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044A2E" w14:paraId="63B51BF5" w14:textId="77777777" w:rsidTr="00282BBE">
        <w:trPr>
          <w:cantSplit/>
          <w:trHeight w:val="900"/>
        </w:trPr>
        <w:tc>
          <w:tcPr>
            <w:tcW w:w="6588" w:type="dxa"/>
            <w:gridSpan w:val="2"/>
            <w:tcBorders>
              <w:top w:val="nil"/>
              <w:left w:val="nil"/>
              <w:bottom w:val="single" w:sz="12" w:space="0" w:color="auto"/>
              <w:right w:val="nil"/>
            </w:tcBorders>
          </w:tcPr>
          <w:p w14:paraId="63B51BF1" w14:textId="70C125A2" w:rsidR="001E3423" w:rsidRPr="00044A2E" w:rsidRDefault="00744CE4" w:rsidP="00190E65">
            <w:pPr>
              <w:spacing w:before="240" w:line="216" w:lineRule="auto"/>
              <w:rPr>
                <w:rFonts w:cs="Simplified Arabic"/>
                <w:sz w:val="22"/>
                <w:szCs w:val="22"/>
              </w:rPr>
            </w:pPr>
            <w:bookmarkStart w:id="0" w:name="_Toc206429744"/>
            <w:r w:rsidRPr="00044A2E">
              <w:rPr>
                <w:rFonts w:cs="Simplified Arabic"/>
                <w:b/>
                <w:bCs/>
                <w:sz w:val="40"/>
                <w:szCs w:val="40"/>
              </w:rPr>
              <w:t>CBD</w:t>
            </w:r>
            <w:r w:rsidRPr="00044A2E">
              <w:rPr>
                <w:rFonts w:cs="Simplified Arabic"/>
                <w:sz w:val="22"/>
                <w:szCs w:val="22"/>
              </w:rPr>
              <w:t>/COP/16/</w:t>
            </w:r>
            <w:r w:rsidR="003803FB" w:rsidRPr="00044A2E">
              <w:rPr>
                <w:rFonts w:cs="Simplified Arabic"/>
                <w:sz w:val="22"/>
                <w:szCs w:val="22"/>
              </w:rPr>
              <w:t>13</w:t>
            </w:r>
            <w:bookmarkEnd w:id="0"/>
            <w:r w:rsidR="0056240C">
              <w:rPr>
                <w:rFonts w:cs="Simplified Arabic"/>
                <w:sz w:val="22"/>
                <w:szCs w:val="22"/>
              </w:rPr>
              <w:t>/Rev.1</w:t>
            </w:r>
          </w:p>
        </w:tc>
        <w:tc>
          <w:tcPr>
            <w:tcW w:w="1440" w:type="dxa"/>
            <w:tcBorders>
              <w:top w:val="nil"/>
              <w:left w:val="nil"/>
              <w:bottom w:val="single" w:sz="12" w:space="0" w:color="auto"/>
              <w:right w:val="nil"/>
            </w:tcBorders>
          </w:tcPr>
          <w:p w14:paraId="63B51BF2" w14:textId="77777777" w:rsidR="001E3423" w:rsidRPr="00044A2E" w:rsidRDefault="00443D6C" w:rsidP="0098065A">
            <w:pPr>
              <w:tabs>
                <w:tab w:val="left" w:pos="-720"/>
                <w:tab w:val="left" w:pos="0"/>
              </w:tabs>
              <w:suppressAutoHyphens/>
              <w:jc w:val="right"/>
              <w:rPr>
                <w:rFonts w:cs="Simplified Arabic"/>
                <w:b/>
                <w:bCs/>
                <w:rtl/>
                <w:lang w:val="en-US"/>
              </w:rPr>
            </w:pPr>
            <w:r w:rsidRPr="00044A2E">
              <w:rPr>
                <w:rFonts w:cs="Simplified Arabic"/>
                <w:b/>
                <w:bCs/>
                <w:noProof/>
                <w:rtl/>
                <w:lang w:val="en-US" w:eastAsia="en-US"/>
              </w:rPr>
              <w:drawing>
                <wp:anchor distT="0" distB="0" distL="114300" distR="114300" simplePos="0" relativeHeight="251658241"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044A2E" w:rsidRDefault="00432AC4" w:rsidP="0098065A">
            <w:pPr>
              <w:tabs>
                <w:tab w:val="left" w:pos="-720"/>
              </w:tabs>
              <w:suppressAutoHyphens/>
              <w:spacing w:before="120"/>
              <w:jc w:val="center"/>
              <w:rPr>
                <w:rFonts w:cs="Simplified Arabic"/>
                <w:lang w:val="en-US"/>
              </w:rPr>
            </w:pPr>
            <w:r w:rsidRPr="00044A2E">
              <w:rPr>
                <w:rFonts w:cs="Simplified Arabic"/>
                <w:noProof/>
                <w:lang w:val="en-US" w:eastAsia="en-US"/>
              </w:rPr>
              <w:drawing>
                <wp:anchor distT="0" distB="0" distL="114300" distR="114300" simplePos="0" relativeHeight="251658242"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044A2E" w:rsidRDefault="001E3423" w:rsidP="0098065A">
            <w:pPr>
              <w:tabs>
                <w:tab w:val="left" w:pos="-720"/>
              </w:tabs>
              <w:suppressAutoHyphens/>
              <w:spacing w:line="120" w:lineRule="auto"/>
              <w:rPr>
                <w:rFonts w:cs="Simplified Arabic"/>
                <w:lang w:val="en-US"/>
              </w:rPr>
            </w:pPr>
          </w:p>
        </w:tc>
      </w:tr>
      <w:tr w:rsidR="001E3423" w:rsidRPr="00044A2E" w14:paraId="63B51BFB" w14:textId="77777777" w:rsidTr="00282BBE">
        <w:trPr>
          <w:cantSplit/>
          <w:trHeight w:val="1770"/>
        </w:trPr>
        <w:tc>
          <w:tcPr>
            <w:tcW w:w="4428" w:type="dxa"/>
            <w:tcBorders>
              <w:top w:val="single" w:sz="12" w:space="0" w:color="auto"/>
              <w:left w:val="nil"/>
              <w:bottom w:val="single" w:sz="12" w:space="0" w:color="auto"/>
              <w:right w:val="nil"/>
            </w:tcBorders>
          </w:tcPr>
          <w:p w14:paraId="63B51BF6" w14:textId="17571C78" w:rsidR="001E3423" w:rsidRPr="00044A2E" w:rsidRDefault="001E3423" w:rsidP="0098065A">
            <w:pPr>
              <w:spacing w:before="60"/>
              <w:ind w:firstLine="900"/>
              <w:rPr>
                <w:rFonts w:cs="Simplified Arabic"/>
                <w:sz w:val="22"/>
                <w:szCs w:val="22"/>
              </w:rPr>
            </w:pPr>
            <w:r w:rsidRPr="00044A2E">
              <w:rPr>
                <w:rFonts w:cs="Simplified Arabic"/>
                <w:sz w:val="22"/>
                <w:szCs w:val="22"/>
              </w:rPr>
              <w:t>Distr</w:t>
            </w:r>
            <w:r w:rsidR="002D5CD8" w:rsidRPr="00044A2E">
              <w:rPr>
                <w:rFonts w:cs="Simplified Arabic"/>
                <w:sz w:val="22"/>
                <w:szCs w:val="22"/>
              </w:rPr>
              <w:t>.</w:t>
            </w:r>
            <w:r w:rsidR="00437606" w:rsidRPr="00044A2E">
              <w:rPr>
                <w:rFonts w:cs="Simplified Arabic"/>
                <w:sz w:val="22"/>
                <w:szCs w:val="22"/>
              </w:rPr>
              <w:t>:</w:t>
            </w:r>
            <w:r w:rsidR="0097237B" w:rsidRPr="00044A2E">
              <w:rPr>
                <w:rFonts w:cs="Simplified Arabic"/>
                <w:sz w:val="22"/>
                <w:szCs w:val="22"/>
              </w:rPr>
              <w:t xml:space="preserve"> </w:t>
            </w:r>
            <w:r w:rsidR="003803FB" w:rsidRPr="00044A2E">
              <w:rPr>
                <w:rFonts w:cs="Simplified Arabic"/>
                <w:sz w:val="22"/>
                <w:szCs w:val="22"/>
              </w:rPr>
              <w:t>General</w:t>
            </w:r>
          </w:p>
          <w:p w14:paraId="63B51BF7" w14:textId="5ED167A9" w:rsidR="001E3423" w:rsidRPr="00044A2E" w:rsidRDefault="0056240C" w:rsidP="0098065A">
            <w:pPr>
              <w:ind w:firstLine="900"/>
              <w:rPr>
                <w:rFonts w:eastAsia="MS Mincho" w:cs="Simplified Arabic"/>
                <w:sz w:val="22"/>
                <w:szCs w:val="22"/>
                <w:lang w:eastAsia="ja-JP"/>
              </w:rPr>
            </w:pPr>
            <w:r>
              <w:rPr>
                <w:rFonts w:cs="Simplified Arabic"/>
                <w:sz w:val="22"/>
                <w:szCs w:val="22"/>
              </w:rPr>
              <w:t>11 March</w:t>
            </w:r>
            <w:r w:rsidR="0097237B" w:rsidRPr="00044A2E">
              <w:rPr>
                <w:rFonts w:cs="Simplified Arabic"/>
                <w:sz w:val="22"/>
                <w:szCs w:val="22"/>
              </w:rPr>
              <w:t xml:space="preserve"> </w:t>
            </w:r>
            <w:r>
              <w:rPr>
                <w:rFonts w:cs="Simplified Arabic"/>
                <w:sz w:val="22"/>
                <w:szCs w:val="22"/>
              </w:rPr>
              <w:t>2026</w:t>
            </w:r>
          </w:p>
          <w:p w14:paraId="63B51BF8" w14:textId="77777777" w:rsidR="001E3423" w:rsidRPr="00044A2E" w:rsidRDefault="001E3423" w:rsidP="0098065A">
            <w:pPr>
              <w:pStyle w:val="Heading5"/>
              <w:tabs>
                <w:tab w:val="left" w:pos="-720"/>
              </w:tabs>
              <w:suppressAutoHyphens/>
              <w:bidi w:val="0"/>
              <w:spacing w:before="0" w:after="0"/>
              <w:ind w:firstLine="900"/>
              <w:rPr>
                <w:rFonts w:ascii="Times New Roman" w:hAnsi="Times New Roman"/>
                <w:b w:val="0"/>
                <w:bCs w:val="0"/>
                <w:lang w:eastAsia="en-US"/>
              </w:rPr>
            </w:pPr>
            <w:r w:rsidRPr="00044A2E">
              <w:rPr>
                <w:rFonts w:ascii="Times New Roman" w:hAnsi="Times New Roman"/>
                <w:b w:val="0"/>
                <w:bCs w:val="0"/>
                <w:lang w:eastAsia="en-US"/>
              </w:rPr>
              <w:t>A</w:t>
            </w:r>
            <w:r w:rsidR="00B8088B" w:rsidRPr="00044A2E">
              <w:rPr>
                <w:rFonts w:ascii="Times New Roman" w:hAnsi="Times New Roman"/>
                <w:b w:val="0"/>
                <w:bCs w:val="0"/>
                <w:lang w:eastAsia="en-US"/>
              </w:rPr>
              <w:t>rabic</w:t>
            </w:r>
          </w:p>
          <w:p w14:paraId="63B51BF9" w14:textId="022BC20B" w:rsidR="001E3423" w:rsidRPr="00044A2E" w:rsidRDefault="001E3423" w:rsidP="0098065A">
            <w:pPr>
              <w:tabs>
                <w:tab w:val="left" w:pos="-720"/>
              </w:tabs>
              <w:suppressAutoHyphens/>
              <w:spacing w:after="40"/>
              <w:ind w:firstLine="900"/>
              <w:rPr>
                <w:rFonts w:cs="Simplified Arabic"/>
                <w:sz w:val="22"/>
                <w:szCs w:val="22"/>
              </w:rPr>
            </w:pPr>
            <w:r w:rsidRPr="00044A2E">
              <w:rPr>
                <w:rFonts w:cs="Simplified Arabic"/>
                <w:sz w:val="22"/>
              </w:rPr>
              <w:t>O</w:t>
            </w:r>
            <w:r w:rsidR="00B8088B" w:rsidRPr="00044A2E">
              <w:rPr>
                <w:rFonts w:cs="Simplified Arabic"/>
                <w:sz w:val="22"/>
              </w:rPr>
              <w:t>riginal</w:t>
            </w:r>
            <w:r w:rsidRPr="00044A2E">
              <w:rPr>
                <w:rFonts w:cs="Simplified Arabic"/>
                <w:sz w:val="22"/>
              </w:rPr>
              <w:t>:</w:t>
            </w:r>
            <w:r w:rsidR="0097237B" w:rsidRPr="00044A2E">
              <w:rPr>
                <w:rFonts w:cs="Simplified Arabic"/>
                <w:sz w:val="22"/>
              </w:rPr>
              <w:t xml:space="preserve"> </w:t>
            </w:r>
            <w:r w:rsidRPr="00044A2E">
              <w:rPr>
                <w:rFonts w:cs="Simplified Arabic"/>
                <w:sz w:val="22"/>
              </w:rPr>
              <w:t>E</w:t>
            </w:r>
            <w:r w:rsidR="00B8088B" w:rsidRPr="00044A2E">
              <w:rPr>
                <w:rFonts w:cs="Simplified Arabic"/>
                <w:sz w:val="22"/>
              </w:rPr>
              <w:t>nglish</w:t>
            </w:r>
            <w:r w:rsidR="0097237B" w:rsidRPr="00044A2E">
              <w:rPr>
                <w:rFonts w:cs="Simplified Arabic"/>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044A2E" w:rsidRDefault="001E3423" w:rsidP="0098065A">
            <w:pPr>
              <w:tabs>
                <w:tab w:val="left" w:pos="-720"/>
              </w:tabs>
              <w:suppressAutoHyphens/>
              <w:spacing w:before="120"/>
              <w:jc w:val="both"/>
              <w:rPr>
                <w:rFonts w:cs="Simplified Arabic"/>
                <w:rtl/>
              </w:rPr>
            </w:pPr>
            <w:r w:rsidRPr="00044A2E">
              <w:rPr>
                <w:rFonts w:cs="Simplified Arabic"/>
                <w:b/>
                <w:bCs/>
                <w:noProof/>
                <w:sz w:val="36"/>
                <w:szCs w:val="36"/>
                <w:rtl/>
                <w:lang w:val="en-US" w:eastAsia="en-US"/>
              </w:rPr>
              <w:drawing>
                <wp:anchor distT="0" distB="0" distL="114300" distR="114300" simplePos="0" relativeHeight="251658240"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23B6D130" w:rsidR="00A27159" w:rsidRPr="00044A2E" w:rsidRDefault="00A27159" w:rsidP="0098065A">
      <w:pPr>
        <w:bidi/>
        <w:spacing w:before="60" w:line="216" w:lineRule="auto"/>
        <w:rPr>
          <w:rFonts w:cs="Simplified Arabic"/>
          <w:b/>
          <w:bCs/>
          <w:sz w:val="28"/>
          <w:szCs w:val="28"/>
          <w:rtl/>
        </w:rPr>
      </w:pPr>
      <w:r w:rsidRPr="00044A2E">
        <w:rPr>
          <w:rFonts w:cs="Simplified Arabic" w:hint="cs"/>
          <w:b/>
          <w:bCs/>
          <w:sz w:val="28"/>
          <w:szCs w:val="28"/>
          <w:rtl/>
        </w:rPr>
        <w:t>مؤتمر</w:t>
      </w:r>
      <w:r w:rsidR="0097237B" w:rsidRPr="00044A2E">
        <w:rPr>
          <w:rFonts w:cs="Simplified Arabic" w:hint="cs"/>
          <w:b/>
          <w:bCs/>
          <w:sz w:val="28"/>
          <w:szCs w:val="28"/>
          <w:rtl/>
        </w:rPr>
        <w:t xml:space="preserve"> </w:t>
      </w:r>
      <w:r w:rsidRPr="00044A2E">
        <w:rPr>
          <w:rFonts w:cs="Simplified Arabic" w:hint="cs"/>
          <w:b/>
          <w:bCs/>
          <w:sz w:val="28"/>
          <w:szCs w:val="28"/>
          <w:rtl/>
        </w:rPr>
        <w:t>الأطراف</w:t>
      </w:r>
      <w:r w:rsidR="0097237B" w:rsidRPr="00044A2E">
        <w:rPr>
          <w:rFonts w:cs="Simplified Arabic" w:hint="cs"/>
          <w:b/>
          <w:bCs/>
          <w:sz w:val="28"/>
          <w:szCs w:val="28"/>
          <w:rtl/>
        </w:rPr>
        <w:t xml:space="preserve"> </w:t>
      </w:r>
      <w:r w:rsidRPr="00044A2E">
        <w:rPr>
          <w:rFonts w:cs="Simplified Arabic" w:hint="cs"/>
          <w:b/>
          <w:bCs/>
          <w:sz w:val="28"/>
          <w:szCs w:val="28"/>
          <w:rtl/>
        </w:rPr>
        <w:t>في</w:t>
      </w:r>
      <w:r w:rsidR="0097237B" w:rsidRPr="00044A2E">
        <w:rPr>
          <w:rFonts w:cs="Simplified Arabic" w:hint="cs"/>
          <w:b/>
          <w:bCs/>
          <w:sz w:val="28"/>
          <w:szCs w:val="28"/>
          <w:rtl/>
        </w:rPr>
        <w:t xml:space="preserve"> </w:t>
      </w:r>
    </w:p>
    <w:p w14:paraId="63B51BFD" w14:textId="692716DA" w:rsidR="001E3423" w:rsidRPr="00044A2E" w:rsidRDefault="00E550D7" w:rsidP="0098065A">
      <w:pPr>
        <w:bidi/>
        <w:spacing w:line="216" w:lineRule="auto"/>
        <w:ind w:left="289" w:hanging="285"/>
        <w:rPr>
          <w:rFonts w:cs="Simplified Arabic"/>
          <w:b/>
          <w:bCs/>
          <w:sz w:val="28"/>
          <w:szCs w:val="28"/>
          <w:rtl/>
          <w:lang w:bidi="ar-EG"/>
        </w:rPr>
      </w:pPr>
      <w:r w:rsidRPr="00044A2E">
        <w:rPr>
          <w:rFonts w:cs="Simplified Arabic" w:hint="cs"/>
          <w:b/>
          <w:bCs/>
          <w:sz w:val="28"/>
          <w:szCs w:val="28"/>
          <w:rtl/>
        </w:rPr>
        <w:t>الاتفاقية</w:t>
      </w:r>
      <w:r w:rsidR="0097237B" w:rsidRPr="00044A2E">
        <w:rPr>
          <w:rFonts w:cs="Simplified Arabic" w:hint="cs"/>
          <w:b/>
          <w:bCs/>
          <w:sz w:val="28"/>
          <w:szCs w:val="28"/>
          <w:rtl/>
        </w:rPr>
        <w:t xml:space="preserve"> </w:t>
      </w:r>
      <w:r w:rsidRPr="00044A2E">
        <w:rPr>
          <w:rFonts w:cs="Simplified Arabic" w:hint="cs"/>
          <w:b/>
          <w:bCs/>
          <w:sz w:val="28"/>
          <w:szCs w:val="28"/>
          <w:rtl/>
        </w:rPr>
        <w:t>المتعلقة</w:t>
      </w:r>
      <w:r w:rsidR="0097237B" w:rsidRPr="00044A2E">
        <w:rPr>
          <w:rFonts w:cs="Simplified Arabic" w:hint="cs"/>
          <w:b/>
          <w:bCs/>
          <w:sz w:val="28"/>
          <w:szCs w:val="28"/>
          <w:rtl/>
        </w:rPr>
        <w:t xml:space="preserve"> </w:t>
      </w:r>
      <w:r w:rsidRPr="00044A2E">
        <w:rPr>
          <w:rFonts w:cs="Simplified Arabic" w:hint="cs"/>
          <w:b/>
          <w:bCs/>
          <w:sz w:val="28"/>
          <w:szCs w:val="28"/>
          <w:rtl/>
        </w:rPr>
        <w:t>بالتنوع</w:t>
      </w:r>
      <w:r w:rsidR="0097237B" w:rsidRPr="00044A2E">
        <w:rPr>
          <w:rFonts w:cs="Simplified Arabic" w:hint="cs"/>
          <w:b/>
          <w:bCs/>
          <w:sz w:val="28"/>
          <w:szCs w:val="28"/>
          <w:rtl/>
        </w:rPr>
        <w:t xml:space="preserve"> </w:t>
      </w:r>
      <w:r w:rsidRPr="00044A2E">
        <w:rPr>
          <w:rFonts w:cs="Simplified Arabic" w:hint="cs"/>
          <w:b/>
          <w:bCs/>
          <w:sz w:val="28"/>
          <w:szCs w:val="28"/>
          <w:rtl/>
        </w:rPr>
        <w:t>البيولوجي</w:t>
      </w:r>
    </w:p>
    <w:p w14:paraId="63B51BFE" w14:textId="676CB33C" w:rsidR="001E3423" w:rsidRPr="00044A2E" w:rsidRDefault="001E3423" w:rsidP="0098065A">
      <w:pPr>
        <w:bidi/>
        <w:spacing w:line="216" w:lineRule="auto"/>
        <w:rPr>
          <w:rFonts w:cs="Simplified Arabic"/>
          <w:b/>
          <w:bCs/>
          <w:rtl/>
        </w:rPr>
      </w:pPr>
      <w:r w:rsidRPr="00044A2E">
        <w:rPr>
          <w:rFonts w:cs="Simplified Arabic"/>
          <w:b/>
          <w:bCs/>
          <w:rtl/>
        </w:rPr>
        <w:t>الاجتماع</w:t>
      </w:r>
      <w:r w:rsidR="0097237B" w:rsidRPr="00044A2E">
        <w:rPr>
          <w:rFonts w:cs="Simplified Arabic"/>
          <w:b/>
          <w:bCs/>
          <w:rtl/>
        </w:rPr>
        <w:t xml:space="preserve"> </w:t>
      </w:r>
      <w:r w:rsidR="00E550D7" w:rsidRPr="00044A2E">
        <w:rPr>
          <w:rFonts w:cs="Simplified Arabic" w:hint="cs"/>
          <w:b/>
          <w:bCs/>
          <w:rtl/>
        </w:rPr>
        <w:t>ال</w:t>
      </w:r>
      <w:r w:rsidR="00437606" w:rsidRPr="00044A2E">
        <w:rPr>
          <w:rFonts w:cs="Simplified Arabic" w:hint="cs"/>
          <w:b/>
          <w:bCs/>
          <w:rtl/>
        </w:rPr>
        <w:t>ساد</w:t>
      </w:r>
      <w:r w:rsidR="00E550D7" w:rsidRPr="00044A2E">
        <w:rPr>
          <w:rFonts w:cs="Simplified Arabic" w:hint="cs"/>
          <w:b/>
          <w:bCs/>
          <w:rtl/>
        </w:rPr>
        <w:t>س</w:t>
      </w:r>
      <w:r w:rsidR="0097237B" w:rsidRPr="00044A2E">
        <w:rPr>
          <w:rFonts w:cs="Simplified Arabic" w:hint="cs"/>
          <w:b/>
          <w:bCs/>
          <w:rtl/>
        </w:rPr>
        <w:t xml:space="preserve"> </w:t>
      </w:r>
      <w:r w:rsidR="00E550D7" w:rsidRPr="00044A2E">
        <w:rPr>
          <w:rFonts w:cs="Simplified Arabic" w:hint="cs"/>
          <w:b/>
          <w:bCs/>
          <w:rtl/>
        </w:rPr>
        <w:t>عشر</w:t>
      </w:r>
    </w:p>
    <w:p w14:paraId="63B51BFF" w14:textId="7A3EE899" w:rsidR="00712AD8" w:rsidRPr="00044A2E" w:rsidRDefault="00437606" w:rsidP="0098065A">
      <w:pPr>
        <w:bidi/>
        <w:spacing w:line="216" w:lineRule="auto"/>
        <w:rPr>
          <w:rFonts w:cs="Simplified Arabic"/>
          <w:rtl/>
          <w:lang w:bidi="ar-EG"/>
        </w:rPr>
      </w:pPr>
      <w:r w:rsidRPr="00044A2E">
        <w:rPr>
          <w:rFonts w:cs="Simplified Arabic" w:hint="cs"/>
          <w:rtl/>
        </w:rPr>
        <w:t>كالي،</w:t>
      </w:r>
      <w:r w:rsidR="0097237B" w:rsidRPr="00044A2E">
        <w:rPr>
          <w:rFonts w:cs="Simplified Arabic" w:hint="cs"/>
          <w:rtl/>
        </w:rPr>
        <w:t xml:space="preserve"> </w:t>
      </w:r>
      <w:r w:rsidRPr="00044A2E">
        <w:rPr>
          <w:rFonts w:cs="Simplified Arabic" w:hint="cs"/>
          <w:rtl/>
        </w:rPr>
        <w:t>كولومبيا</w:t>
      </w:r>
      <w:r w:rsidR="00FF674B" w:rsidRPr="00044A2E">
        <w:rPr>
          <w:rFonts w:cs="Simplified Arabic"/>
          <w:rtl/>
        </w:rPr>
        <w:t>،</w:t>
      </w:r>
      <w:r w:rsidR="0097237B" w:rsidRPr="00044A2E">
        <w:rPr>
          <w:rFonts w:cs="Simplified Arabic" w:hint="cs"/>
          <w:rtl/>
        </w:rPr>
        <w:t xml:space="preserve"> </w:t>
      </w:r>
      <w:r w:rsidRPr="00044A2E">
        <w:rPr>
          <w:rFonts w:cs="Simplified Arabic" w:hint="cs"/>
          <w:rtl/>
        </w:rPr>
        <w:t>21</w:t>
      </w:r>
      <w:r w:rsidR="0097237B" w:rsidRPr="00044A2E">
        <w:rPr>
          <w:rFonts w:cs="Simplified Arabic" w:hint="cs"/>
          <w:rtl/>
          <w:lang w:bidi="ar-EG"/>
        </w:rPr>
        <w:t xml:space="preserve"> </w:t>
      </w:r>
      <w:r w:rsidR="00A27159" w:rsidRPr="00044A2E">
        <w:rPr>
          <w:rFonts w:cs="Simplified Arabic" w:hint="cs"/>
          <w:rtl/>
          <w:lang w:bidi="ar-EG"/>
        </w:rPr>
        <w:t>أكتوبر/تشرين</w:t>
      </w:r>
      <w:r w:rsidR="0097237B" w:rsidRPr="00044A2E">
        <w:rPr>
          <w:rFonts w:cs="Simplified Arabic" w:hint="cs"/>
          <w:rtl/>
          <w:lang w:bidi="ar-EG"/>
        </w:rPr>
        <w:t xml:space="preserve"> </w:t>
      </w:r>
      <w:r w:rsidR="00A27159" w:rsidRPr="00044A2E">
        <w:rPr>
          <w:rFonts w:cs="Simplified Arabic" w:hint="cs"/>
          <w:rtl/>
          <w:lang w:bidi="ar-EG"/>
        </w:rPr>
        <w:t>الأول</w:t>
      </w:r>
      <w:r w:rsidR="0097237B" w:rsidRPr="00044A2E">
        <w:rPr>
          <w:rFonts w:cs="Simplified Arabic" w:hint="cs"/>
          <w:rtl/>
          <w:lang w:bidi="ar-EG"/>
        </w:rPr>
        <w:t xml:space="preserve"> </w:t>
      </w:r>
      <w:r w:rsidRPr="00044A2E">
        <w:rPr>
          <w:rFonts w:cs="Simplified Arabic"/>
          <w:rtl/>
          <w:lang w:bidi="ar-EG"/>
        </w:rPr>
        <w:t>–</w:t>
      </w:r>
      <w:r w:rsidR="0097237B" w:rsidRPr="00044A2E">
        <w:rPr>
          <w:rFonts w:cs="Simplified Arabic" w:hint="cs"/>
          <w:rtl/>
          <w:lang w:bidi="ar-EG"/>
        </w:rPr>
        <w:t xml:space="preserve"> </w:t>
      </w:r>
      <w:r w:rsidRPr="00044A2E">
        <w:rPr>
          <w:rFonts w:cs="Simplified Arabic" w:hint="cs"/>
          <w:rtl/>
          <w:lang w:bidi="ar-EG"/>
        </w:rPr>
        <w:t>1</w:t>
      </w:r>
      <w:r w:rsidR="0097237B" w:rsidRPr="00044A2E">
        <w:rPr>
          <w:rFonts w:cs="Simplified Arabic" w:hint="cs"/>
          <w:rtl/>
          <w:lang w:bidi="ar-EG"/>
        </w:rPr>
        <w:t xml:space="preserve"> </w:t>
      </w:r>
      <w:r w:rsidRPr="00044A2E">
        <w:rPr>
          <w:rFonts w:cs="Simplified Arabic" w:hint="cs"/>
          <w:rtl/>
          <w:lang w:bidi="ar-EG"/>
        </w:rPr>
        <w:t>نوفمبر/تشرين</w:t>
      </w:r>
      <w:r w:rsidR="0097237B" w:rsidRPr="00044A2E">
        <w:rPr>
          <w:rFonts w:cs="Simplified Arabic" w:hint="cs"/>
          <w:rtl/>
          <w:lang w:bidi="ar-EG"/>
        </w:rPr>
        <w:t xml:space="preserve"> </w:t>
      </w:r>
      <w:r w:rsidRPr="00044A2E">
        <w:rPr>
          <w:rFonts w:cs="Simplified Arabic" w:hint="cs"/>
          <w:rtl/>
          <w:lang w:bidi="ar-EG"/>
        </w:rPr>
        <w:t>الثاني</w:t>
      </w:r>
      <w:r w:rsidR="0097237B" w:rsidRPr="00044A2E">
        <w:rPr>
          <w:rFonts w:cs="Simplified Arabic" w:hint="cs"/>
          <w:rtl/>
          <w:lang w:bidi="ar-EG"/>
        </w:rPr>
        <w:t xml:space="preserve"> </w:t>
      </w:r>
      <w:r w:rsidRPr="00044A2E">
        <w:rPr>
          <w:rFonts w:cs="Simplified Arabic" w:hint="cs"/>
          <w:rtl/>
          <w:lang w:bidi="ar-EG"/>
        </w:rPr>
        <w:t>2024</w:t>
      </w:r>
    </w:p>
    <w:p w14:paraId="7A69741A" w14:textId="056F08E9" w:rsidR="0098065A" w:rsidRPr="00044A2E" w:rsidRDefault="0098065A" w:rsidP="0098065A">
      <w:pPr>
        <w:bidi/>
        <w:spacing w:line="216" w:lineRule="auto"/>
        <w:rPr>
          <w:rFonts w:cs="Simplified Arabic"/>
          <w:rtl/>
          <w:lang w:bidi="ar-EG"/>
        </w:rPr>
      </w:pPr>
      <w:r w:rsidRPr="00044A2E">
        <w:rPr>
          <w:rFonts w:cs="Simplified Arabic" w:hint="cs"/>
          <w:rtl/>
          <w:lang w:bidi="ar-EG"/>
        </w:rPr>
        <w:t>عبر</w:t>
      </w:r>
      <w:r w:rsidR="0097237B" w:rsidRPr="00044A2E">
        <w:rPr>
          <w:rFonts w:cs="Simplified Arabic" w:hint="cs"/>
          <w:rtl/>
          <w:lang w:bidi="ar-EG"/>
        </w:rPr>
        <w:t xml:space="preserve"> </w:t>
      </w:r>
      <w:r w:rsidRPr="00044A2E">
        <w:rPr>
          <w:rFonts w:cs="Simplified Arabic" w:hint="cs"/>
          <w:rtl/>
          <w:lang w:bidi="ar-EG"/>
        </w:rPr>
        <w:t>الإنترنت،</w:t>
      </w:r>
      <w:r w:rsidR="0097237B" w:rsidRPr="00044A2E">
        <w:rPr>
          <w:rFonts w:cs="Simplified Arabic" w:hint="cs"/>
          <w:rtl/>
          <w:lang w:bidi="ar-EG"/>
        </w:rPr>
        <w:t xml:space="preserve"> </w:t>
      </w:r>
      <w:r w:rsidRPr="00044A2E">
        <w:rPr>
          <w:rFonts w:cs="Simplified Arabic" w:hint="cs"/>
          <w:rtl/>
          <w:lang w:bidi="ar-EG"/>
        </w:rPr>
        <w:t>3-6</w:t>
      </w:r>
      <w:r w:rsidR="0097237B" w:rsidRPr="00044A2E">
        <w:rPr>
          <w:rFonts w:cs="Simplified Arabic" w:hint="cs"/>
          <w:rtl/>
          <w:lang w:bidi="ar-EG"/>
        </w:rPr>
        <w:t xml:space="preserve"> </w:t>
      </w:r>
      <w:r w:rsidRPr="00044A2E">
        <w:rPr>
          <w:rFonts w:cs="Simplified Arabic" w:hint="cs"/>
          <w:rtl/>
          <w:lang w:bidi="ar-EG"/>
        </w:rPr>
        <w:t>ديسمبر/كانون</w:t>
      </w:r>
      <w:r w:rsidR="0097237B" w:rsidRPr="00044A2E">
        <w:rPr>
          <w:rFonts w:cs="Simplified Arabic" w:hint="cs"/>
          <w:rtl/>
          <w:lang w:bidi="ar-EG"/>
        </w:rPr>
        <w:t xml:space="preserve"> </w:t>
      </w:r>
      <w:r w:rsidRPr="00044A2E">
        <w:rPr>
          <w:rFonts w:cs="Simplified Arabic" w:hint="cs"/>
          <w:rtl/>
          <w:lang w:bidi="ar-EG"/>
        </w:rPr>
        <w:t>الأول</w:t>
      </w:r>
      <w:r w:rsidR="0097237B" w:rsidRPr="00044A2E">
        <w:rPr>
          <w:rFonts w:cs="Simplified Arabic" w:hint="cs"/>
          <w:rtl/>
          <w:lang w:bidi="ar-EG"/>
        </w:rPr>
        <w:t xml:space="preserve"> </w:t>
      </w:r>
      <w:r w:rsidRPr="00044A2E">
        <w:rPr>
          <w:rFonts w:cs="Simplified Arabic" w:hint="cs"/>
          <w:rtl/>
          <w:lang w:bidi="ar-EG"/>
        </w:rPr>
        <w:t>2024</w:t>
      </w:r>
    </w:p>
    <w:p w14:paraId="1C79549F" w14:textId="64DEDA9C" w:rsidR="0098065A" w:rsidRPr="00044A2E" w:rsidRDefault="0098065A" w:rsidP="0098065A">
      <w:pPr>
        <w:bidi/>
        <w:spacing w:line="216" w:lineRule="auto"/>
        <w:rPr>
          <w:rFonts w:cs="Simplified Arabic"/>
          <w:rtl/>
          <w:lang w:bidi="ar-EG"/>
        </w:rPr>
      </w:pPr>
      <w:r w:rsidRPr="00044A2E">
        <w:rPr>
          <w:rFonts w:cs="Simplified Arabic" w:hint="cs"/>
          <w:rtl/>
          <w:lang w:bidi="ar-EG"/>
        </w:rPr>
        <w:t>روما،</w:t>
      </w:r>
      <w:r w:rsidR="0097237B" w:rsidRPr="00044A2E">
        <w:rPr>
          <w:rFonts w:cs="Simplified Arabic" w:hint="cs"/>
          <w:rtl/>
          <w:lang w:bidi="ar-EG"/>
        </w:rPr>
        <w:t xml:space="preserve"> </w:t>
      </w:r>
      <w:r w:rsidRPr="00044A2E">
        <w:rPr>
          <w:rFonts w:cs="Simplified Arabic" w:hint="cs"/>
          <w:rtl/>
          <w:lang w:bidi="ar-EG"/>
        </w:rPr>
        <w:t>25-27</w:t>
      </w:r>
      <w:r w:rsidR="0097237B" w:rsidRPr="00044A2E">
        <w:rPr>
          <w:rFonts w:cs="Simplified Arabic" w:hint="cs"/>
          <w:rtl/>
          <w:lang w:bidi="ar-EG"/>
        </w:rPr>
        <w:t xml:space="preserve"> </w:t>
      </w:r>
      <w:r w:rsidRPr="00044A2E">
        <w:rPr>
          <w:rFonts w:cs="Simplified Arabic" w:hint="cs"/>
          <w:rtl/>
          <w:lang w:bidi="ar-EG"/>
        </w:rPr>
        <w:t>فبراير/شباط</w:t>
      </w:r>
      <w:r w:rsidR="0097237B" w:rsidRPr="00044A2E">
        <w:rPr>
          <w:rFonts w:cs="Simplified Arabic" w:hint="cs"/>
          <w:rtl/>
          <w:lang w:bidi="ar-EG"/>
        </w:rPr>
        <w:t xml:space="preserve"> </w:t>
      </w:r>
      <w:r w:rsidRPr="00044A2E">
        <w:rPr>
          <w:rFonts w:cs="Simplified Arabic" w:hint="cs"/>
          <w:rtl/>
          <w:lang w:bidi="ar-EG"/>
        </w:rPr>
        <w:t>2025</w:t>
      </w:r>
    </w:p>
    <w:p w14:paraId="63B51C00" w14:textId="06FF75AB" w:rsidR="00A476D3" w:rsidRPr="00044A2E" w:rsidRDefault="00A476D3" w:rsidP="0098065A">
      <w:pPr>
        <w:bidi/>
        <w:spacing w:line="216" w:lineRule="auto"/>
        <w:rPr>
          <w:rFonts w:cs="Simplified Arabic"/>
          <w:rtl/>
          <w:lang w:bidi="ar-EG"/>
        </w:rPr>
      </w:pPr>
      <w:r w:rsidRPr="00044A2E">
        <w:rPr>
          <w:rFonts w:cs="Simplified Arabic" w:hint="cs"/>
          <w:rtl/>
          <w:lang w:bidi="ar-EG"/>
        </w:rPr>
        <w:t>البند</w:t>
      </w:r>
      <w:r w:rsidR="0097237B" w:rsidRPr="00044A2E">
        <w:rPr>
          <w:rFonts w:cs="Simplified Arabic" w:hint="cs"/>
          <w:rtl/>
          <w:lang w:bidi="ar-EG"/>
        </w:rPr>
        <w:t xml:space="preserve"> </w:t>
      </w:r>
      <w:r w:rsidR="004162AB" w:rsidRPr="00044A2E">
        <w:rPr>
          <w:rFonts w:cs="Simplified Arabic" w:hint="cs"/>
          <w:rtl/>
          <w:lang w:bidi="ar-EG"/>
        </w:rPr>
        <w:t>30</w:t>
      </w:r>
      <w:r w:rsidR="0097237B" w:rsidRPr="00044A2E">
        <w:rPr>
          <w:rFonts w:cs="Simplified Arabic" w:hint="cs"/>
          <w:rtl/>
          <w:lang w:bidi="ar-EG"/>
        </w:rPr>
        <w:t xml:space="preserve"> </w:t>
      </w:r>
      <w:r w:rsidRPr="00044A2E">
        <w:rPr>
          <w:rFonts w:cs="Simplified Arabic" w:hint="cs"/>
          <w:rtl/>
          <w:lang w:bidi="ar-EG"/>
        </w:rPr>
        <w:t>من</w:t>
      </w:r>
      <w:r w:rsidR="0097237B" w:rsidRPr="00044A2E">
        <w:rPr>
          <w:rFonts w:cs="Simplified Arabic" w:hint="cs"/>
          <w:rtl/>
          <w:lang w:bidi="ar-EG"/>
        </w:rPr>
        <w:t xml:space="preserve"> </w:t>
      </w:r>
      <w:r w:rsidRPr="00044A2E">
        <w:rPr>
          <w:rFonts w:cs="Simplified Arabic" w:hint="cs"/>
          <w:rtl/>
          <w:lang w:bidi="ar-EG"/>
        </w:rPr>
        <w:t>جدول</w:t>
      </w:r>
      <w:r w:rsidR="0097237B" w:rsidRPr="00044A2E">
        <w:rPr>
          <w:rFonts w:cs="Simplified Arabic" w:hint="cs"/>
          <w:rtl/>
          <w:lang w:bidi="ar-EG"/>
        </w:rPr>
        <w:t xml:space="preserve"> </w:t>
      </w:r>
      <w:r w:rsidRPr="00044A2E">
        <w:rPr>
          <w:rFonts w:cs="Simplified Arabic" w:hint="cs"/>
          <w:rtl/>
          <w:lang w:bidi="ar-EG"/>
        </w:rPr>
        <w:t>الأعمال</w:t>
      </w:r>
    </w:p>
    <w:p w14:paraId="63B51C01" w14:textId="0A365031" w:rsidR="00A476D3" w:rsidRPr="00044A2E" w:rsidRDefault="004162AB" w:rsidP="0098065A">
      <w:pPr>
        <w:bidi/>
        <w:spacing w:after="240" w:line="216" w:lineRule="auto"/>
        <w:rPr>
          <w:rFonts w:cs="Simplified Arabic"/>
          <w:b/>
          <w:bCs/>
          <w:rtl/>
          <w:lang w:bidi="ar-EG"/>
        </w:rPr>
      </w:pPr>
      <w:r w:rsidRPr="00044A2E">
        <w:rPr>
          <w:rFonts w:cs="Simplified Arabic" w:hint="cs"/>
          <w:b/>
          <w:bCs/>
          <w:rtl/>
          <w:lang w:bidi="ar-EG"/>
        </w:rPr>
        <w:t>اعتماد</w:t>
      </w:r>
      <w:r w:rsidR="0097237B" w:rsidRPr="00044A2E">
        <w:rPr>
          <w:rFonts w:cs="Simplified Arabic" w:hint="cs"/>
          <w:b/>
          <w:bCs/>
          <w:rtl/>
          <w:lang w:bidi="ar-EG"/>
        </w:rPr>
        <w:t xml:space="preserve"> </w:t>
      </w:r>
      <w:r w:rsidRPr="00044A2E">
        <w:rPr>
          <w:rFonts w:cs="Simplified Arabic" w:hint="cs"/>
          <w:b/>
          <w:bCs/>
          <w:rtl/>
          <w:lang w:bidi="ar-EG"/>
        </w:rPr>
        <w:t>التقرير</w:t>
      </w:r>
    </w:p>
    <w:p w14:paraId="27F7E2A9" w14:textId="54FC7403" w:rsidR="004162AB" w:rsidRPr="00044A2E" w:rsidRDefault="0098065A" w:rsidP="00411895">
      <w:pPr>
        <w:keepNext/>
        <w:keepLines/>
        <w:bidi/>
        <w:spacing w:after="120" w:line="216" w:lineRule="auto"/>
        <w:ind w:left="713"/>
        <w:jc w:val="both"/>
        <w:rPr>
          <w:rFonts w:cs="Simplified Arabic"/>
          <w:b/>
          <w:bCs/>
          <w:szCs w:val="28"/>
          <w:rtl/>
          <w:lang w:val="en-US" w:bidi="ar-EG"/>
        </w:rPr>
      </w:pPr>
      <w:r w:rsidRPr="00044A2E">
        <w:rPr>
          <w:rFonts w:cs="Simplified Arabic" w:hint="cs"/>
          <w:b/>
          <w:bCs/>
          <w:szCs w:val="28"/>
          <w:rtl/>
        </w:rPr>
        <w:t>تقرير</w:t>
      </w:r>
      <w:r w:rsidR="0097237B" w:rsidRPr="00044A2E">
        <w:rPr>
          <w:rFonts w:cs="Simplified Arabic" w:hint="cs"/>
          <w:b/>
          <w:bCs/>
          <w:szCs w:val="28"/>
          <w:rtl/>
        </w:rPr>
        <w:t xml:space="preserve"> </w:t>
      </w:r>
      <w:r w:rsidR="003803FB" w:rsidRPr="00044A2E">
        <w:rPr>
          <w:rFonts w:cs="Simplified Arabic" w:hint="cs"/>
          <w:b/>
          <w:bCs/>
          <w:szCs w:val="28"/>
          <w:rtl/>
        </w:rPr>
        <w:t>مؤتمر الأطراف في اتفاقية التنوع البيولوجي عن اجتماعه السادس عشر</w:t>
      </w:r>
    </w:p>
    <w:tbl>
      <w:tblPr>
        <w:tblStyle w:val="TableGrid"/>
        <w:bidiVisual/>
        <w:tblW w:w="0" w:type="auto"/>
        <w:tblInd w:w="720" w:type="dxa"/>
        <w:tblLook w:val="04A0" w:firstRow="1" w:lastRow="0" w:firstColumn="1" w:lastColumn="0" w:noHBand="0" w:noVBand="1"/>
      </w:tblPr>
      <w:tblGrid>
        <w:gridCol w:w="8630"/>
      </w:tblGrid>
      <w:tr w:rsidR="003217CB" w:rsidRPr="00044A2E" w14:paraId="291BC0D2" w14:textId="77777777" w:rsidTr="003217CB">
        <w:tc>
          <w:tcPr>
            <w:tcW w:w="9350" w:type="dxa"/>
          </w:tcPr>
          <w:p w14:paraId="5EC46C27" w14:textId="0CAE326C" w:rsidR="003217CB" w:rsidRPr="00044A2E" w:rsidRDefault="003217CB" w:rsidP="003217CB">
            <w:pPr>
              <w:keepNext/>
              <w:keepLines/>
              <w:bidi/>
              <w:spacing w:after="120" w:line="216" w:lineRule="auto"/>
              <w:jc w:val="both"/>
              <w:rPr>
                <w:rFonts w:cs="Simplified Arabic"/>
                <w:i/>
                <w:iCs/>
                <w:sz w:val="22"/>
                <w:rtl/>
              </w:rPr>
            </w:pPr>
            <w:r w:rsidRPr="00044A2E">
              <w:rPr>
                <w:rFonts w:cs="Simplified Arabic" w:hint="cs"/>
                <w:i/>
                <w:iCs/>
                <w:sz w:val="22"/>
                <w:rtl/>
              </w:rPr>
              <w:t>موجز</w:t>
            </w:r>
          </w:p>
          <w:p w14:paraId="16A0925D" w14:textId="31731263" w:rsidR="003217CB" w:rsidRPr="00044A2E" w:rsidRDefault="00044A2E" w:rsidP="003217CB">
            <w:pPr>
              <w:keepNext/>
              <w:keepLines/>
              <w:bidi/>
              <w:spacing w:after="120" w:line="216" w:lineRule="auto"/>
              <w:jc w:val="both"/>
              <w:rPr>
                <w:rFonts w:cs="Simplified Arabic"/>
                <w:sz w:val="22"/>
                <w:rtl/>
              </w:rPr>
            </w:pPr>
            <w:r w:rsidRPr="00044A2E">
              <w:rPr>
                <w:rFonts w:cs="Simplified Arabic"/>
                <w:sz w:val="22"/>
                <w:rtl/>
              </w:rPr>
              <w:tab/>
            </w:r>
            <w:r w:rsidR="003217CB" w:rsidRPr="00044A2E">
              <w:rPr>
                <w:rFonts w:cs="Simplified Arabic"/>
                <w:sz w:val="22"/>
                <w:rtl/>
              </w:rPr>
              <w:t>عقد مؤتمر الأطراف في اتفاقية التنوع البيولوجي اجتماعه السادس عشر في كالي، كولومبيا، من 21 أكتوبر</w:t>
            </w:r>
            <w:r w:rsidR="003217CB" w:rsidRPr="00044A2E">
              <w:rPr>
                <w:rFonts w:cs="Simplified Arabic" w:hint="cs"/>
                <w:sz w:val="22"/>
                <w:rtl/>
              </w:rPr>
              <w:t>/تشرين الأول</w:t>
            </w:r>
            <w:r w:rsidR="003217CB" w:rsidRPr="00044A2E">
              <w:rPr>
                <w:rFonts w:cs="Simplified Arabic"/>
                <w:sz w:val="22"/>
                <w:rtl/>
              </w:rPr>
              <w:t xml:space="preserve"> إلى 1 نوفمبر</w:t>
            </w:r>
            <w:r w:rsidR="003217CB" w:rsidRPr="00044A2E">
              <w:rPr>
                <w:rFonts w:cs="Simplified Arabic" w:hint="cs"/>
                <w:sz w:val="22"/>
                <w:rtl/>
              </w:rPr>
              <w:t>/تشري</w:t>
            </w:r>
            <w:r w:rsidR="000E7DA5" w:rsidRPr="00044A2E">
              <w:rPr>
                <w:rFonts w:cs="Simplified Arabic" w:hint="cs"/>
                <w:sz w:val="22"/>
                <w:rtl/>
                <w:lang w:bidi="ar-EG"/>
              </w:rPr>
              <w:t>ن</w:t>
            </w:r>
            <w:r w:rsidR="003217CB" w:rsidRPr="00044A2E">
              <w:rPr>
                <w:rFonts w:cs="Simplified Arabic" w:hint="cs"/>
                <w:sz w:val="22"/>
                <w:rtl/>
              </w:rPr>
              <w:t xml:space="preserve"> الثاني</w:t>
            </w:r>
            <w:r w:rsidR="003217CB" w:rsidRPr="00044A2E">
              <w:rPr>
                <w:rFonts w:cs="Simplified Arabic"/>
                <w:sz w:val="22"/>
                <w:rtl/>
              </w:rPr>
              <w:t xml:space="preserve"> 2024، وعبر الإنترنت من 3 إلى 6 ديسمبر</w:t>
            </w:r>
            <w:r w:rsidR="003217CB" w:rsidRPr="00044A2E">
              <w:rPr>
                <w:rFonts w:cs="Simplified Arabic" w:hint="cs"/>
                <w:sz w:val="22"/>
                <w:rtl/>
              </w:rPr>
              <w:t>/كانون الأول</w:t>
            </w:r>
            <w:r w:rsidR="003217CB" w:rsidRPr="00044A2E">
              <w:rPr>
                <w:rFonts w:cs="Simplified Arabic"/>
                <w:sz w:val="22"/>
                <w:rtl/>
              </w:rPr>
              <w:t xml:space="preserve"> 2024، وفي روما من 25 إلى 27 فبراير</w:t>
            </w:r>
            <w:r w:rsidR="003217CB" w:rsidRPr="00044A2E">
              <w:rPr>
                <w:rFonts w:cs="Simplified Arabic" w:hint="cs"/>
                <w:sz w:val="22"/>
                <w:rtl/>
              </w:rPr>
              <w:t>/شباط</w:t>
            </w:r>
            <w:r w:rsidR="003217CB" w:rsidRPr="00044A2E">
              <w:rPr>
                <w:rFonts w:cs="Simplified Arabic"/>
                <w:sz w:val="22"/>
                <w:rtl/>
              </w:rPr>
              <w:t xml:space="preserve"> 2025</w:t>
            </w:r>
            <w:r w:rsidR="002D5CD8" w:rsidRPr="00044A2E">
              <w:rPr>
                <w:rFonts w:cs="Simplified Arabic"/>
                <w:sz w:val="22"/>
                <w:rtl/>
              </w:rPr>
              <w:t>.</w:t>
            </w:r>
            <w:r w:rsidR="003217CB" w:rsidRPr="00044A2E">
              <w:rPr>
                <w:rFonts w:cs="Simplified Arabic"/>
                <w:sz w:val="22"/>
                <w:rtl/>
              </w:rPr>
              <w:t xml:space="preserve"> واعتمد المؤتمر 37 </w:t>
            </w:r>
            <w:r w:rsidR="003217CB" w:rsidRPr="00044A2E">
              <w:rPr>
                <w:rFonts w:cs="Simplified Arabic" w:hint="cs"/>
                <w:sz w:val="22"/>
                <w:rtl/>
              </w:rPr>
              <w:t>مقررا</w:t>
            </w:r>
            <w:r w:rsidR="003217CB" w:rsidRPr="00044A2E">
              <w:rPr>
                <w:rFonts w:cs="Simplified Arabic"/>
                <w:sz w:val="22"/>
                <w:rtl/>
              </w:rPr>
              <w:t>، ترد في القسم أول</w:t>
            </w:r>
            <w:r w:rsidR="003217CB" w:rsidRPr="00044A2E">
              <w:rPr>
                <w:rFonts w:cs="Simplified Arabic" w:hint="cs"/>
                <w:sz w:val="22"/>
                <w:rtl/>
              </w:rPr>
              <w:t>ا</w:t>
            </w:r>
            <w:r w:rsidR="003217CB" w:rsidRPr="00044A2E">
              <w:rPr>
                <w:rFonts w:cs="Simplified Arabic"/>
                <w:sz w:val="22"/>
                <w:rtl/>
              </w:rPr>
              <w:t xml:space="preserve">، بينما يرد سرد </w:t>
            </w:r>
            <w:r w:rsidR="003217CB" w:rsidRPr="00044A2E">
              <w:rPr>
                <w:rFonts w:cs="Simplified Arabic" w:hint="cs"/>
                <w:sz w:val="22"/>
                <w:rtl/>
              </w:rPr>
              <w:t>مداولات</w:t>
            </w:r>
            <w:r w:rsidR="003217CB" w:rsidRPr="00044A2E">
              <w:rPr>
                <w:rFonts w:cs="Simplified Arabic"/>
                <w:sz w:val="22"/>
                <w:rtl/>
              </w:rPr>
              <w:t xml:space="preserve"> الاجتماع في القسم ثاني</w:t>
            </w:r>
            <w:r w:rsidR="003217CB" w:rsidRPr="00044A2E">
              <w:rPr>
                <w:rFonts w:cs="Simplified Arabic" w:hint="cs"/>
                <w:sz w:val="22"/>
                <w:rtl/>
              </w:rPr>
              <w:t>ا</w:t>
            </w:r>
            <w:r w:rsidR="002D5CD8" w:rsidRPr="00044A2E">
              <w:rPr>
                <w:rFonts w:cs="Simplified Arabic"/>
                <w:sz w:val="22"/>
                <w:rtl/>
              </w:rPr>
              <w:t>.</w:t>
            </w:r>
          </w:p>
        </w:tc>
      </w:tr>
    </w:tbl>
    <w:p w14:paraId="5F0E5061" w14:textId="77777777" w:rsidR="003803FB" w:rsidRPr="00044A2E" w:rsidRDefault="003803FB" w:rsidP="00411895">
      <w:pPr>
        <w:keepNext/>
        <w:keepLines/>
        <w:bidi/>
        <w:spacing w:after="120" w:line="216" w:lineRule="auto"/>
        <w:ind w:left="720" w:hanging="720"/>
        <w:rPr>
          <w:rFonts w:cs="Simplified Arabic"/>
          <w:b/>
          <w:bCs/>
          <w:sz w:val="22"/>
          <w:rtl/>
        </w:rPr>
      </w:pPr>
    </w:p>
    <w:p w14:paraId="106D2908" w14:textId="77777777" w:rsidR="003803FB" w:rsidRPr="00044A2E" w:rsidRDefault="003803FB" w:rsidP="003803FB">
      <w:pPr>
        <w:keepNext/>
        <w:keepLines/>
        <w:bidi/>
        <w:spacing w:after="120" w:line="216" w:lineRule="auto"/>
        <w:ind w:left="720" w:hanging="720"/>
        <w:rPr>
          <w:rFonts w:cs="Simplified Arabic"/>
          <w:b/>
          <w:bCs/>
          <w:sz w:val="22"/>
          <w:rtl/>
        </w:rPr>
      </w:pPr>
    </w:p>
    <w:p w14:paraId="5ACC0B70" w14:textId="60DFBA67" w:rsidR="003217CB" w:rsidRPr="00044A2E" w:rsidRDefault="003217CB">
      <w:pPr>
        <w:rPr>
          <w:rFonts w:cs="Simplified Arabic"/>
          <w:b/>
          <w:bCs/>
          <w:sz w:val="22"/>
          <w:rtl/>
        </w:rPr>
      </w:pPr>
      <w:r w:rsidRPr="00044A2E">
        <w:rPr>
          <w:rFonts w:cs="Simplified Arabic"/>
          <w:b/>
          <w:bCs/>
          <w:sz w:val="22"/>
          <w:rtl/>
        </w:rPr>
        <w:br w:type="page"/>
      </w:r>
    </w:p>
    <w:p w14:paraId="01FEDEC8" w14:textId="2E2CF6D7" w:rsidR="003217CB" w:rsidRPr="00B357D5" w:rsidRDefault="003A6974" w:rsidP="003217CB">
      <w:pPr>
        <w:keepNext/>
        <w:keepLines/>
        <w:bidi/>
        <w:spacing w:after="120" w:line="216" w:lineRule="auto"/>
        <w:ind w:left="720" w:hanging="720"/>
        <w:rPr>
          <w:rFonts w:cs="Simplified Arabic"/>
          <w:b/>
          <w:bCs/>
          <w:szCs w:val="28"/>
          <w:rtl/>
        </w:rPr>
      </w:pPr>
      <w:r w:rsidRPr="00B357D5">
        <w:rPr>
          <w:rFonts w:cs="Simplified Arabic" w:hint="cs"/>
          <w:b/>
          <w:bCs/>
          <w:szCs w:val="28"/>
          <w:rtl/>
        </w:rPr>
        <w:lastRenderedPageBreak/>
        <w:t>المحتويات</w:t>
      </w:r>
    </w:p>
    <w:tbl>
      <w:tblPr>
        <w:tblStyle w:val="TableGrid"/>
        <w:bidiVisual/>
        <w:tblW w:w="0" w:type="auto"/>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6"/>
        <w:gridCol w:w="4325"/>
      </w:tblGrid>
      <w:tr w:rsidR="00044A2E" w:rsidRPr="00044A2E" w14:paraId="028E0C78" w14:textId="77777777" w:rsidTr="008E1D3C">
        <w:tc>
          <w:tcPr>
            <w:tcW w:w="5026" w:type="dxa"/>
          </w:tcPr>
          <w:p w14:paraId="6BCD8266" w14:textId="646C418E" w:rsidR="00044A2E" w:rsidRPr="00044A2E" w:rsidRDefault="00044A2E" w:rsidP="00044A2E">
            <w:pPr>
              <w:keepNext/>
              <w:keepLines/>
              <w:bidi/>
              <w:spacing w:after="120" w:line="216" w:lineRule="auto"/>
              <w:rPr>
                <w:rFonts w:cs="Simplified Arabic"/>
                <w:i/>
                <w:iCs/>
                <w:sz w:val="22"/>
                <w:rtl/>
              </w:rPr>
            </w:pPr>
            <w:r w:rsidRPr="00044A2E">
              <w:rPr>
                <w:rFonts w:cs="Simplified Arabic" w:hint="cs"/>
                <w:i/>
                <w:iCs/>
                <w:sz w:val="22"/>
                <w:rtl/>
              </w:rPr>
              <w:t>القسم</w:t>
            </w:r>
          </w:p>
        </w:tc>
        <w:tc>
          <w:tcPr>
            <w:tcW w:w="4325" w:type="dxa"/>
          </w:tcPr>
          <w:p w14:paraId="46108368" w14:textId="3886BC29" w:rsidR="00044A2E" w:rsidRPr="00044A2E" w:rsidRDefault="00044A2E" w:rsidP="00044A2E">
            <w:pPr>
              <w:keepNext/>
              <w:keepLines/>
              <w:bidi/>
              <w:spacing w:after="120" w:line="216" w:lineRule="auto"/>
              <w:jc w:val="right"/>
              <w:rPr>
                <w:rFonts w:cs="Simplified Arabic"/>
                <w:i/>
                <w:iCs/>
                <w:sz w:val="22"/>
                <w:rtl/>
              </w:rPr>
            </w:pPr>
            <w:r w:rsidRPr="00044A2E">
              <w:rPr>
                <w:rFonts w:cs="Simplified Arabic" w:hint="cs"/>
                <w:i/>
                <w:iCs/>
                <w:sz w:val="22"/>
                <w:rtl/>
              </w:rPr>
              <w:t>الصفحة</w:t>
            </w:r>
          </w:p>
        </w:tc>
      </w:tr>
    </w:tbl>
    <w:sdt>
      <w:sdtPr>
        <w:rPr>
          <w:rFonts w:eastAsia="Times New Roman" w:cs="Times New Roman"/>
          <w:b w:val="0"/>
          <w:bCs w:val="0"/>
          <w:caps/>
          <w:noProof w:val="0"/>
          <w:sz w:val="24"/>
          <w:szCs w:val="24"/>
          <w:rtl/>
          <w:lang w:val="en-CA" w:eastAsia="en-CA"/>
        </w:rPr>
        <w:id w:val="-1153751138"/>
        <w:docPartObj>
          <w:docPartGallery w:val="Table of Contents"/>
          <w:docPartUnique/>
        </w:docPartObj>
      </w:sdtPr>
      <w:sdtEndPr>
        <w:rPr>
          <w:caps w:val="0"/>
        </w:rPr>
      </w:sdtEndPr>
      <w:sdtContent>
        <w:p w14:paraId="4D2B9B5A" w14:textId="0B2822AA" w:rsidR="00B357D5" w:rsidRPr="00B357D5" w:rsidRDefault="008E1D3C" w:rsidP="00B357D5">
          <w:pPr>
            <w:pStyle w:val="TOC1"/>
            <w:rPr>
              <w:rStyle w:val="Hyperlink"/>
              <w:b w:val="0"/>
              <w:caps/>
            </w:rPr>
          </w:pPr>
          <w:r w:rsidRPr="00B357D5">
            <w:rPr>
              <w:noProof w:val="0"/>
            </w:rPr>
            <w:fldChar w:fldCharType="begin"/>
          </w:r>
          <w:r w:rsidRPr="00B357D5">
            <w:instrText xml:space="preserve"> TOC \o "1-3" \h \z \u </w:instrText>
          </w:r>
          <w:r w:rsidRPr="00B357D5">
            <w:rPr>
              <w:noProof w:val="0"/>
            </w:rPr>
            <w:fldChar w:fldCharType="separate"/>
          </w:r>
          <w:hyperlink w:anchor="_Toc206582769" w:history="1">
            <w:r w:rsidR="00B357D5" w:rsidRPr="00B357D5">
              <w:rPr>
                <w:rStyle w:val="Hyperlink"/>
                <w:rFonts w:hint="eastAsia"/>
                <w:b w:val="0"/>
                <w:caps/>
                <w:rtl/>
              </w:rPr>
              <w:t>أولا</w:t>
            </w:r>
            <w:r w:rsidR="00B357D5" w:rsidRPr="00B357D5">
              <w:rPr>
                <w:rStyle w:val="Hyperlink"/>
                <w:b w:val="0"/>
                <w:caps/>
                <w:rtl/>
              </w:rPr>
              <w:t xml:space="preserve">- </w:t>
            </w:r>
            <w:r w:rsidR="00B357D5" w:rsidRPr="00B357D5">
              <w:rPr>
                <w:rStyle w:val="Hyperlink"/>
                <w:rFonts w:hint="eastAsia"/>
                <w:b w:val="0"/>
                <w:caps/>
                <w:rtl/>
              </w:rPr>
              <w:t>المقررات</w:t>
            </w:r>
            <w:r w:rsidR="00B357D5" w:rsidRPr="00B357D5">
              <w:rPr>
                <w:rStyle w:val="Hyperlink"/>
                <w:b w:val="0"/>
                <w:caps/>
                <w:rtl/>
              </w:rPr>
              <w:t xml:space="preserve"> </w:t>
            </w:r>
            <w:r w:rsidR="00B357D5" w:rsidRPr="00B357D5">
              <w:rPr>
                <w:rStyle w:val="Hyperlink"/>
                <w:rFonts w:hint="eastAsia"/>
                <w:b w:val="0"/>
                <w:caps/>
                <w:rtl/>
              </w:rPr>
              <w:t>التي</w:t>
            </w:r>
            <w:r w:rsidR="00B357D5" w:rsidRPr="00B357D5">
              <w:rPr>
                <w:rStyle w:val="Hyperlink"/>
                <w:b w:val="0"/>
                <w:caps/>
                <w:rtl/>
              </w:rPr>
              <w:t xml:space="preserve"> </w:t>
            </w:r>
            <w:r w:rsidR="00B357D5" w:rsidRPr="00B357D5">
              <w:rPr>
                <w:rStyle w:val="Hyperlink"/>
                <w:rFonts w:hint="eastAsia"/>
                <w:b w:val="0"/>
                <w:caps/>
                <w:rtl/>
              </w:rPr>
              <w:t>اعتمدها</w:t>
            </w:r>
            <w:r w:rsidR="00B357D5" w:rsidRPr="00B357D5">
              <w:rPr>
                <w:rStyle w:val="Hyperlink"/>
                <w:b w:val="0"/>
                <w:caps/>
                <w:rtl/>
              </w:rPr>
              <w:t xml:space="preserve"> </w:t>
            </w:r>
            <w:r w:rsidR="00B357D5" w:rsidRPr="00B357D5">
              <w:rPr>
                <w:rStyle w:val="Hyperlink"/>
                <w:rFonts w:hint="eastAsia"/>
                <w:b w:val="0"/>
                <w:caps/>
                <w:rtl/>
              </w:rPr>
              <w:t>مؤتمر</w:t>
            </w:r>
            <w:r w:rsidR="00B357D5" w:rsidRPr="00B357D5">
              <w:rPr>
                <w:rStyle w:val="Hyperlink"/>
                <w:b w:val="0"/>
                <w:caps/>
                <w:rtl/>
              </w:rPr>
              <w:t xml:space="preserve"> </w:t>
            </w:r>
            <w:r w:rsidR="00B357D5" w:rsidRPr="00B357D5">
              <w:rPr>
                <w:rStyle w:val="Hyperlink"/>
                <w:rFonts w:hint="eastAsia"/>
                <w:b w:val="0"/>
                <w:caps/>
                <w:rtl/>
              </w:rPr>
              <w:t>الأطراف</w:t>
            </w:r>
            <w:r w:rsidR="00B357D5" w:rsidRPr="00B357D5">
              <w:rPr>
                <w:rStyle w:val="Hyperlink"/>
                <w:b w:val="0"/>
                <w:caps/>
                <w:rtl/>
              </w:rPr>
              <w:t xml:space="preserve"> </w:t>
            </w:r>
            <w:r w:rsidR="00B357D5" w:rsidRPr="00B357D5">
              <w:rPr>
                <w:rStyle w:val="Hyperlink"/>
                <w:rFonts w:hint="eastAsia"/>
                <w:b w:val="0"/>
                <w:caps/>
                <w:rtl/>
              </w:rPr>
              <w:t>في</w:t>
            </w:r>
            <w:r w:rsidR="00B357D5" w:rsidRPr="00B357D5">
              <w:rPr>
                <w:rStyle w:val="Hyperlink"/>
                <w:b w:val="0"/>
                <w:caps/>
                <w:rtl/>
              </w:rPr>
              <w:t xml:space="preserve"> </w:t>
            </w:r>
            <w:r w:rsidR="00B357D5" w:rsidRPr="00B357D5">
              <w:rPr>
                <w:rStyle w:val="Hyperlink"/>
                <w:rFonts w:hint="eastAsia"/>
                <w:b w:val="0"/>
                <w:caps/>
                <w:rtl/>
              </w:rPr>
              <w:t>اتفاقية</w:t>
            </w:r>
            <w:r w:rsidR="00B357D5" w:rsidRPr="00B357D5">
              <w:rPr>
                <w:rStyle w:val="Hyperlink"/>
                <w:b w:val="0"/>
                <w:caps/>
                <w:rtl/>
              </w:rPr>
              <w:t xml:space="preserve"> </w:t>
            </w:r>
            <w:r w:rsidR="00B357D5" w:rsidRPr="00B357D5">
              <w:rPr>
                <w:rStyle w:val="Hyperlink"/>
                <w:rFonts w:hint="eastAsia"/>
                <w:b w:val="0"/>
                <w:caps/>
                <w:rtl/>
              </w:rPr>
              <w:t>التنوع</w:t>
            </w:r>
            <w:r w:rsidR="00B357D5" w:rsidRPr="00B357D5">
              <w:rPr>
                <w:rStyle w:val="Hyperlink"/>
                <w:b w:val="0"/>
                <w:caps/>
                <w:rtl/>
              </w:rPr>
              <w:t xml:space="preserve"> </w:t>
            </w:r>
            <w:r w:rsidR="00B357D5" w:rsidRPr="00B357D5">
              <w:rPr>
                <w:rFonts w:hint="eastAsia"/>
                <w:rtl/>
              </w:rPr>
              <w:t>البيولوجي</w:t>
            </w:r>
            <w:r w:rsidR="00B357D5" w:rsidRPr="00B357D5">
              <w:rPr>
                <w:rStyle w:val="Hyperlink"/>
                <w:b w:val="0"/>
                <w:caps/>
                <w:webHidden/>
              </w:rPr>
              <w:tab/>
            </w:r>
            <w:r w:rsidR="00B357D5" w:rsidRPr="00B357D5">
              <w:rPr>
                <w:rStyle w:val="Hyperlink"/>
                <w:b w:val="0"/>
                <w:caps/>
                <w:webHidden/>
              </w:rPr>
              <w:fldChar w:fldCharType="begin"/>
            </w:r>
            <w:r w:rsidR="00B357D5" w:rsidRPr="00B357D5">
              <w:rPr>
                <w:rStyle w:val="Hyperlink"/>
                <w:b w:val="0"/>
                <w:caps/>
                <w:webHidden/>
              </w:rPr>
              <w:instrText xml:space="preserve"> PAGEREF _Toc206582769 \h </w:instrText>
            </w:r>
            <w:r w:rsidR="00B357D5" w:rsidRPr="00B357D5">
              <w:rPr>
                <w:rStyle w:val="Hyperlink"/>
                <w:b w:val="0"/>
                <w:caps/>
                <w:webHidden/>
              </w:rPr>
            </w:r>
            <w:r w:rsidR="00B357D5" w:rsidRPr="00B357D5">
              <w:rPr>
                <w:rStyle w:val="Hyperlink"/>
                <w:b w:val="0"/>
                <w:caps/>
                <w:webHidden/>
              </w:rPr>
              <w:fldChar w:fldCharType="separate"/>
            </w:r>
            <w:r w:rsidR="003E64B8">
              <w:rPr>
                <w:rStyle w:val="Hyperlink"/>
                <w:b w:val="0"/>
                <w:caps/>
                <w:webHidden/>
                <w:rtl/>
              </w:rPr>
              <w:t>5</w:t>
            </w:r>
            <w:r w:rsidR="00B357D5" w:rsidRPr="00B357D5">
              <w:rPr>
                <w:rStyle w:val="Hyperlink"/>
                <w:b w:val="0"/>
                <w:caps/>
                <w:webHidden/>
              </w:rPr>
              <w:fldChar w:fldCharType="end"/>
            </w:r>
          </w:hyperlink>
        </w:p>
        <w:p w14:paraId="1CF3A0BE" w14:textId="6569CD04"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70" w:history="1">
            <w:r w:rsidRPr="00B357D5">
              <w:rPr>
                <w:rStyle w:val="Hyperlink"/>
                <w:rFonts w:cs="Simplified Arabic"/>
                <w:noProof/>
                <w:rtl/>
                <w:lang w:bidi="ar-EG"/>
              </w:rPr>
              <w:t>16/</w:t>
            </w:r>
            <w:r w:rsidRPr="00B357D5">
              <w:rPr>
                <w:rStyle w:val="Hyperlink"/>
                <w:rFonts w:cs="Simplified Arabic"/>
                <w:noProof/>
                <w:lang w:bidi="ar-EG"/>
              </w:rPr>
              <w:t>1</w:t>
            </w:r>
            <w:r w:rsidRPr="00B357D5">
              <w:rPr>
                <w:rStyle w:val="Hyperlink"/>
                <w:rFonts w:cs="Simplified Arabic"/>
                <w:noProof/>
                <w:rtl/>
                <w:lang w:bidi="ar-EG"/>
              </w:rPr>
              <w:t xml:space="preserve">- </w:t>
            </w:r>
            <w:r w:rsidRPr="00B357D5">
              <w:rPr>
                <w:rStyle w:val="Hyperlink"/>
                <w:rFonts w:cs="Simplified Arabic" w:hint="eastAsia"/>
                <w:noProof/>
                <w:rtl/>
              </w:rPr>
              <w:t>استعراض</w:t>
            </w:r>
            <w:r w:rsidRPr="00B357D5">
              <w:rPr>
                <w:rStyle w:val="Hyperlink"/>
                <w:rFonts w:cs="Simplified Arabic"/>
                <w:noProof/>
                <w:rtl/>
              </w:rPr>
              <w:t xml:space="preserve"> </w:t>
            </w:r>
            <w:r w:rsidRPr="00B357D5">
              <w:rPr>
                <w:rStyle w:val="Hyperlink"/>
                <w:rFonts w:cs="Simplified Arabic" w:hint="eastAsia"/>
                <w:noProof/>
                <w:rtl/>
              </w:rPr>
              <w:t>التنفيذ</w:t>
            </w:r>
            <w:r w:rsidRPr="00B357D5">
              <w:rPr>
                <w:rStyle w:val="Hyperlink"/>
                <w:rFonts w:cs="Simplified Arabic"/>
                <w:noProof/>
                <w:rtl/>
              </w:rPr>
              <w:t xml:space="preserve">: </w:t>
            </w:r>
            <w:r w:rsidRPr="00B357D5">
              <w:rPr>
                <w:rStyle w:val="Hyperlink"/>
                <w:rFonts w:cs="Simplified Arabic" w:hint="eastAsia"/>
                <w:noProof/>
                <w:rtl/>
                <w:lang w:bidi="ar-EG"/>
              </w:rPr>
              <w:t>التقدم</w:t>
            </w:r>
            <w:r w:rsidRPr="00B357D5">
              <w:rPr>
                <w:rStyle w:val="Hyperlink"/>
                <w:rFonts w:cs="Simplified Arabic"/>
                <w:noProof/>
                <w:rtl/>
              </w:rPr>
              <w:t xml:space="preserve"> </w:t>
            </w:r>
            <w:r w:rsidRPr="00B357D5">
              <w:rPr>
                <w:rStyle w:val="Hyperlink"/>
                <w:rFonts w:cs="Simplified Arabic" w:hint="eastAsia"/>
                <w:noProof/>
                <w:rtl/>
              </w:rPr>
              <w:t>المحرز</w:t>
            </w:r>
            <w:r w:rsidRPr="00B357D5">
              <w:rPr>
                <w:rStyle w:val="Hyperlink"/>
                <w:rFonts w:cs="Simplified Arabic"/>
                <w:noProof/>
                <w:rtl/>
              </w:rPr>
              <w:t xml:space="preserve"> </w:t>
            </w:r>
            <w:r w:rsidRPr="00B357D5">
              <w:rPr>
                <w:rStyle w:val="Hyperlink"/>
                <w:rFonts w:cs="Simplified Arabic" w:hint="eastAsia"/>
                <w:noProof/>
                <w:rtl/>
              </w:rPr>
              <w:t>في</w:t>
            </w:r>
            <w:r w:rsidRPr="00B357D5">
              <w:rPr>
                <w:rStyle w:val="Hyperlink"/>
                <w:rFonts w:cs="Simplified Arabic"/>
                <w:noProof/>
                <w:rtl/>
              </w:rPr>
              <w:t xml:space="preserve"> </w:t>
            </w:r>
            <w:r w:rsidRPr="00B357D5">
              <w:rPr>
                <w:rStyle w:val="Hyperlink"/>
                <w:rFonts w:cs="Simplified Arabic" w:hint="eastAsia"/>
                <w:noProof/>
                <w:rtl/>
              </w:rPr>
              <w:t>وضع</w:t>
            </w:r>
            <w:r w:rsidRPr="00B357D5">
              <w:rPr>
                <w:rStyle w:val="Hyperlink"/>
                <w:rFonts w:cs="Simplified Arabic"/>
                <w:noProof/>
                <w:rtl/>
              </w:rPr>
              <w:t xml:space="preserve"> </w:t>
            </w:r>
            <w:r w:rsidRPr="00B357D5">
              <w:rPr>
                <w:rStyle w:val="Hyperlink"/>
                <w:rFonts w:cs="Simplified Arabic" w:hint="eastAsia"/>
                <w:noProof/>
                <w:rtl/>
              </w:rPr>
              <w:t>الأهداف</w:t>
            </w:r>
            <w:r w:rsidRPr="00B357D5">
              <w:rPr>
                <w:rStyle w:val="Hyperlink"/>
                <w:rFonts w:cs="Simplified Arabic"/>
                <w:noProof/>
                <w:rtl/>
              </w:rPr>
              <w:t xml:space="preserve"> </w:t>
            </w:r>
            <w:r w:rsidRPr="00B357D5">
              <w:rPr>
                <w:rStyle w:val="Hyperlink"/>
                <w:rFonts w:cs="Simplified Arabic" w:hint="eastAsia"/>
                <w:noProof/>
                <w:rtl/>
              </w:rPr>
              <w:t>الوطنية</w:t>
            </w:r>
            <w:r w:rsidRPr="00B357D5">
              <w:rPr>
                <w:rStyle w:val="Hyperlink"/>
                <w:rFonts w:cs="Simplified Arabic"/>
                <w:noProof/>
                <w:rtl/>
              </w:rPr>
              <w:t xml:space="preserve"> </w:t>
            </w:r>
            <w:r w:rsidRPr="00B357D5">
              <w:rPr>
                <w:rStyle w:val="Hyperlink"/>
                <w:rFonts w:cs="Simplified Arabic" w:hint="eastAsia"/>
                <w:noProof/>
                <w:rtl/>
              </w:rPr>
              <w:t>وتحديث</w:t>
            </w:r>
            <w:r w:rsidRPr="00B357D5">
              <w:rPr>
                <w:rStyle w:val="Hyperlink"/>
                <w:rFonts w:cs="Simplified Arabic"/>
                <w:noProof/>
                <w:rtl/>
              </w:rPr>
              <w:t xml:space="preserve"> </w:t>
            </w:r>
            <w:r w:rsidRPr="00B357D5">
              <w:rPr>
                <w:rStyle w:val="Hyperlink"/>
                <w:rFonts w:cs="Simplified Arabic" w:hint="eastAsia"/>
                <w:noProof/>
                <w:rtl/>
              </w:rPr>
              <w:t>الاستراتيجيات</w:t>
            </w:r>
            <w:r w:rsidRPr="00B357D5">
              <w:rPr>
                <w:rStyle w:val="Hyperlink"/>
                <w:rFonts w:cs="Simplified Arabic"/>
                <w:noProof/>
                <w:rtl/>
              </w:rPr>
              <w:t xml:space="preserve"> </w:t>
            </w:r>
            <w:r w:rsidRPr="00B357D5">
              <w:rPr>
                <w:rStyle w:val="Hyperlink"/>
                <w:rFonts w:cs="Simplified Arabic" w:hint="eastAsia"/>
                <w:noProof/>
                <w:rtl/>
              </w:rPr>
              <w:t>وخطط</w:t>
            </w:r>
            <w:r w:rsidRPr="00B357D5">
              <w:rPr>
                <w:rStyle w:val="Hyperlink"/>
                <w:rFonts w:cs="Simplified Arabic"/>
                <w:noProof/>
                <w:rtl/>
              </w:rPr>
              <w:t xml:space="preserve"> </w:t>
            </w:r>
            <w:r w:rsidRPr="00B357D5">
              <w:rPr>
                <w:rStyle w:val="Hyperlink"/>
                <w:rFonts w:cs="Simplified Arabic" w:hint="eastAsia"/>
                <w:noProof/>
                <w:rtl/>
              </w:rPr>
              <w:t>العمل</w:t>
            </w:r>
            <w:r w:rsidRPr="00B357D5">
              <w:rPr>
                <w:rStyle w:val="Hyperlink"/>
                <w:rFonts w:cs="Simplified Arabic"/>
                <w:noProof/>
                <w:rtl/>
              </w:rPr>
              <w:t xml:space="preserve"> </w:t>
            </w:r>
            <w:r w:rsidRPr="00B357D5">
              <w:rPr>
                <w:rStyle w:val="Hyperlink"/>
                <w:rFonts w:cs="Simplified Arabic" w:hint="eastAsia"/>
                <w:noProof/>
                <w:rtl/>
              </w:rPr>
              <w:t>الوطنية</w:t>
            </w:r>
            <w:r w:rsidRPr="00B357D5">
              <w:rPr>
                <w:rStyle w:val="Hyperlink"/>
                <w:rFonts w:cs="Simplified Arabic"/>
                <w:noProof/>
                <w:rtl/>
              </w:rPr>
              <w:t xml:space="preserve"> </w:t>
            </w:r>
            <w:r w:rsidRPr="00B357D5">
              <w:rPr>
                <w:rStyle w:val="Hyperlink"/>
                <w:rFonts w:cs="Simplified Arabic" w:hint="eastAsia"/>
                <w:noProof/>
                <w:rtl/>
              </w:rPr>
              <w:t>للتنوع</w:t>
            </w:r>
            <w:r w:rsidRPr="00B357D5">
              <w:rPr>
                <w:rStyle w:val="Hyperlink"/>
                <w:rFonts w:cs="Simplified Arabic"/>
                <w:noProof/>
                <w:rtl/>
              </w:rPr>
              <w:t xml:space="preserve"> </w:t>
            </w:r>
            <w:r w:rsidRPr="00B357D5">
              <w:rPr>
                <w:rStyle w:val="Hyperlink"/>
                <w:rFonts w:cs="Simplified Arabic" w:hint="eastAsia"/>
                <w:noProof/>
                <w:rtl/>
              </w:rPr>
              <w:t>البيولوجي</w:t>
            </w:r>
            <w:r w:rsidRPr="00B357D5">
              <w:rPr>
                <w:noProof/>
                <w:webHidden/>
              </w:rPr>
              <w:tab/>
            </w:r>
            <w:r w:rsidRPr="00B357D5">
              <w:rPr>
                <w:noProof/>
                <w:webHidden/>
              </w:rPr>
              <w:fldChar w:fldCharType="begin"/>
            </w:r>
            <w:r w:rsidRPr="00B357D5">
              <w:rPr>
                <w:noProof/>
                <w:webHidden/>
              </w:rPr>
              <w:instrText xml:space="preserve"> PAGEREF _Toc206582770 \h </w:instrText>
            </w:r>
            <w:r w:rsidRPr="00B357D5">
              <w:rPr>
                <w:noProof/>
                <w:webHidden/>
              </w:rPr>
            </w:r>
            <w:r w:rsidRPr="00B357D5">
              <w:rPr>
                <w:noProof/>
                <w:webHidden/>
              </w:rPr>
              <w:fldChar w:fldCharType="separate"/>
            </w:r>
            <w:r w:rsidR="003E64B8">
              <w:rPr>
                <w:noProof/>
                <w:webHidden/>
                <w:rtl/>
              </w:rPr>
              <w:t>5</w:t>
            </w:r>
            <w:r w:rsidRPr="00B357D5">
              <w:rPr>
                <w:noProof/>
                <w:webHidden/>
              </w:rPr>
              <w:fldChar w:fldCharType="end"/>
            </w:r>
          </w:hyperlink>
        </w:p>
        <w:p w14:paraId="496A52B8" w14:textId="222954DD"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71" w:history="1">
            <w:r w:rsidRPr="00B357D5">
              <w:rPr>
                <w:rStyle w:val="Hyperlink"/>
                <w:rFonts w:cs="Simplified Arabic"/>
                <w:noProof/>
                <w:rtl/>
                <w:lang w:bidi="ar-EG"/>
              </w:rPr>
              <w:t>16/</w:t>
            </w:r>
            <w:r w:rsidRPr="00B357D5">
              <w:rPr>
                <w:rStyle w:val="Hyperlink"/>
                <w:rFonts w:cs="Simplified Arabic"/>
                <w:noProof/>
                <w:lang w:bidi="ar-EG"/>
              </w:rPr>
              <w:t>2</w:t>
            </w:r>
            <w:r w:rsidRPr="00B357D5">
              <w:rPr>
                <w:rStyle w:val="Hyperlink"/>
                <w:rFonts w:cs="Simplified Arabic"/>
                <w:noProof/>
                <w:rtl/>
                <w:lang w:bidi="ar-EG"/>
              </w:rPr>
              <w:t xml:space="preserve">- </w:t>
            </w:r>
            <w:r w:rsidRPr="00B357D5">
              <w:rPr>
                <w:rStyle w:val="Hyperlink"/>
                <w:rFonts w:cs="Simplified Arabic" w:hint="eastAsia"/>
                <w:noProof/>
                <w:rtl/>
                <w:lang w:bidi="ar-EG"/>
              </w:rPr>
              <w:t>معلومات</w:t>
            </w:r>
            <w:r w:rsidRPr="00B357D5">
              <w:rPr>
                <w:rStyle w:val="Hyperlink"/>
                <w:rFonts w:cs="Simplified Arabic"/>
                <w:noProof/>
                <w:rtl/>
                <w:lang w:bidi="ar-EG"/>
              </w:rPr>
              <w:t xml:space="preserve"> </w:t>
            </w:r>
            <w:r w:rsidRPr="00B357D5">
              <w:rPr>
                <w:rStyle w:val="Hyperlink"/>
                <w:rFonts w:cs="Simplified Arabic" w:hint="eastAsia"/>
                <w:noProof/>
                <w:rtl/>
                <w:lang w:bidi="ar-EG"/>
              </w:rPr>
              <w:t>التسلسل</w:t>
            </w:r>
            <w:r w:rsidRPr="00B357D5">
              <w:rPr>
                <w:rStyle w:val="Hyperlink"/>
                <w:rFonts w:cs="Simplified Arabic"/>
                <w:noProof/>
                <w:rtl/>
                <w:lang w:bidi="ar-EG"/>
              </w:rPr>
              <w:t xml:space="preserve"> </w:t>
            </w:r>
            <w:r w:rsidRPr="00B357D5">
              <w:rPr>
                <w:rStyle w:val="Hyperlink"/>
                <w:rFonts w:cs="Simplified Arabic" w:hint="eastAsia"/>
                <w:noProof/>
                <w:rtl/>
                <w:lang w:bidi="ar-EG"/>
              </w:rPr>
              <w:t>الرقمي</w:t>
            </w:r>
            <w:r w:rsidRPr="00B357D5">
              <w:rPr>
                <w:rStyle w:val="Hyperlink"/>
                <w:rFonts w:cs="Simplified Arabic"/>
                <w:noProof/>
                <w:rtl/>
                <w:lang w:bidi="ar-EG"/>
              </w:rPr>
              <w:t xml:space="preserve"> </w:t>
            </w:r>
            <w:r w:rsidRPr="00B357D5">
              <w:rPr>
                <w:rStyle w:val="Hyperlink"/>
                <w:rFonts w:cs="Simplified Arabic" w:hint="eastAsia"/>
                <w:noProof/>
                <w:rtl/>
                <w:lang w:bidi="ar-EG"/>
              </w:rPr>
              <w:t>بشأن</w:t>
            </w:r>
            <w:r w:rsidRPr="00B357D5">
              <w:rPr>
                <w:rStyle w:val="Hyperlink"/>
                <w:rFonts w:cs="Simplified Arabic"/>
                <w:noProof/>
                <w:rtl/>
                <w:lang w:bidi="ar-EG"/>
              </w:rPr>
              <w:t xml:space="preserve"> </w:t>
            </w:r>
            <w:r w:rsidRPr="00B357D5">
              <w:rPr>
                <w:rStyle w:val="Hyperlink"/>
                <w:rFonts w:cs="Simplified Arabic" w:hint="eastAsia"/>
                <w:noProof/>
                <w:rtl/>
                <w:lang w:bidi="ar-EG"/>
              </w:rPr>
              <w:t>الموارد</w:t>
            </w:r>
            <w:r w:rsidRPr="00B357D5">
              <w:rPr>
                <w:rStyle w:val="Hyperlink"/>
                <w:rFonts w:cs="Simplified Arabic"/>
                <w:noProof/>
                <w:rtl/>
                <w:lang w:bidi="ar-EG"/>
              </w:rPr>
              <w:t xml:space="preserve"> </w:t>
            </w:r>
            <w:r w:rsidRPr="00B357D5">
              <w:rPr>
                <w:rStyle w:val="Hyperlink"/>
                <w:rFonts w:cs="Simplified Arabic" w:hint="eastAsia"/>
                <w:noProof/>
                <w:rtl/>
                <w:lang w:bidi="ar-EG"/>
              </w:rPr>
              <w:t>الجينية</w:t>
            </w:r>
            <w:r w:rsidRPr="00B357D5">
              <w:rPr>
                <w:noProof/>
                <w:webHidden/>
              </w:rPr>
              <w:tab/>
            </w:r>
            <w:r w:rsidRPr="00B357D5">
              <w:rPr>
                <w:noProof/>
                <w:webHidden/>
              </w:rPr>
              <w:fldChar w:fldCharType="begin"/>
            </w:r>
            <w:r w:rsidRPr="00B357D5">
              <w:rPr>
                <w:noProof/>
                <w:webHidden/>
              </w:rPr>
              <w:instrText xml:space="preserve"> PAGEREF _Toc206582771 \h </w:instrText>
            </w:r>
            <w:r w:rsidRPr="00B357D5">
              <w:rPr>
                <w:noProof/>
                <w:webHidden/>
              </w:rPr>
            </w:r>
            <w:r w:rsidRPr="00B357D5">
              <w:rPr>
                <w:noProof/>
                <w:webHidden/>
              </w:rPr>
              <w:fldChar w:fldCharType="separate"/>
            </w:r>
            <w:r w:rsidR="003E64B8">
              <w:rPr>
                <w:noProof/>
                <w:webHidden/>
                <w:rtl/>
              </w:rPr>
              <w:t>12</w:t>
            </w:r>
            <w:r w:rsidRPr="00B357D5">
              <w:rPr>
                <w:noProof/>
                <w:webHidden/>
              </w:rPr>
              <w:fldChar w:fldCharType="end"/>
            </w:r>
          </w:hyperlink>
        </w:p>
        <w:p w14:paraId="0EF43171" w14:textId="49CA65D2"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72" w:history="1">
            <w:r w:rsidRPr="00B357D5">
              <w:rPr>
                <w:rStyle w:val="Hyperlink"/>
                <w:rFonts w:cs="Simplified Arabic"/>
                <w:noProof/>
                <w:rtl/>
                <w:lang w:bidi="ar-EG"/>
              </w:rPr>
              <w:t xml:space="preserve">16/3- </w:t>
            </w:r>
            <w:r w:rsidRPr="00B357D5">
              <w:rPr>
                <w:rStyle w:val="Hyperlink"/>
                <w:rFonts w:cs="Simplified Arabic" w:hint="eastAsia"/>
                <w:noProof/>
                <w:rtl/>
                <w:lang w:bidi="ar-EG"/>
              </w:rPr>
              <w:t>بناء</w:t>
            </w:r>
            <w:r w:rsidRPr="00B357D5">
              <w:rPr>
                <w:rStyle w:val="Hyperlink"/>
                <w:rFonts w:cs="Simplified Arabic"/>
                <w:noProof/>
                <w:rtl/>
                <w:lang w:bidi="ar-EG"/>
              </w:rPr>
              <w:t xml:space="preserve"> </w:t>
            </w:r>
            <w:r w:rsidRPr="00B357D5">
              <w:rPr>
                <w:rStyle w:val="Hyperlink"/>
                <w:rFonts w:cs="Simplified Arabic" w:hint="eastAsia"/>
                <w:noProof/>
                <w:rtl/>
                <w:lang w:bidi="ar-EG"/>
              </w:rPr>
              <w:t>القدرات</w:t>
            </w:r>
            <w:r w:rsidRPr="00B357D5">
              <w:rPr>
                <w:rStyle w:val="Hyperlink"/>
                <w:rFonts w:cs="Simplified Arabic"/>
                <w:noProof/>
                <w:rtl/>
                <w:lang w:bidi="ar-EG"/>
              </w:rPr>
              <w:t xml:space="preserve"> </w:t>
            </w:r>
            <w:r w:rsidRPr="00B357D5">
              <w:rPr>
                <w:rStyle w:val="Hyperlink"/>
                <w:rFonts w:cs="Simplified Arabic" w:hint="eastAsia"/>
                <w:noProof/>
                <w:rtl/>
                <w:lang w:bidi="ar-EG"/>
              </w:rPr>
              <w:t>وتنميتها،</w:t>
            </w:r>
            <w:r w:rsidRPr="00B357D5">
              <w:rPr>
                <w:rStyle w:val="Hyperlink"/>
                <w:rFonts w:cs="Simplified Arabic"/>
                <w:noProof/>
                <w:rtl/>
                <w:lang w:bidi="ar-EG"/>
              </w:rPr>
              <w:t xml:space="preserve"> </w:t>
            </w:r>
            <w:r w:rsidRPr="00B357D5">
              <w:rPr>
                <w:rStyle w:val="Hyperlink"/>
                <w:rFonts w:cs="Simplified Arabic" w:hint="eastAsia"/>
                <w:noProof/>
                <w:rtl/>
                <w:lang w:bidi="ar-EG"/>
              </w:rPr>
              <w:t>والتعاون</w:t>
            </w:r>
            <w:r w:rsidRPr="00B357D5">
              <w:rPr>
                <w:rStyle w:val="Hyperlink"/>
                <w:rFonts w:cs="Simplified Arabic"/>
                <w:noProof/>
                <w:rtl/>
                <w:lang w:bidi="ar-EG"/>
              </w:rPr>
              <w:t xml:space="preserve"> </w:t>
            </w:r>
            <w:r w:rsidRPr="00B357D5">
              <w:rPr>
                <w:rStyle w:val="Hyperlink"/>
                <w:rFonts w:cs="Simplified Arabic" w:hint="eastAsia"/>
                <w:noProof/>
                <w:rtl/>
                <w:lang w:bidi="ar-EG"/>
              </w:rPr>
              <w:t>التقني</w:t>
            </w:r>
            <w:r w:rsidRPr="00B357D5">
              <w:rPr>
                <w:rStyle w:val="Hyperlink"/>
                <w:rFonts w:cs="Simplified Arabic"/>
                <w:noProof/>
                <w:rtl/>
                <w:lang w:bidi="ar-EG"/>
              </w:rPr>
              <w:t xml:space="preserve"> </w:t>
            </w:r>
            <w:r w:rsidRPr="00B357D5">
              <w:rPr>
                <w:rStyle w:val="Hyperlink"/>
                <w:rFonts w:cs="Simplified Arabic" w:hint="eastAsia"/>
                <w:noProof/>
                <w:rtl/>
                <w:lang w:bidi="ar-EG"/>
              </w:rPr>
              <w:t>والعلمي،</w:t>
            </w:r>
            <w:r w:rsidRPr="00B357D5">
              <w:rPr>
                <w:rStyle w:val="Hyperlink"/>
                <w:rFonts w:cs="Simplified Arabic"/>
                <w:noProof/>
                <w:rtl/>
                <w:lang w:bidi="ar-EG"/>
              </w:rPr>
              <w:t xml:space="preserve"> </w:t>
            </w:r>
            <w:r w:rsidRPr="00B357D5">
              <w:rPr>
                <w:rStyle w:val="Hyperlink"/>
                <w:rFonts w:cs="Simplified Arabic" w:hint="eastAsia"/>
                <w:noProof/>
                <w:rtl/>
                <w:lang w:bidi="ar-EG"/>
              </w:rPr>
              <w:t>ونقل</w:t>
            </w:r>
            <w:r w:rsidRPr="00B357D5">
              <w:rPr>
                <w:rStyle w:val="Hyperlink"/>
                <w:rFonts w:cs="Simplified Arabic"/>
                <w:noProof/>
                <w:rtl/>
                <w:lang w:bidi="ar-EG"/>
              </w:rPr>
              <w:t xml:space="preserve"> </w:t>
            </w:r>
            <w:r w:rsidRPr="00B357D5">
              <w:rPr>
                <w:rStyle w:val="Hyperlink"/>
                <w:rFonts w:cs="Simplified Arabic" w:hint="eastAsia"/>
                <w:noProof/>
                <w:rtl/>
                <w:lang w:bidi="ar-EG"/>
              </w:rPr>
              <w:t>التكنولوجيا</w:t>
            </w:r>
            <w:r w:rsidRPr="00B357D5">
              <w:rPr>
                <w:noProof/>
                <w:webHidden/>
              </w:rPr>
              <w:tab/>
            </w:r>
            <w:r w:rsidRPr="00B357D5">
              <w:rPr>
                <w:noProof/>
                <w:webHidden/>
              </w:rPr>
              <w:fldChar w:fldCharType="begin"/>
            </w:r>
            <w:r w:rsidRPr="00B357D5">
              <w:rPr>
                <w:noProof/>
                <w:webHidden/>
              </w:rPr>
              <w:instrText xml:space="preserve"> PAGEREF _Toc206582772 \h </w:instrText>
            </w:r>
            <w:r w:rsidRPr="00B357D5">
              <w:rPr>
                <w:noProof/>
                <w:webHidden/>
              </w:rPr>
            </w:r>
            <w:r w:rsidRPr="00B357D5">
              <w:rPr>
                <w:noProof/>
                <w:webHidden/>
              </w:rPr>
              <w:fldChar w:fldCharType="separate"/>
            </w:r>
            <w:r w:rsidR="003E64B8">
              <w:rPr>
                <w:noProof/>
                <w:webHidden/>
                <w:rtl/>
              </w:rPr>
              <w:t>22</w:t>
            </w:r>
            <w:r w:rsidRPr="00B357D5">
              <w:rPr>
                <w:noProof/>
                <w:webHidden/>
              </w:rPr>
              <w:fldChar w:fldCharType="end"/>
            </w:r>
          </w:hyperlink>
        </w:p>
        <w:p w14:paraId="4919724C" w14:textId="47530955"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73" w:history="1">
            <w:r w:rsidRPr="00B357D5">
              <w:rPr>
                <w:rStyle w:val="Hyperlink"/>
                <w:rFonts w:cs="Simplified Arabic"/>
                <w:noProof/>
                <w:rtl/>
                <w:lang w:bidi="ar-EG"/>
              </w:rPr>
              <w:t xml:space="preserve">16/4- </w:t>
            </w:r>
            <w:r w:rsidRPr="00B357D5">
              <w:rPr>
                <w:rStyle w:val="Hyperlink"/>
                <w:rFonts w:cs="Simplified Arabic" w:hint="eastAsia"/>
                <w:noProof/>
                <w:rtl/>
                <w:lang w:bidi="ar-EG"/>
              </w:rPr>
              <w:t>برنامج</w:t>
            </w:r>
            <w:r w:rsidRPr="00B357D5">
              <w:rPr>
                <w:rStyle w:val="Hyperlink"/>
                <w:rFonts w:cs="Simplified Arabic"/>
                <w:noProof/>
                <w:rtl/>
                <w:lang w:bidi="ar-EG"/>
              </w:rPr>
              <w:t xml:space="preserve"> </w:t>
            </w:r>
            <w:r w:rsidRPr="00B357D5">
              <w:rPr>
                <w:rStyle w:val="Hyperlink"/>
                <w:rFonts w:cs="Simplified Arabic" w:hint="eastAsia"/>
                <w:noProof/>
                <w:rtl/>
                <w:lang w:bidi="ar-EG"/>
              </w:rPr>
              <w:t>عمل</w:t>
            </w:r>
            <w:r w:rsidRPr="00B357D5">
              <w:rPr>
                <w:rStyle w:val="Hyperlink"/>
                <w:rFonts w:cs="Simplified Arabic"/>
                <w:noProof/>
                <w:rtl/>
                <w:lang w:bidi="ar-EG"/>
              </w:rPr>
              <w:t xml:space="preserve"> </w:t>
            </w:r>
            <w:r w:rsidRPr="00B357D5">
              <w:rPr>
                <w:rStyle w:val="Hyperlink"/>
                <w:rFonts w:cs="Simplified Arabic" w:hint="eastAsia"/>
                <w:noProof/>
                <w:rtl/>
                <w:lang w:bidi="ar-EG"/>
              </w:rPr>
              <w:t>بشأن</w:t>
            </w:r>
            <w:r w:rsidRPr="00B357D5">
              <w:rPr>
                <w:rStyle w:val="Hyperlink"/>
                <w:rFonts w:cs="Simplified Arabic"/>
                <w:noProof/>
                <w:rtl/>
                <w:lang w:bidi="ar-EG"/>
              </w:rPr>
              <w:t xml:space="preserve"> </w:t>
            </w:r>
            <w:r w:rsidRPr="00B357D5">
              <w:rPr>
                <w:rStyle w:val="Hyperlink"/>
                <w:rFonts w:cs="Simplified Arabic" w:hint="eastAsia"/>
                <w:noProof/>
                <w:rtl/>
                <w:lang w:bidi="ar-EG"/>
              </w:rPr>
              <w:t>المادة</w:t>
            </w:r>
            <w:r w:rsidRPr="00B357D5">
              <w:rPr>
                <w:rStyle w:val="Hyperlink"/>
                <w:rFonts w:cs="Simplified Arabic"/>
                <w:noProof/>
                <w:rtl/>
                <w:lang w:bidi="ar-EG"/>
              </w:rPr>
              <w:t xml:space="preserve"> 8(</w:t>
            </w:r>
            <w:r w:rsidRPr="00B357D5">
              <w:rPr>
                <w:rStyle w:val="Hyperlink"/>
                <w:rFonts w:cs="Simplified Arabic" w:hint="eastAsia"/>
                <w:noProof/>
                <w:rtl/>
                <w:lang w:bidi="ar-EG"/>
              </w:rPr>
              <w:t>ي</w:t>
            </w:r>
            <w:r w:rsidRPr="00B357D5">
              <w:rPr>
                <w:rStyle w:val="Hyperlink"/>
                <w:rFonts w:cs="Simplified Arabic"/>
                <w:noProof/>
                <w:rtl/>
                <w:lang w:bidi="ar-EG"/>
              </w:rPr>
              <w:t xml:space="preserve">) </w:t>
            </w:r>
            <w:r w:rsidRPr="00B357D5">
              <w:rPr>
                <w:rStyle w:val="Hyperlink"/>
                <w:rFonts w:cs="Simplified Arabic" w:hint="eastAsia"/>
                <w:noProof/>
                <w:rtl/>
                <w:lang w:bidi="ar-EG"/>
              </w:rPr>
              <w:t>وغيرها</w:t>
            </w:r>
            <w:r w:rsidRPr="00B357D5">
              <w:rPr>
                <w:rStyle w:val="Hyperlink"/>
                <w:rFonts w:cs="Simplified Arabic"/>
                <w:noProof/>
                <w:rtl/>
                <w:lang w:bidi="ar-EG"/>
              </w:rPr>
              <w:t xml:space="preserve"> </w:t>
            </w:r>
            <w:r w:rsidRPr="00B357D5">
              <w:rPr>
                <w:rStyle w:val="Hyperlink"/>
                <w:rFonts w:cs="Simplified Arabic" w:hint="eastAsia"/>
                <w:noProof/>
                <w:rtl/>
                <w:lang w:bidi="ar-EG"/>
              </w:rPr>
              <w:t>من</w:t>
            </w:r>
            <w:r w:rsidRPr="00B357D5">
              <w:rPr>
                <w:rStyle w:val="Hyperlink"/>
                <w:rFonts w:cs="Simplified Arabic"/>
                <w:noProof/>
                <w:rtl/>
                <w:lang w:bidi="ar-EG"/>
              </w:rPr>
              <w:t xml:space="preserve"> </w:t>
            </w:r>
            <w:r w:rsidRPr="00B357D5">
              <w:rPr>
                <w:rStyle w:val="Hyperlink"/>
                <w:rFonts w:cs="Simplified Arabic" w:hint="eastAsia"/>
                <w:noProof/>
                <w:rtl/>
                <w:lang w:bidi="ar-EG"/>
              </w:rPr>
              <w:t>أحكام</w:t>
            </w:r>
            <w:r w:rsidRPr="00B357D5">
              <w:rPr>
                <w:rStyle w:val="Hyperlink"/>
                <w:rFonts w:cs="Simplified Arabic"/>
                <w:noProof/>
                <w:rtl/>
                <w:lang w:bidi="ar-EG"/>
              </w:rPr>
              <w:t xml:space="preserve"> </w:t>
            </w:r>
            <w:r w:rsidRPr="00B357D5">
              <w:rPr>
                <w:rStyle w:val="Hyperlink"/>
                <w:rFonts w:cs="Simplified Arabic" w:hint="eastAsia"/>
                <w:noProof/>
                <w:rtl/>
                <w:lang w:bidi="ar-EG"/>
              </w:rPr>
              <w:t>اتفاقية</w:t>
            </w:r>
            <w:r w:rsidRPr="00B357D5">
              <w:rPr>
                <w:rStyle w:val="Hyperlink"/>
                <w:rFonts w:cs="Simplified Arabic"/>
                <w:noProof/>
                <w:rtl/>
                <w:lang w:bidi="ar-EG"/>
              </w:rPr>
              <w:t xml:space="preserve"> </w:t>
            </w:r>
            <w:r w:rsidRPr="00B357D5">
              <w:rPr>
                <w:rStyle w:val="Hyperlink"/>
                <w:rFonts w:cs="Simplified Arabic" w:hint="eastAsia"/>
                <w:noProof/>
                <w:rtl/>
                <w:lang w:bidi="ar-EG"/>
              </w:rPr>
              <w:t>التنوع</w:t>
            </w:r>
            <w:r w:rsidRPr="00B357D5">
              <w:rPr>
                <w:rStyle w:val="Hyperlink"/>
                <w:rFonts w:cs="Simplified Arabic"/>
                <w:noProof/>
                <w:rtl/>
                <w:lang w:bidi="ar-EG"/>
              </w:rPr>
              <w:t xml:space="preserve"> </w:t>
            </w:r>
            <w:r w:rsidRPr="00B357D5">
              <w:rPr>
                <w:rStyle w:val="Hyperlink"/>
                <w:rFonts w:cs="Simplified Arabic" w:hint="eastAsia"/>
                <w:noProof/>
                <w:rtl/>
                <w:lang w:bidi="ar-EG"/>
              </w:rPr>
              <w:t>البيولوجي</w:t>
            </w:r>
            <w:r w:rsidRPr="00B357D5">
              <w:rPr>
                <w:rStyle w:val="Hyperlink"/>
                <w:rFonts w:cs="Simplified Arabic"/>
                <w:noProof/>
                <w:rtl/>
                <w:lang w:bidi="ar-EG"/>
              </w:rPr>
              <w:t xml:space="preserve"> </w:t>
            </w:r>
            <w:r w:rsidRPr="00B357D5">
              <w:rPr>
                <w:rStyle w:val="Hyperlink"/>
                <w:rFonts w:cs="Simplified Arabic" w:hint="eastAsia"/>
                <w:noProof/>
                <w:rtl/>
                <w:lang w:bidi="ar-EG"/>
              </w:rPr>
              <w:t>المتعلقة</w:t>
            </w:r>
            <w:r w:rsidRPr="00B357D5">
              <w:rPr>
                <w:rStyle w:val="Hyperlink"/>
                <w:rFonts w:cs="Simplified Arabic"/>
                <w:noProof/>
                <w:rtl/>
                <w:lang w:bidi="ar-EG"/>
              </w:rPr>
              <w:t xml:space="preserve"> </w:t>
            </w:r>
            <w:r w:rsidRPr="00B357D5">
              <w:rPr>
                <w:rStyle w:val="Hyperlink"/>
                <w:rFonts w:cs="Simplified Arabic" w:hint="eastAsia"/>
                <w:noProof/>
                <w:rtl/>
                <w:lang w:bidi="ar-EG"/>
              </w:rPr>
              <w:t>بالشعوب</w:t>
            </w:r>
            <w:r w:rsidRPr="00B357D5">
              <w:rPr>
                <w:rStyle w:val="Hyperlink"/>
                <w:rFonts w:cs="Simplified Arabic"/>
                <w:noProof/>
                <w:rtl/>
                <w:lang w:bidi="ar-EG"/>
              </w:rPr>
              <w:t xml:space="preserve"> </w:t>
            </w:r>
            <w:r w:rsidRPr="00B357D5">
              <w:rPr>
                <w:rStyle w:val="Hyperlink"/>
                <w:rFonts w:cs="Simplified Arabic" w:hint="eastAsia"/>
                <w:noProof/>
                <w:rtl/>
                <w:lang w:bidi="ar-EG"/>
              </w:rPr>
              <w:t>الأصلية</w:t>
            </w:r>
            <w:r w:rsidRPr="00B357D5">
              <w:rPr>
                <w:rStyle w:val="Hyperlink"/>
                <w:rFonts w:cs="Simplified Arabic"/>
                <w:noProof/>
                <w:rtl/>
                <w:lang w:bidi="ar-EG"/>
              </w:rPr>
              <w:t xml:space="preserve"> </w:t>
            </w:r>
            <w:r w:rsidRPr="00B357D5">
              <w:rPr>
                <w:rStyle w:val="Hyperlink"/>
                <w:rFonts w:cs="Simplified Arabic" w:hint="eastAsia"/>
                <w:noProof/>
                <w:rtl/>
                <w:lang w:bidi="ar-EG"/>
              </w:rPr>
              <w:t>والمجتمعات</w:t>
            </w:r>
            <w:r w:rsidRPr="00B357D5">
              <w:rPr>
                <w:rStyle w:val="Hyperlink"/>
                <w:rFonts w:cs="Simplified Arabic"/>
                <w:noProof/>
                <w:rtl/>
                <w:lang w:bidi="ar-EG"/>
              </w:rPr>
              <w:t xml:space="preserve"> </w:t>
            </w:r>
            <w:r w:rsidRPr="00B357D5">
              <w:rPr>
                <w:rStyle w:val="Hyperlink"/>
                <w:rFonts w:cs="Simplified Arabic" w:hint="eastAsia"/>
                <w:noProof/>
                <w:rtl/>
                <w:lang w:bidi="ar-EG"/>
              </w:rPr>
              <w:t>المحلية</w:t>
            </w:r>
            <w:r w:rsidRPr="00B357D5">
              <w:rPr>
                <w:rStyle w:val="Hyperlink"/>
                <w:rFonts w:cs="Simplified Arabic"/>
                <w:noProof/>
                <w:rtl/>
                <w:lang w:bidi="ar-EG"/>
              </w:rPr>
              <w:t xml:space="preserve"> </w:t>
            </w:r>
            <w:r w:rsidRPr="00B357D5">
              <w:rPr>
                <w:rStyle w:val="Hyperlink"/>
                <w:rFonts w:cs="Simplified Arabic" w:hint="eastAsia"/>
                <w:noProof/>
                <w:rtl/>
                <w:lang w:bidi="ar-EG"/>
              </w:rPr>
              <w:t>حتى</w:t>
            </w:r>
            <w:r w:rsidRPr="00B357D5">
              <w:rPr>
                <w:rStyle w:val="Hyperlink"/>
                <w:rFonts w:cs="Simplified Arabic"/>
                <w:noProof/>
                <w:rtl/>
                <w:lang w:bidi="ar-EG"/>
              </w:rPr>
              <w:t xml:space="preserve"> </w:t>
            </w:r>
            <w:r w:rsidRPr="00B357D5">
              <w:rPr>
                <w:rStyle w:val="Hyperlink"/>
                <w:rFonts w:cs="Simplified Arabic" w:hint="eastAsia"/>
                <w:noProof/>
                <w:rtl/>
                <w:lang w:bidi="ar-EG"/>
              </w:rPr>
              <w:t>عام</w:t>
            </w:r>
            <w:r w:rsidRPr="00B357D5">
              <w:rPr>
                <w:rStyle w:val="Hyperlink"/>
                <w:rFonts w:cs="Simplified Arabic"/>
                <w:noProof/>
                <w:rtl/>
                <w:lang w:bidi="ar-EG"/>
              </w:rPr>
              <w:t xml:space="preserve"> 2030</w:t>
            </w:r>
            <w:r w:rsidRPr="00B357D5">
              <w:rPr>
                <w:noProof/>
                <w:webHidden/>
              </w:rPr>
              <w:tab/>
            </w:r>
            <w:r w:rsidRPr="00B357D5">
              <w:rPr>
                <w:noProof/>
                <w:webHidden/>
              </w:rPr>
              <w:fldChar w:fldCharType="begin"/>
            </w:r>
            <w:r w:rsidRPr="00B357D5">
              <w:rPr>
                <w:noProof/>
                <w:webHidden/>
              </w:rPr>
              <w:instrText xml:space="preserve"> PAGEREF _Toc206582773 \h </w:instrText>
            </w:r>
            <w:r w:rsidRPr="00B357D5">
              <w:rPr>
                <w:noProof/>
                <w:webHidden/>
              </w:rPr>
            </w:r>
            <w:r w:rsidRPr="00B357D5">
              <w:rPr>
                <w:noProof/>
                <w:webHidden/>
              </w:rPr>
              <w:fldChar w:fldCharType="separate"/>
            </w:r>
            <w:r w:rsidR="003E64B8">
              <w:rPr>
                <w:noProof/>
                <w:webHidden/>
                <w:rtl/>
              </w:rPr>
              <w:t>31</w:t>
            </w:r>
            <w:r w:rsidRPr="00B357D5">
              <w:rPr>
                <w:noProof/>
                <w:webHidden/>
              </w:rPr>
              <w:fldChar w:fldCharType="end"/>
            </w:r>
          </w:hyperlink>
        </w:p>
        <w:p w14:paraId="7042BAED" w14:textId="42390E6A"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74" w:history="1">
            <w:r w:rsidRPr="00B357D5">
              <w:rPr>
                <w:rStyle w:val="Hyperlink"/>
                <w:rFonts w:cs="Simplified Arabic"/>
                <w:noProof/>
                <w:rtl/>
                <w:lang w:bidi="ar-EG"/>
              </w:rPr>
              <w:t>16/</w:t>
            </w:r>
            <w:r w:rsidRPr="00B357D5">
              <w:rPr>
                <w:rStyle w:val="Hyperlink"/>
                <w:rFonts w:cs="Simplified Arabic"/>
                <w:noProof/>
                <w:lang w:bidi="ar-EG"/>
              </w:rPr>
              <w:t>5</w:t>
            </w:r>
            <w:r w:rsidRPr="00B357D5">
              <w:rPr>
                <w:rStyle w:val="Hyperlink"/>
                <w:rFonts w:cs="Simplified Arabic"/>
                <w:noProof/>
                <w:rtl/>
                <w:lang w:bidi="ar-EG"/>
              </w:rPr>
              <w:t xml:space="preserve">- </w:t>
            </w:r>
            <w:r w:rsidRPr="00B357D5">
              <w:rPr>
                <w:rStyle w:val="Hyperlink"/>
                <w:rFonts w:cs="Simplified Arabic" w:hint="eastAsia"/>
                <w:noProof/>
                <w:rtl/>
                <w:lang w:bidi="ar-EG"/>
              </w:rPr>
              <w:t>الترتيبات</w:t>
            </w:r>
            <w:r w:rsidRPr="00B357D5">
              <w:rPr>
                <w:rStyle w:val="Hyperlink"/>
                <w:rFonts w:cs="Simplified Arabic"/>
                <w:noProof/>
                <w:rtl/>
                <w:lang w:bidi="ar-EG"/>
              </w:rPr>
              <w:t xml:space="preserve"> </w:t>
            </w:r>
            <w:r w:rsidRPr="00B357D5">
              <w:rPr>
                <w:rStyle w:val="Hyperlink"/>
                <w:rFonts w:cs="Simplified Arabic" w:hint="eastAsia"/>
                <w:noProof/>
                <w:rtl/>
                <w:lang w:bidi="ar-EG"/>
              </w:rPr>
              <w:t>المؤسسية</w:t>
            </w:r>
            <w:r w:rsidRPr="00B357D5">
              <w:rPr>
                <w:rStyle w:val="Hyperlink"/>
                <w:rFonts w:cs="Simplified Arabic"/>
                <w:noProof/>
                <w:rtl/>
                <w:lang w:bidi="ar-EG"/>
              </w:rPr>
              <w:t xml:space="preserve"> </w:t>
            </w:r>
            <w:r w:rsidRPr="00B357D5">
              <w:rPr>
                <w:rStyle w:val="Hyperlink"/>
                <w:rFonts w:cs="Simplified Arabic" w:hint="eastAsia"/>
                <w:noProof/>
                <w:rtl/>
                <w:lang w:bidi="ar-EG"/>
              </w:rPr>
              <w:t>للمشاركة</w:t>
            </w:r>
            <w:r w:rsidRPr="00B357D5">
              <w:rPr>
                <w:rStyle w:val="Hyperlink"/>
                <w:rFonts w:cs="Simplified Arabic"/>
                <w:noProof/>
                <w:rtl/>
                <w:lang w:bidi="ar-EG"/>
              </w:rPr>
              <w:t xml:space="preserve"> </w:t>
            </w:r>
            <w:r w:rsidRPr="00B357D5">
              <w:rPr>
                <w:rStyle w:val="Hyperlink"/>
                <w:rFonts w:cs="Simplified Arabic" w:hint="eastAsia"/>
                <w:noProof/>
                <w:rtl/>
                <w:lang w:bidi="ar-EG"/>
              </w:rPr>
              <w:t>الكاملة</w:t>
            </w:r>
            <w:r w:rsidRPr="00B357D5">
              <w:rPr>
                <w:rStyle w:val="Hyperlink"/>
                <w:rFonts w:cs="Simplified Arabic"/>
                <w:noProof/>
                <w:rtl/>
                <w:lang w:bidi="ar-EG"/>
              </w:rPr>
              <w:t xml:space="preserve"> </w:t>
            </w:r>
            <w:r w:rsidRPr="00B357D5">
              <w:rPr>
                <w:rStyle w:val="Hyperlink"/>
                <w:rFonts w:cs="Simplified Arabic" w:hint="eastAsia"/>
                <w:noProof/>
                <w:rtl/>
                <w:lang w:bidi="ar-EG"/>
              </w:rPr>
              <w:t>والفعالة</w:t>
            </w:r>
            <w:r w:rsidRPr="00B357D5">
              <w:rPr>
                <w:rStyle w:val="Hyperlink"/>
                <w:rFonts w:cs="Simplified Arabic"/>
                <w:noProof/>
                <w:rtl/>
                <w:lang w:bidi="ar-EG"/>
              </w:rPr>
              <w:t xml:space="preserve"> </w:t>
            </w:r>
            <w:r w:rsidRPr="00B357D5">
              <w:rPr>
                <w:rStyle w:val="Hyperlink"/>
                <w:rFonts w:cs="Simplified Arabic" w:hint="eastAsia"/>
                <w:noProof/>
                <w:rtl/>
                <w:lang w:bidi="ar-EG"/>
              </w:rPr>
              <w:t>للشعوب</w:t>
            </w:r>
            <w:r w:rsidRPr="00B357D5">
              <w:rPr>
                <w:rStyle w:val="Hyperlink"/>
                <w:rFonts w:cs="Simplified Arabic"/>
                <w:noProof/>
                <w:rtl/>
                <w:lang w:bidi="ar-EG"/>
              </w:rPr>
              <w:t xml:space="preserve"> </w:t>
            </w:r>
            <w:r w:rsidRPr="00B357D5">
              <w:rPr>
                <w:rStyle w:val="Hyperlink"/>
                <w:rFonts w:cs="Simplified Arabic" w:hint="eastAsia"/>
                <w:noProof/>
                <w:rtl/>
                <w:lang w:bidi="ar-EG"/>
              </w:rPr>
              <w:t>الأصلية</w:t>
            </w:r>
            <w:r w:rsidRPr="00B357D5">
              <w:rPr>
                <w:rStyle w:val="Hyperlink"/>
                <w:rFonts w:cs="Simplified Arabic"/>
                <w:noProof/>
                <w:rtl/>
                <w:lang w:bidi="ar-EG"/>
              </w:rPr>
              <w:t xml:space="preserve"> </w:t>
            </w:r>
            <w:r w:rsidRPr="00B357D5">
              <w:rPr>
                <w:rStyle w:val="Hyperlink"/>
                <w:rFonts w:cs="Simplified Arabic" w:hint="eastAsia"/>
                <w:noProof/>
                <w:rtl/>
                <w:lang w:bidi="ar-EG"/>
              </w:rPr>
              <w:t>والمجتمعات</w:t>
            </w:r>
            <w:r w:rsidRPr="00B357D5">
              <w:rPr>
                <w:rStyle w:val="Hyperlink"/>
                <w:rFonts w:cs="Simplified Arabic"/>
                <w:noProof/>
                <w:rtl/>
                <w:lang w:bidi="ar-EG"/>
              </w:rPr>
              <w:t xml:space="preserve"> </w:t>
            </w:r>
            <w:r w:rsidRPr="00B357D5">
              <w:rPr>
                <w:rStyle w:val="Hyperlink"/>
                <w:rFonts w:cs="Simplified Arabic" w:hint="eastAsia"/>
                <w:noProof/>
                <w:rtl/>
                <w:lang w:bidi="ar-EG"/>
              </w:rPr>
              <w:t>المحلية</w:t>
            </w:r>
            <w:r w:rsidRPr="00B357D5">
              <w:rPr>
                <w:rStyle w:val="Hyperlink"/>
                <w:rFonts w:cs="Simplified Arabic"/>
                <w:noProof/>
                <w:rtl/>
                <w:lang w:bidi="ar-EG"/>
              </w:rPr>
              <w:t xml:space="preserve"> </w:t>
            </w:r>
            <w:r w:rsidRPr="00B357D5">
              <w:rPr>
                <w:rStyle w:val="Hyperlink"/>
                <w:rFonts w:cs="Simplified Arabic" w:hint="eastAsia"/>
                <w:noProof/>
                <w:rtl/>
                <w:lang w:bidi="ar-EG"/>
              </w:rPr>
              <w:t>في</w:t>
            </w:r>
            <w:r w:rsidRPr="00B357D5">
              <w:rPr>
                <w:rStyle w:val="Hyperlink"/>
                <w:rFonts w:cs="Simplified Arabic"/>
                <w:noProof/>
                <w:rtl/>
                <w:lang w:bidi="ar-EG"/>
              </w:rPr>
              <w:t xml:space="preserve"> </w:t>
            </w:r>
            <w:r w:rsidRPr="00B357D5">
              <w:rPr>
                <w:rStyle w:val="Hyperlink"/>
                <w:rFonts w:cs="Simplified Arabic" w:hint="eastAsia"/>
                <w:noProof/>
                <w:rtl/>
                <w:lang w:bidi="ar-EG"/>
              </w:rPr>
              <w:t>العمل</w:t>
            </w:r>
            <w:r w:rsidRPr="00B357D5">
              <w:rPr>
                <w:rStyle w:val="Hyperlink"/>
                <w:rFonts w:cs="Simplified Arabic"/>
                <w:noProof/>
                <w:rtl/>
                <w:lang w:bidi="ar-EG"/>
              </w:rPr>
              <w:t xml:space="preserve"> </w:t>
            </w:r>
            <w:r w:rsidRPr="00B357D5">
              <w:rPr>
                <w:rStyle w:val="Hyperlink"/>
                <w:rFonts w:cs="Simplified Arabic" w:hint="eastAsia"/>
                <w:noProof/>
                <w:rtl/>
                <w:lang w:bidi="ar-EG"/>
              </w:rPr>
              <w:t>المضطلع</w:t>
            </w:r>
            <w:r w:rsidRPr="00B357D5">
              <w:rPr>
                <w:rStyle w:val="Hyperlink"/>
                <w:rFonts w:cs="Simplified Arabic"/>
                <w:noProof/>
                <w:rtl/>
                <w:lang w:bidi="ar-EG"/>
              </w:rPr>
              <w:t xml:space="preserve"> </w:t>
            </w:r>
            <w:r w:rsidRPr="00B357D5">
              <w:rPr>
                <w:rStyle w:val="Hyperlink"/>
                <w:rFonts w:cs="Simplified Arabic" w:hint="eastAsia"/>
                <w:noProof/>
                <w:rtl/>
                <w:lang w:bidi="ar-EG"/>
              </w:rPr>
              <w:t>به</w:t>
            </w:r>
            <w:r w:rsidRPr="00B357D5">
              <w:rPr>
                <w:rStyle w:val="Hyperlink"/>
                <w:rFonts w:cs="Simplified Arabic"/>
                <w:noProof/>
                <w:rtl/>
                <w:lang w:bidi="ar-EG"/>
              </w:rPr>
              <w:t xml:space="preserve"> </w:t>
            </w:r>
            <w:r w:rsidRPr="00B357D5">
              <w:rPr>
                <w:rStyle w:val="Hyperlink"/>
                <w:rFonts w:cs="Simplified Arabic" w:hint="eastAsia"/>
                <w:noProof/>
                <w:rtl/>
                <w:lang w:bidi="ar-EG"/>
              </w:rPr>
              <w:t>بموجب</w:t>
            </w:r>
            <w:r w:rsidRPr="00B357D5">
              <w:rPr>
                <w:rStyle w:val="Hyperlink"/>
                <w:rFonts w:cs="Simplified Arabic"/>
                <w:noProof/>
                <w:rtl/>
                <w:lang w:bidi="ar-EG"/>
              </w:rPr>
              <w:t xml:space="preserve"> </w:t>
            </w:r>
            <w:r w:rsidRPr="00B357D5">
              <w:rPr>
                <w:rStyle w:val="Hyperlink"/>
                <w:rFonts w:cs="Simplified Arabic" w:hint="eastAsia"/>
                <w:noProof/>
                <w:rtl/>
                <w:lang w:bidi="ar-EG"/>
              </w:rPr>
              <w:t>اتفاقية</w:t>
            </w:r>
            <w:r w:rsidRPr="00B357D5">
              <w:rPr>
                <w:rStyle w:val="Hyperlink"/>
                <w:rFonts w:cs="Simplified Arabic"/>
                <w:noProof/>
                <w:rtl/>
                <w:lang w:bidi="ar-EG"/>
              </w:rPr>
              <w:t xml:space="preserve"> </w:t>
            </w:r>
            <w:r w:rsidRPr="00B357D5">
              <w:rPr>
                <w:rStyle w:val="Hyperlink"/>
                <w:rFonts w:cs="Simplified Arabic" w:hint="eastAsia"/>
                <w:noProof/>
                <w:rtl/>
                <w:lang w:bidi="ar-EG"/>
              </w:rPr>
              <w:t>التنوع</w:t>
            </w:r>
            <w:r w:rsidRPr="00B357D5">
              <w:rPr>
                <w:rStyle w:val="Hyperlink"/>
                <w:rFonts w:cs="Simplified Arabic"/>
                <w:noProof/>
                <w:rtl/>
                <w:lang w:bidi="ar-EG"/>
              </w:rPr>
              <w:t xml:space="preserve"> </w:t>
            </w:r>
            <w:r w:rsidRPr="00B357D5">
              <w:rPr>
                <w:rStyle w:val="Hyperlink"/>
                <w:rFonts w:cs="Simplified Arabic" w:hint="eastAsia"/>
                <w:noProof/>
                <w:rtl/>
                <w:lang w:bidi="ar-EG"/>
              </w:rPr>
              <w:t>البيولوجي</w:t>
            </w:r>
            <w:r w:rsidRPr="00B357D5">
              <w:rPr>
                <w:noProof/>
                <w:webHidden/>
              </w:rPr>
              <w:tab/>
            </w:r>
            <w:r w:rsidRPr="00B357D5">
              <w:rPr>
                <w:noProof/>
                <w:webHidden/>
              </w:rPr>
              <w:fldChar w:fldCharType="begin"/>
            </w:r>
            <w:r w:rsidRPr="00B357D5">
              <w:rPr>
                <w:noProof/>
                <w:webHidden/>
              </w:rPr>
              <w:instrText xml:space="preserve"> PAGEREF _Toc206582774 \h </w:instrText>
            </w:r>
            <w:r w:rsidRPr="00B357D5">
              <w:rPr>
                <w:noProof/>
                <w:webHidden/>
              </w:rPr>
            </w:r>
            <w:r w:rsidRPr="00B357D5">
              <w:rPr>
                <w:noProof/>
                <w:webHidden/>
              </w:rPr>
              <w:fldChar w:fldCharType="separate"/>
            </w:r>
            <w:r w:rsidR="003E64B8">
              <w:rPr>
                <w:noProof/>
                <w:webHidden/>
                <w:rtl/>
              </w:rPr>
              <w:t>41</w:t>
            </w:r>
            <w:r w:rsidRPr="00B357D5">
              <w:rPr>
                <w:noProof/>
                <w:webHidden/>
              </w:rPr>
              <w:fldChar w:fldCharType="end"/>
            </w:r>
          </w:hyperlink>
        </w:p>
        <w:p w14:paraId="4B0A16D3" w14:textId="4A7D1C05"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75" w:history="1">
            <w:r w:rsidRPr="00B357D5">
              <w:rPr>
                <w:rStyle w:val="Hyperlink"/>
                <w:rFonts w:cs="Simplified Arabic"/>
                <w:noProof/>
                <w:rtl/>
                <w:lang w:bidi="ar-EG"/>
              </w:rPr>
              <w:t>16/</w:t>
            </w:r>
            <w:r w:rsidRPr="00B357D5">
              <w:rPr>
                <w:rStyle w:val="Hyperlink"/>
                <w:rFonts w:cs="Simplified Arabic"/>
                <w:noProof/>
                <w:lang w:bidi="ar-EG"/>
              </w:rPr>
              <w:t>6</w:t>
            </w:r>
            <w:r w:rsidRPr="00B357D5">
              <w:rPr>
                <w:rStyle w:val="Hyperlink"/>
                <w:rFonts w:cs="Simplified Arabic"/>
                <w:noProof/>
                <w:rtl/>
                <w:lang w:bidi="ar-EG"/>
              </w:rPr>
              <w:t xml:space="preserve">- </w:t>
            </w:r>
            <w:r w:rsidRPr="00B357D5">
              <w:rPr>
                <w:rStyle w:val="Hyperlink"/>
                <w:rFonts w:cs="Simplified Arabic" w:hint="eastAsia"/>
                <w:noProof/>
                <w:rtl/>
                <w:lang w:bidi="ar-EG"/>
              </w:rPr>
              <w:t>دور</w:t>
            </w:r>
            <w:r w:rsidRPr="00B357D5">
              <w:rPr>
                <w:rStyle w:val="Hyperlink"/>
                <w:rFonts w:cs="Simplified Arabic"/>
                <w:noProof/>
                <w:rtl/>
                <w:lang w:bidi="ar-EG"/>
              </w:rPr>
              <w:t xml:space="preserve"> </w:t>
            </w:r>
            <w:r w:rsidRPr="00B357D5">
              <w:rPr>
                <w:rStyle w:val="Hyperlink"/>
                <w:rFonts w:cs="Simplified Arabic" w:hint="eastAsia"/>
                <w:noProof/>
                <w:rtl/>
                <w:lang w:bidi="ar-EG"/>
              </w:rPr>
              <w:t>الأشخاص</w:t>
            </w:r>
            <w:r w:rsidRPr="00B357D5">
              <w:rPr>
                <w:rStyle w:val="Hyperlink"/>
                <w:rFonts w:cs="Simplified Arabic"/>
                <w:noProof/>
                <w:rtl/>
                <w:lang w:bidi="ar-EG"/>
              </w:rPr>
              <w:t xml:space="preserve"> </w:t>
            </w:r>
            <w:r w:rsidRPr="00B357D5">
              <w:rPr>
                <w:rStyle w:val="Hyperlink"/>
                <w:rFonts w:cs="Simplified Arabic" w:hint="eastAsia"/>
                <w:noProof/>
                <w:rtl/>
                <w:lang w:bidi="ar-EG"/>
              </w:rPr>
              <w:t>المنحدرين</w:t>
            </w:r>
            <w:r w:rsidRPr="00B357D5">
              <w:rPr>
                <w:rStyle w:val="Hyperlink"/>
                <w:rFonts w:cs="Simplified Arabic"/>
                <w:noProof/>
                <w:rtl/>
                <w:lang w:bidi="ar-EG"/>
              </w:rPr>
              <w:t xml:space="preserve"> </w:t>
            </w:r>
            <w:r w:rsidRPr="00B357D5">
              <w:rPr>
                <w:rStyle w:val="Hyperlink"/>
                <w:rFonts w:cs="Simplified Arabic" w:hint="eastAsia"/>
                <w:noProof/>
                <w:rtl/>
                <w:lang w:bidi="ar-EG"/>
              </w:rPr>
              <w:t>من</w:t>
            </w:r>
            <w:r w:rsidRPr="00B357D5">
              <w:rPr>
                <w:rStyle w:val="Hyperlink"/>
                <w:rFonts w:cs="Simplified Arabic"/>
                <w:noProof/>
                <w:rtl/>
                <w:lang w:bidi="ar-EG"/>
              </w:rPr>
              <w:t xml:space="preserve"> </w:t>
            </w:r>
            <w:r w:rsidRPr="00B357D5">
              <w:rPr>
                <w:rStyle w:val="Hyperlink"/>
                <w:rFonts w:cs="Simplified Arabic" w:hint="eastAsia"/>
                <w:noProof/>
                <w:rtl/>
                <w:lang w:bidi="ar-EG"/>
              </w:rPr>
              <w:t>أصل</w:t>
            </w:r>
            <w:r w:rsidRPr="00B357D5">
              <w:rPr>
                <w:rStyle w:val="Hyperlink"/>
                <w:rFonts w:cs="Simplified Arabic"/>
                <w:noProof/>
                <w:rtl/>
                <w:lang w:bidi="ar-EG"/>
              </w:rPr>
              <w:t xml:space="preserve"> </w:t>
            </w:r>
            <w:r w:rsidRPr="00B357D5">
              <w:rPr>
                <w:rStyle w:val="Hyperlink"/>
                <w:rFonts w:cs="Simplified Arabic" w:hint="eastAsia"/>
                <w:noProof/>
                <w:rtl/>
                <w:lang w:bidi="ar-EG"/>
              </w:rPr>
              <w:t>أفريقي،</w:t>
            </w:r>
            <w:r w:rsidRPr="00B357D5">
              <w:rPr>
                <w:rStyle w:val="Hyperlink"/>
                <w:rFonts w:cs="Simplified Arabic"/>
                <w:noProof/>
                <w:rtl/>
                <w:lang w:bidi="ar-EG"/>
              </w:rPr>
              <w:t xml:space="preserve"> </w:t>
            </w:r>
            <w:r w:rsidRPr="00B357D5">
              <w:rPr>
                <w:rStyle w:val="Hyperlink"/>
                <w:rFonts w:cs="Simplified Arabic" w:hint="eastAsia"/>
                <w:noProof/>
                <w:rtl/>
                <w:lang w:bidi="ar-EG"/>
              </w:rPr>
              <w:t>بما</w:t>
            </w:r>
            <w:r w:rsidRPr="00B357D5">
              <w:rPr>
                <w:rStyle w:val="Hyperlink"/>
                <w:rFonts w:cs="Simplified Arabic"/>
                <w:noProof/>
                <w:rtl/>
                <w:lang w:bidi="ar-EG"/>
              </w:rPr>
              <w:t xml:space="preserve"> </w:t>
            </w:r>
            <w:r w:rsidRPr="00B357D5">
              <w:rPr>
                <w:rStyle w:val="Hyperlink"/>
                <w:rFonts w:cs="Simplified Arabic" w:hint="eastAsia"/>
                <w:noProof/>
                <w:rtl/>
                <w:lang w:bidi="ar-EG"/>
              </w:rPr>
              <w:t>يشمل</w:t>
            </w:r>
            <w:r w:rsidRPr="00B357D5">
              <w:rPr>
                <w:rStyle w:val="Hyperlink"/>
                <w:rFonts w:cs="Simplified Arabic"/>
                <w:noProof/>
                <w:rtl/>
                <w:lang w:bidi="ar-EG"/>
              </w:rPr>
              <w:t xml:space="preserve"> </w:t>
            </w:r>
            <w:r w:rsidRPr="00B357D5">
              <w:rPr>
                <w:rStyle w:val="Hyperlink"/>
                <w:rFonts w:cs="Simplified Arabic" w:hint="eastAsia"/>
                <w:noProof/>
                <w:rtl/>
                <w:lang w:bidi="ar-EG"/>
              </w:rPr>
              <w:t>الجماعات</w:t>
            </w:r>
            <w:r w:rsidRPr="00B357D5">
              <w:rPr>
                <w:rStyle w:val="Hyperlink"/>
                <w:rFonts w:cs="Simplified Arabic"/>
                <w:noProof/>
                <w:rtl/>
                <w:lang w:bidi="ar-EG"/>
              </w:rPr>
              <w:t xml:space="preserve"> </w:t>
            </w:r>
            <w:r w:rsidRPr="00B357D5">
              <w:rPr>
                <w:rStyle w:val="Hyperlink"/>
                <w:rFonts w:cs="Simplified Arabic" w:hint="eastAsia"/>
                <w:noProof/>
                <w:rtl/>
                <w:lang w:bidi="ar-EG"/>
              </w:rPr>
              <w:t>التي</w:t>
            </w:r>
            <w:r w:rsidRPr="00B357D5">
              <w:rPr>
                <w:rStyle w:val="Hyperlink"/>
                <w:rFonts w:cs="Simplified Arabic"/>
                <w:noProof/>
                <w:rtl/>
                <w:lang w:bidi="ar-EG"/>
              </w:rPr>
              <w:t xml:space="preserve"> </w:t>
            </w:r>
            <w:r w:rsidRPr="00B357D5">
              <w:rPr>
                <w:rStyle w:val="Hyperlink"/>
                <w:rFonts w:cs="Simplified Arabic" w:hint="eastAsia"/>
                <w:noProof/>
                <w:rtl/>
                <w:lang w:bidi="ar-EG"/>
              </w:rPr>
              <w:t>تجسد</w:t>
            </w:r>
            <w:r w:rsidRPr="00B357D5">
              <w:rPr>
                <w:rStyle w:val="Hyperlink"/>
                <w:rFonts w:cs="Simplified Arabic"/>
                <w:noProof/>
                <w:rtl/>
                <w:lang w:bidi="ar-EG"/>
              </w:rPr>
              <w:t xml:space="preserve"> </w:t>
            </w:r>
            <w:r w:rsidRPr="00B357D5">
              <w:rPr>
                <w:rStyle w:val="Hyperlink"/>
                <w:rFonts w:cs="Simplified Arabic" w:hint="eastAsia"/>
                <w:noProof/>
                <w:rtl/>
                <w:lang w:bidi="ar-EG"/>
              </w:rPr>
              <w:t>أنماط</w:t>
            </w:r>
            <w:r w:rsidRPr="00B357D5">
              <w:rPr>
                <w:rStyle w:val="Hyperlink"/>
                <w:rFonts w:cs="Simplified Arabic"/>
                <w:noProof/>
                <w:rtl/>
                <w:lang w:bidi="ar-EG"/>
              </w:rPr>
              <w:t xml:space="preserve"> </w:t>
            </w:r>
            <w:r w:rsidRPr="00B357D5">
              <w:rPr>
                <w:rStyle w:val="Hyperlink"/>
                <w:rFonts w:cs="Simplified Arabic" w:hint="eastAsia"/>
                <w:noProof/>
                <w:rtl/>
                <w:lang w:bidi="ar-EG"/>
              </w:rPr>
              <w:t>الحياة</w:t>
            </w:r>
            <w:r w:rsidRPr="00B357D5">
              <w:rPr>
                <w:rStyle w:val="Hyperlink"/>
                <w:rFonts w:cs="Simplified Arabic"/>
                <w:noProof/>
                <w:rtl/>
                <w:lang w:bidi="ar-EG"/>
              </w:rPr>
              <w:t xml:space="preserve"> </w:t>
            </w:r>
            <w:r w:rsidRPr="00B357D5">
              <w:rPr>
                <w:rStyle w:val="Hyperlink"/>
                <w:rFonts w:cs="Simplified Arabic" w:hint="eastAsia"/>
                <w:noProof/>
                <w:rtl/>
                <w:lang w:bidi="ar-EG"/>
              </w:rPr>
              <w:t>التقليدية</w:t>
            </w:r>
            <w:r w:rsidRPr="00B357D5">
              <w:rPr>
                <w:rStyle w:val="Hyperlink"/>
                <w:rFonts w:cs="Simplified Arabic"/>
                <w:noProof/>
                <w:rtl/>
                <w:lang w:bidi="ar-EG"/>
              </w:rPr>
              <w:t xml:space="preserve"> </w:t>
            </w:r>
            <w:r w:rsidRPr="00B357D5">
              <w:rPr>
                <w:rStyle w:val="Hyperlink"/>
                <w:rFonts w:cs="Simplified Arabic" w:hint="eastAsia"/>
                <w:noProof/>
                <w:rtl/>
                <w:lang w:bidi="ar-EG"/>
              </w:rPr>
              <w:t>في</w:t>
            </w:r>
            <w:r w:rsidRPr="00B357D5">
              <w:rPr>
                <w:rStyle w:val="Hyperlink"/>
                <w:rFonts w:cs="Simplified Arabic"/>
                <w:noProof/>
                <w:rtl/>
                <w:lang w:bidi="ar-EG"/>
              </w:rPr>
              <w:t xml:space="preserve"> </w:t>
            </w:r>
            <w:r w:rsidRPr="00B357D5">
              <w:rPr>
                <w:rStyle w:val="Hyperlink"/>
                <w:rFonts w:cs="Simplified Arabic" w:hint="eastAsia"/>
                <w:noProof/>
                <w:rtl/>
                <w:lang w:bidi="ar-EG"/>
              </w:rPr>
              <w:t>تنفيذ</w:t>
            </w:r>
            <w:r w:rsidRPr="00B357D5">
              <w:rPr>
                <w:rStyle w:val="Hyperlink"/>
                <w:rFonts w:cs="Simplified Arabic"/>
                <w:noProof/>
                <w:rtl/>
                <w:lang w:bidi="ar-EG"/>
              </w:rPr>
              <w:t xml:space="preserve"> </w:t>
            </w:r>
            <w:r w:rsidRPr="00B357D5">
              <w:rPr>
                <w:rStyle w:val="Hyperlink"/>
                <w:rFonts w:cs="Simplified Arabic" w:hint="eastAsia"/>
                <w:noProof/>
                <w:rtl/>
                <w:lang w:bidi="ar-EG"/>
              </w:rPr>
              <w:t>اتفاقية</w:t>
            </w:r>
            <w:r w:rsidRPr="00B357D5">
              <w:rPr>
                <w:rStyle w:val="Hyperlink"/>
                <w:rFonts w:cs="Simplified Arabic"/>
                <w:noProof/>
                <w:rtl/>
                <w:lang w:bidi="ar-EG"/>
              </w:rPr>
              <w:t xml:space="preserve"> </w:t>
            </w:r>
            <w:r w:rsidRPr="00B357D5">
              <w:rPr>
                <w:rStyle w:val="Hyperlink"/>
                <w:rFonts w:cs="Simplified Arabic" w:hint="eastAsia"/>
                <w:noProof/>
                <w:rtl/>
                <w:lang w:bidi="ar-EG"/>
              </w:rPr>
              <w:t>التنوع</w:t>
            </w:r>
            <w:r w:rsidRPr="00B357D5">
              <w:rPr>
                <w:rStyle w:val="Hyperlink"/>
                <w:rFonts w:cs="Simplified Arabic"/>
                <w:noProof/>
                <w:rtl/>
                <w:lang w:bidi="ar-EG"/>
              </w:rPr>
              <w:t xml:space="preserve"> </w:t>
            </w:r>
            <w:r w:rsidRPr="00B357D5">
              <w:rPr>
                <w:rStyle w:val="Hyperlink"/>
                <w:rFonts w:cs="Simplified Arabic" w:hint="eastAsia"/>
                <w:noProof/>
                <w:rtl/>
                <w:lang w:bidi="ar-EG"/>
              </w:rPr>
              <w:t>البيولوجي</w:t>
            </w:r>
            <w:r w:rsidRPr="00B357D5">
              <w:rPr>
                <w:noProof/>
                <w:webHidden/>
              </w:rPr>
              <w:tab/>
            </w:r>
            <w:r w:rsidRPr="00B357D5">
              <w:rPr>
                <w:noProof/>
                <w:webHidden/>
              </w:rPr>
              <w:fldChar w:fldCharType="begin"/>
            </w:r>
            <w:r w:rsidRPr="00B357D5">
              <w:rPr>
                <w:noProof/>
                <w:webHidden/>
              </w:rPr>
              <w:instrText xml:space="preserve"> PAGEREF _Toc206582775 \h </w:instrText>
            </w:r>
            <w:r w:rsidRPr="00B357D5">
              <w:rPr>
                <w:noProof/>
                <w:webHidden/>
              </w:rPr>
            </w:r>
            <w:r w:rsidRPr="00B357D5">
              <w:rPr>
                <w:noProof/>
                <w:webHidden/>
              </w:rPr>
              <w:fldChar w:fldCharType="separate"/>
            </w:r>
            <w:r w:rsidR="003E64B8">
              <w:rPr>
                <w:noProof/>
                <w:webHidden/>
                <w:rtl/>
              </w:rPr>
              <w:t>43</w:t>
            </w:r>
            <w:r w:rsidRPr="00B357D5">
              <w:rPr>
                <w:noProof/>
                <w:webHidden/>
              </w:rPr>
              <w:fldChar w:fldCharType="end"/>
            </w:r>
          </w:hyperlink>
        </w:p>
        <w:p w14:paraId="5D1A78E3" w14:textId="302121CF"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76" w:history="1">
            <w:r w:rsidRPr="00B357D5">
              <w:rPr>
                <w:rStyle w:val="Hyperlink"/>
                <w:rFonts w:cs="Simplified Arabic"/>
                <w:noProof/>
                <w:rtl/>
                <w:lang w:bidi="ar-EG"/>
              </w:rPr>
              <w:t xml:space="preserve">16/7- </w:t>
            </w:r>
            <w:r w:rsidRPr="00B357D5">
              <w:rPr>
                <w:rStyle w:val="Hyperlink"/>
                <w:rFonts w:cs="Simplified Arabic" w:hint="eastAsia"/>
                <w:noProof/>
                <w:rtl/>
                <w:lang w:bidi="ar-EG"/>
              </w:rPr>
              <w:t>الحوار</w:t>
            </w:r>
            <w:r w:rsidRPr="00B357D5">
              <w:rPr>
                <w:rStyle w:val="Hyperlink"/>
                <w:rFonts w:cs="Simplified Arabic"/>
                <w:noProof/>
                <w:rtl/>
                <w:lang w:bidi="ar-EG"/>
              </w:rPr>
              <w:t xml:space="preserve"> </w:t>
            </w:r>
            <w:r w:rsidRPr="00B357D5">
              <w:rPr>
                <w:rStyle w:val="Hyperlink"/>
                <w:rFonts w:cs="Simplified Arabic" w:hint="eastAsia"/>
                <w:noProof/>
                <w:rtl/>
                <w:lang w:bidi="ar-EG"/>
              </w:rPr>
              <w:t>المتعمق</w:t>
            </w:r>
            <w:r w:rsidRPr="00B357D5">
              <w:rPr>
                <w:rStyle w:val="Hyperlink"/>
                <w:rFonts w:cs="Simplified Arabic"/>
                <w:noProof/>
                <w:rtl/>
                <w:lang w:bidi="ar-EG"/>
              </w:rPr>
              <w:t>: "</w:t>
            </w:r>
            <w:r w:rsidRPr="00B357D5">
              <w:rPr>
                <w:rStyle w:val="Hyperlink"/>
                <w:rFonts w:cs="Simplified Arabic" w:hint="eastAsia"/>
                <w:noProof/>
                <w:rtl/>
                <w:lang w:bidi="ar-EG"/>
              </w:rPr>
              <w:t>دور</w:t>
            </w:r>
            <w:r w:rsidRPr="00B357D5">
              <w:rPr>
                <w:rStyle w:val="Hyperlink"/>
                <w:rFonts w:cs="Simplified Arabic"/>
                <w:noProof/>
                <w:rtl/>
                <w:lang w:bidi="ar-EG"/>
              </w:rPr>
              <w:t xml:space="preserve"> </w:t>
            </w:r>
            <w:r w:rsidRPr="00B357D5">
              <w:rPr>
                <w:rStyle w:val="Hyperlink"/>
                <w:rFonts w:cs="Simplified Arabic" w:hint="eastAsia"/>
                <w:noProof/>
                <w:rtl/>
                <w:lang w:bidi="ar-EG"/>
              </w:rPr>
              <w:t>اللغات</w:t>
            </w:r>
            <w:r w:rsidRPr="00B357D5">
              <w:rPr>
                <w:rStyle w:val="Hyperlink"/>
                <w:rFonts w:cs="Simplified Arabic"/>
                <w:noProof/>
                <w:rtl/>
                <w:lang w:bidi="ar-EG"/>
              </w:rPr>
              <w:t xml:space="preserve"> </w:t>
            </w:r>
            <w:r w:rsidRPr="00B357D5">
              <w:rPr>
                <w:rStyle w:val="Hyperlink"/>
                <w:rFonts w:cs="Simplified Arabic" w:hint="eastAsia"/>
                <w:noProof/>
                <w:rtl/>
                <w:lang w:bidi="ar-EG"/>
              </w:rPr>
              <w:t>في</w:t>
            </w:r>
            <w:r w:rsidRPr="00B357D5">
              <w:rPr>
                <w:rStyle w:val="Hyperlink"/>
                <w:rFonts w:cs="Simplified Arabic"/>
                <w:noProof/>
                <w:rtl/>
                <w:lang w:bidi="ar-EG"/>
              </w:rPr>
              <w:t xml:space="preserve"> </w:t>
            </w:r>
            <w:r w:rsidRPr="00B357D5">
              <w:rPr>
                <w:rStyle w:val="Hyperlink"/>
                <w:rFonts w:cs="Simplified Arabic" w:hint="eastAsia"/>
                <w:noProof/>
                <w:rtl/>
                <w:lang w:bidi="ar-EG"/>
              </w:rPr>
              <w:t>نقل</w:t>
            </w:r>
            <w:r w:rsidRPr="00B357D5">
              <w:rPr>
                <w:rStyle w:val="Hyperlink"/>
                <w:rFonts w:cs="Simplified Arabic"/>
                <w:noProof/>
                <w:rtl/>
                <w:lang w:bidi="ar-EG"/>
              </w:rPr>
              <w:t xml:space="preserve"> </w:t>
            </w:r>
            <w:r w:rsidRPr="00B357D5">
              <w:rPr>
                <w:rStyle w:val="Hyperlink"/>
                <w:rFonts w:cs="Simplified Arabic" w:hint="eastAsia"/>
                <w:noProof/>
                <w:rtl/>
                <w:lang w:bidi="ar-EG"/>
              </w:rPr>
              <w:t>المعارف،</w:t>
            </w:r>
            <w:r w:rsidRPr="00B357D5">
              <w:rPr>
                <w:rStyle w:val="Hyperlink"/>
                <w:rFonts w:cs="Simplified Arabic"/>
                <w:noProof/>
                <w:rtl/>
                <w:lang w:bidi="ar-EG"/>
              </w:rPr>
              <w:t xml:space="preserve"> </w:t>
            </w:r>
            <w:r w:rsidRPr="00B357D5">
              <w:rPr>
                <w:rStyle w:val="Hyperlink"/>
                <w:rFonts w:cs="Simplified Arabic" w:hint="eastAsia"/>
                <w:noProof/>
                <w:rtl/>
                <w:lang w:bidi="ar-EG"/>
              </w:rPr>
              <w:t>والابتكارات</w:t>
            </w:r>
            <w:r w:rsidRPr="00B357D5">
              <w:rPr>
                <w:rStyle w:val="Hyperlink"/>
                <w:rFonts w:cs="Simplified Arabic"/>
                <w:noProof/>
                <w:rtl/>
                <w:lang w:bidi="ar-EG"/>
              </w:rPr>
              <w:t xml:space="preserve"> </w:t>
            </w:r>
            <w:r w:rsidRPr="00B357D5">
              <w:rPr>
                <w:rStyle w:val="Hyperlink"/>
                <w:rFonts w:cs="Simplified Arabic" w:hint="eastAsia"/>
                <w:noProof/>
                <w:rtl/>
                <w:lang w:bidi="ar-EG"/>
              </w:rPr>
              <w:t>والممارسات</w:t>
            </w:r>
            <w:r w:rsidRPr="00B357D5">
              <w:rPr>
                <w:rStyle w:val="Hyperlink"/>
                <w:rFonts w:cs="Simplified Arabic"/>
                <w:noProof/>
                <w:rtl/>
                <w:lang w:bidi="ar-EG"/>
              </w:rPr>
              <w:t xml:space="preserve"> </w:t>
            </w:r>
            <w:r w:rsidRPr="00B357D5">
              <w:rPr>
                <w:rStyle w:val="Hyperlink"/>
                <w:rFonts w:cs="Simplified Arabic" w:hint="eastAsia"/>
                <w:noProof/>
                <w:rtl/>
                <w:lang w:bidi="ar-EG"/>
              </w:rPr>
              <w:t>التقليدية</w:t>
            </w:r>
            <w:r w:rsidRPr="00B357D5">
              <w:rPr>
                <w:rStyle w:val="Hyperlink"/>
                <w:rFonts w:cs="Simplified Arabic"/>
                <w:noProof/>
                <w:rtl/>
                <w:lang w:bidi="ar-EG"/>
              </w:rPr>
              <w:t xml:space="preserve"> </w:t>
            </w:r>
            <w:r w:rsidRPr="00B357D5">
              <w:rPr>
                <w:rStyle w:val="Hyperlink"/>
                <w:rFonts w:cs="Simplified Arabic" w:hint="eastAsia"/>
                <w:noProof/>
                <w:rtl/>
                <w:lang w:bidi="ar-EG"/>
              </w:rPr>
              <w:t>بين</w:t>
            </w:r>
            <w:r w:rsidRPr="00B357D5">
              <w:rPr>
                <w:rStyle w:val="Hyperlink"/>
                <w:rFonts w:cs="Simplified Arabic"/>
                <w:noProof/>
                <w:rtl/>
                <w:lang w:bidi="ar-EG"/>
              </w:rPr>
              <w:t xml:space="preserve"> </w:t>
            </w:r>
            <w:r w:rsidRPr="00B357D5">
              <w:rPr>
                <w:rStyle w:val="Hyperlink"/>
                <w:rFonts w:cs="Simplified Arabic" w:hint="eastAsia"/>
                <w:noProof/>
                <w:rtl/>
                <w:lang w:bidi="ar-EG"/>
              </w:rPr>
              <w:t>الأجيال</w:t>
            </w:r>
            <w:r w:rsidRPr="00B357D5">
              <w:rPr>
                <w:rStyle w:val="Hyperlink"/>
                <w:rFonts w:cs="Simplified Arabic"/>
                <w:noProof/>
                <w:rtl/>
                <w:lang w:bidi="ar-EG"/>
              </w:rPr>
              <w:t>"</w:t>
            </w:r>
            <w:r w:rsidRPr="00B357D5">
              <w:rPr>
                <w:noProof/>
                <w:webHidden/>
              </w:rPr>
              <w:tab/>
            </w:r>
            <w:r w:rsidRPr="00B357D5">
              <w:rPr>
                <w:noProof/>
                <w:webHidden/>
              </w:rPr>
              <w:fldChar w:fldCharType="begin"/>
            </w:r>
            <w:r w:rsidRPr="00B357D5">
              <w:rPr>
                <w:noProof/>
                <w:webHidden/>
              </w:rPr>
              <w:instrText xml:space="preserve"> PAGEREF _Toc206582776 \h </w:instrText>
            </w:r>
            <w:r w:rsidRPr="00B357D5">
              <w:rPr>
                <w:noProof/>
                <w:webHidden/>
              </w:rPr>
            </w:r>
            <w:r w:rsidRPr="00B357D5">
              <w:rPr>
                <w:noProof/>
                <w:webHidden/>
              </w:rPr>
              <w:fldChar w:fldCharType="separate"/>
            </w:r>
            <w:r w:rsidR="003E64B8">
              <w:rPr>
                <w:noProof/>
                <w:webHidden/>
                <w:rtl/>
              </w:rPr>
              <w:t>45</w:t>
            </w:r>
            <w:r w:rsidRPr="00B357D5">
              <w:rPr>
                <w:noProof/>
                <w:webHidden/>
              </w:rPr>
              <w:fldChar w:fldCharType="end"/>
            </w:r>
          </w:hyperlink>
        </w:p>
        <w:p w14:paraId="5B9C8D4E" w14:textId="5BA07B7E"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77" w:history="1">
            <w:r w:rsidRPr="00B357D5">
              <w:rPr>
                <w:rStyle w:val="Hyperlink"/>
                <w:rFonts w:cs="Simplified Arabic"/>
                <w:noProof/>
                <w:rtl/>
                <w:lang w:bidi="ar-EG"/>
              </w:rPr>
              <w:t xml:space="preserve">16/8- </w:t>
            </w:r>
            <w:r w:rsidRPr="00B357D5">
              <w:rPr>
                <w:rStyle w:val="Hyperlink"/>
                <w:rFonts w:cs="Simplified Arabic" w:hint="eastAsia"/>
                <w:noProof/>
                <w:rtl/>
                <w:lang w:bidi="ar-EG"/>
              </w:rPr>
              <w:t>التوصيات</w:t>
            </w:r>
            <w:r w:rsidRPr="00B357D5">
              <w:rPr>
                <w:rStyle w:val="Hyperlink"/>
                <w:rFonts w:cs="Simplified Arabic"/>
                <w:noProof/>
                <w:rtl/>
                <w:lang w:bidi="ar-EG"/>
              </w:rPr>
              <w:t xml:space="preserve"> </w:t>
            </w:r>
            <w:r w:rsidRPr="00B357D5">
              <w:rPr>
                <w:rStyle w:val="Hyperlink"/>
                <w:rFonts w:cs="Simplified Arabic" w:hint="eastAsia"/>
                <w:noProof/>
                <w:rtl/>
                <w:lang w:bidi="ar-EG"/>
              </w:rPr>
              <w:t>الصادرة</w:t>
            </w:r>
            <w:r w:rsidRPr="00B357D5">
              <w:rPr>
                <w:rStyle w:val="Hyperlink"/>
                <w:rFonts w:cs="Simplified Arabic"/>
                <w:noProof/>
                <w:rtl/>
                <w:lang w:bidi="ar-EG"/>
              </w:rPr>
              <w:t xml:space="preserve"> </w:t>
            </w:r>
            <w:r w:rsidRPr="00B357D5">
              <w:rPr>
                <w:rStyle w:val="Hyperlink"/>
                <w:rFonts w:cs="Simplified Arabic" w:hint="eastAsia"/>
                <w:noProof/>
                <w:rtl/>
                <w:lang w:bidi="ar-EG"/>
              </w:rPr>
              <w:t>عن</w:t>
            </w:r>
            <w:r w:rsidRPr="00B357D5">
              <w:rPr>
                <w:rStyle w:val="Hyperlink"/>
                <w:rFonts w:cs="Simplified Arabic"/>
                <w:noProof/>
                <w:rtl/>
                <w:lang w:bidi="ar-EG"/>
              </w:rPr>
              <w:t xml:space="preserve"> </w:t>
            </w:r>
            <w:r w:rsidRPr="00B357D5">
              <w:rPr>
                <w:rStyle w:val="Hyperlink"/>
                <w:rFonts w:cs="Simplified Arabic" w:hint="eastAsia"/>
                <w:noProof/>
                <w:rtl/>
                <w:lang w:bidi="ar-EG"/>
              </w:rPr>
              <w:t>المنتدى</w:t>
            </w:r>
            <w:r w:rsidRPr="00B357D5">
              <w:rPr>
                <w:rStyle w:val="Hyperlink"/>
                <w:rFonts w:cs="Simplified Arabic"/>
                <w:noProof/>
                <w:rtl/>
                <w:lang w:bidi="ar-EG"/>
              </w:rPr>
              <w:t xml:space="preserve"> </w:t>
            </w:r>
            <w:r w:rsidRPr="00B357D5">
              <w:rPr>
                <w:rStyle w:val="Hyperlink"/>
                <w:rFonts w:cs="Simplified Arabic" w:hint="eastAsia"/>
                <w:noProof/>
                <w:rtl/>
                <w:lang w:bidi="ar-EG"/>
              </w:rPr>
              <w:t>الدائم</w:t>
            </w:r>
            <w:r w:rsidRPr="00B357D5">
              <w:rPr>
                <w:rStyle w:val="Hyperlink"/>
                <w:rFonts w:cs="Simplified Arabic"/>
                <w:noProof/>
                <w:rtl/>
                <w:lang w:bidi="ar-EG"/>
              </w:rPr>
              <w:t xml:space="preserve"> </w:t>
            </w:r>
            <w:r w:rsidRPr="00B357D5">
              <w:rPr>
                <w:rStyle w:val="Hyperlink"/>
                <w:rFonts w:cs="Simplified Arabic" w:hint="eastAsia"/>
                <w:noProof/>
                <w:rtl/>
                <w:lang w:bidi="ar-EG"/>
              </w:rPr>
              <w:t>المعني</w:t>
            </w:r>
            <w:r w:rsidRPr="00B357D5">
              <w:rPr>
                <w:rStyle w:val="Hyperlink"/>
                <w:rFonts w:cs="Simplified Arabic"/>
                <w:noProof/>
                <w:rtl/>
                <w:lang w:bidi="ar-EG"/>
              </w:rPr>
              <w:t xml:space="preserve"> </w:t>
            </w:r>
            <w:r w:rsidRPr="00B357D5">
              <w:rPr>
                <w:rStyle w:val="Hyperlink"/>
                <w:rFonts w:cs="Simplified Arabic" w:hint="eastAsia"/>
                <w:noProof/>
                <w:rtl/>
                <w:lang w:bidi="ar-EG"/>
              </w:rPr>
              <w:t>بقضايا</w:t>
            </w:r>
            <w:r w:rsidRPr="00B357D5">
              <w:rPr>
                <w:rStyle w:val="Hyperlink"/>
                <w:rFonts w:cs="Simplified Arabic"/>
                <w:noProof/>
                <w:rtl/>
                <w:lang w:bidi="ar-EG"/>
              </w:rPr>
              <w:t xml:space="preserve"> </w:t>
            </w:r>
            <w:r w:rsidRPr="00B357D5">
              <w:rPr>
                <w:rStyle w:val="Hyperlink"/>
                <w:rFonts w:cs="Simplified Arabic" w:hint="eastAsia"/>
                <w:noProof/>
                <w:rtl/>
                <w:lang w:bidi="ar-EG"/>
              </w:rPr>
              <w:t>الشعوب</w:t>
            </w:r>
            <w:r w:rsidRPr="00B357D5">
              <w:rPr>
                <w:rStyle w:val="Hyperlink"/>
                <w:rFonts w:cs="Simplified Arabic"/>
                <w:noProof/>
                <w:rtl/>
                <w:lang w:bidi="ar-EG"/>
              </w:rPr>
              <w:t xml:space="preserve"> </w:t>
            </w:r>
            <w:r w:rsidRPr="00B357D5">
              <w:rPr>
                <w:rStyle w:val="Hyperlink"/>
                <w:rFonts w:cs="Simplified Arabic" w:hint="eastAsia"/>
                <w:noProof/>
                <w:rtl/>
                <w:lang w:bidi="ar-EG"/>
              </w:rPr>
              <w:t>الأصلية</w:t>
            </w:r>
            <w:r w:rsidRPr="00B357D5">
              <w:rPr>
                <w:rStyle w:val="Hyperlink"/>
                <w:rFonts w:cs="Simplified Arabic"/>
                <w:noProof/>
                <w:rtl/>
                <w:lang w:bidi="ar-EG"/>
              </w:rPr>
              <w:t xml:space="preserve"> </w:t>
            </w:r>
            <w:r w:rsidRPr="00B357D5">
              <w:rPr>
                <w:rStyle w:val="Hyperlink"/>
                <w:rFonts w:cs="Simplified Arabic" w:hint="eastAsia"/>
                <w:noProof/>
                <w:rtl/>
                <w:lang w:bidi="ar-EG"/>
              </w:rPr>
              <w:t>فيما</w:t>
            </w:r>
            <w:r w:rsidRPr="00B357D5">
              <w:rPr>
                <w:rStyle w:val="Hyperlink"/>
                <w:rFonts w:cs="Simplified Arabic"/>
                <w:noProof/>
                <w:rtl/>
                <w:lang w:bidi="ar-EG"/>
              </w:rPr>
              <w:t xml:space="preserve"> </w:t>
            </w:r>
            <w:r w:rsidRPr="00B357D5">
              <w:rPr>
                <w:rStyle w:val="Hyperlink"/>
                <w:rFonts w:cs="Simplified Arabic" w:hint="eastAsia"/>
                <w:noProof/>
                <w:rtl/>
                <w:lang w:bidi="ar-EG"/>
              </w:rPr>
              <w:t>يتصل</w:t>
            </w:r>
            <w:r w:rsidRPr="00B357D5">
              <w:rPr>
                <w:rStyle w:val="Hyperlink"/>
                <w:rFonts w:cs="Simplified Arabic"/>
                <w:noProof/>
                <w:rtl/>
                <w:lang w:bidi="ar-EG"/>
              </w:rPr>
              <w:t xml:space="preserve"> </w:t>
            </w:r>
            <w:r w:rsidRPr="00B357D5">
              <w:rPr>
                <w:rStyle w:val="Hyperlink"/>
                <w:rFonts w:cs="Simplified Arabic" w:hint="eastAsia"/>
                <w:noProof/>
                <w:rtl/>
                <w:lang w:bidi="ar-EG"/>
              </w:rPr>
              <w:t>باتفاقية</w:t>
            </w:r>
            <w:r w:rsidRPr="00B357D5">
              <w:rPr>
                <w:rStyle w:val="Hyperlink"/>
                <w:rFonts w:cs="Simplified Arabic"/>
                <w:noProof/>
                <w:rtl/>
                <w:lang w:bidi="ar-EG"/>
              </w:rPr>
              <w:t xml:space="preserve"> </w:t>
            </w:r>
            <w:r w:rsidRPr="00B357D5">
              <w:rPr>
                <w:rStyle w:val="Hyperlink"/>
                <w:rFonts w:cs="Simplified Arabic" w:hint="eastAsia"/>
                <w:noProof/>
                <w:rtl/>
                <w:lang w:bidi="ar-EG"/>
              </w:rPr>
              <w:t>التنوع</w:t>
            </w:r>
            <w:r w:rsidRPr="00B357D5">
              <w:rPr>
                <w:rStyle w:val="Hyperlink"/>
                <w:rFonts w:cs="Simplified Arabic"/>
                <w:noProof/>
                <w:rtl/>
                <w:lang w:bidi="ar-EG"/>
              </w:rPr>
              <w:t xml:space="preserve"> </w:t>
            </w:r>
            <w:r w:rsidRPr="00B357D5">
              <w:rPr>
                <w:rStyle w:val="Hyperlink"/>
                <w:rFonts w:cs="Simplified Arabic" w:hint="eastAsia"/>
                <w:noProof/>
                <w:rtl/>
                <w:lang w:bidi="ar-EG"/>
              </w:rPr>
              <w:t>البيولوجي</w:t>
            </w:r>
            <w:r w:rsidRPr="00B357D5">
              <w:rPr>
                <w:noProof/>
                <w:webHidden/>
              </w:rPr>
              <w:tab/>
            </w:r>
            <w:r w:rsidRPr="00B357D5">
              <w:rPr>
                <w:noProof/>
                <w:webHidden/>
              </w:rPr>
              <w:fldChar w:fldCharType="begin"/>
            </w:r>
            <w:r w:rsidRPr="00B357D5">
              <w:rPr>
                <w:noProof/>
                <w:webHidden/>
              </w:rPr>
              <w:instrText xml:space="preserve"> PAGEREF _Toc206582777 \h </w:instrText>
            </w:r>
            <w:r w:rsidRPr="00B357D5">
              <w:rPr>
                <w:noProof/>
                <w:webHidden/>
              </w:rPr>
            </w:r>
            <w:r w:rsidRPr="00B357D5">
              <w:rPr>
                <w:noProof/>
                <w:webHidden/>
              </w:rPr>
              <w:fldChar w:fldCharType="separate"/>
            </w:r>
            <w:r w:rsidR="003E64B8">
              <w:rPr>
                <w:noProof/>
                <w:webHidden/>
                <w:rtl/>
              </w:rPr>
              <w:t>47</w:t>
            </w:r>
            <w:r w:rsidRPr="00B357D5">
              <w:rPr>
                <w:noProof/>
                <w:webHidden/>
              </w:rPr>
              <w:fldChar w:fldCharType="end"/>
            </w:r>
          </w:hyperlink>
        </w:p>
        <w:p w14:paraId="1FE5D84F" w14:textId="5F05D1A3"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78" w:history="1">
            <w:r w:rsidRPr="00B357D5">
              <w:rPr>
                <w:rStyle w:val="Hyperlink"/>
                <w:rFonts w:cs="Simplified Arabic"/>
                <w:noProof/>
                <w:rtl/>
                <w:lang w:bidi="ar-EG"/>
              </w:rPr>
              <w:t xml:space="preserve">16/9- </w:t>
            </w:r>
            <w:r w:rsidRPr="00B357D5">
              <w:rPr>
                <w:rStyle w:val="Hyperlink"/>
                <w:rFonts w:cs="Simplified Arabic" w:hint="eastAsia"/>
                <w:noProof/>
                <w:rtl/>
                <w:lang w:bidi="ar-EG"/>
              </w:rPr>
              <w:t>آلية</w:t>
            </w:r>
            <w:r w:rsidRPr="00B357D5">
              <w:rPr>
                <w:rStyle w:val="Hyperlink"/>
                <w:rFonts w:cs="Simplified Arabic"/>
                <w:noProof/>
                <w:rtl/>
                <w:lang w:bidi="ar-EG"/>
              </w:rPr>
              <w:t xml:space="preserve"> </w:t>
            </w:r>
            <w:r w:rsidRPr="00B357D5">
              <w:rPr>
                <w:rStyle w:val="Hyperlink"/>
                <w:rFonts w:cs="Simplified Arabic" w:hint="eastAsia"/>
                <w:noProof/>
                <w:rtl/>
                <w:lang w:bidi="ar-EG"/>
              </w:rPr>
              <w:t>غرفة</w:t>
            </w:r>
            <w:r w:rsidRPr="00B357D5">
              <w:rPr>
                <w:rStyle w:val="Hyperlink"/>
                <w:rFonts w:cs="Simplified Arabic"/>
                <w:noProof/>
                <w:rtl/>
                <w:lang w:bidi="ar-EG"/>
              </w:rPr>
              <w:t xml:space="preserve"> </w:t>
            </w:r>
            <w:r w:rsidRPr="00B357D5">
              <w:rPr>
                <w:rStyle w:val="Hyperlink"/>
                <w:rFonts w:cs="Simplified Arabic" w:hint="eastAsia"/>
                <w:noProof/>
                <w:rtl/>
                <w:lang w:bidi="ar-EG"/>
              </w:rPr>
              <w:t>تبادل</w:t>
            </w:r>
            <w:r w:rsidRPr="00B357D5">
              <w:rPr>
                <w:rStyle w:val="Hyperlink"/>
                <w:rFonts w:cs="Simplified Arabic"/>
                <w:noProof/>
                <w:rtl/>
                <w:lang w:bidi="ar-EG"/>
              </w:rPr>
              <w:t xml:space="preserve"> </w:t>
            </w:r>
            <w:r w:rsidRPr="00B357D5">
              <w:rPr>
                <w:rStyle w:val="Hyperlink"/>
                <w:rFonts w:cs="Simplified Arabic" w:hint="eastAsia"/>
                <w:noProof/>
                <w:rtl/>
                <w:lang w:bidi="ar-EG"/>
              </w:rPr>
              <w:t>المعلومات</w:t>
            </w:r>
            <w:r w:rsidRPr="00B357D5">
              <w:rPr>
                <w:rStyle w:val="Hyperlink"/>
                <w:rFonts w:cs="Simplified Arabic"/>
                <w:noProof/>
                <w:rtl/>
                <w:lang w:bidi="ar-EG"/>
              </w:rPr>
              <w:t xml:space="preserve"> </w:t>
            </w:r>
            <w:r w:rsidRPr="00B357D5">
              <w:rPr>
                <w:rStyle w:val="Hyperlink"/>
                <w:rFonts w:cs="Simplified Arabic" w:hint="eastAsia"/>
                <w:noProof/>
                <w:rtl/>
                <w:lang w:bidi="ar-EG"/>
              </w:rPr>
              <w:t>وإدارة</w:t>
            </w:r>
            <w:r w:rsidRPr="00B357D5">
              <w:rPr>
                <w:rStyle w:val="Hyperlink"/>
                <w:rFonts w:cs="Simplified Arabic"/>
                <w:noProof/>
                <w:rtl/>
                <w:lang w:bidi="ar-EG"/>
              </w:rPr>
              <w:t xml:space="preserve"> </w:t>
            </w:r>
            <w:r w:rsidRPr="00B357D5">
              <w:rPr>
                <w:rStyle w:val="Hyperlink"/>
                <w:rFonts w:cs="Simplified Arabic" w:hint="eastAsia"/>
                <w:noProof/>
                <w:rtl/>
                <w:lang w:bidi="ar-EG"/>
              </w:rPr>
              <w:t>المعارف</w:t>
            </w:r>
            <w:r w:rsidRPr="00B357D5">
              <w:rPr>
                <w:noProof/>
                <w:webHidden/>
              </w:rPr>
              <w:tab/>
            </w:r>
            <w:r w:rsidRPr="00B357D5">
              <w:rPr>
                <w:noProof/>
                <w:webHidden/>
              </w:rPr>
              <w:fldChar w:fldCharType="begin"/>
            </w:r>
            <w:r w:rsidRPr="00B357D5">
              <w:rPr>
                <w:noProof/>
                <w:webHidden/>
              </w:rPr>
              <w:instrText xml:space="preserve"> PAGEREF _Toc206582778 \h </w:instrText>
            </w:r>
            <w:r w:rsidRPr="00B357D5">
              <w:rPr>
                <w:noProof/>
                <w:webHidden/>
              </w:rPr>
            </w:r>
            <w:r w:rsidRPr="00B357D5">
              <w:rPr>
                <w:noProof/>
                <w:webHidden/>
              </w:rPr>
              <w:fldChar w:fldCharType="separate"/>
            </w:r>
            <w:r w:rsidR="003E64B8">
              <w:rPr>
                <w:noProof/>
                <w:webHidden/>
                <w:rtl/>
              </w:rPr>
              <w:t>48</w:t>
            </w:r>
            <w:r w:rsidRPr="00B357D5">
              <w:rPr>
                <w:noProof/>
                <w:webHidden/>
              </w:rPr>
              <w:fldChar w:fldCharType="end"/>
            </w:r>
          </w:hyperlink>
        </w:p>
        <w:p w14:paraId="4FA8028D" w14:textId="56A5A763" w:rsidR="00B357D5" w:rsidRPr="00B357D5" w:rsidRDefault="00B357D5" w:rsidP="00B357D5">
          <w:pPr>
            <w:pStyle w:val="TOC3"/>
            <w:tabs>
              <w:tab w:val="right" w:leader="dot" w:pos="9350"/>
            </w:tabs>
            <w:ind w:left="1422"/>
            <w:rPr>
              <w:rFonts w:asciiTheme="minorHAnsi" w:eastAsiaTheme="minorEastAsia" w:hAnsiTheme="minorHAnsi" w:cstheme="minorBidi"/>
              <w:noProof/>
              <w:kern w:val="2"/>
              <w:sz w:val="24"/>
              <w:lang w:val="en-US" w:eastAsia="en-US"/>
              <w14:ligatures w14:val="standardContextual"/>
            </w:rPr>
          </w:pPr>
          <w:hyperlink w:anchor="_Toc206582779" w:history="1">
            <w:r w:rsidRPr="00B357D5">
              <w:rPr>
                <w:rStyle w:val="Hyperlink"/>
                <w:rFonts w:hint="eastAsia"/>
                <w:noProof/>
                <w:rtl/>
                <w:lang w:val="en-US"/>
              </w:rPr>
              <w:t>ألف</w:t>
            </w:r>
            <w:r w:rsidRPr="00B357D5">
              <w:rPr>
                <w:rStyle w:val="Hyperlink"/>
                <w:noProof/>
                <w:rtl/>
                <w:lang w:val="en-US"/>
              </w:rPr>
              <w:t xml:space="preserve"> </w:t>
            </w:r>
            <w:r w:rsidRPr="00B357D5">
              <w:rPr>
                <w:rStyle w:val="Hyperlink"/>
                <w:rFonts w:hint="eastAsia"/>
                <w:noProof/>
                <w:rtl/>
                <w:lang w:val="en-US"/>
              </w:rPr>
              <w:t>آلية</w:t>
            </w:r>
            <w:r w:rsidRPr="00B357D5">
              <w:rPr>
                <w:rStyle w:val="Hyperlink"/>
                <w:noProof/>
                <w:rtl/>
                <w:lang w:val="en-US"/>
              </w:rPr>
              <w:t xml:space="preserve"> </w:t>
            </w:r>
            <w:r w:rsidRPr="00B357D5">
              <w:rPr>
                <w:rStyle w:val="Hyperlink"/>
                <w:rFonts w:hint="eastAsia"/>
                <w:noProof/>
                <w:rtl/>
                <w:lang w:val="en-US"/>
              </w:rPr>
              <w:t>غرفة</w:t>
            </w:r>
            <w:r w:rsidRPr="00B357D5">
              <w:rPr>
                <w:rStyle w:val="Hyperlink"/>
                <w:noProof/>
                <w:rtl/>
                <w:lang w:val="en-US"/>
              </w:rPr>
              <w:t xml:space="preserve"> </w:t>
            </w:r>
            <w:r w:rsidRPr="00B357D5">
              <w:rPr>
                <w:rStyle w:val="Hyperlink"/>
                <w:rFonts w:hint="eastAsia"/>
                <w:noProof/>
                <w:rtl/>
                <w:lang w:val="en-US"/>
              </w:rPr>
              <w:t>تبادل</w:t>
            </w:r>
            <w:r w:rsidRPr="00B357D5">
              <w:rPr>
                <w:rStyle w:val="Hyperlink"/>
                <w:noProof/>
                <w:rtl/>
                <w:lang w:val="en-US"/>
              </w:rPr>
              <w:t xml:space="preserve"> </w:t>
            </w:r>
            <w:r w:rsidRPr="00B357D5">
              <w:rPr>
                <w:rStyle w:val="Hyperlink"/>
                <w:rFonts w:hint="eastAsia"/>
                <w:noProof/>
                <w:rtl/>
                <w:lang w:val="en-US"/>
              </w:rPr>
              <w:t>المعلومات</w:t>
            </w:r>
            <w:r w:rsidRPr="00B357D5">
              <w:rPr>
                <w:noProof/>
                <w:webHidden/>
              </w:rPr>
              <w:tab/>
            </w:r>
            <w:r w:rsidRPr="00B357D5">
              <w:rPr>
                <w:noProof/>
                <w:webHidden/>
              </w:rPr>
              <w:fldChar w:fldCharType="begin"/>
            </w:r>
            <w:r w:rsidRPr="00B357D5">
              <w:rPr>
                <w:noProof/>
                <w:webHidden/>
              </w:rPr>
              <w:instrText xml:space="preserve"> PAGEREF _Toc206582779 \h </w:instrText>
            </w:r>
            <w:r w:rsidRPr="00B357D5">
              <w:rPr>
                <w:noProof/>
                <w:webHidden/>
              </w:rPr>
            </w:r>
            <w:r w:rsidRPr="00B357D5">
              <w:rPr>
                <w:noProof/>
                <w:webHidden/>
              </w:rPr>
              <w:fldChar w:fldCharType="separate"/>
            </w:r>
            <w:r w:rsidR="003E64B8">
              <w:rPr>
                <w:noProof/>
                <w:webHidden/>
                <w:rtl/>
              </w:rPr>
              <w:t>48</w:t>
            </w:r>
            <w:r w:rsidRPr="00B357D5">
              <w:rPr>
                <w:noProof/>
                <w:webHidden/>
              </w:rPr>
              <w:fldChar w:fldCharType="end"/>
            </w:r>
          </w:hyperlink>
        </w:p>
        <w:p w14:paraId="7B76A95F" w14:textId="7CCBEB4C" w:rsidR="00B357D5" w:rsidRPr="00B357D5" w:rsidRDefault="00B357D5" w:rsidP="00B357D5">
          <w:pPr>
            <w:pStyle w:val="TOC3"/>
            <w:tabs>
              <w:tab w:val="right" w:leader="dot" w:pos="9350"/>
            </w:tabs>
            <w:ind w:left="1422"/>
            <w:rPr>
              <w:rFonts w:asciiTheme="minorHAnsi" w:eastAsiaTheme="minorEastAsia" w:hAnsiTheme="minorHAnsi" w:cstheme="minorBidi"/>
              <w:noProof/>
              <w:kern w:val="2"/>
              <w:sz w:val="24"/>
              <w:lang w:val="en-US" w:eastAsia="en-US"/>
              <w14:ligatures w14:val="standardContextual"/>
            </w:rPr>
          </w:pPr>
          <w:hyperlink w:anchor="_Toc206582780" w:history="1">
            <w:r w:rsidRPr="00B357D5">
              <w:rPr>
                <w:rStyle w:val="Hyperlink"/>
                <w:rFonts w:hint="eastAsia"/>
                <w:noProof/>
                <w:rtl/>
                <w:lang w:bidi="ar-EG"/>
              </w:rPr>
              <w:t>باء</w:t>
            </w:r>
            <w:r w:rsidRPr="00B357D5">
              <w:rPr>
                <w:rStyle w:val="Hyperlink"/>
                <w:noProof/>
                <w:rtl/>
                <w:lang w:bidi="ar-EG"/>
              </w:rPr>
              <w:t xml:space="preserve"> </w:t>
            </w:r>
            <w:r w:rsidRPr="00B357D5">
              <w:rPr>
                <w:rStyle w:val="Hyperlink"/>
                <w:rFonts w:hint="eastAsia"/>
                <w:noProof/>
                <w:rtl/>
                <w:lang w:bidi="ar-EG"/>
              </w:rPr>
              <w:t>إدارة</w:t>
            </w:r>
            <w:r w:rsidRPr="00B357D5">
              <w:rPr>
                <w:rStyle w:val="Hyperlink"/>
                <w:noProof/>
                <w:rtl/>
                <w:lang w:bidi="ar-EG"/>
              </w:rPr>
              <w:t xml:space="preserve"> </w:t>
            </w:r>
            <w:r w:rsidRPr="00B357D5">
              <w:rPr>
                <w:rStyle w:val="Hyperlink"/>
                <w:rFonts w:hint="eastAsia"/>
                <w:noProof/>
                <w:rtl/>
                <w:lang w:bidi="ar-EG"/>
              </w:rPr>
              <w:t>المعارف</w:t>
            </w:r>
            <w:r w:rsidRPr="00B357D5">
              <w:rPr>
                <w:noProof/>
                <w:webHidden/>
              </w:rPr>
              <w:tab/>
            </w:r>
            <w:r w:rsidRPr="00B357D5">
              <w:rPr>
                <w:noProof/>
                <w:webHidden/>
              </w:rPr>
              <w:fldChar w:fldCharType="begin"/>
            </w:r>
            <w:r w:rsidRPr="00B357D5">
              <w:rPr>
                <w:noProof/>
                <w:webHidden/>
              </w:rPr>
              <w:instrText xml:space="preserve"> PAGEREF _Toc206582780 \h </w:instrText>
            </w:r>
            <w:r w:rsidRPr="00B357D5">
              <w:rPr>
                <w:noProof/>
                <w:webHidden/>
              </w:rPr>
            </w:r>
            <w:r w:rsidRPr="00B357D5">
              <w:rPr>
                <w:noProof/>
                <w:webHidden/>
              </w:rPr>
              <w:fldChar w:fldCharType="separate"/>
            </w:r>
            <w:r w:rsidR="003E64B8">
              <w:rPr>
                <w:noProof/>
                <w:webHidden/>
                <w:rtl/>
              </w:rPr>
              <w:t>57</w:t>
            </w:r>
            <w:r w:rsidRPr="00B357D5">
              <w:rPr>
                <w:noProof/>
                <w:webHidden/>
              </w:rPr>
              <w:fldChar w:fldCharType="end"/>
            </w:r>
          </w:hyperlink>
        </w:p>
        <w:p w14:paraId="124C8CAA" w14:textId="7103A3E8"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81" w:history="1">
            <w:r w:rsidRPr="00B357D5">
              <w:rPr>
                <w:rStyle w:val="Hyperlink"/>
                <w:rFonts w:cs="Simplified Arabic"/>
                <w:noProof/>
                <w:rtl/>
                <w:lang w:bidi="ar-EG"/>
              </w:rPr>
              <w:t xml:space="preserve">16/10- </w:t>
            </w:r>
            <w:r w:rsidRPr="00B357D5">
              <w:rPr>
                <w:rStyle w:val="Hyperlink"/>
                <w:rFonts w:cs="Simplified Arabic" w:hint="eastAsia"/>
                <w:noProof/>
                <w:rtl/>
                <w:lang w:bidi="ar-EG"/>
              </w:rPr>
              <w:t>الاتصالات</w:t>
            </w:r>
            <w:r w:rsidRPr="00B357D5">
              <w:rPr>
                <w:rStyle w:val="Hyperlink"/>
                <w:rFonts w:cs="Simplified Arabic"/>
                <w:noProof/>
                <w:rtl/>
                <w:lang w:bidi="ar-EG"/>
              </w:rPr>
              <w:t xml:space="preserve"> </w:t>
            </w:r>
            <w:r w:rsidRPr="00B357D5">
              <w:rPr>
                <w:rStyle w:val="Hyperlink"/>
                <w:rFonts w:cs="Simplified Arabic" w:hint="eastAsia"/>
                <w:noProof/>
                <w:rtl/>
                <w:lang w:bidi="ar-EG"/>
              </w:rPr>
              <w:t>والتثقيف</w:t>
            </w:r>
            <w:r w:rsidRPr="00B357D5">
              <w:rPr>
                <w:rStyle w:val="Hyperlink"/>
                <w:rFonts w:cs="Simplified Arabic"/>
                <w:noProof/>
                <w:rtl/>
                <w:lang w:bidi="ar-EG"/>
              </w:rPr>
              <w:t xml:space="preserve"> </w:t>
            </w:r>
            <w:r w:rsidRPr="00B357D5">
              <w:rPr>
                <w:rStyle w:val="Hyperlink"/>
                <w:rFonts w:cs="Simplified Arabic" w:hint="eastAsia"/>
                <w:noProof/>
                <w:rtl/>
                <w:lang w:bidi="ar-EG"/>
              </w:rPr>
              <w:t>والتوعية</w:t>
            </w:r>
            <w:r w:rsidRPr="00B357D5">
              <w:rPr>
                <w:rStyle w:val="Hyperlink"/>
                <w:rFonts w:cs="Simplified Arabic"/>
                <w:noProof/>
                <w:rtl/>
                <w:lang w:bidi="ar-EG"/>
              </w:rPr>
              <w:t xml:space="preserve"> </w:t>
            </w:r>
            <w:r w:rsidRPr="00B357D5">
              <w:rPr>
                <w:rStyle w:val="Hyperlink"/>
                <w:rFonts w:cs="Simplified Arabic" w:hint="eastAsia"/>
                <w:noProof/>
                <w:rtl/>
                <w:lang w:bidi="ar-EG"/>
              </w:rPr>
              <w:t>العامة</w:t>
            </w:r>
            <w:r w:rsidRPr="00B357D5">
              <w:rPr>
                <w:noProof/>
                <w:webHidden/>
              </w:rPr>
              <w:tab/>
            </w:r>
            <w:r w:rsidRPr="00B357D5">
              <w:rPr>
                <w:noProof/>
                <w:webHidden/>
              </w:rPr>
              <w:fldChar w:fldCharType="begin"/>
            </w:r>
            <w:r w:rsidRPr="00B357D5">
              <w:rPr>
                <w:noProof/>
                <w:webHidden/>
              </w:rPr>
              <w:instrText xml:space="preserve"> PAGEREF _Toc206582781 \h </w:instrText>
            </w:r>
            <w:r w:rsidRPr="00B357D5">
              <w:rPr>
                <w:noProof/>
                <w:webHidden/>
              </w:rPr>
            </w:r>
            <w:r w:rsidRPr="00B357D5">
              <w:rPr>
                <w:noProof/>
                <w:webHidden/>
              </w:rPr>
              <w:fldChar w:fldCharType="separate"/>
            </w:r>
            <w:r w:rsidR="003E64B8">
              <w:rPr>
                <w:noProof/>
                <w:webHidden/>
                <w:rtl/>
              </w:rPr>
              <w:t>67</w:t>
            </w:r>
            <w:r w:rsidRPr="00B357D5">
              <w:rPr>
                <w:noProof/>
                <w:webHidden/>
              </w:rPr>
              <w:fldChar w:fldCharType="end"/>
            </w:r>
          </w:hyperlink>
        </w:p>
        <w:p w14:paraId="1DBCFFA5" w14:textId="1B16F1F9"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82" w:history="1">
            <w:r w:rsidRPr="00B357D5">
              <w:rPr>
                <w:rStyle w:val="Hyperlink"/>
                <w:rFonts w:cs="Simplified Arabic"/>
                <w:noProof/>
                <w:rtl/>
                <w:lang w:bidi="ar-EG"/>
              </w:rPr>
              <w:t xml:space="preserve">16/11- </w:t>
            </w:r>
            <w:r w:rsidRPr="00B357D5">
              <w:rPr>
                <w:rStyle w:val="Hyperlink"/>
                <w:rFonts w:cs="Simplified Arabic" w:hint="eastAsia"/>
                <w:noProof/>
                <w:rtl/>
                <w:lang w:bidi="ar-EG"/>
              </w:rPr>
              <w:t>المسائل</w:t>
            </w:r>
            <w:r w:rsidRPr="00B357D5">
              <w:rPr>
                <w:rStyle w:val="Hyperlink"/>
                <w:rFonts w:cs="Simplified Arabic"/>
                <w:noProof/>
                <w:rtl/>
                <w:lang w:bidi="ar-EG"/>
              </w:rPr>
              <w:t xml:space="preserve"> </w:t>
            </w:r>
            <w:r w:rsidRPr="00B357D5">
              <w:rPr>
                <w:rStyle w:val="Hyperlink"/>
                <w:rFonts w:cs="Simplified Arabic" w:hint="eastAsia"/>
                <w:noProof/>
                <w:rtl/>
                <w:lang w:bidi="ar-EG"/>
              </w:rPr>
              <w:t>المتعلقة</w:t>
            </w:r>
            <w:r w:rsidRPr="00B357D5">
              <w:rPr>
                <w:rStyle w:val="Hyperlink"/>
                <w:rFonts w:cs="Simplified Arabic"/>
                <w:noProof/>
                <w:rtl/>
                <w:lang w:bidi="ar-EG"/>
              </w:rPr>
              <w:t xml:space="preserve"> </w:t>
            </w:r>
            <w:r w:rsidRPr="00B357D5">
              <w:rPr>
                <w:rStyle w:val="Hyperlink"/>
                <w:rFonts w:cs="Simplified Arabic" w:hint="eastAsia"/>
                <w:noProof/>
                <w:rtl/>
                <w:lang w:bidi="ar-EG"/>
              </w:rPr>
              <w:t>ببرنامج</w:t>
            </w:r>
            <w:r w:rsidRPr="00B357D5">
              <w:rPr>
                <w:rStyle w:val="Hyperlink"/>
                <w:rFonts w:cs="Simplified Arabic"/>
                <w:noProof/>
                <w:rtl/>
                <w:lang w:bidi="ar-EG"/>
              </w:rPr>
              <w:t xml:space="preserve"> </w:t>
            </w:r>
            <w:r w:rsidRPr="00B357D5">
              <w:rPr>
                <w:rStyle w:val="Hyperlink"/>
                <w:rFonts w:cs="Simplified Arabic" w:hint="eastAsia"/>
                <w:noProof/>
                <w:rtl/>
                <w:lang w:bidi="ar-EG"/>
              </w:rPr>
              <w:t>عمل</w:t>
            </w:r>
            <w:r w:rsidRPr="00B357D5">
              <w:rPr>
                <w:rStyle w:val="Hyperlink"/>
                <w:rFonts w:cs="Simplified Arabic"/>
                <w:noProof/>
                <w:rtl/>
                <w:lang w:bidi="ar-EG"/>
              </w:rPr>
              <w:t xml:space="preserve"> </w:t>
            </w:r>
            <w:r w:rsidRPr="00B357D5">
              <w:rPr>
                <w:rStyle w:val="Hyperlink"/>
                <w:rFonts w:cs="Simplified Arabic" w:hint="eastAsia"/>
                <w:noProof/>
                <w:rtl/>
                <w:lang w:bidi="ar-EG"/>
              </w:rPr>
              <w:t>المنبر</w:t>
            </w:r>
            <w:r w:rsidRPr="00B357D5">
              <w:rPr>
                <w:rStyle w:val="Hyperlink"/>
                <w:rFonts w:cs="Simplified Arabic"/>
                <w:noProof/>
                <w:rtl/>
                <w:lang w:bidi="ar-EG"/>
              </w:rPr>
              <w:t xml:space="preserve"> </w:t>
            </w:r>
            <w:r w:rsidRPr="00B357D5">
              <w:rPr>
                <w:rStyle w:val="Hyperlink"/>
                <w:rFonts w:cs="Simplified Arabic" w:hint="eastAsia"/>
                <w:noProof/>
                <w:rtl/>
                <w:lang w:bidi="ar-EG"/>
              </w:rPr>
              <w:t>الحكومي</w:t>
            </w:r>
            <w:r w:rsidRPr="00B357D5">
              <w:rPr>
                <w:rStyle w:val="Hyperlink"/>
                <w:rFonts w:cs="Simplified Arabic"/>
                <w:noProof/>
                <w:rtl/>
                <w:lang w:bidi="ar-EG"/>
              </w:rPr>
              <w:t xml:space="preserve"> </w:t>
            </w:r>
            <w:r w:rsidRPr="00B357D5">
              <w:rPr>
                <w:rStyle w:val="Hyperlink"/>
                <w:rFonts w:cs="Simplified Arabic" w:hint="eastAsia"/>
                <w:noProof/>
                <w:rtl/>
                <w:lang w:bidi="ar-EG"/>
              </w:rPr>
              <w:t>الدولي</w:t>
            </w:r>
            <w:r w:rsidRPr="00B357D5">
              <w:rPr>
                <w:rStyle w:val="Hyperlink"/>
                <w:rFonts w:cs="Simplified Arabic"/>
                <w:noProof/>
                <w:rtl/>
                <w:lang w:bidi="ar-EG"/>
              </w:rPr>
              <w:t xml:space="preserve"> </w:t>
            </w:r>
            <w:r w:rsidRPr="00B357D5">
              <w:rPr>
                <w:rStyle w:val="Hyperlink"/>
                <w:rFonts w:cs="Simplified Arabic" w:hint="eastAsia"/>
                <w:noProof/>
                <w:rtl/>
                <w:lang w:bidi="ar-EG"/>
              </w:rPr>
              <w:t>للعلوم</w:t>
            </w:r>
            <w:r w:rsidRPr="00B357D5">
              <w:rPr>
                <w:rStyle w:val="Hyperlink"/>
                <w:rFonts w:cs="Simplified Arabic"/>
                <w:noProof/>
                <w:rtl/>
                <w:lang w:bidi="ar-EG"/>
              </w:rPr>
              <w:t xml:space="preserve"> </w:t>
            </w:r>
            <w:r w:rsidRPr="00B357D5">
              <w:rPr>
                <w:rStyle w:val="Hyperlink"/>
                <w:rFonts w:cs="Simplified Arabic" w:hint="eastAsia"/>
                <w:noProof/>
                <w:rtl/>
                <w:lang w:bidi="ar-EG"/>
              </w:rPr>
              <w:t>والسياسات</w:t>
            </w:r>
            <w:r w:rsidRPr="00B357D5">
              <w:rPr>
                <w:rStyle w:val="Hyperlink"/>
                <w:rFonts w:cs="Simplified Arabic"/>
                <w:noProof/>
                <w:rtl/>
                <w:lang w:bidi="ar-EG"/>
              </w:rPr>
              <w:t xml:space="preserve"> </w:t>
            </w:r>
            <w:r w:rsidRPr="00B357D5">
              <w:rPr>
                <w:rStyle w:val="Hyperlink"/>
                <w:rFonts w:cs="Simplified Arabic" w:hint="eastAsia"/>
                <w:noProof/>
                <w:rtl/>
                <w:lang w:bidi="ar-EG"/>
              </w:rPr>
              <w:t>في</w:t>
            </w:r>
            <w:r w:rsidRPr="00B357D5">
              <w:rPr>
                <w:rStyle w:val="Hyperlink"/>
                <w:rFonts w:cs="Simplified Arabic"/>
                <w:noProof/>
                <w:rtl/>
                <w:lang w:bidi="ar-EG"/>
              </w:rPr>
              <w:t xml:space="preserve"> </w:t>
            </w:r>
            <w:r w:rsidRPr="00B357D5">
              <w:rPr>
                <w:rStyle w:val="Hyperlink"/>
                <w:rFonts w:cs="Simplified Arabic" w:hint="eastAsia"/>
                <w:noProof/>
                <w:rtl/>
                <w:lang w:bidi="ar-EG"/>
              </w:rPr>
              <w:t>مجال</w:t>
            </w:r>
            <w:r w:rsidRPr="00B357D5">
              <w:rPr>
                <w:rStyle w:val="Hyperlink"/>
                <w:rFonts w:cs="Simplified Arabic"/>
                <w:noProof/>
                <w:rtl/>
                <w:lang w:bidi="ar-EG"/>
              </w:rPr>
              <w:t xml:space="preserve"> </w:t>
            </w:r>
            <w:r w:rsidRPr="00B357D5">
              <w:rPr>
                <w:rStyle w:val="Hyperlink"/>
                <w:rFonts w:cs="Simplified Arabic" w:hint="eastAsia"/>
                <w:noProof/>
                <w:rtl/>
                <w:lang w:bidi="ar-EG"/>
              </w:rPr>
              <w:t>التنوع</w:t>
            </w:r>
            <w:r w:rsidRPr="00B357D5">
              <w:rPr>
                <w:rStyle w:val="Hyperlink"/>
                <w:rFonts w:cs="Simplified Arabic"/>
                <w:noProof/>
                <w:rtl/>
                <w:lang w:bidi="ar-EG"/>
              </w:rPr>
              <w:t xml:space="preserve"> </w:t>
            </w:r>
            <w:r w:rsidRPr="00B357D5">
              <w:rPr>
                <w:rStyle w:val="Hyperlink"/>
                <w:rFonts w:cs="Simplified Arabic" w:hint="eastAsia"/>
                <w:noProof/>
                <w:rtl/>
                <w:lang w:bidi="ar-EG"/>
              </w:rPr>
              <w:t>البيولوجي</w:t>
            </w:r>
            <w:r w:rsidRPr="00B357D5">
              <w:rPr>
                <w:rStyle w:val="Hyperlink"/>
                <w:rFonts w:cs="Simplified Arabic"/>
                <w:noProof/>
                <w:rtl/>
                <w:lang w:bidi="ar-EG"/>
              </w:rPr>
              <w:t xml:space="preserve"> </w:t>
            </w:r>
            <w:r w:rsidRPr="00B357D5">
              <w:rPr>
                <w:rStyle w:val="Hyperlink"/>
                <w:rFonts w:cs="Simplified Arabic" w:hint="eastAsia"/>
                <w:noProof/>
                <w:rtl/>
                <w:lang w:bidi="ar-EG"/>
              </w:rPr>
              <w:t>وخدمات</w:t>
            </w:r>
            <w:r w:rsidRPr="00B357D5">
              <w:rPr>
                <w:rStyle w:val="Hyperlink"/>
                <w:rFonts w:cs="Simplified Arabic"/>
                <w:noProof/>
                <w:rtl/>
                <w:lang w:bidi="ar-EG"/>
              </w:rPr>
              <w:t xml:space="preserve"> </w:t>
            </w:r>
            <w:r w:rsidRPr="00B357D5">
              <w:rPr>
                <w:rStyle w:val="Hyperlink"/>
                <w:rFonts w:cs="Simplified Arabic" w:hint="eastAsia"/>
                <w:noProof/>
                <w:rtl/>
                <w:lang w:bidi="ar-EG"/>
              </w:rPr>
              <w:t>النظم</w:t>
            </w:r>
            <w:r w:rsidRPr="00B357D5">
              <w:rPr>
                <w:rStyle w:val="Hyperlink"/>
                <w:rFonts w:cs="Simplified Arabic"/>
                <w:noProof/>
                <w:rtl/>
                <w:lang w:bidi="ar-EG"/>
              </w:rPr>
              <w:t xml:space="preserve"> </w:t>
            </w:r>
            <w:r w:rsidRPr="00B357D5">
              <w:rPr>
                <w:rStyle w:val="Hyperlink"/>
                <w:rFonts w:cs="Simplified Arabic" w:hint="eastAsia"/>
                <w:noProof/>
                <w:rtl/>
                <w:lang w:bidi="ar-EG"/>
              </w:rPr>
              <w:t>الإيكولوجية</w:t>
            </w:r>
            <w:r w:rsidRPr="00B357D5">
              <w:rPr>
                <w:noProof/>
                <w:webHidden/>
              </w:rPr>
              <w:tab/>
            </w:r>
            <w:r w:rsidRPr="00B357D5">
              <w:rPr>
                <w:noProof/>
                <w:webHidden/>
              </w:rPr>
              <w:fldChar w:fldCharType="begin"/>
            </w:r>
            <w:r w:rsidRPr="00B357D5">
              <w:rPr>
                <w:noProof/>
                <w:webHidden/>
              </w:rPr>
              <w:instrText xml:space="preserve"> PAGEREF _Toc206582782 \h </w:instrText>
            </w:r>
            <w:r w:rsidRPr="00B357D5">
              <w:rPr>
                <w:noProof/>
                <w:webHidden/>
              </w:rPr>
            </w:r>
            <w:r w:rsidRPr="00B357D5">
              <w:rPr>
                <w:noProof/>
                <w:webHidden/>
              </w:rPr>
              <w:fldChar w:fldCharType="separate"/>
            </w:r>
            <w:r w:rsidR="003E64B8">
              <w:rPr>
                <w:noProof/>
                <w:webHidden/>
                <w:rtl/>
              </w:rPr>
              <w:t>76</w:t>
            </w:r>
            <w:r w:rsidRPr="00B357D5">
              <w:rPr>
                <w:noProof/>
                <w:webHidden/>
              </w:rPr>
              <w:fldChar w:fldCharType="end"/>
            </w:r>
          </w:hyperlink>
        </w:p>
        <w:p w14:paraId="76A82505" w14:textId="6C031AE6"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83" w:history="1">
            <w:r w:rsidRPr="00B357D5">
              <w:rPr>
                <w:rStyle w:val="Hyperlink"/>
                <w:rFonts w:cs="Simplified Arabic"/>
                <w:noProof/>
                <w:rtl/>
                <w:lang w:bidi="ar-EG"/>
              </w:rPr>
              <w:t xml:space="preserve">16/12- </w:t>
            </w:r>
            <w:r w:rsidRPr="00B357D5">
              <w:rPr>
                <w:rStyle w:val="Hyperlink"/>
                <w:rFonts w:cs="Simplified Arabic" w:hint="eastAsia"/>
                <w:noProof/>
                <w:rtl/>
                <w:lang w:bidi="ar-EG"/>
              </w:rPr>
              <w:t>الاحتياجات</w:t>
            </w:r>
            <w:r w:rsidRPr="00B357D5">
              <w:rPr>
                <w:rStyle w:val="Hyperlink"/>
                <w:rFonts w:cs="Simplified Arabic"/>
                <w:noProof/>
                <w:rtl/>
                <w:lang w:bidi="ar-EG"/>
              </w:rPr>
              <w:t xml:space="preserve"> </w:t>
            </w:r>
            <w:r w:rsidRPr="00B357D5">
              <w:rPr>
                <w:rStyle w:val="Hyperlink"/>
                <w:rFonts w:cs="Simplified Arabic" w:hint="eastAsia"/>
                <w:noProof/>
                <w:rtl/>
                <w:lang w:bidi="ar-EG"/>
              </w:rPr>
              <w:t>العلمية</w:t>
            </w:r>
            <w:r w:rsidRPr="00B357D5">
              <w:rPr>
                <w:rStyle w:val="Hyperlink"/>
                <w:rFonts w:cs="Simplified Arabic"/>
                <w:noProof/>
                <w:rtl/>
                <w:lang w:bidi="ar-EG"/>
              </w:rPr>
              <w:t xml:space="preserve"> </w:t>
            </w:r>
            <w:r w:rsidRPr="00B357D5">
              <w:rPr>
                <w:rStyle w:val="Hyperlink"/>
                <w:rFonts w:cs="Simplified Arabic" w:hint="eastAsia"/>
                <w:noProof/>
                <w:rtl/>
                <w:lang w:bidi="ar-EG"/>
              </w:rPr>
              <w:t>والتقنية</w:t>
            </w:r>
            <w:r w:rsidRPr="00B357D5">
              <w:rPr>
                <w:rStyle w:val="Hyperlink"/>
                <w:rFonts w:cs="Simplified Arabic"/>
                <w:noProof/>
                <w:rtl/>
                <w:lang w:bidi="ar-EG"/>
              </w:rPr>
              <w:t xml:space="preserve"> </w:t>
            </w:r>
            <w:r w:rsidRPr="00B357D5">
              <w:rPr>
                <w:rStyle w:val="Hyperlink"/>
                <w:rFonts w:cs="Simplified Arabic" w:hint="eastAsia"/>
                <w:noProof/>
                <w:rtl/>
                <w:lang w:bidi="ar-EG"/>
              </w:rPr>
              <w:t>لدعم</w:t>
            </w:r>
            <w:r w:rsidRPr="00B357D5">
              <w:rPr>
                <w:rStyle w:val="Hyperlink"/>
                <w:rFonts w:cs="Simplified Arabic"/>
                <w:noProof/>
                <w:rtl/>
                <w:lang w:bidi="ar-EG"/>
              </w:rPr>
              <w:t xml:space="preserve"> </w:t>
            </w:r>
            <w:r w:rsidRPr="00B357D5">
              <w:rPr>
                <w:rStyle w:val="Hyperlink"/>
                <w:rFonts w:cs="Simplified Arabic" w:hint="eastAsia"/>
                <w:noProof/>
                <w:rtl/>
                <w:lang w:bidi="ar-EG"/>
              </w:rPr>
              <w:t>تنفيذ</w:t>
            </w:r>
            <w:r w:rsidRPr="00B357D5">
              <w:rPr>
                <w:rStyle w:val="Hyperlink"/>
                <w:rFonts w:cs="Simplified Arabic"/>
                <w:noProof/>
                <w:rtl/>
                <w:lang w:bidi="ar-EG"/>
              </w:rPr>
              <w:t xml:space="preserve"> </w:t>
            </w:r>
            <w:r w:rsidRPr="00B357D5">
              <w:rPr>
                <w:rStyle w:val="Hyperlink"/>
                <w:rFonts w:cs="Simplified Arabic" w:hint="eastAsia"/>
                <w:noProof/>
                <w:rtl/>
                <w:lang w:bidi="ar-EG"/>
              </w:rPr>
              <w:t>إطار</w:t>
            </w:r>
            <w:r w:rsidRPr="00B357D5">
              <w:rPr>
                <w:rStyle w:val="Hyperlink"/>
                <w:rFonts w:cs="Simplified Arabic"/>
                <w:noProof/>
                <w:rtl/>
                <w:lang w:bidi="ar-EG"/>
              </w:rPr>
              <w:t xml:space="preserve"> </w:t>
            </w:r>
            <w:r w:rsidRPr="00B357D5">
              <w:rPr>
                <w:rStyle w:val="Hyperlink"/>
                <w:rFonts w:cs="Simplified Arabic" w:hint="eastAsia"/>
                <w:noProof/>
                <w:rtl/>
                <w:lang w:bidi="ar-EG"/>
              </w:rPr>
              <w:t>كونمينغ</w:t>
            </w:r>
            <w:r w:rsidRPr="00B357D5">
              <w:rPr>
                <w:rStyle w:val="Hyperlink"/>
                <w:rFonts w:cs="Simplified Arabic"/>
                <w:noProof/>
                <w:rtl/>
                <w:lang w:bidi="ar-EG"/>
              </w:rPr>
              <w:t>-</w:t>
            </w:r>
            <w:r w:rsidRPr="00B357D5">
              <w:rPr>
                <w:rStyle w:val="Hyperlink"/>
                <w:rFonts w:cs="Simplified Arabic" w:hint="eastAsia"/>
                <w:noProof/>
                <w:rtl/>
                <w:lang w:bidi="ar-EG"/>
              </w:rPr>
              <w:t>مونتريال</w:t>
            </w:r>
            <w:r w:rsidRPr="00B357D5">
              <w:rPr>
                <w:rStyle w:val="Hyperlink"/>
                <w:rFonts w:cs="Simplified Arabic"/>
                <w:noProof/>
                <w:rtl/>
                <w:lang w:bidi="ar-EG"/>
              </w:rPr>
              <w:t xml:space="preserve"> </w:t>
            </w:r>
            <w:r w:rsidRPr="00B357D5">
              <w:rPr>
                <w:rStyle w:val="Hyperlink"/>
                <w:rFonts w:cs="Simplified Arabic" w:hint="eastAsia"/>
                <w:noProof/>
                <w:rtl/>
                <w:lang w:bidi="ar-EG"/>
              </w:rPr>
              <w:t>العالمي</w:t>
            </w:r>
            <w:r w:rsidRPr="00B357D5">
              <w:rPr>
                <w:rStyle w:val="Hyperlink"/>
                <w:rFonts w:cs="Simplified Arabic"/>
                <w:noProof/>
                <w:rtl/>
                <w:lang w:bidi="ar-EG"/>
              </w:rPr>
              <w:t xml:space="preserve"> </w:t>
            </w:r>
            <w:r w:rsidRPr="00B357D5">
              <w:rPr>
                <w:rStyle w:val="Hyperlink"/>
                <w:rFonts w:cs="Simplified Arabic" w:hint="eastAsia"/>
                <w:noProof/>
                <w:rtl/>
                <w:lang w:bidi="ar-EG"/>
              </w:rPr>
              <w:t>للتنوع</w:t>
            </w:r>
            <w:r w:rsidRPr="00B357D5">
              <w:rPr>
                <w:rStyle w:val="Hyperlink"/>
                <w:rFonts w:cs="Simplified Arabic"/>
                <w:noProof/>
                <w:rtl/>
                <w:lang w:bidi="ar-EG"/>
              </w:rPr>
              <w:t xml:space="preserve"> </w:t>
            </w:r>
            <w:r w:rsidRPr="00B357D5">
              <w:rPr>
                <w:rStyle w:val="Hyperlink"/>
                <w:rFonts w:cs="Simplified Arabic" w:hint="eastAsia"/>
                <w:noProof/>
                <w:rtl/>
                <w:lang w:bidi="ar-EG"/>
              </w:rPr>
              <w:t>البيولوجي</w:t>
            </w:r>
            <w:r w:rsidRPr="00B357D5">
              <w:rPr>
                <w:noProof/>
                <w:webHidden/>
              </w:rPr>
              <w:tab/>
            </w:r>
            <w:r w:rsidRPr="00B357D5">
              <w:rPr>
                <w:noProof/>
                <w:webHidden/>
              </w:rPr>
              <w:fldChar w:fldCharType="begin"/>
            </w:r>
            <w:r w:rsidRPr="00B357D5">
              <w:rPr>
                <w:noProof/>
                <w:webHidden/>
              </w:rPr>
              <w:instrText xml:space="preserve"> PAGEREF _Toc206582783 \h </w:instrText>
            </w:r>
            <w:r w:rsidRPr="00B357D5">
              <w:rPr>
                <w:noProof/>
                <w:webHidden/>
              </w:rPr>
            </w:r>
            <w:r w:rsidRPr="00B357D5">
              <w:rPr>
                <w:noProof/>
                <w:webHidden/>
              </w:rPr>
              <w:fldChar w:fldCharType="separate"/>
            </w:r>
            <w:r w:rsidR="003E64B8">
              <w:rPr>
                <w:noProof/>
                <w:webHidden/>
                <w:rtl/>
              </w:rPr>
              <w:t>80</w:t>
            </w:r>
            <w:r w:rsidRPr="00B357D5">
              <w:rPr>
                <w:noProof/>
                <w:webHidden/>
              </w:rPr>
              <w:fldChar w:fldCharType="end"/>
            </w:r>
          </w:hyperlink>
        </w:p>
        <w:p w14:paraId="2BA126FB" w14:textId="05886B18"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84" w:history="1">
            <w:r w:rsidRPr="00B357D5">
              <w:rPr>
                <w:rStyle w:val="Hyperlink"/>
                <w:rFonts w:cs="Simplified Arabic"/>
                <w:noProof/>
                <w:rtl/>
                <w:lang w:bidi="ar-EG"/>
              </w:rPr>
              <w:t xml:space="preserve">16/13- </w:t>
            </w:r>
            <w:r w:rsidRPr="00B357D5">
              <w:rPr>
                <w:rStyle w:val="Hyperlink"/>
                <w:rFonts w:cs="Simplified Arabic" w:hint="eastAsia"/>
                <w:noProof/>
                <w:rtl/>
                <w:lang w:bidi="ar-EG"/>
              </w:rPr>
              <w:t>تعميم</w:t>
            </w:r>
            <w:r w:rsidRPr="00B357D5">
              <w:rPr>
                <w:rStyle w:val="Hyperlink"/>
                <w:rFonts w:cs="Simplified Arabic"/>
                <w:noProof/>
                <w:rtl/>
                <w:lang w:bidi="ar-EG"/>
              </w:rPr>
              <w:t xml:space="preserve"> </w:t>
            </w:r>
            <w:r w:rsidRPr="00B357D5">
              <w:rPr>
                <w:rStyle w:val="Hyperlink"/>
                <w:rFonts w:cs="Simplified Arabic" w:hint="eastAsia"/>
                <w:noProof/>
                <w:rtl/>
                <w:lang w:bidi="ar-EG"/>
              </w:rPr>
              <w:t>التنوع</w:t>
            </w:r>
            <w:r w:rsidRPr="00B357D5">
              <w:rPr>
                <w:rStyle w:val="Hyperlink"/>
                <w:rFonts w:cs="Simplified Arabic"/>
                <w:noProof/>
                <w:rtl/>
                <w:lang w:bidi="ar-EG"/>
              </w:rPr>
              <w:t xml:space="preserve"> </w:t>
            </w:r>
            <w:r w:rsidRPr="00B357D5">
              <w:rPr>
                <w:rStyle w:val="Hyperlink"/>
                <w:rFonts w:cs="Simplified Arabic" w:hint="eastAsia"/>
                <w:noProof/>
                <w:rtl/>
                <w:lang w:bidi="ar-EG"/>
              </w:rPr>
              <w:t>البيولوجي</w:t>
            </w:r>
            <w:r w:rsidRPr="00B357D5">
              <w:rPr>
                <w:rStyle w:val="Hyperlink"/>
                <w:rFonts w:cs="Simplified Arabic"/>
                <w:noProof/>
                <w:rtl/>
                <w:lang w:bidi="ar-EG"/>
              </w:rPr>
              <w:t xml:space="preserve"> </w:t>
            </w:r>
            <w:r w:rsidRPr="00B357D5">
              <w:rPr>
                <w:rStyle w:val="Hyperlink"/>
                <w:rFonts w:cs="Simplified Arabic" w:hint="eastAsia"/>
                <w:noProof/>
                <w:rtl/>
                <w:lang w:bidi="ar-EG"/>
              </w:rPr>
              <w:t>في</w:t>
            </w:r>
            <w:r w:rsidRPr="00B357D5">
              <w:rPr>
                <w:rStyle w:val="Hyperlink"/>
                <w:rFonts w:cs="Simplified Arabic"/>
                <w:noProof/>
                <w:rtl/>
                <w:lang w:bidi="ar-EG"/>
              </w:rPr>
              <w:t xml:space="preserve"> </w:t>
            </w:r>
            <w:r w:rsidRPr="00B357D5">
              <w:rPr>
                <w:rStyle w:val="Hyperlink"/>
                <w:rFonts w:cs="Simplified Arabic" w:hint="eastAsia"/>
                <w:noProof/>
                <w:rtl/>
                <w:lang w:bidi="ar-EG"/>
              </w:rPr>
              <w:t>القطاعات</w:t>
            </w:r>
            <w:r w:rsidRPr="00B357D5">
              <w:rPr>
                <w:rStyle w:val="Hyperlink"/>
                <w:rFonts w:cs="Simplified Arabic"/>
                <w:noProof/>
                <w:rtl/>
                <w:lang w:bidi="ar-EG"/>
              </w:rPr>
              <w:t xml:space="preserve"> </w:t>
            </w:r>
            <w:r w:rsidRPr="00B357D5">
              <w:rPr>
                <w:rStyle w:val="Hyperlink"/>
                <w:rFonts w:cs="Simplified Arabic" w:hint="eastAsia"/>
                <w:noProof/>
                <w:rtl/>
                <w:lang w:bidi="ar-EG"/>
              </w:rPr>
              <w:t>وعبرها</w:t>
            </w:r>
            <w:r w:rsidRPr="00B357D5">
              <w:rPr>
                <w:noProof/>
                <w:webHidden/>
              </w:rPr>
              <w:tab/>
            </w:r>
            <w:r w:rsidRPr="00B357D5">
              <w:rPr>
                <w:noProof/>
                <w:webHidden/>
              </w:rPr>
              <w:fldChar w:fldCharType="begin"/>
            </w:r>
            <w:r w:rsidRPr="00B357D5">
              <w:rPr>
                <w:noProof/>
                <w:webHidden/>
              </w:rPr>
              <w:instrText xml:space="preserve"> PAGEREF _Toc206582784 \h </w:instrText>
            </w:r>
            <w:r w:rsidRPr="00B357D5">
              <w:rPr>
                <w:noProof/>
                <w:webHidden/>
              </w:rPr>
            </w:r>
            <w:r w:rsidRPr="00B357D5">
              <w:rPr>
                <w:noProof/>
                <w:webHidden/>
              </w:rPr>
              <w:fldChar w:fldCharType="separate"/>
            </w:r>
            <w:r w:rsidR="003E64B8">
              <w:rPr>
                <w:noProof/>
                <w:webHidden/>
                <w:rtl/>
              </w:rPr>
              <w:t>82</w:t>
            </w:r>
            <w:r w:rsidRPr="00B357D5">
              <w:rPr>
                <w:noProof/>
                <w:webHidden/>
              </w:rPr>
              <w:fldChar w:fldCharType="end"/>
            </w:r>
          </w:hyperlink>
        </w:p>
        <w:p w14:paraId="60612FE4" w14:textId="3D15A959"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85" w:history="1">
            <w:r w:rsidRPr="00B357D5">
              <w:rPr>
                <w:rStyle w:val="Hyperlink"/>
                <w:rFonts w:cs="Simplified Arabic"/>
                <w:noProof/>
                <w:rtl/>
                <w:lang w:bidi="ar-EG"/>
              </w:rPr>
              <w:t xml:space="preserve">16/14- </w:t>
            </w:r>
            <w:r w:rsidRPr="00B357D5">
              <w:rPr>
                <w:rStyle w:val="Hyperlink"/>
                <w:rFonts w:cs="Simplified Arabic" w:hint="eastAsia"/>
                <w:noProof/>
                <w:rtl/>
                <w:lang w:bidi="ar-EG"/>
              </w:rPr>
              <w:t>استعراض</w:t>
            </w:r>
            <w:r w:rsidRPr="00B357D5">
              <w:rPr>
                <w:rStyle w:val="Hyperlink"/>
                <w:rFonts w:cs="Simplified Arabic"/>
                <w:noProof/>
                <w:rtl/>
                <w:lang w:bidi="ar-EG"/>
              </w:rPr>
              <w:t xml:space="preserve"> </w:t>
            </w:r>
            <w:r w:rsidRPr="00B357D5">
              <w:rPr>
                <w:rStyle w:val="Hyperlink"/>
                <w:rFonts w:cs="Simplified Arabic" w:hint="eastAsia"/>
                <w:noProof/>
                <w:rtl/>
                <w:lang w:bidi="ar-EG"/>
              </w:rPr>
              <w:t>نتائج</w:t>
            </w:r>
            <w:r w:rsidRPr="00B357D5">
              <w:rPr>
                <w:rStyle w:val="Hyperlink"/>
                <w:rFonts w:cs="Simplified Arabic"/>
                <w:noProof/>
                <w:rtl/>
                <w:lang w:bidi="ar-EG"/>
              </w:rPr>
              <w:t xml:space="preserve"> </w:t>
            </w:r>
            <w:r w:rsidRPr="00B357D5">
              <w:rPr>
                <w:rStyle w:val="Hyperlink"/>
                <w:rFonts w:cs="Simplified Arabic" w:hint="eastAsia"/>
                <w:noProof/>
                <w:rtl/>
                <w:lang w:bidi="ar-EG"/>
              </w:rPr>
              <w:t>تقرير</w:t>
            </w:r>
            <w:r w:rsidRPr="00B357D5">
              <w:rPr>
                <w:rStyle w:val="Hyperlink"/>
                <w:rFonts w:cs="Simplified Arabic"/>
                <w:noProof/>
                <w:rtl/>
                <w:lang w:bidi="ar-EG"/>
              </w:rPr>
              <w:t xml:space="preserve"> </w:t>
            </w:r>
            <w:r w:rsidRPr="00B357D5">
              <w:rPr>
                <w:rStyle w:val="Hyperlink"/>
                <w:rFonts w:cs="Simplified Arabic" w:hint="eastAsia"/>
                <w:noProof/>
                <w:rtl/>
                <w:lang w:bidi="ar-EG"/>
              </w:rPr>
              <w:t>التقييم</w:t>
            </w:r>
            <w:r w:rsidRPr="00B357D5">
              <w:rPr>
                <w:rStyle w:val="Hyperlink"/>
                <w:rFonts w:cs="Simplified Arabic"/>
                <w:noProof/>
                <w:rtl/>
                <w:lang w:bidi="ar-EG"/>
              </w:rPr>
              <w:t xml:space="preserve"> </w:t>
            </w:r>
            <w:r w:rsidRPr="00B357D5">
              <w:rPr>
                <w:rStyle w:val="Hyperlink"/>
                <w:rFonts w:cs="Simplified Arabic" w:hint="eastAsia"/>
                <w:noProof/>
                <w:rtl/>
                <w:lang w:bidi="ar-EG"/>
              </w:rPr>
              <w:t>المنهجي</w:t>
            </w:r>
            <w:r w:rsidRPr="00B357D5">
              <w:rPr>
                <w:rStyle w:val="Hyperlink"/>
                <w:rFonts w:cs="Simplified Arabic"/>
                <w:noProof/>
                <w:rtl/>
                <w:lang w:bidi="ar-EG"/>
              </w:rPr>
              <w:t xml:space="preserve"> </w:t>
            </w:r>
            <w:r w:rsidRPr="00B357D5">
              <w:rPr>
                <w:rStyle w:val="Hyperlink"/>
                <w:rFonts w:cs="Simplified Arabic" w:hint="eastAsia"/>
                <w:noProof/>
                <w:rtl/>
                <w:lang w:bidi="ar-EG"/>
              </w:rPr>
              <w:t>للقيم</w:t>
            </w:r>
            <w:r w:rsidRPr="00B357D5">
              <w:rPr>
                <w:rStyle w:val="Hyperlink"/>
                <w:rFonts w:cs="Simplified Arabic"/>
                <w:noProof/>
                <w:rtl/>
                <w:lang w:bidi="ar-EG"/>
              </w:rPr>
              <w:t xml:space="preserve"> </w:t>
            </w:r>
            <w:r w:rsidRPr="00B357D5">
              <w:rPr>
                <w:rStyle w:val="Hyperlink"/>
                <w:rFonts w:cs="Simplified Arabic" w:hint="eastAsia"/>
                <w:noProof/>
                <w:rtl/>
                <w:lang w:bidi="ar-EG"/>
              </w:rPr>
              <w:t>المتنوعة</w:t>
            </w:r>
            <w:r w:rsidRPr="00B357D5">
              <w:rPr>
                <w:rStyle w:val="Hyperlink"/>
                <w:rFonts w:cs="Simplified Arabic"/>
                <w:noProof/>
                <w:rtl/>
                <w:lang w:bidi="ar-EG"/>
              </w:rPr>
              <w:t xml:space="preserve"> </w:t>
            </w:r>
            <w:r w:rsidRPr="00B357D5">
              <w:rPr>
                <w:rStyle w:val="Hyperlink"/>
                <w:rFonts w:cs="Simplified Arabic" w:hint="eastAsia"/>
                <w:noProof/>
                <w:rtl/>
                <w:lang w:bidi="ar-EG"/>
              </w:rPr>
              <w:t>للطبيعة</w:t>
            </w:r>
            <w:r w:rsidRPr="00B357D5">
              <w:rPr>
                <w:rStyle w:val="Hyperlink"/>
                <w:rFonts w:cs="Simplified Arabic"/>
                <w:noProof/>
                <w:rtl/>
                <w:lang w:bidi="ar-EG"/>
              </w:rPr>
              <w:t xml:space="preserve"> </w:t>
            </w:r>
            <w:r w:rsidRPr="00B357D5">
              <w:rPr>
                <w:rStyle w:val="Hyperlink"/>
                <w:rFonts w:cs="Simplified Arabic" w:hint="eastAsia"/>
                <w:noProof/>
                <w:rtl/>
                <w:lang w:bidi="ar-EG"/>
              </w:rPr>
              <w:t>وتقدير</w:t>
            </w:r>
            <w:r w:rsidRPr="00B357D5">
              <w:rPr>
                <w:rStyle w:val="Hyperlink"/>
                <w:rFonts w:cs="Simplified Arabic"/>
                <w:noProof/>
                <w:rtl/>
                <w:lang w:bidi="ar-EG"/>
              </w:rPr>
              <w:t xml:space="preserve"> </w:t>
            </w:r>
            <w:r w:rsidRPr="00B357D5">
              <w:rPr>
                <w:rStyle w:val="Hyperlink"/>
                <w:rFonts w:cs="Simplified Arabic" w:hint="eastAsia"/>
                <w:noProof/>
                <w:rtl/>
                <w:lang w:bidi="ar-EG"/>
              </w:rPr>
              <w:t>قيمتها</w:t>
            </w:r>
            <w:r w:rsidRPr="00B357D5">
              <w:rPr>
                <w:rStyle w:val="Hyperlink"/>
                <w:rFonts w:cs="Simplified Arabic"/>
                <w:noProof/>
                <w:rtl/>
                <w:lang w:bidi="ar-EG"/>
              </w:rPr>
              <w:t xml:space="preserve"> </w:t>
            </w:r>
            <w:r w:rsidRPr="00B357D5">
              <w:rPr>
                <w:rStyle w:val="Hyperlink"/>
                <w:rFonts w:cs="Simplified Arabic" w:hint="eastAsia"/>
                <w:noProof/>
                <w:rtl/>
                <w:lang w:bidi="ar-EG"/>
              </w:rPr>
              <w:t>الصادر</w:t>
            </w:r>
            <w:r w:rsidRPr="00B357D5">
              <w:rPr>
                <w:rStyle w:val="Hyperlink"/>
                <w:rFonts w:cs="Simplified Arabic"/>
                <w:noProof/>
                <w:rtl/>
                <w:lang w:bidi="ar-EG"/>
              </w:rPr>
              <w:t xml:space="preserve"> </w:t>
            </w:r>
            <w:r w:rsidRPr="00B357D5">
              <w:rPr>
                <w:rStyle w:val="Hyperlink"/>
                <w:rFonts w:cs="Simplified Arabic" w:hint="eastAsia"/>
                <w:noProof/>
                <w:rtl/>
                <w:lang w:bidi="ar-EG"/>
              </w:rPr>
              <w:t>عن</w:t>
            </w:r>
            <w:r w:rsidRPr="00B357D5">
              <w:rPr>
                <w:rStyle w:val="Hyperlink"/>
                <w:rFonts w:cs="Simplified Arabic"/>
                <w:noProof/>
                <w:rtl/>
                <w:lang w:bidi="ar-EG"/>
              </w:rPr>
              <w:t xml:space="preserve"> </w:t>
            </w:r>
            <w:r w:rsidRPr="00B357D5">
              <w:rPr>
                <w:rStyle w:val="Hyperlink"/>
                <w:rFonts w:cs="Simplified Arabic" w:hint="eastAsia"/>
                <w:noProof/>
                <w:rtl/>
                <w:lang w:bidi="ar-EG"/>
              </w:rPr>
              <w:t>المنبر</w:t>
            </w:r>
            <w:r w:rsidRPr="00B357D5">
              <w:rPr>
                <w:rStyle w:val="Hyperlink"/>
                <w:rFonts w:cs="Simplified Arabic"/>
                <w:noProof/>
                <w:rtl/>
                <w:lang w:bidi="ar-EG"/>
              </w:rPr>
              <w:t xml:space="preserve"> </w:t>
            </w:r>
            <w:r w:rsidRPr="00B357D5">
              <w:rPr>
                <w:rStyle w:val="Hyperlink"/>
                <w:rFonts w:cs="Simplified Arabic" w:hint="eastAsia"/>
                <w:noProof/>
                <w:rtl/>
                <w:lang w:bidi="ar-EG"/>
              </w:rPr>
              <w:t>الحكومي</w:t>
            </w:r>
            <w:r w:rsidRPr="00B357D5">
              <w:rPr>
                <w:rStyle w:val="Hyperlink"/>
                <w:rFonts w:cs="Simplified Arabic"/>
                <w:noProof/>
                <w:rtl/>
                <w:lang w:bidi="ar-EG"/>
              </w:rPr>
              <w:t xml:space="preserve"> </w:t>
            </w:r>
            <w:r w:rsidRPr="00B357D5">
              <w:rPr>
                <w:rStyle w:val="Hyperlink"/>
                <w:rFonts w:cs="Simplified Arabic" w:hint="eastAsia"/>
                <w:noProof/>
                <w:rtl/>
                <w:lang w:bidi="ar-EG"/>
              </w:rPr>
              <w:t>الدولي</w:t>
            </w:r>
            <w:r w:rsidRPr="00B357D5">
              <w:rPr>
                <w:rStyle w:val="Hyperlink"/>
                <w:rFonts w:cs="Simplified Arabic"/>
                <w:noProof/>
                <w:rtl/>
                <w:lang w:bidi="ar-EG"/>
              </w:rPr>
              <w:t xml:space="preserve"> </w:t>
            </w:r>
            <w:r w:rsidRPr="00B357D5">
              <w:rPr>
                <w:rStyle w:val="Hyperlink"/>
                <w:rFonts w:cs="Simplified Arabic" w:hint="eastAsia"/>
                <w:noProof/>
                <w:rtl/>
                <w:lang w:bidi="ar-EG"/>
              </w:rPr>
              <w:t>للعلوم</w:t>
            </w:r>
            <w:r w:rsidRPr="00B357D5">
              <w:rPr>
                <w:rStyle w:val="Hyperlink"/>
                <w:rFonts w:cs="Simplified Arabic"/>
                <w:noProof/>
                <w:rtl/>
                <w:lang w:bidi="ar-EG"/>
              </w:rPr>
              <w:t xml:space="preserve"> </w:t>
            </w:r>
            <w:r w:rsidRPr="00B357D5">
              <w:rPr>
                <w:rStyle w:val="Hyperlink"/>
                <w:rFonts w:cs="Simplified Arabic" w:hint="eastAsia"/>
                <w:noProof/>
                <w:rtl/>
                <w:lang w:bidi="ar-EG"/>
              </w:rPr>
              <w:t>والسياسات</w:t>
            </w:r>
            <w:r w:rsidRPr="00B357D5">
              <w:rPr>
                <w:rStyle w:val="Hyperlink"/>
                <w:rFonts w:cs="Simplified Arabic"/>
                <w:noProof/>
                <w:rtl/>
                <w:lang w:bidi="ar-EG"/>
              </w:rPr>
              <w:t xml:space="preserve"> </w:t>
            </w:r>
            <w:r w:rsidRPr="00B357D5">
              <w:rPr>
                <w:rStyle w:val="Hyperlink"/>
                <w:rFonts w:cs="Simplified Arabic" w:hint="eastAsia"/>
                <w:noProof/>
                <w:rtl/>
                <w:lang w:bidi="ar-EG"/>
              </w:rPr>
              <w:t>في</w:t>
            </w:r>
            <w:r w:rsidRPr="00B357D5">
              <w:rPr>
                <w:rStyle w:val="Hyperlink"/>
                <w:rFonts w:cs="Simplified Arabic"/>
                <w:noProof/>
                <w:rtl/>
                <w:lang w:bidi="ar-EG"/>
              </w:rPr>
              <w:t xml:space="preserve"> </w:t>
            </w:r>
            <w:r w:rsidRPr="00B357D5">
              <w:rPr>
                <w:rStyle w:val="Hyperlink"/>
                <w:rFonts w:cs="Simplified Arabic" w:hint="eastAsia"/>
                <w:noProof/>
                <w:rtl/>
                <w:lang w:bidi="ar-EG"/>
              </w:rPr>
              <w:t>مجال</w:t>
            </w:r>
            <w:r w:rsidRPr="00B357D5">
              <w:rPr>
                <w:rStyle w:val="Hyperlink"/>
                <w:rFonts w:cs="Simplified Arabic"/>
                <w:noProof/>
                <w:rtl/>
                <w:lang w:bidi="ar-EG"/>
              </w:rPr>
              <w:t xml:space="preserve"> </w:t>
            </w:r>
            <w:r w:rsidRPr="00B357D5">
              <w:rPr>
                <w:rStyle w:val="Hyperlink"/>
                <w:rFonts w:cs="Simplified Arabic" w:hint="eastAsia"/>
                <w:noProof/>
                <w:rtl/>
                <w:lang w:bidi="ar-EG"/>
              </w:rPr>
              <w:t>التنوع</w:t>
            </w:r>
            <w:r w:rsidRPr="00B357D5">
              <w:rPr>
                <w:rStyle w:val="Hyperlink"/>
                <w:rFonts w:cs="Simplified Arabic"/>
                <w:noProof/>
                <w:rtl/>
                <w:lang w:bidi="ar-EG"/>
              </w:rPr>
              <w:t xml:space="preserve"> </w:t>
            </w:r>
            <w:r w:rsidRPr="00B357D5">
              <w:rPr>
                <w:rStyle w:val="Hyperlink"/>
                <w:rFonts w:cs="Simplified Arabic" w:hint="eastAsia"/>
                <w:noProof/>
                <w:rtl/>
                <w:lang w:bidi="ar-EG"/>
              </w:rPr>
              <w:t>البيولوجي</w:t>
            </w:r>
            <w:r w:rsidRPr="00B357D5">
              <w:rPr>
                <w:rStyle w:val="Hyperlink"/>
                <w:rFonts w:cs="Simplified Arabic"/>
                <w:noProof/>
                <w:rtl/>
                <w:lang w:bidi="ar-EG"/>
              </w:rPr>
              <w:t xml:space="preserve"> </w:t>
            </w:r>
            <w:r w:rsidRPr="00B357D5">
              <w:rPr>
                <w:rStyle w:val="Hyperlink"/>
                <w:rFonts w:cs="Simplified Arabic" w:hint="eastAsia"/>
                <w:noProof/>
                <w:rtl/>
                <w:lang w:bidi="ar-EG"/>
              </w:rPr>
              <w:t>وخدمات</w:t>
            </w:r>
            <w:r w:rsidRPr="00B357D5">
              <w:rPr>
                <w:rStyle w:val="Hyperlink"/>
                <w:rFonts w:cs="Simplified Arabic"/>
                <w:noProof/>
                <w:rtl/>
                <w:lang w:bidi="ar-EG"/>
              </w:rPr>
              <w:t xml:space="preserve"> </w:t>
            </w:r>
            <w:r w:rsidRPr="00B357D5">
              <w:rPr>
                <w:rStyle w:val="Hyperlink"/>
                <w:rFonts w:cs="Simplified Arabic" w:hint="eastAsia"/>
                <w:noProof/>
                <w:rtl/>
                <w:lang w:bidi="ar-EG"/>
              </w:rPr>
              <w:t>النظم</w:t>
            </w:r>
            <w:r w:rsidRPr="00B357D5">
              <w:rPr>
                <w:rStyle w:val="Hyperlink"/>
                <w:rFonts w:cs="Simplified Arabic"/>
                <w:noProof/>
                <w:rtl/>
                <w:lang w:bidi="ar-EG"/>
              </w:rPr>
              <w:t xml:space="preserve"> </w:t>
            </w:r>
            <w:r w:rsidRPr="00B357D5">
              <w:rPr>
                <w:rStyle w:val="Hyperlink"/>
                <w:rFonts w:cs="Simplified Arabic" w:hint="eastAsia"/>
                <w:noProof/>
                <w:rtl/>
                <w:lang w:bidi="ar-EG"/>
              </w:rPr>
              <w:t>الإيكولوجية</w:t>
            </w:r>
            <w:r w:rsidRPr="00B357D5">
              <w:rPr>
                <w:rStyle w:val="Hyperlink"/>
                <w:rFonts w:cs="Simplified Arabic"/>
                <w:noProof/>
                <w:rtl/>
                <w:lang w:bidi="ar-EG"/>
              </w:rPr>
              <w:t xml:space="preserve"> </w:t>
            </w:r>
            <w:r w:rsidRPr="00B357D5">
              <w:rPr>
                <w:rStyle w:val="Hyperlink"/>
                <w:rFonts w:cs="Simplified Arabic" w:hint="eastAsia"/>
                <w:noProof/>
                <w:rtl/>
                <w:lang w:bidi="ar-EG"/>
              </w:rPr>
              <w:t>وآثارها</w:t>
            </w:r>
            <w:r w:rsidRPr="00B357D5">
              <w:rPr>
                <w:rStyle w:val="Hyperlink"/>
                <w:rFonts w:cs="Simplified Arabic"/>
                <w:noProof/>
                <w:rtl/>
                <w:lang w:bidi="ar-EG"/>
              </w:rPr>
              <w:t xml:space="preserve"> </w:t>
            </w:r>
            <w:r w:rsidRPr="00B357D5">
              <w:rPr>
                <w:rStyle w:val="Hyperlink"/>
                <w:rFonts w:cs="Simplified Arabic" w:hint="eastAsia"/>
                <w:noProof/>
                <w:rtl/>
                <w:lang w:bidi="ar-EG"/>
              </w:rPr>
              <w:t>على</w:t>
            </w:r>
            <w:r w:rsidRPr="00B357D5">
              <w:rPr>
                <w:rStyle w:val="Hyperlink"/>
                <w:rFonts w:cs="Simplified Arabic"/>
                <w:noProof/>
                <w:rtl/>
                <w:lang w:bidi="ar-EG"/>
              </w:rPr>
              <w:t xml:space="preserve"> </w:t>
            </w:r>
            <w:r w:rsidRPr="00B357D5">
              <w:rPr>
                <w:rStyle w:val="Hyperlink"/>
                <w:rFonts w:cs="Simplified Arabic" w:hint="eastAsia"/>
                <w:noProof/>
                <w:rtl/>
                <w:lang w:bidi="ar-EG"/>
              </w:rPr>
              <w:t>العمل</w:t>
            </w:r>
            <w:r w:rsidRPr="00B357D5">
              <w:rPr>
                <w:rStyle w:val="Hyperlink"/>
                <w:rFonts w:cs="Simplified Arabic"/>
                <w:noProof/>
                <w:rtl/>
                <w:lang w:bidi="ar-EG"/>
              </w:rPr>
              <w:t xml:space="preserve"> </w:t>
            </w:r>
            <w:r w:rsidRPr="00B357D5">
              <w:rPr>
                <w:rStyle w:val="Hyperlink"/>
                <w:rFonts w:cs="Simplified Arabic" w:hint="eastAsia"/>
                <w:noProof/>
                <w:rtl/>
                <w:lang w:bidi="ar-EG"/>
              </w:rPr>
              <w:t>المضطلع</w:t>
            </w:r>
            <w:r w:rsidRPr="00B357D5">
              <w:rPr>
                <w:rStyle w:val="Hyperlink"/>
                <w:rFonts w:cs="Simplified Arabic"/>
                <w:noProof/>
                <w:rtl/>
                <w:lang w:bidi="ar-EG"/>
              </w:rPr>
              <w:t xml:space="preserve"> </w:t>
            </w:r>
            <w:r w:rsidRPr="00B357D5">
              <w:rPr>
                <w:rStyle w:val="Hyperlink"/>
                <w:rFonts w:cs="Simplified Arabic" w:hint="eastAsia"/>
                <w:noProof/>
                <w:rtl/>
                <w:lang w:bidi="ar-EG"/>
              </w:rPr>
              <w:t>به</w:t>
            </w:r>
            <w:r w:rsidRPr="00B357D5">
              <w:rPr>
                <w:rStyle w:val="Hyperlink"/>
                <w:rFonts w:cs="Simplified Arabic"/>
                <w:noProof/>
                <w:rtl/>
                <w:lang w:bidi="ar-EG"/>
              </w:rPr>
              <w:t xml:space="preserve"> </w:t>
            </w:r>
            <w:r w:rsidRPr="00B357D5">
              <w:rPr>
                <w:rStyle w:val="Hyperlink"/>
                <w:rFonts w:cs="Simplified Arabic" w:hint="eastAsia"/>
                <w:noProof/>
                <w:rtl/>
                <w:lang w:bidi="ar-EG"/>
              </w:rPr>
              <w:t>في</w:t>
            </w:r>
            <w:r w:rsidRPr="00B357D5">
              <w:rPr>
                <w:rStyle w:val="Hyperlink"/>
                <w:rFonts w:cs="Simplified Arabic"/>
                <w:noProof/>
                <w:rtl/>
                <w:lang w:bidi="ar-EG"/>
              </w:rPr>
              <w:t xml:space="preserve"> </w:t>
            </w:r>
            <w:r w:rsidRPr="00B357D5">
              <w:rPr>
                <w:rStyle w:val="Hyperlink"/>
                <w:rFonts w:cs="Simplified Arabic" w:hint="eastAsia"/>
                <w:noProof/>
                <w:rtl/>
                <w:lang w:bidi="ar-EG"/>
              </w:rPr>
              <w:t>إطار</w:t>
            </w:r>
            <w:r w:rsidRPr="00B357D5">
              <w:rPr>
                <w:rStyle w:val="Hyperlink"/>
                <w:rFonts w:cs="Simplified Arabic"/>
                <w:noProof/>
                <w:rtl/>
                <w:lang w:bidi="ar-EG"/>
              </w:rPr>
              <w:t xml:space="preserve"> </w:t>
            </w:r>
            <w:r w:rsidRPr="00B357D5">
              <w:rPr>
                <w:rStyle w:val="Hyperlink"/>
                <w:rFonts w:cs="Simplified Arabic" w:hint="eastAsia"/>
                <w:noProof/>
                <w:rtl/>
                <w:lang w:bidi="ar-EG"/>
              </w:rPr>
              <w:t>الاتفاقية</w:t>
            </w:r>
            <w:r w:rsidRPr="00B357D5">
              <w:rPr>
                <w:noProof/>
                <w:webHidden/>
              </w:rPr>
              <w:tab/>
            </w:r>
            <w:r w:rsidRPr="00B357D5">
              <w:rPr>
                <w:noProof/>
                <w:webHidden/>
              </w:rPr>
              <w:fldChar w:fldCharType="begin"/>
            </w:r>
            <w:r w:rsidRPr="00B357D5">
              <w:rPr>
                <w:noProof/>
                <w:webHidden/>
              </w:rPr>
              <w:instrText xml:space="preserve"> PAGEREF _Toc206582785 \h </w:instrText>
            </w:r>
            <w:r w:rsidRPr="00B357D5">
              <w:rPr>
                <w:noProof/>
                <w:webHidden/>
              </w:rPr>
            </w:r>
            <w:r w:rsidRPr="00B357D5">
              <w:rPr>
                <w:noProof/>
                <w:webHidden/>
              </w:rPr>
              <w:fldChar w:fldCharType="separate"/>
            </w:r>
            <w:r w:rsidR="003E64B8">
              <w:rPr>
                <w:noProof/>
                <w:webHidden/>
                <w:rtl/>
              </w:rPr>
              <w:t>85</w:t>
            </w:r>
            <w:r w:rsidRPr="00B357D5">
              <w:rPr>
                <w:noProof/>
                <w:webHidden/>
              </w:rPr>
              <w:fldChar w:fldCharType="end"/>
            </w:r>
          </w:hyperlink>
        </w:p>
        <w:p w14:paraId="0B772D53" w14:textId="618BEA02"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86" w:history="1">
            <w:r w:rsidRPr="00B357D5">
              <w:rPr>
                <w:rStyle w:val="Hyperlink"/>
                <w:rFonts w:cs="Simplified Arabic"/>
                <w:noProof/>
                <w:rtl/>
                <w:lang w:bidi="ar-EG"/>
              </w:rPr>
              <w:t xml:space="preserve">16/15- </w:t>
            </w:r>
            <w:r w:rsidRPr="00B357D5">
              <w:rPr>
                <w:rStyle w:val="Hyperlink"/>
                <w:rFonts w:cs="Simplified Arabic" w:hint="eastAsia"/>
                <w:noProof/>
                <w:rtl/>
                <w:lang w:bidi="ar-EG"/>
              </w:rPr>
              <w:t>الإدارة</w:t>
            </w:r>
            <w:r w:rsidRPr="00B357D5">
              <w:rPr>
                <w:rStyle w:val="Hyperlink"/>
                <w:rFonts w:cs="Simplified Arabic"/>
                <w:noProof/>
                <w:rtl/>
                <w:lang w:bidi="ar-EG"/>
              </w:rPr>
              <w:t xml:space="preserve"> </w:t>
            </w:r>
            <w:r w:rsidRPr="00B357D5">
              <w:rPr>
                <w:rStyle w:val="Hyperlink"/>
                <w:rFonts w:cs="Simplified Arabic" w:hint="eastAsia"/>
                <w:noProof/>
                <w:rtl/>
                <w:lang w:bidi="ar-EG"/>
              </w:rPr>
              <w:t>المستدامة</w:t>
            </w:r>
            <w:r w:rsidRPr="00B357D5">
              <w:rPr>
                <w:rStyle w:val="Hyperlink"/>
                <w:rFonts w:cs="Simplified Arabic"/>
                <w:noProof/>
                <w:rtl/>
                <w:lang w:bidi="ar-EG"/>
              </w:rPr>
              <w:t xml:space="preserve"> </w:t>
            </w:r>
            <w:r w:rsidRPr="00B357D5">
              <w:rPr>
                <w:rStyle w:val="Hyperlink"/>
                <w:rFonts w:cs="Simplified Arabic" w:hint="eastAsia"/>
                <w:noProof/>
                <w:rtl/>
                <w:lang w:bidi="ar-EG"/>
              </w:rPr>
              <w:t>للأحياء</w:t>
            </w:r>
            <w:r w:rsidRPr="00B357D5">
              <w:rPr>
                <w:rStyle w:val="Hyperlink"/>
                <w:rFonts w:cs="Simplified Arabic"/>
                <w:noProof/>
                <w:rtl/>
                <w:lang w:bidi="ar-EG"/>
              </w:rPr>
              <w:t xml:space="preserve"> </w:t>
            </w:r>
            <w:r w:rsidRPr="00B357D5">
              <w:rPr>
                <w:rStyle w:val="Hyperlink"/>
                <w:rFonts w:cs="Simplified Arabic" w:hint="eastAsia"/>
                <w:noProof/>
                <w:rtl/>
                <w:lang w:bidi="ar-EG"/>
              </w:rPr>
              <w:t>البرية</w:t>
            </w:r>
            <w:r w:rsidRPr="00B357D5">
              <w:rPr>
                <w:noProof/>
                <w:webHidden/>
              </w:rPr>
              <w:tab/>
            </w:r>
            <w:r w:rsidRPr="00B357D5">
              <w:rPr>
                <w:noProof/>
                <w:webHidden/>
              </w:rPr>
              <w:fldChar w:fldCharType="begin"/>
            </w:r>
            <w:r w:rsidRPr="00B357D5">
              <w:rPr>
                <w:noProof/>
                <w:webHidden/>
              </w:rPr>
              <w:instrText xml:space="preserve"> PAGEREF _Toc206582786 \h </w:instrText>
            </w:r>
            <w:r w:rsidRPr="00B357D5">
              <w:rPr>
                <w:noProof/>
                <w:webHidden/>
              </w:rPr>
            </w:r>
            <w:r w:rsidRPr="00B357D5">
              <w:rPr>
                <w:noProof/>
                <w:webHidden/>
              </w:rPr>
              <w:fldChar w:fldCharType="separate"/>
            </w:r>
            <w:r w:rsidR="003E64B8">
              <w:rPr>
                <w:noProof/>
                <w:webHidden/>
                <w:rtl/>
              </w:rPr>
              <w:t>87</w:t>
            </w:r>
            <w:r w:rsidRPr="00B357D5">
              <w:rPr>
                <w:noProof/>
                <w:webHidden/>
              </w:rPr>
              <w:fldChar w:fldCharType="end"/>
            </w:r>
          </w:hyperlink>
        </w:p>
        <w:p w14:paraId="7612876A" w14:textId="5DC22D7A"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87" w:history="1">
            <w:r w:rsidRPr="00B357D5">
              <w:rPr>
                <w:rStyle w:val="Hyperlink"/>
                <w:rFonts w:cs="Simplified Arabic"/>
                <w:noProof/>
                <w:rtl/>
                <w:lang w:bidi="ar-EG"/>
              </w:rPr>
              <w:t xml:space="preserve">16/16- </w:t>
            </w:r>
            <w:r w:rsidRPr="00B357D5">
              <w:rPr>
                <w:rStyle w:val="Hyperlink"/>
                <w:rFonts w:cs="Simplified Arabic" w:hint="eastAsia"/>
                <w:noProof/>
                <w:rtl/>
                <w:lang w:bidi="ar-EG"/>
              </w:rPr>
              <w:t>المزيد</w:t>
            </w:r>
            <w:r w:rsidRPr="00B357D5">
              <w:rPr>
                <w:rStyle w:val="Hyperlink"/>
                <w:rFonts w:cs="Simplified Arabic"/>
                <w:noProof/>
                <w:rtl/>
                <w:lang w:bidi="ar-EG"/>
              </w:rPr>
              <w:t xml:space="preserve"> </w:t>
            </w:r>
            <w:r w:rsidRPr="00B357D5">
              <w:rPr>
                <w:rStyle w:val="Hyperlink"/>
                <w:rFonts w:cs="Simplified Arabic" w:hint="eastAsia"/>
                <w:noProof/>
                <w:rtl/>
                <w:lang w:bidi="ar-EG"/>
              </w:rPr>
              <w:t>من</w:t>
            </w:r>
            <w:r w:rsidRPr="00B357D5">
              <w:rPr>
                <w:rStyle w:val="Hyperlink"/>
                <w:rFonts w:cs="Simplified Arabic"/>
                <w:noProof/>
                <w:rtl/>
                <w:lang w:bidi="ar-EG"/>
              </w:rPr>
              <w:t xml:space="preserve"> </w:t>
            </w:r>
            <w:r w:rsidRPr="00B357D5">
              <w:rPr>
                <w:rStyle w:val="Hyperlink"/>
                <w:rFonts w:cs="Simplified Arabic" w:hint="eastAsia"/>
                <w:noProof/>
                <w:rtl/>
                <w:lang w:bidi="ar-EG"/>
              </w:rPr>
              <w:t>العمل</w:t>
            </w:r>
            <w:r w:rsidRPr="00B357D5">
              <w:rPr>
                <w:rStyle w:val="Hyperlink"/>
                <w:rFonts w:cs="Simplified Arabic"/>
                <w:noProof/>
                <w:rtl/>
                <w:lang w:bidi="ar-EG"/>
              </w:rPr>
              <w:t xml:space="preserve"> </w:t>
            </w:r>
            <w:r w:rsidRPr="00B357D5">
              <w:rPr>
                <w:rStyle w:val="Hyperlink"/>
                <w:rFonts w:cs="Simplified Arabic" w:hint="eastAsia"/>
                <w:noProof/>
                <w:rtl/>
                <w:lang w:bidi="ar-EG"/>
              </w:rPr>
              <w:t>على</w:t>
            </w:r>
            <w:r w:rsidRPr="00B357D5">
              <w:rPr>
                <w:rStyle w:val="Hyperlink"/>
                <w:rFonts w:cs="Simplified Arabic"/>
                <w:noProof/>
                <w:rtl/>
                <w:lang w:bidi="ar-EG"/>
              </w:rPr>
              <w:t xml:space="preserve"> </w:t>
            </w:r>
            <w:r w:rsidRPr="00B357D5">
              <w:rPr>
                <w:rStyle w:val="Hyperlink"/>
                <w:rFonts w:cs="Simplified Arabic" w:hint="eastAsia"/>
                <w:noProof/>
                <w:rtl/>
                <w:lang w:bidi="ar-EG"/>
              </w:rPr>
              <w:t>المناطق</w:t>
            </w:r>
            <w:r w:rsidRPr="00B357D5">
              <w:rPr>
                <w:rStyle w:val="Hyperlink"/>
                <w:rFonts w:cs="Simplified Arabic"/>
                <w:noProof/>
                <w:rtl/>
                <w:lang w:bidi="ar-EG"/>
              </w:rPr>
              <w:t xml:space="preserve"> </w:t>
            </w:r>
            <w:r w:rsidRPr="00B357D5">
              <w:rPr>
                <w:rStyle w:val="Hyperlink"/>
                <w:rFonts w:cs="Simplified Arabic" w:hint="eastAsia"/>
                <w:noProof/>
                <w:rtl/>
                <w:lang w:bidi="ar-EG"/>
              </w:rPr>
              <w:t>البحرية</w:t>
            </w:r>
            <w:r w:rsidRPr="00B357D5">
              <w:rPr>
                <w:rStyle w:val="Hyperlink"/>
                <w:rFonts w:cs="Simplified Arabic"/>
                <w:noProof/>
                <w:rtl/>
                <w:lang w:bidi="ar-EG"/>
              </w:rPr>
              <w:t xml:space="preserve"> </w:t>
            </w:r>
            <w:r w:rsidRPr="00B357D5">
              <w:rPr>
                <w:rStyle w:val="Hyperlink"/>
                <w:rFonts w:cs="Simplified Arabic" w:hint="eastAsia"/>
                <w:noProof/>
                <w:rtl/>
                <w:lang w:bidi="ar-EG"/>
              </w:rPr>
              <w:t>المهمة</w:t>
            </w:r>
            <w:r w:rsidRPr="00B357D5">
              <w:rPr>
                <w:rStyle w:val="Hyperlink"/>
                <w:rFonts w:cs="Simplified Arabic"/>
                <w:noProof/>
                <w:rtl/>
                <w:lang w:bidi="ar-EG"/>
              </w:rPr>
              <w:t xml:space="preserve"> </w:t>
            </w:r>
            <w:r w:rsidRPr="00B357D5">
              <w:rPr>
                <w:rStyle w:val="Hyperlink"/>
                <w:rFonts w:cs="Simplified Arabic" w:hint="eastAsia"/>
                <w:noProof/>
                <w:rtl/>
                <w:lang w:bidi="ar-EG"/>
              </w:rPr>
              <w:t>إيكولوجيا</w:t>
            </w:r>
            <w:r w:rsidRPr="00B357D5">
              <w:rPr>
                <w:rStyle w:val="Hyperlink"/>
                <w:rFonts w:cs="Simplified Arabic"/>
                <w:noProof/>
                <w:rtl/>
                <w:lang w:bidi="ar-EG"/>
              </w:rPr>
              <w:t xml:space="preserve"> </w:t>
            </w:r>
            <w:r w:rsidRPr="00B357D5">
              <w:rPr>
                <w:rStyle w:val="Hyperlink"/>
                <w:rFonts w:cs="Simplified Arabic" w:hint="eastAsia"/>
                <w:noProof/>
                <w:rtl/>
                <w:lang w:bidi="ar-EG"/>
              </w:rPr>
              <w:t>أو</w:t>
            </w:r>
            <w:r w:rsidRPr="00B357D5">
              <w:rPr>
                <w:rStyle w:val="Hyperlink"/>
                <w:rFonts w:cs="Simplified Arabic"/>
                <w:noProof/>
                <w:rtl/>
                <w:lang w:bidi="ar-EG"/>
              </w:rPr>
              <w:t xml:space="preserve"> </w:t>
            </w:r>
            <w:r w:rsidRPr="00B357D5">
              <w:rPr>
                <w:rStyle w:val="Hyperlink"/>
                <w:rFonts w:cs="Simplified Arabic" w:hint="eastAsia"/>
                <w:noProof/>
                <w:rtl/>
                <w:lang w:bidi="ar-EG"/>
              </w:rPr>
              <w:t>بيولوجيا</w:t>
            </w:r>
            <w:r w:rsidRPr="00B357D5">
              <w:rPr>
                <w:noProof/>
                <w:webHidden/>
              </w:rPr>
              <w:tab/>
            </w:r>
            <w:r w:rsidRPr="00B357D5">
              <w:rPr>
                <w:noProof/>
                <w:webHidden/>
              </w:rPr>
              <w:fldChar w:fldCharType="begin"/>
            </w:r>
            <w:r w:rsidRPr="00B357D5">
              <w:rPr>
                <w:noProof/>
                <w:webHidden/>
              </w:rPr>
              <w:instrText xml:space="preserve"> PAGEREF _Toc206582787 \h </w:instrText>
            </w:r>
            <w:r w:rsidRPr="00B357D5">
              <w:rPr>
                <w:noProof/>
                <w:webHidden/>
              </w:rPr>
            </w:r>
            <w:r w:rsidRPr="00B357D5">
              <w:rPr>
                <w:noProof/>
                <w:webHidden/>
              </w:rPr>
              <w:fldChar w:fldCharType="separate"/>
            </w:r>
            <w:r w:rsidR="003E64B8">
              <w:rPr>
                <w:noProof/>
                <w:webHidden/>
                <w:rtl/>
              </w:rPr>
              <w:t>91</w:t>
            </w:r>
            <w:r w:rsidRPr="00B357D5">
              <w:rPr>
                <w:noProof/>
                <w:webHidden/>
              </w:rPr>
              <w:fldChar w:fldCharType="end"/>
            </w:r>
          </w:hyperlink>
        </w:p>
        <w:p w14:paraId="3FE1EB8A" w14:textId="1FC0A9B5"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88" w:history="1">
            <w:r w:rsidRPr="00B357D5">
              <w:rPr>
                <w:rStyle w:val="Hyperlink"/>
                <w:rFonts w:cs="Simplified Arabic"/>
                <w:noProof/>
                <w:rtl/>
                <w:lang w:bidi="ar-EG"/>
              </w:rPr>
              <w:t xml:space="preserve">16/17- </w:t>
            </w:r>
            <w:r w:rsidRPr="00B357D5">
              <w:rPr>
                <w:rStyle w:val="Hyperlink"/>
                <w:rFonts w:cs="Simplified Arabic" w:hint="eastAsia"/>
                <w:noProof/>
                <w:rtl/>
                <w:lang w:bidi="ar-EG"/>
              </w:rPr>
              <w:t>حفظ</w:t>
            </w:r>
            <w:r w:rsidRPr="00B357D5">
              <w:rPr>
                <w:rStyle w:val="Hyperlink"/>
                <w:rFonts w:cs="Simplified Arabic"/>
                <w:noProof/>
                <w:rtl/>
                <w:lang w:bidi="ar-EG"/>
              </w:rPr>
              <w:t xml:space="preserve"> </w:t>
            </w:r>
            <w:r w:rsidRPr="00B357D5">
              <w:rPr>
                <w:rStyle w:val="Hyperlink"/>
                <w:rFonts w:cs="Simplified Arabic" w:hint="eastAsia"/>
                <w:noProof/>
                <w:rtl/>
                <w:lang w:bidi="ar-EG"/>
              </w:rPr>
              <w:t>التنوع</w:t>
            </w:r>
            <w:r w:rsidRPr="00B357D5">
              <w:rPr>
                <w:rStyle w:val="Hyperlink"/>
                <w:rFonts w:cs="Simplified Arabic"/>
                <w:noProof/>
                <w:rtl/>
                <w:lang w:bidi="ar-EG"/>
              </w:rPr>
              <w:t xml:space="preserve"> </w:t>
            </w:r>
            <w:r w:rsidRPr="00B357D5">
              <w:rPr>
                <w:rStyle w:val="Hyperlink"/>
                <w:rFonts w:cs="Simplified Arabic" w:hint="eastAsia"/>
                <w:noProof/>
                <w:rtl/>
                <w:lang w:bidi="ar-EG"/>
              </w:rPr>
              <w:t>البيولوجي</w:t>
            </w:r>
            <w:r w:rsidRPr="00B357D5">
              <w:rPr>
                <w:rStyle w:val="Hyperlink"/>
                <w:rFonts w:cs="Simplified Arabic"/>
                <w:noProof/>
                <w:rtl/>
                <w:lang w:bidi="ar-EG"/>
              </w:rPr>
              <w:t xml:space="preserve"> </w:t>
            </w:r>
            <w:r w:rsidRPr="00B357D5">
              <w:rPr>
                <w:rStyle w:val="Hyperlink"/>
                <w:rFonts w:cs="Simplified Arabic" w:hint="eastAsia"/>
                <w:noProof/>
                <w:rtl/>
                <w:lang w:bidi="ar-EG"/>
              </w:rPr>
              <w:t>البحري</w:t>
            </w:r>
            <w:r w:rsidRPr="00B357D5">
              <w:rPr>
                <w:rStyle w:val="Hyperlink"/>
                <w:rFonts w:cs="Simplified Arabic"/>
                <w:noProof/>
                <w:rtl/>
                <w:lang w:bidi="ar-EG"/>
              </w:rPr>
              <w:t xml:space="preserve"> </w:t>
            </w:r>
            <w:r w:rsidRPr="00B357D5">
              <w:rPr>
                <w:rStyle w:val="Hyperlink"/>
                <w:rFonts w:cs="Simplified Arabic" w:hint="eastAsia"/>
                <w:noProof/>
                <w:rtl/>
                <w:lang w:bidi="ar-EG"/>
              </w:rPr>
              <w:t>والساحلي</w:t>
            </w:r>
            <w:r w:rsidRPr="00B357D5">
              <w:rPr>
                <w:rStyle w:val="Hyperlink"/>
                <w:rFonts w:cs="Simplified Arabic"/>
                <w:noProof/>
                <w:rtl/>
                <w:lang w:bidi="ar-EG"/>
              </w:rPr>
              <w:t xml:space="preserve"> </w:t>
            </w:r>
            <w:r w:rsidRPr="00B357D5">
              <w:rPr>
                <w:rStyle w:val="Hyperlink"/>
                <w:rFonts w:cs="Simplified Arabic" w:hint="eastAsia"/>
                <w:noProof/>
                <w:rtl/>
                <w:lang w:bidi="ar-EG"/>
              </w:rPr>
              <w:t>والتنوع</w:t>
            </w:r>
            <w:r w:rsidRPr="00B357D5">
              <w:rPr>
                <w:rStyle w:val="Hyperlink"/>
                <w:rFonts w:cs="Simplified Arabic"/>
                <w:noProof/>
                <w:rtl/>
                <w:lang w:bidi="ar-EG"/>
              </w:rPr>
              <w:t xml:space="preserve"> </w:t>
            </w:r>
            <w:r w:rsidRPr="00B357D5">
              <w:rPr>
                <w:rStyle w:val="Hyperlink"/>
                <w:rFonts w:cs="Simplified Arabic" w:hint="eastAsia"/>
                <w:noProof/>
                <w:rtl/>
                <w:lang w:bidi="ar-EG"/>
              </w:rPr>
              <w:t>البيولوجي</w:t>
            </w:r>
            <w:r w:rsidRPr="00B357D5">
              <w:rPr>
                <w:rStyle w:val="Hyperlink"/>
                <w:rFonts w:cs="Simplified Arabic"/>
                <w:noProof/>
                <w:rtl/>
                <w:lang w:bidi="ar-EG"/>
              </w:rPr>
              <w:t xml:space="preserve"> </w:t>
            </w:r>
            <w:r w:rsidRPr="00B357D5">
              <w:rPr>
                <w:rStyle w:val="Hyperlink"/>
                <w:rFonts w:cs="Simplified Arabic" w:hint="eastAsia"/>
                <w:noProof/>
                <w:rtl/>
                <w:lang w:bidi="ar-EG"/>
              </w:rPr>
              <w:t>الجزري</w:t>
            </w:r>
            <w:r w:rsidRPr="00B357D5">
              <w:rPr>
                <w:rStyle w:val="Hyperlink"/>
                <w:rFonts w:cs="Simplified Arabic"/>
                <w:noProof/>
                <w:rtl/>
                <w:lang w:bidi="ar-EG"/>
              </w:rPr>
              <w:t xml:space="preserve"> </w:t>
            </w:r>
            <w:r w:rsidRPr="00B357D5">
              <w:rPr>
                <w:rStyle w:val="Hyperlink"/>
                <w:rFonts w:cs="Simplified Arabic" w:hint="eastAsia"/>
                <w:noProof/>
                <w:rtl/>
                <w:lang w:bidi="ar-EG"/>
              </w:rPr>
              <w:t>واستخدامه</w:t>
            </w:r>
            <w:r w:rsidRPr="00B357D5">
              <w:rPr>
                <w:rStyle w:val="Hyperlink"/>
                <w:rFonts w:cs="Simplified Arabic"/>
                <w:noProof/>
                <w:rtl/>
                <w:lang w:bidi="ar-EG"/>
              </w:rPr>
              <w:t xml:space="preserve"> </w:t>
            </w:r>
            <w:r w:rsidRPr="00B357D5">
              <w:rPr>
                <w:rStyle w:val="Hyperlink"/>
                <w:rFonts w:cs="Simplified Arabic" w:hint="eastAsia"/>
                <w:noProof/>
                <w:rtl/>
                <w:lang w:bidi="ar-EG"/>
              </w:rPr>
              <w:t>المستدام</w:t>
            </w:r>
            <w:r w:rsidRPr="00B357D5">
              <w:rPr>
                <w:noProof/>
                <w:webHidden/>
              </w:rPr>
              <w:tab/>
            </w:r>
            <w:r w:rsidRPr="00B357D5">
              <w:rPr>
                <w:noProof/>
                <w:webHidden/>
              </w:rPr>
              <w:fldChar w:fldCharType="begin"/>
            </w:r>
            <w:r w:rsidRPr="00B357D5">
              <w:rPr>
                <w:noProof/>
                <w:webHidden/>
              </w:rPr>
              <w:instrText xml:space="preserve"> PAGEREF _Toc206582788 \h </w:instrText>
            </w:r>
            <w:r w:rsidRPr="00B357D5">
              <w:rPr>
                <w:noProof/>
                <w:webHidden/>
              </w:rPr>
            </w:r>
            <w:r w:rsidRPr="00B357D5">
              <w:rPr>
                <w:noProof/>
                <w:webHidden/>
              </w:rPr>
              <w:fldChar w:fldCharType="separate"/>
            </w:r>
            <w:r w:rsidR="003E64B8">
              <w:rPr>
                <w:noProof/>
                <w:webHidden/>
                <w:rtl/>
              </w:rPr>
              <w:t>99</w:t>
            </w:r>
            <w:r w:rsidRPr="00B357D5">
              <w:rPr>
                <w:noProof/>
                <w:webHidden/>
              </w:rPr>
              <w:fldChar w:fldCharType="end"/>
            </w:r>
          </w:hyperlink>
        </w:p>
        <w:p w14:paraId="5915D4B0" w14:textId="266164A8"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89" w:history="1">
            <w:r w:rsidRPr="00B357D5">
              <w:rPr>
                <w:rStyle w:val="Hyperlink"/>
                <w:rFonts w:cs="Simplified Arabic"/>
                <w:noProof/>
                <w:rtl/>
                <w:lang w:bidi="ar-EG"/>
              </w:rPr>
              <w:t xml:space="preserve">16/18- </w:t>
            </w:r>
            <w:r w:rsidRPr="00B357D5">
              <w:rPr>
                <w:rStyle w:val="Hyperlink"/>
                <w:rFonts w:cs="Simplified Arabic" w:hint="eastAsia"/>
                <w:noProof/>
                <w:rtl/>
                <w:lang w:bidi="ar-EG"/>
              </w:rPr>
              <w:t>الأنواع</w:t>
            </w:r>
            <w:r w:rsidRPr="00B357D5">
              <w:rPr>
                <w:rStyle w:val="Hyperlink"/>
                <w:rFonts w:cs="Simplified Arabic"/>
                <w:noProof/>
                <w:rtl/>
                <w:lang w:bidi="ar-EG"/>
              </w:rPr>
              <w:t xml:space="preserve"> </w:t>
            </w:r>
            <w:r w:rsidRPr="00B357D5">
              <w:rPr>
                <w:rStyle w:val="Hyperlink"/>
                <w:rFonts w:cs="Simplified Arabic" w:hint="eastAsia"/>
                <w:noProof/>
                <w:rtl/>
                <w:lang w:bidi="ar-EG"/>
              </w:rPr>
              <w:t>الغريبة</w:t>
            </w:r>
            <w:r w:rsidRPr="00B357D5">
              <w:rPr>
                <w:rStyle w:val="Hyperlink"/>
                <w:rFonts w:cs="Simplified Arabic"/>
                <w:noProof/>
                <w:rtl/>
                <w:lang w:bidi="ar-EG"/>
              </w:rPr>
              <w:t xml:space="preserve"> </w:t>
            </w:r>
            <w:r w:rsidRPr="00B357D5">
              <w:rPr>
                <w:rStyle w:val="Hyperlink"/>
                <w:rFonts w:cs="Simplified Arabic" w:hint="eastAsia"/>
                <w:noProof/>
                <w:rtl/>
                <w:lang w:bidi="ar-EG"/>
              </w:rPr>
              <w:t>الغازية</w:t>
            </w:r>
            <w:r w:rsidRPr="00B357D5">
              <w:rPr>
                <w:noProof/>
                <w:webHidden/>
              </w:rPr>
              <w:tab/>
            </w:r>
            <w:r w:rsidRPr="00B357D5">
              <w:rPr>
                <w:noProof/>
                <w:webHidden/>
              </w:rPr>
              <w:fldChar w:fldCharType="begin"/>
            </w:r>
            <w:r w:rsidRPr="00B357D5">
              <w:rPr>
                <w:noProof/>
                <w:webHidden/>
              </w:rPr>
              <w:instrText xml:space="preserve"> PAGEREF _Toc206582789 \h </w:instrText>
            </w:r>
            <w:r w:rsidRPr="00B357D5">
              <w:rPr>
                <w:noProof/>
                <w:webHidden/>
              </w:rPr>
            </w:r>
            <w:r w:rsidRPr="00B357D5">
              <w:rPr>
                <w:noProof/>
                <w:webHidden/>
              </w:rPr>
              <w:fldChar w:fldCharType="separate"/>
            </w:r>
            <w:r w:rsidR="003E64B8">
              <w:rPr>
                <w:noProof/>
                <w:webHidden/>
                <w:rtl/>
              </w:rPr>
              <w:t>107</w:t>
            </w:r>
            <w:r w:rsidRPr="00B357D5">
              <w:rPr>
                <w:noProof/>
                <w:webHidden/>
              </w:rPr>
              <w:fldChar w:fldCharType="end"/>
            </w:r>
          </w:hyperlink>
        </w:p>
        <w:p w14:paraId="358D4FAF" w14:textId="3E79595D"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90" w:history="1">
            <w:r w:rsidRPr="00B357D5">
              <w:rPr>
                <w:rStyle w:val="Hyperlink"/>
                <w:rFonts w:cs="Simplified Arabic"/>
                <w:noProof/>
                <w:rtl/>
                <w:lang w:bidi="ar-EG"/>
              </w:rPr>
              <w:t xml:space="preserve">16/19- </w:t>
            </w:r>
            <w:r w:rsidRPr="00B357D5">
              <w:rPr>
                <w:rStyle w:val="Hyperlink"/>
                <w:rFonts w:cs="Simplified Arabic" w:hint="eastAsia"/>
                <w:noProof/>
                <w:rtl/>
                <w:lang w:bidi="ar-EG"/>
              </w:rPr>
              <w:t>التنوع</w:t>
            </w:r>
            <w:r w:rsidRPr="00B357D5">
              <w:rPr>
                <w:rStyle w:val="Hyperlink"/>
                <w:rFonts w:cs="Simplified Arabic"/>
                <w:noProof/>
                <w:rtl/>
                <w:lang w:bidi="ar-EG"/>
              </w:rPr>
              <w:t xml:space="preserve"> </w:t>
            </w:r>
            <w:r w:rsidRPr="00B357D5">
              <w:rPr>
                <w:rStyle w:val="Hyperlink"/>
                <w:rFonts w:cs="Simplified Arabic" w:hint="eastAsia"/>
                <w:noProof/>
                <w:rtl/>
                <w:lang w:bidi="ar-EG"/>
              </w:rPr>
              <w:t>البيولوجي</w:t>
            </w:r>
            <w:r w:rsidRPr="00B357D5">
              <w:rPr>
                <w:rStyle w:val="Hyperlink"/>
                <w:rFonts w:cs="Simplified Arabic"/>
                <w:noProof/>
                <w:rtl/>
                <w:lang w:bidi="ar-EG"/>
              </w:rPr>
              <w:t xml:space="preserve"> </w:t>
            </w:r>
            <w:r w:rsidRPr="00B357D5">
              <w:rPr>
                <w:rStyle w:val="Hyperlink"/>
                <w:rFonts w:cs="Simplified Arabic" w:hint="eastAsia"/>
                <w:noProof/>
                <w:rtl/>
                <w:lang w:bidi="ar-EG"/>
              </w:rPr>
              <w:t>والصحة</w:t>
            </w:r>
            <w:r w:rsidRPr="00B357D5">
              <w:rPr>
                <w:noProof/>
                <w:webHidden/>
              </w:rPr>
              <w:tab/>
            </w:r>
            <w:r w:rsidRPr="00B357D5">
              <w:rPr>
                <w:noProof/>
                <w:webHidden/>
              </w:rPr>
              <w:fldChar w:fldCharType="begin"/>
            </w:r>
            <w:r w:rsidRPr="00B357D5">
              <w:rPr>
                <w:noProof/>
                <w:webHidden/>
              </w:rPr>
              <w:instrText xml:space="preserve"> PAGEREF _Toc206582790 \h </w:instrText>
            </w:r>
            <w:r w:rsidRPr="00B357D5">
              <w:rPr>
                <w:noProof/>
                <w:webHidden/>
              </w:rPr>
            </w:r>
            <w:r w:rsidRPr="00B357D5">
              <w:rPr>
                <w:noProof/>
                <w:webHidden/>
              </w:rPr>
              <w:fldChar w:fldCharType="separate"/>
            </w:r>
            <w:r w:rsidR="003E64B8">
              <w:rPr>
                <w:noProof/>
                <w:webHidden/>
                <w:rtl/>
              </w:rPr>
              <w:t>136</w:t>
            </w:r>
            <w:r w:rsidRPr="00B357D5">
              <w:rPr>
                <w:noProof/>
                <w:webHidden/>
              </w:rPr>
              <w:fldChar w:fldCharType="end"/>
            </w:r>
          </w:hyperlink>
        </w:p>
        <w:p w14:paraId="0936CE0F" w14:textId="7575E281"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91" w:history="1">
            <w:r w:rsidRPr="00B357D5">
              <w:rPr>
                <w:rStyle w:val="Hyperlink"/>
                <w:rFonts w:cs="Simplified Arabic"/>
                <w:noProof/>
                <w:rtl/>
                <w:lang w:bidi="ar-EG"/>
              </w:rPr>
              <w:t xml:space="preserve">16/20- </w:t>
            </w:r>
            <w:r w:rsidRPr="00B357D5">
              <w:rPr>
                <w:rStyle w:val="Hyperlink"/>
                <w:rFonts w:cs="Simplified Arabic" w:hint="eastAsia"/>
                <w:noProof/>
                <w:rtl/>
                <w:lang w:bidi="ar-EG"/>
              </w:rPr>
              <w:t>حفظ</w:t>
            </w:r>
            <w:r w:rsidRPr="00B357D5">
              <w:rPr>
                <w:rStyle w:val="Hyperlink"/>
                <w:rFonts w:cs="Simplified Arabic"/>
                <w:noProof/>
                <w:rtl/>
                <w:lang w:bidi="ar-EG"/>
              </w:rPr>
              <w:t xml:space="preserve"> </w:t>
            </w:r>
            <w:r w:rsidRPr="00B357D5">
              <w:rPr>
                <w:rStyle w:val="Hyperlink"/>
                <w:rFonts w:cs="Simplified Arabic" w:hint="eastAsia"/>
                <w:noProof/>
                <w:rtl/>
                <w:lang w:bidi="ar-EG"/>
              </w:rPr>
              <w:t>النباتات</w:t>
            </w:r>
            <w:r w:rsidRPr="00B357D5">
              <w:rPr>
                <w:noProof/>
                <w:webHidden/>
              </w:rPr>
              <w:tab/>
            </w:r>
            <w:r w:rsidRPr="00B357D5">
              <w:rPr>
                <w:noProof/>
                <w:webHidden/>
              </w:rPr>
              <w:fldChar w:fldCharType="begin"/>
            </w:r>
            <w:r w:rsidRPr="00B357D5">
              <w:rPr>
                <w:noProof/>
                <w:webHidden/>
              </w:rPr>
              <w:instrText xml:space="preserve"> PAGEREF _Toc206582791 \h </w:instrText>
            </w:r>
            <w:r w:rsidRPr="00B357D5">
              <w:rPr>
                <w:noProof/>
                <w:webHidden/>
              </w:rPr>
            </w:r>
            <w:r w:rsidRPr="00B357D5">
              <w:rPr>
                <w:noProof/>
                <w:webHidden/>
              </w:rPr>
              <w:fldChar w:fldCharType="separate"/>
            </w:r>
            <w:r w:rsidR="003E64B8">
              <w:rPr>
                <w:noProof/>
                <w:webHidden/>
                <w:rtl/>
              </w:rPr>
              <w:t>159</w:t>
            </w:r>
            <w:r w:rsidRPr="00B357D5">
              <w:rPr>
                <w:noProof/>
                <w:webHidden/>
              </w:rPr>
              <w:fldChar w:fldCharType="end"/>
            </w:r>
          </w:hyperlink>
        </w:p>
        <w:p w14:paraId="168BD4FE" w14:textId="2033E3C1"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92" w:history="1">
            <w:r w:rsidRPr="00B357D5">
              <w:rPr>
                <w:rStyle w:val="Hyperlink"/>
                <w:rFonts w:cs="Simplified Arabic"/>
                <w:noProof/>
                <w:rtl/>
                <w:lang w:bidi="ar-EG"/>
              </w:rPr>
              <w:t xml:space="preserve">16/21- </w:t>
            </w:r>
            <w:r w:rsidRPr="00B357D5">
              <w:rPr>
                <w:rStyle w:val="Hyperlink"/>
                <w:rFonts w:cs="Simplified Arabic" w:hint="eastAsia"/>
                <w:noProof/>
                <w:rtl/>
                <w:lang w:bidi="ar-EG"/>
              </w:rPr>
              <w:t>البيولوجيا</w:t>
            </w:r>
            <w:r w:rsidRPr="00B357D5">
              <w:rPr>
                <w:rStyle w:val="Hyperlink"/>
                <w:rFonts w:cs="Simplified Arabic"/>
                <w:noProof/>
                <w:rtl/>
                <w:lang w:bidi="ar-EG"/>
              </w:rPr>
              <w:t xml:space="preserve"> </w:t>
            </w:r>
            <w:r w:rsidRPr="00B357D5">
              <w:rPr>
                <w:rStyle w:val="Hyperlink"/>
                <w:rFonts w:cs="Simplified Arabic" w:hint="eastAsia"/>
                <w:noProof/>
                <w:rtl/>
                <w:lang w:bidi="ar-EG"/>
              </w:rPr>
              <w:t>التركيبية</w:t>
            </w:r>
            <w:r w:rsidRPr="00B357D5">
              <w:rPr>
                <w:noProof/>
                <w:webHidden/>
              </w:rPr>
              <w:tab/>
            </w:r>
            <w:r w:rsidRPr="00B357D5">
              <w:rPr>
                <w:noProof/>
                <w:webHidden/>
              </w:rPr>
              <w:fldChar w:fldCharType="begin"/>
            </w:r>
            <w:r w:rsidRPr="00B357D5">
              <w:rPr>
                <w:noProof/>
                <w:webHidden/>
              </w:rPr>
              <w:instrText xml:space="preserve"> PAGEREF _Toc206582792 \h </w:instrText>
            </w:r>
            <w:r w:rsidRPr="00B357D5">
              <w:rPr>
                <w:noProof/>
                <w:webHidden/>
              </w:rPr>
            </w:r>
            <w:r w:rsidRPr="00B357D5">
              <w:rPr>
                <w:noProof/>
                <w:webHidden/>
              </w:rPr>
              <w:fldChar w:fldCharType="separate"/>
            </w:r>
            <w:r w:rsidR="003E64B8">
              <w:rPr>
                <w:noProof/>
                <w:webHidden/>
                <w:rtl/>
              </w:rPr>
              <w:t>171</w:t>
            </w:r>
            <w:r w:rsidRPr="00B357D5">
              <w:rPr>
                <w:noProof/>
                <w:webHidden/>
              </w:rPr>
              <w:fldChar w:fldCharType="end"/>
            </w:r>
          </w:hyperlink>
        </w:p>
        <w:p w14:paraId="0D76C8F4" w14:textId="1AC61551"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93" w:history="1">
            <w:r w:rsidRPr="00B357D5">
              <w:rPr>
                <w:rStyle w:val="Hyperlink"/>
                <w:rFonts w:cs="Simplified Arabic"/>
                <w:noProof/>
                <w:rtl/>
                <w:lang w:bidi="ar-EG"/>
              </w:rPr>
              <w:t xml:space="preserve">16/22- </w:t>
            </w:r>
            <w:r w:rsidRPr="00B357D5">
              <w:rPr>
                <w:rStyle w:val="Hyperlink"/>
                <w:rFonts w:cs="Simplified Arabic" w:hint="eastAsia"/>
                <w:noProof/>
                <w:rtl/>
                <w:lang w:bidi="ar-EG"/>
              </w:rPr>
              <w:t>التنوع</w:t>
            </w:r>
            <w:r w:rsidRPr="00B357D5">
              <w:rPr>
                <w:rStyle w:val="Hyperlink"/>
                <w:rFonts w:cs="Simplified Arabic"/>
                <w:noProof/>
                <w:rtl/>
                <w:lang w:bidi="ar-EG"/>
              </w:rPr>
              <w:t xml:space="preserve"> </w:t>
            </w:r>
            <w:r w:rsidRPr="00B357D5">
              <w:rPr>
                <w:rStyle w:val="Hyperlink"/>
                <w:rFonts w:cs="Simplified Arabic" w:hint="eastAsia"/>
                <w:noProof/>
                <w:rtl/>
                <w:lang w:bidi="ar-EG"/>
              </w:rPr>
              <w:t>البيولوجي</w:t>
            </w:r>
            <w:r w:rsidRPr="00B357D5">
              <w:rPr>
                <w:rStyle w:val="Hyperlink"/>
                <w:rFonts w:cs="Simplified Arabic"/>
                <w:noProof/>
                <w:rtl/>
                <w:lang w:bidi="ar-EG"/>
              </w:rPr>
              <w:t xml:space="preserve"> </w:t>
            </w:r>
            <w:r w:rsidRPr="00B357D5">
              <w:rPr>
                <w:rStyle w:val="Hyperlink"/>
                <w:rFonts w:cs="Simplified Arabic" w:hint="eastAsia"/>
                <w:noProof/>
                <w:rtl/>
                <w:lang w:bidi="ar-EG"/>
              </w:rPr>
              <w:t>وتغير</w:t>
            </w:r>
            <w:r w:rsidRPr="00B357D5">
              <w:rPr>
                <w:rStyle w:val="Hyperlink"/>
                <w:rFonts w:cs="Simplified Arabic"/>
                <w:noProof/>
                <w:rtl/>
                <w:lang w:bidi="ar-EG"/>
              </w:rPr>
              <w:t xml:space="preserve"> </w:t>
            </w:r>
            <w:r w:rsidRPr="00B357D5">
              <w:rPr>
                <w:rStyle w:val="Hyperlink"/>
                <w:rFonts w:cs="Simplified Arabic" w:hint="eastAsia"/>
                <w:noProof/>
                <w:rtl/>
                <w:lang w:bidi="ar-EG"/>
              </w:rPr>
              <w:t>المناخ</w:t>
            </w:r>
            <w:r w:rsidRPr="00B357D5">
              <w:rPr>
                <w:noProof/>
                <w:webHidden/>
              </w:rPr>
              <w:tab/>
            </w:r>
            <w:r w:rsidRPr="00B357D5">
              <w:rPr>
                <w:noProof/>
                <w:webHidden/>
              </w:rPr>
              <w:fldChar w:fldCharType="begin"/>
            </w:r>
            <w:r w:rsidRPr="00B357D5">
              <w:rPr>
                <w:noProof/>
                <w:webHidden/>
              </w:rPr>
              <w:instrText xml:space="preserve"> PAGEREF _Toc206582793 \h </w:instrText>
            </w:r>
            <w:r w:rsidRPr="00B357D5">
              <w:rPr>
                <w:noProof/>
                <w:webHidden/>
              </w:rPr>
            </w:r>
            <w:r w:rsidRPr="00B357D5">
              <w:rPr>
                <w:noProof/>
                <w:webHidden/>
              </w:rPr>
              <w:fldChar w:fldCharType="separate"/>
            </w:r>
            <w:r w:rsidR="003E64B8">
              <w:rPr>
                <w:noProof/>
                <w:webHidden/>
                <w:rtl/>
              </w:rPr>
              <w:t>175</w:t>
            </w:r>
            <w:r w:rsidRPr="00B357D5">
              <w:rPr>
                <w:noProof/>
                <w:webHidden/>
              </w:rPr>
              <w:fldChar w:fldCharType="end"/>
            </w:r>
          </w:hyperlink>
        </w:p>
        <w:p w14:paraId="2107E05B" w14:textId="10CA240E"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94" w:history="1">
            <w:r w:rsidRPr="00B357D5">
              <w:rPr>
                <w:rStyle w:val="Hyperlink"/>
                <w:rFonts w:cs="Simplified Arabic"/>
                <w:noProof/>
                <w:rtl/>
                <w:lang w:bidi="ar-EG"/>
              </w:rPr>
              <w:t xml:space="preserve">16/23- </w:t>
            </w:r>
            <w:r w:rsidRPr="00B357D5">
              <w:rPr>
                <w:rStyle w:val="Hyperlink"/>
                <w:rFonts w:cs="Simplified Arabic" w:hint="eastAsia"/>
                <w:noProof/>
                <w:rtl/>
                <w:lang w:bidi="ar-EG"/>
              </w:rPr>
              <w:t>المسؤولية</w:t>
            </w:r>
            <w:r w:rsidRPr="00B357D5">
              <w:rPr>
                <w:rStyle w:val="Hyperlink"/>
                <w:rFonts w:cs="Simplified Arabic"/>
                <w:noProof/>
                <w:rtl/>
                <w:lang w:bidi="ar-EG"/>
              </w:rPr>
              <w:t xml:space="preserve"> </w:t>
            </w:r>
            <w:r w:rsidRPr="00B357D5">
              <w:rPr>
                <w:rStyle w:val="Hyperlink"/>
                <w:rFonts w:cs="Simplified Arabic" w:hint="eastAsia"/>
                <w:noProof/>
                <w:rtl/>
                <w:lang w:bidi="ar-EG"/>
              </w:rPr>
              <w:t>والجبر</w:t>
            </w:r>
            <w:r w:rsidRPr="00B357D5">
              <w:rPr>
                <w:rStyle w:val="Hyperlink"/>
                <w:rFonts w:cs="Simplified Arabic"/>
                <w:noProof/>
                <w:rtl/>
                <w:lang w:bidi="ar-EG"/>
              </w:rPr>
              <w:t xml:space="preserve"> </w:t>
            </w:r>
            <w:r w:rsidRPr="00B357D5">
              <w:rPr>
                <w:rStyle w:val="Hyperlink"/>
                <w:rFonts w:cs="Simplified Arabic" w:hint="eastAsia"/>
                <w:noProof/>
                <w:rtl/>
                <w:lang w:bidi="ar-EG"/>
              </w:rPr>
              <w:t>التعويضي</w:t>
            </w:r>
            <w:r w:rsidRPr="00B357D5">
              <w:rPr>
                <w:rStyle w:val="Hyperlink"/>
                <w:rFonts w:cs="Simplified Arabic"/>
                <w:noProof/>
                <w:rtl/>
                <w:lang w:bidi="ar-EG"/>
              </w:rPr>
              <w:t xml:space="preserve"> (</w:t>
            </w:r>
            <w:r w:rsidRPr="00B357D5">
              <w:rPr>
                <w:rStyle w:val="Hyperlink"/>
                <w:rFonts w:cs="Simplified Arabic" w:hint="eastAsia"/>
                <w:noProof/>
                <w:rtl/>
                <w:lang w:bidi="ar-EG"/>
              </w:rPr>
              <w:t>المادة</w:t>
            </w:r>
            <w:r w:rsidRPr="00B357D5">
              <w:rPr>
                <w:rStyle w:val="Hyperlink"/>
                <w:rFonts w:cs="Simplified Arabic"/>
                <w:noProof/>
                <w:rtl/>
                <w:lang w:bidi="ar-EG"/>
              </w:rPr>
              <w:t xml:space="preserve"> 14</w:t>
            </w:r>
            <w:r w:rsidRPr="00B357D5">
              <w:rPr>
                <w:rStyle w:val="Hyperlink"/>
                <w:rFonts w:cs="Simplified Arabic" w:hint="eastAsia"/>
                <w:noProof/>
                <w:rtl/>
                <w:lang w:bidi="ar-EG"/>
              </w:rPr>
              <w:t>،</w:t>
            </w:r>
            <w:r w:rsidRPr="00B357D5">
              <w:rPr>
                <w:rStyle w:val="Hyperlink"/>
                <w:rFonts w:cs="Simplified Arabic"/>
                <w:noProof/>
                <w:rtl/>
                <w:lang w:bidi="ar-EG"/>
              </w:rPr>
              <w:t xml:space="preserve"> </w:t>
            </w:r>
            <w:r w:rsidRPr="00B357D5">
              <w:rPr>
                <w:rStyle w:val="Hyperlink"/>
                <w:rFonts w:cs="Simplified Arabic" w:hint="eastAsia"/>
                <w:noProof/>
                <w:rtl/>
                <w:lang w:bidi="ar-EG"/>
              </w:rPr>
              <w:t>الفقرة</w:t>
            </w:r>
            <w:r w:rsidRPr="00B357D5">
              <w:rPr>
                <w:rStyle w:val="Hyperlink"/>
                <w:rFonts w:cs="Simplified Arabic"/>
                <w:noProof/>
                <w:rtl/>
                <w:lang w:bidi="ar-EG"/>
              </w:rPr>
              <w:t xml:space="preserve"> 2)</w:t>
            </w:r>
            <w:r w:rsidRPr="00B357D5">
              <w:rPr>
                <w:noProof/>
                <w:webHidden/>
              </w:rPr>
              <w:tab/>
            </w:r>
            <w:r w:rsidRPr="00B357D5">
              <w:rPr>
                <w:noProof/>
                <w:webHidden/>
              </w:rPr>
              <w:fldChar w:fldCharType="begin"/>
            </w:r>
            <w:r w:rsidRPr="00B357D5">
              <w:rPr>
                <w:noProof/>
                <w:webHidden/>
              </w:rPr>
              <w:instrText xml:space="preserve"> PAGEREF _Toc206582794 \h </w:instrText>
            </w:r>
            <w:r w:rsidRPr="00B357D5">
              <w:rPr>
                <w:noProof/>
                <w:webHidden/>
              </w:rPr>
            </w:r>
            <w:r w:rsidRPr="00B357D5">
              <w:rPr>
                <w:noProof/>
                <w:webHidden/>
              </w:rPr>
              <w:fldChar w:fldCharType="separate"/>
            </w:r>
            <w:r w:rsidR="003E64B8">
              <w:rPr>
                <w:noProof/>
                <w:webHidden/>
                <w:rtl/>
              </w:rPr>
              <w:t>181</w:t>
            </w:r>
            <w:r w:rsidRPr="00B357D5">
              <w:rPr>
                <w:noProof/>
                <w:webHidden/>
              </w:rPr>
              <w:fldChar w:fldCharType="end"/>
            </w:r>
          </w:hyperlink>
        </w:p>
        <w:p w14:paraId="4636C0E0" w14:textId="67E413B1"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95" w:history="1">
            <w:r w:rsidRPr="00B357D5">
              <w:rPr>
                <w:rStyle w:val="Hyperlink"/>
                <w:rFonts w:cs="Simplified Arabic"/>
                <w:noProof/>
                <w:rtl/>
                <w:lang w:bidi="ar-EG"/>
              </w:rPr>
              <w:t xml:space="preserve">16/24- </w:t>
            </w:r>
            <w:r w:rsidRPr="00B357D5">
              <w:rPr>
                <w:rStyle w:val="Hyperlink"/>
                <w:rFonts w:cs="Simplified Arabic" w:hint="eastAsia"/>
                <w:noProof/>
                <w:rtl/>
                <w:lang w:bidi="ar-EG"/>
              </w:rPr>
              <w:t>الإجراءات</w:t>
            </w:r>
            <w:r w:rsidRPr="00B357D5">
              <w:rPr>
                <w:rStyle w:val="Hyperlink"/>
                <w:rFonts w:cs="Simplified Arabic"/>
                <w:noProof/>
                <w:rtl/>
                <w:lang w:bidi="ar-EG"/>
              </w:rPr>
              <w:t xml:space="preserve"> </w:t>
            </w:r>
            <w:r w:rsidRPr="00B357D5">
              <w:rPr>
                <w:rStyle w:val="Hyperlink"/>
                <w:rFonts w:cs="Simplified Arabic" w:hint="eastAsia"/>
                <w:noProof/>
                <w:rtl/>
                <w:lang w:bidi="ar-EG"/>
              </w:rPr>
              <w:t>المتعلقة</w:t>
            </w:r>
            <w:r w:rsidRPr="00B357D5">
              <w:rPr>
                <w:rStyle w:val="Hyperlink"/>
                <w:rFonts w:cs="Simplified Arabic"/>
                <w:noProof/>
                <w:rtl/>
                <w:lang w:bidi="ar-EG"/>
              </w:rPr>
              <w:t xml:space="preserve"> </w:t>
            </w:r>
            <w:r w:rsidRPr="00B357D5">
              <w:rPr>
                <w:rStyle w:val="Hyperlink"/>
                <w:rFonts w:cs="Simplified Arabic" w:hint="eastAsia"/>
                <w:noProof/>
                <w:rtl/>
                <w:lang w:bidi="ar-EG"/>
              </w:rPr>
              <w:t>بعقد</w:t>
            </w:r>
            <w:r w:rsidRPr="00B357D5">
              <w:rPr>
                <w:rStyle w:val="Hyperlink"/>
                <w:rFonts w:cs="Simplified Arabic"/>
                <w:noProof/>
                <w:rtl/>
                <w:lang w:bidi="ar-EG"/>
              </w:rPr>
              <w:t xml:space="preserve"> </w:t>
            </w:r>
            <w:r w:rsidRPr="00B357D5">
              <w:rPr>
                <w:rStyle w:val="Hyperlink"/>
                <w:rFonts w:cs="Simplified Arabic" w:hint="eastAsia"/>
                <w:noProof/>
                <w:rtl/>
                <w:lang w:bidi="ar-EG"/>
              </w:rPr>
              <w:t>اجتماعات</w:t>
            </w:r>
            <w:r w:rsidRPr="00B357D5">
              <w:rPr>
                <w:rStyle w:val="Hyperlink"/>
                <w:rFonts w:cs="Simplified Arabic"/>
                <w:noProof/>
                <w:rtl/>
                <w:lang w:bidi="ar-EG"/>
              </w:rPr>
              <w:t xml:space="preserve"> </w:t>
            </w:r>
            <w:r w:rsidRPr="00B357D5">
              <w:rPr>
                <w:rStyle w:val="Hyperlink"/>
                <w:rFonts w:cs="Simplified Arabic" w:hint="eastAsia"/>
                <w:noProof/>
                <w:rtl/>
                <w:lang w:bidi="ar-EG"/>
              </w:rPr>
              <w:t>عبر</w:t>
            </w:r>
            <w:r w:rsidRPr="00B357D5">
              <w:rPr>
                <w:rStyle w:val="Hyperlink"/>
                <w:rFonts w:cs="Simplified Arabic"/>
                <w:noProof/>
                <w:rtl/>
                <w:lang w:bidi="ar-EG"/>
              </w:rPr>
              <w:t xml:space="preserve"> </w:t>
            </w:r>
            <w:r w:rsidRPr="00B357D5">
              <w:rPr>
                <w:rStyle w:val="Hyperlink"/>
                <w:rFonts w:cs="Simplified Arabic" w:hint="eastAsia"/>
                <w:noProof/>
                <w:rtl/>
                <w:lang w:bidi="ar-EG"/>
              </w:rPr>
              <w:t>الإنترنت</w:t>
            </w:r>
            <w:r w:rsidRPr="00B357D5">
              <w:rPr>
                <w:rStyle w:val="Hyperlink"/>
                <w:rFonts w:cs="Simplified Arabic"/>
                <w:noProof/>
                <w:rtl/>
                <w:lang w:bidi="ar-EG"/>
              </w:rPr>
              <w:t xml:space="preserve"> </w:t>
            </w:r>
            <w:r w:rsidRPr="00B357D5">
              <w:rPr>
                <w:rStyle w:val="Hyperlink"/>
                <w:rFonts w:cs="Simplified Arabic" w:hint="eastAsia"/>
                <w:noProof/>
                <w:rtl/>
                <w:lang w:bidi="ar-EG"/>
              </w:rPr>
              <w:t>واجتماعات</w:t>
            </w:r>
            <w:r w:rsidRPr="00B357D5">
              <w:rPr>
                <w:rStyle w:val="Hyperlink"/>
                <w:rFonts w:cs="Simplified Arabic"/>
                <w:noProof/>
                <w:rtl/>
                <w:lang w:bidi="ar-EG"/>
              </w:rPr>
              <w:t xml:space="preserve"> </w:t>
            </w:r>
            <w:r w:rsidRPr="00B357D5">
              <w:rPr>
                <w:rStyle w:val="Hyperlink"/>
                <w:rFonts w:cs="Simplified Arabic" w:hint="eastAsia"/>
                <w:noProof/>
                <w:rtl/>
                <w:lang w:bidi="ar-EG"/>
              </w:rPr>
              <w:t>مختلطة</w:t>
            </w:r>
            <w:r w:rsidRPr="00B357D5">
              <w:rPr>
                <w:noProof/>
                <w:webHidden/>
              </w:rPr>
              <w:tab/>
            </w:r>
            <w:r w:rsidRPr="00B357D5">
              <w:rPr>
                <w:noProof/>
                <w:webHidden/>
              </w:rPr>
              <w:fldChar w:fldCharType="begin"/>
            </w:r>
            <w:r w:rsidRPr="00B357D5">
              <w:rPr>
                <w:noProof/>
                <w:webHidden/>
              </w:rPr>
              <w:instrText xml:space="preserve"> PAGEREF _Toc206582795 \h </w:instrText>
            </w:r>
            <w:r w:rsidRPr="00B357D5">
              <w:rPr>
                <w:noProof/>
                <w:webHidden/>
              </w:rPr>
            </w:r>
            <w:r w:rsidRPr="00B357D5">
              <w:rPr>
                <w:noProof/>
                <w:webHidden/>
              </w:rPr>
              <w:fldChar w:fldCharType="separate"/>
            </w:r>
            <w:r w:rsidR="003E64B8">
              <w:rPr>
                <w:noProof/>
                <w:webHidden/>
                <w:rtl/>
              </w:rPr>
              <w:t>182</w:t>
            </w:r>
            <w:r w:rsidRPr="00B357D5">
              <w:rPr>
                <w:noProof/>
                <w:webHidden/>
              </w:rPr>
              <w:fldChar w:fldCharType="end"/>
            </w:r>
          </w:hyperlink>
        </w:p>
        <w:p w14:paraId="3D922598" w14:textId="73E1E8EB"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96" w:history="1">
            <w:r w:rsidRPr="00B357D5">
              <w:rPr>
                <w:rStyle w:val="Hyperlink"/>
                <w:rFonts w:cs="Simplified Arabic"/>
                <w:noProof/>
                <w:rtl/>
                <w:lang w:bidi="ar-EG"/>
              </w:rPr>
              <w:t>16/</w:t>
            </w:r>
            <w:r w:rsidRPr="00B357D5">
              <w:rPr>
                <w:rStyle w:val="Hyperlink"/>
                <w:rFonts w:cs="Simplified Arabic"/>
                <w:noProof/>
                <w:lang w:bidi="ar-EG"/>
              </w:rPr>
              <w:t>25</w:t>
            </w:r>
            <w:r w:rsidRPr="00B357D5">
              <w:rPr>
                <w:rStyle w:val="Hyperlink"/>
                <w:rFonts w:cs="Simplified Arabic"/>
                <w:noProof/>
                <w:rtl/>
                <w:lang w:bidi="ar-EG"/>
              </w:rPr>
              <w:t xml:space="preserve">- </w:t>
            </w:r>
            <w:r w:rsidRPr="00B357D5">
              <w:rPr>
                <w:rStyle w:val="Hyperlink"/>
                <w:rFonts w:cs="Simplified Arabic" w:hint="eastAsia"/>
                <w:noProof/>
                <w:rtl/>
                <w:lang w:bidi="ar-EG"/>
              </w:rPr>
              <w:t>خيارات</w:t>
            </w:r>
            <w:r w:rsidRPr="00B357D5">
              <w:rPr>
                <w:rStyle w:val="Hyperlink"/>
                <w:rFonts w:cs="Simplified Arabic"/>
                <w:noProof/>
                <w:rtl/>
                <w:lang w:bidi="ar-EG"/>
              </w:rPr>
              <w:t xml:space="preserve"> </w:t>
            </w:r>
            <w:r w:rsidRPr="00B357D5">
              <w:rPr>
                <w:rStyle w:val="Hyperlink"/>
                <w:rFonts w:cs="Simplified Arabic" w:hint="eastAsia"/>
                <w:noProof/>
                <w:rtl/>
                <w:lang w:bidi="ar-EG"/>
              </w:rPr>
              <w:t>لمواصلة</w:t>
            </w:r>
            <w:r w:rsidRPr="00B357D5">
              <w:rPr>
                <w:rStyle w:val="Hyperlink"/>
                <w:rFonts w:cs="Simplified Arabic"/>
                <w:noProof/>
                <w:rtl/>
                <w:lang w:bidi="ar-EG"/>
              </w:rPr>
              <w:t xml:space="preserve"> </w:t>
            </w:r>
            <w:r w:rsidRPr="00B357D5">
              <w:rPr>
                <w:rStyle w:val="Hyperlink"/>
                <w:rFonts w:cs="Simplified Arabic" w:hint="eastAsia"/>
                <w:noProof/>
                <w:rtl/>
                <w:lang w:bidi="ar-EG"/>
              </w:rPr>
              <w:t>تحسين</w:t>
            </w:r>
            <w:r w:rsidRPr="00B357D5">
              <w:rPr>
                <w:rStyle w:val="Hyperlink"/>
                <w:rFonts w:cs="Simplified Arabic"/>
                <w:noProof/>
                <w:rtl/>
                <w:lang w:bidi="ar-EG"/>
              </w:rPr>
              <w:t xml:space="preserve"> </w:t>
            </w:r>
            <w:r w:rsidRPr="00B357D5">
              <w:rPr>
                <w:rStyle w:val="Hyperlink"/>
                <w:rFonts w:cs="Simplified Arabic" w:hint="eastAsia"/>
                <w:noProof/>
                <w:rtl/>
                <w:lang w:bidi="ar-EG"/>
              </w:rPr>
              <w:t>فعالية</w:t>
            </w:r>
            <w:r w:rsidRPr="00B357D5">
              <w:rPr>
                <w:rStyle w:val="Hyperlink"/>
                <w:rFonts w:cs="Simplified Arabic"/>
                <w:noProof/>
                <w:rtl/>
                <w:lang w:bidi="ar-EG"/>
              </w:rPr>
              <w:t xml:space="preserve"> </w:t>
            </w:r>
            <w:r w:rsidRPr="00B357D5">
              <w:rPr>
                <w:rStyle w:val="Hyperlink"/>
                <w:rFonts w:cs="Simplified Arabic" w:hint="eastAsia"/>
                <w:noProof/>
                <w:rtl/>
                <w:lang w:bidi="ar-EG"/>
              </w:rPr>
              <w:t>العمليات</w:t>
            </w:r>
            <w:r w:rsidRPr="00B357D5">
              <w:rPr>
                <w:rStyle w:val="Hyperlink"/>
                <w:rFonts w:cs="Simplified Arabic"/>
                <w:noProof/>
                <w:rtl/>
                <w:lang w:bidi="ar-EG"/>
              </w:rPr>
              <w:t xml:space="preserve"> </w:t>
            </w:r>
            <w:r w:rsidRPr="00B357D5">
              <w:rPr>
                <w:rStyle w:val="Hyperlink"/>
                <w:rFonts w:cs="Simplified Arabic" w:hint="eastAsia"/>
                <w:noProof/>
                <w:rtl/>
                <w:lang w:bidi="ar-EG"/>
              </w:rPr>
              <w:t>بموجب</w:t>
            </w:r>
            <w:r w:rsidRPr="00B357D5">
              <w:rPr>
                <w:rStyle w:val="Hyperlink"/>
                <w:rFonts w:cs="Simplified Arabic"/>
                <w:noProof/>
                <w:rtl/>
                <w:lang w:bidi="ar-EG"/>
              </w:rPr>
              <w:t xml:space="preserve"> </w:t>
            </w:r>
            <w:r w:rsidRPr="00B357D5">
              <w:rPr>
                <w:rStyle w:val="Hyperlink"/>
                <w:rFonts w:cs="Simplified Arabic" w:hint="eastAsia"/>
                <w:noProof/>
                <w:rtl/>
                <w:lang w:bidi="ar-EG"/>
              </w:rPr>
              <w:t>الاتفاقية</w:t>
            </w:r>
            <w:r w:rsidRPr="00B357D5">
              <w:rPr>
                <w:rStyle w:val="Hyperlink"/>
                <w:rFonts w:cs="Simplified Arabic"/>
                <w:noProof/>
                <w:rtl/>
                <w:lang w:bidi="ar-EG"/>
              </w:rPr>
              <w:t xml:space="preserve"> </w:t>
            </w:r>
            <w:r w:rsidRPr="00B357D5">
              <w:rPr>
                <w:rStyle w:val="Hyperlink"/>
                <w:rFonts w:cs="Simplified Arabic" w:hint="eastAsia"/>
                <w:noProof/>
                <w:rtl/>
                <w:lang w:bidi="ar-EG"/>
              </w:rPr>
              <w:t>وبروتوكوليها</w:t>
            </w:r>
            <w:r w:rsidRPr="00B357D5">
              <w:rPr>
                <w:noProof/>
                <w:webHidden/>
              </w:rPr>
              <w:tab/>
            </w:r>
            <w:r w:rsidRPr="00B357D5">
              <w:rPr>
                <w:noProof/>
                <w:webHidden/>
              </w:rPr>
              <w:fldChar w:fldCharType="begin"/>
            </w:r>
            <w:r w:rsidRPr="00B357D5">
              <w:rPr>
                <w:noProof/>
                <w:webHidden/>
              </w:rPr>
              <w:instrText xml:space="preserve"> PAGEREF _Toc206582796 \h </w:instrText>
            </w:r>
            <w:r w:rsidRPr="00B357D5">
              <w:rPr>
                <w:noProof/>
                <w:webHidden/>
              </w:rPr>
            </w:r>
            <w:r w:rsidRPr="00B357D5">
              <w:rPr>
                <w:noProof/>
                <w:webHidden/>
              </w:rPr>
              <w:fldChar w:fldCharType="separate"/>
            </w:r>
            <w:r w:rsidR="003E64B8">
              <w:rPr>
                <w:noProof/>
                <w:webHidden/>
                <w:rtl/>
              </w:rPr>
              <w:t>184</w:t>
            </w:r>
            <w:r w:rsidRPr="00B357D5">
              <w:rPr>
                <w:noProof/>
                <w:webHidden/>
              </w:rPr>
              <w:fldChar w:fldCharType="end"/>
            </w:r>
          </w:hyperlink>
        </w:p>
        <w:p w14:paraId="2AB9185A" w14:textId="7CCEE64E"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97" w:history="1">
            <w:r w:rsidRPr="00B357D5">
              <w:rPr>
                <w:rStyle w:val="Hyperlink"/>
                <w:rFonts w:cs="Simplified Arabic"/>
                <w:noProof/>
                <w:rtl/>
                <w:lang w:bidi="ar-EG"/>
              </w:rPr>
              <w:t xml:space="preserve">16/26- </w:t>
            </w:r>
            <w:r w:rsidRPr="00B357D5">
              <w:rPr>
                <w:rStyle w:val="Hyperlink"/>
                <w:rFonts w:cs="Simplified Arabic" w:hint="eastAsia"/>
                <w:noProof/>
                <w:rtl/>
                <w:lang w:bidi="ar-EG"/>
              </w:rPr>
              <w:t>إجراء</w:t>
            </w:r>
            <w:r w:rsidRPr="00B357D5">
              <w:rPr>
                <w:rStyle w:val="Hyperlink"/>
                <w:rFonts w:cs="Simplified Arabic"/>
                <w:noProof/>
                <w:rtl/>
                <w:lang w:bidi="ar-EG"/>
              </w:rPr>
              <w:t xml:space="preserve"> </w:t>
            </w:r>
            <w:r w:rsidRPr="00B357D5">
              <w:rPr>
                <w:rStyle w:val="Hyperlink"/>
                <w:rFonts w:cs="Simplified Arabic" w:hint="eastAsia"/>
                <w:noProof/>
                <w:rtl/>
                <w:lang w:bidi="ar-EG"/>
              </w:rPr>
              <w:t>لتجنب</w:t>
            </w:r>
            <w:r w:rsidRPr="00B357D5">
              <w:rPr>
                <w:rStyle w:val="Hyperlink"/>
                <w:rFonts w:cs="Simplified Arabic"/>
                <w:noProof/>
                <w:rtl/>
                <w:lang w:bidi="ar-EG"/>
              </w:rPr>
              <w:t xml:space="preserve"> </w:t>
            </w:r>
            <w:r w:rsidRPr="00B357D5">
              <w:rPr>
                <w:rStyle w:val="Hyperlink"/>
                <w:rFonts w:cs="Simplified Arabic" w:hint="eastAsia"/>
                <w:noProof/>
                <w:rtl/>
                <w:lang w:bidi="ar-EG"/>
              </w:rPr>
              <w:t>تضارب</w:t>
            </w:r>
            <w:r w:rsidRPr="00B357D5">
              <w:rPr>
                <w:rStyle w:val="Hyperlink"/>
                <w:rFonts w:cs="Simplified Arabic"/>
                <w:noProof/>
                <w:rtl/>
                <w:lang w:bidi="ar-EG"/>
              </w:rPr>
              <w:t xml:space="preserve"> </w:t>
            </w:r>
            <w:r w:rsidRPr="00B357D5">
              <w:rPr>
                <w:rStyle w:val="Hyperlink"/>
                <w:rFonts w:cs="Simplified Arabic" w:hint="eastAsia"/>
                <w:noProof/>
                <w:rtl/>
                <w:lang w:bidi="ar-EG"/>
              </w:rPr>
              <w:t>المصالح</w:t>
            </w:r>
            <w:r w:rsidRPr="00B357D5">
              <w:rPr>
                <w:rStyle w:val="Hyperlink"/>
                <w:rFonts w:cs="Simplified Arabic"/>
                <w:noProof/>
                <w:rtl/>
                <w:lang w:bidi="ar-EG"/>
              </w:rPr>
              <w:t xml:space="preserve"> </w:t>
            </w:r>
            <w:r w:rsidRPr="00B357D5">
              <w:rPr>
                <w:rStyle w:val="Hyperlink"/>
                <w:rFonts w:cs="Simplified Arabic" w:hint="eastAsia"/>
                <w:noProof/>
                <w:rtl/>
                <w:lang w:bidi="ar-EG"/>
              </w:rPr>
              <w:t>أو</w:t>
            </w:r>
            <w:r w:rsidRPr="00B357D5">
              <w:rPr>
                <w:rStyle w:val="Hyperlink"/>
                <w:rFonts w:cs="Simplified Arabic"/>
                <w:noProof/>
                <w:rtl/>
                <w:lang w:bidi="ar-EG"/>
              </w:rPr>
              <w:t xml:space="preserve"> </w:t>
            </w:r>
            <w:r w:rsidRPr="00B357D5">
              <w:rPr>
                <w:rStyle w:val="Hyperlink"/>
                <w:rFonts w:cs="Simplified Arabic" w:hint="eastAsia"/>
                <w:noProof/>
                <w:rtl/>
                <w:lang w:bidi="ar-EG"/>
              </w:rPr>
              <w:t>إدارتها</w:t>
            </w:r>
            <w:r w:rsidRPr="00B357D5">
              <w:rPr>
                <w:rStyle w:val="Hyperlink"/>
                <w:rFonts w:cs="Simplified Arabic"/>
                <w:noProof/>
                <w:rtl/>
                <w:lang w:bidi="ar-EG"/>
              </w:rPr>
              <w:t xml:space="preserve"> </w:t>
            </w:r>
            <w:r w:rsidRPr="00B357D5">
              <w:rPr>
                <w:rStyle w:val="Hyperlink"/>
                <w:rFonts w:cs="Simplified Arabic" w:hint="eastAsia"/>
                <w:noProof/>
                <w:rtl/>
                <w:lang w:bidi="ar-EG"/>
              </w:rPr>
              <w:t>في</w:t>
            </w:r>
            <w:r w:rsidRPr="00B357D5">
              <w:rPr>
                <w:rStyle w:val="Hyperlink"/>
                <w:rFonts w:cs="Simplified Arabic"/>
                <w:noProof/>
                <w:rtl/>
                <w:lang w:bidi="ar-EG"/>
              </w:rPr>
              <w:t xml:space="preserve"> </w:t>
            </w:r>
            <w:r w:rsidRPr="00B357D5">
              <w:rPr>
                <w:rStyle w:val="Hyperlink"/>
                <w:rFonts w:cs="Simplified Arabic" w:hint="eastAsia"/>
                <w:noProof/>
                <w:rtl/>
                <w:lang w:bidi="ar-EG"/>
              </w:rPr>
              <w:t>أفرقة</w:t>
            </w:r>
            <w:r w:rsidRPr="00B357D5">
              <w:rPr>
                <w:rStyle w:val="Hyperlink"/>
                <w:rFonts w:cs="Simplified Arabic"/>
                <w:noProof/>
                <w:rtl/>
                <w:lang w:bidi="ar-EG"/>
              </w:rPr>
              <w:t xml:space="preserve"> </w:t>
            </w:r>
            <w:r w:rsidRPr="00B357D5">
              <w:rPr>
                <w:rStyle w:val="Hyperlink"/>
                <w:rFonts w:cs="Simplified Arabic" w:hint="eastAsia"/>
                <w:noProof/>
                <w:rtl/>
                <w:lang w:bidi="ar-EG"/>
              </w:rPr>
              <w:t>الخبراء</w:t>
            </w:r>
            <w:r w:rsidRPr="00B357D5">
              <w:rPr>
                <w:noProof/>
                <w:webHidden/>
              </w:rPr>
              <w:tab/>
            </w:r>
            <w:r w:rsidRPr="00B357D5">
              <w:rPr>
                <w:noProof/>
                <w:webHidden/>
              </w:rPr>
              <w:fldChar w:fldCharType="begin"/>
            </w:r>
            <w:r w:rsidRPr="00B357D5">
              <w:rPr>
                <w:noProof/>
                <w:webHidden/>
              </w:rPr>
              <w:instrText xml:space="preserve"> PAGEREF _Toc206582797 \h </w:instrText>
            </w:r>
            <w:r w:rsidRPr="00B357D5">
              <w:rPr>
                <w:noProof/>
                <w:webHidden/>
              </w:rPr>
            </w:r>
            <w:r w:rsidRPr="00B357D5">
              <w:rPr>
                <w:noProof/>
                <w:webHidden/>
              </w:rPr>
              <w:fldChar w:fldCharType="separate"/>
            </w:r>
            <w:r w:rsidR="003E64B8">
              <w:rPr>
                <w:noProof/>
                <w:webHidden/>
                <w:rtl/>
              </w:rPr>
              <w:t>187</w:t>
            </w:r>
            <w:r w:rsidRPr="00B357D5">
              <w:rPr>
                <w:noProof/>
                <w:webHidden/>
              </w:rPr>
              <w:fldChar w:fldCharType="end"/>
            </w:r>
          </w:hyperlink>
        </w:p>
        <w:p w14:paraId="19E81043" w14:textId="7690D942"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98" w:history="1">
            <w:r w:rsidRPr="00B357D5">
              <w:rPr>
                <w:rStyle w:val="Hyperlink"/>
                <w:rFonts w:cs="Simplified Arabic"/>
                <w:noProof/>
                <w:rtl/>
                <w:lang w:bidi="ar-EG"/>
              </w:rPr>
              <w:t xml:space="preserve">16/27- </w:t>
            </w:r>
            <w:r w:rsidRPr="00B357D5">
              <w:rPr>
                <w:rStyle w:val="Hyperlink"/>
                <w:rFonts w:cs="Simplified Arabic" w:hint="eastAsia"/>
                <w:noProof/>
                <w:rtl/>
                <w:lang w:bidi="ar-EG"/>
              </w:rPr>
              <w:t>تاريخ</w:t>
            </w:r>
            <w:r w:rsidRPr="00B357D5">
              <w:rPr>
                <w:rStyle w:val="Hyperlink"/>
                <w:rFonts w:cs="Simplified Arabic"/>
                <w:noProof/>
                <w:rtl/>
                <w:lang w:bidi="ar-EG"/>
              </w:rPr>
              <w:t xml:space="preserve"> </w:t>
            </w:r>
            <w:r w:rsidRPr="00B357D5">
              <w:rPr>
                <w:rStyle w:val="Hyperlink"/>
                <w:rFonts w:cs="Simplified Arabic" w:hint="eastAsia"/>
                <w:noProof/>
                <w:rtl/>
                <w:lang w:bidi="ar-EG"/>
              </w:rPr>
              <w:t>ومكان</w:t>
            </w:r>
            <w:r w:rsidRPr="00B357D5">
              <w:rPr>
                <w:rStyle w:val="Hyperlink"/>
                <w:rFonts w:cs="Simplified Arabic"/>
                <w:noProof/>
                <w:rtl/>
                <w:lang w:bidi="ar-EG"/>
              </w:rPr>
              <w:t xml:space="preserve"> </w:t>
            </w:r>
            <w:r w:rsidRPr="00B357D5">
              <w:rPr>
                <w:rStyle w:val="Hyperlink"/>
                <w:rFonts w:cs="Simplified Arabic" w:hint="eastAsia"/>
                <w:noProof/>
                <w:rtl/>
                <w:lang w:bidi="ar-EG"/>
              </w:rPr>
              <w:t>الاجتماعات</w:t>
            </w:r>
            <w:r w:rsidRPr="00B357D5">
              <w:rPr>
                <w:rStyle w:val="Hyperlink"/>
                <w:rFonts w:cs="Simplified Arabic"/>
                <w:noProof/>
                <w:rtl/>
                <w:lang w:bidi="ar-EG"/>
              </w:rPr>
              <w:t xml:space="preserve"> </w:t>
            </w:r>
            <w:r w:rsidRPr="00B357D5">
              <w:rPr>
                <w:rStyle w:val="Hyperlink"/>
                <w:rFonts w:cs="Simplified Arabic" w:hint="eastAsia"/>
                <w:noProof/>
                <w:rtl/>
                <w:lang w:bidi="ar-EG"/>
              </w:rPr>
              <w:t>القادمة</w:t>
            </w:r>
            <w:r w:rsidRPr="00B357D5">
              <w:rPr>
                <w:rStyle w:val="Hyperlink"/>
                <w:rFonts w:cs="Simplified Arabic"/>
                <w:noProof/>
                <w:rtl/>
                <w:lang w:bidi="ar-EG"/>
              </w:rPr>
              <w:t xml:space="preserve"> </w:t>
            </w:r>
            <w:r w:rsidRPr="00B357D5">
              <w:rPr>
                <w:rStyle w:val="Hyperlink"/>
                <w:rFonts w:cs="Simplified Arabic" w:hint="eastAsia"/>
                <w:noProof/>
                <w:rtl/>
                <w:lang w:bidi="ar-EG"/>
              </w:rPr>
              <w:t>لمؤتمر</w:t>
            </w:r>
            <w:r w:rsidRPr="00B357D5">
              <w:rPr>
                <w:rStyle w:val="Hyperlink"/>
                <w:rFonts w:cs="Simplified Arabic"/>
                <w:noProof/>
                <w:rtl/>
                <w:lang w:bidi="ar-EG"/>
              </w:rPr>
              <w:t xml:space="preserve"> </w:t>
            </w:r>
            <w:r w:rsidRPr="00B357D5">
              <w:rPr>
                <w:rStyle w:val="Hyperlink"/>
                <w:rFonts w:cs="Simplified Arabic" w:hint="eastAsia"/>
                <w:noProof/>
                <w:rtl/>
                <w:lang w:bidi="ar-EG"/>
              </w:rPr>
              <w:t>الأطراف</w:t>
            </w:r>
            <w:r w:rsidRPr="00B357D5">
              <w:rPr>
                <w:noProof/>
                <w:webHidden/>
              </w:rPr>
              <w:tab/>
            </w:r>
            <w:r w:rsidRPr="00B357D5">
              <w:rPr>
                <w:noProof/>
                <w:webHidden/>
              </w:rPr>
              <w:fldChar w:fldCharType="begin"/>
            </w:r>
            <w:r w:rsidRPr="00B357D5">
              <w:rPr>
                <w:noProof/>
                <w:webHidden/>
              </w:rPr>
              <w:instrText xml:space="preserve"> PAGEREF _Toc206582798 \h </w:instrText>
            </w:r>
            <w:r w:rsidRPr="00B357D5">
              <w:rPr>
                <w:noProof/>
                <w:webHidden/>
              </w:rPr>
            </w:r>
            <w:r w:rsidRPr="00B357D5">
              <w:rPr>
                <w:noProof/>
                <w:webHidden/>
              </w:rPr>
              <w:fldChar w:fldCharType="separate"/>
            </w:r>
            <w:r w:rsidR="003E64B8">
              <w:rPr>
                <w:noProof/>
                <w:webHidden/>
                <w:rtl/>
              </w:rPr>
              <w:t>188</w:t>
            </w:r>
            <w:r w:rsidRPr="00B357D5">
              <w:rPr>
                <w:noProof/>
                <w:webHidden/>
              </w:rPr>
              <w:fldChar w:fldCharType="end"/>
            </w:r>
          </w:hyperlink>
        </w:p>
        <w:p w14:paraId="76C48C77" w14:textId="44B0A81D"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799" w:history="1">
            <w:r w:rsidRPr="00B357D5">
              <w:rPr>
                <w:rStyle w:val="Hyperlink"/>
                <w:rFonts w:cs="Simplified Arabic"/>
                <w:noProof/>
                <w:rtl/>
                <w:lang w:bidi="ar-EG"/>
              </w:rPr>
              <w:t xml:space="preserve">16/28- </w:t>
            </w:r>
            <w:r w:rsidRPr="00B357D5">
              <w:rPr>
                <w:rStyle w:val="Hyperlink"/>
                <w:rFonts w:cs="Simplified Arabic" w:hint="eastAsia"/>
                <w:noProof/>
                <w:rtl/>
                <w:lang w:bidi="ar-EG"/>
              </w:rPr>
              <w:t>إدارة</w:t>
            </w:r>
            <w:r w:rsidRPr="00B357D5">
              <w:rPr>
                <w:rStyle w:val="Hyperlink"/>
                <w:rFonts w:cs="Simplified Arabic"/>
                <w:noProof/>
                <w:rtl/>
                <w:lang w:bidi="ar-EG"/>
              </w:rPr>
              <w:t xml:space="preserve"> </w:t>
            </w:r>
            <w:r w:rsidRPr="00B357D5">
              <w:rPr>
                <w:rStyle w:val="Hyperlink"/>
                <w:rFonts w:cs="Simplified Arabic" w:hint="eastAsia"/>
                <w:noProof/>
                <w:rtl/>
                <w:lang w:bidi="ar-EG"/>
              </w:rPr>
              <w:t>الاتفاقية</w:t>
            </w:r>
            <w:r w:rsidRPr="00B357D5">
              <w:rPr>
                <w:rStyle w:val="Hyperlink"/>
                <w:rFonts w:cs="Simplified Arabic"/>
                <w:noProof/>
                <w:rtl/>
                <w:lang w:bidi="ar-EG"/>
              </w:rPr>
              <w:t xml:space="preserve"> </w:t>
            </w:r>
            <w:r w:rsidRPr="00B357D5">
              <w:rPr>
                <w:rStyle w:val="Hyperlink"/>
                <w:rFonts w:cs="Simplified Arabic" w:hint="eastAsia"/>
                <w:noProof/>
                <w:rtl/>
                <w:lang w:bidi="ar-EG"/>
              </w:rPr>
              <w:t>وميزانية</w:t>
            </w:r>
            <w:r w:rsidRPr="00B357D5">
              <w:rPr>
                <w:rStyle w:val="Hyperlink"/>
                <w:rFonts w:cs="Simplified Arabic"/>
                <w:noProof/>
                <w:rtl/>
                <w:lang w:bidi="ar-EG"/>
              </w:rPr>
              <w:t xml:space="preserve"> </w:t>
            </w:r>
            <w:r w:rsidRPr="00B357D5">
              <w:rPr>
                <w:rStyle w:val="Hyperlink"/>
                <w:rFonts w:cs="Simplified Arabic" w:hint="eastAsia"/>
                <w:noProof/>
                <w:rtl/>
                <w:lang w:bidi="ar-EG"/>
              </w:rPr>
              <w:t>الصناديق</w:t>
            </w:r>
            <w:r w:rsidRPr="00B357D5">
              <w:rPr>
                <w:rStyle w:val="Hyperlink"/>
                <w:rFonts w:cs="Simplified Arabic"/>
                <w:noProof/>
                <w:rtl/>
                <w:lang w:bidi="ar-EG"/>
              </w:rPr>
              <w:t xml:space="preserve"> </w:t>
            </w:r>
            <w:r w:rsidRPr="00B357D5">
              <w:rPr>
                <w:rStyle w:val="Hyperlink"/>
                <w:rFonts w:cs="Simplified Arabic" w:hint="eastAsia"/>
                <w:noProof/>
                <w:rtl/>
                <w:lang w:bidi="ar-EG"/>
              </w:rPr>
              <w:t>الاستئمانية</w:t>
            </w:r>
            <w:r w:rsidRPr="00B357D5">
              <w:rPr>
                <w:noProof/>
                <w:webHidden/>
              </w:rPr>
              <w:tab/>
            </w:r>
            <w:r w:rsidRPr="00B357D5">
              <w:rPr>
                <w:noProof/>
                <w:webHidden/>
              </w:rPr>
              <w:fldChar w:fldCharType="begin"/>
            </w:r>
            <w:r w:rsidRPr="00B357D5">
              <w:rPr>
                <w:noProof/>
                <w:webHidden/>
              </w:rPr>
              <w:instrText xml:space="preserve"> PAGEREF _Toc206582799 \h </w:instrText>
            </w:r>
            <w:r w:rsidRPr="00B357D5">
              <w:rPr>
                <w:noProof/>
                <w:webHidden/>
              </w:rPr>
            </w:r>
            <w:r w:rsidRPr="00B357D5">
              <w:rPr>
                <w:noProof/>
                <w:webHidden/>
              </w:rPr>
              <w:fldChar w:fldCharType="separate"/>
            </w:r>
            <w:r w:rsidR="003E64B8">
              <w:rPr>
                <w:noProof/>
                <w:webHidden/>
                <w:rtl/>
              </w:rPr>
              <w:t>189</w:t>
            </w:r>
            <w:r w:rsidRPr="00B357D5">
              <w:rPr>
                <w:noProof/>
                <w:webHidden/>
              </w:rPr>
              <w:fldChar w:fldCharType="end"/>
            </w:r>
          </w:hyperlink>
        </w:p>
        <w:p w14:paraId="6D4D9EEC" w14:textId="31096078"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00" w:history="1">
            <w:r w:rsidRPr="00B357D5">
              <w:rPr>
                <w:rStyle w:val="Hyperlink"/>
                <w:rFonts w:cs="Simplified Arabic"/>
                <w:noProof/>
                <w:rtl/>
                <w:lang w:bidi="ar-EG"/>
              </w:rPr>
              <w:t xml:space="preserve">16/29- </w:t>
            </w:r>
            <w:r w:rsidRPr="00B357D5">
              <w:rPr>
                <w:rStyle w:val="Hyperlink"/>
                <w:rFonts w:cs="Simplified Arabic" w:hint="eastAsia"/>
                <w:noProof/>
                <w:rtl/>
                <w:lang w:bidi="ar-EG"/>
              </w:rPr>
              <w:t>تكاليف</w:t>
            </w:r>
            <w:r w:rsidRPr="00B357D5">
              <w:rPr>
                <w:rStyle w:val="Hyperlink"/>
                <w:rFonts w:cs="Simplified Arabic"/>
                <w:noProof/>
                <w:rtl/>
                <w:lang w:bidi="ar-EG"/>
              </w:rPr>
              <w:t xml:space="preserve"> </w:t>
            </w:r>
            <w:r w:rsidRPr="00B357D5">
              <w:rPr>
                <w:rStyle w:val="Hyperlink"/>
                <w:rFonts w:cs="Simplified Arabic" w:hint="eastAsia"/>
                <w:noProof/>
                <w:rtl/>
                <w:lang w:bidi="ar-EG"/>
              </w:rPr>
              <w:t>عقد</w:t>
            </w:r>
            <w:r w:rsidRPr="00B357D5">
              <w:rPr>
                <w:rStyle w:val="Hyperlink"/>
                <w:rFonts w:cs="Simplified Arabic"/>
                <w:noProof/>
                <w:rtl/>
                <w:lang w:bidi="ar-EG"/>
              </w:rPr>
              <w:t xml:space="preserve"> </w:t>
            </w:r>
            <w:r w:rsidRPr="00B357D5">
              <w:rPr>
                <w:rStyle w:val="Hyperlink"/>
                <w:rFonts w:cs="Simplified Arabic" w:hint="eastAsia"/>
                <w:noProof/>
                <w:rtl/>
                <w:lang w:bidi="ar-EG"/>
              </w:rPr>
              <w:t>دورة</w:t>
            </w:r>
            <w:r w:rsidRPr="00B357D5">
              <w:rPr>
                <w:rStyle w:val="Hyperlink"/>
                <w:rFonts w:cs="Simplified Arabic"/>
                <w:noProof/>
                <w:rtl/>
                <w:lang w:bidi="ar-EG"/>
              </w:rPr>
              <w:t xml:space="preserve"> </w:t>
            </w:r>
            <w:r w:rsidRPr="00B357D5">
              <w:rPr>
                <w:rStyle w:val="Hyperlink"/>
                <w:rFonts w:cs="Simplified Arabic" w:hint="eastAsia"/>
                <w:noProof/>
                <w:rtl/>
                <w:lang w:bidi="ar-EG"/>
              </w:rPr>
              <w:t>مستأنفة</w:t>
            </w:r>
            <w:r w:rsidRPr="00B357D5">
              <w:rPr>
                <w:rStyle w:val="Hyperlink"/>
                <w:rFonts w:cs="Simplified Arabic"/>
                <w:noProof/>
                <w:rtl/>
                <w:lang w:bidi="ar-EG"/>
              </w:rPr>
              <w:t xml:space="preserve"> </w:t>
            </w:r>
            <w:r w:rsidRPr="00B357D5">
              <w:rPr>
                <w:rStyle w:val="Hyperlink"/>
                <w:rFonts w:cs="Simplified Arabic" w:hint="eastAsia"/>
                <w:noProof/>
                <w:rtl/>
                <w:lang w:bidi="ar-EG"/>
              </w:rPr>
              <w:t>بالحضور</w:t>
            </w:r>
            <w:r w:rsidRPr="00B357D5">
              <w:rPr>
                <w:rStyle w:val="Hyperlink"/>
                <w:rFonts w:cs="Simplified Arabic"/>
                <w:noProof/>
                <w:rtl/>
                <w:lang w:bidi="ar-EG"/>
              </w:rPr>
              <w:t xml:space="preserve"> </w:t>
            </w:r>
            <w:r w:rsidRPr="00B357D5">
              <w:rPr>
                <w:rStyle w:val="Hyperlink"/>
                <w:rFonts w:cs="Simplified Arabic" w:hint="eastAsia"/>
                <w:noProof/>
                <w:rtl/>
                <w:lang w:bidi="ar-EG"/>
              </w:rPr>
              <w:t>الشخصي</w:t>
            </w:r>
            <w:r w:rsidRPr="00B357D5">
              <w:rPr>
                <w:rStyle w:val="Hyperlink"/>
                <w:rFonts w:cs="Simplified Arabic"/>
                <w:noProof/>
                <w:rtl/>
                <w:lang w:bidi="ar-EG"/>
              </w:rPr>
              <w:t xml:space="preserve"> </w:t>
            </w:r>
            <w:r w:rsidRPr="00B357D5">
              <w:rPr>
                <w:rStyle w:val="Hyperlink"/>
                <w:rFonts w:cs="Simplified Arabic" w:hint="eastAsia"/>
                <w:noProof/>
                <w:rtl/>
                <w:lang w:bidi="ar-EG"/>
              </w:rPr>
              <w:t>للاجتماع</w:t>
            </w:r>
            <w:r w:rsidRPr="00B357D5">
              <w:rPr>
                <w:rStyle w:val="Hyperlink"/>
                <w:rFonts w:cs="Simplified Arabic"/>
                <w:noProof/>
                <w:rtl/>
                <w:lang w:bidi="ar-EG"/>
              </w:rPr>
              <w:t xml:space="preserve"> </w:t>
            </w:r>
            <w:r w:rsidRPr="00B357D5">
              <w:rPr>
                <w:rStyle w:val="Hyperlink"/>
                <w:rFonts w:cs="Simplified Arabic" w:hint="eastAsia"/>
                <w:noProof/>
                <w:rtl/>
                <w:lang w:bidi="ar-EG"/>
              </w:rPr>
              <w:t>السادس</w:t>
            </w:r>
            <w:r w:rsidRPr="00B357D5">
              <w:rPr>
                <w:rStyle w:val="Hyperlink"/>
                <w:rFonts w:cs="Simplified Arabic"/>
                <w:noProof/>
                <w:rtl/>
                <w:lang w:bidi="ar-EG"/>
              </w:rPr>
              <w:t xml:space="preserve"> </w:t>
            </w:r>
            <w:r w:rsidRPr="00B357D5">
              <w:rPr>
                <w:rStyle w:val="Hyperlink"/>
                <w:rFonts w:cs="Simplified Arabic" w:hint="eastAsia"/>
                <w:noProof/>
                <w:rtl/>
                <w:lang w:bidi="ar-EG"/>
              </w:rPr>
              <w:t>عشر</w:t>
            </w:r>
            <w:r w:rsidRPr="00B357D5">
              <w:rPr>
                <w:rStyle w:val="Hyperlink"/>
                <w:rFonts w:cs="Simplified Arabic"/>
                <w:noProof/>
                <w:rtl/>
                <w:lang w:bidi="ar-EG"/>
              </w:rPr>
              <w:t xml:space="preserve"> </w:t>
            </w:r>
            <w:r w:rsidRPr="00B357D5">
              <w:rPr>
                <w:rStyle w:val="Hyperlink"/>
                <w:rFonts w:cs="Simplified Arabic" w:hint="eastAsia"/>
                <w:noProof/>
                <w:rtl/>
                <w:lang w:bidi="ar-EG"/>
              </w:rPr>
              <w:t>لمؤتمر</w:t>
            </w:r>
            <w:r w:rsidRPr="00B357D5">
              <w:rPr>
                <w:rStyle w:val="Hyperlink"/>
                <w:rFonts w:cs="Simplified Arabic"/>
                <w:noProof/>
                <w:rtl/>
                <w:lang w:bidi="ar-EG"/>
              </w:rPr>
              <w:t xml:space="preserve"> </w:t>
            </w:r>
            <w:r w:rsidRPr="00B357D5">
              <w:rPr>
                <w:rStyle w:val="Hyperlink"/>
                <w:rFonts w:cs="Simplified Arabic" w:hint="eastAsia"/>
                <w:noProof/>
                <w:rtl/>
                <w:lang w:bidi="ar-EG"/>
              </w:rPr>
              <w:t>الأطراف</w:t>
            </w:r>
            <w:r w:rsidRPr="00B357D5">
              <w:rPr>
                <w:rStyle w:val="Hyperlink"/>
                <w:rFonts w:cs="Simplified Arabic"/>
                <w:noProof/>
                <w:rtl/>
                <w:lang w:bidi="ar-EG"/>
              </w:rPr>
              <w:t xml:space="preserve"> </w:t>
            </w:r>
            <w:r w:rsidRPr="00B357D5">
              <w:rPr>
                <w:rStyle w:val="Hyperlink"/>
                <w:rFonts w:cs="Simplified Arabic" w:hint="eastAsia"/>
                <w:noProof/>
                <w:rtl/>
                <w:lang w:bidi="ar-EG"/>
              </w:rPr>
              <w:t>في</w:t>
            </w:r>
            <w:r w:rsidRPr="00B357D5">
              <w:rPr>
                <w:rStyle w:val="Hyperlink"/>
                <w:rFonts w:cs="Simplified Arabic"/>
                <w:noProof/>
                <w:rtl/>
                <w:lang w:bidi="ar-EG"/>
              </w:rPr>
              <w:t xml:space="preserve"> </w:t>
            </w:r>
            <w:r w:rsidRPr="00B357D5">
              <w:rPr>
                <w:rStyle w:val="Hyperlink"/>
                <w:rFonts w:cs="Simplified Arabic" w:hint="eastAsia"/>
                <w:noProof/>
                <w:rtl/>
                <w:lang w:bidi="ar-EG"/>
              </w:rPr>
              <w:t>اتفاقية</w:t>
            </w:r>
            <w:r w:rsidRPr="00B357D5">
              <w:rPr>
                <w:rStyle w:val="Hyperlink"/>
                <w:rFonts w:cs="Simplified Arabic"/>
                <w:noProof/>
                <w:rtl/>
                <w:lang w:bidi="ar-EG"/>
              </w:rPr>
              <w:t xml:space="preserve"> </w:t>
            </w:r>
            <w:r w:rsidRPr="00B357D5">
              <w:rPr>
                <w:rStyle w:val="Hyperlink"/>
                <w:rFonts w:cs="Simplified Arabic" w:hint="eastAsia"/>
                <w:noProof/>
                <w:rtl/>
                <w:lang w:bidi="ar-EG"/>
              </w:rPr>
              <w:t>التنوع</w:t>
            </w:r>
            <w:r w:rsidRPr="00B357D5">
              <w:rPr>
                <w:rStyle w:val="Hyperlink"/>
                <w:rFonts w:cs="Simplified Arabic"/>
                <w:noProof/>
                <w:rtl/>
                <w:lang w:bidi="ar-EG"/>
              </w:rPr>
              <w:t xml:space="preserve"> </w:t>
            </w:r>
            <w:r w:rsidRPr="00B357D5">
              <w:rPr>
                <w:rStyle w:val="Hyperlink"/>
                <w:rFonts w:cs="Simplified Arabic" w:hint="eastAsia"/>
                <w:noProof/>
                <w:rtl/>
                <w:lang w:bidi="ar-EG"/>
              </w:rPr>
              <w:t>البيولوجي</w:t>
            </w:r>
            <w:r w:rsidRPr="00B357D5">
              <w:rPr>
                <w:noProof/>
                <w:webHidden/>
              </w:rPr>
              <w:tab/>
            </w:r>
            <w:r w:rsidRPr="00B357D5">
              <w:rPr>
                <w:noProof/>
                <w:webHidden/>
              </w:rPr>
              <w:fldChar w:fldCharType="begin"/>
            </w:r>
            <w:r w:rsidRPr="00B357D5">
              <w:rPr>
                <w:noProof/>
                <w:webHidden/>
              </w:rPr>
              <w:instrText xml:space="preserve"> PAGEREF _Toc206582800 \h </w:instrText>
            </w:r>
            <w:r w:rsidRPr="00B357D5">
              <w:rPr>
                <w:noProof/>
                <w:webHidden/>
              </w:rPr>
            </w:r>
            <w:r w:rsidRPr="00B357D5">
              <w:rPr>
                <w:noProof/>
                <w:webHidden/>
              </w:rPr>
              <w:fldChar w:fldCharType="separate"/>
            </w:r>
            <w:r w:rsidR="003E64B8">
              <w:rPr>
                <w:noProof/>
                <w:webHidden/>
                <w:rtl/>
              </w:rPr>
              <w:t>211</w:t>
            </w:r>
            <w:r w:rsidRPr="00B357D5">
              <w:rPr>
                <w:noProof/>
                <w:webHidden/>
              </w:rPr>
              <w:fldChar w:fldCharType="end"/>
            </w:r>
          </w:hyperlink>
        </w:p>
        <w:p w14:paraId="55D6C0F0" w14:textId="14D21902"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01" w:history="1">
            <w:r w:rsidRPr="00B357D5">
              <w:rPr>
                <w:rStyle w:val="Hyperlink"/>
                <w:rFonts w:cs="Simplified Arabic"/>
                <w:noProof/>
                <w:rtl/>
                <w:lang w:bidi="ar-EG"/>
              </w:rPr>
              <w:t xml:space="preserve">16/30- </w:t>
            </w:r>
            <w:r w:rsidRPr="00B357D5">
              <w:rPr>
                <w:rStyle w:val="Hyperlink"/>
                <w:rFonts w:cs="Simplified Arabic" w:hint="eastAsia"/>
                <w:noProof/>
                <w:rtl/>
                <w:lang w:bidi="ar-EG"/>
              </w:rPr>
              <w:t>المسائل</w:t>
            </w:r>
            <w:r w:rsidRPr="00B357D5">
              <w:rPr>
                <w:rStyle w:val="Hyperlink"/>
                <w:rFonts w:cs="Simplified Arabic"/>
                <w:noProof/>
                <w:rtl/>
                <w:lang w:bidi="ar-EG"/>
              </w:rPr>
              <w:t xml:space="preserve"> </w:t>
            </w:r>
            <w:r w:rsidRPr="00B357D5">
              <w:rPr>
                <w:rStyle w:val="Hyperlink"/>
                <w:rFonts w:cs="Simplified Arabic" w:hint="eastAsia"/>
                <w:noProof/>
                <w:rtl/>
                <w:lang w:bidi="ar-EG"/>
              </w:rPr>
              <w:t>المتعلقة</w:t>
            </w:r>
            <w:r w:rsidRPr="00B357D5">
              <w:rPr>
                <w:rStyle w:val="Hyperlink"/>
                <w:rFonts w:cs="Simplified Arabic"/>
                <w:noProof/>
                <w:rtl/>
                <w:lang w:bidi="ar-EG"/>
              </w:rPr>
              <w:t xml:space="preserve"> </w:t>
            </w:r>
            <w:r w:rsidRPr="00B357D5">
              <w:rPr>
                <w:rStyle w:val="Hyperlink"/>
                <w:rFonts w:cs="Simplified Arabic" w:hint="eastAsia"/>
                <w:noProof/>
                <w:rtl/>
                <w:lang w:bidi="ar-EG"/>
              </w:rPr>
              <w:t>بتعيين</w:t>
            </w:r>
            <w:r w:rsidRPr="00B357D5">
              <w:rPr>
                <w:rStyle w:val="Hyperlink"/>
                <w:rFonts w:cs="Simplified Arabic"/>
                <w:noProof/>
                <w:rtl/>
                <w:lang w:bidi="ar-EG"/>
              </w:rPr>
              <w:t xml:space="preserve"> </w:t>
            </w:r>
            <w:r w:rsidRPr="00B357D5">
              <w:rPr>
                <w:rStyle w:val="Hyperlink"/>
                <w:rFonts w:cs="Simplified Arabic" w:hint="eastAsia"/>
                <w:noProof/>
                <w:rtl/>
                <w:lang w:bidi="ar-EG"/>
              </w:rPr>
              <w:t>أمناء</w:t>
            </w:r>
            <w:r w:rsidRPr="00B357D5">
              <w:rPr>
                <w:rStyle w:val="Hyperlink"/>
                <w:rFonts w:cs="Simplified Arabic"/>
                <w:noProof/>
                <w:rtl/>
                <w:lang w:bidi="ar-EG"/>
              </w:rPr>
              <w:t xml:space="preserve"> </w:t>
            </w:r>
            <w:r w:rsidRPr="00B357D5">
              <w:rPr>
                <w:rStyle w:val="Hyperlink"/>
                <w:rFonts w:cs="Simplified Arabic" w:hint="eastAsia"/>
                <w:noProof/>
                <w:rtl/>
                <w:lang w:bidi="ar-EG"/>
              </w:rPr>
              <w:t>تنفيذيين</w:t>
            </w:r>
            <w:r w:rsidRPr="00B357D5">
              <w:rPr>
                <w:rStyle w:val="Hyperlink"/>
                <w:rFonts w:cs="Simplified Arabic"/>
                <w:noProof/>
                <w:rtl/>
                <w:lang w:bidi="ar-EG"/>
              </w:rPr>
              <w:t xml:space="preserve"> </w:t>
            </w:r>
            <w:r w:rsidRPr="00B357D5">
              <w:rPr>
                <w:rStyle w:val="Hyperlink"/>
                <w:rFonts w:cs="Simplified Arabic" w:hint="eastAsia"/>
                <w:noProof/>
                <w:rtl/>
                <w:lang w:bidi="ar-EG"/>
              </w:rPr>
              <w:t>لاتفاقية</w:t>
            </w:r>
            <w:r w:rsidRPr="00B357D5">
              <w:rPr>
                <w:rStyle w:val="Hyperlink"/>
                <w:rFonts w:cs="Simplified Arabic"/>
                <w:noProof/>
                <w:rtl/>
                <w:lang w:bidi="ar-EG"/>
              </w:rPr>
              <w:t xml:space="preserve"> </w:t>
            </w:r>
            <w:r w:rsidRPr="00B357D5">
              <w:rPr>
                <w:rStyle w:val="Hyperlink"/>
                <w:rFonts w:cs="Simplified Arabic" w:hint="eastAsia"/>
                <w:noProof/>
                <w:rtl/>
                <w:lang w:bidi="ar-EG"/>
              </w:rPr>
              <w:t>التنوع</w:t>
            </w:r>
            <w:r w:rsidRPr="00B357D5">
              <w:rPr>
                <w:rStyle w:val="Hyperlink"/>
                <w:rFonts w:cs="Simplified Arabic"/>
                <w:noProof/>
                <w:rtl/>
                <w:lang w:bidi="ar-EG"/>
              </w:rPr>
              <w:t xml:space="preserve"> </w:t>
            </w:r>
            <w:r w:rsidRPr="00B357D5">
              <w:rPr>
                <w:rStyle w:val="Hyperlink"/>
                <w:rFonts w:cs="Simplified Arabic" w:hint="eastAsia"/>
                <w:noProof/>
                <w:rtl/>
                <w:lang w:bidi="ar-EG"/>
              </w:rPr>
              <w:t>البيولوجي</w:t>
            </w:r>
            <w:r w:rsidRPr="00B357D5">
              <w:rPr>
                <w:noProof/>
                <w:webHidden/>
              </w:rPr>
              <w:tab/>
            </w:r>
            <w:r w:rsidRPr="00B357D5">
              <w:rPr>
                <w:noProof/>
                <w:webHidden/>
              </w:rPr>
              <w:fldChar w:fldCharType="begin"/>
            </w:r>
            <w:r w:rsidRPr="00B357D5">
              <w:rPr>
                <w:noProof/>
                <w:webHidden/>
              </w:rPr>
              <w:instrText xml:space="preserve"> PAGEREF _Toc206582801 \h </w:instrText>
            </w:r>
            <w:r w:rsidRPr="00B357D5">
              <w:rPr>
                <w:noProof/>
                <w:webHidden/>
              </w:rPr>
            </w:r>
            <w:r w:rsidRPr="00B357D5">
              <w:rPr>
                <w:noProof/>
                <w:webHidden/>
              </w:rPr>
              <w:fldChar w:fldCharType="separate"/>
            </w:r>
            <w:r w:rsidR="003E64B8">
              <w:rPr>
                <w:noProof/>
                <w:webHidden/>
                <w:rtl/>
              </w:rPr>
              <w:t>213</w:t>
            </w:r>
            <w:r w:rsidRPr="00B357D5">
              <w:rPr>
                <w:noProof/>
                <w:webHidden/>
              </w:rPr>
              <w:fldChar w:fldCharType="end"/>
            </w:r>
          </w:hyperlink>
        </w:p>
        <w:p w14:paraId="2AB4A51C" w14:textId="7B0CC87B"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02" w:history="1">
            <w:r w:rsidRPr="00B357D5">
              <w:rPr>
                <w:rStyle w:val="Hyperlink"/>
                <w:rFonts w:cs="Simplified Arabic"/>
                <w:noProof/>
                <w:rtl/>
                <w:lang w:bidi="ar-EG"/>
              </w:rPr>
              <w:t xml:space="preserve">16/31- </w:t>
            </w:r>
            <w:r w:rsidRPr="00B357D5">
              <w:rPr>
                <w:rStyle w:val="Hyperlink"/>
                <w:rFonts w:cs="Simplified Arabic" w:hint="eastAsia"/>
                <w:noProof/>
                <w:rtl/>
                <w:lang w:bidi="ar-EG"/>
              </w:rPr>
              <w:t>إطار</w:t>
            </w:r>
            <w:r w:rsidRPr="00B357D5">
              <w:rPr>
                <w:rStyle w:val="Hyperlink"/>
                <w:rFonts w:cs="Simplified Arabic"/>
                <w:noProof/>
                <w:rtl/>
                <w:lang w:bidi="ar-EG"/>
              </w:rPr>
              <w:t xml:space="preserve"> </w:t>
            </w:r>
            <w:r w:rsidRPr="00B357D5">
              <w:rPr>
                <w:rStyle w:val="Hyperlink"/>
                <w:rFonts w:cs="Simplified Arabic" w:hint="eastAsia"/>
                <w:noProof/>
                <w:rtl/>
                <w:lang w:bidi="ar-EG"/>
              </w:rPr>
              <w:t>الرصد</w:t>
            </w:r>
            <w:r w:rsidRPr="00B357D5">
              <w:rPr>
                <w:rStyle w:val="Hyperlink"/>
                <w:rFonts w:cs="Simplified Arabic"/>
                <w:noProof/>
                <w:rtl/>
                <w:lang w:bidi="ar-EG"/>
              </w:rPr>
              <w:t xml:space="preserve"> </w:t>
            </w:r>
            <w:r w:rsidRPr="00B357D5">
              <w:rPr>
                <w:rStyle w:val="Hyperlink"/>
                <w:rFonts w:cs="Simplified Arabic" w:hint="eastAsia"/>
                <w:noProof/>
                <w:rtl/>
                <w:lang w:bidi="ar-EG"/>
              </w:rPr>
              <w:t>لإطار</w:t>
            </w:r>
            <w:r w:rsidRPr="00B357D5">
              <w:rPr>
                <w:rStyle w:val="Hyperlink"/>
                <w:rFonts w:cs="Simplified Arabic"/>
                <w:noProof/>
                <w:rtl/>
                <w:lang w:bidi="ar-EG"/>
              </w:rPr>
              <w:t xml:space="preserve"> </w:t>
            </w:r>
            <w:r w:rsidRPr="00B357D5">
              <w:rPr>
                <w:rStyle w:val="Hyperlink"/>
                <w:rFonts w:cs="Simplified Arabic" w:hint="eastAsia"/>
                <w:noProof/>
                <w:rtl/>
                <w:lang w:bidi="ar-EG"/>
              </w:rPr>
              <w:t>كونمينغ</w:t>
            </w:r>
            <w:r w:rsidRPr="00B357D5">
              <w:rPr>
                <w:rStyle w:val="Hyperlink"/>
                <w:rFonts w:cs="Simplified Arabic"/>
                <w:noProof/>
                <w:rtl/>
                <w:lang w:bidi="ar-EG"/>
              </w:rPr>
              <w:t>-</w:t>
            </w:r>
            <w:r w:rsidRPr="00B357D5">
              <w:rPr>
                <w:rStyle w:val="Hyperlink"/>
                <w:rFonts w:cs="Simplified Arabic" w:hint="eastAsia"/>
                <w:noProof/>
                <w:rtl/>
                <w:lang w:bidi="ar-EG"/>
              </w:rPr>
              <w:t>مونتريال</w:t>
            </w:r>
            <w:r w:rsidRPr="00B357D5">
              <w:rPr>
                <w:rStyle w:val="Hyperlink"/>
                <w:rFonts w:cs="Simplified Arabic"/>
                <w:noProof/>
                <w:rtl/>
                <w:lang w:bidi="ar-EG"/>
              </w:rPr>
              <w:t xml:space="preserve"> </w:t>
            </w:r>
            <w:r w:rsidRPr="00B357D5">
              <w:rPr>
                <w:rStyle w:val="Hyperlink"/>
                <w:rFonts w:cs="Simplified Arabic" w:hint="eastAsia"/>
                <w:noProof/>
                <w:rtl/>
                <w:lang w:bidi="ar-EG"/>
              </w:rPr>
              <w:t>العالمي</w:t>
            </w:r>
            <w:r w:rsidRPr="00B357D5">
              <w:rPr>
                <w:rStyle w:val="Hyperlink"/>
                <w:rFonts w:cs="Simplified Arabic"/>
                <w:noProof/>
                <w:rtl/>
                <w:lang w:bidi="ar-EG"/>
              </w:rPr>
              <w:t xml:space="preserve"> </w:t>
            </w:r>
            <w:r w:rsidRPr="00B357D5">
              <w:rPr>
                <w:rStyle w:val="Hyperlink"/>
                <w:rFonts w:cs="Simplified Arabic" w:hint="eastAsia"/>
                <w:noProof/>
                <w:rtl/>
                <w:lang w:bidi="ar-EG"/>
              </w:rPr>
              <w:t>للتنوع</w:t>
            </w:r>
            <w:r w:rsidRPr="00B357D5">
              <w:rPr>
                <w:rStyle w:val="Hyperlink"/>
                <w:rFonts w:cs="Simplified Arabic"/>
                <w:noProof/>
                <w:rtl/>
                <w:lang w:bidi="ar-EG"/>
              </w:rPr>
              <w:t xml:space="preserve"> </w:t>
            </w:r>
            <w:r w:rsidRPr="00B357D5">
              <w:rPr>
                <w:rStyle w:val="Hyperlink"/>
                <w:rFonts w:cs="Simplified Arabic" w:hint="eastAsia"/>
                <w:noProof/>
                <w:rtl/>
                <w:lang w:bidi="ar-EG"/>
              </w:rPr>
              <w:t>البيولوجي</w:t>
            </w:r>
            <w:r w:rsidRPr="00B357D5">
              <w:rPr>
                <w:noProof/>
                <w:webHidden/>
              </w:rPr>
              <w:tab/>
            </w:r>
            <w:r w:rsidRPr="00B357D5">
              <w:rPr>
                <w:noProof/>
                <w:webHidden/>
              </w:rPr>
              <w:fldChar w:fldCharType="begin"/>
            </w:r>
            <w:r w:rsidRPr="00B357D5">
              <w:rPr>
                <w:noProof/>
                <w:webHidden/>
              </w:rPr>
              <w:instrText xml:space="preserve"> PAGEREF _Toc206582802 \h </w:instrText>
            </w:r>
            <w:r w:rsidRPr="00B357D5">
              <w:rPr>
                <w:noProof/>
                <w:webHidden/>
              </w:rPr>
            </w:r>
            <w:r w:rsidRPr="00B357D5">
              <w:rPr>
                <w:noProof/>
                <w:webHidden/>
              </w:rPr>
              <w:fldChar w:fldCharType="separate"/>
            </w:r>
            <w:r w:rsidR="003E64B8">
              <w:rPr>
                <w:noProof/>
                <w:webHidden/>
                <w:rtl/>
              </w:rPr>
              <w:t>215</w:t>
            </w:r>
            <w:r w:rsidRPr="00B357D5">
              <w:rPr>
                <w:noProof/>
                <w:webHidden/>
              </w:rPr>
              <w:fldChar w:fldCharType="end"/>
            </w:r>
          </w:hyperlink>
        </w:p>
        <w:p w14:paraId="6F2EE88E" w14:textId="619F56AA"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03" w:history="1">
            <w:r w:rsidRPr="00B357D5">
              <w:rPr>
                <w:rStyle w:val="Hyperlink"/>
                <w:rFonts w:cs="Simplified Arabic"/>
                <w:noProof/>
                <w:rtl/>
                <w:lang w:bidi="ar-EG"/>
              </w:rPr>
              <w:t xml:space="preserve">16/32- </w:t>
            </w:r>
            <w:r w:rsidRPr="00B357D5">
              <w:rPr>
                <w:rStyle w:val="Hyperlink"/>
                <w:rFonts w:cs="Simplified Arabic" w:hint="eastAsia"/>
                <w:noProof/>
                <w:rtl/>
                <w:lang w:bidi="ar-EG"/>
              </w:rPr>
              <w:t>آليات</w:t>
            </w:r>
            <w:r w:rsidRPr="00B357D5">
              <w:rPr>
                <w:rStyle w:val="Hyperlink"/>
                <w:rFonts w:cs="Simplified Arabic"/>
                <w:noProof/>
                <w:rtl/>
                <w:lang w:bidi="ar-EG"/>
              </w:rPr>
              <w:t xml:space="preserve"> </w:t>
            </w:r>
            <w:r w:rsidRPr="00B357D5">
              <w:rPr>
                <w:rStyle w:val="Hyperlink"/>
                <w:rFonts w:cs="Simplified Arabic" w:hint="eastAsia"/>
                <w:noProof/>
                <w:rtl/>
                <w:lang w:bidi="ar-EG"/>
              </w:rPr>
              <w:t>للتخطيط</w:t>
            </w:r>
            <w:r w:rsidRPr="00B357D5">
              <w:rPr>
                <w:rStyle w:val="Hyperlink"/>
                <w:rFonts w:cs="Simplified Arabic"/>
                <w:noProof/>
                <w:rtl/>
                <w:lang w:bidi="ar-EG"/>
              </w:rPr>
              <w:t xml:space="preserve"> </w:t>
            </w:r>
            <w:r w:rsidRPr="00B357D5">
              <w:rPr>
                <w:rStyle w:val="Hyperlink"/>
                <w:rFonts w:cs="Simplified Arabic" w:hint="eastAsia"/>
                <w:noProof/>
                <w:rtl/>
                <w:lang w:bidi="ar-EG"/>
              </w:rPr>
              <w:t>والرصد</w:t>
            </w:r>
            <w:r w:rsidRPr="00B357D5">
              <w:rPr>
                <w:rStyle w:val="Hyperlink"/>
                <w:rFonts w:cs="Simplified Arabic"/>
                <w:noProof/>
                <w:rtl/>
                <w:lang w:bidi="ar-EG"/>
              </w:rPr>
              <w:t xml:space="preserve"> </w:t>
            </w:r>
            <w:r w:rsidRPr="00B357D5">
              <w:rPr>
                <w:rStyle w:val="Hyperlink"/>
                <w:rFonts w:cs="Simplified Arabic" w:hint="eastAsia"/>
                <w:noProof/>
                <w:rtl/>
                <w:lang w:bidi="ar-EG"/>
              </w:rPr>
              <w:t>والإبلاغ</w:t>
            </w:r>
            <w:r w:rsidRPr="00B357D5">
              <w:rPr>
                <w:rStyle w:val="Hyperlink"/>
                <w:rFonts w:cs="Simplified Arabic"/>
                <w:noProof/>
                <w:rtl/>
                <w:lang w:bidi="ar-EG"/>
              </w:rPr>
              <w:t xml:space="preserve"> </w:t>
            </w:r>
            <w:r w:rsidRPr="00B357D5">
              <w:rPr>
                <w:rStyle w:val="Hyperlink"/>
                <w:rFonts w:cs="Simplified Arabic" w:hint="eastAsia"/>
                <w:noProof/>
                <w:rtl/>
                <w:lang w:bidi="ar-EG"/>
              </w:rPr>
              <w:t>والاستعراض،</w:t>
            </w:r>
            <w:r w:rsidRPr="00B357D5">
              <w:rPr>
                <w:rStyle w:val="Hyperlink"/>
                <w:rFonts w:cs="Simplified Arabic"/>
                <w:noProof/>
                <w:rtl/>
                <w:lang w:bidi="ar-EG"/>
              </w:rPr>
              <w:t xml:space="preserve"> </w:t>
            </w:r>
            <w:r w:rsidRPr="00B357D5">
              <w:rPr>
                <w:rStyle w:val="Hyperlink"/>
                <w:rFonts w:cs="Simplified Arabic" w:hint="eastAsia"/>
                <w:noProof/>
                <w:rtl/>
                <w:lang w:bidi="ar-EG"/>
              </w:rPr>
              <w:t>بما</w:t>
            </w:r>
            <w:r w:rsidRPr="00B357D5">
              <w:rPr>
                <w:rStyle w:val="Hyperlink"/>
                <w:rFonts w:cs="Simplified Arabic"/>
                <w:noProof/>
                <w:rtl/>
                <w:lang w:bidi="ar-EG"/>
              </w:rPr>
              <w:t xml:space="preserve"> </w:t>
            </w:r>
            <w:r w:rsidRPr="00B357D5">
              <w:rPr>
                <w:rStyle w:val="Hyperlink"/>
                <w:rFonts w:cs="Simplified Arabic" w:hint="eastAsia"/>
                <w:noProof/>
                <w:rtl/>
                <w:lang w:bidi="ar-EG"/>
              </w:rPr>
              <w:t>في</w:t>
            </w:r>
            <w:r w:rsidRPr="00B357D5">
              <w:rPr>
                <w:rStyle w:val="Hyperlink"/>
                <w:rFonts w:cs="Simplified Arabic"/>
                <w:noProof/>
                <w:rtl/>
                <w:lang w:bidi="ar-EG"/>
              </w:rPr>
              <w:t xml:space="preserve"> </w:t>
            </w:r>
            <w:r w:rsidRPr="00B357D5">
              <w:rPr>
                <w:rStyle w:val="Hyperlink"/>
                <w:rFonts w:cs="Simplified Arabic" w:hint="eastAsia"/>
                <w:noProof/>
                <w:rtl/>
                <w:lang w:bidi="ar-EG"/>
              </w:rPr>
              <w:t>ذلك</w:t>
            </w:r>
            <w:r w:rsidRPr="00B357D5">
              <w:rPr>
                <w:rStyle w:val="Hyperlink"/>
                <w:rFonts w:cs="Simplified Arabic"/>
                <w:noProof/>
                <w:rtl/>
                <w:lang w:bidi="ar-EG"/>
              </w:rPr>
              <w:t xml:space="preserve"> </w:t>
            </w:r>
            <w:r w:rsidRPr="00B357D5">
              <w:rPr>
                <w:rStyle w:val="Hyperlink"/>
                <w:rFonts w:cs="Simplified Arabic" w:hint="eastAsia"/>
                <w:noProof/>
                <w:rtl/>
                <w:lang w:bidi="ar-EG"/>
              </w:rPr>
              <w:t>الاستعراض</w:t>
            </w:r>
            <w:r w:rsidRPr="00B357D5">
              <w:rPr>
                <w:rStyle w:val="Hyperlink"/>
                <w:rFonts w:cs="Simplified Arabic"/>
                <w:noProof/>
                <w:rtl/>
                <w:lang w:bidi="ar-EG"/>
              </w:rPr>
              <w:t xml:space="preserve"> </w:t>
            </w:r>
            <w:r w:rsidRPr="00B357D5">
              <w:rPr>
                <w:rStyle w:val="Hyperlink"/>
                <w:rFonts w:cs="Simplified Arabic" w:hint="eastAsia"/>
                <w:noProof/>
                <w:rtl/>
                <w:lang w:bidi="ar-EG"/>
              </w:rPr>
              <w:t>العالمي</w:t>
            </w:r>
            <w:r w:rsidRPr="00B357D5">
              <w:rPr>
                <w:rStyle w:val="Hyperlink"/>
                <w:rFonts w:cs="Simplified Arabic"/>
                <w:noProof/>
                <w:rtl/>
                <w:lang w:bidi="ar-EG"/>
              </w:rPr>
              <w:t xml:space="preserve"> </w:t>
            </w:r>
            <w:r w:rsidRPr="00B357D5">
              <w:rPr>
                <w:rStyle w:val="Hyperlink"/>
                <w:rFonts w:cs="Simplified Arabic" w:hint="eastAsia"/>
                <w:noProof/>
                <w:rtl/>
                <w:lang w:bidi="ar-EG"/>
              </w:rPr>
              <w:t>للتقدم</w:t>
            </w:r>
            <w:r w:rsidRPr="00B357D5">
              <w:rPr>
                <w:rStyle w:val="Hyperlink"/>
                <w:rFonts w:cs="Simplified Arabic"/>
                <w:noProof/>
                <w:rtl/>
                <w:lang w:bidi="ar-EG"/>
              </w:rPr>
              <w:t xml:space="preserve"> </w:t>
            </w:r>
            <w:r w:rsidRPr="00B357D5">
              <w:rPr>
                <w:rStyle w:val="Hyperlink"/>
                <w:rFonts w:cs="Simplified Arabic" w:hint="eastAsia"/>
                <w:noProof/>
                <w:rtl/>
                <w:lang w:bidi="ar-EG"/>
              </w:rPr>
              <w:t>الجماعي</w:t>
            </w:r>
            <w:r w:rsidRPr="00B357D5">
              <w:rPr>
                <w:rStyle w:val="Hyperlink"/>
                <w:rFonts w:cs="Simplified Arabic"/>
                <w:noProof/>
                <w:rtl/>
                <w:lang w:bidi="ar-EG"/>
              </w:rPr>
              <w:t xml:space="preserve"> </w:t>
            </w:r>
            <w:r w:rsidRPr="00B357D5">
              <w:rPr>
                <w:rStyle w:val="Hyperlink"/>
                <w:rFonts w:cs="Simplified Arabic" w:hint="eastAsia"/>
                <w:noProof/>
                <w:rtl/>
                <w:lang w:bidi="ar-EG"/>
              </w:rPr>
              <w:t>المحرز</w:t>
            </w:r>
            <w:r w:rsidRPr="00B357D5">
              <w:rPr>
                <w:rStyle w:val="Hyperlink"/>
                <w:rFonts w:cs="Simplified Arabic"/>
                <w:noProof/>
                <w:rtl/>
                <w:lang w:bidi="ar-EG"/>
              </w:rPr>
              <w:t xml:space="preserve"> </w:t>
            </w:r>
            <w:r w:rsidRPr="00B357D5">
              <w:rPr>
                <w:rStyle w:val="Hyperlink"/>
                <w:rFonts w:cs="Simplified Arabic" w:hint="eastAsia"/>
                <w:noProof/>
                <w:rtl/>
                <w:lang w:bidi="ar-EG"/>
              </w:rPr>
              <w:t>في</w:t>
            </w:r>
            <w:r w:rsidRPr="00B357D5">
              <w:rPr>
                <w:rStyle w:val="Hyperlink"/>
                <w:rFonts w:cs="Simplified Arabic"/>
                <w:noProof/>
                <w:rtl/>
                <w:lang w:bidi="ar-EG"/>
              </w:rPr>
              <w:t xml:space="preserve"> </w:t>
            </w:r>
            <w:r w:rsidRPr="00B357D5">
              <w:rPr>
                <w:rStyle w:val="Hyperlink"/>
                <w:rFonts w:cs="Simplified Arabic" w:hint="eastAsia"/>
                <w:noProof/>
                <w:rtl/>
                <w:lang w:bidi="ar-EG"/>
              </w:rPr>
              <w:t>تنفيذ</w:t>
            </w:r>
            <w:r w:rsidRPr="00B357D5">
              <w:rPr>
                <w:rStyle w:val="Hyperlink"/>
                <w:rFonts w:cs="Simplified Arabic"/>
                <w:noProof/>
                <w:rtl/>
                <w:lang w:bidi="ar-EG"/>
              </w:rPr>
              <w:t xml:space="preserve"> </w:t>
            </w:r>
            <w:r w:rsidRPr="00B357D5">
              <w:rPr>
                <w:rStyle w:val="Hyperlink"/>
                <w:rFonts w:cs="Simplified Arabic" w:hint="eastAsia"/>
                <w:noProof/>
                <w:rtl/>
                <w:lang w:bidi="ar-EG"/>
              </w:rPr>
              <w:t>إطار</w:t>
            </w:r>
            <w:r w:rsidRPr="00B357D5">
              <w:rPr>
                <w:rStyle w:val="Hyperlink"/>
                <w:rFonts w:cs="Simplified Arabic"/>
                <w:noProof/>
                <w:rtl/>
                <w:lang w:bidi="ar-EG"/>
              </w:rPr>
              <w:t xml:space="preserve"> </w:t>
            </w:r>
            <w:r w:rsidRPr="00B357D5">
              <w:rPr>
                <w:rStyle w:val="Hyperlink"/>
                <w:rFonts w:cs="Simplified Arabic" w:hint="eastAsia"/>
                <w:noProof/>
                <w:rtl/>
                <w:lang w:bidi="ar-EG"/>
              </w:rPr>
              <w:t>كونمينغ</w:t>
            </w:r>
            <w:r w:rsidRPr="00B357D5">
              <w:rPr>
                <w:rStyle w:val="Hyperlink"/>
                <w:rFonts w:cs="Simplified Arabic"/>
                <w:noProof/>
                <w:rtl/>
                <w:lang w:bidi="ar-EG"/>
              </w:rPr>
              <w:t>-</w:t>
            </w:r>
            <w:r w:rsidRPr="00B357D5">
              <w:rPr>
                <w:rStyle w:val="Hyperlink"/>
                <w:rFonts w:cs="Simplified Arabic" w:hint="eastAsia"/>
                <w:noProof/>
                <w:rtl/>
                <w:lang w:bidi="ar-EG"/>
              </w:rPr>
              <w:t>مونتريال</w:t>
            </w:r>
            <w:r w:rsidRPr="00B357D5">
              <w:rPr>
                <w:rStyle w:val="Hyperlink"/>
                <w:rFonts w:cs="Simplified Arabic"/>
                <w:noProof/>
                <w:rtl/>
                <w:lang w:bidi="ar-EG"/>
              </w:rPr>
              <w:t xml:space="preserve"> </w:t>
            </w:r>
            <w:r w:rsidRPr="00B357D5">
              <w:rPr>
                <w:rStyle w:val="Hyperlink"/>
                <w:rFonts w:cs="Simplified Arabic" w:hint="eastAsia"/>
                <w:noProof/>
                <w:rtl/>
                <w:lang w:bidi="ar-EG"/>
              </w:rPr>
              <w:t>العالمي</w:t>
            </w:r>
            <w:r w:rsidRPr="00B357D5">
              <w:rPr>
                <w:rStyle w:val="Hyperlink"/>
                <w:rFonts w:cs="Simplified Arabic"/>
                <w:noProof/>
                <w:rtl/>
                <w:lang w:bidi="ar-EG"/>
              </w:rPr>
              <w:t xml:space="preserve"> </w:t>
            </w:r>
            <w:r w:rsidRPr="00B357D5">
              <w:rPr>
                <w:rStyle w:val="Hyperlink"/>
                <w:rFonts w:cs="Simplified Arabic" w:hint="eastAsia"/>
                <w:noProof/>
                <w:rtl/>
                <w:lang w:bidi="ar-EG"/>
              </w:rPr>
              <w:t>للتنوع</w:t>
            </w:r>
            <w:r w:rsidRPr="00B357D5">
              <w:rPr>
                <w:rStyle w:val="Hyperlink"/>
                <w:rFonts w:cs="Simplified Arabic"/>
                <w:noProof/>
                <w:rtl/>
                <w:lang w:bidi="ar-EG"/>
              </w:rPr>
              <w:t xml:space="preserve"> </w:t>
            </w:r>
            <w:r w:rsidRPr="00B357D5">
              <w:rPr>
                <w:rStyle w:val="Hyperlink"/>
                <w:rFonts w:cs="Simplified Arabic" w:hint="eastAsia"/>
                <w:noProof/>
                <w:rtl/>
                <w:lang w:bidi="ar-EG"/>
              </w:rPr>
              <w:t>البيولوجي</w:t>
            </w:r>
            <w:r w:rsidRPr="00B357D5">
              <w:rPr>
                <w:rStyle w:val="Hyperlink"/>
                <w:rFonts w:cs="Simplified Arabic"/>
                <w:noProof/>
                <w:rtl/>
                <w:lang w:bidi="ar-EG"/>
              </w:rPr>
              <w:t xml:space="preserve"> </w:t>
            </w:r>
            <w:r w:rsidRPr="00B357D5">
              <w:rPr>
                <w:rStyle w:val="Hyperlink"/>
                <w:rFonts w:cs="Simplified Arabic" w:hint="eastAsia"/>
                <w:noProof/>
                <w:rtl/>
                <w:lang w:bidi="ar-EG"/>
              </w:rPr>
              <w:t>الذي</w:t>
            </w:r>
            <w:r w:rsidRPr="00B357D5">
              <w:rPr>
                <w:rStyle w:val="Hyperlink"/>
                <w:rFonts w:cs="Simplified Arabic"/>
                <w:noProof/>
                <w:rtl/>
                <w:lang w:bidi="ar-EG"/>
              </w:rPr>
              <w:t xml:space="preserve"> </w:t>
            </w:r>
            <w:r w:rsidRPr="00B357D5">
              <w:rPr>
                <w:rStyle w:val="Hyperlink"/>
                <w:rFonts w:cs="Simplified Arabic" w:hint="eastAsia"/>
                <w:noProof/>
                <w:rtl/>
                <w:lang w:bidi="ar-EG"/>
              </w:rPr>
              <w:t>سيجرى</w:t>
            </w:r>
            <w:r w:rsidRPr="00B357D5">
              <w:rPr>
                <w:rStyle w:val="Hyperlink"/>
                <w:rFonts w:cs="Simplified Arabic"/>
                <w:noProof/>
                <w:rtl/>
                <w:lang w:bidi="ar-EG"/>
              </w:rPr>
              <w:t xml:space="preserve"> </w:t>
            </w:r>
            <w:r w:rsidRPr="00B357D5">
              <w:rPr>
                <w:rStyle w:val="Hyperlink"/>
                <w:rFonts w:cs="Simplified Arabic" w:hint="eastAsia"/>
                <w:noProof/>
                <w:rtl/>
                <w:lang w:bidi="ar-EG"/>
              </w:rPr>
              <w:t>في</w:t>
            </w:r>
            <w:r w:rsidRPr="00B357D5">
              <w:rPr>
                <w:rStyle w:val="Hyperlink"/>
                <w:rFonts w:cs="Simplified Arabic"/>
                <w:noProof/>
                <w:rtl/>
                <w:lang w:bidi="ar-EG"/>
              </w:rPr>
              <w:t xml:space="preserve"> </w:t>
            </w:r>
            <w:r w:rsidRPr="00B357D5">
              <w:rPr>
                <w:rStyle w:val="Hyperlink"/>
                <w:rFonts w:cs="Simplified Arabic" w:hint="eastAsia"/>
                <w:noProof/>
                <w:rtl/>
                <w:lang w:bidi="ar-EG"/>
              </w:rPr>
              <w:t>الاجتماعين</w:t>
            </w:r>
            <w:r w:rsidRPr="00B357D5">
              <w:rPr>
                <w:rStyle w:val="Hyperlink"/>
                <w:rFonts w:cs="Simplified Arabic"/>
                <w:noProof/>
                <w:rtl/>
                <w:lang w:bidi="ar-EG"/>
              </w:rPr>
              <w:t xml:space="preserve"> </w:t>
            </w:r>
            <w:r w:rsidRPr="00B357D5">
              <w:rPr>
                <w:rStyle w:val="Hyperlink"/>
                <w:rFonts w:cs="Simplified Arabic" w:hint="eastAsia"/>
                <w:noProof/>
                <w:rtl/>
                <w:lang w:bidi="ar-EG"/>
              </w:rPr>
              <w:t>السابع</w:t>
            </w:r>
            <w:r w:rsidRPr="00B357D5">
              <w:rPr>
                <w:rStyle w:val="Hyperlink"/>
                <w:rFonts w:cs="Simplified Arabic"/>
                <w:noProof/>
                <w:rtl/>
                <w:lang w:bidi="ar-EG"/>
              </w:rPr>
              <w:t xml:space="preserve"> </w:t>
            </w:r>
            <w:r w:rsidRPr="00B357D5">
              <w:rPr>
                <w:rStyle w:val="Hyperlink"/>
                <w:rFonts w:cs="Simplified Arabic" w:hint="eastAsia"/>
                <w:noProof/>
                <w:rtl/>
                <w:lang w:bidi="ar-EG"/>
              </w:rPr>
              <w:t>عشر</w:t>
            </w:r>
            <w:r w:rsidRPr="00B357D5">
              <w:rPr>
                <w:rStyle w:val="Hyperlink"/>
                <w:rFonts w:cs="Simplified Arabic"/>
                <w:noProof/>
                <w:rtl/>
                <w:lang w:bidi="ar-EG"/>
              </w:rPr>
              <w:t xml:space="preserve"> </w:t>
            </w:r>
            <w:r w:rsidRPr="00B357D5">
              <w:rPr>
                <w:rStyle w:val="Hyperlink"/>
                <w:rFonts w:cs="Simplified Arabic" w:hint="eastAsia"/>
                <w:noProof/>
                <w:rtl/>
                <w:lang w:bidi="ar-EG"/>
              </w:rPr>
              <w:t>والتاسع</w:t>
            </w:r>
            <w:r w:rsidRPr="00B357D5">
              <w:rPr>
                <w:rStyle w:val="Hyperlink"/>
                <w:rFonts w:cs="Simplified Arabic"/>
                <w:noProof/>
                <w:rtl/>
                <w:lang w:bidi="ar-EG"/>
              </w:rPr>
              <w:t xml:space="preserve"> </w:t>
            </w:r>
            <w:r w:rsidRPr="00B357D5">
              <w:rPr>
                <w:rStyle w:val="Hyperlink"/>
                <w:rFonts w:cs="Simplified Arabic" w:hint="eastAsia"/>
                <w:noProof/>
                <w:rtl/>
                <w:lang w:bidi="ar-EG"/>
              </w:rPr>
              <w:t>عشر</w:t>
            </w:r>
            <w:r w:rsidRPr="00B357D5">
              <w:rPr>
                <w:rStyle w:val="Hyperlink"/>
                <w:rFonts w:cs="Simplified Arabic"/>
                <w:noProof/>
                <w:rtl/>
                <w:lang w:bidi="ar-EG"/>
              </w:rPr>
              <w:t xml:space="preserve"> </w:t>
            </w:r>
            <w:r w:rsidRPr="00B357D5">
              <w:rPr>
                <w:rStyle w:val="Hyperlink"/>
                <w:rFonts w:cs="Simplified Arabic" w:hint="eastAsia"/>
                <w:noProof/>
                <w:rtl/>
                <w:lang w:bidi="ar-EG"/>
              </w:rPr>
              <w:t>لمؤتمر</w:t>
            </w:r>
            <w:r w:rsidRPr="00B357D5">
              <w:rPr>
                <w:rStyle w:val="Hyperlink"/>
                <w:rFonts w:cs="Simplified Arabic"/>
                <w:noProof/>
                <w:rtl/>
                <w:lang w:bidi="ar-EG"/>
              </w:rPr>
              <w:t xml:space="preserve"> </w:t>
            </w:r>
            <w:r w:rsidRPr="00B357D5">
              <w:rPr>
                <w:rStyle w:val="Hyperlink"/>
                <w:rFonts w:cs="Simplified Arabic" w:hint="eastAsia"/>
                <w:noProof/>
                <w:rtl/>
                <w:lang w:bidi="ar-EG"/>
              </w:rPr>
              <w:t>الأطراف</w:t>
            </w:r>
            <w:r w:rsidRPr="00B357D5">
              <w:rPr>
                <w:noProof/>
                <w:webHidden/>
              </w:rPr>
              <w:tab/>
            </w:r>
            <w:r w:rsidRPr="00B357D5">
              <w:rPr>
                <w:noProof/>
                <w:webHidden/>
              </w:rPr>
              <w:fldChar w:fldCharType="begin"/>
            </w:r>
            <w:r w:rsidRPr="00B357D5">
              <w:rPr>
                <w:noProof/>
                <w:webHidden/>
              </w:rPr>
              <w:instrText xml:space="preserve"> PAGEREF _Toc206582803 \h </w:instrText>
            </w:r>
            <w:r w:rsidRPr="00B357D5">
              <w:rPr>
                <w:noProof/>
                <w:webHidden/>
              </w:rPr>
            </w:r>
            <w:r w:rsidRPr="00B357D5">
              <w:rPr>
                <w:noProof/>
                <w:webHidden/>
              </w:rPr>
              <w:fldChar w:fldCharType="separate"/>
            </w:r>
            <w:r w:rsidR="003E64B8">
              <w:rPr>
                <w:noProof/>
                <w:webHidden/>
                <w:rtl/>
              </w:rPr>
              <w:t>253</w:t>
            </w:r>
            <w:r w:rsidRPr="00B357D5">
              <w:rPr>
                <w:noProof/>
                <w:webHidden/>
              </w:rPr>
              <w:fldChar w:fldCharType="end"/>
            </w:r>
          </w:hyperlink>
        </w:p>
        <w:p w14:paraId="759C7111" w14:textId="1ED45FE6"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04" w:history="1">
            <w:r w:rsidRPr="00B357D5">
              <w:rPr>
                <w:rStyle w:val="Hyperlink"/>
                <w:rFonts w:cs="Simplified Arabic"/>
                <w:noProof/>
                <w:rtl/>
                <w:lang w:bidi="ar-EG"/>
              </w:rPr>
              <w:t xml:space="preserve">16/33- </w:t>
            </w:r>
            <w:r w:rsidRPr="00B357D5">
              <w:rPr>
                <w:rStyle w:val="Hyperlink"/>
                <w:rFonts w:cs="Simplified Arabic" w:hint="eastAsia"/>
                <w:noProof/>
                <w:rtl/>
                <w:lang w:bidi="ar-EG"/>
              </w:rPr>
              <w:t>الآلية</w:t>
            </w:r>
            <w:r w:rsidRPr="00B357D5">
              <w:rPr>
                <w:rStyle w:val="Hyperlink"/>
                <w:rFonts w:cs="Simplified Arabic"/>
                <w:noProof/>
                <w:rtl/>
                <w:lang w:bidi="ar-EG"/>
              </w:rPr>
              <w:t xml:space="preserve"> </w:t>
            </w:r>
            <w:r w:rsidRPr="00B357D5">
              <w:rPr>
                <w:rStyle w:val="Hyperlink"/>
                <w:rFonts w:cs="Simplified Arabic" w:hint="eastAsia"/>
                <w:noProof/>
                <w:rtl/>
                <w:lang w:bidi="ar-EG"/>
              </w:rPr>
              <w:t>المالية</w:t>
            </w:r>
            <w:r w:rsidRPr="00B357D5">
              <w:rPr>
                <w:noProof/>
                <w:webHidden/>
              </w:rPr>
              <w:tab/>
            </w:r>
            <w:r w:rsidRPr="00B357D5">
              <w:rPr>
                <w:noProof/>
                <w:webHidden/>
              </w:rPr>
              <w:fldChar w:fldCharType="begin"/>
            </w:r>
            <w:r w:rsidRPr="00B357D5">
              <w:rPr>
                <w:noProof/>
                <w:webHidden/>
              </w:rPr>
              <w:instrText xml:space="preserve"> PAGEREF _Toc206582804 \h </w:instrText>
            </w:r>
            <w:r w:rsidRPr="00B357D5">
              <w:rPr>
                <w:noProof/>
                <w:webHidden/>
              </w:rPr>
            </w:r>
            <w:r w:rsidRPr="00B357D5">
              <w:rPr>
                <w:noProof/>
                <w:webHidden/>
              </w:rPr>
              <w:fldChar w:fldCharType="separate"/>
            </w:r>
            <w:r w:rsidR="003E64B8">
              <w:rPr>
                <w:noProof/>
                <w:webHidden/>
                <w:rtl/>
              </w:rPr>
              <w:t>270</w:t>
            </w:r>
            <w:r w:rsidRPr="00B357D5">
              <w:rPr>
                <w:noProof/>
                <w:webHidden/>
              </w:rPr>
              <w:fldChar w:fldCharType="end"/>
            </w:r>
          </w:hyperlink>
        </w:p>
        <w:p w14:paraId="0DAA7F28" w14:textId="5C461123"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05" w:history="1">
            <w:r w:rsidRPr="00B357D5">
              <w:rPr>
                <w:rStyle w:val="Hyperlink"/>
                <w:rFonts w:cs="Simplified Arabic"/>
                <w:noProof/>
                <w:rtl/>
                <w:lang w:bidi="ar-EG"/>
              </w:rPr>
              <w:t xml:space="preserve">16/34- </w:t>
            </w:r>
            <w:r w:rsidRPr="00B357D5">
              <w:rPr>
                <w:rStyle w:val="Hyperlink"/>
                <w:rFonts w:cs="Simplified Arabic" w:hint="eastAsia"/>
                <w:noProof/>
                <w:rtl/>
                <w:lang w:bidi="ar-EG"/>
              </w:rPr>
              <w:t>حشد</w:t>
            </w:r>
            <w:r w:rsidRPr="00B357D5">
              <w:rPr>
                <w:rStyle w:val="Hyperlink"/>
                <w:rFonts w:cs="Simplified Arabic"/>
                <w:noProof/>
                <w:rtl/>
                <w:lang w:bidi="ar-EG"/>
              </w:rPr>
              <w:t xml:space="preserve"> </w:t>
            </w:r>
            <w:r w:rsidRPr="00B357D5">
              <w:rPr>
                <w:rStyle w:val="Hyperlink"/>
                <w:rFonts w:cs="Simplified Arabic" w:hint="eastAsia"/>
                <w:noProof/>
                <w:rtl/>
                <w:lang w:bidi="ar-EG"/>
              </w:rPr>
              <w:t>الموارد</w:t>
            </w:r>
            <w:r w:rsidRPr="00B357D5">
              <w:rPr>
                <w:noProof/>
                <w:webHidden/>
              </w:rPr>
              <w:tab/>
            </w:r>
            <w:r w:rsidRPr="00B357D5">
              <w:rPr>
                <w:noProof/>
                <w:webHidden/>
              </w:rPr>
              <w:fldChar w:fldCharType="begin"/>
            </w:r>
            <w:r w:rsidRPr="00B357D5">
              <w:rPr>
                <w:noProof/>
                <w:webHidden/>
              </w:rPr>
              <w:instrText xml:space="preserve"> PAGEREF _Toc206582805 \h </w:instrText>
            </w:r>
            <w:r w:rsidRPr="00B357D5">
              <w:rPr>
                <w:noProof/>
                <w:webHidden/>
              </w:rPr>
            </w:r>
            <w:r w:rsidRPr="00B357D5">
              <w:rPr>
                <w:noProof/>
                <w:webHidden/>
              </w:rPr>
              <w:fldChar w:fldCharType="separate"/>
            </w:r>
            <w:r w:rsidR="003E64B8">
              <w:rPr>
                <w:noProof/>
                <w:webHidden/>
                <w:rtl/>
              </w:rPr>
              <w:t>287</w:t>
            </w:r>
            <w:r w:rsidRPr="00B357D5">
              <w:rPr>
                <w:noProof/>
                <w:webHidden/>
              </w:rPr>
              <w:fldChar w:fldCharType="end"/>
            </w:r>
          </w:hyperlink>
        </w:p>
        <w:p w14:paraId="60DCDD3F" w14:textId="7DACC08E"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06" w:history="1">
            <w:r w:rsidRPr="00B357D5">
              <w:rPr>
                <w:rStyle w:val="Hyperlink"/>
                <w:rFonts w:cs="Simplified Arabic"/>
                <w:noProof/>
                <w:rtl/>
                <w:lang w:bidi="ar-EG"/>
              </w:rPr>
              <w:t xml:space="preserve">16/35- </w:t>
            </w:r>
            <w:r w:rsidRPr="00B357D5">
              <w:rPr>
                <w:rStyle w:val="Hyperlink"/>
                <w:rFonts w:cs="Simplified Arabic" w:hint="eastAsia"/>
                <w:noProof/>
                <w:rtl/>
                <w:lang w:bidi="ar-EG"/>
              </w:rPr>
              <w:t>التعاون</w:t>
            </w:r>
            <w:r w:rsidRPr="00B357D5">
              <w:rPr>
                <w:rStyle w:val="Hyperlink"/>
                <w:rFonts w:cs="Simplified Arabic"/>
                <w:noProof/>
                <w:rtl/>
                <w:lang w:bidi="ar-EG"/>
              </w:rPr>
              <w:t xml:space="preserve"> </w:t>
            </w:r>
            <w:r w:rsidRPr="00B357D5">
              <w:rPr>
                <w:rStyle w:val="Hyperlink"/>
                <w:rFonts w:cs="Simplified Arabic" w:hint="eastAsia"/>
                <w:noProof/>
                <w:rtl/>
                <w:lang w:bidi="ar-EG"/>
              </w:rPr>
              <w:t>مع</w:t>
            </w:r>
            <w:r w:rsidRPr="00B357D5">
              <w:rPr>
                <w:rStyle w:val="Hyperlink"/>
                <w:rFonts w:cs="Simplified Arabic"/>
                <w:noProof/>
                <w:rtl/>
                <w:lang w:bidi="ar-EG"/>
              </w:rPr>
              <w:t xml:space="preserve"> </w:t>
            </w:r>
            <w:r w:rsidRPr="00B357D5">
              <w:rPr>
                <w:rStyle w:val="Hyperlink"/>
                <w:rFonts w:cs="Simplified Arabic" w:hint="eastAsia"/>
                <w:noProof/>
                <w:rtl/>
                <w:lang w:bidi="ar-EG"/>
              </w:rPr>
              <w:t>الاتفاقيات</w:t>
            </w:r>
            <w:r w:rsidRPr="00B357D5">
              <w:rPr>
                <w:rStyle w:val="Hyperlink"/>
                <w:rFonts w:cs="Simplified Arabic"/>
                <w:noProof/>
                <w:rtl/>
                <w:lang w:bidi="ar-EG"/>
              </w:rPr>
              <w:t xml:space="preserve"> </w:t>
            </w:r>
            <w:r w:rsidRPr="00B357D5">
              <w:rPr>
                <w:rStyle w:val="Hyperlink"/>
                <w:rFonts w:cs="Simplified Arabic" w:hint="eastAsia"/>
                <w:noProof/>
                <w:rtl/>
                <w:lang w:bidi="ar-EG"/>
              </w:rPr>
              <w:t>والمنظمات</w:t>
            </w:r>
            <w:r w:rsidRPr="00B357D5">
              <w:rPr>
                <w:rStyle w:val="Hyperlink"/>
                <w:rFonts w:cs="Simplified Arabic"/>
                <w:noProof/>
                <w:rtl/>
                <w:lang w:bidi="ar-EG"/>
              </w:rPr>
              <w:t xml:space="preserve"> </w:t>
            </w:r>
            <w:r w:rsidRPr="00B357D5">
              <w:rPr>
                <w:rStyle w:val="Hyperlink"/>
                <w:rFonts w:cs="Simplified Arabic" w:hint="eastAsia"/>
                <w:noProof/>
                <w:rtl/>
                <w:lang w:bidi="ar-EG"/>
              </w:rPr>
              <w:t>الدولية</w:t>
            </w:r>
            <w:r w:rsidRPr="00B357D5">
              <w:rPr>
                <w:rStyle w:val="Hyperlink"/>
                <w:rFonts w:cs="Simplified Arabic"/>
                <w:noProof/>
                <w:rtl/>
                <w:lang w:bidi="ar-EG"/>
              </w:rPr>
              <w:t xml:space="preserve"> </w:t>
            </w:r>
            <w:r w:rsidRPr="00B357D5">
              <w:rPr>
                <w:rStyle w:val="Hyperlink"/>
                <w:rFonts w:cs="Simplified Arabic" w:hint="eastAsia"/>
                <w:noProof/>
                <w:rtl/>
                <w:lang w:bidi="ar-EG"/>
              </w:rPr>
              <w:t>الأخرى</w:t>
            </w:r>
            <w:r w:rsidRPr="00B357D5">
              <w:rPr>
                <w:noProof/>
                <w:webHidden/>
              </w:rPr>
              <w:tab/>
            </w:r>
            <w:r w:rsidRPr="00B357D5">
              <w:rPr>
                <w:noProof/>
                <w:webHidden/>
              </w:rPr>
              <w:fldChar w:fldCharType="begin"/>
            </w:r>
            <w:r w:rsidRPr="00B357D5">
              <w:rPr>
                <w:noProof/>
                <w:webHidden/>
              </w:rPr>
              <w:instrText xml:space="preserve"> PAGEREF _Toc206582806 \h </w:instrText>
            </w:r>
            <w:r w:rsidRPr="00B357D5">
              <w:rPr>
                <w:noProof/>
                <w:webHidden/>
              </w:rPr>
            </w:r>
            <w:r w:rsidRPr="00B357D5">
              <w:rPr>
                <w:noProof/>
                <w:webHidden/>
              </w:rPr>
              <w:fldChar w:fldCharType="separate"/>
            </w:r>
            <w:r w:rsidR="003E64B8">
              <w:rPr>
                <w:noProof/>
                <w:webHidden/>
                <w:rtl/>
              </w:rPr>
              <w:t>301</w:t>
            </w:r>
            <w:r w:rsidRPr="00B357D5">
              <w:rPr>
                <w:noProof/>
                <w:webHidden/>
              </w:rPr>
              <w:fldChar w:fldCharType="end"/>
            </w:r>
          </w:hyperlink>
        </w:p>
        <w:p w14:paraId="1420B12D" w14:textId="03270696"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07" w:history="1">
            <w:r w:rsidRPr="00B357D5">
              <w:rPr>
                <w:rStyle w:val="Hyperlink"/>
                <w:rFonts w:cs="Simplified Arabic"/>
                <w:noProof/>
                <w:rtl/>
                <w:lang w:bidi="ar-EG"/>
              </w:rPr>
              <w:t xml:space="preserve">16/36- </w:t>
            </w:r>
            <w:r w:rsidRPr="00B357D5">
              <w:rPr>
                <w:rStyle w:val="Hyperlink"/>
                <w:rFonts w:cs="Simplified Arabic" w:hint="eastAsia"/>
                <w:noProof/>
                <w:rtl/>
                <w:lang w:bidi="ar-EG"/>
              </w:rPr>
              <w:t>برنامج</w:t>
            </w:r>
            <w:r w:rsidRPr="00B357D5">
              <w:rPr>
                <w:rStyle w:val="Hyperlink"/>
                <w:rFonts w:cs="Simplified Arabic"/>
                <w:noProof/>
                <w:rtl/>
                <w:lang w:bidi="ar-EG"/>
              </w:rPr>
              <w:t xml:space="preserve"> </w:t>
            </w:r>
            <w:r w:rsidRPr="00B357D5">
              <w:rPr>
                <w:rStyle w:val="Hyperlink"/>
                <w:rFonts w:cs="Simplified Arabic" w:hint="eastAsia"/>
                <w:noProof/>
                <w:rtl/>
                <w:lang w:bidi="ar-EG"/>
              </w:rPr>
              <w:t>العمل</w:t>
            </w:r>
            <w:r w:rsidRPr="00B357D5">
              <w:rPr>
                <w:rStyle w:val="Hyperlink"/>
                <w:rFonts w:cs="Simplified Arabic"/>
                <w:noProof/>
                <w:rtl/>
                <w:lang w:bidi="ar-EG"/>
              </w:rPr>
              <w:t xml:space="preserve"> </w:t>
            </w:r>
            <w:r w:rsidRPr="00B357D5">
              <w:rPr>
                <w:rStyle w:val="Hyperlink"/>
                <w:rFonts w:cs="Simplified Arabic" w:hint="eastAsia"/>
                <w:noProof/>
                <w:rtl/>
                <w:lang w:bidi="ar-EG"/>
              </w:rPr>
              <w:t>المتعدد</w:t>
            </w:r>
            <w:r w:rsidRPr="00B357D5">
              <w:rPr>
                <w:rStyle w:val="Hyperlink"/>
                <w:rFonts w:cs="Simplified Arabic"/>
                <w:noProof/>
                <w:rtl/>
                <w:lang w:bidi="ar-EG"/>
              </w:rPr>
              <w:t xml:space="preserve"> </w:t>
            </w:r>
            <w:r w:rsidRPr="00B357D5">
              <w:rPr>
                <w:rStyle w:val="Hyperlink"/>
                <w:rFonts w:cs="Simplified Arabic" w:hint="eastAsia"/>
                <w:noProof/>
                <w:rtl/>
                <w:lang w:bidi="ar-EG"/>
              </w:rPr>
              <w:t>السنوات</w:t>
            </w:r>
            <w:r w:rsidRPr="00B357D5">
              <w:rPr>
                <w:rStyle w:val="Hyperlink"/>
                <w:rFonts w:cs="Simplified Arabic"/>
                <w:noProof/>
                <w:rtl/>
                <w:lang w:bidi="ar-EG"/>
              </w:rPr>
              <w:t xml:space="preserve"> </w:t>
            </w:r>
            <w:r w:rsidRPr="00B357D5">
              <w:rPr>
                <w:rStyle w:val="Hyperlink"/>
                <w:rFonts w:cs="Simplified Arabic" w:hint="eastAsia"/>
                <w:noProof/>
                <w:rtl/>
                <w:lang w:bidi="ar-EG"/>
              </w:rPr>
              <w:t>لمؤتمر</w:t>
            </w:r>
            <w:r w:rsidRPr="00B357D5">
              <w:rPr>
                <w:rStyle w:val="Hyperlink"/>
                <w:rFonts w:cs="Simplified Arabic"/>
                <w:noProof/>
                <w:rtl/>
                <w:lang w:bidi="ar-EG"/>
              </w:rPr>
              <w:t xml:space="preserve"> </w:t>
            </w:r>
            <w:r w:rsidRPr="00B357D5">
              <w:rPr>
                <w:rStyle w:val="Hyperlink"/>
                <w:rFonts w:cs="Simplified Arabic" w:hint="eastAsia"/>
                <w:noProof/>
                <w:rtl/>
                <w:lang w:bidi="ar-EG"/>
              </w:rPr>
              <w:t>الأطراف</w:t>
            </w:r>
            <w:r w:rsidRPr="00B357D5">
              <w:rPr>
                <w:noProof/>
                <w:webHidden/>
              </w:rPr>
              <w:tab/>
            </w:r>
            <w:r w:rsidRPr="00B357D5">
              <w:rPr>
                <w:noProof/>
                <w:webHidden/>
              </w:rPr>
              <w:fldChar w:fldCharType="begin"/>
            </w:r>
            <w:r w:rsidRPr="00B357D5">
              <w:rPr>
                <w:noProof/>
                <w:webHidden/>
              </w:rPr>
              <w:instrText xml:space="preserve"> PAGEREF _Toc206582807 \h </w:instrText>
            </w:r>
            <w:r w:rsidRPr="00B357D5">
              <w:rPr>
                <w:noProof/>
                <w:webHidden/>
              </w:rPr>
            </w:r>
            <w:r w:rsidRPr="00B357D5">
              <w:rPr>
                <w:noProof/>
                <w:webHidden/>
              </w:rPr>
              <w:fldChar w:fldCharType="separate"/>
            </w:r>
            <w:r w:rsidR="003E64B8">
              <w:rPr>
                <w:noProof/>
                <w:webHidden/>
                <w:rtl/>
              </w:rPr>
              <w:t>306</w:t>
            </w:r>
            <w:r w:rsidRPr="00B357D5">
              <w:rPr>
                <w:noProof/>
                <w:webHidden/>
              </w:rPr>
              <w:fldChar w:fldCharType="end"/>
            </w:r>
          </w:hyperlink>
        </w:p>
        <w:p w14:paraId="4539C56B" w14:textId="71463B73" w:rsidR="00B357D5" w:rsidRPr="00B357D5" w:rsidRDefault="00B357D5" w:rsidP="00B357D5">
          <w:pPr>
            <w:pStyle w:val="TOC1"/>
            <w:rPr>
              <w:rFonts w:asciiTheme="minorHAnsi" w:eastAsiaTheme="minorEastAsia" w:hAnsiTheme="minorHAnsi" w:cstheme="minorBidi"/>
              <w:kern w:val="2"/>
              <w:sz w:val="24"/>
              <w:szCs w:val="24"/>
              <w14:ligatures w14:val="standardContextual"/>
            </w:rPr>
          </w:pPr>
          <w:hyperlink w:anchor="_Toc206582808" w:history="1">
            <w:r w:rsidRPr="00B357D5">
              <w:rPr>
                <w:rStyle w:val="Hyperlink"/>
                <w:rFonts w:hint="eastAsia"/>
                <w:rtl/>
              </w:rPr>
              <w:t>ثانيا</w:t>
            </w:r>
            <w:r w:rsidRPr="00B357D5">
              <w:rPr>
                <w:rStyle w:val="Hyperlink"/>
                <w:rtl/>
              </w:rPr>
              <w:t>-</w:t>
            </w:r>
            <w:r w:rsidRPr="00B357D5">
              <w:rPr>
                <w:rFonts w:asciiTheme="minorHAnsi" w:eastAsiaTheme="minorEastAsia" w:hAnsiTheme="minorHAnsi" w:cstheme="minorBidi"/>
                <w:kern w:val="2"/>
                <w:sz w:val="24"/>
                <w:szCs w:val="24"/>
                <w14:ligatures w14:val="standardContextual"/>
              </w:rPr>
              <w:tab/>
            </w:r>
            <w:r w:rsidRPr="00B357D5">
              <w:rPr>
                <w:rStyle w:val="Hyperlink"/>
                <w:rFonts w:hint="eastAsia"/>
                <w:rtl/>
              </w:rPr>
              <w:t>مداولات</w:t>
            </w:r>
            <w:r w:rsidRPr="00B357D5">
              <w:rPr>
                <w:rStyle w:val="Hyperlink"/>
                <w:rtl/>
              </w:rPr>
              <w:t xml:space="preserve"> </w:t>
            </w:r>
            <w:r w:rsidRPr="00B357D5">
              <w:rPr>
                <w:rStyle w:val="Hyperlink"/>
                <w:rFonts w:hint="eastAsia"/>
                <w:rtl/>
              </w:rPr>
              <w:t>الاجتماع</w:t>
            </w:r>
            <w:r w:rsidRPr="00B357D5">
              <w:rPr>
                <w:webHidden/>
              </w:rPr>
              <w:tab/>
            </w:r>
            <w:r w:rsidRPr="00B357D5">
              <w:rPr>
                <w:webHidden/>
              </w:rPr>
              <w:fldChar w:fldCharType="begin"/>
            </w:r>
            <w:r w:rsidRPr="00B357D5">
              <w:rPr>
                <w:webHidden/>
              </w:rPr>
              <w:instrText xml:space="preserve"> PAGEREF _Toc206582808 \h </w:instrText>
            </w:r>
            <w:r w:rsidRPr="00B357D5">
              <w:rPr>
                <w:webHidden/>
              </w:rPr>
            </w:r>
            <w:r w:rsidRPr="00B357D5">
              <w:rPr>
                <w:webHidden/>
              </w:rPr>
              <w:fldChar w:fldCharType="separate"/>
            </w:r>
            <w:r w:rsidR="003E64B8">
              <w:rPr>
                <w:webHidden/>
                <w:rtl/>
              </w:rPr>
              <w:t>307</w:t>
            </w:r>
            <w:r w:rsidRPr="00B357D5">
              <w:rPr>
                <w:webHidden/>
              </w:rPr>
              <w:fldChar w:fldCharType="end"/>
            </w:r>
          </w:hyperlink>
        </w:p>
        <w:p w14:paraId="54576AF1" w14:textId="3D7279A6"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09" w:history="1">
            <w:r w:rsidRPr="00B357D5">
              <w:rPr>
                <w:rStyle w:val="Hyperlink"/>
                <w:rFonts w:cs="Simplified Arabic" w:hint="eastAsia"/>
                <w:noProof/>
                <w:rtl/>
              </w:rPr>
              <w:t>معلومات</w:t>
            </w:r>
            <w:r w:rsidRPr="00B357D5">
              <w:rPr>
                <w:rStyle w:val="Hyperlink"/>
                <w:rFonts w:cs="Simplified Arabic"/>
                <w:noProof/>
                <w:rtl/>
              </w:rPr>
              <w:t xml:space="preserve"> </w:t>
            </w:r>
            <w:r w:rsidRPr="00B357D5">
              <w:rPr>
                <w:rStyle w:val="Hyperlink"/>
                <w:rFonts w:cs="Simplified Arabic" w:hint="eastAsia"/>
                <w:noProof/>
                <w:rtl/>
              </w:rPr>
              <w:t>أساسية</w:t>
            </w:r>
            <w:r w:rsidRPr="00B357D5">
              <w:rPr>
                <w:noProof/>
                <w:webHidden/>
              </w:rPr>
              <w:tab/>
            </w:r>
            <w:r w:rsidRPr="00B357D5">
              <w:rPr>
                <w:noProof/>
                <w:webHidden/>
              </w:rPr>
              <w:fldChar w:fldCharType="begin"/>
            </w:r>
            <w:r w:rsidRPr="00B357D5">
              <w:rPr>
                <w:noProof/>
                <w:webHidden/>
              </w:rPr>
              <w:instrText xml:space="preserve"> PAGEREF _Toc206582809 \h </w:instrText>
            </w:r>
            <w:r w:rsidRPr="00B357D5">
              <w:rPr>
                <w:noProof/>
                <w:webHidden/>
              </w:rPr>
            </w:r>
            <w:r w:rsidRPr="00B357D5">
              <w:rPr>
                <w:noProof/>
                <w:webHidden/>
              </w:rPr>
              <w:fldChar w:fldCharType="separate"/>
            </w:r>
            <w:r w:rsidR="003E64B8">
              <w:rPr>
                <w:noProof/>
                <w:webHidden/>
                <w:rtl/>
              </w:rPr>
              <w:t>307</w:t>
            </w:r>
            <w:r w:rsidRPr="00B357D5">
              <w:rPr>
                <w:noProof/>
                <w:webHidden/>
              </w:rPr>
              <w:fldChar w:fldCharType="end"/>
            </w:r>
          </w:hyperlink>
        </w:p>
        <w:p w14:paraId="38AE8DEC" w14:textId="186E2913"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10" w:history="1">
            <w:r w:rsidRPr="00B357D5">
              <w:rPr>
                <w:rStyle w:val="Hyperlink"/>
                <w:rFonts w:cs="Simplified Arabic" w:hint="eastAsia"/>
                <w:noProof/>
                <w:rtl/>
              </w:rPr>
              <w:t>الحضور</w:t>
            </w:r>
            <w:r w:rsidRPr="00B357D5">
              <w:rPr>
                <w:noProof/>
                <w:webHidden/>
              </w:rPr>
              <w:tab/>
            </w:r>
            <w:r w:rsidRPr="00B357D5">
              <w:rPr>
                <w:noProof/>
                <w:webHidden/>
              </w:rPr>
              <w:fldChar w:fldCharType="begin"/>
            </w:r>
            <w:r w:rsidRPr="00B357D5">
              <w:rPr>
                <w:noProof/>
                <w:webHidden/>
              </w:rPr>
              <w:instrText xml:space="preserve"> PAGEREF _Toc206582810 \h </w:instrText>
            </w:r>
            <w:r w:rsidRPr="00B357D5">
              <w:rPr>
                <w:noProof/>
                <w:webHidden/>
              </w:rPr>
            </w:r>
            <w:r w:rsidRPr="00B357D5">
              <w:rPr>
                <w:noProof/>
                <w:webHidden/>
              </w:rPr>
              <w:fldChar w:fldCharType="separate"/>
            </w:r>
            <w:r w:rsidR="003E64B8">
              <w:rPr>
                <w:noProof/>
                <w:webHidden/>
                <w:rtl/>
              </w:rPr>
              <w:t>307</w:t>
            </w:r>
            <w:r w:rsidRPr="00B357D5">
              <w:rPr>
                <w:noProof/>
                <w:webHidden/>
              </w:rPr>
              <w:fldChar w:fldCharType="end"/>
            </w:r>
          </w:hyperlink>
        </w:p>
        <w:p w14:paraId="1B875F91" w14:textId="5C73F80F"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11" w:history="1">
            <w:r w:rsidRPr="00B357D5">
              <w:rPr>
                <w:rStyle w:val="Hyperlink"/>
                <w:rFonts w:cs="Simplified Arabic" w:hint="eastAsia"/>
                <w:noProof/>
                <w:rtl/>
              </w:rPr>
              <w:t>البند</w:t>
            </w:r>
            <w:r w:rsidRPr="00B357D5">
              <w:rPr>
                <w:rStyle w:val="Hyperlink"/>
                <w:rFonts w:cs="Simplified Arabic"/>
                <w:noProof/>
                <w:rtl/>
              </w:rPr>
              <w:t xml:space="preserve"> 1</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افتتاح</w:t>
            </w:r>
            <w:r w:rsidRPr="00B357D5">
              <w:rPr>
                <w:rStyle w:val="Hyperlink"/>
                <w:rFonts w:cs="Simplified Arabic"/>
                <w:noProof/>
                <w:rtl/>
              </w:rPr>
              <w:t xml:space="preserve"> </w:t>
            </w:r>
            <w:r w:rsidRPr="00B357D5">
              <w:rPr>
                <w:rStyle w:val="Hyperlink"/>
                <w:rFonts w:cs="Simplified Arabic" w:hint="eastAsia"/>
                <w:noProof/>
                <w:rtl/>
              </w:rPr>
              <w:t>الاجتماع</w:t>
            </w:r>
            <w:r w:rsidRPr="00B357D5">
              <w:rPr>
                <w:noProof/>
                <w:webHidden/>
              </w:rPr>
              <w:tab/>
            </w:r>
            <w:r w:rsidRPr="00B357D5">
              <w:rPr>
                <w:noProof/>
                <w:webHidden/>
              </w:rPr>
              <w:fldChar w:fldCharType="begin"/>
            </w:r>
            <w:r w:rsidRPr="00B357D5">
              <w:rPr>
                <w:noProof/>
                <w:webHidden/>
              </w:rPr>
              <w:instrText xml:space="preserve"> PAGEREF _Toc206582811 \h </w:instrText>
            </w:r>
            <w:r w:rsidRPr="00B357D5">
              <w:rPr>
                <w:noProof/>
                <w:webHidden/>
              </w:rPr>
            </w:r>
            <w:r w:rsidRPr="00B357D5">
              <w:rPr>
                <w:noProof/>
                <w:webHidden/>
              </w:rPr>
              <w:fldChar w:fldCharType="separate"/>
            </w:r>
            <w:r w:rsidR="003E64B8">
              <w:rPr>
                <w:noProof/>
                <w:webHidden/>
                <w:rtl/>
              </w:rPr>
              <w:t>307</w:t>
            </w:r>
            <w:r w:rsidRPr="00B357D5">
              <w:rPr>
                <w:noProof/>
                <w:webHidden/>
              </w:rPr>
              <w:fldChar w:fldCharType="end"/>
            </w:r>
          </w:hyperlink>
        </w:p>
        <w:p w14:paraId="336A066F" w14:textId="6BD42584"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12" w:history="1">
            <w:r w:rsidRPr="00B357D5">
              <w:rPr>
                <w:rStyle w:val="Hyperlink"/>
                <w:rFonts w:cs="Simplified Arabic" w:hint="eastAsia"/>
                <w:noProof/>
                <w:rtl/>
              </w:rPr>
              <w:t>البند</w:t>
            </w:r>
            <w:r w:rsidRPr="00B357D5">
              <w:rPr>
                <w:rStyle w:val="Hyperlink"/>
                <w:rFonts w:cs="Simplified Arabic"/>
                <w:noProof/>
                <w:rtl/>
              </w:rPr>
              <w:t xml:space="preserve"> 2</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المسائل</w:t>
            </w:r>
            <w:r w:rsidRPr="00B357D5">
              <w:rPr>
                <w:rStyle w:val="Hyperlink"/>
                <w:rFonts w:cs="Simplified Arabic"/>
                <w:noProof/>
                <w:rtl/>
              </w:rPr>
              <w:t xml:space="preserve"> </w:t>
            </w:r>
            <w:r w:rsidRPr="00B357D5">
              <w:rPr>
                <w:rStyle w:val="Hyperlink"/>
                <w:rFonts w:cs="Simplified Arabic" w:hint="eastAsia"/>
                <w:noProof/>
                <w:rtl/>
              </w:rPr>
              <w:t>التنظيمية</w:t>
            </w:r>
            <w:r w:rsidRPr="00B357D5">
              <w:rPr>
                <w:noProof/>
                <w:webHidden/>
              </w:rPr>
              <w:tab/>
            </w:r>
            <w:r w:rsidRPr="00B357D5">
              <w:rPr>
                <w:noProof/>
                <w:webHidden/>
              </w:rPr>
              <w:fldChar w:fldCharType="begin"/>
            </w:r>
            <w:r w:rsidRPr="00B357D5">
              <w:rPr>
                <w:noProof/>
                <w:webHidden/>
              </w:rPr>
              <w:instrText xml:space="preserve"> PAGEREF _Toc206582812 \h </w:instrText>
            </w:r>
            <w:r w:rsidRPr="00B357D5">
              <w:rPr>
                <w:noProof/>
                <w:webHidden/>
              </w:rPr>
            </w:r>
            <w:r w:rsidRPr="00B357D5">
              <w:rPr>
                <w:noProof/>
                <w:webHidden/>
              </w:rPr>
              <w:fldChar w:fldCharType="separate"/>
            </w:r>
            <w:r w:rsidR="003E64B8">
              <w:rPr>
                <w:noProof/>
                <w:webHidden/>
                <w:rtl/>
              </w:rPr>
              <w:t>310</w:t>
            </w:r>
            <w:r w:rsidRPr="00B357D5">
              <w:rPr>
                <w:noProof/>
                <w:webHidden/>
              </w:rPr>
              <w:fldChar w:fldCharType="end"/>
            </w:r>
          </w:hyperlink>
        </w:p>
        <w:p w14:paraId="0585921D" w14:textId="35A4DB44"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13" w:history="1">
            <w:r w:rsidRPr="00B357D5">
              <w:rPr>
                <w:rStyle w:val="Hyperlink"/>
                <w:rFonts w:cs="Simplified Arabic" w:hint="eastAsia"/>
                <w:noProof/>
                <w:rtl/>
              </w:rPr>
              <w:t>البند</w:t>
            </w:r>
            <w:r w:rsidRPr="00B357D5">
              <w:rPr>
                <w:rStyle w:val="Hyperlink"/>
                <w:rFonts w:cs="Simplified Arabic"/>
                <w:noProof/>
                <w:rtl/>
              </w:rPr>
              <w:t xml:space="preserve"> 3</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تقرير</w:t>
            </w:r>
            <w:r w:rsidRPr="00B357D5">
              <w:rPr>
                <w:rStyle w:val="Hyperlink"/>
                <w:rFonts w:cs="Simplified Arabic"/>
                <w:noProof/>
                <w:rtl/>
              </w:rPr>
              <w:t xml:space="preserve"> </w:t>
            </w:r>
            <w:r w:rsidRPr="00B357D5">
              <w:rPr>
                <w:rStyle w:val="Hyperlink"/>
                <w:rFonts w:cs="Simplified Arabic" w:hint="eastAsia"/>
                <w:noProof/>
                <w:rtl/>
              </w:rPr>
              <w:t>عن</w:t>
            </w:r>
            <w:r w:rsidRPr="00B357D5">
              <w:rPr>
                <w:rStyle w:val="Hyperlink"/>
                <w:rFonts w:cs="Simplified Arabic"/>
                <w:noProof/>
                <w:rtl/>
              </w:rPr>
              <w:t xml:space="preserve"> </w:t>
            </w:r>
            <w:r w:rsidRPr="00B357D5">
              <w:rPr>
                <w:rStyle w:val="Hyperlink"/>
                <w:rFonts w:cs="Simplified Arabic" w:hint="eastAsia"/>
                <w:noProof/>
                <w:rtl/>
              </w:rPr>
              <w:t>وثائق</w:t>
            </w:r>
            <w:r w:rsidRPr="00B357D5">
              <w:rPr>
                <w:rStyle w:val="Hyperlink"/>
                <w:rFonts w:cs="Simplified Arabic"/>
                <w:noProof/>
                <w:rtl/>
              </w:rPr>
              <w:t xml:space="preserve"> </w:t>
            </w:r>
            <w:r w:rsidRPr="00B357D5">
              <w:rPr>
                <w:rStyle w:val="Hyperlink"/>
                <w:rFonts w:cs="Simplified Arabic" w:hint="eastAsia"/>
                <w:noProof/>
                <w:rtl/>
              </w:rPr>
              <w:t>تفويض</w:t>
            </w:r>
            <w:r w:rsidRPr="00B357D5">
              <w:rPr>
                <w:rStyle w:val="Hyperlink"/>
                <w:rFonts w:cs="Simplified Arabic"/>
                <w:noProof/>
                <w:rtl/>
              </w:rPr>
              <w:t xml:space="preserve"> </w:t>
            </w:r>
            <w:r w:rsidRPr="00B357D5">
              <w:rPr>
                <w:rStyle w:val="Hyperlink"/>
                <w:rFonts w:cs="Simplified Arabic" w:hint="eastAsia"/>
                <w:noProof/>
                <w:rtl/>
              </w:rPr>
              <w:t>الممثلين</w:t>
            </w:r>
            <w:r w:rsidRPr="00B357D5">
              <w:rPr>
                <w:rStyle w:val="Hyperlink"/>
                <w:rFonts w:cs="Simplified Arabic"/>
                <w:noProof/>
                <w:rtl/>
              </w:rPr>
              <w:t xml:space="preserve"> </w:t>
            </w:r>
            <w:r w:rsidRPr="00B357D5">
              <w:rPr>
                <w:rStyle w:val="Hyperlink"/>
                <w:rFonts w:cs="Simplified Arabic" w:hint="eastAsia"/>
                <w:noProof/>
                <w:rtl/>
              </w:rPr>
              <w:t>إلى</w:t>
            </w:r>
            <w:r w:rsidRPr="00B357D5">
              <w:rPr>
                <w:rStyle w:val="Hyperlink"/>
                <w:rFonts w:cs="Simplified Arabic"/>
                <w:noProof/>
                <w:rtl/>
              </w:rPr>
              <w:t xml:space="preserve"> </w:t>
            </w:r>
            <w:r w:rsidRPr="00B357D5">
              <w:rPr>
                <w:rStyle w:val="Hyperlink"/>
                <w:rFonts w:cs="Simplified Arabic" w:hint="eastAsia"/>
                <w:noProof/>
                <w:rtl/>
              </w:rPr>
              <w:t>الاجتماع</w:t>
            </w:r>
            <w:r w:rsidRPr="00B357D5">
              <w:rPr>
                <w:rStyle w:val="Hyperlink"/>
                <w:rFonts w:cs="Simplified Arabic"/>
                <w:noProof/>
                <w:rtl/>
              </w:rPr>
              <w:t xml:space="preserve"> </w:t>
            </w:r>
            <w:r w:rsidRPr="00B357D5">
              <w:rPr>
                <w:rStyle w:val="Hyperlink"/>
                <w:rFonts w:cs="Simplified Arabic" w:hint="eastAsia"/>
                <w:noProof/>
                <w:rtl/>
              </w:rPr>
              <w:t>السادس</w:t>
            </w:r>
            <w:r w:rsidRPr="00B357D5">
              <w:rPr>
                <w:rStyle w:val="Hyperlink"/>
                <w:rFonts w:cs="Simplified Arabic"/>
                <w:noProof/>
                <w:rtl/>
              </w:rPr>
              <w:t xml:space="preserve"> </w:t>
            </w:r>
            <w:r w:rsidRPr="00B357D5">
              <w:rPr>
                <w:rStyle w:val="Hyperlink"/>
                <w:rFonts w:cs="Simplified Arabic" w:hint="eastAsia"/>
                <w:noProof/>
                <w:rtl/>
              </w:rPr>
              <w:t>عشر</w:t>
            </w:r>
            <w:r w:rsidRPr="00B357D5">
              <w:rPr>
                <w:rStyle w:val="Hyperlink"/>
                <w:rFonts w:cs="Simplified Arabic"/>
                <w:noProof/>
                <w:rtl/>
              </w:rPr>
              <w:t xml:space="preserve"> </w:t>
            </w:r>
            <w:r w:rsidRPr="00B357D5">
              <w:rPr>
                <w:rStyle w:val="Hyperlink"/>
                <w:rFonts w:cs="Simplified Arabic" w:hint="eastAsia"/>
                <w:noProof/>
                <w:rtl/>
              </w:rPr>
              <w:t>لمؤتمر</w:t>
            </w:r>
            <w:r w:rsidRPr="00B357D5">
              <w:rPr>
                <w:rStyle w:val="Hyperlink"/>
                <w:rFonts w:cs="Simplified Arabic"/>
                <w:noProof/>
                <w:rtl/>
              </w:rPr>
              <w:t xml:space="preserve"> </w:t>
            </w:r>
            <w:r w:rsidRPr="00B357D5">
              <w:rPr>
                <w:rStyle w:val="Hyperlink"/>
                <w:rFonts w:cs="Simplified Arabic" w:hint="eastAsia"/>
                <w:noProof/>
                <w:rtl/>
              </w:rPr>
              <w:t>الأطراف</w:t>
            </w:r>
            <w:r w:rsidRPr="00B357D5">
              <w:rPr>
                <w:noProof/>
                <w:webHidden/>
              </w:rPr>
              <w:tab/>
            </w:r>
            <w:r w:rsidRPr="00B357D5">
              <w:rPr>
                <w:noProof/>
                <w:webHidden/>
              </w:rPr>
              <w:fldChar w:fldCharType="begin"/>
            </w:r>
            <w:r w:rsidRPr="00B357D5">
              <w:rPr>
                <w:noProof/>
                <w:webHidden/>
              </w:rPr>
              <w:instrText xml:space="preserve"> PAGEREF _Toc206582813 \h </w:instrText>
            </w:r>
            <w:r w:rsidRPr="00B357D5">
              <w:rPr>
                <w:noProof/>
                <w:webHidden/>
              </w:rPr>
            </w:r>
            <w:r w:rsidRPr="00B357D5">
              <w:rPr>
                <w:noProof/>
                <w:webHidden/>
              </w:rPr>
              <w:fldChar w:fldCharType="separate"/>
            </w:r>
            <w:r w:rsidR="003E64B8">
              <w:rPr>
                <w:noProof/>
                <w:webHidden/>
                <w:rtl/>
              </w:rPr>
              <w:t>314</w:t>
            </w:r>
            <w:r w:rsidRPr="00B357D5">
              <w:rPr>
                <w:noProof/>
                <w:webHidden/>
              </w:rPr>
              <w:fldChar w:fldCharType="end"/>
            </w:r>
          </w:hyperlink>
        </w:p>
        <w:p w14:paraId="70432871" w14:textId="13D6C0CE"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14" w:history="1">
            <w:r w:rsidRPr="00B357D5">
              <w:rPr>
                <w:rStyle w:val="Hyperlink"/>
                <w:rFonts w:cs="Simplified Arabic" w:hint="eastAsia"/>
                <w:noProof/>
                <w:rtl/>
              </w:rPr>
              <w:t>البند</w:t>
            </w:r>
            <w:r w:rsidRPr="00B357D5">
              <w:rPr>
                <w:rStyle w:val="Hyperlink"/>
                <w:rFonts w:cs="Simplified Arabic"/>
                <w:noProof/>
                <w:rtl/>
              </w:rPr>
              <w:t xml:space="preserve"> 4</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القضايا</w:t>
            </w:r>
            <w:r w:rsidRPr="00B357D5">
              <w:rPr>
                <w:rStyle w:val="Hyperlink"/>
                <w:rFonts w:cs="Simplified Arabic"/>
                <w:noProof/>
                <w:rtl/>
              </w:rPr>
              <w:t xml:space="preserve"> </w:t>
            </w:r>
            <w:r w:rsidRPr="00B357D5">
              <w:rPr>
                <w:rStyle w:val="Hyperlink"/>
                <w:rFonts w:cs="Simplified Arabic" w:hint="eastAsia"/>
                <w:noProof/>
                <w:rtl/>
              </w:rPr>
              <w:t>المعلقة</w:t>
            </w:r>
            <w:r w:rsidRPr="00B357D5">
              <w:rPr>
                <w:noProof/>
                <w:webHidden/>
              </w:rPr>
              <w:tab/>
            </w:r>
            <w:r w:rsidRPr="00B357D5">
              <w:rPr>
                <w:noProof/>
                <w:webHidden/>
              </w:rPr>
              <w:fldChar w:fldCharType="begin"/>
            </w:r>
            <w:r w:rsidRPr="00B357D5">
              <w:rPr>
                <w:noProof/>
                <w:webHidden/>
              </w:rPr>
              <w:instrText xml:space="preserve"> PAGEREF _Toc206582814 \h </w:instrText>
            </w:r>
            <w:r w:rsidRPr="00B357D5">
              <w:rPr>
                <w:noProof/>
                <w:webHidden/>
              </w:rPr>
            </w:r>
            <w:r w:rsidRPr="00B357D5">
              <w:rPr>
                <w:noProof/>
                <w:webHidden/>
              </w:rPr>
              <w:fldChar w:fldCharType="separate"/>
            </w:r>
            <w:r w:rsidR="003E64B8">
              <w:rPr>
                <w:noProof/>
                <w:webHidden/>
                <w:rtl/>
              </w:rPr>
              <w:t>315</w:t>
            </w:r>
            <w:r w:rsidRPr="00B357D5">
              <w:rPr>
                <w:noProof/>
                <w:webHidden/>
              </w:rPr>
              <w:fldChar w:fldCharType="end"/>
            </w:r>
          </w:hyperlink>
        </w:p>
        <w:p w14:paraId="5B7362F2" w14:textId="5262A84F"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15" w:history="1">
            <w:r w:rsidRPr="00B357D5">
              <w:rPr>
                <w:rStyle w:val="Hyperlink"/>
                <w:rFonts w:cs="Simplified Arabic" w:hint="eastAsia"/>
                <w:noProof/>
                <w:rtl/>
              </w:rPr>
              <w:t>البند</w:t>
            </w:r>
            <w:r w:rsidRPr="00B357D5">
              <w:rPr>
                <w:rStyle w:val="Hyperlink"/>
                <w:rFonts w:cs="Simplified Arabic"/>
                <w:noProof/>
                <w:rtl/>
              </w:rPr>
              <w:t xml:space="preserve"> 5</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موعد</w:t>
            </w:r>
            <w:r w:rsidRPr="00B357D5">
              <w:rPr>
                <w:rStyle w:val="Hyperlink"/>
                <w:rFonts w:cs="Simplified Arabic"/>
                <w:noProof/>
                <w:rtl/>
              </w:rPr>
              <w:t xml:space="preserve"> </w:t>
            </w:r>
            <w:r w:rsidRPr="00B357D5">
              <w:rPr>
                <w:rStyle w:val="Hyperlink"/>
                <w:rFonts w:cs="Simplified Arabic" w:hint="eastAsia"/>
                <w:noProof/>
                <w:rtl/>
              </w:rPr>
              <w:t>ومكان</w:t>
            </w:r>
            <w:r w:rsidRPr="00B357D5">
              <w:rPr>
                <w:rStyle w:val="Hyperlink"/>
                <w:rFonts w:cs="Simplified Arabic"/>
                <w:noProof/>
                <w:rtl/>
              </w:rPr>
              <w:t xml:space="preserve"> </w:t>
            </w:r>
            <w:r w:rsidRPr="00B357D5">
              <w:rPr>
                <w:rStyle w:val="Hyperlink"/>
                <w:rFonts w:cs="Simplified Arabic" w:hint="eastAsia"/>
                <w:noProof/>
                <w:rtl/>
              </w:rPr>
              <w:t>انعقاد</w:t>
            </w:r>
            <w:r w:rsidRPr="00B357D5">
              <w:rPr>
                <w:rStyle w:val="Hyperlink"/>
                <w:rFonts w:cs="Simplified Arabic"/>
                <w:noProof/>
                <w:rtl/>
              </w:rPr>
              <w:t xml:space="preserve"> </w:t>
            </w:r>
            <w:r w:rsidRPr="00B357D5">
              <w:rPr>
                <w:rStyle w:val="Hyperlink"/>
                <w:rFonts w:cs="Simplified Arabic" w:hint="eastAsia"/>
                <w:noProof/>
                <w:rtl/>
              </w:rPr>
              <w:t>الاجتماعات</w:t>
            </w:r>
            <w:r w:rsidRPr="00B357D5">
              <w:rPr>
                <w:rStyle w:val="Hyperlink"/>
                <w:rFonts w:cs="Simplified Arabic"/>
                <w:noProof/>
                <w:rtl/>
              </w:rPr>
              <w:t xml:space="preserve"> </w:t>
            </w:r>
            <w:r w:rsidRPr="00B357D5">
              <w:rPr>
                <w:rStyle w:val="Hyperlink"/>
                <w:rFonts w:cs="Simplified Arabic" w:hint="eastAsia"/>
                <w:noProof/>
                <w:rtl/>
              </w:rPr>
              <w:t>القادمة</w:t>
            </w:r>
            <w:r w:rsidRPr="00B357D5">
              <w:rPr>
                <w:rStyle w:val="Hyperlink"/>
                <w:rFonts w:cs="Simplified Arabic"/>
                <w:noProof/>
                <w:rtl/>
              </w:rPr>
              <w:t xml:space="preserve"> </w:t>
            </w:r>
            <w:r w:rsidRPr="00B357D5">
              <w:rPr>
                <w:rStyle w:val="Hyperlink"/>
                <w:rFonts w:cs="Simplified Arabic" w:hint="eastAsia"/>
                <w:noProof/>
                <w:rtl/>
              </w:rPr>
              <w:t>لمؤتمر</w:t>
            </w:r>
            <w:r w:rsidRPr="00B357D5">
              <w:rPr>
                <w:rStyle w:val="Hyperlink"/>
                <w:rFonts w:cs="Simplified Arabic"/>
                <w:noProof/>
                <w:rtl/>
              </w:rPr>
              <w:t xml:space="preserve"> </w:t>
            </w:r>
            <w:r w:rsidRPr="00B357D5">
              <w:rPr>
                <w:rStyle w:val="Hyperlink"/>
                <w:rFonts w:cs="Simplified Arabic" w:hint="eastAsia"/>
                <w:noProof/>
                <w:rtl/>
              </w:rPr>
              <w:t>الأطراف</w:t>
            </w:r>
            <w:r w:rsidRPr="00B357D5">
              <w:rPr>
                <w:noProof/>
                <w:webHidden/>
              </w:rPr>
              <w:tab/>
            </w:r>
            <w:r w:rsidRPr="00B357D5">
              <w:rPr>
                <w:noProof/>
                <w:webHidden/>
              </w:rPr>
              <w:fldChar w:fldCharType="begin"/>
            </w:r>
            <w:r w:rsidRPr="00B357D5">
              <w:rPr>
                <w:noProof/>
                <w:webHidden/>
              </w:rPr>
              <w:instrText xml:space="preserve"> PAGEREF _Toc206582815 \h </w:instrText>
            </w:r>
            <w:r w:rsidRPr="00B357D5">
              <w:rPr>
                <w:noProof/>
                <w:webHidden/>
              </w:rPr>
            </w:r>
            <w:r w:rsidRPr="00B357D5">
              <w:rPr>
                <w:noProof/>
                <w:webHidden/>
              </w:rPr>
              <w:fldChar w:fldCharType="separate"/>
            </w:r>
            <w:r w:rsidR="003E64B8">
              <w:rPr>
                <w:noProof/>
                <w:webHidden/>
                <w:rtl/>
              </w:rPr>
              <w:t>315</w:t>
            </w:r>
            <w:r w:rsidRPr="00B357D5">
              <w:rPr>
                <w:noProof/>
                <w:webHidden/>
              </w:rPr>
              <w:fldChar w:fldCharType="end"/>
            </w:r>
          </w:hyperlink>
        </w:p>
        <w:p w14:paraId="74A7CD54" w14:textId="7CB420E9"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16" w:history="1">
            <w:r w:rsidRPr="00B357D5">
              <w:rPr>
                <w:rStyle w:val="Hyperlink"/>
                <w:rFonts w:cs="Simplified Arabic" w:hint="eastAsia"/>
                <w:noProof/>
                <w:rtl/>
              </w:rPr>
              <w:t>البند</w:t>
            </w:r>
            <w:r w:rsidRPr="00B357D5">
              <w:rPr>
                <w:rStyle w:val="Hyperlink"/>
                <w:rFonts w:cs="Simplified Arabic"/>
                <w:noProof/>
                <w:rtl/>
              </w:rPr>
              <w:t xml:space="preserve"> 6</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تقارير</w:t>
            </w:r>
            <w:r w:rsidRPr="00B357D5">
              <w:rPr>
                <w:rStyle w:val="Hyperlink"/>
                <w:rFonts w:cs="Simplified Arabic"/>
                <w:noProof/>
                <w:rtl/>
              </w:rPr>
              <w:t xml:space="preserve"> </w:t>
            </w:r>
            <w:r w:rsidRPr="00B357D5">
              <w:rPr>
                <w:rStyle w:val="Hyperlink"/>
                <w:rFonts w:cs="Simplified Arabic" w:hint="eastAsia"/>
                <w:noProof/>
                <w:rtl/>
              </w:rPr>
              <w:t>الاجتماعات</w:t>
            </w:r>
            <w:r w:rsidRPr="00B357D5">
              <w:rPr>
                <w:rStyle w:val="Hyperlink"/>
                <w:rFonts w:cs="Simplified Arabic"/>
                <w:noProof/>
                <w:rtl/>
              </w:rPr>
              <w:t xml:space="preserve"> </w:t>
            </w:r>
            <w:r w:rsidRPr="00B357D5">
              <w:rPr>
                <w:rStyle w:val="Hyperlink"/>
                <w:rFonts w:cs="Simplified Arabic" w:hint="eastAsia"/>
                <w:noProof/>
                <w:rtl/>
              </w:rPr>
              <w:t>المنعقدة</w:t>
            </w:r>
            <w:r w:rsidRPr="00B357D5">
              <w:rPr>
                <w:rStyle w:val="Hyperlink"/>
                <w:rFonts w:cs="Simplified Arabic"/>
                <w:noProof/>
                <w:rtl/>
              </w:rPr>
              <w:t xml:space="preserve"> </w:t>
            </w:r>
            <w:r w:rsidRPr="00B357D5">
              <w:rPr>
                <w:rStyle w:val="Hyperlink"/>
                <w:rFonts w:cs="Simplified Arabic" w:hint="eastAsia"/>
                <w:noProof/>
                <w:rtl/>
              </w:rPr>
              <w:t>بين</w:t>
            </w:r>
            <w:r w:rsidRPr="00B357D5">
              <w:rPr>
                <w:rStyle w:val="Hyperlink"/>
                <w:rFonts w:cs="Simplified Arabic"/>
                <w:noProof/>
                <w:rtl/>
              </w:rPr>
              <w:t xml:space="preserve"> </w:t>
            </w:r>
            <w:r w:rsidRPr="00B357D5">
              <w:rPr>
                <w:rStyle w:val="Hyperlink"/>
                <w:rFonts w:cs="Simplified Arabic" w:hint="eastAsia"/>
                <w:noProof/>
                <w:rtl/>
              </w:rPr>
              <w:t>الدورات</w:t>
            </w:r>
            <w:r w:rsidRPr="00B357D5">
              <w:rPr>
                <w:rStyle w:val="Hyperlink"/>
                <w:rFonts w:cs="Simplified Arabic"/>
                <w:noProof/>
                <w:rtl/>
              </w:rPr>
              <w:t xml:space="preserve"> </w:t>
            </w:r>
            <w:r w:rsidRPr="00B357D5">
              <w:rPr>
                <w:rStyle w:val="Hyperlink"/>
                <w:rFonts w:cs="Simplified Arabic" w:hint="eastAsia"/>
                <w:noProof/>
                <w:rtl/>
              </w:rPr>
              <w:t>والاجتماعات</w:t>
            </w:r>
            <w:r w:rsidRPr="00B357D5">
              <w:rPr>
                <w:rStyle w:val="Hyperlink"/>
                <w:rFonts w:cs="Simplified Arabic"/>
                <w:noProof/>
                <w:rtl/>
              </w:rPr>
              <w:t xml:space="preserve"> </w:t>
            </w:r>
            <w:r w:rsidRPr="00B357D5">
              <w:rPr>
                <w:rStyle w:val="Hyperlink"/>
                <w:rFonts w:cs="Simplified Arabic" w:hint="eastAsia"/>
                <w:noProof/>
                <w:rtl/>
              </w:rPr>
              <w:t>التحضيرية</w:t>
            </w:r>
            <w:r w:rsidRPr="00B357D5">
              <w:rPr>
                <w:rStyle w:val="Hyperlink"/>
                <w:rFonts w:cs="Simplified Arabic"/>
                <w:noProof/>
                <w:rtl/>
              </w:rPr>
              <w:t xml:space="preserve"> </w:t>
            </w:r>
            <w:r w:rsidRPr="00B357D5">
              <w:rPr>
                <w:rStyle w:val="Hyperlink"/>
                <w:rFonts w:cs="Simplified Arabic" w:hint="eastAsia"/>
                <w:noProof/>
                <w:rtl/>
              </w:rPr>
              <w:t>الإقليمية</w:t>
            </w:r>
            <w:r w:rsidRPr="00B357D5">
              <w:rPr>
                <w:noProof/>
                <w:webHidden/>
              </w:rPr>
              <w:tab/>
            </w:r>
            <w:r w:rsidRPr="00B357D5">
              <w:rPr>
                <w:noProof/>
                <w:webHidden/>
              </w:rPr>
              <w:fldChar w:fldCharType="begin"/>
            </w:r>
            <w:r w:rsidRPr="00B357D5">
              <w:rPr>
                <w:noProof/>
                <w:webHidden/>
              </w:rPr>
              <w:instrText xml:space="preserve"> PAGEREF _Toc206582816 \h </w:instrText>
            </w:r>
            <w:r w:rsidRPr="00B357D5">
              <w:rPr>
                <w:noProof/>
                <w:webHidden/>
              </w:rPr>
            </w:r>
            <w:r w:rsidRPr="00B357D5">
              <w:rPr>
                <w:noProof/>
                <w:webHidden/>
              </w:rPr>
              <w:fldChar w:fldCharType="separate"/>
            </w:r>
            <w:r w:rsidR="003E64B8">
              <w:rPr>
                <w:noProof/>
                <w:webHidden/>
                <w:rtl/>
              </w:rPr>
              <w:t>316</w:t>
            </w:r>
            <w:r w:rsidRPr="00B357D5">
              <w:rPr>
                <w:noProof/>
                <w:webHidden/>
              </w:rPr>
              <w:fldChar w:fldCharType="end"/>
            </w:r>
          </w:hyperlink>
        </w:p>
        <w:p w14:paraId="647D138A" w14:textId="5D391A55"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17" w:history="1">
            <w:r w:rsidRPr="00B357D5">
              <w:rPr>
                <w:rStyle w:val="Hyperlink"/>
                <w:rFonts w:cs="Simplified Arabic" w:hint="eastAsia"/>
                <w:noProof/>
                <w:rtl/>
              </w:rPr>
              <w:t>البند</w:t>
            </w:r>
            <w:r w:rsidRPr="00B357D5">
              <w:rPr>
                <w:rStyle w:val="Hyperlink"/>
                <w:rFonts w:cs="Simplified Arabic"/>
                <w:noProof/>
                <w:rtl/>
              </w:rPr>
              <w:t xml:space="preserve"> 7</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إدارة</w:t>
            </w:r>
            <w:r w:rsidRPr="00B357D5">
              <w:rPr>
                <w:rStyle w:val="Hyperlink"/>
                <w:rFonts w:cs="Simplified Arabic"/>
                <w:noProof/>
                <w:rtl/>
              </w:rPr>
              <w:t xml:space="preserve"> </w:t>
            </w:r>
            <w:r w:rsidRPr="00B357D5">
              <w:rPr>
                <w:rStyle w:val="Hyperlink"/>
                <w:rFonts w:cs="Simplified Arabic" w:hint="eastAsia"/>
                <w:noProof/>
                <w:rtl/>
              </w:rPr>
              <w:t>الاتفاقية</w:t>
            </w:r>
            <w:r w:rsidRPr="00B357D5">
              <w:rPr>
                <w:rStyle w:val="Hyperlink"/>
                <w:rFonts w:cs="Simplified Arabic"/>
                <w:noProof/>
                <w:rtl/>
              </w:rPr>
              <w:t xml:space="preserve"> </w:t>
            </w:r>
            <w:r w:rsidRPr="00B357D5">
              <w:rPr>
                <w:rStyle w:val="Hyperlink"/>
                <w:rFonts w:cs="Simplified Arabic" w:hint="eastAsia"/>
                <w:noProof/>
                <w:rtl/>
              </w:rPr>
              <w:t>وميزانية</w:t>
            </w:r>
            <w:r w:rsidRPr="00B357D5">
              <w:rPr>
                <w:rStyle w:val="Hyperlink"/>
                <w:rFonts w:cs="Simplified Arabic"/>
                <w:noProof/>
                <w:rtl/>
              </w:rPr>
              <w:t xml:space="preserve"> </w:t>
            </w:r>
            <w:r w:rsidRPr="00B357D5">
              <w:rPr>
                <w:rStyle w:val="Hyperlink"/>
                <w:rFonts w:cs="Simplified Arabic" w:hint="eastAsia"/>
                <w:noProof/>
                <w:rtl/>
              </w:rPr>
              <w:t>الصناديق</w:t>
            </w:r>
            <w:r w:rsidRPr="00B357D5">
              <w:rPr>
                <w:rStyle w:val="Hyperlink"/>
                <w:rFonts w:cs="Simplified Arabic"/>
                <w:noProof/>
                <w:rtl/>
              </w:rPr>
              <w:t xml:space="preserve"> </w:t>
            </w:r>
            <w:r w:rsidRPr="00B357D5">
              <w:rPr>
                <w:rStyle w:val="Hyperlink"/>
                <w:rFonts w:cs="Simplified Arabic" w:hint="eastAsia"/>
                <w:noProof/>
                <w:rtl/>
              </w:rPr>
              <w:t>الاستئمانية</w:t>
            </w:r>
            <w:r w:rsidRPr="00B357D5">
              <w:rPr>
                <w:noProof/>
                <w:webHidden/>
              </w:rPr>
              <w:tab/>
            </w:r>
            <w:r w:rsidRPr="00B357D5">
              <w:rPr>
                <w:noProof/>
                <w:webHidden/>
              </w:rPr>
              <w:fldChar w:fldCharType="begin"/>
            </w:r>
            <w:r w:rsidRPr="00B357D5">
              <w:rPr>
                <w:noProof/>
                <w:webHidden/>
              </w:rPr>
              <w:instrText xml:space="preserve"> PAGEREF _Toc206582817 \h </w:instrText>
            </w:r>
            <w:r w:rsidRPr="00B357D5">
              <w:rPr>
                <w:noProof/>
                <w:webHidden/>
              </w:rPr>
            </w:r>
            <w:r w:rsidRPr="00B357D5">
              <w:rPr>
                <w:noProof/>
                <w:webHidden/>
              </w:rPr>
              <w:fldChar w:fldCharType="separate"/>
            </w:r>
            <w:r w:rsidR="003E64B8">
              <w:rPr>
                <w:noProof/>
                <w:webHidden/>
                <w:rtl/>
              </w:rPr>
              <w:t>317</w:t>
            </w:r>
            <w:r w:rsidRPr="00B357D5">
              <w:rPr>
                <w:noProof/>
                <w:webHidden/>
              </w:rPr>
              <w:fldChar w:fldCharType="end"/>
            </w:r>
          </w:hyperlink>
        </w:p>
        <w:p w14:paraId="2D637112" w14:textId="040C3AFD"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18" w:history="1">
            <w:r w:rsidRPr="00B357D5">
              <w:rPr>
                <w:rStyle w:val="Hyperlink"/>
                <w:rFonts w:cs="Simplified Arabic" w:hint="eastAsia"/>
                <w:noProof/>
                <w:rtl/>
              </w:rPr>
              <w:t>البند</w:t>
            </w:r>
            <w:r w:rsidRPr="00B357D5">
              <w:rPr>
                <w:rStyle w:val="Hyperlink"/>
                <w:rFonts w:cs="Simplified Arabic"/>
                <w:noProof/>
                <w:rtl/>
              </w:rPr>
              <w:t xml:space="preserve"> 8</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استعراض</w:t>
            </w:r>
            <w:r w:rsidRPr="00B357D5">
              <w:rPr>
                <w:rStyle w:val="Hyperlink"/>
                <w:rFonts w:cs="Simplified Arabic"/>
                <w:noProof/>
                <w:rtl/>
              </w:rPr>
              <w:t xml:space="preserve"> </w:t>
            </w:r>
            <w:r w:rsidRPr="00B357D5">
              <w:rPr>
                <w:rStyle w:val="Hyperlink"/>
                <w:rFonts w:cs="Simplified Arabic" w:hint="eastAsia"/>
                <w:noProof/>
                <w:rtl/>
              </w:rPr>
              <w:t>التقدم</w:t>
            </w:r>
            <w:r w:rsidRPr="00B357D5">
              <w:rPr>
                <w:rStyle w:val="Hyperlink"/>
                <w:rFonts w:cs="Simplified Arabic"/>
                <w:noProof/>
                <w:rtl/>
              </w:rPr>
              <w:t xml:space="preserve"> </w:t>
            </w:r>
            <w:r w:rsidRPr="00B357D5">
              <w:rPr>
                <w:rStyle w:val="Hyperlink"/>
                <w:rFonts w:cs="Simplified Arabic" w:hint="eastAsia"/>
                <w:noProof/>
                <w:rtl/>
              </w:rPr>
              <w:t>المحرز</w:t>
            </w:r>
            <w:r w:rsidRPr="00B357D5">
              <w:rPr>
                <w:rStyle w:val="Hyperlink"/>
                <w:rFonts w:cs="Simplified Arabic"/>
                <w:noProof/>
                <w:rtl/>
              </w:rPr>
              <w:t xml:space="preserve"> </w:t>
            </w:r>
            <w:r w:rsidRPr="00B357D5">
              <w:rPr>
                <w:rStyle w:val="Hyperlink"/>
                <w:rFonts w:cs="Simplified Arabic" w:hint="eastAsia"/>
                <w:noProof/>
                <w:rtl/>
              </w:rPr>
              <w:t>في</w:t>
            </w:r>
            <w:r w:rsidRPr="00B357D5">
              <w:rPr>
                <w:rStyle w:val="Hyperlink"/>
                <w:rFonts w:cs="Simplified Arabic"/>
                <w:noProof/>
                <w:rtl/>
              </w:rPr>
              <w:t xml:space="preserve"> </w:t>
            </w:r>
            <w:r w:rsidRPr="00B357D5">
              <w:rPr>
                <w:rStyle w:val="Hyperlink"/>
                <w:rFonts w:cs="Simplified Arabic" w:hint="eastAsia"/>
                <w:noProof/>
                <w:rtl/>
              </w:rPr>
              <w:t>تحضير</w:t>
            </w:r>
            <w:r w:rsidRPr="00B357D5">
              <w:rPr>
                <w:rStyle w:val="Hyperlink"/>
                <w:rFonts w:cs="Simplified Arabic"/>
                <w:noProof/>
                <w:rtl/>
              </w:rPr>
              <w:t xml:space="preserve"> </w:t>
            </w:r>
            <w:r w:rsidRPr="00B357D5">
              <w:rPr>
                <w:rStyle w:val="Hyperlink"/>
                <w:rFonts w:cs="Simplified Arabic" w:hint="eastAsia"/>
                <w:noProof/>
                <w:rtl/>
              </w:rPr>
              <w:t>الأهداف</w:t>
            </w:r>
            <w:r w:rsidRPr="00B357D5">
              <w:rPr>
                <w:rStyle w:val="Hyperlink"/>
                <w:rFonts w:cs="Simplified Arabic"/>
                <w:noProof/>
                <w:rtl/>
              </w:rPr>
              <w:t xml:space="preserve"> </w:t>
            </w:r>
            <w:r w:rsidRPr="00B357D5">
              <w:rPr>
                <w:rStyle w:val="Hyperlink"/>
                <w:rFonts w:cs="Simplified Arabic" w:hint="eastAsia"/>
                <w:noProof/>
                <w:rtl/>
              </w:rPr>
              <w:t>وتحديث</w:t>
            </w:r>
            <w:r w:rsidRPr="00B357D5">
              <w:rPr>
                <w:rStyle w:val="Hyperlink"/>
                <w:rFonts w:cs="Simplified Arabic"/>
                <w:noProof/>
                <w:rtl/>
              </w:rPr>
              <w:t xml:space="preserve"> </w:t>
            </w:r>
            <w:r w:rsidRPr="00B357D5">
              <w:rPr>
                <w:rStyle w:val="Hyperlink"/>
                <w:rFonts w:cs="Simplified Arabic" w:hint="eastAsia"/>
                <w:noProof/>
                <w:rtl/>
              </w:rPr>
              <w:t>الاستراتيجيات</w:t>
            </w:r>
            <w:r w:rsidRPr="00B357D5">
              <w:rPr>
                <w:rStyle w:val="Hyperlink"/>
                <w:rFonts w:cs="Simplified Arabic"/>
                <w:noProof/>
                <w:rtl/>
              </w:rPr>
              <w:t xml:space="preserve"> </w:t>
            </w:r>
            <w:r w:rsidRPr="00B357D5">
              <w:rPr>
                <w:rStyle w:val="Hyperlink"/>
                <w:rFonts w:cs="Simplified Arabic" w:hint="eastAsia"/>
                <w:noProof/>
                <w:rtl/>
              </w:rPr>
              <w:t>وخطط</w:t>
            </w:r>
            <w:r w:rsidRPr="00B357D5">
              <w:rPr>
                <w:rStyle w:val="Hyperlink"/>
                <w:rFonts w:cs="Simplified Arabic"/>
                <w:noProof/>
                <w:rtl/>
              </w:rPr>
              <w:t xml:space="preserve"> </w:t>
            </w:r>
            <w:r w:rsidRPr="00B357D5">
              <w:rPr>
                <w:rStyle w:val="Hyperlink"/>
                <w:rFonts w:cs="Simplified Arabic" w:hint="eastAsia"/>
                <w:noProof/>
                <w:rtl/>
              </w:rPr>
              <w:t>العمل</w:t>
            </w:r>
            <w:r w:rsidRPr="00B357D5">
              <w:rPr>
                <w:rStyle w:val="Hyperlink"/>
                <w:rFonts w:cs="Simplified Arabic"/>
                <w:noProof/>
                <w:rtl/>
              </w:rPr>
              <w:t xml:space="preserve"> </w:t>
            </w:r>
            <w:r w:rsidRPr="00B357D5">
              <w:rPr>
                <w:rStyle w:val="Hyperlink"/>
                <w:rFonts w:cs="Simplified Arabic" w:hint="eastAsia"/>
                <w:noProof/>
                <w:rtl/>
              </w:rPr>
              <w:t>الوطنية</w:t>
            </w:r>
            <w:r w:rsidRPr="00B357D5">
              <w:rPr>
                <w:rStyle w:val="Hyperlink"/>
                <w:rFonts w:cs="Simplified Arabic"/>
                <w:noProof/>
                <w:rtl/>
              </w:rPr>
              <w:t xml:space="preserve"> </w:t>
            </w:r>
            <w:r w:rsidRPr="00B357D5">
              <w:rPr>
                <w:rStyle w:val="Hyperlink"/>
                <w:rFonts w:cs="Simplified Arabic" w:hint="eastAsia"/>
                <w:noProof/>
                <w:rtl/>
              </w:rPr>
              <w:t>للتنوع</w:t>
            </w:r>
            <w:r w:rsidRPr="00B357D5">
              <w:rPr>
                <w:rStyle w:val="Hyperlink"/>
                <w:rFonts w:cs="Simplified Arabic"/>
                <w:noProof/>
                <w:rtl/>
              </w:rPr>
              <w:t xml:space="preserve"> </w:t>
            </w:r>
            <w:r w:rsidRPr="00B357D5">
              <w:rPr>
                <w:rStyle w:val="Hyperlink"/>
                <w:rFonts w:cs="Simplified Arabic" w:hint="eastAsia"/>
                <w:noProof/>
                <w:rtl/>
              </w:rPr>
              <w:t>البيولوجي</w:t>
            </w:r>
            <w:r w:rsidRPr="00B357D5">
              <w:rPr>
                <w:rStyle w:val="Hyperlink"/>
                <w:rFonts w:cs="Simplified Arabic"/>
                <w:noProof/>
                <w:rtl/>
              </w:rPr>
              <w:t xml:space="preserve"> </w:t>
            </w:r>
            <w:r w:rsidRPr="00B357D5">
              <w:rPr>
                <w:rStyle w:val="Hyperlink"/>
                <w:rFonts w:cs="Simplified Arabic" w:hint="eastAsia"/>
                <w:noProof/>
                <w:rtl/>
              </w:rPr>
              <w:t>بواسطة</w:t>
            </w:r>
            <w:r w:rsidRPr="00B357D5">
              <w:rPr>
                <w:rStyle w:val="Hyperlink"/>
                <w:rFonts w:cs="Simplified Arabic"/>
                <w:noProof/>
                <w:rtl/>
              </w:rPr>
              <w:t xml:space="preserve"> </w:t>
            </w:r>
            <w:r w:rsidRPr="00B357D5">
              <w:rPr>
                <w:rStyle w:val="Hyperlink"/>
                <w:rFonts w:cs="Simplified Arabic" w:hint="eastAsia"/>
                <w:noProof/>
                <w:rtl/>
              </w:rPr>
              <w:t>الأطراف</w:t>
            </w:r>
            <w:r w:rsidRPr="00B357D5">
              <w:rPr>
                <w:rStyle w:val="Hyperlink"/>
                <w:rFonts w:cs="Simplified Arabic"/>
                <w:noProof/>
                <w:rtl/>
              </w:rPr>
              <w:t xml:space="preserve"> </w:t>
            </w:r>
            <w:r w:rsidRPr="00B357D5">
              <w:rPr>
                <w:rStyle w:val="Hyperlink"/>
                <w:rFonts w:cs="Simplified Arabic" w:hint="eastAsia"/>
                <w:noProof/>
                <w:rtl/>
              </w:rPr>
              <w:t>بما</w:t>
            </w:r>
            <w:r w:rsidRPr="00B357D5">
              <w:rPr>
                <w:rStyle w:val="Hyperlink"/>
                <w:rFonts w:cs="Simplified Arabic"/>
                <w:noProof/>
                <w:rtl/>
              </w:rPr>
              <w:t xml:space="preserve"> </w:t>
            </w:r>
            <w:r w:rsidRPr="00B357D5">
              <w:rPr>
                <w:rStyle w:val="Hyperlink"/>
                <w:rFonts w:cs="Simplified Arabic" w:hint="eastAsia"/>
                <w:noProof/>
                <w:rtl/>
              </w:rPr>
              <w:t>يتماشى</w:t>
            </w:r>
            <w:r w:rsidRPr="00B357D5">
              <w:rPr>
                <w:rStyle w:val="Hyperlink"/>
                <w:rFonts w:cs="Simplified Arabic"/>
                <w:noProof/>
                <w:rtl/>
              </w:rPr>
              <w:t xml:space="preserve"> </w:t>
            </w:r>
            <w:r w:rsidRPr="00B357D5">
              <w:rPr>
                <w:rStyle w:val="Hyperlink"/>
                <w:rFonts w:cs="Simplified Arabic" w:hint="eastAsia"/>
                <w:noProof/>
                <w:rtl/>
              </w:rPr>
              <w:t>مع</w:t>
            </w:r>
            <w:r w:rsidRPr="00B357D5">
              <w:rPr>
                <w:rStyle w:val="Hyperlink"/>
                <w:rFonts w:cs="Simplified Arabic"/>
                <w:noProof/>
                <w:rtl/>
              </w:rPr>
              <w:t xml:space="preserve"> </w:t>
            </w:r>
            <w:r w:rsidRPr="00B357D5">
              <w:rPr>
                <w:rStyle w:val="Hyperlink"/>
                <w:rFonts w:cs="Simplified Arabic" w:hint="eastAsia"/>
                <w:noProof/>
                <w:rtl/>
              </w:rPr>
              <w:t>إطار</w:t>
            </w:r>
            <w:r w:rsidRPr="00B357D5">
              <w:rPr>
                <w:rStyle w:val="Hyperlink"/>
                <w:rFonts w:cs="Simplified Arabic"/>
                <w:noProof/>
                <w:rtl/>
              </w:rPr>
              <w:t xml:space="preserve"> </w:t>
            </w:r>
            <w:r w:rsidRPr="00B357D5">
              <w:rPr>
                <w:rStyle w:val="Hyperlink"/>
                <w:rFonts w:cs="Simplified Arabic" w:hint="eastAsia"/>
                <w:noProof/>
                <w:rtl/>
              </w:rPr>
              <w:t>كونمينغ</w:t>
            </w:r>
            <w:r w:rsidRPr="00B357D5">
              <w:rPr>
                <w:rStyle w:val="Hyperlink"/>
                <w:rFonts w:cs="Simplified Arabic"/>
                <w:noProof/>
                <w:rtl/>
              </w:rPr>
              <w:t>-</w:t>
            </w:r>
            <w:r w:rsidRPr="00B357D5">
              <w:rPr>
                <w:rStyle w:val="Hyperlink"/>
                <w:rFonts w:cs="Simplified Arabic" w:hint="eastAsia"/>
                <w:noProof/>
                <w:rtl/>
              </w:rPr>
              <w:t>مونتريال</w:t>
            </w:r>
            <w:r w:rsidRPr="00B357D5">
              <w:rPr>
                <w:rStyle w:val="Hyperlink"/>
                <w:rFonts w:cs="Simplified Arabic"/>
                <w:noProof/>
                <w:rtl/>
              </w:rPr>
              <w:t xml:space="preserve"> </w:t>
            </w:r>
            <w:r w:rsidRPr="00B357D5">
              <w:rPr>
                <w:rStyle w:val="Hyperlink"/>
                <w:rFonts w:cs="Simplified Arabic" w:hint="eastAsia"/>
                <w:noProof/>
                <w:rtl/>
              </w:rPr>
              <w:t>العالمي</w:t>
            </w:r>
            <w:r w:rsidRPr="00B357D5">
              <w:rPr>
                <w:rStyle w:val="Hyperlink"/>
                <w:rFonts w:cs="Simplified Arabic"/>
                <w:noProof/>
                <w:rtl/>
              </w:rPr>
              <w:t xml:space="preserve"> </w:t>
            </w:r>
            <w:r w:rsidRPr="00B357D5">
              <w:rPr>
                <w:rStyle w:val="Hyperlink"/>
                <w:rFonts w:cs="Simplified Arabic" w:hint="eastAsia"/>
                <w:noProof/>
                <w:rtl/>
              </w:rPr>
              <w:t>للتنوع</w:t>
            </w:r>
            <w:r w:rsidRPr="00B357D5">
              <w:rPr>
                <w:rStyle w:val="Hyperlink"/>
                <w:rFonts w:cs="Simplified Arabic"/>
                <w:noProof/>
                <w:rtl/>
              </w:rPr>
              <w:t xml:space="preserve"> </w:t>
            </w:r>
            <w:r w:rsidRPr="00B357D5">
              <w:rPr>
                <w:rStyle w:val="Hyperlink"/>
                <w:rFonts w:cs="Simplified Arabic" w:hint="eastAsia"/>
                <w:noProof/>
                <w:rtl/>
              </w:rPr>
              <w:t>البيولوجي</w:t>
            </w:r>
            <w:r w:rsidRPr="00B357D5">
              <w:rPr>
                <w:noProof/>
                <w:webHidden/>
              </w:rPr>
              <w:tab/>
            </w:r>
            <w:r w:rsidRPr="00B357D5">
              <w:rPr>
                <w:noProof/>
                <w:webHidden/>
              </w:rPr>
              <w:fldChar w:fldCharType="begin"/>
            </w:r>
            <w:r w:rsidRPr="00B357D5">
              <w:rPr>
                <w:noProof/>
                <w:webHidden/>
              </w:rPr>
              <w:instrText xml:space="preserve"> PAGEREF _Toc206582818 \h </w:instrText>
            </w:r>
            <w:r w:rsidRPr="00B357D5">
              <w:rPr>
                <w:noProof/>
                <w:webHidden/>
              </w:rPr>
            </w:r>
            <w:r w:rsidRPr="00B357D5">
              <w:rPr>
                <w:noProof/>
                <w:webHidden/>
              </w:rPr>
              <w:fldChar w:fldCharType="separate"/>
            </w:r>
            <w:r w:rsidR="003E64B8">
              <w:rPr>
                <w:noProof/>
                <w:webHidden/>
                <w:rtl/>
              </w:rPr>
              <w:t>318</w:t>
            </w:r>
            <w:r w:rsidRPr="00B357D5">
              <w:rPr>
                <w:noProof/>
                <w:webHidden/>
              </w:rPr>
              <w:fldChar w:fldCharType="end"/>
            </w:r>
          </w:hyperlink>
        </w:p>
        <w:p w14:paraId="5AF59482" w14:textId="795804B9"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19" w:history="1">
            <w:r w:rsidRPr="00B357D5">
              <w:rPr>
                <w:rStyle w:val="Hyperlink"/>
                <w:rFonts w:cs="Simplified Arabic" w:hint="eastAsia"/>
                <w:noProof/>
                <w:rtl/>
              </w:rPr>
              <w:t>البند</w:t>
            </w:r>
            <w:r w:rsidRPr="00B357D5">
              <w:rPr>
                <w:rStyle w:val="Hyperlink"/>
                <w:rFonts w:cs="Simplified Arabic"/>
                <w:noProof/>
                <w:rtl/>
              </w:rPr>
              <w:t xml:space="preserve"> 9</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معلومات</w:t>
            </w:r>
            <w:r w:rsidRPr="00B357D5">
              <w:rPr>
                <w:rStyle w:val="Hyperlink"/>
                <w:rFonts w:cs="Simplified Arabic"/>
                <w:noProof/>
                <w:rtl/>
              </w:rPr>
              <w:t xml:space="preserve"> </w:t>
            </w:r>
            <w:r w:rsidRPr="00B357D5">
              <w:rPr>
                <w:rStyle w:val="Hyperlink"/>
                <w:rFonts w:cs="Simplified Arabic" w:hint="eastAsia"/>
                <w:noProof/>
                <w:rtl/>
              </w:rPr>
              <w:t>التسلسل</w:t>
            </w:r>
            <w:r w:rsidRPr="00B357D5">
              <w:rPr>
                <w:rStyle w:val="Hyperlink"/>
                <w:rFonts w:cs="Simplified Arabic"/>
                <w:noProof/>
                <w:rtl/>
              </w:rPr>
              <w:t xml:space="preserve"> </w:t>
            </w:r>
            <w:r w:rsidRPr="00B357D5">
              <w:rPr>
                <w:rStyle w:val="Hyperlink"/>
                <w:rFonts w:cs="Simplified Arabic" w:hint="eastAsia"/>
                <w:noProof/>
                <w:rtl/>
              </w:rPr>
              <w:t>الرقمي</w:t>
            </w:r>
            <w:r w:rsidRPr="00B357D5">
              <w:rPr>
                <w:rStyle w:val="Hyperlink"/>
                <w:rFonts w:cs="Simplified Arabic"/>
                <w:noProof/>
                <w:rtl/>
              </w:rPr>
              <w:t xml:space="preserve"> </w:t>
            </w:r>
            <w:r w:rsidRPr="00B357D5">
              <w:rPr>
                <w:rStyle w:val="Hyperlink"/>
                <w:rFonts w:cs="Simplified Arabic" w:hint="eastAsia"/>
                <w:noProof/>
                <w:rtl/>
              </w:rPr>
              <w:t>بشأن</w:t>
            </w:r>
            <w:r w:rsidRPr="00B357D5">
              <w:rPr>
                <w:rStyle w:val="Hyperlink"/>
                <w:rFonts w:cs="Simplified Arabic"/>
                <w:noProof/>
                <w:rtl/>
              </w:rPr>
              <w:t xml:space="preserve"> </w:t>
            </w:r>
            <w:r w:rsidRPr="00B357D5">
              <w:rPr>
                <w:rStyle w:val="Hyperlink"/>
                <w:rFonts w:cs="Simplified Arabic" w:hint="eastAsia"/>
                <w:noProof/>
                <w:rtl/>
              </w:rPr>
              <w:t>الموارد</w:t>
            </w:r>
            <w:r w:rsidRPr="00B357D5">
              <w:rPr>
                <w:rStyle w:val="Hyperlink"/>
                <w:rFonts w:cs="Simplified Arabic"/>
                <w:noProof/>
                <w:rtl/>
              </w:rPr>
              <w:t xml:space="preserve"> </w:t>
            </w:r>
            <w:r w:rsidRPr="00B357D5">
              <w:rPr>
                <w:rStyle w:val="Hyperlink"/>
                <w:rFonts w:cs="Simplified Arabic" w:hint="eastAsia"/>
                <w:noProof/>
                <w:rtl/>
              </w:rPr>
              <w:t>الجينية</w:t>
            </w:r>
            <w:r w:rsidRPr="00B357D5">
              <w:rPr>
                <w:noProof/>
                <w:webHidden/>
              </w:rPr>
              <w:tab/>
            </w:r>
            <w:r w:rsidRPr="00B357D5">
              <w:rPr>
                <w:noProof/>
                <w:webHidden/>
              </w:rPr>
              <w:fldChar w:fldCharType="begin"/>
            </w:r>
            <w:r w:rsidRPr="00B357D5">
              <w:rPr>
                <w:noProof/>
                <w:webHidden/>
              </w:rPr>
              <w:instrText xml:space="preserve"> PAGEREF _Toc206582819 \h </w:instrText>
            </w:r>
            <w:r w:rsidRPr="00B357D5">
              <w:rPr>
                <w:noProof/>
                <w:webHidden/>
              </w:rPr>
            </w:r>
            <w:r w:rsidRPr="00B357D5">
              <w:rPr>
                <w:noProof/>
                <w:webHidden/>
              </w:rPr>
              <w:fldChar w:fldCharType="separate"/>
            </w:r>
            <w:r w:rsidR="003E64B8">
              <w:rPr>
                <w:noProof/>
                <w:webHidden/>
                <w:rtl/>
              </w:rPr>
              <w:t>319</w:t>
            </w:r>
            <w:r w:rsidRPr="00B357D5">
              <w:rPr>
                <w:noProof/>
                <w:webHidden/>
              </w:rPr>
              <w:fldChar w:fldCharType="end"/>
            </w:r>
          </w:hyperlink>
        </w:p>
        <w:p w14:paraId="1A4F1852" w14:textId="3DC990CB"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20" w:history="1">
            <w:r w:rsidRPr="00B357D5">
              <w:rPr>
                <w:rStyle w:val="Hyperlink"/>
                <w:rFonts w:cs="Simplified Arabic" w:hint="eastAsia"/>
                <w:noProof/>
                <w:rtl/>
              </w:rPr>
              <w:t>البند</w:t>
            </w:r>
            <w:r w:rsidRPr="00B357D5">
              <w:rPr>
                <w:rStyle w:val="Hyperlink"/>
                <w:rFonts w:cs="Simplified Arabic"/>
                <w:noProof/>
                <w:rtl/>
              </w:rPr>
              <w:t xml:space="preserve"> 10</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آليات</w:t>
            </w:r>
            <w:r w:rsidRPr="00B357D5">
              <w:rPr>
                <w:rStyle w:val="Hyperlink"/>
                <w:rFonts w:cs="Simplified Arabic"/>
                <w:noProof/>
                <w:rtl/>
              </w:rPr>
              <w:t xml:space="preserve"> </w:t>
            </w:r>
            <w:r w:rsidRPr="00B357D5">
              <w:rPr>
                <w:rStyle w:val="Hyperlink"/>
                <w:rFonts w:cs="Simplified Arabic" w:hint="eastAsia"/>
                <w:noProof/>
                <w:rtl/>
              </w:rPr>
              <w:t>للتخطيط</w:t>
            </w:r>
            <w:r w:rsidRPr="00B357D5">
              <w:rPr>
                <w:rStyle w:val="Hyperlink"/>
                <w:rFonts w:cs="Simplified Arabic"/>
                <w:noProof/>
                <w:rtl/>
              </w:rPr>
              <w:t xml:space="preserve"> </w:t>
            </w:r>
            <w:r w:rsidRPr="00B357D5">
              <w:rPr>
                <w:rStyle w:val="Hyperlink"/>
                <w:rFonts w:cs="Simplified Arabic" w:hint="eastAsia"/>
                <w:noProof/>
                <w:rtl/>
              </w:rPr>
              <w:t>والرصد</w:t>
            </w:r>
            <w:r w:rsidRPr="00B357D5">
              <w:rPr>
                <w:rStyle w:val="Hyperlink"/>
                <w:rFonts w:cs="Simplified Arabic"/>
                <w:noProof/>
                <w:rtl/>
              </w:rPr>
              <w:t xml:space="preserve"> </w:t>
            </w:r>
            <w:r w:rsidRPr="00B357D5">
              <w:rPr>
                <w:rStyle w:val="Hyperlink"/>
                <w:rFonts w:cs="Simplified Arabic" w:hint="eastAsia"/>
                <w:noProof/>
                <w:rtl/>
              </w:rPr>
              <w:t>والإبلاغ</w:t>
            </w:r>
            <w:r w:rsidRPr="00B357D5">
              <w:rPr>
                <w:rStyle w:val="Hyperlink"/>
                <w:rFonts w:cs="Simplified Arabic"/>
                <w:noProof/>
                <w:rtl/>
              </w:rPr>
              <w:t xml:space="preserve"> </w:t>
            </w:r>
            <w:r w:rsidRPr="00B357D5">
              <w:rPr>
                <w:rStyle w:val="Hyperlink"/>
                <w:rFonts w:cs="Simplified Arabic" w:hint="eastAsia"/>
                <w:noProof/>
                <w:rtl/>
              </w:rPr>
              <w:t>والاستعراض</w:t>
            </w:r>
            <w:r w:rsidRPr="00B357D5">
              <w:rPr>
                <w:noProof/>
                <w:webHidden/>
              </w:rPr>
              <w:tab/>
            </w:r>
            <w:r w:rsidRPr="00B357D5">
              <w:rPr>
                <w:noProof/>
                <w:webHidden/>
              </w:rPr>
              <w:fldChar w:fldCharType="begin"/>
            </w:r>
            <w:r w:rsidRPr="00B357D5">
              <w:rPr>
                <w:noProof/>
                <w:webHidden/>
              </w:rPr>
              <w:instrText xml:space="preserve"> PAGEREF _Toc206582820 \h </w:instrText>
            </w:r>
            <w:r w:rsidRPr="00B357D5">
              <w:rPr>
                <w:noProof/>
                <w:webHidden/>
              </w:rPr>
            </w:r>
            <w:r w:rsidRPr="00B357D5">
              <w:rPr>
                <w:noProof/>
                <w:webHidden/>
              </w:rPr>
              <w:fldChar w:fldCharType="separate"/>
            </w:r>
            <w:r w:rsidR="003E64B8">
              <w:rPr>
                <w:noProof/>
                <w:webHidden/>
                <w:rtl/>
              </w:rPr>
              <w:t>320</w:t>
            </w:r>
            <w:r w:rsidRPr="00B357D5">
              <w:rPr>
                <w:noProof/>
                <w:webHidden/>
              </w:rPr>
              <w:fldChar w:fldCharType="end"/>
            </w:r>
          </w:hyperlink>
        </w:p>
        <w:p w14:paraId="6764B424" w14:textId="28860ED9"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21" w:history="1">
            <w:r w:rsidRPr="00B357D5">
              <w:rPr>
                <w:rStyle w:val="Hyperlink"/>
                <w:rFonts w:cs="Simplified Arabic" w:hint="eastAsia"/>
                <w:noProof/>
                <w:rtl/>
              </w:rPr>
              <w:t>البند</w:t>
            </w:r>
            <w:r w:rsidRPr="00B357D5">
              <w:rPr>
                <w:rStyle w:val="Hyperlink"/>
                <w:rFonts w:cs="Simplified Arabic"/>
                <w:noProof/>
                <w:rtl/>
              </w:rPr>
              <w:t xml:space="preserve"> 11</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حشد</w:t>
            </w:r>
            <w:r w:rsidRPr="00B357D5">
              <w:rPr>
                <w:rStyle w:val="Hyperlink"/>
                <w:rFonts w:cs="Simplified Arabic"/>
                <w:noProof/>
                <w:rtl/>
              </w:rPr>
              <w:t xml:space="preserve"> </w:t>
            </w:r>
            <w:r w:rsidRPr="00B357D5">
              <w:rPr>
                <w:rStyle w:val="Hyperlink"/>
                <w:rFonts w:cs="Simplified Arabic" w:hint="eastAsia"/>
                <w:noProof/>
                <w:rtl/>
              </w:rPr>
              <w:t>الموارد</w:t>
            </w:r>
            <w:r w:rsidRPr="00B357D5">
              <w:rPr>
                <w:rStyle w:val="Hyperlink"/>
                <w:rFonts w:cs="Simplified Arabic"/>
                <w:noProof/>
                <w:rtl/>
              </w:rPr>
              <w:t xml:space="preserve"> </w:t>
            </w:r>
            <w:r w:rsidRPr="00B357D5">
              <w:rPr>
                <w:rStyle w:val="Hyperlink"/>
                <w:rFonts w:cs="Simplified Arabic" w:hint="eastAsia"/>
                <w:noProof/>
                <w:rtl/>
              </w:rPr>
              <w:t>والآلية</w:t>
            </w:r>
            <w:r w:rsidRPr="00B357D5">
              <w:rPr>
                <w:rStyle w:val="Hyperlink"/>
                <w:rFonts w:cs="Simplified Arabic"/>
                <w:noProof/>
                <w:rtl/>
              </w:rPr>
              <w:t xml:space="preserve"> </w:t>
            </w:r>
            <w:r w:rsidRPr="00B357D5">
              <w:rPr>
                <w:rStyle w:val="Hyperlink"/>
                <w:rFonts w:cs="Simplified Arabic" w:hint="eastAsia"/>
                <w:noProof/>
                <w:rtl/>
              </w:rPr>
              <w:t>المالية</w:t>
            </w:r>
            <w:r w:rsidRPr="00B357D5">
              <w:rPr>
                <w:noProof/>
                <w:webHidden/>
              </w:rPr>
              <w:tab/>
            </w:r>
            <w:r w:rsidRPr="00B357D5">
              <w:rPr>
                <w:noProof/>
                <w:webHidden/>
              </w:rPr>
              <w:fldChar w:fldCharType="begin"/>
            </w:r>
            <w:r w:rsidRPr="00B357D5">
              <w:rPr>
                <w:noProof/>
                <w:webHidden/>
              </w:rPr>
              <w:instrText xml:space="preserve"> PAGEREF _Toc206582821 \h </w:instrText>
            </w:r>
            <w:r w:rsidRPr="00B357D5">
              <w:rPr>
                <w:noProof/>
                <w:webHidden/>
              </w:rPr>
            </w:r>
            <w:r w:rsidRPr="00B357D5">
              <w:rPr>
                <w:noProof/>
                <w:webHidden/>
              </w:rPr>
              <w:fldChar w:fldCharType="separate"/>
            </w:r>
            <w:r w:rsidR="003E64B8">
              <w:rPr>
                <w:noProof/>
                <w:webHidden/>
                <w:rtl/>
              </w:rPr>
              <w:t>323</w:t>
            </w:r>
            <w:r w:rsidRPr="00B357D5">
              <w:rPr>
                <w:noProof/>
                <w:webHidden/>
              </w:rPr>
              <w:fldChar w:fldCharType="end"/>
            </w:r>
          </w:hyperlink>
        </w:p>
        <w:p w14:paraId="1D5FA551" w14:textId="6EA624C3"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22" w:history="1">
            <w:r w:rsidRPr="00B357D5">
              <w:rPr>
                <w:rStyle w:val="Hyperlink"/>
                <w:rFonts w:cs="Simplified Arabic" w:hint="eastAsia"/>
                <w:noProof/>
                <w:rtl/>
              </w:rPr>
              <w:t>البند</w:t>
            </w:r>
            <w:r w:rsidRPr="00B357D5">
              <w:rPr>
                <w:rStyle w:val="Hyperlink"/>
                <w:rFonts w:cs="Simplified Arabic"/>
                <w:noProof/>
                <w:rtl/>
              </w:rPr>
              <w:t xml:space="preserve"> 12</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بناء</w:t>
            </w:r>
            <w:r w:rsidRPr="00B357D5">
              <w:rPr>
                <w:rStyle w:val="Hyperlink"/>
                <w:rFonts w:cs="Simplified Arabic"/>
                <w:noProof/>
                <w:rtl/>
              </w:rPr>
              <w:t xml:space="preserve"> </w:t>
            </w:r>
            <w:r w:rsidRPr="00B357D5">
              <w:rPr>
                <w:rStyle w:val="Hyperlink"/>
                <w:rFonts w:cs="Simplified Arabic" w:hint="eastAsia"/>
                <w:noProof/>
                <w:rtl/>
              </w:rPr>
              <w:t>القدرات</w:t>
            </w:r>
            <w:r w:rsidRPr="00B357D5">
              <w:rPr>
                <w:rStyle w:val="Hyperlink"/>
                <w:rFonts w:cs="Simplified Arabic"/>
                <w:noProof/>
                <w:rtl/>
              </w:rPr>
              <w:t xml:space="preserve"> </w:t>
            </w:r>
            <w:r w:rsidRPr="00B357D5">
              <w:rPr>
                <w:rStyle w:val="Hyperlink"/>
                <w:rFonts w:cs="Simplified Arabic" w:hint="eastAsia"/>
                <w:noProof/>
                <w:rtl/>
              </w:rPr>
              <w:t>وتنميتها،</w:t>
            </w:r>
            <w:r w:rsidRPr="00B357D5">
              <w:rPr>
                <w:rStyle w:val="Hyperlink"/>
                <w:rFonts w:cs="Simplified Arabic"/>
                <w:noProof/>
                <w:rtl/>
              </w:rPr>
              <w:t xml:space="preserve"> </w:t>
            </w:r>
            <w:r w:rsidRPr="00B357D5">
              <w:rPr>
                <w:rStyle w:val="Hyperlink"/>
                <w:rFonts w:cs="Simplified Arabic" w:hint="eastAsia"/>
                <w:noProof/>
                <w:rtl/>
              </w:rPr>
              <w:t>والتعاون</w:t>
            </w:r>
            <w:r w:rsidRPr="00B357D5">
              <w:rPr>
                <w:rStyle w:val="Hyperlink"/>
                <w:rFonts w:cs="Simplified Arabic"/>
                <w:noProof/>
                <w:rtl/>
              </w:rPr>
              <w:t xml:space="preserve"> </w:t>
            </w:r>
            <w:r w:rsidRPr="00B357D5">
              <w:rPr>
                <w:rStyle w:val="Hyperlink"/>
                <w:rFonts w:cs="Simplified Arabic" w:hint="eastAsia"/>
                <w:noProof/>
                <w:rtl/>
              </w:rPr>
              <w:t>التقني</w:t>
            </w:r>
            <w:r w:rsidRPr="00B357D5">
              <w:rPr>
                <w:rStyle w:val="Hyperlink"/>
                <w:rFonts w:cs="Simplified Arabic"/>
                <w:noProof/>
                <w:rtl/>
              </w:rPr>
              <w:t xml:space="preserve"> </w:t>
            </w:r>
            <w:r w:rsidRPr="00B357D5">
              <w:rPr>
                <w:rStyle w:val="Hyperlink"/>
                <w:rFonts w:cs="Simplified Arabic" w:hint="eastAsia"/>
                <w:noProof/>
                <w:rtl/>
              </w:rPr>
              <w:t>والعلمي،</w:t>
            </w:r>
            <w:r w:rsidRPr="00B357D5">
              <w:rPr>
                <w:rStyle w:val="Hyperlink"/>
                <w:rFonts w:cs="Simplified Arabic"/>
                <w:noProof/>
                <w:rtl/>
              </w:rPr>
              <w:t xml:space="preserve"> </w:t>
            </w:r>
            <w:r w:rsidRPr="00B357D5">
              <w:rPr>
                <w:rStyle w:val="Hyperlink"/>
                <w:rFonts w:cs="Simplified Arabic" w:hint="eastAsia"/>
                <w:noProof/>
                <w:rtl/>
              </w:rPr>
              <w:t>وآلية</w:t>
            </w:r>
            <w:r w:rsidRPr="00B357D5">
              <w:rPr>
                <w:rStyle w:val="Hyperlink"/>
                <w:rFonts w:cs="Simplified Arabic"/>
                <w:noProof/>
                <w:rtl/>
              </w:rPr>
              <w:t xml:space="preserve"> </w:t>
            </w:r>
            <w:r w:rsidRPr="00B357D5">
              <w:rPr>
                <w:rStyle w:val="Hyperlink"/>
                <w:rFonts w:cs="Simplified Arabic" w:hint="eastAsia"/>
                <w:noProof/>
                <w:rtl/>
              </w:rPr>
              <w:t>غرفة</w:t>
            </w:r>
            <w:r w:rsidRPr="00B357D5">
              <w:rPr>
                <w:rStyle w:val="Hyperlink"/>
                <w:rFonts w:cs="Simplified Arabic"/>
                <w:noProof/>
                <w:rtl/>
              </w:rPr>
              <w:t xml:space="preserve"> </w:t>
            </w:r>
            <w:r w:rsidRPr="00B357D5">
              <w:rPr>
                <w:rStyle w:val="Hyperlink"/>
                <w:rFonts w:cs="Simplified Arabic" w:hint="eastAsia"/>
                <w:noProof/>
                <w:rtl/>
              </w:rPr>
              <w:t>تبادل</w:t>
            </w:r>
            <w:r w:rsidRPr="00B357D5">
              <w:rPr>
                <w:rStyle w:val="Hyperlink"/>
                <w:rFonts w:cs="Simplified Arabic"/>
                <w:noProof/>
                <w:rtl/>
              </w:rPr>
              <w:t xml:space="preserve"> </w:t>
            </w:r>
            <w:r w:rsidRPr="00B357D5">
              <w:rPr>
                <w:rStyle w:val="Hyperlink"/>
                <w:rFonts w:cs="Simplified Arabic" w:hint="eastAsia"/>
                <w:noProof/>
                <w:rtl/>
              </w:rPr>
              <w:t>المعلومات</w:t>
            </w:r>
            <w:r w:rsidRPr="00B357D5">
              <w:rPr>
                <w:rStyle w:val="Hyperlink"/>
                <w:rFonts w:cs="Simplified Arabic"/>
                <w:noProof/>
                <w:rtl/>
              </w:rPr>
              <w:t xml:space="preserve"> </w:t>
            </w:r>
            <w:r w:rsidRPr="00B357D5">
              <w:rPr>
                <w:rStyle w:val="Hyperlink"/>
                <w:rFonts w:cs="Simplified Arabic" w:hint="eastAsia"/>
                <w:noProof/>
                <w:rtl/>
              </w:rPr>
              <w:t>وإدارة</w:t>
            </w:r>
            <w:r w:rsidRPr="00B357D5">
              <w:rPr>
                <w:rStyle w:val="Hyperlink"/>
                <w:rFonts w:cs="Simplified Arabic"/>
                <w:noProof/>
                <w:rtl/>
              </w:rPr>
              <w:t xml:space="preserve"> </w:t>
            </w:r>
            <w:r w:rsidRPr="00B357D5">
              <w:rPr>
                <w:rStyle w:val="Hyperlink"/>
                <w:rFonts w:cs="Simplified Arabic" w:hint="eastAsia"/>
                <w:noProof/>
                <w:rtl/>
              </w:rPr>
              <w:t>المعارف</w:t>
            </w:r>
            <w:r w:rsidRPr="00B357D5">
              <w:rPr>
                <w:noProof/>
                <w:webHidden/>
              </w:rPr>
              <w:tab/>
            </w:r>
            <w:r w:rsidRPr="00B357D5">
              <w:rPr>
                <w:noProof/>
                <w:webHidden/>
              </w:rPr>
              <w:fldChar w:fldCharType="begin"/>
            </w:r>
            <w:r w:rsidRPr="00B357D5">
              <w:rPr>
                <w:noProof/>
                <w:webHidden/>
              </w:rPr>
              <w:instrText xml:space="preserve"> PAGEREF _Toc206582822 \h </w:instrText>
            </w:r>
            <w:r w:rsidRPr="00B357D5">
              <w:rPr>
                <w:noProof/>
                <w:webHidden/>
              </w:rPr>
            </w:r>
            <w:r w:rsidRPr="00B357D5">
              <w:rPr>
                <w:noProof/>
                <w:webHidden/>
              </w:rPr>
              <w:fldChar w:fldCharType="separate"/>
            </w:r>
            <w:r w:rsidR="003E64B8">
              <w:rPr>
                <w:noProof/>
                <w:webHidden/>
                <w:rtl/>
              </w:rPr>
              <w:t>327</w:t>
            </w:r>
            <w:r w:rsidRPr="00B357D5">
              <w:rPr>
                <w:noProof/>
                <w:webHidden/>
              </w:rPr>
              <w:fldChar w:fldCharType="end"/>
            </w:r>
          </w:hyperlink>
        </w:p>
        <w:p w14:paraId="7955DEE7" w14:textId="2143835E"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23" w:history="1">
            <w:r w:rsidRPr="00B357D5">
              <w:rPr>
                <w:rStyle w:val="Hyperlink"/>
                <w:rFonts w:cs="Simplified Arabic" w:hint="eastAsia"/>
                <w:noProof/>
                <w:rtl/>
              </w:rPr>
              <w:t>البند</w:t>
            </w:r>
            <w:r w:rsidRPr="00B357D5">
              <w:rPr>
                <w:rStyle w:val="Hyperlink"/>
                <w:rFonts w:cs="Simplified Arabic"/>
                <w:noProof/>
                <w:rtl/>
              </w:rPr>
              <w:t xml:space="preserve"> 13</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التعاون</w:t>
            </w:r>
            <w:r w:rsidRPr="00B357D5">
              <w:rPr>
                <w:rStyle w:val="Hyperlink"/>
                <w:rFonts w:cs="Simplified Arabic"/>
                <w:noProof/>
                <w:rtl/>
              </w:rPr>
              <w:t xml:space="preserve"> </w:t>
            </w:r>
            <w:r w:rsidRPr="00B357D5">
              <w:rPr>
                <w:rStyle w:val="Hyperlink"/>
                <w:rFonts w:cs="Simplified Arabic" w:hint="eastAsia"/>
                <w:noProof/>
                <w:rtl/>
              </w:rPr>
              <w:t>مع</w:t>
            </w:r>
            <w:r w:rsidRPr="00B357D5">
              <w:rPr>
                <w:rStyle w:val="Hyperlink"/>
                <w:rFonts w:cs="Simplified Arabic"/>
                <w:noProof/>
                <w:rtl/>
              </w:rPr>
              <w:t xml:space="preserve"> </w:t>
            </w:r>
            <w:r w:rsidRPr="00B357D5">
              <w:rPr>
                <w:rStyle w:val="Hyperlink"/>
                <w:rFonts w:cs="Simplified Arabic" w:hint="eastAsia"/>
                <w:noProof/>
                <w:rtl/>
              </w:rPr>
              <w:t>المنظمات</w:t>
            </w:r>
            <w:r w:rsidRPr="00B357D5">
              <w:rPr>
                <w:rStyle w:val="Hyperlink"/>
                <w:rFonts w:cs="Simplified Arabic"/>
                <w:noProof/>
                <w:rtl/>
              </w:rPr>
              <w:t xml:space="preserve"> </w:t>
            </w:r>
            <w:r w:rsidRPr="00B357D5">
              <w:rPr>
                <w:rStyle w:val="Hyperlink"/>
                <w:rFonts w:cs="Simplified Arabic" w:hint="eastAsia"/>
                <w:noProof/>
                <w:rtl/>
              </w:rPr>
              <w:t>الدولية</w:t>
            </w:r>
            <w:r w:rsidRPr="00B357D5">
              <w:rPr>
                <w:rStyle w:val="Hyperlink"/>
                <w:rFonts w:cs="Simplified Arabic"/>
                <w:noProof/>
                <w:rtl/>
              </w:rPr>
              <w:t xml:space="preserve"> </w:t>
            </w:r>
            <w:r w:rsidRPr="00B357D5">
              <w:rPr>
                <w:rStyle w:val="Hyperlink"/>
                <w:rFonts w:cs="Simplified Arabic" w:hint="eastAsia"/>
                <w:noProof/>
                <w:rtl/>
              </w:rPr>
              <w:t>والهيئات</w:t>
            </w:r>
            <w:r w:rsidRPr="00B357D5">
              <w:rPr>
                <w:rStyle w:val="Hyperlink"/>
                <w:rFonts w:cs="Simplified Arabic"/>
                <w:noProof/>
                <w:rtl/>
              </w:rPr>
              <w:t xml:space="preserve"> </w:t>
            </w:r>
            <w:r w:rsidRPr="00B357D5">
              <w:rPr>
                <w:rStyle w:val="Hyperlink"/>
                <w:rFonts w:cs="Simplified Arabic" w:hint="eastAsia"/>
                <w:noProof/>
                <w:rtl/>
              </w:rPr>
              <w:t>المنشأة</w:t>
            </w:r>
            <w:r w:rsidRPr="00B357D5">
              <w:rPr>
                <w:rStyle w:val="Hyperlink"/>
                <w:rFonts w:cs="Simplified Arabic"/>
                <w:noProof/>
                <w:rtl/>
              </w:rPr>
              <w:t xml:space="preserve"> </w:t>
            </w:r>
            <w:r w:rsidRPr="00B357D5">
              <w:rPr>
                <w:rStyle w:val="Hyperlink"/>
                <w:rFonts w:cs="Simplified Arabic" w:hint="eastAsia"/>
                <w:noProof/>
                <w:rtl/>
              </w:rPr>
              <w:t>بموجب</w:t>
            </w:r>
            <w:r w:rsidRPr="00B357D5">
              <w:rPr>
                <w:rStyle w:val="Hyperlink"/>
                <w:rFonts w:cs="Simplified Arabic"/>
                <w:noProof/>
                <w:rtl/>
              </w:rPr>
              <w:t xml:space="preserve"> </w:t>
            </w:r>
            <w:r w:rsidRPr="00B357D5">
              <w:rPr>
                <w:rStyle w:val="Hyperlink"/>
                <w:rFonts w:cs="Simplified Arabic" w:hint="eastAsia"/>
                <w:noProof/>
                <w:rtl/>
              </w:rPr>
              <w:t>الاتفاقيات</w:t>
            </w:r>
            <w:r w:rsidRPr="00B357D5">
              <w:rPr>
                <w:rStyle w:val="Hyperlink"/>
                <w:rFonts w:cs="Simplified Arabic"/>
                <w:noProof/>
                <w:rtl/>
              </w:rPr>
              <w:t xml:space="preserve"> </w:t>
            </w:r>
            <w:r w:rsidRPr="00B357D5">
              <w:rPr>
                <w:rStyle w:val="Hyperlink"/>
                <w:rFonts w:cs="Simplified Arabic" w:hint="eastAsia"/>
                <w:noProof/>
                <w:rtl/>
              </w:rPr>
              <w:t>الأخرى</w:t>
            </w:r>
            <w:r w:rsidRPr="00B357D5">
              <w:rPr>
                <w:noProof/>
                <w:webHidden/>
              </w:rPr>
              <w:tab/>
            </w:r>
            <w:r w:rsidRPr="00B357D5">
              <w:rPr>
                <w:noProof/>
                <w:webHidden/>
              </w:rPr>
              <w:fldChar w:fldCharType="begin"/>
            </w:r>
            <w:r w:rsidRPr="00B357D5">
              <w:rPr>
                <w:noProof/>
                <w:webHidden/>
              </w:rPr>
              <w:instrText xml:space="preserve"> PAGEREF _Toc206582823 \h </w:instrText>
            </w:r>
            <w:r w:rsidRPr="00B357D5">
              <w:rPr>
                <w:noProof/>
                <w:webHidden/>
              </w:rPr>
            </w:r>
            <w:r w:rsidRPr="00B357D5">
              <w:rPr>
                <w:noProof/>
                <w:webHidden/>
              </w:rPr>
              <w:fldChar w:fldCharType="separate"/>
            </w:r>
            <w:r w:rsidR="003E64B8">
              <w:rPr>
                <w:noProof/>
                <w:webHidden/>
                <w:rtl/>
              </w:rPr>
              <w:t>328</w:t>
            </w:r>
            <w:r w:rsidRPr="00B357D5">
              <w:rPr>
                <w:noProof/>
                <w:webHidden/>
              </w:rPr>
              <w:fldChar w:fldCharType="end"/>
            </w:r>
          </w:hyperlink>
        </w:p>
        <w:p w14:paraId="6E5532E2" w14:textId="241D8161"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24" w:history="1">
            <w:r w:rsidRPr="00B357D5">
              <w:rPr>
                <w:rStyle w:val="Hyperlink"/>
                <w:rFonts w:cs="Simplified Arabic" w:hint="eastAsia"/>
                <w:noProof/>
                <w:rtl/>
              </w:rPr>
              <w:t>البند</w:t>
            </w:r>
            <w:r w:rsidRPr="00B357D5">
              <w:rPr>
                <w:rStyle w:val="Hyperlink"/>
                <w:rFonts w:cs="Simplified Arabic"/>
                <w:noProof/>
                <w:rtl/>
              </w:rPr>
              <w:t xml:space="preserve"> 14</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تنفيذ</w:t>
            </w:r>
            <w:r w:rsidRPr="00B357D5">
              <w:rPr>
                <w:rStyle w:val="Hyperlink"/>
                <w:rFonts w:cs="Simplified Arabic"/>
                <w:noProof/>
                <w:rtl/>
              </w:rPr>
              <w:t xml:space="preserve"> </w:t>
            </w:r>
            <w:r w:rsidRPr="00B357D5">
              <w:rPr>
                <w:rStyle w:val="Hyperlink"/>
                <w:rFonts w:cs="Simplified Arabic" w:hint="eastAsia"/>
                <w:noProof/>
                <w:rtl/>
              </w:rPr>
              <w:t>المادة</w:t>
            </w:r>
            <w:r w:rsidRPr="00B357D5">
              <w:rPr>
                <w:rStyle w:val="Hyperlink"/>
                <w:rFonts w:cs="Simplified Arabic"/>
                <w:noProof/>
                <w:rtl/>
              </w:rPr>
              <w:t xml:space="preserve"> 8(</w:t>
            </w:r>
            <w:r w:rsidRPr="00B357D5">
              <w:rPr>
                <w:rStyle w:val="Hyperlink"/>
                <w:rFonts w:cs="Simplified Arabic" w:hint="eastAsia"/>
                <w:noProof/>
                <w:rtl/>
              </w:rPr>
              <w:t>ي</w:t>
            </w:r>
            <w:r w:rsidRPr="00B357D5">
              <w:rPr>
                <w:rStyle w:val="Hyperlink"/>
                <w:rFonts w:cs="Simplified Arabic"/>
                <w:noProof/>
                <w:rtl/>
              </w:rPr>
              <w:t xml:space="preserve">) </w:t>
            </w:r>
            <w:r w:rsidRPr="00B357D5">
              <w:rPr>
                <w:rStyle w:val="Hyperlink"/>
                <w:rFonts w:cs="Simplified Arabic" w:hint="eastAsia"/>
                <w:noProof/>
                <w:rtl/>
              </w:rPr>
              <w:t>والأحكام</w:t>
            </w:r>
            <w:r w:rsidRPr="00B357D5">
              <w:rPr>
                <w:rStyle w:val="Hyperlink"/>
                <w:rFonts w:cs="Simplified Arabic"/>
                <w:noProof/>
                <w:rtl/>
              </w:rPr>
              <w:t xml:space="preserve"> </w:t>
            </w:r>
            <w:r w:rsidRPr="00B357D5">
              <w:rPr>
                <w:rStyle w:val="Hyperlink"/>
                <w:rFonts w:cs="Simplified Arabic" w:hint="eastAsia"/>
                <w:noProof/>
                <w:rtl/>
              </w:rPr>
              <w:t>المتصلة</w:t>
            </w:r>
            <w:r w:rsidRPr="00B357D5">
              <w:rPr>
                <w:rStyle w:val="Hyperlink"/>
                <w:rFonts w:cs="Simplified Arabic"/>
                <w:noProof/>
                <w:rtl/>
              </w:rPr>
              <w:t xml:space="preserve"> </w:t>
            </w:r>
            <w:r w:rsidRPr="00B357D5">
              <w:rPr>
                <w:rStyle w:val="Hyperlink"/>
                <w:rFonts w:cs="Simplified Arabic" w:hint="eastAsia"/>
                <w:noProof/>
                <w:rtl/>
              </w:rPr>
              <w:t>بها</w:t>
            </w:r>
            <w:r w:rsidRPr="00B357D5">
              <w:rPr>
                <w:noProof/>
                <w:webHidden/>
              </w:rPr>
              <w:tab/>
            </w:r>
            <w:r w:rsidRPr="00B357D5">
              <w:rPr>
                <w:noProof/>
                <w:webHidden/>
              </w:rPr>
              <w:fldChar w:fldCharType="begin"/>
            </w:r>
            <w:r w:rsidRPr="00B357D5">
              <w:rPr>
                <w:noProof/>
                <w:webHidden/>
              </w:rPr>
              <w:instrText xml:space="preserve"> PAGEREF _Toc206582824 \h </w:instrText>
            </w:r>
            <w:r w:rsidRPr="00B357D5">
              <w:rPr>
                <w:noProof/>
                <w:webHidden/>
              </w:rPr>
            </w:r>
            <w:r w:rsidRPr="00B357D5">
              <w:rPr>
                <w:noProof/>
                <w:webHidden/>
              </w:rPr>
              <w:fldChar w:fldCharType="separate"/>
            </w:r>
            <w:r w:rsidR="003E64B8">
              <w:rPr>
                <w:noProof/>
                <w:webHidden/>
                <w:rtl/>
              </w:rPr>
              <w:t>330</w:t>
            </w:r>
            <w:r w:rsidRPr="00B357D5">
              <w:rPr>
                <w:noProof/>
                <w:webHidden/>
              </w:rPr>
              <w:fldChar w:fldCharType="end"/>
            </w:r>
          </w:hyperlink>
        </w:p>
        <w:p w14:paraId="558E08C1" w14:textId="65B1E13B"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25" w:history="1">
            <w:r w:rsidRPr="00B357D5">
              <w:rPr>
                <w:rStyle w:val="Hyperlink"/>
                <w:rFonts w:cs="Simplified Arabic" w:hint="eastAsia"/>
                <w:noProof/>
                <w:rtl/>
              </w:rPr>
              <w:t>البند</w:t>
            </w:r>
            <w:r w:rsidRPr="00B357D5">
              <w:rPr>
                <w:rStyle w:val="Hyperlink"/>
                <w:rFonts w:cs="Simplified Arabic"/>
                <w:noProof/>
                <w:rtl/>
              </w:rPr>
              <w:t xml:space="preserve"> 15</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الاتصال</w:t>
            </w:r>
            <w:r w:rsidRPr="00B357D5">
              <w:rPr>
                <w:rStyle w:val="Hyperlink"/>
                <w:rFonts w:cs="Simplified Arabic"/>
                <w:noProof/>
                <w:rtl/>
              </w:rPr>
              <w:t xml:space="preserve"> </w:t>
            </w:r>
            <w:r w:rsidRPr="00B357D5">
              <w:rPr>
                <w:rStyle w:val="Hyperlink"/>
                <w:rFonts w:cs="Simplified Arabic" w:hint="eastAsia"/>
                <w:noProof/>
                <w:rtl/>
              </w:rPr>
              <w:t>والتثقيف</w:t>
            </w:r>
            <w:r w:rsidRPr="00B357D5">
              <w:rPr>
                <w:rStyle w:val="Hyperlink"/>
                <w:rFonts w:cs="Simplified Arabic"/>
                <w:noProof/>
                <w:rtl/>
              </w:rPr>
              <w:t xml:space="preserve"> </w:t>
            </w:r>
            <w:r w:rsidRPr="00B357D5">
              <w:rPr>
                <w:rStyle w:val="Hyperlink"/>
                <w:rFonts w:cs="Simplified Arabic" w:hint="eastAsia"/>
                <w:noProof/>
                <w:rtl/>
              </w:rPr>
              <w:t>والتوعية</w:t>
            </w:r>
            <w:r w:rsidRPr="00B357D5">
              <w:rPr>
                <w:rStyle w:val="Hyperlink"/>
                <w:rFonts w:cs="Simplified Arabic"/>
                <w:noProof/>
                <w:rtl/>
              </w:rPr>
              <w:t xml:space="preserve"> </w:t>
            </w:r>
            <w:r w:rsidRPr="00B357D5">
              <w:rPr>
                <w:rStyle w:val="Hyperlink"/>
                <w:rFonts w:cs="Simplified Arabic" w:hint="eastAsia"/>
                <w:noProof/>
                <w:rtl/>
              </w:rPr>
              <w:t>العامة</w:t>
            </w:r>
            <w:r w:rsidRPr="00B357D5">
              <w:rPr>
                <w:noProof/>
                <w:webHidden/>
              </w:rPr>
              <w:tab/>
            </w:r>
            <w:r w:rsidRPr="00B357D5">
              <w:rPr>
                <w:noProof/>
                <w:webHidden/>
              </w:rPr>
              <w:fldChar w:fldCharType="begin"/>
            </w:r>
            <w:r w:rsidRPr="00B357D5">
              <w:rPr>
                <w:noProof/>
                <w:webHidden/>
              </w:rPr>
              <w:instrText xml:space="preserve"> PAGEREF _Toc206582825 \h </w:instrText>
            </w:r>
            <w:r w:rsidRPr="00B357D5">
              <w:rPr>
                <w:noProof/>
                <w:webHidden/>
              </w:rPr>
            </w:r>
            <w:r w:rsidRPr="00B357D5">
              <w:rPr>
                <w:noProof/>
                <w:webHidden/>
              </w:rPr>
              <w:fldChar w:fldCharType="separate"/>
            </w:r>
            <w:r w:rsidR="003E64B8">
              <w:rPr>
                <w:noProof/>
                <w:webHidden/>
                <w:rtl/>
              </w:rPr>
              <w:t>334</w:t>
            </w:r>
            <w:r w:rsidRPr="00B357D5">
              <w:rPr>
                <w:noProof/>
                <w:webHidden/>
              </w:rPr>
              <w:fldChar w:fldCharType="end"/>
            </w:r>
          </w:hyperlink>
        </w:p>
        <w:p w14:paraId="44F2A94F" w14:textId="3807A271"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26" w:history="1">
            <w:r w:rsidRPr="00B357D5">
              <w:rPr>
                <w:rStyle w:val="Hyperlink"/>
                <w:rFonts w:cs="Simplified Arabic" w:hint="eastAsia"/>
                <w:noProof/>
                <w:rtl/>
              </w:rPr>
              <w:t>البند</w:t>
            </w:r>
            <w:r w:rsidRPr="00B357D5">
              <w:rPr>
                <w:rStyle w:val="Hyperlink"/>
                <w:rFonts w:cs="Simplified Arabic"/>
                <w:noProof/>
                <w:rtl/>
              </w:rPr>
              <w:t xml:space="preserve"> 16</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الاحتياجات</w:t>
            </w:r>
            <w:r w:rsidRPr="00B357D5">
              <w:rPr>
                <w:rStyle w:val="Hyperlink"/>
                <w:rFonts w:cs="Simplified Arabic"/>
                <w:noProof/>
                <w:rtl/>
              </w:rPr>
              <w:t xml:space="preserve"> </w:t>
            </w:r>
            <w:r w:rsidRPr="00B357D5">
              <w:rPr>
                <w:rStyle w:val="Hyperlink"/>
                <w:rFonts w:cs="Simplified Arabic" w:hint="eastAsia"/>
                <w:noProof/>
                <w:rtl/>
              </w:rPr>
              <w:t>العلمية</w:t>
            </w:r>
            <w:r w:rsidRPr="00B357D5">
              <w:rPr>
                <w:rStyle w:val="Hyperlink"/>
                <w:rFonts w:cs="Simplified Arabic"/>
                <w:noProof/>
                <w:rtl/>
              </w:rPr>
              <w:t xml:space="preserve"> </w:t>
            </w:r>
            <w:r w:rsidRPr="00B357D5">
              <w:rPr>
                <w:rStyle w:val="Hyperlink"/>
                <w:rFonts w:cs="Simplified Arabic" w:hint="eastAsia"/>
                <w:noProof/>
                <w:rtl/>
              </w:rPr>
              <w:t>والتقنية</w:t>
            </w:r>
            <w:r w:rsidRPr="00B357D5">
              <w:rPr>
                <w:rStyle w:val="Hyperlink"/>
                <w:rFonts w:cs="Simplified Arabic"/>
                <w:noProof/>
                <w:rtl/>
              </w:rPr>
              <w:t xml:space="preserve"> </w:t>
            </w:r>
            <w:r w:rsidRPr="00B357D5">
              <w:rPr>
                <w:rStyle w:val="Hyperlink"/>
                <w:rFonts w:cs="Simplified Arabic" w:hint="eastAsia"/>
                <w:noProof/>
                <w:rtl/>
              </w:rPr>
              <w:t>لدعم</w:t>
            </w:r>
            <w:r w:rsidRPr="00B357D5">
              <w:rPr>
                <w:rStyle w:val="Hyperlink"/>
                <w:rFonts w:cs="Simplified Arabic"/>
                <w:noProof/>
                <w:rtl/>
              </w:rPr>
              <w:t xml:space="preserve"> </w:t>
            </w:r>
            <w:r w:rsidRPr="00B357D5">
              <w:rPr>
                <w:rStyle w:val="Hyperlink"/>
                <w:rFonts w:cs="Simplified Arabic" w:hint="eastAsia"/>
                <w:noProof/>
                <w:rtl/>
              </w:rPr>
              <w:t>تنفيذ</w:t>
            </w:r>
            <w:r w:rsidRPr="00B357D5">
              <w:rPr>
                <w:rStyle w:val="Hyperlink"/>
                <w:rFonts w:cs="Simplified Arabic"/>
                <w:noProof/>
                <w:rtl/>
              </w:rPr>
              <w:t xml:space="preserve"> </w:t>
            </w:r>
            <w:r w:rsidRPr="00B357D5">
              <w:rPr>
                <w:rStyle w:val="Hyperlink"/>
                <w:rFonts w:cs="Simplified Arabic" w:hint="eastAsia"/>
                <w:noProof/>
                <w:rtl/>
              </w:rPr>
              <w:t>إطار</w:t>
            </w:r>
            <w:r w:rsidRPr="00B357D5">
              <w:rPr>
                <w:rStyle w:val="Hyperlink"/>
                <w:rFonts w:cs="Simplified Arabic"/>
                <w:noProof/>
                <w:rtl/>
              </w:rPr>
              <w:t xml:space="preserve"> </w:t>
            </w:r>
            <w:r w:rsidRPr="00B357D5">
              <w:rPr>
                <w:rStyle w:val="Hyperlink"/>
                <w:rFonts w:cs="Simplified Arabic" w:hint="eastAsia"/>
                <w:noProof/>
                <w:rtl/>
              </w:rPr>
              <w:t>كونمينغ</w:t>
            </w:r>
            <w:r w:rsidRPr="00B357D5">
              <w:rPr>
                <w:rStyle w:val="Hyperlink"/>
                <w:rFonts w:cs="Simplified Arabic"/>
                <w:noProof/>
                <w:rtl/>
              </w:rPr>
              <w:t>-</w:t>
            </w:r>
            <w:r w:rsidRPr="00B357D5">
              <w:rPr>
                <w:rStyle w:val="Hyperlink"/>
                <w:rFonts w:cs="Simplified Arabic" w:hint="eastAsia"/>
                <w:noProof/>
                <w:rtl/>
              </w:rPr>
              <w:t>مونتريال</w:t>
            </w:r>
            <w:r w:rsidRPr="00B357D5">
              <w:rPr>
                <w:rStyle w:val="Hyperlink"/>
                <w:rFonts w:cs="Simplified Arabic"/>
                <w:noProof/>
                <w:rtl/>
              </w:rPr>
              <w:t xml:space="preserve"> </w:t>
            </w:r>
            <w:r w:rsidRPr="00B357D5">
              <w:rPr>
                <w:rStyle w:val="Hyperlink"/>
                <w:rFonts w:cs="Simplified Arabic" w:hint="eastAsia"/>
                <w:noProof/>
                <w:rtl/>
              </w:rPr>
              <w:t>العالمي</w:t>
            </w:r>
            <w:r w:rsidRPr="00B357D5">
              <w:rPr>
                <w:rStyle w:val="Hyperlink"/>
                <w:rFonts w:cs="Simplified Arabic"/>
                <w:noProof/>
                <w:rtl/>
              </w:rPr>
              <w:t xml:space="preserve"> </w:t>
            </w:r>
            <w:r w:rsidRPr="00B357D5">
              <w:rPr>
                <w:rStyle w:val="Hyperlink"/>
                <w:rFonts w:cs="Simplified Arabic" w:hint="eastAsia"/>
                <w:noProof/>
                <w:rtl/>
              </w:rPr>
              <w:t>للتنوع</w:t>
            </w:r>
            <w:r w:rsidRPr="00B357D5">
              <w:rPr>
                <w:rStyle w:val="Hyperlink"/>
                <w:rFonts w:cs="Simplified Arabic"/>
                <w:noProof/>
                <w:rtl/>
              </w:rPr>
              <w:t xml:space="preserve"> </w:t>
            </w:r>
            <w:r w:rsidRPr="00B357D5">
              <w:rPr>
                <w:rStyle w:val="Hyperlink"/>
                <w:rFonts w:cs="Simplified Arabic" w:hint="eastAsia"/>
                <w:noProof/>
                <w:rtl/>
              </w:rPr>
              <w:t>البيولوجي،</w:t>
            </w:r>
            <w:r w:rsidRPr="00B357D5">
              <w:rPr>
                <w:rStyle w:val="Hyperlink"/>
                <w:rFonts w:cs="Simplified Arabic"/>
                <w:noProof/>
                <w:rtl/>
              </w:rPr>
              <w:t xml:space="preserve"> </w:t>
            </w:r>
            <w:r w:rsidRPr="00B357D5">
              <w:rPr>
                <w:rStyle w:val="Hyperlink"/>
                <w:rFonts w:cs="Simplified Arabic" w:hint="eastAsia"/>
                <w:noProof/>
                <w:rtl/>
              </w:rPr>
              <w:t>بما</w:t>
            </w:r>
            <w:r w:rsidRPr="00B357D5">
              <w:rPr>
                <w:rStyle w:val="Hyperlink"/>
                <w:rFonts w:cs="Simplified Arabic"/>
                <w:noProof/>
                <w:rtl/>
              </w:rPr>
              <w:t xml:space="preserve"> </w:t>
            </w:r>
            <w:r w:rsidRPr="00B357D5">
              <w:rPr>
                <w:rStyle w:val="Hyperlink"/>
                <w:rFonts w:cs="Simplified Arabic" w:hint="eastAsia"/>
                <w:noProof/>
                <w:rtl/>
              </w:rPr>
              <w:t>في</w:t>
            </w:r>
            <w:r w:rsidRPr="00B357D5">
              <w:rPr>
                <w:rStyle w:val="Hyperlink"/>
                <w:rFonts w:cs="Simplified Arabic"/>
                <w:noProof/>
                <w:rtl/>
              </w:rPr>
              <w:t xml:space="preserve"> </w:t>
            </w:r>
            <w:r w:rsidRPr="00B357D5">
              <w:rPr>
                <w:rStyle w:val="Hyperlink"/>
                <w:rFonts w:cs="Simplified Arabic" w:hint="eastAsia"/>
                <w:noProof/>
                <w:rtl/>
              </w:rPr>
              <w:t>ذلك</w:t>
            </w:r>
            <w:r w:rsidRPr="00B357D5">
              <w:rPr>
                <w:rStyle w:val="Hyperlink"/>
                <w:rFonts w:cs="Simplified Arabic"/>
                <w:noProof/>
                <w:rtl/>
              </w:rPr>
              <w:t xml:space="preserve"> </w:t>
            </w:r>
            <w:r w:rsidRPr="00B357D5">
              <w:rPr>
                <w:rStyle w:val="Hyperlink"/>
                <w:rFonts w:cs="Simplified Arabic" w:hint="eastAsia"/>
                <w:noProof/>
                <w:rtl/>
              </w:rPr>
              <w:t>الآثار</w:t>
            </w:r>
            <w:r w:rsidRPr="00B357D5">
              <w:rPr>
                <w:rStyle w:val="Hyperlink"/>
                <w:rFonts w:cs="Simplified Arabic"/>
                <w:noProof/>
                <w:rtl/>
              </w:rPr>
              <w:t xml:space="preserve"> </w:t>
            </w:r>
            <w:r w:rsidRPr="00B357D5">
              <w:rPr>
                <w:rStyle w:val="Hyperlink"/>
                <w:rFonts w:cs="Simplified Arabic" w:hint="eastAsia"/>
                <w:noProof/>
                <w:rtl/>
              </w:rPr>
              <w:t>بالنسبة</w:t>
            </w:r>
            <w:r w:rsidRPr="00B357D5">
              <w:rPr>
                <w:rStyle w:val="Hyperlink"/>
                <w:rFonts w:cs="Simplified Arabic"/>
                <w:noProof/>
                <w:rtl/>
              </w:rPr>
              <w:t xml:space="preserve"> </w:t>
            </w:r>
            <w:r w:rsidRPr="00B357D5">
              <w:rPr>
                <w:rStyle w:val="Hyperlink"/>
                <w:rFonts w:cs="Simplified Arabic" w:hint="eastAsia"/>
                <w:noProof/>
                <w:rtl/>
              </w:rPr>
              <w:t>لبرامج</w:t>
            </w:r>
            <w:r w:rsidRPr="00B357D5">
              <w:rPr>
                <w:rStyle w:val="Hyperlink"/>
                <w:rFonts w:cs="Simplified Arabic"/>
                <w:noProof/>
                <w:rtl/>
              </w:rPr>
              <w:t xml:space="preserve"> </w:t>
            </w:r>
            <w:r w:rsidRPr="00B357D5">
              <w:rPr>
                <w:rStyle w:val="Hyperlink"/>
                <w:rFonts w:cs="Simplified Arabic" w:hint="eastAsia"/>
                <w:noProof/>
                <w:rtl/>
              </w:rPr>
              <w:t>عمل</w:t>
            </w:r>
            <w:r w:rsidRPr="00B357D5">
              <w:rPr>
                <w:rStyle w:val="Hyperlink"/>
                <w:rFonts w:cs="Simplified Arabic"/>
                <w:noProof/>
                <w:rtl/>
              </w:rPr>
              <w:t xml:space="preserve"> </w:t>
            </w:r>
            <w:r w:rsidRPr="00B357D5">
              <w:rPr>
                <w:rStyle w:val="Hyperlink"/>
                <w:rFonts w:cs="Simplified Arabic" w:hint="eastAsia"/>
                <w:noProof/>
                <w:rtl/>
              </w:rPr>
              <w:t>الاتفاقية</w:t>
            </w:r>
            <w:r w:rsidRPr="00B357D5">
              <w:rPr>
                <w:noProof/>
                <w:webHidden/>
              </w:rPr>
              <w:tab/>
            </w:r>
            <w:r w:rsidRPr="00B357D5">
              <w:rPr>
                <w:noProof/>
                <w:webHidden/>
              </w:rPr>
              <w:fldChar w:fldCharType="begin"/>
            </w:r>
            <w:r w:rsidRPr="00B357D5">
              <w:rPr>
                <w:noProof/>
                <w:webHidden/>
              </w:rPr>
              <w:instrText xml:space="preserve"> PAGEREF _Toc206582826 \h </w:instrText>
            </w:r>
            <w:r w:rsidRPr="00B357D5">
              <w:rPr>
                <w:noProof/>
                <w:webHidden/>
              </w:rPr>
            </w:r>
            <w:r w:rsidRPr="00B357D5">
              <w:rPr>
                <w:noProof/>
                <w:webHidden/>
              </w:rPr>
              <w:fldChar w:fldCharType="separate"/>
            </w:r>
            <w:r w:rsidR="003E64B8">
              <w:rPr>
                <w:noProof/>
                <w:webHidden/>
                <w:rtl/>
              </w:rPr>
              <w:t>334</w:t>
            </w:r>
            <w:r w:rsidRPr="00B357D5">
              <w:rPr>
                <w:noProof/>
                <w:webHidden/>
              </w:rPr>
              <w:fldChar w:fldCharType="end"/>
            </w:r>
          </w:hyperlink>
        </w:p>
        <w:p w14:paraId="2C560355" w14:textId="6073C90C"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27" w:history="1">
            <w:r w:rsidRPr="00B357D5">
              <w:rPr>
                <w:rStyle w:val="Hyperlink"/>
                <w:rFonts w:cs="Simplified Arabic" w:hint="eastAsia"/>
                <w:noProof/>
                <w:rtl/>
              </w:rPr>
              <w:t>البند</w:t>
            </w:r>
            <w:r w:rsidRPr="00B357D5">
              <w:rPr>
                <w:rStyle w:val="Hyperlink"/>
                <w:rFonts w:cs="Simplified Arabic"/>
                <w:noProof/>
                <w:rtl/>
              </w:rPr>
              <w:t xml:space="preserve"> 17</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تعميم</w:t>
            </w:r>
            <w:r w:rsidRPr="00B357D5">
              <w:rPr>
                <w:rStyle w:val="Hyperlink"/>
                <w:rFonts w:cs="Simplified Arabic"/>
                <w:noProof/>
                <w:rtl/>
              </w:rPr>
              <w:t xml:space="preserve"> </w:t>
            </w:r>
            <w:r w:rsidRPr="00B357D5">
              <w:rPr>
                <w:rStyle w:val="Hyperlink"/>
                <w:rFonts w:cs="Simplified Arabic" w:hint="eastAsia"/>
                <w:noProof/>
                <w:rtl/>
              </w:rPr>
              <w:t>التنوع</w:t>
            </w:r>
            <w:r w:rsidRPr="00B357D5">
              <w:rPr>
                <w:rStyle w:val="Hyperlink"/>
                <w:rFonts w:cs="Simplified Arabic"/>
                <w:noProof/>
                <w:rtl/>
              </w:rPr>
              <w:t xml:space="preserve"> </w:t>
            </w:r>
            <w:r w:rsidRPr="00B357D5">
              <w:rPr>
                <w:rStyle w:val="Hyperlink"/>
                <w:rFonts w:cs="Simplified Arabic" w:hint="eastAsia"/>
                <w:noProof/>
                <w:rtl/>
              </w:rPr>
              <w:t>البيولوجي</w:t>
            </w:r>
            <w:r w:rsidRPr="00B357D5">
              <w:rPr>
                <w:rStyle w:val="Hyperlink"/>
                <w:rFonts w:cs="Simplified Arabic"/>
                <w:noProof/>
                <w:rtl/>
              </w:rPr>
              <w:t xml:space="preserve"> </w:t>
            </w:r>
            <w:r w:rsidRPr="00B357D5">
              <w:rPr>
                <w:rStyle w:val="Hyperlink"/>
                <w:rFonts w:cs="Simplified Arabic" w:hint="eastAsia"/>
                <w:noProof/>
                <w:rtl/>
              </w:rPr>
              <w:t>في</w:t>
            </w:r>
            <w:r w:rsidRPr="00B357D5">
              <w:rPr>
                <w:rStyle w:val="Hyperlink"/>
                <w:rFonts w:cs="Simplified Arabic"/>
                <w:noProof/>
                <w:rtl/>
              </w:rPr>
              <w:t xml:space="preserve"> </w:t>
            </w:r>
            <w:r w:rsidRPr="00B357D5">
              <w:rPr>
                <w:rStyle w:val="Hyperlink"/>
                <w:rFonts w:cs="Simplified Arabic" w:hint="eastAsia"/>
                <w:noProof/>
                <w:rtl/>
              </w:rPr>
              <w:t>القطاعات</w:t>
            </w:r>
            <w:r w:rsidRPr="00B357D5">
              <w:rPr>
                <w:rStyle w:val="Hyperlink"/>
                <w:rFonts w:cs="Simplified Arabic"/>
                <w:noProof/>
                <w:rtl/>
              </w:rPr>
              <w:t xml:space="preserve"> </w:t>
            </w:r>
            <w:r w:rsidRPr="00B357D5">
              <w:rPr>
                <w:rStyle w:val="Hyperlink"/>
                <w:rFonts w:cs="Simplified Arabic" w:hint="eastAsia"/>
                <w:noProof/>
                <w:rtl/>
              </w:rPr>
              <w:t>وعبرها</w:t>
            </w:r>
            <w:r w:rsidRPr="00B357D5">
              <w:rPr>
                <w:noProof/>
                <w:webHidden/>
              </w:rPr>
              <w:tab/>
            </w:r>
            <w:r w:rsidRPr="00B357D5">
              <w:rPr>
                <w:noProof/>
                <w:webHidden/>
              </w:rPr>
              <w:fldChar w:fldCharType="begin"/>
            </w:r>
            <w:r w:rsidRPr="00B357D5">
              <w:rPr>
                <w:noProof/>
                <w:webHidden/>
              </w:rPr>
              <w:instrText xml:space="preserve"> PAGEREF _Toc206582827 \h </w:instrText>
            </w:r>
            <w:r w:rsidRPr="00B357D5">
              <w:rPr>
                <w:noProof/>
                <w:webHidden/>
              </w:rPr>
            </w:r>
            <w:r w:rsidRPr="00B357D5">
              <w:rPr>
                <w:noProof/>
                <w:webHidden/>
              </w:rPr>
              <w:fldChar w:fldCharType="separate"/>
            </w:r>
            <w:r w:rsidR="003E64B8">
              <w:rPr>
                <w:noProof/>
                <w:webHidden/>
                <w:rtl/>
              </w:rPr>
              <w:t>336</w:t>
            </w:r>
            <w:r w:rsidRPr="00B357D5">
              <w:rPr>
                <w:noProof/>
                <w:webHidden/>
              </w:rPr>
              <w:fldChar w:fldCharType="end"/>
            </w:r>
          </w:hyperlink>
        </w:p>
        <w:p w14:paraId="7ACAA03A" w14:textId="4E0A1F24"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28" w:history="1">
            <w:r w:rsidRPr="00B357D5">
              <w:rPr>
                <w:rStyle w:val="Hyperlink"/>
                <w:rFonts w:cs="Simplified Arabic" w:hint="eastAsia"/>
                <w:noProof/>
                <w:rtl/>
              </w:rPr>
              <w:t>البند</w:t>
            </w:r>
            <w:r w:rsidRPr="00B357D5">
              <w:rPr>
                <w:rStyle w:val="Hyperlink"/>
                <w:rFonts w:cs="Simplified Arabic"/>
                <w:noProof/>
                <w:rtl/>
              </w:rPr>
              <w:t xml:space="preserve"> 18</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القيم</w:t>
            </w:r>
            <w:r w:rsidRPr="00B357D5">
              <w:rPr>
                <w:rStyle w:val="Hyperlink"/>
                <w:rFonts w:cs="Simplified Arabic"/>
                <w:noProof/>
                <w:rtl/>
              </w:rPr>
              <w:t xml:space="preserve"> </w:t>
            </w:r>
            <w:r w:rsidRPr="00B357D5">
              <w:rPr>
                <w:rStyle w:val="Hyperlink"/>
                <w:rFonts w:cs="Simplified Arabic" w:hint="eastAsia"/>
                <w:noProof/>
                <w:rtl/>
              </w:rPr>
              <w:t>المتنوعة</w:t>
            </w:r>
            <w:r w:rsidRPr="00B357D5">
              <w:rPr>
                <w:rStyle w:val="Hyperlink"/>
                <w:rFonts w:cs="Simplified Arabic"/>
                <w:noProof/>
                <w:rtl/>
              </w:rPr>
              <w:t xml:space="preserve"> </w:t>
            </w:r>
            <w:r w:rsidRPr="00B357D5">
              <w:rPr>
                <w:rStyle w:val="Hyperlink"/>
                <w:rFonts w:cs="Simplified Arabic" w:hint="eastAsia"/>
                <w:noProof/>
                <w:rtl/>
              </w:rPr>
              <w:t>للتنوع</w:t>
            </w:r>
            <w:r w:rsidRPr="00B357D5">
              <w:rPr>
                <w:rStyle w:val="Hyperlink"/>
                <w:rFonts w:cs="Simplified Arabic"/>
                <w:noProof/>
                <w:rtl/>
              </w:rPr>
              <w:t xml:space="preserve"> </w:t>
            </w:r>
            <w:r w:rsidRPr="00B357D5">
              <w:rPr>
                <w:rStyle w:val="Hyperlink"/>
                <w:rFonts w:cs="Simplified Arabic" w:hint="eastAsia"/>
                <w:noProof/>
                <w:rtl/>
              </w:rPr>
              <w:t>البيولوجي</w:t>
            </w:r>
            <w:r w:rsidRPr="00B357D5">
              <w:rPr>
                <w:noProof/>
                <w:webHidden/>
              </w:rPr>
              <w:tab/>
            </w:r>
            <w:r w:rsidRPr="00B357D5">
              <w:rPr>
                <w:noProof/>
                <w:webHidden/>
              </w:rPr>
              <w:fldChar w:fldCharType="begin"/>
            </w:r>
            <w:r w:rsidRPr="00B357D5">
              <w:rPr>
                <w:noProof/>
                <w:webHidden/>
              </w:rPr>
              <w:instrText xml:space="preserve"> PAGEREF _Toc206582828 \h </w:instrText>
            </w:r>
            <w:r w:rsidRPr="00B357D5">
              <w:rPr>
                <w:noProof/>
                <w:webHidden/>
              </w:rPr>
            </w:r>
            <w:r w:rsidRPr="00B357D5">
              <w:rPr>
                <w:noProof/>
                <w:webHidden/>
              </w:rPr>
              <w:fldChar w:fldCharType="separate"/>
            </w:r>
            <w:r w:rsidR="003E64B8">
              <w:rPr>
                <w:noProof/>
                <w:webHidden/>
                <w:rtl/>
              </w:rPr>
              <w:t>337</w:t>
            </w:r>
            <w:r w:rsidRPr="00B357D5">
              <w:rPr>
                <w:noProof/>
                <w:webHidden/>
              </w:rPr>
              <w:fldChar w:fldCharType="end"/>
            </w:r>
          </w:hyperlink>
        </w:p>
        <w:p w14:paraId="4A71D4CB" w14:textId="0658605B"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29" w:history="1">
            <w:r w:rsidRPr="00B357D5">
              <w:rPr>
                <w:rStyle w:val="Hyperlink"/>
                <w:rFonts w:cs="Simplified Arabic" w:hint="eastAsia"/>
                <w:noProof/>
                <w:rtl/>
              </w:rPr>
              <w:t>البند</w:t>
            </w:r>
            <w:r w:rsidRPr="00B357D5">
              <w:rPr>
                <w:rStyle w:val="Hyperlink"/>
                <w:rFonts w:cs="Simplified Arabic"/>
                <w:noProof/>
                <w:rtl/>
              </w:rPr>
              <w:t xml:space="preserve"> 19</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الإدارة</w:t>
            </w:r>
            <w:r w:rsidRPr="00B357D5">
              <w:rPr>
                <w:rStyle w:val="Hyperlink"/>
                <w:rFonts w:cs="Simplified Arabic"/>
                <w:noProof/>
                <w:rtl/>
              </w:rPr>
              <w:t xml:space="preserve"> </w:t>
            </w:r>
            <w:r w:rsidRPr="00B357D5">
              <w:rPr>
                <w:rStyle w:val="Hyperlink"/>
                <w:rFonts w:cs="Simplified Arabic" w:hint="eastAsia"/>
                <w:noProof/>
                <w:rtl/>
              </w:rPr>
              <w:t>المستدامة</w:t>
            </w:r>
            <w:r w:rsidRPr="00B357D5">
              <w:rPr>
                <w:rStyle w:val="Hyperlink"/>
                <w:rFonts w:cs="Simplified Arabic"/>
                <w:noProof/>
                <w:rtl/>
              </w:rPr>
              <w:t xml:space="preserve"> </w:t>
            </w:r>
            <w:r w:rsidRPr="00B357D5">
              <w:rPr>
                <w:rStyle w:val="Hyperlink"/>
                <w:rFonts w:cs="Simplified Arabic" w:hint="eastAsia"/>
                <w:noProof/>
                <w:rtl/>
              </w:rPr>
              <w:t>للأحياء</w:t>
            </w:r>
            <w:r w:rsidRPr="00B357D5">
              <w:rPr>
                <w:rStyle w:val="Hyperlink"/>
                <w:rFonts w:cs="Simplified Arabic"/>
                <w:noProof/>
                <w:rtl/>
              </w:rPr>
              <w:t xml:space="preserve"> </w:t>
            </w:r>
            <w:r w:rsidRPr="00B357D5">
              <w:rPr>
                <w:rStyle w:val="Hyperlink"/>
                <w:rFonts w:cs="Simplified Arabic" w:hint="eastAsia"/>
                <w:noProof/>
                <w:rtl/>
              </w:rPr>
              <w:t>البرية</w:t>
            </w:r>
            <w:r w:rsidRPr="00B357D5">
              <w:rPr>
                <w:noProof/>
                <w:webHidden/>
              </w:rPr>
              <w:tab/>
            </w:r>
            <w:r w:rsidRPr="00B357D5">
              <w:rPr>
                <w:noProof/>
                <w:webHidden/>
              </w:rPr>
              <w:fldChar w:fldCharType="begin"/>
            </w:r>
            <w:r w:rsidRPr="00B357D5">
              <w:rPr>
                <w:noProof/>
                <w:webHidden/>
              </w:rPr>
              <w:instrText xml:space="preserve"> PAGEREF _Toc206582829 \h </w:instrText>
            </w:r>
            <w:r w:rsidRPr="00B357D5">
              <w:rPr>
                <w:noProof/>
                <w:webHidden/>
              </w:rPr>
            </w:r>
            <w:r w:rsidRPr="00B357D5">
              <w:rPr>
                <w:noProof/>
                <w:webHidden/>
              </w:rPr>
              <w:fldChar w:fldCharType="separate"/>
            </w:r>
            <w:r w:rsidR="003E64B8">
              <w:rPr>
                <w:noProof/>
                <w:webHidden/>
                <w:rtl/>
              </w:rPr>
              <w:t>337</w:t>
            </w:r>
            <w:r w:rsidRPr="00B357D5">
              <w:rPr>
                <w:noProof/>
                <w:webHidden/>
              </w:rPr>
              <w:fldChar w:fldCharType="end"/>
            </w:r>
          </w:hyperlink>
        </w:p>
        <w:p w14:paraId="0BFD562D" w14:textId="3840E5DB"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30" w:history="1">
            <w:r w:rsidRPr="00B357D5">
              <w:rPr>
                <w:rStyle w:val="Hyperlink"/>
                <w:rFonts w:cs="Simplified Arabic" w:hint="eastAsia"/>
                <w:noProof/>
                <w:rtl/>
              </w:rPr>
              <w:t>البند</w:t>
            </w:r>
            <w:r w:rsidRPr="00B357D5">
              <w:rPr>
                <w:rStyle w:val="Hyperlink"/>
                <w:rFonts w:cs="Simplified Arabic"/>
                <w:noProof/>
                <w:rtl/>
              </w:rPr>
              <w:t xml:space="preserve"> 20</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التنوع</w:t>
            </w:r>
            <w:r w:rsidRPr="00B357D5">
              <w:rPr>
                <w:rStyle w:val="Hyperlink"/>
                <w:rFonts w:cs="Simplified Arabic"/>
                <w:noProof/>
                <w:rtl/>
              </w:rPr>
              <w:t xml:space="preserve"> </w:t>
            </w:r>
            <w:r w:rsidRPr="00B357D5">
              <w:rPr>
                <w:rStyle w:val="Hyperlink"/>
                <w:rFonts w:cs="Simplified Arabic" w:hint="eastAsia"/>
                <w:noProof/>
                <w:rtl/>
              </w:rPr>
              <w:t>البيولوجي</w:t>
            </w:r>
            <w:r w:rsidRPr="00B357D5">
              <w:rPr>
                <w:rStyle w:val="Hyperlink"/>
                <w:rFonts w:cs="Simplified Arabic"/>
                <w:noProof/>
                <w:rtl/>
              </w:rPr>
              <w:t xml:space="preserve"> </w:t>
            </w:r>
            <w:r w:rsidRPr="00B357D5">
              <w:rPr>
                <w:rStyle w:val="Hyperlink"/>
                <w:rFonts w:cs="Simplified Arabic" w:hint="eastAsia"/>
                <w:noProof/>
                <w:rtl/>
              </w:rPr>
              <w:t>البحري</w:t>
            </w:r>
            <w:r w:rsidRPr="00B357D5">
              <w:rPr>
                <w:rStyle w:val="Hyperlink"/>
                <w:rFonts w:cs="Simplified Arabic"/>
                <w:noProof/>
                <w:rtl/>
              </w:rPr>
              <w:t xml:space="preserve"> </w:t>
            </w:r>
            <w:r w:rsidRPr="00B357D5">
              <w:rPr>
                <w:rStyle w:val="Hyperlink"/>
                <w:rFonts w:cs="Simplified Arabic" w:hint="eastAsia"/>
                <w:noProof/>
                <w:rtl/>
              </w:rPr>
              <w:t>والساحلي</w:t>
            </w:r>
            <w:r w:rsidRPr="00B357D5">
              <w:rPr>
                <w:rStyle w:val="Hyperlink"/>
                <w:rFonts w:cs="Simplified Arabic"/>
                <w:noProof/>
                <w:rtl/>
              </w:rPr>
              <w:t xml:space="preserve"> </w:t>
            </w:r>
            <w:r w:rsidRPr="00B357D5">
              <w:rPr>
                <w:rStyle w:val="Hyperlink"/>
                <w:rFonts w:cs="Simplified Arabic" w:hint="eastAsia"/>
                <w:noProof/>
                <w:rtl/>
              </w:rPr>
              <w:t>والجزري</w:t>
            </w:r>
            <w:r w:rsidRPr="00B357D5">
              <w:rPr>
                <w:noProof/>
                <w:webHidden/>
              </w:rPr>
              <w:tab/>
            </w:r>
            <w:r w:rsidRPr="00B357D5">
              <w:rPr>
                <w:noProof/>
                <w:webHidden/>
              </w:rPr>
              <w:fldChar w:fldCharType="begin"/>
            </w:r>
            <w:r w:rsidRPr="00B357D5">
              <w:rPr>
                <w:noProof/>
                <w:webHidden/>
              </w:rPr>
              <w:instrText xml:space="preserve"> PAGEREF _Toc206582830 \h </w:instrText>
            </w:r>
            <w:r w:rsidRPr="00B357D5">
              <w:rPr>
                <w:noProof/>
                <w:webHidden/>
              </w:rPr>
            </w:r>
            <w:r w:rsidRPr="00B357D5">
              <w:rPr>
                <w:noProof/>
                <w:webHidden/>
              </w:rPr>
              <w:fldChar w:fldCharType="separate"/>
            </w:r>
            <w:r w:rsidR="003E64B8">
              <w:rPr>
                <w:noProof/>
                <w:webHidden/>
                <w:rtl/>
              </w:rPr>
              <w:t>338</w:t>
            </w:r>
            <w:r w:rsidRPr="00B357D5">
              <w:rPr>
                <w:noProof/>
                <w:webHidden/>
              </w:rPr>
              <w:fldChar w:fldCharType="end"/>
            </w:r>
          </w:hyperlink>
        </w:p>
        <w:p w14:paraId="10DFBB71" w14:textId="2D87EFDB"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31" w:history="1">
            <w:r w:rsidRPr="00B357D5">
              <w:rPr>
                <w:rStyle w:val="Hyperlink"/>
                <w:rFonts w:cs="Simplified Arabic" w:hint="eastAsia"/>
                <w:noProof/>
                <w:rtl/>
              </w:rPr>
              <w:t>البند</w:t>
            </w:r>
            <w:r w:rsidRPr="00B357D5">
              <w:rPr>
                <w:rStyle w:val="Hyperlink"/>
                <w:rFonts w:cs="Simplified Arabic"/>
                <w:noProof/>
                <w:rtl/>
              </w:rPr>
              <w:t xml:space="preserve"> 21</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الأنواع</w:t>
            </w:r>
            <w:r w:rsidRPr="00B357D5">
              <w:rPr>
                <w:rStyle w:val="Hyperlink"/>
                <w:rFonts w:cs="Simplified Arabic"/>
                <w:noProof/>
                <w:rtl/>
              </w:rPr>
              <w:t xml:space="preserve"> </w:t>
            </w:r>
            <w:r w:rsidRPr="00B357D5">
              <w:rPr>
                <w:rStyle w:val="Hyperlink"/>
                <w:rFonts w:cs="Simplified Arabic" w:hint="eastAsia"/>
                <w:noProof/>
                <w:rtl/>
              </w:rPr>
              <w:t>الغريبة</w:t>
            </w:r>
            <w:r w:rsidRPr="00B357D5">
              <w:rPr>
                <w:rStyle w:val="Hyperlink"/>
                <w:rFonts w:cs="Simplified Arabic"/>
                <w:noProof/>
                <w:rtl/>
              </w:rPr>
              <w:t xml:space="preserve"> </w:t>
            </w:r>
            <w:r w:rsidRPr="00B357D5">
              <w:rPr>
                <w:rStyle w:val="Hyperlink"/>
                <w:rFonts w:cs="Simplified Arabic" w:hint="eastAsia"/>
                <w:noProof/>
                <w:rtl/>
              </w:rPr>
              <w:t>الغازية</w:t>
            </w:r>
            <w:r w:rsidRPr="00B357D5">
              <w:rPr>
                <w:noProof/>
                <w:webHidden/>
              </w:rPr>
              <w:tab/>
            </w:r>
            <w:r w:rsidRPr="00B357D5">
              <w:rPr>
                <w:noProof/>
                <w:webHidden/>
              </w:rPr>
              <w:fldChar w:fldCharType="begin"/>
            </w:r>
            <w:r w:rsidRPr="00B357D5">
              <w:rPr>
                <w:noProof/>
                <w:webHidden/>
              </w:rPr>
              <w:instrText xml:space="preserve"> PAGEREF _Toc206582831 \h </w:instrText>
            </w:r>
            <w:r w:rsidRPr="00B357D5">
              <w:rPr>
                <w:noProof/>
                <w:webHidden/>
              </w:rPr>
            </w:r>
            <w:r w:rsidRPr="00B357D5">
              <w:rPr>
                <w:noProof/>
                <w:webHidden/>
              </w:rPr>
              <w:fldChar w:fldCharType="separate"/>
            </w:r>
            <w:r w:rsidR="003E64B8">
              <w:rPr>
                <w:noProof/>
                <w:webHidden/>
                <w:rtl/>
              </w:rPr>
              <w:t>341</w:t>
            </w:r>
            <w:r w:rsidRPr="00B357D5">
              <w:rPr>
                <w:noProof/>
                <w:webHidden/>
              </w:rPr>
              <w:fldChar w:fldCharType="end"/>
            </w:r>
          </w:hyperlink>
        </w:p>
        <w:p w14:paraId="72268F47" w14:textId="295D991D"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32" w:history="1">
            <w:r w:rsidRPr="00B357D5">
              <w:rPr>
                <w:rStyle w:val="Hyperlink"/>
                <w:rFonts w:cs="Simplified Arabic" w:hint="eastAsia"/>
                <w:noProof/>
                <w:rtl/>
              </w:rPr>
              <w:t>البند</w:t>
            </w:r>
            <w:r w:rsidRPr="00B357D5">
              <w:rPr>
                <w:rStyle w:val="Hyperlink"/>
                <w:rFonts w:cs="Simplified Arabic"/>
                <w:noProof/>
                <w:rtl/>
              </w:rPr>
              <w:t xml:space="preserve"> 22</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التنوع</w:t>
            </w:r>
            <w:r w:rsidRPr="00B357D5">
              <w:rPr>
                <w:rStyle w:val="Hyperlink"/>
                <w:rFonts w:cs="Simplified Arabic"/>
                <w:noProof/>
                <w:rtl/>
              </w:rPr>
              <w:t xml:space="preserve"> </w:t>
            </w:r>
            <w:r w:rsidRPr="00B357D5">
              <w:rPr>
                <w:rStyle w:val="Hyperlink"/>
                <w:rFonts w:cs="Simplified Arabic" w:hint="eastAsia"/>
                <w:noProof/>
                <w:rtl/>
              </w:rPr>
              <w:t>البيولوجي</w:t>
            </w:r>
            <w:r w:rsidRPr="00B357D5">
              <w:rPr>
                <w:rStyle w:val="Hyperlink"/>
                <w:rFonts w:cs="Simplified Arabic"/>
                <w:noProof/>
                <w:rtl/>
              </w:rPr>
              <w:t xml:space="preserve"> </w:t>
            </w:r>
            <w:r w:rsidRPr="00B357D5">
              <w:rPr>
                <w:rStyle w:val="Hyperlink"/>
                <w:rFonts w:cs="Simplified Arabic" w:hint="eastAsia"/>
                <w:noProof/>
                <w:rtl/>
              </w:rPr>
              <w:t>والصحة</w:t>
            </w:r>
            <w:r w:rsidRPr="00B357D5">
              <w:rPr>
                <w:noProof/>
                <w:webHidden/>
              </w:rPr>
              <w:tab/>
            </w:r>
            <w:r w:rsidRPr="00B357D5">
              <w:rPr>
                <w:noProof/>
                <w:webHidden/>
              </w:rPr>
              <w:fldChar w:fldCharType="begin"/>
            </w:r>
            <w:r w:rsidRPr="00B357D5">
              <w:rPr>
                <w:noProof/>
                <w:webHidden/>
              </w:rPr>
              <w:instrText xml:space="preserve"> PAGEREF _Toc206582832 \h </w:instrText>
            </w:r>
            <w:r w:rsidRPr="00B357D5">
              <w:rPr>
                <w:noProof/>
                <w:webHidden/>
              </w:rPr>
            </w:r>
            <w:r w:rsidRPr="00B357D5">
              <w:rPr>
                <w:noProof/>
                <w:webHidden/>
              </w:rPr>
              <w:fldChar w:fldCharType="separate"/>
            </w:r>
            <w:r w:rsidR="003E64B8">
              <w:rPr>
                <w:noProof/>
                <w:webHidden/>
                <w:rtl/>
              </w:rPr>
              <w:t>342</w:t>
            </w:r>
            <w:r w:rsidRPr="00B357D5">
              <w:rPr>
                <w:noProof/>
                <w:webHidden/>
              </w:rPr>
              <w:fldChar w:fldCharType="end"/>
            </w:r>
          </w:hyperlink>
        </w:p>
        <w:p w14:paraId="4C537D98" w14:textId="3835CB30"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33" w:history="1">
            <w:r w:rsidRPr="00B357D5">
              <w:rPr>
                <w:rStyle w:val="Hyperlink"/>
                <w:rFonts w:cs="Simplified Arabic" w:hint="eastAsia"/>
                <w:noProof/>
                <w:rtl/>
              </w:rPr>
              <w:t>البند</w:t>
            </w:r>
            <w:r w:rsidRPr="00B357D5">
              <w:rPr>
                <w:rStyle w:val="Hyperlink"/>
                <w:rFonts w:cs="Simplified Arabic"/>
                <w:noProof/>
                <w:rtl/>
              </w:rPr>
              <w:t xml:space="preserve"> 23</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حفظ</w:t>
            </w:r>
            <w:r w:rsidRPr="00B357D5">
              <w:rPr>
                <w:rStyle w:val="Hyperlink"/>
                <w:rFonts w:cs="Simplified Arabic"/>
                <w:noProof/>
                <w:rtl/>
              </w:rPr>
              <w:t xml:space="preserve"> </w:t>
            </w:r>
            <w:r w:rsidRPr="00B357D5">
              <w:rPr>
                <w:rStyle w:val="Hyperlink"/>
                <w:rFonts w:cs="Simplified Arabic" w:hint="eastAsia"/>
                <w:noProof/>
                <w:rtl/>
              </w:rPr>
              <w:t>النباتات</w:t>
            </w:r>
            <w:r w:rsidRPr="00B357D5">
              <w:rPr>
                <w:noProof/>
                <w:webHidden/>
              </w:rPr>
              <w:tab/>
            </w:r>
            <w:r w:rsidRPr="00B357D5">
              <w:rPr>
                <w:noProof/>
                <w:webHidden/>
              </w:rPr>
              <w:fldChar w:fldCharType="begin"/>
            </w:r>
            <w:r w:rsidRPr="00B357D5">
              <w:rPr>
                <w:noProof/>
                <w:webHidden/>
              </w:rPr>
              <w:instrText xml:space="preserve"> PAGEREF _Toc206582833 \h </w:instrText>
            </w:r>
            <w:r w:rsidRPr="00B357D5">
              <w:rPr>
                <w:noProof/>
                <w:webHidden/>
              </w:rPr>
            </w:r>
            <w:r w:rsidRPr="00B357D5">
              <w:rPr>
                <w:noProof/>
                <w:webHidden/>
              </w:rPr>
              <w:fldChar w:fldCharType="separate"/>
            </w:r>
            <w:r w:rsidR="003E64B8">
              <w:rPr>
                <w:noProof/>
                <w:webHidden/>
                <w:rtl/>
              </w:rPr>
              <w:t>343</w:t>
            </w:r>
            <w:r w:rsidRPr="00B357D5">
              <w:rPr>
                <w:noProof/>
                <w:webHidden/>
              </w:rPr>
              <w:fldChar w:fldCharType="end"/>
            </w:r>
          </w:hyperlink>
        </w:p>
        <w:p w14:paraId="3A061227" w14:textId="3722EE3A"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34" w:history="1">
            <w:r w:rsidRPr="00B357D5">
              <w:rPr>
                <w:rStyle w:val="Hyperlink"/>
                <w:rFonts w:cs="Simplified Arabic" w:hint="eastAsia"/>
                <w:noProof/>
                <w:rtl/>
              </w:rPr>
              <w:t>البند</w:t>
            </w:r>
            <w:r w:rsidRPr="00B357D5">
              <w:rPr>
                <w:rStyle w:val="Hyperlink"/>
                <w:rFonts w:cs="Simplified Arabic"/>
                <w:noProof/>
                <w:rtl/>
              </w:rPr>
              <w:t xml:space="preserve"> 24</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البيولوجيا</w:t>
            </w:r>
            <w:r w:rsidRPr="00B357D5">
              <w:rPr>
                <w:rStyle w:val="Hyperlink"/>
                <w:rFonts w:cs="Simplified Arabic"/>
                <w:noProof/>
                <w:rtl/>
              </w:rPr>
              <w:t xml:space="preserve"> </w:t>
            </w:r>
            <w:r w:rsidRPr="00B357D5">
              <w:rPr>
                <w:rStyle w:val="Hyperlink"/>
                <w:rFonts w:cs="Simplified Arabic" w:hint="eastAsia"/>
                <w:noProof/>
                <w:rtl/>
              </w:rPr>
              <w:t>التركيبية</w:t>
            </w:r>
            <w:r w:rsidRPr="00B357D5">
              <w:rPr>
                <w:noProof/>
                <w:webHidden/>
              </w:rPr>
              <w:tab/>
            </w:r>
            <w:r w:rsidRPr="00B357D5">
              <w:rPr>
                <w:noProof/>
                <w:webHidden/>
              </w:rPr>
              <w:fldChar w:fldCharType="begin"/>
            </w:r>
            <w:r w:rsidRPr="00B357D5">
              <w:rPr>
                <w:noProof/>
                <w:webHidden/>
              </w:rPr>
              <w:instrText xml:space="preserve"> PAGEREF _Toc206582834 \h </w:instrText>
            </w:r>
            <w:r w:rsidRPr="00B357D5">
              <w:rPr>
                <w:noProof/>
                <w:webHidden/>
              </w:rPr>
            </w:r>
            <w:r w:rsidRPr="00B357D5">
              <w:rPr>
                <w:noProof/>
                <w:webHidden/>
              </w:rPr>
              <w:fldChar w:fldCharType="separate"/>
            </w:r>
            <w:r w:rsidR="003E64B8">
              <w:rPr>
                <w:noProof/>
                <w:webHidden/>
                <w:rtl/>
              </w:rPr>
              <w:t>344</w:t>
            </w:r>
            <w:r w:rsidRPr="00B357D5">
              <w:rPr>
                <w:noProof/>
                <w:webHidden/>
              </w:rPr>
              <w:fldChar w:fldCharType="end"/>
            </w:r>
          </w:hyperlink>
        </w:p>
        <w:p w14:paraId="15F32528" w14:textId="4A069A4D"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35" w:history="1">
            <w:r w:rsidRPr="00B357D5">
              <w:rPr>
                <w:rStyle w:val="Hyperlink"/>
                <w:rFonts w:cs="Simplified Arabic" w:hint="eastAsia"/>
                <w:noProof/>
                <w:rtl/>
              </w:rPr>
              <w:t>البند</w:t>
            </w:r>
            <w:r w:rsidRPr="00B357D5">
              <w:rPr>
                <w:rStyle w:val="Hyperlink"/>
                <w:rFonts w:cs="Simplified Arabic"/>
                <w:noProof/>
                <w:rtl/>
              </w:rPr>
              <w:t xml:space="preserve"> 25</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التنوع</w:t>
            </w:r>
            <w:r w:rsidRPr="00B357D5">
              <w:rPr>
                <w:rStyle w:val="Hyperlink"/>
                <w:rFonts w:cs="Simplified Arabic"/>
                <w:noProof/>
                <w:rtl/>
              </w:rPr>
              <w:t xml:space="preserve"> </w:t>
            </w:r>
            <w:r w:rsidRPr="00B357D5">
              <w:rPr>
                <w:rStyle w:val="Hyperlink"/>
                <w:rFonts w:cs="Simplified Arabic" w:hint="eastAsia"/>
                <w:noProof/>
                <w:rtl/>
              </w:rPr>
              <w:t>البيولوجي</w:t>
            </w:r>
            <w:r w:rsidRPr="00B357D5">
              <w:rPr>
                <w:rStyle w:val="Hyperlink"/>
                <w:rFonts w:cs="Simplified Arabic"/>
                <w:noProof/>
                <w:rtl/>
              </w:rPr>
              <w:t xml:space="preserve"> </w:t>
            </w:r>
            <w:r w:rsidRPr="00B357D5">
              <w:rPr>
                <w:rStyle w:val="Hyperlink"/>
                <w:rFonts w:cs="Simplified Arabic" w:hint="eastAsia"/>
                <w:noProof/>
                <w:rtl/>
              </w:rPr>
              <w:t>وتغير</w:t>
            </w:r>
            <w:r w:rsidRPr="00B357D5">
              <w:rPr>
                <w:rStyle w:val="Hyperlink"/>
                <w:rFonts w:cs="Simplified Arabic"/>
                <w:noProof/>
                <w:rtl/>
              </w:rPr>
              <w:t xml:space="preserve"> </w:t>
            </w:r>
            <w:r w:rsidRPr="00B357D5">
              <w:rPr>
                <w:rStyle w:val="Hyperlink"/>
                <w:rFonts w:cs="Simplified Arabic" w:hint="eastAsia"/>
                <w:noProof/>
                <w:rtl/>
              </w:rPr>
              <w:t>المناخ</w:t>
            </w:r>
            <w:r w:rsidRPr="00B357D5">
              <w:rPr>
                <w:noProof/>
                <w:webHidden/>
              </w:rPr>
              <w:tab/>
            </w:r>
            <w:r w:rsidRPr="00B357D5">
              <w:rPr>
                <w:noProof/>
                <w:webHidden/>
              </w:rPr>
              <w:fldChar w:fldCharType="begin"/>
            </w:r>
            <w:r w:rsidRPr="00B357D5">
              <w:rPr>
                <w:noProof/>
                <w:webHidden/>
              </w:rPr>
              <w:instrText xml:space="preserve"> PAGEREF _Toc206582835 \h </w:instrText>
            </w:r>
            <w:r w:rsidRPr="00B357D5">
              <w:rPr>
                <w:noProof/>
                <w:webHidden/>
              </w:rPr>
            </w:r>
            <w:r w:rsidRPr="00B357D5">
              <w:rPr>
                <w:noProof/>
                <w:webHidden/>
              </w:rPr>
              <w:fldChar w:fldCharType="separate"/>
            </w:r>
            <w:r w:rsidR="003E64B8">
              <w:rPr>
                <w:noProof/>
                <w:webHidden/>
                <w:rtl/>
              </w:rPr>
              <w:t>344</w:t>
            </w:r>
            <w:r w:rsidRPr="00B357D5">
              <w:rPr>
                <w:noProof/>
                <w:webHidden/>
              </w:rPr>
              <w:fldChar w:fldCharType="end"/>
            </w:r>
          </w:hyperlink>
        </w:p>
        <w:p w14:paraId="2BE531D8" w14:textId="79C859A2"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36" w:history="1">
            <w:r w:rsidRPr="00B357D5">
              <w:rPr>
                <w:rStyle w:val="Hyperlink"/>
                <w:rFonts w:cs="Simplified Arabic" w:hint="eastAsia"/>
                <w:noProof/>
                <w:rtl/>
              </w:rPr>
              <w:t>البند</w:t>
            </w:r>
            <w:r w:rsidRPr="00B357D5">
              <w:rPr>
                <w:rStyle w:val="Hyperlink"/>
                <w:rFonts w:cs="Simplified Arabic"/>
                <w:noProof/>
                <w:rtl/>
              </w:rPr>
              <w:t xml:space="preserve"> 26</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المسؤولية</w:t>
            </w:r>
            <w:r w:rsidRPr="00B357D5">
              <w:rPr>
                <w:rStyle w:val="Hyperlink"/>
                <w:rFonts w:cs="Simplified Arabic"/>
                <w:noProof/>
                <w:rtl/>
              </w:rPr>
              <w:t xml:space="preserve"> </w:t>
            </w:r>
            <w:r w:rsidRPr="00B357D5">
              <w:rPr>
                <w:rStyle w:val="Hyperlink"/>
                <w:rFonts w:cs="Simplified Arabic" w:hint="eastAsia"/>
                <w:noProof/>
                <w:rtl/>
              </w:rPr>
              <w:t>والجبر</w:t>
            </w:r>
            <w:r w:rsidRPr="00B357D5">
              <w:rPr>
                <w:rStyle w:val="Hyperlink"/>
                <w:rFonts w:cs="Simplified Arabic"/>
                <w:noProof/>
                <w:rtl/>
              </w:rPr>
              <w:t xml:space="preserve"> </w:t>
            </w:r>
            <w:r w:rsidRPr="00B357D5">
              <w:rPr>
                <w:rStyle w:val="Hyperlink"/>
                <w:rFonts w:cs="Simplified Arabic" w:hint="eastAsia"/>
                <w:noProof/>
                <w:rtl/>
              </w:rPr>
              <w:t>التعويضي</w:t>
            </w:r>
            <w:r w:rsidRPr="00B357D5">
              <w:rPr>
                <w:rStyle w:val="Hyperlink"/>
                <w:rFonts w:cs="Simplified Arabic"/>
                <w:noProof/>
                <w:rtl/>
              </w:rPr>
              <w:t xml:space="preserve"> (</w:t>
            </w:r>
            <w:r w:rsidRPr="00B357D5">
              <w:rPr>
                <w:rStyle w:val="Hyperlink"/>
                <w:rFonts w:cs="Simplified Arabic" w:hint="eastAsia"/>
                <w:noProof/>
                <w:rtl/>
              </w:rPr>
              <w:t>المادة</w:t>
            </w:r>
            <w:r w:rsidRPr="00B357D5">
              <w:rPr>
                <w:rStyle w:val="Hyperlink"/>
                <w:rFonts w:cs="Simplified Arabic"/>
                <w:noProof/>
                <w:rtl/>
              </w:rPr>
              <w:t xml:space="preserve"> 14</w:t>
            </w:r>
            <w:r w:rsidRPr="00B357D5">
              <w:rPr>
                <w:rStyle w:val="Hyperlink"/>
                <w:rFonts w:cs="Simplified Arabic" w:hint="eastAsia"/>
                <w:noProof/>
                <w:rtl/>
              </w:rPr>
              <w:t>،</w:t>
            </w:r>
            <w:r w:rsidRPr="00B357D5">
              <w:rPr>
                <w:rStyle w:val="Hyperlink"/>
                <w:rFonts w:cs="Simplified Arabic"/>
                <w:noProof/>
                <w:rtl/>
              </w:rPr>
              <w:t xml:space="preserve"> </w:t>
            </w:r>
            <w:r w:rsidRPr="00B357D5">
              <w:rPr>
                <w:rStyle w:val="Hyperlink"/>
                <w:rFonts w:cs="Simplified Arabic" w:hint="eastAsia"/>
                <w:noProof/>
                <w:rtl/>
              </w:rPr>
              <w:t>الفقرة</w:t>
            </w:r>
            <w:r w:rsidRPr="00B357D5">
              <w:rPr>
                <w:rStyle w:val="Hyperlink"/>
                <w:rFonts w:cs="Simplified Arabic"/>
                <w:noProof/>
                <w:rtl/>
              </w:rPr>
              <w:t xml:space="preserve"> 2)</w:t>
            </w:r>
            <w:r w:rsidRPr="00B357D5">
              <w:rPr>
                <w:noProof/>
                <w:webHidden/>
              </w:rPr>
              <w:tab/>
            </w:r>
            <w:r w:rsidRPr="00B357D5">
              <w:rPr>
                <w:noProof/>
                <w:webHidden/>
              </w:rPr>
              <w:fldChar w:fldCharType="begin"/>
            </w:r>
            <w:r w:rsidRPr="00B357D5">
              <w:rPr>
                <w:noProof/>
                <w:webHidden/>
              </w:rPr>
              <w:instrText xml:space="preserve"> PAGEREF _Toc206582836 \h </w:instrText>
            </w:r>
            <w:r w:rsidRPr="00B357D5">
              <w:rPr>
                <w:noProof/>
                <w:webHidden/>
              </w:rPr>
            </w:r>
            <w:r w:rsidRPr="00B357D5">
              <w:rPr>
                <w:noProof/>
                <w:webHidden/>
              </w:rPr>
              <w:fldChar w:fldCharType="separate"/>
            </w:r>
            <w:r w:rsidR="003E64B8">
              <w:rPr>
                <w:noProof/>
                <w:webHidden/>
                <w:rtl/>
              </w:rPr>
              <w:t>345</w:t>
            </w:r>
            <w:r w:rsidRPr="00B357D5">
              <w:rPr>
                <w:noProof/>
                <w:webHidden/>
              </w:rPr>
              <w:fldChar w:fldCharType="end"/>
            </w:r>
          </w:hyperlink>
        </w:p>
        <w:p w14:paraId="12B5FBCC" w14:textId="6CCAF1FD"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37" w:history="1">
            <w:r w:rsidRPr="00B357D5">
              <w:rPr>
                <w:rStyle w:val="Hyperlink"/>
                <w:rFonts w:cs="Simplified Arabic" w:hint="eastAsia"/>
                <w:noProof/>
                <w:rtl/>
              </w:rPr>
              <w:t>البند</w:t>
            </w:r>
            <w:r w:rsidRPr="00B357D5">
              <w:rPr>
                <w:rStyle w:val="Hyperlink"/>
                <w:rFonts w:cs="Simplified Arabic"/>
                <w:noProof/>
                <w:rtl/>
              </w:rPr>
              <w:t xml:space="preserve"> 27</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استعراض</w:t>
            </w:r>
            <w:r w:rsidRPr="00B357D5">
              <w:rPr>
                <w:rStyle w:val="Hyperlink"/>
                <w:rFonts w:cs="Simplified Arabic"/>
                <w:noProof/>
                <w:rtl/>
              </w:rPr>
              <w:t xml:space="preserve"> </w:t>
            </w:r>
            <w:r w:rsidRPr="00B357D5">
              <w:rPr>
                <w:rStyle w:val="Hyperlink"/>
                <w:rFonts w:cs="Simplified Arabic" w:hint="eastAsia"/>
                <w:noProof/>
                <w:rtl/>
              </w:rPr>
              <w:t>فعالية</w:t>
            </w:r>
            <w:r w:rsidRPr="00B357D5">
              <w:rPr>
                <w:rStyle w:val="Hyperlink"/>
                <w:rFonts w:cs="Simplified Arabic"/>
                <w:noProof/>
                <w:rtl/>
              </w:rPr>
              <w:t xml:space="preserve"> </w:t>
            </w:r>
            <w:r w:rsidRPr="00B357D5">
              <w:rPr>
                <w:rStyle w:val="Hyperlink"/>
                <w:rFonts w:cs="Simplified Arabic" w:hint="eastAsia"/>
                <w:noProof/>
                <w:rtl/>
              </w:rPr>
              <w:t>العمليات</w:t>
            </w:r>
            <w:r w:rsidRPr="00B357D5">
              <w:rPr>
                <w:rStyle w:val="Hyperlink"/>
                <w:rFonts w:cs="Simplified Arabic"/>
                <w:noProof/>
                <w:rtl/>
              </w:rPr>
              <w:t xml:space="preserve"> </w:t>
            </w:r>
            <w:r w:rsidRPr="00B357D5">
              <w:rPr>
                <w:rStyle w:val="Hyperlink"/>
                <w:rFonts w:cs="Simplified Arabic" w:hint="eastAsia"/>
                <w:noProof/>
                <w:rtl/>
              </w:rPr>
              <w:t>بموجب</w:t>
            </w:r>
            <w:r w:rsidRPr="00B357D5">
              <w:rPr>
                <w:rStyle w:val="Hyperlink"/>
                <w:rFonts w:cs="Simplified Arabic"/>
                <w:noProof/>
                <w:rtl/>
              </w:rPr>
              <w:t xml:space="preserve"> </w:t>
            </w:r>
            <w:r w:rsidRPr="00B357D5">
              <w:rPr>
                <w:rStyle w:val="Hyperlink"/>
                <w:rFonts w:cs="Simplified Arabic" w:hint="eastAsia"/>
                <w:noProof/>
                <w:rtl/>
              </w:rPr>
              <w:t>الاتفاقية</w:t>
            </w:r>
            <w:r w:rsidRPr="00B357D5">
              <w:rPr>
                <w:rStyle w:val="Hyperlink"/>
                <w:rFonts w:cs="Simplified Arabic"/>
                <w:noProof/>
                <w:rtl/>
              </w:rPr>
              <w:t xml:space="preserve"> </w:t>
            </w:r>
            <w:r w:rsidRPr="00B357D5">
              <w:rPr>
                <w:rStyle w:val="Hyperlink"/>
                <w:rFonts w:cs="Simplified Arabic" w:hint="eastAsia"/>
                <w:noProof/>
                <w:rtl/>
              </w:rPr>
              <w:t>وبروتوكوليها</w:t>
            </w:r>
            <w:r w:rsidRPr="00B357D5">
              <w:rPr>
                <w:noProof/>
                <w:webHidden/>
              </w:rPr>
              <w:tab/>
            </w:r>
            <w:r w:rsidRPr="00B357D5">
              <w:rPr>
                <w:noProof/>
                <w:webHidden/>
              </w:rPr>
              <w:fldChar w:fldCharType="begin"/>
            </w:r>
            <w:r w:rsidRPr="00B357D5">
              <w:rPr>
                <w:noProof/>
                <w:webHidden/>
              </w:rPr>
              <w:instrText xml:space="preserve"> PAGEREF _Toc206582837 \h </w:instrText>
            </w:r>
            <w:r w:rsidRPr="00B357D5">
              <w:rPr>
                <w:noProof/>
                <w:webHidden/>
              </w:rPr>
            </w:r>
            <w:r w:rsidRPr="00B357D5">
              <w:rPr>
                <w:noProof/>
                <w:webHidden/>
              </w:rPr>
              <w:fldChar w:fldCharType="separate"/>
            </w:r>
            <w:r w:rsidR="003E64B8">
              <w:rPr>
                <w:noProof/>
                <w:webHidden/>
                <w:rtl/>
              </w:rPr>
              <w:t>346</w:t>
            </w:r>
            <w:r w:rsidRPr="00B357D5">
              <w:rPr>
                <w:noProof/>
                <w:webHidden/>
              </w:rPr>
              <w:fldChar w:fldCharType="end"/>
            </w:r>
          </w:hyperlink>
        </w:p>
        <w:p w14:paraId="6A8969CB" w14:textId="1800D730"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38" w:history="1">
            <w:r w:rsidRPr="00B357D5">
              <w:rPr>
                <w:rStyle w:val="Hyperlink"/>
                <w:rFonts w:cs="Simplified Arabic" w:hint="eastAsia"/>
                <w:noProof/>
                <w:rtl/>
              </w:rPr>
              <w:t>البند</w:t>
            </w:r>
            <w:r w:rsidRPr="00B357D5">
              <w:rPr>
                <w:rStyle w:val="Hyperlink"/>
                <w:rFonts w:cs="Simplified Arabic"/>
                <w:noProof/>
                <w:rtl/>
              </w:rPr>
              <w:t xml:space="preserve"> 28</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برنامج</w:t>
            </w:r>
            <w:r w:rsidRPr="00B357D5">
              <w:rPr>
                <w:rStyle w:val="Hyperlink"/>
                <w:rFonts w:cs="Simplified Arabic"/>
                <w:noProof/>
                <w:rtl/>
              </w:rPr>
              <w:t xml:space="preserve"> </w:t>
            </w:r>
            <w:r w:rsidRPr="00B357D5">
              <w:rPr>
                <w:rStyle w:val="Hyperlink"/>
                <w:rFonts w:cs="Simplified Arabic" w:hint="eastAsia"/>
                <w:noProof/>
                <w:rtl/>
              </w:rPr>
              <w:t>العمل</w:t>
            </w:r>
            <w:r w:rsidRPr="00B357D5">
              <w:rPr>
                <w:rStyle w:val="Hyperlink"/>
                <w:rFonts w:cs="Simplified Arabic"/>
                <w:noProof/>
                <w:rtl/>
              </w:rPr>
              <w:t xml:space="preserve"> </w:t>
            </w:r>
            <w:r w:rsidRPr="00B357D5">
              <w:rPr>
                <w:rStyle w:val="Hyperlink"/>
                <w:rFonts w:cs="Simplified Arabic" w:hint="eastAsia"/>
                <w:noProof/>
                <w:rtl/>
              </w:rPr>
              <w:t>المتعدد</w:t>
            </w:r>
            <w:r w:rsidRPr="00B357D5">
              <w:rPr>
                <w:rStyle w:val="Hyperlink"/>
                <w:rFonts w:cs="Simplified Arabic"/>
                <w:noProof/>
                <w:rtl/>
              </w:rPr>
              <w:t xml:space="preserve"> </w:t>
            </w:r>
            <w:r w:rsidRPr="00B357D5">
              <w:rPr>
                <w:rStyle w:val="Hyperlink"/>
                <w:rFonts w:cs="Simplified Arabic" w:hint="eastAsia"/>
                <w:noProof/>
                <w:rtl/>
              </w:rPr>
              <w:t>السنوات</w:t>
            </w:r>
            <w:r w:rsidRPr="00B357D5">
              <w:rPr>
                <w:rStyle w:val="Hyperlink"/>
                <w:rFonts w:cs="Simplified Arabic"/>
                <w:noProof/>
                <w:rtl/>
              </w:rPr>
              <w:t xml:space="preserve"> </w:t>
            </w:r>
            <w:r w:rsidRPr="00B357D5">
              <w:rPr>
                <w:rStyle w:val="Hyperlink"/>
                <w:rFonts w:cs="Simplified Arabic" w:hint="eastAsia"/>
                <w:noProof/>
                <w:rtl/>
              </w:rPr>
              <w:t>لمؤتمر</w:t>
            </w:r>
            <w:r w:rsidRPr="00B357D5">
              <w:rPr>
                <w:rStyle w:val="Hyperlink"/>
                <w:rFonts w:cs="Simplified Arabic"/>
                <w:noProof/>
                <w:rtl/>
              </w:rPr>
              <w:t xml:space="preserve"> </w:t>
            </w:r>
            <w:r w:rsidRPr="00B357D5">
              <w:rPr>
                <w:rStyle w:val="Hyperlink"/>
                <w:rFonts w:cs="Simplified Arabic" w:hint="eastAsia"/>
                <w:noProof/>
                <w:rtl/>
              </w:rPr>
              <w:t>الأطراف</w:t>
            </w:r>
            <w:r w:rsidRPr="00B357D5">
              <w:rPr>
                <w:noProof/>
                <w:webHidden/>
              </w:rPr>
              <w:tab/>
            </w:r>
            <w:r w:rsidRPr="00B357D5">
              <w:rPr>
                <w:noProof/>
                <w:webHidden/>
              </w:rPr>
              <w:fldChar w:fldCharType="begin"/>
            </w:r>
            <w:r w:rsidRPr="00B357D5">
              <w:rPr>
                <w:noProof/>
                <w:webHidden/>
              </w:rPr>
              <w:instrText xml:space="preserve"> PAGEREF _Toc206582838 \h </w:instrText>
            </w:r>
            <w:r w:rsidRPr="00B357D5">
              <w:rPr>
                <w:noProof/>
                <w:webHidden/>
              </w:rPr>
            </w:r>
            <w:r w:rsidRPr="00B357D5">
              <w:rPr>
                <w:noProof/>
                <w:webHidden/>
              </w:rPr>
              <w:fldChar w:fldCharType="separate"/>
            </w:r>
            <w:r w:rsidR="003E64B8">
              <w:rPr>
                <w:noProof/>
                <w:webHidden/>
                <w:rtl/>
              </w:rPr>
              <w:t>347</w:t>
            </w:r>
            <w:r w:rsidRPr="00B357D5">
              <w:rPr>
                <w:noProof/>
                <w:webHidden/>
              </w:rPr>
              <w:fldChar w:fldCharType="end"/>
            </w:r>
          </w:hyperlink>
        </w:p>
        <w:p w14:paraId="34AC82CA" w14:textId="452FAAFB"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39" w:history="1">
            <w:r w:rsidRPr="00B357D5">
              <w:rPr>
                <w:rStyle w:val="Hyperlink"/>
                <w:rFonts w:cs="Simplified Arabic" w:hint="eastAsia"/>
                <w:noProof/>
                <w:rtl/>
              </w:rPr>
              <w:t>البند</w:t>
            </w:r>
            <w:r w:rsidRPr="00B357D5">
              <w:rPr>
                <w:rStyle w:val="Hyperlink"/>
                <w:rFonts w:cs="Simplified Arabic"/>
                <w:noProof/>
                <w:rtl/>
              </w:rPr>
              <w:t xml:space="preserve"> 29</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مسائل</w:t>
            </w:r>
            <w:r w:rsidRPr="00B357D5">
              <w:rPr>
                <w:rStyle w:val="Hyperlink"/>
                <w:rFonts w:cs="Simplified Arabic"/>
                <w:noProof/>
                <w:rtl/>
              </w:rPr>
              <w:t xml:space="preserve"> </w:t>
            </w:r>
            <w:r w:rsidRPr="00B357D5">
              <w:rPr>
                <w:rStyle w:val="Hyperlink"/>
                <w:rFonts w:cs="Simplified Arabic" w:hint="eastAsia"/>
                <w:noProof/>
                <w:rtl/>
              </w:rPr>
              <w:t>أخرى</w:t>
            </w:r>
            <w:r w:rsidRPr="00B357D5">
              <w:rPr>
                <w:noProof/>
                <w:webHidden/>
              </w:rPr>
              <w:tab/>
            </w:r>
            <w:r w:rsidRPr="00B357D5">
              <w:rPr>
                <w:noProof/>
                <w:webHidden/>
              </w:rPr>
              <w:fldChar w:fldCharType="begin"/>
            </w:r>
            <w:r w:rsidRPr="00B357D5">
              <w:rPr>
                <w:noProof/>
                <w:webHidden/>
              </w:rPr>
              <w:instrText xml:space="preserve"> PAGEREF _Toc206582839 \h </w:instrText>
            </w:r>
            <w:r w:rsidRPr="00B357D5">
              <w:rPr>
                <w:noProof/>
                <w:webHidden/>
              </w:rPr>
            </w:r>
            <w:r w:rsidRPr="00B357D5">
              <w:rPr>
                <w:noProof/>
                <w:webHidden/>
              </w:rPr>
              <w:fldChar w:fldCharType="separate"/>
            </w:r>
            <w:r w:rsidR="003E64B8">
              <w:rPr>
                <w:noProof/>
                <w:webHidden/>
                <w:rtl/>
              </w:rPr>
              <w:t>347</w:t>
            </w:r>
            <w:r w:rsidRPr="00B357D5">
              <w:rPr>
                <w:noProof/>
                <w:webHidden/>
              </w:rPr>
              <w:fldChar w:fldCharType="end"/>
            </w:r>
          </w:hyperlink>
        </w:p>
        <w:p w14:paraId="59224464" w14:textId="554012BA"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40" w:history="1">
            <w:r w:rsidRPr="00B357D5">
              <w:rPr>
                <w:rStyle w:val="Hyperlink"/>
                <w:rFonts w:cs="Simplified Arabic" w:hint="eastAsia"/>
                <w:noProof/>
                <w:rtl/>
              </w:rPr>
              <w:t>البند</w:t>
            </w:r>
            <w:r w:rsidRPr="00B357D5">
              <w:rPr>
                <w:rStyle w:val="Hyperlink"/>
                <w:rFonts w:cs="Simplified Arabic"/>
                <w:noProof/>
                <w:rtl/>
              </w:rPr>
              <w:t xml:space="preserve"> 30</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اعتماد</w:t>
            </w:r>
            <w:r w:rsidRPr="00B357D5">
              <w:rPr>
                <w:rStyle w:val="Hyperlink"/>
                <w:rFonts w:cs="Simplified Arabic"/>
                <w:noProof/>
                <w:rtl/>
              </w:rPr>
              <w:t xml:space="preserve"> </w:t>
            </w:r>
            <w:r w:rsidRPr="00B357D5">
              <w:rPr>
                <w:rStyle w:val="Hyperlink"/>
                <w:rFonts w:cs="Simplified Arabic" w:hint="eastAsia"/>
                <w:noProof/>
                <w:rtl/>
              </w:rPr>
              <w:t>التقرير</w:t>
            </w:r>
            <w:r w:rsidRPr="00B357D5">
              <w:rPr>
                <w:noProof/>
                <w:webHidden/>
              </w:rPr>
              <w:tab/>
            </w:r>
            <w:r w:rsidRPr="00B357D5">
              <w:rPr>
                <w:noProof/>
                <w:webHidden/>
              </w:rPr>
              <w:fldChar w:fldCharType="begin"/>
            </w:r>
            <w:r w:rsidRPr="00B357D5">
              <w:rPr>
                <w:noProof/>
                <w:webHidden/>
              </w:rPr>
              <w:instrText xml:space="preserve"> PAGEREF _Toc206582840 \h </w:instrText>
            </w:r>
            <w:r w:rsidRPr="00B357D5">
              <w:rPr>
                <w:noProof/>
                <w:webHidden/>
              </w:rPr>
            </w:r>
            <w:r w:rsidRPr="00B357D5">
              <w:rPr>
                <w:noProof/>
                <w:webHidden/>
              </w:rPr>
              <w:fldChar w:fldCharType="separate"/>
            </w:r>
            <w:r w:rsidR="003E64B8">
              <w:rPr>
                <w:noProof/>
                <w:webHidden/>
                <w:rtl/>
              </w:rPr>
              <w:t>348</w:t>
            </w:r>
            <w:r w:rsidRPr="00B357D5">
              <w:rPr>
                <w:noProof/>
                <w:webHidden/>
              </w:rPr>
              <w:fldChar w:fldCharType="end"/>
            </w:r>
          </w:hyperlink>
        </w:p>
        <w:p w14:paraId="12A69556" w14:textId="309F51AD" w:rsidR="00B357D5" w:rsidRPr="00B357D5" w:rsidRDefault="00B357D5" w:rsidP="00B357D5">
          <w:pPr>
            <w:pStyle w:val="TOC2"/>
            <w:rPr>
              <w:rFonts w:asciiTheme="minorHAnsi" w:eastAsiaTheme="minorEastAsia" w:hAnsiTheme="minorHAnsi" w:cstheme="minorBidi"/>
              <w:noProof/>
              <w:kern w:val="2"/>
              <w:sz w:val="24"/>
              <w:szCs w:val="24"/>
              <w14:ligatures w14:val="standardContextual"/>
            </w:rPr>
          </w:pPr>
          <w:hyperlink w:anchor="_Toc206582841" w:history="1">
            <w:r w:rsidRPr="00B357D5">
              <w:rPr>
                <w:rStyle w:val="Hyperlink"/>
                <w:rFonts w:cs="Simplified Arabic" w:hint="eastAsia"/>
                <w:noProof/>
                <w:rtl/>
              </w:rPr>
              <w:t>البند</w:t>
            </w:r>
            <w:r w:rsidRPr="00B357D5">
              <w:rPr>
                <w:rStyle w:val="Hyperlink"/>
                <w:rFonts w:cs="Simplified Arabic"/>
                <w:noProof/>
                <w:rtl/>
              </w:rPr>
              <w:t xml:space="preserve"> 31</w:t>
            </w:r>
            <w:r w:rsidR="00621550">
              <w:rPr>
                <w:rStyle w:val="Hyperlink"/>
                <w:rFonts w:cs="Simplified Arabic" w:hint="cs"/>
                <w:noProof/>
                <w:rtl/>
              </w:rPr>
              <w:t>-</w:t>
            </w:r>
            <w:r w:rsidRPr="00B357D5">
              <w:rPr>
                <w:rStyle w:val="Hyperlink"/>
                <w:rFonts w:cs="Simplified Arabic"/>
                <w:noProof/>
                <w:rtl/>
              </w:rPr>
              <w:t xml:space="preserve"> </w:t>
            </w:r>
            <w:r w:rsidRPr="00B357D5">
              <w:rPr>
                <w:rStyle w:val="Hyperlink"/>
                <w:rFonts w:cs="Simplified Arabic" w:hint="eastAsia"/>
                <w:noProof/>
                <w:rtl/>
              </w:rPr>
              <w:t>اختتام</w:t>
            </w:r>
            <w:r w:rsidRPr="00B357D5">
              <w:rPr>
                <w:rStyle w:val="Hyperlink"/>
                <w:rFonts w:cs="Simplified Arabic"/>
                <w:noProof/>
                <w:rtl/>
              </w:rPr>
              <w:t xml:space="preserve"> </w:t>
            </w:r>
            <w:r w:rsidRPr="00B357D5">
              <w:rPr>
                <w:rStyle w:val="Hyperlink"/>
                <w:rFonts w:cs="Simplified Arabic" w:hint="eastAsia"/>
                <w:noProof/>
                <w:rtl/>
              </w:rPr>
              <w:t>الاجتماع</w:t>
            </w:r>
            <w:r w:rsidRPr="00B357D5">
              <w:rPr>
                <w:noProof/>
                <w:webHidden/>
              </w:rPr>
              <w:tab/>
            </w:r>
            <w:r w:rsidRPr="00B357D5">
              <w:rPr>
                <w:noProof/>
                <w:webHidden/>
              </w:rPr>
              <w:fldChar w:fldCharType="begin"/>
            </w:r>
            <w:r w:rsidRPr="00B357D5">
              <w:rPr>
                <w:noProof/>
                <w:webHidden/>
              </w:rPr>
              <w:instrText xml:space="preserve"> PAGEREF _Toc206582841 \h </w:instrText>
            </w:r>
            <w:r w:rsidRPr="00B357D5">
              <w:rPr>
                <w:noProof/>
                <w:webHidden/>
              </w:rPr>
            </w:r>
            <w:r w:rsidRPr="00B357D5">
              <w:rPr>
                <w:noProof/>
                <w:webHidden/>
              </w:rPr>
              <w:fldChar w:fldCharType="separate"/>
            </w:r>
            <w:r w:rsidR="003E64B8">
              <w:rPr>
                <w:noProof/>
                <w:webHidden/>
                <w:rtl/>
              </w:rPr>
              <w:t>348</w:t>
            </w:r>
            <w:r w:rsidRPr="00B357D5">
              <w:rPr>
                <w:noProof/>
                <w:webHidden/>
              </w:rPr>
              <w:fldChar w:fldCharType="end"/>
            </w:r>
          </w:hyperlink>
        </w:p>
        <w:p w14:paraId="50713F0C" w14:textId="1BBBB207" w:rsidR="008E1D3C" w:rsidRDefault="008E1D3C" w:rsidP="00B357D5">
          <w:pPr>
            <w:bidi/>
            <w:jc w:val="both"/>
          </w:pPr>
          <w:r w:rsidRPr="00B357D5">
            <w:rPr>
              <w:noProof/>
            </w:rPr>
            <w:fldChar w:fldCharType="end"/>
          </w:r>
        </w:p>
      </w:sdtContent>
    </w:sdt>
    <w:p w14:paraId="5A46C42A" w14:textId="67E06336" w:rsidR="003A6974" w:rsidRPr="00044A2E" w:rsidRDefault="003A6974">
      <w:pPr>
        <w:rPr>
          <w:rFonts w:cs="Simplified Arabic"/>
          <w:sz w:val="22"/>
          <w:rtl/>
        </w:rPr>
      </w:pPr>
      <w:r w:rsidRPr="00044A2E">
        <w:rPr>
          <w:rFonts w:cs="Simplified Arabic"/>
          <w:sz w:val="22"/>
          <w:rtl/>
        </w:rPr>
        <w:br w:type="page"/>
      </w:r>
    </w:p>
    <w:p w14:paraId="264AF44C" w14:textId="4247012F" w:rsidR="003A6974" w:rsidRPr="00341502" w:rsidRDefault="003A6974" w:rsidP="004662C9">
      <w:pPr>
        <w:keepNext/>
        <w:keepLines/>
        <w:bidi/>
        <w:spacing w:after="120" w:line="216" w:lineRule="auto"/>
        <w:ind w:left="720" w:hanging="720"/>
        <w:outlineLvl w:val="0"/>
        <w:rPr>
          <w:rFonts w:cs="Simplified Arabic"/>
          <w:b/>
          <w:bCs/>
          <w:sz w:val="28"/>
          <w:szCs w:val="32"/>
          <w:rtl/>
        </w:rPr>
      </w:pPr>
      <w:bookmarkStart w:id="1" w:name="_Toc206429745"/>
      <w:bookmarkStart w:id="2" w:name="_Toc206582769"/>
      <w:r w:rsidRPr="00341502">
        <w:rPr>
          <w:rFonts w:cs="Simplified Arabic" w:hint="cs"/>
          <w:b/>
          <w:bCs/>
          <w:sz w:val="28"/>
          <w:szCs w:val="32"/>
          <w:rtl/>
        </w:rPr>
        <w:lastRenderedPageBreak/>
        <w:t>أولا- المقررات التي اعتمدها مؤتمر الأطراف في اتفاقية التنوع البيولوجي</w:t>
      </w:r>
      <w:bookmarkEnd w:id="1"/>
      <w:bookmarkEnd w:id="2"/>
    </w:p>
    <w:p w14:paraId="4CFD4952" w14:textId="7F6AE52B" w:rsidR="003A6974" w:rsidRPr="00341502" w:rsidRDefault="003A6974" w:rsidP="004662C9">
      <w:pPr>
        <w:pStyle w:val="CBDTitle"/>
        <w:bidi/>
        <w:outlineLvl w:val="1"/>
        <w:rPr>
          <w:rFonts w:cs="Simplified Arabic"/>
          <w:bCs/>
          <w:szCs w:val="28"/>
        </w:rPr>
      </w:pPr>
      <w:bookmarkStart w:id="3" w:name="_Toc206429746"/>
      <w:bookmarkStart w:id="4" w:name="_Toc206582770"/>
      <w:r w:rsidRPr="00341502">
        <w:rPr>
          <w:rFonts w:cs="Simplified Arabic" w:hint="cs"/>
          <w:bCs/>
          <w:szCs w:val="28"/>
          <w:rtl/>
          <w:lang w:bidi="ar-EG"/>
        </w:rPr>
        <w:t>16/</w:t>
      </w:r>
      <w:r w:rsidRPr="00341502">
        <w:rPr>
          <w:rFonts w:cs="Simplified Arabic"/>
          <w:bCs/>
          <w:szCs w:val="28"/>
          <w:lang w:bidi="ar-EG"/>
        </w:rPr>
        <w:t>1</w:t>
      </w:r>
      <w:r w:rsidRPr="00341502">
        <w:rPr>
          <w:rFonts w:cs="Simplified Arabic" w:hint="cs"/>
          <w:bCs/>
          <w:szCs w:val="28"/>
          <w:rtl/>
          <w:lang w:bidi="ar-EG"/>
        </w:rPr>
        <w:t>-</w:t>
      </w:r>
      <w:r w:rsidR="00044A2E" w:rsidRPr="00341502">
        <w:rPr>
          <w:rFonts w:cs="Simplified Arabic" w:hint="cs"/>
          <w:bCs/>
          <w:szCs w:val="28"/>
          <w:rtl/>
          <w:lang w:bidi="ar-EG"/>
        </w:rPr>
        <w:t xml:space="preserve"> </w:t>
      </w:r>
      <w:r w:rsidRPr="00341502">
        <w:rPr>
          <w:rFonts w:cs="Simplified Arabic"/>
          <w:bCs/>
          <w:szCs w:val="28"/>
          <w:rtl/>
        </w:rPr>
        <w:t xml:space="preserve">استعراض التنفيذ: </w:t>
      </w:r>
      <w:r w:rsidRPr="00341502">
        <w:rPr>
          <w:rFonts w:cs="Simplified Arabic"/>
          <w:bCs/>
          <w:szCs w:val="28"/>
          <w:rtl/>
          <w:lang w:bidi="ar-EG"/>
        </w:rPr>
        <w:t>التقدم</w:t>
      </w:r>
      <w:r w:rsidRPr="00341502">
        <w:rPr>
          <w:rFonts w:cs="Simplified Arabic"/>
          <w:bCs/>
          <w:szCs w:val="28"/>
          <w:rtl/>
        </w:rPr>
        <w:t xml:space="preserve"> المحرز في وضع الأهداف الوطنية وتحديث الاستراتيجيات وخطط العمل الوطنية للتنوع البيولوجي</w:t>
      </w:r>
      <w:bookmarkEnd w:id="3"/>
      <w:bookmarkEnd w:id="4"/>
    </w:p>
    <w:p w14:paraId="2BF2BF08" w14:textId="77777777" w:rsidR="003A6974" w:rsidRPr="00044A2E" w:rsidRDefault="003A6974" w:rsidP="003A6974">
      <w:pPr>
        <w:bidi/>
        <w:spacing w:after="120" w:line="216" w:lineRule="auto"/>
        <w:ind w:left="567" w:firstLine="720"/>
        <w:rPr>
          <w:rFonts w:eastAsia="PMingLiU" w:cs="Simplified Arabic"/>
          <w:i/>
          <w:iCs/>
          <w:rtl/>
          <w:lang w:val="fr-CA" w:eastAsia="ar-SA"/>
        </w:rPr>
      </w:pPr>
      <w:r w:rsidRPr="00044A2E">
        <w:rPr>
          <w:rFonts w:eastAsia="PMingLiU" w:cs="Simplified Arabic"/>
          <w:i/>
          <w:iCs/>
          <w:rtl/>
          <w:lang w:val="fr-CA" w:eastAsia="ar-SA"/>
        </w:rPr>
        <w:t>إن مؤتمر الأطراف،</w:t>
      </w:r>
    </w:p>
    <w:p w14:paraId="1A97737F" w14:textId="77777777" w:rsidR="003A6974" w:rsidRPr="00044A2E" w:rsidRDefault="003A6974" w:rsidP="003A6974">
      <w:pPr>
        <w:bidi/>
        <w:spacing w:after="120" w:line="216" w:lineRule="auto"/>
        <w:ind w:left="567" w:firstLine="720"/>
        <w:rPr>
          <w:rFonts w:eastAsia="PMingLiU" w:cs="Simplified Arabic"/>
          <w:rtl/>
          <w:lang w:val="fr-CA" w:eastAsia="ar-SA"/>
        </w:rPr>
      </w:pPr>
      <w:r w:rsidRPr="00044A2E">
        <w:rPr>
          <w:rFonts w:eastAsia="PMingLiU" w:cs="Simplified Arabic"/>
          <w:i/>
          <w:iCs/>
          <w:rtl/>
          <w:lang w:val="fr-CA" w:eastAsia="ar-SA"/>
        </w:rPr>
        <w:t xml:space="preserve">إذ يشير </w:t>
      </w:r>
      <w:r w:rsidRPr="00044A2E">
        <w:rPr>
          <w:rFonts w:eastAsia="PMingLiU" w:cs="Simplified Arabic"/>
          <w:rtl/>
          <w:lang w:val="fr-CA" w:eastAsia="ar-SA"/>
        </w:rPr>
        <w:t xml:space="preserve">إلى اعتماد آليات التخطيط والرصد والإبلاغ والاستعراض في </w:t>
      </w:r>
      <w:r w:rsidRPr="00044A2E">
        <w:rPr>
          <w:rFonts w:eastAsia="PMingLiU" w:cs="Simplified Arabic" w:hint="cs"/>
          <w:rtl/>
          <w:lang w:val="fr-CA" w:eastAsia="ar-SA"/>
        </w:rPr>
        <w:t>المقرر</w:t>
      </w:r>
      <w:r w:rsidRPr="00044A2E">
        <w:rPr>
          <w:rFonts w:eastAsia="PMingLiU" w:cs="Simplified Arabic"/>
          <w:rtl/>
          <w:lang w:val="fr-CA" w:eastAsia="ar-SA"/>
        </w:rPr>
        <w:t xml:space="preserve"> </w:t>
      </w:r>
      <w:hyperlink r:id="rId14" w:history="1">
        <w:r w:rsidRPr="00044A2E">
          <w:rPr>
            <w:rStyle w:val="Hyperlink"/>
            <w:rFonts w:eastAsia="PMingLiU" w:cs="Simplified Arabic"/>
            <w:rtl/>
            <w:lang w:val="fr-CA" w:eastAsia="ar-SA"/>
          </w:rPr>
          <w:t>15/6</w:t>
        </w:r>
      </w:hyperlink>
      <w:r w:rsidRPr="00044A2E">
        <w:rPr>
          <w:rFonts w:eastAsia="PMingLiU" w:cs="Simplified Arabic"/>
          <w:rtl/>
          <w:lang w:val="fr-CA" w:eastAsia="ar-SA"/>
        </w:rPr>
        <w:t xml:space="preserve"> المؤرخ 19 </w:t>
      </w:r>
      <w:r w:rsidRPr="00044A2E">
        <w:rPr>
          <w:rFonts w:eastAsia="PMingLiU" w:cs="Simplified Arabic" w:hint="cs"/>
          <w:rtl/>
          <w:lang w:val="fr-CA" w:eastAsia="ar-SA"/>
        </w:rPr>
        <w:t>ديسمبر/</w:t>
      </w:r>
      <w:r w:rsidRPr="00044A2E">
        <w:rPr>
          <w:rFonts w:eastAsia="PMingLiU" w:cs="Simplified Arabic"/>
          <w:rtl/>
          <w:lang w:val="fr-CA" w:eastAsia="ar-SA"/>
        </w:rPr>
        <w:t>كانون الأول</w:t>
      </w:r>
      <w:r w:rsidRPr="00044A2E">
        <w:rPr>
          <w:rFonts w:eastAsia="PMingLiU" w:cs="Simplified Arabic" w:hint="cs"/>
          <w:rtl/>
          <w:lang w:val="fr-CA" w:eastAsia="ar-SA"/>
        </w:rPr>
        <w:t> </w:t>
      </w:r>
      <w:r w:rsidRPr="00044A2E">
        <w:rPr>
          <w:rFonts w:eastAsia="PMingLiU" w:cs="Simplified Arabic"/>
          <w:rtl/>
          <w:lang w:val="fr-CA" w:eastAsia="ar-SA"/>
        </w:rPr>
        <w:t>2022،</w:t>
      </w:r>
    </w:p>
    <w:p w14:paraId="3F367D98" w14:textId="77777777" w:rsidR="003A6974" w:rsidRPr="00044A2E" w:rsidRDefault="003A6974" w:rsidP="003A6974">
      <w:pPr>
        <w:bidi/>
        <w:spacing w:after="120" w:line="216" w:lineRule="auto"/>
        <w:ind w:left="567" w:firstLine="720"/>
        <w:rPr>
          <w:rFonts w:eastAsia="PMingLiU" w:cs="Simplified Arabic"/>
          <w:rtl/>
          <w:lang w:val="fr-CA" w:eastAsia="ar-SA"/>
        </w:rPr>
      </w:pPr>
      <w:r w:rsidRPr="00044A2E">
        <w:rPr>
          <w:rFonts w:eastAsia="PMingLiU" w:cs="Simplified Arabic"/>
          <w:i/>
          <w:iCs/>
          <w:rtl/>
          <w:lang w:val="fr-CA" w:eastAsia="ar-SA"/>
        </w:rPr>
        <w:t>وإذ يلاحظ</w:t>
      </w:r>
      <w:r w:rsidRPr="00044A2E">
        <w:rPr>
          <w:rFonts w:eastAsia="PMingLiU" w:cs="Simplified Arabic"/>
          <w:rtl/>
          <w:lang w:val="fr-CA" w:eastAsia="ar-SA"/>
        </w:rPr>
        <w:t xml:space="preserve"> نتائج الحوارات الإقليمية ودون الإقليمية بشأن الاستراتيجيات وخطط العمل الوطنية للتنوع البيولوجي والمعلومات والخبرات التي </w:t>
      </w:r>
      <w:r w:rsidRPr="00044A2E">
        <w:rPr>
          <w:rFonts w:eastAsia="PMingLiU" w:cs="Simplified Arabic" w:hint="cs"/>
          <w:rtl/>
          <w:lang w:val="fr-CA" w:eastAsia="ar-SA"/>
        </w:rPr>
        <w:t>جرى</w:t>
      </w:r>
      <w:r w:rsidRPr="00044A2E">
        <w:rPr>
          <w:rFonts w:eastAsia="PMingLiU" w:cs="Simplified Arabic"/>
          <w:rtl/>
          <w:lang w:val="fr-CA" w:eastAsia="ar-SA"/>
        </w:rPr>
        <w:t xml:space="preserve"> </w:t>
      </w:r>
      <w:r w:rsidRPr="00044A2E">
        <w:rPr>
          <w:rFonts w:eastAsia="PMingLiU" w:cs="Simplified Arabic" w:hint="cs"/>
          <w:rtl/>
          <w:lang w:val="fr-CA" w:eastAsia="ar-SA"/>
        </w:rPr>
        <w:t>تبادلها</w:t>
      </w:r>
      <w:r w:rsidRPr="00044A2E">
        <w:rPr>
          <w:rFonts w:eastAsia="PMingLiU" w:cs="Simplified Arabic"/>
          <w:rtl/>
          <w:lang w:val="fr-CA" w:eastAsia="ar-SA"/>
        </w:rPr>
        <w:t xml:space="preserve"> أثناء تلك الحوارات، و</w:t>
      </w:r>
      <w:r w:rsidRPr="00044A2E">
        <w:rPr>
          <w:rFonts w:eastAsia="PMingLiU" w:cs="Simplified Arabic" w:hint="cs"/>
          <w:rtl/>
          <w:lang w:val="fr-CA" w:eastAsia="ar-SA"/>
        </w:rPr>
        <w:t xml:space="preserve">إذ </w:t>
      </w:r>
      <w:r w:rsidRPr="00044A2E">
        <w:rPr>
          <w:rFonts w:eastAsia="PMingLiU" w:cs="Simplified Arabic"/>
          <w:rtl/>
          <w:lang w:val="fr-CA" w:eastAsia="ar-SA"/>
        </w:rPr>
        <w:t xml:space="preserve">يعرب عن تقديره للأطراف التي استضافت </w:t>
      </w:r>
      <w:r w:rsidRPr="00044A2E">
        <w:rPr>
          <w:rFonts w:eastAsia="PMingLiU" w:cs="Simplified Arabic" w:hint="cs"/>
          <w:rtl/>
          <w:lang w:val="fr-CA" w:eastAsia="ar-SA"/>
        </w:rPr>
        <w:t xml:space="preserve">هذه </w:t>
      </w:r>
      <w:r w:rsidRPr="00044A2E">
        <w:rPr>
          <w:rFonts w:eastAsia="PMingLiU" w:cs="Simplified Arabic"/>
          <w:rtl/>
          <w:lang w:val="fr-CA" w:eastAsia="ar-SA"/>
        </w:rPr>
        <w:t>الحوارات و</w:t>
      </w:r>
      <w:r w:rsidRPr="00044A2E">
        <w:rPr>
          <w:rFonts w:eastAsia="PMingLiU" w:cs="Simplified Arabic" w:hint="cs"/>
          <w:rtl/>
          <w:lang w:val="fr-CA" w:eastAsia="ar-SA" w:bidi="ar-EG"/>
        </w:rPr>
        <w:t>الأطراف و</w:t>
      </w:r>
      <w:r w:rsidRPr="00044A2E">
        <w:rPr>
          <w:rFonts w:eastAsia="PMingLiU" w:cs="Simplified Arabic"/>
          <w:rtl/>
          <w:lang w:val="fr-CA" w:eastAsia="ar-SA"/>
        </w:rPr>
        <w:t>المنظمات التي قدمت لها الدعم المالي واللوجستي،</w:t>
      </w:r>
    </w:p>
    <w:p w14:paraId="287CFB60" w14:textId="77777777" w:rsidR="003A6974" w:rsidRPr="00044A2E" w:rsidRDefault="003A6974" w:rsidP="003A6974">
      <w:pPr>
        <w:bidi/>
        <w:spacing w:after="120" w:line="216" w:lineRule="auto"/>
        <w:ind w:left="567" w:firstLine="720"/>
        <w:rPr>
          <w:rFonts w:eastAsia="PMingLiU" w:cs="Simplified Arabic"/>
          <w:rtl/>
          <w:lang w:val="fr-CA" w:eastAsia="ar-SA"/>
        </w:rPr>
      </w:pPr>
      <w:r w:rsidRPr="00044A2E">
        <w:rPr>
          <w:rFonts w:eastAsia="PMingLiU" w:cs="Simplified Arabic"/>
          <w:i/>
          <w:iCs/>
          <w:rtl/>
          <w:lang w:val="fr-CA" w:eastAsia="ar-SA"/>
        </w:rPr>
        <w:t>وإذ يلاحظ</w:t>
      </w:r>
      <w:r w:rsidRPr="00044A2E">
        <w:rPr>
          <w:rFonts w:eastAsia="PMingLiU" w:cs="Simplified Arabic"/>
          <w:rtl/>
          <w:lang w:val="fr-CA" w:eastAsia="ar-SA"/>
        </w:rPr>
        <w:t xml:space="preserve"> </w:t>
      </w:r>
      <w:r w:rsidRPr="00044A2E">
        <w:rPr>
          <w:rFonts w:eastAsia="PMingLiU" w:cs="Simplified Arabic"/>
          <w:i/>
          <w:iCs/>
          <w:rtl/>
          <w:lang w:val="fr-CA" w:eastAsia="ar-SA"/>
        </w:rPr>
        <w:t>مع التقدير</w:t>
      </w:r>
      <w:r w:rsidRPr="00044A2E">
        <w:rPr>
          <w:rFonts w:eastAsia="PMingLiU" w:cs="Simplified Arabic" w:hint="cs"/>
          <w:i/>
          <w:iCs/>
          <w:rtl/>
          <w:lang w:val="fr-CA" w:eastAsia="ar-SA"/>
        </w:rPr>
        <w:t xml:space="preserve"> </w:t>
      </w:r>
      <w:r w:rsidRPr="00044A2E">
        <w:rPr>
          <w:rFonts w:eastAsia="PMingLiU" w:cs="Simplified Arabic"/>
          <w:rtl/>
          <w:lang w:val="fr-CA" w:eastAsia="ar-SA"/>
        </w:rPr>
        <w:t>الدعم المقدم إلى العديد من</w:t>
      </w:r>
      <w:r w:rsidRPr="00044A2E">
        <w:rPr>
          <w:rFonts w:eastAsia="PMingLiU" w:cs="Simplified Arabic" w:hint="cs"/>
          <w:rtl/>
          <w:lang w:val="fr-CA" w:eastAsia="ar-SA"/>
        </w:rPr>
        <w:t xml:space="preserve"> الأطراف من </w:t>
      </w:r>
      <w:r w:rsidRPr="00044A2E">
        <w:rPr>
          <w:rFonts w:eastAsia="PMingLiU" w:cs="Simplified Arabic"/>
          <w:rtl/>
          <w:lang w:val="fr-CA" w:eastAsia="ar-SA"/>
        </w:rPr>
        <w:t xml:space="preserve">قِبَل مرفق البيئة العالمية ووكالاته التنفيذية </w:t>
      </w:r>
      <w:r w:rsidRPr="00044A2E">
        <w:rPr>
          <w:rFonts w:eastAsia="PMingLiU" w:cs="Simplified Arabic" w:hint="cs"/>
          <w:rtl/>
          <w:lang w:val="fr-CA" w:eastAsia="ar-SA"/>
        </w:rPr>
        <w:t>لتيسير</w:t>
      </w:r>
      <w:r w:rsidRPr="00044A2E">
        <w:rPr>
          <w:rFonts w:eastAsia="PMingLiU" w:cs="Simplified Arabic"/>
          <w:rtl/>
          <w:lang w:val="fr-CA" w:eastAsia="ar-SA"/>
        </w:rPr>
        <w:t xml:space="preserve"> </w:t>
      </w:r>
      <w:r w:rsidRPr="00044A2E">
        <w:rPr>
          <w:rFonts w:eastAsia="PMingLiU" w:cs="Simplified Arabic" w:hint="cs"/>
          <w:rtl/>
          <w:lang w:val="fr-CA" w:eastAsia="ar-SA"/>
        </w:rPr>
        <w:t>تنقيح</w:t>
      </w:r>
      <w:r w:rsidRPr="00044A2E">
        <w:rPr>
          <w:rFonts w:eastAsia="PMingLiU" w:cs="Simplified Arabic"/>
          <w:rtl/>
          <w:lang w:val="fr-CA" w:eastAsia="ar-SA"/>
        </w:rPr>
        <w:t xml:space="preserve"> </w:t>
      </w:r>
      <w:r w:rsidRPr="00044A2E">
        <w:rPr>
          <w:rFonts w:eastAsia="PMingLiU" w:cs="Simplified Arabic" w:hint="cs"/>
          <w:rtl/>
          <w:lang w:val="fr-CA" w:eastAsia="ar-SA"/>
        </w:rPr>
        <w:t>أ</w:t>
      </w:r>
      <w:r w:rsidRPr="00044A2E">
        <w:rPr>
          <w:rFonts w:eastAsia="PMingLiU" w:cs="Simplified Arabic"/>
          <w:rtl/>
          <w:lang w:val="fr-CA" w:eastAsia="ar-SA"/>
        </w:rPr>
        <w:t>و</w:t>
      </w:r>
      <w:r w:rsidRPr="00044A2E">
        <w:rPr>
          <w:rFonts w:eastAsia="PMingLiU" w:cs="Simplified Arabic" w:hint="cs"/>
          <w:rtl/>
          <w:lang w:val="fr-CA" w:eastAsia="ar-SA"/>
        </w:rPr>
        <w:t xml:space="preserve"> </w:t>
      </w:r>
      <w:r w:rsidRPr="00044A2E">
        <w:rPr>
          <w:rFonts w:eastAsia="PMingLiU" w:cs="Simplified Arabic"/>
          <w:rtl/>
          <w:lang w:val="fr-CA" w:eastAsia="ar-SA"/>
        </w:rPr>
        <w:t xml:space="preserve">تحديث </w:t>
      </w:r>
      <w:r w:rsidRPr="00044A2E">
        <w:rPr>
          <w:rFonts w:eastAsia="PMingLiU" w:cs="Simplified Arabic" w:hint="cs"/>
          <w:rtl/>
          <w:lang w:val="fr-CA" w:eastAsia="ar-SA"/>
        </w:rPr>
        <w:t>ال</w:t>
      </w:r>
      <w:r w:rsidRPr="00044A2E">
        <w:rPr>
          <w:rFonts w:eastAsia="PMingLiU" w:cs="Simplified Arabic"/>
          <w:rtl/>
          <w:lang w:val="fr-CA" w:eastAsia="ar-SA"/>
        </w:rPr>
        <w:t xml:space="preserve">استراتيجيات وخطط العمل الوطنية للتنوع البيولوجي، </w:t>
      </w:r>
      <w:r w:rsidRPr="00044A2E">
        <w:rPr>
          <w:rFonts w:eastAsia="PMingLiU" w:cs="Simplified Arabic" w:hint="cs"/>
          <w:rtl/>
          <w:lang w:val="fr-CA" w:eastAsia="ar-SA"/>
        </w:rPr>
        <w:t xml:space="preserve">وإذ يلاحظ في الوقت نفسه مع القلق </w:t>
      </w:r>
      <w:r w:rsidRPr="00044A2E">
        <w:rPr>
          <w:rFonts w:eastAsia="PMingLiU" w:cs="Simplified Arabic"/>
          <w:rtl/>
          <w:lang w:val="fr-CA" w:eastAsia="ar-SA"/>
        </w:rPr>
        <w:t>أن الأطراف المؤهلة لم تحصل</w:t>
      </w:r>
      <w:r w:rsidRPr="00044A2E">
        <w:rPr>
          <w:rFonts w:eastAsia="PMingLiU" w:cs="Simplified Arabic" w:hint="cs"/>
          <w:rtl/>
          <w:lang w:val="fr-CA" w:eastAsia="ar-SA"/>
        </w:rPr>
        <w:t xml:space="preserve"> جميعها</w:t>
      </w:r>
      <w:r w:rsidRPr="00044A2E">
        <w:rPr>
          <w:rFonts w:eastAsia="PMingLiU" w:cs="Simplified Arabic"/>
          <w:rtl/>
          <w:lang w:val="fr-CA" w:eastAsia="ar-SA"/>
        </w:rPr>
        <w:t xml:space="preserve"> على الدعم أو الدعم في الوقت المناسب،</w:t>
      </w:r>
    </w:p>
    <w:p w14:paraId="5DC44C78" w14:textId="77777777" w:rsidR="003A6974" w:rsidRPr="00044A2E" w:rsidRDefault="003A6974" w:rsidP="003A6974">
      <w:pPr>
        <w:bidi/>
        <w:spacing w:after="120" w:line="216" w:lineRule="auto"/>
        <w:ind w:left="567" w:firstLine="720"/>
        <w:rPr>
          <w:rFonts w:eastAsia="PMingLiU" w:cs="Simplified Arabic"/>
          <w:rtl/>
          <w:lang w:val="fr-CA" w:eastAsia="ar-SA"/>
        </w:rPr>
      </w:pPr>
      <w:r w:rsidRPr="00044A2E">
        <w:rPr>
          <w:rFonts w:eastAsia="PMingLiU" w:cs="Simplified Arabic"/>
          <w:i/>
          <w:iCs/>
          <w:rtl/>
          <w:lang w:val="fr-CA" w:eastAsia="ar-SA"/>
        </w:rPr>
        <w:t xml:space="preserve">وإذ </w:t>
      </w:r>
      <w:r w:rsidRPr="00044A2E">
        <w:rPr>
          <w:rFonts w:eastAsia="PMingLiU" w:cs="Simplified Arabic" w:hint="cs"/>
          <w:i/>
          <w:iCs/>
          <w:rtl/>
          <w:lang w:val="fr-CA" w:eastAsia="ar-SA"/>
        </w:rPr>
        <w:t xml:space="preserve">يقر </w:t>
      </w:r>
      <w:r w:rsidRPr="00044A2E">
        <w:rPr>
          <w:rFonts w:eastAsia="PMingLiU" w:cs="Simplified Arabic" w:hint="cs"/>
          <w:rtl/>
          <w:lang w:val="fr-CA" w:eastAsia="ar-SA"/>
        </w:rPr>
        <w:t>بأن تنقيح</w:t>
      </w:r>
      <w:r w:rsidRPr="00044A2E">
        <w:rPr>
          <w:rFonts w:eastAsia="PMingLiU" w:cs="Simplified Arabic"/>
          <w:rtl/>
          <w:lang w:val="fr-CA" w:eastAsia="ar-SA"/>
        </w:rPr>
        <w:t xml:space="preserve"> أو تحديث الاستراتيجيات وخطط العمل الوطنية للتنوع البيولوجي بما يتماشى مع إطار كونمينغ</w:t>
      </w:r>
      <w:r w:rsidRPr="00044A2E">
        <w:rPr>
          <w:rFonts w:eastAsia="PMingLiU" w:cs="Simplified Arabic"/>
          <w:rtl/>
          <w:lang w:val="fr-CA" w:eastAsia="ar-SA"/>
        </w:rPr>
        <w:noBreakHyphen/>
        <w:t>مونتريال العالمي للتنوع البيولوجي</w:t>
      </w:r>
      <w:r w:rsidRPr="00044A2E">
        <w:rPr>
          <w:rFonts w:eastAsia="PMingLiU" w:cs="Simplified Arabic"/>
          <w:vertAlign w:val="superscript"/>
          <w:rtl/>
          <w:lang w:eastAsia="ar-SA" w:bidi="ar-EG"/>
        </w:rPr>
        <w:footnoteReference w:id="1"/>
      </w:r>
      <w:r w:rsidRPr="00044A2E">
        <w:rPr>
          <w:rFonts w:eastAsia="PMingLiU" w:cs="Simplified Arabic"/>
          <w:rtl/>
          <w:lang w:val="fr-CA" w:eastAsia="ar-SA"/>
        </w:rPr>
        <w:t xml:space="preserve"> يعتمد على توفير وسائل تنفيذ </w:t>
      </w:r>
      <w:r w:rsidRPr="00044A2E">
        <w:rPr>
          <w:rFonts w:eastAsia="PMingLiU" w:cs="Simplified Arabic" w:hint="cs"/>
          <w:rtl/>
          <w:lang w:val="fr-CA" w:eastAsia="ar-SA"/>
        </w:rPr>
        <w:t>ملائمة و</w:t>
      </w:r>
      <w:r w:rsidRPr="00044A2E">
        <w:rPr>
          <w:rFonts w:eastAsia="PMingLiU" w:cs="Simplified Arabic"/>
          <w:rtl/>
          <w:lang w:val="fr-CA" w:eastAsia="ar-SA"/>
        </w:rPr>
        <w:t xml:space="preserve">كافية </w:t>
      </w:r>
      <w:r w:rsidRPr="00044A2E">
        <w:rPr>
          <w:rFonts w:eastAsia="PMingLiU" w:cs="Simplified Arabic" w:hint="cs"/>
          <w:rtl/>
          <w:lang w:val="fr-CA" w:eastAsia="ar-SA"/>
        </w:rPr>
        <w:t>ويمكن التنبؤ بها</w:t>
      </w:r>
      <w:r w:rsidRPr="00044A2E">
        <w:rPr>
          <w:rFonts w:eastAsia="PMingLiU" w:cs="Simplified Arabic"/>
          <w:rtl/>
          <w:lang w:val="fr-CA" w:eastAsia="ar-SA"/>
        </w:rPr>
        <w:t xml:space="preserve"> ويمكن الوصول إليها، بما في ذلك الموارد المالية وبناء القدرات وتنمية القدرات والتعاون التقني والعلمي ونقل التكنولوجيا، </w:t>
      </w:r>
      <w:r w:rsidRPr="00044A2E">
        <w:rPr>
          <w:rFonts w:eastAsia="PMingLiU" w:cs="Simplified Arabic" w:hint="cs"/>
          <w:rtl/>
          <w:lang w:val="fr-CA" w:eastAsia="ar-SA"/>
        </w:rPr>
        <w:t>ولا سيما</w:t>
      </w:r>
      <w:r w:rsidRPr="00044A2E">
        <w:rPr>
          <w:rFonts w:eastAsia="PMingLiU" w:cs="Simplified Arabic"/>
          <w:rtl/>
          <w:lang w:val="fr-CA" w:eastAsia="ar-SA"/>
        </w:rPr>
        <w:t xml:space="preserve"> بالنسبة للأطراف من البلدان النامية،</w:t>
      </w:r>
    </w:p>
    <w:p w14:paraId="4EB67315" w14:textId="77777777" w:rsidR="003A6974" w:rsidRPr="00044A2E" w:rsidRDefault="003A6974" w:rsidP="003A6974">
      <w:pPr>
        <w:pStyle w:val="ListParagraph"/>
        <w:numPr>
          <w:ilvl w:val="0"/>
          <w:numId w:val="18"/>
        </w:numPr>
        <w:bidi/>
        <w:spacing w:after="120" w:line="216" w:lineRule="auto"/>
        <w:ind w:left="567" w:firstLine="720"/>
        <w:contextualSpacing w:val="0"/>
        <w:jc w:val="both"/>
        <w:rPr>
          <w:rFonts w:eastAsia="PMingLiU" w:cs="Simplified Arabic"/>
          <w:rtl/>
          <w:lang w:val="fr-CA" w:eastAsia="ar-SA"/>
        </w:rPr>
      </w:pPr>
      <w:r w:rsidRPr="00044A2E">
        <w:rPr>
          <w:rFonts w:eastAsia="PMingLiU" w:cs="Simplified Arabic"/>
          <w:i/>
          <w:iCs/>
          <w:rtl/>
          <w:lang w:val="fr-CA" w:eastAsia="ar-SA"/>
        </w:rPr>
        <w:t>يهنئ</w:t>
      </w:r>
      <w:r w:rsidRPr="00044A2E">
        <w:rPr>
          <w:rFonts w:eastAsia="PMingLiU" w:cs="Simplified Arabic"/>
          <w:rtl/>
          <w:lang w:val="fr-CA" w:eastAsia="ar-SA"/>
        </w:rPr>
        <w:t xml:space="preserve"> الأطراف التي قدمت استراتيجياتها وخطط عملها الوطنية للتنوع البيولوجي المنقحة والمحدثة في ضوء إطار كونمينغ-مونتريال العالمي للتنوع البيولوجي، </w:t>
      </w:r>
      <w:r w:rsidRPr="00044A2E">
        <w:rPr>
          <w:rFonts w:eastAsia="PMingLiU" w:cs="Simplified Arabic" w:hint="cs"/>
          <w:rtl/>
          <w:lang w:val="fr-CA" w:eastAsia="ar-SA"/>
        </w:rPr>
        <w:t xml:space="preserve">على النحو الوارد في </w:t>
      </w:r>
      <w:r w:rsidRPr="00044A2E">
        <w:rPr>
          <w:rFonts w:eastAsia="PMingLiU" w:cs="Simplified Arabic"/>
          <w:rtl/>
          <w:lang w:val="fr-CA" w:eastAsia="ar-SA"/>
        </w:rPr>
        <w:t>المرفق الأول؛</w:t>
      </w:r>
    </w:p>
    <w:p w14:paraId="4869BE27" w14:textId="77777777" w:rsidR="003A6974" w:rsidRPr="00044A2E" w:rsidRDefault="003A6974" w:rsidP="003A6974">
      <w:pPr>
        <w:pStyle w:val="ListParagraph"/>
        <w:numPr>
          <w:ilvl w:val="0"/>
          <w:numId w:val="18"/>
        </w:numPr>
        <w:bidi/>
        <w:spacing w:after="120" w:line="216" w:lineRule="auto"/>
        <w:ind w:left="567" w:firstLine="720"/>
        <w:contextualSpacing w:val="0"/>
        <w:jc w:val="both"/>
        <w:rPr>
          <w:rFonts w:eastAsia="PMingLiU" w:cs="Simplified Arabic"/>
          <w:rtl/>
          <w:lang w:val="fr-CA" w:eastAsia="ar-SA"/>
        </w:rPr>
      </w:pPr>
      <w:r w:rsidRPr="00044A2E">
        <w:rPr>
          <w:rFonts w:eastAsia="PMingLiU" w:cs="Simplified Arabic"/>
          <w:i/>
          <w:iCs/>
          <w:rtl/>
          <w:lang w:val="fr-CA" w:eastAsia="ar-SA"/>
        </w:rPr>
        <w:t>يلاحظ</w:t>
      </w:r>
      <w:r w:rsidRPr="00044A2E">
        <w:rPr>
          <w:rFonts w:eastAsia="PMingLiU" w:cs="Simplified Arabic" w:hint="cs"/>
          <w:i/>
          <w:iCs/>
          <w:rtl/>
          <w:lang w:val="fr-CA" w:eastAsia="ar-SA"/>
        </w:rPr>
        <w:t xml:space="preserve"> مع ال</w:t>
      </w:r>
      <w:r w:rsidRPr="00044A2E">
        <w:rPr>
          <w:rFonts w:eastAsia="PMingLiU" w:cs="Simplified Arabic"/>
          <w:i/>
          <w:iCs/>
          <w:rtl/>
          <w:lang w:val="fr-CA" w:eastAsia="ar-SA"/>
        </w:rPr>
        <w:t>ارتياح</w:t>
      </w:r>
      <w:r w:rsidRPr="00044A2E">
        <w:rPr>
          <w:rFonts w:eastAsia="PMingLiU" w:cs="Simplified Arabic"/>
          <w:rtl/>
          <w:lang w:val="fr-CA" w:eastAsia="ar-SA"/>
        </w:rPr>
        <w:t xml:space="preserve"> أن عددا من الأطراف، </w:t>
      </w:r>
      <w:r w:rsidRPr="00044A2E">
        <w:rPr>
          <w:rFonts w:eastAsia="PMingLiU" w:cs="Simplified Arabic" w:hint="cs"/>
          <w:rtl/>
          <w:lang w:val="fr-CA" w:eastAsia="ar-SA"/>
        </w:rPr>
        <w:t xml:space="preserve">على النحو الوارد </w:t>
      </w:r>
      <w:r w:rsidRPr="00044A2E">
        <w:rPr>
          <w:rFonts w:eastAsia="PMingLiU" w:cs="Simplified Arabic"/>
          <w:rtl/>
          <w:lang w:val="fr-CA" w:eastAsia="ar-SA"/>
        </w:rPr>
        <w:t xml:space="preserve">في المرفق الثاني، قد أبلغت عن أهداف وطنية تتماشى مع الأهداف العالمية للإطار، إما </w:t>
      </w:r>
      <w:r w:rsidRPr="00044A2E">
        <w:rPr>
          <w:rFonts w:eastAsia="PMingLiU" w:cs="Simplified Arabic" w:hint="cs"/>
          <w:rtl/>
          <w:lang w:val="fr-CA" w:eastAsia="ar-SA"/>
        </w:rPr>
        <w:t>كتقديم قائم بذاته وإما</w:t>
      </w:r>
      <w:r w:rsidRPr="00044A2E">
        <w:rPr>
          <w:rFonts w:eastAsia="PMingLiU" w:cs="Simplified Arabic"/>
          <w:rtl/>
          <w:lang w:val="fr-CA" w:eastAsia="ar-SA"/>
        </w:rPr>
        <w:t xml:space="preserve"> كجزء من </w:t>
      </w:r>
      <w:r w:rsidRPr="00044A2E">
        <w:rPr>
          <w:rFonts w:eastAsia="PMingLiU" w:cs="Simplified Arabic" w:hint="cs"/>
          <w:rtl/>
          <w:lang w:val="fr-CA" w:eastAsia="ar-SA"/>
        </w:rPr>
        <w:t>تقديم</w:t>
      </w:r>
      <w:r w:rsidRPr="00044A2E">
        <w:rPr>
          <w:rFonts w:eastAsia="PMingLiU" w:cs="Simplified Arabic"/>
          <w:rtl/>
          <w:lang w:val="fr-CA" w:eastAsia="ar-SA"/>
        </w:rPr>
        <w:t xml:space="preserve"> استراتيجياتها وخطط عملها الوطنية للتنوع البيولوجي، و</w:t>
      </w:r>
      <w:r w:rsidRPr="00044A2E">
        <w:rPr>
          <w:rFonts w:eastAsia="PMingLiU" w:cs="Simplified Arabic" w:hint="cs"/>
          <w:rtl/>
          <w:lang w:val="fr-CA" w:eastAsia="ar-SA"/>
        </w:rPr>
        <w:t xml:space="preserve">أنها </w:t>
      </w:r>
      <w:r w:rsidRPr="00044A2E">
        <w:rPr>
          <w:rFonts w:eastAsia="PMingLiU" w:cs="Simplified Arabic"/>
          <w:rtl/>
          <w:lang w:val="fr-CA" w:eastAsia="ar-SA"/>
        </w:rPr>
        <w:t>قدمت تلك الأهداف وفقا للنموذج المقدم في المرفق الأول للمقرر 15/6 وباستخدام أداة الإبلاغ عبر الإنترنت لآلية</w:t>
      </w:r>
      <w:r w:rsidRPr="00044A2E">
        <w:rPr>
          <w:rFonts w:eastAsia="PMingLiU" w:cs="Simplified Arabic" w:hint="cs"/>
          <w:rtl/>
          <w:lang w:val="fr-CA" w:eastAsia="ar-SA"/>
        </w:rPr>
        <w:t xml:space="preserve"> غرفة</w:t>
      </w:r>
      <w:r w:rsidRPr="00044A2E">
        <w:rPr>
          <w:rFonts w:eastAsia="PMingLiU" w:cs="Simplified Arabic"/>
          <w:rtl/>
          <w:lang w:val="fr-CA" w:eastAsia="ar-SA"/>
        </w:rPr>
        <w:t xml:space="preserve"> تبادل المعلومات؛</w:t>
      </w:r>
    </w:p>
    <w:p w14:paraId="1BB0A9A0" w14:textId="77777777" w:rsidR="003A6974" w:rsidRPr="00044A2E" w:rsidRDefault="003A6974" w:rsidP="003A6974">
      <w:pPr>
        <w:pStyle w:val="ListParagraph"/>
        <w:numPr>
          <w:ilvl w:val="0"/>
          <w:numId w:val="18"/>
        </w:numPr>
        <w:bidi/>
        <w:spacing w:after="120" w:line="216" w:lineRule="auto"/>
        <w:ind w:left="567" w:firstLine="720"/>
        <w:contextualSpacing w:val="0"/>
        <w:jc w:val="both"/>
        <w:rPr>
          <w:rFonts w:eastAsia="PMingLiU" w:cs="Simplified Arabic"/>
          <w:rtl/>
          <w:lang w:val="fr-CA" w:eastAsia="ar-SA"/>
        </w:rPr>
      </w:pPr>
      <w:r w:rsidRPr="00044A2E">
        <w:rPr>
          <w:rFonts w:eastAsia="PMingLiU" w:cs="Simplified Arabic"/>
          <w:i/>
          <w:iCs/>
          <w:rtl/>
          <w:lang w:val="fr-CA" w:eastAsia="ar-SA"/>
        </w:rPr>
        <w:t xml:space="preserve">يحث </w:t>
      </w:r>
      <w:r w:rsidRPr="00044A2E">
        <w:rPr>
          <w:rFonts w:eastAsia="PMingLiU" w:cs="Simplified Arabic"/>
          <w:rtl/>
          <w:lang w:val="fr-CA" w:eastAsia="ar-SA"/>
        </w:rPr>
        <w:t xml:space="preserve">الأطراف التي لم تقم بعد </w:t>
      </w:r>
      <w:r w:rsidRPr="00044A2E">
        <w:rPr>
          <w:rFonts w:eastAsia="PMingLiU" w:cs="Simplified Arabic" w:hint="cs"/>
          <w:rtl/>
          <w:lang w:val="fr-CA" w:eastAsia="ar-SA"/>
        </w:rPr>
        <w:t>بتنقيح</w:t>
      </w:r>
      <w:r w:rsidRPr="00044A2E">
        <w:rPr>
          <w:rFonts w:eastAsia="PMingLiU" w:cs="Simplified Arabic"/>
          <w:rtl/>
          <w:lang w:val="fr-CA" w:eastAsia="ar-SA"/>
        </w:rPr>
        <w:t xml:space="preserve"> أو تحديث استراتيجياتها وخطط عملها الوطنية للتنوع البيولوجي على القيام بذلك، على النحو المطلوب في </w:t>
      </w:r>
      <w:r w:rsidRPr="00044A2E">
        <w:rPr>
          <w:rFonts w:eastAsia="PMingLiU" w:cs="Simplified Arabic" w:hint="cs"/>
          <w:rtl/>
          <w:lang w:val="fr-CA" w:eastAsia="ar-SA"/>
        </w:rPr>
        <w:t>المقرر</w:t>
      </w:r>
      <w:r w:rsidRPr="00044A2E">
        <w:rPr>
          <w:rFonts w:eastAsia="PMingLiU" w:cs="Simplified Arabic"/>
          <w:rtl/>
          <w:lang w:val="fr-CA" w:eastAsia="ar-SA"/>
        </w:rPr>
        <w:t xml:space="preserve"> 15/6، في أقرب وقت ممكن؛</w:t>
      </w:r>
    </w:p>
    <w:p w14:paraId="63680F3A" w14:textId="77777777" w:rsidR="003A6974" w:rsidRPr="00044A2E" w:rsidRDefault="003A6974" w:rsidP="003A6974">
      <w:pPr>
        <w:pStyle w:val="ListParagraph"/>
        <w:numPr>
          <w:ilvl w:val="0"/>
          <w:numId w:val="18"/>
        </w:numPr>
        <w:bidi/>
        <w:spacing w:after="120" w:line="216" w:lineRule="auto"/>
        <w:ind w:left="567" w:firstLine="720"/>
        <w:contextualSpacing w:val="0"/>
        <w:jc w:val="both"/>
        <w:rPr>
          <w:rFonts w:eastAsia="PMingLiU" w:cs="Simplified Arabic"/>
          <w:rtl/>
          <w:lang w:val="fr-CA" w:eastAsia="ar-SA"/>
        </w:rPr>
      </w:pPr>
      <w:r w:rsidRPr="00044A2E">
        <w:rPr>
          <w:rFonts w:eastAsia="PMingLiU" w:cs="Simplified Arabic"/>
          <w:i/>
          <w:iCs/>
          <w:rtl/>
          <w:lang w:val="fr-CA" w:eastAsia="ar-SA"/>
        </w:rPr>
        <w:t>يشجع</w:t>
      </w:r>
      <w:r w:rsidRPr="00044A2E">
        <w:rPr>
          <w:rFonts w:eastAsia="PMingLiU" w:cs="Simplified Arabic"/>
          <w:rtl/>
          <w:lang w:val="fr-CA" w:eastAsia="ar-SA"/>
        </w:rPr>
        <w:t xml:space="preserve"> الأطراف على </w:t>
      </w:r>
      <w:r w:rsidRPr="00044A2E">
        <w:rPr>
          <w:rFonts w:eastAsia="PMingLiU" w:cs="Simplified Arabic" w:hint="cs"/>
          <w:rtl/>
          <w:lang w:val="fr-CA" w:eastAsia="ar-SA"/>
        </w:rPr>
        <w:t>إتاحة</w:t>
      </w:r>
      <w:r w:rsidRPr="00044A2E">
        <w:rPr>
          <w:rFonts w:eastAsia="PMingLiU" w:cs="Simplified Arabic"/>
          <w:rtl/>
          <w:lang w:val="fr-CA" w:eastAsia="ar-SA"/>
        </w:rPr>
        <w:t xml:space="preserve"> المشاركة الكاملة والفعالة للنساء والشعوب الأصلية والمجتمعات المحلية والشباب ومنظمات المجتمع المدني والأوساط الأكاديمية والقطاع الخاص</w:t>
      </w:r>
      <w:r w:rsidRPr="00044A2E">
        <w:rPr>
          <w:rFonts w:eastAsia="PMingLiU" w:cs="Simplified Arabic" w:hint="cs"/>
          <w:rtl/>
          <w:lang w:val="fr-CA" w:eastAsia="ar-SA"/>
        </w:rPr>
        <w:t>،</w:t>
      </w:r>
      <w:r w:rsidRPr="00044A2E">
        <w:rPr>
          <w:rFonts w:eastAsia="PMingLiU" w:cs="Simplified Arabic"/>
          <w:rtl/>
          <w:lang w:val="fr-CA" w:eastAsia="ar-SA"/>
        </w:rPr>
        <w:t xml:space="preserve"> </w:t>
      </w:r>
      <w:r w:rsidRPr="00044A2E">
        <w:rPr>
          <w:rFonts w:eastAsia="PMingLiU" w:cs="Simplified Arabic" w:hint="cs"/>
          <w:rtl/>
          <w:lang w:val="fr-CA" w:eastAsia="ar-SA"/>
        </w:rPr>
        <w:t xml:space="preserve">وجميع مستويات الحكومة وأصحاب المصلحة </w:t>
      </w:r>
      <w:r w:rsidRPr="00044A2E">
        <w:rPr>
          <w:rFonts w:eastAsia="PMingLiU" w:cs="Simplified Arabic"/>
          <w:rtl/>
          <w:lang w:val="fr-CA" w:eastAsia="ar-SA"/>
        </w:rPr>
        <w:t xml:space="preserve">من جميع القطاعات الأخرى ذات الصلة في جميع </w:t>
      </w:r>
      <w:r w:rsidRPr="00044A2E">
        <w:rPr>
          <w:rFonts w:eastAsia="PMingLiU" w:cs="Simplified Arabic" w:hint="cs"/>
          <w:rtl/>
          <w:lang w:val="fr-CA" w:eastAsia="ar-SA"/>
        </w:rPr>
        <w:t xml:space="preserve">مراحل تنقيح </w:t>
      </w:r>
      <w:r w:rsidRPr="00044A2E">
        <w:rPr>
          <w:rFonts w:eastAsia="PMingLiU" w:cs="Simplified Arabic"/>
          <w:rtl/>
          <w:lang w:val="fr-CA" w:eastAsia="ar-SA"/>
        </w:rPr>
        <w:t>أو تحديث الاستراتيجيات وخطط العمل الوطنية للتنوع البيولوجي من خلال وسائل شاملة وشفافة؛</w:t>
      </w:r>
    </w:p>
    <w:p w14:paraId="2A1D1570" w14:textId="77777777" w:rsidR="003A6974" w:rsidRPr="00044A2E" w:rsidRDefault="003A6974" w:rsidP="003A6974">
      <w:pPr>
        <w:pStyle w:val="ListParagraph"/>
        <w:numPr>
          <w:ilvl w:val="0"/>
          <w:numId w:val="18"/>
        </w:numPr>
        <w:bidi/>
        <w:spacing w:after="120" w:line="216" w:lineRule="auto"/>
        <w:ind w:left="567" w:firstLine="720"/>
        <w:contextualSpacing w:val="0"/>
        <w:jc w:val="both"/>
        <w:rPr>
          <w:rFonts w:eastAsia="PMingLiU" w:cs="Simplified Arabic"/>
          <w:rtl/>
          <w:lang w:val="fr-CA" w:eastAsia="ar-SA"/>
        </w:rPr>
      </w:pPr>
      <w:r w:rsidRPr="00044A2E">
        <w:rPr>
          <w:rFonts w:eastAsia="PMingLiU" w:cs="Simplified Arabic"/>
          <w:i/>
          <w:iCs/>
          <w:rtl/>
          <w:lang w:val="fr-CA" w:eastAsia="ar-SA"/>
        </w:rPr>
        <w:lastRenderedPageBreak/>
        <w:t xml:space="preserve">يطلب </w:t>
      </w:r>
      <w:r w:rsidRPr="00044A2E">
        <w:rPr>
          <w:rFonts w:eastAsia="PMingLiU" w:cs="Simplified Arabic" w:hint="cs"/>
          <w:rtl/>
          <w:lang w:val="fr-CA" w:eastAsia="ar-SA"/>
        </w:rPr>
        <w:t>إلى</w:t>
      </w:r>
      <w:r w:rsidRPr="00044A2E">
        <w:rPr>
          <w:rFonts w:eastAsia="PMingLiU" w:cs="Simplified Arabic"/>
          <w:rtl/>
          <w:lang w:val="fr-CA" w:eastAsia="ar-SA"/>
        </w:rPr>
        <w:t xml:space="preserve"> مرفق البيئة العالمية ووكالاته التنفيذية تقديم الدعم في الوقت المناسب لجميع الأطراف المؤهلة، بما يتماشى مع الظروف والاحتياجات الوطنية، عند الطلب، لتمكينها من </w:t>
      </w:r>
      <w:r w:rsidRPr="00044A2E">
        <w:rPr>
          <w:rFonts w:eastAsia="PMingLiU" w:cs="Simplified Arabic" w:hint="cs"/>
          <w:rtl/>
          <w:lang w:val="fr-CA" w:eastAsia="ar-SA"/>
        </w:rPr>
        <w:t>تنقيح</w:t>
      </w:r>
      <w:r w:rsidRPr="00044A2E">
        <w:rPr>
          <w:rFonts w:eastAsia="PMingLiU" w:cs="Simplified Arabic"/>
          <w:rtl/>
          <w:lang w:val="fr-CA" w:eastAsia="ar-SA"/>
        </w:rPr>
        <w:t xml:space="preserve"> </w:t>
      </w:r>
      <w:r w:rsidRPr="00044A2E">
        <w:rPr>
          <w:rFonts w:eastAsia="PMingLiU" w:cs="Simplified Arabic" w:hint="cs"/>
          <w:rtl/>
          <w:lang w:val="fr-CA" w:eastAsia="ar-SA"/>
        </w:rPr>
        <w:t>أ</w:t>
      </w:r>
      <w:r w:rsidRPr="00044A2E">
        <w:rPr>
          <w:rFonts w:eastAsia="PMingLiU" w:cs="Simplified Arabic"/>
          <w:rtl/>
          <w:lang w:val="fr-CA" w:eastAsia="ar-SA"/>
        </w:rPr>
        <w:t>و</w:t>
      </w:r>
      <w:r w:rsidRPr="00044A2E">
        <w:rPr>
          <w:rFonts w:eastAsia="PMingLiU" w:cs="Simplified Arabic" w:hint="cs"/>
          <w:rtl/>
          <w:lang w:val="fr-CA" w:eastAsia="ar-SA"/>
        </w:rPr>
        <w:t xml:space="preserve"> </w:t>
      </w:r>
      <w:r w:rsidRPr="00044A2E">
        <w:rPr>
          <w:rFonts w:eastAsia="PMingLiU" w:cs="Simplified Arabic"/>
          <w:rtl/>
          <w:lang w:val="fr-CA" w:eastAsia="ar-SA"/>
        </w:rPr>
        <w:t>تحديث استراتيجياتها وخطط عملها الوطنية للتنوع البيولوجي؛</w:t>
      </w:r>
    </w:p>
    <w:p w14:paraId="38CC3CB5" w14:textId="14EA0AAE" w:rsidR="003A6974" w:rsidRPr="00044A2E" w:rsidRDefault="003A6974" w:rsidP="003A6974">
      <w:pPr>
        <w:pStyle w:val="ListParagraph"/>
        <w:numPr>
          <w:ilvl w:val="0"/>
          <w:numId w:val="18"/>
        </w:numPr>
        <w:bidi/>
        <w:spacing w:after="120" w:line="216" w:lineRule="auto"/>
        <w:ind w:left="567" w:firstLine="720"/>
        <w:contextualSpacing w:val="0"/>
        <w:jc w:val="both"/>
        <w:rPr>
          <w:rFonts w:eastAsia="PMingLiU" w:cs="Simplified Arabic"/>
          <w:rtl/>
          <w:lang w:val="fr-CA" w:eastAsia="ar-SA"/>
        </w:rPr>
      </w:pPr>
      <w:r w:rsidRPr="00044A2E">
        <w:rPr>
          <w:rFonts w:eastAsia="PMingLiU" w:cs="Simplified Arabic"/>
          <w:i/>
          <w:iCs/>
          <w:rtl/>
          <w:lang w:val="fr-CA" w:eastAsia="ar-SA"/>
        </w:rPr>
        <w:t>يحث</w:t>
      </w:r>
      <w:r w:rsidRPr="00044A2E">
        <w:rPr>
          <w:rFonts w:eastAsia="PMingLiU" w:cs="Simplified Arabic"/>
          <w:rtl/>
          <w:lang w:val="fr-CA" w:eastAsia="ar-SA"/>
        </w:rPr>
        <w:t xml:space="preserve"> جميع الأطراف على تنفيذ استراتيجياتها وخطط عملها الوطنية للتنوع البيولوجي، وفقا للمادة</w:t>
      </w:r>
      <w:r w:rsidRPr="00044A2E">
        <w:rPr>
          <w:rFonts w:eastAsia="PMingLiU" w:cs="Simplified Arabic" w:hint="cs"/>
          <w:rtl/>
          <w:lang w:val="fr-CA" w:eastAsia="ar-SA"/>
        </w:rPr>
        <w:t> </w:t>
      </w:r>
      <w:r w:rsidRPr="00044A2E">
        <w:rPr>
          <w:rFonts w:eastAsia="PMingLiU" w:cs="Simplified Arabic"/>
          <w:rtl/>
          <w:lang w:val="fr-CA" w:eastAsia="ar-SA"/>
        </w:rPr>
        <w:t>20</w:t>
      </w:r>
      <w:r w:rsidRPr="00044A2E">
        <w:rPr>
          <w:rFonts w:eastAsia="PMingLiU" w:cs="Simplified Arabic" w:hint="cs"/>
          <w:rtl/>
          <w:lang w:val="fr-CA" w:eastAsia="ar-SA"/>
        </w:rPr>
        <w:t xml:space="preserve"> من اتفاقية التنوع البيولوجي</w:t>
      </w:r>
      <w:r w:rsidRPr="00044A2E">
        <w:rPr>
          <w:rFonts w:eastAsia="PMingLiU" w:cs="Simplified Arabic"/>
          <w:rtl/>
          <w:lang w:val="fr-CA" w:eastAsia="ar-SA"/>
        </w:rPr>
        <w:t>،</w:t>
      </w:r>
      <w:r w:rsidRPr="00044A2E">
        <w:rPr>
          <w:rStyle w:val="FootnoteReference"/>
          <w:rFonts w:eastAsia="PMingLiU" w:cs="Simplified Arabic"/>
          <w:rtl/>
          <w:lang w:val="fr-CA" w:eastAsia="ar-SA"/>
        </w:rPr>
        <w:footnoteReference w:id="2"/>
      </w:r>
      <w:r w:rsidRPr="00044A2E">
        <w:rPr>
          <w:rFonts w:eastAsia="PMingLiU" w:cs="Simplified Arabic"/>
          <w:rtl/>
          <w:lang w:val="fr-CA" w:eastAsia="ar-SA"/>
        </w:rPr>
        <w:t xml:space="preserve"> وفقا للظروف والأولويات والقدرات الوطنية، مع الاعتراف بالحاجة إلى تعزيز الدعم، و</w:t>
      </w:r>
      <w:r w:rsidRPr="00044A2E">
        <w:rPr>
          <w:rFonts w:eastAsia="PMingLiU" w:cs="Simplified Arabic" w:hint="cs"/>
          <w:rtl/>
          <w:lang w:val="fr-CA" w:eastAsia="ar-SA"/>
        </w:rPr>
        <w:t>لا سيما</w:t>
      </w:r>
      <w:r w:rsidRPr="00044A2E">
        <w:rPr>
          <w:rFonts w:eastAsia="PMingLiU" w:cs="Simplified Arabic"/>
          <w:rtl/>
          <w:lang w:val="fr-CA" w:eastAsia="ar-SA"/>
        </w:rPr>
        <w:t xml:space="preserve"> </w:t>
      </w:r>
      <w:r w:rsidRPr="00044A2E">
        <w:rPr>
          <w:rFonts w:eastAsia="PMingLiU" w:cs="Simplified Arabic" w:hint="cs"/>
          <w:rtl/>
          <w:lang w:val="fr-CA" w:eastAsia="ar-SA"/>
        </w:rPr>
        <w:t>ل</w:t>
      </w:r>
      <w:r w:rsidRPr="00044A2E">
        <w:rPr>
          <w:rFonts w:eastAsia="PMingLiU" w:cs="Simplified Arabic"/>
          <w:rtl/>
          <w:lang w:val="fr-CA" w:eastAsia="ar-SA"/>
        </w:rPr>
        <w:t xml:space="preserve">لبلدان النامية، وبشكل خاص أقل البلدان نموا والدول الجزرية الصغيرة النامية، </w:t>
      </w:r>
      <w:r w:rsidRPr="00044A2E">
        <w:rPr>
          <w:rFonts w:eastAsia="PMingLiU" w:cs="Simplified Arabic" w:hint="cs"/>
          <w:rtl/>
          <w:lang w:val="fr-CA" w:eastAsia="ar-SA"/>
        </w:rPr>
        <w:t>و</w:t>
      </w:r>
      <w:r w:rsidRPr="00044A2E">
        <w:rPr>
          <w:rFonts w:eastAsia="PMingLiU" w:cs="Simplified Arabic"/>
          <w:rtl/>
          <w:lang w:val="fr-CA" w:eastAsia="ar-SA"/>
        </w:rPr>
        <w:t xml:space="preserve">البلدان </w:t>
      </w:r>
      <w:r w:rsidRPr="00044A2E">
        <w:rPr>
          <w:rFonts w:eastAsia="PMingLiU" w:cs="Simplified Arabic" w:hint="cs"/>
          <w:rtl/>
          <w:lang w:val="fr-CA" w:eastAsia="ar-SA"/>
        </w:rPr>
        <w:t>التي تمر</w:t>
      </w:r>
      <w:r w:rsidRPr="00044A2E">
        <w:rPr>
          <w:rFonts w:eastAsia="PMingLiU" w:cs="Simplified Arabic"/>
          <w:rtl/>
          <w:lang w:val="fr-CA" w:eastAsia="ar-SA"/>
        </w:rPr>
        <w:t xml:space="preserve"> اقتصادات</w:t>
      </w:r>
      <w:r w:rsidRPr="00044A2E">
        <w:rPr>
          <w:rFonts w:eastAsia="PMingLiU" w:cs="Simplified Arabic" w:hint="cs"/>
          <w:rtl/>
          <w:lang w:val="fr-CA" w:eastAsia="ar-SA"/>
        </w:rPr>
        <w:t>ها</w:t>
      </w:r>
      <w:r w:rsidRPr="00044A2E">
        <w:rPr>
          <w:rFonts w:eastAsia="PMingLiU" w:cs="Simplified Arabic"/>
          <w:rtl/>
          <w:lang w:val="fr-CA" w:eastAsia="ar-SA"/>
        </w:rPr>
        <w:t xml:space="preserve"> بمرحلة انتقالية، من خلال وسائل تنفيذ مناسبة </w:t>
      </w:r>
      <w:r w:rsidRPr="00044A2E">
        <w:rPr>
          <w:rFonts w:eastAsia="PMingLiU" w:cs="Simplified Arabic" w:hint="cs"/>
          <w:rtl/>
          <w:lang w:val="fr-CA" w:eastAsia="ar-SA"/>
        </w:rPr>
        <w:t xml:space="preserve">وحسنة التوقيت </w:t>
      </w:r>
      <w:r w:rsidRPr="00044A2E">
        <w:rPr>
          <w:rFonts w:eastAsia="PMingLiU" w:cs="Simplified Arabic"/>
          <w:rtl/>
          <w:lang w:val="fr-CA" w:eastAsia="ar-SA"/>
        </w:rPr>
        <w:t>و</w:t>
      </w:r>
      <w:r w:rsidRPr="00044A2E">
        <w:rPr>
          <w:rFonts w:eastAsia="PMingLiU" w:cs="Simplified Arabic" w:hint="cs"/>
          <w:rtl/>
          <w:lang w:val="fr-CA" w:eastAsia="ar-SA"/>
        </w:rPr>
        <w:t>يمكن ا</w:t>
      </w:r>
      <w:r w:rsidRPr="00044A2E">
        <w:rPr>
          <w:rFonts w:eastAsia="PMingLiU" w:cs="Simplified Arabic"/>
          <w:rtl/>
          <w:lang w:val="fr-CA" w:eastAsia="ar-SA"/>
        </w:rPr>
        <w:t>لتنبؤ بها ويسهل الوصول إليها من جميع المصادر على أساس الاحتياجات</w:t>
      </w:r>
      <w:r w:rsidRPr="00044A2E">
        <w:rPr>
          <w:rFonts w:eastAsia="PMingLiU" w:cs="Simplified Arabic" w:hint="cs"/>
          <w:rtl/>
          <w:lang w:val="fr-CA" w:eastAsia="ar-SA"/>
        </w:rPr>
        <w:t>،</w:t>
      </w:r>
      <w:r w:rsidRPr="00044A2E">
        <w:rPr>
          <w:rFonts w:eastAsia="PMingLiU" w:cs="Simplified Arabic"/>
          <w:rtl/>
          <w:lang w:val="fr-CA" w:eastAsia="ar-SA"/>
        </w:rPr>
        <w:t xml:space="preserve"> </w:t>
      </w:r>
      <w:r w:rsidRPr="00044A2E">
        <w:rPr>
          <w:rFonts w:eastAsia="PMingLiU" w:cs="Simplified Arabic" w:hint="cs"/>
          <w:rtl/>
          <w:lang w:val="fr-CA" w:eastAsia="ar-SA"/>
        </w:rPr>
        <w:t>و</w:t>
      </w:r>
      <w:r w:rsidRPr="00044A2E">
        <w:rPr>
          <w:rFonts w:eastAsia="PMingLiU" w:cs="Simplified Arabic"/>
          <w:rtl/>
          <w:lang w:val="fr-CA" w:eastAsia="ar-SA"/>
        </w:rPr>
        <w:t xml:space="preserve">مع مراعاة الاعتبارات المتعلقة </w:t>
      </w:r>
      <w:r w:rsidRPr="00044A2E">
        <w:rPr>
          <w:rFonts w:eastAsia="PMingLiU" w:cs="Simplified Arabic" w:hint="cs"/>
          <w:rtl/>
          <w:lang w:val="fr-CA" w:eastAsia="ar-SA"/>
        </w:rPr>
        <w:t>بالتنفيذ،</w:t>
      </w:r>
      <w:r w:rsidRPr="00044A2E">
        <w:rPr>
          <w:rFonts w:eastAsia="PMingLiU" w:cs="Simplified Arabic"/>
          <w:rtl/>
          <w:lang w:val="fr-CA" w:eastAsia="ar-SA"/>
        </w:rPr>
        <w:t xml:space="preserve"> كما هو موضح في القسم </w:t>
      </w:r>
      <w:r w:rsidRPr="00044A2E">
        <w:rPr>
          <w:rFonts w:eastAsia="PMingLiU" w:cs="Simplified Arabic" w:hint="cs"/>
          <w:rtl/>
          <w:lang w:val="fr-CA" w:eastAsia="ar-SA"/>
        </w:rPr>
        <w:t>جيم من</w:t>
      </w:r>
      <w:r w:rsidRPr="00044A2E">
        <w:rPr>
          <w:rFonts w:eastAsia="PMingLiU" w:cs="Simplified Arabic"/>
          <w:rtl/>
          <w:lang w:val="fr-CA" w:eastAsia="ar-SA"/>
        </w:rPr>
        <w:t xml:space="preserve"> الإطار</w:t>
      </w:r>
      <w:r w:rsidR="002D5CD8" w:rsidRPr="00044A2E">
        <w:rPr>
          <w:rFonts w:eastAsia="PMingLiU" w:cs="Simplified Arabic"/>
          <w:rtl/>
          <w:lang w:val="fr-CA" w:eastAsia="ar-SA"/>
        </w:rPr>
        <w:t>.</w:t>
      </w:r>
    </w:p>
    <w:p w14:paraId="0E41CF7D" w14:textId="77777777" w:rsidR="003A6974" w:rsidRPr="00044A2E" w:rsidRDefault="003A6974" w:rsidP="003A6974">
      <w:pPr>
        <w:keepNext/>
        <w:keepLines/>
        <w:bidi/>
        <w:spacing w:after="120" w:line="216" w:lineRule="auto"/>
        <w:ind w:left="571" w:hanging="567"/>
        <w:rPr>
          <w:rFonts w:eastAsia="PMingLiU" w:cs="Simplified Arabic"/>
          <w:b/>
          <w:bCs/>
          <w:szCs w:val="28"/>
          <w:lang w:val="fr-CA" w:eastAsia="ar-SA"/>
        </w:rPr>
      </w:pPr>
      <w:r w:rsidRPr="00044A2E">
        <w:rPr>
          <w:rFonts w:eastAsia="PMingLiU" w:cs="Simplified Arabic"/>
          <w:b/>
          <w:bCs/>
          <w:szCs w:val="28"/>
          <w:rtl/>
          <w:lang w:val="fr-CA" w:eastAsia="ar-SA"/>
        </w:rPr>
        <w:t>المرفق الأول</w:t>
      </w:r>
    </w:p>
    <w:p w14:paraId="0DC198D3" w14:textId="77777777" w:rsidR="003A6974" w:rsidRPr="00044A2E" w:rsidRDefault="003A6974" w:rsidP="003A6974">
      <w:pPr>
        <w:keepNext/>
        <w:keepLines/>
        <w:bidi/>
        <w:spacing w:after="120" w:line="216" w:lineRule="auto"/>
        <w:ind w:left="562"/>
        <w:rPr>
          <w:rFonts w:eastAsia="PMingLiU" w:cs="Simplified Arabic"/>
          <w:b/>
          <w:bCs/>
          <w:szCs w:val="28"/>
          <w:rtl/>
          <w:lang w:val="fr-CA" w:eastAsia="ar-SA"/>
        </w:rPr>
      </w:pPr>
      <w:r w:rsidRPr="00044A2E">
        <w:rPr>
          <w:rFonts w:eastAsia="PMingLiU" w:cs="Simplified Arabic"/>
          <w:b/>
          <w:bCs/>
          <w:szCs w:val="28"/>
          <w:rtl/>
          <w:lang w:val="fr-CA" w:eastAsia="ar-SA"/>
        </w:rPr>
        <w:t>قائمة الأطراف التي قدمت</w:t>
      </w:r>
      <w:r w:rsidRPr="00044A2E">
        <w:rPr>
          <w:rFonts w:eastAsia="PMingLiU" w:cs="Simplified Arabic" w:hint="cs"/>
          <w:b/>
          <w:bCs/>
          <w:szCs w:val="28"/>
          <w:rtl/>
          <w:lang w:val="fr-CA" w:eastAsia="ar-SA"/>
        </w:rPr>
        <w:t xml:space="preserve"> إلى الأمانة</w:t>
      </w:r>
      <w:r w:rsidRPr="00044A2E">
        <w:rPr>
          <w:rFonts w:eastAsia="PMingLiU" w:cs="Simplified Arabic"/>
          <w:b/>
          <w:bCs/>
          <w:szCs w:val="28"/>
          <w:rtl/>
          <w:lang w:val="fr-CA" w:eastAsia="ar-SA"/>
        </w:rPr>
        <w:t xml:space="preserve"> استراتيجية وخطة عمل وطنية للتنوع البيولوجي </w:t>
      </w:r>
      <w:r w:rsidRPr="00044A2E">
        <w:rPr>
          <w:rFonts w:eastAsia="PMingLiU" w:cs="Simplified Arabic" w:hint="cs"/>
          <w:b/>
          <w:bCs/>
          <w:szCs w:val="28"/>
          <w:rtl/>
          <w:lang w:val="fr-CA" w:eastAsia="ar-SA"/>
        </w:rPr>
        <w:t>متوائمتين</w:t>
      </w:r>
      <w:r w:rsidRPr="00044A2E">
        <w:rPr>
          <w:rFonts w:eastAsia="PMingLiU" w:cs="Simplified Arabic"/>
          <w:b/>
          <w:bCs/>
          <w:szCs w:val="28"/>
          <w:rtl/>
          <w:lang w:val="fr-CA" w:eastAsia="ar-SA"/>
        </w:rPr>
        <w:t xml:space="preserve"> مع إطار كونمينغ-مونتريال العالمي للتنوع البيولوجي</w:t>
      </w:r>
      <w:r w:rsidRPr="00044A2E">
        <w:rPr>
          <w:rFonts w:eastAsia="PMingLiU" w:cs="Simplified Arabic" w:hint="cs"/>
          <w:b/>
          <w:bCs/>
          <w:szCs w:val="28"/>
          <w:rtl/>
          <w:lang w:val="fr-CA" w:eastAsia="ar-SA"/>
        </w:rPr>
        <w:t xml:space="preserve"> </w:t>
      </w:r>
      <w:r w:rsidRPr="00044A2E">
        <w:rPr>
          <w:rFonts w:eastAsia="PMingLiU" w:cs="Simplified Arabic"/>
          <w:b/>
          <w:bCs/>
          <w:szCs w:val="28"/>
          <w:rtl/>
          <w:lang w:val="fr-CA" w:eastAsia="ar-SA"/>
        </w:rPr>
        <w:t>منذ ديسمبر</w:t>
      </w:r>
      <w:r w:rsidRPr="00044A2E">
        <w:rPr>
          <w:rFonts w:eastAsia="PMingLiU" w:cs="Simplified Arabic" w:hint="cs"/>
          <w:b/>
          <w:bCs/>
          <w:szCs w:val="28"/>
          <w:rtl/>
          <w:lang w:val="fr-CA" w:eastAsia="ar-SA"/>
        </w:rPr>
        <w:t>/كانون الأول</w:t>
      </w:r>
      <w:r w:rsidRPr="00044A2E">
        <w:rPr>
          <w:rFonts w:eastAsia="PMingLiU" w:cs="Simplified Arabic"/>
          <w:b/>
          <w:bCs/>
          <w:szCs w:val="28"/>
          <w:rtl/>
          <w:lang w:val="fr-CA" w:eastAsia="ar-SA"/>
        </w:rPr>
        <w:t xml:space="preserve"> 2022، حتى </w:t>
      </w:r>
      <w:r w:rsidRPr="00044A2E">
        <w:rPr>
          <w:rFonts w:eastAsia="PMingLiU" w:cs="Simplified Arabic" w:hint="cs"/>
          <w:b/>
          <w:bCs/>
          <w:szCs w:val="28"/>
          <w:rtl/>
          <w:lang w:eastAsia="ar-SA"/>
        </w:rPr>
        <w:t>31</w:t>
      </w:r>
      <w:r w:rsidRPr="00044A2E">
        <w:rPr>
          <w:rFonts w:eastAsia="PMingLiU" w:cs="Simplified Arabic" w:hint="cs"/>
          <w:b/>
          <w:bCs/>
          <w:szCs w:val="28"/>
          <w:rtl/>
          <w:lang w:val="fr-CA" w:eastAsia="ar-SA"/>
        </w:rPr>
        <w:t> أكتوبر/تشرين الأول</w:t>
      </w:r>
      <w:r w:rsidRPr="00044A2E">
        <w:rPr>
          <w:rFonts w:eastAsia="PMingLiU" w:cs="Simplified Arabic"/>
          <w:b/>
          <w:bCs/>
          <w:szCs w:val="28"/>
          <w:rtl/>
          <w:lang w:val="fr-CA" w:eastAsia="ar-SA"/>
        </w:rPr>
        <w:t xml:space="preserve"> 2024</w:t>
      </w:r>
    </w:p>
    <w:tbl>
      <w:tblPr>
        <w:tblStyle w:val="TableGrid21"/>
        <w:bidiVisual/>
        <w:tblW w:w="7513" w:type="dxa"/>
        <w:tblInd w:w="562" w:type="dxa"/>
        <w:tblBorders>
          <w:top w:val="dotted" w:sz="4" w:space="0" w:color="70AD47"/>
          <w:left w:val="dotted" w:sz="4" w:space="0" w:color="70AD47"/>
          <w:bottom w:val="dotted" w:sz="4" w:space="0" w:color="70AD47"/>
          <w:right w:val="dotted" w:sz="4" w:space="0" w:color="70AD47"/>
          <w:insideH w:val="dotted" w:sz="4" w:space="0" w:color="70AD47"/>
          <w:insideV w:val="dotted" w:sz="4" w:space="0" w:color="70AD47"/>
        </w:tblBorders>
        <w:tblLayout w:type="fixed"/>
        <w:tblLook w:val="04A0" w:firstRow="1" w:lastRow="0" w:firstColumn="1" w:lastColumn="0" w:noHBand="0" w:noVBand="1"/>
      </w:tblPr>
      <w:tblGrid>
        <w:gridCol w:w="704"/>
        <w:gridCol w:w="3544"/>
        <w:gridCol w:w="3265"/>
      </w:tblGrid>
      <w:tr w:rsidR="003A6974" w:rsidRPr="00044A2E" w14:paraId="17660260" w14:textId="77777777" w:rsidTr="00F935A4">
        <w:tc>
          <w:tcPr>
            <w:tcW w:w="704" w:type="dxa"/>
            <w:tcBorders>
              <w:top w:val="single" w:sz="4" w:space="0" w:color="auto"/>
              <w:bottom w:val="single" w:sz="4" w:space="0" w:color="auto"/>
            </w:tcBorders>
            <w:vAlign w:val="center"/>
          </w:tcPr>
          <w:p w14:paraId="571082C9" w14:textId="77777777" w:rsidR="003A6974" w:rsidRPr="00044A2E" w:rsidRDefault="003A6974" w:rsidP="00044A2E">
            <w:pPr>
              <w:pStyle w:val="ListParagraph"/>
              <w:bidi/>
              <w:spacing w:before="40"/>
              <w:jc w:val="both"/>
              <w:rPr>
                <w:rFonts w:ascii="Times New Roman" w:eastAsia="PMingLiU" w:hAnsi="Times New Roman" w:cs="Simplified Arabic"/>
                <w:i/>
                <w:iCs/>
                <w:lang w:val="en-GB" w:eastAsia="ar-SA"/>
              </w:rPr>
            </w:pPr>
            <w:bookmarkStart w:id="5" w:name="_Hlk180165519"/>
          </w:p>
        </w:tc>
        <w:tc>
          <w:tcPr>
            <w:tcW w:w="3544" w:type="dxa"/>
            <w:tcBorders>
              <w:top w:val="single" w:sz="4" w:space="0" w:color="auto"/>
              <w:bottom w:val="single" w:sz="4" w:space="0" w:color="auto"/>
            </w:tcBorders>
            <w:vAlign w:val="center"/>
          </w:tcPr>
          <w:p w14:paraId="2F763256" w14:textId="77777777" w:rsidR="003A6974" w:rsidRPr="00044A2E" w:rsidRDefault="003A6974" w:rsidP="00F935A4">
            <w:pPr>
              <w:bidi/>
              <w:spacing w:before="40"/>
              <w:rPr>
                <w:rFonts w:ascii="Times New Roman" w:eastAsia="PMingLiU" w:hAnsi="Times New Roman" w:cs="Simplified Arabic"/>
                <w:i/>
                <w:iCs/>
                <w:sz w:val="22"/>
                <w:szCs w:val="22"/>
                <w:lang w:val="en-GB" w:eastAsia="ar-SA"/>
              </w:rPr>
            </w:pPr>
            <w:r w:rsidRPr="00044A2E">
              <w:rPr>
                <w:rFonts w:ascii="Times New Roman" w:eastAsia="PMingLiU" w:hAnsi="Times New Roman" w:cs="Simplified Arabic" w:hint="cs"/>
                <w:i/>
                <w:iCs/>
                <w:sz w:val="22"/>
                <w:szCs w:val="22"/>
                <w:rtl/>
              </w:rPr>
              <w:t>الطرف</w:t>
            </w:r>
          </w:p>
        </w:tc>
        <w:tc>
          <w:tcPr>
            <w:tcW w:w="3265" w:type="dxa"/>
            <w:tcBorders>
              <w:top w:val="single" w:sz="4" w:space="0" w:color="auto"/>
              <w:bottom w:val="single" w:sz="4" w:space="0" w:color="auto"/>
            </w:tcBorders>
            <w:vAlign w:val="center"/>
          </w:tcPr>
          <w:p w14:paraId="6475D47F" w14:textId="77777777" w:rsidR="003A6974" w:rsidRPr="00044A2E" w:rsidRDefault="003A6974" w:rsidP="00F935A4">
            <w:pPr>
              <w:bidi/>
              <w:spacing w:before="40"/>
              <w:rPr>
                <w:rFonts w:ascii="Times New Roman" w:eastAsia="PMingLiU" w:hAnsi="Times New Roman" w:cs="Simplified Arabic"/>
                <w:i/>
                <w:iCs/>
                <w:sz w:val="22"/>
                <w:szCs w:val="22"/>
                <w:lang w:val="en-GB" w:eastAsia="ar-SA"/>
              </w:rPr>
            </w:pPr>
            <w:r w:rsidRPr="00044A2E">
              <w:rPr>
                <w:rFonts w:ascii="Times New Roman" w:eastAsia="PMingLiU" w:hAnsi="Times New Roman" w:cs="Simplified Arabic"/>
                <w:i/>
                <w:iCs/>
                <w:sz w:val="22"/>
                <w:szCs w:val="22"/>
                <w:rtl/>
              </w:rPr>
              <w:t>تاريخ الاستلام من قبل الأمانة</w:t>
            </w:r>
          </w:p>
        </w:tc>
      </w:tr>
      <w:tr w:rsidR="003A6974" w:rsidRPr="00044A2E" w14:paraId="366B7EA6" w14:textId="77777777" w:rsidTr="00F935A4">
        <w:tc>
          <w:tcPr>
            <w:tcW w:w="704" w:type="dxa"/>
            <w:vAlign w:val="center"/>
          </w:tcPr>
          <w:p w14:paraId="3F75E87A"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vAlign w:val="center"/>
          </w:tcPr>
          <w:p w14:paraId="296474BA"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rPr>
              <w:t>أفغانستان</w:t>
            </w:r>
          </w:p>
        </w:tc>
        <w:tc>
          <w:tcPr>
            <w:tcW w:w="3265" w:type="dxa"/>
            <w:vAlign w:val="center"/>
          </w:tcPr>
          <w:p w14:paraId="0DDEC656"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28</w:t>
            </w:r>
            <w:r w:rsidRPr="00044A2E">
              <w:rPr>
                <w:rFonts w:ascii="Times New Roman" w:eastAsia="PMingLiU" w:hAnsi="Times New Roman" w:cs="Simplified Arabic"/>
                <w:sz w:val="22"/>
                <w:szCs w:val="22"/>
                <w:rtl/>
              </w:rPr>
              <w:t xml:space="preserve"> يوليو/تموز </w:t>
            </w:r>
            <w:r w:rsidRPr="00044A2E">
              <w:rPr>
                <w:rFonts w:ascii="Times New Roman" w:eastAsia="PMingLiU" w:hAnsi="Times New Roman" w:cs="Simplified Arabic" w:hint="cs"/>
                <w:sz w:val="22"/>
                <w:szCs w:val="22"/>
                <w:rtl/>
                <w:lang w:val="en-GB" w:eastAsia="ar-SA"/>
              </w:rPr>
              <w:t>2024</w:t>
            </w:r>
          </w:p>
        </w:tc>
      </w:tr>
      <w:tr w:rsidR="003A6974" w:rsidRPr="00044A2E" w14:paraId="6A9D8C07" w14:textId="77777777" w:rsidTr="00F935A4">
        <w:tc>
          <w:tcPr>
            <w:tcW w:w="704" w:type="dxa"/>
            <w:vAlign w:val="center"/>
          </w:tcPr>
          <w:p w14:paraId="54E682FD"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rtl/>
                <w:lang w:val="en-GB" w:eastAsia="ar-SA"/>
              </w:rPr>
            </w:pPr>
          </w:p>
        </w:tc>
        <w:tc>
          <w:tcPr>
            <w:tcW w:w="3544" w:type="dxa"/>
            <w:vAlign w:val="center"/>
          </w:tcPr>
          <w:p w14:paraId="2A3C1833" w14:textId="77777777" w:rsidR="003A6974" w:rsidRPr="00044A2E" w:rsidRDefault="003A6974" w:rsidP="00F935A4">
            <w:pPr>
              <w:bidi/>
              <w:spacing w:before="40"/>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الأرجنتين</w:t>
            </w:r>
          </w:p>
        </w:tc>
        <w:tc>
          <w:tcPr>
            <w:tcW w:w="3265" w:type="dxa"/>
            <w:vAlign w:val="center"/>
          </w:tcPr>
          <w:p w14:paraId="5E7932C5" w14:textId="77777777" w:rsidR="003A6974" w:rsidRPr="00044A2E" w:rsidRDefault="003A6974" w:rsidP="00F935A4">
            <w:pPr>
              <w:bidi/>
              <w:spacing w:before="40"/>
              <w:rPr>
                <w:rFonts w:ascii="Times New Roman" w:eastAsia="PMingLiU" w:hAnsi="Times New Roman" w:cs="Simplified Arabic"/>
                <w:sz w:val="22"/>
                <w:szCs w:val="22"/>
                <w:rtl/>
                <w:lang w:val="en-GB" w:eastAsia="ar-SA"/>
              </w:rPr>
            </w:pPr>
            <w:r w:rsidRPr="00044A2E">
              <w:rPr>
                <w:rFonts w:ascii="Times New Roman" w:eastAsia="PMingLiU" w:hAnsi="Times New Roman" w:cs="Simplified Arabic" w:hint="cs"/>
                <w:sz w:val="22"/>
                <w:szCs w:val="22"/>
                <w:rtl/>
                <w:lang w:val="en-GB" w:eastAsia="ar-SA"/>
              </w:rPr>
              <w:t>30 أكتوبر/تشرين الأول 2024</w:t>
            </w:r>
          </w:p>
        </w:tc>
      </w:tr>
      <w:tr w:rsidR="003A6974" w:rsidRPr="00044A2E" w14:paraId="1637C699" w14:textId="77777777" w:rsidTr="00F935A4">
        <w:tc>
          <w:tcPr>
            <w:tcW w:w="704" w:type="dxa"/>
            <w:vAlign w:val="center"/>
          </w:tcPr>
          <w:p w14:paraId="3911C7ED"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vAlign w:val="center"/>
          </w:tcPr>
          <w:p w14:paraId="7A2FB1B3"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eastAsia="ar-SA"/>
              </w:rPr>
              <w:t>أستراليا</w:t>
            </w:r>
          </w:p>
        </w:tc>
        <w:tc>
          <w:tcPr>
            <w:tcW w:w="3265" w:type="dxa"/>
            <w:vAlign w:val="center"/>
          </w:tcPr>
          <w:p w14:paraId="12C121BB"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eastAsia="ar-SA"/>
              </w:rPr>
              <w:t xml:space="preserve">27 سبتمبر/أيلول </w:t>
            </w:r>
            <w:r w:rsidRPr="00044A2E">
              <w:rPr>
                <w:rFonts w:ascii="Times New Roman" w:eastAsia="PMingLiU" w:hAnsi="Times New Roman" w:cs="Simplified Arabic" w:hint="cs"/>
                <w:sz w:val="22"/>
                <w:szCs w:val="22"/>
                <w:rtl/>
                <w:lang w:val="en-GB" w:eastAsia="ar-SA"/>
              </w:rPr>
              <w:t>2024</w:t>
            </w:r>
          </w:p>
        </w:tc>
      </w:tr>
      <w:tr w:rsidR="003A6974" w:rsidRPr="00044A2E" w14:paraId="1F8D10FF" w14:textId="77777777" w:rsidTr="00F935A4">
        <w:tc>
          <w:tcPr>
            <w:tcW w:w="704" w:type="dxa"/>
            <w:vAlign w:val="center"/>
          </w:tcPr>
          <w:p w14:paraId="74CA8FE1"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vAlign w:val="center"/>
          </w:tcPr>
          <w:p w14:paraId="19FEA2B3"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rPr>
              <w:t>النمسا</w:t>
            </w:r>
            <w:r w:rsidRPr="00044A2E">
              <w:rPr>
                <w:rFonts w:ascii="Times New Roman" w:eastAsia="PMingLiU" w:hAnsi="Times New Roman" w:cs="Simplified Arabic"/>
                <w:i/>
                <w:iCs/>
                <w:sz w:val="22"/>
                <w:szCs w:val="22"/>
                <w:vertAlign w:val="superscript"/>
              </w:rPr>
              <w:t xml:space="preserve"> </w:t>
            </w:r>
            <w:r w:rsidRPr="00044A2E">
              <w:rPr>
                <w:rFonts w:ascii="Times New Roman" w:eastAsia="PMingLiU" w:hAnsi="Times New Roman" w:cs="Simplified Arabic" w:hint="cs"/>
                <w:i/>
                <w:iCs/>
                <w:sz w:val="22"/>
                <w:szCs w:val="22"/>
                <w:vertAlign w:val="superscript"/>
                <w:rtl/>
              </w:rPr>
              <w:t>أ</w:t>
            </w:r>
          </w:p>
        </w:tc>
        <w:tc>
          <w:tcPr>
            <w:tcW w:w="3265" w:type="dxa"/>
            <w:vAlign w:val="center"/>
          </w:tcPr>
          <w:p w14:paraId="58B47F86"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3</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sz w:val="22"/>
                <w:szCs w:val="22"/>
                <w:rtl/>
              </w:rPr>
              <w:t>مايو/أيار</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hint="cs"/>
                <w:sz w:val="22"/>
                <w:szCs w:val="22"/>
                <w:rtl/>
                <w:lang w:val="en-GB" w:eastAsia="ar-SA"/>
              </w:rPr>
              <w:t>2024</w:t>
            </w:r>
          </w:p>
        </w:tc>
      </w:tr>
      <w:tr w:rsidR="003A6974" w:rsidRPr="00044A2E" w14:paraId="614652B3" w14:textId="77777777" w:rsidTr="00F935A4">
        <w:tc>
          <w:tcPr>
            <w:tcW w:w="704" w:type="dxa"/>
            <w:tcBorders>
              <w:bottom w:val="dotted" w:sz="4" w:space="0" w:color="70AD47"/>
            </w:tcBorders>
            <w:vAlign w:val="center"/>
          </w:tcPr>
          <w:p w14:paraId="01D1CDE6"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tcBorders>
              <w:bottom w:val="dotted" w:sz="4" w:space="0" w:color="70AD47"/>
            </w:tcBorders>
            <w:vAlign w:val="center"/>
          </w:tcPr>
          <w:p w14:paraId="68D49A10"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rPr>
              <w:t>بوركينا فاسو</w:t>
            </w:r>
          </w:p>
        </w:tc>
        <w:tc>
          <w:tcPr>
            <w:tcW w:w="3265" w:type="dxa"/>
            <w:tcBorders>
              <w:bottom w:val="dotted" w:sz="4" w:space="0" w:color="70AD47"/>
            </w:tcBorders>
            <w:vAlign w:val="center"/>
          </w:tcPr>
          <w:p w14:paraId="3F2749C8"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15</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sz w:val="22"/>
                <w:szCs w:val="22"/>
                <w:rtl/>
              </w:rPr>
              <w:t>أغسطس/آب</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hint="cs"/>
                <w:sz w:val="22"/>
                <w:szCs w:val="22"/>
                <w:rtl/>
                <w:lang w:val="en-GB" w:eastAsia="ar-SA"/>
              </w:rPr>
              <w:t>2024</w:t>
            </w:r>
          </w:p>
        </w:tc>
      </w:tr>
      <w:tr w:rsidR="003A6974" w:rsidRPr="00044A2E" w14:paraId="471FFEC4" w14:textId="77777777" w:rsidTr="00F935A4">
        <w:tc>
          <w:tcPr>
            <w:tcW w:w="704" w:type="dxa"/>
            <w:vAlign w:val="center"/>
          </w:tcPr>
          <w:p w14:paraId="61DF7D15"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vAlign w:val="center"/>
          </w:tcPr>
          <w:p w14:paraId="55CE8996"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rPr>
              <w:t>كندا</w:t>
            </w:r>
            <w:r w:rsidRPr="00044A2E">
              <w:rPr>
                <w:rFonts w:ascii="Times New Roman" w:eastAsia="PMingLiU" w:hAnsi="Times New Roman" w:cs="Simplified Arabic"/>
                <w:sz w:val="22"/>
                <w:szCs w:val="22"/>
              </w:rPr>
              <w:t xml:space="preserve"> </w:t>
            </w:r>
          </w:p>
        </w:tc>
        <w:tc>
          <w:tcPr>
            <w:tcW w:w="3265" w:type="dxa"/>
            <w:vAlign w:val="center"/>
          </w:tcPr>
          <w:p w14:paraId="6F811C1A"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21</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sz w:val="22"/>
                <w:szCs w:val="22"/>
                <w:rtl/>
              </w:rPr>
              <w:t>يونيو/حزيران</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hint="cs"/>
                <w:sz w:val="22"/>
                <w:szCs w:val="22"/>
                <w:rtl/>
                <w:lang w:val="en-GB" w:eastAsia="ar-SA"/>
              </w:rPr>
              <w:t>2024</w:t>
            </w:r>
          </w:p>
        </w:tc>
      </w:tr>
      <w:tr w:rsidR="003A6974" w:rsidRPr="00044A2E" w14:paraId="2D54D070" w14:textId="77777777" w:rsidTr="00F935A4">
        <w:tc>
          <w:tcPr>
            <w:tcW w:w="704" w:type="dxa"/>
            <w:vAlign w:val="center"/>
          </w:tcPr>
          <w:p w14:paraId="317D7FA5"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vAlign w:val="center"/>
          </w:tcPr>
          <w:p w14:paraId="369699A2"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rPr>
              <w:t>الصين</w:t>
            </w:r>
            <w:r w:rsidRPr="00044A2E">
              <w:rPr>
                <w:rFonts w:ascii="Times New Roman" w:eastAsia="PMingLiU" w:hAnsi="Times New Roman" w:cs="Simplified Arabic"/>
                <w:sz w:val="22"/>
                <w:szCs w:val="22"/>
              </w:rPr>
              <w:t xml:space="preserve"> </w:t>
            </w:r>
          </w:p>
        </w:tc>
        <w:tc>
          <w:tcPr>
            <w:tcW w:w="3265" w:type="dxa"/>
            <w:vAlign w:val="center"/>
          </w:tcPr>
          <w:p w14:paraId="4A90BAA3"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25</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sz w:val="22"/>
                <w:szCs w:val="22"/>
                <w:rtl/>
              </w:rPr>
              <w:t>يناير/كانون الثاني</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hint="cs"/>
                <w:sz w:val="22"/>
                <w:szCs w:val="22"/>
                <w:rtl/>
                <w:lang w:val="en-GB" w:eastAsia="ar-SA"/>
              </w:rPr>
              <w:t>2024</w:t>
            </w:r>
          </w:p>
        </w:tc>
      </w:tr>
      <w:tr w:rsidR="003A6974" w:rsidRPr="00044A2E" w14:paraId="446D65B1" w14:textId="77777777" w:rsidTr="00F935A4">
        <w:tc>
          <w:tcPr>
            <w:tcW w:w="704" w:type="dxa"/>
            <w:vAlign w:val="center"/>
          </w:tcPr>
          <w:p w14:paraId="29CD2EA2"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rtl/>
                <w:lang w:val="en-GB" w:eastAsia="ar-SA"/>
              </w:rPr>
            </w:pPr>
          </w:p>
        </w:tc>
        <w:tc>
          <w:tcPr>
            <w:tcW w:w="3544" w:type="dxa"/>
            <w:vAlign w:val="center"/>
          </w:tcPr>
          <w:p w14:paraId="3F82BD71" w14:textId="77777777" w:rsidR="003A6974" w:rsidRPr="00044A2E" w:rsidRDefault="003A6974" w:rsidP="00F935A4">
            <w:pPr>
              <w:bidi/>
              <w:spacing w:before="40"/>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كولومبيا</w:t>
            </w:r>
          </w:p>
        </w:tc>
        <w:tc>
          <w:tcPr>
            <w:tcW w:w="3265" w:type="dxa"/>
            <w:vAlign w:val="center"/>
          </w:tcPr>
          <w:p w14:paraId="15AA618F" w14:textId="77777777" w:rsidR="003A6974" w:rsidRPr="00044A2E" w:rsidRDefault="003A6974" w:rsidP="00F935A4">
            <w:pPr>
              <w:bidi/>
              <w:spacing w:before="40"/>
              <w:rPr>
                <w:rFonts w:ascii="Times New Roman" w:eastAsia="PMingLiU" w:hAnsi="Times New Roman" w:cs="Simplified Arabic"/>
                <w:sz w:val="22"/>
                <w:szCs w:val="22"/>
                <w:rtl/>
                <w:lang w:val="en-GB" w:eastAsia="ar-SA"/>
              </w:rPr>
            </w:pPr>
            <w:r w:rsidRPr="00044A2E">
              <w:rPr>
                <w:rFonts w:ascii="Times New Roman" w:eastAsia="PMingLiU" w:hAnsi="Times New Roman" w:cs="Simplified Arabic" w:hint="cs"/>
                <w:sz w:val="22"/>
                <w:szCs w:val="22"/>
                <w:rtl/>
                <w:lang w:eastAsia="ar-SA"/>
              </w:rPr>
              <w:t xml:space="preserve">21 أكتوبر/تشرين الأول </w:t>
            </w:r>
            <w:r w:rsidRPr="00044A2E">
              <w:rPr>
                <w:rFonts w:ascii="Times New Roman" w:eastAsia="PMingLiU" w:hAnsi="Times New Roman" w:cs="Simplified Arabic" w:hint="cs"/>
                <w:sz w:val="22"/>
                <w:szCs w:val="22"/>
                <w:rtl/>
                <w:lang w:val="en-GB" w:eastAsia="ar-SA"/>
              </w:rPr>
              <w:t>2024</w:t>
            </w:r>
          </w:p>
        </w:tc>
      </w:tr>
      <w:tr w:rsidR="003A6974" w:rsidRPr="00044A2E" w14:paraId="3DADDB7B" w14:textId="77777777" w:rsidTr="00F935A4">
        <w:tc>
          <w:tcPr>
            <w:tcW w:w="704" w:type="dxa"/>
            <w:vAlign w:val="center"/>
          </w:tcPr>
          <w:p w14:paraId="33E320BA"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vAlign w:val="center"/>
          </w:tcPr>
          <w:p w14:paraId="2B6B48DA"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rPr>
              <w:t>كوبا</w:t>
            </w:r>
          </w:p>
        </w:tc>
        <w:tc>
          <w:tcPr>
            <w:tcW w:w="3265" w:type="dxa"/>
            <w:vAlign w:val="center"/>
          </w:tcPr>
          <w:p w14:paraId="4DD69F66"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31</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sz w:val="22"/>
                <w:szCs w:val="22"/>
                <w:rtl/>
              </w:rPr>
              <w:t>يوليو/تموز</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hint="cs"/>
                <w:sz w:val="22"/>
                <w:szCs w:val="22"/>
                <w:rtl/>
                <w:lang w:val="en-GB" w:eastAsia="ar-SA"/>
              </w:rPr>
              <w:t>2024</w:t>
            </w:r>
          </w:p>
        </w:tc>
      </w:tr>
      <w:tr w:rsidR="003A6974" w:rsidRPr="00044A2E" w14:paraId="0097315E" w14:textId="77777777" w:rsidTr="00F935A4">
        <w:tc>
          <w:tcPr>
            <w:tcW w:w="704" w:type="dxa"/>
            <w:vAlign w:val="center"/>
          </w:tcPr>
          <w:p w14:paraId="51C9C5D7"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rtl/>
                <w:lang w:val="en-GB" w:eastAsia="ar-SA"/>
              </w:rPr>
            </w:pPr>
          </w:p>
        </w:tc>
        <w:tc>
          <w:tcPr>
            <w:tcW w:w="3544" w:type="dxa"/>
            <w:vAlign w:val="center"/>
          </w:tcPr>
          <w:p w14:paraId="44B79FDF" w14:textId="77777777" w:rsidR="003A6974" w:rsidRPr="00044A2E" w:rsidRDefault="003A6974" w:rsidP="00F935A4">
            <w:pPr>
              <w:bidi/>
              <w:spacing w:before="40"/>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الدانمرك</w:t>
            </w:r>
          </w:p>
        </w:tc>
        <w:tc>
          <w:tcPr>
            <w:tcW w:w="3265" w:type="dxa"/>
            <w:vAlign w:val="center"/>
          </w:tcPr>
          <w:p w14:paraId="537D14E3" w14:textId="77777777" w:rsidR="003A6974" w:rsidRPr="00044A2E" w:rsidRDefault="003A6974" w:rsidP="00F935A4">
            <w:pPr>
              <w:bidi/>
              <w:spacing w:before="40"/>
              <w:rPr>
                <w:rFonts w:ascii="Times New Roman" w:eastAsia="PMingLiU" w:hAnsi="Times New Roman" w:cs="Simplified Arabic"/>
                <w:sz w:val="22"/>
                <w:szCs w:val="22"/>
                <w:rtl/>
                <w:lang w:val="en-GB" w:eastAsia="ar-SA"/>
              </w:rPr>
            </w:pPr>
            <w:r w:rsidRPr="00044A2E">
              <w:rPr>
                <w:rFonts w:ascii="Times New Roman" w:eastAsia="PMingLiU" w:hAnsi="Times New Roman" w:cs="Simplified Arabic" w:hint="cs"/>
                <w:sz w:val="22"/>
                <w:szCs w:val="22"/>
                <w:rtl/>
                <w:lang w:eastAsia="ar-SA"/>
              </w:rPr>
              <w:t xml:space="preserve">21 أكتوبر/تشرين الأول </w:t>
            </w:r>
            <w:r w:rsidRPr="00044A2E">
              <w:rPr>
                <w:rFonts w:ascii="Times New Roman" w:eastAsia="PMingLiU" w:hAnsi="Times New Roman" w:cs="Simplified Arabic" w:hint="cs"/>
                <w:sz w:val="22"/>
                <w:szCs w:val="22"/>
                <w:rtl/>
                <w:lang w:val="en-GB" w:eastAsia="ar-SA"/>
              </w:rPr>
              <w:t>2024</w:t>
            </w:r>
          </w:p>
        </w:tc>
      </w:tr>
      <w:tr w:rsidR="003A6974" w:rsidRPr="00044A2E" w14:paraId="614597C2" w14:textId="77777777" w:rsidTr="00F935A4">
        <w:tc>
          <w:tcPr>
            <w:tcW w:w="704" w:type="dxa"/>
            <w:vAlign w:val="center"/>
          </w:tcPr>
          <w:p w14:paraId="434DA203"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vAlign w:val="center"/>
          </w:tcPr>
          <w:p w14:paraId="144D3625"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rPr>
              <w:t>الاتحاد الأوروبي</w:t>
            </w:r>
          </w:p>
        </w:tc>
        <w:tc>
          <w:tcPr>
            <w:tcW w:w="3265" w:type="dxa"/>
            <w:vAlign w:val="center"/>
          </w:tcPr>
          <w:p w14:paraId="7122DB57"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14</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sz w:val="22"/>
                <w:szCs w:val="22"/>
                <w:rtl/>
              </w:rPr>
              <w:t>نوفمبر/تشرين الثاني</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hint="cs"/>
                <w:sz w:val="22"/>
                <w:szCs w:val="22"/>
                <w:rtl/>
                <w:lang w:eastAsia="ar-SA"/>
              </w:rPr>
              <w:t>2023</w:t>
            </w:r>
          </w:p>
        </w:tc>
      </w:tr>
      <w:tr w:rsidR="003A6974" w:rsidRPr="00044A2E" w14:paraId="1A81E1BC" w14:textId="77777777" w:rsidTr="00F935A4">
        <w:tc>
          <w:tcPr>
            <w:tcW w:w="704" w:type="dxa"/>
            <w:vAlign w:val="center"/>
          </w:tcPr>
          <w:p w14:paraId="45DBD0C2"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vAlign w:val="center"/>
          </w:tcPr>
          <w:p w14:paraId="1CE46FCE"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rPr>
              <w:t>فرنسا</w:t>
            </w:r>
          </w:p>
        </w:tc>
        <w:tc>
          <w:tcPr>
            <w:tcW w:w="3265" w:type="dxa"/>
            <w:vAlign w:val="center"/>
          </w:tcPr>
          <w:p w14:paraId="02A1F6B3"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11</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sz w:val="22"/>
                <w:szCs w:val="22"/>
                <w:rtl/>
              </w:rPr>
              <w:t>ديسمبر/كانون الأول</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hint="cs"/>
                <w:sz w:val="22"/>
                <w:szCs w:val="22"/>
                <w:rtl/>
                <w:lang w:eastAsia="ar-SA"/>
              </w:rPr>
              <w:t>2023</w:t>
            </w:r>
          </w:p>
        </w:tc>
      </w:tr>
      <w:tr w:rsidR="003A6974" w:rsidRPr="00044A2E" w14:paraId="39219ECC" w14:textId="77777777" w:rsidTr="00F935A4">
        <w:tc>
          <w:tcPr>
            <w:tcW w:w="704" w:type="dxa"/>
            <w:vAlign w:val="center"/>
          </w:tcPr>
          <w:p w14:paraId="03BD9F54"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vAlign w:val="center"/>
          </w:tcPr>
          <w:p w14:paraId="1C95FC36" w14:textId="77777777" w:rsidR="003A6974" w:rsidRPr="00044A2E" w:rsidRDefault="003A6974" w:rsidP="00F935A4">
            <w:pPr>
              <w:bidi/>
              <w:spacing w:before="40"/>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ألمانيا</w:t>
            </w:r>
            <w:r w:rsidRPr="00044A2E">
              <w:rPr>
                <w:rFonts w:ascii="Times New Roman" w:eastAsia="PMingLiU" w:hAnsi="Times New Roman" w:cs="Simplified Arabic"/>
                <w:sz w:val="22"/>
                <w:szCs w:val="22"/>
              </w:rPr>
              <w:t xml:space="preserve"> </w:t>
            </w:r>
            <w:r w:rsidRPr="00044A2E">
              <w:rPr>
                <w:rFonts w:ascii="Times New Roman" w:eastAsia="PMingLiU" w:hAnsi="Times New Roman" w:cs="Simplified Arabic" w:hint="cs"/>
                <w:i/>
                <w:iCs/>
                <w:sz w:val="22"/>
                <w:szCs w:val="22"/>
                <w:vertAlign w:val="superscript"/>
                <w:rtl/>
              </w:rPr>
              <w:t>أ</w:t>
            </w:r>
          </w:p>
        </w:tc>
        <w:tc>
          <w:tcPr>
            <w:tcW w:w="3265" w:type="dxa"/>
            <w:vAlign w:val="center"/>
          </w:tcPr>
          <w:p w14:paraId="40F95AEA" w14:textId="77777777" w:rsidR="003A6974" w:rsidRPr="00044A2E" w:rsidRDefault="003A6974" w:rsidP="00F935A4">
            <w:pPr>
              <w:bidi/>
              <w:spacing w:before="40"/>
              <w:rPr>
                <w:rFonts w:ascii="Times New Roman" w:eastAsia="PMingLiU" w:hAnsi="Times New Roman" w:cs="Simplified Arabic"/>
                <w:sz w:val="22"/>
                <w:szCs w:val="22"/>
                <w:rtl/>
                <w:lang w:val="en-GB" w:eastAsia="ar-SA"/>
              </w:rPr>
            </w:pPr>
            <w:r w:rsidRPr="00044A2E">
              <w:rPr>
                <w:rFonts w:ascii="Times New Roman" w:eastAsia="PMingLiU" w:hAnsi="Times New Roman" w:cs="Simplified Arabic" w:hint="cs"/>
                <w:sz w:val="22"/>
                <w:szCs w:val="22"/>
                <w:rtl/>
                <w:lang w:val="en-GB" w:eastAsia="ar-SA"/>
              </w:rPr>
              <w:t>27 أكتوبر/تشرين الأول 2024</w:t>
            </w:r>
          </w:p>
        </w:tc>
      </w:tr>
      <w:tr w:rsidR="003A6974" w:rsidRPr="00044A2E" w14:paraId="56D68A9A" w14:textId="77777777" w:rsidTr="00F935A4">
        <w:tc>
          <w:tcPr>
            <w:tcW w:w="704" w:type="dxa"/>
            <w:vAlign w:val="center"/>
          </w:tcPr>
          <w:p w14:paraId="59D5BF24"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vAlign w:val="center"/>
          </w:tcPr>
          <w:p w14:paraId="7812A968"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rPr>
              <w:t>هنغاريا</w:t>
            </w:r>
            <w:r w:rsidRPr="00044A2E">
              <w:rPr>
                <w:rFonts w:ascii="Times New Roman" w:eastAsia="PMingLiU" w:hAnsi="Times New Roman" w:cs="Simplified Arabic"/>
                <w:sz w:val="22"/>
                <w:szCs w:val="22"/>
              </w:rPr>
              <w:t xml:space="preserve"> </w:t>
            </w:r>
          </w:p>
        </w:tc>
        <w:tc>
          <w:tcPr>
            <w:tcW w:w="3265" w:type="dxa"/>
            <w:vAlign w:val="center"/>
          </w:tcPr>
          <w:p w14:paraId="7EF9F91B"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28</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sz w:val="22"/>
                <w:szCs w:val="22"/>
                <w:rtl/>
              </w:rPr>
              <w:t>أغسطس/آب</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hint="cs"/>
                <w:sz w:val="22"/>
                <w:szCs w:val="22"/>
                <w:rtl/>
                <w:lang w:eastAsia="ar-SA"/>
              </w:rPr>
              <w:t>2023</w:t>
            </w:r>
          </w:p>
        </w:tc>
      </w:tr>
      <w:tr w:rsidR="003A6974" w:rsidRPr="00044A2E" w14:paraId="10F99653" w14:textId="77777777" w:rsidTr="00F935A4">
        <w:tc>
          <w:tcPr>
            <w:tcW w:w="704" w:type="dxa"/>
            <w:vAlign w:val="center"/>
          </w:tcPr>
          <w:p w14:paraId="7F901148"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vAlign w:val="center"/>
          </w:tcPr>
          <w:p w14:paraId="54F3E11B" w14:textId="77777777" w:rsidR="003A6974" w:rsidRPr="00044A2E" w:rsidRDefault="003A6974" w:rsidP="00F935A4">
            <w:pPr>
              <w:bidi/>
              <w:spacing w:before="40"/>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الهند</w:t>
            </w:r>
          </w:p>
        </w:tc>
        <w:tc>
          <w:tcPr>
            <w:tcW w:w="3265" w:type="dxa"/>
            <w:vAlign w:val="center"/>
          </w:tcPr>
          <w:p w14:paraId="2B0F9CA8" w14:textId="77777777" w:rsidR="003A6974" w:rsidRPr="00044A2E" w:rsidRDefault="003A6974" w:rsidP="00F935A4">
            <w:pPr>
              <w:bidi/>
              <w:spacing w:before="40"/>
              <w:rPr>
                <w:rFonts w:ascii="Times New Roman" w:eastAsia="PMingLiU" w:hAnsi="Times New Roman" w:cs="Simplified Arabic"/>
                <w:sz w:val="22"/>
                <w:szCs w:val="22"/>
                <w:rtl/>
                <w:lang w:val="en-GB" w:eastAsia="ar-SA"/>
              </w:rPr>
            </w:pPr>
            <w:r w:rsidRPr="00044A2E">
              <w:rPr>
                <w:rFonts w:ascii="Times New Roman" w:eastAsia="PMingLiU" w:hAnsi="Times New Roman" w:cs="Simplified Arabic" w:hint="cs"/>
                <w:sz w:val="22"/>
                <w:szCs w:val="22"/>
                <w:rtl/>
                <w:lang w:val="en-GB" w:eastAsia="ar-SA"/>
              </w:rPr>
              <w:t>31 أكتوبر/تشرين الأول 2024</w:t>
            </w:r>
          </w:p>
        </w:tc>
      </w:tr>
      <w:tr w:rsidR="003A6974" w:rsidRPr="00044A2E" w14:paraId="4926882B" w14:textId="77777777" w:rsidTr="00F935A4">
        <w:tc>
          <w:tcPr>
            <w:tcW w:w="704" w:type="dxa"/>
            <w:vAlign w:val="center"/>
          </w:tcPr>
          <w:p w14:paraId="5208B7F5"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vAlign w:val="center"/>
          </w:tcPr>
          <w:p w14:paraId="3386089F"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eastAsia="ar-SA"/>
              </w:rPr>
              <w:t>إندونيسيا</w:t>
            </w:r>
          </w:p>
        </w:tc>
        <w:tc>
          <w:tcPr>
            <w:tcW w:w="3265" w:type="dxa"/>
            <w:vAlign w:val="center"/>
          </w:tcPr>
          <w:p w14:paraId="380594B4"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eastAsia="ar-SA"/>
              </w:rPr>
              <w:t xml:space="preserve">12 سبتمبر/أيلول </w:t>
            </w:r>
            <w:r w:rsidRPr="00044A2E">
              <w:rPr>
                <w:rFonts w:ascii="Times New Roman" w:eastAsia="PMingLiU" w:hAnsi="Times New Roman" w:cs="Simplified Arabic" w:hint="cs"/>
                <w:sz w:val="22"/>
                <w:szCs w:val="22"/>
                <w:rtl/>
                <w:lang w:val="en-GB" w:eastAsia="ar-SA"/>
              </w:rPr>
              <w:t>2024</w:t>
            </w:r>
          </w:p>
        </w:tc>
      </w:tr>
      <w:tr w:rsidR="003A6974" w:rsidRPr="00044A2E" w14:paraId="384569B3" w14:textId="77777777" w:rsidTr="00F935A4">
        <w:tc>
          <w:tcPr>
            <w:tcW w:w="704" w:type="dxa"/>
            <w:vAlign w:val="center"/>
          </w:tcPr>
          <w:p w14:paraId="6642BE19"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vAlign w:val="center"/>
          </w:tcPr>
          <w:p w14:paraId="2983B52D" w14:textId="77777777" w:rsidR="003A6974" w:rsidRPr="00044A2E" w:rsidRDefault="003A6974" w:rsidP="00F935A4">
            <w:pPr>
              <w:bidi/>
              <w:spacing w:before="40"/>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 xml:space="preserve">إيران (جمهورية </w:t>
            </w:r>
            <w:r w:rsidRPr="00044A2E">
              <w:rPr>
                <w:rFonts w:ascii="Times New Roman" w:eastAsia="PMingLiU" w:hAnsi="Times New Roman" w:cs="Simplified Arabic"/>
                <w:sz w:val="22"/>
                <w:szCs w:val="22"/>
                <w:rtl/>
                <w:lang w:eastAsia="ar-SA"/>
              </w:rPr>
              <w:t>–</w:t>
            </w:r>
            <w:r w:rsidRPr="00044A2E">
              <w:rPr>
                <w:rFonts w:ascii="Times New Roman" w:eastAsia="PMingLiU" w:hAnsi="Times New Roman" w:cs="Simplified Arabic" w:hint="cs"/>
                <w:sz w:val="22"/>
                <w:szCs w:val="22"/>
                <w:rtl/>
                <w:lang w:eastAsia="ar-SA"/>
              </w:rPr>
              <w:t xml:space="preserve"> الإسلامية)</w:t>
            </w:r>
          </w:p>
        </w:tc>
        <w:tc>
          <w:tcPr>
            <w:tcW w:w="3265" w:type="dxa"/>
            <w:vAlign w:val="center"/>
          </w:tcPr>
          <w:p w14:paraId="3CCA4EFF" w14:textId="77777777" w:rsidR="003A6974" w:rsidRPr="00044A2E" w:rsidRDefault="003A6974" w:rsidP="00F935A4">
            <w:pPr>
              <w:bidi/>
              <w:spacing w:before="40"/>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val="en-GB" w:eastAsia="ar-SA"/>
              </w:rPr>
              <w:t>29 أكتوبر/تشرين الأول 2024</w:t>
            </w:r>
          </w:p>
        </w:tc>
      </w:tr>
      <w:tr w:rsidR="003A6974" w:rsidRPr="00044A2E" w14:paraId="167C3B2B" w14:textId="77777777" w:rsidTr="00F935A4">
        <w:tc>
          <w:tcPr>
            <w:tcW w:w="704" w:type="dxa"/>
            <w:vAlign w:val="center"/>
          </w:tcPr>
          <w:p w14:paraId="59F4C26E"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vAlign w:val="center"/>
          </w:tcPr>
          <w:p w14:paraId="1DD3DDF7"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rPr>
              <w:t>أيرلندا</w:t>
            </w:r>
            <w:r w:rsidRPr="00044A2E">
              <w:rPr>
                <w:rFonts w:ascii="Times New Roman" w:eastAsia="PMingLiU" w:hAnsi="Times New Roman" w:cs="Simplified Arabic"/>
                <w:sz w:val="22"/>
                <w:szCs w:val="22"/>
              </w:rPr>
              <w:t xml:space="preserve"> </w:t>
            </w:r>
          </w:p>
        </w:tc>
        <w:tc>
          <w:tcPr>
            <w:tcW w:w="3265" w:type="dxa"/>
            <w:vAlign w:val="center"/>
          </w:tcPr>
          <w:p w14:paraId="63F704B3"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8</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sz w:val="22"/>
                <w:szCs w:val="22"/>
                <w:rtl/>
              </w:rPr>
              <w:t>فبراير/شباط</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hint="cs"/>
                <w:sz w:val="22"/>
                <w:szCs w:val="22"/>
                <w:rtl/>
                <w:lang w:val="en-GB" w:eastAsia="ar-SA"/>
              </w:rPr>
              <w:t>2024</w:t>
            </w:r>
          </w:p>
        </w:tc>
      </w:tr>
      <w:tr w:rsidR="003A6974" w:rsidRPr="00044A2E" w14:paraId="5E2BC075" w14:textId="77777777" w:rsidTr="00F935A4">
        <w:tc>
          <w:tcPr>
            <w:tcW w:w="704" w:type="dxa"/>
            <w:vAlign w:val="center"/>
          </w:tcPr>
          <w:p w14:paraId="36F6A8EE"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vAlign w:val="center"/>
          </w:tcPr>
          <w:p w14:paraId="2FBB70CD"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rPr>
              <w:t>إيطاليا</w:t>
            </w:r>
            <w:r w:rsidRPr="00044A2E">
              <w:rPr>
                <w:rFonts w:ascii="Times New Roman" w:eastAsia="PMingLiU" w:hAnsi="Times New Roman" w:cs="Simplified Arabic"/>
                <w:i/>
                <w:iCs/>
                <w:sz w:val="22"/>
                <w:szCs w:val="22"/>
                <w:vertAlign w:val="superscript"/>
              </w:rPr>
              <w:t xml:space="preserve"> </w:t>
            </w:r>
            <w:r w:rsidRPr="00044A2E">
              <w:rPr>
                <w:rFonts w:ascii="Times New Roman" w:eastAsia="PMingLiU" w:hAnsi="Times New Roman" w:cs="Simplified Arabic" w:hint="cs"/>
                <w:i/>
                <w:iCs/>
                <w:sz w:val="22"/>
                <w:szCs w:val="22"/>
                <w:vertAlign w:val="superscript"/>
                <w:rtl/>
              </w:rPr>
              <w:t>ب</w:t>
            </w:r>
          </w:p>
        </w:tc>
        <w:tc>
          <w:tcPr>
            <w:tcW w:w="3265" w:type="dxa"/>
            <w:vAlign w:val="center"/>
          </w:tcPr>
          <w:p w14:paraId="44E3471B"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9</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sz w:val="22"/>
                <w:szCs w:val="22"/>
                <w:rtl/>
              </w:rPr>
              <w:t>يوليو/تموز</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hint="cs"/>
                <w:sz w:val="22"/>
                <w:szCs w:val="22"/>
                <w:rtl/>
                <w:lang w:val="en-GB" w:eastAsia="ar-SA"/>
              </w:rPr>
              <w:t>2024</w:t>
            </w:r>
          </w:p>
        </w:tc>
      </w:tr>
      <w:tr w:rsidR="003A6974" w:rsidRPr="00044A2E" w14:paraId="0463D329" w14:textId="77777777" w:rsidTr="00F935A4">
        <w:tc>
          <w:tcPr>
            <w:tcW w:w="704" w:type="dxa"/>
            <w:vAlign w:val="center"/>
          </w:tcPr>
          <w:p w14:paraId="4F8326B0"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vAlign w:val="center"/>
          </w:tcPr>
          <w:p w14:paraId="75701423"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rPr>
              <w:t>اليابان</w:t>
            </w:r>
            <w:r w:rsidRPr="00044A2E">
              <w:rPr>
                <w:rFonts w:ascii="Times New Roman" w:eastAsia="PMingLiU" w:hAnsi="Times New Roman" w:cs="Simplified Arabic"/>
                <w:sz w:val="22"/>
                <w:szCs w:val="22"/>
              </w:rPr>
              <w:t xml:space="preserve"> </w:t>
            </w:r>
          </w:p>
        </w:tc>
        <w:tc>
          <w:tcPr>
            <w:tcW w:w="3265" w:type="dxa"/>
            <w:vAlign w:val="center"/>
          </w:tcPr>
          <w:p w14:paraId="67C179A0"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11</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sz w:val="22"/>
                <w:szCs w:val="22"/>
                <w:rtl/>
              </w:rPr>
              <w:t>يوليو/تموز</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hint="cs"/>
                <w:sz w:val="22"/>
                <w:szCs w:val="22"/>
                <w:rtl/>
                <w:lang w:eastAsia="ar-SA"/>
              </w:rPr>
              <w:t>2023</w:t>
            </w:r>
          </w:p>
        </w:tc>
      </w:tr>
      <w:tr w:rsidR="003A6974" w:rsidRPr="00044A2E" w14:paraId="23792B89" w14:textId="77777777" w:rsidTr="00F935A4">
        <w:tc>
          <w:tcPr>
            <w:tcW w:w="704" w:type="dxa"/>
            <w:vAlign w:val="center"/>
          </w:tcPr>
          <w:p w14:paraId="04A86BD1"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vAlign w:val="center"/>
          </w:tcPr>
          <w:p w14:paraId="4C3CF2F0"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rPr>
              <w:t>الأردن</w:t>
            </w:r>
          </w:p>
        </w:tc>
        <w:tc>
          <w:tcPr>
            <w:tcW w:w="3265" w:type="dxa"/>
            <w:vAlign w:val="center"/>
          </w:tcPr>
          <w:p w14:paraId="5940BC00"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11</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sz w:val="22"/>
                <w:szCs w:val="22"/>
                <w:rtl/>
              </w:rPr>
              <w:t>أغسطس/آب</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hint="cs"/>
                <w:sz w:val="22"/>
                <w:szCs w:val="22"/>
                <w:rtl/>
                <w:lang w:val="en-GB" w:eastAsia="ar-SA"/>
              </w:rPr>
              <w:t>2024</w:t>
            </w:r>
          </w:p>
        </w:tc>
      </w:tr>
      <w:tr w:rsidR="003A6974" w:rsidRPr="00044A2E" w14:paraId="1A988424" w14:textId="77777777" w:rsidTr="00F935A4">
        <w:tc>
          <w:tcPr>
            <w:tcW w:w="704" w:type="dxa"/>
            <w:vAlign w:val="center"/>
          </w:tcPr>
          <w:p w14:paraId="7A87F0F2"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vAlign w:val="center"/>
          </w:tcPr>
          <w:p w14:paraId="4C336D5F"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eastAsia="ar-SA"/>
              </w:rPr>
              <w:t>ليبيا</w:t>
            </w:r>
          </w:p>
        </w:tc>
        <w:tc>
          <w:tcPr>
            <w:tcW w:w="3265" w:type="dxa"/>
            <w:vAlign w:val="center"/>
          </w:tcPr>
          <w:p w14:paraId="6BF7C048"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17 أكتوبر/تشرين الأول 2024</w:t>
            </w:r>
          </w:p>
        </w:tc>
      </w:tr>
      <w:tr w:rsidR="003A6974" w:rsidRPr="00044A2E" w14:paraId="29E2742F" w14:textId="77777777" w:rsidTr="00F935A4">
        <w:tc>
          <w:tcPr>
            <w:tcW w:w="704" w:type="dxa"/>
            <w:vAlign w:val="center"/>
          </w:tcPr>
          <w:p w14:paraId="681227D3"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vAlign w:val="center"/>
          </w:tcPr>
          <w:p w14:paraId="1B8EC630"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rPr>
              <w:t>لكسمبرغ</w:t>
            </w:r>
            <w:r w:rsidRPr="00044A2E">
              <w:rPr>
                <w:rFonts w:ascii="Times New Roman" w:eastAsia="PMingLiU" w:hAnsi="Times New Roman" w:cs="Simplified Arabic"/>
                <w:sz w:val="22"/>
                <w:szCs w:val="22"/>
              </w:rPr>
              <w:t xml:space="preserve"> </w:t>
            </w:r>
          </w:p>
        </w:tc>
        <w:tc>
          <w:tcPr>
            <w:tcW w:w="3265" w:type="dxa"/>
            <w:vAlign w:val="center"/>
          </w:tcPr>
          <w:p w14:paraId="4F55CE91"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7</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sz w:val="22"/>
                <w:szCs w:val="22"/>
                <w:rtl/>
              </w:rPr>
              <w:t>نوفمبر/تشرين الثاني</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hint="cs"/>
                <w:sz w:val="22"/>
                <w:szCs w:val="22"/>
                <w:rtl/>
                <w:lang w:eastAsia="ar-SA"/>
              </w:rPr>
              <w:t>2023</w:t>
            </w:r>
          </w:p>
        </w:tc>
      </w:tr>
      <w:tr w:rsidR="003A6974" w:rsidRPr="00044A2E" w14:paraId="349AA6E2" w14:textId="77777777" w:rsidTr="00F935A4">
        <w:tc>
          <w:tcPr>
            <w:tcW w:w="704" w:type="dxa"/>
            <w:tcBorders>
              <w:bottom w:val="dotted" w:sz="4" w:space="0" w:color="70AD47"/>
            </w:tcBorders>
            <w:vAlign w:val="center"/>
          </w:tcPr>
          <w:p w14:paraId="6F8FEAF0"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tcBorders>
              <w:bottom w:val="dotted" w:sz="4" w:space="0" w:color="70AD47"/>
            </w:tcBorders>
            <w:vAlign w:val="center"/>
          </w:tcPr>
          <w:p w14:paraId="7F34FE68"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rPr>
              <w:t>ماليزيا</w:t>
            </w:r>
            <w:r w:rsidRPr="00044A2E">
              <w:rPr>
                <w:rFonts w:ascii="Times New Roman" w:eastAsia="PMingLiU" w:hAnsi="Times New Roman" w:cs="Simplified Arabic"/>
                <w:sz w:val="22"/>
                <w:szCs w:val="22"/>
              </w:rPr>
              <w:t xml:space="preserve"> </w:t>
            </w:r>
          </w:p>
        </w:tc>
        <w:tc>
          <w:tcPr>
            <w:tcW w:w="3265" w:type="dxa"/>
            <w:tcBorders>
              <w:bottom w:val="dotted" w:sz="4" w:space="0" w:color="70AD47"/>
            </w:tcBorders>
            <w:vAlign w:val="center"/>
          </w:tcPr>
          <w:p w14:paraId="2F10DA7D"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31</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sz w:val="22"/>
                <w:szCs w:val="22"/>
                <w:rtl/>
              </w:rPr>
              <w:t>يوليو/تموز</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hint="cs"/>
                <w:sz w:val="22"/>
                <w:szCs w:val="22"/>
                <w:rtl/>
                <w:lang w:val="en-GB" w:eastAsia="ar-SA"/>
              </w:rPr>
              <w:t>2024</w:t>
            </w:r>
          </w:p>
        </w:tc>
      </w:tr>
      <w:tr w:rsidR="003A6974" w:rsidRPr="00044A2E" w14:paraId="31704A8B" w14:textId="77777777" w:rsidTr="00F935A4">
        <w:tc>
          <w:tcPr>
            <w:tcW w:w="704" w:type="dxa"/>
            <w:tcBorders>
              <w:top w:val="dotted" w:sz="4" w:space="0" w:color="70AD47"/>
              <w:left w:val="dotted" w:sz="4" w:space="0" w:color="70AD47"/>
              <w:bottom w:val="dotted" w:sz="4" w:space="0" w:color="70AD47"/>
              <w:right w:val="dotted" w:sz="4" w:space="0" w:color="70AD47"/>
            </w:tcBorders>
            <w:vAlign w:val="center"/>
          </w:tcPr>
          <w:p w14:paraId="2C00EBCB"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3A628D5C"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eastAsia="ar-SA"/>
              </w:rPr>
              <w:t>مالطة</w:t>
            </w:r>
          </w:p>
        </w:tc>
        <w:tc>
          <w:tcPr>
            <w:tcW w:w="3265" w:type="dxa"/>
            <w:tcBorders>
              <w:top w:val="dotted" w:sz="4" w:space="0" w:color="70AD47"/>
              <w:left w:val="dotted" w:sz="4" w:space="0" w:color="70AD47"/>
              <w:bottom w:val="dotted" w:sz="4" w:space="0" w:color="70AD47"/>
              <w:right w:val="dotted" w:sz="4" w:space="0" w:color="70AD47"/>
            </w:tcBorders>
            <w:vAlign w:val="center"/>
          </w:tcPr>
          <w:p w14:paraId="71D5C841"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eastAsia="ar-SA"/>
              </w:rPr>
              <w:t xml:space="preserve">23 سبتمبر/أيلول </w:t>
            </w:r>
            <w:r w:rsidRPr="00044A2E">
              <w:rPr>
                <w:rFonts w:ascii="Times New Roman" w:eastAsia="PMingLiU" w:hAnsi="Times New Roman" w:cs="Simplified Arabic" w:hint="cs"/>
                <w:sz w:val="22"/>
                <w:szCs w:val="22"/>
                <w:rtl/>
                <w:lang w:val="en-GB" w:eastAsia="ar-SA"/>
              </w:rPr>
              <w:t>2024</w:t>
            </w:r>
          </w:p>
        </w:tc>
      </w:tr>
      <w:tr w:rsidR="003A6974" w:rsidRPr="00044A2E" w14:paraId="07489B38" w14:textId="77777777" w:rsidTr="00F935A4">
        <w:tc>
          <w:tcPr>
            <w:tcW w:w="704" w:type="dxa"/>
            <w:tcBorders>
              <w:top w:val="dotted" w:sz="4" w:space="0" w:color="70AD47"/>
              <w:left w:val="dotted" w:sz="4" w:space="0" w:color="70AD47"/>
              <w:bottom w:val="dotted" w:sz="4" w:space="0" w:color="70AD47"/>
              <w:right w:val="dotted" w:sz="4" w:space="0" w:color="70AD47"/>
            </w:tcBorders>
            <w:vAlign w:val="center"/>
          </w:tcPr>
          <w:p w14:paraId="3BE883BF"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rtl/>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62131AA4" w14:textId="77777777" w:rsidR="003A6974" w:rsidRPr="00044A2E" w:rsidRDefault="003A6974" w:rsidP="00F935A4">
            <w:pPr>
              <w:bidi/>
              <w:spacing w:before="40"/>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موريتانيا</w:t>
            </w:r>
          </w:p>
        </w:tc>
        <w:tc>
          <w:tcPr>
            <w:tcW w:w="3265" w:type="dxa"/>
            <w:tcBorders>
              <w:top w:val="dotted" w:sz="4" w:space="0" w:color="70AD47"/>
              <w:left w:val="dotted" w:sz="4" w:space="0" w:color="70AD47"/>
              <w:bottom w:val="dotted" w:sz="4" w:space="0" w:color="70AD47"/>
              <w:right w:val="dotted" w:sz="4" w:space="0" w:color="70AD47"/>
            </w:tcBorders>
            <w:vAlign w:val="center"/>
          </w:tcPr>
          <w:p w14:paraId="11F1E0C5" w14:textId="77777777" w:rsidR="003A6974" w:rsidRPr="00044A2E" w:rsidRDefault="003A6974" w:rsidP="00F935A4">
            <w:pPr>
              <w:bidi/>
              <w:spacing w:before="40"/>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 xml:space="preserve">20 أكتوبر/تشرين الأول </w:t>
            </w:r>
            <w:r w:rsidRPr="00044A2E">
              <w:rPr>
                <w:rFonts w:ascii="Times New Roman" w:eastAsia="PMingLiU" w:hAnsi="Times New Roman" w:cs="Simplified Arabic" w:hint="cs"/>
                <w:sz w:val="22"/>
                <w:szCs w:val="22"/>
                <w:rtl/>
                <w:lang w:val="en-GB" w:eastAsia="ar-SA"/>
              </w:rPr>
              <w:t>2024</w:t>
            </w:r>
          </w:p>
        </w:tc>
      </w:tr>
      <w:tr w:rsidR="003A6974" w:rsidRPr="00044A2E" w14:paraId="37451361" w14:textId="77777777" w:rsidTr="00F935A4">
        <w:tc>
          <w:tcPr>
            <w:tcW w:w="704" w:type="dxa"/>
            <w:tcBorders>
              <w:top w:val="dotted" w:sz="4" w:space="0" w:color="70AD47"/>
              <w:left w:val="dotted" w:sz="4" w:space="0" w:color="70AD47"/>
              <w:bottom w:val="dotted" w:sz="4" w:space="0" w:color="70AD47"/>
              <w:right w:val="dotted" w:sz="4" w:space="0" w:color="70AD47"/>
            </w:tcBorders>
            <w:vAlign w:val="center"/>
          </w:tcPr>
          <w:p w14:paraId="077768EC"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0B00D458"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rPr>
              <w:t>المكسيك</w:t>
            </w:r>
          </w:p>
        </w:tc>
        <w:tc>
          <w:tcPr>
            <w:tcW w:w="3265" w:type="dxa"/>
            <w:tcBorders>
              <w:top w:val="dotted" w:sz="4" w:space="0" w:color="70AD47"/>
              <w:left w:val="dotted" w:sz="4" w:space="0" w:color="70AD47"/>
              <w:bottom w:val="dotted" w:sz="4" w:space="0" w:color="70AD47"/>
              <w:right w:val="dotted" w:sz="4" w:space="0" w:color="70AD47"/>
            </w:tcBorders>
            <w:vAlign w:val="center"/>
          </w:tcPr>
          <w:p w14:paraId="39DEE6B2"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22</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sz w:val="22"/>
                <w:szCs w:val="22"/>
                <w:rtl/>
              </w:rPr>
              <w:t>أغسطس/آب</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hint="cs"/>
                <w:sz w:val="22"/>
                <w:szCs w:val="22"/>
                <w:rtl/>
                <w:lang w:val="en-GB" w:eastAsia="ar-SA"/>
              </w:rPr>
              <w:t>2024</w:t>
            </w:r>
          </w:p>
        </w:tc>
      </w:tr>
      <w:tr w:rsidR="003A6974" w:rsidRPr="00044A2E" w14:paraId="10331439" w14:textId="77777777" w:rsidTr="00F935A4">
        <w:tc>
          <w:tcPr>
            <w:tcW w:w="704" w:type="dxa"/>
            <w:tcBorders>
              <w:top w:val="dotted" w:sz="4" w:space="0" w:color="70AD47"/>
              <w:left w:val="dotted" w:sz="4" w:space="0" w:color="70AD47"/>
              <w:bottom w:val="dotted" w:sz="4" w:space="0" w:color="70AD47"/>
              <w:right w:val="dotted" w:sz="4" w:space="0" w:color="70AD47"/>
            </w:tcBorders>
            <w:vAlign w:val="center"/>
          </w:tcPr>
          <w:p w14:paraId="70054C79"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1653AECD" w14:textId="77777777" w:rsidR="003A6974" w:rsidRPr="00044A2E" w:rsidRDefault="003A6974" w:rsidP="00F935A4">
            <w:pPr>
              <w:bidi/>
              <w:spacing w:before="40"/>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هولندا (مملكة -)</w:t>
            </w:r>
            <w:r w:rsidRPr="00044A2E">
              <w:rPr>
                <w:rFonts w:ascii="Times New Roman" w:eastAsia="PMingLiU" w:hAnsi="Times New Roman" w:cs="Simplified Arabic" w:hint="cs"/>
                <w:i/>
                <w:iCs/>
                <w:sz w:val="22"/>
                <w:szCs w:val="22"/>
                <w:vertAlign w:val="superscript"/>
                <w:rtl/>
              </w:rPr>
              <w:t>ج</w:t>
            </w:r>
          </w:p>
        </w:tc>
        <w:tc>
          <w:tcPr>
            <w:tcW w:w="3265" w:type="dxa"/>
            <w:tcBorders>
              <w:top w:val="dotted" w:sz="4" w:space="0" w:color="70AD47"/>
              <w:left w:val="dotted" w:sz="4" w:space="0" w:color="70AD47"/>
              <w:bottom w:val="dotted" w:sz="4" w:space="0" w:color="70AD47"/>
              <w:right w:val="dotted" w:sz="4" w:space="0" w:color="70AD47"/>
            </w:tcBorders>
            <w:vAlign w:val="center"/>
          </w:tcPr>
          <w:p w14:paraId="2365B73B" w14:textId="77777777" w:rsidR="003A6974" w:rsidRPr="00044A2E" w:rsidRDefault="003A6974" w:rsidP="00F935A4">
            <w:pPr>
              <w:bidi/>
              <w:spacing w:before="40"/>
              <w:rPr>
                <w:rFonts w:ascii="Times New Roman" w:eastAsia="PMingLiU" w:hAnsi="Times New Roman" w:cs="Simplified Arabic"/>
                <w:rtl/>
                <w:lang w:val="en-GB" w:eastAsia="ar-SA"/>
              </w:rPr>
            </w:pPr>
            <w:r w:rsidRPr="00044A2E">
              <w:rPr>
                <w:rFonts w:ascii="Times New Roman" w:eastAsia="PMingLiU" w:hAnsi="Times New Roman" w:cs="Simplified Arabic" w:hint="cs"/>
                <w:sz w:val="22"/>
                <w:szCs w:val="22"/>
                <w:rtl/>
                <w:lang w:eastAsia="ar-SA"/>
              </w:rPr>
              <w:t xml:space="preserve">18 أكتوبر/تشرين الأول </w:t>
            </w:r>
            <w:r w:rsidRPr="00044A2E">
              <w:rPr>
                <w:rFonts w:ascii="Times New Roman" w:eastAsia="PMingLiU" w:hAnsi="Times New Roman" w:cs="Simplified Arabic" w:hint="cs"/>
                <w:sz w:val="22"/>
                <w:szCs w:val="22"/>
                <w:rtl/>
                <w:lang w:val="en-GB" w:eastAsia="ar-SA"/>
              </w:rPr>
              <w:t>2024</w:t>
            </w:r>
          </w:p>
        </w:tc>
      </w:tr>
      <w:tr w:rsidR="003A6974" w:rsidRPr="00044A2E" w14:paraId="5CFD9079" w14:textId="77777777" w:rsidTr="00F935A4">
        <w:tc>
          <w:tcPr>
            <w:tcW w:w="704" w:type="dxa"/>
            <w:tcBorders>
              <w:top w:val="dotted" w:sz="4" w:space="0" w:color="70AD47"/>
              <w:left w:val="dotted" w:sz="4" w:space="0" w:color="70AD47"/>
              <w:bottom w:val="dotted" w:sz="4" w:space="0" w:color="70AD47"/>
              <w:right w:val="dotted" w:sz="4" w:space="0" w:color="70AD47"/>
            </w:tcBorders>
            <w:vAlign w:val="center"/>
          </w:tcPr>
          <w:p w14:paraId="129B949E"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75A136EE" w14:textId="39A4D259" w:rsidR="003A6974" w:rsidRPr="00044A2E" w:rsidRDefault="006B7437" w:rsidP="00F935A4">
            <w:pPr>
              <w:bidi/>
              <w:spacing w:before="40"/>
              <w:rPr>
                <w:rFonts w:ascii="Times New Roman" w:eastAsia="PMingLiU" w:hAnsi="Times New Roman" w:cs="Simplified Arabic"/>
                <w:sz w:val="22"/>
                <w:szCs w:val="22"/>
                <w:vertAlign w:val="superscript"/>
                <w:lang w:val="en-GB" w:eastAsia="ar-SA"/>
              </w:rPr>
            </w:pPr>
            <w:r>
              <w:rPr>
                <w:rFonts w:ascii="Times New Roman" w:eastAsia="PMingLiU" w:hAnsi="Times New Roman" w:cs="Simplified Arabic" w:hint="cs"/>
                <w:sz w:val="22"/>
                <w:szCs w:val="22"/>
                <w:rtl/>
                <w:lang w:eastAsia="ar-SA"/>
              </w:rPr>
              <w:t>النرويج</w:t>
            </w:r>
          </w:p>
        </w:tc>
        <w:tc>
          <w:tcPr>
            <w:tcW w:w="3265" w:type="dxa"/>
            <w:tcBorders>
              <w:top w:val="dotted" w:sz="4" w:space="0" w:color="70AD47"/>
              <w:left w:val="dotted" w:sz="4" w:space="0" w:color="70AD47"/>
              <w:bottom w:val="dotted" w:sz="4" w:space="0" w:color="70AD47"/>
              <w:right w:val="dotted" w:sz="4" w:space="0" w:color="70AD47"/>
            </w:tcBorders>
            <w:vAlign w:val="center"/>
          </w:tcPr>
          <w:p w14:paraId="44C537E1"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eastAsia="ar-SA"/>
              </w:rPr>
              <w:t xml:space="preserve">7 أكتوبر/تشرين الأول </w:t>
            </w:r>
            <w:r w:rsidRPr="00044A2E">
              <w:rPr>
                <w:rFonts w:ascii="Times New Roman" w:eastAsia="PMingLiU" w:hAnsi="Times New Roman" w:cs="Simplified Arabic" w:hint="cs"/>
                <w:sz w:val="22"/>
                <w:szCs w:val="22"/>
                <w:rtl/>
                <w:lang w:val="en-GB" w:eastAsia="ar-SA"/>
              </w:rPr>
              <w:t>2024</w:t>
            </w:r>
          </w:p>
        </w:tc>
      </w:tr>
      <w:tr w:rsidR="003A6974" w:rsidRPr="00044A2E" w14:paraId="240F5EB7" w14:textId="77777777" w:rsidTr="00F935A4">
        <w:tc>
          <w:tcPr>
            <w:tcW w:w="704" w:type="dxa"/>
            <w:tcBorders>
              <w:top w:val="dotted" w:sz="4" w:space="0" w:color="70AD47"/>
              <w:left w:val="dotted" w:sz="4" w:space="0" w:color="70AD47"/>
              <w:bottom w:val="dotted" w:sz="4" w:space="0" w:color="70AD47"/>
              <w:right w:val="dotted" w:sz="4" w:space="0" w:color="70AD47"/>
            </w:tcBorders>
            <w:vAlign w:val="center"/>
          </w:tcPr>
          <w:p w14:paraId="069C54B7"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366AB364" w14:textId="77777777" w:rsidR="003A6974" w:rsidRPr="00044A2E" w:rsidRDefault="003A6974" w:rsidP="00F935A4">
            <w:pPr>
              <w:bidi/>
              <w:spacing w:before="40"/>
              <w:rPr>
                <w:rFonts w:ascii="Times New Roman" w:eastAsia="PMingLiU" w:hAnsi="Times New Roman" w:cs="Simplified Arabic"/>
                <w:sz w:val="22"/>
                <w:szCs w:val="22"/>
                <w:lang w:eastAsia="ar-SA"/>
              </w:rPr>
            </w:pPr>
            <w:r w:rsidRPr="00044A2E">
              <w:rPr>
                <w:rFonts w:ascii="Times New Roman" w:eastAsia="PMingLiU" w:hAnsi="Times New Roman" w:cs="Simplified Arabic" w:hint="cs"/>
                <w:sz w:val="22"/>
                <w:szCs w:val="22"/>
                <w:rtl/>
                <w:lang w:eastAsia="ar-SA"/>
              </w:rPr>
              <w:t>بيرو</w:t>
            </w:r>
          </w:p>
        </w:tc>
        <w:tc>
          <w:tcPr>
            <w:tcW w:w="3265" w:type="dxa"/>
            <w:tcBorders>
              <w:top w:val="dotted" w:sz="4" w:space="0" w:color="70AD47"/>
              <w:left w:val="dotted" w:sz="4" w:space="0" w:color="70AD47"/>
              <w:bottom w:val="dotted" w:sz="4" w:space="0" w:color="70AD47"/>
              <w:right w:val="dotted" w:sz="4" w:space="0" w:color="70AD47"/>
            </w:tcBorders>
            <w:vAlign w:val="center"/>
          </w:tcPr>
          <w:p w14:paraId="3670E509" w14:textId="77777777" w:rsidR="003A6974" w:rsidRPr="00044A2E" w:rsidRDefault="003A6974" w:rsidP="00F935A4">
            <w:pPr>
              <w:bidi/>
              <w:spacing w:before="40"/>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val="en-GB" w:eastAsia="ar-SA"/>
              </w:rPr>
              <w:t>30 أكتوبر/تشرين الأول 2024</w:t>
            </w:r>
          </w:p>
        </w:tc>
      </w:tr>
      <w:tr w:rsidR="003A6974" w:rsidRPr="00044A2E" w14:paraId="16729ADD" w14:textId="77777777" w:rsidTr="00F935A4">
        <w:tc>
          <w:tcPr>
            <w:tcW w:w="704" w:type="dxa"/>
            <w:tcBorders>
              <w:top w:val="dotted" w:sz="4" w:space="0" w:color="70AD47"/>
              <w:left w:val="dotted" w:sz="4" w:space="0" w:color="70AD47"/>
              <w:bottom w:val="dotted" w:sz="4" w:space="0" w:color="70AD47"/>
              <w:right w:val="dotted" w:sz="4" w:space="0" w:color="70AD47"/>
            </w:tcBorders>
            <w:vAlign w:val="center"/>
          </w:tcPr>
          <w:p w14:paraId="7CB16127"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3BE90ABB"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rPr>
              <w:t>جمهورية كوريا</w:t>
            </w:r>
          </w:p>
        </w:tc>
        <w:tc>
          <w:tcPr>
            <w:tcW w:w="3265" w:type="dxa"/>
            <w:tcBorders>
              <w:top w:val="dotted" w:sz="4" w:space="0" w:color="70AD47"/>
              <w:left w:val="dotted" w:sz="4" w:space="0" w:color="70AD47"/>
              <w:bottom w:val="dotted" w:sz="4" w:space="0" w:color="70AD47"/>
              <w:right w:val="dotted" w:sz="4" w:space="0" w:color="70AD47"/>
            </w:tcBorders>
            <w:vAlign w:val="center"/>
          </w:tcPr>
          <w:p w14:paraId="764D819F"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2</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sz w:val="22"/>
                <w:szCs w:val="22"/>
                <w:rtl/>
              </w:rPr>
              <w:t>أغسطس/آب</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hint="cs"/>
                <w:sz w:val="22"/>
                <w:szCs w:val="22"/>
                <w:rtl/>
                <w:lang w:val="en-GB" w:eastAsia="ar-SA"/>
              </w:rPr>
              <w:t>2024</w:t>
            </w:r>
          </w:p>
        </w:tc>
      </w:tr>
      <w:tr w:rsidR="003A6974" w:rsidRPr="00044A2E" w14:paraId="3831FB7F" w14:textId="77777777" w:rsidTr="00F935A4">
        <w:tc>
          <w:tcPr>
            <w:tcW w:w="704" w:type="dxa"/>
            <w:tcBorders>
              <w:top w:val="dotted" w:sz="4" w:space="0" w:color="70AD47"/>
              <w:left w:val="dotted" w:sz="4" w:space="0" w:color="70AD47"/>
              <w:bottom w:val="dotted" w:sz="4" w:space="0" w:color="70AD47"/>
              <w:right w:val="dotted" w:sz="4" w:space="0" w:color="70AD47"/>
            </w:tcBorders>
            <w:vAlign w:val="center"/>
          </w:tcPr>
          <w:p w14:paraId="45ABCB8E"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6AACD40F"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eastAsia="ar-SA"/>
              </w:rPr>
              <w:t>جمهورية مولدوفا</w:t>
            </w:r>
          </w:p>
        </w:tc>
        <w:tc>
          <w:tcPr>
            <w:tcW w:w="3265" w:type="dxa"/>
            <w:tcBorders>
              <w:top w:val="dotted" w:sz="4" w:space="0" w:color="70AD47"/>
              <w:left w:val="dotted" w:sz="4" w:space="0" w:color="70AD47"/>
              <w:bottom w:val="dotted" w:sz="4" w:space="0" w:color="70AD47"/>
              <w:right w:val="dotted" w:sz="4" w:space="0" w:color="70AD47"/>
            </w:tcBorders>
            <w:vAlign w:val="center"/>
          </w:tcPr>
          <w:p w14:paraId="03503C9D"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16 أكتوبر/تشرين الأول 2024</w:t>
            </w:r>
          </w:p>
        </w:tc>
      </w:tr>
      <w:tr w:rsidR="003A6974" w:rsidRPr="00044A2E" w14:paraId="6BC285C8" w14:textId="77777777" w:rsidTr="00F935A4">
        <w:tc>
          <w:tcPr>
            <w:tcW w:w="704" w:type="dxa"/>
            <w:tcBorders>
              <w:top w:val="dotted" w:sz="4" w:space="0" w:color="70AD47"/>
              <w:left w:val="dotted" w:sz="4" w:space="0" w:color="70AD47"/>
              <w:bottom w:val="dotted" w:sz="4" w:space="0" w:color="70AD47"/>
              <w:right w:val="dotted" w:sz="4" w:space="0" w:color="70AD47"/>
            </w:tcBorders>
            <w:vAlign w:val="center"/>
          </w:tcPr>
          <w:p w14:paraId="708A1446"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7C38A9CD"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eastAsia="ar-SA"/>
              </w:rPr>
              <w:t>سلوفينيا</w:t>
            </w:r>
          </w:p>
        </w:tc>
        <w:tc>
          <w:tcPr>
            <w:tcW w:w="3265" w:type="dxa"/>
            <w:tcBorders>
              <w:top w:val="dotted" w:sz="4" w:space="0" w:color="70AD47"/>
              <w:left w:val="dotted" w:sz="4" w:space="0" w:color="70AD47"/>
              <w:bottom w:val="dotted" w:sz="4" w:space="0" w:color="70AD47"/>
              <w:right w:val="dotted" w:sz="4" w:space="0" w:color="70AD47"/>
            </w:tcBorders>
            <w:vAlign w:val="center"/>
          </w:tcPr>
          <w:p w14:paraId="24D71EBA"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eastAsia="ar-SA"/>
              </w:rPr>
              <w:t xml:space="preserve">10 سبتمبر/أيلول </w:t>
            </w:r>
            <w:r w:rsidRPr="00044A2E">
              <w:rPr>
                <w:rFonts w:ascii="Times New Roman" w:eastAsia="PMingLiU" w:hAnsi="Times New Roman" w:cs="Simplified Arabic" w:hint="cs"/>
                <w:sz w:val="22"/>
                <w:szCs w:val="22"/>
                <w:rtl/>
                <w:lang w:val="en-GB" w:eastAsia="ar-SA"/>
              </w:rPr>
              <w:t>2024</w:t>
            </w:r>
          </w:p>
        </w:tc>
      </w:tr>
      <w:tr w:rsidR="003A6974" w:rsidRPr="00044A2E" w14:paraId="071BFA3A" w14:textId="77777777" w:rsidTr="00F935A4">
        <w:tc>
          <w:tcPr>
            <w:tcW w:w="704" w:type="dxa"/>
            <w:tcBorders>
              <w:top w:val="dotted" w:sz="4" w:space="0" w:color="70AD47"/>
              <w:left w:val="dotted" w:sz="4" w:space="0" w:color="70AD47"/>
              <w:bottom w:val="dotted" w:sz="4" w:space="0" w:color="70AD47"/>
              <w:right w:val="dotted" w:sz="4" w:space="0" w:color="70AD47"/>
            </w:tcBorders>
            <w:vAlign w:val="center"/>
          </w:tcPr>
          <w:p w14:paraId="20933D0C"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4B99C4B5"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rPr>
              <w:t>إسبانيا</w:t>
            </w:r>
            <w:r w:rsidRPr="00044A2E">
              <w:rPr>
                <w:rFonts w:ascii="Times New Roman" w:eastAsia="PMingLiU" w:hAnsi="Times New Roman" w:cs="Simplified Arabic"/>
                <w:sz w:val="22"/>
                <w:szCs w:val="22"/>
              </w:rPr>
              <w:t xml:space="preserve"> </w:t>
            </w:r>
          </w:p>
        </w:tc>
        <w:tc>
          <w:tcPr>
            <w:tcW w:w="3265" w:type="dxa"/>
            <w:tcBorders>
              <w:top w:val="dotted" w:sz="4" w:space="0" w:color="70AD47"/>
              <w:left w:val="dotted" w:sz="4" w:space="0" w:color="70AD47"/>
              <w:bottom w:val="dotted" w:sz="4" w:space="0" w:color="70AD47"/>
              <w:right w:val="dotted" w:sz="4" w:space="0" w:color="70AD47"/>
            </w:tcBorders>
            <w:vAlign w:val="center"/>
          </w:tcPr>
          <w:p w14:paraId="651C3B4E"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30</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sz w:val="22"/>
                <w:szCs w:val="22"/>
                <w:rtl/>
              </w:rPr>
              <w:t>يناير/كانون الثاني</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hint="cs"/>
                <w:sz w:val="22"/>
                <w:szCs w:val="22"/>
                <w:rtl/>
                <w:lang w:eastAsia="ar-SA"/>
              </w:rPr>
              <w:t>2023</w:t>
            </w:r>
          </w:p>
        </w:tc>
      </w:tr>
      <w:tr w:rsidR="003A6974" w:rsidRPr="00044A2E" w14:paraId="00579E9B" w14:textId="77777777" w:rsidTr="00F935A4">
        <w:tc>
          <w:tcPr>
            <w:tcW w:w="704" w:type="dxa"/>
            <w:tcBorders>
              <w:top w:val="dotted" w:sz="4" w:space="0" w:color="70AD47"/>
              <w:left w:val="dotted" w:sz="4" w:space="0" w:color="70AD47"/>
              <w:bottom w:val="dotted" w:sz="4" w:space="0" w:color="70AD47"/>
              <w:right w:val="dotted" w:sz="4" w:space="0" w:color="70AD47"/>
            </w:tcBorders>
            <w:vAlign w:val="center"/>
          </w:tcPr>
          <w:p w14:paraId="575B4335"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632E34AC"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eastAsia="ar-SA"/>
              </w:rPr>
              <w:t>دولة فلسطين</w:t>
            </w:r>
          </w:p>
        </w:tc>
        <w:tc>
          <w:tcPr>
            <w:tcW w:w="3265" w:type="dxa"/>
            <w:tcBorders>
              <w:top w:val="dotted" w:sz="4" w:space="0" w:color="70AD47"/>
              <w:left w:val="dotted" w:sz="4" w:space="0" w:color="70AD47"/>
              <w:bottom w:val="dotted" w:sz="4" w:space="0" w:color="70AD47"/>
              <w:right w:val="dotted" w:sz="4" w:space="0" w:color="70AD47"/>
            </w:tcBorders>
            <w:vAlign w:val="center"/>
          </w:tcPr>
          <w:p w14:paraId="7EA7A450"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16 أكتوبر/تشرين الأول 2024</w:t>
            </w:r>
          </w:p>
        </w:tc>
      </w:tr>
      <w:tr w:rsidR="003A6974" w:rsidRPr="00044A2E" w14:paraId="6F0E3A44" w14:textId="77777777" w:rsidTr="00F935A4">
        <w:tc>
          <w:tcPr>
            <w:tcW w:w="704" w:type="dxa"/>
            <w:tcBorders>
              <w:top w:val="dotted" w:sz="4" w:space="0" w:color="70AD47"/>
              <w:left w:val="dotted" w:sz="4" w:space="0" w:color="70AD47"/>
              <w:bottom w:val="dotted" w:sz="4" w:space="0" w:color="70AD47"/>
              <w:right w:val="dotted" w:sz="4" w:space="0" w:color="70AD47"/>
            </w:tcBorders>
            <w:vAlign w:val="center"/>
          </w:tcPr>
          <w:p w14:paraId="3C6C586E"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23894FAD"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rPr>
              <w:t>سورينام</w:t>
            </w:r>
          </w:p>
        </w:tc>
        <w:tc>
          <w:tcPr>
            <w:tcW w:w="3265" w:type="dxa"/>
            <w:tcBorders>
              <w:top w:val="dotted" w:sz="4" w:space="0" w:color="70AD47"/>
              <w:left w:val="dotted" w:sz="4" w:space="0" w:color="70AD47"/>
              <w:bottom w:val="dotted" w:sz="4" w:space="0" w:color="70AD47"/>
              <w:right w:val="dotted" w:sz="4" w:space="0" w:color="70AD47"/>
            </w:tcBorders>
            <w:vAlign w:val="center"/>
          </w:tcPr>
          <w:p w14:paraId="65C26E4C"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16</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sz w:val="22"/>
                <w:szCs w:val="22"/>
                <w:rtl/>
              </w:rPr>
              <w:t>يوليو/تموز</w:t>
            </w:r>
            <w:r w:rsidRPr="00044A2E">
              <w:rPr>
                <w:rFonts w:ascii="Times New Roman" w:eastAsia="PMingLiU" w:hAnsi="Times New Roman" w:cs="Simplified Arabic"/>
                <w:sz w:val="22"/>
                <w:szCs w:val="22"/>
                <w:rtl/>
                <w:lang w:val="en-GB" w:eastAsia="ar-SA"/>
              </w:rPr>
              <w:t xml:space="preserve"> </w:t>
            </w:r>
            <w:r w:rsidRPr="00044A2E">
              <w:rPr>
                <w:rFonts w:ascii="Times New Roman" w:eastAsia="PMingLiU" w:hAnsi="Times New Roman" w:cs="Simplified Arabic" w:hint="cs"/>
                <w:sz w:val="22"/>
                <w:szCs w:val="22"/>
                <w:rtl/>
                <w:lang w:val="en-GB" w:eastAsia="ar-SA"/>
              </w:rPr>
              <w:t>2024</w:t>
            </w:r>
          </w:p>
        </w:tc>
      </w:tr>
      <w:tr w:rsidR="003A6974" w:rsidRPr="00044A2E" w14:paraId="3AF28D0E" w14:textId="77777777" w:rsidTr="00F935A4">
        <w:tc>
          <w:tcPr>
            <w:tcW w:w="704" w:type="dxa"/>
            <w:tcBorders>
              <w:top w:val="dotted" w:sz="4" w:space="0" w:color="70AD47"/>
              <w:left w:val="dotted" w:sz="4" w:space="0" w:color="70AD47"/>
              <w:bottom w:val="dotted" w:sz="4" w:space="0" w:color="70AD47"/>
              <w:right w:val="dotted" w:sz="4" w:space="0" w:color="70AD47"/>
            </w:tcBorders>
            <w:vAlign w:val="center"/>
          </w:tcPr>
          <w:p w14:paraId="0FDE28AF"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tcBorders>
              <w:top w:val="dotted" w:sz="4" w:space="0" w:color="70AD47"/>
              <w:left w:val="dotted" w:sz="4" w:space="0" w:color="70AD47"/>
              <w:bottom w:val="dotted" w:sz="4" w:space="0" w:color="70AD47"/>
              <w:right w:val="dotted" w:sz="4" w:space="0" w:color="70AD47"/>
            </w:tcBorders>
            <w:vAlign w:val="center"/>
          </w:tcPr>
          <w:p w14:paraId="58CB7D4A" w14:textId="77777777" w:rsidR="003A6974" w:rsidRPr="00044A2E" w:rsidRDefault="003A6974" w:rsidP="00F935A4">
            <w:pPr>
              <w:bidi/>
              <w:spacing w:before="40"/>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 xml:space="preserve">تايلند </w:t>
            </w:r>
            <w:r w:rsidRPr="00044A2E">
              <w:rPr>
                <w:rFonts w:ascii="Times New Roman" w:eastAsia="PMingLiU" w:hAnsi="Times New Roman" w:cs="Simplified Arabic" w:hint="cs"/>
                <w:i/>
                <w:iCs/>
                <w:sz w:val="22"/>
                <w:szCs w:val="22"/>
                <w:vertAlign w:val="superscript"/>
                <w:rtl/>
              </w:rPr>
              <w:t>ب</w:t>
            </w:r>
          </w:p>
        </w:tc>
        <w:tc>
          <w:tcPr>
            <w:tcW w:w="3265" w:type="dxa"/>
            <w:tcBorders>
              <w:top w:val="dotted" w:sz="4" w:space="0" w:color="70AD47"/>
              <w:left w:val="dotted" w:sz="4" w:space="0" w:color="70AD47"/>
              <w:bottom w:val="dotted" w:sz="4" w:space="0" w:color="70AD47"/>
              <w:right w:val="dotted" w:sz="4" w:space="0" w:color="70AD47"/>
            </w:tcBorders>
            <w:vAlign w:val="center"/>
          </w:tcPr>
          <w:p w14:paraId="1192772C" w14:textId="77777777" w:rsidR="003A6974" w:rsidRPr="00044A2E" w:rsidRDefault="003A6974" w:rsidP="00F935A4">
            <w:pPr>
              <w:bidi/>
              <w:spacing w:before="40"/>
              <w:rPr>
                <w:rFonts w:ascii="Times New Roman" w:eastAsia="PMingLiU" w:hAnsi="Times New Roman" w:cs="Simplified Arabic"/>
                <w:sz w:val="22"/>
                <w:szCs w:val="22"/>
                <w:rtl/>
                <w:lang w:val="en-GB" w:eastAsia="ar-SA"/>
              </w:rPr>
            </w:pPr>
            <w:r w:rsidRPr="00044A2E">
              <w:rPr>
                <w:rFonts w:ascii="Times New Roman" w:eastAsia="PMingLiU" w:hAnsi="Times New Roman" w:cs="Simplified Arabic" w:hint="cs"/>
                <w:sz w:val="22"/>
                <w:szCs w:val="22"/>
                <w:rtl/>
                <w:lang w:val="en-GB" w:eastAsia="ar-SA"/>
              </w:rPr>
              <w:t>31 أكتوبر/تشرين الأول 2024</w:t>
            </w:r>
          </w:p>
        </w:tc>
      </w:tr>
      <w:tr w:rsidR="003A6974" w:rsidRPr="00044A2E" w14:paraId="35779782" w14:textId="77777777" w:rsidTr="00F935A4">
        <w:tc>
          <w:tcPr>
            <w:tcW w:w="704" w:type="dxa"/>
            <w:tcBorders>
              <w:top w:val="dotted" w:sz="4" w:space="0" w:color="70AD47"/>
              <w:bottom w:val="dotted" w:sz="4" w:space="0" w:color="70AD47"/>
            </w:tcBorders>
            <w:vAlign w:val="center"/>
          </w:tcPr>
          <w:p w14:paraId="061A232A"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tcBorders>
              <w:top w:val="dotted" w:sz="4" w:space="0" w:color="70AD47"/>
              <w:bottom w:val="dotted" w:sz="4" w:space="0" w:color="70AD47"/>
            </w:tcBorders>
            <w:vAlign w:val="center"/>
          </w:tcPr>
          <w:p w14:paraId="33C3A3E7"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rPr>
              <w:t>تونغا</w:t>
            </w:r>
            <w:r w:rsidRPr="00044A2E">
              <w:rPr>
                <w:rFonts w:ascii="Times New Roman" w:eastAsia="PMingLiU" w:hAnsi="Times New Roman" w:cs="Simplified Arabic"/>
                <w:sz w:val="22"/>
                <w:szCs w:val="22"/>
              </w:rPr>
              <w:t xml:space="preserve"> </w:t>
            </w:r>
          </w:p>
        </w:tc>
        <w:tc>
          <w:tcPr>
            <w:tcW w:w="3265" w:type="dxa"/>
            <w:tcBorders>
              <w:top w:val="dotted" w:sz="4" w:space="0" w:color="70AD47"/>
              <w:bottom w:val="dotted" w:sz="4" w:space="0" w:color="70AD47"/>
            </w:tcBorders>
            <w:vAlign w:val="center"/>
          </w:tcPr>
          <w:p w14:paraId="73739DBF"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eastAsia="ar-SA"/>
              </w:rPr>
              <w:t xml:space="preserve">27 سبتمبر/أيلول </w:t>
            </w:r>
            <w:r w:rsidRPr="00044A2E">
              <w:rPr>
                <w:rFonts w:ascii="Times New Roman" w:eastAsia="PMingLiU" w:hAnsi="Times New Roman" w:cs="Simplified Arabic" w:hint="cs"/>
                <w:sz w:val="22"/>
                <w:szCs w:val="22"/>
                <w:rtl/>
                <w:lang w:val="en-GB" w:eastAsia="ar-SA"/>
              </w:rPr>
              <w:t>2024</w:t>
            </w:r>
          </w:p>
        </w:tc>
      </w:tr>
      <w:tr w:rsidR="003A6974" w:rsidRPr="00044A2E" w14:paraId="0E46330D" w14:textId="77777777" w:rsidTr="00F935A4">
        <w:tc>
          <w:tcPr>
            <w:tcW w:w="704" w:type="dxa"/>
            <w:tcBorders>
              <w:top w:val="dotted" w:sz="4" w:space="0" w:color="70AD47"/>
              <w:bottom w:val="dotted" w:sz="4" w:space="0" w:color="70AD47"/>
            </w:tcBorders>
            <w:vAlign w:val="center"/>
          </w:tcPr>
          <w:p w14:paraId="47FC1817"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tcBorders>
              <w:top w:val="dotted" w:sz="4" w:space="0" w:color="70AD47"/>
              <w:bottom w:val="dotted" w:sz="4" w:space="0" w:color="70AD47"/>
            </w:tcBorders>
            <w:vAlign w:val="center"/>
          </w:tcPr>
          <w:p w14:paraId="2D34F73C" w14:textId="77777777" w:rsidR="003A6974" w:rsidRPr="00044A2E" w:rsidRDefault="003A6974" w:rsidP="00F935A4">
            <w:pPr>
              <w:bidi/>
              <w:spacing w:before="40"/>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lang w:eastAsia="ar-SA"/>
              </w:rPr>
              <w:t>تونس</w:t>
            </w:r>
          </w:p>
        </w:tc>
        <w:tc>
          <w:tcPr>
            <w:tcW w:w="3265" w:type="dxa"/>
            <w:tcBorders>
              <w:top w:val="dotted" w:sz="4" w:space="0" w:color="70AD47"/>
              <w:bottom w:val="dotted" w:sz="4" w:space="0" w:color="70AD47"/>
            </w:tcBorders>
            <w:vAlign w:val="center"/>
          </w:tcPr>
          <w:p w14:paraId="63FD7A35" w14:textId="77777777" w:rsidR="003A6974" w:rsidRPr="00044A2E" w:rsidRDefault="003A6974" w:rsidP="00F935A4">
            <w:pPr>
              <w:bidi/>
              <w:spacing w:before="40"/>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val="en-GB" w:eastAsia="ar-SA"/>
              </w:rPr>
              <w:t>15 أكتوبر/تشرين الأول 2024</w:t>
            </w:r>
          </w:p>
        </w:tc>
      </w:tr>
      <w:tr w:rsidR="003A6974" w:rsidRPr="00044A2E" w14:paraId="025D3669" w14:textId="77777777" w:rsidTr="00F935A4">
        <w:tc>
          <w:tcPr>
            <w:tcW w:w="704" w:type="dxa"/>
            <w:tcBorders>
              <w:top w:val="dotted" w:sz="4" w:space="0" w:color="70AD47"/>
              <w:bottom w:val="nil"/>
            </w:tcBorders>
            <w:vAlign w:val="center"/>
          </w:tcPr>
          <w:p w14:paraId="36212D80"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tcBorders>
              <w:top w:val="dotted" w:sz="4" w:space="0" w:color="70AD47"/>
              <w:bottom w:val="nil"/>
            </w:tcBorders>
            <w:vAlign w:val="center"/>
          </w:tcPr>
          <w:p w14:paraId="31DB4EAF"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eastAsia="ar-SA"/>
              </w:rPr>
              <w:t>أوغندا</w:t>
            </w:r>
          </w:p>
        </w:tc>
        <w:tc>
          <w:tcPr>
            <w:tcW w:w="3265" w:type="dxa"/>
            <w:tcBorders>
              <w:top w:val="dotted" w:sz="4" w:space="0" w:color="70AD47"/>
              <w:bottom w:val="nil"/>
            </w:tcBorders>
            <w:vAlign w:val="center"/>
          </w:tcPr>
          <w:p w14:paraId="4566587B"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15 أكتوبر/تشرين الأول 2024</w:t>
            </w:r>
          </w:p>
        </w:tc>
      </w:tr>
      <w:tr w:rsidR="003A6974" w:rsidRPr="00044A2E" w14:paraId="7BCCCB93" w14:textId="77777777" w:rsidTr="00F935A4">
        <w:tc>
          <w:tcPr>
            <w:tcW w:w="704" w:type="dxa"/>
            <w:tcBorders>
              <w:top w:val="nil"/>
              <w:bottom w:val="nil"/>
            </w:tcBorders>
            <w:vAlign w:val="center"/>
          </w:tcPr>
          <w:p w14:paraId="4CFD17CF"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tcBorders>
              <w:top w:val="nil"/>
              <w:bottom w:val="nil"/>
            </w:tcBorders>
            <w:vAlign w:val="center"/>
          </w:tcPr>
          <w:p w14:paraId="24874CD9"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eastAsia="ar-SA"/>
              </w:rPr>
              <w:t>الإمارات العربية المتحدة</w:t>
            </w:r>
          </w:p>
        </w:tc>
        <w:tc>
          <w:tcPr>
            <w:tcW w:w="3265" w:type="dxa"/>
            <w:tcBorders>
              <w:top w:val="nil"/>
              <w:bottom w:val="nil"/>
            </w:tcBorders>
            <w:vAlign w:val="center"/>
          </w:tcPr>
          <w:p w14:paraId="759BF9D8"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eastAsia="ar-SA"/>
              </w:rPr>
              <w:t xml:space="preserve">9 أكتوبر/تشرين الأول </w:t>
            </w:r>
            <w:r w:rsidRPr="00044A2E">
              <w:rPr>
                <w:rFonts w:ascii="Times New Roman" w:eastAsia="PMingLiU" w:hAnsi="Times New Roman" w:cs="Simplified Arabic" w:hint="cs"/>
                <w:sz w:val="22"/>
                <w:szCs w:val="22"/>
                <w:rtl/>
                <w:lang w:val="en-GB" w:eastAsia="ar-SA"/>
              </w:rPr>
              <w:t>2024</w:t>
            </w:r>
          </w:p>
        </w:tc>
      </w:tr>
      <w:tr w:rsidR="003A6974" w:rsidRPr="00044A2E" w14:paraId="2CF2103C" w14:textId="77777777" w:rsidTr="00F935A4">
        <w:tc>
          <w:tcPr>
            <w:tcW w:w="704" w:type="dxa"/>
            <w:tcBorders>
              <w:top w:val="nil"/>
              <w:bottom w:val="nil"/>
            </w:tcBorders>
            <w:vAlign w:val="center"/>
          </w:tcPr>
          <w:p w14:paraId="7AAACD32"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tcBorders>
              <w:top w:val="nil"/>
              <w:bottom w:val="nil"/>
            </w:tcBorders>
            <w:vAlign w:val="center"/>
          </w:tcPr>
          <w:p w14:paraId="058EEEAE" w14:textId="77777777" w:rsidR="003A6974" w:rsidRPr="00044A2E" w:rsidRDefault="003A6974" w:rsidP="00F935A4">
            <w:pPr>
              <w:bidi/>
              <w:spacing w:before="40"/>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جمهورية تنزانيا المتحدة</w:t>
            </w:r>
          </w:p>
        </w:tc>
        <w:tc>
          <w:tcPr>
            <w:tcW w:w="3265" w:type="dxa"/>
            <w:tcBorders>
              <w:top w:val="nil"/>
              <w:bottom w:val="nil"/>
            </w:tcBorders>
            <w:vAlign w:val="center"/>
          </w:tcPr>
          <w:p w14:paraId="576731E5" w14:textId="77777777" w:rsidR="003A6974" w:rsidRPr="00044A2E" w:rsidRDefault="003A6974" w:rsidP="00F935A4">
            <w:pPr>
              <w:bidi/>
              <w:spacing w:before="40"/>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val="en-GB" w:eastAsia="ar-SA"/>
              </w:rPr>
              <w:t>31 أكتوبر/تشرين الأول 2024</w:t>
            </w:r>
          </w:p>
        </w:tc>
      </w:tr>
      <w:tr w:rsidR="003A6974" w:rsidRPr="00044A2E" w14:paraId="4E9AC16A" w14:textId="77777777" w:rsidTr="00F935A4">
        <w:tc>
          <w:tcPr>
            <w:tcW w:w="704" w:type="dxa"/>
            <w:tcBorders>
              <w:top w:val="nil"/>
              <w:bottom w:val="nil"/>
            </w:tcBorders>
            <w:vAlign w:val="center"/>
          </w:tcPr>
          <w:p w14:paraId="5D6592CE"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tcBorders>
              <w:top w:val="nil"/>
              <w:bottom w:val="nil"/>
            </w:tcBorders>
            <w:vAlign w:val="center"/>
          </w:tcPr>
          <w:p w14:paraId="1CBDCDD7" w14:textId="77777777" w:rsidR="003A6974" w:rsidRPr="00044A2E" w:rsidRDefault="003A6974" w:rsidP="00F935A4">
            <w:pPr>
              <w:bidi/>
              <w:spacing w:before="40"/>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 xml:space="preserve">فنزويلا (جمهورية </w:t>
            </w:r>
            <w:r w:rsidRPr="00044A2E">
              <w:rPr>
                <w:rFonts w:ascii="Times New Roman" w:eastAsia="PMingLiU" w:hAnsi="Times New Roman" w:cs="Simplified Arabic"/>
                <w:sz w:val="22"/>
                <w:szCs w:val="22"/>
                <w:rtl/>
                <w:lang w:eastAsia="ar-SA"/>
              </w:rPr>
              <w:t>–</w:t>
            </w:r>
            <w:r w:rsidRPr="00044A2E">
              <w:rPr>
                <w:rFonts w:ascii="Times New Roman" w:eastAsia="PMingLiU" w:hAnsi="Times New Roman" w:cs="Simplified Arabic" w:hint="cs"/>
                <w:sz w:val="22"/>
                <w:szCs w:val="22"/>
                <w:rtl/>
                <w:lang w:eastAsia="ar-SA"/>
              </w:rPr>
              <w:t xml:space="preserve"> البوليفارية)</w:t>
            </w:r>
          </w:p>
        </w:tc>
        <w:tc>
          <w:tcPr>
            <w:tcW w:w="3265" w:type="dxa"/>
            <w:tcBorders>
              <w:top w:val="nil"/>
              <w:bottom w:val="nil"/>
            </w:tcBorders>
            <w:vAlign w:val="center"/>
          </w:tcPr>
          <w:p w14:paraId="388E8540" w14:textId="77777777" w:rsidR="003A6974" w:rsidRPr="00044A2E" w:rsidRDefault="003A6974" w:rsidP="00F935A4">
            <w:pPr>
              <w:bidi/>
              <w:spacing w:before="40"/>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val="en-GB" w:eastAsia="ar-SA"/>
              </w:rPr>
              <w:t>30 أكتوبر/تشرين الأول 2024</w:t>
            </w:r>
          </w:p>
        </w:tc>
      </w:tr>
      <w:tr w:rsidR="003A6974" w:rsidRPr="00044A2E" w14:paraId="4B7C7227" w14:textId="77777777" w:rsidTr="00F935A4">
        <w:tc>
          <w:tcPr>
            <w:tcW w:w="704" w:type="dxa"/>
            <w:tcBorders>
              <w:top w:val="nil"/>
              <w:bottom w:val="single" w:sz="4" w:space="0" w:color="auto"/>
            </w:tcBorders>
            <w:vAlign w:val="center"/>
          </w:tcPr>
          <w:p w14:paraId="21FADF32" w14:textId="77777777" w:rsidR="003A6974" w:rsidRPr="00044A2E" w:rsidRDefault="003A6974" w:rsidP="00044A2E">
            <w:pPr>
              <w:pStyle w:val="ListParagraph"/>
              <w:numPr>
                <w:ilvl w:val="0"/>
                <w:numId w:val="17"/>
              </w:numPr>
              <w:tabs>
                <w:tab w:val="left" w:pos="567"/>
                <w:tab w:val="left" w:pos="1134"/>
                <w:tab w:val="left" w:pos="1701"/>
                <w:tab w:val="left" w:pos="2268"/>
              </w:tabs>
              <w:bidi/>
              <w:spacing w:before="40"/>
              <w:ind w:left="0" w:firstLine="0"/>
              <w:rPr>
                <w:rFonts w:ascii="Times New Roman" w:eastAsia="PMingLiU" w:hAnsi="Times New Roman" w:cs="Simplified Arabic"/>
                <w:sz w:val="22"/>
                <w:szCs w:val="22"/>
                <w:lang w:val="en-GB" w:eastAsia="ar-SA"/>
              </w:rPr>
            </w:pPr>
          </w:p>
        </w:tc>
        <w:tc>
          <w:tcPr>
            <w:tcW w:w="3544" w:type="dxa"/>
            <w:tcBorders>
              <w:top w:val="nil"/>
              <w:bottom w:val="single" w:sz="4" w:space="0" w:color="auto"/>
            </w:tcBorders>
            <w:vAlign w:val="center"/>
          </w:tcPr>
          <w:p w14:paraId="305132EB"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فييت نام</w:t>
            </w:r>
          </w:p>
        </w:tc>
        <w:tc>
          <w:tcPr>
            <w:tcW w:w="3265" w:type="dxa"/>
            <w:tcBorders>
              <w:top w:val="nil"/>
              <w:bottom w:val="single" w:sz="4" w:space="0" w:color="auto"/>
            </w:tcBorders>
            <w:vAlign w:val="center"/>
          </w:tcPr>
          <w:p w14:paraId="361B2C3A" w14:textId="77777777" w:rsidR="003A6974" w:rsidRPr="00044A2E" w:rsidRDefault="003A6974" w:rsidP="00F935A4">
            <w:pPr>
              <w:bidi/>
              <w:spacing w:before="40"/>
              <w:rPr>
                <w:rFonts w:ascii="Times New Roman" w:eastAsia="PMingLiU" w:hAnsi="Times New Roman" w:cs="Simplified Arabic"/>
                <w:sz w:val="22"/>
                <w:szCs w:val="22"/>
                <w:lang w:val="en-GB" w:eastAsia="ar-SA"/>
              </w:rPr>
            </w:pPr>
            <w:r w:rsidRPr="00044A2E">
              <w:rPr>
                <w:rFonts w:ascii="Times New Roman" w:eastAsia="PMingLiU" w:hAnsi="Times New Roman" w:cs="Simplified Arabic" w:hint="cs"/>
                <w:sz w:val="22"/>
                <w:szCs w:val="22"/>
                <w:rtl/>
                <w:lang w:val="en-GB" w:eastAsia="ar-SA"/>
              </w:rPr>
              <w:t>21 أكتوبر/تشرين الأول 2024</w:t>
            </w:r>
          </w:p>
        </w:tc>
      </w:tr>
    </w:tbl>
    <w:bookmarkEnd w:id="5"/>
    <w:p w14:paraId="00342E25" w14:textId="6551D345" w:rsidR="003A6974" w:rsidRPr="00044A2E" w:rsidRDefault="003A6974" w:rsidP="003A6974">
      <w:pPr>
        <w:bidi/>
        <w:ind w:left="630"/>
        <w:rPr>
          <w:rFonts w:eastAsia="PMingLiU" w:cs="Simplified Arabic"/>
          <w:sz w:val="20"/>
          <w:szCs w:val="20"/>
          <w:vertAlign w:val="superscript"/>
          <w:rtl/>
          <w:lang w:eastAsia="ar-SA"/>
        </w:rPr>
      </w:pPr>
      <w:r w:rsidRPr="00044A2E">
        <w:rPr>
          <w:rFonts w:eastAsia="PMingLiU" w:cs="Simplified Arabic"/>
          <w:i/>
          <w:iCs/>
          <w:sz w:val="20"/>
          <w:szCs w:val="20"/>
          <w:vertAlign w:val="superscript"/>
          <w:rtl/>
          <w:lang w:eastAsia="ar-SA"/>
        </w:rPr>
        <w:t>أ</w:t>
      </w:r>
      <w:r w:rsidRPr="00044A2E">
        <w:rPr>
          <w:rFonts w:eastAsia="PMingLiU" w:cs="Simplified Arabic" w:hint="cs"/>
          <w:sz w:val="20"/>
          <w:szCs w:val="20"/>
          <w:rtl/>
          <w:lang w:eastAsia="ar-SA"/>
        </w:rPr>
        <w:t xml:space="preserve"> </w:t>
      </w:r>
      <w:r w:rsidRPr="00044A2E">
        <w:rPr>
          <w:rFonts w:eastAsia="PMingLiU" w:cs="Simplified Arabic" w:hint="cs"/>
          <w:sz w:val="20"/>
          <w:szCs w:val="20"/>
          <w:rtl/>
          <w:lang w:eastAsia="ar-SA" w:bidi="ar-EG"/>
        </w:rPr>
        <w:t>لم تُقدم بأي لغة رسمية من لغات الأمم المتحدة</w:t>
      </w:r>
      <w:r w:rsidR="002D5CD8" w:rsidRPr="00044A2E">
        <w:rPr>
          <w:rFonts w:eastAsia="PMingLiU" w:cs="Simplified Arabic" w:hint="cs"/>
          <w:sz w:val="20"/>
          <w:szCs w:val="20"/>
          <w:rtl/>
          <w:lang w:eastAsia="ar-SA" w:bidi="ar-EG"/>
        </w:rPr>
        <w:t>.</w:t>
      </w:r>
    </w:p>
    <w:p w14:paraId="6CDAEB19" w14:textId="4AEF00D8" w:rsidR="003A6974" w:rsidRPr="00044A2E" w:rsidRDefault="003A6974" w:rsidP="003A6974">
      <w:pPr>
        <w:bidi/>
        <w:ind w:left="630"/>
        <w:rPr>
          <w:rFonts w:eastAsia="PMingLiU" w:cs="Simplified Arabic"/>
          <w:sz w:val="20"/>
          <w:szCs w:val="20"/>
          <w:rtl/>
          <w:lang w:val="fr-CA" w:eastAsia="ar-SA" w:bidi="ar-EG"/>
        </w:rPr>
      </w:pPr>
      <w:r w:rsidRPr="00044A2E">
        <w:rPr>
          <w:rFonts w:eastAsia="PMingLiU" w:cs="Simplified Arabic"/>
          <w:i/>
          <w:iCs/>
          <w:sz w:val="20"/>
          <w:szCs w:val="20"/>
          <w:vertAlign w:val="superscript"/>
          <w:rtl/>
          <w:lang w:val="fr-CA" w:eastAsia="ar-SA"/>
        </w:rPr>
        <w:t>ب</w:t>
      </w:r>
      <w:r w:rsidRPr="00044A2E">
        <w:rPr>
          <w:rFonts w:eastAsia="PMingLiU" w:cs="Simplified Arabic" w:hint="cs"/>
          <w:sz w:val="20"/>
          <w:szCs w:val="20"/>
          <w:rtl/>
          <w:lang w:val="fr-CA" w:eastAsia="ar-SA"/>
        </w:rPr>
        <w:t xml:space="preserve"> </w:t>
      </w:r>
      <w:r w:rsidRPr="00044A2E">
        <w:rPr>
          <w:rFonts w:eastAsia="PMingLiU" w:cs="Simplified Arabic"/>
          <w:sz w:val="20"/>
          <w:szCs w:val="20"/>
          <w:rtl/>
          <w:lang w:val="fr-CA" w:eastAsia="ar-SA" w:bidi="ar-EG"/>
        </w:rPr>
        <w:t xml:space="preserve">لم </w:t>
      </w:r>
      <w:r w:rsidRPr="00044A2E">
        <w:rPr>
          <w:rFonts w:eastAsia="PMingLiU" w:cs="Simplified Arabic" w:hint="cs"/>
          <w:sz w:val="20"/>
          <w:szCs w:val="20"/>
          <w:rtl/>
          <w:lang w:val="fr-CA" w:eastAsia="ar-SA" w:bidi="ar-EG"/>
        </w:rPr>
        <w:t>يُقدم</w:t>
      </w:r>
      <w:r w:rsidRPr="00044A2E">
        <w:rPr>
          <w:rFonts w:eastAsia="PMingLiU" w:cs="Simplified Arabic"/>
          <w:sz w:val="20"/>
          <w:szCs w:val="20"/>
          <w:rtl/>
          <w:lang w:val="fr-CA" w:eastAsia="ar-SA" w:bidi="ar-EG"/>
        </w:rPr>
        <w:t xml:space="preserve"> ب</w:t>
      </w:r>
      <w:r w:rsidRPr="00044A2E">
        <w:rPr>
          <w:rFonts w:eastAsia="PMingLiU" w:cs="Simplified Arabic" w:hint="cs"/>
          <w:sz w:val="20"/>
          <w:szCs w:val="20"/>
          <w:rtl/>
          <w:lang w:val="fr-CA" w:eastAsia="ar-SA" w:bidi="ar-EG"/>
        </w:rPr>
        <w:t>إحدى اللغات الرسمية للأمم المتحدة</w:t>
      </w:r>
      <w:r w:rsidRPr="00044A2E">
        <w:rPr>
          <w:rFonts w:eastAsia="PMingLiU" w:cs="Simplified Arabic"/>
          <w:sz w:val="20"/>
          <w:szCs w:val="20"/>
          <w:rtl/>
          <w:lang w:val="fr-CA" w:eastAsia="ar-SA" w:bidi="ar-EG"/>
        </w:rPr>
        <w:t xml:space="preserve"> إلا الموجز</w:t>
      </w:r>
      <w:r w:rsidR="002D5CD8" w:rsidRPr="00044A2E">
        <w:rPr>
          <w:rFonts w:eastAsia="PMingLiU" w:cs="Simplified Arabic" w:hint="cs"/>
          <w:sz w:val="20"/>
          <w:szCs w:val="20"/>
          <w:rtl/>
          <w:lang w:val="fr-CA" w:eastAsia="ar-SA" w:bidi="ar-EG"/>
        </w:rPr>
        <w:t>.</w:t>
      </w:r>
    </w:p>
    <w:p w14:paraId="257A1DFD" w14:textId="79A53E8F" w:rsidR="003A6974" w:rsidRPr="00044A2E" w:rsidRDefault="003A6974" w:rsidP="003A6974">
      <w:pPr>
        <w:bidi/>
        <w:ind w:left="630"/>
        <w:rPr>
          <w:rFonts w:eastAsia="PMingLiU" w:cs="Simplified Arabic"/>
          <w:sz w:val="20"/>
          <w:szCs w:val="20"/>
          <w:rtl/>
          <w:lang w:val="fr-CA" w:eastAsia="ar-SA" w:bidi="ar-EG"/>
        </w:rPr>
      </w:pPr>
      <w:r w:rsidRPr="00044A2E">
        <w:rPr>
          <w:rFonts w:eastAsia="PMingLiU" w:cs="Simplified Arabic" w:hint="cs"/>
          <w:i/>
          <w:iCs/>
          <w:sz w:val="20"/>
          <w:szCs w:val="20"/>
          <w:vertAlign w:val="superscript"/>
          <w:rtl/>
          <w:lang w:val="fr-CA" w:eastAsia="ar-SA"/>
        </w:rPr>
        <w:t>ج</w:t>
      </w:r>
      <w:r w:rsidRPr="00044A2E">
        <w:rPr>
          <w:rFonts w:eastAsia="PMingLiU" w:cs="Simplified Arabic" w:hint="cs"/>
          <w:sz w:val="20"/>
          <w:szCs w:val="20"/>
          <w:rtl/>
          <w:lang w:val="fr-CA" w:eastAsia="ar-SA"/>
        </w:rPr>
        <w:t xml:space="preserve"> </w:t>
      </w:r>
      <w:r w:rsidRPr="00044A2E">
        <w:rPr>
          <w:rFonts w:eastAsia="PMingLiU" w:cs="Simplified Arabic"/>
          <w:sz w:val="20"/>
          <w:szCs w:val="20"/>
          <w:rtl/>
          <w:lang w:val="fr-CA" w:eastAsia="ar-SA" w:bidi="ar-EG"/>
        </w:rPr>
        <w:t xml:space="preserve">لا تتوفر حاليا سوى </w:t>
      </w:r>
      <w:r w:rsidRPr="00044A2E">
        <w:rPr>
          <w:rFonts w:eastAsia="PMingLiU" w:cs="Simplified Arabic" w:hint="cs"/>
          <w:sz w:val="20"/>
          <w:szCs w:val="20"/>
          <w:rtl/>
          <w:lang w:val="fr-CA" w:eastAsia="ar-SA" w:bidi="ar-EG"/>
        </w:rPr>
        <w:t>ال</w:t>
      </w:r>
      <w:r w:rsidRPr="00044A2E">
        <w:rPr>
          <w:rFonts w:eastAsia="PMingLiU" w:cs="Simplified Arabic"/>
          <w:sz w:val="20"/>
          <w:szCs w:val="20"/>
          <w:rtl/>
          <w:lang w:val="fr-CA" w:eastAsia="ar-SA" w:bidi="ar-EG"/>
        </w:rPr>
        <w:t xml:space="preserve">استراتيجيات وخطط العمل الوطنية للتنوع البيولوجي لأروبا وكوراساو، باعتبارهما </w:t>
      </w:r>
      <w:r w:rsidRPr="00044A2E">
        <w:rPr>
          <w:rFonts w:eastAsia="PMingLiU" w:cs="Simplified Arabic" w:hint="cs"/>
          <w:sz w:val="20"/>
          <w:szCs w:val="20"/>
          <w:rtl/>
          <w:lang w:val="fr-CA" w:eastAsia="ar-SA" w:bidi="ar-EG"/>
        </w:rPr>
        <w:t>بلدين</w:t>
      </w:r>
      <w:r w:rsidRPr="00044A2E">
        <w:rPr>
          <w:rFonts w:eastAsia="PMingLiU" w:cs="Simplified Arabic"/>
          <w:sz w:val="20"/>
          <w:szCs w:val="20"/>
          <w:rtl/>
          <w:lang w:val="fr-CA" w:eastAsia="ar-SA" w:bidi="ar-EG"/>
        </w:rPr>
        <w:t xml:space="preserve"> من </w:t>
      </w:r>
      <w:r w:rsidRPr="00044A2E">
        <w:rPr>
          <w:rFonts w:eastAsia="PMingLiU" w:cs="Simplified Arabic" w:hint="cs"/>
          <w:sz w:val="20"/>
          <w:szCs w:val="20"/>
          <w:rtl/>
          <w:lang w:val="fr-CA" w:eastAsia="ar-SA" w:bidi="ar-EG"/>
        </w:rPr>
        <w:t xml:space="preserve">بلدان </w:t>
      </w:r>
      <w:r w:rsidRPr="00044A2E">
        <w:rPr>
          <w:rFonts w:eastAsia="PMingLiU" w:cs="Simplified Arabic"/>
          <w:sz w:val="20"/>
          <w:szCs w:val="20"/>
          <w:rtl/>
          <w:lang w:val="fr-CA" w:eastAsia="ar-SA" w:bidi="ar-EG"/>
        </w:rPr>
        <w:t>مملكة هولندا</w:t>
      </w:r>
      <w:r w:rsidR="002D5CD8" w:rsidRPr="00044A2E">
        <w:rPr>
          <w:rFonts w:eastAsia="PMingLiU" w:cs="Simplified Arabic" w:hint="cs"/>
          <w:sz w:val="20"/>
          <w:szCs w:val="20"/>
          <w:rtl/>
          <w:lang w:val="fr-CA" w:eastAsia="ar-SA" w:bidi="ar-EG"/>
        </w:rPr>
        <w:t>.</w:t>
      </w:r>
    </w:p>
    <w:p w14:paraId="58DD372B" w14:textId="77777777" w:rsidR="003A6974" w:rsidRPr="00044A2E" w:rsidRDefault="003A6974" w:rsidP="003A6974">
      <w:pPr>
        <w:keepNext/>
        <w:keepLines/>
        <w:bidi/>
        <w:spacing w:after="120" w:line="216" w:lineRule="auto"/>
        <w:rPr>
          <w:rFonts w:eastAsia="PMingLiU" w:cs="Simplified Arabic"/>
          <w:b/>
          <w:bCs/>
          <w:szCs w:val="28"/>
          <w:lang w:val="fr-CA" w:eastAsia="ar-SA"/>
        </w:rPr>
      </w:pPr>
      <w:r w:rsidRPr="00044A2E">
        <w:rPr>
          <w:rFonts w:eastAsia="PMingLiU" w:cs="Simplified Arabic"/>
          <w:b/>
          <w:bCs/>
          <w:szCs w:val="28"/>
          <w:rtl/>
          <w:lang w:val="fr-CA" w:eastAsia="ar-SA"/>
        </w:rPr>
        <w:lastRenderedPageBreak/>
        <w:t xml:space="preserve">المرفق </w:t>
      </w:r>
      <w:r w:rsidRPr="00044A2E">
        <w:rPr>
          <w:rFonts w:eastAsia="PMingLiU" w:cs="Simplified Arabic" w:hint="cs"/>
          <w:b/>
          <w:bCs/>
          <w:szCs w:val="28"/>
          <w:rtl/>
          <w:lang w:val="fr-CA" w:eastAsia="ar-SA"/>
        </w:rPr>
        <w:t>الثاني</w:t>
      </w:r>
    </w:p>
    <w:p w14:paraId="399A58AB" w14:textId="77777777" w:rsidR="003A6974" w:rsidRPr="00044A2E" w:rsidRDefault="003A6974" w:rsidP="003A6974">
      <w:pPr>
        <w:keepNext/>
        <w:keepLines/>
        <w:bidi/>
        <w:spacing w:after="120" w:line="216" w:lineRule="auto"/>
        <w:ind w:left="562"/>
        <w:rPr>
          <w:rFonts w:eastAsia="PMingLiU" w:cs="Simplified Arabic"/>
          <w:b/>
          <w:bCs/>
          <w:sz w:val="28"/>
          <w:szCs w:val="28"/>
          <w:rtl/>
          <w:lang w:val="fr-CA" w:eastAsia="ar-SA"/>
        </w:rPr>
      </w:pPr>
      <w:r w:rsidRPr="00044A2E">
        <w:rPr>
          <w:rFonts w:eastAsia="PMingLiU" w:cs="Simplified Arabic"/>
          <w:b/>
          <w:bCs/>
          <w:szCs w:val="28"/>
          <w:rtl/>
          <w:lang w:val="fr-CA" w:eastAsia="ar-SA"/>
        </w:rPr>
        <w:t xml:space="preserve">قائمة الأطراف التي قدمت أهدافا وطنية </w:t>
      </w:r>
      <w:r w:rsidRPr="00044A2E">
        <w:rPr>
          <w:rFonts w:eastAsia="PMingLiU" w:cs="Simplified Arabic" w:hint="cs"/>
          <w:b/>
          <w:bCs/>
          <w:szCs w:val="28"/>
          <w:rtl/>
          <w:lang w:val="fr-CA" w:eastAsia="ar-SA"/>
        </w:rPr>
        <w:t>متوائمة</w:t>
      </w:r>
      <w:r w:rsidRPr="00044A2E">
        <w:rPr>
          <w:rFonts w:eastAsia="PMingLiU" w:cs="Simplified Arabic"/>
          <w:b/>
          <w:bCs/>
          <w:szCs w:val="28"/>
          <w:rtl/>
          <w:lang w:val="fr-CA" w:eastAsia="ar-SA"/>
        </w:rPr>
        <w:t xml:space="preserve"> مع إطار كونمينغ-مونتريال العالمي للتنوع البيولوجي من خلال أداة الإبلاغ عبر</w:t>
      </w:r>
      <w:r w:rsidRPr="00044A2E">
        <w:rPr>
          <w:rFonts w:eastAsia="PMingLiU" w:cs="Simplified Arabic" w:hint="cs"/>
          <w:b/>
          <w:bCs/>
          <w:szCs w:val="28"/>
          <w:rtl/>
          <w:lang w:val="fr-CA" w:eastAsia="ar-SA"/>
        </w:rPr>
        <w:t xml:space="preserve"> </w:t>
      </w:r>
      <w:r w:rsidRPr="00044A2E">
        <w:rPr>
          <w:rFonts w:eastAsia="PMingLiU" w:cs="Simplified Arabic"/>
          <w:b/>
          <w:bCs/>
          <w:szCs w:val="28"/>
          <w:rtl/>
          <w:lang w:val="fr-CA" w:eastAsia="ar-SA"/>
        </w:rPr>
        <w:t xml:space="preserve">الإنترنت، حتى </w:t>
      </w:r>
      <w:r w:rsidRPr="00044A2E">
        <w:rPr>
          <w:rFonts w:eastAsia="PMingLiU" w:cs="Simplified Arabic" w:hint="cs"/>
          <w:b/>
          <w:bCs/>
          <w:sz w:val="28"/>
          <w:szCs w:val="28"/>
          <w:rtl/>
          <w:lang w:val="fr-CA" w:eastAsia="ar-SA"/>
        </w:rPr>
        <w:t>31</w:t>
      </w:r>
      <w:r w:rsidRPr="00044A2E">
        <w:rPr>
          <w:rFonts w:eastAsia="PMingLiU" w:cs="Simplified Arabic" w:hint="cs"/>
          <w:b/>
          <w:bCs/>
          <w:szCs w:val="28"/>
          <w:rtl/>
          <w:lang w:val="fr-CA" w:eastAsia="ar-SA"/>
        </w:rPr>
        <w:t xml:space="preserve"> أكتوبر/تشرين الأول</w:t>
      </w:r>
      <w:r w:rsidRPr="00044A2E">
        <w:rPr>
          <w:rFonts w:eastAsia="PMingLiU" w:cs="Simplified Arabic"/>
          <w:b/>
          <w:bCs/>
          <w:szCs w:val="28"/>
          <w:rtl/>
          <w:lang w:val="fr-CA" w:eastAsia="ar-SA"/>
        </w:rPr>
        <w:t xml:space="preserve"> </w:t>
      </w:r>
      <w:r w:rsidRPr="00044A2E">
        <w:rPr>
          <w:rFonts w:eastAsia="PMingLiU" w:cs="Simplified Arabic"/>
          <w:b/>
          <w:bCs/>
          <w:sz w:val="28"/>
          <w:szCs w:val="28"/>
          <w:rtl/>
          <w:lang w:val="fr-CA" w:eastAsia="ar-SA"/>
        </w:rPr>
        <w:t>2024</w:t>
      </w:r>
    </w:p>
    <w:tbl>
      <w:tblPr>
        <w:tblStyle w:val="TableGrid31"/>
        <w:bidiVisual/>
        <w:tblW w:w="8341" w:type="dxa"/>
        <w:tblInd w:w="535" w:type="dxa"/>
        <w:tblBorders>
          <w:top w:val="dotted" w:sz="4" w:space="0" w:color="70AD47"/>
          <w:left w:val="dotted" w:sz="4" w:space="0" w:color="70AD47"/>
          <w:bottom w:val="dotted" w:sz="4" w:space="0" w:color="70AD47"/>
          <w:right w:val="dotted" w:sz="4" w:space="0" w:color="70AD47"/>
          <w:insideH w:val="dotted" w:sz="4" w:space="0" w:color="70AD47"/>
          <w:insideV w:val="dotted" w:sz="4" w:space="0" w:color="70AD47"/>
        </w:tblBorders>
        <w:tblLook w:val="04A0" w:firstRow="1" w:lastRow="0" w:firstColumn="1" w:lastColumn="0" w:noHBand="0" w:noVBand="1"/>
      </w:tblPr>
      <w:tblGrid>
        <w:gridCol w:w="866"/>
        <w:gridCol w:w="4062"/>
        <w:gridCol w:w="3413"/>
      </w:tblGrid>
      <w:tr w:rsidR="003A6974" w:rsidRPr="00044A2E" w14:paraId="1E0DBDB4" w14:textId="77777777" w:rsidTr="00F935A4">
        <w:trPr>
          <w:trHeight w:val="300"/>
        </w:trPr>
        <w:tc>
          <w:tcPr>
            <w:tcW w:w="866" w:type="dxa"/>
            <w:tcBorders>
              <w:top w:val="single" w:sz="4" w:space="0" w:color="auto"/>
              <w:bottom w:val="single" w:sz="4" w:space="0" w:color="auto"/>
            </w:tcBorders>
            <w:noWrap/>
            <w:vAlign w:val="center"/>
          </w:tcPr>
          <w:p w14:paraId="71486F1C" w14:textId="77777777" w:rsidR="003A6974" w:rsidRPr="00044A2E" w:rsidRDefault="003A6974" w:rsidP="00F935A4">
            <w:pPr>
              <w:bidi/>
              <w:jc w:val="right"/>
              <w:rPr>
                <w:rFonts w:ascii="Times New Roman" w:eastAsia="PMingLiU" w:hAnsi="Times New Roman" w:cs="Simplified Arabic"/>
                <w:i/>
                <w:iCs/>
                <w:sz w:val="22"/>
                <w:szCs w:val="22"/>
                <w:lang w:val="en-GB" w:eastAsia="ar-SA"/>
              </w:rPr>
            </w:pPr>
          </w:p>
        </w:tc>
        <w:tc>
          <w:tcPr>
            <w:tcW w:w="4062" w:type="dxa"/>
            <w:tcBorders>
              <w:top w:val="single" w:sz="4" w:space="0" w:color="auto"/>
              <w:bottom w:val="single" w:sz="4" w:space="0" w:color="auto"/>
            </w:tcBorders>
            <w:noWrap/>
            <w:vAlign w:val="center"/>
            <w:hideMark/>
          </w:tcPr>
          <w:p w14:paraId="02DB80F5" w14:textId="77777777" w:rsidR="003A6974" w:rsidRPr="00044A2E" w:rsidRDefault="003A6974" w:rsidP="00F935A4">
            <w:pPr>
              <w:bidi/>
              <w:rPr>
                <w:rFonts w:ascii="Times New Roman" w:eastAsia="PMingLiU" w:hAnsi="Times New Roman" w:cs="Simplified Arabic"/>
                <w:i/>
                <w:iCs/>
                <w:sz w:val="22"/>
                <w:szCs w:val="22"/>
                <w:lang w:val="en-GB" w:eastAsia="ar-SA"/>
              </w:rPr>
            </w:pPr>
            <w:r w:rsidRPr="00044A2E">
              <w:rPr>
                <w:rFonts w:ascii="Times New Roman" w:hAnsi="Times New Roman" w:cs="Simplified Arabic" w:hint="cs"/>
                <w:i/>
                <w:iCs/>
                <w:sz w:val="22"/>
                <w:szCs w:val="22"/>
                <w:rtl/>
                <w:lang w:val="en-GB" w:eastAsia="ar-SA"/>
              </w:rPr>
              <w:t>الطرف</w:t>
            </w:r>
          </w:p>
        </w:tc>
        <w:tc>
          <w:tcPr>
            <w:tcW w:w="3413" w:type="dxa"/>
            <w:tcBorders>
              <w:top w:val="single" w:sz="4" w:space="0" w:color="auto"/>
              <w:bottom w:val="single" w:sz="4" w:space="0" w:color="auto"/>
            </w:tcBorders>
            <w:noWrap/>
            <w:vAlign w:val="center"/>
            <w:hideMark/>
          </w:tcPr>
          <w:p w14:paraId="39EEED2E" w14:textId="77777777" w:rsidR="003A6974" w:rsidRPr="00044A2E" w:rsidRDefault="003A6974" w:rsidP="00F935A4">
            <w:pPr>
              <w:bidi/>
              <w:rPr>
                <w:rFonts w:ascii="Times New Roman" w:eastAsia="PMingLiU" w:hAnsi="Times New Roman" w:cs="Simplified Arabic"/>
                <w:i/>
                <w:iCs/>
                <w:sz w:val="22"/>
                <w:szCs w:val="22"/>
                <w:lang w:val="en-GB" w:eastAsia="ar-SA"/>
              </w:rPr>
            </w:pPr>
            <w:r w:rsidRPr="00044A2E">
              <w:rPr>
                <w:rFonts w:ascii="Times New Roman" w:hAnsi="Times New Roman" w:cs="Simplified Arabic" w:hint="cs"/>
                <w:i/>
                <w:iCs/>
                <w:sz w:val="22"/>
                <w:szCs w:val="22"/>
                <w:rtl/>
                <w:lang w:val="en-GB" w:eastAsia="ar-SA"/>
              </w:rPr>
              <w:t>تاريخ</w:t>
            </w:r>
            <w:r w:rsidRPr="00044A2E">
              <w:rPr>
                <w:rFonts w:ascii="Times New Roman" w:eastAsia="PMingLiU" w:hAnsi="Times New Roman" w:cs="Simplified Arabic" w:hint="cs"/>
                <w:i/>
                <w:iCs/>
                <w:sz w:val="22"/>
                <w:szCs w:val="22"/>
                <w:rtl/>
                <w:lang w:val="en-GB" w:eastAsia="ar-SA"/>
              </w:rPr>
              <w:t xml:space="preserve"> النشر</w:t>
            </w:r>
          </w:p>
        </w:tc>
      </w:tr>
      <w:tr w:rsidR="003A6974" w:rsidRPr="00044A2E" w14:paraId="313CF3C2" w14:textId="77777777" w:rsidTr="00F935A4">
        <w:trPr>
          <w:trHeight w:val="300"/>
        </w:trPr>
        <w:tc>
          <w:tcPr>
            <w:tcW w:w="866" w:type="dxa"/>
            <w:tcBorders>
              <w:top w:val="single" w:sz="4" w:space="0" w:color="auto"/>
            </w:tcBorders>
            <w:noWrap/>
            <w:vAlign w:val="center"/>
          </w:tcPr>
          <w:p w14:paraId="10337185"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tcBorders>
              <w:top w:val="single" w:sz="4" w:space="0" w:color="auto"/>
            </w:tcBorders>
            <w:noWrap/>
            <w:vAlign w:val="center"/>
            <w:hideMark/>
          </w:tcPr>
          <w:p w14:paraId="2096A79A"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الجزائر</w:t>
            </w:r>
          </w:p>
        </w:tc>
        <w:tc>
          <w:tcPr>
            <w:tcW w:w="3413" w:type="dxa"/>
            <w:tcBorders>
              <w:top w:val="single" w:sz="4" w:space="0" w:color="auto"/>
            </w:tcBorders>
            <w:noWrap/>
            <w:vAlign w:val="center"/>
            <w:hideMark/>
          </w:tcPr>
          <w:p w14:paraId="4EA87FD5"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343DFB3E" w14:textId="77777777" w:rsidTr="00F935A4">
        <w:trPr>
          <w:trHeight w:val="300"/>
        </w:trPr>
        <w:tc>
          <w:tcPr>
            <w:tcW w:w="866" w:type="dxa"/>
            <w:noWrap/>
            <w:vAlign w:val="center"/>
          </w:tcPr>
          <w:p w14:paraId="0A602A1A"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263BEC02"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أنغولا</w:t>
            </w:r>
          </w:p>
        </w:tc>
        <w:tc>
          <w:tcPr>
            <w:tcW w:w="3413" w:type="dxa"/>
            <w:noWrap/>
            <w:vAlign w:val="center"/>
            <w:hideMark/>
          </w:tcPr>
          <w:p w14:paraId="63D9C3EB"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13</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سبتمبر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أيلول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74A24C81" w14:textId="77777777" w:rsidTr="00F935A4">
        <w:trPr>
          <w:trHeight w:val="300"/>
        </w:trPr>
        <w:tc>
          <w:tcPr>
            <w:tcW w:w="866" w:type="dxa"/>
            <w:noWrap/>
            <w:vAlign w:val="center"/>
          </w:tcPr>
          <w:p w14:paraId="48DC5071"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4706CD80"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أستراليا</w:t>
            </w:r>
          </w:p>
        </w:tc>
        <w:tc>
          <w:tcPr>
            <w:tcW w:w="3413" w:type="dxa"/>
            <w:noWrap/>
            <w:vAlign w:val="center"/>
          </w:tcPr>
          <w:p w14:paraId="6B068828"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18 أكتوبر/تشرين الأول 2024</w:t>
            </w:r>
          </w:p>
        </w:tc>
      </w:tr>
      <w:tr w:rsidR="003A6974" w:rsidRPr="00044A2E" w14:paraId="676C1920" w14:textId="77777777" w:rsidTr="00F935A4">
        <w:trPr>
          <w:trHeight w:val="300"/>
        </w:trPr>
        <w:tc>
          <w:tcPr>
            <w:tcW w:w="866" w:type="dxa"/>
            <w:noWrap/>
            <w:vAlign w:val="center"/>
          </w:tcPr>
          <w:p w14:paraId="115DF950"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5D321CB2"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النمسا</w:t>
            </w:r>
          </w:p>
        </w:tc>
        <w:tc>
          <w:tcPr>
            <w:tcW w:w="3413" w:type="dxa"/>
            <w:noWrap/>
            <w:vAlign w:val="center"/>
            <w:hideMark/>
          </w:tcPr>
          <w:p w14:paraId="6683C010"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415A407F" w14:textId="77777777" w:rsidTr="00F935A4">
        <w:trPr>
          <w:trHeight w:val="300"/>
        </w:trPr>
        <w:tc>
          <w:tcPr>
            <w:tcW w:w="866" w:type="dxa"/>
            <w:noWrap/>
            <w:vAlign w:val="center"/>
          </w:tcPr>
          <w:p w14:paraId="390CCF5F"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3B7C34D2"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أذربيجان</w:t>
            </w:r>
          </w:p>
        </w:tc>
        <w:tc>
          <w:tcPr>
            <w:tcW w:w="3413" w:type="dxa"/>
            <w:noWrap/>
            <w:vAlign w:val="center"/>
            <w:hideMark/>
          </w:tcPr>
          <w:p w14:paraId="270336CE"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20</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0E1BA7B7" w14:textId="77777777" w:rsidTr="00F935A4">
        <w:trPr>
          <w:trHeight w:val="300"/>
        </w:trPr>
        <w:tc>
          <w:tcPr>
            <w:tcW w:w="866" w:type="dxa"/>
            <w:noWrap/>
            <w:vAlign w:val="center"/>
          </w:tcPr>
          <w:p w14:paraId="3E6922CD"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6268E411"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بنغلاديش</w:t>
            </w:r>
          </w:p>
        </w:tc>
        <w:tc>
          <w:tcPr>
            <w:tcW w:w="3413" w:type="dxa"/>
            <w:noWrap/>
            <w:vAlign w:val="center"/>
            <w:hideMark/>
          </w:tcPr>
          <w:p w14:paraId="6D0258F5"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29</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سبتمبر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أيلول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2E04DB46" w14:textId="77777777" w:rsidTr="00F935A4">
        <w:trPr>
          <w:trHeight w:val="300"/>
        </w:trPr>
        <w:tc>
          <w:tcPr>
            <w:tcW w:w="866" w:type="dxa"/>
            <w:noWrap/>
            <w:vAlign w:val="center"/>
          </w:tcPr>
          <w:p w14:paraId="55FDE2EF"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07F7C14C"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بنن</w:t>
            </w:r>
          </w:p>
        </w:tc>
        <w:tc>
          <w:tcPr>
            <w:tcW w:w="3413" w:type="dxa"/>
            <w:noWrap/>
            <w:vAlign w:val="center"/>
            <w:hideMark/>
          </w:tcPr>
          <w:p w14:paraId="46BF2540"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30</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سبتمبر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أيلول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447B95E6" w14:textId="77777777" w:rsidTr="00F935A4">
        <w:trPr>
          <w:trHeight w:val="300"/>
        </w:trPr>
        <w:tc>
          <w:tcPr>
            <w:tcW w:w="866" w:type="dxa"/>
            <w:noWrap/>
            <w:vAlign w:val="center"/>
          </w:tcPr>
          <w:p w14:paraId="0B5CC9CD"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01B667E3"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بوتان</w:t>
            </w:r>
          </w:p>
        </w:tc>
        <w:tc>
          <w:tcPr>
            <w:tcW w:w="3413" w:type="dxa"/>
            <w:noWrap/>
            <w:vAlign w:val="center"/>
            <w:hideMark/>
          </w:tcPr>
          <w:p w14:paraId="4DBC1B99"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25</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2C5DDB8A" w14:textId="77777777" w:rsidTr="00F935A4">
        <w:trPr>
          <w:trHeight w:val="300"/>
        </w:trPr>
        <w:tc>
          <w:tcPr>
            <w:tcW w:w="866" w:type="dxa"/>
            <w:noWrap/>
            <w:vAlign w:val="center"/>
          </w:tcPr>
          <w:p w14:paraId="543276D0"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2F04F6BC"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 xml:space="preserve">بوليفيا (جمهورية </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 xml:space="preserve"> المتعددة القوميات)</w:t>
            </w:r>
          </w:p>
        </w:tc>
        <w:tc>
          <w:tcPr>
            <w:tcW w:w="3413" w:type="dxa"/>
            <w:noWrap/>
            <w:vAlign w:val="center"/>
          </w:tcPr>
          <w:p w14:paraId="6C7A56B9"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31 أكتوبر/تشرين الأول 2024</w:t>
            </w:r>
          </w:p>
        </w:tc>
      </w:tr>
      <w:tr w:rsidR="003A6974" w:rsidRPr="00044A2E" w14:paraId="02C9E570" w14:textId="77777777" w:rsidTr="00F935A4">
        <w:trPr>
          <w:trHeight w:val="300"/>
        </w:trPr>
        <w:tc>
          <w:tcPr>
            <w:tcW w:w="866" w:type="dxa"/>
            <w:noWrap/>
            <w:vAlign w:val="center"/>
          </w:tcPr>
          <w:p w14:paraId="27BBF901"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714C53DB"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البوسنة والهرسك</w:t>
            </w:r>
          </w:p>
        </w:tc>
        <w:tc>
          <w:tcPr>
            <w:tcW w:w="3413" w:type="dxa"/>
            <w:noWrap/>
            <w:vAlign w:val="center"/>
            <w:hideMark/>
          </w:tcPr>
          <w:p w14:paraId="1839F71E"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468A0555" w14:textId="77777777" w:rsidTr="00F935A4">
        <w:trPr>
          <w:trHeight w:val="300"/>
        </w:trPr>
        <w:tc>
          <w:tcPr>
            <w:tcW w:w="866" w:type="dxa"/>
            <w:noWrap/>
            <w:vAlign w:val="center"/>
          </w:tcPr>
          <w:p w14:paraId="16739B42"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6C17F4D7"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بوتسوانا</w:t>
            </w:r>
          </w:p>
        </w:tc>
        <w:tc>
          <w:tcPr>
            <w:tcW w:w="3413" w:type="dxa"/>
            <w:noWrap/>
            <w:vAlign w:val="center"/>
          </w:tcPr>
          <w:p w14:paraId="6E18BFFB"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14 أكتوبر/تشرين الأول 2024</w:t>
            </w:r>
          </w:p>
        </w:tc>
      </w:tr>
      <w:tr w:rsidR="003A6974" w:rsidRPr="00044A2E" w14:paraId="7BCA4B13" w14:textId="77777777" w:rsidTr="00F935A4">
        <w:trPr>
          <w:trHeight w:val="300"/>
        </w:trPr>
        <w:tc>
          <w:tcPr>
            <w:tcW w:w="866" w:type="dxa"/>
            <w:noWrap/>
            <w:vAlign w:val="center"/>
          </w:tcPr>
          <w:p w14:paraId="37FB5F2D"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417F1E42"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بوركينا فاسو</w:t>
            </w:r>
          </w:p>
        </w:tc>
        <w:tc>
          <w:tcPr>
            <w:tcW w:w="3413" w:type="dxa"/>
            <w:noWrap/>
            <w:vAlign w:val="center"/>
            <w:hideMark/>
          </w:tcPr>
          <w:p w14:paraId="44B8ACCF"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16</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5BDCE028" w14:textId="77777777" w:rsidTr="00F935A4">
        <w:trPr>
          <w:trHeight w:val="300"/>
        </w:trPr>
        <w:tc>
          <w:tcPr>
            <w:tcW w:w="866" w:type="dxa"/>
            <w:noWrap/>
            <w:vAlign w:val="center"/>
          </w:tcPr>
          <w:p w14:paraId="1AAF1BDB"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4ACC4F17"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بوروندي</w:t>
            </w:r>
          </w:p>
        </w:tc>
        <w:tc>
          <w:tcPr>
            <w:tcW w:w="3413" w:type="dxa"/>
            <w:noWrap/>
            <w:vAlign w:val="center"/>
            <w:hideMark/>
          </w:tcPr>
          <w:p w14:paraId="1B02F77B"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25</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176202EF" w14:textId="77777777" w:rsidTr="00F935A4">
        <w:trPr>
          <w:trHeight w:val="300"/>
        </w:trPr>
        <w:tc>
          <w:tcPr>
            <w:tcW w:w="866" w:type="dxa"/>
            <w:noWrap/>
            <w:vAlign w:val="center"/>
          </w:tcPr>
          <w:p w14:paraId="43903A65"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0F1D02B2"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كابو فيردي</w:t>
            </w:r>
          </w:p>
        </w:tc>
        <w:tc>
          <w:tcPr>
            <w:tcW w:w="3413" w:type="dxa"/>
            <w:noWrap/>
            <w:vAlign w:val="center"/>
          </w:tcPr>
          <w:p w14:paraId="66FD1D82"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18 أكتوبر/تشرين الأول 2024</w:t>
            </w:r>
          </w:p>
        </w:tc>
      </w:tr>
      <w:tr w:rsidR="003A6974" w:rsidRPr="00044A2E" w14:paraId="37515B20" w14:textId="77777777" w:rsidTr="00F935A4">
        <w:trPr>
          <w:trHeight w:val="300"/>
        </w:trPr>
        <w:tc>
          <w:tcPr>
            <w:tcW w:w="866" w:type="dxa"/>
            <w:noWrap/>
            <w:vAlign w:val="center"/>
          </w:tcPr>
          <w:p w14:paraId="26174439"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65A0F76D"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كمبوديا</w:t>
            </w:r>
          </w:p>
        </w:tc>
        <w:tc>
          <w:tcPr>
            <w:tcW w:w="3413" w:type="dxa"/>
            <w:noWrap/>
            <w:vAlign w:val="center"/>
            <w:hideMark/>
          </w:tcPr>
          <w:p w14:paraId="6B40FDB1"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29</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4EB4B9ED" w14:textId="77777777" w:rsidTr="00F935A4">
        <w:trPr>
          <w:trHeight w:val="300"/>
        </w:trPr>
        <w:tc>
          <w:tcPr>
            <w:tcW w:w="866" w:type="dxa"/>
            <w:noWrap/>
            <w:vAlign w:val="center"/>
          </w:tcPr>
          <w:p w14:paraId="47219CC9"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6F88B3C4"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الكاميرون</w:t>
            </w:r>
          </w:p>
        </w:tc>
        <w:tc>
          <w:tcPr>
            <w:tcW w:w="3413" w:type="dxa"/>
            <w:noWrap/>
            <w:vAlign w:val="center"/>
            <w:hideMark/>
          </w:tcPr>
          <w:p w14:paraId="6A6563DB"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23</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402C17D6" w14:textId="77777777" w:rsidTr="00F935A4">
        <w:trPr>
          <w:trHeight w:val="300"/>
        </w:trPr>
        <w:tc>
          <w:tcPr>
            <w:tcW w:w="866" w:type="dxa"/>
            <w:noWrap/>
            <w:vAlign w:val="center"/>
          </w:tcPr>
          <w:p w14:paraId="064D8C1F"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68053EA0"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كندا</w:t>
            </w:r>
          </w:p>
        </w:tc>
        <w:tc>
          <w:tcPr>
            <w:tcW w:w="3413" w:type="dxa"/>
            <w:noWrap/>
            <w:vAlign w:val="center"/>
            <w:hideMark/>
          </w:tcPr>
          <w:p w14:paraId="2C407743"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20</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سبتمبر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أيلول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0815B2F7" w14:textId="77777777" w:rsidTr="00F935A4">
        <w:trPr>
          <w:trHeight w:val="300"/>
        </w:trPr>
        <w:tc>
          <w:tcPr>
            <w:tcW w:w="866" w:type="dxa"/>
            <w:noWrap/>
            <w:vAlign w:val="center"/>
          </w:tcPr>
          <w:p w14:paraId="769B460E"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3DDB74B5"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جمهورية أفريقيا الوسطى</w:t>
            </w:r>
          </w:p>
        </w:tc>
        <w:tc>
          <w:tcPr>
            <w:tcW w:w="3413" w:type="dxa"/>
            <w:noWrap/>
            <w:vAlign w:val="center"/>
            <w:hideMark/>
          </w:tcPr>
          <w:p w14:paraId="271913B4"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15</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سبتمبر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أيلول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61ED7B12" w14:textId="77777777" w:rsidTr="00F935A4">
        <w:trPr>
          <w:trHeight w:val="300"/>
        </w:trPr>
        <w:tc>
          <w:tcPr>
            <w:tcW w:w="866" w:type="dxa"/>
            <w:noWrap/>
            <w:vAlign w:val="center"/>
          </w:tcPr>
          <w:p w14:paraId="437F67A6"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09B834CF"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تشاد</w:t>
            </w:r>
          </w:p>
        </w:tc>
        <w:tc>
          <w:tcPr>
            <w:tcW w:w="3413" w:type="dxa"/>
            <w:noWrap/>
            <w:vAlign w:val="center"/>
            <w:hideMark/>
          </w:tcPr>
          <w:p w14:paraId="7ACE9315"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12</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سبتمبر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أيلول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07C4F94A" w14:textId="77777777" w:rsidTr="00F935A4">
        <w:trPr>
          <w:trHeight w:val="300"/>
        </w:trPr>
        <w:tc>
          <w:tcPr>
            <w:tcW w:w="866" w:type="dxa"/>
            <w:noWrap/>
            <w:vAlign w:val="center"/>
          </w:tcPr>
          <w:p w14:paraId="6E9757D9"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3F1218C4"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شيلي</w:t>
            </w:r>
          </w:p>
        </w:tc>
        <w:tc>
          <w:tcPr>
            <w:tcW w:w="3413" w:type="dxa"/>
            <w:noWrap/>
            <w:vAlign w:val="center"/>
          </w:tcPr>
          <w:p w14:paraId="344CF7A3"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lang w:eastAsia="ar-SA"/>
              </w:rPr>
              <w:t xml:space="preserve">21 أكتوبر/تشرين الأول </w:t>
            </w:r>
            <w:r w:rsidRPr="00044A2E">
              <w:rPr>
                <w:rFonts w:ascii="Times New Roman" w:eastAsia="PMingLiU" w:hAnsi="Times New Roman" w:cs="Simplified Arabic" w:hint="cs"/>
                <w:sz w:val="22"/>
                <w:szCs w:val="22"/>
                <w:rtl/>
                <w:lang w:val="en-GB" w:eastAsia="ar-SA"/>
              </w:rPr>
              <w:t>2024</w:t>
            </w:r>
          </w:p>
        </w:tc>
      </w:tr>
      <w:tr w:rsidR="003A6974" w:rsidRPr="00044A2E" w14:paraId="4D3C2FF4" w14:textId="77777777" w:rsidTr="00F935A4">
        <w:trPr>
          <w:trHeight w:val="300"/>
        </w:trPr>
        <w:tc>
          <w:tcPr>
            <w:tcW w:w="866" w:type="dxa"/>
            <w:noWrap/>
            <w:vAlign w:val="center"/>
          </w:tcPr>
          <w:p w14:paraId="2A9C53E4"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4A4B1AA8"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الصين</w:t>
            </w:r>
          </w:p>
        </w:tc>
        <w:tc>
          <w:tcPr>
            <w:tcW w:w="3413" w:type="dxa"/>
            <w:noWrap/>
            <w:vAlign w:val="center"/>
            <w:hideMark/>
          </w:tcPr>
          <w:p w14:paraId="3E4A8E26"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6</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سبتمبر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أيلول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5115D8F5" w14:textId="77777777" w:rsidTr="00F935A4">
        <w:trPr>
          <w:trHeight w:val="300"/>
        </w:trPr>
        <w:tc>
          <w:tcPr>
            <w:tcW w:w="866" w:type="dxa"/>
            <w:noWrap/>
            <w:vAlign w:val="center"/>
          </w:tcPr>
          <w:p w14:paraId="19088FEA"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7885C98A"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كولومبيا</w:t>
            </w:r>
          </w:p>
        </w:tc>
        <w:tc>
          <w:tcPr>
            <w:tcW w:w="3413" w:type="dxa"/>
            <w:noWrap/>
            <w:vAlign w:val="center"/>
            <w:hideMark/>
          </w:tcPr>
          <w:p w14:paraId="3F91A28D"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17</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سبتمبر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أيلول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1E8C6FF3" w14:textId="77777777" w:rsidTr="00F935A4">
        <w:trPr>
          <w:trHeight w:val="300"/>
        </w:trPr>
        <w:tc>
          <w:tcPr>
            <w:tcW w:w="866" w:type="dxa"/>
            <w:noWrap/>
            <w:vAlign w:val="center"/>
          </w:tcPr>
          <w:p w14:paraId="4E3111C2"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4B8328C0"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جزر القمر</w:t>
            </w:r>
          </w:p>
        </w:tc>
        <w:tc>
          <w:tcPr>
            <w:tcW w:w="3413" w:type="dxa"/>
            <w:noWrap/>
            <w:vAlign w:val="center"/>
            <w:hideMark/>
          </w:tcPr>
          <w:p w14:paraId="01BF2F76"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0C6AED69" w14:textId="77777777" w:rsidTr="00F935A4">
        <w:trPr>
          <w:trHeight w:val="300"/>
        </w:trPr>
        <w:tc>
          <w:tcPr>
            <w:tcW w:w="866" w:type="dxa"/>
            <w:noWrap/>
            <w:vAlign w:val="center"/>
          </w:tcPr>
          <w:p w14:paraId="0CAF8BF5"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4598F5D8"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جزر كوك</w:t>
            </w:r>
          </w:p>
        </w:tc>
        <w:tc>
          <w:tcPr>
            <w:tcW w:w="3413" w:type="dxa"/>
            <w:noWrap/>
            <w:vAlign w:val="center"/>
          </w:tcPr>
          <w:p w14:paraId="181C3005"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16 أكتوبر/تشرين الأول 2024</w:t>
            </w:r>
          </w:p>
        </w:tc>
      </w:tr>
      <w:tr w:rsidR="003A6974" w:rsidRPr="00044A2E" w14:paraId="5ABC9EBE" w14:textId="77777777" w:rsidTr="00F935A4">
        <w:trPr>
          <w:trHeight w:val="300"/>
        </w:trPr>
        <w:tc>
          <w:tcPr>
            <w:tcW w:w="866" w:type="dxa"/>
            <w:noWrap/>
            <w:vAlign w:val="center"/>
          </w:tcPr>
          <w:p w14:paraId="7D229475"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32A63900"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كوستاريكا</w:t>
            </w:r>
          </w:p>
        </w:tc>
        <w:tc>
          <w:tcPr>
            <w:tcW w:w="3413" w:type="dxa"/>
            <w:noWrap/>
            <w:vAlign w:val="center"/>
            <w:hideMark/>
          </w:tcPr>
          <w:p w14:paraId="2DE58F71"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601B2D5F" w14:textId="77777777" w:rsidTr="00F935A4">
        <w:trPr>
          <w:trHeight w:val="300"/>
        </w:trPr>
        <w:tc>
          <w:tcPr>
            <w:tcW w:w="866" w:type="dxa"/>
            <w:noWrap/>
            <w:vAlign w:val="center"/>
          </w:tcPr>
          <w:p w14:paraId="1122BDD0"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7CD87F6B"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كوت ديفوار</w:t>
            </w:r>
          </w:p>
        </w:tc>
        <w:tc>
          <w:tcPr>
            <w:tcW w:w="3413" w:type="dxa"/>
            <w:noWrap/>
            <w:vAlign w:val="center"/>
          </w:tcPr>
          <w:p w14:paraId="189D282E"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15 أكتوبر/تشرين الأول 2024</w:t>
            </w:r>
          </w:p>
        </w:tc>
      </w:tr>
      <w:tr w:rsidR="003A6974" w:rsidRPr="00044A2E" w14:paraId="2D00F6D4" w14:textId="77777777" w:rsidTr="00F935A4">
        <w:trPr>
          <w:trHeight w:val="300"/>
        </w:trPr>
        <w:tc>
          <w:tcPr>
            <w:tcW w:w="866" w:type="dxa"/>
            <w:noWrap/>
            <w:vAlign w:val="center"/>
          </w:tcPr>
          <w:p w14:paraId="0DA88C5A"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161D0F52"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كرواتيا</w:t>
            </w:r>
          </w:p>
        </w:tc>
        <w:tc>
          <w:tcPr>
            <w:tcW w:w="3413" w:type="dxa"/>
            <w:noWrap/>
            <w:vAlign w:val="center"/>
            <w:hideMark/>
          </w:tcPr>
          <w:p w14:paraId="73E18039"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061CCF3C" w14:textId="77777777" w:rsidTr="00F935A4">
        <w:trPr>
          <w:trHeight w:val="300"/>
        </w:trPr>
        <w:tc>
          <w:tcPr>
            <w:tcW w:w="866" w:type="dxa"/>
            <w:noWrap/>
            <w:vAlign w:val="center"/>
          </w:tcPr>
          <w:p w14:paraId="190A010E"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2FD727FD"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كوبا</w:t>
            </w:r>
          </w:p>
        </w:tc>
        <w:tc>
          <w:tcPr>
            <w:tcW w:w="3413" w:type="dxa"/>
            <w:noWrap/>
            <w:vAlign w:val="center"/>
            <w:hideMark/>
          </w:tcPr>
          <w:p w14:paraId="6C25EDB3"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25</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68B75410" w14:textId="77777777" w:rsidTr="00F935A4">
        <w:trPr>
          <w:trHeight w:val="300"/>
        </w:trPr>
        <w:tc>
          <w:tcPr>
            <w:tcW w:w="866" w:type="dxa"/>
            <w:noWrap/>
            <w:vAlign w:val="center"/>
          </w:tcPr>
          <w:p w14:paraId="1A46F728"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2F848283"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قبرص</w:t>
            </w:r>
          </w:p>
        </w:tc>
        <w:tc>
          <w:tcPr>
            <w:tcW w:w="3413" w:type="dxa"/>
            <w:noWrap/>
            <w:vAlign w:val="center"/>
          </w:tcPr>
          <w:p w14:paraId="098FB249"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18 أكتوبر/تشرين الأول 2024</w:t>
            </w:r>
          </w:p>
        </w:tc>
      </w:tr>
      <w:tr w:rsidR="003A6974" w:rsidRPr="00044A2E" w14:paraId="1EA0B9D9" w14:textId="77777777" w:rsidTr="00F935A4">
        <w:trPr>
          <w:trHeight w:val="300"/>
        </w:trPr>
        <w:tc>
          <w:tcPr>
            <w:tcW w:w="866" w:type="dxa"/>
            <w:noWrap/>
            <w:vAlign w:val="center"/>
          </w:tcPr>
          <w:p w14:paraId="5C20D6D5"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72DE8E3B"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تشيكيا</w:t>
            </w:r>
          </w:p>
        </w:tc>
        <w:tc>
          <w:tcPr>
            <w:tcW w:w="3413" w:type="dxa"/>
            <w:noWrap/>
            <w:vAlign w:val="center"/>
            <w:hideMark/>
          </w:tcPr>
          <w:p w14:paraId="5F035A01"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31</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2DCE86F1" w14:textId="77777777" w:rsidTr="00F935A4">
        <w:trPr>
          <w:trHeight w:val="300"/>
        </w:trPr>
        <w:tc>
          <w:tcPr>
            <w:tcW w:w="866" w:type="dxa"/>
            <w:noWrap/>
            <w:vAlign w:val="center"/>
          </w:tcPr>
          <w:p w14:paraId="17067960"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6E6B0C8C"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جمهورية الكونغو الديمقراطية</w:t>
            </w:r>
          </w:p>
        </w:tc>
        <w:tc>
          <w:tcPr>
            <w:tcW w:w="3413" w:type="dxa"/>
            <w:noWrap/>
            <w:vAlign w:val="center"/>
            <w:hideMark/>
          </w:tcPr>
          <w:p w14:paraId="1BCD4B4D"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49CFF53E" w14:textId="77777777" w:rsidTr="00F935A4">
        <w:trPr>
          <w:trHeight w:val="300"/>
        </w:trPr>
        <w:tc>
          <w:tcPr>
            <w:tcW w:w="866" w:type="dxa"/>
            <w:noWrap/>
            <w:vAlign w:val="center"/>
          </w:tcPr>
          <w:p w14:paraId="671B8757"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262412DD"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جيبوتي</w:t>
            </w:r>
          </w:p>
        </w:tc>
        <w:tc>
          <w:tcPr>
            <w:tcW w:w="3413" w:type="dxa"/>
            <w:noWrap/>
            <w:vAlign w:val="center"/>
            <w:hideMark/>
          </w:tcPr>
          <w:p w14:paraId="50F45E3C"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15</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79B0BC71" w14:textId="77777777" w:rsidTr="00F935A4">
        <w:trPr>
          <w:trHeight w:val="300"/>
        </w:trPr>
        <w:tc>
          <w:tcPr>
            <w:tcW w:w="866" w:type="dxa"/>
            <w:noWrap/>
            <w:vAlign w:val="center"/>
          </w:tcPr>
          <w:p w14:paraId="4A00365F"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0532B51B"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الجمهورية الدومينيكية</w:t>
            </w:r>
          </w:p>
        </w:tc>
        <w:tc>
          <w:tcPr>
            <w:tcW w:w="3413" w:type="dxa"/>
            <w:noWrap/>
            <w:vAlign w:val="center"/>
            <w:hideMark/>
          </w:tcPr>
          <w:p w14:paraId="055A7114"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20</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سبتمبر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أيلول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766E1A5C" w14:textId="77777777" w:rsidTr="00F935A4">
        <w:trPr>
          <w:trHeight w:val="300"/>
        </w:trPr>
        <w:tc>
          <w:tcPr>
            <w:tcW w:w="866" w:type="dxa"/>
            <w:noWrap/>
            <w:vAlign w:val="center"/>
          </w:tcPr>
          <w:p w14:paraId="0C3A3364"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2FD22C04"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إكوادور</w:t>
            </w:r>
          </w:p>
        </w:tc>
        <w:tc>
          <w:tcPr>
            <w:tcW w:w="3413" w:type="dxa"/>
            <w:noWrap/>
            <w:vAlign w:val="center"/>
            <w:hideMark/>
          </w:tcPr>
          <w:p w14:paraId="2CEF6122"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31</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093E8BFF" w14:textId="77777777" w:rsidTr="00F935A4">
        <w:trPr>
          <w:trHeight w:val="300"/>
        </w:trPr>
        <w:tc>
          <w:tcPr>
            <w:tcW w:w="866" w:type="dxa"/>
            <w:noWrap/>
            <w:vAlign w:val="center"/>
          </w:tcPr>
          <w:p w14:paraId="78F6206C"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1546C9BF"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السلفادور</w:t>
            </w:r>
          </w:p>
        </w:tc>
        <w:tc>
          <w:tcPr>
            <w:tcW w:w="3413" w:type="dxa"/>
            <w:noWrap/>
            <w:vAlign w:val="center"/>
          </w:tcPr>
          <w:p w14:paraId="57B65743"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16 أكتوبر/تشرين الأول 2024</w:t>
            </w:r>
          </w:p>
        </w:tc>
      </w:tr>
      <w:tr w:rsidR="003A6974" w:rsidRPr="00044A2E" w14:paraId="0BB5815B" w14:textId="77777777" w:rsidTr="00F935A4">
        <w:trPr>
          <w:trHeight w:val="300"/>
        </w:trPr>
        <w:tc>
          <w:tcPr>
            <w:tcW w:w="866" w:type="dxa"/>
            <w:noWrap/>
            <w:vAlign w:val="center"/>
          </w:tcPr>
          <w:p w14:paraId="3F8D6345"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2E26194C"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غينيا الاستوائية</w:t>
            </w:r>
          </w:p>
        </w:tc>
        <w:tc>
          <w:tcPr>
            <w:tcW w:w="3413" w:type="dxa"/>
            <w:noWrap/>
            <w:vAlign w:val="center"/>
            <w:hideMark/>
          </w:tcPr>
          <w:p w14:paraId="06A53A2D"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13</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سبتمبر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أيلول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08B30FC9" w14:textId="77777777" w:rsidTr="00F935A4">
        <w:trPr>
          <w:trHeight w:val="300"/>
        </w:trPr>
        <w:tc>
          <w:tcPr>
            <w:tcW w:w="866" w:type="dxa"/>
            <w:noWrap/>
            <w:vAlign w:val="center"/>
          </w:tcPr>
          <w:p w14:paraId="4D302B97"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4C052E26"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إريتريا</w:t>
            </w:r>
          </w:p>
        </w:tc>
        <w:tc>
          <w:tcPr>
            <w:tcW w:w="3413" w:type="dxa"/>
            <w:noWrap/>
            <w:vAlign w:val="center"/>
          </w:tcPr>
          <w:p w14:paraId="7DC85007"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16 أكتوبر/تشرين الأول 2024</w:t>
            </w:r>
          </w:p>
        </w:tc>
      </w:tr>
      <w:tr w:rsidR="003A6974" w:rsidRPr="00044A2E" w14:paraId="3666B534" w14:textId="77777777" w:rsidTr="00F935A4">
        <w:trPr>
          <w:trHeight w:val="300"/>
        </w:trPr>
        <w:tc>
          <w:tcPr>
            <w:tcW w:w="866" w:type="dxa"/>
            <w:noWrap/>
            <w:vAlign w:val="center"/>
          </w:tcPr>
          <w:p w14:paraId="58715395"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0EA05280"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إسواتيني</w:t>
            </w:r>
          </w:p>
        </w:tc>
        <w:tc>
          <w:tcPr>
            <w:tcW w:w="3413" w:type="dxa"/>
            <w:noWrap/>
            <w:vAlign w:val="center"/>
            <w:hideMark/>
          </w:tcPr>
          <w:p w14:paraId="3789A409"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31</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45B00F5E" w14:textId="77777777" w:rsidTr="00F935A4">
        <w:trPr>
          <w:trHeight w:val="300"/>
        </w:trPr>
        <w:tc>
          <w:tcPr>
            <w:tcW w:w="866" w:type="dxa"/>
            <w:noWrap/>
            <w:vAlign w:val="center"/>
          </w:tcPr>
          <w:p w14:paraId="1D424DC1"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13ADB1FE"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إثيوبيا</w:t>
            </w:r>
          </w:p>
        </w:tc>
        <w:tc>
          <w:tcPr>
            <w:tcW w:w="3413" w:type="dxa"/>
            <w:noWrap/>
            <w:vAlign w:val="center"/>
            <w:hideMark/>
          </w:tcPr>
          <w:p w14:paraId="09921EB1"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5</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3AAF135A" w14:textId="77777777" w:rsidTr="00F935A4">
        <w:trPr>
          <w:trHeight w:val="300"/>
        </w:trPr>
        <w:tc>
          <w:tcPr>
            <w:tcW w:w="866" w:type="dxa"/>
            <w:noWrap/>
            <w:vAlign w:val="center"/>
          </w:tcPr>
          <w:p w14:paraId="0E4A634A"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56CFD510"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الاتحاد الأوروبي</w:t>
            </w:r>
          </w:p>
        </w:tc>
        <w:tc>
          <w:tcPr>
            <w:tcW w:w="3413" w:type="dxa"/>
            <w:noWrap/>
            <w:vAlign w:val="center"/>
            <w:hideMark/>
          </w:tcPr>
          <w:p w14:paraId="7E2DB614"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2A5512DB" w14:textId="77777777" w:rsidTr="00F935A4">
        <w:trPr>
          <w:trHeight w:val="300"/>
        </w:trPr>
        <w:tc>
          <w:tcPr>
            <w:tcW w:w="866" w:type="dxa"/>
            <w:noWrap/>
            <w:vAlign w:val="center"/>
          </w:tcPr>
          <w:p w14:paraId="698647B9"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5F7A70DA"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فيجي</w:t>
            </w:r>
          </w:p>
        </w:tc>
        <w:tc>
          <w:tcPr>
            <w:tcW w:w="3413" w:type="dxa"/>
            <w:noWrap/>
            <w:vAlign w:val="center"/>
            <w:hideMark/>
          </w:tcPr>
          <w:p w14:paraId="77484391"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8</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أكتوبر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تشرين الأول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04C45E31" w14:textId="77777777" w:rsidTr="00F935A4">
        <w:trPr>
          <w:trHeight w:val="300"/>
        </w:trPr>
        <w:tc>
          <w:tcPr>
            <w:tcW w:w="866" w:type="dxa"/>
            <w:noWrap/>
            <w:vAlign w:val="center"/>
          </w:tcPr>
          <w:p w14:paraId="1CC114BB"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3645141D"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فنلندا</w:t>
            </w:r>
          </w:p>
        </w:tc>
        <w:tc>
          <w:tcPr>
            <w:tcW w:w="3413" w:type="dxa"/>
            <w:noWrap/>
            <w:vAlign w:val="center"/>
            <w:hideMark/>
          </w:tcPr>
          <w:p w14:paraId="13216FA2"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19</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0797460C" w14:textId="77777777" w:rsidTr="00F935A4">
        <w:trPr>
          <w:trHeight w:val="300"/>
        </w:trPr>
        <w:tc>
          <w:tcPr>
            <w:tcW w:w="866" w:type="dxa"/>
            <w:noWrap/>
            <w:vAlign w:val="center"/>
          </w:tcPr>
          <w:p w14:paraId="7C5E2416"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429B593A"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فرنسا</w:t>
            </w:r>
          </w:p>
        </w:tc>
        <w:tc>
          <w:tcPr>
            <w:tcW w:w="3413" w:type="dxa"/>
            <w:noWrap/>
            <w:vAlign w:val="center"/>
            <w:hideMark/>
          </w:tcPr>
          <w:p w14:paraId="5CBADC03"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31</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1764C4A8" w14:textId="77777777" w:rsidTr="00F935A4">
        <w:trPr>
          <w:trHeight w:val="300"/>
        </w:trPr>
        <w:tc>
          <w:tcPr>
            <w:tcW w:w="866" w:type="dxa"/>
            <w:noWrap/>
            <w:vAlign w:val="center"/>
          </w:tcPr>
          <w:p w14:paraId="5166DD80"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724C589B"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غابون</w:t>
            </w:r>
          </w:p>
        </w:tc>
        <w:tc>
          <w:tcPr>
            <w:tcW w:w="3413" w:type="dxa"/>
            <w:noWrap/>
            <w:vAlign w:val="center"/>
            <w:hideMark/>
          </w:tcPr>
          <w:p w14:paraId="75F01BBB"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9</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سبتمبر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أيلول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1A5AA04C" w14:textId="77777777" w:rsidTr="00F935A4">
        <w:trPr>
          <w:trHeight w:val="300"/>
        </w:trPr>
        <w:tc>
          <w:tcPr>
            <w:tcW w:w="866" w:type="dxa"/>
            <w:noWrap/>
            <w:vAlign w:val="center"/>
          </w:tcPr>
          <w:p w14:paraId="0FD90DEB"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14F79C48"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غانا</w:t>
            </w:r>
          </w:p>
        </w:tc>
        <w:tc>
          <w:tcPr>
            <w:tcW w:w="3413" w:type="dxa"/>
            <w:noWrap/>
            <w:vAlign w:val="center"/>
            <w:hideMark/>
          </w:tcPr>
          <w:p w14:paraId="7A333A90"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69AF88D6" w14:textId="77777777" w:rsidTr="00F935A4">
        <w:trPr>
          <w:trHeight w:val="300"/>
        </w:trPr>
        <w:tc>
          <w:tcPr>
            <w:tcW w:w="866" w:type="dxa"/>
            <w:noWrap/>
            <w:vAlign w:val="center"/>
          </w:tcPr>
          <w:p w14:paraId="21C4525C"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03986998"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غواتيمالا</w:t>
            </w:r>
          </w:p>
        </w:tc>
        <w:tc>
          <w:tcPr>
            <w:tcW w:w="3413" w:type="dxa"/>
            <w:noWrap/>
            <w:vAlign w:val="center"/>
            <w:hideMark/>
          </w:tcPr>
          <w:p w14:paraId="09179B5A"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13</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77525C38" w14:textId="77777777" w:rsidTr="00F935A4">
        <w:trPr>
          <w:trHeight w:val="300"/>
        </w:trPr>
        <w:tc>
          <w:tcPr>
            <w:tcW w:w="866" w:type="dxa"/>
            <w:noWrap/>
            <w:vAlign w:val="center"/>
          </w:tcPr>
          <w:p w14:paraId="0E215BFA"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30D23E51"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غينيا</w:t>
            </w:r>
          </w:p>
        </w:tc>
        <w:tc>
          <w:tcPr>
            <w:tcW w:w="3413" w:type="dxa"/>
            <w:noWrap/>
            <w:vAlign w:val="center"/>
            <w:hideMark/>
          </w:tcPr>
          <w:p w14:paraId="0CAD819F"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8</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أكتوبر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تشرين الأول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381914E8" w14:textId="77777777" w:rsidTr="00F935A4">
        <w:trPr>
          <w:trHeight w:val="300"/>
        </w:trPr>
        <w:tc>
          <w:tcPr>
            <w:tcW w:w="866" w:type="dxa"/>
            <w:noWrap/>
            <w:vAlign w:val="center"/>
          </w:tcPr>
          <w:p w14:paraId="2DA8B7AC"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3C9B078B"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هندوراس</w:t>
            </w:r>
          </w:p>
        </w:tc>
        <w:tc>
          <w:tcPr>
            <w:tcW w:w="3413" w:type="dxa"/>
            <w:noWrap/>
            <w:vAlign w:val="center"/>
            <w:hideMark/>
          </w:tcPr>
          <w:p w14:paraId="227D32F8"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31</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05E4FA94" w14:textId="77777777" w:rsidTr="00F935A4">
        <w:trPr>
          <w:trHeight w:val="300"/>
        </w:trPr>
        <w:tc>
          <w:tcPr>
            <w:tcW w:w="866" w:type="dxa"/>
            <w:noWrap/>
            <w:vAlign w:val="center"/>
          </w:tcPr>
          <w:p w14:paraId="3543E6B1"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08F5E90C"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هنغاريا</w:t>
            </w:r>
          </w:p>
        </w:tc>
        <w:tc>
          <w:tcPr>
            <w:tcW w:w="3413" w:type="dxa"/>
            <w:noWrap/>
            <w:vAlign w:val="center"/>
            <w:hideMark/>
          </w:tcPr>
          <w:p w14:paraId="5CFA358B"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14857F43" w14:textId="77777777" w:rsidTr="00F935A4">
        <w:trPr>
          <w:trHeight w:val="300"/>
        </w:trPr>
        <w:tc>
          <w:tcPr>
            <w:tcW w:w="866" w:type="dxa"/>
            <w:noWrap/>
            <w:vAlign w:val="center"/>
          </w:tcPr>
          <w:p w14:paraId="3C6DB484"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57B300FF"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الهند</w:t>
            </w:r>
          </w:p>
        </w:tc>
        <w:tc>
          <w:tcPr>
            <w:tcW w:w="3413" w:type="dxa"/>
            <w:noWrap/>
            <w:vAlign w:val="center"/>
            <w:hideMark/>
          </w:tcPr>
          <w:p w14:paraId="093A16B3"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10</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سبتمبر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أيلول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324A7F30" w14:textId="77777777" w:rsidTr="00F935A4">
        <w:trPr>
          <w:trHeight w:val="300"/>
        </w:trPr>
        <w:tc>
          <w:tcPr>
            <w:tcW w:w="866" w:type="dxa"/>
            <w:noWrap/>
            <w:vAlign w:val="center"/>
          </w:tcPr>
          <w:p w14:paraId="606FE396"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3F7ADED0"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إندونيسيا</w:t>
            </w:r>
          </w:p>
        </w:tc>
        <w:tc>
          <w:tcPr>
            <w:tcW w:w="3413" w:type="dxa"/>
            <w:noWrap/>
            <w:vAlign w:val="center"/>
            <w:hideMark/>
          </w:tcPr>
          <w:p w14:paraId="67C2ABED"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12</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سبتمبر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أيلول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0444FB94" w14:textId="77777777" w:rsidTr="00F935A4">
        <w:trPr>
          <w:trHeight w:val="300"/>
        </w:trPr>
        <w:tc>
          <w:tcPr>
            <w:tcW w:w="866" w:type="dxa"/>
            <w:noWrap/>
            <w:vAlign w:val="center"/>
          </w:tcPr>
          <w:p w14:paraId="6EFE10FA"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23DE3E09"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العراق</w:t>
            </w:r>
          </w:p>
        </w:tc>
        <w:tc>
          <w:tcPr>
            <w:tcW w:w="3413" w:type="dxa"/>
            <w:noWrap/>
            <w:vAlign w:val="center"/>
          </w:tcPr>
          <w:p w14:paraId="1FFE9273"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21 أكتوبر/تشرين الأول 2024</w:t>
            </w:r>
          </w:p>
        </w:tc>
      </w:tr>
      <w:tr w:rsidR="003A6974" w:rsidRPr="00044A2E" w14:paraId="0B070835" w14:textId="77777777" w:rsidTr="00F935A4">
        <w:trPr>
          <w:trHeight w:val="300"/>
        </w:trPr>
        <w:tc>
          <w:tcPr>
            <w:tcW w:w="866" w:type="dxa"/>
            <w:noWrap/>
            <w:vAlign w:val="center"/>
          </w:tcPr>
          <w:p w14:paraId="65742046"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33071085"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أيرلندا</w:t>
            </w:r>
          </w:p>
        </w:tc>
        <w:tc>
          <w:tcPr>
            <w:tcW w:w="3413" w:type="dxa"/>
            <w:noWrap/>
            <w:vAlign w:val="center"/>
            <w:hideMark/>
          </w:tcPr>
          <w:p w14:paraId="31119828"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20</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49933209" w14:textId="77777777" w:rsidTr="00F935A4">
        <w:trPr>
          <w:trHeight w:val="300"/>
        </w:trPr>
        <w:tc>
          <w:tcPr>
            <w:tcW w:w="866" w:type="dxa"/>
            <w:noWrap/>
            <w:vAlign w:val="center"/>
          </w:tcPr>
          <w:p w14:paraId="27D28C48"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535C7461"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 xml:space="preserve">إيران (جمهورية </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 xml:space="preserve"> الإسلامية)</w:t>
            </w:r>
          </w:p>
        </w:tc>
        <w:tc>
          <w:tcPr>
            <w:tcW w:w="3413" w:type="dxa"/>
            <w:noWrap/>
            <w:vAlign w:val="center"/>
          </w:tcPr>
          <w:p w14:paraId="1CE99F5B"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29 أكتوبر/تشرين الأول 2024</w:t>
            </w:r>
          </w:p>
        </w:tc>
      </w:tr>
      <w:tr w:rsidR="003A6974" w:rsidRPr="00044A2E" w14:paraId="25C56035" w14:textId="77777777" w:rsidTr="00F935A4">
        <w:trPr>
          <w:trHeight w:val="300"/>
        </w:trPr>
        <w:tc>
          <w:tcPr>
            <w:tcW w:w="866" w:type="dxa"/>
            <w:noWrap/>
            <w:vAlign w:val="center"/>
          </w:tcPr>
          <w:p w14:paraId="2EF36427"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4A5600B0"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إسرائيل</w:t>
            </w:r>
          </w:p>
        </w:tc>
        <w:tc>
          <w:tcPr>
            <w:tcW w:w="3413" w:type="dxa"/>
            <w:noWrap/>
            <w:vAlign w:val="center"/>
            <w:hideMark/>
          </w:tcPr>
          <w:p w14:paraId="60653594"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9</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6763F379" w14:textId="77777777" w:rsidTr="00F935A4">
        <w:trPr>
          <w:trHeight w:val="300"/>
        </w:trPr>
        <w:tc>
          <w:tcPr>
            <w:tcW w:w="866" w:type="dxa"/>
            <w:noWrap/>
            <w:vAlign w:val="center"/>
          </w:tcPr>
          <w:p w14:paraId="2008AB3F"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079E4923"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اليابان</w:t>
            </w:r>
          </w:p>
        </w:tc>
        <w:tc>
          <w:tcPr>
            <w:tcW w:w="3413" w:type="dxa"/>
            <w:noWrap/>
            <w:vAlign w:val="center"/>
            <w:hideMark/>
          </w:tcPr>
          <w:p w14:paraId="5E686E7F"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31</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219203B0" w14:textId="77777777" w:rsidTr="00F935A4">
        <w:trPr>
          <w:trHeight w:val="300"/>
        </w:trPr>
        <w:tc>
          <w:tcPr>
            <w:tcW w:w="866" w:type="dxa"/>
            <w:noWrap/>
            <w:vAlign w:val="center"/>
          </w:tcPr>
          <w:p w14:paraId="00805409"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56248009"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الأردن</w:t>
            </w:r>
          </w:p>
        </w:tc>
        <w:tc>
          <w:tcPr>
            <w:tcW w:w="3413" w:type="dxa"/>
            <w:noWrap/>
            <w:vAlign w:val="center"/>
            <w:hideMark/>
          </w:tcPr>
          <w:p w14:paraId="5150BDE6"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3</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714B8FC7" w14:textId="77777777" w:rsidTr="00F935A4">
        <w:trPr>
          <w:trHeight w:val="300"/>
        </w:trPr>
        <w:tc>
          <w:tcPr>
            <w:tcW w:w="866" w:type="dxa"/>
            <w:noWrap/>
            <w:vAlign w:val="center"/>
          </w:tcPr>
          <w:p w14:paraId="79A43653"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2BC5019E"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كازاخستان</w:t>
            </w:r>
          </w:p>
        </w:tc>
        <w:tc>
          <w:tcPr>
            <w:tcW w:w="3413" w:type="dxa"/>
            <w:noWrap/>
            <w:vAlign w:val="center"/>
          </w:tcPr>
          <w:p w14:paraId="3FDBE0CB"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24 أكتوبر/تشرين الأول 2024</w:t>
            </w:r>
          </w:p>
        </w:tc>
      </w:tr>
      <w:tr w:rsidR="003A6974" w:rsidRPr="00044A2E" w14:paraId="01EA518C" w14:textId="77777777" w:rsidTr="00F935A4">
        <w:trPr>
          <w:trHeight w:val="300"/>
        </w:trPr>
        <w:tc>
          <w:tcPr>
            <w:tcW w:w="866" w:type="dxa"/>
            <w:noWrap/>
            <w:vAlign w:val="center"/>
          </w:tcPr>
          <w:p w14:paraId="7AD7C2CB"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4258EF8A"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كينيا</w:t>
            </w:r>
          </w:p>
        </w:tc>
        <w:tc>
          <w:tcPr>
            <w:tcW w:w="3413" w:type="dxa"/>
            <w:noWrap/>
            <w:vAlign w:val="center"/>
            <w:hideMark/>
          </w:tcPr>
          <w:p w14:paraId="68EA5C78"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31</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52CEBBF3" w14:textId="77777777" w:rsidTr="00F935A4">
        <w:trPr>
          <w:trHeight w:val="300"/>
        </w:trPr>
        <w:tc>
          <w:tcPr>
            <w:tcW w:w="866" w:type="dxa"/>
            <w:noWrap/>
            <w:vAlign w:val="center"/>
          </w:tcPr>
          <w:p w14:paraId="15471532"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6304CE85"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جمهورية لاو الديمقراطية الشعبية</w:t>
            </w:r>
          </w:p>
        </w:tc>
        <w:tc>
          <w:tcPr>
            <w:tcW w:w="3413" w:type="dxa"/>
            <w:noWrap/>
            <w:vAlign w:val="center"/>
            <w:hideMark/>
          </w:tcPr>
          <w:p w14:paraId="4A73AD5E"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9</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أكتوبر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تشرين الأول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42D1CE32" w14:textId="77777777" w:rsidTr="00F935A4">
        <w:trPr>
          <w:trHeight w:val="300"/>
        </w:trPr>
        <w:tc>
          <w:tcPr>
            <w:tcW w:w="866" w:type="dxa"/>
            <w:noWrap/>
            <w:vAlign w:val="center"/>
          </w:tcPr>
          <w:p w14:paraId="600D3A15"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767A2B8A"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لبنان</w:t>
            </w:r>
          </w:p>
        </w:tc>
        <w:tc>
          <w:tcPr>
            <w:tcW w:w="3413" w:type="dxa"/>
            <w:noWrap/>
            <w:vAlign w:val="center"/>
            <w:hideMark/>
          </w:tcPr>
          <w:p w14:paraId="47E54D43"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7CBF2174" w14:textId="77777777" w:rsidTr="00F935A4">
        <w:trPr>
          <w:trHeight w:val="300"/>
        </w:trPr>
        <w:tc>
          <w:tcPr>
            <w:tcW w:w="866" w:type="dxa"/>
            <w:noWrap/>
            <w:vAlign w:val="center"/>
          </w:tcPr>
          <w:p w14:paraId="05E01940"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013571DD"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ليسوتو</w:t>
            </w:r>
          </w:p>
        </w:tc>
        <w:tc>
          <w:tcPr>
            <w:tcW w:w="3413" w:type="dxa"/>
            <w:noWrap/>
            <w:vAlign w:val="center"/>
            <w:hideMark/>
          </w:tcPr>
          <w:p w14:paraId="7A5DD4F1"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27</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سبتمبر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أيلول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628B201B" w14:textId="77777777" w:rsidTr="00F935A4">
        <w:trPr>
          <w:trHeight w:val="300"/>
        </w:trPr>
        <w:tc>
          <w:tcPr>
            <w:tcW w:w="866" w:type="dxa"/>
            <w:noWrap/>
            <w:vAlign w:val="center"/>
          </w:tcPr>
          <w:p w14:paraId="4B7346EA"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20746EE1"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ليبريا</w:t>
            </w:r>
          </w:p>
        </w:tc>
        <w:tc>
          <w:tcPr>
            <w:tcW w:w="3413" w:type="dxa"/>
            <w:noWrap/>
            <w:vAlign w:val="center"/>
            <w:hideMark/>
          </w:tcPr>
          <w:p w14:paraId="2DCE687C"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3</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4DF1B2D9" w14:textId="77777777" w:rsidTr="00F935A4">
        <w:trPr>
          <w:trHeight w:val="300"/>
        </w:trPr>
        <w:tc>
          <w:tcPr>
            <w:tcW w:w="866" w:type="dxa"/>
            <w:noWrap/>
            <w:vAlign w:val="center"/>
          </w:tcPr>
          <w:p w14:paraId="0E5B9B75"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6B677D57"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ليبيا</w:t>
            </w:r>
          </w:p>
        </w:tc>
        <w:tc>
          <w:tcPr>
            <w:tcW w:w="3413" w:type="dxa"/>
            <w:noWrap/>
            <w:vAlign w:val="center"/>
          </w:tcPr>
          <w:p w14:paraId="7C406864"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17 أكتوبر/تشرين الأول 2024</w:t>
            </w:r>
          </w:p>
        </w:tc>
      </w:tr>
      <w:tr w:rsidR="003A6974" w:rsidRPr="00044A2E" w14:paraId="04CE3EDA" w14:textId="77777777" w:rsidTr="00F935A4">
        <w:trPr>
          <w:trHeight w:val="300"/>
        </w:trPr>
        <w:tc>
          <w:tcPr>
            <w:tcW w:w="866" w:type="dxa"/>
            <w:noWrap/>
            <w:vAlign w:val="center"/>
          </w:tcPr>
          <w:p w14:paraId="4C6705AC"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27518555"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لكسمبرغ</w:t>
            </w:r>
          </w:p>
        </w:tc>
        <w:tc>
          <w:tcPr>
            <w:tcW w:w="3413" w:type="dxa"/>
            <w:noWrap/>
            <w:vAlign w:val="center"/>
            <w:hideMark/>
          </w:tcPr>
          <w:p w14:paraId="7D74CC4A"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30</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11A3B256" w14:textId="77777777" w:rsidTr="00F935A4">
        <w:trPr>
          <w:trHeight w:val="300"/>
        </w:trPr>
        <w:tc>
          <w:tcPr>
            <w:tcW w:w="866" w:type="dxa"/>
            <w:noWrap/>
            <w:vAlign w:val="center"/>
          </w:tcPr>
          <w:p w14:paraId="774DF05B"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040AD7FC"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مدغشقر</w:t>
            </w:r>
          </w:p>
        </w:tc>
        <w:tc>
          <w:tcPr>
            <w:tcW w:w="3413" w:type="dxa"/>
            <w:noWrap/>
            <w:vAlign w:val="center"/>
            <w:hideMark/>
          </w:tcPr>
          <w:p w14:paraId="2F0C9B04"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29</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5D3EE955" w14:textId="77777777" w:rsidTr="00F935A4">
        <w:trPr>
          <w:trHeight w:val="300"/>
        </w:trPr>
        <w:tc>
          <w:tcPr>
            <w:tcW w:w="866" w:type="dxa"/>
            <w:noWrap/>
            <w:vAlign w:val="center"/>
          </w:tcPr>
          <w:p w14:paraId="4FFD4477"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42385E0D"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ملاوي</w:t>
            </w:r>
          </w:p>
        </w:tc>
        <w:tc>
          <w:tcPr>
            <w:tcW w:w="3413" w:type="dxa"/>
            <w:noWrap/>
            <w:vAlign w:val="center"/>
            <w:hideMark/>
          </w:tcPr>
          <w:p w14:paraId="077CE3E1"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31</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0DBF0AA8" w14:textId="77777777" w:rsidTr="00F935A4">
        <w:trPr>
          <w:trHeight w:val="300"/>
        </w:trPr>
        <w:tc>
          <w:tcPr>
            <w:tcW w:w="866" w:type="dxa"/>
            <w:noWrap/>
            <w:vAlign w:val="center"/>
          </w:tcPr>
          <w:p w14:paraId="518A3D5E"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3F6110AC"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ماليزيا</w:t>
            </w:r>
          </w:p>
        </w:tc>
        <w:tc>
          <w:tcPr>
            <w:tcW w:w="3413" w:type="dxa"/>
            <w:noWrap/>
            <w:vAlign w:val="center"/>
            <w:hideMark/>
          </w:tcPr>
          <w:p w14:paraId="09C961F1"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7A0DB7CE" w14:textId="77777777" w:rsidTr="00F935A4">
        <w:trPr>
          <w:trHeight w:val="300"/>
        </w:trPr>
        <w:tc>
          <w:tcPr>
            <w:tcW w:w="866" w:type="dxa"/>
            <w:noWrap/>
            <w:vAlign w:val="center"/>
          </w:tcPr>
          <w:p w14:paraId="75089A08"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660A1E4A"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مالي</w:t>
            </w:r>
          </w:p>
        </w:tc>
        <w:tc>
          <w:tcPr>
            <w:tcW w:w="3413" w:type="dxa"/>
            <w:noWrap/>
            <w:vAlign w:val="center"/>
          </w:tcPr>
          <w:p w14:paraId="2D38E09D"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17 أكتوبر/تشرين الأول 2024</w:t>
            </w:r>
          </w:p>
        </w:tc>
      </w:tr>
      <w:tr w:rsidR="003A6974" w:rsidRPr="00044A2E" w14:paraId="266C63C3" w14:textId="77777777" w:rsidTr="00F935A4">
        <w:trPr>
          <w:trHeight w:val="300"/>
        </w:trPr>
        <w:tc>
          <w:tcPr>
            <w:tcW w:w="866" w:type="dxa"/>
            <w:noWrap/>
            <w:vAlign w:val="center"/>
          </w:tcPr>
          <w:p w14:paraId="7B5152B1"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79DE500D"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مالطة</w:t>
            </w:r>
          </w:p>
        </w:tc>
        <w:tc>
          <w:tcPr>
            <w:tcW w:w="3413" w:type="dxa"/>
            <w:noWrap/>
            <w:vAlign w:val="center"/>
            <w:hideMark/>
          </w:tcPr>
          <w:p w14:paraId="60B1F762"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31</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3F814E31" w14:textId="77777777" w:rsidTr="00F935A4">
        <w:trPr>
          <w:trHeight w:val="300"/>
        </w:trPr>
        <w:tc>
          <w:tcPr>
            <w:tcW w:w="866" w:type="dxa"/>
            <w:noWrap/>
            <w:vAlign w:val="center"/>
          </w:tcPr>
          <w:p w14:paraId="273BFEAB"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43A59CE5"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جزر مارشال</w:t>
            </w:r>
          </w:p>
        </w:tc>
        <w:tc>
          <w:tcPr>
            <w:tcW w:w="3413" w:type="dxa"/>
            <w:noWrap/>
            <w:vAlign w:val="center"/>
          </w:tcPr>
          <w:p w14:paraId="4380CE90"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22 أكتوبر/تشرين الأول 2024</w:t>
            </w:r>
          </w:p>
        </w:tc>
      </w:tr>
      <w:tr w:rsidR="003A6974" w:rsidRPr="00044A2E" w14:paraId="33D95F22" w14:textId="77777777" w:rsidTr="00F935A4">
        <w:trPr>
          <w:trHeight w:val="300"/>
        </w:trPr>
        <w:tc>
          <w:tcPr>
            <w:tcW w:w="866" w:type="dxa"/>
            <w:noWrap/>
            <w:vAlign w:val="center"/>
          </w:tcPr>
          <w:p w14:paraId="5EA18C82"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769847D7"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المكسيك</w:t>
            </w:r>
          </w:p>
        </w:tc>
        <w:tc>
          <w:tcPr>
            <w:tcW w:w="3413" w:type="dxa"/>
            <w:noWrap/>
            <w:vAlign w:val="center"/>
            <w:hideMark/>
          </w:tcPr>
          <w:p w14:paraId="4B090388"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31</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2848809A" w14:textId="77777777" w:rsidTr="00F935A4">
        <w:trPr>
          <w:trHeight w:val="300"/>
        </w:trPr>
        <w:tc>
          <w:tcPr>
            <w:tcW w:w="866" w:type="dxa"/>
            <w:noWrap/>
            <w:vAlign w:val="center"/>
          </w:tcPr>
          <w:p w14:paraId="35237651"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2C7EC889"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منغوليا</w:t>
            </w:r>
          </w:p>
        </w:tc>
        <w:tc>
          <w:tcPr>
            <w:tcW w:w="3413" w:type="dxa"/>
            <w:noWrap/>
            <w:vAlign w:val="center"/>
            <w:hideMark/>
          </w:tcPr>
          <w:p w14:paraId="16DFF1B6"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4</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7E6E16CF" w14:textId="77777777" w:rsidTr="00F935A4">
        <w:trPr>
          <w:trHeight w:val="300"/>
        </w:trPr>
        <w:tc>
          <w:tcPr>
            <w:tcW w:w="866" w:type="dxa"/>
            <w:noWrap/>
            <w:vAlign w:val="center"/>
          </w:tcPr>
          <w:p w14:paraId="007A513E"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6F8B5AF6"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المغرب</w:t>
            </w:r>
          </w:p>
        </w:tc>
        <w:tc>
          <w:tcPr>
            <w:tcW w:w="3413" w:type="dxa"/>
            <w:noWrap/>
            <w:vAlign w:val="center"/>
            <w:hideMark/>
          </w:tcPr>
          <w:p w14:paraId="502D8C59"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07C9692C" w14:textId="77777777" w:rsidTr="00F935A4">
        <w:trPr>
          <w:trHeight w:val="300"/>
        </w:trPr>
        <w:tc>
          <w:tcPr>
            <w:tcW w:w="866" w:type="dxa"/>
            <w:noWrap/>
            <w:vAlign w:val="center"/>
          </w:tcPr>
          <w:p w14:paraId="606DF34A"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751B53E4"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موزامبيق</w:t>
            </w:r>
          </w:p>
        </w:tc>
        <w:tc>
          <w:tcPr>
            <w:tcW w:w="3413" w:type="dxa"/>
            <w:noWrap/>
            <w:vAlign w:val="center"/>
            <w:hideMark/>
          </w:tcPr>
          <w:p w14:paraId="346E5541"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31</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6B9AB220" w14:textId="77777777" w:rsidTr="00F935A4">
        <w:trPr>
          <w:trHeight w:val="300"/>
        </w:trPr>
        <w:tc>
          <w:tcPr>
            <w:tcW w:w="866" w:type="dxa"/>
            <w:noWrap/>
            <w:vAlign w:val="center"/>
          </w:tcPr>
          <w:p w14:paraId="54D46632"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73616241"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ناميبيا</w:t>
            </w:r>
          </w:p>
        </w:tc>
        <w:tc>
          <w:tcPr>
            <w:tcW w:w="3413" w:type="dxa"/>
            <w:noWrap/>
            <w:vAlign w:val="center"/>
          </w:tcPr>
          <w:p w14:paraId="7A034C80"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25 أكتوبر/تشرين الأول 2024</w:t>
            </w:r>
          </w:p>
        </w:tc>
      </w:tr>
      <w:tr w:rsidR="003A6974" w:rsidRPr="00044A2E" w14:paraId="454100B7" w14:textId="77777777" w:rsidTr="00F935A4">
        <w:trPr>
          <w:trHeight w:val="300"/>
        </w:trPr>
        <w:tc>
          <w:tcPr>
            <w:tcW w:w="866" w:type="dxa"/>
            <w:noWrap/>
            <w:vAlign w:val="center"/>
          </w:tcPr>
          <w:p w14:paraId="28B0578F"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101BCC03"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نيبال</w:t>
            </w:r>
          </w:p>
        </w:tc>
        <w:tc>
          <w:tcPr>
            <w:tcW w:w="3413" w:type="dxa"/>
            <w:noWrap/>
            <w:vAlign w:val="center"/>
            <w:hideMark/>
          </w:tcPr>
          <w:p w14:paraId="156E585F"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091E1F05" w14:textId="77777777" w:rsidTr="00F935A4">
        <w:trPr>
          <w:trHeight w:val="300"/>
        </w:trPr>
        <w:tc>
          <w:tcPr>
            <w:tcW w:w="866" w:type="dxa"/>
            <w:noWrap/>
            <w:vAlign w:val="center"/>
          </w:tcPr>
          <w:p w14:paraId="69C53BE7"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4E97FB70"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نيوزيلندا</w:t>
            </w:r>
          </w:p>
        </w:tc>
        <w:tc>
          <w:tcPr>
            <w:tcW w:w="3413" w:type="dxa"/>
            <w:noWrap/>
            <w:vAlign w:val="center"/>
            <w:hideMark/>
          </w:tcPr>
          <w:p w14:paraId="3795CE75"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7</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أكتوبر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تشرين الأول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714F5BF8" w14:textId="77777777" w:rsidTr="00F935A4">
        <w:trPr>
          <w:trHeight w:val="300"/>
        </w:trPr>
        <w:tc>
          <w:tcPr>
            <w:tcW w:w="866" w:type="dxa"/>
            <w:tcBorders>
              <w:bottom w:val="dotted" w:sz="4" w:space="0" w:color="70AD47"/>
            </w:tcBorders>
            <w:noWrap/>
            <w:vAlign w:val="center"/>
          </w:tcPr>
          <w:p w14:paraId="6398C55A"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tcBorders>
              <w:bottom w:val="dotted" w:sz="4" w:space="0" w:color="70AD47"/>
            </w:tcBorders>
            <w:noWrap/>
            <w:vAlign w:val="center"/>
            <w:hideMark/>
          </w:tcPr>
          <w:p w14:paraId="76D7F2EC"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النيجر</w:t>
            </w:r>
          </w:p>
        </w:tc>
        <w:tc>
          <w:tcPr>
            <w:tcW w:w="3413" w:type="dxa"/>
            <w:tcBorders>
              <w:bottom w:val="dotted" w:sz="4" w:space="0" w:color="70AD47"/>
            </w:tcBorders>
            <w:noWrap/>
            <w:vAlign w:val="center"/>
            <w:hideMark/>
          </w:tcPr>
          <w:p w14:paraId="558F30C8"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31</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27558EA0" w14:textId="77777777" w:rsidTr="00F935A4">
        <w:trPr>
          <w:trHeight w:val="300"/>
        </w:trPr>
        <w:tc>
          <w:tcPr>
            <w:tcW w:w="866" w:type="dxa"/>
            <w:noWrap/>
            <w:vAlign w:val="center"/>
          </w:tcPr>
          <w:p w14:paraId="0C8827D7"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hideMark/>
          </w:tcPr>
          <w:p w14:paraId="5E6D2890"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نيجيريا</w:t>
            </w:r>
          </w:p>
        </w:tc>
        <w:tc>
          <w:tcPr>
            <w:tcW w:w="3413" w:type="dxa"/>
            <w:noWrap/>
            <w:vAlign w:val="center"/>
            <w:hideMark/>
          </w:tcPr>
          <w:p w14:paraId="1CBA04C4"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31</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61B071DD" w14:textId="77777777" w:rsidTr="00F935A4">
        <w:trPr>
          <w:trHeight w:val="300"/>
        </w:trPr>
        <w:tc>
          <w:tcPr>
            <w:tcW w:w="866" w:type="dxa"/>
            <w:noWrap/>
            <w:vAlign w:val="center"/>
          </w:tcPr>
          <w:p w14:paraId="184D452D"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676399E6"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باكستان</w:t>
            </w:r>
          </w:p>
        </w:tc>
        <w:tc>
          <w:tcPr>
            <w:tcW w:w="3413" w:type="dxa"/>
            <w:noWrap/>
            <w:vAlign w:val="center"/>
          </w:tcPr>
          <w:p w14:paraId="7314027D"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15</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52B8BEA0" w14:textId="77777777" w:rsidTr="00F935A4">
        <w:trPr>
          <w:trHeight w:val="300"/>
        </w:trPr>
        <w:tc>
          <w:tcPr>
            <w:tcW w:w="866" w:type="dxa"/>
            <w:noWrap/>
            <w:vAlign w:val="center"/>
          </w:tcPr>
          <w:p w14:paraId="490D203F"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179AFF7C"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بنما</w:t>
            </w:r>
          </w:p>
        </w:tc>
        <w:tc>
          <w:tcPr>
            <w:tcW w:w="3413" w:type="dxa"/>
            <w:noWrap/>
            <w:vAlign w:val="center"/>
          </w:tcPr>
          <w:p w14:paraId="3047EF6C"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31</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30C0FF32" w14:textId="77777777" w:rsidTr="00F935A4">
        <w:trPr>
          <w:trHeight w:val="300"/>
        </w:trPr>
        <w:tc>
          <w:tcPr>
            <w:tcW w:w="866" w:type="dxa"/>
            <w:noWrap/>
            <w:vAlign w:val="center"/>
          </w:tcPr>
          <w:p w14:paraId="1475E967"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0A87CFC4"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بابوا غينيا الجديدة</w:t>
            </w:r>
          </w:p>
        </w:tc>
        <w:tc>
          <w:tcPr>
            <w:tcW w:w="3413" w:type="dxa"/>
            <w:noWrap/>
            <w:vAlign w:val="center"/>
          </w:tcPr>
          <w:p w14:paraId="173A4049"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14 أكتوبر/تشرين الأول 2024</w:t>
            </w:r>
          </w:p>
        </w:tc>
      </w:tr>
      <w:tr w:rsidR="003A6974" w:rsidRPr="00044A2E" w14:paraId="56FB6DE7" w14:textId="77777777" w:rsidTr="00F935A4">
        <w:trPr>
          <w:trHeight w:val="300"/>
        </w:trPr>
        <w:tc>
          <w:tcPr>
            <w:tcW w:w="866" w:type="dxa"/>
            <w:noWrap/>
            <w:vAlign w:val="center"/>
          </w:tcPr>
          <w:p w14:paraId="770AF05C"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79B3F965"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باراغواي</w:t>
            </w:r>
          </w:p>
        </w:tc>
        <w:tc>
          <w:tcPr>
            <w:tcW w:w="3413" w:type="dxa"/>
            <w:noWrap/>
            <w:vAlign w:val="center"/>
          </w:tcPr>
          <w:p w14:paraId="0873A130"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31</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0EBAFFC8" w14:textId="77777777" w:rsidTr="00F935A4">
        <w:trPr>
          <w:trHeight w:val="300"/>
        </w:trPr>
        <w:tc>
          <w:tcPr>
            <w:tcW w:w="866" w:type="dxa"/>
            <w:noWrap/>
            <w:vAlign w:val="center"/>
          </w:tcPr>
          <w:p w14:paraId="06B40AFE"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44165E1B"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بيرو</w:t>
            </w:r>
          </w:p>
        </w:tc>
        <w:tc>
          <w:tcPr>
            <w:tcW w:w="3413" w:type="dxa"/>
            <w:noWrap/>
            <w:vAlign w:val="center"/>
          </w:tcPr>
          <w:p w14:paraId="2925159D"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18 أكتوبر/تشرين الأول 2024</w:t>
            </w:r>
          </w:p>
        </w:tc>
      </w:tr>
      <w:tr w:rsidR="003A6974" w:rsidRPr="00044A2E" w14:paraId="572A683D" w14:textId="77777777" w:rsidTr="00F935A4">
        <w:trPr>
          <w:trHeight w:val="300"/>
        </w:trPr>
        <w:tc>
          <w:tcPr>
            <w:tcW w:w="866" w:type="dxa"/>
            <w:noWrap/>
            <w:vAlign w:val="center"/>
          </w:tcPr>
          <w:p w14:paraId="36F343AB"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2D77D0D0"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قطر</w:t>
            </w:r>
          </w:p>
        </w:tc>
        <w:tc>
          <w:tcPr>
            <w:tcW w:w="3413" w:type="dxa"/>
            <w:noWrap/>
            <w:vAlign w:val="center"/>
          </w:tcPr>
          <w:p w14:paraId="68927F4C"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23 أكتوبر/تشرين الأول 2024</w:t>
            </w:r>
          </w:p>
        </w:tc>
      </w:tr>
      <w:tr w:rsidR="003A6974" w:rsidRPr="00044A2E" w14:paraId="17F2CFF6" w14:textId="77777777" w:rsidTr="00F935A4">
        <w:trPr>
          <w:trHeight w:val="300"/>
        </w:trPr>
        <w:tc>
          <w:tcPr>
            <w:tcW w:w="866" w:type="dxa"/>
            <w:noWrap/>
            <w:vAlign w:val="center"/>
          </w:tcPr>
          <w:p w14:paraId="10EDE001"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10B732CD"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جمهورية كوريا</w:t>
            </w:r>
          </w:p>
        </w:tc>
        <w:tc>
          <w:tcPr>
            <w:tcW w:w="3413" w:type="dxa"/>
            <w:noWrap/>
            <w:vAlign w:val="center"/>
          </w:tcPr>
          <w:p w14:paraId="5F248AEF"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5BCACFB9" w14:textId="77777777" w:rsidTr="00F935A4">
        <w:trPr>
          <w:trHeight w:val="300"/>
        </w:trPr>
        <w:tc>
          <w:tcPr>
            <w:tcW w:w="866" w:type="dxa"/>
            <w:noWrap/>
            <w:vAlign w:val="center"/>
          </w:tcPr>
          <w:p w14:paraId="5920E1BD"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5D80F38A"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جمهورية مولدوفا</w:t>
            </w:r>
          </w:p>
        </w:tc>
        <w:tc>
          <w:tcPr>
            <w:tcW w:w="3413" w:type="dxa"/>
            <w:noWrap/>
            <w:vAlign w:val="center"/>
          </w:tcPr>
          <w:p w14:paraId="370BD3D8"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30</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477E6A71" w14:textId="77777777" w:rsidTr="00F935A4">
        <w:trPr>
          <w:trHeight w:val="300"/>
        </w:trPr>
        <w:tc>
          <w:tcPr>
            <w:tcW w:w="866" w:type="dxa"/>
            <w:noWrap/>
            <w:vAlign w:val="center"/>
          </w:tcPr>
          <w:p w14:paraId="0E8FC646"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3CB62BA5"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الاتحاد الروسي</w:t>
            </w:r>
          </w:p>
        </w:tc>
        <w:tc>
          <w:tcPr>
            <w:tcW w:w="3413" w:type="dxa"/>
            <w:noWrap/>
            <w:vAlign w:val="center"/>
          </w:tcPr>
          <w:p w14:paraId="33B525F8"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21 أكتوبر/تشرين الأول 2024</w:t>
            </w:r>
          </w:p>
        </w:tc>
      </w:tr>
      <w:tr w:rsidR="003A6974" w:rsidRPr="00044A2E" w14:paraId="3D082729" w14:textId="77777777" w:rsidTr="00F935A4">
        <w:trPr>
          <w:trHeight w:val="300"/>
        </w:trPr>
        <w:tc>
          <w:tcPr>
            <w:tcW w:w="866" w:type="dxa"/>
            <w:noWrap/>
            <w:vAlign w:val="center"/>
          </w:tcPr>
          <w:p w14:paraId="57C6589A"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6F41E6D5"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رواندا</w:t>
            </w:r>
          </w:p>
        </w:tc>
        <w:tc>
          <w:tcPr>
            <w:tcW w:w="3413" w:type="dxa"/>
            <w:noWrap/>
            <w:vAlign w:val="center"/>
          </w:tcPr>
          <w:p w14:paraId="4E415FE1"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5C882AE8" w14:textId="77777777" w:rsidTr="00F935A4">
        <w:trPr>
          <w:trHeight w:val="300"/>
        </w:trPr>
        <w:tc>
          <w:tcPr>
            <w:tcW w:w="866" w:type="dxa"/>
            <w:noWrap/>
            <w:vAlign w:val="center"/>
          </w:tcPr>
          <w:p w14:paraId="7CD3235C"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4B008DF6"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ساموا</w:t>
            </w:r>
          </w:p>
        </w:tc>
        <w:tc>
          <w:tcPr>
            <w:tcW w:w="3413" w:type="dxa"/>
            <w:noWrap/>
            <w:vAlign w:val="center"/>
          </w:tcPr>
          <w:p w14:paraId="6F52F4D9"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31 أكتوبر/تشرين الأول 2024</w:t>
            </w:r>
          </w:p>
        </w:tc>
      </w:tr>
      <w:tr w:rsidR="003A6974" w:rsidRPr="00044A2E" w14:paraId="175B3604" w14:textId="77777777" w:rsidTr="00F935A4">
        <w:trPr>
          <w:trHeight w:val="300"/>
        </w:trPr>
        <w:tc>
          <w:tcPr>
            <w:tcW w:w="866" w:type="dxa"/>
            <w:noWrap/>
            <w:vAlign w:val="center"/>
          </w:tcPr>
          <w:p w14:paraId="6EE2ECB5"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129FC136"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المملكة العربية السعودية</w:t>
            </w:r>
          </w:p>
        </w:tc>
        <w:tc>
          <w:tcPr>
            <w:tcW w:w="3413" w:type="dxa"/>
            <w:noWrap/>
            <w:vAlign w:val="center"/>
          </w:tcPr>
          <w:p w14:paraId="15C3E5FF"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15 أكتوبر/تشرين الأول 2024</w:t>
            </w:r>
          </w:p>
        </w:tc>
      </w:tr>
      <w:tr w:rsidR="003A6974" w:rsidRPr="00044A2E" w14:paraId="4F4C21D8" w14:textId="77777777" w:rsidTr="00F935A4">
        <w:trPr>
          <w:trHeight w:val="300"/>
        </w:trPr>
        <w:tc>
          <w:tcPr>
            <w:tcW w:w="866" w:type="dxa"/>
            <w:noWrap/>
            <w:vAlign w:val="center"/>
          </w:tcPr>
          <w:p w14:paraId="2133EAC8"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5FC2BE64"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السنغال</w:t>
            </w:r>
          </w:p>
        </w:tc>
        <w:tc>
          <w:tcPr>
            <w:tcW w:w="3413" w:type="dxa"/>
            <w:noWrap/>
            <w:vAlign w:val="center"/>
          </w:tcPr>
          <w:p w14:paraId="4D0EE3F6"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24</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17928B16" w14:textId="77777777" w:rsidTr="00F935A4">
        <w:trPr>
          <w:trHeight w:val="300"/>
        </w:trPr>
        <w:tc>
          <w:tcPr>
            <w:tcW w:w="866" w:type="dxa"/>
            <w:noWrap/>
            <w:vAlign w:val="center"/>
          </w:tcPr>
          <w:p w14:paraId="36BB2E44"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45EAB587"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سيراليون</w:t>
            </w:r>
          </w:p>
        </w:tc>
        <w:tc>
          <w:tcPr>
            <w:tcW w:w="3413" w:type="dxa"/>
            <w:noWrap/>
            <w:vAlign w:val="center"/>
          </w:tcPr>
          <w:p w14:paraId="5842D92D"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15 أكتوبر/تشرين الأول 2024</w:t>
            </w:r>
          </w:p>
        </w:tc>
      </w:tr>
      <w:tr w:rsidR="003A6974" w:rsidRPr="00044A2E" w14:paraId="5B7D6F1D" w14:textId="77777777" w:rsidTr="00F935A4">
        <w:trPr>
          <w:trHeight w:val="300"/>
        </w:trPr>
        <w:tc>
          <w:tcPr>
            <w:tcW w:w="866" w:type="dxa"/>
            <w:noWrap/>
            <w:vAlign w:val="center"/>
          </w:tcPr>
          <w:p w14:paraId="6BEE8882"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38F7C1F0"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سنغافورة</w:t>
            </w:r>
          </w:p>
        </w:tc>
        <w:tc>
          <w:tcPr>
            <w:tcW w:w="3413" w:type="dxa"/>
            <w:noWrap/>
            <w:vAlign w:val="center"/>
          </w:tcPr>
          <w:p w14:paraId="13D7DE72"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20 أكتوبر/تشرين الأول 2024</w:t>
            </w:r>
          </w:p>
        </w:tc>
      </w:tr>
      <w:tr w:rsidR="003A6974" w:rsidRPr="00044A2E" w14:paraId="0BBC18F3" w14:textId="77777777" w:rsidTr="00F935A4">
        <w:trPr>
          <w:trHeight w:val="300"/>
        </w:trPr>
        <w:tc>
          <w:tcPr>
            <w:tcW w:w="866" w:type="dxa"/>
            <w:noWrap/>
            <w:vAlign w:val="center"/>
          </w:tcPr>
          <w:p w14:paraId="761C921C"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411E2F90"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سلوفينيا</w:t>
            </w:r>
          </w:p>
        </w:tc>
        <w:tc>
          <w:tcPr>
            <w:tcW w:w="3413" w:type="dxa"/>
            <w:noWrap/>
            <w:vAlign w:val="center"/>
          </w:tcPr>
          <w:p w14:paraId="3E1376A9"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17 أكتوبر/تشرين الأول 2024</w:t>
            </w:r>
          </w:p>
        </w:tc>
      </w:tr>
      <w:tr w:rsidR="003A6974" w:rsidRPr="00044A2E" w14:paraId="3FD89335" w14:textId="77777777" w:rsidTr="00F935A4">
        <w:trPr>
          <w:trHeight w:val="300"/>
        </w:trPr>
        <w:tc>
          <w:tcPr>
            <w:tcW w:w="866" w:type="dxa"/>
            <w:noWrap/>
            <w:vAlign w:val="center"/>
          </w:tcPr>
          <w:p w14:paraId="4A15D6CD"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42DE5CFA"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الصومال</w:t>
            </w:r>
          </w:p>
        </w:tc>
        <w:tc>
          <w:tcPr>
            <w:tcW w:w="3413" w:type="dxa"/>
            <w:noWrap/>
            <w:vAlign w:val="center"/>
          </w:tcPr>
          <w:p w14:paraId="67A1A8E0"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19</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0F0CBA2A" w14:textId="77777777" w:rsidTr="00F935A4">
        <w:trPr>
          <w:trHeight w:val="300"/>
        </w:trPr>
        <w:tc>
          <w:tcPr>
            <w:tcW w:w="866" w:type="dxa"/>
            <w:noWrap/>
            <w:vAlign w:val="center"/>
          </w:tcPr>
          <w:p w14:paraId="72943F6D"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3C523D5F"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جنوب أفريقيا</w:t>
            </w:r>
          </w:p>
        </w:tc>
        <w:tc>
          <w:tcPr>
            <w:tcW w:w="3413" w:type="dxa"/>
            <w:noWrap/>
            <w:vAlign w:val="center"/>
          </w:tcPr>
          <w:p w14:paraId="3A093A42"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18 أكتوبر/تشرين الأول 2024</w:t>
            </w:r>
          </w:p>
        </w:tc>
      </w:tr>
      <w:tr w:rsidR="003A6974" w:rsidRPr="00044A2E" w14:paraId="1073EDB1" w14:textId="77777777" w:rsidTr="00F935A4">
        <w:trPr>
          <w:trHeight w:val="300"/>
        </w:trPr>
        <w:tc>
          <w:tcPr>
            <w:tcW w:w="866" w:type="dxa"/>
            <w:noWrap/>
            <w:vAlign w:val="center"/>
          </w:tcPr>
          <w:p w14:paraId="764E9BF8"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40C27A92"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جنوب السودان</w:t>
            </w:r>
          </w:p>
        </w:tc>
        <w:tc>
          <w:tcPr>
            <w:tcW w:w="3413" w:type="dxa"/>
            <w:noWrap/>
            <w:vAlign w:val="center"/>
          </w:tcPr>
          <w:p w14:paraId="7FE50814"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16 أكتوبر/تشرين الأول 2024</w:t>
            </w:r>
          </w:p>
        </w:tc>
      </w:tr>
      <w:tr w:rsidR="003A6974" w:rsidRPr="00044A2E" w14:paraId="48D403B3" w14:textId="77777777" w:rsidTr="00F935A4">
        <w:trPr>
          <w:trHeight w:val="300"/>
        </w:trPr>
        <w:tc>
          <w:tcPr>
            <w:tcW w:w="866" w:type="dxa"/>
            <w:noWrap/>
            <w:vAlign w:val="center"/>
          </w:tcPr>
          <w:p w14:paraId="4A724DAE"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1E1AF6C3"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إسبانيا</w:t>
            </w:r>
          </w:p>
        </w:tc>
        <w:tc>
          <w:tcPr>
            <w:tcW w:w="3413" w:type="dxa"/>
            <w:noWrap/>
            <w:vAlign w:val="center"/>
          </w:tcPr>
          <w:p w14:paraId="0B79558F"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22</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0F3271F6" w14:textId="77777777" w:rsidTr="00F935A4">
        <w:trPr>
          <w:trHeight w:val="300"/>
        </w:trPr>
        <w:tc>
          <w:tcPr>
            <w:tcW w:w="866" w:type="dxa"/>
            <w:noWrap/>
            <w:vAlign w:val="center"/>
          </w:tcPr>
          <w:p w14:paraId="089EBF13"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4D14F599"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السودان</w:t>
            </w:r>
          </w:p>
        </w:tc>
        <w:tc>
          <w:tcPr>
            <w:tcW w:w="3413" w:type="dxa"/>
            <w:noWrap/>
            <w:vAlign w:val="center"/>
          </w:tcPr>
          <w:p w14:paraId="381EC32D"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26</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467C858A" w14:textId="77777777" w:rsidTr="00F935A4">
        <w:trPr>
          <w:trHeight w:val="300"/>
        </w:trPr>
        <w:tc>
          <w:tcPr>
            <w:tcW w:w="866" w:type="dxa"/>
            <w:noWrap/>
            <w:vAlign w:val="center"/>
          </w:tcPr>
          <w:p w14:paraId="1D4AB154"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55819784"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سورينام</w:t>
            </w:r>
          </w:p>
        </w:tc>
        <w:tc>
          <w:tcPr>
            <w:tcW w:w="3413" w:type="dxa"/>
            <w:noWrap/>
            <w:vAlign w:val="center"/>
          </w:tcPr>
          <w:p w14:paraId="679E7F0A"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20 أكتوبر/تشرين الأول 2024</w:t>
            </w:r>
          </w:p>
        </w:tc>
      </w:tr>
      <w:tr w:rsidR="003A6974" w:rsidRPr="00044A2E" w14:paraId="07B06836" w14:textId="77777777" w:rsidTr="00F935A4">
        <w:trPr>
          <w:trHeight w:val="300"/>
        </w:trPr>
        <w:tc>
          <w:tcPr>
            <w:tcW w:w="866" w:type="dxa"/>
            <w:noWrap/>
            <w:vAlign w:val="center"/>
          </w:tcPr>
          <w:p w14:paraId="321BCFFB"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7006A9A5"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السويد</w:t>
            </w:r>
          </w:p>
        </w:tc>
        <w:tc>
          <w:tcPr>
            <w:tcW w:w="3413" w:type="dxa"/>
            <w:noWrap/>
            <w:vAlign w:val="center"/>
          </w:tcPr>
          <w:p w14:paraId="4AA71A7F"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3</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42F5996E" w14:textId="77777777" w:rsidTr="00F935A4">
        <w:trPr>
          <w:trHeight w:val="300"/>
        </w:trPr>
        <w:tc>
          <w:tcPr>
            <w:tcW w:w="866" w:type="dxa"/>
            <w:noWrap/>
            <w:vAlign w:val="center"/>
          </w:tcPr>
          <w:p w14:paraId="159A8C94"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650FBCA4"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تايلند</w:t>
            </w:r>
          </w:p>
        </w:tc>
        <w:tc>
          <w:tcPr>
            <w:tcW w:w="3413" w:type="dxa"/>
            <w:noWrap/>
            <w:vAlign w:val="center"/>
          </w:tcPr>
          <w:p w14:paraId="27C4C63B"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30 أكتوبر/تشرين الأول 2024</w:t>
            </w:r>
          </w:p>
        </w:tc>
      </w:tr>
      <w:tr w:rsidR="003A6974" w:rsidRPr="00044A2E" w14:paraId="34AEE211" w14:textId="77777777" w:rsidTr="00F935A4">
        <w:trPr>
          <w:trHeight w:val="300"/>
        </w:trPr>
        <w:tc>
          <w:tcPr>
            <w:tcW w:w="866" w:type="dxa"/>
            <w:noWrap/>
            <w:vAlign w:val="center"/>
          </w:tcPr>
          <w:p w14:paraId="630BDC30"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590B055D"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توغو</w:t>
            </w:r>
          </w:p>
        </w:tc>
        <w:tc>
          <w:tcPr>
            <w:tcW w:w="3413" w:type="dxa"/>
            <w:noWrap/>
            <w:vAlign w:val="center"/>
          </w:tcPr>
          <w:p w14:paraId="16D99828"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25</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يوليو</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تموز</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35EEFB38" w14:textId="77777777" w:rsidTr="00F935A4">
        <w:trPr>
          <w:trHeight w:val="300"/>
        </w:trPr>
        <w:tc>
          <w:tcPr>
            <w:tcW w:w="866" w:type="dxa"/>
            <w:noWrap/>
            <w:vAlign w:val="center"/>
          </w:tcPr>
          <w:p w14:paraId="34236E1C"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4E43EA09"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تونغا</w:t>
            </w:r>
          </w:p>
        </w:tc>
        <w:tc>
          <w:tcPr>
            <w:tcW w:w="3413" w:type="dxa"/>
            <w:noWrap/>
            <w:vAlign w:val="center"/>
          </w:tcPr>
          <w:p w14:paraId="1E762826"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16 أكتوبر/تشرين الأول 2024</w:t>
            </w:r>
          </w:p>
        </w:tc>
      </w:tr>
      <w:tr w:rsidR="003A6974" w:rsidRPr="00044A2E" w14:paraId="27B8791D" w14:textId="77777777" w:rsidTr="00F935A4">
        <w:trPr>
          <w:trHeight w:val="300"/>
        </w:trPr>
        <w:tc>
          <w:tcPr>
            <w:tcW w:w="866" w:type="dxa"/>
            <w:noWrap/>
            <w:vAlign w:val="center"/>
          </w:tcPr>
          <w:p w14:paraId="2C285CC6"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237BF212"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تونس</w:t>
            </w:r>
          </w:p>
        </w:tc>
        <w:tc>
          <w:tcPr>
            <w:tcW w:w="3413" w:type="dxa"/>
            <w:noWrap/>
            <w:vAlign w:val="center"/>
          </w:tcPr>
          <w:p w14:paraId="650263B8"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15 أكتوبر/تشرين الأول 2024</w:t>
            </w:r>
          </w:p>
        </w:tc>
      </w:tr>
      <w:tr w:rsidR="003A6974" w:rsidRPr="00044A2E" w14:paraId="5B0C94F9" w14:textId="77777777" w:rsidTr="00F935A4">
        <w:trPr>
          <w:trHeight w:val="300"/>
        </w:trPr>
        <w:tc>
          <w:tcPr>
            <w:tcW w:w="866" w:type="dxa"/>
            <w:noWrap/>
            <w:vAlign w:val="center"/>
          </w:tcPr>
          <w:p w14:paraId="6B0B1D42"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246E5102" w14:textId="77777777" w:rsidR="003A6974" w:rsidRPr="00044A2E" w:rsidRDefault="003A6974" w:rsidP="00F935A4">
            <w:pPr>
              <w:bidi/>
              <w:rPr>
                <w:rFonts w:ascii="Times New Roman" w:eastAsia="PMingLiU" w:hAnsi="Times New Roman" w:cs="Simplified Arabic"/>
                <w:sz w:val="22"/>
                <w:szCs w:val="22"/>
                <w:rtl/>
                <w:lang w:eastAsia="ar-SA"/>
              </w:rPr>
            </w:pPr>
            <w:r w:rsidRPr="00044A2E">
              <w:rPr>
                <w:rFonts w:ascii="Times New Roman" w:eastAsia="PMingLiU" w:hAnsi="Times New Roman" w:cs="Simplified Arabic" w:hint="cs"/>
                <w:sz w:val="22"/>
                <w:szCs w:val="22"/>
                <w:rtl/>
                <w:lang w:eastAsia="ar-SA"/>
              </w:rPr>
              <w:t>تركيا</w:t>
            </w:r>
          </w:p>
        </w:tc>
        <w:tc>
          <w:tcPr>
            <w:tcW w:w="3413" w:type="dxa"/>
            <w:noWrap/>
            <w:vAlign w:val="center"/>
          </w:tcPr>
          <w:p w14:paraId="37268016"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17 أكتوبر/تشرين الأول 2024</w:t>
            </w:r>
          </w:p>
        </w:tc>
      </w:tr>
      <w:tr w:rsidR="003A6974" w:rsidRPr="00044A2E" w14:paraId="56231A91" w14:textId="77777777" w:rsidTr="00F935A4">
        <w:trPr>
          <w:trHeight w:val="300"/>
        </w:trPr>
        <w:tc>
          <w:tcPr>
            <w:tcW w:w="866" w:type="dxa"/>
            <w:noWrap/>
            <w:vAlign w:val="center"/>
          </w:tcPr>
          <w:p w14:paraId="0CBBEB27"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2038F0B7"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أوغندا</w:t>
            </w:r>
          </w:p>
        </w:tc>
        <w:tc>
          <w:tcPr>
            <w:tcW w:w="3413" w:type="dxa"/>
            <w:noWrap/>
            <w:vAlign w:val="center"/>
          </w:tcPr>
          <w:p w14:paraId="43776323"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4</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أكتوبر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تشرين الأول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6551CEDE" w14:textId="77777777" w:rsidTr="00F935A4">
        <w:trPr>
          <w:trHeight w:val="300"/>
        </w:trPr>
        <w:tc>
          <w:tcPr>
            <w:tcW w:w="866" w:type="dxa"/>
            <w:noWrap/>
            <w:vAlign w:val="center"/>
          </w:tcPr>
          <w:p w14:paraId="1BBF1940"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0D38674C" w14:textId="77777777" w:rsidR="003A6974" w:rsidRPr="00044A2E" w:rsidRDefault="003A6974" w:rsidP="00F935A4">
            <w:pPr>
              <w:bidi/>
              <w:rPr>
                <w:rFonts w:ascii="Times New Roman" w:eastAsia="PMingLiU" w:hAnsi="Times New Roman" w:cs="Simplified Arabic"/>
                <w:rtl/>
              </w:rPr>
            </w:pPr>
            <w:r w:rsidRPr="00044A2E">
              <w:rPr>
                <w:rFonts w:ascii="Times New Roman" w:eastAsia="PMingLiU" w:hAnsi="Times New Roman" w:cs="Simplified Arabic" w:hint="cs"/>
                <w:sz w:val="22"/>
                <w:szCs w:val="22"/>
                <w:rtl/>
              </w:rPr>
              <w:t>الإمارات العربية المتحدة</w:t>
            </w:r>
          </w:p>
        </w:tc>
        <w:tc>
          <w:tcPr>
            <w:tcW w:w="3413" w:type="dxa"/>
            <w:noWrap/>
            <w:vAlign w:val="center"/>
          </w:tcPr>
          <w:p w14:paraId="47DF872E" w14:textId="77777777" w:rsidR="003A6974" w:rsidRPr="00044A2E" w:rsidRDefault="003A6974" w:rsidP="00F935A4">
            <w:pPr>
              <w:bidi/>
              <w:rPr>
                <w:rFonts w:ascii="Times New Roman" w:eastAsia="PMingLiU" w:hAnsi="Times New Roman" w:cs="Simplified Arabic"/>
                <w:rtl/>
              </w:rPr>
            </w:pPr>
            <w:r w:rsidRPr="00044A2E">
              <w:rPr>
                <w:rFonts w:ascii="Times New Roman" w:eastAsia="PMingLiU" w:hAnsi="Times New Roman" w:cs="Simplified Arabic" w:hint="cs"/>
                <w:sz w:val="22"/>
                <w:szCs w:val="22"/>
                <w:rtl/>
              </w:rPr>
              <w:t>1</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46ED5116" w14:textId="77777777" w:rsidTr="00F935A4">
        <w:trPr>
          <w:trHeight w:val="300"/>
        </w:trPr>
        <w:tc>
          <w:tcPr>
            <w:tcW w:w="866" w:type="dxa"/>
            <w:noWrap/>
            <w:vAlign w:val="center"/>
          </w:tcPr>
          <w:p w14:paraId="0E7A0EB7"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7B9343D1" w14:textId="77777777" w:rsidR="003A6974" w:rsidRPr="00044A2E" w:rsidRDefault="003A6974" w:rsidP="00F935A4">
            <w:pPr>
              <w:bidi/>
              <w:rPr>
                <w:rFonts w:ascii="Times New Roman" w:eastAsia="PMingLiU" w:hAnsi="Times New Roman" w:cs="Simplified Arabic"/>
                <w:rtl/>
              </w:rPr>
            </w:pPr>
            <w:r w:rsidRPr="00044A2E">
              <w:rPr>
                <w:rFonts w:ascii="Times New Roman" w:eastAsia="PMingLiU" w:hAnsi="Times New Roman" w:cs="Simplified Arabic" w:hint="cs"/>
                <w:sz w:val="22"/>
                <w:szCs w:val="22"/>
                <w:rtl/>
              </w:rPr>
              <w:t>المملكة</w:t>
            </w:r>
            <w:r w:rsidRPr="00044A2E">
              <w:rPr>
                <w:rFonts w:ascii="Times New Roman" w:eastAsia="PMingLiU" w:hAnsi="Times New Roman" w:cs="Simplified Arabic"/>
                <w:sz w:val="22"/>
                <w:szCs w:val="22"/>
                <w:rtl/>
              </w:rPr>
              <w:t xml:space="preserve"> المتحدة لبريطانيا العظمى وأيرلندا الشمالية</w:t>
            </w:r>
          </w:p>
        </w:tc>
        <w:tc>
          <w:tcPr>
            <w:tcW w:w="3413" w:type="dxa"/>
            <w:noWrap/>
            <w:vAlign w:val="center"/>
          </w:tcPr>
          <w:p w14:paraId="5B9D91C0" w14:textId="77777777" w:rsidR="003A6974" w:rsidRPr="00044A2E" w:rsidRDefault="003A6974" w:rsidP="00F935A4">
            <w:pPr>
              <w:bidi/>
              <w:rPr>
                <w:rFonts w:ascii="Times New Roman" w:eastAsia="PMingLiU" w:hAnsi="Times New Roman" w:cs="Simplified Arabic"/>
                <w:rtl/>
              </w:rPr>
            </w:pPr>
            <w:r w:rsidRPr="00044A2E">
              <w:rPr>
                <w:rFonts w:ascii="Times New Roman" w:eastAsia="PMingLiU" w:hAnsi="Times New Roman" w:cs="Simplified Arabic" w:hint="cs"/>
                <w:sz w:val="22"/>
                <w:szCs w:val="22"/>
                <w:rtl/>
              </w:rPr>
              <w:t>1</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15F3111E" w14:textId="77777777" w:rsidTr="00F935A4">
        <w:trPr>
          <w:trHeight w:val="300"/>
        </w:trPr>
        <w:tc>
          <w:tcPr>
            <w:tcW w:w="866" w:type="dxa"/>
            <w:noWrap/>
            <w:vAlign w:val="center"/>
          </w:tcPr>
          <w:p w14:paraId="194C86C5"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27DAFBE0" w14:textId="77777777" w:rsidR="003A6974" w:rsidRPr="00044A2E" w:rsidRDefault="003A6974" w:rsidP="00F935A4">
            <w:pPr>
              <w:bidi/>
              <w:rPr>
                <w:rFonts w:ascii="Times New Roman" w:eastAsia="PMingLiU" w:hAnsi="Times New Roman" w:cs="Simplified Arabic"/>
                <w:rtl/>
              </w:rPr>
            </w:pPr>
            <w:r w:rsidRPr="00044A2E">
              <w:rPr>
                <w:rFonts w:ascii="Times New Roman" w:eastAsia="PMingLiU" w:hAnsi="Times New Roman" w:cs="Simplified Arabic" w:hint="cs"/>
                <w:sz w:val="22"/>
                <w:szCs w:val="22"/>
                <w:rtl/>
              </w:rPr>
              <w:t>جمهورية تنزانيا المتحدة</w:t>
            </w:r>
          </w:p>
        </w:tc>
        <w:tc>
          <w:tcPr>
            <w:tcW w:w="3413" w:type="dxa"/>
            <w:noWrap/>
            <w:vAlign w:val="center"/>
          </w:tcPr>
          <w:p w14:paraId="16FD7EB8" w14:textId="77777777" w:rsidR="003A6974" w:rsidRPr="00044A2E" w:rsidRDefault="003A6974" w:rsidP="00F935A4">
            <w:pPr>
              <w:bidi/>
              <w:rPr>
                <w:rFonts w:ascii="Times New Roman" w:eastAsia="PMingLiU" w:hAnsi="Times New Roman" w:cs="Simplified Arabic"/>
                <w:rtl/>
              </w:rPr>
            </w:pPr>
            <w:r w:rsidRPr="00044A2E">
              <w:rPr>
                <w:rFonts w:ascii="Times New Roman" w:eastAsia="PMingLiU" w:hAnsi="Times New Roman" w:cs="Simplified Arabic" w:hint="cs"/>
                <w:sz w:val="22"/>
                <w:szCs w:val="22"/>
                <w:rtl/>
              </w:rPr>
              <w:t>20</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أكتوبر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تشرين الأول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612C3342" w14:textId="77777777" w:rsidTr="00F935A4">
        <w:trPr>
          <w:trHeight w:val="300"/>
        </w:trPr>
        <w:tc>
          <w:tcPr>
            <w:tcW w:w="866" w:type="dxa"/>
            <w:noWrap/>
            <w:vAlign w:val="center"/>
          </w:tcPr>
          <w:p w14:paraId="28E46F30"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5E8A3C42"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أوروغواي</w:t>
            </w:r>
          </w:p>
        </w:tc>
        <w:tc>
          <w:tcPr>
            <w:tcW w:w="3413" w:type="dxa"/>
            <w:noWrap/>
            <w:vAlign w:val="center"/>
          </w:tcPr>
          <w:p w14:paraId="7836962D"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25 أكتوبر/تشرين الأول 2024</w:t>
            </w:r>
          </w:p>
        </w:tc>
      </w:tr>
      <w:tr w:rsidR="003A6974" w:rsidRPr="00044A2E" w14:paraId="1F583701" w14:textId="77777777" w:rsidTr="00F935A4">
        <w:trPr>
          <w:trHeight w:val="300"/>
        </w:trPr>
        <w:tc>
          <w:tcPr>
            <w:tcW w:w="866" w:type="dxa"/>
            <w:noWrap/>
            <w:vAlign w:val="center"/>
          </w:tcPr>
          <w:p w14:paraId="77B74F01"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4E5EC602"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أوزبكستان</w:t>
            </w:r>
          </w:p>
        </w:tc>
        <w:tc>
          <w:tcPr>
            <w:tcW w:w="3413" w:type="dxa"/>
            <w:noWrap/>
            <w:vAlign w:val="center"/>
          </w:tcPr>
          <w:p w14:paraId="24DF2341"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7</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0CD5B4E9" w14:textId="77777777" w:rsidTr="00F935A4">
        <w:trPr>
          <w:trHeight w:val="300"/>
        </w:trPr>
        <w:tc>
          <w:tcPr>
            <w:tcW w:w="866" w:type="dxa"/>
            <w:noWrap/>
            <w:vAlign w:val="center"/>
          </w:tcPr>
          <w:p w14:paraId="1642D24B"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1C8A522D"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فانواتو</w:t>
            </w:r>
          </w:p>
        </w:tc>
        <w:tc>
          <w:tcPr>
            <w:tcW w:w="3413" w:type="dxa"/>
            <w:noWrap/>
            <w:vAlign w:val="center"/>
          </w:tcPr>
          <w:p w14:paraId="017F5467"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4EBEF2CF" w14:textId="77777777" w:rsidTr="00F935A4">
        <w:trPr>
          <w:trHeight w:val="300"/>
        </w:trPr>
        <w:tc>
          <w:tcPr>
            <w:tcW w:w="866" w:type="dxa"/>
            <w:noWrap/>
            <w:vAlign w:val="center"/>
          </w:tcPr>
          <w:p w14:paraId="7D89F8AD"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31160CBB"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جمهورية فنزويلا البوليفارية</w:t>
            </w:r>
          </w:p>
        </w:tc>
        <w:tc>
          <w:tcPr>
            <w:tcW w:w="3413" w:type="dxa"/>
            <w:noWrap/>
            <w:vAlign w:val="center"/>
          </w:tcPr>
          <w:p w14:paraId="35F3382D"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2</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42D727CD" w14:textId="77777777" w:rsidTr="00F935A4">
        <w:trPr>
          <w:trHeight w:val="300"/>
        </w:trPr>
        <w:tc>
          <w:tcPr>
            <w:tcW w:w="866" w:type="dxa"/>
            <w:noWrap/>
            <w:vAlign w:val="center"/>
          </w:tcPr>
          <w:p w14:paraId="0E75CE96"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58830CBC"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اليمن</w:t>
            </w:r>
          </w:p>
        </w:tc>
        <w:tc>
          <w:tcPr>
            <w:tcW w:w="3413" w:type="dxa"/>
            <w:noWrap/>
            <w:vAlign w:val="center"/>
          </w:tcPr>
          <w:p w14:paraId="368C63A3"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1</w:t>
            </w:r>
            <w:r w:rsidRPr="00044A2E">
              <w:rPr>
                <w:rFonts w:ascii="Times New Roman" w:eastAsia="PMingLiU" w:hAnsi="Times New Roman" w:cs="Simplified Arabic"/>
                <w:sz w:val="22"/>
                <w:szCs w:val="22"/>
                <w:rtl/>
              </w:rPr>
              <w:t xml:space="preserve"> أغسطس/آب </w:t>
            </w:r>
            <w:r w:rsidRPr="00044A2E">
              <w:rPr>
                <w:rFonts w:ascii="Times New Roman" w:eastAsia="PMingLiU" w:hAnsi="Times New Roman" w:cs="Simplified Arabic" w:hint="cs"/>
                <w:sz w:val="22"/>
                <w:szCs w:val="22"/>
                <w:rtl/>
              </w:rPr>
              <w:t>2024</w:t>
            </w:r>
          </w:p>
        </w:tc>
      </w:tr>
      <w:tr w:rsidR="003A6974" w:rsidRPr="00044A2E" w14:paraId="342BBD89" w14:textId="77777777" w:rsidTr="00F935A4">
        <w:trPr>
          <w:trHeight w:val="300"/>
        </w:trPr>
        <w:tc>
          <w:tcPr>
            <w:tcW w:w="866" w:type="dxa"/>
            <w:noWrap/>
            <w:vAlign w:val="center"/>
          </w:tcPr>
          <w:p w14:paraId="531EB72B"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5C65C256"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زامبيا</w:t>
            </w:r>
          </w:p>
        </w:tc>
        <w:tc>
          <w:tcPr>
            <w:tcW w:w="3413" w:type="dxa"/>
            <w:noWrap/>
            <w:vAlign w:val="center"/>
          </w:tcPr>
          <w:p w14:paraId="46DD55A7" w14:textId="77777777" w:rsidR="003A6974" w:rsidRPr="00044A2E" w:rsidRDefault="003A6974" w:rsidP="00F935A4">
            <w:pPr>
              <w:bidi/>
              <w:rPr>
                <w:rFonts w:ascii="Times New Roman" w:eastAsia="PMingLiU" w:hAnsi="Times New Roman" w:cs="Simplified Arabic"/>
                <w:sz w:val="22"/>
                <w:szCs w:val="22"/>
                <w:rtl/>
              </w:rPr>
            </w:pPr>
            <w:r w:rsidRPr="00044A2E">
              <w:rPr>
                <w:rFonts w:ascii="Times New Roman" w:eastAsia="PMingLiU" w:hAnsi="Times New Roman" w:cs="Simplified Arabic" w:hint="cs"/>
                <w:sz w:val="22"/>
                <w:szCs w:val="22"/>
                <w:rtl/>
              </w:rPr>
              <w:t>23</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أكتوبر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تشرين الأول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r w:rsidR="003A6974" w:rsidRPr="00044A2E" w14:paraId="14DC0147" w14:textId="77777777" w:rsidTr="00F935A4">
        <w:trPr>
          <w:trHeight w:val="300"/>
        </w:trPr>
        <w:tc>
          <w:tcPr>
            <w:tcW w:w="866" w:type="dxa"/>
            <w:noWrap/>
            <w:vAlign w:val="center"/>
          </w:tcPr>
          <w:p w14:paraId="0D1310C2" w14:textId="77777777" w:rsidR="003A6974" w:rsidRPr="00044A2E" w:rsidRDefault="003A6974" w:rsidP="00044A2E">
            <w:pPr>
              <w:numPr>
                <w:ilvl w:val="0"/>
                <w:numId w:val="13"/>
              </w:numPr>
              <w:bidi/>
              <w:spacing w:beforeLines="40" w:before="96"/>
              <w:ind w:left="0" w:firstLine="0"/>
              <w:contextualSpacing/>
              <w:rPr>
                <w:rFonts w:ascii="Times New Roman" w:hAnsi="Times New Roman" w:cs="Simplified Arabic"/>
                <w:sz w:val="22"/>
                <w:szCs w:val="22"/>
                <w:lang w:val="en-GB"/>
              </w:rPr>
            </w:pPr>
          </w:p>
        </w:tc>
        <w:tc>
          <w:tcPr>
            <w:tcW w:w="4062" w:type="dxa"/>
            <w:noWrap/>
            <w:vAlign w:val="center"/>
          </w:tcPr>
          <w:p w14:paraId="2F7689BE"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زمبابوي</w:t>
            </w:r>
          </w:p>
        </w:tc>
        <w:tc>
          <w:tcPr>
            <w:tcW w:w="3413" w:type="dxa"/>
            <w:noWrap/>
            <w:vAlign w:val="center"/>
          </w:tcPr>
          <w:p w14:paraId="718EF864" w14:textId="77777777" w:rsidR="003A6974" w:rsidRPr="00044A2E" w:rsidRDefault="003A6974" w:rsidP="00F935A4">
            <w:pPr>
              <w:bidi/>
              <w:rPr>
                <w:rFonts w:ascii="Times New Roman" w:eastAsia="PMingLiU" w:hAnsi="Times New Roman" w:cs="Simplified Arabic"/>
                <w:sz w:val="22"/>
                <w:szCs w:val="22"/>
              </w:rPr>
            </w:pPr>
            <w:r w:rsidRPr="00044A2E">
              <w:rPr>
                <w:rFonts w:ascii="Times New Roman" w:eastAsia="PMingLiU" w:hAnsi="Times New Roman" w:cs="Simplified Arabic" w:hint="cs"/>
                <w:sz w:val="22"/>
                <w:szCs w:val="22"/>
                <w:rtl/>
              </w:rPr>
              <w:t>9</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أكتوبر</w:t>
            </w:r>
            <w:r w:rsidRPr="00044A2E">
              <w:rPr>
                <w:rFonts w:ascii="Times New Roman" w:eastAsia="PMingLiU" w:hAnsi="Times New Roman" w:cs="Simplified Arabic"/>
                <w:sz w:val="22"/>
                <w:szCs w:val="22"/>
                <w:rtl/>
              </w:rPr>
              <w:t>/</w:t>
            </w:r>
            <w:r w:rsidRPr="00044A2E">
              <w:rPr>
                <w:rFonts w:ascii="Times New Roman" w:eastAsia="PMingLiU" w:hAnsi="Times New Roman" w:cs="Simplified Arabic" w:hint="cs"/>
                <w:sz w:val="22"/>
                <w:szCs w:val="22"/>
                <w:rtl/>
              </w:rPr>
              <w:t>تشرين الأول</w:t>
            </w:r>
            <w:r w:rsidRPr="00044A2E">
              <w:rPr>
                <w:rFonts w:ascii="Times New Roman" w:eastAsia="PMingLiU" w:hAnsi="Times New Roman" w:cs="Simplified Arabic"/>
                <w:sz w:val="22"/>
                <w:szCs w:val="22"/>
                <w:rtl/>
              </w:rPr>
              <w:t xml:space="preserve"> </w:t>
            </w:r>
            <w:r w:rsidRPr="00044A2E">
              <w:rPr>
                <w:rFonts w:ascii="Times New Roman" w:eastAsia="PMingLiU" w:hAnsi="Times New Roman" w:cs="Simplified Arabic" w:hint="cs"/>
                <w:sz w:val="22"/>
                <w:szCs w:val="22"/>
                <w:rtl/>
              </w:rPr>
              <w:t>2024</w:t>
            </w:r>
          </w:p>
        </w:tc>
      </w:tr>
    </w:tbl>
    <w:p w14:paraId="198AC203" w14:textId="77777777" w:rsidR="003A6974" w:rsidRPr="00044A2E" w:rsidRDefault="003A6974" w:rsidP="003A6974">
      <w:pPr>
        <w:keepNext/>
        <w:keepLines/>
        <w:bidi/>
        <w:spacing w:after="120" w:line="216" w:lineRule="auto"/>
        <w:ind w:left="720" w:hanging="720"/>
        <w:rPr>
          <w:rFonts w:cs="Simplified Arabic"/>
          <w:sz w:val="22"/>
          <w:rtl/>
        </w:rPr>
      </w:pPr>
    </w:p>
    <w:p w14:paraId="31348FC2" w14:textId="77777777" w:rsidR="003A6974" w:rsidRPr="00044A2E" w:rsidRDefault="003A6974" w:rsidP="003A6974">
      <w:pPr>
        <w:keepNext/>
        <w:keepLines/>
        <w:bidi/>
        <w:spacing w:after="120" w:line="216" w:lineRule="auto"/>
        <w:ind w:left="720" w:hanging="720"/>
        <w:rPr>
          <w:rFonts w:cs="Simplified Arabic"/>
          <w:sz w:val="22"/>
          <w:rtl/>
        </w:rPr>
      </w:pPr>
    </w:p>
    <w:p w14:paraId="507B5765" w14:textId="645CB6D3" w:rsidR="003A6974" w:rsidRPr="00044A2E" w:rsidRDefault="003A6974">
      <w:pPr>
        <w:rPr>
          <w:rFonts w:cs="Simplified Arabic"/>
          <w:sz w:val="22"/>
          <w:rtl/>
        </w:rPr>
      </w:pPr>
      <w:r w:rsidRPr="00044A2E">
        <w:rPr>
          <w:rFonts w:cs="Simplified Arabic"/>
          <w:sz w:val="22"/>
          <w:rtl/>
        </w:rPr>
        <w:br w:type="page"/>
      </w:r>
    </w:p>
    <w:p w14:paraId="37942872" w14:textId="3F758416" w:rsidR="003A6974" w:rsidRPr="00341502" w:rsidRDefault="003A6974" w:rsidP="004662C9">
      <w:pPr>
        <w:pStyle w:val="CBDTitle"/>
        <w:bidi/>
        <w:outlineLvl w:val="1"/>
        <w:rPr>
          <w:rFonts w:cs="Simplified Arabic"/>
          <w:bCs/>
          <w:szCs w:val="28"/>
          <w:rtl/>
          <w:lang w:bidi="ar-EG"/>
        </w:rPr>
      </w:pPr>
      <w:bookmarkStart w:id="6" w:name="_Toc206429747"/>
      <w:bookmarkStart w:id="7" w:name="_Toc206582771"/>
      <w:r w:rsidRPr="00341502">
        <w:rPr>
          <w:rFonts w:cs="Simplified Arabic" w:hint="cs"/>
          <w:bCs/>
          <w:szCs w:val="28"/>
          <w:rtl/>
          <w:lang w:bidi="ar-EG"/>
        </w:rPr>
        <w:lastRenderedPageBreak/>
        <w:t>16/</w:t>
      </w:r>
      <w:r w:rsidRPr="00341502">
        <w:rPr>
          <w:rFonts w:cs="Simplified Arabic"/>
          <w:bCs/>
          <w:szCs w:val="28"/>
          <w:lang w:bidi="ar-EG"/>
        </w:rPr>
        <w:t>2</w:t>
      </w:r>
      <w:r w:rsidRPr="00341502">
        <w:rPr>
          <w:rFonts w:cs="Simplified Arabic" w:hint="cs"/>
          <w:bCs/>
          <w:szCs w:val="28"/>
          <w:rtl/>
          <w:lang w:bidi="ar-EG"/>
        </w:rPr>
        <w:t>-</w:t>
      </w:r>
      <w:r w:rsidR="00044A2E" w:rsidRPr="00341502">
        <w:rPr>
          <w:rFonts w:cs="Simplified Arabic" w:hint="cs"/>
          <w:bCs/>
          <w:szCs w:val="28"/>
          <w:rtl/>
          <w:lang w:bidi="ar-EG"/>
        </w:rPr>
        <w:t xml:space="preserve"> </w:t>
      </w:r>
      <w:r w:rsidRPr="00341502">
        <w:rPr>
          <w:rFonts w:cs="Simplified Arabic"/>
          <w:bCs/>
          <w:szCs w:val="28"/>
          <w:rtl/>
          <w:lang w:bidi="ar-EG"/>
        </w:rPr>
        <w:t>معلومات التسلسل الرقمي بشأن الموارد الجينية</w:t>
      </w:r>
      <w:bookmarkEnd w:id="6"/>
      <w:bookmarkEnd w:id="7"/>
    </w:p>
    <w:p w14:paraId="49E05EFA" w14:textId="77777777" w:rsidR="003A6974" w:rsidRPr="00044A2E" w:rsidRDefault="003A6974" w:rsidP="003A6974">
      <w:pPr>
        <w:pStyle w:val="ListParagraph"/>
        <w:bidi/>
        <w:spacing w:after="120" w:line="216" w:lineRule="auto"/>
        <w:ind w:left="567" w:firstLine="720"/>
        <w:contextualSpacing w:val="0"/>
        <w:jc w:val="both"/>
        <w:rPr>
          <w:rFonts w:cs="Simplified Arabic"/>
          <w:i/>
          <w:iCs/>
          <w:rtl/>
          <w:lang w:val="en-US"/>
        </w:rPr>
      </w:pPr>
      <w:r w:rsidRPr="00044A2E">
        <w:rPr>
          <w:rFonts w:cs="Simplified Arabic" w:hint="cs"/>
          <w:i/>
          <w:iCs/>
          <w:rtl/>
          <w:lang w:val="en-US"/>
        </w:rPr>
        <w:t>إن مؤتمر الأطراف،</w:t>
      </w:r>
    </w:p>
    <w:p w14:paraId="3FA87430" w14:textId="77777777" w:rsidR="003A6974" w:rsidRPr="00044A2E" w:rsidRDefault="003A6974" w:rsidP="003A6974">
      <w:pPr>
        <w:pStyle w:val="ListParagraph"/>
        <w:tabs>
          <w:tab w:val="left" w:pos="1980"/>
        </w:tabs>
        <w:bidi/>
        <w:spacing w:after="120" w:line="216" w:lineRule="auto"/>
        <w:ind w:left="567" w:firstLine="720"/>
        <w:contextualSpacing w:val="0"/>
        <w:jc w:val="both"/>
        <w:rPr>
          <w:rFonts w:cs="Simplified Arabic"/>
          <w:rtl/>
          <w:lang w:bidi="ar-EG"/>
        </w:rPr>
      </w:pPr>
      <w:r w:rsidRPr="00044A2E">
        <w:rPr>
          <w:rFonts w:cs="Simplified Arabic"/>
          <w:i/>
          <w:iCs/>
          <w:rtl/>
          <w:lang w:bidi="ar-EG"/>
        </w:rPr>
        <w:t xml:space="preserve">إذ </w:t>
      </w:r>
      <w:r w:rsidRPr="00044A2E">
        <w:rPr>
          <w:rFonts w:cs="Simplified Arabic" w:hint="cs"/>
          <w:i/>
          <w:iCs/>
          <w:rtl/>
          <w:lang w:bidi="ar-EG"/>
        </w:rPr>
        <w:t>ي</w:t>
      </w:r>
      <w:r w:rsidRPr="00044A2E">
        <w:rPr>
          <w:rFonts w:cs="Simplified Arabic"/>
          <w:i/>
          <w:iCs/>
          <w:rtl/>
          <w:lang w:bidi="ar-EG"/>
        </w:rPr>
        <w:t>شير</w:t>
      </w:r>
      <w:r w:rsidRPr="00044A2E">
        <w:rPr>
          <w:rFonts w:cs="Simplified Arabic"/>
          <w:rtl/>
          <w:lang w:bidi="ar-EG"/>
        </w:rPr>
        <w:t xml:space="preserve"> إلى </w:t>
      </w:r>
      <w:r w:rsidRPr="00044A2E">
        <w:rPr>
          <w:rFonts w:cs="Simplified Arabic" w:hint="cs"/>
          <w:rtl/>
          <w:lang w:bidi="ar-EG"/>
        </w:rPr>
        <w:t>المقررين</w:t>
      </w:r>
      <w:r w:rsidRPr="00044A2E">
        <w:rPr>
          <w:rFonts w:cs="Simplified Arabic"/>
          <w:rtl/>
          <w:lang w:bidi="ar-EG"/>
        </w:rPr>
        <w:t xml:space="preserve"> </w:t>
      </w:r>
      <w:hyperlink r:id="rId15" w:history="1">
        <w:r w:rsidRPr="00044A2E">
          <w:rPr>
            <w:rStyle w:val="Hyperlink"/>
            <w:rFonts w:cs="Simplified Arabic"/>
            <w:rtl/>
            <w:lang w:bidi="ar-EG"/>
          </w:rPr>
          <w:t>15/4</w:t>
        </w:r>
      </w:hyperlink>
      <w:r w:rsidRPr="00044A2E">
        <w:rPr>
          <w:rFonts w:cs="Simplified Arabic"/>
          <w:rtl/>
          <w:lang w:bidi="ar-EG"/>
        </w:rPr>
        <w:t xml:space="preserve"> و</w:t>
      </w:r>
      <w:hyperlink r:id="rId16" w:history="1">
        <w:r w:rsidRPr="00044A2E">
          <w:rPr>
            <w:rStyle w:val="Hyperlink"/>
            <w:rFonts w:cs="Simplified Arabic"/>
            <w:rtl/>
            <w:lang w:bidi="ar-EG"/>
          </w:rPr>
          <w:t>15/9</w:t>
        </w:r>
      </w:hyperlink>
      <w:r w:rsidRPr="00044A2E">
        <w:rPr>
          <w:rFonts w:cs="Simplified Arabic"/>
          <w:rtl/>
          <w:lang w:bidi="ar-EG"/>
        </w:rPr>
        <w:t xml:space="preserve"> المؤرخين 19</w:t>
      </w:r>
      <w:r w:rsidRPr="00044A2E">
        <w:rPr>
          <w:rFonts w:cs="Simplified Arabic" w:hint="cs"/>
          <w:rtl/>
          <w:lang w:bidi="ar-EG"/>
        </w:rPr>
        <w:t xml:space="preserve"> ديسمبر/</w:t>
      </w:r>
      <w:r w:rsidRPr="00044A2E">
        <w:rPr>
          <w:rFonts w:cs="Simplified Arabic"/>
          <w:rtl/>
          <w:lang w:bidi="ar-EG"/>
        </w:rPr>
        <w:t xml:space="preserve">كانون الأول </w:t>
      </w:r>
      <w:r w:rsidRPr="00044A2E">
        <w:rPr>
          <w:rFonts w:cs="Simplified Arabic" w:hint="cs"/>
          <w:rtl/>
          <w:lang w:bidi="ar-EG"/>
        </w:rPr>
        <w:t>2022،</w:t>
      </w:r>
    </w:p>
    <w:p w14:paraId="3C7E2756" w14:textId="77777777" w:rsidR="003A6974" w:rsidRPr="00044A2E" w:rsidRDefault="003A6974" w:rsidP="003A6974">
      <w:pPr>
        <w:pStyle w:val="ListParagraph"/>
        <w:tabs>
          <w:tab w:val="left" w:pos="1980"/>
        </w:tabs>
        <w:bidi/>
        <w:spacing w:after="120" w:line="216" w:lineRule="auto"/>
        <w:ind w:left="567" w:firstLine="720"/>
        <w:contextualSpacing w:val="0"/>
        <w:jc w:val="both"/>
        <w:rPr>
          <w:rFonts w:cs="Simplified Arabic"/>
          <w:rtl/>
          <w:lang w:bidi="ar-EG"/>
        </w:rPr>
      </w:pPr>
      <w:r w:rsidRPr="00044A2E">
        <w:rPr>
          <w:rFonts w:cs="Simplified Arabic"/>
          <w:i/>
          <w:iCs/>
          <w:rtl/>
          <w:lang w:bidi="ar-EG"/>
        </w:rPr>
        <w:t xml:space="preserve">وإذ </w:t>
      </w:r>
      <w:r w:rsidRPr="00044A2E">
        <w:rPr>
          <w:rFonts w:cs="Simplified Arabic" w:hint="cs"/>
          <w:i/>
          <w:iCs/>
          <w:rtl/>
          <w:lang w:bidi="ar-EG"/>
        </w:rPr>
        <w:t>يحيط</w:t>
      </w:r>
      <w:r w:rsidRPr="00044A2E">
        <w:rPr>
          <w:rFonts w:cs="Simplified Arabic"/>
          <w:i/>
          <w:iCs/>
          <w:rtl/>
          <w:lang w:bidi="ar-EG"/>
        </w:rPr>
        <w:t xml:space="preserve"> علما</w:t>
      </w:r>
      <w:r w:rsidRPr="00044A2E">
        <w:rPr>
          <w:rFonts w:cs="Simplified Arabic"/>
          <w:rtl/>
          <w:lang w:bidi="ar-EG"/>
        </w:rPr>
        <w:t xml:space="preserve"> بالتوصية </w:t>
      </w:r>
      <w:hyperlink r:id="rId17" w:history="1">
        <w:r w:rsidRPr="00044A2E">
          <w:rPr>
            <w:rStyle w:val="Hyperlink"/>
            <w:rFonts w:cs="Simplified Arabic"/>
            <w:rtl/>
            <w:lang w:bidi="ar-EG"/>
          </w:rPr>
          <w:t>2/1</w:t>
        </w:r>
      </w:hyperlink>
      <w:r w:rsidRPr="00044A2E">
        <w:rPr>
          <w:rFonts w:cs="Simplified Arabic"/>
          <w:rtl/>
          <w:lang w:bidi="ar-EG"/>
        </w:rPr>
        <w:t xml:space="preserve"> </w:t>
      </w:r>
      <w:r w:rsidRPr="00044A2E">
        <w:rPr>
          <w:rFonts w:cs="Simplified Arabic" w:hint="cs"/>
          <w:rtl/>
          <w:lang w:bidi="ar-EG"/>
        </w:rPr>
        <w:t>المؤرخة 16 أغسطس/آب 2024 ل</w:t>
      </w:r>
      <w:r w:rsidRPr="00044A2E">
        <w:rPr>
          <w:rFonts w:cs="Simplified Arabic"/>
          <w:rtl/>
          <w:lang w:bidi="ar-EG"/>
        </w:rPr>
        <w:t xml:space="preserve">لفريق العامل المفتوح العضوية المخصص </w:t>
      </w:r>
      <w:r w:rsidRPr="00044A2E">
        <w:rPr>
          <w:rFonts w:cs="Simplified Arabic" w:hint="cs"/>
          <w:rtl/>
          <w:lang w:bidi="ar-EG"/>
        </w:rPr>
        <w:t>ل</w:t>
      </w:r>
      <w:r w:rsidRPr="00044A2E">
        <w:rPr>
          <w:rFonts w:cs="Simplified Arabic"/>
          <w:rtl/>
          <w:lang w:bidi="ar-EG"/>
        </w:rPr>
        <w:t xml:space="preserve">تقاسم المنافع </w:t>
      </w:r>
      <w:r w:rsidRPr="00044A2E">
        <w:rPr>
          <w:rFonts w:cs="Simplified Arabic" w:hint="cs"/>
          <w:rtl/>
          <w:lang w:bidi="ar-EG"/>
        </w:rPr>
        <w:t>الناشئة</w:t>
      </w:r>
      <w:r w:rsidRPr="00044A2E">
        <w:rPr>
          <w:rFonts w:cs="Simplified Arabic"/>
          <w:rtl/>
          <w:lang w:bidi="ar-EG"/>
        </w:rPr>
        <w:t xml:space="preserve"> عن استخدام معلومات التسلسل الرقمي بشأن الموارد الجينية،</w:t>
      </w:r>
    </w:p>
    <w:p w14:paraId="4EB7D62C" w14:textId="77777777" w:rsidR="003A6974" w:rsidRPr="00044A2E" w:rsidRDefault="003A6974" w:rsidP="003A6974">
      <w:pPr>
        <w:pStyle w:val="ListParagraph"/>
        <w:tabs>
          <w:tab w:val="left" w:pos="1980"/>
        </w:tabs>
        <w:bidi/>
        <w:spacing w:after="120" w:line="216" w:lineRule="auto"/>
        <w:ind w:left="567" w:firstLine="720"/>
        <w:contextualSpacing w:val="0"/>
        <w:jc w:val="both"/>
        <w:rPr>
          <w:rFonts w:cs="Simplified Arabic"/>
          <w:rtl/>
          <w:lang w:bidi="ar-EG"/>
        </w:rPr>
      </w:pPr>
      <w:r w:rsidRPr="00044A2E">
        <w:rPr>
          <w:rFonts w:cs="Simplified Arabic"/>
          <w:i/>
          <w:iCs/>
          <w:rtl/>
          <w:lang w:bidi="ar-EG"/>
        </w:rPr>
        <w:t>وإذ يلاحظ</w:t>
      </w:r>
      <w:r w:rsidRPr="00044A2E">
        <w:rPr>
          <w:rFonts w:cs="Simplified Arabic"/>
          <w:rtl/>
          <w:lang w:bidi="ar-EG"/>
        </w:rPr>
        <w:t xml:space="preserve"> المناقشات ذات الصلة </w:t>
      </w:r>
      <w:r w:rsidRPr="00044A2E">
        <w:rPr>
          <w:rFonts w:cs="Simplified Arabic" w:hint="cs"/>
          <w:rtl/>
          <w:lang w:bidi="ar-EG"/>
        </w:rPr>
        <w:t>المتعلقة ب</w:t>
      </w:r>
      <w:r w:rsidRPr="00044A2E">
        <w:rPr>
          <w:rFonts w:cs="Simplified Arabic"/>
          <w:rtl/>
          <w:lang w:bidi="ar-EG"/>
        </w:rPr>
        <w:t xml:space="preserve">معلومات التسلسل الرقمي بشأن الموارد الجينية والقضايا ذات الصلة </w:t>
      </w:r>
      <w:r w:rsidRPr="00044A2E">
        <w:rPr>
          <w:rFonts w:cs="Simplified Arabic" w:hint="cs"/>
          <w:rtl/>
          <w:lang w:bidi="ar-EG"/>
        </w:rPr>
        <w:t>التي عقدت بموجب</w:t>
      </w:r>
      <w:r w:rsidRPr="00044A2E">
        <w:rPr>
          <w:rFonts w:cs="Simplified Arabic"/>
          <w:rtl/>
          <w:lang w:bidi="ar-EG"/>
        </w:rPr>
        <w:t xml:space="preserve"> هيئات </w:t>
      </w:r>
      <w:r w:rsidRPr="00044A2E">
        <w:rPr>
          <w:rFonts w:cs="Simplified Arabic" w:hint="cs"/>
          <w:rtl/>
          <w:lang w:bidi="ar-EG"/>
        </w:rPr>
        <w:t xml:space="preserve">ومعاهدات </w:t>
      </w:r>
      <w:r w:rsidRPr="00044A2E">
        <w:rPr>
          <w:rFonts w:cs="Simplified Arabic"/>
          <w:rtl/>
          <w:lang w:bidi="ar-EG"/>
        </w:rPr>
        <w:t>الأمم المتحدة الأخرى، مثل المعاهدة الدولية بشأن الموارد الجينية النباتية للأغذية والزراعة</w:t>
      </w:r>
      <w:r w:rsidRPr="00044A2E">
        <w:rPr>
          <w:rFonts w:cs="Simplified Arabic" w:hint="cs"/>
          <w:rtl/>
          <w:lang w:bidi="ar-EG"/>
        </w:rPr>
        <w:t>،</w:t>
      </w:r>
      <w:r w:rsidRPr="00044A2E">
        <w:rPr>
          <w:rStyle w:val="FootnoteReference"/>
          <w:rFonts w:cs="Simplified Arabic"/>
          <w:rtl/>
          <w:lang w:bidi="ar-EG"/>
        </w:rPr>
        <w:footnoteReference w:id="3"/>
      </w:r>
      <w:r w:rsidRPr="00044A2E">
        <w:rPr>
          <w:rFonts w:cs="Simplified Arabic"/>
          <w:rtl/>
          <w:lang w:bidi="ar-EG"/>
        </w:rPr>
        <w:t xml:space="preserve"> ومنظمة الصحة العالمية، والاتفاق بموجب اتفاقية الأمم المتحدة لقانون البحار بشأن حفظ التنوع البيولوجي البحري في المناطق الواقعة خارج </w:t>
      </w:r>
      <w:r w:rsidRPr="00044A2E">
        <w:rPr>
          <w:rFonts w:cs="Simplified Arabic" w:hint="cs"/>
          <w:rtl/>
          <w:lang w:bidi="ar-EG"/>
        </w:rPr>
        <w:t>حدود</w:t>
      </w:r>
      <w:r w:rsidRPr="00044A2E">
        <w:rPr>
          <w:rFonts w:cs="Simplified Arabic"/>
          <w:rtl/>
          <w:lang w:bidi="ar-EG"/>
        </w:rPr>
        <w:t xml:space="preserve"> الولاية الوطنية واستخدامه </w:t>
      </w:r>
      <w:r w:rsidRPr="00044A2E">
        <w:rPr>
          <w:rFonts w:cs="Simplified Arabic" w:hint="cs"/>
          <w:rtl/>
          <w:lang w:bidi="ar-EG"/>
        </w:rPr>
        <w:t>على نحو مستدام</w:t>
      </w:r>
      <w:r w:rsidRPr="00044A2E">
        <w:rPr>
          <w:rFonts w:cs="Simplified Arabic"/>
          <w:rtl/>
          <w:lang w:bidi="ar-EG"/>
        </w:rPr>
        <w:t>،</w:t>
      </w:r>
      <w:r w:rsidRPr="00044A2E">
        <w:rPr>
          <w:rStyle w:val="FootnoteReference"/>
          <w:rFonts w:cs="Simplified Arabic"/>
          <w:rtl/>
          <w:lang w:bidi="ar-EG"/>
        </w:rPr>
        <w:footnoteReference w:id="4"/>
      </w:r>
    </w:p>
    <w:p w14:paraId="7DA03E35" w14:textId="77777777" w:rsidR="003A6974" w:rsidRPr="00044A2E" w:rsidRDefault="003A6974" w:rsidP="003A6974">
      <w:pPr>
        <w:pStyle w:val="ListParagraph"/>
        <w:tabs>
          <w:tab w:val="left" w:pos="1980"/>
        </w:tabs>
        <w:bidi/>
        <w:spacing w:after="120" w:line="216" w:lineRule="auto"/>
        <w:ind w:left="567" w:firstLine="720"/>
        <w:contextualSpacing w:val="0"/>
        <w:jc w:val="both"/>
        <w:rPr>
          <w:rFonts w:cs="Simplified Arabic"/>
          <w:rtl/>
          <w:lang w:bidi="ar-EG"/>
        </w:rPr>
      </w:pPr>
      <w:r w:rsidRPr="00044A2E">
        <w:rPr>
          <w:rFonts w:cs="Simplified Arabic"/>
          <w:i/>
          <w:iCs/>
          <w:rtl/>
          <w:lang w:bidi="ar-EG"/>
        </w:rPr>
        <w:t xml:space="preserve">وإذ </w:t>
      </w:r>
      <w:r w:rsidRPr="00044A2E">
        <w:rPr>
          <w:rFonts w:cs="Simplified Arabic" w:hint="cs"/>
          <w:i/>
          <w:iCs/>
          <w:rtl/>
          <w:lang w:bidi="ar-EG"/>
        </w:rPr>
        <w:t>يقر</w:t>
      </w:r>
      <w:r w:rsidRPr="00044A2E">
        <w:rPr>
          <w:rFonts w:cs="Simplified Arabic" w:hint="cs"/>
          <w:rtl/>
          <w:lang w:bidi="ar-EG"/>
        </w:rPr>
        <w:t xml:space="preserve"> ب</w:t>
      </w:r>
      <w:r w:rsidRPr="00044A2E">
        <w:rPr>
          <w:rFonts w:cs="Simplified Arabic"/>
          <w:rtl/>
          <w:lang w:bidi="ar-EG"/>
        </w:rPr>
        <w:t xml:space="preserve">أن النهج المتبع في </w:t>
      </w:r>
      <w:r w:rsidRPr="00044A2E">
        <w:rPr>
          <w:rFonts w:cs="Simplified Arabic" w:hint="cs"/>
          <w:rtl/>
          <w:lang w:val="en-US" w:bidi="ar-EG"/>
        </w:rPr>
        <w:t>ال</w:t>
      </w:r>
      <w:r w:rsidRPr="00044A2E">
        <w:rPr>
          <w:rFonts w:cs="Simplified Arabic"/>
          <w:rtl/>
          <w:lang w:bidi="ar-EG"/>
        </w:rPr>
        <w:t>تقاسم العادل والمنصف</w:t>
      </w:r>
      <w:r w:rsidRPr="00044A2E">
        <w:rPr>
          <w:rFonts w:cs="Simplified Arabic" w:hint="cs"/>
          <w:rtl/>
          <w:lang w:bidi="ar-EG"/>
        </w:rPr>
        <w:t xml:space="preserve"> ل</w:t>
      </w:r>
      <w:r w:rsidRPr="00044A2E">
        <w:rPr>
          <w:rFonts w:cs="Simplified Arabic"/>
          <w:rtl/>
          <w:lang w:bidi="ar-EG"/>
        </w:rPr>
        <w:t xml:space="preserve">لمنافع </w:t>
      </w:r>
      <w:r w:rsidRPr="00044A2E">
        <w:rPr>
          <w:rFonts w:cs="Simplified Arabic" w:hint="cs"/>
          <w:rtl/>
          <w:lang w:bidi="ar-EG"/>
        </w:rPr>
        <w:t>الناشئة عن</w:t>
      </w:r>
      <w:r w:rsidRPr="00044A2E">
        <w:rPr>
          <w:rFonts w:cs="Simplified Arabic"/>
          <w:rtl/>
          <w:lang w:bidi="ar-EG"/>
        </w:rPr>
        <w:t xml:space="preserve"> استخدام معلومات التسلسل الرقمي بشأن الموارد الجينية المنصوص عليه في هذا </w:t>
      </w:r>
      <w:r w:rsidRPr="00044A2E">
        <w:rPr>
          <w:rFonts w:cs="Simplified Arabic" w:hint="cs"/>
          <w:rtl/>
          <w:lang w:bidi="ar-EG"/>
        </w:rPr>
        <w:t>المقرر</w:t>
      </w:r>
      <w:r w:rsidRPr="00044A2E">
        <w:rPr>
          <w:rFonts w:cs="Simplified Arabic"/>
          <w:rtl/>
          <w:lang w:bidi="ar-EG"/>
        </w:rPr>
        <w:t xml:space="preserve"> لا يمس التدابير الوطنية </w:t>
      </w:r>
      <w:r w:rsidRPr="00044A2E">
        <w:rPr>
          <w:rFonts w:cs="Simplified Arabic" w:hint="cs"/>
          <w:rtl/>
          <w:lang w:bidi="ar-EG"/>
        </w:rPr>
        <w:t>للحصول</w:t>
      </w:r>
      <w:r w:rsidRPr="00044A2E">
        <w:rPr>
          <w:rFonts w:cs="Simplified Arabic"/>
          <w:rtl/>
          <w:lang w:bidi="ar-EG"/>
        </w:rPr>
        <w:t xml:space="preserve"> وتقاسم المنافع ولا يؤثر على حقوق والتزامات أي طرف ناشئة عن أي اتفاق دولي قائم،</w:t>
      </w:r>
    </w:p>
    <w:p w14:paraId="077F6A7F" w14:textId="77777777" w:rsidR="003A6974" w:rsidRPr="00044A2E" w:rsidRDefault="003A6974" w:rsidP="003A6974">
      <w:pPr>
        <w:pStyle w:val="ListParagraph"/>
        <w:tabs>
          <w:tab w:val="left" w:pos="1980"/>
        </w:tabs>
        <w:bidi/>
        <w:spacing w:after="120" w:line="216" w:lineRule="auto"/>
        <w:ind w:left="567" w:firstLine="720"/>
        <w:contextualSpacing w:val="0"/>
        <w:jc w:val="both"/>
        <w:rPr>
          <w:rFonts w:cs="Simplified Arabic"/>
          <w:rtl/>
          <w:lang w:bidi="ar-EG"/>
        </w:rPr>
      </w:pPr>
      <w:r w:rsidRPr="00044A2E">
        <w:rPr>
          <w:rFonts w:cs="Simplified Arabic"/>
          <w:i/>
          <w:iCs/>
          <w:rtl/>
          <w:lang w:bidi="ar-EG"/>
        </w:rPr>
        <w:t>وإذ يعترف</w:t>
      </w:r>
      <w:r w:rsidRPr="00044A2E">
        <w:rPr>
          <w:rFonts w:cs="Simplified Arabic"/>
          <w:rtl/>
          <w:lang w:bidi="ar-EG"/>
        </w:rPr>
        <w:t xml:space="preserve"> بالدور الحيوي الذي تؤديه معلومات التسلسل الرقمي بشأن الموارد الجينية، والوصول المفتوح إلى </w:t>
      </w:r>
      <w:r w:rsidRPr="00044A2E">
        <w:rPr>
          <w:rFonts w:cs="Simplified Arabic" w:hint="cs"/>
          <w:rtl/>
          <w:lang w:bidi="ar-EG"/>
        </w:rPr>
        <w:t>تلك ال</w:t>
      </w:r>
      <w:r w:rsidRPr="00044A2E">
        <w:rPr>
          <w:rFonts w:cs="Simplified Arabic"/>
          <w:rtl/>
          <w:lang w:bidi="ar-EG"/>
        </w:rPr>
        <w:t>معلومات في البحث العلمي والتنمية المستدامة،</w:t>
      </w:r>
    </w:p>
    <w:p w14:paraId="3E254BB3" w14:textId="77777777" w:rsidR="003A6974" w:rsidRPr="00044A2E" w:rsidRDefault="003A6974" w:rsidP="003A6974">
      <w:pPr>
        <w:pStyle w:val="ListParagraph"/>
        <w:tabs>
          <w:tab w:val="left" w:pos="1980"/>
        </w:tabs>
        <w:bidi/>
        <w:spacing w:after="120" w:line="216" w:lineRule="auto"/>
        <w:ind w:left="567" w:firstLine="720"/>
        <w:contextualSpacing w:val="0"/>
        <w:jc w:val="both"/>
        <w:rPr>
          <w:rFonts w:cs="Simplified Arabic"/>
          <w:rtl/>
          <w:lang w:bidi="ar-EG"/>
        </w:rPr>
      </w:pPr>
      <w:r w:rsidRPr="00044A2E">
        <w:rPr>
          <w:rFonts w:cs="Simplified Arabic"/>
          <w:i/>
          <w:iCs/>
          <w:rtl/>
          <w:lang w:bidi="ar-EG"/>
        </w:rPr>
        <w:t xml:space="preserve">وإذ </w:t>
      </w:r>
      <w:r w:rsidRPr="00044A2E">
        <w:rPr>
          <w:rFonts w:cs="Simplified Arabic" w:hint="cs"/>
          <w:i/>
          <w:iCs/>
          <w:rtl/>
          <w:lang w:bidi="ar-EG"/>
        </w:rPr>
        <w:t>يقر</w:t>
      </w:r>
      <w:r w:rsidRPr="00044A2E">
        <w:rPr>
          <w:rFonts w:cs="Simplified Arabic" w:hint="cs"/>
          <w:rtl/>
          <w:lang w:bidi="ar-EG"/>
        </w:rPr>
        <w:t xml:space="preserve"> ب</w:t>
      </w:r>
      <w:r w:rsidRPr="00044A2E">
        <w:rPr>
          <w:rFonts w:cs="Simplified Arabic"/>
          <w:rtl/>
          <w:lang w:bidi="ar-EG"/>
        </w:rPr>
        <w:t xml:space="preserve">أهمية التقاسم العادل والمنصف للمنافع الناشئة عن استخدام معلومات التسلسل الرقمي بشأن الموارد الجينية لتحقيق </w:t>
      </w:r>
      <w:r w:rsidRPr="00044A2E">
        <w:rPr>
          <w:rFonts w:cs="Simplified Arabic" w:hint="cs"/>
          <w:rtl/>
          <w:lang w:bidi="ar-EG"/>
        </w:rPr>
        <w:t>الغاية</w:t>
      </w:r>
      <w:r w:rsidRPr="00044A2E">
        <w:rPr>
          <w:rFonts w:cs="Simplified Arabic"/>
          <w:rtl/>
          <w:lang w:bidi="ar-EG"/>
        </w:rPr>
        <w:t xml:space="preserve"> ج</w:t>
      </w:r>
      <w:r w:rsidRPr="00044A2E">
        <w:rPr>
          <w:rFonts w:cs="Simplified Arabic" w:hint="cs"/>
          <w:rtl/>
          <w:lang w:bidi="ar-EG"/>
        </w:rPr>
        <w:t xml:space="preserve">يم والهدف </w:t>
      </w:r>
      <w:r w:rsidRPr="00044A2E">
        <w:rPr>
          <w:rFonts w:cs="Simplified Arabic"/>
          <w:rtl/>
          <w:lang w:bidi="ar-EG"/>
        </w:rPr>
        <w:t>13 من إطار كونمينغ-مونتريال العالمي للتنوع البيولوجي،</w:t>
      </w:r>
      <w:r w:rsidRPr="00044A2E">
        <w:rPr>
          <w:rStyle w:val="FootnoteReference"/>
          <w:rFonts w:cs="Simplified Arabic"/>
          <w:rtl/>
          <w:lang w:bidi="ar-EG"/>
        </w:rPr>
        <w:footnoteReference w:id="5"/>
      </w:r>
    </w:p>
    <w:p w14:paraId="37D5E965" w14:textId="77777777" w:rsidR="003A6974" w:rsidRPr="00044A2E" w:rsidRDefault="003A6974" w:rsidP="003A6974">
      <w:pPr>
        <w:pStyle w:val="ListParagraph"/>
        <w:tabs>
          <w:tab w:val="left" w:pos="1980"/>
        </w:tabs>
        <w:bidi/>
        <w:spacing w:after="120" w:line="216" w:lineRule="auto"/>
        <w:ind w:left="567" w:firstLine="720"/>
        <w:contextualSpacing w:val="0"/>
        <w:jc w:val="both"/>
        <w:rPr>
          <w:rFonts w:cs="Simplified Arabic"/>
          <w:lang w:bidi="ar-EG"/>
        </w:rPr>
      </w:pPr>
      <w:r w:rsidRPr="00044A2E">
        <w:rPr>
          <w:rFonts w:cs="Simplified Arabic"/>
          <w:i/>
          <w:iCs/>
          <w:rtl/>
          <w:lang w:bidi="ar-EG"/>
        </w:rPr>
        <w:t>وإذ يعترف</w:t>
      </w:r>
      <w:r w:rsidRPr="00044A2E">
        <w:rPr>
          <w:rFonts w:cs="Simplified Arabic"/>
          <w:rtl/>
          <w:lang w:bidi="ar-EG"/>
        </w:rPr>
        <w:t xml:space="preserve"> بإعلان الأمم المتحدة بشأن حقوق الشعوب الأصلية،</w:t>
      </w:r>
      <w:r w:rsidRPr="00044A2E">
        <w:rPr>
          <w:rStyle w:val="FootnoteReference"/>
          <w:rFonts w:cs="Simplified Arabic"/>
          <w:rtl/>
          <w:lang w:bidi="ar-EG"/>
        </w:rPr>
        <w:footnoteReference w:id="6"/>
      </w:r>
    </w:p>
    <w:p w14:paraId="24679997" w14:textId="77777777" w:rsidR="003A6974" w:rsidRPr="00044A2E" w:rsidRDefault="003A6974" w:rsidP="003A6974">
      <w:pPr>
        <w:pStyle w:val="ListParagraph"/>
        <w:tabs>
          <w:tab w:val="left" w:pos="1980"/>
        </w:tabs>
        <w:bidi/>
        <w:spacing w:after="120" w:line="216" w:lineRule="auto"/>
        <w:ind w:left="567" w:firstLine="720"/>
        <w:contextualSpacing w:val="0"/>
        <w:jc w:val="both"/>
        <w:rPr>
          <w:rFonts w:cs="Simplified Arabic"/>
          <w:lang w:bidi="ar-EG"/>
        </w:rPr>
      </w:pPr>
      <w:r w:rsidRPr="00044A2E">
        <w:rPr>
          <w:rFonts w:cs="Simplified Arabic"/>
          <w:i/>
          <w:iCs/>
          <w:rtl/>
          <w:lang w:bidi="ar-EG"/>
        </w:rPr>
        <w:t xml:space="preserve">وإذ </w:t>
      </w:r>
      <w:r w:rsidRPr="00044A2E">
        <w:rPr>
          <w:rFonts w:cs="Simplified Arabic" w:hint="cs"/>
          <w:i/>
          <w:iCs/>
          <w:rtl/>
          <w:lang w:bidi="ar-EG"/>
        </w:rPr>
        <w:t>يقر</w:t>
      </w:r>
      <w:r w:rsidRPr="00044A2E">
        <w:rPr>
          <w:rFonts w:cs="Simplified Arabic"/>
          <w:rtl/>
          <w:lang w:bidi="ar-EG"/>
        </w:rPr>
        <w:t xml:space="preserve"> بالدور الحيوي الذي تؤديه الشعوب الأصلية والمجتمعات المحلية في حفظ الموارد الجينية واستخدامها المستدام،</w:t>
      </w:r>
    </w:p>
    <w:p w14:paraId="357BFDCA" w14:textId="77777777" w:rsidR="003A6974" w:rsidRPr="00044A2E" w:rsidRDefault="003A6974" w:rsidP="003A6974">
      <w:pPr>
        <w:pStyle w:val="ListParagraph"/>
        <w:tabs>
          <w:tab w:val="left" w:pos="1980"/>
        </w:tabs>
        <w:bidi/>
        <w:spacing w:after="120" w:line="216" w:lineRule="auto"/>
        <w:ind w:left="567" w:firstLine="720"/>
        <w:contextualSpacing w:val="0"/>
        <w:jc w:val="both"/>
        <w:rPr>
          <w:rFonts w:cs="Simplified Arabic"/>
          <w:rtl/>
          <w:lang w:bidi="ar-EG"/>
        </w:rPr>
      </w:pPr>
      <w:r w:rsidRPr="00044A2E">
        <w:rPr>
          <w:rFonts w:cs="Simplified Arabic"/>
          <w:i/>
          <w:iCs/>
          <w:rtl/>
          <w:lang w:bidi="ar-EG"/>
        </w:rPr>
        <w:t xml:space="preserve">وإذ </w:t>
      </w:r>
      <w:r w:rsidRPr="00044A2E">
        <w:rPr>
          <w:rFonts w:cs="Simplified Arabic" w:hint="cs"/>
          <w:i/>
          <w:iCs/>
          <w:rtl/>
          <w:lang w:bidi="ar-EG"/>
        </w:rPr>
        <w:t>يلاحظ</w:t>
      </w:r>
      <w:r w:rsidRPr="00044A2E">
        <w:rPr>
          <w:rFonts w:cs="Simplified Arabic"/>
          <w:rtl/>
          <w:lang w:bidi="ar-EG"/>
        </w:rPr>
        <w:t xml:space="preserve"> أن جميع المعلومات الجينية الطبيعية تنتمي إلى أمنا الأرض في بعض وجهات النظر العالمية،</w:t>
      </w:r>
    </w:p>
    <w:p w14:paraId="70C3F03E" w14:textId="77777777" w:rsidR="003A6974" w:rsidRPr="00044A2E" w:rsidRDefault="003A6974" w:rsidP="003A6974">
      <w:pPr>
        <w:pStyle w:val="ListParagraph"/>
        <w:tabs>
          <w:tab w:val="left" w:pos="1980"/>
        </w:tabs>
        <w:bidi/>
        <w:spacing w:after="120" w:line="216" w:lineRule="auto"/>
        <w:ind w:left="567" w:firstLine="720"/>
        <w:contextualSpacing w:val="0"/>
        <w:jc w:val="both"/>
        <w:rPr>
          <w:rFonts w:cs="Simplified Arabic"/>
          <w:lang w:bidi="ar-EG"/>
        </w:rPr>
      </w:pPr>
      <w:r w:rsidRPr="00044A2E">
        <w:rPr>
          <w:rFonts w:cs="Simplified Arabic"/>
          <w:i/>
          <w:iCs/>
          <w:rtl/>
          <w:lang w:bidi="ar-EG"/>
        </w:rPr>
        <w:t xml:space="preserve">وإذ </w:t>
      </w:r>
      <w:r w:rsidRPr="00044A2E">
        <w:rPr>
          <w:rFonts w:cs="Simplified Arabic" w:hint="cs"/>
          <w:i/>
          <w:iCs/>
          <w:rtl/>
          <w:lang w:bidi="ar-EG"/>
        </w:rPr>
        <w:t>يشير</w:t>
      </w:r>
      <w:r w:rsidRPr="00044A2E">
        <w:rPr>
          <w:rFonts w:cs="Simplified Arabic" w:hint="cs"/>
          <w:rtl/>
          <w:lang w:bidi="ar-EG"/>
        </w:rPr>
        <w:t xml:space="preserve"> إلى ال</w:t>
      </w:r>
      <w:r w:rsidRPr="00044A2E">
        <w:rPr>
          <w:rFonts w:cs="Simplified Arabic"/>
          <w:rtl/>
          <w:lang w:bidi="ar-EG"/>
        </w:rPr>
        <w:t>حقوق السياد</w:t>
      </w:r>
      <w:r w:rsidRPr="00044A2E">
        <w:rPr>
          <w:rFonts w:cs="Simplified Arabic" w:hint="cs"/>
          <w:rtl/>
          <w:lang w:bidi="ar-EG"/>
        </w:rPr>
        <w:t>ي</w:t>
      </w:r>
      <w:r w:rsidRPr="00044A2E">
        <w:rPr>
          <w:rFonts w:cs="Simplified Arabic"/>
          <w:rtl/>
          <w:lang w:bidi="ar-EG"/>
        </w:rPr>
        <w:t>ة للدول على مواردها الطبيعية،</w:t>
      </w:r>
    </w:p>
    <w:p w14:paraId="27E46DC4" w14:textId="77777777" w:rsidR="003A6974" w:rsidRPr="00044A2E" w:rsidRDefault="003A6974" w:rsidP="003A6974">
      <w:pPr>
        <w:tabs>
          <w:tab w:val="left" w:pos="1980"/>
        </w:tabs>
        <w:bidi/>
        <w:spacing w:after="120" w:line="216" w:lineRule="auto"/>
        <w:ind w:left="567" w:firstLine="720"/>
        <w:jc w:val="both"/>
        <w:rPr>
          <w:rFonts w:cs="Simplified Arabic"/>
          <w:sz w:val="22"/>
          <w:rtl/>
          <w:lang w:val="en-US" w:eastAsia="en-US"/>
        </w:rPr>
      </w:pPr>
      <w:r w:rsidRPr="00044A2E">
        <w:rPr>
          <w:rFonts w:cs="Simplified Arabic" w:hint="cs"/>
          <w:sz w:val="22"/>
          <w:rtl/>
          <w:lang w:val="en-US" w:eastAsia="en-US"/>
        </w:rPr>
        <w:t>1-</w:t>
      </w:r>
      <w:r w:rsidRPr="00044A2E">
        <w:rPr>
          <w:rFonts w:cs="Simplified Arabic"/>
          <w:sz w:val="22"/>
          <w:rtl/>
          <w:lang w:val="en-US" w:eastAsia="en-US"/>
        </w:rPr>
        <w:tab/>
      </w:r>
      <w:r w:rsidRPr="00044A2E">
        <w:rPr>
          <w:rFonts w:cs="Simplified Arabic"/>
          <w:i/>
          <w:iCs/>
          <w:sz w:val="22"/>
          <w:rtl/>
          <w:lang w:val="en-US" w:eastAsia="en-US"/>
        </w:rPr>
        <w:t>يعتمد</w:t>
      </w:r>
      <w:r w:rsidRPr="00044A2E">
        <w:rPr>
          <w:rFonts w:cs="Simplified Arabic"/>
          <w:sz w:val="22"/>
          <w:rtl/>
          <w:lang w:val="en-US" w:eastAsia="en-US"/>
        </w:rPr>
        <w:t xml:space="preserve"> </w:t>
      </w:r>
      <w:bookmarkStart w:id="8" w:name="_Hlk174396207"/>
      <w:r w:rsidRPr="00044A2E">
        <w:rPr>
          <w:rFonts w:cs="Simplified Arabic" w:hint="cs"/>
          <w:sz w:val="22"/>
          <w:rtl/>
          <w:lang w:val="en-US" w:eastAsia="en-US"/>
        </w:rPr>
        <w:t>طرائق</w:t>
      </w:r>
      <w:r w:rsidRPr="00044A2E">
        <w:rPr>
          <w:rFonts w:cs="Simplified Arabic"/>
          <w:sz w:val="22"/>
          <w:rtl/>
          <w:lang w:val="en-US" w:eastAsia="en-US"/>
        </w:rPr>
        <w:t xml:space="preserve"> تشغيل الآلية المتعددة الأطراف للتقاسم العادل والمنصف للمنافع </w:t>
      </w:r>
      <w:r w:rsidRPr="00044A2E">
        <w:rPr>
          <w:rFonts w:cs="Simplified Arabic" w:hint="cs"/>
          <w:sz w:val="22"/>
          <w:rtl/>
          <w:lang w:val="en-US" w:eastAsia="en-US"/>
        </w:rPr>
        <w:t>الناشئة عن</w:t>
      </w:r>
      <w:r w:rsidRPr="00044A2E">
        <w:rPr>
          <w:rFonts w:cs="Simplified Arabic"/>
          <w:sz w:val="22"/>
          <w:rtl/>
          <w:lang w:val="en-US" w:eastAsia="en-US"/>
        </w:rPr>
        <w:t xml:space="preserve"> استخدام معلومات التسلسل الرقمي بشأن الموارد الجينية، بما في ذلك صندوق عالمي</w:t>
      </w:r>
      <w:bookmarkEnd w:id="8"/>
      <w:r w:rsidRPr="00044A2E">
        <w:rPr>
          <w:rFonts w:cs="Simplified Arabic"/>
          <w:sz w:val="22"/>
          <w:rtl/>
          <w:lang w:val="en-US" w:eastAsia="en-US"/>
        </w:rPr>
        <w:t xml:space="preserve">، على النحو المبين في مرفق هذا </w:t>
      </w:r>
      <w:r w:rsidRPr="00044A2E">
        <w:rPr>
          <w:rFonts w:cs="Simplified Arabic" w:hint="cs"/>
          <w:sz w:val="22"/>
          <w:rtl/>
          <w:lang w:val="en-US" w:eastAsia="en-US"/>
        </w:rPr>
        <w:t>المقرر</w:t>
      </w:r>
      <w:r w:rsidRPr="00044A2E">
        <w:rPr>
          <w:rFonts w:cs="Simplified Arabic"/>
          <w:sz w:val="22"/>
          <w:rtl/>
          <w:lang w:val="en-US" w:eastAsia="en-US"/>
        </w:rPr>
        <w:t>؛</w:t>
      </w:r>
    </w:p>
    <w:p w14:paraId="0153B9C5" w14:textId="77777777" w:rsidR="003A6974" w:rsidRPr="00044A2E" w:rsidRDefault="003A6974" w:rsidP="003A6974">
      <w:pPr>
        <w:tabs>
          <w:tab w:val="left" w:pos="1980"/>
        </w:tabs>
        <w:bidi/>
        <w:spacing w:after="120" w:line="216" w:lineRule="auto"/>
        <w:ind w:left="567" w:firstLine="720"/>
        <w:jc w:val="both"/>
        <w:rPr>
          <w:rFonts w:cs="Simplified Arabic"/>
          <w:sz w:val="22"/>
          <w:rtl/>
          <w:lang w:val="en-US" w:eastAsia="en-US"/>
        </w:rPr>
      </w:pPr>
      <w:r w:rsidRPr="00044A2E">
        <w:rPr>
          <w:rFonts w:cs="Simplified Arabic" w:hint="cs"/>
          <w:sz w:val="22"/>
          <w:rtl/>
          <w:lang w:val="en-US" w:eastAsia="en-US"/>
        </w:rPr>
        <w:t>2-</w:t>
      </w:r>
      <w:r w:rsidRPr="00044A2E">
        <w:rPr>
          <w:rFonts w:cs="Simplified Arabic"/>
          <w:sz w:val="22"/>
          <w:rtl/>
          <w:lang w:val="en-US" w:eastAsia="en-US"/>
        </w:rPr>
        <w:tab/>
      </w:r>
      <w:r w:rsidRPr="00044A2E">
        <w:rPr>
          <w:rFonts w:cs="Simplified Arabic"/>
          <w:i/>
          <w:iCs/>
          <w:sz w:val="22"/>
          <w:rtl/>
          <w:lang w:val="en-US" w:eastAsia="en-US"/>
        </w:rPr>
        <w:t>يقرر</w:t>
      </w:r>
      <w:r w:rsidRPr="00044A2E">
        <w:rPr>
          <w:rFonts w:cs="Simplified Arabic"/>
          <w:sz w:val="22"/>
          <w:rtl/>
          <w:lang w:val="en-US" w:eastAsia="en-US"/>
        </w:rPr>
        <w:t xml:space="preserve"> </w:t>
      </w:r>
      <w:r w:rsidRPr="00044A2E">
        <w:rPr>
          <w:rFonts w:cs="Simplified Arabic" w:hint="cs"/>
          <w:sz w:val="22"/>
          <w:rtl/>
          <w:lang w:val="en-US" w:eastAsia="en-US"/>
        </w:rPr>
        <w:t xml:space="preserve">أن </w:t>
      </w:r>
      <w:r w:rsidRPr="00044A2E">
        <w:rPr>
          <w:rFonts w:cs="Simplified Arabic"/>
          <w:sz w:val="22"/>
          <w:rtl/>
          <w:lang w:val="en-US" w:eastAsia="en-US"/>
        </w:rPr>
        <w:t xml:space="preserve">يُعرف الصندوق العالمي باسم صندوق كالي </w:t>
      </w:r>
      <w:r w:rsidRPr="00044A2E">
        <w:rPr>
          <w:rFonts w:cs="Simplified Arabic" w:hint="cs"/>
          <w:sz w:val="22"/>
          <w:rtl/>
          <w:lang w:val="en-US" w:eastAsia="en-US"/>
        </w:rPr>
        <w:t>لل</w:t>
      </w:r>
      <w:r w:rsidRPr="00044A2E">
        <w:rPr>
          <w:rFonts w:cs="Simplified Arabic"/>
          <w:sz w:val="22"/>
          <w:rtl/>
          <w:lang w:val="en-US" w:eastAsia="en-US"/>
        </w:rPr>
        <w:t>تقاسم</w:t>
      </w:r>
      <w:r w:rsidRPr="00044A2E">
        <w:rPr>
          <w:rFonts w:cs="Simplified Arabic" w:hint="cs"/>
          <w:sz w:val="22"/>
          <w:rtl/>
          <w:lang w:val="en-US" w:eastAsia="en-US"/>
        </w:rPr>
        <w:t xml:space="preserve"> العادل والمنصف ل</w:t>
      </w:r>
      <w:r w:rsidRPr="00044A2E">
        <w:rPr>
          <w:rFonts w:cs="Simplified Arabic"/>
          <w:sz w:val="22"/>
          <w:rtl/>
          <w:lang w:val="en-US" w:eastAsia="en-US"/>
        </w:rPr>
        <w:t xml:space="preserve">لمنافع </w:t>
      </w:r>
      <w:r w:rsidRPr="00044A2E">
        <w:rPr>
          <w:rFonts w:cs="Simplified Arabic" w:hint="cs"/>
          <w:sz w:val="22"/>
          <w:rtl/>
          <w:lang w:val="en-US" w:eastAsia="en-US"/>
        </w:rPr>
        <w:t>الناشئة</w:t>
      </w:r>
      <w:r w:rsidRPr="00044A2E">
        <w:rPr>
          <w:rFonts w:cs="Simplified Arabic"/>
          <w:sz w:val="22"/>
          <w:rtl/>
          <w:lang w:val="en-US" w:eastAsia="en-US"/>
        </w:rPr>
        <w:t xml:space="preserve"> عن استخدام معلومات التسلسل الرقمي بشأن الموارد الجينية؛</w:t>
      </w:r>
    </w:p>
    <w:p w14:paraId="040A6B93" w14:textId="77777777" w:rsidR="003A6974" w:rsidRPr="00044A2E" w:rsidRDefault="003A6974" w:rsidP="003A6974">
      <w:pPr>
        <w:tabs>
          <w:tab w:val="left" w:pos="1980"/>
        </w:tabs>
        <w:bidi/>
        <w:spacing w:after="120" w:line="216" w:lineRule="auto"/>
        <w:ind w:left="567" w:firstLine="720"/>
        <w:jc w:val="both"/>
        <w:rPr>
          <w:rFonts w:cs="Simplified Arabic"/>
          <w:sz w:val="22"/>
          <w:rtl/>
          <w:lang w:val="en-US" w:eastAsia="en-US"/>
        </w:rPr>
      </w:pPr>
      <w:r w:rsidRPr="00044A2E">
        <w:rPr>
          <w:rFonts w:cs="Simplified Arabic" w:hint="cs"/>
          <w:sz w:val="22"/>
          <w:rtl/>
          <w:lang w:val="en-US" w:eastAsia="en-US"/>
        </w:rPr>
        <w:t>3-</w:t>
      </w:r>
      <w:r w:rsidRPr="00044A2E">
        <w:rPr>
          <w:rFonts w:cs="Simplified Arabic"/>
          <w:sz w:val="22"/>
          <w:rtl/>
          <w:lang w:val="en-US" w:eastAsia="en-US"/>
        </w:rPr>
        <w:tab/>
      </w:r>
      <w:r w:rsidRPr="00044A2E">
        <w:rPr>
          <w:rFonts w:cs="Simplified Arabic"/>
          <w:i/>
          <w:iCs/>
          <w:sz w:val="22"/>
          <w:rtl/>
          <w:lang w:val="en-US" w:eastAsia="en-US"/>
        </w:rPr>
        <w:t>يقرر</w:t>
      </w:r>
      <w:r w:rsidRPr="00044A2E">
        <w:rPr>
          <w:rFonts w:cs="Simplified Arabic" w:hint="cs"/>
          <w:i/>
          <w:iCs/>
          <w:sz w:val="22"/>
          <w:rtl/>
          <w:lang w:val="en-US" w:eastAsia="en-US"/>
        </w:rPr>
        <w:t xml:space="preserve"> أيضا</w:t>
      </w:r>
      <w:r w:rsidRPr="00044A2E">
        <w:rPr>
          <w:rFonts w:cs="Simplified Arabic"/>
          <w:sz w:val="22"/>
          <w:rtl/>
          <w:lang w:val="en-US" w:eastAsia="en-US"/>
        </w:rPr>
        <w:t xml:space="preserve"> </w:t>
      </w:r>
      <w:r w:rsidRPr="00044A2E">
        <w:rPr>
          <w:rFonts w:cs="Simplified Arabic" w:hint="cs"/>
          <w:sz w:val="22"/>
          <w:rtl/>
          <w:lang w:val="en-US" w:eastAsia="en-US" w:bidi="ar-EG"/>
        </w:rPr>
        <w:t xml:space="preserve">مواصلة </w:t>
      </w:r>
      <w:r w:rsidRPr="00044A2E">
        <w:rPr>
          <w:rFonts w:cs="Simplified Arabic"/>
          <w:sz w:val="22"/>
          <w:rtl/>
          <w:lang w:val="en-US" w:eastAsia="en-US"/>
        </w:rPr>
        <w:t>استكشاف طر</w:t>
      </w:r>
      <w:r w:rsidRPr="00044A2E">
        <w:rPr>
          <w:rFonts w:cs="Simplified Arabic" w:hint="cs"/>
          <w:sz w:val="22"/>
          <w:rtl/>
          <w:lang w:val="en-US" w:eastAsia="en-US"/>
        </w:rPr>
        <w:t>ائ</w:t>
      </w:r>
      <w:r w:rsidRPr="00044A2E">
        <w:rPr>
          <w:rFonts w:cs="Simplified Arabic"/>
          <w:sz w:val="22"/>
          <w:rtl/>
          <w:lang w:val="en-US" w:eastAsia="en-US"/>
        </w:rPr>
        <w:t xml:space="preserve">ق </w:t>
      </w:r>
      <w:r w:rsidRPr="00044A2E">
        <w:rPr>
          <w:rFonts w:cs="Simplified Arabic" w:hint="cs"/>
          <w:sz w:val="22"/>
          <w:rtl/>
          <w:lang w:val="en-US" w:eastAsia="en-US"/>
        </w:rPr>
        <w:t>ا</w:t>
      </w:r>
      <w:r w:rsidRPr="00044A2E">
        <w:rPr>
          <w:rFonts w:cs="Simplified Arabic"/>
          <w:sz w:val="22"/>
          <w:rtl/>
          <w:lang w:val="en-US" w:eastAsia="en-US"/>
        </w:rPr>
        <w:t xml:space="preserve">لآلية المتعددة الأطراف، بما في ذلك، في سياق الفقرة 7 من المقرر </w:t>
      </w:r>
      <w:hyperlink r:id="rId18" w:history="1">
        <w:r w:rsidRPr="00044A2E">
          <w:rPr>
            <w:rStyle w:val="Hyperlink"/>
            <w:rFonts w:cs="Simplified Arabic"/>
            <w:sz w:val="22"/>
            <w:rtl/>
            <w:lang w:val="en-US" w:eastAsia="en-US"/>
          </w:rPr>
          <w:t>15/9</w:t>
        </w:r>
      </w:hyperlink>
      <w:r w:rsidRPr="00044A2E">
        <w:rPr>
          <w:rFonts w:cs="Simplified Arabic"/>
          <w:sz w:val="22"/>
          <w:rtl/>
          <w:lang w:val="en-US" w:eastAsia="en-US"/>
        </w:rPr>
        <w:t xml:space="preserve"> </w:t>
      </w:r>
      <w:r w:rsidRPr="00044A2E">
        <w:rPr>
          <w:rFonts w:cs="Simplified Arabic" w:hint="cs"/>
          <w:sz w:val="22"/>
          <w:rtl/>
          <w:lang w:val="en-US" w:eastAsia="en-US"/>
        </w:rPr>
        <w:t>ومرفق هذا المقرر، و</w:t>
      </w:r>
      <w:r w:rsidRPr="00044A2E">
        <w:rPr>
          <w:rFonts w:cs="Simplified Arabic"/>
          <w:sz w:val="22"/>
          <w:rtl/>
          <w:lang w:val="en-US" w:eastAsia="en-US"/>
        </w:rPr>
        <w:t>طر</w:t>
      </w:r>
      <w:r w:rsidRPr="00044A2E">
        <w:rPr>
          <w:rFonts w:cs="Simplified Arabic" w:hint="cs"/>
          <w:sz w:val="22"/>
          <w:rtl/>
          <w:lang w:val="en-US" w:eastAsia="en-US"/>
        </w:rPr>
        <w:t>ائ</w:t>
      </w:r>
      <w:r w:rsidRPr="00044A2E">
        <w:rPr>
          <w:rFonts w:cs="Simplified Arabic"/>
          <w:sz w:val="22"/>
          <w:rtl/>
          <w:lang w:val="en-US" w:eastAsia="en-US"/>
        </w:rPr>
        <w:t xml:space="preserve">ق </w:t>
      </w:r>
      <w:r w:rsidRPr="00044A2E">
        <w:rPr>
          <w:rFonts w:cs="Simplified Arabic" w:hint="cs"/>
          <w:sz w:val="22"/>
          <w:rtl/>
          <w:lang w:val="en-US" w:eastAsia="en-US"/>
        </w:rPr>
        <w:t>إضافية محتملة ت</w:t>
      </w:r>
      <w:r w:rsidRPr="00044A2E">
        <w:rPr>
          <w:rFonts w:cs="Simplified Arabic"/>
          <w:sz w:val="22"/>
          <w:rtl/>
          <w:lang w:val="en-US" w:eastAsia="en-US"/>
        </w:rPr>
        <w:t>أخذ المنتجات والخدمات في الاعتبار؛</w:t>
      </w:r>
    </w:p>
    <w:p w14:paraId="1ECD91F0" w14:textId="77777777" w:rsidR="003A6974" w:rsidRPr="00044A2E" w:rsidRDefault="003A6974" w:rsidP="003A6974">
      <w:pPr>
        <w:tabs>
          <w:tab w:val="left" w:pos="1980"/>
        </w:tabs>
        <w:bidi/>
        <w:spacing w:after="120" w:line="216" w:lineRule="auto"/>
        <w:ind w:left="567" w:firstLine="720"/>
        <w:jc w:val="both"/>
        <w:rPr>
          <w:rFonts w:cs="Simplified Arabic"/>
          <w:sz w:val="22"/>
          <w:lang w:val="en-US" w:eastAsia="en-US"/>
        </w:rPr>
      </w:pPr>
      <w:r w:rsidRPr="00044A2E">
        <w:rPr>
          <w:rFonts w:cs="Simplified Arabic" w:hint="cs"/>
          <w:sz w:val="22"/>
          <w:rtl/>
          <w:lang w:val="en-US" w:eastAsia="en-US"/>
        </w:rPr>
        <w:lastRenderedPageBreak/>
        <w:t>4-</w:t>
      </w:r>
      <w:r w:rsidRPr="00044A2E">
        <w:rPr>
          <w:rFonts w:cs="Simplified Arabic"/>
          <w:sz w:val="22"/>
          <w:rtl/>
          <w:lang w:val="en-US" w:eastAsia="en-US"/>
        </w:rPr>
        <w:tab/>
      </w:r>
      <w:r w:rsidRPr="00044A2E">
        <w:rPr>
          <w:rFonts w:cs="Simplified Arabic"/>
          <w:i/>
          <w:iCs/>
          <w:sz w:val="22"/>
          <w:rtl/>
          <w:lang w:val="en-US" w:eastAsia="en-US"/>
        </w:rPr>
        <w:t xml:space="preserve">يقرر </w:t>
      </w:r>
      <w:r w:rsidRPr="00044A2E">
        <w:rPr>
          <w:rFonts w:cs="Simplified Arabic" w:hint="cs"/>
          <w:i/>
          <w:iCs/>
          <w:sz w:val="22"/>
          <w:rtl/>
          <w:lang w:val="en-US" w:eastAsia="en-US"/>
        </w:rPr>
        <w:t>كذلك</w:t>
      </w:r>
      <w:r w:rsidRPr="00044A2E">
        <w:rPr>
          <w:rFonts w:cs="Simplified Arabic" w:hint="cs"/>
          <w:sz w:val="22"/>
          <w:rtl/>
          <w:lang w:val="en-US" w:eastAsia="en-US"/>
        </w:rPr>
        <w:t xml:space="preserve"> </w:t>
      </w:r>
      <w:r w:rsidRPr="00044A2E">
        <w:rPr>
          <w:rFonts w:cs="Simplified Arabic"/>
          <w:sz w:val="22"/>
          <w:rtl/>
          <w:lang w:val="en-US" w:eastAsia="en-US"/>
        </w:rPr>
        <w:t>استكشاف أدوات ونماذج جديدة محتملة، مثل قواعد البيانات، لجعل معلومات التسلسل الرقمي بشأن الموارد الجينية متاحة للجمهور ويمكن الوصول إليها بطريقة شفافة وخاضعة للمساءلة لجميع الأطراف؛</w:t>
      </w:r>
    </w:p>
    <w:p w14:paraId="4F64779D" w14:textId="77777777" w:rsidR="003A6974" w:rsidRPr="00044A2E" w:rsidRDefault="003A6974" w:rsidP="003A6974">
      <w:pPr>
        <w:tabs>
          <w:tab w:val="left" w:pos="1980"/>
        </w:tabs>
        <w:bidi/>
        <w:spacing w:after="120" w:line="216" w:lineRule="auto"/>
        <w:ind w:left="567" w:firstLine="720"/>
        <w:jc w:val="both"/>
        <w:rPr>
          <w:rFonts w:cs="Simplified Arabic"/>
          <w:sz w:val="22"/>
          <w:rtl/>
          <w:lang w:val="en-US" w:eastAsia="en-US"/>
        </w:rPr>
      </w:pPr>
      <w:r w:rsidRPr="00044A2E">
        <w:rPr>
          <w:rFonts w:cs="Simplified Arabic"/>
          <w:sz w:val="22"/>
          <w:rtl/>
          <w:lang w:val="en-US" w:eastAsia="en-US"/>
        </w:rPr>
        <w:t>5</w:t>
      </w:r>
      <w:r w:rsidRPr="00044A2E">
        <w:rPr>
          <w:rFonts w:cs="Simplified Arabic" w:hint="cs"/>
          <w:sz w:val="22"/>
          <w:rtl/>
          <w:lang w:val="en-US" w:eastAsia="en-US"/>
        </w:rPr>
        <w:t>-</w:t>
      </w:r>
      <w:r w:rsidRPr="00044A2E">
        <w:rPr>
          <w:rFonts w:cs="Simplified Arabic"/>
          <w:sz w:val="22"/>
          <w:lang w:val="en-US" w:eastAsia="en-US"/>
        </w:rPr>
        <w:tab/>
      </w:r>
      <w:r w:rsidRPr="00044A2E">
        <w:rPr>
          <w:rFonts w:cs="Simplified Arabic"/>
          <w:i/>
          <w:iCs/>
          <w:sz w:val="22"/>
          <w:rtl/>
          <w:lang w:val="en-US" w:eastAsia="en-US"/>
        </w:rPr>
        <w:t>يدعو</w:t>
      </w:r>
      <w:r w:rsidRPr="00044A2E">
        <w:rPr>
          <w:rFonts w:cs="Simplified Arabic"/>
          <w:sz w:val="22"/>
          <w:rtl/>
          <w:lang w:val="en-US" w:eastAsia="en-US"/>
        </w:rPr>
        <w:t xml:space="preserve"> الأطراف والحكومات الأخرى والشعوب الأصلية والمجتمعات المحلية والمنظمات ذات الصلة إلى تقديم آرائها بشأن القضايا المشار إليها في الفقرتين </w:t>
      </w:r>
      <w:r w:rsidRPr="00044A2E">
        <w:rPr>
          <w:rFonts w:cs="Simplified Arabic" w:hint="cs"/>
          <w:sz w:val="22"/>
          <w:rtl/>
          <w:lang w:val="en-US" w:eastAsia="en-US"/>
        </w:rPr>
        <w:t>3</w:t>
      </w:r>
      <w:r w:rsidRPr="00044A2E">
        <w:rPr>
          <w:rFonts w:cs="Simplified Arabic"/>
          <w:sz w:val="22"/>
          <w:rtl/>
          <w:lang w:val="en-US" w:eastAsia="en-US"/>
        </w:rPr>
        <w:t xml:space="preserve"> و</w:t>
      </w:r>
      <w:r w:rsidRPr="00044A2E">
        <w:rPr>
          <w:rFonts w:cs="Simplified Arabic" w:hint="cs"/>
          <w:sz w:val="22"/>
          <w:rtl/>
          <w:lang w:val="en-US" w:eastAsia="en-US"/>
        </w:rPr>
        <w:t>4</w:t>
      </w:r>
      <w:r w:rsidRPr="00044A2E">
        <w:rPr>
          <w:rFonts w:cs="Simplified Arabic"/>
          <w:sz w:val="22"/>
          <w:rtl/>
          <w:lang w:val="en-US" w:eastAsia="en-US"/>
        </w:rPr>
        <w:t>؛</w:t>
      </w:r>
    </w:p>
    <w:p w14:paraId="5C4DB144" w14:textId="77777777" w:rsidR="003A6974" w:rsidRPr="00044A2E" w:rsidRDefault="003A6974" w:rsidP="003A6974">
      <w:pPr>
        <w:tabs>
          <w:tab w:val="left" w:pos="1980"/>
        </w:tabs>
        <w:bidi/>
        <w:spacing w:after="120" w:line="216" w:lineRule="auto"/>
        <w:ind w:left="567" w:firstLine="720"/>
        <w:jc w:val="both"/>
        <w:rPr>
          <w:rFonts w:cs="Simplified Arabic"/>
          <w:sz w:val="22"/>
          <w:rtl/>
          <w:lang w:val="en-US" w:eastAsia="en-US"/>
        </w:rPr>
      </w:pPr>
      <w:r w:rsidRPr="00044A2E">
        <w:rPr>
          <w:rFonts w:cs="Simplified Arabic" w:hint="cs"/>
          <w:sz w:val="22"/>
          <w:rtl/>
          <w:lang w:val="en-US" w:eastAsia="en-US"/>
        </w:rPr>
        <w:t>6-</w:t>
      </w:r>
      <w:r w:rsidRPr="00044A2E">
        <w:rPr>
          <w:rFonts w:cs="Simplified Arabic"/>
          <w:sz w:val="22"/>
          <w:lang w:val="en-US" w:eastAsia="en-US"/>
        </w:rPr>
        <w:tab/>
      </w:r>
      <w:r w:rsidRPr="00044A2E">
        <w:rPr>
          <w:rFonts w:cs="Simplified Arabic"/>
          <w:i/>
          <w:iCs/>
          <w:sz w:val="22"/>
          <w:rtl/>
          <w:lang w:val="en-US" w:eastAsia="en-US"/>
        </w:rPr>
        <w:t xml:space="preserve">يطلب </w:t>
      </w:r>
      <w:r w:rsidRPr="00044A2E">
        <w:rPr>
          <w:rFonts w:cs="Simplified Arabic"/>
          <w:sz w:val="22"/>
          <w:rtl/>
          <w:lang w:val="en-US" w:eastAsia="en-US"/>
        </w:rPr>
        <w:t>إلى الأمين</w:t>
      </w:r>
      <w:r w:rsidRPr="00044A2E">
        <w:rPr>
          <w:rFonts w:cs="Simplified Arabic" w:hint="cs"/>
          <w:sz w:val="22"/>
          <w:rtl/>
          <w:lang w:val="en-US" w:eastAsia="en-US"/>
        </w:rPr>
        <w:t>ة</w:t>
      </w:r>
      <w:r w:rsidRPr="00044A2E">
        <w:rPr>
          <w:rFonts w:cs="Simplified Arabic"/>
          <w:sz w:val="22"/>
          <w:rtl/>
          <w:lang w:val="en-US" w:eastAsia="en-US"/>
        </w:rPr>
        <w:t xml:space="preserve"> التنفيذي</w:t>
      </w:r>
      <w:r w:rsidRPr="00044A2E">
        <w:rPr>
          <w:rFonts w:cs="Simplified Arabic" w:hint="cs"/>
          <w:sz w:val="22"/>
          <w:rtl/>
          <w:lang w:val="en-US" w:eastAsia="en-US"/>
        </w:rPr>
        <w:t>ة</w:t>
      </w:r>
      <w:r w:rsidRPr="00044A2E">
        <w:rPr>
          <w:rFonts w:cs="Simplified Arabic"/>
          <w:sz w:val="22"/>
          <w:rtl/>
          <w:lang w:val="en-US" w:eastAsia="en-US"/>
        </w:rPr>
        <w:t xml:space="preserve">، رهنا بتوافر الموارد، أن </w:t>
      </w:r>
      <w:r w:rsidRPr="00044A2E">
        <w:rPr>
          <w:rFonts w:cs="Simplified Arabic" w:hint="cs"/>
          <w:sz w:val="22"/>
          <w:rtl/>
          <w:lang w:val="en-US" w:eastAsia="en-US"/>
        </w:rPr>
        <w:t xml:space="preserve">تقوم بما </w:t>
      </w:r>
      <w:r w:rsidRPr="00044A2E">
        <w:rPr>
          <w:rFonts w:cs="Simplified Arabic"/>
          <w:sz w:val="22"/>
          <w:rtl/>
          <w:lang w:val="en-US" w:eastAsia="en-US"/>
        </w:rPr>
        <w:t>يلي:</w:t>
      </w:r>
    </w:p>
    <w:p w14:paraId="2B965D2A" w14:textId="77777777" w:rsidR="003A6974" w:rsidRPr="00044A2E" w:rsidRDefault="003A6974" w:rsidP="003A6974">
      <w:pPr>
        <w:tabs>
          <w:tab w:val="left" w:pos="1980"/>
        </w:tabs>
        <w:bidi/>
        <w:spacing w:after="120" w:line="216" w:lineRule="auto"/>
        <w:ind w:left="567" w:firstLine="720"/>
        <w:jc w:val="both"/>
        <w:rPr>
          <w:rFonts w:cs="Simplified Arabic"/>
          <w:sz w:val="22"/>
          <w:rtl/>
          <w:lang w:val="en-US" w:eastAsia="en-US"/>
        </w:rPr>
      </w:pPr>
      <w:r w:rsidRPr="00044A2E">
        <w:rPr>
          <w:rFonts w:cs="Simplified Arabic" w:hint="cs"/>
          <w:sz w:val="22"/>
          <w:rtl/>
          <w:lang w:val="en-US" w:eastAsia="en-US"/>
        </w:rPr>
        <w:t>(أ)</w:t>
      </w:r>
      <w:r w:rsidRPr="00044A2E">
        <w:rPr>
          <w:rFonts w:cs="Simplified Arabic"/>
          <w:sz w:val="22"/>
          <w:rtl/>
          <w:lang w:val="en-US" w:eastAsia="en-US"/>
        </w:rPr>
        <w:tab/>
      </w:r>
      <w:r w:rsidRPr="00044A2E">
        <w:rPr>
          <w:rFonts w:cs="Simplified Arabic" w:hint="cs"/>
          <w:sz w:val="22"/>
          <w:rtl/>
          <w:lang w:val="en-US" w:eastAsia="en-US"/>
        </w:rPr>
        <w:t>تجميع</w:t>
      </w:r>
      <w:r w:rsidRPr="00044A2E">
        <w:rPr>
          <w:rFonts w:cs="Simplified Arabic"/>
          <w:sz w:val="22"/>
          <w:rtl/>
          <w:lang w:val="en-US" w:eastAsia="en-US"/>
        </w:rPr>
        <w:t xml:space="preserve"> الآراء المقدمة عملا بالفقرة </w:t>
      </w:r>
      <w:r w:rsidRPr="00044A2E">
        <w:rPr>
          <w:rFonts w:cs="Simplified Arabic" w:hint="cs"/>
          <w:sz w:val="22"/>
          <w:rtl/>
          <w:lang w:val="en-US" w:eastAsia="en-US"/>
        </w:rPr>
        <w:t>5</w:t>
      </w:r>
      <w:r w:rsidRPr="00044A2E">
        <w:rPr>
          <w:rFonts w:cs="Simplified Arabic"/>
          <w:sz w:val="22"/>
          <w:rtl/>
          <w:lang w:val="en-US" w:eastAsia="en-US"/>
        </w:rPr>
        <w:t xml:space="preserve"> أعلاه؛</w:t>
      </w:r>
    </w:p>
    <w:p w14:paraId="4280D778" w14:textId="77777777" w:rsidR="003A6974" w:rsidRPr="00044A2E" w:rsidRDefault="003A6974" w:rsidP="003A6974">
      <w:pPr>
        <w:tabs>
          <w:tab w:val="left" w:pos="1980"/>
        </w:tabs>
        <w:bidi/>
        <w:spacing w:after="120" w:line="216" w:lineRule="auto"/>
        <w:ind w:left="567" w:firstLine="720"/>
        <w:jc w:val="both"/>
        <w:rPr>
          <w:rFonts w:cs="Simplified Arabic"/>
          <w:sz w:val="22"/>
          <w:rtl/>
          <w:lang w:val="en-US" w:eastAsia="en-US"/>
        </w:rPr>
      </w:pPr>
      <w:r w:rsidRPr="00044A2E">
        <w:rPr>
          <w:rFonts w:cs="Simplified Arabic" w:hint="cs"/>
          <w:sz w:val="22"/>
          <w:rtl/>
          <w:lang w:val="en-US" w:eastAsia="en-US"/>
        </w:rPr>
        <w:t>(ب)</w:t>
      </w:r>
      <w:r w:rsidRPr="00044A2E">
        <w:rPr>
          <w:rFonts w:cs="Simplified Arabic"/>
          <w:sz w:val="22"/>
          <w:rtl/>
          <w:lang w:val="en-US" w:eastAsia="en-US"/>
        </w:rPr>
        <w:tab/>
      </w:r>
      <w:r w:rsidRPr="00044A2E">
        <w:rPr>
          <w:rFonts w:cs="Simplified Arabic" w:hint="cs"/>
          <w:sz w:val="22"/>
          <w:rtl/>
          <w:lang w:val="en-US" w:eastAsia="en-US"/>
        </w:rPr>
        <w:t>ال</w:t>
      </w:r>
      <w:r w:rsidRPr="00044A2E">
        <w:rPr>
          <w:rFonts w:cs="Simplified Arabic"/>
          <w:sz w:val="22"/>
          <w:rtl/>
          <w:lang w:val="en-US" w:eastAsia="en-US"/>
        </w:rPr>
        <w:t>تكليف</w:t>
      </w:r>
      <w:r w:rsidRPr="00044A2E">
        <w:rPr>
          <w:rFonts w:cs="Simplified Arabic" w:hint="cs"/>
          <w:sz w:val="22"/>
          <w:rtl/>
          <w:lang w:val="en-US" w:eastAsia="en-US"/>
        </w:rPr>
        <w:t xml:space="preserve"> بإجراء</w:t>
      </w:r>
      <w:r w:rsidRPr="00044A2E">
        <w:rPr>
          <w:rFonts w:cs="Simplified Arabic"/>
          <w:sz w:val="22"/>
          <w:rtl/>
          <w:lang w:val="en-US" w:eastAsia="en-US"/>
        </w:rPr>
        <w:t xml:space="preserve"> دراسة لفحص الخيارات لجعل معلومات التسلسل الرقمي بشأن الموارد الجينية متاحة للجمهور ويمكن الوصول إليها بطريقة شفافة وخاضعة للمساءلة؛</w:t>
      </w:r>
    </w:p>
    <w:p w14:paraId="63D6EDCF" w14:textId="77777777" w:rsidR="003A6974" w:rsidRPr="00044A2E" w:rsidRDefault="003A6974" w:rsidP="003A6974">
      <w:pPr>
        <w:tabs>
          <w:tab w:val="left" w:pos="1980"/>
        </w:tabs>
        <w:bidi/>
        <w:spacing w:after="120" w:line="216" w:lineRule="auto"/>
        <w:ind w:left="567" w:firstLine="720"/>
        <w:jc w:val="both"/>
        <w:rPr>
          <w:rFonts w:cs="Simplified Arabic"/>
          <w:sz w:val="22"/>
          <w:lang w:val="en-US" w:eastAsia="en-US"/>
        </w:rPr>
      </w:pPr>
      <w:r w:rsidRPr="00044A2E">
        <w:rPr>
          <w:rFonts w:cs="Simplified Arabic" w:hint="cs"/>
          <w:sz w:val="22"/>
          <w:rtl/>
          <w:lang w:val="en-US" w:eastAsia="en-US"/>
        </w:rPr>
        <w:t>(ج)</w:t>
      </w:r>
      <w:r w:rsidRPr="00044A2E">
        <w:rPr>
          <w:rFonts w:cs="Simplified Arabic"/>
          <w:sz w:val="22"/>
          <w:rtl/>
          <w:lang w:val="en-US" w:eastAsia="en-US"/>
        </w:rPr>
        <w:tab/>
        <w:t xml:space="preserve">تقديم </w:t>
      </w:r>
      <w:r w:rsidRPr="00044A2E">
        <w:rPr>
          <w:rFonts w:cs="Simplified Arabic" w:hint="cs"/>
          <w:sz w:val="22"/>
          <w:rtl/>
          <w:lang w:val="en-US" w:eastAsia="en-US"/>
        </w:rPr>
        <w:t xml:space="preserve">تجميع </w:t>
      </w:r>
      <w:r w:rsidRPr="00044A2E">
        <w:rPr>
          <w:rFonts w:cs="Simplified Arabic"/>
          <w:sz w:val="22"/>
          <w:rtl/>
          <w:lang w:val="en-US" w:eastAsia="en-US"/>
        </w:rPr>
        <w:t>وجهات النظر والدراسة إلى الهيئة الفرعية للتنفيذ للنظر فيها في اجتماعها السادس؛</w:t>
      </w:r>
    </w:p>
    <w:p w14:paraId="476E0886" w14:textId="77777777" w:rsidR="003A6974" w:rsidRPr="00044A2E" w:rsidRDefault="003A6974" w:rsidP="003A6974">
      <w:pPr>
        <w:tabs>
          <w:tab w:val="left" w:pos="1980"/>
        </w:tabs>
        <w:bidi/>
        <w:spacing w:after="120" w:line="216" w:lineRule="auto"/>
        <w:ind w:left="567" w:firstLine="720"/>
        <w:jc w:val="both"/>
        <w:rPr>
          <w:rFonts w:cs="Simplified Arabic"/>
          <w:sz w:val="22"/>
          <w:rtl/>
          <w:lang w:val="en-US" w:eastAsia="en-US"/>
        </w:rPr>
      </w:pPr>
      <w:r w:rsidRPr="00044A2E">
        <w:rPr>
          <w:rFonts w:cs="Simplified Arabic" w:hint="cs"/>
          <w:sz w:val="22"/>
          <w:rtl/>
          <w:lang w:val="en-US" w:eastAsia="en-US" w:bidi="ar-EG"/>
        </w:rPr>
        <w:t>(د)</w:t>
      </w:r>
      <w:r w:rsidRPr="00044A2E">
        <w:rPr>
          <w:rFonts w:cs="Simplified Arabic"/>
          <w:sz w:val="22"/>
          <w:rtl/>
          <w:lang w:val="en-US" w:eastAsia="en-US" w:bidi="ar-EG"/>
        </w:rPr>
        <w:tab/>
      </w:r>
      <w:r w:rsidRPr="00044A2E">
        <w:rPr>
          <w:rFonts w:cs="Simplified Arabic" w:hint="cs"/>
          <w:sz w:val="22"/>
          <w:rtl/>
          <w:lang w:val="en-US" w:eastAsia="en-US" w:bidi="ar-EG"/>
        </w:rPr>
        <w:t xml:space="preserve"> </w:t>
      </w:r>
      <w:r w:rsidRPr="00044A2E">
        <w:rPr>
          <w:rFonts w:cs="Simplified Arabic"/>
          <w:sz w:val="22"/>
          <w:rtl/>
          <w:lang w:val="en-US" w:eastAsia="en-US"/>
        </w:rPr>
        <w:t xml:space="preserve">إعداد دراسة </w:t>
      </w:r>
      <w:r w:rsidRPr="00044A2E">
        <w:rPr>
          <w:rFonts w:cs="Simplified Arabic" w:hint="cs"/>
          <w:sz w:val="22"/>
          <w:rtl/>
          <w:lang w:val="en-US" w:eastAsia="en-US"/>
        </w:rPr>
        <w:t>بشأن</w:t>
      </w:r>
      <w:r w:rsidRPr="00044A2E">
        <w:rPr>
          <w:rFonts w:cs="Simplified Arabic"/>
          <w:sz w:val="22"/>
          <w:rtl/>
          <w:lang w:val="en-US" w:eastAsia="en-US"/>
        </w:rPr>
        <w:t xml:space="preserve"> المعايير الوطنية والدولية لتحديد الكيانات الصغيرة والمتوسطة والكبيرة</w:t>
      </w:r>
      <w:r w:rsidRPr="00044A2E">
        <w:rPr>
          <w:rFonts w:cs="Simplified Arabic" w:hint="cs"/>
          <w:sz w:val="22"/>
          <w:rtl/>
          <w:lang w:val="en-US" w:eastAsia="en-US"/>
        </w:rPr>
        <w:t xml:space="preserve"> المشار إليها في الفقرة 3 من المرفق لهذا المقرر؛</w:t>
      </w:r>
    </w:p>
    <w:p w14:paraId="6349CCDA" w14:textId="77777777" w:rsidR="003A6974" w:rsidRPr="00044A2E" w:rsidRDefault="003A6974" w:rsidP="003A6974">
      <w:pPr>
        <w:tabs>
          <w:tab w:val="left" w:pos="1980"/>
        </w:tabs>
        <w:bidi/>
        <w:spacing w:after="120" w:line="216" w:lineRule="auto"/>
        <w:ind w:left="567" w:firstLine="720"/>
        <w:jc w:val="both"/>
        <w:rPr>
          <w:rFonts w:cs="Simplified Arabic"/>
          <w:sz w:val="22"/>
          <w:rtl/>
          <w:lang w:val="en-US" w:eastAsia="en-US"/>
        </w:rPr>
      </w:pPr>
      <w:r w:rsidRPr="00044A2E">
        <w:rPr>
          <w:rFonts w:cs="Simplified Arabic" w:hint="cs"/>
          <w:sz w:val="22"/>
          <w:rtl/>
          <w:lang w:val="en-US" w:eastAsia="en-US"/>
        </w:rPr>
        <w:t>(ه)</w:t>
      </w:r>
      <w:r w:rsidRPr="00044A2E">
        <w:rPr>
          <w:rFonts w:cs="Simplified Arabic"/>
          <w:sz w:val="22"/>
          <w:rtl/>
          <w:lang w:val="en-US" w:eastAsia="en-US"/>
        </w:rPr>
        <w:tab/>
      </w:r>
      <w:r w:rsidRPr="00044A2E">
        <w:rPr>
          <w:rFonts w:cs="Simplified Arabic" w:hint="cs"/>
          <w:sz w:val="22"/>
          <w:rtl/>
          <w:lang w:val="en-US" w:eastAsia="en-US"/>
        </w:rPr>
        <w:t>ال</w:t>
      </w:r>
      <w:r w:rsidRPr="00044A2E">
        <w:rPr>
          <w:rFonts w:cs="Simplified Arabic"/>
          <w:sz w:val="22"/>
          <w:rtl/>
          <w:lang w:val="en-US" w:eastAsia="en-US"/>
        </w:rPr>
        <w:t>تكليف</w:t>
      </w:r>
      <w:r w:rsidRPr="00044A2E">
        <w:rPr>
          <w:rFonts w:cs="Simplified Arabic" w:hint="cs"/>
          <w:sz w:val="22"/>
          <w:rtl/>
          <w:lang w:val="en-US" w:eastAsia="en-US"/>
        </w:rPr>
        <w:t xml:space="preserve"> بإجراء</w:t>
      </w:r>
      <w:r w:rsidRPr="00044A2E">
        <w:rPr>
          <w:rFonts w:cs="Simplified Arabic"/>
          <w:sz w:val="22"/>
          <w:rtl/>
          <w:lang w:val="en-US" w:eastAsia="en-US"/>
        </w:rPr>
        <w:t xml:space="preserve"> دراسة </w:t>
      </w:r>
      <w:r w:rsidRPr="00044A2E">
        <w:rPr>
          <w:rFonts w:cs="Simplified Arabic" w:hint="cs"/>
          <w:sz w:val="22"/>
          <w:rtl/>
          <w:lang w:val="en-US" w:eastAsia="en-US"/>
        </w:rPr>
        <w:t>بشأن</w:t>
      </w:r>
      <w:r w:rsidRPr="00044A2E">
        <w:rPr>
          <w:rFonts w:cs="Simplified Arabic"/>
          <w:sz w:val="22"/>
          <w:rtl/>
          <w:lang w:val="en-US" w:eastAsia="en-US"/>
        </w:rPr>
        <w:t xml:space="preserve"> معدلات المساهمة، بما في ذلك آثارها على توليد الإيرادات والقدرة التنافسية الاقتصادية</w:t>
      </w:r>
      <w:r w:rsidRPr="00044A2E">
        <w:rPr>
          <w:rFonts w:cs="Simplified Arabic" w:hint="cs"/>
          <w:sz w:val="22"/>
          <w:rtl/>
          <w:lang w:val="en-US" w:eastAsia="en-US"/>
        </w:rPr>
        <w:t>؛</w:t>
      </w:r>
    </w:p>
    <w:p w14:paraId="2144AEAC" w14:textId="77777777" w:rsidR="003A6974" w:rsidRPr="00044A2E" w:rsidRDefault="003A6974" w:rsidP="003A6974">
      <w:pPr>
        <w:tabs>
          <w:tab w:val="left" w:pos="1980"/>
        </w:tabs>
        <w:bidi/>
        <w:spacing w:after="120" w:line="216" w:lineRule="auto"/>
        <w:ind w:left="567" w:firstLine="720"/>
        <w:jc w:val="both"/>
        <w:rPr>
          <w:rFonts w:cs="Simplified Arabic"/>
          <w:sz w:val="22"/>
          <w:rtl/>
          <w:lang w:val="en-US" w:eastAsia="en-US"/>
        </w:rPr>
      </w:pPr>
      <w:r w:rsidRPr="00044A2E">
        <w:rPr>
          <w:rFonts w:cs="Simplified Arabic" w:hint="cs"/>
          <w:sz w:val="22"/>
          <w:rtl/>
          <w:lang w:val="en-US" w:eastAsia="en-US"/>
        </w:rPr>
        <w:t>7-</w:t>
      </w:r>
      <w:r w:rsidRPr="00044A2E">
        <w:rPr>
          <w:rFonts w:cs="Simplified Arabic"/>
          <w:sz w:val="22"/>
          <w:lang w:val="en-US" w:eastAsia="en-US"/>
        </w:rPr>
        <w:tab/>
      </w:r>
      <w:r w:rsidRPr="00044A2E">
        <w:rPr>
          <w:rFonts w:cs="Simplified Arabic"/>
          <w:i/>
          <w:iCs/>
          <w:sz w:val="22"/>
          <w:rtl/>
          <w:lang w:val="en-US" w:eastAsia="en-US"/>
        </w:rPr>
        <w:t>يطلب</w:t>
      </w:r>
      <w:r w:rsidRPr="00044A2E">
        <w:rPr>
          <w:rFonts w:cs="Simplified Arabic"/>
          <w:sz w:val="22"/>
          <w:rtl/>
          <w:lang w:val="en-US" w:eastAsia="en-US"/>
        </w:rPr>
        <w:t xml:space="preserve"> </w:t>
      </w:r>
      <w:r w:rsidRPr="00044A2E">
        <w:rPr>
          <w:rFonts w:cs="Simplified Arabic" w:hint="cs"/>
          <w:sz w:val="22"/>
          <w:rtl/>
          <w:lang w:val="en-US" w:eastAsia="en-US"/>
        </w:rPr>
        <w:t>إلى</w:t>
      </w:r>
      <w:r w:rsidRPr="00044A2E">
        <w:rPr>
          <w:rFonts w:cs="Simplified Arabic"/>
          <w:sz w:val="22"/>
          <w:rtl/>
          <w:lang w:val="en-US" w:eastAsia="en-US"/>
        </w:rPr>
        <w:t xml:space="preserve"> الهيئة الفرعية للتنفيذ أن تنظر في تجميع الآراء والدراسة </w:t>
      </w:r>
      <w:r w:rsidRPr="00044A2E">
        <w:rPr>
          <w:rFonts w:cs="Simplified Arabic" w:hint="cs"/>
          <w:sz w:val="22"/>
          <w:rtl/>
          <w:lang w:val="en-US" w:eastAsia="en-US"/>
        </w:rPr>
        <w:t>المشار إليهما في الفقرتين الفرعيتين 6</w:t>
      </w:r>
      <w:r w:rsidRPr="00044A2E">
        <w:rPr>
          <w:rFonts w:cs="Simplified Arabic" w:hint="eastAsia"/>
          <w:sz w:val="22"/>
          <w:rtl/>
          <w:lang w:val="en-US" w:eastAsia="en-US"/>
        </w:rPr>
        <w:t> </w:t>
      </w:r>
      <w:r w:rsidRPr="00044A2E">
        <w:rPr>
          <w:rFonts w:cs="Simplified Arabic" w:hint="cs"/>
          <w:sz w:val="22"/>
          <w:rtl/>
          <w:lang w:val="en-US" w:eastAsia="en-US"/>
        </w:rPr>
        <w:t xml:space="preserve">(أ) و(ب) </w:t>
      </w:r>
      <w:r w:rsidRPr="00044A2E">
        <w:rPr>
          <w:rFonts w:cs="Simplified Arabic"/>
          <w:sz w:val="22"/>
          <w:rtl/>
          <w:lang w:val="en-US" w:eastAsia="en-US"/>
        </w:rPr>
        <w:t>وأن تقدم توصيات إلى مؤتمر الأطراف في اجتماعه السابع عشر بشأن</w:t>
      </w:r>
      <w:r w:rsidRPr="00044A2E">
        <w:rPr>
          <w:rFonts w:cs="Simplified Arabic" w:hint="cs"/>
          <w:sz w:val="22"/>
          <w:rtl/>
          <w:lang w:val="en-US" w:eastAsia="en-US"/>
        </w:rPr>
        <w:t xml:space="preserve"> ما يلي:</w:t>
      </w:r>
    </w:p>
    <w:p w14:paraId="62EDD067" w14:textId="77777777" w:rsidR="003A6974" w:rsidRPr="00044A2E" w:rsidRDefault="003A6974" w:rsidP="003A6974">
      <w:pPr>
        <w:pStyle w:val="ListParagraph"/>
        <w:numPr>
          <w:ilvl w:val="0"/>
          <w:numId w:val="19"/>
        </w:numPr>
        <w:tabs>
          <w:tab w:val="left" w:pos="1800"/>
        </w:tabs>
        <w:bidi/>
        <w:spacing w:after="120" w:line="216" w:lineRule="auto"/>
        <w:ind w:left="567" w:firstLine="720"/>
        <w:contextualSpacing w:val="0"/>
        <w:jc w:val="both"/>
        <w:rPr>
          <w:rFonts w:cs="Simplified Arabic"/>
          <w:sz w:val="22"/>
          <w:rtl/>
          <w:lang w:val="en-US" w:eastAsia="en-US"/>
        </w:rPr>
      </w:pPr>
      <w:r w:rsidRPr="00044A2E">
        <w:rPr>
          <w:rFonts w:cs="Simplified Arabic" w:hint="cs"/>
          <w:sz w:val="22"/>
          <w:rtl/>
          <w:lang w:val="en-US" w:eastAsia="en-US"/>
        </w:rPr>
        <w:t>الطرائق</w:t>
      </w:r>
      <w:r w:rsidRPr="00044A2E">
        <w:rPr>
          <w:rFonts w:cs="Simplified Arabic"/>
          <w:sz w:val="22"/>
          <w:rtl/>
          <w:lang w:val="en-US" w:eastAsia="en-US"/>
        </w:rPr>
        <w:t xml:space="preserve"> الإضافية </w:t>
      </w:r>
      <w:r w:rsidRPr="00044A2E">
        <w:rPr>
          <w:rFonts w:cs="Simplified Arabic" w:hint="cs"/>
          <w:sz w:val="22"/>
          <w:rtl/>
          <w:lang w:val="en-US" w:eastAsia="en-US"/>
        </w:rPr>
        <w:t>المحتملة</w:t>
      </w:r>
      <w:r w:rsidRPr="00044A2E">
        <w:rPr>
          <w:rFonts w:cs="Simplified Arabic"/>
          <w:sz w:val="22"/>
          <w:rtl/>
          <w:lang w:val="en-US" w:eastAsia="en-US"/>
        </w:rPr>
        <w:t xml:space="preserve"> للتقاسم العادل والمنصف للمنافع الناشئة عن استخدام معلومات التسلسل الرقمي بشأن الموارد الجينية؛</w:t>
      </w:r>
    </w:p>
    <w:p w14:paraId="5860EA0A" w14:textId="5375700E" w:rsidR="003A6974" w:rsidRPr="00044A2E" w:rsidRDefault="003A6974" w:rsidP="003A6974">
      <w:pPr>
        <w:pStyle w:val="ListParagraph"/>
        <w:numPr>
          <w:ilvl w:val="0"/>
          <w:numId w:val="19"/>
        </w:numPr>
        <w:tabs>
          <w:tab w:val="left" w:pos="1800"/>
        </w:tabs>
        <w:bidi/>
        <w:spacing w:after="120" w:line="216" w:lineRule="auto"/>
        <w:ind w:left="567" w:firstLine="720"/>
        <w:contextualSpacing w:val="0"/>
        <w:jc w:val="both"/>
        <w:rPr>
          <w:rFonts w:cs="Simplified Arabic"/>
          <w:sz w:val="22"/>
          <w:lang w:val="en-US" w:eastAsia="en-US"/>
        </w:rPr>
      </w:pPr>
      <w:r w:rsidRPr="00044A2E">
        <w:rPr>
          <w:rFonts w:cs="Simplified Arabic"/>
          <w:sz w:val="22"/>
          <w:rtl/>
          <w:lang w:val="en-US" w:eastAsia="en-US"/>
        </w:rPr>
        <w:t xml:space="preserve">الأدوات والمنصات </w:t>
      </w:r>
      <w:r w:rsidRPr="00044A2E">
        <w:rPr>
          <w:rFonts w:cs="Simplified Arabic" w:hint="cs"/>
          <w:sz w:val="22"/>
          <w:rtl/>
          <w:lang w:val="en-US" w:eastAsia="en-US"/>
        </w:rPr>
        <w:t>المحتملة</w:t>
      </w:r>
      <w:r w:rsidRPr="00044A2E">
        <w:rPr>
          <w:rFonts w:cs="Simplified Arabic"/>
          <w:sz w:val="22"/>
          <w:rtl/>
          <w:lang w:val="en-US" w:eastAsia="en-US"/>
        </w:rPr>
        <w:t xml:space="preserve">، مثل قواعد البيانات، لجعل معلومات التسلسل الرقمي بشأن الموارد الجينية متاحة </w:t>
      </w:r>
      <w:r w:rsidRPr="00044A2E">
        <w:rPr>
          <w:rFonts w:cs="Simplified Arabic" w:hint="cs"/>
          <w:sz w:val="22"/>
          <w:rtl/>
          <w:lang w:val="en-US" w:eastAsia="en-US"/>
        </w:rPr>
        <w:t xml:space="preserve">ومن السهل الوصول إليها </w:t>
      </w:r>
      <w:r w:rsidRPr="00044A2E">
        <w:rPr>
          <w:rFonts w:cs="Simplified Arabic"/>
          <w:sz w:val="22"/>
          <w:rtl/>
          <w:lang w:val="en-US" w:eastAsia="en-US"/>
        </w:rPr>
        <w:t>بطريقة شفافة وخاضعة للمساءلة</w:t>
      </w:r>
      <w:r w:rsidR="002D5CD8" w:rsidRPr="00044A2E">
        <w:rPr>
          <w:rFonts w:cs="Simplified Arabic"/>
          <w:sz w:val="22"/>
          <w:rtl/>
          <w:lang w:val="en-US" w:eastAsia="en-US"/>
        </w:rPr>
        <w:t>.</w:t>
      </w:r>
    </w:p>
    <w:p w14:paraId="18FF6DAF" w14:textId="77777777" w:rsidR="003A6974" w:rsidRPr="00044A2E" w:rsidRDefault="003A6974" w:rsidP="003A6974">
      <w:pPr>
        <w:keepNext/>
        <w:keepLines/>
        <w:bidi/>
        <w:spacing w:after="120" w:line="216" w:lineRule="auto"/>
        <w:ind w:left="567"/>
        <w:rPr>
          <w:rFonts w:cs="Simplified Arabic"/>
          <w:sz w:val="22"/>
          <w:rtl/>
          <w:lang w:val="en-US" w:eastAsia="en-US" w:bidi="ar-EG"/>
        </w:rPr>
      </w:pPr>
      <w:r w:rsidRPr="00044A2E">
        <w:rPr>
          <w:rFonts w:cs="Simplified Arabic"/>
          <w:b/>
          <w:bCs/>
          <w:szCs w:val="28"/>
          <w:rtl/>
        </w:rPr>
        <w:t>المرفق</w:t>
      </w:r>
    </w:p>
    <w:p w14:paraId="1A1F8335" w14:textId="77777777" w:rsidR="003A6974" w:rsidRPr="00044A2E" w:rsidRDefault="003A6974" w:rsidP="003A6974">
      <w:pPr>
        <w:keepNext/>
        <w:keepLines/>
        <w:tabs>
          <w:tab w:val="left" w:pos="1280"/>
        </w:tabs>
        <w:bidi/>
        <w:spacing w:after="120" w:line="216" w:lineRule="auto"/>
        <w:ind w:left="567"/>
        <w:jc w:val="both"/>
        <w:rPr>
          <w:rFonts w:cs="Simplified Arabic"/>
          <w:b/>
          <w:bCs/>
          <w:sz w:val="22"/>
          <w:lang w:val="en-US" w:eastAsia="en-US"/>
        </w:rPr>
      </w:pPr>
      <w:r w:rsidRPr="00044A2E">
        <w:rPr>
          <w:rFonts w:cs="Simplified Arabic"/>
          <w:b/>
          <w:bCs/>
          <w:sz w:val="22"/>
          <w:rtl/>
          <w:lang w:val="en-US" w:eastAsia="en-US"/>
        </w:rPr>
        <w:t>طرائق تشغيل الآلية المتعددة الأطراف للتقاسم العادل والمنصف للمنافع الناشئة عن استخدام معلومات التسلسل الرقمي بشأن الموارد الجينية، بما في ذلك صندوق عالمي</w:t>
      </w:r>
    </w:p>
    <w:p w14:paraId="45F9374F" w14:textId="77777777"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rtl/>
          <w:lang w:val="en-US" w:eastAsia="en-US"/>
        </w:rPr>
      </w:pPr>
      <w:r w:rsidRPr="00044A2E">
        <w:rPr>
          <w:rFonts w:cs="Simplified Arabic"/>
          <w:sz w:val="22"/>
          <w:rtl/>
          <w:lang w:val="en-US" w:eastAsia="en-US"/>
        </w:rPr>
        <w:t xml:space="preserve">تغطي الآلية المتعددة الأطراف للتقاسم العادل والمنصف للمنافع </w:t>
      </w:r>
      <w:r w:rsidRPr="00044A2E">
        <w:rPr>
          <w:rFonts w:cs="Simplified Arabic" w:hint="cs"/>
          <w:sz w:val="22"/>
          <w:rtl/>
          <w:lang w:val="en-US" w:eastAsia="en-US"/>
        </w:rPr>
        <w:t>الناشئة</w:t>
      </w:r>
      <w:r w:rsidRPr="00044A2E">
        <w:rPr>
          <w:rFonts w:cs="Simplified Arabic"/>
          <w:sz w:val="22"/>
          <w:rtl/>
          <w:lang w:val="en-US" w:eastAsia="en-US"/>
        </w:rPr>
        <w:t xml:space="preserve"> عن استخدام معلومات التسلسل الرقمي بشأن الموارد الجينية</w:t>
      </w:r>
      <w:r w:rsidRPr="00044A2E">
        <w:rPr>
          <w:rFonts w:cs="Simplified Arabic" w:hint="cs"/>
          <w:sz w:val="22"/>
          <w:rtl/>
          <w:lang w:val="en-US" w:eastAsia="en-US"/>
        </w:rPr>
        <w:t>،</w:t>
      </w:r>
      <w:r w:rsidRPr="00044A2E">
        <w:rPr>
          <w:rFonts w:cs="Simplified Arabic"/>
          <w:sz w:val="22"/>
          <w:rtl/>
          <w:lang w:val="en-US" w:eastAsia="en-US"/>
        </w:rPr>
        <w:t xml:space="preserve"> </w:t>
      </w:r>
      <w:r w:rsidRPr="00044A2E">
        <w:rPr>
          <w:rFonts w:cs="Simplified Arabic" w:hint="cs"/>
          <w:sz w:val="22"/>
          <w:rtl/>
          <w:lang w:val="en-US" w:eastAsia="en-US"/>
        </w:rPr>
        <w:t xml:space="preserve">دون المساس بالتشريعات الوطنية، </w:t>
      </w:r>
      <w:r w:rsidRPr="00044A2E">
        <w:rPr>
          <w:rFonts w:cs="Simplified Arabic"/>
          <w:sz w:val="22"/>
          <w:rtl/>
          <w:lang w:val="en-US" w:eastAsia="en-US"/>
        </w:rPr>
        <w:t>معلومات التسلسل الرقمي بشأن الموارد الجينية:</w:t>
      </w:r>
    </w:p>
    <w:p w14:paraId="04CBAE3D" w14:textId="77777777" w:rsidR="003A6974" w:rsidRPr="00044A2E" w:rsidRDefault="003A6974" w:rsidP="003A6974">
      <w:pPr>
        <w:pStyle w:val="ListParagraph"/>
        <w:numPr>
          <w:ilvl w:val="0"/>
          <w:numId w:val="21"/>
        </w:numPr>
        <w:tabs>
          <w:tab w:val="left" w:pos="1280"/>
        </w:tabs>
        <w:bidi/>
        <w:spacing w:after="120" w:line="216" w:lineRule="auto"/>
        <w:ind w:left="567" w:firstLine="720"/>
        <w:contextualSpacing w:val="0"/>
        <w:jc w:val="both"/>
        <w:rPr>
          <w:rFonts w:cs="Simplified Arabic"/>
          <w:sz w:val="22"/>
          <w:lang w:val="en-US" w:eastAsia="en-US"/>
        </w:rPr>
      </w:pPr>
      <w:r w:rsidRPr="00044A2E">
        <w:rPr>
          <w:rFonts w:cs="Simplified Arabic" w:hint="cs"/>
          <w:sz w:val="22"/>
          <w:rtl/>
          <w:lang w:val="en-US" w:eastAsia="en-US"/>
        </w:rPr>
        <w:t xml:space="preserve">التي تكون </w:t>
      </w:r>
      <w:r w:rsidRPr="00044A2E">
        <w:rPr>
          <w:rFonts w:cs="Simplified Arabic"/>
          <w:sz w:val="22"/>
          <w:rtl/>
          <w:lang w:val="en-US" w:eastAsia="en-US"/>
        </w:rPr>
        <w:t xml:space="preserve">متاحة للعامة، </w:t>
      </w:r>
      <w:r w:rsidRPr="00044A2E">
        <w:rPr>
          <w:rFonts w:cs="Simplified Arabic" w:hint="cs"/>
          <w:sz w:val="22"/>
          <w:rtl/>
          <w:lang w:val="en-US" w:eastAsia="en-US"/>
        </w:rPr>
        <w:t>امتثالا ل</w:t>
      </w:r>
      <w:r w:rsidRPr="00044A2E">
        <w:rPr>
          <w:rFonts w:cs="Simplified Arabic"/>
          <w:sz w:val="22"/>
          <w:rtl/>
          <w:lang w:val="en-US" w:eastAsia="en-US"/>
        </w:rPr>
        <w:t>لتشريعات الوطنية، حيثما ينطبق ذلك؛</w:t>
      </w:r>
    </w:p>
    <w:p w14:paraId="14E81A27" w14:textId="77777777" w:rsidR="003A6974" w:rsidRPr="00044A2E" w:rsidRDefault="003A6974" w:rsidP="003A6974">
      <w:pPr>
        <w:pStyle w:val="ListParagraph"/>
        <w:numPr>
          <w:ilvl w:val="0"/>
          <w:numId w:val="21"/>
        </w:numPr>
        <w:tabs>
          <w:tab w:val="left" w:pos="1280"/>
        </w:tabs>
        <w:bidi/>
        <w:spacing w:after="120" w:line="216" w:lineRule="auto"/>
        <w:ind w:left="567" w:firstLine="720"/>
        <w:contextualSpacing w:val="0"/>
        <w:jc w:val="both"/>
        <w:rPr>
          <w:rFonts w:cs="Simplified Arabic"/>
          <w:sz w:val="22"/>
          <w:lang w:val="en-US" w:eastAsia="en-US"/>
        </w:rPr>
      </w:pPr>
      <w:r w:rsidRPr="00044A2E">
        <w:rPr>
          <w:rFonts w:cs="Simplified Arabic" w:hint="cs"/>
          <w:sz w:val="22"/>
          <w:rtl/>
          <w:lang w:val="en-US" w:eastAsia="en-US"/>
        </w:rPr>
        <w:t xml:space="preserve">التي </w:t>
      </w:r>
      <w:r w:rsidRPr="00044A2E">
        <w:rPr>
          <w:rFonts w:cs="Simplified Arabic"/>
          <w:sz w:val="22"/>
          <w:rtl/>
          <w:lang w:val="en-US" w:eastAsia="en-US"/>
        </w:rPr>
        <w:t xml:space="preserve">لا تخضع لشروط متفق عليها بشكل متبادل تم وضعها في وقت </w:t>
      </w:r>
      <w:r w:rsidRPr="00044A2E">
        <w:rPr>
          <w:rFonts w:cs="Simplified Arabic" w:hint="cs"/>
          <w:sz w:val="22"/>
          <w:rtl/>
          <w:lang w:val="en-US" w:eastAsia="en-US"/>
        </w:rPr>
        <w:t xml:space="preserve">الحصول على </w:t>
      </w:r>
      <w:r w:rsidRPr="00044A2E">
        <w:rPr>
          <w:rFonts w:cs="Simplified Arabic"/>
          <w:sz w:val="22"/>
          <w:rtl/>
          <w:lang w:val="en-US" w:eastAsia="en-US"/>
        </w:rPr>
        <w:t xml:space="preserve">الموارد الجينية التي تستمد منها معلومات التسلسل الرقمي، ما لم تسمح هذه الشروط بجعل معلومات التسلسل الرقمي بشأن الموارد الجينية متاحة </w:t>
      </w:r>
      <w:r w:rsidRPr="00044A2E">
        <w:rPr>
          <w:rFonts w:cs="Simplified Arabic" w:hint="cs"/>
          <w:sz w:val="22"/>
          <w:rtl/>
          <w:lang w:val="en-US" w:eastAsia="en-US"/>
        </w:rPr>
        <w:t>بالمجان</w:t>
      </w:r>
      <w:r w:rsidRPr="00044A2E">
        <w:rPr>
          <w:rFonts w:cs="Simplified Arabic"/>
          <w:sz w:val="22"/>
          <w:rtl/>
          <w:lang w:val="en-US" w:eastAsia="en-US"/>
        </w:rPr>
        <w:t>؛</w:t>
      </w:r>
    </w:p>
    <w:p w14:paraId="2740024B" w14:textId="757A2CB8" w:rsidR="003A6974" w:rsidRPr="00044A2E" w:rsidRDefault="003A6974" w:rsidP="003A6974">
      <w:pPr>
        <w:pStyle w:val="ListParagraph"/>
        <w:numPr>
          <w:ilvl w:val="0"/>
          <w:numId w:val="21"/>
        </w:numPr>
        <w:tabs>
          <w:tab w:val="left" w:pos="1280"/>
        </w:tabs>
        <w:bidi/>
        <w:spacing w:after="120" w:line="216" w:lineRule="auto"/>
        <w:ind w:left="567" w:firstLine="720"/>
        <w:contextualSpacing w:val="0"/>
        <w:jc w:val="both"/>
        <w:rPr>
          <w:rFonts w:cs="Simplified Arabic"/>
          <w:sz w:val="22"/>
          <w:lang w:val="en-US" w:eastAsia="en-US"/>
        </w:rPr>
      </w:pPr>
      <w:r w:rsidRPr="00044A2E">
        <w:rPr>
          <w:rFonts w:cs="Simplified Arabic"/>
          <w:sz w:val="22"/>
          <w:rtl/>
          <w:lang w:val="en-US" w:eastAsia="en-US"/>
        </w:rPr>
        <w:t xml:space="preserve">التي لا تنص عليها أي </w:t>
      </w:r>
      <w:r w:rsidRPr="00044A2E">
        <w:rPr>
          <w:rFonts w:cs="Simplified Arabic" w:hint="cs"/>
          <w:sz w:val="22"/>
          <w:rtl/>
          <w:lang w:val="en-US" w:eastAsia="en-US"/>
        </w:rPr>
        <w:t>صكوك</w:t>
      </w:r>
      <w:r w:rsidRPr="00044A2E">
        <w:rPr>
          <w:rFonts w:cs="Simplified Arabic"/>
          <w:sz w:val="22"/>
          <w:rtl/>
          <w:lang w:val="en-US" w:eastAsia="en-US"/>
        </w:rPr>
        <w:t xml:space="preserve"> دولية أخرى بشأن </w:t>
      </w:r>
      <w:r w:rsidRPr="00044A2E">
        <w:rPr>
          <w:rFonts w:cs="Simplified Arabic" w:hint="cs"/>
          <w:sz w:val="22"/>
          <w:rtl/>
          <w:lang w:val="en-US" w:eastAsia="en-US"/>
        </w:rPr>
        <w:t>ال</w:t>
      </w:r>
      <w:r w:rsidRPr="00044A2E">
        <w:rPr>
          <w:rFonts w:cs="Simplified Arabic"/>
          <w:sz w:val="22"/>
          <w:rtl/>
          <w:lang w:val="en-US" w:eastAsia="en-US"/>
        </w:rPr>
        <w:t xml:space="preserve">تقاسم </w:t>
      </w:r>
      <w:r w:rsidRPr="00044A2E">
        <w:rPr>
          <w:rFonts w:cs="Simplified Arabic" w:hint="cs"/>
          <w:sz w:val="22"/>
          <w:rtl/>
          <w:lang w:val="en-US" w:eastAsia="en-US"/>
        </w:rPr>
        <w:t>العادل والمنصف للمنافع</w:t>
      </w:r>
      <w:r w:rsidRPr="00044A2E">
        <w:rPr>
          <w:rFonts w:cs="Simplified Arabic"/>
          <w:sz w:val="22"/>
          <w:rtl/>
          <w:lang w:val="en-US" w:eastAsia="en-US"/>
        </w:rPr>
        <w:t xml:space="preserve"> </w:t>
      </w:r>
      <w:r w:rsidRPr="00044A2E">
        <w:rPr>
          <w:rFonts w:cs="Simplified Arabic" w:hint="cs"/>
          <w:sz w:val="22"/>
          <w:rtl/>
          <w:lang w:val="en-US" w:eastAsia="en-US"/>
        </w:rPr>
        <w:t xml:space="preserve">الناشئة عن </w:t>
      </w:r>
      <w:r w:rsidRPr="00044A2E">
        <w:rPr>
          <w:rFonts w:cs="Simplified Arabic"/>
          <w:sz w:val="22"/>
          <w:rtl/>
          <w:lang w:val="en-US" w:eastAsia="en-US"/>
        </w:rPr>
        <w:t xml:space="preserve">استخدام معلومات التسلسل الرقمي بشأن الموارد الجينية، إلا إذا </w:t>
      </w:r>
      <w:r w:rsidRPr="00044A2E">
        <w:rPr>
          <w:rFonts w:cs="Simplified Arabic" w:hint="cs"/>
          <w:sz w:val="22"/>
          <w:rtl/>
          <w:lang w:val="en-US" w:eastAsia="en-US"/>
        </w:rPr>
        <w:t>تم اختيار</w:t>
      </w:r>
      <w:r w:rsidRPr="00044A2E">
        <w:rPr>
          <w:rFonts w:cs="Simplified Arabic"/>
          <w:sz w:val="22"/>
          <w:rtl/>
          <w:lang w:val="en-US" w:eastAsia="en-US"/>
        </w:rPr>
        <w:t xml:space="preserve"> الآلية المتعددة الأطراف لهذا الغرض</w:t>
      </w:r>
      <w:r w:rsidRPr="00044A2E">
        <w:rPr>
          <w:rFonts w:cs="Simplified Arabic" w:hint="cs"/>
          <w:sz w:val="22"/>
          <w:rtl/>
          <w:lang w:val="en-US" w:eastAsia="en-US"/>
        </w:rPr>
        <w:t xml:space="preserve"> بموجب تلك الصكوك</w:t>
      </w:r>
      <w:r w:rsidR="002D5CD8" w:rsidRPr="00044A2E">
        <w:rPr>
          <w:rFonts w:cs="Simplified Arabic"/>
          <w:sz w:val="22"/>
          <w:rtl/>
          <w:lang w:val="en-US" w:eastAsia="en-US"/>
        </w:rPr>
        <w:t>.</w:t>
      </w:r>
    </w:p>
    <w:p w14:paraId="5DA4AC98" w14:textId="4151792E"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rtl/>
          <w:lang w:val="en-US" w:eastAsia="en-US"/>
        </w:rPr>
      </w:pPr>
      <w:r w:rsidRPr="00044A2E">
        <w:rPr>
          <w:rFonts w:cs="Simplified Arabic" w:hint="cs"/>
          <w:sz w:val="22"/>
          <w:rtl/>
          <w:lang w:val="en-US" w:eastAsia="en-US"/>
        </w:rPr>
        <w:lastRenderedPageBreak/>
        <w:t>و</w:t>
      </w:r>
      <w:r w:rsidRPr="00044A2E">
        <w:rPr>
          <w:rFonts w:cs="Simplified Arabic"/>
          <w:sz w:val="22"/>
          <w:rtl/>
          <w:lang w:val="en-US" w:eastAsia="en-US"/>
        </w:rPr>
        <w:t xml:space="preserve">ينبغي لجميع مستخدمي معلومات التسلسل الرقمي بشأن الموارد الجينية في إطار الآلية المتعددة الأطراف أن يتقاسموا </w:t>
      </w:r>
      <w:r w:rsidRPr="00044A2E">
        <w:rPr>
          <w:rFonts w:cs="Simplified Arabic" w:hint="cs"/>
          <w:sz w:val="22"/>
          <w:rtl/>
          <w:lang w:val="en-US" w:eastAsia="en-US"/>
        </w:rPr>
        <w:t>المنافع</w:t>
      </w:r>
      <w:r w:rsidRPr="00044A2E">
        <w:rPr>
          <w:rFonts w:cs="Simplified Arabic"/>
          <w:sz w:val="22"/>
          <w:rtl/>
          <w:lang w:val="en-US" w:eastAsia="en-US"/>
        </w:rPr>
        <w:t xml:space="preserve"> الناشئة عن استخدامها بطريقة عادلة ومنصفة</w:t>
      </w:r>
      <w:r w:rsidR="002D5CD8" w:rsidRPr="00044A2E">
        <w:rPr>
          <w:rFonts w:cs="Simplified Arabic"/>
          <w:sz w:val="22"/>
          <w:rtl/>
          <w:lang w:val="en-US" w:eastAsia="en-US"/>
        </w:rPr>
        <w:t>.</w:t>
      </w:r>
    </w:p>
    <w:p w14:paraId="117E29A6" w14:textId="1E662E53"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hint="cs"/>
          <w:sz w:val="22"/>
          <w:rtl/>
          <w:lang w:val="en-US" w:eastAsia="en-US"/>
        </w:rPr>
        <w:t>وينبغي</w:t>
      </w:r>
      <w:r w:rsidRPr="00044A2E">
        <w:rPr>
          <w:rFonts w:cs="Simplified Arabic"/>
          <w:sz w:val="22"/>
          <w:rtl/>
          <w:lang w:val="en-US" w:eastAsia="en-US"/>
        </w:rPr>
        <w:t xml:space="preserve"> على مستخدمي معلومات التسلسل الرقمي بشأن الموارد الجينية في القطاعات التي تستفيد بشكل مباشر أو غير مباشر من استخدامها في أنشطتها التجارية أن يساهموا بنسبة من أرباحهم أو إيراداتهم في الصندوق العالمي، وفقا لحجم</w:t>
      </w:r>
      <w:r w:rsidRPr="00044A2E">
        <w:rPr>
          <w:rFonts w:cs="Simplified Arabic" w:hint="cs"/>
          <w:sz w:val="22"/>
          <w:rtl/>
          <w:lang w:val="en-US" w:eastAsia="en-US"/>
        </w:rPr>
        <w:t xml:space="preserve"> أرباحهم</w:t>
      </w:r>
      <w:r w:rsidR="002D5CD8" w:rsidRPr="00044A2E">
        <w:rPr>
          <w:rFonts w:cs="Simplified Arabic"/>
          <w:sz w:val="22"/>
          <w:rtl/>
          <w:lang w:val="en-US" w:eastAsia="en-US"/>
        </w:rPr>
        <w:t>.</w:t>
      </w:r>
      <w:r w:rsidRPr="00044A2E">
        <w:rPr>
          <w:rFonts w:cs="Simplified Arabic"/>
          <w:sz w:val="22"/>
          <w:rtl/>
          <w:lang w:val="en-US" w:eastAsia="en-US"/>
        </w:rPr>
        <w:t xml:space="preserve"> </w:t>
      </w:r>
      <w:r w:rsidRPr="00044A2E">
        <w:rPr>
          <w:rFonts w:cs="Simplified Arabic" w:hint="cs"/>
          <w:sz w:val="22"/>
          <w:rtl/>
          <w:lang w:val="en-US" w:eastAsia="en-US"/>
        </w:rPr>
        <w:t xml:space="preserve">ومع إيلاء الاهتمام </w:t>
      </w:r>
      <w:r w:rsidRPr="00044A2E">
        <w:rPr>
          <w:rFonts w:cs="Simplified Arabic"/>
          <w:sz w:val="22"/>
          <w:rtl/>
          <w:lang w:val="en-US" w:eastAsia="en-US"/>
        </w:rPr>
        <w:t>للفقرة</w:t>
      </w:r>
      <w:r w:rsidRPr="00044A2E">
        <w:rPr>
          <w:rFonts w:cs="Simplified Arabic" w:hint="cs"/>
          <w:sz w:val="22"/>
          <w:rtl/>
          <w:lang w:val="en-US" w:eastAsia="en-US"/>
        </w:rPr>
        <w:t xml:space="preserve"> 13، ينبغي</w:t>
      </w:r>
      <w:r w:rsidRPr="00044A2E">
        <w:rPr>
          <w:rFonts w:cs="Simplified Arabic"/>
          <w:sz w:val="22"/>
          <w:rtl/>
          <w:lang w:val="en-US" w:eastAsia="en-US"/>
        </w:rPr>
        <w:t xml:space="preserve"> على الكيانات التي تتجاوز </w:t>
      </w:r>
      <w:r w:rsidRPr="00044A2E">
        <w:rPr>
          <w:rFonts w:cs="Simplified Arabic" w:hint="cs"/>
          <w:sz w:val="22"/>
          <w:rtl/>
          <w:lang w:val="en-US" w:eastAsia="en-US"/>
        </w:rPr>
        <w:t>في مواعيد</w:t>
      </w:r>
      <w:r w:rsidRPr="00044A2E">
        <w:rPr>
          <w:rFonts w:cs="Simplified Arabic"/>
          <w:sz w:val="22"/>
          <w:rtl/>
          <w:lang w:val="en-US" w:eastAsia="en-US"/>
        </w:rPr>
        <w:t xml:space="preserve"> ميزانيتها العمومية ما لا يقل عن اثنين من </w:t>
      </w:r>
      <w:r w:rsidRPr="00044A2E">
        <w:rPr>
          <w:rFonts w:cs="Simplified Arabic" w:hint="cs"/>
          <w:sz w:val="22"/>
          <w:rtl/>
          <w:lang w:val="en-US" w:eastAsia="en-US"/>
        </w:rPr>
        <w:t xml:space="preserve">العتبات </w:t>
      </w:r>
      <w:r w:rsidRPr="00044A2E">
        <w:rPr>
          <w:rFonts w:cs="Simplified Arabic" w:hint="cs"/>
          <w:sz w:val="22"/>
          <w:rtl/>
          <w:lang w:val="en-US" w:eastAsia="en-US" w:bidi="ar-EG"/>
        </w:rPr>
        <w:t>ال</w:t>
      </w:r>
      <w:r w:rsidRPr="00044A2E">
        <w:rPr>
          <w:rFonts w:cs="Simplified Arabic"/>
          <w:sz w:val="22"/>
          <w:rtl/>
          <w:lang w:val="en-US" w:eastAsia="en-US"/>
        </w:rPr>
        <w:t>ثلاث</w:t>
      </w:r>
      <w:r w:rsidRPr="00044A2E">
        <w:rPr>
          <w:rFonts w:cs="Simplified Arabic" w:hint="cs"/>
          <w:sz w:val="22"/>
          <w:rtl/>
          <w:lang w:val="en-US" w:eastAsia="en-US"/>
        </w:rPr>
        <w:t xml:space="preserve"> التالية</w:t>
      </w:r>
      <w:r w:rsidRPr="00044A2E">
        <w:rPr>
          <w:rFonts w:cs="Simplified Arabic"/>
          <w:sz w:val="22"/>
          <w:rtl/>
          <w:lang w:val="en-US" w:eastAsia="en-US"/>
        </w:rPr>
        <w:t xml:space="preserve"> (</w:t>
      </w:r>
      <w:r w:rsidRPr="00044A2E">
        <w:rPr>
          <w:rFonts w:cs="Simplified Arabic" w:hint="cs"/>
          <w:sz w:val="22"/>
          <w:rtl/>
          <w:lang w:val="en-US" w:eastAsia="en-US"/>
        </w:rPr>
        <w:t xml:space="preserve">أي، </w:t>
      </w:r>
      <w:r w:rsidRPr="00044A2E">
        <w:rPr>
          <w:rFonts w:cs="Simplified Arabic"/>
          <w:sz w:val="22"/>
          <w:rtl/>
          <w:lang w:val="en-US" w:eastAsia="en-US"/>
        </w:rPr>
        <w:t>إجمالي الأصول: 20 مليون دولار أمريكي</w:t>
      </w:r>
      <w:r w:rsidRPr="00044A2E">
        <w:rPr>
          <w:rFonts w:cs="Simplified Arabic" w:hint="cs"/>
          <w:sz w:val="22"/>
          <w:rtl/>
          <w:lang w:val="en-US" w:eastAsia="en-US"/>
        </w:rPr>
        <w:t>، و</w:t>
      </w:r>
      <w:r w:rsidRPr="00044A2E">
        <w:rPr>
          <w:rFonts w:cs="Simplified Arabic"/>
          <w:sz w:val="22"/>
          <w:rtl/>
          <w:lang w:val="en-US" w:eastAsia="en-US"/>
        </w:rPr>
        <w:t>المبيعات</w:t>
      </w:r>
      <w:r w:rsidRPr="00044A2E">
        <w:rPr>
          <w:rFonts w:cs="Simplified Arabic" w:hint="cs"/>
          <w:sz w:val="22"/>
          <w:rtl/>
          <w:lang w:val="en-US" w:eastAsia="en-US"/>
        </w:rPr>
        <w:t>:</w:t>
      </w:r>
      <w:r w:rsidRPr="00044A2E">
        <w:rPr>
          <w:rFonts w:cs="Simplified Arabic"/>
          <w:sz w:val="22"/>
          <w:rtl/>
          <w:lang w:val="en-US" w:eastAsia="en-US"/>
        </w:rPr>
        <w:t xml:space="preserve"> 50 مليون دولار أمريكي</w:t>
      </w:r>
      <w:r w:rsidRPr="00044A2E">
        <w:rPr>
          <w:rFonts w:cs="Simplified Arabic" w:hint="cs"/>
          <w:sz w:val="22"/>
          <w:rtl/>
          <w:lang w:val="en-US" w:eastAsia="en-US"/>
        </w:rPr>
        <w:t>، والأرباح</w:t>
      </w:r>
      <w:r w:rsidRPr="00044A2E">
        <w:rPr>
          <w:rFonts w:cs="Simplified Arabic"/>
          <w:sz w:val="22"/>
          <w:rtl/>
          <w:lang w:val="en-US" w:eastAsia="en-US"/>
        </w:rPr>
        <w:t xml:space="preserve">: 5 ملايين دولار أمريكي) في المتوسط </w:t>
      </w:r>
      <w:r w:rsidRPr="00044A2E">
        <w:rPr>
          <w:rFonts w:cs="Simplified Arabic" w:hint="cs"/>
          <w:sz w:val="22"/>
          <w:rtl/>
          <w:lang w:val="en-US" w:eastAsia="en-US"/>
        </w:rPr>
        <w:t>على</w:t>
      </w:r>
      <w:r w:rsidRPr="00044A2E">
        <w:rPr>
          <w:rFonts w:cs="Simplified Arabic"/>
          <w:sz w:val="22"/>
          <w:rtl/>
          <w:lang w:val="en-US" w:eastAsia="en-US"/>
        </w:rPr>
        <w:t xml:space="preserve"> </w:t>
      </w:r>
      <w:r w:rsidRPr="00044A2E">
        <w:rPr>
          <w:rFonts w:cs="Simplified Arabic" w:hint="cs"/>
          <w:sz w:val="22"/>
          <w:rtl/>
          <w:lang w:val="en-US" w:eastAsia="en-US"/>
        </w:rPr>
        <w:t>مدى</w:t>
      </w:r>
      <w:r w:rsidRPr="00044A2E">
        <w:rPr>
          <w:rFonts w:cs="Simplified Arabic"/>
          <w:sz w:val="22"/>
          <w:rtl/>
          <w:lang w:val="en-US" w:eastAsia="en-US"/>
        </w:rPr>
        <w:t xml:space="preserve"> </w:t>
      </w:r>
      <w:r w:rsidRPr="00044A2E">
        <w:rPr>
          <w:rFonts w:cs="Simplified Arabic" w:hint="cs"/>
          <w:sz w:val="22"/>
          <w:rtl/>
          <w:lang w:val="en-US" w:eastAsia="en-US"/>
        </w:rPr>
        <w:t>السنوات</w:t>
      </w:r>
      <w:r w:rsidRPr="00044A2E">
        <w:rPr>
          <w:rFonts w:cs="Simplified Arabic"/>
          <w:sz w:val="22"/>
          <w:rtl/>
          <w:lang w:val="en-US" w:eastAsia="en-US"/>
        </w:rPr>
        <w:t xml:space="preserve"> </w:t>
      </w:r>
      <w:r w:rsidRPr="00044A2E">
        <w:rPr>
          <w:rFonts w:cs="Simplified Arabic" w:hint="cs"/>
          <w:sz w:val="22"/>
          <w:rtl/>
          <w:lang w:val="en-US" w:eastAsia="en-US"/>
        </w:rPr>
        <w:t>الثلاث</w:t>
      </w:r>
      <w:r w:rsidRPr="00044A2E">
        <w:rPr>
          <w:rFonts w:cs="Simplified Arabic"/>
          <w:sz w:val="22"/>
          <w:rtl/>
          <w:lang w:val="en-US" w:eastAsia="en-US"/>
        </w:rPr>
        <w:t xml:space="preserve"> </w:t>
      </w:r>
      <w:r w:rsidRPr="00044A2E">
        <w:rPr>
          <w:rFonts w:cs="Simplified Arabic" w:hint="cs"/>
          <w:sz w:val="22"/>
          <w:rtl/>
          <w:lang w:val="en-US" w:eastAsia="en-US"/>
        </w:rPr>
        <w:t>السابقة،</w:t>
      </w:r>
      <w:r w:rsidRPr="00044A2E">
        <w:rPr>
          <w:rFonts w:cs="Simplified Arabic"/>
          <w:sz w:val="22"/>
          <w:rtl/>
          <w:lang w:val="en-US" w:eastAsia="en-US"/>
        </w:rPr>
        <w:t xml:space="preserve"> </w:t>
      </w:r>
      <w:r w:rsidRPr="00044A2E">
        <w:rPr>
          <w:rFonts w:cs="Simplified Arabic" w:hint="cs"/>
          <w:sz w:val="22"/>
          <w:rtl/>
          <w:lang w:val="en-US" w:eastAsia="en-US"/>
        </w:rPr>
        <w:t>أن</w:t>
      </w:r>
      <w:r w:rsidRPr="00044A2E">
        <w:rPr>
          <w:rFonts w:cs="Simplified Arabic"/>
          <w:sz w:val="22"/>
          <w:rtl/>
          <w:lang w:val="en-US" w:eastAsia="en-US"/>
        </w:rPr>
        <w:t xml:space="preserve"> </w:t>
      </w:r>
      <w:r w:rsidRPr="00044A2E">
        <w:rPr>
          <w:rFonts w:cs="Simplified Arabic" w:hint="cs"/>
          <w:sz w:val="22"/>
          <w:rtl/>
          <w:lang w:val="en-US" w:eastAsia="en-US"/>
        </w:rPr>
        <w:t>تساهم</w:t>
      </w:r>
      <w:r w:rsidRPr="00044A2E">
        <w:rPr>
          <w:rFonts w:cs="Simplified Arabic"/>
          <w:sz w:val="22"/>
          <w:rtl/>
          <w:lang w:val="en-US" w:eastAsia="en-US"/>
        </w:rPr>
        <w:t xml:space="preserve"> </w:t>
      </w:r>
      <w:r w:rsidRPr="00044A2E">
        <w:rPr>
          <w:rFonts w:cs="Simplified Arabic" w:hint="cs"/>
          <w:sz w:val="22"/>
          <w:rtl/>
          <w:lang w:val="en-US" w:eastAsia="en-US"/>
        </w:rPr>
        <w:t>في</w:t>
      </w:r>
      <w:r w:rsidRPr="00044A2E">
        <w:rPr>
          <w:rFonts w:cs="Simplified Arabic"/>
          <w:sz w:val="22"/>
          <w:rtl/>
          <w:lang w:val="en-US" w:eastAsia="en-US"/>
        </w:rPr>
        <w:t xml:space="preserve"> </w:t>
      </w:r>
      <w:r w:rsidRPr="00044A2E">
        <w:rPr>
          <w:rFonts w:cs="Simplified Arabic" w:hint="cs"/>
          <w:sz w:val="22"/>
          <w:rtl/>
          <w:lang w:val="en-US" w:eastAsia="en-US"/>
        </w:rPr>
        <w:t>الصندوق</w:t>
      </w:r>
      <w:r w:rsidRPr="00044A2E">
        <w:rPr>
          <w:rFonts w:cs="Simplified Arabic"/>
          <w:sz w:val="22"/>
          <w:rtl/>
          <w:lang w:val="en-US" w:eastAsia="en-US"/>
        </w:rPr>
        <w:t xml:space="preserve"> </w:t>
      </w:r>
      <w:r w:rsidRPr="00044A2E">
        <w:rPr>
          <w:rFonts w:cs="Simplified Arabic" w:hint="cs"/>
          <w:sz w:val="22"/>
          <w:rtl/>
          <w:lang w:val="en-US" w:eastAsia="en-US"/>
        </w:rPr>
        <w:t>العالمي</w:t>
      </w:r>
      <w:r w:rsidRPr="00044A2E">
        <w:rPr>
          <w:rFonts w:cs="Simplified Arabic"/>
          <w:sz w:val="22"/>
          <w:rtl/>
          <w:lang w:val="en-US" w:eastAsia="en-US"/>
        </w:rPr>
        <w:t xml:space="preserve"> </w:t>
      </w:r>
      <w:r w:rsidRPr="00044A2E">
        <w:rPr>
          <w:rFonts w:cs="Simplified Arabic" w:hint="cs"/>
          <w:sz w:val="22"/>
          <w:rtl/>
          <w:lang w:val="en-US" w:eastAsia="en-US"/>
        </w:rPr>
        <w:t>بنسبة</w:t>
      </w:r>
      <w:r w:rsidRPr="00044A2E">
        <w:rPr>
          <w:rFonts w:cs="Simplified Arabic"/>
          <w:sz w:val="22"/>
          <w:rtl/>
          <w:lang w:val="en-US" w:eastAsia="en-US"/>
        </w:rPr>
        <w:t xml:space="preserve"> </w:t>
      </w:r>
      <w:r w:rsidRPr="00044A2E">
        <w:rPr>
          <w:rFonts w:cs="Simplified Arabic" w:hint="cs"/>
          <w:sz w:val="22"/>
          <w:rtl/>
          <w:lang w:val="en-US" w:eastAsia="en-US"/>
        </w:rPr>
        <w:t>واحد</w:t>
      </w:r>
      <w:r w:rsidRPr="00044A2E">
        <w:rPr>
          <w:rFonts w:cs="Simplified Arabic"/>
          <w:sz w:val="22"/>
          <w:rtl/>
          <w:lang w:val="en-US" w:eastAsia="en-US"/>
        </w:rPr>
        <w:t xml:space="preserve"> </w:t>
      </w:r>
      <w:r w:rsidRPr="00044A2E">
        <w:rPr>
          <w:rFonts w:cs="Simplified Arabic" w:hint="cs"/>
          <w:sz w:val="22"/>
          <w:rtl/>
          <w:lang w:val="en-US" w:eastAsia="en-US"/>
        </w:rPr>
        <w:t>في</w:t>
      </w:r>
      <w:r w:rsidRPr="00044A2E">
        <w:rPr>
          <w:rFonts w:cs="Simplified Arabic"/>
          <w:sz w:val="22"/>
          <w:rtl/>
          <w:lang w:val="en-US" w:eastAsia="en-US"/>
        </w:rPr>
        <w:t xml:space="preserve"> </w:t>
      </w:r>
      <w:r w:rsidRPr="00044A2E">
        <w:rPr>
          <w:rFonts w:cs="Simplified Arabic" w:hint="cs"/>
          <w:sz w:val="22"/>
          <w:rtl/>
          <w:lang w:val="en-US" w:eastAsia="en-US"/>
        </w:rPr>
        <w:t>المائة</w:t>
      </w:r>
      <w:r w:rsidRPr="00044A2E">
        <w:rPr>
          <w:rFonts w:cs="Simplified Arabic"/>
          <w:sz w:val="22"/>
          <w:rtl/>
          <w:lang w:val="en-US" w:eastAsia="en-US"/>
        </w:rPr>
        <w:t xml:space="preserve"> </w:t>
      </w:r>
      <w:r w:rsidRPr="00044A2E">
        <w:rPr>
          <w:rFonts w:cs="Simplified Arabic" w:hint="cs"/>
          <w:sz w:val="22"/>
          <w:rtl/>
          <w:lang w:val="en-US" w:eastAsia="en-US"/>
        </w:rPr>
        <w:t>من</w:t>
      </w:r>
      <w:r w:rsidRPr="00044A2E">
        <w:rPr>
          <w:rFonts w:cs="Simplified Arabic"/>
          <w:sz w:val="22"/>
          <w:rtl/>
          <w:lang w:val="en-US" w:eastAsia="en-US"/>
        </w:rPr>
        <w:t xml:space="preserve"> </w:t>
      </w:r>
      <w:r w:rsidRPr="00044A2E">
        <w:rPr>
          <w:rFonts w:cs="Simplified Arabic" w:hint="cs"/>
          <w:sz w:val="22"/>
          <w:rtl/>
          <w:lang w:val="en-US" w:eastAsia="en-US"/>
        </w:rPr>
        <w:t>أرباحها</w:t>
      </w:r>
      <w:r w:rsidRPr="00044A2E">
        <w:rPr>
          <w:rFonts w:cs="Simplified Arabic"/>
          <w:sz w:val="22"/>
          <w:rtl/>
          <w:lang w:val="en-US" w:eastAsia="en-US"/>
        </w:rPr>
        <w:t xml:space="preserve"> أو 0</w:t>
      </w:r>
      <w:r w:rsidR="002D5CD8" w:rsidRPr="00044A2E">
        <w:rPr>
          <w:rFonts w:cs="Simplified Arabic"/>
          <w:sz w:val="22"/>
          <w:rtl/>
          <w:lang w:val="en-US" w:eastAsia="en-US"/>
        </w:rPr>
        <w:t>.</w:t>
      </w:r>
      <w:r w:rsidRPr="00044A2E">
        <w:rPr>
          <w:rFonts w:cs="Simplified Arabic"/>
          <w:sz w:val="22"/>
          <w:rtl/>
          <w:lang w:val="en-US" w:eastAsia="en-US"/>
        </w:rPr>
        <w:t>1 في المائة من إيراداتها، كمعدل إرشادي</w:t>
      </w:r>
      <w:r w:rsidR="002D5CD8" w:rsidRPr="00044A2E">
        <w:rPr>
          <w:rFonts w:cs="Simplified Arabic"/>
          <w:sz w:val="22"/>
          <w:rtl/>
          <w:lang w:val="en-US" w:eastAsia="en-US"/>
        </w:rPr>
        <w:t>.</w:t>
      </w:r>
      <w:r w:rsidRPr="00044A2E">
        <w:rPr>
          <w:rFonts w:cs="Simplified Arabic"/>
          <w:sz w:val="22"/>
          <w:rtl/>
          <w:lang w:val="en-US" w:eastAsia="en-US"/>
        </w:rPr>
        <w:t xml:space="preserve"> وترد في </w:t>
      </w:r>
      <w:r w:rsidRPr="00044A2E">
        <w:rPr>
          <w:rFonts w:cs="Simplified Arabic" w:hint="cs"/>
          <w:sz w:val="22"/>
          <w:rtl/>
          <w:lang w:val="en-US" w:eastAsia="en-US"/>
        </w:rPr>
        <w:t xml:space="preserve">الضميمة الأولى </w:t>
      </w:r>
      <w:r w:rsidRPr="00044A2E">
        <w:rPr>
          <w:rFonts w:cs="Simplified Arabic"/>
          <w:sz w:val="22"/>
          <w:rtl/>
          <w:lang w:val="en-US" w:eastAsia="en-US"/>
        </w:rPr>
        <w:t>قائمة إرشادية بالقطاعات التي قد ينتمي إليها هؤلاء المستخدمون</w:t>
      </w:r>
      <w:r w:rsidR="002D5CD8" w:rsidRPr="00044A2E">
        <w:rPr>
          <w:rFonts w:cs="Simplified Arabic"/>
          <w:sz w:val="22"/>
          <w:rtl/>
          <w:lang w:val="en-US" w:eastAsia="en-US"/>
        </w:rPr>
        <w:t>.</w:t>
      </w:r>
    </w:p>
    <w:p w14:paraId="30108465" w14:textId="4EA3076B"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sz w:val="22"/>
          <w:rtl/>
          <w:lang w:val="en-US" w:eastAsia="en-US"/>
        </w:rPr>
        <w:t xml:space="preserve">وفي ضوء الدراسات </w:t>
      </w:r>
      <w:r w:rsidRPr="00044A2E">
        <w:rPr>
          <w:rFonts w:cs="Simplified Arabic" w:hint="cs"/>
          <w:sz w:val="22"/>
          <w:rtl/>
          <w:lang w:val="en-US" w:eastAsia="en-US"/>
        </w:rPr>
        <w:t>المتعلقة ب</w:t>
      </w:r>
      <w:r w:rsidRPr="00044A2E">
        <w:rPr>
          <w:rFonts w:cs="Simplified Arabic"/>
          <w:sz w:val="22"/>
          <w:rtl/>
          <w:lang w:val="en-US" w:eastAsia="en-US"/>
        </w:rPr>
        <w:t>المعايير الوطنية والدولية لتحديد الكيانات الصغيرة والمتوسطة والكبيرة وبشأن معدلات المساهمة، بما في ذلك الآثار المترتبة على توليد الإيرادات والقدرة التنافسية الاقتصادية</w:t>
      </w:r>
      <w:r w:rsidRPr="00044A2E">
        <w:rPr>
          <w:rFonts w:cs="Simplified Arabic" w:hint="cs"/>
          <w:sz w:val="22"/>
          <w:rtl/>
          <w:lang w:val="en-US" w:eastAsia="en-US"/>
        </w:rPr>
        <w:t>،</w:t>
      </w:r>
      <w:r w:rsidRPr="00044A2E">
        <w:rPr>
          <w:rStyle w:val="FootnoteReference"/>
          <w:rFonts w:cs="Simplified Arabic"/>
          <w:rtl/>
          <w:lang w:bidi="ar-EG"/>
        </w:rPr>
        <w:footnoteReference w:id="7"/>
      </w:r>
      <w:r w:rsidRPr="00044A2E">
        <w:rPr>
          <w:rFonts w:cs="Simplified Arabic"/>
          <w:sz w:val="22"/>
          <w:rtl/>
          <w:lang w:val="en-US" w:eastAsia="en-US"/>
        </w:rPr>
        <w:t xml:space="preserve"> </w:t>
      </w:r>
      <w:r w:rsidRPr="00044A2E">
        <w:rPr>
          <w:rFonts w:cs="Simplified Arabic" w:hint="cs"/>
          <w:sz w:val="22"/>
          <w:rtl/>
          <w:lang w:val="en-US" w:eastAsia="en-US"/>
        </w:rPr>
        <w:t>سيحدد</w:t>
      </w:r>
      <w:r w:rsidRPr="00044A2E">
        <w:rPr>
          <w:rFonts w:cs="Simplified Arabic"/>
          <w:sz w:val="22"/>
          <w:rtl/>
          <w:lang w:val="en-US" w:eastAsia="en-US"/>
        </w:rPr>
        <w:t xml:space="preserve"> مؤتمر الأطراف </w:t>
      </w:r>
      <w:r w:rsidRPr="00044A2E">
        <w:rPr>
          <w:rFonts w:cs="Simplified Arabic" w:hint="cs"/>
          <w:sz w:val="22"/>
          <w:rtl/>
          <w:lang w:val="en-US" w:eastAsia="en-US"/>
        </w:rPr>
        <w:t>العتبات</w:t>
      </w:r>
      <w:r w:rsidRPr="00044A2E">
        <w:rPr>
          <w:rFonts w:cs="Simplified Arabic"/>
          <w:sz w:val="22"/>
          <w:rtl/>
          <w:lang w:val="en-US" w:eastAsia="en-US"/>
        </w:rPr>
        <w:t xml:space="preserve"> ومعدلات المساهمة في اجتماعه السابع عشر، و</w:t>
      </w:r>
      <w:r w:rsidRPr="00044A2E">
        <w:rPr>
          <w:rFonts w:cs="Simplified Arabic" w:hint="cs"/>
          <w:sz w:val="22"/>
          <w:rtl/>
          <w:lang w:val="en-US" w:eastAsia="en-US"/>
        </w:rPr>
        <w:t>س</w:t>
      </w:r>
      <w:r w:rsidRPr="00044A2E">
        <w:rPr>
          <w:rFonts w:cs="Simplified Arabic"/>
          <w:sz w:val="22"/>
          <w:rtl/>
          <w:lang w:val="en-US" w:eastAsia="en-US"/>
        </w:rPr>
        <w:t>ي</w:t>
      </w:r>
      <w:r w:rsidRPr="00044A2E">
        <w:rPr>
          <w:rFonts w:cs="Simplified Arabic" w:hint="cs"/>
          <w:sz w:val="22"/>
          <w:rtl/>
          <w:lang w:val="en-US" w:eastAsia="en-US"/>
        </w:rPr>
        <w:t>ستعرضها</w:t>
      </w:r>
      <w:r w:rsidRPr="00044A2E">
        <w:rPr>
          <w:rFonts w:cs="Simplified Arabic"/>
          <w:sz w:val="22"/>
          <w:rtl/>
          <w:lang w:val="en-US" w:eastAsia="en-US"/>
        </w:rPr>
        <w:t xml:space="preserve"> بشكل دوري بعد ذلك</w:t>
      </w:r>
      <w:r w:rsidR="002D5CD8" w:rsidRPr="00044A2E">
        <w:rPr>
          <w:rFonts w:cs="Simplified Arabic"/>
          <w:sz w:val="22"/>
          <w:rtl/>
          <w:lang w:val="en-US" w:eastAsia="en-US"/>
        </w:rPr>
        <w:t>.</w:t>
      </w:r>
    </w:p>
    <w:p w14:paraId="04B3EE49" w14:textId="1288A358"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sz w:val="22"/>
          <w:rtl/>
          <w:lang w:val="en-US" w:eastAsia="en-US"/>
        </w:rPr>
        <w:t xml:space="preserve">ولا تنطبق أحكام الفقرة 3 على الكيانات العاملة في القطاعات المدرجة في </w:t>
      </w:r>
      <w:r w:rsidRPr="00044A2E">
        <w:rPr>
          <w:rFonts w:cs="Simplified Arabic" w:hint="cs"/>
          <w:sz w:val="22"/>
          <w:rtl/>
          <w:lang w:val="en-US" w:eastAsia="en-US"/>
        </w:rPr>
        <w:t xml:space="preserve">الضميمة الأولى </w:t>
      </w:r>
      <w:r w:rsidRPr="00044A2E">
        <w:rPr>
          <w:rFonts w:cs="Simplified Arabic"/>
          <w:sz w:val="22"/>
          <w:rtl/>
          <w:lang w:val="en-US" w:eastAsia="en-US"/>
        </w:rPr>
        <w:t>والتي لا تستخدم معلومات التسلسل الرقمي بشأن الموارد الجينية بشكل مباشر أو غير مباشر</w:t>
      </w:r>
      <w:r w:rsidR="002D5CD8" w:rsidRPr="00044A2E">
        <w:rPr>
          <w:rFonts w:cs="Simplified Arabic"/>
          <w:sz w:val="22"/>
          <w:rtl/>
          <w:lang w:val="en-US" w:eastAsia="en-US"/>
        </w:rPr>
        <w:t>.</w:t>
      </w:r>
    </w:p>
    <w:p w14:paraId="05C926F6" w14:textId="2B725CC5"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hint="cs"/>
          <w:sz w:val="22"/>
          <w:rtl/>
          <w:lang w:val="en-US" w:eastAsia="en-US"/>
        </w:rPr>
        <w:t>وينبغي</w:t>
      </w:r>
      <w:r w:rsidRPr="00044A2E">
        <w:rPr>
          <w:rFonts w:cs="Simplified Arabic"/>
          <w:sz w:val="22"/>
          <w:rtl/>
          <w:lang w:val="en-US" w:eastAsia="en-US"/>
        </w:rPr>
        <w:t xml:space="preserve"> على جميع مستخدمي معلومات التسلسل الرقمي بشأن الموارد الجينية أن يتقاسموا المنافع غير النقدية بطريقة عادلة ومنصفة، حسب الاقتضاء</w:t>
      </w:r>
      <w:r w:rsidR="002D5CD8" w:rsidRPr="00044A2E">
        <w:rPr>
          <w:rFonts w:cs="Simplified Arabic"/>
          <w:sz w:val="22"/>
          <w:rtl/>
          <w:lang w:val="en-US" w:eastAsia="en-US"/>
        </w:rPr>
        <w:t>.</w:t>
      </w:r>
      <w:r w:rsidRPr="00044A2E">
        <w:rPr>
          <w:rFonts w:cs="Simplified Arabic"/>
          <w:sz w:val="22"/>
          <w:rtl/>
          <w:lang w:val="en-US" w:eastAsia="en-US"/>
        </w:rPr>
        <w:t xml:space="preserve"> ويُعد تقاسم المنافع غير النقدية مكملا للأحكام المتعلقة بتقاسم المنافع النقدية المضمنة في </w:t>
      </w:r>
      <w:r w:rsidRPr="00044A2E">
        <w:rPr>
          <w:rFonts w:cs="Simplified Arabic" w:hint="cs"/>
          <w:sz w:val="22"/>
          <w:rtl/>
          <w:lang w:val="en-US" w:eastAsia="en-US"/>
        </w:rPr>
        <w:t>الطرائق الحالية</w:t>
      </w:r>
      <w:r w:rsidR="002D5CD8" w:rsidRPr="00044A2E">
        <w:rPr>
          <w:rFonts w:cs="Simplified Arabic"/>
          <w:sz w:val="22"/>
          <w:rtl/>
          <w:lang w:val="en-US" w:eastAsia="en-US"/>
        </w:rPr>
        <w:t>.</w:t>
      </w:r>
    </w:p>
    <w:p w14:paraId="10E866F0" w14:textId="17F50810"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sz w:val="22"/>
          <w:rtl/>
          <w:lang w:val="en-US" w:eastAsia="en-US"/>
        </w:rPr>
        <w:t xml:space="preserve">وينبغي أن يدعم تقاسم المنافع غير النقدية </w:t>
      </w:r>
      <w:r w:rsidRPr="00044A2E">
        <w:rPr>
          <w:rFonts w:cs="Simplified Arabic" w:hint="cs"/>
          <w:sz w:val="22"/>
          <w:rtl/>
          <w:lang w:val="en-US" w:eastAsia="en-US" w:bidi="ar"/>
        </w:rPr>
        <w:t>احتياجات التنمية التقنية والقدرات التي تم تحديدها ذاتيا</w:t>
      </w:r>
      <w:r w:rsidRPr="00044A2E">
        <w:rPr>
          <w:rFonts w:cs="Simplified Arabic"/>
          <w:sz w:val="22"/>
          <w:rtl/>
          <w:lang w:val="en-US" w:eastAsia="en-US"/>
        </w:rPr>
        <w:t>، بما في ذلك</w:t>
      </w:r>
      <w:r w:rsidRPr="00044A2E">
        <w:rPr>
          <w:rFonts w:cs="Simplified Arabic" w:hint="cs"/>
          <w:sz w:val="22"/>
          <w:rtl/>
          <w:lang w:val="en-US" w:eastAsia="en-US"/>
        </w:rPr>
        <w:t xml:space="preserve"> </w:t>
      </w:r>
      <w:r w:rsidRPr="00044A2E">
        <w:rPr>
          <w:rFonts w:cs="Simplified Arabic"/>
          <w:sz w:val="22"/>
          <w:rtl/>
          <w:lang w:val="en-US" w:eastAsia="en-US"/>
        </w:rPr>
        <w:t>بناء القدرات اللازمة لتوليد معلومات التسلسل الرقمي بشأن الموارد الجينية والوصول إليها واستخدامها وتخزينها، فضلا عن الاحتياجات التي تم تحديدها ذاتيا للشعوب الأصلية والمجتمعات المحلية، بما في ذلك النساء والشباب داخل تلك المجتمعات</w:t>
      </w:r>
      <w:r w:rsidR="002D5CD8" w:rsidRPr="00044A2E">
        <w:rPr>
          <w:rFonts w:cs="Simplified Arabic"/>
          <w:sz w:val="22"/>
          <w:rtl/>
          <w:lang w:val="en-US" w:eastAsia="en-US"/>
        </w:rPr>
        <w:t>.</w:t>
      </w:r>
      <w:r w:rsidRPr="00044A2E">
        <w:rPr>
          <w:rFonts w:cs="Simplified Arabic"/>
          <w:sz w:val="22"/>
          <w:rtl/>
          <w:lang w:val="en-US" w:eastAsia="en-US"/>
        </w:rPr>
        <w:t xml:space="preserve"> ويستند تقاسم المنافع غير النقدية إلى الأنشطة الجارية </w:t>
      </w:r>
      <w:r w:rsidRPr="00044A2E">
        <w:rPr>
          <w:rFonts w:cs="Simplified Arabic" w:hint="cs"/>
          <w:sz w:val="22"/>
          <w:rtl/>
          <w:lang w:val="en-US" w:eastAsia="en-US"/>
        </w:rPr>
        <w:t xml:space="preserve">وسيُيسر </w:t>
      </w:r>
      <w:r w:rsidRPr="00044A2E">
        <w:rPr>
          <w:rFonts w:cs="Simplified Arabic"/>
          <w:sz w:val="22"/>
          <w:rtl/>
          <w:lang w:val="en-US" w:eastAsia="en-US"/>
        </w:rPr>
        <w:t xml:space="preserve">من خلال الإطار الاستراتيجي الطويل الأجل لبناء القدرات </w:t>
      </w:r>
      <w:r w:rsidRPr="00044A2E">
        <w:rPr>
          <w:rFonts w:cs="Simplified Arabic" w:hint="cs"/>
          <w:sz w:val="22"/>
          <w:rtl/>
          <w:lang w:val="en-US" w:eastAsia="en-US"/>
        </w:rPr>
        <w:t>وتنميتها</w:t>
      </w:r>
      <w:r w:rsidRPr="00044A2E">
        <w:rPr>
          <w:rFonts w:cs="Simplified Arabic"/>
          <w:sz w:val="22"/>
          <w:rtl/>
          <w:lang w:val="en-US" w:eastAsia="en-US"/>
        </w:rPr>
        <w:t xml:space="preserve"> </w:t>
      </w:r>
      <w:r w:rsidRPr="00044A2E">
        <w:rPr>
          <w:rFonts w:cs="Simplified Arabic" w:hint="cs"/>
          <w:sz w:val="22"/>
          <w:rtl/>
          <w:lang w:val="en-US" w:eastAsia="en-US"/>
        </w:rPr>
        <w:t xml:space="preserve">في </w:t>
      </w:r>
      <w:r w:rsidRPr="00044A2E">
        <w:rPr>
          <w:rFonts w:cs="Simplified Arabic"/>
          <w:sz w:val="22"/>
          <w:rtl/>
          <w:lang w:val="en-US" w:eastAsia="en-US"/>
        </w:rPr>
        <w:t>اتفاقية التنوع البيولوجي</w:t>
      </w:r>
      <w:r w:rsidRPr="00044A2E">
        <w:rPr>
          <w:rStyle w:val="FootnoteReference"/>
          <w:rFonts w:cs="Simplified Arabic"/>
          <w:rtl/>
          <w:lang w:bidi="ar-EG"/>
        </w:rPr>
        <w:footnoteReference w:id="8"/>
      </w:r>
      <w:r w:rsidRPr="00044A2E">
        <w:rPr>
          <w:rFonts w:cs="Simplified Arabic"/>
          <w:sz w:val="22"/>
          <w:rtl/>
          <w:lang w:val="en-US" w:eastAsia="en-US"/>
        </w:rPr>
        <w:t xml:space="preserve"> وآليتها لتعزيز التعاون التقني والعلمي دعما لإطار كونمينغ-مونتريال العالمي للتنوع البيولوجي</w:t>
      </w:r>
      <w:r w:rsidR="002D5CD8" w:rsidRPr="00044A2E">
        <w:rPr>
          <w:rFonts w:cs="Simplified Arabic"/>
          <w:sz w:val="22"/>
          <w:rtl/>
          <w:lang w:val="en-US" w:eastAsia="en-US"/>
        </w:rPr>
        <w:t>.</w:t>
      </w:r>
      <w:r w:rsidRPr="00044A2E">
        <w:rPr>
          <w:rStyle w:val="FootnoteReference"/>
          <w:rFonts w:cs="Simplified Arabic"/>
          <w:rtl/>
          <w:lang w:bidi="ar-EG"/>
        </w:rPr>
        <w:footnoteReference w:id="9"/>
      </w:r>
    </w:p>
    <w:p w14:paraId="3EC1C82C" w14:textId="5E89438A"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hint="cs"/>
          <w:sz w:val="22"/>
          <w:rtl/>
          <w:lang w:val="en-US" w:eastAsia="en-US"/>
        </w:rPr>
        <w:t xml:space="preserve">وسيتم تيسير </w:t>
      </w:r>
      <w:r w:rsidRPr="00044A2E">
        <w:rPr>
          <w:rFonts w:cs="Simplified Arabic"/>
          <w:sz w:val="22"/>
          <w:rtl/>
          <w:lang w:val="en-US" w:eastAsia="en-US"/>
        </w:rPr>
        <w:t xml:space="preserve">تقاسم المنافع غير النقدية من خلال </w:t>
      </w:r>
      <w:r w:rsidRPr="00044A2E">
        <w:rPr>
          <w:rFonts w:cs="Simplified Arabic" w:hint="cs"/>
          <w:sz w:val="22"/>
          <w:rtl/>
          <w:lang w:val="en-US" w:eastAsia="en-US"/>
        </w:rPr>
        <w:t>غرفة</w:t>
      </w:r>
      <w:r w:rsidRPr="00044A2E">
        <w:rPr>
          <w:rFonts w:cs="Simplified Arabic"/>
          <w:sz w:val="22"/>
          <w:rtl/>
          <w:lang w:val="en-US" w:eastAsia="en-US"/>
        </w:rPr>
        <w:t xml:space="preserve"> قائم</w:t>
      </w:r>
      <w:r w:rsidRPr="00044A2E">
        <w:rPr>
          <w:rFonts w:cs="Simplified Arabic" w:hint="cs"/>
          <w:sz w:val="22"/>
          <w:rtl/>
          <w:lang w:val="en-US" w:eastAsia="en-US"/>
        </w:rPr>
        <w:t>ة</w:t>
      </w:r>
      <w:r w:rsidRPr="00044A2E">
        <w:rPr>
          <w:rFonts w:cs="Simplified Arabic"/>
          <w:sz w:val="22"/>
          <w:rtl/>
          <w:lang w:val="en-US" w:eastAsia="en-US"/>
        </w:rPr>
        <w:t xml:space="preserve"> </w:t>
      </w:r>
      <w:r w:rsidRPr="00044A2E">
        <w:rPr>
          <w:rFonts w:cs="Simplified Arabic" w:hint="cs"/>
          <w:sz w:val="22"/>
          <w:rtl/>
          <w:lang w:val="en-US" w:eastAsia="en-US"/>
        </w:rPr>
        <w:t>ل</w:t>
      </w:r>
      <w:r w:rsidRPr="00044A2E">
        <w:rPr>
          <w:rFonts w:cs="Simplified Arabic"/>
          <w:sz w:val="22"/>
          <w:rtl/>
          <w:lang w:val="en-US" w:eastAsia="en-US"/>
        </w:rPr>
        <w:t xml:space="preserve">تبادل المعلومات بموجب الاتفاقية، </w:t>
      </w:r>
      <w:r w:rsidRPr="00044A2E">
        <w:rPr>
          <w:rFonts w:cs="Simplified Arabic" w:hint="cs"/>
          <w:sz w:val="22"/>
          <w:rtl/>
          <w:lang w:val="en-US" w:eastAsia="en-US"/>
        </w:rPr>
        <w:t xml:space="preserve">والتي ستعمل </w:t>
      </w:r>
      <w:r w:rsidRPr="00044A2E">
        <w:rPr>
          <w:rFonts w:cs="Simplified Arabic"/>
          <w:sz w:val="22"/>
          <w:rtl/>
          <w:lang w:val="en-US" w:eastAsia="en-US"/>
        </w:rPr>
        <w:t>في المقام الأول على توفير المعلومات بشأن الطلب على احتياجات بناء القدرات، وتبادل المعرفة، وعرض الأنشطة الجارية لتقاسم المنافع غير النقدية والإبلاغ عنها</w:t>
      </w:r>
      <w:r w:rsidR="002D5CD8" w:rsidRPr="00044A2E">
        <w:rPr>
          <w:rFonts w:cs="Simplified Arabic"/>
          <w:sz w:val="22"/>
          <w:rtl/>
          <w:lang w:val="en-US" w:eastAsia="en-US"/>
        </w:rPr>
        <w:t>.</w:t>
      </w:r>
    </w:p>
    <w:p w14:paraId="2B2928A9" w14:textId="01E27761"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sz w:val="22"/>
          <w:rtl/>
          <w:lang w:val="en-US" w:eastAsia="en-US"/>
        </w:rPr>
        <w:t xml:space="preserve">ولا يُتوقع من </w:t>
      </w:r>
      <w:r w:rsidRPr="00044A2E">
        <w:rPr>
          <w:rFonts w:cs="Simplified Arabic" w:hint="cs"/>
          <w:sz w:val="22"/>
          <w:rtl/>
          <w:lang w:val="en-US" w:eastAsia="en-US"/>
        </w:rPr>
        <w:t xml:space="preserve">الكيانات التي تدير </w:t>
      </w:r>
      <w:r w:rsidRPr="00044A2E">
        <w:rPr>
          <w:rFonts w:cs="Simplified Arabic"/>
          <w:sz w:val="22"/>
          <w:rtl/>
          <w:lang w:val="en-US" w:eastAsia="en-US"/>
        </w:rPr>
        <w:t xml:space="preserve">قواعد البيانات العامة ومؤسسات </w:t>
      </w:r>
      <w:r w:rsidRPr="00044A2E">
        <w:rPr>
          <w:rFonts w:cs="Simplified Arabic" w:hint="cs"/>
          <w:sz w:val="22"/>
          <w:rtl/>
          <w:lang w:val="en-US" w:eastAsia="en-US"/>
        </w:rPr>
        <w:t xml:space="preserve">البحوث العامة والمؤسسات </w:t>
      </w:r>
      <w:r w:rsidRPr="00044A2E">
        <w:rPr>
          <w:rFonts w:cs="Simplified Arabic"/>
          <w:sz w:val="22"/>
          <w:rtl/>
          <w:lang w:val="en-US" w:eastAsia="en-US"/>
        </w:rPr>
        <w:t>الأكاديمية تقديم مساهمات مالية للصندوق العالمي</w:t>
      </w:r>
      <w:r w:rsidR="002D5CD8" w:rsidRPr="00044A2E">
        <w:rPr>
          <w:rFonts w:cs="Simplified Arabic"/>
          <w:sz w:val="22"/>
          <w:rtl/>
          <w:lang w:val="en-US" w:eastAsia="en-US"/>
        </w:rPr>
        <w:t>.</w:t>
      </w:r>
    </w:p>
    <w:p w14:paraId="6509ABB7" w14:textId="77777777"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hint="cs"/>
          <w:sz w:val="22"/>
          <w:rtl/>
          <w:lang w:val="en-US" w:eastAsia="en-US"/>
        </w:rPr>
        <w:t>و</w:t>
      </w:r>
      <w:r w:rsidRPr="00044A2E">
        <w:rPr>
          <w:rFonts w:cs="Simplified Arabic"/>
          <w:sz w:val="22"/>
          <w:rtl/>
          <w:lang w:val="en-US" w:eastAsia="en-US"/>
        </w:rPr>
        <w:t xml:space="preserve">ينبغي للكيانات التي تدير أدوات ونماذج قواعد البيانات </w:t>
      </w:r>
      <w:r w:rsidRPr="00044A2E">
        <w:rPr>
          <w:rFonts w:cs="Simplified Arabic" w:hint="cs"/>
          <w:sz w:val="22"/>
          <w:rtl/>
          <w:lang w:val="en-US" w:eastAsia="en-US"/>
        </w:rPr>
        <w:t>التي تعتمد</w:t>
      </w:r>
      <w:r w:rsidRPr="00044A2E">
        <w:rPr>
          <w:rFonts w:cs="Simplified Arabic"/>
          <w:sz w:val="22"/>
          <w:rtl/>
          <w:lang w:val="en-US" w:eastAsia="en-US"/>
        </w:rPr>
        <w:t xml:space="preserve"> على معلومات التسلسل الرقمي بشأن الموارد الجينية، والتي تجعل </w:t>
      </w:r>
      <w:r w:rsidRPr="00044A2E">
        <w:rPr>
          <w:rFonts w:cs="Simplified Arabic" w:hint="cs"/>
          <w:sz w:val="22"/>
          <w:rtl/>
          <w:lang w:val="en-US" w:eastAsia="en-US"/>
        </w:rPr>
        <w:t>تلك ال</w:t>
      </w:r>
      <w:r w:rsidRPr="00044A2E">
        <w:rPr>
          <w:rFonts w:cs="Simplified Arabic"/>
          <w:sz w:val="22"/>
          <w:rtl/>
          <w:lang w:val="en-US" w:eastAsia="en-US"/>
        </w:rPr>
        <w:t>معلومات متاحة للجمهور، أن تقوم بما يلي:</w:t>
      </w:r>
    </w:p>
    <w:p w14:paraId="3F0D80E5" w14:textId="77777777" w:rsidR="003A6974" w:rsidRPr="00044A2E" w:rsidRDefault="003A6974" w:rsidP="003A6974">
      <w:pPr>
        <w:pStyle w:val="ListParagraph"/>
        <w:numPr>
          <w:ilvl w:val="0"/>
          <w:numId w:val="22"/>
        </w:numPr>
        <w:bidi/>
        <w:spacing w:after="120" w:line="216" w:lineRule="auto"/>
        <w:ind w:left="567" w:firstLine="720"/>
        <w:contextualSpacing w:val="0"/>
        <w:jc w:val="both"/>
        <w:rPr>
          <w:rFonts w:cs="Simplified Arabic"/>
          <w:sz w:val="22"/>
          <w:lang w:val="en-US" w:eastAsia="en-US"/>
        </w:rPr>
      </w:pPr>
      <w:r w:rsidRPr="00044A2E">
        <w:rPr>
          <w:rFonts w:cs="Simplified Arabic"/>
          <w:sz w:val="22"/>
          <w:rtl/>
          <w:lang w:val="en-US" w:eastAsia="en-US"/>
        </w:rPr>
        <w:lastRenderedPageBreak/>
        <w:t xml:space="preserve">جعل المعلومات المتعلقة بالآلية المتعددة الأطراف </w:t>
      </w:r>
      <w:r w:rsidRPr="00044A2E">
        <w:rPr>
          <w:rFonts w:cs="Simplified Arabic" w:hint="cs"/>
          <w:sz w:val="22"/>
          <w:rtl/>
          <w:lang w:val="en-US" w:eastAsia="en-US"/>
        </w:rPr>
        <w:t>ل</w:t>
      </w:r>
      <w:r w:rsidRPr="00044A2E">
        <w:rPr>
          <w:rFonts w:cs="Simplified Arabic"/>
          <w:sz w:val="22"/>
          <w:rtl/>
          <w:lang w:val="en-US" w:eastAsia="en-US"/>
        </w:rPr>
        <w:t xml:space="preserve">لتقاسم </w:t>
      </w:r>
      <w:r w:rsidRPr="00044A2E">
        <w:rPr>
          <w:rFonts w:cs="Simplified Arabic" w:hint="cs"/>
          <w:sz w:val="22"/>
          <w:rtl/>
          <w:lang w:val="en-US" w:eastAsia="en-US"/>
        </w:rPr>
        <w:t>ال</w:t>
      </w:r>
      <w:r w:rsidRPr="00044A2E">
        <w:rPr>
          <w:rFonts w:cs="Simplified Arabic"/>
          <w:sz w:val="22"/>
          <w:rtl/>
          <w:lang w:val="en-US" w:eastAsia="en-US"/>
        </w:rPr>
        <w:t>عادل و</w:t>
      </w:r>
      <w:r w:rsidRPr="00044A2E">
        <w:rPr>
          <w:rFonts w:cs="Simplified Arabic" w:hint="cs"/>
          <w:sz w:val="22"/>
          <w:rtl/>
          <w:lang w:val="en-US" w:eastAsia="en-US"/>
        </w:rPr>
        <w:t>ال</w:t>
      </w:r>
      <w:r w:rsidRPr="00044A2E">
        <w:rPr>
          <w:rFonts w:cs="Simplified Arabic"/>
          <w:sz w:val="22"/>
          <w:rtl/>
          <w:lang w:val="en-US" w:eastAsia="en-US"/>
        </w:rPr>
        <w:t xml:space="preserve">منصف </w:t>
      </w:r>
      <w:r w:rsidRPr="00044A2E">
        <w:rPr>
          <w:rFonts w:cs="Simplified Arabic" w:hint="cs"/>
          <w:sz w:val="22"/>
          <w:rtl/>
          <w:lang w:val="en-US" w:eastAsia="en-US"/>
        </w:rPr>
        <w:t>ل</w:t>
      </w:r>
      <w:r w:rsidRPr="00044A2E">
        <w:rPr>
          <w:rFonts w:cs="Simplified Arabic"/>
          <w:sz w:val="22"/>
          <w:rtl/>
          <w:lang w:val="en-US" w:eastAsia="en-US"/>
        </w:rPr>
        <w:t xml:space="preserve">لمنافع الناشئة عن استخدام معلومات التسلسل الرقمي بشأن الموارد الجينية </w:t>
      </w:r>
      <w:r w:rsidRPr="00044A2E">
        <w:rPr>
          <w:rFonts w:cs="Simplified Arabic" w:hint="cs"/>
          <w:sz w:val="22"/>
          <w:rtl/>
          <w:lang w:val="en-US" w:eastAsia="en-US"/>
        </w:rPr>
        <w:t xml:space="preserve">متاحة </w:t>
      </w:r>
      <w:r w:rsidRPr="00044A2E">
        <w:rPr>
          <w:rFonts w:cs="Simplified Arabic"/>
          <w:sz w:val="22"/>
          <w:rtl/>
          <w:lang w:val="en-US" w:eastAsia="en-US"/>
        </w:rPr>
        <w:t xml:space="preserve">لأولئك الذين يصلون إلى قواعد بياناتها، والتأكيد على أن توليد منافع نقدية من استخدام </w:t>
      </w:r>
      <w:r w:rsidRPr="00044A2E">
        <w:rPr>
          <w:rFonts w:cs="Simplified Arabic" w:hint="cs"/>
          <w:sz w:val="22"/>
          <w:rtl/>
          <w:lang w:val="en-US" w:eastAsia="en-US"/>
        </w:rPr>
        <w:t>تلك ال</w:t>
      </w:r>
      <w:r w:rsidRPr="00044A2E">
        <w:rPr>
          <w:rFonts w:cs="Simplified Arabic"/>
          <w:sz w:val="22"/>
          <w:rtl/>
          <w:lang w:val="en-US" w:eastAsia="en-US"/>
        </w:rPr>
        <w:t>معلومات التي يتم الوصول إليها من خلال قاعدة البيانات قد يتطلب تقاسم تلك المنافع من خلال الآلية المتعددة الأطراف؛</w:t>
      </w:r>
    </w:p>
    <w:p w14:paraId="04169CDF" w14:textId="77777777" w:rsidR="003A6974" w:rsidRPr="00044A2E" w:rsidRDefault="003A6974" w:rsidP="003A6974">
      <w:pPr>
        <w:pStyle w:val="ListParagraph"/>
        <w:numPr>
          <w:ilvl w:val="0"/>
          <w:numId w:val="22"/>
        </w:numPr>
        <w:bidi/>
        <w:spacing w:after="120" w:line="216" w:lineRule="auto"/>
        <w:ind w:left="567" w:firstLine="720"/>
        <w:contextualSpacing w:val="0"/>
        <w:jc w:val="both"/>
        <w:rPr>
          <w:rFonts w:cs="Simplified Arabic"/>
          <w:sz w:val="22"/>
          <w:lang w:val="en-US" w:eastAsia="en-US"/>
        </w:rPr>
      </w:pPr>
      <w:r w:rsidRPr="00044A2E">
        <w:rPr>
          <w:rFonts w:cs="Simplified Arabic"/>
          <w:sz w:val="22"/>
          <w:rtl/>
          <w:lang w:val="en-US" w:eastAsia="en-US"/>
        </w:rPr>
        <w:t xml:space="preserve">إبلاغ مقدمي البيانات بالمتطلبات اللازمة للامتثال لالتزامات </w:t>
      </w:r>
      <w:r w:rsidRPr="00044A2E">
        <w:rPr>
          <w:rFonts w:cs="Simplified Arabic" w:hint="cs"/>
          <w:sz w:val="22"/>
          <w:rtl/>
          <w:lang w:val="en-US" w:eastAsia="en-US"/>
        </w:rPr>
        <w:t>الحصول</w:t>
      </w:r>
      <w:r w:rsidRPr="00044A2E">
        <w:rPr>
          <w:rFonts w:cs="Simplified Arabic"/>
          <w:sz w:val="22"/>
          <w:rtl/>
          <w:lang w:val="en-US" w:eastAsia="en-US"/>
        </w:rPr>
        <w:t xml:space="preserve"> وتقاسم المنافع الوطنية والدولية المعمول بها؛</w:t>
      </w:r>
    </w:p>
    <w:p w14:paraId="728CDC05" w14:textId="77777777" w:rsidR="003A6974" w:rsidRPr="00044A2E" w:rsidRDefault="003A6974" w:rsidP="003A6974">
      <w:pPr>
        <w:pStyle w:val="ListParagraph"/>
        <w:numPr>
          <w:ilvl w:val="0"/>
          <w:numId w:val="22"/>
        </w:numPr>
        <w:bidi/>
        <w:spacing w:after="120" w:line="216" w:lineRule="auto"/>
        <w:ind w:left="567" w:firstLine="720"/>
        <w:contextualSpacing w:val="0"/>
        <w:jc w:val="both"/>
        <w:rPr>
          <w:rFonts w:cs="Simplified Arabic"/>
          <w:sz w:val="22"/>
          <w:lang w:val="en-US" w:eastAsia="en-US"/>
        </w:rPr>
      </w:pPr>
      <w:r w:rsidRPr="00044A2E">
        <w:rPr>
          <w:rFonts w:cs="Simplified Arabic"/>
          <w:sz w:val="22"/>
          <w:rtl/>
          <w:lang w:val="en-US" w:eastAsia="en-US"/>
        </w:rPr>
        <w:t xml:space="preserve">طلب توفير المعلومات عن بلد المنشأ للموارد الجينية التي استمدت منها معلومات التسلسل الرقمي، حيثما كانت معروفة، وكذلك، عند الاقتضاء، البيانات الوصفية المرتبطة بالموارد الجينية التي استمدت منها معلومات التسلسل الرقمي، بما في ذلك الإشارة إلى استخدام </w:t>
      </w:r>
      <w:r w:rsidRPr="00044A2E">
        <w:rPr>
          <w:rFonts w:cs="Simplified Arabic" w:hint="cs"/>
          <w:sz w:val="22"/>
          <w:rtl/>
          <w:lang w:val="en-US" w:eastAsia="en-US"/>
        </w:rPr>
        <w:t>المعارف</w:t>
      </w:r>
      <w:r w:rsidRPr="00044A2E">
        <w:rPr>
          <w:rFonts w:cs="Simplified Arabic"/>
          <w:sz w:val="22"/>
          <w:rtl/>
          <w:lang w:val="en-US" w:eastAsia="en-US"/>
        </w:rPr>
        <w:t xml:space="preserve"> التقليدية المرتبطة بالموارد الجينية وأصلها أو مصدرها؛</w:t>
      </w:r>
    </w:p>
    <w:p w14:paraId="20E190D2" w14:textId="77777777" w:rsidR="003A6974" w:rsidRPr="00044A2E" w:rsidRDefault="003A6974" w:rsidP="003A6974">
      <w:pPr>
        <w:pStyle w:val="ListParagraph"/>
        <w:numPr>
          <w:ilvl w:val="0"/>
          <w:numId w:val="22"/>
        </w:numPr>
        <w:bidi/>
        <w:spacing w:after="120" w:line="216" w:lineRule="auto"/>
        <w:ind w:left="567" w:firstLine="720"/>
        <w:contextualSpacing w:val="0"/>
        <w:jc w:val="both"/>
        <w:rPr>
          <w:rFonts w:cs="Simplified Arabic"/>
          <w:sz w:val="22"/>
          <w:lang w:val="en-US" w:eastAsia="en-US"/>
        </w:rPr>
      </w:pPr>
      <w:r w:rsidRPr="00044A2E">
        <w:rPr>
          <w:rFonts w:cs="Simplified Arabic" w:hint="cs"/>
          <w:sz w:val="22"/>
          <w:rtl/>
          <w:lang w:val="en-US" w:eastAsia="en-US"/>
        </w:rPr>
        <w:t xml:space="preserve">فيما يتعلق بحوكمة البيانات، </w:t>
      </w:r>
      <w:r w:rsidRPr="00044A2E">
        <w:rPr>
          <w:rFonts w:cs="Simplified Arabic"/>
          <w:sz w:val="22"/>
          <w:rtl/>
          <w:lang w:val="en-US" w:eastAsia="en-US"/>
        </w:rPr>
        <w:t>أن تكون متسقة مع الوصول المفتوح إلى البيانات، مع الأخذ في الاعتبار مبادئ إمكانية العثور عليها وإمكانية الوصول إليها والتشغيل البيني وإعادة الاستخدام</w:t>
      </w:r>
      <w:r w:rsidRPr="00044A2E">
        <w:rPr>
          <w:rFonts w:cs="Simplified Arabic" w:hint="cs"/>
          <w:sz w:val="22"/>
          <w:rtl/>
          <w:lang w:val="en-US" w:eastAsia="en-US"/>
        </w:rPr>
        <w:t xml:space="preserve"> للمنافع</w:t>
      </w:r>
      <w:r w:rsidRPr="00044A2E">
        <w:rPr>
          <w:rFonts w:cs="Simplified Arabic"/>
          <w:sz w:val="22"/>
          <w:rtl/>
          <w:lang w:val="en-US" w:eastAsia="en-US"/>
        </w:rPr>
        <w:t xml:space="preserve"> الجماعية وسلطة المراقبة والمسؤولية والأخلاقيات</w:t>
      </w:r>
      <w:r w:rsidRPr="00044A2E">
        <w:rPr>
          <w:rFonts w:cs="Simplified Arabic" w:hint="cs"/>
          <w:sz w:val="22"/>
          <w:rtl/>
          <w:lang w:val="en-US" w:eastAsia="en-US"/>
        </w:rPr>
        <w:t xml:space="preserve">، </w:t>
      </w:r>
      <w:r w:rsidRPr="00044A2E">
        <w:rPr>
          <w:rFonts w:cs="Simplified Arabic"/>
          <w:sz w:val="22"/>
          <w:rtl/>
          <w:lang w:val="en-US" w:eastAsia="en-US"/>
        </w:rPr>
        <w:t xml:space="preserve">والشفافية، والمسؤولية، والتركيز على المستخدم، والاستدامة والتكنولوجيا، فضلا عن التوصيات الواردة في القسم الثالث من </w:t>
      </w:r>
      <w:r w:rsidRPr="00044A2E">
        <w:rPr>
          <w:rFonts w:cs="Simplified Arabic" w:hint="cs"/>
          <w:i/>
          <w:iCs/>
          <w:sz w:val="22"/>
          <w:rtl/>
          <w:lang w:val="en-US" w:eastAsia="en-US"/>
        </w:rPr>
        <w:t>الت</w:t>
      </w:r>
      <w:r w:rsidRPr="00044A2E">
        <w:rPr>
          <w:rFonts w:cs="Simplified Arabic"/>
          <w:i/>
          <w:iCs/>
          <w:sz w:val="22"/>
          <w:rtl/>
          <w:lang w:val="en-US" w:eastAsia="en-US"/>
        </w:rPr>
        <w:t>وصية</w:t>
      </w:r>
      <w:r w:rsidRPr="00044A2E">
        <w:rPr>
          <w:rFonts w:cs="Simplified Arabic"/>
          <w:sz w:val="22"/>
          <w:rtl/>
          <w:lang w:val="en-US" w:eastAsia="en-US"/>
        </w:rPr>
        <w:t xml:space="preserve"> </w:t>
      </w:r>
      <w:r w:rsidRPr="00044A2E">
        <w:rPr>
          <w:rFonts w:cs="Simplified Arabic" w:hint="cs"/>
          <w:i/>
          <w:iCs/>
          <w:sz w:val="22"/>
          <w:rtl/>
          <w:lang w:val="en-US" w:eastAsia="en-US"/>
        </w:rPr>
        <w:t>المتعلقة ب</w:t>
      </w:r>
      <w:r w:rsidRPr="00044A2E">
        <w:rPr>
          <w:rFonts w:cs="Simplified Arabic"/>
          <w:i/>
          <w:iCs/>
          <w:sz w:val="22"/>
          <w:rtl/>
          <w:lang w:val="en-US" w:eastAsia="en-US"/>
        </w:rPr>
        <w:t>العلوم المفتوحة</w:t>
      </w:r>
      <w:r w:rsidRPr="00044A2E">
        <w:rPr>
          <w:rFonts w:cs="Simplified Arabic"/>
          <w:sz w:val="22"/>
          <w:rtl/>
          <w:lang w:val="en-US" w:eastAsia="en-US"/>
        </w:rPr>
        <w:t xml:space="preserve"> </w:t>
      </w:r>
      <w:r w:rsidRPr="00044A2E">
        <w:rPr>
          <w:rFonts w:cs="Simplified Arabic" w:hint="cs"/>
          <w:sz w:val="22"/>
          <w:rtl/>
          <w:lang w:val="en-US" w:eastAsia="en-US"/>
        </w:rPr>
        <w:t>لم</w:t>
      </w:r>
      <w:r w:rsidRPr="00044A2E">
        <w:rPr>
          <w:rFonts w:cs="Simplified Arabic"/>
          <w:sz w:val="22"/>
          <w:rtl/>
          <w:lang w:val="en-US" w:eastAsia="en-US"/>
        </w:rPr>
        <w:t>نظمة الأمم المتحدة للتربية والعلم والثقافة؛</w:t>
      </w:r>
    </w:p>
    <w:p w14:paraId="087D9C70" w14:textId="71B13AE8" w:rsidR="003A6974" w:rsidRPr="00044A2E" w:rsidRDefault="003A6974" w:rsidP="003A6974">
      <w:pPr>
        <w:pStyle w:val="ListParagraph"/>
        <w:numPr>
          <w:ilvl w:val="0"/>
          <w:numId w:val="22"/>
        </w:numPr>
        <w:bidi/>
        <w:spacing w:after="120" w:line="216" w:lineRule="auto"/>
        <w:ind w:left="567" w:firstLine="720"/>
        <w:contextualSpacing w:val="0"/>
        <w:jc w:val="both"/>
        <w:rPr>
          <w:rFonts w:cs="Simplified Arabic"/>
          <w:sz w:val="22"/>
          <w:lang w:val="en-US" w:eastAsia="en-US"/>
        </w:rPr>
      </w:pPr>
      <w:r w:rsidRPr="00044A2E">
        <w:rPr>
          <w:rFonts w:cs="Simplified Arabic" w:hint="cs"/>
          <w:sz w:val="22"/>
          <w:rtl/>
          <w:lang w:val="en-US" w:eastAsia="en-US"/>
        </w:rPr>
        <w:t xml:space="preserve">الطلب إلى </w:t>
      </w:r>
      <w:r w:rsidRPr="00044A2E">
        <w:rPr>
          <w:rFonts w:cs="Simplified Arabic"/>
          <w:sz w:val="22"/>
          <w:rtl/>
          <w:lang w:val="en-US" w:eastAsia="en-US"/>
        </w:rPr>
        <w:t>أولئك الذين يقدمون معلومات التسلسل الرقمي بشأن الموارد الجينية الإشارة إلى أنها لا تخضع لأية قيود تمنع مشاركتها</w:t>
      </w:r>
      <w:r w:rsidR="002D5CD8" w:rsidRPr="00044A2E">
        <w:rPr>
          <w:rFonts w:cs="Simplified Arabic"/>
          <w:sz w:val="22"/>
          <w:rtl/>
          <w:lang w:val="en-US" w:eastAsia="en-US"/>
        </w:rPr>
        <w:t>.</w:t>
      </w:r>
    </w:p>
    <w:p w14:paraId="55E7277D" w14:textId="72623D9F"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hint="cs"/>
          <w:sz w:val="22"/>
          <w:rtl/>
          <w:lang w:val="en-US" w:eastAsia="en-US"/>
        </w:rPr>
        <w:t>و</w:t>
      </w:r>
      <w:r w:rsidRPr="00044A2E">
        <w:rPr>
          <w:rFonts w:cs="Simplified Arabic"/>
          <w:sz w:val="22"/>
          <w:rtl/>
          <w:lang w:val="en-US" w:eastAsia="en-US"/>
        </w:rPr>
        <w:t xml:space="preserve">ينبغي للأطراف التي تمول أو ترعى أو تستضيف قواعد بيانات التسلسل أن </w:t>
      </w:r>
      <w:r w:rsidRPr="00044A2E">
        <w:rPr>
          <w:rFonts w:cs="Simplified Arabic" w:hint="cs"/>
          <w:sz w:val="22"/>
          <w:rtl/>
          <w:lang w:val="en-US" w:eastAsia="en-US"/>
        </w:rPr>
        <w:t xml:space="preserve">تكفل قيام </w:t>
      </w:r>
      <w:r w:rsidRPr="00044A2E">
        <w:rPr>
          <w:rFonts w:cs="Simplified Arabic"/>
          <w:sz w:val="22"/>
          <w:rtl/>
          <w:lang w:val="en-US" w:eastAsia="en-US"/>
        </w:rPr>
        <w:t>الكيانات التي تدير قواعد البيانات</w:t>
      </w:r>
      <w:r w:rsidRPr="00044A2E">
        <w:rPr>
          <w:rFonts w:cs="Simplified Arabic" w:hint="cs"/>
          <w:sz w:val="22"/>
          <w:rtl/>
          <w:lang w:val="en-US" w:eastAsia="en-US"/>
        </w:rPr>
        <w:t xml:space="preserve"> </w:t>
      </w:r>
      <w:r w:rsidRPr="00044A2E">
        <w:rPr>
          <w:rFonts w:cs="Simplified Arabic"/>
          <w:sz w:val="22"/>
          <w:rtl/>
          <w:lang w:val="en-US" w:eastAsia="en-US"/>
        </w:rPr>
        <w:t xml:space="preserve">مثل </w:t>
      </w:r>
      <w:r w:rsidRPr="00044A2E">
        <w:rPr>
          <w:rFonts w:cs="Simplified Arabic" w:hint="cs"/>
          <w:sz w:val="22"/>
          <w:rtl/>
          <w:lang w:val="en-US" w:eastAsia="en-US"/>
        </w:rPr>
        <w:t xml:space="preserve">هذه باتخاذ </w:t>
      </w:r>
      <w:r w:rsidRPr="00044A2E">
        <w:rPr>
          <w:rFonts w:cs="Simplified Arabic"/>
          <w:sz w:val="22"/>
          <w:rtl/>
          <w:lang w:val="en-US" w:eastAsia="en-US"/>
        </w:rPr>
        <w:t xml:space="preserve">التدابير اللازمة لضمان التنفيذ الفعال </w:t>
      </w:r>
      <w:r w:rsidRPr="00044A2E">
        <w:rPr>
          <w:rFonts w:cs="Simplified Arabic" w:hint="cs"/>
          <w:sz w:val="22"/>
          <w:rtl/>
          <w:lang w:val="en-US" w:eastAsia="en-US"/>
        </w:rPr>
        <w:t>للمقرر</w:t>
      </w:r>
      <w:r w:rsidRPr="00044A2E">
        <w:rPr>
          <w:rFonts w:cs="Simplified Arabic"/>
          <w:sz w:val="22"/>
          <w:rtl/>
          <w:lang w:val="en-US" w:eastAsia="en-US"/>
        </w:rPr>
        <w:t xml:space="preserve"> الحالي وغيره من </w:t>
      </w:r>
      <w:r w:rsidRPr="00044A2E">
        <w:rPr>
          <w:rFonts w:cs="Simplified Arabic" w:hint="cs"/>
          <w:sz w:val="22"/>
          <w:rtl/>
          <w:lang w:val="en-US" w:eastAsia="en-US"/>
        </w:rPr>
        <w:t>المقررات</w:t>
      </w:r>
      <w:r w:rsidRPr="00044A2E">
        <w:rPr>
          <w:rFonts w:cs="Simplified Arabic"/>
          <w:sz w:val="22"/>
          <w:rtl/>
          <w:lang w:val="en-US" w:eastAsia="en-US"/>
        </w:rPr>
        <w:t xml:space="preserve"> المستقبلية ذات الصلة لمؤتمر الأطراف</w:t>
      </w:r>
      <w:r w:rsidR="002D5CD8" w:rsidRPr="00044A2E">
        <w:rPr>
          <w:rFonts w:cs="Simplified Arabic"/>
          <w:sz w:val="22"/>
          <w:rtl/>
          <w:lang w:val="en-US" w:eastAsia="en-US"/>
        </w:rPr>
        <w:t>.</w:t>
      </w:r>
    </w:p>
    <w:p w14:paraId="1FE2C619" w14:textId="46E18F22"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sz w:val="22"/>
          <w:rtl/>
          <w:lang w:val="en-US" w:eastAsia="en-US"/>
        </w:rPr>
        <w:t xml:space="preserve">ويتم تشجيع الحكومات الأخرى التي تمول أو ترعى أو تستضيف قواعد بيانات التسلسل على ضمان </w:t>
      </w:r>
      <w:r w:rsidRPr="00044A2E">
        <w:rPr>
          <w:rFonts w:cs="Simplified Arabic" w:hint="cs"/>
          <w:sz w:val="22"/>
          <w:rtl/>
          <w:lang w:val="en-US" w:eastAsia="en-US"/>
        </w:rPr>
        <w:t>قيام</w:t>
      </w:r>
      <w:r w:rsidRPr="00044A2E">
        <w:rPr>
          <w:rFonts w:cs="Simplified Arabic"/>
          <w:sz w:val="22"/>
          <w:rtl/>
          <w:lang w:val="en-US" w:eastAsia="en-US"/>
        </w:rPr>
        <w:t xml:space="preserve"> الكيانات التي تدير قواعد البيانات</w:t>
      </w:r>
      <w:r w:rsidRPr="00044A2E">
        <w:rPr>
          <w:rFonts w:cs="Simplified Arabic" w:hint="cs"/>
          <w:sz w:val="22"/>
          <w:rtl/>
          <w:lang w:val="en-US" w:eastAsia="en-US"/>
        </w:rPr>
        <w:t xml:space="preserve"> </w:t>
      </w:r>
      <w:r w:rsidRPr="00044A2E">
        <w:rPr>
          <w:rFonts w:cs="Simplified Arabic"/>
          <w:sz w:val="22"/>
          <w:rtl/>
          <w:lang w:val="en-US" w:eastAsia="en-US"/>
        </w:rPr>
        <w:t xml:space="preserve">مثل </w:t>
      </w:r>
      <w:r w:rsidRPr="00044A2E">
        <w:rPr>
          <w:rFonts w:cs="Simplified Arabic" w:hint="cs"/>
          <w:sz w:val="22"/>
          <w:rtl/>
          <w:lang w:val="en-US" w:eastAsia="en-US"/>
        </w:rPr>
        <w:t>هذه باتخاذ</w:t>
      </w:r>
      <w:r w:rsidRPr="00044A2E">
        <w:rPr>
          <w:rFonts w:cs="Simplified Arabic"/>
          <w:sz w:val="22"/>
          <w:rtl/>
          <w:lang w:val="en-US" w:eastAsia="en-US"/>
        </w:rPr>
        <w:t xml:space="preserve"> التدابير اللازمة لضمان التنفيذ الفعال </w:t>
      </w:r>
      <w:r w:rsidRPr="00044A2E">
        <w:rPr>
          <w:rFonts w:cs="Simplified Arabic" w:hint="cs"/>
          <w:sz w:val="22"/>
          <w:rtl/>
          <w:lang w:val="en-US" w:eastAsia="en-US"/>
        </w:rPr>
        <w:t>للمقرر</w:t>
      </w:r>
      <w:r w:rsidRPr="00044A2E">
        <w:rPr>
          <w:rFonts w:cs="Simplified Arabic"/>
          <w:sz w:val="22"/>
          <w:rtl/>
          <w:lang w:val="en-US" w:eastAsia="en-US"/>
        </w:rPr>
        <w:t xml:space="preserve"> الحالي </w:t>
      </w:r>
      <w:r w:rsidRPr="00044A2E">
        <w:rPr>
          <w:rFonts w:cs="Simplified Arabic" w:hint="cs"/>
          <w:sz w:val="22"/>
          <w:rtl/>
          <w:lang w:val="en-US" w:eastAsia="en-US"/>
        </w:rPr>
        <w:t>والمقررات</w:t>
      </w:r>
      <w:r w:rsidRPr="00044A2E">
        <w:rPr>
          <w:rFonts w:cs="Simplified Arabic"/>
          <w:sz w:val="22"/>
          <w:rtl/>
          <w:lang w:val="en-US" w:eastAsia="en-US"/>
        </w:rPr>
        <w:t xml:space="preserve"> المستقبلية الأخرى ذات الصلة لمؤتمر الأطراف</w:t>
      </w:r>
      <w:r w:rsidR="002D5CD8" w:rsidRPr="00044A2E">
        <w:rPr>
          <w:rFonts w:cs="Simplified Arabic"/>
          <w:sz w:val="22"/>
          <w:rtl/>
          <w:lang w:val="en-US" w:eastAsia="en-US"/>
        </w:rPr>
        <w:t>.</w:t>
      </w:r>
    </w:p>
    <w:p w14:paraId="59D65ED5" w14:textId="771212EA"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hint="cs"/>
          <w:sz w:val="22"/>
          <w:rtl/>
          <w:lang w:val="en-US" w:eastAsia="en-US"/>
        </w:rPr>
        <w:t>و</w:t>
      </w:r>
      <w:r w:rsidRPr="00044A2E">
        <w:rPr>
          <w:rFonts w:cs="Simplified Arabic"/>
          <w:sz w:val="22"/>
          <w:rtl/>
          <w:lang w:val="en-US" w:eastAsia="en-US"/>
        </w:rPr>
        <w:t>تُدعى الأطراف وغير الأطراف إلى اتخاذ التدابير الإدارية أو السياس</w:t>
      </w:r>
      <w:r w:rsidRPr="00044A2E">
        <w:rPr>
          <w:rFonts w:cs="Simplified Arabic" w:hint="cs"/>
          <w:sz w:val="22"/>
          <w:rtl/>
          <w:lang w:val="en-US" w:eastAsia="en-US"/>
        </w:rPr>
        <w:t>ات</w:t>
      </w:r>
      <w:r w:rsidRPr="00044A2E">
        <w:rPr>
          <w:rFonts w:cs="Simplified Arabic"/>
          <w:sz w:val="22"/>
          <w:rtl/>
          <w:lang w:val="en-US" w:eastAsia="en-US"/>
        </w:rPr>
        <w:t xml:space="preserve">ية أو التشريعية، بما يتفق مع التشريعات الوطنية، لتحفيز المستخدمين في ولايتهم القضائية </w:t>
      </w:r>
      <w:r w:rsidRPr="00044A2E">
        <w:rPr>
          <w:rFonts w:cs="Simplified Arabic" w:hint="cs"/>
          <w:sz w:val="22"/>
          <w:rtl/>
          <w:lang w:val="en-US" w:eastAsia="en-US"/>
        </w:rPr>
        <w:t xml:space="preserve">على المساهمة في </w:t>
      </w:r>
      <w:r w:rsidRPr="00044A2E">
        <w:rPr>
          <w:rFonts w:cs="Simplified Arabic"/>
          <w:sz w:val="22"/>
          <w:rtl/>
          <w:lang w:val="en-US" w:eastAsia="en-US"/>
        </w:rPr>
        <w:t xml:space="preserve">الصندوق العالمي بما يتماشى مع </w:t>
      </w:r>
      <w:r w:rsidRPr="00044A2E">
        <w:rPr>
          <w:rFonts w:cs="Simplified Arabic" w:hint="cs"/>
          <w:sz w:val="22"/>
          <w:rtl/>
          <w:lang w:val="en-US" w:eastAsia="en-US"/>
        </w:rPr>
        <w:t>طرائق الآلية المتعددة الأطراف</w:t>
      </w:r>
      <w:r w:rsidR="002D5CD8" w:rsidRPr="00044A2E">
        <w:rPr>
          <w:rFonts w:cs="Simplified Arabic"/>
          <w:sz w:val="22"/>
          <w:rtl/>
          <w:lang w:val="en-US" w:eastAsia="en-US"/>
        </w:rPr>
        <w:t>.</w:t>
      </w:r>
    </w:p>
    <w:p w14:paraId="10010299" w14:textId="30DABA0D"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sz w:val="22"/>
          <w:rtl/>
          <w:lang w:val="en-US" w:eastAsia="en-US"/>
        </w:rPr>
        <w:t>ومن المتوقع أن يتم تقديم المساهمات إلى الصندوق العالمي بشكل مباشر، ولكن من الممكن تقديمها من خلال سلطة وطنية</w:t>
      </w:r>
      <w:r w:rsidR="002D5CD8" w:rsidRPr="00044A2E">
        <w:rPr>
          <w:rFonts w:cs="Simplified Arabic"/>
          <w:sz w:val="22"/>
          <w:rtl/>
          <w:lang w:val="en-US" w:eastAsia="en-US"/>
        </w:rPr>
        <w:t>.</w:t>
      </w:r>
      <w:r w:rsidRPr="00044A2E">
        <w:rPr>
          <w:rFonts w:cs="Simplified Arabic"/>
          <w:sz w:val="22"/>
          <w:rtl/>
          <w:lang w:val="en-US" w:eastAsia="en-US"/>
        </w:rPr>
        <w:t xml:space="preserve"> وسيتم إصدار الإيصالات عند </w:t>
      </w:r>
      <w:r w:rsidRPr="00044A2E">
        <w:rPr>
          <w:rFonts w:cs="Simplified Arabic" w:hint="cs"/>
          <w:sz w:val="22"/>
          <w:rtl/>
          <w:lang w:val="en-US" w:eastAsia="en-US"/>
        </w:rPr>
        <w:t xml:space="preserve">نقطة </w:t>
      </w:r>
      <w:r w:rsidRPr="00044A2E">
        <w:rPr>
          <w:rFonts w:cs="Simplified Arabic"/>
          <w:sz w:val="22"/>
          <w:rtl/>
          <w:lang w:val="en-US" w:eastAsia="en-US"/>
        </w:rPr>
        <w:t>المساهمة في الصندوق العالمي</w:t>
      </w:r>
      <w:r w:rsidR="002D5CD8" w:rsidRPr="00044A2E">
        <w:rPr>
          <w:rFonts w:cs="Simplified Arabic"/>
          <w:sz w:val="22"/>
          <w:rtl/>
          <w:lang w:val="en-US" w:eastAsia="en-US"/>
        </w:rPr>
        <w:t>.</w:t>
      </w:r>
    </w:p>
    <w:p w14:paraId="11CD6CAB" w14:textId="22D0AFF4"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hint="cs"/>
          <w:sz w:val="22"/>
          <w:rtl/>
          <w:lang w:val="en-US" w:eastAsia="en-US" w:bidi="ar"/>
        </w:rPr>
        <w:t xml:space="preserve">وبالنسبة لكل عام يقدم فيه المستخدمون مساهمات نقدية إلى الصندوق بما يتماشى مع </w:t>
      </w:r>
      <w:r w:rsidRPr="00044A2E">
        <w:rPr>
          <w:rFonts w:cs="Simplified Arabic" w:hint="cs"/>
          <w:sz w:val="22"/>
          <w:rtl/>
          <w:lang w:val="en-US" w:eastAsia="en-US"/>
        </w:rPr>
        <w:t>طرائق الآلية المتعددة الأطراف</w:t>
      </w:r>
      <w:r w:rsidRPr="00044A2E">
        <w:rPr>
          <w:rFonts w:cs="Simplified Arabic" w:hint="cs"/>
          <w:sz w:val="22"/>
          <w:rtl/>
          <w:lang w:val="en-US" w:eastAsia="en-US" w:bidi="ar"/>
        </w:rPr>
        <w:t>، فإنهم سيعتبرون قد حصلوا على منافع نقدية مشتركة بشكل عادل ومنصف ناشئة</w:t>
      </w:r>
      <w:r w:rsidRPr="00044A2E">
        <w:rPr>
          <w:rFonts w:cs="Simplified Arabic"/>
          <w:sz w:val="22"/>
          <w:rtl/>
          <w:lang w:val="en-US" w:eastAsia="en-US" w:bidi="ar"/>
        </w:rPr>
        <w:t xml:space="preserve"> </w:t>
      </w:r>
      <w:r w:rsidRPr="00044A2E">
        <w:rPr>
          <w:rFonts w:cs="Simplified Arabic"/>
          <w:sz w:val="22"/>
          <w:rtl/>
          <w:lang w:val="en-US" w:eastAsia="en-US"/>
        </w:rPr>
        <w:t xml:space="preserve">عن استخدام معلومات التسلسل الرقمي بشأن الموارد الجينية في إطار الآلية المتعددة الأطراف </w:t>
      </w:r>
      <w:r w:rsidRPr="00044A2E">
        <w:rPr>
          <w:rFonts w:cs="Simplified Arabic" w:hint="cs"/>
          <w:sz w:val="22"/>
          <w:rtl/>
          <w:lang w:val="en-US" w:eastAsia="en-US"/>
        </w:rPr>
        <w:t>وسيتلقون</w:t>
      </w:r>
      <w:r w:rsidRPr="00044A2E">
        <w:rPr>
          <w:rFonts w:cs="Simplified Arabic"/>
          <w:sz w:val="22"/>
          <w:rtl/>
          <w:lang w:val="en-US" w:eastAsia="en-US"/>
        </w:rPr>
        <w:t xml:space="preserve"> شهادة وفقا لذلك</w:t>
      </w:r>
      <w:r w:rsidR="002D5CD8" w:rsidRPr="00044A2E">
        <w:rPr>
          <w:rFonts w:cs="Simplified Arabic"/>
          <w:sz w:val="22"/>
          <w:rtl/>
          <w:lang w:val="en-US" w:eastAsia="en-US"/>
        </w:rPr>
        <w:t>.</w:t>
      </w:r>
      <w:r w:rsidRPr="00044A2E">
        <w:rPr>
          <w:rFonts w:cs="Simplified Arabic"/>
          <w:sz w:val="22"/>
          <w:rtl/>
          <w:lang w:val="en-US" w:eastAsia="en-US"/>
        </w:rPr>
        <w:t xml:space="preserve"> وتستبعد هذه الشهادة المستخدم من أي توقع لمشاركة المزيد من </w:t>
      </w:r>
      <w:r w:rsidRPr="00044A2E">
        <w:rPr>
          <w:rFonts w:cs="Simplified Arabic" w:hint="cs"/>
          <w:sz w:val="22"/>
          <w:rtl/>
          <w:lang w:val="en-US" w:eastAsia="en-US"/>
        </w:rPr>
        <w:t>المنافع</w:t>
      </w:r>
      <w:r w:rsidRPr="00044A2E">
        <w:rPr>
          <w:rFonts w:cs="Simplified Arabic"/>
          <w:sz w:val="22"/>
          <w:rtl/>
          <w:lang w:val="en-US" w:eastAsia="en-US"/>
        </w:rPr>
        <w:t xml:space="preserve"> النقدية من استخدام </w:t>
      </w:r>
      <w:r w:rsidRPr="00044A2E">
        <w:rPr>
          <w:rFonts w:cs="Simplified Arabic" w:hint="cs"/>
          <w:sz w:val="22"/>
          <w:rtl/>
          <w:lang w:val="en-US" w:eastAsia="en-US"/>
        </w:rPr>
        <w:t>تلك ال</w:t>
      </w:r>
      <w:r w:rsidRPr="00044A2E">
        <w:rPr>
          <w:rFonts w:cs="Simplified Arabic"/>
          <w:sz w:val="22"/>
          <w:rtl/>
          <w:lang w:val="en-US" w:eastAsia="en-US"/>
        </w:rPr>
        <w:t>معلومات في نطاق الآلية المتعددة الأطراف لذلك العام</w:t>
      </w:r>
      <w:r w:rsidR="002D5CD8" w:rsidRPr="00044A2E">
        <w:rPr>
          <w:rFonts w:cs="Simplified Arabic" w:hint="cs"/>
          <w:sz w:val="22"/>
          <w:rtl/>
          <w:lang w:val="en-US" w:eastAsia="en-US" w:bidi="ar-EG"/>
        </w:rPr>
        <w:t>.</w:t>
      </w:r>
    </w:p>
    <w:p w14:paraId="10CEA1BC" w14:textId="47DB8060"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hint="cs"/>
          <w:sz w:val="22"/>
          <w:rtl/>
          <w:lang w:val="en-US" w:eastAsia="en-US"/>
        </w:rPr>
        <w:t>و</w:t>
      </w:r>
      <w:r w:rsidRPr="00044A2E">
        <w:rPr>
          <w:rFonts w:cs="Simplified Arabic"/>
          <w:sz w:val="22"/>
          <w:rtl/>
          <w:lang w:val="en-US" w:eastAsia="en-US"/>
        </w:rPr>
        <w:t xml:space="preserve">يتم تشجيع المساهمات </w:t>
      </w:r>
      <w:r w:rsidRPr="00044A2E">
        <w:rPr>
          <w:rFonts w:cs="Simplified Arabic" w:hint="cs"/>
          <w:sz w:val="22"/>
          <w:rtl/>
          <w:lang w:val="en-US" w:eastAsia="en-US"/>
        </w:rPr>
        <w:t>في</w:t>
      </w:r>
      <w:r w:rsidRPr="00044A2E">
        <w:rPr>
          <w:rFonts w:cs="Simplified Arabic"/>
          <w:sz w:val="22"/>
          <w:rtl/>
          <w:lang w:val="en-US" w:eastAsia="en-US"/>
        </w:rPr>
        <w:t xml:space="preserve"> الصندوق العالمي بالإضافة إلى تلك المنصوص عليها في الفقرات أعلاه</w:t>
      </w:r>
      <w:r w:rsidR="002D5CD8" w:rsidRPr="00044A2E">
        <w:rPr>
          <w:rFonts w:cs="Simplified Arabic"/>
          <w:sz w:val="22"/>
          <w:rtl/>
          <w:lang w:val="en-US" w:eastAsia="en-US"/>
        </w:rPr>
        <w:t>.</w:t>
      </w:r>
    </w:p>
    <w:p w14:paraId="621F52F5" w14:textId="786D82E8"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hint="cs"/>
          <w:sz w:val="22"/>
          <w:rtl/>
          <w:lang w:val="en-US" w:eastAsia="en-US"/>
        </w:rPr>
        <w:t>وينبغي</w:t>
      </w:r>
      <w:r w:rsidRPr="00044A2E">
        <w:rPr>
          <w:rFonts w:cs="Simplified Arabic"/>
          <w:sz w:val="22"/>
          <w:rtl/>
          <w:lang w:val="en-US" w:eastAsia="en-US"/>
        </w:rPr>
        <w:t xml:space="preserve"> تخصيص التمويل </w:t>
      </w:r>
      <w:r w:rsidRPr="00044A2E">
        <w:rPr>
          <w:rFonts w:cs="Simplified Arabic" w:hint="cs"/>
          <w:sz w:val="22"/>
          <w:rtl/>
          <w:lang w:val="en-US" w:eastAsia="en-US"/>
        </w:rPr>
        <w:t>من</w:t>
      </w:r>
      <w:r w:rsidRPr="00044A2E">
        <w:rPr>
          <w:rFonts w:cs="Simplified Arabic"/>
          <w:sz w:val="22"/>
          <w:rtl/>
          <w:lang w:val="en-US" w:eastAsia="en-US"/>
        </w:rPr>
        <w:t xml:space="preserve"> الصندوق العالمي بطريقة عادلة ومنصفة وشفافة وخاضعة للمساءلة ومستجيبة </w:t>
      </w:r>
      <w:r w:rsidRPr="00044A2E">
        <w:rPr>
          <w:rFonts w:cs="Simplified Arabic" w:hint="cs"/>
          <w:sz w:val="22"/>
          <w:rtl/>
          <w:lang w:val="en-US" w:eastAsia="en-US"/>
        </w:rPr>
        <w:t>للمنظور الجنساني</w:t>
      </w:r>
      <w:r w:rsidR="002D5CD8" w:rsidRPr="00044A2E">
        <w:rPr>
          <w:rFonts w:cs="Simplified Arabic"/>
          <w:sz w:val="22"/>
          <w:rtl/>
          <w:lang w:val="en-US" w:eastAsia="en-US"/>
        </w:rPr>
        <w:t>.</w:t>
      </w:r>
    </w:p>
    <w:p w14:paraId="66BE5A8B" w14:textId="7C85AC59"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sz w:val="22"/>
          <w:rtl/>
          <w:lang w:val="en-US" w:eastAsia="en-US"/>
        </w:rPr>
        <w:lastRenderedPageBreak/>
        <w:t>وينبغي للتمويل أن يدعم تحقيق أهداف الاتفاقية، في</w:t>
      </w:r>
      <w:r w:rsidRPr="00044A2E">
        <w:rPr>
          <w:rFonts w:cs="Simplified Arabic" w:hint="cs"/>
          <w:sz w:val="22"/>
          <w:rtl/>
          <w:lang w:val="en-US" w:eastAsia="en-US"/>
        </w:rPr>
        <w:t xml:space="preserve"> الأطراف من</w:t>
      </w:r>
      <w:r w:rsidRPr="00044A2E">
        <w:rPr>
          <w:rFonts w:cs="Simplified Arabic"/>
          <w:sz w:val="22"/>
          <w:rtl/>
          <w:lang w:val="en-US" w:eastAsia="en-US"/>
        </w:rPr>
        <w:t xml:space="preserve"> البلدان النامية، وخاصة أقل البلدان نموا، والدول الجزرية الصغيرة النامية، و</w:t>
      </w:r>
      <w:r w:rsidRPr="00044A2E">
        <w:rPr>
          <w:rFonts w:cs="Simplified Arabic" w:hint="cs"/>
          <w:sz w:val="22"/>
          <w:rtl/>
          <w:lang w:val="en-US" w:eastAsia="en-US"/>
        </w:rPr>
        <w:t xml:space="preserve">الأطراف التي تمر </w:t>
      </w:r>
      <w:r w:rsidRPr="00044A2E">
        <w:rPr>
          <w:rFonts w:cs="Simplified Arabic"/>
          <w:sz w:val="22"/>
          <w:rtl/>
          <w:lang w:val="en-US" w:eastAsia="en-US"/>
        </w:rPr>
        <w:t>اقتصادات</w:t>
      </w:r>
      <w:r w:rsidRPr="00044A2E">
        <w:rPr>
          <w:rFonts w:cs="Simplified Arabic" w:hint="cs"/>
          <w:sz w:val="22"/>
          <w:rtl/>
          <w:lang w:val="en-US" w:eastAsia="en-US"/>
        </w:rPr>
        <w:t>ها</w:t>
      </w:r>
      <w:r w:rsidRPr="00044A2E">
        <w:rPr>
          <w:rFonts w:cs="Simplified Arabic"/>
          <w:sz w:val="22"/>
          <w:rtl/>
          <w:lang w:val="en-US" w:eastAsia="en-US"/>
        </w:rPr>
        <w:t xml:space="preserve"> بمرحلة انتقالية،</w:t>
      </w:r>
      <w:r w:rsidRPr="00044A2E">
        <w:rPr>
          <w:rFonts w:cs="Simplified Arabic" w:hint="cs"/>
          <w:sz w:val="22"/>
          <w:rtl/>
          <w:lang w:val="en-US" w:eastAsia="en-US"/>
        </w:rPr>
        <w:t xml:space="preserve"> ولا سيما</w:t>
      </w:r>
      <w:r w:rsidRPr="00044A2E">
        <w:rPr>
          <w:rFonts w:cs="Simplified Arabic"/>
          <w:sz w:val="22"/>
          <w:rtl/>
          <w:lang w:val="en-US" w:eastAsia="en-US"/>
        </w:rPr>
        <w:t xml:space="preserve"> حفظ التنوع البيولوجي واستخدامه </w:t>
      </w:r>
      <w:r w:rsidRPr="00044A2E">
        <w:rPr>
          <w:rFonts w:cs="Simplified Arabic" w:hint="cs"/>
          <w:sz w:val="22"/>
          <w:rtl/>
          <w:lang w:val="en-US" w:eastAsia="en-US"/>
        </w:rPr>
        <w:t>المستدام</w:t>
      </w:r>
      <w:r w:rsidRPr="00044A2E">
        <w:rPr>
          <w:rFonts w:cs="Simplified Arabic"/>
          <w:sz w:val="22"/>
          <w:rtl/>
          <w:lang w:val="en-US" w:eastAsia="en-US"/>
        </w:rPr>
        <w:t xml:space="preserve">، بما في ذلك من خلال تنفيذ الأنشطة الموصوفة في </w:t>
      </w:r>
      <w:r w:rsidRPr="00044A2E">
        <w:rPr>
          <w:rFonts w:cs="Simplified Arabic" w:hint="cs"/>
          <w:sz w:val="22"/>
          <w:rtl/>
          <w:lang w:val="en-US" w:eastAsia="en-US"/>
        </w:rPr>
        <w:t>ال</w:t>
      </w:r>
      <w:r w:rsidRPr="00044A2E">
        <w:rPr>
          <w:rFonts w:cs="Simplified Arabic"/>
          <w:sz w:val="22"/>
          <w:rtl/>
          <w:lang w:val="en-US" w:eastAsia="en-US"/>
        </w:rPr>
        <w:t>استراتيجيات وخطط العمل الوطنية للتنوع البيولوجي، والمساهمة في البحث العلمي بشأن التنوع البيولوجي، وإفادة الشعوب الأصلية والمجتمعات المحلية، بما في ذلك النساء والشباب داخل تلك المجتمعات، ودعم بناء القدرات وفق</w:t>
      </w:r>
      <w:r w:rsidRPr="00044A2E">
        <w:rPr>
          <w:rFonts w:cs="Simplified Arabic" w:hint="cs"/>
          <w:sz w:val="22"/>
          <w:rtl/>
          <w:lang w:val="en-US" w:eastAsia="en-US"/>
        </w:rPr>
        <w:t>ا</w:t>
      </w:r>
      <w:r w:rsidRPr="00044A2E">
        <w:rPr>
          <w:rFonts w:cs="Simplified Arabic"/>
          <w:sz w:val="22"/>
          <w:rtl/>
          <w:lang w:val="en-US" w:eastAsia="en-US"/>
        </w:rPr>
        <w:t xml:space="preserve"> للمادة 16 من الاتفاقية، لتوليد معلومات التسلسل الرقمي بشأن الموارد الجينية والوصول إليها واستخدامها وتحليلها وتخزينها وفقا ل</w:t>
      </w:r>
      <w:r w:rsidRPr="00044A2E">
        <w:rPr>
          <w:rFonts w:cs="Simplified Arabic" w:hint="cs"/>
          <w:sz w:val="22"/>
          <w:rtl/>
          <w:lang w:val="en-US" w:eastAsia="en-US"/>
        </w:rPr>
        <w:t>ل</w:t>
      </w:r>
      <w:r w:rsidRPr="00044A2E">
        <w:rPr>
          <w:rFonts w:cs="Simplified Arabic"/>
          <w:sz w:val="22"/>
          <w:rtl/>
          <w:lang w:val="en-US" w:eastAsia="en-US"/>
        </w:rPr>
        <w:t xml:space="preserve">احتياجات </w:t>
      </w:r>
      <w:r w:rsidRPr="00044A2E">
        <w:rPr>
          <w:rFonts w:cs="Simplified Arabic" w:hint="cs"/>
          <w:sz w:val="22"/>
          <w:rtl/>
          <w:lang w:val="en-US" w:eastAsia="en-US"/>
        </w:rPr>
        <w:t xml:space="preserve">من </w:t>
      </w:r>
      <w:r w:rsidRPr="00044A2E">
        <w:rPr>
          <w:rFonts w:cs="Simplified Arabic"/>
          <w:sz w:val="22"/>
          <w:rtl/>
          <w:lang w:val="en-US" w:eastAsia="en-US"/>
        </w:rPr>
        <w:t>القدرات</w:t>
      </w:r>
      <w:r w:rsidR="002D5CD8" w:rsidRPr="00044A2E">
        <w:rPr>
          <w:rFonts w:cs="Simplified Arabic"/>
          <w:sz w:val="22"/>
          <w:rtl/>
          <w:lang w:val="en-US" w:eastAsia="en-US"/>
        </w:rPr>
        <w:t>.</w:t>
      </w:r>
      <w:r w:rsidRPr="00044A2E">
        <w:rPr>
          <w:rFonts w:cs="Simplified Arabic"/>
          <w:sz w:val="22"/>
          <w:rtl/>
          <w:lang w:val="en-US" w:eastAsia="en-US"/>
        </w:rPr>
        <w:t xml:space="preserve"> وسوف يكون التمويل متاحا أيضا لهذه الأغراض للشعوب الأصلية والمجتمعات المحلية في البلدان المتقدمة، حيثما كان ذلك مناسبا</w:t>
      </w:r>
      <w:r w:rsidR="002D5CD8" w:rsidRPr="00044A2E">
        <w:rPr>
          <w:rFonts w:cs="Simplified Arabic" w:hint="cs"/>
          <w:sz w:val="22"/>
          <w:rtl/>
          <w:lang w:val="en-US" w:eastAsia="en-US"/>
        </w:rPr>
        <w:t>.</w:t>
      </w:r>
      <w:r w:rsidRPr="00044A2E">
        <w:rPr>
          <w:rFonts w:cs="Simplified Arabic" w:hint="cs"/>
          <w:sz w:val="22"/>
          <w:rtl/>
          <w:lang w:val="en-US" w:eastAsia="en-US"/>
        </w:rPr>
        <w:t xml:space="preserve"> </w:t>
      </w:r>
      <w:r w:rsidRPr="00044A2E">
        <w:rPr>
          <w:rFonts w:cs="Simplified Arabic"/>
          <w:sz w:val="22"/>
          <w:rtl/>
          <w:lang w:val="en-US" w:eastAsia="en-US"/>
        </w:rPr>
        <w:t xml:space="preserve">وفي حال قررت أي منتديات حكومية دولية أخرى الاستفادة من الآلية المتعددة الأطراف لتقاسم </w:t>
      </w:r>
      <w:r w:rsidRPr="00044A2E">
        <w:rPr>
          <w:rFonts w:cs="Simplified Arabic" w:hint="cs"/>
          <w:sz w:val="22"/>
          <w:rtl/>
          <w:lang w:val="en-US" w:eastAsia="en-US"/>
        </w:rPr>
        <w:t>المنافع الناشئة</w:t>
      </w:r>
      <w:r w:rsidRPr="00044A2E">
        <w:rPr>
          <w:rFonts w:cs="Simplified Arabic"/>
          <w:sz w:val="22"/>
          <w:rtl/>
          <w:lang w:val="en-US" w:eastAsia="en-US"/>
        </w:rPr>
        <w:t xml:space="preserve"> استخدام معلومات التسلسل الرقمي بشأن الموارد الجينية، </w:t>
      </w:r>
      <w:r w:rsidRPr="00044A2E">
        <w:rPr>
          <w:rFonts w:cs="Simplified Arabic" w:hint="cs"/>
          <w:sz w:val="22"/>
          <w:rtl/>
          <w:lang w:val="en-US" w:eastAsia="en-US"/>
        </w:rPr>
        <w:t>ينبغي</w:t>
      </w:r>
      <w:r w:rsidRPr="00044A2E">
        <w:rPr>
          <w:rFonts w:cs="Simplified Arabic"/>
          <w:sz w:val="22"/>
          <w:rtl/>
          <w:lang w:val="en-US" w:eastAsia="en-US"/>
        </w:rPr>
        <w:t xml:space="preserve"> أن يدعم التمويل أيضا تحقيق أهدافها</w:t>
      </w:r>
      <w:r w:rsidR="002D5CD8" w:rsidRPr="00044A2E">
        <w:rPr>
          <w:rFonts w:cs="Simplified Arabic"/>
          <w:sz w:val="22"/>
          <w:rtl/>
          <w:lang w:val="en-US" w:eastAsia="en-US"/>
        </w:rPr>
        <w:t>.</w:t>
      </w:r>
    </w:p>
    <w:p w14:paraId="2FA462A9" w14:textId="1BC39B2A"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hint="cs"/>
          <w:sz w:val="22"/>
          <w:rtl/>
          <w:lang w:val="en-US" w:eastAsia="en-US"/>
        </w:rPr>
        <w:t>وسيُخصص</w:t>
      </w:r>
      <w:r w:rsidRPr="00044A2E">
        <w:rPr>
          <w:rFonts w:cs="Simplified Arabic"/>
          <w:sz w:val="22"/>
          <w:rtl/>
          <w:lang w:val="en-US" w:eastAsia="en-US"/>
        </w:rPr>
        <w:t xml:space="preserve"> التمويل مع مراعاة المستوى الإجمالي للتمويل المتاح في الصندوق العالمي وقائمة إرشادية بالمعايير، على النحو المبين في </w:t>
      </w:r>
      <w:r w:rsidRPr="00044A2E">
        <w:rPr>
          <w:rFonts w:cs="Simplified Arabic" w:hint="cs"/>
          <w:sz w:val="22"/>
          <w:rtl/>
          <w:lang w:val="en-US" w:eastAsia="en-US"/>
        </w:rPr>
        <w:t>الضميمة الثانية</w:t>
      </w:r>
      <w:r w:rsidR="002D5CD8" w:rsidRPr="00044A2E">
        <w:rPr>
          <w:rFonts w:cs="Simplified Arabic"/>
          <w:sz w:val="22"/>
          <w:rtl/>
          <w:lang w:val="en-US" w:eastAsia="en-US"/>
        </w:rPr>
        <w:t>.</w:t>
      </w:r>
      <w:r w:rsidRPr="00044A2E">
        <w:rPr>
          <w:rFonts w:cs="Simplified Arabic"/>
          <w:sz w:val="22"/>
          <w:rtl/>
          <w:lang w:val="en-US" w:eastAsia="en-US"/>
        </w:rPr>
        <w:t xml:space="preserve"> وسوف يحدد مؤتمر الأطراف في اجتماعه السابع عشر صيغة </w:t>
      </w:r>
      <w:r w:rsidRPr="00044A2E">
        <w:rPr>
          <w:rFonts w:cs="Simplified Arabic" w:hint="cs"/>
          <w:sz w:val="22"/>
          <w:rtl/>
          <w:lang w:val="en-US" w:eastAsia="en-US"/>
        </w:rPr>
        <w:t xml:space="preserve">تستند إلى </w:t>
      </w:r>
      <w:r w:rsidRPr="00044A2E">
        <w:rPr>
          <w:rFonts w:cs="Simplified Arabic"/>
          <w:sz w:val="22"/>
          <w:rtl/>
          <w:lang w:val="en-US" w:eastAsia="en-US"/>
        </w:rPr>
        <w:t xml:space="preserve">عمل </w:t>
      </w:r>
      <w:r w:rsidRPr="00044A2E">
        <w:rPr>
          <w:rFonts w:cs="Simplified Arabic" w:hint="cs"/>
          <w:sz w:val="22"/>
          <w:rtl/>
          <w:lang w:val="en-US" w:eastAsia="en-US"/>
        </w:rPr>
        <w:t>فريق أنشئ و</w:t>
      </w:r>
      <w:r w:rsidRPr="00044A2E">
        <w:rPr>
          <w:rFonts w:cs="Simplified Arabic"/>
          <w:sz w:val="22"/>
          <w:rtl/>
          <w:lang w:val="en-US" w:eastAsia="en-US"/>
        </w:rPr>
        <w:t xml:space="preserve">فقا </w:t>
      </w:r>
      <w:r w:rsidRPr="00044A2E">
        <w:rPr>
          <w:rFonts w:cs="Simplified Arabic" w:hint="cs"/>
          <w:sz w:val="22"/>
          <w:rtl/>
          <w:lang w:val="en-US" w:eastAsia="en-US"/>
        </w:rPr>
        <w:t>للاختصاصات</w:t>
      </w:r>
      <w:r w:rsidRPr="00044A2E">
        <w:rPr>
          <w:rFonts w:cs="Simplified Arabic"/>
          <w:sz w:val="22"/>
          <w:rtl/>
          <w:lang w:val="en-US" w:eastAsia="en-US"/>
        </w:rPr>
        <w:t xml:space="preserve"> المنصوص عليها في </w:t>
      </w:r>
      <w:r w:rsidRPr="00044A2E">
        <w:rPr>
          <w:rFonts w:cs="Simplified Arabic" w:hint="cs"/>
          <w:sz w:val="22"/>
          <w:rtl/>
          <w:lang w:val="en-US" w:eastAsia="en-US"/>
        </w:rPr>
        <w:t>الضميمة الثالثة</w:t>
      </w:r>
      <w:r w:rsidR="002D5CD8" w:rsidRPr="00044A2E">
        <w:rPr>
          <w:rFonts w:cs="Simplified Arabic" w:hint="cs"/>
          <w:sz w:val="22"/>
          <w:rtl/>
          <w:lang w:val="en-US" w:eastAsia="en-US"/>
        </w:rPr>
        <w:t>.</w:t>
      </w:r>
    </w:p>
    <w:p w14:paraId="5069B0E7" w14:textId="5C8B077D"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sz w:val="22"/>
          <w:rtl/>
          <w:lang w:val="en-US" w:eastAsia="en-US"/>
        </w:rPr>
        <w:t xml:space="preserve">وسوف يتم صرف التمويل للأطراف من خلال تخصيصات مباشرة </w:t>
      </w:r>
      <w:r w:rsidRPr="00044A2E">
        <w:rPr>
          <w:rFonts w:cs="Simplified Arabic" w:hint="cs"/>
          <w:sz w:val="22"/>
          <w:rtl/>
          <w:lang w:val="en-US" w:eastAsia="en-US"/>
        </w:rPr>
        <w:t>للبلدان</w:t>
      </w:r>
      <w:r w:rsidRPr="00044A2E">
        <w:rPr>
          <w:rFonts w:cs="Simplified Arabic"/>
          <w:sz w:val="22"/>
          <w:rtl/>
          <w:lang w:val="en-US" w:eastAsia="en-US"/>
        </w:rPr>
        <w:t xml:space="preserve">، كما هو موضح في الفقرة </w:t>
      </w:r>
      <w:r w:rsidRPr="00044A2E">
        <w:rPr>
          <w:rFonts w:cs="Simplified Arabic" w:hint="cs"/>
          <w:sz w:val="22"/>
          <w:rtl/>
          <w:lang w:val="en-US" w:eastAsia="en-US"/>
        </w:rPr>
        <w:t>19</w:t>
      </w:r>
      <w:r w:rsidR="002D5CD8" w:rsidRPr="00044A2E">
        <w:rPr>
          <w:rFonts w:cs="Simplified Arabic"/>
          <w:sz w:val="22"/>
          <w:rtl/>
          <w:lang w:val="en-US" w:eastAsia="en-US"/>
        </w:rPr>
        <w:t>.</w:t>
      </w:r>
      <w:r w:rsidRPr="00044A2E">
        <w:rPr>
          <w:rFonts w:cs="Simplified Arabic"/>
          <w:sz w:val="22"/>
          <w:rtl/>
          <w:lang w:val="en-US" w:eastAsia="en-US"/>
        </w:rPr>
        <w:t xml:space="preserve"> ويدعى كل طرف مستفيد إلى تعيين أو إنشاء، حسب الاقتضاء، كيان وطني، مثل صندوق وطني </w:t>
      </w:r>
      <w:r w:rsidRPr="00044A2E">
        <w:rPr>
          <w:rFonts w:cs="Simplified Arabic" w:hint="cs"/>
          <w:sz w:val="22"/>
          <w:rtl/>
          <w:lang w:val="en-US" w:eastAsia="en-US"/>
        </w:rPr>
        <w:t>ل</w:t>
      </w:r>
      <w:r w:rsidRPr="00044A2E">
        <w:rPr>
          <w:rFonts w:cs="Simplified Arabic"/>
          <w:sz w:val="22"/>
          <w:rtl/>
          <w:lang w:val="en-US" w:eastAsia="en-US"/>
        </w:rPr>
        <w:t xml:space="preserve">لتنوع البيولوجي، لتلقي الأموال وتوزيعها بطريقة شفافة لدعم الأنشطة الموصوفة في الفقرة </w:t>
      </w:r>
      <w:r w:rsidRPr="00044A2E">
        <w:rPr>
          <w:rFonts w:cs="Simplified Arabic" w:hint="cs"/>
          <w:sz w:val="22"/>
          <w:rtl/>
          <w:lang w:val="en-US" w:eastAsia="en-US"/>
        </w:rPr>
        <w:t>18</w:t>
      </w:r>
      <w:r w:rsidR="002D5CD8" w:rsidRPr="00044A2E">
        <w:rPr>
          <w:rFonts w:cs="Simplified Arabic"/>
          <w:sz w:val="22"/>
          <w:rtl/>
          <w:lang w:val="en-US" w:eastAsia="en-US"/>
        </w:rPr>
        <w:t>.</w:t>
      </w:r>
      <w:r w:rsidRPr="00044A2E">
        <w:rPr>
          <w:rFonts w:cs="Simplified Arabic"/>
          <w:sz w:val="22"/>
          <w:rtl/>
          <w:lang w:val="en-US" w:eastAsia="en-US"/>
        </w:rPr>
        <w:t xml:space="preserve"> ويجوز لهذه الكيانات تخصيص الموارد</w:t>
      </w:r>
      <w:r w:rsidRPr="00044A2E">
        <w:rPr>
          <w:rFonts w:cs="Simplified Arabic" w:hint="cs"/>
          <w:sz w:val="22"/>
          <w:rtl/>
          <w:lang w:val="en-US" w:eastAsia="en-US"/>
        </w:rPr>
        <w:t>،</w:t>
      </w:r>
      <w:r w:rsidRPr="00044A2E">
        <w:rPr>
          <w:rFonts w:cs="Simplified Arabic" w:hint="cs"/>
          <w:sz w:val="22"/>
          <w:rtl/>
          <w:lang w:val="en-US" w:eastAsia="en-US" w:bidi="ar"/>
        </w:rPr>
        <w:t xml:space="preserve"> بطريقة شفافة،</w:t>
      </w:r>
      <w:r w:rsidRPr="00044A2E">
        <w:rPr>
          <w:rFonts w:cs="Simplified Arabic"/>
          <w:sz w:val="22"/>
          <w:rtl/>
          <w:lang w:val="en-US" w:eastAsia="en-US"/>
        </w:rPr>
        <w:t xml:space="preserve"> على أساس المشاريع التي يتم تطويرها من خلال عملية يقودها البلد أو المجتمع</w:t>
      </w:r>
      <w:r w:rsidRPr="00044A2E">
        <w:rPr>
          <w:rFonts w:cs="Simplified Arabic" w:hint="cs"/>
          <w:sz w:val="22"/>
          <w:rtl/>
          <w:lang w:val="en-US" w:eastAsia="en-US"/>
        </w:rPr>
        <w:t xml:space="preserve"> المحلي</w:t>
      </w:r>
      <w:r w:rsidRPr="00044A2E">
        <w:rPr>
          <w:rFonts w:cs="Simplified Arabic"/>
          <w:sz w:val="22"/>
          <w:rtl/>
          <w:lang w:val="en-US" w:eastAsia="en-US"/>
        </w:rPr>
        <w:t>، وينبغي أن تكون مسؤولة عن ضمان استخدام الأموا</w:t>
      </w:r>
      <w:r w:rsidRPr="00044A2E">
        <w:rPr>
          <w:rFonts w:cs="Simplified Arabic" w:hint="cs"/>
          <w:sz w:val="22"/>
          <w:rtl/>
          <w:lang w:val="en-US" w:eastAsia="en-US"/>
        </w:rPr>
        <w:t xml:space="preserve">ل </w:t>
      </w:r>
      <w:r w:rsidRPr="00044A2E">
        <w:rPr>
          <w:rFonts w:cs="Simplified Arabic" w:hint="cs"/>
          <w:sz w:val="22"/>
          <w:rtl/>
          <w:lang w:val="en-US" w:eastAsia="en-US" w:bidi="ar"/>
        </w:rPr>
        <w:t>للأغراض التي حددتها بنفسها والتي يتم توزيعها من أجلها</w:t>
      </w:r>
      <w:r w:rsidR="002D5CD8" w:rsidRPr="00044A2E">
        <w:rPr>
          <w:rFonts w:cs="Simplified Arabic" w:hint="cs"/>
          <w:sz w:val="22"/>
          <w:rtl/>
          <w:lang w:eastAsia="en-US"/>
        </w:rPr>
        <w:t>.</w:t>
      </w:r>
      <w:r w:rsidRPr="00044A2E">
        <w:rPr>
          <w:rFonts w:cs="Simplified Arabic"/>
          <w:sz w:val="22"/>
          <w:rtl/>
          <w:lang w:val="en-US" w:eastAsia="en-US"/>
        </w:rPr>
        <w:t xml:space="preserve"> وينبغي لها أن تعمل وفقا للمعايير الائتمانية المقبولة دوليا، وتقديم تقارير عن الأنشطة </w:t>
      </w:r>
      <w:r w:rsidRPr="00044A2E">
        <w:rPr>
          <w:rFonts w:cs="Simplified Arabic" w:hint="cs"/>
          <w:sz w:val="22"/>
          <w:rtl/>
          <w:lang w:val="en-US" w:eastAsia="en-US"/>
        </w:rPr>
        <w:t>المضطلع</w:t>
      </w:r>
      <w:r w:rsidRPr="00044A2E">
        <w:rPr>
          <w:rFonts w:cs="Simplified Arabic"/>
          <w:sz w:val="22"/>
          <w:rtl/>
          <w:lang w:val="en-US" w:eastAsia="en-US"/>
        </w:rPr>
        <w:t xml:space="preserve"> بها </w:t>
      </w:r>
      <w:r w:rsidRPr="00044A2E">
        <w:rPr>
          <w:rFonts w:cs="Simplified Arabic" w:hint="cs"/>
          <w:sz w:val="22"/>
          <w:rtl/>
          <w:lang w:val="en-US" w:eastAsia="en-US"/>
        </w:rPr>
        <w:t xml:space="preserve">بموجب </w:t>
      </w:r>
      <w:r w:rsidRPr="00044A2E">
        <w:rPr>
          <w:rFonts w:cs="Simplified Arabic"/>
          <w:sz w:val="22"/>
          <w:rtl/>
          <w:lang w:val="en-US" w:eastAsia="en-US"/>
        </w:rPr>
        <w:t xml:space="preserve">الصندوق </w:t>
      </w:r>
      <w:r w:rsidRPr="00044A2E">
        <w:rPr>
          <w:rFonts w:cs="Simplified Arabic" w:hint="cs"/>
          <w:sz w:val="22"/>
          <w:rtl/>
          <w:lang w:val="en-US" w:eastAsia="en-US"/>
        </w:rPr>
        <w:t>وآثارها</w:t>
      </w:r>
      <w:r w:rsidR="002D5CD8" w:rsidRPr="00044A2E">
        <w:rPr>
          <w:rFonts w:cs="Simplified Arabic"/>
          <w:sz w:val="22"/>
          <w:rtl/>
          <w:lang w:val="en-US" w:eastAsia="en-US"/>
        </w:rPr>
        <w:t>.</w:t>
      </w:r>
      <w:r w:rsidRPr="00044A2E">
        <w:rPr>
          <w:rFonts w:cs="Simplified Arabic"/>
          <w:sz w:val="22"/>
          <w:rtl/>
          <w:lang w:val="en-US" w:eastAsia="en-US"/>
        </w:rPr>
        <w:t xml:space="preserve"> ويجوز للأطراف المستفيدة</w:t>
      </w:r>
      <w:r w:rsidRPr="00044A2E">
        <w:rPr>
          <w:rFonts w:cs="Simplified Arabic" w:hint="cs"/>
          <w:sz w:val="22"/>
          <w:rtl/>
          <w:lang w:val="en-US" w:eastAsia="en-US"/>
        </w:rPr>
        <w:t xml:space="preserve"> أن تقوم كإجراء بديل</w:t>
      </w:r>
      <w:r w:rsidRPr="00044A2E">
        <w:rPr>
          <w:rFonts w:cs="Simplified Arabic"/>
          <w:sz w:val="22"/>
          <w:rtl/>
          <w:lang w:val="en-US" w:eastAsia="en-US"/>
        </w:rPr>
        <w:t xml:space="preserve">، وفقا لتقديرها الخاص، </w:t>
      </w:r>
      <w:r w:rsidRPr="00044A2E">
        <w:rPr>
          <w:rFonts w:cs="Simplified Arabic" w:hint="cs"/>
          <w:sz w:val="22"/>
          <w:rtl/>
          <w:lang w:val="en-US" w:eastAsia="en-US"/>
        </w:rPr>
        <w:t>ب</w:t>
      </w:r>
      <w:r w:rsidRPr="00044A2E">
        <w:rPr>
          <w:rFonts w:cs="Simplified Arabic"/>
          <w:sz w:val="22"/>
          <w:rtl/>
          <w:lang w:val="en-US" w:eastAsia="en-US"/>
        </w:rPr>
        <w:t xml:space="preserve">تعيين كيان دولي أو إقليمي أو </w:t>
      </w:r>
      <w:r w:rsidRPr="00044A2E">
        <w:rPr>
          <w:rFonts w:cs="Simplified Arabic" w:hint="cs"/>
          <w:sz w:val="22"/>
          <w:rtl/>
          <w:lang w:val="en-US" w:eastAsia="en-US"/>
        </w:rPr>
        <w:t>دون</w:t>
      </w:r>
      <w:r w:rsidRPr="00044A2E">
        <w:rPr>
          <w:rFonts w:cs="Simplified Arabic"/>
          <w:sz w:val="22"/>
          <w:rtl/>
          <w:lang w:val="en-US" w:eastAsia="en-US"/>
        </w:rPr>
        <w:t xml:space="preserve"> إقليمي للوفاء بهذه </w:t>
      </w:r>
      <w:r w:rsidRPr="00044A2E">
        <w:rPr>
          <w:rFonts w:cs="Simplified Arabic" w:hint="cs"/>
          <w:sz w:val="22"/>
          <w:rtl/>
          <w:lang w:val="en-US" w:eastAsia="en-US"/>
        </w:rPr>
        <w:t>المهام</w:t>
      </w:r>
      <w:r w:rsidR="002D5CD8" w:rsidRPr="00044A2E">
        <w:rPr>
          <w:rFonts w:cs="Simplified Arabic"/>
          <w:sz w:val="22"/>
          <w:rtl/>
          <w:lang w:val="en-US" w:eastAsia="en-US"/>
        </w:rPr>
        <w:t>.</w:t>
      </w:r>
    </w:p>
    <w:p w14:paraId="01B48103" w14:textId="2D5CD946"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hint="cs"/>
          <w:sz w:val="22"/>
          <w:rtl/>
          <w:lang w:val="en-US" w:eastAsia="en-US"/>
        </w:rPr>
        <w:t>و</w:t>
      </w:r>
      <w:r w:rsidRPr="00044A2E">
        <w:rPr>
          <w:rFonts w:cs="Simplified Arabic"/>
          <w:sz w:val="22"/>
          <w:rtl/>
          <w:lang w:val="en-US" w:eastAsia="en-US"/>
        </w:rPr>
        <w:t>ينبغي</w:t>
      </w:r>
      <w:r w:rsidRPr="00044A2E">
        <w:rPr>
          <w:rFonts w:cs="Simplified Arabic" w:hint="cs"/>
          <w:sz w:val="22"/>
          <w:rtl/>
          <w:lang w:val="en-US" w:eastAsia="en-US"/>
        </w:rPr>
        <w:t xml:space="preserve">، </w:t>
      </w:r>
      <w:r w:rsidRPr="00044A2E">
        <w:rPr>
          <w:rFonts w:cs="Simplified Arabic"/>
          <w:sz w:val="22"/>
          <w:rtl/>
          <w:lang w:val="en-US" w:eastAsia="en-US"/>
        </w:rPr>
        <w:t>حيثما كان ذلك مناسبا ووفقا للظروف الوطنية</w:t>
      </w:r>
      <w:r w:rsidRPr="00044A2E">
        <w:rPr>
          <w:rFonts w:cs="Simplified Arabic" w:hint="cs"/>
          <w:sz w:val="22"/>
          <w:rtl/>
          <w:lang w:val="en-US" w:eastAsia="en-US"/>
        </w:rPr>
        <w:t xml:space="preserve"> والتشريعات الوطنية،</w:t>
      </w:r>
      <w:r w:rsidRPr="00044A2E">
        <w:rPr>
          <w:rFonts w:cs="Simplified Arabic"/>
          <w:sz w:val="22"/>
          <w:rtl/>
          <w:lang w:val="en-US" w:eastAsia="en-US"/>
        </w:rPr>
        <w:t xml:space="preserve"> أن يدعم ما لا يقل عن نصف تمويل الصندوق العالمي الاحتياجات التي حددتها</w:t>
      </w:r>
      <w:r w:rsidRPr="00044A2E">
        <w:rPr>
          <w:rFonts w:cs="Simplified Arabic" w:hint="cs"/>
          <w:sz w:val="22"/>
          <w:rtl/>
          <w:lang w:val="en-US" w:eastAsia="en-US"/>
        </w:rPr>
        <w:t xml:space="preserve"> ذاتيا</w:t>
      </w:r>
      <w:r w:rsidRPr="00044A2E">
        <w:rPr>
          <w:rFonts w:cs="Simplified Arabic"/>
          <w:sz w:val="22"/>
          <w:rtl/>
          <w:lang w:val="en-US" w:eastAsia="en-US"/>
        </w:rPr>
        <w:t xml:space="preserve"> الشعوب الأصلية والمجتمعات المحلية، بما في ذلك النساء والشباب داخل تلك المجتمعات، من خلال الحكومة أو </w:t>
      </w:r>
      <w:r w:rsidRPr="00044A2E">
        <w:rPr>
          <w:rFonts w:cs="Simplified Arabic" w:hint="cs"/>
          <w:sz w:val="22"/>
          <w:rtl/>
          <w:lang w:val="en-US" w:eastAsia="en-US"/>
        </w:rPr>
        <w:t xml:space="preserve">عن طريق </w:t>
      </w:r>
      <w:r w:rsidRPr="00044A2E">
        <w:rPr>
          <w:rFonts w:cs="Simplified Arabic"/>
          <w:sz w:val="22"/>
          <w:rtl/>
          <w:lang w:val="en-US" w:eastAsia="en-US"/>
        </w:rPr>
        <w:t>المدفوعات المباشرة من خلال المؤسسات التي تحددها الشعوب الأصلية والمجتمعات المحلية</w:t>
      </w:r>
      <w:r w:rsidR="002D5CD8" w:rsidRPr="00044A2E">
        <w:rPr>
          <w:rFonts w:cs="Simplified Arabic" w:hint="cs"/>
          <w:sz w:val="22"/>
          <w:rtl/>
          <w:lang w:val="en-US" w:eastAsia="en-US"/>
        </w:rPr>
        <w:t>.</w:t>
      </w:r>
    </w:p>
    <w:p w14:paraId="04C60392" w14:textId="7A88C562"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hint="cs"/>
          <w:sz w:val="22"/>
          <w:rtl/>
          <w:lang w:val="en-US" w:eastAsia="en-US"/>
        </w:rPr>
        <w:t>و</w:t>
      </w:r>
      <w:r w:rsidRPr="00044A2E">
        <w:rPr>
          <w:rFonts w:cs="Simplified Arabic"/>
          <w:sz w:val="22"/>
          <w:rtl/>
          <w:lang w:val="en-US" w:eastAsia="en-US"/>
        </w:rPr>
        <w:t>يجوز لمؤتمر الأطراف تخصيص نسبة من الأموال لدعم بناء القدرات وتنمي</w:t>
      </w:r>
      <w:r w:rsidRPr="00044A2E">
        <w:rPr>
          <w:rFonts w:cs="Simplified Arabic" w:hint="cs"/>
          <w:sz w:val="22"/>
          <w:rtl/>
          <w:lang w:val="en-US" w:eastAsia="en-US"/>
        </w:rPr>
        <w:t xml:space="preserve">تها </w:t>
      </w:r>
      <w:r w:rsidRPr="00044A2E">
        <w:rPr>
          <w:rFonts w:cs="Simplified Arabic"/>
          <w:sz w:val="22"/>
          <w:rtl/>
          <w:lang w:val="en-US" w:eastAsia="en-US"/>
        </w:rPr>
        <w:t>لضمان حصول الأطراف من البلدان النامية، وخاصة أقل البلدان نموا والدول الجزرية الصغيرة النامية و</w:t>
      </w:r>
      <w:r w:rsidRPr="00044A2E">
        <w:rPr>
          <w:rFonts w:cs="Simplified Arabic" w:hint="cs"/>
          <w:sz w:val="22"/>
          <w:rtl/>
          <w:lang w:val="en-US" w:eastAsia="en-US"/>
        </w:rPr>
        <w:t xml:space="preserve">الأطراف التي تمر </w:t>
      </w:r>
      <w:r w:rsidRPr="00044A2E">
        <w:rPr>
          <w:rFonts w:cs="Simplified Arabic"/>
          <w:sz w:val="22"/>
          <w:rtl/>
          <w:lang w:val="en-US" w:eastAsia="en-US"/>
        </w:rPr>
        <w:t>اقتصادات</w:t>
      </w:r>
      <w:r w:rsidRPr="00044A2E">
        <w:rPr>
          <w:rFonts w:cs="Simplified Arabic" w:hint="cs"/>
          <w:sz w:val="22"/>
          <w:rtl/>
          <w:lang w:val="en-US" w:eastAsia="en-US"/>
        </w:rPr>
        <w:t>ها</w:t>
      </w:r>
      <w:r w:rsidRPr="00044A2E">
        <w:rPr>
          <w:rFonts w:cs="Simplified Arabic"/>
          <w:sz w:val="22"/>
          <w:rtl/>
          <w:lang w:val="en-US" w:eastAsia="en-US"/>
        </w:rPr>
        <w:t xml:space="preserve"> بمرحلة انتقالية، على الأدوات والخبرات اللازمة للمشاركة الكاملة والاستفادة من معلومات التسلسل الرقمي بشأن الموارد الجينية</w:t>
      </w:r>
      <w:r w:rsidR="002D5CD8" w:rsidRPr="00044A2E">
        <w:rPr>
          <w:rFonts w:cs="Simplified Arabic"/>
          <w:sz w:val="22"/>
          <w:rtl/>
          <w:lang w:val="en-US" w:eastAsia="en-US"/>
        </w:rPr>
        <w:t>.</w:t>
      </w:r>
    </w:p>
    <w:p w14:paraId="3B83A35A" w14:textId="374D6FEF"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hint="cs"/>
          <w:sz w:val="22"/>
          <w:rtl/>
          <w:lang w:val="en-US" w:eastAsia="en-US"/>
        </w:rPr>
        <w:t>وستُدير</w:t>
      </w:r>
      <w:r w:rsidRPr="00044A2E">
        <w:rPr>
          <w:rFonts w:cs="Simplified Arabic"/>
          <w:sz w:val="22"/>
          <w:rtl/>
          <w:lang w:val="en-US" w:eastAsia="en-US"/>
        </w:rPr>
        <w:t xml:space="preserve"> </w:t>
      </w:r>
      <w:r w:rsidRPr="00044A2E">
        <w:rPr>
          <w:rFonts w:cs="Simplified Arabic" w:hint="cs"/>
          <w:sz w:val="22"/>
          <w:rtl/>
          <w:lang w:val="en-US" w:eastAsia="en-US"/>
        </w:rPr>
        <w:t>ا</w:t>
      </w:r>
      <w:r w:rsidRPr="00044A2E">
        <w:rPr>
          <w:rFonts w:cs="Simplified Arabic"/>
          <w:sz w:val="22"/>
          <w:rtl/>
          <w:lang w:val="en-US" w:eastAsia="en-US"/>
        </w:rPr>
        <w:t xml:space="preserve">لأمم المتحدة الصندوق من خلال مكتب </w:t>
      </w:r>
      <w:r w:rsidRPr="00044A2E">
        <w:rPr>
          <w:rFonts w:cs="Simplified Arabic" w:hint="cs"/>
          <w:sz w:val="22"/>
          <w:rtl/>
          <w:lang w:val="en-US" w:eastAsia="en-US"/>
        </w:rPr>
        <w:t>الصندوق الاستئماني المتعدد الشركاء</w:t>
      </w:r>
      <w:r w:rsidRPr="00044A2E">
        <w:rPr>
          <w:rFonts w:cs="Simplified Arabic"/>
          <w:sz w:val="22"/>
          <w:rtl/>
          <w:lang w:val="en-US" w:eastAsia="en-US"/>
        </w:rPr>
        <w:t xml:space="preserve">، وفقا </w:t>
      </w:r>
      <w:r w:rsidRPr="00044A2E">
        <w:rPr>
          <w:rFonts w:cs="Simplified Arabic" w:hint="cs"/>
          <w:sz w:val="22"/>
          <w:rtl/>
          <w:lang w:val="en-US" w:eastAsia="en-US"/>
        </w:rPr>
        <w:t>لمقررات</w:t>
      </w:r>
      <w:r w:rsidRPr="00044A2E">
        <w:rPr>
          <w:rFonts w:cs="Simplified Arabic"/>
          <w:sz w:val="22"/>
          <w:rtl/>
          <w:lang w:val="en-US" w:eastAsia="en-US"/>
        </w:rPr>
        <w:t xml:space="preserve"> مؤتمر الأطراف، و</w:t>
      </w:r>
      <w:r w:rsidRPr="00044A2E">
        <w:rPr>
          <w:rFonts w:cs="Simplified Arabic" w:hint="cs"/>
          <w:sz w:val="22"/>
          <w:rtl/>
          <w:lang w:val="en-US" w:eastAsia="en-US"/>
        </w:rPr>
        <w:t xml:space="preserve">سيعمل </w:t>
      </w:r>
      <w:r w:rsidRPr="00044A2E">
        <w:rPr>
          <w:rFonts w:cs="Simplified Arabic"/>
          <w:sz w:val="22"/>
          <w:rtl/>
          <w:lang w:val="en-US" w:eastAsia="en-US"/>
        </w:rPr>
        <w:t xml:space="preserve">تحت </w:t>
      </w:r>
      <w:r w:rsidRPr="00044A2E">
        <w:rPr>
          <w:rFonts w:cs="Simplified Arabic" w:hint="cs"/>
          <w:sz w:val="22"/>
          <w:rtl/>
          <w:lang w:val="en-US" w:eastAsia="en-US"/>
        </w:rPr>
        <w:t>إشراف</w:t>
      </w:r>
      <w:r w:rsidRPr="00044A2E">
        <w:rPr>
          <w:rFonts w:cs="Simplified Arabic"/>
          <w:sz w:val="22"/>
          <w:rtl/>
          <w:lang w:val="en-US" w:eastAsia="en-US"/>
        </w:rPr>
        <w:t xml:space="preserve"> مؤتمر الأطراف </w:t>
      </w:r>
      <w:r w:rsidRPr="00044A2E">
        <w:rPr>
          <w:rFonts w:cs="Simplified Arabic" w:hint="cs"/>
          <w:sz w:val="22"/>
          <w:rtl/>
          <w:lang w:val="en-US" w:eastAsia="en-US"/>
        </w:rPr>
        <w:t>وسيكون مسؤولا أمامه</w:t>
      </w:r>
      <w:r w:rsidR="002D5CD8" w:rsidRPr="00044A2E">
        <w:rPr>
          <w:rFonts w:cs="Simplified Arabic"/>
          <w:sz w:val="22"/>
          <w:rtl/>
          <w:lang w:val="en-US" w:eastAsia="en-US"/>
        </w:rPr>
        <w:t>.</w:t>
      </w:r>
    </w:p>
    <w:p w14:paraId="441E7DB7" w14:textId="1D592E39"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sz w:val="22"/>
          <w:rtl/>
          <w:lang w:val="en-US" w:eastAsia="en-US"/>
        </w:rPr>
        <w:t>وستعمل الآلية المتعددة الأطراف وصندوقها وفقا لمبادئ الشمول</w:t>
      </w:r>
      <w:r w:rsidRPr="00044A2E">
        <w:rPr>
          <w:rFonts w:cs="Simplified Arabic" w:hint="cs"/>
          <w:sz w:val="22"/>
          <w:rtl/>
          <w:lang w:val="en-US" w:eastAsia="en-US"/>
        </w:rPr>
        <w:t>ية</w:t>
      </w:r>
      <w:r w:rsidRPr="00044A2E">
        <w:rPr>
          <w:rFonts w:cs="Simplified Arabic"/>
          <w:sz w:val="22"/>
          <w:rtl/>
          <w:lang w:val="en-US" w:eastAsia="en-US"/>
        </w:rPr>
        <w:t xml:space="preserve"> والمساواة والشفافية</w:t>
      </w:r>
      <w:r w:rsidR="002D5CD8" w:rsidRPr="00044A2E">
        <w:rPr>
          <w:rFonts w:cs="Simplified Arabic"/>
          <w:sz w:val="22"/>
          <w:rtl/>
          <w:lang w:val="en-US" w:eastAsia="en-US"/>
        </w:rPr>
        <w:t>.</w:t>
      </w:r>
      <w:r w:rsidRPr="00044A2E">
        <w:rPr>
          <w:rFonts w:cs="Simplified Arabic"/>
          <w:sz w:val="22"/>
          <w:rtl/>
          <w:lang w:val="en-US" w:eastAsia="en-US"/>
        </w:rPr>
        <w:t xml:space="preserve"> </w:t>
      </w:r>
    </w:p>
    <w:p w14:paraId="60C9B1B7" w14:textId="51C309A7"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sz w:val="22"/>
          <w:rtl/>
          <w:lang w:val="en-US" w:eastAsia="en-US"/>
        </w:rPr>
        <w:t>ويتعين على الآلية المتعددة الأطراف احترام حقوق الشعوب الأصلية والمجتمعات المحلية، بما في ذلك النساء والشباب داخل هذه المجتمعات</w:t>
      </w:r>
      <w:r w:rsidR="002D5CD8" w:rsidRPr="00044A2E">
        <w:rPr>
          <w:rFonts w:cs="Simplified Arabic"/>
          <w:sz w:val="22"/>
          <w:rtl/>
          <w:lang w:val="en-US" w:eastAsia="en-US"/>
        </w:rPr>
        <w:t>.</w:t>
      </w:r>
    </w:p>
    <w:p w14:paraId="34B3AA53" w14:textId="7F373A5B"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hint="cs"/>
          <w:sz w:val="22"/>
          <w:rtl/>
          <w:lang w:val="en-US" w:eastAsia="en-US"/>
        </w:rPr>
        <w:t>ودون المساس ب</w:t>
      </w:r>
      <w:r w:rsidRPr="00044A2E">
        <w:rPr>
          <w:rFonts w:cs="Simplified Arabic"/>
          <w:sz w:val="22"/>
          <w:rtl/>
          <w:lang w:val="en-US" w:eastAsia="en-US"/>
        </w:rPr>
        <w:t xml:space="preserve">التدابير الوطنية المتعلقة </w:t>
      </w:r>
      <w:r w:rsidRPr="00044A2E">
        <w:rPr>
          <w:rFonts w:cs="Simplified Arabic" w:hint="cs"/>
          <w:sz w:val="22"/>
          <w:rtl/>
          <w:lang w:val="en-US" w:eastAsia="en-US"/>
        </w:rPr>
        <w:t>بالحصول</w:t>
      </w:r>
      <w:r w:rsidRPr="00044A2E">
        <w:rPr>
          <w:rFonts w:cs="Simplified Arabic"/>
          <w:sz w:val="22"/>
          <w:rtl/>
          <w:lang w:val="en-US" w:eastAsia="en-US"/>
        </w:rPr>
        <w:t xml:space="preserve"> وتقاسم المنافع، </w:t>
      </w:r>
      <w:r w:rsidRPr="00044A2E">
        <w:rPr>
          <w:rFonts w:cs="Simplified Arabic" w:hint="cs"/>
          <w:sz w:val="22"/>
          <w:rtl/>
          <w:lang w:val="en-US" w:eastAsia="en-US"/>
        </w:rPr>
        <w:t>و</w:t>
      </w:r>
      <w:r w:rsidRPr="00044A2E">
        <w:rPr>
          <w:rFonts w:cs="Simplified Arabic"/>
          <w:sz w:val="22"/>
          <w:rtl/>
          <w:lang w:val="en-US" w:eastAsia="en-US"/>
        </w:rPr>
        <w:t>حيثما تضع الأطراف تدابير وطنية بشأن ال</w:t>
      </w:r>
      <w:r w:rsidRPr="00044A2E">
        <w:rPr>
          <w:rFonts w:cs="Simplified Arabic" w:hint="cs"/>
          <w:sz w:val="22"/>
          <w:rtl/>
          <w:lang w:val="en-US" w:eastAsia="en-US"/>
        </w:rPr>
        <w:t>ح</w:t>
      </w:r>
      <w:r w:rsidRPr="00044A2E">
        <w:rPr>
          <w:rFonts w:cs="Simplified Arabic"/>
          <w:sz w:val="22"/>
          <w:rtl/>
          <w:lang w:val="en-US" w:eastAsia="en-US"/>
        </w:rPr>
        <w:t xml:space="preserve">صول </w:t>
      </w:r>
      <w:r w:rsidRPr="00044A2E">
        <w:rPr>
          <w:rFonts w:cs="Simplified Arabic" w:hint="cs"/>
          <w:sz w:val="22"/>
          <w:rtl/>
          <w:lang w:val="en-US" w:eastAsia="en-US"/>
        </w:rPr>
        <w:t>ع</w:t>
      </w:r>
      <w:r w:rsidRPr="00044A2E">
        <w:rPr>
          <w:rFonts w:cs="Simplified Arabic"/>
          <w:sz w:val="22"/>
          <w:rtl/>
          <w:lang w:val="en-US" w:eastAsia="en-US"/>
        </w:rPr>
        <w:t xml:space="preserve">لى معلومات التسلسل الرقمي بشأن الموارد الجينية وتقاسم المنافع </w:t>
      </w:r>
      <w:r w:rsidRPr="00044A2E">
        <w:rPr>
          <w:rFonts w:cs="Simplified Arabic" w:hint="cs"/>
          <w:sz w:val="22"/>
          <w:rtl/>
          <w:lang w:val="en-US" w:eastAsia="en-US"/>
        </w:rPr>
        <w:t>الناشئة عنها</w:t>
      </w:r>
      <w:r w:rsidRPr="00044A2E">
        <w:rPr>
          <w:rFonts w:cs="Simplified Arabic"/>
          <w:sz w:val="22"/>
          <w:rtl/>
          <w:lang w:val="en-US" w:eastAsia="en-US"/>
        </w:rPr>
        <w:t>، فإنها مدعوة إلى مواءمتها مع الآلية المتعددة الأطراف، بحيث لا يكون هناك تكرار للتوقعات بشأن تقاسم المنافع الناشئة عن استخدام معلومات التسلسل الرقمي بشأن الموارد الجينية في إطار الآلية المتعددة الأطراف</w:t>
      </w:r>
      <w:r w:rsidR="002D5CD8" w:rsidRPr="00044A2E">
        <w:rPr>
          <w:rFonts w:cs="Simplified Arabic"/>
          <w:sz w:val="22"/>
          <w:rtl/>
          <w:lang w:val="en-US" w:eastAsia="en-US"/>
        </w:rPr>
        <w:t>.</w:t>
      </w:r>
      <w:r w:rsidRPr="00044A2E">
        <w:rPr>
          <w:rFonts w:cs="Simplified Arabic"/>
          <w:sz w:val="22"/>
          <w:rtl/>
          <w:lang w:val="en-US" w:eastAsia="en-US"/>
        </w:rPr>
        <w:t xml:space="preserve"> </w:t>
      </w:r>
    </w:p>
    <w:p w14:paraId="6B99FAC1" w14:textId="13574086"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sz w:val="22"/>
          <w:rtl/>
          <w:lang w:val="en-US" w:eastAsia="en-US"/>
        </w:rPr>
        <w:lastRenderedPageBreak/>
        <w:t xml:space="preserve">وسيتم تنفيذ الآلية المتعددة الأطراف بطريقة </w:t>
      </w:r>
      <w:r w:rsidRPr="00044A2E">
        <w:rPr>
          <w:rFonts w:cs="Simplified Arabic" w:hint="cs"/>
          <w:sz w:val="22"/>
          <w:rtl/>
          <w:lang w:val="en-US" w:eastAsia="en-US"/>
        </w:rPr>
        <w:t>تؤدي إلى الدعم المتبادل مع</w:t>
      </w:r>
      <w:r w:rsidRPr="00044A2E">
        <w:rPr>
          <w:rFonts w:cs="Simplified Arabic"/>
          <w:sz w:val="22"/>
          <w:rtl/>
          <w:lang w:val="en-US" w:eastAsia="en-US"/>
        </w:rPr>
        <w:t xml:space="preserve"> </w:t>
      </w:r>
      <w:r w:rsidRPr="00044A2E">
        <w:rPr>
          <w:rFonts w:cs="Simplified Arabic" w:hint="cs"/>
          <w:sz w:val="22"/>
          <w:rtl/>
          <w:lang w:val="en-US" w:eastAsia="en-US"/>
        </w:rPr>
        <w:t>الصكوك</w:t>
      </w:r>
      <w:r w:rsidRPr="00044A2E">
        <w:rPr>
          <w:rFonts w:cs="Simplified Arabic"/>
          <w:sz w:val="22"/>
          <w:rtl/>
          <w:lang w:val="en-US" w:eastAsia="en-US"/>
        </w:rPr>
        <w:t xml:space="preserve"> الدولية الأخرى </w:t>
      </w:r>
      <w:r w:rsidRPr="00044A2E">
        <w:rPr>
          <w:rFonts w:cs="Simplified Arabic" w:hint="cs"/>
          <w:sz w:val="22"/>
          <w:rtl/>
          <w:lang w:val="en-US" w:eastAsia="en-US"/>
        </w:rPr>
        <w:t>ل</w:t>
      </w:r>
      <w:r w:rsidRPr="00044A2E">
        <w:rPr>
          <w:rFonts w:cs="Simplified Arabic"/>
          <w:sz w:val="22"/>
          <w:rtl/>
          <w:lang w:val="en-US" w:eastAsia="en-US"/>
        </w:rPr>
        <w:t>ل</w:t>
      </w:r>
      <w:r w:rsidRPr="00044A2E">
        <w:rPr>
          <w:rFonts w:cs="Simplified Arabic" w:hint="cs"/>
          <w:sz w:val="22"/>
          <w:rtl/>
          <w:lang w:val="en-US" w:eastAsia="en-US"/>
        </w:rPr>
        <w:t>ح</w:t>
      </w:r>
      <w:r w:rsidRPr="00044A2E">
        <w:rPr>
          <w:rFonts w:cs="Simplified Arabic"/>
          <w:sz w:val="22"/>
          <w:rtl/>
          <w:lang w:val="en-US" w:eastAsia="en-US"/>
        </w:rPr>
        <w:t>صول وتقاسم المنافع</w:t>
      </w:r>
      <w:r w:rsidRPr="00044A2E">
        <w:rPr>
          <w:rFonts w:cs="Simplified Arabic" w:hint="cs"/>
          <w:sz w:val="22"/>
          <w:rtl/>
          <w:lang w:val="en-US" w:eastAsia="en-US"/>
        </w:rPr>
        <w:t xml:space="preserve"> بشأن</w:t>
      </w:r>
      <w:r w:rsidRPr="00044A2E">
        <w:rPr>
          <w:rFonts w:cs="Simplified Arabic"/>
          <w:sz w:val="22"/>
          <w:rtl/>
          <w:lang w:val="en-US" w:eastAsia="en-US"/>
        </w:rPr>
        <w:t xml:space="preserve"> معلومات التسلسل الرقمي بشأن الموارد الجينية وتتكيف مع</w:t>
      </w:r>
      <w:r w:rsidRPr="00044A2E">
        <w:rPr>
          <w:rFonts w:cs="Simplified Arabic" w:hint="cs"/>
          <w:sz w:val="22"/>
          <w:rtl/>
          <w:lang w:val="en-US" w:eastAsia="en-US"/>
        </w:rPr>
        <w:t>ها</w:t>
      </w:r>
      <w:r w:rsidRPr="00044A2E">
        <w:rPr>
          <w:rFonts w:cs="Simplified Arabic"/>
          <w:sz w:val="22"/>
          <w:rtl/>
          <w:lang w:val="en-US" w:eastAsia="en-US"/>
        </w:rPr>
        <w:t>، لتجنب تكديس الالتزامات، وتبسيط العمليات عند الاقتضاء</w:t>
      </w:r>
      <w:r w:rsidR="002D5CD8" w:rsidRPr="00044A2E">
        <w:rPr>
          <w:rFonts w:cs="Simplified Arabic"/>
          <w:sz w:val="22"/>
          <w:rtl/>
          <w:lang w:val="en-US" w:eastAsia="en-US"/>
        </w:rPr>
        <w:t>.</w:t>
      </w:r>
      <w:r w:rsidRPr="00044A2E">
        <w:rPr>
          <w:rFonts w:cs="Simplified Arabic"/>
          <w:sz w:val="22"/>
          <w:rtl/>
          <w:lang w:val="en-US" w:eastAsia="en-US"/>
        </w:rPr>
        <w:t xml:space="preserve"> وتُدعى </w:t>
      </w:r>
      <w:r w:rsidRPr="00044A2E">
        <w:rPr>
          <w:rFonts w:cs="Simplified Arabic" w:hint="cs"/>
          <w:sz w:val="22"/>
          <w:rtl/>
          <w:lang w:val="en-US" w:eastAsia="en-US"/>
        </w:rPr>
        <w:t>الهيئات الرئاسية للصكوك</w:t>
      </w:r>
      <w:r w:rsidRPr="00044A2E">
        <w:rPr>
          <w:rFonts w:cs="Simplified Arabic"/>
          <w:sz w:val="22"/>
          <w:rtl/>
          <w:lang w:val="en-US" w:eastAsia="en-US"/>
        </w:rPr>
        <w:t xml:space="preserve"> الدولية الأخرى </w:t>
      </w:r>
      <w:r w:rsidRPr="00044A2E">
        <w:rPr>
          <w:rFonts w:cs="Simplified Arabic" w:hint="cs"/>
          <w:sz w:val="22"/>
          <w:rtl/>
          <w:lang w:val="en-US" w:eastAsia="en-US"/>
        </w:rPr>
        <w:t>المعنية ب</w:t>
      </w:r>
      <w:r w:rsidRPr="00044A2E">
        <w:rPr>
          <w:rFonts w:cs="Simplified Arabic"/>
          <w:sz w:val="22"/>
          <w:rtl/>
          <w:lang w:val="en-US" w:eastAsia="en-US"/>
        </w:rPr>
        <w:t>ال</w:t>
      </w:r>
      <w:r w:rsidRPr="00044A2E">
        <w:rPr>
          <w:rFonts w:cs="Simplified Arabic" w:hint="cs"/>
          <w:sz w:val="22"/>
          <w:rtl/>
          <w:lang w:val="en-US" w:eastAsia="en-US"/>
        </w:rPr>
        <w:t>ح</w:t>
      </w:r>
      <w:r w:rsidRPr="00044A2E">
        <w:rPr>
          <w:rFonts w:cs="Simplified Arabic"/>
          <w:sz w:val="22"/>
          <w:rtl/>
          <w:lang w:val="en-US" w:eastAsia="en-US"/>
        </w:rPr>
        <w:t>صول وتقاسم المنافع إلى التعاون مع الآلية المتعددة الأطراف، وتبسيط العمليات</w:t>
      </w:r>
      <w:r w:rsidRPr="00044A2E">
        <w:rPr>
          <w:rFonts w:cs="Simplified Arabic" w:hint="cs"/>
          <w:sz w:val="22"/>
          <w:rtl/>
          <w:lang w:val="en-US" w:eastAsia="en-US"/>
        </w:rPr>
        <w:t>،</w:t>
      </w:r>
      <w:r w:rsidRPr="00044A2E">
        <w:rPr>
          <w:rFonts w:cs="Simplified Arabic"/>
          <w:sz w:val="22"/>
          <w:rtl/>
          <w:lang w:val="en-US" w:eastAsia="en-US"/>
        </w:rPr>
        <w:t xml:space="preserve"> عند الاقتضاء</w:t>
      </w:r>
      <w:r w:rsidR="002D5CD8" w:rsidRPr="00044A2E">
        <w:rPr>
          <w:rFonts w:cs="Simplified Arabic"/>
          <w:sz w:val="22"/>
          <w:rtl/>
          <w:lang w:val="en-US" w:eastAsia="en-US"/>
        </w:rPr>
        <w:t>.</w:t>
      </w:r>
      <w:r w:rsidRPr="00044A2E">
        <w:rPr>
          <w:rFonts w:cs="Simplified Arabic"/>
          <w:sz w:val="22"/>
          <w:rtl/>
          <w:lang w:val="en-US" w:eastAsia="en-US"/>
        </w:rPr>
        <w:t xml:space="preserve"> ولن تؤثر أحكام الآلية على حقوق والتزامات أي طرف ناشئة عن أي اتفاق دولي قائم</w:t>
      </w:r>
      <w:r w:rsidR="002D5CD8" w:rsidRPr="00044A2E">
        <w:rPr>
          <w:rFonts w:cs="Simplified Arabic"/>
          <w:sz w:val="22"/>
          <w:rtl/>
          <w:lang w:val="en-US" w:eastAsia="en-US"/>
        </w:rPr>
        <w:t>.</w:t>
      </w:r>
    </w:p>
    <w:p w14:paraId="0D35BEB2" w14:textId="7868D4FE"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sz w:val="22"/>
          <w:rtl/>
          <w:lang w:val="en-US" w:eastAsia="en-US"/>
        </w:rPr>
        <w:t xml:space="preserve">وسوف تعمل الآلية المتعددة الأطراف، بما في ذلك الصندوق العالمي، تحت </w:t>
      </w:r>
      <w:r w:rsidRPr="00044A2E">
        <w:rPr>
          <w:rFonts w:cs="Simplified Arabic" w:hint="cs"/>
          <w:sz w:val="22"/>
          <w:rtl/>
          <w:lang w:val="en-US" w:eastAsia="en-US"/>
        </w:rPr>
        <w:t>إشراف</w:t>
      </w:r>
      <w:r w:rsidRPr="00044A2E">
        <w:rPr>
          <w:rFonts w:cs="Simplified Arabic"/>
          <w:sz w:val="22"/>
          <w:rtl/>
          <w:lang w:val="en-US" w:eastAsia="en-US"/>
        </w:rPr>
        <w:t xml:space="preserve"> وتوجيه مؤتمر الأطراف و</w:t>
      </w:r>
      <w:r w:rsidRPr="00044A2E">
        <w:rPr>
          <w:rFonts w:cs="Simplified Arabic" w:hint="cs"/>
          <w:sz w:val="22"/>
          <w:rtl/>
          <w:lang w:val="en-US" w:eastAsia="en-US"/>
        </w:rPr>
        <w:t>س</w:t>
      </w:r>
      <w:r w:rsidRPr="00044A2E">
        <w:rPr>
          <w:rFonts w:cs="Simplified Arabic"/>
          <w:sz w:val="22"/>
          <w:rtl/>
          <w:lang w:val="en-US" w:eastAsia="en-US"/>
        </w:rPr>
        <w:t>تكون مسؤولة أمامه</w:t>
      </w:r>
      <w:r w:rsidR="002D5CD8" w:rsidRPr="00044A2E">
        <w:rPr>
          <w:rFonts w:cs="Simplified Arabic"/>
          <w:sz w:val="22"/>
          <w:rtl/>
          <w:lang w:val="en-US" w:eastAsia="en-US"/>
        </w:rPr>
        <w:t>.</w:t>
      </w:r>
      <w:r w:rsidRPr="00044A2E">
        <w:rPr>
          <w:rFonts w:cs="Simplified Arabic"/>
          <w:sz w:val="22"/>
          <w:rtl/>
          <w:lang w:val="en-US" w:eastAsia="en-US"/>
        </w:rPr>
        <w:t xml:space="preserve"> ولدعم مؤتمر الأطراف في دوره </w:t>
      </w:r>
      <w:r w:rsidRPr="00044A2E">
        <w:rPr>
          <w:rFonts w:cs="Simplified Arabic" w:hint="cs"/>
          <w:sz w:val="22"/>
          <w:rtl/>
          <w:lang w:val="en-US" w:eastAsia="en-US"/>
        </w:rPr>
        <w:t>بوصفه ال</w:t>
      </w:r>
      <w:r w:rsidRPr="00044A2E">
        <w:rPr>
          <w:rFonts w:cs="Simplified Arabic"/>
          <w:sz w:val="22"/>
          <w:rtl/>
          <w:lang w:val="en-US" w:eastAsia="en-US"/>
        </w:rPr>
        <w:t xml:space="preserve">هيئة </w:t>
      </w:r>
      <w:r w:rsidRPr="00044A2E">
        <w:rPr>
          <w:rFonts w:cs="Simplified Arabic" w:hint="cs"/>
          <w:sz w:val="22"/>
          <w:rtl/>
          <w:lang w:val="en-US" w:eastAsia="en-US"/>
        </w:rPr>
        <w:t>الرئاسية</w:t>
      </w:r>
      <w:r w:rsidRPr="00044A2E">
        <w:rPr>
          <w:rFonts w:cs="Simplified Arabic"/>
          <w:sz w:val="22"/>
          <w:rtl/>
          <w:lang w:val="en-US" w:eastAsia="en-US"/>
        </w:rPr>
        <w:t xml:space="preserve"> للآلية، يتم إنشاء لجنة توجيهية </w:t>
      </w:r>
      <w:r w:rsidRPr="00044A2E">
        <w:rPr>
          <w:rFonts w:cs="Simplified Arabic" w:hint="cs"/>
          <w:sz w:val="22"/>
          <w:rtl/>
          <w:lang w:val="en-US" w:eastAsia="en-US"/>
        </w:rPr>
        <w:t>ترد</w:t>
      </w:r>
      <w:r w:rsidRPr="00044A2E">
        <w:rPr>
          <w:rFonts w:cs="Simplified Arabic"/>
          <w:sz w:val="22"/>
          <w:rtl/>
          <w:lang w:val="en-US" w:eastAsia="en-US"/>
        </w:rPr>
        <w:t xml:space="preserve"> اختصاصاتها وتكوينها في </w:t>
      </w:r>
      <w:r w:rsidRPr="00044A2E">
        <w:rPr>
          <w:rFonts w:cs="Simplified Arabic" w:hint="cs"/>
          <w:sz w:val="22"/>
          <w:rtl/>
          <w:lang w:val="en-US" w:eastAsia="en-US"/>
        </w:rPr>
        <w:t>الضميمة الرابعة</w:t>
      </w:r>
      <w:r w:rsidRPr="00044A2E">
        <w:rPr>
          <w:rFonts w:cs="Simplified Arabic"/>
          <w:sz w:val="22"/>
          <w:rtl/>
          <w:lang w:val="en-US" w:eastAsia="en-US"/>
        </w:rPr>
        <w:t>، تحت إشراف مؤتمر الأطراف</w:t>
      </w:r>
      <w:r w:rsidR="002D5CD8" w:rsidRPr="00044A2E">
        <w:rPr>
          <w:rFonts w:cs="Simplified Arabic"/>
          <w:sz w:val="22"/>
          <w:rtl/>
          <w:lang w:val="en-US" w:eastAsia="en-US"/>
        </w:rPr>
        <w:t>.</w:t>
      </w:r>
      <w:r w:rsidRPr="00044A2E">
        <w:rPr>
          <w:rFonts w:cs="Simplified Arabic"/>
          <w:sz w:val="22"/>
          <w:rtl/>
          <w:lang w:val="en-US" w:eastAsia="en-US"/>
        </w:rPr>
        <w:t xml:space="preserve"> ويتم إنشاء أمانة </w:t>
      </w:r>
      <w:r w:rsidRPr="00044A2E">
        <w:rPr>
          <w:rFonts w:cs="Simplified Arabic" w:hint="cs"/>
          <w:sz w:val="22"/>
          <w:rtl/>
          <w:lang w:val="en-US" w:eastAsia="en-US"/>
        </w:rPr>
        <w:t xml:space="preserve">بالوظائف الواردة في الضميمة الخامسة </w:t>
      </w:r>
      <w:r w:rsidRPr="00044A2E">
        <w:rPr>
          <w:rFonts w:cs="Simplified Arabic"/>
          <w:sz w:val="22"/>
          <w:rtl/>
          <w:lang w:val="en-US" w:eastAsia="en-US"/>
        </w:rPr>
        <w:t>لخدمة اللجنة التوجيهية ودعم عمل الآلية</w:t>
      </w:r>
      <w:r w:rsidR="002D5CD8" w:rsidRPr="00044A2E">
        <w:rPr>
          <w:rFonts w:cs="Simplified Arabic"/>
          <w:sz w:val="22"/>
          <w:rtl/>
          <w:lang w:val="en-US" w:eastAsia="en-US"/>
        </w:rPr>
        <w:t>.</w:t>
      </w:r>
      <w:r w:rsidRPr="00044A2E">
        <w:rPr>
          <w:rFonts w:cs="Simplified Arabic"/>
          <w:sz w:val="22"/>
          <w:rtl/>
          <w:lang w:val="en-US" w:eastAsia="en-US"/>
        </w:rPr>
        <w:t xml:space="preserve"> وسوف يتم تمويل عمليات الآلية المتعددة الأطراف من الصندوق العالمي</w:t>
      </w:r>
      <w:r w:rsidR="002D5CD8" w:rsidRPr="00044A2E">
        <w:rPr>
          <w:rFonts w:cs="Simplified Arabic"/>
          <w:sz w:val="22"/>
          <w:rtl/>
          <w:lang w:val="en-US" w:eastAsia="en-US"/>
        </w:rPr>
        <w:t>.</w:t>
      </w:r>
    </w:p>
    <w:p w14:paraId="61E15A73" w14:textId="2B4604FF"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sz w:val="22"/>
          <w:rtl/>
          <w:lang w:val="en-US" w:eastAsia="en-US"/>
        </w:rPr>
        <w:t xml:space="preserve">وسوف يقوم مؤتمر الأطراف في اجتماعه الثامن عشر وفي كل اجتماع ثاني لاحق باستعراض فعالية الآلية المتعددة الأطراف، بما في ذلك الصندوق العالمي، </w:t>
      </w:r>
      <w:r w:rsidRPr="00044A2E">
        <w:rPr>
          <w:rFonts w:cs="Simplified Arabic" w:hint="cs"/>
          <w:sz w:val="22"/>
          <w:rtl/>
          <w:lang w:val="en-US" w:eastAsia="en-US"/>
        </w:rPr>
        <w:t>مقابل</w:t>
      </w:r>
      <w:r w:rsidRPr="00044A2E">
        <w:rPr>
          <w:rFonts w:cs="Simplified Arabic"/>
          <w:sz w:val="22"/>
          <w:rtl/>
          <w:lang w:val="en-US" w:eastAsia="en-US"/>
        </w:rPr>
        <w:t xml:space="preserve"> المبادئ المنصوص عليها في </w:t>
      </w:r>
      <w:r w:rsidRPr="00044A2E">
        <w:rPr>
          <w:rFonts w:cs="Simplified Arabic" w:hint="cs"/>
          <w:sz w:val="22"/>
          <w:rtl/>
          <w:lang w:val="en-US" w:eastAsia="en-US"/>
        </w:rPr>
        <w:t>المقرر</w:t>
      </w:r>
      <w:r w:rsidRPr="00044A2E">
        <w:rPr>
          <w:rFonts w:cs="Simplified Arabic"/>
          <w:sz w:val="22"/>
          <w:rtl/>
          <w:lang w:val="en-US" w:eastAsia="en-US"/>
        </w:rPr>
        <w:t xml:space="preserve"> </w:t>
      </w:r>
      <w:hyperlink r:id="rId19" w:history="1">
        <w:r w:rsidRPr="00044A2E">
          <w:rPr>
            <w:rStyle w:val="Hyperlink"/>
            <w:rFonts w:cs="Simplified Arabic"/>
            <w:sz w:val="22"/>
            <w:rtl/>
            <w:lang w:val="en-US" w:eastAsia="en-US"/>
          </w:rPr>
          <w:t>15/9</w:t>
        </w:r>
      </w:hyperlink>
      <w:r w:rsidRPr="00044A2E">
        <w:rPr>
          <w:rFonts w:cs="Simplified Arabic"/>
          <w:sz w:val="22"/>
          <w:rtl/>
          <w:lang w:val="en-US" w:eastAsia="en-US"/>
        </w:rPr>
        <w:t xml:space="preserve">، مع الأخذ في الاعتبار العوامل المنصوص عليها في </w:t>
      </w:r>
      <w:r w:rsidRPr="00044A2E">
        <w:rPr>
          <w:rFonts w:cs="Simplified Arabic" w:hint="cs"/>
          <w:sz w:val="22"/>
          <w:rtl/>
          <w:lang w:val="en-US" w:eastAsia="en-US"/>
        </w:rPr>
        <w:t>الضميمة السادسة</w:t>
      </w:r>
      <w:r w:rsidRPr="00044A2E">
        <w:rPr>
          <w:rFonts w:cs="Simplified Arabic"/>
          <w:sz w:val="22"/>
          <w:rtl/>
          <w:lang w:val="en-US" w:eastAsia="en-US"/>
        </w:rPr>
        <w:t xml:space="preserve"> ومنهجية يتبناها مؤتمر الأطراف في اجتماعه السابع عشر، مع ملاحظة أهمية الاستعراضات العالمية للتقدم الجماعي المحرز في تنفيذ إطار كونمينغ-مونتريال العالمي للتنوع البيولوجي المقرر إجراؤها للاجتماعين السابع عشر والتاسع عشر لمؤتمر الأطراف عملا </w:t>
      </w:r>
      <w:r w:rsidRPr="00044A2E">
        <w:rPr>
          <w:rFonts w:cs="Simplified Arabic" w:hint="cs"/>
          <w:sz w:val="22"/>
          <w:rtl/>
          <w:lang w:val="en-US" w:eastAsia="en-US"/>
        </w:rPr>
        <w:t>بالمقرر</w:t>
      </w:r>
      <w:r w:rsidRPr="00044A2E">
        <w:rPr>
          <w:rFonts w:cs="Simplified Arabic"/>
          <w:sz w:val="22"/>
          <w:rtl/>
          <w:lang w:val="en-US" w:eastAsia="en-US"/>
        </w:rPr>
        <w:t xml:space="preserve"> </w:t>
      </w:r>
      <w:hyperlink r:id="rId20" w:history="1">
        <w:r w:rsidRPr="00044A2E">
          <w:rPr>
            <w:rStyle w:val="Hyperlink"/>
            <w:rFonts w:cs="Simplified Arabic"/>
            <w:sz w:val="22"/>
            <w:rtl/>
            <w:lang w:val="en-US" w:eastAsia="en-US"/>
          </w:rPr>
          <w:t>15/6</w:t>
        </w:r>
      </w:hyperlink>
      <w:r w:rsidR="002D5CD8" w:rsidRPr="00044A2E">
        <w:rPr>
          <w:rFonts w:cs="Simplified Arabic"/>
          <w:sz w:val="22"/>
          <w:rtl/>
          <w:lang w:val="en-US" w:eastAsia="en-US"/>
        </w:rPr>
        <w:t>.</w:t>
      </w:r>
    </w:p>
    <w:p w14:paraId="1D57D8ED" w14:textId="383B2B05"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sz w:val="22"/>
          <w:rtl/>
          <w:lang w:val="en-US" w:eastAsia="en-US"/>
        </w:rPr>
        <w:t xml:space="preserve">وسوف يسترشد الاستعراض أيضا بالمؤشرات ذات الصلة بإطار الرصد لإطار كونمينغ-مونتريال العالمي للتنوع البيولوجي، بما في ذلك المؤشرات الرئيسية </w:t>
      </w:r>
      <w:r w:rsidRPr="00044A2E">
        <w:rPr>
          <w:rFonts w:cs="Simplified Arabic" w:hint="cs"/>
          <w:sz w:val="22"/>
          <w:rtl/>
          <w:lang w:val="en-US" w:eastAsia="en-US"/>
        </w:rPr>
        <w:t>للغاية</w:t>
      </w:r>
      <w:r w:rsidRPr="00044A2E">
        <w:rPr>
          <w:rFonts w:cs="Simplified Arabic"/>
          <w:sz w:val="22"/>
          <w:rtl/>
          <w:lang w:val="en-US" w:eastAsia="en-US"/>
        </w:rPr>
        <w:t xml:space="preserve"> جيم </w:t>
      </w:r>
      <w:r w:rsidRPr="00044A2E">
        <w:rPr>
          <w:rFonts w:cs="Simplified Arabic" w:hint="cs"/>
          <w:sz w:val="22"/>
          <w:rtl/>
          <w:lang w:val="en-US" w:eastAsia="en-US"/>
        </w:rPr>
        <w:t>والهدف</w:t>
      </w:r>
      <w:r w:rsidRPr="00044A2E">
        <w:rPr>
          <w:rFonts w:cs="Simplified Arabic"/>
          <w:sz w:val="22"/>
          <w:rtl/>
          <w:lang w:val="en-US" w:eastAsia="en-US"/>
        </w:rPr>
        <w:t xml:space="preserve"> 13 ومؤشر ثنائي للهدف 13</w:t>
      </w:r>
      <w:r w:rsidR="002D5CD8" w:rsidRPr="00044A2E">
        <w:rPr>
          <w:rFonts w:cs="Simplified Arabic"/>
          <w:sz w:val="22"/>
          <w:rtl/>
          <w:lang w:val="en-US" w:eastAsia="en-US"/>
        </w:rPr>
        <w:t>.</w:t>
      </w:r>
      <w:r w:rsidRPr="00044A2E">
        <w:rPr>
          <w:rFonts w:cs="Simplified Arabic"/>
          <w:sz w:val="22"/>
          <w:rtl/>
          <w:lang w:val="en-US" w:eastAsia="en-US"/>
        </w:rPr>
        <w:t xml:space="preserve"> </w:t>
      </w:r>
    </w:p>
    <w:p w14:paraId="4E29CC32" w14:textId="5B3A56A5" w:rsidR="003A6974" w:rsidRPr="00044A2E" w:rsidRDefault="003A6974" w:rsidP="003A6974">
      <w:pPr>
        <w:pStyle w:val="ListParagraph"/>
        <w:numPr>
          <w:ilvl w:val="0"/>
          <w:numId w:val="20"/>
        </w:numPr>
        <w:bidi/>
        <w:spacing w:after="120" w:line="216" w:lineRule="auto"/>
        <w:ind w:left="567" w:firstLine="0"/>
        <w:contextualSpacing w:val="0"/>
        <w:jc w:val="both"/>
        <w:rPr>
          <w:rFonts w:cs="Simplified Arabic"/>
          <w:sz w:val="22"/>
          <w:lang w:val="en-US" w:eastAsia="en-US"/>
        </w:rPr>
      </w:pPr>
      <w:r w:rsidRPr="00044A2E">
        <w:rPr>
          <w:rFonts w:cs="Simplified Arabic"/>
          <w:sz w:val="22"/>
          <w:rtl/>
          <w:lang w:val="en-US" w:eastAsia="en-US"/>
        </w:rPr>
        <w:t xml:space="preserve">وفي ضوء الاستعراض الموصوف في الفقرة </w:t>
      </w:r>
      <w:r w:rsidRPr="00044A2E">
        <w:rPr>
          <w:rFonts w:cs="Simplified Arabic" w:hint="cs"/>
          <w:sz w:val="22"/>
          <w:rtl/>
          <w:lang w:val="en-US" w:eastAsia="en-US"/>
        </w:rPr>
        <w:t>29</w:t>
      </w:r>
      <w:r w:rsidRPr="00044A2E">
        <w:rPr>
          <w:rFonts w:cs="Simplified Arabic"/>
          <w:sz w:val="22"/>
          <w:rtl/>
          <w:lang w:val="en-US" w:eastAsia="en-US"/>
        </w:rPr>
        <w:t xml:space="preserve">، سوف ينظر مؤتمر الأطراف في اجتماعه الثامن عشر في أي تعديلات ضرورية لتحسين فعالية وكفاءة الآلية المتعددة الأطراف، بما في ذلك الصندوق العالمي، فيما يتعلق بالتقاسم العادل والمنصف </w:t>
      </w:r>
      <w:r w:rsidRPr="00044A2E">
        <w:rPr>
          <w:rFonts w:cs="Simplified Arabic" w:hint="cs"/>
          <w:sz w:val="22"/>
          <w:rtl/>
          <w:lang w:val="en-US" w:eastAsia="en-US"/>
        </w:rPr>
        <w:t>للمنافع</w:t>
      </w:r>
      <w:r w:rsidRPr="00044A2E">
        <w:rPr>
          <w:rFonts w:cs="Simplified Arabic"/>
          <w:sz w:val="22"/>
          <w:rtl/>
          <w:lang w:val="en-US" w:eastAsia="en-US"/>
        </w:rPr>
        <w:t xml:space="preserve"> الناشئة عن استخدام معلومات التسلسل الرقمي بشأن الموارد الجينية</w:t>
      </w:r>
      <w:r w:rsidR="002D5CD8" w:rsidRPr="00044A2E">
        <w:rPr>
          <w:rFonts w:cs="Simplified Arabic"/>
          <w:sz w:val="22"/>
          <w:rtl/>
          <w:lang w:val="en-US" w:eastAsia="en-US"/>
        </w:rPr>
        <w:t>.</w:t>
      </w:r>
    </w:p>
    <w:p w14:paraId="348B7AAC" w14:textId="77777777" w:rsidR="003A6974" w:rsidRPr="00044A2E" w:rsidRDefault="003A6974" w:rsidP="003A6974">
      <w:pPr>
        <w:keepNext/>
        <w:keepLines/>
        <w:tabs>
          <w:tab w:val="left" w:pos="1280"/>
        </w:tabs>
        <w:bidi/>
        <w:spacing w:after="120" w:line="216" w:lineRule="auto"/>
        <w:ind w:left="573"/>
        <w:jc w:val="both"/>
        <w:rPr>
          <w:rFonts w:cs="Simplified Arabic"/>
          <w:b/>
          <w:bCs/>
          <w:rtl/>
          <w:lang w:val="en-US" w:eastAsia="en-US"/>
        </w:rPr>
      </w:pPr>
      <w:r w:rsidRPr="00044A2E">
        <w:rPr>
          <w:rFonts w:cs="Simplified Arabic" w:hint="cs"/>
          <w:b/>
          <w:bCs/>
          <w:rtl/>
          <w:lang w:val="en-US" w:eastAsia="en-US"/>
        </w:rPr>
        <w:t>الضميمة الأولى</w:t>
      </w:r>
    </w:p>
    <w:p w14:paraId="65EDF086" w14:textId="77777777" w:rsidR="003A6974" w:rsidRPr="00044A2E" w:rsidRDefault="003A6974" w:rsidP="003A6974">
      <w:pPr>
        <w:keepNext/>
        <w:keepLines/>
        <w:tabs>
          <w:tab w:val="left" w:pos="1280"/>
        </w:tabs>
        <w:bidi/>
        <w:spacing w:after="120" w:line="216" w:lineRule="auto"/>
        <w:ind w:left="573"/>
        <w:jc w:val="both"/>
        <w:rPr>
          <w:rFonts w:cs="Simplified Arabic"/>
          <w:b/>
          <w:bCs/>
          <w:sz w:val="22"/>
          <w:lang w:val="en-US" w:eastAsia="en-US"/>
        </w:rPr>
      </w:pPr>
      <w:r w:rsidRPr="00044A2E">
        <w:rPr>
          <w:rFonts w:cs="Simplified Arabic"/>
          <w:b/>
          <w:bCs/>
          <w:sz w:val="22"/>
          <w:rtl/>
          <w:lang w:val="en-US" w:eastAsia="en-US"/>
        </w:rPr>
        <w:t>قائمة إرشادية للقطاعات</w:t>
      </w:r>
      <w:r w:rsidRPr="00044A2E">
        <w:rPr>
          <w:rFonts w:cs="Simplified Arabic" w:hint="cs"/>
          <w:b/>
          <w:bCs/>
          <w:sz w:val="22"/>
          <w:rtl/>
          <w:lang w:val="en-US" w:eastAsia="en-US"/>
        </w:rPr>
        <w:t xml:space="preserve"> التي قد تستفيد بشكل مباشر أو غير مباشر من</w:t>
      </w:r>
      <w:r w:rsidRPr="00044A2E">
        <w:rPr>
          <w:rFonts w:cs="Simplified Arabic"/>
          <w:b/>
          <w:bCs/>
          <w:sz w:val="22"/>
          <w:rtl/>
          <w:lang w:val="en-US" w:eastAsia="en-US"/>
        </w:rPr>
        <w:t xml:space="preserve"> استخدام معلومات التسلسل الرقمي بشأن الموارد الجينية</w:t>
      </w:r>
      <w:r w:rsidRPr="00044A2E">
        <w:rPr>
          <w:rStyle w:val="FootnoteReference"/>
          <w:rFonts w:cs="Simplified Arabic"/>
          <w:b/>
          <w:bCs/>
          <w:rtl/>
          <w:lang w:bidi="ar-EG"/>
        </w:rPr>
        <w:footnoteReference w:id="10"/>
      </w:r>
    </w:p>
    <w:p w14:paraId="74312EED" w14:textId="77777777" w:rsidR="003A6974" w:rsidRPr="00044A2E" w:rsidRDefault="003A6974" w:rsidP="003A6974">
      <w:pPr>
        <w:numPr>
          <w:ilvl w:val="0"/>
          <w:numId w:val="2"/>
        </w:numPr>
        <w:bidi/>
        <w:spacing w:after="120" w:line="216" w:lineRule="auto"/>
        <w:ind w:left="571" w:firstLine="0"/>
        <w:jc w:val="both"/>
        <w:rPr>
          <w:rFonts w:cs="Simplified Arabic"/>
          <w:sz w:val="22"/>
          <w:lang w:val="en-US" w:eastAsia="en-US"/>
        </w:rPr>
      </w:pPr>
      <w:r w:rsidRPr="00044A2E">
        <w:rPr>
          <w:rFonts w:cs="Simplified Arabic"/>
          <w:sz w:val="22"/>
          <w:rtl/>
          <w:lang w:val="en-US" w:eastAsia="en-US"/>
        </w:rPr>
        <w:t>تشمل القطاعات التي قد تستفيد بشكل مباشر أو غير مباشر من استخدام معلومات التسلسل الرقمي بشأن الموارد الجينية</w:t>
      </w:r>
      <w:r w:rsidRPr="00044A2E">
        <w:rPr>
          <w:rFonts w:cs="Simplified Arabic" w:hint="cs"/>
          <w:sz w:val="22"/>
          <w:rtl/>
          <w:lang w:val="en-US" w:eastAsia="en-US"/>
        </w:rPr>
        <w:t xml:space="preserve"> ما يلي:</w:t>
      </w:r>
    </w:p>
    <w:p w14:paraId="1DE229AB" w14:textId="77777777" w:rsidR="003A6974" w:rsidRPr="00044A2E" w:rsidRDefault="003A6974" w:rsidP="003A6974">
      <w:pPr>
        <w:pStyle w:val="ListParagraph"/>
        <w:numPr>
          <w:ilvl w:val="0"/>
          <w:numId w:val="23"/>
        </w:numPr>
        <w:bidi/>
        <w:spacing w:after="120" w:line="216" w:lineRule="auto"/>
        <w:ind w:left="567" w:firstLine="713"/>
        <w:contextualSpacing w:val="0"/>
        <w:jc w:val="both"/>
        <w:rPr>
          <w:rFonts w:cs="Simplified Arabic"/>
          <w:sz w:val="22"/>
          <w:lang w:val="en-US" w:eastAsia="en-US"/>
        </w:rPr>
      </w:pPr>
      <w:r w:rsidRPr="00044A2E">
        <w:rPr>
          <w:rFonts w:cs="Simplified Arabic"/>
          <w:sz w:val="22"/>
          <w:rtl/>
          <w:lang w:val="en-US" w:eastAsia="en-US"/>
        </w:rPr>
        <w:t>المستحضرات الصيدلانية</w:t>
      </w:r>
      <w:r w:rsidRPr="00044A2E">
        <w:rPr>
          <w:rFonts w:cs="Simplified Arabic" w:hint="cs"/>
          <w:sz w:val="22"/>
          <w:rtl/>
          <w:lang w:val="en-US" w:eastAsia="en-US"/>
        </w:rPr>
        <w:t>؛</w:t>
      </w:r>
    </w:p>
    <w:p w14:paraId="08654A6F" w14:textId="77777777" w:rsidR="003A6974" w:rsidRPr="00044A2E" w:rsidRDefault="003A6974" w:rsidP="003A6974">
      <w:pPr>
        <w:pStyle w:val="ListParagraph"/>
        <w:numPr>
          <w:ilvl w:val="0"/>
          <w:numId w:val="23"/>
        </w:numPr>
        <w:bidi/>
        <w:spacing w:after="120" w:line="216" w:lineRule="auto"/>
        <w:ind w:left="567" w:firstLine="713"/>
        <w:contextualSpacing w:val="0"/>
        <w:jc w:val="both"/>
        <w:rPr>
          <w:rFonts w:cs="Simplified Arabic"/>
          <w:sz w:val="22"/>
          <w:lang w:val="en-US" w:eastAsia="en-US"/>
        </w:rPr>
      </w:pPr>
      <w:r w:rsidRPr="00044A2E">
        <w:rPr>
          <w:rFonts w:cs="Simplified Arabic" w:hint="cs"/>
          <w:sz w:val="22"/>
          <w:rtl/>
          <w:lang w:val="en-US" w:eastAsia="en-US"/>
        </w:rPr>
        <w:t>المغذيات (</w:t>
      </w:r>
      <w:r w:rsidRPr="00044A2E">
        <w:rPr>
          <w:rFonts w:cs="Simplified Arabic"/>
          <w:sz w:val="22"/>
          <w:rtl/>
          <w:lang w:val="en-US" w:eastAsia="en-US"/>
        </w:rPr>
        <w:t>المواد الغذائية والمكملات الغذائية الصحية</w:t>
      </w:r>
      <w:r w:rsidRPr="00044A2E">
        <w:rPr>
          <w:rFonts w:cs="Simplified Arabic" w:hint="cs"/>
          <w:sz w:val="22"/>
          <w:rtl/>
          <w:lang w:val="en-US" w:eastAsia="en-US"/>
        </w:rPr>
        <w:t>)؛</w:t>
      </w:r>
    </w:p>
    <w:p w14:paraId="30E5387A" w14:textId="77777777" w:rsidR="003A6974" w:rsidRPr="00044A2E" w:rsidRDefault="003A6974" w:rsidP="003A6974">
      <w:pPr>
        <w:pStyle w:val="ListParagraph"/>
        <w:numPr>
          <w:ilvl w:val="0"/>
          <w:numId w:val="23"/>
        </w:numPr>
        <w:bidi/>
        <w:spacing w:after="120" w:line="216" w:lineRule="auto"/>
        <w:ind w:left="567" w:firstLine="713"/>
        <w:contextualSpacing w:val="0"/>
        <w:jc w:val="both"/>
        <w:rPr>
          <w:rFonts w:cs="Simplified Arabic"/>
          <w:sz w:val="22"/>
          <w:lang w:val="en-US" w:eastAsia="en-US"/>
        </w:rPr>
      </w:pPr>
      <w:r w:rsidRPr="00044A2E">
        <w:rPr>
          <w:rFonts w:cs="Simplified Arabic"/>
          <w:sz w:val="22"/>
          <w:rtl/>
          <w:lang w:val="en-US" w:eastAsia="en-US"/>
        </w:rPr>
        <w:t>مستحضرات التجميل</w:t>
      </w:r>
      <w:r w:rsidRPr="00044A2E">
        <w:rPr>
          <w:rFonts w:cs="Simplified Arabic" w:hint="cs"/>
          <w:sz w:val="22"/>
          <w:rtl/>
          <w:lang w:val="en-US" w:eastAsia="en-US"/>
        </w:rPr>
        <w:t>؛</w:t>
      </w:r>
    </w:p>
    <w:p w14:paraId="64B463FB" w14:textId="77777777" w:rsidR="003A6974" w:rsidRPr="00044A2E" w:rsidRDefault="003A6974" w:rsidP="003A6974">
      <w:pPr>
        <w:pStyle w:val="ListParagraph"/>
        <w:numPr>
          <w:ilvl w:val="0"/>
          <w:numId w:val="23"/>
        </w:numPr>
        <w:bidi/>
        <w:spacing w:after="120" w:line="216" w:lineRule="auto"/>
        <w:ind w:left="567" w:firstLine="713"/>
        <w:contextualSpacing w:val="0"/>
        <w:jc w:val="both"/>
        <w:rPr>
          <w:rFonts w:cs="Simplified Arabic"/>
          <w:sz w:val="22"/>
          <w:rtl/>
          <w:lang w:val="en-US" w:eastAsia="en-US"/>
        </w:rPr>
      </w:pPr>
      <w:r w:rsidRPr="00044A2E">
        <w:rPr>
          <w:rFonts w:cs="Simplified Arabic" w:hint="cs"/>
          <w:sz w:val="22"/>
          <w:rtl/>
          <w:lang w:val="en-US" w:eastAsia="en-US"/>
        </w:rPr>
        <w:t>التعديل الجيني ل</w:t>
      </w:r>
      <w:r w:rsidRPr="00044A2E">
        <w:rPr>
          <w:rFonts w:cs="Simplified Arabic"/>
          <w:sz w:val="22"/>
          <w:rtl/>
          <w:lang w:val="en-US" w:eastAsia="en-US"/>
        </w:rPr>
        <w:t>لحيوان</w:t>
      </w:r>
      <w:r w:rsidRPr="00044A2E">
        <w:rPr>
          <w:rFonts w:cs="Simplified Arabic" w:hint="cs"/>
          <w:sz w:val="22"/>
          <w:rtl/>
          <w:lang w:val="en-US" w:eastAsia="en-US"/>
        </w:rPr>
        <w:t>ات</w:t>
      </w:r>
      <w:r w:rsidRPr="00044A2E">
        <w:rPr>
          <w:rFonts w:cs="Simplified Arabic"/>
          <w:sz w:val="22"/>
          <w:rtl/>
          <w:lang w:val="en-US" w:eastAsia="en-US"/>
        </w:rPr>
        <w:t xml:space="preserve"> والنبات</w:t>
      </w:r>
      <w:r w:rsidRPr="00044A2E">
        <w:rPr>
          <w:rFonts w:cs="Simplified Arabic" w:hint="cs"/>
          <w:sz w:val="22"/>
          <w:rtl/>
          <w:lang w:val="en-US" w:eastAsia="en-US"/>
        </w:rPr>
        <w:t>ات؛</w:t>
      </w:r>
    </w:p>
    <w:p w14:paraId="776C6ED8" w14:textId="77777777" w:rsidR="003A6974" w:rsidRPr="00044A2E" w:rsidRDefault="003A6974" w:rsidP="003A6974">
      <w:pPr>
        <w:pStyle w:val="ListParagraph"/>
        <w:numPr>
          <w:ilvl w:val="0"/>
          <w:numId w:val="23"/>
        </w:numPr>
        <w:bidi/>
        <w:spacing w:after="120" w:line="216" w:lineRule="auto"/>
        <w:ind w:left="567" w:firstLine="713"/>
        <w:contextualSpacing w:val="0"/>
        <w:jc w:val="both"/>
        <w:rPr>
          <w:rFonts w:cs="Simplified Arabic"/>
          <w:sz w:val="22"/>
          <w:lang w:val="en-US" w:eastAsia="en-US"/>
        </w:rPr>
      </w:pPr>
      <w:r w:rsidRPr="00044A2E">
        <w:rPr>
          <w:rFonts w:cs="Simplified Arabic"/>
          <w:sz w:val="22"/>
          <w:rtl/>
          <w:lang w:val="en-US" w:eastAsia="en-US"/>
        </w:rPr>
        <w:t xml:space="preserve">التكنولوجيا </w:t>
      </w:r>
      <w:r w:rsidRPr="00044A2E">
        <w:rPr>
          <w:rFonts w:cs="Simplified Arabic" w:hint="cs"/>
          <w:sz w:val="22"/>
          <w:rtl/>
          <w:lang w:val="en-US" w:eastAsia="en-US"/>
        </w:rPr>
        <w:t>البيولوجية</w:t>
      </w:r>
      <w:r w:rsidRPr="00044A2E">
        <w:rPr>
          <w:rFonts w:cs="Simplified Arabic"/>
          <w:sz w:val="22"/>
          <w:rtl/>
          <w:lang w:val="en-US" w:eastAsia="en-US"/>
        </w:rPr>
        <w:t>؛</w:t>
      </w:r>
    </w:p>
    <w:p w14:paraId="15E54C6F" w14:textId="77777777" w:rsidR="003A6974" w:rsidRPr="00044A2E" w:rsidRDefault="003A6974" w:rsidP="003A6974">
      <w:pPr>
        <w:pStyle w:val="ListParagraph"/>
        <w:numPr>
          <w:ilvl w:val="0"/>
          <w:numId w:val="23"/>
        </w:numPr>
        <w:bidi/>
        <w:spacing w:after="120" w:line="216" w:lineRule="auto"/>
        <w:ind w:left="567" w:firstLine="713"/>
        <w:contextualSpacing w:val="0"/>
        <w:jc w:val="both"/>
        <w:rPr>
          <w:rFonts w:cs="Simplified Arabic"/>
          <w:sz w:val="22"/>
          <w:lang w:val="en-US" w:eastAsia="en-US"/>
        </w:rPr>
      </w:pPr>
      <w:r w:rsidRPr="00044A2E">
        <w:rPr>
          <w:rFonts w:cs="Simplified Arabic"/>
          <w:sz w:val="22"/>
          <w:rtl/>
          <w:lang w:val="en-US" w:eastAsia="en-US"/>
        </w:rPr>
        <w:lastRenderedPageBreak/>
        <w:t>المعدات المخ</w:t>
      </w:r>
      <w:r w:rsidRPr="00044A2E">
        <w:rPr>
          <w:rFonts w:cs="Simplified Arabic" w:hint="cs"/>
          <w:sz w:val="22"/>
          <w:rtl/>
          <w:lang w:val="en-US" w:eastAsia="en-US"/>
        </w:rPr>
        <w:t>ت</w:t>
      </w:r>
      <w:r w:rsidRPr="00044A2E">
        <w:rPr>
          <w:rFonts w:cs="Simplified Arabic"/>
          <w:sz w:val="22"/>
          <w:rtl/>
          <w:lang w:val="en-US" w:eastAsia="en-US"/>
        </w:rPr>
        <w:t>برية المرتبطة بتسلسل واستخدام معلومات التسلسل الرقمي بشأن الموارد الجينية</w:t>
      </w:r>
      <w:r w:rsidRPr="00044A2E">
        <w:rPr>
          <w:rFonts w:cs="Simplified Arabic" w:hint="cs"/>
          <w:sz w:val="22"/>
          <w:rtl/>
          <w:lang w:val="en-US" w:eastAsia="en-US"/>
        </w:rPr>
        <w:t xml:space="preserve">، </w:t>
      </w:r>
      <w:r w:rsidRPr="00044A2E">
        <w:rPr>
          <w:rFonts w:cs="Simplified Arabic"/>
          <w:sz w:val="22"/>
          <w:rtl/>
          <w:lang w:val="en-US" w:eastAsia="en-US"/>
        </w:rPr>
        <w:t>بما في ذلك الكواشف والإمدادات</w:t>
      </w:r>
      <w:r w:rsidRPr="00044A2E">
        <w:rPr>
          <w:rFonts w:cs="Simplified Arabic" w:hint="cs"/>
          <w:sz w:val="22"/>
          <w:rtl/>
          <w:lang w:val="en-US" w:eastAsia="en-US"/>
        </w:rPr>
        <w:t>؛</w:t>
      </w:r>
    </w:p>
    <w:p w14:paraId="18B1EA76" w14:textId="6AEE34CC" w:rsidR="003A6974" w:rsidRPr="00044A2E" w:rsidRDefault="003A6974" w:rsidP="003A6974">
      <w:pPr>
        <w:pStyle w:val="ListParagraph"/>
        <w:numPr>
          <w:ilvl w:val="0"/>
          <w:numId w:val="23"/>
        </w:numPr>
        <w:bidi/>
        <w:spacing w:after="120" w:line="216" w:lineRule="auto"/>
        <w:ind w:left="567" w:firstLine="713"/>
        <w:contextualSpacing w:val="0"/>
        <w:jc w:val="both"/>
        <w:rPr>
          <w:rFonts w:cs="Simplified Arabic"/>
          <w:sz w:val="22"/>
          <w:lang w:val="en-US" w:eastAsia="en-US"/>
        </w:rPr>
      </w:pPr>
      <w:r w:rsidRPr="00044A2E">
        <w:rPr>
          <w:rFonts w:cs="Simplified Arabic"/>
          <w:sz w:val="22"/>
          <w:rtl/>
          <w:lang w:val="en-US" w:eastAsia="en-US"/>
        </w:rPr>
        <w:t>المعلومات والخدمات العلمية والتقنية المتعلقة بمعلومات التسلسل الرقمي بشأن الموارد الجينية</w:t>
      </w:r>
      <w:r w:rsidRPr="00044A2E">
        <w:rPr>
          <w:rFonts w:cs="Simplified Arabic" w:hint="cs"/>
          <w:sz w:val="22"/>
          <w:rtl/>
          <w:lang w:val="en-US" w:eastAsia="en-US"/>
        </w:rPr>
        <w:t xml:space="preserve">، </w:t>
      </w:r>
      <w:r w:rsidRPr="00044A2E">
        <w:rPr>
          <w:rFonts w:cs="Simplified Arabic" w:hint="cs"/>
          <w:sz w:val="22"/>
          <w:rtl/>
          <w:lang w:val="en-US" w:eastAsia="en-US" w:bidi="ar"/>
        </w:rPr>
        <w:t>بما في ذلك الذكاء الاصطناعي</w:t>
      </w:r>
      <w:r w:rsidR="002D5CD8" w:rsidRPr="00044A2E">
        <w:rPr>
          <w:rFonts w:cs="Simplified Arabic" w:hint="cs"/>
          <w:sz w:val="22"/>
          <w:rtl/>
          <w:lang w:eastAsia="en-US"/>
        </w:rPr>
        <w:t>.</w:t>
      </w:r>
    </w:p>
    <w:p w14:paraId="7C7C63D1" w14:textId="0B073AA6" w:rsidR="003A6974" w:rsidRPr="00044A2E" w:rsidRDefault="003A6974" w:rsidP="003A6974">
      <w:pPr>
        <w:numPr>
          <w:ilvl w:val="0"/>
          <w:numId w:val="2"/>
        </w:numPr>
        <w:bidi/>
        <w:spacing w:after="120" w:line="216" w:lineRule="auto"/>
        <w:ind w:left="571" w:firstLine="0"/>
        <w:jc w:val="both"/>
        <w:rPr>
          <w:rFonts w:cs="Simplified Arabic"/>
          <w:sz w:val="22"/>
          <w:lang w:val="en-US" w:eastAsia="en-US"/>
        </w:rPr>
      </w:pPr>
      <w:r w:rsidRPr="00044A2E">
        <w:rPr>
          <w:rFonts w:cs="Simplified Arabic"/>
          <w:sz w:val="22"/>
          <w:rtl/>
          <w:lang w:val="en-US" w:eastAsia="en-US"/>
        </w:rPr>
        <w:t xml:space="preserve">وسوف تظل القائمة الحالية قيد </w:t>
      </w:r>
      <w:r w:rsidRPr="00044A2E">
        <w:rPr>
          <w:rFonts w:cs="Simplified Arabic" w:hint="cs"/>
          <w:sz w:val="22"/>
          <w:rtl/>
          <w:lang w:val="en-US" w:eastAsia="en-US"/>
        </w:rPr>
        <w:t>الاستعراض</w:t>
      </w:r>
      <w:r w:rsidRPr="00044A2E">
        <w:rPr>
          <w:rFonts w:cs="Simplified Arabic"/>
          <w:sz w:val="22"/>
          <w:rtl/>
          <w:lang w:val="en-US" w:eastAsia="en-US"/>
        </w:rPr>
        <w:t>، مع الأخذ في الاعتبار بشكل خاص التصنيف الصناعي الدولي الموحد لجميع الأنشطة الاقتصادية، والتصنيف المركزي للمنتجات، والرموز الإقليمية أو الوطنية المقابلة</w:t>
      </w:r>
      <w:r w:rsidR="002D5CD8" w:rsidRPr="00044A2E">
        <w:rPr>
          <w:rFonts w:cs="Simplified Arabic"/>
          <w:sz w:val="22"/>
          <w:rtl/>
          <w:lang w:val="en-US" w:eastAsia="en-US"/>
        </w:rPr>
        <w:t>.</w:t>
      </w:r>
    </w:p>
    <w:p w14:paraId="4B0E368C" w14:textId="77777777" w:rsidR="003A6974" w:rsidRPr="00044A2E" w:rsidRDefault="003A6974" w:rsidP="003A6974">
      <w:pPr>
        <w:keepNext/>
        <w:keepLines/>
        <w:tabs>
          <w:tab w:val="left" w:pos="1280"/>
        </w:tabs>
        <w:bidi/>
        <w:spacing w:after="120" w:line="216" w:lineRule="auto"/>
        <w:ind w:left="573"/>
        <w:jc w:val="both"/>
        <w:rPr>
          <w:rFonts w:cs="Simplified Arabic"/>
          <w:b/>
          <w:bCs/>
          <w:lang w:val="en-US" w:eastAsia="en-US"/>
        </w:rPr>
      </w:pPr>
      <w:r w:rsidRPr="00044A2E">
        <w:rPr>
          <w:rFonts w:cs="Simplified Arabic"/>
          <w:b/>
          <w:bCs/>
          <w:rtl/>
          <w:lang w:val="en-US" w:eastAsia="en-US"/>
        </w:rPr>
        <w:t xml:space="preserve">الضميمة </w:t>
      </w:r>
      <w:r w:rsidRPr="00044A2E">
        <w:rPr>
          <w:rFonts w:cs="Simplified Arabic" w:hint="cs"/>
          <w:b/>
          <w:bCs/>
          <w:rtl/>
          <w:lang w:val="en-US" w:eastAsia="en-US"/>
        </w:rPr>
        <w:t>الثانية</w:t>
      </w:r>
    </w:p>
    <w:p w14:paraId="7B4F68CE" w14:textId="77777777" w:rsidR="003A6974" w:rsidRPr="00044A2E" w:rsidRDefault="003A6974" w:rsidP="003A6974">
      <w:pPr>
        <w:keepNext/>
        <w:keepLines/>
        <w:tabs>
          <w:tab w:val="left" w:pos="1280"/>
        </w:tabs>
        <w:bidi/>
        <w:spacing w:after="120" w:line="216" w:lineRule="auto"/>
        <w:ind w:left="573"/>
        <w:jc w:val="both"/>
        <w:rPr>
          <w:rFonts w:cs="Simplified Arabic"/>
          <w:b/>
          <w:bCs/>
          <w:lang w:val="en-US" w:eastAsia="en-US"/>
        </w:rPr>
      </w:pPr>
      <w:r w:rsidRPr="00044A2E">
        <w:rPr>
          <w:rFonts w:cs="Simplified Arabic" w:hint="cs"/>
          <w:b/>
          <w:bCs/>
          <w:rtl/>
          <w:lang w:val="en-US" w:eastAsia="en-US"/>
        </w:rPr>
        <w:t>قائمة إرشادية</w:t>
      </w:r>
      <w:r w:rsidRPr="00044A2E">
        <w:rPr>
          <w:rFonts w:cs="Simplified Arabic"/>
          <w:b/>
          <w:bCs/>
          <w:rtl/>
          <w:lang w:val="en-US" w:eastAsia="en-US"/>
        </w:rPr>
        <w:t xml:space="preserve"> لمعايير تخصيص التمويل</w:t>
      </w:r>
      <w:r w:rsidRPr="00044A2E">
        <w:rPr>
          <w:rFonts w:cs="Simplified Arabic" w:hint="cs"/>
          <w:b/>
          <w:bCs/>
          <w:rtl/>
          <w:lang w:val="en-US" w:eastAsia="en-US"/>
        </w:rPr>
        <w:t xml:space="preserve"> هي كما يلي:</w:t>
      </w:r>
    </w:p>
    <w:p w14:paraId="30749FC6" w14:textId="77777777" w:rsidR="003A6974" w:rsidRPr="00044A2E" w:rsidRDefault="003A6974" w:rsidP="003A6974">
      <w:pPr>
        <w:pStyle w:val="ListParagraph"/>
        <w:bidi/>
        <w:spacing w:after="120" w:line="216" w:lineRule="auto"/>
        <w:ind w:left="1280"/>
        <w:contextualSpacing w:val="0"/>
        <w:jc w:val="both"/>
        <w:rPr>
          <w:rFonts w:cs="Simplified Arabic"/>
          <w:sz w:val="22"/>
          <w:lang w:eastAsia="en-US"/>
        </w:rPr>
      </w:pPr>
      <w:r w:rsidRPr="00044A2E">
        <w:rPr>
          <w:rFonts w:cs="Simplified Arabic"/>
          <w:sz w:val="22"/>
          <w:rtl/>
          <w:lang w:val="en-US" w:eastAsia="en-US"/>
        </w:rPr>
        <w:t xml:space="preserve">تتضمن القائمة الإرشادية للمعايير </w:t>
      </w:r>
      <w:r w:rsidRPr="00044A2E">
        <w:rPr>
          <w:rFonts w:cs="Simplified Arabic" w:hint="cs"/>
          <w:sz w:val="22"/>
          <w:rtl/>
          <w:lang w:val="en-US" w:eastAsia="en-US"/>
        </w:rPr>
        <w:t>الخاصة ب</w:t>
      </w:r>
      <w:r w:rsidRPr="00044A2E">
        <w:rPr>
          <w:rFonts w:cs="Simplified Arabic"/>
          <w:sz w:val="22"/>
          <w:rtl/>
          <w:lang w:val="en-US" w:eastAsia="en-US"/>
        </w:rPr>
        <w:t>تخصيص التمويل ما يلي</w:t>
      </w:r>
      <w:r w:rsidRPr="00044A2E">
        <w:rPr>
          <w:rFonts w:cs="Simplified Arabic" w:hint="cs"/>
          <w:sz w:val="22"/>
          <w:rtl/>
          <w:lang w:val="en-US" w:eastAsia="en-US"/>
        </w:rPr>
        <w:t>:</w:t>
      </w:r>
    </w:p>
    <w:p w14:paraId="05222901" w14:textId="50D6D32E" w:rsidR="003A6974" w:rsidRPr="00044A2E" w:rsidRDefault="003A6974" w:rsidP="003A6974">
      <w:pPr>
        <w:pStyle w:val="ListParagraph"/>
        <w:numPr>
          <w:ilvl w:val="0"/>
          <w:numId w:val="24"/>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ثراء التنوع البيولوجي، وغير ذلك من المعايير المتعلقة بالتنوع البيولوجي والتي تتوفر عنها بيانات بسهولة على المستوى الوطني</w:t>
      </w:r>
      <w:r w:rsidR="002D5CD8" w:rsidRPr="00044A2E">
        <w:rPr>
          <w:rFonts w:cs="Simplified Arabic"/>
          <w:sz w:val="22"/>
          <w:rtl/>
          <w:lang w:val="en-US" w:eastAsia="en-US"/>
        </w:rPr>
        <w:t>.</w:t>
      </w:r>
    </w:p>
    <w:p w14:paraId="0A8BB613" w14:textId="60397547" w:rsidR="003A6974" w:rsidRPr="00044A2E" w:rsidRDefault="003A6974" w:rsidP="003A6974">
      <w:pPr>
        <w:pStyle w:val="ListParagraph"/>
        <w:numPr>
          <w:ilvl w:val="0"/>
          <w:numId w:val="24"/>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 xml:space="preserve">الأصل الجغرافي للموارد الجينية التي تم استخلاص معلومات التسلسل الرقمي منها في قاعدة البيانات (مع </w:t>
      </w:r>
      <w:r w:rsidRPr="00044A2E">
        <w:rPr>
          <w:rFonts w:cs="Simplified Arabic" w:hint="cs"/>
          <w:sz w:val="22"/>
          <w:rtl/>
          <w:lang w:val="en-US" w:eastAsia="en-US"/>
        </w:rPr>
        <w:t>ملاحظة</w:t>
      </w:r>
      <w:r w:rsidRPr="00044A2E">
        <w:rPr>
          <w:rFonts w:cs="Simplified Arabic"/>
          <w:sz w:val="22"/>
          <w:rtl/>
          <w:lang w:val="en-US" w:eastAsia="en-US"/>
        </w:rPr>
        <w:t xml:space="preserve"> أن هذه البيانات </w:t>
      </w:r>
      <w:r w:rsidRPr="00044A2E">
        <w:rPr>
          <w:rFonts w:cs="Simplified Arabic" w:hint="cs"/>
          <w:sz w:val="22"/>
          <w:rtl/>
          <w:lang w:val="en-US" w:eastAsia="en-US"/>
        </w:rPr>
        <w:t xml:space="preserve">المتعلقة بالأصل الجغرافي </w:t>
      </w:r>
      <w:r w:rsidRPr="00044A2E">
        <w:rPr>
          <w:rFonts w:cs="Simplified Arabic"/>
          <w:sz w:val="22"/>
          <w:rtl/>
          <w:lang w:val="en-US" w:eastAsia="en-US"/>
        </w:rPr>
        <w:t xml:space="preserve">غير كاملة أو </w:t>
      </w:r>
      <w:r w:rsidRPr="00044A2E">
        <w:rPr>
          <w:rFonts w:cs="Simplified Arabic" w:hint="cs"/>
          <w:sz w:val="22"/>
          <w:rtl/>
          <w:lang w:val="en-US" w:eastAsia="en-US"/>
        </w:rPr>
        <w:t>ناقصة التمثيل</w:t>
      </w:r>
      <w:r w:rsidRPr="00044A2E">
        <w:rPr>
          <w:rFonts w:cs="Simplified Arabic"/>
          <w:sz w:val="22"/>
          <w:rtl/>
          <w:lang w:val="en-US" w:eastAsia="en-US"/>
        </w:rPr>
        <w:t xml:space="preserve"> </w:t>
      </w:r>
      <w:r w:rsidRPr="00044A2E">
        <w:rPr>
          <w:rFonts w:cs="Simplified Arabic" w:hint="cs"/>
          <w:sz w:val="22"/>
          <w:rtl/>
          <w:lang w:val="en-US" w:eastAsia="en-US"/>
        </w:rPr>
        <w:t>في الوقت ال</w:t>
      </w:r>
      <w:r w:rsidRPr="00044A2E">
        <w:rPr>
          <w:rFonts w:cs="Simplified Arabic"/>
          <w:sz w:val="22"/>
          <w:rtl/>
          <w:lang w:val="en-US" w:eastAsia="en-US"/>
        </w:rPr>
        <w:t>حالي)</w:t>
      </w:r>
      <w:r w:rsidR="002D5CD8" w:rsidRPr="00044A2E">
        <w:rPr>
          <w:rFonts w:cs="Simplified Arabic"/>
          <w:sz w:val="22"/>
          <w:rtl/>
          <w:lang w:val="en-US" w:eastAsia="en-US"/>
        </w:rPr>
        <w:t>.</w:t>
      </w:r>
    </w:p>
    <w:p w14:paraId="2CD4BEE9" w14:textId="379BC644" w:rsidR="003A6974" w:rsidRPr="00044A2E" w:rsidRDefault="003A6974" w:rsidP="003A6974">
      <w:pPr>
        <w:pStyle w:val="ListParagraph"/>
        <w:numPr>
          <w:ilvl w:val="0"/>
          <w:numId w:val="24"/>
        </w:numPr>
        <w:bidi/>
        <w:spacing w:after="120" w:line="216" w:lineRule="auto"/>
        <w:ind w:left="571" w:firstLine="709"/>
        <w:contextualSpacing w:val="0"/>
        <w:jc w:val="both"/>
        <w:rPr>
          <w:rFonts w:cs="Simplified Arabic"/>
          <w:sz w:val="22"/>
          <w:lang w:val="en-US" w:eastAsia="en-US"/>
        </w:rPr>
      </w:pPr>
      <w:r w:rsidRPr="00044A2E">
        <w:rPr>
          <w:rFonts w:cs="Simplified Arabic" w:hint="cs"/>
          <w:sz w:val="22"/>
          <w:rtl/>
          <w:lang w:val="en-US" w:eastAsia="en-US"/>
        </w:rPr>
        <w:t>احتياجات القدرات اللازمة لحفظ التنوع البيولوجي واستخدامه المستدام</w:t>
      </w:r>
      <w:r w:rsidRPr="00044A2E">
        <w:rPr>
          <w:rFonts w:cs="Simplified Arabic"/>
          <w:sz w:val="22"/>
          <w:rtl/>
          <w:lang w:val="en-US" w:eastAsia="en-US"/>
        </w:rPr>
        <w:t>، مع مراعاة ظروف</w:t>
      </w:r>
      <w:r w:rsidRPr="00044A2E">
        <w:rPr>
          <w:rFonts w:cs="Simplified Arabic" w:hint="cs"/>
          <w:sz w:val="22"/>
          <w:rtl/>
          <w:lang w:val="en-US" w:eastAsia="en-US"/>
        </w:rPr>
        <w:t xml:space="preserve"> الأطراف من</w:t>
      </w:r>
      <w:r w:rsidRPr="00044A2E">
        <w:rPr>
          <w:rFonts w:cs="Simplified Arabic"/>
          <w:sz w:val="22"/>
          <w:rtl/>
          <w:lang w:val="en-US" w:eastAsia="en-US"/>
        </w:rPr>
        <w:t xml:space="preserve"> البلدان النامية، وخاصة أقل البلدان نموا والدول الجزرية الصغيرة النامية، و</w:t>
      </w:r>
      <w:r w:rsidRPr="00044A2E">
        <w:rPr>
          <w:rFonts w:cs="Simplified Arabic" w:hint="cs"/>
          <w:sz w:val="22"/>
          <w:rtl/>
          <w:lang w:val="en-US" w:eastAsia="en-US"/>
        </w:rPr>
        <w:t>الأطراف</w:t>
      </w:r>
      <w:r w:rsidRPr="00044A2E">
        <w:rPr>
          <w:rFonts w:cs="Simplified Arabic"/>
          <w:sz w:val="22"/>
          <w:rtl/>
          <w:lang w:val="en-US" w:eastAsia="en-US"/>
        </w:rPr>
        <w:t xml:space="preserve"> </w:t>
      </w:r>
      <w:r w:rsidRPr="00044A2E">
        <w:rPr>
          <w:rFonts w:cs="Simplified Arabic" w:hint="cs"/>
          <w:sz w:val="22"/>
          <w:rtl/>
          <w:lang w:val="en-US" w:eastAsia="en-US"/>
        </w:rPr>
        <w:t xml:space="preserve">التي تمر اقتصاداتها بمرحلة </w:t>
      </w:r>
      <w:r w:rsidRPr="00044A2E">
        <w:rPr>
          <w:rFonts w:cs="Simplified Arabic"/>
          <w:sz w:val="22"/>
          <w:rtl/>
          <w:lang w:val="en-US" w:eastAsia="en-US"/>
        </w:rPr>
        <w:t>انتقالية</w:t>
      </w:r>
      <w:r w:rsidRPr="00044A2E">
        <w:rPr>
          <w:rFonts w:cs="Simplified Arabic" w:hint="cs"/>
          <w:sz w:val="22"/>
          <w:rtl/>
          <w:lang w:val="en-US" w:eastAsia="en-US"/>
        </w:rPr>
        <w:t xml:space="preserve"> واحتياجات الشعوب الأصلية والمجتمعات المحلية</w:t>
      </w:r>
      <w:r w:rsidR="002D5CD8" w:rsidRPr="00044A2E">
        <w:rPr>
          <w:rFonts w:cs="Simplified Arabic" w:hint="cs"/>
          <w:sz w:val="22"/>
          <w:rtl/>
          <w:lang w:val="en-US" w:eastAsia="en-US"/>
        </w:rPr>
        <w:t>.</w:t>
      </w:r>
    </w:p>
    <w:p w14:paraId="78ACB979" w14:textId="77777777" w:rsidR="003A6974" w:rsidRPr="00044A2E" w:rsidRDefault="003A6974" w:rsidP="003A6974">
      <w:pPr>
        <w:keepNext/>
        <w:keepLines/>
        <w:tabs>
          <w:tab w:val="left" w:pos="1280"/>
        </w:tabs>
        <w:bidi/>
        <w:spacing w:after="120" w:line="216" w:lineRule="auto"/>
        <w:ind w:left="573"/>
        <w:jc w:val="both"/>
        <w:rPr>
          <w:rFonts w:cs="Simplified Arabic"/>
          <w:b/>
          <w:bCs/>
          <w:rtl/>
          <w:lang w:val="en-US" w:eastAsia="en-US"/>
        </w:rPr>
      </w:pPr>
      <w:r w:rsidRPr="00044A2E">
        <w:rPr>
          <w:rFonts w:cs="Simplified Arabic"/>
          <w:b/>
          <w:bCs/>
          <w:rtl/>
          <w:lang w:val="en-US" w:eastAsia="en-US"/>
        </w:rPr>
        <w:t xml:space="preserve">الضميمة </w:t>
      </w:r>
      <w:r w:rsidRPr="00044A2E">
        <w:rPr>
          <w:rFonts w:cs="Simplified Arabic" w:hint="cs"/>
          <w:b/>
          <w:bCs/>
          <w:rtl/>
          <w:lang w:val="en-US" w:eastAsia="en-US"/>
        </w:rPr>
        <w:t>الثالثة</w:t>
      </w:r>
    </w:p>
    <w:p w14:paraId="15544614" w14:textId="77777777" w:rsidR="003A6974" w:rsidRPr="00044A2E" w:rsidRDefault="003A6974" w:rsidP="003A6974">
      <w:pPr>
        <w:keepNext/>
        <w:keepLines/>
        <w:tabs>
          <w:tab w:val="left" w:pos="1280"/>
        </w:tabs>
        <w:bidi/>
        <w:spacing w:after="120" w:line="216" w:lineRule="auto"/>
        <w:ind w:left="573"/>
        <w:jc w:val="both"/>
        <w:rPr>
          <w:rFonts w:cs="Simplified Arabic"/>
          <w:b/>
          <w:bCs/>
          <w:lang w:val="en-US" w:eastAsia="en-US"/>
        </w:rPr>
      </w:pPr>
      <w:r w:rsidRPr="00044A2E">
        <w:rPr>
          <w:rFonts w:cs="Simplified Arabic"/>
          <w:b/>
          <w:bCs/>
          <w:rtl/>
          <w:lang w:val="en-US" w:eastAsia="en-US"/>
        </w:rPr>
        <w:t>اختصاصات فريق الخبراء</w:t>
      </w:r>
      <w:r w:rsidRPr="00044A2E">
        <w:rPr>
          <w:rFonts w:cs="Simplified Arabic" w:hint="cs"/>
          <w:b/>
          <w:bCs/>
          <w:rtl/>
          <w:lang w:val="en-US" w:eastAsia="en-US"/>
        </w:rPr>
        <w:t xml:space="preserve"> التقنيين المخصص ل</w:t>
      </w:r>
      <w:r w:rsidRPr="00044A2E">
        <w:rPr>
          <w:rFonts w:cs="Simplified Arabic"/>
          <w:b/>
          <w:bCs/>
          <w:rtl/>
          <w:lang w:val="en-US" w:eastAsia="en-US"/>
        </w:rPr>
        <w:t>منهجية التخصيص</w:t>
      </w:r>
    </w:p>
    <w:p w14:paraId="5D112F20" w14:textId="1BED3928" w:rsidR="003A6974" w:rsidRPr="00044A2E" w:rsidRDefault="003A6974" w:rsidP="003A6974">
      <w:pPr>
        <w:pStyle w:val="ListParagraph"/>
        <w:numPr>
          <w:ilvl w:val="0"/>
          <w:numId w:val="25"/>
        </w:numPr>
        <w:bidi/>
        <w:spacing w:after="120" w:line="216" w:lineRule="auto"/>
        <w:ind w:left="571" w:firstLine="0"/>
        <w:contextualSpacing w:val="0"/>
        <w:jc w:val="both"/>
        <w:rPr>
          <w:rFonts w:cs="Simplified Arabic"/>
          <w:lang w:val="en-US" w:eastAsia="en-US"/>
        </w:rPr>
      </w:pPr>
      <w:r w:rsidRPr="00044A2E">
        <w:rPr>
          <w:rFonts w:cs="Simplified Arabic"/>
          <w:sz w:val="22"/>
          <w:rtl/>
          <w:lang w:val="en-US" w:eastAsia="en-US"/>
        </w:rPr>
        <w:t>تتمثل</w:t>
      </w:r>
      <w:r w:rsidRPr="00044A2E">
        <w:rPr>
          <w:rFonts w:cs="Simplified Arabic"/>
          <w:rtl/>
          <w:lang w:val="en-US" w:eastAsia="en-US"/>
        </w:rPr>
        <w:t xml:space="preserve"> مهمة </w:t>
      </w:r>
      <w:r w:rsidRPr="00044A2E">
        <w:rPr>
          <w:rFonts w:cs="Simplified Arabic" w:hint="cs"/>
          <w:rtl/>
          <w:lang w:val="en-US" w:eastAsia="en-US"/>
        </w:rPr>
        <w:t>ال</w:t>
      </w:r>
      <w:r w:rsidRPr="00044A2E">
        <w:rPr>
          <w:rFonts w:cs="Simplified Arabic"/>
          <w:rtl/>
          <w:lang w:val="en-US" w:eastAsia="en-US"/>
        </w:rPr>
        <w:t xml:space="preserve">فريق </w:t>
      </w:r>
      <w:r w:rsidRPr="00044A2E">
        <w:rPr>
          <w:rFonts w:cs="Simplified Arabic" w:hint="cs"/>
          <w:rtl/>
          <w:lang w:val="en-US" w:eastAsia="en-US"/>
        </w:rPr>
        <w:t>المخصص ل</w:t>
      </w:r>
      <w:r w:rsidRPr="00044A2E">
        <w:rPr>
          <w:rFonts w:cs="Simplified Arabic"/>
          <w:rtl/>
          <w:lang w:val="en-US" w:eastAsia="en-US"/>
        </w:rPr>
        <w:t xml:space="preserve">منهجية التخصيص في </w:t>
      </w:r>
      <w:r w:rsidRPr="00044A2E">
        <w:rPr>
          <w:rFonts w:cs="Simplified Arabic" w:hint="cs"/>
          <w:rtl/>
          <w:lang w:val="en-US" w:eastAsia="en-US"/>
        </w:rPr>
        <w:t>إسداء</w:t>
      </w:r>
      <w:r w:rsidRPr="00044A2E">
        <w:rPr>
          <w:rFonts w:cs="Simplified Arabic"/>
          <w:rtl/>
          <w:lang w:val="en-US" w:eastAsia="en-US"/>
        </w:rPr>
        <w:t xml:space="preserve"> المشورة التقنية والتوجيه بشأن القضايا </w:t>
      </w:r>
      <w:r w:rsidRPr="00044A2E">
        <w:rPr>
          <w:rFonts w:cs="Simplified Arabic" w:hint="cs"/>
          <w:rtl/>
          <w:lang w:val="en-US" w:eastAsia="en-US"/>
        </w:rPr>
        <w:t xml:space="preserve">المتبقية والتي لم يُبت فيها </w:t>
      </w:r>
      <w:r w:rsidRPr="00044A2E">
        <w:rPr>
          <w:rFonts w:cs="Simplified Arabic"/>
          <w:rtl/>
          <w:lang w:val="en-US" w:eastAsia="en-US"/>
        </w:rPr>
        <w:t>المتعلقة بصرف الأموال من الصندوق العالمي المنشأ بموجب الفقرة 16</w:t>
      </w:r>
      <w:r w:rsidRPr="00044A2E">
        <w:rPr>
          <w:rFonts w:cs="Simplified Arabic" w:hint="cs"/>
          <w:rtl/>
          <w:lang w:val="en-US" w:eastAsia="en-US"/>
        </w:rPr>
        <w:t xml:space="preserve"> من المقرر</w:t>
      </w:r>
      <w:r w:rsidRPr="00044A2E">
        <w:rPr>
          <w:rFonts w:cs="Simplified Arabic"/>
          <w:rtl/>
          <w:lang w:val="en-US" w:eastAsia="en-US"/>
        </w:rPr>
        <w:t xml:space="preserve"> </w:t>
      </w:r>
      <w:hyperlink r:id="rId21" w:history="1">
        <w:r w:rsidRPr="00044A2E">
          <w:rPr>
            <w:rStyle w:val="Hyperlink"/>
            <w:rFonts w:cs="Simplified Arabic"/>
            <w:rtl/>
            <w:lang w:val="en-US" w:eastAsia="en-US"/>
          </w:rPr>
          <w:t>15/9</w:t>
        </w:r>
      </w:hyperlink>
      <w:r w:rsidRPr="00044A2E">
        <w:rPr>
          <w:rFonts w:cs="Simplified Arabic"/>
          <w:rtl/>
          <w:lang w:val="en-US" w:eastAsia="en-US"/>
        </w:rPr>
        <w:t>، وعلى أساس الفقرة</w:t>
      </w:r>
      <w:r w:rsidRPr="00044A2E">
        <w:rPr>
          <w:rFonts w:cs="Simplified Arabic" w:hint="cs"/>
          <w:rtl/>
          <w:lang w:val="en-US" w:eastAsia="en-US"/>
        </w:rPr>
        <w:t xml:space="preserve"> 20</w:t>
      </w:r>
      <w:r w:rsidRPr="00044A2E">
        <w:rPr>
          <w:rFonts w:cs="Simplified Arabic"/>
          <w:rtl/>
          <w:lang w:val="en-US" w:eastAsia="en-US"/>
        </w:rPr>
        <w:t xml:space="preserve"> من </w:t>
      </w:r>
      <w:r w:rsidRPr="00044A2E">
        <w:rPr>
          <w:rFonts w:cs="Simplified Arabic" w:hint="cs"/>
          <w:rtl/>
          <w:lang w:val="en-US" w:eastAsia="en-US"/>
        </w:rPr>
        <w:t>هذا المرفق لهذا المقرر</w:t>
      </w:r>
      <w:r w:rsidR="002D5CD8" w:rsidRPr="00044A2E">
        <w:rPr>
          <w:rFonts w:cs="Simplified Arabic"/>
          <w:rtl/>
          <w:lang w:val="en-US" w:eastAsia="en-US"/>
        </w:rPr>
        <w:t>.</w:t>
      </w:r>
      <w:r w:rsidRPr="00044A2E">
        <w:rPr>
          <w:rFonts w:cs="Simplified Arabic"/>
          <w:rtl/>
          <w:lang w:val="en-US" w:eastAsia="en-US"/>
        </w:rPr>
        <w:t xml:space="preserve"> وعلى وجه الخصوص، سيعمل </w:t>
      </w:r>
      <w:r w:rsidRPr="00044A2E">
        <w:rPr>
          <w:rFonts w:cs="Simplified Arabic" w:hint="cs"/>
          <w:rtl/>
          <w:lang w:val="en-US" w:eastAsia="en-US"/>
        </w:rPr>
        <w:t>ال</w:t>
      </w:r>
      <w:r w:rsidRPr="00044A2E">
        <w:rPr>
          <w:rFonts w:cs="Simplified Arabic"/>
          <w:rtl/>
          <w:lang w:val="en-US" w:eastAsia="en-US"/>
        </w:rPr>
        <w:t>فريق على وضع منهجية تخصيص لصرف التمويل من الصندوق العالمي للنظر فيها</w:t>
      </w:r>
      <w:r w:rsidRPr="00044A2E">
        <w:rPr>
          <w:rFonts w:cs="Simplified Arabic" w:hint="cs"/>
          <w:rtl/>
          <w:lang w:val="en-US" w:eastAsia="en-US"/>
        </w:rPr>
        <w:t xml:space="preserve"> </w:t>
      </w:r>
      <w:r w:rsidRPr="00044A2E">
        <w:rPr>
          <w:rFonts w:cs="Simplified Arabic"/>
          <w:rtl/>
          <w:lang w:val="en-US" w:eastAsia="en-US"/>
        </w:rPr>
        <w:t>من جانب مؤتمر الأطراف في اجتماعه السابع عشر</w:t>
      </w:r>
      <w:r w:rsidRPr="00044A2E">
        <w:rPr>
          <w:rFonts w:cs="Simplified Arabic" w:hint="cs"/>
          <w:rtl/>
          <w:lang w:val="en-US" w:eastAsia="en-US"/>
        </w:rPr>
        <w:t xml:space="preserve">، </w:t>
      </w:r>
      <w:r w:rsidRPr="00044A2E">
        <w:rPr>
          <w:rFonts w:cs="Simplified Arabic"/>
          <w:rtl/>
          <w:lang w:val="en-US" w:eastAsia="en-US"/>
        </w:rPr>
        <w:t xml:space="preserve">بناء على المعايير المنصوص عليها في </w:t>
      </w:r>
      <w:r w:rsidRPr="00044A2E">
        <w:rPr>
          <w:rFonts w:cs="Simplified Arabic" w:hint="cs"/>
          <w:rtl/>
          <w:lang w:val="en-US" w:eastAsia="en-US"/>
        </w:rPr>
        <w:t>الضميمة الثانية</w:t>
      </w:r>
      <w:r w:rsidR="002D5CD8" w:rsidRPr="00044A2E">
        <w:rPr>
          <w:rFonts w:cs="Simplified Arabic" w:hint="cs"/>
          <w:rtl/>
          <w:lang w:val="en-US" w:eastAsia="en-US"/>
        </w:rPr>
        <w:t>.</w:t>
      </w:r>
    </w:p>
    <w:p w14:paraId="7749D1DD" w14:textId="43C5EFA2" w:rsidR="003A6974" w:rsidRPr="00044A2E" w:rsidRDefault="003A6974" w:rsidP="003A6974">
      <w:pPr>
        <w:pStyle w:val="ListParagraph"/>
        <w:numPr>
          <w:ilvl w:val="0"/>
          <w:numId w:val="25"/>
        </w:numPr>
        <w:bidi/>
        <w:spacing w:after="120" w:line="216" w:lineRule="auto"/>
        <w:ind w:left="571" w:firstLine="0"/>
        <w:contextualSpacing w:val="0"/>
        <w:jc w:val="both"/>
        <w:rPr>
          <w:rFonts w:cs="Simplified Arabic"/>
          <w:lang w:val="en-US" w:eastAsia="en-US"/>
        </w:rPr>
      </w:pPr>
      <w:r w:rsidRPr="00044A2E">
        <w:rPr>
          <w:rFonts w:cs="Simplified Arabic" w:hint="cs"/>
          <w:rtl/>
          <w:lang w:val="en-US" w:eastAsia="en-US"/>
        </w:rPr>
        <w:t>وسيتألف</w:t>
      </w:r>
      <w:r w:rsidRPr="00044A2E">
        <w:rPr>
          <w:rFonts w:cs="Simplified Arabic"/>
          <w:rtl/>
          <w:lang w:val="en-US" w:eastAsia="en-US"/>
        </w:rPr>
        <w:t xml:space="preserve"> </w:t>
      </w:r>
      <w:r w:rsidRPr="00044A2E">
        <w:rPr>
          <w:rFonts w:cs="Simplified Arabic" w:hint="cs"/>
          <w:rtl/>
          <w:lang w:val="en-US" w:eastAsia="en-US"/>
        </w:rPr>
        <w:t>فريق الخبراء التقنيين</w:t>
      </w:r>
      <w:r w:rsidRPr="00044A2E">
        <w:rPr>
          <w:rFonts w:cs="Simplified Arabic"/>
          <w:rtl/>
          <w:lang w:val="en-US" w:eastAsia="en-US"/>
        </w:rPr>
        <w:t xml:space="preserve"> </w:t>
      </w:r>
      <w:r w:rsidRPr="00044A2E">
        <w:rPr>
          <w:rFonts w:cs="Simplified Arabic" w:hint="cs"/>
          <w:rtl/>
          <w:lang w:val="en-US" w:eastAsia="en-US"/>
        </w:rPr>
        <w:t xml:space="preserve">من </w:t>
      </w:r>
      <w:r w:rsidRPr="00044A2E">
        <w:rPr>
          <w:rFonts w:cs="Simplified Arabic"/>
          <w:rtl/>
          <w:lang w:val="en-US" w:eastAsia="en-US"/>
        </w:rPr>
        <w:t>خبراء تقنيين</w:t>
      </w:r>
      <w:r w:rsidRPr="00044A2E">
        <w:rPr>
          <w:rFonts w:cs="Simplified Arabic" w:hint="cs"/>
          <w:rtl/>
          <w:lang w:val="en-US" w:eastAsia="en-US"/>
        </w:rPr>
        <w:t xml:space="preserve"> على النحو التالي:</w:t>
      </w:r>
      <w:r w:rsidRPr="00044A2E">
        <w:rPr>
          <w:rFonts w:cs="Simplified Arabic"/>
          <w:rtl/>
          <w:lang w:val="en-US" w:eastAsia="en-US"/>
        </w:rPr>
        <w:t xml:space="preserve"> </w:t>
      </w:r>
      <w:r w:rsidRPr="00044A2E">
        <w:rPr>
          <w:rFonts w:cs="Simplified Arabic" w:hint="cs"/>
          <w:rtl/>
          <w:lang w:val="en-US" w:eastAsia="en-US"/>
        </w:rPr>
        <w:t xml:space="preserve">15 </w:t>
      </w:r>
      <w:r w:rsidRPr="00044A2E">
        <w:rPr>
          <w:rFonts w:cs="Simplified Arabic"/>
          <w:rtl/>
          <w:lang w:val="en-US" w:eastAsia="en-US"/>
        </w:rPr>
        <w:t xml:space="preserve">ترشحهم الأطراف، </w:t>
      </w:r>
      <w:r w:rsidRPr="00044A2E">
        <w:rPr>
          <w:rFonts w:cs="Simplified Arabic" w:hint="cs"/>
          <w:rtl/>
          <w:lang w:val="en-US" w:eastAsia="en-US"/>
        </w:rPr>
        <w:t>و7</w:t>
      </w:r>
      <w:r w:rsidRPr="00044A2E">
        <w:rPr>
          <w:rFonts w:cs="Simplified Arabic"/>
          <w:rtl/>
          <w:lang w:val="en-US" w:eastAsia="en-US"/>
        </w:rPr>
        <w:t xml:space="preserve"> </w:t>
      </w:r>
      <w:r w:rsidRPr="00044A2E">
        <w:rPr>
          <w:rFonts w:cs="Simplified Arabic" w:hint="cs"/>
          <w:rtl/>
          <w:lang w:val="en-US" w:eastAsia="en-US"/>
        </w:rPr>
        <w:t>ي</w:t>
      </w:r>
      <w:r w:rsidRPr="00044A2E">
        <w:rPr>
          <w:rFonts w:cs="Simplified Arabic"/>
          <w:rtl/>
          <w:lang w:val="en-US" w:eastAsia="en-US"/>
        </w:rPr>
        <w:t xml:space="preserve">رشحهم ممثلو الشعوب الأصلية والمجتمعات المحلية من المناطق </w:t>
      </w:r>
      <w:r w:rsidRPr="00044A2E">
        <w:rPr>
          <w:rFonts w:cs="Simplified Arabic" w:hint="cs"/>
          <w:rtl/>
          <w:lang w:val="en-US" w:eastAsia="en-US"/>
        </w:rPr>
        <w:t>الاجتماعية</w:t>
      </w:r>
      <w:r w:rsidRPr="00044A2E">
        <w:rPr>
          <w:rFonts w:cs="Simplified Arabic"/>
          <w:rtl/>
          <w:lang w:val="en-US" w:eastAsia="en-US"/>
        </w:rPr>
        <w:t xml:space="preserve"> الثقافية السبع، </w:t>
      </w:r>
      <w:r w:rsidRPr="00044A2E">
        <w:rPr>
          <w:rFonts w:cs="Simplified Arabic" w:hint="cs"/>
          <w:rtl/>
          <w:lang w:val="en-US" w:eastAsia="en-US"/>
        </w:rPr>
        <w:t>و4</w:t>
      </w:r>
      <w:r w:rsidRPr="00044A2E">
        <w:rPr>
          <w:rFonts w:cs="Simplified Arabic"/>
          <w:rtl/>
          <w:lang w:val="en-US" w:eastAsia="en-US"/>
        </w:rPr>
        <w:t xml:space="preserve"> </w:t>
      </w:r>
      <w:r w:rsidRPr="00044A2E">
        <w:rPr>
          <w:rFonts w:cs="Simplified Arabic" w:hint="cs"/>
          <w:rtl/>
          <w:lang w:val="en-US" w:eastAsia="en-US"/>
        </w:rPr>
        <w:t>ترشحهم</w:t>
      </w:r>
      <w:r w:rsidRPr="00044A2E">
        <w:rPr>
          <w:rFonts w:cs="Simplified Arabic"/>
          <w:rtl/>
          <w:lang w:val="en-US" w:eastAsia="en-US"/>
        </w:rPr>
        <w:t xml:space="preserve"> المنظمات ذات الصلة</w:t>
      </w:r>
      <w:r w:rsidR="002D5CD8" w:rsidRPr="00044A2E">
        <w:rPr>
          <w:rFonts w:cs="Simplified Arabic"/>
          <w:rtl/>
          <w:lang w:val="en-US" w:eastAsia="en-US"/>
        </w:rPr>
        <w:t>.</w:t>
      </w:r>
      <w:r w:rsidRPr="00044A2E">
        <w:rPr>
          <w:rFonts w:cs="Simplified Arabic"/>
          <w:rtl/>
          <w:lang w:val="en-US" w:eastAsia="en-US"/>
        </w:rPr>
        <w:t xml:space="preserve"> وس</w:t>
      </w:r>
      <w:r w:rsidRPr="00044A2E">
        <w:rPr>
          <w:rFonts w:cs="Simplified Arabic" w:hint="cs"/>
          <w:rtl/>
          <w:lang w:val="en-US" w:eastAsia="en-US"/>
        </w:rPr>
        <w:t>ت</w:t>
      </w:r>
      <w:r w:rsidRPr="00044A2E">
        <w:rPr>
          <w:rFonts w:cs="Simplified Arabic"/>
          <w:rtl/>
          <w:lang w:val="en-US" w:eastAsia="en-US"/>
        </w:rPr>
        <w:t>قوم الأمين</w:t>
      </w:r>
      <w:r w:rsidRPr="00044A2E">
        <w:rPr>
          <w:rFonts w:cs="Simplified Arabic" w:hint="cs"/>
          <w:rtl/>
          <w:lang w:val="en-US" w:eastAsia="en-US"/>
        </w:rPr>
        <w:t>ة</w:t>
      </w:r>
      <w:r w:rsidRPr="00044A2E">
        <w:rPr>
          <w:rFonts w:cs="Simplified Arabic"/>
          <w:rtl/>
          <w:lang w:val="en-US" w:eastAsia="en-US"/>
        </w:rPr>
        <w:t xml:space="preserve"> التنفيذي</w:t>
      </w:r>
      <w:r w:rsidRPr="00044A2E">
        <w:rPr>
          <w:rFonts w:cs="Simplified Arabic" w:hint="cs"/>
          <w:rtl/>
          <w:lang w:val="en-US" w:eastAsia="en-US"/>
        </w:rPr>
        <w:t>ة</w:t>
      </w:r>
      <w:r w:rsidRPr="00044A2E">
        <w:rPr>
          <w:rFonts w:cs="Simplified Arabic"/>
          <w:rtl/>
          <w:lang w:val="en-US" w:eastAsia="en-US"/>
        </w:rPr>
        <w:t xml:space="preserve">، بالتشاور مع المكتب، باختيار الخبراء على أساس الترشيحات </w:t>
      </w:r>
      <w:r w:rsidRPr="00044A2E">
        <w:rPr>
          <w:rFonts w:cs="Simplified Arabic" w:hint="cs"/>
          <w:rtl/>
          <w:lang w:val="en-US" w:eastAsia="en-US"/>
        </w:rPr>
        <w:t>الواردة</w:t>
      </w:r>
      <w:r w:rsidRPr="00044A2E">
        <w:rPr>
          <w:rFonts w:cs="Simplified Arabic"/>
          <w:rtl/>
          <w:lang w:val="en-US" w:eastAsia="en-US"/>
        </w:rPr>
        <w:t xml:space="preserve">، مع مراعاة جنس </w:t>
      </w:r>
      <w:r w:rsidRPr="00044A2E">
        <w:rPr>
          <w:rFonts w:cs="Simplified Arabic" w:hint="cs"/>
          <w:rtl/>
          <w:lang w:val="en-US" w:eastAsia="en-US"/>
        </w:rPr>
        <w:t>ا</w:t>
      </w:r>
      <w:r w:rsidRPr="00044A2E">
        <w:rPr>
          <w:rFonts w:cs="Simplified Arabic"/>
          <w:rtl/>
          <w:lang w:val="en-US" w:eastAsia="en-US"/>
        </w:rPr>
        <w:t>لمرشحين وخبر</w:t>
      </w:r>
      <w:r w:rsidRPr="00044A2E">
        <w:rPr>
          <w:rFonts w:cs="Simplified Arabic" w:hint="cs"/>
          <w:rtl/>
          <w:lang w:val="en-US" w:eastAsia="en-US"/>
        </w:rPr>
        <w:t>تهم</w:t>
      </w:r>
      <w:r w:rsidRPr="00044A2E">
        <w:rPr>
          <w:rFonts w:cs="Simplified Arabic"/>
          <w:rtl/>
          <w:lang w:val="en-US" w:eastAsia="en-US"/>
        </w:rPr>
        <w:t xml:space="preserve"> التقنية ذات الصلة وتطبيق </w:t>
      </w:r>
      <w:r w:rsidRPr="00044A2E">
        <w:rPr>
          <w:rFonts w:cs="Simplified Arabic" w:hint="cs"/>
          <w:rtl/>
          <w:lang w:val="en-US" w:eastAsia="en-US"/>
        </w:rPr>
        <w:t xml:space="preserve">إجراءات تجنب </w:t>
      </w:r>
      <w:r w:rsidRPr="00044A2E">
        <w:rPr>
          <w:rFonts w:cs="Simplified Arabic"/>
          <w:rtl/>
          <w:lang w:val="en-US" w:eastAsia="en-US"/>
        </w:rPr>
        <w:t>تضارب المصالح أو إدار</w:t>
      </w:r>
      <w:r w:rsidRPr="00044A2E">
        <w:rPr>
          <w:rFonts w:cs="Simplified Arabic" w:hint="cs"/>
          <w:rtl/>
          <w:lang w:val="en-US" w:eastAsia="en-US"/>
        </w:rPr>
        <w:t xml:space="preserve">تها </w:t>
      </w:r>
      <w:r w:rsidRPr="00044A2E">
        <w:rPr>
          <w:rFonts w:cs="Simplified Arabic"/>
          <w:rtl/>
          <w:lang w:val="en-US" w:eastAsia="en-US"/>
        </w:rPr>
        <w:t>المنصوص عليه</w:t>
      </w:r>
      <w:r w:rsidRPr="00044A2E">
        <w:rPr>
          <w:rFonts w:cs="Simplified Arabic" w:hint="cs"/>
          <w:rtl/>
          <w:lang w:val="en-US" w:eastAsia="en-US"/>
        </w:rPr>
        <w:t>ا</w:t>
      </w:r>
      <w:r w:rsidRPr="00044A2E">
        <w:rPr>
          <w:rFonts w:cs="Simplified Arabic"/>
          <w:rtl/>
          <w:lang w:val="en-US" w:eastAsia="en-US"/>
        </w:rPr>
        <w:t xml:space="preserve"> في </w:t>
      </w:r>
      <w:r w:rsidRPr="00044A2E">
        <w:rPr>
          <w:rFonts w:cs="Simplified Arabic" w:hint="cs"/>
          <w:rtl/>
          <w:lang w:val="en-US" w:eastAsia="en-US"/>
        </w:rPr>
        <w:t>المرفق للمقرر</w:t>
      </w:r>
      <w:r w:rsidRPr="00044A2E">
        <w:rPr>
          <w:rFonts w:cs="Simplified Arabic"/>
          <w:rtl/>
          <w:lang w:val="en-US" w:eastAsia="en-US"/>
        </w:rPr>
        <w:t xml:space="preserve"> </w:t>
      </w:r>
      <w:hyperlink r:id="rId22" w:history="1">
        <w:r w:rsidRPr="00044A2E">
          <w:rPr>
            <w:rStyle w:val="Hyperlink"/>
            <w:rFonts w:cs="Simplified Arabic"/>
            <w:rtl/>
            <w:lang w:val="en-US" w:eastAsia="en-US"/>
          </w:rPr>
          <w:t>14/33</w:t>
        </w:r>
      </w:hyperlink>
      <w:r w:rsidRPr="00044A2E">
        <w:rPr>
          <w:rFonts w:cs="Simplified Arabic" w:hint="cs"/>
          <w:rtl/>
          <w:lang w:val="en-US" w:eastAsia="en-US"/>
        </w:rPr>
        <w:t>، بالصيغة المعدلة بموجب المقرر 16/26</w:t>
      </w:r>
      <w:r w:rsidR="002D5CD8" w:rsidRPr="00044A2E">
        <w:rPr>
          <w:rFonts w:cs="Simplified Arabic" w:hint="cs"/>
          <w:rtl/>
          <w:lang w:val="en-US" w:eastAsia="en-US"/>
        </w:rPr>
        <w:t>.</w:t>
      </w:r>
    </w:p>
    <w:p w14:paraId="6604F30F" w14:textId="255646EC" w:rsidR="003A6974" w:rsidRPr="00044A2E" w:rsidRDefault="003A6974" w:rsidP="003A6974">
      <w:pPr>
        <w:pStyle w:val="ListParagraph"/>
        <w:numPr>
          <w:ilvl w:val="0"/>
          <w:numId w:val="25"/>
        </w:numPr>
        <w:bidi/>
        <w:spacing w:after="120" w:line="216" w:lineRule="auto"/>
        <w:ind w:left="571" w:firstLine="0"/>
        <w:contextualSpacing w:val="0"/>
        <w:jc w:val="both"/>
        <w:rPr>
          <w:rFonts w:cs="Simplified Arabic"/>
          <w:lang w:val="en-US" w:eastAsia="en-US"/>
        </w:rPr>
      </w:pPr>
      <w:r w:rsidRPr="00044A2E">
        <w:rPr>
          <w:rFonts w:cs="Simplified Arabic" w:hint="cs"/>
          <w:rtl/>
          <w:lang w:val="en-US" w:eastAsia="en-US"/>
        </w:rPr>
        <w:t>و</w:t>
      </w:r>
      <w:r w:rsidRPr="00044A2E">
        <w:rPr>
          <w:rFonts w:cs="Simplified Arabic"/>
          <w:rtl/>
          <w:lang w:val="en-US" w:eastAsia="en-US"/>
        </w:rPr>
        <w:t>يجو</w:t>
      </w:r>
      <w:r w:rsidRPr="00044A2E">
        <w:rPr>
          <w:rFonts w:cs="Simplified Arabic" w:hint="cs"/>
          <w:rtl/>
          <w:lang w:val="en-US" w:eastAsia="en-US"/>
        </w:rPr>
        <w:t>ز</w:t>
      </w:r>
      <w:r w:rsidRPr="00044A2E">
        <w:rPr>
          <w:rFonts w:cs="Simplified Arabic"/>
          <w:rtl/>
          <w:lang w:val="en-US" w:eastAsia="en-US"/>
        </w:rPr>
        <w:t xml:space="preserve"> </w:t>
      </w:r>
      <w:r w:rsidRPr="00044A2E">
        <w:rPr>
          <w:rFonts w:cs="Simplified Arabic" w:hint="cs"/>
          <w:rtl/>
          <w:lang w:val="en-US" w:eastAsia="en-US"/>
        </w:rPr>
        <w:t>لفريق الخبراء التقنيين</w:t>
      </w:r>
      <w:r w:rsidRPr="00044A2E">
        <w:rPr>
          <w:rFonts w:cs="Simplified Arabic"/>
          <w:rtl/>
          <w:lang w:val="en-US" w:eastAsia="en-US"/>
        </w:rPr>
        <w:t xml:space="preserve"> </w:t>
      </w:r>
      <w:r w:rsidRPr="00044A2E">
        <w:rPr>
          <w:rFonts w:cs="Simplified Arabic" w:hint="cs"/>
          <w:rtl/>
          <w:lang w:val="en-US" w:eastAsia="en-US"/>
        </w:rPr>
        <w:t xml:space="preserve">أن يعتمد على </w:t>
      </w:r>
      <w:r w:rsidRPr="00044A2E">
        <w:rPr>
          <w:rFonts w:cs="Simplified Arabic"/>
          <w:rtl/>
          <w:lang w:val="en-US" w:eastAsia="en-US"/>
        </w:rPr>
        <w:t xml:space="preserve">الخبرات القائمة </w:t>
      </w:r>
      <w:r w:rsidRPr="00044A2E">
        <w:rPr>
          <w:rFonts w:cs="Simplified Arabic" w:hint="cs"/>
          <w:rtl/>
          <w:lang w:val="en-US" w:eastAsia="en-US"/>
        </w:rPr>
        <w:t xml:space="preserve">وأن ينسق مع </w:t>
      </w:r>
      <w:r w:rsidRPr="00044A2E">
        <w:rPr>
          <w:rFonts w:cs="Simplified Arabic"/>
          <w:rtl/>
          <w:lang w:val="en-US" w:eastAsia="en-US"/>
        </w:rPr>
        <w:t>المنظمات ذات الصلة، حسب الاقتضاء، في تنفيذ ولايته</w:t>
      </w:r>
      <w:r w:rsidR="002D5CD8" w:rsidRPr="00044A2E">
        <w:rPr>
          <w:rFonts w:cs="Simplified Arabic"/>
          <w:rtl/>
          <w:lang w:val="en-US" w:eastAsia="en-US"/>
        </w:rPr>
        <w:t>.</w:t>
      </w:r>
    </w:p>
    <w:p w14:paraId="66ED7651" w14:textId="21E1E836" w:rsidR="003A6974" w:rsidRPr="00044A2E" w:rsidRDefault="003A6974" w:rsidP="003A6974">
      <w:pPr>
        <w:pStyle w:val="ListParagraph"/>
        <w:numPr>
          <w:ilvl w:val="0"/>
          <w:numId w:val="25"/>
        </w:numPr>
        <w:bidi/>
        <w:spacing w:after="120" w:line="216" w:lineRule="auto"/>
        <w:ind w:left="571" w:firstLine="0"/>
        <w:contextualSpacing w:val="0"/>
        <w:jc w:val="both"/>
        <w:rPr>
          <w:rFonts w:cs="Simplified Arabic"/>
          <w:lang w:val="en-US" w:eastAsia="en-US"/>
        </w:rPr>
      </w:pPr>
      <w:r w:rsidRPr="00044A2E">
        <w:rPr>
          <w:rFonts w:cs="Simplified Arabic" w:hint="cs"/>
          <w:rtl/>
          <w:lang w:val="en-US" w:eastAsia="en-US"/>
        </w:rPr>
        <w:lastRenderedPageBreak/>
        <w:t>ورهنا ب</w:t>
      </w:r>
      <w:r w:rsidRPr="00044A2E">
        <w:rPr>
          <w:rFonts w:cs="Simplified Arabic"/>
          <w:rtl/>
          <w:lang w:val="en-US" w:eastAsia="en-US"/>
        </w:rPr>
        <w:t xml:space="preserve">توافر الموارد المالية، </w:t>
      </w:r>
      <w:r w:rsidRPr="00044A2E">
        <w:rPr>
          <w:rFonts w:cs="Simplified Arabic" w:hint="cs"/>
          <w:rtl/>
          <w:lang w:val="en-US" w:eastAsia="en-US"/>
        </w:rPr>
        <w:t>سيجتمع الفريق</w:t>
      </w:r>
      <w:r w:rsidRPr="00044A2E">
        <w:rPr>
          <w:rFonts w:cs="Simplified Arabic"/>
          <w:rtl/>
          <w:lang w:val="en-US" w:eastAsia="en-US"/>
        </w:rPr>
        <w:t xml:space="preserve">، </w:t>
      </w:r>
      <w:r w:rsidRPr="00044A2E">
        <w:rPr>
          <w:rFonts w:cs="Simplified Arabic" w:hint="cs"/>
          <w:rtl/>
          <w:lang w:val="en-US" w:eastAsia="en-US"/>
        </w:rPr>
        <w:t>عند الاقتضاء</w:t>
      </w:r>
      <w:r w:rsidRPr="00044A2E">
        <w:rPr>
          <w:rFonts w:cs="Simplified Arabic"/>
          <w:rtl/>
          <w:lang w:val="en-US" w:eastAsia="en-US"/>
        </w:rPr>
        <w:t xml:space="preserve">، لضمان تقديم المشورة في الوقت المناسب، وسوف </w:t>
      </w:r>
      <w:r w:rsidRPr="00044A2E">
        <w:rPr>
          <w:rFonts w:cs="Simplified Arabic" w:hint="cs"/>
          <w:rtl/>
          <w:lang w:val="en-US" w:eastAsia="en-US"/>
        </w:rPr>
        <w:t>ي</w:t>
      </w:r>
      <w:r w:rsidRPr="00044A2E">
        <w:rPr>
          <w:rFonts w:cs="Simplified Arabic"/>
          <w:rtl/>
          <w:lang w:val="en-US" w:eastAsia="en-US"/>
        </w:rPr>
        <w:t xml:space="preserve">جتمع، </w:t>
      </w:r>
      <w:r w:rsidRPr="00044A2E">
        <w:rPr>
          <w:rFonts w:cs="Simplified Arabic" w:hint="cs"/>
          <w:rtl/>
          <w:lang w:val="en-US" w:eastAsia="en-US"/>
        </w:rPr>
        <w:t>حيثما</w:t>
      </w:r>
      <w:r w:rsidRPr="00044A2E">
        <w:rPr>
          <w:rFonts w:cs="Simplified Arabic"/>
          <w:rtl/>
          <w:lang w:val="en-US" w:eastAsia="en-US"/>
        </w:rPr>
        <w:t xml:space="preserve"> أمكن، </w:t>
      </w:r>
      <w:r w:rsidRPr="00044A2E">
        <w:rPr>
          <w:rFonts w:cs="Simplified Arabic" w:hint="cs"/>
          <w:rtl/>
          <w:lang w:val="en-US" w:eastAsia="en-US"/>
        </w:rPr>
        <w:t>في تعاقب</w:t>
      </w:r>
      <w:r w:rsidRPr="00044A2E">
        <w:rPr>
          <w:rFonts w:cs="Simplified Arabic"/>
          <w:rtl/>
          <w:lang w:val="en-US" w:eastAsia="en-US"/>
        </w:rPr>
        <w:t xml:space="preserve"> مع </w:t>
      </w:r>
      <w:r w:rsidRPr="00044A2E">
        <w:rPr>
          <w:rFonts w:cs="Simplified Arabic" w:hint="cs"/>
          <w:rtl/>
          <w:lang w:val="en-US" w:eastAsia="en-US"/>
        </w:rPr>
        <w:t>ال</w:t>
      </w:r>
      <w:r w:rsidRPr="00044A2E">
        <w:rPr>
          <w:rFonts w:cs="Simplified Arabic"/>
          <w:rtl/>
          <w:lang w:val="en-US" w:eastAsia="en-US"/>
        </w:rPr>
        <w:t xml:space="preserve">اجتماعات </w:t>
      </w:r>
      <w:r w:rsidRPr="00044A2E">
        <w:rPr>
          <w:rFonts w:cs="Simplified Arabic" w:hint="cs"/>
          <w:rtl/>
          <w:lang w:val="en-US" w:eastAsia="en-US"/>
        </w:rPr>
        <w:t>ال</w:t>
      </w:r>
      <w:r w:rsidRPr="00044A2E">
        <w:rPr>
          <w:rFonts w:cs="Simplified Arabic"/>
          <w:rtl/>
          <w:lang w:val="en-US" w:eastAsia="en-US"/>
        </w:rPr>
        <w:t>أخرى ذات صلة</w:t>
      </w:r>
      <w:r w:rsidR="002D5CD8" w:rsidRPr="00044A2E">
        <w:rPr>
          <w:rFonts w:cs="Simplified Arabic"/>
          <w:rtl/>
          <w:lang w:val="en-US" w:eastAsia="en-US"/>
        </w:rPr>
        <w:t>.</w:t>
      </w:r>
      <w:r w:rsidRPr="00044A2E">
        <w:rPr>
          <w:rFonts w:cs="Simplified Arabic"/>
          <w:rtl/>
          <w:lang w:val="en-US" w:eastAsia="en-US"/>
        </w:rPr>
        <w:t xml:space="preserve"> </w:t>
      </w:r>
      <w:r w:rsidRPr="00044A2E">
        <w:rPr>
          <w:rFonts w:cs="Simplified Arabic" w:hint="cs"/>
          <w:rtl/>
          <w:lang w:val="en-US" w:eastAsia="en-US"/>
        </w:rPr>
        <w:t>وس</w:t>
      </w:r>
      <w:r w:rsidRPr="00044A2E">
        <w:rPr>
          <w:rFonts w:cs="Simplified Arabic"/>
          <w:rtl/>
          <w:lang w:val="en-US" w:eastAsia="en-US"/>
        </w:rPr>
        <w:t xml:space="preserve">تستخدم الأمانة، </w:t>
      </w:r>
      <w:r w:rsidRPr="00044A2E">
        <w:rPr>
          <w:rFonts w:cs="Simplified Arabic" w:hint="cs"/>
          <w:rtl/>
          <w:lang w:val="en-US" w:eastAsia="en-US"/>
        </w:rPr>
        <w:t>قدر الإمكان</w:t>
      </w:r>
      <w:r w:rsidRPr="00044A2E">
        <w:rPr>
          <w:rFonts w:cs="Simplified Arabic"/>
          <w:rtl/>
          <w:lang w:val="en-US" w:eastAsia="en-US"/>
        </w:rPr>
        <w:t xml:space="preserve">، وسائل الاتصال الإلكترونية المتاحة </w:t>
      </w:r>
      <w:r w:rsidRPr="00044A2E">
        <w:rPr>
          <w:rFonts w:cs="Simplified Arabic" w:hint="cs"/>
          <w:rtl/>
          <w:lang w:val="en-US" w:eastAsia="en-US"/>
        </w:rPr>
        <w:t xml:space="preserve">لتقليل الحاجة إلى عقد </w:t>
      </w:r>
      <w:r w:rsidRPr="00044A2E">
        <w:rPr>
          <w:rFonts w:cs="Simplified Arabic"/>
          <w:rtl/>
          <w:lang w:val="en-US" w:eastAsia="en-US"/>
        </w:rPr>
        <w:t xml:space="preserve">اجتماعات </w:t>
      </w:r>
      <w:r w:rsidRPr="00044A2E">
        <w:rPr>
          <w:rFonts w:cs="Simplified Arabic" w:hint="cs"/>
          <w:rtl/>
          <w:lang w:val="en-US" w:eastAsia="en-US"/>
        </w:rPr>
        <w:t>بالحضور الشخصي</w:t>
      </w:r>
      <w:r w:rsidR="002D5CD8" w:rsidRPr="00044A2E">
        <w:rPr>
          <w:rFonts w:cs="Simplified Arabic"/>
          <w:rtl/>
          <w:lang w:val="en-US" w:eastAsia="en-US"/>
        </w:rPr>
        <w:t>.</w:t>
      </w:r>
    </w:p>
    <w:p w14:paraId="3EE0E289" w14:textId="77777777" w:rsidR="003A6974" w:rsidRPr="00044A2E" w:rsidRDefault="003A6974" w:rsidP="003A6974">
      <w:pPr>
        <w:keepNext/>
        <w:keepLines/>
        <w:tabs>
          <w:tab w:val="left" w:pos="1280"/>
        </w:tabs>
        <w:bidi/>
        <w:spacing w:after="120" w:line="216" w:lineRule="auto"/>
        <w:ind w:left="573"/>
        <w:jc w:val="both"/>
        <w:rPr>
          <w:rFonts w:cs="Simplified Arabic"/>
          <w:b/>
          <w:bCs/>
          <w:lang w:val="en-US" w:eastAsia="en-US"/>
        </w:rPr>
      </w:pPr>
      <w:r w:rsidRPr="00044A2E">
        <w:rPr>
          <w:rFonts w:cs="Simplified Arabic"/>
          <w:b/>
          <w:bCs/>
          <w:rtl/>
          <w:lang w:val="en-US" w:eastAsia="en-US"/>
        </w:rPr>
        <w:t xml:space="preserve">الضميمة </w:t>
      </w:r>
      <w:r w:rsidRPr="00044A2E">
        <w:rPr>
          <w:rFonts w:cs="Simplified Arabic" w:hint="cs"/>
          <w:b/>
          <w:bCs/>
          <w:rtl/>
          <w:lang w:val="en-US" w:eastAsia="en-US"/>
        </w:rPr>
        <w:t>الرابعة</w:t>
      </w:r>
    </w:p>
    <w:p w14:paraId="545F64D4" w14:textId="77777777" w:rsidR="003A6974" w:rsidRPr="00044A2E" w:rsidRDefault="003A6974" w:rsidP="003A6974">
      <w:pPr>
        <w:keepNext/>
        <w:keepLines/>
        <w:tabs>
          <w:tab w:val="left" w:pos="1280"/>
        </w:tabs>
        <w:bidi/>
        <w:spacing w:after="120" w:line="216" w:lineRule="auto"/>
        <w:ind w:left="573"/>
        <w:jc w:val="both"/>
        <w:rPr>
          <w:rFonts w:cs="Simplified Arabic"/>
          <w:b/>
          <w:bCs/>
          <w:rtl/>
          <w:lang w:val="en-US" w:eastAsia="en-US"/>
        </w:rPr>
      </w:pPr>
      <w:r w:rsidRPr="00044A2E">
        <w:rPr>
          <w:rFonts w:cs="Simplified Arabic"/>
          <w:b/>
          <w:bCs/>
          <w:rtl/>
          <w:lang w:val="en-US" w:eastAsia="en-US"/>
        </w:rPr>
        <w:t>اختصاصات اللجنة التوجيهية</w:t>
      </w:r>
    </w:p>
    <w:p w14:paraId="6AAC08A8" w14:textId="77777777" w:rsidR="003A6974" w:rsidRPr="00044A2E" w:rsidRDefault="003A6974" w:rsidP="003A6974">
      <w:pPr>
        <w:keepNext/>
        <w:keepLines/>
        <w:tabs>
          <w:tab w:val="left" w:pos="1280"/>
        </w:tabs>
        <w:bidi/>
        <w:spacing w:after="120" w:line="216" w:lineRule="auto"/>
        <w:ind w:left="573"/>
        <w:jc w:val="both"/>
        <w:rPr>
          <w:rFonts w:cs="Simplified Arabic"/>
          <w:b/>
          <w:bCs/>
          <w:rtl/>
          <w:lang w:val="en-US" w:eastAsia="en-US"/>
        </w:rPr>
      </w:pPr>
      <w:r w:rsidRPr="00044A2E">
        <w:rPr>
          <w:rFonts w:cs="Simplified Arabic" w:hint="cs"/>
          <w:b/>
          <w:bCs/>
          <w:rtl/>
          <w:lang w:val="en-US" w:eastAsia="en-US"/>
        </w:rPr>
        <w:t>1-</w:t>
      </w:r>
      <w:r w:rsidRPr="00044A2E">
        <w:rPr>
          <w:rFonts w:cs="Simplified Arabic"/>
          <w:b/>
          <w:bCs/>
          <w:rtl/>
          <w:lang w:val="en-US" w:eastAsia="en-US"/>
        </w:rPr>
        <w:tab/>
      </w:r>
      <w:r w:rsidRPr="00044A2E">
        <w:rPr>
          <w:rFonts w:cs="Simplified Arabic" w:hint="cs"/>
          <w:b/>
          <w:bCs/>
          <w:rtl/>
          <w:lang w:val="en-US" w:eastAsia="en-US"/>
        </w:rPr>
        <w:t>وظائف اللجنة التوجيهية</w:t>
      </w:r>
    </w:p>
    <w:p w14:paraId="64D50798" w14:textId="77777777" w:rsidR="003A6974" w:rsidRPr="00044A2E" w:rsidRDefault="003A6974" w:rsidP="003A6974">
      <w:pPr>
        <w:pStyle w:val="ListParagraph"/>
        <w:numPr>
          <w:ilvl w:val="0"/>
          <w:numId w:val="27"/>
        </w:numPr>
        <w:bidi/>
        <w:spacing w:after="120" w:line="216" w:lineRule="auto"/>
        <w:ind w:left="1989" w:hanging="709"/>
        <w:contextualSpacing w:val="0"/>
        <w:jc w:val="both"/>
        <w:rPr>
          <w:rFonts w:cs="Simplified Arabic"/>
          <w:lang w:val="en-US" w:eastAsia="en-US"/>
        </w:rPr>
      </w:pPr>
      <w:r w:rsidRPr="00044A2E">
        <w:rPr>
          <w:rFonts w:cs="Simplified Arabic" w:hint="cs"/>
          <w:rtl/>
          <w:lang w:val="en-US" w:eastAsia="en-US"/>
        </w:rPr>
        <w:t>ستقوم اللجنة التوجيهية بما يلي:</w:t>
      </w:r>
    </w:p>
    <w:p w14:paraId="5B914801" w14:textId="77777777" w:rsidR="003A6974" w:rsidRPr="00044A2E" w:rsidRDefault="003A6974" w:rsidP="003A6974">
      <w:pPr>
        <w:pStyle w:val="ListParagraph"/>
        <w:numPr>
          <w:ilvl w:val="3"/>
          <w:numId w:val="26"/>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الإشراف على عمليات الجهة المضيفة للصندوق، والتأكد من أن الصندوق يصرف الأموال وفقا للطر</w:t>
      </w:r>
      <w:r w:rsidRPr="00044A2E">
        <w:rPr>
          <w:rFonts w:cs="Simplified Arabic" w:hint="cs"/>
          <w:sz w:val="22"/>
          <w:rtl/>
          <w:lang w:val="en-US" w:eastAsia="en-US"/>
        </w:rPr>
        <w:t>ائ</w:t>
      </w:r>
      <w:r w:rsidRPr="00044A2E">
        <w:rPr>
          <w:rFonts w:cs="Simplified Arabic"/>
          <w:sz w:val="22"/>
          <w:rtl/>
          <w:lang w:val="en-US" w:eastAsia="en-US"/>
        </w:rPr>
        <w:t xml:space="preserve">ق </w:t>
      </w:r>
      <w:r w:rsidRPr="00044A2E">
        <w:rPr>
          <w:rFonts w:cs="Simplified Arabic" w:hint="cs"/>
          <w:sz w:val="22"/>
          <w:rtl/>
          <w:lang w:val="en-US" w:eastAsia="en-US"/>
        </w:rPr>
        <w:t>الحالية؛</w:t>
      </w:r>
    </w:p>
    <w:p w14:paraId="6F843CE1" w14:textId="77777777" w:rsidR="003A6974" w:rsidRPr="00044A2E" w:rsidRDefault="003A6974" w:rsidP="003A6974">
      <w:pPr>
        <w:pStyle w:val="ListParagraph"/>
        <w:numPr>
          <w:ilvl w:val="3"/>
          <w:numId w:val="26"/>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توجيه عمليات أمانة الآلية المتعددة الأطراف للتقاسم العادل والمنصف للمنافع الناشئة عن استخدام معلومات التسلسل الرقمي بشأن الموارد الجينية</w:t>
      </w:r>
      <w:r w:rsidRPr="00044A2E">
        <w:rPr>
          <w:rFonts w:cs="Simplified Arabic" w:hint="cs"/>
          <w:sz w:val="22"/>
          <w:rtl/>
          <w:lang w:val="en-US" w:eastAsia="en-US"/>
        </w:rPr>
        <w:t>؛</w:t>
      </w:r>
    </w:p>
    <w:p w14:paraId="3F2080DE" w14:textId="77777777" w:rsidR="003A6974" w:rsidRPr="00044A2E" w:rsidRDefault="003A6974" w:rsidP="003A6974">
      <w:pPr>
        <w:pStyle w:val="ListParagraph"/>
        <w:numPr>
          <w:ilvl w:val="3"/>
          <w:numId w:val="26"/>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 xml:space="preserve">تقديم التقارير إلى مؤتمر الأطراف </w:t>
      </w:r>
      <w:r w:rsidRPr="00044A2E">
        <w:rPr>
          <w:rFonts w:cs="Simplified Arabic" w:hint="cs"/>
          <w:sz w:val="22"/>
          <w:rtl/>
          <w:lang w:val="en-US" w:eastAsia="en-US"/>
        </w:rPr>
        <w:t>وإسداء</w:t>
      </w:r>
      <w:r w:rsidRPr="00044A2E">
        <w:rPr>
          <w:rFonts w:cs="Simplified Arabic"/>
          <w:sz w:val="22"/>
          <w:rtl/>
          <w:lang w:val="en-US" w:eastAsia="en-US"/>
        </w:rPr>
        <w:t xml:space="preserve"> المشورة إليه</w:t>
      </w:r>
      <w:r w:rsidRPr="00044A2E">
        <w:rPr>
          <w:rFonts w:cs="Simplified Arabic" w:hint="cs"/>
          <w:sz w:val="22"/>
          <w:rtl/>
          <w:lang w:val="en-US" w:eastAsia="en-US"/>
        </w:rPr>
        <w:t>؛</w:t>
      </w:r>
    </w:p>
    <w:p w14:paraId="5CFCABAC" w14:textId="02B20E08" w:rsidR="003A6974" w:rsidRPr="00044A2E" w:rsidRDefault="003A6974" w:rsidP="003A6974">
      <w:pPr>
        <w:pStyle w:val="ListParagraph"/>
        <w:numPr>
          <w:ilvl w:val="3"/>
          <w:numId w:val="26"/>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 xml:space="preserve">وضع منهجية لاستعراضها من جانب الهيئة الفرعية للتنفيذ واعتمادها من جانب مؤتمر الأطراف في اجتماعه السابع عشر لاستعراض فعالية الآلية المتعددة الأطراف، بما في ذلك الصندوق العالمي، مع وضع مؤشرات، عند الاقتضاء، للعوامل التي ينبغي أخذها في الاعتبار في الاستعراض كما هو موضح في </w:t>
      </w:r>
      <w:r w:rsidRPr="00044A2E">
        <w:rPr>
          <w:rFonts w:cs="Simplified Arabic" w:hint="cs"/>
          <w:sz w:val="22"/>
          <w:rtl/>
          <w:lang w:val="en-US" w:eastAsia="en-US"/>
        </w:rPr>
        <w:t>الضميمة السادسة</w:t>
      </w:r>
      <w:r w:rsidRPr="00044A2E">
        <w:rPr>
          <w:rFonts w:cs="Simplified Arabic"/>
          <w:sz w:val="22"/>
          <w:rtl/>
          <w:lang w:val="en-US" w:eastAsia="en-US"/>
        </w:rPr>
        <w:t>، مع مراعاة المؤشرات ذات الصلة لإطار الرصد لإطار كونمينغ-مونتريال العالمي للتنوع البيولوجي</w:t>
      </w:r>
      <w:r w:rsidR="002D5CD8" w:rsidRPr="00044A2E">
        <w:rPr>
          <w:rFonts w:cs="Simplified Arabic"/>
          <w:sz w:val="22"/>
          <w:rtl/>
          <w:lang w:val="en-US" w:eastAsia="en-US"/>
        </w:rPr>
        <w:t>.</w:t>
      </w:r>
    </w:p>
    <w:p w14:paraId="6452DC52" w14:textId="77777777" w:rsidR="003A6974" w:rsidRPr="00044A2E" w:rsidRDefault="003A6974" w:rsidP="003A6974">
      <w:pPr>
        <w:keepNext/>
        <w:keepLines/>
        <w:tabs>
          <w:tab w:val="left" w:pos="1280"/>
        </w:tabs>
        <w:bidi/>
        <w:spacing w:after="120" w:line="216" w:lineRule="auto"/>
        <w:ind w:left="573"/>
        <w:jc w:val="both"/>
        <w:rPr>
          <w:rFonts w:cs="Simplified Arabic"/>
          <w:b/>
          <w:bCs/>
          <w:lang w:val="en-US" w:eastAsia="en-US"/>
        </w:rPr>
      </w:pPr>
      <w:r w:rsidRPr="00044A2E">
        <w:rPr>
          <w:rFonts w:cs="Simplified Arabic" w:hint="cs"/>
          <w:b/>
          <w:bCs/>
          <w:rtl/>
          <w:lang w:val="en-US" w:eastAsia="en-US"/>
        </w:rPr>
        <w:t>2-</w:t>
      </w:r>
      <w:r w:rsidRPr="00044A2E">
        <w:rPr>
          <w:rFonts w:cs="Simplified Arabic"/>
          <w:b/>
          <w:bCs/>
          <w:rtl/>
          <w:lang w:val="en-US" w:eastAsia="en-US"/>
        </w:rPr>
        <w:tab/>
        <w:t>تكوين اللجنة التوجيهية</w:t>
      </w:r>
    </w:p>
    <w:p w14:paraId="59DB12C6" w14:textId="77777777" w:rsidR="003A6974" w:rsidRPr="00044A2E" w:rsidRDefault="003A6974" w:rsidP="003A6974">
      <w:pPr>
        <w:pStyle w:val="ListParagraph"/>
        <w:numPr>
          <w:ilvl w:val="0"/>
          <w:numId w:val="27"/>
        </w:numPr>
        <w:bidi/>
        <w:spacing w:after="120" w:line="216" w:lineRule="auto"/>
        <w:ind w:left="1989" w:hanging="709"/>
        <w:contextualSpacing w:val="0"/>
        <w:jc w:val="both"/>
        <w:rPr>
          <w:rFonts w:cs="Simplified Arabic"/>
          <w:rtl/>
          <w:lang w:val="en-US" w:eastAsia="en-US"/>
        </w:rPr>
      </w:pPr>
      <w:r w:rsidRPr="00044A2E">
        <w:rPr>
          <w:rFonts w:cs="Simplified Arabic"/>
          <w:rtl/>
          <w:lang w:val="en-US" w:eastAsia="en-US"/>
        </w:rPr>
        <w:t xml:space="preserve">تتألف </w:t>
      </w:r>
      <w:r w:rsidRPr="00044A2E">
        <w:rPr>
          <w:rFonts w:cs="Simplified Arabic" w:hint="cs"/>
          <w:rtl/>
          <w:lang w:val="en-US" w:eastAsia="en-US"/>
        </w:rPr>
        <w:t>ال</w:t>
      </w:r>
      <w:r w:rsidRPr="00044A2E">
        <w:rPr>
          <w:rFonts w:cs="Simplified Arabic"/>
          <w:rtl/>
          <w:lang w:val="en-US" w:eastAsia="en-US"/>
        </w:rPr>
        <w:t xml:space="preserve">هيئة </w:t>
      </w:r>
      <w:r w:rsidRPr="00044A2E">
        <w:rPr>
          <w:rFonts w:cs="Simplified Arabic" w:hint="cs"/>
          <w:rtl/>
          <w:lang w:val="en-US" w:eastAsia="en-US"/>
        </w:rPr>
        <w:t>التوجيهية</w:t>
      </w:r>
      <w:r w:rsidRPr="00044A2E">
        <w:rPr>
          <w:rFonts w:cs="Simplified Arabic"/>
          <w:rtl/>
          <w:lang w:val="en-US" w:eastAsia="en-US"/>
        </w:rPr>
        <w:t xml:space="preserve"> </w:t>
      </w:r>
      <w:r w:rsidRPr="00044A2E">
        <w:rPr>
          <w:rFonts w:cs="Simplified Arabic" w:hint="cs"/>
          <w:rtl/>
          <w:lang w:val="en-US" w:eastAsia="en-US"/>
        </w:rPr>
        <w:t>مما يلي</w:t>
      </w:r>
      <w:r w:rsidRPr="00044A2E">
        <w:rPr>
          <w:rFonts w:cs="Simplified Arabic"/>
          <w:rtl/>
          <w:lang w:val="en-US" w:eastAsia="en-US"/>
        </w:rPr>
        <w:t>:</w:t>
      </w:r>
    </w:p>
    <w:p w14:paraId="446C1FBA" w14:textId="77777777" w:rsidR="003A6974" w:rsidRPr="00044A2E" w:rsidRDefault="003A6974" w:rsidP="003A6974">
      <w:pPr>
        <w:pStyle w:val="ListParagraph"/>
        <w:numPr>
          <w:ilvl w:val="0"/>
          <w:numId w:val="28"/>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 xml:space="preserve">ممثلو الأطراف، مع التمثيل الجغرافي المتساوي </w:t>
      </w:r>
      <w:r w:rsidRPr="00044A2E">
        <w:rPr>
          <w:rFonts w:cs="Simplified Arabic" w:hint="cs"/>
          <w:sz w:val="22"/>
          <w:rtl/>
          <w:lang w:val="en-US" w:eastAsia="en-US"/>
        </w:rPr>
        <w:t>لأقاليم</w:t>
      </w:r>
      <w:r w:rsidRPr="00044A2E">
        <w:rPr>
          <w:rFonts w:cs="Simplified Arabic"/>
          <w:sz w:val="22"/>
          <w:rtl/>
          <w:lang w:val="en-US" w:eastAsia="en-US"/>
        </w:rPr>
        <w:t xml:space="preserve"> الأمم المتحدة</w:t>
      </w:r>
      <w:r w:rsidRPr="00044A2E">
        <w:rPr>
          <w:rFonts w:cs="Simplified Arabic" w:hint="cs"/>
          <w:sz w:val="22"/>
          <w:rtl/>
          <w:lang w:val="en-US" w:eastAsia="en-US"/>
        </w:rPr>
        <w:t>؛</w:t>
      </w:r>
    </w:p>
    <w:p w14:paraId="030A0EB2" w14:textId="77777777" w:rsidR="003A6974" w:rsidRPr="00044A2E" w:rsidRDefault="003A6974" w:rsidP="003A6974">
      <w:pPr>
        <w:pStyle w:val="ListParagraph"/>
        <w:numPr>
          <w:ilvl w:val="0"/>
          <w:numId w:val="28"/>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ممثلو الشعوب الأصلية والمجتمعات المحلية</w:t>
      </w:r>
      <w:r w:rsidRPr="00044A2E">
        <w:rPr>
          <w:rFonts w:cs="Simplified Arabic" w:hint="cs"/>
          <w:sz w:val="22"/>
          <w:rtl/>
          <w:lang w:val="en-US" w:eastAsia="en-US"/>
        </w:rPr>
        <w:t>؛</w:t>
      </w:r>
    </w:p>
    <w:p w14:paraId="33E27A43" w14:textId="77777777" w:rsidR="003A6974" w:rsidRPr="00044A2E" w:rsidRDefault="003A6974" w:rsidP="003A6974">
      <w:pPr>
        <w:pStyle w:val="ListParagraph"/>
        <w:numPr>
          <w:ilvl w:val="0"/>
          <w:numId w:val="28"/>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ممثلو أصحاب المصلحة من المجتمع المدني والأوساط الأكاديمية/الكيانات التي تدير قواعد البيانات العامة والقطاع الخاص</w:t>
      </w:r>
      <w:r w:rsidRPr="00044A2E">
        <w:rPr>
          <w:rFonts w:cs="Simplified Arabic" w:hint="cs"/>
          <w:sz w:val="22"/>
          <w:rtl/>
          <w:lang w:val="en-US" w:eastAsia="en-US"/>
        </w:rPr>
        <w:t>؛</w:t>
      </w:r>
    </w:p>
    <w:p w14:paraId="12792DA4" w14:textId="048E8059" w:rsidR="003A6974" w:rsidRPr="00044A2E" w:rsidRDefault="003A6974" w:rsidP="003A6974">
      <w:pPr>
        <w:pStyle w:val="ListParagraph"/>
        <w:numPr>
          <w:ilvl w:val="0"/>
          <w:numId w:val="28"/>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 xml:space="preserve">ممثلو </w:t>
      </w:r>
      <w:r w:rsidRPr="00044A2E">
        <w:rPr>
          <w:rFonts w:cs="Simplified Arabic" w:hint="cs"/>
          <w:sz w:val="22"/>
          <w:rtl/>
          <w:lang w:val="en-US" w:eastAsia="en-US"/>
        </w:rPr>
        <w:t>منظومة</w:t>
      </w:r>
      <w:r w:rsidRPr="00044A2E">
        <w:rPr>
          <w:rFonts w:cs="Simplified Arabic"/>
          <w:sz w:val="22"/>
          <w:rtl/>
          <w:lang w:val="en-US" w:eastAsia="en-US"/>
        </w:rPr>
        <w:t xml:space="preserve"> الأمم المتحدة</w:t>
      </w:r>
      <w:r w:rsidR="002D5CD8" w:rsidRPr="00044A2E">
        <w:rPr>
          <w:rFonts w:cs="Simplified Arabic" w:hint="cs"/>
          <w:sz w:val="22"/>
          <w:rtl/>
          <w:lang w:val="en-US" w:eastAsia="en-US"/>
        </w:rPr>
        <w:t>.</w:t>
      </w:r>
      <w:r w:rsidRPr="00044A2E">
        <w:rPr>
          <w:rStyle w:val="FootnoteReference"/>
          <w:rFonts w:cs="Simplified Arabic"/>
          <w:rtl/>
          <w:lang w:bidi="ar-EG"/>
        </w:rPr>
        <w:footnoteReference w:id="11"/>
      </w:r>
    </w:p>
    <w:p w14:paraId="4DD8BA21" w14:textId="5715A9B2" w:rsidR="003A6974" w:rsidRPr="00044A2E" w:rsidRDefault="003A6974" w:rsidP="003A6974">
      <w:pPr>
        <w:pStyle w:val="ListParagraph"/>
        <w:numPr>
          <w:ilvl w:val="0"/>
          <w:numId w:val="27"/>
        </w:numPr>
        <w:bidi/>
        <w:spacing w:after="120" w:line="216" w:lineRule="auto"/>
        <w:ind w:left="571" w:firstLine="709"/>
        <w:contextualSpacing w:val="0"/>
        <w:jc w:val="both"/>
        <w:rPr>
          <w:rFonts w:cs="Simplified Arabic"/>
          <w:lang w:val="en-US" w:eastAsia="en-US"/>
        </w:rPr>
      </w:pPr>
      <w:r w:rsidRPr="00044A2E">
        <w:rPr>
          <w:rFonts w:cs="Simplified Arabic" w:hint="cs"/>
          <w:rtl/>
          <w:lang w:val="en-US" w:eastAsia="en-US"/>
        </w:rPr>
        <w:t>و</w:t>
      </w:r>
      <w:r w:rsidRPr="00044A2E">
        <w:rPr>
          <w:rFonts w:cs="Simplified Arabic"/>
          <w:rtl/>
          <w:lang w:val="en-US" w:eastAsia="en-US"/>
        </w:rPr>
        <w:t xml:space="preserve">يتم إنشاء </w:t>
      </w:r>
      <w:bookmarkStart w:id="9" w:name="_Hlk183605364"/>
      <w:r w:rsidRPr="00044A2E">
        <w:rPr>
          <w:rFonts w:cs="Simplified Arabic"/>
          <w:rtl/>
          <w:lang w:val="en-US" w:eastAsia="en-US"/>
        </w:rPr>
        <w:t xml:space="preserve">اللجنة التوجيهية </w:t>
      </w:r>
      <w:bookmarkEnd w:id="9"/>
      <w:r w:rsidRPr="00044A2E">
        <w:rPr>
          <w:rFonts w:cs="Simplified Arabic"/>
          <w:rtl/>
          <w:lang w:val="en-US" w:eastAsia="en-US"/>
        </w:rPr>
        <w:t>من قبل مؤتمر الأطراف</w:t>
      </w:r>
      <w:r w:rsidR="002D5CD8" w:rsidRPr="00044A2E">
        <w:rPr>
          <w:rFonts w:cs="Simplified Arabic"/>
          <w:rtl/>
          <w:lang w:val="en-US" w:eastAsia="en-US"/>
        </w:rPr>
        <w:t>.</w:t>
      </w:r>
      <w:r w:rsidRPr="00044A2E">
        <w:rPr>
          <w:rFonts w:cs="Simplified Arabic"/>
          <w:rtl/>
          <w:lang w:val="en-US" w:eastAsia="en-US"/>
        </w:rPr>
        <w:t xml:space="preserve"> وسيتم اختيار أعضاء اللجنة التوجيهية وفقا للإجراءات المعمول بها على أساس الترشيحات من الأطراف ومجموعات المراقبين</w:t>
      </w:r>
      <w:r w:rsidR="002D5CD8" w:rsidRPr="00044A2E">
        <w:rPr>
          <w:rFonts w:cs="Simplified Arabic"/>
          <w:rtl/>
          <w:lang w:val="en-US" w:eastAsia="en-US"/>
        </w:rPr>
        <w:t>.</w:t>
      </w:r>
      <w:r w:rsidRPr="00044A2E">
        <w:rPr>
          <w:rFonts w:cs="Simplified Arabic"/>
          <w:rtl/>
          <w:lang w:val="en-US" w:eastAsia="en-US"/>
        </w:rPr>
        <w:t xml:space="preserve"> وسيتم تعيين رئيس اللجنة التوجيهية من بين أعضاء اللجنة الذين يمثلون </w:t>
      </w:r>
      <w:r w:rsidRPr="00044A2E">
        <w:rPr>
          <w:rFonts w:cs="Simplified Arabic" w:hint="cs"/>
          <w:rtl/>
          <w:lang w:val="en-US" w:eastAsia="en-US"/>
        </w:rPr>
        <w:t>أطرافا</w:t>
      </w:r>
      <w:r w:rsidRPr="00044A2E">
        <w:rPr>
          <w:rFonts w:cs="Simplified Arabic"/>
          <w:rtl/>
          <w:lang w:val="en-US" w:eastAsia="en-US"/>
        </w:rPr>
        <w:t xml:space="preserve"> في اتفاقية</w:t>
      </w:r>
      <w:r w:rsidRPr="00044A2E">
        <w:rPr>
          <w:rFonts w:cs="Simplified Arabic" w:hint="cs"/>
          <w:rtl/>
          <w:lang w:val="en-US" w:eastAsia="en-US"/>
        </w:rPr>
        <w:t xml:space="preserve"> التنوع البيولوجي</w:t>
      </w:r>
      <w:r w:rsidR="002D5CD8" w:rsidRPr="00044A2E">
        <w:rPr>
          <w:rFonts w:cs="Simplified Arabic"/>
          <w:rtl/>
          <w:lang w:val="en-US" w:eastAsia="en-US"/>
        </w:rPr>
        <w:t>.</w:t>
      </w:r>
    </w:p>
    <w:p w14:paraId="0E695DC1" w14:textId="53D1E93F" w:rsidR="003A6974" w:rsidRPr="00044A2E" w:rsidRDefault="003A6974" w:rsidP="003A6974">
      <w:pPr>
        <w:pStyle w:val="ListParagraph"/>
        <w:numPr>
          <w:ilvl w:val="0"/>
          <w:numId w:val="27"/>
        </w:numPr>
        <w:bidi/>
        <w:spacing w:after="120" w:line="216" w:lineRule="auto"/>
        <w:ind w:left="571" w:firstLine="709"/>
        <w:contextualSpacing w:val="0"/>
        <w:jc w:val="both"/>
        <w:rPr>
          <w:rFonts w:cs="Simplified Arabic"/>
          <w:lang w:val="en-US" w:eastAsia="en-US"/>
        </w:rPr>
      </w:pPr>
      <w:r w:rsidRPr="00044A2E">
        <w:rPr>
          <w:rFonts w:cs="Simplified Arabic" w:hint="cs"/>
          <w:rtl/>
          <w:lang w:val="en-US" w:eastAsia="en-US"/>
        </w:rPr>
        <w:t>و</w:t>
      </w:r>
      <w:r w:rsidRPr="00044A2E">
        <w:rPr>
          <w:rFonts w:cs="Simplified Arabic"/>
          <w:rtl/>
          <w:lang w:val="en-US" w:eastAsia="en-US"/>
        </w:rPr>
        <w:t xml:space="preserve">ستجتمع اللجنة التوجيهية </w:t>
      </w:r>
      <w:r w:rsidRPr="00044A2E">
        <w:rPr>
          <w:rFonts w:cs="Simplified Arabic" w:hint="cs"/>
          <w:rtl/>
          <w:lang w:val="en-US" w:eastAsia="en-US"/>
        </w:rPr>
        <w:t xml:space="preserve">بالحضور الشخصي وعبر الإنترنت </w:t>
      </w:r>
      <w:r w:rsidRPr="00044A2E">
        <w:rPr>
          <w:rFonts w:cs="Simplified Arabic"/>
          <w:rtl/>
          <w:lang w:val="en-US" w:eastAsia="en-US"/>
        </w:rPr>
        <w:t>حسب الضرورة</w:t>
      </w:r>
      <w:r w:rsidR="002D5CD8" w:rsidRPr="00044A2E">
        <w:rPr>
          <w:rFonts w:cs="Simplified Arabic"/>
          <w:rtl/>
          <w:lang w:val="en-US" w:eastAsia="en-US"/>
        </w:rPr>
        <w:t>.</w:t>
      </w:r>
      <w:r w:rsidRPr="00044A2E">
        <w:rPr>
          <w:rFonts w:cs="Simplified Arabic"/>
          <w:rtl/>
          <w:lang w:val="en-US" w:eastAsia="en-US"/>
        </w:rPr>
        <w:t xml:space="preserve"> وسيتم اتخاذ القرار </w:t>
      </w:r>
      <w:r w:rsidRPr="00044A2E">
        <w:rPr>
          <w:rFonts w:cs="Simplified Arabic" w:hint="cs"/>
          <w:rtl/>
          <w:lang w:val="en-US" w:eastAsia="en-US"/>
        </w:rPr>
        <w:t>في اللجنة</w:t>
      </w:r>
      <w:r w:rsidRPr="00044A2E">
        <w:rPr>
          <w:rFonts w:cs="Simplified Arabic"/>
          <w:rtl/>
          <w:lang w:val="en-US" w:eastAsia="en-US"/>
        </w:rPr>
        <w:t xml:space="preserve"> من خلال إجماع الأعضاء</w:t>
      </w:r>
      <w:r w:rsidR="002D5CD8" w:rsidRPr="00044A2E">
        <w:rPr>
          <w:rFonts w:cs="Simplified Arabic"/>
          <w:rtl/>
          <w:lang w:val="en-US" w:eastAsia="en-US"/>
        </w:rPr>
        <w:t>.</w:t>
      </w:r>
    </w:p>
    <w:p w14:paraId="7B3E7FD0" w14:textId="77777777" w:rsidR="003A6974" w:rsidRPr="00044A2E" w:rsidRDefault="003A6974" w:rsidP="003A6974">
      <w:pPr>
        <w:pStyle w:val="ListParagraph"/>
        <w:numPr>
          <w:ilvl w:val="0"/>
          <w:numId w:val="27"/>
        </w:numPr>
        <w:bidi/>
        <w:spacing w:after="120" w:line="216" w:lineRule="auto"/>
        <w:ind w:left="571" w:firstLine="709"/>
        <w:contextualSpacing w:val="0"/>
        <w:jc w:val="both"/>
        <w:rPr>
          <w:rFonts w:cs="Simplified Arabic"/>
          <w:lang w:val="en-US" w:eastAsia="en-US"/>
        </w:rPr>
      </w:pPr>
      <w:r w:rsidRPr="00044A2E">
        <w:rPr>
          <w:rFonts w:cs="Simplified Arabic" w:hint="cs"/>
          <w:rtl/>
          <w:lang w:val="en-US" w:eastAsia="en-US"/>
        </w:rPr>
        <w:lastRenderedPageBreak/>
        <w:t>و</w:t>
      </w:r>
      <w:r w:rsidRPr="00044A2E">
        <w:rPr>
          <w:rFonts w:cs="Simplified Arabic"/>
          <w:rtl/>
          <w:lang w:val="en-US" w:eastAsia="en-US"/>
        </w:rPr>
        <w:t xml:space="preserve">تتكون التشكيلة الأولية </w:t>
      </w:r>
      <w:r w:rsidRPr="00044A2E">
        <w:rPr>
          <w:rFonts w:cs="Simplified Arabic" w:hint="cs"/>
          <w:rtl/>
          <w:lang w:val="en-US" w:eastAsia="en-US"/>
        </w:rPr>
        <w:t>للفريق مما يلي:</w:t>
      </w:r>
      <w:r w:rsidRPr="00044A2E">
        <w:rPr>
          <w:rStyle w:val="FootnoteReference"/>
          <w:rFonts w:cs="Simplified Arabic"/>
          <w:rtl/>
          <w:lang w:bidi="ar-EG"/>
        </w:rPr>
        <w:footnoteReference w:id="12"/>
      </w:r>
    </w:p>
    <w:p w14:paraId="27BA5270" w14:textId="77777777" w:rsidR="003A6974" w:rsidRPr="00044A2E" w:rsidRDefault="003A6974" w:rsidP="003A6974">
      <w:pPr>
        <w:pStyle w:val="ListParagraph"/>
        <w:numPr>
          <w:ilvl w:val="0"/>
          <w:numId w:val="29"/>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أربعة وعشرون عضوا، يشملون:</w:t>
      </w:r>
    </w:p>
    <w:p w14:paraId="31F9608A" w14:textId="77777777" w:rsidR="003A6974" w:rsidRPr="00044A2E" w:rsidRDefault="003A6974" w:rsidP="003A6974">
      <w:pPr>
        <w:pStyle w:val="ListParagraph"/>
        <w:bidi/>
        <w:spacing w:after="120" w:line="216" w:lineRule="auto"/>
        <w:ind w:left="1280" w:firstLine="850"/>
        <w:contextualSpacing w:val="0"/>
        <w:jc w:val="both"/>
        <w:rPr>
          <w:rFonts w:cs="Simplified Arabic"/>
          <w:lang w:val="en-US" w:eastAsia="en-US"/>
        </w:rPr>
      </w:pPr>
      <w:r w:rsidRPr="00044A2E">
        <w:rPr>
          <w:rFonts w:cs="Simplified Arabic"/>
          <w:rtl/>
          <w:lang w:val="en-US" w:eastAsia="en-US"/>
        </w:rPr>
        <w:t>-</w:t>
      </w:r>
      <w:r w:rsidRPr="00044A2E">
        <w:rPr>
          <w:rFonts w:cs="Simplified Arabic"/>
          <w:rtl/>
          <w:lang w:val="en-US" w:eastAsia="en-US"/>
        </w:rPr>
        <w:tab/>
        <w:t xml:space="preserve">خمسة عشر عضوا من الأطراف (ثلاثة من كل </w:t>
      </w:r>
      <w:r w:rsidRPr="00044A2E">
        <w:rPr>
          <w:rFonts w:cs="Simplified Arabic" w:hint="cs"/>
          <w:rtl/>
          <w:lang w:val="en-US" w:eastAsia="en-US"/>
        </w:rPr>
        <w:t>إقليم</w:t>
      </w:r>
      <w:r w:rsidRPr="00044A2E">
        <w:rPr>
          <w:rFonts w:cs="Simplified Arabic"/>
          <w:rtl/>
          <w:lang w:val="en-US" w:eastAsia="en-US"/>
        </w:rPr>
        <w:t>)، بم</w:t>
      </w:r>
      <w:r w:rsidRPr="00044A2E">
        <w:rPr>
          <w:rFonts w:cs="Simplified Arabic" w:hint="cs"/>
          <w:rtl/>
          <w:lang w:val="en-US" w:eastAsia="en-US"/>
        </w:rPr>
        <w:t>ن فيهم</w:t>
      </w:r>
      <w:r w:rsidRPr="00044A2E">
        <w:rPr>
          <w:rFonts w:cs="Simplified Arabic"/>
          <w:rtl/>
          <w:lang w:val="en-US" w:eastAsia="en-US"/>
        </w:rPr>
        <w:t xml:space="preserve"> الرئيس الذي سيتم تعيينه من بينهم</w:t>
      </w:r>
    </w:p>
    <w:p w14:paraId="46F95D68" w14:textId="77777777" w:rsidR="003A6974" w:rsidRPr="00044A2E" w:rsidRDefault="003A6974" w:rsidP="003A6974">
      <w:pPr>
        <w:pStyle w:val="ListParagraph"/>
        <w:bidi/>
        <w:spacing w:after="120" w:line="216" w:lineRule="auto"/>
        <w:ind w:left="1280" w:firstLine="850"/>
        <w:contextualSpacing w:val="0"/>
        <w:jc w:val="both"/>
        <w:rPr>
          <w:rFonts w:cs="Simplified Arabic"/>
          <w:lang w:val="en-US" w:eastAsia="en-US"/>
        </w:rPr>
      </w:pPr>
      <w:r w:rsidRPr="00044A2E">
        <w:rPr>
          <w:rFonts w:cs="Simplified Arabic"/>
          <w:rtl/>
          <w:lang w:val="en-US" w:eastAsia="en-US"/>
        </w:rPr>
        <w:t>-</w:t>
      </w:r>
      <w:r w:rsidRPr="00044A2E">
        <w:rPr>
          <w:rFonts w:cs="Simplified Arabic"/>
          <w:rtl/>
          <w:lang w:val="en-US" w:eastAsia="en-US"/>
        </w:rPr>
        <w:tab/>
        <w:t xml:space="preserve">سبعة أعضاء من الشعوب الأصلية والمجتمعات المحلية (عضو واحد من كل </w:t>
      </w:r>
      <w:r w:rsidRPr="00044A2E">
        <w:rPr>
          <w:rFonts w:cs="Simplified Arabic" w:hint="cs"/>
          <w:rtl/>
          <w:lang w:val="en-US" w:eastAsia="en-US"/>
        </w:rPr>
        <w:t>إقليم</w:t>
      </w:r>
      <w:r w:rsidRPr="00044A2E">
        <w:rPr>
          <w:rFonts w:cs="Simplified Arabic"/>
          <w:rtl/>
          <w:lang w:val="en-US" w:eastAsia="en-US"/>
        </w:rPr>
        <w:t xml:space="preserve"> اجتماعي</w:t>
      </w:r>
      <w:r w:rsidRPr="00044A2E">
        <w:rPr>
          <w:rFonts w:cs="Simplified Arabic" w:hint="cs"/>
          <w:rtl/>
          <w:lang w:val="en-US" w:eastAsia="en-US"/>
        </w:rPr>
        <w:t xml:space="preserve"> و</w:t>
      </w:r>
      <w:r w:rsidRPr="00044A2E">
        <w:rPr>
          <w:rFonts w:cs="Simplified Arabic"/>
          <w:rtl/>
          <w:lang w:val="en-US" w:eastAsia="en-US"/>
        </w:rPr>
        <w:t>ثقافية)</w:t>
      </w:r>
    </w:p>
    <w:p w14:paraId="67813F5D" w14:textId="77777777" w:rsidR="003A6974" w:rsidRPr="00044A2E" w:rsidRDefault="003A6974" w:rsidP="003A6974">
      <w:pPr>
        <w:pStyle w:val="ListParagraph"/>
        <w:bidi/>
        <w:spacing w:after="120" w:line="216" w:lineRule="auto"/>
        <w:ind w:left="1280" w:firstLine="850"/>
        <w:contextualSpacing w:val="0"/>
        <w:jc w:val="both"/>
        <w:rPr>
          <w:rFonts w:cs="Simplified Arabic"/>
          <w:lang w:val="en-US" w:eastAsia="en-US"/>
        </w:rPr>
      </w:pPr>
      <w:r w:rsidRPr="00044A2E">
        <w:rPr>
          <w:rFonts w:cs="Simplified Arabic"/>
          <w:rtl/>
          <w:lang w:val="en-US" w:eastAsia="en-US"/>
        </w:rPr>
        <w:t>-</w:t>
      </w:r>
      <w:r w:rsidRPr="00044A2E">
        <w:rPr>
          <w:rFonts w:cs="Simplified Arabic"/>
          <w:rtl/>
          <w:lang w:val="en-US" w:eastAsia="en-US"/>
        </w:rPr>
        <w:tab/>
        <w:t>عضوان من كيانات الأمم المتحدة</w:t>
      </w:r>
    </w:p>
    <w:p w14:paraId="6468B1CB" w14:textId="64B01A99" w:rsidR="003A6974" w:rsidRPr="00044A2E" w:rsidRDefault="003A6974" w:rsidP="003A6974">
      <w:pPr>
        <w:pStyle w:val="ListParagraph"/>
        <w:numPr>
          <w:ilvl w:val="0"/>
          <w:numId w:val="29"/>
        </w:numPr>
        <w:bidi/>
        <w:spacing w:after="120" w:line="216" w:lineRule="auto"/>
        <w:ind w:left="571" w:firstLine="709"/>
        <w:contextualSpacing w:val="0"/>
        <w:jc w:val="both"/>
        <w:rPr>
          <w:rFonts w:cs="Simplified Arabic"/>
          <w:sz w:val="22"/>
          <w:rtl/>
          <w:lang w:val="en-US" w:eastAsia="en-US"/>
        </w:rPr>
      </w:pPr>
      <w:r w:rsidRPr="00044A2E">
        <w:rPr>
          <w:rFonts w:cs="Simplified Arabic"/>
          <w:sz w:val="22"/>
          <w:rtl/>
          <w:lang w:val="en-US" w:eastAsia="en-US"/>
        </w:rPr>
        <w:t>ستة مراقبين من المجتمع المدني والمؤسسات العلمية والقطاع الخاص (عضوان من كل فئة)</w:t>
      </w:r>
      <w:r w:rsidR="002D5CD8" w:rsidRPr="00044A2E">
        <w:rPr>
          <w:rFonts w:cs="Simplified Arabic"/>
          <w:sz w:val="22"/>
          <w:rtl/>
          <w:lang w:val="en-US" w:eastAsia="en-US"/>
        </w:rPr>
        <w:t>.</w:t>
      </w:r>
    </w:p>
    <w:p w14:paraId="1F799EE0" w14:textId="77777777" w:rsidR="003A6974" w:rsidRPr="00044A2E" w:rsidRDefault="003A6974" w:rsidP="003A6974">
      <w:pPr>
        <w:keepNext/>
        <w:keepLines/>
        <w:tabs>
          <w:tab w:val="left" w:pos="1280"/>
        </w:tabs>
        <w:bidi/>
        <w:spacing w:after="120" w:line="216" w:lineRule="auto"/>
        <w:ind w:left="573"/>
        <w:jc w:val="both"/>
        <w:rPr>
          <w:rFonts w:cs="Simplified Arabic"/>
          <w:b/>
          <w:bCs/>
          <w:lang w:val="en-US" w:eastAsia="en-US"/>
        </w:rPr>
      </w:pPr>
      <w:r w:rsidRPr="00044A2E">
        <w:rPr>
          <w:rFonts w:cs="Simplified Arabic"/>
          <w:b/>
          <w:bCs/>
          <w:rtl/>
          <w:lang w:val="en-US" w:eastAsia="en-US"/>
        </w:rPr>
        <w:t xml:space="preserve">الضميمة </w:t>
      </w:r>
      <w:r w:rsidRPr="00044A2E">
        <w:rPr>
          <w:rFonts w:cs="Simplified Arabic" w:hint="cs"/>
          <w:b/>
          <w:bCs/>
          <w:rtl/>
          <w:lang w:val="en-US" w:eastAsia="en-US"/>
        </w:rPr>
        <w:t>الخامسة</w:t>
      </w:r>
    </w:p>
    <w:p w14:paraId="17D0C0F5" w14:textId="77777777" w:rsidR="003A6974" w:rsidRPr="00044A2E" w:rsidRDefault="003A6974" w:rsidP="003A6974">
      <w:pPr>
        <w:keepNext/>
        <w:keepLines/>
        <w:tabs>
          <w:tab w:val="left" w:pos="1280"/>
        </w:tabs>
        <w:bidi/>
        <w:spacing w:after="120" w:line="216" w:lineRule="auto"/>
        <w:ind w:left="573"/>
        <w:jc w:val="both"/>
        <w:rPr>
          <w:rFonts w:cs="Simplified Arabic"/>
          <w:b/>
          <w:bCs/>
          <w:rtl/>
          <w:lang w:val="en-US" w:eastAsia="en-US"/>
        </w:rPr>
      </w:pPr>
      <w:r w:rsidRPr="00044A2E">
        <w:rPr>
          <w:rFonts w:cs="Simplified Arabic" w:hint="cs"/>
          <w:b/>
          <w:bCs/>
          <w:rtl/>
          <w:lang w:val="en-US" w:eastAsia="en-US"/>
        </w:rPr>
        <w:t>وظائف</w:t>
      </w:r>
      <w:r w:rsidRPr="00044A2E">
        <w:rPr>
          <w:rFonts w:cs="Simplified Arabic"/>
          <w:b/>
          <w:bCs/>
          <w:rtl/>
          <w:lang w:val="en-US" w:eastAsia="en-US"/>
        </w:rPr>
        <w:t xml:space="preserve"> الأمانة</w:t>
      </w:r>
    </w:p>
    <w:p w14:paraId="3E8738B7" w14:textId="40671B86" w:rsidR="003A6974" w:rsidRPr="00044A2E" w:rsidRDefault="003A6974" w:rsidP="003A6974">
      <w:pPr>
        <w:pStyle w:val="ListParagraph"/>
        <w:bidi/>
        <w:spacing w:after="120" w:line="216" w:lineRule="auto"/>
        <w:ind w:left="571" w:firstLine="709"/>
        <w:contextualSpacing w:val="0"/>
        <w:jc w:val="both"/>
        <w:rPr>
          <w:rFonts w:cs="Simplified Arabic"/>
          <w:sz w:val="22"/>
          <w:rtl/>
          <w:lang w:val="en-US" w:eastAsia="en-US"/>
        </w:rPr>
      </w:pPr>
      <w:r w:rsidRPr="00044A2E">
        <w:rPr>
          <w:rFonts w:cs="Simplified Arabic"/>
          <w:sz w:val="22"/>
          <w:rtl/>
          <w:lang w:val="en-US" w:eastAsia="en-US"/>
        </w:rPr>
        <w:t xml:space="preserve">تدعم أمانة الآلية </w:t>
      </w:r>
      <w:r w:rsidRPr="00044A2E">
        <w:rPr>
          <w:rFonts w:cs="Simplified Arabic"/>
          <w:rtl/>
          <w:lang w:val="en-US" w:eastAsia="en-US"/>
        </w:rPr>
        <w:t>المتعددة</w:t>
      </w:r>
      <w:r w:rsidRPr="00044A2E">
        <w:rPr>
          <w:rFonts w:cs="Simplified Arabic"/>
          <w:sz w:val="22"/>
          <w:rtl/>
          <w:lang w:val="en-US" w:eastAsia="en-US"/>
        </w:rPr>
        <w:t xml:space="preserve"> الأطراف عمل الآلية المتعددة الأطراف ل</w:t>
      </w:r>
      <w:r w:rsidRPr="00044A2E">
        <w:rPr>
          <w:rFonts w:cs="Simplified Arabic" w:hint="cs"/>
          <w:sz w:val="22"/>
          <w:rtl/>
          <w:lang w:val="en-US" w:eastAsia="en-US"/>
        </w:rPr>
        <w:t>ل</w:t>
      </w:r>
      <w:r w:rsidRPr="00044A2E">
        <w:rPr>
          <w:rFonts w:cs="Simplified Arabic"/>
          <w:sz w:val="22"/>
          <w:rtl/>
          <w:lang w:val="en-US" w:eastAsia="en-US"/>
        </w:rPr>
        <w:t xml:space="preserve">تقاسم </w:t>
      </w:r>
      <w:r w:rsidRPr="00044A2E">
        <w:rPr>
          <w:rFonts w:cs="Simplified Arabic" w:hint="cs"/>
          <w:sz w:val="22"/>
          <w:rtl/>
          <w:lang w:val="en-US" w:eastAsia="en-US"/>
        </w:rPr>
        <w:t>ال</w:t>
      </w:r>
      <w:r w:rsidRPr="00044A2E">
        <w:rPr>
          <w:rFonts w:cs="Simplified Arabic"/>
          <w:sz w:val="22"/>
          <w:rtl/>
          <w:lang w:val="en-US" w:eastAsia="en-US"/>
        </w:rPr>
        <w:t>عادل و</w:t>
      </w:r>
      <w:r w:rsidRPr="00044A2E">
        <w:rPr>
          <w:rFonts w:cs="Simplified Arabic" w:hint="cs"/>
          <w:sz w:val="22"/>
          <w:rtl/>
          <w:lang w:val="en-US" w:eastAsia="en-US"/>
        </w:rPr>
        <w:t>ال</w:t>
      </w:r>
      <w:r w:rsidRPr="00044A2E">
        <w:rPr>
          <w:rFonts w:cs="Simplified Arabic"/>
          <w:sz w:val="22"/>
          <w:rtl/>
          <w:lang w:val="en-US" w:eastAsia="en-US"/>
        </w:rPr>
        <w:t xml:space="preserve">منصف </w:t>
      </w:r>
      <w:r w:rsidRPr="00044A2E">
        <w:rPr>
          <w:rFonts w:cs="Simplified Arabic" w:hint="cs"/>
          <w:sz w:val="22"/>
          <w:rtl/>
          <w:lang w:val="en-US" w:eastAsia="en-US"/>
        </w:rPr>
        <w:t>للمنافع الناشئة عن</w:t>
      </w:r>
      <w:r w:rsidRPr="00044A2E">
        <w:rPr>
          <w:rFonts w:cs="Simplified Arabic"/>
          <w:sz w:val="22"/>
          <w:rtl/>
          <w:lang w:val="en-US" w:eastAsia="en-US"/>
        </w:rPr>
        <w:t xml:space="preserve"> استخدام معلومات التسلسل الرقمي بشأن الموارد الجينية، بما في ذلك الصندوق العالمي، بما يتماشى مع </w:t>
      </w:r>
      <w:r w:rsidRPr="00044A2E">
        <w:rPr>
          <w:rFonts w:cs="Simplified Arabic" w:hint="cs"/>
          <w:sz w:val="22"/>
          <w:rtl/>
          <w:lang w:val="en-US" w:eastAsia="en-US"/>
        </w:rPr>
        <w:t>مقررات</w:t>
      </w:r>
      <w:r w:rsidRPr="00044A2E">
        <w:rPr>
          <w:rFonts w:cs="Simplified Arabic"/>
          <w:sz w:val="22"/>
          <w:rtl/>
          <w:lang w:val="en-US" w:eastAsia="en-US"/>
        </w:rPr>
        <w:t xml:space="preserve"> مؤتمر الأطراف باعتباره الهيئة </w:t>
      </w:r>
      <w:r w:rsidRPr="00044A2E">
        <w:rPr>
          <w:rFonts w:cs="Simplified Arabic" w:hint="cs"/>
          <w:sz w:val="22"/>
          <w:rtl/>
          <w:lang w:val="en-US" w:eastAsia="en-US"/>
        </w:rPr>
        <w:t>الرئاسية</w:t>
      </w:r>
      <w:r w:rsidRPr="00044A2E">
        <w:rPr>
          <w:rFonts w:cs="Simplified Arabic"/>
          <w:sz w:val="22"/>
          <w:rtl/>
          <w:lang w:val="en-US" w:eastAsia="en-US"/>
        </w:rPr>
        <w:t xml:space="preserve"> للآلية، وبتوجيه من اللجنة التوجيهية</w:t>
      </w:r>
      <w:r w:rsidR="002D5CD8" w:rsidRPr="00044A2E">
        <w:rPr>
          <w:rFonts w:cs="Simplified Arabic"/>
          <w:sz w:val="22"/>
          <w:rtl/>
          <w:lang w:val="en-US" w:eastAsia="en-US"/>
        </w:rPr>
        <w:t>.</w:t>
      </w:r>
      <w:r w:rsidRPr="00044A2E">
        <w:rPr>
          <w:rFonts w:cs="Simplified Arabic"/>
          <w:sz w:val="22"/>
          <w:rtl/>
          <w:lang w:val="en-US" w:eastAsia="en-US"/>
        </w:rPr>
        <w:t xml:space="preserve"> وعلى وجه التحديد، </w:t>
      </w:r>
      <w:r w:rsidRPr="00044A2E">
        <w:rPr>
          <w:rFonts w:cs="Simplified Arabic" w:hint="cs"/>
          <w:sz w:val="22"/>
          <w:rtl/>
          <w:lang w:val="en-US" w:eastAsia="en-US"/>
        </w:rPr>
        <w:t>ستقوم</w:t>
      </w:r>
      <w:r w:rsidRPr="00044A2E">
        <w:rPr>
          <w:rFonts w:cs="Simplified Arabic"/>
          <w:sz w:val="22"/>
          <w:rtl/>
          <w:lang w:val="en-US" w:eastAsia="en-US"/>
        </w:rPr>
        <w:t xml:space="preserve"> الأمانة </w:t>
      </w:r>
      <w:r w:rsidRPr="00044A2E">
        <w:rPr>
          <w:rFonts w:cs="Simplified Arabic" w:hint="cs"/>
          <w:sz w:val="22"/>
          <w:rtl/>
          <w:lang w:val="en-US" w:eastAsia="en-US"/>
        </w:rPr>
        <w:t>ب</w:t>
      </w:r>
      <w:r w:rsidRPr="00044A2E">
        <w:rPr>
          <w:rFonts w:cs="Simplified Arabic"/>
          <w:sz w:val="22"/>
          <w:rtl/>
          <w:lang w:val="en-US" w:eastAsia="en-US"/>
        </w:rPr>
        <w:t>ما يلي:</w:t>
      </w:r>
    </w:p>
    <w:p w14:paraId="6497A9C8" w14:textId="77777777" w:rsidR="003A6974" w:rsidRPr="00044A2E" w:rsidRDefault="003A6974" w:rsidP="003A6974">
      <w:pPr>
        <w:pStyle w:val="ListParagraph"/>
        <w:numPr>
          <w:ilvl w:val="0"/>
          <w:numId w:val="30"/>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 xml:space="preserve">إعداد تقارير وتحليلات دورية عن المساهمات </w:t>
      </w:r>
      <w:r w:rsidRPr="00044A2E">
        <w:rPr>
          <w:rFonts w:cs="Simplified Arabic" w:hint="cs"/>
          <w:sz w:val="22"/>
          <w:rtl/>
          <w:lang w:val="en-US" w:eastAsia="en-US"/>
        </w:rPr>
        <w:t>إلى</w:t>
      </w:r>
      <w:r w:rsidRPr="00044A2E">
        <w:rPr>
          <w:rFonts w:cs="Simplified Arabic"/>
          <w:sz w:val="22"/>
          <w:rtl/>
          <w:lang w:val="en-US" w:eastAsia="en-US"/>
        </w:rPr>
        <w:t xml:space="preserve"> الصندوق العالمي على أساس المعلومات المقدمة من المؤسسة المضيفة للصندوق</w:t>
      </w:r>
      <w:r w:rsidRPr="00044A2E">
        <w:rPr>
          <w:rFonts w:cs="Simplified Arabic" w:hint="cs"/>
          <w:sz w:val="22"/>
          <w:rtl/>
          <w:lang w:val="en-US" w:eastAsia="en-US"/>
        </w:rPr>
        <w:t>؛</w:t>
      </w:r>
    </w:p>
    <w:p w14:paraId="29594DAD" w14:textId="77777777" w:rsidR="003A6974" w:rsidRPr="00044A2E" w:rsidRDefault="003A6974" w:rsidP="003A6974">
      <w:pPr>
        <w:pStyle w:val="ListParagraph"/>
        <w:numPr>
          <w:ilvl w:val="0"/>
          <w:numId w:val="30"/>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إعداد تقارير وتحليلات دورية عن استخدام</w:t>
      </w:r>
      <w:r w:rsidRPr="00044A2E">
        <w:rPr>
          <w:rFonts w:cs="Simplified Arabic" w:hint="cs"/>
          <w:sz w:val="22"/>
          <w:rtl/>
          <w:lang w:val="en-US" w:eastAsia="en-US"/>
        </w:rPr>
        <w:t>ات</w:t>
      </w:r>
      <w:r w:rsidRPr="00044A2E">
        <w:rPr>
          <w:rFonts w:cs="Simplified Arabic"/>
          <w:sz w:val="22"/>
          <w:rtl/>
          <w:lang w:val="en-US" w:eastAsia="en-US"/>
        </w:rPr>
        <w:t xml:space="preserve"> الصندوق، على أساس المعلومات المقدمة من الكيانات المستفيدة</w:t>
      </w:r>
      <w:r w:rsidRPr="00044A2E">
        <w:rPr>
          <w:rFonts w:cs="Simplified Arabic" w:hint="cs"/>
          <w:sz w:val="22"/>
          <w:rtl/>
          <w:lang w:val="en-US" w:eastAsia="en-US"/>
        </w:rPr>
        <w:t>؛</w:t>
      </w:r>
    </w:p>
    <w:p w14:paraId="6205AE87" w14:textId="77777777" w:rsidR="003A6974" w:rsidRPr="00044A2E" w:rsidRDefault="003A6974" w:rsidP="003A6974">
      <w:pPr>
        <w:pStyle w:val="ListParagraph"/>
        <w:numPr>
          <w:ilvl w:val="0"/>
          <w:numId w:val="30"/>
        </w:numPr>
        <w:bidi/>
        <w:spacing w:after="120" w:line="216" w:lineRule="auto"/>
        <w:ind w:left="571" w:firstLine="709"/>
        <w:contextualSpacing w:val="0"/>
        <w:jc w:val="both"/>
        <w:rPr>
          <w:rFonts w:cs="Simplified Arabic"/>
          <w:sz w:val="22"/>
          <w:lang w:val="en-US" w:eastAsia="en-US"/>
        </w:rPr>
      </w:pPr>
      <w:r w:rsidRPr="00044A2E">
        <w:rPr>
          <w:rFonts w:cs="Simplified Arabic" w:hint="cs"/>
          <w:sz w:val="22"/>
          <w:rtl/>
          <w:lang w:val="en-US" w:eastAsia="en-US"/>
        </w:rPr>
        <w:t>توفير الخدمات ل</w:t>
      </w:r>
      <w:r w:rsidRPr="00044A2E">
        <w:rPr>
          <w:rFonts w:cs="Simplified Arabic"/>
          <w:sz w:val="22"/>
          <w:rtl/>
          <w:lang w:val="en-US" w:eastAsia="en-US"/>
        </w:rPr>
        <w:t>اجتماعات اللجنة التوجيهية</w:t>
      </w:r>
      <w:r w:rsidRPr="00044A2E">
        <w:rPr>
          <w:rFonts w:cs="Simplified Arabic" w:hint="cs"/>
          <w:sz w:val="22"/>
          <w:rtl/>
          <w:lang w:val="en-US" w:eastAsia="en-US"/>
        </w:rPr>
        <w:t>؛</w:t>
      </w:r>
    </w:p>
    <w:p w14:paraId="0F05523A" w14:textId="2EBBA413" w:rsidR="003A6974" w:rsidRPr="00044A2E" w:rsidRDefault="003A6974" w:rsidP="003A6974">
      <w:pPr>
        <w:pStyle w:val="ListParagraph"/>
        <w:numPr>
          <w:ilvl w:val="0"/>
          <w:numId w:val="30"/>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 xml:space="preserve">القيام بأي مهام أخرى يحددها مؤتمر الأطراف، بصفته الهيئة </w:t>
      </w:r>
      <w:r w:rsidRPr="00044A2E">
        <w:rPr>
          <w:rFonts w:cs="Simplified Arabic" w:hint="cs"/>
          <w:sz w:val="22"/>
          <w:rtl/>
          <w:lang w:val="en-US" w:eastAsia="en-US"/>
        </w:rPr>
        <w:t>الرئاسية</w:t>
      </w:r>
      <w:r w:rsidRPr="00044A2E">
        <w:rPr>
          <w:rFonts w:cs="Simplified Arabic"/>
          <w:sz w:val="22"/>
          <w:rtl/>
          <w:lang w:val="en-US" w:eastAsia="en-US"/>
        </w:rPr>
        <w:t xml:space="preserve"> للآلية</w:t>
      </w:r>
      <w:r w:rsidR="002D5CD8" w:rsidRPr="00044A2E">
        <w:rPr>
          <w:rFonts w:cs="Simplified Arabic" w:hint="cs"/>
          <w:sz w:val="22"/>
          <w:rtl/>
          <w:lang w:val="en-US" w:eastAsia="en-US"/>
        </w:rPr>
        <w:t>.</w:t>
      </w:r>
    </w:p>
    <w:p w14:paraId="5A304519" w14:textId="77777777" w:rsidR="003A6974" w:rsidRPr="00044A2E" w:rsidRDefault="003A6974" w:rsidP="003A6974">
      <w:pPr>
        <w:keepNext/>
        <w:keepLines/>
        <w:tabs>
          <w:tab w:val="left" w:pos="1280"/>
        </w:tabs>
        <w:bidi/>
        <w:spacing w:after="120" w:line="216" w:lineRule="auto"/>
        <w:ind w:left="573"/>
        <w:jc w:val="both"/>
        <w:rPr>
          <w:rFonts w:cs="Simplified Arabic"/>
          <w:b/>
          <w:bCs/>
          <w:lang w:val="en-US" w:eastAsia="en-US"/>
        </w:rPr>
      </w:pPr>
      <w:r w:rsidRPr="00044A2E">
        <w:rPr>
          <w:rFonts w:cs="Simplified Arabic"/>
          <w:b/>
          <w:bCs/>
          <w:rtl/>
          <w:lang w:val="en-US" w:eastAsia="en-US"/>
        </w:rPr>
        <w:t xml:space="preserve">الضميمة </w:t>
      </w:r>
      <w:r w:rsidRPr="00044A2E">
        <w:rPr>
          <w:rFonts w:cs="Simplified Arabic" w:hint="cs"/>
          <w:b/>
          <w:bCs/>
          <w:rtl/>
          <w:lang w:val="en-US" w:eastAsia="en-US"/>
        </w:rPr>
        <w:t>السادسة</w:t>
      </w:r>
    </w:p>
    <w:p w14:paraId="08D7BB9C" w14:textId="77777777" w:rsidR="003A6974" w:rsidRPr="00044A2E" w:rsidRDefault="003A6974" w:rsidP="003A6974">
      <w:pPr>
        <w:keepNext/>
        <w:keepLines/>
        <w:tabs>
          <w:tab w:val="left" w:pos="1280"/>
        </w:tabs>
        <w:bidi/>
        <w:spacing w:after="120" w:line="216" w:lineRule="auto"/>
        <w:ind w:left="573"/>
        <w:jc w:val="both"/>
        <w:rPr>
          <w:rFonts w:cs="Simplified Arabic"/>
          <w:b/>
          <w:bCs/>
          <w:rtl/>
          <w:lang w:val="en-US" w:eastAsia="en-US"/>
        </w:rPr>
      </w:pPr>
      <w:r w:rsidRPr="00044A2E">
        <w:rPr>
          <w:rFonts w:cs="Simplified Arabic"/>
          <w:b/>
          <w:bCs/>
          <w:rtl/>
          <w:lang w:val="en-US" w:eastAsia="en-US"/>
        </w:rPr>
        <w:t xml:space="preserve">العوامل التي </w:t>
      </w:r>
      <w:r w:rsidRPr="00044A2E">
        <w:rPr>
          <w:rFonts w:cs="Simplified Arabic" w:hint="cs"/>
          <w:b/>
          <w:bCs/>
          <w:rtl/>
          <w:lang w:val="en-US" w:eastAsia="en-US"/>
        </w:rPr>
        <w:t>يتعين</w:t>
      </w:r>
      <w:r w:rsidRPr="00044A2E">
        <w:rPr>
          <w:rFonts w:cs="Simplified Arabic"/>
          <w:b/>
          <w:bCs/>
          <w:rtl/>
          <w:lang w:val="en-US" w:eastAsia="en-US"/>
        </w:rPr>
        <w:t xml:space="preserve"> مراعاتها </w:t>
      </w:r>
      <w:r w:rsidRPr="00044A2E">
        <w:rPr>
          <w:rFonts w:cs="Simplified Arabic" w:hint="cs"/>
          <w:b/>
          <w:bCs/>
          <w:rtl/>
          <w:lang w:val="en-US" w:eastAsia="en-US"/>
        </w:rPr>
        <w:t>في الاستعراض</w:t>
      </w:r>
    </w:p>
    <w:p w14:paraId="5744F5E2" w14:textId="77777777" w:rsidR="003A6974" w:rsidRPr="00044A2E" w:rsidRDefault="003A6974" w:rsidP="003A6974">
      <w:pPr>
        <w:pStyle w:val="ListParagraph"/>
        <w:numPr>
          <w:ilvl w:val="0"/>
          <w:numId w:val="31"/>
        </w:numPr>
        <w:bidi/>
        <w:spacing w:after="120" w:line="216" w:lineRule="auto"/>
        <w:ind w:left="571" w:firstLine="709"/>
        <w:contextualSpacing w:val="0"/>
        <w:jc w:val="both"/>
        <w:rPr>
          <w:rFonts w:cs="Simplified Arabic"/>
          <w:sz w:val="22"/>
          <w:rtl/>
          <w:lang w:val="en-US" w:eastAsia="en-US"/>
        </w:rPr>
      </w:pPr>
      <w:r w:rsidRPr="00044A2E">
        <w:rPr>
          <w:rFonts w:cs="Simplified Arabic"/>
          <w:sz w:val="22"/>
          <w:rtl/>
          <w:lang w:val="en-US" w:eastAsia="en-US"/>
        </w:rPr>
        <w:t>مبلغ الأموال المعبأة من خلال الصندوق العالمي، بشكل إجمالي ومصنف حسب المساهمين والمستفيدين (البلدان والشعوب الأصلية والمجتمعات المحلية</w:t>
      </w:r>
      <w:r w:rsidRPr="00044A2E">
        <w:rPr>
          <w:rFonts w:cs="Simplified Arabic" w:hint="cs"/>
          <w:sz w:val="22"/>
          <w:rtl/>
          <w:lang w:val="en-US" w:eastAsia="en-US"/>
        </w:rPr>
        <w:t xml:space="preserve">، بما في ذلك </w:t>
      </w:r>
      <w:r w:rsidRPr="00044A2E">
        <w:rPr>
          <w:rFonts w:cs="Simplified Arabic"/>
          <w:sz w:val="22"/>
          <w:rtl/>
          <w:lang w:val="en-US" w:eastAsia="en-US"/>
        </w:rPr>
        <w:t>النساء والشباب داخل هذه المجتمعات)؛</w:t>
      </w:r>
    </w:p>
    <w:p w14:paraId="0B99D15F" w14:textId="77777777" w:rsidR="003A6974" w:rsidRPr="00044A2E" w:rsidRDefault="003A6974" w:rsidP="003A6974">
      <w:pPr>
        <w:pStyle w:val="ListParagraph"/>
        <w:numPr>
          <w:ilvl w:val="0"/>
          <w:numId w:val="31"/>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 xml:space="preserve">القائمة الإرشادية للقطاعات، كما وردت في </w:t>
      </w:r>
      <w:r w:rsidRPr="00044A2E">
        <w:rPr>
          <w:rFonts w:cs="Simplified Arabic" w:hint="cs"/>
          <w:sz w:val="22"/>
          <w:rtl/>
          <w:lang w:val="en-US" w:eastAsia="en-US"/>
        </w:rPr>
        <w:t>الضميمة</w:t>
      </w:r>
      <w:r w:rsidRPr="00044A2E">
        <w:rPr>
          <w:rFonts w:cs="Simplified Arabic"/>
          <w:sz w:val="22"/>
          <w:rtl/>
          <w:lang w:val="en-US" w:eastAsia="en-US"/>
        </w:rPr>
        <w:t xml:space="preserve"> الأول</w:t>
      </w:r>
      <w:r w:rsidRPr="00044A2E">
        <w:rPr>
          <w:rFonts w:cs="Simplified Arabic" w:hint="cs"/>
          <w:sz w:val="22"/>
          <w:rtl/>
          <w:lang w:val="en-US" w:eastAsia="en-US"/>
        </w:rPr>
        <w:t>ى</w:t>
      </w:r>
      <w:r w:rsidRPr="00044A2E">
        <w:rPr>
          <w:rFonts w:cs="Simplified Arabic"/>
          <w:sz w:val="22"/>
          <w:rtl/>
          <w:lang w:val="en-US" w:eastAsia="en-US"/>
        </w:rPr>
        <w:t xml:space="preserve">، مع الأخذ في الاعتبار تجربة الآلية المتعددة الأطراف للتقاسم العادل والمنصف للمنافع </w:t>
      </w:r>
      <w:r w:rsidRPr="00044A2E">
        <w:rPr>
          <w:rFonts w:cs="Simplified Arabic" w:hint="cs"/>
          <w:sz w:val="22"/>
          <w:rtl/>
          <w:lang w:val="en-US" w:eastAsia="en-US"/>
        </w:rPr>
        <w:t>الناشئة</w:t>
      </w:r>
      <w:r w:rsidRPr="00044A2E">
        <w:rPr>
          <w:rFonts w:cs="Simplified Arabic"/>
          <w:sz w:val="22"/>
          <w:rtl/>
          <w:lang w:val="en-US" w:eastAsia="en-US"/>
        </w:rPr>
        <w:t xml:space="preserve"> استخدام معلومات التسلسل الرقمي بشأن الموارد الجينية، فضلا عن التطورات التقنية والتجارية الجديدة</w:t>
      </w:r>
      <w:r w:rsidRPr="00044A2E">
        <w:rPr>
          <w:rFonts w:cs="Simplified Arabic" w:hint="cs"/>
          <w:sz w:val="22"/>
          <w:rtl/>
          <w:lang w:val="en-US" w:eastAsia="en-US"/>
        </w:rPr>
        <w:t>؛</w:t>
      </w:r>
    </w:p>
    <w:p w14:paraId="2701DD10" w14:textId="77777777" w:rsidR="003A6974" w:rsidRPr="00044A2E" w:rsidRDefault="003A6974" w:rsidP="003A6974">
      <w:pPr>
        <w:pStyle w:val="ListParagraph"/>
        <w:numPr>
          <w:ilvl w:val="0"/>
          <w:numId w:val="31"/>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معلومات موجزة عن الأنشطة التي يدعمها الصندوق</w:t>
      </w:r>
      <w:r w:rsidRPr="00044A2E">
        <w:rPr>
          <w:rFonts w:cs="Simplified Arabic" w:hint="cs"/>
          <w:sz w:val="22"/>
          <w:rtl/>
          <w:lang w:val="en-US" w:eastAsia="en-US"/>
        </w:rPr>
        <w:t>؛</w:t>
      </w:r>
    </w:p>
    <w:p w14:paraId="0D8A8775" w14:textId="77777777" w:rsidR="003A6974" w:rsidRPr="00044A2E" w:rsidRDefault="003A6974" w:rsidP="003A6974">
      <w:pPr>
        <w:pStyle w:val="ListParagraph"/>
        <w:numPr>
          <w:ilvl w:val="0"/>
          <w:numId w:val="31"/>
        </w:numPr>
        <w:bidi/>
        <w:spacing w:after="120" w:line="216" w:lineRule="auto"/>
        <w:ind w:left="571" w:firstLine="709"/>
        <w:contextualSpacing w:val="0"/>
        <w:jc w:val="both"/>
        <w:rPr>
          <w:rFonts w:cs="Simplified Arabic"/>
          <w:sz w:val="22"/>
          <w:lang w:val="en-US" w:eastAsia="en-US"/>
        </w:rPr>
      </w:pPr>
      <w:r w:rsidRPr="00044A2E">
        <w:rPr>
          <w:rFonts w:cs="Simplified Arabic" w:hint="cs"/>
          <w:sz w:val="22"/>
          <w:rtl/>
          <w:lang w:val="en-US" w:eastAsia="en-US"/>
        </w:rPr>
        <w:t>تقييم ل</w:t>
      </w:r>
      <w:r w:rsidRPr="00044A2E">
        <w:rPr>
          <w:rFonts w:cs="Simplified Arabic"/>
          <w:sz w:val="22"/>
          <w:rtl/>
          <w:lang w:val="en-US" w:eastAsia="en-US"/>
        </w:rPr>
        <w:t>نطاق المنافع غير النقدية التي تيسرها الآلية المتعددة الأطراف</w:t>
      </w:r>
      <w:r w:rsidRPr="00044A2E">
        <w:rPr>
          <w:rFonts w:cs="Simplified Arabic" w:hint="cs"/>
          <w:sz w:val="22"/>
          <w:rtl/>
          <w:lang w:val="en-US" w:eastAsia="en-US"/>
        </w:rPr>
        <w:t xml:space="preserve"> </w:t>
      </w:r>
      <w:r w:rsidRPr="00044A2E">
        <w:rPr>
          <w:rFonts w:cs="Simplified Arabic"/>
          <w:sz w:val="22"/>
          <w:rtl/>
          <w:lang w:val="en-US" w:eastAsia="en-US"/>
        </w:rPr>
        <w:t>ومواءمتها مع الاحتياجات التي حددها المستفيدون ذاتيا؛</w:t>
      </w:r>
    </w:p>
    <w:p w14:paraId="167B4269" w14:textId="77777777" w:rsidR="003A6974" w:rsidRPr="00044A2E" w:rsidRDefault="003A6974" w:rsidP="003A6974">
      <w:pPr>
        <w:pStyle w:val="ListParagraph"/>
        <w:numPr>
          <w:ilvl w:val="0"/>
          <w:numId w:val="31"/>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lastRenderedPageBreak/>
        <w:t xml:space="preserve">تقييم </w:t>
      </w:r>
      <w:r w:rsidRPr="00044A2E">
        <w:rPr>
          <w:rFonts w:cs="Simplified Arabic" w:hint="cs"/>
          <w:sz w:val="22"/>
          <w:rtl/>
          <w:lang w:val="en-US" w:eastAsia="en-US"/>
        </w:rPr>
        <w:t>ل</w:t>
      </w:r>
      <w:r w:rsidRPr="00044A2E">
        <w:rPr>
          <w:rFonts w:cs="Simplified Arabic"/>
          <w:sz w:val="22"/>
          <w:rtl/>
          <w:lang w:val="en-US" w:eastAsia="en-US"/>
        </w:rPr>
        <w:t>كفاءة الآلية المتعددة الأطراف،</w:t>
      </w:r>
      <w:r w:rsidRPr="00044A2E">
        <w:rPr>
          <w:rFonts w:cs="Simplified Arabic" w:hint="cs"/>
          <w:sz w:val="22"/>
          <w:rtl/>
          <w:lang w:val="en-US" w:eastAsia="en-US"/>
        </w:rPr>
        <w:t xml:space="preserve"> بما في ذلك الصندوق العالميٍ،</w:t>
      </w:r>
      <w:r w:rsidRPr="00044A2E">
        <w:rPr>
          <w:rFonts w:cs="Simplified Arabic"/>
          <w:sz w:val="22"/>
          <w:rtl/>
          <w:lang w:val="en-US" w:eastAsia="en-US"/>
        </w:rPr>
        <w:t xml:space="preserve"> مع الأخذ في الاعتبار تكاليف عملياتها وملاءمة المحفز للمساهمات النقدية؛</w:t>
      </w:r>
    </w:p>
    <w:p w14:paraId="11AF84BF" w14:textId="77777777" w:rsidR="003A6974" w:rsidRPr="00044A2E" w:rsidRDefault="003A6974" w:rsidP="003A6974">
      <w:pPr>
        <w:pStyle w:val="ListParagraph"/>
        <w:numPr>
          <w:ilvl w:val="0"/>
          <w:numId w:val="31"/>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 xml:space="preserve">تقييم </w:t>
      </w:r>
      <w:r w:rsidRPr="00044A2E">
        <w:rPr>
          <w:rFonts w:cs="Simplified Arabic" w:hint="cs"/>
          <w:sz w:val="22"/>
          <w:rtl/>
          <w:lang w:val="en-US" w:eastAsia="en-US"/>
        </w:rPr>
        <w:t>ل</w:t>
      </w:r>
      <w:r w:rsidRPr="00044A2E">
        <w:rPr>
          <w:rFonts w:cs="Simplified Arabic"/>
          <w:sz w:val="22"/>
          <w:rtl/>
          <w:lang w:val="en-US" w:eastAsia="en-US"/>
        </w:rPr>
        <w:t>مساهمة الآلية المتعددة الأطراف في تحقيق الأهداف الثلاثة لاتفاقية</w:t>
      </w:r>
      <w:r w:rsidRPr="00044A2E">
        <w:rPr>
          <w:rFonts w:cs="Simplified Arabic" w:hint="cs"/>
          <w:sz w:val="22"/>
          <w:rtl/>
          <w:lang w:val="en-US" w:eastAsia="en-US"/>
        </w:rPr>
        <w:t xml:space="preserve"> التنوع البيولوجي فضلا عن </w:t>
      </w:r>
      <w:r w:rsidRPr="00044A2E">
        <w:rPr>
          <w:rFonts w:cs="Simplified Arabic"/>
          <w:sz w:val="22"/>
          <w:rtl/>
          <w:lang w:val="en-US" w:eastAsia="en-US"/>
        </w:rPr>
        <w:t xml:space="preserve">تنفيذ الغايات </w:t>
      </w:r>
      <w:r w:rsidRPr="00044A2E">
        <w:rPr>
          <w:rFonts w:cs="Simplified Arabic" w:hint="cs"/>
          <w:sz w:val="22"/>
          <w:rtl/>
          <w:lang w:val="en-US" w:eastAsia="en-US"/>
        </w:rPr>
        <w:t>و</w:t>
      </w:r>
      <w:r w:rsidRPr="00044A2E">
        <w:rPr>
          <w:rFonts w:cs="Simplified Arabic"/>
          <w:sz w:val="22"/>
          <w:rtl/>
          <w:lang w:val="en-US" w:eastAsia="en-US"/>
        </w:rPr>
        <w:t>الأهداف ذات الصلة</w:t>
      </w:r>
      <w:r w:rsidRPr="00044A2E">
        <w:rPr>
          <w:rFonts w:cs="Simplified Arabic" w:hint="cs"/>
          <w:sz w:val="22"/>
          <w:rtl/>
          <w:lang w:val="en-US" w:eastAsia="en-US"/>
        </w:rPr>
        <w:t xml:space="preserve"> </w:t>
      </w:r>
      <w:r w:rsidRPr="00044A2E">
        <w:rPr>
          <w:rFonts w:cs="Simplified Arabic"/>
          <w:sz w:val="22"/>
          <w:rtl/>
          <w:lang w:val="en-US" w:eastAsia="en-US"/>
        </w:rPr>
        <w:t xml:space="preserve">لإطار كونمينغ-مونتريال العالمي للتنوع البيولوجي، والاعتبارات </w:t>
      </w:r>
      <w:r w:rsidRPr="00044A2E">
        <w:rPr>
          <w:rFonts w:cs="Simplified Arabic" w:hint="cs"/>
          <w:sz w:val="22"/>
          <w:rtl/>
          <w:lang w:val="en-US" w:eastAsia="en-US"/>
        </w:rPr>
        <w:t>الشاملة لتنفيذه؛</w:t>
      </w:r>
      <w:r w:rsidRPr="00044A2E">
        <w:rPr>
          <w:rStyle w:val="FootnoteReference"/>
          <w:rFonts w:cs="Simplified Arabic"/>
          <w:rtl/>
          <w:lang w:bidi="ar-EG"/>
        </w:rPr>
        <w:footnoteReference w:id="13"/>
      </w:r>
    </w:p>
    <w:p w14:paraId="15845B9F" w14:textId="77777777" w:rsidR="003A6974" w:rsidRPr="00044A2E" w:rsidRDefault="003A6974" w:rsidP="003A6974">
      <w:pPr>
        <w:pStyle w:val="ListParagraph"/>
        <w:numPr>
          <w:ilvl w:val="0"/>
          <w:numId w:val="31"/>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 xml:space="preserve">تقييم </w:t>
      </w:r>
      <w:r w:rsidRPr="00044A2E">
        <w:rPr>
          <w:rFonts w:cs="Simplified Arabic" w:hint="cs"/>
          <w:sz w:val="22"/>
          <w:rtl/>
          <w:lang w:val="en-US" w:eastAsia="en-US"/>
        </w:rPr>
        <w:t>ل</w:t>
      </w:r>
      <w:r w:rsidRPr="00044A2E">
        <w:rPr>
          <w:rFonts w:cs="Simplified Arabic"/>
          <w:sz w:val="22"/>
          <w:rtl/>
          <w:lang w:val="en-US" w:eastAsia="en-US"/>
        </w:rPr>
        <w:t>فعالية الآلية المتعددة الأطراف في توفير اليقين القانوني لمقدمي ومستخدمي معلومات التسلسل الرقمي بشأن الموارد الجينية؛</w:t>
      </w:r>
    </w:p>
    <w:p w14:paraId="11BB9A23" w14:textId="77777777" w:rsidR="003A6974" w:rsidRPr="00044A2E" w:rsidRDefault="003A6974" w:rsidP="003A6974">
      <w:pPr>
        <w:pStyle w:val="ListParagraph"/>
        <w:numPr>
          <w:ilvl w:val="0"/>
          <w:numId w:val="31"/>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 xml:space="preserve">معلومات </w:t>
      </w:r>
      <w:r w:rsidRPr="00044A2E">
        <w:rPr>
          <w:rFonts w:cs="Simplified Arabic" w:hint="cs"/>
          <w:sz w:val="22"/>
          <w:rtl/>
          <w:lang w:val="en-US" w:eastAsia="en-US"/>
        </w:rPr>
        <w:t xml:space="preserve">عن </w:t>
      </w:r>
      <w:r w:rsidRPr="00044A2E">
        <w:rPr>
          <w:rFonts w:cs="Simplified Arabic"/>
          <w:sz w:val="22"/>
          <w:rtl/>
          <w:lang w:val="en-US" w:eastAsia="en-US"/>
        </w:rPr>
        <w:t xml:space="preserve">أي تفاعلات بين الآلية المتعددة الأطراف وأي ترتيبات وطنية </w:t>
      </w:r>
      <w:r w:rsidRPr="00044A2E">
        <w:rPr>
          <w:rFonts w:cs="Simplified Arabic" w:hint="cs"/>
          <w:sz w:val="22"/>
          <w:rtl/>
          <w:lang w:val="en-US" w:eastAsia="en-US"/>
        </w:rPr>
        <w:t>للحصول</w:t>
      </w:r>
      <w:r w:rsidRPr="00044A2E">
        <w:rPr>
          <w:rFonts w:cs="Simplified Arabic"/>
          <w:sz w:val="22"/>
          <w:rtl/>
          <w:lang w:val="en-US" w:eastAsia="en-US"/>
        </w:rPr>
        <w:t xml:space="preserve"> وتقاسم المنافع؛</w:t>
      </w:r>
    </w:p>
    <w:p w14:paraId="6514ED1B" w14:textId="77777777" w:rsidR="003A6974" w:rsidRPr="00044A2E" w:rsidRDefault="003A6974" w:rsidP="003A6974">
      <w:pPr>
        <w:pStyle w:val="ListParagraph"/>
        <w:numPr>
          <w:ilvl w:val="0"/>
          <w:numId w:val="31"/>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 xml:space="preserve">أية معلومات متاحة </w:t>
      </w:r>
      <w:r w:rsidRPr="00044A2E">
        <w:rPr>
          <w:rFonts w:cs="Simplified Arabic" w:hint="cs"/>
          <w:sz w:val="22"/>
          <w:rtl/>
          <w:lang w:val="en-US" w:eastAsia="en-US"/>
        </w:rPr>
        <w:t>عن</w:t>
      </w:r>
      <w:r w:rsidRPr="00044A2E">
        <w:rPr>
          <w:rFonts w:cs="Simplified Arabic"/>
          <w:sz w:val="22"/>
          <w:rtl/>
          <w:lang w:val="en-US" w:eastAsia="en-US"/>
        </w:rPr>
        <w:t xml:space="preserve"> </w:t>
      </w:r>
      <w:r w:rsidRPr="00044A2E">
        <w:rPr>
          <w:rFonts w:cs="Simplified Arabic" w:hint="cs"/>
          <w:sz w:val="22"/>
          <w:rtl/>
          <w:lang w:val="en-US" w:eastAsia="en-US"/>
        </w:rPr>
        <w:t>المنافع</w:t>
      </w:r>
      <w:r w:rsidRPr="00044A2E">
        <w:rPr>
          <w:rFonts w:cs="Simplified Arabic"/>
          <w:sz w:val="22"/>
          <w:rtl/>
          <w:lang w:val="en-US" w:eastAsia="en-US"/>
        </w:rPr>
        <w:t xml:space="preserve"> النقدية </w:t>
      </w:r>
      <w:r w:rsidRPr="00044A2E">
        <w:rPr>
          <w:rFonts w:cs="Simplified Arabic" w:hint="cs"/>
          <w:sz w:val="22"/>
          <w:rtl/>
          <w:lang w:val="en-US" w:eastAsia="en-US"/>
        </w:rPr>
        <w:t>المتقاسمة</w:t>
      </w:r>
      <w:r w:rsidRPr="00044A2E">
        <w:rPr>
          <w:rFonts w:cs="Simplified Arabic"/>
          <w:sz w:val="22"/>
          <w:rtl/>
          <w:lang w:val="en-US" w:eastAsia="en-US"/>
        </w:rPr>
        <w:t xml:space="preserve"> من خلال الآلية المتعددة الأطراف وبموجب التدابير الوطنية </w:t>
      </w:r>
      <w:r w:rsidRPr="00044A2E">
        <w:rPr>
          <w:rFonts w:cs="Simplified Arabic" w:hint="cs"/>
          <w:sz w:val="22"/>
          <w:rtl/>
          <w:lang w:val="en-US" w:eastAsia="en-US"/>
        </w:rPr>
        <w:t>للحصول</w:t>
      </w:r>
      <w:r w:rsidRPr="00044A2E">
        <w:rPr>
          <w:rFonts w:cs="Simplified Arabic"/>
          <w:sz w:val="22"/>
          <w:rtl/>
          <w:lang w:val="en-US" w:eastAsia="en-US"/>
        </w:rPr>
        <w:t xml:space="preserve"> وتقاسم المنافع؛</w:t>
      </w:r>
    </w:p>
    <w:p w14:paraId="6ED90E15" w14:textId="77777777" w:rsidR="003A6974" w:rsidRPr="00044A2E" w:rsidRDefault="003A6974" w:rsidP="003A6974">
      <w:pPr>
        <w:pStyle w:val="ListParagraph"/>
        <w:numPr>
          <w:ilvl w:val="0"/>
          <w:numId w:val="31"/>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 xml:space="preserve">معلومات عن </w:t>
      </w:r>
      <w:r w:rsidRPr="00044A2E">
        <w:rPr>
          <w:rFonts w:cs="Simplified Arabic" w:hint="cs"/>
          <w:sz w:val="22"/>
          <w:rtl/>
          <w:lang w:val="en-US" w:eastAsia="en-US"/>
        </w:rPr>
        <w:t xml:space="preserve">أي </w:t>
      </w:r>
      <w:r w:rsidRPr="00044A2E">
        <w:rPr>
          <w:rFonts w:cs="Simplified Arabic"/>
          <w:sz w:val="22"/>
          <w:rtl/>
          <w:lang w:val="en-US" w:eastAsia="en-US"/>
        </w:rPr>
        <w:t xml:space="preserve">آثار لعمل الآلية المتعددة الأطراف </w:t>
      </w:r>
      <w:r w:rsidRPr="00044A2E">
        <w:rPr>
          <w:rFonts w:cs="Simplified Arabic" w:hint="cs"/>
          <w:sz w:val="22"/>
          <w:rtl/>
          <w:lang w:val="en-US" w:eastAsia="en-US"/>
        </w:rPr>
        <w:t>على</w:t>
      </w:r>
      <w:r w:rsidRPr="00044A2E">
        <w:rPr>
          <w:rFonts w:cs="Simplified Arabic"/>
          <w:sz w:val="22"/>
          <w:rtl/>
          <w:lang w:val="en-US" w:eastAsia="en-US"/>
        </w:rPr>
        <w:t xml:space="preserve"> حقوق الشعوب الأصلية والمجتمعات المحلية، بما في ذلك النساء والشباب</w:t>
      </w:r>
      <w:r w:rsidRPr="00044A2E">
        <w:rPr>
          <w:rFonts w:cs="Simplified Arabic" w:hint="cs"/>
          <w:sz w:val="22"/>
          <w:rtl/>
          <w:lang w:val="en-US" w:eastAsia="en-US"/>
        </w:rPr>
        <w:t xml:space="preserve"> داخل هذه المجتمعات؛</w:t>
      </w:r>
    </w:p>
    <w:p w14:paraId="17FE1D57" w14:textId="77777777" w:rsidR="003A6974" w:rsidRPr="00044A2E" w:rsidRDefault="003A6974" w:rsidP="003A6974">
      <w:pPr>
        <w:pStyle w:val="ListParagraph"/>
        <w:numPr>
          <w:ilvl w:val="0"/>
          <w:numId w:val="31"/>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معلومات عن</w:t>
      </w:r>
      <w:r w:rsidRPr="00044A2E">
        <w:rPr>
          <w:rFonts w:cs="Simplified Arabic" w:hint="cs"/>
          <w:sz w:val="22"/>
          <w:rtl/>
          <w:lang w:val="en-US" w:eastAsia="en-US"/>
        </w:rPr>
        <w:t xml:space="preserve"> أي </w:t>
      </w:r>
      <w:r w:rsidRPr="00044A2E">
        <w:rPr>
          <w:rFonts w:cs="Simplified Arabic"/>
          <w:sz w:val="22"/>
          <w:rtl/>
          <w:lang w:val="en-US" w:eastAsia="en-US"/>
        </w:rPr>
        <w:t>آثار لعمل الآلية المتعددة الأطراف على عمليات قواعد البيانات العامة المتعلقة بمعلومات التسلسل الرقمي بشأن الموارد الجينية، ولا سيما فيما يتعلق بالوصول المفتوح، فضلا عن</w:t>
      </w:r>
      <w:r w:rsidRPr="00044A2E">
        <w:rPr>
          <w:rFonts w:cs="Simplified Arabic" w:hint="cs"/>
          <w:sz w:val="22"/>
          <w:rtl/>
          <w:lang w:val="en-US" w:eastAsia="en-US"/>
        </w:rPr>
        <w:t xml:space="preserve"> أي </w:t>
      </w:r>
      <w:r w:rsidRPr="00044A2E">
        <w:rPr>
          <w:rFonts w:cs="Simplified Arabic"/>
          <w:sz w:val="22"/>
          <w:rtl/>
          <w:lang w:val="en-US" w:eastAsia="en-US"/>
        </w:rPr>
        <w:t>آثار على البحث والابتكار</w:t>
      </w:r>
      <w:r w:rsidRPr="00044A2E">
        <w:rPr>
          <w:rFonts w:cs="Simplified Arabic" w:hint="cs"/>
          <w:sz w:val="22"/>
          <w:rtl/>
          <w:lang w:val="en-US" w:eastAsia="en-US"/>
        </w:rPr>
        <w:t xml:space="preserve">، </w:t>
      </w:r>
      <w:r w:rsidRPr="00044A2E">
        <w:rPr>
          <w:rFonts w:cs="Simplified Arabic"/>
          <w:sz w:val="22"/>
          <w:rtl/>
          <w:lang w:val="en-US" w:eastAsia="en-US"/>
        </w:rPr>
        <w:t>بما في ذلك الآثار المحتملة على حوكمة البيانات</w:t>
      </w:r>
      <w:r w:rsidRPr="00044A2E">
        <w:rPr>
          <w:rFonts w:cs="Simplified Arabic" w:hint="cs"/>
          <w:sz w:val="22"/>
          <w:rtl/>
          <w:lang w:val="en-US" w:eastAsia="en-US"/>
        </w:rPr>
        <w:t xml:space="preserve">، </w:t>
      </w:r>
      <w:r w:rsidRPr="00044A2E">
        <w:rPr>
          <w:rFonts w:cs="Simplified Arabic"/>
          <w:sz w:val="22"/>
          <w:rtl/>
          <w:lang w:val="en-US" w:eastAsia="en-US"/>
        </w:rPr>
        <w:t xml:space="preserve">بما في ذلك حوكمة بيانات </w:t>
      </w:r>
      <w:r w:rsidRPr="00044A2E">
        <w:rPr>
          <w:rFonts w:cs="Simplified Arabic" w:hint="cs"/>
          <w:sz w:val="22"/>
          <w:rtl/>
          <w:lang w:val="en-US" w:eastAsia="en-US"/>
        </w:rPr>
        <w:t xml:space="preserve">الشعوب </w:t>
      </w:r>
      <w:r w:rsidRPr="00044A2E">
        <w:rPr>
          <w:rFonts w:cs="Simplified Arabic"/>
          <w:sz w:val="22"/>
          <w:rtl/>
          <w:lang w:val="en-US" w:eastAsia="en-US"/>
        </w:rPr>
        <w:t>الأصلية؛</w:t>
      </w:r>
    </w:p>
    <w:p w14:paraId="0AB840B1" w14:textId="77777777" w:rsidR="003A6974" w:rsidRPr="00044A2E" w:rsidRDefault="003A6974" w:rsidP="003A6974">
      <w:pPr>
        <w:pStyle w:val="ListParagraph"/>
        <w:numPr>
          <w:ilvl w:val="0"/>
          <w:numId w:val="31"/>
        </w:numPr>
        <w:bidi/>
        <w:spacing w:after="120" w:line="216" w:lineRule="auto"/>
        <w:ind w:left="571" w:firstLine="709"/>
        <w:contextualSpacing w:val="0"/>
        <w:jc w:val="both"/>
        <w:rPr>
          <w:rFonts w:cs="Simplified Arabic"/>
          <w:sz w:val="22"/>
          <w:rtl/>
          <w:lang w:val="en-US" w:eastAsia="en-US"/>
        </w:rPr>
      </w:pPr>
      <w:r w:rsidRPr="00044A2E">
        <w:rPr>
          <w:rFonts w:cs="Simplified Arabic"/>
          <w:sz w:val="22"/>
          <w:rtl/>
          <w:lang w:val="en-US" w:eastAsia="en-US"/>
        </w:rPr>
        <w:t>معلومات عن التفاعلات و</w:t>
      </w:r>
      <w:r w:rsidRPr="00044A2E">
        <w:rPr>
          <w:rFonts w:cs="Simplified Arabic" w:hint="cs"/>
          <w:sz w:val="22"/>
          <w:rtl/>
          <w:lang w:val="en-US" w:eastAsia="en-US"/>
        </w:rPr>
        <w:t xml:space="preserve">أي </w:t>
      </w:r>
      <w:r w:rsidRPr="00044A2E">
        <w:rPr>
          <w:rFonts w:cs="Simplified Arabic"/>
          <w:sz w:val="22"/>
          <w:rtl/>
          <w:lang w:val="en-US" w:eastAsia="en-US"/>
        </w:rPr>
        <w:t>أوجه تآزر بين تشغيل الآلية المتعددة الأطراف وغيرها من الصكوك المتعددة الأطراف للحصول وتقاسم المنافع</w:t>
      </w:r>
      <w:r w:rsidRPr="00044A2E">
        <w:rPr>
          <w:rFonts w:cs="Simplified Arabic" w:hint="cs"/>
          <w:sz w:val="22"/>
          <w:rtl/>
          <w:lang w:val="en-US" w:eastAsia="en-US"/>
        </w:rPr>
        <w:t>؛</w:t>
      </w:r>
    </w:p>
    <w:p w14:paraId="59966E9C" w14:textId="77777777" w:rsidR="003A6974" w:rsidRPr="00044A2E" w:rsidRDefault="003A6974" w:rsidP="003A6974">
      <w:pPr>
        <w:pStyle w:val="ListParagraph"/>
        <w:numPr>
          <w:ilvl w:val="0"/>
          <w:numId w:val="31"/>
        </w:numPr>
        <w:bidi/>
        <w:spacing w:after="120" w:line="216" w:lineRule="auto"/>
        <w:ind w:left="571" w:firstLine="709"/>
        <w:contextualSpacing w:val="0"/>
        <w:jc w:val="both"/>
        <w:rPr>
          <w:rFonts w:cs="Simplified Arabic"/>
          <w:sz w:val="22"/>
          <w:rtl/>
          <w:lang w:val="en-US" w:eastAsia="en-US"/>
        </w:rPr>
      </w:pPr>
      <w:r w:rsidRPr="00044A2E">
        <w:rPr>
          <w:rFonts w:cs="Simplified Arabic"/>
          <w:sz w:val="22"/>
          <w:rtl/>
          <w:lang w:val="en-US" w:eastAsia="en-US"/>
        </w:rPr>
        <w:t xml:space="preserve">استعراض </w:t>
      </w:r>
      <w:r w:rsidRPr="00044A2E">
        <w:rPr>
          <w:rFonts w:cs="Simplified Arabic" w:hint="cs"/>
          <w:sz w:val="22"/>
          <w:rtl/>
          <w:lang w:val="en-US" w:eastAsia="en-US"/>
        </w:rPr>
        <w:t>ل</w:t>
      </w:r>
      <w:r w:rsidRPr="00044A2E">
        <w:rPr>
          <w:rFonts w:cs="Simplified Arabic"/>
          <w:sz w:val="22"/>
          <w:rtl/>
          <w:lang w:val="en-US" w:eastAsia="en-US"/>
        </w:rPr>
        <w:t>لتفاعل بين الآلية المتعددة الأطراف وأي</w:t>
      </w:r>
      <w:r w:rsidRPr="00044A2E">
        <w:rPr>
          <w:rFonts w:cs="Simplified Arabic" w:hint="cs"/>
          <w:sz w:val="22"/>
          <w:rtl/>
          <w:lang w:val="en-US" w:eastAsia="en-US"/>
        </w:rPr>
        <w:t xml:space="preserve"> تدابير</w:t>
      </w:r>
      <w:r w:rsidRPr="00044A2E">
        <w:rPr>
          <w:rFonts w:cs="Simplified Arabic"/>
          <w:sz w:val="22"/>
          <w:rtl/>
          <w:lang w:val="en-US" w:eastAsia="en-US"/>
        </w:rPr>
        <w:t xml:space="preserve"> وطنية قائمة بشأن </w:t>
      </w:r>
      <w:r w:rsidRPr="00044A2E">
        <w:rPr>
          <w:rFonts w:cs="Simplified Arabic" w:hint="cs"/>
          <w:sz w:val="22"/>
          <w:rtl/>
          <w:lang w:val="en-US" w:eastAsia="en-US"/>
        </w:rPr>
        <w:t>ا</w:t>
      </w:r>
      <w:r w:rsidRPr="00044A2E">
        <w:rPr>
          <w:rFonts w:cs="Simplified Arabic"/>
          <w:sz w:val="22"/>
          <w:rtl/>
          <w:lang w:val="en-US" w:eastAsia="en-US"/>
        </w:rPr>
        <w:t>لحصول</w:t>
      </w:r>
      <w:r w:rsidRPr="00044A2E">
        <w:rPr>
          <w:rFonts w:cs="Simplified Arabic" w:hint="cs"/>
          <w:sz w:val="22"/>
          <w:rtl/>
          <w:lang w:val="en-US" w:eastAsia="en-US"/>
        </w:rPr>
        <w:t xml:space="preserve"> وتقاسم المنافع فيما يتعلق بمعلومات التسلسل الرقمي بشأن الموارد الجينية؛</w:t>
      </w:r>
    </w:p>
    <w:p w14:paraId="7B1E4C3B" w14:textId="77777777" w:rsidR="003A6974" w:rsidRPr="00044A2E" w:rsidRDefault="003A6974" w:rsidP="003A6974">
      <w:pPr>
        <w:pStyle w:val="ListParagraph"/>
        <w:numPr>
          <w:ilvl w:val="0"/>
          <w:numId w:val="31"/>
        </w:numPr>
        <w:bidi/>
        <w:spacing w:after="120" w:line="216" w:lineRule="auto"/>
        <w:ind w:left="571" w:firstLine="709"/>
        <w:contextualSpacing w:val="0"/>
        <w:jc w:val="both"/>
        <w:rPr>
          <w:rFonts w:cs="Simplified Arabic"/>
          <w:sz w:val="22"/>
          <w:rtl/>
          <w:lang w:val="en-US" w:eastAsia="en-US"/>
        </w:rPr>
      </w:pPr>
      <w:r w:rsidRPr="00044A2E">
        <w:rPr>
          <w:rFonts w:cs="Simplified Arabic"/>
          <w:sz w:val="22"/>
          <w:rtl/>
          <w:lang w:val="en-US" w:eastAsia="en-US"/>
        </w:rPr>
        <w:t>أية عوامل ذات صلة، مع مراعاة الظروف الوطنية، بمدى إمكانية التوسع الطوعي للآلية المتعددة الأطراف لتشمل الموارد الجينية في تاريخ لاحق على أساس كل حالة على حدة؛</w:t>
      </w:r>
    </w:p>
    <w:p w14:paraId="545F7369" w14:textId="77777777" w:rsidR="003A6974" w:rsidRPr="00044A2E" w:rsidRDefault="003A6974" w:rsidP="003A6974">
      <w:pPr>
        <w:pStyle w:val="ListParagraph"/>
        <w:numPr>
          <w:ilvl w:val="0"/>
          <w:numId w:val="31"/>
        </w:numPr>
        <w:bidi/>
        <w:spacing w:after="120" w:line="216" w:lineRule="auto"/>
        <w:ind w:left="571" w:firstLine="709"/>
        <w:contextualSpacing w:val="0"/>
        <w:jc w:val="both"/>
        <w:rPr>
          <w:rFonts w:cs="Simplified Arabic"/>
          <w:sz w:val="22"/>
          <w:rtl/>
          <w:lang w:val="en-US" w:eastAsia="en-US"/>
        </w:rPr>
      </w:pPr>
      <w:r w:rsidRPr="00044A2E">
        <w:rPr>
          <w:rFonts w:cs="Simplified Arabic" w:hint="cs"/>
          <w:sz w:val="22"/>
          <w:rtl/>
          <w:lang w:val="en-US" w:eastAsia="en-US"/>
        </w:rPr>
        <w:t>معلومات عن التكنولوجيات الجديدة والناشئة ذات الصلة بتشغيل الآلية المتعددة الأطراف؛</w:t>
      </w:r>
    </w:p>
    <w:p w14:paraId="6CDB6646" w14:textId="77777777" w:rsidR="003A6974" w:rsidRPr="00044A2E" w:rsidRDefault="003A6974" w:rsidP="003A6974">
      <w:pPr>
        <w:pStyle w:val="ListParagraph"/>
        <w:numPr>
          <w:ilvl w:val="0"/>
          <w:numId w:val="31"/>
        </w:numPr>
        <w:bidi/>
        <w:spacing w:after="120" w:line="216" w:lineRule="auto"/>
        <w:ind w:left="571" w:firstLine="709"/>
        <w:contextualSpacing w:val="0"/>
        <w:jc w:val="both"/>
        <w:rPr>
          <w:rFonts w:cs="Simplified Arabic"/>
          <w:sz w:val="22"/>
          <w:rtl/>
          <w:lang w:val="en-US" w:eastAsia="en-US"/>
        </w:rPr>
      </w:pPr>
      <w:r w:rsidRPr="00044A2E">
        <w:rPr>
          <w:rFonts w:cs="Simplified Arabic" w:hint="cs"/>
          <w:sz w:val="22"/>
          <w:rtl/>
          <w:lang w:val="en-US" w:eastAsia="en-US"/>
        </w:rPr>
        <w:t>معلومات عن أن أي آثار لتشغيل الآلية المتعددة الأطراف على تشغيل قواعد البيانات العامة فيما يتعلق بمعلومات التسلسل الرقمي بشأن الموارد الجينية، بما في ذلك الآثار المحتملة على حوكمة البيانات والتدابير التي تتخذها الكيانات التي تدير قواعد البيانات هذه عملا بالفقرة 10 من هذا المرفق؛</w:t>
      </w:r>
    </w:p>
    <w:p w14:paraId="683915B0" w14:textId="77777777" w:rsidR="003A6974" w:rsidRPr="00044A2E" w:rsidRDefault="003A6974" w:rsidP="003A6974">
      <w:pPr>
        <w:pStyle w:val="ListParagraph"/>
        <w:numPr>
          <w:ilvl w:val="0"/>
          <w:numId w:val="31"/>
        </w:numPr>
        <w:bidi/>
        <w:spacing w:after="120" w:line="216" w:lineRule="auto"/>
        <w:ind w:left="571" w:firstLine="709"/>
        <w:contextualSpacing w:val="0"/>
        <w:jc w:val="both"/>
        <w:rPr>
          <w:rFonts w:cs="Simplified Arabic"/>
          <w:sz w:val="22"/>
          <w:lang w:val="en-US" w:eastAsia="en-US"/>
        </w:rPr>
      </w:pPr>
      <w:r w:rsidRPr="00044A2E">
        <w:rPr>
          <w:rFonts w:cs="Simplified Arabic" w:hint="cs"/>
          <w:sz w:val="22"/>
          <w:rtl/>
          <w:lang w:val="en-US" w:eastAsia="en-US"/>
        </w:rPr>
        <w:t>معلومات عن التدابير التي تتخذها الأطراف عملا بالفقرة 11 من هذا المرفق؛</w:t>
      </w:r>
      <w:r w:rsidRPr="00044A2E">
        <w:rPr>
          <w:rFonts w:cs="Simplified Arabic"/>
          <w:sz w:val="22"/>
          <w:rtl/>
          <w:lang w:val="en-US" w:eastAsia="en-US"/>
        </w:rPr>
        <w:t xml:space="preserve"> </w:t>
      </w:r>
    </w:p>
    <w:p w14:paraId="37EF712F" w14:textId="5926BEE7" w:rsidR="003A6974" w:rsidRPr="00044A2E" w:rsidRDefault="003A6974" w:rsidP="003A6974">
      <w:pPr>
        <w:pStyle w:val="ListParagraph"/>
        <w:numPr>
          <w:ilvl w:val="0"/>
          <w:numId w:val="31"/>
        </w:numPr>
        <w:bidi/>
        <w:spacing w:after="120" w:line="216" w:lineRule="auto"/>
        <w:ind w:left="571" w:firstLine="709"/>
        <w:contextualSpacing w:val="0"/>
        <w:jc w:val="both"/>
        <w:rPr>
          <w:rFonts w:cs="Simplified Arabic"/>
          <w:sz w:val="22"/>
          <w:lang w:val="en-US" w:eastAsia="en-US"/>
        </w:rPr>
      </w:pPr>
      <w:r w:rsidRPr="00044A2E">
        <w:rPr>
          <w:rFonts w:cs="Simplified Arabic"/>
          <w:sz w:val="22"/>
          <w:rtl/>
          <w:lang w:val="en-US" w:eastAsia="en-US"/>
        </w:rPr>
        <w:t xml:space="preserve">معلومات </w:t>
      </w:r>
      <w:r w:rsidRPr="00044A2E">
        <w:rPr>
          <w:rFonts w:cs="Simplified Arabic" w:hint="cs"/>
          <w:sz w:val="22"/>
          <w:rtl/>
          <w:lang w:val="en-US" w:eastAsia="en-US"/>
        </w:rPr>
        <w:t>عن</w:t>
      </w:r>
      <w:r w:rsidRPr="00044A2E">
        <w:rPr>
          <w:rFonts w:cs="Simplified Arabic"/>
          <w:sz w:val="22"/>
          <w:rtl/>
          <w:lang w:val="en-US" w:eastAsia="en-US"/>
        </w:rPr>
        <w:t xml:space="preserve"> </w:t>
      </w:r>
      <w:r w:rsidRPr="00044A2E">
        <w:rPr>
          <w:rFonts w:cs="Simplified Arabic" w:hint="cs"/>
          <w:sz w:val="22"/>
          <w:rtl/>
          <w:lang w:val="en-US" w:eastAsia="en-US"/>
        </w:rPr>
        <w:t xml:space="preserve">أداء صيغة </w:t>
      </w:r>
      <w:r w:rsidRPr="00044A2E">
        <w:rPr>
          <w:rFonts w:cs="Simplified Arabic"/>
          <w:sz w:val="22"/>
          <w:rtl/>
          <w:lang w:val="en-US" w:eastAsia="en-US"/>
        </w:rPr>
        <w:t>التخصيص</w:t>
      </w:r>
      <w:r w:rsidR="002D5CD8" w:rsidRPr="00044A2E">
        <w:rPr>
          <w:rFonts w:cs="Simplified Arabic"/>
          <w:sz w:val="22"/>
          <w:rtl/>
          <w:lang w:val="en-US" w:eastAsia="en-US"/>
        </w:rPr>
        <w:t>.</w:t>
      </w:r>
    </w:p>
    <w:p w14:paraId="386BC48C" w14:textId="77777777" w:rsidR="00B4719C" w:rsidRPr="00044A2E" w:rsidRDefault="00B4719C" w:rsidP="00B4719C">
      <w:pPr>
        <w:bidi/>
        <w:spacing w:after="120" w:line="216" w:lineRule="auto"/>
        <w:ind w:left="571"/>
        <w:jc w:val="both"/>
        <w:rPr>
          <w:rFonts w:cs="Simplified Arabic"/>
          <w:sz w:val="22"/>
          <w:rtl/>
          <w:lang w:val="en-US" w:eastAsia="en-US"/>
        </w:rPr>
      </w:pPr>
    </w:p>
    <w:p w14:paraId="37B60ED4" w14:textId="1D8AD6DC" w:rsidR="00B4719C" w:rsidRPr="00341502" w:rsidRDefault="00B4719C" w:rsidP="00B4719C">
      <w:pPr>
        <w:pStyle w:val="CBDTitle"/>
        <w:bidi/>
        <w:outlineLvl w:val="1"/>
        <w:rPr>
          <w:rFonts w:cs="Simplified Arabic"/>
          <w:bCs/>
          <w:szCs w:val="28"/>
          <w:rtl/>
          <w:lang w:bidi="ar-EG"/>
        </w:rPr>
      </w:pPr>
      <w:bookmarkStart w:id="10" w:name="_Toc206429748"/>
      <w:bookmarkStart w:id="11" w:name="_Toc206582772"/>
      <w:r w:rsidRPr="00341502">
        <w:rPr>
          <w:rFonts w:cs="Simplified Arabic" w:hint="cs"/>
          <w:bCs/>
          <w:szCs w:val="28"/>
          <w:rtl/>
          <w:lang w:bidi="ar-EG"/>
        </w:rPr>
        <w:lastRenderedPageBreak/>
        <w:t>16/3-</w:t>
      </w:r>
      <w:r w:rsidR="00044A2E" w:rsidRPr="00341502">
        <w:rPr>
          <w:rFonts w:cs="Simplified Arabic" w:hint="cs"/>
          <w:bCs/>
          <w:szCs w:val="28"/>
          <w:rtl/>
          <w:lang w:bidi="ar-EG"/>
        </w:rPr>
        <w:t xml:space="preserve"> </w:t>
      </w:r>
      <w:r w:rsidRPr="00341502">
        <w:rPr>
          <w:rFonts w:cs="Simplified Arabic"/>
          <w:bCs/>
          <w:szCs w:val="28"/>
          <w:rtl/>
          <w:lang w:bidi="ar-EG"/>
        </w:rPr>
        <w:t>بناء القدرات وتنميتها، والتعاون التقني والعلمي، ونقل التكنولوجيا</w:t>
      </w:r>
      <w:bookmarkEnd w:id="10"/>
      <w:bookmarkEnd w:id="11"/>
    </w:p>
    <w:p w14:paraId="65D89880" w14:textId="77777777" w:rsidR="00605256" w:rsidRPr="00044A2E" w:rsidRDefault="00605256" w:rsidP="00605256">
      <w:pPr>
        <w:pStyle w:val="ListParagraph"/>
        <w:bidi/>
        <w:spacing w:after="120" w:line="216" w:lineRule="auto"/>
        <w:ind w:left="567" w:firstLine="720"/>
        <w:contextualSpacing w:val="0"/>
        <w:jc w:val="both"/>
        <w:rPr>
          <w:rFonts w:cs="Simplified Arabic"/>
          <w:i/>
          <w:iCs/>
          <w:rtl/>
          <w:lang w:val="en-US"/>
        </w:rPr>
      </w:pPr>
      <w:r w:rsidRPr="00044A2E">
        <w:rPr>
          <w:rFonts w:cs="Simplified Arabic" w:hint="cs"/>
          <w:i/>
          <w:iCs/>
          <w:rtl/>
          <w:lang w:val="en-US"/>
        </w:rPr>
        <w:t>إن مؤتمر الأطراف،</w:t>
      </w:r>
    </w:p>
    <w:p w14:paraId="415F5924" w14:textId="77777777" w:rsidR="00605256" w:rsidRPr="00044A2E" w:rsidRDefault="00605256" w:rsidP="00605256">
      <w:pPr>
        <w:bidi/>
        <w:spacing w:after="120" w:line="216" w:lineRule="auto"/>
        <w:ind w:left="567" w:firstLine="720"/>
        <w:jc w:val="both"/>
        <w:rPr>
          <w:rFonts w:eastAsia="PMingLiU" w:cs="Simplified Arabic"/>
          <w:rtl/>
          <w:lang w:val="fr-CA" w:bidi="ar-EG"/>
        </w:rPr>
      </w:pPr>
      <w:r w:rsidRPr="00044A2E">
        <w:rPr>
          <w:rFonts w:eastAsia="PMingLiU" w:cs="Simplified Arabic" w:hint="cs"/>
          <w:i/>
          <w:iCs/>
          <w:rtl/>
          <w:lang w:val="fr-CA" w:bidi="ar-EG"/>
        </w:rPr>
        <w:t xml:space="preserve">إذ يشير </w:t>
      </w:r>
      <w:r w:rsidRPr="00044A2E">
        <w:rPr>
          <w:rFonts w:eastAsia="PMingLiU" w:cs="Simplified Arabic" w:hint="cs"/>
          <w:rtl/>
          <w:lang w:val="fr-CA" w:bidi="ar-EG"/>
        </w:rPr>
        <w:t>إلى</w:t>
      </w:r>
      <w:r w:rsidRPr="00044A2E">
        <w:rPr>
          <w:rFonts w:eastAsia="PMingLiU" w:cs="Simplified Arabic" w:hint="cs"/>
          <w:i/>
          <w:iCs/>
          <w:rtl/>
          <w:lang w:val="fr-CA" w:bidi="ar-EG"/>
        </w:rPr>
        <w:t xml:space="preserve"> </w:t>
      </w:r>
      <w:r w:rsidRPr="00044A2E">
        <w:rPr>
          <w:rFonts w:eastAsia="PMingLiU" w:cs="Simplified Arabic" w:hint="cs"/>
          <w:rtl/>
          <w:lang w:val="fr-CA" w:bidi="ar-EG"/>
        </w:rPr>
        <w:t xml:space="preserve">المقررات </w:t>
      </w:r>
      <w:hyperlink r:id="rId23" w:history="1">
        <w:r w:rsidRPr="00044A2E">
          <w:rPr>
            <w:rStyle w:val="Hyperlink"/>
            <w:rFonts w:eastAsia="PMingLiU" w:cs="Simplified Arabic" w:hint="cs"/>
            <w:rtl/>
            <w:lang w:val="fr-CA" w:bidi="ar-EG"/>
          </w:rPr>
          <w:t>13/23</w:t>
        </w:r>
      </w:hyperlink>
      <w:r w:rsidRPr="00044A2E">
        <w:rPr>
          <w:rFonts w:eastAsia="PMingLiU" w:cs="Simplified Arabic" w:hint="cs"/>
          <w:rtl/>
          <w:lang w:val="fr-CA" w:bidi="ar-EG"/>
        </w:rPr>
        <w:t xml:space="preserve"> المؤرخ 17 ديسمبر/كانون الأول 2016، و</w:t>
      </w:r>
      <w:hyperlink r:id="rId24" w:history="1">
        <w:r w:rsidRPr="00044A2E">
          <w:rPr>
            <w:rStyle w:val="Hyperlink"/>
            <w:rFonts w:eastAsia="PMingLiU" w:cs="Simplified Arabic" w:hint="cs"/>
            <w:rtl/>
            <w:lang w:val="fr-CA" w:bidi="ar-EG"/>
          </w:rPr>
          <w:t>14/24</w:t>
        </w:r>
      </w:hyperlink>
      <w:r w:rsidRPr="00044A2E">
        <w:rPr>
          <w:rFonts w:eastAsia="PMingLiU" w:cs="Simplified Arabic" w:hint="cs"/>
          <w:rtl/>
          <w:lang w:val="fr-CA" w:bidi="ar-EG"/>
        </w:rPr>
        <w:t xml:space="preserve"> المؤرخ 29</w:t>
      </w:r>
      <w:r w:rsidRPr="00044A2E">
        <w:rPr>
          <w:rFonts w:eastAsia="PMingLiU" w:cs="Simplified Arabic" w:hint="eastAsia"/>
          <w:rtl/>
          <w:lang w:val="fr-CA" w:bidi="ar-EG"/>
        </w:rPr>
        <w:t xml:space="preserve"> </w:t>
      </w:r>
      <w:r w:rsidRPr="00044A2E">
        <w:rPr>
          <w:rFonts w:eastAsia="PMingLiU" w:cs="Simplified Arabic" w:hint="cs"/>
          <w:rtl/>
          <w:lang w:val="fr-CA" w:bidi="ar-EG"/>
        </w:rPr>
        <w:t>نوفمبر/تشرين الثاني 2018، و</w:t>
      </w:r>
      <w:hyperlink r:id="rId25" w:history="1">
        <w:r w:rsidRPr="00044A2E">
          <w:rPr>
            <w:rStyle w:val="Hyperlink"/>
            <w:rFonts w:eastAsia="PMingLiU" w:cs="Simplified Arabic" w:hint="cs"/>
            <w:rtl/>
            <w:lang w:val="fr-CA" w:bidi="ar-EG"/>
          </w:rPr>
          <w:t>15/8</w:t>
        </w:r>
      </w:hyperlink>
      <w:r w:rsidRPr="00044A2E">
        <w:rPr>
          <w:rFonts w:eastAsia="PMingLiU" w:cs="Simplified Arabic" w:hint="cs"/>
          <w:rtl/>
          <w:lang w:val="fr-CA" w:bidi="ar-EG"/>
        </w:rPr>
        <w:t xml:space="preserve"> المؤرخ 19 ديسمبر/كانون الأول 2022، </w:t>
      </w:r>
    </w:p>
    <w:p w14:paraId="01EB9079" w14:textId="77777777" w:rsidR="00605256" w:rsidRPr="00044A2E" w:rsidRDefault="00605256" w:rsidP="00605256">
      <w:pPr>
        <w:bidi/>
        <w:spacing w:after="120" w:line="216" w:lineRule="auto"/>
        <w:ind w:left="567" w:firstLine="720"/>
        <w:jc w:val="both"/>
        <w:rPr>
          <w:rFonts w:eastAsia="PMingLiU" w:cs="Simplified Arabic"/>
          <w:rtl/>
          <w:lang w:val="fr-CA" w:bidi="ar-EG"/>
        </w:rPr>
      </w:pPr>
      <w:r w:rsidRPr="00044A2E">
        <w:rPr>
          <w:rFonts w:eastAsia="PMingLiU" w:cs="Simplified Arabic" w:hint="cs"/>
          <w:i/>
          <w:iCs/>
          <w:rtl/>
          <w:lang w:val="fr-CA" w:bidi="ar-EG"/>
        </w:rPr>
        <w:t xml:space="preserve">وإذ يحيط علما </w:t>
      </w:r>
      <w:r w:rsidRPr="00044A2E">
        <w:rPr>
          <w:rFonts w:eastAsia="PMingLiU" w:cs="Simplified Arabic" w:hint="cs"/>
          <w:rtl/>
          <w:lang w:val="fr-CA" w:bidi="ar-EG"/>
        </w:rPr>
        <w:t>بالتقارير المرحلية لأمانة اتفاقية التنوع البيولوجي</w:t>
      </w:r>
      <w:r w:rsidRPr="00044A2E">
        <w:rPr>
          <w:rFonts w:eastAsia="MS Mincho" w:cs="Simplified Arabic"/>
          <w:color w:val="333333"/>
          <w:sz w:val="22"/>
          <w:vertAlign w:val="superscript"/>
          <w:rtl/>
        </w:rPr>
        <w:footnoteReference w:id="14"/>
      </w:r>
      <w:r w:rsidRPr="00044A2E">
        <w:rPr>
          <w:rFonts w:eastAsia="PMingLiU" w:cs="Simplified Arabic" w:hint="cs"/>
          <w:rtl/>
          <w:lang w:val="fr-CA" w:bidi="ar-EG"/>
        </w:rPr>
        <w:t xml:space="preserve"> بشأن تنفيذ المقررات السابقة المتعلقة ببناء القدرات وتنميتها، والتعاون التقني والعلمي، وآلية غرفة تبادل المعلومات، وإدارة المعارف،</w:t>
      </w:r>
      <w:r w:rsidRPr="00044A2E">
        <w:rPr>
          <w:rFonts w:eastAsia="MS Mincho" w:cs="Simplified Arabic"/>
          <w:color w:val="333333"/>
          <w:vertAlign w:val="superscript"/>
          <w:rtl/>
        </w:rPr>
        <w:footnoteReference w:id="15"/>
      </w:r>
    </w:p>
    <w:p w14:paraId="451235FE" w14:textId="77777777" w:rsidR="00605256" w:rsidRPr="00044A2E" w:rsidRDefault="00605256" w:rsidP="00605256">
      <w:pPr>
        <w:bidi/>
        <w:spacing w:after="120" w:line="216" w:lineRule="auto"/>
        <w:ind w:left="567" w:firstLine="720"/>
        <w:jc w:val="both"/>
        <w:rPr>
          <w:rFonts w:eastAsia="PMingLiU" w:cs="Simplified Arabic"/>
          <w:rtl/>
          <w:lang w:val="fr-CA"/>
        </w:rPr>
      </w:pPr>
      <w:r w:rsidRPr="00044A2E">
        <w:rPr>
          <w:rFonts w:eastAsia="PMingLiU" w:cs="Simplified Arabic" w:hint="cs"/>
          <w:i/>
          <w:iCs/>
          <w:rtl/>
          <w:lang w:val="fr-CA"/>
        </w:rPr>
        <w:t>و</w:t>
      </w:r>
      <w:r w:rsidRPr="00044A2E">
        <w:rPr>
          <w:rFonts w:eastAsia="PMingLiU" w:cs="Simplified Arabic"/>
          <w:i/>
          <w:iCs/>
          <w:rtl/>
          <w:lang w:val="fr-CA"/>
        </w:rPr>
        <w:t xml:space="preserve">إذ </w:t>
      </w:r>
      <w:r w:rsidRPr="00044A2E">
        <w:rPr>
          <w:rFonts w:eastAsia="PMingLiU" w:cs="Simplified Arabic" w:hint="cs"/>
          <w:i/>
          <w:iCs/>
          <w:rtl/>
          <w:lang w:val="fr-CA"/>
        </w:rPr>
        <w:t>يقر</w:t>
      </w:r>
      <w:r w:rsidRPr="00044A2E">
        <w:rPr>
          <w:rFonts w:eastAsia="PMingLiU" w:cs="Simplified Arabic"/>
          <w:rtl/>
          <w:lang w:val="fr-CA"/>
        </w:rPr>
        <w:t xml:space="preserve"> </w:t>
      </w:r>
      <w:r w:rsidRPr="00044A2E">
        <w:rPr>
          <w:rFonts w:eastAsia="PMingLiU" w:cs="Simplified Arabic" w:hint="cs"/>
          <w:rtl/>
          <w:lang w:val="fr-CA"/>
        </w:rPr>
        <w:t>بأ</w:t>
      </w:r>
      <w:r w:rsidRPr="00044A2E">
        <w:rPr>
          <w:rFonts w:eastAsia="PMingLiU" w:cs="Simplified Arabic"/>
          <w:rtl/>
          <w:lang w:val="fr-CA"/>
        </w:rPr>
        <w:t>همية العمل المنسق بشأن بناء القدرات وتنميتها، والتعاون التقني والعلمي، ونقل التكنولوجيا، وآلية غرفة تبادل المعلومات وإدارة المع</w:t>
      </w:r>
      <w:r w:rsidRPr="00044A2E">
        <w:rPr>
          <w:rFonts w:eastAsia="PMingLiU" w:cs="Simplified Arabic" w:hint="cs"/>
          <w:rtl/>
          <w:lang w:val="fr-CA"/>
        </w:rPr>
        <w:t>ارف</w:t>
      </w:r>
      <w:r w:rsidRPr="00044A2E">
        <w:rPr>
          <w:rFonts w:eastAsia="PMingLiU" w:cs="Simplified Arabic"/>
          <w:rtl/>
          <w:lang w:val="fr-CA"/>
        </w:rPr>
        <w:t>، في دعم تنفيذ إطار كونمينغ</w:t>
      </w:r>
      <w:r w:rsidRPr="00044A2E">
        <w:rPr>
          <w:rFonts w:eastAsia="PMingLiU" w:cs="Simplified Arabic"/>
          <w:rtl/>
          <w:lang w:val="fr-CA"/>
        </w:rPr>
        <w:noBreakHyphen/>
        <w:t>مونتريال العالمي للتنوع البيولوجي،</w:t>
      </w:r>
      <w:r w:rsidRPr="00044A2E">
        <w:rPr>
          <w:rFonts w:eastAsia="MS Mincho" w:cs="Simplified Arabic"/>
          <w:color w:val="333333"/>
          <w:sz w:val="22"/>
          <w:vertAlign w:val="superscript"/>
          <w:rtl/>
        </w:rPr>
        <w:footnoteReference w:id="16"/>
      </w:r>
    </w:p>
    <w:p w14:paraId="66AE286A" w14:textId="77777777" w:rsidR="00605256" w:rsidRPr="00044A2E" w:rsidRDefault="00605256" w:rsidP="00605256">
      <w:pPr>
        <w:bidi/>
        <w:spacing w:after="120" w:line="216" w:lineRule="auto"/>
        <w:ind w:left="567" w:firstLine="720"/>
        <w:jc w:val="both"/>
        <w:rPr>
          <w:rFonts w:eastAsia="MS Mincho" w:cs="Simplified Arabic"/>
          <w:rtl/>
          <w:lang w:bidi="ar-EG"/>
        </w:rPr>
      </w:pPr>
      <w:r w:rsidRPr="00044A2E">
        <w:rPr>
          <w:rFonts w:eastAsia="MS Mincho" w:cs="Simplified Arabic"/>
          <w:i/>
          <w:iCs/>
          <w:rtl/>
          <w:lang w:bidi="ar-EG"/>
        </w:rPr>
        <w:t xml:space="preserve">وإذ يشدد </w:t>
      </w:r>
      <w:r w:rsidRPr="00044A2E">
        <w:rPr>
          <w:rFonts w:eastAsia="MS Mincho" w:cs="Simplified Arabic"/>
          <w:rtl/>
          <w:lang w:bidi="ar-EG"/>
        </w:rPr>
        <w:t>على</w:t>
      </w:r>
      <w:r w:rsidRPr="00044A2E">
        <w:rPr>
          <w:rFonts w:eastAsia="MS Mincho" w:cs="Simplified Arabic"/>
          <w:i/>
          <w:iCs/>
          <w:rtl/>
          <w:lang w:bidi="ar-EG"/>
        </w:rPr>
        <w:t xml:space="preserve"> </w:t>
      </w:r>
      <w:r w:rsidRPr="00044A2E">
        <w:rPr>
          <w:rFonts w:eastAsia="MS Mincho" w:cs="Simplified Arabic"/>
          <w:rtl/>
          <w:lang w:bidi="ar-EG"/>
        </w:rPr>
        <w:t xml:space="preserve">ضرورة </w:t>
      </w:r>
      <w:r w:rsidRPr="00044A2E">
        <w:rPr>
          <w:rFonts w:eastAsia="MS Mincho" w:cs="Simplified Arabic"/>
          <w:rtl/>
        </w:rPr>
        <w:t xml:space="preserve">تشغيل آلية التعاون التقني والعلمي في أقرب وقت ممكن لدعم تنفيذ </w:t>
      </w:r>
      <w:r w:rsidRPr="00044A2E">
        <w:rPr>
          <w:rFonts w:eastAsia="MS Mincho" w:cs="Simplified Arabic" w:hint="cs"/>
          <w:rtl/>
        </w:rPr>
        <w:t>ال</w:t>
      </w:r>
      <w:r w:rsidRPr="00044A2E">
        <w:rPr>
          <w:rFonts w:eastAsia="MS Mincho" w:cs="Simplified Arabic"/>
          <w:rtl/>
        </w:rPr>
        <w:t>إطار،</w:t>
      </w:r>
    </w:p>
    <w:p w14:paraId="425164DE" w14:textId="77777777" w:rsidR="00605256" w:rsidRPr="00044A2E" w:rsidRDefault="00605256" w:rsidP="00605256">
      <w:pPr>
        <w:bidi/>
        <w:spacing w:after="120" w:line="216" w:lineRule="auto"/>
        <w:ind w:left="567" w:firstLine="720"/>
        <w:jc w:val="both"/>
        <w:rPr>
          <w:rFonts w:eastAsia="MS Mincho" w:cs="Simplified Arabic"/>
          <w:rtl/>
          <w:lang w:bidi="ar-EG"/>
        </w:rPr>
      </w:pPr>
      <w:r w:rsidRPr="00044A2E">
        <w:rPr>
          <w:rFonts w:eastAsia="MS Mincho" w:cs="Simplified Arabic"/>
          <w:i/>
          <w:iCs/>
          <w:rtl/>
          <w:lang w:bidi="ar-EG"/>
        </w:rPr>
        <w:t xml:space="preserve">وإذ </w:t>
      </w:r>
      <w:r w:rsidRPr="00044A2E">
        <w:rPr>
          <w:rFonts w:eastAsia="MS Mincho" w:cs="Simplified Arabic" w:hint="cs"/>
          <w:i/>
          <w:iCs/>
          <w:rtl/>
          <w:lang w:bidi="ar-EG"/>
        </w:rPr>
        <w:t>يلاحظ</w:t>
      </w:r>
      <w:r w:rsidRPr="00044A2E">
        <w:rPr>
          <w:rFonts w:eastAsia="MS Mincho" w:cs="Simplified Arabic"/>
          <w:i/>
          <w:iCs/>
          <w:rtl/>
          <w:lang w:bidi="ar-EG"/>
        </w:rPr>
        <w:t xml:space="preserve"> مع التقدير </w:t>
      </w:r>
      <w:r w:rsidRPr="00044A2E">
        <w:rPr>
          <w:rFonts w:eastAsia="MS Mincho" w:cs="Simplified Arabic"/>
          <w:rtl/>
        </w:rPr>
        <w:t>العمل الذي اضطلع به الفريق الاستشاري غير الرسمي المعني بالتعاون التقني والعلمي</w:t>
      </w:r>
      <w:r w:rsidRPr="00044A2E">
        <w:rPr>
          <w:rFonts w:eastAsia="MS Mincho" w:cs="Simplified Arabic" w:hint="cs"/>
          <w:rtl/>
        </w:rPr>
        <w:t xml:space="preserve"> بين الفترة الواقعة بين الاجتماعات،</w:t>
      </w:r>
    </w:p>
    <w:p w14:paraId="479763E0" w14:textId="77777777" w:rsidR="00605256" w:rsidRPr="00044A2E" w:rsidRDefault="00605256" w:rsidP="00605256">
      <w:pPr>
        <w:bidi/>
        <w:spacing w:after="120" w:line="216" w:lineRule="auto"/>
        <w:ind w:left="567" w:firstLine="720"/>
        <w:jc w:val="both"/>
        <w:rPr>
          <w:rFonts w:eastAsia="MS Mincho" w:cs="Simplified Arabic"/>
        </w:rPr>
      </w:pPr>
      <w:r w:rsidRPr="00044A2E">
        <w:rPr>
          <w:rFonts w:eastAsia="MS Mincho" w:cs="Simplified Arabic"/>
          <w:i/>
          <w:iCs/>
          <w:rtl/>
          <w:lang w:bidi="ar-EG"/>
        </w:rPr>
        <w:t xml:space="preserve">وإذ يلاحظ </w:t>
      </w:r>
      <w:r w:rsidRPr="00044A2E">
        <w:rPr>
          <w:rFonts w:eastAsia="MS Mincho" w:cs="Simplified Arabic"/>
          <w:rtl/>
          <w:lang w:bidi="ar-EG"/>
        </w:rPr>
        <w:t>التقدم المحرز</w:t>
      </w:r>
      <w:r w:rsidRPr="00044A2E">
        <w:rPr>
          <w:rFonts w:eastAsia="MS Mincho" w:cs="Simplified Arabic"/>
          <w:color w:val="333333"/>
          <w:sz w:val="26"/>
          <w:szCs w:val="26"/>
          <w:shd w:val="clear" w:color="auto" w:fill="FFFFFF"/>
          <w:rtl/>
          <w:lang w:bidi="ar-EG"/>
        </w:rPr>
        <w:t xml:space="preserve"> </w:t>
      </w:r>
      <w:r w:rsidRPr="00044A2E">
        <w:rPr>
          <w:rFonts w:eastAsia="MS Mincho" w:cs="Simplified Arabic" w:hint="cs"/>
          <w:rtl/>
        </w:rPr>
        <w:t>بشأن</w:t>
      </w:r>
      <w:r w:rsidRPr="00044A2E">
        <w:rPr>
          <w:rFonts w:eastAsia="MS Mincho" w:cs="Simplified Arabic"/>
          <w:rtl/>
        </w:rPr>
        <w:t xml:space="preserve"> تشغيل آلية التعاون التقني والعلمي،</w:t>
      </w:r>
    </w:p>
    <w:p w14:paraId="15DF704E" w14:textId="77777777" w:rsidR="00605256" w:rsidRPr="00044A2E" w:rsidRDefault="00605256" w:rsidP="00605256">
      <w:pPr>
        <w:bidi/>
        <w:spacing w:after="120" w:line="216" w:lineRule="auto"/>
        <w:ind w:left="567" w:firstLine="720"/>
        <w:jc w:val="both"/>
        <w:rPr>
          <w:rFonts w:eastAsia="MS Mincho" w:cs="Simplified Arabic"/>
          <w:rtl/>
        </w:rPr>
      </w:pPr>
      <w:r w:rsidRPr="00044A2E">
        <w:rPr>
          <w:rFonts w:eastAsia="MS Mincho" w:cs="Simplified Arabic" w:hint="cs"/>
          <w:i/>
          <w:iCs/>
          <w:rtl/>
        </w:rPr>
        <w:t xml:space="preserve">وإذ يؤكد </w:t>
      </w:r>
      <w:r w:rsidRPr="00044A2E">
        <w:rPr>
          <w:rFonts w:eastAsia="MS Mincho" w:cs="Simplified Arabic" w:hint="cs"/>
          <w:rtl/>
        </w:rPr>
        <w:t>على أن التنفيذ الفعال للإطار والاستراتيجيات وخطط العمل الوطنية للتنوع البيولوجي يعتمد على تيسير التعاون التقني والعلمي والوصول إلى التكنولوجيا ونقلها، بما في ذلك نقلها من البلدان المتقدمة الأطراف إلى البلدان النامية الأطراف،</w:t>
      </w:r>
    </w:p>
    <w:p w14:paraId="37E41157" w14:textId="77777777" w:rsidR="00605256" w:rsidRPr="00044A2E" w:rsidRDefault="00605256" w:rsidP="00605256">
      <w:pPr>
        <w:bidi/>
        <w:spacing w:after="120" w:line="216" w:lineRule="auto"/>
        <w:ind w:left="567" w:firstLine="720"/>
        <w:jc w:val="both"/>
        <w:rPr>
          <w:rFonts w:eastAsia="MS Mincho" w:cs="Simplified Arabic"/>
          <w:rtl/>
        </w:rPr>
      </w:pPr>
      <w:r w:rsidRPr="00044A2E">
        <w:rPr>
          <w:rFonts w:eastAsia="MS Mincho" w:cs="Simplified Arabic" w:hint="cs"/>
          <w:i/>
          <w:iCs/>
          <w:rtl/>
        </w:rPr>
        <w:t xml:space="preserve">وإذ يقر </w:t>
      </w:r>
      <w:r w:rsidRPr="00044A2E">
        <w:rPr>
          <w:rFonts w:eastAsia="MS Mincho" w:cs="Simplified Arabic" w:hint="cs"/>
          <w:rtl/>
        </w:rPr>
        <w:t>بالحاجة الملحة إلى سد الثغرات في القدرات العلمية والتكنولوجية والابتكارية التي حُددت، ولا سيما في البلدان النامية الأطراف،</w:t>
      </w:r>
    </w:p>
    <w:p w14:paraId="437A0881" w14:textId="77777777" w:rsidR="00605256" w:rsidRPr="00044A2E" w:rsidRDefault="00605256" w:rsidP="00605256">
      <w:pPr>
        <w:keepNext/>
        <w:keepLines/>
        <w:bidi/>
        <w:spacing w:after="120" w:line="216" w:lineRule="auto"/>
        <w:ind w:left="567" w:hanging="567"/>
        <w:rPr>
          <w:rFonts w:eastAsia="PMingLiU" w:cs="Simplified Arabic"/>
          <w:b/>
          <w:bCs/>
          <w:rtl/>
          <w:lang w:val="fr-CA" w:bidi="ar-EG"/>
        </w:rPr>
      </w:pPr>
      <w:r w:rsidRPr="00044A2E">
        <w:rPr>
          <w:rFonts w:eastAsia="PMingLiU" w:cs="Simplified Arabic" w:hint="cs"/>
          <w:b/>
          <w:bCs/>
          <w:rtl/>
          <w:lang w:val="fr-CA" w:bidi="ar-EG"/>
        </w:rPr>
        <w:t>أولا-</w:t>
      </w:r>
      <w:r w:rsidRPr="00044A2E">
        <w:rPr>
          <w:rFonts w:eastAsia="PMingLiU" w:cs="Simplified Arabic"/>
          <w:b/>
          <w:bCs/>
          <w:rtl/>
          <w:lang w:val="fr-CA" w:bidi="ar-EG"/>
        </w:rPr>
        <w:tab/>
      </w:r>
      <w:r w:rsidRPr="00044A2E">
        <w:rPr>
          <w:rFonts w:eastAsia="PMingLiU" w:cs="Simplified Arabic" w:hint="cs"/>
          <w:b/>
          <w:bCs/>
          <w:rtl/>
          <w:lang w:val="fr-CA" w:bidi="ar-EG"/>
        </w:rPr>
        <w:t>بناء القدرات وتنميتها</w:t>
      </w:r>
    </w:p>
    <w:p w14:paraId="3BA504CC" w14:textId="77777777" w:rsidR="00605256" w:rsidRPr="00044A2E" w:rsidRDefault="00605256" w:rsidP="00605256">
      <w:pPr>
        <w:numPr>
          <w:ilvl w:val="0"/>
          <w:numId w:val="33"/>
        </w:numPr>
        <w:tabs>
          <w:tab w:val="left" w:pos="1260"/>
        </w:tabs>
        <w:bidi/>
        <w:spacing w:after="120" w:line="216" w:lineRule="auto"/>
        <w:ind w:left="567" w:firstLine="720"/>
        <w:jc w:val="both"/>
        <w:rPr>
          <w:rFonts w:eastAsia="MS Mincho" w:cs="Simplified Arabic"/>
          <w:sz w:val="22"/>
          <w:lang w:val="en-GB"/>
        </w:rPr>
      </w:pPr>
      <w:r w:rsidRPr="00044A2E">
        <w:rPr>
          <w:rFonts w:eastAsia="MS Mincho" w:cs="Simplified Arabic" w:hint="cs"/>
          <w:i/>
          <w:iCs/>
          <w:sz w:val="22"/>
          <w:rtl/>
          <w:lang w:val="en-GB" w:bidi="ar-EG"/>
        </w:rPr>
        <w:t xml:space="preserve">يدعو </w:t>
      </w:r>
      <w:r w:rsidRPr="00044A2E">
        <w:rPr>
          <w:rFonts w:eastAsia="MS Mincho" w:cs="Simplified Arabic" w:hint="cs"/>
          <w:sz w:val="22"/>
          <w:rtl/>
          <w:lang w:val="en-GB" w:bidi="ar-EG"/>
        </w:rPr>
        <w:t xml:space="preserve">الأطراف والشعوب الأصلية والمجتمعات المحلية وممثلي النساء والشباب وأصحاب المصلحة الآخرين المعنيين والمبادرات والشبكات والشراكات </w:t>
      </w:r>
      <w:r w:rsidRPr="00044A2E">
        <w:rPr>
          <w:rFonts w:eastAsia="MS Mincho" w:cs="Simplified Arabic"/>
          <w:sz w:val="22"/>
          <w:rtl/>
          <w:lang w:val="en-GB"/>
        </w:rPr>
        <w:t xml:space="preserve">إلى أن تتقاسم، من خلال البوابة المركزية لآلية غرفة تبادل المعلومات، معلومات عن أنشطتها الجارية والمزمعة في مجال بناء القدرات وتنميتها </w:t>
      </w:r>
      <w:r w:rsidRPr="00044A2E">
        <w:rPr>
          <w:rFonts w:eastAsia="MS Mincho" w:cs="Simplified Arabic" w:hint="cs"/>
          <w:sz w:val="22"/>
          <w:rtl/>
          <w:lang w:val="en-GB"/>
        </w:rPr>
        <w:t xml:space="preserve">في </w:t>
      </w:r>
      <w:r w:rsidRPr="00044A2E">
        <w:rPr>
          <w:rFonts w:eastAsia="MS Mincho" w:cs="Simplified Arabic"/>
          <w:sz w:val="22"/>
          <w:rtl/>
          <w:lang w:val="en-GB"/>
        </w:rPr>
        <w:t>دعم تنفيذ</w:t>
      </w:r>
      <w:r w:rsidRPr="00044A2E">
        <w:rPr>
          <w:rFonts w:eastAsia="MS Mincho" w:cs="Simplified Arabic" w:hint="cs"/>
          <w:sz w:val="22"/>
          <w:rtl/>
          <w:lang w:val="en-GB"/>
        </w:rPr>
        <w:t xml:space="preserve"> ورصد</w:t>
      </w:r>
      <w:r w:rsidRPr="00044A2E">
        <w:rPr>
          <w:rFonts w:eastAsia="MS Mincho" w:cs="Simplified Arabic"/>
          <w:sz w:val="22"/>
          <w:rtl/>
          <w:lang w:val="en-GB"/>
        </w:rPr>
        <w:t xml:space="preserve"> إطار كونمينغ</w:t>
      </w:r>
      <w:r w:rsidRPr="00044A2E">
        <w:rPr>
          <w:rFonts w:eastAsia="MS Mincho" w:cs="Simplified Arabic"/>
          <w:sz w:val="22"/>
          <w:rtl/>
          <w:lang w:val="en-GB"/>
        </w:rPr>
        <w:noBreakHyphen/>
        <w:t xml:space="preserve">مونتريال العالمي للتنوع البيولوجي على </w:t>
      </w:r>
      <w:r w:rsidRPr="00044A2E">
        <w:rPr>
          <w:rFonts w:eastAsia="MS Mincho" w:cs="Simplified Arabic" w:hint="cs"/>
          <w:sz w:val="22"/>
          <w:rtl/>
          <w:lang w:val="en-GB"/>
        </w:rPr>
        <w:t>المستويين</w:t>
      </w:r>
      <w:r w:rsidRPr="00044A2E">
        <w:rPr>
          <w:rFonts w:eastAsia="MS Mincho" w:cs="Simplified Arabic"/>
          <w:sz w:val="22"/>
          <w:rtl/>
          <w:lang w:val="en-GB"/>
        </w:rPr>
        <w:t xml:space="preserve"> الوطني والإقليمي</w:t>
      </w:r>
      <w:r w:rsidRPr="00044A2E">
        <w:rPr>
          <w:rFonts w:eastAsia="MS Mincho" w:cs="Simplified Arabic" w:hint="cs"/>
          <w:sz w:val="22"/>
          <w:rtl/>
          <w:lang w:val="en-GB"/>
        </w:rPr>
        <w:t>،</w:t>
      </w:r>
      <w:r w:rsidRPr="00044A2E">
        <w:rPr>
          <w:rFonts w:eastAsia="MS Mincho" w:cs="Simplified Arabic"/>
          <w:sz w:val="22"/>
          <w:rtl/>
          <w:lang w:val="en-GB"/>
        </w:rPr>
        <w:t xml:space="preserve"> بغية تعزيز التنسيق</w:t>
      </w:r>
      <w:r w:rsidRPr="00044A2E">
        <w:rPr>
          <w:rFonts w:eastAsia="MS Mincho" w:cs="Simplified Arabic" w:hint="cs"/>
          <w:sz w:val="22"/>
          <w:rtl/>
          <w:lang w:val="en-GB"/>
        </w:rPr>
        <w:t xml:space="preserve"> والتعاون وتبادل المعلومات بشأن </w:t>
      </w:r>
      <w:r w:rsidRPr="00044A2E">
        <w:rPr>
          <w:rFonts w:eastAsia="MS Mincho" w:cs="Simplified Arabic"/>
          <w:sz w:val="22"/>
          <w:rtl/>
          <w:lang w:val="en-GB"/>
        </w:rPr>
        <w:t>الفرص المتاحة لتعزيز التعاون بين الشمال والجنوب، و</w:t>
      </w:r>
      <w:r w:rsidRPr="00044A2E">
        <w:rPr>
          <w:rFonts w:eastAsia="MS Mincho" w:cs="Simplified Arabic" w:hint="cs"/>
          <w:sz w:val="22"/>
          <w:rtl/>
          <w:lang w:val="en-GB"/>
        </w:rPr>
        <w:t xml:space="preserve">التعاون </w:t>
      </w:r>
      <w:r w:rsidRPr="00044A2E">
        <w:rPr>
          <w:rFonts w:eastAsia="MS Mincho" w:cs="Simplified Arabic"/>
          <w:sz w:val="22"/>
          <w:rtl/>
          <w:lang w:val="en-GB"/>
        </w:rPr>
        <w:t>فيما بين بلدان الجنوب والتعاون الثلاثي؛</w:t>
      </w:r>
    </w:p>
    <w:p w14:paraId="44B5C7F9" w14:textId="77777777" w:rsidR="00605256" w:rsidRPr="00044A2E" w:rsidRDefault="00605256" w:rsidP="00605256">
      <w:pPr>
        <w:numPr>
          <w:ilvl w:val="0"/>
          <w:numId w:val="33"/>
        </w:numPr>
        <w:tabs>
          <w:tab w:val="left" w:pos="1260"/>
        </w:tabs>
        <w:bidi/>
        <w:spacing w:after="120" w:line="216" w:lineRule="auto"/>
        <w:ind w:left="567" w:firstLine="720"/>
        <w:jc w:val="both"/>
        <w:rPr>
          <w:rFonts w:eastAsia="MS Mincho" w:cs="Simplified Arabic"/>
          <w:sz w:val="22"/>
          <w:lang w:val="en-GB"/>
        </w:rPr>
      </w:pPr>
      <w:r w:rsidRPr="00044A2E">
        <w:rPr>
          <w:rFonts w:eastAsia="MS Mincho" w:cs="Simplified Arabic" w:hint="cs"/>
          <w:i/>
          <w:iCs/>
          <w:sz w:val="22"/>
          <w:rtl/>
          <w:lang w:val="en-GB"/>
        </w:rPr>
        <w:t>يد</w:t>
      </w:r>
      <w:r w:rsidRPr="00044A2E">
        <w:rPr>
          <w:rFonts w:eastAsia="MS Mincho" w:cs="Simplified Arabic"/>
          <w:i/>
          <w:iCs/>
          <w:sz w:val="22"/>
          <w:rtl/>
          <w:lang w:val="en-GB"/>
        </w:rPr>
        <w:t>عو</w:t>
      </w:r>
      <w:r w:rsidRPr="00044A2E">
        <w:rPr>
          <w:rFonts w:eastAsia="MS Mincho" w:cs="Simplified Arabic"/>
          <w:sz w:val="22"/>
          <w:rtl/>
          <w:lang w:val="en-GB"/>
        </w:rPr>
        <w:t xml:space="preserve"> الأطراف والحكومات الأخرى، بالشراكة مع الشعوب الأصلية والمجتمعات المحلية </w:t>
      </w:r>
      <w:r w:rsidRPr="00044A2E">
        <w:rPr>
          <w:rFonts w:eastAsia="MS Mincho" w:cs="Simplified Arabic" w:hint="cs"/>
          <w:sz w:val="22"/>
          <w:rtl/>
          <w:lang w:val="en-GB"/>
        </w:rPr>
        <w:t xml:space="preserve">وممثلي </w:t>
      </w:r>
      <w:r w:rsidRPr="00044A2E">
        <w:rPr>
          <w:rFonts w:eastAsia="MS Mincho" w:cs="Simplified Arabic"/>
          <w:sz w:val="22"/>
          <w:rtl/>
          <w:lang w:val="en-GB"/>
        </w:rPr>
        <w:t xml:space="preserve">النساء والشباب وأصحاب المصلحة الآخرين المعنيين، إلى مواصلة تحديد وتقاسم احتياجاتها في مجال بناء القدرات وتنميتها المتعلقة بالتنوع البيولوجي، بما في ذلك </w:t>
      </w:r>
      <w:r w:rsidRPr="00044A2E">
        <w:rPr>
          <w:rFonts w:eastAsia="MS Mincho" w:cs="Simplified Arabic" w:hint="cs"/>
          <w:sz w:val="22"/>
          <w:rtl/>
          <w:lang w:val="en-GB"/>
        </w:rPr>
        <w:t>ل</w:t>
      </w:r>
      <w:r w:rsidRPr="00044A2E">
        <w:rPr>
          <w:rFonts w:eastAsia="MS Mincho" w:cs="Simplified Arabic"/>
          <w:sz w:val="22"/>
          <w:rtl/>
          <w:lang w:val="en-GB"/>
        </w:rPr>
        <w:t xml:space="preserve">تقييم التكنولوجيا من خلال البوابة المركزية </w:t>
      </w:r>
      <w:r w:rsidRPr="00044A2E">
        <w:rPr>
          <w:rFonts w:eastAsia="MS Mincho" w:cs="Simplified Arabic" w:hint="cs"/>
          <w:sz w:val="22"/>
          <w:rtl/>
          <w:lang w:val="en-GB"/>
        </w:rPr>
        <w:t>لآلية غرفة تبادل المعلومات</w:t>
      </w:r>
      <w:r w:rsidRPr="00044A2E">
        <w:rPr>
          <w:rFonts w:eastAsia="MS Mincho" w:cs="Simplified Arabic"/>
          <w:sz w:val="22"/>
          <w:rtl/>
          <w:lang w:val="en-GB"/>
        </w:rPr>
        <w:t xml:space="preserve">، ويدعو الأطراف والحكومات الأخرى والمنظمات ذات الصلة إلى تقديم الدعم لتلبية </w:t>
      </w:r>
      <w:r w:rsidRPr="00044A2E">
        <w:rPr>
          <w:rFonts w:eastAsia="MS Mincho" w:cs="Simplified Arabic" w:hint="cs"/>
          <w:sz w:val="22"/>
          <w:rtl/>
          <w:lang w:val="en-GB"/>
        </w:rPr>
        <w:t>ال</w:t>
      </w:r>
      <w:r w:rsidRPr="00044A2E">
        <w:rPr>
          <w:rFonts w:eastAsia="MS Mincho" w:cs="Simplified Arabic"/>
          <w:sz w:val="22"/>
          <w:rtl/>
          <w:lang w:val="en-GB"/>
        </w:rPr>
        <w:t>احتياجات</w:t>
      </w:r>
      <w:r w:rsidRPr="00044A2E">
        <w:rPr>
          <w:rFonts w:eastAsia="MS Mincho" w:cs="Simplified Arabic" w:hint="cs"/>
          <w:sz w:val="22"/>
          <w:rtl/>
          <w:lang w:val="en-GB"/>
        </w:rPr>
        <w:t xml:space="preserve"> المحددة من </w:t>
      </w:r>
      <w:r w:rsidRPr="00044A2E">
        <w:rPr>
          <w:rFonts w:eastAsia="MS Mincho" w:cs="Simplified Arabic"/>
          <w:sz w:val="22"/>
          <w:rtl/>
          <w:lang w:val="en-GB"/>
        </w:rPr>
        <w:t>القدرات</w:t>
      </w:r>
      <w:r w:rsidRPr="00044A2E">
        <w:rPr>
          <w:rFonts w:eastAsia="MS Mincho" w:cs="Simplified Arabic" w:hint="cs"/>
          <w:sz w:val="22"/>
          <w:rtl/>
          <w:lang w:val="en-GB"/>
        </w:rPr>
        <w:t xml:space="preserve"> حتى الآن</w:t>
      </w:r>
      <w:r w:rsidRPr="00044A2E">
        <w:rPr>
          <w:rFonts w:eastAsia="MS Mincho" w:cs="Simplified Arabic"/>
          <w:sz w:val="22"/>
          <w:rtl/>
          <w:lang w:val="en-GB"/>
        </w:rPr>
        <w:t>؛</w:t>
      </w:r>
    </w:p>
    <w:p w14:paraId="0CC56856" w14:textId="77777777" w:rsidR="00605256" w:rsidRPr="00044A2E" w:rsidRDefault="00605256" w:rsidP="00605256">
      <w:pPr>
        <w:numPr>
          <w:ilvl w:val="0"/>
          <w:numId w:val="33"/>
        </w:numPr>
        <w:tabs>
          <w:tab w:val="left" w:pos="1260"/>
        </w:tabs>
        <w:bidi/>
        <w:spacing w:after="120" w:line="216" w:lineRule="auto"/>
        <w:ind w:left="567" w:firstLine="720"/>
        <w:jc w:val="both"/>
        <w:rPr>
          <w:rFonts w:eastAsia="MS Mincho" w:cs="Simplified Arabic"/>
          <w:sz w:val="22"/>
          <w:lang w:val="en-GB"/>
        </w:rPr>
      </w:pPr>
      <w:r w:rsidRPr="00044A2E">
        <w:rPr>
          <w:rFonts w:eastAsia="MS Mincho" w:cs="Simplified Arabic" w:hint="cs"/>
          <w:i/>
          <w:iCs/>
          <w:sz w:val="22"/>
          <w:rtl/>
          <w:lang w:val="en-GB"/>
        </w:rPr>
        <w:lastRenderedPageBreak/>
        <w:t>يد</w:t>
      </w:r>
      <w:r w:rsidRPr="00044A2E">
        <w:rPr>
          <w:rFonts w:eastAsia="MS Mincho" w:cs="Simplified Arabic"/>
          <w:i/>
          <w:iCs/>
          <w:sz w:val="22"/>
          <w:rtl/>
          <w:lang w:val="en-GB"/>
        </w:rPr>
        <w:t>عو</w:t>
      </w:r>
      <w:r w:rsidRPr="00044A2E">
        <w:rPr>
          <w:rFonts w:eastAsia="MS Mincho" w:cs="Simplified Arabic"/>
          <w:sz w:val="22"/>
          <w:rtl/>
          <w:lang w:val="en-GB"/>
        </w:rPr>
        <w:t xml:space="preserve"> الأطراف،</w:t>
      </w:r>
      <w:r w:rsidRPr="00044A2E">
        <w:rPr>
          <w:rFonts w:eastAsia="MS Mincho" w:cs="Simplified Arabic" w:hint="cs"/>
          <w:sz w:val="22"/>
          <w:rtl/>
          <w:lang w:val="en-GB"/>
        </w:rPr>
        <w:t xml:space="preserve"> </w:t>
      </w:r>
      <w:r w:rsidRPr="00044A2E">
        <w:rPr>
          <w:rFonts w:eastAsia="MS Mincho" w:cs="Simplified Arabic"/>
          <w:sz w:val="22"/>
          <w:rtl/>
          <w:lang w:val="en-GB"/>
        </w:rPr>
        <w:t>وفقا ل</w:t>
      </w:r>
      <w:r w:rsidRPr="00044A2E">
        <w:rPr>
          <w:rFonts w:eastAsia="MS Mincho" w:cs="Simplified Arabic" w:hint="cs"/>
          <w:sz w:val="22"/>
          <w:rtl/>
          <w:lang w:val="en-GB"/>
        </w:rPr>
        <w:t>احتياجاتها وظروفها وسياقاتها المحلية،</w:t>
      </w:r>
      <w:r w:rsidRPr="00044A2E">
        <w:rPr>
          <w:rFonts w:eastAsia="MS Mincho" w:cs="Simplified Arabic"/>
          <w:sz w:val="22"/>
          <w:rtl/>
          <w:lang w:val="en-GB"/>
        </w:rPr>
        <w:t xml:space="preserve"> والحكومات الأخرى والمنظمات ذات الصلة إلى مواصلة تنفيذ الإطار الاستراتيجي </w:t>
      </w:r>
      <w:r w:rsidRPr="00044A2E">
        <w:rPr>
          <w:rFonts w:eastAsia="MS Mincho" w:cs="Simplified Arabic" w:hint="cs"/>
          <w:sz w:val="22"/>
          <w:rtl/>
          <w:lang w:val="en-GB"/>
        </w:rPr>
        <w:t>ال</w:t>
      </w:r>
      <w:r w:rsidRPr="00044A2E">
        <w:rPr>
          <w:rFonts w:eastAsia="MS Mincho" w:cs="Simplified Arabic"/>
          <w:sz w:val="22"/>
          <w:rtl/>
          <w:lang w:val="en-GB"/>
        </w:rPr>
        <w:t>طويل الأجل لبناء القدرات وتنميتها،</w:t>
      </w:r>
      <w:r w:rsidRPr="00044A2E">
        <w:rPr>
          <w:rFonts w:eastAsia="MS Mincho" w:cs="Simplified Arabic"/>
          <w:color w:val="333333"/>
          <w:sz w:val="22"/>
          <w:vertAlign w:val="superscript"/>
          <w:rtl/>
        </w:rPr>
        <w:footnoteReference w:id="17"/>
      </w:r>
      <w:r w:rsidRPr="00044A2E">
        <w:rPr>
          <w:rFonts w:eastAsia="MS Mincho" w:cs="Simplified Arabic"/>
          <w:sz w:val="22"/>
          <w:rtl/>
          <w:lang w:val="en-GB"/>
        </w:rPr>
        <w:t xml:space="preserve"> بما في ذلك من خلال وضع خطط عمل</w:t>
      </w:r>
      <w:r w:rsidRPr="00044A2E">
        <w:rPr>
          <w:rFonts w:eastAsia="MS Mincho" w:cs="Simplified Arabic" w:hint="cs"/>
          <w:sz w:val="22"/>
          <w:rtl/>
          <w:lang w:val="en-GB"/>
        </w:rPr>
        <w:t xml:space="preserve"> وبرامج</w:t>
      </w:r>
      <w:r w:rsidRPr="00044A2E">
        <w:rPr>
          <w:rFonts w:eastAsia="MS Mincho" w:cs="Simplified Arabic"/>
          <w:sz w:val="22"/>
          <w:rtl/>
          <w:lang w:val="en-GB"/>
        </w:rPr>
        <w:t xml:space="preserve"> مخصصة لبناء القدرات وتنميتها في مجال التنوع البيولوجي، حسب الاقتضاء؛</w:t>
      </w:r>
    </w:p>
    <w:p w14:paraId="0C406CA8" w14:textId="77777777" w:rsidR="00605256" w:rsidRPr="00044A2E" w:rsidRDefault="00605256" w:rsidP="00605256">
      <w:pPr>
        <w:numPr>
          <w:ilvl w:val="0"/>
          <w:numId w:val="33"/>
        </w:numPr>
        <w:tabs>
          <w:tab w:val="left" w:pos="1260"/>
        </w:tabs>
        <w:bidi/>
        <w:spacing w:after="120" w:line="216" w:lineRule="auto"/>
        <w:ind w:left="567" w:firstLine="720"/>
        <w:jc w:val="both"/>
        <w:rPr>
          <w:rFonts w:eastAsia="MS Mincho" w:cs="Simplified Arabic"/>
          <w:sz w:val="22"/>
        </w:rPr>
      </w:pPr>
      <w:r w:rsidRPr="00044A2E">
        <w:rPr>
          <w:rFonts w:eastAsia="MS Mincho" w:cs="Simplified Arabic" w:hint="cs"/>
          <w:i/>
          <w:iCs/>
          <w:sz w:val="22"/>
          <w:rtl/>
        </w:rPr>
        <w:t>ي</w:t>
      </w:r>
      <w:r w:rsidRPr="00044A2E">
        <w:rPr>
          <w:rFonts w:eastAsia="MS Mincho" w:cs="Simplified Arabic"/>
          <w:i/>
          <w:iCs/>
          <w:sz w:val="22"/>
          <w:rtl/>
        </w:rPr>
        <w:t>رحب</w:t>
      </w:r>
      <w:r w:rsidRPr="00044A2E">
        <w:rPr>
          <w:rFonts w:eastAsia="MS Mincho" w:cs="Simplified Arabic"/>
          <w:sz w:val="22"/>
          <w:rtl/>
        </w:rPr>
        <w:t xml:space="preserve"> بالمؤشرات التي اقترحها الفريق الاستشاري غير الرسمي المعني بالتعاون التقني والعلمي في الوثيقة</w:t>
      </w:r>
      <w:r w:rsidRPr="00044A2E">
        <w:rPr>
          <w:rFonts w:eastAsia="MS Mincho" w:cs="Simplified Arabic"/>
          <w:sz w:val="22"/>
          <w:rtl/>
          <w:lang w:val="fr-CA"/>
        </w:rPr>
        <w:t xml:space="preserve"> </w:t>
      </w:r>
      <w:r w:rsidRPr="00044A2E">
        <w:rPr>
          <w:rFonts w:eastAsia="MS Mincho" w:cs="Simplified Arabic"/>
          <w:sz w:val="22"/>
          <w:lang w:val="fr-CA"/>
        </w:rPr>
        <w:t>CBD/TSC/IAG/2024/1/2</w:t>
      </w:r>
      <w:r w:rsidRPr="00044A2E">
        <w:rPr>
          <w:rFonts w:eastAsia="MS Mincho" w:cs="Simplified Arabic"/>
          <w:sz w:val="22"/>
          <w:rtl/>
          <w:lang w:val="fr-CA"/>
        </w:rPr>
        <w:t xml:space="preserve"> </w:t>
      </w:r>
      <w:r w:rsidRPr="00044A2E">
        <w:rPr>
          <w:rFonts w:eastAsia="MS Mincho" w:cs="Simplified Arabic"/>
          <w:sz w:val="22"/>
          <w:rtl/>
        </w:rPr>
        <w:t xml:space="preserve">ليستخدمها الفريق في رصد التقدم المحرز في </w:t>
      </w:r>
      <w:r w:rsidRPr="00044A2E">
        <w:rPr>
          <w:rFonts w:eastAsia="MS Mincho" w:cs="Simplified Arabic" w:hint="cs"/>
          <w:sz w:val="22"/>
          <w:rtl/>
        </w:rPr>
        <w:t xml:space="preserve">تنفيذ </w:t>
      </w:r>
      <w:r w:rsidRPr="00044A2E">
        <w:rPr>
          <w:rFonts w:eastAsia="MS Mincho" w:cs="Simplified Arabic"/>
          <w:sz w:val="22"/>
          <w:rtl/>
        </w:rPr>
        <w:t xml:space="preserve">الإطار الاستراتيجي </w:t>
      </w:r>
      <w:r w:rsidRPr="00044A2E">
        <w:rPr>
          <w:rFonts w:eastAsia="MS Mincho" w:cs="Simplified Arabic"/>
          <w:sz w:val="22"/>
          <w:rtl/>
          <w:lang w:val="en-GB"/>
        </w:rPr>
        <w:t>الطويل</w:t>
      </w:r>
      <w:r w:rsidRPr="00044A2E">
        <w:rPr>
          <w:rFonts w:eastAsia="MS Mincho" w:cs="Simplified Arabic"/>
          <w:sz w:val="22"/>
          <w:rtl/>
        </w:rPr>
        <w:t xml:space="preserve"> الأجل لبناء القدرات وتنميتها وآلية التعاون التقني والعلمي</w:t>
      </w:r>
      <w:r w:rsidRPr="00044A2E">
        <w:rPr>
          <w:rFonts w:eastAsia="MS Mincho" w:cs="Simplified Arabic" w:hint="cs"/>
          <w:sz w:val="22"/>
          <w:rtl/>
        </w:rPr>
        <w:t>؛</w:t>
      </w:r>
    </w:p>
    <w:p w14:paraId="1E953277" w14:textId="77777777" w:rsidR="00605256" w:rsidRPr="00044A2E" w:rsidRDefault="00605256" w:rsidP="00605256">
      <w:pPr>
        <w:numPr>
          <w:ilvl w:val="0"/>
          <w:numId w:val="37"/>
        </w:numPr>
        <w:tabs>
          <w:tab w:val="left" w:pos="1260"/>
        </w:tabs>
        <w:bidi/>
        <w:spacing w:after="120" w:line="216" w:lineRule="auto"/>
        <w:ind w:left="567" w:firstLine="720"/>
        <w:jc w:val="both"/>
        <w:rPr>
          <w:rFonts w:eastAsia="MS Mincho" w:cs="Simplified Arabic"/>
          <w:sz w:val="22"/>
        </w:rPr>
      </w:pPr>
      <w:r w:rsidRPr="00044A2E">
        <w:rPr>
          <w:rFonts w:eastAsia="MS Mincho" w:cs="Simplified Arabic" w:hint="cs"/>
          <w:i/>
          <w:iCs/>
          <w:sz w:val="22"/>
          <w:rtl/>
        </w:rPr>
        <w:t>ي</w:t>
      </w:r>
      <w:r w:rsidRPr="00044A2E">
        <w:rPr>
          <w:rFonts w:eastAsia="MS Mincho" w:cs="Simplified Arabic"/>
          <w:i/>
          <w:iCs/>
          <w:sz w:val="22"/>
          <w:rtl/>
        </w:rPr>
        <w:t>قرر</w:t>
      </w:r>
      <w:r w:rsidRPr="00044A2E">
        <w:rPr>
          <w:rFonts w:eastAsia="MS Mincho" w:cs="Simplified Arabic"/>
          <w:sz w:val="22"/>
          <w:rtl/>
        </w:rPr>
        <w:t xml:space="preserve"> أن </w:t>
      </w:r>
      <w:r w:rsidRPr="00044A2E">
        <w:rPr>
          <w:rFonts w:eastAsia="MS Mincho" w:cs="Simplified Arabic" w:hint="cs"/>
          <w:sz w:val="22"/>
          <w:rtl/>
        </w:rPr>
        <w:t>يجري</w:t>
      </w:r>
      <w:r w:rsidRPr="00044A2E">
        <w:rPr>
          <w:rFonts w:eastAsia="MS Mincho" w:cs="Simplified Arabic"/>
          <w:sz w:val="22"/>
          <w:rtl/>
        </w:rPr>
        <w:t xml:space="preserve"> رصد التقدم المحرز في </w:t>
      </w:r>
      <w:r w:rsidRPr="00044A2E">
        <w:rPr>
          <w:rFonts w:eastAsia="MS Mincho" w:cs="Simplified Arabic" w:hint="cs"/>
          <w:sz w:val="22"/>
          <w:rtl/>
        </w:rPr>
        <w:t xml:space="preserve">تنفيذ </w:t>
      </w:r>
      <w:r w:rsidRPr="00044A2E">
        <w:rPr>
          <w:rFonts w:eastAsia="MS Mincho" w:cs="Simplified Arabic"/>
          <w:sz w:val="22"/>
          <w:rtl/>
        </w:rPr>
        <w:t xml:space="preserve">الإطار الاستراتيجي الطويل الأجل لبناء القدرات وتنميتها وآلية التعاون التقني والعلمي والإبلاغ عنه </w:t>
      </w:r>
      <w:r w:rsidRPr="00044A2E">
        <w:rPr>
          <w:rFonts w:eastAsia="MS Mincho" w:cs="Simplified Arabic" w:hint="cs"/>
          <w:sz w:val="22"/>
          <w:rtl/>
        </w:rPr>
        <w:t>بالتزامن مع</w:t>
      </w:r>
      <w:r w:rsidRPr="00044A2E">
        <w:rPr>
          <w:rFonts w:eastAsia="MS Mincho" w:cs="Simplified Arabic"/>
          <w:sz w:val="22"/>
          <w:rtl/>
        </w:rPr>
        <w:t xml:space="preserve"> عملية الرصد والإبلاغ عن التقدم المحرز في تنفيذ </w:t>
      </w:r>
      <w:r w:rsidRPr="00044A2E">
        <w:rPr>
          <w:rFonts w:eastAsia="PMingLiU" w:cs="Simplified Arabic"/>
          <w:sz w:val="22"/>
          <w:rtl/>
          <w:lang w:val="fr-CA"/>
        </w:rPr>
        <w:t>إطار كونمينغ</w:t>
      </w:r>
      <w:r w:rsidRPr="00044A2E">
        <w:rPr>
          <w:rFonts w:eastAsia="PMingLiU" w:cs="Simplified Arabic"/>
          <w:sz w:val="22"/>
          <w:rtl/>
          <w:lang w:val="fr-CA"/>
        </w:rPr>
        <w:noBreakHyphen/>
        <w:t>مونتريال العالمي للتنوع البيولوجي</w:t>
      </w:r>
      <w:r w:rsidRPr="00044A2E">
        <w:rPr>
          <w:rFonts w:eastAsia="MS Mincho" w:cs="Simplified Arabic"/>
          <w:sz w:val="22"/>
          <w:rtl/>
        </w:rPr>
        <w:t xml:space="preserve"> تمشيا مع </w:t>
      </w:r>
      <w:r w:rsidRPr="00044A2E">
        <w:rPr>
          <w:rFonts w:eastAsia="MS Mincho" w:cs="Simplified Arabic" w:hint="cs"/>
          <w:sz w:val="22"/>
          <w:rtl/>
        </w:rPr>
        <w:t xml:space="preserve">المقررين </w:t>
      </w:r>
      <w:hyperlink r:id="rId26" w:history="1">
        <w:r w:rsidRPr="00044A2E">
          <w:rPr>
            <w:rStyle w:val="Hyperlink"/>
            <w:rFonts w:eastAsia="MS Mincho" w:cs="Simplified Arabic" w:hint="cs"/>
            <w:sz w:val="22"/>
            <w:rtl/>
          </w:rPr>
          <w:t>15/8</w:t>
        </w:r>
      </w:hyperlink>
      <w:r w:rsidRPr="00044A2E">
        <w:rPr>
          <w:rFonts w:eastAsia="MS Mincho" w:cs="Simplified Arabic"/>
          <w:sz w:val="22"/>
          <w:rtl/>
        </w:rPr>
        <w:t xml:space="preserve"> </w:t>
      </w:r>
      <w:r w:rsidRPr="00044A2E">
        <w:rPr>
          <w:rFonts w:eastAsia="MS Mincho" w:cs="Simplified Arabic" w:hint="cs"/>
          <w:sz w:val="22"/>
          <w:rtl/>
        </w:rPr>
        <w:t>و</w:t>
      </w:r>
      <w:hyperlink r:id="rId27" w:history="1">
        <w:r w:rsidRPr="00044A2E">
          <w:rPr>
            <w:rStyle w:val="Hyperlink"/>
            <w:rFonts w:eastAsia="MS Mincho" w:cs="Simplified Arabic" w:hint="cs"/>
            <w:sz w:val="22"/>
            <w:rtl/>
          </w:rPr>
          <w:t>15</w:t>
        </w:r>
        <w:r w:rsidRPr="00044A2E">
          <w:rPr>
            <w:rStyle w:val="Hyperlink"/>
            <w:rFonts w:eastAsia="MS Mincho" w:cs="Simplified Arabic"/>
            <w:sz w:val="22"/>
            <w:rtl/>
          </w:rPr>
          <w:t>/6</w:t>
        </w:r>
      </w:hyperlink>
      <w:r w:rsidRPr="00044A2E">
        <w:rPr>
          <w:rFonts w:eastAsia="MS Mincho" w:cs="Simplified Arabic"/>
          <w:sz w:val="22"/>
          <w:rtl/>
        </w:rPr>
        <w:t xml:space="preserve"> </w:t>
      </w:r>
      <w:r w:rsidRPr="00044A2E">
        <w:rPr>
          <w:rFonts w:eastAsia="MS Mincho" w:cs="Simplified Arabic" w:hint="cs"/>
          <w:sz w:val="22"/>
          <w:rtl/>
        </w:rPr>
        <w:t>المؤرخين 19 ديسمبر/كانون الأول 2022 والمقرر</w:t>
      </w:r>
      <w:r w:rsidRPr="00044A2E">
        <w:rPr>
          <w:rFonts w:eastAsia="MS Mincho" w:cs="Simplified Arabic"/>
          <w:sz w:val="22"/>
          <w:rtl/>
        </w:rPr>
        <w:t>16/</w:t>
      </w:r>
      <w:r w:rsidRPr="00044A2E">
        <w:rPr>
          <w:rFonts w:eastAsia="MS Mincho" w:cs="Simplified Arabic" w:hint="cs"/>
          <w:sz w:val="22"/>
          <w:rtl/>
        </w:rPr>
        <w:t>31 المؤرخ 27 فبراير/شباط 2025</w:t>
      </w:r>
      <w:r w:rsidRPr="00044A2E">
        <w:rPr>
          <w:rFonts w:eastAsia="MS Mincho" w:cs="Simplified Arabic"/>
          <w:sz w:val="22"/>
          <w:rtl/>
        </w:rPr>
        <w:t xml:space="preserve">، مع الاستفادة من المعلومات الواردة في التقارير المرحلية التي أعدها كيان التنسيق العالمي </w:t>
      </w:r>
      <w:r w:rsidRPr="00044A2E">
        <w:rPr>
          <w:rFonts w:eastAsia="MS Mincho" w:cs="Simplified Arabic" w:hint="cs"/>
          <w:sz w:val="22"/>
          <w:rtl/>
        </w:rPr>
        <w:t>وال</w:t>
      </w:r>
      <w:r w:rsidRPr="00044A2E">
        <w:rPr>
          <w:rFonts w:eastAsia="MS Mincho" w:cs="Simplified Arabic"/>
          <w:sz w:val="22"/>
          <w:rtl/>
        </w:rPr>
        <w:t xml:space="preserve">مراكز </w:t>
      </w:r>
      <w:r w:rsidRPr="00044A2E">
        <w:rPr>
          <w:rFonts w:eastAsia="MS Mincho" w:cs="Simplified Arabic" w:hint="cs"/>
          <w:sz w:val="22"/>
          <w:rtl/>
        </w:rPr>
        <w:t>الإقليمية ودون</w:t>
      </w:r>
      <w:r w:rsidRPr="00044A2E">
        <w:rPr>
          <w:rFonts w:eastAsia="MS Mincho" w:cs="Simplified Arabic"/>
          <w:sz w:val="22"/>
          <w:rtl/>
        </w:rPr>
        <w:t xml:space="preserve"> الإقليمية</w:t>
      </w:r>
      <w:r w:rsidRPr="00044A2E">
        <w:rPr>
          <w:rFonts w:eastAsia="MS Mincho" w:cs="Simplified Arabic" w:hint="cs"/>
          <w:sz w:val="22"/>
          <w:rtl/>
        </w:rPr>
        <w:t xml:space="preserve"> لدعم التعاون التقني والعلمي</w:t>
      </w:r>
      <w:r w:rsidRPr="00044A2E">
        <w:rPr>
          <w:rFonts w:eastAsia="MS Mincho" w:cs="Simplified Arabic"/>
          <w:sz w:val="22"/>
          <w:rtl/>
        </w:rPr>
        <w:t>، والتقارير الوطنية المقدمة من</w:t>
      </w:r>
      <w:r w:rsidRPr="00044A2E">
        <w:rPr>
          <w:rFonts w:eastAsia="MS Mincho" w:cs="Simplified Arabic" w:hint="cs"/>
          <w:sz w:val="22"/>
          <w:rtl/>
          <w:lang w:bidi="ar-SY"/>
        </w:rPr>
        <w:t xml:space="preserve"> قِبل الأطراف</w:t>
      </w:r>
      <w:r w:rsidRPr="00044A2E">
        <w:rPr>
          <w:rFonts w:eastAsia="MS Mincho" w:cs="Simplified Arabic"/>
          <w:sz w:val="22"/>
          <w:rtl/>
        </w:rPr>
        <w:t>؛</w:t>
      </w:r>
    </w:p>
    <w:p w14:paraId="5CBDB301" w14:textId="77777777" w:rsidR="00605256" w:rsidRPr="00044A2E" w:rsidRDefault="00605256" w:rsidP="00605256">
      <w:pPr>
        <w:tabs>
          <w:tab w:val="left" w:pos="1260"/>
        </w:tabs>
        <w:bidi/>
        <w:spacing w:after="120" w:line="216" w:lineRule="auto"/>
        <w:ind w:left="567" w:firstLine="720"/>
        <w:jc w:val="both"/>
        <w:rPr>
          <w:rFonts w:eastAsia="MS Mincho" w:cs="Simplified Arabic"/>
          <w:sz w:val="22"/>
        </w:rPr>
      </w:pPr>
      <w:r w:rsidRPr="00044A2E">
        <w:rPr>
          <w:rFonts w:eastAsia="MS Mincho" w:cs="Simplified Arabic" w:hint="cs"/>
          <w:sz w:val="22"/>
          <w:rtl/>
        </w:rPr>
        <w:t>6-</w:t>
      </w:r>
      <w:r w:rsidRPr="00044A2E">
        <w:rPr>
          <w:rFonts w:eastAsia="MS Mincho" w:cs="Simplified Arabic"/>
          <w:sz w:val="22"/>
          <w:rtl/>
        </w:rPr>
        <w:tab/>
      </w:r>
      <w:r w:rsidRPr="00044A2E">
        <w:rPr>
          <w:rFonts w:eastAsia="MS Mincho" w:cs="Simplified Arabic" w:hint="cs"/>
          <w:i/>
          <w:iCs/>
          <w:sz w:val="22"/>
          <w:rtl/>
        </w:rPr>
        <w:t xml:space="preserve">يطلب </w:t>
      </w:r>
      <w:r w:rsidRPr="00044A2E">
        <w:rPr>
          <w:rFonts w:eastAsia="MS Mincho" w:cs="Simplified Arabic" w:hint="cs"/>
          <w:sz w:val="22"/>
          <w:rtl/>
        </w:rPr>
        <w:t>إلى</w:t>
      </w:r>
      <w:r w:rsidRPr="00044A2E">
        <w:rPr>
          <w:rFonts w:eastAsia="MS Mincho" w:cs="Simplified Arabic" w:hint="cs"/>
          <w:i/>
          <w:iCs/>
          <w:sz w:val="22"/>
          <w:rtl/>
        </w:rPr>
        <w:t xml:space="preserve"> </w:t>
      </w:r>
      <w:r w:rsidRPr="00044A2E">
        <w:rPr>
          <w:rFonts w:eastAsia="MS Mincho" w:cs="Simplified Arabic" w:hint="cs"/>
          <w:sz w:val="22"/>
          <w:rtl/>
        </w:rPr>
        <w:t>الفريق الاستشاري غير الرسمي أن يحدد خيارات مناسبة لمواصلة سد الفجوات المحددة في القدرات التكنولوجية والتقنية والمؤسسية، ولا سيما التي حددتها البلدان النامية الأطراف، مع التركيز على أهداف الإطار واعتباراته الشاملة، بما فيها تلك المتعلقة ببروتوكولي اتفاقية التنوع البيولوجي لكي تنظر فيها الهيئة الفرعية للتنفيذ في اجتماع سيُعقد قبل الاجتماع السابع عشر لمؤتمر الأطراف ولكي ينظر فيها مؤتمر الأطراف في اجتماعه السابع عشر؛</w:t>
      </w:r>
    </w:p>
    <w:p w14:paraId="74891AE8" w14:textId="77777777" w:rsidR="00605256" w:rsidRPr="00044A2E" w:rsidRDefault="00605256" w:rsidP="00605256">
      <w:pPr>
        <w:numPr>
          <w:ilvl w:val="0"/>
          <w:numId w:val="40"/>
        </w:numPr>
        <w:tabs>
          <w:tab w:val="left" w:pos="1260"/>
        </w:tabs>
        <w:bidi/>
        <w:spacing w:after="120" w:line="216" w:lineRule="auto"/>
        <w:ind w:left="567" w:firstLine="720"/>
        <w:jc w:val="both"/>
        <w:rPr>
          <w:rFonts w:eastAsia="MS Mincho" w:cs="Simplified Arabic"/>
          <w:sz w:val="22"/>
        </w:rPr>
      </w:pPr>
      <w:r w:rsidRPr="00044A2E">
        <w:rPr>
          <w:rFonts w:eastAsia="MS Mincho" w:cs="Simplified Arabic" w:hint="cs"/>
          <w:i/>
          <w:iCs/>
          <w:sz w:val="22"/>
          <w:rtl/>
        </w:rPr>
        <w:t>ي</w:t>
      </w:r>
      <w:r w:rsidRPr="00044A2E">
        <w:rPr>
          <w:rFonts w:eastAsia="MS Mincho" w:cs="Simplified Arabic"/>
          <w:i/>
          <w:iCs/>
          <w:sz w:val="22"/>
          <w:rtl/>
        </w:rPr>
        <w:t>طلب</w:t>
      </w:r>
      <w:r w:rsidRPr="00044A2E">
        <w:rPr>
          <w:rFonts w:eastAsia="MS Mincho" w:cs="Simplified Arabic" w:hint="cs"/>
          <w:i/>
          <w:iCs/>
          <w:sz w:val="22"/>
          <w:rtl/>
        </w:rPr>
        <w:t xml:space="preserve"> أيضا</w:t>
      </w:r>
      <w:r w:rsidRPr="00044A2E">
        <w:rPr>
          <w:rFonts w:eastAsia="MS Mincho" w:cs="Simplified Arabic"/>
          <w:sz w:val="22"/>
          <w:rtl/>
        </w:rPr>
        <w:t xml:space="preserve"> إلى الفريق الاستشاري غير الرسمي إعداد اختصاصات </w:t>
      </w:r>
      <w:r w:rsidRPr="00044A2E">
        <w:rPr>
          <w:rFonts w:eastAsia="MS Mincho" w:cs="Simplified Arabic" w:hint="cs"/>
          <w:sz w:val="22"/>
          <w:rtl/>
        </w:rPr>
        <w:t>ل</w:t>
      </w:r>
      <w:r w:rsidRPr="00044A2E">
        <w:rPr>
          <w:rFonts w:eastAsia="MS Mincho" w:cs="Simplified Arabic"/>
          <w:sz w:val="22"/>
          <w:rtl/>
        </w:rPr>
        <w:t xml:space="preserve">لتقييم المستقل لأهمية وفعالية الإطار الاستراتيجي الطويل الأجل لبناء القدرات وتنميتها وآلية التعاون التقني والعلمي، المقرر إجراؤه في عام 2029 بالتزامن مع </w:t>
      </w:r>
      <w:r w:rsidRPr="00044A2E">
        <w:rPr>
          <w:rFonts w:eastAsia="MS Mincho" w:cs="Simplified Arabic" w:hint="cs"/>
          <w:sz w:val="22"/>
          <w:rtl/>
        </w:rPr>
        <w:t>ال</w:t>
      </w:r>
      <w:r w:rsidRPr="00044A2E">
        <w:rPr>
          <w:rFonts w:eastAsia="MS Mincho" w:cs="Simplified Arabic"/>
          <w:sz w:val="22"/>
          <w:rtl/>
        </w:rPr>
        <w:t>استعراض</w:t>
      </w:r>
      <w:r w:rsidRPr="00044A2E">
        <w:rPr>
          <w:rFonts w:eastAsia="MS Mincho" w:cs="Simplified Arabic" w:hint="cs"/>
          <w:sz w:val="22"/>
          <w:rtl/>
        </w:rPr>
        <w:t xml:space="preserve"> العالمي</w:t>
      </w:r>
      <w:r w:rsidRPr="00044A2E">
        <w:rPr>
          <w:rFonts w:eastAsia="MS Mincho" w:cs="Simplified Arabic"/>
          <w:sz w:val="22"/>
          <w:rtl/>
        </w:rPr>
        <w:t xml:space="preserve"> </w:t>
      </w:r>
      <w:r w:rsidRPr="00044A2E">
        <w:rPr>
          <w:rFonts w:eastAsia="MS Mincho" w:cs="Simplified Arabic" w:hint="cs"/>
          <w:sz w:val="22"/>
          <w:rtl/>
        </w:rPr>
        <w:t>ل</w:t>
      </w:r>
      <w:r w:rsidRPr="00044A2E">
        <w:rPr>
          <w:rFonts w:eastAsia="MS Mincho" w:cs="Simplified Arabic"/>
          <w:sz w:val="22"/>
          <w:rtl/>
        </w:rPr>
        <w:t>لتقدم الجماعي</w:t>
      </w:r>
      <w:r w:rsidRPr="00044A2E">
        <w:rPr>
          <w:rFonts w:eastAsia="MS Mincho" w:cs="Simplified Arabic" w:hint="cs"/>
          <w:sz w:val="22"/>
          <w:rtl/>
        </w:rPr>
        <w:t xml:space="preserve"> المحرز</w:t>
      </w:r>
      <w:r w:rsidRPr="00044A2E">
        <w:rPr>
          <w:rFonts w:eastAsia="MS Mincho" w:cs="Simplified Arabic"/>
          <w:sz w:val="22"/>
          <w:rtl/>
        </w:rPr>
        <w:t xml:space="preserve"> في تنفيذ </w:t>
      </w:r>
      <w:r w:rsidRPr="00044A2E">
        <w:rPr>
          <w:rFonts w:eastAsia="PMingLiU" w:cs="Simplified Arabic"/>
          <w:sz w:val="22"/>
          <w:rtl/>
          <w:lang w:val="fr-CA"/>
        </w:rPr>
        <w:t>إطار كونمينغ</w:t>
      </w:r>
      <w:r w:rsidRPr="00044A2E">
        <w:rPr>
          <w:rFonts w:eastAsia="PMingLiU" w:cs="Simplified Arabic"/>
          <w:sz w:val="22"/>
          <w:rtl/>
          <w:lang w:val="fr-CA"/>
        </w:rPr>
        <w:noBreakHyphen/>
        <w:t>مونتريال العالمي للتنوع البيولوجي</w:t>
      </w:r>
      <w:r w:rsidRPr="00044A2E">
        <w:rPr>
          <w:rFonts w:eastAsia="MS Mincho" w:cs="Simplified Arabic"/>
          <w:sz w:val="22"/>
          <w:rtl/>
        </w:rPr>
        <w:t>،</w:t>
      </w:r>
      <w:r w:rsidRPr="00044A2E">
        <w:rPr>
          <w:rFonts w:eastAsia="MS Mincho" w:cs="Simplified Arabic"/>
          <w:color w:val="333333"/>
          <w:sz w:val="22"/>
          <w:vertAlign w:val="superscript"/>
          <w:rtl/>
        </w:rPr>
        <w:footnoteReference w:id="18"/>
      </w:r>
      <w:r w:rsidRPr="00044A2E">
        <w:rPr>
          <w:rFonts w:eastAsia="MS Mincho" w:cs="Simplified Arabic"/>
          <w:sz w:val="22"/>
          <w:rtl/>
        </w:rPr>
        <w:t xml:space="preserve"> باستخدام</w:t>
      </w:r>
      <w:r w:rsidRPr="00044A2E">
        <w:rPr>
          <w:rFonts w:eastAsia="MS Mincho" w:cs="Simplified Arabic" w:hint="cs"/>
          <w:sz w:val="22"/>
          <w:rtl/>
        </w:rPr>
        <w:t xml:space="preserve"> جملة أمور من بينها</w:t>
      </w:r>
      <w:r w:rsidRPr="00044A2E">
        <w:rPr>
          <w:rFonts w:eastAsia="MS Mincho" w:cs="Simplified Arabic"/>
          <w:sz w:val="22"/>
          <w:rtl/>
        </w:rPr>
        <w:t xml:space="preserve"> المؤشرات ذات الصلة لإطار الرصد</w:t>
      </w:r>
      <w:r w:rsidRPr="00044A2E">
        <w:rPr>
          <w:rFonts w:eastAsia="MS Mincho" w:cs="Simplified Arabic" w:hint="cs"/>
          <w:sz w:val="22"/>
          <w:rtl/>
        </w:rPr>
        <w:t xml:space="preserve"> ل</w:t>
      </w:r>
      <w:r w:rsidRPr="00044A2E">
        <w:rPr>
          <w:rFonts w:eastAsia="PMingLiU" w:cs="Simplified Arabic"/>
          <w:sz w:val="22"/>
          <w:rtl/>
          <w:lang w:val="fr-CA"/>
        </w:rPr>
        <w:t>إطار كونمينغ</w:t>
      </w:r>
      <w:r w:rsidRPr="00044A2E">
        <w:rPr>
          <w:rFonts w:eastAsia="PMingLiU" w:cs="Simplified Arabic"/>
          <w:sz w:val="22"/>
          <w:rtl/>
          <w:lang w:val="fr-CA"/>
        </w:rPr>
        <w:noBreakHyphen/>
        <w:t>مونتريال العالمي للتنوع البيولوجي</w:t>
      </w:r>
      <w:r w:rsidRPr="00044A2E">
        <w:rPr>
          <w:rFonts w:eastAsia="MS Mincho" w:cs="Simplified Arabic"/>
          <w:sz w:val="22"/>
          <w:rtl/>
        </w:rPr>
        <w:t xml:space="preserve">، بما في ذلك المؤشرات الخاصة بالهدف 20، لتنظر فيها الهيئة الفرعية للتنفيذ </w:t>
      </w:r>
      <w:r w:rsidRPr="00044A2E">
        <w:rPr>
          <w:rFonts w:eastAsia="MS Mincho" w:cs="Simplified Arabic" w:hint="cs"/>
          <w:sz w:val="22"/>
          <w:rtl/>
        </w:rPr>
        <w:t xml:space="preserve">في اجتماع يُعقد قبل الاجتماع السابع عشر لمؤتمر الأطراف </w:t>
      </w:r>
      <w:r w:rsidRPr="00044A2E">
        <w:rPr>
          <w:rFonts w:eastAsia="MS Mincho" w:cs="Simplified Arabic"/>
          <w:sz w:val="22"/>
          <w:rtl/>
        </w:rPr>
        <w:t>و</w:t>
      </w:r>
      <w:r w:rsidRPr="00044A2E">
        <w:rPr>
          <w:rFonts w:eastAsia="MS Mincho" w:cs="Simplified Arabic" w:hint="cs"/>
          <w:sz w:val="22"/>
          <w:rtl/>
        </w:rPr>
        <w:t xml:space="preserve">لينظر فيها </w:t>
      </w:r>
      <w:r w:rsidRPr="00044A2E">
        <w:rPr>
          <w:rFonts w:eastAsia="MS Mincho" w:cs="Simplified Arabic"/>
          <w:sz w:val="22"/>
          <w:rtl/>
        </w:rPr>
        <w:t>مؤتمر الأطراف في اجتماعه السابع عشر</w:t>
      </w:r>
      <w:r w:rsidRPr="00044A2E">
        <w:rPr>
          <w:rFonts w:eastAsia="MS Mincho" w:cs="Simplified Arabic" w:hint="cs"/>
          <w:sz w:val="22"/>
          <w:rtl/>
        </w:rPr>
        <w:t>؛</w:t>
      </w:r>
    </w:p>
    <w:p w14:paraId="4ADA258D" w14:textId="77777777" w:rsidR="00605256" w:rsidRPr="00044A2E" w:rsidRDefault="00605256" w:rsidP="00605256">
      <w:pPr>
        <w:numPr>
          <w:ilvl w:val="0"/>
          <w:numId w:val="40"/>
        </w:numPr>
        <w:tabs>
          <w:tab w:val="left" w:pos="1260"/>
        </w:tabs>
        <w:bidi/>
        <w:spacing w:after="120" w:line="216" w:lineRule="auto"/>
        <w:ind w:left="567" w:firstLine="720"/>
        <w:jc w:val="both"/>
        <w:rPr>
          <w:rFonts w:eastAsia="MS Mincho" w:cs="Simplified Arabic"/>
          <w:sz w:val="22"/>
          <w:lang w:val="en-GB"/>
        </w:rPr>
      </w:pPr>
      <w:r w:rsidRPr="00044A2E">
        <w:rPr>
          <w:rFonts w:eastAsia="MS Mincho" w:cs="Simplified Arabic" w:hint="cs"/>
          <w:i/>
          <w:iCs/>
          <w:sz w:val="22"/>
          <w:rtl/>
          <w:lang w:val="en-GB" w:bidi="ar-EG"/>
        </w:rPr>
        <w:t xml:space="preserve">يطلب </w:t>
      </w:r>
      <w:r w:rsidRPr="00044A2E">
        <w:rPr>
          <w:rFonts w:eastAsia="MS Mincho" w:cs="Simplified Arabic" w:hint="cs"/>
          <w:sz w:val="22"/>
          <w:rtl/>
          <w:lang w:val="en-GB" w:bidi="ar-EG"/>
        </w:rPr>
        <w:t>إلى</w:t>
      </w:r>
      <w:r w:rsidRPr="00044A2E">
        <w:rPr>
          <w:rFonts w:eastAsia="MS Mincho" w:cs="Simplified Arabic" w:hint="cs"/>
          <w:i/>
          <w:iCs/>
          <w:sz w:val="22"/>
          <w:rtl/>
          <w:lang w:val="en-GB" w:bidi="ar-EG"/>
        </w:rPr>
        <w:t xml:space="preserve"> </w:t>
      </w:r>
      <w:r w:rsidRPr="00044A2E">
        <w:rPr>
          <w:rFonts w:eastAsia="MS Mincho" w:cs="Simplified Arabic" w:hint="cs"/>
          <w:sz w:val="22"/>
          <w:rtl/>
          <w:lang w:val="en-GB" w:bidi="ar-EG"/>
        </w:rPr>
        <w:t xml:space="preserve">الأمينة التنفيذية </w:t>
      </w:r>
      <w:r w:rsidRPr="00044A2E">
        <w:rPr>
          <w:rFonts w:eastAsia="MS Mincho" w:cs="Simplified Arabic"/>
          <w:sz w:val="22"/>
          <w:rtl/>
          <w:lang w:val="en-GB"/>
        </w:rPr>
        <w:t>أن تقوم، بدعم من الفريق الاستشاري غير الرسمي ورهنا بتوافر الموارد، بما يلي</w:t>
      </w:r>
      <w:r w:rsidRPr="00044A2E">
        <w:rPr>
          <w:rFonts w:eastAsia="MS Mincho" w:cs="Simplified Arabic" w:hint="cs"/>
          <w:sz w:val="22"/>
          <w:rtl/>
          <w:lang w:val="en-GB"/>
        </w:rPr>
        <w:t>:</w:t>
      </w:r>
    </w:p>
    <w:p w14:paraId="2DDF6206" w14:textId="77777777" w:rsidR="00605256" w:rsidRPr="00044A2E" w:rsidRDefault="00605256" w:rsidP="00605256">
      <w:pPr>
        <w:numPr>
          <w:ilvl w:val="0"/>
          <w:numId w:val="34"/>
        </w:numPr>
        <w:tabs>
          <w:tab w:val="left" w:pos="1260"/>
        </w:tabs>
        <w:bidi/>
        <w:spacing w:after="120" w:line="216" w:lineRule="auto"/>
        <w:ind w:left="567" w:firstLine="720"/>
        <w:jc w:val="both"/>
        <w:rPr>
          <w:rFonts w:eastAsia="MS Mincho" w:cs="Simplified Arabic"/>
          <w:sz w:val="22"/>
          <w:lang w:val="en-GB"/>
        </w:rPr>
      </w:pPr>
      <w:r w:rsidRPr="00044A2E">
        <w:rPr>
          <w:rFonts w:eastAsia="MS Mincho" w:cs="Simplified Arabic" w:hint="cs"/>
          <w:sz w:val="22"/>
          <w:rtl/>
          <w:lang w:val="en-GB"/>
        </w:rPr>
        <w:t>مواصلة</w:t>
      </w:r>
      <w:r w:rsidRPr="00044A2E">
        <w:rPr>
          <w:rFonts w:eastAsia="MS Mincho" w:cs="Simplified Arabic"/>
          <w:sz w:val="22"/>
          <w:rtl/>
          <w:lang w:val="en-GB"/>
        </w:rPr>
        <w:t xml:space="preserve"> دعم الأطراف، والشعوب الأصلية والمجتمعات المحلية، </w:t>
      </w:r>
      <w:r w:rsidRPr="00044A2E">
        <w:rPr>
          <w:rFonts w:eastAsia="MS Mincho" w:cs="Simplified Arabic" w:hint="cs"/>
          <w:sz w:val="22"/>
          <w:rtl/>
          <w:lang w:val="en-GB"/>
        </w:rPr>
        <w:t xml:space="preserve">وممثلي </w:t>
      </w:r>
      <w:r w:rsidRPr="00044A2E">
        <w:rPr>
          <w:rFonts w:eastAsia="MS Mincho" w:cs="Simplified Arabic"/>
          <w:sz w:val="22"/>
          <w:rtl/>
          <w:lang w:val="en-GB"/>
        </w:rPr>
        <w:t xml:space="preserve">النساء والشباب وأصحاب المصلحة الآخرين المعنيين في تقييم احتياجاتهم وأولوياتهم من القدرات والإبلاغ عنها من خلال البوابة المركزية لآلية غرفة تبادل المعلومات، بالتعاون مع </w:t>
      </w:r>
      <w:r w:rsidRPr="00044A2E">
        <w:rPr>
          <w:rFonts w:eastAsia="MS Mincho" w:cs="Simplified Arabic" w:hint="cs"/>
          <w:sz w:val="22"/>
          <w:rtl/>
          <w:lang w:val="en-GB"/>
        </w:rPr>
        <w:t xml:space="preserve">مراكز </w:t>
      </w:r>
      <w:r w:rsidRPr="00044A2E">
        <w:rPr>
          <w:rFonts w:eastAsia="MS Mincho" w:cs="Simplified Arabic" w:hint="cs"/>
          <w:sz w:val="22"/>
          <w:rtl/>
          <w:lang w:val="en-US" w:bidi="ar-EG"/>
        </w:rPr>
        <w:t xml:space="preserve">الدعم </w:t>
      </w:r>
      <w:r w:rsidRPr="00044A2E">
        <w:rPr>
          <w:rFonts w:eastAsia="MS Mincho" w:cs="Simplified Arabic"/>
          <w:sz w:val="22"/>
          <w:rtl/>
          <w:lang w:val="en-GB"/>
        </w:rPr>
        <w:t>الإقليمية ودون الإقليمية والمنظمات ذات الصلة؛</w:t>
      </w:r>
    </w:p>
    <w:p w14:paraId="6DC044D0" w14:textId="77777777" w:rsidR="00605256" w:rsidRPr="00044A2E" w:rsidRDefault="00605256" w:rsidP="00605256">
      <w:pPr>
        <w:numPr>
          <w:ilvl w:val="0"/>
          <w:numId w:val="34"/>
        </w:numPr>
        <w:tabs>
          <w:tab w:val="left" w:pos="1260"/>
        </w:tabs>
        <w:bidi/>
        <w:spacing w:after="120" w:line="216" w:lineRule="auto"/>
        <w:ind w:left="567" w:firstLine="720"/>
        <w:jc w:val="both"/>
        <w:rPr>
          <w:rFonts w:eastAsia="MS Mincho" w:cs="Simplified Arabic"/>
          <w:sz w:val="22"/>
          <w:lang w:val="en-GB"/>
        </w:rPr>
      </w:pPr>
      <w:r w:rsidRPr="00044A2E">
        <w:rPr>
          <w:rFonts w:eastAsia="MS Mincho" w:cs="Simplified Arabic" w:hint="cs"/>
          <w:sz w:val="22"/>
          <w:rtl/>
          <w:lang w:val="en-GB"/>
        </w:rPr>
        <w:t xml:space="preserve">مواصلة، بالتعاون مع مراكز </w:t>
      </w:r>
      <w:r w:rsidRPr="00044A2E">
        <w:rPr>
          <w:rFonts w:eastAsia="MS Mincho" w:cs="Simplified Arabic" w:hint="cs"/>
          <w:sz w:val="22"/>
          <w:rtl/>
          <w:lang w:val="en-US" w:bidi="ar-EG"/>
        </w:rPr>
        <w:t xml:space="preserve">الدعم </w:t>
      </w:r>
      <w:r w:rsidRPr="00044A2E">
        <w:rPr>
          <w:rFonts w:eastAsia="MS Mincho" w:cs="Simplified Arabic"/>
          <w:sz w:val="22"/>
          <w:rtl/>
          <w:lang w:val="en-GB"/>
        </w:rPr>
        <w:t>الإقليمية ودون الإقليمية</w:t>
      </w:r>
      <w:r w:rsidRPr="00044A2E">
        <w:rPr>
          <w:rFonts w:eastAsia="MS Mincho" w:cs="Simplified Arabic" w:hint="cs"/>
          <w:sz w:val="22"/>
          <w:rtl/>
          <w:lang w:val="en-GB"/>
        </w:rPr>
        <w:t xml:space="preserve">، </w:t>
      </w:r>
      <w:r w:rsidRPr="00044A2E">
        <w:rPr>
          <w:rFonts w:eastAsia="MS Mincho" w:cs="Simplified Arabic"/>
          <w:sz w:val="22"/>
          <w:rtl/>
          <w:lang w:val="en-GB"/>
        </w:rPr>
        <w:t>تحديد ووضع خرائط المبادرات والشراكات</w:t>
      </w:r>
      <w:r w:rsidRPr="00044A2E">
        <w:rPr>
          <w:rFonts w:eastAsia="MS Mincho" w:cs="Simplified Arabic" w:hint="cs"/>
          <w:sz w:val="22"/>
          <w:rtl/>
          <w:lang w:val="en-GB"/>
        </w:rPr>
        <w:t xml:space="preserve"> ذات الصلة</w:t>
      </w:r>
      <w:r w:rsidRPr="00044A2E">
        <w:rPr>
          <w:rFonts w:eastAsia="MS Mincho" w:cs="Simplified Arabic"/>
          <w:sz w:val="22"/>
          <w:rtl/>
          <w:lang w:val="en-GB"/>
        </w:rPr>
        <w:t xml:space="preserve"> التي تدعم بناء القدرات وتنميتها من أجل تنفيذ </w:t>
      </w:r>
      <w:r w:rsidRPr="00044A2E">
        <w:rPr>
          <w:rFonts w:eastAsia="MS Mincho" w:cs="Simplified Arabic" w:hint="cs"/>
          <w:sz w:val="22"/>
          <w:rtl/>
          <w:lang w:val="en-GB"/>
        </w:rPr>
        <w:t>ال</w:t>
      </w:r>
      <w:r w:rsidRPr="00044A2E">
        <w:rPr>
          <w:rFonts w:eastAsia="PMingLiU" w:cs="Simplified Arabic"/>
          <w:sz w:val="22"/>
          <w:rtl/>
          <w:lang w:val="fr-CA"/>
        </w:rPr>
        <w:t xml:space="preserve">إطار </w:t>
      </w:r>
      <w:r w:rsidRPr="00044A2E">
        <w:rPr>
          <w:rFonts w:eastAsia="MS Mincho" w:cs="Simplified Arabic"/>
          <w:sz w:val="22"/>
          <w:rtl/>
          <w:lang w:val="en-GB"/>
        </w:rPr>
        <w:t>بغية تقديم نظرة عامة شاملة على تغطيتها، وتحديد الثغرات</w:t>
      </w:r>
      <w:r w:rsidRPr="00044A2E">
        <w:rPr>
          <w:rFonts w:eastAsia="MS Mincho" w:cs="Simplified Arabic" w:hint="cs"/>
          <w:sz w:val="22"/>
          <w:rtl/>
          <w:lang w:val="en-GB"/>
        </w:rPr>
        <w:t>، والتقليل إلى أدنى حد من ازدواجية الجهود</w:t>
      </w:r>
      <w:r w:rsidRPr="00044A2E">
        <w:rPr>
          <w:rFonts w:eastAsia="MS Mincho" w:cs="Simplified Arabic"/>
          <w:sz w:val="22"/>
          <w:rtl/>
          <w:lang w:val="en-GB"/>
        </w:rPr>
        <w:t xml:space="preserve"> وتعزيز التعاون </w:t>
      </w:r>
      <w:r w:rsidRPr="00044A2E">
        <w:rPr>
          <w:rFonts w:eastAsia="MS Mincho" w:cs="Simplified Arabic" w:hint="cs"/>
          <w:sz w:val="22"/>
          <w:rtl/>
          <w:lang w:val="en-GB"/>
        </w:rPr>
        <w:t>والعمل المشترك</w:t>
      </w:r>
      <w:r w:rsidRPr="00044A2E">
        <w:rPr>
          <w:rFonts w:eastAsia="MS Mincho" w:cs="Simplified Arabic"/>
          <w:sz w:val="22"/>
          <w:rtl/>
          <w:lang w:val="en-GB"/>
        </w:rPr>
        <w:t>؛</w:t>
      </w:r>
    </w:p>
    <w:p w14:paraId="041CC817" w14:textId="77777777" w:rsidR="00605256" w:rsidRPr="00044A2E" w:rsidRDefault="00605256" w:rsidP="00605256">
      <w:pPr>
        <w:numPr>
          <w:ilvl w:val="0"/>
          <w:numId w:val="34"/>
        </w:numPr>
        <w:tabs>
          <w:tab w:val="left" w:pos="1260"/>
        </w:tabs>
        <w:bidi/>
        <w:spacing w:after="120" w:line="216" w:lineRule="auto"/>
        <w:ind w:left="567" w:firstLine="720"/>
        <w:jc w:val="both"/>
        <w:rPr>
          <w:rFonts w:eastAsia="MS Mincho" w:cs="Simplified Arabic"/>
          <w:sz w:val="22"/>
          <w:lang w:val="en-GB"/>
        </w:rPr>
      </w:pPr>
      <w:r w:rsidRPr="00044A2E">
        <w:rPr>
          <w:rFonts w:eastAsia="MS Mincho" w:cs="Simplified Arabic" w:hint="cs"/>
          <w:sz w:val="22"/>
          <w:rtl/>
          <w:lang w:val="en-GB"/>
        </w:rPr>
        <w:lastRenderedPageBreak/>
        <w:t>ت</w:t>
      </w:r>
      <w:r w:rsidRPr="00044A2E">
        <w:rPr>
          <w:rFonts w:eastAsia="MS Mincho" w:cs="Simplified Arabic"/>
          <w:sz w:val="22"/>
          <w:rtl/>
          <w:lang w:val="en-GB"/>
        </w:rPr>
        <w:t>بادل المعلومات المجمعة من خلال العملية المشار إليها في الفقرة (ب) أعلاه من خلال البوابة المركزية لآلية غرفة تبادل المعلومات؛</w:t>
      </w:r>
    </w:p>
    <w:p w14:paraId="5F34DCD1" w14:textId="77777777" w:rsidR="00605256" w:rsidRPr="00044A2E" w:rsidRDefault="00605256" w:rsidP="00605256">
      <w:pPr>
        <w:numPr>
          <w:ilvl w:val="0"/>
          <w:numId w:val="34"/>
        </w:numPr>
        <w:tabs>
          <w:tab w:val="left" w:pos="1260"/>
        </w:tabs>
        <w:bidi/>
        <w:spacing w:after="120" w:line="216" w:lineRule="auto"/>
        <w:ind w:left="567" w:firstLine="720"/>
        <w:jc w:val="both"/>
        <w:rPr>
          <w:rFonts w:eastAsia="MS Mincho" w:cs="Simplified Arabic"/>
          <w:sz w:val="22"/>
          <w:lang w:val="en-GB"/>
        </w:rPr>
      </w:pPr>
      <w:r w:rsidRPr="00044A2E">
        <w:rPr>
          <w:rFonts w:eastAsia="MS Mincho" w:cs="Simplified Arabic" w:hint="cs"/>
          <w:sz w:val="22"/>
          <w:rtl/>
          <w:lang w:val="en-GB"/>
        </w:rPr>
        <w:t>مواصلة إعداد و</w:t>
      </w:r>
      <w:r w:rsidRPr="00044A2E">
        <w:rPr>
          <w:rFonts w:eastAsia="MS Mincho" w:cs="Simplified Arabic"/>
          <w:sz w:val="22"/>
          <w:rtl/>
          <w:lang w:val="en-GB"/>
        </w:rPr>
        <w:t>تنفيذ أنشطة وبرامج بناء القدرات المشتركة مع أمانات اتفاقية الأمم المتحدة الإطارية بشأن تغير المناخ</w:t>
      </w:r>
      <w:r w:rsidRPr="00044A2E">
        <w:rPr>
          <w:rFonts w:eastAsia="MS Mincho" w:cs="Simplified Arabic"/>
          <w:sz w:val="22"/>
          <w:vertAlign w:val="superscript"/>
          <w:rtl/>
        </w:rPr>
        <w:footnoteReference w:id="19"/>
      </w:r>
      <w:r w:rsidRPr="00044A2E">
        <w:rPr>
          <w:rFonts w:eastAsia="MS Mincho" w:cs="Simplified Arabic"/>
          <w:sz w:val="22"/>
          <w:rtl/>
          <w:lang w:val="en-GB"/>
        </w:rPr>
        <w:t xml:space="preserve"> واتفاقية الأمم المتحدة لمكافحة التصحر في البلدان التي تعاني من الجفاف الشديد و/أو من التصحر، وخاصة في </w:t>
      </w:r>
      <w:r w:rsidRPr="00044A2E">
        <w:rPr>
          <w:rFonts w:eastAsia="MS Mincho" w:cs="Simplified Arabic" w:hint="cs"/>
          <w:sz w:val="22"/>
          <w:rtl/>
          <w:lang w:val="en-GB"/>
        </w:rPr>
        <w:t>أ</w:t>
      </w:r>
      <w:r w:rsidRPr="00044A2E">
        <w:rPr>
          <w:rFonts w:eastAsia="MS Mincho" w:cs="Simplified Arabic"/>
          <w:sz w:val="22"/>
          <w:rtl/>
          <w:lang w:val="en-GB"/>
        </w:rPr>
        <w:t>فريقيا</w:t>
      </w:r>
      <w:r w:rsidRPr="00044A2E">
        <w:rPr>
          <w:rFonts w:eastAsia="MS Mincho" w:cs="Simplified Arabic"/>
          <w:sz w:val="22"/>
          <w:vertAlign w:val="superscript"/>
          <w:rtl/>
        </w:rPr>
        <w:footnoteReference w:id="20"/>
      </w:r>
      <w:r w:rsidRPr="00044A2E">
        <w:rPr>
          <w:rFonts w:eastAsia="MS Mincho" w:cs="Simplified Arabic"/>
          <w:sz w:val="22"/>
          <w:rtl/>
          <w:lang w:val="en-GB"/>
        </w:rPr>
        <w:t xml:space="preserve"> والاتفاقيات المتعلقة بالتنوع البيولوجي لتعزيز</w:t>
      </w:r>
      <w:r w:rsidRPr="00044A2E">
        <w:rPr>
          <w:rFonts w:eastAsia="MS Mincho" w:cs="Simplified Arabic" w:hint="cs"/>
          <w:sz w:val="22"/>
          <w:rtl/>
          <w:lang w:val="en-GB"/>
        </w:rPr>
        <w:t xml:space="preserve"> التعاون والعمل المشترك وأوجه التآزر، </w:t>
      </w:r>
      <w:r w:rsidRPr="00044A2E">
        <w:rPr>
          <w:rFonts w:eastAsia="MS Mincho" w:cs="Simplified Arabic"/>
          <w:sz w:val="22"/>
          <w:rtl/>
          <w:lang w:val="en-GB"/>
        </w:rPr>
        <w:t xml:space="preserve">حسب الاقتضاء، في تنفيذ الاتفاقيات </w:t>
      </w:r>
      <w:r w:rsidRPr="00044A2E">
        <w:rPr>
          <w:rFonts w:eastAsia="MS Mincho" w:cs="Simplified Arabic" w:hint="cs"/>
          <w:sz w:val="22"/>
          <w:rtl/>
          <w:lang w:val="en-GB"/>
        </w:rPr>
        <w:t xml:space="preserve">المعنية </w:t>
      </w:r>
      <w:r w:rsidRPr="00044A2E">
        <w:rPr>
          <w:rFonts w:eastAsia="MS Mincho" w:cs="Simplified Arabic"/>
          <w:sz w:val="22"/>
          <w:rtl/>
          <w:lang w:val="en-GB"/>
        </w:rPr>
        <w:t>وتحقيق خطة التنمية المستدامة لعام 2030</w:t>
      </w:r>
      <w:r w:rsidRPr="00044A2E">
        <w:rPr>
          <w:rFonts w:eastAsia="MS Mincho" w:cs="Simplified Arabic"/>
          <w:sz w:val="22"/>
          <w:vertAlign w:val="superscript"/>
          <w:rtl/>
        </w:rPr>
        <w:footnoteReference w:id="21"/>
      </w:r>
      <w:r w:rsidRPr="00044A2E">
        <w:rPr>
          <w:rFonts w:eastAsia="MS Mincho" w:cs="Simplified Arabic"/>
          <w:sz w:val="22"/>
          <w:rtl/>
          <w:lang w:val="en-GB"/>
        </w:rPr>
        <w:t xml:space="preserve"> على المستو</w:t>
      </w:r>
      <w:r w:rsidRPr="00044A2E">
        <w:rPr>
          <w:rFonts w:eastAsia="MS Mincho" w:cs="Simplified Arabic" w:hint="cs"/>
          <w:sz w:val="22"/>
          <w:rtl/>
          <w:lang w:val="en-GB"/>
        </w:rPr>
        <w:t>يات</w:t>
      </w:r>
      <w:r w:rsidRPr="00044A2E">
        <w:rPr>
          <w:rFonts w:eastAsia="MS Mincho" w:cs="Simplified Arabic"/>
          <w:sz w:val="22"/>
          <w:rtl/>
          <w:lang w:val="en-GB"/>
        </w:rPr>
        <w:t xml:space="preserve"> الإقليمي</w:t>
      </w:r>
      <w:r w:rsidRPr="00044A2E">
        <w:rPr>
          <w:rFonts w:eastAsia="MS Mincho" w:cs="Simplified Arabic" w:hint="cs"/>
          <w:sz w:val="22"/>
          <w:rtl/>
          <w:lang w:val="en-GB"/>
        </w:rPr>
        <w:t>ة</w:t>
      </w:r>
      <w:r w:rsidRPr="00044A2E">
        <w:rPr>
          <w:rFonts w:eastAsia="MS Mincho" w:cs="Simplified Arabic"/>
          <w:sz w:val="22"/>
          <w:rtl/>
          <w:lang w:val="en-GB"/>
        </w:rPr>
        <w:t xml:space="preserve"> ودون الإقليمي</w:t>
      </w:r>
      <w:r w:rsidRPr="00044A2E">
        <w:rPr>
          <w:rFonts w:eastAsia="MS Mincho" w:cs="Simplified Arabic" w:hint="cs"/>
          <w:sz w:val="22"/>
          <w:rtl/>
          <w:lang w:val="en-GB"/>
        </w:rPr>
        <w:t>ة</w:t>
      </w:r>
      <w:r w:rsidRPr="00044A2E">
        <w:rPr>
          <w:rFonts w:eastAsia="MS Mincho" w:cs="Simplified Arabic"/>
          <w:sz w:val="22"/>
          <w:rtl/>
          <w:lang w:val="en-GB"/>
        </w:rPr>
        <w:t xml:space="preserve"> والوطني</w:t>
      </w:r>
      <w:r w:rsidRPr="00044A2E">
        <w:rPr>
          <w:rFonts w:eastAsia="MS Mincho" w:cs="Simplified Arabic" w:hint="cs"/>
          <w:sz w:val="22"/>
          <w:rtl/>
          <w:lang w:val="en-GB"/>
        </w:rPr>
        <w:t>ة</w:t>
      </w:r>
      <w:r w:rsidRPr="00044A2E">
        <w:rPr>
          <w:rFonts w:eastAsia="MS Mincho" w:cs="Simplified Arabic"/>
          <w:sz w:val="22"/>
          <w:rtl/>
          <w:lang w:val="en-GB"/>
        </w:rPr>
        <w:t>، مع احترام ولايات</w:t>
      </w:r>
      <w:r w:rsidRPr="00044A2E">
        <w:rPr>
          <w:rFonts w:eastAsia="MS Mincho" w:cs="Simplified Arabic" w:hint="cs"/>
          <w:sz w:val="22"/>
          <w:rtl/>
          <w:lang w:val="en-GB"/>
        </w:rPr>
        <w:t xml:space="preserve"> كل منها</w:t>
      </w:r>
      <w:r w:rsidRPr="00044A2E">
        <w:rPr>
          <w:rFonts w:eastAsia="MS Mincho" w:cs="Simplified Arabic"/>
          <w:sz w:val="22"/>
          <w:rtl/>
          <w:lang w:val="en-GB"/>
        </w:rPr>
        <w:t>؛</w:t>
      </w:r>
    </w:p>
    <w:p w14:paraId="0A081C30" w14:textId="77777777" w:rsidR="00605256" w:rsidRPr="00044A2E" w:rsidRDefault="00605256" w:rsidP="00605256">
      <w:pPr>
        <w:keepNext/>
        <w:keepLines/>
        <w:bidi/>
        <w:spacing w:after="120" w:line="216" w:lineRule="auto"/>
        <w:ind w:left="567" w:hanging="567"/>
        <w:rPr>
          <w:rFonts w:eastAsia="PMingLiU" w:cs="Simplified Arabic"/>
          <w:b/>
          <w:bCs/>
          <w:rtl/>
          <w:lang w:val="fr-CA" w:bidi="ar-EG"/>
        </w:rPr>
      </w:pPr>
      <w:r w:rsidRPr="00044A2E">
        <w:rPr>
          <w:rFonts w:eastAsia="PMingLiU" w:cs="Simplified Arabic" w:hint="cs"/>
          <w:b/>
          <w:bCs/>
          <w:rtl/>
          <w:lang w:val="fr-CA" w:bidi="ar-EG"/>
        </w:rPr>
        <w:t>ثانيا-</w:t>
      </w:r>
      <w:r w:rsidRPr="00044A2E">
        <w:rPr>
          <w:rFonts w:eastAsia="PMingLiU" w:cs="Simplified Arabic"/>
          <w:b/>
          <w:bCs/>
          <w:rtl/>
          <w:lang w:val="fr-CA" w:bidi="ar-EG"/>
        </w:rPr>
        <w:tab/>
      </w:r>
      <w:r w:rsidRPr="00044A2E">
        <w:rPr>
          <w:rFonts w:eastAsia="PMingLiU" w:cs="Simplified Arabic" w:hint="cs"/>
          <w:b/>
          <w:bCs/>
          <w:rtl/>
          <w:lang w:val="fr-CA" w:bidi="ar-EG"/>
        </w:rPr>
        <w:t>التعاون التقني والعلمي ونقل التكنولوجيا</w:t>
      </w:r>
    </w:p>
    <w:p w14:paraId="742E243E" w14:textId="77777777" w:rsidR="00605256" w:rsidRPr="00044A2E" w:rsidRDefault="00605256" w:rsidP="00605256">
      <w:pPr>
        <w:tabs>
          <w:tab w:val="left" w:pos="1260"/>
        </w:tabs>
        <w:bidi/>
        <w:spacing w:after="120" w:line="216" w:lineRule="auto"/>
        <w:ind w:left="567" w:firstLine="720"/>
        <w:jc w:val="both"/>
        <w:rPr>
          <w:rFonts w:eastAsia="MS Mincho" w:cs="Simplified Arabic"/>
          <w:sz w:val="22"/>
        </w:rPr>
      </w:pPr>
      <w:r w:rsidRPr="00044A2E">
        <w:rPr>
          <w:rFonts w:eastAsia="MS Mincho" w:cs="Simplified Arabic" w:hint="cs"/>
          <w:sz w:val="22"/>
          <w:rtl/>
          <w:lang w:val="fr-CA"/>
        </w:rPr>
        <w:t>9-</w:t>
      </w:r>
      <w:r w:rsidRPr="00044A2E">
        <w:rPr>
          <w:rFonts w:eastAsia="MS Mincho" w:cs="Simplified Arabic"/>
          <w:sz w:val="22"/>
          <w:rtl/>
          <w:lang w:val="fr-CA"/>
        </w:rPr>
        <w:tab/>
      </w:r>
      <w:r w:rsidRPr="00044A2E">
        <w:rPr>
          <w:rFonts w:eastAsia="MS Mincho" w:cs="Simplified Arabic" w:hint="cs"/>
          <w:sz w:val="22"/>
          <w:rtl/>
          <w:lang w:val="fr-CA"/>
        </w:rPr>
        <w:t xml:space="preserve"> </w:t>
      </w:r>
      <w:r w:rsidRPr="00044A2E">
        <w:rPr>
          <w:rFonts w:eastAsia="MS Mincho" w:cs="Simplified Arabic" w:hint="cs"/>
          <w:i/>
          <w:iCs/>
          <w:sz w:val="22"/>
          <w:rtl/>
          <w:lang w:val="fr-CA"/>
        </w:rPr>
        <w:t xml:space="preserve">يرحب </w:t>
      </w:r>
      <w:r w:rsidRPr="00044A2E">
        <w:rPr>
          <w:rFonts w:eastAsia="MS Mincho" w:cs="Simplified Arabic" w:hint="cs"/>
          <w:sz w:val="22"/>
          <w:rtl/>
          <w:lang w:val="fr-CA"/>
        </w:rPr>
        <w:t>با</w:t>
      </w:r>
      <w:r w:rsidRPr="00044A2E">
        <w:rPr>
          <w:rFonts w:eastAsia="MS Mincho" w:cs="Simplified Arabic"/>
          <w:sz w:val="22"/>
          <w:rtl/>
        </w:rPr>
        <w:t>لكيانات والمنظمات</w:t>
      </w:r>
      <w:r w:rsidRPr="00044A2E">
        <w:rPr>
          <w:rFonts w:eastAsia="MS Mincho" w:cs="Simplified Arabic" w:hint="cs"/>
          <w:sz w:val="22"/>
          <w:rtl/>
        </w:rPr>
        <w:t xml:space="preserve"> التي اختارها مكتب مؤتمر الأطراف</w:t>
      </w:r>
      <w:r w:rsidRPr="00044A2E">
        <w:rPr>
          <w:rFonts w:eastAsia="MS Mincho" w:cs="Simplified Arabic"/>
          <w:sz w:val="22"/>
          <w:rtl/>
        </w:rPr>
        <w:t xml:space="preserve"> لاستضافة </w:t>
      </w:r>
      <w:r w:rsidRPr="00044A2E">
        <w:rPr>
          <w:rFonts w:eastAsia="MS Mincho" w:cs="Simplified Arabic" w:hint="cs"/>
          <w:sz w:val="22"/>
          <w:rtl/>
        </w:rPr>
        <w:t>ال</w:t>
      </w:r>
      <w:r w:rsidRPr="00044A2E">
        <w:rPr>
          <w:rFonts w:eastAsia="MS Mincho" w:cs="Simplified Arabic"/>
          <w:sz w:val="22"/>
          <w:rtl/>
        </w:rPr>
        <w:t xml:space="preserve">مراكز </w:t>
      </w:r>
      <w:r w:rsidRPr="00044A2E">
        <w:rPr>
          <w:rFonts w:eastAsia="MS Mincho" w:cs="Simplified Arabic" w:hint="cs"/>
          <w:sz w:val="22"/>
          <w:rtl/>
        </w:rPr>
        <w:t>الإقليمية ودون</w:t>
      </w:r>
      <w:r w:rsidRPr="00044A2E">
        <w:rPr>
          <w:rFonts w:eastAsia="MS Mincho" w:cs="Simplified Arabic"/>
          <w:sz w:val="22"/>
          <w:rtl/>
        </w:rPr>
        <w:t xml:space="preserve"> الإقليمية</w:t>
      </w:r>
      <w:r w:rsidRPr="00044A2E">
        <w:rPr>
          <w:rFonts w:eastAsia="MS Mincho" w:cs="Simplified Arabic" w:hint="cs"/>
          <w:sz w:val="22"/>
          <w:rtl/>
        </w:rPr>
        <w:t xml:space="preserve"> لدعم التعاون التقني والعلمي</w:t>
      </w:r>
      <w:r w:rsidRPr="00044A2E">
        <w:rPr>
          <w:rFonts w:eastAsia="MS Mincho" w:cs="Simplified Arabic"/>
          <w:sz w:val="22"/>
          <w:rtl/>
        </w:rPr>
        <w:t xml:space="preserve">، على النحو الوارد في المرفق </w:t>
      </w:r>
      <w:r w:rsidRPr="00044A2E">
        <w:rPr>
          <w:rFonts w:eastAsia="MS Mincho" w:cs="Simplified Arabic" w:hint="cs"/>
          <w:sz w:val="22"/>
          <w:rtl/>
        </w:rPr>
        <w:t>الأول</w:t>
      </w:r>
      <w:r w:rsidRPr="00044A2E">
        <w:rPr>
          <w:rFonts w:eastAsia="MS Mincho" w:cs="Simplified Arabic"/>
          <w:sz w:val="22"/>
          <w:rtl/>
        </w:rPr>
        <w:t xml:space="preserve"> لهذا المقرر؛</w:t>
      </w:r>
    </w:p>
    <w:p w14:paraId="29315151" w14:textId="77777777" w:rsidR="00605256" w:rsidRPr="00044A2E" w:rsidRDefault="00605256" w:rsidP="00605256">
      <w:pPr>
        <w:numPr>
          <w:ilvl w:val="0"/>
          <w:numId w:val="41"/>
        </w:numPr>
        <w:tabs>
          <w:tab w:val="left" w:pos="1260"/>
        </w:tabs>
        <w:bidi/>
        <w:spacing w:after="120" w:line="216" w:lineRule="auto"/>
        <w:ind w:left="567" w:firstLine="720"/>
        <w:jc w:val="both"/>
        <w:rPr>
          <w:rFonts w:eastAsia="MS Mincho" w:cs="Simplified Arabic"/>
          <w:sz w:val="22"/>
        </w:rPr>
      </w:pPr>
      <w:r w:rsidRPr="00044A2E">
        <w:rPr>
          <w:rFonts w:eastAsia="MS Mincho" w:cs="Simplified Arabic"/>
          <w:i/>
          <w:iCs/>
          <w:sz w:val="22"/>
          <w:rtl/>
          <w:lang w:bidi="ar-EG"/>
        </w:rPr>
        <w:t xml:space="preserve">يقرر </w:t>
      </w:r>
      <w:r w:rsidRPr="00044A2E">
        <w:rPr>
          <w:rFonts w:eastAsia="MS Mincho" w:cs="Simplified Arabic"/>
          <w:sz w:val="22"/>
          <w:rtl/>
        </w:rPr>
        <w:t>أن تستضيف أمانة اتفاقية التنوع البيولوجي كيان التنسيق العالمي التابع لآلي</w:t>
      </w:r>
      <w:r w:rsidRPr="00044A2E">
        <w:rPr>
          <w:rFonts w:eastAsia="MS Mincho" w:cs="Simplified Arabic" w:hint="cs"/>
          <w:sz w:val="22"/>
          <w:rtl/>
        </w:rPr>
        <w:t>ة</w:t>
      </w:r>
      <w:r w:rsidRPr="00044A2E">
        <w:rPr>
          <w:rFonts w:eastAsia="MS Mincho" w:cs="Simplified Arabic"/>
          <w:sz w:val="22"/>
          <w:rtl/>
        </w:rPr>
        <w:t xml:space="preserve"> التعاون التقني والعلمي؛</w:t>
      </w:r>
    </w:p>
    <w:p w14:paraId="64094E64" w14:textId="77777777" w:rsidR="00605256" w:rsidRPr="00044A2E" w:rsidRDefault="00605256" w:rsidP="00605256">
      <w:pPr>
        <w:tabs>
          <w:tab w:val="left" w:pos="1260"/>
        </w:tabs>
        <w:bidi/>
        <w:spacing w:after="120" w:line="216" w:lineRule="auto"/>
        <w:ind w:left="567" w:firstLine="720"/>
        <w:jc w:val="both"/>
        <w:rPr>
          <w:rFonts w:eastAsia="MS Mincho" w:cs="Simplified Arabic"/>
          <w:sz w:val="22"/>
          <w:rtl/>
        </w:rPr>
      </w:pPr>
      <w:r w:rsidRPr="00044A2E">
        <w:rPr>
          <w:rFonts w:eastAsia="MS Mincho" w:cs="Simplified Arabic" w:hint="cs"/>
          <w:sz w:val="22"/>
          <w:rtl/>
        </w:rPr>
        <w:t>11-</w:t>
      </w:r>
      <w:r w:rsidRPr="00044A2E">
        <w:rPr>
          <w:rFonts w:eastAsia="MS Mincho" w:cs="Simplified Arabic"/>
          <w:sz w:val="22"/>
          <w:rtl/>
        </w:rPr>
        <w:tab/>
      </w:r>
      <w:r w:rsidRPr="00044A2E">
        <w:rPr>
          <w:rFonts w:eastAsia="MS Mincho" w:cs="Simplified Arabic" w:hint="cs"/>
          <w:i/>
          <w:iCs/>
          <w:sz w:val="22"/>
          <w:rtl/>
        </w:rPr>
        <w:t>يعتمد</w:t>
      </w:r>
      <w:r w:rsidRPr="00044A2E">
        <w:rPr>
          <w:rFonts w:eastAsia="MS Mincho" w:cs="Simplified Arabic" w:hint="cs"/>
          <w:sz w:val="22"/>
          <w:rtl/>
        </w:rPr>
        <w:t xml:space="preserve"> طرائق تشغيل كيان التنسيق العالمي التابع لآلية التعاون التقني والعلمي، على النحو الوارد في المرفق الثاني لهذا المقرر؛</w:t>
      </w:r>
    </w:p>
    <w:p w14:paraId="5411347C" w14:textId="77777777" w:rsidR="00605256" w:rsidRPr="00044A2E" w:rsidRDefault="00605256" w:rsidP="00605256">
      <w:pPr>
        <w:tabs>
          <w:tab w:val="left" w:pos="1260"/>
        </w:tabs>
        <w:bidi/>
        <w:spacing w:after="120" w:line="216" w:lineRule="auto"/>
        <w:ind w:left="567" w:firstLine="720"/>
        <w:jc w:val="both"/>
        <w:rPr>
          <w:rFonts w:eastAsia="MS Mincho" w:cs="Simplified Arabic"/>
          <w:sz w:val="22"/>
          <w:rtl/>
        </w:rPr>
      </w:pPr>
      <w:r w:rsidRPr="00044A2E">
        <w:rPr>
          <w:rFonts w:eastAsia="MS Mincho" w:cs="Simplified Arabic" w:hint="cs"/>
          <w:sz w:val="22"/>
          <w:rtl/>
        </w:rPr>
        <w:t>12-</w:t>
      </w:r>
      <w:r w:rsidRPr="00044A2E">
        <w:rPr>
          <w:rFonts w:eastAsia="MS Mincho" w:cs="Simplified Arabic"/>
          <w:sz w:val="22"/>
          <w:rtl/>
        </w:rPr>
        <w:tab/>
      </w:r>
      <w:r w:rsidRPr="00044A2E">
        <w:rPr>
          <w:rFonts w:eastAsia="MS Mincho" w:cs="Simplified Arabic" w:hint="cs"/>
          <w:i/>
          <w:iCs/>
          <w:sz w:val="22"/>
          <w:rtl/>
        </w:rPr>
        <w:t xml:space="preserve">يطلب </w:t>
      </w:r>
      <w:r w:rsidRPr="00044A2E">
        <w:rPr>
          <w:rFonts w:eastAsia="MS Mincho" w:cs="Simplified Arabic" w:hint="cs"/>
          <w:sz w:val="22"/>
          <w:rtl/>
        </w:rPr>
        <w:t>إلى</w:t>
      </w:r>
      <w:r w:rsidRPr="00044A2E">
        <w:rPr>
          <w:rFonts w:eastAsia="MS Mincho" w:cs="Simplified Arabic" w:hint="cs"/>
          <w:i/>
          <w:iCs/>
          <w:sz w:val="22"/>
          <w:rtl/>
        </w:rPr>
        <w:t xml:space="preserve"> </w:t>
      </w:r>
      <w:r w:rsidRPr="00044A2E">
        <w:rPr>
          <w:rFonts w:eastAsia="MS Mincho" w:cs="Simplified Arabic" w:hint="cs"/>
          <w:sz w:val="22"/>
          <w:rtl/>
        </w:rPr>
        <w:t>كيان التنسيق العالمي أن يطبق الطرائق والإجراءات التشغيلية الواردة في القسم ثالثا من المرفق الثاني لهذا المقرر؛</w:t>
      </w:r>
    </w:p>
    <w:p w14:paraId="331750F0" w14:textId="77777777" w:rsidR="00605256" w:rsidRPr="00044A2E" w:rsidRDefault="00605256" w:rsidP="00605256">
      <w:pPr>
        <w:numPr>
          <w:ilvl w:val="0"/>
          <w:numId w:val="42"/>
        </w:numPr>
        <w:tabs>
          <w:tab w:val="left" w:pos="1260"/>
        </w:tabs>
        <w:bidi/>
        <w:spacing w:after="120" w:line="216" w:lineRule="auto"/>
        <w:ind w:left="567" w:firstLine="720"/>
        <w:jc w:val="both"/>
        <w:rPr>
          <w:rFonts w:eastAsia="MS Mincho" w:cs="Simplified Arabic"/>
          <w:sz w:val="22"/>
        </w:rPr>
      </w:pPr>
      <w:r w:rsidRPr="00044A2E">
        <w:rPr>
          <w:rFonts w:eastAsia="MS Mincho" w:cs="Simplified Arabic" w:hint="cs"/>
          <w:i/>
          <w:iCs/>
          <w:sz w:val="22"/>
          <w:rtl/>
        </w:rPr>
        <w:t>يقرر</w:t>
      </w:r>
      <w:r w:rsidRPr="00044A2E">
        <w:rPr>
          <w:rFonts w:eastAsia="MS Mincho" w:cs="Simplified Arabic" w:hint="cs"/>
          <w:sz w:val="22"/>
          <w:rtl/>
        </w:rPr>
        <w:t>، في غضون ذلك، ومع مراعاة الفقرة 28 من المقرر 15/8، أن تستمر مبادرة الجسر البيولوجي في تقديم الدعم التنسيقي إلى أن يجري إنشاء كيان التنسيق العالمي وتشغيله بشكل كامل؛</w:t>
      </w:r>
    </w:p>
    <w:p w14:paraId="2088E380" w14:textId="77777777" w:rsidR="00605256" w:rsidRPr="00044A2E" w:rsidRDefault="00605256" w:rsidP="00605256">
      <w:pPr>
        <w:numPr>
          <w:ilvl w:val="0"/>
          <w:numId w:val="42"/>
        </w:numPr>
        <w:tabs>
          <w:tab w:val="left" w:pos="1260"/>
        </w:tabs>
        <w:bidi/>
        <w:spacing w:after="120" w:line="216" w:lineRule="auto"/>
        <w:ind w:left="567" w:firstLine="720"/>
        <w:jc w:val="both"/>
        <w:rPr>
          <w:rFonts w:eastAsia="MS Mincho" w:cs="Simplified Arabic"/>
          <w:sz w:val="22"/>
        </w:rPr>
      </w:pPr>
      <w:r w:rsidRPr="00044A2E">
        <w:rPr>
          <w:rFonts w:eastAsia="MS Mincho" w:cs="Simplified Arabic" w:hint="cs"/>
          <w:i/>
          <w:iCs/>
          <w:sz w:val="22"/>
          <w:rtl/>
        </w:rPr>
        <w:t xml:space="preserve">يشجع </w:t>
      </w:r>
      <w:r w:rsidRPr="00044A2E">
        <w:rPr>
          <w:rFonts w:eastAsia="MS Mincho" w:cs="Simplified Arabic" w:hint="cs"/>
          <w:sz w:val="22"/>
          <w:rtl/>
        </w:rPr>
        <w:t xml:space="preserve">كيان التنسيق العالمي ومراكز الدعم الإقليمية ودون الإقليمية على حشد التمويل اللازم من </w:t>
      </w:r>
      <w:r w:rsidRPr="00044A2E">
        <w:rPr>
          <w:rFonts w:eastAsia="MS Mincho" w:cs="Simplified Arabic"/>
          <w:sz w:val="22"/>
          <w:rtl/>
        </w:rPr>
        <w:t>مصادر مختلفة، بما في ذلك</w:t>
      </w:r>
      <w:r w:rsidRPr="00044A2E">
        <w:rPr>
          <w:rFonts w:eastAsia="MS Mincho" w:cs="Simplified Arabic" w:hint="cs"/>
          <w:sz w:val="22"/>
          <w:rtl/>
        </w:rPr>
        <w:t xml:space="preserve"> المصادر الدولية والمحلية والعامة والخاصة</w:t>
      </w:r>
      <w:r w:rsidRPr="00044A2E">
        <w:rPr>
          <w:rFonts w:eastAsia="MS Mincho" w:cs="Simplified Arabic"/>
          <w:sz w:val="22"/>
          <w:rtl/>
        </w:rPr>
        <w:t xml:space="preserve">، فضلا عن المساهمات المالية والعينية المقدمة من الكيانات والمنظمات المختارة لاستضافة </w:t>
      </w:r>
      <w:r w:rsidRPr="00044A2E">
        <w:rPr>
          <w:rFonts w:eastAsia="MS Mincho" w:cs="Simplified Arabic" w:hint="cs"/>
          <w:sz w:val="22"/>
          <w:rtl/>
        </w:rPr>
        <w:t>ال</w:t>
      </w:r>
      <w:r w:rsidRPr="00044A2E">
        <w:rPr>
          <w:rFonts w:eastAsia="MS Mincho" w:cs="Simplified Arabic"/>
          <w:sz w:val="22"/>
          <w:rtl/>
        </w:rPr>
        <w:t>مراكز</w:t>
      </w:r>
      <w:r w:rsidRPr="00044A2E">
        <w:rPr>
          <w:rFonts w:eastAsia="MS Mincho" w:cs="Simplified Arabic" w:hint="cs"/>
          <w:sz w:val="22"/>
          <w:rtl/>
        </w:rPr>
        <w:t>، من أجل دعم تشغيل آلية التعاون التقني والعلمي وأنشطتها</w:t>
      </w:r>
      <w:r w:rsidRPr="00044A2E">
        <w:rPr>
          <w:rFonts w:eastAsia="MS Mincho" w:cs="Simplified Arabic"/>
          <w:sz w:val="22"/>
          <w:rtl/>
        </w:rPr>
        <w:t>؛</w:t>
      </w:r>
    </w:p>
    <w:p w14:paraId="3E8C76F3" w14:textId="77777777" w:rsidR="00605256" w:rsidRPr="00044A2E" w:rsidRDefault="00605256" w:rsidP="00605256">
      <w:pPr>
        <w:numPr>
          <w:ilvl w:val="0"/>
          <w:numId w:val="42"/>
        </w:numPr>
        <w:tabs>
          <w:tab w:val="left" w:pos="1260"/>
        </w:tabs>
        <w:bidi/>
        <w:spacing w:after="120" w:line="216" w:lineRule="auto"/>
        <w:ind w:left="567" w:firstLine="720"/>
        <w:jc w:val="both"/>
        <w:rPr>
          <w:rFonts w:eastAsia="MS Mincho" w:cs="Simplified Arabic"/>
          <w:sz w:val="22"/>
        </w:rPr>
      </w:pPr>
      <w:r w:rsidRPr="00044A2E">
        <w:rPr>
          <w:rFonts w:eastAsia="MS Mincho" w:cs="Simplified Arabic" w:hint="cs"/>
          <w:i/>
          <w:iCs/>
          <w:sz w:val="22"/>
          <w:rtl/>
          <w:lang w:bidi="ar-EG"/>
        </w:rPr>
        <w:t xml:space="preserve">يطلب </w:t>
      </w:r>
      <w:r w:rsidRPr="00044A2E">
        <w:rPr>
          <w:rFonts w:eastAsia="MS Mincho" w:cs="Simplified Arabic" w:hint="cs"/>
          <w:sz w:val="22"/>
          <w:rtl/>
          <w:lang w:bidi="ar-EG"/>
        </w:rPr>
        <w:t>إلى</w:t>
      </w:r>
      <w:r w:rsidRPr="00044A2E">
        <w:rPr>
          <w:rFonts w:eastAsia="MS Mincho" w:cs="Simplified Arabic"/>
          <w:i/>
          <w:iCs/>
          <w:sz w:val="22"/>
          <w:rtl/>
          <w:lang w:bidi="ar-EG"/>
        </w:rPr>
        <w:t xml:space="preserve"> </w:t>
      </w:r>
      <w:r w:rsidRPr="00044A2E">
        <w:rPr>
          <w:rFonts w:eastAsia="MS Mincho" w:cs="Simplified Arabic"/>
          <w:sz w:val="22"/>
          <w:rtl/>
        </w:rPr>
        <w:t>مراكز الدعم الإقليمية ودون الإقليمية المختارة أن تضع، بدعم من كيان التنسيق العالمي</w:t>
      </w:r>
      <w:r w:rsidRPr="00044A2E">
        <w:rPr>
          <w:rFonts w:eastAsia="MS Mincho" w:cs="Simplified Arabic" w:hint="cs"/>
          <w:sz w:val="22"/>
          <w:rtl/>
        </w:rPr>
        <w:t xml:space="preserve"> والفريق الاستشاري غير الرسمي</w:t>
      </w:r>
      <w:r w:rsidRPr="00044A2E">
        <w:rPr>
          <w:rFonts w:eastAsia="MS Mincho" w:cs="Simplified Arabic"/>
          <w:sz w:val="22"/>
          <w:rtl/>
        </w:rPr>
        <w:t>، خطة عمل لفترة السنتين 2025-2026، تمشيا مع الولاية المحددة في الفقرة 26 من المقرر 15/8</w:t>
      </w:r>
      <w:r w:rsidRPr="00044A2E">
        <w:rPr>
          <w:rFonts w:eastAsia="MS Mincho" w:cs="Simplified Arabic" w:hint="cs"/>
          <w:sz w:val="22"/>
          <w:rtl/>
        </w:rPr>
        <w:t xml:space="preserve"> والإرشادات الواردة في </w:t>
      </w:r>
      <w:r w:rsidRPr="00044A2E">
        <w:rPr>
          <w:rFonts w:eastAsia="MS Mincho" w:cs="Simplified Arabic"/>
          <w:sz w:val="22"/>
          <w:rtl/>
        </w:rPr>
        <w:t xml:space="preserve">الوثيقة </w:t>
      </w:r>
      <w:r w:rsidRPr="00044A2E">
        <w:rPr>
          <w:rFonts w:eastAsia="MS Mincho" w:cs="Simplified Arabic"/>
          <w:sz w:val="22"/>
        </w:rPr>
        <w:t>CBD/COP/16/INF/24</w:t>
      </w:r>
      <w:r w:rsidRPr="00044A2E">
        <w:rPr>
          <w:rFonts w:eastAsia="MS Mincho" w:cs="Simplified Arabic"/>
          <w:sz w:val="22"/>
          <w:rtl/>
        </w:rPr>
        <w:t xml:space="preserve">، بصيغتها </w:t>
      </w:r>
      <w:r w:rsidRPr="00044A2E">
        <w:rPr>
          <w:rFonts w:eastAsia="MS Mincho" w:cs="Simplified Arabic" w:hint="cs"/>
          <w:sz w:val="22"/>
          <w:rtl/>
        </w:rPr>
        <w:t>المحدثة عملا</w:t>
      </w:r>
      <w:r w:rsidRPr="00044A2E">
        <w:rPr>
          <w:rFonts w:eastAsia="MS Mincho" w:cs="Simplified Arabic"/>
          <w:sz w:val="22"/>
          <w:rtl/>
        </w:rPr>
        <w:t xml:space="preserve"> </w:t>
      </w:r>
      <w:r w:rsidRPr="00044A2E">
        <w:rPr>
          <w:rFonts w:eastAsia="MS Mincho" w:cs="Simplified Arabic" w:hint="cs"/>
          <w:sz w:val="22"/>
          <w:rtl/>
        </w:rPr>
        <w:t>ب</w:t>
      </w:r>
      <w:r w:rsidRPr="00044A2E">
        <w:rPr>
          <w:rFonts w:eastAsia="MS Mincho" w:cs="Simplified Arabic"/>
          <w:sz w:val="22"/>
          <w:rtl/>
        </w:rPr>
        <w:t xml:space="preserve">الفقرة </w:t>
      </w:r>
      <w:r w:rsidRPr="00044A2E">
        <w:rPr>
          <w:rFonts w:eastAsia="MS Mincho" w:cs="Simplified Arabic" w:hint="cs"/>
          <w:sz w:val="22"/>
          <w:rtl/>
        </w:rPr>
        <w:t>25</w:t>
      </w:r>
      <w:r w:rsidRPr="00044A2E">
        <w:rPr>
          <w:rFonts w:eastAsia="MS Mincho" w:cs="Simplified Arabic"/>
          <w:sz w:val="22"/>
          <w:rtl/>
        </w:rPr>
        <w:t xml:space="preserve"> (ج)</w:t>
      </w:r>
      <w:r w:rsidRPr="00044A2E">
        <w:rPr>
          <w:rFonts w:eastAsia="MS Mincho" w:cs="Simplified Arabic" w:hint="cs"/>
          <w:sz w:val="22"/>
          <w:rtl/>
        </w:rPr>
        <w:t xml:space="preserve"> أدناه</w:t>
      </w:r>
      <w:r w:rsidRPr="00044A2E">
        <w:rPr>
          <w:rFonts w:eastAsia="MS Mincho" w:cs="Simplified Arabic"/>
          <w:sz w:val="22"/>
          <w:rtl/>
        </w:rPr>
        <w:t>؛</w:t>
      </w:r>
    </w:p>
    <w:p w14:paraId="2DBC0CC3" w14:textId="77777777" w:rsidR="00605256" w:rsidRPr="00044A2E" w:rsidRDefault="00605256" w:rsidP="00605256">
      <w:pPr>
        <w:numPr>
          <w:ilvl w:val="0"/>
          <w:numId w:val="42"/>
        </w:numPr>
        <w:tabs>
          <w:tab w:val="left" w:pos="1260"/>
        </w:tabs>
        <w:bidi/>
        <w:spacing w:after="120" w:line="216" w:lineRule="auto"/>
        <w:ind w:left="567" w:firstLine="720"/>
        <w:jc w:val="both"/>
        <w:rPr>
          <w:rFonts w:eastAsia="MS Mincho" w:cs="Simplified Arabic"/>
          <w:sz w:val="22"/>
        </w:rPr>
      </w:pPr>
      <w:r w:rsidRPr="00044A2E">
        <w:rPr>
          <w:rFonts w:eastAsia="MS Mincho" w:cs="Simplified Arabic"/>
          <w:i/>
          <w:iCs/>
          <w:sz w:val="22"/>
          <w:rtl/>
        </w:rPr>
        <w:t>يطلب</w:t>
      </w:r>
      <w:r w:rsidRPr="00044A2E">
        <w:rPr>
          <w:rFonts w:eastAsia="MS Mincho" w:cs="Simplified Arabic"/>
          <w:sz w:val="22"/>
          <w:rtl/>
        </w:rPr>
        <w:t xml:space="preserve"> إلى مكتب مؤتمر الأطراف أن ينظر في أولويات وخطة العمل البرنامجية الأولى لكيان التنسيق العالمي بعد إنشائه وأن يوافق عليها بصفة مؤقتة؛</w:t>
      </w:r>
    </w:p>
    <w:p w14:paraId="22426F6E" w14:textId="77777777" w:rsidR="00605256" w:rsidRPr="00044A2E" w:rsidRDefault="00605256" w:rsidP="00605256">
      <w:pPr>
        <w:numPr>
          <w:ilvl w:val="0"/>
          <w:numId w:val="42"/>
        </w:numPr>
        <w:tabs>
          <w:tab w:val="left" w:pos="1260"/>
        </w:tabs>
        <w:bidi/>
        <w:spacing w:after="120" w:line="216" w:lineRule="auto"/>
        <w:ind w:left="567" w:firstLine="720"/>
        <w:jc w:val="both"/>
        <w:rPr>
          <w:rFonts w:eastAsia="MS Mincho" w:cs="Simplified Arabic"/>
          <w:sz w:val="22"/>
        </w:rPr>
      </w:pPr>
      <w:r w:rsidRPr="00044A2E">
        <w:rPr>
          <w:rFonts w:eastAsia="MS Mincho" w:cs="Simplified Arabic"/>
          <w:i/>
          <w:iCs/>
          <w:sz w:val="22"/>
          <w:rtl/>
          <w:lang w:bidi="ar-EG"/>
        </w:rPr>
        <w:t xml:space="preserve">يدعو </w:t>
      </w:r>
      <w:r w:rsidRPr="00044A2E">
        <w:rPr>
          <w:rFonts w:eastAsia="MS Mincho" w:cs="Simplified Arabic"/>
          <w:sz w:val="22"/>
          <w:rtl/>
        </w:rPr>
        <w:t>الأطراف</w:t>
      </w:r>
      <w:r w:rsidRPr="00044A2E">
        <w:rPr>
          <w:rFonts w:eastAsia="MS Mincho" w:cs="Simplified Arabic" w:hint="cs"/>
          <w:sz w:val="22"/>
          <w:rtl/>
        </w:rPr>
        <w:t>، وحسب الاقتضاء، الشعوب الأصلية والمجتمعات المحلية وممثلي النساء والشباب وأصحاب المصلحة الآخرين المعنيين</w:t>
      </w:r>
      <w:r w:rsidRPr="00044A2E">
        <w:rPr>
          <w:rFonts w:eastAsia="MS Mincho" w:cs="Simplified Arabic"/>
          <w:sz w:val="22"/>
          <w:rtl/>
        </w:rPr>
        <w:t xml:space="preserve"> إلى الاستفادة الكاملة من مراكز الدعم الإقليمية ودون الإقليمية لتعزيز قدراتها والتعاون </w:t>
      </w:r>
      <w:r w:rsidRPr="00044A2E">
        <w:rPr>
          <w:rFonts w:eastAsia="MS Mincho" w:cs="Simplified Arabic" w:hint="cs"/>
          <w:sz w:val="22"/>
          <w:rtl/>
        </w:rPr>
        <w:t>مع بعضها البعض</w:t>
      </w:r>
      <w:r w:rsidRPr="00044A2E">
        <w:rPr>
          <w:rFonts w:eastAsia="MS Mincho" w:cs="Simplified Arabic"/>
          <w:sz w:val="22"/>
          <w:rtl/>
        </w:rPr>
        <w:t xml:space="preserve"> لتعزيز الاستخدام الفعال للعلوم</w:t>
      </w:r>
      <w:r w:rsidRPr="00044A2E">
        <w:rPr>
          <w:rFonts w:eastAsia="MS Mincho" w:cs="Simplified Arabic" w:hint="cs"/>
          <w:sz w:val="22"/>
          <w:rtl/>
        </w:rPr>
        <w:t xml:space="preserve"> ومختلف مصادر المعارف، والتكنولوجيات، والابتكارات، بما </w:t>
      </w:r>
      <w:r w:rsidRPr="00044A2E">
        <w:rPr>
          <w:rFonts w:eastAsia="MS Mincho" w:cs="Simplified Arabic" w:hint="cs"/>
          <w:sz w:val="22"/>
          <w:rtl/>
        </w:rPr>
        <w:lastRenderedPageBreak/>
        <w:t>في ذلك معارف الشعوب الأصلية والمجتمعات المحلية وابتكاراتها وممارساتها التقليدية، بموافقتها الحرة والمسبقة والمستنيرة،</w:t>
      </w:r>
      <w:r w:rsidRPr="00044A2E">
        <w:rPr>
          <w:rFonts w:eastAsia="MS Mincho" w:cs="Simplified Arabic"/>
          <w:color w:val="333333"/>
          <w:sz w:val="22"/>
          <w:vertAlign w:val="superscript"/>
          <w:rtl/>
        </w:rPr>
        <w:footnoteReference w:id="22"/>
      </w:r>
      <w:r w:rsidRPr="00044A2E">
        <w:rPr>
          <w:rFonts w:eastAsia="MS Mincho" w:cs="Simplified Arabic"/>
          <w:sz w:val="22"/>
          <w:rtl/>
        </w:rPr>
        <w:t xml:space="preserve"> لدعم تنفيذ الاتفاقية وبروتوكوليها وإطار كونمينغ</w:t>
      </w:r>
      <w:r w:rsidRPr="00044A2E">
        <w:rPr>
          <w:rFonts w:eastAsia="MS Mincho" w:cs="Simplified Arabic"/>
          <w:sz w:val="22"/>
          <w:rtl/>
        </w:rPr>
        <w:noBreakHyphen/>
        <w:t>مونتريال العالمي للتنوع البيولوجي؛</w:t>
      </w:r>
    </w:p>
    <w:p w14:paraId="69B99996" w14:textId="77777777" w:rsidR="00605256" w:rsidRPr="00044A2E" w:rsidRDefault="00605256" w:rsidP="00605256">
      <w:pPr>
        <w:numPr>
          <w:ilvl w:val="0"/>
          <w:numId w:val="42"/>
        </w:numPr>
        <w:tabs>
          <w:tab w:val="left" w:pos="1260"/>
        </w:tabs>
        <w:bidi/>
        <w:spacing w:after="120" w:line="216" w:lineRule="auto"/>
        <w:ind w:left="567" w:firstLine="720"/>
        <w:jc w:val="both"/>
        <w:rPr>
          <w:rFonts w:eastAsia="MS Mincho" w:cs="Simplified Arabic"/>
          <w:sz w:val="22"/>
        </w:rPr>
      </w:pPr>
      <w:r w:rsidRPr="00044A2E">
        <w:rPr>
          <w:rFonts w:eastAsia="MS Mincho" w:cs="Simplified Arabic" w:hint="cs"/>
          <w:i/>
          <w:iCs/>
          <w:sz w:val="22"/>
          <w:rtl/>
          <w:lang w:bidi="ar-EG"/>
        </w:rPr>
        <w:t xml:space="preserve">يطلب </w:t>
      </w:r>
      <w:r w:rsidRPr="00044A2E">
        <w:rPr>
          <w:rFonts w:eastAsia="MS Mincho" w:cs="Simplified Arabic" w:hint="cs"/>
          <w:sz w:val="22"/>
          <w:rtl/>
          <w:lang w:bidi="ar-EG"/>
        </w:rPr>
        <w:t>إلى مراكز الدعم الإقليمية ودون الإقليمية أن تتعاون مع بعضها البعض ومع</w:t>
      </w:r>
      <w:r w:rsidRPr="00044A2E">
        <w:rPr>
          <w:rFonts w:eastAsia="MS Mincho" w:cs="Simplified Arabic"/>
          <w:i/>
          <w:iCs/>
          <w:sz w:val="22"/>
          <w:rtl/>
          <w:lang w:bidi="ar-EG"/>
        </w:rPr>
        <w:t xml:space="preserve"> </w:t>
      </w:r>
      <w:r w:rsidRPr="00044A2E">
        <w:rPr>
          <w:rFonts w:eastAsia="MS Mincho" w:cs="Simplified Arabic"/>
          <w:sz w:val="22"/>
          <w:rtl/>
        </w:rPr>
        <w:t>الأطراف والمنظمات ذات الصلة</w:t>
      </w:r>
      <w:r w:rsidRPr="00044A2E">
        <w:rPr>
          <w:rFonts w:eastAsia="MS Mincho" w:cs="Simplified Arabic" w:hint="cs"/>
          <w:sz w:val="22"/>
          <w:rtl/>
        </w:rPr>
        <w:t xml:space="preserve"> و</w:t>
      </w:r>
      <w:r w:rsidRPr="00044A2E">
        <w:rPr>
          <w:rFonts w:eastAsia="MS Mincho" w:cs="Simplified Arabic"/>
          <w:sz w:val="22"/>
          <w:rtl/>
          <w:lang w:val="en-GB"/>
        </w:rPr>
        <w:t xml:space="preserve">اتحاد الشركاء العلميين المعنيين بالتنوع </w:t>
      </w:r>
      <w:r w:rsidRPr="00044A2E">
        <w:rPr>
          <w:rFonts w:eastAsia="MS Mincho" w:cs="Simplified Arabic" w:hint="cs"/>
          <w:sz w:val="22"/>
          <w:rtl/>
        </w:rPr>
        <w:t>البيولوجي</w:t>
      </w:r>
      <w:r w:rsidRPr="00044A2E">
        <w:rPr>
          <w:rFonts w:eastAsia="MS Mincho" w:cs="Simplified Arabic"/>
          <w:sz w:val="22"/>
          <w:rtl/>
        </w:rPr>
        <w:t xml:space="preserve"> ووكالات التعاون الإنمائي في تقديم الدعم للأطراف في </w:t>
      </w:r>
      <w:r w:rsidRPr="00044A2E">
        <w:rPr>
          <w:rFonts w:eastAsia="MS Mincho" w:cs="Simplified Arabic" w:hint="cs"/>
          <w:sz w:val="22"/>
          <w:rtl/>
        </w:rPr>
        <w:t>الأقاليم</w:t>
      </w:r>
      <w:r w:rsidRPr="00044A2E">
        <w:rPr>
          <w:rFonts w:eastAsia="MS Mincho" w:cs="Simplified Arabic"/>
          <w:sz w:val="22"/>
          <w:rtl/>
        </w:rPr>
        <w:t xml:space="preserve"> </w:t>
      </w:r>
      <w:r w:rsidRPr="00044A2E">
        <w:rPr>
          <w:rFonts w:eastAsia="MS Mincho" w:cs="Simplified Arabic" w:hint="cs"/>
          <w:sz w:val="22"/>
          <w:rtl/>
        </w:rPr>
        <w:t>والأقاليم الفرعية</w:t>
      </w:r>
      <w:r w:rsidRPr="00044A2E">
        <w:rPr>
          <w:rFonts w:eastAsia="MS Mincho" w:cs="Simplified Arabic"/>
          <w:sz w:val="22"/>
          <w:rtl/>
        </w:rPr>
        <w:t xml:space="preserve"> المعنية </w:t>
      </w:r>
      <w:r w:rsidRPr="00044A2E">
        <w:rPr>
          <w:rFonts w:eastAsia="MS Mincho" w:cs="Simplified Arabic" w:hint="cs"/>
          <w:sz w:val="22"/>
          <w:rtl/>
        </w:rPr>
        <w:t>للنظر في سد الفجوات في التغطية الجغرافية والمواضيعية و</w:t>
      </w:r>
      <w:r w:rsidRPr="00044A2E">
        <w:rPr>
          <w:rFonts w:eastAsia="MS Mincho" w:cs="Simplified Arabic"/>
          <w:sz w:val="22"/>
          <w:rtl/>
        </w:rPr>
        <w:t>تعزيز التنسيق البرنامجي والتكامل والتآزر</w:t>
      </w:r>
      <w:r w:rsidRPr="00044A2E">
        <w:rPr>
          <w:rFonts w:eastAsia="MS Mincho" w:cs="Simplified Arabic" w:hint="cs"/>
          <w:sz w:val="22"/>
          <w:rtl/>
        </w:rPr>
        <w:t>، بما في ذلك من خلال إنشاء مذكرات تفاهم، حسب الاقتضاء</w:t>
      </w:r>
      <w:r w:rsidRPr="00044A2E">
        <w:rPr>
          <w:rFonts w:eastAsia="MS Mincho" w:cs="Simplified Arabic"/>
          <w:sz w:val="22"/>
          <w:rtl/>
        </w:rPr>
        <w:t>؛</w:t>
      </w:r>
    </w:p>
    <w:p w14:paraId="10460C67" w14:textId="77777777" w:rsidR="00605256" w:rsidRPr="00044A2E" w:rsidRDefault="00605256" w:rsidP="00605256">
      <w:pPr>
        <w:numPr>
          <w:ilvl w:val="0"/>
          <w:numId w:val="42"/>
        </w:numPr>
        <w:tabs>
          <w:tab w:val="left" w:pos="1260"/>
        </w:tabs>
        <w:bidi/>
        <w:spacing w:after="120" w:line="216" w:lineRule="auto"/>
        <w:ind w:left="567" w:firstLine="720"/>
        <w:jc w:val="both"/>
        <w:rPr>
          <w:rFonts w:eastAsia="MS Mincho" w:cs="Simplified Arabic"/>
          <w:sz w:val="22"/>
        </w:rPr>
      </w:pPr>
      <w:r w:rsidRPr="00044A2E">
        <w:rPr>
          <w:rFonts w:eastAsia="MS Mincho" w:cs="Simplified Arabic"/>
          <w:i/>
          <w:iCs/>
          <w:sz w:val="22"/>
          <w:rtl/>
          <w:lang w:bidi="ar-EG"/>
        </w:rPr>
        <w:t>يطلب</w:t>
      </w:r>
      <w:r w:rsidRPr="00044A2E">
        <w:rPr>
          <w:rFonts w:eastAsia="MS Mincho" w:cs="Simplified Arabic" w:hint="cs"/>
          <w:i/>
          <w:iCs/>
          <w:sz w:val="22"/>
          <w:rtl/>
          <w:lang w:bidi="ar-EG"/>
        </w:rPr>
        <w:t xml:space="preserve"> أيضا</w:t>
      </w:r>
      <w:r w:rsidRPr="00044A2E">
        <w:rPr>
          <w:rFonts w:eastAsia="MS Mincho" w:cs="Simplified Arabic"/>
          <w:i/>
          <w:iCs/>
          <w:sz w:val="22"/>
          <w:rtl/>
          <w:lang w:bidi="ar-EG"/>
        </w:rPr>
        <w:t xml:space="preserve"> </w:t>
      </w:r>
      <w:r w:rsidRPr="00044A2E">
        <w:rPr>
          <w:rFonts w:eastAsia="MS Mincho" w:cs="Simplified Arabic"/>
          <w:sz w:val="22"/>
          <w:rtl/>
          <w:lang w:bidi="ar-EG"/>
        </w:rPr>
        <w:t>إلى</w:t>
      </w:r>
      <w:r w:rsidRPr="00044A2E">
        <w:rPr>
          <w:rFonts w:eastAsia="MS Mincho" w:cs="Simplified Arabic"/>
          <w:i/>
          <w:iCs/>
          <w:sz w:val="22"/>
          <w:rtl/>
          <w:lang w:bidi="ar-EG"/>
        </w:rPr>
        <w:t xml:space="preserve"> </w:t>
      </w:r>
      <w:r w:rsidRPr="00044A2E">
        <w:rPr>
          <w:rFonts w:eastAsia="MS Mincho" w:cs="Simplified Arabic"/>
          <w:sz w:val="22"/>
          <w:rtl/>
        </w:rPr>
        <w:t xml:space="preserve">مراكز الدعم الإقليمية ودون الإقليمية أن تقدم إلى </w:t>
      </w:r>
      <w:r w:rsidRPr="00044A2E">
        <w:rPr>
          <w:rFonts w:eastAsia="MS Mincho" w:cs="Simplified Arabic" w:hint="cs"/>
          <w:sz w:val="22"/>
          <w:rtl/>
        </w:rPr>
        <w:t>كيان التنسيق العالمي</w:t>
      </w:r>
      <w:r w:rsidRPr="00044A2E">
        <w:rPr>
          <w:rFonts w:eastAsia="MS Mincho" w:cs="Simplified Arabic"/>
          <w:sz w:val="22"/>
          <w:rtl/>
        </w:rPr>
        <w:t xml:space="preserve"> تقارير عن أنشطتها للفترة 2025-2026 لكي </w:t>
      </w:r>
      <w:r w:rsidRPr="00044A2E">
        <w:rPr>
          <w:rFonts w:eastAsia="MS Mincho" w:cs="Simplified Arabic" w:hint="cs"/>
          <w:sz w:val="22"/>
          <w:rtl/>
        </w:rPr>
        <w:t>تستعرضها</w:t>
      </w:r>
      <w:r w:rsidRPr="00044A2E">
        <w:rPr>
          <w:rFonts w:eastAsia="MS Mincho" w:cs="Simplified Arabic"/>
          <w:sz w:val="22"/>
          <w:rtl/>
        </w:rPr>
        <w:t xml:space="preserve"> الهيئة الفرعية للتنفيذ </w:t>
      </w:r>
      <w:r w:rsidRPr="00044A2E">
        <w:rPr>
          <w:rFonts w:eastAsia="MS Mincho" w:cs="Simplified Arabic" w:hint="cs"/>
          <w:sz w:val="22"/>
          <w:rtl/>
        </w:rPr>
        <w:t>في اجتماع يُعقد قبل الاجتماع السابع عشر لمؤتمر الأطراف، بحيث يكون من الممكن تحديد الفجوات والحلول الممكنة لتحسين تنفيذ التعاون التقني والعلمي لكي ينظر فيها مؤتمر الأطراف في اجتماعه السابع عشر؛</w:t>
      </w:r>
    </w:p>
    <w:p w14:paraId="6A567706" w14:textId="77777777" w:rsidR="00605256" w:rsidRPr="00044A2E" w:rsidRDefault="00605256" w:rsidP="00605256">
      <w:pPr>
        <w:numPr>
          <w:ilvl w:val="0"/>
          <w:numId w:val="42"/>
        </w:numPr>
        <w:tabs>
          <w:tab w:val="left" w:pos="1260"/>
        </w:tabs>
        <w:bidi/>
        <w:spacing w:after="120" w:line="216" w:lineRule="auto"/>
        <w:ind w:left="567" w:firstLine="720"/>
        <w:jc w:val="both"/>
        <w:rPr>
          <w:rFonts w:eastAsia="MS Mincho" w:cs="Simplified Arabic"/>
          <w:sz w:val="22"/>
        </w:rPr>
      </w:pPr>
      <w:r w:rsidRPr="00044A2E">
        <w:rPr>
          <w:rFonts w:eastAsia="MS Mincho" w:cs="Simplified Arabic" w:hint="cs"/>
          <w:i/>
          <w:iCs/>
          <w:sz w:val="22"/>
          <w:rtl/>
        </w:rPr>
        <w:t xml:space="preserve">يدعو </w:t>
      </w:r>
      <w:r w:rsidRPr="00044A2E">
        <w:rPr>
          <w:rFonts w:eastAsia="MS Mincho" w:cs="Simplified Arabic" w:hint="cs"/>
          <w:sz w:val="22"/>
          <w:rtl/>
        </w:rPr>
        <w:t>كيان التنسيق العالمي إلى العمل مع المنظمات والمبادرات والشراكات الدولية ذات الصلة للاستفادة من الخبرات والموارد في تيسير التعاون التقني والعلمي؛</w:t>
      </w:r>
    </w:p>
    <w:p w14:paraId="12211672" w14:textId="77777777" w:rsidR="00605256" w:rsidRPr="00044A2E" w:rsidRDefault="00605256" w:rsidP="00605256">
      <w:pPr>
        <w:numPr>
          <w:ilvl w:val="0"/>
          <w:numId w:val="42"/>
        </w:numPr>
        <w:tabs>
          <w:tab w:val="left" w:pos="1260"/>
        </w:tabs>
        <w:bidi/>
        <w:spacing w:after="120" w:line="216" w:lineRule="auto"/>
        <w:ind w:left="567" w:firstLine="720"/>
        <w:jc w:val="both"/>
        <w:rPr>
          <w:rFonts w:eastAsia="MS Mincho" w:cs="Simplified Arabic"/>
          <w:sz w:val="22"/>
        </w:rPr>
      </w:pPr>
      <w:r w:rsidRPr="00044A2E">
        <w:rPr>
          <w:rFonts w:eastAsia="MS Mincho" w:cs="Simplified Arabic"/>
          <w:i/>
          <w:iCs/>
          <w:sz w:val="22"/>
          <w:rtl/>
          <w:lang w:bidi="ar-EG"/>
        </w:rPr>
        <w:t xml:space="preserve">يدعو </w:t>
      </w:r>
      <w:r w:rsidRPr="00044A2E">
        <w:rPr>
          <w:rFonts w:eastAsia="MS Mincho" w:cs="Simplified Arabic"/>
          <w:sz w:val="22"/>
          <w:rtl/>
        </w:rPr>
        <w:t>الأطراف، والحكومات والمنظمات الأخرى، القادرة على تقديم مساهمات مالية وعينية وموارد أخرى إلى القيام بذلك لدعم البرامج والأنشطة التي تدعمها مراكز الدعم الإقليمية ودون الإقليمية وكيان التنسيق العالمي</w:t>
      </w:r>
      <w:r w:rsidRPr="00044A2E">
        <w:rPr>
          <w:rFonts w:eastAsia="MS Mincho" w:cs="Simplified Arabic" w:hint="cs"/>
          <w:sz w:val="22"/>
          <w:rtl/>
        </w:rPr>
        <w:t>؛</w:t>
      </w:r>
    </w:p>
    <w:p w14:paraId="1A66D128" w14:textId="77777777" w:rsidR="00605256" w:rsidRPr="00044A2E" w:rsidRDefault="00605256" w:rsidP="00605256">
      <w:pPr>
        <w:numPr>
          <w:ilvl w:val="0"/>
          <w:numId w:val="42"/>
        </w:numPr>
        <w:tabs>
          <w:tab w:val="left" w:pos="1260"/>
        </w:tabs>
        <w:bidi/>
        <w:spacing w:after="120" w:line="216" w:lineRule="auto"/>
        <w:ind w:left="567" w:firstLine="720"/>
        <w:jc w:val="both"/>
        <w:rPr>
          <w:rFonts w:eastAsia="MS Mincho" w:cs="Simplified Arabic"/>
          <w:sz w:val="22"/>
        </w:rPr>
      </w:pPr>
      <w:r w:rsidRPr="00044A2E">
        <w:rPr>
          <w:rFonts w:eastAsia="MS Mincho" w:cs="Simplified Arabic"/>
          <w:i/>
          <w:iCs/>
          <w:sz w:val="22"/>
          <w:rtl/>
          <w:lang w:bidi="ar-EG"/>
        </w:rPr>
        <w:t xml:space="preserve">يدعو </w:t>
      </w:r>
      <w:r w:rsidRPr="00044A2E">
        <w:rPr>
          <w:rFonts w:eastAsia="MS Mincho" w:cs="Simplified Arabic"/>
          <w:sz w:val="22"/>
          <w:rtl/>
        </w:rPr>
        <w:t>صندوق كونمينغ للتنوع البيولوجي</w:t>
      </w:r>
      <w:r w:rsidRPr="00044A2E">
        <w:rPr>
          <w:rFonts w:eastAsia="MS Mincho" w:cs="Simplified Arabic" w:hint="cs"/>
          <w:sz w:val="22"/>
          <w:rtl/>
        </w:rPr>
        <w:t xml:space="preserve"> </w:t>
      </w:r>
      <w:r w:rsidRPr="00044A2E">
        <w:rPr>
          <w:rFonts w:eastAsia="MS Mincho" w:cs="Simplified Arabic"/>
          <w:sz w:val="22"/>
          <w:rtl/>
        </w:rPr>
        <w:t xml:space="preserve">إلى دعم </w:t>
      </w:r>
      <w:r w:rsidRPr="00044A2E">
        <w:rPr>
          <w:rFonts w:eastAsia="MS Mincho" w:cs="Simplified Arabic" w:hint="cs"/>
          <w:sz w:val="22"/>
          <w:rtl/>
        </w:rPr>
        <w:t xml:space="preserve">برامج وأنشطة دعم </w:t>
      </w:r>
      <w:r w:rsidRPr="00044A2E">
        <w:rPr>
          <w:rFonts w:eastAsia="MS Mincho" w:cs="Simplified Arabic"/>
          <w:sz w:val="22"/>
          <w:rtl/>
        </w:rPr>
        <w:t xml:space="preserve">التعاون التقني والعلمي ونقل التكنولوجيا </w:t>
      </w:r>
      <w:r w:rsidRPr="00044A2E">
        <w:rPr>
          <w:rFonts w:eastAsia="MS Mincho" w:cs="Simplified Arabic" w:hint="cs"/>
          <w:sz w:val="22"/>
          <w:rtl/>
        </w:rPr>
        <w:t>و</w:t>
      </w:r>
      <w:r w:rsidRPr="00044A2E">
        <w:rPr>
          <w:rFonts w:eastAsia="MS Mincho" w:cs="Simplified Arabic"/>
          <w:sz w:val="22"/>
          <w:rtl/>
        </w:rPr>
        <w:t>بناء القدرات</w:t>
      </w:r>
      <w:r w:rsidRPr="00044A2E">
        <w:rPr>
          <w:rFonts w:eastAsia="MS Mincho" w:cs="Simplified Arabic" w:hint="cs"/>
          <w:sz w:val="22"/>
          <w:rtl/>
        </w:rPr>
        <w:t xml:space="preserve"> وتنميتها، في البلدان النامية؛</w:t>
      </w:r>
    </w:p>
    <w:p w14:paraId="7572B8C8" w14:textId="77777777" w:rsidR="00605256" w:rsidRPr="00044A2E" w:rsidRDefault="00605256" w:rsidP="00605256">
      <w:pPr>
        <w:numPr>
          <w:ilvl w:val="0"/>
          <w:numId w:val="42"/>
        </w:numPr>
        <w:tabs>
          <w:tab w:val="left" w:pos="1260"/>
        </w:tabs>
        <w:bidi/>
        <w:spacing w:after="120" w:line="216" w:lineRule="auto"/>
        <w:ind w:left="567" w:firstLine="720"/>
        <w:jc w:val="both"/>
        <w:rPr>
          <w:rFonts w:eastAsia="MS Mincho" w:cs="Simplified Arabic"/>
          <w:sz w:val="22"/>
        </w:rPr>
      </w:pPr>
      <w:r w:rsidRPr="00044A2E">
        <w:rPr>
          <w:rFonts w:eastAsia="MS Mincho" w:cs="Simplified Arabic" w:hint="cs"/>
          <w:i/>
          <w:iCs/>
          <w:sz w:val="22"/>
          <w:rtl/>
          <w:lang w:bidi="ar-EG"/>
        </w:rPr>
        <w:t xml:space="preserve">يطلب </w:t>
      </w:r>
      <w:r w:rsidRPr="00044A2E">
        <w:rPr>
          <w:rFonts w:eastAsia="MS Mincho" w:cs="Simplified Arabic" w:hint="cs"/>
          <w:sz w:val="22"/>
          <w:rtl/>
          <w:lang w:bidi="ar-EG"/>
        </w:rPr>
        <w:t>إلى</w:t>
      </w:r>
      <w:r w:rsidRPr="00044A2E">
        <w:rPr>
          <w:rFonts w:eastAsia="MS Mincho" w:cs="Simplified Arabic"/>
          <w:sz w:val="22"/>
          <w:rtl/>
          <w:lang w:bidi="ar-EG"/>
        </w:rPr>
        <w:t xml:space="preserve"> </w:t>
      </w:r>
      <w:r w:rsidRPr="00044A2E">
        <w:rPr>
          <w:rFonts w:eastAsia="MS Mincho" w:cs="Simplified Arabic"/>
          <w:sz w:val="22"/>
          <w:rtl/>
        </w:rPr>
        <w:t>مرفق البيئة العالمية، بما في ذلك من خلال صندوق تنفيذ الإطار العالمي للتنوع البيولوجي،</w:t>
      </w:r>
      <w:r w:rsidRPr="00044A2E">
        <w:rPr>
          <w:rFonts w:eastAsia="MS Mincho" w:cs="Simplified Arabic" w:hint="cs"/>
          <w:sz w:val="22"/>
          <w:rtl/>
        </w:rPr>
        <w:t xml:space="preserve"> وفقا لولايتهما، مواصلة دعم المشاريع التي تقودها البلدان في جميع البلدان المؤهلة والتي تتضمن أنشطة</w:t>
      </w:r>
      <w:r w:rsidRPr="00044A2E">
        <w:rPr>
          <w:rFonts w:eastAsia="MS Mincho" w:cs="Simplified Arabic"/>
          <w:sz w:val="22"/>
          <w:rtl/>
        </w:rPr>
        <w:t xml:space="preserve"> التعاون التقني والعلمي ونقل التكنولوجيا</w:t>
      </w:r>
      <w:r w:rsidRPr="00044A2E">
        <w:rPr>
          <w:rFonts w:eastAsia="MS Mincho" w:cs="Simplified Arabic" w:hint="cs"/>
          <w:sz w:val="22"/>
          <w:rtl/>
        </w:rPr>
        <w:t xml:space="preserve"> وبناء القدرات من أجل تنفيذ</w:t>
      </w:r>
      <w:r w:rsidRPr="00044A2E">
        <w:rPr>
          <w:rFonts w:eastAsia="MS Mincho" w:cs="Simplified Arabic"/>
          <w:sz w:val="22"/>
          <w:rtl/>
        </w:rPr>
        <w:t xml:space="preserve"> </w:t>
      </w:r>
      <w:r w:rsidRPr="00044A2E">
        <w:rPr>
          <w:rFonts w:eastAsia="MS Mincho" w:cs="Simplified Arabic" w:hint="cs"/>
          <w:sz w:val="22"/>
          <w:rtl/>
        </w:rPr>
        <w:t>ال</w:t>
      </w:r>
      <w:r w:rsidRPr="00044A2E">
        <w:rPr>
          <w:rFonts w:eastAsia="MS Mincho" w:cs="Simplified Arabic"/>
          <w:sz w:val="22"/>
          <w:rtl/>
        </w:rPr>
        <w:t>إطار؛</w:t>
      </w:r>
    </w:p>
    <w:p w14:paraId="4D27B4E9" w14:textId="77777777" w:rsidR="00605256" w:rsidRPr="00044A2E" w:rsidRDefault="00605256" w:rsidP="00605256">
      <w:pPr>
        <w:numPr>
          <w:ilvl w:val="0"/>
          <w:numId w:val="42"/>
        </w:numPr>
        <w:tabs>
          <w:tab w:val="left" w:pos="1260"/>
        </w:tabs>
        <w:bidi/>
        <w:spacing w:after="120" w:line="216" w:lineRule="auto"/>
        <w:ind w:left="567" w:firstLine="720"/>
        <w:jc w:val="both"/>
        <w:rPr>
          <w:rFonts w:eastAsia="MS Mincho" w:cs="Simplified Arabic"/>
          <w:sz w:val="22"/>
          <w:rtl/>
        </w:rPr>
      </w:pPr>
      <w:r w:rsidRPr="00044A2E">
        <w:rPr>
          <w:rFonts w:eastAsia="MS Mincho" w:cs="Simplified Arabic" w:hint="cs"/>
          <w:i/>
          <w:iCs/>
          <w:sz w:val="22"/>
          <w:rtl/>
          <w:lang w:bidi="ar-EG"/>
        </w:rPr>
        <w:t xml:space="preserve">يطلب أيضا </w:t>
      </w:r>
      <w:r w:rsidRPr="00044A2E">
        <w:rPr>
          <w:rFonts w:eastAsia="MS Mincho" w:cs="Simplified Arabic" w:hint="cs"/>
          <w:sz w:val="22"/>
          <w:rtl/>
          <w:lang w:bidi="ar-EG"/>
        </w:rPr>
        <w:t xml:space="preserve">إلى </w:t>
      </w:r>
      <w:r w:rsidRPr="00044A2E">
        <w:rPr>
          <w:rFonts w:eastAsia="MS Mincho" w:cs="Simplified Arabic"/>
          <w:sz w:val="22"/>
          <w:rtl/>
        </w:rPr>
        <w:t xml:space="preserve">مرفق البيئة العالمية، بما في ذلك من خلال </w:t>
      </w:r>
      <w:r w:rsidRPr="00044A2E">
        <w:rPr>
          <w:rFonts w:eastAsia="MS Mincho" w:cs="Simplified Arabic" w:hint="cs"/>
          <w:sz w:val="22"/>
          <w:rtl/>
        </w:rPr>
        <w:t>صندوق تنفيذ الإطار العالمي للتنوع</w:t>
      </w:r>
      <w:r w:rsidRPr="00044A2E">
        <w:rPr>
          <w:rFonts w:eastAsia="MS Mincho" w:cs="Simplified Arabic"/>
          <w:sz w:val="22"/>
          <w:rtl/>
        </w:rPr>
        <w:t xml:space="preserve"> البيولوجي،</w:t>
      </w:r>
      <w:r w:rsidRPr="00044A2E">
        <w:rPr>
          <w:rFonts w:eastAsia="MS Mincho" w:cs="Simplified Arabic" w:hint="cs"/>
          <w:sz w:val="22"/>
          <w:rtl/>
        </w:rPr>
        <w:t xml:space="preserve"> وفقا لولايتهما،</w:t>
      </w:r>
      <w:r w:rsidRPr="00044A2E">
        <w:rPr>
          <w:rFonts w:eastAsia="MS Mincho" w:cs="Simplified Arabic"/>
          <w:sz w:val="22"/>
          <w:rtl/>
        </w:rPr>
        <w:t xml:space="preserve"> </w:t>
      </w:r>
      <w:bookmarkStart w:id="12" w:name="_Hlk181085540"/>
      <w:r w:rsidRPr="00044A2E">
        <w:rPr>
          <w:rFonts w:eastAsia="MS Mincho" w:cs="Simplified Arabic" w:hint="cs"/>
          <w:sz w:val="22"/>
          <w:rtl/>
        </w:rPr>
        <w:t xml:space="preserve">ويدعو </w:t>
      </w:r>
      <w:r w:rsidRPr="00044A2E">
        <w:rPr>
          <w:rFonts w:eastAsia="MS Mincho" w:cs="Simplified Arabic"/>
          <w:sz w:val="22"/>
          <w:rtl/>
        </w:rPr>
        <w:t xml:space="preserve">صندوق كونمينغ للتنوع البيولوجي والصناديق الأخرى إلى </w:t>
      </w:r>
      <w:bookmarkEnd w:id="12"/>
      <w:r w:rsidRPr="00044A2E">
        <w:rPr>
          <w:rFonts w:eastAsia="MS Mincho" w:cs="Simplified Arabic"/>
          <w:sz w:val="22"/>
          <w:rtl/>
        </w:rPr>
        <w:t>دعم ت</w:t>
      </w:r>
      <w:r w:rsidRPr="00044A2E">
        <w:rPr>
          <w:rFonts w:eastAsia="MS Mincho" w:cs="Simplified Arabic" w:hint="cs"/>
          <w:sz w:val="22"/>
          <w:rtl/>
        </w:rPr>
        <w:t>شغيل</w:t>
      </w:r>
      <w:r w:rsidRPr="00044A2E">
        <w:rPr>
          <w:rFonts w:eastAsia="MS Mincho" w:cs="Simplified Arabic"/>
          <w:sz w:val="22"/>
          <w:rtl/>
        </w:rPr>
        <w:t xml:space="preserve"> </w:t>
      </w:r>
      <w:r w:rsidRPr="00044A2E">
        <w:rPr>
          <w:rFonts w:eastAsia="MS Mincho" w:cs="Simplified Arabic" w:hint="cs"/>
          <w:sz w:val="22"/>
          <w:rtl/>
          <w:lang w:bidi="ar-EG"/>
        </w:rPr>
        <w:t>مراكز الدعم الإقليمية ودون الإقليمية ودعم أنشطتها</w:t>
      </w:r>
      <w:r w:rsidRPr="00044A2E">
        <w:rPr>
          <w:rFonts w:eastAsia="MS Mincho" w:cs="Simplified Arabic"/>
          <w:sz w:val="22"/>
          <w:rtl/>
        </w:rPr>
        <w:t xml:space="preserve"> في البلدان النامية الأطراف، ولا سيما أقل البلدان نموا والدول الجزرية الصغيرة النامية، والأطراف التي تمر اقتصاداتها بمرحلة انتقالية، حسب الاقتضاء، استجابة </w:t>
      </w:r>
      <w:r w:rsidRPr="00044A2E">
        <w:rPr>
          <w:rFonts w:eastAsia="MS Mincho" w:cs="Simplified Arabic" w:hint="cs"/>
          <w:sz w:val="22"/>
          <w:rtl/>
        </w:rPr>
        <w:t>للطلبات في أقاليمها الفرعية؛</w:t>
      </w:r>
      <w:r w:rsidRPr="00044A2E">
        <w:rPr>
          <w:rFonts w:eastAsia="MS Mincho" w:cs="Simplified Arabic"/>
          <w:sz w:val="22"/>
          <w:rtl/>
        </w:rPr>
        <w:t xml:space="preserve"> </w:t>
      </w:r>
    </w:p>
    <w:p w14:paraId="075429FC" w14:textId="77777777" w:rsidR="00605256" w:rsidRPr="00044A2E" w:rsidRDefault="00605256" w:rsidP="00605256">
      <w:pPr>
        <w:numPr>
          <w:ilvl w:val="0"/>
          <w:numId w:val="42"/>
        </w:numPr>
        <w:tabs>
          <w:tab w:val="left" w:pos="1260"/>
        </w:tabs>
        <w:bidi/>
        <w:spacing w:after="120" w:line="216" w:lineRule="auto"/>
        <w:ind w:left="567" w:firstLine="720"/>
        <w:jc w:val="both"/>
        <w:rPr>
          <w:rFonts w:eastAsia="MS Mincho" w:cs="Simplified Arabic"/>
          <w:sz w:val="22"/>
        </w:rPr>
      </w:pPr>
      <w:r w:rsidRPr="00044A2E">
        <w:rPr>
          <w:rFonts w:eastAsia="MS Mincho" w:cs="Simplified Arabic"/>
          <w:i/>
          <w:iCs/>
          <w:sz w:val="22"/>
          <w:rtl/>
        </w:rPr>
        <w:t>يطلب</w:t>
      </w:r>
      <w:r w:rsidRPr="00044A2E">
        <w:rPr>
          <w:rFonts w:eastAsia="MS Mincho" w:cs="Simplified Arabic"/>
          <w:i/>
          <w:iCs/>
          <w:sz w:val="22"/>
          <w:rtl/>
          <w:lang w:bidi="ar-EG"/>
        </w:rPr>
        <w:t xml:space="preserve"> </w:t>
      </w:r>
      <w:r w:rsidRPr="00044A2E">
        <w:rPr>
          <w:rFonts w:eastAsia="MS Mincho" w:cs="Simplified Arabic"/>
          <w:sz w:val="22"/>
          <w:rtl/>
          <w:lang w:bidi="ar-EG"/>
        </w:rPr>
        <w:t>إلى</w:t>
      </w:r>
      <w:r w:rsidRPr="00044A2E">
        <w:rPr>
          <w:rFonts w:eastAsia="MS Mincho" w:cs="Simplified Arabic"/>
          <w:i/>
          <w:iCs/>
          <w:sz w:val="22"/>
          <w:rtl/>
          <w:lang w:bidi="ar-EG"/>
        </w:rPr>
        <w:t xml:space="preserve"> </w:t>
      </w:r>
      <w:r w:rsidRPr="00044A2E">
        <w:rPr>
          <w:rFonts w:eastAsia="MS Mincho" w:cs="Simplified Arabic"/>
          <w:sz w:val="22"/>
          <w:rtl/>
          <w:lang w:bidi="ar-EG"/>
        </w:rPr>
        <w:t xml:space="preserve">الأمينة التنفيذية </w:t>
      </w:r>
      <w:r w:rsidRPr="00044A2E">
        <w:rPr>
          <w:rFonts w:eastAsia="MS Mincho" w:cs="Simplified Arabic" w:hint="cs"/>
          <w:sz w:val="22"/>
          <w:rtl/>
          <w:lang w:bidi="ar-EG"/>
        </w:rPr>
        <w:t>أن تقوم</w:t>
      </w:r>
      <w:r w:rsidRPr="00044A2E">
        <w:rPr>
          <w:rFonts w:eastAsia="MS Mincho" w:cs="Simplified Arabic"/>
          <w:sz w:val="22"/>
          <w:rtl/>
          <w:lang w:bidi="ar-EG"/>
        </w:rPr>
        <w:t xml:space="preserve"> بما يلي، </w:t>
      </w:r>
      <w:r w:rsidRPr="00044A2E">
        <w:rPr>
          <w:rFonts w:eastAsia="MS Mincho" w:cs="Simplified Arabic"/>
          <w:sz w:val="22"/>
          <w:rtl/>
        </w:rPr>
        <w:t>رهنا</w:t>
      </w:r>
      <w:r w:rsidRPr="00044A2E">
        <w:rPr>
          <w:rFonts w:eastAsia="MS Mincho" w:cs="Simplified Arabic"/>
          <w:sz w:val="22"/>
          <w:rtl/>
          <w:lang w:bidi="ar-EG"/>
        </w:rPr>
        <w:t xml:space="preserve"> بتوافر الموارد:</w:t>
      </w:r>
    </w:p>
    <w:p w14:paraId="42DB6C22" w14:textId="77777777" w:rsidR="00605256" w:rsidRPr="00044A2E" w:rsidRDefault="00605256" w:rsidP="00605256">
      <w:pPr>
        <w:tabs>
          <w:tab w:val="left" w:pos="1260"/>
        </w:tabs>
        <w:bidi/>
        <w:spacing w:after="120" w:line="216" w:lineRule="auto"/>
        <w:ind w:left="567" w:firstLine="720"/>
        <w:jc w:val="both"/>
        <w:rPr>
          <w:rFonts w:eastAsia="MS Mincho" w:cs="Simplified Arabic"/>
          <w:sz w:val="22"/>
        </w:rPr>
      </w:pPr>
      <w:r w:rsidRPr="00044A2E">
        <w:rPr>
          <w:rFonts w:eastAsia="MS Mincho" w:cs="Simplified Arabic" w:hint="cs"/>
          <w:sz w:val="22"/>
          <w:rtl/>
        </w:rPr>
        <w:t xml:space="preserve"> (أ)</w:t>
      </w:r>
      <w:r w:rsidRPr="00044A2E">
        <w:rPr>
          <w:rFonts w:eastAsia="MS Mincho" w:cs="Simplified Arabic"/>
          <w:sz w:val="22"/>
          <w:rtl/>
        </w:rPr>
        <w:tab/>
        <w:t>بدء عمليات كيان التنسيق العالمي في أقرب وقت ممكن</w:t>
      </w:r>
      <w:r w:rsidRPr="00044A2E">
        <w:rPr>
          <w:rFonts w:eastAsia="MS Mincho" w:cs="Simplified Arabic" w:hint="cs"/>
          <w:sz w:val="22"/>
          <w:rtl/>
        </w:rPr>
        <w:t>، وفقا للطرائق المحددة في المرفق الثاني</w:t>
      </w:r>
      <w:r w:rsidRPr="00044A2E">
        <w:rPr>
          <w:rFonts w:eastAsia="MS Mincho" w:cs="Simplified Arabic"/>
          <w:sz w:val="22"/>
          <w:rtl/>
        </w:rPr>
        <w:t>؛</w:t>
      </w:r>
    </w:p>
    <w:p w14:paraId="76D0280B" w14:textId="77777777" w:rsidR="00605256" w:rsidRPr="00044A2E" w:rsidRDefault="00605256" w:rsidP="00605256">
      <w:pPr>
        <w:tabs>
          <w:tab w:val="left" w:pos="1260"/>
        </w:tabs>
        <w:bidi/>
        <w:spacing w:after="120" w:line="216" w:lineRule="auto"/>
        <w:ind w:left="567" w:firstLine="720"/>
        <w:jc w:val="both"/>
        <w:rPr>
          <w:rFonts w:eastAsia="MS Mincho" w:cs="Simplified Arabic"/>
          <w:sz w:val="22"/>
          <w:rtl/>
        </w:rPr>
      </w:pPr>
      <w:r w:rsidRPr="00044A2E">
        <w:rPr>
          <w:rFonts w:eastAsia="MS Mincho" w:cs="Simplified Arabic" w:hint="cs"/>
          <w:sz w:val="22"/>
          <w:rtl/>
        </w:rPr>
        <w:t xml:space="preserve"> (ب)</w:t>
      </w:r>
      <w:r w:rsidRPr="00044A2E">
        <w:rPr>
          <w:rFonts w:eastAsia="MS Mincho" w:cs="Simplified Arabic"/>
          <w:sz w:val="22"/>
          <w:rtl/>
        </w:rPr>
        <w:tab/>
        <w:t xml:space="preserve">تحديد وتيسير حشد موارد مالية ومساعدة تقنية إضافية لتمكين مراكز الدعم الإقليمية ودون الإقليمية من الشروع في برامج وأنشطة الدعم في أقاليهما الفرعية في أقرب وقت ممكن، استجابة للاحتياجات من القدرات والأولويات التي </w:t>
      </w:r>
      <w:r w:rsidRPr="00044A2E">
        <w:rPr>
          <w:rFonts w:eastAsia="MS Mincho" w:cs="Simplified Arabic" w:hint="cs"/>
          <w:sz w:val="22"/>
          <w:rtl/>
        </w:rPr>
        <w:t>ت</w:t>
      </w:r>
      <w:r w:rsidRPr="00044A2E">
        <w:rPr>
          <w:rFonts w:eastAsia="MS Mincho" w:cs="Simplified Arabic"/>
          <w:sz w:val="22"/>
          <w:rtl/>
        </w:rPr>
        <w:t>حددها الأطراف؛</w:t>
      </w:r>
    </w:p>
    <w:p w14:paraId="2A9D2A14" w14:textId="77777777" w:rsidR="00605256" w:rsidRPr="00044A2E" w:rsidRDefault="00605256" w:rsidP="00605256">
      <w:pPr>
        <w:tabs>
          <w:tab w:val="left" w:pos="1260"/>
        </w:tabs>
        <w:bidi/>
        <w:spacing w:after="120" w:line="216" w:lineRule="auto"/>
        <w:ind w:left="567" w:firstLine="720"/>
        <w:jc w:val="both"/>
        <w:rPr>
          <w:rFonts w:eastAsia="MS Mincho" w:cs="Simplified Arabic"/>
          <w:sz w:val="22"/>
          <w:rtl/>
        </w:rPr>
      </w:pPr>
      <w:r w:rsidRPr="00044A2E">
        <w:rPr>
          <w:rFonts w:eastAsia="MS Mincho" w:cs="Simplified Arabic" w:hint="cs"/>
          <w:sz w:val="22"/>
          <w:rtl/>
        </w:rPr>
        <w:lastRenderedPageBreak/>
        <w:t>(ج)</w:t>
      </w:r>
      <w:r w:rsidRPr="00044A2E">
        <w:rPr>
          <w:rFonts w:eastAsia="MS Mincho" w:cs="Simplified Arabic"/>
          <w:sz w:val="22"/>
          <w:rtl/>
        </w:rPr>
        <w:tab/>
      </w:r>
      <w:r w:rsidRPr="00044A2E">
        <w:rPr>
          <w:rFonts w:eastAsia="MS Mincho" w:cs="Simplified Arabic" w:hint="cs"/>
          <w:sz w:val="22"/>
          <w:rtl/>
        </w:rPr>
        <w:t>تحديث</w:t>
      </w:r>
      <w:r w:rsidRPr="00044A2E">
        <w:rPr>
          <w:rFonts w:eastAsia="MS Mincho" w:cs="Simplified Arabic"/>
          <w:sz w:val="22"/>
          <w:rtl/>
        </w:rPr>
        <w:t xml:space="preserve"> الوثيقة </w:t>
      </w:r>
      <w:r w:rsidRPr="00044A2E">
        <w:rPr>
          <w:rFonts w:eastAsia="MS Mincho" w:cs="Simplified Arabic"/>
          <w:sz w:val="22"/>
        </w:rPr>
        <w:t>CBD/COP/16/INF/24</w:t>
      </w:r>
      <w:r w:rsidRPr="00044A2E">
        <w:rPr>
          <w:rFonts w:eastAsia="MS Mincho" w:cs="Simplified Arabic"/>
          <w:sz w:val="22"/>
          <w:rtl/>
        </w:rPr>
        <w:t xml:space="preserve"> بالطلبات ذات الصلة المتعلقة بأنشطة بناء القدرات </w:t>
      </w:r>
      <w:r w:rsidRPr="00044A2E">
        <w:rPr>
          <w:rFonts w:eastAsia="MS Mincho" w:cs="Simplified Arabic" w:hint="cs"/>
          <w:sz w:val="22"/>
          <w:rtl/>
        </w:rPr>
        <w:t>وتنميتها</w:t>
      </w:r>
      <w:r w:rsidRPr="00044A2E">
        <w:rPr>
          <w:rFonts w:eastAsia="MS Mincho" w:cs="Simplified Arabic"/>
          <w:sz w:val="22"/>
          <w:rtl/>
        </w:rPr>
        <w:t xml:space="preserve"> </w:t>
      </w:r>
      <w:r w:rsidRPr="00044A2E">
        <w:rPr>
          <w:rFonts w:eastAsia="MS Mincho" w:cs="Simplified Arabic" w:hint="cs"/>
          <w:sz w:val="22"/>
          <w:rtl/>
        </w:rPr>
        <w:t xml:space="preserve">ودعم </w:t>
      </w:r>
      <w:r w:rsidRPr="00044A2E">
        <w:rPr>
          <w:rFonts w:eastAsia="MS Mincho" w:cs="Simplified Arabic"/>
          <w:sz w:val="22"/>
          <w:rtl/>
        </w:rPr>
        <w:t xml:space="preserve">التعاون التقني والعلمي ونقل التكنولوجيا من مقررات مؤتمر الأطراف ومؤتمر الأطراف العامل </w:t>
      </w:r>
      <w:r w:rsidRPr="00044A2E">
        <w:rPr>
          <w:rFonts w:eastAsia="MS Mincho" w:cs="Simplified Arabic" w:hint="cs"/>
          <w:sz w:val="22"/>
          <w:rtl/>
        </w:rPr>
        <w:t>ك</w:t>
      </w:r>
      <w:r w:rsidRPr="00044A2E">
        <w:rPr>
          <w:rFonts w:eastAsia="MS Mincho" w:cs="Simplified Arabic"/>
          <w:sz w:val="22"/>
          <w:rtl/>
        </w:rPr>
        <w:t xml:space="preserve">اجتماع </w:t>
      </w:r>
      <w:r w:rsidRPr="00044A2E">
        <w:rPr>
          <w:rFonts w:eastAsia="MS Mincho" w:cs="Simplified Arabic" w:hint="cs"/>
          <w:sz w:val="22"/>
          <w:rtl/>
        </w:rPr>
        <w:t>ل</w:t>
      </w:r>
      <w:r w:rsidRPr="00044A2E">
        <w:rPr>
          <w:rFonts w:eastAsia="MS Mincho" w:cs="Simplified Arabic"/>
          <w:sz w:val="22"/>
          <w:rtl/>
        </w:rPr>
        <w:t>لأطراف في البروتوكول</w:t>
      </w:r>
      <w:r w:rsidRPr="00044A2E">
        <w:rPr>
          <w:rFonts w:eastAsia="MS Mincho" w:cs="Simplified Arabic" w:hint="cs"/>
          <w:sz w:val="22"/>
          <w:rtl/>
        </w:rPr>
        <w:t>ين</w:t>
      </w:r>
      <w:r w:rsidRPr="00044A2E">
        <w:rPr>
          <w:rFonts w:eastAsia="MS Mincho" w:cs="Simplified Arabic"/>
          <w:sz w:val="22"/>
          <w:rtl/>
        </w:rPr>
        <w:t>، وإبلاغ مراكز الدعم الإقليمية ودون الإقليمية و</w:t>
      </w:r>
      <w:r w:rsidRPr="00044A2E">
        <w:rPr>
          <w:rFonts w:eastAsia="MS Mincho" w:cs="Simplified Arabic" w:hint="cs"/>
          <w:sz w:val="22"/>
          <w:rtl/>
        </w:rPr>
        <w:t xml:space="preserve">كيان </w:t>
      </w:r>
      <w:r w:rsidRPr="00044A2E">
        <w:rPr>
          <w:rFonts w:eastAsia="MS Mincho" w:cs="Simplified Arabic"/>
          <w:sz w:val="22"/>
          <w:rtl/>
        </w:rPr>
        <w:t>التنسيق العالمي بذلك؛</w:t>
      </w:r>
    </w:p>
    <w:p w14:paraId="6A64134F" w14:textId="77777777" w:rsidR="00605256" w:rsidRPr="00044A2E" w:rsidRDefault="00605256" w:rsidP="00605256">
      <w:pPr>
        <w:tabs>
          <w:tab w:val="left" w:pos="1260"/>
        </w:tabs>
        <w:bidi/>
        <w:spacing w:after="120" w:line="216" w:lineRule="auto"/>
        <w:ind w:left="567" w:firstLine="720"/>
        <w:jc w:val="both"/>
        <w:rPr>
          <w:rFonts w:eastAsia="MS Mincho" w:cs="Simplified Arabic"/>
          <w:sz w:val="22"/>
          <w:rtl/>
        </w:rPr>
      </w:pPr>
      <w:r w:rsidRPr="00044A2E">
        <w:rPr>
          <w:rFonts w:eastAsia="MS Mincho" w:cs="Simplified Arabic" w:hint="cs"/>
          <w:sz w:val="22"/>
          <w:rtl/>
        </w:rPr>
        <w:t>(د)</w:t>
      </w:r>
      <w:r w:rsidRPr="00044A2E">
        <w:rPr>
          <w:rFonts w:eastAsia="MS Mincho" w:cs="Simplified Arabic"/>
          <w:sz w:val="22"/>
          <w:rtl/>
        </w:rPr>
        <w:tab/>
        <w:t>القيام، بالتعاون مع الفريق الاستشاري غير الرسمي</w:t>
      </w:r>
      <w:r w:rsidRPr="00044A2E">
        <w:rPr>
          <w:rFonts w:eastAsia="MS Mincho" w:cs="Simplified Arabic" w:hint="cs"/>
          <w:sz w:val="22"/>
          <w:rtl/>
        </w:rPr>
        <w:t xml:space="preserve"> وبما يتماشى مع المؤشرات الواردة في الوثيقة </w:t>
      </w:r>
      <w:r w:rsidRPr="00044A2E">
        <w:rPr>
          <w:rFonts w:eastAsia="MS Mincho" w:cs="Simplified Arabic"/>
          <w:sz w:val="22"/>
          <w:lang w:val="en-US"/>
        </w:rPr>
        <w:t>CBD/TSC/IAG/2024/1/2</w:t>
      </w:r>
      <w:r w:rsidRPr="00044A2E">
        <w:rPr>
          <w:rFonts w:eastAsia="MS Mincho" w:cs="Simplified Arabic"/>
          <w:sz w:val="22"/>
          <w:rtl/>
        </w:rPr>
        <w:t xml:space="preserve">، </w:t>
      </w:r>
      <w:r w:rsidRPr="00044A2E">
        <w:rPr>
          <w:rFonts w:eastAsia="MS Mincho" w:cs="Simplified Arabic" w:hint="cs"/>
          <w:sz w:val="22"/>
          <w:rtl/>
        </w:rPr>
        <w:t>بوضع</w:t>
      </w:r>
      <w:r w:rsidRPr="00044A2E">
        <w:rPr>
          <w:rFonts w:eastAsia="MS Mincho" w:cs="Simplified Arabic"/>
          <w:sz w:val="22"/>
          <w:rtl/>
        </w:rPr>
        <w:t xml:space="preserve"> معايير تقييم أداء مراكز </w:t>
      </w:r>
      <w:r w:rsidRPr="00044A2E">
        <w:rPr>
          <w:rFonts w:eastAsia="MS Mincho" w:cs="Simplified Arabic" w:hint="cs"/>
          <w:sz w:val="22"/>
          <w:rtl/>
        </w:rPr>
        <w:t xml:space="preserve">الدعم </w:t>
      </w:r>
      <w:r w:rsidRPr="00044A2E">
        <w:rPr>
          <w:rFonts w:eastAsia="MS Mincho" w:cs="Simplified Arabic"/>
          <w:sz w:val="22"/>
          <w:rtl/>
        </w:rPr>
        <w:t>الإقليمية ودون الإقليمية</w:t>
      </w:r>
      <w:r w:rsidRPr="00044A2E">
        <w:rPr>
          <w:rFonts w:eastAsia="MS Mincho" w:cs="Simplified Arabic" w:hint="cs"/>
          <w:sz w:val="22"/>
          <w:rtl/>
        </w:rPr>
        <w:t xml:space="preserve"> وكيان التنسيق العالمي</w:t>
      </w:r>
      <w:r w:rsidRPr="00044A2E">
        <w:rPr>
          <w:rFonts w:eastAsia="MS Mincho" w:cs="Simplified Arabic"/>
          <w:sz w:val="22"/>
          <w:rtl/>
        </w:rPr>
        <w:t>؛</w:t>
      </w:r>
    </w:p>
    <w:p w14:paraId="1C45B9EF" w14:textId="639DC351" w:rsidR="00605256" w:rsidRPr="00044A2E" w:rsidRDefault="00605256" w:rsidP="00605256">
      <w:pPr>
        <w:tabs>
          <w:tab w:val="left" w:pos="1260"/>
        </w:tabs>
        <w:bidi/>
        <w:spacing w:after="120" w:line="216" w:lineRule="auto"/>
        <w:ind w:left="567" w:firstLine="720"/>
        <w:jc w:val="both"/>
        <w:rPr>
          <w:rFonts w:eastAsia="MS Mincho" w:cs="Simplified Arabic"/>
          <w:sz w:val="22"/>
        </w:rPr>
      </w:pPr>
      <w:r w:rsidRPr="00044A2E">
        <w:rPr>
          <w:rFonts w:eastAsia="MS Mincho" w:cs="Simplified Arabic" w:hint="cs"/>
          <w:sz w:val="22"/>
          <w:rtl/>
        </w:rPr>
        <w:t>(ه)</w:t>
      </w:r>
      <w:r w:rsidRPr="00044A2E">
        <w:rPr>
          <w:rFonts w:eastAsia="MS Mincho" w:cs="Simplified Arabic"/>
          <w:sz w:val="22"/>
          <w:rtl/>
        </w:rPr>
        <w:tab/>
        <w:t>إعداد تقرير مرحلي عن آلية التعاون التقني والعلمي، بما في ذلك عمليات مراكز الدعم الإقليمية ودون الإقليمية استنادا إلى تقاريرها السنوية عن أنشطتها وعمليات كيان التنسيق العالمي، لكي تنظر فيه الهيئة الفرعية للتنفيذ في اجتماع</w:t>
      </w:r>
      <w:r w:rsidRPr="00044A2E">
        <w:rPr>
          <w:rFonts w:eastAsia="MS Mincho" w:cs="Simplified Arabic" w:hint="cs"/>
          <w:sz w:val="22"/>
          <w:rtl/>
        </w:rPr>
        <w:t xml:space="preserve"> يعقد قبل الاجتماع السابع عشر لمؤتمر الأطراف </w:t>
      </w:r>
      <w:r w:rsidRPr="00044A2E">
        <w:rPr>
          <w:rFonts w:eastAsia="MS Mincho" w:cs="Simplified Arabic"/>
          <w:sz w:val="22"/>
          <w:rtl/>
        </w:rPr>
        <w:t>و</w:t>
      </w:r>
      <w:r w:rsidRPr="00044A2E">
        <w:rPr>
          <w:rFonts w:eastAsia="MS Mincho" w:cs="Simplified Arabic" w:hint="cs"/>
          <w:sz w:val="22"/>
          <w:rtl/>
        </w:rPr>
        <w:t xml:space="preserve">ينظر فيه </w:t>
      </w:r>
      <w:r w:rsidRPr="00044A2E">
        <w:rPr>
          <w:rFonts w:eastAsia="MS Mincho" w:cs="Simplified Arabic"/>
          <w:sz w:val="22"/>
          <w:rtl/>
        </w:rPr>
        <w:t xml:space="preserve">مؤتمر الأطراف في اجتماعه </w:t>
      </w:r>
      <w:r w:rsidRPr="00044A2E">
        <w:rPr>
          <w:rFonts w:eastAsia="MS Mincho" w:cs="Simplified Arabic" w:hint="cs"/>
          <w:sz w:val="22"/>
          <w:rtl/>
        </w:rPr>
        <w:t>السابع</w:t>
      </w:r>
      <w:r w:rsidRPr="00044A2E">
        <w:rPr>
          <w:rFonts w:eastAsia="MS Mincho" w:cs="Simplified Arabic"/>
          <w:sz w:val="22"/>
          <w:rtl/>
        </w:rPr>
        <w:t xml:space="preserve"> عشر</w:t>
      </w:r>
      <w:r w:rsidR="002D5CD8" w:rsidRPr="00044A2E">
        <w:rPr>
          <w:rFonts w:eastAsia="MS Mincho" w:cs="Simplified Arabic"/>
          <w:sz w:val="22"/>
          <w:rtl/>
          <w:lang w:val="fr-CA"/>
        </w:rPr>
        <w:t>.</w:t>
      </w:r>
    </w:p>
    <w:p w14:paraId="39FABF72" w14:textId="77777777" w:rsidR="00605256" w:rsidRPr="00044A2E" w:rsidRDefault="00605256" w:rsidP="00605256">
      <w:pPr>
        <w:tabs>
          <w:tab w:val="left" w:pos="1260"/>
          <w:tab w:val="left" w:pos="1814"/>
          <w:tab w:val="left" w:pos="2381"/>
          <w:tab w:val="left" w:pos="2948"/>
          <w:tab w:val="left" w:pos="3515"/>
        </w:tabs>
        <w:bidi/>
        <w:spacing w:after="120" w:line="400" w:lineRule="exact"/>
        <w:ind w:left="720"/>
        <w:jc w:val="both"/>
        <w:textDirection w:val="tbRlV"/>
        <w:rPr>
          <w:rFonts w:eastAsia="PMingLiU" w:cs="Simplified Arabic"/>
          <w:b/>
          <w:bCs/>
          <w:sz w:val="22"/>
          <w:szCs w:val="28"/>
          <w:rtl/>
          <w:lang w:val="en-GB" w:eastAsia="ar-SA"/>
        </w:rPr>
      </w:pPr>
      <w:r w:rsidRPr="00044A2E">
        <w:rPr>
          <w:rFonts w:eastAsia="PMingLiU" w:cs="Simplified Arabic" w:hint="cs"/>
          <w:b/>
          <w:bCs/>
          <w:sz w:val="22"/>
          <w:szCs w:val="28"/>
          <w:rtl/>
          <w:lang w:val="en-GB" w:eastAsia="ar-SA"/>
        </w:rPr>
        <w:t>ا</w:t>
      </w:r>
      <w:r w:rsidRPr="00044A2E">
        <w:rPr>
          <w:rFonts w:eastAsia="PMingLiU" w:cs="Simplified Arabic"/>
          <w:b/>
          <w:bCs/>
          <w:sz w:val="22"/>
          <w:szCs w:val="28"/>
          <w:rtl/>
          <w:lang w:val="en-GB" w:eastAsia="ar-SA"/>
        </w:rPr>
        <w:t>لمرفق</w:t>
      </w:r>
      <w:r w:rsidRPr="00044A2E">
        <w:rPr>
          <w:rFonts w:eastAsia="PMingLiU" w:cs="Simplified Arabic" w:hint="cs"/>
          <w:b/>
          <w:bCs/>
          <w:sz w:val="22"/>
          <w:szCs w:val="28"/>
          <w:rtl/>
          <w:lang w:val="en-GB" w:eastAsia="ar-SA"/>
        </w:rPr>
        <w:t xml:space="preserve"> الأول</w:t>
      </w:r>
    </w:p>
    <w:p w14:paraId="638F460A" w14:textId="77777777" w:rsidR="00605256" w:rsidRPr="00044A2E" w:rsidRDefault="00605256" w:rsidP="00605256">
      <w:pPr>
        <w:tabs>
          <w:tab w:val="left" w:pos="1814"/>
          <w:tab w:val="left" w:pos="2381"/>
          <w:tab w:val="left" w:pos="2948"/>
          <w:tab w:val="left" w:pos="3515"/>
        </w:tabs>
        <w:bidi/>
        <w:spacing w:after="120" w:line="400" w:lineRule="exact"/>
        <w:ind w:left="720"/>
        <w:jc w:val="both"/>
        <w:textDirection w:val="tbRlV"/>
        <w:rPr>
          <w:rFonts w:eastAsia="PMingLiU" w:cs="Simplified Arabic"/>
          <w:b/>
          <w:bCs/>
          <w:sz w:val="22"/>
          <w:szCs w:val="28"/>
          <w:rtl/>
          <w:lang w:val="en-GB" w:eastAsia="ar-SA"/>
        </w:rPr>
      </w:pPr>
      <w:r w:rsidRPr="00044A2E">
        <w:rPr>
          <w:rFonts w:eastAsia="PMingLiU" w:cs="Simplified Arabic" w:hint="cs"/>
          <w:b/>
          <w:bCs/>
          <w:sz w:val="22"/>
          <w:szCs w:val="28"/>
          <w:rtl/>
          <w:lang w:val="en-GB" w:eastAsia="ar-SA"/>
        </w:rPr>
        <w:t>الكيانات والمنظمات المختارة لاستضافة المراكز الإقليمية ودون الإقليمية لدعم التعاون التقني والعلمي</w:t>
      </w:r>
    </w:p>
    <w:p w14:paraId="0A7ECE5E" w14:textId="77777777" w:rsidR="00605256" w:rsidRPr="00044A2E" w:rsidRDefault="00605256" w:rsidP="00605256">
      <w:pPr>
        <w:tabs>
          <w:tab w:val="left" w:pos="1814"/>
          <w:tab w:val="left" w:pos="2381"/>
          <w:tab w:val="left" w:pos="2948"/>
          <w:tab w:val="left" w:pos="3515"/>
        </w:tabs>
        <w:bidi/>
        <w:spacing w:after="120" w:line="216" w:lineRule="auto"/>
        <w:ind w:left="720"/>
        <w:jc w:val="both"/>
        <w:textDirection w:val="tbRlV"/>
        <w:rPr>
          <w:rFonts w:eastAsia="PMingLiU" w:cs="Simplified Arabic"/>
          <w:b/>
          <w:bCs/>
          <w:sz w:val="22"/>
          <w:rtl/>
          <w:lang w:val="en-GB" w:eastAsia="ar-SA"/>
        </w:rPr>
      </w:pPr>
      <w:r w:rsidRPr="00044A2E">
        <w:rPr>
          <w:rFonts w:eastAsia="PMingLiU" w:cs="Simplified Arabic" w:hint="cs"/>
          <w:b/>
          <w:bCs/>
          <w:sz w:val="22"/>
          <w:rtl/>
          <w:lang w:val="en-GB" w:eastAsia="ar-SA"/>
        </w:rPr>
        <w:t>أفريقيا</w:t>
      </w:r>
    </w:p>
    <w:p w14:paraId="3DBFB2BB" w14:textId="77777777" w:rsidR="00605256" w:rsidRPr="00044A2E" w:rsidRDefault="00605256" w:rsidP="00605256">
      <w:pPr>
        <w:numPr>
          <w:ilvl w:val="0"/>
          <w:numId w:val="39"/>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044A2E">
        <w:rPr>
          <w:rFonts w:eastAsia="PMingLiU" w:cs="Simplified Arabic" w:hint="cs"/>
          <w:sz w:val="22"/>
          <w:rtl/>
          <w:lang w:val="en-GB" w:eastAsia="ar-SA"/>
        </w:rPr>
        <w:t>ا</w:t>
      </w:r>
      <w:r w:rsidRPr="00044A2E">
        <w:rPr>
          <w:rFonts w:eastAsia="PMingLiU" w:cs="Simplified Arabic"/>
          <w:sz w:val="22"/>
          <w:rtl/>
          <w:lang w:val="en-GB" w:eastAsia="ar-SA"/>
        </w:rPr>
        <w:t>للجنة المعنية بغابات وسط أفريقيا</w:t>
      </w:r>
    </w:p>
    <w:p w14:paraId="7E388DD1" w14:textId="77777777" w:rsidR="00605256" w:rsidRPr="00044A2E" w:rsidRDefault="00605256" w:rsidP="00605256">
      <w:pPr>
        <w:numPr>
          <w:ilvl w:val="0"/>
          <w:numId w:val="39"/>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044A2E">
        <w:rPr>
          <w:rFonts w:eastAsia="PMingLiU" w:cs="Simplified Arabic"/>
          <w:sz w:val="22"/>
          <w:rtl/>
          <w:lang w:val="en-GB" w:eastAsia="ar-SA"/>
        </w:rPr>
        <w:t>مركز الرصد الإيكولوجي</w:t>
      </w:r>
    </w:p>
    <w:p w14:paraId="5AA57B9E" w14:textId="77777777" w:rsidR="00605256" w:rsidRPr="00044A2E" w:rsidRDefault="00605256" w:rsidP="00605256">
      <w:pPr>
        <w:numPr>
          <w:ilvl w:val="0"/>
          <w:numId w:val="39"/>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044A2E">
        <w:rPr>
          <w:rFonts w:eastAsia="PMingLiU" w:cs="Simplified Arabic" w:hint="cs"/>
          <w:sz w:val="22"/>
          <w:rtl/>
          <w:lang w:val="en-GB" w:eastAsia="ar-SA"/>
        </w:rPr>
        <w:t>ا</w:t>
      </w:r>
      <w:r w:rsidRPr="00044A2E">
        <w:rPr>
          <w:rFonts w:eastAsia="PMingLiU" w:cs="Simplified Arabic"/>
          <w:sz w:val="22"/>
          <w:rtl/>
          <w:lang w:val="en-GB" w:eastAsia="ar-SA"/>
        </w:rPr>
        <w:t>لمركز الإقليمي لرسم خرائط موارد التنمية</w:t>
      </w:r>
    </w:p>
    <w:p w14:paraId="19843D6F" w14:textId="77777777" w:rsidR="00605256" w:rsidRPr="00044A2E" w:rsidRDefault="00605256" w:rsidP="00605256">
      <w:pPr>
        <w:numPr>
          <w:ilvl w:val="0"/>
          <w:numId w:val="39"/>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044A2E">
        <w:rPr>
          <w:rFonts w:eastAsia="PMingLiU" w:cs="Simplified Arabic"/>
          <w:sz w:val="22"/>
          <w:rtl/>
          <w:lang w:val="en-GB" w:eastAsia="ar-SA"/>
        </w:rPr>
        <w:t>مرصد الصحراء الكبرى والساحل</w:t>
      </w:r>
    </w:p>
    <w:p w14:paraId="0135876C" w14:textId="77777777" w:rsidR="00605256" w:rsidRPr="00044A2E" w:rsidRDefault="00605256" w:rsidP="00605256">
      <w:pPr>
        <w:numPr>
          <w:ilvl w:val="0"/>
          <w:numId w:val="39"/>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044A2E">
        <w:rPr>
          <w:rFonts w:eastAsia="PMingLiU" w:cs="Simplified Arabic"/>
          <w:sz w:val="22"/>
          <w:rtl/>
          <w:lang w:val="en-GB" w:eastAsia="ar-SA"/>
        </w:rPr>
        <w:t>المعهد الوطني للتنوع البيولوجي</w:t>
      </w:r>
      <w:r w:rsidRPr="00044A2E">
        <w:rPr>
          <w:rFonts w:eastAsia="PMingLiU" w:cs="Simplified Arabic" w:hint="cs"/>
          <w:sz w:val="22"/>
          <w:rtl/>
          <w:lang w:val="en-GB" w:eastAsia="ar-SA"/>
        </w:rPr>
        <w:t xml:space="preserve"> في جنوب أفريقيا</w:t>
      </w:r>
    </w:p>
    <w:p w14:paraId="7D98E145" w14:textId="77777777" w:rsidR="00605256" w:rsidRPr="00044A2E" w:rsidRDefault="00605256" w:rsidP="00605256">
      <w:pPr>
        <w:tabs>
          <w:tab w:val="left" w:pos="1814"/>
          <w:tab w:val="left" w:pos="2381"/>
          <w:tab w:val="left" w:pos="2948"/>
          <w:tab w:val="left" w:pos="3515"/>
        </w:tabs>
        <w:bidi/>
        <w:spacing w:after="120" w:line="216" w:lineRule="auto"/>
        <w:ind w:left="720"/>
        <w:jc w:val="both"/>
        <w:textDirection w:val="tbRlV"/>
        <w:rPr>
          <w:rFonts w:eastAsia="PMingLiU" w:cs="Simplified Arabic"/>
          <w:b/>
          <w:bCs/>
          <w:sz w:val="22"/>
          <w:rtl/>
          <w:lang w:val="en-GB" w:eastAsia="ar-SA"/>
        </w:rPr>
      </w:pPr>
      <w:r w:rsidRPr="00044A2E">
        <w:rPr>
          <w:rFonts w:eastAsia="PMingLiU" w:cs="Simplified Arabic" w:hint="cs"/>
          <w:b/>
          <w:bCs/>
          <w:sz w:val="22"/>
          <w:rtl/>
          <w:lang w:val="en-GB" w:eastAsia="ar-SA"/>
        </w:rPr>
        <w:t>الأمريكتان</w:t>
      </w:r>
    </w:p>
    <w:p w14:paraId="6D070642" w14:textId="77777777" w:rsidR="00605256" w:rsidRPr="00044A2E" w:rsidRDefault="00605256" w:rsidP="00605256">
      <w:pPr>
        <w:numPr>
          <w:ilvl w:val="0"/>
          <w:numId w:val="39"/>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044A2E">
        <w:rPr>
          <w:rFonts w:eastAsia="PMingLiU" w:cs="Simplified Arabic"/>
          <w:sz w:val="22"/>
          <w:rtl/>
          <w:lang w:val="en-GB" w:eastAsia="ar-SA"/>
        </w:rPr>
        <w:t>معهد ألكسندر فون هومبولت لبحوث الموارد البيولوجي</w:t>
      </w:r>
      <w:r w:rsidRPr="00044A2E">
        <w:rPr>
          <w:rFonts w:eastAsia="PMingLiU" w:cs="Simplified Arabic" w:hint="cs"/>
          <w:sz w:val="22"/>
          <w:rtl/>
          <w:lang w:val="en-GB" w:eastAsia="ar-SA"/>
        </w:rPr>
        <w:t>ة</w:t>
      </w:r>
    </w:p>
    <w:p w14:paraId="4187F076" w14:textId="77777777" w:rsidR="00605256" w:rsidRPr="00044A2E" w:rsidRDefault="00605256" w:rsidP="00605256">
      <w:pPr>
        <w:numPr>
          <w:ilvl w:val="0"/>
          <w:numId w:val="39"/>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044A2E">
        <w:rPr>
          <w:rFonts w:eastAsia="PMingLiU" w:cs="Simplified Arabic" w:hint="cs"/>
          <w:sz w:val="22"/>
          <w:rtl/>
          <w:lang w:val="en-GB" w:eastAsia="ar-SA"/>
        </w:rPr>
        <w:t>ا</w:t>
      </w:r>
      <w:r w:rsidRPr="00044A2E">
        <w:rPr>
          <w:rFonts w:eastAsia="PMingLiU" w:cs="Simplified Arabic"/>
          <w:sz w:val="22"/>
          <w:rtl/>
          <w:lang w:val="en-GB" w:eastAsia="ar-SA"/>
        </w:rPr>
        <w:t>لجماعة الكاريبية</w:t>
      </w:r>
    </w:p>
    <w:p w14:paraId="1720BAA8" w14:textId="77777777" w:rsidR="00605256" w:rsidRPr="00044A2E" w:rsidRDefault="00605256" w:rsidP="00605256">
      <w:pPr>
        <w:numPr>
          <w:ilvl w:val="0"/>
          <w:numId w:val="39"/>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044A2E">
        <w:rPr>
          <w:rFonts w:eastAsia="PMingLiU" w:cs="Simplified Arabic"/>
          <w:sz w:val="22"/>
          <w:rtl/>
          <w:lang w:val="en-GB" w:eastAsia="ar-SA"/>
        </w:rPr>
        <w:t>لجنة أمريكا الوسطى للبيئة والتنمية</w:t>
      </w:r>
    </w:p>
    <w:p w14:paraId="5DA58610" w14:textId="77777777" w:rsidR="00605256" w:rsidRPr="00044A2E" w:rsidRDefault="00605256" w:rsidP="00605256">
      <w:pPr>
        <w:tabs>
          <w:tab w:val="left" w:pos="1814"/>
          <w:tab w:val="left" w:pos="2381"/>
          <w:tab w:val="left" w:pos="2948"/>
          <w:tab w:val="left" w:pos="3515"/>
        </w:tabs>
        <w:bidi/>
        <w:spacing w:after="120" w:line="216" w:lineRule="auto"/>
        <w:ind w:left="720"/>
        <w:jc w:val="both"/>
        <w:textDirection w:val="tbRlV"/>
        <w:rPr>
          <w:rFonts w:eastAsia="PMingLiU" w:cs="Simplified Arabic"/>
          <w:b/>
          <w:bCs/>
          <w:sz w:val="22"/>
          <w:rtl/>
          <w:lang w:val="en-GB" w:eastAsia="ar-SA"/>
        </w:rPr>
      </w:pPr>
      <w:r w:rsidRPr="00044A2E">
        <w:rPr>
          <w:rFonts w:eastAsia="PMingLiU" w:cs="Simplified Arabic" w:hint="cs"/>
          <w:b/>
          <w:bCs/>
          <w:sz w:val="22"/>
          <w:rtl/>
          <w:lang w:val="en-GB" w:eastAsia="ar-SA"/>
        </w:rPr>
        <w:t>آسيا</w:t>
      </w:r>
    </w:p>
    <w:p w14:paraId="3214F525" w14:textId="77777777" w:rsidR="00605256" w:rsidRPr="00044A2E" w:rsidRDefault="00605256" w:rsidP="00605256">
      <w:pPr>
        <w:numPr>
          <w:ilvl w:val="0"/>
          <w:numId w:val="39"/>
        </w:numPr>
        <w:tabs>
          <w:tab w:val="left" w:pos="1814"/>
          <w:tab w:val="left" w:pos="2381"/>
          <w:tab w:val="left" w:pos="2948"/>
          <w:tab w:val="left" w:pos="3515"/>
        </w:tabs>
        <w:bidi/>
        <w:spacing w:after="120" w:line="216" w:lineRule="auto"/>
        <w:jc w:val="both"/>
        <w:textDirection w:val="tbRlV"/>
        <w:rPr>
          <w:rFonts w:eastAsia="PMingLiU" w:cs="Simplified Arabic"/>
          <w:b/>
          <w:bCs/>
          <w:sz w:val="22"/>
          <w:lang w:val="en-GB" w:eastAsia="ar-SA"/>
        </w:rPr>
      </w:pPr>
      <w:r w:rsidRPr="00044A2E">
        <w:rPr>
          <w:rFonts w:eastAsia="PMingLiU" w:cs="Simplified Arabic" w:hint="cs"/>
          <w:sz w:val="22"/>
          <w:rtl/>
          <w:lang w:val="en-GB" w:eastAsia="ar-SA"/>
        </w:rPr>
        <w:t xml:space="preserve">مركز </w:t>
      </w:r>
      <w:r w:rsidRPr="00044A2E">
        <w:rPr>
          <w:rFonts w:eastAsia="PMingLiU" w:cs="Simplified Arabic"/>
          <w:sz w:val="22"/>
          <w:rtl/>
          <w:lang w:val="en-GB" w:eastAsia="ar-SA"/>
        </w:rPr>
        <w:t>رابطة أمم جنوب شرق آسيا</w:t>
      </w:r>
      <w:r w:rsidRPr="00044A2E">
        <w:rPr>
          <w:rFonts w:eastAsia="PMingLiU" w:cs="Simplified Arabic" w:hint="cs"/>
          <w:sz w:val="22"/>
          <w:rtl/>
          <w:lang w:val="en-GB" w:eastAsia="ar-SA"/>
        </w:rPr>
        <w:t xml:space="preserve"> للتنوع البيولوجي</w:t>
      </w:r>
    </w:p>
    <w:p w14:paraId="690D6468" w14:textId="77777777" w:rsidR="00605256" w:rsidRPr="00044A2E" w:rsidRDefault="00605256" w:rsidP="00605256">
      <w:pPr>
        <w:numPr>
          <w:ilvl w:val="0"/>
          <w:numId w:val="39"/>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044A2E">
        <w:rPr>
          <w:rFonts w:eastAsia="PMingLiU" w:cs="Simplified Arabic" w:hint="cs"/>
          <w:sz w:val="22"/>
          <w:rtl/>
          <w:lang w:val="en-GB" w:eastAsia="ar-SA"/>
        </w:rPr>
        <w:t>ا</w:t>
      </w:r>
      <w:r w:rsidRPr="00044A2E">
        <w:rPr>
          <w:rFonts w:eastAsia="PMingLiU" w:cs="Simplified Arabic"/>
          <w:sz w:val="22"/>
          <w:rtl/>
          <w:lang w:val="en-GB" w:eastAsia="ar-SA"/>
        </w:rPr>
        <w:t>لاتحاد الدولي لحفظ الطبيعة</w:t>
      </w:r>
      <w:r w:rsidRPr="00044A2E">
        <w:rPr>
          <w:rFonts w:eastAsia="PMingLiU" w:cs="Simplified Arabic" w:hint="cs"/>
          <w:sz w:val="22"/>
          <w:rtl/>
          <w:lang w:val="en-GB" w:eastAsia="ar-SA"/>
        </w:rPr>
        <w:t xml:space="preserve"> - المكتب الإقليمي في آسيا </w:t>
      </w:r>
    </w:p>
    <w:p w14:paraId="41D1CD10" w14:textId="77777777" w:rsidR="00605256" w:rsidRPr="00044A2E" w:rsidRDefault="00605256" w:rsidP="00605256">
      <w:pPr>
        <w:numPr>
          <w:ilvl w:val="0"/>
          <w:numId w:val="39"/>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044A2E">
        <w:rPr>
          <w:rFonts w:eastAsia="PMingLiU" w:cs="Simplified Arabic" w:hint="cs"/>
          <w:sz w:val="22"/>
          <w:rtl/>
          <w:lang w:val="en-GB" w:eastAsia="ar-SA"/>
        </w:rPr>
        <w:t>المكتب الإقليمي ل</w:t>
      </w:r>
      <w:r w:rsidRPr="00044A2E">
        <w:rPr>
          <w:rFonts w:eastAsia="PMingLiU" w:cs="Simplified Arabic"/>
          <w:sz w:val="22"/>
          <w:rtl/>
          <w:lang w:val="en-GB" w:eastAsia="ar-SA"/>
        </w:rPr>
        <w:t>لاتحاد الدولي لحفظ الطبيعة</w:t>
      </w:r>
      <w:r w:rsidRPr="00044A2E">
        <w:rPr>
          <w:rFonts w:eastAsia="PMingLiU" w:cs="Simplified Arabic" w:hint="cs"/>
          <w:sz w:val="22"/>
          <w:rtl/>
          <w:lang w:val="en-GB" w:eastAsia="ar-SA"/>
        </w:rPr>
        <w:t xml:space="preserve"> في غرب آسيا</w:t>
      </w:r>
    </w:p>
    <w:p w14:paraId="28B4AC24" w14:textId="77777777" w:rsidR="00605256" w:rsidRPr="00044A2E" w:rsidRDefault="00605256" w:rsidP="00605256">
      <w:pPr>
        <w:numPr>
          <w:ilvl w:val="0"/>
          <w:numId w:val="39"/>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044A2E">
        <w:rPr>
          <w:rFonts w:eastAsia="PMingLiU" w:cs="Simplified Arabic"/>
          <w:sz w:val="22"/>
          <w:rtl/>
          <w:lang w:val="en-GB" w:eastAsia="ar-SA"/>
        </w:rPr>
        <w:t>معهد نانجينغ للعلوم البيئي</w:t>
      </w:r>
      <w:r w:rsidRPr="00044A2E">
        <w:rPr>
          <w:rFonts w:eastAsia="PMingLiU" w:cs="Simplified Arabic" w:hint="cs"/>
          <w:sz w:val="22"/>
          <w:rtl/>
          <w:lang w:val="en-GB" w:eastAsia="ar-SA"/>
        </w:rPr>
        <w:t>ة</w:t>
      </w:r>
    </w:p>
    <w:p w14:paraId="363CA5F0" w14:textId="77777777" w:rsidR="00605256" w:rsidRPr="00044A2E" w:rsidRDefault="00605256" w:rsidP="00605256">
      <w:pPr>
        <w:numPr>
          <w:ilvl w:val="0"/>
          <w:numId w:val="39"/>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044A2E">
        <w:rPr>
          <w:rFonts w:eastAsia="PMingLiU" w:cs="Simplified Arabic" w:hint="cs"/>
          <w:sz w:val="22"/>
          <w:rtl/>
          <w:lang w:val="en-GB" w:eastAsia="ar-SA"/>
        </w:rPr>
        <w:t>ال</w:t>
      </w:r>
      <w:r w:rsidRPr="00044A2E">
        <w:rPr>
          <w:rFonts w:eastAsia="PMingLiU" w:cs="Simplified Arabic"/>
          <w:sz w:val="22"/>
          <w:rtl/>
          <w:lang w:val="en-GB" w:eastAsia="ar-SA"/>
        </w:rPr>
        <w:t>مركز البيئي الإقليمي لآسيا الوسطى</w:t>
      </w:r>
    </w:p>
    <w:p w14:paraId="4FB6BF41" w14:textId="77777777" w:rsidR="00605256" w:rsidRPr="00044A2E" w:rsidRDefault="00605256" w:rsidP="00E06F6F">
      <w:pPr>
        <w:keepNext/>
        <w:keepLines/>
        <w:tabs>
          <w:tab w:val="left" w:pos="1814"/>
          <w:tab w:val="left" w:pos="2381"/>
          <w:tab w:val="left" w:pos="2948"/>
          <w:tab w:val="left" w:pos="3515"/>
        </w:tabs>
        <w:bidi/>
        <w:spacing w:after="120" w:line="216" w:lineRule="auto"/>
        <w:ind w:left="720"/>
        <w:jc w:val="both"/>
        <w:textDirection w:val="tbRlV"/>
        <w:rPr>
          <w:rFonts w:eastAsia="PMingLiU" w:cs="Simplified Arabic"/>
          <w:b/>
          <w:bCs/>
          <w:sz w:val="22"/>
          <w:rtl/>
          <w:lang w:val="en-GB" w:eastAsia="ar-SA"/>
        </w:rPr>
      </w:pPr>
      <w:r w:rsidRPr="00044A2E">
        <w:rPr>
          <w:rFonts w:eastAsia="PMingLiU" w:cs="Simplified Arabic" w:hint="cs"/>
          <w:b/>
          <w:bCs/>
          <w:sz w:val="22"/>
          <w:rtl/>
          <w:lang w:val="en-GB" w:eastAsia="ar-SA"/>
        </w:rPr>
        <w:lastRenderedPageBreak/>
        <w:t>أوروبا</w:t>
      </w:r>
    </w:p>
    <w:p w14:paraId="30D3FD00" w14:textId="77777777" w:rsidR="00605256" w:rsidRPr="00044A2E" w:rsidRDefault="00605256" w:rsidP="00605256">
      <w:pPr>
        <w:numPr>
          <w:ilvl w:val="0"/>
          <w:numId w:val="39"/>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044A2E">
        <w:rPr>
          <w:rFonts w:eastAsia="PMingLiU" w:cs="Simplified Arabic"/>
          <w:sz w:val="22"/>
          <w:rtl/>
          <w:lang w:val="en-GB" w:eastAsia="ar-SA"/>
        </w:rPr>
        <w:t>مركز المفوضية الأوروبية للبحوث المشتركة</w:t>
      </w:r>
    </w:p>
    <w:p w14:paraId="4F9DC16A" w14:textId="77777777" w:rsidR="00605256" w:rsidRPr="00044A2E" w:rsidRDefault="00605256" w:rsidP="00605256">
      <w:pPr>
        <w:numPr>
          <w:ilvl w:val="0"/>
          <w:numId w:val="39"/>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044A2E">
        <w:rPr>
          <w:rFonts w:eastAsia="PMingLiU" w:cs="Simplified Arabic"/>
          <w:sz w:val="22"/>
          <w:rtl/>
          <w:lang w:val="en-GB" w:eastAsia="ar-SA"/>
        </w:rPr>
        <w:t>مركز الاتحاد الدولي لحفظ الطبيعة للتعاون المتوسطي</w:t>
      </w:r>
    </w:p>
    <w:p w14:paraId="7211E63B" w14:textId="77777777" w:rsidR="00605256" w:rsidRPr="00044A2E" w:rsidRDefault="00605256" w:rsidP="00605256">
      <w:pPr>
        <w:numPr>
          <w:ilvl w:val="0"/>
          <w:numId w:val="39"/>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044A2E">
        <w:rPr>
          <w:rFonts w:eastAsia="PMingLiU" w:cs="Simplified Arabic" w:hint="cs"/>
          <w:sz w:val="22"/>
          <w:rtl/>
          <w:lang w:val="en-GB" w:eastAsia="ar-SA"/>
        </w:rPr>
        <w:t>ا</w:t>
      </w:r>
      <w:r w:rsidRPr="00044A2E">
        <w:rPr>
          <w:rFonts w:eastAsia="PMingLiU" w:cs="Simplified Arabic"/>
          <w:sz w:val="22"/>
          <w:rtl/>
          <w:lang w:val="en-GB" w:eastAsia="ar-SA"/>
        </w:rPr>
        <w:t>لمكتب الإقليمي</w:t>
      </w:r>
      <w:r w:rsidRPr="00044A2E">
        <w:rPr>
          <w:rFonts w:eastAsia="PMingLiU" w:cs="Simplified Arabic" w:hint="cs"/>
          <w:sz w:val="22"/>
          <w:rtl/>
          <w:lang w:val="en-GB" w:eastAsia="ar-SA"/>
        </w:rPr>
        <w:t xml:space="preserve"> للاتحاد الدولي لحفظ الطبيعة في</w:t>
      </w:r>
      <w:r w:rsidRPr="00044A2E">
        <w:rPr>
          <w:rFonts w:eastAsia="PMingLiU" w:cs="Simplified Arabic"/>
          <w:sz w:val="22"/>
          <w:rtl/>
          <w:lang w:val="en-GB" w:eastAsia="ar-SA"/>
        </w:rPr>
        <w:t xml:space="preserve"> أوروبا الشرقية وآسيا الوسطى</w:t>
      </w:r>
    </w:p>
    <w:p w14:paraId="33BA66C3" w14:textId="77777777" w:rsidR="00605256" w:rsidRPr="00044A2E" w:rsidRDefault="00605256" w:rsidP="00605256">
      <w:pPr>
        <w:numPr>
          <w:ilvl w:val="0"/>
          <w:numId w:val="39"/>
        </w:numPr>
        <w:tabs>
          <w:tab w:val="left" w:pos="1814"/>
          <w:tab w:val="left" w:pos="2381"/>
          <w:tab w:val="left" w:pos="2948"/>
          <w:tab w:val="left" w:pos="3515"/>
        </w:tabs>
        <w:bidi/>
        <w:spacing w:after="120" w:line="216" w:lineRule="auto"/>
        <w:jc w:val="both"/>
        <w:textDirection w:val="tbRlV"/>
        <w:rPr>
          <w:rFonts w:eastAsia="PMingLiU" w:cs="Simplified Arabic"/>
          <w:sz w:val="22"/>
          <w:lang w:val="en-GB" w:eastAsia="ar-SA"/>
        </w:rPr>
      </w:pPr>
      <w:r w:rsidRPr="00044A2E">
        <w:rPr>
          <w:rFonts w:eastAsia="PMingLiU" w:cs="Simplified Arabic" w:hint="cs"/>
          <w:sz w:val="22"/>
          <w:rtl/>
          <w:lang w:val="en-GB" w:eastAsia="ar-SA"/>
        </w:rPr>
        <w:t>ا</w:t>
      </w:r>
      <w:r w:rsidRPr="00044A2E">
        <w:rPr>
          <w:rFonts w:eastAsia="PMingLiU" w:cs="Simplified Arabic"/>
          <w:sz w:val="22"/>
          <w:rtl/>
          <w:lang w:val="en-GB" w:eastAsia="ar-SA"/>
        </w:rPr>
        <w:t>لمعهد الملكي البلجيكي للعلوم الطبيعية</w:t>
      </w:r>
    </w:p>
    <w:p w14:paraId="11050E1A" w14:textId="77777777" w:rsidR="00605256" w:rsidRPr="00044A2E" w:rsidRDefault="00605256" w:rsidP="00605256">
      <w:pPr>
        <w:tabs>
          <w:tab w:val="left" w:pos="1814"/>
          <w:tab w:val="left" w:pos="2381"/>
          <w:tab w:val="left" w:pos="2948"/>
          <w:tab w:val="left" w:pos="3515"/>
        </w:tabs>
        <w:bidi/>
        <w:spacing w:after="120" w:line="216" w:lineRule="auto"/>
        <w:ind w:left="720"/>
        <w:jc w:val="both"/>
        <w:textDirection w:val="tbRlV"/>
        <w:rPr>
          <w:rFonts w:eastAsia="PMingLiU" w:cs="Simplified Arabic"/>
          <w:b/>
          <w:bCs/>
          <w:sz w:val="22"/>
          <w:rtl/>
          <w:lang w:val="en-GB" w:eastAsia="ar-SA"/>
        </w:rPr>
      </w:pPr>
      <w:r w:rsidRPr="00044A2E">
        <w:rPr>
          <w:rFonts w:eastAsia="PMingLiU" w:cs="Simplified Arabic"/>
          <w:b/>
          <w:bCs/>
          <w:sz w:val="22"/>
          <w:rtl/>
          <w:lang w:val="en-GB" w:eastAsia="ar-SA"/>
        </w:rPr>
        <w:t>أوقيانوسيا</w:t>
      </w:r>
    </w:p>
    <w:p w14:paraId="09FAA4F6" w14:textId="77777777" w:rsidR="00605256" w:rsidRPr="00044A2E" w:rsidRDefault="00605256" w:rsidP="00605256">
      <w:pPr>
        <w:numPr>
          <w:ilvl w:val="0"/>
          <w:numId w:val="39"/>
        </w:numPr>
        <w:tabs>
          <w:tab w:val="left" w:pos="1814"/>
          <w:tab w:val="left" w:pos="2381"/>
          <w:tab w:val="left" w:pos="2948"/>
          <w:tab w:val="left" w:pos="3515"/>
        </w:tabs>
        <w:bidi/>
        <w:spacing w:after="120" w:line="216" w:lineRule="auto"/>
        <w:jc w:val="both"/>
        <w:textDirection w:val="tbRlV"/>
        <w:rPr>
          <w:rFonts w:eastAsia="PMingLiU" w:cs="Simplified Arabic"/>
          <w:sz w:val="22"/>
          <w:rtl/>
          <w:lang w:val="en-GB" w:eastAsia="ar-SA"/>
        </w:rPr>
      </w:pPr>
      <w:r w:rsidRPr="00044A2E">
        <w:rPr>
          <w:rFonts w:eastAsia="PMingLiU" w:cs="Simplified Arabic" w:hint="cs"/>
          <w:sz w:val="22"/>
          <w:rtl/>
          <w:lang w:val="en-GB" w:eastAsia="ar-SA"/>
        </w:rPr>
        <w:t>أ</w:t>
      </w:r>
      <w:r w:rsidRPr="00044A2E">
        <w:rPr>
          <w:rFonts w:eastAsia="PMingLiU" w:cs="Simplified Arabic"/>
          <w:sz w:val="22"/>
          <w:rtl/>
          <w:lang w:val="en-GB" w:eastAsia="ar-SA"/>
        </w:rPr>
        <w:t>مانة برنامج البيئة الإقليمي لمنطقة المحيط الهادئ</w:t>
      </w:r>
    </w:p>
    <w:p w14:paraId="6F97169B" w14:textId="77777777" w:rsidR="00605256" w:rsidRPr="00044A2E" w:rsidRDefault="00605256" w:rsidP="00605256">
      <w:pPr>
        <w:tabs>
          <w:tab w:val="left" w:pos="1814"/>
          <w:tab w:val="left" w:pos="2381"/>
          <w:tab w:val="left" w:pos="2948"/>
          <w:tab w:val="left" w:pos="3515"/>
        </w:tabs>
        <w:bidi/>
        <w:spacing w:after="120" w:line="400" w:lineRule="exact"/>
        <w:ind w:left="720"/>
        <w:jc w:val="both"/>
        <w:textDirection w:val="tbRlV"/>
        <w:rPr>
          <w:rFonts w:eastAsia="PMingLiU" w:cs="Simplified Arabic"/>
          <w:b/>
          <w:bCs/>
          <w:sz w:val="22"/>
          <w:szCs w:val="28"/>
          <w:rtl/>
          <w:lang w:val="en-GB" w:eastAsia="ar-SA"/>
        </w:rPr>
      </w:pPr>
      <w:r w:rsidRPr="00044A2E">
        <w:rPr>
          <w:rFonts w:eastAsia="PMingLiU" w:cs="Simplified Arabic"/>
          <w:b/>
          <w:bCs/>
          <w:sz w:val="22"/>
          <w:szCs w:val="28"/>
          <w:rtl/>
          <w:lang w:val="en-GB" w:eastAsia="ar-SA"/>
        </w:rPr>
        <w:t>المرفق</w:t>
      </w:r>
      <w:r w:rsidRPr="00044A2E">
        <w:rPr>
          <w:rFonts w:eastAsia="PMingLiU" w:cs="Simplified Arabic" w:hint="cs"/>
          <w:b/>
          <w:bCs/>
          <w:sz w:val="22"/>
          <w:szCs w:val="28"/>
          <w:rtl/>
          <w:lang w:val="en-GB" w:eastAsia="ar-SA"/>
        </w:rPr>
        <w:t xml:space="preserve"> الثاني</w:t>
      </w:r>
    </w:p>
    <w:p w14:paraId="124B1CB7" w14:textId="77777777" w:rsidR="00605256" w:rsidRPr="00044A2E" w:rsidRDefault="00605256" w:rsidP="00605256">
      <w:pPr>
        <w:tabs>
          <w:tab w:val="left" w:pos="1814"/>
          <w:tab w:val="left" w:pos="2381"/>
          <w:tab w:val="left" w:pos="2948"/>
          <w:tab w:val="left" w:pos="3515"/>
        </w:tabs>
        <w:bidi/>
        <w:spacing w:after="120" w:line="400" w:lineRule="exact"/>
        <w:ind w:left="720"/>
        <w:jc w:val="both"/>
        <w:textDirection w:val="tbRlV"/>
        <w:rPr>
          <w:rFonts w:eastAsia="PMingLiU" w:cs="Simplified Arabic"/>
          <w:b/>
          <w:bCs/>
          <w:sz w:val="22"/>
          <w:szCs w:val="28"/>
          <w:rtl/>
          <w:lang w:val="en-GB" w:eastAsia="ar-SA"/>
        </w:rPr>
      </w:pPr>
      <w:r w:rsidRPr="00044A2E">
        <w:rPr>
          <w:rFonts w:eastAsia="PMingLiU" w:cs="Simplified Arabic"/>
          <w:b/>
          <w:bCs/>
          <w:sz w:val="22"/>
          <w:szCs w:val="28"/>
          <w:rtl/>
          <w:lang w:val="en-GB" w:eastAsia="ar-SA"/>
        </w:rPr>
        <w:t>طرائق تشغيل كيان التنسيق العالمي التابع لآلية التعاون التقني والعلمي</w:t>
      </w:r>
    </w:p>
    <w:p w14:paraId="66995B3D" w14:textId="461EB28D" w:rsidR="00605256" w:rsidRPr="00044A2E" w:rsidRDefault="00605256" w:rsidP="00605256">
      <w:pPr>
        <w:numPr>
          <w:ilvl w:val="0"/>
          <w:numId w:val="32"/>
        </w:numPr>
        <w:tabs>
          <w:tab w:val="left" w:pos="1260"/>
        </w:tabs>
        <w:bidi/>
        <w:spacing w:after="120" w:line="216" w:lineRule="auto"/>
        <w:ind w:firstLine="0"/>
        <w:jc w:val="both"/>
        <w:rPr>
          <w:rFonts w:eastAsia="MS Mincho" w:cs="Simplified Arabic"/>
          <w:sz w:val="22"/>
          <w:lang w:val="en-GB" w:bidi="ar-EG"/>
        </w:rPr>
      </w:pPr>
      <w:r w:rsidRPr="00044A2E">
        <w:rPr>
          <w:rFonts w:eastAsia="MS Mincho" w:cs="Simplified Arabic"/>
          <w:sz w:val="22"/>
          <w:rtl/>
          <w:lang w:val="en-GB"/>
        </w:rPr>
        <w:t xml:space="preserve">عملا بالفقرة 27 من المقرر 15/8، سيعمل كيان التنسيق العالمي التابع لآلية التعاون التقني والعلمي وفقا للطرائق المبينة أدناه وتمشيا مع </w:t>
      </w:r>
      <w:r w:rsidRPr="00044A2E">
        <w:rPr>
          <w:rFonts w:eastAsia="MS Mincho" w:cs="Simplified Arabic" w:hint="cs"/>
          <w:sz w:val="22"/>
          <w:rtl/>
          <w:lang w:val="en-GB"/>
        </w:rPr>
        <w:t>وظائفه الأساسية</w:t>
      </w:r>
      <w:r w:rsidRPr="00044A2E">
        <w:rPr>
          <w:rFonts w:eastAsia="MS Mincho" w:cs="Simplified Arabic"/>
          <w:sz w:val="22"/>
          <w:rtl/>
          <w:lang w:val="en-GB"/>
        </w:rPr>
        <w:t xml:space="preserve"> على النحو المبين في ذلك المقرر</w:t>
      </w:r>
      <w:r w:rsidR="002D5CD8" w:rsidRPr="00044A2E">
        <w:rPr>
          <w:rFonts w:eastAsia="MS Mincho" w:cs="Simplified Arabic" w:hint="cs"/>
          <w:sz w:val="22"/>
          <w:rtl/>
          <w:lang w:val="fr-CA" w:bidi="ar-EG"/>
        </w:rPr>
        <w:t>.</w:t>
      </w:r>
      <w:r w:rsidRPr="00044A2E">
        <w:rPr>
          <w:rFonts w:eastAsia="MS Mincho" w:cs="Simplified Arabic" w:hint="cs"/>
          <w:sz w:val="22"/>
          <w:rtl/>
          <w:lang w:val="fr-CA" w:bidi="ar-EG"/>
        </w:rPr>
        <w:t xml:space="preserve"> و</w:t>
      </w:r>
      <w:r w:rsidRPr="00044A2E">
        <w:rPr>
          <w:rFonts w:eastAsia="MS Mincho" w:cs="Simplified Arabic"/>
          <w:sz w:val="22"/>
          <w:rtl/>
          <w:lang w:val="fr-CA"/>
        </w:rPr>
        <w:t>سيدعم كيان التنسيق العالمي تحديد الثغرات في القدرات العلمية والتكنولوجية والابتكارية، ولا سيما بالنسبة للبلدان النامية الأطراف، بطريقة شفافة وشاملة، مع مراعاة وجهات النظر الإقليمية المختلفة</w:t>
      </w:r>
      <w:r w:rsidR="002D5CD8" w:rsidRPr="00044A2E">
        <w:rPr>
          <w:rFonts w:eastAsia="MS Mincho" w:cs="Simplified Arabic" w:hint="cs"/>
          <w:sz w:val="22"/>
          <w:rtl/>
          <w:lang w:val="fr-CA" w:bidi="ar-EG"/>
        </w:rPr>
        <w:t>.</w:t>
      </w:r>
      <w:r w:rsidRPr="00044A2E">
        <w:rPr>
          <w:rFonts w:eastAsia="MS Mincho" w:cs="Simplified Arabic" w:hint="cs"/>
          <w:sz w:val="22"/>
          <w:rtl/>
          <w:lang w:val="fr-CA" w:bidi="ar-EG"/>
        </w:rPr>
        <w:t xml:space="preserve"> وسييسر أيضا</w:t>
      </w:r>
      <w:r w:rsidRPr="00044A2E">
        <w:rPr>
          <w:rFonts w:eastAsia="MS Mincho" w:cs="Simplified Arabic"/>
          <w:sz w:val="22"/>
          <w:rtl/>
          <w:lang w:val="fr-CA"/>
        </w:rPr>
        <w:t xml:space="preserve">، على أساس الطلب، التعاون التقني والعلمي ونقل التكنولوجيا </w:t>
      </w:r>
      <w:r w:rsidRPr="00044A2E">
        <w:rPr>
          <w:rFonts w:eastAsia="MS Mincho" w:cs="Simplified Arabic" w:hint="cs"/>
          <w:sz w:val="22"/>
          <w:rtl/>
          <w:lang w:val="fr-CA"/>
        </w:rPr>
        <w:t xml:space="preserve">فيما </w:t>
      </w:r>
      <w:r w:rsidRPr="00044A2E">
        <w:rPr>
          <w:rFonts w:eastAsia="MS Mincho" w:cs="Simplified Arabic"/>
          <w:sz w:val="22"/>
          <w:rtl/>
          <w:lang w:val="fr-CA"/>
        </w:rPr>
        <w:t xml:space="preserve">بين الأطراف، ولا سيما </w:t>
      </w:r>
      <w:r w:rsidRPr="00044A2E">
        <w:rPr>
          <w:rFonts w:eastAsia="MS Mincho" w:cs="Simplified Arabic" w:hint="cs"/>
          <w:sz w:val="22"/>
          <w:rtl/>
          <w:lang w:val="fr-CA"/>
        </w:rPr>
        <w:t>ل</w:t>
      </w:r>
      <w:r w:rsidRPr="00044A2E">
        <w:rPr>
          <w:rFonts w:eastAsia="MS Mincho" w:cs="Simplified Arabic"/>
          <w:sz w:val="22"/>
          <w:rtl/>
          <w:lang w:val="fr-CA"/>
        </w:rPr>
        <w:t xml:space="preserve">لبلدان النامية الأطراف، لدعم تنفيذ اتفاقية </w:t>
      </w:r>
      <w:r w:rsidRPr="00044A2E">
        <w:rPr>
          <w:rFonts w:eastAsia="MS Mincho" w:cs="Simplified Arabic" w:hint="cs"/>
          <w:sz w:val="22"/>
          <w:rtl/>
          <w:lang w:val="fr-CA"/>
        </w:rPr>
        <w:t xml:space="preserve">التنوع البيولوجي </w:t>
      </w:r>
      <w:r w:rsidRPr="00044A2E">
        <w:rPr>
          <w:rFonts w:eastAsia="MS Mincho" w:cs="Simplified Arabic"/>
          <w:sz w:val="22"/>
          <w:rtl/>
          <w:lang w:val="fr-CA"/>
        </w:rPr>
        <w:t>وبروتوكول</w:t>
      </w:r>
      <w:r w:rsidRPr="00044A2E">
        <w:rPr>
          <w:rFonts w:eastAsia="MS Mincho" w:cs="Simplified Arabic" w:hint="cs"/>
          <w:sz w:val="22"/>
          <w:rtl/>
          <w:lang w:val="fr-CA"/>
        </w:rPr>
        <w:t>يها</w:t>
      </w:r>
      <w:r w:rsidRPr="00044A2E">
        <w:rPr>
          <w:rFonts w:eastAsia="MS Mincho" w:cs="Simplified Arabic"/>
          <w:sz w:val="22"/>
          <w:rtl/>
          <w:lang w:val="fr-CA"/>
        </w:rPr>
        <w:t xml:space="preserve"> </w:t>
      </w:r>
      <w:r w:rsidRPr="00044A2E">
        <w:rPr>
          <w:rFonts w:eastAsia="MS Mincho" w:cs="Simplified Arabic" w:hint="cs"/>
          <w:sz w:val="22"/>
          <w:rtl/>
          <w:lang w:val="fr-CA"/>
        </w:rPr>
        <w:t>وإطار</w:t>
      </w:r>
      <w:r w:rsidRPr="00044A2E">
        <w:rPr>
          <w:rFonts w:eastAsia="MS Mincho" w:cs="Simplified Arabic"/>
          <w:sz w:val="22"/>
          <w:rtl/>
          <w:lang w:val="fr-CA"/>
        </w:rPr>
        <w:t xml:space="preserve"> كونمينغ-مونتريال </w:t>
      </w:r>
      <w:r w:rsidRPr="00044A2E">
        <w:rPr>
          <w:rFonts w:eastAsia="MS Mincho" w:cs="Simplified Arabic" w:hint="cs"/>
          <w:sz w:val="22"/>
          <w:rtl/>
          <w:lang w:val="fr-CA"/>
        </w:rPr>
        <w:t xml:space="preserve">العالمي </w:t>
      </w:r>
      <w:r w:rsidRPr="00044A2E">
        <w:rPr>
          <w:rFonts w:eastAsia="MS Mincho" w:cs="Simplified Arabic"/>
          <w:sz w:val="22"/>
          <w:rtl/>
          <w:lang w:val="fr-CA"/>
        </w:rPr>
        <w:t>للتنوع البيولوجي، بما في ذلك من خلال برامج البحوث المشتركة والمشاريع المشتركة لتطوير التكنولوجيات</w:t>
      </w:r>
      <w:r w:rsidR="002D5CD8" w:rsidRPr="00044A2E">
        <w:rPr>
          <w:rFonts w:eastAsia="MS Mincho" w:cs="Simplified Arabic" w:hint="cs"/>
          <w:sz w:val="22"/>
          <w:rtl/>
          <w:lang w:val="fr-CA" w:bidi="ar-EG"/>
        </w:rPr>
        <w:t>.</w:t>
      </w:r>
    </w:p>
    <w:p w14:paraId="244E2D4C" w14:textId="77777777" w:rsidR="00605256" w:rsidRPr="00044A2E" w:rsidRDefault="00605256" w:rsidP="00605256">
      <w:pPr>
        <w:bidi/>
        <w:spacing w:after="120" w:line="216" w:lineRule="auto"/>
        <w:jc w:val="both"/>
        <w:rPr>
          <w:rFonts w:eastAsia="MS Mincho" w:cs="Simplified Arabic"/>
          <w:b/>
          <w:bCs/>
          <w:sz w:val="22"/>
          <w:lang w:val="en-GB" w:bidi="ar-EG"/>
        </w:rPr>
      </w:pPr>
      <w:r w:rsidRPr="00044A2E">
        <w:rPr>
          <w:rFonts w:eastAsia="MS Mincho" w:cs="Simplified Arabic" w:hint="cs"/>
          <w:b/>
          <w:bCs/>
          <w:sz w:val="22"/>
          <w:rtl/>
          <w:lang w:val="en-GB" w:bidi="ar-EG"/>
        </w:rPr>
        <w:t>أولا-</w:t>
      </w:r>
      <w:r w:rsidRPr="00044A2E">
        <w:rPr>
          <w:rFonts w:eastAsia="MS Mincho" w:cs="Simplified Arabic" w:hint="cs"/>
          <w:b/>
          <w:bCs/>
          <w:sz w:val="22"/>
          <w:rtl/>
          <w:lang w:val="en-GB" w:bidi="ar-EG"/>
        </w:rPr>
        <w:tab/>
        <w:t>الهيكل التنظيمي</w:t>
      </w:r>
    </w:p>
    <w:p w14:paraId="662C72EE" w14:textId="07020A6E" w:rsidR="00605256" w:rsidRPr="00044A2E" w:rsidRDefault="00605256" w:rsidP="00605256">
      <w:pPr>
        <w:numPr>
          <w:ilvl w:val="0"/>
          <w:numId w:val="32"/>
        </w:numPr>
        <w:tabs>
          <w:tab w:val="left" w:pos="1260"/>
        </w:tabs>
        <w:bidi/>
        <w:spacing w:after="120" w:line="216" w:lineRule="auto"/>
        <w:ind w:firstLine="0"/>
        <w:jc w:val="both"/>
        <w:rPr>
          <w:rFonts w:eastAsia="MS Mincho" w:cs="Simplified Arabic"/>
          <w:sz w:val="22"/>
          <w:lang w:val="en-GB" w:bidi="ar-EG"/>
        </w:rPr>
      </w:pPr>
      <w:r w:rsidRPr="00044A2E">
        <w:rPr>
          <w:rFonts w:eastAsia="MS Mincho" w:cs="Simplified Arabic"/>
          <w:sz w:val="22"/>
          <w:rtl/>
          <w:lang w:val="en-GB"/>
        </w:rPr>
        <w:t xml:space="preserve">سيكون لكيان التنسيق العالمي فريق بسيط ورشيق من الموظفين الفنيين والإداريين، سيكون مسؤولا عن الإدارة والتنظيم اليوميين للأنشطة والعمليات، تمشيا مع </w:t>
      </w:r>
      <w:r w:rsidRPr="00044A2E">
        <w:rPr>
          <w:rFonts w:eastAsia="MS Mincho" w:cs="Simplified Arabic" w:hint="cs"/>
          <w:sz w:val="22"/>
          <w:rtl/>
          <w:lang w:val="en-GB"/>
        </w:rPr>
        <w:t>الوظائف الأساسية</w:t>
      </w:r>
      <w:r w:rsidRPr="00044A2E">
        <w:rPr>
          <w:rFonts w:eastAsia="MS Mincho" w:cs="Simplified Arabic"/>
          <w:sz w:val="22"/>
          <w:rtl/>
          <w:lang w:val="en-GB"/>
        </w:rPr>
        <w:t xml:space="preserve"> المبينة في الفقرة 27 من المقرر 15/8</w:t>
      </w:r>
      <w:r w:rsidR="002D5CD8" w:rsidRPr="00044A2E">
        <w:rPr>
          <w:rFonts w:eastAsia="MS Mincho" w:cs="Simplified Arabic" w:hint="cs"/>
          <w:sz w:val="22"/>
          <w:rtl/>
          <w:lang w:val="fr-CA" w:bidi="ar-EG"/>
        </w:rPr>
        <w:t>.</w:t>
      </w:r>
    </w:p>
    <w:p w14:paraId="524208C0" w14:textId="3F6041DF" w:rsidR="00605256" w:rsidRPr="00044A2E" w:rsidRDefault="00605256" w:rsidP="00605256">
      <w:pPr>
        <w:numPr>
          <w:ilvl w:val="0"/>
          <w:numId w:val="32"/>
        </w:numPr>
        <w:bidi/>
        <w:spacing w:after="120" w:line="216" w:lineRule="auto"/>
        <w:ind w:firstLine="0"/>
        <w:jc w:val="both"/>
        <w:rPr>
          <w:rFonts w:eastAsia="MS Mincho" w:cs="Simplified Arabic"/>
          <w:sz w:val="22"/>
          <w:lang w:val="en-GB" w:bidi="ar-EG"/>
        </w:rPr>
      </w:pPr>
      <w:r w:rsidRPr="00044A2E">
        <w:rPr>
          <w:rFonts w:eastAsia="MS Mincho" w:cs="Simplified Arabic"/>
          <w:sz w:val="22"/>
          <w:rtl/>
          <w:lang w:val="en-GB"/>
        </w:rPr>
        <w:t xml:space="preserve">وسيقيم كيان التنسيق العالمي شراكات مع المنظمات الدولية </w:t>
      </w:r>
      <w:r w:rsidRPr="00044A2E">
        <w:rPr>
          <w:rFonts w:eastAsia="MS Mincho" w:cs="Simplified Arabic" w:hint="cs"/>
          <w:sz w:val="22"/>
          <w:rtl/>
          <w:lang w:val="en-GB"/>
        </w:rPr>
        <w:t>التي تتمتع</w:t>
      </w:r>
      <w:r w:rsidRPr="00044A2E">
        <w:rPr>
          <w:rFonts w:eastAsia="MS Mincho" w:cs="Simplified Arabic"/>
          <w:sz w:val="22"/>
          <w:rtl/>
          <w:lang w:val="en-GB"/>
        </w:rPr>
        <w:t xml:space="preserve"> </w:t>
      </w:r>
      <w:r w:rsidRPr="00044A2E">
        <w:rPr>
          <w:rFonts w:eastAsia="MS Mincho" w:cs="Simplified Arabic" w:hint="cs"/>
          <w:sz w:val="22"/>
          <w:rtl/>
          <w:lang w:val="en-GB"/>
        </w:rPr>
        <w:t>ب</w:t>
      </w:r>
      <w:r w:rsidRPr="00044A2E">
        <w:rPr>
          <w:rFonts w:eastAsia="MS Mincho" w:cs="Simplified Arabic"/>
          <w:sz w:val="22"/>
          <w:rtl/>
          <w:lang w:val="en-GB"/>
        </w:rPr>
        <w:t>الخبرة المتخصصة في المجالات المتعلقة بالتنوع البيولوجي</w:t>
      </w:r>
      <w:r w:rsidRPr="00044A2E">
        <w:rPr>
          <w:rFonts w:eastAsia="MS Mincho" w:cs="Simplified Arabic" w:hint="cs"/>
          <w:sz w:val="22"/>
          <w:rtl/>
          <w:lang w:val="en-GB"/>
        </w:rPr>
        <w:t>، مثل</w:t>
      </w:r>
      <w:r w:rsidRPr="00044A2E">
        <w:rPr>
          <w:rFonts w:eastAsia="MS Mincho" w:cs="Simplified Arabic" w:hint="cs"/>
          <w:sz w:val="22"/>
          <w:rtl/>
        </w:rPr>
        <w:t xml:space="preserve"> </w:t>
      </w:r>
      <w:r w:rsidRPr="00044A2E">
        <w:rPr>
          <w:rFonts w:eastAsia="MS Mincho" w:cs="Simplified Arabic"/>
          <w:sz w:val="22"/>
          <w:rtl/>
          <w:lang w:val="en-GB"/>
        </w:rPr>
        <w:t xml:space="preserve">اتحاد الشركاء العلميين المعنيين بالتنوع </w:t>
      </w:r>
      <w:r w:rsidRPr="00044A2E">
        <w:rPr>
          <w:rFonts w:eastAsia="MS Mincho" w:cs="Simplified Arabic" w:hint="cs"/>
          <w:sz w:val="22"/>
          <w:rtl/>
        </w:rPr>
        <w:t>البيولوجي،</w:t>
      </w:r>
      <w:r w:rsidRPr="00044A2E">
        <w:rPr>
          <w:rFonts w:eastAsia="MS Mincho" w:cs="Simplified Arabic"/>
          <w:sz w:val="22"/>
          <w:rtl/>
          <w:lang w:val="en-GB"/>
        </w:rPr>
        <w:t xml:space="preserve"> لتقديم</w:t>
      </w:r>
      <w:r w:rsidRPr="00044A2E">
        <w:rPr>
          <w:rFonts w:eastAsia="MS Mincho" w:cs="Simplified Arabic" w:hint="cs"/>
          <w:sz w:val="22"/>
          <w:rtl/>
          <w:lang w:val="en-GB"/>
        </w:rPr>
        <w:t xml:space="preserve"> الدعم</w:t>
      </w:r>
      <w:r w:rsidRPr="00044A2E">
        <w:rPr>
          <w:rFonts w:eastAsia="MS Mincho" w:cs="Simplified Arabic"/>
          <w:sz w:val="22"/>
          <w:rtl/>
          <w:lang w:val="en-GB"/>
        </w:rPr>
        <w:t xml:space="preserve">، من خلال المراكز الإقليمية ودون الإقليمية لدعم التعاون التقني والعلمي، في المجالات التي تفتقر إلى الخبرة أو القدرة </w:t>
      </w:r>
      <w:r w:rsidRPr="00044A2E">
        <w:rPr>
          <w:rFonts w:eastAsia="MS Mincho" w:cs="Simplified Arabic" w:hint="cs"/>
          <w:sz w:val="22"/>
          <w:rtl/>
          <w:lang w:val="en-GB"/>
        </w:rPr>
        <w:t>من أجل</w:t>
      </w:r>
      <w:r w:rsidRPr="00044A2E">
        <w:rPr>
          <w:rFonts w:eastAsia="MS Mincho" w:cs="Simplified Arabic"/>
          <w:sz w:val="22"/>
          <w:rtl/>
          <w:lang w:val="en-GB"/>
        </w:rPr>
        <w:t xml:space="preserve"> </w:t>
      </w:r>
      <w:r w:rsidRPr="00044A2E">
        <w:rPr>
          <w:rFonts w:eastAsia="MS Mincho" w:cs="Simplified Arabic" w:hint="cs"/>
          <w:sz w:val="22"/>
          <w:rtl/>
          <w:lang w:val="en-GB"/>
        </w:rPr>
        <w:t>تلبية</w:t>
      </w:r>
      <w:r w:rsidRPr="00044A2E">
        <w:rPr>
          <w:rFonts w:eastAsia="MS Mincho" w:cs="Simplified Arabic"/>
          <w:sz w:val="22"/>
          <w:rtl/>
          <w:lang w:val="en-GB"/>
        </w:rPr>
        <w:t xml:space="preserve"> جميع الاحتياجات التي تحددها الأطراف</w:t>
      </w:r>
      <w:r w:rsidR="002D5CD8" w:rsidRPr="00044A2E">
        <w:rPr>
          <w:rFonts w:eastAsia="MS Mincho" w:cs="Simplified Arabic" w:hint="cs"/>
          <w:sz w:val="22"/>
          <w:rtl/>
          <w:lang w:val="fr-CA" w:bidi="ar-EG"/>
        </w:rPr>
        <w:t>.</w:t>
      </w:r>
    </w:p>
    <w:p w14:paraId="4A5683FE" w14:textId="77777777" w:rsidR="00605256" w:rsidRPr="00044A2E" w:rsidRDefault="00605256" w:rsidP="00605256">
      <w:pPr>
        <w:bidi/>
        <w:spacing w:after="120" w:line="216" w:lineRule="auto"/>
        <w:jc w:val="both"/>
        <w:rPr>
          <w:rFonts w:eastAsia="MS Mincho" w:cs="Simplified Arabic"/>
          <w:b/>
          <w:bCs/>
          <w:sz w:val="22"/>
          <w:lang w:val="en-GB" w:bidi="ar-EG"/>
        </w:rPr>
      </w:pPr>
      <w:r w:rsidRPr="00044A2E">
        <w:rPr>
          <w:rFonts w:eastAsia="MS Mincho" w:cs="Simplified Arabic" w:hint="cs"/>
          <w:b/>
          <w:bCs/>
          <w:sz w:val="22"/>
          <w:rtl/>
          <w:lang w:val="en-GB" w:bidi="ar-EG"/>
        </w:rPr>
        <w:t>ثانيا-</w:t>
      </w:r>
      <w:r w:rsidRPr="00044A2E">
        <w:rPr>
          <w:rFonts w:eastAsia="MS Mincho" w:cs="Simplified Arabic" w:hint="cs"/>
          <w:b/>
          <w:bCs/>
          <w:sz w:val="22"/>
          <w:rtl/>
          <w:lang w:val="en-GB" w:bidi="ar-EG"/>
        </w:rPr>
        <w:tab/>
        <w:t>الحوكمة والرقابة</w:t>
      </w:r>
    </w:p>
    <w:p w14:paraId="741283BB" w14:textId="20BA07D4" w:rsidR="00605256" w:rsidRPr="00044A2E" w:rsidRDefault="00605256" w:rsidP="00605256">
      <w:pPr>
        <w:numPr>
          <w:ilvl w:val="0"/>
          <w:numId w:val="32"/>
        </w:numPr>
        <w:bidi/>
        <w:spacing w:after="120" w:line="216" w:lineRule="auto"/>
        <w:ind w:firstLine="0"/>
        <w:jc w:val="both"/>
        <w:rPr>
          <w:rFonts w:eastAsia="MS Mincho" w:cs="Simplified Arabic"/>
          <w:sz w:val="22"/>
          <w:lang w:val="en-GB" w:bidi="ar-EG"/>
        </w:rPr>
      </w:pPr>
      <w:r w:rsidRPr="00044A2E">
        <w:rPr>
          <w:rFonts w:eastAsia="MS Mincho" w:cs="Simplified Arabic"/>
          <w:sz w:val="22"/>
          <w:rtl/>
          <w:lang w:val="en-GB"/>
        </w:rPr>
        <w:t xml:space="preserve">سيكون كيان التنسيق العالمي مسؤولا أمام مؤتمر الأطراف </w:t>
      </w:r>
      <w:r w:rsidRPr="00044A2E">
        <w:rPr>
          <w:rFonts w:eastAsia="MS Mincho" w:cs="Simplified Arabic" w:hint="cs"/>
          <w:sz w:val="22"/>
          <w:rtl/>
          <w:lang w:val="en-GB"/>
        </w:rPr>
        <w:t xml:space="preserve">في الاتفاقية </w:t>
      </w:r>
      <w:r w:rsidRPr="00044A2E">
        <w:rPr>
          <w:rFonts w:eastAsia="MS Mincho" w:cs="Simplified Arabic"/>
          <w:sz w:val="22"/>
          <w:rtl/>
          <w:lang w:val="en-GB"/>
        </w:rPr>
        <w:t>وسيعمل بموجب إرشاده وتوجيهه الاستراتيجيين</w:t>
      </w:r>
      <w:r w:rsidR="002D5CD8" w:rsidRPr="00044A2E">
        <w:rPr>
          <w:rFonts w:eastAsia="MS Mincho" w:cs="Simplified Arabic" w:hint="cs"/>
          <w:sz w:val="22"/>
          <w:rtl/>
          <w:lang w:val="fr-CA" w:bidi="ar-EG"/>
        </w:rPr>
        <w:t>.</w:t>
      </w:r>
      <w:r w:rsidRPr="00044A2E">
        <w:rPr>
          <w:rFonts w:eastAsia="MS Mincho" w:cs="Simplified Arabic" w:hint="cs"/>
          <w:sz w:val="22"/>
          <w:rtl/>
          <w:lang w:val="fr-CA" w:bidi="ar-EG"/>
        </w:rPr>
        <w:t xml:space="preserve"> </w:t>
      </w:r>
      <w:r w:rsidRPr="00044A2E">
        <w:rPr>
          <w:rFonts w:eastAsia="MS Mincho" w:cs="Simplified Arabic"/>
          <w:sz w:val="22"/>
          <w:rtl/>
          <w:lang w:val="fr-CA"/>
        </w:rPr>
        <w:t xml:space="preserve">وسيقدم مؤتمر الأطراف </w:t>
      </w:r>
      <w:r w:rsidRPr="00044A2E">
        <w:rPr>
          <w:rFonts w:eastAsia="MS Mincho" w:cs="Simplified Arabic" w:hint="cs"/>
          <w:sz w:val="22"/>
          <w:rtl/>
          <w:lang w:val="fr-CA"/>
        </w:rPr>
        <w:t>الإرشادات</w:t>
      </w:r>
      <w:r w:rsidRPr="00044A2E">
        <w:rPr>
          <w:rFonts w:eastAsia="MS Mincho" w:cs="Simplified Arabic"/>
          <w:sz w:val="22"/>
          <w:rtl/>
          <w:lang w:val="fr-CA"/>
        </w:rPr>
        <w:t xml:space="preserve"> إلى </w:t>
      </w:r>
      <w:r w:rsidRPr="00044A2E">
        <w:rPr>
          <w:rFonts w:eastAsia="MS Mincho" w:cs="Simplified Arabic" w:hint="cs"/>
          <w:sz w:val="22"/>
          <w:rtl/>
          <w:lang w:val="fr-CA"/>
        </w:rPr>
        <w:t>ال</w:t>
      </w:r>
      <w:r w:rsidRPr="00044A2E">
        <w:rPr>
          <w:rFonts w:eastAsia="MS Mincho" w:cs="Simplified Arabic"/>
          <w:sz w:val="22"/>
          <w:rtl/>
          <w:lang w:val="fr-CA"/>
        </w:rPr>
        <w:t xml:space="preserve">كيان </w:t>
      </w:r>
      <w:r w:rsidRPr="00044A2E">
        <w:rPr>
          <w:rFonts w:eastAsia="MS Mincho" w:cs="Simplified Arabic"/>
          <w:sz w:val="22"/>
          <w:rtl/>
          <w:lang w:val="fr-CA" w:bidi="ar-EG"/>
        </w:rPr>
        <w:t>لدعم صياغة خطة عمله لفترة السنتين، إلى جانب وضع ميزانية</w:t>
      </w:r>
      <w:r w:rsidR="002D5CD8" w:rsidRPr="00044A2E">
        <w:rPr>
          <w:rFonts w:eastAsia="MS Mincho" w:cs="Simplified Arabic"/>
          <w:sz w:val="22"/>
          <w:rtl/>
          <w:lang w:val="fr-CA" w:bidi="ar-EG"/>
        </w:rPr>
        <w:t>.</w:t>
      </w:r>
      <w:r w:rsidRPr="00044A2E">
        <w:rPr>
          <w:rFonts w:eastAsia="MS Mincho" w:cs="Simplified Arabic"/>
          <w:sz w:val="22"/>
          <w:rtl/>
          <w:lang w:val="fr-CA" w:bidi="ar-EG"/>
        </w:rPr>
        <w:t xml:space="preserve"> وسيوافق مؤتمر الأطراف في كل اجتماع </w:t>
      </w:r>
      <w:r w:rsidRPr="00044A2E">
        <w:rPr>
          <w:rFonts w:eastAsia="MS Mincho" w:cs="Simplified Arabic" w:hint="cs"/>
          <w:sz w:val="22"/>
          <w:rtl/>
          <w:lang w:val="fr-CA" w:bidi="ar-EG"/>
        </w:rPr>
        <w:t>من اجتماعاته ال</w:t>
      </w:r>
      <w:r w:rsidRPr="00044A2E">
        <w:rPr>
          <w:rFonts w:eastAsia="MS Mincho" w:cs="Simplified Arabic"/>
          <w:sz w:val="22"/>
          <w:rtl/>
          <w:lang w:val="fr-CA" w:bidi="ar-EG"/>
        </w:rPr>
        <w:t>عادي</w:t>
      </w:r>
      <w:r w:rsidRPr="00044A2E">
        <w:rPr>
          <w:rFonts w:eastAsia="MS Mincho" w:cs="Simplified Arabic" w:hint="cs"/>
          <w:sz w:val="22"/>
          <w:rtl/>
          <w:lang w:val="fr-CA" w:bidi="ar-EG"/>
        </w:rPr>
        <w:t>ة</w:t>
      </w:r>
      <w:r w:rsidRPr="00044A2E">
        <w:rPr>
          <w:rFonts w:eastAsia="MS Mincho" w:cs="Simplified Arabic"/>
          <w:sz w:val="22"/>
          <w:rtl/>
          <w:lang w:val="fr-CA" w:bidi="ar-EG"/>
        </w:rPr>
        <w:t xml:space="preserve"> على الأولويات البرنامجية العامة، وخطة العمل لفترة السنتين، ونهج التنفيذ، بناء على توصية من الهيئة الفرعية للتنفيذ</w:t>
      </w:r>
      <w:r w:rsidR="002D5CD8" w:rsidRPr="00044A2E">
        <w:rPr>
          <w:rFonts w:eastAsia="MS Mincho" w:cs="Simplified Arabic"/>
          <w:sz w:val="22"/>
          <w:rtl/>
          <w:lang w:val="fr-CA" w:bidi="ar-EG"/>
        </w:rPr>
        <w:t>.</w:t>
      </w:r>
      <w:r w:rsidRPr="00044A2E">
        <w:rPr>
          <w:rFonts w:eastAsia="MS Mincho" w:cs="Simplified Arabic"/>
          <w:sz w:val="22"/>
          <w:rtl/>
          <w:lang w:val="fr-CA" w:bidi="ar-EG"/>
        </w:rPr>
        <w:t xml:space="preserve"> وس</w:t>
      </w:r>
      <w:r w:rsidRPr="00044A2E">
        <w:rPr>
          <w:rFonts w:eastAsia="MS Mincho" w:cs="Simplified Arabic" w:hint="cs"/>
          <w:sz w:val="22"/>
          <w:rtl/>
          <w:lang w:val="fr-CA" w:bidi="ar-EG"/>
        </w:rPr>
        <w:t xml:space="preserve">يرفع </w:t>
      </w:r>
      <w:r w:rsidRPr="00044A2E">
        <w:rPr>
          <w:rFonts w:eastAsia="MS Mincho" w:cs="Simplified Arabic"/>
          <w:sz w:val="22"/>
          <w:rtl/>
          <w:lang w:val="fr-CA" w:bidi="ar-EG"/>
        </w:rPr>
        <w:t xml:space="preserve">الكيان </w:t>
      </w:r>
      <w:r w:rsidRPr="00044A2E">
        <w:rPr>
          <w:rFonts w:eastAsia="MS Mincho" w:cs="Simplified Arabic" w:hint="cs"/>
          <w:sz w:val="22"/>
          <w:rtl/>
          <w:lang w:val="fr-CA" w:bidi="ar-EG"/>
        </w:rPr>
        <w:t xml:space="preserve">تقاريره </w:t>
      </w:r>
      <w:r w:rsidRPr="00044A2E">
        <w:rPr>
          <w:rFonts w:eastAsia="MS Mincho" w:cs="Simplified Arabic"/>
          <w:sz w:val="22"/>
          <w:rtl/>
          <w:lang w:val="fr-CA" w:bidi="ar-EG"/>
        </w:rPr>
        <w:t xml:space="preserve">إلى مؤتمر الأطراف، </w:t>
      </w:r>
      <w:r w:rsidRPr="00044A2E">
        <w:rPr>
          <w:rFonts w:eastAsia="MS Mincho" w:cs="Simplified Arabic" w:hint="cs"/>
          <w:sz w:val="22"/>
          <w:rtl/>
          <w:lang w:val="fr-CA" w:bidi="ar-EG"/>
        </w:rPr>
        <w:t>من خلال</w:t>
      </w:r>
      <w:r w:rsidRPr="00044A2E">
        <w:rPr>
          <w:rFonts w:eastAsia="MS Mincho" w:cs="Simplified Arabic"/>
          <w:sz w:val="22"/>
          <w:rtl/>
          <w:lang w:val="fr-CA" w:bidi="ar-EG"/>
        </w:rPr>
        <w:t xml:space="preserve"> الهيئة الفرعية للتنفيذ، </w:t>
      </w:r>
      <w:r w:rsidRPr="00044A2E">
        <w:rPr>
          <w:rFonts w:eastAsia="MS Mincho" w:cs="Simplified Arabic" w:hint="cs"/>
          <w:sz w:val="22"/>
          <w:rtl/>
          <w:lang w:val="fr-CA" w:bidi="ar-EG"/>
        </w:rPr>
        <w:t>بشأن</w:t>
      </w:r>
      <w:r w:rsidRPr="00044A2E">
        <w:rPr>
          <w:rFonts w:eastAsia="MS Mincho" w:cs="Simplified Arabic"/>
          <w:sz w:val="22"/>
          <w:rtl/>
          <w:lang w:val="fr-CA" w:bidi="ar-EG"/>
        </w:rPr>
        <w:t xml:space="preserve"> التقدم المحرز في عمله وعمل مراكز الدعم الإقليمية ودون الإقليمية</w:t>
      </w:r>
      <w:r w:rsidR="002D5CD8" w:rsidRPr="00044A2E">
        <w:rPr>
          <w:rFonts w:eastAsia="MS Mincho" w:cs="Simplified Arabic"/>
          <w:sz w:val="22"/>
          <w:rtl/>
          <w:lang w:val="fr-CA" w:bidi="ar-EG"/>
        </w:rPr>
        <w:t>.</w:t>
      </w:r>
    </w:p>
    <w:p w14:paraId="0554A2AF" w14:textId="5AC9D6F9" w:rsidR="00605256" w:rsidRPr="00044A2E" w:rsidRDefault="00605256" w:rsidP="00605256">
      <w:pPr>
        <w:bidi/>
        <w:spacing w:after="120" w:line="216" w:lineRule="auto"/>
        <w:ind w:left="720"/>
        <w:jc w:val="both"/>
        <w:rPr>
          <w:rFonts w:eastAsia="MS Mincho" w:cs="Simplified Arabic"/>
          <w:sz w:val="22"/>
          <w:lang w:val="en-GB" w:bidi="ar-EG"/>
        </w:rPr>
      </w:pPr>
      <w:r w:rsidRPr="00044A2E">
        <w:rPr>
          <w:rFonts w:eastAsia="MS Mincho" w:cs="Simplified Arabic" w:hint="cs"/>
          <w:sz w:val="22"/>
          <w:rtl/>
          <w:lang w:val="en-GB"/>
        </w:rPr>
        <w:t>5-</w:t>
      </w:r>
      <w:r w:rsidRPr="00044A2E">
        <w:rPr>
          <w:rFonts w:eastAsia="MS Mincho" w:cs="Simplified Arabic"/>
          <w:sz w:val="22"/>
          <w:rtl/>
          <w:lang w:val="en-GB"/>
        </w:rPr>
        <w:tab/>
      </w:r>
      <w:r w:rsidRPr="00044A2E">
        <w:rPr>
          <w:rFonts w:eastAsia="MS Mincho" w:cs="Simplified Arabic"/>
          <w:sz w:val="22"/>
          <w:rtl/>
          <w:lang w:val="fr-CA" w:bidi="ar-EG"/>
        </w:rPr>
        <w:t>وسيقدم الفريق الاستشاري غير الرسمي المعني بالتعاون التقني والعلمي المشورة التقنية إلى كيان التنسيق العالمي ومراكز الدعم الإقليمية ودون الإقليمية بشأن أداء مهامها بفعالية وفي الوقت المناسب</w:t>
      </w:r>
      <w:r w:rsidR="002D5CD8" w:rsidRPr="00044A2E">
        <w:rPr>
          <w:rFonts w:eastAsia="MS Mincho" w:cs="Simplified Arabic"/>
          <w:sz w:val="22"/>
          <w:rtl/>
          <w:lang w:val="fr-CA" w:bidi="ar-EG"/>
        </w:rPr>
        <w:t>.</w:t>
      </w:r>
    </w:p>
    <w:p w14:paraId="1AF1CFE5" w14:textId="655D6DC3" w:rsidR="00605256" w:rsidRPr="00044A2E" w:rsidRDefault="00605256" w:rsidP="00605256">
      <w:pPr>
        <w:bidi/>
        <w:spacing w:after="120" w:line="216" w:lineRule="auto"/>
        <w:ind w:left="720"/>
        <w:jc w:val="both"/>
        <w:rPr>
          <w:rFonts w:eastAsia="MS Mincho" w:cs="Simplified Arabic"/>
          <w:sz w:val="22"/>
          <w:lang w:val="en-GB" w:bidi="ar-EG"/>
        </w:rPr>
      </w:pPr>
      <w:r w:rsidRPr="00044A2E">
        <w:rPr>
          <w:rFonts w:eastAsia="MS Mincho" w:cs="Simplified Arabic" w:hint="cs"/>
          <w:sz w:val="22"/>
          <w:rtl/>
          <w:lang w:val="en-GB"/>
        </w:rPr>
        <w:lastRenderedPageBreak/>
        <w:t>6-</w:t>
      </w:r>
      <w:r w:rsidRPr="00044A2E">
        <w:rPr>
          <w:rFonts w:eastAsia="MS Mincho" w:cs="Simplified Arabic"/>
          <w:sz w:val="22"/>
          <w:rtl/>
          <w:lang w:val="en-GB"/>
        </w:rPr>
        <w:tab/>
        <w:t>وستبلغ الأمينة التنفيذية كيان التنسيق العالمي، ومراكز الدعم الإقليمية ودون الإقليمية، بالأولويات التي حددتها الأطراف في استراتيجياتها وخطط عملها الوطنية للتنوع البيولوجي وتقاريرها الوطنية بشأن بناء القدرات وتنميتها، والتعاون التقني والعلمي، ونقل التكنولوجيا</w:t>
      </w:r>
      <w:r w:rsidRPr="00044A2E">
        <w:rPr>
          <w:rFonts w:eastAsia="MS Mincho" w:cs="Simplified Arabic" w:hint="cs"/>
          <w:sz w:val="22"/>
          <w:rtl/>
          <w:lang w:val="en-GB"/>
        </w:rPr>
        <w:t>، وكذلك الإرشادات</w:t>
      </w:r>
      <w:r w:rsidRPr="00044A2E">
        <w:rPr>
          <w:rFonts w:eastAsia="MS Mincho" w:cs="Simplified Arabic"/>
          <w:sz w:val="22"/>
          <w:rtl/>
          <w:lang w:val="en-GB"/>
        </w:rPr>
        <w:t xml:space="preserve"> المقدمة من مؤتمر الأطراف، وطلبات بناء القدرات وتنميتها والتعاون التقني والعلمي في </w:t>
      </w:r>
      <w:r w:rsidRPr="00044A2E">
        <w:rPr>
          <w:rFonts w:eastAsia="MS Mincho" w:cs="Simplified Arabic" w:hint="cs"/>
          <w:sz w:val="22"/>
          <w:rtl/>
          <w:lang w:val="en-GB"/>
        </w:rPr>
        <w:t>مقررات</w:t>
      </w:r>
      <w:r w:rsidRPr="00044A2E">
        <w:rPr>
          <w:rFonts w:eastAsia="MS Mincho" w:cs="Simplified Arabic"/>
          <w:sz w:val="22"/>
          <w:rtl/>
          <w:lang w:val="en-GB"/>
        </w:rPr>
        <w:t xml:space="preserve"> مؤتمر الأطراف،</w:t>
      </w:r>
      <w:r w:rsidRPr="00044A2E">
        <w:rPr>
          <w:rFonts w:eastAsia="MS Mincho" w:cs="Simplified Arabic" w:hint="cs"/>
          <w:sz w:val="22"/>
          <w:rtl/>
          <w:lang w:val="en-GB"/>
        </w:rPr>
        <w:t xml:space="preserve"> وستُقيم أوجه</w:t>
      </w:r>
      <w:r w:rsidRPr="00044A2E">
        <w:rPr>
          <w:rFonts w:eastAsia="MS Mincho" w:cs="Simplified Arabic"/>
          <w:sz w:val="22"/>
          <w:rtl/>
          <w:lang w:val="en-GB"/>
        </w:rPr>
        <w:t xml:space="preserve"> التآزر والتعاون مع الاتفاقيات المتعلقة بالتنوع البيولوجي والمنظمات والمبادرات ذات الصلة</w:t>
      </w:r>
      <w:r w:rsidR="002D5CD8" w:rsidRPr="00044A2E">
        <w:rPr>
          <w:rFonts w:eastAsia="MS Mincho" w:cs="Simplified Arabic" w:hint="cs"/>
          <w:sz w:val="22"/>
          <w:rtl/>
          <w:lang w:val="fr-CA"/>
        </w:rPr>
        <w:t>.</w:t>
      </w:r>
    </w:p>
    <w:p w14:paraId="49C14022" w14:textId="5CF3BE69" w:rsidR="00605256" w:rsidRPr="00044A2E" w:rsidRDefault="00605256" w:rsidP="00605256">
      <w:pPr>
        <w:bidi/>
        <w:spacing w:after="120" w:line="216" w:lineRule="auto"/>
        <w:ind w:left="720"/>
        <w:jc w:val="both"/>
        <w:rPr>
          <w:rFonts w:eastAsia="MS Mincho" w:cs="Simplified Arabic"/>
          <w:sz w:val="22"/>
          <w:lang w:val="en-GB" w:bidi="ar-EG"/>
        </w:rPr>
      </w:pPr>
      <w:r w:rsidRPr="00044A2E">
        <w:rPr>
          <w:rFonts w:eastAsia="MS Mincho" w:cs="Simplified Arabic" w:hint="cs"/>
          <w:sz w:val="22"/>
          <w:rtl/>
          <w:lang w:val="en-GB"/>
        </w:rPr>
        <w:t>7-</w:t>
      </w:r>
      <w:r w:rsidRPr="00044A2E">
        <w:rPr>
          <w:rFonts w:eastAsia="MS Mincho" w:cs="Simplified Arabic"/>
          <w:sz w:val="22"/>
          <w:rtl/>
          <w:lang w:val="en-GB"/>
        </w:rPr>
        <w:tab/>
      </w:r>
      <w:r w:rsidRPr="00044A2E">
        <w:rPr>
          <w:rFonts w:eastAsia="MS Mincho" w:cs="Simplified Arabic"/>
          <w:sz w:val="22"/>
          <w:rtl/>
          <w:lang w:val="fr-CA" w:bidi="ar-EG"/>
        </w:rPr>
        <w:t>وست</w:t>
      </w:r>
      <w:r w:rsidRPr="00044A2E">
        <w:rPr>
          <w:rFonts w:eastAsia="MS Mincho" w:cs="Simplified Arabic" w:hint="cs"/>
          <w:sz w:val="22"/>
          <w:rtl/>
          <w:lang w:val="fr-CA" w:bidi="ar-EG"/>
        </w:rPr>
        <w:t>ُ</w:t>
      </w:r>
      <w:r w:rsidRPr="00044A2E">
        <w:rPr>
          <w:rFonts w:eastAsia="MS Mincho" w:cs="Simplified Arabic"/>
          <w:sz w:val="22"/>
          <w:rtl/>
          <w:lang w:val="fr-CA" w:bidi="ar-EG"/>
        </w:rPr>
        <w:t>حد</w:t>
      </w:r>
      <w:r w:rsidRPr="00044A2E">
        <w:rPr>
          <w:rFonts w:eastAsia="MS Mincho" w:cs="Simplified Arabic" w:hint="cs"/>
          <w:sz w:val="22"/>
          <w:rtl/>
          <w:lang w:val="fr-CA" w:bidi="ar-EG"/>
        </w:rPr>
        <w:t>ّ</w:t>
      </w:r>
      <w:r w:rsidRPr="00044A2E">
        <w:rPr>
          <w:rFonts w:eastAsia="MS Mincho" w:cs="Simplified Arabic"/>
          <w:sz w:val="22"/>
          <w:rtl/>
          <w:lang w:val="fr-CA" w:bidi="ar-EG"/>
        </w:rPr>
        <w:t>د مدة الخدمة الأولية للمنظمة المضيفة لكيان التنسيق العالمي حتى نهاية عام 2030</w:t>
      </w:r>
      <w:r w:rsidR="002D5CD8" w:rsidRPr="00044A2E">
        <w:rPr>
          <w:rFonts w:eastAsia="MS Mincho" w:cs="Simplified Arabic"/>
          <w:sz w:val="22"/>
          <w:rtl/>
          <w:lang w:val="fr-CA" w:bidi="ar-EG"/>
        </w:rPr>
        <w:t>.</w:t>
      </w:r>
      <w:r w:rsidRPr="00044A2E">
        <w:rPr>
          <w:rFonts w:eastAsia="MS Mincho" w:cs="Simplified Arabic"/>
          <w:sz w:val="22"/>
          <w:rtl/>
          <w:lang w:val="fr-CA" w:bidi="ar-EG"/>
        </w:rPr>
        <w:t xml:space="preserve"> وس</w:t>
      </w:r>
      <w:r w:rsidRPr="00044A2E">
        <w:rPr>
          <w:rFonts w:eastAsia="MS Mincho" w:cs="Simplified Arabic" w:hint="cs"/>
          <w:sz w:val="22"/>
          <w:rtl/>
          <w:lang w:val="fr-CA" w:bidi="ar-EG"/>
        </w:rPr>
        <w:t>يُقيّم</w:t>
      </w:r>
      <w:r w:rsidRPr="00044A2E">
        <w:rPr>
          <w:rFonts w:eastAsia="MS Mincho" w:cs="Simplified Arabic"/>
          <w:sz w:val="22"/>
          <w:rtl/>
          <w:lang w:val="fr-CA" w:bidi="ar-EG"/>
        </w:rPr>
        <w:t xml:space="preserve"> أداء </w:t>
      </w:r>
      <w:r w:rsidRPr="00044A2E">
        <w:rPr>
          <w:rFonts w:eastAsia="MS Mincho" w:cs="Simplified Arabic" w:hint="cs"/>
          <w:sz w:val="22"/>
          <w:rtl/>
          <w:lang w:val="fr-CA" w:bidi="ar-EG"/>
        </w:rPr>
        <w:t>ال</w:t>
      </w:r>
      <w:r w:rsidRPr="00044A2E">
        <w:rPr>
          <w:rFonts w:eastAsia="MS Mincho" w:cs="Simplified Arabic"/>
          <w:sz w:val="22"/>
          <w:rtl/>
          <w:lang w:val="fr-CA" w:bidi="ar-EG"/>
        </w:rPr>
        <w:t xml:space="preserve">كيان وفقا للفقرة </w:t>
      </w:r>
      <w:r w:rsidRPr="00044A2E">
        <w:rPr>
          <w:rFonts w:eastAsia="MS Mincho" w:cs="Simplified Arabic" w:hint="cs"/>
          <w:sz w:val="22"/>
          <w:rtl/>
          <w:lang w:val="fr-CA" w:bidi="ar-EG"/>
        </w:rPr>
        <w:t>15</w:t>
      </w:r>
      <w:r w:rsidRPr="00044A2E">
        <w:rPr>
          <w:rFonts w:eastAsia="MS Mincho" w:cs="Simplified Arabic"/>
          <w:sz w:val="22"/>
          <w:rtl/>
          <w:lang w:val="fr-CA" w:bidi="ar-EG"/>
        </w:rPr>
        <w:t xml:space="preserve"> </w:t>
      </w:r>
      <w:r w:rsidRPr="00044A2E">
        <w:rPr>
          <w:rFonts w:eastAsia="MS Mincho" w:cs="Simplified Arabic" w:hint="cs"/>
          <w:sz w:val="22"/>
          <w:rtl/>
          <w:lang w:val="fr-CA" w:bidi="ar-EG"/>
        </w:rPr>
        <w:t>أدناه</w:t>
      </w:r>
      <w:r w:rsidR="002D5CD8" w:rsidRPr="00044A2E">
        <w:rPr>
          <w:rFonts w:eastAsia="MS Mincho" w:cs="Simplified Arabic"/>
          <w:sz w:val="22"/>
          <w:rtl/>
          <w:lang w:val="fr-CA" w:bidi="ar-EG"/>
        </w:rPr>
        <w:t>.</w:t>
      </w:r>
      <w:r w:rsidRPr="00044A2E">
        <w:rPr>
          <w:rFonts w:eastAsia="MS Mincho" w:cs="Simplified Arabic"/>
          <w:sz w:val="22"/>
          <w:rtl/>
          <w:lang w:val="fr-CA" w:bidi="ar-EG"/>
        </w:rPr>
        <w:t xml:space="preserve"> وسينظر مؤتمر الأطراف في نتائج التقييم المستقل، الذي سيحدد تجديد ال</w:t>
      </w:r>
      <w:r w:rsidRPr="00044A2E">
        <w:rPr>
          <w:rFonts w:eastAsia="MS Mincho" w:cs="Simplified Arabic" w:hint="cs"/>
          <w:sz w:val="22"/>
          <w:rtl/>
          <w:lang w:val="fr-CA" w:bidi="ar-EG"/>
        </w:rPr>
        <w:t>مدة</w:t>
      </w:r>
      <w:r w:rsidRPr="00044A2E">
        <w:rPr>
          <w:rFonts w:eastAsia="MS Mincho" w:cs="Simplified Arabic"/>
          <w:sz w:val="22"/>
          <w:rtl/>
          <w:lang w:val="fr-CA" w:bidi="ar-EG"/>
        </w:rPr>
        <w:t xml:space="preserve">، وسبل تحسين أداء الكيان أو استراتيجية </w:t>
      </w:r>
      <w:r w:rsidRPr="00044A2E">
        <w:rPr>
          <w:rFonts w:eastAsia="MS Mincho" w:cs="Simplified Arabic" w:hint="cs"/>
          <w:sz w:val="22"/>
          <w:rtl/>
          <w:lang w:val="fr-CA" w:bidi="ar-EG"/>
        </w:rPr>
        <w:t>استبداله</w:t>
      </w:r>
      <w:r w:rsidRPr="00044A2E">
        <w:rPr>
          <w:rFonts w:eastAsia="MS Mincho" w:cs="Simplified Arabic"/>
          <w:sz w:val="22"/>
          <w:rtl/>
          <w:lang w:val="fr-CA" w:bidi="ar-EG"/>
        </w:rPr>
        <w:t>، إذا لزم الأمر</w:t>
      </w:r>
      <w:r w:rsidR="002D5CD8" w:rsidRPr="00044A2E">
        <w:rPr>
          <w:rFonts w:eastAsia="MS Mincho" w:cs="Simplified Arabic"/>
          <w:sz w:val="22"/>
          <w:rtl/>
          <w:lang w:val="fr-CA" w:bidi="ar-EG"/>
        </w:rPr>
        <w:t>.</w:t>
      </w:r>
    </w:p>
    <w:p w14:paraId="15C63E2F" w14:textId="77777777" w:rsidR="00605256" w:rsidRPr="00044A2E" w:rsidRDefault="00605256" w:rsidP="00605256">
      <w:pPr>
        <w:bidi/>
        <w:spacing w:after="120" w:line="216" w:lineRule="auto"/>
        <w:jc w:val="both"/>
        <w:rPr>
          <w:rFonts w:eastAsia="MS Mincho" w:cs="Simplified Arabic"/>
          <w:b/>
          <w:bCs/>
          <w:sz w:val="22"/>
          <w:lang w:val="en-GB" w:bidi="ar-EG"/>
        </w:rPr>
      </w:pPr>
      <w:r w:rsidRPr="00044A2E">
        <w:rPr>
          <w:rFonts w:eastAsia="MS Mincho" w:cs="Simplified Arabic" w:hint="cs"/>
          <w:b/>
          <w:bCs/>
          <w:sz w:val="22"/>
          <w:rtl/>
          <w:lang w:val="en-GB" w:bidi="ar-EG"/>
        </w:rPr>
        <w:t>ثالثا-</w:t>
      </w:r>
      <w:r w:rsidRPr="00044A2E">
        <w:rPr>
          <w:rFonts w:eastAsia="MS Mincho" w:cs="Simplified Arabic" w:hint="cs"/>
          <w:b/>
          <w:bCs/>
          <w:sz w:val="22"/>
          <w:rtl/>
          <w:lang w:val="en-GB" w:bidi="ar-EG"/>
        </w:rPr>
        <w:tab/>
        <w:t>الطرائق والإجراءات التشغيلية</w:t>
      </w:r>
    </w:p>
    <w:p w14:paraId="714C3EC7" w14:textId="75716868" w:rsidR="00605256" w:rsidRPr="00044A2E" w:rsidRDefault="00605256" w:rsidP="00605256">
      <w:pPr>
        <w:numPr>
          <w:ilvl w:val="0"/>
          <w:numId w:val="43"/>
        </w:numPr>
        <w:bidi/>
        <w:spacing w:after="120" w:line="216" w:lineRule="auto"/>
        <w:ind w:hanging="7"/>
        <w:jc w:val="both"/>
        <w:rPr>
          <w:rFonts w:eastAsia="MS Mincho" w:cs="Simplified Arabic"/>
          <w:sz w:val="22"/>
          <w:lang w:val="en-GB" w:bidi="ar-EG"/>
        </w:rPr>
      </w:pPr>
      <w:r w:rsidRPr="00044A2E">
        <w:rPr>
          <w:rFonts w:eastAsia="MS Mincho" w:cs="Simplified Arabic"/>
          <w:sz w:val="22"/>
          <w:rtl/>
          <w:lang w:val="en-GB"/>
        </w:rPr>
        <w:t xml:space="preserve">سينفذ كيان التنسيق العالمي طرائق وإجراءات ومعايير ومبادئ توجيهية تنفيذية ملائمة للغرض تتعلق بوظائفه </w:t>
      </w:r>
      <w:r w:rsidRPr="00044A2E">
        <w:rPr>
          <w:rFonts w:eastAsia="MS Mincho" w:cs="Simplified Arabic" w:hint="cs"/>
          <w:sz w:val="22"/>
          <w:rtl/>
          <w:lang w:val="en-GB"/>
        </w:rPr>
        <w:t xml:space="preserve">التي </w:t>
      </w:r>
      <w:r w:rsidRPr="00044A2E">
        <w:rPr>
          <w:rFonts w:eastAsia="MS Mincho" w:cs="Simplified Arabic"/>
          <w:sz w:val="22"/>
          <w:rtl/>
          <w:lang w:val="en-GB"/>
        </w:rPr>
        <w:t>وضعت بمدخلات من الفريق الاستشاري غير الرسمي</w:t>
      </w:r>
      <w:r w:rsidR="002D5CD8" w:rsidRPr="00044A2E">
        <w:rPr>
          <w:rFonts w:eastAsia="MS Mincho" w:cs="Simplified Arabic" w:hint="cs"/>
          <w:sz w:val="22"/>
          <w:rtl/>
          <w:lang w:val="fr-CA" w:bidi="ar-EG"/>
        </w:rPr>
        <w:t>.</w:t>
      </w:r>
      <w:r w:rsidRPr="00044A2E">
        <w:rPr>
          <w:rFonts w:eastAsia="MS Mincho" w:cs="Simplified Arabic" w:hint="cs"/>
          <w:sz w:val="22"/>
          <w:rtl/>
          <w:lang w:val="fr-CA" w:bidi="ar-EG"/>
        </w:rPr>
        <w:t xml:space="preserve"> </w:t>
      </w:r>
      <w:r w:rsidRPr="00044A2E">
        <w:rPr>
          <w:rFonts w:eastAsia="MS Mincho" w:cs="Simplified Arabic" w:hint="cs"/>
          <w:sz w:val="22"/>
          <w:rtl/>
          <w:lang w:val="fr-CA"/>
        </w:rPr>
        <w:t>وستوضع</w:t>
      </w:r>
      <w:r w:rsidRPr="00044A2E">
        <w:rPr>
          <w:rFonts w:eastAsia="MS Mincho" w:cs="Simplified Arabic"/>
          <w:sz w:val="22"/>
          <w:rtl/>
          <w:lang w:val="fr-CA"/>
        </w:rPr>
        <w:t xml:space="preserve"> هذه الطرائق والإجراءات </w:t>
      </w:r>
      <w:r w:rsidRPr="00044A2E">
        <w:rPr>
          <w:rFonts w:eastAsia="MS Mincho" w:cs="Simplified Arabic" w:hint="cs"/>
          <w:sz w:val="22"/>
          <w:rtl/>
          <w:lang w:val="fr-CA"/>
        </w:rPr>
        <w:t>مع مراعاة</w:t>
      </w:r>
      <w:r w:rsidRPr="00044A2E">
        <w:rPr>
          <w:rFonts w:eastAsia="MS Mincho" w:cs="Simplified Arabic"/>
          <w:sz w:val="22"/>
          <w:rtl/>
          <w:lang w:val="fr-CA"/>
        </w:rPr>
        <w:t xml:space="preserve"> المبادئ التوجيهية لآلية التعاون التقني والعلمي</w:t>
      </w:r>
      <w:r w:rsidRPr="00044A2E">
        <w:rPr>
          <w:rFonts w:eastAsia="MS Mincho" w:cs="Simplified Arabic" w:hint="cs"/>
          <w:sz w:val="22"/>
          <w:rtl/>
          <w:lang w:val="fr-CA"/>
        </w:rPr>
        <w:t xml:space="preserve">، على النحو المبين </w:t>
      </w:r>
      <w:r w:rsidRPr="00044A2E">
        <w:rPr>
          <w:rFonts w:eastAsia="MS Mincho" w:cs="Simplified Arabic"/>
          <w:sz w:val="22"/>
          <w:rtl/>
          <w:lang w:val="fr-CA"/>
        </w:rPr>
        <w:t>في المرفق الثاني للمقرر 15/8، وست</w:t>
      </w:r>
      <w:r w:rsidRPr="00044A2E">
        <w:rPr>
          <w:rFonts w:eastAsia="MS Mincho" w:cs="Simplified Arabic" w:hint="cs"/>
          <w:sz w:val="22"/>
          <w:rtl/>
          <w:lang w:val="fr-CA"/>
        </w:rPr>
        <w:t>ُصقل، حسب الاقتضاء،</w:t>
      </w:r>
      <w:r w:rsidRPr="00044A2E">
        <w:rPr>
          <w:rFonts w:eastAsia="MS Mincho" w:cs="Simplified Arabic"/>
          <w:sz w:val="22"/>
          <w:rtl/>
          <w:lang w:val="fr-CA"/>
        </w:rPr>
        <w:t xml:space="preserve"> بمرور الوقت استنادا إلى الخبرة والدروس المستفادة</w:t>
      </w:r>
      <w:r w:rsidRPr="00044A2E">
        <w:rPr>
          <w:rFonts w:eastAsia="PMingLiU" w:cs="Simplified Arabic"/>
          <w:color w:val="3C4043"/>
          <w:sz w:val="22"/>
          <w:szCs w:val="27"/>
          <w:rtl/>
          <w:lang w:val="fr-CA" w:eastAsia="ar-SA"/>
        </w:rPr>
        <w:t xml:space="preserve"> </w:t>
      </w:r>
      <w:r w:rsidRPr="00044A2E">
        <w:rPr>
          <w:rFonts w:eastAsia="MS Mincho" w:cs="Simplified Arabic"/>
          <w:sz w:val="22"/>
          <w:rtl/>
          <w:lang w:val="fr-CA"/>
        </w:rPr>
        <w:t>و</w:t>
      </w:r>
      <w:r w:rsidRPr="00044A2E">
        <w:rPr>
          <w:rFonts w:eastAsia="MS Mincho" w:cs="Simplified Arabic" w:hint="cs"/>
          <w:sz w:val="22"/>
          <w:rtl/>
          <w:lang w:val="fr-CA"/>
        </w:rPr>
        <w:t xml:space="preserve">سوف </w:t>
      </w:r>
      <w:r w:rsidRPr="00044A2E">
        <w:rPr>
          <w:rFonts w:eastAsia="MS Mincho" w:cs="Simplified Arabic"/>
          <w:sz w:val="22"/>
          <w:rtl/>
          <w:lang w:val="fr-CA"/>
        </w:rPr>
        <w:t>تنقحه</w:t>
      </w:r>
      <w:r w:rsidRPr="00044A2E">
        <w:rPr>
          <w:rFonts w:eastAsia="MS Mincho" w:cs="Simplified Arabic" w:hint="cs"/>
          <w:sz w:val="22"/>
          <w:rtl/>
          <w:lang w:val="fr-CA"/>
        </w:rPr>
        <w:t>ا</w:t>
      </w:r>
      <w:r w:rsidRPr="00044A2E">
        <w:rPr>
          <w:rFonts w:eastAsia="MS Mincho" w:cs="Simplified Arabic"/>
          <w:sz w:val="22"/>
          <w:rtl/>
          <w:lang w:val="fr-CA"/>
        </w:rPr>
        <w:t xml:space="preserve"> الهيئة الفرعية للتنفيذ</w:t>
      </w:r>
      <w:r w:rsidR="002D5CD8" w:rsidRPr="00044A2E">
        <w:rPr>
          <w:rFonts w:eastAsia="MS Mincho" w:cs="Simplified Arabic" w:hint="cs"/>
          <w:sz w:val="22"/>
          <w:rtl/>
          <w:lang w:val="fr-CA" w:bidi="ar-EG"/>
        </w:rPr>
        <w:t>.</w:t>
      </w:r>
      <w:r w:rsidRPr="00044A2E">
        <w:rPr>
          <w:rFonts w:eastAsia="MS Mincho" w:cs="Simplified Arabic" w:hint="cs"/>
          <w:sz w:val="22"/>
          <w:rtl/>
          <w:lang w:val="fr-CA" w:bidi="ar-EG"/>
        </w:rPr>
        <w:t xml:space="preserve"> </w:t>
      </w:r>
      <w:r w:rsidRPr="00044A2E">
        <w:rPr>
          <w:rFonts w:eastAsia="MS Mincho" w:cs="Simplified Arabic" w:hint="cs"/>
          <w:sz w:val="22"/>
          <w:rtl/>
          <w:lang w:val="fr-CA"/>
        </w:rPr>
        <w:t>وقد</w:t>
      </w:r>
      <w:r w:rsidRPr="00044A2E">
        <w:rPr>
          <w:rFonts w:eastAsia="MS Mincho" w:cs="Simplified Arabic"/>
          <w:sz w:val="22"/>
          <w:rtl/>
          <w:lang w:val="fr-CA"/>
        </w:rPr>
        <w:t xml:space="preserve"> تشمل الطرائق والإجراءات الأساسية ما يلي</w:t>
      </w:r>
      <w:r w:rsidRPr="00044A2E">
        <w:rPr>
          <w:rFonts w:eastAsia="MS Mincho" w:cs="Simplified Arabic" w:hint="cs"/>
          <w:sz w:val="22"/>
          <w:rtl/>
          <w:lang w:val="fr-CA" w:bidi="ar-EG"/>
        </w:rPr>
        <w:t>:</w:t>
      </w:r>
      <w:r w:rsidRPr="00044A2E">
        <w:rPr>
          <w:rFonts w:cs="Simplified Arabic"/>
          <w:rtl/>
        </w:rPr>
        <w:t xml:space="preserve"> </w:t>
      </w:r>
    </w:p>
    <w:p w14:paraId="151150DB" w14:textId="77777777" w:rsidR="00605256" w:rsidRPr="00044A2E" w:rsidRDefault="00605256" w:rsidP="00605256">
      <w:pPr>
        <w:numPr>
          <w:ilvl w:val="0"/>
          <w:numId w:val="35"/>
        </w:numPr>
        <w:bidi/>
        <w:spacing w:after="120" w:line="216" w:lineRule="auto"/>
        <w:ind w:left="539" w:firstLine="720"/>
        <w:jc w:val="both"/>
        <w:rPr>
          <w:rFonts w:eastAsia="MS Mincho" w:cs="Simplified Arabic"/>
          <w:sz w:val="22"/>
          <w:lang w:val="en-GB" w:bidi="ar-EG"/>
        </w:rPr>
      </w:pPr>
      <w:r w:rsidRPr="00044A2E">
        <w:rPr>
          <w:rFonts w:eastAsia="MS Mincho" w:cs="Simplified Arabic"/>
          <w:sz w:val="22"/>
          <w:rtl/>
          <w:lang w:val="en-GB"/>
        </w:rPr>
        <w:t>طرائق تعزيز وإدامة التنسيق والتعاون و</w:t>
      </w:r>
      <w:r w:rsidRPr="00044A2E">
        <w:rPr>
          <w:rFonts w:eastAsia="MS Mincho" w:cs="Simplified Arabic" w:hint="cs"/>
          <w:sz w:val="22"/>
          <w:rtl/>
          <w:lang w:val="en-GB"/>
        </w:rPr>
        <w:t xml:space="preserve">أوجه </w:t>
      </w:r>
      <w:r w:rsidRPr="00044A2E">
        <w:rPr>
          <w:rFonts w:eastAsia="MS Mincho" w:cs="Simplified Arabic"/>
          <w:sz w:val="22"/>
          <w:rtl/>
          <w:lang w:val="en-GB"/>
        </w:rPr>
        <w:t>التآزر فيما بين مراكز الدعم الإقليمية ودون الإقليمية؛</w:t>
      </w:r>
    </w:p>
    <w:p w14:paraId="54579F13" w14:textId="77777777" w:rsidR="00605256" w:rsidRPr="00044A2E" w:rsidRDefault="00605256" w:rsidP="00605256">
      <w:pPr>
        <w:numPr>
          <w:ilvl w:val="0"/>
          <w:numId w:val="35"/>
        </w:numPr>
        <w:bidi/>
        <w:spacing w:after="120" w:line="216" w:lineRule="auto"/>
        <w:ind w:left="539" w:firstLine="720"/>
        <w:jc w:val="both"/>
        <w:rPr>
          <w:rFonts w:eastAsia="MS Mincho" w:cs="Simplified Arabic"/>
          <w:sz w:val="22"/>
          <w:lang w:val="en-GB" w:bidi="ar-EG"/>
        </w:rPr>
      </w:pPr>
      <w:r w:rsidRPr="00044A2E">
        <w:rPr>
          <w:rFonts w:eastAsia="MS Mincho" w:cs="Simplified Arabic"/>
          <w:sz w:val="22"/>
          <w:rtl/>
          <w:lang w:val="en-GB"/>
        </w:rPr>
        <w:t>معايير تحديد الأولويات والبرمجة، بما في ذلك مبادئ توجيهية لتقديم أدوات الدعم</w:t>
      </w:r>
      <w:r w:rsidRPr="00044A2E">
        <w:rPr>
          <w:rFonts w:eastAsia="MS Mincho" w:cs="Simplified Arabic" w:hint="cs"/>
          <w:sz w:val="22"/>
          <w:rtl/>
          <w:lang w:val="en-GB"/>
        </w:rPr>
        <w:t>؛</w:t>
      </w:r>
    </w:p>
    <w:p w14:paraId="407E7A9D" w14:textId="77777777" w:rsidR="00605256" w:rsidRPr="00044A2E" w:rsidRDefault="00605256" w:rsidP="00605256">
      <w:pPr>
        <w:numPr>
          <w:ilvl w:val="0"/>
          <w:numId w:val="35"/>
        </w:numPr>
        <w:bidi/>
        <w:spacing w:after="120" w:line="216" w:lineRule="auto"/>
        <w:ind w:left="713" w:firstLine="546"/>
        <w:jc w:val="both"/>
        <w:rPr>
          <w:rFonts w:eastAsia="MS Mincho" w:cs="Simplified Arabic"/>
          <w:sz w:val="22"/>
          <w:lang w:val="en-GB" w:bidi="ar-EG"/>
        </w:rPr>
      </w:pPr>
      <w:r w:rsidRPr="00044A2E">
        <w:rPr>
          <w:rFonts w:eastAsia="MS Mincho" w:cs="Simplified Arabic"/>
          <w:sz w:val="22"/>
          <w:rtl/>
          <w:lang w:val="en-GB"/>
        </w:rPr>
        <w:t xml:space="preserve">طرائق لضمان التوازن والإنصاف فيما بين </w:t>
      </w:r>
      <w:r w:rsidRPr="00044A2E">
        <w:rPr>
          <w:rFonts w:eastAsia="MS Mincho" w:cs="Simplified Arabic" w:hint="cs"/>
          <w:sz w:val="22"/>
          <w:rtl/>
          <w:lang w:val="en-GB"/>
        </w:rPr>
        <w:t>الأقاليم</w:t>
      </w:r>
      <w:r w:rsidRPr="00044A2E">
        <w:rPr>
          <w:rFonts w:eastAsia="MS Mincho" w:cs="Simplified Arabic"/>
          <w:sz w:val="22"/>
          <w:rtl/>
          <w:lang w:val="en-GB"/>
        </w:rPr>
        <w:t xml:space="preserve"> في تقديم الدعم للأطراف</w:t>
      </w:r>
      <w:r w:rsidRPr="00044A2E">
        <w:rPr>
          <w:rFonts w:eastAsia="MS Mincho" w:cs="Simplified Arabic" w:hint="cs"/>
          <w:sz w:val="22"/>
          <w:rtl/>
          <w:lang w:val="en-GB"/>
        </w:rPr>
        <w:t xml:space="preserve"> والشعوب الأصلية والمجتمعات المحلية والنساء والشباب</w:t>
      </w:r>
      <w:r w:rsidRPr="00044A2E">
        <w:rPr>
          <w:rFonts w:eastAsia="MS Mincho" w:cs="Simplified Arabic"/>
          <w:sz w:val="22"/>
          <w:rtl/>
          <w:lang w:val="en-GB"/>
        </w:rPr>
        <w:t>، بما في ذلك</w:t>
      </w:r>
      <w:r w:rsidRPr="00044A2E">
        <w:rPr>
          <w:rFonts w:eastAsia="MS Mincho" w:cs="Simplified Arabic" w:hint="cs"/>
          <w:sz w:val="22"/>
          <w:rtl/>
          <w:lang w:val="en-GB"/>
        </w:rPr>
        <w:t xml:space="preserve"> فيما يتعلق</w:t>
      </w:r>
      <w:r w:rsidRPr="00044A2E">
        <w:rPr>
          <w:rFonts w:eastAsia="MS Mincho" w:cs="Simplified Arabic"/>
          <w:sz w:val="22"/>
          <w:rtl/>
          <w:lang w:val="en-GB"/>
        </w:rPr>
        <w:t xml:space="preserve"> </w:t>
      </w:r>
      <w:r w:rsidRPr="00044A2E">
        <w:rPr>
          <w:rFonts w:eastAsia="MS Mincho" w:cs="Simplified Arabic" w:hint="cs"/>
          <w:sz w:val="22"/>
          <w:rtl/>
          <w:lang w:val="en-GB"/>
        </w:rPr>
        <w:t>ب</w:t>
      </w:r>
      <w:r w:rsidRPr="00044A2E">
        <w:rPr>
          <w:rFonts w:eastAsia="MS Mincho" w:cs="Simplified Arabic"/>
          <w:sz w:val="22"/>
          <w:rtl/>
          <w:lang w:val="en-GB"/>
        </w:rPr>
        <w:t>الحصول على المعلومات عن فرص التعاون التقني والعلمي؛</w:t>
      </w:r>
    </w:p>
    <w:p w14:paraId="4F32A34A" w14:textId="77777777" w:rsidR="00605256" w:rsidRPr="00044A2E" w:rsidRDefault="00605256" w:rsidP="00605256">
      <w:pPr>
        <w:numPr>
          <w:ilvl w:val="0"/>
          <w:numId w:val="35"/>
        </w:numPr>
        <w:bidi/>
        <w:spacing w:after="120" w:line="216" w:lineRule="auto"/>
        <w:ind w:left="713" w:firstLine="546"/>
        <w:jc w:val="both"/>
        <w:rPr>
          <w:rFonts w:eastAsia="MS Mincho" w:cs="Simplified Arabic"/>
          <w:sz w:val="22"/>
          <w:lang w:val="en-GB" w:bidi="ar-EG"/>
        </w:rPr>
      </w:pPr>
      <w:r w:rsidRPr="00044A2E">
        <w:rPr>
          <w:rFonts w:eastAsia="MS Mincho" w:cs="Simplified Arabic"/>
          <w:sz w:val="22"/>
          <w:rtl/>
          <w:lang w:val="en-GB"/>
        </w:rPr>
        <w:t>مبادئ توجيهية وطرائق ل</w:t>
      </w:r>
      <w:r w:rsidRPr="00044A2E">
        <w:rPr>
          <w:rFonts w:eastAsia="MS Mincho" w:cs="Simplified Arabic" w:hint="cs"/>
          <w:sz w:val="22"/>
          <w:rtl/>
          <w:lang w:val="en-GB"/>
        </w:rPr>
        <w:t>تمكين</w:t>
      </w:r>
      <w:r w:rsidRPr="00044A2E">
        <w:rPr>
          <w:rFonts w:eastAsia="MS Mincho" w:cs="Simplified Arabic"/>
          <w:sz w:val="22"/>
          <w:rtl/>
          <w:lang w:val="en-GB"/>
        </w:rPr>
        <w:t xml:space="preserve"> </w:t>
      </w:r>
      <w:r w:rsidRPr="00044A2E">
        <w:rPr>
          <w:rFonts w:eastAsia="MS Mincho" w:cs="Simplified Arabic" w:hint="cs"/>
          <w:sz w:val="22"/>
          <w:rtl/>
          <w:lang w:val="en-GB"/>
        </w:rPr>
        <w:t>م</w:t>
      </w:r>
      <w:r w:rsidRPr="00044A2E">
        <w:rPr>
          <w:rFonts w:eastAsia="MS Mincho" w:cs="Simplified Arabic"/>
          <w:sz w:val="22"/>
          <w:rtl/>
          <w:lang w:val="en-GB"/>
        </w:rPr>
        <w:t>راكز</w:t>
      </w:r>
      <w:r w:rsidRPr="00044A2E">
        <w:rPr>
          <w:rFonts w:eastAsia="MS Mincho" w:cs="Simplified Arabic" w:hint="cs"/>
          <w:sz w:val="22"/>
          <w:rtl/>
          <w:lang w:val="en-GB"/>
        </w:rPr>
        <w:t xml:space="preserve"> الدعم الإقليمية ودون</w:t>
      </w:r>
      <w:r w:rsidRPr="00044A2E">
        <w:rPr>
          <w:rFonts w:eastAsia="MS Mincho" w:cs="Simplified Arabic"/>
          <w:sz w:val="22"/>
          <w:rtl/>
          <w:lang w:val="en-GB"/>
        </w:rPr>
        <w:t xml:space="preserve"> الإقليمية </w:t>
      </w:r>
      <w:r w:rsidRPr="00044A2E">
        <w:rPr>
          <w:rFonts w:eastAsia="MS Mincho" w:cs="Simplified Arabic" w:hint="cs"/>
          <w:sz w:val="22"/>
          <w:rtl/>
          <w:lang w:val="en-GB"/>
        </w:rPr>
        <w:t>من مواءمة</w:t>
      </w:r>
      <w:r w:rsidRPr="00044A2E">
        <w:rPr>
          <w:rFonts w:eastAsia="MS Mincho" w:cs="Simplified Arabic"/>
          <w:sz w:val="22"/>
          <w:rtl/>
          <w:lang w:val="en-GB"/>
        </w:rPr>
        <w:t xml:space="preserve"> عملها مع الاتفاقية وبروتوكوليها</w:t>
      </w:r>
      <w:r w:rsidRPr="00044A2E">
        <w:rPr>
          <w:rFonts w:eastAsia="MS Mincho" w:cs="Simplified Arabic" w:hint="cs"/>
          <w:sz w:val="22"/>
          <w:rtl/>
          <w:lang w:val="en-GB"/>
        </w:rPr>
        <w:t xml:space="preserve"> والإطار</w:t>
      </w:r>
      <w:r w:rsidRPr="00044A2E">
        <w:rPr>
          <w:rFonts w:eastAsia="MS Mincho" w:cs="Simplified Arabic"/>
          <w:sz w:val="22"/>
          <w:rtl/>
          <w:lang w:val="en-GB"/>
        </w:rPr>
        <w:t>،</w:t>
      </w:r>
      <w:r w:rsidRPr="00044A2E">
        <w:rPr>
          <w:rFonts w:eastAsia="PMingLiU" w:cs="Simplified Arabic"/>
          <w:color w:val="3C4043"/>
          <w:sz w:val="22"/>
          <w:szCs w:val="27"/>
          <w:rtl/>
          <w:lang w:val="fr-CA" w:eastAsia="ar-SA"/>
        </w:rPr>
        <w:t xml:space="preserve"> </w:t>
      </w:r>
      <w:r w:rsidRPr="00044A2E">
        <w:rPr>
          <w:rFonts w:eastAsia="MS Mincho" w:cs="Simplified Arabic" w:hint="cs"/>
          <w:sz w:val="22"/>
          <w:rtl/>
          <w:lang w:val="en-GB"/>
        </w:rPr>
        <w:t xml:space="preserve">وكذلك مع الاحتياجات </w:t>
      </w:r>
      <w:r w:rsidRPr="00044A2E">
        <w:rPr>
          <w:rFonts w:eastAsia="MS Mincho" w:cs="Simplified Arabic"/>
          <w:sz w:val="22"/>
          <w:rtl/>
          <w:lang w:val="en-GB"/>
        </w:rPr>
        <w:t xml:space="preserve">من القدرات والأولويات التي </w:t>
      </w:r>
      <w:r w:rsidRPr="00044A2E">
        <w:rPr>
          <w:rFonts w:eastAsia="MS Mincho" w:cs="Simplified Arabic" w:hint="cs"/>
          <w:sz w:val="22"/>
          <w:rtl/>
          <w:lang w:val="en-GB"/>
        </w:rPr>
        <w:t>ت</w:t>
      </w:r>
      <w:r w:rsidRPr="00044A2E">
        <w:rPr>
          <w:rFonts w:eastAsia="MS Mincho" w:cs="Simplified Arabic"/>
          <w:sz w:val="22"/>
          <w:rtl/>
          <w:lang w:val="en-GB"/>
        </w:rPr>
        <w:t>حددها الأطراف، ولا سيما البلدان النامية الأطراف، بما في ذلك مبادئ توجيهية لضمان اتباع نهج يراعي المنظور الجنساني؛</w:t>
      </w:r>
      <w:r w:rsidRPr="00044A2E">
        <w:rPr>
          <w:rFonts w:cs="Simplified Arabic"/>
          <w:rtl/>
        </w:rPr>
        <w:t xml:space="preserve"> </w:t>
      </w:r>
    </w:p>
    <w:p w14:paraId="64AF27F2" w14:textId="77777777" w:rsidR="00605256" w:rsidRPr="00044A2E" w:rsidRDefault="00605256" w:rsidP="00605256">
      <w:pPr>
        <w:numPr>
          <w:ilvl w:val="0"/>
          <w:numId w:val="35"/>
        </w:numPr>
        <w:bidi/>
        <w:spacing w:after="120" w:line="216" w:lineRule="auto"/>
        <w:ind w:left="713" w:firstLine="546"/>
        <w:jc w:val="both"/>
        <w:rPr>
          <w:rFonts w:eastAsia="MS Mincho" w:cs="Simplified Arabic"/>
          <w:sz w:val="22"/>
          <w:lang w:val="en-GB" w:bidi="ar-EG"/>
        </w:rPr>
      </w:pPr>
      <w:r w:rsidRPr="00044A2E">
        <w:rPr>
          <w:rFonts w:eastAsia="MS Mincho" w:cs="Simplified Arabic"/>
          <w:sz w:val="22"/>
          <w:rtl/>
          <w:lang w:val="en-GB"/>
        </w:rPr>
        <w:t xml:space="preserve">معايير </w:t>
      </w:r>
      <w:r w:rsidRPr="00044A2E">
        <w:rPr>
          <w:rFonts w:eastAsia="MS Mincho" w:cs="Simplified Arabic" w:hint="cs"/>
          <w:sz w:val="22"/>
          <w:rtl/>
          <w:lang w:val="en-GB"/>
        </w:rPr>
        <w:t>ل</w:t>
      </w:r>
      <w:r w:rsidRPr="00044A2E">
        <w:rPr>
          <w:rFonts w:eastAsia="MS Mincho" w:cs="Simplified Arabic"/>
          <w:sz w:val="22"/>
          <w:rtl/>
          <w:lang w:val="en-GB"/>
        </w:rPr>
        <w:t xml:space="preserve">تحديد المنظمات والخبراء الذين يمكن حشدهم لمساعدة مراكز </w:t>
      </w:r>
      <w:r w:rsidRPr="00044A2E">
        <w:rPr>
          <w:rFonts w:eastAsia="MS Mincho" w:cs="Simplified Arabic" w:hint="cs"/>
          <w:sz w:val="22"/>
          <w:rtl/>
          <w:lang w:val="en-GB"/>
        </w:rPr>
        <w:t>الدعم الإقليمية ودون</w:t>
      </w:r>
      <w:r w:rsidRPr="00044A2E">
        <w:rPr>
          <w:rFonts w:eastAsia="MS Mincho" w:cs="Simplified Arabic"/>
          <w:sz w:val="22"/>
          <w:rtl/>
          <w:lang w:val="en-GB"/>
        </w:rPr>
        <w:t xml:space="preserve"> الإقليمية بناء على طلبها؛</w:t>
      </w:r>
    </w:p>
    <w:p w14:paraId="2E9C557E" w14:textId="77777777" w:rsidR="00605256" w:rsidRPr="00044A2E" w:rsidRDefault="00605256" w:rsidP="00605256">
      <w:pPr>
        <w:numPr>
          <w:ilvl w:val="0"/>
          <w:numId w:val="35"/>
        </w:numPr>
        <w:bidi/>
        <w:spacing w:after="120" w:line="216" w:lineRule="auto"/>
        <w:ind w:left="713" w:firstLine="546"/>
        <w:jc w:val="both"/>
        <w:rPr>
          <w:rFonts w:eastAsia="MS Mincho" w:cs="Simplified Arabic"/>
          <w:sz w:val="22"/>
          <w:lang w:val="en-GB" w:bidi="ar-EG"/>
        </w:rPr>
      </w:pPr>
      <w:r w:rsidRPr="00044A2E">
        <w:rPr>
          <w:rFonts w:eastAsia="MS Mincho" w:cs="Simplified Arabic"/>
          <w:sz w:val="22"/>
          <w:rtl/>
          <w:lang w:val="en-GB"/>
        </w:rPr>
        <w:t>مبادئ توجيهية ل</w:t>
      </w:r>
      <w:r w:rsidRPr="00044A2E">
        <w:rPr>
          <w:rFonts w:eastAsia="MS Mincho" w:cs="Simplified Arabic" w:hint="cs"/>
          <w:sz w:val="22"/>
          <w:rtl/>
          <w:lang w:val="en-GB"/>
        </w:rPr>
        <w:t>ضمان ا</w:t>
      </w:r>
      <w:r w:rsidRPr="00044A2E">
        <w:rPr>
          <w:rFonts w:eastAsia="MS Mincho" w:cs="Simplified Arabic"/>
          <w:sz w:val="22"/>
          <w:rtl/>
          <w:lang w:val="en-GB"/>
        </w:rPr>
        <w:t xml:space="preserve">لمشاركة النشطة </w:t>
      </w:r>
      <w:r w:rsidRPr="00044A2E">
        <w:rPr>
          <w:rFonts w:eastAsia="MS Mincho" w:cs="Simplified Arabic" w:hint="cs"/>
          <w:sz w:val="22"/>
          <w:rtl/>
          <w:lang w:val="en-GB"/>
        </w:rPr>
        <w:t>ل</w:t>
      </w:r>
      <w:r w:rsidRPr="00044A2E">
        <w:rPr>
          <w:rFonts w:eastAsia="MS Mincho" w:cs="Simplified Arabic"/>
          <w:sz w:val="22"/>
          <w:rtl/>
          <w:lang w:val="en-GB"/>
        </w:rPr>
        <w:t>لشعوب الأصلية والمجتمعات المحلية، والنساء والشباب</w:t>
      </w:r>
      <w:r w:rsidRPr="00044A2E">
        <w:rPr>
          <w:rFonts w:eastAsia="MS Mincho" w:cs="Simplified Arabic" w:hint="cs"/>
          <w:sz w:val="22"/>
          <w:rtl/>
          <w:lang w:val="en-GB"/>
        </w:rPr>
        <w:t xml:space="preserve"> وأصحاب المصلحة الآخرين المعنيين؛</w:t>
      </w:r>
    </w:p>
    <w:p w14:paraId="3E888FCD" w14:textId="77777777" w:rsidR="00605256" w:rsidRPr="00044A2E" w:rsidRDefault="00605256" w:rsidP="00605256">
      <w:pPr>
        <w:bidi/>
        <w:spacing w:after="120" w:line="216" w:lineRule="auto"/>
        <w:ind w:left="713" w:firstLine="546"/>
        <w:jc w:val="both"/>
        <w:rPr>
          <w:rFonts w:eastAsia="MS Mincho" w:cs="Simplified Arabic"/>
          <w:sz w:val="22"/>
          <w:rtl/>
          <w:lang w:val="en-GB"/>
        </w:rPr>
      </w:pPr>
      <w:r w:rsidRPr="00044A2E">
        <w:rPr>
          <w:rFonts w:eastAsia="MS Mincho" w:cs="Simplified Arabic" w:hint="cs"/>
          <w:sz w:val="22"/>
          <w:rtl/>
          <w:lang w:val="en-GB"/>
        </w:rPr>
        <w:t>(ز)</w:t>
      </w:r>
      <w:r w:rsidRPr="00044A2E">
        <w:rPr>
          <w:rFonts w:eastAsia="MS Mincho" w:cs="Simplified Arabic"/>
          <w:sz w:val="22"/>
          <w:rtl/>
          <w:lang w:val="en-GB"/>
        </w:rPr>
        <w:tab/>
        <w:t xml:space="preserve">طرائق </w:t>
      </w:r>
      <w:r w:rsidRPr="00044A2E">
        <w:rPr>
          <w:rFonts w:eastAsia="MS Mincho" w:cs="Simplified Arabic" w:hint="cs"/>
          <w:sz w:val="22"/>
          <w:rtl/>
          <w:lang w:val="en-GB"/>
        </w:rPr>
        <w:t>ل</w:t>
      </w:r>
      <w:r w:rsidRPr="00044A2E">
        <w:rPr>
          <w:rFonts w:eastAsia="MS Mincho" w:cs="Simplified Arabic"/>
          <w:sz w:val="22"/>
          <w:rtl/>
          <w:lang w:val="en-GB"/>
        </w:rPr>
        <w:t xml:space="preserve">ضمان </w:t>
      </w:r>
      <w:r w:rsidRPr="00044A2E">
        <w:rPr>
          <w:rFonts w:eastAsia="MS Mincho" w:cs="Simplified Arabic" w:hint="cs"/>
          <w:sz w:val="22"/>
          <w:rtl/>
          <w:lang w:val="en-GB"/>
        </w:rPr>
        <w:t>مراعاة</w:t>
      </w:r>
      <w:r w:rsidRPr="00044A2E">
        <w:rPr>
          <w:rFonts w:eastAsia="MS Mincho" w:cs="Simplified Arabic"/>
          <w:sz w:val="22"/>
          <w:rtl/>
          <w:lang w:val="en-GB"/>
        </w:rPr>
        <w:t xml:space="preserve"> معارف </w:t>
      </w:r>
      <w:r w:rsidRPr="00044A2E">
        <w:rPr>
          <w:rFonts w:eastAsia="MS Mincho" w:cs="Simplified Arabic" w:hint="cs"/>
          <w:sz w:val="22"/>
          <w:rtl/>
          <w:lang w:val="en-GB"/>
        </w:rPr>
        <w:t xml:space="preserve">الشعوب </w:t>
      </w:r>
      <w:r w:rsidRPr="00044A2E">
        <w:rPr>
          <w:rFonts w:eastAsia="MS Mincho" w:cs="Simplified Arabic"/>
          <w:sz w:val="22"/>
          <w:rtl/>
          <w:lang w:val="en-GB"/>
        </w:rPr>
        <w:t>الأصلية والمجتمعات المحلية وابتكارات</w:t>
      </w:r>
      <w:r w:rsidRPr="00044A2E">
        <w:rPr>
          <w:rFonts w:eastAsia="MS Mincho" w:cs="Simplified Arabic" w:hint="cs"/>
          <w:sz w:val="22"/>
          <w:rtl/>
          <w:lang w:val="en-GB"/>
        </w:rPr>
        <w:t>ها</w:t>
      </w:r>
      <w:r w:rsidRPr="00044A2E">
        <w:rPr>
          <w:rFonts w:eastAsia="MS Mincho" w:cs="Simplified Arabic"/>
          <w:sz w:val="22"/>
          <w:rtl/>
          <w:lang w:val="en-GB"/>
        </w:rPr>
        <w:t xml:space="preserve"> وممارسات التقليدية</w:t>
      </w:r>
      <w:r w:rsidRPr="00044A2E">
        <w:rPr>
          <w:rFonts w:eastAsia="MS Mincho" w:cs="Simplified Arabic" w:hint="cs"/>
          <w:sz w:val="22"/>
          <w:rtl/>
          <w:lang w:val="en-GB"/>
        </w:rPr>
        <w:t xml:space="preserve">، </w:t>
      </w:r>
      <w:r w:rsidRPr="00044A2E">
        <w:rPr>
          <w:rFonts w:eastAsia="MS Mincho" w:cs="Simplified Arabic"/>
          <w:sz w:val="22"/>
          <w:rtl/>
          <w:lang w:val="en-GB"/>
        </w:rPr>
        <w:t>بموافقتها الحرة والمسبقة والمستنيرة</w:t>
      </w:r>
      <w:r w:rsidRPr="00044A2E">
        <w:rPr>
          <w:rFonts w:eastAsia="MS Mincho" w:cs="Simplified Arabic"/>
          <w:sz w:val="22"/>
          <w:vertAlign w:val="superscript"/>
          <w:rtl/>
          <w:lang w:val="en-GB"/>
        </w:rPr>
        <w:footnoteReference w:id="23"/>
      </w:r>
      <w:r w:rsidRPr="00044A2E">
        <w:rPr>
          <w:rFonts w:eastAsia="MS Mincho" w:cs="Simplified Arabic"/>
          <w:sz w:val="22"/>
          <w:rtl/>
          <w:lang w:val="en-GB"/>
        </w:rPr>
        <w:t xml:space="preserve"> لتمكين مراكز الدعم الإقليمية ودون الإقليمية من التصرف وفقا للتشريعات الوطنية والصكوك والمعاهدات الدولية ذات الصلة؛</w:t>
      </w:r>
    </w:p>
    <w:p w14:paraId="18017AD3" w14:textId="77777777" w:rsidR="00605256" w:rsidRPr="00044A2E" w:rsidRDefault="00605256" w:rsidP="00605256">
      <w:pPr>
        <w:numPr>
          <w:ilvl w:val="0"/>
          <w:numId w:val="38"/>
        </w:numPr>
        <w:bidi/>
        <w:spacing w:after="120" w:line="216" w:lineRule="auto"/>
        <w:ind w:left="713" w:firstLine="546"/>
        <w:jc w:val="both"/>
        <w:rPr>
          <w:rFonts w:eastAsia="MS Mincho" w:cs="Simplified Arabic"/>
          <w:sz w:val="22"/>
          <w:lang w:val="en-GB" w:bidi="ar-EG"/>
        </w:rPr>
      </w:pPr>
      <w:r w:rsidRPr="00044A2E">
        <w:rPr>
          <w:rFonts w:eastAsia="MS Mincho" w:cs="Simplified Arabic"/>
          <w:sz w:val="22"/>
          <w:rtl/>
          <w:lang w:val="en-GB"/>
        </w:rPr>
        <w:lastRenderedPageBreak/>
        <w:t xml:space="preserve">طرائق تشغيل مكتب مساعدة، </w:t>
      </w:r>
      <w:r w:rsidRPr="00044A2E">
        <w:rPr>
          <w:rFonts w:eastAsia="MS Mincho" w:cs="Simplified Arabic" w:hint="cs"/>
          <w:sz w:val="22"/>
          <w:rtl/>
          <w:lang w:val="en-GB"/>
        </w:rPr>
        <w:t>بمساعدة</w:t>
      </w:r>
      <w:r w:rsidRPr="00044A2E">
        <w:rPr>
          <w:rFonts w:eastAsia="MS Mincho" w:cs="Simplified Arabic"/>
          <w:sz w:val="22"/>
          <w:rtl/>
          <w:lang w:val="en-GB"/>
        </w:rPr>
        <w:t xml:space="preserve"> من </w:t>
      </w:r>
      <w:r w:rsidRPr="00044A2E">
        <w:rPr>
          <w:rFonts w:eastAsia="MS Mincho" w:cs="Simplified Arabic" w:hint="cs"/>
          <w:sz w:val="22"/>
          <w:rtl/>
          <w:lang w:val="en-GB"/>
        </w:rPr>
        <w:t xml:space="preserve">المنظمات ذات الصلة، </w:t>
      </w:r>
      <w:r w:rsidRPr="00044A2E">
        <w:rPr>
          <w:rFonts w:eastAsia="MS Mincho" w:cs="Simplified Arabic"/>
          <w:sz w:val="22"/>
          <w:rtl/>
          <w:lang w:val="en-GB"/>
        </w:rPr>
        <w:t xml:space="preserve">لتقديم المعلومات والمشورة والدعم التقني بناء على طلب مراكز </w:t>
      </w:r>
      <w:r w:rsidRPr="00044A2E">
        <w:rPr>
          <w:rFonts w:eastAsia="MS Mincho" w:cs="Simplified Arabic" w:hint="cs"/>
          <w:sz w:val="22"/>
          <w:rtl/>
          <w:lang w:val="en-GB"/>
        </w:rPr>
        <w:t>الدعم الإقليمية ودون</w:t>
      </w:r>
      <w:r w:rsidRPr="00044A2E">
        <w:rPr>
          <w:rFonts w:eastAsia="MS Mincho" w:cs="Simplified Arabic"/>
          <w:sz w:val="22"/>
          <w:rtl/>
          <w:lang w:val="en-GB"/>
        </w:rPr>
        <w:t xml:space="preserve"> الإقليمية؛</w:t>
      </w:r>
      <w:r w:rsidRPr="00044A2E">
        <w:rPr>
          <w:rFonts w:cs="Simplified Arabic"/>
          <w:rtl/>
        </w:rPr>
        <w:t xml:space="preserve"> </w:t>
      </w:r>
    </w:p>
    <w:p w14:paraId="0BD1B1D8" w14:textId="77777777" w:rsidR="00605256" w:rsidRPr="00044A2E" w:rsidRDefault="00605256" w:rsidP="00605256">
      <w:pPr>
        <w:numPr>
          <w:ilvl w:val="0"/>
          <w:numId w:val="38"/>
        </w:numPr>
        <w:bidi/>
        <w:spacing w:after="120" w:line="216" w:lineRule="auto"/>
        <w:ind w:left="713" w:firstLine="546"/>
        <w:jc w:val="both"/>
        <w:rPr>
          <w:rFonts w:eastAsia="MS Mincho" w:cs="Simplified Arabic"/>
          <w:sz w:val="22"/>
          <w:lang w:val="en-GB" w:bidi="ar-EG"/>
        </w:rPr>
      </w:pPr>
      <w:r w:rsidRPr="00044A2E">
        <w:rPr>
          <w:rFonts w:eastAsia="MS Mincho" w:cs="Simplified Arabic"/>
          <w:sz w:val="22"/>
          <w:rtl/>
          <w:lang w:val="en-GB"/>
        </w:rPr>
        <w:t>مبادئ توجيهية ونماذج وإجراءات لمساعدة مراكز</w:t>
      </w:r>
      <w:r w:rsidRPr="00044A2E">
        <w:rPr>
          <w:rFonts w:eastAsia="MS Mincho" w:cs="Simplified Arabic" w:hint="cs"/>
          <w:sz w:val="22"/>
          <w:rtl/>
          <w:lang w:val="en-GB"/>
        </w:rPr>
        <w:t xml:space="preserve"> الدعم</w:t>
      </w:r>
      <w:r w:rsidRPr="00044A2E">
        <w:rPr>
          <w:rFonts w:eastAsia="MS Mincho" w:cs="Simplified Arabic"/>
          <w:sz w:val="22"/>
          <w:rtl/>
          <w:lang w:val="en-GB"/>
        </w:rPr>
        <w:t xml:space="preserve"> الإقليمية ودون الإقليمية على تقديم تقارير عن عملها إلى مؤتمر الأطراف من خلال الهيئة الفرعية للتنفيذ</w:t>
      </w:r>
      <w:r w:rsidRPr="00044A2E">
        <w:rPr>
          <w:rFonts w:eastAsia="MS Mincho" w:cs="Simplified Arabic" w:hint="cs"/>
          <w:sz w:val="22"/>
          <w:rtl/>
          <w:lang w:val="fr-CA" w:bidi="ar-EG"/>
        </w:rPr>
        <w:t>؛</w:t>
      </w:r>
      <w:r w:rsidRPr="00044A2E">
        <w:rPr>
          <w:rFonts w:cs="Simplified Arabic"/>
          <w:rtl/>
        </w:rPr>
        <w:t xml:space="preserve"> </w:t>
      </w:r>
    </w:p>
    <w:p w14:paraId="06A05FFF" w14:textId="36410F70" w:rsidR="00605256" w:rsidRPr="00044A2E" w:rsidRDefault="00605256" w:rsidP="00605256">
      <w:pPr>
        <w:bidi/>
        <w:spacing w:after="120" w:line="216" w:lineRule="auto"/>
        <w:ind w:left="539" w:firstLine="720"/>
        <w:jc w:val="both"/>
        <w:rPr>
          <w:rFonts w:eastAsia="MS Mincho" w:cs="Simplified Arabic"/>
          <w:sz w:val="22"/>
          <w:lang w:val="en-GB" w:bidi="ar-EG"/>
        </w:rPr>
      </w:pPr>
      <w:r w:rsidRPr="00044A2E">
        <w:rPr>
          <w:rFonts w:eastAsia="MS Mincho" w:cs="Simplified Arabic" w:hint="cs"/>
          <w:sz w:val="22"/>
          <w:rtl/>
          <w:lang w:val="en-GB" w:bidi="ar-EG"/>
        </w:rPr>
        <w:t>(ي)</w:t>
      </w:r>
      <w:r w:rsidRPr="00044A2E">
        <w:rPr>
          <w:rFonts w:eastAsia="MS Mincho" w:cs="Simplified Arabic"/>
          <w:sz w:val="22"/>
          <w:rtl/>
          <w:lang w:val="en-GB" w:bidi="ar-EG"/>
        </w:rPr>
        <w:tab/>
      </w:r>
      <w:r w:rsidRPr="00044A2E">
        <w:rPr>
          <w:rFonts w:eastAsia="MS Mincho" w:cs="Simplified Arabic"/>
          <w:sz w:val="22"/>
          <w:rtl/>
          <w:lang w:val="en-GB"/>
        </w:rPr>
        <w:t xml:space="preserve">تعزيز التعاون </w:t>
      </w:r>
      <w:r w:rsidRPr="00044A2E">
        <w:rPr>
          <w:rFonts w:eastAsia="MS Mincho" w:cs="Simplified Arabic" w:hint="cs"/>
          <w:sz w:val="22"/>
          <w:rtl/>
          <w:lang w:val="en-GB"/>
        </w:rPr>
        <w:t>في مجال البحوث</w:t>
      </w:r>
      <w:r w:rsidR="002D5CD8" w:rsidRPr="00044A2E">
        <w:rPr>
          <w:rFonts w:eastAsia="MS Mincho" w:cs="Simplified Arabic" w:hint="cs"/>
          <w:sz w:val="22"/>
          <w:rtl/>
          <w:lang w:val="en-GB"/>
        </w:rPr>
        <w:t>.</w:t>
      </w:r>
    </w:p>
    <w:p w14:paraId="518F79C6" w14:textId="2D0A4E5D" w:rsidR="00605256" w:rsidRPr="00044A2E" w:rsidRDefault="00605256" w:rsidP="00605256">
      <w:pPr>
        <w:numPr>
          <w:ilvl w:val="0"/>
          <w:numId w:val="43"/>
        </w:numPr>
        <w:bidi/>
        <w:spacing w:after="120" w:line="216" w:lineRule="auto"/>
        <w:ind w:hanging="7"/>
        <w:jc w:val="both"/>
        <w:rPr>
          <w:rFonts w:eastAsia="MS Mincho" w:cs="Simplified Arabic"/>
          <w:b/>
          <w:bCs/>
          <w:sz w:val="22"/>
          <w:lang w:val="en-GB" w:bidi="ar-EG"/>
        </w:rPr>
      </w:pPr>
      <w:r w:rsidRPr="00044A2E">
        <w:rPr>
          <w:rFonts w:eastAsia="MS Mincho" w:cs="Simplified Arabic"/>
          <w:sz w:val="22"/>
          <w:rtl/>
          <w:lang w:val="en-GB"/>
        </w:rPr>
        <w:t>وسيعمل كيان التنسيق العالمي مع مراكز الدعم الإقليمية ودون الإقليمية لربط الأطراف التي تلتمس المساعدة التقنية المتخصصة بالمنظمات و</w:t>
      </w:r>
      <w:r w:rsidRPr="00044A2E">
        <w:rPr>
          <w:rFonts w:eastAsia="MS Mincho" w:cs="Simplified Arabic" w:hint="cs"/>
          <w:sz w:val="22"/>
          <w:rtl/>
          <w:lang w:val="en-GB"/>
        </w:rPr>
        <w:t>المبادرات</w:t>
      </w:r>
      <w:r w:rsidRPr="00044A2E">
        <w:rPr>
          <w:rFonts w:eastAsia="MS Mincho" w:cs="Simplified Arabic"/>
          <w:sz w:val="22"/>
          <w:rtl/>
          <w:lang w:val="en-GB"/>
        </w:rPr>
        <w:t xml:space="preserve"> والشبكات والخبراء القادرين على تقديم الدعم المطلوب، والأنسب لذلك</w:t>
      </w:r>
      <w:r w:rsidR="002D5CD8" w:rsidRPr="00044A2E">
        <w:rPr>
          <w:rFonts w:eastAsia="MS Mincho" w:cs="Simplified Arabic"/>
          <w:b/>
          <w:bCs/>
          <w:sz w:val="22"/>
          <w:rtl/>
          <w:lang w:val="fr-CA" w:bidi="ar-EG"/>
        </w:rPr>
        <w:t>.</w:t>
      </w:r>
    </w:p>
    <w:p w14:paraId="083F8D5B" w14:textId="77777777" w:rsidR="00605256" w:rsidRPr="00044A2E" w:rsidRDefault="00605256" w:rsidP="00605256">
      <w:pPr>
        <w:bidi/>
        <w:spacing w:after="120" w:line="216" w:lineRule="auto"/>
        <w:jc w:val="both"/>
        <w:rPr>
          <w:rFonts w:eastAsia="MS Mincho" w:cs="Simplified Arabic"/>
          <w:b/>
          <w:bCs/>
          <w:sz w:val="22"/>
          <w:lang w:val="en-GB" w:bidi="ar-EG"/>
        </w:rPr>
      </w:pPr>
      <w:r w:rsidRPr="00044A2E">
        <w:rPr>
          <w:rFonts w:eastAsia="MS Mincho" w:cs="Simplified Arabic" w:hint="cs"/>
          <w:b/>
          <w:bCs/>
          <w:sz w:val="22"/>
          <w:rtl/>
          <w:lang w:val="en-GB" w:bidi="ar-EG"/>
        </w:rPr>
        <w:t>رابعا-</w:t>
      </w:r>
      <w:r w:rsidRPr="00044A2E">
        <w:rPr>
          <w:rFonts w:eastAsia="MS Mincho" w:cs="Simplified Arabic" w:hint="cs"/>
          <w:b/>
          <w:bCs/>
          <w:sz w:val="22"/>
          <w:rtl/>
          <w:lang w:val="en-GB" w:bidi="ar-EG"/>
        </w:rPr>
        <w:tab/>
        <w:t>خصائص المنظمة المضيفة لكيان التنسيق العالمي</w:t>
      </w:r>
    </w:p>
    <w:p w14:paraId="091E892B" w14:textId="77777777" w:rsidR="00605256" w:rsidRPr="00044A2E" w:rsidRDefault="00605256" w:rsidP="00605256">
      <w:pPr>
        <w:numPr>
          <w:ilvl w:val="0"/>
          <w:numId w:val="43"/>
        </w:numPr>
        <w:bidi/>
        <w:spacing w:after="120" w:line="216" w:lineRule="auto"/>
        <w:ind w:firstLine="0"/>
        <w:jc w:val="both"/>
        <w:rPr>
          <w:rFonts w:eastAsia="MS Mincho" w:cs="Simplified Arabic"/>
          <w:sz w:val="22"/>
          <w:lang w:val="en-GB" w:bidi="ar-EG"/>
        </w:rPr>
      </w:pPr>
      <w:r w:rsidRPr="00044A2E">
        <w:rPr>
          <w:rFonts w:eastAsia="MS Mincho" w:cs="Simplified Arabic" w:hint="cs"/>
          <w:sz w:val="22"/>
          <w:rtl/>
          <w:lang w:val="en-GB"/>
        </w:rPr>
        <w:t>ستتسم</w:t>
      </w:r>
      <w:r w:rsidRPr="00044A2E">
        <w:rPr>
          <w:rFonts w:eastAsia="MS Mincho" w:cs="Simplified Arabic"/>
          <w:sz w:val="22"/>
          <w:rtl/>
          <w:lang w:val="en-GB"/>
        </w:rPr>
        <w:t xml:space="preserve"> </w:t>
      </w:r>
      <w:r w:rsidRPr="00044A2E">
        <w:rPr>
          <w:rFonts w:eastAsia="MS Mincho" w:cs="Simplified Arabic" w:hint="cs"/>
          <w:sz w:val="22"/>
          <w:rtl/>
          <w:lang w:val="en-GB"/>
        </w:rPr>
        <w:t>المنظمة</w:t>
      </w:r>
      <w:r w:rsidRPr="00044A2E">
        <w:rPr>
          <w:rFonts w:eastAsia="MS Mincho" w:cs="Simplified Arabic"/>
          <w:sz w:val="22"/>
          <w:rtl/>
          <w:lang w:val="en-GB"/>
        </w:rPr>
        <w:t xml:space="preserve"> المضيفة لكيان التنسيق العالمي</w:t>
      </w:r>
      <w:r w:rsidRPr="00044A2E">
        <w:rPr>
          <w:rFonts w:eastAsia="MS Mincho" w:cs="Simplified Arabic" w:hint="cs"/>
          <w:sz w:val="22"/>
          <w:rtl/>
          <w:lang w:val="en-GB"/>
        </w:rPr>
        <w:t xml:space="preserve"> بالخصائص التالية</w:t>
      </w:r>
      <w:r w:rsidRPr="00044A2E">
        <w:rPr>
          <w:rFonts w:eastAsia="MS Mincho" w:cs="Simplified Arabic" w:hint="cs"/>
          <w:sz w:val="22"/>
          <w:rtl/>
          <w:lang w:val="fr-CA" w:bidi="ar-EG"/>
        </w:rPr>
        <w:t>:</w:t>
      </w:r>
    </w:p>
    <w:p w14:paraId="7380F76E" w14:textId="77777777" w:rsidR="00605256" w:rsidRPr="00044A2E" w:rsidRDefault="00605256" w:rsidP="00605256">
      <w:pPr>
        <w:numPr>
          <w:ilvl w:val="0"/>
          <w:numId w:val="36"/>
        </w:numPr>
        <w:bidi/>
        <w:spacing w:after="120" w:line="216" w:lineRule="auto"/>
        <w:ind w:left="720" w:firstLine="720"/>
        <w:jc w:val="both"/>
        <w:rPr>
          <w:rFonts w:eastAsia="MS Mincho" w:cs="Simplified Arabic"/>
          <w:sz w:val="22"/>
          <w:lang w:val="en-GB" w:bidi="ar-EG"/>
        </w:rPr>
      </w:pPr>
      <w:r w:rsidRPr="00044A2E">
        <w:rPr>
          <w:rFonts w:eastAsia="MS Mincho" w:cs="Simplified Arabic"/>
          <w:sz w:val="22"/>
          <w:rtl/>
          <w:lang w:val="en-GB"/>
        </w:rPr>
        <w:t>القدرة على حشد الموارد من مصادر متنوعة؛</w:t>
      </w:r>
    </w:p>
    <w:p w14:paraId="35A13BBC" w14:textId="77777777" w:rsidR="00605256" w:rsidRPr="00044A2E" w:rsidRDefault="00605256" w:rsidP="00605256">
      <w:pPr>
        <w:numPr>
          <w:ilvl w:val="0"/>
          <w:numId w:val="36"/>
        </w:numPr>
        <w:bidi/>
        <w:spacing w:after="120" w:line="216" w:lineRule="auto"/>
        <w:ind w:left="720" w:firstLine="720"/>
        <w:jc w:val="both"/>
        <w:rPr>
          <w:rFonts w:eastAsia="MS Mincho" w:cs="Simplified Arabic"/>
          <w:sz w:val="22"/>
          <w:lang w:val="en-GB" w:bidi="ar-EG"/>
        </w:rPr>
      </w:pPr>
      <w:r w:rsidRPr="00044A2E">
        <w:rPr>
          <w:rFonts w:eastAsia="MS Mincho" w:cs="Simplified Arabic"/>
          <w:sz w:val="22"/>
          <w:rtl/>
          <w:lang w:val="en-GB"/>
        </w:rPr>
        <w:t xml:space="preserve">الإلمام والخبرة بالعمليات في إطار </w:t>
      </w:r>
      <w:r w:rsidRPr="00044A2E">
        <w:rPr>
          <w:rFonts w:eastAsia="MS Mincho" w:cs="Simplified Arabic" w:hint="cs"/>
          <w:sz w:val="22"/>
          <w:rtl/>
          <w:lang w:val="en-GB"/>
        </w:rPr>
        <w:t>ال</w:t>
      </w:r>
      <w:r w:rsidRPr="00044A2E">
        <w:rPr>
          <w:rFonts w:eastAsia="MS Mincho" w:cs="Simplified Arabic"/>
          <w:sz w:val="22"/>
          <w:rtl/>
          <w:lang w:val="en-GB"/>
        </w:rPr>
        <w:t>اتفاقية وبروتوكوليها؛</w:t>
      </w:r>
    </w:p>
    <w:p w14:paraId="057D700B" w14:textId="77777777" w:rsidR="00605256" w:rsidRPr="00044A2E" w:rsidRDefault="00605256" w:rsidP="00605256">
      <w:pPr>
        <w:numPr>
          <w:ilvl w:val="0"/>
          <w:numId w:val="36"/>
        </w:numPr>
        <w:bidi/>
        <w:spacing w:after="120" w:line="216" w:lineRule="auto"/>
        <w:ind w:left="720" w:firstLine="720"/>
        <w:jc w:val="both"/>
        <w:rPr>
          <w:rFonts w:eastAsia="MS Mincho" w:cs="Simplified Arabic"/>
          <w:sz w:val="22"/>
          <w:lang w:val="en-GB" w:bidi="ar-EG"/>
        </w:rPr>
      </w:pPr>
      <w:r w:rsidRPr="00044A2E">
        <w:rPr>
          <w:rFonts w:eastAsia="MS Mincho" w:cs="Simplified Arabic"/>
          <w:sz w:val="22"/>
          <w:rtl/>
          <w:lang w:val="en-GB"/>
        </w:rPr>
        <w:t>القدرة على الاستفادة من الخبرات من الاتصالات والشبكات الخارجية؛</w:t>
      </w:r>
    </w:p>
    <w:p w14:paraId="38401A2E" w14:textId="77777777" w:rsidR="00605256" w:rsidRPr="00044A2E" w:rsidRDefault="00605256" w:rsidP="00605256">
      <w:pPr>
        <w:numPr>
          <w:ilvl w:val="0"/>
          <w:numId w:val="36"/>
        </w:numPr>
        <w:bidi/>
        <w:spacing w:after="120" w:line="216" w:lineRule="auto"/>
        <w:ind w:left="720" w:firstLine="720"/>
        <w:jc w:val="both"/>
        <w:rPr>
          <w:rFonts w:eastAsia="MS Mincho" w:cs="Simplified Arabic"/>
          <w:sz w:val="22"/>
          <w:lang w:val="en-GB" w:bidi="ar-EG"/>
        </w:rPr>
      </w:pPr>
      <w:r w:rsidRPr="00044A2E">
        <w:rPr>
          <w:rFonts w:eastAsia="MS Mincho" w:cs="Simplified Arabic"/>
          <w:sz w:val="22"/>
          <w:rtl/>
          <w:lang w:val="en-GB"/>
        </w:rPr>
        <w:t>الخبرة في القضايا المتعلقة بالتنوع البيولوجي؛</w:t>
      </w:r>
    </w:p>
    <w:p w14:paraId="0E393BCB" w14:textId="77777777" w:rsidR="00605256" w:rsidRPr="00044A2E" w:rsidRDefault="00605256" w:rsidP="00605256">
      <w:pPr>
        <w:numPr>
          <w:ilvl w:val="0"/>
          <w:numId w:val="36"/>
        </w:numPr>
        <w:bidi/>
        <w:spacing w:after="120" w:line="216" w:lineRule="auto"/>
        <w:ind w:left="720" w:firstLine="720"/>
        <w:jc w:val="both"/>
        <w:rPr>
          <w:rFonts w:eastAsia="MS Mincho" w:cs="Simplified Arabic"/>
          <w:sz w:val="22"/>
          <w:lang w:val="en-GB" w:bidi="ar-EG"/>
        </w:rPr>
      </w:pPr>
      <w:r w:rsidRPr="00044A2E">
        <w:rPr>
          <w:rFonts w:eastAsia="MS Mincho" w:cs="Simplified Arabic" w:hint="cs"/>
          <w:sz w:val="22"/>
          <w:rtl/>
          <w:lang w:val="en-GB"/>
        </w:rPr>
        <w:t>القدرة ال</w:t>
      </w:r>
      <w:r w:rsidRPr="00044A2E">
        <w:rPr>
          <w:rFonts w:eastAsia="MS Mincho" w:cs="Simplified Arabic"/>
          <w:sz w:val="22"/>
          <w:rtl/>
          <w:lang w:val="en-GB"/>
        </w:rPr>
        <w:t>قوية</w:t>
      </w:r>
      <w:r w:rsidRPr="00044A2E">
        <w:rPr>
          <w:rFonts w:eastAsia="MS Mincho" w:cs="Simplified Arabic" w:hint="cs"/>
          <w:sz w:val="22"/>
          <w:rtl/>
          <w:lang w:val="en-GB"/>
        </w:rPr>
        <w:t xml:space="preserve"> على عقد الاجتماعات</w:t>
      </w:r>
      <w:r w:rsidRPr="00044A2E">
        <w:rPr>
          <w:rFonts w:eastAsia="MS Mincho" w:cs="Simplified Arabic"/>
          <w:sz w:val="22"/>
          <w:rtl/>
          <w:lang w:val="en-GB"/>
        </w:rPr>
        <w:t>؛</w:t>
      </w:r>
    </w:p>
    <w:p w14:paraId="44B78F7F" w14:textId="77777777" w:rsidR="00605256" w:rsidRPr="00044A2E" w:rsidRDefault="00605256" w:rsidP="00605256">
      <w:pPr>
        <w:numPr>
          <w:ilvl w:val="0"/>
          <w:numId w:val="36"/>
        </w:numPr>
        <w:bidi/>
        <w:spacing w:after="120" w:line="216" w:lineRule="auto"/>
        <w:ind w:left="720" w:firstLine="720"/>
        <w:jc w:val="both"/>
        <w:rPr>
          <w:rFonts w:eastAsia="MS Mincho" w:cs="Simplified Arabic"/>
          <w:sz w:val="22"/>
          <w:lang w:val="en-GB" w:bidi="ar-EG"/>
        </w:rPr>
      </w:pPr>
      <w:r w:rsidRPr="00044A2E">
        <w:rPr>
          <w:rFonts w:eastAsia="MS Mincho" w:cs="Simplified Arabic"/>
          <w:sz w:val="22"/>
          <w:rtl/>
          <w:lang w:val="en-GB"/>
        </w:rPr>
        <w:t>الاعتراف</w:t>
      </w:r>
      <w:r w:rsidRPr="00044A2E">
        <w:rPr>
          <w:rFonts w:eastAsia="MS Mincho" w:cs="Simplified Arabic" w:hint="cs"/>
          <w:sz w:val="22"/>
          <w:rtl/>
          <w:lang w:val="en-GB"/>
        </w:rPr>
        <w:t xml:space="preserve"> بها</w:t>
      </w:r>
      <w:r w:rsidRPr="00044A2E">
        <w:rPr>
          <w:rFonts w:eastAsia="MS Mincho" w:cs="Simplified Arabic"/>
          <w:sz w:val="22"/>
          <w:rtl/>
          <w:lang w:val="en-GB"/>
        </w:rPr>
        <w:t xml:space="preserve"> </w:t>
      </w:r>
      <w:r w:rsidRPr="00044A2E">
        <w:rPr>
          <w:rFonts w:eastAsia="MS Mincho" w:cs="Simplified Arabic" w:hint="cs"/>
          <w:sz w:val="22"/>
          <w:rtl/>
          <w:lang w:val="en-GB"/>
        </w:rPr>
        <w:t>كمنظم محايد للاجتماعات</w:t>
      </w:r>
      <w:r w:rsidRPr="00044A2E">
        <w:rPr>
          <w:rFonts w:eastAsia="MS Mincho" w:cs="Simplified Arabic"/>
          <w:sz w:val="22"/>
          <w:rtl/>
          <w:lang w:val="en-GB"/>
        </w:rPr>
        <w:t>؛</w:t>
      </w:r>
    </w:p>
    <w:p w14:paraId="5108D02E" w14:textId="77777777" w:rsidR="00605256" w:rsidRPr="00044A2E" w:rsidRDefault="00605256" w:rsidP="00605256">
      <w:pPr>
        <w:numPr>
          <w:ilvl w:val="0"/>
          <w:numId w:val="36"/>
        </w:numPr>
        <w:bidi/>
        <w:spacing w:after="120" w:line="216" w:lineRule="auto"/>
        <w:ind w:left="720" w:firstLine="720"/>
        <w:jc w:val="both"/>
        <w:rPr>
          <w:rFonts w:eastAsia="MS Mincho" w:cs="Simplified Arabic"/>
          <w:sz w:val="22"/>
          <w:lang w:val="en-GB" w:bidi="ar-EG"/>
        </w:rPr>
      </w:pPr>
      <w:r w:rsidRPr="00044A2E">
        <w:rPr>
          <w:rFonts w:eastAsia="MS Mincho" w:cs="Simplified Arabic" w:hint="cs"/>
          <w:sz w:val="22"/>
          <w:rtl/>
          <w:lang w:val="en-GB"/>
        </w:rPr>
        <w:t>ال</w:t>
      </w:r>
      <w:r w:rsidRPr="00044A2E">
        <w:rPr>
          <w:rFonts w:eastAsia="MS Mincho" w:cs="Simplified Arabic"/>
          <w:sz w:val="22"/>
          <w:rtl/>
          <w:lang w:val="en-GB"/>
        </w:rPr>
        <w:t xml:space="preserve">خبرة </w:t>
      </w:r>
      <w:r w:rsidRPr="00044A2E">
        <w:rPr>
          <w:rFonts w:eastAsia="MS Mincho" w:cs="Simplified Arabic" w:hint="cs"/>
          <w:sz w:val="22"/>
          <w:rtl/>
          <w:lang w:val="en-GB"/>
        </w:rPr>
        <w:t>ال</w:t>
      </w:r>
      <w:r w:rsidRPr="00044A2E">
        <w:rPr>
          <w:rFonts w:eastAsia="MS Mincho" w:cs="Simplified Arabic"/>
          <w:sz w:val="22"/>
          <w:rtl/>
          <w:lang w:val="en-GB"/>
        </w:rPr>
        <w:t>مثبتة في التعامل مع العديد من أصحاب المصلحة</w:t>
      </w:r>
      <w:r w:rsidRPr="00044A2E">
        <w:rPr>
          <w:rFonts w:eastAsia="MS Mincho" w:cs="Simplified Arabic" w:hint="cs"/>
          <w:sz w:val="22"/>
          <w:rtl/>
          <w:lang w:val="en-GB"/>
        </w:rPr>
        <w:t xml:space="preserve"> والشعوب الأصلية والمجتمعات المحلية والنساء والشباب</w:t>
      </w:r>
      <w:r w:rsidRPr="00044A2E">
        <w:rPr>
          <w:rFonts w:eastAsia="MS Mincho" w:cs="Simplified Arabic"/>
          <w:sz w:val="22"/>
          <w:rtl/>
          <w:lang w:val="en-GB"/>
        </w:rPr>
        <w:t>؛</w:t>
      </w:r>
    </w:p>
    <w:p w14:paraId="5A2754C5" w14:textId="15AB6E19" w:rsidR="00605256" w:rsidRPr="00044A2E" w:rsidRDefault="00605256" w:rsidP="00605256">
      <w:pPr>
        <w:numPr>
          <w:ilvl w:val="0"/>
          <w:numId w:val="36"/>
        </w:numPr>
        <w:bidi/>
        <w:spacing w:after="120" w:line="216" w:lineRule="auto"/>
        <w:ind w:left="720" w:firstLine="720"/>
        <w:jc w:val="both"/>
        <w:rPr>
          <w:rFonts w:eastAsia="MS Mincho" w:cs="Simplified Arabic"/>
          <w:sz w:val="22"/>
          <w:lang w:val="en-GB" w:bidi="ar-EG"/>
        </w:rPr>
      </w:pPr>
      <w:r w:rsidRPr="00044A2E">
        <w:rPr>
          <w:rFonts w:eastAsia="MS Mincho" w:cs="Simplified Arabic" w:hint="cs"/>
          <w:sz w:val="22"/>
          <w:rtl/>
          <w:lang w:val="en-GB"/>
        </w:rPr>
        <w:t>ال</w:t>
      </w:r>
      <w:r w:rsidRPr="00044A2E">
        <w:rPr>
          <w:rFonts w:eastAsia="MS Mincho" w:cs="Simplified Arabic"/>
          <w:sz w:val="22"/>
          <w:rtl/>
          <w:lang w:val="en-GB"/>
        </w:rPr>
        <w:t>خبرة في إدارة البرامج والمشاريع</w:t>
      </w:r>
      <w:r w:rsidR="002D5CD8" w:rsidRPr="00044A2E">
        <w:rPr>
          <w:rFonts w:eastAsia="MS Mincho" w:cs="Simplified Arabic"/>
          <w:sz w:val="22"/>
          <w:rtl/>
          <w:lang w:val="fr-CA" w:bidi="ar-EG"/>
        </w:rPr>
        <w:t>.</w:t>
      </w:r>
    </w:p>
    <w:p w14:paraId="31EBDE29" w14:textId="77777777" w:rsidR="00605256" w:rsidRPr="00044A2E" w:rsidRDefault="00605256" w:rsidP="00605256">
      <w:pPr>
        <w:bidi/>
        <w:spacing w:after="120" w:line="216" w:lineRule="auto"/>
        <w:jc w:val="both"/>
        <w:rPr>
          <w:rFonts w:eastAsia="MS Mincho" w:cs="Simplified Arabic"/>
          <w:b/>
          <w:bCs/>
          <w:sz w:val="22"/>
          <w:lang w:val="en-GB" w:bidi="ar-EG"/>
        </w:rPr>
      </w:pPr>
      <w:r w:rsidRPr="00044A2E">
        <w:rPr>
          <w:rFonts w:eastAsia="MS Mincho" w:cs="Simplified Arabic" w:hint="cs"/>
          <w:b/>
          <w:bCs/>
          <w:sz w:val="22"/>
          <w:rtl/>
          <w:lang w:val="en-GB" w:bidi="ar-EG"/>
        </w:rPr>
        <w:t>خامسا-</w:t>
      </w:r>
      <w:r w:rsidRPr="00044A2E">
        <w:rPr>
          <w:rFonts w:eastAsia="MS Mincho" w:cs="Simplified Arabic" w:hint="cs"/>
          <w:b/>
          <w:bCs/>
          <w:sz w:val="22"/>
          <w:rtl/>
          <w:lang w:val="en-GB" w:bidi="ar-EG"/>
        </w:rPr>
        <w:tab/>
        <w:t>التنسيق والتعاون</w:t>
      </w:r>
    </w:p>
    <w:p w14:paraId="40B6A782" w14:textId="7C6D4E8B" w:rsidR="00605256" w:rsidRPr="00044A2E" w:rsidRDefault="00605256" w:rsidP="00605256">
      <w:pPr>
        <w:numPr>
          <w:ilvl w:val="0"/>
          <w:numId w:val="43"/>
        </w:numPr>
        <w:bidi/>
        <w:spacing w:after="120" w:line="216" w:lineRule="auto"/>
        <w:ind w:firstLine="0"/>
        <w:jc w:val="both"/>
        <w:rPr>
          <w:rFonts w:eastAsia="MS Mincho" w:cs="Simplified Arabic"/>
          <w:sz w:val="22"/>
          <w:lang w:val="en-GB" w:bidi="ar-EG"/>
        </w:rPr>
      </w:pPr>
      <w:r w:rsidRPr="00044A2E">
        <w:rPr>
          <w:rFonts w:eastAsia="MS Mincho" w:cs="Simplified Arabic" w:hint="cs"/>
          <w:sz w:val="22"/>
          <w:rtl/>
          <w:lang w:val="en-GB"/>
        </w:rPr>
        <w:t>س</w:t>
      </w:r>
      <w:r w:rsidRPr="00044A2E">
        <w:rPr>
          <w:rFonts w:eastAsia="MS Mincho" w:cs="Simplified Arabic"/>
          <w:sz w:val="22"/>
          <w:rtl/>
          <w:lang w:val="en-GB"/>
        </w:rPr>
        <w:t>يقوم كيان التنسيق العالمي بتيسير التنسيق والتعاون فيما بين مراكز الدعم الإقليمية ودون الإقليمية بوسائل مختلفة، بما في ذلك</w:t>
      </w:r>
      <w:r w:rsidRPr="00044A2E">
        <w:rPr>
          <w:rFonts w:eastAsia="MS Mincho" w:cs="Simplified Arabic" w:hint="cs"/>
          <w:sz w:val="22"/>
          <w:rtl/>
          <w:lang w:val="en-GB"/>
        </w:rPr>
        <w:t xml:space="preserve"> من خلال</w:t>
      </w:r>
      <w:r w:rsidRPr="00044A2E">
        <w:rPr>
          <w:rFonts w:eastAsia="MS Mincho" w:cs="Simplified Arabic"/>
          <w:sz w:val="22"/>
          <w:rtl/>
          <w:lang w:val="en-GB"/>
        </w:rPr>
        <w:t xml:space="preserve"> تنظيم اجتماعات سنوية مع منسقي </w:t>
      </w:r>
      <w:r w:rsidRPr="00044A2E">
        <w:rPr>
          <w:rFonts w:eastAsia="MS Mincho" w:cs="Simplified Arabic" w:hint="cs"/>
          <w:sz w:val="22"/>
          <w:rtl/>
          <w:lang w:val="en-GB"/>
        </w:rPr>
        <w:t>ال</w:t>
      </w:r>
      <w:r w:rsidRPr="00044A2E">
        <w:rPr>
          <w:rFonts w:eastAsia="MS Mincho" w:cs="Simplified Arabic"/>
          <w:sz w:val="22"/>
          <w:rtl/>
          <w:lang w:val="en-GB"/>
        </w:rPr>
        <w:t>مراكز والحفاظ على منصة تعاونية بغية تعزيز أوجه التآزر فيما بين</w:t>
      </w:r>
      <w:r w:rsidRPr="00044A2E">
        <w:rPr>
          <w:rFonts w:eastAsia="MS Mincho" w:cs="Simplified Arabic" w:hint="cs"/>
          <w:sz w:val="22"/>
          <w:rtl/>
          <w:lang w:val="en-GB"/>
        </w:rPr>
        <w:t>ها</w:t>
      </w:r>
      <w:r w:rsidRPr="00044A2E">
        <w:rPr>
          <w:rFonts w:eastAsia="MS Mincho" w:cs="Simplified Arabic"/>
          <w:sz w:val="22"/>
          <w:rtl/>
          <w:lang w:val="fr-CA" w:bidi="ar-EG"/>
        </w:rPr>
        <w:t xml:space="preserve"> </w:t>
      </w:r>
      <w:r w:rsidRPr="00044A2E">
        <w:rPr>
          <w:rFonts w:eastAsia="MS Mincho" w:cs="Simplified Arabic"/>
          <w:sz w:val="22"/>
          <w:rtl/>
          <w:lang w:val="en-GB" w:bidi="ar-EG"/>
        </w:rPr>
        <w:t>في تقديم الدعم للأطراف وتبادل الخبرات وأفضل الممارسات والدروس المستفادة</w:t>
      </w:r>
      <w:r w:rsidR="002D5CD8" w:rsidRPr="00044A2E">
        <w:rPr>
          <w:rFonts w:eastAsia="MS Mincho" w:cs="Simplified Arabic" w:hint="cs"/>
          <w:sz w:val="22"/>
          <w:rtl/>
          <w:lang w:val="fr-CA" w:bidi="ar-EG"/>
        </w:rPr>
        <w:t>.</w:t>
      </w:r>
      <w:r w:rsidRPr="00044A2E">
        <w:rPr>
          <w:rFonts w:eastAsia="MS Mincho" w:cs="Simplified Arabic" w:hint="cs"/>
          <w:sz w:val="22"/>
          <w:rtl/>
          <w:lang w:val="fr-CA" w:bidi="ar-EG"/>
        </w:rPr>
        <w:t xml:space="preserve"> </w:t>
      </w:r>
      <w:r w:rsidRPr="00044A2E">
        <w:rPr>
          <w:rFonts w:eastAsia="MS Mincho" w:cs="Simplified Arabic"/>
          <w:sz w:val="22"/>
          <w:rtl/>
          <w:lang w:val="fr-CA"/>
        </w:rPr>
        <w:t xml:space="preserve">وسيمكن ذلك أيضا المراكز من الاستفادة من الخبرات والموارد المتاحة داخل </w:t>
      </w:r>
      <w:r w:rsidRPr="00044A2E">
        <w:rPr>
          <w:rFonts w:eastAsia="MS Mincho" w:cs="Simplified Arabic" w:hint="cs"/>
          <w:sz w:val="22"/>
          <w:rtl/>
          <w:lang w:val="fr-CA"/>
        </w:rPr>
        <w:t>ال</w:t>
      </w:r>
      <w:r w:rsidRPr="00044A2E">
        <w:rPr>
          <w:rFonts w:eastAsia="MS Mincho" w:cs="Simplified Arabic"/>
          <w:sz w:val="22"/>
          <w:rtl/>
          <w:lang w:val="fr-CA"/>
        </w:rPr>
        <w:t>مراكز الأخرى وزيادتها إلى أقصى حد، وتعزيز تبادل الخبرات وأفضل الممارسات والدروس المستفادة</w:t>
      </w:r>
      <w:r w:rsidR="002D5CD8" w:rsidRPr="00044A2E">
        <w:rPr>
          <w:rFonts w:eastAsia="MS Mincho" w:cs="Simplified Arabic" w:hint="cs"/>
          <w:sz w:val="22"/>
          <w:rtl/>
          <w:lang w:val="fr-CA" w:bidi="ar-EG"/>
        </w:rPr>
        <w:t>.</w:t>
      </w:r>
      <w:r w:rsidRPr="00044A2E">
        <w:rPr>
          <w:rFonts w:eastAsia="MS Mincho" w:cs="Simplified Arabic" w:hint="cs"/>
          <w:sz w:val="22"/>
          <w:rtl/>
          <w:lang w:val="fr-CA" w:bidi="ar-EG"/>
        </w:rPr>
        <w:t xml:space="preserve"> </w:t>
      </w:r>
      <w:r w:rsidRPr="00044A2E">
        <w:rPr>
          <w:rFonts w:eastAsia="MS Mincho" w:cs="Simplified Arabic"/>
          <w:sz w:val="22"/>
          <w:rtl/>
          <w:lang w:val="fr-CA"/>
        </w:rPr>
        <w:t>وسيكون من الممكن الوصول إلى المنصة التعاونية عبر الإنترنت من خلال البوابة المركزية لآلية غرفة تبادل المعلومات</w:t>
      </w:r>
      <w:r w:rsidR="002D5CD8" w:rsidRPr="00044A2E">
        <w:rPr>
          <w:rFonts w:eastAsia="MS Mincho" w:cs="Simplified Arabic" w:hint="cs"/>
          <w:sz w:val="22"/>
          <w:rtl/>
          <w:lang w:val="fr-CA" w:bidi="ar-EG"/>
        </w:rPr>
        <w:t>.</w:t>
      </w:r>
      <w:r w:rsidRPr="00044A2E">
        <w:rPr>
          <w:rFonts w:cs="Simplified Arabic"/>
          <w:rtl/>
        </w:rPr>
        <w:t xml:space="preserve"> </w:t>
      </w:r>
    </w:p>
    <w:p w14:paraId="3A44ED2F" w14:textId="29D1AA6F" w:rsidR="00605256" w:rsidRPr="00044A2E" w:rsidRDefault="00605256" w:rsidP="00605256">
      <w:pPr>
        <w:numPr>
          <w:ilvl w:val="0"/>
          <w:numId w:val="43"/>
        </w:numPr>
        <w:bidi/>
        <w:spacing w:after="120" w:line="216" w:lineRule="auto"/>
        <w:ind w:firstLine="0"/>
        <w:jc w:val="both"/>
        <w:rPr>
          <w:rFonts w:eastAsia="MS Mincho" w:cs="Simplified Arabic"/>
          <w:sz w:val="22"/>
          <w:lang w:val="en-GB" w:bidi="ar-EG"/>
        </w:rPr>
      </w:pPr>
      <w:r w:rsidRPr="00044A2E">
        <w:rPr>
          <w:rFonts w:eastAsia="MS Mincho" w:cs="Simplified Arabic"/>
          <w:sz w:val="22"/>
          <w:rtl/>
          <w:lang w:val="fr-CA" w:bidi="ar-EG"/>
        </w:rPr>
        <w:t>وسينظم كيان التنسيق العالمي، حسب الاقتضاء، اجتماعات لمراكز الدعم الإقليمية ودون الإقليمية المختارة لتوجيهها بشأن ولايتها وإجراءاتها ال</w:t>
      </w:r>
      <w:r w:rsidRPr="00044A2E">
        <w:rPr>
          <w:rFonts w:eastAsia="MS Mincho" w:cs="Simplified Arabic" w:hint="cs"/>
          <w:sz w:val="22"/>
          <w:rtl/>
          <w:lang w:val="fr-CA" w:bidi="ar-EG"/>
        </w:rPr>
        <w:t>تشغيلية</w:t>
      </w:r>
      <w:r w:rsidRPr="00044A2E">
        <w:rPr>
          <w:rFonts w:eastAsia="MS Mincho" w:cs="Simplified Arabic"/>
          <w:sz w:val="22"/>
          <w:rtl/>
          <w:lang w:val="fr-CA" w:bidi="ar-EG"/>
        </w:rPr>
        <w:t xml:space="preserve"> وتزويدها بال</w:t>
      </w:r>
      <w:r w:rsidRPr="00044A2E">
        <w:rPr>
          <w:rFonts w:eastAsia="MS Mincho" w:cs="Simplified Arabic" w:hint="cs"/>
          <w:sz w:val="22"/>
          <w:rtl/>
          <w:lang w:val="fr-CA" w:bidi="ar-EG"/>
        </w:rPr>
        <w:t>إرشادات</w:t>
      </w:r>
      <w:r w:rsidR="002D5CD8" w:rsidRPr="00044A2E">
        <w:rPr>
          <w:rFonts w:eastAsia="MS Mincho" w:cs="Simplified Arabic"/>
          <w:sz w:val="22"/>
          <w:rtl/>
          <w:lang w:val="fr-CA" w:bidi="ar-EG"/>
        </w:rPr>
        <w:t>.</w:t>
      </w:r>
      <w:r w:rsidRPr="00044A2E">
        <w:rPr>
          <w:rFonts w:eastAsia="MS Mincho" w:cs="Simplified Arabic"/>
          <w:sz w:val="22"/>
          <w:rtl/>
          <w:lang w:val="fr-CA" w:bidi="ar-EG"/>
        </w:rPr>
        <w:t xml:space="preserve"> </w:t>
      </w:r>
      <w:r w:rsidRPr="00044A2E">
        <w:rPr>
          <w:rFonts w:eastAsia="MS Mincho" w:cs="Simplified Arabic" w:hint="cs"/>
          <w:sz w:val="22"/>
          <w:rtl/>
          <w:lang w:val="fr-CA" w:bidi="ar-EG"/>
        </w:rPr>
        <w:t>و</w:t>
      </w:r>
      <w:r w:rsidRPr="00044A2E">
        <w:rPr>
          <w:rFonts w:eastAsia="MS Mincho" w:cs="Simplified Arabic"/>
          <w:sz w:val="22"/>
          <w:rtl/>
          <w:lang w:val="fr-CA" w:bidi="ar-EG"/>
        </w:rPr>
        <w:t>سييسر</w:t>
      </w:r>
      <w:r w:rsidRPr="00044A2E">
        <w:rPr>
          <w:rFonts w:eastAsia="MS Mincho" w:cs="Simplified Arabic" w:hint="cs"/>
          <w:sz w:val="22"/>
          <w:rtl/>
          <w:lang w:val="fr-CA" w:bidi="ar-EG"/>
        </w:rPr>
        <w:t xml:space="preserve"> أيضا</w:t>
      </w:r>
      <w:r w:rsidRPr="00044A2E">
        <w:rPr>
          <w:rFonts w:eastAsia="MS Mincho" w:cs="Simplified Arabic"/>
          <w:sz w:val="22"/>
          <w:rtl/>
          <w:lang w:val="fr-CA" w:bidi="ar-EG"/>
        </w:rPr>
        <w:t xml:space="preserve"> الاجتماعات والأنشطة الأخرى التي ت</w:t>
      </w:r>
      <w:r w:rsidRPr="00044A2E">
        <w:rPr>
          <w:rFonts w:eastAsia="MS Mincho" w:cs="Simplified Arabic" w:hint="cs"/>
          <w:sz w:val="22"/>
          <w:rtl/>
          <w:lang w:val="fr-CA" w:bidi="ar-EG"/>
        </w:rPr>
        <w:t>شجع</w:t>
      </w:r>
      <w:r w:rsidRPr="00044A2E">
        <w:rPr>
          <w:rFonts w:eastAsia="MS Mincho" w:cs="Simplified Arabic"/>
          <w:sz w:val="22"/>
          <w:rtl/>
          <w:lang w:val="fr-CA" w:bidi="ar-EG"/>
        </w:rPr>
        <w:t>، حسب الاقتضاء، التعاون مع المبادرات والشراكات ذات الصلة التي تدعم تنفيذ الإطار ومع آليات التعاون التقني ذات الصلة التي تقودها الاتفاقات البيئية المتعددة الأطراف الأخرى والمنظمات ذات الصلة لتعزيز التنسيق وأوجه التآزر</w:t>
      </w:r>
      <w:r w:rsidR="002D5CD8" w:rsidRPr="00044A2E">
        <w:rPr>
          <w:rFonts w:eastAsia="MS Mincho" w:cs="Simplified Arabic"/>
          <w:sz w:val="22"/>
          <w:rtl/>
          <w:lang w:val="fr-CA" w:bidi="ar-EG"/>
        </w:rPr>
        <w:t>.</w:t>
      </w:r>
    </w:p>
    <w:p w14:paraId="014BFE71" w14:textId="77777777" w:rsidR="00605256" w:rsidRPr="00044A2E" w:rsidRDefault="00605256" w:rsidP="00E06F6F">
      <w:pPr>
        <w:keepNext/>
        <w:keepLines/>
        <w:bidi/>
        <w:spacing w:after="120" w:line="216" w:lineRule="auto"/>
        <w:jc w:val="both"/>
        <w:rPr>
          <w:rFonts w:eastAsia="MS Mincho" w:cs="Simplified Arabic"/>
          <w:b/>
          <w:bCs/>
          <w:sz w:val="22"/>
          <w:lang w:val="en-GB" w:bidi="ar-EG"/>
        </w:rPr>
      </w:pPr>
      <w:r w:rsidRPr="00044A2E">
        <w:rPr>
          <w:rFonts w:eastAsia="MS Mincho" w:cs="Simplified Arabic" w:hint="cs"/>
          <w:b/>
          <w:bCs/>
          <w:sz w:val="22"/>
          <w:rtl/>
          <w:lang w:val="en-GB" w:bidi="ar-EG"/>
        </w:rPr>
        <w:lastRenderedPageBreak/>
        <w:t>سادسا-</w:t>
      </w:r>
      <w:r w:rsidRPr="00044A2E">
        <w:rPr>
          <w:rFonts w:eastAsia="MS Mincho" w:cs="Simplified Arabic" w:hint="cs"/>
          <w:b/>
          <w:bCs/>
          <w:sz w:val="22"/>
          <w:rtl/>
          <w:lang w:val="en-GB" w:bidi="ar-EG"/>
        </w:rPr>
        <w:tab/>
        <w:t>الترتيبات المالية</w:t>
      </w:r>
    </w:p>
    <w:p w14:paraId="5B6CEAC6" w14:textId="4B5482CD" w:rsidR="00605256" w:rsidRPr="00044A2E" w:rsidRDefault="00605256" w:rsidP="00605256">
      <w:pPr>
        <w:numPr>
          <w:ilvl w:val="0"/>
          <w:numId w:val="43"/>
        </w:numPr>
        <w:bidi/>
        <w:spacing w:after="120" w:line="216" w:lineRule="auto"/>
        <w:ind w:hanging="7"/>
        <w:jc w:val="both"/>
        <w:rPr>
          <w:rFonts w:eastAsia="MS Mincho" w:cs="Simplified Arabic"/>
          <w:sz w:val="22"/>
          <w:lang w:val="en-GB" w:bidi="ar-EG"/>
        </w:rPr>
      </w:pPr>
      <w:r w:rsidRPr="00044A2E">
        <w:rPr>
          <w:rFonts w:eastAsia="MS Mincho" w:cs="Simplified Arabic"/>
          <w:sz w:val="22"/>
          <w:rtl/>
          <w:lang w:val="en-GB"/>
        </w:rPr>
        <w:t>وسيقوم كيان التنسيق العالمي بحشد موارد إضافية من طائفة واسعة من المصادر، بما في ذلك من المنح العامة والخاصة وأدوات التمويل المبتكر، حسب الاقتضاء، وتوجيه تلك الموارد لتمويل برامج دعم التعاون التقني والعلمي لمراكز</w:t>
      </w:r>
      <w:r w:rsidRPr="00044A2E">
        <w:rPr>
          <w:rFonts w:eastAsia="MS Mincho" w:cs="Simplified Arabic" w:hint="cs"/>
          <w:sz w:val="22"/>
          <w:rtl/>
          <w:lang w:val="en-GB"/>
        </w:rPr>
        <w:t xml:space="preserve"> الدعم الإقليمية ودون</w:t>
      </w:r>
      <w:r w:rsidRPr="00044A2E">
        <w:rPr>
          <w:rFonts w:eastAsia="MS Mincho" w:cs="Simplified Arabic"/>
          <w:sz w:val="22"/>
          <w:rtl/>
          <w:lang w:val="en-GB"/>
        </w:rPr>
        <w:t xml:space="preserve"> الإقليمية</w:t>
      </w:r>
      <w:r w:rsidR="002D5CD8" w:rsidRPr="00044A2E">
        <w:rPr>
          <w:rFonts w:eastAsia="MS Mincho" w:cs="Simplified Arabic" w:hint="cs"/>
          <w:sz w:val="22"/>
          <w:rtl/>
          <w:lang w:val="fr-CA" w:bidi="ar-EG"/>
        </w:rPr>
        <w:t>.</w:t>
      </w:r>
      <w:r w:rsidRPr="00044A2E">
        <w:rPr>
          <w:rFonts w:cs="Simplified Arabic"/>
          <w:rtl/>
        </w:rPr>
        <w:t xml:space="preserve"> </w:t>
      </w:r>
    </w:p>
    <w:p w14:paraId="7C7790D5" w14:textId="77777777" w:rsidR="00605256" w:rsidRPr="00044A2E" w:rsidRDefault="00605256" w:rsidP="00605256">
      <w:pPr>
        <w:bidi/>
        <w:spacing w:after="120" w:line="216" w:lineRule="auto"/>
        <w:jc w:val="both"/>
        <w:rPr>
          <w:rFonts w:eastAsia="MS Mincho" w:cs="Simplified Arabic"/>
          <w:b/>
          <w:bCs/>
          <w:sz w:val="22"/>
          <w:lang w:val="en-GB" w:bidi="ar-EG"/>
        </w:rPr>
      </w:pPr>
      <w:r w:rsidRPr="00044A2E">
        <w:rPr>
          <w:rFonts w:eastAsia="MS Mincho" w:cs="Simplified Arabic" w:hint="cs"/>
          <w:b/>
          <w:bCs/>
          <w:sz w:val="22"/>
          <w:rtl/>
          <w:lang w:val="en-GB" w:bidi="ar-EG"/>
        </w:rPr>
        <w:t>سابعا-</w:t>
      </w:r>
      <w:r w:rsidRPr="00044A2E">
        <w:rPr>
          <w:rFonts w:eastAsia="MS Mincho" w:cs="Simplified Arabic" w:hint="cs"/>
          <w:b/>
          <w:bCs/>
          <w:sz w:val="22"/>
          <w:rtl/>
          <w:lang w:val="en-GB" w:bidi="ar-EG"/>
        </w:rPr>
        <w:tab/>
        <w:t>الرصد والاستعراض</w:t>
      </w:r>
    </w:p>
    <w:p w14:paraId="11FC3E0F" w14:textId="4BB49692" w:rsidR="00605256" w:rsidRPr="00044A2E" w:rsidRDefault="00605256" w:rsidP="00605256">
      <w:pPr>
        <w:numPr>
          <w:ilvl w:val="0"/>
          <w:numId w:val="43"/>
        </w:numPr>
        <w:bidi/>
        <w:spacing w:after="120" w:line="216" w:lineRule="auto"/>
        <w:ind w:hanging="7"/>
        <w:jc w:val="both"/>
        <w:rPr>
          <w:rFonts w:eastAsia="MS Mincho" w:cs="Simplified Arabic"/>
          <w:sz w:val="22"/>
          <w:lang w:val="en-GB" w:bidi="ar-EG"/>
        </w:rPr>
      </w:pPr>
      <w:r w:rsidRPr="00044A2E">
        <w:rPr>
          <w:rFonts w:eastAsia="MS Mincho" w:cs="Simplified Arabic"/>
          <w:sz w:val="22"/>
          <w:rtl/>
          <w:lang w:val="en-GB"/>
        </w:rPr>
        <w:t>س</w:t>
      </w:r>
      <w:r w:rsidRPr="00044A2E">
        <w:rPr>
          <w:rFonts w:eastAsia="MS Mincho" w:cs="Simplified Arabic" w:hint="cs"/>
          <w:sz w:val="22"/>
          <w:rtl/>
          <w:lang w:val="en-GB"/>
        </w:rPr>
        <w:t>ت</w:t>
      </w:r>
      <w:r w:rsidRPr="00044A2E">
        <w:rPr>
          <w:rFonts w:eastAsia="MS Mincho" w:cs="Simplified Arabic"/>
          <w:sz w:val="22"/>
          <w:rtl/>
          <w:lang w:val="en-GB"/>
        </w:rPr>
        <w:t>قوم الهيئة الفرعية للتنفيذ</w:t>
      </w:r>
      <w:r w:rsidRPr="00044A2E">
        <w:rPr>
          <w:rFonts w:eastAsia="MS Mincho" w:cs="Simplified Arabic" w:hint="cs"/>
          <w:sz w:val="22"/>
          <w:rtl/>
          <w:lang w:val="en-GB"/>
        </w:rPr>
        <w:t>،</w:t>
      </w:r>
      <w:r w:rsidRPr="00044A2E">
        <w:rPr>
          <w:rFonts w:eastAsia="MS Mincho" w:cs="Simplified Arabic"/>
          <w:sz w:val="22"/>
          <w:rtl/>
          <w:lang w:val="en-GB"/>
        </w:rPr>
        <w:t xml:space="preserve"> بدعم من الفريق الاستشاري غير الرسمي</w:t>
      </w:r>
      <w:r w:rsidRPr="00044A2E">
        <w:rPr>
          <w:rFonts w:eastAsia="MS Mincho" w:cs="Simplified Arabic" w:hint="cs"/>
          <w:sz w:val="22"/>
          <w:rtl/>
          <w:lang w:val="en-GB"/>
        </w:rPr>
        <w:t>،</w:t>
      </w:r>
      <w:r w:rsidRPr="00044A2E">
        <w:rPr>
          <w:rFonts w:eastAsia="MS Mincho" w:cs="Simplified Arabic"/>
          <w:sz w:val="22"/>
          <w:rtl/>
          <w:lang w:val="en-GB"/>
        </w:rPr>
        <w:t xml:space="preserve"> باستعراض دوري لعمليات كيان التنسيق العالمي ومراكز الدعم الإقليمية ودون الإقليمية، بما في ذلك</w:t>
      </w:r>
      <w:r w:rsidRPr="00044A2E">
        <w:rPr>
          <w:rFonts w:eastAsia="MS Mincho" w:cs="Simplified Arabic" w:hint="cs"/>
          <w:sz w:val="22"/>
          <w:rtl/>
          <w:lang w:val="en-GB"/>
        </w:rPr>
        <w:t xml:space="preserve"> من خلال إجراء تحليلات</w:t>
      </w:r>
      <w:r w:rsidRPr="00044A2E">
        <w:rPr>
          <w:rFonts w:eastAsia="MS Mincho" w:cs="Simplified Arabic"/>
          <w:sz w:val="22"/>
          <w:rtl/>
          <w:lang w:val="en-GB"/>
        </w:rPr>
        <w:t xml:space="preserve"> </w:t>
      </w:r>
      <w:r w:rsidRPr="00044A2E">
        <w:rPr>
          <w:rFonts w:eastAsia="MS Mincho" w:cs="Simplified Arabic" w:hint="cs"/>
          <w:sz w:val="22"/>
          <w:rtl/>
          <w:lang w:val="en-GB"/>
        </w:rPr>
        <w:t>ل</w:t>
      </w:r>
      <w:r w:rsidRPr="00044A2E">
        <w:rPr>
          <w:rFonts w:eastAsia="MS Mincho" w:cs="Simplified Arabic"/>
          <w:sz w:val="22"/>
          <w:rtl/>
          <w:lang w:val="en-GB"/>
        </w:rPr>
        <w:t>تقاريرها الدورية</w:t>
      </w:r>
      <w:r w:rsidR="002D5CD8" w:rsidRPr="00044A2E">
        <w:rPr>
          <w:rFonts w:eastAsia="MS Mincho" w:cs="Simplified Arabic" w:hint="cs"/>
          <w:sz w:val="22"/>
          <w:rtl/>
          <w:lang w:val="fr-CA" w:bidi="ar-EG"/>
        </w:rPr>
        <w:t>.</w:t>
      </w:r>
      <w:r w:rsidRPr="00044A2E">
        <w:rPr>
          <w:rFonts w:eastAsia="MS Mincho" w:cs="Simplified Arabic" w:hint="cs"/>
          <w:sz w:val="22"/>
          <w:rtl/>
          <w:lang w:val="fr-CA" w:bidi="ar-EG"/>
        </w:rPr>
        <w:t xml:space="preserve"> </w:t>
      </w:r>
      <w:r w:rsidRPr="00044A2E">
        <w:rPr>
          <w:rFonts w:eastAsia="MS Mincho" w:cs="Simplified Arabic"/>
          <w:sz w:val="22"/>
          <w:rtl/>
          <w:lang w:val="fr-CA"/>
        </w:rPr>
        <w:t>وسي</w:t>
      </w:r>
      <w:r w:rsidRPr="00044A2E">
        <w:rPr>
          <w:rFonts w:eastAsia="MS Mincho" w:cs="Simplified Arabic" w:hint="cs"/>
          <w:sz w:val="22"/>
          <w:rtl/>
          <w:lang w:val="fr-CA"/>
        </w:rPr>
        <w:t>ُ</w:t>
      </w:r>
      <w:r w:rsidRPr="00044A2E">
        <w:rPr>
          <w:rFonts w:eastAsia="MS Mincho" w:cs="Simplified Arabic"/>
          <w:sz w:val="22"/>
          <w:rtl/>
          <w:lang w:val="fr-CA"/>
        </w:rPr>
        <w:t>جرى استعراض أول لينظر فيه مؤتمر الأطراف في اجتماعه السابع عشر</w:t>
      </w:r>
      <w:r w:rsidR="002D5CD8" w:rsidRPr="00044A2E">
        <w:rPr>
          <w:rFonts w:eastAsia="MS Mincho" w:cs="Simplified Arabic" w:hint="cs"/>
          <w:sz w:val="22"/>
          <w:rtl/>
          <w:lang w:val="fr-CA" w:bidi="ar-EG"/>
        </w:rPr>
        <w:t>.</w:t>
      </w:r>
      <w:r w:rsidRPr="00044A2E">
        <w:rPr>
          <w:rFonts w:eastAsia="MS Mincho" w:cs="Simplified Arabic" w:hint="cs"/>
          <w:sz w:val="22"/>
          <w:rtl/>
          <w:lang w:val="fr-CA" w:bidi="ar-EG"/>
        </w:rPr>
        <w:t xml:space="preserve"> </w:t>
      </w:r>
      <w:r w:rsidRPr="00044A2E">
        <w:rPr>
          <w:rFonts w:eastAsia="MS Mincho" w:cs="Simplified Arabic"/>
          <w:sz w:val="22"/>
          <w:rtl/>
          <w:lang w:val="fr-CA"/>
        </w:rPr>
        <w:t>وستكون خطط العمل القائمة على النتائج للكيانات وتقاريرها المقدمة إلى مؤتمر الأطراف المصدر الرئيسي للمعلومات لرصد وتقييم الآلية</w:t>
      </w:r>
      <w:r w:rsidR="002D5CD8" w:rsidRPr="00044A2E">
        <w:rPr>
          <w:rFonts w:eastAsia="MS Mincho" w:cs="Simplified Arabic" w:hint="cs"/>
          <w:sz w:val="22"/>
          <w:rtl/>
          <w:lang w:val="fr-CA"/>
        </w:rPr>
        <w:t>.</w:t>
      </w:r>
    </w:p>
    <w:p w14:paraId="14E57089" w14:textId="07546B5F" w:rsidR="00605256" w:rsidRPr="00044A2E" w:rsidRDefault="00605256" w:rsidP="00605256">
      <w:pPr>
        <w:numPr>
          <w:ilvl w:val="0"/>
          <w:numId w:val="43"/>
        </w:numPr>
        <w:bidi/>
        <w:spacing w:after="120" w:line="216" w:lineRule="auto"/>
        <w:ind w:hanging="7"/>
        <w:jc w:val="both"/>
        <w:rPr>
          <w:rFonts w:eastAsia="MS Mincho" w:cs="Simplified Arabic"/>
          <w:sz w:val="22"/>
          <w:lang w:val="en-GB" w:bidi="ar-EG"/>
        </w:rPr>
      </w:pPr>
      <w:r w:rsidRPr="00044A2E">
        <w:rPr>
          <w:rFonts w:eastAsia="MS Mincho" w:cs="Simplified Arabic"/>
          <w:sz w:val="22"/>
          <w:rtl/>
          <w:lang w:val="fr-CA"/>
        </w:rPr>
        <w:t xml:space="preserve">وستكلف الأمينة التنفيذية بإجراء تقييم مستقل لكيان التنسيق العالمي ومراكز الدعم الإقليمية ودون الإقليمية </w:t>
      </w:r>
      <w:r w:rsidRPr="00044A2E">
        <w:rPr>
          <w:rFonts w:eastAsia="MS Mincho" w:cs="Simplified Arabic" w:hint="cs"/>
          <w:sz w:val="22"/>
          <w:rtl/>
          <w:lang w:val="fr-CA"/>
        </w:rPr>
        <w:t>تمشيا</w:t>
      </w:r>
      <w:r w:rsidRPr="00044A2E">
        <w:rPr>
          <w:rFonts w:eastAsia="MS Mincho" w:cs="Simplified Arabic"/>
          <w:sz w:val="22"/>
          <w:rtl/>
          <w:lang w:val="fr-CA"/>
        </w:rPr>
        <w:t xml:space="preserve"> مع المقرر 15/8</w:t>
      </w:r>
      <w:r w:rsidR="002D5CD8" w:rsidRPr="00044A2E">
        <w:rPr>
          <w:rFonts w:eastAsia="MS Mincho" w:cs="Simplified Arabic" w:hint="cs"/>
          <w:sz w:val="22"/>
          <w:rtl/>
          <w:lang w:val="fr-CA" w:bidi="ar-EG"/>
        </w:rPr>
        <w:t>.</w:t>
      </w:r>
      <w:r w:rsidRPr="00044A2E">
        <w:rPr>
          <w:rFonts w:eastAsia="MS Mincho" w:cs="Simplified Arabic" w:hint="cs"/>
          <w:sz w:val="22"/>
          <w:rtl/>
          <w:lang w:val="fr-CA" w:bidi="ar-EG"/>
        </w:rPr>
        <w:t xml:space="preserve"> </w:t>
      </w:r>
      <w:r w:rsidRPr="00044A2E">
        <w:rPr>
          <w:rFonts w:eastAsia="MS Mincho" w:cs="Simplified Arabic"/>
          <w:sz w:val="22"/>
          <w:rtl/>
          <w:lang w:val="fr-CA"/>
        </w:rPr>
        <w:t>وس</w:t>
      </w:r>
      <w:r w:rsidRPr="00044A2E">
        <w:rPr>
          <w:rFonts w:eastAsia="MS Mincho" w:cs="Simplified Arabic" w:hint="cs"/>
          <w:sz w:val="22"/>
          <w:rtl/>
          <w:lang w:val="fr-CA"/>
        </w:rPr>
        <w:t xml:space="preserve">تنظر </w:t>
      </w:r>
      <w:r w:rsidRPr="00044A2E">
        <w:rPr>
          <w:rFonts w:eastAsia="MS Mincho" w:cs="Simplified Arabic"/>
          <w:sz w:val="22"/>
          <w:rtl/>
          <w:lang w:val="fr-CA"/>
        </w:rPr>
        <w:t>الهيئة الفرعية للتنفيذ</w:t>
      </w:r>
      <w:r w:rsidRPr="00044A2E">
        <w:rPr>
          <w:rFonts w:eastAsia="MS Mincho" w:cs="Simplified Arabic" w:hint="cs"/>
          <w:sz w:val="22"/>
          <w:rtl/>
          <w:lang w:val="fr-CA"/>
        </w:rPr>
        <w:t xml:space="preserve"> في التقرير في اجتماع يُعقد قبل الاجتماع التاسع عشر لمؤتمر الأطراف، ومؤتمر الأطراف في اجتماعه التاسع عشر</w:t>
      </w:r>
      <w:r w:rsidR="002D5CD8" w:rsidRPr="00044A2E">
        <w:rPr>
          <w:rFonts w:eastAsia="MS Mincho" w:cs="Simplified Arabic" w:hint="cs"/>
          <w:sz w:val="22"/>
          <w:rtl/>
          <w:lang w:val="fr-CA" w:bidi="ar-EG"/>
        </w:rPr>
        <w:t>.</w:t>
      </w:r>
      <w:r w:rsidRPr="00044A2E">
        <w:rPr>
          <w:rFonts w:cs="Simplified Arabic"/>
          <w:rtl/>
        </w:rPr>
        <w:t xml:space="preserve"> </w:t>
      </w:r>
    </w:p>
    <w:p w14:paraId="02D84674" w14:textId="3E13789A" w:rsidR="00605256" w:rsidRPr="00044A2E" w:rsidRDefault="00605256">
      <w:pPr>
        <w:rPr>
          <w:rFonts w:cs="Simplified Arabic"/>
          <w:rtl/>
        </w:rPr>
      </w:pPr>
      <w:r w:rsidRPr="00044A2E">
        <w:rPr>
          <w:rFonts w:cs="Simplified Arabic"/>
          <w:rtl/>
        </w:rPr>
        <w:br w:type="page"/>
      </w:r>
    </w:p>
    <w:p w14:paraId="44F8B444" w14:textId="4DC0FAA2" w:rsidR="00605256" w:rsidRPr="00341502" w:rsidRDefault="00605256" w:rsidP="004662C9">
      <w:pPr>
        <w:pStyle w:val="CBDTitle"/>
        <w:bidi/>
        <w:outlineLvl w:val="1"/>
        <w:rPr>
          <w:rFonts w:cs="Simplified Arabic"/>
          <w:bCs/>
          <w:szCs w:val="28"/>
          <w:lang w:bidi="ar-EG"/>
        </w:rPr>
      </w:pPr>
      <w:bookmarkStart w:id="13" w:name="_Toc206429749"/>
      <w:bookmarkStart w:id="14" w:name="_Toc206582773"/>
      <w:r w:rsidRPr="00341502">
        <w:rPr>
          <w:rFonts w:cs="Simplified Arabic" w:hint="cs"/>
          <w:bCs/>
          <w:szCs w:val="28"/>
          <w:rtl/>
          <w:lang w:bidi="ar-EG"/>
        </w:rPr>
        <w:lastRenderedPageBreak/>
        <w:t>16/4-</w:t>
      </w:r>
      <w:r w:rsidR="00044A2E" w:rsidRPr="00341502">
        <w:rPr>
          <w:rFonts w:cs="Simplified Arabic" w:hint="cs"/>
          <w:bCs/>
          <w:szCs w:val="28"/>
          <w:rtl/>
          <w:lang w:bidi="ar-EG"/>
        </w:rPr>
        <w:t xml:space="preserve"> </w:t>
      </w:r>
      <w:r w:rsidRPr="00341502">
        <w:rPr>
          <w:rFonts w:cs="Simplified Arabic"/>
          <w:bCs/>
          <w:szCs w:val="28"/>
          <w:rtl/>
          <w:lang w:bidi="ar-EG"/>
        </w:rPr>
        <w:t>برنامج عمل بشأن المادة 8(ي) وغيرها من أحكام اتفاقية التنوع البيولوجي المتعلقة بالشعوب الأصلية والمجتمعات المحلية حتى عام 2030</w:t>
      </w:r>
      <w:bookmarkEnd w:id="13"/>
      <w:bookmarkEnd w:id="14"/>
      <w:r w:rsidRPr="00341502">
        <w:rPr>
          <w:rFonts w:cs="Simplified Arabic"/>
          <w:bCs/>
          <w:szCs w:val="28"/>
          <w:rtl/>
          <w:lang w:bidi="ar-EG"/>
        </w:rPr>
        <w:t xml:space="preserve"> </w:t>
      </w:r>
    </w:p>
    <w:p w14:paraId="142869C0" w14:textId="77777777" w:rsidR="00605256" w:rsidRPr="00044A2E" w:rsidRDefault="00605256" w:rsidP="00605256">
      <w:pPr>
        <w:pStyle w:val="ListParagraph"/>
        <w:tabs>
          <w:tab w:val="left" w:pos="1980"/>
        </w:tabs>
        <w:bidi/>
        <w:spacing w:after="120" w:line="216" w:lineRule="auto"/>
        <w:ind w:left="562" w:firstLine="720"/>
        <w:contextualSpacing w:val="0"/>
        <w:rPr>
          <w:rFonts w:cs="Simplified Arabic"/>
          <w:i/>
          <w:iCs/>
          <w:rtl/>
          <w:lang w:val="en-US"/>
        </w:rPr>
      </w:pPr>
      <w:r w:rsidRPr="00044A2E">
        <w:rPr>
          <w:rFonts w:cs="Simplified Arabic"/>
          <w:i/>
          <w:iCs/>
          <w:rtl/>
          <w:lang w:val="en-US"/>
        </w:rPr>
        <w:t>إن مؤتمر الأطراف،</w:t>
      </w:r>
    </w:p>
    <w:p w14:paraId="6D6DA471" w14:textId="77777777" w:rsidR="00605256" w:rsidRPr="00044A2E" w:rsidRDefault="00605256" w:rsidP="00605256">
      <w:pPr>
        <w:tabs>
          <w:tab w:val="left" w:pos="1980"/>
        </w:tabs>
        <w:bidi/>
        <w:spacing w:after="120" w:line="216" w:lineRule="auto"/>
        <w:ind w:left="562" w:firstLine="720"/>
        <w:jc w:val="both"/>
        <w:rPr>
          <w:rFonts w:cs="Simplified Arabic"/>
          <w:rtl/>
          <w:lang w:val="en-US"/>
        </w:rPr>
      </w:pPr>
      <w:r w:rsidRPr="00044A2E">
        <w:rPr>
          <w:rFonts w:cs="Simplified Arabic"/>
          <w:i/>
          <w:iCs/>
          <w:rtl/>
          <w:lang w:val="en-US"/>
        </w:rPr>
        <w:t>إذ يشير</w:t>
      </w:r>
      <w:r w:rsidRPr="00044A2E">
        <w:rPr>
          <w:rFonts w:cs="Simplified Arabic"/>
          <w:rtl/>
          <w:lang w:val="en-US"/>
        </w:rPr>
        <w:t xml:space="preserve"> إلى مقرره </w:t>
      </w:r>
      <w:hyperlink r:id="rId28" w:history="1">
        <w:r w:rsidRPr="00044A2E">
          <w:rPr>
            <w:rStyle w:val="Hyperlink"/>
            <w:rFonts w:cs="Simplified Arabic"/>
            <w:rtl/>
            <w:lang w:val="en-US"/>
          </w:rPr>
          <w:t>5/16</w:t>
        </w:r>
      </w:hyperlink>
      <w:r w:rsidRPr="00044A2E">
        <w:rPr>
          <w:rFonts w:cs="Simplified Arabic"/>
          <w:rtl/>
          <w:lang w:val="en-US"/>
        </w:rPr>
        <w:t xml:space="preserve"> المؤرخ 26 مايو/أيار 2000، الذي أيد بموجبه برنامج العمل بشأن تنفيذ المادة</w:t>
      </w:r>
      <w:r w:rsidRPr="00044A2E">
        <w:rPr>
          <w:rFonts w:cs="Simplified Arabic" w:hint="cs"/>
          <w:rtl/>
          <w:lang w:val="en-US"/>
        </w:rPr>
        <w:t> </w:t>
      </w:r>
      <w:r w:rsidRPr="00044A2E">
        <w:rPr>
          <w:rFonts w:cs="Simplified Arabic"/>
          <w:rtl/>
          <w:lang w:val="en-US"/>
        </w:rPr>
        <w:t xml:space="preserve">8(ي) والأحكام المتصلة بها في اتفاقية التنوع </w:t>
      </w:r>
      <w:r w:rsidRPr="00044A2E">
        <w:rPr>
          <w:rFonts w:cs="Simplified Arabic" w:hint="cs"/>
          <w:rtl/>
          <w:lang w:val="en-US"/>
        </w:rPr>
        <w:t>البيولوجي</w:t>
      </w:r>
      <w:r w:rsidRPr="00044A2E">
        <w:rPr>
          <w:rStyle w:val="FootnoteReference"/>
          <w:rFonts w:cs="Simplified Arabic"/>
          <w:rtl/>
          <w:lang w:val="en-US"/>
        </w:rPr>
        <w:footnoteReference w:id="24"/>
      </w:r>
      <w:r w:rsidRPr="00044A2E">
        <w:rPr>
          <w:rFonts w:cs="Simplified Arabic"/>
          <w:rtl/>
          <w:lang w:val="en-US"/>
        </w:rPr>
        <w:t xml:space="preserve"> المرفق بذلك المقرر والمقرر </w:t>
      </w:r>
      <w:hyperlink r:id="rId29" w:history="1">
        <w:r w:rsidRPr="00044A2E">
          <w:rPr>
            <w:rStyle w:val="Hyperlink"/>
            <w:rFonts w:cs="Simplified Arabic"/>
            <w:rtl/>
            <w:lang w:val="en-US"/>
          </w:rPr>
          <w:t>10/43</w:t>
        </w:r>
      </w:hyperlink>
      <w:r w:rsidRPr="00044A2E">
        <w:rPr>
          <w:rFonts w:cs="Simplified Arabic"/>
          <w:rtl/>
          <w:lang w:val="en-US"/>
        </w:rPr>
        <w:t xml:space="preserve"> المؤرخ 29</w:t>
      </w:r>
      <w:r w:rsidRPr="00044A2E">
        <w:rPr>
          <w:rFonts w:cs="Simplified Arabic" w:hint="cs"/>
          <w:rtl/>
          <w:lang w:val="en-US"/>
        </w:rPr>
        <w:t> </w:t>
      </w:r>
      <w:r w:rsidRPr="00044A2E">
        <w:rPr>
          <w:rFonts w:cs="Simplified Arabic"/>
          <w:rtl/>
          <w:lang w:val="en-US"/>
        </w:rPr>
        <w:t>أكتوبر/تشرين الأول 2010، ال</w:t>
      </w:r>
      <w:r w:rsidRPr="00044A2E">
        <w:rPr>
          <w:rFonts w:cs="Simplified Arabic" w:hint="cs"/>
          <w:rtl/>
          <w:lang w:val="en-US"/>
        </w:rPr>
        <w:t>ذ</w:t>
      </w:r>
      <w:r w:rsidRPr="00044A2E">
        <w:rPr>
          <w:rFonts w:cs="Simplified Arabic"/>
          <w:rtl/>
          <w:lang w:val="en-US"/>
        </w:rPr>
        <w:t xml:space="preserve">ي قام بموجبه </w:t>
      </w:r>
      <w:r w:rsidRPr="00044A2E">
        <w:rPr>
          <w:rFonts w:cs="Simplified Arabic" w:hint="cs"/>
          <w:rtl/>
          <w:lang w:val="en-US"/>
        </w:rPr>
        <w:t>بتنقيح</w:t>
      </w:r>
      <w:r w:rsidRPr="00044A2E">
        <w:rPr>
          <w:rFonts w:cs="Simplified Arabic"/>
          <w:rtl/>
          <w:lang w:val="en-US"/>
        </w:rPr>
        <w:t xml:space="preserve"> برنامج العمل المذكور للفترة 2010-2020،</w:t>
      </w:r>
    </w:p>
    <w:p w14:paraId="224A7E03" w14:textId="77777777" w:rsidR="00605256" w:rsidRPr="00044A2E" w:rsidRDefault="00605256" w:rsidP="00605256">
      <w:pPr>
        <w:tabs>
          <w:tab w:val="left" w:pos="1980"/>
        </w:tabs>
        <w:bidi/>
        <w:spacing w:after="120" w:line="216" w:lineRule="auto"/>
        <w:ind w:left="562" w:firstLine="720"/>
        <w:jc w:val="both"/>
        <w:rPr>
          <w:rFonts w:cs="Simplified Arabic"/>
          <w:lang w:val="en-US"/>
        </w:rPr>
      </w:pPr>
      <w:r w:rsidRPr="00044A2E">
        <w:rPr>
          <w:rFonts w:cs="Simplified Arabic"/>
          <w:i/>
          <w:iCs/>
          <w:rtl/>
          <w:lang w:val="en-US"/>
        </w:rPr>
        <w:t xml:space="preserve">وإذ </w:t>
      </w:r>
      <w:r w:rsidRPr="00044A2E">
        <w:rPr>
          <w:rFonts w:cs="Simplified Arabic" w:hint="cs"/>
          <w:i/>
          <w:iCs/>
          <w:rtl/>
          <w:lang w:val="en-US"/>
        </w:rPr>
        <w:t>يقر</w:t>
      </w:r>
      <w:r w:rsidRPr="00044A2E">
        <w:rPr>
          <w:rFonts w:cs="Simplified Arabic"/>
          <w:rtl/>
          <w:lang w:val="en-US"/>
        </w:rPr>
        <w:t xml:space="preserve"> </w:t>
      </w:r>
      <w:r w:rsidRPr="00044A2E">
        <w:rPr>
          <w:rFonts w:cs="Simplified Arabic" w:hint="cs"/>
          <w:rtl/>
          <w:lang w:val="en-US"/>
        </w:rPr>
        <w:t>با</w:t>
      </w:r>
      <w:r w:rsidRPr="00044A2E">
        <w:rPr>
          <w:rFonts w:cs="Simplified Arabic"/>
          <w:rtl/>
          <w:lang w:val="en-US"/>
        </w:rPr>
        <w:t xml:space="preserve">لحاجة إلى برنامج عمل أكثر شمولا </w:t>
      </w:r>
      <w:r w:rsidRPr="00044A2E">
        <w:rPr>
          <w:rFonts w:cs="Simplified Arabic" w:hint="cs"/>
          <w:rtl/>
          <w:lang w:val="en-US"/>
        </w:rPr>
        <w:t>وتطلعا</w:t>
      </w:r>
      <w:r w:rsidRPr="00044A2E">
        <w:rPr>
          <w:rFonts w:cs="Simplified Arabic"/>
          <w:rtl/>
          <w:lang w:val="en-US"/>
        </w:rPr>
        <w:t xml:space="preserve"> </w:t>
      </w:r>
      <w:r w:rsidRPr="00044A2E">
        <w:rPr>
          <w:rFonts w:cs="Simplified Arabic" w:hint="cs"/>
          <w:rtl/>
          <w:lang w:val="en-US"/>
        </w:rPr>
        <w:t>و</w:t>
      </w:r>
      <w:r w:rsidRPr="00044A2E">
        <w:rPr>
          <w:rFonts w:cs="Simplified Arabic"/>
          <w:rtl/>
          <w:lang w:val="en-US"/>
        </w:rPr>
        <w:t xml:space="preserve">تكاملا، </w:t>
      </w:r>
      <w:r w:rsidRPr="00044A2E">
        <w:rPr>
          <w:rFonts w:cs="Simplified Arabic" w:hint="cs"/>
          <w:rtl/>
          <w:lang w:val="en-US"/>
        </w:rPr>
        <w:t xml:space="preserve">يتوافق مع تنفيذ </w:t>
      </w:r>
      <w:r w:rsidRPr="00044A2E">
        <w:rPr>
          <w:rFonts w:cs="Simplified Arabic"/>
          <w:rtl/>
          <w:lang w:val="en-US"/>
        </w:rPr>
        <w:t>إطار كونمينغ-مونتريال العالمي للتنوع البيولوجي</w:t>
      </w:r>
      <w:r w:rsidRPr="00044A2E">
        <w:rPr>
          <w:rFonts w:cs="Simplified Arabic" w:hint="cs"/>
          <w:rtl/>
          <w:lang w:val="en-US"/>
        </w:rPr>
        <w:t xml:space="preserve"> ويدعمه</w:t>
      </w:r>
      <w:r w:rsidRPr="00044A2E">
        <w:rPr>
          <w:rFonts w:cs="Simplified Arabic"/>
          <w:rtl/>
          <w:lang w:val="en-US"/>
        </w:rPr>
        <w:t>،</w:t>
      </w:r>
      <w:r w:rsidRPr="00044A2E">
        <w:rPr>
          <w:rStyle w:val="FootnoteReference"/>
          <w:rFonts w:cs="Simplified Arabic"/>
          <w:rtl/>
          <w:lang w:val="en-US"/>
        </w:rPr>
        <w:footnoteReference w:id="25"/>
      </w:r>
    </w:p>
    <w:p w14:paraId="1ED0EF6A" w14:textId="77777777" w:rsidR="00605256" w:rsidRPr="00044A2E" w:rsidRDefault="00605256" w:rsidP="00605256">
      <w:pPr>
        <w:tabs>
          <w:tab w:val="left" w:pos="1980"/>
        </w:tabs>
        <w:bidi/>
        <w:spacing w:after="120" w:line="216" w:lineRule="auto"/>
        <w:ind w:left="562" w:firstLine="720"/>
        <w:jc w:val="both"/>
        <w:rPr>
          <w:rFonts w:cs="Simplified Arabic"/>
          <w:i/>
          <w:iCs/>
          <w:rtl/>
          <w:lang w:val="en-US"/>
        </w:rPr>
      </w:pPr>
      <w:r w:rsidRPr="00044A2E">
        <w:rPr>
          <w:rFonts w:cs="Simplified Arabic" w:hint="cs"/>
          <w:i/>
          <w:iCs/>
          <w:rtl/>
          <w:lang w:val="en-US"/>
        </w:rPr>
        <w:t xml:space="preserve">وإذ يقر أيضا </w:t>
      </w:r>
      <w:r w:rsidRPr="00044A2E">
        <w:rPr>
          <w:rFonts w:cs="Simplified Arabic" w:hint="cs"/>
          <w:rtl/>
          <w:lang w:val="en-US"/>
        </w:rPr>
        <w:t>بنطاق وأحكام الاتفاقية ويحترمهما،</w:t>
      </w:r>
    </w:p>
    <w:p w14:paraId="507D836F" w14:textId="77777777" w:rsidR="00605256" w:rsidRPr="00044A2E" w:rsidRDefault="00605256" w:rsidP="00605256">
      <w:pPr>
        <w:tabs>
          <w:tab w:val="left" w:pos="1980"/>
        </w:tabs>
        <w:bidi/>
        <w:spacing w:after="120" w:line="216" w:lineRule="auto"/>
        <w:ind w:left="562" w:firstLine="720"/>
        <w:jc w:val="both"/>
        <w:rPr>
          <w:rFonts w:cs="Simplified Arabic"/>
          <w:rtl/>
          <w:lang w:val="en-US"/>
        </w:rPr>
      </w:pPr>
      <w:r w:rsidRPr="00044A2E">
        <w:rPr>
          <w:rFonts w:cs="Simplified Arabic" w:hint="cs"/>
          <w:i/>
          <w:iCs/>
          <w:rtl/>
          <w:lang w:val="en-US"/>
        </w:rPr>
        <w:t>وإذ يستند</w:t>
      </w:r>
      <w:r w:rsidRPr="00044A2E">
        <w:rPr>
          <w:rFonts w:cs="Simplified Arabic" w:hint="cs"/>
          <w:rtl/>
          <w:lang w:val="en-US"/>
        </w:rPr>
        <w:t xml:space="preserve"> إ</w:t>
      </w:r>
      <w:r w:rsidRPr="00044A2E">
        <w:rPr>
          <w:rFonts w:cs="Simplified Arabic"/>
          <w:rtl/>
          <w:lang w:val="en-US"/>
        </w:rPr>
        <w:t xml:space="preserve">لى التقرير التجميعي عن حالة واتجاهات معارف وابتكارات وممارسات </w:t>
      </w:r>
      <w:r w:rsidRPr="00044A2E">
        <w:rPr>
          <w:rFonts w:cs="Simplified Arabic" w:hint="cs"/>
          <w:rtl/>
          <w:lang w:val="en-US"/>
        </w:rPr>
        <w:t>ا</w:t>
      </w:r>
      <w:r w:rsidRPr="00044A2E">
        <w:rPr>
          <w:rFonts w:cs="Simplified Arabic"/>
          <w:rtl/>
          <w:lang w:val="en-US"/>
        </w:rPr>
        <w:t>لشعوب الأصلية والمجتمعات المحلية</w:t>
      </w:r>
      <w:r w:rsidRPr="00044A2E">
        <w:rPr>
          <w:rFonts w:cs="Simplified Arabic" w:hint="cs"/>
          <w:rtl/>
          <w:lang w:val="en-US"/>
        </w:rPr>
        <w:t xml:space="preserve"> ذات الصلة بحفظ التنوع البيولوجي واستخدامه المستدام</w:t>
      </w:r>
      <w:r w:rsidRPr="00044A2E">
        <w:rPr>
          <w:rFonts w:cs="Simplified Arabic"/>
          <w:rtl/>
          <w:lang w:val="en-US"/>
        </w:rPr>
        <w:t>،</w:t>
      </w:r>
      <w:r w:rsidRPr="00044A2E">
        <w:rPr>
          <w:rStyle w:val="FootnoteReference"/>
          <w:rFonts w:cs="Simplified Arabic"/>
          <w:rtl/>
          <w:lang w:val="en-US"/>
        </w:rPr>
        <w:footnoteReference w:id="26"/>
      </w:r>
      <w:r w:rsidRPr="00044A2E">
        <w:rPr>
          <w:rFonts w:cs="Simplified Arabic"/>
          <w:rtl/>
          <w:lang w:val="en-US"/>
        </w:rPr>
        <w:t xml:space="preserve"> فضلا عن المبادئ التوجيهية</w:t>
      </w:r>
      <w:r w:rsidRPr="00044A2E">
        <w:rPr>
          <w:rStyle w:val="FootnoteReference"/>
          <w:rFonts w:cs="Simplified Arabic"/>
          <w:rtl/>
          <w:lang w:val="en-US"/>
        </w:rPr>
        <w:footnoteReference w:id="27"/>
      </w:r>
      <w:r w:rsidRPr="00044A2E">
        <w:rPr>
          <w:rFonts w:cs="Simplified Arabic"/>
          <w:rtl/>
          <w:lang w:val="en-US"/>
        </w:rPr>
        <w:t xml:space="preserve"> والأدوات الأخرى التي وضعها بالفعل الفريق المفتوح العضوية العامل بين الدورات </w:t>
      </w:r>
      <w:r w:rsidRPr="00044A2E">
        <w:rPr>
          <w:rFonts w:cs="Simplified Arabic" w:hint="cs"/>
          <w:rtl/>
          <w:lang w:val="en-US"/>
        </w:rPr>
        <w:t>المخصص ل</w:t>
      </w:r>
      <w:r w:rsidRPr="00044A2E">
        <w:rPr>
          <w:rFonts w:cs="Simplified Arabic"/>
          <w:rtl/>
          <w:lang w:val="en-US"/>
        </w:rPr>
        <w:t xml:space="preserve">لمادة 8(ي) والأحكام المتصلة بها في </w:t>
      </w:r>
      <w:r w:rsidRPr="00044A2E">
        <w:rPr>
          <w:rFonts w:cs="Simplified Arabic" w:hint="cs"/>
          <w:rtl/>
          <w:lang w:val="en-US"/>
        </w:rPr>
        <w:t>ال</w:t>
      </w:r>
      <w:r w:rsidRPr="00044A2E">
        <w:rPr>
          <w:rFonts w:cs="Simplified Arabic"/>
          <w:rtl/>
          <w:lang w:val="en-US"/>
        </w:rPr>
        <w:t>اتفاقية والتي اعتمدها مؤتمر الأطراف،</w:t>
      </w:r>
    </w:p>
    <w:p w14:paraId="7A280F90" w14:textId="77777777" w:rsidR="00605256" w:rsidRPr="00044A2E" w:rsidRDefault="00605256" w:rsidP="00605256">
      <w:pPr>
        <w:tabs>
          <w:tab w:val="left" w:pos="1980"/>
        </w:tabs>
        <w:bidi/>
        <w:spacing w:after="120" w:line="216" w:lineRule="auto"/>
        <w:ind w:left="562" w:firstLine="720"/>
        <w:jc w:val="both"/>
        <w:rPr>
          <w:rFonts w:cs="Simplified Arabic"/>
          <w:rtl/>
          <w:lang w:val="en-US"/>
        </w:rPr>
      </w:pPr>
      <w:r w:rsidRPr="00044A2E">
        <w:rPr>
          <w:rFonts w:cs="Simplified Arabic"/>
          <w:i/>
          <w:iCs/>
          <w:rtl/>
          <w:lang w:val="en-US"/>
        </w:rPr>
        <w:t xml:space="preserve">وإذ </w:t>
      </w:r>
      <w:r w:rsidRPr="00044A2E">
        <w:rPr>
          <w:rFonts w:cs="Simplified Arabic" w:hint="cs"/>
          <w:i/>
          <w:iCs/>
          <w:rtl/>
          <w:lang w:val="en-US"/>
        </w:rPr>
        <w:t>يشدد</w:t>
      </w:r>
      <w:r w:rsidRPr="00044A2E">
        <w:rPr>
          <w:rFonts w:cs="Simplified Arabic"/>
          <w:rtl/>
          <w:lang w:val="en-US"/>
        </w:rPr>
        <w:t xml:space="preserve"> </w:t>
      </w:r>
      <w:r w:rsidRPr="00044A2E">
        <w:rPr>
          <w:rFonts w:cs="Simplified Arabic" w:hint="cs"/>
          <w:rtl/>
          <w:lang w:val="en-US"/>
        </w:rPr>
        <w:t xml:space="preserve">على </w:t>
      </w:r>
      <w:r w:rsidRPr="00044A2E">
        <w:rPr>
          <w:rFonts w:cs="Simplified Arabic"/>
          <w:rtl/>
          <w:lang w:val="en-US"/>
        </w:rPr>
        <w:t>الحاجة إلى التنفيذ الفعال</w:t>
      </w:r>
      <w:r w:rsidRPr="00044A2E">
        <w:rPr>
          <w:rFonts w:cs="Simplified Arabic" w:hint="cs"/>
          <w:rtl/>
          <w:lang w:val="en-US"/>
        </w:rPr>
        <w:t xml:space="preserve"> على الصعيد الوطني</w:t>
      </w:r>
      <w:r w:rsidRPr="00044A2E">
        <w:rPr>
          <w:rFonts w:cs="Simplified Arabic"/>
          <w:rtl/>
          <w:lang w:val="en-US"/>
        </w:rPr>
        <w:t xml:space="preserve"> للمبادئ التوجيهية </w:t>
      </w:r>
      <w:r w:rsidRPr="00044A2E">
        <w:rPr>
          <w:rFonts w:cs="Simplified Arabic" w:hint="cs"/>
          <w:rtl/>
          <w:lang w:val="en-US"/>
        </w:rPr>
        <w:t xml:space="preserve">والأدوات الأخرى </w:t>
      </w:r>
      <w:r w:rsidRPr="00044A2E">
        <w:rPr>
          <w:rFonts w:cs="Simplified Arabic"/>
          <w:rtl/>
          <w:lang w:val="en-US"/>
        </w:rPr>
        <w:t xml:space="preserve">المتعلقة بالمادة 8(ي) وغيرها من أحكام </w:t>
      </w:r>
      <w:r w:rsidRPr="00044A2E">
        <w:rPr>
          <w:rFonts w:cs="Simplified Arabic" w:hint="cs"/>
          <w:rtl/>
          <w:lang w:val="en-US"/>
        </w:rPr>
        <w:t>ال</w:t>
      </w:r>
      <w:r w:rsidRPr="00044A2E">
        <w:rPr>
          <w:rFonts w:cs="Simplified Arabic"/>
          <w:rtl/>
          <w:lang w:val="en-US"/>
        </w:rPr>
        <w:t>اتفاقية</w:t>
      </w:r>
      <w:r w:rsidRPr="00044A2E">
        <w:rPr>
          <w:rFonts w:cs="Simplified Arabic" w:hint="cs"/>
          <w:rtl/>
          <w:lang w:val="en-US"/>
        </w:rPr>
        <w:t xml:space="preserve"> والتي اعتمدها مؤتمر الأطراف</w:t>
      </w:r>
      <w:r w:rsidRPr="00044A2E">
        <w:rPr>
          <w:rFonts w:cs="Simplified Arabic"/>
          <w:rtl/>
          <w:lang w:val="en-US"/>
        </w:rPr>
        <w:t xml:space="preserve"> لدعم تنفيذ</w:t>
      </w:r>
      <w:r w:rsidRPr="00044A2E">
        <w:rPr>
          <w:rFonts w:cs="Simplified Arabic" w:hint="cs"/>
          <w:rtl/>
          <w:lang w:val="en-US"/>
        </w:rPr>
        <w:t xml:space="preserve"> الغايات و</w:t>
      </w:r>
      <w:r w:rsidRPr="00044A2E">
        <w:rPr>
          <w:rFonts w:cs="Simplified Arabic"/>
          <w:rtl/>
          <w:lang w:val="en-US"/>
        </w:rPr>
        <w:t>الأهداف</w:t>
      </w:r>
      <w:r w:rsidRPr="00044A2E">
        <w:rPr>
          <w:rFonts w:cs="Simplified Arabic" w:hint="cs"/>
          <w:rtl/>
          <w:lang w:val="en-US"/>
        </w:rPr>
        <w:t xml:space="preserve"> ذات الصلة</w:t>
      </w:r>
      <w:r w:rsidRPr="00044A2E">
        <w:rPr>
          <w:rFonts w:cs="Simplified Arabic"/>
          <w:rtl/>
          <w:lang w:val="en-US"/>
        </w:rPr>
        <w:t xml:space="preserve"> من الإطار،</w:t>
      </w:r>
    </w:p>
    <w:p w14:paraId="6DEA0A23" w14:textId="77777777" w:rsidR="00605256" w:rsidRPr="00044A2E" w:rsidRDefault="00605256" w:rsidP="00605256">
      <w:pPr>
        <w:tabs>
          <w:tab w:val="left" w:pos="1980"/>
        </w:tabs>
        <w:bidi/>
        <w:spacing w:after="120" w:line="216" w:lineRule="auto"/>
        <w:ind w:left="562" w:firstLine="720"/>
        <w:jc w:val="both"/>
        <w:rPr>
          <w:rFonts w:cs="Simplified Arabic"/>
          <w:rtl/>
          <w:lang w:val="en-US"/>
        </w:rPr>
      </w:pPr>
      <w:r w:rsidRPr="00044A2E">
        <w:rPr>
          <w:rFonts w:cs="Simplified Arabic"/>
          <w:i/>
          <w:iCs/>
          <w:rtl/>
          <w:lang w:val="en-US"/>
        </w:rPr>
        <w:t>وإذ يلاحظ</w:t>
      </w:r>
      <w:r w:rsidRPr="00044A2E">
        <w:rPr>
          <w:rFonts w:cs="Simplified Arabic"/>
          <w:rtl/>
          <w:lang w:val="en-US"/>
        </w:rPr>
        <w:t xml:space="preserve"> أن عددا من مهام برنامج العمل بشأن </w:t>
      </w:r>
      <w:r w:rsidRPr="00044A2E">
        <w:rPr>
          <w:rFonts w:cs="Simplified Arabic" w:hint="cs"/>
          <w:rtl/>
          <w:lang w:val="en-US"/>
        </w:rPr>
        <w:t xml:space="preserve">تنفيذ </w:t>
      </w:r>
      <w:r w:rsidRPr="00044A2E">
        <w:rPr>
          <w:rFonts w:cs="Simplified Arabic"/>
          <w:rtl/>
          <w:lang w:val="en-US"/>
        </w:rPr>
        <w:t>المادة 8(ي) والأحكام المتصلة بها</w:t>
      </w:r>
      <w:r w:rsidRPr="00044A2E">
        <w:rPr>
          <w:rFonts w:cs="Simplified Arabic" w:hint="cs"/>
          <w:rtl/>
          <w:lang w:val="en-US"/>
        </w:rPr>
        <w:t xml:space="preserve"> في الاتفاقية، على النحو المعتمد بموجب المقرر 5/16 ومعدل بموجب المقرر 10/43،</w:t>
      </w:r>
      <w:r w:rsidRPr="00044A2E">
        <w:rPr>
          <w:rFonts w:cs="Simplified Arabic"/>
          <w:rtl/>
          <w:lang w:val="en-US"/>
        </w:rPr>
        <w:t xml:space="preserve"> لا تزال جارية بالنسبة للأطراف،</w:t>
      </w:r>
    </w:p>
    <w:p w14:paraId="4693C040" w14:textId="77777777" w:rsidR="00605256" w:rsidRPr="00044A2E" w:rsidRDefault="00605256" w:rsidP="00605256">
      <w:pPr>
        <w:pStyle w:val="ListParagraph"/>
        <w:numPr>
          <w:ilvl w:val="0"/>
          <w:numId w:val="44"/>
        </w:numPr>
        <w:tabs>
          <w:tab w:val="left" w:pos="1980"/>
        </w:tabs>
        <w:bidi/>
        <w:spacing w:after="120" w:line="216" w:lineRule="auto"/>
        <w:ind w:left="562" w:firstLine="720"/>
        <w:contextualSpacing w:val="0"/>
        <w:jc w:val="both"/>
        <w:rPr>
          <w:rFonts w:cs="Simplified Arabic"/>
          <w:rtl/>
          <w:lang w:val="en-US"/>
        </w:rPr>
      </w:pPr>
      <w:r w:rsidRPr="00044A2E">
        <w:rPr>
          <w:rFonts w:cs="Simplified Arabic"/>
          <w:i/>
          <w:iCs/>
          <w:rtl/>
          <w:lang w:val="en-US"/>
        </w:rPr>
        <w:t>يقرر</w:t>
      </w:r>
      <w:r w:rsidRPr="00044A2E">
        <w:rPr>
          <w:rFonts w:cs="Simplified Arabic"/>
          <w:rtl/>
          <w:lang w:val="en-US"/>
        </w:rPr>
        <w:t xml:space="preserve"> اعتماد برنامج </w:t>
      </w:r>
      <w:r w:rsidRPr="00044A2E">
        <w:rPr>
          <w:rFonts w:cs="Simplified Arabic" w:hint="cs"/>
          <w:rtl/>
          <w:lang w:val="en-US"/>
        </w:rPr>
        <w:t>ال</w:t>
      </w:r>
      <w:r w:rsidRPr="00044A2E">
        <w:rPr>
          <w:rFonts w:cs="Simplified Arabic"/>
          <w:rtl/>
          <w:lang w:val="en-US"/>
        </w:rPr>
        <w:t>عمل بشأن المادة 8(ي) وغيرها من أحكام اتفاقية التنوع البيولوجي المتعلقة بالشعوب الأصلية والمجتمعات المحلية حتى عام 20</w:t>
      </w:r>
      <w:r w:rsidRPr="00044A2E">
        <w:rPr>
          <w:rFonts w:cs="Simplified Arabic" w:hint="cs"/>
          <w:rtl/>
          <w:lang w:val="en-US"/>
        </w:rPr>
        <w:t>3</w:t>
      </w:r>
      <w:r w:rsidRPr="00044A2E">
        <w:rPr>
          <w:rFonts w:cs="Simplified Arabic"/>
          <w:rtl/>
          <w:lang w:val="en-US"/>
        </w:rPr>
        <w:t>0 على النحو الوارد في مرفق هذا المقرر</w:t>
      </w:r>
      <w:r w:rsidRPr="00044A2E">
        <w:rPr>
          <w:rFonts w:cs="Simplified Arabic" w:hint="cs"/>
          <w:rtl/>
          <w:lang w:val="en-US"/>
        </w:rPr>
        <w:t>، مع منح الأولوية للمهام التي تسهم بشكل مباشر في تنفيذ إطار كونمينغ-مونتريال العالمي للتنوع البيولوجي في الوقت المناسب بشكل كامل وفعال</w:t>
      </w:r>
      <w:r w:rsidRPr="00044A2E">
        <w:rPr>
          <w:rFonts w:cs="Simplified Arabic"/>
          <w:rtl/>
          <w:lang w:val="en-US"/>
        </w:rPr>
        <w:t>؛</w:t>
      </w:r>
    </w:p>
    <w:p w14:paraId="2D432181" w14:textId="77777777" w:rsidR="00605256" w:rsidRPr="00044A2E" w:rsidRDefault="00605256" w:rsidP="00605256">
      <w:pPr>
        <w:pStyle w:val="ListParagraph"/>
        <w:numPr>
          <w:ilvl w:val="0"/>
          <w:numId w:val="44"/>
        </w:numPr>
        <w:tabs>
          <w:tab w:val="left" w:pos="1980"/>
        </w:tabs>
        <w:bidi/>
        <w:spacing w:after="120" w:line="216" w:lineRule="auto"/>
        <w:ind w:left="562" w:firstLine="720"/>
        <w:contextualSpacing w:val="0"/>
        <w:jc w:val="both"/>
        <w:rPr>
          <w:rFonts w:cs="Simplified Arabic"/>
          <w:lang w:val="en-US"/>
        </w:rPr>
      </w:pPr>
      <w:r w:rsidRPr="00044A2E">
        <w:rPr>
          <w:rFonts w:cs="Simplified Arabic"/>
          <w:i/>
          <w:iCs/>
          <w:rtl/>
          <w:lang w:val="en-US"/>
        </w:rPr>
        <w:t>يطلب</w:t>
      </w:r>
      <w:r w:rsidRPr="00044A2E">
        <w:rPr>
          <w:rFonts w:cs="Simplified Arabic"/>
          <w:rtl/>
          <w:lang w:val="en-US"/>
        </w:rPr>
        <w:t xml:space="preserve"> </w:t>
      </w:r>
      <w:r w:rsidRPr="00044A2E">
        <w:rPr>
          <w:rFonts w:cs="Simplified Arabic" w:hint="cs"/>
          <w:rtl/>
          <w:lang w:val="en-US"/>
        </w:rPr>
        <w:t>إلى</w:t>
      </w:r>
      <w:r w:rsidRPr="00044A2E">
        <w:rPr>
          <w:rFonts w:cs="Simplified Arabic"/>
          <w:rtl/>
          <w:lang w:val="en-US"/>
        </w:rPr>
        <w:t xml:space="preserve"> الأطراف</w:t>
      </w:r>
      <w:r w:rsidRPr="00044A2E">
        <w:rPr>
          <w:rFonts w:cs="Simplified Arabic" w:hint="cs"/>
          <w:rtl/>
          <w:lang w:val="en-US"/>
        </w:rPr>
        <w:t>،</w:t>
      </w:r>
      <w:r w:rsidRPr="00044A2E">
        <w:rPr>
          <w:rFonts w:cs="Simplified Arabic"/>
          <w:rtl/>
          <w:lang w:val="en-US"/>
        </w:rPr>
        <w:t xml:space="preserve"> ويدعو الحكومات الأخرى</w:t>
      </w:r>
      <w:r w:rsidRPr="00044A2E">
        <w:rPr>
          <w:rFonts w:cs="Simplified Arabic" w:hint="cs"/>
          <w:rtl/>
          <w:lang w:val="en-US"/>
        </w:rPr>
        <w:t>،</w:t>
      </w:r>
      <w:r w:rsidRPr="00044A2E">
        <w:rPr>
          <w:rFonts w:cs="Simplified Arabic"/>
          <w:rtl/>
          <w:lang w:val="en-US"/>
        </w:rPr>
        <w:t xml:space="preserve"> إلى تقديم تقارير عن التقدم المحرز في تنفيذ برنامج عمل</w:t>
      </w:r>
      <w:r w:rsidRPr="00044A2E">
        <w:rPr>
          <w:rFonts w:cs="Simplified Arabic" w:hint="cs"/>
          <w:rtl/>
          <w:lang w:val="en-US"/>
        </w:rPr>
        <w:t xml:space="preserve"> المادة 8(ي) وغيرها من أحكام الاتفاقية المتعلقة بالشعوب الأصلية والمجتمعات المحلية</w:t>
      </w:r>
      <w:r w:rsidRPr="00044A2E">
        <w:rPr>
          <w:rFonts w:cs="Simplified Arabic"/>
          <w:rtl/>
          <w:lang w:val="en-US"/>
        </w:rPr>
        <w:t>، بما في ذلك تطبيق المبادئ التوجيهية والمعايير القائمة وذات الصلة</w:t>
      </w:r>
      <w:r w:rsidRPr="00044A2E">
        <w:rPr>
          <w:rFonts w:cs="Simplified Arabic" w:hint="cs"/>
          <w:rtl/>
          <w:lang w:val="en-US"/>
        </w:rPr>
        <w:t xml:space="preserve"> في تقاريرها الوطنية</w:t>
      </w:r>
      <w:r w:rsidRPr="00044A2E">
        <w:rPr>
          <w:rFonts w:cs="Simplified Arabic"/>
          <w:rtl/>
          <w:lang w:val="en-US"/>
        </w:rPr>
        <w:t>؛</w:t>
      </w:r>
    </w:p>
    <w:p w14:paraId="03692BEE" w14:textId="77777777" w:rsidR="00605256" w:rsidRPr="00044A2E" w:rsidRDefault="00605256" w:rsidP="00605256">
      <w:pPr>
        <w:pStyle w:val="ListParagraph"/>
        <w:numPr>
          <w:ilvl w:val="0"/>
          <w:numId w:val="44"/>
        </w:numPr>
        <w:tabs>
          <w:tab w:val="left" w:pos="1980"/>
        </w:tabs>
        <w:bidi/>
        <w:spacing w:after="120" w:line="216" w:lineRule="auto"/>
        <w:ind w:left="562" w:firstLine="720"/>
        <w:contextualSpacing w:val="0"/>
        <w:jc w:val="both"/>
        <w:rPr>
          <w:rFonts w:cs="Simplified Arabic"/>
          <w:rtl/>
          <w:lang w:val="en-US"/>
        </w:rPr>
      </w:pPr>
      <w:r w:rsidRPr="00044A2E">
        <w:rPr>
          <w:rFonts w:cs="Simplified Arabic" w:hint="cs"/>
          <w:i/>
          <w:iCs/>
          <w:rtl/>
          <w:lang w:val="en-US"/>
        </w:rPr>
        <w:t xml:space="preserve">يقرر </w:t>
      </w:r>
      <w:r w:rsidRPr="00044A2E">
        <w:rPr>
          <w:rFonts w:cs="Simplified Arabic" w:hint="cs"/>
          <w:rtl/>
          <w:lang w:val="en-US"/>
        </w:rPr>
        <w:t>تنفيذ</w:t>
      </w:r>
      <w:r w:rsidRPr="00044A2E">
        <w:rPr>
          <w:rFonts w:cs="Simplified Arabic" w:hint="cs"/>
          <w:rtl/>
          <w:lang w:val="en-US" w:bidi="ar-EG"/>
        </w:rPr>
        <w:t>، مع أخذ التشريعات والظروف والأولويات الوطنية في الاعتبار، حسب الاقتضاء،</w:t>
      </w:r>
      <w:r w:rsidRPr="00044A2E">
        <w:rPr>
          <w:rFonts w:cs="Simplified Arabic" w:hint="cs"/>
          <w:rtl/>
          <w:lang w:val="en-US"/>
        </w:rPr>
        <w:t xml:space="preserve"> برنامج العمل بشأن المادة 8(ي) وغيرها من أحكام الاتفاقية المتعلقة بالشعوب الأصلية والمجتمعات المحلية؛</w:t>
      </w:r>
    </w:p>
    <w:p w14:paraId="74C709AC" w14:textId="77777777" w:rsidR="00605256" w:rsidRPr="00044A2E" w:rsidRDefault="00605256" w:rsidP="00605256">
      <w:pPr>
        <w:pStyle w:val="ListParagraph"/>
        <w:numPr>
          <w:ilvl w:val="0"/>
          <w:numId w:val="44"/>
        </w:numPr>
        <w:tabs>
          <w:tab w:val="left" w:pos="1980"/>
        </w:tabs>
        <w:bidi/>
        <w:spacing w:after="120" w:line="216" w:lineRule="auto"/>
        <w:ind w:left="562" w:firstLine="720"/>
        <w:contextualSpacing w:val="0"/>
        <w:jc w:val="both"/>
        <w:rPr>
          <w:rFonts w:cs="Simplified Arabic"/>
          <w:rtl/>
          <w:lang w:val="en-US"/>
        </w:rPr>
      </w:pPr>
      <w:r w:rsidRPr="00044A2E">
        <w:rPr>
          <w:rFonts w:cs="Simplified Arabic"/>
          <w:i/>
          <w:iCs/>
          <w:rtl/>
          <w:lang w:val="en-US"/>
        </w:rPr>
        <w:lastRenderedPageBreak/>
        <w:t>يكرر</w:t>
      </w:r>
      <w:r w:rsidRPr="00044A2E">
        <w:rPr>
          <w:rFonts w:cs="Simplified Arabic"/>
          <w:rtl/>
          <w:lang w:val="en-US"/>
        </w:rPr>
        <w:t xml:space="preserve"> دعوته للأطراف </w:t>
      </w:r>
      <w:r w:rsidRPr="00044A2E">
        <w:rPr>
          <w:rFonts w:cs="Simplified Arabic" w:hint="cs"/>
          <w:rtl/>
          <w:lang w:val="en-US"/>
        </w:rPr>
        <w:t xml:space="preserve">الواردة </w:t>
      </w:r>
      <w:r w:rsidRPr="00044A2E">
        <w:rPr>
          <w:rFonts w:cs="Simplified Arabic"/>
          <w:rtl/>
          <w:lang w:val="en-US"/>
        </w:rPr>
        <w:t xml:space="preserve">في الفقرة 7 من المقرر </w:t>
      </w:r>
      <w:hyperlink r:id="rId30" w:history="1">
        <w:r w:rsidRPr="00044A2E">
          <w:rPr>
            <w:rStyle w:val="Hyperlink"/>
            <w:rFonts w:cs="Simplified Arabic"/>
            <w:rtl/>
            <w:lang w:val="en-US"/>
          </w:rPr>
          <w:t>10/40 باء</w:t>
        </w:r>
      </w:hyperlink>
      <w:r w:rsidRPr="00044A2E">
        <w:rPr>
          <w:rFonts w:cs="Simplified Arabic"/>
          <w:rtl/>
          <w:lang w:val="en-US"/>
        </w:rPr>
        <w:t xml:space="preserve"> المؤرخ 29 أكتوبر/تشرين الأول 2010 للنظر في تعيين نقاط اتصال وطنية للمادة 8(ي) والأحكام المتصلة بها </w:t>
      </w:r>
      <w:r w:rsidRPr="00044A2E">
        <w:rPr>
          <w:rFonts w:cs="Simplified Arabic" w:hint="cs"/>
          <w:rtl/>
          <w:lang w:val="en-US"/>
        </w:rPr>
        <w:t>في الاتفاقية لدعم نقاط الاتصال الوطنية، ل</w:t>
      </w:r>
      <w:r w:rsidRPr="00044A2E">
        <w:rPr>
          <w:rFonts w:cs="Simplified Arabic"/>
          <w:rtl/>
          <w:lang w:val="en-US"/>
        </w:rPr>
        <w:t xml:space="preserve">تسهيل </w:t>
      </w:r>
      <w:r w:rsidRPr="00044A2E">
        <w:rPr>
          <w:rFonts w:cs="Simplified Arabic" w:hint="cs"/>
          <w:rtl/>
          <w:lang w:val="en-US"/>
        </w:rPr>
        <w:t>التواصل</w:t>
      </w:r>
      <w:r w:rsidRPr="00044A2E">
        <w:rPr>
          <w:rFonts w:cs="Simplified Arabic"/>
          <w:rtl/>
          <w:lang w:val="en-US"/>
        </w:rPr>
        <w:t xml:space="preserve"> مع الشعوب الأصلية والمجتمعات المحلية </w:t>
      </w:r>
      <w:r w:rsidRPr="00044A2E">
        <w:rPr>
          <w:rFonts w:cs="Simplified Arabic" w:hint="cs"/>
          <w:rtl/>
          <w:lang w:val="en-US"/>
        </w:rPr>
        <w:t>و</w:t>
      </w:r>
      <w:r w:rsidRPr="00044A2E">
        <w:rPr>
          <w:rFonts w:cs="Simplified Arabic"/>
          <w:rtl/>
          <w:lang w:val="en-US"/>
        </w:rPr>
        <w:t xml:space="preserve">تعزيز التنفيذ الفعال </w:t>
      </w:r>
      <w:r w:rsidRPr="00044A2E">
        <w:rPr>
          <w:rFonts w:cs="Simplified Arabic" w:hint="cs"/>
          <w:rtl/>
          <w:lang w:val="en-US"/>
        </w:rPr>
        <w:t>ل</w:t>
      </w:r>
      <w:r w:rsidRPr="00044A2E">
        <w:rPr>
          <w:rFonts w:cs="Simplified Arabic"/>
          <w:rtl/>
          <w:lang w:val="en-US"/>
        </w:rPr>
        <w:t xml:space="preserve">برنامج </w:t>
      </w:r>
      <w:r w:rsidRPr="00044A2E">
        <w:rPr>
          <w:rFonts w:cs="Simplified Arabic" w:hint="cs"/>
          <w:rtl/>
          <w:lang w:val="en-US"/>
        </w:rPr>
        <w:t>العمل بشأن المادة 8(ي) وغيرها من أحكام الاتفاقية</w:t>
      </w:r>
      <w:r w:rsidRPr="00044A2E">
        <w:rPr>
          <w:rFonts w:cs="Simplified Arabic"/>
          <w:rtl/>
          <w:lang w:val="en-US"/>
        </w:rPr>
        <w:t>؛</w:t>
      </w:r>
    </w:p>
    <w:p w14:paraId="12CAFEE1" w14:textId="77777777" w:rsidR="00605256" w:rsidRPr="00044A2E" w:rsidRDefault="00605256" w:rsidP="00605256">
      <w:pPr>
        <w:pStyle w:val="ListParagraph"/>
        <w:numPr>
          <w:ilvl w:val="0"/>
          <w:numId w:val="44"/>
        </w:numPr>
        <w:tabs>
          <w:tab w:val="left" w:pos="1980"/>
        </w:tabs>
        <w:bidi/>
        <w:spacing w:after="120" w:line="216" w:lineRule="auto"/>
        <w:ind w:left="562" w:firstLine="720"/>
        <w:contextualSpacing w:val="0"/>
        <w:jc w:val="both"/>
        <w:rPr>
          <w:rFonts w:cs="Simplified Arabic"/>
          <w:rtl/>
          <w:lang w:val="en-US"/>
        </w:rPr>
      </w:pPr>
      <w:r w:rsidRPr="00044A2E">
        <w:rPr>
          <w:rFonts w:cs="Simplified Arabic"/>
          <w:i/>
          <w:iCs/>
          <w:rtl/>
          <w:lang w:val="en-US"/>
        </w:rPr>
        <w:t>يشجع</w:t>
      </w:r>
      <w:r w:rsidRPr="00044A2E">
        <w:rPr>
          <w:rFonts w:cs="Simplified Arabic"/>
          <w:rtl/>
          <w:lang w:val="en-US"/>
        </w:rPr>
        <w:t xml:space="preserve"> الأطراف على </w:t>
      </w:r>
      <w:r w:rsidRPr="00044A2E">
        <w:rPr>
          <w:rFonts w:cs="Simplified Arabic" w:hint="cs"/>
          <w:rtl/>
          <w:lang w:val="en-US"/>
        </w:rPr>
        <w:t>العمل</w:t>
      </w:r>
      <w:r w:rsidRPr="00044A2E">
        <w:rPr>
          <w:rFonts w:cs="Simplified Arabic"/>
          <w:rtl/>
          <w:lang w:val="en-US"/>
        </w:rPr>
        <w:t xml:space="preserve"> مع الشعوب الأصلية والمجتمعات المحلية</w:t>
      </w:r>
      <w:r w:rsidRPr="00044A2E">
        <w:rPr>
          <w:rFonts w:cs="Simplified Arabic" w:hint="cs"/>
          <w:rtl/>
          <w:lang w:val="en-US"/>
        </w:rPr>
        <w:t xml:space="preserve"> </w:t>
      </w:r>
      <w:r w:rsidRPr="00044A2E">
        <w:rPr>
          <w:rFonts w:cs="Simplified Arabic"/>
          <w:rtl/>
          <w:lang w:val="en-US"/>
        </w:rPr>
        <w:t>كشركاء على أرض الواقع في تنفيذ الاتفاقية، بما في ذلك من خلال الاعتراف بأعماله</w:t>
      </w:r>
      <w:r w:rsidRPr="00044A2E">
        <w:rPr>
          <w:rFonts w:cs="Simplified Arabic" w:hint="cs"/>
          <w:rtl/>
          <w:lang w:val="en-US"/>
        </w:rPr>
        <w:t>ا</w:t>
      </w:r>
      <w:r w:rsidRPr="00044A2E">
        <w:rPr>
          <w:rFonts w:cs="Simplified Arabic"/>
          <w:rtl/>
          <w:lang w:val="en-US"/>
        </w:rPr>
        <w:t xml:space="preserve"> الجماعية ودعمها وتقييمها واحترام أقاليمه</w:t>
      </w:r>
      <w:r w:rsidRPr="00044A2E">
        <w:rPr>
          <w:rFonts w:cs="Simplified Arabic" w:hint="cs"/>
          <w:rtl/>
          <w:lang w:val="en-US"/>
        </w:rPr>
        <w:t>ا</w:t>
      </w:r>
      <w:r w:rsidRPr="00044A2E">
        <w:rPr>
          <w:rFonts w:cs="Simplified Arabic"/>
          <w:rtl/>
          <w:lang w:val="en-US"/>
        </w:rPr>
        <w:t xml:space="preserve"> الأصلية والتقليدية وجهوده</w:t>
      </w:r>
      <w:r w:rsidRPr="00044A2E">
        <w:rPr>
          <w:rFonts w:cs="Simplified Arabic" w:hint="cs"/>
          <w:rtl/>
          <w:lang w:val="en-US"/>
        </w:rPr>
        <w:t>ا</w:t>
      </w:r>
      <w:r w:rsidRPr="00044A2E">
        <w:rPr>
          <w:rFonts w:cs="Simplified Arabic"/>
          <w:rtl/>
          <w:lang w:val="en-US"/>
        </w:rPr>
        <w:t xml:space="preserve"> في تطبيق وحفظ و</w:t>
      </w:r>
      <w:r w:rsidRPr="00044A2E">
        <w:rPr>
          <w:rFonts w:cs="Simplified Arabic" w:hint="cs"/>
          <w:rtl/>
          <w:lang w:val="en-US"/>
        </w:rPr>
        <w:t>صون</w:t>
      </w:r>
      <w:r w:rsidRPr="00044A2E">
        <w:rPr>
          <w:rFonts w:cs="Simplified Arabic"/>
          <w:rtl/>
          <w:lang w:val="en-US"/>
        </w:rPr>
        <w:t xml:space="preserve"> معارفه</w:t>
      </w:r>
      <w:r w:rsidRPr="00044A2E">
        <w:rPr>
          <w:rFonts w:cs="Simplified Arabic" w:hint="cs"/>
          <w:rtl/>
          <w:lang w:val="en-US"/>
        </w:rPr>
        <w:t>ا</w:t>
      </w:r>
      <w:r w:rsidRPr="00044A2E">
        <w:rPr>
          <w:rFonts w:cs="Simplified Arabic"/>
          <w:rtl/>
          <w:lang w:val="en-US"/>
        </w:rPr>
        <w:t xml:space="preserve"> وابتكاراته</w:t>
      </w:r>
      <w:r w:rsidRPr="00044A2E">
        <w:rPr>
          <w:rFonts w:cs="Simplified Arabic" w:hint="cs"/>
          <w:rtl/>
          <w:lang w:val="en-US"/>
        </w:rPr>
        <w:t>ا</w:t>
      </w:r>
      <w:r w:rsidRPr="00044A2E">
        <w:rPr>
          <w:rFonts w:cs="Simplified Arabic"/>
          <w:rtl/>
          <w:lang w:val="en-US"/>
        </w:rPr>
        <w:t xml:space="preserve"> وممارساته</w:t>
      </w:r>
      <w:r w:rsidRPr="00044A2E">
        <w:rPr>
          <w:rFonts w:cs="Simplified Arabic" w:hint="cs"/>
          <w:rtl/>
          <w:lang w:val="en-US"/>
        </w:rPr>
        <w:t>ا</w:t>
      </w:r>
      <w:r w:rsidRPr="00044A2E">
        <w:rPr>
          <w:rFonts w:cs="Simplified Arabic"/>
          <w:rtl/>
          <w:lang w:val="en-US"/>
        </w:rPr>
        <w:t xml:space="preserve"> التقليدية فيما يتعلق بتعزيز حفظ التنوع البيولوجي واستخدامه المستدام</w:t>
      </w:r>
      <w:r w:rsidRPr="00044A2E">
        <w:rPr>
          <w:rFonts w:cs="Simplified Arabic" w:hint="cs"/>
          <w:rtl/>
          <w:lang w:val="en-US"/>
        </w:rPr>
        <w:t>؛</w:t>
      </w:r>
    </w:p>
    <w:p w14:paraId="10A0A6BA" w14:textId="77777777" w:rsidR="00605256" w:rsidRPr="00044A2E" w:rsidRDefault="00605256" w:rsidP="00605256">
      <w:pPr>
        <w:pStyle w:val="ListParagraph"/>
        <w:numPr>
          <w:ilvl w:val="0"/>
          <w:numId w:val="44"/>
        </w:numPr>
        <w:tabs>
          <w:tab w:val="left" w:pos="1980"/>
        </w:tabs>
        <w:bidi/>
        <w:spacing w:after="120" w:line="216" w:lineRule="auto"/>
        <w:ind w:left="562" w:firstLine="720"/>
        <w:contextualSpacing w:val="0"/>
        <w:jc w:val="both"/>
        <w:rPr>
          <w:rFonts w:cs="Simplified Arabic"/>
          <w:lang w:val="en-US"/>
        </w:rPr>
      </w:pPr>
      <w:r w:rsidRPr="00044A2E">
        <w:rPr>
          <w:rFonts w:cs="Simplified Arabic"/>
          <w:i/>
          <w:iCs/>
          <w:rtl/>
          <w:lang w:val="en-US"/>
        </w:rPr>
        <w:t>يحث</w:t>
      </w:r>
      <w:r w:rsidRPr="00044A2E">
        <w:rPr>
          <w:rFonts w:cs="Simplified Arabic" w:hint="cs"/>
          <w:rtl/>
          <w:lang w:val="en-US"/>
        </w:rPr>
        <w:t xml:space="preserve"> </w:t>
      </w:r>
      <w:r w:rsidRPr="00044A2E">
        <w:rPr>
          <w:rFonts w:cs="Simplified Arabic"/>
          <w:rtl/>
          <w:lang w:val="en-US"/>
        </w:rPr>
        <w:t xml:space="preserve">الأطراف على </w:t>
      </w:r>
      <w:r w:rsidRPr="00044A2E">
        <w:rPr>
          <w:rFonts w:cs="Simplified Arabic" w:hint="cs"/>
          <w:rtl/>
          <w:lang w:val="en-US"/>
        </w:rPr>
        <w:t>التمكين من المشاركة الكاملة والفعالة ل</w:t>
      </w:r>
      <w:r w:rsidRPr="00044A2E">
        <w:rPr>
          <w:rFonts w:cs="Simplified Arabic"/>
          <w:rtl/>
          <w:lang w:val="en-US"/>
        </w:rPr>
        <w:t>لشعوب الأصلية والمجتمعات المحلية</w:t>
      </w:r>
      <w:r w:rsidRPr="00044A2E">
        <w:rPr>
          <w:rFonts w:cs="Simplified Arabic" w:hint="cs"/>
          <w:rtl/>
          <w:lang w:val="en-US"/>
        </w:rPr>
        <w:t xml:space="preserve"> </w:t>
      </w:r>
      <w:r w:rsidRPr="00044A2E">
        <w:rPr>
          <w:rFonts w:cs="Simplified Arabic"/>
          <w:rtl/>
          <w:lang w:val="en-US"/>
        </w:rPr>
        <w:t xml:space="preserve">في </w:t>
      </w:r>
      <w:r w:rsidRPr="00044A2E">
        <w:rPr>
          <w:rFonts w:cs="Simplified Arabic" w:hint="cs"/>
          <w:rtl/>
          <w:lang w:val="en-US"/>
        </w:rPr>
        <w:t>إعداد التقارير</w:t>
      </w:r>
      <w:r w:rsidRPr="00044A2E">
        <w:rPr>
          <w:rFonts w:cs="Simplified Arabic"/>
          <w:rtl/>
          <w:lang w:val="en-US"/>
        </w:rPr>
        <w:t xml:space="preserve"> الوطنية وفي </w:t>
      </w:r>
      <w:r w:rsidRPr="00044A2E">
        <w:rPr>
          <w:rFonts w:cs="Simplified Arabic" w:hint="cs"/>
          <w:rtl/>
          <w:lang w:val="en-US"/>
        </w:rPr>
        <w:t>وضع وتنقيح</w:t>
      </w:r>
      <w:r w:rsidRPr="00044A2E">
        <w:rPr>
          <w:rFonts w:cs="Simplified Arabic"/>
          <w:rtl/>
          <w:lang w:val="en-US"/>
        </w:rPr>
        <w:t xml:space="preserve"> وتحديث وتنفيذ الاستراتيجيات وخطط العمل الوطنية للتنوع البيولوجي؛</w:t>
      </w:r>
    </w:p>
    <w:p w14:paraId="7E28EEC1" w14:textId="77777777" w:rsidR="00605256" w:rsidRPr="00044A2E" w:rsidRDefault="00605256" w:rsidP="00605256">
      <w:pPr>
        <w:pStyle w:val="ListParagraph"/>
        <w:numPr>
          <w:ilvl w:val="0"/>
          <w:numId w:val="44"/>
        </w:numPr>
        <w:tabs>
          <w:tab w:val="left" w:pos="1980"/>
        </w:tabs>
        <w:bidi/>
        <w:spacing w:after="120" w:line="216" w:lineRule="auto"/>
        <w:ind w:left="562" w:firstLine="720"/>
        <w:contextualSpacing w:val="0"/>
        <w:jc w:val="both"/>
        <w:rPr>
          <w:rFonts w:cs="Simplified Arabic"/>
          <w:lang w:val="en-US"/>
        </w:rPr>
      </w:pPr>
      <w:r w:rsidRPr="00044A2E">
        <w:rPr>
          <w:rFonts w:eastAsia="PMingLiU" w:cs="Simplified Arabic" w:hint="cs"/>
          <w:i/>
          <w:iCs/>
          <w:rtl/>
          <w:lang w:val="en-US" w:eastAsia="ar-SA"/>
        </w:rPr>
        <w:t>يدعو</w:t>
      </w:r>
      <w:r w:rsidRPr="00044A2E">
        <w:rPr>
          <w:rFonts w:eastAsia="PMingLiU" w:cs="Simplified Arabic" w:hint="cs"/>
          <w:rtl/>
          <w:lang w:val="en-US" w:eastAsia="ar-SA"/>
        </w:rPr>
        <w:t xml:space="preserve"> الأطراف</w:t>
      </w:r>
      <w:r w:rsidRPr="00044A2E">
        <w:rPr>
          <w:rFonts w:eastAsia="PMingLiU" w:cs="Simplified Arabic" w:hint="cs"/>
          <w:i/>
          <w:iCs/>
          <w:rtl/>
          <w:lang w:val="en-US" w:eastAsia="ar-SA"/>
        </w:rPr>
        <w:t xml:space="preserve"> </w:t>
      </w:r>
      <w:r w:rsidRPr="00044A2E">
        <w:rPr>
          <w:rFonts w:eastAsia="PMingLiU" w:cs="Simplified Arabic" w:hint="cs"/>
          <w:rtl/>
          <w:lang w:val="en-US" w:eastAsia="ar-SA"/>
        </w:rPr>
        <w:t>إلى زيادة التمويل المقدم لآلية</w:t>
      </w:r>
      <w:r w:rsidRPr="00044A2E">
        <w:rPr>
          <w:rFonts w:eastAsia="PMingLiU" w:cs="Simplified Arabic" w:hint="cs"/>
          <w:i/>
          <w:iCs/>
          <w:rtl/>
          <w:lang w:val="en-US" w:eastAsia="ar-SA"/>
        </w:rPr>
        <w:t xml:space="preserve"> </w:t>
      </w:r>
      <w:r w:rsidRPr="00044A2E">
        <w:rPr>
          <w:rFonts w:eastAsia="PMingLiU" w:cs="Simplified Arabic" w:hint="cs"/>
          <w:rtl/>
          <w:lang w:val="en-US" w:eastAsia="ar-SA"/>
        </w:rPr>
        <w:t>التمويل الطوعية لدعم المشاركة الفعالة للشعوب الأصلية والمجتمعات المحلية في العمليات ذات الصلة بالاتفاقية وبروتوكوليها؛</w:t>
      </w:r>
    </w:p>
    <w:p w14:paraId="035C635E" w14:textId="77777777" w:rsidR="00605256" w:rsidRPr="00044A2E" w:rsidRDefault="00605256" w:rsidP="00605256">
      <w:pPr>
        <w:pStyle w:val="ListParagraph"/>
        <w:numPr>
          <w:ilvl w:val="0"/>
          <w:numId w:val="44"/>
        </w:numPr>
        <w:tabs>
          <w:tab w:val="left" w:pos="1980"/>
        </w:tabs>
        <w:bidi/>
        <w:spacing w:after="120" w:line="216" w:lineRule="auto"/>
        <w:ind w:left="562" w:firstLine="720"/>
        <w:contextualSpacing w:val="0"/>
        <w:jc w:val="both"/>
        <w:rPr>
          <w:rFonts w:cs="Simplified Arabic"/>
          <w:lang w:val="en-US"/>
        </w:rPr>
      </w:pPr>
      <w:r w:rsidRPr="00044A2E">
        <w:rPr>
          <w:rFonts w:eastAsia="PMingLiU" w:cs="Simplified Arabic" w:hint="cs"/>
          <w:i/>
          <w:iCs/>
          <w:rtl/>
          <w:lang w:val="en-US" w:eastAsia="ar-SA"/>
        </w:rPr>
        <w:t xml:space="preserve">يطلب </w:t>
      </w:r>
      <w:r w:rsidRPr="00044A2E">
        <w:rPr>
          <w:rFonts w:eastAsia="PMingLiU" w:cs="Simplified Arabic" w:hint="cs"/>
          <w:rtl/>
          <w:lang w:val="en-US" w:eastAsia="ar-SA"/>
        </w:rPr>
        <w:t>إلى جميع الأطراف وأصحاب المصلحة، ويدعو الحكومات الأخرى، إلى مواصلة الجهود الرامية إلى تعبئة الموارد المالية من جميع المصادر وتوفير الموارد غير المالية للشعوب الأصلية والمجتمعات المحلية من أجل تعزيز الإجراءات الجماعية الرامية إلى تنفيذ الاستراتيجيات وخطط العمل الوطنية للتنوع البيولوجي؛</w:t>
      </w:r>
      <w:bookmarkStart w:id="15" w:name="_Hlk151051990"/>
    </w:p>
    <w:p w14:paraId="0A5CCD5E" w14:textId="77777777" w:rsidR="00605256" w:rsidRPr="00044A2E" w:rsidRDefault="00605256" w:rsidP="00605256">
      <w:pPr>
        <w:pStyle w:val="ListParagraph"/>
        <w:numPr>
          <w:ilvl w:val="0"/>
          <w:numId w:val="44"/>
        </w:numPr>
        <w:tabs>
          <w:tab w:val="left" w:pos="1980"/>
        </w:tabs>
        <w:bidi/>
        <w:spacing w:after="120" w:line="216" w:lineRule="auto"/>
        <w:ind w:left="562" w:firstLine="720"/>
        <w:contextualSpacing w:val="0"/>
        <w:jc w:val="both"/>
        <w:rPr>
          <w:rFonts w:cs="Simplified Arabic"/>
        </w:rPr>
      </w:pPr>
      <w:r w:rsidRPr="00044A2E">
        <w:rPr>
          <w:rFonts w:cs="Simplified Arabic" w:hint="eastAsia"/>
          <w:i/>
          <w:iCs/>
          <w:rtl/>
          <w:lang w:val="en-US"/>
        </w:rPr>
        <w:t>ي</w:t>
      </w:r>
      <w:r w:rsidRPr="00044A2E">
        <w:rPr>
          <w:rFonts w:cs="Simplified Arabic"/>
          <w:i/>
          <w:iCs/>
          <w:rtl/>
          <w:lang w:val="en-US"/>
        </w:rPr>
        <w:t xml:space="preserve">طلب </w:t>
      </w:r>
      <w:r w:rsidRPr="00044A2E">
        <w:rPr>
          <w:rFonts w:cs="Simplified Arabic"/>
          <w:rtl/>
          <w:lang w:val="en-US"/>
        </w:rPr>
        <w:t>إلى الأمين</w:t>
      </w:r>
      <w:r w:rsidRPr="00044A2E">
        <w:rPr>
          <w:rFonts w:cs="Simplified Arabic" w:hint="eastAsia"/>
          <w:rtl/>
          <w:lang w:val="en-US"/>
        </w:rPr>
        <w:t>ة</w:t>
      </w:r>
      <w:r w:rsidRPr="00044A2E">
        <w:rPr>
          <w:rFonts w:cs="Simplified Arabic"/>
          <w:rtl/>
          <w:lang w:val="en-US"/>
        </w:rPr>
        <w:t xml:space="preserve"> التنفيذي</w:t>
      </w:r>
      <w:r w:rsidRPr="00044A2E">
        <w:rPr>
          <w:rFonts w:cs="Simplified Arabic" w:hint="eastAsia"/>
          <w:rtl/>
          <w:lang w:val="en-US"/>
        </w:rPr>
        <w:t>ة</w:t>
      </w:r>
      <w:r w:rsidRPr="00044A2E">
        <w:rPr>
          <w:rFonts w:cs="Simplified Arabic" w:hint="cs"/>
          <w:rtl/>
          <w:lang w:val="en-US"/>
        </w:rPr>
        <w:t xml:space="preserve"> أن تقوم</w:t>
      </w:r>
      <w:r w:rsidRPr="00044A2E">
        <w:rPr>
          <w:rFonts w:cs="Simplified Arabic"/>
          <w:rtl/>
          <w:lang w:val="en-US"/>
        </w:rPr>
        <w:t>، رهنا بتوافر الموارد</w:t>
      </w:r>
      <w:r w:rsidRPr="00044A2E">
        <w:rPr>
          <w:rFonts w:cs="Simplified Arabic" w:hint="cs"/>
          <w:rtl/>
          <w:lang w:val="en-US"/>
        </w:rPr>
        <w:t>،</w:t>
      </w:r>
      <w:r w:rsidRPr="00044A2E">
        <w:rPr>
          <w:rFonts w:cs="Simplified Arabic"/>
          <w:rtl/>
          <w:lang w:val="en-US"/>
        </w:rPr>
        <w:t xml:space="preserve"> </w:t>
      </w:r>
      <w:r w:rsidRPr="00044A2E">
        <w:rPr>
          <w:rFonts w:cs="Simplified Arabic" w:hint="cs"/>
          <w:rtl/>
          <w:lang w:val="en-US"/>
        </w:rPr>
        <w:t xml:space="preserve">بإنشاء </w:t>
      </w:r>
      <w:r w:rsidRPr="00044A2E">
        <w:rPr>
          <w:rFonts w:cs="Simplified Arabic"/>
          <w:rtl/>
        </w:rPr>
        <w:t xml:space="preserve">ودعم شبكة عالمية من </w:t>
      </w:r>
      <w:r w:rsidRPr="00044A2E">
        <w:rPr>
          <w:rFonts w:cs="Simplified Arabic" w:hint="cs"/>
          <w:rtl/>
        </w:rPr>
        <w:t>نقاط</w:t>
      </w:r>
      <w:r w:rsidRPr="00044A2E">
        <w:rPr>
          <w:rFonts w:cs="Simplified Arabic"/>
          <w:rtl/>
        </w:rPr>
        <w:t xml:space="preserve"> الاتصال الوطنية المعنية بالمادة 8(ي) والأحكام المتصلة بها</w:t>
      </w:r>
      <w:r w:rsidRPr="00044A2E">
        <w:rPr>
          <w:rFonts w:cs="Simplified Arabic" w:hint="cs"/>
          <w:rtl/>
        </w:rPr>
        <w:t xml:space="preserve"> في الاتفاقية </w:t>
      </w:r>
      <w:r w:rsidRPr="00044A2E">
        <w:rPr>
          <w:rFonts w:cs="Simplified Arabic"/>
          <w:rtl/>
        </w:rPr>
        <w:t>لدعم تنفيذ الاتفاقية</w:t>
      </w:r>
      <w:r w:rsidRPr="00044A2E">
        <w:rPr>
          <w:rFonts w:cs="Simplified Arabic" w:hint="cs"/>
          <w:rtl/>
        </w:rPr>
        <w:t xml:space="preserve"> وبروتوكوليها</w:t>
      </w:r>
      <w:r w:rsidRPr="00044A2E">
        <w:rPr>
          <w:rFonts w:cs="Simplified Arabic"/>
          <w:rtl/>
        </w:rPr>
        <w:t xml:space="preserve"> على الصعيدين الوطني والدولي؛</w:t>
      </w:r>
    </w:p>
    <w:p w14:paraId="253F35D0" w14:textId="5E21018B" w:rsidR="00605256" w:rsidRPr="00044A2E" w:rsidRDefault="00605256" w:rsidP="00605256">
      <w:pPr>
        <w:pStyle w:val="ListParagraph"/>
        <w:numPr>
          <w:ilvl w:val="0"/>
          <w:numId w:val="44"/>
        </w:numPr>
        <w:tabs>
          <w:tab w:val="left" w:pos="1980"/>
        </w:tabs>
        <w:bidi/>
        <w:spacing w:after="120" w:line="216" w:lineRule="auto"/>
        <w:ind w:left="562" w:firstLine="720"/>
        <w:contextualSpacing w:val="0"/>
        <w:jc w:val="both"/>
        <w:rPr>
          <w:rFonts w:cs="Simplified Arabic"/>
          <w:rtl/>
        </w:rPr>
      </w:pPr>
      <w:r w:rsidRPr="00044A2E">
        <w:rPr>
          <w:rFonts w:cs="Simplified Arabic" w:hint="cs"/>
          <w:i/>
          <w:iCs/>
          <w:rtl/>
          <w:lang w:val="en-US"/>
        </w:rPr>
        <w:t xml:space="preserve">يطلب أيضا </w:t>
      </w:r>
      <w:r w:rsidRPr="00044A2E">
        <w:rPr>
          <w:rFonts w:cs="Simplified Arabic" w:hint="cs"/>
          <w:rtl/>
          <w:lang w:val="en-US"/>
        </w:rPr>
        <w:t xml:space="preserve">إلى الأمينة التنفيذية أن تتعاون، رهنا بتوافر الموارد، مع العمليات والآليات العالمية الأخرى ذات الصلة من أجل تيسير عملية تبادل فيما يتعلق بالمقرر </w:t>
      </w:r>
      <w:hyperlink r:id="rId31" w:history="1">
        <w:r w:rsidRPr="00044A2E">
          <w:rPr>
            <w:rStyle w:val="Hyperlink"/>
            <w:rFonts w:cs="Simplified Arabic" w:hint="cs"/>
            <w:rtl/>
            <w:lang w:val="en-US"/>
          </w:rPr>
          <w:t>15/21</w:t>
        </w:r>
      </w:hyperlink>
      <w:r w:rsidRPr="00044A2E">
        <w:rPr>
          <w:rFonts w:cs="Simplified Arabic" w:hint="cs"/>
          <w:rtl/>
          <w:lang w:val="en-US"/>
        </w:rPr>
        <w:t xml:space="preserve"> المؤرخ 10 ديسمبر/كانون الأول 2022 وتنفيذ المادة 8(ي) وغيرها من أحكام الاتفاقية المتعلقة بالشعوب</w:t>
      </w:r>
      <w:r w:rsidRPr="00044A2E">
        <w:rPr>
          <w:rFonts w:cs="Simplified Arabic"/>
          <w:rtl/>
        </w:rPr>
        <w:t xml:space="preserve"> الأصلية والمجتمعات المحلية، </w:t>
      </w:r>
      <w:r w:rsidRPr="00044A2E">
        <w:rPr>
          <w:rFonts w:cs="Simplified Arabic" w:hint="cs"/>
          <w:rtl/>
        </w:rPr>
        <w:t>مع مراعاة التشريعات الوطنية والصكوك الدولية</w:t>
      </w:r>
      <w:r w:rsidR="002D5CD8" w:rsidRPr="00044A2E">
        <w:rPr>
          <w:rFonts w:cs="Simplified Arabic" w:hint="cs"/>
          <w:rtl/>
        </w:rPr>
        <w:t>.</w:t>
      </w:r>
    </w:p>
    <w:bookmarkEnd w:id="15"/>
    <w:p w14:paraId="05003BEA" w14:textId="77777777" w:rsidR="00605256" w:rsidRPr="00044A2E" w:rsidRDefault="00605256" w:rsidP="00605256">
      <w:pPr>
        <w:keepNext/>
        <w:keepLines/>
        <w:bidi/>
        <w:spacing w:after="120" w:line="216" w:lineRule="auto"/>
        <w:ind w:left="561" w:hanging="562"/>
        <w:rPr>
          <w:rFonts w:cs="Simplified Arabic"/>
          <w:b/>
          <w:bCs/>
          <w:szCs w:val="28"/>
          <w:rtl/>
          <w:lang w:val="en-US"/>
        </w:rPr>
      </w:pPr>
      <w:r w:rsidRPr="00044A2E">
        <w:rPr>
          <w:rFonts w:cs="Simplified Arabic"/>
          <w:b/>
          <w:bCs/>
          <w:szCs w:val="28"/>
          <w:rtl/>
          <w:lang w:val="en-US"/>
        </w:rPr>
        <w:t xml:space="preserve">المرفق </w:t>
      </w:r>
    </w:p>
    <w:p w14:paraId="75074131" w14:textId="77777777" w:rsidR="00605256" w:rsidRPr="00044A2E" w:rsidRDefault="00605256" w:rsidP="00605256">
      <w:pPr>
        <w:keepNext/>
        <w:keepLines/>
        <w:tabs>
          <w:tab w:val="left" w:pos="1280"/>
        </w:tabs>
        <w:bidi/>
        <w:spacing w:after="120" w:line="216" w:lineRule="auto"/>
        <w:ind w:left="561"/>
        <w:jc w:val="both"/>
        <w:rPr>
          <w:rFonts w:cs="Simplified Arabic"/>
          <w:b/>
          <w:bCs/>
          <w:sz w:val="28"/>
          <w:szCs w:val="28"/>
          <w:rtl/>
          <w:lang w:val="en-US"/>
        </w:rPr>
      </w:pPr>
      <w:r w:rsidRPr="00044A2E">
        <w:rPr>
          <w:rFonts w:cs="Simplified Arabic"/>
          <w:b/>
          <w:bCs/>
          <w:sz w:val="28"/>
          <w:szCs w:val="28"/>
          <w:rtl/>
          <w:lang w:val="en-US"/>
        </w:rPr>
        <w:t xml:space="preserve">برنامج العمل بشأن المادة 8(ي) وغيرها من أحكام اتفاقية </w:t>
      </w:r>
      <w:r w:rsidRPr="00044A2E">
        <w:rPr>
          <w:rFonts w:cs="Simplified Arabic" w:hint="cs"/>
          <w:b/>
          <w:bCs/>
          <w:sz w:val="28"/>
          <w:szCs w:val="28"/>
          <w:rtl/>
          <w:lang w:val="en-US"/>
        </w:rPr>
        <w:t>ا</w:t>
      </w:r>
      <w:r w:rsidRPr="00044A2E">
        <w:rPr>
          <w:rFonts w:cs="Simplified Arabic"/>
          <w:b/>
          <w:bCs/>
          <w:sz w:val="28"/>
          <w:szCs w:val="28"/>
          <w:rtl/>
          <w:lang w:val="en-US"/>
        </w:rPr>
        <w:t xml:space="preserve">لتنوع البيولوجي </w:t>
      </w:r>
      <w:r w:rsidRPr="00044A2E">
        <w:rPr>
          <w:rFonts w:cs="Simplified Arabic" w:hint="cs"/>
          <w:b/>
          <w:bCs/>
          <w:sz w:val="28"/>
          <w:szCs w:val="28"/>
          <w:rtl/>
          <w:lang w:val="en-US"/>
        </w:rPr>
        <w:t>المتعلقة</w:t>
      </w:r>
      <w:r w:rsidRPr="00044A2E">
        <w:rPr>
          <w:rFonts w:cs="Simplified Arabic"/>
          <w:b/>
          <w:bCs/>
          <w:sz w:val="28"/>
          <w:szCs w:val="28"/>
          <w:rtl/>
          <w:lang w:val="en-US"/>
        </w:rPr>
        <w:t xml:space="preserve"> بالشعوب الأصلية والمجتمعات المحلية حتى عام 20</w:t>
      </w:r>
      <w:r w:rsidRPr="00044A2E">
        <w:rPr>
          <w:rFonts w:cs="Simplified Arabic" w:hint="cs"/>
          <w:b/>
          <w:bCs/>
          <w:sz w:val="28"/>
          <w:szCs w:val="28"/>
          <w:rtl/>
          <w:lang w:val="en-US"/>
        </w:rPr>
        <w:t>3</w:t>
      </w:r>
      <w:r w:rsidRPr="00044A2E">
        <w:rPr>
          <w:rFonts w:cs="Simplified Arabic"/>
          <w:b/>
          <w:bCs/>
          <w:sz w:val="28"/>
          <w:szCs w:val="28"/>
          <w:rtl/>
          <w:lang w:val="en-US"/>
        </w:rPr>
        <w:t>0</w:t>
      </w:r>
    </w:p>
    <w:p w14:paraId="325CF60E" w14:textId="77777777" w:rsidR="00605256" w:rsidRPr="00044A2E" w:rsidRDefault="00605256" w:rsidP="00605256">
      <w:pPr>
        <w:bidi/>
        <w:spacing w:after="120" w:line="216" w:lineRule="auto"/>
        <w:ind w:left="562" w:hanging="562"/>
        <w:rPr>
          <w:rFonts w:cs="Simplified Arabic"/>
          <w:b/>
          <w:bCs/>
          <w:szCs w:val="28"/>
          <w:rtl/>
          <w:lang w:val="en-US"/>
        </w:rPr>
      </w:pPr>
      <w:r w:rsidRPr="00044A2E">
        <w:rPr>
          <w:rFonts w:cs="Simplified Arabic"/>
          <w:b/>
          <w:bCs/>
          <w:szCs w:val="28"/>
          <w:rtl/>
          <w:lang w:val="en-US"/>
        </w:rPr>
        <w:t>أولا</w:t>
      </w:r>
      <w:r w:rsidRPr="00044A2E">
        <w:rPr>
          <w:rFonts w:cs="Simplified Arabic" w:hint="cs"/>
          <w:b/>
          <w:bCs/>
          <w:szCs w:val="28"/>
          <w:rtl/>
          <w:lang w:val="en-US"/>
        </w:rPr>
        <w:t>-</w:t>
      </w:r>
      <w:r w:rsidRPr="00044A2E">
        <w:rPr>
          <w:rFonts w:cs="Simplified Arabic"/>
          <w:b/>
          <w:bCs/>
          <w:szCs w:val="28"/>
          <w:rtl/>
          <w:lang w:val="en-US"/>
        </w:rPr>
        <w:tab/>
        <w:t>الهدف</w:t>
      </w:r>
    </w:p>
    <w:p w14:paraId="3358374D" w14:textId="7EA7C7AE" w:rsidR="00605256" w:rsidRPr="00044A2E" w:rsidRDefault="00605256" w:rsidP="00605256">
      <w:pPr>
        <w:pStyle w:val="ListParagraph"/>
        <w:numPr>
          <w:ilvl w:val="0"/>
          <w:numId w:val="45"/>
        </w:numPr>
        <w:bidi/>
        <w:spacing w:after="120" w:line="216" w:lineRule="auto"/>
        <w:ind w:left="567" w:firstLine="0"/>
        <w:contextualSpacing w:val="0"/>
        <w:jc w:val="both"/>
        <w:rPr>
          <w:rFonts w:cs="Simplified Arabic"/>
          <w:rtl/>
          <w:lang w:val="en-US"/>
        </w:rPr>
      </w:pPr>
      <w:r w:rsidRPr="00044A2E">
        <w:rPr>
          <w:rFonts w:cs="Simplified Arabic"/>
          <w:rtl/>
          <w:lang w:val="en-US"/>
        </w:rPr>
        <w:t xml:space="preserve">الهدف من برنامج العمل </w:t>
      </w:r>
      <w:r w:rsidRPr="00044A2E">
        <w:rPr>
          <w:rFonts w:cs="Simplified Arabic" w:hint="cs"/>
          <w:rtl/>
          <w:lang w:val="en-US"/>
        </w:rPr>
        <w:t>هذا</w:t>
      </w:r>
      <w:r w:rsidRPr="00044A2E">
        <w:rPr>
          <w:rFonts w:cs="Simplified Arabic"/>
          <w:rtl/>
          <w:lang w:val="en-US"/>
        </w:rPr>
        <w:t xml:space="preserve"> هو </w:t>
      </w:r>
      <w:r w:rsidRPr="00044A2E">
        <w:rPr>
          <w:rFonts w:cs="Simplified Arabic" w:hint="cs"/>
          <w:rtl/>
          <w:lang w:val="en-US"/>
        </w:rPr>
        <w:t>تعزيز تنفيذ المادة 8(ي) وغيرها من أحكام الاتفاقية المتعلقة بالشعوب الأصلية والمجتمعات المحلية، وكذلك ب</w:t>
      </w:r>
      <w:r w:rsidRPr="00044A2E">
        <w:rPr>
          <w:rFonts w:cs="Simplified Arabic"/>
          <w:rtl/>
          <w:lang w:val="en-US"/>
        </w:rPr>
        <w:t xml:space="preserve">إطار كونمينغ-مونتريال العالمي للتنوع البيولوجي </w:t>
      </w:r>
      <w:r w:rsidRPr="00044A2E">
        <w:rPr>
          <w:rFonts w:cs="Simplified Arabic" w:hint="cs"/>
          <w:rtl/>
          <w:lang w:val="en-US"/>
        </w:rPr>
        <w:t>على</w:t>
      </w:r>
      <w:r w:rsidRPr="00044A2E">
        <w:rPr>
          <w:rFonts w:cs="Simplified Arabic"/>
          <w:rtl/>
          <w:lang w:val="en-US"/>
        </w:rPr>
        <w:t xml:space="preserve"> المستويات المحلية والوطنية</w:t>
      </w:r>
      <w:r w:rsidRPr="00044A2E">
        <w:rPr>
          <w:rFonts w:cs="Simplified Arabic" w:hint="cs"/>
          <w:rtl/>
          <w:lang w:val="en-US"/>
        </w:rPr>
        <w:t xml:space="preserve"> ودون الإقليمية</w:t>
      </w:r>
      <w:r w:rsidRPr="00044A2E">
        <w:rPr>
          <w:rFonts w:cs="Simplified Arabic"/>
          <w:rtl/>
          <w:lang w:val="en-US"/>
        </w:rPr>
        <w:t xml:space="preserve"> والإقليمية والدولية</w:t>
      </w:r>
      <w:r w:rsidRPr="00044A2E">
        <w:rPr>
          <w:rFonts w:cs="Simplified Arabic" w:hint="cs"/>
          <w:rtl/>
          <w:lang w:val="en-US"/>
        </w:rPr>
        <w:t xml:space="preserve"> ضمن نطاق اتفاقية التنوع البيولوجي وتماشيا مع أهدافها</w:t>
      </w:r>
      <w:r w:rsidRPr="00044A2E">
        <w:rPr>
          <w:rFonts w:cs="Simplified Arabic"/>
          <w:rtl/>
          <w:lang w:val="en-US"/>
        </w:rPr>
        <w:t xml:space="preserve">، </w:t>
      </w:r>
      <w:r w:rsidRPr="00044A2E">
        <w:rPr>
          <w:rFonts w:cs="Simplified Arabic" w:hint="cs"/>
          <w:rtl/>
          <w:lang w:val="en-US"/>
        </w:rPr>
        <w:t>و</w:t>
      </w:r>
      <w:r w:rsidRPr="00044A2E">
        <w:rPr>
          <w:rFonts w:cs="Simplified Arabic"/>
          <w:rtl/>
          <w:lang w:val="en-US"/>
        </w:rPr>
        <w:t xml:space="preserve">ضمان المشاركة الكاملة والفعالة للشعوب الأصلية والمجتمعات المحلية في جميع مراحل ومستويات تنفيذها، وبالتالي ضمان الاعتراف المستمر بالارتباط </w:t>
      </w:r>
      <w:r w:rsidRPr="00044A2E">
        <w:rPr>
          <w:rFonts w:cs="Simplified Arabic" w:hint="cs"/>
          <w:rtl/>
          <w:lang w:val="en-US"/>
        </w:rPr>
        <w:t>الوثيق</w:t>
      </w:r>
      <w:r w:rsidRPr="00044A2E">
        <w:rPr>
          <w:rFonts w:cs="Simplified Arabic"/>
          <w:rtl/>
          <w:lang w:val="en-US"/>
        </w:rPr>
        <w:t xml:space="preserve"> بين الشعوب الأصلية والمجتمعات المحلية</w:t>
      </w:r>
      <w:r w:rsidRPr="00044A2E">
        <w:rPr>
          <w:rFonts w:cs="Simplified Arabic" w:hint="cs"/>
          <w:rtl/>
          <w:lang w:val="en-US"/>
        </w:rPr>
        <w:t xml:space="preserve"> والتنوع البيولوجي</w:t>
      </w:r>
      <w:r w:rsidRPr="00044A2E">
        <w:rPr>
          <w:rFonts w:cs="Simplified Arabic"/>
          <w:rtl/>
          <w:lang w:val="en-US"/>
        </w:rPr>
        <w:t xml:space="preserve"> </w:t>
      </w:r>
      <w:r w:rsidRPr="00044A2E">
        <w:rPr>
          <w:rFonts w:cs="Simplified Arabic" w:hint="cs"/>
          <w:rtl/>
          <w:lang w:val="en-US"/>
        </w:rPr>
        <w:t>و</w:t>
      </w:r>
      <w:r w:rsidRPr="00044A2E">
        <w:rPr>
          <w:rFonts w:cs="Simplified Arabic"/>
          <w:rtl/>
          <w:lang w:val="en-US"/>
        </w:rPr>
        <w:t>الاتفاقية وبروتوكوليها</w:t>
      </w:r>
      <w:r w:rsidR="002D5CD8" w:rsidRPr="00044A2E">
        <w:rPr>
          <w:rFonts w:cs="Simplified Arabic"/>
          <w:rtl/>
          <w:lang w:val="en-US"/>
        </w:rPr>
        <w:t>.</w:t>
      </w:r>
    </w:p>
    <w:p w14:paraId="5A4E51FF" w14:textId="77777777" w:rsidR="00605256" w:rsidRPr="00044A2E" w:rsidRDefault="00605256" w:rsidP="00E06F6F">
      <w:pPr>
        <w:keepNext/>
        <w:keepLines/>
        <w:bidi/>
        <w:spacing w:after="120" w:line="216" w:lineRule="auto"/>
        <w:ind w:left="561" w:hanging="561"/>
        <w:rPr>
          <w:rFonts w:cs="Simplified Arabic"/>
          <w:b/>
          <w:bCs/>
          <w:szCs w:val="28"/>
          <w:rtl/>
          <w:lang w:val="en-US"/>
        </w:rPr>
      </w:pPr>
      <w:r w:rsidRPr="00044A2E">
        <w:rPr>
          <w:rFonts w:cs="Simplified Arabic"/>
          <w:b/>
          <w:bCs/>
          <w:szCs w:val="28"/>
          <w:rtl/>
          <w:lang w:val="en-US"/>
        </w:rPr>
        <w:lastRenderedPageBreak/>
        <w:t>ثانيا</w:t>
      </w:r>
      <w:r w:rsidRPr="00044A2E">
        <w:rPr>
          <w:rFonts w:cs="Simplified Arabic" w:hint="cs"/>
          <w:b/>
          <w:bCs/>
          <w:szCs w:val="28"/>
          <w:rtl/>
          <w:lang w:val="en-US"/>
        </w:rPr>
        <w:t>-</w:t>
      </w:r>
      <w:r w:rsidRPr="00044A2E">
        <w:rPr>
          <w:rFonts w:cs="Simplified Arabic"/>
          <w:b/>
          <w:bCs/>
          <w:szCs w:val="28"/>
          <w:rtl/>
          <w:lang w:val="en-US"/>
        </w:rPr>
        <w:tab/>
        <w:t>المبادئ العامة</w:t>
      </w:r>
    </w:p>
    <w:p w14:paraId="09AC995A" w14:textId="39F26784" w:rsidR="00605256" w:rsidRPr="00044A2E" w:rsidRDefault="00605256" w:rsidP="00605256">
      <w:pPr>
        <w:pStyle w:val="ListParagraph"/>
        <w:numPr>
          <w:ilvl w:val="0"/>
          <w:numId w:val="45"/>
        </w:numPr>
        <w:bidi/>
        <w:spacing w:after="120" w:line="216" w:lineRule="auto"/>
        <w:ind w:left="567" w:firstLine="0"/>
        <w:contextualSpacing w:val="0"/>
        <w:jc w:val="both"/>
        <w:rPr>
          <w:rFonts w:cs="Simplified Arabic"/>
          <w:lang w:val="en-US"/>
        </w:rPr>
      </w:pPr>
      <w:r w:rsidRPr="00044A2E">
        <w:rPr>
          <w:rFonts w:cs="Simplified Arabic"/>
          <w:rtl/>
          <w:lang w:val="en-US"/>
        </w:rPr>
        <w:t>ينبغي ضمان المشاركة الكاملة</w:t>
      </w:r>
      <w:r w:rsidRPr="00044A2E">
        <w:rPr>
          <w:rFonts w:cs="Simplified Arabic" w:hint="cs"/>
          <w:rtl/>
          <w:lang w:val="en-US"/>
        </w:rPr>
        <w:t xml:space="preserve"> والمنصفة والشاملة</w:t>
      </w:r>
      <w:r w:rsidRPr="00044A2E">
        <w:rPr>
          <w:rFonts w:cs="Simplified Arabic"/>
          <w:rtl/>
          <w:lang w:val="en-US"/>
        </w:rPr>
        <w:t xml:space="preserve"> والفعالة</w:t>
      </w:r>
      <w:r w:rsidRPr="00044A2E">
        <w:rPr>
          <w:rFonts w:cs="Simplified Arabic" w:hint="cs"/>
          <w:rtl/>
          <w:lang w:val="en-US"/>
        </w:rPr>
        <w:t xml:space="preserve"> والمستجيبة للمنظور الجنساني</w:t>
      </w:r>
      <w:r w:rsidRPr="00044A2E">
        <w:rPr>
          <w:rFonts w:cs="Simplified Arabic"/>
          <w:rtl/>
          <w:lang w:val="en-US"/>
        </w:rPr>
        <w:t xml:space="preserve"> للشعوب الأصلية والمجتمعات المحلية، ولا سيما </w:t>
      </w:r>
      <w:r w:rsidRPr="00044A2E">
        <w:rPr>
          <w:rFonts w:cs="Simplified Arabic" w:hint="cs"/>
          <w:rtl/>
          <w:lang w:val="en-US"/>
        </w:rPr>
        <w:t>ال</w:t>
      </w:r>
      <w:r w:rsidRPr="00044A2E">
        <w:rPr>
          <w:rFonts w:cs="Simplified Arabic"/>
          <w:rtl/>
          <w:lang w:val="en-US"/>
        </w:rPr>
        <w:t>نساء و</w:t>
      </w:r>
      <w:r w:rsidRPr="00044A2E">
        <w:rPr>
          <w:rFonts w:cs="Simplified Arabic" w:hint="cs"/>
          <w:rtl/>
          <w:lang w:val="en-US"/>
        </w:rPr>
        <w:t>ال</w:t>
      </w:r>
      <w:r w:rsidRPr="00044A2E">
        <w:rPr>
          <w:rFonts w:cs="Simplified Arabic"/>
          <w:rtl/>
          <w:lang w:val="en-US"/>
        </w:rPr>
        <w:t>فتيات و</w:t>
      </w:r>
      <w:r w:rsidRPr="00044A2E">
        <w:rPr>
          <w:rFonts w:cs="Simplified Arabic" w:hint="cs"/>
          <w:rtl/>
          <w:lang w:val="en-US"/>
        </w:rPr>
        <w:t>ال</w:t>
      </w:r>
      <w:r w:rsidRPr="00044A2E">
        <w:rPr>
          <w:rFonts w:cs="Simplified Arabic"/>
          <w:rtl/>
          <w:lang w:val="en-US"/>
        </w:rPr>
        <w:t>شباب</w:t>
      </w:r>
      <w:r w:rsidRPr="00044A2E">
        <w:rPr>
          <w:rFonts w:cs="Simplified Arabic" w:hint="cs"/>
          <w:rtl/>
          <w:lang w:val="en-US"/>
        </w:rPr>
        <w:t xml:space="preserve"> من</w:t>
      </w:r>
      <w:r w:rsidRPr="00044A2E">
        <w:rPr>
          <w:rFonts w:cs="Simplified Arabic"/>
          <w:rtl/>
          <w:lang w:val="en-US"/>
        </w:rPr>
        <w:t xml:space="preserve"> </w:t>
      </w:r>
      <w:r w:rsidRPr="00044A2E">
        <w:rPr>
          <w:rFonts w:cs="Simplified Arabic" w:hint="cs"/>
          <w:rtl/>
          <w:lang w:val="en-US"/>
        </w:rPr>
        <w:t>بينهم</w:t>
      </w:r>
      <w:r w:rsidRPr="00044A2E">
        <w:rPr>
          <w:rFonts w:cs="Simplified Arabic"/>
          <w:rtl/>
          <w:lang w:val="en-US"/>
        </w:rPr>
        <w:t>، من المستوى المحلي إلى المستوى العالمي، في جميع مراحل تحديد وتنفيذ ورصد عناصر برنامج العمل</w:t>
      </w:r>
      <w:r w:rsidR="002D5CD8" w:rsidRPr="00044A2E">
        <w:rPr>
          <w:rFonts w:cs="Simplified Arabic"/>
          <w:rtl/>
          <w:lang w:val="en-US"/>
        </w:rPr>
        <w:t>.</w:t>
      </w:r>
      <w:r w:rsidRPr="00044A2E">
        <w:rPr>
          <w:rFonts w:eastAsia="PMingLiU" w:cs="Simplified Arabic" w:hint="cs"/>
          <w:rtl/>
          <w:lang w:val="en-US" w:eastAsia="ar-SA"/>
        </w:rPr>
        <w:t xml:space="preserve"> وينبغي أن تكون الشراكات مع الشعوب الأصلية والمجتمعات المحلية أخلاقية ومنصفة وقائمة على الاحترام المتبادل وحسن النية</w:t>
      </w:r>
      <w:r w:rsidR="002D5CD8" w:rsidRPr="00044A2E">
        <w:rPr>
          <w:rFonts w:eastAsia="PMingLiU" w:cs="Simplified Arabic" w:hint="cs"/>
          <w:rtl/>
          <w:lang w:val="en-US" w:eastAsia="ar-SA"/>
        </w:rPr>
        <w:t>.</w:t>
      </w:r>
    </w:p>
    <w:p w14:paraId="3D83D2E2" w14:textId="1BAB8089" w:rsidR="00605256" w:rsidRPr="00044A2E" w:rsidRDefault="00605256" w:rsidP="00605256">
      <w:pPr>
        <w:pStyle w:val="ListParagraph"/>
        <w:numPr>
          <w:ilvl w:val="0"/>
          <w:numId w:val="45"/>
        </w:numPr>
        <w:bidi/>
        <w:spacing w:after="120" w:line="216" w:lineRule="auto"/>
        <w:ind w:left="540" w:firstLine="0"/>
        <w:contextualSpacing w:val="0"/>
        <w:jc w:val="both"/>
        <w:rPr>
          <w:rFonts w:cs="Simplified Arabic"/>
          <w:lang w:val="en-US"/>
        </w:rPr>
      </w:pPr>
      <w:r w:rsidRPr="00044A2E">
        <w:rPr>
          <w:rFonts w:eastAsia="PMingLiU" w:cs="Simplified Arabic"/>
          <w:rtl/>
          <w:lang w:val="en-US" w:eastAsia="ar-SA"/>
        </w:rPr>
        <w:t>ويهدف برنامج العمل إلى التصدي للتحديات المحددة التي تواجهها</w:t>
      </w:r>
      <w:r w:rsidRPr="00044A2E">
        <w:rPr>
          <w:rFonts w:eastAsia="PMingLiU" w:cs="Simplified Arabic" w:hint="cs"/>
          <w:rtl/>
          <w:lang w:val="en-US" w:eastAsia="ar-SA"/>
        </w:rPr>
        <w:t xml:space="preserve"> الشعوب الأصلية والمجتمعات المحلية، ولا سيما في </w:t>
      </w:r>
      <w:r w:rsidRPr="00044A2E">
        <w:rPr>
          <w:rFonts w:eastAsia="PMingLiU" w:cs="Simplified Arabic"/>
          <w:rtl/>
          <w:lang w:val="en-US" w:eastAsia="ar-SA"/>
        </w:rPr>
        <w:t>البلدان النامية والحاجة إلى ضمان التمثيل المناسب والمتوازن إقليميا للشعوب الأصلية والمجتمعات المحلية في أعمال الاتفاقية</w:t>
      </w:r>
      <w:r w:rsidR="002D5CD8" w:rsidRPr="00044A2E">
        <w:rPr>
          <w:rFonts w:eastAsia="PMingLiU" w:cs="Simplified Arabic"/>
          <w:rtl/>
          <w:lang w:val="en-US" w:eastAsia="ar-SA"/>
        </w:rPr>
        <w:t>.</w:t>
      </w:r>
    </w:p>
    <w:p w14:paraId="053E02FE" w14:textId="3B79D86A" w:rsidR="00605256" w:rsidRPr="00044A2E" w:rsidRDefault="00605256" w:rsidP="00605256">
      <w:pPr>
        <w:pStyle w:val="ListParagraph"/>
        <w:bidi/>
        <w:spacing w:after="120" w:line="216" w:lineRule="auto"/>
        <w:ind w:left="540"/>
        <w:contextualSpacing w:val="0"/>
        <w:jc w:val="both"/>
        <w:rPr>
          <w:rFonts w:cs="Simplified Arabic"/>
          <w:rtl/>
          <w:lang w:val="en-US"/>
        </w:rPr>
      </w:pPr>
      <w:r w:rsidRPr="00044A2E">
        <w:rPr>
          <w:rFonts w:eastAsia="PMingLiU" w:cs="Simplified Arabic" w:hint="cs"/>
          <w:rtl/>
          <w:lang w:val="en-US" w:eastAsia="ar-SA"/>
        </w:rPr>
        <w:t>4-</w:t>
      </w:r>
      <w:r w:rsidRPr="00044A2E">
        <w:rPr>
          <w:rFonts w:eastAsia="PMingLiU" w:cs="Simplified Arabic"/>
          <w:rtl/>
          <w:lang w:val="en-US" w:eastAsia="ar-SA"/>
        </w:rPr>
        <w:tab/>
        <w:t>ويهدف برنامج العمل أيضا إلى تعزيز تنفيذ المادة 8(ي) وغيرها من أحكام الاتفاقية المتعلقة بالشعوب الأصلية والمجتمعات المحلية، مع مراعاة التحديات المحددة التي تواجهها</w:t>
      </w:r>
      <w:r w:rsidRPr="00044A2E">
        <w:rPr>
          <w:rFonts w:eastAsia="PMingLiU" w:cs="Simplified Arabic" w:hint="cs"/>
          <w:rtl/>
          <w:lang w:val="en-US" w:eastAsia="ar-SA"/>
        </w:rPr>
        <w:t xml:space="preserve"> الأطراف من</w:t>
      </w:r>
      <w:r w:rsidRPr="00044A2E">
        <w:rPr>
          <w:rFonts w:eastAsia="PMingLiU" w:cs="Simplified Arabic"/>
          <w:rtl/>
          <w:lang w:val="en-US" w:eastAsia="ar-SA"/>
        </w:rPr>
        <w:t xml:space="preserve"> البلدان النامية في تعزيز هذا التنفيذ</w:t>
      </w:r>
      <w:r w:rsidR="002D5CD8" w:rsidRPr="00044A2E">
        <w:rPr>
          <w:rFonts w:eastAsia="PMingLiU" w:cs="Simplified Arabic"/>
          <w:rtl/>
          <w:lang w:val="en-US" w:eastAsia="ar-SA"/>
        </w:rPr>
        <w:t>.</w:t>
      </w:r>
    </w:p>
    <w:p w14:paraId="37058A6A" w14:textId="1C0F2DA7" w:rsidR="00605256" w:rsidRPr="00044A2E" w:rsidRDefault="00605256" w:rsidP="00605256">
      <w:pPr>
        <w:pStyle w:val="ListParagraph"/>
        <w:numPr>
          <w:ilvl w:val="0"/>
          <w:numId w:val="46"/>
        </w:numPr>
        <w:bidi/>
        <w:spacing w:after="120" w:line="216" w:lineRule="auto"/>
        <w:ind w:left="567" w:firstLine="0"/>
        <w:contextualSpacing w:val="0"/>
        <w:jc w:val="both"/>
        <w:rPr>
          <w:rFonts w:cs="Simplified Arabic"/>
          <w:rtl/>
          <w:lang w:val="en-US"/>
        </w:rPr>
      </w:pPr>
      <w:r w:rsidRPr="00044A2E">
        <w:rPr>
          <w:rFonts w:cs="Simplified Arabic"/>
          <w:rtl/>
          <w:lang w:val="en-US"/>
        </w:rPr>
        <w:t xml:space="preserve">وينبغي تقدير </w:t>
      </w:r>
      <w:r w:rsidRPr="00044A2E">
        <w:rPr>
          <w:rFonts w:cs="Simplified Arabic" w:hint="cs"/>
          <w:rtl/>
          <w:lang w:val="en-US"/>
        </w:rPr>
        <w:t xml:space="preserve">قيمة </w:t>
      </w:r>
      <w:r w:rsidRPr="00044A2E">
        <w:rPr>
          <w:rFonts w:cs="Simplified Arabic"/>
          <w:rtl/>
          <w:lang w:val="en-US"/>
        </w:rPr>
        <w:t>المعارف والابتكارات والممارسات والتكنولوجيا</w:t>
      </w:r>
      <w:r w:rsidRPr="00044A2E">
        <w:rPr>
          <w:rFonts w:cs="Simplified Arabic" w:hint="cs"/>
          <w:rtl/>
          <w:lang w:val="en-US"/>
        </w:rPr>
        <w:t>ت</w:t>
      </w:r>
      <w:r w:rsidRPr="00044A2E">
        <w:rPr>
          <w:rFonts w:cs="Simplified Arabic"/>
          <w:rtl/>
          <w:lang w:val="en-US"/>
        </w:rPr>
        <w:t xml:space="preserve"> التقليدية</w:t>
      </w:r>
      <w:r w:rsidRPr="00044A2E">
        <w:rPr>
          <w:rFonts w:cs="Simplified Arabic" w:hint="cs"/>
          <w:rtl/>
          <w:lang w:val="en-US"/>
        </w:rPr>
        <w:t xml:space="preserve"> للشعوب الأصلية والمجتمعات المحلية</w:t>
      </w:r>
      <w:r w:rsidRPr="00044A2E">
        <w:rPr>
          <w:rFonts w:cs="Simplified Arabic"/>
          <w:rtl/>
          <w:lang w:val="en-US"/>
        </w:rPr>
        <w:t>، واعتبارها ضرورية وإعطاؤها نفس الاحترام والاعتبار الذي تحظى به الأشكال الأخرى من المعارف</w:t>
      </w:r>
      <w:r w:rsidR="002D5CD8" w:rsidRPr="00044A2E">
        <w:rPr>
          <w:rFonts w:cs="Simplified Arabic"/>
          <w:rtl/>
          <w:lang w:val="en-US"/>
        </w:rPr>
        <w:t>.</w:t>
      </w:r>
      <w:r w:rsidRPr="00044A2E">
        <w:rPr>
          <w:rFonts w:cs="Simplified Arabic"/>
          <w:rtl/>
          <w:lang w:val="en-US"/>
        </w:rPr>
        <w:t xml:space="preserve"> وينبغي تعزيز التعاون الحقيقي والإنتاج المشترك للمعارف بطرق تحترم عمليات توليد المعارف وسلامة كل نظام معرفي</w:t>
      </w:r>
      <w:r w:rsidR="002D5CD8" w:rsidRPr="00044A2E">
        <w:rPr>
          <w:rFonts w:cs="Simplified Arabic"/>
          <w:rtl/>
          <w:lang w:val="en-US"/>
        </w:rPr>
        <w:t>.</w:t>
      </w:r>
      <w:r w:rsidRPr="00044A2E">
        <w:rPr>
          <w:rFonts w:cs="Simplified Arabic"/>
          <w:rtl/>
          <w:lang w:val="en-US"/>
        </w:rPr>
        <w:t xml:space="preserve"> وينبغي تعميم إدراج المعارف المستمدة من النظم والممارسات المتنوعة في </w:t>
      </w:r>
      <w:r w:rsidRPr="00044A2E">
        <w:rPr>
          <w:rFonts w:cs="Simplified Arabic" w:hint="cs"/>
          <w:rtl/>
          <w:lang w:val="en-US"/>
        </w:rPr>
        <w:t>وضع</w:t>
      </w:r>
      <w:r w:rsidRPr="00044A2E">
        <w:rPr>
          <w:rFonts w:cs="Simplified Arabic"/>
          <w:rtl/>
          <w:lang w:val="en-US"/>
        </w:rPr>
        <w:t xml:space="preserve"> وتنفيذ السياسات المتعلقة بحفظ التنوع البيولوجي</w:t>
      </w:r>
      <w:r w:rsidRPr="00044A2E">
        <w:rPr>
          <w:rFonts w:cs="Simplified Arabic" w:hint="cs"/>
          <w:rtl/>
          <w:lang w:val="en-US"/>
        </w:rPr>
        <w:t xml:space="preserve"> والاستخدام المستدام وتقاسم المنافع</w:t>
      </w:r>
      <w:r w:rsidR="002D5CD8" w:rsidRPr="00044A2E">
        <w:rPr>
          <w:rFonts w:cs="Simplified Arabic"/>
          <w:rtl/>
          <w:lang w:val="en-US"/>
        </w:rPr>
        <w:t>.</w:t>
      </w:r>
    </w:p>
    <w:p w14:paraId="6A9BCA90" w14:textId="61D0D53D" w:rsidR="00605256" w:rsidRPr="00044A2E" w:rsidRDefault="00605256" w:rsidP="00605256">
      <w:pPr>
        <w:pStyle w:val="ListParagraph"/>
        <w:numPr>
          <w:ilvl w:val="0"/>
          <w:numId w:val="46"/>
        </w:numPr>
        <w:bidi/>
        <w:spacing w:after="120" w:line="216" w:lineRule="auto"/>
        <w:ind w:left="567" w:firstLine="0"/>
        <w:contextualSpacing w:val="0"/>
        <w:jc w:val="both"/>
        <w:rPr>
          <w:rFonts w:cs="Simplified Arabic"/>
          <w:rtl/>
          <w:lang w:val="en-US"/>
        </w:rPr>
      </w:pPr>
      <w:r w:rsidRPr="00044A2E">
        <w:rPr>
          <w:rFonts w:cs="Simplified Arabic"/>
          <w:rtl/>
          <w:lang w:val="en-US"/>
        </w:rPr>
        <w:t xml:space="preserve">وينبغي اعتماد نهج شامل </w:t>
      </w:r>
      <w:r w:rsidRPr="00044A2E">
        <w:rPr>
          <w:rFonts w:cs="Simplified Arabic" w:hint="cs"/>
          <w:rtl/>
          <w:lang w:val="en-US"/>
        </w:rPr>
        <w:t>يتسق</w:t>
      </w:r>
      <w:r w:rsidRPr="00044A2E">
        <w:rPr>
          <w:rFonts w:cs="Simplified Arabic"/>
          <w:rtl/>
          <w:lang w:val="en-US"/>
        </w:rPr>
        <w:t xml:space="preserve"> مع القيم الروحية والثقافية والممارسات العرفية للشعوب الأصلية والمجتمعات المحلية، مع الاعتراف </w:t>
      </w:r>
      <w:r w:rsidRPr="00044A2E">
        <w:rPr>
          <w:rFonts w:cs="Simplified Arabic" w:hint="cs"/>
          <w:rtl/>
          <w:lang w:val="en-US"/>
        </w:rPr>
        <w:t xml:space="preserve">بجميع علاقاتها، بما في ذلك </w:t>
      </w:r>
      <w:r w:rsidRPr="00044A2E">
        <w:rPr>
          <w:rFonts w:cs="Simplified Arabic"/>
          <w:rtl/>
          <w:lang w:val="en-US"/>
        </w:rPr>
        <w:t xml:space="preserve">بأقاليمها وأراضيها ومواردها، فضلا عن حقوقها، وفقا للتشريعات الوطنية </w:t>
      </w:r>
      <w:r w:rsidRPr="00044A2E">
        <w:rPr>
          <w:rFonts w:cs="Simplified Arabic" w:hint="cs"/>
          <w:rtl/>
          <w:lang w:val="en-US"/>
        </w:rPr>
        <w:t>والصكوك</w:t>
      </w:r>
      <w:r w:rsidRPr="00044A2E">
        <w:rPr>
          <w:rFonts w:cs="Simplified Arabic"/>
          <w:rtl/>
          <w:lang w:val="en-US"/>
        </w:rPr>
        <w:t xml:space="preserve"> الدولية</w:t>
      </w:r>
      <w:r w:rsidRPr="00044A2E">
        <w:rPr>
          <w:rFonts w:cs="Simplified Arabic" w:hint="cs"/>
          <w:rtl/>
          <w:lang w:val="en-US"/>
        </w:rPr>
        <w:t xml:space="preserve"> </w:t>
      </w:r>
      <w:r w:rsidRPr="00044A2E">
        <w:rPr>
          <w:rFonts w:cs="Simplified Arabic"/>
          <w:rtl/>
          <w:lang w:val="en-US"/>
        </w:rPr>
        <w:t>ذات الصلة</w:t>
      </w:r>
      <w:r w:rsidRPr="00044A2E">
        <w:rPr>
          <w:rFonts w:cs="Simplified Arabic" w:hint="cs"/>
          <w:rtl/>
          <w:lang w:val="en-US"/>
        </w:rPr>
        <w:t xml:space="preserve">، لتكون لها السيطرة على </w:t>
      </w:r>
      <w:r w:rsidRPr="00044A2E">
        <w:rPr>
          <w:rFonts w:cs="Simplified Arabic"/>
          <w:rtl/>
          <w:lang w:val="en-US"/>
        </w:rPr>
        <w:t xml:space="preserve">معارفها وابتكاراتها وممارساتها </w:t>
      </w:r>
      <w:r w:rsidRPr="00044A2E">
        <w:rPr>
          <w:rFonts w:cs="Simplified Arabic" w:hint="cs"/>
          <w:rtl/>
          <w:lang w:val="en-US"/>
        </w:rPr>
        <w:t>وتكنولوجياتها</w:t>
      </w:r>
      <w:r w:rsidRPr="00044A2E">
        <w:rPr>
          <w:rFonts w:cs="Simplified Arabic"/>
          <w:rtl/>
          <w:lang w:val="en-US"/>
        </w:rPr>
        <w:t xml:space="preserve"> التقليدية</w:t>
      </w:r>
      <w:r w:rsidR="002D5CD8" w:rsidRPr="00044A2E">
        <w:rPr>
          <w:rFonts w:cs="Simplified Arabic"/>
          <w:rtl/>
          <w:lang w:val="en-US"/>
        </w:rPr>
        <w:t>.</w:t>
      </w:r>
    </w:p>
    <w:p w14:paraId="75B6F025" w14:textId="1E9C8AA5" w:rsidR="00605256" w:rsidRPr="00044A2E" w:rsidRDefault="00605256" w:rsidP="00605256">
      <w:pPr>
        <w:pStyle w:val="ListParagraph"/>
        <w:numPr>
          <w:ilvl w:val="0"/>
          <w:numId w:val="46"/>
        </w:numPr>
        <w:bidi/>
        <w:spacing w:after="120" w:line="216" w:lineRule="auto"/>
        <w:ind w:left="567" w:firstLine="0"/>
        <w:contextualSpacing w:val="0"/>
        <w:jc w:val="both"/>
        <w:rPr>
          <w:rFonts w:cs="Simplified Arabic"/>
          <w:rtl/>
          <w:lang w:val="en-US"/>
        </w:rPr>
      </w:pPr>
      <w:r w:rsidRPr="00044A2E">
        <w:rPr>
          <w:rFonts w:cs="Simplified Arabic" w:hint="cs"/>
          <w:rtl/>
          <w:lang w:val="en-US"/>
        </w:rPr>
        <w:t>ويعد</w:t>
      </w:r>
      <w:r w:rsidRPr="00044A2E">
        <w:rPr>
          <w:rFonts w:cs="Simplified Arabic"/>
          <w:rtl/>
          <w:lang w:val="en-US"/>
        </w:rPr>
        <w:t xml:space="preserve"> نهج النظم الإيكولوجي</w:t>
      </w:r>
      <w:r w:rsidRPr="00044A2E">
        <w:rPr>
          <w:rFonts w:cs="Simplified Arabic" w:hint="cs"/>
          <w:rtl/>
          <w:lang w:val="en-US"/>
        </w:rPr>
        <w:t>ة</w:t>
      </w:r>
      <w:r w:rsidRPr="00044A2E">
        <w:rPr>
          <w:rFonts w:cs="Simplified Arabic"/>
          <w:rtl/>
          <w:lang w:val="en-US"/>
        </w:rPr>
        <w:t xml:space="preserve"> استراتيجية للإدارة المتكاملة للأراضي والمياه والموارد الحية التي تعزز الحفظ والاستخدام المستدام بطريقة عادلة</w:t>
      </w:r>
      <w:r w:rsidR="002D5CD8" w:rsidRPr="00044A2E">
        <w:rPr>
          <w:rFonts w:cs="Simplified Arabic"/>
          <w:rtl/>
          <w:lang w:val="en-US"/>
        </w:rPr>
        <w:t>.</w:t>
      </w:r>
    </w:p>
    <w:p w14:paraId="0627A29F" w14:textId="088AB879" w:rsidR="00605256" w:rsidRPr="00044A2E" w:rsidRDefault="00605256" w:rsidP="00605256">
      <w:pPr>
        <w:pStyle w:val="ListParagraph"/>
        <w:numPr>
          <w:ilvl w:val="0"/>
          <w:numId w:val="46"/>
        </w:numPr>
        <w:bidi/>
        <w:spacing w:after="120" w:line="216" w:lineRule="auto"/>
        <w:ind w:left="567" w:firstLine="0"/>
        <w:contextualSpacing w:val="0"/>
        <w:jc w:val="both"/>
        <w:rPr>
          <w:rFonts w:cs="Simplified Arabic"/>
          <w:rtl/>
          <w:lang w:val="en-US"/>
        </w:rPr>
      </w:pPr>
      <w:r w:rsidRPr="00044A2E">
        <w:rPr>
          <w:rFonts w:cs="Simplified Arabic"/>
          <w:rtl/>
          <w:lang w:val="en-US"/>
        </w:rPr>
        <w:t xml:space="preserve">ولا ينبغي </w:t>
      </w:r>
      <w:r w:rsidRPr="00044A2E">
        <w:rPr>
          <w:rFonts w:cs="Simplified Arabic" w:hint="cs"/>
          <w:rtl/>
          <w:lang w:val="en-US"/>
        </w:rPr>
        <w:t>الوصول إلى</w:t>
      </w:r>
      <w:r w:rsidRPr="00044A2E">
        <w:rPr>
          <w:rFonts w:cs="Simplified Arabic"/>
          <w:rtl/>
          <w:lang w:val="en-US"/>
        </w:rPr>
        <w:t xml:space="preserve"> المعارف والابتكارات والممارسات والتكنولوجيا</w:t>
      </w:r>
      <w:r w:rsidRPr="00044A2E">
        <w:rPr>
          <w:rFonts w:cs="Simplified Arabic" w:hint="cs"/>
          <w:rtl/>
          <w:lang w:val="en-US"/>
        </w:rPr>
        <w:t>ت</w:t>
      </w:r>
      <w:r w:rsidRPr="00044A2E">
        <w:rPr>
          <w:rFonts w:cs="Simplified Arabic"/>
          <w:rtl/>
          <w:lang w:val="en-US"/>
        </w:rPr>
        <w:t xml:space="preserve"> التقليدية </w:t>
      </w:r>
      <w:r w:rsidRPr="00044A2E">
        <w:rPr>
          <w:rFonts w:cs="Simplified Arabic" w:hint="cs"/>
          <w:rtl/>
          <w:lang w:val="en-US"/>
        </w:rPr>
        <w:t>ل</w:t>
      </w:r>
      <w:r w:rsidRPr="00044A2E">
        <w:rPr>
          <w:rFonts w:cs="Simplified Arabic"/>
          <w:rtl/>
          <w:lang w:val="en-US"/>
        </w:rPr>
        <w:t>لشعوب الأصلية والمجتمعات المحلية إلا بموافق</w:t>
      </w:r>
      <w:r w:rsidRPr="00044A2E">
        <w:rPr>
          <w:rFonts w:cs="Simplified Arabic" w:hint="cs"/>
          <w:rtl/>
          <w:lang w:val="en-US"/>
        </w:rPr>
        <w:t>تها</w:t>
      </w:r>
      <w:r w:rsidRPr="00044A2E">
        <w:rPr>
          <w:rFonts w:cs="Simplified Arabic"/>
          <w:rtl/>
          <w:lang w:val="en-US"/>
        </w:rPr>
        <w:t xml:space="preserve"> </w:t>
      </w:r>
      <w:r w:rsidRPr="00044A2E">
        <w:rPr>
          <w:rFonts w:cs="Simplified Arabic" w:hint="cs"/>
          <w:rtl/>
          <w:lang w:val="en-US"/>
        </w:rPr>
        <w:t>ال</w:t>
      </w:r>
      <w:r w:rsidRPr="00044A2E">
        <w:rPr>
          <w:rFonts w:cs="Simplified Arabic"/>
          <w:rtl/>
          <w:lang w:val="en-US"/>
        </w:rPr>
        <w:t>حرة و</w:t>
      </w:r>
      <w:r w:rsidRPr="00044A2E">
        <w:rPr>
          <w:rFonts w:cs="Simplified Arabic" w:hint="cs"/>
          <w:rtl/>
          <w:lang w:val="en-US"/>
        </w:rPr>
        <w:t>ال</w:t>
      </w:r>
      <w:r w:rsidRPr="00044A2E">
        <w:rPr>
          <w:rFonts w:cs="Simplified Arabic"/>
          <w:rtl/>
          <w:lang w:val="en-US"/>
        </w:rPr>
        <w:t xml:space="preserve">مسبقة </w:t>
      </w:r>
      <w:r w:rsidRPr="00044A2E">
        <w:rPr>
          <w:rFonts w:cs="Simplified Arabic" w:hint="cs"/>
          <w:rtl/>
          <w:lang w:val="en-US"/>
        </w:rPr>
        <w:t>عن علم،</w:t>
      </w:r>
      <w:r w:rsidRPr="00044A2E">
        <w:rPr>
          <w:rStyle w:val="FootnoteReference"/>
          <w:rFonts w:cs="Simplified Arabic"/>
          <w:rtl/>
          <w:lang w:val="en-US"/>
        </w:rPr>
        <w:footnoteReference w:id="28"/>
      </w:r>
      <w:bookmarkStart w:id="16" w:name="_Hlk151052268"/>
      <w:r w:rsidRPr="00044A2E">
        <w:rPr>
          <w:rFonts w:cs="Simplified Arabic"/>
          <w:rtl/>
          <w:lang w:val="en-US"/>
        </w:rPr>
        <w:t xml:space="preserve"> وفقا للتشريعات الوطنية</w:t>
      </w:r>
      <w:bookmarkEnd w:id="16"/>
      <w:r w:rsidRPr="00044A2E">
        <w:rPr>
          <w:rFonts w:cs="Simplified Arabic" w:hint="cs"/>
          <w:rtl/>
          <w:lang w:val="en-US"/>
        </w:rPr>
        <w:t xml:space="preserve"> والالتزامات الدولية ذات الصلة</w:t>
      </w:r>
      <w:r w:rsidR="002D5CD8" w:rsidRPr="00044A2E">
        <w:rPr>
          <w:rFonts w:cs="Simplified Arabic"/>
          <w:rtl/>
          <w:lang w:val="en-US"/>
        </w:rPr>
        <w:t>.</w:t>
      </w:r>
      <w:r w:rsidRPr="00044A2E">
        <w:rPr>
          <w:rFonts w:cs="Simplified Arabic"/>
          <w:rtl/>
          <w:lang w:val="en-US"/>
        </w:rPr>
        <w:t xml:space="preserve"> وينبغي أن </w:t>
      </w:r>
      <w:r w:rsidRPr="00044A2E">
        <w:rPr>
          <w:rFonts w:cs="Simplified Arabic" w:hint="cs"/>
          <w:rtl/>
          <w:lang w:val="en-US"/>
        </w:rPr>
        <w:t>تحصل الشعوب الأصلية والمجتمعات المحلية، بطريقة عادلة ومنصفة، على المنافع الناشئة عن استخدام المعارف التقليدية المرتبطة بالموارد الجينية التي تمتلكها</w:t>
      </w:r>
      <w:r w:rsidR="002D5CD8" w:rsidRPr="00044A2E">
        <w:rPr>
          <w:rFonts w:cs="Simplified Arabic"/>
          <w:rtl/>
          <w:lang w:val="en-US"/>
        </w:rPr>
        <w:t>.</w:t>
      </w:r>
    </w:p>
    <w:p w14:paraId="399665E2" w14:textId="043D013A" w:rsidR="00605256" w:rsidRPr="00044A2E" w:rsidRDefault="00605256" w:rsidP="00605256">
      <w:pPr>
        <w:pStyle w:val="ListParagraph"/>
        <w:numPr>
          <w:ilvl w:val="0"/>
          <w:numId w:val="46"/>
        </w:numPr>
        <w:bidi/>
        <w:spacing w:after="120" w:line="216" w:lineRule="auto"/>
        <w:ind w:left="567" w:firstLine="0"/>
        <w:contextualSpacing w:val="0"/>
        <w:jc w:val="both"/>
        <w:rPr>
          <w:rFonts w:cs="Simplified Arabic"/>
          <w:rtl/>
          <w:lang w:val="en-US"/>
        </w:rPr>
      </w:pPr>
      <w:r w:rsidRPr="00044A2E">
        <w:rPr>
          <w:rFonts w:cs="Simplified Arabic"/>
          <w:rtl/>
          <w:lang w:val="en-US"/>
        </w:rPr>
        <w:t xml:space="preserve">وينبغي أن يتبع تنفيذ برنامج العمل نهجا </w:t>
      </w:r>
      <w:r w:rsidRPr="00044A2E">
        <w:rPr>
          <w:rFonts w:cs="Simplified Arabic" w:hint="cs"/>
          <w:rtl/>
          <w:lang w:val="en-US"/>
        </w:rPr>
        <w:t>يراعي خطة العمل بشأن الاعتبارات</w:t>
      </w:r>
      <w:r w:rsidRPr="00044A2E">
        <w:rPr>
          <w:rFonts w:cs="Simplified Arabic"/>
          <w:rtl/>
          <w:lang w:val="en-US"/>
        </w:rPr>
        <w:t xml:space="preserve"> الجنسانية</w:t>
      </w:r>
      <w:r w:rsidRPr="00044A2E">
        <w:rPr>
          <w:rFonts w:cs="Simplified Arabic" w:hint="cs"/>
          <w:rtl/>
          <w:lang w:val="en-US"/>
        </w:rPr>
        <w:t xml:space="preserve"> (2023-2030)</w:t>
      </w:r>
      <w:r w:rsidRPr="00044A2E">
        <w:rPr>
          <w:rStyle w:val="FootnoteReference"/>
          <w:rFonts w:cs="Simplified Arabic"/>
          <w:rtl/>
          <w:lang w:val="en-US"/>
        </w:rPr>
        <w:footnoteReference w:id="29"/>
      </w:r>
      <w:r w:rsidRPr="00044A2E">
        <w:rPr>
          <w:rFonts w:cs="Simplified Arabic"/>
          <w:rtl/>
          <w:lang w:val="en-US"/>
        </w:rPr>
        <w:t xml:space="preserve"> ونهجا قائما على حقوق الإنسان يحترم حقوق الإنسان ويحميها ويعززها ويحققها</w:t>
      </w:r>
      <w:r w:rsidR="002D5CD8" w:rsidRPr="00044A2E">
        <w:rPr>
          <w:rFonts w:cs="Simplified Arabic"/>
          <w:rtl/>
          <w:lang w:val="en-US"/>
        </w:rPr>
        <w:t>.</w:t>
      </w:r>
      <w:r w:rsidRPr="00044A2E">
        <w:rPr>
          <w:rFonts w:cs="Simplified Arabic"/>
          <w:rtl/>
          <w:lang w:val="en-US"/>
        </w:rPr>
        <w:t xml:space="preserve"> ويحتوي الإطار على اعتراف بحق الإنسان في بيئة نظيفة وصحية ومستدامة والتزام بضمان الوصول إلى العدالة والمعلومات والحماية الكاملة للمدافعين عن حقوق الإنسان البيئية</w:t>
      </w:r>
      <w:r w:rsidR="002D5CD8" w:rsidRPr="00044A2E">
        <w:rPr>
          <w:rFonts w:cs="Simplified Arabic"/>
          <w:rtl/>
          <w:lang w:val="en-US"/>
        </w:rPr>
        <w:t>.</w:t>
      </w:r>
      <w:r w:rsidRPr="00044A2E">
        <w:rPr>
          <w:rFonts w:cs="Simplified Arabic"/>
          <w:rtl/>
          <w:lang w:val="en-US"/>
        </w:rPr>
        <w:t xml:space="preserve"> ولا يوجد في برنامج العمل </w:t>
      </w:r>
      <w:r w:rsidRPr="00044A2E">
        <w:rPr>
          <w:rFonts w:cs="Simplified Arabic" w:hint="cs"/>
          <w:rtl/>
          <w:lang w:val="en-US"/>
        </w:rPr>
        <w:t>هذا</w:t>
      </w:r>
      <w:r w:rsidRPr="00044A2E">
        <w:rPr>
          <w:rFonts w:cs="Simplified Arabic"/>
          <w:rtl/>
          <w:lang w:val="en-US"/>
        </w:rPr>
        <w:t xml:space="preserve"> ما يمكن تفسيره على أنه يقلل أو يلغي الحقوق التي تتمتع بها </w:t>
      </w:r>
      <w:r w:rsidRPr="00044A2E">
        <w:rPr>
          <w:rFonts w:cs="Simplified Arabic"/>
          <w:rtl/>
          <w:lang w:val="en-US"/>
        </w:rPr>
        <w:lastRenderedPageBreak/>
        <w:t xml:space="preserve">الشعوب الأصلية حاليا أو التي قد تكتسبها في المستقبل، </w:t>
      </w:r>
      <w:r w:rsidRPr="00044A2E">
        <w:rPr>
          <w:rFonts w:cs="Simplified Arabic" w:hint="cs"/>
          <w:rtl/>
          <w:lang w:val="en-US"/>
        </w:rPr>
        <w:t>على النحو ال</w:t>
      </w:r>
      <w:r w:rsidRPr="00044A2E">
        <w:rPr>
          <w:rFonts w:cs="Simplified Arabic"/>
          <w:rtl/>
          <w:lang w:val="en-US"/>
        </w:rPr>
        <w:t>منصوص عليه أيضا في إعلان الأمم المتحدة بشأن حقوق الشعوب الأصلية</w:t>
      </w:r>
      <w:r w:rsidR="002D5CD8" w:rsidRPr="00044A2E">
        <w:rPr>
          <w:rFonts w:cs="Simplified Arabic"/>
          <w:rtl/>
          <w:lang w:val="en-US"/>
        </w:rPr>
        <w:t>.</w:t>
      </w:r>
      <w:r w:rsidRPr="00044A2E">
        <w:rPr>
          <w:rStyle w:val="FootnoteReference"/>
          <w:rFonts w:cs="Simplified Arabic"/>
          <w:rtl/>
          <w:lang w:val="en-US"/>
        </w:rPr>
        <w:footnoteReference w:id="30"/>
      </w:r>
    </w:p>
    <w:p w14:paraId="59CF6AD0" w14:textId="77777777" w:rsidR="00605256" w:rsidRPr="00044A2E" w:rsidRDefault="00605256" w:rsidP="00605256">
      <w:pPr>
        <w:bidi/>
        <w:spacing w:after="120" w:line="216" w:lineRule="auto"/>
        <w:ind w:left="562" w:hanging="562"/>
        <w:rPr>
          <w:rFonts w:eastAsia="MS Mincho" w:cs="Simplified Arabic"/>
          <w:b/>
          <w:bCs/>
          <w:szCs w:val="28"/>
          <w:rtl/>
          <w:lang w:val="en-US"/>
        </w:rPr>
      </w:pPr>
      <w:r w:rsidRPr="00044A2E">
        <w:rPr>
          <w:rFonts w:eastAsia="MS Mincho" w:cs="Simplified Arabic"/>
          <w:b/>
          <w:bCs/>
          <w:szCs w:val="28"/>
          <w:rtl/>
          <w:lang w:val="en-US"/>
        </w:rPr>
        <w:t>ثالثا</w:t>
      </w:r>
      <w:r w:rsidRPr="00044A2E">
        <w:rPr>
          <w:rFonts w:eastAsia="MS Mincho" w:cs="Simplified Arabic" w:hint="cs"/>
          <w:b/>
          <w:bCs/>
          <w:szCs w:val="28"/>
          <w:rtl/>
          <w:lang w:val="en-US"/>
        </w:rPr>
        <w:t>-</w:t>
      </w:r>
      <w:r w:rsidRPr="00044A2E">
        <w:rPr>
          <w:rFonts w:eastAsia="MS Mincho" w:cs="Simplified Arabic"/>
          <w:b/>
          <w:bCs/>
          <w:szCs w:val="28"/>
          <w:rtl/>
          <w:lang w:val="en-US"/>
        </w:rPr>
        <w:tab/>
      </w:r>
      <w:r w:rsidRPr="00044A2E">
        <w:rPr>
          <w:rFonts w:eastAsia="MS Mincho" w:cs="Simplified Arabic" w:hint="cs"/>
          <w:b/>
          <w:bCs/>
          <w:szCs w:val="28"/>
          <w:rtl/>
          <w:lang w:val="en-US"/>
        </w:rPr>
        <w:t>ال</w:t>
      </w:r>
      <w:r w:rsidRPr="00044A2E">
        <w:rPr>
          <w:rFonts w:eastAsia="MS Mincho" w:cs="Simplified Arabic"/>
          <w:b/>
          <w:bCs/>
          <w:szCs w:val="28"/>
          <w:rtl/>
          <w:lang w:val="en-US"/>
        </w:rPr>
        <w:t>عناصر</w:t>
      </w:r>
    </w:p>
    <w:p w14:paraId="054193FE" w14:textId="3ACF5021" w:rsidR="00605256" w:rsidRPr="00044A2E" w:rsidRDefault="00605256" w:rsidP="00605256">
      <w:pPr>
        <w:pStyle w:val="ListParagraph"/>
        <w:numPr>
          <w:ilvl w:val="0"/>
          <w:numId w:val="46"/>
        </w:numPr>
        <w:bidi/>
        <w:spacing w:after="120" w:line="216" w:lineRule="auto"/>
        <w:ind w:left="567" w:firstLine="0"/>
        <w:contextualSpacing w:val="0"/>
        <w:jc w:val="both"/>
        <w:rPr>
          <w:rFonts w:cs="Simplified Arabic"/>
          <w:rtl/>
          <w:lang w:val="en-US"/>
        </w:rPr>
      </w:pPr>
      <w:r w:rsidRPr="00044A2E">
        <w:rPr>
          <w:rFonts w:cs="Simplified Arabic" w:hint="cs"/>
          <w:rtl/>
          <w:lang w:val="en-US"/>
        </w:rPr>
        <w:t>من المقرر أن يُنفذ برنامج العمل الحالي في الوقت المناسب وعلى مراحل، وسيجري استعراضه وتنقيحه وتحديثه بعد عام 2030 لمواءمته مع أي إطار لما بعد عام 2030 بموجب الاتفاقية</w:t>
      </w:r>
      <w:r w:rsidR="002D5CD8" w:rsidRPr="00044A2E">
        <w:rPr>
          <w:rFonts w:cs="Simplified Arabic" w:hint="cs"/>
          <w:rtl/>
          <w:lang w:val="en-US"/>
        </w:rPr>
        <w:t>.</w:t>
      </w:r>
    </w:p>
    <w:tbl>
      <w:tblPr>
        <w:tblStyle w:val="TableGrid1"/>
        <w:bidiVisual/>
        <w:tblW w:w="0" w:type="auto"/>
        <w:tblInd w:w="146" w:type="dxa"/>
        <w:tblLook w:val="04A0" w:firstRow="1" w:lastRow="0" w:firstColumn="1" w:lastColumn="0" w:noHBand="0" w:noVBand="1"/>
      </w:tblPr>
      <w:tblGrid>
        <w:gridCol w:w="6228"/>
        <w:gridCol w:w="2976"/>
      </w:tblGrid>
      <w:tr w:rsidR="00605256" w:rsidRPr="00044A2E" w14:paraId="3A36FAAD" w14:textId="77777777" w:rsidTr="00F935A4">
        <w:tc>
          <w:tcPr>
            <w:tcW w:w="6228" w:type="dxa"/>
          </w:tcPr>
          <w:p w14:paraId="3FD7365D" w14:textId="77777777" w:rsidR="00605256" w:rsidRPr="00044A2E" w:rsidRDefault="00605256" w:rsidP="00F935A4">
            <w:pPr>
              <w:bidi/>
              <w:spacing w:after="120"/>
              <w:jc w:val="both"/>
              <w:rPr>
                <w:rFonts w:ascii="Times New Roman" w:hAnsi="Times New Roman" w:cs="Simplified Arabic"/>
                <w:i/>
                <w:iCs/>
                <w:rtl/>
                <w:lang w:val="en-US"/>
              </w:rPr>
            </w:pPr>
            <w:r w:rsidRPr="00044A2E">
              <w:rPr>
                <w:rFonts w:ascii="Times New Roman" w:hAnsi="Times New Roman" w:cs="Simplified Arabic" w:hint="cs"/>
                <w:i/>
                <w:iCs/>
                <w:rtl/>
                <w:lang w:val="en-US"/>
              </w:rPr>
              <w:t>المهمة</w:t>
            </w:r>
          </w:p>
        </w:tc>
        <w:tc>
          <w:tcPr>
            <w:tcW w:w="2976" w:type="dxa"/>
          </w:tcPr>
          <w:p w14:paraId="3E4D6560" w14:textId="77777777" w:rsidR="00605256" w:rsidRPr="00044A2E" w:rsidRDefault="00605256" w:rsidP="00F935A4">
            <w:pPr>
              <w:keepNext/>
              <w:bidi/>
              <w:spacing w:after="120"/>
              <w:jc w:val="both"/>
              <w:rPr>
                <w:rFonts w:ascii="Times New Roman" w:hAnsi="Times New Roman" w:cs="Simplified Arabic"/>
                <w:i/>
                <w:iCs/>
                <w:rtl/>
                <w:lang w:val="en-US"/>
              </w:rPr>
            </w:pPr>
            <w:r w:rsidRPr="00044A2E">
              <w:rPr>
                <w:rFonts w:ascii="Times New Roman" w:hAnsi="Times New Roman" w:cs="Simplified Arabic" w:hint="cs"/>
                <w:i/>
                <w:iCs/>
                <w:rtl/>
                <w:lang w:val="en-US"/>
              </w:rPr>
              <w:t>الجهات الفاعلة</w:t>
            </w:r>
          </w:p>
        </w:tc>
      </w:tr>
      <w:tr w:rsidR="00605256" w:rsidRPr="00044A2E" w14:paraId="0C93DBA5" w14:textId="77777777" w:rsidTr="00F935A4">
        <w:tc>
          <w:tcPr>
            <w:tcW w:w="9204" w:type="dxa"/>
            <w:gridSpan w:val="2"/>
          </w:tcPr>
          <w:p w14:paraId="6A3BA0C7" w14:textId="77777777" w:rsidR="00605256" w:rsidRPr="00044A2E" w:rsidRDefault="00605256" w:rsidP="00F935A4">
            <w:pPr>
              <w:keepNext/>
              <w:bidi/>
              <w:spacing w:after="120"/>
              <w:jc w:val="both"/>
              <w:rPr>
                <w:rFonts w:ascii="Times New Roman" w:hAnsi="Times New Roman" w:cs="Simplified Arabic"/>
                <w:b/>
                <w:bCs/>
                <w:rtl/>
                <w:lang w:val="en-US"/>
              </w:rPr>
            </w:pPr>
            <w:r w:rsidRPr="00044A2E">
              <w:rPr>
                <w:rFonts w:ascii="Times New Roman" w:hAnsi="Times New Roman" w:cs="Simplified Arabic" w:hint="cs"/>
                <w:b/>
                <w:bCs/>
                <w:rtl/>
                <w:lang w:val="en-US"/>
              </w:rPr>
              <w:t>العنصر 1- الحفظ والاستعادة</w:t>
            </w:r>
          </w:p>
        </w:tc>
      </w:tr>
      <w:tr w:rsidR="00605256" w:rsidRPr="00044A2E" w14:paraId="75E28CEF" w14:textId="77777777" w:rsidTr="00F935A4">
        <w:tc>
          <w:tcPr>
            <w:tcW w:w="9204" w:type="dxa"/>
            <w:gridSpan w:val="2"/>
          </w:tcPr>
          <w:p w14:paraId="1F5E0B41" w14:textId="7C8A68FD" w:rsidR="00605256" w:rsidRPr="00044A2E" w:rsidRDefault="00605256" w:rsidP="00F935A4">
            <w:pPr>
              <w:bidi/>
              <w:spacing w:after="120"/>
              <w:jc w:val="both"/>
              <w:rPr>
                <w:rFonts w:ascii="Times New Roman" w:hAnsi="Times New Roman" w:cs="Simplified Arabic"/>
                <w:rtl/>
                <w:lang w:val="en-US"/>
              </w:rPr>
            </w:pPr>
            <w:r w:rsidRPr="00044A2E">
              <w:rPr>
                <w:rFonts w:ascii="Times New Roman" w:hAnsi="Times New Roman" w:cs="Simplified Arabic"/>
                <w:i/>
                <w:iCs/>
                <w:rtl/>
                <w:lang w:val="en-US"/>
              </w:rPr>
              <w:t xml:space="preserve">تعزيز ودعم حفظ وحماية واستعادة التنوع البيولوجي بقيادة الشعوب الأصلية والمجتمعات المحلية، وبالتالي المساهمة في تنفيذ </w:t>
            </w:r>
            <w:r w:rsidRPr="00044A2E">
              <w:rPr>
                <w:rFonts w:ascii="Times New Roman" w:hAnsi="Times New Roman" w:cs="Simplified Arabic" w:hint="cs"/>
                <w:i/>
                <w:iCs/>
                <w:rtl/>
                <w:lang w:val="en-US"/>
              </w:rPr>
              <w:t>الغايات والأهداف ذات الصلة من</w:t>
            </w:r>
            <w:r w:rsidRPr="00044A2E">
              <w:rPr>
                <w:rFonts w:ascii="Times New Roman" w:hAnsi="Times New Roman" w:cs="Simplified Arabic"/>
                <w:i/>
                <w:iCs/>
                <w:rtl/>
                <w:lang w:val="en-US"/>
              </w:rPr>
              <w:t xml:space="preserve"> إطار كونمينغ-مونتريال العالمي للتنوع البيولوجي</w:t>
            </w:r>
            <w:r w:rsidR="002D5CD8" w:rsidRPr="00044A2E">
              <w:rPr>
                <w:rFonts w:ascii="Times New Roman" w:hAnsi="Times New Roman" w:cs="Simplified Arabic"/>
                <w:i/>
                <w:iCs/>
                <w:rtl/>
                <w:lang w:val="en-US"/>
              </w:rPr>
              <w:t>.</w:t>
            </w:r>
          </w:p>
        </w:tc>
      </w:tr>
      <w:tr w:rsidR="00605256" w:rsidRPr="00044A2E" w14:paraId="77E7E1FB" w14:textId="77777777" w:rsidTr="00F935A4">
        <w:tc>
          <w:tcPr>
            <w:tcW w:w="6228" w:type="dxa"/>
          </w:tcPr>
          <w:p w14:paraId="0F45A23D" w14:textId="1C8E9F63" w:rsidR="00605256" w:rsidRPr="00044A2E" w:rsidRDefault="00605256" w:rsidP="00F935A4">
            <w:pPr>
              <w:bidi/>
              <w:spacing w:after="120"/>
              <w:jc w:val="both"/>
              <w:rPr>
                <w:rFonts w:ascii="Times New Roman" w:hAnsi="Times New Roman" w:cs="Simplified Arabic"/>
                <w:rtl/>
                <w:lang w:val="en-US"/>
              </w:rPr>
            </w:pPr>
            <w:r w:rsidRPr="00044A2E">
              <w:rPr>
                <w:rFonts w:ascii="Times New Roman" w:hAnsi="Times New Roman" w:cs="Simplified Arabic" w:hint="cs"/>
                <w:rtl/>
                <w:lang w:val="en-US"/>
              </w:rPr>
              <w:t>1-1 وضع</w:t>
            </w:r>
            <w:r w:rsidRPr="00044A2E">
              <w:rPr>
                <w:rFonts w:ascii="Times New Roman" w:hAnsi="Times New Roman" w:cs="Simplified Arabic"/>
                <w:rtl/>
                <w:lang w:val="en-US"/>
              </w:rPr>
              <w:t xml:space="preserve"> مبادئ توجيهية،</w:t>
            </w:r>
            <w:r w:rsidRPr="00044A2E">
              <w:rPr>
                <w:rFonts w:ascii="Times New Roman" w:hAnsi="Times New Roman" w:cs="Simplified Arabic"/>
                <w:vertAlign w:val="superscript"/>
                <w:rtl/>
                <w:lang w:val="en-US"/>
              </w:rPr>
              <w:footnoteReference w:id="31"/>
            </w:r>
            <w:r w:rsidRPr="00044A2E">
              <w:rPr>
                <w:rFonts w:ascii="Times New Roman" w:hAnsi="Times New Roman" w:cs="Simplified Arabic"/>
                <w:rtl/>
                <w:lang w:val="en-US"/>
              </w:rPr>
              <w:t xml:space="preserve"> مع المشاركة الكاملة والفعالة</w:t>
            </w:r>
            <w:r w:rsidRPr="00044A2E">
              <w:rPr>
                <w:rFonts w:ascii="Times New Roman" w:hAnsi="Times New Roman" w:cs="Simplified Arabic"/>
                <w:vertAlign w:val="superscript"/>
                <w:rtl/>
                <w:lang w:val="en-US"/>
              </w:rPr>
              <w:footnoteReference w:id="32"/>
            </w:r>
            <w:r w:rsidRPr="00044A2E">
              <w:rPr>
                <w:rFonts w:ascii="Times New Roman" w:hAnsi="Times New Roman" w:cs="Simplified Arabic"/>
                <w:rtl/>
                <w:lang w:val="en-US"/>
              </w:rPr>
              <w:t xml:space="preserve"> للشعوب الأصلية والمجتمعات المحلية، لتعزيز الإطار القانوني والسياساتي لتنفيذ الهدف</w:t>
            </w:r>
            <w:r w:rsidRPr="00044A2E">
              <w:rPr>
                <w:rFonts w:ascii="Times New Roman" w:hAnsi="Times New Roman" w:cs="Simplified Arabic" w:hint="cs"/>
                <w:rtl/>
                <w:lang w:val="en-US"/>
              </w:rPr>
              <w:t>ين 2</w:t>
            </w:r>
            <w:r w:rsidRPr="00044A2E">
              <w:rPr>
                <w:rFonts w:ascii="Times New Roman" w:hAnsi="Times New Roman" w:cs="Simplified Arabic"/>
                <w:rtl/>
                <w:lang w:val="en-US"/>
              </w:rPr>
              <w:t xml:space="preserve"> </w:t>
            </w:r>
            <w:r w:rsidRPr="00044A2E">
              <w:rPr>
                <w:rFonts w:ascii="Times New Roman" w:hAnsi="Times New Roman" w:cs="Simplified Arabic" w:hint="cs"/>
                <w:rtl/>
                <w:lang w:val="en-US"/>
              </w:rPr>
              <w:t>و</w:t>
            </w:r>
            <w:r w:rsidRPr="00044A2E">
              <w:rPr>
                <w:rFonts w:ascii="Times New Roman" w:hAnsi="Times New Roman" w:cs="Simplified Arabic"/>
                <w:rtl/>
                <w:lang w:val="en-US"/>
              </w:rPr>
              <w:t>3</w:t>
            </w:r>
            <w:r w:rsidRPr="00044A2E">
              <w:rPr>
                <w:rFonts w:ascii="Times New Roman" w:hAnsi="Times New Roman" w:cs="Simplified Arabic" w:hint="cs"/>
                <w:rtl/>
                <w:lang w:val="en-US"/>
              </w:rPr>
              <w:t xml:space="preserve"> من الإطار</w:t>
            </w:r>
            <w:r w:rsidRPr="00044A2E">
              <w:rPr>
                <w:rFonts w:ascii="Times New Roman" w:hAnsi="Times New Roman" w:cs="Simplified Arabic"/>
                <w:rtl/>
                <w:lang w:val="en-US"/>
              </w:rPr>
              <w:t xml:space="preserve">، بما في ذلك </w:t>
            </w:r>
            <w:r w:rsidRPr="00044A2E">
              <w:rPr>
                <w:rFonts w:ascii="Times New Roman" w:hAnsi="Times New Roman" w:cs="Simplified Arabic" w:hint="cs"/>
                <w:rtl/>
                <w:lang w:val="en-US"/>
              </w:rPr>
              <w:t xml:space="preserve">بشأن الأقاليم الأصلية والتقليدية، لدعم </w:t>
            </w:r>
            <w:r w:rsidRPr="00044A2E">
              <w:rPr>
                <w:rFonts w:ascii="Times New Roman" w:hAnsi="Times New Roman" w:cs="Simplified Arabic"/>
                <w:rtl/>
                <w:lang w:val="en-US"/>
              </w:rPr>
              <w:t>ممارسات الحماية والاستعادة المجتمعية التي تقودها الشعوب الأصلية والمجتمعات المحلية</w:t>
            </w:r>
            <w:r w:rsidR="002D5CD8" w:rsidRPr="00044A2E">
              <w:rPr>
                <w:rFonts w:ascii="Times New Roman" w:hAnsi="Times New Roman" w:cs="Simplified Arabic"/>
                <w:rtl/>
                <w:lang w:val="en-US"/>
              </w:rPr>
              <w:t>.</w:t>
            </w:r>
          </w:p>
        </w:tc>
        <w:tc>
          <w:tcPr>
            <w:tcW w:w="2976" w:type="dxa"/>
          </w:tcPr>
          <w:p w14:paraId="7D6DC9E9" w14:textId="77777777" w:rsidR="00605256" w:rsidRPr="00044A2E" w:rsidRDefault="00605256" w:rsidP="00F935A4">
            <w:pPr>
              <w:bidi/>
              <w:spacing w:after="120"/>
              <w:jc w:val="both"/>
              <w:rPr>
                <w:rFonts w:ascii="Times New Roman" w:hAnsi="Times New Roman" w:cs="Simplified Arabic"/>
                <w:rtl/>
                <w:lang w:val="en-US"/>
              </w:rPr>
            </w:pPr>
            <w:r w:rsidRPr="00044A2E">
              <w:rPr>
                <w:rFonts w:ascii="Times New Roman" w:hAnsi="Times New Roman" w:cs="Simplified Arabic"/>
                <w:kern w:val="22"/>
                <w:rtl/>
              </w:rPr>
              <w:t>الهيئة الفرعية المعنية بالمادة 8(ي)</w:t>
            </w:r>
            <w:r w:rsidRPr="00044A2E">
              <w:rPr>
                <w:rStyle w:val="FootnoteReference"/>
                <w:rFonts w:ascii="Times New Roman" w:hAnsi="Times New Roman" w:cs="Simplified Arabic"/>
                <w:rtl/>
                <w:lang w:val="en-US"/>
              </w:rPr>
              <w:footnoteReference w:id="33"/>
            </w:r>
          </w:p>
        </w:tc>
      </w:tr>
      <w:tr w:rsidR="00605256" w:rsidRPr="00044A2E" w14:paraId="375B30FB" w14:textId="77777777" w:rsidTr="00F935A4">
        <w:tc>
          <w:tcPr>
            <w:tcW w:w="6228" w:type="dxa"/>
          </w:tcPr>
          <w:p w14:paraId="15D56195" w14:textId="66CECECF" w:rsidR="00605256" w:rsidRPr="00044A2E" w:rsidRDefault="00605256" w:rsidP="00F935A4">
            <w:pPr>
              <w:bidi/>
              <w:spacing w:after="120"/>
              <w:jc w:val="both"/>
              <w:rPr>
                <w:rFonts w:ascii="Times New Roman" w:hAnsi="Times New Roman" w:cs="Simplified Arabic"/>
                <w:rtl/>
                <w:lang w:val="en-US" w:bidi="ar-EG"/>
              </w:rPr>
            </w:pPr>
            <w:r w:rsidRPr="00044A2E">
              <w:rPr>
                <w:rFonts w:ascii="Times New Roman" w:hAnsi="Times New Roman" w:cs="Simplified Arabic" w:hint="cs"/>
                <w:rtl/>
                <w:lang w:val="en-US"/>
              </w:rPr>
              <w:t xml:space="preserve">1-2 </w:t>
            </w:r>
            <w:r w:rsidRPr="00044A2E">
              <w:rPr>
                <w:rFonts w:ascii="Times New Roman" w:hAnsi="Times New Roman" w:cs="Simplified Arabic" w:hint="cs"/>
                <w:rtl/>
                <w:lang w:val="en-US" w:bidi="ar-EG"/>
              </w:rPr>
              <w:t>تحديد وتعزيز أفضل الممارسات لضمان حيازة الأراضي والحوكمة بواسطة الشعوب الأصلية والمجتمعات المحلية ووضع مبادئ توجيهية لإدراج الأراضي التقليدية واستخدام الموارد في عمليات التخطيط المكاني وفي تقييمات الأثر البيئي والنظر فيها، وفقا للتشريعات الوطنية والالتزامات الدولية</w:t>
            </w:r>
            <w:r w:rsidR="002D5CD8" w:rsidRPr="00044A2E">
              <w:rPr>
                <w:rFonts w:ascii="Times New Roman" w:hAnsi="Times New Roman" w:cs="Simplified Arabic" w:hint="cs"/>
                <w:rtl/>
                <w:lang w:val="en-US" w:bidi="ar-EG"/>
              </w:rPr>
              <w:t>.</w:t>
            </w:r>
          </w:p>
        </w:tc>
        <w:tc>
          <w:tcPr>
            <w:tcW w:w="2976" w:type="dxa"/>
          </w:tcPr>
          <w:p w14:paraId="360D4D4C" w14:textId="77777777" w:rsidR="00605256" w:rsidRPr="00044A2E" w:rsidRDefault="00605256" w:rsidP="00F935A4">
            <w:pPr>
              <w:bidi/>
              <w:spacing w:after="120"/>
              <w:jc w:val="both"/>
              <w:rPr>
                <w:rFonts w:ascii="Times New Roman" w:hAnsi="Times New Roman" w:cs="Simplified Arabic"/>
                <w:rtl/>
                <w:lang w:val="en-US"/>
              </w:rPr>
            </w:pPr>
            <w:r w:rsidRPr="00044A2E">
              <w:rPr>
                <w:rFonts w:ascii="Times New Roman" w:hAnsi="Times New Roman" w:cs="Simplified Arabic"/>
                <w:kern w:val="22"/>
                <w:rtl/>
              </w:rPr>
              <w:t>الهيئة الفرعية المعنية بالمادة 8(ي)</w:t>
            </w:r>
            <w:r w:rsidRPr="00044A2E">
              <w:rPr>
                <w:rFonts w:ascii="Times New Roman" w:hAnsi="Times New Roman" w:cs="Simplified Arabic" w:hint="cs"/>
                <w:kern w:val="22"/>
                <w:rtl/>
              </w:rPr>
              <w:t xml:space="preserve"> والأطراف</w:t>
            </w:r>
          </w:p>
        </w:tc>
      </w:tr>
      <w:tr w:rsidR="00605256" w:rsidRPr="00044A2E" w14:paraId="0185450C" w14:textId="77777777" w:rsidTr="00F935A4">
        <w:tc>
          <w:tcPr>
            <w:tcW w:w="6228" w:type="dxa"/>
          </w:tcPr>
          <w:p w14:paraId="4072D4E4" w14:textId="1A7639CB" w:rsidR="00605256" w:rsidRPr="00044A2E" w:rsidRDefault="00605256" w:rsidP="00F935A4">
            <w:pPr>
              <w:bidi/>
              <w:spacing w:after="120"/>
              <w:jc w:val="both"/>
              <w:rPr>
                <w:rFonts w:ascii="Times New Roman" w:hAnsi="Times New Roman" w:cs="Simplified Arabic"/>
                <w:rtl/>
                <w:lang w:val="en-US"/>
              </w:rPr>
            </w:pPr>
            <w:r w:rsidRPr="00044A2E">
              <w:rPr>
                <w:rFonts w:ascii="Times New Roman" w:hAnsi="Times New Roman" w:cs="Simplified Arabic"/>
                <w:kern w:val="22"/>
                <w:rtl/>
                <w:lang w:val="en-US"/>
              </w:rPr>
              <w:t xml:space="preserve">1-3 تعزيز حقوق الشعوب الأصلية </w:t>
            </w:r>
            <w:r w:rsidRPr="00044A2E">
              <w:rPr>
                <w:rFonts w:ascii="Times New Roman" w:hAnsi="Times New Roman" w:cs="Simplified Arabic" w:hint="cs"/>
                <w:rtl/>
                <w:lang w:val="en-US"/>
              </w:rPr>
              <w:t>والمجتمعات المحلية التي لا تحظى بقدرة على الوصول بشكل رسمي إلى الأراضي، بما في ذلك في المناطق الحضرية، والمشاركة معهم في حفظ التنوع البيولوجي، وحمايته واستعادته وفي إقامة وصون الأماكن الزرقاء والخضراء</w:t>
            </w:r>
            <w:r w:rsidR="002D5CD8" w:rsidRPr="00044A2E">
              <w:rPr>
                <w:rFonts w:ascii="Times New Roman" w:hAnsi="Times New Roman" w:cs="Simplified Arabic" w:hint="cs"/>
                <w:rtl/>
                <w:lang w:val="en-US"/>
              </w:rPr>
              <w:t>.</w:t>
            </w:r>
          </w:p>
        </w:tc>
        <w:tc>
          <w:tcPr>
            <w:tcW w:w="2976" w:type="dxa"/>
          </w:tcPr>
          <w:p w14:paraId="105E0227" w14:textId="77777777" w:rsidR="00605256" w:rsidRPr="00044A2E" w:rsidRDefault="00605256" w:rsidP="00F935A4">
            <w:pPr>
              <w:bidi/>
              <w:spacing w:after="120"/>
              <w:rPr>
                <w:rFonts w:ascii="Times New Roman" w:hAnsi="Times New Roman" w:cs="Simplified Arabic"/>
              </w:rPr>
            </w:pPr>
            <w:r w:rsidRPr="00044A2E">
              <w:rPr>
                <w:rFonts w:ascii="Times New Roman" w:hAnsi="Times New Roman" w:cs="Simplified Arabic" w:hint="cs"/>
                <w:rtl/>
                <w:lang w:val="en-US"/>
              </w:rPr>
              <w:t>الأطراف</w:t>
            </w:r>
          </w:p>
        </w:tc>
      </w:tr>
      <w:tr w:rsidR="00605256" w:rsidRPr="00044A2E" w14:paraId="04CD09D2" w14:textId="77777777" w:rsidTr="00F935A4">
        <w:tc>
          <w:tcPr>
            <w:tcW w:w="6228" w:type="dxa"/>
          </w:tcPr>
          <w:p w14:paraId="70B69DA5" w14:textId="77777777" w:rsidR="00605256" w:rsidRPr="00044A2E" w:rsidRDefault="00605256" w:rsidP="00F935A4">
            <w:pPr>
              <w:bidi/>
              <w:spacing w:after="120"/>
              <w:jc w:val="both"/>
              <w:rPr>
                <w:rFonts w:ascii="Times New Roman" w:hAnsi="Times New Roman" w:cs="Simplified Arabic"/>
                <w:rtl/>
                <w:lang w:val="en-US"/>
              </w:rPr>
            </w:pPr>
            <w:r w:rsidRPr="00044A2E">
              <w:rPr>
                <w:rFonts w:ascii="Times New Roman" w:hAnsi="Times New Roman" w:cs="Simplified Arabic" w:hint="cs"/>
                <w:rtl/>
                <w:lang w:val="en-US"/>
              </w:rPr>
              <w:t>1-4 المشاركة والتعاون مع الشعوب الأصلية والمجتمعا</w:t>
            </w:r>
            <w:r w:rsidRPr="00044A2E">
              <w:rPr>
                <w:rFonts w:ascii="Times New Roman" w:hAnsi="Times New Roman" w:cs="Simplified Arabic"/>
                <w:rtl/>
                <w:lang w:val="en-US"/>
              </w:rPr>
              <w:t>ت</w:t>
            </w:r>
            <w:r w:rsidRPr="00044A2E">
              <w:rPr>
                <w:rFonts w:ascii="Times New Roman" w:hAnsi="Times New Roman" w:cs="Simplified Arabic" w:hint="cs"/>
                <w:rtl/>
                <w:lang w:val="en-US"/>
              </w:rPr>
              <w:t xml:space="preserve"> المحلية على تحسين نتائج الإجراءات الإدارية التي تتصدى للمحركات المباشرة لفقدان التنوع البيولوجي</w:t>
            </w:r>
            <w:r w:rsidRPr="00044A2E">
              <w:rPr>
                <w:rFonts w:ascii="Times New Roman" w:hAnsi="Times New Roman" w:cs="Simplified Arabic"/>
                <w:vertAlign w:val="superscript"/>
                <w:rtl/>
                <w:lang w:val="en-US"/>
              </w:rPr>
              <w:footnoteReference w:id="34"/>
            </w:r>
          </w:p>
        </w:tc>
        <w:tc>
          <w:tcPr>
            <w:tcW w:w="2976" w:type="dxa"/>
          </w:tcPr>
          <w:p w14:paraId="28CABD4D" w14:textId="77777777" w:rsidR="00605256" w:rsidRPr="00044A2E" w:rsidRDefault="00605256" w:rsidP="00F935A4">
            <w:pPr>
              <w:bidi/>
              <w:spacing w:after="120"/>
              <w:rPr>
                <w:rFonts w:ascii="Times New Roman" w:hAnsi="Times New Roman" w:cs="Simplified Arabic"/>
              </w:rPr>
            </w:pPr>
            <w:r w:rsidRPr="00044A2E">
              <w:rPr>
                <w:rFonts w:ascii="Times New Roman" w:hAnsi="Times New Roman" w:cs="Simplified Arabic" w:hint="cs"/>
                <w:rtl/>
                <w:lang w:val="en-US"/>
              </w:rPr>
              <w:t>الأطراف</w:t>
            </w:r>
          </w:p>
        </w:tc>
      </w:tr>
      <w:tr w:rsidR="00605256" w:rsidRPr="00044A2E" w14:paraId="6178A08F" w14:textId="77777777" w:rsidTr="00F935A4">
        <w:tc>
          <w:tcPr>
            <w:tcW w:w="9204" w:type="dxa"/>
            <w:gridSpan w:val="2"/>
          </w:tcPr>
          <w:p w14:paraId="48FE5E68" w14:textId="77777777" w:rsidR="00605256" w:rsidRPr="00044A2E" w:rsidRDefault="00605256" w:rsidP="00F935A4">
            <w:pPr>
              <w:bidi/>
              <w:spacing w:after="120"/>
              <w:jc w:val="both"/>
              <w:rPr>
                <w:rFonts w:ascii="Times New Roman" w:hAnsi="Times New Roman" w:cs="Simplified Arabic"/>
                <w:b/>
                <w:bCs/>
                <w:rtl/>
                <w:lang w:val="en-US"/>
              </w:rPr>
            </w:pPr>
            <w:r w:rsidRPr="00044A2E">
              <w:rPr>
                <w:rFonts w:ascii="Times New Roman" w:hAnsi="Times New Roman" w:cs="Simplified Arabic" w:hint="cs"/>
                <w:b/>
                <w:bCs/>
                <w:rtl/>
                <w:lang w:val="en-US"/>
              </w:rPr>
              <w:t>العنصر 2- الاستخدام المستدام للتنوع البيولوجي</w:t>
            </w:r>
          </w:p>
        </w:tc>
      </w:tr>
      <w:tr w:rsidR="00605256" w:rsidRPr="00044A2E" w14:paraId="04C1CDC1" w14:textId="77777777" w:rsidTr="00F935A4">
        <w:tc>
          <w:tcPr>
            <w:tcW w:w="9204" w:type="dxa"/>
            <w:gridSpan w:val="2"/>
          </w:tcPr>
          <w:p w14:paraId="6BB4738D" w14:textId="76837D67" w:rsidR="00605256" w:rsidRPr="00044A2E" w:rsidRDefault="00605256" w:rsidP="00F935A4">
            <w:pPr>
              <w:bidi/>
              <w:spacing w:after="120"/>
              <w:jc w:val="both"/>
              <w:rPr>
                <w:rFonts w:ascii="Times New Roman" w:hAnsi="Times New Roman" w:cs="Simplified Arabic"/>
                <w:rtl/>
                <w:lang w:val="en-US"/>
              </w:rPr>
            </w:pPr>
            <w:r w:rsidRPr="00044A2E">
              <w:rPr>
                <w:rFonts w:ascii="Times New Roman" w:hAnsi="Times New Roman" w:cs="Simplified Arabic"/>
                <w:i/>
                <w:iCs/>
                <w:rtl/>
                <w:lang w:val="en-US"/>
              </w:rPr>
              <w:t xml:space="preserve">تعزيز وتشجيع </w:t>
            </w:r>
            <w:r w:rsidRPr="00044A2E">
              <w:rPr>
                <w:rFonts w:ascii="Times New Roman" w:hAnsi="Times New Roman" w:cs="Simplified Arabic" w:hint="cs"/>
                <w:i/>
                <w:iCs/>
                <w:rtl/>
                <w:lang w:val="en-US"/>
              </w:rPr>
              <w:t xml:space="preserve">وضمان </w:t>
            </w:r>
            <w:r w:rsidRPr="00044A2E">
              <w:rPr>
                <w:rFonts w:ascii="Times New Roman" w:hAnsi="Times New Roman" w:cs="Simplified Arabic"/>
                <w:i/>
                <w:iCs/>
                <w:rtl/>
                <w:lang w:val="en-US"/>
              </w:rPr>
              <w:t xml:space="preserve">الاستخدام المستدام للتنوع البيولوجي، </w:t>
            </w:r>
            <w:r w:rsidRPr="00044A2E">
              <w:rPr>
                <w:rFonts w:ascii="Times New Roman" w:hAnsi="Times New Roman" w:cs="Simplified Arabic" w:hint="cs"/>
                <w:i/>
                <w:iCs/>
                <w:rtl/>
                <w:lang w:val="en-US"/>
              </w:rPr>
              <w:t xml:space="preserve">ضمن جملة أمور، من أجل احترام وحماية </w:t>
            </w:r>
            <w:r w:rsidRPr="00044A2E">
              <w:rPr>
                <w:rFonts w:ascii="Times New Roman" w:hAnsi="Times New Roman" w:cs="Simplified Arabic"/>
                <w:i/>
                <w:iCs/>
                <w:rtl/>
                <w:lang w:val="en-US"/>
              </w:rPr>
              <w:t>الاستخدام المألوف المستدام للشعوب الأصلية والمجتمعات المحلية، وبالتالي المساهمة في تنفيذ المادة 10(ج) من الاتفاقية، وخطة العمل بشأن الاستخدام المألوف المستدام للتنوع البيولوجي</w:t>
            </w:r>
            <w:r w:rsidRPr="00044A2E">
              <w:rPr>
                <w:rFonts w:ascii="Times New Roman" w:hAnsi="Times New Roman" w:cs="Simplified Arabic"/>
                <w:vertAlign w:val="superscript"/>
                <w:rtl/>
                <w:lang w:val="en-US"/>
              </w:rPr>
              <w:footnoteReference w:id="35"/>
            </w:r>
            <w:r w:rsidRPr="00044A2E">
              <w:rPr>
                <w:rFonts w:ascii="Times New Roman" w:hAnsi="Times New Roman" w:cs="Simplified Arabic"/>
                <w:i/>
                <w:iCs/>
                <w:rtl/>
                <w:lang w:val="en-US"/>
              </w:rPr>
              <w:t xml:space="preserve"> و</w:t>
            </w:r>
            <w:r w:rsidRPr="00044A2E">
              <w:rPr>
                <w:rFonts w:ascii="Times New Roman" w:hAnsi="Times New Roman" w:cs="Simplified Arabic" w:hint="cs"/>
                <w:i/>
                <w:iCs/>
                <w:rtl/>
                <w:lang w:val="en-US"/>
              </w:rPr>
              <w:t>الغايات و</w:t>
            </w:r>
            <w:r w:rsidRPr="00044A2E">
              <w:rPr>
                <w:rFonts w:ascii="Times New Roman" w:hAnsi="Times New Roman" w:cs="Simplified Arabic"/>
                <w:i/>
                <w:iCs/>
                <w:rtl/>
                <w:lang w:val="en-US"/>
              </w:rPr>
              <w:t xml:space="preserve">الأهداف </w:t>
            </w:r>
            <w:r w:rsidRPr="00044A2E">
              <w:rPr>
                <w:rFonts w:ascii="Times New Roman" w:hAnsi="Times New Roman" w:cs="Simplified Arabic" w:hint="cs"/>
                <w:i/>
                <w:iCs/>
                <w:rtl/>
                <w:lang w:val="en-US"/>
              </w:rPr>
              <w:t>ذات الصلة</w:t>
            </w:r>
            <w:r w:rsidRPr="00044A2E">
              <w:rPr>
                <w:rFonts w:ascii="Times New Roman" w:hAnsi="Times New Roman" w:cs="Simplified Arabic"/>
                <w:i/>
                <w:iCs/>
                <w:rtl/>
                <w:lang w:val="en-US"/>
              </w:rPr>
              <w:t xml:space="preserve"> من إطار كونمينغ-مونتريال العالمي للتنوع البيولوجي</w:t>
            </w:r>
            <w:r w:rsidR="002D5CD8" w:rsidRPr="00044A2E">
              <w:rPr>
                <w:rFonts w:ascii="Times New Roman" w:hAnsi="Times New Roman" w:cs="Simplified Arabic"/>
                <w:i/>
                <w:iCs/>
                <w:rtl/>
                <w:lang w:val="en-US"/>
              </w:rPr>
              <w:t>.</w:t>
            </w:r>
          </w:p>
        </w:tc>
      </w:tr>
      <w:tr w:rsidR="00605256" w:rsidRPr="00044A2E" w14:paraId="7189CF6F" w14:textId="77777777" w:rsidTr="00F935A4">
        <w:tc>
          <w:tcPr>
            <w:tcW w:w="6228" w:type="dxa"/>
          </w:tcPr>
          <w:p w14:paraId="19FF1D63" w14:textId="0DB31D61" w:rsidR="00605256" w:rsidRPr="00044A2E" w:rsidRDefault="00605256" w:rsidP="00F935A4">
            <w:pPr>
              <w:bidi/>
              <w:spacing w:after="120"/>
              <w:jc w:val="both"/>
              <w:rPr>
                <w:rFonts w:ascii="Times New Roman" w:hAnsi="Times New Roman" w:cs="Simplified Arabic"/>
                <w:rtl/>
                <w:lang w:val="en-US"/>
              </w:rPr>
            </w:pPr>
            <w:r w:rsidRPr="00044A2E">
              <w:rPr>
                <w:rFonts w:ascii="Times New Roman" w:hAnsi="Times New Roman" w:cs="Simplified Arabic" w:hint="cs"/>
                <w:rtl/>
                <w:lang w:val="en-US"/>
              </w:rPr>
              <w:t xml:space="preserve">2-1 إدراج </w:t>
            </w:r>
            <w:r w:rsidRPr="00044A2E">
              <w:rPr>
                <w:rFonts w:ascii="Times New Roman" w:hAnsi="Times New Roman" w:cs="Simplified Arabic"/>
                <w:rtl/>
                <w:lang w:val="en-US"/>
              </w:rPr>
              <w:t xml:space="preserve">ممارسات أو سياسات الاستخدام المألوف المستدام، </w:t>
            </w:r>
            <w:r w:rsidRPr="00044A2E">
              <w:rPr>
                <w:rFonts w:ascii="Times New Roman" w:hAnsi="Times New Roman" w:cs="Simplified Arabic" w:hint="cs"/>
                <w:rtl/>
                <w:lang w:val="en-US"/>
              </w:rPr>
              <w:t>وفقا لخطة العمل بشأن الاستخدام المألوف المستدام للتنوع البيولوجي و</w:t>
            </w:r>
            <w:r w:rsidRPr="00044A2E">
              <w:rPr>
                <w:rFonts w:ascii="Times New Roman" w:hAnsi="Times New Roman" w:cs="Simplified Arabic"/>
                <w:rtl/>
                <w:lang w:val="en-US"/>
              </w:rPr>
              <w:t>مع المشاركة الكاملة والفعالة للشعوب الأصلية والمجتمعات المحلية</w:t>
            </w:r>
            <w:r w:rsidRPr="00044A2E">
              <w:rPr>
                <w:rFonts w:ascii="Times New Roman" w:hAnsi="Times New Roman" w:cs="Simplified Arabic" w:hint="cs"/>
                <w:rtl/>
                <w:lang w:val="en-US"/>
              </w:rPr>
              <w:t xml:space="preserve"> وبقيادتها</w:t>
            </w:r>
            <w:r w:rsidRPr="00044A2E">
              <w:rPr>
                <w:rFonts w:ascii="Times New Roman" w:hAnsi="Times New Roman" w:cs="Simplified Arabic"/>
                <w:rtl/>
                <w:lang w:val="en-US"/>
              </w:rPr>
              <w:t xml:space="preserve">، حسب الاقتضاء، في الاستراتيجيات وخطط العمل </w:t>
            </w:r>
            <w:r w:rsidRPr="00044A2E">
              <w:rPr>
                <w:rFonts w:ascii="Times New Roman" w:hAnsi="Times New Roman" w:cs="Simplified Arabic" w:hint="cs"/>
                <w:rtl/>
                <w:lang w:val="en-US"/>
              </w:rPr>
              <w:t>الوطنية للتنوع البيولوجي</w:t>
            </w:r>
            <w:r w:rsidR="002D5CD8" w:rsidRPr="00044A2E">
              <w:rPr>
                <w:rFonts w:ascii="Times New Roman" w:hAnsi="Times New Roman" w:cs="Simplified Arabic"/>
                <w:rtl/>
                <w:lang w:val="en-US"/>
              </w:rPr>
              <w:t>.</w:t>
            </w:r>
          </w:p>
        </w:tc>
        <w:tc>
          <w:tcPr>
            <w:tcW w:w="2976" w:type="dxa"/>
          </w:tcPr>
          <w:p w14:paraId="6B172240" w14:textId="77777777" w:rsidR="00605256" w:rsidRPr="00044A2E" w:rsidRDefault="00605256" w:rsidP="00F935A4">
            <w:pPr>
              <w:bidi/>
              <w:spacing w:after="120"/>
              <w:jc w:val="both"/>
              <w:rPr>
                <w:rFonts w:ascii="Times New Roman" w:hAnsi="Times New Roman" w:cs="Simplified Arabic"/>
                <w:rtl/>
                <w:lang w:val="en-US"/>
              </w:rPr>
            </w:pPr>
            <w:r w:rsidRPr="00044A2E">
              <w:rPr>
                <w:rFonts w:ascii="Times New Roman" w:hAnsi="Times New Roman" w:cs="Simplified Arabic" w:hint="cs"/>
                <w:rtl/>
                <w:lang w:val="en-US"/>
              </w:rPr>
              <w:t>الأطراف</w:t>
            </w:r>
          </w:p>
        </w:tc>
      </w:tr>
      <w:tr w:rsidR="00605256" w:rsidRPr="00044A2E" w14:paraId="5A10A092" w14:textId="77777777" w:rsidTr="00F935A4">
        <w:tc>
          <w:tcPr>
            <w:tcW w:w="6228" w:type="dxa"/>
          </w:tcPr>
          <w:p w14:paraId="4EE7BB9A" w14:textId="22FF4CA0" w:rsidR="00605256" w:rsidRPr="00044A2E" w:rsidRDefault="00605256" w:rsidP="00F935A4">
            <w:pPr>
              <w:bidi/>
              <w:spacing w:after="120"/>
              <w:jc w:val="both"/>
              <w:rPr>
                <w:rFonts w:ascii="Times New Roman" w:hAnsi="Times New Roman" w:cs="Simplified Arabic"/>
                <w:rtl/>
                <w:lang w:val="en-US"/>
              </w:rPr>
            </w:pPr>
            <w:r w:rsidRPr="00044A2E">
              <w:rPr>
                <w:rFonts w:ascii="Times New Roman" w:hAnsi="Times New Roman" w:cs="Simplified Arabic" w:hint="cs"/>
                <w:rtl/>
                <w:lang w:val="en-US"/>
              </w:rPr>
              <w:t xml:space="preserve">2-2 تعزيز وتقوية </w:t>
            </w:r>
            <w:r w:rsidRPr="00044A2E">
              <w:rPr>
                <w:rFonts w:ascii="Times New Roman" w:hAnsi="Times New Roman" w:cs="Simplified Arabic"/>
                <w:rtl/>
                <w:lang w:val="en-US"/>
              </w:rPr>
              <w:t xml:space="preserve">المبادرات المجتمعية التي </w:t>
            </w:r>
            <w:r w:rsidRPr="00044A2E">
              <w:rPr>
                <w:rFonts w:ascii="Times New Roman" w:hAnsi="Times New Roman" w:cs="Simplified Arabic" w:hint="cs"/>
                <w:rtl/>
                <w:lang w:val="en-US"/>
              </w:rPr>
              <w:t xml:space="preserve">تعدها الشعوب الأصلية والمجتمعات المحلية، بما في ذلك بالتعاون مع الجهات الفاعلة الأخرى، التي </w:t>
            </w:r>
            <w:r w:rsidRPr="00044A2E">
              <w:rPr>
                <w:rFonts w:ascii="Times New Roman" w:hAnsi="Times New Roman" w:cs="Simplified Arabic"/>
                <w:rtl/>
                <w:lang w:val="en-US"/>
              </w:rPr>
              <w:t>تدعم وتساهم في الاستخدام المستدام للتنوع البيولوجي</w:t>
            </w:r>
            <w:r w:rsidRPr="00044A2E">
              <w:rPr>
                <w:rFonts w:ascii="Times New Roman" w:hAnsi="Times New Roman" w:cs="Simplified Arabic" w:hint="cs"/>
                <w:rtl/>
                <w:lang w:val="en-US"/>
              </w:rPr>
              <w:t xml:space="preserve"> واحترام وحماية الاستخدام المألوف المستدام للتنوع البيولوجي</w:t>
            </w:r>
            <w:r w:rsidR="002D5CD8" w:rsidRPr="00044A2E">
              <w:rPr>
                <w:rFonts w:ascii="Times New Roman" w:hAnsi="Times New Roman" w:cs="Simplified Arabic" w:hint="cs"/>
                <w:rtl/>
                <w:lang w:val="en-US"/>
              </w:rPr>
              <w:t>.</w:t>
            </w:r>
          </w:p>
        </w:tc>
        <w:tc>
          <w:tcPr>
            <w:tcW w:w="2976" w:type="dxa"/>
          </w:tcPr>
          <w:p w14:paraId="2B14DA8A" w14:textId="77777777" w:rsidR="00605256" w:rsidRPr="00044A2E" w:rsidRDefault="00605256" w:rsidP="00F935A4">
            <w:pPr>
              <w:bidi/>
              <w:spacing w:after="120"/>
              <w:jc w:val="both"/>
              <w:rPr>
                <w:rFonts w:ascii="Times New Roman" w:hAnsi="Times New Roman" w:cs="Simplified Arabic"/>
                <w:rtl/>
                <w:lang w:val="en-US"/>
              </w:rPr>
            </w:pPr>
            <w:r w:rsidRPr="00044A2E">
              <w:rPr>
                <w:rFonts w:ascii="Times New Roman" w:hAnsi="Times New Roman" w:cs="Simplified Arabic" w:hint="cs"/>
                <w:rtl/>
                <w:lang w:val="en-US"/>
              </w:rPr>
              <w:t>الأطراف</w:t>
            </w:r>
          </w:p>
        </w:tc>
      </w:tr>
      <w:tr w:rsidR="00605256" w:rsidRPr="00044A2E" w14:paraId="3FF830BA" w14:textId="77777777" w:rsidTr="00F935A4">
        <w:tc>
          <w:tcPr>
            <w:tcW w:w="6228" w:type="dxa"/>
          </w:tcPr>
          <w:p w14:paraId="4AECE2F8" w14:textId="1476B651" w:rsidR="00605256" w:rsidRPr="00044A2E" w:rsidRDefault="00605256" w:rsidP="00F935A4">
            <w:pPr>
              <w:bidi/>
              <w:spacing w:after="120"/>
              <w:jc w:val="both"/>
              <w:rPr>
                <w:rFonts w:ascii="Times New Roman" w:hAnsi="Times New Roman" w:cs="Simplified Arabic"/>
                <w:rtl/>
                <w:lang w:val="en-US"/>
              </w:rPr>
            </w:pPr>
            <w:r w:rsidRPr="00044A2E">
              <w:rPr>
                <w:rFonts w:ascii="Times New Roman" w:hAnsi="Times New Roman" w:cs="Simplified Arabic" w:hint="cs"/>
                <w:rtl/>
                <w:lang w:val="en-US"/>
              </w:rPr>
              <w:t xml:space="preserve">2-3 </w:t>
            </w:r>
            <w:r w:rsidRPr="00044A2E">
              <w:rPr>
                <w:rFonts w:ascii="Times New Roman" w:hAnsi="Times New Roman" w:cs="Simplified Arabic"/>
                <w:rtl/>
                <w:lang w:val="en-US"/>
              </w:rPr>
              <w:t xml:space="preserve">دعم المبادرات التي تقودها الشعوب الأصلية والمجتمعات المحلية </w:t>
            </w:r>
            <w:r w:rsidRPr="00044A2E">
              <w:rPr>
                <w:rFonts w:ascii="Times New Roman" w:hAnsi="Times New Roman" w:cs="Simplified Arabic" w:hint="cs"/>
                <w:rtl/>
                <w:lang w:val="en-US"/>
              </w:rPr>
              <w:t>و</w:t>
            </w:r>
            <w:r w:rsidRPr="00044A2E">
              <w:rPr>
                <w:rFonts w:ascii="Times New Roman" w:hAnsi="Times New Roman" w:cs="Simplified Arabic"/>
                <w:rtl/>
                <w:lang w:val="en-US"/>
              </w:rPr>
              <w:t>التي تعالج الروابط بين التنوع البيولوجي وتغير المناخ استنادا إلى معارفها التقليدية وابتكاراتها</w:t>
            </w:r>
            <w:r w:rsidRPr="00044A2E">
              <w:rPr>
                <w:rFonts w:ascii="Times New Roman" w:hAnsi="Times New Roman" w:cs="Simplified Arabic" w:hint="cs"/>
                <w:rtl/>
                <w:lang w:val="en-US"/>
              </w:rPr>
              <w:t xml:space="preserve"> وتكنولوجياتها</w:t>
            </w:r>
            <w:r w:rsidRPr="00044A2E">
              <w:rPr>
                <w:rFonts w:ascii="Times New Roman" w:hAnsi="Times New Roman" w:cs="Simplified Arabic"/>
                <w:rtl/>
                <w:lang w:val="en-US"/>
              </w:rPr>
              <w:t xml:space="preserve"> وممارساتها </w:t>
            </w:r>
            <w:r w:rsidRPr="00044A2E">
              <w:rPr>
                <w:rFonts w:ascii="Times New Roman" w:hAnsi="Times New Roman" w:cs="Simplified Arabic" w:hint="cs"/>
                <w:rtl/>
                <w:lang w:val="en-US"/>
              </w:rPr>
              <w:t>المتعلقة</w:t>
            </w:r>
            <w:r w:rsidRPr="00044A2E">
              <w:rPr>
                <w:rFonts w:ascii="Times New Roman" w:hAnsi="Times New Roman" w:cs="Simplified Arabic"/>
                <w:rtl/>
                <w:lang w:val="en-US"/>
              </w:rPr>
              <w:t xml:space="preserve"> </w:t>
            </w:r>
            <w:r w:rsidRPr="00044A2E">
              <w:rPr>
                <w:rFonts w:ascii="Times New Roman" w:hAnsi="Times New Roman" w:cs="Simplified Arabic" w:hint="cs"/>
                <w:rtl/>
                <w:lang w:val="en-US"/>
              </w:rPr>
              <w:t>با</w:t>
            </w:r>
            <w:r w:rsidRPr="00044A2E">
              <w:rPr>
                <w:rFonts w:ascii="Times New Roman" w:hAnsi="Times New Roman" w:cs="Simplified Arabic"/>
                <w:rtl/>
                <w:lang w:val="en-US"/>
              </w:rPr>
              <w:t xml:space="preserve">لاستخدام </w:t>
            </w:r>
            <w:r w:rsidRPr="00044A2E">
              <w:rPr>
                <w:rFonts w:ascii="Times New Roman" w:hAnsi="Times New Roman" w:cs="Simplified Arabic" w:hint="cs"/>
                <w:rtl/>
                <w:lang w:val="en-US"/>
              </w:rPr>
              <w:t xml:space="preserve">المألوف </w:t>
            </w:r>
            <w:r w:rsidRPr="00044A2E">
              <w:rPr>
                <w:rFonts w:ascii="Times New Roman" w:hAnsi="Times New Roman" w:cs="Simplified Arabic"/>
                <w:rtl/>
                <w:lang w:val="en-US"/>
              </w:rPr>
              <w:t>المستدام للتنوع البيولوجي</w:t>
            </w:r>
            <w:r w:rsidR="002D5CD8" w:rsidRPr="00044A2E">
              <w:rPr>
                <w:rFonts w:ascii="Times New Roman" w:hAnsi="Times New Roman" w:cs="Simplified Arabic"/>
                <w:rtl/>
                <w:lang w:val="en-US"/>
              </w:rPr>
              <w:t>.</w:t>
            </w:r>
          </w:p>
        </w:tc>
        <w:tc>
          <w:tcPr>
            <w:tcW w:w="2976" w:type="dxa"/>
          </w:tcPr>
          <w:p w14:paraId="7CCC2D71" w14:textId="77777777" w:rsidR="00605256" w:rsidRPr="00044A2E" w:rsidRDefault="00605256" w:rsidP="00F935A4">
            <w:pPr>
              <w:bidi/>
              <w:spacing w:after="120"/>
              <w:jc w:val="both"/>
              <w:rPr>
                <w:rFonts w:ascii="Times New Roman" w:hAnsi="Times New Roman" w:cs="Simplified Arabic"/>
                <w:rtl/>
                <w:lang w:val="en-US"/>
              </w:rPr>
            </w:pPr>
            <w:r w:rsidRPr="00044A2E">
              <w:rPr>
                <w:rFonts w:ascii="Times New Roman" w:hAnsi="Times New Roman" w:cs="Simplified Arabic" w:hint="cs"/>
                <w:rtl/>
                <w:lang w:val="en-US"/>
              </w:rPr>
              <w:t>الأطراف</w:t>
            </w:r>
          </w:p>
        </w:tc>
      </w:tr>
      <w:tr w:rsidR="00605256" w:rsidRPr="00044A2E" w14:paraId="0AB87718" w14:textId="77777777" w:rsidTr="00F935A4">
        <w:tc>
          <w:tcPr>
            <w:tcW w:w="6228" w:type="dxa"/>
          </w:tcPr>
          <w:p w14:paraId="2F721FF8" w14:textId="23412B72" w:rsidR="00605256" w:rsidRPr="00044A2E" w:rsidRDefault="00605256" w:rsidP="00F935A4">
            <w:pPr>
              <w:bidi/>
              <w:spacing w:after="120"/>
              <w:jc w:val="both"/>
              <w:rPr>
                <w:rFonts w:ascii="Times New Roman" w:hAnsi="Times New Roman" w:cs="Simplified Arabic"/>
                <w:rtl/>
                <w:lang w:val="en-US"/>
              </w:rPr>
            </w:pPr>
            <w:r w:rsidRPr="00044A2E">
              <w:rPr>
                <w:rFonts w:ascii="Times New Roman" w:hAnsi="Times New Roman" w:cs="Simplified Arabic" w:hint="cs"/>
                <w:rtl/>
                <w:lang w:val="en-US"/>
              </w:rPr>
              <w:t>2-4 دعم سبل عيش الشعوب الأصلية والمجتمعات المحلية من خلال الأنشطة التي تعزز الاستخدام المألوف المستدام للتنوع البيولوجي</w:t>
            </w:r>
            <w:r w:rsidR="002D5CD8" w:rsidRPr="00044A2E">
              <w:rPr>
                <w:rFonts w:ascii="Times New Roman" w:hAnsi="Times New Roman" w:cs="Simplified Arabic" w:hint="cs"/>
                <w:rtl/>
                <w:lang w:val="en-US"/>
              </w:rPr>
              <w:t>.</w:t>
            </w:r>
          </w:p>
        </w:tc>
        <w:tc>
          <w:tcPr>
            <w:tcW w:w="2976" w:type="dxa"/>
          </w:tcPr>
          <w:p w14:paraId="4841431C" w14:textId="77777777" w:rsidR="00605256" w:rsidRPr="00044A2E" w:rsidRDefault="00605256" w:rsidP="00F935A4">
            <w:pPr>
              <w:bidi/>
              <w:spacing w:after="120"/>
              <w:jc w:val="both"/>
              <w:rPr>
                <w:rFonts w:ascii="Times New Roman" w:hAnsi="Times New Roman" w:cs="Simplified Arabic"/>
                <w:rtl/>
                <w:lang w:val="en-US"/>
              </w:rPr>
            </w:pPr>
            <w:r w:rsidRPr="00044A2E">
              <w:rPr>
                <w:rFonts w:ascii="Times New Roman" w:hAnsi="Times New Roman" w:cs="Simplified Arabic" w:hint="cs"/>
                <w:rtl/>
                <w:lang w:val="en-US"/>
              </w:rPr>
              <w:t>الأطراف</w:t>
            </w:r>
          </w:p>
        </w:tc>
      </w:tr>
      <w:tr w:rsidR="00605256" w:rsidRPr="00044A2E" w14:paraId="41A75BED" w14:textId="77777777" w:rsidTr="00F935A4">
        <w:tc>
          <w:tcPr>
            <w:tcW w:w="9204" w:type="dxa"/>
            <w:gridSpan w:val="2"/>
          </w:tcPr>
          <w:p w14:paraId="61BD991A" w14:textId="77777777" w:rsidR="00605256" w:rsidRPr="00044A2E" w:rsidRDefault="00605256" w:rsidP="00F935A4">
            <w:pPr>
              <w:bidi/>
              <w:spacing w:after="120"/>
              <w:jc w:val="both"/>
              <w:rPr>
                <w:rFonts w:ascii="Times New Roman" w:hAnsi="Times New Roman" w:cs="Simplified Arabic"/>
                <w:b/>
                <w:bCs/>
                <w:rtl/>
                <w:lang w:val="en-US"/>
              </w:rPr>
            </w:pPr>
            <w:r w:rsidRPr="00044A2E">
              <w:rPr>
                <w:rFonts w:ascii="Times New Roman" w:hAnsi="Times New Roman" w:cs="Simplified Arabic" w:hint="cs"/>
                <w:b/>
                <w:bCs/>
                <w:rtl/>
                <w:lang w:val="en-US"/>
              </w:rPr>
              <w:t>العنصر 3- تقاسم المنافع الناشئة عن استخدام الموارد الجينية ومعلومات التسلسل الرقمي بشأن الموارد الجينية، فضلا عن المعارف التقليدية المرتبطة بالموارد الجينية</w:t>
            </w:r>
          </w:p>
        </w:tc>
      </w:tr>
      <w:tr w:rsidR="00605256" w:rsidRPr="00044A2E" w14:paraId="2AF4D00A" w14:textId="77777777" w:rsidTr="00F935A4">
        <w:tc>
          <w:tcPr>
            <w:tcW w:w="9204" w:type="dxa"/>
            <w:gridSpan w:val="2"/>
          </w:tcPr>
          <w:p w14:paraId="4C7E7900" w14:textId="41DF38E3" w:rsidR="00605256" w:rsidRPr="00044A2E" w:rsidRDefault="00605256" w:rsidP="00F935A4">
            <w:pPr>
              <w:bidi/>
              <w:spacing w:after="120"/>
              <w:jc w:val="both"/>
              <w:rPr>
                <w:rFonts w:ascii="Times New Roman" w:hAnsi="Times New Roman" w:cs="Simplified Arabic"/>
                <w:rtl/>
                <w:lang w:val="en-US"/>
              </w:rPr>
            </w:pPr>
            <w:r w:rsidRPr="00044A2E">
              <w:rPr>
                <w:rFonts w:ascii="Times New Roman" w:hAnsi="Times New Roman" w:cs="Simplified Arabic"/>
                <w:i/>
                <w:iCs/>
                <w:rtl/>
                <w:lang w:val="en-US"/>
              </w:rPr>
              <w:t>تعزيز التقاسم العادل والمنصف للمنافع الناشئة عن استخدام الموارد الجينية، والمعارف التقليدية المرتبطة بالموارد الجينية ومعلومات التسلسل الرقمي</w:t>
            </w:r>
            <w:r w:rsidRPr="00044A2E">
              <w:rPr>
                <w:rFonts w:ascii="Times New Roman" w:hAnsi="Times New Roman" w:cs="Simplified Arabic" w:hint="cs"/>
                <w:i/>
                <w:iCs/>
                <w:rtl/>
                <w:lang w:val="en-US"/>
              </w:rPr>
              <w:t xml:space="preserve"> بشأن الموارد الجينية</w:t>
            </w:r>
            <w:r w:rsidRPr="00044A2E">
              <w:rPr>
                <w:rFonts w:ascii="Times New Roman" w:hAnsi="Times New Roman" w:cs="Simplified Arabic"/>
                <w:i/>
                <w:iCs/>
                <w:rtl/>
                <w:lang w:val="en-US"/>
              </w:rPr>
              <w:t xml:space="preserve">، وبالتالي المساهمة، </w:t>
            </w:r>
            <w:r w:rsidRPr="00044A2E">
              <w:rPr>
                <w:rFonts w:ascii="Times New Roman" w:hAnsi="Times New Roman" w:cs="Simplified Arabic" w:hint="cs"/>
                <w:i/>
                <w:iCs/>
                <w:rtl/>
                <w:lang w:val="en-US"/>
              </w:rPr>
              <w:t>ضمن</w:t>
            </w:r>
            <w:r w:rsidRPr="00044A2E">
              <w:rPr>
                <w:rFonts w:ascii="Times New Roman" w:hAnsi="Times New Roman" w:cs="Simplified Arabic"/>
                <w:i/>
                <w:iCs/>
                <w:rtl/>
                <w:lang w:val="en-US"/>
              </w:rPr>
              <w:t xml:space="preserve"> جملة أمور، في تنفيذ </w:t>
            </w:r>
            <w:r w:rsidRPr="00044A2E">
              <w:rPr>
                <w:rFonts w:ascii="Times New Roman" w:hAnsi="Times New Roman" w:cs="Simplified Arabic" w:hint="cs"/>
                <w:i/>
                <w:iCs/>
                <w:rtl/>
                <w:lang w:val="en-US"/>
              </w:rPr>
              <w:t>الغايات</w:t>
            </w:r>
            <w:r w:rsidRPr="00044A2E">
              <w:rPr>
                <w:rFonts w:ascii="Times New Roman" w:hAnsi="Times New Roman" w:cs="Simplified Arabic"/>
                <w:i/>
                <w:iCs/>
                <w:rtl/>
                <w:lang w:val="en-US"/>
              </w:rPr>
              <w:t xml:space="preserve"> </w:t>
            </w:r>
            <w:r w:rsidRPr="00044A2E">
              <w:rPr>
                <w:rFonts w:ascii="Times New Roman" w:hAnsi="Times New Roman" w:cs="Simplified Arabic" w:hint="cs"/>
                <w:i/>
                <w:iCs/>
                <w:rtl/>
                <w:lang w:val="en-US"/>
              </w:rPr>
              <w:t xml:space="preserve">والأهداف ذات الصلة </w:t>
            </w:r>
            <w:r w:rsidRPr="00044A2E">
              <w:rPr>
                <w:rFonts w:ascii="Times New Roman" w:hAnsi="Times New Roman" w:cs="Simplified Arabic"/>
                <w:i/>
                <w:iCs/>
                <w:rtl/>
                <w:lang w:val="en-US"/>
              </w:rPr>
              <w:t>من إطار كونمينغ-مونتريال العالمي</w:t>
            </w:r>
            <w:r w:rsidRPr="00044A2E">
              <w:rPr>
                <w:rFonts w:ascii="Times New Roman" w:hAnsi="Times New Roman" w:cs="Simplified Arabic" w:hint="cs"/>
                <w:i/>
                <w:iCs/>
                <w:rtl/>
                <w:lang w:val="en-US"/>
              </w:rPr>
              <w:t xml:space="preserve"> </w:t>
            </w:r>
            <w:r w:rsidRPr="00044A2E">
              <w:rPr>
                <w:rFonts w:ascii="Times New Roman" w:hAnsi="Times New Roman" w:cs="Simplified Arabic"/>
                <w:i/>
                <w:iCs/>
                <w:rtl/>
                <w:lang w:val="en-US"/>
              </w:rPr>
              <w:t>للتنوع البيولوجي</w:t>
            </w:r>
            <w:r w:rsidR="002D5CD8" w:rsidRPr="00044A2E">
              <w:rPr>
                <w:rFonts w:ascii="Times New Roman" w:hAnsi="Times New Roman" w:cs="Simplified Arabic"/>
                <w:i/>
                <w:iCs/>
                <w:rtl/>
                <w:lang w:val="en-US"/>
              </w:rPr>
              <w:t>.</w:t>
            </w:r>
          </w:p>
        </w:tc>
      </w:tr>
      <w:tr w:rsidR="00605256" w:rsidRPr="00044A2E" w14:paraId="3287410B" w14:textId="77777777" w:rsidTr="00F935A4">
        <w:tc>
          <w:tcPr>
            <w:tcW w:w="6228" w:type="dxa"/>
          </w:tcPr>
          <w:p w14:paraId="0CDDDDB6" w14:textId="76DF1B82" w:rsidR="00605256" w:rsidRPr="00044A2E" w:rsidRDefault="00605256" w:rsidP="00F935A4">
            <w:pPr>
              <w:bidi/>
              <w:spacing w:after="120"/>
              <w:jc w:val="both"/>
              <w:rPr>
                <w:rFonts w:ascii="Times New Roman" w:hAnsi="Times New Roman" w:cs="Simplified Arabic"/>
                <w:rtl/>
                <w:lang w:val="en-US"/>
              </w:rPr>
            </w:pPr>
            <w:r w:rsidRPr="00044A2E">
              <w:rPr>
                <w:rFonts w:ascii="Times New Roman" w:hAnsi="Times New Roman" w:cs="Simplified Arabic" w:hint="cs"/>
                <w:rtl/>
                <w:lang w:val="en-US"/>
              </w:rPr>
              <w:t>3-1 وضع خطة عمل بشأن الموارد الجينية والمعارف التقليدية المرتبطة بالموارد الجينية التي لدى الشعوب الأصلية والمجتمعات المحلية لدعم تنفيذ الاتفاقية وبروتوكول ناغويا بشأن الحصول على الموارد الجينية والتقاسم العادل والمنصف للمنافع الناشئة عن استخدامها</w:t>
            </w:r>
            <w:r w:rsidRPr="00044A2E">
              <w:rPr>
                <w:rFonts w:ascii="Times New Roman" w:hAnsi="Times New Roman" w:cs="Simplified Arabic"/>
                <w:vertAlign w:val="superscript"/>
                <w:rtl/>
                <w:lang w:val="en-US"/>
              </w:rPr>
              <w:footnoteReference w:id="36"/>
            </w:r>
            <w:r w:rsidRPr="00044A2E">
              <w:rPr>
                <w:rFonts w:ascii="Times New Roman" w:hAnsi="Times New Roman" w:cs="Simplified Arabic" w:hint="cs"/>
                <w:rtl/>
                <w:lang w:val="en-US"/>
              </w:rPr>
              <w:t xml:space="preserve"> والآلية المتعددة الأطراف للتقاسم العادل والمنصف للمنافع الناشئة استخدام معلومات التسلسل الرقمي بشأن الموارد الجينية</w:t>
            </w:r>
            <w:r w:rsidR="002D5CD8" w:rsidRPr="00044A2E">
              <w:rPr>
                <w:rFonts w:ascii="Times New Roman" w:hAnsi="Times New Roman" w:cs="Simplified Arabic" w:hint="cs"/>
                <w:rtl/>
                <w:lang w:val="en-US"/>
              </w:rPr>
              <w:t>.</w:t>
            </w:r>
            <w:r w:rsidRPr="00044A2E">
              <w:rPr>
                <w:rFonts w:ascii="Times New Roman" w:hAnsi="Times New Roman" w:cs="Simplified Arabic"/>
                <w:vertAlign w:val="superscript"/>
                <w:rtl/>
                <w:lang w:val="en-US"/>
              </w:rPr>
              <w:footnoteReference w:id="37"/>
            </w:r>
            <w:r w:rsidRPr="00044A2E">
              <w:rPr>
                <w:rFonts w:ascii="Times New Roman" w:hAnsi="Times New Roman" w:cs="Simplified Arabic" w:hint="cs"/>
                <w:rtl/>
                <w:lang w:val="en-US"/>
              </w:rPr>
              <w:t xml:space="preserve"> وينبغي أن تشمل مثل خطة العمل هذه أنشطة بناء القدرات وتدعم وضع بروتوكولات مجتمعية جديدة عن الثقافة البيولوجية واستخدام البروتوكولات المجتمعية القائمة، ومنصات تبادل المعارف، والدعم التقني والقانوني، والحوار والتعاون بين المستخدمين ومقدمي الخدمات في إطار البروتوكولات المجتمعية للثقافة البيولوجية، وتنفيذ </w:t>
            </w:r>
            <w:r w:rsidRPr="00044A2E">
              <w:rPr>
                <w:rFonts w:ascii="Times New Roman" w:hAnsi="Times New Roman" w:cs="Simplified Arabic"/>
                <w:rtl/>
                <w:lang w:val="en-US"/>
              </w:rPr>
              <w:t>مبادئ موتز كوستال</w:t>
            </w:r>
            <w:r w:rsidRPr="00044A2E">
              <w:rPr>
                <w:rFonts w:ascii="Times New Roman" w:hAnsi="Times New Roman" w:cs="Simplified Arabic" w:hint="cs"/>
                <w:rtl/>
                <w:lang w:val="en-US"/>
              </w:rPr>
              <w:t xml:space="preserve"> </w:t>
            </w:r>
            <w:r w:rsidRPr="00044A2E">
              <w:rPr>
                <w:rFonts w:ascii="Times New Roman" w:hAnsi="Times New Roman" w:cs="Simplified Arabic"/>
                <w:rtl/>
                <w:lang w:val="en-US"/>
              </w:rPr>
              <w:t>التوجيهية الطوعية</w:t>
            </w:r>
            <w:r w:rsidRPr="00044A2E">
              <w:rPr>
                <w:rFonts w:ascii="Times New Roman" w:hAnsi="Times New Roman" w:cs="Simplified Arabic" w:hint="cs"/>
                <w:rtl/>
                <w:lang w:val="en-US"/>
              </w:rPr>
              <w:t>،</w:t>
            </w:r>
            <w:r w:rsidRPr="00044A2E">
              <w:rPr>
                <w:rFonts w:ascii="Times New Roman" w:hAnsi="Times New Roman" w:cs="Simplified Arabic"/>
                <w:vertAlign w:val="superscript"/>
                <w:rtl/>
                <w:lang w:val="en-US"/>
              </w:rPr>
              <w:footnoteReference w:id="38"/>
            </w:r>
            <w:r w:rsidRPr="00044A2E">
              <w:rPr>
                <w:rFonts w:ascii="Times New Roman" w:hAnsi="Times New Roman" w:cs="Simplified Arabic" w:hint="cs"/>
                <w:rtl/>
                <w:lang w:val="en-US"/>
              </w:rPr>
              <w:t xml:space="preserve"> والمساعدة التقنية والقانونية، مع أخذ هذه ال</w:t>
            </w:r>
            <w:r w:rsidRPr="00044A2E">
              <w:rPr>
                <w:rFonts w:ascii="Times New Roman" w:hAnsi="Times New Roman" w:cs="Simplified Arabic"/>
                <w:rtl/>
                <w:lang w:val="en-US"/>
              </w:rPr>
              <w:t>مبادئ التوجيهية</w:t>
            </w:r>
            <w:r w:rsidRPr="00044A2E">
              <w:rPr>
                <w:rFonts w:ascii="Times New Roman" w:hAnsi="Times New Roman" w:cs="Simplified Arabic" w:hint="cs"/>
                <w:rtl/>
                <w:lang w:val="en-US"/>
              </w:rPr>
              <w:t xml:space="preserve"> في الاعتبار</w:t>
            </w:r>
            <w:r w:rsidR="002D5CD8" w:rsidRPr="00044A2E">
              <w:rPr>
                <w:rFonts w:ascii="Times New Roman" w:hAnsi="Times New Roman" w:cs="Simplified Arabic" w:hint="cs"/>
                <w:rtl/>
                <w:lang w:val="en-US"/>
              </w:rPr>
              <w:t>.</w:t>
            </w:r>
          </w:p>
        </w:tc>
        <w:tc>
          <w:tcPr>
            <w:tcW w:w="2976" w:type="dxa"/>
          </w:tcPr>
          <w:p w14:paraId="368F4CEF" w14:textId="77777777" w:rsidR="00605256" w:rsidRPr="00044A2E" w:rsidRDefault="00605256" w:rsidP="00F935A4">
            <w:pPr>
              <w:bidi/>
              <w:spacing w:after="120"/>
              <w:jc w:val="both"/>
              <w:rPr>
                <w:rFonts w:ascii="Times New Roman" w:hAnsi="Times New Roman" w:cs="Simplified Arabic"/>
                <w:rtl/>
                <w:lang w:val="en-US"/>
              </w:rPr>
            </w:pPr>
            <w:r w:rsidRPr="00044A2E">
              <w:rPr>
                <w:rFonts w:ascii="Times New Roman" w:hAnsi="Times New Roman" w:cs="Simplified Arabic"/>
                <w:kern w:val="22"/>
                <w:rtl/>
              </w:rPr>
              <w:t>الهيئة الفرعية المعنية بالمادة 8(ي)</w:t>
            </w:r>
          </w:p>
        </w:tc>
      </w:tr>
      <w:tr w:rsidR="00605256" w:rsidRPr="00044A2E" w14:paraId="40C8EDB7" w14:textId="77777777" w:rsidTr="00F935A4">
        <w:tc>
          <w:tcPr>
            <w:tcW w:w="6228" w:type="dxa"/>
          </w:tcPr>
          <w:p w14:paraId="09D72322" w14:textId="778F6391" w:rsidR="00605256" w:rsidRPr="00044A2E" w:rsidRDefault="00605256" w:rsidP="00F935A4">
            <w:pPr>
              <w:bidi/>
              <w:spacing w:after="120"/>
              <w:jc w:val="both"/>
              <w:rPr>
                <w:rFonts w:ascii="Times New Roman" w:hAnsi="Times New Roman" w:cs="Simplified Arabic"/>
                <w:rtl/>
                <w:lang w:val="en-US"/>
              </w:rPr>
            </w:pPr>
            <w:r w:rsidRPr="00044A2E">
              <w:rPr>
                <w:rFonts w:ascii="Times New Roman" w:hAnsi="Times New Roman" w:cs="Simplified Arabic" w:hint="cs"/>
                <w:rtl/>
                <w:lang w:val="en-US"/>
              </w:rPr>
              <w:t xml:space="preserve">3-2 </w:t>
            </w:r>
            <w:r w:rsidRPr="00044A2E">
              <w:rPr>
                <w:rFonts w:ascii="Times New Roman" w:hAnsi="Times New Roman" w:cs="Simplified Arabic"/>
                <w:rtl/>
                <w:lang w:val="en-US"/>
              </w:rPr>
              <w:t xml:space="preserve">إجراء دراسات </w:t>
            </w:r>
            <w:r w:rsidRPr="00044A2E">
              <w:rPr>
                <w:rFonts w:ascii="Times New Roman" w:hAnsi="Times New Roman" w:cs="Simplified Arabic" w:hint="cs"/>
                <w:rtl/>
                <w:lang w:val="en-US"/>
              </w:rPr>
              <w:t>بشأن</w:t>
            </w:r>
            <w:r w:rsidRPr="00044A2E">
              <w:rPr>
                <w:rFonts w:ascii="Times New Roman" w:hAnsi="Times New Roman" w:cs="Simplified Arabic"/>
                <w:rtl/>
                <w:lang w:val="en-US"/>
              </w:rPr>
              <w:t xml:space="preserve"> تجارب الشعوب الأصلية والمجتمعات المحلية </w:t>
            </w:r>
            <w:r w:rsidRPr="00044A2E">
              <w:rPr>
                <w:rFonts w:ascii="Times New Roman" w:hAnsi="Times New Roman" w:cs="Simplified Arabic" w:hint="cs"/>
                <w:rtl/>
                <w:lang w:val="en-US"/>
              </w:rPr>
              <w:t>بشأن الحصول</w:t>
            </w:r>
            <w:r w:rsidRPr="00044A2E">
              <w:rPr>
                <w:rFonts w:ascii="Times New Roman" w:hAnsi="Times New Roman" w:cs="Simplified Arabic"/>
                <w:rtl/>
                <w:lang w:val="en-US"/>
              </w:rPr>
              <w:t xml:space="preserve"> وتقاسم المنافع</w:t>
            </w:r>
            <w:r w:rsidRPr="00044A2E">
              <w:rPr>
                <w:rFonts w:ascii="Times New Roman" w:hAnsi="Times New Roman" w:cs="Simplified Arabic" w:hint="cs"/>
                <w:rtl/>
                <w:lang w:val="en-US"/>
              </w:rPr>
              <w:t xml:space="preserve"> فيما يتعلق باستخدام الموارد الجينية، و</w:t>
            </w:r>
            <w:r w:rsidRPr="00044A2E">
              <w:rPr>
                <w:rFonts w:ascii="Times New Roman" w:hAnsi="Times New Roman" w:cs="Simplified Arabic"/>
                <w:rtl/>
                <w:lang w:val="en-US"/>
              </w:rPr>
              <w:t xml:space="preserve">المعارف التقليدية المرتبطة بالموارد الجينية </w:t>
            </w:r>
            <w:r w:rsidRPr="00044A2E">
              <w:rPr>
                <w:rFonts w:ascii="Times New Roman" w:hAnsi="Times New Roman" w:cs="Simplified Arabic" w:hint="cs"/>
                <w:rtl/>
                <w:lang w:val="en-US"/>
              </w:rPr>
              <w:t>و</w:t>
            </w:r>
            <w:r w:rsidRPr="00044A2E">
              <w:rPr>
                <w:rFonts w:ascii="Times New Roman" w:hAnsi="Times New Roman" w:cs="Simplified Arabic"/>
                <w:rtl/>
                <w:lang w:val="en-US"/>
              </w:rPr>
              <w:t>معلومات التسلسل الرقمي</w:t>
            </w:r>
            <w:r w:rsidRPr="00044A2E">
              <w:rPr>
                <w:rFonts w:ascii="Times New Roman" w:hAnsi="Times New Roman" w:cs="Simplified Arabic" w:hint="cs"/>
                <w:rtl/>
                <w:lang w:val="en-US"/>
              </w:rPr>
              <w:t xml:space="preserve"> بشأن الموارد الجينية، مع تحديد أفضل الممارسات والدروس المستفادة</w:t>
            </w:r>
            <w:r w:rsidR="002D5CD8" w:rsidRPr="00044A2E">
              <w:rPr>
                <w:rFonts w:ascii="Times New Roman" w:hAnsi="Times New Roman" w:cs="Simplified Arabic" w:hint="cs"/>
                <w:rtl/>
                <w:lang w:val="en-US"/>
              </w:rPr>
              <w:t>.</w:t>
            </w:r>
          </w:p>
        </w:tc>
        <w:tc>
          <w:tcPr>
            <w:tcW w:w="2976" w:type="dxa"/>
          </w:tcPr>
          <w:p w14:paraId="1D6B848E" w14:textId="77777777" w:rsidR="00605256" w:rsidRPr="00044A2E" w:rsidRDefault="00605256" w:rsidP="00F935A4">
            <w:pPr>
              <w:bidi/>
              <w:spacing w:after="120"/>
              <w:jc w:val="both"/>
              <w:rPr>
                <w:rFonts w:ascii="Times New Roman" w:hAnsi="Times New Roman" w:cs="Simplified Arabic"/>
                <w:rtl/>
                <w:lang w:val="en-US"/>
              </w:rPr>
            </w:pPr>
            <w:r w:rsidRPr="00044A2E">
              <w:rPr>
                <w:rFonts w:ascii="Times New Roman" w:hAnsi="Times New Roman" w:cs="Simplified Arabic" w:hint="cs"/>
                <w:rtl/>
                <w:lang w:val="en-US"/>
              </w:rPr>
              <w:t>الأمانة</w:t>
            </w:r>
          </w:p>
        </w:tc>
      </w:tr>
      <w:tr w:rsidR="00605256" w:rsidRPr="00044A2E" w14:paraId="78139E67" w14:textId="77777777" w:rsidTr="00F935A4">
        <w:tc>
          <w:tcPr>
            <w:tcW w:w="9204" w:type="dxa"/>
            <w:gridSpan w:val="2"/>
          </w:tcPr>
          <w:p w14:paraId="77544CCF" w14:textId="77777777" w:rsidR="00605256" w:rsidRPr="00044A2E" w:rsidRDefault="00605256" w:rsidP="00F935A4">
            <w:pPr>
              <w:keepNext/>
              <w:keepLines/>
              <w:suppressLineNumbers/>
              <w:suppressAutoHyphens/>
              <w:bidi/>
              <w:spacing w:after="120"/>
              <w:rPr>
                <w:rFonts w:ascii="Times New Roman" w:hAnsi="Times New Roman" w:cs="Simplified Arabic"/>
                <w:b/>
                <w:bCs/>
                <w:kern w:val="22"/>
              </w:rPr>
            </w:pPr>
            <w:r w:rsidRPr="00044A2E">
              <w:rPr>
                <w:rFonts w:ascii="Times New Roman" w:hAnsi="Times New Roman" w:cs="Simplified Arabic" w:hint="cs"/>
                <w:b/>
                <w:bCs/>
                <w:rtl/>
              </w:rPr>
              <w:t>العنصر 4- المعارف والثقافة</w:t>
            </w:r>
          </w:p>
        </w:tc>
      </w:tr>
      <w:tr w:rsidR="00605256" w:rsidRPr="00044A2E" w14:paraId="4F42A610" w14:textId="77777777" w:rsidTr="00F935A4">
        <w:tc>
          <w:tcPr>
            <w:tcW w:w="9204" w:type="dxa"/>
            <w:gridSpan w:val="2"/>
          </w:tcPr>
          <w:p w14:paraId="23B0C357" w14:textId="35DA84A8" w:rsidR="00605256" w:rsidRPr="00044A2E" w:rsidRDefault="00605256" w:rsidP="00F935A4">
            <w:pPr>
              <w:suppressLineNumbers/>
              <w:suppressAutoHyphens/>
              <w:bidi/>
              <w:spacing w:after="120"/>
              <w:rPr>
                <w:rFonts w:ascii="Times New Roman" w:hAnsi="Times New Roman" w:cs="Simplified Arabic"/>
                <w:i/>
                <w:iCs/>
                <w:kern w:val="22"/>
              </w:rPr>
            </w:pPr>
            <w:r w:rsidRPr="00044A2E">
              <w:rPr>
                <w:rFonts w:ascii="Times New Roman" w:hAnsi="Times New Roman" w:cs="Simplified Arabic"/>
                <w:i/>
                <w:iCs/>
                <w:kern w:val="22"/>
                <w:rtl/>
              </w:rPr>
              <w:t xml:space="preserve">دعم نقل وحماية المعارف التقليدية، بما في ذلك للأجيال القادمة، وضمان </w:t>
            </w:r>
            <w:r w:rsidRPr="00044A2E">
              <w:rPr>
                <w:rFonts w:ascii="Times New Roman" w:hAnsi="Times New Roman" w:cs="Simplified Arabic" w:hint="cs"/>
                <w:i/>
                <w:iCs/>
                <w:kern w:val="22"/>
                <w:rtl/>
              </w:rPr>
              <w:t>تقدير</w:t>
            </w:r>
            <w:r w:rsidRPr="00044A2E">
              <w:rPr>
                <w:rFonts w:ascii="Times New Roman" w:hAnsi="Times New Roman" w:cs="Simplified Arabic"/>
                <w:i/>
                <w:iCs/>
                <w:kern w:val="22"/>
                <w:rtl/>
              </w:rPr>
              <w:t xml:space="preserve"> المعارف التقليدية ونظم المعارف الأخرى على قدم المساواة، وبالتالي المساهمة في تنفيذ المادة 8(ي) من الاتفاقية والغايات والأهداف ذات الصلة </w:t>
            </w:r>
            <w:r w:rsidRPr="00044A2E">
              <w:rPr>
                <w:rFonts w:ascii="Times New Roman" w:hAnsi="Times New Roman" w:cs="Simplified Arabic" w:hint="cs"/>
                <w:i/>
                <w:iCs/>
                <w:kern w:val="22"/>
                <w:rtl/>
              </w:rPr>
              <w:t>من إطار</w:t>
            </w:r>
            <w:r w:rsidRPr="00044A2E">
              <w:rPr>
                <w:rFonts w:ascii="Times New Roman" w:hAnsi="Times New Roman" w:cs="Simplified Arabic"/>
                <w:i/>
                <w:iCs/>
                <w:kern w:val="22"/>
                <w:rtl/>
              </w:rPr>
              <w:t xml:space="preserve"> كونمينغ-مونتريال العالمي للتنوع البيولوجي</w:t>
            </w:r>
            <w:r w:rsidR="002D5CD8" w:rsidRPr="00044A2E">
              <w:rPr>
                <w:rFonts w:ascii="Times New Roman" w:hAnsi="Times New Roman" w:cs="Simplified Arabic"/>
                <w:i/>
                <w:iCs/>
                <w:kern w:val="22"/>
                <w:rtl/>
              </w:rPr>
              <w:t>.</w:t>
            </w:r>
          </w:p>
        </w:tc>
      </w:tr>
      <w:tr w:rsidR="00605256" w:rsidRPr="00044A2E" w14:paraId="0704B8AE" w14:textId="77777777" w:rsidTr="00F935A4">
        <w:tc>
          <w:tcPr>
            <w:tcW w:w="6228" w:type="dxa"/>
          </w:tcPr>
          <w:p w14:paraId="4AE99C43" w14:textId="35412AAD" w:rsidR="00605256" w:rsidRPr="00044A2E" w:rsidRDefault="00605256" w:rsidP="00F935A4">
            <w:pPr>
              <w:tabs>
                <w:tab w:val="left" w:pos="403"/>
              </w:tabs>
              <w:bidi/>
              <w:spacing w:after="120"/>
              <w:rPr>
                <w:rFonts w:ascii="Times New Roman" w:hAnsi="Times New Roman" w:cs="Simplified Arabic"/>
                <w:kern w:val="22"/>
              </w:rPr>
            </w:pPr>
            <w:r w:rsidRPr="00044A2E">
              <w:rPr>
                <w:rFonts w:ascii="Times New Roman" w:hAnsi="Times New Roman" w:cs="Simplified Arabic" w:hint="cs"/>
                <w:kern w:val="22"/>
                <w:rtl/>
              </w:rPr>
              <w:t xml:space="preserve">4-1 </w:t>
            </w:r>
            <w:r w:rsidRPr="00044A2E">
              <w:rPr>
                <w:rFonts w:ascii="Times New Roman" w:hAnsi="Times New Roman" w:cs="Simplified Arabic"/>
                <w:kern w:val="22"/>
                <w:rtl/>
              </w:rPr>
              <w:t>دعم الجهود التي تبذلها الشعوب الأصلية والمجتمعات المحلية لتعزيز النقل والاستخدام والتنشيط بين الأجيال، وتعزيز لغات</w:t>
            </w:r>
            <w:r w:rsidRPr="00044A2E">
              <w:rPr>
                <w:rFonts w:ascii="Times New Roman" w:hAnsi="Times New Roman" w:cs="Simplified Arabic" w:hint="cs"/>
                <w:kern w:val="22"/>
                <w:rtl/>
              </w:rPr>
              <w:t>ها</w:t>
            </w:r>
            <w:r w:rsidRPr="00044A2E">
              <w:rPr>
                <w:rFonts w:ascii="Times New Roman" w:hAnsi="Times New Roman" w:cs="Simplified Arabic"/>
                <w:kern w:val="22"/>
                <w:rtl/>
              </w:rPr>
              <w:t xml:space="preserve"> ومعارف</w:t>
            </w:r>
            <w:r w:rsidRPr="00044A2E">
              <w:rPr>
                <w:rFonts w:ascii="Times New Roman" w:hAnsi="Times New Roman" w:cs="Simplified Arabic" w:hint="cs"/>
                <w:kern w:val="22"/>
                <w:rtl/>
              </w:rPr>
              <w:t>ها</w:t>
            </w:r>
            <w:r w:rsidRPr="00044A2E">
              <w:rPr>
                <w:rFonts w:ascii="Times New Roman" w:hAnsi="Times New Roman" w:cs="Simplified Arabic"/>
                <w:kern w:val="22"/>
                <w:rtl/>
              </w:rPr>
              <w:t xml:space="preserve"> التقليدية، بما في ذلك في بيئات التعليم الرسمي وغير الرسمي وفي المراكز الثقافية والتعليمية ولا سيما </w:t>
            </w:r>
            <w:r w:rsidRPr="00044A2E">
              <w:rPr>
                <w:rFonts w:ascii="Times New Roman" w:hAnsi="Times New Roman" w:cs="Simplified Arabic" w:hint="cs"/>
                <w:kern w:val="22"/>
                <w:rtl/>
              </w:rPr>
              <w:t>فيما يتعلق ب</w:t>
            </w:r>
            <w:r w:rsidRPr="00044A2E">
              <w:rPr>
                <w:rFonts w:ascii="Times New Roman" w:hAnsi="Times New Roman" w:cs="Simplified Arabic"/>
                <w:kern w:val="22"/>
                <w:rtl/>
              </w:rPr>
              <w:t>أدوار واحتياجات النساء والفتيات والشباب</w:t>
            </w:r>
            <w:r w:rsidR="002D5CD8" w:rsidRPr="00044A2E">
              <w:rPr>
                <w:rFonts w:ascii="Times New Roman" w:hAnsi="Times New Roman" w:cs="Simplified Arabic"/>
                <w:kern w:val="22"/>
                <w:rtl/>
              </w:rPr>
              <w:t>.</w:t>
            </w:r>
          </w:p>
        </w:tc>
        <w:tc>
          <w:tcPr>
            <w:tcW w:w="2976" w:type="dxa"/>
          </w:tcPr>
          <w:p w14:paraId="7F1C981E" w14:textId="77777777" w:rsidR="00605256" w:rsidRPr="00044A2E" w:rsidRDefault="00605256" w:rsidP="00F935A4">
            <w:pPr>
              <w:bidi/>
              <w:spacing w:after="120"/>
              <w:rPr>
                <w:rFonts w:ascii="Times New Roman" w:hAnsi="Times New Roman" w:cs="Simplified Arabic"/>
              </w:rPr>
            </w:pPr>
            <w:r w:rsidRPr="00044A2E">
              <w:rPr>
                <w:rFonts w:ascii="Times New Roman" w:hAnsi="Times New Roman" w:cs="Simplified Arabic" w:hint="cs"/>
                <w:kern w:val="22"/>
                <w:rtl/>
              </w:rPr>
              <w:t>الأطراف</w:t>
            </w:r>
          </w:p>
        </w:tc>
      </w:tr>
      <w:tr w:rsidR="00605256" w:rsidRPr="00044A2E" w14:paraId="1001B35F" w14:textId="77777777" w:rsidTr="00F935A4">
        <w:tc>
          <w:tcPr>
            <w:tcW w:w="6228" w:type="dxa"/>
          </w:tcPr>
          <w:p w14:paraId="5B2D8F66" w14:textId="79D6103D" w:rsidR="00605256" w:rsidRPr="00044A2E" w:rsidRDefault="00605256" w:rsidP="00F935A4">
            <w:pPr>
              <w:tabs>
                <w:tab w:val="left" w:pos="403"/>
              </w:tabs>
              <w:bidi/>
              <w:spacing w:after="120"/>
              <w:rPr>
                <w:rFonts w:ascii="Times New Roman" w:hAnsi="Times New Roman" w:cs="Simplified Arabic"/>
                <w:kern w:val="22"/>
              </w:rPr>
            </w:pPr>
            <w:r w:rsidRPr="00044A2E">
              <w:rPr>
                <w:rFonts w:ascii="Times New Roman" w:hAnsi="Times New Roman" w:cs="Simplified Arabic"/>
                <w:kern w:val="22"/>
                <w:rtl/>
              </w:rPr>
              <w:t>4-2</w:t>
            </w:r>
            <w:r w:rsidRPr="00044A2E">
              <w:rPr>
                <w:rFonts w:ascii="Times New Roman" w:hAnsi="Times New Roman" w:cs="Simplified Arabic" w:hint="cs"/>
                <w:kern w:val="22"/>
                <w:rtl/>
              </w:rPr>
              <w:t xml:space="preserve"> </w:t>
            </w:r>
            <w:r w:rsidRPr="00044A2E">
              <w:rPr>
                <w:rFonts w:ascii="Times New Roman" w:hAnsi="Times New Roman" w:cs="Simplified Arabic"/>
                <w:kern w:val="22"/>
                <w:rtl/>
              </w:rPr>
              <w:t>تشجيع تنفيذ وتعزيز ونشر برنامج العمل المشترك بشأن الروابط بين التنوع البيولوجي والثقافي</w:t>
            </w:r>
            <w:r w:rsidR="002D5CD8" w:rsidRPr="00044A2E">
              <w:rPr>
                <w:rFonts w:ascii="Times New Roman" w:hAnsi="Times New Roman" w:cs="Simplified Arabic"/>
                <w:kern w:val="22"/>
                <w:rtl/>
              </w:rPr>
              <w:t>.</w:t>
            </w:r>
            <w:r w:rsidRPr="00044A2E">
              <w:rPr>
                <w:rFonts w:ascii="Times New Roman" w:hAnsi="Times New Roman" w:cs="Simplified Arabic"/>
                <w:kern w:val="22"/>
                <w:vertAlign w:val="superscript"/>
                <w:rtl/>
              </w:rPr>
              <w:footnoteReference w:id="39"/>
            </w:r>
          </w:p>
        </w:tc>
        <w:tc>
          <w:tcPr>
            <w:tcW w:w="2976" w:type="dxa"/>
          </w:tcPr>
          <w:p w14:paraId="7DE331FD" w14:textId="77777777" w:rsidR="00605256" w:rsidRPr="00044A2E" w:rsidRDefault="00605256" w:rsidP="00F935A4">
            <w:pPr>
              <w:bidi/>
              <w:spacing w:after="120"/>
              <w:rPr>
                <w:rFonts w:ascii="Times New Roman" w:hAnsi="Times New Roman" w:cs="Simplified Arabic"/>
              </w:rPr>
            </w:pPr>
            <w:r w:rsidRPr="00044A2E">
              <w:rPr>
                <w:rFonts w:ascii="Times New Roman" w:hAnsi="Times New Roman" w:cs="Simplified Arabic"/>
                <w:kern w:val="22"/>
                <w:rtl/>
              </w:rPr>
              <w:t>الأمانة</w:t>
            </w:r>
          </w:p>
        </w:tc>
      </w:tr>
      <w:tr w:rsidR="00605256" w:rsidRPr="00044A2E" w14:paraId="0F8A36EC" w14:textId="77777777" w:rsidTr="00F935A4">
        <w:tc>
          <w:tcPr>
            <w:tcW w:w="6228" w:type="dxa"/>
          </w:tcPr>
          <w:p w14:paraId="2C4AEBC0" w14:textId="5D2713B4" w:rsidR="00605256" w:rsidRPr="00044A2E" w:rsidRDefault="00605256" w:rsidP="00F935A4">
            <w:pPr>
              <w:tabs>
                <w:tab w:val="left" w:pos="380"/>
              </w:tabs>
              <w:bidi/>
              <w:spacing w:after="120"/>
              <w:rPr>
                <w:rFonts w:ascii="Times New Roman" w:hAnsi="Times New Roman" w:cs="Simplified Arabic"/>
                <w:kern w:val="22"/>
              </w:rPr>
            </w:pPr>
            <w:r w:rsidRPr="00044A2E">
              <w:rPr>
                <w:rFonts w:ascii="Times New Roman" w:hAnsi="Times New Roman" w:cs="Simplified Arabic" w:hint="cs"/>
                <w:kern w:val="22"/>
                <w:rtl/>
              </w:rPr>
              <w:t xml:space="preserve">4-3 </w:t>
            </w:r>
            <w:r w:rsidRPr="00044A2E">
              <w:rPr>
                <w:rFonts w:ascii="Times New Roman" w:hAnsi="Times New Roman" w:cs="Simplified Arabic"/>
                <w:kern w:val="22"/>
                <w:rtl/>
              </w:rPr>
              <w:t xml:space="preserve">تعزيز إدراج المعارف والابتكارات والممارسات التقليدية في جميع </w:t>
            </w:r>
            <w:r w:rsidRPr="00044A2E">
              <w:rPr>
                <w:rFonts w:ascii="Times New Roman" w:hAnsi="Times New Roman" w:cs="Simplified Arabic" w:hint="cs"/>
                <w:kern w:val="22"/>
                <w:rtl/>
              </w:rPr>
              <w:t>ال</w:t>
            </w:r>
            <w:r w:rsidRPr="00044A2E">
              <w:rPr>
                <w:rFonts w:ascii="Times New Roman" w:hAnsi="Times New Roman" w:cs="Simplified Arabic"/>
                <w:kern w:val="22"/>
                <w:rtl/>
              </w:rPr>
              <w:t xml:space="preserve">هيئات </w:t>
            </w:r>
            <w:r w:rsidRPr="00044A2E">
              <w:rPr>
                <w:rFonts w:ascii="Times New Roman" w:hAnsi="Times New Roman" w:cs="Simplified Arabic" w:hint="cs"/>
                <w:kern w:val="22"/>
                <w:rtl/>
              </w:rPr>
              <w:t xml:space="preserve">المنشأة بموجب </w:t>
            </w:r>
            <w:r w:rsidRPr="00044A2E">
              <w:rPr>
                <w:rFonts w:ascii="Times New Roman" w:hAnsi="Times New Roman" w:cs="Simplified Arabic"/>
                <w:kern w:val="22"/>
                <w:rtl/>
              </w:rPr>
              <w:t>الاتفاقية، ولا سيما الهيئة الفرعية للمشورة العلمية والتقنية والتكنولوجية، مع مراعاة عمل المنبر الحكومي الدولي للعلوم والسياسات في مجال التنوع البيولوجي وخدمات النظم الإيكولوجية</w:t>
            </w:r>
            <w:r w:rsidR="002D5CD8" w:rsidRPr="00044A2E">
              <w:rPr>
                <w:rFonts w:ascii="Times New Roman" w:hAnsi="Times New Roman" w:cs="Simplified Arabic"/>
                <w:kern w:val="22"/>
                <w:rtl/>
              </w:rPr>
              <w:t>.</w:t>
            </w:r>
          </w:p>
        </w:tc>
        <w:tc>
          <w:tcPr>
            <w:tcW w:w="2976" w:type="dxa"/>
          </w:tcPr>
          <w:p w14:paraId="5142ECFB" w14:textId="77777777" w:rsidR="00605256" w:rsidRPr="00044A2E" w:rsidRDefault="00605256" w:rsidP="00F935A4">
            <w:pPr>
              <w:bidi/>
              <w:spacing w:after="120"/>
              <w:rPr>
                <w:rFonts w:ascii="Times New Roman" w:hAnsi="Times New Roman" w:cs="Simplified Arabic"/>
              </w:rPr>
            </w:pPr>
            <w:r w:rsidRPr="00044A2E">
              <w:rPr>
                <w:rFonts w:ascii="Times New Roman" w:hAnsi="Times New Roman" w:cs="Simplified Arabic"/>
                <w:kern w:val="22"/>
                <w:rtl/>
              </w:rPr>
              <w:t>الهيئة الفرعية المعنية بالمادة 8(ي)</w:t>
            </w:r>
          </w:p>
        </w:tc>
      </w:tr>
      <w:tr w:rsidR="00605256" w:rsidRPr="00044A2E" w14:paraId="1D2F3543" w14:textId="77777777" w:rsidTr="00F935A4">
        <w:tc>
          <w:tcPr>
            <w:tcW w:w="6228" w:type="dxa"/>
          </w:tcPr>
          <w:p w14:paraId="4469B820" w14:textId="0BED571A" w:rsidR="00605256" w:rsidRPr="00044A2E" w:rsidRDefault="00605256" w:rsidP="00F935A4">
            <w:pPr>
              <w:tabs>
                <w:tab w:val="left" w:pos="415"/>
              </w:tabs>
              <w:bidi/>
              <w:spacing w:after="120"/>
              <w:rPr>
                <w:rFonts w:ascii="Times New Roman" w:hAnsi="Times New Roman" w:cs="Simplified Arabic"/>
                <w:strike/>
                <w:kern w:val="22"/>
              </w:rPr>
            </w:pPr>
            <w:r w:rsidRPr="00044A2E">
              <w:rPr>
                <w:rFonts w:ascii="Times New Roman" w:hAnsi="Times New Roman" w:cs="Simplified Arabic" w:hint="cs"/>
                <w:kern w:val="22"/>
                <w:rtl/>
              </w:rPr>
              <w:t xml:space="preserve">4-4 </w:t>
            </w:r>
            <w:r w:rsidRPr="00044A2E">
              <w:rPr>
                <w:rFonts w:ascii="Times New Roman" w:hAnsi="Times New Roman" w:cs="Simplified Arabic"/>
                <w:kern w:val="22"/>
                <w:rtl/>
              </w:rPr>
              <w:t>الاضطلاع بأنشطة بناء القدرات وتنميتها و</w:t>
            </w:r>
            <w:r w:rsidRPr="00044A2E">
              <w:rPr>
                <w:rFonts w:ascii="Times New Roman" w:hAnsi="Times New Roman" w:cs="Simplified Arabic" w:hint="cs"/>
                <w:kern w:val="22"/>
                <w:rtl/>
              </w:rPr>
              <w:t>التوعية</w:t>
            </w:r>
            <w:r w:rsidRPr="00044A2E">
              <w:rPr>
                <w:rFonts w:ascii="Times New Roman" w:hAnsi="Times New Roman" w:cs="Simplified Arabic"/>
                <w:kern w:val="22"/>
                <w:rtl/>
              </w:rPr>
              <w:t xml:space="preserve">، على أساس الإطار الاستراتيجي </w:t>
            </w:r>
            <w:r w:rsidRPr="00044A2E">
              <w:rPr>
                <w:rFonts w:ascii="Times New Roman" w:hAnsi="Times New Roman" w:cs="Simplified Arabic" w:hint="cs"/>
                <w:kern w:val="22"/>
                <w:rtl/>
              </w:rPr>
              <w:t>ال</w:t>
            </w:r>
            <w:r w:rsidRPr="00044A2E">
              <w:rPr>
                <w:rFonts w:ascii="Times New Roman" w:hAnsi="Times New Roman" w:cs="Simplified Arabic"/>
                <w:kern w:val="22"/>
                <w:rtl/>
              </w:rPr>
              <w:t>طويل الأجل لبناء القدرات وتنميتها</w:t>
            </w:r>
            <w:r w:rsidRPr="00044A2E">
              <w:rPr>
                <w:rFonts w:ascii="Times New Roman" w:hAnsi="Times New Roman" w:cs="Simplified Arabic"/>
                <w:kern w:val="22"/>
                <w:vertAlign w:val="superscript"/>
                <w:rtl/>
              </w:rPr>
              <w:footnoteReference w:id="40"/>
            </w:r>
            <w:r w:rsidRPr="00044A2E">
              <w:rPr>
                <w:rFonts w:ascii="Times New Roman" w:hAnsi="Times New Roman" w:cs="Simplified Arabic"/>
                <w:kern w:val="22"/>
                <w:rtl/>
              </w:rPr>
              <w:t xml:space="preserve"> و</w:t>
            </w:r>
            <w:r w:rsidRPr="00044A2E">
              <w:rPr>
                <w:rFonts w:ascii="Times New Roman" w:hAnsi="Times New Roman" w:cs="Simplified Arabic" w:hint="cs"/>
                <w:kern w:val="22"/>
                <w:rtl/>
              </w:rPr>
              <w:t>استراتيجية</w:t>
            </w:r>
            <w:r w:rsidRPr="00044A2E">
              <w:rPr>
                <w:rFonts w:ascii="Times New Roman" w:hAnsi="Times New Roman" w:cs="Simplified Arabic"/>
                <w:kern w:val="22"/>
                <w:rtl/>
              </w:rPr>
              <w:t xml:space="preserve"> إدارة المعارف</w:t>
            </w:r>
            <w:r w:rsidRPr="00044A2E">
              <w:rPr>
                <w:rFonts w:ascii="Times New Roman" w:hAnsi="Times New Roman" w:cs="Simplified Arabic" w:hint="cs"/>
                <w:kern w:val="22"/>
                <w:rtl/>
              </w:rPr>
              <w:t xml:space="preserve"> لدعم تنفيذ الإطار</w:t>
            </w:r>
            <w:r w:rsidRPr="00044A2E">
              <w:rPr>
                <w:rFonts w:ascii="Times New Roman" w:hAnsi="Times New Roman" w:cs="Simplified Arabic"/>
                <w:kern w:val="22"/>
                <w:vertAlign w:val="superscript"/>
                <w:rtl/>
              </w:rPr>
              <w:footnoteReference w:id="41"/>
            </w:r>
            <w:r w:rsidRPr="00044A2E">
              <w:rPr>
                <w:rFonts w:ascii="Times New Roman" w:hAnsi="Times New Roman" w:cs="Simplified Arabic"/>
                <w:kern w:val="22"/>
                <w:rtl/>
              </w:rPr>
              <w:t xml:space="preserve"> لتعزيز دور المعارف التقليدية في توجيه إدارة التنوع البيولوجي</w:t>
            </w:r>
            <w:r w:rsidR="002D5CD8" w:rsidRPr="00044A2E">
              <w:rPr>
                <w:rFonts w:ascii="Times New Roman" w:hAnsi="Times New Roman" w:cs="Simplified Arabic"/>
                <w:kern w:val="22"/>
                <w:rtl/>
              </w:rPr>
              <w:t>.</w:t>
            </w:r>
            <w:r w:rsidRPr="00044A2E">
              <w:rPr>
                <w:rFonts w:ascii="Times New Roman" w:hAnsi="Times New Roman" w:cs="Simplified Arabic"/>
                <w:kern w:val="22"/>
              </w:rPr>
              <w:t xml:space="preserve"> </w:t>
            </w:r>
          </w:p>
        </w:tc>
        <w:tc>
          <w:tcPr>
            <w:tcW w:w="2976" w:type="dxa"/>
          </w:tcPr>
          <w:p w14:paraId="26C98CE7" w14:textId="77777777" w:rsidR="00605256" w:rsidRPr="00044A2E" w:rsidRDefault="00605256" w:rsidP="00F935A4">
            <w:pPr>
              <w:suppressLineNumbers/>
              <w:suppressAutoHyphens/>
              <w:bidi/>
              <w:spacing w:after="120"/>
              <w:rPr>
                <w:rFonts w:ascii="Times New Roman" w:hAnsi="Times New Roman" w:cs="Simplified Arabic"/>
                <w:kern w:val="22"/>
              </w:rPr>
            </w:pPr>
            <w:r w:rsidRPr="00044A2E">
              <w:rPr>
                <w:rFonts w:ascii="Times New Roman" w:hAnsi="Times New Roman" w:cs="Simplified Arabic"/>
                <w:kern w:val="22"/>
                <w:rtl/>
              </w:rPr>
              <w:t>الأمانة</w:t>
            </w:r>
          </w:p>
        </w:tc>
      </w:tr>
      <w:tr w:rsidR="00605256" w:rsidRPr="00044A2E" w14:paraId="38F698B0" w14:textId="77777777" w:rsidTr="00F935A4">
        <w:tc>
          <w:tcPr>
            <w:tcW w:w="6228" w:type="dxa"/>
          </w:tcPr>
          <w:p w14:paraId="371B1FC9" w14:textId="6464AD09" w:rsidR="00605256" w:rsidRPr="00044A2E" w:rsidRDefault="00605256" w:rsidP="00F935A4">
            <w:pPr>
              <w:tabs>
                <w:tab w:val="left" w:pos="438"/>
              </w:tabs>
              <w:bidi/>
              <w:spacing w:after="120"/>
              <w:rPr>
                <w:rFonts w:ascii="Times New Roman" w:hAnsi="Times New Roman" w:cs="Simplified Arabic"/>
                <w:kern w:val="22"/>
              </w:rPr>
            </w:pPr>
            <w:r w:rsidRPr="00044A2E">
              <w:rPr>
                <w:rFonts w:ascii="Times New Roman" w:hAnsi="Times New Roman" w:cs="Simplified Arabic" w:hint="cs"/>
                <w:kern w:val="22"/>
                <w:rtl/>
              </w:rPr>
              <w:t>4-5 إنشاء و</w:t>
            </w:r>
            <w:r w:rsidRPr="00044A2E">
              <w:rPr>
                <w:rFonts w:ascii="Times New Roman" w:hAnsi="Times New Roman" w:cs="Simplified Arabic"/>
                <w:kern w:val="22"/>
                <w:rtl/>
              </w:rPr>
              <w:t xml:space="preserve">تعزيز ودعم شبكة عالمية من نقاط الاتصال الوطنية المعنية بالمادة 8(ي) والأحكام المتصلة بها </w:t>
            </w:r>
            <w:r w:rsidRPr="00044A2E">
              <w:rPr>
                <w:rFonts w:ascii="Times New Roman" w:hAnsi="Times New Roman" w:cs="Simplified Arabic" w:hint="cs"/>
                <w:kern w:val="22"/>
                <w:rtl/>
              </w:rPr>
              <w:t xml:space="preserve">في الاتفاقية </w:t>
            </w:r>
            <w:r w:rsidRPr="00044A2E">
              <w:rPr>
                <w:rFonts w:ascii="Times New Roman" w:hAnsi="Times New Roman" w:cs="Simplified Arabic"/>
                <w:kern w:val="22"/>
                <w:rtl/>
              </w:rPr>
              <w:t>لدعم تنفيذ الاتفاقية على الصعيدين الوطني والدولي</w:t>
            </w:r>
            <w:r w:rsidRPr="00044A2E">
              <w:rPr>
                <w:rFonts w:ascii="Times New Roman" w:hAnsi="Times New Roman" w:cs="Simplified Arabic" w:hint="cs"/>
                <w:kern w:val="22"/>
                <w:rtl/>
              </w:rPr>
              <w:t>، بما في ذلك مشاركة الشعوب الأصلية والمجتمعات المحلية</w:t>
            </w:r>
            <w:r w:rsidR="002D5CD8" w:rsidRPr="00044A2E">
              <w:rPr>
                <w:rFonts w:ascii="Times New Roman" w:hAnsi="Times New Roman" w:cs="Simplified Arabic" w:hint="cs"/>
                <w:kern w:val="22"/>
                <w:rtl/>
              </w:rPr>
              <w:t>.</w:t>
            </w:r>
          </w:p>
        </w:tc>
        <w:tc>
          <w:tcPr>
            <w:tcW w:w="2976" w:type="dxa"/>
          </w:tcPr>
          <w:p w14:paraId="269F30B2" w14:textId="77777777" w:rsidR="00605256" w:rsidRPr="00044A2E" w:rsidRDefault="00605256" w:rsidP="00F935A4">
            <w:pPr>
              <w:suppressLineNumbers/>
              <w:suppressAutoHyphens/>
              <w:bidi/>
              <w:spacing w:after="120"/>
              <w:rPr>
                <w:rFonts w:ascii="Times New Roman" w:hAnsi="Times New Roman" w:cs="Simplified Arabic"/>
                <w:kern w:val="22"/>
              </w:rPr>
            </w:pPr>
            <w:r w:rsidRPr="00044A2E">
              <w:rPr>
                <w:rFonts w:ascii="Times New Roman" w:hAnsi="Times New Roman" w:cs="Simplified Arabic"/>
                <w:kern w:val="22"/>
                <w:rtl/>
              </w:rPr>
              <w:t>الأمانة</w:t>
            </w:r>
          </w:p>
          <w:p w14:paraId="441BEBDD" w14:textId="77777777" w:rsidR="00605256" w:rsidRPr="00044A2E" w:rsidRDefault="00605256" w:rsidP="00F935A4">
            <w:pPr>
              <w:suppressLineNumbers/>
              <w:suppressAutoHyphens/>
              <w:bidi/>
              <w:spacing w:after="120"/>
              <w:rPr>
                <w:rFonts w:ascii="Times New Roman" w:hAnsi="Times New Roman" w:cs="Simplified Arabic"/>
                <w:kern w:val="22"/>
              </w:rPr>
            </w:pPr>
          </w:p>
          <w:p w14:paraId="7E3456E5" w14:textId="77777777" w:rsidR="00605256" w:rsidRPr="00044A2E" w:rsidRDefault="00605256" w:rsidP="00F935A4">
            <w:pPr>
              <w:bidi/>
              <w:spacing w:after="120"/>
              <w:rPr>
                <w:rFonts w:ascii="Times New Roman" w:hAnsi="Times New Roman" w:cs="Simplified Arabic"/>
              </w:rPr>
            </w:pPr>
          </w:p>
        </w:tc>
      </w:tr>
      <w:tr w:rsidR="00605256" w:rsidRPr="00044A2E" w14:paraId="0681339C" w14:textId="77777777" w:rsidTr="00F935A4">
        <w:tc>
          <w:tcPr>
            <w:tcW w:w="6228" w:type="dxa"/>
          </w:tcPr>
          <w:p w14:paraId="674C5766" w14:textId="4916CBBA" w:rsidR="00605256" w:rsidRPr="00044A2E" w:rsidRDefault="00605256" w:rsidP="00F935A4">
            <w:pPr>
              <w:tabs>
                <w:tab w:val="left" w:pos="415"/>
              </w:tabs>
              <w:bidi/>
              <w:spacing w:after="120"/>
              <w:rPr>
                <w:rFonts w:ascii="Times New Roman" w:hAnsi="Times New Roman" w:cs="Simplified Arabic"/>
                <w:kern w:val="22"/>
              </w:rPr>
            </w:pPr>
            <w:r w:rsidRPr="00044A2E">
              <w:rPr>
                <w:rFonts w:ascii="Times New Roman" w:hAnsi="Times New Roman" w:cs="Simplified Arabic" w:hint="cs"/>
                <w:kern w:val="22"/>
                <w:rtl/>
              </w:rPr>
              <w:t xml:space="preserve">4-6 </w:t>
            </w:r>
            <w:r w:rsidRPr="00044A2E">
              <w:rPr>
                <w:rFonts w:ascii="Times New Roman" w:hAnsi="Times New Roman" w:cs="Simplified Arabic"/>
                <w:kern w:val="22"/>
                <w:rtl/>
              </w:rPr>
              <w:t>تنظيم تبادل المعارف ومنصات التعلم لتعزيز تنفيذ المهام الواردة في برنامج العمل</w:t>
            </w:r>
            <w:r w:rsidRPr="00044A2E">
              <w:rPr>
                <w:rFonts w:ascii="Times New Roman" w:hAnsi="Times New Roman" w:cs="Simplified Arabic" w:hint="cs"/>
                <w:kern w:val="22"/>
                <w:rtl/>
              </w:rPr>
              <w:t xml:space="preserve"> هذا</w:t>
            </w:r>
            <w:r w:rsidR="002D5CD8" w:rsidRPr="00044A2E">
              <w:rPr>
                <w:rFonts w:ascii="Times New Roman" w:hAnsi="Times New Roman" w:cs="Simplified Arabic"/>
                <w:kern w:val="22"/>
                <w:rtl/>
              </w:rPr>
              <w:t>.</w:t>
            </w:r>
          </w:p>
        </w:tc>
        <w:tc>
          <w:tcPr>
            <w:tcW w:w="2976" w:type="dxa"/>
          </w:tcPr>
          <w:p w14:paraId="76C1DE7C" w14:textId="77777777" w:rsidR="00605256" w:rsidRPr="00044A2E" w:rsidRDefault="00605256" w:rsidP="00F935A4">
            <w:pPr>
              <w:bidi/>
              <w:spacing w:after="120"/>
              <w:rPr>
                <w:rFonts w:ascii="Times New Roman" w:hAnsi="Times New Roman" w:cs="Simplified Arabic"/>
              </w:rPr>
            </w:pPr>
            <w:r w:rsidRPr="00044A2E">
              <w:rPr>
                <w:rFonts w:ascii="Times New Roman" w:hAnsi="Times New Roman" w:cs="Simplified Arabic"/>
                <w:kern w:val="22"/>
                <w:rtl/>
              </w:rPr>
              <w:t>الأمانة،</w:t>
            </w:r>
            <w:r w:rsidRPr="00044A2E">
              <w:rPr>
                <w:rFonts w:ascii="Times New Roman" w:hAnsi="Times New Roman" w:cs="Simplified Arabic" w:hint="cs"/>
                <w:kern w:val="22"/>
                <w:rtl/>
              </w:rPr>
              <w:t xml:space="preserve"> و</w:t>
            </w:r>
            <w:r w:rsidRPr="00044A2E">
              <w:rPr>
                <w:rFonts w:ascii="Times New Roman" w:hAnsi="Times New Roman" w:cs="Simplified Arabic"/>
                <w:kern w:val="22"/>
                <w:rtl/>
              </w:rPr>
              <w:t xml:space="preserve">الأطراف، ومنظمات المجتمع المدني بالتعاون مع الشعوب الأصلية والمجتمعات المحلية والجهات الفاعلة </w:t>
            </w:r>
            <w:r w:rsidRPr="00044A2E">
              <w:rPr>
                <w:rFonts w:ascii="Times New Roman" w:hAnsi="Times New Roman" w:cs="Simplified Arabic" w:hint="cs"/>
                <w:kern w:val="22"/>
                <w:rtl/>
              </w:rPr>
              <w:t>ذات الصلة</w:t>
            </w:r>
          </w:p>
        </w:tc>
      </w:tr>
      <w:tr w:rsidR="00605256" w:rsidRPr="00044A2E" w14:paraId="609BD90F" w14:textId="77777777" w:rsidTr="00F935A4">
        <w:tc>
          <w:tcPr>
            <w:tcW w:w="6228" w:type="dxa"/>
          </w:tcPr>
          <w:p w14:paraId="25A5A531" w14:textId="2E6499DD" w:rsidR="00605256" w:rsidRPr="00044A2E" w:rsidRDefault="00605256" w:rsidP="00F935A4">
            <w:pPr>
              <w:tabs>
                <w:tab w:val="left" w:pos="415"/>
              </w:tabs>
              <w:bidi/>
              <w:spacing w:after="120"/>
              <w:rPr>
                <w:rFonts w:ascii="Times New Roman" w:hAnsi="Times New Roman" w:cs="Simplified Arabic"/>
                <w:lang w:eastAsia="hu-HU"/>
              </w:rPr>
            </w:pPr>
            <w:r w:rsidRPr="00044A2E">
              <w:rPr>
                <w:rFonts w:ascii="Times New Roman" w:hAnsi="Times New Roman" w:cs="Simplified Arabic" w:hint="cs"/>
                <w:kern w:val="22"/>
                <w:rtl/>
              </w:rPr>
              <w:t xml:space="preserve">4-7 </w:t>
            </w:r>
            <w:r w:rsidRPr="00044A2E">
              <w:rPr>
                <w:rFonts w:ascii="Times New Roman" w:hAnsi="Times New Roman" w:cs="Simplified Arabic"/>
                <w:kern w:val="22"/>
                <w:rtl/>
              </w:rPr>
              <w:t>تعزيز الإنتاج المشترك للمعارف الجديدة من قبل الشعوب الأصلية والمجتمعات المحلية والعلماء وأصحاب المصلحة الآخرين الضروري</w:t>
            </w:r>
            <w:r w:rsidRPr="00044A2E">
              <w:rPr>
                <w:rFonts w:ascii="Times New Roman" w:hAnsi="Times New Roman" w:cs="Simplified Arabic" w:hint="cs"/>
                <w:kern w:val="22"/>
                <w:rtl/>
              </w:rPr>
              <w:t>ة</w:t>
            </w:r>
            <w:r w:rsidRPr="00044A2E">
              <w:rPr>
                <w:rFonts w:ascii="Times New Roman" w:hAnsi="Times New Roman" w:cs="Simplified Arabic"/>
                <w:kern w:val="22"/>
                <w:rtl/>
              </w:rPr>
              <w:t xml:space="preserve"> </w:t>
            </w:r>
            <w:r w:rsidRPr="00044A2E">
              <w:rPr>
                <w:rFonts w:ascii="Times New Roman" w:hAnsi="Times New Roman" w:cs="Simplified Arabic" w:hint="cs"/>
                <w:kern w:val="22"/>
                <w:rtl/>
              </w:rPr>
              <w:t>للقدرة على الصمود</w:t>
            </w:r>
            <w:r w:rsidRPr="00044A2E">
              <w:rPr>
                <w:rFonts w:ascii="Times New Roman" w:hAnsi="Times New Roman" w:cs="Simplified Arabic"/>
                <w:kern w:val="22"/>
                <w:rtl/>
              </w:rPr>
              <w:t xml:space="preserve"> والتكيف واستمرار الاستخدام المألوف المستدام وممارسات حفظ التنوع البيولوجي في ظل التغير البيئي السريع مثل تغير المناخ، وتغير استخدام الأراضي والبحار، والأنواع الغريبة الغازية والتلوث</w:t>
            </w:r>
            <w:r w:rsidR="002D5CD8" w:rsidRPr="00044A2E">
              <w:rPr>
                <w:rFonts w:ascii="Times New Roman" w:hAnsi="Times New Roman" w:cs="Simplified Arabic"/>
                <w:kern w:val="22"/>
                <w:rtl/>
              </w:rPr>
              <w:t>.</w:t>
            </w:r>
          </w:p>
        </w:tc>
        <w:tc>
          <w:tcPr>
            <w:tcW w:w="2976" w:type="dxa"/>
          </w:tcPr>
          <w:p w14:paraId="5EBF0125" w14:textId="77777777" w:rsidR="00605256" w:rsidRPr="00044A2E" w:rsidRDefault="00605256" w:rsidP="00F935A4">
            <w:pPr>
              <w:suppressLineNumbers/>
              <w:suppressAutoHyphens/>
              <w:bidi/>
              <w:spacing w:after="120"/>
              <w:rPr>
                <w:rFonts w:ascii="Times New Roman" w:hAnsi="Times New Roman" w:cs="Simplified Arabic"/>
                <w:kern w:val="22"/>
              </w:rPr>
            </w:pPr>
            <w:r w:rsidRPr="00044A2E">
              <w:rPr>
                <w:rFonts w:ascii="Times New Roman" w:hAnsi="Times New Roman" w:cs="Simplified Arabic" w:hint="cs"/>
                <w:rtl/>
                <w:lang w:eastAsia="hu-HU"/>
              </w:rPr>
              <w:t>الأمانة و</w:t>
            </w:r>
            <w:r w:rsidRPr="00044A2E">
              <w:rPr>
                <w:rFonts w:ascii="Times New Roman" w:hAnsi="Times New Roman" w:cs="Simplified Arabic" w:hint="cs"/>
                <w:rtl/>
              </w:rPr>
              <w:t>الأطراف</w:t>
            </w:r>
          </w:p>
        </w:tc>
      </w:tr>
      <w:tr w:rsidR="00605256" w:rsidRPr="00044A2E" w14:paraId="54F784A5" w14:textId="77777777" w:rsidTr="00F935A4">
        <w:tc>
          <w:tcPr>
            <w:tcW w:w="6228" w:type="dxa"/>
          </w:tcPr>
          <w:p w14:paraId="55E2EE83" w14:textId="24720E39" w:rsidR="00605256" w:rsidRPr="00044A2E" w:rsidRDefault="00605256" w:rsidP="00F935A4">
            <w:pPr>
              <w:tabs>
                <w:tab w:val="left" w:pos="415"/>
              </w:tabs>
              <w:bidi/>
              <w:spacing w:after="120"/>
              <w:rPr>
                <w:rFonts w:ascii="Times New Roman" w:hAnsi="Times New Roman" w:cs="Simplified Arabic"/>
                <w:kern w:val="22"/>
              </w:rPr>
            </w:pPr>
            <w:r w:rsidRPr="00044A2E">
              <w:rPr>
                <w:rFonts w:ascii="Times New Roman" w:hAnsi="Times New Roman" w:cs="Simplified Arabic" w:hint="cs"/>
                <w:kern w:val="22"/>
                <w:rtl/>
              </w:rPr>
              <w:t xml:space="preserve">4-8 </w:t>
            </w:r>
            <w:r w:rsidRPr="00044A2E">
              <w:rPr>
                <w:rFonts w:ascii="Times New Roman" w:hAnsi="Times New Roman" w:cs="Simplified Arabic"/>
                <w:kern w:val="22"/>
                <w:rtl/>
              </w:rPr>
              <w:t xml:space="preserve">إعداد مواد اتصال </w:t>
            </w:r>
            <w:r w:rsidRPr="00044A2E">
              <w:rPr>
                <w:rFonts w:ascii="Times New Roman" w:hAnsi="Times New Roman" w:cs="Simplified Arabic" w:hint="cs"/>
                <w:kern w:val="22"/>
                <w:rtl/>
              </w:rPr>
              <w:t>وتثقيف وتوعية عامة</w:t>
            </w:r>
            <w:r w:rsidRPr="00044A2E">
              <w:rPr>
                <w:rFonts w:ascii="Times New Roman" w:hAnsi="Times New Roman" w:cs="Simplified Arabic"/>
                <w:kern w:val="22"/>
                <w:rtl/>
              </w:rPr>
              <w:t xml:space="preserve"> مع الشعوب الأصلية والمجتمعات المحلية </w:t>
            </w:r>
            <w:r w:rsidRPr="00044A2E">
              <w:rPr>
                <w:rFonts w:ascii="Times New Roman" w:hAnsi="Times New Roman" w:cs="Simplified Arabic" w:hint="cs"/>
                <w:kern w:val="22"/>
                <w:rtl/>
              </w:rPr>
              <w:t>ذات صلة</w:t>
            </w:r>
            <w:r w:rsidRPr="00044A2E">
              <w:rPr>
                <w:rFonts w:ascii="Times New Roman" w:hAnsi="Times New Roman" w:cs="Simplified Arabic"/>
                <w:kern w:val="22"/>
                <w:rtl/>
              </w:rPr>
              <w:t xml:space="preserve"> بجميع عناصر ومهام برنامج العمل الحالي، بما في ذلك </w:t>
            </w:r>
            <w:r w:rsidRPr="00044A2E">
              <w:rPr>
                <w:rFonts w:ascii="Times New Roman" w:hAnsi="Times New Roman" w:cs="Simplified Arabic" w:hint="cs"/>
                <w:kern w:val="22"/>
                <w:rtl/>
              </w:rPr>
              <w:t>لغات الشعوب الأصلية والمجتمعات المحلية</w:t>
            </w:r>
            <w:r w:rsidR="002D5CD8" w:rsidRPr="00044A2E">
              <w:rPr>
                <w:rFonts w:ascii="Times New Roman" w:hAnsi="Times New Roman" w:cs="Simplified Arabic"/>
                <w:kern w:val="22"/>
                <w:rtl/>
              </w:rPr>
              <w:t>.</w:t>
            </w:r>
          </w:p>
        </w:tc>
        <w:tc>
          <w:tcPr>
            <w:tcW w:w="2976" w:type="dxa"/>
          </w:tcPr>
          <w:p w14:paraId="7DE4FE2A" w14:textId="77777777" w:rsidR="00605256" w:rsidRPr="00044A2E" w:rsidRDefault="00605256" w:rsidP="00F935A4">
            <w:pPr>
              <w:suppressLineNumbers/>
              <w:suppressAutoHyphens/>
              <w:bidi/>
              <w:spacing w:after="120"/>
              <w:rPr>
                <w:rFonts w:ascii="Times New Roman" w:hAnsi="Times New Roman" w:cs="Simplified Arabic"/>
                <w:kern w:val="22"/>
              </w:rPr>
            </w:pPr>
            <w:r w:rsidRPr="00044A2E">
              <w:rPr>
                <w:rFonts w:ascii="Times New Roman" w:hAnsi="Times New Roman" w:cs="Simplified Arabic"/>
                <w:kern w:val="22"/>
                <w:rtl/>
              </w:rPr>
              <w:t>الهيئة الفرعية المعنية بالمادة 8(ي)</w:t>
            </w:r>
            <w:r w:rsidRPr="00044A2E">
              <w:rPr>
                <w:rFonts w:ascii="Times New Roman" w:hAnsi="Times New Roman" w:cs="Simplified Arabic" w:hint="cs"/>
                <w:kern w:val="22"/>
                <w:rtl/>
              </w:rPr>
              <w:t xml:space="preserve"> والأطراف</w:t>
            </w:r>
          </w:p>
        </w:tc>
      </w:tr>
      <w:tr w:rsidR="00605256" w:rsidRPr="00044A2E" w14:paraId="7E9B2537" w14:textId="77777777" w:rsidTr="00F935A4">
        <w:tc>
          <w:tcPr>
            <w:tcW w:w="9204" w:type="dxa"/>
            <w:gridSpan w:val="2"/>
          </w:tcPr>
          <w:p w14:paraId="36A8A3A8" w14:textId="77777777" w:rsidR="00605256" w:rsidRPr="00044A2E" w:rsidRDefault="00605256" w:rsidP="00F935A4">
            <w:pPr>
              <w:bidi/>
              <w:spacing w:after="120"/>
              <w:rPr>
                <w:rFonts w:ascii="Times New Roman" w:hAnsi="Times New Roman" w:cs="Simplified Arabic"/>
                <w:b/>
                <w:bCs/>
                <w:caps/>
                <w:snapToGrid w:val="0"/>
              </w:rPr>
            </w:pPr>
            <w:r w:rsidRPr="00044A2E">
              <w:rPr>
                <w:rFonts w:ascii="Times New Roman" w:hAnsi="Times New Roman" w:cs="Simplified Arabic" w:hint="cs"/>
                <w:b/>
                <w:bCs/>
                <w:rtl/>
              </w:rPr>
              <w:t>العنصر 5-تعزيز التنفيذ ورصد التقدم</w:t>
            </w:r>
          </w:p>
        </w:tc>
      </w:tr>
      <w:tr w:rsidR="00605256" w:rsidRPr="00044A2E" w14:paraId="2648AE03" w14:textId="77777777" w:rsidTr="00F935A4">
        <w:tc>
          <w:tcPr>
            <w:tcW w:w="9204" w:type="dxa"/>
            <w:gridSpan w:val="2"/>
          </w:tcPr>
          <w:p w14:paraId="20EFB03C" w14:textId="61D607B6" w:rsidR="00605256" w:rsidRPr="00044A2E" w:rsidRDefault="00605256" w:rsidP="00F935A4">
            <w:pPr>
              <w:bidi/>
              <w:spacing w:after="120"/>
              <w:rPr>
                <w:rFonts w:ascii="Times New Roman" w:hAnsi="Times New Roman" w:cs="Simplified Arabic"/>
                <w:i/>
                <w:iCs/>
              </w:rPr>
            </w:pPr>
            <w:r w:rsidRPr="00044A2E">
              <w:rPr>
                <w:rFonts w:ascii="Times New Roman" w:hAnsi="Times New Roman" w:cs="Simplified Arabic"/>
                <w:i/>
                <w:iCs/>
                <w:rtl/>
              </w:rPr>
              <w:t xml:space="preserve">المساهمة في تنفيذ إطار كونمينغ-مونتريال العالمي للتنوع البيولوجي من خلال التنفيذ الكامل والفعال </w:t>
            </w:r>
            <w:r w:rsidRPr="00044A2E">
              <w:rPr>
                <w:rFonts w:ascii="Times New Roman" w:hAnsi="Times New Roman" w:cs="Simplified Arabic" w:hint="cs"/>
                <w:i/>
                <w:iCs/>
                <w:rtl/>
              </w:rPr>
              <w:t>للمقررات</w:t>
            </w:r>
            <w:r w:rsidRPr="00044A2E">
              <w:rPr>
                <w:rFonts w:ascii="Times New Roman" w:hAnsi="Times New Roman" w:cs="Simplified Arabic"/>
                <w:i/>
                <w:iCs/>
                <w:rtl/>
              </w:rPr>
              <w:t xml:space="preserve"> والمبادئ</w:t>
            </w:r>
            <w:r w:rsidRPr="00044A2E">
              <w:rPr>
                <w:rFonts w:ascii="Times New Roman" w:hAnsi="Times New Roman" w:cs="Simplified Arabic" w:hint="cs"/>
                <w:i/>
                <w:iCs/>
                <w:rtl/>
              </w:rPr>
              <w:t>،</w:t>
            </w:r>
            <w:r w:rsidRPr="00044A2E">
              <w:rPr>
                <w:rFonts w:ascii="Times New Roman" w:hAnsi="Times New Roman" w:cs="Simplified Arabic"/>
                <w:i/>
                <w:iCs/>
                <w:rtl/>
              </w:rPr>
              <w:t xml:space="preserve"> </w:t>
            </w:r>
            <w:r w:rsidRPr="00044A2E">
              <w:rPr>
                <w:rFonts w:ascii="Times New Roman" w:hAnsi="Times New Roman" w:cs="Simplified Arabic" w:hint="cs"/>
                <w:i/>
                <w:iCs/>
                <w:rtl/>
              </w:rPr>
              <w:t>والمبادئ</w:t>
            </w:r>
            <w:r w:rsidRPr="00044A2E">
              <w:rPr>
                <w:rFonts w:ascii="Times New Roman" w:hAnsi="Times New Roman" w:cs="Simplified Arabic"/>
                <w:i/>
                <w:iCs/>
                <w:rtl/>
              </w:rPr>
              <w:t xml:space="preserve"> التوجيهية ذات الصلة بالشعوب الأصلية والمجتمعات المحلية، وتعزيز </w:t>
            </w:r>
            <w:r w:rsidRPr="00044A2E">
              <w:rPr>
                <w:rFonts w:ascii="Times New Roman" w:hAnsi="Times New Roman" w:cs="Simplified Arabic" w:hint="cs"/>
                <w:i/>
                <w:iCs/>
                <w:rtl/>
              </w:rPr>
              <w:t>دمج</w:t>
            </w:r>
            <w:r w:rsidRPr="00044A2E">
              <w:rPr>
                <w:rFonts w:ascii="Times New Roman" w:hAnsi="Times New Roman" w:cs="Simplified Arabic"/>
                <w:i/>
                <w:iCs/>
                <w:rtl/>
              </w:rPr>
              <w:t xml:space="preserve"> المادة 8(ي) </w:t>
            </w:r>
            <w:r w:rsidRPr="00044A2E">
              <w:rPr>
                <w:rFonts w:ascii="Times New Roman" w:hAnsi="Times New Roman" w:cs="Simplified Arabic" w:hint="cs"/>
                <w:i/>
                <w:iCs/>
                <w:rtl/>
              </w:rPr>
              <w:t xml:space="preserve">وغيرها من </w:t>
            </w:r>
            <w:r w:rsidRPr="00044A2E">
              <w:rPr>
                <w:rFonts w:ascii="Times New Roman" w:hAnsi="Times New Roman" w:cs="Simplified Arabic"/>
                <w:i/>
                <w:iCs/>
                <w:rtl/>
              </w:rPr>
              <w:t>أحكام الاتفاقية</w:t>
            </w:r>
            <w:r w:rsidRPr="00044A2E">
              <w:rPr>
                <w:rFonts w:ascii="Times New Roman" w:hAnsi="Times New Roman" w:cs="Simplified Arabic" w:hint="cs"/>
                <w:i/>
                <w:iCs/>
                <w:rtl/>
              </w:rPr>
              <w:t xml:space="preserve"> </w:t>
            </w:r>
            <w:r w:rsidRPr="00044A2E">
              <w:rPr>
                <w:rFonts w:ascii="Times New Roman" w:hAnsi="Times New Roman" w:cs="Simplified Arabic"/>
                <w:i/>
                <w:iCs/>
                <w:rtl/>
              </w:rPr>
              <w:t xml:space="preserve">في العمل </w:t>
            </w:r>
            <w:r w:rsidRPr="00044A2E">
              <w:rPr>
                <w:rFonts w:ascii="Times New Roman" w:hAnsi="Times New Roman" w:cs="Simplified Arabic" w:hint="cs"/>
                <w:i/>
                <w:iCs/>
                <w:rtl/>
              </w:rPr>
              <w:t>المضطلع</w:t>
            </w:r>
            <w:r w:rsidRPr="00044A2E">
              <w:rPr>
                <w:rFonts w:ascii="Times New Roman" w:hAnsi="Times New Roman" w:cs="Simplified Arabic"/>
                <w:i/>
                <w:iCs/>
                <w:rtl/>
              </w:rPr>
              <w:t xml:space="preserve"> </w:t>
            </w:r>
            <w:r w:rsidRPr="00044A2E">
              <w:rPr>
                <w:rFonts w:ascii="Times New Roman" w:hAnsi="Times New Roman" w:cs="Simplified Arabic" w:hint="cs"/>
                <w:i/>
                <w:iCs/>
                <w:rtl/>
              </w:rPr>
              <w:t xml:space="preserve">به </w:t>
            </w:r>
            <w:r w:rsidRPr="00044A2E">
              <w:rPr>
                <w:rFonts w:ascii="Times New Roman" w:hAnsi="Times New Roman" w:cs="Simplified Arabic"/>
                <w:i/>
                <w:iCs/>
                <w:rtl/>
              </w:rPr>
              <w:t>بموجب الاتفاقية وبروتوكول</w:t>
            </w:r>
            <w:r w:rsidRPr="00044A2E">
              <w:rPr>
                <w:rFonts w:ascii="Times New Roman" w:hAnsi="Times New Roman" w:cs="Simplified Arabic" w:hint="cs"/>
                <w:i/>
                <w:iCs/>
                <w:rtl/>
              </w:rPr>
              <w:t>يها</w:t>
            </w:r>
            <w:r w:rsidR="002D5CD8" w:rsidRPr="00044A2E">
              <w:rPr>
                <w:rFonts w:ascii="Times New Roman" w:hAnsi="Times New Roman" w:cs="Simplified Arabic"/>
                <w:i/>
                <w:iCs/>
                <w:rtl/>
              </w:rPr>
              <w:t>.</w:t>
            </w:r>
          </w:p>
        </w:tc>
      </w:tr>
      <w:tr w:rsidR="00605256" w:rsidRPr="00044A2E" w14:paraId="0AB44418" w14:textId="77777777" w:rsidTr="00F935A4">
        <w:tc>
          <w:tcPr>
            <w:tcW w:w="6228" w:type="dxa"/>
          </w:tcPr>
          <w:p w14:paraId="4D48761E" w14:textId="77777777" w:rsidR="00605256" w:rsidRPr="00044A2E" w:rsidRDefault="00605256" w:rsidP="00F935A4">
            <w:pPr>
              <w:tabs>
                <w:tab w:val="left" w:pos="426"/>
              </w:tabs>
              <w:bidi/>
              <w:spacing w:after="120"/>
              <w:rPr>
                <w:rFonts w:ascii="Times New Roman" w:hAnsi="Times New Roman" w:cs="Simplified Arabic"/>
                <w:kern w:val="22"/>
                <w:rtl/>
              </w:rPr>
            </w:pPr>
            <w:r w:rsidRPr="00044A2E">
              <w:rPr>
                <w:rFonts w:ascii="Times New Roman" w:hAnsi="Times New Roman" w:cs="Simplified Arabic" w:hint="cs"/>
                <w:kern w:val="22"/>
                <w:rtl/>
              </w:rPr>
              <w:t>5-1</w:t>
            </w:r>
            <w:r w:rsidRPr="00044A2E">
              <w:rPr>
                <w:rFonts w:ascii="Times New Roman" w:hAnsi="Times New Roman" w:cs="Simplified Arabic"/>
                <w:kern w:val="22"/>
                <w:rtl/>
              </w:rPr>
              <w:tab/>
              <w:t>تعزيز تطبيق خطط العمل والمبادئ التوجيهية والمبادئ المعتمدة وتنفيذ</w:t>
            </w:r>
            <w:r w:rsidRPr="00044A2E">
              <w:rPr>
                <w:rFonts w:ascii="Times New Roman" w:hAnsi="Times New Roman" w:cs="Simplified Arabic" w:hint="cs"/>
                <w:kern w:val="22"/>
                <w:rtl/>
              </w:rPr>
              <w:t>ها</w:t>
            </w:r>
            <w:r w:rsidRPr="00044A2E">
              <w:rPr>
                <w:rFonts w:ascii="Times New Roman" w:hAnsi="Times New Roman" w:cs="Simplified Arabic"/>
                <w:kern w:val="22"/>
                <w:rtl/>
              </w:rPr>
              <w:t xml:space="preserve"> ورصد</w:t>
            </w:r>
            <w:r w:rsidRPr="00044A2E">
              <w:rPr>
                <w:rFonts w:ascii="Times New Roman" w:hAnsi="Times New Roman" w:cs="Simplified Arabic" w:hint="cs"/>
                <w:kern w:val="22"/>
                <w:rtl/>
              </w:rPr>
              <w:t>ها</w:t>
            </w:r>
            <w:r w:rsidRPr="00044A2E">
              <w:rPr>
                <w:rFonts w:ascii="Times New Roman" w:hAnsi="Times New Roman" w:cs="Simplified Arabic"/>
                <w:kern w:val="22"/>
                <w:rtl/>
              </w:rPr>
              <w:t xml:space="preserve"> على نطاق أوسع على المستوى الوطني</w:t>
            </w:r>
            <w:r w:rsidRPr="00044A2E">
              <w:rPr>
                <w:rFonts w:ascii="Times New Roman" w:hAnsi="Times New Roman" w:cs="Simplified Arabic" w:hint="cs"/>
                <w:kern w:val="22"/>
                <w:rtl/>
              </w:rPr>
              <w:t>، على سبيل المثال ما يلي:</w:t>
            </w:r>
          </w:p>
          <w:p w14:paraId="6FE82C3F" w14:textId="77777777" w:rsidR="00605256" w:rsidRPr="00044A2E" w:rsidRDefault="00605256" w:rsidP="00F935A4">
            <w:pPr>
              <w:tabs>
                <w:tab w:val="left" w:pos="426"/>
              </w:tabs>
              <w:bidi/>
              <w:spacing w:after="120"/>
              <w:rPr>
                <w:rFonts w:ascii="Times New Roman" w:hAnsi="Times New Roman" w:cs="Simplified Arabic"/>
                <w:kern w:val="22"/>
                <w:rtl/>
              </w:rPr>
            </w:pPr>
            <w:r w:rsidRPr="00044A2E">
              <w:rPr>
                <w:rFonts w:ascii="Times New Roman" w:hAnsi="Times New Roman" w:cs="Simplified Arabic"/>
                <w:kern w:val="22"/>
                <w:rtl/>
              </w:rPr>
              <w:t>(أ)</w:t>
            </w:r>
            <w:r w:rsidRPr="00044A2E">
              <w:rPr>
                <w:rFonts w:ascii="Times New Roman" w:hAnsi="Times New Roman" w:cs="Simplified Arabic"/>
                <w:kern w:val="22"/>
                <w:rtl/>
              </w:rPr>
              <w:tab/>
              <w:t>المسرد الطوعي للمصطلحات والمفاهيم الرئيسية في سياق المادة 8(ي) والأحكام المتصلة بها</w:t>
            </w:r>
            <w:r w:rsidRPr="00044A2E">
              <w:rPr>
                <w:rFonts w:ascii="Times New Roman" w:hAnsi="Times New Roman" w:cs="Simplified Arabic" w:hint="cs"/>
                <w:kern w:val="22"/>
                <w:rtl/>
              </w:rPr>
              <w:t xml:space="preserve"> في الاتفاقية</w:t>
            </w:r>
            <w:r w:rsidRPr="00044A2E">
              <w:rPr>
                <w:rFonts w:ascii="Times New Roman" w:hAnsi="Times New Roman" w:cs="Simplified Arabic"/>
                <w:kern w:val="22"/>
                <w:rtl/>
              </w:rPr>
              <w:t>؛</w:t>
            </w:r>
            <w:r w:rsidRPr="00044A2E">
              <w:rPr>
                <w:rFonts w:ascii="Times New Roman" w:hAnsi="Times New Roman" w:cs="Simplified Arabic"/>
                <w:kern w:val="22"/>
                <w:vertAlign w:val="superscript"/>
                <w:rtl/>
              </w:rPr>
              <w:footnoteReference w:id="42"/>
            </w:r>
            <w:r w:rsidRPr="00044A2E">
              <w:rPr>
                <w:rFonts w:ascii="Times New Roman" w:hAnsi="Times New Roman" w:cs="Simplified Arabic"/>
                <w:kern w:val="22"/>
                <w:rtl/>
              </w:rPr>
              <w:t xml:space="preserve"> </w:t>
            </w:r>
          </w:p>
          <w:p w14:paraId="38F65470" w14:textId="77777777" w:rsidR="00605256" w:rsidRPr="00044A2E" w:rsidRDefault="00605256" w:rsidP="00F935A4">
            <w:pPr>
              <w:tabs>
                <w:tab w:val="left" w:pos="426"/>
              </w:tabs>
              <w:bidi/>
              <w:spacing w:after="120"/>
              <w:rPr>
                <w:rFonts w:ascii="Times New Roman" w:hAnsi="Times New Roman" w:cs="Simplified Arabic"/>
                <w:kern w:val="22"/>
                <w:rtl/>
              </w:rPr>
            </w:pPr>
            <w:r w:rsidRPr="00044A2E">
              <w:rPr>
                <w:rFonts w:ascii="Times New Roman" w:hAnsi="Times New Roman" w:cs="Simplified Arabic"/>
                <w:kern w:val="22"/>
                <w:rtl/>
              </w:rPr>
              <w:t>(ب)</w:t>
            </w:r>
            <w:r w:rsidRPr="00044A2E">
              <w:rPr>
                <w:rFonts w:ascii="Times New Roman" w:hAnsi="Times New Roman" w:cs="Simplified Arabic"/>
                <w:kern w:val="22"/>
                <w:rtl/>
              </w:rPr>
              <w:tab/>
              <w:t>مبادئ أغواي: غو التوجيهية الطوعية بشأن إجراء تقييمات الأثر الثقافي والبيئي والاجتماعي لأعمال التطوير المقترح إقامتها، أو المحتمل أن تؤثر، على المواقع المقدسة وفي الأراضي والمياه التي تشغلها أو تستخدمها تقليديا المجتمعات الأصلية المحلية؛</w:t>
            </w:r>
            <w:r w:rsidRPr="00044A2E">
              <w:rPr>
                <w:rFonts w:ascii="Times New Roman" w:hAnsi="Times New Roman" w:cs="Simplified Arabic"/>
                <w:kern w:val="22"/>
                <w:vertAlign w:val="superscript"/>
                <w:rtl/>
              </w:rPr>
              <w:footnoteReference w:id="43"/>
            </w:r>
            <w:r w:rsidRPr="00044A2E">
              <w:rPr>
                <w:rFonts w:ascii="Times New Roman" w:hAnsi="Times New Roman" w:cs="Simplified Arabic"/>
                <w:kern w:val="22"/>
                <w:rtl/>
              </w:rPr>
              <w:t xml:space="preserve"> </w:t>
            </w:r>
          </w:p>
          <w:p w14:paraId="5D1227B9" w14:textId="77777777" w:rsidR="00605256" w:rsidRPr="00044A2E" w:rsidRDefault="00605256" w:rsidP="00F935A4">
            <w:pPr>
              <w:tabs>
                <w:tab w:val="left" w:pos="426"/>
              </w:tabs>
              <w:bidi/>
              <w:spacing w:after="120"/>
              <w:rPr>
                <w:rFonts w:ascii="Times New Roman" w:hAnsi="Times New Roman" w:cs="Simplified Arabic"/>
                <w:kern w:val="22"/>
                <w:rtl/>
              </w:rPr>
            </w:pPr>
            <w:r w:rsidRPr="00044A2E">
              <w:rPr>
                <w:rFonts w:ascii="Times New Roman" w:hAnsi="Times New Roman" w:cs="Simplified Arabic"/>
                <w:kern w:val="22"/>
                <w:rtl/>
              </w:rPr>
              <w:t>(ج)</w:t>
            </w:r>
            <w:r w:rsidRPr="00044A2E">
              <w:rPr>
                <w:rFonts w:ascii="Times New Roman" w:hAnsi="Times New Roman" w:cs="Simplified Arabic"/>
                <w:kern w:val="22"/>
                <w:rtl/>
              </w:rPr>
              <w:tab/>
              <w:t>مدونة السلوك الأخلاقي تغاريواي: ري لضمان احترام التراث الثقافي والفكري للمجتمعات الأصلية والمحلية؛</w:t>
            </w:r>
            <w:r w:rsidRPr="00044A2E">
              <w:rPr>
                <w:rFonts w:ascii="Times New Roman" w:hAnsi="Times New Roman" w:cs="Simplified Arabic"/>
                <w:kern w:val="22"/>
                <w:vertAlign w:val="superscript"/>
                <w:rtl/>
              </w:rPr>
              <w:footnoteReference w:id="44"/>
            </w:r>
            <w:r w:rsidRPr="00044A2E">
              <w:rPr>
                <w:rFonts w:ascii="Times New Roman" w:hAnsi="Times New Roman" w:cs="Simplified Arabic"/>
                <w:kern w:val="22"/>
                <w:rtl/>
              </w:rPr>
              <w:t xml:space="preserve"> </w:t>
            </w:r>
          </w:p>
          <w:p w14:paraId="1C8AD8A6" w14:textId="77777777" w:rsidR="00605256" w:rsidRPr="00044A2E" w:rsidRDefault="00605256" w:rsidP="00F935A4">
            <w:pPr>
              <w:tabs>
                <w:tab w:val="left" w:pos="426"/>
              </w:tabs>
              <w:bidi/>
              <w:spacing w:after="120"/>
              <w:rPr>
                <w:rFonts w:ascii="Times New Roman" w:hAnsi="Times New Roman" w:cs="Simplified Arabic"/>
                <w:kern w:val="22"/>
                <w:rtl/>
              </w:rPr>
            </w:pPr>
            <w:r w:rsidRPr="00044A2E">
              <w:rPr>
                <w:rFonts w:ascii="Times New Roman" w:hAnsi="Times New Roman" w:cs="Simplified Arabic"/>
                <w:kern w:val="22"/>
                <w:rtl/>
              </w:rPr>
              <w:t>(د)</w:t>
            </w:r>
            <w:r w:rsidRPr="00044A2E">
              <w:rPr>
                <w:rFonts w:ascii="Times New Roman" w:hAnsi="Times New Roman" w:cs="Simplified Arabic"/>
                <w:kern w:val="22"/>
                <w:rtl/>
              </w:rPr>
              <w:tab/>
              <w:t xml:space="preserve">خطة العمل بشأن الاستخدام المألوف المستدام للتنوع البيولوجي؛ </w:t>
            </w:r>
          </w:p>
          <w:p w14:paraId="15A61620" w14:textId="77777777" w:rsidR="00605256" w:rsidRPr="00044A2E" w:rsidRDefault="00605256" w:rsidP="00F935A4">
            <w:pPr>
              <w:tabs>
                <w:tab w:val="left" w:pos="426"/>
              </w:tabs>
              <w:bidi/>
              <w:spacing w:after="120"/>
              <w:rPr>
                <w:rFonts w:ascii="Times New Roman" w:hAnsi="Times New Roman" w:cs="Simplified Arabic"/>
                <w:kern w:val="22"/>
                <w:rtl/>
              </w:rPr>
            </w:pPr>
            <w:r w:rsidRPr="00044A2E">
              <w:rPr>
                <w:rFonts w:ascii="Times New Roman" w:hAnsi="Times New Roman" w:cs="Simplified Arabic"/>
                <w:kern w:val="22"/>
                <w:rtl/>
              </w:rPr>
              <w:t>(هـ)</w:t>
            </w:r>
            <w:r w:rsidRPr="00044A2E">
              <w:rPr>
                <w:rFonts w:ascii="Times New Roman" w:hAnsi="Times New Roman" w:cs="Simplified Arabic"/>
                <w:kern w:val="22"/>
                <w:rtl/>
              </w:rPr>
              <w:tab/>
              <w:t>مبادئ موتز كوستال التوجيهية الطوعية؛</w:t>
            </w:r>
          </w:p>
          <w:p w14:paraId="1FAB777C" w14:textId="77777777" w:rsidR="00605256" w:rsidRPr="00044A2E" w:rsidRDefault="00605256" w:rsidP="00F935A4">
            <w:pPr>
              <w:tabs>
                <w:tab w:val="left" w:pos="426"/>
              </w:tabs>
              <w:bidi/>
              <w:spacing w:after="120"/>
              <w:rPr>
                <w:rFonts w:ascii="Times New Roman" w:hAnsi="Times New Roman" w:cs="Simplified Arabic"/>
                <w:kern w:val="22"/>
                <w:rtl/>
              </w:rPr>
            </w:pPr>
            <w:r w:rsidRPr="00044A2E">
              <w:rPr>
                <w:rFonts w:ascii="Times New Roman" w:hAnsi="Times New Roman" w:cs="Simplified Arabic"/>
                <w:kern w:val="22"/>
                <w:rtl/>
              </w:rPr>
              <w:t>(و)</w:t>
            </w:r>
            <w:r w:rsidRPr="00044A2E">
              <w:rPr>
                <w:rFonts w:ascii="Times New Roman" w:hAnsi="Times New Roman" w:cs="Simplified Arabic"/>
                <w:kern w:val="22"/>
                <w:rtl/>
              </w:rPr>
              <w:tab/>
              <w:t>مبادئ روتسوليهيرساجيك التوجيهية الطوعية لإعادة توطين المعارف التقليدية ذات الصلة بحفظ التنوع البيولوجي واستخدامه المستدام</w:t>
            </w:r>
            <w:r w:rsidRPr="00044A2E">
              <w:rPr>
                <w:rFonts w:ascii="Times New Roman" w:hAnsi="Times New Roman" w:cs="Simplified Arabic" w:hint="cs"/>
                <w:kern w:val="22"/>
                <w:rtl/>
              </w:rPr>
              <w:t>؛</w:t>
            </w:r>
            <w:r w:rsidRPr="00044A2E">
              <w:rPr>
                <w:rFonts w:ascii="Times New Roman" w:hAnsi="Times New Roman" w:cs="Simplified Arabic"/>
                <w:kern w:val="22"/>
                <w:vertAlign w:val="superscript"/>
                <w:rtl/>
              </w:rPr>
              <w:footnoteReference w:id="45"/>
            </w:r>
          </w:p>
          <w:p w14:paraId="101389D2" w14:textId="77777777" w:rsidR="00605256" w:rsidRPr="00044A2E" w:rsidRDefault="00605256" w:rsidP="00F935A4">
            <w:pPr>
              <w:tabs>
                <w:tab w:val="left" w:pos="426"/>
              </w:tabs>
              <w:bidi/>
              <w:spacing w:after="120"/>
              <w:rPr>
                <w:rFonts w:ascii="Times New Roman" w:hAnsi="Times New Roman" w:cs="Simplified Arabic"/>
                <w:kern w:val="22"/>
                <w:rtl/>
              </w:rPr>
            </w:pPr>
            <w:r w:rsidRPr="00044A2E">
              <w:rPr>
                <w:rFonts w:ascii="Times New Roman" w:hAnsi="Times New Roman" w:cs="Simplified Arabic"/>
                <w:kern w:val="22"/>
                <w:rtl/>
              </w:rPr>
              <w:t>(ز) المبادئ التوجيهية الطوعية بشأن الضمانات في آليات تمويل التنوع البيولوجي؛</w:t>
            </w:r>
            <w:r w:rsidRPr="00044A2E">
              <w:rPr>
                <w:rFonts w:ascii="Times New Roman" w:hAnsi="Times New Roman" w:cs="Simplified Arabic"/>
                <w:kern w:val="22"/>
                <w:vertAlign w:val="superscript"/>
                <w:rtl/>
              </w:rPr>
              <w:footnoteReference w:id="46"/>
            </w:r>
          </w:p>
          <w:p w14:paraId="589AF27D" w14:textId="77777777" w:rsidR="00605256" w:rsidRPr="00044A2E" w:rsidRDefault="00605256" w:rsidP="00F935A4">
            <w:pPr>
              <w:tabs>
                <w:tab w:val="left" w:pos="426"/>
              </w:tabs>
              <w:bidi/>
              <w:spacing w:after="120"/>
              <w:rPr>
                <w:rFonts w:ascii="Times New Roman" w:hAnsi="Times New Roman" w:cs="Simplified Arabic"/>
                <w:kern w:val="22"/>
                <w:rtl/>
              </w:rPr>
            </w:pPr>
            <w:r w:rsidRPr="00044A2E">
              <w:rPr>
                <w:rFonts w:ascii="Times New Roman" w:hAnsi="Times New Roman" w:cs="Simplified Arabic"/>
                <w:kern w:val="22"/>
                <w:rtl/>
              </w:rPr>
              <w:t>(</w:t>
            </w:r>
            <w:r w:rsidRPr="00044A2E">
              <w:rPr>
                <w:rFonts w:ascii="Times New Roman" w:hAnsi="Times New Roman" w:cs="Simplified Arabic" w:hint="cs"/>
                <w:kern w:val="22"/>
                <w:rtl/>
              </w:rPr>
              <w:t>ح</w:t>
            </w:r>
            <w:r w:rsidRPr="00044A2E">
              <w:rPr>
                <w:rFonts w:ascii="Times New Roman" w:hAnsi="Times New Roman" w:cs="Simplified Arabic"/>
                <w:kern w:val="22"/>
                <w:rtl/>
              </w:rPr>
              <w:t>) خطة العمل الجنسانية</w:t>
            </w:r>
            <w:r w:rsidRPr="00044A2E">
              <w:rPr>
                <w:rFonts w:ascii="Times New Roman" w:hAnsi="Times New Roman" w:cs="Simplified Arabic" w:hint="cs"/>
                <w:kern w:val="22"/>
                <w:rtl/>
              </w:rPr>
              <w:t xml:space="preserve"> (2023-2030)</w:t>
            </w:r>
            <w:r w:rsidRPr="00044A2E">
              <w:rPr>
                <w:rFonts w:ascii="Times New Roman" w:hAnsi="Times New Roman" w:cs="Simplified Arabic"/>
                <w:kern w:val="22"/>
                <w:rtl/>
              </w:rPr>
              <w:t>؛</w:t>
            </w:r>
          </w:p>
          <w:p w14:paraId="4B557DE6" w14:textId="7E1EC1EF" w:rsidR="00605256" w:rsidRPr="00044A2E" w:rsidRDefault="00605256" w:rsidP="00F935A4">
            <w:pPr>
              <w:tabs>
                <w:tab w:val="left" w:pos="426"/>
              </w:tabs>
              <w:bidi/>
              <w:spacing w:after="120"/>
              <w:rPr>
                <w:rFonts w:ascii="Times New Roman" w:hAnsi="Times New Roman" w:cs="Simplified Arabic"/>
                <w:kern w:val="22"/>
              </w:rPr>
            </w:pPr>
            <w:r w:rsidRPr="00044A2E">
              <w:rPr>
                <w:rFonts w:ascii="Times New Roman" w:hAnsi="Times New Roman" w:cs="Simplified Arabic"/>
                <w:kern w:val="22"/>
                <w:rtl/>
              </w:rPr>
              <w:t>(</w:t>
            </w:r>
            <w:r w:rsidRPr="00044A2E">
              <w:rPr>
                <w:rFonts w:ascii="Times New Roman" w:hAnsi="Times New Roman" w:cs="Simplified Arabic" w:hint="cs"/>
                <w:kern w:val="22"/>
                <w:rtl/>
              </w:rPr>
              <w:t>ط</w:t>
            </w:r>
            <w:r w:rsidRPr="00044A2E">
              <w:rPr>
                <w:rFonts w:ascii="Times New Roman" w:hAnsi="Times New Roman" w:cs="Simplified Arabic"/>
                <w:kern w:val="22"/>
                <w:rtl/>
              </w:rPr>
              <w:t>) المبادئ التوجيهية بشأن تقييم مساهمة العمل الجماعي للشعوب الأصلية والمجتمعات المحلية</w:t>
            </w:r>
            <w:r w:rsidR="002D5CD8" w:rsidRPr="00044A2E">
              <w:rPr>
                <w:rFonts w:ascii="Times New Roman" w:hAnsi="Times New Roman" w:cs="Simplified Arabic"/>
                <w:kern w:val="22"/>
                <w:rtl/>
              </w:rPr>
              <w:t>.</w:t>
            </w:r>
            <w:r w:rsidRPr="00044A2E">
              <w:rPr>
                <w:rFonts w:ascii="Times New Roman" w:hAnsi="Times New Roman" w:cs="Simplified Arabic"/>
                <w:kern w:val="22"/>
                <w:vertAlign w:val="superscript"/>
                <w:rtl/>
              </w:rPr>
              <w:t xml:space="preserve"> </w:t>
            </w:r>
            <w:r w:rsidRPr="00044A2E">
              <w:rPr>
                <w:rFonts w:ascii="Times New Roman" w:hAnsi="Times New Roman" w:cs="Simplified Arabic"/>
                <w:kern w:val="22"/>
                <w:vertAlign w:val="superscript"/>
                <w:rtl/>
              </w:rPr>
              <w:footnoteReference w:id="47"/>
            </w:r>
          </w:p>
        </w:tc>
        <w:tc>
          <w:tcPr>
            <w:tcW w:w="2976" w:type="dxa"/>
          </w:tcPr>
          <w:p w14:paraId="29CBCE40" w14:textId="77777777" w:rsidR="00605256" w:rsidRPr="00044A2E" w:rsidRDefault="00605256" w:rsidP="00F935A4">
            <w:pPr>
              <w:suppressLineNumbers/>
              <w:suppressAutoHyphens/>
              <w:bidi/>
              <w:spacing w:after="120"/>
              <w:rPr>
                <w:rFonts w:ascii="Times New Roman" w:hAnsi="Times New Roman" w:cs="Simplified Arabic"/>
                <w:kern w:val="22"/>
              </w:rPr>
            </w:pPr>
            <w:r w:rsidRPr="00044A2E">
              <w:rPr>
                <w:rFonts w:ascii="Times New Roman" w:hAnsi="Times New Roman" w:cs="Simplified Arabic" w:hint="cs"/>
                <w:rtl/>
              </w:rPr>
              <w:t>الأطراف، ونقاط الاتصال الوطنية المعنية بالمادة 8(ي) والأحكام المتصلة بها في الاتفاقية</w:t>
            </w:r>
          </w:p>
        </w:tc>
      </w:tr>
      <w:tr w:rsidR="00605256" w:rsidRPr="00044A2E" w14:paraId="0B450EF1" w14:textId="77777777" w:rsidTr="00F935A4">
        <w:tc>
          <w:tcPr>
            <w:tcW w:w="6228" w:type="dxa"/>
          </w:tcPr>
          <w:p w14:paraId="40A51433" w14:textId="75528A33" w:rsidR="00605256" w:rsidRPr="00044A2E" w:rsidRDefault="00605256" w:rsidP="00F935A4">
            <w:pPr>
              <w:tabs>
                <w:tab w:val="left" w:pos="452"/>
              </w:tabs>
              <w:bidi/>
              <w:spacing w:after="120"/>
              <w:rPr>
                <w:rFonts w:ascii="Times New Roman" w:hAnsi="Times New Roman" w:cs="Simplified Arabic"/>
                <w:spacing w:val="-2"/>
                <w:kern w:val="22"/>
              </w:rPr>
            </w:pPr>
            <w:r w:rsidRPr="00044A2E">
              <w:rPr>
                <w:rFonts w:ascii="Times New Roman" w:hAnsi="Times New Roman" w:cs="Simplified Arabic" w:hint="cs"/>
                <w:kern w:val="22"/>
                <w:rtl/>
              </w:rPr>
              <w:t>5-2</w:t>
            </w:r>
            <w:r w:rsidRPr="00044A2E">
              <w:rPr>
                <w:rFonts w:ascii="Times New Roman" w:hAnsi="Times New Roman" w:cs="Simplified Arabic"/>
                <w:kern w:val="22"/>
                <w:rtl/>
              </w:rPr>
              <w:tab/>
              <w:t>وضع مبادئ توجيهية لإنشاء خطط</w:t>
            </w:r>
            <w:r w:rsidRPr="00044A2E">
              <w:rPr>
                <w:rFonts w:ascii="Times New Roman" w:hAnsi="Times New Roman" w:cs="Simplified Arabic" w:hint="cs"/>
                <w:kern w:val="22"/>
                <w:rtl/>
              </w:rPr>
              <w:t xml:space="preserve"> محفزة </w:t>
            </w:r>
            <w:r w:rsidRPr="00044A2E">
              <w:rPr>
                <w:rFonts w:ascii="Times New Roman" w:hAnsi="Times New Roman" w:cs="Simplified Arabic"/>
                <w:kern w:val="22"/>
                <w:rtl/>
              </w:rPr>
              <w:t>مبتكرة</w:t>
            </w:r>
            <w:r w:rsidRPr="00044A2E">
              <w:rPr>
                <w:rFonts w:ascii="Times New Roman" w:hAnsi="Times New Roman" w:cs="Simplified Arabic" w:hint="cs"/>
                <w:kern w:val="22"/>
                <w:rtl/>
              </w:rPr>
              <w:t xml:space="preserve"> </w:t>
            </w:r>
            <w:r w:rsidRPr="00044A2E">
              <w:rPr>
                <w:rFonts w:ascii="Times New Roman" w:hAnsi="Times New Roman" w:cs="Simplified Arabic"/>
                <w:kern w:val="22"/>
                <w:rtl/>
              </w:rPr>
              <w:t>للشعوب الأصلية والمجتمعات المحلية للحفاظ على معارفها وابتكاراتها وممارساتها التقليدية و</w:t>
            </w:r>
            <w:r w:rsidRPr="00044A2E">
              <w:rPr>
                <w:rFonts w:ascii="Times New Roman" w:hAnsi="Times New Roman" w:cs="Simplified Arabic" w:hint="cs"/>
                <w:kern w:val="22"/>
                <w:rtl/>
              </w:rPr>
              <w:t>صون</w:t>
            </w:r>
            <w:r w:rsidRPr="00044A2E">
              <w:rPr>
                <w:rFonts w:ascii="Times New Roman" w:hAnsi="Times New Roman" w:cs="Simplified Arabic"/>
                <w:kern w:val="22"/>
                <w:rtl/>
              </w:rPr>
              <w:t xml:space="preserve">ها </w:t>
            </w:r>
            <w:r w:rsidRPr="00044A2E">
              <w:rPr>
                <w:rFonts w:ascii="Times New Roman" w:hAnsi="Times New Roman" w:cs="Simplified Arabic" w:hint="cs"/>
                <w:kern w:val="22"/>
                <w:rtl/>
              </w:rPr>
              <w:t xml:space="preserve">من أجل </w:t>
            </w:r>
            <w:r w:rsidRPr="00044A2E">
              <w:rPr>
                <w:rFonts w:ascii="Times New Roman" w:hAnsi="Times New Roman" w:cs="Simplified Arabic"/>
                <w:kern w:val="22"/>
                <w:rtl/>
              </w:rPr>
              <w:t>تطبيقها في برامج حفظ التنوع البيولوجي واستخدامه المستدام</w:t>
            </w:r>
            <w:r w:rsidR="002D5CD8" w:rsidRPr="00044A2E">
              <w:rPr>
                <w:rFonts w:ascii="Times New Roman" w:hAnsi="Times New Roman" w:cs="Simplified Arabic"/>
                <w:kern w:val="22"/>
                <w:rtl/>
              </w:rPr>
              <w:t>.</w:t>
            </w:r>
          </w:p>
        </w:tc>
        <w:tc>
          <w:tcPr>
            <w:tcW w:w="2976" w:type="dxa"/>
          </w:tcPr>
          <w:p w14:paraId="1804CD4F" w14:textId="77777777" w:rsidR="00605256" w:rsidRPr="00044A2E" w:rsidRDefault="00605256" w:rsidP="00F935A4">
            <w:pPr>
              <w:suppressLineNumbers/>
              <w:suppressAutoHyphens/>
              <w:bidi/>
              <w:spacing w:after="120"/>
              <w:rPr>
                <w:rFonts w:ascii="Times New Roman" w:hAnsi="Times New Roman" w:cs="Simplified Arabic"/>
                <w:kern w:val="22"/>
              </w:rPr>
            </w:pPr>
            <w:r w:rsidRPr="00044A2E">
              <w:rPr>
                <w:rFonts w:ascii="Times New Roman" w:hAnsi="Times New Roman" w:cs="Simplified Arabic"/>
                <w:kern w:val="22"/>
                <w:rtl/>
              </w:rPr>
              <w:t xml:space="preserve">الهيئة الفرعية المعنية بالمادة 8(ي) </w:t>
            </w:r>
            <w:r w:rsidRPr="00044A2E">
              <w:rPr>
                <w:rFonts w:ascii="Times New Roman" w:hAnsi="Times New Roman" w:cs="Simplified Arabic" w:hint="cs"/>
                <w:kern w:val="22"/>
                <w:rtl/>
              </w:rPr>
              <w:t>والأطراف وجهات فاعلة أخرى</w:t>
            </w:r>
          </w:p>
        </w:tc>
      </w:tr>
      <w:tr w:rsidR="00605256" w:rsidRPr="00044A2E" w14:paraId="38E5A377" w14:textId="77777777" w:rsidTr="00F935A4">
        <w:tc>
          <w:tcPr>
            <w:tcW w:w="6228" w:type="dxa"/>
          </w:tcPr>
          <w:p w14:paraId="735AF2B6" w14:textId="04801365" w:rsidR="00605256" w:rsidRPr="00044A2E" w:rsidRDefault="00605256" w:rsidP="00F935A4">
            <w:pPr>
              <w:tabs>
                <w:tab w:val="left" w:pos="426"/>
              </w:tabs>
              <w:bidi/>
              <w:spacing w:after="120"/>
              <w:rPr>
                <w:rFonts w:ascii="Times New Roman" w:hAnsi="Times New Roman" w:cs="Simplified Arabic"/>
                <w:kern w:val="22"/>
              </w:rPr>
            </w:pPr>
            <w:r w:rsidRPr="00044A2E">
              <w:rPr>
                <w:rFonts w:ascii="Times New Roman" w:hAnsi="Times New Roman" w:cs="Simplified Arabic" w:hint="cs"/>
                <w:kern w:val="22"/>
                <w:rtl/>
              </w:rPr>
              <w:t>5-3</w:t>
            </w:r>
            <w:r w:rsidRPr="00044A2E">
              <w:rPr>
                <w:rFonts w:ascii="Times New Roman" w:hAnsi="Times New Roman" w:cs="Simplified Arabic"/>
                <w:kern w:val="22"/>
                <w:rtl/>
              </w:rPr>
              <w:tab/>
              <w:t>مواصلة تفعيل مؤشرات المعارف التقليدية الأربعة،</w:t>
            </w:r>
            <w:r w:rsidRPr="00044A2E">
              <w:rPr>
                <w:rFonts w:ascii="Times New Roman" w:hAnsi="Times New Roman" w:cs="Simplified Arabic"/>
                <w:kern w:val="22"/>
                <w:vertAlign w:val="superscript"/>
                <w:rtl/>
              </w:rPr>
              <w:footnoteReference w:id="48"/>
            </w:r>
            <w:r w:rsidRPr="00044A2E">
              <w:rPr>
                <w:rFonts w:ascii="Times New Roman" w:hAnsi="Times New Roman" w:cs="Simplified Arabic"/>
                <w:kern w:val="22"/>
                <w:rtl/>
              </w:rPr>
              <w:t xml:space="preserve"> بهدف تعزيز الرصد المستمر لتنفيذ برنامج العمل </w:t>
            </w:r>
            <w:r w:rsidRPr="00044A2E">
              <w:rPr>
                <w:rFonts w:ascii="Times New Roman" w:hAnsi="Times New Roman" w:cs="Simplified Arabic" w:hint="cs"/>
                <w:kern w:val="22"/>
                <w:rtl/>
              </w:rPr>
              <w:t>هذا</w:t>
            </w:r>
            <w:r w:rsidRPr="00044A2E">
              <w:rPr>
                <w:rFonts w:ascii="Times New Roman" w:hAnsi="Times New Roman" w:cs="Simplified Arabic"/>
                <w:kern w:val="22"/>
                <w:rtl/>
              </w:rPr>
              <w:t>، بما يتماشى مع برنامج العمل المشترك بشأن الروابط بين التنوع البيولوجي و</w:t>
            </w:r>
            <w:r w:rsidRPr="00044A2E">
              <w:rPr>
                <w:rFonts w:ascii="Times New Roman" w:hAnsi="Times New Roman" w:cs="Simplified Arabic" w:hint="cs"/>
                <w:kern w:val="22"/>
                <w:rtl/>
              </w:rPr>
              <w:t xml:space="preserve">التنوع </w:t>
            </w:r>
            <w:r w:rsidRPr="00044A2E">
              <w:rPr>
                <w:rFonts w:ascii="Times New Roman" w:hAnsi="Times New Roman" w:cs="Simplified Arabic"/>
                <w:kern w:val="22"/>
                <w:rtl/>
              </w:rPr>
              <w:t>الثقافي</w:t>
            </w:r>
            <w:r w:rsidR="002D5CD8" w:rsidRPr="00044A2E">
              <w:rPr>
                <w:rFonts w:ascii="Times New Roman" w:hAnsi="Times New Roman" w:cs="Simplified Arabic"/>
                <w:kern w:val="22"/>
                <w:rtl/>
              </w:rPr>
              <w:t>.</w:t>
            </w:r>
          </w:p>
        </w:tc>
        <w:tc>
          <w:tcPr>
            <w:tcW w:w="2976" w:type="dxa"/>
          </w:tcPr>
          <w:p w14:paraId="031E350B" w14:textId="77777777" w:rsidR="00605256" w:rsidRPr="00044A2E" w:rsidRDefault="00605256" w:rsidP="00F935A4">
            <w:pPr>
              <w:suppressLineNumbers/>
              <w:suppressAutoHyphens/>
              <w:bidi/>
              <w:spacing w:after="120"/>
              <w:rPr>
                <w:rFonts w:ascii="Times New Roman" w:hAnsi="Times New Roman" w:cs="Simplified Arabic"/>
                <w:kern w:val="22"/>
              </w:rPr>
            </w:pPr>
            <w:r w:rsidRPr="00044A2E">
              <w:rPr>
                <w:rFonts w:ascii="Times New Roman" w:hAnsi="Times New Roman" w:cs="Simplified Arabic"/>
                <w:kern w:val="22"/>
                <w:rtl/>
              </w:rPr>
              <w:t>الهيئة الفرعية المعنية بالمادة 8(ي) و</w:t>
            </w:r>
            <w:r w:rsidRPr="00044A2E">
              <w:rPr>
                <w:rFonts w:ascii="Times New Roman" w:hAnsi="Times New Roman" w:cs="Simplified Arabic" w:hint="cs"/>
                <w:kern w:val="22"/>
                <w:rtl/>
              </w:rPr>
              <w:t>الأطراف</w:t>
            </w:r>
          </w:p>
        </w:tc>
      </w:tr>
      <w:tr w:rsidR="00605256" w:rsidRPr="00044A2E" w14:paraId="604AD897" w14:textId="77777777" w:rsidTr="00F935A4">
        <w:tc>
          <w:tcPr>
            <w:tcW w:w="6228" w:type="dxa"/>
          </w:tcPr>
          <w:p w14:paraId="5CBCD61C" w14:textId="57004985" w:rsidR="00605256" w:rsidRPr="00044A2E" w:rsidRDefault="00605256" w:rsidP="00F935A4">
            <w:pPr>
              <w:bidi/>
              <w:spacing w:after="120"/>
              <w:rPr>
                <w:rFonts w:ascii="Times New Roman" w:hAnsi="Times New Roman" w:cs="Simplified Arabic"/>
                <w:kern w:val="22"/>
              </w:rPr>
            </w:pPr>
            <w:r w:rsidRPr="00044A2E">
              <w:rPr>
                <w:rFonts w:ascii="Times New Roman" w:hAnsi="Times New Roman" w:cs="Simplified Arabic" w:hint="cs"/>
                <w:kern w:val="22"/>
                <w:rtl/>
              </w:rPr>
              <w:t>5-4</w:t>
            </w:r>
            <w:r w:rsidRPr="00044A2E">
              <w:rPr>
                <w:rFonts w:ascii="Times New Roman" w:hAnsi="Times New Roman" w:cs="Simplified Arabic"/>
                <w:kern w:val="22"/>
                <w:rtl/>
              </w:rPr>
              <w:tab/>
              <w:t xml:space="preserve">استعراض وتحديث، حسب </w:t>
            </w:r>
            <w:r w:rsidRPr="00044A2E">
              <w:rPr>
                <w:rFonts w:ascii="Times New Roman" w:hAnsi="Times New Roman" w:cs="Simplified Arabic" w:hint="cs"/>
                <w:kern w:val="22"/>
                <w:rtl/>
              </w:rPr>
              <w:t>الاقتضاء</w:t>
            </w:r>
            <w:r w:rsidRPr="00044A2E">
              <w:rPr>
                <w:rFonts w:ascii="Times New Roman" w:hAnsi="Times New Roman" w:cs="Simplified Arabic"/>
                <w:kern w:val="22"/>
                <w:rtl/>
              </w:rPr>
              <w:t>، المسرد الطوعي للمصطلحات والمفاهيم الأساسية في سياق المادة 8(ي) والأحكام المتصلة بها</w:t>
            </w:r>
            <w:r w:rsidRPr="00044A2E">
              <w:rPr>
                <w:rFonts w:ascii="Times New Roman" w:hAnsi="Times New Roman" w:cs="Simplified Arabic" w:hint="cs"/>
                <w:kern w:val="22"/>
                <w:rtl/>
              </w:rPr>
              <w:t xml:space="preserve"> في الاتفاقية في ضوء اعتماد إطار كونمينغ</w:t>
            </w:r>
            <w:r w:rsidRPr="00044A2E">
              <w:rPr>
                <w:rFonts w:ascii="Times New Roman" w:hAnsi="Times New Roman" w:cs="Simplified Arabic"/>
                <w:kern w:val="22"/>
                <w:rtl/>
              </w:rPr>
              <w:noBreakHyphen/>
            </w:r>
            <w:r w:rsidRPr="00044A2E">
              <w:rPr>
                <w:rFonts w:ascii="Times New Roman" w:hAnsi="Times New Roman" w:cs="Simplified Arabic" w:hint="cs"/>
                <w:kern w:val="22"/>
                <w:rtl/>
              </w:rPr>
              <w:t>مونتريال العالمي للتنوع البيولوجي</w:t>
            </w:r>
            <w:r w:rsidR="002D5CD8" w:rsidRPr="00044A2E">
              <w:rPr>
                <w:rFonts w:ascii="Times New Roman" w:hAnsi="Times New Roman" w:cs="Simplified Arabic" w:hint="cs"/>
                <w:kern w:val="22"/>
                <w:rtl/>
              </w:rPr>
              <w:t>.</w:t>
            </w:r>
          </w:p>
        </w:tc>
        <w:tc>
          <w:tcPr>
            <w:tcW w:w="2976" w:type="dxa"/>
          </w:tcPr>
          <w:p w14:paraId="536EE4C2" w14:textId="77777777" w:rsidR="00605256" w:rsidRPr="00044A2E" w:rsidRDefault="00605256" w:rsidP="00F935A4">
            <w:pPr>
              <w:suppressLineNumbers/>
              <w:suppressAutoHyphens/>
              <w:bidi/>
              <w:spacing w:after="120"/>
              <w:rPr>
                <w:rFonts w:ascii="Times New Roman" w:hAnsi="Times New Roman" w:cs="Simplified Arabic"/>
                <w:kern w:val="22"/>
              </w:rPr>
            </w:pPr>
            <w:r w:rsidRPr="00044A2E">
              <w:rPr>
                <w:rFonts w:ascii="Times New Roman" w:hAnsi="Times New Roman" w:cs="Simplified Arabic"/>
                <w:kern w:val="22"/>
                <w:rtl/>
              </w:rPr>
              <w:t>الهيئة الفرعية المعنية بالمادة 8(ي)</w:t>
            </w:r>
          </w:p>
        </w:tc>
      </w:tr>
      <w:tr w:rsidR="00605256" w:rsidRPr="00044A2E" w14:paraId="430E5E0C" w14:textId="77777777" w:rsidTr="00F935A4">
        <w:tc>
          <w:tcPr>
            <w:tcW w:w="9204" w:type="dxa"/>
            <w:gridSpan w:val="2"/>
          </w:tcPr>
          <w:p w14:paraId="32640B32" w14:textId="77777777" w:rsidR="00605256" w:rsidRPr="00044A2E" w:rsidRDefault="00605256" w:rsidP="00F935A4">
            <w:pPr>
              <w:suppressLineNumbers/>
              <w:suppressAutoHyphens/>
              <w:bidi/>
              <w:spacing w:after="120"/>
              <w:rPr>
                <w:rFonts w:ascii="Times New Roman" w:hAnsi="Times New Roman" w:cs="Simplified Arabic"/>
                <w:b/>
                <w:bCs/>
                <w:kern w:val="22"/>
              </w:rPr>
            </w:pPr>
            <w:r w:rsidRPr="00044A2E">
              <w:rPr>
                <w:rFonts w:ascii="Times New Roman" w:hAnsi="Times New Roman" w:cs="Simplified Arabic" w:hint="cs"/>
                <w:b/>
                <w:bCs/>
                <w:rtl/>
                <w:lang w:val="en-US"/>
              </w:rPr>
              <w:t xml:space="preserve">العنصر </w:t>
            </w:r>
            <w:r w:rsidRPr="00044A2E">
              <w:rPr>
                <w:rFonts w:ascii="Times New Roman" w:hAnsi="Times New Roman" w:cs="Simplified Arabic"/>
                <w:b/>
                <w:bCs/>
              </w:rPr>
              <w:t>6</w:t>
            </w:r>
            <w:r w:rsidRPr="00044A2E">
              <w:rPr>
                <w:rFonts w:ascii="Times New Roman" w:hAnsi="Times New Roman" w:cs="Simplified Arabic" w:hint="cs"/>
                <w:b/>
                <w:bCs/>
                <w:rtl/>
                <w:lang w:val="en-US"/>
              </w:rPr>
              <w:t xml:space="preserve"> - </w:t>
            </w:r>
            <w:r w:rsidRPr="00044A2E">
              <w:rPr>
                <w:rFonts w:ascii="Times New Roman" w:hAnsi="Times New Roman" w:cs="Simplified Arabic"/>
                <w:b/>
                <w:bCs/>
                <w:rtl/>
              </w:rPr>
              <w:t>المشاركة الكاملة والفعالة للشعوب الأصلية والمجتمعات المحلية</w:t>
            </w:r>
          </w:p>
        </w:tc>
      </w:tr>
      <w:tr w:rsidR="00605256" w:rsidRPr="00044A2E" w14:paraId="7EEC7B61" w14:textId="77777777" w:rsidTr="00F935A4">
        <w:tc>
          <w:tcPr>
            <w:tcW w:w="9204" w:type="dxa"/>
            <w:gridSpan w:val="2"/>
          </w:tcPr>
          <w:p w14:paraId="193AC6E2" w14:textId="5150B79D" w:rsidR="00605256" w:rsidRPr="00044A2E" w:rsidRDefault="00605256" w:rsidP="00F935A4">
            <w:pPr>
              <w:suppressLineNumbers/>
              <w:suppressAutoHyphens/>
              <w:bidi/>
              <w:spacing w:after="120"/>
              <w:rPr>
                <w:rFonts w:ascii="Times New Roman" w:hAnsi="Times New Roman" w:cs="Simplified Arabic"/>
                <w:i/>
                <w:iCs/>
                <w:kern w:val="22"/>
              </w:rPr>
            </w:pPr>
            <w:r w:rsidRPr="00044A2E">
              <w:rPr>
                <w:rFonts w:ascii="Times New Roman" w:hAnsi="Times New Roman" w:cs="Simplified Arabic"/>
                <w:i/>
                <w:iCs/>
                <w:kern w:val="22"/>
                <w:rtl/>
              </w:rPr>
              <w:t xml:space="preserve">تمكين المشاركة الكاملة والفعالة للشعوب الأصلية والمجتمعات المحلية، ولا سيما </w:t>
            </w:r>
            <w:r w:rsidRPr="00044A2E">
              <w:rPr>
                <w:rFonts w:ascii="Times New Roman" w:hAnsi="Times New Roman" w:cs="Simplified Arabic" w:hint="cs"/>
                <w:i/>
                <w:iCs/>
                <w:kern w:val="22"/>
                <w:rtl/>
              </w:rPr>
              <w:t>ال</w:t>
            </w:r>
            <w:r w:rsidRPr="00044A2E">
              <w:rPr>
                <w:rFonts w:ascii="Times New Roman" w:hAnsi="Times New Roman" w:cs="Simplified Arabic"/>
                <w:i/>
                <w:iCs/>
                <w:kern w:val="22"/>
                <w:rtl/>
              </w:rPr>
              <w:t>نساء و</w:t>
            </w:r>
            <w:r w:rsidRPr="00044A2E">
              <w:rPr>
                <w:rFonts w:ascii="Times New Roman" w:hAnsi="Times New Roman" w:cs="Simplified Arabic" w:hint="cs"/>
                <w:i/>
                <w:iCs/>
                <w:kern w:val="22"/>
                <w:rtl/>
              </w:rPr>
              <w:t>ال</w:t>
            </w:r>
            <w:r w:rsidRPr="00044A2E">
              <w:rPr>
                <w:rFonts w:ascii="Times New Roman" w:hAnsi="Times New Roman" w:cs="Simplified Arabic"/>
                <w:i/>
                <w:iCs/>
                <w:kern w:val="22"/>
                <w:rtl/>
              </w:rPr>
              <w:t>فتيات</w:t>
            </w:r>
            <w:r w:rsidRPr="00044A2E">
              <w:rPr>
                <w:rFonts w:ascii="Times New Roman" w:hAnsi="Times New Roman" w:cs="Simplified Arabic" w:hint="cs"/>
                <w:i/>
                <w:iCs/>
                <w:kern w:val="22"/>
                <w:rtl/>
              </w:rPr>
              <w:t xml:space="preserve"> والشباب</w:t>
            </w:r>
            <w:r w:rsidRPr="00044A2E">
              <w:rPr>
                <w:rFonts w:ascii="Times New Roman" w:hAnsi="Times New Roman" w:cs="Simplified Arabic"/>
                <w:i/>
                <w:iCs/>
                <w:kern w:val="22"/>
                <w:rtl/>
              </w:rPr>
              <w:t xml:space="preserve"> </w:t>
            </w:r>
            <w:r w:rsidRPr="00044A2E">
              <w:rPr>
                <w:rFonts w:ascii="Times New Roman" w:hAnsi="Times New Roman" w:cs="Simplified Arabic" w:hint="cs"/>
                <w:i/>
                <w:iCs/>
                <w:kern w:val="22"/>
                <w:rtl/>
              </w:rPr>
              <w:t>من بينهم</w:t>
            </w:r>
            <w:r w:rsidRPr="00044A2E">
              <w:rPr>
                <w:rFonts w:ascii="Times New Roman" w:hAnsi="Times New Roman" w:cs="Simplified Arabic"/>
                <w:i/>
                <w:iCs/>
                <w:kern w:val="22"/>
                <w:rtl/>
              </w:rPr>
              <w:t xml:space="preserve">، في صنع القرار المتعلق </w:t>
            </w:r>
            <w:r w:rsidRPr="00044A2E">
              <w:rPr>
                <w:rFonts w:ascii="Times New Roman" w:hAnsi="Times New Roman" w:cs="Simplified Arabic" w:hint="cs"/>
                <w:i/>
                <w:iCs/>
                <w:kern w:val="22"/>
                <w:rtl/>
              </w:rPr>
              <w:t>ب</w:t>
            </w:r>
            <w:r w:rsidRPr="00044A2E">
              <w:rPr>
                <w:rFonts w:ascii="Times New Roman" w:hAnsi="Times New Roman" w:cs="Simplified Arabic"/>
                <w:i/>
                <w:iCs/>
                <w:kern w:val="22"/>
                <w:rtl/>
              </w:rPr>
              <w:t>التنوع البيولوجي وتنفيذ إطار كونمينغ-مونتريال العالمي للتنوع البيولوجي</w:t>
            </w:r>
            <w:r w:rsidR="002D5CD8" w:rsidRPr="00044A2E">
              <w:rPr>
                <w:rFonts w:ascii="Times New Roman" w:hAnsi="Times New Roman" w:cs="Simplified Arabic"/>
                <w:i/>
                <w:iCs/>
                <w:kern w:val="22"/>
                <w:rtl/>
              </w:rPr>
              <w:t>.</w:t>
            </w:r>
          </w:p>
        </w:tc>
      </w:tr>
      <w:tr w:rsidR="00605256" w:rsidRPr="00044A2E" w14:paraId="72C78DE0" w14:textId="77777777" w:rsidTr="00F935A4">
        <w:tc>
          <w:tcPr>
            <w:tcW w:w="6228" w:type="dxa"/>
          </w:tcPr>
          <w:p w14:paraId="514629AE" w14:textId="77777777" w:rsidR="00605256" w:rsidRPr="00044A2E" w:rsidRDefault="00605256" w:rsidP="00F935A4">
            <w:pPr>
              <w:tabs>
                <w:tab w:val="left" w:pos="452"/>
              </w:tabs>
              <w:bidi/>
              <w:spacing w:after="120"/>
              <w:rPr>
                <w:rFonts w:ascii="Times New Roman" w:hAnsi="Times New Roman" w:cs="Simplified Arabic"/>
                <w:kern w:val="22"/>
              </w:rPr>
            </w:pPr>
            <w:r w:rsidRPr="00044A2E">
              <w:rPr>
                <w:rFonts w:ascii="Times New Roman" w:hAnsi="Times New Roman" w:cs="Simplified Arabic" w:hint="cs"/>
                <w:kern w:val="22"/>
                <w:rtl/>
              </w:rPr>
              <w:t>6-1</w:t>
            </w:r>
            <w:r w:rsidRPr="00044A2E">
              <w:rPr>
                <w:rFonts w:ascii="Times New Roman" w:hAnsi="Times New Roman" w:cs="Simplified Arabic"/>
                <w:kern w:val="22"/>
                <w:rtl/>
              </w:rPr>
              <w:tab/>
              <w:t>تنفيذ ومواصلة تطوير آليات المشاركة المعززة التي يستخدمها الفريق المفتوح العضوية العامل بين الدورات المخصص</w:t>
            </w:r>
            <w:r w:rsidRPr="00044A2E">
              <w:rPr>
                <w:rFonts w:ascii="Times New Roman" w:hAnsi="Times New Roman" w:cs="Simplified Arabic" w:hint="cs"/>
                <w:kern w:val="22"/>
                <w:rtl/>
              </w:rPr>
              <w:t xml:space="preserve"> للمادة</w:t>
            </w:r>
            <w:r w:rsidRPr="00044A2E">
              <w:rPr>
                <w:rFonts w:ascii="Times New Roman" w:hAnsi="Times New Roman" w:cs="Simplified Arabic"/>
                <w:kern w:val="22"/>
                <w:rtl/>
              </w:rPr>
              <w:t xml:space="preserve"> 8(ي) والأحكام المتصلة بها من الاتفاقية </w:t>
            </w:r>
          </w:p>
        </w:tc>
        <w:tc>
          <w:tcPr>
            <w:tcW w:w="2976" w:type="dxa"/>
          </w:tcPr>
          <w:p w14:paraId="0BB9D25A" w14:textId="77777777" w:rsidR="00605256" w:rsidRPr="00044A2E" w:rsidRDefault="00605256" w:rsidP="00F935A4">
            <w:pPr>
              <w:bidi/>
              <w:spacing w:after="120"/>
              <w:rPr>
                <w:rFonts w:ascii="Times New Roman" w:hAnsi="Times New Roman" w:cs="Simplified Arabic"/>
              </w:rPr>
            </w:pPr>
            <w:r w:rsidRPr="00044A2E">
              <w:rPr>
                <w:rFonts w:ascii="Times New Roman" w:hAnsi="Times New Roman" w:cs="Simplified Arabic"/>
                <w:kern w:val="22"/>
                <w:rtl/>
              </w:rPr>
              <w:t>الهيئة الفرعية المعنية بالمادة 8(ي)</w:t>
            </w:r>
          </w:p>
        </w:tc>
      </w:tr>
      <w:tr w:rsidR="00605256" w:rsidRPr="00044A2E" w14:paraId="113243BC" w14:textId="77777777" w:rsidTr="00F935A4">
        <w:tc>
          <w:tcPr>
            <w:tcW w:w="6228" w:type="dxa"/>
          </w:tcPr>
          <w:p w14:paraId="6C9AB9A4" w14:textId="584D98F5" w:rsidR="00605256" w:rsidRPr="00044A2E" w:rsidRDefault="00605256" w:rsidP="00F935A4">
            <w:pPr>
              <w:tabs>
                <w:tab w:val="left" w:pos="452"/>
              </w:tabs>
              <w:bidi/>
              <w:spacing w:after="120"/>
              <w:rPr>
                <w:rFonts w:ascii="Times New Roman" w:hAnsi="Times New Roman" w:cs="Simplified Arabic"/>
                <w:kern w:val="22"/>
                <w:rtl/>
              </w:rPr>
            </w:pPr>
            <w:r w:rsidRPr="00044A2E">
              <w:rPr>
                <w:rFonts w:ascii="Times New Roman" w:hAnsi="Times New Roman" w:cs="Simplified Arabic" w:hint="cs"/>
                <w:kern w:val="22"/>
                <w:rtl/>
              </w:rPr>
              <w:t>6-2</w:t>
            </w:r>
            <w:r w:rsidRPr="00044A2E">
              <w:rPr>
                <w:rFonts w:ascii="Times New Roman" w:hAnsi="Times New Roman" w:cs="Simplified Arabic"/>
                <w:kern w:val="22"/>
                <w:rtl/>
              </w:rPr>
              <w:tab/>
              <w:t xml:space="preserve">ضمان المشاركة الكاملة والفعالة للشعوب الأصلية والمجتمعات المحلية في </w:t>
            </w:r>
            <w:r w:rsidRPr="00044A2E">
              <w:rPr>
                <w:rFonts w:ascii="Times New Roman" w:hAnsi="Times New Roman" w:cs="Simplified Arabic" w:hint="cs"/>
                <w:kern w:val="22"/>
                <w:rtl/>
              </w:rPr>
              <w:t>وضع وتنقيح</w:t>
            </w:r>
            <w:r w:rsidRPr="00044A2E">
              <w:rPr>
                <w:rFonts w:ascii="Times New Roman" w:hAnsi="Times New Roman" w:cs="Simplified Arabic"/>
                <w:kern w:val="22"/>
                <w:rtl/>
              </w:rPr>
              <w:t xml:space="preserve"> وتنفيذ الاستراتيجيات وخطط العمل الوطنية للتنوع البيولوجي والتقارير الوطنية، وتعزيز الشراكات والتعاون مع الشعوب الأصلية والمجتمعات المحلية، مع الاعتراف </w:t>
            </w:r>
            <w:r w:rsidRPr="00044A2E">
              <w:rPr>
                <w:rFonts w:ascii="Times New Roman" w:hAnsi="Times New Roman" w:cs="Simplified Arabic" w:hint="cs"/>
                <w:kern w:val="22"/>
                <w:rtl/>
              </w:rPr>
              <w:t>ب</w:t>
            </w:r>
            <w:r w:rsidRPr="00044A2E">
              <w:rPr>
                <w:rFonts w:ascii="Times New Roman" w:hAnsi="Times New Roman" w:cs="Simplified Arabic"/>
                <w:kern w:val="22"/>
                <w:rtl/>
              </w:rPr>
              <w:t>إجراءات</w:t>
            </w:r>
            <w:r w:rsidRPr="00044A2E">
              <w:rPr>
                <w:rFonts w:ascii="Times New Roman" w:hAnsi="Times New Roman" w:cs="Simplified Arabic" w:hint="cs"/>
                <w:kern w:val="22"/>
                <w:rtl/>
              </w:rPr>
              <w:t xml:space="preserve">ها </w:t>
            </w:r>
            <w:r w:rsidRPr="00044A2E">
              <w:rPr>
                <w:rFonts w:ascii="Times New Roman" w:hAnsi="Times New Roman" w:cs="Simplified Arabic"/>
                <w:kern w:val="22"/>
                <w:rtl/>
              </w:rPr>
              <w:t>ومساهمات</w:t>
            </w:r>
            <w:r w:rsidRPr="00044A2E">
              <w:rPr>
                <w:rFonts w:ascii="Times New Roman" w:hAnsi="Times New Roman" w:cs="Simplified Arabic" w:hint="cs"/>
                <w:kern w:val="22"/>
                <w:rtl/>
              </w:rPr>
              <w:t>ها</w:t>
            </w:r>
            <w:r w:rsidRPr="00044A2E">
              <w:rPr>
                <w:rFonts w:ascii="Times New Roman" w:hAnsi="Times New Roman" w:cs="Simplified Arabic"/>
                <w:kern w:val="22"/>
                <w:rtl/>
              </w:rPr>
              <w:t xml:space="preserve"> الجماعي</w:t>
            </w:r>
            <w:r w:rsidRPr="00044A2E">
              <w:rPr>
                <w:rFonts w:ascii="Times New Roman" w:hAnsi="Times New Roman" w:cs="Simplified Arabic" w:hint="cs"/>
                <w:kern w:val="22"/>
                <w:rtl/>
              </w:rPr>
              <w:t>ة</w:t>
            </w:r>
            <w:r w:rsidRPr="00044A2E">
              <w:rPr>
                <w:rFonts w:ascii="Times New Roman" w:hAnsi="Times New Roman" w:cs="Simplified Arabic"/>
                <w:kern w:val="22"/>
                <w:rtl/>
              </w:rPr>
              <w:t xml:space="preserve"> لتنفيذ الاتفاقية</w:t>
            </w:r>
            <w:r w:rsidR="002D5CD8" w:rsidRPr="00044A2E">
              <w:rPr>
                <w:rFonts w:ascii="Times New Roman" w:hAnsi="Times New Roman" w:cs="Simplified Arabic"/>
                <w:kern w:val="22"/>
                <w:rtl/>
              </w:rPr>
              <w:t>.</w:t>
            </w:r>
          </w:p>
        </w:tc>
        <w:tc>
          <w:tcPr>
            <w:tcW w:w="2976" w:type="dxa"/>
          </w:tcPr>
          <w:p w14:paraId="06D0BEBE" w14:textId="77777777" w:rsidR="00605256" w:rsidRPr="00044A2E" w:rsidRDefault="00605256" w:rsidP="00F935A4">
            <w:pPr>
              <w:bidi/>
              <w:spacing w:after="120"/>
              <w:rPr>
                <w:rFonts w:ascii="Times New Roman" w:hAnsi="Times New Roman" w:cs="Simplified Arabic"/>
              </w:rPr>
            </w:pPr>
            <w:r w:rsidRPr="00044A2E">
              <w:rPr>
                <w:rFonts w:ascii="Times New Roman" w:hAnsi="Times New Roman" w:cs="Simplified Arabic" w:hint="cs"/>
                <w:kern w:val="22"/>
                <w:rtl/>
              </w:rPr>
              <w:t>الأطراف</w:t>
            </w:r>
          </w:p>
        </w:tc>
      </w:tr>
      <w:tr w:rsidR="00605256" w:rsidRPr="00044A2E" w14:paraId="2649D63A" w14:textId="77777777" w:rsidTr="00F935A4">
        <w:tc>
          <w:tcPr>
            <w:tcW w:w="9204" w:type="dxa"/>
            <w:gridSpan w:val="2"/>
          </w:tcPr>
          <w:p w14:paraId="505D4C6D" w14:textId="77777777" w:rsidR="00605256" w:rsidRPr="00044A2E" w:rsidRDefault="00605256" w:rsidP="00F935A4">
            <w:pPr>
              <w:suppressLineNumbers/>
              <w:suppressAutoHyphens/>
              <w:bidi/>
              <w:spacing w:after="120"/>
              <w:rPr>
                <w:rFonts w:ascii="Times New Roman" w:hAnsi="Times New Roman" w:cs="Simplified Arabic"/>
                <w:b/>
                <w:bCs/>
              </w:rPr>
            </w:pPr>
            <w:r w:rsidRPr="00044A2E">
              <w:rPr>
                <w:rFonts w:ascii="Times New Roman" w:hAnsi="Times New Roman" w:cs="Simplified Arabic" w:hint="cs"/>
                <w:b/>
                <w:bCs/>
                <w:rtl/>
              </w:rPr>
              <w:t xml:space="preserve">العنصر </w:t>
            </w:r>
            <w:r w:rsidRPr="00044A2E">
              <w:rPr>
                <w:rFonts w:ascii="Times New Roman" w:hAnsi="Times New Roman" w:cs="Simplified Arabic"/>
                <w:b/>
                <w:bCs/>
              </w:rPr>
              <w:t>7</w:t>
            </w:r>
            <w:r w:rsidRPr="00044A2E">
              <w:rPr>
                <w:rFonts w:ascii="Times New Roman" w:hAnsi="Times New Roman" w:cs="Simplified Arabic" w:hint="cs"/>
                <w:b/>
                <w:bCs/>
                <w:rtl/>
                <w:lang w:val="en-US"/>
              </w:rPr>
              <w:t xml:space="preserve"> - </w:t>
            </w:r>
            <w:r w:rsidRPr="00044A2E">
              <w:rPr>
                <w:rFonts w:ascii="Times New Roman" w:hAnsi="Times New Roman" w:cs="Simplified Arabic"/>
                <w:b/>
                <w:bCs/>
                <w:rtl/>
              </w:rPr>
              <w:t>النهج القائم على حقوق الإنسان</w:t>
            </w:r>
          </w:p>
        </w:tc>
      </w:tr>
      <w:tr w:rsidR="00605256" w:rsidRPr="00044A2E" w14:paraId="61228811" w14:textId="77777777" w:rsidTr="00F935A4">
        <w:tc>
          <w:tcPr>
            <w:tcW w:w="9204" w:type="dxa"/>
            <w:gridSpan w:val="2"/>
          </w:tcPr>
          <w:p w14:paraId="79AC46BC" w14:textId="5E8D4E4F" w:rsidR="00605256" w:rsidRPr="00044A2E" w:rsidRDefault="00605256" w:rsidP="00F935A4">
            <w:pPr>
              <w:suppressLineNumbers/>
              <w:suppressAutoHyphens/>
              <w:bidi/>
              <w:spacing w:after="120"/>
              <w:rPr>
                <w:rFonts w:ascii="Times New Roman" w:hAnsi="Times New Roman" w:cs="Simplified Arabic"/>
                <w:i/>
                <w:iCs/>
                <w:kern w:val="22"/>
              </w:rPr>
            </w:pPr>
            <w:r w:rsidRPr="00044A2E">
              <w:rPr>
                <w:rFonts w:ascii="Times New Roman" w:hAnsi="Times New Roman" w:cs="Simplified Arabic"/>
                <w:i/>
                <w:iCs/>
                <w:kern w:val="22"/>
                <w:rtl/>
              </w:rPr>
              <w:t xml:space="preserve">المساهمة في تعزيز حقوق الشعوب الأصلية وجهود المجتمعات المحلية </w:t>
            </w:r>
            <w:r w:rsidRPr="00044A2E">
              <w:rPr>
                <w:rFonts w:ascii="Times New Roman" w:hAnsi="Times New Roman" w:cs="Simplified Arabic" w:hint="cs"/>
                <w:i/>
                <w:iCs/>
                <w:kern w:val="22"/>
                <w:rtl/>
              </w:rPr>
              <w:t>فيما يتعلق ب</w:t>
            </w:r>
            <w:r w:rsidRPr="00044A2E">
              <w:rPr>
                <w:rFonts w:ascii="Times New Roman" w:hAnsi="Times New Roman" w:cs="Simplified Arabic"/>
                <w:i/>
                <w:iCs/>
                <w:kern w:val="22"/>
                <w:rtl/>
              </w:rPr>
              <w:t>حفظ التنوع البيولوجي واستخدامه المستدام، بما يتماشى مع نهج قائم على حقوق الإنسان، وفقا لإطار كونمينغ-مونتريال العالمي للتنوع البيولوجي</w:t>
            </w:r>
            <w:r w:rsidR="002D5CD8" w:rsidRPr="00044A2E">
              <w:rPr>
                <w:rFonts w:ascii="Times New Roman" w:hAnsi="Times New Roman" w:cs="Simplified Arabic" w:hint="cs"/>
                <w:i/>
                <w:iCs/>
                <w:kern w:val="22"/>
                <w:rtl/>
              </w:rPr>
              <w:t>.</w:t>
            </w:r>
          </w:p>
        </w:tc>
      </w:tr>
      <w:tr w:rsidR="00605256" w:rsidRPr="00044A2E" w14:paraId="5EFF981C" w14:textId="77777777" w:rsidTr="00F935A4">
        <w:tc>
          <w:tcPr>
            <w:tcW w:w="6228" w:type="dxa"/>
          </w:tcPr>
          <w:p w14:paraId="04CAD211" w14:textId="637EB73A" w:rsidR="00605256" w:rsidRPr="00044A2E" w:rsidRDefault="00605256" w:rsidP="00F935A4">
            <w:pPr>
              <w:tabs>
                <w:tab w:val="left" w:pos="452"/>
              </w:tabs>
              <w:bidi/>
              <w:spacing w:after="120"/>
              <w:ind w:firstLine="34"/>
              <w:rPr>
                <w:rFonts w:ascii="Times New Roman" w:hAnsi="Times New Roman" w:cs="Simplified Arabic"/>
                <w:kern w:val="22"/>
                <w:rtl/>
              </w:rPr>
            </w:pPr>
            <w:r w:rsidRPr="00044A2E">
              <w:rPr>
                <w:rFonts w:ascii="Times New Roman" w:hAnsi="Times New Roman" w:cs="Simplified Arabic"/>
                <w:kern w:val="22"/>
              </w:rPr>
              <w:t>7</w:t>
            </w:r>
            <w:r w:rsidRPr="00044A2E">
              <w:rPr>
                <w:rFonts w:ascii="Times New Roman" w:hAnsi="Times New Roman" w:cs="Simplified Arabic" w:hint="cs"/>
                <w:kern w:val="22"/>
                <w:rtl/>
              </w:rPr>
              <w:t>-</w:t>
            </w:r>
            <w:r w:rsidRPr="00044A2E">
              <w:rPr>
                <w:rFonts w:ascii="Times New Roman" w:hAnsi="Times New Roman" w:cs="Simplified Arabic"/>
                <w:kern w:val="22"/>
              </w:rPr>
              <w:t>1</w:t>
            </w:r>
            <w:r w:rsidRPr="00044A2E">
              <w:rPr>
                <w:rFonts w:ascii="Times New Roman" w:hAnsi="Times New Roman" w:cs="Simplified Arabic"/>
                <w:kern w:val="22"/>
                <w:rtl/>
              </w:rPr>
              <w:tab/>
            </w:r>
            <w:r w:rsidRPr="00044A2E">
              <w:rPr>
                <w:rFonts w:ascii="Times New Roman" w:hAnsi="Times New Roman" w:cs="Simplified Arabic" w:hint="cs"/>
                <w:kern w:val="22"/>
                <w:rtl/>
              </w:rPr>
              <w:t xml:space="preserve">القيام، </w:t>
            </w:r>
            <w:r w:rsidRPr="00044A2E">
              <w:rPr>
                <w:rFonts w:ascii="Times New Roman" w:hAnsi="Times New Roman" w:cs="Simplified Arabic"/>
                <w:kern w:val="22"/>
                <w:rtl/>
              </w:rPr>
              <w:t xml:space="preserve">بالتعاون مع هيئات الأمم المتحدة ذات الصلة وكذلك الشعوب الأصلية والمجتمعات المحلية، </w:t>
            </w:r>
            <w:r w:rsidRPr="00044A2E">
              <w:rPr>
                <w:rFonts w:ascii="Times New Roman" w:hAnsi="Times New Roman" w:cs="Simplified Arabic" w:hint="cs"/>
                <w:kern w:val="22"/>
                <w:rtl/>
              </w:rPr>
              <w:t>ب</w:t>
            </w:r>
            <w:r w:rsidRPr="00044A2E">
              <w:rPr>
                <w:rFonts w:ascii="Times New Roman" w:hAnsi="Times New Roman" w:cs="Simplified Arabic"/>
                <w:kern w:val="22"/>
                <w:rtl/>
              </w:rPr>
              <w:t xml:space="preserve">وضع مبادئ توجيهية للمساهمة في تعزيز </w:t>
            </w:r>
            <w:r w:rsidRPr="00044A2E">
              <w:rPr>
                <w:rFonts w:ascii="Times New Roman" w:hAnsi="Times New Roman" w:cs="Simplified Arabic" w:hint="cs"/>
                <w:kern w:val="22"/>
                <w:rtl/>
              </w:rPr>
              <w:t>مساهمات</w:t>
            </w:r>
            <w:r w:rsidRPr="00044A2E">
              <w:rPr>
                <w:rFonts w:ascii="Times New Roman" w:hAnsi="Times New Roman" w:cs="Simplified Arabic"/>
                <w:kern w:val="22"/>
                <w:rtl/>
              </w:rPr>
              <w:t xml:space="preserve"> الشعوب الأصلية والمجتمعات المحلية </w:t>
            </w:r>
            <w:r w:rsidRPr="00044A2E">
              <w:rPr>
                <w:rFonts w:ascii="Times New Roman" w:hAnsi="Times New Roman" w:cs="Simplified Arabic" w:hint="cs"/>
                <w:kern w:val="22"/>
                <w:rtl/>
              </w:rPr>
              <w:t xml:space="preserve">في </w:t>
            </w:r>
            <w:r w:rsidRPr="00044A2E">
              <w:rPr>
                <w:rFonts w:ascii="Times New Roman" w:hAnsi="Times New Roman" w:cs="Simplified Arabic"/>
                <w:kern w:val="22"/>
                <w:rtl/>
              </w:rPr>
              <w:t xml:space="preserve">حفظ التنوع البيولوجي واستخدامه المستدام، بما يتماشى مع نهج قائم على حقوق الإنسان، </w:t>
            </w:r>
            <w:r w:rsidRPr="00044A2E">
              <w:rPr>
                <w:rFonts w:ascii="Times New Roman" w:hAnsi="Times New Roman" w:cs="Simplified Arabic" w:hint="cs"/>
                <w:kern w:val="22"/>
                <w:rtl/>
              </w:rPr>
              <w:t>و</w:t>
            </w:r>
            <w:r w:rsidRPr="00044A2E">
              <w:rPr>
                <w:rFonts w:ascii="Times New Roman" w:hAnsi="Times New Roman" w:cs="Simplified Arabic"/>
                <w:kern w:val="22"/>
                <w:rtl/>
              </w:rPr>
              <w:t xml:space="preserve">بما </w:t>
            </w:r>
            <w:r w:rsidRPr="00044A2E">
              <w:rPr>
                <w:rFonts w:ascii="Times New Roman" w:hAnsi="Times New Roman" w:cs="Simplified Arabic" w:hint="cs"/>
                <w:kern w:val="22"/>
                <w:rtl/>
              </w:rPr>
              <w:t>يتسق</w:t>
            </w:r>
            <w:r w:rsidRPr="00044A2E">
              <w:rPr>
                <w:rFonts w:ascii="Times New Roman" w:hAnsi="Times New Roman" w:cs="Simplified Arabic"/>
                <w:kern w:val="22"/>
                <w:rtl/>
              </w:rPr>
              <w:t xml:space="preserve"> مع الالتزامات والصكوك الدولية ذات الصلة</w:t>
            </w:r>
            <w:r w:rsidR="002D5CD8" w:rsidRPr="00044A2E">
              <w:rPr>
                <w:rFonts w:ascii="Times New Roman" w:hAnsi="Times New Roman" w:cs="Simplified Arabic"/>
                <w:kern w:val="22"/>
                <w:rtl/>
              </w:rPr>
              <w:t>.</w:t>
            </w:r>
          </w:p>
        </w:tc>
        <w:tc>
          <w:tcPr>
            <w:tcW w:w="2976" w:type="dxa"/>
          </w:tcPr>
          <w:p w14:paraId="73E97A23" w14:textId="77777777" w:rsidR="00605256" w:rsidRPr="00044A2E" w:rsidRDefault="00605256" w:rsidP="00F935A4">
            <w:pPr>
              <w:suppressLineNumbers/>
              <w:suppressAutoHyphens/>
              <w:bidi/>
              <w:spacing w:after="120"/>
              <w:rPr>
                <w:rFonts w:ascii="Times New Roman" w:hAnsi="Times New Roman" w:cs="Simplified Arabic"/>
                <w:kern w:val="22"/>
              </w:rPr>
            </w:pPr>
            <w:r w:rsidRPr="00044A2E">
              <w:rPr>
                <w:rFonts w:ascii="Times New Roman" w:hAnsi="Times New Roman" w:cs="Simplified Arabic"/>
                <w:kern w:val="22"/>
                <w:rtl/>
              </w:rPr>
              <w:t>الهيئة الفرعية المعنية بالمادة 8(ي)</w:t>
            </w:r>
          </w:p>
        </w:tc>
      </w:tr>
      <w:tr w:rsidR="00605256" w:rsidRPr="00044A2E" w14:paraId="7AF8258B" w14:textId="77777777" w:rsidTr="00F935A4">
        <w:tc>
          <w:tcPr>
            <w:tcW w:w="6228" w:type="dxa"/>
          </w:tcPr>
          <w:p w14:paraId="0E7B4CB5" w14:textId="5CDD61DD" w:rsidR="00605256" w:rsidRPr="00044A2E" w:rsidRDefault="00605256" w:rsidP="00F935A4">
            <w:pPr>
              <w:tabs>
                <w:tab w:val="left" w:pos="452"/>
              </w:tabs>
              <w:bidi/>
              <w:spacing w:after="120"/>
              <w:rPr>
                <w:rFonts w:ascii="Times New Roman" w:hAnsi="Times New Roman" w:cs="Simplified Arabic"/>
                <w:kern w:val="22"/>
                <w:rtl/>
                <w:lang w:bidi="ar-EG"/>
              </w:rPr>
            </w:pPr>
            <w:r w:rsidRPr="00044A2E">
              <w:rPr>
                <w:rFonts w:ascii="Times New Roman" w:hAnsi="Times New Roman" w:cs="Simplified Arabic"/>
                <w:kern w:val="22"/>
              </w:rPr>
              <w:t>7</w:t>
            </w:r>
            <w:r w:rsidRPr="00044A2E">
              <w:rPr>
                <w:rFonts w:ascii="Times New Roman" w:hAnsi="Times New Roman" w:cs="Simplified Arabic" w:hint="cs"/>
                <w:kern w:val="22"/>
                <w:rtl/>
              </w:rPr>
              <w:t>-2</w:t>
            </w:r>
            <w:r w:rsidRPr="00044A2E">
              <w:rPr>
                <w:rFonts w:ascii="Times New Roman" w:hAnsi="Times New Roman" w:cs="Simplified Arabic"/>
                <w:kern w:val="22"/>
                <w:rtl/>
              </w:rPr>
              <w:tab/>
              <w:t>دعم وتعزيز الحيازة التقليدية للأراضي، حسب الاقتضاء،</w:t>
            </w:r>
            <w:r w:rsidRPr="00044A2E">
              <w:rPr>
                <w:rFonts w:ascii="Times New Roman" w:hAnsi="Times New Roman" w:cs="Simplified Arabic"/>
                <w:kern w:val="22"/>
                <w:vertAlign w:val="superscript"/>
                <w:rtl/>
              </w:rPr>
              <w:footnoteReference w:id="49"/>
            </w:r>
            <w:r w:rsidRPr="00044A2E">
              <w:rPr>
                <w:rFonts w:ascii="Times New Roman" w:hAnsi="Times New Roman" w:cs="Simplified Arabic"/>
                <w:kern w:val="22"/>
                <w:rtl/>
              </w:rPr>
              <w:t xml:space="preserve"> وتأمين حيازة الأراضي للشعوب الأصلية والمجتمعات المحلية</w:t>
            </w:r>
            <w:r w:rsidRPr="00044A2E">
              <w:rPr>
                <w:rFonts w:ascii="Times New Roman" w:hAnsi="Times New Roman" w:cs="Simplified Arabic" w:hint="cs"/>
                <w:kern w:val="22"/>
                <w:rtl/>
              </w:rPr>
              <w:t xml:space="preserve"> من أجل حفظ التنوع البيولوجي واستخدامه المستدام، وفقا للتشريعات الوطنية</w:t>
            </w:r>
            <w:r w:rsidR="002D5CD8" w:rsidRPr="00044A2E">
              <w:rPr>
                <w:rFonts w:ascii="Times New Roman" w:hAnsi="Times New Roman" w:cs="Simplified Arabic" w:hint="cs"/>
                <w:kern w:val="22"/>
                <w:rtl/>
              </w:rPr>
              <w:t>.</w:t>
            </w:r>
          </w:p>
        </w:tc>
        <w:tc>
          <w:tcPr>
            <w:tcW w:w="2976" w:type="dxa"/>
          </w:tcPr>
          <w:p w14:paraId="2B3A69C3" w14:textId="77777777" w:rsidR="00605256" w:rsidRPr="00044A2E" w:rsidRDefault="00605256" w:rsidP="00F935A4">
            <w:pPr>
              <w:bidi/>
              <w:spacing w:after="120"/>
              <w:rPr>
                <w:rFonts w:ascii="Times New Roman" w:hAnsi="Times New Roman" w:cs="Simplified Arabic"/>
              </w:rPr>
            </w:pPr>
            <w:r w:rsidRPr="00044A2E">
              <w:rPr>
                <w:rFonts w:ascii="Times New Roman" w:hAnsi="Times New Roman" w:cs="Simplified Arabic" w:hint="cs"/>
                <w:kern w:val="22"/>
                <w:rtl/>
              </w:rPr>
              <w:t>الأطراف</w:t>
            </w:r>
          </w:p>
        </w:tc>
      </w:tr>
      <w:tr w:rsidR="00605256" w:rsidRPr="00044A2E" w14:paraId="16CC70EF" w14:textId="77777777" w:rsidTr="00F935A4">
        <w:tc>
          <w:tcPr>
            <w:tcW w:w="6228" w:type="dxa"/>
          </w:tcPr>
          <w:p w14:paraId="1CC53F2F" w14:textId="0667A549" w:rsidR="00605256" w:rsidRPr="00044A2E" w:rsidRDefault="00605256" w:rsidP="00F935A4">
            <w:pPr>
              <w:tabs>
                <w:tab w:val="left" w:pos="452"/>
              </w:tabs>
              <w:bidi/>
              <w:spacing w:after="120"/>
              <w:rPr>
                <w:rFonts w:ascii="Times New Roman" w:hAnsi="Times New Roman" w:cs="Simplified Arabic"/>
                <w:kern w:val="22"/>
                <w:rtl/>
              </w:rPr>
            </w:pPr>
            <w:r w:rsidRPr="00044A2E">
              <w:rPr>
                <w:rFonts w:ascii="Times New Roman" w:hAnsi="Times New Roman" w:cs="Simplified Arabic"/>
                <w:kern w:val="22"/>
              </w:rPr>
              <w:t>7</w:t>
            </w:r>
            <w:r w:rsidRPr="00044A2E">
              <w:rPr>
                <w:rFonts w:ascii="Times New Roman" w:hAnsi="Times New Roman" w:cs="Simplified Arabic" w:hint="cs"/>
                <w:kern w:val="22"/>
                <w:rtl/>
              </w:rPr>
              <w:t>-3</w:t>
            </w:r>
            <w:r w:rsidRPr="00044A2E">
              <w:rPr>
                <w:rFonts w:ascii="Times New Roman" w:hAnsi="Times New Roman" w:cs="Simplified Arabic"/>
                <w:kern w:val="22"/>
                <w:rtl/>
              </w:rPr>
              <w:tab/>
              <w:t>وضع مبادئ توجيهية بشأن تنفيذ الهدف 22</w:t>
            </w:r>
            <w:r w:rsidRPr="00044A2E">
              <w:rPr>
                <w:rFonts w:ascii="Times New Roman" w:hAnsi="Times New Roman" w:cs="Simplified Arabic" w:hint="cs"/>
                <w:kern w:val="22"/>
                <w:rtl/>
              </w:rPr>
              <w:t xml:space="preserve"> من الإطار</w:t>
            </w:r>
            <w:r w:rsidRPr="00044A2E">
              <w:rPr>
                <w:rFonts w:ascii="Times New Roman" w:hAnsi="Times New Roman" w:cs="Simplified Arabic"/>
                <w:kern w:val="22"/>
                <w:rtl/>
              </w:rPr>
              <w:t xml:space="preserve">، بما في ذلك </w:t>
            </w:r>
            <w:r w:rsidRPr="00044A2E">
              <w:rPr>
                <w:rFonts w:ascii="Times New Roman" w:hAnsi="Times New Roman" w:cs="Simplified Arabic" w:hint="cs"/>
                <w:kern w:val="22"/>
                <w:rtl/>
              </w:rPr>
              <w:t>فيما يتعلق ب</w:t>
            </w:r>
            <w:r w:rsidRPr="00044A2E">
              <w:rPr>
                <w:rFonts w:ascii="Times New Roman" w:hAnsi="Times New Roman" w:cs="Simplified Arabic"/>
                <w:kern w:val="22"/>
                <w:rtl/>
              </w:rPr>
              <w:t>الحماية الكاملة للمدافعين عن حقوق الإنسان البيئية</w:t>
            </w:r>
            <w:r w:rsidRPr="00044A2E">
              <w:rPr>
                <w:rFonts w:ascii="Times New Roman" w:hAnsi="Times New Roman" w:cs="Simplified Arabic" w:hint="cs"/>
                <w:kern w:val="22"/>
                <w:rtl/>
              </w:rPr>
              <w:t xml:space="preserve">، </w:t>
            </w:r>
            <w:r w:rsidRPr="00044A2E">
              <w:rPr>
                <w:rFonts w:ascii="Times New Roman" w:hAnsi="Times New Roman" w:cs="Simplified Arabic"/>
                <w:kern w:val="22"/>
                <w:rtl/>
              </w:rPr>
              <w:t xml:space="preserve">وخاصة </w:t>
            </w:r>
            <w:r w:rsidRPr="00044A2E">
              <w:rPr>
                <w:rFonts w:ascii="Times New Roman" w:hAnsi="Times New Roman" w:cs="Simplified Arabic" w:hint="cs"/>
                <w:kern w:val="22"/>
                <w:rtl/>
              </w:rPr>
              <w:t xml:space="preserve">حماية </w:t>
            </w:r>
            <w:r w:rsidRPr="00044A2E">
              <w:rPr>
                <w:rFonts w:ascii="Times New Roman" w:hAnsi="Times New Roman" w:cs="Simplified Arabic"/>
                <w:kern w:val="22"/>
                <w:rtl/>
              </w:rPr>
              <w:t xml:space="preserve">النساء، </w:t>
            </w:r>
            <w:r w:rsidRPr="00044A2E">
              <w:rPr>
                <w:rFonts w:ascii="Times New Roman" w:hAnsi="Times New Roman" w:cs="Simplified Arabic" w:hint="cs"/>
                <w:kern w:val="22"/>
                <w:rtl/>
              </w:rPr>
              <w:t>ضد</w:t>
            </w:r>
            <w:r w:rsidRPr="00044A2E">
              <w:rPr>
                <w:rFonts w:ascii="Times New Roman" w:hAnsi="Times New Roman" w:cs="Simplified Arabic"/>
                <w:kern w:val="22"/>
                <w:rtl/>
              </w:rPr>
              <w:t xml:space="preserve"> جميع أشكال التمييز والعنف </w:t>
            </w:r>
            <w:r w:rsidRPr="00044A2E">
              <w:rPr>
                <w:rFonts w:ascii="Times New Roman" w:hAnsi="Times New Roman" w:cs="Simplified Arabic" w:hint="cs"/>
                <w:kern w:val="22"/>
                <w:rtl/>
              </w:rPr>
              <w:t>الجنسانيين</w:t>
            </w:r>
            <w:r w:rsidRPr="00044A2E">
              <w:rPr>
                <w:rFonts w:ascii="Times New Roman" w:hAnsi="Times New Roman" w:cs="Simplified Arabic"/>
                <w:kern w:val="22"/>
                <w:rtl/>
              </w:rPr>
              <w:t xml:space="preserve">، فيما يتعلق </w:t>
            </w:r>
            <w:r w:rsidRPr="00044A2E">
              <w:rPr>
                <w:rFonts w:ascii="Times New Roman" w:hAnsi="Times New Roman" w:cs="Simplified Arabic" w:hint="cs"/>
                <w:kern w:val="22"/>
                <w:rtl/>
              </w:rPr>
              <w:t xml:space="preserve">برقابة </w:t>
            </w:r>
            <w:r w:rsidRPr="00044A2E">
              <w:rPr>
                <w:rFonts w:ascii="Times New Roman" w:hAnsi="Times New Roman" w:cs="Simplified Arabic"/>
                <w:kern w:val="22"/>
                <w:rtl/>
              </w:rPr>
              <w:t xml:space="preserve">الاستخدام المستدام </w:t>
            </w:r>
            <w:r w:rsidRPr="00044A2E">
              <w:rPr>
                <w:rFonts w:ascii="Times New Roman" w:hAnsi="Times New Roman" w:cs="Simplified Arabic" w:hint="cs"/>
                <w:kern w:val="22"/>
                <w:rtl/>
              </w:rPr>
              <w:t>ل</w:t>
            </w:r>
            <w:r w:rsidRPr="00044A2E">
              <w:rPr>
                <w:rFonts w:ascii="Times New Roman" w:hAnsi="Times New Roman" w:cs="Simplified Arabic"/>
                <w:kern w:val="22"/>
                <w:rtl/>
              </w:rPr>
              <w:t>لتنوع البيولوجي وحفظ</w:t>
            </w:r>
            <w:r w:rsidRPr="00044A2E">
              <w:rPr>
                <w:rFonts w:ascii="Times New Roman" w:hAnsi="Times New Roman" w:cs="Simplified Arabic" w:hint="cs"/>
                <w:kern w:val="22"/>
                <w:rtl/>
              </w:rPr>
              <w:t>ه وملكيته والوصول إليه،</w:t>
            </w:r>
            <w:r w:rsidRPr="00044A2E">
              <w:rPr>
                <w:rFonts w:ascii="Times New Roman" w:hAnsi="Times New Roman" w:cs="Simplified Arabic"/>
                <w:kern w:val="22"/>
                <w:rtl/>
              </w:rPr>
              <w:t xml:space="preserve"> </w:t>
            </w:r>
            <w:r w:rsidRPr="00044A2E">
              <w:rPr>
                <w:rFonts w:ascii="Times New Roman" w:hAnsi="Times New Roman" w:cs="Simplified Arabic" w:hint="cs"/>
                <w:kern w:val="22"/>
                <w:rtl/>
              </w:rPr>
              <w:t>على النحو الذي ينعكس</w:t>
            </w:r>
            <w:r w:rsidRPr="00044A2E">
              <w:rPr>
                <w:rFonts w:ascii="Times New Roman" w:hAnsi="Times New Roman" w:cs="Simplified Arabic"/>
                <w:kern w:val="22"/>
                <w:rtl/>
              </w:rPr>
              <w:t xml:space="preserve"> في خطة العمل </w:t>
            </w:r>
            <w:r w:rsidRPr="00044A2E">
              <w:rPr>
                <w:rFonts w:ascii="Times New Roman" w:hAnsi="Times New Roman" w:cs="Simplified Arabic" w:hint="cs"/>
                <w:kern w:val="22"/>
                <w:rtl/>
              </w:rPr>
              <w:t>الجنسانية (2023-2030)</w:t>
            </w:r>
            <w:r w:rsidR="002D5CD8" w:rsidRPr="00044A2E">
              <w:rPr>
                <w:rFonts w:ascii="Times New Roman" w:hAnsi="Times New Roman" w:cs="Simplified Arabic"/>
                <w:kern w:val="22"/>
                <w:rtl/>
              </w:rPr>
              <w:t>.</w:t>
            </w:r>
          </w:p>
        </w:tc>
        <w:tc>
          <w:tcPr>
            <w:tcW w:w="2976" w:type="dxa"/>
          </w:tcPr>
          <w:p w14:paraId="5615A0F3" w14:textId="77777777" w:rsidR="00605256" w:rsidRPr="00044A2E" w:rsidRDefault="00605256" w:rsidP="00F935A4">
            <w:pPr>
              <w:bidi/>
              <w:spacing w:after="120"/>
              <w:rPr>
                <w:rFonts w:ascii="Times New Roman" w:hAnsi="Times New Roman" w:cs="Simplified Arabic"/>
              </w:rPr>
            </w:pPr>
            <w:r w:rsidRPr="00044A2E">
              <w:rPr>
                <w:rFonts w:ascii="Times New Roman" w:hAnsi="Times New Roman" w:cs="Simplified Arabic"/>
                <w:kern w:val="22"/>
                <w:rtl/>
              </w:rPr>
              <w:t>الهيئة الفرعية المعنية بالمادة 8(ي)</w:t>
            </w:r>
            <w:r w:rsidRPr="00044A2E">
              <w:rPr>
                <w:rFonts w:ascii="Times New Roman" w:hAnsi="Times New Roman" w:cs="Simplified Arabic" w:hint="cs"/>
                <w:kern w:val="22"/>
                <w:rtl/>
              </w:rPr>
              <w:t xml:space="preserve"> والأمانة</w:t>
            </w:r>
          </w:p>
        </w:tc>
      </w:tr>
      <w:tr w:rsidR="00605256" w:rsidRPr="00044A2E" w14:paraId="13A409BC" w14:textId="77777777" w:rsidTr="00F935A4">
        <w:tc>
          <w:tcPr>
            <w:tcW w:w="9204" w:type="dxa"/>
            <w:gridSpan w:val="2"/>
          </w:tcPr>
          <w:p w14:paraId="3C152E75" w14:textId="77777777" w:rsidR="00605256" w:rsidRPr="00044A2E" w:rsidRDefault="00605256" w:rsidP="00F935A4">
            <w:pPr>
              <w:suppressLineNumbers/>
              <w:suppressAutoHyphens/>
              <w:bidi/>
              <w:spacing w:after="120"/>
              <w:rPr>
                <w:rFonts w:ascii="Times New Roman" w:hAnsi="Times New Roman" w:cs="Simplified Arabic"/>
                <w:b/>
                <w:bCs/>
                <w:kern w:val="22"/>
              </w:rPr>
            </w:pPr>
            <w:r w:rsidRPr="00044A2E">
              <w:rPr>
                <w:rFonts w:ascii="Times New Roman" w:hAnsi="Times New Roman" w:cs="Simplified Arabic" w:hint="cs"/>
                <w:b/>
                <w:bCs/>
                <w:rtl/>
              </w:rPr>
              <w:t xml:space="preserve">العنصر </w:t>
            </w:r>
            <w:r w:rsidRPr="00044A2E">
              <w:rPr>
                <w:rFonts w:ascii="Times New Roman" w:hAnsi="Times New Roman" w:cs="Simplified Arabic"/>
                <w:b/>
                <w:bCs/>
              </w:rPr>
              <w:t>8</w:t>
            </w:r>
            <w:r w:rsidRPr="00044A2E">
              <w:rPr>
                <w:rFonts w:ascii="Times New Roman" w:hAnsi="Times New Roman" w:cs="Simplified Arabic" w:hint="cs"/>
                <w:b/>
                <w:bCs/>
                <w:rtl/>
              </w:rPr>
              <w:t xml:space="preserve"> </w:t>
            </w:r>
            <w:r w:rsidRPr="00044A2E">
              <w:rPr>
                <w:rFonts w:ascii="Times New Roman" w:hAnsi="Times New Roman" w:cs="Simplified Arabic"/>
                <w:b/>
                <w:bCs/>
                <w:rtl/>
              </w:rPr>
              <w:t xml:space="preserve">– </w:t>
            </w:r>
            <w:r w:rsidRPr="00044A2E">
              <w:rPr>
                <w:rFonts w:ascii="Times New Roman" w:hAnsi="Times New Roman" w:cs="Simplified Arabic" w:hint="cs"/>
                <w:b/>
                <w:bCs/>
                <w:rtl/>
              </w:rPr>
              <w:t>ح</w:t>
            </w:r>
            <w:r w:rsidRPr="00044A2E">
              <w:rPr>
                <w:rFonts w:ascii="Times New Roman" w:hAnsi="Times New Roman" w:cs="Simplified Arabic"/>
                <w:b/>
                <w:bCs/>
                <w:rtl/>
              </w:rPr>
              <w:t>صول</w:t>
            </w:r>
            <w:r w:rsidRPr="00044A2E">
              <w:rPr>
                <w:rFonts w:ascii="Times New Roman" w:hAnsi="Times New Roman" w:cs="Simplified Arabic" w:hint="cs"/>
                <w:b/>
                <w:bCs/>
                <w:rtl/>
              </w:rPr>
              <w:t xml:space="preserve"> الشعوب</w:t>
            </w:r>
            <w:r w:rsidRPr="00044A2E">
              <w:rPr>
                <w:rFonts w:ascii="Times New Roman" w:hAnsi="Times New Roman" w:cs="Simplified Arabic"/>
                <w:b/>
                <w:bCs/>
                <w:rtl/>
              </w:rPr>
              <w:t xml:space="preserve"> الأصلية والمجتمعات المحلية</w:t>
            </w:r>
            <w:r w:rsidRPr="00044A2E">
              <w:rPr>
                <w:rFonts w:ascii="Times New Roman" w:hAnsi="Times New Roman" w:cs="Simplified Arabic" w:hint="cs"/>
                <w:b/>
                <w:bCs/>
                <w:rtl/>
              </w:rPr>
              <w:t>، بما في ذلك حصولها المباشر، على</w:t>
            </w:r>
            <w:r w:rsidRPr="00044A2E">
              <w:rPr>
                <w:rFonts w:ascii="Times New Roman" w:hAnsi="Times New Roman" w:cs="Simplified Arabic"/>
                <w:b/>
                <w:bCs/>
                <w:rtl/>
              </w:rPr>
              <w:t xml:space="preserve"> التمويل </w:t>
            </w:r>
            <w:r w:rsidRPr="00044A2E">
              <w:rPr>
                <w:rFonts w:ascii="Times New Roman" w:hAnsi="Times New Roman" w:cs="Simplified Arabic" w:hint="cs"/>
                <w:b/>
                <w:bCs/>
                <w:rtl/>
              </w:rPr>
              <w:t xml:space="preserve">من أجل </w:t>
            </w:r>
            <w:r w:rsidRPr="00044A2E">
              <w:rPr>
                <w:rFonts w:ascii="Times New Roman" w:hAnsi="Times New Roman" w:cs="Simplified Arabic"/>
                <w:b/>
                <w:bCs/>
                <w:rtl/>
              </w:rPr>
              <w:t>حفظ التنوع البيولوجي واستعادته واستخدامه المستدام</w:t>
            </w:r>
          </w:p>
        </w:tc>
      </w:tr>
      <w:tr w:rsidR="00605256" w:rsidRPr="00044A2E" w14:paraId="49A9F94A" w14:textId="77777777" w:rsidTr="00F935A4">
        <w:tc>
          <w:tcPr>
            <w:tcW w:w="9204" w:type="dxa"/>
            <w:gridSpan w:val="2"/>
          </w:tcPr>
          <w:p w14:paraId="171632DD" w14:textId="1AF65A47" w:rsidR="00605256" w:rsidRPr="00044A2E" w:rsidRDefault="00605256" w:rsidP="00F935A4">
            <w:pPr>
              <w:suppressLineNumbers/>
              <w:suppressAutoHyphens/>
              <w:bidi/>
              <w:spacing w:after="120"/>
              <w:rPr>
                <w:rFonts w:ascii="Times New Roman" w:hAnsi="Times New Roman" w:cs="Simplified Arabic"/>
                <w:kern w:val="22"/>
              </w:rPr>
            </w:pPr>
            <w:r w:rsidRPr="00044A2E">
              <w:rPr>
                <w:rFonts w:ascii="Times New Roman" w:hAnsi="Times New Roman" w:cs="Simplified Arabic"/>
                <w:i/>
                <w:iCs/>
                <w:kern w:val="22"/>
                <w:rtl/>
              </w:rPr>
              <w:t>تعزيز تنفيذ الأهداف ذات الصلة</w:t>
            </w:r>
            <w:r w:rsidRPr="00044A2E">
              <w:rPr>
                <w:rFonts w:ascii="Times New Roman" w:hAnsi="Times New Roman" w:cs="Simplified Arabic" w:hint="cs"/>
                <w:i/>
                <w:iCs/>
                <w:kern w:val="22"/>
                <w:rtl/>
              </w:rPr>
              <w:t xml:space="preserve"> من</w:t>
            </w:r>
            <w:r w:rsidRPr="00044A2E">
              <w:rPr>
                <w:rFonts w:ascii="Times New Roman" w:hAnsi="Times New Roman" w:cs="Simplified Arabic"/>
                <w:i/>
                <w:iCs/>
                <w:kern w:val="22"/>
                <w:rtl/>
              </w:rPr>
              <w:t xml:space="preserve"> إطار كونمينغ-مونتريال العالمي للتنوع البيولوجي، ولا سيما من خلال دعم حصول الشعوب الأصلية والمجتمعات المحلية، بما في ذلك حصولها المباشر، على التمويل </w:t>
            </w:r>
            <w:r w:rsidRPr="00044A2E">
              <w:rPr>
                <w:rFonts w:ascii="Times New Roman" w:hAnsi="Times New Roman" w:cs="Simplified Arabic" w:hint="cs"/>
                <w:i/>
                <w:iCs/>
                <w:kern w:val="22"/>
                <w:rtl/>
              </w:rPr>
              <w:t>في سياق السياسات أو الخطط أو المشاريع أو البرامج أو النظم الوطنية، حسب الاقتضاء</w:t>
            </w:r>
            <w:r w:rsidR="002D5CD8" w:rsidRPr="00044A2E">
              <w:rPr>
                <w:rFonts w:ascii="Times New Roman" w:hAnsi="Times New Roman" w:cs="Simplified Arabic" w:hint="cs"/>
                <w:i/>
                <w:iCs/>
                <w:kern w:val="22"/>
                <w:rtl/>
              </w:rPr>
              <w:t>.</w:t>
            </w:r>
          </w:p>
        </w:tc>
      </w:tr>
      <w:tr w:rsidR="00605256" w:rsidRPr="00044A2E" w14:paraId="4C1227B8" w14:textId="77777777" w:rsidTr="00F935A4">
        <w:tc>
          <w:tcPr>
            <w:tcW w:w="6228" w:type="dxa"/>
          </w:tcPr>
          <w:p w14:paraId="18CD5DC8" w14:textId="1EBE86AF" w:rsidR="00605256" w:rsidRPr="00044A2E" w:rsidRDefault="00605256" w:rsidP="00F935A4">
            <w:pPr>
              <w:tabs>
                <w:tab w:val="left" w:pos="452"/>
              </w:tabs>
              <w:bidi/>
              <w:spacing w:after="120"/>
              <w:rPr>
                <w:rFonts w:ascii="Times New Roman" w:hAnsi="Times New Roman" w:cs="Simplified Arabic"/>
                <w:kern w:val="22"/>
                <w:rtl/>
              </w:rPr>
            </w:pPr>
            <w:r w:rsidRPr="00044A2E">
              <w:rPr>
                <w:rFonts w:ascii="Times New Roman" w:hAnsi="Times New Roman" w:cs="Simplified Arabic" w:hint="cs"/>
                <w:kern w:val="22"/>
                <w:rtl/>
              </w:rPr>
              <w:t>8-1</w:t>
            </w:r>
            <w:r w:rsidRPr="00044A2E">
              <w:rPr>
                <w:rFonts w:ascii="Times New Roman" w:hAnsi="Times New Roman" w:cs="Simplified Arabic"/>
                <w:kern w:val="22"/>
                <w:rtl/>
              </w:rPr>
              <w:tab/>
              <w:t xml:space="preserve">دعم الجهود الرامية إلى </w:t>
            </w:r>
            <w:r w:rsidRPr="00044A2E">
              <w:rPr>
                <w:rFonts w:ascii="Times New Roman" w:hAnsi="Times New Roman" w:cs="Simplified Arabic" w:hint="cs"/>
                <w:kern w:val="22"/>
                <w:rtl/>
              </w:rPr>
              <w:t>تعبئة</w:t>
            </w:r>
            <w:r w:rsidRPr="00044A2E">
              <w:rPr>
                <w:rFonts w:ascii="Times New Roman" w:hAnsi="Times New Roman" w:cs="Simplified Arabic"/>
                <w:kern w:val="22"/>
                <w:rtl/>
              </w:rPr>
              <w:t xml:space="preserve"> الموارد المالية للشعوب الأصلية والمجتمعات المحلية، بما يتماشى مع استراتيجية </w:t>
            </w:r>
            <w:r w:rsidRPr="00044A2E">
              <w:rPr>
                <w:rFonts w:ascii="Times New Roman" w:hAnsi="Times New Roman" w:cs="Simplified Arabic" w:hint="cs"/>
                <w:kern w:val="22"/>
                <w:rtl/>
              </w:rPr>
              <w:t>حشد</w:t>
            </w:r>
            <w:r w:rsidRPr="00044A2E">
              <w:rPr>
                <w:rFonts w:ascii="Times New Roman" w:hAnsi="Times New Roman" w:cs="Simplified Arabic"/>
                <w:kern w:val="22"/>
                <w:rtl/>
              </w:rPr>
              <w:t xml:space="preserve"> الموارد</w:t>
            </w:r>
            <w:r w:rsidRPr="00044A2E">
              <w:rPr>
                <w:rFonts w:ascii="Times New Roman" w:hAnsi="Times New Roman" w:cs="Simplified Arabic" w:hint="cs"/>
                <w:kern w:val="22"/>
                <w:rtl/>
              </w:rPr>
              <w:t xml:space="preserve"> للفترة 2025-2030 </w:t>
            </w:r>
            <w:r w:rsidRPr="00044A2E">
              <w:rPr>
                <w:rFonts w:ascii="Times New Roman" w:hAnsi="Times New Roman" w:cs="Simplified Arabic"/>
                <w:kern w:val="22"/>
                <w:rtl/>
              </w:rPr>
              <w:t>وضمن نطاقها</w:t>
            </w:r>
            <w:r w:rsidR="002D5CD8" w:rsidRPr="00044A2E">
              <w:rPr>
                <w:rFonts w:ascii="Times New Roman" w:hAnsi="Times New Roman" w:cs="Simplified Arabic"/>
                <w:kern w:val="22"/>
                <w:rtl/>
              </w:rPr>
              <w:t>.</w:t>
            </w:r>
          </w:p>
        </w:tc>
        <w:tc>
          <w:tcPr>
            <w:tcW w:w="2976" w:type="dxa"/>
          </w:tcPr>
          <w:p w14:paraId="19938997" w14:textId="77777777" w:rsidR="00605256" w:rsidRPr="00044A2E" w:rsidRDefault="00605256" w:rsidP="00F935A4">
            <w:pPr>
              <w:suppressLineNumbers/>
              <w:suppressAutoHyphens/>
              <w:bidi/>
              <w:spacing w:after="120"/>
              <w:rPr>
                <w:rFonts w:ascii="Times New Roman" w:hAnsi="Times New Roman" w:cs="Simplified Arabic"/>
              </w:rPr>
            </w:pPr>
            <w:r w:rsidRPr="00044A2E">
              <w:rPr>
                <w:rFonts w:ascii="Times New Roman" w:hAnsi="Times New Roman" w:cs="Simplified Arabic" w:hint="cs"/>
                <w:kern w:val="22"/>
                <w:rtl/>
              </w:rPr>
              <w:t>مرفق البيئة العالمية، وصندوق الإطار العالمي للتنوع البيولوجي والجهات المانحة والأطراف والأمانة</w:t>
            </w:r>
          </w:p>
        </w:tc>
      </w:tr>
      <w:tr w:rsidR="00605256" w:rsidRPr="00044A2E" w14:paraId="4C9D4944" w14:textId="77777777" w:rsidTr="00F935A4">
        <w:tc>
          <w:tcPr>
            <w:tcW w:w="6228" w:type="dxa"/>
          </w:tcPr>
          <w:p w14:paraId="6F8A8AB8" w14:textId="090AEF30" w:rsidR="00605256" w:rsidRPr="00044A2E" w:rsidRDefault="00605256" w:rsidP="00F935A4">
            <w:pPr>
              <w:tabs>
                <w:tab w:val="left" w:pos="452"/>
              </w:tabs>
              <w:bidi/>
              <w:spacing w:after="120"/>
              <w:rPr>
                <w:rFonts w:ascii="Times New Roman" w:hAnsi="Times New Roman" w:cs="Simplified Arabic"/>
                <w:kern w:val="22"/>
                <w:rtl/>
              </w:rPr>
            </w:pPr>
            <w:r w:rsidRPr="00044A2E">
              <w:rPr>
                <w:rFonts w:ascii="Times New Roman" w:hAnsi="Times New Roman" w:cs="Simplified Arabic" w:hint="cs"/>
                <w:kern w:val="22"/>
                <w:rtl/>
              </w:rPr>
              <w:t>8-</w:t>
            </w:r>
            <w:r w:rsidRPr="00044A2E">
              <w:rPr>
                <w:rFonts w:ascii="Times New Roman" w:hAnsi="Times New Roman" w:cs="Simplified Arabic"/>
                <w:kern w:val="22"/>
              </w:rPr>
              <w:t>2</w:t>
            </w:r>
            <w:r w:rsidRPr="00044A2E">
              <w:rPr>
                <w:rFonts w:ascii="Times New Roman" w:hAnsi="Times New Roman" w:cs="Simplified Arabic"/>
                <w:kern w:val="22"/>
                <w:rtl/>
              </w:rPr>
              <w:tab/>
            </w:r>
            <w:r w:rsidRPr="00044A2E">
              <w:rPr>
                <w:rFonts w:ascii="Times New Roman" w:hAnsi="Times New Roman" w:cs="Simplified Arabic" w:hint="cs"/>
                <w:kern w:val="22"/>
                <w:rtl/>
              </w:rPr>
              <w:t>تحديد الثغرات وتعزيز أفضل الممارسات، و</w:t>
            </w:r>
            <w:r w:rsidRPr="00044A2E">
              <w:rPr>
                <w:rFonts w:ascii="Times New Roman" w:hAnsi="Times New Roman" w:cs="Simplified Arabic"/>
                <w:kern w:val="22"/>
                <w:rtl/>
              </w:rPr>
              <w:t>مواصلة استكشاف الخيارات لتطوير أو تحسين السياسات والآليات القائمة وغيرها من المبادرات والتدابير المناسبة لتعزيز الوصول</w:t>
            </w:r>
            <w:r w:rsidRPr="00044A2E">
              <w:rPr>
                <w:rFonts w:ascii="Times New Roman" w:hAnsi="Times New Roman" w:cs="Simplified Arabic" w:hint="cs"/>
                <w:kern w:val="22"/>
                <w:rtl/>
              </w:rPr>
              <w:t xml:space="preserve">، بما في ذلك </w:t>
            </w:r>
            <w:r w:rsidRPr="00044A2E">
              <w:rPr>
                <w:rFonts w:ascii="Times New Roman" w:hAnsi="Times New Roman" w:cs="Simplified Arabic"/>
                <w:kern w:val="22"/>
                <w:rtl/>
              </w:rPr>
              <w:t>حصول الشعوب الأصلية والمجتمعات المحلية، بما في ذلك حصولها المباشر، على التمويل لاتخاذ إجراءات جماعية بشأن حفظ التنوع البيولوجي واستخدامه المستدام</w:t>
            </w:r>
            <w:r w:rsidRPr="00044A2E">
              <w:rPr>
                <w:rFonts w:ascii="Times New Roman" w:hAnsi="Times New Roman" w:cs="Simplified Arabic" w:hint="cs"/>
                <w:kern w:val="22"/>
                <w:rtl/>
              </w:rPr>
              <w:t>، وخاصة للإجراءات المقرر أن تقودها النساء والشباب</w:t>
            </w:r>
            <w:r w:rsidR="002D5CD8" w:rsidRPr="00044A2E">
              <w:rPr>
                <w:rFonts w:ascii="Times New Roman" w:hAnsi="Times New Roman" w:cs="Simplified Arabic" w:hint="cs"/>
                <w:kern w:val="22"/>
                <w:rtl/>
              </w:rPr>
              <w:t>.</w:t>
            </w:r>
          </w:p>
        </w:tc>
        <w:tc>
          <w:tcPr>
            <w:tcW w:w="2976" w:type="dxa"/>
          </w:tcPr>
          <w:p w14:paraId="30F89C9F" w14:textId="77777777" w:rsidR="00605256" w:rsidRPr="00044A2E" w:rsidRDefault="00605256" w:rsidP="00F935A4">
            <w:pPr>
              <w:suppressLineNumbers/>
              <w:suppressAutoHyphens/>
              <w:bidi/>
              <w:spacing w:after="120"/>
              <w:rPr>
                <w:rFonts w:ascii="Times New Roman" w:hAnsi="Times New Roman" w:cs="Simplified Arabic"/>
              </w:rPr>
            </w:pPr>
            <w:r w:rsidRPr="00044A2E">
              <w:rPr>
                <w:rFonts w:ascii="Times New Roman" w:hAnsi="Times New Roman" w:cs="Simplified Arabic"/>
                <w:kern w:val="22"/>
                <w:rtl/>
              </w:rPr>
              <w:t xml:space="preserve">الهيئة الفرعية المعنية بالمادة 8(ي) </w:t>
            </w:r>
            <w:r w:rsidRPr="00044A2E">
              <w:rPr>
                <w:rFonts w:ascii="Times New Roman" w:hAnsi="Times New Roman" w:cs="Simplified Arabic" w:hint="cs"/>
                <w:kern w:val="22"/>
                <w:rtl/>
              </w:rPr>
              <w:t>والأطراف ومرفق البيئة العالمية ومنظمات أخرى ذات صلة</w:t>
            </w:r>
          </w:p>
        </w:tc>
      </w:tr>
    </w:tbl>
    <w:p w14:paraId="491096CF" w14:textId="77777777" w:rsidR="00605256" w:rsidRPr="00044A2E" w:rsidRDefault="00605256" w:rsidP="00605256">
      <w:pPr>
        <w:pStyle w:val="ListParagraph"/>
        <w:bidi/>
        <w:spacing w:after="120" w:line="216" w:lineRule="auto"/>
        <w:ind w:left="0"/>
        <w:contextualSpacing w:val="0"/>
        <w:rPr>
          <w:rFonts w:cs="Simplified Arabic"/>
          <w:b/>
          <w:bCs/>
          <w:lang w:val="en-US"/>
        </w:rPr>
      </w:pPr>
    </w:p>
    <w:p w14:paraId="1C766CA0" w14:textId="77777777" w:rsidR="00605256" w:rsidRPr="00044A2E" w:rsidRDefault="00605256" w:rsidP="00605256">
      <w:pPr>
        <w:pStyle w:val="ListParagraph"/>
        <w:bidi/>
        <w:spacing w:after="120" w:line="216" w:lineRule="auto"/>
        <w:ind w:left="0"/>
        <w:contextualSpacing w:val="0"/>
        <w:rPr>
          <w:rFonts w:cs="Simplified Arabic"/>
          <w:b/>
          <w:bCs/>
          <w:lang w:val="en-US"/>
        </w:rPr>
      </w:pPr>
    </w:p>
    <w:p w14:paraId="0C068916" w14:textId="56B62FBA" w:rsidR="00605256" w:rsidRPr="00044A2E" w:rsidRDefault="00605256">
      <w:pPr>
        <w:rPr>
          <w:rFonts w:eastAsia="MS Mincho" w:cs="Simplified Arabic"/>
          <w:sz w:val="22"/>
          <w:rtl/>
          <w:lang w:val="en-US" w:bidi="ar-EG"/>
        </w:rPr>
      </w:pPr>
      <w:r w:rsidRPr="00044A2E">
        <w:rPr>
          <w:rFonts w:eastAsia="MS Mincho" w:cs="Simplified Arabic"/>
          <w:sz w:val="22"/>
          <w:rtl/>
          <w:lang w:val="en-US" w:bidi="ar-EG"/>
        </w:rPr>
        <w:br w:type="page"/>
      </w:r>
    </w:p>
    <w:p w14:paraId="08846D84" w14:textId="37963B51" w:rsidR="00605256" w:rsidRPr="00341502" w:rsidRDefault="00605256" w:rsidP="004662C9">
      <w:pPr>
        <w:pStyle w:val="CBDTitle"/>
        <w:bidi/>
        <w:outlineLvl w:val="1"/>
        <w:rPr>
          <w:rFonts w:cs="Simplified Arabic"/>
          <w:bCs/>
          <w:szCs w:val="28"/>
          <w:rtl/>
          <w:lang w:bidi="ar-EG"/>
        </w:rPr>
      </w:pPr>
      <w:bookmarkStart w:id="17" w:name="_Toc206429750"/>
      <w:bookmarkStart w:id="18" w:name="_Toc206582774"/>
      <w:r w:rsidRPr="00341502">
        <w:rPr>
          <w:rFonts w:cs="Simplified Arabic" w:hint="cs"/>
          <w:bCs/>
          <w:szCs w:val="28"/>
          <w:rtl/>
          <w:lang w:bidi="ar-EG"/>
        </w:rPr>
        <w:t>16/</w:t>
      </w:r>
      <w:r w:rsidRPr="00341502">
        <w:rPr>
          <w:rFonts w:cs="Simplified Arabic"/>
          <w:bCs/>
          <w:szCs w:val="28"/>
          <w:lang w:bidi="ar-EG"/>
        </w:rPr>
        <w:t>5</w:t>
      </w:r>
      <w:r w:rsidRPr="00341502">
        <w:rPr>
          <w:rFonts w:cs="Simplified Arabic" w:hint="cs"/>
          <w:bCs/>
          <w:szCs w:val="28"/>
          <w:rtl/>
          <w:lang w:bidi="ar-EG"/>
        </w:rPr>
        <w:t>-</w:t>
      </w:r>
      <w:r w:rsidR="00044A2E" w:rsidRPr="00341502">
        <w:rPr>
          <w:rFonts w:cs="Simplified Arabic" w:hint="cs"/>
          <w:bCs/>
          <w:szCs w:val="28"/>
          <w:rtl/>
          <w:lang w:bidi="ar-EG"/>
        </w:rPr>
        <w:t xml:space="preserve"> </w:t>
      </w:r>
      <w:r w:rsidRPr="00341502">
        <w:rPr>
          <w:rFonts w:cs="Simplified Arabic"/>
          <w:bCs/>
          <w:szCs w:val="28"/>
          <w:rtl/>
          <w:lang w:bidi="ar-EG"/>
        </w:rPr>
        <w:t>الترتيبات المؤسسية للمشاركة الكاملة والفعالة للشعوب الأصلية والمجتمعات المحلية في العمل المضطلع به بموجب اتفاقية التنوع البيولوجي</w:t>
      </w:r>
      <w:bookmarkEnd w:id="17"/>
      <w:bookmarkEnd w:id="18"/>
    </w:p>
    <w:p w14:paraId="5B6A0418" w14:textId="77777777" w:rsidR="00605256" w:rsidRPr="00044A2E" w:rsidRDefault="00605256" w:rsidP="00605256">
      <w:pPr>
        <w:bidi/>
        <w:spacing w:after="120" w:line="216" w:lineRule="auto"/>
        <w:ind w:left="567" w:firstLine="720"/>
        <w:jc w:val="both"/>
        <w:rPr>
          <w:rFonts w:cs="Simplified Arabic"/>
          <w:b/>
          <w:bCs/>
          <w:rtl/>
          <w:lang w:val="en-US"/>
        </w:rPr>
      </w:pPr>
      <w:r w:rsidRPr="00044A2E">
        <w:rPr>
          <w:rFonts w:cs="Simplified Arabic"/>
          <w:i/>
          <w:iCs/>
          <w:rtl/>
          <w:lang w:val="en-US"/>
        </w:rPr>
        <w:t>إن مؤتمر الأطراف،</w:t>
      </w:r>
    </w:p>
    <w:p w14:paraId="0D2BEDD4" w14:textId="77777777" w:rsidR="00605256" w:rsidRPr="00044A2E" w:rsidRDefault="00605256" w:rsidP="00605256">
      <w:pPr>
        <w:bidi/>
        <w:spacing w:after="120" w:line="216" w:lineRule="auto"/>
        <w:ind w:left="567" w:firstLine="720"/>
        <w:jc w:val="both"/>
        <w:rPr>
          <w:rFonts w:cs="Simplified Arabic"/>
          <w:lang w:val="en-US"/>
        </w:rPr>
      </w:pPr>
      <w:r w:rsidRPr="00044A2E">
        <w:rPr>
          <w:rFonts w:cs="Simplified Arabic"/>
          <w:i/>
          <w:iCs/>
          <w:rtl/>
          <w:lang w:val="en-US"/>
        </w:rPr>
        <w:t>إذ يعترف</w:t>
      </w:r>
      <w:r w:rsidRPr="00044A2E">
        <w:rPr>
          <w:rFonts w:cs="Simplified Arabic"/>
          <w:rtl/>
          <w:lang w:val="en-US"/>
        </w:rPr>
        <w:t xml:space="preserve"> بالدور الفريد الذي </w:t>
      </w:r>
      <w:r w:rsidRPr="00044A2E">
        <w:rPr>
          <w:rFonts w:cs="Simplified Arabic" w:hint="cs"/>
          <w:rtl/>
          <w:lang w:val="en-US"/>
        </w:rPr>
        <w:t>تؤديه</w:t>
      </w:r>
      <w:r w:rsidRPr="00044A2E">
        <w:rPr>
          <w:rFonts w:cs="Simplified Arabic"/>
          <w:rtl/>
          <w:lang w:val="en-US"/>
        </w:rPr>
        <w:t xml:space="preserve"> الشعوب الأصلية والمجتمعات المحلية وابتكاراتها وممارساتها ومعارفها التقليدية في تنفيذ اتفاقية التنوع البيولوجي</w:t>
      </w:r>
      <w:r w:rsidRPr="00044A2E">
        <w:rPr>
          <w:rStyle w:val="FootnoteReference"/>
          <w:rFonts w:cs="Simplified Arabic"/>
          <w:rtl/>
          <w:lang w:val="en-US"/>
        </w:rPr>
        <w:footnoteReference w:id="50"/>
      </w:r>
      <w:r w:rsidRPr="00044A2E">
        <w:rPr>
          <w:rFonts w:cs="Simplified Arabic"/>
          <w:rtl/>
          <w:lang w:val="en-US"/>
        </w:rPr>
        <w:t xml:space="preserve"> وبروتوكول</w:t>
      </w:r>
      <w:r w:rsidRPr="00044A2E">
        <w:rPr>
          <w:rFonts w:cs="Simplified Arabic" w:hint="cs"/>
          <w:rtl/>
          <w:lang w:val="en-US"/>
        </w:rPr>
        <w:t>ي</w:t>
      </w:r>
      <w:r w:rsidRPr="00044A2E">
        <w:rPr>
          <w:rFonts w:cs="Simplified Arabic"/>
          <w:rtl/>
          <w:lang w:val="en-US"/>
        </w:rPr>
        <w:t>ها وإطار كونمينغ-مونتريال العالمي للتنوع البيولوجي</w:t>
      </w:r>
      <w:r w:rsidRPr="00044A2E">
        <w:rPr>
          <w:rStyle w:val="FootnoteReference"/>
          <w:rFonts w:cs="Simplified Arabic"/>
          <w:rtl/>
          <w:lang w:val="en-US"/>
        </w:rPr>
        <w:footnoteReference w:id="51"/>
      </w:r>
      <w:r w:rsidRPr="00044A2E">
        <w:rPr>
          <w:rFonts w:cs="Simplified Arabic"/>
          <w:rtl/>
          <w:lang w:val="en-US"/>
        </w:rPr>
        <w:t xml:space="preserve"> وفي عمل </w:t>
      </w:r>
      <w:r w:rsidRPr="00044A2E">
        <w:rPr>
          <w:rFonts w:cs="Simplified Arabic" w:hint="cs"/>
          <w:rtl/>
          <w:lang w:val="en-US"/>
        </w:rPr>
        <w:t>الفريق المفتوح العضوية العامل بين الدورات المخصص</w:t>
      </w:r>
      <w:r w:rsidRPr="00044A2E">
        <w:rPr>
          <w:rFonts w:cs="Simplified Arabic"/>
          <w:rtl/>
          <w:lang w:val="en-US"/>
        </w:rPr>
        <w:t xml:space="preserve"> للمادة 8(ي) والأحكام المتصلة بها في الاتفاقية، وإذ </w:t>
      </w:r>
      <w:r w:rsidRPr="00044A2E">
        <w:rPr>
          <w:rFonts w:cs="Simplified Arabic" w:hint="cs"/>
          <w:rtl/>
          <w:lang w:val="en-US"/>
        </w:rPr>
        <w:t>يقر</w:t>
      </w:r>
      <w:r w:rsidRPr="00044A2E">
        <w:rPr>
          <w:rFonts w:cs="Simplified Arabic"/>
          <w:rtl/>
          <w:lang w:val="en-US"/>
        </w:rPr>
        <w:t xml:space="preserve"> بالحاجة إلى المشاركة الكاملة والفعالة للشعوب الأصلية والمجتمعات المحلية من خلال هيئة فرعية دائمة،</w:t>
      </w:r>
    </w:p>
    <w:p w14:paraId="694FA113" w14:textId="77777777" w:rsidR="00605256" w:rsidRPr="00044A2E" w:rsidRDefault="00605256" w:rsidP="00605256">
      <w:pPr>
        <w:pStyle w:val="ListParagraph"/>
        <w:numPr>
          <w:ilvl w:val="0"/>
          <w:numId w:val="47"/>
        </w:numPr>
        <w:bidi/>
        <w:spacing w:after="120" w:line="216" w:lineRule="auto"/>
        <w:ind w:left="567" w:firstLine="720"/>
        <w:contextualSpacing w:val="0"/>
        <w:jc w:val="both"/>
        <w:rPr>
          <w:rFonts w:cs="Simplified Arabic"/>
          <w:lang w:val="en-US"/>
        </w:rPr>
      </w:pPr>
      <w:r w:rsidRPr="00044A2E">
        <w:rPr>
          <w:rFonts w:cs="Simplified Arabic"/>
          <w:i/>
          <w:iCs/>
          <w:rtl/>
          <w:lang w:val="en-US"/>
        </w:rPr>
        <w:t>يقرر</w:t>
      </w:r>
      <w:r w:rsidRPr="00044A2E">
        <w:rPr>
          <w:rFonts w:cs="Simplified Arabic"/>
          <w:rtl/>
          <w:lang w:val="en-US"/>
        </w:rPr>
        <w:t xml:space="preserve"> إنشاء هيئة فرعية معنية بالمادة 8(ي) والأحكام الأخرى في اتفاقية التنوع البيولوجي </w:t>
      </w:r>
      <w:r w:rsidRPr="00044A2E">
        <w:rPr>
          <w:rFonts w:cs="Simplified Arabic" w:hint="cs"/>
          <w:rtl/>
          <w:lang w:val="en-US"/>
        </w:rPr>
        <w:t>ال</w:t>
      </w:r>
      <w:r w:rsidRPr="00044A2E">
        <w:rPr>
          <w:rFonts w:cs="Simplified Arabic"/>
          <w:rtl/>
          <w:lang w:val="en-US"/>
        </w:rPr>
        <w:t xml:space="preserve">متعلقة بالشعوب الأصلية والمجتمعات المحلية، </w:t>
      </w:r>
      <w:r w:rsidRPr="00044A2E">
        <w:rPr>
          <w:rFonts w:cs="Simplified Arabic" w:hint="cs"/>
          <w:rtl/>
          <w:lang w:val="en-US"/>
        </w:rPr>
        <w:t>و</w:t>
      </w:r>
      <w:r w:rsidRPr="00044A2E">
        <w:rPr>
          <w:rFonts w:cs="Simplified Arabic"/>
          <w:rtl/>
          <w:lang w:val="en-US"/>
        </w:rPr>
        <w:t>تفويضها بتقديم المشورة إلى مؤتمر الأطراف والهيئ</w:t>
      </w:r>
      <w:r w:rsidRPr="00044A2E">
        <w:rPr>
          <w:rFonts w:cs="Simplified Arabic" w:hint="cs"/>
          <w:rtl/>
          <w:lang w:val="en-US"/>
        </w:rPr>
        <w:t>تين</w:t>
      </w:r>
      <w:r w:rsidRPr="00044A2E">
        <w:rPr>
          <w:rFonts w:cs="Simplified Arabic"/>
          <w:rtl/>
          <w:lang w:val="en-US"/>
        </w:rPr>
        <w:t xml:space="preserve"> الفرعي</w:t>
      </w:r>
      <w:r w:rsidRPr="00044A2E">
        <w:rPr>
          <w:rFonts w:cs="Simplified Arabic" w:hint="cs"/>
          <w:rtl/>
          <w:lang w:val="en-US"/>
        </w:rPr>
        <w:t>تين</w:t>
      </w:r>
      <w:r w:rsidRPr="00044A2E">
        <w:rPr>
          <w:rFonts w:cs="Simplified Arabic"/>
          <w:rtl/>
          <w:lang w:val="en-US"/>
        </w:rPr>
        <w:t xml:space="preserve"> الأخر</w:t>
      </w:r>
      <w:r w:rsidRPr="00044A2E">
        <w:rPr>
          <w:rFonts w:cs="Simplified Arabic" w:hint="cs"/>
          <w:rtl/>
          <w:lang w:val="en-US"/>
        </w:rPr>
        <w:t>يين</w:t>
      </w:r>
      <w:r w:rsidRPr="00044A2E">
        <w:rPr>
          <w:rFonts w:cs="Simplified Arabic"/>
          <w:rtl/>
          <w:lang w:val="en-US"/>
        </w:rPr>
        <w:t>، وبناء على طلبه</w:t>
      </w:r>
      <w:r w:rsidRPr="00044A2E">
        <w:rPr>
          <w:rFonts w:cs="Simplified Arabic" w:hint="cs"/>
          <w:rtl/>
          <w:lang w:val="en-US"/>
        </w:rPr>
        <w:t>ما</w:t>
      </w:r>
      <w:r w:rsidRPr="00044A2E">
        <w:rPr>
          <w:rFonts w:cs="Simplified Arabic"/>
          <w:rtl/>
          <w:lang w:val="en-US"/>
        </w:rPr>
        <w:t xml:space="preserve">، مؤتمر الأطراف العامل كاجتماع للأطراف في بروتوكول قرطاجنة </w:t>
      </w:r>
      <w:r w:rsidRPr="00044A2E">
        <w:rPr>
          <w:rFonts w:cs="Simplified Arabic" w:hint="cs"/>
          <w:rtl/>
          <w:lang w:val="en-US"/>
        </w:rPr>
        <w:t>ل</w:t>
      </w:r>
      <w:r w:rsidRPr="00044A2E">
        <w:rPr>
          <w:rFonts w:cs="Simplified Arabic"/>
          <w:rtl/>
          <w:lang w:val="en-US"/>
        </w:rPr>
        <w:t xml:space="preserve">لسلامة </w:t>
      </w:r>
      <w:r w:rsidRPr="00044A2E">
        <w:rPr>
          <w:rFonts w:cs="Simplified Arabic" w:hint="cs"/>
          <w:rtl/>
          <w:lang w:val="en-US"/>
        </w:rPr>
        <w:t>الأحيائية</w:t>
      </w:r>
      <w:r w:rsidRPr="00044A2E">
        <w:rPr>
          <w:rStyle w:val="FootnoteReference"/>
          <w:rFonts w:cs="Simplified Arabic"/>
          <w:rtl/>
          <w:lang w:val="en-US"/>
        </w:rPr>
        <w:footnoteReference w:id="52"/>
      </w:r>
      <w:r w:rsidRPr="00044A2E">
        <w:rPr>
          <w:rFonts w:cs="Simplified Arabic"/>
          <w:rtl/>
          <w:lang w:val="en-US"/>
        </w:rPr>
        <w:t xml:space="preserve"> ومؤتمر الأطراف العامل كاجتماع للأطراف في بروتوكول ناغويا بشأن الحصول على الموارد الجينية والتقاسم العادل والمنصف للمنافع الناشئة عن استخدامها،</w:t>
      </w:r>
      <w:r w:rsidRPr="00044A2E">
        <w:rPr>
          <w:rStyle w:val="FootnoteReference"/>
          <w:rFonts w:cs="Simplified Arabic"/>
          <w:rtl/>
          <w:lang w:val="en-US"/>
        </w:rPr>
        <w:footnoteReference w:id="53"/>
      </w:r>
      <w:r w:rsidRPr="00044A2E">
        <w:rPr>
          <w:rFonts w:cs="Simplified Arabic"/>
          <w:rtl/>
          <w:lang w:val="en-US"/>
        </w:rPr>
        <w:t xml:space="preserve"> بشأن المسائل ذات الصلة </w:t>
      </w:r>
      <w:r w:rsidRPr="00044A2E">
        <w:rPr>
          <w:rFonts w:cs="Simplified Arabic" w:hint="cs"/>
          <w:rtl/>
          <w:lang w:val="en-US"/>
        </w:rPr>
        <w:t>ب</w:t>
      </w:r>
      <w:r w:rsidRPr="00044A2E">
        <w:rPr>
          <w:rFonts w:cs="Simplified Arabic"/>
          <w:rtl/>
          <w:lang w:val="en-US"/>
        </w:rPr>
        <w:t>الشعوب الأصلية والمجتمعات المحلية</w:t>
      </w:r>
      <w:r w:rsidRPr="00044A2E">
        <w:rPr>
          <w:rFonts w:cs="Simplified Arabic" w:hint="cs"/>
          <w:rtl/>
          <w:lang w:val="en-US"/>
        </w:rPr>
        <w:t xml:space="preserve"> والتي تقع ضمن نطاق ال</w:t>
      </w:r>
      <w:r w:rsidRPr="00044A2E">
        <w:rPr>
          <w:rFonts w:cs="Simplified Arabic"/>
          <w:rtl/>
          <w:lang w:val="en-US"/>
        </w:rPr>
        <w:t>اتفاقية وبروتوكول</w:t>
      </w:r>
      <w:r w:rsidRPr="00044A2E">
        <w:rPr>
          <w:rFonts w:cs="Simplified Arabic" w:hint="cs"/>
          <w:rtl/>
          <w:lang w:val="en-US"/>
        </w:rPr>
        <w:t>ي</w:t>
      </w:r>
      <w:r w:rsidRPr="00044A2E">
        <w:rPr>
          <w:rFonts w:cs="Simplified Arabic"/>
          <w:rtl/>
          <w:lang w:val="en-US"/>
        </w:rPr>
        <w:t>ها</w:t>
      </w:r>
      <w:r w:rsidRPr="00044A2E">
        <w:rPr>
          <w:rFonts w:cs="Simplified Arabic" w:hint="cs"/>
          <w:rtl/>
          <w:lang w:val="en-US"/>
        </w:rPr>
        <w:t>؛</w:t>
      </w:r>
    </w:p>
    <w:p w14:paraId="2EE3458C" w14:textId="77777777" w:rsidR="00605256" w:rsidRPr="00044A2E" w:rsidRDefault="00605256" w:rsidP="00605256">
      <w:pPr>
        <w:pStyle w:val="ListParagraph"/>
        <w:numPr>
          <w:ilvl w:val="0"/>
          <w:numId w:val="47"/>
        </w:numPr>
        <w:bidi/>
        <w:spacing w:after="120" w:line="216" w:lineRule="auto"/>
        <w:ind w:left="567" w:firstLine="720"/>
        <w:contextualSpacing w:val="0"/>
        <w:jc w:val="both"/>
        <w:rPr>
          <w:rFonts w:cs="Simplified Arabic"/>
          <w:lang w:val="en-US"/>
        </w:rPr>
      </w:pPr>
      <w:r w:rsidRPr="00044A2E">
        <w:rPr>
          <w:rFonts w:cs="Simplified Arabic"/>
          <w:i/>
          <w:iCs/>
          <w:rtl/>
          <w:lang w:val="en-US"/>
        </w:rPr>
        <w:t>يطلب</w:t>
      </w:r>
      <w:r w:rsidRPr="00044A2E">
        <w:rPr>
          <w:rFonts w:cs="Simplified Arabic"/>
          <w:rtl/>
          <w:lang w:val="en-US"/>
        </w:rPr>
        <w:t xml:space="preserve"> إلى الهيئة الفرعية المعنية بالمادة 8(ي) والأحكام الأخرى في اتفاقية التنوع البيولوجي المتعلقة بالشعوب الأصلية والمجتمعات المحلية، </w:t>
      </w:r>
      <w:r w:rsidRPr="00044A2E">
        <w:rPr>
          <w:rFonts w:cs="Simplified Arabic" w:hint="cs"/>
          <w:rtl/>
          <w:lang w:val="en-US"/>
        </w:rPr>
        <w:t xml:space="preserve">أن تواصل، </w:t>
      </w:r>
      <w:r w:rsidRPr="00044A2E">
        <w:rPr>
          <w:rFonts w:cs="Simplified Arabic"/>
          <w:rtl/>
          <w:lang w:val="en-US"/>
        </w:rPr>
        <w:t xml:space="preserve">في اجتماعها الأول، </w:t>
      </w:r>
      <w:r w:rsidRPr="00044A2E">
        <w:rPr>
          <w:rFonts w:cs="Simplified Arabic" w:hint="cs"/>
          <w:rtl/>
          <w:lang w:val="en-US"/>
        </w:rPr>
        <w:t>إعداد طريقة تشغيلها</w:t>
      </w:r>
      <w:r w:rsidRPr="00044A2E">
        <w:rPr>
          <w:rFonts w:cs="Simplified Arabic"/>
          <w:rtl/>
          <w:lang w:val="en-US"/>
        </w:rPr>
        <w:t xml:space="preserve"> و</w:t>
      </w:r>
      <w:r w:rsidRPr="00044A2E">
        <w:rPr>
          <w:rFonts w:cs="Simplified Arabic" w:hint="cs"/>
          <w:rtl/>
          <w:lang w:val="en-US"/>
        </w:rPr>
        <w:t>وضعها في صيغتها النهائية</w:t>
      </w:r>
      <w:r w:rsidRPr="00044A2E">
        <w:rPr>
          <w:rFonts w:cs="Simplified Arabic"/>
          <w:rtl/>
          <w:lang w:val="en-US"/>
        </w:rPr>
        <w:t xml:space="preserve"> على أساس المشروع الوارد في التوصية </w:t>
      </w:r>
      <w:hyperlink r:id="rId32" w:history="1">
        <w:r w:rsidRPr="00044A2E">
          <w:rPr>
            <w:rStyle w:val="Hyperlink"/>
            <w:rFonts w:cs="Simplified Arabic"/>
            <w:rtl/>
            <w:lang w:val="en-US"/>
          </w:rPr>
          <w:t>12/2</w:t>
        </w:r>
      </w:hyperlink>
      <w:r w:rsidRPr="00044A2E">
        <w:rPr>
          <w:rFonts w:cs="Simplified Arabic"/>
          <w:rtl/>
          <w:lang w:val="en-US"/>
        </w:rPr>
        <w:t xml:space="preserve"> الصادرة عن الفريق المفتوح العضوية العامل بين الدورات المخصص للمادة 8(</w:t>
      </w:r>
      <w:r w:rsidRPr="00044A2E">
        <w:rPr>
          <w:rFonts w:cs="Simplified Arabic" w:hint="cs"/>
          <w:rtl/>
          <w:lang w:val="en-US"/>
        </w:rPr>
        <w:t>ي</w:t>
      </w:r>
      <w:r w:rsidRPr="00044A2E">
        <w:rPr>
          <w:rFonts w:cs="Simplified Arabic"/>
          <w:rtl/>
          <w:lang w:val="en-US"/>
        </w:rPr>
        <w:t xml:space="preserve">) والأحكام المتصلة بها في الاتفاقية، مع مراعاة </w:t>
      </w:r>
      <w:r w:rsidRPr="00044A2E">
        <w:rPr>
          <w:rFonts w:cs="Simplified Arabic" w:hint="cs"/>
          <w:rtl/>
          <w:lang w:val="en-US"/>
        </w:rPr>
        <w:t>طريقة</w:t>
      </w:r>
      <w:r w:rsidRPr="00044A2E">
        <w:rPr>
          <w:rFonts w:cs="Simplified Arabic"/>
          <w:rtl/>
          <w:lang w:val="en-US"/>
        </w:rPr>
        <w:t xml:space="preserve"> </w:t>
      </w:r>
      <w:r w:rsidRPr="00044A2E">
        <w:rPr>
          <w:rFonts w:cs="Simplified Arabic" w:hint="cs"/>
          <w:rtl/>
          <w:lang w:val="en-US"/>
        </w:rPr>
        <w:t>التشغيل</w:t>
      </w:r>
      <w:r w:rsidRPr="00044A2E">
        <w:rPr>
          <w:rFonts w:cs="Simplified Arabic"/>
          <w:rtl/>
          <w:lang w:val="en-US"/>
        </w:rPr>
        <w:t xml:space="preserve"> الموحدة للهيئة الفرعية </w:t>
      </w:r>
      <w:r w:rsidRPr="00044A2E">
        <w:rPr>
          <w:rFonts w:cs="Simplified Arabic" w:hint="cs"/>
          <w:rtl/>
          <w:lang w:val="en-US"/>
        </w:rPr>
        <w:t>ل</w:t>
      </w:r>
      <w:r w:rsidRPr="00044A2E">
        <w:rPr>
          <w:rFonts w:cs="Simplified Arabic"/>
          <w:rtl/>
          <w:lang w:val="en-US"/>
        </w:rPr>
        <w:t>لمشورة العلمية والتقنية والتكنولوجية</w:t>
      </w:r>
      <w:r w:rsidRPr="00044A2E">
        <w:rPr>
          <w:rStyle w:val="FootnoteReference"/>
          <w:rFonts w:cs="Simplified Arabic"/>
          <w:rtl/>
          <w:lang w:val="en-US"/>
        </w:rPr>
        <w:footnoteReference w:id="54"/>
      </w:r>
      <w:r w:rsidRPr="00044A2E">
        <w:rPr>
          <w:rFonts w:cs="Simplified Arabic"/>
          <w:rtl/>
          <w:lang w:val="en-US"/>
        </w:rPr>
        <w:t xml:space="preserve"> </w:t>
      </w:r>
      <w:r w:rsidRPr="00044A2E">
        <w:rPr>
          <w:rFonts w:cs="Simplified Arabic" w:hint="cs"/>
          <w:rtl/>
          <w:lang w:val="en-US"/>
        </w:rPr>
        <w:t>وطريقة</w:t>
      </w:r>
      <w:r w:rsidRPr="00044A2E">
        <w:rPr>
          <w:rFonts w:cs="Simplified Arabic"/>
          <w:rtl/>
          <w:lang w:val="en-US"/>
        </w:rPr>
        <w:t xml:space="preserve"> </w:t>
      </w:r>
      <w:r w:rsidRPr="00044A2E">
        <w:rPr>
          <w:rFonts w:cs="Simplified Arabic" w:hint="cs"/>
          <w:rtl/>
          <w:lang w:val="en-US"/>
        </w:rPr>
        <w:t>تشغيل</w:t>
      </w:r>
      <w:r w:rsidRPr="00044A2E">
        <w:rPr>
          <w:rFonts w:cs="Simplified Arabic"/>
          <w:rtl/>
          <w:lang w:val="en-US"/>
        </w:rPr>
        <w:t xml:space="preserve"> الهيئة الفرعية </w:t>
      </w:r>
      <w:r w:rsidRPr="00044A2E">
        <w:rPr>
          <w:rFonts w:cs="Simplified Arabic" w:hint="cs"/>
          <w:rtl/>
          <w:lang w:val="en-US"/>
        </w:rPr>
        <w:t>ل</w:t>
      </w:r>
      <w:r w:rsidRPr="00044A2E">
        <w:rPr>
          <w:rFonts w:cs="Simplified Arabic"/>
          <w:rtl/>
          <w:lang w:val="en-US"/>
        </w:rPr>
        <w:t>لتنفيذ،</w:t>
      </w:r>
      <w:r w:rsidRPr="00044A2E">
        <w:rPr>
          <w:rStyle w:val="FootnoteReference"/>
          <w:rFonts w:cs="Simplified Arabic"/>
          <w:rtl/>
          <w:lang w:val="en-US"/>
        </w:rPr>
        <w:footnoteReference w:id="55"/>
      </w:r>
      <w:r w:rsidRPr="00044A2E">
        <w:rPr>
          <w:rFonts w:cs="Simplified Arabic"/>
          <w:rtl/>
          <w:lang w:val="en-US"/>
        </w:rPr>
        <w:t xml:space="preserve"> فضلا عن الإجراءات المعمول بها </w:t>
      </w:r>
      <w:r w:rsidRPr="00044A2E">
        <w:rPr>
          <w:rFonts w:cs="Simplified Arabic" w:hint="cs"/>
          <w:rtl/>
          <w:lang w:val="en-US"/>
        </w:rPr>
        <w:t>ل</w:t>
      </w:r>
      <w:r w:rsidRPr="00044A2E">
        <w:rPr>
          <w:rFonts w:cs="Simplified Arabic"/>
          <w:rtl/>
          <w:lang w:val="en-US"/>
        </w:rPr>
        <w:t>لفريق المفتوح العضوية العامل بين الدورات المخصص للمادة 8(ي) والأحكام المتصلة بها في الاتفاقية، وأن تقدمه</w:t>
      </w:r>
      <w:r w:rsidRPr="00044A2E">
        <w:rPr>
          <w:rFonts w:cs="Simplified Arabic" w:hint="cs"/>
          <w:rtl/>
          <w:lang w:val="en-US"/>
        </w:rPr>
        <w:t>ا</w:t>
      </w:r>
      <w:r w:rsidRPr="00044A2E">
        <w:rPr>
          <w:rFonts w:cs="Simplified Arabic"/>
          <w:rtl/>
          <w:lang w:val="en-US"/>
        </w:rPr>
        <w:t xml:space="preserve"> للنظر فيه</w:t>
      </w:r>
      <w:r w:rsidRPr="00044A2E">
        <w:rPr>
          <w:rFonts w:cs="Simplified Arabic" w:hint="cs"/>
          <w:rtl/>
          <w:lang w:val="en-US"/>
        </w:rPr>
        <w:t>ا</w:t>
      </w:r>
      <w:r w:rsidRPr="00044A2E">
        <w:rPr>
          <w:rFonts w:cs="Simplified Arabic"/>
          <w:rtl/>
          <w:lang w:val="en-US"/>
        </w:rPr>
        <w:t xml:space="preserve"> في الاجتماع السابع عشر لمؤتمر الأطراف بهدف اعتماده</w:t>
      </w:r>
      <w:r w:rsidRPr="00044A2E">
        <w:rPr>
          <w:rFonts w:cs="Simplified Arabic" w:hint="cs"/>
          <w:rtl/>
          <w:lang w:val="en-US"/>
        </w:rPr>
        <w:t>ا</w:t>
      </w:r>
      <w:r w:rsidRPr="00044A2E">
        <w:rPr>
          <w:rFonts w:cs="Simplified Arabic"/>
          <w:rtl/>
          <w:lang w:val="en-US"/>
        </w:rPr>
        <w:t>؛</w:t>
      </w:r>
    </w:p>
    <w:p w14:paraId="5FEFD80F" w14:textId="77777777" w:rsidR="00605256" w:rsidRPr="00044A2E" w:rsidRDefault="00605256" w:rsidP="00605256">
      <w:pPr>
        <w:pStyle w:val="ListParagraph"/>
        <w:numPr>
          <w:ilvl w:val="0"/>
          <w:numId w:val="47"/>
        </w:numPr>
        <w:bidi/>
        <w:spacing w:after="120" w:line="216" w:lineRule="auto"/>
        <w:ind w:left="567" w:firstLine="720"/>
        <w:contextualSpacing w:val="0"/>
        <w:jc w:val="both"/>
        <w:rPr>
          <w:rFonts w:cs="Simplified Arabic"/>
          <w:lang w:val="en-US"/>
        </w:rPr>
      </w:pPr>
      <w:r w:rsidRPr="00044A2E">
        <w:rPr>
          <w:rFonts w:cs="Simplified Arabic"/>
          <w:i/>
          <w:iCs/>
          <w:rtl/>
          <w:lang w:val="en-US"/>
        </w:rPr>
        <w:t>يطلب أيضا</w:t>
      </w:r>
      <w:r w:rsidRPr="00044A2E">
        <w:rPr>
          <w:rFonts w:cs="Simplified Arabic"/>
          <w:rtl/>
          <w:lang w:val="en-US"/>
        </w:rPr>
        <w:t xml:space="preserve"> </w:t>
      </w:r>
      <w:r w:rsidRPr="00044A2E">
        <w:rPr>
          <w:rFonts w:cs="Simplified Arabic" w:hint="cs"/>
          <w:rtl/>
          <w:lang w:val="en-US"/>
        </w:rPr>
        <w:t>إلى</w:t>
      </w:r>
      <w:r w:rsidRPr="00044A2E">
        <w:rPr>
          <w:rFonts w:cs="Simplified Arabic"/>
          <w:rtl/>
          <w:lang w:val="en-US"/>
        </w:rPr>
        <w:t xml:space="preserve"> الهيئة الفرعية المعنية بالمادة 8(ي) والأحكام الأخرى في </w:t>
      </w:r>
      <w:r w:rsidRPr="00044A2E">
        <w:rPr>
          <w:rFonts w:cs="Simplified Arabic" w:hint="cs"/>
          <w:rtl/>
          <w:lang w:val="en-US"/>
        </w:rPr>
        <w:t>ا</w:t>
      </w:r>
      <w:r w:rsidRPr="00044A2E">
        <w:rPr>
          <w:rFonts w:cs="Simplified Arabic"/>
          <w:rtl/>
          <w:lang w:val="en-US"/>
        </w:rPr>
        <w:t xml:space="preserve">لاتفاقية المتعلقة بالشعوب الأصلية والمجتمعات المحلية، أن تأخذ في الاعتبار، عند وضع عناصر </w:t>
      </w:r>
      <w:r w:rsidRPr="00044A2E">
        <w:rPr>
          <w:rFonts w:cs="Simplified Arabic" w:hint="cs"/>
          <w:rtl/>
          <w:lang w:val="en-US"/>
        </w:rPr>
        <w:t>طريقة تشغيلها</w:t>
      </w:r>
      <w:r w:rsidRPr="00044A2E">
        <w:rPr>
          <w:rFonts w:cs="Simplified Arabic"/>
          <w:rtl/>
          <w:lang w:val="en-US"/>
        </w:rPr>
        <w:t>، من بين أمور أخرى، العناصر التالية:</w:t>
      </w:r>
    </w:p>
    <w:p w14:paraId="0F40AD3D" w14:textId="77777777" w:rsidR="00605256" w:rsidRPr="00044A2E" w:rsidRDefault="00605256" w:rsidP="00605256">
      <w:pPr>
        <w:pStyle w:val="ListParagraph"/>
        <w:numPr>
          <w:ilvl w:val="0"/>
          <w:numId w:val="48"/>
        </w:numPr>
        <w:bidi/>
        <w:spacing w:after="120" w:line="216" w:lineRule="auto"/>
        <w:ind w:left="1287" w:firstLine="0"/>
        <w:contextualSpacing w:val="0"/>
        <w:jc w:val="both"/>
        <w:rPr>
          <w:rFonts w:cs="Simplified Arabic"/>
          <w:lang w:val="en-US"/>
        </w:rPr>
      </w:pPr>
      <w:r w:rsidRPr="00044A2E">
        <w:rPr>
          <w:rFonts w:cs="Simplified Arabic"/>
          <w:rtl/>
          <w:lang w:val="en-US"/>
        </w:rPr>
        <w:t>الحاجة إلى المشاركة الكاملة والفعالة للشعوب الأصلية والمجتمعات المحلية؛</w:t>
      </w:r>
    </w:p>
    <w:p w14:paraId="3F42C551" w14:textId="77777777" w:rsidR="00605256" w:rsidRPr="00044A2E" w:rsidRDefault="00605256" w:rsidP="00605256">
      <w:pPr>
        <w:pStyle w:val="ListParagraph"/>
        <w:numPr>
          <w:ilvl w:val="0"/>
          <w:numId w:val="48"/>
        </w:numPr>
        <w:bidi/>
        <w:spacing w:after="120" w:line="216" w:lineRule="auto"/>
        <w:ind w:left="1287" w:firstLine="0"/>
        <w:contextualSpacing w:val="0"/>
        <w:jc w:val="both"/>
        <w:rPr>
          <w:rFonts w:cs="Simplified Arabic"/>
          <w:lang w:val="en-US"/>
        </w:rPr>
      </w:pPr>
      <w:r w:rsidRPr="00044A2E">
        <w:rPr>
          <w:rFonts w:cs="Simplified Arabic"/>
          <w:rtl/>
          <w:lang w:val="en-US"/>
        </w:rPr>
        <w:t>كفاءة تكاليف عملياتها وإدارتها مقارنة ب</w:t>
      </w:r>
      <w:r w:rsidRPr="00044A2E">
        <w:rPr>
          <w:rFonts w:cs="Simplified Arabic" w:hint="cs"/>
          <w:rtl/>
          <w:lang w:val="en-US"/>
        </w:rPr>
        <w:t>تلك المتعلقة ب</w:t>
      </w:r>
      <w:r w:rsidRPr="00044A2E">
        <w:rPr>
          <w:rFonts w:cs="Simplified Arabic"/>
          <w:rtl/>
          <w:lang w:val="en-US"/>
        </w:rPr>
        <w:t>الفريق المفتوح العضوية المخصص للمادة 8(ي) والأحكام المتصلة بها في الاتفاقية؛</w:t>
      </w:r>
    </w:p>
    <w:p w14:paraId="7F988B30" w14:textId="77777777" w:rsidR="00605256" w:rsidRPr="00044A2E" w:rsidRDefault="00605256" w:rsidP="00605256">
      <w:pPr>
        <w:pStyle w:val="ListParagraph"/>
        <w:numPr>
          <w:ilvl w:val="0"/>
          <w:numId w:val="48"/>
        </w:numPr>
        <w:bidi/>
        <w:spacing w:after="120" w:line="216" w:lineRule="auto"/>
        <w:ind w:left="1287" w:firstLine="0"/>
        <w:contextualSpacing w:val="0"/>
        <w:jc w:val="both"/>
        <w:rPr>
          <w:rFonts w:cs="Simplified Arabic"/>
          <w:lang w:val="en-US"/>
        </w:rPr>
      </w:pPr>
      <w:r w:rsidRPr="00044A2E">
        <w:rPr>
          <w:rFonts w:cs="Simplified Arabic"/>
          <w:rtl/>
          <w:lang w:val="en-US"/>
        </w:rPr>
        <w:t xml:space="preserve">الاعتراف الكامل بعملياتها </w:t>
      </w:r>
      <w:r w:rsidRPr="00044A2E">
        <w:rPr>
          <w:rFonts w:cs="Simplified Arabic" w:hint="cs"/>
          <w:rtl/>
          <w:lang w:val="en-US"/>
        </w:rPr>
        <w:t>بوصفها</w:t>
      </w:r>
      <w:r w:rsidRPr="00044A2E">
        <w:rPr>
          <w:rFonts w:cs="Simplified Arabic"/>
          <w:rtl/>
          <w:lang w:val="en-US"/>
        </w:rPr>
        <w:t xml:space="preserve"> عمليات </w:t>
      </w:r>
      <w:r w:rsidRPr="00044A2E">
        <w:rPr>
          <w:rFonts w:cs="Simplified Arabic" w:hint="cs"/>
          <w:rtl/>
          <w:lang w:val="en-US"/>
        </w:rPr>
        <w:t>ت</w:t>
      </w:r>
      <w:r w:rsidRPr="00044A2E">
        <w:rPr>
          <w:rFonts w:cs="Simplified Arabic"/>
          <w:rtl/>
          <w:lang w:val="en-US"/>
        </w:rPr>
        <w:t>قودها الأطراف؛</w:t>
      </w:r>
    </w:p>
    <w:p w14:paraId="1A20BDAE" w14:textId="77777777" w:rsidR="00605256" w:rsidRPr="00044A2E" w:rsidRDefault="00605256" w:rsidP="00605256">
      <w:pPr>
        <w:pStyle w:val="ListParagraph"/>
        <w:numPr>
          <w:ilvl w:val="0"/>
          <w:numId w:val="48"/>
        </w:numPr>
        <w:bidi/>
        <w:spacing w:after="120" w:line="216" w:lineRule="auto"/>
        <w:ind w:left="1287" w:firstLine="0"/>
        <w:contextualSpacing w:val="0"/>
        <w:jc w:val="both"/>
        <w:rPr>
          <w:rFonts w:cs="Simplified Arabic"/>
          <w:lang w:val="en-US"/>
        </w:rPr>
      </w:pPr>
      <w:r w:rsidRPr="00044A2E">
        <w:rPr>
          <w:rFonts w:cs="Simplified Arabic"/>
          <w:rtl/>
          <w:lang w:val="en-US"/>
        </w:rPr>
        <w:t xml:space="preserve">معايير وعملية اختيار ممثلي الشعوب الأصلية والمجتمعات المحلية الذين سيتم تعيينهم في بداية كل اجتماع من اجتماعاتها من </w:t>
      </w:r>
      <w:r w:rsidRPr="00044A2E">
        <w:rPr>
          <w:rFonts w:cs="Simplified Arabic" w:hint="cs"/>
          <w:rtl/>
          <w:lang w:val="en-US"/>
        </w:rPr>
        <w:t>الأقاليم</w:t>
      </w:r>
      <w:r w:rsidRPr="00044A2E">
        <w:rPr>
          <w:rFonts w:cs="Simplified Arabic"/>
          <w:rtl/>
          <w:lang w:val="en-US"/>
        </w:rPr>
        <w:t xml:space="preserve"> الاجتماعية </w:t>
      </w:r>
      <w:r w:rsidRPr="00044A2E">
        <w:rPr>
          <w:rFonts w:cs="Simplified Arabic" w:hint="cs"/>
          <w:rtl/>
          <w:lang w:val="en-US"/>
        </w:rPr>
        <w:t>و</w:t>
      </w:r>
      <w:r w:rsidRPr="00044A2E">
        <w:rPr>
          <w:rFonts w:cs="Simplified Arabic"/>
          <w:rtl/>
          <w:lang w:val="en-US"/>
        </w:rPr>
        <w:t>الثقافية السبع</w:t>
      </w:r>
      <w:r w:rsidRPr="00044A2E">
        <w:rPr>
          <w:rFonts w:cs="Simplified Arabic" w:hint="cs"/>
          <w:rtl/>
          <w:lang w:val="en-US"/>
        </w:rPr>
        <w:t>ة</w:t>
      </w:r>
      <w:r w:rsidRPr="00044A2E">
        <w:rPr>
          <w:rFonts w:cs="Simplified Arabic"/>
          <w:rtl/>
          <w:lang w:val="en-US"/>
        </w:rPr>
        <w:t xml:space="preserve"> للمشاركة في عملها كأصدقاء للمكتب، ودور الأطراف والمكتب في تلك الأساليب؛</w:t>
      </w:r>
    </w:p>
    <w:p w14:paraId="75197ED2" w14:textId="77777777" w:rsidR="00605256" w:rsidRPr="00044A2E" w:rsidRDefault="00605256" w:rsidP="00605256">
      <w:pPr>
        <w:pStyle w:val="ListParagraph"/>
        <w:numPr>
          <w:ilvl w:val="0"/>
          <w:numId w:val="48"/>
        </w:numPr>
        <w:bidi/>
        <w:spacing w:after="120" w:line="216" w:lineRule="auto"/>
        <w:ind w:left="1287" w:firstLine="0"/>
        <w:contextualSpacing w:val="0"/>
        <w:jc w:val="both"/>
        <w:rPr>
          <w:rFonts w:cs="Simplified Arabic"/>
          <w:lang w:val="en-US"/>
        </w:rPr>
      </w:pPr>
      <w:r w:rsidRPr="00044A2E">
        <w:rPr>
          <w:rFonts w:cs="Simplified Arabic"/>
          <w:rtl/>
          <w:lang w:val="en-US"/>
        </w:rPr>
        <w:t>التفاعل مع الهيئ</w:t>
      </w:r>
      <w:r w:rsidRPr="00044A2E">
        <w:rPr>
          <w:rFonts w:cs="Simplified Arabic" w:hint="cs"/>
          <w:rtl/>
          <w:lang w:val="en-US"/>
        </w:rPr>
        <w:t>تين</w:t>
      </w:r>
      <w:r w:rsidRPr="00044A2E">
        <w:rPr>
          <w:rFonts w:cs="Simplified Arabic"/>
          <w:rtl/>
          <w:lang w:val="en-US"/>
        </w:rPr>
        <w:t xml:space="preserve"> الفرعي</w:t>
      </w:r>
      <w:r w:rsidRPr="00044A2E">
        <w:rPr>
          <w:rFonts w:cs="Simplified Arabic" w:hint="cs"/>
          <w:rtl/>
          <w:lang w:val="en-US"/>
        </w:rPr>
        <w:t>تين</w:t>
      </w:r>
      <w:r w:rsidRPr="00044A2E">
        <w:rPr>
          <w:rFonts w:cs="Simplified Arabic"/>
          <w:rtl/>
          <w:lang w:val="en-US"/>
        </w:rPr>
        <w:t xml:space="preserve"> الأخر</w:t>
      </w:r>
      <w:r w:rsidRPr="00044A2E">
        <w:rPr>
          <w:rFonts w:cs="Simplified Arabic" w:hint="cs"/>
          <w:rtl/>
          <w:lang w:val="en-US"/>
        </w:rPr>
        <w:t>يين</w:t>
      </w:r>
      <w:r w:rsidRPr="00044A2E">
        <w:rPr>
          <w:rFonts w:cs="Simplified Arabic"/>
          <w:rtl/>
          <w:lang w:val="en-US"/>
        </w:rPr>
        <w:t xml:space="preserve">، بهدف تقليل التكرار وأي عبء إضافي </w:t>
      </w:r>
      <w:r w:rsidRPr="00044A2E">
        <w:rPr>
          <w:rFonts w:cs="Simplified Arabic" w:hint="cs"/>
          <w:rtl/>
          <w:lang w:val="en-US"/>
        </w:rPr>
        <w:t xml:space="preserve">واقع </w:t>
      </w:r>
      <w:r w:rsidRPr="00044A2E">
        <w:rPr>
          <w:rFonts w:cs="Simplified Arabic"/>
          <w:rtl/>
          <w:lang w:val="en-US"/>
        </w:rPr>
        <w:t xml:space="preserve">على </w:t>
      </w:r>
      <w:r w:rsidRPr="00044A2E">
        <w:rPr>
          <w:rFonts w:cs="Simplified Arabic" w:hint="cs"/>
          <w:rtl/>
          <w:lang w:val="en-US"/>
        </w:rPr>
        <w:t>هاتين ال</w:t>
      </w:r>
      <w:r w:rsidRPr="00044A2E">
        <w:rPr>
          <w:rFonts w:cs="Simplified Arabic"/>
          <w:rtl/>
          <w:lang w:val="en-US"/>
        </w:rPr>
        <w:t>هيئ</w:t>
      </w:r>
      <w:r w:rsidRPr="00044A2E">
        <w:rPr>
          <w:rFonts w:cs="Simplified Arabic" w:hint="cs"/>
          <w:rtl/>
          <w:lang w:val="en-US"/>
        </w:rPr>
        <w:t>تين</w:t>
      </w:r>
      <w:r w:rsidRPr="00044A2E">
        <w:rPr>
          <w:rFonts w:cs="Simplified Arabic"/>
          <w:rtl/>
          <w:lang w:val="en-US"/>
        </w:rPr>
        <w:t xml:space="preserve"> الفرعي</w:t>
      </w:r>
      <w:r w:rsidRPr="00044A2E">
        <w:rPr>
          <w:rFonts w:cs="Simplified Arabic" w:hint="cs"/>
          <w:rtl/>
          <w:lang w:val="en-US"/>
        </w:rPr>
        <w:t>تين</w:t>
      </w:r>
      <w:r w:rsidRPr="00044A2E">
        <w:rPr>
          <w:rFonts w:cs="Simplified Arabic"/>
          <w:rtl/>
          <w:lang w:val="en-US"/>
        </w:rPr>
        <w:t xml:space="preserve">، مع تعزيز </w:t>
      </w:r>
      <w:r w:rsidRPr="00044A2E">
        <w:rPr>
          <w:rFonts w:cs="Simplified Arabic" w:hint="cs"/>
          <w:rtl/>
          <w:lang w:val="en-US"/>
        </w:rPr>
        <w:t xml:space="preserve">أوجه </w:t>
      </w:r>
      <w:r w:rsidRPr="00044A2E">
        <w:rPr>
          <w:rFonts w:cs="Simplified Arabic"/>
          <w:rtl/>
          <w:lang w:val="en-US"/>
        </w:rPr>
        <w:t>التآزر؛</w:t>
      </w:r>
    </w:p>
    <w:p w14:paraId="6E232A7C" w14:textId="77777777" w:rsidR="00605256" w:rsidRPr="00044A2E" w:rsidRDefault="00605256" w:rsidP="00605256">
      <w:pPr>
        <w:pStyle w:val="ListParagraph"/>
        <w:numPr>
          <w:ilvl w:val="0"/>
          <w:numId w:val="47"/>
        </w:numPr>
        <w:bidi/>
        <w:spacing w:after="120" w:line="216" w:lineRule="auto"/>
        <w:ind w:left="567" w:firstLine="720"/>
        <w:contextualSpacing w:val="0"/>
        <w:jc w:val="both"/>
        <w:rPr>
          <w:rFonts w:cs="Simplified Arabic"/>
          <w:lang w:val="en-US"/>
        </w:rPr>
      </w:pPr>
      <w:r w:rsidRPr="00044A2E">
        <w:rPr>
          <w:rFonts w:cs="Simplified Arabic"/>
          <w:i/>
          <w:iCs/>
          <w:rtl/>
          <w:lang w:val="en-US"/>
        </w:rPr>
        <w:t>يقرر</w:t>
      </w:r>
      <w:r w:rsidRPr="00044A2E">
        <w:rPr>
          <w:rFonts w:cs="Simplified Arabic"/>
          <w:rtl/>
          <w:lang w:val="en-US"/>
        </w:rPr>
        <w:t xml:space="preserve"> أن يطبق</w:t>
      </w:r>
      <w:r w:rsidRPr="00044A2E">
        <w:rPr>
          <w:rFonts w:cs="Simplified Arabic" w:hint="cs"/>
          <w:rtl/>
          <w:lang w:val="en-US"/>
        </w:rPr>
        <w:t>،</w:t>
      </w:r>
      <w:r w:rsidRPr="00044A2E">
        <w:rPr>
          <w:rFonts w:cs="Simplified Arabic"/>
          <w:rtl/>
          <w:lang w:val="en-US"/>
        </w:rPr>
        <w:t xml:space="preserve"> مع تغيير ما يقتضيه اختلاف الحال</w:t>
      </w:r>
      <w:r w:rsidRPr="00044A2E">
        <w:rPr>
          <w:rFonts w:cs="Simplified Arabic" w:hint="cs"/>
          <w:rtl/>
          <w:lang w:val="en-US"/>
        </w:rPr>
        <w:t>،</w:t>
      </w:r>
      <w:r w:rsidRPr="00044A2E">
        <w:rPr>
          <w:rFonts w:cs="Simplified Arabic"/>
          <w:rtl/>
          <w:lang w:val="en-US"/>
        </w:rPr>
        <w:t xml:space="preserve"> </w:t>
      </w:r>
      <w:r w:rsidRPr="00044A2E">
        <w:rPr>
          <w:rFonts w:cs="Simplified Arabic" w:hint="cs"/>
          <w:rtl/>
          <w:lang w:val="en-US"/>
        </w:rPr>
        <w:t>طريقة التشغيل</w:t>
      </w:r>
      <w:r w:rsidRPr="00044A2E">
        <w:rPr>
          <w:rFonts w:cs="Simplified Arabic"/>
          <w:rtl/>
          <w:lang w:val="en-US"/>
        </w:rPr>
        <w:t xml:space="preserve"> الموحد</w:t>
      </w:r>
      <w:r w:rsidRPr="00044A2E">
        <w:rPr>
          <w:rFonts w:cs="Simplified Arabic" w:hint="cs"/>
          <w:rtl/>
          <w:lang w:val="en-US"/>
        </w:rPr>
        <w:t>ة</w:t>
      </w:r>
      <w:r w:rsidRPr="00044A2E">
        <w:rPr>
          <w:rFonts w:cs="Simplified Arabic"/>
          <w:rtl/>
          <w:lang w:val="en-US"/>
        </w:rPr>
        <w:t xml:space="preserve"> للهيئة الفرعية للمشورة العلمية والتقنية والتكنولوجية والإجراءات والممارسات المعمول بها </w:t>
      </w:r>
      <w:r w:rsidRPr="00044A2E">
        <w:rPr>
          <w:rFonts w:cs="Simplified Arabic" w:hint="cs"/>
          <w:rtl/>
          <w:lang w:val="en-US"/>
        </w:rPr>
        <w:t>ل</w:t>
      </w:r>
      <w:r w:rsidRPr="00044A2E">
        <w:rPr>
          <w:rFonts w:cs="Simplified Arabic"/>
          <w:rtl/>
          <w:lang w:val="en-US"/>
        </w:rPr>
        <w:t xml:space="preserve">لفريق المفتوح العضوية المخصص للمادة 8(ي) والأحكام المتصلة بها في الاتفاقية على أساس مؤقت، إلى أن يعتمد مؤتمر الأطراف </w:t>
      </w:r>
      <w:r w:rsidRPr="00044A2E">
        <w:rPr>
          <w:rFonts w:cs="Simplified Arabic" w:hint="cs"/>
          <w:rtl/>
          <w:lang w:val="en-US"/>
        </w:rPr>
        <w:t>طريقة تشغيل ا</w:t>
      </w:r>
      <w:r w:rsidRPr="00044A2E">
        <w:rPr>
          <w:rFonts w:cs="Simplified Arabic"/>
          <w:rtl/>
          <w:lang w:val="en-US"/>
        </w:rPr>
        <w:t xml:space="preserve">لهيئة الفرعية المعنية بالمادة 8(ي) والأحكام الأخرى في </w:t>
      </w:r>
      <w:r w:rsidRPr="00044A2E">
        <w:rPr>
          <w:rFonts w:cs="Simplified Arabic" w:hint="cs"/>
          <w:rtl/>
          <w:lang w:val="en-US"/>
        </w:rPr>
        <w:t>ا</w:t>
      </w:r>
      <w:r w:rsidRPr="00044A2E">
        <w:rPr>
          <w:rFonts w:cs="Simplified Arabic"/>
          <w:rtl/>
          <w:lang w:val="en-US"/>
        </w:rPr>
        <w:t>لاتفاقية المتعلقة بالشعوب الأصلية والمجتمعات المحلية في اجتماعه السابع عشر؛</w:t>
      </w:r>
    </w:p>
    <w:p w14:paraId="2651DA46" w14:textId="61C623A0" w:rsidR="00605256" w:rsidRPr="00044A2E" w:rsidRDefault="00605256" w:rsidP="00E06F6F">
      <w:pPr>
        <w:pStyle w:val="ListParagraph"/>
        <w:numPr>
          <w:ilvl w:val="0"/>
          <w:numId w:val="47"/>
        </w:numPr>
        <w:bidi/>
        <w:spacing w:after="120" w:line="216" w:lineRule="auto"/>
        <w:ind w:left="567" w:firstLine="720"/>
        <w:contextualSpacing w:val="0"/>
        <w:jc w:val="both"/>
        <w:rPr>
          <w:rFonts w:cs="Simplified Arabic"/>
          <w:rtl/>
          <w:lang w:val="en-US"/>
        </w:rPr>
      </w:pPr>
      <w:r w:rsidRPr="00044A2E">
        <w:rPr>
          <w:rFonts w:cs="Simplified Arabic"/>
          <w:i/>
          <w:iCs/>
          <w:rtl/>
          <w:lang w:val="en-US"/>
        </w:rPr>
        <w:t>يشجع</w:t>
      </w:r>
      <w:r w:rsidRPr="00044A2E">
        <w:rPr>
          <w:rFonts w:cs="Simplified Arabic"/>
          <w:rtl/>
          <w:lang w:val="en-US"/>
        </w:rPr>
        <w:t xml:space="preserve"> الأطراف والحكومات الأخرى والمنظمات ذات الصلة على تقديم دعم إضافي لممثلي الشعوب الأصلية والمجتمعات المحلية للمشاركة بفعالية في اجتماعات الهيئة الفرعية للمشورة العلمية والتقنية والتكنولوجية والهيئة الفرعية للتنفيذ والهيئة الفرعية المعنية بالمادة 8(ي) والأحكام الأخرى في الاتفاقية المتعلقة بالشعوب الأصلية والمجتمعات المحلية</w:t>
      </w:r>
      <w:r w:rsidR="002D5CD8" w:rsidRPr="00044A2E">
        <w:rPr>
          <w:rFonts w:cs="Simplified Arabic"/>
          <w:rtl/>
          <w:lang w:val="en-US"/>
        </w:rPr>
        <w:t>.</w:t>
      </w:r>
    </w:p>
    <w:p w14:paraId="44646ABE" w14:textId="77777777" w:rsidR="00605256" w:rsidRPr="00044A2E" w:rsidRDefault="00605256" w:rsidP="00605256">
      <w:pPr>
        <w:bidi/>
        <w:spacing w:after="120" w:line="216" w:lineRule="auto"/>
        <w:ind w:left="720"/>
        <w:jc w:val="both"/>
        <w:rPr>
          <w:rFonts w:eastAsia="MS Mincho" w:cs="Simplified Arabic"/>
          <w:sz w:val="22"/>
          <w:lang w:val="en-US" w:bidi="ar-EG"/>
        </w:rPr>
      </w:pPr>
    </w:p>
    <w:p w14:paraId="04A448E9" w14:textId="2D8DD51B" w:rsidR="00605256" w:rsidRPr="00044A2E" w:rsidRDefault="00605256">
      <w:pPr>
        <w:rPr>
          <w:rFonts w:eastAsia="MS Mincho" w:cs="Simplified Arabic"/>
          <w:sz w:val="22"/>
          <w:lang w:val="en-US" w:bidi="ar-EG"/>
        </w:rPr>
      </w:pPr>
      <w:r w:rsidRPr="00044A2E">
        <w:rPr>
          <w:rFonts w:eastAsia="MS Mincho" w:cs="Simplified Arabic"/>
          <w:sz w:val="22"/>
          <w:lang w:val="en-US" w:bidi="ar-EG"/>
        </w:rPr>
        <w:br w:type="page"/>
      </w:r>
    </w:p>
    <w:p w14:paraId="3CDA832F" w14:textId="3B5C0877" w:rsidR="00605256" w:rsidRPr="00341502" w:rsidRDefault="00605256" w:rsidP="006C5163">
      <w:pPr>
        <w:pStyle w:val="CBDTitle"/>
        <w:bidi/>
        <w:outlineLvl w:val="1"/>
        <w:rPr>
          <w:rFonts w:cs="Simplified Arabic"/>
          <w:bCs/>
          <w:szCs w:val="28"/>
          <w:rtl/>
          <w:lang w:bidi="ar-EG"/>
        </w:rPr>
      </w:pPr>
      <w:bookmarkStart w:id="19" w:name="_Toc206429751"/>
      <w:bookmarkStart w:id="20" w:name="_Toc206582775"/>
      <w:r w:rsidRPr="00341502">
        <w:rPr>
          <w:rFonts w:cs="Simplified Arabic" w:hint="cs"/>
          <w:bCs/>
          <w:szCs w:val="28"/>
          <w:rtl/>
          <w:lang w:bidi="ar-EG"/>
        </w:rPr>
        <w:t>16/</w:t>
      </w:r>
      <w:r w:rsidRPr="00341502">
        <w:rPr>
          <w:rFonts w:cs="Simplified Arabic"/>
          <w:bCs/>
          <w:szCs w:val="28"/>
          <w:lang w:bidi="ar-EG"/>
        </w:rPr>
        <w:t>6</w:t>
      </w:r>
      <w:r w:rsidRPr="00341502">
        <w:rPr>
          <w:rFonts w:cs="Simplified Arabic" w:hint="cs"/>
          <w:bCs/>
          <w:szCs w:val="28"/>
          <w:rtl/>
          <w:lang w:bidi="ar-EG"/>
        </w:rPr>
        <w:t>-</w:t>
      </w:r>
      <w:r w:rsidR="00044A2E" w:rsidRPr="00341502">
        <w:rPr>
          <w:rFonts w:cs="Simplified Arabic" w:hint="cs"/>
          <w:bCs/>
          <w:szCs w:val="28"/>
          <w:rtl/>
          <w:lang w:bidi="ar-EG"/>
        </w:rPr>
        <w:t xml:space="preserve"> </w:t>
      </w:r>
      <w:r w:rsidRPr="00341502">
        <w:rPr>
          <w:rFonts w:cs="Simplified Arabic"/>
          <w:bCs/>
          <w:szCs w:val="28"/>
          <w:rtl/>
          <w:lang w:bidi="ar-EG"/>
        </w:rPr>
        <w:t>دور الأشخاص المنحدرين من أصل أفريقي، بما يشمل الجماعات التي تجسد أنماط الحياة التقليدية في تنفيذ اتفاقية التنوع البيولوجي</w:t>
      </w:r>
      <w:bookmarkEnd w:id="19"/>
      <w:bookmarkEnd w:id="20"/>
    </w:p>
    <w:p w14:paraId="25E7746C" w14:textId="77777777" w:rsidR="00605256" w:rsidRPr="00044A2E" w:rsidRDefault="00605256" w:rsidP="00605256">
      <w:pPr>
        <w:pStyle w:val="ListParagraph"/>
        <w:tabs>
          <w:tab w:val="left" w:pos="1980"/>
        </w:tabs>
        <w:bidi/>
        <w:spacing w:after="120" w:line="216" w:lineRule="auto"/>
        <w:ind w:left="567" w:firstLine="720"/>
        <w:contextualSpacing w:val="0"/>
        <w:jc w:val="both"/>
        <w:rPr>
          <w:rFonts w:cs="Simplified Arabic"/>
          <w:i/>
          <w:iCs/>
          <w:sz w:val="22"/>
          <w:rtl/>
          <w:lang w:bidi="ar-EG"/>
        </w:rPr>
      </w:pPr>
      <w:r w:rsidRPr="00044A2E">
        <w:rPr>
          <w:rFonts w:cs="Simplified Arabic" w:hint="cs"/>
          <w:i/>
          <w:iCs/>
          <w:sz w:val="22"/>
          <w:rtl/>
          <w:lang w:bidi="ar-EG"/>
        </w:rPr>
        <w:t xml:space="preserve">إن </w:t>
      </w:r>
      <w:r w:rsidRPr="00044A2E">
        <w:rPr>
          <w:rFonts w:cs="Simplified Arabic"/>
          <w:i/>
          <w:iCs/>
          <w:sz w:val="22"/>
          <w:rtl/>
          <w:lang w:bidi="ar-EG"/>
        </w:rPr>
        <w:t>مؤتمر الأطراف،</w:t>
      </w:r>
    </w:p>
    <w:p w14:paraId="3B6A1E9D" w14:textId="77777777" w:rsidR="00605256" w:rsidRPr="00044A2E" w:rsidRDefault="00605256" w:rsidP="00605256">
      <w:pPr>
        <w:pStyle w:val="ListParagraph"/>
        <w:tabs>
          <w:tab w:val="left" w:pos="1980"/>
        </w:tabs>
        <w:bidi/>
        <w:spacing w:after="120" w:line="216" w:lineRule="auto"/>
        <w:ind w:left="567" w:firstLine="720"/>
        <w:contextualSpacing w:val="0"/>
        <w:jc w:val="both"/>
        <w:rPr>
          <w:rFonts w:cs="Simplified Arabic"/>
          <w:sz w:val="22"/>
          <w:rtl/>
          <w:lang w:val="en-US"/>
        </w:rPr>
      </w:pPr>
      <w:r w:rsidRPr="00044A2E">
        <w:rPr>
          <w:rFonts w:cs="Simplified Arabic"/>
          <w:i/>
          <w:iCs/>
          <w:sz w:val="22"/>
          <w:rtl/>
          <w:lang w:val="en-US"/>
        </w:rPr>
        <w:t xml:space="preserve">إذ </w:t>
      </w:r>
      <w:r w:rsidRPr="00044A2E">
        <w:rPr>
          <w:rFonts w:cs="Simplified Arabic" w:hint="cs"/>
          <w:i/>
          <w:iCs/>
          <w:sz w:val="22"/>
          <w:rtl/>
          <w:lang w:val="en-US"/>
        </w:rPr>
        <w:t>يقدّر</w:t>
      </w:r>
      <w:r w:rsidRPr="00044A2E">
        <w:rPr>
          <w:rFonts w:cs="Simplified Arabic"/>
          <w:sz w:val="22"/>
          <w:rtl/>
          <w:lang w:val="en-US"/>
        </w:rPr>
        <w:t xml:space="preserve"> جهود كولومبيا في استضافة الاجتماع السادس عشر لمؤتمر الأطراف في </w:t>
      </w:r>
      <w:r w:rsidRPr="00044A2E">
        <w:rPr>
          <w:rFonts w:cs="Simplified Arabic" w:hint="cs"/>
          <w:sz w:val="22"/>
          <w:rtl/>
          <w:lang w:val="en-US"/>
        </w:rPr>
        <w:t>اتفاقية التنوع البيولوجي</w:t>
      </w:r>
      <w:r w:rsidRPr="00044A2E">
        <w:rPr>
          <w:rFonts w:cs="Simplified Arabic"/>
          <w:sz w:val="22"/>
          <w:rtl/>
          <w:lang w:val="en-US"/>
        </w:rPr>
        <w:t>،</w:t>
      </w:r>
      <w:r w:rsidRPr="00044A2E">
        <w:rPr>
          <w:rStyle w:val="FootnoteReference"/>
          <w:rFonts w:cs="Simplified Arabic"/>
          <w:sz w:val="22"/>
          <w:rtl/>
          <w:lang w:val="en-US"/>
        </w:rPr>
        <w:footnoteReference w:id="56"/>
      </w:r>
      <w:r w:rsidRPr="00044A2E">
        <w:rPr>
          <w:rFonts w:cs="Simplified Arabic"/>
          <w:sz w:val="22"/>
          <w:rtl/>
          <w:lang w:val="en-US"/>
        </w:rPr>
        <w:t xml:space="preserve"> في كالي، كولومبيا، </w:t>
      </w:r>
      <w:r w:rsidRPr="00044A2E">
        <w:rPr>
          <w:rFonts w:cs="Simplified Arabic" w:hint="cs"/>
          <w:sz w:val="22"/>
          <w:rtl/>
          <w:lang w:val="en-US"/>
        </w:rPr>
        <w:t>وإذ يسلّط</w:t>
      </w:r>
      <w:r w:rsidRPr="00044A2E">
        <w:rPr>
          <w:rFonts w:cs="Simplified Arabic"/>
          <w:sz w:val="22"/>
          <w:rtl/>
          <w:lang w:val="en-US"/>
        </w:rPr>
        <w:t xml:space="preserve"> الضوء على مساهمات الأشخاص المنحدرين من أصل أفريقي، بما </w:t>
      </w:r>
      <w:r w:rsidRPr="00044A2E">
        <w:rPr>
          <w:rFonts w:cs="Simplified Arabic" w:hint="cs"/>
          <w:sz w:val="22"/>
          <w:rtl/>
          <w:lang w:val="en-US"/>
        </w:rPr>
        <w:t>يشمل</w:t>
      </w:r>
      <w:r w:rsidRPr="00044A2E">
        <w:rPr>
          <w:rFonts w:cs="Simplified Arabic"/>
          <w:sz w:val="22"/>
          <w:rtl/>
          <w:lang w:val="en-US"/>
        </w:rPr>
        <w:t xml:space="preserve"> الجماعات</w:t>
      </w:r>
      <w:r w:rsidRPr="00044A2E">
        <w:rPr>
          <w:rStyle w:val="FootnoteReference"/>
          <w:rFonts w:cs="Simplified Arabic"/>
          <w:sz w:val="22"/>
          <w:rtl/>
          <w:lang w:val="en-US"/>
        </w:rPr>
        <w:footnoteReference w:id="57"/>
      </w:r>
      <w:r w:rsidRPr="00044A2E">
        <w:rPr>
          <w:rFonts w:cs="Simplified Arabic"/>
          <w:sz w:val="22"/>
          <w:rtl/>
          <w:lang w:val="en-US"/>
        </w:rPr>
        <w:t xml:space="preserve"> التي تجسد أنماط الحياة التقليدية،</w:t>
      </w:r>
      <w:r w:rsidRPr="00044A2E">
        <w:rPr>
          <w:rStyle w:val="FootnoteReference"/>
          <w:rFonts w:cs="Simplified Arabic"/>
          <w:sz w:val="22"/>
          <w:rtl/>
          <w:lang w:val="en-US"/>
        </w:rPr>
        <w:footnoteReference w:id="58"/>
      </w:r>
    </w:p>
    <w:p w14:paraId="71253C88" w14:textId="77777777" w:rsidR="00605256" w:rsidRPr="00044A2E" w:rsidRDefault="00605256" w:rsidP="00605256">
      <w:pPr>
        <w:pStyle w:val="ListParagraph"/>
        <w:tabs>
          <w:tab w:val="left" w:pos="1980"/>
        </w:tabs>
        <w:bidi/>
        <w:spacing w:after="120" w:line="216" w:lineRule="auto"/>
        <w:ind w:left="567" w:firstLine="720"/>
        <w:contextualSpacing w:val="0"/>
        <w:jc w:val="both"/>
        <w:rPr>
          <w:rFonts w:cs="Simplified Arabic"/>
          <w:sz w:val="22"/>
          <w:rtl/>
          <w:lang w:val="en-US"/>
        </w:rPr>
      </w:pPr>
      <w:r w:rsidRPr="00044A2E">
        <w:rPr>
          <w:rFonts w:cs="Simplified Arabic"/>
          <w:i/>
          <w:iCs/>
          <w:sz w:val="22"/>
          <w:rtl/>
          <w:lang w:val="en-US"/>
        </w:rPr>
        <w:t xml:space="preserve">وإذ </w:t>
      </w:r>
      <w:r w:rsidRPr="00044A2E">
        <w:rPr>
          <w:rFonts w:cs="Simplified Arabic" w:hint="cs"/>
          <w:i/>
          <w:iCs/>
          <w:sz w:val="22"/>
          <w:rtl/>
          <w:lang w:val="en-US"/>
        </w:rPr>
        <w:t>يلاحظ</w:t>
      </w:r>
      <w:r w:rsidRPr="00044A2E">
        <w:rPr>
          <w:rFonts w:cs="Simplified Arabic"/>
          <w:sz w:val="22"/>
          <w:rtl/>
          <w:lang w:val="en-US"/>
        </w:rPr>
        <w:t xml:space="preserve"> </w:t>
      </w:r>
      <w:r w:rsidRPr="00044A2E">
        <w:rPr>
          <w:rFonts w:cs="Simplified Arabic" w:hint="cs"/>
          <w:sz w:val="22"/>
          <w:rtl/>
          <w:lang w:val="en-US"/>
        </w:rPr>
        <w:t>التقرير</w:t>
      </w:r>
      <w:r w:rsidRPr="00044A2E">
        <w:rPr>
          <w:rFonts w:cs="Simplified Arabic"/>
          <w:sz w:val="22"/>
          <w:rtl/>
          <w:lang w:val="en-US"/>
        </w:rPr>
        <w:t xml:space="preserve"> المقدم من البرازيل وكولومبيا الوارد في وثيقة </w:t>
      </w:r>
      <w:r w:rsidRPr="00044A2E">
        <w:rPr>
          <w:rFonts w:cs="Simplified Arabic" w:hint="cs"/>
          <w:sz w:val="22"/>
          <w:rtl/>
          <w:lang w:val="en-US"/>
        </w:rPr>
        <w:t xml:space="preserve">المعلومات </w:t>
      </w:r>
      <w:r w:rsidRPr="00044A2E">
        <w:rPr>
          <w:rFonts w:cs="Simplified Arabic"/>
          <w:sz w:val="22"/>
          <w:lang w:val="en-US"/>
        </w:rPr>
        <w:t>CBD/COP/16/INF/35</w:t>
      </w:r>
      <w:r w:rsidRPr="00044A2E">
        <w:rPr>
          <w:rFonts w:cs="Simplified Arabic" w:hint="cs"/>
          <w:sz w:val="22"/>
          <w:rtl/>
          <w:lang w:val="en-US"/>
        </w:rPr>
        <w:t>،</w:t>
      </w:r>
    </w:p>
    <w:p w14:paraId="3C9022E5" w14:textId="77777777" w:rsidR="00605256" w:rsidRPr="00044A2E" w:rsidRDefault="00605256" w:rsidP="00605256">
      <w:pPr>
        <w:pStyle w:val="ListParagraph"/>
        <w:tabs>
          <w:tab w:val="left" w:pos="1980"/>
        </w:tabs>
        <w:bidi/>
        <w:spacing w:after="120" w:line="216" w:lineRule="auto"/>
        <w:ind w:left="567" w:firstLine="720"/>
        <w:contextualSpacing w:val="0"/>
        <w:jc w:val="both"/>
        <w:rPr>
          <w:rFonts w:cs="Simplified Arabic"/>
          <w:sz w:val="22"/>
          <w:rtl/>
          <w:lang w:val="en-US"/>
        </w:rPr>
      </w:pPr>
      <w:r w:rsidRPr="00044A2E">
        <w:rPr>
          <w:rFonts w:cs="Simplified Arabic"/>
          <w:i/>
          <w:iCs/>
          <w:sz w:val="22"/>
          <w:rtl/>
          <w:lang w:val="en-US"/>
        </w:rPr>
        <w:t>وإذ يشير</w:t>
      </w:r>
      <w:r w:rsidRPr="00044A2E">
        <w:rPr>
          <w:rFonts w:cs="Simplified Arabic"/>
          <w:sz w:val="22"/>
          <w:rtl/>
          <w:lang w:val="en-US"/>
        </w:rPr>
        <w:t xml:space="preserve"> إلى </w:t>
      </w:r>
      <w:r w:rsidRPr="00044A2E">
        <w:rPr>
          <w:rFonts w:cs="Simplified Arabic" w:hint="cs"/>
          <w:sz w:val="22"/>
          <w:rtl/>
          <w:lang w:val="en-US"/>
        </w:rPr>
        <w:t>المقرر</w:t>
      </w:r>
      <w:r w:rsidRPr="00044A2E">
        <w:rPr>
          <w:rFonts w:cs="Simplified Arabic"/>
          <w:sz w:val="22"/>
          <w:rtl/>
          <w:lang w:val="en-US"/>
        </w:rPr>
        <w:t xml:space="preserve"> </w:t>
      </w:r>
      <w:hyperlink r:id="rId33" w:history="1">
        <w:r w:rsidRPr="00044A2E">
          <w:rPr>
            <w:rStyle w:val="Hyperlink"/>
            <w:rFonts w:cs="Simplified Arabic"/>
            <w:sz w:val="22"/>
            <w:rtl/>
            <w:lang w:val="en-US"/>
          </w:rPr>
          <w:t>15/4</w:t>
        </w:r>
      </w:hyperlink>
      <w:r w:rsidRPr="00044A2E">
        <w:rPr>
          <w:rFonts w:cs="Simplified Arabic"/>
          <w:sz w:val="22"/>
          <w:rtl/>
          <w:lang w:val="en-US"/>
        </w:rPr>
        <w:t xml:space="preserve"> المؤرخ 19 </w:t>
      </w:r>
      <w:r w:rsidRPr="00044A2E">
        <w:rPr>
          <w:rFonts w:cs="Simplified Arabic" w:hint="cs"/>
          <w:sz w:val="22"/>
          <w:rtl/>
          <w:lang w:val="en-US"/>
        </w:rPr>
        <w:t>ديسمبر</w:t>
      </w:r>
      <w:r w:rsidRPr="00044A2E">
        <w:rPr>
          <w:rFonts w:cs="Simplified Arabic"/>
          <w:sz w:val="22"/>
          <w:rtl/>
          <w:lang w:val="en-US"/>
        </w:rPr>
        <w:t>/</w:t>
      </w:r>
      <w:r w:rsidRPr="00044A2E">
        <w:rPr>
          <w:rFonts w:cs="Simplified Arabic" w:hint="cs"/>
          <w:sz w:val="22"/>
          <w:rtl/>
          <w:lang w:val="en-US"/>
        </w:rPr>
        <w:t>كانون الأول</w:t>
      </w:r>
      <w:r w:rsidRPr="00044A2E">
        <w:rPr>
          <w:rFonts w:cs="Simplified Arabic"/>
          <w:sz w:val="22"/>
          <w:rtl/>
          <w:lang w:val="en-US"/>
        </w:rPr>
        <w:t xml:space="preserve"> 2022، والذي اعتمد</w:t>
      </w:r>
      <w:r w:rsidRPr="00044A2E">
        <w:rPr>
          <w:rFonts w:cs="Simplified Arabic" w:hint="cs"/>
          <w:sz w:val="22"/>
          <w:rtl/>
          <w:lang w:val="en-US"/>
        </w:rPr>
        <w:t xml:space="preserve"> مؤتمر الأطراف</w:t>
      </w:r>
      <w:r w:rsidRPr="00044A2E">
        <w:rPr>
          <w:rFonts w:cs="Simplified Arabic"/>
          <w:sz w:val="22"/>
          <w:rtl/>
          <w:lang w:val="en-US"/>
        </w:rPr>
        <w:t xml:space="preserve"> بموجبه إطار كونمينغ-مونتريال العالمي للتنوع البيولوجي، بما في ذلك القسم ج</w:t>
      </w:r>
      <w:r w:rsidRPr="00044A2E">
        <w:rPr>
          <w:rFonts w:cs="Simplified Arabic" w:hint="cs"/>
          <w:sz w:val="22"/>
          <w:rtl/>
          <w:lang w:val="en-US"/>
        </w:rPr>
        <w:t>يم</w:t>
      </w:r>
      <w:r w:rsidRPr="00044A2E">
        <w:rPr>
          <w:rFonts w:cs="Simplified Arabic"/>
          <w:sz w:val="22"/>
          <w:rtl/>
          <w:lang w:val="en-US"/>
        </w:rPr>
        <w:t xml:space="preserve"> منه، </w:t>
      </w:r>
      <w:r w:rsidRPr="00044A2E">
        <w:rPr>
          <w:rFonts w:cs="Simplified Arabic" w:hint="cs"/>
          <w:sz w:val="22"/>
          <w:rtl/>
          <w:lang w:val="en-US"/>
        </w:rPr>
        <w:t>وبمراعاة</w:t>
      </w:r>
      <w:r w:rsidRPr="00044A2E">
        <w:rPr>
          <w:rFonts w:cs="Simplified Arabic"/>
          <w:sz w:val="22"/>
          <w:rtl/>
          <w:lang w:val="en-US"/>
        </w:rPr>
        <w:t xml:space="preserve"> نهج المجتمع </w:t>
      </w:r>
      <w:r w:rsidRPr="00044A2E">
        <w:rPr>
          <w:rFonts w:cs="Simplified Arabic" w:hint="cs"/>
          <w:sz w:val="22"/>
          <w:rtl/>
          <w:lang w:val="en-US"/>
        </w:rPr>
        <w:t>بأسره</w:t>
      </w:r>
      <w:r w:rsidRPr="00044A2E">
        <w:rPr>
          <w:rFonts w:cs="Simplified Arabic"/>
          <w:sz w:val="22"/>
          <w:rtl/>
          <w:lang w:val="en-US"/>
        </w:rPr>
        <w:t>،</w:t>
      </w:r>
    </w:p>
    <w:p w14:paraId="00977DD7" w14:textId="77777777" w:rsidR="00605256" w:rsidRPr="00044A2E" w:rsidRDefault="00605256" w:rsidP="00605256">
      <w:pPr>
        <w:pStyle w:val="ListParagraph"/>
        <w:tabs>
          <w:tab w:val="left" w:pos="1980"/>
        </w:tabs>
        <w:bidi/>
        <w:spacing w:after="120" w:line="216" w:lineRule="auto"/>
        <w:ind w:left="567" w:firstLine="720"/>
        <w:contextualSpacing w:val="0"/>
        <w:jc w:val="both"/>
        <w:rPr>
          <w:rFonts w:cs="Simplified Arabic"/>
          <w:sz w:val="22"/>
          <w:rtl/>
          <w:lang w:val="en-US"/>
        </w:rPr>
      </w:pPr>
      <w:r w:rsidRPr="00044A2E">
        <w:rPr>
          <w:rFonts w:cs="Simplified Arabic" w:hint="cs"/>
          <w:i/>
          <w:iCs/>
          <w:sz w:val="22"/>
          <w:rtl/>
          <w:lang w:val="en-US"/>
        </w:rPr>
        <w:t>وإذ يقر</w:t>
      </w:r>
      <w:r w:rsidRPr="00044A2E">
        <w:rPr>
          <w:rFonts w:cs="Simplified Arabic" w:hint="cs"/>
          <w:sz w:val="22"/>
          <w:rtl/>
          <w:lang w:val="en-US"/>
        </w:rPr>
        <w:t xml:space="preserve"> بدور الشعوب الأصلية والمجتمعات المحلية في تنفيذ الاتفاقية،</w:t>
      </w:r>
    </w:p>
    <w:p w14:paraId="4EC361FE" w14:textId="77777777" w:rsidR="00605256" w:rsidRPr="00044A2E" w:rsidRDefault="00605256" w:rsidP="00605256">
      <w:pPr>
        <w:pStyle w:val="ListParagraph"/>
        <w:tabs>
          <w:tab w:val="left" w:pos="1980"/>
        </w:tabs>
        <w:bidi/>
        <w:spacing w:after="120" w:line="216" w:lineRule="auto"/>
        <w:ind w:left="567" w:firstLine="720"/>
        <w:contextualSpacing w:val="0"/>
        <w:jc w:val="both"/>
        <w:rPr>
          <w:rFonts w:cs="Simplified Arabic"/>
          <w:sz w:val="22"/>
          <w:rtl/>
          <w:lang w:val="en-US"/>
        </w:rPr>
      </w:pPr>
      <w:r w:rsidRPr="00044A2E">
        <w:rPr>
          <w:rFonts w:cs="Simplified Arabic"/>
          <w:i/>
          <w:iCs/>
          <w:sz w:val="22"/>
          <w:rtl/>
          <w:lang w:val="en-US"/>
        </w:rPr>
        <w:t xml:space="preserve">وإذ </w:t>
      </w:r>
      <w:r w:rsidRPr="00044A2E">
        <w:rPr>
          <w:rFonts w:cs="Simplified Arabic" w:hint="cs"/>
          <w:i/>
          <w:iCs/>
          <w:sz w:val="22"/>
          <w:rtl/>
          <w:lang w:val="en-US"/>
        </w:rPr>
        <w:t>يقر</w:t>
      </w:r>
      <w:r w:rsidRPr="00044A2E">
        <w:rPr>
          <w:rFonts w:cs="Simplified Arabic" w:hint="cs"/>
          <w:sz w:val="22"/>
          <w:rtl/>
          <w:lang w:val="en-US"/>
        </w:rPr>
        <w:t xml:space="preserve"> </w:t>
      </w:r>
      <w:r w:rsidRPr="00044A2E">
        <w:rPr>
          <w:rFonts w:cs="Simplified Arabic" w:hint="cs"/>
          <w:i/>
          <w:iCs/>
          <w:sz w:val="22"/>
          <w:rtl/>
          <w:lang w:val="en-US"/>
        </w:rPr>
        <w:t>أيضا</w:t>
      </w:r>
      <w:r w:rsidRPr="00044A2E">
        <w:rPr>
          <w:rFonts w:cs="Simplified Arabic" w:hint="cs"/>
          <w:sz w:val="22"/>
          <w:rtl/>
          <w:lang w:val="en-US"/>
        </w:rPr>
        <w:t xml:space="preserve"> ب</w:t>
      </w:r>
      <w:r w:rsidRPr="00044A2E">
        <w:rPr>
          <w:rFonts w:cs="Simplified Arabic"/>
          <w:sz w:val="22"/>
          <w:rtl/>
          <w:lang w:val="en-US"/>
        </w:rPr>
        <w:t xml:space="preserve">الدور الحاسم الذي </w:t>
      </w:r>
      <w:r w:rsidRPr="00044A2E">
        <w:rPr>
          <w:rFonts w:cs="Simplified Arabic" w:hint="cs"/>
          <w:sz w:val="22"/>
          <w:rtl/>
          <w:lang w:val="en-US"/>
        </w:rPr>
        <w:t>تؤديه</w:t>
      </w:r>
      <w:r w:rsidRPr="00044A2E">
        <w:rPr>
          <w:rFonts w:cs="Simplified Arabic"/>
          <w:sz w:val="22"/>
          <w:rtl/>
          <w:lang w:val="en-US"/>
        </w:rPr>
        <w:t xml:space="preserve"> الجهود والإجراءات التي يبذلها الأشخاص المنحدرون من أصل أفريقي، بما </w:t>
      </w:r>
      <w:r w:rsidRPr="00044A2E">
        <w:rPr>
          <w:rFonts w:cs="Simplified Arabic" w:hint="cs"/>
          <w:sz w:val="22"/>
          <w:rtl/>
          <w:lang w:val="en-US"/>
        </w:rPr>
        <w:t>يشمل</w:t>
      </w:r>
      <w:r w:rsidRPr="00044A2E">
        <w:rPr>
          <w:rFonts w:cs="Simplified Arabic"/>
          <w:sz w:val="22"/>
          <w:rtl/>
          <w:lang w:val="en-US"/>
        </w:rPr>
        <w:t xml:space="preserve"> الجماعات التي تجسد أنماط الحياة التقليدية،</w:t>
      </w:r>
      <w:r w:rsidRPr="00044A2E">
        <w:rPr>
          <w:rFonts w:cs="Simplified Arabic"/>
          <w:sz w:val="22"/>
          <w:rtl/>
        </w:rPr>
        <w:t xml:space="preserve"> </w:t>
      </w:r>
      <w:r w:rsidRPr="00044A2E">
        <w:rPr>
          <w:rFonts w:cs="Simplified Arabic"/>
          <w:sz w:val="22"/>
          <w:rtl/>
          <w:lang w:val="en-US"/>
        </w:rPr>
        <w:t xml:space="preserve">في حفظ التنوع البيولوجي وفي تنفيذ الاتفاقية في بعض البلدان، </w:t>
      </w:r>
      <w:r w:rsidRPr="00044A2E">
        <w:rPr>
          <w:rFonts w:cs="Simplified Arabic" w:hint="cs"/>
          <w:sz w:val="22"/>
          <w:rtl/>
          <w:lang w:val="en-US"/>
        </w:rPr>
        <w:t>و</w:t>
      </w:r>
      <w:r w:rsidRPr="00044A2E">
        <w:rPr>
          <w:rFonts w:cs="Simplified Arabic"/>
          <w:sz w:val="22"/>
          <w:rtl/>
          <w:lang w:val="en-US"/>
        </w:rPr>
        <w:t xml:space="preserve">تقديم مساهمات إيجابية على المستوى العالمي، </w:t>
      </w:r>
      <w:r w:rsidRPr="00044A2E">
        <w:rPr>
          <w:rFonts w:cs="Simplified Arabic" w:hint="cs"/>
          <w:sz w:val="22"/>
          <w:rtl/>
          <w:lang w:val="en-US"/>
        </w:rPr>
        <w:t>فضلا</w:t>
      </w:r>
      <w:r w:rsidRPr="00044A2E">
        <w:rPr>
          <w:rFonts w:cs="Simplified Arabic"/>
          <w:sz w:val="22"/>
          <w:rtl/>
          <w:lang w:val="en-US"/>
        </w:rPr>
        <w:t xml:space="preserve"> عن تنفيذ </w:t>
      </w:r>
      <w:r w:rsidRPr="00044A2E">
        <w:rPr>
          <w:rFonts w:cs="Simplified Arabic" w:hint="cs"/>
          <w:sz w:val="22"/>
          <w:rtl/>
          <w:lang w:val="en-US"/>
        </w:rPr>
        <w:t>ال</w:t>
      </w:r>
      <w:r w:rsidRPr="00044A2E">
        <w:rPr>
          <w:rFonts w:cs="Simplified Arabic"/>
          <w:sz w:val="22"/>
          <w:rtl/>
          <w:lang w:val="en-US"/>
        </w:rPr>
        <w:t xml:space="preserve">استراتيجيات وخطط </w:t>
      </w:r>
      <w:r w:rsidRPr="00044A2E">
        <w:rPr>
          <w:rFonts w:cs="Simplified Arabic" w:hint="cs"/>
          <w:sz w:val="22"/>
          <w:rtl/>
          <w:lang w:val="en-US"/>
        </w:rPr>
        <w:t>ال</w:t>
      </w:r>
      <w:r w:rsidRPr="00044A2E">
        <w:rPr>
          <w:rFonts w:cs="Simplified Arabic"/>
          <w:sz w:val="22"/>
          <w:rtl/>
          <w:lang w:val="en-US"/>
        </w:rPr>
        <w:t>عمل</w:t>
      </w:r>
      <w:r w:rsidRPr="00044A2E">
        <w:rPr>
          <w:rFonts w:cs="Simplified Arabic" w:hint="cs"/>
          <w:sz w:val="22"/>
          <w:rtl/>
          <w:lang w:val="en-US"/>
        </w:rPr>
        <w:t xml:space="preserve"> الوطنية</w:t>
      </w:r>
      <w:r w:rsidRPr="00044A2E">
        <w:rPr>
          <w:rFonts w:cs="Simplified Arabic"/>
          <w:sz w:val="22"/>
          <w:rtl/>
          <w:lang w:val="en-US"/>
        </w:rPr>
        <w:t xml:space="preserve"> </w:t>
      </w:r>
      <w:r w:rsidRPr="00044A2E">
        <w:rPr>
          <w:rFonts w:cs="Simplified Arabic" w:hint="cs"/>
          <w:sz w:val="22"/>
          <w:rtl/>
          <w:lang w:val="en-US"/>
        </w:rPr>
        <w:t>ل</w:t>
      </w:r>
      <w:r w:rsidRPr="00044A2E">
        <w:rPr>
          <w:rFonts w:cs="Simplified Arabic"/>
          <w:sz w:val="22"/>
          <w:rtl/>
          <w:lang w:val="en-US"/>
        </w:rPr>
        <w:t>لتنوع البيولوجي، حسب الاقتضاء،</w:t>
      </w:r>
    </w:p>
    <w:p w14:paraId="389332A7" w14:textId="77777777" w:rsidR="00605256" w:rsidRPr="00044A2E" w:rsidRDefault="00605256" w:rsidP="00605256">
      <w:pPr>
        <w:numPr>
          <w:ilvl w:val="0"/>
          <w:numId w:val="49"/>
        </w:numPr>
        <w:tabs>
          <w:tab w:val="left" w:pos="1980"/>
        </w:tabs>
        <w:bidi/>
        <w:spacing w:after="120" w:line="216" w:lineRule="auto"/>
        <w:ind w:left="567" w:firstLine="720"/>
        <w:jc w:val="both"/>
        <w:rPr>
          <w:rFonts w:cs="Simplified Arabic"/>
          <w:sz w:val="22"/>
          <w:rtl/>
          <w:lang w:val="en-US"/>
        </w:rPr>
      </w:pPr>
      <w:r w:rsidRPr="00044A2E">
        <w:rPr>
          <w:rFonts w:cs="Simplified Arabic"/>
          <w:sz w:val="22"/>
          <w:rtl/>
          <w:lang w:val="en-US"/>
        </w:rPr>
        <w:t xml:space="preserve"> </w:t>
      </w:r>
      <w:r w:rsidRPr="00044A2E">
        <w:rPr>
          <w:rFonts w:cs="Simplified Arabic" w:hint="cs"/>
          <w:i/>
          <w:iCs/>
          <w:sz w:val="22"/>
          <w:rtl/>
          <w:lang w:val="en-US"/>
        </w:rPr>
        <w:t>يدعو</w:t>
      </w:r>
      <w:r w:rsidRPr="00044A2E">
        <w:rPr>
          <w:rFonts w:cs="Simplified Arabic"/>
          <w:sz w:val="22"/>
          <w:rtl/>
          <w:lang w:val="en-US"/>
        </w:rPr>
        <w:t xml:space="preserve"> الأطراف، حسب الاقتضاء، بما </w:t>
      </w:r>
      <w:r w:rsidRPr="00044A2E">
        <w:rPr>
          <w:rFonts w:cs="Simplified Arabic"/>
          <w:sz w:val="22"/>
          <w:rtl/>
          <w:lang w:bidi="ar-EG"/>
        </w:rPr>
        <w:t>يتماشى</w:t>
      </w:r>
      <w:r w:rsidRPr="00044A2E">
        <w:rPr>
          <w:rFonts w:cs="Simplified Arabic"/>
          <w:sz w:val="22"/>
          <w:rtl/>
          <w:lang w:val="en-US"/>
        </w:rPr>
        <w:t xml:space="preserve"> مع التشريعات أو الظروف الوطنية، إلى الاعتراف</w:t>
      </w:r>
      <w:r w:rsidRPr="00044A2E">
        <w:rPr>
          <w:rFonts w:cs="Simplified Arabic" w:hint="cs"/>
          <w:sz w:val="22"/>
          <w:rtl/>
          <w:lang w:val="en-US"/>
        </w:rPr>
        <w:t xml:space="preserve"> </w:t>
      </w:r>
      <w:r w:rsidRPr="00044A2E">
        <w:rPr>
          <w:rFonts w:cs="Simplified Arabic"/>
          <w:sz w:val="22"/>
          <w:rtl/>
          <w:lang w:val="en-US"/>
        </w:rPr>
        <w:t xml:space="preserve">بمساهمات </w:t>
      </w:r>
      <w:r w:rsidRPr="00044A2E">
        <w:rPr>
          <w:rFonts w:cs="Simplified Arabic" w:hint="cs"/>
          <w:sz w:val="22"/>
          <w:rtl/>
          <w:lang w:val="en-US"/>
        </w:rPr>
        <w:t>الأشخاص</w:t>
      </w:r>
      <w:r w:rsidRPr="00044A2E">
        <w:rPr>
          <w:rFonts w:cs="Simplified Arabic"/>
          <w:sz w:val="22"/>
          <w:rtl/>
          <w:lang w:val="en-US"/>
        </w:rPr>
        <w:t xml:space="preserve"> المنحدرين من أصل أفريقي، بما </w:t>
      </w:r>
      <w:r w:rsidRPr="00044A2E">
        <w:rPr>
          <w:rFonts w:cs="Simplified Arabic" w:hint="cs"/>
          <w:sz w:val="22"/>
          <w:rtl/>
          <w:lang w:val="en-US"/>
        </w:rPr>
        <w:t>يشمل</w:t>
      </w:r>
      <w:r w:rsidRPr="00044A2E">
        <w:rPr>
          <w:rFonts w:cs="Simplified Arabic"/>
          <w:sz w:val="22"/>
          <w:rtl/>
          <w:lang w:val="en-US"/>
        </w:rPr>
        <w:t xml:space="preserve"> الجماعات التي تجسد أنماط الحياة التقليدية، ومعرفتهم المشتركة </w:t>
      </w:r>
      <w:r w:rsidRPr="00044A2E">
        <w:rPr>
          <w:rFonts w:cs="Simplified Arabic" w:hint="cs"/>
          <w:sz w:val="22"/>
          <w:rtl/>
          <w:lang w:val="en-US"/>
        </w:rPr>
        <w:t>وارتباطهم</w:t>
      </w:r>
      <w:r w:rsidRPr="00044A2E">
        <w:rPr>
          <w:rFonts w:cs="Simplified Arabic"/>
          <w:sz w:val="22"/>
          <w:rtl/>
          <w:lang w:val="en-US"/>
        </w:rPr>
        <w:t xml:space="preserve"> بـأراضيهم في تنفيذ </w:t>
      </w:r>
      <w:r w:rsidRPr="00044A2E">
        <w:rPr>
          <w:rFonts w:cs="Simplified Arabic" w:hint="cs"/>
          <w:sz w:val="22"/>
          <w:rtl/>
          <w:lang w:val="en-US"/>
        </w:rPr>
        <w:t>اتفاقية التنوع البيولوجي</w:t>
      </w:r>
      <w:r w:rsidRPr="00044A2E">
        <w:rPr>
          <w:rFonts w:cs="Simplified Arabic"/>
          <w:sz w:val="22"/>
          <w:rtl/>
          <w:lang w:val="en-US"/>
        </w:rPr>
        <w:t xml:space="preserve"> وإطار كونمينغ-مونتريال العالمي للتنوع البيولوجي، </w:t>
      </w:r>
      <w:r w:rsidRPr="00044A2E">
        <w:rPr>
          <w:rFonts w:cs="Simplified Arabic" w:hint="cs"/>
          <w:sz w:val="22"/>
          <w:rtl/>
          <w:lang w:val="en-US"/>
        </w:rPr>
        <w:t>وفي الوقت ذاته</w:t>
      </w:r>
      <w:r w:rsidRPr="00044A2E">
        <w:rPr>
          <w:rFonts w:cs="Simplified Arabic"/>
          <w:sz w:val="22"/>
          <w:rtl/>
          <w:lang w:val="en-US"/>
        </w:rPr>
        <w:t xml:space="preserve"> ضمان عدم تفسير أي شيء في هذا الاعتراف على أنه يقلل أو يلغي الحقوق التي </w:t>
      </w:r>
      <w:r w:rsidRPr="00044A2E">
        <w:rPr>
          <w:rFonts w:cs="Simplified Arabic" w:hint="cs"/>
          <w:sz w:val="22"/>
          <w:rtl/>
          <w:lang w:val="en-US"/>
        </w:rPr>
        <w:t>تتمتع</w:t>
      </w:r>
      <w:r w:rsidRPr="00044A2E">
        <w:rPr>
          <w:rFonts w:cs="Simplified Arabic"/>
          <w:sz w:val="22"/>
          <w:rtl/>
          <w:lang w:val="en-US"/>
        </w:rPr>
        <w:t xml:space="preserve"> بها </w:t>
      </w:r>
      <w:r w:rsidRPr="00044A2E">
        <w:rPr>
          <w:rFonts w:cs="Simplified Arabic" w:hint="cs"/>
          <w:sz w:val="22"/>
          <w:rtl/>
          <w:lang w:val="en-US"/>
        </w:rPr>
        <w:t>الشعوب</w:t>
      </w:r>
      <w:r w:rsidRPr="00044A2E">
        <w:rPr>
          <w:rFonts w:cs="Simplified Arabic"/>
          <w:sz w:val="22"/>
          <w:rtl/>
          <w:lang w:val="en-US"/>
        </w:rPr>
        <w:t xml:space="preserve"> </w:t>
      </w:r>
      <w:r w:rsidRPr="00044A2E">
        <w:rPr>
          <w:rFonts w:cs="Simplified Arabic" w:hint="cs"/>
          <w:sz w:val="22"/>
          <w:rtl/>
          <w:lang w:val="en-US"/>
        </w:rPr>
        <w:t>الأصلية</w:t>
      </w:r>
      <w:r w:rsidRPr="00044A2E">
        <w:rPr>
          <w:rFonts w:cs="Simplified Arabic"/>
          <w:sz w:val="22"/>
          <w:rtl/>
          <w:lang w:val="en-US"/>
        </w:rPr>
        <w:t xml:space="preserve"> </w:t>
      </w:r>
      <w:r w:rsidRPr="00044A2E">
        <w:rPr>
          <w:rFonts w:cs="Simplified Arabic" w:hint="cs"/>
          <w:sz w:val="22"/>
          <w:rtl/>
          <w:lang w:val="en-US"/>
        </w:rPr>
        <w:t>حاليا</w:t>
      </w:r>
      <w:r w:rsidRPr="00044A2E">
        <w:rPr>
          <w:rFonts w:cs="Simplified Arabic"/>
          <w:sz w:val="22"/>
          <w:rtl/>
          <w:lang w:val="en-US"/>
        </w:rPr>
        <w:t xml:space="preserve"> أو</w:t>
      </w:r>
      <w:r w:rsidRPr="00044A2E">
        <w:rPr>
          <w:rFonts w:cs="Simplified Arabic" w:hint="cs"/>
          <w:sz w:val="22"/>
          <w:rtl/>
          <w:lang w:val="en-US"/>
        </w:rPr>
        <w:t xml:space="preserve"> التي</w:t>
      </w:r>
      <w:r w:rsidRPr="00044A2E">
        <w:rPr>
          <w:rFonts w:cs="Simplified Arabic"/>
          <w:sz w:val="22"/>
          <w:rtl/>
          <w:lang w:val="en-US"/>
        </w:rPr>
        <w:t xml:space="preserve"> قد </w:t>
      </w:r>
      <w:r w:rsidRPr="00044A2E">
        <w:rPr>
          <w:rFonts w:cs="Simplified Arabic" w:hint="cs"/>
          <w:sz w:val="22"/>
          <w:rtl/>
          <w:lang w:val="en-US"/>
        </w:rPr>
        <w:t>تكتسبها</w:t>
      </w:r>
      <w:r w:rsidRPr="00044A2E">
        <w:rPr>
          <w:rFonts w:cs="Simplified Arabic"/>
          <w:sz w:val="22"/>
          <w:rtl/>
          <w:lang w:val="en-US"/>
        </w:rPr>
        <w:t xml:space="preserve"> في المستقبل؛</w:t>
      </w:r>
    </w:p>
    <w:p w14:paraId="020B0CC2" w14:textId="77777777" w:rsidR="00605256" w:rsidRPr="00044A2E" w:rsidRDefault="00605256" w:rsidP="00605256">
      <w:pPr>
        <w:numPr>
          <w:ilvl w:val="0"/>
          <w:numId w:val="49"/>
        </w:numPr>
        <w:tabs>
          <w:tab w:val="left" w:pos="1980"/>
        </w:tabs>
        <w:bidi/>
        <w:spacing w:after="120" w:line="216" w:lineRule="auto"/>
        <w:ind w:left="567" w:firstLine="720"/>
        <w:jc w:val="both"/>
        <w:rPr>
          <w:rFonts w:cs="Simplified Arabic"/>
          <w:sz w:val="22"/>
          <w:rtl/>
          <w:lang w:val="en-US"/>
        </w:rPr>
      </w:pPr>
      <w:r w:rsidRPr="00044A2E">
        <w:rPr>
          <w:rFonts w:cs="Simplified Arabic"/>
          <w:i/>
          <w:iCs/>
          <w:sz w:val="22"/>
          <w:rtl/>
          <w:lang w:val="en-US"/>
        </w:rPr>
        <w:t>يشجع</w:t>
      </w:r>
      <w:r w:rsidRPr="00044A2E">
        <w:rPr>
          <w:rFonts w:cs="Simplified Arabic"/>
          <w:sz w:val="22"/>
          <w:rtl/>
          <w:lang w:val="en-US"/>
        </w:rPr>
        <w:t xml:space="preserve"> الأطراف، حسب الاقتضاء، وبما يتماشى مع التشريعات والظروف الوطنية، على تيسير المشاركة الكاملة والفعالة للأشخاص المنحدرين من أصل </w:t>
      </w:r>
      <w:r w:rsidRPr="00044A2E">
        <w:rPr>
          <w:rFonts w:cs="Simplified Arabic"/>
          <w:sz w:val="22"/>
          <w:rtl/>
          <w:lang w:bidi="ar-EG"/>
        </w:rPr>
        <w:t>أفريقي</w:t>
      </w:r>
      <w:r w:rsidRPr="00044A2E">
        <w:rPr>
          <w:rFonts w:cs="Simplified Arabic"/>
          <w:sz w:val="22"/>
          <w:rtl/>
          <w:lang w:val="en-US"/>
        </w:rPr>
        <w:t xml:space="preserve">، بما </w:t>
      </w:r>
      <w:r w:rsidRPr="00044A2E">
        <w:rPr>
          <w:rFonts w:cs="Simplified Arabic" w:hint="cs"/>
          <w:sz w:val="22"/>
          <w:rtl/>
          <w:lang w:val="en-US"/>
        </w:rPr>
        <w:t>يشمل</w:t>
      </w:r>
      <w:r w:rsidRPr="00044A2E">
        <w:rPr>
          <w:rFonts w:cs="Simplified Arabic"/>
          <w:sz w:val="22"/>
          <w:rtl/>
          <w:lang w:val="en-US"/>
        </w:rPr>
        <w:t xml:space="preserve"> الجماعات التي تجسد أنماط الحياة التقليدية، في تنفيذ الاتفاقية والإطار، والتعاون معهم لحماية وتعزيز معارفهم المشتركة</w:t>
      </w:r>
      <w:r w:rsidRPr="00044A2E">
        <w:rPr>
          <w:rFonts w:cs="Simplified Arabic" w:hint="cs"/>
          <w:sz w:val="22"/>
          <w:rtl/>
          <w:lang w:val="en-US"/>
        </w:rPr>
        <w:t>،</w:t>
      </w:r>
      <w:r w:rsidRPr="00044A2E">
        <w:rPr>
          <w:rFonts w:cs="Simplified Arabic"/>
          <w:sz w:val="22"/>
          <w:rtl/>
          <w:lang w:val="en-US"/>
        </w:rPr>
        <w:t xml:space="preserve"> وابتكاراتهم وممارساتهم التي تدعم حفظ التنوع البيولوجي واستخدامه المستدام؛</w:t>
      </w:r>
    </w:p>
    <w:p w14:paraId="7CF52B04" w14:textId="77777777" w:rsidR="00605256" w:rsidRPr="00044A2E" w:rsidRDefault="00605256" w:rsidP="00605256">
      <w:pPr>
        <w:numPr>
          <w:ilvl w:val="0"/>
          <w:numId w:val="49"/>
        </w:numPr>
        <w:tabs>
          <w:tab w:val="left" w:pos="1980"/>
        </w:tabs>
        <w:bidi/>
        <w:spacing w:after="120" w:line="216" w:lineRule="auto"/>
        <w:ind w:left="567" w:firstLine="720"/>
        <w:jc w:val="both"/>
        <w:rPr>
          <w:rFonts w:cs="Simplified Arabic"/>
          <w:sz w:val="22"/>
          <w:rtl/>
          <w:lang w:val="en-US"/>
        </w:rPr>
      </w:pPr>
      <w:r w:rsidRPr="00044A2E">
        <w:rPr>
          <w:rFonts w:cs="Simplified Arabic"/>
          <w:i/>
          <w:iCs/>
          <w:sz w:val="22"/>
          <w:rtl/>
          <w:lang w:val="en-US"/>
        </w:rPr>
        <w:t>يدعو</w:t>
      </w:r>
      <w:r w:rsidRPr="00044A2E">
        <w:rPr>
          <w:rFonts w:cs="Simplified Arabic"/>
          <w:sz w:val="22"/>
          <w:rtl/>
          <w:lang w:val="en-US"/>
        </w:rPr>
        <w:t xml:space="preserve"> الأطراف والحكومات الأخرى والمنظمات ذات الصلة، على أساس طوعي، إلى النظر في تقديم الدعم المالي وتعزيز بناء القدرات لحماية المعارف</w:t>
      </w:r>
      <w:r w:rsidRPr="00044A2E">
        <w:rPr>
          <w:rFonts w:cs="Simplified Arabic" w:hint="cs"/>
          <w:sz w:val="22"/>
          <w:rtl/>
          <w:lang w:val="en-US"/>
        </w:rPr>
        <w:t xml:space="preserve"> </w:t>
      </w:r>
      <w:r w:rsidRPr="00044A2E">
        <w:rPr>
          <w:rFonts w:cs="Simplified Arabic"/>
          <w:sz w:val="22"/>
          <w:rtl/>
          <w:lang w:bidi="ar-EG"/>
        </w:rPr>
        <w:t>و</w:t>
      </w:r>
      <w:r w:rsidRPr="00044A2E">
        <w:rPr>
          <w:rFonts w:cs="Simplified Arabic" w:hint="cs"/>
          <w:sz w:val="22"/>
          <w:rtl/>
          <w:lang w:bidi="ar-EG"/>
        </w:rPr>
        <w:t>ال</w:t>
      </w:r>
      <w:r w:rsidRPr="00044A2E">
        <w:rPr>
          <w:rFonts w:cs="Simplified Arabic"/>
          <w:sz w:val="22"/>
          <w:rtl/>
          <w:lang w:bidi="ar-EG"/>
        </w:rPr>
        <w:t>ابتكارات</w:t>
      </w:r>
      <w:r w:rsidRPr="00044A2E">
        <w:rPr>
          <w:rFonts w:cs="Simplified Arabic"/>
          <w:sz w:val="22"/>
          <w:rtl/>
          <w:lang w:val="en-US"/>
        </w:rPr>
        <w:t xml:space="preserve"> و</w:t>
      </w:r>
      <w:r w:rsidRPr="00044A2E">
        <w:rPr>
          <w:rFonts w:cs="Simplified Arabic" w:hint="cs"/>
          <w:sz w:val="22"/>
          <w:rtl/>
          <w:lang w:val="en-US"/>
        </w:rPr>
        <w:t>ال</w:t>
      </w:r>
      <w:r w:rsidRPr="00044A2E">
        <w:rPr>
          <w:rFonts w:cs="Simplified Arabic"/>
          <w:sz w:val="22"/>
          <w:rtl/>
          <w:lang w:val="en-US"/>
        </w:rPr>
        <w:t xml:space="preserve">ممارسات </w:t>
      </w:r>
      <w:r w:rsidRPr="00044A2E">
        <w:rPr>
          <w:rFonts w:cs="Simplified Arabic" w:hint="cs"/>
          <w:sz w:val="22"/>
          <w:rtl/>
          <w:lang w:val="en-US"/>
        </w:rPr>
        <w:t>المشتركة للأشخاص</w:t>
      </w:r>
      <w:r w:rsidRPr="00044A2E">
        <w:rPr>
          <w:rFonts w:cs="Simplified Arabic"/>
          <w:sz w:val="22"/>
          <w:rtl/>
          <w:lang w:val="en-US"/>
        </w:rPr>
        <w:t xml:space="preserve"> المنحدرين من أصل أفريقي، بما </w:t>
      </w:r>
      <w:r w:rsidRPr="00044A2E">
        <w:rPr>
          <w:rFonts w:cs="Simplified Arabic" w:hint="cs"/>
          <w:sz w:val="22"/>
          <w:rtl/>
          <w:lang w:val="en-US"/>
        </w:rPr>
        <w:t>يشمل</w:t>
      </w:r>
      <w:r w:rsidRPr="00044A2E">
        <w:rPr>
          <w:rFonts w:cs="Simplified Arabic"/>
          <w:sz w:val="22"/>
          <w:rtl/>
          <w:lang w:val="en-US"/>
        </w:rPr>
        <w:t xml:space="preserve"> الجماعات التي تجسد أنماط الحياة التقليدية؛</w:t>
      </w:r>
    </w:p>
    <w:p w14:paraId="64802FAA" w14:textId="1DA539D8" w:rsidR="00605256" w:rsidRPr="00044A2E" w:rsidRDefault="00605256" w:rsidP="00605256">
      <w:pPr>
        <w:numPr>
          <w:ilvl w:val="0"/>
          <w:numId w:val="49"/>
        </w:numPr>
        <w:tabs>
          <w:tab w:val="left" w:pos="1980"/>
        </w:tabs>
        <w:bidi/>
        <w:spacing w:after="120" w:line="216" w:lineRule="auto"/>
        <w:ind w:left="567" w:firstLine="720"/>
        <w:jc w:val="both"/>
        <w:rPr>
          <w:rFonts w:cs="Simplified Arabic"/>
          <w:sz w:val="22"/>
          <w:rtl/>
          <w:lang w:val="en-US"/>
        </w:rPr>
      </w:pPr>
      <w:r w:rsidRPr="00044A2E">
        <w:rPr>
          <w:rFonts w:cs="Simplified Arabic"/>
          <w:i/>
          <w:iCs/>
          <w:sz w:val="22"/>
          <w:rtl/>
          <w:lang w:val="en-US"/>
        </w:rPr>
        <w:t>يشجع</w:t>
      </w:r>
      <w:r w:rsidRPr="00044A2E">
        <w:rPr>
          <w:rFonts w:cs="Simplified Arabic"/>
          <w:sz w:val="22"/>
          <w:rtl/>
          <w:lang w:val="en-US"/>
        </w:rPr>
        <w:t xml:space="preserve"> الأطراف، حسب الاقتضاء، </w:t>
      </w:r>
      <w:r w:rsidRPr="00044A2E">
        <w:rPr>
          <w:rFonts w:cs="Simplified Arabic" w:hint="cs"/>
          <w:sz w:val="22"/>
          <w:rtl/>
          <w:lang w:val="en-US"/>
        </w:rPr>
        <w:t>ورهنا ب</w:t>
      </w:r>
      <w:r w:rsidRPr="00044A2E">
        <w:rPr>
          <w:rFonts w:cs="Simplified Arabic"/>
          <w:sz w:val="22"/>
          <w:rtl/>
          <w:lang w:val="en-US"/>
        </w:rPr>
        <w:t>التشريعات والظروف الوطنية</w:t>
      </w:r>
      <w:r w:rsidRPr="00044A2E">
        <w:rPr>
          <w:rFonts w:cs="Simplified Arabic" w:hint="cs"/>
          <w:sz w:val="22"/>
          <w:rtl/>
          <w:lang w:val="en-US"/>
        </w:rPr>
        <w:t xml:space="preserve">، </w:t>
      </w:r>
      <w:r w:rsidRPr="00044A2E">
        <w:rPr>
          <w:rFonts w:cs="Simplified Arabic"/>
          <w:sz w:val="22"/>
          <w:rtl/>
          <w:lang w:val="en-US"/>
        </w:rPr>
        <w:t xml:space="preserve">على التواصل من خلال تقاريرها الوطنية بشأن مساهمات الأشخاص المنحدرين من أصل أفريقي، بما </w:t>
      </w:r>
      <w:r w:rsidRPr="00044A2E">
        <w:rPr>
          <w:rFonts w:cs="Simplified Arabic" w:hint="cs"/>
          <w:sz w:val="22"/>
          <w:rtl/>
          <w:lang w:val="en-US"/>
        </w:rPr>
        <w:t>يشمل</w:t>
      </w:r>
      <w:r w:rsidRPr="00044A2E">
        <w:rPr>
          <w:rFonts w:cs="Simplified Arabic"/>
          <w:sz w:val="22"/>
          <w:rtl/>
          <w:lang w:val="en-US"/>
        </w:rPr>
        <w:t xml:space="preserve"> الجماعات التي تجسد أنماط الحياة التقليدية، في تنفيذ الاتفاقية والإطار </w:t>
      </w:r>
      <w:r w:rsidRPr="00044A2E">
        <w:rPr>
          <w:rFonts w:cs="Simplified Arabic" w:hint="cs"/>
          <w:sz w:val="22"/>
          <w:rtl/>
          <w:lang w:val="en-US"/>
        </w:rPr>
        <w:t>لعلم</w:t>
      </w:r>
      <w:r w:rsidRPr="00044A2E">
        <w:rPr>
          <w:rFonts w:cs="Simplified Arabic"/>
          <w:sz w:val="22"/>
          <w:rtl/>
          <w:lang w:val="en-US"/>
        </w:rPr>
        <w:t xml:space="preserve"> الهيئات الفرعية، حسب الاقتضاء، ويطلب </w:t>
      </w:r>
      <w:r w:rsidRPr="00044A2E">
        <w:rPr>
          <w:rFonts w:cs="Simplified Arabic" w:hint="cs"/>
          <w:sz w:val="22"/>
          <w:rtl/>
          <w:lang w:val="en-US"/>
        </w:rPr>
        <w:t>إلى</w:t>
      </w:r>
      <w:r w:rsidRPr="00044A2E">
        <w:rPr>
          <w:rFonts w:cs="Simplified Arabic"/>
          <w:sz w:val="22"/>
          <w:rtl/>
          <w:lang w:val="en-US"/>
        </w:rPr>
        <w:t xml:space="preserve"> الأمين</w:t>
      </w:r>
      <w:r w:rsidRPr="00044A2E">
        <w:rPr>
          <w:rFonts w:cs="Simplified Arabic" w:hint="cs"/>
          <w:sz w:val="22"/>
          <w:rtl/>
          <w:lang w:val="en-US"/>
        </w:rPr>
        <w:t>ة</w:t>
      </w:r>
      <w:r w:rsidRPr="00044A2E">
        <w:rPr>
          <w:rFonts w:cs="Simplified Arabic"/>
          <w:sz w:val="22"/>
          <w:rtl/>
          <w:lang w:val="en-US"/>
        </w:rPr>
        <w:t xml:space="preserve"> التنفيذي</w:t>
      </w:r>
      <w:r w:rsidRPr="00044A2E">
        <w:rPr>
          <w:rFonts w:cs="Simplified Arabic" w:hint="cs"/>
          <w:sz w:val="22"/>
          <w:rtl/>
          <w:lang w:val="en-US"/>
        </w:rPr>
        <w:t>ة</w:t>
      </w:r>
      <w:r w:rsidRPr="00044A2E">
        <w:rPr>
          <w:rFonts w:cs="Simplified Arabic"/>
          <w:sz w:val="22"/>
          <w:rtl/>
          <w:lang w:val="en-US"/>
        </w:rPr>
        <w:t xml:space="preserve"> تجميع المعلومات المقدمة وإتاحتها من خلال آلية</w:t>
      </w:r>
      <w:r w:rsidRPr="00044A2E">
        <w:rPr>
          <w:rFonts w:cs="Simplified Arabic" w:hint="cs"/>
          <w:sz w:val="22"/>
          <w:rtl/>
          <w:lang w:val="en-US"/>
        </w:rPr>
        <w:t xml:space="preserve"> غرفة</w:t>
      </w:r>
      <w:r w:rsidRPr="00044A2E">
        <w:rPr>
          <w:rFonts w:cs="Simplified Arabic"/>
          <w:sz w:val="22"/>
          <w:rtl/>
          <w:lang w:val="en-US"/>
        </w:rPr>
        <w:t xml:space="preserve"> تبادل المعلومات</w:t>
      </w:r>
      <w:r w:rsidR="002D5CD8" w:rsidRPr="00044A2E">
        <w:rPr>
          <w:rFonts w:cs="Simplified Arabic"/>
          <w:sz w:val="22"/>
          <w:rtl/>
          <w:lang w:val="en-US"/>
        </w:rPr>
        <w:t>.</w:t>
      </w:r>
    </w:p>
    <w:p w14:paraId="35354B12" w14:textId="77777777" w:rsidR="00605256" w:rsidRPr="00044A2E" w:rsidRDefault="00605256" w:rsidP="00605256">
      <w:pPr>
        <w:bidi/>
        <w:spacing w:after="120" w:line="216" w:lineRule="auto"/>
        <w:ind w:left="720"/>
        <w:jc w:val="both"/>
        <w:rPr>
          <w:rFonts w:eastAsia="MS Mincho" w:cs="Simplified Arabic"/>
          <w:sz w:val="22"/>
          <w:rtl/>
          <w:lang w:val="en-US"/>
        </w:rPr>
      </w:pPr>
    </w:p>
    <w:p w14:paraId="3B638053" w14:textId="77777777" w:rsidR="00605256" w:rsidRPr="00044A2E" w:rsidRDefault="00605256" w:rsidP="00605256">
      <w:pPr>
        <w:bidi/>
        <w:spacing w:after="120" w:line="216" w:lineRule="auto"/>
        <w:ind w:left="720"/>
        <w:jc w:val="both"/>
        <w:rPr>
          <w:rFonts w:eastAsia="MS Mincho" w:cs="Simplified Arabic"/>
          <w:sz w:val="22"/>
          <w:rtl/>
          <w:lang w:val="en-US"/>
        </w:rPr>
      </w:pPr>
    </w:p>
    <w:p w14:paraId="486B02E1" w14:textId="4C5A5312" w:rsidR="00605256" w:rsidRPr="00044A2E" w:rsidRDefault="00605256">
      <w:pPr>
        <w:rPr>
          <w:rFonts w:eastAsia="MS Mincho" w:cs="Simplified Arabic"/>
          <w:sz w:val="22"/>
          <w:rtl/>
          <w:lang w:val="en-US"/>
        </w:rPr>
      </w:pPr>
      <w:r w:rsidRPr="00044A2E">
        <w:rPr>
          <w:rFonts w:eastAsia="MS Mincho" w:cs="Simplified Arabic"/>
          <w:sz w:val="22"/>
          <w:rtl/>
          <w:lang w:val="en-US"/>
        </w:rPr>
        <w:br w:type="page"/>
      </w:r>
    </w:p>
    <w:p w14:paraId="2350EDAF" w14:textId="24A86CD6" w:rsidR="00605256" w:rsidRPr="00341502" w:rsidRDefault="00605256" w:rsidP="006C5163">
      <w:pPr>
        <w:pStyle w:val="CBDTitle"/>
        <w:bidi/>
        <w:outlineLvl w:val="1"/>
        <w:rPr>
          <w:rFonts w:cs="Simplified Arabic"/>
          <w:bCs/>
          <w:szCs w:val="28"/>
          <w:rtl/>
          <w:lang w:bidi="ar-EG"/>
        </w:rPr>
      </w:pPr>
      <w:bookmarkStart w:id="21" w:name="_Toc206429752"/>
      <w:bookmarkStart w:id="22" w:name="_Toc206582776"/>
      <w:r w:rsidRPr="00341502">
        <w:rPr>
          <w:rFonts w:cs="Simplified Arabic" w:hint="cs"/>
          <w:bCs/>
          <w:szCs w:val="28"/>
          <w:rtl/>
          <w:lang w:bidi="ar-EG"/>
        </w:rPr>
        <w:t>16/7-</w:t>
      </w:r>
      <w:r w:rsidR="00044A2E" w:rsidRPr="00341502">
        <w:rPr>
          <w:rFonts w:cs="Simplified Arabic" w:hint="cs"/>
          <w:bCs/>
          <w:szCs w:val="28"/>
          <w:rtl/>
          <w:lang w:bidi="ar-EG"/>
        </w:rPr>
        <w:t xml:space="preserve"> </w:t>
      </w:r>
      <w:r w:rsidRPr="00341502">
        <w:rPr>
          <w:rFonts w:cs="Simplified Arabic"/>
          <w:bCs/>
          <w:szCs w:val="28"/>
          <w:rtl/>
          <w:lang w:bidi="ar-EG"/>
        </w:rPr>
        <w:t>الحوار المتعمق: "دور اللغات في نقل المعارف، والابتكارات والممارسات التقليدية بين الأجيال"</w:t>
      </w:r>
      <w:bookmarkEnd w:id="21"/>
      <w:bookmarkEnd w:id="22"/>
      <w:r w:rsidRPr="00341502">
        <w:rPr>
          <w:rFonts w:cs="Simplified Arabic" w:hint="cs"/>
          <w:bCs/>
          <w:szCs w:val="28"/>
          <w:rtl/>
          <w:lang w:bidi="ar-EG"/>
        </w:rPr>
        <w:t xml:space="preserve"> </w:t>
      </w:r>
    </w:p>
    <w:p w14:paraId="72BB25AB" w14:textId="77777777" w:rsidR="00605256" w:rsidRPr="00044A2E" w:rsidRDefault="00605256" w:rsidP="00605256">
      <w:pPr>
        <w:pStyle w:val="ListParagraph"/>
        <w:tabs>
          <w:tab w:val="left" w:pos="1980"/>
        </w:tabs>
        <w:bidi/>
        <w:spacing w:after="120" w:line="216" w:lineRule="auto"/>
        <w:ind w:left="547" w:firstLine="720"/>
        <w:contextualSpacing w:val="0"/>
        <w:jc w:val="both"/>
        <w:rPr>
          <w:rFonts w:cs="Simplified Arabic"/>
          <w:i/>
          <w:iCs/>
          <w:lang w:bidi="ar-EG"/>
        </w:rPr>
      </w:pPr>
      <w:r w:rsidRPr="00044A2E">
        <w:rPr>
          <w:rFonts w:cs="Simplified Arabic"/>
          <w:i/>
          <w:iCs/>
          <w:rtl/>
          <w:lang w:bidi="ar-EG"/>
        </w:rPr>
        <w:t>إن مؤتمر الأطراف،</w:t>
      </w:r>
    </w:p>
    <w:p w14:paraId="10A0FBD2" w14:textId="77777777" w:rsidR="00605256" w:rsidRPr="00044A2E" w:rsidRDefault="00605256" w:rsidP="00605256">
      <w:pPr>
        <w:pStyle w:val="ListParagraph"/>
        <w:tabs>
          <w:tab w:val="left" w:pos="1980"/>
        </w:tabs>
        <w:bidi/>
        <w:spacing w:after="120" w:line="216" w:lineRule="auto"/>
        <w:ind w:left="540" w:firstLine="720"/>
        <w:contextualSpacing w:val="0"/>
        <w:jc w:val="both"/>
        <w:rPr>
          <w:rFonts w:cs="Simplified Arabic"/>
          <w:rtl/>
          <w:lang w:bidi="ar-EG"/>
        </w:rPr>
      </w:pPr>
      <w:r w:rsidRPr="00044A2E">
        <w:rPr>
          <w:rFonts w:cs="Simplified Arabic" w:hint="cs"/>
          <w:i/>
          <w:iCs/>
          <w:rtl/>
          <w:lang w:bidi="ar-EG"/>
        </w:rPr>
        <w:t xml:space="preserve">إذ يشير </w:t>
      </w:r>
      <w:r w:rsidRPr="00044A2E">
        <w:rPr>
          <w:rFonts w:cs="Simplified Arabic" w:hint="cs"/>
          <w:rtl/>
          <w:lang w:bidi="ar-EG"/>
        </w:rPr>
        <w:t xml:space="preserve">إلى </w:t>
      </w:r>
      <w:r w:rsidRPr="00044A2E">
        <w:rPr>
          <w:rFonts w:cs="Simplified Arabic" w:hint="cs"/>
          <w:rtl/>
          <w:lang w:val="en-US"/>
        </w:rPr>
        <w:t>العقد</w:t>
      </w:r>
      <w:r w:rsidRPr="00044A2E">
        <w:rPr>
          <w:rFonts w:cs="Simplified Arabic" w:hint="cs"/>
          <w:rtl/>
          <w:lang w:bidi="ar-EG"/>
        </w:rPr>
        <w:t xml:space="preserve"> </w:t>
      </w:r>
      <w:r w:rsidRPr="00044A2E">
        <w:rPr>
          <w:rFonts w:cs="Simplified Arabic" w:hint="cs"/>
          <w:rtl/>
          <w:lang w:val="en-US"/>
        </w:rPr>
        <w:t>الدولي</w:t>
      </w:r>
      <w:r w:rsidRPr="00044A2E">
        <w:rPr>
          <w:rFonts w:cs="Simplified Arabic" w:hint="cs"/>
          <w:rtl/>
          <w:lang w:bidi="ar-EG"/>
        </w:rPr>
        <w:t xml:space="preserve"> للغات الشعوب الأصلية 2022-2032،</w:t>
      </w:r>
    </w:p>
    <w:p w14:paraId="0AE973F2" w14:textId="77777777" w:rsidR="00605256" w:rsidRPr="00044A2E" w:rsidRDefault="00605256" w:rsidP="00605256">
      <w:pPr>
        <w:pStyle w:val="ListParagraph"/>
        <w:tabs>
          <w:tab w:val="left" w:pos="1980"/>
        </w:tabs>
        <w:bidi/>
        <w:spacing w:after="120" w:line="216" w:lineRule="auto"/>
        <w:ind w:left="540" w:firstLine="720"/>
        <w:contextualSpacing w:val="0"/>
        <w:jc w:val="both"/>
        <w:rPr>
          <w:rFonts w:cs="Simplified Arabic"/>
          <w:rtl/>
          <w:lang w:val="en-US"/>
        </w:rPr>
      </w:pPr>
      <w:r w:rsidRPr="00044A2E">
        <w:rPr>
          <w:rFonts w:cs="Simplified Arabic" w:hint="cs"/>
          <w:i/>
          <w:iCs/>
          <w:rtl/>
          <w:lang w:val="en-US"/>
        </w:rPr>
        <w:t>وإذ يلاحظ</w:t>
      </w:r>
      <w:r w:rsidRPr="00044A2E">
        <w:rPr>
          <w:rFonts w:cs="Simplified Arabic" w:hint="cs"/>
          <w:rtl/>
          <w:lang w:val="en-US"/>
        </w:rPr>
        <w:t xml:space="preserve"> أن الفريق المفتوح العضوية العامل بين الدورات المخصص للمادة 8(ي) والأحكام المتصلة بها في اتفاقية التنوع البيولوجي،</w:t>
      </w:r>
      <w:r w:rsidRPr="00044A2E">
        <w:rPr>
          <w:rStyle w:val="FootnoteReference"/>
          <w:rFonts w:cs="Simplified Arabic"/>
          <w:rtl/>
          <w:lang w:val="en-US"/>
        </w:rPr>
        <w:footnoteReference w:id="59"/>
      </w:r>
      <w:r w:rsidRPr="00044A2E">
        <w:rPr>
          <w:rFonts w:cs="Simplified Arabic" w:hint="cs"/>
          <w:rtl/>
          <w:lang w:val="en-US"/>
        </w:rPr>
        <w:t xml:space="preserve"> قد أجرى، في اجتماعه الثاني عشر، حوارا متعمقا بشأن موضوع "</w:t>
      </w:r>
      <w:r w:rsidRPr="00044A2E">
        <w:rPr>
          <w:rFonts w:cs="Simplified Arabic"/>
          <w:rtl/>
          <w:lang w:val="en-US"/>
        </w:rPr>
        <w:t xml:space="preserve">دور اللغات في </w:t>
      </w:r>
      <w:r w:rsidRPr="00044A2E">
        <w:rPr>
          <w:rFonts w:cs="Simplified Arabic" w:hint="cs"/>
          <w:rtl/>
          <w:lang w:val="en-US"/>
        </w:rPr>
        <w:t>نقل</w:t>
      </w:r>
      <w:r w:rsidRPr="00044A2E">
        <w:rPr>
          <w:rFonts w:cs="Simplified Arabic"/>
          <w:rtl/>
          <w:lang w:val="en-US"/>
        </w:rPr>
        <w:t xml:space="preserve"> المعارف</w:t>
      </w:r>
      <w:r w:rsidRPr="00044A2E">
        <w:rPr>
          <w:rFonts w:cs="Simplified Arabic" w:hint="cs"/>
          <w:rtl/>
          <w:lang w:val="en-US"/>
        </w:rPr>
        <w:t>،</w:t>
      </w:r>
      <w:r w:rsidRPr="00044A2E">
        <w:rPr>
          <w:rFonts w:cs="Simplified Arabic"/>
          <w:rtl/>
          <w:lang w:val="en-US"/>
        </w:rPr>
        <w:t xml:space="preserve"> والابتكارات والممارسات </w:t>
      </w:r>
      <w:r w:rsidRPr="00044A2E">
        <w:rPr>
          <w:rFonts w:cs="Simplified Arabic" w:hint="cs"/>
          <w:rtl/>
          <w:lang w:val="en-US"/>
        </w:rPr>
        <w:t>التقليدية</w:t>
      </w:r>
      <w:r w:rsidRPr="00044A2E">
        <w:rPr>
          <w:rFonts w:cs="Simplified Arabic"/>
          <w:rtl/>
          <w:lang w:val="en-US"/>
        </w:rPr>
        <w:t xml:space="preserve"> بين الأجيال</w:t>
      </w:r>
      <w:r w:rsidRPr="00044A2E">
        <w:rPr>
          <w:rFonts w:cs="Simplified Arabic" w:hint="cs"/>
          <w:rtl/>
          <w:lang w:val="en-US"/>
        </w:rPr>
        <w:t>"،</w:t>
      </w:r>
    </w:p>
    <w:p w14:paraId="3911B76C" w14:textId="77777777" w:rsidR="00605256" w:rsidRPr="00044A2E" w:rsidRDefault="00605256" w:rsidP="00605256">
      <w:pPr>
        <w:pStyle w:val="ListParagraph"/>
        <w:tabs>
          <w:tab w:val="left" w:pos="1980"/>
        </w:tabs>
        <w:bidi/>
        <w:spacing w:after="120" w:line="216" w:lineRule="auto"/>
        <w:ind w:left="540" w:firstLine="720"/>
        <w:contextualSpacing w:val="0"/>
        <w:jc w:val="both"/>
        <w:rPr>
          <w:rFonts w:cs="Simplified Arabic"/>
          <w:rtl/>
          <w:lang w:bidi="ar-EG"/>
        </w:rPr>
      </w:pPr>
      <w:r w:rsidRPr="00044A2E">
        <w:rPr>
          <w:rFonts w:cs="Simplified Arabic" w:hint="cs"/>
          <w:i/>
          <w:iCs/>
          <w:rtl/>
          <w:lang w:bidi="ar-EG"/>
        </w:rPr>
        <w:t xml:space="preserve">وإذ </w:t>
      </w:r>
      <w:r w:rsidRPr="00044A2E">
        <w:rPr>
          <w:rFonts w:cs="Simplified Arabic" w:hint="cs"/>
          <w:i/>
          <w:iCs/>
          <w:rtl/>
          <w:lang w:val="en-US"/>
        </w:rPr>
        <w:t>يلاحظ أيضا</w:t>
      </w:r>
      <w:r w:rsidRPr="00044A2E">
        <w:rPr>
          <w:rFonts w:cs="Simplified Arabic" w:hint="cs"/>
          <w:i/>
          <w:iCs/>
          <w:rtl/>
          <w:lang w:bidi="ar-EG"/>
        </w:rPr>
        <w:t xml:space="preserve"> </w:t>
      </w:r>
      <w:r w:rsidRPr="00044A2E">
        <w:rPr>
          <w:rFonts w:cs="Simplified Arabic" w:hint="cs"/>
          <w:rtl/>
          <w:lang w:bidi="ar-EG"/>
        </w:rPr>
        <w:t>أن الشعوب الأصلية والمجتمعات المحلية تحافظ، من خلال اللغات، على تاريخ مجتمعاتها وعاداتها وتقاليدها وذاكرتها وأساليب تفكيرها الفريدة ومعانيها وتعبيرها،</w:t>
      </w:r>
    </w:p>
    <w:p w14:paraId="77B68006" w14:textId="77777777" w:rsidR="00605256" w:rsidRPr="00044A2E" w:rsidRDefault="00605256" w:rsidP="00605256">
      <w:pPr>
        <w:pStyle w:val="ListParagraph"/>
        <w:tabs>
          <w:tab w:val="left" w:pos="1980"/>
        </w:tabs>
        <w:bidi/>
        <w:spacing w:after="120" w:line="216" w:lineRule="auto"/>
        <w:ind w:left="540" w:firstLine="720"/>
        <w:contextualSpacing w:val="0"/>
        <w:jc w:val="both"/>
        <w:rPr>
          <w:rFonts w:cs="Simplified Arabic"/>
          <w:rtl/>
          <w:lang w:bidi="ar-EG"/>
        </w:rPr>
      </w:pPr>
      <w:r w:rsidRPr="00044A2E">
        <w:rPr>
          <w:rFonts w:cs="Simplified Arabic" w:hint="cs"/>
          <w:i/>
          <w:iCs/>
          <w:rtl/>
          <w:lang w:bidi="ar-EG"/>
        </w:rPr>
        <w:t xml:space="preserve">وإذ </w:t>
      </w:r>
      <w:r w:rsidRPr="00044A2E">
        <w:rPr>
          <w:rFonts w:cs="Simplified Arabic" w:hint="cs"/>
          <w:i/>
          <w:iCs/>
          <w:rtl/>
          <w:lang w:val="en-US"/>
        </w:rPr>
        <w:t>يلاحظ</w:t>
      </w:r>
      <w:r w:rsidRPr="00044A2E">
        <w:rPr>
          <w:rFonts w:cs="Simplified Arabic" w:hint="cs"/>
          <w:i/>
          <w:iCs/>
          <w:rtl/>
          <w:lang w:bidi="ar-EG"/>
        </w:rPr>
        <w:t xml:space="preserve"> كذلك</w:t>
      </w:r>
      <w:r w:rsidRPr="00044A2E">
        <w:rPr>
          <w:rFonts w:cs="Simplified Arabic" w:hint="cs"/>
          <w:rtl/>
          <w:lang w:bidi="ar-EG"/>
        </w:rPr>
        <w:t xml:space="preserve"> أن</w:t>
      </w:r>
      <w:r w:rsidRPr="00044A2E">
        <w:rPr>
          <w:rFonts w:cs="Simplified Arabic" w:hint="cs"/>
          <w:i/>
          <w:iCs/>
          <w:rtl/>
          <w:lang w:bidi="ar-EG"/>
        </w:rPr>
        <w:t xml:space="preserve"> </w:t>
      </w:r>
      <w:r w:rsidRPr="00044A2E">
        <w:rPr>
          <w:rFonts w:cs="Simplified Arabic" w:hint="cs"/>
          <w:rtl/>
          <w:lang w:bidi="ar-EG"/>
        </w:rPr>
        <w:t>مؤتمر الأطراف قد اعترف في إطار كونمينغ-مونتريال العالمي للتنوع البيولوجي</w:t>
      </w:r>
      <w:r w:rsidRPr="00044A2E">
        <w:rPr>
          <w:rStyle w:val="FootnoteReference"/>
          <w:rFonts w:cs="Simplified Arabic"/>
          <w:rtl/>
          <w:lang w:bidi="ar-EG"/>
        </w:rPr>
        <w:footnoteReference w:id="60"/>
      </w:r>
      <w:r w:rsidRPr="00044A2E">
        <w:rPr>
          <w:rFonts w:cs="Simplified Arabic" w:hint="cs"/>
          <w:rtl/>
          <w:lang w:bidi="ar-EG"/>
        </w:rPr>
        <w:t xml:space="preserve"> بأهمية أدوار ومساهمات الشعوب الأصلية والمجتمعات المحلية كأوصياء على التنوع البيولوجي وبحقوقها ومعارفها، بما في ذلك المعارف التقليدية المرتبطة بالتنوع البيولوجي، والابتكارات، والآراء العالمية، والقيم والممارسات،</w:t>
      </w:r>
    </w:p>
    <w:p w14:paraId="2F5A658F" w14:textId="77777777" w:rsidR="00605256" w:rsidRPr="00044A2E" w:rsidRDefault="00605256" w:rsidP="00605256">
      <w:pPr>
        <w:tabs>
          <w:tab w:val="left" w:pos="1980"/>
        </w:tabs>
        <w:bidi/>
        <w:spacing w:after="120" w:line="216" w:lineRule="auto"/>
        <w:ind w:left="540" w:firstLine="720"/>
        <w:jc w:val="both"/>
        <w:rPr>
          <w:rFonts w:cs="Simplified Arabic"/>
          <w:sz w:val="22"/>
          <w:lang w:bidi="ar-SY"/>
        </w:rPr>
      </w:pPr>
      <w:r w:rsidRPr="00044A2E">
        <w:rPr>
          <w:rFonts w:cs="Simplified Arabic" w:hint="cs"/>
          <w:i/>
          <w:iCs/>
          <w:sz w:val="22"/>
          <w:rtl/>
          <w:lang w:bidi="ar-EG"/>
        </w:rPr>
        <w:t xml:space="preserve">وإذ يقر </w:t>
      </w:r>
      <w:r w:rsidRPr="00044A2E">
        <w:rPr>
          <w:rFonts w:cs="Simplified Arabic" w:hint="cs"/>
          <w:sz w:val="22"/>
          <w:rtl/>
          <w:lang w:bidi="ar-EG"/>
        </w:rPr>
        <w:t>بأنه دعا، في الهدف 21 من الإطار، إلى تيسير وصول صناع القرار والممارسين والجمهور إلى</w:t>
      </w:r>
      <w:r w:rsidRPr="00044A2E">
        <w:rPr>
          <w:rFonts w:eastAsia="YouYuan" w:cs="Simplified Arabic"/>
          <w:kern w:val="2"/>
          <w:sz w:val="22"/>
          <w:rtl/>
          <w:lang w:val="en-US" w:eastAsia="en-US" w:bidi="ar-SY"/>
        </w:rPr>
        <w:t xml:space="preserve"> أفضل البيانات والمعلومات والمعارف</w:t>
      </w:r>
      <w:r w:rsidRPr="00044A2E">
        <w:rPr>
          <w:rFonts w:eastAsia="YouYuan" w:cs="Simplified Arabic" w:hint="cs"/>
          <w:kern w:val="2"/>
          <w:sz w:val="22"/>
          <w:rtl/>
          <w:lang w:val="en-US" w:eastAsia="en-US" w:bidi="ar-SY"/>
        </w:rPr>
        <w:t xml:space="preserve"> بهدف توجيه الحوكمة الفعالة والمنصفة، والإدارة المتكاملة والتشاركية للتنوع البيولوجي، وتعزيز الاتصالات وإذكاء الوعي والتثقيف والرصد والبحوث وإدارة المعارف؛ وأيضا في هذا السياق، ألا تُمنح إمكانية الحصول على المعارف والممارسات والابتكارات التقليدية والتكنولوجيات الخاصة بالشعوب الأصلية والمجتمعات المحلية إلا بموافقتها الحرة والمسبقة عن علم؛</w:t>
      </w:r>
      <w:r w:rsidRPr="00044A2E">
        <w:rPr>
          <w:rStyle w:val="FootnoteReference"/>
          <w:rFonts w:cs="Simplified Arabic"/>
          <w:sz w:val="22"/>
          <w:rtl/>
          <w:lang w:val="en-US"/>
        </w:rPr>
        <w:footnoteReference w:id="61"/>
      </w:r>
      <w:r w:rsidRPr="00044A2E">
        <w:rPr>
          <w:rFonts w:eastAsia="YouYuan" w:cs="Simplified Arabic" w:hint="cs"/>
          <w:kern w:val="2"/>
          <w:sz w:val="22"/>
          <w:rtl/>
          <w:lang w:val="en-US" w:eastAsia="en-US" w:bidi="ar-SY"/>
        </w:rPr>
        <w:t xml:space="preserve"> وأنه في الهدفين 22 و23 من الإطار وفي خطة العمل المتعلقة بالمسائل الجنسانية (2023-2030)،</w:t>
      </w:r>
      <w:r w:rsidRPr="00044A2E">
        <w:rPr>
          <w:rStyle w:val="FootnoteReference"/>
          <w:rFonts w:cs="Simplified Arabic"/>
          <w:sz w:val="22"/>
          <w:rtl/>
          <w:lang w:val="en-US"/>
        </w:rPr>
        <w:footnoteReference w:id="62"/>
      </w:r>
      <w:r w:rsidRPr="00044A2E">
        <w:rPr>
          <w:rFonts w:eastAsia="YouYuan" w:cs="Simplified Arabic" w:hint="cs"/>
          <w:kern w:val="2"/>
          <w:sz w:val="22"/>
          <w:rtl/>
          <w:lang w:val="en-US" w:eastAsia="en-US" w:bidi="ar-SY"/>
        </w:rPr>
        <w:t xml:space="preserve"> دعا أيضا إلى كفالة المساواة بين الجنسين في تنفيذ الإطار من خلال نهج يراعي الاعتبارات الجنسانية، تتمتع بموجبه جميع النساء والفتيات بتكافؤ الفرص والقدرة على المساهمة في تحقيق الأهداف الثلاثة للاتفاقية</w:t>
      </w:r>
      <w:r w:rsidRPr="00044A2E">
        <w:rPr>
          <w:rFonts w:cs="Simplified Arabic" w:hint="cs"/>
          <w:sz w:val="22"/>
          <w:rtl/>
          <w:lang w:bidi="ar-SY"/>
        </w:rPr>
        <w:t>،</w:t>
      </w:r>
    </w:p>
    <w:p w14:paraId="39F6F0B2" w14:textId="77777777" w:rsidR="00605256" w:rsidRPr="00044A2E" w:rsidRDefault="00605256" w:rsidP="00605256">
      <w:pPr>
        <w:tabs>
          <w:tab w:val="left" w:pos="1980"/>
        </w:tabs>
        <w:bidi/>
        <w:spacing w:after="120" w:line="216" w:lineRule="auto"/>
        <w:ind w:left="540" w:firstLine="720"/>
        <w:jc w:val="both"/>
        <w:rPr>
          <w:rFonts w:cs="Simplified Arabic"/>
          <w:sz w:val="22"/>
          <w:rtl/>
          <w:lang w:bidi="ar-EG"/>
        </w:rPr>
      </w:pPr>
      <w:r w:rsidRPr="00044A2E">
        <w:rPr>
          <w:rFonts w:cs="Simplified Arabic" w:hint="cs"/>
          <w:i/>
          <w:iCs/>
          <w:sz w:val="22"/>
          <w:rtl/>
          <w:lang w:bidi="ar-EG"/>
        </w:rPr>
        <w:t>وإذ يقر أيضا</w:t>
      </w:r>
      <w:r w:rsidRPr="00044A2E">
        <w:rPr>
          <w:rFonts w:cs="Simplified Arabic" w:hint="cs"/>
          <w:sz w:val="22"/>
          <w:rtl/>
          <w:lang w:bidi="ar-EG"/>
        </w:rPr>
        <w:t xml:space="preserve"> بأن مساهمة لغات الشعوب الأصلية والمجتمعات المحلية والمعارف التقليدية في معالجة فقدان التنوع البيولوجي العالمي، وكذلك دور نساء الشعوب الأصلية ونساء المجتمعات المحلية في عمليات نقل المعارف في هذا الصدد، ضرورية لتحقيق رؤية عام 2050 للعيش في انسجام مع الطبيعة،</w:t>
      </w:r>
    </w:p>
    <w:p w14:paraId="517CBD05" w14:textId="77777777" w:rsidR="00605256" w:rsidRPr="00044A2E" w:rsidRDefault="00605256" w:rsidP="00605256">
      <w:pPr>
        <w:tabs>
          <w:tab w:val="left" w:pos="1980"/>
        </w:tabs>
        <w:bidi/>
        <w:spacing w:after="120" w:line="216" w:lineRule="auto"/>
        <w:ind w:left="540" w:firstLine="720"/>
        <w:jc w:val="both"/>
        <w:rPr>
          <w:rFonts w:cs="Simplified Arabic"/>
          <w:sz w:val="22"/>
          <w:rtl/>
          <w:lang w:bidi="ar-EG"/>
        </w:rPr>
      </w:pPr>
      <w:r w:rsidRPr="00044A2E">
        <w:rPr>
          <w:rFonts w:cs="Simplified Arabic" w:hint="cs"/>
          <w:i/>
          <w:iCs/>
          <w:sz w:val="22"/>
          <w:rtl/>
          <w:lang w:bidi="ar-EG"/>
        </w:rPr>
        <w:t>وإذ يقر كذلك</w:t>
      </w:r>
      <w:r w:rsidRPr="00044A2E">
        <w:rPr>
          <w:rFonts w:cs="Simplified Arabic" w:hint="cs"/>
          <w:sz w:val="22"/>
          <w:rtl/>
          <w:lang w:bidi="ar-EG"/>
        </w:rPr>
        <w:t xml:space="preserve"> بأن نظم اللغات والمعارف المتنوعة تعكس العلاقات القوية والجماعية للشعوب الأصلية والمجتمعات المحلية، بما في ذلك نساء الشعوب الأصلية ونساء المجتمعات المحلية، مع الطبيعة والقيم الثقافية التي تدعم حفظ التنوع البيولوجي واستخدامه المستدام، وبالتالي يمكن أن تقدم نظما بشرية وإيكولوجية تتمتع بقدرات أكبر على التكيف والتعامل مع الأزمات الحالية وتعزيز القدرة الاجتماعية والاقتصادية والإيكولوجية على الصمود،</w:t>
      </w:r>
    </w:p>
    <w:p w14:paraId="396C5949" w14:textId="77777777" w:rsidR="00605256" w:rsidRPr="00044A2E" w:rsidRDefault="00605256" w:rsidP="00605256">
      <w:pPr>
        <w:tabs>
          <w:tab w:val="left" w:pos="1980"/>
        </w:tabs>
        <w:bidi/>
        <w:spacing w:after="120" w:line="216" w:lineRule="auto"/>
        <w:ind w:left="540" w:firstLine="720"/>
        <w:jc w:val="both"/>
        <w:rPr>
          <w:rFonts w:cs="Simplified Arabic"/>
          <w:i/>
          <w:iCs/>
          <w:sz w:val="22"/>
          <w:rtl/>
          <w:lang w:bidi="ar-EG"/>
        </w:rPr>
      </w:pPr>
      <w:r w:rsidRPr="00044A2E">
        <w:rPr>
          <w:rFonts w:cs="Simplified Arabic" w:hint="cs"/>
          <w:i/>
          <w:iCs/>
          <w:sz w:val="22"/>
          <w:rtl/>
          <w:lang w:bidi="ar-EG"/>
        </w:rPr>
        <w:t xml:space="preserve">وإذ يقر </w:t>
      </w:r>
      <w:r w:rsidRPr="00044A2E">
        <w:rPr>
          <w:rFonts w:cs="Simplified Arabic" w:hint="cs"/>
          <w:sz w:val="22"/>
          <w:rtl/>
          <w:lang w:bidi="ar-EG"/>
        </w:rPr>
        <w:t>بأهمية برنامج العمل المشترك المتعلق بالروابط بين التنوع البيولوجي والثقافي</w:t>
      </w:r>
      <w:r w:rsidRPr="00044A2E">
        <w:rPr>
          <w:rStyle w:val="FootnoteReference"/>
          <w:rFonts w:cs="Simplified Arabic"/>
          <w:rtl/>
          <w:lang w:val="en-US"/>
        </w:rPr>
        <w:footnoteReference w:id="63"/>
      </w:r>
      <w:r w:rsidRPr="00044A2E">
        <w:rPr>
          <w:rFonts w:cs="Simplified Arabic" w:hint="cs"/>
          <w:sz w:val="22"/>
          <w:rtl/>
          <w:lang w:bidi="ar-EG"/>
        </w:rPr>
        <w:t xml:space="preserve"> والهدف 22 من الإطار، وإذ يؤكد</w:t>
      </w:r>
      <w:r w:rsidRPr="00044A2E">
        <w:rPr>
          <w:rFonts w:cs="Simplified Arabic"/>
          <w:rtl/>
        </w:rPr>
        <w:t xml:space="preserve"> </w:t>
      </w:r>
      <w:r w:rsidRPr="00044A2E">
        <w:rPr>
          <w:rFonts w:cs="Simplified Arabic" w:hint="cs"/>
          <w:rtl/>
        </w:rPr>
        <w:t>ضرورة</w:t>
      </w:r>
      <w:r w:rsidRPr="00044A2E">
        <w:rPr>
          <w:rFonts w:cs="Simplified Arabic"/>
          <w:rtl/>
        </w:rPr>
        <w:t xml:space="preserve"> أن تفهم الأطراف وجميع الجهات الفاعلة المشاركة في العمليات بموجب الاتفاقية </w:t>
      </w:r>
      <w:r w:rsidRPr="00044A2E">
        <w:rPr>
          <w:rFonts w:cs="Simplified Arabic" w:hint="cs"/>
          <w:sz w:val="22"/>
          <w:rtl/>
          <w:lang w:bidi="ar-EG"/>
        </w:rPr>
        <w:t>وبروتوكوليها</w:t>
      </w:r>
      <w:r w:rsidRPr="00044A2E">
        <w:rPr>
          <w:rFonts w:cs="Simplified Arabic"/>
          <w:rtl/>
        </w:rPr>
        <w:t xml:space="preserve"> المفاهيم والرؤى الكونية والمعارف الخاصة بالشعوب الأصلية والمجتمعات المحلية؛</w:t>
      </w:r>
    </w:p>
    <w:p w14:paraId="0CAA11A6" w14:textId="77777777" w:rsidR="00605256" w:rsidRPr="00044A2E" w:rsidRDefault="00605256" w:rsidP="00160B76">
      <w:pPr>
        <w:numPr>
          <w:ilvl w:val="0"/>
          <w:numId w:val="246"/>
        </w:numPr>
        <w:tabs>
          <w:tab w:val="left" w:pos="1980"/>
        </w:tabs>
        <w:bidi/>
        <w:spacing w:after="120" w:line="216" w:lineRule="auto"/>
        <w:ind w:left="540" w:firstLine="720"/>
        <w:jc w:val="both"/>
        <w:rPr>
          <w:rFonts w:cs="Simplified Arabic"/>
          <w:sz w:val="22"/>
          <w:lang w:bidi="ar-EG"/>
        </w:rPr>
      </w:pPr>
      <w:r w:rsidRPr="00044A2E">
        <w:rPr>
          <w:rFonts w:cs="Simplified Arabic" w:hint="cs"/>
          <w:i/>
          <w:iCs/>
          <w:sz w:val="22"/>
          <w:rtl/>
          <w:lang w:bidi="ar-EG"/>
        </w:rPr>
        <w:t xml:space="preserve">يدعو </w:t>
      </w:r>
      <w:r w:rsidRPr="00044A2E">
        <w:rPr>
          <w:rFonts w:cs="Simplified Arabic" w:hint="cs"/>
          <w:sz w:val="22"/>
          <w:rtl/>
          <w:lang w:bidi="ar-EG"/>
        </w:rPr>
        <w:t>الأطراف إلى الاعتراف الكامل بدور لغات الشعوب الأصلية والمجتمعات المحلية، وفي هذا الصدد الدور الخاص لنساء الشعوب الأصلية ونساء المجتمعات المحلية والشباب وأصحاب المصلحة المعنيين في نقل</w:t>
      </w:r>
      <w:r w:rsidRPr="00044A2E">
        <w:rPr>
          <w:rFonts w:cs="Simplified Arabic"/>
          <w:sz w:val="22"/>
          <w:rtl/>
          <w:lang w:bidi="ar-EG"/>
        </w:rPr>
        <w:t xml:space="preserve"> المعارف</w:t>
      </w:r>
      <w:r w:rsidRPr="00044A2E">
        <w:rPr>
          <w:rFonts w:cs="Simplified Arabic" w:hint="cs"/>
          <w:sz w:val="22"/>
          <w:rtl/>
          <w:lang w:bidi="ar-EG"/>
        </w:rPr>
        <w:t xml:space="preserve"> </w:t>
      </w:r>
      <w:r w:rsidRPr="00044A2E">
        <w:rPr>
          <w:rFonts w:cs="Simplified Arabic"/>
          <w:sz w:val="22"/>
          <w:rtl/>
          <w:lang w:bidi="ar-EG"/>
        </w:rPr>
        <w:t xml:space="preserve">والابتكارات والممارسات </w:t>
      </w:r>
      <w:r w:rsidRPr="00044A2E">
        <w:rPr>
          <w:rFonts w:cs="Simplified Arabic" w:hint="cs"/>
          <w:sz w:val="22"/>
          <w:rtl/>
          <w:lang w:bidi="ar-EG"/>
        </w:rPr>
        <w:t>التقليدية</w:t>
      </w:r>
      <w:r w:rsidRPr="00044A2E">
        <w:rPr>
          <w:rFonts w:cs="Simplified Arabic"/>
          <w:sz w:val="22"/>
          <w:rtl/>
          <w:lang w:bidi="ar-EG"/>
        </w:rPr>
        <w:t xml:space="preserve"> بين الأجيال</w:t>
      </w:r>
      <w:r w:rsidRPr="00044A2E">
        <w:rPr>
          <w:rFonts w:cs="Simplified Arabic" w:hint="cs"/>
          <w:sz w:val="22"/>
          <w:rtl/>
          <w:lang w:bidi="ar-EG"/>
        </w:rPr>
        <w:t xml:space="preserve"> فيما بين الشعوب الأصلية والمجتمعات المحلية، إذ أن هذا الأمر مرتبط بأهداف الاتفاقية وبتنفيذ إطار كونمينغ-مونتريال العالمي للتنوع البيولوجي، وعلى نطاق أوسع، بالروابط بين التنوع البيولوجي والثقافي؛ </w:t>
      </w:r>
    </w:p>
    <w:p w14:paraId="7373D5C2" w14:textId="77777777" w:rsidR="00605256" w:rsidRPr="00044A2E" w:rsidRDefault="00605256" w:rsidP="00160B76">
      <w:pPr>
        <w:numPr>
          <w:ilvl w:val="0"/>
          <w:numId w:val="246"/>
        </w:numPr>
        <w:tabs>
          <w:tab w:val="left" w:pos="1980"/>
        </w:tabs>
        <w:bidi/>
        <w:spacing w:after="120" w:line="216" w:lineRule="auto"/>
        <w:ind w:left="540" w:firstLine="720"/>
        <w:jc w:val="both"/>
        <w:rPr>
          <w:rFonts w:cs="Simplified Arabic"/>
          <w:sz w:val="22"/>
          <w:lang w:bidi="ar-EG"/>
        </w:rPr>
      </w:pPr>
      <w:r w:rsidRPr="00044A2E">
        <w:rPr>
          <w:rFonts w:cs="Simplified Arabic" w:hint="cs"/>
          <w:i/>
          <w:iCs/>
          <w:sz w:val="22"/>
          <w:rtl/>
          <w:lang w:bidi="ar-EG"/>
        </w:rPr>
        <w:t>يشجع</w:t>
      </w:r>
      <w:r w:rsidRPr="00044A2E">
        <w:rPr>
          <w:rFonts w:cs="Simplified Arabic" w:hint="cs"/>
          <w:sz w:val="22"/>
          <w:rtl/>
          <w:lang w:bidi="ar-EG"/>
        </w:rPr>
        <w:t xml:space="preserve"> الأطراف، والحكومات الأخرى، والمنظمات ذات الصلة، والشعوب الأصلية والمجتمعات المحلية، والنساء والشباب، وأصحاب المصلحة الآخرين المعنيين على أن يدرجوا في تنفيذ الاتفاقية وبروتوكوليها والإطار، حسب الاقتضاء، حفظ وإحياء لغات الشعوب الأصلية والمجتمعات المحلية، بما في ذلك من خلال إجراءات ملموسة مثل دعم المبادرات المجتمعية للمراكز الثقافية ومراكز الموارد والمدارس الميدانية، نظرا لدورها الأساسي في نقل المعارف التقليدية بين الأجيال، بما في ذلك من خلال تحديث وتنقيح استراتيجياتها وخطط عملها الوطنية للتنوع البيولوجي، وإعداد التقارير الوطنية السابعة والتقارير الوطنية اللاحقة؛</w:t>
      </w:r>
    </w:p>
    <w:p w14:paraId="4031B181" w14:textId="78D00AF0" w:rsidR="00605256" w:rsidRPr="00044A2E" w:rsidRDefault="00605256" w:rsidP="00160B76">
      <w:pPr>
        <w:numPr>
          <w:ilvl w:val="0"/>
          <w:numId w:val="246"/>
        </w:numPr>
        <w:tabs>
          <w:tab w:val="left" w:pos="1980"/>
        </w:tabs>
        <w:bidi/>
        <w:spacing w:after="120" w:line="216" w:lineRule="auto"/>
        <w:ind w:left="540" w:firstLine="720"/>
        <w:jc w:val="both"/>
        <w:rPr>
          <w:rFonts w:cs="Simplified Arabic"/>
          <w:sz w:val="22"/>
          <w:rtl/>
          <w:lang w:bidi="ar-EG"/>
        </w:rPr>
      </w:pPr>
      <w:r w:rsidRPr="00044A2E">
        <w:rPr>
          <w:rFonts w:cs="Simplified Arabic" w:hint="cs"/>
          <w:i/>
          <w:iCs/>
          <w:sz w:val="22"/>
          <w:rtl/>
          <w:lang w:bidi="ar-EG"/>
        </w:rPr>
        <w:t>يقرر</w:t>
      </w:r>
      <w:r w:rsidRPr="00044A2E">
        <w:rPr>
          <w:rFonts w:cs="Simplified Arabic" w:hint="cs"/>
          <w:sz w:val="22"/>
          <w:rtl/>
          <w:lang w:bidi="ar-EG"/>
        </w:rPr>
        <w:t xml:space="preserve"> أن يكون موضوع الحوار المتعمق القادم هو "استراتيجيات لحشد الموارد لضمان توافر الموارد المالية والتمويل والوصول إليهما، فضلا عن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w:t>
      </w:r>
      <w:r w:rsidR="002D5CD8" w:rsidRPr="00044A2E">
        <w:rPr>
          <w:rFonts w:cs="Simplified Arabic" w:hint="cs"/>
          <w:sz w:val="22"/>
          <w:rtl/>
          <w:lang w:bidi="ar-EG"/>
        </w:rPr>
        <w:t>.</w:t>
      </w:r>
    </w:p>
    <w:p w14:paraId="448A48BD" w14:textId="77777777" w:rsidR="00605256" w:rsidRPr="00044A2E" w:rsidRDefault="00605256" w:rsidP="00605256">
      <w:pPr>
        <w:bidi/>
        <w:spacing w:after="120" w:line="216" w:lineRule="auto"/>
        <w:ind w:left="720"/>
        <w:jc w:val="both"/>
        <w:rPr>
          <w:rFonts w:eastAsia="MS Mincho" w:cs="Simplified Arabic"/>
          <w:sz w:val="22"/>
          <w:lang w:val="en-US"/>
        </w:rPr>
      </w:pPr>
    </w:p>
    <w:p w14:paraId="338B98DD" w14:textId="0D7436DF" w:rsidR="00605256" w:rsidRPr="00044A2E" w:rsidRDefault="00605256">
      <w:pPr>
        <w:rPr>
          <w:rFonts w:eastAsia="MS Mincho" w:cs="Simplified Arabic"/>
          <w:sz w:val="22"/>
          <w:lang w:val="en-US"/>
        </w:rPr>
      </w:pPr>
      <w:r w:rsidRPr="00044A2E">
        <w:rPr>
          <w:rFonts w:eastAsia="MS Mincho" w:cs="Simplified Arabic"/>
          <w:sz w:val="22"/>
          <w:lang w:val="en-US"/>
        </w:rPr>
        <w:br w:type="page"/>
      </w:r>
    </w:p>
    <w:p w14:paraId="2BC35C68" w14:textId="6A24C364" w:rsidR="00553F4E" w:rsidRPr="00341502" w:rsidRDefault="00553F4E" w:rsidP="006C5163">
      <w:pPr>
        <w:pStyle w:val="CBDTitle"/>
        <w:bidi/>
        <w:outlineLvl w:val="1"/>
        <w:rPr>
          <w:rFonts w:cs="Simplified Arabic"/>
          <w:bCs/>
          <w:szCs w:val="28"/>
          <w:rtl/>
          <w:lang w:bidi="ar-EG"/>
        </w:rPr>
      </w:pPr>
      <w:bookmarkStart w:id="23" w:name="_Toc206429753"/>
      <w:bookmarkStart w:id="24" w:name="_Toc206582777"/>
      <w:r w:rsidRPr="00341502">
        <w:rPr>
          <w:rFonts w:cs="Simplified Arabic" w:hint="cs"/>
          <w:bCs/>
          <w:szCs w:val="28"/>
          <w:rtl/>
          <w:lang w:bidi="ar-EG"/>
        </w:rPr>
        <w:t>16/8-</w:t>
      </w:r>
      <w:r w:rsidR="00044A2E" w:rsidRPr="00341502">
        <w:rPr>
          <w:rFonts w:cs="Simplified Arabic" w:hint="cs"/>
          <w:bCs/>
          <w:szCs w:val="28"/>
          <w:rtl/>
          <w:lang w:bidi="ar-EG"/>
        </w:rPr>
        <w:t xml:space="preserve"> </w:t>
      </w:r>
      <w:r w:rsidRPr="00341502">
        <w:rPr>
          <w:rFonts w:cs="Simplified Arabic"/>
          <w:bCs/>
          <w:szCs w:val="28"/>
          <w:rtl/>
          <w:lang w:bidi="ar-EG"/>
        </w:rPr>
        <w:t>التوصيات الصادرة عن المنتدى الدائم المعني بقضايا الشعوب الأصلية فيما يتصل باتفاقية التنوع البيولوجي</w:t>
      </w:r>
      <w:r w:rsidRPr="00341502">
        <w:rPr>
          <w:rFonts w:cs="Simplified Arabic"/>
          <w:szCs w:val="28"/>
          <w:lang w:bidi="ar-EG"/>
        </w:rPr>
        <w:footnoteReference w:customMarkFollows="1" w:id="64"/>
        <w:t>*</w:t>
      </w:r>
      <w:bookmarkEnd w:id="23"/>
      <w:bookmarkEnd w:id="24"/>
    </w:p>
    <w:p w14:paraId="00BCD57B" w14:textId="77777777" w:rsidR="00553F4E" w:rsidRPr="00044A2E" w:rsidRDefault="00553F4E" w:rsidP="00553F4E">
      <w:pPr>
        <w:tabs>
          <w:tab w:val="left" w:pos="1280"/>
        </w:tabs>
        <w:bidi/>
        <w:spacing w:after="120" w:line="216" w:lineRule="auto"/>
        <w:ind w:left="567" w:firstLine="720"/>
        <w:rPr>
          <w:rFonts w:eastAsiaTheme="minorEastAsia" w:cs="Simplified Arabic"/>
          <w:kern w:val="2"/>
          <w:szCs w:val="22"/>
          <w:rtl/>
          <w:lang w:eastAsia="zh-CN"/>
        </w:rPr>
      </w:pPr>
      <w:r w:rsidRPr="00044A2E">
        <w:rPr>
          <w:rFonts w:eastAsia="MS Mincho" w:cs="Simplified Arabic" w:hint="cs"/>
          <w:i/>
          <w:iCs/>
          <w:rtl/>
          <w:lang w:val="en-US"/>
        </w:rPr>
        <w:t>إن مؤتمر الأطراف،</w:t>
      </w:r>
    </w:p>
    <w:p w14:paraId="67567F09" w14:textId="77777777" w:rsidR="00553F4E" w:rsidRPr="00044A2E" w:rsidRDefault="00553F4E" w:rsidP="00553F4E">
      <w:pPr>
        <w:bidi/>
        <w:spacing w:after="120" w:line="216" w:lineRule="auto"/>
        <w:ind w:left="567" w:firstLine="720"/>
        <w:jc w:val="both"/>
        <w:rPr>
          <w:rFonts w:eastAsia="MS Mincho" w:cs="Simplified Arabic"/>
          <w:i/>
          <w:iCs/>
          <w:rtl/>
        </w:rPr>
      </w:pPr>
      <w:r w:rsidRPr="00044A2E">
        <w:rPr>
          <w:rFonts w:eastAsia="MS Mincho" w:cs="Simplified Arabic"/>
          <w:i/>
          <w:iCs/>
          <w:rtl/>
        </w:rPr>
        <w:t>إذ يشير</w:t>
      </w:r>
      <w:r w:rsidRPr="00044A2E">
        <w:rPr>
          <w:rFonts w:eastAsia="MS Mincho" w:cs="Simplified Arabic"/>
          <w:rtl/>
        </w:rPr>
        <w:t xml:space="preserve"> إلى أنه ينبغي فهم إطار كونمينغ-مونتريال العالمي للتنوع البيولوجي</w:t>
      </w:r>
      <w:r w:rsidRPr="00044A2E">
        <w:rPr>
          <w:rFonts w:eastAsia="MS Mincho" w:cs="Simplified Arabic"/>
          <w:vertAlign w:val="superscript"/>
          <w:rtl/>
        </w:rPr>
        <w:footnoteReference w:id="65"/>
      </w:r>
      <w:r w:rsidRPr="00044A2E">
        <w:rPr>
          <w:rFonts w:eastAsia="MS Mincho" w:cs="Simplified Arabic" w:hint="cs"/>
          <w:rtl/>
        </w:rPr>
        <w:t xml:space="preserve"> </w:t>
      </w:r>
      <w:r w:rsidRPr="00044A2E">
        <w:rPr>
          <w:rFonts w:eastAsia="MS Mincho" w:cs="Simplified Arabic"/>
          <w:rtl/>
        </w:rPr>
        <w:t xml:space="preserve">والعمل بموجبه وتنفيذه والإبلاغ عنه وتقييمه </w:t>
      </w:r>
      <w:r w:rsidRPr="00044A2E">
        <w:rPr>
          <w:rFonts w:eastAsia="MS Mincho" w:cs="Simplified Arabic" w:hint="cs"/>
          <w:rtl/>
        </w:rPr>
        <w:t>على نحو</w:t>
      </w:r>
      <w:r w:rsidRPr="00044A2E">
        <w:rPr>
          <w:rFonts w:eastAsia="MS Mincho" w:cs="Simplified Arabic"/>
          <w:rtl/>
        </w:rPr>
        <w:t xml:space="preserve"> يتفق م</w:t>
      </w:r>
      <w:r w:rsidRPr="00044A2E">
        <w:rPr>
          <w:rFonts w:eastAsia="MS Mincho" w:cs="Simplified Arabic" w:hint="cs"/>
          <w:rtl/>
        </w:rPr>
        <w:t>ع</w:t>
      </w:r>
      <w:r w:rsidRPr="00044A2E">
        <w:rPr>
          <w:rFonts w:eastAsia="MS Mincho" w:cs="Simplified Arabic"/>
          <w:rtl/>
        </w:rPr>
        <w:t xml:space="preserve"> مساهم</w:t>
      </w:r>
      <w:r w:rsidRPr="00044A2E">
        <w:rPr>
          <w:rFonts w:eastAsia="MS Mincho" w:cs="Simplified Arabic" w:hint="cs"/>
          <w:rtl/>
        </w:rPr>
        <w:t>ات</w:t>
      </w:r>
      <w:r w:rsidRPr="00044A2E">
        <w:rPr>
          <w:rFonts w:eastAsia="MS Mincho" w:cs="Simplified Arabic"/>
          <w:rtl/>
        </w:rPr>
        <w:t xml:space="preserve"> وحقوق الشعوب الأصلية والمجتمعات المحلية، </w:t>
      </w:r>
      <w:r w:rsidRPr="00044A2E">
        <w:rPr>
          <w:rFonts w:eastAsia="MS Mincho" w:cs="Simplified Arabic" w:hint="cs"/>
          <w:rtl/>
        </w:rPr>
        <w:t>وأنه قد اعُترف في الإطار ب</w:t>
      </w:r>
      <w:r w:rsidRPr="00044A2E">
        <w:rPr>
          <w:rFonts w:eastAsia="MS Mincho" w:cs="Simplified Arabic"/>
          <w:rtl/>
        </w:rPr>
        <w:t>الأدوار والمساهمات اله</w:t>
      </w:r>
      <w:r w:rsidRPr="00044A2E">
        <w:rPr>
          <w:rFonts w:eastAsia="MS Mincho" w:cs="Simplified Arabic" w:hint="cs"/>
          <w:rtl/>
        </w:rPr>
        <w:t>ا</w:t>
      </w:r>
      <w:r w:rsidRPr="00044A2E">
        <w:rPr>
          <w:rFonts w:eastAsia="MS Mincho" w:cs="Simplified Arabic"/>
          <w:rtl/>
        </w:rPr>
        <w:t xml:space="preserve">مة للشعوب الأصلية والمجتمعات المحلية </w:t>
      </w:r>
      <w:r w:rsidRPr="00044A2E">
        <w:rPr>
          <w:rFonts w:eastAsia="MS Mincho" w:cs="Simplified Arabic" w:hint="cs"/>
          <w:rtl/>
        </w:rPr>
        <w:t>كأوصياء</w:t>
      </w:r>
      <w:r w:rsidRPr="00044A2E">
        <w:rPr>
          <w:rFonts w:eastAsia="MS Mincho" w:cs="Simplified Arabic"/>
          <w:rtl/>
        </w:rPr>
        <w:t xml:space="preserve"> </w:t>
      </w:r>
      <w:r w:rsidRPr="00044A2E">
        <w:rPr>
          <w:rFonts w:eastAsia="MS Mincho" w:cs="Simplified Arabic" w:hint="cs"/>
          <w:rtl/>
        </w:rPr>
        <w:t>على ا</w:t>
      </w:r>
      <w:r w:rsidRPr="00044A2E">
        <w:rPr>
          <w:rFonts w:eastAsia="MS Mincho" w:cs="Simplified Arabic"/>
          <w:rtl/>
        </w:rPr>
        <w:t>لتنوع البيولوجي وكشركاء في حفظه واستعادته واستخدامه المستدام،</w:t>
      </w:r>
    </w:p>
    <w:p w14:paraId="7C5474AD" w14:textId="77777777" w:rsidR="00553F4E" w:rsidRPr="00044A2E" w:rsidRDefault="00553F4E" w:rsidP="00553F4E">
      <w:pPr>
        <w:tabs>
          <w:tab w:val="left" w:pos="720"/>
        </w:tabs>
        <w:bidi/>
        <w:spacing w:after="120" w:line="216" w:lineRule="auto"/>
        <w:ind w:left="567" w:firstLine="720"/>
        <w:jc w:val="both"/>
        <w:rPr>
          <w:rFonts w:eastAsia="MS Mincho" w:cs="Simplified Arabic"/>
          <w:i/>
          <w:iCs/>
          <w:color w:val="000000"/>
          <w:rtl/>
        </w:rPr>
      </w:pPr>
      <w:r w:rsidRPr="00044A2E">
        <w:rPr>
          <w:rFonts w:eastAsia="MS Mincho" w:cs="Simplified Arabic"/>
          <w:i/>
          <w:iCs/>
          <w:rtl/>
        </w:rPr>
        <w:t>وإذ يشير أيضا</w:t>
      </w:r>
      <w:r w:rsidRPr="00044A2E">
        <w:rPr>
          <w:rFonts w:eastAsia="MS Mincho" w:cs="Simplified Arabic"/>
          <w:rtl/>
        </w:rPr>
        <w:t xml:space="preserve"> إلى أنه يتعين تنفيذ الإطار وفقا للصكوك الدولية، بما في ذلك إعلان الأمم المتحدة بشأن حقوق الشعوب الأصلية،</w:t>
      </w:r>
      <w:r w:rsidRPr="00044A2E">
        <w:rPr>
          <w:rFonts w:eastAsia="MS Mincho" w:cs="Simplified Arabic"/>
          <w:vertAlign w:val="superscript"/>
          <w:rtl/>
        </w:rPr>
        <w:footnoteReference w:id="66"/>
      </w:r>
      <w:r w:rsidRPr="00044A2E">
        <w:rPr>
          <w:rFonts w:eastAsia="MS Mincho" w:cs="Simplified Arabic" w:hint="cs"/>
          <w:color w:val="000000"/>
          <w:rtl/>
        </w:rPr>
        <w:t xml:space="preserve"> </w:t>
      </w:r>
      <w:r w:rsidRPr="00044A2E">
        <w:rPr>
          <w:rFonts w:eastAsia="MS Mincho" w:cs="Simplified Arabic"/>
          <w:rtl/>
        </w:rPr>
        <w:t>وقانون حقوق الإنسان، وفي هذا الصدد</w:t>
      </w:r>
      <w:r w:rsidRPr="00044A2E">
        <w:rPr>
          <w:rFonts w:eastAsia="MS Mincho" w:cs="Simplified Arabic" w:hint="cs"/>
          <w:rtl/>
        </w:rPr>
        <w:t xml:space="preserve"> أنه</w:t>
      </w:r>
      <w:r w:rsidRPr="00044A2E">
        <w:rPr>
          <w:rFonts w:eastAsia="MS Mincho" w:cs="Simplified Arabic"/>
          <w:rtl/>
        </w:rPr>
        <w:t xml:space="preserve"> لا يجوز تفسير أي شيء في الإطار على أنه ي</w:t>
      </w:r>
      <w:r w:rsidRPr="00044A2E">
        <w:rPr>
          <w:rFonts w:eastAsia="MS Mincho" w:cs="Simplified Arabic" w:hint="cs"/>
          <w:rtl/>
        </w:rPr>
        <w:t>نت</w:t>
      </w:r>
      <w:r w:rsidRPr="00044A2E">
        <w:rPr>
          <w:rFonts w:eastAsia="MS Mincho" w:cs="Simplified Arabic"/>
          <w:rtl/>
        </w:rPr>
        <w:t>ق</w:t>
      </w:r>
      <w:r w:rsidRPr="00044A2E">
        <w:rPr>
          <w:rFonts w:eastAsia="MS Mincho" w:cs="Simplified Arabic" w:hint="cs"/>
          <w:rtl/>
        </w:rPr>
        <w:t>ص</w:t>
      </w:r>
      <w:r w:rsidRPr="00044A2E">
        <w:rPr>
          <w:rFonts w:eastAsia="MS Mincho" w:cs="Simplified Arabic"/>
          <w:rtl/>
        </w:rPr>
        <w:t xml:space="preserve"> من الحقوق التي </w:t>
      </w:r>
      <w:r w:rsidRPr="00044A2E">
        <w:rPr>
          <w:rFonts w:eastAsia="MS Mincho" w:cs="Simplified Arabic" w:hint="cs"/>
          <w:rtl/>
        </w:rPr>
        <w:t>تتمتع بها</w:t>
      </w:r>
      <w:r w:rsidRPr="00044A2E">
        <w:rPr>
          <w:rFonts w:eastAsia="MS Mincho" w:cs="Simplified Arabic"/>
          <w:rtl/>
        </w:rPr>
        <w:t xml:space="preserve"> الشعوب الأصلية حاليا أو قد تحصل عليها في المستقبل</w:t>
      </w:r>
      <w:r w:rsidRPr="00044A2E">
        <w:rPr>
          <w:rFonts w:eastAsia="MS Mincho" w:cs="Simplified Arabic" w:hint="cs"/>
          <w:rtl/>
        </w:rPr>
        <w:t xml:space="preserve"> </w:t>
      </w:r>
      <w:r w:rsidRPr="00044A2E">
        <w:rPr>
          <w:rFonts w:eastAsia="MS Mincho" w:cs="Simplified Arabic"/>
          <w:rtl/>
        </w:rPr>
        <w:t>أو يلغيها،</w:t>
      </w:r>
    </w:p>
    <w:p w14:paraId="4F0D188B" w14:textId="77777777" w:rsidR="00553F4E" w:rsidRPr="00044A2E" w:rsidRDefault="00553F4E" w:rsidP="00553F4E">
      <w:pPr>
        <w:tabs>
          <w:tab w:val="left" w:pos="720"/>
        </w:tabs>
        <w:bidi/>
        <w:spacing w:after="120" w:line="216" w:lineRule="auto"/>
        <w:ind w:left="567" w:firstLine="720"/>
        <w:jc w:val="both"/>
        <w:rPr>
          <w:rFonts w:eastAsiaTheme="minorEastAsia" w:cs="Simplified Arabic"/>
          <w:i/>
          <w:iCs/>
          <w:kern w:val="2"/>
          <w:szCs w:val="22"/>
          <w:rtl/>
          <w:lang w:eastAsia="zh-CN"/>
        </w:rPr>
      </w:pPr>
      <w:r w:rsidRPr="00044A2E">
        <w:rPr>
          <w:rFonts w:eastAsia="MS Mincho" w:cs="Simplified Arabic"/>
          <w:i/>
          <w:iCs/>
          <w:rtl/>
          <w:lang w:val="en-US"/>
        </w:rPr>
        <w:t xml:space="preserve">وقد نظر </w:t>
      </w:r>
      <w:r w:rsidRPr="00044A2E">
        <w:rPr>
          <w:rFonts w:eastAsia="MS Mincho" w:cs="Simplified Arabic"/>
          <w:rtl/>
          <w:lang w:val="en-US"/>
        </w:rPr>
        <w:t>في مذكرة الأمانة</w:t>
      </w:r>
      <w:r w:rsidRPr="00044A2E">
        <w:rPr>
          <w:rFonts w:eastAsia="MS Mincho" w:cs="Simplified Arabic"/>
          <w:vertAlign w:val="superscript"/>
          <w:rtl/>
          <w:lang w:val="en-US"/>
        </w:rPr>
        <w:footnoteReference w:id="67"/>
      </w:r>
      <w:r w:rsidRPr="00044A2E">
        <w:rPr>
          <w:rFonts w:eastAsia="MS Mincho" w:cs="Simplified Arabic"/>
          <w:rtl/>
          <w:lang w:val="en-US"/>
        </w:rPr>
        <w:t xml:space="preserve"> بشأن </w:t>
      </w:r>
      <w:r w:rsidRPr="00044A2E">
        <w:rPr>
          <w:rFonts w:eastAsia="MS Mincho" w:cs="Simplified Arabic" w:hint="cs"/>
          <w:rtl/>
          <w:lang w:val="en-US"/>
        </w:rPr>
        <w:t>ال</w:t>
      </w:r>
      <w:r w:rsidRPr="00044A2E">
        <w:rPr>
          <w:rFonts w:eastAsia="MS Mincho" w:cs="Simplified Arabic"/>
          <w:rtl/>
          <w:lang w:val="en-US"/>
        </w:rPr>
        <w:t>توصيات</w:t>
      </w:r>
      <w:r w:rsidRPr="00044A2E">
        <w:rPr>
          <w:rFonts w:eastAsia="MS Mincho" w:cs="Simplified Arabic"/>
          <w:rtl/>
        </w:rPr>
        <w:t xml:space="preserve"> الصادرة عن المنتدى</w:t>
      </w:r>
      <w:r w:rsidRPr="00044A2E">
        <w:rPr>
          <w:rFonts w:eastAsia="MS Mincho" w:cs="Simplified Arabic"/>
          <w:rtl/>
          <w:lang w:val="en-US"/>
        </w:rPr>
        <w:t xml:space="preserve"> الدائم المعني بقضايا الشعوب الأصلية فيما </w:t>
      </w:r>
      <w:r w:rsidRPr="00044A2E">
        <w:rPr>
          <w:rFonts w:eastAsia="MS Mincho" w:cs="Simplified Arabic" w:hint="cs"/>
          <w:rtl/>
          <w:lang w:val="en-US"/>
        </w:rPr>
        <w:t>يتصل ب</w:t>
      </w:r>
      <w:r w:rsidRPr="00044A2E">
        <w:rPr>
          <w:rFonts w:eastAsia="MS Mincho" w:cs="Simplified Arabic"/>
          <w:rtl/>
          <w:lang w:val="en-US"/>
        </w:rPr>
        <w:t xml:space="preserve">اتفاقية </w:t>
      </w:r>
      <w:r w:rsidRPr="00044A2E">
        <w:rPr>
          <w:rFonts w:eastAsia="MS Mincho" w:cs="Simplified Arabic" w:hint="cs"/>
          <w:rtl/>
          <w:lang w:val="en-US"/>
        </w:rPr>
        <w:t>ا</w:t>
      </w:r>
      <w:r w:rsidRPr="00044A2E">
        <w:rPr>
          <w:rFonts w:eastAsia="MS Mincho" w:cs="Simplified Arabic"/>
          <w:rtl/>
          <w:lang w:val="en-US"/>
        </w:rPr>
        <w:t>لتنوع البيولوجي،</w:t>
      </w:r>
      <w:r w:rsidRPr="00044A2E">
        <w:rPr>
          <w:rFonts w:eastAsia="MS Mincho" w:cs="Simplified Arabic"/>
          <w:vertAlign w:val="superscript"/>
          <w:rtl/>
          <w:lang w:val="en-US"/>
        </w:rPr>
        <w:footnoteReference w:id="68"/>
      </w:r>
    </w:p>
    <w:p w14:paraId="44736489" w14:textId="77777777" w:rsidR="00553F4E" w:rsidRPr="00044A2E" w:rsidRDefault="00553F4E" w:rsidP="00553F4E">
      <w:pPr>
        <w:pStyle w:val="ListParagraph"/>
        <w:numPr>
          <w:ilvl w:val="0"/>
          <w:numId w:val="50"/>
        </w:numPr>
        <w:tabs>
          <w:tab w:val="left" w:pos="1980"/>
        </w:tabs>
        <w:bidi/>
        <w:spacing w:after="120" w:line="216" w:lineRule="auto"/>
        <w:ind w:left="567" w:firstLine="720"/>
        <w:contextualSpacing w:val="0"/>
        <w:jc w:val="both"/>
        <w:rPr>
          <w:rFonts w:eastAsia="MS Mincho" w:cs="Simplified Arabic"/>
          <w:rtl/>
          <w:lang w:val="en-US"/>
        </w:rPr>
      </w:pPr>
      <w:r w:rsidRPr="00044A2E">
        <w:rPr>
          <w:rFonts w:eastAsia="MS Mincho" w:cs="Simplified Arabic" w:hint="cs"/>
          <w:i/>
          <w:iCs/>
          <w:rtl/>
          <w:lang w:val="en-US"/>
        </w:rPr>
        <w:t>يحيط علما</w:t>
      </w:r>
      <w:r w:rsidRPr="00044A2E">
        <w:rPr>
          <w:rFonts w:eastAsia="MS Mincho" w:cs="Simplified Arabic" w:hint="cs"/>
          <w:rtl/>
          <w:lang w:val="en-US"/>
        </w:rPr>
        <w:t xml:space="preserve"> بالملاحظات </w:t>
      </w:r>
      <w:r w:rsidRPr="00044A2E">
        <w:rPr>
          <w:rFonts w:eastAsia="MS Mincho" w:cs="Simplified Arabic"/>
          <w:rtl/>
          <w:lang w:val="en-US"/>
        </w:rPr>
        <w:t>والتوصيات المنبثقة عن الدورات العشرين والحادية والعشرين والثانية</w:t>
      </w:r>
      <w:r w:rsidRPr="00044A2E">
        <w:rPr>
          <w:rFonts w:eastAsia="MS Mincho" w:cs="Simplified Arabic" w:hint="cs"/>
          <w:rtl/>
          <w:lang w:val="en-US"/>
        </w:rPr>
        <w:t> </w:t>
      </w:r>
      <w:r w:rsidRPr="00044A2E">
        <w:rPr>
          <w:rFonts w:eastAsia="MS Mincho" w:cs="Simplified Arabic"/>
          <w:rtl/>
          <w:lang w:val="en-US"/>
        </w:rPr>
        <w:t>والعشرين للمنتدى الدائم المعني بقضايا الشعوب الأصلية؛</w:t>
      </w:r>
    </w:p>
    <w:p w14:paraId="19E4C605" w14:textId="28ED6737" w:rsidR="00553F4E" w:rsidRPr="00044A2E" w:rsidRDefault="00553F4E" w:rsidP="00553F4E">
      <w:pPr>
        <w:numPr>
          <w:ilvl w:val="0"/>
          <w:numId w:val="50"/>
        </w:numPr>
        <w:tabs>
          <w:tab w:val="left" w:pos="1980"/>
        </w:tabs>
        <w:bidi/>
        <w:spacing w:after="120" w:line="216" w:lineRule="auto"/>
        <w:ind w:left="567" w:firstLine="720"/>
        <w:jc w:val="both"/>
        <w:rPr>
          <w:rFonts w:eastAsia="MS Mincho" w:cs="Simplified Arabic"/>
          <w:lang w:val="en-US" w:bidi="ar-EG"/>
        </w:rPr>
      </w:pPr>
      <w:r w:rsidRPr="00044A2E">
        <w:rPr>
          <w:rFonts w:eastAsia="MS Mincho" w:cs="Simplified Arabic"/>
          <w:i/>
          <w:iCs/>
          <w:rtl/>
          <w:lang w:val="en-US"/>
        </w:rPr>
        <w:t xml:space="preserve">يطلب </w:t>
      </w:r>
      <w:r w:rsidRPr="00044A2E">
        <w:rPr>
          <w:rFonts w:eastAsia="MS Mincho" w:cs="Simplified Arabic"/>
          <w:rtl/>
          <w:lang w:val="en-US"/>
        </w:rPr>
        <w:t xml:space="preserve">إلى </w:t>
      </w:r>
      <w:r w:rsidRPr="00044A2E">
        <w:rPr>
          <w:rFonts w:eastAsia="MS Mincho" w:cs="Simplified Arabic" w:hint="cs"/>
          <w:rtl/>
          <w:lang w:val="en-US"/>
        </w:rPr>
        <w:t>الأمينة التنفيذية</w:t>
      </w:r>
      <w:r w:rsidRPr="00044A2E">
        <w:rPr>
          <w:rFonts w:eastAsia="MS Mincho" w:cs="Simplified Arabic"/>
          <w:rtl/>
          <w:lang w:val="en-US"/>
        </w:rPr>
        <w:t xml:space="preserve"> أن تواصل </w:t>
      </w:r>
      <w:r w:rsidRPr="00044A2E">
        <w:rPr>
          <w:rFonts w:eastAsia="MS Mincho" w:cs="Simplified Arabic" w:hint="cs"/>
          <w:rtl/>
          <w:lang w:val="en-US"/>
        </w:rPr>
        <w:t>تبادل المعلومات مع</w:t>
      </w:r>
      <w:r w:rsidRPr="00044A2E">
        <w:rPr>
          <w:rFonts w:eastAsia="MS Mincho" w:cs="Simplified Arabic"/>
          <w:rtl/>
          <w:lang w:val="en-US"/>
        </w:rPr>
        <w:t xml:space="preserve"> المنتدى الدائم</w:t>
      </w:r>
      <w:r w:rsidRPr="00044A2E">
        <w:rPr>
          <w:rFonts w:eastAsia="MS Mincho" w:cs="Simplified Arabic" w:hint="cs"/>
          <w:rtl/>
          <w:lang w:val="en-US"/>
        </w:rPr>
        <w:t xml:space="preserve"> </w:t>
      </w:r>
      <w:r w:rsidRPr="00044A2E">
        <w:rPr>
          <w:rFonts w:eastAsia="MS Mincho" w:cs="Simplified Arabic"/>
          <w:rtl/>
          <w:lang w:val="en-US"/>
        </w:rPr>
        <w:t xml:space="preserve">المعني بقضايا الشعوب الأصلية </w:t>
      </w:r>
      <w:r w:rsidRPr="00044A2E">
        <w:rPr>
          <w:rFonts w:eastAsia="MS Mincho" w:cs="Simplified Arabic" w:hint="cs"/>
          <w:rtl/>
          <w:lang w:val="en-US"/>
        </w:rPr>
        <w:t xml:space="preserve">بشأن القضايا </w:t>
      </w:r>
      <w:r w:rsidRPr="00044A2E">
        <w:rPr>
          <w:rFonts w:eastAsia="MS Mincho" w:cs="Simplified Arabic"/>
          <w:rtl/>
          <w:lang w:val="en-US"/>
        </w:rPr>
        <w:t xml:space="preserve">ذات الاهتمام المشترك وأن تقدم معلومات إلى المنتدى عن الأنشطة المضطلع بها في </w:t>
      </w:r>
      <w:r w:rsidRPr="00044A2E">
        <w:rPr>
          <w:rFonts w:eastAsia="MS Mincho" w:cs="Simplified Arabic" w:hint="cs"/>
          <w:rtl/>
          <w:lang w:val="en-US"/>
        </w:rPr>
        <w:t>سياق</w:t>
      </w:r>
      <w:r w:rsidRPr="00044A2E">
        <w:rPr>
          <w:rFonts w:eastAsia="MS Mincho" w:cs="Simplified Arabic"/>
          <w:rtl/>
          <w:lang w:val="en-US"/>
        </w:rPr>
        <w:t xml:space="preserve"> اتفاقية </w:t>
      </w:r>
      <w:r w:rsidRPr="00044A2E">
        <w:rPr>
          <w:rFonts w:eastAsia="MS Mincho" w:cs="Simplified Arabic" w:hint="cs"/>
          <w:rtl/>
          <w:lang w:val="en-US"/>
        </w:rPr>
        <w:t xml:space="preserve">التنوع البيولوجي </w:t>
      </w:r>
      <w:r w:rsidRPr="00044A2E">
        <w:rPr>
          <w:rFonts w:eastAsia="MS Mincho" w:cs="Simplified Arabic"/>
          <w:rtl/>
          <w:lang w:val="en-US"/>
        </w:rPr>
        <w:t xml:space="preserve">فيما </w:t>
      </w:r>
      <w:r w:rsidRPr="00044A2E">
        <w:rPr>
          <w:rFonts w:eastAsia="MS Mincho" w:cs="Simplified Arabic" w:hint="cs"/>
          <w:rtl/>
          <w:lang w:val="en-US"/>
        </w:rPr>
        <w:t>يتصل</w:t>
      </w:r>
      <w:r w:rsidRPr="00044A2E">
        <w:rPr>
          <w:rFonts w:eastAsia="MS Mincho" w:cs="Simplified Arabic"/>
          <w:rtl/>
          <w:lang w:val="en-US"/>
        </w:rPr>
        <w:t xml:space="preserve"> </w:t>
      </w:r>
      <w:r w:rsidRPr="00044A2E">
        <w:rPr>
          <w:rFonts w:eastAsia="MS Mincho" w:cs="Simplified Arabic" w:hint="cs"/>
          <w:rtl/>
          <w:lang w:val="en-US"/>
        </w:rPr>
        <w:t>ب</w:t>
      </w:r>
      <w:r w:rsidRPr="00044A2E">
        <w:rPr>
          <w:rFonts w:eastAsia="MS Mincho" w:cs="Simplified Arabic"/>
          <w:rtl/>
          <w:lang w:val="en-US"/>
        </w:rPr>
        <w:t>حقوق الشعوب الأصلية</w:t>
      </w:r>
      <w:r w:rsidRPr="00044A2E">
        <w:rPr>
          <w:rFonts w:eastAsia="MS Mincho" w:cs="Simplified Arabic" w:hint="cs"/>
          <w:rtl/>
          <w:lang w:val="en-US"/>
        </w:rPr>
        <w:t xml:space="preserve"> والمجتمعات المحلية</w:t>
      </w:r>
      <w:r w:rsidR="002D5CD8" w:rsidRPr="00044A2E">
        <w:rPr>
          <w:rFonts w:eastAsia="MS Mincho" w:cs="Simplified Arabic" w:hint="cs"/>
          <w:rtl/>
          <w:lang w:val="en-US"/>
        </w:rPr>
        <w:t>.</w:t>
      </w:r>
    </w:p>
    <w:p w14:paraId="3E69C1A8" w14:textId="77777777" w:rsidR="00605256" w:rsidRPr="00044A2E" w:rsidRDefault="00605256" w:rsidP="00605256">
      <w:pPr>
        <w:bidi/>
        <w:spacing w:after="120" w:line="216" w:lineRule="auto"/>
        <w:ind w:left="720"/>
        <w:jc w:val="both"/>
        <w:rPr>
          <w:rFonts w:eastAsia="MS Mincho" w:cs="Simplified Arabic"/>
          <w:sz w:val="22"/>
          <w:rtl/>
          <w:lang w:val="en-US"/>
        </w:rPr>
      </w:pPr>
    </w:p>
    <w:p w14:paraId="36B17A99" w14:textId="51B92230" w:rsidR="00553F4E" w:rsidRPr="00044A2E" w:rsidRDefault="00553F4E">
      <w:pPr>
        <w:rPr>
          <w:rFonts w:eastAsia="MS Mincho" w:cs="Simplified Arabic"/>
          <w:sz w:val="22"/>
          <w:rtl/>
          <w:lang w:val="en-US"/>
        </w:rPr>
      </w:pPr>
      <w:r w:rsidRPr="00044A2E">
        <w:rPr>
          <w:rFonts w:eastAsia="MS Mincho" w:cs="Simplified Arabic"/>
          <w:sz w:val="22"/>
          <w:rtl/>
          <w:lang w:val="en-US"/>
        </w:rPr>
        <w:br w:type="page"/>
      </w:r>
    </w:p>
    <w:p w14:paraId="1D038147" w14:textId="2705F7F4" w:rsidR="00553F4E" w:rsidRPr="00341502" w:rsidRDefault="00553F4E" w:rsidP="006C5163">
      <w:pPr>
        <w:pStyle w:val="CBDTitle"/>
        <w:bidi/>
        <w:outlineLvl w:val="1"/>
        <w:rPr>
          <w:rFonts w:cs="Simplified Arabic"/>
          <w:bCs/>
          <w:szCs w:val="28"/>
          <w:rtl/>
          <w:lang w:bidi="ar-EG"/>
        </w:rPr>
      </w:pPr>
      <w:bookmarkStart w:id="25" w:name="_Toc206429754"/>
      <w:bookmarkStart w:id="26" w:name="_Toc206582778"/>
      <w:r w:rsidRPr="00341502">
        <w:rPr>
          <w:rFonts w:cs="Simplified Arabic" w:hint="cs"/>
          <w:bCs/>
          <w:szCs w:val="28"/>
          <w:rtl/>
          <w:lang w:bidi="ar-EG"/>
        </w:rPr>
        <w:t>16/9-</w:t>
      </w:r>
      <w:r w:rsidR="00044A2E" w:rsidRPr="00341502">
        <w:rPr>
          <w:rFonts w:cs="Simplified Arabic" w:hint="cs"/>
          <w:bCs/>
          <w:szCs w:val="28"/>
          <w:rtl/>
          <w:lang w:bidi="ar-EG"/>
        </w:rPr>
        <w:t xml:space="preserve"> </w:t>
      </w:r>
      <w:r w:rsidRPr="00341502">
        <w:rPr>
          <w:rFonts w:cs="Simplified Arabic"/>
          <w:bCs/>
          <w:szCs w:val="28"/>
          <w:rtl/>
          <w:lang w:bidi="ar-EG"/>
        </w:rPr>
        <w:t>آلية غرفة تبادل المعلومات وإدارة المعارف</w:t>
      </w:r>
      <w:bookmarkEnd w:id="25"/>
      <w:bookmarkEnd w:id="26"/>
    </w:p>
    <w:p w14:paraId="0AA93C81" w14:textId="1C289480" w:rsidR="00553F4E" w:rsidRPr="00044A2E" w:rsidRDefault="00553F4E" w:rsidP="00341502">
      <w:pPr>
        <w:bidi/>
        <w:spacing w:after="120" w:line="216" w:lineRule="auto"/>
        <w:ind w:left="567" w:hanging="28"/>
        <w:jc w:val="both"/>
        <w:outlineLvl w:val="2"/>
        <w:rPr>
          <w:rFonts w:cs="Simplified Arabic"/>
          <w:b/>
          <w:bCs/>
          <w:sz w:val="22"/>
          <w:rtl/>
          <w:lang w:val="en-US"/>
        </w:rPr>
      </w:pPr>
      <w:bookmarkStart w:id="27" w:name="_Toc206582779"/>
      <w:r w:rsidRPr="00044A2E">
        <w:rPr>
          <w:rFonts w:cs="Simplified Arabic" w:hint="cs"/>
          <w:b/>
          <w:bCs/>
          <w:sz w:val="22"/>
          <w:rtl/>
          <w:lang w:val="en-US"/>
        </w:rPr>
        <w:t>ألف</w:t>
      </w:r>
      <w:r w:rsidR="00341502">
        <w:rPr>
          <w:rFonts w:cs="Simplified Arabic"/>
          <w:b/>
          <w:bCs/>
          <w:sz w:val="22"/>
          <w:rtl/>
          <w:lang w:val="en-US"/>
        </w:rPr>
        <w:br/>
      </w:r>
      <w:r w:rsidRPr="00044A2E">
        <w:rPr>
          <w:rFonts w:cs="Simplified Arabic" w:hint="cs"/>
          <w:b/>
          <w:bCs/>
          <w:sz w:val="22"/>
          <w:rtl/>
          <w:lang w:val="en-US"/>
        </w:rPr>
        <w:t>آلية غرفة تبادل المعلومات</w:t>
      </w:r>
      <w:bookmarkEnd w:id="27"/>
    </w:p>
    <w:p w14:paraId="1982D145" w14:textId="77777777" w:rsidR="00553F4E" w:rsidRPr="00044A2E" w:rsidRDefault="00553F4E" w:rsidP="00553F4E">
      <w:pPr>
        <w:tabs>
          <w:tab w:val="left" w:pos="1980"/>
        </w:tabs>
        <w:bidi/>
        <w:spacing w:after="120" w:line="216" w:lineRule="auto"/>
        <w:ind w:left="540" w:firstLine="720"/>
        <w:jc w:val="both"/>
        <w:rPr>
          <w:rFonts w:cs="Simplified Arabic"/>
          <w:i/>
          <w:iCs/>
          <w:rtl/>
          <w:lang w:bidi="ar-EG"/>
        </w:rPr>
      </w:pPr>
      <w:r w:rsidRPr="00044A2E">
        <w:rPr>
          <w:rFonts w:cs="Simplified Arabic" w:hint="cs"/>
          <w:i/>
          <w:iCs/>
          <w:rtl/>
          <w:lang w:bidi="ar-EG"/>
        </w:rPr>
        <w:t xml:space="preserve">إن </w:t>
      </w:r>
      <w:r w:rsidRPr="00044A2E">
        <w:rPr>
          <w:rFonts w:cs="Simplified Arabic"/>
          <w:i/>
          <w:iCs/>
          <w:rtl/>
          <w:lang w:bidi="ar-EG"/>
        </w:rPr>
        <w:t>مؤتمر الأطراف،</w:t>
      </w:r>
    </w:p>
    <w:p w14:paraId="4AA30494" w14:textId="77777777" w:rsidR="00553F4E" w:rsidRPr="00044A2E" w:rsidRDefault="00553F4E" w:rsidP="00553F4E">
      <w:pPr>
        <w:tabs>
          <w:tab w:val="left" w:pos="1980"/>
        </w:tabs>
        <w:bidi/>
        <w:spacing w:after="120" w:line="216" w:lineRule="auto"/>
        <w:ind w:left="540" w:firstLine="720"/>
        <w:jc w:val="both"/>
        <w:rPr>
          <w:rFonts w:cs="Simplified Arabic"/>
          <w:rtl/>
          <w:lang w:bidi="ar-EG"/>
        </w:rPr>
      </w:pPr>
      <w:r w:rsidRPr="00044A2E">
        <w:rPr>
          <w:rFonts w:cs="Simplified Arabic" w:hint="cs"/>
          <w:i/>
          <w:iCs/>
          <w:rtl/>
          <w:lang w:bidi="ar-EG"/>
        </w:rPr>
        <w:t>إ</w:t>
      </w:r>
      <w:r w:rsidRPr="00044A2E">
        <w:rPr>
          <w:rFonts w:cs="Simplified Arabic"/>
          <w:i/>
          <w:iCs/>
          <w:rtl/>
          <w:lang w:bidi="ar-EG"/>
        </w:rPr>
        <w:t>ذ يشير</w:t>
      </w:r>
      <w:r w:rsidRPr="00044A2E">
        <w:rPr>
          <w:rFonts w:cs="Simplified Arabic"/>
          <w:rtl/>
          <w:lang w:bidi="ar-EG"/>
        </w:rPr>
        <w:t xml:space="preserve"> إلى المقررات </w:t>
      </w:r>
      <w:hyperlink r:id="rId34" w:history="1">
        <w:r w:rsidRPr="00044A2E">
          <w:rPr>
            <w:rStyle w:val="Hyperlink"/>
            <w:rFonts w:cs="Simplified Arabic"/>
            <w:rtl/>
            <w:lang w:bidi="ar-EG"/>
          </w:rPr>
          <w:t>11/2</w:t>
        </w:r>
      </w:hyperlink>
      <w:r w:rsidRPr="00044A2E">
        <w:rPr>
          <w:rFonts w:cs="Simplified Arabic"/>
          <w:rtl/>
          <w:lang w:bidi="ar-EG"/>
        </w:rPr>
        <w:t xml:space="preserve"> المؤرخ 19 أكتوبر</w:t>
      </w:r>
      <w:r w:rsidRPr="00044A2E">
        <w:rPr>
          <w:rFonts w:cs="Simplified Arabic" w:hint="cs"/>
          <w:rtl/>
          <w:lang w:bidi="ar-EG"/>
        </w:rPr>
        <w:t>/تشرين الأول</w:t>
      </w:r>
      <w:r w:rsidRPr="00044A2E">
        <w:rPr>
          <w:rFonts w:cs="Simplified Arabic"/>
          <w:rtl/>
          <w:lang w:bidi="ar-EG"/>
        </w:rPr>
        <w:t xml:space="preserve"> 2012، و</w:t>
      </w:r>
      <w:hyperlink r:id="rId35" w:history="1">
        <w:r w:rsidRPr="00044A2E">
          <w:rPr>
            <w:rStyle w:val="Hyperlink"/>
            <w:rFonts w:cs="Simplified Arabic"/>
            <w:rtl/>
            <w:lang w:bidi="ar-EG"/>
          </w:rPr>
          <w:t>12/2 باء</w:t>
        </w:r>
      </w:hyperlink>
      <w:r w:rsidRPr="00044A2E">
        <w:rPr>
          <w:rFonts w:cs="Simplified Arabic"/>
          <w:rtl/>
          <w:lang w:bidi="ar-EG"/>
        </w:rPr>
        <w:t xml:space="preserve"> المؤرخ 17 أكتوبر</w:t>
      </w:r>
      <w:r w:rsidRPr="00044A2E">
        <w:rPr>
          <w:rFonts w:cs="Simplified Arabic" w:hint="cs"/>
          <w:rtl/>
          <w:lang w:bidi="ar-EG"/>
        </w:rPr>
        <w:t>/تشرين الأول</w:t>
      </w:r>
      <w:r w:rsidRPr="00044A2E">
        <w:rPr>
          <w:rFonts w:cs="Simplified Arabic"/>
          <w:rtl/>
          <w:lang w:bidi="ar-EG"/>
        </w:rPr>
        <w:t xml:space="preserve"> 2014، و</w:t>
      </w:r>
      <w:hyperlink r:id="rId36" w:history="1">
        <w:r w:rsidRPr="00044A2E">
          <w:rPr>
            <w:rStyle w:val="Hyperlink"/>
            <w:rFonts w:cs="Simplified Arabic"/>
            <w:rtl/>
            <w:lang w:bidi="ar-EG"/>
          </w:rPr>
          <w:t>13/23</w:t>
        </w:r>
      </w:hyperlink>
      <w:r w:rsidRPr="00044A2E">
        <w:rPr>
          <w:rFonts w:cs="Simplified Arabic"/>
          <w:rtl/>
          <w:lang w:bidi="ar-EG"/>
        </w:rPr>
        <w:t xml:space="preserve"> المؤرخ 17 ديسمبر</w:t>
      </w:r>
      <w:r w:rsidRPr="00044A2E">
        <w:rPr>
          <w:rFonts w:cs="Simplified Arabic" w:hint="cs"/>
          <w:rtl/>
          <w:lang w:bidi="ar-EG"/>
        </w:rPr>
        <w:t>/كانون الأول</w:t>
      </w:r>
      <w:r w:rsidRPr="00044A2E">
        <w:rPr>
          <w:rFonts w:cs="Simplified Arabic"/>
          <w:rtl/>
          <w:lang w:bidi="ar-EG"/>
        </w:rPr>
        <w:t xml:space="preserve"> 2016، و</w:t>
      </w:r>
      <w:hyperlink r:id="rId37" w:history="1">
        <w:r w:rsidRPr="00044A2E">
          <w:rPr>
            <w:rStyle w:val="Hyperlink"/>
            <w:rFonts w:cs="Simplified Arabic"/>
            <w:rtl/>
            <w:lang w:bidi="ar-EG"/>
          </w:rPr>
          <w:t>14/25</w:t>
        </w:r>
      </w:hyperlink>
      <w:r w:rsidRPr="00044A2E">
        <w:rPr>
          <w:rFonts w:cs="Simplified Arabic"/>
          <w:rtl/>
          <w:lang w:bidi="ar-EG"/>
        </w:rPr>
        <w:t xml:space="preserve"> المؤرخ 29 نوفمبر</w:t>
      </w:r>
      <w:r w:rsidRPr="00044A2E">
        <w:rPr>
          <w:rFonts w:cs="Simplified Arabic" w:hint="cs"/>
          <w:rtl/>
          <w:lang w:bidi="ar-EG"/>
        </w:rPr>
        <w:t>/تشرين الثاني</w:t>
      </w:r>
      <w:r w:rsidRPr="00044A2E">
        <w:rPr>
          <w:rFonts w:cs="Simplified Arabic"/>
          <w:rtl/>
          <w:lang w:bidi="ar-EG"/>
        </w:rPr>
        <w:t xml:space="preserve"> 2018، و</w:t>
      </w:r>
      <w:hyperlink r:id="rId38" w:history="1">
        <w:r w:rsidRPr="00044A2E">
          <w:rPr>
            <w:rStyle w:val="Hyperlink"/>
            <w:rFonts w:cs="Simplified Arabic"/>
            <w:rtl/>
            <w:lang w:bidi="ar-EG"/>
          </w:rPr>
          <w:t>15/16</w:t>
        </w:r>
      </w:hyperlink>
      <w:r w:rsidRPr="00044A2E">
        <w:rPr>
          <w:rFonts w:cs="Simplified Arabic"/>
          <w:rtl/>
          <w:lang w:bidi="ar-EG"/>
        </w:rPr>
        <w:t xml:space="preserve"> المؤرخ 19 ديسمبر</w:t>
      </w:r>
      <w:r w:rsidRPr="00044A2E">
        <w:rPr>
          <w:rFonts w:cs="Simplified Arabic" w:hint="cs"/>
          <w:rtl/>
          <w:lang w:bidi="ar-EG"/>
        </w:rPr>
        <w:t>/كانون الأول</w:t>
      </w:r>
      <w:r w:rsidRPr="00044A2E">
        <w:rPr>
          <w:rFonts w:cs="Simplified Arabic"/>
          <w:rtl/>
          <w:lang w:bidi="ar-EG"/>
        </w:rPr>
        <w:t xml:space="preserve"> 2022،</w:t>
      </w:r>
    </w:p>
    <w:p w14:paraId="6AF38AAA" w14:textId="77777777" w:rsidR="00553F4E" w:rsidRPr="00044A2E" w:rsidRDefault="00553F4E" w:rsidP="00553F4E">
      <w:pPr>
        <w:tabs>
          <w:tab w:val="left" w:pos="1980"/>
        </w:tabs>
        <w:bidi/>
        <w:spacing w:after="120" w:line="216" w:lineRule="auto"/>
        <w:ind w:left="540" w:firstLine="720"/>
        <w:jc w:val="both"/>
        <w:rPr>
          <w:rFonts w:cs="Simplified Arabic"/>
          <w:rtl/>
          <w:lang w:bidi="ar-EG"/>
        </w:rPr>
      </w:pPr>
      <w:r w:rsidRPr="00044A2E">
        <w:rPr>
          <w:rFonts w:cs="Simplified Arabic" w:hint="cs"/>
          <w:i/>
          <w:iCs/>
          <w:rtl/>
          <w:lang w:bidi="ar-EG"/>
        </w:rPr>
        <w:t xml:space="preserve">وإذ يشدد على </w:t>
      </w:r>
      <w:r w:rsidRPr="00044A2E">
        <w:rPr>
          <w:rFonts w:cs="Simplified Arabic" w:hint="cs"/>
          <w:rtl/>
          <w:lang w:bidi="ar-EG"/>
        </w:rPr>
        <w:t xml:space="preserve">الأهمية </w:t>
      </w:r>
      <w:r w:rsidRPr="00044A2E">
        <w:rPr>
          <w:rFonts w:cs="Simplified Arabic"/>
          <w:rtl/>
        </w:rPr>
        <w:t>الحاسمة لآلية غرفة تبادل المعلومات في دعم تنفيذ إطار كونم</w:t>
      </w:r>
      <w:r w:rsidRPr="00044A2E">
        <w:rPr>
          <w:rFonts w:cs="Simplified Arabic" w:hint="cs"/>
          <w:rtl/>
        </w:rPr>
        <w:t>ي</w:t>
      </w:r>
      <w:r w:rsidRPr="00044A2E">
        <w:rPr>
          <w:rFonts w:cs="Simplified Arabic"/>
          <w:rtl/>
        </w:rPr>
        <w:t>نغ-مونتريال العالمي للتنوع البيولوجي</w:t>
      </w:r>
      <w:r w:rsidRPr="00044A2E">
        <w:rPr>
          <w:rFonts w:cs="Simplified Arabic" w:hint="cs"/>
          <w:rtl/>
          <w:lang w:bidi="ar-EG"/>
        </w:rPr>
        <w:t>،</w:t>
      </w:r>
      <w:r w:rsidRPr="00044A2E">
        <w:rPr>
          <w:rStyle w:val="FootnoteReference"/>
          <w:rFonts w:cs="Simplified Arabic"/>
          <w:rtl/>
          <w:lang w:bidi="ar-EG"/>
        </w:rPr>
        <w:footnoteReference w:id="69"/>
      </w:r>
    </w:p>
    <w:p w14:paraId="1C1B80FD" w14:textId="77777777" w:rsidR="00553F4E" w:rsidRPr="00044A2E" w:rsidRDefault="00553F4E" w:rsidP="00553F4E">
      <w:pPr>
        <w:tabs>
          <w:tab w:val="left" w:pos="1980"/>
        </w:tabs>
        <w:bidi/>
        <w:spacing w:after="120" w:line="216" w:lineRule="auto"/>
        <w:ind w:left="540" w:firstLine="720"/>
        <w:jc w:val="both"/>
        <w:rPr>
          <w:rFonts w:cs="Simplified Arabic"/>
          <w:rtl/>
        </w:rPr>
      </w:pPr>
      <w:r w:rsidRPr="00044A2E">
        <w:rPr>
          <w:rFonts w:cs="Simplified Arabic" w:hint="cs"/>
          <w:i/>
          <w:iCs/>
          <w:rtl/>
          <w:lang w:bidi="ar-EG"/>
        </w:rPr>
        <w:t xml:space="preserve">وإذ يقر </w:t>
      </w:r>
      <w:r w:rsidRPr="00044A2E">
        <w:rPr>
          <w:rFonts w:cs="Simplified Arabic"/>
          <w:rtl/>
        </w:rPr>
        <w:t>بأهمية آلية غرفة تبادل المعلومات في دعم آلية التعاون التقني والعلمي</w:t>
      </w:r>
      <w:r w:rsidRPr="00044A2E">
        <w:rPr>
          <w:rFonts w:cs="Simplified Arabic" w:hint="cs"/>
          <w:rtl/>
        </w:rPr>
        <w:t>،</w:t>
      </w:r>
      <w:r w:rsidRPr="00044A2E">
        <w:rPr>
          <w:rStyle w:val="FootnoteReference"/>
          <w:rFonts w:cs="Simplified Arabic"/>
          <w:rtl/>
          <w:lang w:bidi="ar-EG"/>
        </w:rPr>
        <w:footnoteReference w:id="70"/>
      </w:r>
      <w:r w:rsidRPr="00044A2E">
        <w:rPr>
          <w:rFonts w:cs="Simplified Arabic"/>
          <w:rtl/>
        </w:rPr>
        <w:t xml:space="preserve"> واستراتيجية إدارة المعارف لدعم تنفيذ الإطار،</w:t>
      </w:r>
      <w:r w:rsidRPr="00044A2E">
        <w:rPr>
          <w:rFonts w:cs="Simplified Arabic" w:hint="cs"/>
          <w:rtl/>
        </w:rPr>
        <w:t xml:space="preserve"> على النحو الوارد في مرفق المقرر 16/9 باء المؤرخ 1 نوفمبر/تشرين الثاني 2024،</w:t>
      </w:r>
      <w:r w:rsidRPr="00044A2E">
        <w:rPr>
          <w:rFonts w:cs="Simplified Arabic"/>
          <w:rtl/>
        </w:rPr>
        <w:t xml:space="preserve"> واستراتيجية الاتصالات لدعم تنفيذ الإطار</w:t>
      </w:r>
      <w:r w:rsidRPr="00044A2E">
        <w:rPr>
          <w:rFonts w:cs="Simplified Arabic" w:hint="cs"/>
          <w:rtl/>
        </w:rPr>
        <w:t>،</w:t>
      </w:r>
      <w:r w:rsidRPr="00044A2E">
        <w:rPr>
          <w:rStyle w:val="FootnoteReference"/>
          <w:rFonts w:cs="Simplified Arabic"/>
          <w:rtl/>
          <w:lang w:bidi="ar-EG"/>
        </w:rPr>
        <w:footnoteReference w:id="71"/>
      </w:r>
      <w:r w:rsidRPr="00044A2E">
        <w:rPr>
          <w:rFonts w:cs="Simplified Arabic"/>
          <w:rtl/>
        </w:rPr>
        <w:t xml:space="preserve"> والنهج المعزز المتعدد الأبعاد للتخطيط والرصد والإبلاغ والاستعراض</w:t>
      </w:r>
      <w:r w:rsidRPr="00044A2E">
        <w:rPr>
          <w:rFonts w:cs="Simplified Arabic" w:hint="cs"/>
          <w:rtl/>
        </w:rPr>
        <w:t>،</w:t>
      </w:r>
      <w:r w:rsidRPr="00044A2E">
        <w:rPr>
          <w:rStyle w:val="FootnoteReference"/>
          <w:rFonts w:cs="Simplified Arabic"/>
          <w:rtl/>
          <w:lang w:bidi="ar-EG"/>
        </w:rPr>
        <w:footnoteReference w:id="72"/>
      </w:r>
    </w:p>
    <w:p w14:paraId="66302CAB" w14:textId="77777777" w:rsidR="00553F4E" w:rsidRPr="00044A2E" w:rsidRDefault="00553F4E" w:rsidP="00553F4E">
      <w:pPr>
        <w:tabs>
          <w:tab w:val="left" w:pos="1980"/>
        </w:tabs>
        <w:bidi/>
        <w:spacing w:after="120" w:line="216" w:lineRule="auto"/>
        <w:ind w:left="540" w:firstLine="720"/>
        <w:jc w:val="both"/>
        <w:rPr>
          <w:rFonts w:cs="Simplified Arabic"/>
          <w:rtl/>
          <w:lang w:bidi="ar-EG"/>
        </w:rPr>
      </w:pPr>
      <w:r w:rsidRPr="00044A2E">
        <w:rPr>
          <w:rFonts w:cs="Simplified Arabic" w:hint="cs"/>
          <w:i/>
          <w:iCs/>
          <w:rtl/>
        </w:rPr>
        <w:t>و</w:t>
      </w:r>
      <w:r w:rsidRPr="00044A2E">
        <w:rPr>
          <w:rFonts w:cs="Simplified Arabic"/>
          <w:i/>
          <w:iCs/>
          <w:rtl/>
        </w:rPr>
        <w:t xml:space="preserve">إذ </w:t>
      </w:r>
      <w:r w:rsidRPr="00044A2E">
        <w:rPr>
          <w:rFonts w:cs="Simplified Arabic" w:hint="cs"/>
          <w:i/>
          <w:iCs/>
          <w:rtl/>
        </w:rPr>
        <w:t>يقر</w:t>
      </w:r>
      <w:r w:rsidRPr="00044A2E">
        <w:rPr>
          <w:rFonts w:cs="Simplified Arabic"/>
          <w:i/>
          <w:iCs/>
          <w:rtl/>
        </w:rPr>
        <w:t xml:space="preserve"> </w:t>
      </w:r>
      <w:r w:rsidRPr="00044A2E">
        <w:rPr>
          <w:rFonts w:cs="Simplified Arabic" w:hint="cs"/>
          <w:i/>
          <w:iCs/>
          <w:rtl/>
        </w:rPr>
        <w:t>أيضا</w:t>
      </w:r>
      <w:r w:rsidRPr="00044A2E">
        <w:rPr>
          <w:rFonts w:cs="Simplified Arabic"/>
          <w:rtl/>
          <w:lang w:bidi="ar-EG"/>
        </w:rPr>
        <w:t xml:space="preserve"> </w:t>
      </w:r>
      <w:r w:rsidRPr="00044A2E">
        <w:rPr>
          <w:rFonts w:cs="Simplified Arabic" w:hint="cs"/>
          <w:rtl/>
          <w:lang w:bidi="ar-EG"/>
        </w:rPr>
        <w:t>ب</w:t>
      </w:r>
      <w:r w:rsidRPr="00044A2E">
        <w:rPr>
          <w:rFonts w:cs="Simplified Arabic"/>
          <w:rtl/>
          <w:lang w:bidi="ar-EG"/>
        </w:rPr>
        <w:t xml:space="preserve">أن آلية تبادل </w:t>
      </w:r>
      <w:r w:rsidRPr="00044A2E">
        <w:rPr>
          <w:rFonts w:cs="Simplified Arabic"/>
          <w:rtl/>
        </w:rPr>
        <w:t>المعلومات</w:t>
      </w:r>
      <w:r w:rsidRPr="00044A2E">
        <w:rPr>
          <w:rFonts w:cs="Simplified Arabic"/>
          <w:rtl/>
          <w:lang w:bidi="ar-EG"/>
        </w:rPr>
        <w:t xml:space="preserve"> ينبغي أن تكون متوافقة مع </w:t>
      </w:r>
      <w:r w:rsidRPr="00044A2E">
        <w:rPr>
          <w:rFonts w:cs="Simplified Arabic" w:hint="cs"/>
          <w:rtl/>
          <w:lang w:bidi="ar-EG"/>
        </w:rPr>
        <w:t>سيادة البيانات التي تخضع ل</w:t>
      </w:r>
      <w:r w:rsidRPr="00044A2E">
        <w:rPr>
          <w:rFonts w:cs="Simplified Arabic"/>
          <w:rtl/>
          <w:lang w:bidi="ar-EG"/>
        </w:rPr>
        <w:t>ل</w:t>
      </w:r>
      <w:r w:rsidRPr="00044A2E">
        <w:rPr>
          <w:rFonts w:cs="Simplified Arabic" w:hint="cs"/>
          <w:rtl/>
          <w:lang w:bidi="ar-EG"/>
        </w:rPr>
        <w:t xml:space="preserve">سياسات والتشريعات </w:t>
      </w:r>
      <w:r w:rsidRPr="00044A2E">
        <w:rPr>
          <w:rFonts w:cs="Simplified Arabic"/>
          <w:rtl/>
          <w:lang w:bidi="ar-EG"/>
        </w:rPr>
        <w:t>الوطنية</w:t>
      </w:r>
      <w:r w:rsidRPr="00044A2E">
        <w:rPr>
          <w:rFonts w:cs="Simplified Arabic" w:hint="cs"/>
          <w:rtl/>
          <w:lang w:bidi="ar-EG"/>
        </w:rPr>
        <w:t xml:space="preserve"> وكذلك ل</w:t>
      </w:r>
      <w:r w:rsidRPr="00044A2E">
        <w:rPr>
          <w:rFonts w:cs="Simplified Arabic"/>
          <w:rtl/>
          <w:lang w:bidi="ar-EG"/>
        </w:rPr>
        <w:t>لوائح الدولية ذات الصلة فيما يتعلق بتقاسم البيانات وداعمة لها</w:t>
      </w:r>
      <w:r w:rsidRPr="00044A2E">
        <w:rPr>
          <w:rFonts w:cs="Simplified Arabic" w:hint="cs"/>
          <w:rtl/>
          <w:lang w:bidi="ar-EG"/>
        </w:rPr>
        <w:t>،</w:t>
      </w:r>
    </w:p>
    <w:p w14:paraId="612E9641" w14:textId="77777777" w:rsidR="00553F4E" w:rsidRPr="00044A2E" w:rsidRDefault="00553F4E" w:rsidP="00553F4E">
      <w:pPr>
        <w:pStyle w:val="ListParagraph"/>
        <w:tabs>
          <w:tab w:val="left" w:pos="1980"/>
          <w:tab w:val="left" w:pos="2835"/>
        </w:tabs>
        <w:bidi/>
        <w:spacing w:after="120" w:line="216" w:lineRule="auto"/>
        <w:ind w:left="540" w:firstLine="720"/>
        <w:contextualSpacing w:val="0"/>
        <w:jc w:val="both"/>
        <w:rPr>
          <w:rFonts w:cs="Simplified Arabic"/>
        </w:rPr>
      </w:pPr>
      <w:r w:rsidRPr="00044A2E">
        <w:rPr>
          <w:rFonts w:cs="Simplified Arabic" w:hint="cs"/>
          <w:rtl/>
        </w:rPr>
        <w:t>1</w:t>
      </w:r>
      <w:r w:rsidRPr="00044A2E">
        <w:rPr>
          <w:rFonts w:cs="Simplified Arabic"/>
          <w:rtl/>
        </w:rPr>
        <w:t>-</w:t>
      </w:r>
      <w:r w:rsidRPr="00044A2E">
        <w:rPr>
          <w:rFonts w:cs="Simplified Arabic"/>
          <w:i/>
          <w:iCs/>
          <w:rtl/>
          <w:lang w:val="en-US"/>
        </w:rPr>
        <w:t xml:space="preserve"> </w:t>
      </w:r>
      <w:r w:rsidRPr="00044A2E">
        <w:rPr>
          <w:rFonts w:cs="Simplified Arabic"/>
          <w:i/>
          <w:iCs/>
          <w:rtl/>
          <w:lang w:val="en-US"/>
        </w:rPr>
        <w:tab/>
      </w:r>
      <w:r w:rsidRPr="00044A2E">
        <w:rPr>
          <w:rFonts w:cs="Simplified Arabic"/>
          <w:i/>
          <w:iCs/>
          <w:rtl/>
          <w:lang w:bidi="ar-EG"/>
        </w:rPr>
        <w:t xml:space="preserve">يعتمد </w:t>
      </w:r>
      <w:r w:rsidRPr="00044A2E">
        <w:rPr>
          <w:rFonts w:cs="Simplified Arabic"/>
          <w:rtl/>
          <w:lang w:bidi="ar-EG"/>
        </w:rPr>
        <w:t>برنامج عمل آلية</w:t>
      </w:r>
      <w:r w:rsidRPr="00044A2E">
        <w:rPr>
          <w:rFonts w:cs="Simplified Arabic" w:hint="cs"/>
          <w:rtl/>
          <w:lang w:bidi="ar-EG"/>
        </w:rPr>
        <w:t xml:space="preserve"> غرفة</w:t>
      </w:r>
      <w:r w:rsidRPr="00044A2E">
        <w:rPr>
          <w:rFonts w:cs="Simplified Arabic"/>
          <w:rtl/>
          <w:lang w:bidi="ar-EG"/>
        </w:rPr>
        <w:t xml:space="preserve"> تبادل المعلومات للفترة 2024-2030، الوارد في مرفق هذا المقرر؛</w:t>
      </w:r>
    </w:p>
    <w:p w14:paraId="5347184C" w14:textId="77777777" w:rsidR="00553F4E" w:rsidRPr="00044A2E" w:rsidRDefault="00553F4E" w:rsidP="00553F4E">
      <w:pPr>
        <w:pStyle w:val="ListParagraph"/>
        <w:tabs>
          <w:tab w:val="left" w:pos="1980"/>
          <w:tab w:val="left" w:pos="2835"/>
        </w:tabs>
        <w:bidi/>
        <w:spacing w:after="120" w:line="216" w:lineRule="auto"/>
        <w:ind w:left="540" w:firstLine="720"/>
        <w:contextualSpacing w:val="0"/>
        <w:jc w:val="both"/>
        <w:rPr>
          <w:rFonts w:cs="Simplified Arabic"/>
          <w:rtl/>
          <w:lang w:bidi="ar-EG"/>
        </w:rPr>
      </w:pPr>
      <w:r w:rsidRPr="00044A2E">
        <w:rPr>
          <w:rFonts w:cs="Simplified Arabic" w:hint="cs"/>
          <w:rtl/>
        </w:rPr>
        <w:t>2</w:t>
      </w:r>
      <w:r w:rsidRPr="00044A2E">
        <w:rPr>
          <w:rFonts w:cs="Simplified Arabic"/>
          <w:rtl/>
        </w:rPr>
        <w:t>-</w:t>
      </w:r>
      <w:r w:rsidRPr="00044A2E">
        <w:rPr>
          <w:rFonts w:cs="Simplified Arabic"/>
          <w:i/>
          <w:iCs/>
          <w:rtl/>
          <w:lang w:val="en-US"/>
        </w:rPr>
        <w:t xml:space="preserve"> </w:t>
      </w:r>
      <w:r w:rsidRPr="00044A2E">
        <w:rPr>
          <w:rFonts w:cs="Simplified Arabic"/>
          <w:i/>
          <w:iCs/>
          <w:rtl/>
          <w:lang w:val="en-US"/>
        </w:rPr>
        <w:tab/>
      </w:r>
      <w:r w:rsidRPr="00044A2E">
        <w:rPr>
          <w:rFonts w:cs="Simplified Arabic" w:hint="cs"/>
          <w:i/>
          <w:iCs/>
          <w:rtl/>
          <w:lang w:val="en-US"/>
        </w:rPr>
        <w:t xml:space="preserve">يدعو </w:t>
      </w:r>
      <w:r w:rsidRPr="00044A2E">
        <w:rPr>
          <w:rFonts w:cs="Simplified Arabic"/>
          <w:rtl/>
        </w:rPr>
        <w:t xml:space="preserve">الأطراف والحكومات الأخرى وكيان التنسيق العالمي ومراكز دعم التعاون التقني والعلمي الإقليمية </w:t>
      </w:r>
      <w:r w:rsidRPr="00044A2E">
        <w:rPr>
          <w:rFonts w:cs="Simplified Arabic" w:hint="cs"/>
          <w:rtl/>
        </w:rPr>
        <w:t>ودون</w:t>
      </w:r>
      <w:r w:rsidRPr="00044A2E">
        <w:rPr>
          <w:rFonts w:cs="Simplified Arabic"/>
          <w:rtl/>
        </w:rPr>
        <w:t xml:space="preserve"> الإقليمية والمبادرات والمنظمات ذات الصلة إلى تنفيذ برنامج العمل لآلية تبادل المعلومات</w:t>
      </w:r>
      <w:r w:rsidRPr="00044A2E">
        <w:rPr>
          <w:rFonts w:cs="Simplified Arabic" w:hint="cs"/>
          <w:rtl/>
        </w:rPr>
        <w:t xml:space="preserve"> للفترة 2024-2030</w:t>
      </w:r>
      <w:r w:rsidRPr="00044A2E">
        <w:rPr>
          <w:rFonts w:cs="Simplified Arabic"/>
          <w:rtl/>
        </w:rPr>
        <w:t xml:space="preserve"> من أجل دعم تنفيذ اتفاقية التنوع البيولوجي</w:t>
      </w:r>
      <w:r w:rsidRPr="00044A2E">
        <w:rPr>
          <w:rStyle w:val="FootnoteReference"/>
          <w:rFonts w:cs="Simplified Arabic"/>
          <w:rtl/>
          <w:lang w:bidi="ar-EG"/>
        </w:rPr>
        <w:footnoteReference w:id="73"/>
      </w:r>
      <w:r w:rsidRPr="00044A2E">
        <w:rPr>
          <w:rFonts w:cs="Simplified Arabic"/>
          <w:rtl/>
          <w:lang w:bidi="ar-EG"/>
        </w:rPr>
        <w:t xml:space="preserve"> </w:t>
      </w:r>
      <w:r w:rsidRPr="00044A2E">
        <w:rPr>
          <w:rFonts w:cs="Simplified Arabic" w:hint="cs"/>
          <w:rtl/>
          <w:lang w:bidi="ar-EG"/>
        </w:rPr>
        <w:t>وبروتوكوليها</w:t>
      </w:r>
      <w:r w:rsidRPr="00044A2E">
        <w:rPr>
          <w:rFonts w:cs="Simplified Arabic"/>
          <w:rtl/>
          <w:lang w:bidi="ar-EG"/>
        </w:rPr>
        <w:t xml:space="preserve"> وإطار</w:t>
      </w:r>
      <w:r w:rsidRPr="00044A2E">
        <w:rPr>
          <w:rFonts w:cs="Simplified Arabic" w:hint="cs"/>
          <w:rtl/>
          <w:lang w:bidi="ar-EG"/>
        </w:rPr>
        <w:t xml:space="preserve"> كونمينغ-مونتريال</w:t>
      </w:r>
      <w:r w:rsidRPr="00044A2E">
        <w:rPr>
          <w:rFonts w:cs="Simplified Arabic"/>
          <w:rtl/>
          <w:lang w:bidi="ar-EG"/>
        </w:rPr>
        <w:t xml:space="preserve"> العالمي للتنوع البيولوجي؛</w:t>
      </w:r>
    </w:p>
    <w:p w14:paraId="697C0FE5" w14:textId="77777777" w:rsidR="00553F4E" w:rsidRPr="00044A2E" w:rsidRDefault="00553F4E" w:rsidP="00553F4E">
      <w:pPr>
        <w:pStyle w:val="ListParagraph"/>
        <w:tabs>
          <w:tab w:val="left" w:pos="1980"/>
          <w:tab w:val="left" w:pos="2835"/>
        </w:tabs>
        <w:bidi/>
        <w:spacing w:after="120" w:line="216" w:lineRule="auto"/>
        <w:ind w:left="540" w:firstLine="720"/>
        <w:contextualSpacing w:val="0"/>
        <w:jc w:val="both"/>
        <w:rPr>
          <w:rFonts w:cs="Simplified Arabic"/>
          <w:rtl/>
        </w:rPr>
      </w:pPr>
      <w:r w:rsidRPr="00044A2E">
        <w:rPr>
          <w:rFonts w:cs="Simplified Arabic" w:hint="cs"/>
          <w:rtl/>
        </w:rPr>
        <w:t>3</w:t>
      </w:r>
      <w:r w:rsidRPr="00044A2E">
        <w:rPr>
          <w:rFonts w:cs="Simplified Arabic"/>
          <w:rtl/>
        </w:rPr>
        <w:t>-</w:t>
      </w:r>
      <w:r w:rsidRPr="00044A2E">
        <w:rPr>
          <w:rFonts w:cs="Simplified Arabic"/>
          <w:i/>
          <w:iCs/>
          <w:rtl/>
          <w:lang w:val="en-US"/>
        </w:rPr>
        <w:t xml:space="preserve"> </w:t>
      </w:r>
      <w:r w:rsidRPr="00044A2E">
        <w:rPr>
          <w:rFonts w:cs="Simplified Arabic"/>
          <w:i/>
          <w:iCs/>
          <w:rtl/>
          <w:lang w:val="en-US"/>
        </w:rPr>
        <w:tab/>
      </w:r>
      <w:r w:rsidRPr="00044A2E">
        <w:rPr>
          <w:rFonts w:cs="Simplified Arabic" w:hint="cs"/>
          <w:i/>
          <w:iCs/>
          <w:rtl/>
          <w:lang w:bidi="ar-EG"/>
        </w:rPr>
        <w:t xml:space="preserve">يشجع </w:t>
      </w:r>
      <w:r w:rsidRPr="00044A2E">
        <w:rPr>
          <w:rFonts w:cs="Simplified Arabic" w:hint="cs"/>
          <w:rtl/>
          <w:lang w:bidi="ar-EG"/>
        </w:rPr>
        <w:t xml:space="preserve">الأطراف </w:t>
      </w:r>
      <w:r w:rsidRPr="00044A2E">
        <w:rPr>
          <w:rFonts w:cs="Simplified Arabic"/>
          <w:rtl/>
        </w:rPr>
        <w:t xml:space="preserve">على مواصلة اتخاذ الخطوات </w:t>
      </w:r>
      <w:r w:rsidRPr="00044A2E">
        <w:rPr>
          <w:rFonts w:cs="Simplified Arabic"/>
          <w:rtl/>
          <w:lang w:bidi="ar-EG"/>
        </w:rPr>
        <w:t>اللازمة</w:t>
      </w:r>
      <w:r w:rsidRPr="00044A2E">
        <w:rPr>
          <w:rFonts w:cs="Simplified Arabic"/>
          <w:rtl/>
        </w:rPr>
        <w:t xml:space="preserve"> لإنشاء أو تعزيز الآليات الوطنية لغرفة تبادل المعلومات وضمان استدامتها</w:t>
      </w:r>
      <w:r w:rsidRPr="00044A2E">
        <w:rPr>
          <w:rFonts w:cs="Simplified Arabic" w:hint="cs"/>
          <w:rtl/>
        </w:rPr>
        <w:t>، مع وضع في الاعتبار التشريعات الوطنية؛</w:t>
      </w:r>
    </w:p>
    <w:p w14:paraId="577AC0CC" w14:textId="77777777" w:rsidR="00553F4E" w:rsidRPr="00044A2E" w:rsidRDefault="00553F4E" w:rsidP="00553F4E">
      <w:pPr>
        <w:pStyle w:val="ListParagraph"/>
        <w:tabs>
          <w:tab w:val="left" w:pos="1980"/>
          <w:tab w:val="left" w:pos="2835"/>
        </w:tabs>
        <w:bidi/>
        <w:spacing w:after="120" w:line="216" w:lineRule="auto"/>
        <w:ind w:left="540" w:firstLine="720"/>
        <w:contextualSpacing w:val="0"/>
        <w:jc w:val="both"/>
        <w:rPr>
          <w:rFonts w:cs="Simplified Arabic"/>
          <w:rtl/>
        </w:rPr>
      </w:pPr>
      <w:r w:rsidRPr="00044A2E">
        <w:rPr>
          <w:rFonts w:cs="Simplified Arabic"/>
          <w:rtl/>
        </w:rPr>
        <w:t>4</w:t>
      </w:r>
      <w:r w:rsidRPr="00044A2E">
        <w:rPr>
          <w:rFonts w:cs="Simplified Arabic" w:hint="cs"/>
          <w:rtl/>
        </w:rPr>
        <w:t>-</w:t>
      </w:r>
      <w:r w:rsidRPr="00044A2E">
        <w:rPr>
          <w:rFonts w:cs="Simplified Arabic"/>
          <w:rtl/>
        </w:rPr>
        <w:tab/>
      </w:r>
      <w:r w:rsidRPr="00044A2E">
        <w:rPr>
          <w:rFonts w:cs="Simplified Arabic"/>
          <w:i/>
          <w:iCs/>
          <w:rtl/>
        </w:rPr>
        <w:t>يشجع</w:t>
      </w:r>
      <w:r w:rsidRPr="00044A2E">
        <w:rPr>
          <w:rFonts w:cs="Simplified Arabic" w:hint="cs"/>
          <w:i/>
          <w:iCs/>
          <w:rtl/>
        </w:rPr>
        <w:t xml:space="preserve"> أيضا</w:t>
      </w:r>
      <w:r w:rsidRPr="00044A2E">
        <w:rPr>
          <w:rFonts w:cs="Simplified Arabic"/>
          <w:rtl/>
        </w:rPr>
        <w:t xml:space="preserve"> الأطراف على تعيين </w:t>
      </w:r>
      <w:r w:rsidRPr="00044A2E">
        <w:rPr>
          <w:rFonts w:cs="Simplified Arabic" w:hint="cs"/>
          <w:rtl/>
        </w:rPr>
        <w:t xml:space="preserve">نقطة </w:t>
      </w:r>
      <w:r w:rsidRPr="00044A2E">
        <w:rPr>
          <w:rFonts w:cs="Simplified Arabic"/>
          <w:rtl/>
        </w:rPr>
        <w:t xml:space="preserve">اتصال وطنية أو تحديث المعلومات عن </w:t>
      </w:r>
      <w:r w:rsidRPr="00044A2E">
        <w:rPr>
          <w:rFonts w:cs="Simplified Arabic" w:hint="cs"/>
          <w:rtl/>
        </w:rPr>
        <w:t>نقاط الاتصال</w:t>
      </w:r>
      <w:r w:rsidRPr="00044A2E">
        <w:rPr>
          <w:rFonts w:cs="Simplified Arabic"/>
          <w:rtl/>
        </w:rPr>
        <w:t xml:space="preserve"> الوطنية لآلية تبادل المعلومات التابعة لها، حيثما ينطبق ذلك، وإبلاغ الأمانة </w:t>
      </w:r>
      <w:r w:rsidRPr="00044A2E">
        <w:rPr>
          <w:rFonts w:cs="Simplified Arabic" w:hint="cs"/>
          <w:rtl/>
        </w:rPr>
        <w:t>ببيانات</w:t>
      </w:r>
      <w:r w:rsidRPr="00044A2E">
        <w:rPr>
          <w:rFonts w:cs="Simplified Arabic"/>
          <w:rtl/>
        </w:rPr>
        <w:t xml:space="preserve"> </w:t>
      </w:r>
      <w:r w:rsidRPr="00044A2E">
        <w:rPr>
          <w:rFonts w:cs="Simplified Arabic" w:hint="cs"/>
          <w:rtl/>
        </w:rPr>
        <w:t>نقاط الاتصال</w:t>
      </w:r>
      <w:r w:rsidRPr="00044A2E">
        <w:rPr>
          <w:rFonts w:cs="Simplified Arabic"/>
          <w:rtl/>
        </w:rPr>
        <w:t xml:space="preserve"> الوطنية</w:t>
      </w:r>
      <w:r w:rsidRPr="00044A2E">
        <w:rPr>
          <w:rFonts w:cs="Simplified Arabic" w:hint="cs"/>
          <w:rtl/>
        </w:rPr>
        <w:t>؛</w:t>
      </w:r>
    </w:p>
    <w:p w14:paraId="1B432E93" w14:textId="77777777" w:rsidR="00553F4E" w:rsidRPr="00044A2E" w:rsidRDefault="00553F4E" w:rsidP="00553F4E">
      <w:pPr>
        <w:pStyle w:val="ListParagraph"/>
        <w:tabs>
          <w:tab w:val="left" w:pos="1980"/>
          <w:tab w:val="left" w:pos="2835"/>
        </w:tabs>
        <w:bidi/>
        <w:spacing w:after="120" w:line="216" w:lineRule="auto"/>
        <w:ind w:left="540" w:firstLine="720"/>
        <w:contextualSpacing w:val="0"/>
        <w:jc w:val="both"/>
        <w:rPr>
          <w:rFonts w:cs="Simplified Arabic"/>
          <w:rtl/>
        </w:rPr>
      </w:pPr>
      <w:r w:rsidRPr="00044A2E">
        <w:rPr>
          <w:rFonts w:cs="Simplified Arabic"/>
          <w:rtl/>
        </w:rPr>
        <w:t>5</w:t>
      </w:r>
      <w:r w:rsidRPr="00044A2E">
        <w:rPr>
          <w:rFonts w:cs="Simplified Arabic" w:hint="cs"/>
          <w:rtl/>
        </w:rPr>
        <w:t>-</w:t>
      </w:r>
      <w:r w:rsidRPr="00044A2E">
        <w:rPr>
          <w:rFonts w:cs="Simplified Arabic"/>
          <w:rtl/>
        </w:rPr>
        <w:tab/>
      </w:r>
      <w:r w:rsidRPr="00044A2E">
        <w:rPr>
          <w:rFonts w:cs="Simplified Arabic"/>
          <w:i/>
          <w:iCs/>
          <w:rtl/>
        </w:rPr>
        <w:t>يحث</w:t>
      </w:r>
      <w:r w:rsidRPr="00044A2E">
        <w:rPr>
          <w:rFonts w:cs="Simplified Arabic"/>
          <w:rtl/>
        </w:rPr>
        <w:t xml:space="preserve"> الأطراف، بما يتماشى مع المادتين 20 و21 من الاتفاقية، ويدعو الحكومات الأخرى والمنظمات ذات الصلة، إلى تقديم الدعم المالي </w:t>
      </w:r>
      <w:r w:rsidRPr="00044A2E">
        <w:rPr>
          <w:rFonts w:cs="Simplified Arabic" w:hint="cs"/>
          <w:rtl/>
        </w:rPr>
        <w:t>والتقني</w:t>
      </w:r>
      <w:r w:rsidRPr="00044A2E">
        <w:rPr>
          <w:rFonts w:cs="Simplified Arabic"/>
          <w:rtl/>
        </w:rPr>
        <w:t xml:space="preserve"> ل</w:t>
      </w:r>
      <w:r w:rsidRPr="00044A2E">
        <w:rPr>
          <w:rFonts w:cs="Simplified Arabic" w:hint="cs"/>
          <w:rtl/>
        </w:rPr>
        <w:t>ل</w:t>
      </w:r>
      <w:r w:rsidRPr="00044A2E">
        <w:rPr>
          <w:rFonts w:cs="Simplified Arabic"/>
          <w:rtl/>
        </w:rPr>
        <w:t xml:space="preserve">أنشطة </w:t>
      </w:r>
      <w:r w:rsidRPr="00044A2E">
        <w:rPr>
          <w:rFonts w:cs="Simplified Arabic" w:hint="cs"/>
          <w:rtl/>
        </w:rPr>
        <w:t>المتعلقة ب</w:t>
      </w:r>
      <w:r w:rsidRPr="00044A2E">
        <w:rPr>
          <w:rFonts w:cs="Simplified Arabic"/>
          <w:rtl/>
        </w:rPr>
        <w:t>بناء القدرات و</w:t>
      </w:r>
      <w:r w:rsidRPr="00044A2E">
        <w:rPr>
          <w:rFonts w:cs="Simplified Arabic" w:hint="cs"/>
          <w:rtl/>
        </w:rPr>
        <w:t>تنميتها في مجال</w:t>
      </w:r>
      <w:r w:rsidRPr="00044A2E">
        <w:rPr>
          <w:rFonts w:cs="Simplified Arabic"/>
          <w:rtl/>
        </w:rPr>
        <w:t xml:space="preserve"> التنوع البيولوجي، مع مراعاة الأوضاع المحددة للأطراف من البلدان النامية، ولا سيما أقل البلدان نموا والدول الجزرية الصغيرة النامية من بينها، والأطراف التي تمر اقتصادات</w:t>
      </w:r>
      <w:r w:rsidRPr="00044A2E">
        <w:rPr>
          <w:rFonts w:cs="Simplified Arabic" w:hint="cs"/>
          <w:rtl/>
        </w:rPr>
        <w:t>ها</w:t>
      </w:r>
      <w:r w:rsidRPr="00044A2E">
        <w:rPr>
          <w:rFonts w:cs="Simplified Arabic"/>
          <w:rtl/>
        </w:rPr>
        <w:t xml:space="preserve"> بمرحلة انتقالية، لتنفيذ برنامج عمل آلية </w:t>
      </w:r>
      <w:r w:rsidRPr="00044A2E">
        <w:rPr>
          <w:rFonts w:cs="Simplified Arabic" w:hint="cs"/>
          <w:rtl/>
        </w:rPr>
        <w:t xml:space="preserve">غرفة </w:t>
      </w:r>
      <w:r w:rsidRPr="00044A2E">
        <w:rPr>
          <w:rFonts w:cs="Simplified Arabic"/>
          <w:rtl/>
        </w:rPr>
        <w:t>تبادل المعلومات؛</w:t>
      </w:r>
    </w:p>
    <w:p w14:paraId="7B5E766B" w14:textId="77777777" w:rsidR="00553F4E" w:rsidRPr="00044A2E" w:rsidRDefault="00553F4E" w:rsidP="00553F4E">
      <w:pPr>
        <w:pStyle w:val="ListParagraph"/>
        <w:tabs>
          <w:tab w:val="left" w:pos="1980"/>
          <w:tab w:val="left" w:pos="2835"/>
        </w:tabs>
        <w:bidi/>
        <w:spacing w:after="120" w:line="216" w:lineRule="auto"/>
        <w:ind w:left="540" w:firstLine="720"/>
        <w:contextualSpacing w:val="0"/>
        <w:jc w:val="both"/>
        <w:rPr>
          <w:rFonts w:cs="Simplified Arabic"/>
        </w:rPr>
      </w:pPr>
      <w:r w:rsidRPr="00044A2E">
        <w:rPr>
          <w:rFonts w:cs="Simplified Arabic" w:hint="cs"/>
          <w:rtl/>
        </w:rPr>
        <w:t>6</w:t>
      </w:r>
      <w:r w:rsidRPr="00044A2E">
        <w:rPr>
          <w:rFonts w:cs="Simplified Arabic"/>
          <w:rtl/>
        </w:rPr>
        <w:t>-</w:t>
      </w:r>
      <w:r w:rsidRPr="00044A2E">
        <w:rPr>
          <w:rFonts w:cs="Simplified Arabic"/>
          <w:i/>
          <w:iCs/>
          <w:rtl/>
          <w:lang w:val="en-US"/>
        </w:rPr>
        <w:t xml:space="preserve"> </w:t>
      </w:r>
      <w:r w:rsidRPr="00044A2E">
        <w:rPr>
          <w:rFonts w:cs="Simplified Arabic"/>
          <w:i/>
          <w:iCs/>
          <w:rtl/>
          <w:lang w:val="en-US"/>
        </w:rPr>
        <w:tab/>
      </w:r>
      <w:r w:rsidRPr="00044A2E">
        <w:rPr>
          <w:rFonts w:cs="Simplified Arabic"/>
          <w:i/>
          <w:iCs/>
          <w:rtl/>
        </w:rPr>
        <w:t>يشجع</w:t>
      </w:r>
      <w:r w:rsidRPr="00044A2E">
        <w:rPr>
          <w:rFonts w:cs="Simplified Arabic"/>
          <w:rtl/>
        </w:rPr>
        <w:t xml:space="preserve"> الأطراف على الانضمام إلى الشبكات</w:t>
      </w:r>
      <w:r w:rsidRPr="00044A2E">
        <w:rPr>
          <w:rFonts w:cs="Simplified Arabic" w:hint="cs"/>
          <w:rtl/>
        </w:rPr>
        <w:t xml:space="preserve"> والمنظمات</w:t>
      </w:r>
      <w:r w:rsidRPr="00044A2E">
        <w:rPr>
          <w:rFonts w:cs="Simplified Arabic"/>
          <w:rtl/>
        </w:rPr>
        <w:t xml:space="preserve"> ذات الصلة المتعلقة بالتنوع البيولوجي،</w:t>
      </w:r>
      <w:r w:rsidRPr="00044A2E">
        <w:rPr>
          <w:rStyle w:val="FootnoteReference"/>
          <w:rFonts w:cs="Simplified Arabic"/>
          <w:rtl/>
        </w:rPr>
        <w:footnoteReference w:id="74"/>
      </w:r>
      <w:r w:rsidRPr="00044A2E">
        <w:rPr>
          <w:rFonts w:cs="Simplified Arabic"/>
          <w:rtl/>
        </w:rPr>
        <w:t xml:space="preserve"> بهدف </w:t>
      </w:r>
      <w:r w:rsidRPr="00044A2E">
        <w:rPr>
          <w:rFonts w:cs="Simplified Arabic" w:hint="cs"/>
          <w:rtl/>
        </w:rPr>
        <w:t>تنمية</w:t>
      </w:r>
      <w:r w:rsidRPr="00044A2E">
        <w:rPr>
          <w:rFonts w:cs="Simplified Arabic"/>
          <w:rtl/>
        </w:rPr>
        <w:t xml:space="preserve"> القدرات </w:t>
      </w:r>
      <w:r w:rsidRPr="00044A2E">
        <w:rPr>
          <w:rFonts w:cs="Simplified Arabic" w:hint="cs"/>
          <w:rtl/>
        </w:rPr>
        <w:t>ل</w:t>
      </w:r>
      <w:r w:rsidRPr="00044A2E">
        <w:rPr>
          <w:rFonts w:cs="Simplified Arabic"/>
          <w:rtl/>
        </w:rPr>
        <w:t>إدارة وتبادل البيانات والمعلومات، من أجل إدارة التنوع البيولوجي والحفاظ عليه بشكل فعال؛</w:t>
      </w:r>
    </w:p>
    <w:p w14:paraId="71F1EFD6" w14:textId="77777777" w:rsidR="00553F4E" w:rsidRPr="00044A2E" w:rsidRDefault="00553F4E" w:rsidP="00553F4E">
      <w:pPr>
        <w:pStyle w:val="ListParagraph"/>
        <w:tabs>
          <w:tab w:val="left" w:pos="1980"/>
          <w:tab w:val="left" w:pos="2835"/>
        </w:tabs>
        <w:bidi/>
        <w:spacing w:after="120" w:line="216" w:lineRule="auto"/>
        <w:ind w:left="540" w:firstLine="720"/>
        <w:contextualSpacing w:val="0"/>
        <w:jc w:val="both"/>
        <w:rPr>
          <w:rFonts w:cs="Simplified Arabic"/>
        </w:rPr>
      </w:pPr>
      <w:r w:rsidRPr="00044A2E">
        <w:rPr>
          <w:rFonts w:cs="Simplified Arabic" w:hint="cs"/>
          <w:rtl/>
        </w:rPr>
        <w:t>7</w:t>
      </w:r>
      <w:r w:rsidRPr="00044A2E">
        <w:rPr>
          <w:rFonts w:cs="Simplified Arabic"/>
          <w:rtl/>
        </w:rPr>
        <w:t>-</w:t>
      </w:r>
      <w:r w:rsidRPr="00044A2E">
        <w:rPr>
          <w:rFonts w:cs="Simplified Arabic"/>
          <w:i/>
          <w:iCs/>
          <w:rtl/>
          <w:lang w:val="en-US"/>
        </w:rPr>
        <w:t xml:space="preserve"> </w:t>
      </w:r>
      <w:r w:rsidRPr="00044A2E">
        <w:rPr>
          <w:rFonts w:cs="Simplified Arabic"/>
          <w:i/>
          <w:iCs/>
          <w:rtl/>
          <w:lang w:val="en-US"/>
        </w:rPr>
        <w:tab/>
      </w:r>
      <w:r w:rsidRPr="00044A2E">
        <w:rPr>
          <w:rFonts w:cs="Simplified Arabic" w:hint="cs"/>
          <w:i/>
          <w:iCs/>
          <w:rtl/>
          <w:lang w:bidi="ar-EG"/>
        </w:rPr>
        <w:t>يطلب</w:t>
      </w:r>
      <w:r w:rsidRPr="00044A2E">
        <w:rPr>
          <w:rFonts w:cs="Simplified Arabic"/>
          <w:rtl/>
          <w:lang w:bidi="ar-EG"/>
        </w:rPr>
        <w:t xml:space="preserve"> </w:t>
      </w:r>
      <w:r w:rsidRPr="00044A2E">
        <w:rPr>
          <w:rFonts w:cs="Simplified Arabic" w:hint="cs"/>
          <w:rtl/>
          <w:lang w:bidi="ar-EG"/>
        </w:rPr>
        <w:t xml:space="preserve">إلى </w:t>
      </w:r>
      <w:r w:rsidRPr="00044A2E">
        <w:rPr>
          <w:rFonts w:cs="Simplified Arabic"/>
          <w:rtl/>
          <w:lang w:bidi="ar-EG"/>
        </w:rPr>
        <w:t xml:space="preserve">مرفق البيئة العالمية، </w:t>
      </w:r>
      <w:r w:rsidRPr="00044A2E">
        <w:rPr>
          <w:rFonts w:cs="Simplified Arabic"/>
          <w:szCs w:val="22"/>
          <w:rtl/>
          <w:lang w:bidi="ar-EG"/>
        </w:rPr>
        <w:t>و</w:t>
      </w:r>
      <w:r w:rsidRPr="00044A2E">
        <w:rPr>
          <w:rFonts w:cs="Simplified Arabic" w:hint="cs"/>
          <w:rtl/>
        </w:rPr>
        <w:t>فقا</w:t>
      </w:r>
      <w:r w:rsidRPr="00044A2E">
        <w:rPr>
          <w:rFonts w:cs="Simplified Arabic"/>
          <w:rtl/>
          <w:lang w:bidi="ar-EG"/>
        </w:rPr>
        <w:t xml:space="preserve"> لولايته،</w:t>
      </w:r>
      <w:r w:rsidRPr="00044A2E">
        <w:rPr>
          <w:rFonts w:cs="Simplified Arabic" w:hint="cs"/>
          <w:rtl/>
          <w:lang w:bidi="ar-EG"/>
        </w:rPr>
        <w:t xml:space="preserve"> </w:t>
      </w:r>
      <w:r w:rsidRPr="00044A2E">
        <w:rPr>
          <w:rFonts w:cs="Simplified Arabic"/>
          <w:rtl/>
          <w:lang w:bidi="ar-EG"/>
        </w:rPr>
        <w:t xml:space="preserve">النظر في طلبات التمويل المقدمة من </w:t>
      </w:r>
      <w:r w:rsidRPr="00044A2E">
        <w:rPr>
          <w:rFonts w:cs="Simplified Arabic" w:hint="cs"/>
          <w:rtl/>
          <w:lang w:bidi="ar-EG"/>
        </w:rPr>
        <w:t>جميع</w:t>
      </w:r>
      <w:r w:rsidRPr="00044A2E">
        <w:rPr>
          <w:rFonts w:cs="Simplified Arabic"/>
          <w:rtl/>
          <w:lang w:bidi="ar-EG"/>
        </w:rPr>
        <w:t xml:space="preserve"> الأطراف</w:t>
      </w:r>
      <w:r w:rsidRPr="00044A2E">
        <w:rPr>
          <w:rFonts w:cs="Simplified Arabic" w:hint="cs"/>
          <w:rtl/>
          <w:lang w:bidi="ar-EG"/>
        </w:rPr>
        <w:t xml:space="preserve"> المؤهلة </w:t>
      </w:r>
      <w:r w:rsidRPr="00044A2E">
        <w:rPr>
          <w:rFonts w:cs="Simplified Arabic"/>
          <w:rtl/>
          <w:lang w:bidi="ar-EG"/>
        </w:rPr>
        <w:t>ل</w:t>
      </w:r>
      <w:r w:rsidRPr="00044A2E">
        <w:rPr>
          <w:rFonts w:cs="Simplified Arabic" w:hint="cs"/>
          <w:rtl/>
          <w:lang w:bidi="ar-EG"/>
        </w:rPr>
        <w:t xml:space="preserve">تمكنيها من </w:t>
      </w:r>
      <w:r w:rsidRPr="00044A2E">
        <w:rPr>
          <w:rFonts w:cs="Simplified Arabic"/>
          <w:rtl/>
          <w:lang w:bidi="ar-EG"/>
        </w:rPr>
        <w:t>تنفيذ برنامج عمل آلية</w:t>
      </w:r>
      <w:r w:rsidRPr="00044A2E">
        <w:rPr>
          <w:rFonts w:cs="Simplified Arabic" w:hint="cs"/>
          <w:rtl/>
          <w:lang w:bidi="ar-EG"/>
        </w:rPr>
        <w:t xml:space="preserve"> غرفة</w:t>
      </w:r>
      <w:r w:rsidRPr="00044A2E">
        <w:rPr>
          <w:rFonts w:cs="Simplified Arabic"/>
          <w:rtl/>
          <w:lang w:bidi="ar-EG"/>
        </w:rPr>
        <w:t xml:space="preserve"> تبادل المعلومات</w:t>
      </w:r>
      <w:r w:rsidRPr="00044A2E">
        <w:rPr>
          <w:rFonts w:cs="Simplified Arabic" w:hint="cs"/>
          <w:rtl/>
          <w:lang w:bidi="ar-EG"/>
        </w:rPr>
        <w:t>؛</w:t>
      </w:r>
    </w:p>
    <w:p w14:paraId="698AE671" w14:textId="77777777" w:rsidR="00553F4E" w:rsidRPr="00044A2E" w:rsidRDefault="00553F4E" w:rsidP="00553F4E">
      <w:pPr>
        <w:pStyle w:val="ListParagraph"/>
        <w:tabs>
          <w:tab w:val="left" w:pos="1980"/>
          <w:tab w:val="left" w:pos="2835"/>
        </w:tabs>
        <w:bidi/>
        <w:spacing w:after="120" w:line="216" w:lineRule="auto"/>
        <w:ind w:left="540" w:firstLine="720"/>
        <w:contextualSpacing w:val="0"/>
        <w:jc w:val="both"/>
        <w:rPr>
          <w:rFonts w:cs="Simplified Arabic"/>
        </w:rPr>
      </w:pPr>
      <w:r w:rsidRPr="00044A2E">
        <w:rPr>
          <w:rFonts w:cs="Simplified Arabic" w:hint="cs"/>
          <w:rtl/>
        </w:rPr>
        <w:t>8</w:t>
      </w:r>
      <w:r w:rsidRPr="00044A2E">
        <w:rPr>
          <w:rFonts w:cs="Simplified Arabic"/>
          <w:rtl/>
        </w:rPr>
        <w:t>-</w:t>
      </w:r>
      <w:r w:rsidRPr="00044A2E">
        <w:rPr>
          <w:rFonts w:cs="Simplified Arabic"/>
          <w:i/>
          <w:iCs/>
          <w:rtl/>
          <w:lang w:val="en-US"/>
        </w:rPr>
        <w:t xml:space="preserve"> </w:t>
      </w:r>
      <w:r w:rsidRPr="00044A2E">
        <w:rPr>
          <w:rFonts w:cs="Simplified Arabic"/>
          <w:i/>
          <w:iCs/>
          <w:rtl/>
          <w:lang w:val="en-US"/>
        </w:rPr>
        <w:tab/>
      </w:r>
      <w:r w:rsidRPr="00044A2E">
        <w:rPr>
          <w:rFonts w:cs="Simplified Arabic" w:hint="cs"/>
          <w:i/>
          <w:iCs/>
          <w:rtl/>
          <w:lang w:bidi="ar-EG"/>
        </w:rPr>
        <w:t xml:space="preserve">يدعو </w:t>
      </w:r>
      <w:r w:rsidRPr="00044A2E">
        <w:rPr>
          <w:rFonts w:cs="Simplified Arabic" w:hint="cs"/>
          <w:rtl/>
          <w:lang w:bidi="ar-EG"/>
        </w:rPr>
        <w:t xml:space="preserve">مراكز الدعم </w:t>
      </w:r>
      <w:r w:rsidRPr="00044A2E">
        <w:rPr>
          <w:rFonts w:cs="Simplified Arabic"/>
          <w:rtl/>
          <w:lang w:bidi="ar-EG"/>
        </w:rPr>
        <w:t>الإقليمي</w:t>
      </w:r>
      <w:r w:rsidRPr="00044A2E">
        <w:rPr>
          <w:rFonts w:cs="Simplified Arabic" w:hint="cs"/>
          <w:rtl/>
          <w:lang w:bidi="ar-EG"/>
        </w:rPr>
        <w:t>ة</w:t>
      </w:r>
      <w:r w:rsidRPr="00044A2E">
        <w:rPr>
          <w:rFonts w:cs="Simplified Arabic"/>
          <w:rtl/>
          <w:lang w:bidi="ar-EG"/>
        </w:rPr>
        <w:t xml:space="preserve"> ودون الإقليمي</w:t>
      </w:r>
      <w:r w:rsidRPr="00044A2E">
        <w:rPr>
          <w:rFonts w:cs="Simplified Arabic" w:hint="cs"/>
          <w:rtl/>
          <w:lang w:bidi="ar-EG"/>
        </w:rPr>
        <w:t>ة</w:t>
      </w:r>
      <w:r w:rsidRPr="00044A2E">
        <w:rPr>
          <w:rFonts w:cs="Simplified Arabic" w:hint="cs"/>
          <w:rtl/>
        </w:rPr>
        <w:t>،</w:t>
      </w:r>
      <w:r w:rsidRPr="00044A2E">
        <w:rPr>
          <w:rFonts w:cs="Simplified Arabic"/>
          <w:rtl/>
        </w:rPr>
        <w:t xml:space="preserve"> وكيان التنسيق العالمي التابع لآلية التعاون التقني والعلمي</w:t>
      </w:r>
      <w:r w:rsidRPr="00044A2E">
        <w:rPr>
          <w:rFonts w:cs="Simplified Arabic" w:hint="cs"/>
          <w:rtl/>
        </w:rPr>
        <w:t xml:space="preserve">، </w:t>
      </w:r>
      <w:r w:rsidRPr="00044A2E">
        <w:rPr>
          <w:rFonts w:cs="Simplified Arabic"/>
          <w:rtl/>
        </w:rPr>
        <w:t xml:space="preserve">إلى تيسير تنفيذ برنامج عمل </w:t>
      </w:r>
      <w:r w:rsidRPr="00044A2E">
        <w:rPr>
          <w:rFonts w:cs="Simplified Arabic"/>
          <w:rtl/>
          <w:lang w:bidi="ar-EG"/>
        </w:rPr>
        <w:t>آلية</w:t>
      </w:r>
      <w:r w:rsidRPr="00044A2E">
        <w:rPr>
          <w:rFonts w:cs="Simplified Arabic"/>
          <w:rtl/>
        </w:rPr>
        <w:t xml:space="preserve"> غرفة تبادل المعلومات بالتعاون مع الأمانة والمنظمات والمبادرات ذات الصلة؛</w:t>
      </w:r>
    </w:p>
    <w:p w14:paraId="10B76714" w14:textId="77777777" w:rsidR="00553F4E" w:rsidRPr="00044A2E" w:rsidRDefault="00553F4E" w:rsidP="00553F4E">
      <w:pPr>
        <w:pStyle w:val="ListParagraph"/>
        <w:tabs>
          <w:tab w:val="left" w:pos="1980"/>
          <w:tab w:val="left" w:pos="2835"/>
        </w:tabs>
        <w:bidi/>
        <w:spacing w:after="120" w:line="216" w:lineRule="auto"/>
        <w:ind w:left="540" w:firstLine="720"/>
        <w:contextualSpacing w:val="0"/>
        <w:jc w:val="both"/>
        <w:rPr>
          <w:rFonts w:cs="Simplified Arabic"/>
        </w:rPr>
      </w:pPr>
      <w:r w:rsidRPr="00044A2E">
        <w:rPr>
          <w:rFonts w:cs="Simplified Arabic" w:hint="cs"/>
          <w:rtl/>
        </w:rPr>
        <w:t>9</w:t>
      </w:r>
      <w:r w:rsidRPr="00044A2E">
        <w:rPr>
          <w:rFonts w:cs="Simplified Arabic"/>
          <w:rtl/>
        </w:rPr>
        <w:t>-</w:t>
      </w:r>
      <w:r w:rsidRPr="00044A2E">
        <w:rPr>
          <w:rFonts w:cs="Simplified Arabic"/>
          <w:i/>
          <w:iCs/>
          <w:rtl/>
          <w:lang w:val="en-US"/>
        </w:rPr>
        <w:t xml:space="preserve"> </w:t>
      </w:r>
      <w:r w:rsidRPr="00044A2E">
        <w:rPr>
          <w:rFonts w:cs="Simplified Arabic"/>
          <w:i/>
          <w:iCs/>
          <w:rtl/>
          <w:lang w:val="en-US"/>
        </w:rPr>
        <w:tab/>
      </w:r>
      <w:r w:rsidRPr="00044A2E">
        <w:rPr>
          <w:rFonts w:cs="Simplified Arabic" w:hint="cs"/>
          <w:i/>
          <w:iCs/>
          <w:rtl/>
          <w:lang w:bidi="ar-EG"/>
        </w:rPr>
        <w:t xml:space="preserve">يلاحظ </w:t>
      </w:r>
      <w:r w:rsidRPr="00044A2E">
        <w:rPr>
          <w:rFonts w:cs="Simplified Arabic" w:hint="cs"/>
          <w:rtl/>
          <w:lang w:bidi="ar-EG"/>
        </w:rPr>
        <w:t xml:space="preserve">التقدم المحرز في إعداد أداة </w:t>
      </w:r>
      <w:r w:rsidRPr="00044A2E">
        <w:rPr>
          <w:rFonts w:cs="Simplified Arabic"/>
          <w:lang w:bidi="ar-EG"/>
        </w:rPr>
        <w:t>Bioland</w:t>
      </w:r>
      <w:r w:rsidRPr="00044A2E">
        <w:rPr>
          <w:rFonts w:cs="Simplified Arabic" w:hint="cs"/>
          <w:rtl/>
          <w:lang w:bidi="ar-EG"/>
        </w:rPr>
        <w:t xml:space="preserve"> </w:t>
      </w:r>
      <w:r w:rsidRPr="00044A2E">
        <w:rPr>
          <w:rFonts w:cs="Simplified Arabic"/>
          <w:rtl/>
        </w:rPr>
        <w:t xml:space="preserve">وسمات </w:t>
      </w:r>
      <w:r w:rsidRPr="00044A2E">
        <w:rPr>
          <w:rFonts w:cs="Simplified Arabic" w:hint="cs"/>
          <w:rtl/>
        </w:rPr>
        <w:t xml:space="preserve">قابلية </w:t>
      </w:r>
      <w:r w:rsidRPr="00044A2E">
        <w:rPr>
          <w:rFonts w:cs="Simplified Arabic"/>
          <w:rtl/>
        </w:rPr>
        <w:t>التشغيل البيني وعدد الأطراف التي استخدمت الأداة لإنشاء أو تعزيز بوابات آلية تبادل المعلومات الوطنية الخاصة بها؛</w:t>
      </w:r>
    </w:p>
    <w:p w14:paraId="66FA1E90" w14:textId="77777777" w:rsidR="00553F4E" w:rsidRPr="00044A2E" w:rsidRDefault="00553F4E" w:rsidP="00553F4E">
      <w:pPr>
        <w:pStyle w:val="ListParagraph"/>
        <w:tabs>
          <w:tab w:val="left" w:pos="1980"/>
          <w:tab w:val="left" w:pos="2835"/>
        </w:tabs>
        <w:bidi/>
        <w:spacing w:after="120" w:line="216" w:lineRule="auto"/>
        <w:ind w:left="540" w:firstLine="720"/>
        <w:contextualSpacing w:val="0"/>
        <w:jc w:val="both"/>
        <w:rPr>
          <w:rFonts w:cs="Simplified Arabic"/>
          <w:rtl/>
        </w:rPr>
      </w:pPr>
      <w:r w:rsidRPr="00044A2E">
        <w:rPr>
          <w:rFonts w:cs="Simplified Arabic" w:hint="cs"/>
          <w:rtl/>
        </w:rPr>
        <w:t>10</w:t>
      </w:r>
      <w:r w:rsidRPr="00044A2E">
        <w:rPr>
          <w:rFonts w:cs="Simplified Arabic"/>
          <w:rtl/>
        </w:rPr>
        <w:t>-</w:t>
      </w:r>
      <w:r w:rsidRPr="00044A2E">
        <w:rPr>
          <w:rFonts w:cs="Simplified Arabic"/>
          <w:i/>
          <w:iCs/>
          <w:rtl/>
          <w:lang w:val="en-US"/>
        </w:rPr>
        <w:t xml:space="preserve"> </w:t>
      </w:r>
      <w:r w:rsidRPr="00044A2E">
        <w:rPr>
          <w:rFonts w:cs="Simplified Arabic"/>
          <w:i/>
          <w:iCs/>
          <w:rtl/>
          <w:lang w:val="en-US"/>
        </w:rPr>
        <w:tab/>
      </w:r>
      <w:r w:rsidRPr="00044A2E">
        <w:rPr>
          <w:rFonts w:cs="Simplified Arabic" w:hint="cs"/>
          <w:i/>
          <w:iCs/>
          <w:rtl/>
          <w:lang w:bidi="ar-EG"/>
        </w:rPr>
        <w:t xml:space="preserve">يدعو </w:t>
      </w:r>
      <w:r w:rsidRPr="00044A2E">
        <w:rPr>
          <w:rFonts w:cs="Simplified Arabic" w:hint="cs"/>
          <w:rtl/>
          <w:lang w:bidi="ar-EG"/>
        </w:rPr>
        <w:t xml:space="preserve">الأطراف </w:t>
      </w:r>
      <w:r w:rsidRPr="00044A2E">
        <w:rPr>
          <w:rFonts w:cs="Simplified Arabic" w:hint="cs"/>
          <w:rtl/>
        </w:rPr>
        <w:t xml:space="preserve">إلى استخدام أداة </w:t>
      </w:r>
      <w:r w:rsidRPr="00044A2E">
        <w:rPr>
          <w:rFonts w:cs="Simplified Arabic"/>
          <w:lang w:bidi="ar-EG"/>
        </w:rPr>
        <w:t>Bioland</w:t>
      </w:r>
      <w:r w:rsidRPr="00044A2E">
        <w:rPr>
          <w:rFonts w:cs="Simplified Arabic" w:hint="cs"/>
          <w:rtl/>
          <w:lang w:val="fr-CA" w:bidi="ar-EG"/>
        </w:rPr>
        <w:t xml:space="preserve"> </w:t>
      </w:r>
      <w:r w:rsidRPr="00044A2E">
        <w:rPr>
          <w:rFonts w:cs="Simplified Arabic"/>
          <w:rtl/>
        </w:rPr>
        <w:t>لإنشاء أو تعزيز بوابات الآلية الوطنية لغرفة تبادل المعلومات؛</w:t>
      </w:r>
    </w:p>
    <w:p w14:paraId="24737246" w14:textId="77777777" w:rsidR="00553F4E" w:rsidRPr="00044A2E" w:rsidRDefault="00553F4E" w:rsidP="00553F4E">
      <w:pPr>
        <w:pStyle w:val="ListParagraph"/>
        <w:tabs>
          <w:tab w:val="left" w:pos="1980"/>
          <w:tab w:val="left" w:pos="2835"/>
        </w:tabs>
        <w:bidi/>
        <w:spacing w:after="120" w:line="216" w:lineRule="auto"/>
        <w:ind w:left="540" w:firstLine="720"/>
        <w:contextualSpacing w:val="0"/>
        <w:jc w:val="both"/>
        <w:rPr>
          <w:rFonts w:cs="Simplified Arabic"/>
        </w:rPr>
      </w:pPr>
      <w:r w:rsidRPr="00044A2E">
        <w:rPr>
          <w:rFonts w:cs="Simplified Arabic" w:hint="cs"/>
          <w:rtl/>
        </w:rPr>
        <w:t>1</w:t>
      </w:r>
      <w:r w:rsidRPr="00044A2E">
        <w:rPr>
          <w:rFonts w:cs="Simplified Arabic"/>
        </w:rPr>
        <w:t>1</w:t>
      </w:r>
      <w:r w:rsidRPr="00044A2E">
        <w:rPr>
          <w:rFonts w:cs="Simplified Arabic"/>
          <w:rtl/>
        </w:rPr>
        <w:t>-</w:t>
      </w:r>
      <w:r w:rsidRPr="00044A2E">
        <w:rPr>
          <w:rFonts w:cs="Simplified Arabic"/>
          <w:i/>
          <w:iCs/>
          <w:rtl/>
          <w:lang w:val="en-US"/>
        </w:rPr>
        <w:t xml:space="preserve"> </w:t>
      </w:r>
      <w:r w:rsidRPr="00044A2E">
        <w:rPr>
          <w:rFonts w:cs="Simplified Arabic"/>
          <w:i/>
          <w:iCs/>
          <w:rtl/>
          <w:lang w:val="en-US"/>
        </w:rPr>
        <w:tab/>
      </w:r>
      <w:r w:rsidRPr="00044A2E">
        <w:rPr>
          <w:rFonts w:cs="Simplified Arabic" w:hint="cs"/>
          <w:i/>
          <w:iCs/>
          <w:rtl/>
          <w:lang w:bidi="ar-EG"/>
        </w:rPr>
        <w:t xml:space="preserve">يطلب </w:t>
      </w:r>
      <w:r w:rsidRPr="00044A2E">
        <w:rPr>
          <w:rFonts w:cs="Simplified Arabic" w:hint="cs"/>
          <w:rtl/>
          <w:lang w:bidi="ar-EG"/>
        </w:rPr>
        <w:t>إلى</w:t>
      </w:r>
      <w:r w:rsidRPr="00044A2E">
        <w:rPr>
          <w:rFonts w:cs="Simplified Arabic" w:hint="cs"/>
          <w:i/>
          <w:iCs/>
          <w:rtl/>
          <w:lang w:bidi="ar-EG"/>
        </w:rPr>
        <w:t xml:space="preserve"> </w:t>
      </w:r>
      <w:r w:rsidRPr="00044A2E">
        <w:rPr>
          <w:rFonts w:cs="Simplified Arabic" w:hint="cs"/>
          <w:rtl/>
          <w:lang w:bidi="ar-EG"/>
        </w:rPr>
        <w:t>الأمينة التنفيذية القيام بما يلي، رهنا بتوافر الموارد:</w:t>
      </w:r>
    </w:p>
    <w:p w14:paraId="7BF3B9D9" w14:textId="77777777" w:rsidR="00553F4E" w:rsidRPr="00044A2E" w:rsidRDefault="00553F4E" w:rsidP="00553F4E">
      <w:pPr>
        <w:pStyle w:val="ListParagraph"/>
        <w:numPr>
          <w:ilvl w:val="0"/>
          <w:numId w:val="56"/>
        </w:numPr>
        <w:tabs>
          <w:tab w:val="left" w:pos="1980"/>
        </w:tabs>
        <w:bidi/>
        <w:spacing w:after="120" w:line="216" w:lineRule="auto"/>
        <w:ind w:left="540" w:firstLine="720"/>
        <w:contextualSpacing w:val="0"/>
        <w:jc w:val="both"/>
        <w:rPr>
          <w:rFonts w:cs="Simplified Arabic"/>
        </w:rPr>
      </w:pPr>
      <w:r w:rsidRPr="00044A2E">
        <w:rPr>
          <w:rFonts w:cs="Simplified Arabic" w:hint="cs"/>
          <w:rtl/>
        </w:rPr>
        <w:t xml:space="preserve">تيسير </w:t>
      </w:r>
      <w:r w:rsidRPr="00044A2E">
        <w:rPr>
          <w:rFonts w:cs="Simplified Arabic"/>
          <w:rtl/>
        </w:rPr>
        <w:t>تنفيذ برنامج عمل آلية غرفة تبادل المعلومات بالتعاون مع الأطراف</w:t>
      </w:r>
      <w:r w:rsidRPr="00044A2E">
        <w:rPr>
          <w:rFonts w:cs="Simplified Arabic" w:hint="cs"/>
          <w:rtl/>
        </w:rPr>
        <w:t xml:space="preserve"> </w:t>
      </w:r>
      <w:r w:rsidRPr="00044A2E">
        <w:rPr>
          <w:rFonts w:cs="Simplified Arabic"/>
          <w:rtl/>
        </w:rPr>
        <w:t>ومراكز الدعم الإقليمية ودون الإقليمية وكيان التنسيق العالمي التابع لآلية التعاون</w:t>
      </w:r>
      <w:r w:rsidRPr="00044A2E">
        <w:rPr>
          <w:rFonts w:cs="Simplified Arabic" w:hint="cs"/>
          <w:rtl/>
        </w:rPr>
        <w:t xml:space="preserve"> التقني والعلمي</w:t>
      </w:r>
      <w:r w:rsidRPr="00044A2E">
        <w:rPr>
          <w:rFonts w:cs="Simplified Arabic"/>
          <w:rtl/>
        </w:rPr>
        <w:t>،</w:t>
      </w:r>
      <w:r w:rsidRPr="00044A2E">
        <w:rPr>
          <w:rFonts w:cs="Simplified Arabic" w:hint="cs"/>
          <w:rtl/>
        </w:rPr>
        <w:t xml:space="preserve"> </w:t>
      </w:r>
      <w:r w:rsidRPr="00044A2E">
        <w:rPr>
          <w:rFonts w:cs="Simplified Arabic"/>
          <w:rtl/>
        </w:rPr>
        <w:t xml:space="preserve">وحسب الاقتضاء، الشعوب الأصلية والمجتمعات المحلية، </w:t>
      </w:r>
      <w:r w:rsidRPr="00044A2E">
        <w:rPr>
          <w:rFonts w:cs="Simplified Arabic" w:hint="cs"/>
          <w:rtl/>
        </w:rPr>
        <w:t>وممثلي النساء والشباب</w:t>
      </w:r>
      <w:r w:rsidRPr="00044A2E">
        <w:rPr>
          <w:rFonts w:cs="Simplified Arabic"/>
          <w:rtl/>
        </w:rPr>
        <w:t>، والمبادرات والمنظمات ذات الصلة، بتوجيه من الفريق الاستشاري غير الرسمي المعني بالتعاون التقني والعلمي</w:t>
      </w:r>
      <w:r w:rsidRPr="00044A2E">
        <w:rPr>
          <w:rFonts w:cs="Simplified Arabic" w:hint="cs"/>
          <w:rtl/>
        </w:rPr>
        <w:t>؛</w:t>
      </w:r>
    </w:p>
    <w:p w14:paraId="502DB28A" w14:textId="77777777" w:rsidR="00553F4E" w:rsidRPr="00044A2E" w:rsidRDefault="00553F4E" w:rsidP="00553F4E">
      <w:pPr>
        <w:pStyle w:val="ListParagraph"/>
        <w:numPr>
          <w:ilvl w:val="0"/>
          <w:numId w:val="56"/>
        </w:numPr>
        <w:tabs>
          <w:tab w:val="left" w:pos="1980"/>
        </w:tabs>
        <w:bidi/>
        <w:spacing w:after="120" w:line="216" w:lineRule="auto"/>
        <w:ind w:left="540" w:firstLine="720"/>
        <w:contextualSpacing w:val="0"/>
        <w:jc w:val="both"/>
        <w:rPr>
          <w:rFonts w:cs="Simplified Arabic"/>
        </w:rPr>
      </w:pPr>
      <w:r w:rsidRPr="00044A2E">
        <w:rPr>
          <w:rFonts w:cs="Simplified Arabic"/>
          <w:rtl/>
        </w:rPr>
        <w:t>القيام، بالتعاون مع مراكز الدعم الإقليمية ودون الإقليمية</w:t>
      </w:r>
      <w:r w:rsidRPr="00044A2E">
        <w:rPr>
          <w:rFonts w:cs="Simplified Arabic" w:hint="cs"/>
          <w:rtl/>
        </w:rPr>
        <w:t>،</w:t>
      </w:r>
      <w:r w:rsidRPr="00044A2E">
        <w:rPr>
          <w:rFonts w:cs="Simplified Arabic"/>
          <w:rtl/>
        </w:rPr>
        <w:t xml:space="preserve"> والمنظمات والمبادرات ذات الصلة،</w:t>
      </w:r>
      <w:r w:rsidRPr="00044A2E">
        <w:rPr>
          <w:rFonts w:cs="Simplified Arabic" w:hint="cs"/>
          <w:rtl/>
        </w:rPr>
        <w:t xml:space="preserve"> والشعوب الأصلية والمجتمعات المحلية، والنساء والشباب،</w:t>
      </w:r>
      <w:r w:rsidRPr="00044A2E">
        <w:rPr>
          <w:rFonts w:cs="Simplified Arabic"/>
          <w:rtl/>
        </w:rPr>
        <w:t xml:space="preserve"> بتيسير أنشطة بناء القدرات وتنميتها لتمكين الأطراف من تنفيذ برنامج العمل؛</w:t>
      </w:r>
    </w:p>
    <w:p w14:paraId="042749F4" w14:textId="77777777" w:rsidR="00553F4E" w:rsidRPr="00044A2E" w:rsidRDefault="00553F4E" w:rsidP="00553F4E">
      <w:pPr>
        <w:pStyle w:val="ListParagraph"/>
        <w:numPr>
          <w:ilvl w:val="0"/>
          <w:numId w:val="56"/>
        </w:numPr>
        <w:tabs>
          <w:tab w:val="left" w:pos="1980"/>
        </w:tabs>
        <w:bidi/>
        <w:spacing w:after="120" w:line="216" w:lineRule="auto"/>
        <w:ind w:left="540" w:firstLine="720"/>
        <w:contextualSpacing w:val="0"/>
        <w:jc w:val="both"/>
        <w:rPr>
          <w:rFonts w:cs="Simplified Arabic"/>
        </w:rPr>
      </w:pPr>
      <w:r w:rsidRPr="00044A2E">
        <w:rPr>
          <w:rFonts w:cs="Simplified Arabic"/>
          <w:rtl/>
        </w:rPr>
        <w:t>مواصلة تطوير وتعزيز البوابة المركزية لآلية غرفة تبادل المعلومات، بما في ذلك من خلال تحسين إمكانية الوصول إلى المعلومات ذات الصلة</w:t>
      </w:r>
      <w:r w:rsidRPr="00044A2E">
        <w:rPr>
          <w:rFonts w:cs="Simplified Arabic" w:hint="cs"/>
          <w:rtl/>
        </w:rPr>
        <w:t>، تماشيا</w:t>
      </w:r>
      <w:r w:rsidRPr="00044A2E">
        <w:rPr>
          <w:rFonts w:cs="Simplified Arabic"/>
          <w:rtl/>
        </w:rPr>
        <w:t xml:space="preserve"> مع برنامج عمل آلية غرفة تبادل المعلومات؛</w:t>
      </w:r>
    </w:p>
    <w:p w14:paraId="724CC5BE" w14:textId="77777777" w:rsidR="00553F4E" w:rsidRPr="00044A2E" w:rsidRDefault="00553F4E" w:rsidP="00553F4E">
      <w:pPr>
        <w:pStyle w:val="ListParagraph"/>
        <w:numPr>
          <w:ilvl w:val="0"/>
          <w:numId w:val="56"/>
        </w:numPr>
        <w:tabs>
          <w:tab w:val="left" w:pos="1980"/>
        </w:tabs>
        <w:bidi/>
        <w:spacing w:after="120" w:line="216" w:lineRule="auto"/>
        <w:ind w:left="540" w:firstLine="720"/>
        <w:contextualSpacing w:val="0"/>
        <w:jc w:val="both"/>
        <w:rPr>
          <w:rFonts w:cs="Simplified Arabic"/>
        </w:rPr>
      </w:pPr>
      <w:r w:rsidRPr="00044A2E">
        <w:rPr>
          <w:rFonts w:cs="Simplified Arabic"/>
          <w:rtl/>
        </w:rPr>
        <w:t xml:space="preserve">تعزيز تنظيم وإدارة محتوى البوابة المركزية لآلية غرفة تبادل المعلومات من أجل تيسير إمكانية </w:t>
      </w:r>
      <w:r w:rsidRPr="00044A2E">
        <w:rPr>
          <w:rFonts w:cs="Simplified Arabic" w:hint="cs"/>
          <w:rtl/>
        </w:rPr>
        <w:t>الوصول</w:t>
      </w:r>
      <w:r w:rsidRPr="00044A2E">
        <w:rPr>
          <w:rFonts w:cs="Simplified Arabic"/>
          <w:rtl/>
        </w:rPr>
        <w:t xml:space="preserve"> إليه</w:t>
      </w:r>
      <w:r w:rsidRPr="00044A2E">
        <w:rPr>
          <w:rFonts w:cs="Simplified Arabic" w:hint="cs"/>
          <w:rtl/>
        </w:rPr>
        <w:t>،</w:t>
      </w:r>
      <w:r w:rsidRPr="00044A2E">
        <w:rPr>
          <w:rFonts w:cs="Simplified Arabic"/>
          <w:rtl/>
        </w:rPr>
        <w:t xml:space="preserve"> وتبادله واستخدامه عبر مختلف التطبيقات والمنصات؛</w:t>
      </w:r>
    </w:p>
    <w:p w14:paraId="064AFB65" w14:textId="77777777" w:rsidR="00553F4E" w:rsidRPr="00044A2E" w:rsidRDefault="00553F4E" w:rsidP="00553F4E">
      <w:pPr>
        <w:pStyle w:val="ListParagraph"/>
        <w:numPr>
          <w:ilvl w:val="0"/>
          <w:numId w:val="56"/>
        </w:numPr>
        <w:tabs>
          <w:tab w:val="left" w:pos="1980"/>
        </w:tabs>
        <w:bidi/>
        <w:spacing w:after="120" w:line="216" w:lineRule="auto"/>
        <w:ind w:left="540" w:firstLine="720"/>
        <w:contextualSpacing w:val="0"/>
        <w:jc w:val="both"/>
        <w:rPr>
          <w:rFonts w:cs="Simplified Arabic"/>
        </w:rPr>
      </w:pPr>
      <w:r w:rsidRPr="00044A2E">
        <w:rPr>
          <w:rFonts w:cs="Simplified Arabic"/>
          <w:rtl/>
        </w:rPr>
        <w:t xml:space="preserve">مواصلة تحسين الموقع الشبكي للاتفاقية </w:t>
      </w:r>
      <w:r w:rsidRPr="00044A2E">
        <w:rPr>
          <w:rFonts w:cs="Simplified Arabic" w:hint="cs"/>
          <w:rtl/>
        </w:rPr>
        <w:t>وضمان توفر محتواه</w:t>
      </w:r>
      <w:r w:rsidRPr="00044A2E">
        <w:rPr>
          <w:rFonts w:cs="Simplified Arabic"/>
          <w:rtl/>
        </w:rPr>
        <w:t xml:space="preserve"> بجميع اللغات الرسمية الست للأمم المتحدة؛</w:t>
      </w:r>
    </w:p>
    <w:p w14:paraId="059AFE6D" w14:textId="516EBDF4" w:rsidR="00553F4E" w:rsidRPr="00044A2E" w:rsidRDefault="00553F4E" w:rsidP="00553F4E">
      <w:pPr>
        <w:pStyle w:val="ListParagraph"/>
        <w:numPr>
          <w:ilvl w:val="0"/>
          <w:numId w:val="56"/>
        </w:numPr>
        <w:tabs>
          <w:tab w:val="left" w:pos="1980"/>
        </w:tabs>
        <w:bidi/>
        <w:spacing w:after="120" w:line="216" w:lineRule="auto"/>
        <w:ind w:left="540" w:firstLine="720"/>
        <w:contextualSpacing w:val="0"/>
        <w:jc w:val="both"/>
        <w:rPr>
          <w:rFonts w:cs="Simplified Arabic"/>
        </w:rPr>
      </w:pPr>
      <w:r w:rsidRPr="00044A2E">
        <w:rPr>
          <w:rFonts w:cs="Simplified Arabic"/>
          <w:rtl/>
          <w:lang w:val="fr-CA"/>
        </w:rPr>
        <w:t xml:space="preserve">مواصلة تطوير أداة </w:t>
      </w:r>
      <w:r w:rsidRPr="00044A2E">
        <w:rPr>
          <w:rFonts w:cs="Simplified Arabic"/>
        </w:rPr>
        <w:t>Bioland</w:t>
      </w:r>
      <w:r w:rsidRPr="00044A2E">
        <w:rPr>
          <w:rFonts w:cs="Simplified Arabic"/>
          <w:rtl/>
          <w:lang w:val="fr-CA"/>
        </w:rPr>
        <w:t xml:space="preserve"> وبناء قدرة الأطراف على استخدامها بفعالية لتطوير أو تعزيز </w:t>
      </w:r>
      <w:r w:rsidRPr="00044A2E">
        <w:rPr>
          <w:rFonts w:cs="Simplified Arabic" w:hint="cs"/>
          <w:rtl/>
          <w:lang w:val="fr-CA"/>
        </w:rPr>
        <w:t>بواباتها الوطنية</w:t>
      </w:r>
      <w:r w:rsidRPr="00044A2E">
        <w:rPr>
          <w:rFonts w:cs="Simplified Arabic"/>
          <w:rtl/>
          <w:lang w:val="fr-CA"/>
        </w:rPr>
        <w:t xml:space="preserve"> </w:t>
      </w:r>
      <w:r w:rsidRPr="00044A2E">
        <w:rPr>
          <w:rFonts w:cs="Simplified Arabic" w:hint="cs"/>
          <w:rtl/>
          <w:lang w:val="fr-CA"/>
        </w:rPr>
        <w:t>ل</w:t>
      </w:r>
      <w:r w:rsidRPr="00044A2E">
        <w:rPr>
          <w:rFonts w:cs="Simplified Arabic"/>
          <w:rtl/>
          <w:lang w:val="fr-CA"/>
        </w:rPr>
        <w:t>آلية</w:t>
      </w:r>
      <w:r w:rsidRPr="00044A2E">
        <w:rPr>
          <w:rFonts w:cs="Simplified Arabic" w:hint="cs"/>
          <w:rtl/>
          <w:lang w:val="fr-CA"/>
        </w:rPr>
        <w:t xml:space="preserve"> غرفة</w:t>
      </w:r>
      <w:r w:rsidRPr="00044A2E">
        <w:rPr>
          <w:rFonts w:cs="Simplified Arabic"/>
          <w:rtl/>
          <w:lang w:val="fr-CA"/>
        </w:rPr>
        <w:t xml:space="preserve"> تبادل المعلومات بما يتماشى مع برنامج عمل آلية</w:t>
      </w:r>
      <w:r w:rsidRPr="00044A2E">
        <w:rPr>
          <w:rFonts w:cs="Simplified Arabic" w:hint="cs"/>
          <w:rtl/>
          <w:lang w:val="fr-CA"/>
        </w:rPr>
        <w:t xml:space="preserve"> غرفة</w:t>
      </w:r>
      <w:r w:rsidRPr="00044A2E">
        <w:rPr>
          <w:rFonts w:cs="Simplified Arabic"/>
          <w:rtl/>
          <w:lang w:val="fr-CA"/>
        </w:rPr>
        <w:t xml:space="preserve"> تبادل المعلومات وبالتعاون مع</w:t>
      </w:r>
      <w:r w:rsidRPr="00044A2E">
        <w:rPr>
          <w:rFonts w:cs="Simplified Arabic" w:hint="cs"/>
          <w:rtl/>
          <w:lang w:val="fr-CA"/>
        </w:rPr>
        <w:t xml:space="preserve"> كيان التنسيق العالمي ومراكز الدعم</w:t>
      </w:r>
      <w:r w:rsidRPr="00044A2E">
        <w:rPr>
          <w:rFonts w:cs="Simplified Arabic"/>
          <w:rtl/>
          <w:lang w:val="fr-CA"/>
        </w:rPr>
        <w:t xml:space="preserve"> الإقليمية ودون الإقليمية، </w:t>
      </w:r>
      <w:r w:rsidRPr="00044A2E">
        <w:rPr>
          <w:rFonts w:cs="Simplified Arabic" w:hint="cs"/>
          <w:rtl/>
          <w:lang w:val="fr-CA"/>
        </w:rPr>
        <w:t>والمبادرات ذات الصلة</w:t>
      </w:r>
      <w:r w:rsidRPr="00044A2E">
        <w:rPr>
          <w:rFonts w:cs="Simplified Arabic"/>
          <w:rtl/>
          <w:lang w:val="fr-CA"/>
        </w:rPr>
        <w:t xml:space="preserve"> والأطراف التي </w:t>
      </w:r>
      <w:r w:rsidRPr="00044A2E">
        <w:rPr>
          <w:rFonts w:cs="Simplified Arabic" w:hint="cs"/>
          <w:rtl/>
          <w:lang w:val="fr-CA"/>
        </w:rPr>
        <w:t>تقوم</w:t>
      </w:r>
      <w:r w:rsidRPr="00044A2E">
        <w:rPr>
          <w:rFonts w:cs="Simplified Arabic"/>
          <w:rtl/>
          <w:lang w:val="fr-CA"/>
        </w:rPr>
        <w:t xml:space="preserve"> بالفعل</w:t>
      </w:r>
      <w:r w:rsidRPr="00044A2E">
        <w:rPr>
          <w:rFonts w:cs="Simplified Arabic" w:hint="cs"/>
          <w:rtl/>
          <w:lang w:val="fr-CA"/>
        </w:rPr>
        <w:t xml:space="preserve"> باستخدام</w:t>
      </w:r>
      <w:r w:rsidRPr="00044A2E">
        <w:rPr>
          <w:rFonts w:cs="Simplified Arabic"/>
          <w:rtl/>
          <w:lang w:val="fr-CA"/>
        </w:rPr>
        <w:t xml:space="preserve"> أداة</w:t>
      </w:r>
      <w:r w:rsidRPr="00044A2E">
        <w:rPr>
          <w:rFonts w:cs="Simplified Arabic" w:hint="cs"/>
          <w:rtl/>
          <w:lang w:val="fr-CA"/>
        </w:rPr>
        <w:t xml:space="preserve"> </w:t>
      </w:r>
      <w:r w:rsidRPr="00044A2E">
        <w:rPr>
          <w:rFonts w:cs="Simplified Arabic"/>
        </w:rPr>
        <w:t>Bioland</w:t>
      </w:r>
      <w:r w:rsidR="002D5CD8" w:rsidRPr="00044A2E">
        <w:rPr>
          <w:rFonts w:cs="Simplified Arabic" w:hint="cs"/>
          <w:rtl/>
          <w:lang w:val="fr-CA"/>
        </w:rPr>
        <w:t>.</w:t>
      </w:r>
    </w:p>
    <w:p w14:paraId="261F5FEF" w14:textId="77777777" w:rsidR="00553F4E" w:rsidRPr="00E06F6F" w:rsidRDefault="00553F4E" w:rsidP="00341502">
      <w:pPr>
        <w:keepNext/>
        <w:keepLines/>
        <w:bidi/>
        <w:spacing w:after="120" w:line="216" w:lineRule="auto"/>
        <w:ind w:firstLine="713"/>
        <w:jc w:val="both"/>
        <w:rPr>
          <w:rFonts w:cs="Simplified Arabic"/>
          <w:b/>
          <w:bCs/>
          <w:sz w:val="28"/>
          <w:szCs w:val="28"/>
          <w:rtl/>
          <w:lang w:val="en-GB" w:bidi="ar-EG"/>
        </w:rPr>
      </w:pPr>
      <w:r w:rsidRPr="00E06F6F">
        <w:rPr>
          <w:rFonts w:cs="Simplified Arabic" w:hint="cs"/>
          <w:b/>
          <w:bCs/>
          <w:sz w:val="28"/>
          <w:szCs w:val="28"/>
          <w:rtl/>
          <w:lang w:val="en-GB" w:bidi="ar-EG"/>
        </w:rPr>
        <w:t>المرفق</w:t>
      </w:r>
    </w:p>
    <w:p w14:paraId="1CB0207A" w14:textId="77777777" w:rsidR="00553F4E" w:rsidRPr="00E06F6F" w:rsidRDefault="00553F4E" w:rsidP="00341502">
      <w:pPr>
        <w:keepNext/>
        <w:keepLines/>
        <w:bidi/>
        <w:spacing w:after="120" w:line="216" w:lineRule="auto"/>
        <w:ind w:firstLine="720"/>
        <w:jc w:val="both"/>
        <w:rPr>
          <w:rFonts w:cs="Simplified Arabic"/>
          <w:b/>
          <w:bCs/>
          <w:sz w:val="28"/>
          <w:szCs w:val="28"/>
          <w:rtl/>
          <w:lang w:val="en-GB" w:bidi="ar-EG"/>
        </w:rPr>
      </w:pPr>
      <w:r w:rsidRPr="00E06F6F">
        <w:rPr>
          <w:rFonts w:cs="Simplified Arabic"/>
          <w:b/>
          <w:bCs/>
          <w:sz w:val="28"/>
          <w:szCs w:val="28"/>
          <w:rtl/>
          <w:lang w:val="en-GB" w:bidi="ar-EG"/>
        </w:rPr>
        <w:t>برنامج عمل آلية غرفة تبادل المعلومات للفترة 2024-2030</w:t>
      </w:r>
    </w:p>
    <w:p w14:paraId="2BDABB31" w14:textId="7DB1C138" w:rsidR="00553F4E" w:rsidRPr="00044A2E" w:rsidRDefault="00553F4E" w:rsidP="00553F4E">
      <w:pPr>
        <w:pStyle w:val="ListParagraph"/>
        <w:numPr>
          <w:ilvl w:val="0"/>
          <w:numId w:val="58"/>
        </w:numPr>
        <w:tabs>
          <w:tab w:val="right" w:pos="90"/>
          <w:tab w:val="left" w:pos="1260"/>
        </w:tabs>
        <w:bidi/>
        <w:spacing w:after="120" w:line="216" w:lineRule="auto"/>
        <w:ind w:left="630" w:firstLine="0"/>
        <w:contextualSpacing w:val="0"/>
        <w:jc w:val="both"/>
        <w:rPr>
          <w:rStyle w:val="PageNumber"/>
          <w:rFonts w:cs="Simplified Arabic"/>
          <w:lang w:bidi="ar-EG"/>
        </w:rPr>
      </w:pPr>
      <w:r w:rsidRPr="00044A2E">
        <w:rPr>
          <w:rFonts w:cs="Simplified Arabic" w:hint="cs"/>
          <w:rtl/>
          <w:lang w:bidi="ar-EG"/>
        </w:rPr>
        <w:t>صُمّم</w:t>
      </w:r>
      <w:r w:rsidRPr="00044A2E">
        <w:rPr>
          <w:rFonts w:cs="Simplified Arabic"/>
          <w:rtl/>
          <w:lang w:bidi="ar-EG"/>
        </w:rPr>
        <w:t xml:space="preserve"> برنامج عمل آلية غرفة تبادل المعلومات للفترة 2024-2030 لدعم وتيسير تنفيذ إطار كونمينغ</w:t>
      </w:r>
      <w:r w:rsidRPr="00044A2E">
        <w:rPr>
          <w:rFonts w:cs="Simplified Arabic" w:hint="cs"/>
          <w:rtl/>
          <w:lang w:bidi="ar-EG"/>
        </w:rPr>
        <w:t>-</w:t>
      </w:r>
      <w:r w:rsidRPr="00044A2E">
        <w:rPr>
          <w:rFonts w:cs="Simplified Arabic"/>
          <w:rtl/>
          <w:lang w:bidi="ar-EG"/>
        </w:rPr>
        <w:t>مونتريال العالمي للتنوع البيولوجي</w:t>
      </w:r>
      <w:r w:rsidRPr="00044A2E">
        <w:rPr>
          <w:rStyle w:val="FootnoteReference"/>
          <w:rFonts w:cs="Simplified Arabic"/>
          <w:kern w:val="22"/>
        </w:rPr>
        <w:footnoteReference w:id="75"/>
      </w:r>
      <w:r w:rsidRPr="00044A2E">
        <w:rPr>
          <w:rFonts w:cs="Simplified Arabic" w:hint="cs"/>
          <w:kern w:val="22"/>
          <w:rtl/>
        </w:rPr>
        <w:t xml:space="preserve"> و</w:t>
      </w:r>
      <w:r w:rsidRPr="00044A2E">
        <w:rPr>
          <w:rFonts w:cs="Simplified Arabic"/>
          <w:rtl/>
          <w:lang w:bidi="ar-EG"/>
        </w:rPr>
        <w:t>الاستراتيجيات وخطط العمل الوطنية للتنوع البيولوجي</w:t>
      </w:r>
      <w:r w:rsidR="002D5CD8" w:rsidRPr="00044A2E">
        <w:rPr>
          <w:rFonts w:cs="Simplified Arabic"/>
          <w:rtl/>
          <w:lang w:bidi="ar-EG"/>
        </w:rPr>
        <w:t>.</w:t>
      </w:r>
      <w:r w:rsidRPr="00044A2E">
        <w:rPr>
          <w:rFonts w:cs="Simplified Arabic"/>
          <w:rtl/>
          <w:lang w:bidi="ar-EG"/>
        </w:rPr>
        <w:t xml:space="preserve"> واستنادا إلى برنامج العمل السابق لآلية </w:t>
      </w:r>
      <w:r w:rsidRPr="00044A2E">
        <w:rPr>
          <w:rFonts w:cs="Simplified Arabic" w:hint="cs"/>
          <w:rtl/>
          <w:lang w:bidi="ar-EG"/>
        </w:rPr>
        <w:t xml:space="preserve">غرفة </w:t>
      </w:r>
      <w:r w:rsidRPr="00044A2E">
        <w:rPr>
          <w:rFonts w:cs="Simplified Arabic"/>
          <w:rtl/>
          <w:lang w:bidi="ar-EG"/>
        </w:rPr>
        <w:t xml:space="preserve">تبادل المعلومات للفترة 2011-2020، فإنه يهدف إلى تيسير وسائل التنفيذ، </w:t>
      </w:r>
      <w:r w:rsidRPr="00044A2E">
        <w:rPr>
          <w:rFonts w:cs="Simplified Arabic" w:hint="cs"/>
          <w:rtl/>
          <w:lang w:bidi="ar-EG"/>
        </w:rPr>
        <w:t>و</w:t>
      </w:r>
      <w:r w:rsidRPr="00044A2E">
        <w:rPr>
          <w:rFonts w:cs="Simplified Arabic"/>
          <w:rtl/>
          <w:lang w:bidi="ar-EG"/>
        </w:rPr>
        <w:t>التعاون التقني والعلمي، وبناء القدرات وتنميتها، وإدارة المعارف والاتصالات،</w:t>
      </w:r>
      <w:r w:rsidRPr="00044A2E">
        <w:rPr>
          <w:rStyle w:val="FootnoteReference"/>
          <w:rFonts w:cs="Simplified Arabic"/>
        </w:rPr>
        <w:footnoteReference w:id="76"/>
      </w:r>
      <w:r w:rsidRPr="00044A2E">
        <w:rPr>
          <w:rFonts w:cs="Simplified Arabic"/>
          <w:rtl/>
        </w:rPr>
        <w:t xml:space="preserve"> </w:t>
      </w:r>
      <w:r w:rsidRPr="00044A2E">
        <w:rPr>
          <w:rFonts w:cs="Simplified Arabic" w:hint="cs"/>
          <w:rtl/>
          <w:lang w:bidi="ar-EG"/>
        </w:rPr>
        <w:t>وحشد</w:t>
      </w:r>
      <w:r w:rsidRPr="00044A2E">
        <w:rPr>
          <w:rFonts w:cs="Simplified Arabic"/>
          <w:rtl/>
          <w:lang w:bidi="ar-EG"/>
        </w:rPr>
        <w:t xml:space="preserve"> الموارد، </w:t>
      </w:r>
      <w:r w:rsidRPr="00044A2E">
        <w:rPr>
          <w:rFonts w:cs="Simplified Arabic" w:hint="cs"/>
          <w:rtl/>
          <w:lang w:bidi="ar-EG"/>
        </w:rPr>
        <w:t>وتعميم</w:t>
      </w:r>
      <w:r w:rsidRPr="00044A2E">
        <w:rPr>
          <w:rFonts w:cs="Simplified Arabic"/>
          <w:rtl/>
          <w:lang w:bidi="ar-EG"/>
        </w:rPr>
        <w:t xml:space="preserve"> التنوع البيولوجي داخل القطاعات وعبرها،</w:t>
      </w:r>
      <w:r w:rsidRPr="00044A2E">
        <w:rPr>
          <w:rFonts w:cs="Simplified Arabic" w:hint="cs"/>
          <w:rtl/>
          <w:lang w:bidi="ar-EG"/>
        </w:rPr>
        <w:t xml:space="preserve"> و</w:t>
      </w:r>
      <w:r w:rsidRPr="00044A2E">
        <w:rPr>
          <w:rFonts w:cs="Simplified Arabic"/>
          <w:rtl/>
          <w:lang w:bidi="ar-EG"/>
        </w:rPr>
        <w:t>البرامج وخطط العمل الأخرى، بما في ذلك خطة العمل الجنسانية</w:t>
      </w:r>
      <w:r w:rsidRPr="00044A2E">
        <w:rPr>
          <w:rFonts w:cs="Simplified Arabic" w:hint="cs"/>
          <w:rtl/>
          <w:lang w:bidi="ar-EG"/>
        </w:rPr>
        <w:t xml:space="preserve"> (2023-2030)</w:t>
      </w:r>
      <w:r w:rsidRPr="00044A2E">
        <w:rPr>
          <w:rFonts w:cs="Simplified Arabic"/>
          <w:rtl/>
          <w:lang w:bidi="ar-EG"/>
        </w:rPr>
        <w:t>،</w:t>
      </w:r>
      <w:r w:rsidRPr="00044A2E">
        <w:rPr>
          <w:rStyle w:val="FootnoteReference"/>
          <w:rFonts w:cs="Simplified Arabic"/>
        </w:rPr>
        <w:footnoteReference w:id="77"/>
      </w:r>
      <w:r w:rsidRPr="00044A2E">
        <w:rPr>
          <w:rFonts w:cs="Simplified Arabic"/>
          <w:rtl/>
        </w:rPr>
        <w:t xml:space="preserve"> </w:t>
      </w:r>
      <w:r w:rsidRPr="00044A2E">
        <w:rPr>
          <w:rFonts w:cs="Simplified Arabic"/>
          <w:rtl/>
          <w:lang w:bidi="ar-EG"/>
        </w:rPr>
        <w:t>وبرنامج العمل بشأن المادة 8 (ي) و</w:t>
      </w:r>
      <w:r w:rsidRPr="00044A2E">
        <w:rPr>
          <w:rFonts w:cs="Simplified Arabic" w:hint="cs"/>
          <w:rtl/>
          <w:lang w:bidi="ar-EG"/>
        </w:rPr>
        <w:t xml:space="preserve">غيرها من </w:t>
      </w:r>
      <w:r w:rsidRPr="00044A2E">
        <w:rPr>
          <w:rFonts w:cs="Simplified Arabic"/>
          <w:rtl/>
          <w:lang w:bidi="ar-EG"/>
        </w:rPr>
        <w:t>أحكام اتفاقية التنوع البيولوجي</w:t>
      </w:r>
      <w:r w:rsidRPr="00044A2E">
        <w:rPr>
          <w:rStyle w:val="FootnoteReference"/>
          <w:rFonts w:cs="Simplified Arabic"/>
          <w:rtl/>
          <w:lang w:bidi="ar-EG"/>
        </w:rPr>
        <w:footnoteReference w:id="78"/>
      </w:r>
      <w:r w:rsidRPr="00044A2E">
        <w:rPr>
          <w:rFonts w:cs="Simplified Arabic" w:hint="cs"/>
          <w:rtl/>
          <w:lang w:bidi="ar-EG"/>
        </w:rPr>
        <w:t xml:space="preserve"> المتعلقة با</w:t>
      </w:r>
      <w:r w:rsidRPr="00044A2E">
        <w:rPr>
          <w:rFonts w:cs="Simplified Arabic"/>
          <w:rtl/>
          <w:lang w:bidi="ar-EG"/>
        </w:rPr>
        <w:t>لشعوب الأصلية والمجتمعات المحلية</w:t>
      </w:r>
      <w:r w:rsidRPr="00044A2E">
        <w:rPr>
          <w:rFonts w:cs="Simplified Arabic" w:hint="cs"/>
          <w:rtl/>
          <w:lang w:bidi="ar-EG"/>
        </w:rPr>
        <w:t xml:space="preserve"> حتى عام 2030</w:t>
      </w:r>
      <w:r w:rsidR="002D5CD8" w:rsidRPr="00044A2E">
        <w:rPr>
          <w:rFonts w:cs="Simplified Arabic"/>
          <w:rtl/>
          <w:lang w:bidi="ar-EG"/>
        </w:rPr>
        <w:t>.</w:t>
      </w:r>
      <w:r w:rsidRPr="00044A2E">
        <w:rPr>
          <w:rStyle w:val="FootnoteReference"/>
          <w:rFonts w:cs="Simplified Arabic"/>
        </w:rPr>
        <w:footnoteReference w:id="79"/>
      </w:r>
    </w:p>
    <w:p w14:paraId="014C1C99" w14:textId="77777777" w:rsidR="00553F4E" w:rsidRPr="00044A2E" w:rsidRDefault="00553F4E" w:rsidP="00553F4E">
      <w:pPr>
        <w:pStyle w:val="ListParagraph"/>
        <w:numPr>
          <w:ilvl w:val="0"/>
          <w:numId w:val="58"/>
        </w:numPr>
        <w:tabs>
          <w:tab w:val="right" w:pos="90"/>
          <w:tab w:val="left" w:pos="1260"/>
        </w:tabs>
        <w:bidi/>
        <w:spacing w:after="120" w:line="216" w:lineRule="auto"/>
        <w:ind w:left="630" w:firstLine="0"/>
        <w:contextualSpacing w:val="0"/>
        <w:jc w:val="both"/>
        <w:rPr>
          <w:rFonts w:cs="Simplified Arabic"/>
          <w:lang w:bidi="ar-EG"/>
        </w:rPr>
      </w:pPr>
      <w:r w:rsidRPr="00044A2E">
        <w:rPr>
          <w:rFonts w:cs="Simplified Arabic" w:hint="cs"/>
          <w:rtl/>
          <w:lang w:bidi="ar-EG"/>
        </w:rPr>
        <w:t>وتتمثل غايات</w:t>
      </w:r>
      <w:r w:rsidRPr="00044A2E">
        <w:rPr>
          <w:rFonts w:cs="Simplified Arabic"/>
          <w:rtl/>
          <w:lang w:bidi="ar-EG"/>
        </w:rPr>
        <w:t xml:space="preserve"> برنامج عمل آلية غرفة تبادل المعلومات للفترة 2024-2030</w:t>
      </w:r>
      <w:r w:rsidRPr="00044A2E">
        <w:rPr>
          <w:rFonts w:cs="Simplified Arabic" w:hint="cs"/>
          <w:rtl/>
          <w:lang w:bidi="ar-EG"/>
        </w:rPr>
        <w:t xml:space="preserve"> فيما </w:t>
      </w:r>
      <w:r w:rsidRPr="00044A2E">
        <w:rPr>
          <w:rFonts w:cs="Simplified Arabic"/>
          <w:rtl/>
          <w:lang w:bidi="ar-EG"/>
        </w:rPr>
        <w:t>يلي:</w:t>
      </w:r>
    </w:p>
    <w:p w14:paraId="5FF1CC3B" w14:textId="0BEBF118" w:rsidR="00553F4E" w:rsidRPr="00044A2E" w:rsidRDefault="00553F4E" w:rsidP="00553F4E">
      <w:pPr>
        <w:pStyle w:val="ListParagraph"/>
        <w:numPr>
          <w:ilvl w:val="0"/>
          <w:numId w:val="59"/>
        </w:numPr>
        <w:tabs>
          <w:tab w:val="right" w:pos="90"/>
          <w:tab w:val="left" w:pos="1980"/>
        </w:tabs>
        <w:bidi/>
        <w:spacing w:after="120" w:line="216" w:lineRule="auto"/>
        <w:ind w:left="630" w:firstLine="630"/>
        <w:contextualSpacing w:val="0"/>
        <w:jc w:val="both"/>
        <w:rPr>
          <w:rFonts w:cs="Simplified Arabic"/>
          <w:lang w:bidi="ar-EG"/>
        </w:rPr>
      </w:pPr>
      <w:r w:rsidRPr="00044A2E">
        <w:rPr>
          <w:rFonts w:cs="Simplified Arabic" w:hint="cs"/>
          <w:i/>
          <w:iCs/>
          <w:rtl/>
          <w:lang w:bidi="ar-EG"/>
        </w:rPr>
        <w:t>الغاية</w:t>
      </w:r>
      <w:r w:rsidRPr="00044A2E">
        <w:rPr>
          <w:rFonts w:cs="Simplified Arabic"/>
          <w:i/>
          <w:iCs/>
          <w:rtl/>
          <w:lang w:bidi="ar-EG"/>
        </w:rPr>
        <w:t xml:space="preserve"> 1</w:t>
      </w:r>
      <w:r w:rsidRPr="00044A2E">
        <w:rPr>
          <w:rFonts w:cs="Simplified Arabic" w:hint="cs"/>
          <w:i/>
          <w:iCs/>
          <w:rtl/>
          <w:lang w:bidi="ar-EG"/>
        </w:rPr>
        <w:t>:</w:t>
      </w:r>
      <w:r w:rsidRPr="00044A2E">
        <w:rPr>
          <w:rFonts w:cs="Simplified Arabic"/>
          <w:rtl/>
          <w:lang w:bidi="ar-EG"/>
        </w:rPr>
        <w:t xml:space="preserve"> </w:t>
      </w:r>
      <w:r w:rsidRPr="00044A2E">
        <w:rPr>
          <w:rFonts w:cs="Simplified Arabic"/>
          <w:i/>
          <w:iCs/>
          <w:rtl/>
          <w:lang w:bidi="ar-EG"/>
        </w:rPr>
        <w:t xml:space="preserve">تعزيز وتيسير التعاون </w:t>
      </w:r>
      <w:r w:rsidRPr="00044A2E">
        <w:rPr>
          <w:rFonts w:cs="Simplified Arabic" w:hint="cs"/>
          <w:i/>
          <w:iCs/>
          <w:rtl/>
          <w:lang w:bidi="ar-EG"/>
        </w:rPr>
        <w:t>التقني</w:t>
      </w:r>
      <w:r w:rsidRPr="00044A2E">
        <w:rPr>
          <w:rFonts w:cs="Simplified Arabic"/>
          <w:i/>
          <w:iCs/>
          <w:rtl/>
          <w:lang w:bidi="ar-EG"/>
        </w:rPr>
        <w:t xml:space="preserve"> والعلمي</w:t>
      </w:r>
      <w:r w:rsidR="002D5CD8" w:rsidRPr="00044A2E">
        <w:rPr>
          <w:rFonts w:cs="Simplified Arabic"/>
          <w:rtl/>
          <w:lang w:bidi="ar-EG"/>
        </w:rPr>
        <w:t>.</w:t>
      </w:r>
      <w:r w:rsidRPr="00044A2E">
        <w:rPr>
          <w:rFonts w:cs="Simplified Arabic"/>
          <w:rtl/>
          <w:lang w:bidi="ar-EG"/>
        </w:rPr>
        <w:t xml:space="preserve"> ستعمل آلية </w:t>
      </w:r>
      <w:r w:rsidRPr="00044A2E">
        <w:rPr>
          <w:rFonts w:cs="Simplified Arabic" w:hint="cs"/>
          <w:rtl/>
          <w:lang w:bidi="ar-EG"/>
        </w:rPr>
        <w:t xml:space="preserve">غرفة </w:t>
      </w:r>
      <w:r w:rsidRPr="00044A2E">
        <w:rPr>
          <w:rFonts w:cs="Simplified Arabic"/>
          <w:rtl/>
          <w:lang w:bidi="ar-EG"/>
        </w:rPr>
        <w:t xml:space="preserve">تبادل المعلومات على تعزيز العمليات والخدمات </w:t>
      </w:r>
      <w:r w:rsidRPr="00044A2E">
        <w:rPr>
          <w:rFonts w:cs="Simplified Arabic" w:hint="cs"/>
          <w:rtl/>
          <w:lang w:bidi="ar-EG"/>
        </w:rPr>
        <w:t>ل</w:t>
      </w:r>
      <w:r w:rsidRPr="00044A2E">
        <w:rPr>
          <w:rFonts w:cs="Simplified Arabic"/>
          <w:rtl/>
          <w:lang w:bidi="ar-EG"/>
        </w:rPr>
        <w:t>تعزيز وتيسير التعاون التقني والعلمي</w:t>
      </w:r>
      <w:r w:rsidRPr="00044A2E">
        <w:rPr>
          <w:rFonts w:cs="Simplified Arabic" w:hint="cs"/>
          <w:rtl/>
          <w:lang w:bidi="ar-EG"/>
        </w:rPr>
        <w:t xml:space="preserve"> المنصف</w:t>
      </w:r>
      <w:r w:rsidRPr="00044A2E">
        <w:rPr>
          <w:rFonts w:cs="Simplified Arabic"/>
          <w:rtl/>
          <w:lang w:bidi="ar-EG"/>
        </w:rPr>
        <w:t xml:space="preserve">، بما في ذلك مبادرات </w:t>
      </w:r>
      <w:r w:rsidRPr="00044A2E">
        <w:rPr>
          <w:rFonts w:cs="Simplified Arabic" w:hint="cs"/>
          <w:rtl/>
          <w:lang w:bidi="ar-EG"/>
        </w:rPr>
        <w:t>المطابقة</w:t>
      </w:r>
      <w:r w:rsidRPr="00044A2E">
        <w:rPr>
          <w:rFonts w:cs="Simplified Arabic"/>
          <w:rtl/>
          <w:lang w:bidi="ar-EG"/>
        </w:rPr>
        <w:t xml:space="preserve">، </w:t>
      </w:r>
      <w:r w:rsidRPr="00044A2E">
        <w:rPr>
          <w:rFonts w:cs="Simplified Arabic" w:hint="cs"/>
          <w:rtl/>
          <w:lang w:bidi="ar-EG"/>
        </w:rPr>
        <w:t>وتنمية</w:t>
      </w:r>
      <w:r w:rsidRPr="00044A2E">
        <w:rPr>
          <w:rFonts w:cs="Simplified Arabic"/>
          <w:rtl/>
          <w:lang w:bidi="ar-EG"/>
        </w:rPr>
        <w:t xml:space="preserve"> وتعزيز القدرات الوطنية بما يتماشى مع الإطار الاستراتيجي الطويل الأجل لبناء القدرات وتنميتها ودعم عمل آلية التعاون </w:t>
      </w:r>
      <w:r w:rsidRPr="00044A2E">
        <w:rPr>
          <w:rFonts w:cs="Simplified Arabic" w:hint="cs"/>
          <w:rtl/>
          <w:lang w:bidi="ar-EG"/>
        </w:rPr>
        <w:t>التقني</w:t>
      </w:r>
      <w:r w:rsidRPr="00044A2E">
        <w:rPr>
          <w:rFonts w:cs="Simplified Arabic"/>
          <w:rtl/>
          <w:lang w:bidi="ar-EG"/>
        </w:rPr>
        <w:t xml:space="preserve"> والعلمي؛</w:t>
      </w:r>
    </w:p>
    <w:p w14:paraId="5A34EB8B" w14:textId="35A659A9" w:rsidR="00553F4E" w:rsidRPr="00044A2E" w:rsidRDefault="00553F4E" w:rsidP="00553F4E">
      <w:pPr>
        <w:pStyle w:val="ListParagraph"/>
        <w:numPr>
          <w:ilvl w:val="0"/>
          <w:numId w:val="59"/>
        </w:numPr>
        <w:tabs>
          <w:tab w:val="right" w:pos="90"/>
          <w:tab w:val="left" w:pos="1980"/>
        </w:tabs>
        <w:bidi/>
        <w:spacing w:after="120" w:line="216" w:lineRule="auto"/>
        <w:ind w:left="630" w:firstLine="630"/>
        <w:contextualSpacing w:val="0"/>
        <w:jc w:val="both"/>
        <w:rPr>
          <w:rFonts w:cs="Simplified Arabic"/>
          <w:lang w:bidi="ar-EG"/>
        </w:rPr>
      </w:pPr>
      <w:r w:rsidRPr="00044A2E">
        <w:rPr>
          <w:rFonts w:cs="Simplified Arabic" w:hint="cs"/>
          <w:i/>
          <w:iCs/>
          <w:rtl/>
          <w:lang w:bidi="ar-EG"/>
        </w:rPr>
        <w:t>الغاية</w:t>
      </w:r>
      <w:r w:rsidRPr="00044A2E">
        <w:rPr>
          <w:rFonts w:cs="Simplified Arabic"/>
          <w:i/>
          <w:iCs/>
          <w:rtl/>
          <w:lang w:bidi="ar-EG"/>
        </w:rPr>
        <w:t xml:space="preserve"> 2</w:t>
      </w:r>
      <w:r w:rsidRPr="00044A2E">
        <w:rPr>
          <w:rFonts w:cs="Simplified Arabic" w:hint="cs"/>
          <w:i/>
          <w:iCs/>
          <w:rtl/>
          <w:lang w:bidi="ar-EG"/>
        </w:rPr>
        <w:t>:</w:t>
      </w:r>
      <w:r w:rsidRPr="00044A2E">
        <w:rPr>
          <w:rFonts w:cs="Simplified Arabic"/>
          <w:rtl/>
          <w:lang w:bidi="ar-EG"/>
        </w:rPr>
        <w:t xml:space="preserve"> </w:t>
      </w:r>
      <w:r w:rsidRPr="00044A2E">
        <w:rPr>
          <w:rFonts w:cs="Simplified Arabic"/>
          <w:i/>
          <w:iCs/>
          <w:rtl/>
          <w:lang w:bidi="ar-EG"/>
        </w:rPr>
        <w:t>تيسير تبادل المعلومات</w:t>
      </w:r>
      <w:r w:rsidR="002D5CD8" w:rsidRPr="00044A2E">
        <w:rPr>
          <w:rFonts w:cs="Simplified Arabic"/>
          <w:rtl/>
          <w:lang w:bidi="ar-EG"/>
        </w:rPr>
        <w:t>.</w:t>
      </w:r>
      <w:r w:rsidRPr="00044A2E">
        <w:rPr>
          <w:rFonts w:cs="Simplified Arabic"/>
          <w:rtl/>
          <w:lang w:bidi="ar-EG"/>
        </w:rPr>
        <w:t xml:space="preserve"> ستمك</w:t>
      </w:r>
      <w:r w:rsidRPr="00044A2E">
        <w:rPr>
          <w:rFonts w:cs="Simplified Arabic" w:hint="cs"/>
          <w:rtl/>
          <w:lang w:bidi="ar-EG"/>
        </w:rPr>
        <w:t>ّ</w:t>
      </w:r>
      <w:r w:rsidRPr="00044A2E">
        <w:rPr>
          <w:rFonts w:cs="Simplified Arabic"/>
          <w:rtl/>
          <w:lang w:bidi="ar-EG"/>
        </w:rPr>
        <w:t xml:space="preserve">ن آلية غرفة تبادل المعلومات من </w:t>
      </w:r>
      <w:r w:rsidRPr="00044A2E">
        <w:rPr>
          <w:rFonts w:cs="Simplified Arabic" w:hint="cs"/>
          <w:rtl/>
          <w:lang w:bidi="ar-EG"/>
        </w:rPr>
        <w:t>الوصول</w:t>
      </w:r>
      <w:r w:rsidRPr="00044A2E">
        <w:rPr>
          <w:rFonts w:cs="Simplified Arabic"/>
          <w:rtl/>
          <w:lang w:bidi="ar-EG"/>
        </w:rPr>
        <w:t xml:space="preserve"> المستدام والمنظم</w:t>
      </w:r>
      <w:r w:rsidRPr="00044A2E">
        <w:rPr>
          <w:rFonts w:cs="Simplified Arabic" w:hint="cs"/>
          <w:rtl/>
          <w:lang w:bidi="ar-EG"/>
        </w:rPr>
        <w:t xml:space="preserve"> لل</w:t>
      </w:r>
      <w:r w:rsidRPr="00044A2E">
        <w:rPr>
          <w:rFonts w:cs="Simplified Arabic"/>
          <w:rtl/>
          <w:lang w:bidi="ar-EG"/>
        </w:rPr>
        <w:t>بيانات والمعلومات والمعارف وتبادلها من خلال البوابة المركزية لآلية غرفة تبادل المعلومات وعبر شبكات المعلومات العالمية والإقليمية</w:t>
      </w:r>
      <w:r w:rsidRPr="00044A2E">
        <w:rPr>
          <w:rFonts w:cs="Simplified Arabic" w:hint="cs"/>
          <w:rtl/>
          <w:lang w:bidi="ar-EG"/>
        </w:rPr>
        <w:t xml:space="preserve"> ودون الإقليمية والوطنية</w:t>
      </w:r>
      <w:r w:rsidRPr="00044A2E">
        <w:rPr>
          <w:rFonts w:cs="Simplified Arabic"/>
          <w:rtl/>
          <w:lang w:bidi="ar-EG"/>
        </w:rPr>
        <w:t xml:space="preserve"> والمواضيعية وغرف تبادل المعلومات، تمشيا مع استراتيجية إدارة المعارف </w:t>
      </w:r>
      <w:r w:rsidRPr="00044A2E">
        <w:rPr>
          <w:rFonts w:cs="Simplified Arabic" w:hint="cs"/>
          <w:rtl/>
          <w:lang w:bidi="ar-EG"/>
        </w:rPr>
        <w:t>لدعم تنفيذ الإطار</w:t>
      </w:r>
      <w:r w:rsidRPr="00044A2E">
        <w:rPr>
          <w:rFonts w:cs="Simplified Arabic"/>
          <w:rtl/>
          <w:lang w:bidi="ar-EG"/>
        </w:rPr>
        <w:t>؛</w:t>
      </w:r>
    </w:p>
    <w:p w14:paraId="3B3D1F52" w14:textId="74D6F8CD" w:rsidR="00553F4E" w:rsidRPr="00044A2E" w:rsidRDefault="00553F4E" w:rsidP="00553F4E">
      <w:pPr>
        <w:pStyle w:val="ListParagraph"/>
        <w:numPr>
          <w:ilvl w:val="0"/>
          <w:numId w:val="59"/>
        </w:numPr>
        <w:tabs>
          <w:tab w:val="right" w:pos="90"/>
          <w:tab w:val="left" w:pos="1980"/>
        </w:tabs>
        <w:bidi/>
        <w:spacing w:after="120" w:line="216" w:lineRule="auto"/>
        <w:ind w:left="630" w:firstLine="630"/>
        <w:contextualSpacing w:val="0"/>
        <w:jc w:val="both"/>
        <w:rPr>
          <w:rFonts w:cs="Simplified Arabic"/>
          <w:lang w:bidi="ar-EG"/>
        </w:rPr>
      </w:pPr>
      <w:r w:rsidRPr="00044A2E">
        <w:rPr>
          <w:rFonts w:cs="Simplified Arabic" w:hint="cs"/>
          <w:i/>
          <w:iCs/>
          <w:rtl/>
          <w:lang w:bidi="ar-EG"/>
        </w:rPr>
        <w:t>الغاية</w:t>
      </w:r>
      <w:r w:rsidRPr="00044A2E">
        <w:rPr>
          <w:rFonts w:cs="Simplified Arabic"/>
          <w:i/>
          <w:iCs/>
          <w:rtl/>
          <w:lang w:bidi="ar-EG"/>
        </w:rPr>
        <w:t xml:space="preserve"> 3</w:t>
      </w:r>
      <w:r w:rsidRPr="00044A2E">
        <w:rPr>
          <w:rFonts w:cs="Simplified Arabic" w:hint="cs"/>
          <w:i/>
          <w:iCs/>
          <w:rtl/>
          <w:lang w:bidi="ar-EG"/>
        </w:rPr>
        <w:t>:</w:t>
      </w:r>
      <w:r w:rsidRPr="00044A2E">
        <w:rPr>
          <w:rFonts w:cs="Simplified Arabic"/>
          <w:i/>
          <w:iCs/>
          <w:rtl/>
          <w:lang w:bidi="ar-EG"/>
        </w:rPr>
        <w:t xml:space="preserve"> دعم التخطيط والرصد </w:t>
      </w:r>
      <w:r w:rsidRPr="00044A2E">
        <w:rPr>
          <w:rFonts w:cs="Simplified Arabic" w:hint="cs"/>
          <w:i/>
          <w:iCs/>
          <w:rtl/>
          <w:lang w:bidi="ar-EG"/>
        </w:rPr>
        <w:t>والإبلاغ</w:t>
      </w:r>
      <w:r w:rsidRPr="00044A2E">
        <w:rPr>
          <w:rFonts w:cs="Simplified Arabic"/>
          <w:i/>
          <w:iCs/>
          <w:rtl/>
          <w:lang w:bidi="ar-EG"/>
        </w:rPr>
        <w:t xml:space="preserve"> </w:t>
      </w:r>
      <w:r w:rsidRPr="00044A2E">
        <w:rPr>
          <w:rFonts w:cs="Simplified Arabic" w:hint="cs"/>
          <w:i/>
          <w:iCs/>
          <w:rtl/>
          <w:lang w:bidi="ar-EG"/>
        </w:rPr>
        <w:t>والاستعراض</w:t>
      </w:r>
      <w:r w:rsidR="002D5CD8" w:rsidRPr="00044A2E">
        <w:rPr>
          <w:rFonts w:cs="Simplified Arabic"/>
          <w:rtl/>
          <w:lang w:bidi="ar-EG"/>
        </w:rPr>
        <w:t>.</w:t>
      </w:r>
      <w:r w:rsidRPr="00044A2E">
        <w:rPr>
          <w:rFonts w:cs="Simplified Arabic"/>
          <w:rtl/>
          <w:lang w:bidi="ar-EG"/>
        </w:rPr>
        <w:t xml:space="preserve"> </w:t>
      </w:r>
      <w:r w:rsidRPr="00044A2E">
        <w:rPr>
          <w:rFonts w:cs="Simplified Arabic" w:hint="cs"/>
          <w:rtl/>
          <w:lang w:bidi="ar-EG"/>
        </w:rPr>
        <w:t>س</w:t>
      </w:r>
      <w:r w:rsidRPr="00044A2E">
        <w:rPr>
          <w:rFonts w:cs="Simplified Arabic"/>
          <w:rtl/>
          <w:lang w:bidi="ar-EG"/>
        </w:rPr>
        <w:t>توفر آلية غرفة تبادل المعلومات الأدوات وتعزز العمليات وآليات غرفة تبادل المعلومات الوطنية لدعم وتيسير تنفيذ الاستراتيجيات وخطط العمل الوطنية للتنوع البيولوجي والنهج المعزز للتخطيط والرصد والإبلاغ والاستعراض؛</w:t>
      </w:r>
    </w:p>
    <w:p w14:paraId="32E74EE0" w14:textId="125838A2" w:rsidR="00553F4E" w:rsidRPr="00044A2E" w:rsidRDefault="00553F4E" w:rsidP="00553F4E">
      <w:pPr>
        <w:pStyle w:val="ListParagraph"/>
        <w:numPr>
          <w:ilvl w:val="0"/>
          <w:numId w:val="59"/>
        </w:numPr>
        <w:tabs>
          <w:tab w:val="right" w:pos="90"/>
          <w:tab w:val="left" w:pos="1980"/>
        </w:tabs>
        <w:bidi/>
        <w:spacing w:after="120" w:line="216" w:lineRule="auto"/>
        <w:ind w:left="630" w:firstLine="630"/>
        <w:contextualSpacing w:val="0"/>
        <w:jc w:val="both"/>
        <w:rPr>
          <w:rFonts w:cs="Simplified Arabic"/>
          <w:lang w:bidi="ar-EG"/>
        </w:rPr>
      </w:pPr>
      <w:r w:rsidRPr="00044A2E">
        <w:rPr>
          <w:rFonts w:cs="Simplified Arabic" w:hint="cs"/>
          <w:i/>
          <w:iCs/>
          <w:rtl/>
          <w:lang w:bidi="ar-EG"/>
        </w:rPr>
        <w:t>الغاية</w:t>
      </w:r>
      <w:r w:rsidRPr="00044A2E">
        <w:rPr>
          <w:rFonts w:cs="Simplified Arabic"/>
          <w:i/>
          <w:iCs/>
          <w:rtl/>
          <w:lang w:bidi="ar-EG"/>
        </w:rPr>
        <w:t xml:space="preserve"> 4</w:t>
      </w:r>
      <w:r w:rsidRPr="00044A2E">
        <w:rPr>
          <w:rFonts w:cs="Simplified Arabic" w:hint="cs"/>
          <w:i/>
          <w:iCs/>
          <w:rtl/>
          <w:lang w:bidi="ar-EG"/>
        </w:rPr>
        <w:t>:</w:t>
      </w:r>
      <w:r w:rsidRPr="00044A2E">
        <w:rPr>
          <w:rFonts w:cs="Simplified Arabic"/>
          <w:rtl/>
          <w:lang w:bidi="ar-EG"/>
        </w:rPr>
        <w:t xml:space="preserve"> </w:t>
      </w:r>
      <w:r w:rsidRPr="00044A2E">
        <w:rPr>
          <w:rFonts w:cs="Simplified Arabic"/>
          <w:i/>
          <w:iCs/>
          <w:rtl/>
          <w:lang w:bidi="ar-EG"/>
        </w:rPr>
        <w:t>تيسير التواصل والتعاون</w:t>
      </w:r>
      <w:r w:rsidRPr="00044A2E">
        <w:rPr>
          <w:rFonts w:cs="Simplified Arabic" w:hint="cs"/>
          <w:i/>
          <w:iCs/>
          <w:rtl/>
          <w:lang w:bidi="ar-EG"/>
        </w:rPr>
        <w:t xml:space="preserve"> بين الأطراف والشركاء</w:t>
      </w:r>
      <w:r w:rsidR="002D5CD8" w:rsidRPr="00044A2E">
        <w:rPr>
          <w:rFonts w:cs="Simplified Arabic"/>
          <w:rtl/>
          <w:lang w:bidi="ar-EG"/>
        </w:rPr>
        <w:t>.</w:t>
      </w:r>
      <w:r w:rsidRPr="00044A2E">
        <w:rPr>
          <w:rFonts w:cs="Simplified Arabic"/>
          <w:rtl/>
          <w:lang w:bidi="ar-EG"/>
        </w:rPr>
        <w:t xml:space="preserve"> ستعمل آلية غرفة تبادل المعلومات على تيسير التفاعلات </w:t>
      </w:r>
      <w:r w:rsidRPr="00044A2E">
        <w:rPr>
          <w:rFonts w:cs="Simplified Arabic" w:hint="cs"/>
          <w:rtl/>
          <w:lang w:bidi="ar-EG"/>
        </w:rPr>
        <w:t>بين مختلف</w:t>
      </w:r>
      <w:r w:rsidRPr="00044A2E">
        <w:rPr>
          <w:rFonts w:cs="Simplified Arabic"/>
          <w:rtl/>
          <w:lang w:bidi="ar-EG"/>
        </w:rPr>
        <w:t xml:space="preserve"> القطاعات والتواصل وتبادل الخبرات والتبادلات بين الأطراف</w:t>
      </w:r>
      <w:r w:rsidRPr="00044A2E">
        <w:rPr>
          <w:rFonts w:cs="Simplified Arabic" w:hint="cs"/>
          <w:rtl/>
          <w:lang w:bidi="ar-EG"/>
        </w:rPr>
        <w:t>،</w:t>
      </w:r>
      <w:r w:rsidRPr="00044A2E">
        <w:rPr>
          <w:rFonts w:cs="Simplified Arabic"/>
          <w:rtl/>
          <w:lang w:bidi="ar-EG"/>
        </w:rPr>
        <w:t xml:space="preserve"> والمنظمات الشريكة</w:t>
      </w:r>
      <w:r w:rsidRPr="00044A2E">
        <w:rPr>
          <w:rFonts w:cs="Simplified Arabic" w:hint="cs"/>
          <w:rtl/>
          <w:lang w:bidi="ar-EG"/>
        </w:rPr>
        <w:t xml:space="preserve">، والشعوب الأصلية والمجتمعات المحلية، </w:t>
      </w:r>
      <w:r w:rsidRPr="00044A2E">
        <w:rPr>
          <w:rFonts w:cs="Simplified Arabic" w:hint="cs"/>
          <w:rtl/>
        </w:rPr>
        <w:t>وممثلي النساء والشباب</w:t>
      </w:r>
      <w:r w:rsidRPr="00044A2E">
        <w:rPr>
          <w:rFonts w:cs="Simplified Arabic" w:hint="cs"/>
          <w:rtl/>
          <w:lang w:bidi="ar-EG"/>
        </w:rPr>
        <w:t xml:space="preserve">، وأصحاب المصلحة المعنيين، </w:t>
      </w:r>
      <w:r w:rsidRPr="00044A2E">
        <w:rPr>
          <w:rFonts w:cs="Simplified Arabic"/>
          <w:rtl/>
          <w:lang w:bidi="ar-EG"/>
        </w:rPr>
        <w:t>التي تدعم تنفيذ الاتفاقية وبروتوكول</w:t>
      </w:r>
      <w:r w:rsidRPr="00044A2E">
        <w:rPr>
          <w:rFonts w:cs="Simplified Arabic" w:hint="cs"/>
          <w:rtl/>
          <w:lang w:bidi="ar-EG"/>
        </w:rPr>
        <w:t>ي</w:t>
      </w:r>
      <w:r w:rsidRPr="00044A2E">
        <w:rPr>
          <w:rFonts w:cs="Simplified Arabic"/>
          <w:rtl/>
          <w:lang w:bidi="ar-EG"/>
        </w:rPr>
        <w:t>ها</w:t>
      </w:r>
      <w:r w:rsidRPr="00044A2E">
        <w:rPr>
          <w:rFonts w:cs="Simplified Arabic" w:hint="cs"/>
          <w:rtl/>
          <w:lang w:bidi="ar-EG"/>
        </w:rPr>
        <w:t xml:space="preserve"> والإطار</w:t>
      </w:r>
      <w:r w:rsidR="002D5CD8" w:rsidRPr="00044A2E">
        <w:rPr>
          <w:rFonts w:cs="Simplified Arabic" w:hint="cs"/>
          <w:rtl/>
          <w:lang w:bidi="ar-EG"/>
        </w:rPr>
        <w:t>.</w:t>
      </w:r>
    </w:p>
    <w:p w14:paraId="6EC9C927" w14:textId="4787B7EF" w:rsidR="00553F4E" w:rsidRPr="00044A2E" w:rsidRDefault="00553F4E" w:rsidP="00553F4E">
      <w:pPr>
        <w:pStyle w:val="ListParagraph"/>
        <w:numPr>
          <w:ilvl w:val="0"/>
          <w:numId w:val="58"/>
        </w:numPr>
        <w:tabs>
          <w:tab w:val="right" w:pos="90"/>
        </w:tabs>
        <w:bidi/>
        <w:spacing w:after="120" w:line="216" w:lineRule="auto"/>
        <w:ind w:left="630" w:firstLine="0"/>
        <w:contextualSpacing w:val="0"/>
        <w:jc w:val="both"/>
        <w:rPr>
          <w:rFonts w:cs="Simplified Arabic"/>
          <w:lang w:bidi="ar-EG"/>
        </w:rPr>
      </w:pPr>
      <w:r w:rsidRPr="00044A2E">
        <w:rPr>
          <w:rFonts w:cs="Simplified Arabic" w:hint="cs"/>
          <w:rtl/>
          <w:lang w:bidi="ar-EG"/>
        </w:rPr>
        <w:t>وحُددت</w:t>
      </w:r>
      <w:r w:rsidRPr="00044A2E">
        <w:rPr>
          <w:rFonts w:cs="Simplified Arabic"/>
          <w:rtl/>
          <w:lang w:bidi="ar-EG"/>
        </w:rPr>
        <w:t xml:space="preserve"> النتائج المتوقعة في إطار كل </w:t>
      </w:r>
      <w:r w:rsidRPr="00044A2E">
        <w:rPr>
          <w:rFonts w:cs="Simplified Arabic" w:hint="cs"/>
          <w:rtl/>
          <w:lang w:bidi="ar-EG"/>
        </w:rPr>
        <w:t>غاية</w:t>
      </w:r>
      <w:r w:rsidRPr="00044A2E">
        <w:rPr>
          <w:rFonts w:cs="Simplified Arabic"/>
          <w:rtl/>
          <w:lang w:bidi="ar-EG"/>
        </w:rPr>
        <w:t xml:space="preserve"> من </w:t>
      </w:r>
      <w:r w:rsidRPr="00044A2E">
        <w:rPr>
          <w:rFonts w:cs="Simplified Arabic" w:hint="cs"/>
          <w:rtl/>
          <w:lang w:bidi="ar-EG"/>
        </w:rPr>
        <w:t>الغايات</w:t>
      </w:r>
      <w:r w:rsidRPr="00044A2E">
        <w:rPr>
          <w:rFonts w:cs="Simplified Arabic"/>
          <w:rtl/>
          <w:lang w:bidi="ar-EG"/>
        </w:rPr>
        <w:t xml:space="preserve"> الأربع، والإجراءات الاستراتيجية لتحقيق النتائج، والأطر الزمنية الإرشادية للتنفيذ في برنامج العمل المحدث</w:t>
      </w:r>
      <w:r w:rsidR="002D5CD8" w:rsidRPr="00044A2E">
        <w:rPr>
          <w:rFonts w:cs="Simplified Arabic" w:hint="cs"/>
          <w:rtl/>
          <w:lang w:bidi="ar-EG"/>
        </w:rPr>
        <w:t>.</w:t>
      </w:r>
    </w:p>
    <w:p w14:paraId="4E36DEF1" w14:textId="1AC51068" w:rsidR="00553F4E" w:rsidRPr="00044A2E" w:rsidRDefault="00553F4E" w:rsidP="00553F4E">
      <w:pPr>
        <w:pStyle w:val="ListParagraph"/>
        <w:numPr>
          <w:ilvl w:val="0"/>
          <w:numId w:val="58"/>
        </w:numPr>
        <w:tabs>
          <w:tab w:val="right" w:pos="90"/>
        </w:tabs>
        <w:bidi/>
        <w:spacing w:after="120" w:line="216" w:lineRule="auto"/>
        <w:ind w:left="630" w:firstLine="0"/>
        <w:contextualSpacing w:val="0"/>
        <w:jc w:val="both"/>
        <w:rPr>
          <w:rFonts w:cs="Simplified Arabic"/>
          <w:lang w:bidi="ar-EG"/>
        </w:rPr>
      </w:pPr>
      <w:r w:rsidRPr="00044A2E">
        <w:rPr>
          <w:rFonts w:cs="Simplified Arabic" w:hint="cs"/>
          <w:rtl/>
          <w:lang w:bidi="ar-EG"/>
        </w:rPr>
        <w:t xml:space="preserve">وسيُنفذ </w:t>
      </w:r>
      <w:r w:rsidRPr="00044A2E">
        <w:rPr>
          <w:rFonts w:cs="Simplified Arabic"/>
          <w:rtl/>
          <w:lang w:bidi="ar-EG"/>
        </w:rPr>
        <w:t>برنامج العمل في المقام الأول من قبل الأطراف في الاتفاقية، وفقا للاتفاقية، وخاصة المواد 16 و17 و18 و20،</w:t>
      </w:r>
      <w:r w:rsidRPr="00044A2E">
        <w:rPr>
          <w:rFonts w:cs="Simplified Arabic" w:hint="cs"/>
          <w:rtl/>
          <w:lang w:bidi="ar-EG"/>
        </w:rPr>
        <w:t xml:space="preserve"> </w:t>
      </w:r>
      <w:r w:rsidRPr="00044A2E">
        <w:rPr>
          <w:rFonts w:cs="Simplified Arabic"/>
          <w:rtl/>
          <w:lang w:bidi="ar-EG"/>
        </w:rPr>
        <w:t xml:space="preserve">والأمانة بدعم من </w:t>
      </w:r>
      <w:r w:rsidRPr="00044A2E">
        <w:rPr>
          <w:rFonts w:cs="Simplified Arabic" w:hint="cs"/>
          <w:rtl/>
          <w:lang w:bidi="ar-EG"/>
        </w:rPr>
        <w:t xml:space="preserve">كيان التنسيق العالمي التابع لآلية التعاون التقني والعلمي </w:t>
      </w:r>
      <w:r w:rsidRPr="00044A2E">
        <w:rPr>
          <w:rFonts w:cs="Simplified Arabic"/>
          <w:rtl/>
          <w:lang w:bidi="ar-EG"/>
        </w:rPr>
        <w:t xml:space="preserve">ومراكز الدعم الإقليمية ودون الإقليمية التابعة </w:t>
      </w:r>
      <w:r w:rsidRPr="00044A2E">
        <w:rPr>
          <w:rFonts w:cs="Simplified Arabic" w:hint="cs"/>
          <w:rtl/>
          <w:lang w:bidi="ar-EG"/>
        </w:rPr>
        <w:t>لها</w:t>
      </w:r>
      <w:r w:rsidRPr="00044A2E">
        <w:rPr>
          <w:rFonts w:cs="Simplified Arabic"/>
          <w:rtl/>
          <w:lang w:bidi="ar-EG"/>
        </w:rPr>
        <w:t xml:space="preserve">، فضلا عن </w:t>
      </w:r>
      <w:r w:rsidRPr="00044A2E">
        <w:rPr>
          <w:rFonts w:cs="Simplified Arabic" w:hint="cs"/>
          <w:rtl/>
          <w:lang w:bidi="ar-EG"/>
        </w:rPr>
        <w:t>المنظمات</w:t>
      </w:r>
      <w:r w:rsidRPr="00044A2E">
        <w:rPr>
          <w:rFonts w:cs="Simplified Arabic"/>
          <w:rtl/>
          <w:lang w:bidi="ar-EG"/>
        </w:rPr>
        <w:t xml:space="preserve"> العالمية والإقليمية ودون الإقليمية والمواضيعية، بما يتماشى مع نهج الحكومة </w:t>
      </w:r>
      <w:r w:rsidRPr="00044A2E">
        <w:rPr>
          <w:rFonts w:cs="Simplified Arabic" w:hint="cs"/>
          <w:rtl/>
          <w:lang w:bidi="ar-EG"/>
        </w:rPr>
        <w:t>بأكملها</w:t>
      </w:r>
      <w:r w:rsidRPr="00044A2E">
        <w:rPr>
          <w:rFonts w:cs="Simplified Arabic"/>
          <w:rtl/>
          <w:lang w:bidi="ar-EG"/>
        </w:rPr>
        <w:t xml:space="preserve"> والمجتمع </w:t>
      </w:r>
      <w:r w:rsidRPr="00044A2E">
        <w:rPr>
          <w:rFonts w:cs="Simplified Arabic" w:hint="cs"/>
          <w:rtl/>
          <w:lang w:bidi="ar-EG"/>
        </w:rPr>
        <w:t>بأكمله</w:t>
      </w:r>
      <w:r w:rsidRPr="00044A2E">
        <w:rPr>
          <w:rFonts w:cs="Simplified Arabic"/>
          <w:rtl/>
          <w:lang w:bidi="ar-EG"/>
        </w:rPr>
        <w:t xml:space="preserve"> والاعتبارات الأخرى لتنفيذ </w:t>
      </w:r>
      <w:r w:rsidRPr="00044A2E">
        <w:rPr>
          <w:rFonts w:cs="Simplified Arabic" w:hint="cs"/>
          <w:rtl/>
          <w:lang w:bidi="ar-EG"/>
        </w:rPr>
        <w:t>ال</w:t>
      </w:r>
      <w:r w:rsidRPr="00044A2E">
        <w:rPr>
          <w:rFonts w:cs="Simplified Arabic"/>
          <w:rtl/>
          <w:lang w:bidi="ar-EG"/>
        </w:rPr>
        <w:t>إطار</w:t>
      </w:r>
      <w:r w:rsidR="002D5CD8" w:rsidRPr="00044A2E">
        <w:rPr>
          <w:rFonts w:cs="Simplified Arabic"/>
          <w:rtl/>
          <w:lang w:bidi="ar-EG"/>
        </w:rPr>
        <w:t>.</w:t>
      </w:r>
      <w:r w:rsidRPr="00044A2E">
        <w:rPr>
          <w:rStyle w:val="FootnoteReference"/>
          <w:rFonts w:cs="Simplified Arabic"/>
          <w:rtl/>
          <w:lang w:bidi="ar-EG"/>
        </w:rPr>
        <w:footnoteReference w:id="80"/>
      </w:r>
    </w:p>
    <w:p w14:paraId="2A13B478" w14:textId="18B9EAC8" w:rsidR="00553F4E" w:rsidRPr="00044A2E" w:rsidRDefault="00553F4E" w:rsidP="00553F4E">
      <w:pPr>
        <w:pStyle w:val="ListParagraph"/>
        <w:numPr>
          <w:ilvl w:val="0"/>
          <w:numId w:val="58"/>
        </w:numPr>
        <w:tabs>
          <w:tab w:val="right" w:pos="90"/>
        </w:tabs>
        <w:bidi/>
        <w:spacing w:after="120" w:line="216" w:lineRule="auto"/>
        <w:ind w:left="630" w:firstLine="0"/>
        <w:contextualSpacing w:val="0"/>
        <w:jc w:val="both"/>
        <w:rPr>
          <w:rFonts w:cs="Simplified Arabic"/>
          <w:lang w:bidi="ar-EG"/>
        </w:rPr>
      </w:pPr>
      <w:r w:rsidRPr="00044A2E">
        <w:rPr>
          <w:rFonts w:cs="Simplified Arabic"/>
          <w:rtl/>
          <w:lang w:bidi="ar-EG"/>
        </w:rPr>
        <w:t>وسيكون تنفيذ برنامج العمل داعما للتشريعات واللوائح الوطنية المتعلقة بتبادل المعلومات ومتوافقا معها</w:t>
      </w:r>
      <w:r w:rsidR="002D5CD8" w:rsidRPr="00044A2E">
        <w:rPr>
          <w:rFonts w:cs="Simplified Arabic"/>
          <w:rtl/>
          <w:lang w:bidi="ar-EG"/>
        </w:rPr>
        <w:t>.</w:t>
      </w:r>
    </w:p>
    <w:p w14:paraId="50FF2F2B" w14:textId="1161F9B1" w:rsidR="00553F4E" w:rsidRPr="00044A2E" w:rsidRDefault="00553F4E" w:rsidP="00553F4E">
      <w:pPr>
        <w:pStyle w:val="ListParagraph"/>
        <w:numPr>
          <w:ilvl w:val="0"/>
          <w:numId w:val="58"/>
        </w:numPr>
        <w:tabs>
          <w:tab w:val="right" w:pos="90"/>
        </w:tabs>
        <w:bidi/>
        <w:spacing w:after="120" w:line="216" w:lineRule="auto"/>
        <w:ind w:left="630" w:firstLine="0"/>
        <w:contextualSpacing w:val="0"/>
        <w:jc w:val="both"/>
        <w:rPr>
          <w:rFonts w:cs="Simplified Arabic"/>
          <w:lang w:bidi="ar-EG"/>
        </w:rPr>
      </w:pPr>
      <w:r w:rsidRPr="00044A2E">
        <w:rPr>
          <w:rFonts w:cs="Simplified Arabic" w:hint="cs"/>
          <w:rtl/>
          <w:lang w:bidi="ar-EG"/>
        </w:rPr>
        <w:t>وسيجري استعراض وتقييم برنا</w:t>
      </w:r>
      <w:r w:rsidRPr="00044A2E">
        <w:rPr>
          <w:rFonts w:cs="Simplified Arabic"/>
          <w:rtl/>
          <w:lang w:bidi="ar-EG"/>
        </w:rPr>
        <w:t xml:space="preserve">مج العمل بالتزامن مع </w:t>
      </w:r>
      <w:r w:rsidRPr="00044A2E">
        <w:rPr>
          <w:rFonts w:cs="Simplified Arabic" w:hint="cs"/>
          <w:rtl/>
          <w:lang w:bidi="ar-EG"/>
        </w:rPr>
        <w:t>الاستعراض</w:t>
      </w:r>
      <w:r w:rsidRPr="00044A2E">
        <w:rPr>
          <w:rFonts w:cs="Simplified Arabic"/>
          <w:rtl/>
          <w:lang w:bidi="ar-EG"/>
        </w:rPr>
        <w:t xml:space="preserve"> العالمي للتقدم الجماعي المحرز في تنفيذ الإطار </w:t>
      </w:r>
      <w:r w:rsidRPr="00044A2E">
        <w:rPr>
          <w:rFonts w:cs="Simplified Arabic" w:hint="cs"/>
          <w:rtl/>
          <w:lang w:bidi="ar-EG"/>
        </w:rPr>
        <w:t>والذي سي</w:t>
      </w:r>
      <w:r w:rsidRPr="00044A2E">
        <w:rPr>
          <w:rFonts w:cs="Simplified Arabic"/>
          <w:rtl/>
          <w:lang w:bidi="ar-EG"/>
        </w:rPr>
        <w:t>جرى في الاجتماع التاسع عشر لمؤتمر الأطراف</w:t>
      </w:r>
      <w:r w:rsidR="002D5CD8" w:rsidRPr="00044A2E">
        <w:rPr>
          <w:rFonts w:cs="Simplified Arabic"/>
          <w:rtl/>
          <w:lang w:bidi="ar-EG"/>
        </w:rPr>
        <w:t>.</w:t>
      </w:r>
    </w:p>
    <w:p w14:paraId="68C15AB6" w14:textId="77777777" w:rsidR="00553F4E" w:rsidRPr="00044A2E" w:rsidRDefault="00553F4E" w:rsidP="00553F4E">
      <w:pPr>
        <w:tabs>
          <w:tab w:val="left" w:pos="1247"/>
          <w:tab w:val="left" w:pos="1814"/>
          <w:tab w:val="left" w:pos="2381"/>
          <w:tab w:val="left" w:pos="2948"/>
          <w:tab w:val="left" w:pos="3515"/>
          <w:tab w:val="left" w:pos="4082"/>
        </w:tabs>
        <w:bidi/>
        <w:spacing w:after="360" w:line="360" w:lineRule="exact"/>
        <w:jc w:val="both"/>
        <w:textDirection w:val="tbRlV"/>
        <w:rPr>
          <w:rFonts w:cs="Simplified Arabic"/>
          <w:b/>
          <w:bCs/>
          <w:sz w:val="28"/>
          <w:szCs w:val="28"/>
          <w:rtl/>
          <w:lang w:val="en-GB"/>
        </w:rPr>
      </w:pPr>
      <w:r w:rsidRPr="00044A2E">
        <w:rPr>
          <w:rFonts w:cs="Simplified Arabic" w:hint="cs"/>
          <w:b/>
          <w:bCs/>
          <w:sz w:val="28"/>
          <w:szCs w:val="28"/>
          <w:rtl/>
          <w:lang w:val="en-GB"/>
        </w:rPr>
        <w:t>الغايات</w:t>
      </w:r>
      <w:r w:rsidRPr="00044A2E">
        <w:rPr>
          <w:rFonts w:cs="Simplified Arabic"/>
          <w:b/>
          <w:bCs/>
          <w:sz w:val="28"/>
          <w:szCs w:val="28"/>
          <w:rtl/>
          <w:lang w:val="en-GB"/>
        </w:rPr>
        <w:t xml:space="preserve"> والنتائج والإجراءات الاستراتيجية لبرنامج العمل</w:t>
      </w:r>
    </w:p>
    <w:tbl>
      <w:tblPr>
        <w:tblStyle w:val="TableGrid"/>
        <w:bidiVisual/>
        <w:tblW w:w="5000" w:type="pct"/>
        <w:tblLook w:val="04A0" w:firstRow="1" w:lastRow="0" w:firstColumn="1" w:lastColumn="0" w:noHBand="0" w:noVBand="1"/>
      </w:tblPr>
      <w:tblGrid>
        <w:gridCol w:w="1530"/>
        <w:gridCol w:w="2172"/>
        <w:gridCol w:w="4466"/>
        <w:gridCol w:w="1182"/>
      </w:tblGrid>
      <w:tr w:rsidR="00553F4E" w:rsidRPr="00044A2E" w14:paraId="5FF9FEEC" w14:textId="77777777" w:rsidTr="00F935A4">
        <w:trPr>
          <w:trHeight w:val="57"/>
          <w:tblHeader/>
        </w:trPr>
        <w:tc>
          <w:tcPr>
            <w:tcW w:w="1581" w:type="dxa"/>
          </w:tcPr>
          <w:p w14:paraId="5CC1ED01" w14:textId="77777777" w:rsidR="00553F4E" w:rsidRPr="00044A2E" w:rsidRDefault="00553F4E" w:rsidP="00F935A4">
            <w:pPr>
              <w:bidi/>
              <w:spacing w:before="40" w:after="80"/>
              <w:rPr>
                <w:rFonts w:cs="Simplified Arabic"/>
                <w:i/>
                <w:iCs/>
              </w:rPr>
            </w:pPr>
            <w:r w:rsidRPr="00044A2E">
              <w:rPr>
                <w:rFonts w:cs="Simplified Arabic" w:hint="cs"/>
                <w:i/>
                <w:iCs/>
                <w:rtl/>
              </w:rPr>
              <w:t>الغاية</w:t>
            </w:r>
          </w:p>
        </w:tc>
        <w:tc>
          <w:tcPr>
            <w:tcW w:w="2291" w:type="dxa"/>
          </w:tcPr>
          <w:p w14:paraId="16AE26FE" w14:textId="77777777" w:rsidR="00553F4E" w:rsidRPr="00044A2E" w:rsidRDefault="00553F4E" w:rsidP="00F935A4">
            <w:pPr>
              <w:bidi/>
              <w:spacing w:before="40" w:after="80"/>
              <w:rPr>
                <w:rFonts w:cs="Simplified Arabic"/>
                <w:i/>
                <w:iCs/>
              </w:rPr>
            </w:pPr>
            <w:r w:rsidRPr="00044A2E">
              <w:rPr>
                <w:rFonts w:cs="Simplified Arabic" w:hint="cs"/>
                <w:i/>
                <w:iCs/>
                <w:rtl/>
              </w:rPr>
              <w:t>النتيجة</w:t>
            </w:r>
          </w:p>
        </w:tc>
        <w:tc>
          <w:tcPr>
            <w:tcW w:w="4862" w:type="dxa"/>
          </w:tcPr>
          <w:p w14:paraId="321A99C5" w14:textId="77777777" w:rsidR="00553F4E" w:rsidRPr="00044A2E" w:rsidRDefault="00553F4E" w:rsidP="00F935A4">
            <w:pPr>
              <w:bidi/>
              <w:spacing w:before="40" w:after="80"/>
              <w:rPr>
                <w:rFonts w:cs="Simplified Arabic"/>
                <w:i/>
                <w:iCs/>
              </w:rPr>
            </w:pPr>
            <w:r w:rsidRPr="00044A2E">
              <w:rPr>
                <w:rFonts w:cs="Simplified Arabic"/>
                <w:i/>
                <w:iCs/>
                <w:rtl/>
              </w:rPr>
              <w:t>الإجراءات الاستراتيجية</w:t>
            </w:r>
          </w:p>
        </w:tc>
        <w:tc>
          <w:tcPr>
            <w:tcW w:w="1228" w:type="dxa"/>
          </w:tcPr>
          <w:p w14:paraId="4189D696" w14:textId="77777777" w:rsidR="00553F4E" w:rsidRPr="00044A2E" w:rsidRDefault="00553F4E" w:rsidP="00F935A4">
            <w:pPr>
              <w:bidi/>
              <w:spacing w:before="40" w:after="80"/>
              <w:rPr>
                <w:rFonts w:cs="Simplified Arabic"/>
                <w:i/>
                <w:iCs/>
                <w:highlight w:val="yellow"/>
              </w:rPr>
            </w:pPr>
            <w:r w:rsidRPr="00044A2E">
              <w:rPr>
                <w:rFonts w:cs="Simplified Arabic" w:hint="cs"/>
                <w:i/>
                <w:iCs/>
                <w:rtl/>
              </w:rPr>
              <w:t>ال</w:t>
            </w:r>
            <w:r w:rsidRPr="00044A2E">
              <w:rPr>
                <w:rFonts w:cs="Simplified Arabic"/>
                <w:i/>
                <w:iCs/>
                <w:rtl/>
              </w:rPr>
              <w:t xml:space="preserve">إطار </w:t>
            </w:r>
            <w:r w:rsidRPr="00044A2E">
              <w:rPr>
                <w:rFonts w:cs="Simplified Arabic" w:hint="cs"/>
                <w:i/>
                <w:iCs/>
                <w:rtl/>
              </w:rPr>
              <w:t>ال</w:t>
            </w:r>
            <w:r w:rsidRPr="00044A2E">
              <w:rPr>
                <w:rFonts w:cs="Simplified Arabic"/>
                <w:i/>
                <w:iCs/>
                <w:rtl/>
              </w:rPr>
              <w:t>زمني</w:t>
            </w:r>
          </w:p>
        </w:tc>
      </w:tr>
      <w:tr w:rsidR="00553F4E" w:rsidRPr="00044A2E" w14:paraId="28A5A8EE" w14:textId="77777777" w:rsidTr="00F935A4">
        <w:trPr>
          <w:trHeight w:val="57"/>
        </w:trPr>
        <w:tc>
          <w:tcPr>
            <w:tcW w:w="1581" w:type="dxa"/>
            <w:vMerge w:val="restart"/>
          </w:tcPr>
          <w:p w14:paraId="14B59A0D" w14:textId="77777777" w:rsidR="00553F4E" w:rsidRPr="00044A2E" w:rsidRDefault="00553F4E" w:rsidP="00F935A4">
            <w:pPr>
              <w:bidi/>
              <w:spacing w:before="40" w:after="80"/>
              <w:rPr>
                <w:rFonts w:cs="Simplified Arabic"/>
                <w:color w:val="000000" w:themeColor="text1"/>
              </w:rPr>
            </w:pPr>
            <w:r w:rsidRPr="00044A2E">
              <w:rPr>
                <w:rFonts w:cs="Simplified Arabic"/>
                <w:rtl/>
              </w:rPr>
              <w:t xml:space="preserve">1- تعزيز وتيسير التعاون </w:t>
            </w:r>
            <w:r w:rsidRPr="00044A2E">
              <w:rPr>
                <w:rFonts w:cs="Simplified Arabic" w:hint="cs"/>
                <w:rtl/>
              </w:rPr>
              <w:t>التقني</w:t>
            </w:r>
            <w:r w:rsidRPr="00044A2E">
              <w:rPr>
                <w:rFonts w:cs="Simplified Arabic"/>
                <w:rtl/>
              </w:rPr>
              <w:t xml:space="preserve"> والعلمي</w:t>
            </w:r>
          </w:p>
        </w:tc>
        <w:tc>
          <w:tcPr>
            <w:tcW w:w="2291" w:type="dxa"/>
            <w:vMerge w:val="restart"/>
          </w:tcPr>
          <w:p w14:paraId="15E390EF" w14:textId="0B0C8C34" w:rsidR="00553F4E" w:rsidRPr="00044A2E" w:rsidRDefault="00553F4E" w:rsidP="00F935A4">
            <w:pPr>
              <w:bidi/>
              <w:spacing w:before="40" w:after="80"/>
              <w:rPr>
                <w:rFonts w:cs="Simplified Arabic"/>
              </w:rPr>
            </w:pPr>
            <w:r w:rsidRPr="00044A2E">
              <w:rPr>
                <w:rFonts w:cs="Simplified Arabic" w:hint="cs"/>
                <w:rtl/>
              </w:rPr>
              <w:t>1-1 إنشاء</w:t>
            </w:r>
            <w:r w:rsidRPr="00044A2E">
              <w:rPr>
                <w:rFonts w:cs="Simplified Arabic"/>
                <w:rtl/>
              </w:rPr>
              <w:t xml:space="preserve"> أو تعزيز الآليات اللازمة لتيسير التعاون التقني والعلمي على المستويات العالمية والإقليمية </w:t>
            </w:r>
            <w:r w:rsidRPr="00044A2E">
              <w:rPr>
                <w:rFonts w:cs="Simplified Arabic" w:hint="cs"/>
                <w:rtl/>
              </w:rPr>
              <w:t xml:space="preserve">ودون الإقليمية </w:t>
            </w:r>
            <w:r w:rsidRPr="00044A2E">
              <w:rPr>
                <w:rFonts w:cs="Simplified Arabic"/>
                <w:rtl/>
              </w:rPr>
              <w:t>والوطنية</w:t>
            </w:r>
            <w:r w:rsidR="002D5CD8" w:rsidRPr="00044A2E">
              <w:rPr>
                <w:rFonts w:cs="Simplified Arabic"/>
                <w:rtl/>
              </w:rPr>
              <w:t>.</w:t>
            </w:r>
          </w:p>
        </w:tc>
        <w:tc>
          <w:tcPr>
            <w:tcW w:w="4862" w:type="dxa"/>
          </w:tcPr>
          <w:p w14:paraId="563BDABE" w14:textId="613FD0C4" w:rsidR="00553F4E" w:rsidRPr="00044A2E" w:rsidRDefault="00553F4E" w:rsidP="00F935A4">
            <w:pPr>
              <w:bidi/>
              <w:spacing w:before="40" w:after="80"/>
              <w:rPr>
                <w:rFonts w:cs="Simplified Arabic"/>
              </w:rPr>
            </w:pPr>
            <w:r w:rsidRPr="00044A2E">
              <w:rPr>
                <w:rFonts w:cs="Simplified Arabic"/>
                <w:rtl/>
              </w:rPr>
              <w:t>1</w:t>
            </w:r>
            <w:r w:rsidRPr="00044A2E">
              <w:rPr>
                <w:rFonts w:cs="Simplified Arabic" w:hint="cs"/>
                <w:rtl/>
              </w:rPr>
              <w:t>-1-ألف- إنشاء</w:t>
            </w:r>
            <w:r w:rsidRPr="00044A2E">
              <w:rPr>
                <w:rFonts w:cs="Simplified Arabic"/>
                <w:rtl/>
              </w:rPr>
              <w:t xml:space="preserve"> أو تعزيز المنصات</w:t>
            </w:r>
            <w:r w:rsidRPr="00044A2E">
              <w:rPr>
                <w:rStyle w:val="FootnoteReference"/>
                <w:rFonts w:cs="Simplified Arabic"/>
                <w:color w:val="000000" w:themeColor="text1"/>
                <w:lang w:val="en-US"/>
              </w:rPr>
              <w:footnoteReference w:id="81"/>
            </w:r>
            <w:r w:rsidRPr="00044A2E">
              <w:rPr>
                <w:rFonts w:cs="Simplified Arabic"/>
                <w:color w:val="000000" w:themeColor="text1"/>
                <w:rtl/>
                <w:lang w:val="en-US"/>
              </w:rPr>
              <w:t xml:space="preserve"> </w:t>
            </w:r>
            <w:r w:rsidRPr="00044A2E">
              <w:rPr>
                <w:rFonts w:cs="Simplified Arabic"/>
                <w:rtl/>
              </w:rPr>
              <w:t>التعاونية لتعزيز التعاون التقني والعلمي ونقل التكنولوجيا والابتكار</w:t>
            </w:r>
            <w:r w:rsidR="002D5CD8" w:rsidRPr="00044A2E">
              <w:rPr>
                <w:rFonts w:cs="Simplified Arabic"/>
                <w:rtl/>
              </w:rPr>
              <w:t>.</w:t>
            </w:r>
            <w:r w:rsidRPr="00044A2E">
              <w:rPr>
                <w:rStyle w:val="FootnoteReference"/>
                <w:rFonts w:cs="Simplified Arabic"/>
                <w:color w:val="000000" w:themeColor="text1"/>
                <w:rtl/>
                <w:lang w:val="en-US"/>
              </w:rPr>
              <w:t xml:space="preserve"> </w:t>
            </w:r>
            <w:r w:rsidRPr="00044A2E">
              <w:rPr>
                <w:rStyle w:val="FootnoteReference"/>
                <w:rFonts w:cs="Simplified Arabic"/>
                <w:color w:val="000000" w:themeColor="text1"/>
                <w:lang w:val="en-US"/>
              </w:rPr>
              <w:footnoteReference w:id="82"/>
            </w:r>
          </w:p>
        </w:tc>
        <w:tc>
          <w:tcPr>
            <w:tcW w:w="1228" w:type="dxa"/>
          </w:tcPr>
          <w:p w14:paraId="51439486" w14:textId="77777777" w:rsidR="00553F4E" w:rsidRPr="00044A2E" w:rsidRDefault="00553F4E" w:rsidP="00F935A4">
            <w:pPr>
              <w:bidi/>
              <w:spacing w:before="40" w:after="80"/>
              <w:rPr>
                <w:rFonts w:cs="Simplified Arabic"/>
                <w:rtl/>
              </w:rPr>
            </w:pPr>
            <w:r w:rsidRPr="00044A2E">
              <w:rPr>
                <w:rFonts w:cs="Simplified Arabic"/>
                <w:color w:val="000000" w:themeColor="text1"/>
                <w:rtl/>
                <w:lang w:val="en-US"/>
              </w:rPr>
              <w:t>2025</w:t>
            </w:r>
            <w:r w:rsidRPr="00044A2E">
              <w:rPr>
                <w:rFonts w:cs="Simplified Arabic"/>
                <w:color w:val="000000" w:themeColor="text1"/>
                <w:rtl/>
              </w:rPr>
              <w:t>–</w:t>
            </w:r>
            <w:r w:rsidRPr="00044A2E">
              <w:rPr>
                <w:rFonts w:cs="Simplified Arabic"/>
                <w:color w:val="000000" w:themeColor="text1"/>
                <w:rtl/>
                <w:lang w:val="en-US"/>
              </w:rPr>
              <w:t>2030</w:t>
            </w:r>
          </w:p>
        </w:tc>
      </w:tr>
      <w:tr w:rsidR="00553F4E" w:rsidRPr="00044A2E" w14:paraId="0466DC01" w14:textId="77777777" w:rsidTr="00F935A4">
        <w:trPr>
          <w:trHeight w:val="57"/>
        </w:trPr>
        <w:tc>
          <w:tcPr>
            <w:tcW w:w="1581" w:type="dxa"/>
            <w:vMerge/>
          </w:tcPr>
          <w:p w14:paraId="764E7A8A" w14:textId="77777777" w:rsidR="00553F4E" w:rsidRPr="00044A2E" w:rsidRDefault="00553F4E" w:rsidP="00F935A4">
            <w:pPr>
              <w:bidi/>
              <w:spacing w:before="40" w:after="80"/>
              <w:rPr>
                <w:rFonts w:cs="Simplified Arabic"/>
                <w:color w:val="000000" w:themeColor="text1"/>
              </w:rPr>
            </w:pPr>
          </w:p>
        </w:tc>
        <w:tc>
          <w:tcPr>
            <w:tcW w:w="2291" w:type="dxa"/>
            <w:vMerge/>
          </w:tcPr>
          <w:p w14:paraId="3BBFF64C" w14:textId="77777777" w:rsidR="00553F4E" w:rsidRPr="00044A2E" w:rsidRDefault="00553F4E" w:rsidP="00F935A4">
            <w:pPr>
              <w:bidi/>
              <w:spacing w:before="40" w:after="80"/>
              <w:rPr>
                <w:rFonts w:cs="Simplified Arabic"/>
                <w:color w:val="000000" w:themeColor="text1"/>
              </w:rPr>
            </w:pPr>
          </w:p>
        </w:tc>
        <w:tc>
          <w:tcPr>
            <w:tcW w:w="4862" w:type="dxa"/>
          </w:tcPr>
          <w:p w14:paraId="4E588651" w14:textId="68375DA1" w:rsidR="00553F4E" w:rsidRPr="00044A2E" w:rsidRDefault="00553F4E" w:rsidP="00F935A4">
            <w:pPr>
              <w:bidi/>
              <w:spacing w:before="40" w:after="80"/>
              <w:rPr>
                <w:rFonts w:cs="Simplified Arabic"/>
                <w:color w:val="000000" w:themeColor="text1"/>
              </w:rPr>
            </w:pPr>
            <w:r w:rsidRPr="00044A2E">
              <w:rPr>
                <w:rFonts w:cs="Simplified Arabic"/>
                <w:rtl/>
              </w:rPr>
              <w:t>1</w:t>
            </w:r>
            <w:r w:rsidRPr="00044A2E">
              <w:rPr>
                <w:rFonts w:cs="Simplified Arabic" w:hint="cs"/>
                <w:rtl/>
              </w:rPr>
              <w:t xml:space="preserve">-1-باء- </w:t>
            </w:r>
            <w:r w:rsidRPr="00044A2E">
              <w:rPr>
                <w:rFonts w:cs="Simplified Arabic"/>
                <w:rtl/>
              </w:rPr>
              <w:t>تيسير الأحداث</w:t>
            </w:r>
            <w:r w:rsidRPr="00044A2E">
              <w:rPr>
                <w:rStyle w:val="FootnoteReference"/>
                <w:rFonts w:cs="Simplified Arabic"/>
                <w:color w:val="000000" w:themeColor="text1"/>
                <w:lang w:val="en-US"/>
              </w:rPr>
              <w:footnoteReference w:id="83"/>
            </w:r>
            <w:r w:rsidRPr="00044A2E">
              <w:rPr>
                <w:rFonts w:cs="Simplified Arabic"/>
                <w:rtl/>
              </w:rPr>
              <w:t xml:space="preserve"> </w:t>
            </w:r>
            <w:r w:rsidRPr="00044A2E">
              <w:rPr>
                <w:rFonts w:cs="Simplified Arabic" w:hint="cs"/>
                <w:rtl/>
              </w:rPr>
              <w:t>المخصصة ل</w:t>
            </w:r>
            <w:r w:rsidRPr="00044A2E">
              <w:rPr>
                <w:rFonts w:cs="Simplified Arabic"/>
                <w:rtl/>
              </w:rPr>
              <w:t>لتعاون وتبادل المعارف وأفضل الممارسات والدروس المستفادة</w:t>
            </w:r>
            <w:r w:rsidR="002D5CD8" w:rsidRPr="00044A2E">
              <w:rPr>
                <w:rFonts w:cs="Simplified Arabic"/>
                <w:rtl/>
              </w:rPr>
              <w:t>.</w:t>
            </w:r>
          </w:p>
        </w:tc>
        <w:tc>
          <w:tcPr>
            <w:tcW w:w="1228" w:type="dxa"/>
          </w:tcPr>
          <w:p w14:paraId="3525C0EC"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lang w:val="en-US"/>
              </w:rPr>
              <w:t>2025</w:t>
            </w:r>
            <w:r w:rsidRPr="00044A2E">
              <w:rPr>
                <w:rFonts w:cs="Simplified Arabic"/>
                <w:color w:val="000000" w:themeColor="text1"/>
                <w:rtl/>
              </w:rPr>
              <w:t>–</w:t>
            </w:r>
            <w:r w:rsidRPr="00044A2E">
              <w:rPr>
                <w:rFonts w:cs="Simplified Arabic"/>
                <w:color w:val="000000" w:themeColor="text1"/>
                <w:rtl/>
                <w:lang w:val="en-US"/>
              </w:rPr>
              <w:t>2030</w:t>
            </w:r>
          </w:p>
        </w:tc>
      </w:tr>
      <w:tr w:rsidR="00553F4E" w:rsidRPr="00044A2E" w14:paraId="02AF586B" w14:textId="77777777" w:rsidTr="00F935A4">
        <w:trPr>
          <w:trHeight w:val="57"/>
        </w:trPr>
        <w:tc>
          <w:tcPr>
            <w:tcW w:w="1581" w:type="dxa"/>
            <w:vMerge/>
          </w:tcPr>
          <w:p w14:paraId="7912C3AA" w14:textId="77777777" w:rsidR="00553F4E" w:rsidRPr="00044A2E" w:rsidRDefault="00553F4E" w:rsidP="00F935A4">
            <w:pPr>
              <w:bidi/>
              <w:spacing w:before="40" w:after="80"/>
              <w:rPr>
                <w:rFonts w:cs="Simplified Arabic"/>
                <w:color w:val="000000" w:themeColor="text1"/>
              </w:rPr>
            </w:pPr>
          </w:p>
        </w:tc>
        <w:tc>
          <w:tcPr>
            <w:tcW w:w="2291" w:type="dxa"/>
            <w:vMerge/>
          </w:tcPr>
          <w:p w14:paraId="5FE93E87" w14:textId="77777777" w:rsidR="00553F4E" w:rsidRPr="00044A2E" w:rsidRDefault="00553F4E" w:rsidP="00F935A4">
            <w:pPr>
              <w:bidi/>
              <w:spacing w:before="40" w:after="80"/>
              <w:rPr>
                <w:rFonts w:cs="Simplified Arabic"/>
                <w:color w:val="000000" w:themeColor="text1"/>
              </w:rPr>
            </w:pPr>
          </w:p>
        </w:tc>
        <w:tc>
          <w:tcPr>
            <w:tcW w:w="4862" w:type="dxa"/>
          </w:tcPr>
          <w:p w14:paraId="12109EEE" w14:textId="0BF5F17C" w:rsidR="00553F4E" w:rsidRPr="00044A2E" w:rsidRDefault="00553F4E" w:rsidP="00F935A4">
            <w:pPr>
              <w:bidi/>
              <w:spacing w:before="40" w:after="80"/>
              <w:rPr>
                <w:rFonts w:cs="Simplified Arabic"/>
                <w:color w:val="000000" w:themeColor="text1"/>
              </w:rPr>
            </w:pPr>
            <w:r w:rsidRPr="00044A2E">
              <w:rPr>
                <w:rFonts w:cs="Simplified Arabic" w:hint="cs"/>
                <w:rtl/>
              </w:rPr>
              <w:t>1-1-جيم-</w:t>
            </w:r>
            <w:r w:rsidRPr="00044A2E">
              <w:rPr>
                <w:rFonts w:cs="Simplified Arabic"/>
                <w:rtl/>
              </w:rPr>
              <w:t xml:space="preserve"> تيسير إنشاء أو تعزيز مجتمعات الممارسة</w:t>
            </w:r>
            <w:r w:rsidRPr="00044A2E">
              <w:rPr>
                <w:rFonts w:cs="Simplified Arabic" w:hint="cs"/>
                <w:rtl/>
              </w:rPr>
              <w:t xml:space="preserve"> وغيرها من منصات ومبادرات تبادل المعارف، </w:t>
            </w:r>
            <w:r w:rsidRPr="00044A2E">
              <w:rPr>
                <w:rFonts w:cs="Simplified Arabic"/>
                <w:rtl/>
              </w:rPr>
              <w:t xml:space="preserve">بما في ذلك المعارف والابتكارات والممارسات التقليدية، حيثما كان ذلك مناسبا </w:t>
            </w:r>
            <w:r w:rsidRPr="00044A2E">
              <w:rPr>
                <w:rFonts w:cs="Simplified Arabic" w:hint="cs"/>
                <w:rtl/>
              </w:rPr>
              <w:t>من الناحية الثقافية</w:t>
            </w:r>
            <w:r w:rsidRPr="00044A2E">
              <w:rPr>
                <w:rFonts w:cs="Simplified Arabic"/>
                <w:rtl/>
              </w:rPr>
              <w:t>، وب</w:t>
            </w:r>
            <w:r w:rsidRPr="00044A2E">
              <w:rPr>
                <w:rFonts w:cs="Simplified Arabic" w:hint="cs"/>
                <w:rtl/>
              </w:rPr>
              <w:t>ال</w:t>
            </w:r>
            <w:r w:rsidRPr="00044A2E">
              <w:rPr>
                <w:rFonts w:cs="Simplified Arabic"/>
                <w:rtl/>
              </w:rPr>
              <w:t xml:space="preserve">موافقة </w:t>
            </w:r>
            <w:r w:rsidRPr="00044A2E">
              <w:rPr>
                <w:rFonts w:cs="Simplified Arabic" w:hint="cs"/>
                <w:rtl/>
              </w:rPr>
              <w:t>ال</w:t>
            </w:r>
            <w:r w:rsidRPr="00044A2E">
              <w:rPr>
                <w:rFonts w:cs="Simplified Arabic"/>
                <w:rtl/>
              </w:rPr>
              <w:t>حرة و</w:t>
            </w:r>
            <w:r w:rsidRPr="00044A2E">
              <w:rPr>
                <w:rFonts w:cs="Simplified Arabic" w:hint="cs"/>
                <w:rtl/>
              </w:rPr>
              <w:t>ال</w:t>
            </w:r>
            <w:r w:rsidRPr="00044A2E">
              <w:rPr>
                <w:rFonts w:cs="Simplified Arabic"/>
                <w:rtl/>
              </w:rPr>
              <w:t>مسبقة و</w:t>
            </w:r>
            <w:r w:rsidRPr="00044A2E">
              <w:rPr>
                <w:rFonts w:cs="Simplified Arabic" w:hint="cs"/>
                <w:rtl/>
              </w:rPr>
              <w:t>ال</w:t>
            </w:r>
            <w:r w:rsidRPr="00044A2E">
              <w:rPr>
                <w:rFonts w:cs="Simplified Arabic"/>
                <w:rtl/>
              </w:rPr>
              <w:t>مستنير</w:t>
            </w:r>
            <w:r w:rsidRPr="00044A2E">
              <w:rPr>
                <w:rFonts w:cs="Simplified Arabic" w:hint="cs"/>
                <w:rtl/>
              </w:rPr>
              <w:t>ة</w:t>
            </w:r>
            <w:r w:rsidRPr="00044A2E">
              <w:rPr>
                <w:rStyle w:val="FootnoteReference"/>
                <w:rFonts w:cs="Simplified Arabic"/>
                <w:rtl/>
                <w:lang w:bidi="ar-EG"/>
              </w:rPr>
              <w:footnoteReference w:id="84"/>
            </w:r>
            <w:r w:rsidRPr="00044A2E">
              <w:rPr>
                <w:rFonts w:cs="Simplified Arabic"/>
                <w:rtl/>
              </w:rPr>
              <w:t xml:space="preserve"> </w:t>
            </w:r>
            <w:r w:rsidRPr="00044A2E">
              <w:rPr>
                <w:rFonts w:cs="Simplified Arabic" w:hint="cs"/>
                <w:rtl/>
              </w:rPr>
              <w:t>ل</w:t>
            </w:r>
            <w:r w:rsidRPr="00044A2E">
              <w:rPr>
                <w:rFonts w:cs="Simplified Arabic"/>
                <w:rtl/>
              </w:rPr>
              <w:t xml:space="preserve">أصحاب المعارف التقليدية، لتمكين تبادل </w:t>
            </w:r>
            <w:r w:rsidRPr="00044A2E">
              <w:rPr>
                <w:rFonts w:cs="Simplified Arabic" w:hint="cs"/>
                <w:rtl/>
              </w:rPr>
              <w:t>التجارب</w:t>
            </w:r>
            <w:r w:rsidRPr="00044A2E">
              <w:rPr>
                <w:rFonts w:cs="Simplified Arabic"/>
                <w:rtl/>
              </w:rPr>
              <w:t xml:space="preserve"> والخبرات والدراية ذات الصلة</w:t>
            </w:r>
            <w:r w:rsidR="002D5CD8" w:rsidRPr="00044A2E">
              <w:rPr>
                <w:rFonts w:cs="Simplified Arabic"/>
                <w:rtl/>
              </w:rPr>
              <w:t>.</w:t>
            </w:r>
          </w:p>
        </w:tc>
        <w:tc>
          <w:tcPr>
            <w:tcW w:w="1228" w:type="dxa"/>
          </w:tcPr>
          <w:p w14:paraId="22ADDACB"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2025–2030</w:t>
            </w:r>
          </w:p>
        </w:tc>
      </w:tr>
      <w:tr w:rsidR="00553F4E" w:rsidRPr="00044A2E" w14:paraId="2BDAF619" w14:textId="77777777" w:rsidTr="00F935A4">
        <w:trPr>
          <w:trHeight w:val="57"/>
        </w:trPr>
        <w:tc>
          <w:tcPr>
            <w:tcW w:w="1581" w:type="dxa"/>
            <w:vMerge/>
          </w:tcPr>
          <w:p w14:paraId="1BDFBCF7" w14:textId="77777777" w:rsidR="00553F4E" w:rsidRPr="00044A2E" w:rsidRDefault="00553F4E" w:rsidP="00F935A4">
            <w:pPr>
              <w:bidi/>
              <w:spacing w:before="40" w:after="80"/>
              <w:rPr>
                <w:rFonts w:cs="Simplified Arabic"/>
                <w:color w:val="000000" w:themeColor="text1"/>
              </w:rPr>
            </w:pPr>
          </w:p>
        </w:tc>
        <w:tc>
          <w:tcPr>
            <w:tcW w:w="2291" w:type="dxa"/>
            <w:vMerge/>
          </w:tcPr>
          <w:p w14:paraId="71611D22" w14:textId="77777777" w:rsidR="00553F4E" w:rsidRPr="00044A2E" w:rsidRDefault="00553F4E" w:rsidP="00F935A4">
            <w:pPr>
              <w:bidi/>
              <w:spacing w:before="40" w:after="80"/>
              <w:rPr>
                <w:rFonts w:cs="Simplified Arabic"/>
                <w:color w:val="000000" w:themeColor="text1"/>
              </w:rPr>
            </w:pPr>
          </w:p>
        </w:tc>
        <w:tc>
          <w:tcPr>
            <w:tcW w:w="4862" w:type="dxa"/>
          </w:tcPr>
          <w:p w14:paraId="35A7842F" w14:textId="5DEAE1BC" w:rsidR="00553F4E" w:rsidRPr="00044A2E" w:rsidRDefault="00553F4E" w:rsidP="00F935A4">
            <w:pPr>
              <w:bidi/>
              <w:spacing w:before="40" w:after="80"/>
              <w:rPr>
                <w:rFonts w:cs="Simplified Arabic"/>
                <w:color w:val="000000" w:themeColor="text1"/>
              </w:rPr>
            </w:pPr>
            <w:r w:rsidRPr="00044A2E">
              <w:rPr>
                <w:rFonts w:cs="Simplified Arabic"/>
                <w:rtl/>
              </w:rPr>
              <w:t>1</w:t>
            </w:r>
            <w:r w:rsidRPr="00044A2E">
              <w:rPr>
                <w:rFonts w:cs="Simplified Arabic" w:hint="cs"/>
                <w:rtl/>
              </w:rPr>
              <w:t xml:space="preserve">-1-دال- </w:t>
            </w:r>
            <w:r w:rsidRPr="00044A2E">
              <w:rPr>
                <w:rFonts w:cs="Simplified Arabic"/>
                <w:rtl/>
              </w:rPr>
              <w:t xml:space="preserve">إنشاء أو تعزيز آليات لتعزيز برامج البحوث المشتركة والمشاريع المشتركة لتطوير </w:t>
            </w:r>
            <w:r w:rsidRPr="00044A2E">
              <w:rPr>
                <w:rFonts w:cs="Simplified Arabic" w:hint="cs"/>
                <w:rtl/>
              </w:rPr>
              <w:t>التكنولوجيات</w:t>
            </w:r>
            <w:r w:rsidRPr="00044A2E">
              <w:rPr>
                <w:rFonts w:cs="Simplified Arabic"/>
                <w:rtl/>
              </w:rPr>
              <w:t xml:space="preserve"> والحلول</w:t>
            </w:r>
            <w:r w:rsidR="002D5CD8" w:rsidRPr="00044A2E">
              <w:rPr>
                <w:rFonts w:cs="Simplified Arabic"/>
                <w:rtl/>
              </w:rPr>
              <w:t>.</w:t>
            </w:r>
          </w:p>
        </w:tc>
        <w:tc>
          <w:tcPr>
            <w:tcW w:w="1228" w:type="dxa"/>
          </w:tcPr>
          <w:p w14:paraId="7686C907"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lang w:val="en-US"/>
              </w:rPr>
              <w:t>2025</w:t>
            </w:r>
            <w:r w:rsidRPr="00044A2E">
              <w:rPr>
                <w:rFonts w:cs="Simplified Arabic"/>
                <w:color w:val="000000" w:themeColor="text1"/>
                <w:rtl/>
              </w:rPr>
              <w:t>–</w:t>
            </w:r>
            <w:r w:rsidRPr="00044A2E">
              <w:rPr>
                <w:rFonts w:cs="Simplified Arabic"/>
                <w:color w:val="000000" w:themeColor="text1"/>
                <w:rtl/>
                <w:lang w:val="en-US"/>
              </w:rPr>
              <w:t>2030</w:t>
            </w:r>
          </w:p>
        </w:tc>
      </w:tr>
      <w:tr w:rsidR="00553F4E" w:rsidRPr="00044A2E" w14:paraId="18E0E518" w14:textId="77777777" w:rsidTr="00F935A4">
        <w:trPr>
          <w:trHeight w:val="57"/>
        </w:trPr>
        <w:tc>
          <w:tcPr>
            <w:tcW w:w="1581" w:type="dxa"/>
            <w:vMerge/>
          </w:tcPr>
          <w:p w14:paraId="0A1FEDEF" w14:textId="77777777" w:rsidR="00553F4E" w:rsidRPr="00044A2E" w:rsidRDefault="00553F4E" w:rsidP="00F935A4">
            <w:pPr>
              <w:bidi/>
              <w:spacing w:before="40" w:after="80"/>
              <w:rPr>
                <w:rFonts w:cs="Simplified Arabic"/>
                <w:color w:val="000000" w:themeColor="text1"/>
              </w:rPr>
            </w:pPr>
          </w:p>
        </w:tc>
        <w:tc>
          <w:tcPr>
            <w:tcW w:w="2291" w:type="dxa"/>
            <w:vMerge w:val="restart"/>
          </w:tcPr>
          <w:p w14:paraId="05F79CEE" w14:textId="13DAED99" w:rsidR="00553F4E" w:rsidRPr="00044A2E" w:rsidRDefault="00553F4E" w:rsidP="00F935A4">
            <w:pPr>
              <w:bidi/>
              <w:spacing w:before="40" w:after="80"/>
              <w:rPr>
                <w:rFonts w:cs="Simplified Arabic"/>
              </w:rPr>
            </w:pPr>
            <w:r w:rsidRPr="00044A2E">
              <w:rPr>
                <w:rFonts w:cs="Simplified Arabic" w:hint="cs"/>
                <w:rtl/>
              </w:rPr>
              <w:t xml:space="preserve">1-2 </w:t>
            </w:r>
            <w:r w:rsidRPr="00044A2E">
              <w:rPr>
                <w:rFonts w:cs="Simplified Arabic"/>
                <w:rtl/>
              </w:rPr>
              <w:t xml:space="preserve">تيسير </w:t>
            </w:r>
            <w:r w:rsidRPr="00044A2E">
              <w:rPr>
                <w:rFonts w:cs="Simplified Arabic" w:hint="cs"/>
                <w:rtl/>
              </w:rPr>
              <w:t>المطابقة</w:t>
            </w:r>
            <w:r w:rsidRPr="00044A2E">
              <w:rPr>
                <w:rFonts w:cs="Simplified Arabic"/>
                <w:rtl/>
              </w:rPr>
              <w:t xml:space="preserve"> بين الأطراف ذات الاحتياجات التقنية والعلمية المحددة والأطراف أو المؤسسات الأخرى القادرة على تقديم الدعم اللازم</w:t>
            </w:r>
            <w:r w:rsidR="002D5CD8" w:rsidRPr="00044A2E">
              <w:rPr>
                <w:rFonts w:cs="Simplified Arabic"/>
                <w:rtl/>
              </w:rPr>
              <w:t>.</w:t>
            </w:r>
          </w:p>
        </w:tc>
        <w:tc>
          <w:tcPr>
            <w:tcW w:w="4862" w:type="dxa"/>
          </w:tcPr>
          <w:p w14:paraId="074C054B" w14:textId="4C98598D" w:rsidR="00553F4E" w:rsidRPr="00044A2E" w:rsidRDefault="00553F4E" w:rsidP="00F935A4">
            <w:pPr>
              <w:bidi/>
              <w:spacing w:before="40" w:after="80"/>
              <w:rPr>
                <w:rFonts w:cs="Simplified Arabic"/>
              </w:rPr>
            </w:pPr>
            <w:r w:rsidRPr="00044A2E">
              <w:rPr>
                <w:rFonts w:cs="Simplified Arabic" w:hint="cs"/>
                <w:rtl/>
              </w:rPr>
              <w:t xml:space="preserve">1-2-ألف- </w:t>
            </w:r>
            <w:r w:rsidRPr="00044A2E">
              <w:rPr>
                <w:rFonts w:cs="Simplified Arabic"/>
                <w:rtl/>
              </w:rPr>
              <w:t>تعزيز الأدوات والعمليات لتمكين الأطراف وأصحاب المصلحة من تحديد وترتيب أولوياتهم والإبلاغ عن احتياجاتهم التقنية والعلمية المتعلقة بالتنوع البيولوجي وطلبات المساعدة</w:t>
            </w:r>
            <w:r w:rsidR="002D5CD8" w:rsidRPr="00044A2E">
              <w:rPr>
                <w:rFonts w:cs="Simplified Arabic"/>
                <w:rtl/>
              </w:rPr>
              <w:t>.</w:t>
            </w:r>
          </w:p>
        </w:tc>
        <w:tc>
          <w:tcPr>
            <w:tcW w:w="1228" w:type="dxa"/>
          </w:tcPr>
          <w:p w14:paraId="0A73D5E2"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2025–2030</w:t>
            </w:r>
          </w:p>
        </w:tc>
      </w:tr>
      <w:tr w:rsidR="00553F4E" w:rsidRPr="00044A2E" w14:paraId="24722CDD" w14:textId="77777777" w:rsidTr="00F935A4">
        <w:trPr>
          <w:trHeight w:val="57"/>
        </w:trPr>
        <w:tc>
          <w:tcPr>
            <w:tcW w:w="1581" w:type="dxa"/>
            <w:vMerge/>
          </w:tcPr>
          <w:p w14:paraId="06C180B8" w14:textId="77777777" w:rsidR="00553F4E" w:rsidRPr="00044A2E" w:rsidRDefault="00553F4E" w:rsidP="00F935A4">
            <w:pPr>
              <w:bidi/>
              <w:spacing w:before="40" w:after="80"/>
              <w:rPr>
                <w:rFonts w:cs="Simplified Arabic"/>
                <w:color w:val="000000" w:themeColor="text1"/>
              </w:rPr>
            </w:pPr>
          </w:p>
        </w:tc>
        <w:tc>
          <w:tcPr>
            <w:tcW w:w="2291" w:type="dxa"/>
            <w:vMerge/>
          </w:tcPr>
          <w:p w14:paraId="4873D2C2" w14:textId="77777777" w:rsidR="00553F4E" w:rsidRPr="00044A2E" w:rsidRDefault="00553F4E" w:rsidP="00F935A4">
            <w:pPr>
              <w:bidi/>
              <w:spacing w:before="40" w:after="80"/>
              <w:rPr>
                <w:rFonts w:cs="Simplified Arabic"/>
                <w:color w:val="000000" w:themeColor="text1"/>
              </w:rPr>
            </w:pPr>
          </w:p>
        </w:tc>
        <w:tc>
          <w:tcPr>
            <w:tcW w:w="4862" w:type="dxa"/>
          </w:tcPr>
          <w:p w14:paraId="1E6933FF" w14:textId="0635C4E7" w:rsidR="00553F4E" w:rsidRPr="00044A2E" w:rsidRDefault="00553F4E" w:rsidP="00F935A4">
            <w:pPr>
              <w:bidi/>
              <w:spacing w:before="40" w:after="80"/>
              <w:rPr>
                <w:rFonts w:cs="Simplified Arabic"/>
                <w:color w:val="000000" w:themeColor="text1"/>
              </w:rPr>
            </w:pPr>
            <w:r w:rsidRPr="00044A2E">
              <w:rPr>
                <w:rFonts w:cs="Simplified Arabic" w:hint="cs"/>
                <w:rtl/>
              </w:rPr>
              <w:t>1-2-باء-</w:t>
            </w:r>
            <w:r w:rsidRPr="00044A2E">
              <w:rPr>
                <w:rFonts w:cs="Simplified Arabic"/>
                <w:color w:val="000000" w:themeColor="text1"/>
                <w:rtl/>
              </w:rPr>
              <w:t xml:space="preserve"> تقييم الخبرات والأدوات والتكنولوجيات وغيرها من الأصول التقنية والعلمية ذات الصلة التي يمكن تقاسمها مع الأطراف</w:t>
            </w:r>
            <w:r w:rsidR="002D5CD8" w:rsidRPr="00044A2E">
              <w:rPr>
                <w:rFonts w:cs="Simplified Arabic"/>
                <w:color w:val="000000" w:themeColor="text1"/>
                <w:rtl/>
                <w:lang w:val="en-US"/>
              </w:rPr>
              <w:t>.</w:t>
            </w:r>
            <w:r w:rsidRPr="00044A2E">
              <w:rPr>
                <w:rFonts w:cs="Simplified Arabic"/>
                <w:color w:val="000000" w:themeColor="text1"/>
                <w:rtl/>
                <w:lang w:val="en-US"/>
              </w:rPr>
              <w:t xml:space="preserve"> </w:t>
            </w:r>
          </w:p>
        </w:tc>
        <w:tc>
          <w:tcPr>
            <w:tcW w:w="1228" w:type="dxa"/>
          </w:tcPr>
          <w:p w14:paraId="44FC771B"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2025–2030</w:t>
            </w:r>
          </w:p>
        </w:tc>
      </w:tr>
      <w:tr w:rsidR="00553F4E" w:rsidRPr="00044A2E" w14:paraId="5AEEB06F" w14:textId="77777777" w:rsidTr="00F935A4">
        <w:trPr>
          <w:trHeight w:val="57"/>
        </w:trPr>
        <w:tc>
          <w:tcPr>
            <w:tcW w:w="1581" w:type="dxa"/>
            <w:vMerge/>
          </w:tcPr>
          <w:p w14:paraId="4B2FDCE5" w14:textId="77777777" w:rsidR="00553F4E" w:rsidRPr="00044A2E" w:rsidRDefault="00553F4E" w:rsidP="00F935A4">
            <w:pPr>
              <w:bidi/>
              <w:spacing w:before="40" w:after="80"/>
              <w:rPr>
                <w:rFonts w:cs="Simplified Arabic"/>
                <w:color w:val="000000" w:themeColor="text1"/>
              </w:rPr>
            </w:pPr>
          </w:p>
        </w:tc>
        <w:tc>
          <w:tcPr>
            <w:tcW w:w="2291" w:type="dxa"/>
            <w:vMerge/>
          </w:tcPr>
          <w:p w14:paraId="063A2964" w14:textId="77777777" w:rsidR="00553F4E" w:rsidRPr="00044A2E" w:rsidRDefault="00553F4E" w:rsidP="00F935A4">
            <w:pPr>
              <w:bidi/>
              <w:spacing w:before="40" w:after="80"/>
              <w:rPr>
                <w:rFonts w:cs="Simplified Arabic"/>
                <w:color w:val="000000" w:themeColor="text1"/>
              </w:rPr>
            </w:pPr>
          </w:p>
        </w:tc>
        <w:tc>
          <w:tcPr>
            <w:tcW w:w="4862" w:type="dxa"/>
          </w:tcPr>
          <w:p w14:paraId="00529FE6" w14:textId="4E518FF8" w:rsidR="00553F4E" w:rsidRPr="00044A2E" w:rsidRDefault="00553F4E" w:rsidP="00F935A4">
            <w:pPr>
              <w:bidi/>
              <w:spacing w:before="40" w:after="80"/>
              <w:rPr>
                <w:rFonts w:cs="Simplified Arabic"/>
                <w:color w:val="000000" w:themeColor="text1"/>
              </w:rPr>
            </w:pPr>
            <w:r w:rsidRPr="00044A2E">
              <w:rPr>
                <w:rFonts w:cs="Simplified Arabic" w:hint="cs"/>
                <w:rtl/>
              </w:rPr>
              <w:t xml:space="preserve">1-2-جيم- </w:t>
            </w:r>
            <w:r w:rsidRPr="00044A2E">
              <w:rPr>
                <w:rFonts w:cs="Simplified Arabic"/>
                <w:color w:val="000000" w:themeColor="text1"/>
                <w:rtl/>
              </w:rPr>
              <w:t xml:space="preserve">تطوير أو تعزيز الأدوات والخدمات، بما في ذلك المنصات </w:t>
            </w:r>
            <w:r w:rsidRPr="00044A2E">
              <w:rPr>
                <w:rFonts w:cs="Simplified Arabic" w:hint="cs"/>
                <w:color w:val="000000" w:themeColor="text1"/>
                <w:rtl/>
              </w:rPr>
              <w:t>الإلكترونية</w:t>
            </w:r>
            <w:r w:rsidRPr="00044A2E">
              <w:rPr>
                <w:rStyle w:val="FootnoteReference"/>
                <w:rFonts w:cs="Simplified Arabic"/>
                <w:color w:val="000000" w:themeColor="text1"/>
                <w:lang w:val="en-US"/>
              </w:rPr>
              <w:footnoteReference w:id="85"/>
            </w:r>
            <w:r w:rsidRPr="00044A2E">
              <w:rPr>
                <w:rFonts w:cs="Simplified Arabic"/>
                <w:rtl/>
              </w:rPr>
              <w:t xml:space="preserve"> </w:t>
            </w:r>
            <w:r w:rsidRPr="00044A2E">
              <w:rPr>
                <w:rFonts w:cs="Simplified Arabic"/>
                <w:color w:val="000000" w:themeColor="text1"/>
                <w:rtl/>
              </w:rPr>
              <w:t xml:space="preserve">لتيسير </w:t>
            </w:r>
            <w:r w:rsidRPr="00044A2E">
              <w:rPr>
                <w:rFonts w:cs="Simplified Arabic" w:hint="cs"/>
                <w:color w:val="000000" w:themeColor="text1"/>
                <w:rtl/>
              </w:rPr>
              <w:t>المطابقة</w:t>
            </w:r>
            <w:r w:rsidRPr="00044A2E">
              <w:rPr>
                <w:rFonts w:cs="Simplified Arabic"/>
                <w:color w:val="000000" w:themeColor="text1"/>
                <w:rtl/>
              </w:rPr>
              <w:t xml:space="preserve"> بين الأطراف التي تحتاج إلى الدعم مع أصحاب المصلحة الذين يمكنهم تقديم</w:t>
            </w:r>
            <w:r w:rsidRPr="00044A2E">
              <w:rPr>
                <w:rFonts w:cs="Simplified Arabic" w:hint="cs"/>
                <w:color w:val="000000" w:themeColor="text1"/>
                <w:rtl/>
              </w:rPr>
              <w:t xml:space="preserve"> هذا الدعم</w:t>
            </w:r>
            <w:r w:rsidR="002D5CD8" w:rsidRPr="00044A2E">
              <w:rPr>
                <w:rFonts w:cs="Simplified Arabic"/>
                <w:color w:val="000000" w:themeColor="text1"/>
                <w:rtl/>
              </w:rPr>
              <w:t>.</w:t>
            </w:r>
          </w:p>
        </w:tc>
        <w:tc>
          <w:tcPr>
            <w:tcW w:w="1228" w:type="dxa"/>
          </w:tcPr>
          <w:p w14:paraId="7CCCE15D"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2025–2030</w:t>
            </w:r>
          </w:p>
        </w:tc>
      </w:tr>
      <w:tr w:rsidR="00553F4E" w:rsidRPr="00044A2E" w14:paraId="25F44B24" w14:textId="77777777" w:rsidTr="00F935A4">
        <w:trPr>
          <w:trHeight w:val="57"/>
        </w:trPr>
        <w:tc>
          <w:tcPr>
            <w:tcW w:w="1581" w:type="dxa"/>
            <w:vMerge/>
          </w:tcPr>
          <w:p w14:paraId="11F38019" w14:textId="77777777" w:rsidR="00553F4E" w:rsidRPr="00044A2E" w:rsidRDefault="00553F4E" w:rsidP="00F935A4">
            <w:pPr>
              <w:bidi/>
              <w:spacing w:before="40" w:after="80"/>
              <w:rPr>
                <w:rFonts w:cs="Simplified Arabic"/>
                <w:color w:val="000000" w:themeColor="text1"/>
              </w:rPr>
            </w:pPr>
          </w:p>
        </w:tc>
        <w:tc>
          <w:tcPr>
            <w:tcW w:w="2291" w:type="dxa"/>
            <w:vMerge/>
          </w:tcPr>
          <w:p w14:paraId="4585F687" w14:textId="77777777" w:rsidR="00553F4E" w:rsidRPr="00044A2E" w:rsidRDefault="00553F4E" w:rsidP="00F935A4">
            <w:pPr>
              <w:bidi/>
              <w:spacing w:before="40" w:after="80"/>
              <w:rPr>
                <w:rFonts w:cs="Simplified Arabic"/>
                <w:color w:val="000000" w:themeColor="text1"/>
              </w:rPr>
            </w:pPr>
          </w:p>
        </w:tc>
        <w:tc>
          <w:tcPr>
            <w:tcW w:w="4862" w:type="dxa"/>
          </w:tcPr>
          <w:p w14:paraId="3F4F82C4" w14:textId="4D3F0DF2" w:rsidR="00553F4E" w:rsidRPr="00044A2E" w:rsidRDefault="00553F4E" w:rsidP="00F935A4">
            <w:pPr>
              <w:bidi/>
              <w:spacing w:before="40" w:after="80"/>
              <w:rPr>
                <w:rFonts w:cs="Simplified Arabic"/>
                <w:color w:val="000000" w:themeColor="text1"/>
              </w:rPr>
            </w:pPr>
            <w:r w:rsidRPr="00044A2E">
              <w:rPr>
                <w:rFonts w:cs="Simplified Arabic" w:hint="cs"/>
                <w:color w:val="000000" w:themeColor="text1"/>
                <w:rtl/>
              </w:rPr>
              <w:t>1-2-دال-</w:t>
            </w:r>
            <w:r w:rsidRPr="00044A2E">
              <w:rPr>
                <w:rFonts w:cs="Simplified Arabic"/>
                <w:color w:val="000000" w:themeColor="text1"/>
                <w:rtl/>
              </w:rPr>
              <w:t xml:space="preserve"> تحديد وتخطيط وربط وتعزيز خدمات </w:t>
            </w:r>
            <w:r w:rsidRPr="00044A2E">
              <w:rPr>
                <w:rFonts w:cs="Simplified Arabic" w:hint="cs"/>
                <w:color w:val="000000" w:themeColor="text1"/>
                <w:rtl/>
              </w:rPr>
              <w:t>المطابقة</w:t>
            </w:r>
            <w:r w:rsidRPr="00044A2E">
              <w:rPr>
                <w:rFonts w:cs="Simplified Arabic"/>
                <w:color w:val="000000" w:themeColor="text1"/>
                <w:rtl/>
              </w:rPr>
              <w:t xml:space="preserve"> الحالية على المستويات العالمية والإقليمية</w:t>
            </w:r>
            <w:r w:rsidRPr="00044A2E">
              <w:rPr>
                <w:rFonts w:cs="Simplified Arabic" w:hint="cs"/>
                <w:color w:val="000000" w:themeColor="text1"/>
                <w:rtl/>
              </w:rPr>
              <w:t xml:space="preserve"> ودون الإقليمية</w:t>
            </w:r>
            <w:r w:rsidRPr="00044A2E">
              <w:rPr>
                <w:rFonts w:cs="Simplified Arabic"/>
                <w:color w:val="000000" w:themeColor="text1"/>
                <w:rtl/>
              </w:rPr>
              <w:t xml:space="preserve"> والوطنية</w:t>
            </w:r>
            <w:r w:rsidR="002D5CD8" w:rsidRPr="00044A2E">
              <w:rPr>
                <w:rFonts w:cs="Simplified Arabic" w:hint="cs"/>
                <w:color w:val="000000" w:themeColor="text1"/>
                <w:rtl/>
              </w:rPr>
              <w:t>.</w:t>
            </w:r>
          </w:p>
        </w:tc>
        <w:tc>
          <w:tcPr>
            <w:tcW w:w="1228" w:type="dxa"/>
          </w:tcPr>
          <w:p w14:paraId="68587E5B"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2025–2030</w:t>
            </w:r>
          </w:p>
        </w:tc>
      </w:tr>
      <w:tr w:rsidR="00553F4E" w:rsidRPr="00044A2E" w14:paraId="5BE38BA4" w14:textId="77777777" w:rsidTr="00F935A4">
        <w:trPr>
          <w:trHeight w:val="57"/>
        </w:trPr>
        <w:tc>
          <w:tcPr>
            <w:tcW w:w="1581" w:type="dxa"/>
            <w:vMerge w:val="restart"/>
          </w:tcPr>
          <w:p w14:paraId="27F37501" w14:textId="77777777" w:rsidR="00553F4E" w:rsidRPr="00044A2E" w:rsidRDefault="00553F4E" w:rsidP="00F935A4">
            <w:pPr>
              <w:bidi/>
              <w:spacing w:before="40" w:after="80"/>
              <w:rPr>
                <w:rFonts w:cs="Simplified Arabic"/>
              </w:rPr>
            </w:pPr>
            <w:r w:rsidRPr="00044A2E">
              <w:rPr>
                <w:rFonts w:cs="Simplified Arabic" w:hint="cs"/>
                <w:rtl/>
              </w:rPr>
              <w:t xml:space="preserve">2- </w:t>
            </w:r>
            <w:r w:rsidRPr="00044A2E">
              <w:rPr>
                <w:rFonts w:cs="Simplified Arabic"/>
                <w:rtl/>
              </w:rPr>
              <w:t>تيسير تبادل المعلومات</w:t>
            </w:r>
          </w:p>
        </w:tc>
        <w:tc>
          <w:tcPr>
            <w:tcW w:w="2291" w:type="dxa"/>
            <w:vMerge w:val="restart"/>
          </w:tcPr>
          <w:p w14:paraId="41DC616F" w14:textId="2D55312F" w:rsidR="00553F4E" w:rsidRPr="00044A2E" w:rsidRDefault="00553F4E" w:rsidP="00F935A4">
            <w:pPr>
              <w:bidi/>
              <w:spacing w:before="40" w:after="80"/>
              <w:rPr>
                <w:rFonts w:cs="Simplified Arabic"/>
              </w:rPr>
            </w:pPr>
            <w:r w:rsidRPr="00044A2E">
              <w:rPr>
                <w:rFonts w:cs="Simplified Arabic" w:hint="cs"/>
                <w:rtl/>
              </w:rPr>
              <w:t xml:space="preserve">2-1 </w:t>
            </w:r>
            <w:r w:rsidRPr="00044A2E">
              <w:rPr>
                <w:rFonts w:cs="Simplified Arabic"/>
                <w:rtl/>
              </w:rPr>
              <w:t xml:space="preserve">توفر البوابة المركزية لآلية </w:t>
            </w:r>
            <w:r w:rsidRPr="00044A2E">
              <w:rPr>
                <w:rFonts w:cs="Simplified Arabic" w:hint="cs"/>
                <w:rtl/>
              </w:rPr>
              <w:t xml:space="preserve">غرفة </w:t>
            </w:r>
            <w:r w:rsidRPr="00044A2E">
              <w:rPr>
                <w:rFonts w:cs="Simplified Arabic"/>
                <w:rtl/>
              </w:rPr>
              <w:t xml:space="preserve">تبادل المعلومات خدمات </w:t>
            </w:r>
            <w:r w:rsidRPr="00044A2E">
              <w:rPr>
                <w:rFonts w:cs="Simplified Arabic" w:hint="cs"/>
                <w:rtl/>
              </w:rPr>
              <w:t>إعلامية</w:t>
            </w:r>
            <w:r w:rsidRPr="00044A2E">
              <w:rPr>
                <w:rFonts w:cs="Simplified Arabic"/>
                <w:rtl/>
              </w:rPr>
              <w:t xml:space="preserve"> فعالة لتيسير تنفيذ إطار</w:t>
            </w:r>
            <w:r w:rsidRPr="00044A2E">
              <w:rPr>
                <w:rFonts w:cs="Simplified Arabic" w:hint="cs"/>
                <w:rtl/>
              </w:rPr>
              <w:t xml:space="preserve"> كونمينغ-مونتريال العالمي للتنوع البيولوجي</w:t>
            </w:r>
            <w:r w:rsidR="002D5CD8" w:rsidRPr="00044A2E">
              <w:rPr>
                <w:rFonts w:cs="Simplified Arabic" w:hint="cs"/>
                <w:rtl/>
              </w:rPr>
              <w:t>.</w:t>
            </w:r>
          </w:p>
        </w:tc>
        <w:tc>
          <w:tcPr>
            <w:tcW w:w="4862" w:type="dxa"/>
          </w:tcPr>
          <w:p w14:paraId="3E92B066" w14:textId="6C9AE5FE" w:rsidR="00553F4E" w:rsidRPr="00044A2E" w:rsidRDefault="00553F4E" w:rsidP="00F935A4">
            <w:pPr>
              <w:bidi/>
              <w:spacing w:before="40" w:after="80"/>
              <w:rPr>
                <w:rFonts w:cs="Simplified Arabic"/>
              </w:rPr>
            </w:pPr>
            <w:r w:rsidRPr="00044A2E">
              <w:rPr>
                <w:rFonts w:cs="Simplified Arabic" w:hint="cs"/>
                <w:rtl/>
              </w:rPr>
              <w:t xml:space="preserve">2-1-ألف- </w:t>
            </w:r>
            <w:r w:rsidRPr="00044A2E">
              <w:rPr>
                <w:rFonts w:cs="Simplified Arabic"/>
                <w:rtl/>
              </w:rPr>
              <w:t>تطوير</w:t>
            </w:r>
            <w:r w:rsidRPr="00044A2E">
              <w:rPr>
                <w:rFonts w:cs="Simplified Arabic" w:hint="cs"/>
                <w:rtl/>
              </w:rPr>
              <w:t xml:space="preserve"> </w:t>
            </w:r>
            <w:r w:rsidRPr="00044A2E">
              <w:rPr>
                <w:rFonts w:cs="Simplified Arabic"/>
                <w:rtl/>
              </w:rPr>
              <w:t>مساحة عمل المستخدم في البوابة المركزية لآلية غرفة تبادل المعلومات</w:t>
            </w:r>
            <w:r w:rsidRPr="00044A2E">
              <w:rPr>
                <w:rFonts w:cs="Simplified Arabic" w:hint="cs"/>
                <w:rtl/>
              </w:rPr>
              <w:t xml:space="preserve"> وتنفيذها وتعزيزها</w:t>
            </w:r>
            <w:r w:rsidRPr="00044A2E">
              <w:rPr>
                <w:rFonts w:cs="Simplified Arabic"/>
                <w:rtl/>
              </w:rPr>
              <w:t xml:space="preserve"> لتمكين الأطراف وأصحاب المصلحة المعنيين من المساهمة بسهولة بالمعلومات، والبقاء على اتصال</w:t>
            </w:r>
            <w:r w:rsidRPr="00044A2E">
              <w:rPr>
                <w:rFonts w:cs="Simplified Arabic" w:hint="cs"/>
                <w:rtl/>
              </w:rPr>
              <w:t xml:space="preserve"> فيما بينهم</w:t>
            </w:r>
            <w:r w:rsidRPr="00044A2E">
              <w:rPr>
                <w:rFonts w:cs="Simplified Arabic"/>
                <w:rtl/>
              </w:rPr>
              <w:t xml:space="preserve">، وتبادل الأفكار، والعمل </w:t>
            </w:r>
            <w:r w:rsidRPr="00044A2E">
              <w:rPr>
                <w:rFonts w:cs="Simplified Arabic" w:hint="cs"/>
                <w:rtl/>
              </w:rPr>
              <w:t>سويا</w:t>
            </w:r>
            <w:r w:rsidR="002D5CD8" w:rsidRPr="00044A2E">
              <w:rPr>
                <w:rFonts w:cs="Simplified Arabic" w:hint="cs"/>
                <w:rtl/>
              </w:rPr>
              <w:t>.</w:t>
            </w:r>
          </w:p>
        </w:tc>
        <w:tc>
          <w:tcPr>
            <w:tcW w:w="1228" w:type="dxa"/>
          </w:tcPr>
          <w:p w14:paraId="1C860110"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2024–2026</w:t>
            </w:r>
          </w:p>
        </w:tc>
      </w:tr>
      <w:tr w:rsidR="00553F4E" w:rsidRPr="00044A2E" w14:paraId="43F34BD9" w14:textId="77777777" w:rsidTr="00F935A4">
        <w:trPr>
          <w:trHeight w:val="57"/>
        </w:trPr>
        <w:tc>
          <w:tcPr>
            <w:tcW w:w="1581" w:type="dxa"/>
            <w:vMerge/>
          </w:tcPr>
          <w:p w14:paraId="437101B2" w14:textId="77777777" w:rsidR="00553F4E" w:rsidRPr="00044A2E" w:rsidRDefault="00553F4E" w:rsidP="00F935A4">
            <w:pPr>
              <w:bidi/>
              <w:spacing w:before="40" w:after="80"/>
              <w:rPr>
                <w:rFonts w:cs="Simplified Arabic"/>
                <w:color w:val="000000" w:themeColor="text1"/>
              </w:rPr>
            </w:pPr>
          </w:p>
        </w:tc>
        <w:tc>
          <w:tcPr>
            <w:tcW w:w="2291" w:type="dxa"/>
            <w:vMerge/>
          </w:tcPr>
          <w:p w14:paraId="615AF1D0" w14:textId="77777777" w:rsidR="00553F4E" w:rsidRPr="00044A2E" w:rsidRDefault="00553F4E" w:rsidP="00F935A4">
            <w:pPr>
              <w:bidi/>
              <w:spacing w:before="40" w:after="80"/>
              <w:rPr>
                <w:rFonts w:cs="Simplified Arabic"/>
                <w:color w:val="000000" w:themeColor="text1"/>
              </w:rPr>
            </w:pPr>
          </w:p>
        </w:tc>
        <w:tc>
          <w:tcPr>
            <w:tcW w:w="4862" w:type="dxa"/>
          </w:tcPr>
          <w:p w14:paraId="78FBA4D5" w14:textId="0D55F016" w:rsidR="00553F4E" w:rsidRPr="00044A2E" w:rsidRDefault="00553F4E" w:rsidP="00F935A4">
            <w:pPr>
              <w:bidi/>
              <w:spacing w:before="40" w:after="80"/>
              <w:rPr>
                <w:rFonts w:cs="Simplified Arabic"/>
              </w:rPr>
            </w:pPr>
            <w:r w:rsidRPr="00044A2E">
              <w:rPr>
                <w:rFonts w:cs="Simplified Arabic" w:hint="cs"/>
                <w:rtl/>
              </w:rPr>
              <w:t xml:space="preserve">2-1-باء- </w:t>
            </w:r>
            <w:r w:rsidRPr="00044A2E">
              <w:rPr>
                <w:rFonts w:cs="Simplified Arabic"/>
                <w:rtl/>
              </w:rPr>
              <w:t xml:space="preserve">مواصلة تطوير وتنفيذ نظام التقديم عبر الإنترنت لتمكين الأطراف وأصحاب المصلحة المعنيين من تقديم معلومات </w:t>
            </w:r>
            <w:r w:rsidRPr="00044A2E">
              <w:rPr>
                <w:rFonts w:cs="Simplified Arabic" w:hint="cs"/>
                <w:rtl/>
              </w:rPr>
              <w:t xml:space="preserve">عن </w:t>
            </w:r>
            <w:r w:rsidRPr="00044A2E">
              <w:rPr>
                <w:rFonts w:cs="Simplified Arabic"/>
                <w:rtl/>
              </w:rPr>
              <w:t>تنفيذهم للاتفاقية والإطار</w:t>
            </w:r>
            <w:r w:rsidR="002D5CD8" w:rsidRPr="00044A2E">
              <w:rPr>
                <w:rFonts w:cs="Simplified Arabic" w:hint="cs"/>
                <w:rtl/>
              </w:rPr>
              <w:t>.</w:t>
            </w:r>
            <w:r w:rsidRPr="00044A2E">
              <w:rPr>
                <w:rStyle w:val="FootnoteReference"/>
                <w:rFonts w:cs="Simplified Arabic"/>
                <w:color w:val="000000" w:themeColor="text1"/>
                <w:lang w:val="en-US"/>
              </w:rPr>
              <w:footnoteReference w:id="86"/>
            </w:r>
          </w:p>
        </w:tc>
        <w:tc>
          <w:tcPr>
            <w:tcW w:w="1228" w:type="dxa"/>
          </w:tcPr>
          <w:p w14:paraId="68EF6B46"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2024–2028</w:t>
            </w:r>
          </w:p>
        </w:tc>
      </w:tr>
      <w:tr w:rsidR="00553F4E" w:rsidRPr="00044A2E" w14:paraId="3C5123F0" w14:textId="77777777" w:rsidTr="00F935A4">
        <w:trPr>
          <w:trHeight w:val="57"/>
        </w:trPr>
        <w:tc>
          <w:tcPr>
            <w:tcW w:w="1581" w:type="dxa"/>
            <w:vMerge/>
          </w:tcPr>
          <w:p w14:paraId="67B1A17E" w14:textId="77777777" w:rsidR="00553F4E" w:rsidRPr="00044A2E" w:rsidRDefault="00553F4E" w:rsidP="00F935A4">
            <w:pPr>
              <w:bidi/>
              <w:spacing w:before="40" w:after="80"/>
              <w:rPr>
                <w:rFonts w:cs="Simplified Arabic"/>
                <w:color w:val="000000" w:themeColor="text1"/>
              </w:rPr>
            </w:pPr>
          </w:p>
        </w:tc>
        <w:tc>
          <w:tcPr>
            <w:tcW w:w="2291" w:type="dxa"/>
            <w:vMerge/>
          </w:tcPr>
          <w:p w14:paraId="248D3A90" w14:textId="77777777" w:rsidR="00553F4E" w:rsidRPr="00044A2E" w:rsidRDefault="00553F4E" w:rsidP="00F935A4">
            <w:pPr>
              <w:bidi/>
              <w:spacing w:before="40" w:after="80"/>
              <w:rPr>
                <w:rFonts w:cs="Simplified Arabic"/>
                <w:color w:val="000000" w:themeColor="text1"/>
              </w:rPr>
            </w:pPr>
          </w:p>
        </w:tc>
        <w:tc>
          <w:tcPr>
            <w:tcW w:w="4862" w:type="dxa"/>
          </w:tcPr>
          <w:p w14:paraId="590C6D58" w14:textId="4C9127D3" w:rsidR="00553F4E" w:rsidRPr="00044A2E" w:rsidRDefault="00553F4E" w:rsidP="00F935A4">
            <w:pPr>
              <w:bidi/>
              <w:spacing w:before="40" w:after="80"/>
              <w:rPr>
                <w:rFonts w:cs="Simplified Arabic"/>
              </w:rPr>
            </w:pPr>
            <w:r w:rsidRPr="00044A2E">
              <w:rPr>
                <w:rFonts w:cs="Simplified Arabic" w:hint="cs"/>
                <w:rtl/>
              </w:rPr>
              <w:t xml:space="preserve">2-1-جيم- </w:t>
            </w:r>
            <w:r w:rsidRPr="00044A2E">
              <w:rPr>
                <w:rFonts w:cs="Simplified Arabic"/>
                <w:rtl/>
              </w:rPr>
              <w:t xml:space="preserve">مواصلة تطوير وتحسين واجهة المستخدم للبوابة المركزية لآلية غرفة تبادل المعلومات لجعل البيانات والمعلومات والمعارف المتاحة في البوابة قابلة للاكتشاف </w:t>
            </w:r>
            <w:r w:rsidRPr="00044A2E">
              <w:rPr>
                <w:rFonts w:cs="Simplified Arabic" w:hint="cs"/>
                <w:rtl/>
              </w:rPr>
              <w:t>ويمكن الوصول</w:t>
            </w:r>
            <w:r w:rsidRPr="00044A2E">
              <w:rPr>
                <w:rFonts w:cs="Simplified Arabic"/>
                <w:rtl/>
              </w:rPr>
              <w:t xml:space="preserve"> إليها بسهولة</w:t>
            </w:r>
            <w:r w:rsidR="002D5CD8" w:rsidRPr="00044A2E">
              <w:rPr>
                <w:rFonts w:cs="Simplified Arabic"/>
                <w:rtl/>
              </w:rPr>
              <w:t>.</w:t>
            </w:r>
          </w:p>
        </w:tc>
        <w:tc>
          <w:tcPr>
            <w:tcW w:w="1228" w:type="dxa"/>
          </w:tcPr>
          <w:p w14:paraId="4CCBAA4D"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2024–2025</w:t>
            </w:r>
          </w:p>
        </w:tc>
      </w:tr>
      <w:tr w:rsidR="00553F4E" w:rsidRPr="00044A2E" w14:paraId="3DA42DE8" w14:textId="77777777" w:rsidTr="00F935A4">
        <w:trPr>
          <w:trHeight w:val="57"/>
        </w:trPr>
        <w:tc>
          <w:tcPr>
            <w:tcW w:w="1581" w:type="dxa"/>
            <w:vMerge/>
          </w:tcPr>
          <w:p w14:paraId="0FDC9179" w14:textId="77777777" w:rsidR="00553F4E" w:rsidRPr="00044A2E" w:rsidRDefault="00553F4E" w:rsidP="00F935A4">
            <w:pPr>
              <w:bidi/>
              <w:spacing w:before="40" w:after="80"/>
              <w:rPr>
                <w:rFonts w:cs="Simplified Arabic"/>
                <w:color w:val="000000" w:themeColor="text1"/>
              </w:rPr>
            </w:pPr>
          </w:p>
        </w:tc>
        <w:tc>
          <w:tcPr>
            <w:tcW w:w="2291" w:type="dxa"/>
            <w:vMerge/>
          </w:tcPr>
          <w:p w14:paraId="1BC575EC" w14:textId="77777777" w:rsidR="00553F4E" w:rsidRPr="00044A2E" w:rsidRDefault="00553F4E" w:rsidP="00F935A4">
            <w:pPr>
              <w:bidi/>
              <w:spacing w:before="40" w:after="80"/>
              <w:rPr>
                <w:rFonts w:cs="Simplified Arabic"/>
                <w:color w:val="000000" w:themeColor="text1"/>
              </w:rPr>
            </w:pPr>
          </w:p>
        </w:tc>
        <w:tc>
          <w:tcPr>
            <w:tcW w:w="4862" w:type="dxa"/>
          </w:tcPr>
          <w:p w14:paraId="0149A399" w14:textId="730B1F44" w:rsidR="00553F4E" w:rsidRPr="00044A2E" w:rsidRDefault="00553F4E" w:rsidP="00F935A4">
            <w:pPr>
              <w:bidi/>
              <w:spacing w:before="40" w:after="80"/>
              <w:rPr>
                <w:rFonts w:cs="Simplified Arabic"/>
              </w:rPr>
            </w:pPr>
            <w:r w:rsidRPr="00044A2E">
              <w:rPr>
                <w:rFonts w:cs="Simplified Arabic" w:hint="cs"/>
                <w:rtl/>
              </w:rPr>
              <w:t xml:space="preserve">2-1-دال- </w:t>
            </w:r>
            <w:r w:rsidRPr="00044A2E">
              <w:rPr>
                <w:rFonts w:cs="Simplified Arabic"/>
                <w:rtl/>
              </w:rPr>
              <w:t>مواصلة تطوير الأدوات لجعل آليات غرفة تبادل المعلومات الوطنية ونظم المعلومات الخاصة بالمنظمات الشريكة قابلة للتشغيل</w:t>
            </w:r>
            <w:r w:rsidRPr="00044A2E">
              <w:rPr>
                <w:rFonts w:cs="Simplified Arabic" w:hint="cs"/>
                <w:rtl/>
              </w:rPr>
              <w:t xml:space="preserve"> البيني</w:t>
            </w:r>
            <w:r w:rsidRPr="00044A2E">
              <w:rPr>
                <w:rFonts w:cs="Simplified Arabic"/>
                <w:rtl/>
              </w:rPr>
              <w:t xml:space="preserve"> المتبادل ولعرض المعلومات ذات الصلة تلقائيا من آلية غرفة تبادل المعلومات المركزية</w:t>
            </w:r>
            <w:r w:rsidR="002D5CD8" w:rsidRPr="00044A2E">
              <w:rPr>
                <w:rFonts w:cs="Simplified Arabic" w:hint="cs"/>
                <w:rtl/>
              </w:rPr>
              <w:t>.</w:t>
            </w:r>
          </w:p>
        </w:tc>
        <w:tc>
          <w:tcPr>
            <w:tcW w:w="1228" w:type="dxa"/>
          </w:tcPr>
          <w:p w14:paraId="0115D54A"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2024–2025</w:t>
            </w:r>
          </w:p>
        </w:tc>
      </w:tr>
      <w:tr w:rsidR="00553F4E" w:rsidRPr="00044A2E" w14:paraId="36DFA8FD" w14:textId="77777777" w:rsidTr="00F935A4">
        <w:trPr>
          <w:trHeight w:val="57"/>
        </w:trPr>
        <w:tc>
          <w:tcPr>
            <w:tcW w:w="1581" w:type="dxa"/>
            <w:vMerge/>
          </w:tcPr>
          <w:p w14:paraId="5E820132" w14:textId="77777777" w:rsidR="00553F4E" w:rsidRPr="00044A2E" w:rsidRDefault="00553F4E" w:rsidP="00F935A4">
            <w:pPr>
              <w:bidi/>
              <w:spacing w:before="40" w:after="80"/>
              <w:rPr>
                <w:rFonts w:cs="Simplified Arabic"/>
                <w:color w:val="000000" w:themeColor="text1"/>
              </w:rPr>
            </w:pPr>
          </w:p>
        </w:tc>
        <w:tc>
          <w:tcPr>
            <w:tcW w:w="2291" w:type="dxa"/>
            <w:vMerge/>
          </w:tcPr>
          <w:p w14:paraId="3C74B993" w14:textId="77777777" w:rsidR="00553F4E" w:rsidRPr="00044A2E" w:rsidRDefault="00553F4E" w:rsidP="00F935A4">
            <w:pPr>
              <w:bidi/>
              <w:spacing w:before="40" w:after="80"/>
              <w:rPr>
                <w:rFonts w:cs="Simplified Arabic"/>
                <w:color w:val="000000" w:themeColor="text1"/>
              </w:rPr>
            </w:pPr>
          </w:p>
        </w:tc>
        <w:tc>
          <w:tcPr>
            <w:tcW w:w="4862" w:type="dxa"/>
          </w:tcPr>
          <w:p w14:paraId="65001125" w14:textId="0A3E4C5D" w:rsidR="00553F4E" w:rsidRPr="00044A2E" w:rsidRDefault="00553F4E" w:rsidP="00F935A4">
            <w:pPr>
              <w:bidi/>
              <w:spacing w:before="40" w:after="80"/>
              <w:rPr>
                <w:rFonts w:cs="Simplified Arabic"/>
              </w:rPr>
            </w:pPr>
            <w:r w:rsidRPr="00044A2E">
              <w:rPr>
                <w:rFonts w:cs="Simplified Arabic" w:hint="cs"/>
                <w:rtl/>
              </w:rPr>
              <w:t xml:space="preserve">2-1-هاء- </w:t>
            </w:r>
            <w:r w:rsidRPr="00044A2E">
              <w:rPr>
                <w:rFonts w:cs="Simplified Arabic"/>
                <w:rtl/>
              </w:rPr>
              <w:t>مواصلة تطوير أدوات تجميع البيانات لتسخير المعلومات من آليات غرفة تبادل المعلومات الوطنية ونظم المعلومات الخاصة بالمنظمات الشريكة</w:t>
            </w:r>
            <w:r w:rsidR="002D5CD8" w:rsidRPr="00044A2E">
              <w:rPr>
                <w:rFonts w:cs="Simplified Arabic"/>
                <w:rtl/>
              </w:rPr>
              <w:t>.</w:t>
            </w:r>
          </w:p>
        </w:tc>
        <w:tc>
          <w:tcPr>
            <w:tcW w:w="1228" w:type="dxa"/>
          </w:tcPr>
          <w:p w14:paraId="4E9EA2FD"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2024–2026</w:t>
            </w:r>
          </w:p>
        </w:tc>
      </w:tr>
      <w:tr w:rsidR="00553F4E" w:rsidRPr="00044A2E" w14:paraId="46A533B8" w14:textId="77777777" w:rsidTr="00F935A4">
        <w:trPr>
          <w:trHeight w:val="57"/>
        </w:trPr>
        <w:tc>
          <w:tcPr>
            <w:tcW w:w="1581" w:type="dxa"/>
            <w:vMerge/>
          </w:tcPr>
          <w:p w14:paraId="3D62CD06" w14:textId="77777777" w:rsidR="00553F4E" w:rsidRPr="00044A2E" w:rsidRDefault="00553F4E" w:rsidP="00F935A4">
            <w:pPr>
              <w:bidi/>
              <w:spacing w:before="40" w:after="80"/>
              <w:rPr>
                <w:rFonts w:cs="Simplified Arabic"/>
                <w:color w:val="000000" w:themeColor="text1"/>
              </w:rPr>
            </w:pPr>
          </w:p>
        </w:tc>
        <w:tc>
          <w:tcPr>
            <w:tcW w:w="2291" w:type="dxa"/>
            <w:vMerge/>
          </w:tcPr>
          <w:p w14:paraId="1260343A" w14:textId="77777777" w:rsidR="00553F4E" w:rsidRPr="00044A2E" w:rsidRDefault="00553F4E" w:rsidP="00F935A4">
            <w:pPr>
              <w:bidi/>
              <w:spacing w:before="40" w:after="80"/>
              <w:rPr>
                <w:rFonts w:cs="Simplified Arabic"/>
                <w:color w:val="000000" w:themeColor="text1"/>
              </w:rPr>
            </w:pPr>
          </w:p>
        </w:tc>
        <w:tc>
          <w:tcPr>
            <w:tcW w:w="4862" w:type="dxa"/>
          </w:tcPr>
          <w:p w14:paraId="0FC04EC5" w14:textId="27C77ED0" w:rsidR="00553F4E" w:rsidRPr="00044A2E" w:rsidRDefault="00553F4E" w:rsidP="00F935A4">
            <w:pPr>
              <w:bidi/>
              <w:spacing w:before="40" w:after="80"/>
              <w:rPr>
                <w:rFonts w:cs="Simplified Arabic"/>
              </w:rPr>
            </w:pPr>
            <w:r w:rsidRPr="00044A2E">
              <w:rPr>
                <w:rFonts w:cs="Simplified Arabic" w:hint="cs"/>
                <w:rtl/>
              </w:rPr>
              <w:t xml:space="preserve">2-1-واو- </w:t>
            </w:r>
            <w:r w:rsidRPr="00044A2E">
              <w:rPr>
                <w:rFonts w:cs="Simplified Arabic"/>
                <w:rtl/>
              </w:rPr>
              <w:t xml:space="preserve">تنفيذ خدمات </w:t>
            </w:r>
            <w:r w:rsidRPr="00044A2E">
              <w:rPr>
                <w:rFonts w:cs="Simplified Arabic" w:hint="cs"/>
                <w:rtl/>
              </w:rPr>
              <w:t>إعلامية</w:t>
            </w:r>
            <w:r w:rsidRPr="00044A2E">
              <w:rPr>
                <w:rFonts w:cs="Simplified Arabic"/>
                <w:rtl/>
              </w:rPr>
              <w:t xml:space="preserve"> أخرى حسب طلب مؤتمر الأطراف</w:t>
            </w:r>
            <w:r w:rsidR="002D5CD8" w:rsidRPr="00044A2E">
              <w:rPr>
                <w:rFonts w:cs="Simplified Arabic" w:hint="cs"/>
                <w:rtl/>
              </w:rPr>
              <w:t>.</w:t>
            </w:r>
          </w:p>
        </w:tc>
        <w:tc>
          <w:tcPr>
            <w:tcW w:w="1228" w:type="dxa"/>
          </w:tcPr>
          <w:p w14:paraId="5F9A89CC"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2025–2030</w:t>
            </w:r>
          </w:p>
        </w:tc>
      </w:tr>
      <w:tr w:rsidR="00553F4E" w:rsidRPr="00044A2E" w14:paraId="14424F75" w14:textId="77777777" w:rsidTr="00F935A4">
        <w:trPr>
          <w:trHeight w:val="57"/>
        </w:trPr>
        <w:tc>
          <w:tcPr>
            <w:tcW w:w="1581" w:type="dxa"/>
            <w:vMerge/>
          </w:tcPr>
          <w:p w14:paraId="4ABE072A" w14:textId="77777777" w:rsidR="00553F4E" w:rsidRPr="00044A2E" w:rsidRDefault="00553F4E" w:rsidP="00F935A4">
            <w:pPr>
              <w:bidi/>
              <w:spacing w:before="40" w:after="80"/>
              <w:rPr>
                <w:rFonts w:cs="Simplified Arabic"/>
                <w:color w:val="000000" w:themeColor="text1"/>
              </w:rPr>
            </w:pPr>
          </w:p>
        </w:tc>
        <w:tc>
          <w:tcPr>
            <w:tcW w:w="2291" w:type="dxa"/>
            <w:vMerge w:val="restart"/>
          </w:tcPr>
          <w:p w14:paraId="7725B09E" w14:textId="0421D267" w:rsidR="00553F4E" w:rsidRPr="00044A2E" w:rsidRDefault="00553F4E" w:rsidP="00F935A4">
            <w:pPr>
              <w:bidi/>
              <w:spacing w:before="40" w:after="80"/>
              <w:rPr>
                <w:rFonts w:cs="Simplified Arabic"/>
              </w:rPr>
            </w:pPr>
            <w:r w:rsidRPr="00044A2E">
              <w:rPr>
                <w:rFonts w:cs="Simplified Arabic" w:hint="cs"/>
                <w:rtl/>
              </w:rPr>
              <w:t xml:space="preserve">2-2 </w:t>
            </w:r>
            <w:r w:rsidRPr="00044A2E">
              <w:rPr>
                <w:rFonts w:cs="Simplified Arabic"/>
                <w:rtl/>
              </w:rPr>
              <w:t>تعزيز نظم تبادل المعلومات</w:t>
            </w:r>
            <w:r w:rsidRPr="00044A2E">
              <w:rPr>
                <w:rFonts w:cs="Simplified Arabic" w:hint="cs"/>
                <w:rtl/>
              </w:rPr>
              <w:t xml:space="preserve"> ودمجها وتصورها</w:t>
            </w:r>
            <w:r w:rsidR="002D5CD8" w:rsidRPr="00044A2E">
              <w:rPr>
                <w:rFonts w:cs="Simplified Arabic"/>
                <w:rtl/>
              </w:rPr>
              <w:t>.</w:t>
            </w:r>
          </w:p>
          <w:p w14:paraId="7BF59FD8" w14:textId="77777777" w:rsidR="00553F4E" w:rsidRPr="00044A2E" w:rsidRDefault="00553F4E" w:rsidP="00F935A4">
            <w:pPr>
              <w:bidi/>
              <w:spacing w:before="40" w:after="80"/>
              <w:rPr>
                <w:rFonts w:cs="Simplified Arabic"/>
              </w:rPr>
            </w:pPr>
          </w:p>
        </w:tc>
        <w:tc>
          <w:tcPr>
            <w:tcW w:w="4862" w:type="dxa"/>
          </w:tcPr>
          <w:p w14:paraId="19022AD1" w14:textId="04C0CDBD" w:rsidR="00553F4E" w:rsidRPr="00044A2E" w:rsidRDefault="00553F4E" w:rsidP="00F935A4">
            <w:pPr>
              <w:bidi/>
              <w:spacing w:before="40" w:after="80"/>
              <w:rPr>
                <w:rFonts w:cs="Simplified Arabic"/>
              </w:rPr>
            </w:pPr>
            <w:r w:rsidRPr="00044A2E">
              <w:rPr>
                <w:rFonts w:cs="Simplified Arabic" w:hint="cs"/>
                <w:rtl/>
              </w:rPr>
              <w:t xml:space="preserve">2-2-ألف- </w:t>
            </w:r>
            <w:r w:rsidRPr="00044A2E">
              <w:rPr>
                <w:rFonts w:cs="Simplified Arabic"/>
                <w:rtl/>
              </w:rPr>
              <w:t>مواصلة تطوير وتعزيز الموقع الإلكتروني للاتفاقية، بما في ذلك تصميم</w:t>
            </w:r>
            <w:r w:rsidRPr="00044A2E">
              <w:rPr>
                <w:rFonts w:cs="Simplified Arabic" w:hint="cs"/>
                <w:rtl/>
              </w:rPr>
              <w:t xml:space="preserve">ه وأدائه </w:t>
            </w:r>
            <w:r w:rsidRPr="00044A2E">
              <w:rPr>
                <w:rFonts w:cs="Simplified Arabic"/>
                <w:rtl/>
              </w:rPr>
              <w:t>وإمكانية الوصول إليه وسهولة استخدامه</w:t>
            </w:r>
            <w:r w:rsidR="002D5CD8" w:rsidRPr="00044A2E">
              <w:rPr>
                <w:rFonts w:cs="Simplified Arabic" w:hint="cs"/>
                <w:rtl/>
              </w:rPr>
              <w:t>.</w:t>
            </w:r>
          </w:p>
        </w:tc>
        <w:tc>
          <w:tcPr>
            <w:tcW w:w="1228" w:type="dxa"/>
          </w:tcPr>
          <w:p w14:paraId="03314575"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Pr>
              <w:t>2024</w:t>
            </w:r>
            <w:r w:rsidRPr="00044A2E">
              <w:rPr>
                <w:rFonts w:cs="Simplified Arabic"/>
                <w:color w:val="000000" w:themeColor="text1"/>
                <w:rtl/>
              </w:rPr>
              <w:t>–</w:t>
            </w:r>
            <w:r w:rsidRPr="00044A2E">
              <w:rPr>
                <w:rFonts w:cs="Simplified Arabic"/>
                <w:color w:val="000000" w:themeColor="text1"/>
              </w:rPr>
              <w:t>2026</w:t>
            </w:r>
          </w:p>
        </w:tc>
      </w:tr>
      <w:tr w:rsidR="00553F4E" w:rsidRPr="00044A2E" w14:paraId="26925B8A" w14:textId="77777777" w:rsidTr="00F935A4">
        <w:trPr>
          <w:trHeight w:val="57"/>
        </w:trPr>
        <w:tc>
          <w:tcPr>
            <w:tcW w:w="1581" w:type="dxa"/>
            <w:vMerge/>
          </w:tcPr>
          <w:p w14:paraId="4EEEE697" w14:textId="77777777" w:rsidR="00553F4E" w:rsidRPr="00044A2E" w:rsidRDefault="00553F4E" w:rsidP="00F935A4">
            <w:pPr>
              <w:bidi/>
              <w:spacing w:before="40" w:after="80"/>
              <w:rPr>
                <w:rFonts w:cs="Simplified Arabic"/>
                <w:color w:val="000000" w:themeColor="text1"/>
              </w:rPr>
            </w:pPr>
          </w:p>
        </w:tc>
        <w:tc>
          <w:tcPr>
            <w:tcW w:w="2291" w:type="dxa"/>
            <w:vMerge/>
          </w:tcPr>
          <w:p w14:paraId="3E110A58" w14:textId="77777777" w:rsidR="00553F4E" w:rsidRPr="00044A2E" w:rsidRDefault="00553F4E" w:rsidP="00F935A4">
            <w:pPr>
              <w:bidi/>
              <w:spacing w:before="40" w:after="80"/>
              <w:rPr>
                <w:rFonts w:cs="Simplified Arabic"/>
                <w:color w:val="000000" w:themeColor="text1"/>
              </w:rPr>
            </w:pPr>
          </w:p>
        </w:tc>
        <w:tc>
          <w:tcPr>
            <w:tcW w:w="4862" w:type="dxa"/>
          </w:tcPr>
          <w:p w14:paraId="2EC6A37E" w14:textId="178E3CC2" w:rsidR="00553F4E" w:rsidRPr="00044A2E" w:rsidRDefault="00553F4E" w:rsidP="00F935A4">
            <w:pPr>
              <w:bidi/>
              <w:spacing w:before="40" w:after="80"/>
              <w:rPr>
                <w:rFonts w:cs="Simplified Arabic"/>
              </w:rPr>
            </w:pPr>
            <w:r w:rsidRPr="00044A2E">
              <w:rPr>
                <w:rFonts w:cs="Simplified Arabic" w:hint="cs"/>
                <w:rtl/>
              </w:rPr>
              <w:t>2-2-باء-</w:t>
            </w:r>
            <w:r w:rsidRPr="00044A2E">
              <w:rPr>
                <w:rFonts w:cs="Simplified Arabic"/>
                <w:rtl/>
              </w:rPr>
              <w:t xml:space="preserve"> مواصلة تطوير وتحديث </w:t>
            </w:r>
            <w:r w:rsidRPr="00044A2E">
              <w:rPr>
                <w:rFonts w:cs="Simplified Arabic" w:hint="cs"/>
                <w:rtl/>
              </w:rPr>
              <w:t>تنسيقات مشتركة</w:t>
            </w:r>
            <w:r w:rsidRPr="00044A2E">
              <w:rPr>
                <w:rFonts w:cs="Simplified Arabic"/>
                <w:rtl/>
              </w:rPr>
              <w:t xml:space="preserve"> لجمع وتنظيم وتبادل المعلومات والبيانات الوصفية لتوحيد هيكل وتنظيم المعلومات</w:t>
            </w:r>
            <w:r w:rsidR="002D5CD8" w:rsidRPr="00044A2E">
              <w:rPr>
                <w:rFonts w:cs="Simplified Arabic" w:hint="cs"/>
                <w:rtl/>
              </w:rPr>
              <w:t>.</w:t>
            </w:r>
          </w:p>
        </w:tc>
        <w:tc>
          <w:tcPr>
            <w:tcW w:w="1228" w:type="dxa"/>
          </w:tcPr>
          <w:p w14:paraId="157AE43B"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2025–2030</w:t>
            </w:r>
          </w:p>
        </w:tc>
      </w:tr>
      <w:tr w:rsidR="00553F4E" w:rsidRPr="00044A2E" w14:paraId="01F52BEE" w14:textId="77777777" w:rsidTr="00F935A4">
        <w:trPr>
          <w:trHeight w:val="57"/>
        </w:trPr>
        <w:tc>
          <w:tcPr>
            <w:tcW w:w="1581" w:type="dxa"/>
            <w:vMerge/>
          </w:tcPr>
          <w:p w14:paraId="57CE8823" w14:textId="77777777" w:rsidR="00553F4E" w:rsidRPr="00044A2E" w:rsidRDefault="00553F4E" w:rsidP="00F935A4">
            <w:pPr>
              <w:bidi/>
              <w:spacing w:before="40" w:after="80"/>
              <w:rPr>
                <w:rFonts w:cs="Simplified Arabic"/>
                <w:color w:val="000000" w:themeColor="text1"/>
              </w:rPr>
            </w:pPr>
          </w:p>
        </w:tc>
        <w:tc>
          <w:tcPr>
            <w:tcW w:w="2291" w:type="dxa"/>
            <w:vMerge/>
          </w:tcPr>
          <w:p w14:paraId="294979BD" w14:textId="77777777" w:rsidR="00553F4E" w:rsidRPr="00044A2E" w:rsidRDefault="00553F4E" w:rsidP="00F935A4">
            <w:pPr>
              <w:bidi/>
              <w:spacing w:before="40" w:after="80"/>
              <w:rPr>
                <w:rFonts w:cs="Simplified Arabic"/>
                <w:color w:val="000000" w:themeColor="text1"/>
              </w:rPr>
            </w:pPr>
          </w:p>
        </w:tc>
        <w:tc>
          <w:tcPr>
            <w:tcW w:w="4862" w:type="dxa"/>
          </w:tcPr>
          <w:p w14:paraId="02D00508" w14:textId="72AEC2A3" w:rsidR="00553F4E" w:rsidRPr="00044A2E" w:rsidRDefault="00553F4E" w:rsidP="00F935A4">
            <w:pPr>
              <w:bidi/>
              <w:spacing w:before="40" w:after="80"/>
              <w:rPr>
                <w:rFonts w:cs="Simplified Arabic"/>
              </w:rPr>
            </w:pPr>
            <w:r w:rsidRPr="00044A2E">
              <w:rPr>
                <w:rFonts w:cs="Simplified Arabic" w:hint="cs"/>
                <w:rtl/>
              </w:rPr>
              <w:t xml:space="preserve">2-2-جيم- </w:t>
            </w:r>
            <w:r w:rsidRPr="00044A2E">
              <w:rPr>
                <w:rFonts w:cs="Simplified Arabic"/>
                <w:rtl/>
              </w:rPr>
              <w:t xml:space="preserve">مواصلة تطوير أو تعديل </w:t>
            </w:r>
            <w:r w:rsidRPr="00044A2E">
              <w:rPr>
                <w:rFonts w:cs="Simplified Arabic" w:hint="cs"/>
                <w:rtl/>
              </w:rPr>
              <w:t>المفردات</w:t>
            </w:r>
            <w:r w:rsidRPr="00044A2E">
              <w:rPr>
                <w:rFonts w:cs="Simplified Arabic"/>
                <w:rtl/>
              </w:rPr>
              <w:t xml:space="preserve"> والتصنيفات </w:t>
            </w:r>
            <w:r w:rsidRPr="00044A2E">
              <w:rPr>
                <w:rFonts w:cs="Simplified Arabic" w:hint="cs"/>
                <w:rtl/>
              </w:rPr>
              <w:t>والأنطولوجيات</w:t>
            </w:r>
            <w:r w:rsidRPr="00044A2E">
              <w:rPr>
                <w:rFonts w:cs="Simplified Arabic"/>
                <w:rtl/>
              </w:rPr>
              <w:t xml:space="preserve"> الخاضعة للرقابة لتيسير تبادل المعلومات بطريقة متسقة وموحدة على المستويات العالمية والإقليمية </w:t>
            </w:r>
            <w:r w:rsidRPr="00044A2E">
              <w:rPr>
                <w:rFonts w:cs="Simplified Arabic" w:hint="cs"/>
                <w:color w:val="000000" w:themeColor="text1"/>
                <w:rtl/>
              </w:rPr>
              <w:t>ودون الإقليمية</w:t>
            </w:r>
            <w:r w:rsidRPr="00044A2E">
              <w:rPr>
                <w:rFonts w:cs="Simplified Arabic"/>
                <w:color w:val="000000" w:themeColor="text1"/>
                <w:rtl/>
              </w:rPr>
              <w:t xml:space="preserve"> </w:t>
            </w:r>
            <w:r w:rsidRPr="00044A2E">
              <w:rPr>
                <w:rFonts w:cs="Simplified Arabic"/>
                <w:rtl/>
              </w:rPr>
              <w:t>والوطنية</w:t>
            </w:r>
            <w:r w:rsidR="002D5CD8" w:rsidRPr="00044A2E">
              <w:rPr>
                <w:rFonts w:cs="Simplified Arabic"/>
                <w:rtl/>
              </w:rPr>
              <w:t>.</w:t>
            </w:r>
          </w:p>
        </w:tc>
        <w:tc>
          <w:tcPr>
            <w:tcW w:w="1228" w:type="dxa"/>
          </w:tcPr>
          <w:p w14:paraId="015DAE52"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2024–2026</w:t>
            </w:r>
          </w:p>
        </w:tc>
      </w:tr>
      <w:tr w:rsidR="00553F4E" w:rsidRPr="00044A2E" w14:paraId="6E823BBD" w14:textId="77777777" w:rsidTr="00F935A4">
        <w:trPr>
          <w:trHeight w:val="57"/>
        </w:trPr>
        <w:tc>
          <w:tcPr>
            <w:tcW w:w="1581" w:type="dxa"/>
            <w:vMerge/>
          </w:tcPr>
          <w:p w14:paraId="35A2ED0C" w14:textId="77777777" w:rsidR="00553F4E" w:rsidRPr="00044A2E" w:rsidRDefault="00553F4E" w:rsidP="00F935A4">
            <w:pPr>
              <w:bidi/>
              <w:spacing w:before="40" w:after="80"/>
              <w:rPr>
                <w:rFonts w:cs="Simplified Arabic"/>
                <w:color w:val="000000" w:themeColor="text1"/>
              </w:rPr>
            </w:pPr>
          </w:p>
        </w:tc>
        <w:tc>
          <w:tcPr>
            <w:tcW w:w="2291" w:type="dxa"/>
            <w:vMerge/>
          </w:tcPr>
          <w:p w14:paraId="466CB6CA" w14:textId="77777777" w:rsidR="00553F4E" w:rsidRPr="00044A2E" w:rsidRDefault="00553F4E" w:rsidP="00F935A4">
            <w:pPr>
              <w:bidi/>
              <w:spacing w:before="40" w:after="80"/>
              <w:rPr>
                <w:rFonts w:cs="Simplified Arabic"/>
                <w:color w:val="000000" w:themeColor="text1"/>
              </w:rPr>
            </w:pPr>
          </w:p>
        </w:tc>
        <w:tc>
          <w:tcPr>
            <w:tcW w:w="4862" w:type="dxa"/>
          </w:tcPr>
          <w:p w14:paraId="53AD46BD" w14:textId="513A6950" w:rsidR="00553F4E" w:rsidRPr="00044A2E" w:rsidRDefault="00553F4E" w:rsidP="00F935A4">
            <w:pPr>
              <w:bidi/>
              <w:spacing w:before="40" w:after="80"/>
              <w:rPr>
                <w:rFonts w:cs="Simplified Arabic"/>
              </w:rPr>
            </w:pPr>
            <w:r w:rsidRPr="00044A2E">
              <w:rPr>
                <w:rFonts w:cs="Simplified Arabic" w:hint="cs"/>
                <w:rtl/>
              </w:rPr>
              <w:t xml:space="preserve">2-2-دال- </w:t>
            </w:r>
            <w:r w:rsidRPr="00044A2E">
              <w:rPr>
                <w:rFonts w:cs="Simplified Arabic"/>
                <w:rtl/>
              </w:rPr>
              <w:t xml:space="preserve">مواصلة تعزيز آليات تبادل البيانات، بما في ذلك واجهة برمجة التطبيقات، لتيسير </w:t>
            </w:r>
            <w:r w:rsidRPr="00044A2E">
              <w:rPr>
                <w:rFonts w:cs="Simplified Arabic" w:hint="cs"/>
                <w:rtl/>
              </w:rPr>
              <w:t xml:space="preserve">قابلية </w:t>
            </w:r>
            <w:r w:rsidRPr="00044A2E">
              <w:rPr>
                <w:rFonts w:cs="Simplified Arabic"/>
                <w:rtl/>
              </w:rPr>
              <w:t xml:space="preserve">التشغيل البيني لنظم المعلومات ذات الصلة مع البوابة المركزية لآلية غرفة تبادل المعلومات، وغرفة تبادل </w:t>
            </w:r>
            <w:r w:rsidRPr="00044A2E">
              <w:rPr>
                <w:rFonts w:cs="Simplified Arabic" w:hint="cs"/>
                <w:rtl/>
              </w:rPr>
              <w:t>ال</w:t>
            </w:r>
            <w:r w:rsidRPr="00044A2E">
              <w:rPr>
                <w:rFonts w:cs="Simplified Arabic"/>
                <w:rtl/>
              </w:rPr>
              <w:t xml:space="preserve">معلومات </w:t>
            </w:r>
            <w:r w:rsidRPr="00044A2E">
              <w:rPr>
                <w:rFonts w:cs="Simplified Arabic" w:hint="cs"/>
                <w:rtl/>
              </w:rPr>
              <w:t xml:space="preserve">بشأن </w:t>
            </w:r>
            <w:r w:rsidRPr="00044A2E">
              <w:rPr>
                <w:rFonts w:cs="Simplified Arabic"/>
                <w:rtl/>
              </w:rPr>
              <w:t>الحصول وتقاسم المنافع، وغرفة تبادل معلومات السلامة الأحيائية، و</w:t>
            </w:r>
            <w:r w:rsidRPr="00044A2E">
              <w:rPr>
                <w:rFonts w:cs="Simplified Arabic" w:hint="cs"/>
                <w:rtl/>
              </w:rPr>
              <w:t>ال</w:t>
            </w:r>
            <w:r w:rsidRPr="00044A2E">
              <w:rPr>
                <w:rFonts w:cs="Simplified Arabic"/>
                <w:rtl/>
              </w:rPr>
              <w:t>بوابات</w:t>
            </w:r>
            <w:r w:rsidRPr="00044A2E">
              <w:rPr>
                <w:rFonts w:cs="Simplified Arabic" w:hint="cs"/>
                <w:rtl/>
              </w:rPr>
              <w:t xml:space="preserve"> </w:t>
            </w:r>
            <w:r w:rsidRPr="00044A2E">
              <w:rPr>
                <w:rFonts w:cs="Simplified Arabic"/>
                <w:rtl/>
              </w:rPr>
              <w:t>الوطنية</w:t>
            </w:r>
            <w:r w:rsidRPr="00044A2E">
              <w:rPr>
                <w:rFonts w:cs="Simplified Arabic" w:hint="cs"/>
                <w:rtl/>
              </w:rPr>
              <w:t xml:space="preserve"> ل</w:t>
            </w:r>
            <w:r w:rsidRPr="00044A2E">
              <w:rPr>
                <w:rFonts w:cs="Simplified Arabic"/>
                <w:rtl/>
              </w:rPr>
              <w:t>آلية غرفة تبادل المعلومات</w:t>
            </w:r>
            <w:r w:rsidR="002D5CD8" w:rsidRPr="00044A2E">
              <w:rPr>
                <w:rFonts w:cs="Simplified Arabic" w:hint="cs"/>
                <w:rtl/>
              </w:rPr>
              <w:t>.</w:t>
            </w:r>
          </w:p>
        </w:tc>
        <w:tc>
          <w:tcPr>
            <w:tcW w:w="1228" w:type="dxa"/>
          </w:tcPr>
          <w:p w14:paraId="397F94F5"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2025–2030</w:t>
            </w:r>
          </w:p>
        </w:tc>
      </w:tr>
      <w:tr w:rsidR="00553F4E" w:rsidRPr="00044A2E" w14:paraId="2A9DE385" w14:textId="77777777" w:rsidTr="00F935A4">
        <w:trPr>
          <w:trHeight w:val="57"/>
        </w:trPr>
        <w:tc>
          <w:tcPr>
            <w:tcW w:w="1581" w:type="dxa"/>
            <w:vMerge/>
          </w:tcPr>
          <w:p w14:paraId="153ABF78" w14:textId="77777777" w:rsidR="00553F4E" w:rsidRPr="00044A2E" w:rsidRDefault="00553F4E" w:rsidP="00F935A4">
            <w:pPr>
              <w:bidi/>
              <w:spacing w:before="40" w:after="80"/>
              <w:rPr>
                <w:rFonts w:cs="Simplified Arabic"/>
                <w:color w:val="000000" w:themeColor="text1"/>
              </w:rPr>
            </w:pPr>
          </w:p>
        </w:tc>
        <w:tc>
          <w:tcPr>
            <w:tcW w:w="2291" w:type="dxa"/>
            <w:vMerge/>
          </w:tcPr>
          <w:p w14:paraId="09D0112D" w14:textId="77777777" w:rsidR="00553F4E" w:rsidRPr="00044A2E" w:rsidRDefault="00553F4E" w:rsidP="00F935A4">
            <w:pPr>
              <w:bidi/>
              <w:spacing w:before="40" w:after="80"/>
              <w:rPr>
                <w:rFonts w:cs="Simplified Arabic"/>
                <w:color w:val="000000" w:themeColor="text1"/>
              </w:rPr>
            </w:pPr>
          </w:p>
        </w:tc>
        <w:tc>
          <w:tcPr>
            <w:tcW w:w="4862" w:type="dxa"/>
          </w:tcPr>
          <w:p w14:paraId="0E2F8FC4" w14:textId="5F4F4A9E" w:rsidR="00553F4E" w:rsidRPr="00044A2E" w:rsidRDefault="00553F4E" w:rsidP="00F935A4">
            <w:pPr>
              <w:bidi/>
              <w:spacing w:before="40" w:after="80"/>
              <w:rPr>
                <w:rFonts w:cs="Simplified Arabic"/>
              </w:rPr>
            </w:pPr>
            <w:r w:rsidRPr="00044A2E">
              <w:rPr>
                <w:rFonts w:cs="Simplified Arabic" w:hint="cs"/>
                <w:rtl/>
              </w:rPr>
              <w:t xml:space="preserve">2-2-هاء- </w:t>
            </w:r>
            <w:r w:rsidRPr="00044A2E">
              <w:rPr>
                <w:rFonts w:cs="Simplified Arabic"/>
                <w:rtl/>
              </w:rPr>
              <w:t xml:space="preserve">تعزيز أدوات </w:t>
            </w:r>
            <w:r w:rsidRPr="00044A2E">
              <w:rPr>
                <w:rFonts w:cs="Simplified Arabic" w:hint="cs"/>
                <w:rtl/>
              </w:rPr>
              <w:t>تصور البيانات،</w:t>
            </w:r>
            <w:r w:rsidRPr="00044A2E">
              <w:rPr>
                <w:rFonts w:cs="Simplified Arabic"/>
                <w:rtl/>
              </w:rPr>
              <w:t xml:space="preserve"> مثل لوحات </w:t>
            </w:r>
            <w:r w:rsidRPr="00044A2E">
              <w:rPr>
                <w:rFonts w:cs="Simplified Arabic" w:hint="cs"/>
                <w:rtl/>
              </w:rPr>
              <w:t>المتابعة</w:t>
            </w:r>
            <w:r w:rsidRPr="00044A2E">
              <w:rPr>
                <w:rFonts w:cs="Simplified Arabic"/>
                <w:rtl/>
              </w:rPr>
              <w:t xml:space="preserve"> والخرائط التفاعلية، لتقديم معلومات معقدة بتنسيقات سهلة الفهم</w:t>
            </w:r>
            <w:r w:rsidR="002D5CD8" w:rsidRPr="00044A2E">
              <w:rPr>
                <w:rFonts w:cs="Simplified Arabic" w:hint="cs"/>
                <w:rtl/>
              </w:rPr>
              <w:t>.</w:t>
            </w:r>
          </w:p>
        </w:tc>
        <w:tc>
          <w:tcPr>
            <w:tcW w:w="1228" w:type="dxa"/>
          </w:tcPr>
          <w:p w14:paraId="51AB1051"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2024–2030</w:t>
            </w:r>
          </w:p>
        </w:tc>
      </w:tr>
      <w:tr w:rsidR="00553F4E" w:rsidRPr="00044A2E" w14:paraId="7B0C8C2B" w14:textId="77777777" w:rsidTr="00F935A4">
        <w:trPr>
          <w:trHeight w:val="57"/>
        </w:trPr>
        <w:tc>
          <w:tcPr>
            <w:tcW w:w="1581" w:type="dxa"/>
            <w:vMerge/>
          </w:tcPr>
          <w:p w14:paraId="062E34F8" w14:textId="77777777" w:rsidR="00553F4E" w:rsidRPr="00044A2E" w:rsidRDefault="00553F4E" w:rsidP="00F935A4">
            <w:pPr>
              <w:bidi/>
              <w:spacing w:before="40" w:after="80"/>
              <w:rPr>
                <w:rFonts w:cs="Simplified Arabic"/>
                <w:color w:val="000000" w:themeColor="text1"/>
              </w:rPr>
            </w:pPr>
          </w:p>
        </w:tc>
        <w:tc>
          <w:tcPr>
            <w:tcW w:w="2291" w:type="dxa"/>
            <w:vMerge/>
          </w:tcPr>
          <w:p w14:paraId="35B2C4CB" w14:textId="77777777" w:rsidR="00553F4E" w:rsidRPr="00044A2E" w:rsidRDefault="00553F4E" w:rsidP="00F935A4">
            <w:pPr>
              <w:bidi/>
              <w:spacing w:before="40" w:after="80"/>
              <w:rPr>
                <w:rFonts w:cs="Simplified Arabic"/>
                <w:color w:val="000000" w:themeColor="text1"/>
              </w:rPr>
            </w:pPr>
          </w:p>
        </w:tc>
        <w:tc>
          <w:tcPr>
            <w:tcW w:w="4862" w:type="dxa"/>
          </w:tcPr>
          <w:p w14:paraId="26346A27" w14:textId="78287C40" w:rsidR="00553F4E" w:rsidRPr="00044A2E" w:rsidRDefault="00553F4E" w:rsidP="00F935A4">
            <w:pPr>
              <w:bidi/>
              <w:spacing w:before="40" w:after="80"/>
              <w:rPr>
                <w:rFonts w:cs="Simplified Arabic"/>
              </w:rPr>
            </w:pPr>
            <w:r w:rsidRPr="00044A2E">
              <w:rPr>
                <w:rFonts w:cs="Simplified Arabic" w:hint="cs"/>
                <w:rtl/>
              </w:rPr>
              <w:t xml:space="preserve">2-2-واو- </w:t>
            </w:r>
            <w:r w:rsidRPr="00044A2E">
              <w:rPr>
                <w:rFonts w:cs="Simplified Arabic"/>
                <w:rtl/>
              </w:rPr>
              <w:t>تعزيز قدرة الأمانة على مواصلة تطوير واستدامة الآلية المركزية لغرفة تبادل المعلومات</w:t>
            </w:r>
            <w:r w:rsidR="002D5CD8" w:rsidRPr="00044A2E">
              <w:rPr>
                <w:rFonts w:cs="Simplified Arabic" w:hint="cs"/>
                <w:rtl/>
              </w:rPr>
              <w:t>.</w:t>
            </w:r>
            <w:r w:rsidRPr="00044A2E">
              <w:rPr>
                <w:rStyle w:val="FootnoteReference"/>
                <w:rFonts w:cs="Simplified Arabic"/>
                <w:color w:val="000000" w:themeColor="text1"/>
                <w:lang w:val="en-US"/>
              </w:rPr>
              <w:footnoteReference w:id="87"/>
            </w:r>
          </w:p>
        </w:tc>
        <w:tc>
          <w:tcPr>
            <w:tcW w:w="1228" w:type="dxa"/>
          </w:tcPr>
          <w:p w14:paraId="43D91BCE"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2024–2030</w:t>
            </w:r>
          </w:p>
        </w:tc>
      </w:tr>
      <w:tr w:rsidR="00553F4E" w:rsidRPr="00044A2E" w14:paraId="1D489026" w14:textId="77777777" w:rsidTr="00F935A4">
        <w:trPr>
          <w:trHeight w:val="57"/>
        </w:trPr>
        <w:tc>
          <w:tcPr>
            <w:tcW w:w="1581" w:type="dxa"/>
            <w:vMerge/>
          </w:tcPr>
          <w:p w14:paraId="2B6A41C3" w14:textId="77777777" w:rsidR="00553F4E" w:rsidRPr="00044A2E" w:rsidRDefault="00553F4E" w:rsidP="00F935A4">
            <w:pPr>
              <w:bidi/>
              <w:spacing w:before="40" w:after="80"/>
              <w:rPr>
                <w:rFonts w:cs="Simplified Arabic"/>
                <w:color w:val="000000" w:themeColor="text1"/>
              </w:rPr>
            </w:pPr>
          </w:p>
        </w:tc>
        <w:tc>
          <w:tcPr>
            <w:tcW w:w="2291" w:type="dxa"/>
            <w:vMerge/>
          </w:tcPr>
          <w:p w14:paraId="26699E4C" w14:textId="77777777" w:rsidR="00553F4E" w:rsidRPr="00044A2E" w:rsidRDefault="00553F4E" w:rsidP="00F935A4">
            <w:pPr>
              <w:bidi/>
              <w:spacing w:before="40" w:after="80"/>
              <w:rPr>
                <w:rFonts w:cs="Simplified Arabic"/>
                <w:color w:val="000000" w:themeColor="text1"/>
              </w:rPr>
            </w:pPr>
          </w:p>
        </w:tc>
        <w:tc>
          <w:tcPr>
            <w:tcW w:w="4862" w:type="dxa"/>
          </w:tcPr>
          <w:p w14:paraId="3CEA95E3" w14:textId="0D0F5F83" w:rsidR="00553F4E" w:rsidRPr="00044A2E" w:rsidRDefault="00553F4E" w:rsidP="00F935A4">
            <w:pPr>
              <w:bidi/>
              <w:spacing w:before="40" w:after="80"/>
              <w:rPr>
                <w:rFonts w:cs="Simplified Arabic"/>
              </w:rPr>
            </w:pPr>
            <w:r w:rsidRPr="00044A2E">
              <w:rPr>
                <w:rFonts w:cs="Simplified Arabic" w:hint="cs"/>
                <w:rtl/>
              </w:rPr>
              <w:t xml:space="preserve">2-2-زاي- </w:t>
            </w:r>
            <w:r w:rsidRPr="00044A2E">
              <w:rPr>
                <w:rFonts w:cs="Simplified Arabic"/>
                <w:rtl/>
              </w:rPr>
              <w:t xml:space="preserve">توفير المزيد من التوجيه والتدريب للأطراف وأصحاب المصلحة </w:t>
            </w:r>
            <w:r w:rsidRPr="00044A2E">
              <w:rPr>
                <w:rFonts w:cs="Simplified Arabic" w:hint="cs"/>
                <w:rtl/>
              </w:rPr>
              <w:t>بشأن</w:t>
            </w:r>
            <w:r w:rsidRPr="00044A2E">
              <w:rPr>
                <w:rFonts w:cs="Simplified Arabic"/>
                <w:rtl/>
              </w:rPr>
              <w:t xml:space="preserve"> الاستخدام الفعال للبوابة</w:t>
            </w:r>
            <w:r w:rsidRPr="00044A2E">
              <w:rPr>
                <w:rFonts w:cs="Simplified Arabic" w:hint="cs"/>
                <w:rtl/>
              </w:rPr>
              <w:t xml:space="preserve"> </w:t>
            </w:r>
            <w:r w:rsidRPr="00044A2E">
              <w:rPr>
                <w:rFonts w:cs="Simplified Arabic"/>
                <w:rtl/>
              </w:rPr>
              <w:t xml:space="preserve">المركزية لآلية غرفة تبادل المعلومات </w:t>
            </w:r>
            <w:r w:rsidRPr="00044A2E">
              <w:rPr>
                <w:rFonts w:cs="Simplified Arabic" w:hint="cs"/>
                <w:rtl/>
              </w:rPr>
              <w:t xml:space="preserve">من أجل </w:t>
            </w:r>
            <w:r w:rsidRPr="00044A2E">
              <w:rPr>
                <w:rFonts w:cs="Simplified Arabic"/>
                <w:rtl/>
              </w:rPr>
              <w:t>تبادل المعلومات</w:t>
            </w:r>
            <w:r w:rsidR="002D5CD8" w:rsidRPr="00044A2E">
              <w:rPr>
                <w:rFonts w:cs="Simplified Arabic"/>
                <w:rtl/>
              </w:rPr>
              <w:t>.</w:t>
            </w:r>
          </w:p>
        </w:tc>
        <w:tc>
          <w:tcPr>
            <w:tcW w:w="1228" w:type="dxa"/>
          </w:tcPr>
          <w:p w14:paraId="0E84FBDC"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2025–2030</w:t>
            </w:r>
          </w:p>
          <w:p w14:paraId="1EBEEAF6" w14:textId="77777777" w:rsidR="00553F4E" w:rsidRPr="00044A2E" w:rsidRDefault="00553F4E" w:rsidP="00F935A4">
            <w:pPr>
              <w:bidi/>
              <w:spacing w:before="40" w:after="80"/>
              <w:rPr>
                <w:rFonts w:cs="Simplified Arabic"/>
                <w:color w:val="000000" w:themeColor="text1"/>
                <w:rtl/>
              </w:rPr>
            </w:pPr>
          </w:p>
        </w:tc>
      </w:tr>
      <w:tr w:rsidR="00553F4E" w:rsidRPr="00044A2E" w14:paraId="3DD11E58" w14:textId="77777777" w:rsidTr="00F935A4">
        <w:trPr>
          <w:trHeight w:val="57"/>
        </w:trPr>
        <w:tc>
          <w:tcPr>
            <w:tcW w:w="1581" w:type="dxa"/>
            <w:vMerge w:val="restart"/>
          </w:tcPr>
          <w:p w14:paraId="03CEBECD" w14:textId="77777777" w:rsidR="00553F4E" w:rsidRPr="00044A2E" w:rsidRDefault="00553F4E" w:rsidP="00F935A4">
            <w:pPr>
              <w:bidi/>
              <w:spacing w:before="40" w:after="80"/>
              <w:rPr>
                <w:rFonts w:cs="Simplified Arabic"/>
                <w:rtl/>
                <w:lang w:bidi="ar-EG"/>
              </w:rPr>
            </w:pPr>
            <w:r w:rsidRPr="00044A2E">
              <w:rPr>
                <w:rFonts w:cs="Simplified Arabic" w:hint="cs"/>
                <w:rtl/>
              </w:rPr>
              <w:t xml:space="preserve">3- </w:t>
            </w:r>
            <w:r w:rsidRPr="00044A2E">
              <w:rPr>
                <w:rFonts w:cs="Simplified Arabic"/>
                <w:rtl/>
              </w:rPr>
              <w:t xml:space="preserve">دعم التخطيط والرصد </w:t>
            </w:r>
            <w:r w:rsidRPr="00044A2E">
              <w:rPr>
                <w:rFonts w:cs="Simplified Arabic" w:hint="cs"/>
                <w:rtl/>
              </w:rPr>
              <w:t>والإبلاغ والاستعراض</w:t>
            </w:r>
          </w:p>
        </w:tc>
        <w:tc>
          <w:tcPr>
            <w:tcW w:w="2291" w:type="dxa"/>
            <w:vMerge w:val="restart"/>
          </w:tcPr>
          <w:p w14:paraId="2D7A6C68" w14:textId="3C00089A" w:rsidR="00553F4E" w:rsidRPr="00044A2E" w:rsidRDefault="00553F4E" w:rsidP="00F935A4">
            <w:pPr>
              <w:bidi/>
              <w:spacing w:before="40" w:after="80"/>
              <w:rPr>
                <w:rFonts w:cs="Simplified Arabic"/>
              </w:rPr>
            </w:pPr>
            <w:r w:rsidRPr="00044A2E">
              <w:rPr>
                <w:rFonts w:cs="Simplified Arabic" w:hint="cs"/>
                <w:rtl/>
              </w:rPr>
              <w:t xml:space="preserve">3-1 </w:t>
            </w:r>
            <w:r w:rsidRPr="00044A2E">
              <w:rPr>
                <w:rFonts w:cs="Simplified Arabic"/>
                <w:rtl/>
              </w:rPr>
              <w:t>تطوير أو تعزيز الأدوات والآليات اللازمة لتيسير ودعم التخطيط والرصد والإبلاغ واستعراض التقدم المحرز في تنفيذ الإطار والاتفاقية</w:t>
            </w:r>
            <w:r w:rsidR="002D5CD8" w:rsidRPr="00044A2E">
              <w:rPr>
                <w:rFonts w:cs="Simplified Arabic"/>
                <w:rtl/>
              </w:rPr>
              <w:t>.</w:t>
            </w:r>
          </w:p>
        </w:tc>
        <w:tc>
          <w:tcPr>
            <w:tcW w:w="4862" w:type="dxa"/>
          </w:tcPr>
          <w:p w14:paraId="4C9D9285" w14:textId="63D34E87" w:rsidR="00553F4E" w:rsidRPr="00044A2E" w:rsidRDefault="00553F4E" w:rsidP="00F935A4">
            <w:pPr>
              <w:bidi/>
              <w:spacing w:before="40" w:after="80"/>
              <w:rPr>
                <w:rFonts w:cs="Simplified Arabic"/>
              </w:rPr>
            </w:pPr>
            <w:r w:rsidRPr="00044A2E">
              <w:rPr>
                <w:rFonts w:cs="Simplified Arabic" w:hint="cs"/>
                <w:rtl/>
              </w:rPr>
              <w:t>3-1</w:t>
            </w:r>
            <w:r w:rsidRPr="00044A2E">
              <w:rPr>
                <w:rFonts w:cs="Simplified Arabic"/>
                <w:rtl/>
              </w:rPr>
              <w:t>—</w:t>
            </w:r>
            <w:r w:rsidRPr="00044A2E">
              <w:rPr>
                <w:rFonts w:cs="Simplified Arabic" w:hint="cs"/>
                <w:rtl/>
              </w:rPr>
              <w:t xml:space="preserve">ألف- </w:t>
            </w:r>
            <w:r w:rsidRPr="00044A2E">
              <w:rPr>
                <w:rFonts w:cs="Simplified Arabic"/>
                <w:rtl/>
              </w:rPr>
              <w:t xml:space="preserve">مواصلة تطوير وتفعيل أداة الإبلاغ عبر الإنترنت لتمكين الأطراف من الإبلاغ عن التقدم المحرز نحو تحقيق غايات </w:t>
            </w:r>
            <w:r w:rsidRPr="00044A2E">
              <w:rPr>
                <w:rFonts w:cs="Simplified Arabic" w:hint="cs"/>
                <w:rtl/>
              </w:rPr>
              <w:t>و</w:t>
            </w:r>
            <w:r w:rsidRPr="00044A2E">
              <w:rPr>
                <w:rFonts w:cs="Simplified Arabic"/>
                <w:rtl/>
              </w:rPr>
              <w:t>أهداف الإطار</w:t>
            </w:r>
            <w:r w:rsidR="002D5CD8" w:rsidRPr="00044A2E">
              <w:rPr>
                <w:rFonts w:cs="Simplified Arabic"/>
                <w:rtl/>
              </w:rPr>
              <w:t>.</w:t>
            </w:r>
          </w:p>
        </w:tc>
        <w:tc>
          <w:tcPr>
            <w:tcW w:w="1228" w:type="dxa"/>
          </w:tcPr>
          <w:p w14:paraId="540ACFC2"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2024–2026</w:t>
            </w:r>
          </w:p>
        </w:tc>
      </w:tr>
      <w:tr w:rsidR="00553F4E" w:rsidRPr="00044A2E" w14:paraId="57D20935" w14:textId="77777777" w:rsidTr="00F935A4">
        <w:trPr>
          <w:trHeight w:val="57"/>
        </w:trPr>
        <w:tc>
          <w:tcPr>
            <w:tcW w:w="1581" w:type="dxa"/>
            <w:vMerge/>
          </w:tcPr>
          <w:p w14:paraId="1A85D9C8" w14:textId="77777777" w:rsidR="00553F4E" w:rsidRPr="00044A2E" w:rsidRDefault="00553F4E" w:rsidP="00F935A4">
            <w:pPr>
              <w:pStyle w:val="CBD-Para"/>
              <w:keepLines w:val="0"/>
              <w:suppressLineNumbers/>
              <w:bidi/>
              <w:spacing w:before="40" w:after="80"/>
              <w:jc w:val="left"/>
              <w:rPr>
                <w:rFonts w:cs="Simplified Arabic"/>
                <w:color w:val="000000" w:themeColor="text1"/>
              </w:rPr>
            </w:pPr>
          </w:p>
        </w:tc>
        <w:tc>
          <w:tcPr>
            <w:tcW w:w="2291" w:type="dxa"/>
            <w:vMerge/>
          </w:tcPr>
          <w:p w14:paraId="1C008FE5" w14:textId="77777777" w:rsidR="00553F4E" w:rsidRPr="00044A2E" w:rsidRDefault="00553F4E" w:rsidP="00F935A4">
            <w:pPr>
              <w:bidi/>
              <w:spacing w:before="40" w:after="80"/>
              <w:rPr>
                <w:rFonts w:cs="Simplified Arabic"/>
              </w:rPr>
            </w:pPr>
          </w:p>
        </w:tc>
        <w:tc>
          <w:tcPr>
            <w:tcW w:w="4862" w:type="dxa"/>
          </w:tcPr>
          <w:p w14:paraId="5C9D0D8B" w14:textId="7815934E" w:rsidR="00553F4E" w:rsidRPr="00044A2E" w:rsidRDefault="00553F4E" w:rsidP="00F935A4">
            <w:pPr>
              <w:bidi/>
              <w:spacing w:before="40" w:after="80"/>
              <w:rPr>
                <w:rFonts w:cs="Simplified Arabic"/>
              </w:rPr>
            </w:pPr>
            <w:r w:rsidRPr="00044A2E">
              <w:rPr>
                <w:rFonts w:cs="Simplified Arabic" w:hint="cs"/>
                <w:rtl/>
              </w:rPr>
              <w:t xml:space="preserve">3-1-باء- </w:t>
            </w:r>
            <w:r w:rsidRPr="00044A2E">
              <w:rPr>
                <w:rFonts w:cs="Simplified Arabic"/>
                <w:rtl/>
              </w:rPr>
              <w:t xml:space="preserve">مواصلة تطوير وتفعيل أداة تتبع </w:t>
            </w:r>
            <w:r w:rsidRPr="00044A2E">
              <w:rPr>
                <w:rFonts w:cs="Simplified Arabic" w:hint="cs"/>
                <w:rtl/>
              </w:rPr>
              <w:t>المقررات</w:t>
            </w:r>
            <w:r w:rsidRPr="00044A2E">
              <w:rPr>
                <w:rFonts w:cs="Simplified Arabic"/>
                <w:rtl/>
              </w:rPr>
              <w:t xml:space="preserve"> لتتبع التقدم المحرز في تنفيذ </w:t>
            </w:r>
            <w:r w:rsidRPr="00044A2E">
              <w:rPr>
                <w:rFonts w:cs="Simplified Arabic" w:hint="cs"/>
                <w:rtl/>
              </w:rPr>
              <w:t>مقررات</w:t>
            </w:r>
            <w:r w:rsidRPr="00044A2E">
              <w:rPr>
                <w:rFonts w:cs="Simplified Arabic"/>
                <w:rtl/>
              </w:rPr>
              <w:t xml:space="preserve"> مؤتمر الأطراف</w:t>
            </w:r>
            <w:r w:rsidR="002D5CD8" w:rsidRPr="00044A2E">
              <w:rPr>
                <w:rFonts w:cs="Simplified Arabic" w:hint="cs"/>
                <w:rtl/>
              </w:rPr>
              <w:t>.</w:t>
            </w:r>
          </w:p>
        </w:tc>
        <w:tc>
          <w:tcPr>
            <w:tcW w:w="1228" w:type="dxa"/>
          </w:tcPr>
          <w:p w14:paraId="101D8708"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2025–2026</w:t>
            </w:r>
          </w:p>
        </w:tc>
      </w:tr>
      <w:tr w:rsidR="00553F4E" w:rsidRPr="00044A2E" w14:paraId="399F80FB" w14:textId="77777777" w:rsidTr="00F935A4">
        <w:trPr>
          <w:trHeight w:val="57"/>
        </w:trPr>
        <w:tc>
          <w:tcPr>
            <w:tcW w:w="1581" w:type="dxa"/>
            <w:vMerge/>
          </w:tcPr>
          <w:p w14:paraId="2FB82526" w14:textId="77777777" w:rsidR="00553F4E" w:rsidRPr="00044A2E" w:rsidRDefault="00553F4E" w:rsidP="00F935A4">
            <w:pPr>
              <w:pStyle w:val="CBD-Para"/>
              <w:keepLines w:val="0"/>
              <w:suppressLineNumbers/>
              <w:bidi/>
              <w:spacing w:before="40" w:after="80"/>
              <w:jc w:val="left"/>
              <w:rPr>
                <w:rFonts w:cs="Simplified Arabic"/>
                <w:color w:val="000000" w:themeColor="text1"/>
              </w:rPr>
            </w:pPr>
          </w:p>
        </w:tc>
        <w:tc>
          <w:tcPr>
            <w:tcW w:w="2291" w:type="dxa"/>
            <w:vMerge w:val="restart"/>
          </w:tcPr>
          <w:p w14:paraId="4675F60D" w14:textId="014933F4" w:rsidR="00553F4E" w:rsidRPr="00044A2E" w:rsidRDefault="00553F4E" w:rsidP="00F935A4">
            <w:pPr>
              <w:bidi/>
              <w:spacing w:before="40" w:after="80"/>
              <w:rPr>
                <w:rFonts w:cs="Simplified Arabic"/>
              </w:rPr>
            </w:pPr>
            <w:r w:rsidRPr="00044A2E">
              <w:rPr>
                <w:rFonts w:cs="Simplified Arabic" w:hint="cs"/>
                <w:rtl/>
              </w:rPr>
              <w:t xml:space="preserve">3-2 </w:t>
            </w:r>
            <w:r w:rsidRPr="00044A2E">
              <w:rPr>
                <w:rFonts w:cs="Simplified Arabic"/>
                <w:rtl/>
              </w:rPr>
              <w:t xml:space="preserve">تعزيز الآليات الوطنية لغرفة تبادل المعلومات </w:t>
            </w:r>
            <w:r w:rsidRPr="00044A2E">
              <w:rPr>
                <w:rFonts w:cs="Simplified Arabic" w:hint="cs"/>
                <w:rtl/>
              </w:rPr>
              <w:t xml:space="preserve">التي </w:t>
            </w:r>
            <w:r w:rsidRPr="00044A2E">
              <w:rPr>
                <w:rFonts w:cs="Simplified Arabic"/>
                <w:rtl/>
              </w:rPr>
              <w:t>تيسر تنفيذ الاستراتيجيات وخطط العمل الوطنية للتنوع البيولوجي بشكل فعال</w:t>
            </w:r>
            <w:r w:rsidR="002D5CD8" w:rsidRPr="00044A2E">
              <w:rPr>
                <w:rFonts w:cs="Simplified Arabic" w:hint="cs"/>
                <w:rtl/>
              </w:rPr>
              <w:t>.</w:t>
            </w:r>
          </w:p>
        </w:tc>
        <w:tc>
          <w:tcPr>
            <w:tcW w:w="4862" w:type="dxa"/>
          </w:tcPr>
          <w:p w14:paraId="366D22FF" w14:textId="67E3FBE9" w:rsidR="00553F4E" w:rsidRPr="00044A2E" w:rsidRDefault="00553F4E" w:rsidP="00F935A4">
            <w:pPr>
              <w:bidi/>
              <w:spacing w:before="40" w:after="80"/>
              <w:rPr>
                <w:rFonts w:cs="Simplified Arabic"/>
              </w:rPr>
            </w:pPr>
            <w:r w:rsidRPr="00044A2E">
              <w:rPr>
                <w:rFonts w:cs="Simplified Arabic" w:hint="cs"/>
                <w:rtl/>
              </w:rPr>
              <w:t xml:space="preserve">3-2-ألف- </w:t>
            </w:r>
            <w:r w:rsidRPr="00044A2E">
              <w:rPr>
                <w:rFonts w:cs="Simplified Arabic"/>
                <w:rtl/>
              </w:rPr>
              <w:t>إعداد أو تحديث استراتيجية تنفيذ للآلية الوطنية لغرفة تبادل المعلومات كعنصر من عناصر الاستراتيجي</w:t>
            </w:r>
            <w:r w:rsidRPr="00044A2E">
              <w:rPr>
                <w:rFonts w:cs="Simplified Arabic" w:hint="cs"/>
                <w:rtl/>
              </w:rPr>
              <w:t>ات</w:t>
            </w:r>
            <w:r w:rsidRPr="00044A2E">
              <w:rPr>
                <w:rFonts w:cs="Simplified Arabic"/>
                <w:rtl/>
              </w:rPr>
              <w:t xml:space="preserve"> </w:t>
            </w:r>
            <w:r w:rsidRPr="00044A2E">
              <w:rPr>
                <w:rFonts w:cs="Simplified Arabic" w:hint="cs"/>
                <w:rtl/>
              </w:rPr>
              <w:t>وخطط</w:t>
            </w:r>
            <w:r w:rsidRPr="00044A2E">
              <w:rPr>
                <w:rFonts w:cs="Simplified Arabic"/>
                <w:rtl/>
              </w:rPr>
              <w:t xml:space="preserve"> العمل الوطنية للتنوع البيولوجي</w:t>
            </w:r>
            <w:r w:rsidR="002D5CD8" w:rsidRPr="00044A2E">
              <w:rPr>
                <w:rFonts w:cs="Simplified Arabic"/>
                <w:rtl/>
              </w:rPr>
              <w:t>.</w:t>
            </w:r>
          </w:p>
        </w:tc>
        <w:tc>
          <w:tcPr>
            <w:tcW w:w="1228" w:type="dxa"/>
          </w:tcPr>
          <w:p w14:paraId="13E4550D"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lang w:val="en-US"/>
              </w:rPr>
              <w:t>2025</w:t>
            </w:r>
            <w:r w:rsidRPr="00044A2E">
              <w:rPr>
                <w:rFonts w:cs="Simplified Arabic"/>
                <w:color w:val="000000" w:themeColor="text1"/>
                <w:rtl/>
              </w:rPr>
              <w:t>–</w:t>
            </w:r>
            <w:r w:rsidRPr="00044A2E">
              <w:rPr>
                <w:rFonts w:cs="Simplified Arabic"/>
                <w:color w:val="000000" w:themeColor="text1"/>
                <w:rtl/>
                <w:lang w:val="en-US"/>
              </w:rPr>
              <w:t>2030</w:t>
            </w:r>
          </w:p>
        </w:tc>
      </w:tr>
      <w:tr w:rsidR="00553F4E" w:rsidRPr="00044A2E" w14:paraId="3BDAC1DB" w14:textId="77777777" w:rsidTr="00F935A4">
        <w:trPr>
          <w:trHeight w:val="57"/>
        </w:trPr>
        <w:tc>
          <w:tcPr>
            <w:tcW w:w="1581" w:type="dxa"/>
            <w:vMerge/>
          </w:tcPr>
          <w:p w14:paraId="3723EBEF" w14:textId="77777777" w:rsidR="00553F4E" w:rsidRPr="00044A2E" w:rsidRDefault="00553F4E" w:rsidP="00F935A4">
            <w:pPr>
              <w:pStyle w:val="CBD-Para"/>
              <w:keepLines w:val="0"/>
              <w:suppressLineNumbers/>
              <w:bidi/>
              <w:spacing w:before="40" w:after="80"/>
              <w:jc w:val="left"/>
              <w:rPr>
                <w:rFonts w:cs="Simplified Arabic"/>
                <w:color w:val="000000" w:themeColor="text1"/>
              </w:rPr>
            </w:pPr>
          </w:p>
        </w:tc>
        <w:tc>
          <w:tcPr>
            <w:tcW w:w="2291" w:type="dxa"/>
            <w:vMerge/>
          </w:tcPr>
          <w:p w14:paraId="781F05FD" w14:textId="77777777" w:rsidR="00553F4E" w:rsidRPr="00044A2E" w:rsidRDefault="00553F4E" w:rsidP="00F935A4">
            <w:pPr>
              <w:bidi/>
              <w:spacing w:before="40" w:after="80"/>
              <w:rPr>
                <w:rFonts w:cs="Simplified Arabic"/>
              </w:rPr>
            </w:pPr>
          </w:p>
        </w:tc>
        <w:tc>
          <w:tcPr>
            <w:tcW w:w="4862" w:type="dxa"/>
          </w:tcPr>
          <w:p w14:paraId="5935B6C4" w14:textId="3F66EE17" w:rsidR="00553F4E" w:rsidRPr="00044A2E" w:rsidRDefault="00553F4E" w:rsidP="00F935A4">
            <w:pPr>
              <w:bidi/>
              <w:spacing w:before="40" w:after="80"/>
              <w:rPr>
                <w:rFonts w:cs="Simplified Arabic"/>
              </w:rPr>
            </w:pPr>
            <w:r w:rsidRPr="00044A2E">
              <w:rPr>
                <w:rFonts w:cs="Simplified Arabic" w:hint="cs"/>
                <w:rtl/>
              </w:rPr>
              <w:t>3-2-باء-</w:t>
            </w:r>
            <w:r w:rsidRPr="00044A2E">
              <w:rPr>
                <w:rFonts w:cs="Simplified Arabic"/>
                <w:rtl/>
              </w:rPr>
              <w:t xml:space="preserve"> إنشاء أو تعزيز الهياكل</w:t>
            </w:r>
            <w:r w:rsidRPr="00044A2E">
              <w:rPr>
                <w:rFonts w:cs="Simplified Arabic" w:hint="cs"/>
                <w:rtl/>
              </w:rPr>
              <w:t xml:space="preserve"> المؤسسية، بما في ذلك نقاط الاتصال الوطنية،</w:t>
            </w:r>
            <w:r w:rsidRPr="00044A2E">
              <w:rPr>
                <w:rFonts w:cs="Simplified Arabic"/>
                <w:rtl/>
              </w:rPr>
              <w:t xml:space="preserve"> والعمليات المؤسسية ل</w:t>
            </w:r>
            <w:r w:rsidRPr="00044A2E">
              <w:rPr>
                <w:rFonts w:cs="Simplified Arabic" w:hint="cs"/>
                <w:rtl/>
              </w:rPr>
              <w:t xml:space="preserve">تمكين </w:t>
            </w:r>
            <w:r w:rsidRPr="00044A2E">
              <w:rPr>
                <w:rFonts w:cs="Simplified Arabic"/>
                <w:rtl/>
              </w:rPr>
              <w:t>آليات غرفة تبادل المعلومات الوطني</w:t>
            </w:r>
            <w:r w:rsidRPr="00044A2E">
              <w:rPr>
                <w:rFonts w:cs="Simplified Arabic" w:hint="cs"/>
                <w:rtl/>
              </w:rPr>
              <w:t>ة</w:t>
            </w:r>
            <w:r w:rsidRPr="00044A2E">
              <w:rPr>
                <w:rStyle w:val="FootnoteReference"/>
                <w:rFonts w:cs="Simplified Arabic"/>
                <w:color w:val="000000" w:themeColor="text1"/>
                <w:lang w:val="en-US"/>
              </w:rPr>
              <w:footnoteReference w:id="88"/>
            </w:r>
            <w:r w:rsidRPr="00044A2E">
              <w:rPr>
                <w:rFonts w:cs="Simplified Arabic"/>
                <w:rtl/>
              </w:rPr>
              <w:t xml:space="preserve"> لدعم الاستراتيجيات وخطط العمل الوطنية للتنوع البيولوجي ورصد التقدم نحو الأهداف الوطنية والعالمية</w:t>
            </w:r>
            <w:r w:rsidR="002D5CD8" w:rsidRPr="00044A2E">
              <w:rPr>
                <w:rFonts w:cs="Simplified Arabic" w:hint="cs"/>
                <w:rtl/>
              </w:rPr>
              <w:t>.</w:t>
            </w:r>
          </w:p>
        </w:tc>
        <w:tc>
          <w:tcPr>
            <w:tcW w:w="1228" w:type="dxa"/>
          </w:tcPr>
          <w:p w14:paraId="7CB160C8"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2025–2030</w:t>
            </w:r>
          </w:p>
        </w:tc>
      </w:tr>
      <w:tr w:rsidR="00553F4E" w:rsidRPr="00044A2E" w14:paraId="6D1E0C66" w14:textId="77777777" w:rsidTr="00F935A4">
        <w:trPr>
          <w:trHeight w:val="57"/>
        </w:trPr>
        <w:tc>
          <w:tcPr>
            <w:tcW w:w="1581" w:type="dxa"/>
            <w:vMerge/>
          </w:tcPr>
          <w:p w14:paraId="524BC94C" w14:textId="77777777" w:rsidR="00553F4E" w:rsidRPr="00044A2E" w:rsidRDefault="00553F4E" w:rsidP="00F935A4">
            <w:pPr>
              <w:pStyle w:val="CBD-Para"/>
              <w:keepLines w:val="0"/>
              <w:suppressLineNumbers/>
              <w:bidi/>
              <w:spacing w:before="40" w:after="80"/>
              <w:jc w:val="left"/>
              <w:rPr>
                <w:rFonts w:cs="Simplified Arabic"/>
                <w:color w:val="000000" w:themeColor="text1"/>
              </w:rPr>
            </w:pPr>
          </w:p>
        </w:tc>
        <w:tc>
          <w:tcPr>
            <w:tcW w:w="2291" w:type="dxa"/>
            <w:vMerge/>
          </w:tcPr>
          <w:p w14:paraId="4076412D" w14:textId="77777777" w:rsidR="00553F4E" w:rsidRPr="00044A2E" w:rsidRDefault="00553F4E" w:rsidP="00F935A4">
            <w:pPr>
              <w:bidi/>
              <w:spacing w:before="40" w:after="80"/>
              <w:rPr>
                <w:rFonts w:cs="Simplified Arabic"/>
              </w:rPr>
            </w:pPr>
          </w:p>
        </w:tc>
        <w:tc>
          <w:tcPr>
            <w:tcW w:w="4862" w:type="dxa"/>
          </w:tcPr>
          <w:p w14:paraId="13AF29A7" w14:textId="339800C9" w:rsidR="00553F4E" w:rsidRPr="00044A2E" w:rsidRDefault="00553F4E" w:rsidP="00F935A4">
            <w:pPr>
              <w:bidi/>
              <w:spacing w:before="40" w:after="80"/>
              <w:rPr>
                <w:rFonts w:cs="Simplified Arabic"/>
              </w:rPr>
            </w:pPr>
            <w:r w:rsidRPr="00044A2E">
              <w:rPr>
                <w:rFonts w:cs="Simplified Arabic" w:hint="cs"/>
                <w:rtl/>
              </w:rPr>
              <w:t>3-2-جيم-</w:t>
            </w:r>
            <w:r w:rsidRPr="00044A2E">
              <w:rPr>
                <w:rFonts w:cs="Simplified Arabic"/>
                <w:rtl/>
              </w:rPr>
              <w:t xml:space="preserve"> تعزيز </w:t>
            </w:r>
            <w:r w:rsidRPr="00044A2E">
              <w:rPr>
                <w:rFonts w:cs="Simplified Arabic" w:hint="cs"/>
                <w:rtl/>
              </w:rPr>
              <w:t>نظم</w:t>
            </w:r>
            <w:r w:rsidRPr="00044A2E">
              <w:rPr>
                <w:rFonts w:cs="Simplified Arabic"/>
                <w:rtl/>
              </w:rPr>
              <w:t xml:space="preserve"> تبادل المعلومات، بما في ذلك من خلال </w:t>
            </w:r>
            <w:r w:rsidRPr="00044A2E">
              <w:rPr>
                <w:rFonts w:cs="Simplified Arabic" w:hint="cs"/>
                <w:rtl/>
              </w:rPr>
              <w:t>إقامة</w:t>
            </w:r>
            <w:r w:rsidRPr="00044A2E">
              <w:rPr>
                <w:rFonts w:cs="Simplified Arabic"/>
                <w:rtl/>
              </w:rPr>
              <w:t xml:space="preserve"> الروابط وقابلية التشغيل البيني بين الآلية الوطنية لتبادل المعلومات والبوابة</w:t>
            </w:r>
            <w:r w:rsidRPr="00044A2E">
              <w:rPr>
                <w:rFonts w:cs="Simplified Arabic" w:hint="cs"/>
                <w:rtl/>
              </w:rPr>
              <w:t xml:space="preserve"> </w:t>
            </w:r>
            <w:r w:rsidRPr="00044A2E">
              <w:rPr>
                <w:rFonts w:cs="Simplified Arabic"/>
                <w:rtl/>
              </w:rPr>
              <w:t>المركزية، والشبكات وقواعد البيانات الأخرى</w:t>
            </w:r>
            <w:r w:rsidR="002D5CD8" w:rsidRPr="00044A2E">
              <w:rPr>
                <w:rFonts w:cs="Simplified Arabic" w:hint="cs"/>
                <w:rtl/>
              </w:rPr>
              <w:t>.</w:t>
            </w:r>
          </w:p>
        </w:tc>
        <w:tc>
          <w:tcPr>
            <w:tcW w:w="1228" w:type="dxa"/>
          </w:tcPr>
          <w:p w14:paraId="41DD9807"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2025–2030</w:t>
            </w:r>
          </w:p>
        </w:tc>
      </w:tr>
      <w:tr w:rsidR="00553F4E" w:rsidRPr="00044A2E" w14:paraId="2FE9B455" w14:textId="77777777" w:rsidTr="00F935A4">
        <w:trPr>
          <w:trHeight w:val="57"/>
        </w:trPr>
        <w:tc>
          <w:tcPr>
            <w:tcW w:w="1581" w:type="dxa"/>
            <w:vMerge/>
          </w:tcPr>
          <w:p w14:paraId="34CE8650" w14:textId="77777777" w:rsidR="00553F4E" w:rsidRPr="00044A2E" w:rsidRDefault="00553F4E" w:rsidP="00F935A4">
            <w:pPr>
              <w:pStyle w:val="CBD-Para"/>
              <w:keepLines w:val="0"/>
              <w:suppressLineNumbers/>
              <w:bidi/>
              <w:spacing w:before="40" w:after="80"/>
              <w:jc w:val="left"/>
              <w:rPr>
                <w:rFonts w:cs="Simplified Arabic"/>
                <w:color w:val="000000" w:themeColor="text1"/>
              </w:rPr>
            </w:pPr>
          </w:p>
        </w:tc>
        <w:tc>
          <w:tcPr>
            <w:tcW w:w="2291" w:type="dxa"/>
            <w:vMerge/>
          </w:tcPr>
          <w:p w14:paraId="72037C35" w14:textId="77777777" w:rsidR="00553F4E" w:rsidRPr="00044A2E" w:rsidRDefault="00553F4E" w:rsidP="00F935A4">
            <w:pPr>
              <w:bidi/>
              <w:spacing w:before="40" w:after="80"/>
              <w:rPr>
                <w:rFonts w:cs="Simplified Arabic"/>
              </w:rPr>
            </w:pPr>
          </w:p>
        </w:tc>
        <w:tc>
          <w:tcPr>
            <w:tcW w:w="4862" w:type="dxa"/>
          </w:tcPr>
          <w:p w14:paraId="0AC0F298" w14:textId="11E404C6" w:rsidR="00553F4E" w:rsidRPr="00044A2E" w:rsidRDefault="00553F4E" w:rsidP="00F935A4">
            <w:pPr>
              <w:bidi/>
              <w:spacing w:before="40" w:after="80"/>
              <w:rPr>
                <w:rFonts w:cs="Simplified Arabic"/>
              </w:rPr>
            </w:pPr>
            <w:r w:rsidRPr="00044A2E">
              <w:rPr>
                <w:rFonts w:cs="Simplified Arabic" w:hint="cs"/>
                <w:rtl/>
              </w:rPr>
              <w:t xml:space="preserve">3-2-دال- </w:t>
            </w:r>
            <w:r w:rsidRPr="00044A2E">
              <w:rPr>
                <w:rFonts w:cs="Simplified Arabic"/>
                <w:rtl/>
              </w:rPr>
              <w:t>تعزيز استخدام آلية تبادل المعلومات الوطنية كأداة ل</w:t>
            </w:r>
            <w:r w:rsidRPr="00044A2E">
              <w:rPr>
                <w:rFonts w:cs="Simplified Arabic" w:hint="cs"/>
                <w:rtl/>
              </w:rPr>
              <w:t>تيسير ا</w:t>
            </w:r>
            <w:r w:rsidRPr="00044A2E">
              <w:rPr>
                <w:rFonts w:cs="Simplified Arabic"/>
                <w:rtl/>
              </w:rPr>
              <w:t xml:space="preserve">لحوار مع أصحاب المصلحة المعنيين بما يتماشى مع نهج الحكومة </w:t>
            </w:r>
            <w:r w:rsidRPr="00044A2E">
              <w:rPr>
                <w:rFonts w:cs="Simplified Arabic" w:hint="cs"/>
                <w:rtl/>
              </w:rPr>
              <w:t>بأكملها</w:t>
            </w:r>
            <w:r w:rsidRPr="00044A2E">
              <w:rPr>
                <w:rFonts w:cs="Simplified Arabic"/>
                <w:rtl/>
              </w:rPr>
              <w:t xml:space="preserve"> والمجتمع </w:t>
            </w:r>
            <w:r w:rsidRPr="00044A2E">
              <w:rPr>
                <w:rFonts w:cs="Simplified Arabic" w:hint="cs"/>
                <w:rtl/>
              </w:rPr>
              <w:t>بأكمله</w:t>
            </w:r>
            <w:r w:rsidR="002D5CD8" w:rsidRPr="00044A2E">
              <w:rPr>
                <w:rFonts w:cs="Simplified Arabic" w:hint="cs"/>
                <w:rtl/>
              </w:rPr>
              <w:t>.</w:t>
            </w:r>
          </w:p>
        </w:tc>
        <w:tc>
          <w:tcPr>
            <w:tcW w:w="1228" w:type="dxa"/>
          </w:tcPr>
          <w:p w14:paraId="27277614"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2025–2030</w:t>
            </w:r>
          </w:p>
        </w:tc>
      </w:tr>
      <w:tr w:rsidR="00553F4E" w:rsidRPr="00044A2E" w14:paraId="33C4A177" w14:textId="77777777" w:rsidTr="00F935A4">
        <w:trPr>
          <w:trHeight w:val="57"/>
        </w:trPr>
        <w:tc>
          <w:tcPr>
            <w:tcW w:w="1581" w:type="dxa"/>
            <w:vMerge/>
          </w:tcPr>
          <w:p w14:paraId="33B7FD44" w14:textId="77777777" w:rsidR="00553F4E" w:rsidRPr="00044A2E" w:rsidRDefault="00553F4E" w:rsidP="00F935A4">
            <w:pPr>
              <w:pStyle w:val="CBD-Para"/>
              <w:keepLines w:val="0"/>
              <w:suppressLineNumbers/>
              <w:bidi/>
              <w:spacing w:before="40" w:after="80"/>
              <w:jc w:val="left"/>
              <w:rPr>
                <w:rFonts w:cs="Simplified Arabic"/>
                <w:color w:val="000000" w:themeColor="text1"/>
              </w:rPr>
            </w:pPr>
          </w:p>
        </w:tc>
        <w:tc>
          <w:tcPr>
            <w:tcW w:w="2291" w:type="dxa"/>
            <w:vMerge/>
          </w:tcPr>
          <w:p w14:paraId="347BF21F" w14:textId="77777777" w:rsidR="00553F4E" w:rsidRPr="00044A2E" w:rsidRDefault="00553F4E" w:rsidP="00F935A4">
            <w:pPr>
              <w:bidi/>
              <w:spacing w:before="40" w:after="80"/>
              <w:rPr>
                <w:rFonts w:cs="Simplified Arabic"/>
              </w:rPr>
            </w:pPr>
          </w:p>
        </w:tc>
        <w:tc>
          <w:tcPr>
            <w:tcW w:w="4862" w:type="dxa"/>
          </w:tcPr>
          <w:p w14:paraId="12044FA1" w14:textId="23C6C0BF" w:rsidR="00553F4E" w:rsidRPr="00044A2E" w:rsidRDefault="00553F4E" w:rsidP="00F935A4">
            <w:pPr>
              <w:bidi/>
              <w:spacing w:before="40" w:after="80"/>
              <w:rPr>
                <w:rFonts w:cs="Simplified Arabic"/>
              </w:rPr>
            </w:pPr>
            <w:r w:rsidRPr="00044A2E">
              <w:rPr>
                <w:rFonts w:cs="Simplified Arabic" w:hint="cs"/>
                <w:rtl/>
              </w:rPr>
              <w:t xml:space="preserve">3-2-هاء- </w:t>
            </w:r>
            <w:r w:rsidRPr="00044A2E">
              <w:rPr>
                <w:rFonts w:cs="Simplified Arabic"/>
                <w:rtl/>
              </w:rPr>
              <w:t xml:space="preserve">تطوير أو تعزيز البنية التحتية للمعلومات لآليات غرفة تبادل المعلومات الوطنية، بما في ذلك تصميم واجهة المستخدم، وخدمات </w:t>
            </w:r>
            <w:r w:rsidRPr="00044A2E">
              <w:rPr>
                <w:rFonts w:cs="Simplified Arabic" w:hint="cs"/>
                <w:rtl/>
              </w:rPr>
              <w:t xml:space="preserve">قابلية </w:t>
            </w:r>
            <w:r w:rsidRPr="00044A2E">
              <w:rPr>
                <w:rFonts w:cs="Simplified Arabic"/>
                <w:rtl/>
              </w:rPr>
              <w:t xml:space="preserve">التشغيل البيني، </w:t>
            </w:r>
            <w:r w:rsidRPr="00044A2E">
              <w:rPr>
                <w:rFonts w:cs="Simplified Arabic" w:hint="cs"/>
                <w:rtl/>
              </w:rPr>
              <w:t>والمفردات</w:t>
            </w:r>
            <w:r w:rsidRPr="00044A2E">
              <w:rPr>
                <w:rFonts w:cs="Simplified Arabic"/>
                <w:rtl/>
              </w:rPr>
              <w:t xml:space="preserve"> والتصنيفات، ومعايير البيانات الوصفية، ونماذج ومعايير الإبلاغ المشتركة، بما يتماشى مع معايير البوابة المركزية لآلية غرفة تبادل المعلومات</w:t>
            </w:r>
            <w:r w:rsidR="002D5CD8" w:rsidRPr="00044A2E">
              <w:rPr>
                <w:rFonts w:cs="Simplified Arabic"/>
                <w:rtl/>
              </w:rPr>
              <w:t>.</w:t>
            </w:r>
            <w:r w:rsidRPr="00044A2E">
              <w:rPr>
                <w:rFonts w:cs="Simplified Arabic"/>
                <w:rtl/>
              </w:rPr>
              <w:t xml:space="preserve"> </w:t>
            </w:r>
          </w:p>
        </w:tc>
        <w:tc>
          <w:tcPr>
            <w:tcW w:w="1228" w:type="dxa"/>
          </w:tcPr>
          <w:p w14:paraId="4A6F8816"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2024–2026</w:t>
            </w:r>
          </w:p>
        </w:tc>
      </w:tr>
      <w:tr w:rsidR="00553F4E" w:rsidRPr="00044A2E" w14:paraId="36EFE86D" w14:textId="77777777" w:rsidTr="00F935A4">
        <w:trPr>
          <w:trHeight w:val="57"/>
        </w:trPr>
        <w:tc>
          <w:tcPr>
            <w:tcW w:w="1581" w:type="dxa"/>
            <w:vMerge/>
          </w:tcPr>
          <w:p w14:paraId="1973142C" w14:textId="77777777" w:rsidR="00553F4E" w:rsidRPr="00044A2E" w:rsidRDefault="00553F4E" w:rsidP="00F935A4">
            <w:pPr>
              <w:pStyle w:val="CBD-Para"/>
              <w:keepLines w:val="0"/>
              <w:suppressLineNumbers/>
              <w:bidi/>
              <w:spacing w:before="40" w:after="80"/>
              <w:jc w:val="left"/>
              <w:rPr>
                <w:rFonts w:cs="Simplified Arabic"/>
                <w:color w:val="000000" w:themeColor="text1"/>
              </w:rPr>
            </w:pPr>
          </w:p>
        </w:tc>
        <w:tc>
          <w:tcPr>
            <w:tcW w:w="2291" w:type="dxa"/>
            <w:vMerge/>
          </w:tcPr>
          <w:p w14:paraId="6ED98977" w14:textId="77777777" w:rsidR="00553F4E" w:rsidRPr="00044A2E" w:rsidRDefault="00553F4E" w:rsidP="00F935A4">
            <w:pPr>
              <w:bidi/>
              <w:spacing w:before="40" w:after="80"/>
              <w:rPr>
                <w:rFonts w:cs="Simplified Arabic"/>
              </w:rPr>
            </w:pPr>
          </w:p>
        </w:tc>
        <w:tc>
          <w:tcPr>
            <w:tcW w:w="4862" w:type="dxa"/>
          </w:tcPr>
          <w:p w14:paraId="2A7B7DE3" w14:textId="319ED220" w:rsidR="00553F4E" w:rsidRPr="00044A2E" w:rsidRDefault="00553F4E" w:rsidP="00F935A4">
            <w:pPr>
              <w:bidi/>
              <w:spacing w:before="40" w:after="80"/>
              <w:rPr>
                <w:rFonts w:cs="Simplified Arabic"/>
              </w:rPr>
            </w:pPr>
            <w:r w:rsidRPr="00044A2E">
              <w:rPr>
                <w:rFonts w:cs="Simplified Arabic" w:hint="cs"/>
                <w:rtl/>
              </w:rPr>
              <w:t xml:space="preserve">3-2-واو- </w:t>
            </w:r>
            <w:r w:rsidRPr="00044A2E">
              <w:rPr>
                <w:rFonts w:cs="Simplified Arabic"/>
                <w:rtl/>
              </w:rPr>
              <w:t xml:space="preserve">مواصلة تطوير وتعزيز بوابات آلية تبادل المعلومات الوطنية باستخدام أداة </w:t>
            </w:r>
            <w:r w:rsidRPr="00044A2E">
              <w:rPr>
                <w:rFonts w:cs="Simplified Arabic"/>
              </w:rPr>
              <w:t>Bioland</w:t>
            </w:r>
            <w:r w:rsidRPr="00044A2E">
              <w:rPr>
                <w:rFonts w:cs="Simplified Arabic"/>
                <w:rtl/>
              </w:rPr>
              <w:t xml:space="preserve"> أو غيرها من الحلول استجابة لاحتياجات المستخدمين والتطورات التكنولوجية ذات الصلة</w:t>
            </w:r>
            <w:r w:rsidR="002D5CD8" w:rsidRPr="00044A2E">
              <w:rPr>
                <w:rFonts w:cs="Simplified Arabic" w:hint="cs"/>
                <w:rtl/>
              </w:rPr>
              <w:t>.</w:t>
            </w:r>
          </w:p>
        </w:tc>
        <w:tc>
          <w:tcPr>
            <w:tcW w:w="1228" w:type="dxa"/>
          </w:tcPr>
          <w:p w14:paraId="5E99376B"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2024–2026</w:t>
            </w:r>
          </w:p>
        </w:tc>
      </w:tr>
      <w:tr w:rsidR="00553F4E" w:rsidRPr="00044A2E" w14:paraId="39113E1E" w14:textId="77777777" w:rsidTr="00F935A4">
        <w:trPr>
          <w:trHeight w:val="57"/>
        </w:trPr>
        <w:tc>
          <w:tcPr>
            <w:tcW w:w="1581" w:type="dxa"/>
            <w:vMerge/>
          </w:tcPr>
          <w:p w14:paraId="2CB46E4C" w14:textId="77777777" w:rsidR="00553F4E" w:rsidRPr="00044A2E" w:rsidRDefault="00553F4E" w:rsidP="00F935A4">
            <w:pPr>
              <w:pStyle w:val="CBD-Para"/>
              <w:keepLines w:val="0"/>
              <w:suppressLineNumbers/>
              <w:bidi/>
              <w:spacing w:before="40" w:after="80"/>
              <w:jc w:val="left"/>
              <w:rPr>
                <w:rFonts w:cs="Simplified Arabic"/>
                <w:color w:val="000000" w:themeColor="text1"/>
              </w:rPr>
            </w:pPr>
          </w:p>
        </w:tc>
        <w:tc>
          <w:tcPr>
            <w:tcW w:w="2291" w:type="dxa"/>
            <w:vMerge/>
          </w:tcPr>
          <w:p w14:paraId="20F82524" w14:textId="77777777" w:rsidR="00553F4E" w:rsidRPr="00044A2E" w:rsidRDefault="00553F4E" w:rsidP="00F935A4">
            <w:pPr>
              <w:bidi/>
              <w:spacing w:before="40" w:after="80"/>
              <w:rPr>
                <w:rFonts w:cs="Simplified Arabic"/>
              </w:rPr>
            </w:pPr>
          </w:p>
        </w:tc>
        <w:tc>
          <w:tcPr>
            <w:tcW w:w="4862" w:type="dxa"/>
          </w:tcPr>
          <w:p w14:paraId="6AB58D26" w14:textId="7332C05E" w:rsidR="00553F4E" w:rsidRPr="00044A2E" w:rsidRDefault="00553F4E" w:rsidP="00F935A4">
            <w:pPr>
              <w:bidi/>
              <w:spacing w:before="40" w:after="80"/>
              <w:rPr>
                <w:rFonts w:cs="Simplified Arabic"/>
              </w:rPr>
            </w:pPr>
            <w:r w:rsidRPr="00044A2E">
              <w:rPr>
                <w:rFonts w:cs="Simplified Arabic" w:hint="cs"/>
                <w:rtl/>
              </w:rPr>
              <w:t xml:space="preserve">3-2-زاي- </w:t>
            </w:r>
            <w:r w:rsidRPr="00044A2E">
              <w:rPr>
                <w:rFonts w:cs="Simplified Arabic"/>
                <w:rtl/>
              </w:rPr>
              <w:t>نشر وتعزيز مجموعات الأدوات والمواصفات التقنية والمبادئ التوجيهية والمواد التدريبية لمساعدة الأطراف في</w:t>
            </w:r>
            <w:r w:rsidRPr="00044A2E">
              <w:rPr>
                <w:rFonts w:cs="Simplified Arabic" w:hint="cs"/>
                <w:rtl/>
              </w:rPr>
              <w:t xml:space="preserve"> </w:t>
            </w:r>
            <w:r w:rsidRPr="00044A2E">
              <w:rPr>
                <w:rFonts w:cs="Simplified Arabic"/>
                <w:rtl/>
              </w:rPr>
              <w:t>استخدام تكنولوجيات ونظم المعلومات الجديدة</w:t>
            </w:r>
            <w:r w:rsidR="002D5CD8" w:rsidRPr="00044A2E">
              <w:rPr>
                <w:rFonts w:cs="Simplified Arabic" w:hint="cs"/>
                <w:rtl/>
              </w:rPr>
              <w:t>.</w:t>
            </w:r>
          </w:p>
        </w:tc>
        <w:tc>
          <w:tcPr>
            <w:tcW w:w="1228" w:type="dxa"/>
          </w:tcPr>
          <w:p w14:paraId="51F4D80D"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2024–2030</w:t>
            </w:r>
          </w:p>
        </w:tc>
      </w:tr>
      <w:tr w:rsidR="00553F4E" w:rsidRPr="00044A2E" w14:paraId="3837B45D" w14:textId="77777777" w:rsidTr="00F935A4">
        <w:trPr>
          <w:trHeight w:val="57"/>
        </w:trPr>
        <w:tc>
          <w:tcPr>
            <w:tcW w:w="1581" w:type="dxa"/>
            <w:vMerge/>
          </w:tcPr>
          <w:p w14:paraId="6588E51B" w14:textId="77777777" w:rsidR="00553F4E" w:rsidRPr="00044A2E" w:rsidRDefault="00553F4E" w:rsidP="00F935A4">
            <w:pPr>
              <w:pStyle w:val="CBD-Para"/>
              <w:keepLines w:val="0"/>
              <w:suppressLineNumbers/>
              <w:bidi/>
              <w:spacing w:before="40" w:after="80"/>
              <w:jc w:val="left"/>
              <w:rPr>
                <w:rFonts w:cs="Simplified Arabic"/>
                <w:color w:val="000000" w:themeColor="text1"/>
              </w:rPr>
            </w:pPr>
          </w:p>
        </w:tc>
        <w:tc>
          <w:tcPr>
            <w:tcW w:w="2291" w:type="dxa"/>
            <w:vMerge/>
          </w:tcPr>
          <w:p w14:paraId="4FCA1F57" w14:textId="77777777" w:rsidR="00553F4E" w:rsidRPr="00044A2E" w:rsidRDefault="00553F4E" w:rsidP="00F935A4">
            <w:pPr>
              <w:bidi/>
              <w:spacing w:before="40" w:after="80"/>
              <w:rPr>
                <w:rFonts w:cs="Simplified Arabic"/>
              </w:rPr>
            </w:pPr>
          </w:p>
        </w:tc>
        <w:tc>
          <w:tcPr>
            <w:tcW w:w="4862" w:type="dxa"/>
          </w:tcPr>
          <w:p w14:paraId="182120FA" w14:textId="201F36DD" w:rsidR="00553F4E" w:rsidRPr="00044A2E" w:rsidRDefault="00553F4E" w:rsidP="00F935A4">
            <w:pPr>
              <w:bidi/>
              <w:spacing w:before="40" w:after="80"/>
              <w:rPr>
                <w:rFonts w:cs="Simplified Arabic"/>
              </w:rPr>
            </w:pPr>
            <w:r w:rsidRPr="00044A2E">
              <w:rPr>
                <w:rFonts w:cs="Simplified Arabic" w:hint="cs"/>
                <w:rtl/>
              </w:rPr>
              <w:t>3-2-حاء- تنمية</w:t>
            </w:r>
            <w:r w:rsidRPr="00044A2E">
              <w:rPr>
                <w:rFonts w:cs="Simplified Arabic"/>
                <w:rtl/>
              </w:rPr>
              <w:t xml:space="preserve"> أو تعزيز القدرة على استخدام </w:t>
            </w:r>
            <w:r w:rsidRPr="00044A2E">
              <w:rPr>
                <w:rFonts w:cs="Simplified Arabic" w:hint="cs"/>
                <w:rtl/>
              </w:rPr>
              <w:t>التكنولوجيات</w:t>
            </w:r>
            <w:r w:rsidRPr="00044A2E">
              <w:rPr>
                <w:rFonts w:cs="Simplified Arabic"/>
                <w:rtl/>
              </w:rPr>
              <w:t xml:space="preserve"> الرقمية الحديثة، بما في ذلك معالجة اللغات الطبيعية وتعلم الآلة و</w:t>
            </w:r>
            <w:r w:rsidRPr="00044A2E">
              <w:rPr>
                <w:rFonts w:cs="Simplified Arabic" w:hint="cs"/>
                <w:rtl/>
              </w:rPr>
              <w:t xml:space="preserve">غيرهما من أدوات </w:t>
            </w:r>
            <w:r w:rsidRPr="00044A2E">
              <w:rPr>
                <w:rFonts w:cs="Simplified Arabic"/>
                <w:rtl/>
              </w:rPr>
              <w:t>الذكاء الاصطناع</w:t>
            </w:r>
            <w:r w:rsidRPr="00044A2E">
              <w:rPr>
                <w:rFonts w:cs="Simplified Arabic" w:hint="cs"/>
                <w:rtl/>
              </w:rPr>
              <w:t>ي</w:t>
            </w:r>
            <w:r w:rsidR="002D5CD8" w:rsidRPr="00044A2E">
              <w:rPr>
                <w:rFonts w:cs="Simplified Arabic" w:hint="cs"/>
                <w:rtl/>
              </w:rPr>
              <w:t>.</w:t>
            </w:r>
          </w:p>
        </w:tc>
        <w:tc>
          <w:tcPr>
            <w:tcW w:w="1228" w:type="dxa"/>
          </w:tcPr>
          <w:p w14:paraId="49FADE87"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2025–2030</w:t>
            </w:r>
          </w:p>
        </w:tc>
      </w:tr>
      <w:tr w:rsidR="00553F4E" w:rsidRPr="00044A2E" w14:paraId="23101352" w14:textId="77777777" w:rsidTr="00F935A4">
        <w:trPr>
          <w:trHeight w:val="57"/>
        </w:trPr>
        <w:tc>
          <w:tcPr>
            <w:tcW w:w="1581" w:type="dxa"/>
            <w:vMerge/>
          </w:tcPr>
          <w:p w14:paraId="4C0F2D06" w14:textId="77777777" w:rsidR="00553F4E" w:rsidRPr="00044A2E" w:rsidRDefault="00553F4E" w:rsidP="00F935A4">
            <w:pPr>
              <w:pStyle w:val="CBD-Para"/>
              <w:keepLines w:val="0"/>
              <w:suppressLineNumbers/>
              <w:bidi/>
              <w:spacing w:before="40" w:after="80"/>
              <w:jc w:val="left"/>
              <w:rPr>
                <w:rFonts w:cs="Simplified Arabic"/>
                <w:color w:val="000000" w:themeColor="text1"/>
              </w:rPr>
            </w:pPr>
          </w:p>
        </w:tc>
        <w:tc>
          <w:tcPr>
            <w:tcW w:w="2291" w:type="dxa"/>
            <w:vMerge/>
          </w:tcPr>
          <w:p w14:paraId="7D3F25D4" w14:textId="77777777" w:rsidR="00553F4E" w:rsidRPr="00044A2E" w:rsidRDefault="00553F4E" w:rsidP="00F935A4">
            <w:pPr>
              <w:bidi/>
              <w:spacing w:before="40" w:after="80"/>
              <w:rPr>
                <w:rFonts w:cs="Simplified Arabic"/>
              </w:rPr>
            </w:pPr>
          </w:p>
        </w:tc>
        <w:tc>
          <w:tcPr>
            <w:tcW w:w="4862" w:type="dxa"/>
          </w:tcPr>
          <w:p w14:paraId="7A9B305F" w14:textId="578A429C" w:rsidR="00553F4E" w:rsidRPr="00044A2E" w:rsidRDefault="00553F4E" w:rsidP="00F935A4">
            <w:pPr>
              <w:bidi/>
              <w:spacing w:before="40" w:after="80"/>
              <w:rPr>
                <w:rFonts w:cs="Simplified Arabic"/>
              </w:rPr>
            </w:pPr>
            <w:r w:rsidRPr="00044A2E">
              <w:rPr>
                <w:rFonts w:cs="Simplified Arabic" w:hint="cs"/>
                <w:rtl/>
              </w:rPr>
              <w:t>3-2-طاء-</w:t>
            </w:r>
            <w:r w:rsidRPr="00044A2E">
              <w:rPr>
                <w:rFonts w:cs="Simplified Arabic"/>
                <w:rtl/>
              </w:rPr>
              <w:t xml:space="preserve"> تيسير </w:t>
            </w:r>
            <w:r w:rsidRPr="00044A2E">
              <w:rPr>
                <w:rFonts w:cs="Simplified Arabic" w:hint="cs"/>
                <w:rtl/>
              </w:rPr>
              <w:t>حشد</w:t>
            </w:r>
            <w:r w:rsidRPr="00044A2E">
              <w:rPr>
                <w:rFonts w:cs="Simplified Arabic"/>
                <w:rtl/>
              </w:rPr>
              <w:t xml:space="preserve"> الموارد المالية لتعزيز الآليات الوطنية لغرفة تبادل المعلومات</w:t>
            </w:r>
            <w:r w:rsidR="002D5CD8" w:rsidRPr="00044A2E">
              <w:rPr>
                <w:rFonts w:cs="Simplified Arabic"/>
                <w:rtl/>
              </w:rPr>
              <w:t>.</w:t>
            </w:r>
          </w:p>
        </w:tc>
        <w:tc>
          <w:tcPr>
            <w:tcW w:w="1228" w:type="dxa"/>
          </w:tcPr>
          <w:p w14:paraId="2E9B9E2E"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2025–2030</w:t>
            </w:r>
          </w:p>
        </w:tc>
      </w:tr>
      <w:tr w:rsidR="00553F4E" w:rsidRPr="00044A2E" w14:paraId="471B3B0F" w14:textId="77777777" w:rsidTr="00F935A4">
        <w:trPr>
          <w:trHeight w:val="57"/>
        </w:trPr>
        <w:tc>
          <w:tcPr>
            <w:tcW w:w="1581" w:type="dxa"/>
            <w:vMerge/>
          </w:tcPr>
          <w:p w14:paraId="3AC1E4A4" w14:textId="77777777" w:rsidR="00553F4E" w:rsidRPr="00044A2E" w:rsidRDefault="00553F4E" w:rsidP="00F935A4">
            <w:pPr>
              <w:pStyle w:val="CBD-Para"/>
              <w:keepLines w:val="0"/>
              <w:suppressLineNumbers/>
              <w:bidi/>
              <w:spacing w:before="40" w:after="80"/>
              <w:jc w:val="left"/>
              <w:rPr>
                <w:rFonts w:cs="Simplified Arabic"/>
                <w:color w:val="000000" w:themeColor="text1"/>
              </w:rPr>
            </w:pPr>
          </w:p>
        </w:tc>
        <w:tc>
          <w:tcPr>
            <w:tcW w:w="2291" w:type="dxa"/>
            <w:vMerge/>
          </w:tcPr>
          <w:p w14:paraId="3B6D35BB" w14:textId="77777777" w:rsidR="00553F4E" w:rsidRPr="00044A2E" w:rsidRDefault="00553F4E" w:rsidP="00F935A4">
            <w:pPr>
              <w:bidi/>
              <w:spacing w:before="40" w:after="80"/>
              <w:rPr>
                <w:rFonts w:cs="Simplified Arabic"/>
              </w:rPr>
            </w:pPr>
          </w:p>
        </w:tc>
        <w:tc>
          <w:tcPr>
            <w:tcW w:w="4862" w:type="dxa"/>
          </w:tcPr>
          <w:p w14:paraId="67B30BB7" w14:textId="67E1EC95" w:rsidR="00553F4E" w:rsidRPr="00044A2E" w:rsidRDefault="00553F4E" w:rsidP="00F935A4">
            <w:pPr>
              <w:bidi/>
              <w:spacing w:before="40" w:after="80"/>
              <w:rPr>
                <w:rFonts w:cs="Simplified Arabic"/>
              </w:rPr>
            </w:pPr>
            <w:r w:rsidRPr="00044A2E">
              <w:rPr>
                <w:rFonts w:cs="Simplified Arabic" w:hint="cs"/>
                <w:rtl/>
              </w:rPr>
              <w:t xml:space="preserve">3-2-ياء- </w:t>
            </w:r>
            <w:r w:rsidRPr="00044A2E">
              <w:rPr>
                <w:rFonts w:cs="Simplified Arabic"/>
                <w:rtl/>
              </w:rPr>
              <w:t xml:space="preserve">مواصلة عملية الاعتراف ومنح الجوائز للأطراف التي حققت </w:t>
            </w:r>
            <w:r w:rsidRPr="00044A2E">
              <w:rPr>
                <w:rFonts w:cs="Simplified Arabic" w:hint="cs"/>
                <w:rtl/>
              </w:rPr>
              <w:t xml:space="preserve">أكبر تقدم </w:t>
            </w:r>
            <w:r w:rsidRPr="00044A2E">
              <w:rPr>
                <w:rFonts w:cs="Simplified Arabic"/>
                <w:rtl/>
              </w:rPr>
              <w:t>في إنشاء أو مواصلة تطوير آلياتها الوطنية لغرفة تبادل المعلومات</w:t>
            </w:r>
            <w:r w:rsidR="002D5CD8" w:rsidRPr="00044A2E">
              <w:rPr>
                <w:rFonts w:cs="Simplified Arabic"/>
                <w:rtl/>
              </w:rPr>
              <w:t>.</w:t>
            </w:r>
          </w:p>
        </w:tc>
        <w:tc>
          <w:tcPr>
            <w:tcW w:w="1228" w:type="dxa"/>
          </w:tcPr>
          <w:p w14:paraId="5AD561F1"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2025–2030</w:t>
            </w:r>
          </w:p>
        </w:tc>
      </w:tr>
      <w:tr w:rsidR="00553F4E" w:rsidRPr="00044A2E" w14:paraId="3416FC30" w14:textId="77777777" w:rsidTr="00F935A4">
        <w:trPr>
          <w:trHeight w:val="57"/>
        </w:trPr>
        <w:tc>
          <w:tcPr>
            <w:tcW w:w="1581" w:type="dxa"/>
            <w:vMerge w:val="restart"/>
          </w:tcPr>
          <w:p w14:paraId="7AB5867D" w14:textId="77777777" w:rsidR="00553F4E" w:rsidRPr="00044A2E" w:rsidRDefault="00553F4E" w:rsidP="00F935A4">
            <w:pPr>
              <w:bidi/>
              <w:spacing w:before="40" w:after="80"/>
              <w:rPr>
                <w:rFonts w:cs="Simplified Arabic"/>
              </w:rPr>
            </w:pPr>
            <w:r w:rsidRPr="00044A2E">
              <w:rPr>
                <w:rFonts w:cs="Simplified Arabic" w:hint="cs"/>
                <w:rtl/>
              </w:rPr>
              <w:t xml:space="preserve">4- تيسير التواصل </w:t>
            </w:r>
            <w:r w:rsidRPr="00044A2E">
              <w:rPr>
                <w:rFonts w:cs="Simplified Arabic"/>
                <w:rtl/>
              </w:rPr>
              <w:t>والتعاون بين الأطراف والشركاء</w:t>
            </w:r>
          </w:p>
        </w:tc>
        <w:tc>
          <w:tcPr>
            <w:tcW w:w="2291" w:type="dxa"/>
            <w:vMerge w:val="restart"/>
          </w:tcPr>
          <w:p w14:paraId="20F553A9" w14:textId="225EFD13" w:rsidR="00553F4E" w:rsidRPr="00044A2E" w:rsidRDefault="00553F4E" w:rsidP="00F935A4">
            <w:pPr>
              <w:bidi/>
              <w:spacing w:before="40" w:after="80"/>
              <w:rPr>
                <w:rFonts w:cs="Simplified Arabic"/>
              </w:rPr>
            </w:pPr>
            <w:r w:rsidRPr="00044A2E">
              <w:rPr>
                <w:rFonts w:cs="Simplified Arabic" w:hint="cs"/>
                <w:rtl/>
              </w:rPr>
              <w:t xml:space="preserve">4-1 </w:t>
            </w:r>
            <w:r w:rsidRPr="00044A2E">
              <w:rPr>
                <w:rFonts w:cs="Simplified Arabic"/>
                <w:rtl/>
              </w:rPr>
              <w:t>توسيع وتعزيز شبكة المنظمات والشبكات الشريكة العالمية والإقليمية</w:t>
            </w:r>
            <w:r w:rsidRPr="00044A2E">
              <w:rPr>
                <w:rFonts w:cs="Simplified Arabic" w:hint="cs"/>
                <w:rtl/>
              </w:rPr>
              <w:t xml:space="preserve"> </w:t>
            </w:r>
            <w:r w:rsidRPr="00044A2E">
              <w:rPr>
                <w:rFonts w:cs="Simplified Arabic" w:hint="cs"/>
                <w:color w:val="000000" w:themeColor="text1"/>
                <w:rtl/>
              </w:rPr>
              <w:t>ودون الإقليمية</w:t>
            </w:r>
            <w:r w:rsidRPr="00044A2E">
              <w:rPr>
                <w:rFonts w:cs="Simplified Arabic"/>
                <w:rtl/>
              </w:rPr>
              <w:t xml:space="preserve"> والوطنية</w:t>
            </w:r>
            <w:r w:rsidR="002D5CD8" w:rsidRPr="00044A2E">
              <w:rPr>
                <w:rFonts w:cs="Simplified Arabic" w:hint="cs"/>
                <w:rtl/>
              </w:rPr>
              <w:t>.</w:t>
            </w:r>
          </w:p>
        </w:tc>
        <w:tc>
          <w:tcPr>
            <w:tcW w:w="4862" w:type="dxa"/>
          </w:tcPr>
          <w:p w14:paraId="7E9743BF" w14:textId="20DB0569" w:rsidR="00553F4E" w:rsidRPr="00044A2E" w:rsidRDefault="00553F4E" w:rsidP="00F935A4">
            <w:pPr>
              <w:bidi/>
              <w:spacing w:before="40" w:after="80"/>
              <w:rPr>
                <w:rFonts w:cs="Simplified Arabic"/>
              </w:rPr>
            </w:pPr>
            <w:r w:rsidRPr="00044A2E">
              <w:rPr>
                <w:rFonts w:cs="Simplified Arabic" w:hint="cs"/>
                <w:rtl/>
              </w:rPr>
              <w:t xml:space="preserve">4-1-ألف- </w:t>
            </w:r>
            <w:r w:rsidRPr="00044A2E">
              <w:rPr>
                <w:rFonts w:cs="Simplified Arabic"/>
                <w:rtl/>
              </w:rPr>
              <w:t xml:space="preserve">تحديد الشبكات العالمية والإقليمية </w:t>
            </w:r>
            <w:r w:rsidRPr="00044A2E">
              <w:rPr>
                <w:rFonts w:cs="Simplified Arabic" w:hint="cs"/>
                <w:color w:val="000000" w:themeColor="text1"/>
                <w:rtl/>
              </w:rPr>
              <w:t>ودون الإقليمية</w:t>
            </w:r>
            <w:r w:rsidRPr="00044A2E">
              <w:rPr>
                <w:rFonts w:cs="Simplified Arabic"/>
                <w:color w:val="000000" w:themeColor="text1"/>
                <w:rtl/>
              </w:rPr>
              <w:t xml:space="preserve"> </w:t>
            </w:r>
            <w:r w:rsidRPr="00044A2E">
              <w:rPr>
                <w:rFonts w:cs="Simplified Arabic"/>
                <w:rtl/>
              </w:rPr>
              <w:t xml:space="preserve">والوطنية الحالية ومجتمعات الممارسة والشراكات المتعلقة بالتنوع البيولوجي </w:t>
            </w:r>
            <w:r w:rsidRPr="00044A2E">
              <w:rPr>
                <w:rFonts w:cs="Simplified Arabic" w:hint="cs"/>
                <w:rtl/>
              </w:rPr>
              <w:t>وتنظيمها والإعلان عنها</w:t>
            </w:r>
            <w:r w:rsidR="002D5CD8" w:rsidRPr="00044A2E">
              <w:rPr>
                <w:rFonts w:cs="Simplified Arabic" w:hint="cs"/>
                <w:rtl/>
              </w:rPr>
              <w:t>.</w:t>
            </w:r>
          </w:p>
        </w:tc>
        <w:tc>
          <w:tcPr>
            <w:tcW w:w="1228" w:type="dxa"/>
          </w:tcPr>
          <w:p w14:paraId="0C0EEFED"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2025–2030</w:t>
            </w:r>
          </w:p>
        </w:tc>
      </w:tr>
      <w:tr w:rsidR="00553F4E" w:rsidRPr="00044A2E" w14:paraId="26F2EEF3" w14:textId="77777777" w:rsidTr="00F935A4">
        <w:trPr>
          <w:trHeight w:val="57"/>
        </w:trPr>
        <w:tc>
          <w:tcPr>
            <w:tcW w:w="1581" w:type="dxa"/>
            <w:vMerge/>
          </w:tcPr>
          <w:p w14:paraId="70D593E7" w14:textId="77777777" w:rsidR="00553F4E" w:rsidRPr="00044A2E" w:rsidRDefault="00553F4E" w:rsidP="00F935A4">
            <w:pPr>
              <w:pStyle w:val="CBD-Para"/>
              <w:keepLines w:val="0"/>
              <w:suppressLineNumbers/>
              <w:bidi/>
              <w:spacing w:before="40" w:after="80"/>
              <w:jc w:val="left"/>
              <w:rPr>
                <w:rFonts w:cs="Simplified Arabic"/>
                <w:highlight w:val="yellow"/>
                <w:u w:val="single"/>
              </w:rPr>
            </w:pPr>
          </w:p>
        </w:tc>
        <w:tc>
          <w:tcPr>
            <w:tcW w:w="2291" w:type="dxa"/>
            <w:vMerge/>
          </w:tcPr>
          <w:p w14:paraId="4C97F649" w14:textId="77777777" w:rsidR="00553F4E" w:rsidRPr="00044A2E" w:rsidRDefault="00553F4E" w:rsidP="00F935A4">
            <w:pPr>
              <w:bidi/>
              <w:spacing w:before="40" w:after="80"/>
              <w:rPr>
                <w:rFonts w:cs="Simplified Arabic"/>
              </w:rPr>
            </w:pPr>
          </w:p>
        </w:tc>
        <w:tc>
          <w:tcPr>
            <w:tcW w:w="4862" w:type="dxa"/>
          </w:tcPr>
          <w:p w14:paraId="7CD0219D" w14:textId="684FD1C6" w:rsidR="00553F4E" w:rsidRPr="00044A2E" w:rsidRDefault="00553F4E" w:rsidP="00F935A4">
            <w:pPr>
              <w:bidi/>
              <w:spacing w:before="40" w:after="80"/>
              <w:rPr>
                <w:rFonts w:cs="Simplified Arabic"/>
              </w:rPr>
            </w:pPr>
            <w:r w:rsidRPr="00044A2E">
              <w:rPr>
                <w:rFonts w:cs="Simplified Arabic" w:hint="cs"/>
                <w:rtl/>
              </w:rPr>
              <w:t xml:space="preserve">4-1-باء- </w:t>
            </w:r>
            <w:r w:rsidRPr="00044A2E">
              <w:rPr>
                <w:rFonts w:cs="Simplified Arabic"/>
                <w:rtl/>
              </w:rPr>
              <w:t>تعزيز الهياكل والعمليات والمنصات ل</w:t>
            </w:r>
            <w:r w:rsidRPr="00044A2E">
              <w:rPr>
                <w:rFonts w:cs="Simplified Arabic" w:hint="cs"/>
                <w:rtl/>
              </w:rPr>
              <w:t>ل</w:t>
            </w:r>
            <w:r w:rsidRPr="00044A2E">
              <w:rPr>
                <w:rFonts w:cs="Simplified Arabic"/>
                <w:rtl/>
              </w:rPr>
              <w:t>ربط</w:t>
            </w:r>
            <w:r w:rsidRPr="00044A2E">
              <w:rPr>
                <w:rFonts w:cs="Simplified Arabic" w:hint="cs"/>
                <w:rtl/>
              </w:rPr>
              <w:t xml:space="preserve"> بين</w:t>
            </w:r>
            <w:r w:rsidRPr="00044A2E">
              <w:rPr>
                <w:rFonts w:cs="Simplified Arabic"/>
                <w:rtl/>
              </w:rPr>
              <w:t xml:space="preserve"> شبكات التنوع البيولوجي والشراكات والمبادرات القائمة</w:t>
            </w:r>
            <w:r w:rsidR="002D5CD8" w:rsidRPr="00044A2E">
              <w:rPr>
                <w:rFonts w:cs="Simplified Arabic"/>
                <w:rtl/>
              </w:rPr>
              <w:t>.</w:t>
            </w:r>
            <w:r w:rsidRPr="00044A2E">
              <w:rPr>
                <w:rFonts w:cs="Simplified Arabic"/>
                <w:rtl/>
              </w:rPr>
              <w:t xml:space="preserve"> </w:t>
            </w:r>
          </w:p>
        </w:tc>
        <w:tc>
          <w:tcPr>
            <w:tcW w:w="1228" w:type="dxa"/>
          </w:tcPr>
          <w:p w14:paraId="57A66EBB"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2025–2030</w:t>
            </w:r>
          </w:p>
        </w:tc>
      </w:tr>
      <w:tr w:rsidR="00553F4E" w:rsidRPr="00044A2E" w14:paraId="59F515DF" w14:textId="77777777" w:rsidTr="00F935A4">
        <w:trPr>
          <w:trHeight w:val="57"/>
        </w:trPr>
        <w:tc>
          <w:tcPr>
            <w:tcW w:w="1581" w:type="dxa"/>
            <w:vMerge/>
          </w:tcPr>
          <w:p w14:paraId="50C5B326" w14:textId="77777777" w:rsidR="00553F4E" w:rsidRPr="00044A2E" w:rsidRDefault="00553F4E" w:rsidP="00F935A4">
            <w:pPr>
              <w:pStyle w:val="CBD-Para"/>
              <w:keepLines w:val="0"/>
              <w:suppressLineNumbers/>
              <w:bidi/>
              <w:spacing w:before="40" w:after="80"/>
              <w:jc w:val="left"/>
              <w:rPr>
                <w:rFonts w:cs="Simplified Arabic"/>
                <w:highlight w:val="yellow"/>
                <w:u w:val="single"/>
              </w:rPr>
            </w:pPr>
          </w:p>
        </w:tc>
        <w:tc>
          <w:tcPr>
            <w:tcW w:w="2291" w:type="dxa"/>
            <w:vMerge/>
          </w:tcPr>
          <w:p w14:paraId="4B768E99" w14:textId="77777777" w:rsidR="00553F4E" w:rsidRPr="00044A2E" w:rsidRDefault="00553F4E" w:rsidP="00F935A4">
            <w:pPr>
              <w:bidi/>
              <w:spacing w:before="40" w:after="80"/>
              <w:rPr>
                <w:rFonts w:cs="Simplified Arabic"/>
              </w:rPr>
            </w:pPr>
          </w:p>
        </w:tc>
        <w:tc>
          <w:tcPr>
            <w:tcW w:w="4862" w:type="dxa"/>
          </w:tcPr>
          <w:p w14:paraId="1E495C99" w14:textId="101E5588" w:rsidR="00553F4E" w:rsidRPr="00044A2E" w:rsidRDefault="00553F4E" w:rsidP="00F935A4">
            <w:pPr>
              <w:bidi/>
              <w:spacing w:before="40" w:after="80"/>
              <w:rPr>
                <w:rFonts w:cs="Simplified Arabic"/>
              </w:rPr>
            </w:pPr>
            <w:r w:rsidRPr="00044A2E">
              <w:rPr>
                <w:rFonts w:cs="Simplified Arabic" w:hint="cs"/>
                <w:rtl/>
              </w:rPr>
              <w:t xml:space="preserve">4-1-جيم- </w:t>
            </w:r>
            <w:r w:rsidRPr="00044A2E">
              <w:rPr>
                <w:rFonts w:cs="Simplified Arabic"/>
                <w:rtl/>
              </w:rPr>
              <w:t xml:space="preserve">تعزيز </w:t>
            </w:r>
            <w:r w:rsidRPr="00044A2E">
              <w:rPr>
                <w:rFonts w:cs="Simplified Arabic" w:hint="cs"/>
                <w:rtl/>
              </w:rPr>
              <w:t>وتيسير</w:t>
            </w:r>
            <w:r w:rsidRPr="00044A2E">
              <w:rPr>
                <w:rFonts w:cs="Simplified Arabic"/>
                <w:rtl/>
              </w:rPr>
              <w:t xml:space="preserve"> التفاعلات </w:t>
            </w:r>
            <w:r w:rsidRPr="00044A2E">
              <w:rPr>
                <w:rFonts w:cs="Simplified Arabic" w:hint="cs"/>
                <w:rtl/>
              </w:rPr>
              <w:t xml:space="preserve">الشاملة لعدة </w:t>
            </w:r>
            <w:r w:rsidRPr="00044A2E">
              <w:rPr>
                <w:rFonts w:cs="Simplified Arabic"/>
                <w:rtl/>
              </w:rPr>
              <w:t xml:space="preserve">تخصصات للاستفادة من الخبرات والممارسات الجيدة والأفكار </w:t>
            </w:r>
            <w:r w:rsidRPr="00044A2E">
              <w:rPr>
                <w:rFonts w:cs="Simplified Arabic" w:hint="cs"/>
                <w:rtl/>
              </w:rPr>
              <w:t xml:space="preserve">المستمدة </w:t>
            </w:r>
            <w:r w:rsidRPr="00044A2E">
              <w:rPr>
                <w:rFonts w:cs="Simplified Arabic"/>
                <w:rtl/>
              </w:rPr>
              <w:t xml:space="preserve">من </w:t>
            </w:r>
            <w:r w:rsidRPr="00044A2E">
              <w:rPr>
                <w:rFonts w:cs="Simplified Arabic" w:hint="cs"/>
                <w:rtl/>
              </w:rPr>
              <w:t>ال</w:t>
            </w:r>
            <w:r w:rsidRPr="00044A2E">
              <w:rPr>
                <w:rFonts w:cs="Simplified Arabic"/>
                <w:rtl/>
              </w:rPr>
              <w:t xml:space="preserve">شبكات </w:t>
            </w:r>
            <w:r w:rsidRPr="00044A2E">
              <w:rPr>
                <w:rFonts w:cs="Simplified Arabic" w:hint="cs"/>
                <w:rtl/>
              </w:rPr>
              <w:t>ال</w:t>
            </w:r>
            <w:r w:rsidRPr="00044A2E">
              <w:rPr>
                <w:rFonts w:cs="Simplified Arabic"/>
                <w:rtl/>
              </w:rPr>
              <w:t>متنوعة</w:t>
            </w:r>
            <w:r w:rsidR="002D5CD8" w:rsidRPr="00044A2E">
              <w:rPr>
                <w:rFonts w:cs="Simplified Arabic" w:hint="cs"/>
                <w:rtl/>
              </w:rPr>
              <w:t>.</w:t>
            </w:r>
          </w:p>
        </w:tc>
        <w:tc>
          <w:tcPr>
            <w:tcW w:w="1228" w:type="dxa"/>
          </w:tcPr>
          <w:p w14:paraId="7F722B53"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2025–2030</w:t>
            </w:r>
          </w:p>
        </w:tc>
      </w:tr>
      <w:tr w:rsidR="00553F4E" w:rsidRPr="00044A2E" w14:paraId="4F5E6BD9" w14:textId="77777777" w:rsidTr="00F935A4">
        <w:trPr>
          <w:trHeight w:val="57"/>
        </w:trPr>
        <w:tc>
          <w:tcPr>
            <w:tcW w:w="1581" w:type="dxa"/>
            <w:vMerge/>
          </w:tcPr>
          <w:p w14:paraId="2A54FCA1" w14:textId="77777777" w:rsidR="00553F4E" w:rsidRPr="00044A2E" w:rsidRDefault="00553F4E" w:rsidP="00F935A4">
            <w:pPr>
              <w:pStyle w:val="CBD-Para"/>
              <w:keepLines w:val="0"/>
              <w:suppressLineNumbers/>
              <w:bidi/>
              <w:spacing w:before="40" w:after="80"/>
              <w:jc w:val="left"/>
              <w:rPr>
                <w:rFonts w:cs="Simplified Arabic"/>
                <w:highlight w:val="yellow"/>
                <w:u w:val="single"/>
              </w:rPr>
            </w:pPr>
          </w:p>
        </w:tc>
        <w:tc>
          <w:tcPr>
            <w:tcW w:w="2291" w:type="dxa"/>
            <w:vMerge w:val="restart"/>
          </w:tcPr>
          <w:p w14:paraId="196C868E" w14:textId="54E545FB" w:rsidR="00553F4E" w:rsidRPr="00044A2E" w:rsidRDefault="00553F4E" w:rsidP="00F935A4">
            <w:pPr>
              <w:bidi/>
              <w:spacing w:before="40" w:after="80"/>
              <w:rPr>
                <w:rFonts w:cs="Simplified Arabic"/>
              </w:rPr>
            </w:pPr>
            <w:r w:rsidRPr="00044A2E">
              <w:rPr>
                <w:rFonts w:cs="Simplified Arabic" w:hint="cs"/>
                <w:rtl/>
              </w:rPr>
              <w:t>4-2 ي</w:t>
            </w:r>
            <w:r w:rsidRPr="00044A2E">
              <w:rPr>
                <w:rFonts w:cs="Simplified Arabic"/>
                <w:rtl/>
              </w:rPr>
              <w:t xml:space="preserve">عمل الشركاء بنشاط على التواصل وتبادل المعلومات والخبرات والأفكار والموارد الأخرى من خلال شبكة آلية </w:t>
            </w:r>
            <w:r w:rsidRPr="00044A2E">
              <w:rPr>
                <w:rFonts w:cs="Simplified Arabic" w:hint="cs"/>
                <w:rtl/>
              </w:rPr>
              <w:t xml:space="preserve">غرفة </w:t>
            </w:r>
            <w:r w:rsidRPr="00044A2E">
              <w:rPr>
                <w:rFonts w:cs="Simplified Arabic"/>
                <w:rtl/>
              </w:rPr>
              <w:t>تبادل المعلومات</w:t>
            </w:r>
            <w:r w:rsidR="002D5CD8" w:rsidRPr="00044A2E">
              <w:rPr>
                <w:rFonts w:cs="Simplified Arabic"/>
                <w:rtl/>
              </w:rPr>
              <w:t>.</w:t>
            </w:r>
          </w:p>
        </w:tc>
        <w:tc>
          <w:tcPr>
            <w:tcW w:w="4862" w:type="dxa"/>
          </w:tcPr>
          <w:p w14:paraId="7372B5CC" w14:textId="6481F780" w:rsidR="00553F4E" w:rsidRPr="00044A2E" w:rsidRDefault="00553F4E" w:rsidP="00F935A4">
            <w:pPr>
              <w:bidi/>
              <w:spacing w:before="40" w:after="80"/>
              <w:rPr>
                <w:rFonts w:cs="Simplified Arabic"/>
              </w:rPr>
            </w:pPr>
            <w:r w:rsidRPr="00044A2E">
              <w:rPr>
                <w:rFonts w:cs="Simplified Arabic" w:hint="cs"/>
                <w:rtl/>
              </w:rPr>
              <w:t xml:space="preserve">4-2-ألف- </w:t>
            </w:r>
            <w:r w:rsidRPr="00044A2E">
              <w:rPr>
                <w:rFonts w:cs="Simplified Arabic"/>
                <w:rtl/>
              </w:rPr>
              <w:t xml:space="preserve">مواصلة تطوير وتحديث الأدوات والإجراءات اللازمة لربط آلية </w:t>
            </w:r>
            <w:r w:rsidRPr="00044A2E">
              <w:rPr>
                <w:rFonts w:cs="Simplified Arabic" w:hint="cs"/>
                <w:rtl/>
              </w:rPr>
              <w:t xml:space="preserve">غرفة </w:t>
            </w:r>
            <w:r w:rsidRPr="00044A2E">
              <w:rPr>
                <w:rFonts w:cs="Simplified Arabic"/>
                <w:rtl/>
              </w:rPr>
              <w:t>تبادل المعلومات المركزية مع المنظمات وشبكات المعلومات ذات الصلة</w:t>
            </w:r>
            <w:r w:rsidR="002D5CD8" w:rsidRPr="00044A2E">
              <w:rPr>
                <w:rFonts w:cs="Simplified Arabic" w:hint="cs"/>
                <w:rtl/>
              </w:rPr>
              <w:t>.</w:t>
            </w:r>
          </w:p>
        </w:tc>
        <w:tc>
          <w:tcPr>
            <w:tcW w:w="1228" w:type="dxa"/>
          </w:tcPr>
          <w:p w14:paraId="12B54681"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2025–2030</w:t>
            </w:r>
          </w:p>
        </w:tc>
      </w:tr>
      <w:tr w:rsidR="00553F4E" w:rsidRPr="00044A2E" w14:paraId="13333A8A" w14:textId="77777777" w:rsidTr="00F935A4">
        <w:trPr>
          <w:trHeight w:val="57"/>
        </w:trPr>
        <w:tc>
          <w:tcPr>
            <w:tcW w:w="1581" w:type="dxa"/>
            <w:vMerge/>
          </w:tcPr>
          <w:p w14:paraId="745C4B61" w14:textId="77777777" w:rsidR="00553F4E" w:rsidRPr="00044A2E" w:rsidRDefault="00553F4E" w:rsidP="00F935A4">
            <w:pPr>
              <w:pStyle w:val="CBD-Para"/>
              <w:keepLines w:val="0"/>
              <w:suppressLineNumbers/>
              <w:bidi/>
              <w:spacing w:before="40" w:after="80"/>
              <w:jc w:val="left"/>
              <w:rPr>
                <w:rFonts w:cs="Simplified Arabic"/>
                <w:highlight w:val="yellow"/>
                <w:u w:val="single"/>
              </w:rPr>
            </w:pPr>
          </w:p>
        </w:tc>
        <w:tc>
          <w:tcPr>
            <w:tcW w:w="2291" w:type="dxa"/>
            <w:vMerge/>
          </w:tcPr>
          <w:p w14:paraId="13C4C97E" w14:textId="77777777" w:rsidR="00553F4E" w:rsidRPr="00044A2E" w:rsidRDefault="00553F4E" w:rsidP="00F935A4">
            <w:pPr>
              <w:bidi/>
              <w:spacing w:before="40" w:after="80"/>
              <w:rPr>
                <w:rFonts w:cs="Simplified Arabic"/>
                <w:color w:val="000000" w:themeColor="text1"/>
              </w:rPr>
            </w:pPr>
          </w:p>
        </w:tc>
        <w:tc>
          <w:tcPr>
            <w:tcW w:w="4862" w:type="dxa"/>
          </w:tcPr>
          <w:p w14:paraId="7F72A6FC" w14:textId="601012B8" w:rsidR="00553F4E" w:rsidRPr="00044A2E" w:rsidRDefault="00553F4E" w:rsidP="00F935A4">
            <w:pPr>
              <w:bidi/>
              <w:spacing w:before="40" w:after="80"/>
              <w:rPr>
                <w:rFonts w:cs="Simplified Arabic"/>
              </w:rPr>
            </w:pPr>
            <w:r w:rsidRPr="00044A2E">
              <w:rPr>
                <w:rFonts w:cs="Simplified Arabic" w:hint="cs"/>
                <w:rtl/>
              </w:rPr>
              <w:t xml:space="preserve">4-2-باء- </w:t>
            </w:r>
            <w:r w:rsidRPr="00044A2E">
              <w:rPr>
                <w:rFonts w:cs="Simplified Arabic"/>
                <w:rtl/>
              </w:rPr>
              <w:t xml:space="preserve">مواصلة تطوير الأدوات </w:t>
            </w:r>
            <w:r w:rsidRPr="00044A2E">
              <w:rPr>
                <w:rFonts w:cs="Simplified Arabic" w:hint="cs"/>
                <w:rtl/>
              </w:rPr>
              <w:t>لتيسير</w:t>
            </w:r>
            <w:r w:rsidRPr="00044A2E">
              <w:rPr>
                <w:rFonts w:cs="Simplified Arabic"/>
                <w:rtl/>
              </w:rPr>
              <w:t xml:space="preserve"> التواصل والتبادل التقني مع المنظمات الشريكة من خلال البوابة</w:t>
            </w:r>
            <w:r w:rsidRPr="00044A2E">
              <w:rPr>
                <w:rFonts w:cs="Simplified Arabic" w:hint="cs"/>
                <w:rtl/>
              </w:rPr>
              <w:t xml:space="preserve"> </w:t>
            </w:r>
            <w:r w:rsidRPr="00044A2E">
              <w:rPr>
                <w:rFonts w:cs="Simplified Arabic"/>
                <w:rtl/>
              </w:rPr>
              <w:t>المركزية وآليات غرفة تبادل المعلومات الوطنية</w:t>
            </w:r>
            <w:r w:rsidR="002D5CD8" w:rsidRPr="00044A2E">
              <w:rPr>
                <w:rFonts w:cs="Simplified Arabic"/>
                <w:rtl/>
              </w:rPr>
              <w:t>.</w:t>
            </w:r>
          </w:p>
        </w:tc>
        <w:tc>
          <w:tcPr>
            <w:tcW w:w="1228" w:type="dxa"/>
          </w:tcPr>
          <w:p w14:paraId="6C7D04EF"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2025–2030</w:t>
            </w:r>
          </w:p>
        </w:tc>
      </w:tr>
      <w:tr w:rsidR="00553F4E" w:rsidRPr="00044A2E" w14:paraId="6AFA40F3" w14:textId="77777777" w:rsidTr="00F935A4">
        <w:trPr>
          <w:trHeight w:val="57"/>
        </w:trPr>
        <w:tc>
          <w:tcPr>
            <w:tcW w:w="1581" w:type="dxa"/>
            <w:vMerge/>
          </w:tcPr>
          <w:p w14:paraId="2F598166" w14:textId="77777777" w:rsidR="00553F4E" w:rsidRPr="00044A2E" w:rsidRDefault="00553F4E" w:rsidP="00F935A4">
            <w:pPr>
              <w:pStyle w:val="CBD-Para"/>
              <w:keepLines w:val="0"/>
              <w:suppressLineNumbers/>
              <w:bidi/>
              <w:spacing w:before="40" w:after="80"/>
              <w:jc w:val="left"/>
              <w:rPr>
                <w:rFonts w:cs="Simplified Arabic"/>
                <w:highlight w:val="yellow"/>
                <w:u w:val="single"/>
              </w:rPr>
            </w:pPr>
          </w:p>
        </w:tc>
        <w:tc>
          <w:tcPr>
            <w:tcW w:w="2291" w:type="dxa"/>
            <w:vMerge/>
          </w:tcPr>
          <w:p w14:paraId="17C5E18D" w14:textId="77777777" w:rsidR="00553F4E" w:rsidRPr="00044A2E" w:rsidRDefault="00553F4E" w:rsidP="00F935A4">
            <w:pPr>
              <w:bidi/>
              <w:spacing w:before="40" w:after="80"/>
              <w:rPr>
                <w:rFonts w:cs="Simplified Arabic"/>
                <w:color w:val="000000" w:themeColor="text1"/>
              </w:rPr>
            </w:pPr>
          </w:p>
        </w:tc>
        <w:tc>
          <w:tcPr>
            <w:tcW w:w="4862" w:type="dxa"/>
          </w:tcPr>
          <w:p w14:paraId="1D6A9A3E" w14:textId="353E75C6" w:rsidR="00553F4E" w:rsidRPr="00044A2E" w:rsidRDefault="00553F4E" w:rsidP="00F935A4">
            <w:pPr>
              <w:bidi/>
              <w:spacing w:before="40" w:after="80"/>
              <w:rPr>
                <w:rFonts w:cs="Simplified Arabic"/>
              </w:rPr>
            </w:pPr>
            <w:r w:rsidRPr="00044A2E">
              <w:rPr>
                <w:rFonts w:cs="Simplified Arabic" w:hint="cs"/>
                <w:rtl/>
              </w:rPr>
              <w:t xml:space="preserve">4-2-جيم- </w:t>
            </w:r>
            <w:r w:rsidRPr="00044A2E">
              <w:rPr>
                <w:rFonts w:cs="Simplified Arabic"/>
                <w:rtl/>
              </w:rPr>
              <w:t>الحفاظ على قاعدة البيانات وشبكة الممارسين من خلال البوابة</w:t>
            </w:r>
            <w:r w:rsidRPr="00044A2E">
              <w:rPr>
                <w:rFonts w:cs="Simplified Arabic" w:hint="cs"/>
                <w:rtl/>
              </w:rPr>
              <w:t xml:space="preserve"> </w:t>
            </w:r>
            <w:r w:rsidRPr="00044A2E">
              <w:rPr>
                <w:rFonts w:cs="Simplified Arabic"/>
                <w:rtl/>
              </w:rPr>
              <w:t>المركزية وآليات غرفة تبادل المعلومات الوطنية</w:t>
            </w:r>
            <w:r w:rsidR="002D5CD8" w:rsidRPr="00044A2E">
              <w:rPr>
                <w:rFonts w:cs="Simplified Arabic" w:hint="cs"/>
                <w:rtl/>
              </w:rPr>
              <w:t>.</w:t>
            </w:r>
          </w:p>
        </w:tc>
        <w:tc>
          <w:tcPr>
            <w:tcW w:w="1228" w:type="dxa"/>
          </w:tcPr>
          <w:p w14:paraId="1DAC02F5" w14:textId="77777777" w:rsidR="00553F4E" w:rsidRPr="00044A2E" w:rsidRDefault="00553F4E" w:rsidP="00F935A4">
            <w:pPr>
              <w:bidi/>
              <w:spacing w:before="40" w:after="80"/>
              <w:rPr>
                <w:rFonts w:cs="Simplified Arabic"/>
                <w:color w:val="000000" w:themeColor="text1"/>
                <w:rtl/>
              </w:rPr>
            </w:pPr>
            <w:r w:rsidRPr="00044A2E">
              <w:rPr>
                <w:rFonts w:cs="Simplified Arabic"/>
                <w:color w:val="000000" w:themeColor="text1"/>
                <w:rtl/>
              </w:rPr>
              <w:t>2025–2030</w:t>
            </w:r>
          </w:p>
        </w:tc>
      </w:tr>
    </w:tbl>
    <w:p w14:paraId="1D9AA337" w14:textId="77777777" w:rsidR="00553F4E" w:rsidRPr="00044A2E" w:rsidRDefault="00553F4E" w:rsidP="00553F4E">
      <w:pPr>
        <w:bidi/>
        <w:spacing w:after="120" w:line="216" w:lineRule="auto"/>
        <w:rPr>
          <w:rFonts w:cs="Simplified Arabic"/>
          <w:sz w:val="22"/>
          <w:lang w:bidi="ar-EG"/>
        </w:rPr>
        <w:sectPr w:rsidR="00553F4E" w:rsidRPr="00044A2E" w:rsidSect="00553F4E">
          <w:headerReference w:type="even" r:id="rId39"/>
          <w:headerReference w:type="default" r:id="rId40"/>
          <w:footerReference w:type="even" r:id="rId41"/>
          <w:footerReference w:type="default" r:id="rId42"/>
          <w:pgSz w:w="12240" w:h="15840" w:code="1"/>
          <w:pgMar w:top="1134" w:right="1440" w:bottom="1134" w:left="1440" w:header="709" w:footer="709" w:gutter="0"/>
          <w:cols w:space="720"/>
          <w:titlePg/>
          <w:docGrid w:linePitch="360"/>
        </w:sectPr>
      </w:pPr>
    </w:p>
    <w:p w14:paraId="143DD6CC" w14:textId="77031AAA" w:rsidR="00553F4E" w:rsidRPr="00044A2E" w:rsidRDefault="00553F4E" w:rsidP="00341502">
      <w:pPr>
        <w:bidi/>
        <w:spacing w:after="80" w:line="216" w:lineRule="auto"/>
        <w:ind w:left="720"/>
        <w:outlineLvl w:val="2"/>
        <w:rPr>
          <w:rFonts w:cs="Simplified Arabic"/>
          <w:b/>
          <w:bCs/>
          <w:lang w:bidi="ar-EG"/>
        </w:rPr>
      </w:pPr>
      <w:bookmarkStart w:id="28" w:name="_Toc206582780"/>
      <w:r w:rsidRPr="00044A2E">
        <w:rPr>
          <w:rFonts w:cs="Simplified Arabic" w:hint="cs"/>
          <w:b/>
          <w:bCs/>
          <w:rtl/>
          <w:lang w:bidi="ar-EG"/>
        </w:rPr>
        <w:t>باء</w:t>
      </w:r>
      <w:r w:rsidR="00341502">
        <w:rPr>
          <w:rFonts w:cs="Simplified Arabic"/>
          <w:b/>
          <w:bCs/>
          <w:rtl/>
          <w:lang w:bidi="ar-EG"/>
        </w:rPr>
        <w:br/>
      </w:r>
      <w:r w:rsidRPr="00044A2E">
        <w:rPr>
          <w:rFonts w:cs="Simplified Arabic" w:hint="cs"/>
          <w:b/>
          <w:bCs/>
          <w:rtl/>
          <w:lang w:bidi="ar-EG"/>
        </w:rPr>
        <w:t>إدارة المعارف</w:t>
      </w:r>
      <w:bookmarkEnd w:id="28"/>
    </w:p>
    <w:p w14:paraId="2366181E" w14:textId="77777777" w:rsidR="00553F4E" w:rsidRPr="00044A2E" w:rsidRDefault="00553F4E" w:rsidP="00553F4E">
      <w:pPr>
        <w:bidi/>
        <w:spacing w:after="80" w:line="216" w:lineRule="auto"/>
        <w:ind w:left="540" w:firstLine="720"/>
        <w:jc w:val="both"/>
        <w:rPr>
          <w:rFonts w:cs="Simplified Arabic"/>
          <w:i/>
          <w:iCs/>
          <w:rtl/>
          <w:lang w:bidi="ar-EG"/>
        </w:rPr>
      </w:pPr>
      <w:r w:rsidRPr="00044A2E">
        <w:rPr>
          <w:rFonts w:cs="Simplified Arabic" w:hint="cs"/>
          <w:i/>
          <w:iCs/>
          <w:rtl/>
          <w:lang w:bidi="ar-EG"/>
        </w:rPr>
        <w:t>إن مؤتمر الأطراف،</w:t>
      </w:r>
    </w:p>
    <w:p w14:paraId="1EB7FFBB" w14:textId="77777777" w:rsidR="00553F4E" w:rsidRPr="00044A2E" w:rsidRDefault="00553F4E" w:rsidP="00553F4E">
      <w:pPr>
        <w:bidi/>
        <w:spacing w:after="80" w:line="216" w:lineRule="auto"/>
        <w:ind w:left="540" w:firstLine="720"/>
        <w:jc w:val="both"/>
        <w:rPr>
          <w:rFonts w:cs="Simplified Arabic"/>
          <w:rtl/>
          <w:lang w:bidi="ar-EG"/>
        </w:rPr>
      </w:pPr>
      <w:r w:rsidRPr="00044A2E">
        <w:rPr>
          <w:rFonts w:cs="Simplified Arabic" w:hint="cs"/>
          <w:i/>
          <w:iCs/>
          <w:rtl/>
          <w:lang w:bidi="ar-EG"/>
        </w:rPr>
        <w:t xml:space="preserve">إذ يشير </w:t>
      </w:r>
      <w:r w:rsidRPr="00044A2E">
        <w:rPr>
          <w:rFonts w:cs="Simplified Arabic" w:hint="cs"/>
          <w:rtl/>
          <w:lang w:bidi="ar-EG"/>
        </w:rPr>
        <w:t>إلى</w:t>
      </w:r>
      <w:r w:rsidRPr="00044A2E">
        <w:rPr>
          <w:rFonts w:cs="Simplified Arabic" w:hint="cs"/>
          <w:i/>
          <w:iCs/>
          <w:rtl/>
          <w:lang w:bidi="ar-EG"/>
        </w:rPr>
        <w:t xml:space="preserve"> </w:t>
      </w:r>
      <w:r w:rsidRPr="00044A2E">
        <w:rPr>
          <w:rFonts w:cs="Simplified Arabic" w:hint="cs"/>
          <w:rtl/>
          <w:lang w:bidi="ar-EG"/>
        </w:rPr>
        <w:t xml:space="preserve">المقررين </w:t>
      </w:r>
      <w:hyperlink r:id="rId43" w:history="1">
        <w:r w:rsidRPr="00044A2E">
          <w:rPr>
            <w:rStyle w:val="Hyperlink"/>
            <w:rFonts w:cs="Simplified Arabic"/>
            <w:rtl/>
            <w:lang w:bidi="ar-EG"/>
          </w:rPr>
          <w:t>14/25</w:t>
        </w:r>
      </w:hyperlink>
      <w:r w:rsidRPr="00044A2E">
        <w:rPr>
          <w:rFonts w:cs="Simplified Arabic"/>
          <w:rtl/>
          <w:lang w:bidi="ar-EG"/>
        </w:rPr>
        <w:t xml:space="preserve"> المؤرخ 29 نوفمبر</w:t>
      </w:r>
      <w:r w:rsidRPr="00044A2E">
        <w:rPr>
          <w:rFonts w:cs="Simplified Arabic" w:hint="cs"/>
          <w:rtl/>
          <w:lang w:bidi="ar-EG"/>
        </w:rPr>
        <w:t>/تشرين الثاني</w:t>
      </w:r>
      <w:r w:rsidRPr="00044A2E">
        <w:rPr>
          <w:rFonts w:cs="Simplified Arabic"/>
          <w:rtl/>
          <w:lang w:bidi="ar-EG"/>
        </w:rPr>
        <w:t xml:space="preserve"> 2018 و</w:t>
      </w:r>
      <w:hyperlink r:id="rId44" w:history="1">
        <w:r w:rsidRPr="00044A2E">
          <w:rPr>
            <w:rStyle w:val="Hyperlink"/>
            <w:rFonts w:cs="Simplified Arabic"/>
            <w:rtl/>
            <w:lang w:bidi="ar-EG"/>
          </w:rPr>
          <w:t>15/16</w:t>
        </w:r>
      </w:hyperlink>
      <w:r w:rsidRPr="00044A2E">
        <w:rPr>
          <w:rFonts w:cs="Simplified Arabic"/>
          <w:rtl/>
          <w:lang w:bidi="ar-EG"/>
        </w:rPr>
        <w:t xml:space="preserve"> المؤرخ 19 ديسمبر</w:t>
      </w:r>
      <w:r w:rsidRPr="00044A2E">
        <w:rPr>
          <w:rFonts w:cs="Simplified Arabic" w:hint="cs"/>
          <w:rtl/>
          <w:lang w:bidi="ar-EG"/>
        </w:rPr>
        <w:t>/كانون الأول</w:t>
      </w:r>
      <w:r w:rsidRPr="00044A2E">
        <w:rPr>
          <w:rFonts w:cs="Simplified Arabic"/>
          <w:rtl/>
          <w:lang w:bidi="ar-EG"/>
        </w:rPr>
        <w:t xml:space="preserve"> 2022</w:t>
      </w:r>
      <w:r w:rsidRPr="00044A2E">
        <w:rPr>
          <w:rFonts w:cs="Simplified Arabic" w:hint="cs"/>
          <w:rtl/>
          <w:lang w:bidi="ar-EG"/>
        </w:rPr>
        <w:t>،</w:t>
      </w:r>
    </w:p>
    <w:p w14:paraId="13DA71B1" w14:textId="77777777" w:rsidR="00553F4E" w:rsidRPr="00044A2E" w:rsidRDefault="00553F4E" w:rsidP="00553F4E">
      <w:pPr>
        <w:bidi/>
        <w:spacing w:after="80" w:line="216" w:lineRule="auto"/>
        <w:ind w:left="540" w:firstLine="720"/>
        <w:jc w:val="both"/>
        <w:rPr>
          <w:rFonts w:cs="Simplified Arabic"/>
          <w:rtl/>
          <w:lang w:bidi="ar-EG"/>
        </w:rPr>
      </w:pPr>
      <w:r w:rsidRPr="00044A2E">
        <w:rPr>
          <w:rFonts w:cs="Simplified Arabic" w:hint="cs"/>
          <w:i/>
          <w:iCs/>
          <w:rtl/>
          <w:lang w:bidi="ar-EG"/>
        </w:rPr>
        <w:t xml:space="preserve">وإذ يشير أيضا </w:t>
      </w:r>
      <w:r w:rsidRPr="00044A2E">
        <w:rPr>
          <w:rFonts w:cs="Simplified Arabic" w:hint="cs"/>
          <w:rtl/>
          <w:lang w:bidi="ar-EG"/>
        </w:rPr>
        <w:t xml:space="preserve">إلى </w:t>
      </w:r>
      <w:r w:rsidRPr="00044A2E">
        <w:rPr>
          <w:rFonts w:cs="Simplified Arabic"/>
          <w:rtl/>
        </w:rPr>
        <w:t xml:space="preserve">الهدف </w:t>
      </w:r>
      <w:r w:rsidRPr="00044A2E">
        <w:rPr>
          <w:rFonts w:cs="Simplified Arabic" w:hint="cs"/>
          <w:rtl/>
        </w:rPr>
        <w:t>21</w:t>
      </w:r>
      <w:r w:rsidRPr="00044A2E">
        <w:rPr>
          <w:rFonts w:cs="Simplified Arabic"/>
          <w:rtl/>
        </w:rPr>
        <w:t xml:space="preserve"> من إطار كونمينغ-مونتريال العالمي للتنوع البيولوجي</w:t>
      </w:r>
      <w:r w:rsidRPr="00044A2E">
        <w:rPr>
          <w:rFonts w:cs="Simplified Arabic" w:hint="cs"/>
          <w:rtl/>
        </w:rPr>
        <w:t>،</w:t>
      </w:r>
      <w:r w:rsidRPr="00044A2E">
        <w:rPr>
          <w:rStyle w:val="FootnoteReference"/>
          <w:rFonts w:cs="Simplified Arabic"/>
          <w:color w:val="000000" w:themeColor="text1"/>
          <w:lang w:val="en-US"/>
        </w:rPr>
        <w:footnoteReference w:id="89"/>
      </w:r>
    </w:p>
    <w:p w14:paraId="3E485517" w14:textId="77777777" w:rsidR="00553F4E" w:rsidRPr="00044A2E" w:rsidRDefault="00553F4E" w:rsidP="00553F4E">
      <w:pPr>
        <w:bidi/>
        <w:spacing w:after="80" w:line="216" w:lineRule="auto"/>
        <w:ind w:left="540" w:firstLine="720"/>
        <w:jc w:val="both"/>
        <w:rPr>
          <w:rFonts w:cs="Simplified Arabic"/>
          <w:rtl/>
          <w:lang w:bidi="ar-EG"/>
        </w:rPr>
      </w:pPr>
      <w:r w:rsidRPr="00044A2E">
        <w:rPr>
          <w:rFonts w:cs="Simplified Arabic" w:hint="cs"/>
          <w:i/>
          <w:iCs/>
          <w:rtl/>
          <w:lang w:bidi="ar-EG"/>
        </w:rPr>
        <w:t>وإذ يحيط علما</w:t>
      </w:r>
      <w:r w:rsidRPr="00044A2E">
        <w:rPr>
          <w:rFonts w:cs="Simplified Arabic" w:hint="cs"/>
          <w:rtl/>
          <w:lang w:bidi="ar-EG"/>
        </w:rPr>
        <w:t xml:space="preserve"> ب</w:t>
      </w:r>
      <w:r w:rsidRPr="00044A2E">
        <w:rPr>
          <w:rFonts w:cs="Simplified Arabic"/>
          <w:rtl/>
        </w:rPr>
        <w:t>برنامج عمل آلية غرفة تبادل المعلومات</w:t>
      </w:r>
      <w:r w:rsidRPr="00044A2E">
        <w:rPr>
          <w:rFonts w:cs="Simplified Arabic" w:hint="cs"/>
          <w:rtl/>
        </w:rPr>
        <w:t xml:space="preserve"> (</w:t>
      </w:r>
      <w:r w:rsidRPr="00044A2E">
        <w:rPr>
          <w:rFonts w:cs="Simplified Arabic"/>
          <w:lang w:val="en-US"/>
        </w:rPr>
        <w:t>2024</w:t>
      </w:r>
      <w:r w:rsidRPr="00044A2E">
        <w:rPr>
          <w:rFonts w:cs="Simplified Arabic" w:hint="cs"/>
          <w:rtl/>
          <w:lang w:val="en-US"/>
        </w:rPr>
        <w:t>-</w:t>
      </w:r>
      <w:r w:rsidRPr="00044A2E">
        <w:rPr>
          <w:rFonts w:cs="Simplified Arabic"/>
          <w:lang w:val="en-US"/>
        </w:rPr>
        <w:t>2030</w:t>
      </w:r>
      <w:r w:rsidRPr="00044A2E">
        <w:rPr>
          <w:rFonts w:cs="Simplified Arabic" w:hint="cs"/>
          <w:rtl/>
          <w:lang w:val="en-US"/>
        </w:rPr>
        <w:t>) الوارد في مرفق المقرر 16/9 ألف المؤرخ 1 نوفمبر/تشرين الثاني 2024</w:t>
      </w:r>
      <w:r w:rsidRPr="00044A2E">
        <w:rPr>
          <w:rFonts w:cs="Simplified Arabic"/>
          <w:rtl/>
        </w:rPr>
        <w:t xml:space="preserve">، وآلية التعاون التقني والعلمي، واستراتيجية الاتصالات لدعم تنفيذ </w:t>
      </w:r>
      <w:r w:rsidRPr="00044A2E">
        <w:rPr>
          <w:rFonts w:cs="Simplified Arabic" w:hint="cs"/>
          <w:rtl/>
        </w:rPr>
        <w:t>الإطار،</w:t>
      </w:r>
      <w:r w:rsidRPr="00044A2E">
        <w:rPr>
          <w:rStyle w:val="FootnoteReference"/>
          <w:rFonts w:cs="Simplified Arabic"/>
          <w:color w:val="000000" w:themeColor="text1"/>
          <w:lang w:val="en-US"/>
        </w:rPr>
        <w:footnoteReference w:id="90"/>
      </w:r>
      <w:r w:rsidRPr="00044A2E">
        <w:rPr>
          <w:rFonts w:cs="Simplified Arabic"/>
          <w:rtl/>
        </w:rPr>
        <w:t xml:space="preserve"> والنهج المعزز المتعدد الأبعاد للتخطيط والرصد والإبلاغ والاستعراض</w:t>
      </w:r>
      <w:r w:rsidRPr="00044A2E">
        <w:rPr>
          <w:rFonts w:cs="Simplified Arabic" w:hint="cs"/>
          <w:rtl/>
        </w:rPr>
        <w:t>،</w:t>
      </w:r>
      <w:r w:rsidRPr="00044A2E">
        <w:rPr>
          <w:rStyle w:val="FootnoteReference"/>
          <w:rFonts w:cs="Simplified Arabic"/>
          <w:color w:val="000000" w:themeColor="text1"/>
          <w:lang w:val="en-US"/>
        </w:rPr>
        <w:footnoteReference w:id="91"/>
      </w:r>
    </w:p>
    <w:p w14:paraId="77F51943" w14:textId="77777777" w:rsidR="00553F4E" w:rsidRPr="00044A2E" w:rsidRDefault="00553F4E" w:rsidP="00553F4E">
      <w:pPr>
        <w:bidi/>
        <w:spacing w:after="80" w:line="216" w:lineRule="auto"/>
        <w:ind w:left="540" w:firstLine="720"/>
        <w:jc w:val="both"/>
        <w:rPr>
          <w:rFonts w:cs="Simplified Arabic"/>
        </w:rPr>
      </w:pPr>
      <w:r w:rsidRPr="00044A2E">
        <w:rPr>
          <w:rFonts w:cs="Simplified Arabic" w:hint="cs"/>
          <w:i/>
          <w:iCs/>
          <w:rtl/>
          <w:lang w:bidi="ar-EG"/>
        </w:rPr>
        <w:t xml:space="preserve">وإذ يشدد </w:t>
      </w:r>
      <w:r w:rsidRPr="00044A2E">
        <w:rPr>
          <w:rFonts w:cs="Simplified Arabic" w:hint="cs"/>
          <w:rtl/>
          <w:lang w:bidi="ar-EG"/>
        </w:rPr>
        <w:t>على</w:t>
      </w:r>
      <w:r w:rsidRPr="00044A2E">
        <w:rPr>
          <w:rFonts w:cs="Simplified Arabic" w:hint="cs"/>
          <w:i/>
          <w:iCs/>
          <w:rtl/>
          <w:lang w:bidi="ar-EG"/>
        </w:rPr>
        <w:t xml:space="preserve"> </w:t>
      </w:r>
      <w:r w:rsidRPr="00044A2E">
        <w:rPr>
          <w:rFonts w:cs="Simplified Arabic"/>
          <w:rtl/>
        </w:rPr>
        <w:t xml:space="preserve">الأهمية الحاسمة لضمان </w:t>
      </w:r>
      <w:r w:rsidRPr="00044A2E">
        <w:rPr>
          <w:rFonts w:cs="Simplified Arabic" w:hint="cs"/>
          <w:rtl/>
        </w:rPr>
        <w:t>الوصول</w:t>
      </w:r>
      <w:r w:rsidRPr="00044A2E">
        <w:rPr>
          <w:rFonts w:cs="Simplified Arabic"/>
          <w:rtl/>
        </w:rPr>
        <w:t xml:space="preserve"> بسهولة وفي الوقت المناسب إلى البيانات والمعلومات والمعارف الجيدة لدعم تنفيذ الإطار،</w:t>
      </w:r>
    </w:p>
    <w:p w14:paraId="10D70B3D" w14:textId="77777777" w:rsidR="00553F4E" w:rsidRPr="00044A2E" w:rsidRDefault="00553F4E" w:rsidP="00553F4E">
      <w:pPr>
        <w:bidi/>
        <w:spacing w:after="80" w:line="216" w:lineRule="auto"/>
        <w:ind w:left="540" w:firstLine="720"/>
        <w:jc w:val="both"/>
        <w:rPr>
          <w:rFonts w:cs="Simplified Arabic"/>
          <w:rtl/>
        </w:rPr>
      </w:pPr>
      <w:r w:rsidRPr="00044A2E">
        <w:rPr>
          <w:rFonts w:cs="Simplified Arabic"/>
          <w:i/>
          <w:iCs/>
          <w:rtl/>
          <w:lang w:bidi="ar-EG"/>
        </w:rPr>
        <w:t>وإذ يؤكد</w:t>
      </w:r>
      <w:r w:rsidRPr="00044A2E">
        <w:rPr>
          <w:rFonts w:cs="Simplified Arabic"/>
          <w:rtl/>
          <w:lang w:bidi="ar-EG"/>
        </w:rPr>
        <w:t xml:space="preserve"> أن القدرات على توليد</w:t>
      </w:r>
      <w:r w:rsidRPr="00044A2E">
        <w:rPr>
          <w:rFonts w:cs="Simplified Arabic" w:hint="cs"/>
          <w:rtl/>
          <w:lang w:bidi="ar-EG"/>
        </w:rPr>
        <w:t>،</w:t>
      </w:r>
      <w:r w:rsidRPr="00044A2E">
        <w:rPr>
          <w:rFonts w:cs="Simplified Arabic"/>
          <w:rtl/>
          <w:lang w:bidi="ar-EG"/>
        </w:rPr>
        <w:t xml:space="preserve"> وجمع</w:t>
      </w:r>
      <w:r w:rsidRPr="00044A2E">
        <w:rPr>
          <w:rFonts w:cs="Simplified Arabic" w:hint="cs"/>
          <w:rtl/>
          <w:lang w:bidi="ar-EG"/>
        </w:rPr>
        <w:t>،</w:t>
      </w:r>
      <w:r w:rsidRPr="00044A2E">
        <w:rPr>
          <w:rFonts w:cs="Simplified Arabic"/>
          <w:rtl/>
          <w:lang w:bidi="ar-EG"/>
        </w:rPr>
        <w:t xml:space="preserve"> وتنظيم</w:t>
      </w:r>
      <w:r w:rsidRPr="00044A2E">
        <w:rPr>
          <w:rFonts w:cs="Simplified Arabic" w:hint="cs"/>
          <w:rtl/>
          <w:lang w:bidi="ar-EG"/>
        </w:rPr>
        <w:t>،</w:t>
      </w:r>
      <w:r w:rsidRPr="00044A2E">
        <w:rPr>
          <w:rFonts w:cs="Simplified Arabic"/>
          <w:rtl/>
          <w:lang w:bidi="ar-EG"/>
        </w:rPr>
        <w:t xml:space="preserve"> وتبادل البيانات ذات الصلة بالتنوع البيولوجي غير م</w:t>
      </w:r>
      <w:r w:rsidRPr="00044A2E">
        <w:rPr>
          <w:rFonts w:cs="Simplified Arabic" w:hint="cs"/>
          <w:rtl/>
          <w:lang w:bidi="ar-EG"/>
        </w:rPr>
        <w:t>تساوية</w:t>
      </w:r>
      <w:r w:rsidRPr="00044A2E">
        <w:rPr>
          <w:rFonts w:cs="Simplified Arabic"/>
          <w:rtl/>
          <w:lang w:bidi="ar-EG"/>
        </w:rPr>
        <w:t xml:space="preserve"> وأن البلدان النامية الأطراف على وجه الخصوص، ولا سيما أقل البلدان نموا والدول الجزرية الصغيرة النامية</w:t>
      </w:r>
      <w:r w:rsidRPr="00044A2E">
        <w:rPr>
          <w:rFonts w:cs="Simplified Arabic" w:hint="cs"/>
          <w:rtl/>
          <w:lang w:bidi="ar-EG"/>
        </w:rPr>
        <w:t xml:space="preserve"> من بينها</w:t>
      </w:r>
      <w:r w:rsidRPr="00044A2E">
        <w:rPr>
          <w:rFonts w:cs="Simplified Arabic"/>
          <w:rtl/>
          <w:lang w:bidi="ar-EG"/>
        </w:rPr>
        <w:t xml:space="preserve">، تحتاج إلى دعم دولي معزز، من خلال بناء القدرات </w:t>
      </w:r>
      <w:r w:rsidRPr="00044A2E">
        <w:rPr>
          <w:rFonts w:cs="Simplified Arabic" w:hint="cs"/>
          <w:rtl/>
          <w:lang w:bidi="ar-EG"/>
        </w:rPr>
        <w:t>وتنميتها</w:t>
      </w:r>
      <w:r w:rsidRPr="00044A2E">
        <w:rPr>
          <w:rFonts w:cs="Simplified Arabic"/>
          <w:rtl/>
          <w:lang w:bidi="ar-EG"/>
        </w:rPr>
        <w:t>، والتعاون التقني والعلمي</w:t>
      </w:r>
      <w:r w:rsidRPr="00044A2E">
        <w:rPr>
          <w:rFonts w:cs="Simplified Arabic" w:hint="cs"/>
          <w:rtl/>
          <w:lang w:bidi="ar-EG"/>
        </w:rPr>
        <w:t>،</w:t>
      </w:r>
      <w:r w:rsidRPr="00044A2E">
        <w:rPr>
          <w:rFonts w:cs="Simplified Arabic"/>
          <w:rtl/>
          <w:lang w:bidi="ar-EG"/>
        </w:rPr>
        <w:t xml:space="preserve"> والحصول على التكنولوجيا ونقلها،</w:t>
      </w:r>
      <w:r w:rsidRPr="00044A2E">
        <w:rPr>
          <w:rFonts w:cs="Simplified Arabic" w:hint="cs"/>
          <w:rtl/>
          <w:lang w:bidi="ar-EG"/>
        </w:rPr>
        <w:t xml:space="preserve"> من أجل </w:t>
      </w:r>
      <w:r w:rsidRPr="00044A2E">
        <w:rPr>
          <w:rFonts w:cs="Simplified Arabic"/>
          <w:rtl/>
          <w:lang w:bidi="ar-EG"/>
        </w:rPr>
        <w:t>تعزيز</w:t>
      </w:r>
      <w:r w:rsidRPr="00044A2E">
        <w:rPr>
          <w:rFonts w:cs="Simplified Arabic" w:hint="cs"/>
          <w:rtl/>
          <w:lang w:bidi="ar-EG"/>
        </w:rPr>
        <w:t xml:space="preserve"> النظم الوطنية للمعلومات والرصد،</w:t>
      </w:r>
      <w:r w:rsidRPr="00044A2E">
        <w:rPr>
          <w:rFonts w:cs="Simplified Arabic"/>
          <w:rtl/>
        </w:rPr>
        <w:t xml:space="preserve"> </w:t>
      </w:r>
    </w:p>
    <w:p w14:paraId="24D6EC38" w14:textId="77777777" w:rsidR="00553F4E" w:rsidRPr="00044A2E" w:rsidRDefault="00553F4E" w:rsidP="00553F4E">
      <w:pPr>
        <w:bidi/>
        <w:spacing w:after="80" w:line="216" w:lineRule="auto"/>
        <w:ind w:left="540" w:firstLine="720"/>
        <w:jc w:val="both"/>
        <w:rPr>
          <w:rFonts w:cs="Simplified Arabic"/>
          <w:rtl/>
          <w:lang w:bidi="ar-EG"/>
        </w:rPr>
      </w:pPr>
      <w:r w:rsidRPr="00044A2E">
        <w:rPr>
          <w:rFonts w:cs="Simplified Arabic"/>
          <w:i/>
          <w:iCs/>
          <w:rtl/>
          <w:lang w:bidi="ar-EG"/>
        </w:rPr>
        <w:t xml:space="preserve">وإذ </w:t>
      </w:r>
      <w:r w:rsidRPr="00044A2E">
        <w:rPr>
          <w:rFonts w:cs="Simplified Arabic" w:hint="cs"/>
          <w:i/>
          <w:iCs/>
          <w:rtl/>
        </w:rPr>
        <w:t>يقر</w:t>
      </w:r>
      <w:r w:rsidRPr="00044A2E">
        <w:rPr>
          <w:rFonts w:cs="Simplified Arabic"/>
          <w:rtl/>
          <w:lang w:bidi="ar-EG"/>
        </w:rPr>
        <w:t xml:space="preserve"> </w:t>
      </w:r>
      <w:r w:rsidRPr="00044A2E">
        <w:rPr>
          <w:rFonts w:cs="Simplified Arabic" w:hint="cs"/>
          <w:rtl/>
          <w:lang w:bidi="ar-EG"/>
        </w:rPr>
        <w:t>ب</w:t>
      </w:r>
      <w:r w:rsidRPr="00044A2E">
        <w:rPr>
          <w:rFonts w:cs="Simplified Arabic"/>
          <w:rtl/>
          <w:lang w:bidi="ar-EG"/>
        </w:rPr>
        <w:t>أن أنشطة إدارة المعارف ينبغي أن تكون متوافقة مع</w:t>
      </w:r>
      <w:r w:rsidRPr="00044A2E">
        <w:rPr>
          <w:rFonts w:cs="Simplified Arabic" w:hint="cs"/>
          <w:rtl/>
          <w:lang w:bidi="ar-EG"/>
        </w:rPr>
        <w:t xml:space="preserve"> سيادة البيانات التي تخضع</w:t>
      </w:r>
      <w:r w:rsidRPr="00044A2E">
        <w:rPr>
          <w:rFonts w:cs="Simplified Arabic"/>
          <w:rtl/>
          <w:lang w:bidi="ar-EG"/>
        </w:rPr>
        <w:t xml:space="preserve"> </w:t>
      </w:r>
      <w:r w:rsidRPr="00044A2E">
        <w:rPr>
          <w:rFonts w:cs="Simplified Arabic" w:hint="cs"/>
          <w:rtl/>
          <w:lang w:bidi="ar-EG"/>
        </w:rPr>
        <w:t>ل</w:t>
      </w:r>
      <w:r w:rsidRPr="00044A2E">
        <w:rPr>
          <w:rFonts w:cs="Simplified Arabic"/>
          <w:rtl/>
          <w:lang w:bidi="ar-EG"/>
        </w:rPr>
        <w:t xml:space="preserve">لسياسات والتشريعات الوطنية </w:t>
      </w:r>
      <w:r w:rsidRPr="00044A2E">
        <w:rPr>
          <w:rFonts w:cs="Simplified Arabic" w:hint="cs"/>
          <w:rtl/>
          <w:lang w:bidi="ar-EG"/>
        </w:rPr>
        <w:t xml:space="preserve">وكذلك </w:t>
      </w:r>
      <w:r w:rsidRPr="00044A2E">
        <w:rPr>
          <w:rFonts w:cs="Simplified Arabic"/>
          <w:rtl/>
          <w:lang w:bidi="ar-EG"/>
        </w:rPr>
        <w:t xml:space="preserve">للوائح الدولية </w:t>
      </w:r>
      <w:r w:rsidRPr="00044A2E">
        <w:rPr>
          <w:rFonts w:cs="Simplified Arabic" w:hint="cs"/>
          <w:rtl/>
          <w:lang w:bidi="ar-EG"/>
        </w:rPr>
        <w:t>فيما يتعلق</w:t>
      </w:r>
      <w:r w:rsidRPr="00044A2E">
        <w:rPr>
          <w:rFonts w:cs="Simplified Arabic"/>
          <w:rtl/>
          <w:lang w:bidi="ar-EG"/>
        </w:rPr>
        <w:t xml:space="preserve"> بتقاسم البيانات </w:t>
      </w:r>
      <w:r w:rsidRPr="00044A2E">
        <w:rPr>
          <w:rFonts w:cs="Simplified Arabic" w:hint="cs"/>
          <w:rtl/>
          <w:lang w:bidi="ar-EG"/>
        </w:rPr>
        <w:t>وداعمة لها</w:t>
      </w:r>
      <w:r w:rsidRPr="00044A2E">
        <w:rPr>
          <w:rFonts w:cs="Simplified Arabic"/>
          <w:rtl/>
          <w:lang w:bidi="ar-EG"/>
        </w:rPr>
        <w:t>،</w:t>
      </w:r>
    </w:p>
    <w:p w14:paraId="6430D7A4" w14:textId="77777777" w:rsidR="00553F4E" w:rsidRPr="00044A2E" w:rsidRDefault="00553F4E" w:rsidP="00553F4E">
      <w:pPr>
        <w:pStyle w:val="ListParagraph"/>
        <w:tabs>
          <w:tab w:val="left" w:pos="1980"/>
        </w:tabs>
        <w:bidi/>
        <w:spacing w:after="80" w:line="216" w:lineRule="auto"/>
        <w:ind w:left="540" w:firstLine="720"/>
        <w:contextualSpacing w:val="0"/>
        <w:jc w:val="both"/>
        <w:rPr>
          <w:rFonts w:cs="Simplified Arabic"/>
        </w:rPr>
      </w:pPr>
      <w:r w:rsidRPr="00044A2E">
        <w:rPr>
          <w:rFonts w:cs="Simplified Arabic" w:hint="cs"/>
          <w:rtl/>
        </w:rPr>
        <w:t>1</w:t>
      </w:r>
      <w:r w:rsidRPr="00044A2E">
        <w:rPr>
          <w:rFonts w:cs="Simplified Arabic"/>
          <w:rtl/>
        </w:rPr>
        <w:t>-</w:t>
      </w:r>
      <w:r w:rsidRPr="00044A2E">
        <w:rPr>
          <w:rFonts w:cs="Simplified Arabic"/>
          <w:i/>
          <w:iCs/>
          <w:rtl/>
          <w:lang w:val="en-US"/>
        </w:rPr>
        <w:t xml:space="preserve"> </w:t>
      </w:r>
      <w:r w:rsidRPr="00044A2E">
        <w:rPr>
          <w:rFonts w:cs="Simplified Arabic"/>
          <w:i/>
          <w:iCs/>
          <w:rtl/>
          <w:lang w:val="en-US"/>
        </w:rPr>
        <w:tab/>
      </w:r>
      <w:r w:rsidRPr="00044A2E">
        <w:rPr>
          <w:rFonts w:cs="Simplified Arabic"/>
          <w:rtl/>
        </w:rPr>
        <w:t xml:space="preserve"> </w:t>
      </w:r>
      <w:r w:rsidRPr="00044A2E">
        <w:rPr>
          <w:rFonts w:cs="Simplified Arabic" w:hint="cs"/>
          <w:i/>
          <w:iCs/>
          <w:rtl/>
        </w:rPr>
        <w:t>يعتمد</w:t>
      </w:r>
      <w:r w:rsidRPr="00044A2E">
        <w:rPr>
          <w:rFonts w:cs="Simplified Arabic"/>
          <w:i/>
          <w:iCs/>
          <w:rtl/>
        </w:rPr>
        <w:t xml:space="preserve"> </w:t>
      </w:r>
      <w:r w:rsidRPr="00044A2E">
        <w:rPr>
          <w:rFonts w:cs="Simplified Arabic" w:hint="cs"/>
          <w:rtl/>
        </w:rPr>
        <w:t xml:space="preserve">استراتيجية إدارة المعارف </w:t>
      </w:r>
      <w:r w:rsidRPr="00044A2E">
        <w:rPr>
          <w:rFonts w:cs="Simplified Arabic"/>
          <w:rtl/>
        </w:rPr>
        <w:t>لدعم تنفيذ إطار كونمينغ-مونتريال العالمي للتنوع البيولوجي</w:t>
      </w:r>
      <w:r w:rsidRPr="00044A2E">
        <w:rPr>
          <w:rFonts w:cs="Simplified Arabic" w:hint="cs"/>
          <w:rtl/>
        </w:rPr>
        <w:t>، الواردة في مرفق هذا المقرر</w:t>
      </w:r>
      <w:r w:rsidRPr="00044A2E">
        <w:rPr>
          <w:rFonts w:cs="Simplified Arabic" w:hint="cs"/>
          <w:rtl/>
          <w:lang w:val="en-US"/>
        </w:rPr>
        <w:t>؛</w:t>
      </w:r>
    </w:p>
    <w:p w14:paraId="40CD8A5E" w14:textId="77777777" w:rsidR="00553F4E" w:rsidRPr="00044A2E" w:rsidRDefault="00553F4E" w:rsidP="00553F4E">
      <w:pPr>
        <w:pStyle w:val="ListParagraph"/>
        <w:tabs>
          <w:tab w:val="left" w:pos="1980"/>
        </w:tabs>
        <w:bidi/>
        <w:spacing w:after="80" w:line="216" w:lineRule="auto"/>
        <w:ind w:left="540" w:firstLine="720"/>
        <w:contextualSpacing w:val="0"/>
        <w:jc w:val="both"/>
        <w:rPr>
          <w:rFonts w:cs="Simplified Arabic"/>
          <w:rtl/>
        </w:rPr>
      </w:pPr>
      <w:r w:rsidRPr="00044A2E">
        <w:rPr>
          <w:rFonts w:cs="Simplified Arabic" w:hint="cs"/>
          <w:rtl/>
        </w:rPr>
        <w:t>2</w:t>
      </w:r>
      <w:r w:rsidRPr="00044A2E">
        <w:rPr>
          <w:rFonts w:cs="Simplified Arabic"/>
          <w:rtl/>
        </w:rPr>
        <w:t>-</w:t>
      </w:r>
      <w:r w:rsidRPr="00044A2E">
        <w:rPr>
          <w:rFonts w:cs="Simplified Arabic"/>
          <w:i/>
          <w:iCs/>
          <w:rtl/>
          <w:lang w:val="en-US"/>
        </w:rPr>
        <w:t xml:space="preserve"> </w:t>
      </w:r>
      <w:r w:rsidRPr="00044A2E">
        <w:rPr>
          <w:rFonts w:cs="Simplified Arabic"/>
          <w:i/>
          <w:iCs/>
          <w:rtl/>
          <w:lang w:val="en-US"/>
        </w:rPr>
        <w:tab/>
      </w:r>
      <w:r w:rsidRPr="00044A2E">
        <w:rPr>
          <w:rFonts w:cs="Simplified Arabic" w:hint="cs"/>
          <w:i/>
          <w:iCs/>
          <w:rtl/>
        </w:rPr>
        <w:t>يقر</w:t>
      </w:r>
      <w:r w:rsidRPr="00044A2E">
        <w:rPr>
          <w:rFonts w:cs="Simplified Arabic"/>
          <w:rtl/>
        </w:rPr>
        <w:t xml:space="preserve"> بأنه لا ينبغي</w:t>
      </w:r>
      <w:r w:rsidRPr="00044A2E">
        <w:rPr>
          <w:rFonts w:cs="Simplified Arabic" w:hint="cs"/>
          <w:rtl/>
        </w:rPr>
        <w:t xml:space="preserve"> </w:t>
      </w:r>
      <w:r w:rsidRPr="00044A2E">
        <w:rPr>
          <w:rFonts w:cs="Simplified Arabic"/>
          <w:rtl/>
        </w:rPr>
        <w:t xml:space="preserve">فهم أي شيء </w:t>
      </w:r>
      <w:r w:rsidRPr="00044A2E">
        <w:rPr>
          <w:rFonts w:cs="Simplified Arabic" w:hint="cs"/>
          <w:rtl/>
        </w:rPr>
        <w:t xml:space="preserve">وارد </w:t>
      </w:r>
      <w:r w:rsidRPr="00044A2E">
        <w:rPr>
          <w:rFonts w:cs="Simplified Arabic"/>
          <w:rtl/>
        </w:rPr>
        <w:t>في استراتيجية إدارة المعارف على أنه تعديل لحقوق والتزامات أي طرف بموجب اتفاقية التنوع البيولوج</w:t>
      </w:r>
      <w:r w:rsidRPr="00044A2E">
        <w:rPr>
          <w:rFonts w:cs="Simplified Arabic" w:hint="cs"/>
          <w:rtl/>
        </w:rPr>
        <w:t>ي</w:t>
      </w:r>
      <w:r w:rsidRPr="00044A2E">
        <w:rPr>
          <w:rStyle w:val="FootnoteReference"/>
          <w:rFonts w:cs="Simplified Arabic"/>
          <w:color w:val="000000" w:themeColor="text1"/>
          <w:lang w:val="en-US"/>
        </w:rPr>
        <w:footnoteReference w:id="92"/>
      </w:r>
      <w:r w:rsidRPr="00044A2E">
        <w:rPr>
          <w:rFonts w:cs="Simplified Arabic"/>
          <w:rtl/>
        </w:rPr>
        <w:t xml:space="preserve"> أو أي اتفاق دولي آخر؛</w:t>
      </w:r>
    </w:p>
    <w:p w14:paraId="2841FF2F" w14:textId="77777777" w:rsidR="00553F4E" w:rsidRPr="00044A2E" w:rsidRDefault="00553F4E" w:rsidP="00553F4E">
      <w:pPr>
        <w:pStyle w:val="ListParagraph"/>
        <w:tabs>
          <w:tab w:val="left" w:pos="1980"/>
        </w:tabs>
        <w:bidi/>
        <w:spacing w:after="80" w:line="216" w:lineRule="auto"/>
        <w:ind w:left="540" w:firstLine="720"/>
        <w:contextualSpacing w:val="0"/>
        <w:jc w:val="both"/>
        <w:rPr>
          <w:rFonts w:cs="Simplified Arabic"/>
          <w:rtl/>
        </w:rPr>
      </w:pPr>
      <w:r w:rsidRPr="00044A2E">
        <w:rPr>
          <w:rFonts w:cs="Simplified Arabic" w:hint="cs"/>
          <w:rtl/>
        </w:rPr>
        <w:t>3</w:t>
      </w:r>
      <w:r w:rsidRPr="00044A2E">
        <w:rPr>
          <w:rFonts w:cs="Simplified Arabic"/>
          <w:rtl/>
        </w:rPr>
        <w:t>-</w:t>
      </w:r>
      <w:r w:rsidRPr="00044A2E">
        <w:rPr>
          <w:rFonts w:cs="Simplified Arabic"/>
          <w:i/>
          <w:iCs/>
          <w:rtl/>
          <w:lang w:val="en-US"/>
        </w:rPr>
        <w:t xml:space="preserve"> </w:t>
      </w:r>
      <w:r w:rsidRPr="00044A2E">
        <w:rPr>
          <w:rFonts w:cs="Simplified Arabic"/>
          <w:i/>
          <w:iCs/>
          <w:rtl/>
          <w:lang w:val="en-US"/>
        </w:rPr>
        <w:tab/>
      </w:r>
      <w:r w:rsidRPr="00044A2E">
        <w:rPr>
          <w:rFonts w:cs="Simplified Arabic"/>
          <w:i/>
          <w:iCs/>
          <w:rtl/>
        </w:rPr>
        <w:t>يدعو</w:t>
      </w:r>
      <w:r w:rsidRPr="00044A2E">
        <w:rPr>
          <w:rFonts w:cs="Simplified Arabic"/>
          <w:rtl/>
        </w:rPr>
        <w:t xml:space="preserve"> الأطراف إلى تعزيز بناء القدرات </w:t>
      </w:r>
      <w:r w:rsidRPr="00044A2E">
        <w:rPr>
          <w:rFonts w:cs="Simplified Arabic" w:hint="cs"/>
          <w:rtl/>
        </w:rPr>
        <w:t>وتنميتها</w:t>
      </w:r>
      <w:r w:rsidRPr="00044A2E">
        <w:rPr>
          <w:rFonts w:cs="Simplified Arabic"/>
          <w:rtl/>
        </w:rPr>
        <w:t xml:space="preserve"> والتعاون العلمي والتقني والوصول إلى التكنولوجيا ونقلها، وهي أمور بالغة الأهمية لتمكين تنفيذ استراتيجية إدارة </w:t>
      </w:r>
      <w:r w:rsidRPr="00044A2E">
        <w:rPr>
          <w:rFonts w:cs="Simplified Arabic" w:hint="cs"/>
          <w:rtl/>
        </w:rPr>
        <w:t>المعارف</w:t>
      </w:r>
      <w:r w:rsidRPr="00044A2E">
        <w:rPr>
          <w:rFonts w:cs="Simplified Arabic"/>
          <w:rtl/>
        </w:rPr>
        <w:t>، بما في ذلك من خلال التعاون بين</w:t>
      </w:r>
      <w:r w:rsidRPr="00044A2E">
        <w:rPr>
          <w:rFonts w:cs="Simplified Arabic" w:hint="cs"/>
          <w:rtl/>
        </w:rPr>
        <w:t xml:space="preserve"> </w:t>
      </w:r>
      <w:r w:rsidRPr="00044A2E">
        <w:rPr>
          <w:rFonts w:cs="Simplified Arabic"/>
          <w:rtl/>
        </w:rPr>
        <w:t>الشمال والجنوب و</w:t>
      </w:r>
      <w:r w:rsidRPr="00044A2E">
        <w:rPr>
          <w:rFonts w:cs="Simplified Arabic" w:hint="cs"/>
          <w:rtl/>
        </w:rPr>
        <w:t xml:space="preserve">فيما </w:t>
      </w:r>
      <w:r w:rsidRPr="00044A2E">
        <w:rPr>
          <w:rFonts w:cs="Simplified Arabic"/>
          <w:rtl/>
        </w:rPr>
        <w:t>بين بلدان الجنوب والتعاون الثلاثي؛</w:t>
      </w:r>
    </w:p>
    <w:p w14:paraId="06E7690C" w14:textId="77777777" w:rsidR="00553F4E" w:rsidRPr="00044A2E" w:rsidRDefault="00553F4E" w:rsidP="00553F4E">
      <w:pPr>
        <w:pStyle w:val="ListParagraph"/>
        <w:tabs>
          <w:tab w:val="left" w:pos="1980"/>
        </w:tabs>
        <w:bidi/>
        <w:spacing w:after="80" w:line="216" w:lineRule="auto"/>
        <w:ind w:left="540" w:firstLine="720"/>
        <w:contextualSpacing w:val="0"/>
        <w:jc w:val="both"/>
        <w:rPr>
          <w:rFonts w:cs="Simplified Arabic"/>
        </w:rPr>
      </w:pPr>
      <w:r w:rsidRPr="00044A2E">
        <w:rPr>
          <w:rFonts w:cs="Simplified Arabic" w:hint="cs"/>
          <w:rtl/>
        </w:rPr>
        <w:t>4</w:t>
      </w:r>
      <w:r w:rsidRPr="00044A2E">
        <w:rPr>
          <w:rFonts w:cs="Simplified Arabic"/>
          <w:rtl/>
        </w:rPr>
        <w:t>-</w:t>
      </w:r>
      <w:r w:rsidRPr="00044A2E">
        <w:rPr>
          <w:rFonts w:cs="Simplified Arabic"/>
          <w:i/>
          <w:iCs/>
          <w:rtl/>
          <w:lang w:val="en-US"/>
        </w:rPr>
        <w:t xml:space="preserve"> </w:t>
      </w:r>
      <w:r w:rsidRPr="00044A2E">
        <w:rPr>
          <w:rFonts w:cs="Simplified Arabic"/>
          <w:i/>
          <w:iCs/>
          <w:rtl/>
          <w:lang w:val="en-US"/>
        </w:rPr>
        <w:tab/>
      </w:r>
      <w:r w:rsidRPr="00044A2E">
        <w:rPr>
          <w:rFonts w:cs="Simplified Arabic" w:hint="cs"/>
          <w:i/>
          <w:iCs/>
          <w:rtl/>
          <w:lang w:bidi="ar-EG"/>
        </w:rPr>
        <w:t xml:space="preserve">يحيط علما </w:t>
      </w:r>
      <w:r w:rsidRPr="00044A2E">
        <w:rPr>
          <w:rFonts w:cs="Simplified Arabic" w:hint="cs"/>
          <w:rtl/>
          <w:lang w:bidi="ar-EG"/>
        </w:rPr>
        <w:t xml:space="preserve">بمشروع خطة </w:t>
      </w:r>
      <w:r w:rsidRPr="00044A2E">
        <w:rPr>
          <w:rFonts w:cs="Simplified Arabic"/>
          <w:rtl/>
        </w:rPr>
        <w:t xml:space="preserve">العمل الإرشادية </w:t>
      </w:r>
      <w:r w:rsidRPr="00044A2E">
        <w:rPr>
          <w:rFonts w:cs="Simplified Arabic" w:hint="cs"/>
          <w:rtl/>
        </w:rPr>
        <w:t>ل</w:t>
      </w:r>
      <w:r w:rsidRPr="00044A2E">
        <w:rPr>
          <w:rFonts w:cs="Simplified Arabic"/>
          <w:rtl/>
        </w:rPr>
        <w:t>استراتيجية إدارة المعارف لدعم تنفيذ الإطار للفترة 2025-2030</w:t>
      </w:r>
      <w:r w:rsidRPr="00044A2E">
        <w:rPr>
          <w:rFonts w:cs="Simplified Arabic" w:hint="cs"/>
          <w:rtl/>
        </w:rPr>
        <w:t>،</w:t>
      </w:r>
      <w:r w:rsidRPr="00044A2E">
        <w:rPr>
          <w:rFonts w:cs="Simplified Arabic"/>
          <w:rtl/>
        </w:rPr>
        <w:t xml:space="preserve"> الوارد في الوثيقة</w:t>
      </w:r>
      <w:r w:rsidRPr="00044A2E">
        <w:rPr>
          <w:rFonts w:cs="Simplified Arabic" w:hint="cs"/>
          <w:rtl/>
        </w:rPr>
        <w:t xml:space="preserve"> </w:t>
      </w:r>
      <w:r w:rsidRPr="00044A2E">
        <w:rPr>
          <w:rFonts w:cs="Simplified Arabic"/>
          <w:lang w:val="fr-CA" w:bidi="ar-EG"/>
        </w:rPr>
        <w:t>CBD/SBI/4/INF/9</w:t>
      </w:r>
      <w:r w:rsidRPr="00044A2E">
        <w:rPr>
          <w:rFonts w:cs="Simplified Arabic"/>
          <w:rtl/>
        </w:rPr>
        <w:t>؛</w:t>
      </w:r>
    </w:p>
    <w:p w14:paraId="76B5A2F5" w14:textId="77777777" w:rsidR="00553F4E" w:rsidRPr="00044A2E" w:rsidRDefault="00553F4E" w:rsidP="00553F4E">
      <w:pPr>
        <w:pStyle w:val="ListParagraph"/>
        <w:tabs>
          <w:tab w:val="left" w:pos="1980"/>
        </w:tabs>
        <w:bidi/>
        <w:spacing w:after="80" w:line="216" w:lineRule="auto"/>
        <w:ind w:left="540" w:firstLine="720"/>
        <w:contextualSpacing w:val="0"/>
        <w:jc w:val="both"/>
        <w:rPr>
          <w:rFonts w:cs="Simplified Arabic"/>
          <w:rtl/>
        </w:rPr>
      </w:pPr>
      <w:r w:rsidRPr="00044A2E">
        <w:rPr>
          <w:rFonts w:cs="Simplified Arabic" w:hint="cs"/>
          <w:rtl/>
        </w:rPr>
        <w:t>5</w:t>
      </w:r>
      <w:r w:rsidRPr="00044A2E">
        <w:rPr>
          <w:rFonts w:cs="Simplified Arabic"/>
          <w:rtl/>
        </w:rPr>
        <w:t>-</w:t>
      </w:r>
      <w:r w:rsidRPr="00044A2E">
        <w:rPr>
          <w:rFonts w:cs="Simplified Arabic"/>
          <w:i/>
          <w:iCs/>
          <w:rtl/>
          <w:lang w:val="en-US"/>
        </w:rPr>
        <w:t xml:space="preserve"> </w:t>
      </w:r>
      <w:r w:rsidRPr="00044A2E">
        <w:rPr>
          <w:rFonts w:cs="Simplified Arabic"/>
          <w:i/>
          <w:iCs/>
          <w:rtl/>
          <w:lang w:val="en-US"/>
        </w:rPr>
        <w:tab/>
      </w:r>
      <w:r w:rsidRPr="00044A2E">
        <w:rPr>
          <w:rFonts w:cs="Simplified Arabic" w:hint="cs"/>
          <w:i/>
          <w:iCs/>
          <w:rtl/>
          <w:lang w:bidi="ar-EG"/>
        </w:rPr>
        <w:t xml:space="preserve">يدعو </w:t>
      </w:r>
      <w:r w:rsidRPr="00044A2E">
        <w:rPr>
          <w:rFonts w:cs="Simplified Arabic"/>
          <w:rtl/>
        </w:rPr>
        <w:t xml:space="preserve">الأطراف والحكومات الأخرى والشعوب الأصلية والمجتمعات المحلية والمؤسسات العلمية والأكاديمية وممثلي النساء والشباب والقطاع الخاص وأصحاب المصلحة الآخرين والمنظمات ذات الصلة إلى تنفيذ استراتيجية إدارة </w:t>
      </w:r>
      <w:r w:rsidRPr="00044A2E">
        <w:rPr>
          <w:rFonts w:cs="Simplified Arabic" w:hint="cs"/>
          <w:rtl/>
        </w:rPr>
        <w:t>المعارف</w:t>
      </w:r>
      <w:r w:rsidRPr="00044A2E">
        <w:rPr>
          <w:rFonts w:cs="Simplified Arabic"/>
          <w:rtl/>
        </w:rPr>
        <w:t xml:space="preserve"> ب</w:t>
      </w:r>
      <w:r w:rsidRPr="00044A2E">
        <w:rPr>
          <w:rFonts w:cs="Simplified Arabic" w:hint="cs"/>
          <w:rtl/>
        </w:rPr>
        <w:t>ال</w:t>
      </w:r>
      <w:r w:rsidRPr="00044A2E">
        <w:rPr>
          <w:rFonts w:cs="Simplified Arabic"/>
          <w:rtl/>
        </w:rPr>
        <w:t xml:space="preserve">مشاركة </w:t>
      </w:r>
      <w:r w:rsidRPr="00044A2E">
        <w:rPr>
          <w:rFonts w:cs="Simplified Arabic" w:hint="cs"/>
          <w:rtl/>
        </w:rPr>
        <w:t>ال</w:t>
      </w:r>
      <w:r w:rsidRPr="00044A2E">
        <w:rPr>
          <w:rFonts w:cs="Simplified Arabic"/>
          <w:rtl/>
        </w:rPr>
        <w:t xml:space="preserve">فعالة </w:t>
      </w:r>
      <w:r w:rsidRPr="00044A2E">
        <w:rPr>
          <w:rFonts w:cs="Simplified Arabic" w:hint="cs"/>
          <w:rtl/>
        </w:rPr>
        <w:t>ل</w:t>
      </w:r>
      <w:r w:rsidRPr="00044A2E">
        <w:rPr>
          <w:rFonts w:cs="Simplified Arabic"/>
          <w:rtl/>
        </w:rPr>
        <w:t>لشعوب الأصلية والمجتمعات المحلية، وممثلي النساء والشباب؛</w:t>
      </w:r>
    </w:p>
    <w:p w14:paraId="31399AA6" w14:textId="0FE49A85" w:rsidR="00553F4E" w:rsidRPr="00044A2E" w:rsidRDefault="00553F4E" w:rsidP="00553F4E">
      <w:pPr>
        <w:pStyle w:val="ListParagraph"/>
        <w:tabs>
          <w:tab w:val="left" w:pos="1980"/>
        </w:tabs>
        <w:bidi/>
        <w:spacing w:after="80" w:line="216" w:lineRule="auto"/>
        <w:ind w:left="540" w:firstLine="720"/>
        <w:contextualSpacing w:val="0"/>
        <w:jc w:val="both"/>
        <w:rPr>
          <w:rFonts w:cs="Simplified Arabic"/>
          <w:rtl/>
        </w:rPr>
      </w:pPr>
      <w:r w:rsidRPr="00044A2E">
        <w:rPr>
          <w:rFonts w:cs="Simplified Arabic" w:hint="cs"/>
          <w:rtl/>
          <w:lang w:bidi="ar-EG"/>
        </w:rPr>
        <w:t>6-</w:t>
      </w:r>
      <w:r w:rsidR="00190E65" w:rsidRPr="00044A2E">
        <w:rPr>
          <w:rFonts w:cs="Simplified Arabic"/>
          <w:rtl/>
          <w:lang w:bidi="ar-EG"/>
        </w:rPr>
        <w:tab/>
      </w:r>
      <w:r w:rsidRPr="00044A2E">
        <w:rPr>
          <w:rFonts w:cs="Simplified Arabic"/>
          <w:i/>
          <w:iCs/>
          <w:rtl/>
        </w:rPr>
        <w:t>يحث</w:t>
      </w:r>
      <w:r w:rsidRPr="00044A2E">
        <w:rPr>
          <w:rFonts w:cs="Simplified Arabic"/>
          <w:rtl/>
        </w:rPr>
        <w:t xml:space="preserve"> الأطراف، بما يتماشى مع المادتين 20 و21</w:t>
      </w:r>
      <w:r w:rsidRPr="00044A2E">
        <w:rPr>
          <w:rFonts w:cs="Simplified Arabic" w:hint="cs"/>
          <w:rtl/>
        </w:rPr>
        <w:t xml:space="preserve"> من الاتفاقية</w:t>
      </w:r>
      <w:r w:rsidRPr="00044A2E">
        <w:rPr>
          <w:rFonts w:cs="Simplified Arabic"/>
          <w:rtl/>
        </w:rPr>
        <w:t xml:space="preserve">، ويدعو الحكومات الأخرى والمنظمات ذات الصلة إلى تقديم الدعم المالي </w:t>
      </w:r>
      <w:r w:rsidRPr="00044A2E">
        <w:rPr>
          <w:rFonts w:cs="Simplified Arabic" w:hint="cs"/>
          <w:rtl/>
        </w:rPr>
        <w:t>والتقني</w:t>
      </w:r>
      <w:r w:rsidRPr="00044A2E">
        <w:rPr>
          <w:rFonts w:cs="Simplified Arabic"/>
          <w:rtl/>
        </w:rPr>
        <w:t xml:space="preserve"> ل</w:t>
      </w:r>
      <w:r w:rsidRPr="00044A2E">
        <w:rPr>
          <w:rFonts w:cs="Simplified Arabic" w:hint="cs"/>
          <w:rtl/>
        </w:rPr>
        <w:t>ل</w:t>
      </w:r>
      <w:r w:rsidRPr="00044A2E">
        <w:rPr>
          <w:rFonts w:cs="Simplified Arabic"/>
          <w:rtl/>
        </w:rPr>
        <w:t xml:space="preserve">أنشطة </w:t>
      </w:r>
      <w:r w:rsidRPr="00044A2E">
        <w:rPr>
          <w:rFonts w:cs="Simplified Arabic" w:hint="cs"/>
          <w:rtl/>
        </w:rPr>
        <w:t>المتعلقة ب</w:t>
      </w:r>
      <w:r w:rsidRPr="00044A2E">
        <w:rPr>
          <w:rFonts w:cs="Simplified Arabic"/>
          <w:rtl/>
        </w:rPr>
        <w:t>بناء القدرات و</w:t>
      </w:r>
      <w:r w:rsidRPr="00044A2E">
        <w:rPr>
          <w:rFonts w:cs="Simplified Arabic" w:hint="cs"/>
          <w:rtl/>
        </w:rPr>
        <w:t>تنميتها في مجال</w:t>
      </w:r>
      <w:r w:rsidRPr="00044A2E">
        <w:rPr>
          <w:rFonts w:cs="Simplified Arabic"/>
          <w:rtl/>
        </w:rPr>
        <w:t xml:space="preserve"> التنوع البيولوجي، مع مراعاة الأوضاع المحددة للأطراف من البلدان النامية، وخاصة أقل البلدان نموا والدول الجزرية الصغيرة النامية من بينها، والأطراف </w:t>
      </w:r>
      <w:r w:rsidRPr="00044A2E">
        <w:rPr>
          <w:rFonts w:cs="Simplified Arabic" w:hint="cs"/>
          <w:rtl/>
        </w:rPr>
        <w:t>التي تمر اقتصاداتها بمرحلة انتقالية</w:t>
      </w:r>
      <w:r w:rsidRPr="00044A2E">
        <w:rPr>
          <w:rFonts w:cs="Simplified Arabic"/>
          <w:rtl/>
        </w:rPr>
        <w:t xml:space="preserve">، لتنفيذ استراتيجية إدارة </w:t>
      </w:r>
      <w:r w:rsidRPr="00044A2E">
        <w:rPr>
          <w:rFonts w:cs="Simplified Arabic" w:hint="cs"/>
          <w:rtl/>
        </w:rPr>
        <w:t>المعارف</w:t>
      </w:r>
      <w:r w:rsidRPr="00044A2E">
        <w:rPr>
          <w:rFonts w:cs="Simplified Arabic"/>
          <w:rtl/>
        </w:rPr>
        <w:t>؛</w:t>
      </w:r>
    </w:p>
    <w:p w14:paraId="09EE9FB6" w14:textId="77777777" w:rsidR="00553F4E" w:rsidRPr="00044A2E" w:rsidRDefault="00553F4E" w:rsidP="00553F4E">
      <w:pPr>
        <w:pStyle w:val="ListParagraph"/>
        <w:tabs>
          <w:tab w:val="left" w:pos="1980"/>
        </w:tabs>
        <w:bidi/>
        <w:spacing w:after="80" w:line="216" w:lineRule="auto"/>
        <w:ind w:left="540" w:firstLine="720"/>
        <w:contextualSpacing w:val="0"/>
        <w:jc w:val="both"/>
        <w:rPr>
          <w:rFonts w:cs="Simplified Arabic"/>
        </w:rPr>
      </w:pPr>
      <w:r w:rsidRPr="00044A2E">
        <w:rPr>
          <w:rFonts w:cs="Simplified Arabic" w:hint="cs"/>
          <w:rtl/>
        </w:rPr>
        <w:t>7</w:t>
      </w:r>
      <w:r w:rsidRPr="00044A2E">
        <w:rPr>
          <w:rFonts w:cs="Simplified Arabic"/>
          <w:rtl/>
        </w:rPr>
        <w:t>-</w:t>
      </w:r>
      <w:r w:rsidRPr="00044A2E">
        <w:rPr>
          <w:rFonts w:cs="Simplified Arabic"/>
          <w:i/>
          <w:iCs/>
          <w:rtl/>
          <w:lang w:val="en-US"/>
        </w:rPr>
        <w:t xml:space="preserve"> </w:t>
      </w:r>
      <w:r w:rsidRPr="00044A2E">
        <w:rPr>
          <w:rFonts w:cs="Simplified Arabic"/>
          <w:i/>
          <w:iCs/>
          <w:rtl/>
          <w:lang w:val="en-US"/>
        </w:rPr>
        <w:tab/>
      </w:r>
      <w:r w:rsidRPr="00044A2E">
        <w:rPr>
          <w:rFonts w:cs="Simplified Arabic"/>
          <w:i/>
          <w:iCs/>
          <w:rtl/>
          <w:lang w:bidi="ar-EG"/>
        </w:rPr>
        <w:t xml:space="preserve">يدعو </w:t>
      </w:r>
      <w:r w:rsidRPr="00044A2E">
        <w:rPr>
          <w:rFonts w:cs="Simplified Arabic"/>
          <w:rtl/>
          <w:lang w:bidi="ar-EG"/>
        </w:rPr>
        <w:t xml:space="preserve">مرفق البيئة العالمية، وفقا </w:t>
      </w:r>
      <w:r w:rsidRPr="00044A2E">
        <w:rPr>
          <w:rFonts w:cs="Simplified Arabic"/>
          <w:rtl/>
        </w:rPr>
        <w:t>لولايته</w:t>
      </w:r>
      <w:r w:rsidRPr="00044A2E">
        <w:rPr>
          <w:rFonts w:cs="Simplified Arabic"/>
          <w:rtl/>
          <w:lang w:bidi="ar-EG"/>
        </w:rPr>
        <w:t>، إلى تقديم الدعم لإدارة المع</w:t>
      </w:r>
      <w:r w:rsidRPr="00044A2E">
        <w:rPr>
          <w:rFonts w:cs="Simplified Arabic" w:hint="cs"/>
          <w:rtl/>
          <w:lang w:bidi="ar-EG"/>
        </w:rPr>
        <w:t>ارف</w:t>
      </w:r>
      <w:r w:rsidRPr="00044A2E">
        <w:rPr>
          <w:rFonts w:cs="Simplified Arabic"/>
          <w:rtl/>
          <w:lang w:bidi="ar-EG"/>
        </w:rPr>
        <w:t xml:space="preserve"> ضمن المشاريع القطرية</w:t>
      </w:r>
      <w:r w:rsidRPr="00044A2E">
        <w:rPr>
          <w:rFonts w:cs="Simplified Arabic" w:hint="cs"/>
          <w:rtl/>
        </w:rPr>
        <w:t>؛</w:t>
      </w:r>
    </w:p>
    <w:p w14:paraId="2271AE95" w14:textId="77777777" w:rsidR="00553F4E" w:rsidRPr="00044A2E" w:rsidRDefault="00553F4E" w:rsidP="00553F4E">
      <w:pPr>
        <w:pStyle w:val="ListParagraph"/>
        <w:tabs>
          <w:tab w:val="left" w:pos="1980"/>
        </w:tabs>
        <w:bidi/>
        <w:spacing w:after="80" w:line="216" w:lineRule="auto"/>
        <w:ind w:left="540" w:firstLine="720"/>
        <w:contextualSpacing w:val="0"/>
        <w:jc w:val="both"/>
        <w:rPr>
          <w:rFonts w:cs="Simplified Arabic"/>
        </w:rPr>
      </w:pPr>
      <w:r w:rsidRPr="00044A2E">
        <w:rPr>
          <w:rFonts w:cs="Simplified Arabic" w:hint="cs"/>
          <w:rtl/>
        </w:rPr>
        <w:t>8</w:t>
      </w:r>
      <w:r w:rsidRPr="00044A2E">
        <w:rPr>
          <w:rFonts w:cs="Simplified Arabic"/>
          <w:rtl/>
        </w:rPr>
        <w:t>-</w:t>
      </w:r>
      <w:r w:rsidRPr="00044A2E">
        <w:rPr>
          <w:rFonts w:cs="Simplified Arabic"/>
          <w:i/>
          <w:iCs/>
          <w:rtl/>
          <w:lang w:val="en-US"/>
        </w:rPr>
        <w:t xml:space="preserve"> </w:t>
      </w:r>
      <w:r w:rsidRPr="00044A2E">
        <w:rPr>
          <w:rFonts w:cs="Simplified Arabic"/>
          <w:i/>
          <w:iCs/>
          <w:rtl/>
          <w:lang w:val="en-US"/>
        </w:rPr>
        <w:tab/>
      </w:r>
      <w:r w:rsidRPr="00044A2E">
        <w:rPr>
          <w:rFonts w:cs="Simplified Arabic" w:hint="cs"/>
          <w:i/>
          <w:iCs/>
          <w:rtl/>
          <w:lang w:bidi="ar-EG"/>
        </w:rPr>
        <w:t>يدعو</w:t>
      </w:r>
      <w:r w:rsidRPr="00044A2E">
        <w:rPr>
          <w:rFonts w:cs="Simplified Arabic" w:hint="cs"/>
          <w:rtl/>
          <w:lang w:bidi="ar-EG"/>
        </w:rPr>
        <w:t xml:space="preserve"> المراكز </w:t>
      </w:r>
      <w:r w:rsidRPr="00044A2E">
        <w:rPr>
          <w:rFonts w:cs="Simplified Arabic"/>
          <w:rtl/>
        </w:rPr>
        <w:t xml:space="preserve">الإقليمية </w:t>
      </w:r>
      <w:r w:rsidRPr="00044A2E">
        <w:rPr>
          <w:rFonts w:cs="Simplified Arabic" w:hint="cs"/>
          <w:rtl/>
        </w:rPr>
        <w:t>و</w:t>
      </w:r>
      <w:r w:rsidRPr="00044A2E">
        <w:rPr>
          <w:rFonts w:cs="Simplified Arabic"/>
          <w:rtl/>
        </w:rPr>
        <w:t>دون الإقليمية</w:t>
      </w:r>
      <w:r w:rsidRPr="00044A2E">
        <w:rPr>
          <w:rFonts w:cs="Simplified Arabic" w:hint="cs"/>
          <w:rtl/>
        </w:rPr>
        <w:t xml:space="preserve"> لدعم التعاون التقني والعلمي، </w:t>
      </w:r>
      <w:r w:rsidRPr="00044A2E">
        <w:rPr>
          <w:rFonts w:cs="Simplified Arabic"/>
          <w:rtl/>
        </w:rPr>
        <w:t xml:space="preserve">وكيان التنسيق العالمي التابع لآلية التعاون التقني والعلمي إلى </w:t>
      </w:r>
      <w:r w:rsidRPr="00044A2E">
        <w:rPr>
          <w:rFonts w:cs="Simplified Arabic" w:hint="cs"/>
          <w:rtl/>
        </w:rPr>
        <w:t>دعم</w:t>
      </w:r>
      <w:r w:rsidRPr="00044A2E">
        <w:rPr>
          <w:rFonts w:cs="Simplified Arabic"/>
          <w:rtl/>
        </w:rPr>
        <w:t xml:space="preserve"> تنفيذ </w:t>
      </w:r>
      <w:r w:rsidRPr="00044A2E">
        <w:rPr>
          <w:rFonts w:cs="Simplified Arabic" w:hint="cs"/>
          <w:rtl/>
        </w:rPr>
        <w:t>استراتيجية إدارة المعارف</w:t>
      </w:r>
      <w:r w:rsidRPr="00044A2E">
        <w:rPr>
          <w:rFonts w:cs="Simplified Arabic"/>
          <w:rtl/>
        </w:rPr>
        <w:t xml:space="preserve"> بالتعاون مع الأمانة</w:t>
      </w:r>
      <w:r w:rsidRPr="00044A2E">
        <w:rPr>
          <w:rFonts w:cs="Simplified Arabic" w:hint="cs"/>
          <w:rtl/>
        </w:rPr>
        <w:t>،</w:t>
      </w:r>
      <w:r w:rsidRPr="00044A2E">
        <w:rPr>
          <w:rFonts w:cs="Simplified Arabic"/>
          <w:rtl/>
        </w:rPr>
        <w:t xml:space="preserve"> والمنظمات ذات الصلة</w:t>
      </w:r>
      <w:r w:rsidRPr="00044A2E">
        <w:rPr>
          <w:rFonts w:cs="Simplified Arabic" w:hint="cs"/>
          <w:rtl/>
        </w:rPr>
        <w:t>، والشعوب الأصلية والمجتمعات المحلية</w:t>
      </w:r>
      <w:bookmarkStart w:id="29" w:name="_Hlk167871761"/>
      <w:r w:rsidRPr="00044A2E">
        <w:rPr>
          <w:rFonts w:cs="Simplified Arabic" w:hint="cs"/>
          <w:rtl/>
        </w:rPr>
        <w:t>،</w:t>
      </w:r>
      <w:bookmarkEnd w:id="29"/>
      <w:r w:rsidRPr="00044A2E">
        <w:rPr>
          <w:rFonts w:cs="Simplified Arabic"/>
          <w:rtl/>
        </w:rPr>
        <w:t xml:space="preserve"> وممثلي النساء والشباب</w:t>
      </w:r>
      <w:r w:rsidRPr="00044A2E">
        <w:rPr>
          <w:rFonts w:cs="Simplified Arabic" w:hint="cs"/>
          <w:rtl/>
        </w:rPr>
        <w:t>،</w:t>
      </w:r>
      <w:r w:rsidRPr="00044A2E">
        <w:rPr>
          <w:rFonts w:cs="Simplified Arabic"/>
          <w:rtl/>
        </w:rPr>
        <w:t xml:space="preserve"> و</w:t>
      </w:r>
      <w:r w:rsidRPr="00044A2E">
        <w:rPr>
          <w:rFonts w:cs="Simplified Arabic" w:hint="cs"/>
          <w:rtl/>
        </w:rPr>
        <w:t>ال</w:t>
      </w:r>
      <w:r w:rsidRPr="00044A2E">
        <w:rPr>
          <w:rFonts w:cs="Simplified Arabic"/>
          <w:rtl/>
        </w:rPr>
        <w:t xml:space="preserve">مبادرات </w:t>
      </w:r>
      <w:r w:rsidRPr="00044A2E">
        <w:rPr>
          <w:rFonts w:cs="Simplified Arabic" w:hint="cs"/>
          <w:rtl/>
        </w:rPr>
        <w:t>ذات الصلة</w:t>
      </w:r>
      <w:r w:rsidRPr="00044A2E">
        <w:rPr>
          <w:rFonts w:cs="Simplified Arabic"/>
          <w:rtl/>
        </w:rPr>
        <w:t>؛</w:t>
      </w:r>
    </w:p>
    <w:p w14:paraId="7E435D12" w14:textId="77777777" w:rsidR="00553F4E" w:rsidRPr="00044A2E" w:rsidRDefault="00553F4E" w:rsidP="00553F4E">
      <w:pPr>
        <w:pStyle w:val="ListParagraph"/>
        <w:tabs>
          <w:tab w:val="left" w:pos="1980"/>
        </w:tabs>
        <w:bidi/>
        <w:spacing w:after="80" w:line="216" w:lineRule="auto"/>
        <w:ind w:left="540" w:firstLine="720"/>
        <w:contextualSpacing w:val="0"/>
        <w:jc w:val="both"/>
        <w:rPr>
          <w:rFonts w:cs="Simplified Arabic"/>
        </w:rPr>
      </w:pPr>
      <w:r w:rsidRPr="00044A2E">
        <w:rPr>
          <w:rFonts w:cs="Simplified Arabic" w:hint="cs"/>
          <w:rtl/>
        </w:rPr>
        <w:t>9</w:t>
      </w:r>
      <w:r w:rsidRPr="00044A2E">
        <w:rPr>
          <w:rFonts w:cs="Simplified Arabic"/>
          <w:rtl/>
        </w:rPr>
        <w:t>-</w:t>
      </w:r>
      <w:r w:rsidRPr="00044A2E">
        <w:rPr>
          <w:rFonts w:cs="Simplified Arabic"/>
          <w:i/>
          <w:iCs/>
          <w:rtl/>
          <w:lang w:val="en-US"/>
        </w:rPr>
        <w:t xml:space="preserve"> </w:t>
      </w:r>
      <w:r w:rsidRPr="00044A2E">
        <w:rPr>
          <w:rFonts w:cs="Simplified Arabic"/>
          <w:i/>
          <w:iCs/>
          <w:rtl/>
          <w:lang w:val="en-US"/>
        </w:rPr>
        <w:tab/>
      </w:r>
      <w:r w:rsidRPr="00044A2E">
        <w:rPr>
          <w:rFonts w:cs="Simplified Arabic" w:hint="cs"/>
          <w:i/>
          <w:iCs/>
          <w:rtl/>
          <w:lang w:bidi="ar-EG"/>
        </w:rPr>
        <w:t xml:space="preserve">يطلب </w:t>
      </w:r>
      <w:r w:rsidRPr="00044A2E">
        <w:rPr>
          <w:rFonts w:cs="Simplified Arabic" w:hint="cs"/>
          <w:rtl/>
          <w:lang w:bidi="ar-EG"/>
        </w:rPr>
        <w:t>إلى</w:t>
      </w:r>
      <w:r w:rsidRPr="00044A2E">
        <w:rPr>
          <w:rFonts w:cs="Simplified Arabic" w:hint="cs"/>
          <w:i/>
          <w:iCs/>
          <w:rtl/>
          <w:lang w:bidi="ar-EG"/>
        </w:rPr>
        <w:t xml:space="preserve"> </w:t>
      </w:r>
      <w:r w:rsidRPr="00044A2E">
        <w:rPr>
          <w:rFonts w:cs="Simplified Arabic" w:hint="cs"/>
          <w:rtl/>
          <w:lang w:bidi="ar-EG"/>
        </w:rPr>
        <w:t xml:space="preserve">الأمينة </w:t>
      </w:r>
      <w:r w:rsidRPr="00044A2E">
        <w:rPr>
          <w:rFonts w:cs="Simplified Arabic" w:hint="cs"/>
          <w:rtl/>
        </w:rPr>
        <w:t>التنفيذية</w:t>
      </w:r>
      <w:r w:rsidRPr="00044A2E">
        <w:rPr>
          <w:rFonts w:cs="Simplified Arabic" w:hint="cs"/>
          <w:rtl/>
          <w:lang w:bidi="ar-EG"/>
        </w:rPr>
        <w:t xml:space="preserve"> </w:t>
      </w:r>
      <w:r w:rsidRPr="00044A2E">
        <w:rPr>
          <w:rFonts w:cs="Simplified Arabic" w:hint="cs"/>
          <w:rtl/>
        </w:rPr>
        <w:t>القيام</w:t>
      </w:r>
      <w:r w:rsidRPr="00044A2E">
        <w:rPr>
          <w:rFonts w:cs="Simplified Arabic" w:hint="cs"/>
          <w:rtl/>
          <w:lang w:bidi="ar-EG"/>
        </w:rPr>
        <w:t xml:space="preserve"> بما يلي، رهنا بتوافر الموارد:</w:t>
      </w:r>
    </w:p>
    <w:p w14:paraId="79567EA9" w14:textId="77777777" w:rsidR="00553F4E" w:rsidRPr="00044A2E" w:rsidRDefault="00553F4E" w:rsidP="00553F4E">
      <w:pPr>
        <w:pStyle w:val="ListParagraph"/>
        <w:numPr>
          <w:ilvl w:val="0"/>
          <w:numId w:val="57"/>
        </w:numPr>
        <w:tabs>
          <w:tab w:val="left" w:pos="2700"/>
        </w:tabs>
        <w:bidi/>
        <w:spacing w:after="80" w:line="216" w:lineRule="auto"/>
        <w:ind w:left="1260" w:firstLine="720"/>
        <w:contextualSpacing w:val="0"/>
        <w:jc w:val="both"/>
        <w:rPr>
          <w:rFonts w:cs="Simplified Arabic"/>
        </w:rPr>
      </w:pPr>
      <w:r w:rsidRPr="00044A2E">
        <w:rPr>
          <w:rFonts w:cs="Simplified Arabic"/>
          <w:rtl/>
        </w:rPr>
        <w:t>دعم تنفيذ استراتيجية إدارة المعارف لدعم تنفيذ الإطار بتوجيه من الفريق الاستشاري غير الرسمي المعني بالتعاون التقني والعلمي؛</w:t>
      </w:r>
    </w:p>
    <w:p w14:paraId="064614CE" w14:textId="77777777" w:rsidR="00553F4E" w:rsidRPr="00044A2E" w:rsidRDefault="00553F4E" w:rsidP="00553F4E">
      <w:pPr>
        <w:pStyle w:val="ListParagraph"/>
        <w:numPr>
          <w:ilvl w:val="0"/>
          <w:numId w:val="57"/>
        </w:numPr>
        <w:tabs>
          <w:tab w:val="left" w:pos="2700"/>
        </w:tabs>
        <w:bidi/>
        <w:spacing w:after="80" w:line="216" w:lineRule="auto"/>
        <w:ind w:left="1260" w:firstLine="720"/>
        <w:contextualSpacing w:val="0"/>
        <w:jc w:val="both"/>
        <w:rPr>
          <w:rFonts w:cs="Simplified Arabic"/>
        </w:rPr>
      </w:pPr>
      <w:r w:rsidRPr="00044A2E">
        <w:rPr>
          <w:rFonts w:cs="Simplified Arabic"/>
          <w:rtl/>
        </w:rPr>
        <w:t>مواصلة تنفيذ</w:t>
      </w:r>
      <w:r w:rsidRPr="00044A2E">
        <w:rPr>
          <w:rFonts w:cs="Simplified Arabic" w:hint="cs"/>
          <w:rtl/>
        </w:rPr>
        <w:t xml:space="preserve"> </w:t>
      </w:r>
      <w:r w:rsidRPr="00044A2E">
        <w:rPr>
          <w:rFonts w:cs="Simplified Arabic"/>
          <w:rtl/>
        </w:rPr>
        <w:t xml:space="preserve">مبادرة إدارة </w:t>
      </w:r>
      <w:r w:rsidRPr="00044A2E">
        <w:rPr>
          <w:rFonts w:cs="Simplified Arabic" w:hint="cs"/>
          <w:rtl/>
        </w:rPr>
        <w:t>المعارف</w:t>
      </w:r>
      <w:r w:rsidRPr="00044A2E">
        <w:rPr>
          <w:rFonts w:cs="Simplified Arabic"/>
          <w:rtl/>
        </w:rPr>
        <w:t xml:space="preserve"> من أجل التنوع البيولوجي، بالتعاون مع مراكز الدعم الإقليمية ودون الإقليمية</w:t>
      </w:r>
      <w:r w:rsidRPr="00044A2E">
        <w:rPr>
          <w:rFonts w:cs="Simplified Arabic" w:hint="cs"/>
          <w:rtl/>
        </w:rPr>
        <w:t xml:space="preserve"> و</w:t>
      </w:r>
      <w:r w:rsidRPr="00044A2E">
        <w:rPr>
          <w:rFonts w:cs="Simplified Arabic"/>
          <w:rtl/>
        </w:rPr>
        <w:t>المبادرات والمنظمات ذات الصلة</w:t>
      </w:r>
      <w:r w:rsidRPr="00044A2E">
        <w:rPr>
          <w:rFonts w:cs="Simplified Arabic" w:hint="cs"/>
          <w:rtl/>
        </w:rPr>
        <w:t>،</w:t>
      </w:r>
      <w:r w:rsidRPr="00044A2E">
        <w:rPr>
          <w:rFonts w:cs="Simplified Arabic"/>
          <w:rtl/>
        </w:rPr>
        <w:t xml:space="preserve"> والشعوب الأصلية والمجتمعات المحلية</w:t>
      </w:r>
      <w:r w:rsidRPr="00044A2E">
        <w:rPr>
          <w:rFonts w:cs="Simplified Arabic" w:hint="cs"/>
          <w:rtl/>
        </w:rPr>
        <w:t xml:space="preserve">، وممثلي </w:t>
      </w:r>
      <w:r w:rsidRPr="00044A2E">
        <w:rPr>
          <w:rFonts w:cs="Simplified Arabic"/>
          <w:rtl/>
        </w:rPr>
        <w:t>النساء والشباب، لتعزيز قدرات الأطراف والشعوب الأصلية والمجتمعات المحلية</w:t>
      </w:r>
      <w:r w:rsidRPr="00044A2E">
        <w:rPr>
          <w:rFonts w:cs="Simplified Arabic" w:hint="cs"/>
          <w:rtl/>
        </w:rPr>
        <w:t>،</w:t>
      </w:r>
      <w:r w:rsidRPr="00044A2E">
        <w:rPr>
          <w:rFonts w:cs="Simplified Arabic"/>
          <w:rtl/>
        </w:rPr>
        <w:t xml:space="preserve"> والنساء والشباب في إدارة المعارف، بما في ذلك عن طريق تيسير </w:t>
      </w:r>
      <w:r w:rsidRPr="00044A2E">
        <w:rPr>
          <w:rFonts w:cs="Simplified Arabic" w:hint="cs"/>
          <w:rtl/>
        </w:rPr>
        <w:t>تنظيم</w:t>
      </w:r>
      <w:r w:rsidRPr="00044A2E">
        <w:rPr>
          <w:rFonts w:cs="Simplified Arabic"/>
          <w:rtl/>
        </w:rPr>
        <w:t xml:space="preserve"> الدورات التدريبية وحلقات العمل العالمية </w:t>
      </w:r>
      <w:r w:rsidRPr="00044A2E">
        <w:rPr>
          <w:rFonts w:cs="Simplified Arabic" w:hint="cs"/>
          <w:rtl/>
        </w:rPr>
        <w:t>والحلقات الدراسية الشبكية</w:t>
      </w:r>
      <w:r w:rsidRPr="00044A2E">
        <w:rPr>
          <w:rFonts w:cs="Simplified Arabic"/>
          <w:rtl/>
        </w:rPr>
        <w:t xml:space="preserve"> ومعارض المعارف وتحفيز إنشاء وتعزيز شبكات التنوع البيولوجي ومجتمعات الممارسين</w:t>
      </w:r>
      <w:r w:rsidRPr="00044A2E">
        <w:rPr>
          <w:rFonts w:cs="Simplified Arabic" w:hint="cs"/>
          <w:rtl/>
        </w:rPr>
        <w:t>؛</w:t>
      </w:r>
    </w:p>
    <w:p w14:paraId="4998DC9B" w14:textId="77777777" w:rsidR="00553F4E" w:rsidRPr="00044A2E" w:rsidRDefault="00553F4E" w:rsidP="00553F4E">
      <w:pPr>
        <w:pStyle w:val="ListParagraph"/>
        <w:numPr>
          <w:ilvl w:val="0"/>
          <w:numId w:val="57"/>
        </w:numPr>
        <w:tabs>
          <w:tab w:val="left" w:pos="2700"/>
        </w:tabs>
        <w:bidi/>
        <w:spacing w:after="80" w:line="216" w:lineRule="auto"/>
        <w:ind w:left="1260" w:firstLine="720"/>
        <w:contextualSpacing w:val="0"/>
        <w:jc w:val="both"/>
        <w:rPr>
          <w:rFonts w:cs="Simplified Arabic"/>
        </w:rPr>
      </w:pPr>
      <w:r w:rsidRPr="00044A2E">
        <w:rPr>
          <w:rFonts w:cs="Simplified Arabic"/>
          <w:rtl/>
        </w:rPr>
        <w:t xml:space="preserve">مواصلة القيام، بتوجيه من الفريق الاستشاري غير الرسمي المعني بالتعاون التقني والعلمي، بإعداد المفردات والتصنيفات والأنطولوجيات ومعايير البيانات الوصفية المتعلقة بالتنوع البيولوجي من خلال البوابة المركزية لآلية غرفة تبادل المعلومات </w:t>
      </w:r>
      <w:r w:rsidRPr="00044A2E">
        <w:rPr>
          <w:rFonts w:cs="Simplified Arabic" w:hint="cs"/>
          <w:rtl/>
        </w:rPr>
        <w:t xml:space="preserve">من أجل </w:t>
      </w:r>
      <w:r w:rsidRPr="00044A2E">
        <w:rPr>
          <w:rFonts w:cs="Simplified Arabic"/>
          <w:rtl/>
        </w:rPr>
        <w:t xml:space="preserve">تحسين تصنيف وتوحيد وبحث واسترجاع المعلومات </w:t>
      </w:r>
      <w:r w:rsidRPr="00044A2E">
        <w:rPr>
          <w:rFonts w:cs="Simplified Arabic" w:hint="cs"/>
          <w:rtl/>
        </w:rPr>
        <w:t>المتعلقة ب</w:t>
      </w:r>
      <w:r w:rsidRPr="00044A2E">
        <w:rPr>
          <w:rFonts w:cs="Simplified Arabic"/>
          <w:rtl/>
        </w:rPr>
        <w:t>التنوع البيولوجي</w:t>
      </w:r>
      <w:r w:rsidRPr="00044A2E">
        <w:rPr>
          <w:rFonts w:cs="Simplified Arabic" w:hint="cs"/>
          <w:rtl/>
        </w:rPr>
        <w:t xml:space="preserve"> وذات الصلة المباشرة </w:t>
      </w:r>
      <w:r w:rsidRPr="00044A2E">
        <w:rPr>
          <w:rFonts w:cs="Simplified Arabic"/>
          <w:rtl/>
        </w:rPr>
        <w:t xml:space="preserve">بغايات وأهداف ومؤشرات </w:t>
      </w:r>
      <w:r w:rsidRPr="00044A2E">
        <w:rPr>
          <w:rFonts w:cs="Simplified Arabic" w:hint="cs"/>
          <w:rtl/>
        </w:rPr>
        <w:t>ال</w:t>
      </w:r>
      <w:r w:rsidRPr="00044A2E">
        <w:rPr>
          <w:rFonts w:cs="Simplified Arabic"/>
          <w:rtl/>
        </w:rPr>
        <w:t>إطار؛</w:t>
      </w:r>
    </w:p>
    <w:p w14:paraId="085401E0" w14:textId="001E75B9" w:rsidR="00553F4E" w:rsidRPr="00044A2E" w:rsidRDefault="00553F4E" w:rsidP="00553F4E">
      <w:pPr>
        <w:pStyle w:val="ListParagraph"/>
        <w:numPr>
          <w:ilvl w:val="0"/>
          <w:numId w:val="57"/>
        </w:numPr>
        <w:tabs>
          <w:tab w:val="left" w:pos="2700"/>
        </w:tabs>
        <w:bidi/>
        <w:spacing w:after="80" w:line="216" w:lineRule="auto"/>
        <w:ind w:left="1260" w:firstLine="720"/>
        <w:contextualSpacing w:val="0"/>
        <w:jc w:val="both"/>
        <w:rPr>
          <w:rFonts w:cs="Simplified Arabic"/>
        </w:rPr>
      </w:pPr>
      <w:r w:rsidRPr="00044A2E">
        <w:rPr>
          <w:rFonts w:cs="Simplified Arabic"/>
          <w:rtl/>
        </w:rPr>
        <w:t>مواصلة تصنيف المعلومات المتاحة المتعلقة بأهداف</w:t>
      </w:r>
      <w:r w:rsidRPr="00044A2E">
        <w:rPr>
          <w:rFonts w:cs="Simplified Arabic" w:hint="cs"/>
          <w:rtl/>
        </w:rPr>
        <w:t xml:space="preserve"> الإطار وعناصره الأخرى</w:t>
      </w:r>
      <w:r w:rsidRPr="00044A2E">
        <w:rPr>
          <w:rFonts w:cs="Simplified Arabic"/>
          <w:rtl/>
        </w:rPr>
        <w:t xml:space="preserve">، بما في ذلك الإرشادات والأدوات وأفضل الممارسات والدروس المستفادة المقدمة من الأطراف والمراقبين في الوثيقتين </w:t>
      </w:r>
      <w:r w:rsidRPr="00044A2E">
        <w:rPr>
          <w:rFonts w:cs="Simplified Arabic"/>
        </w:rPr>
        <w:t>CBD/SBSTTA/26/INF/15</w:t>
      </w:r>
      <w:r w:rsidRPr="00044A2E">
        <w:rPr>
          <w:rFonts w:cs="Simplified Arabic"/>
          <w:rtl/>
        </w:rPr>
        <w:t xml:space="preserve"> و</w:t>
      </w:r>
      <w:r w:rsidRPr="00044A2E">
        <w:rPr>
          <w:rFonts w:cs="Simplified Arabic"/>
        </w:rPr>
        <w:t>CBD/SBSTTA/26/INF/16/Rev</w:t>
      </w:r>
      <w:r w:rsidR="002D5CD8" w:rsidRPr="00044A2E">
        <w:rPr>
          <w:rFonts w:cs="Simplified Arabic"/>
        </w:rPr>
        <w:t>.</w:t>
      </w:r>
      <w:r w:rsidRPr="00044A2E">
        <w:rPr>
          <w:rFonts w:cs="Simplified Arabic"/>
        </w:rPr>
        <w:t>1</w:t>
      </w:r>
      <w:r w:rsidRPr="00044A2E">
        <w:rPr>
          <w:rFonts w:cs="Simplified Arabic"/>
          <w:rtl/>
        </w:rPr>
        <w:t xml:space="preserve">، باستخدام معايير البيانات الوصفية والتصنيفات المناسبة على النحو المحدد </w:t>
      </w:r>
      <w:r w:rsidRPr="00044A2E">
        <w:rPr>
          <w:rFonts w:cs="Simplified Arabic" w:hint="cs"/>
          <w:rtl/>
        </w:rPr>
        <w:t>حاليا</w:t>
      </w:r>
      <w:r w:rsidRPr="00044A2E">
        <w:rPr>
          <w:rFonts w:cs="Simplified Arabic"/>
          <w:rtl/>
        </w:rPr>
        <w:t xml:space="preserve"> في البوابة المركزية لآلية غرفة تبادل المعلومات التابعة للاتفاقية وغرف تبادل المعلومات التابعة للبروتوكولين</w:t>
      </w:r>
      <w:r w:rsidRPr="00044A2E">
        <w:rPr>
          <w:rFonts w:cs="Simplified Arabic" w:hint="cs"/>
          <w:rtl/>
        </w:rPr>
        <w:t>؛</w:t>
      </w:r>
    </w:p>
    <w:p w14:paraId="19D8A081" w14:textId="58B8DDC8" w:rsidR="00553F4E" w:rsidRPr="00044A2E" w:rsidRDefault="00553F4E" w:rsidP="00553F4E">
      <w:pPr>
        <w:pStyle w:val="ListParagraph"/>
        <w:numPr>
          <w:ilvl w:val="0"/>
          <w:numId w:val="57"/>
        </w:numPr>
        <w:tabs>
          <w:tab w:val="left" w:pos="2700"/>
        </w:tabs>
        <w:bidi/>
        <w:spacing w:after="80" w:line="216" w:lineRule="auto"/>
        <w:ind w:left="1260" w:firstLine="720"/>
        <w:contextualSpacing w:val="0"/>
        <w:jc w:val="both"/>
        <w:rPr>
          <w:rFonts w:cs="Simplified Arabic"/>
        </w:rPr>
      </w:pPr>
      <w:r w:rsidRPr="00044A2E">
        <w:rPr>
          <w:rFonts w:cs="Simplified Arabic"/>
          <w:rtl/>
        </w:rPr>
        <w:t xml:space="preserve">تقديم تقرير عن تنفيذ الأنشطة المذكورة </w:t>
      </w:r>
      <w:r w:rsidRPr="00044A2E">
        <w:rPr>
          <w:rFonts w:cs="Simplified Arabic" w:hint="cs"/>
          <w:rtl/>
        </w:rPr>
        <w:t>سابقا</w:t>
      </w:r>
      <w:r w:rsidRPr="00044A2E">
        <w:rPr>
          <w:rFonts w:cs="Simplified Arabic"/>
          <w:rtl/>
        </w:rPr>
        <w:t xml:space="preserve"> للنظر فيه وتقديم المزيد من الإرشادات من جانب الهيئة الفرعية للتنفيذ</w:t>
      </w:r>
      <w:r w:rsidRPr="00044A2E">
        <w:rPr>
          <w:rFonts w:cs="Simplified Arabic" w:hint="cs"/>
          <w:rtl/>
        </w:rPr>
        <w:t xml:space="preserve"> في اجتماعها السادس</w:t>
      </w:r>
      <w:r w:rsidRPr="00044A2E">
        <w:rPr>
          <w:rFonts w:cs="Simplified Arabic"/>
          <w:rtl/>
        </w:rPr>
        <w:t xml:space="preserve"> ومؤتمر الأطراف في اجتماعه</w:t>
      </w:r>
      <w:r w:rsidRPr="00044A2E">
        <w:rPr>
          <w:rFonts w:cs="Simplified Arabic" w:hint="cs"/>
          <w:rtl/>
        </w:rPr>
        <w:t xml:space="preserve"> </w:t>
      </w:r>
      <w:r w:rsidRPr="00044A2E">
        <w:rPr>
          <w:rFonts w:cs="Simplified Arabic" w:hint="cs"/>
          <w:rtl/>
          <w:lang w:val="fr-CA"/>
        </w:rPr>
        <w:t>السابع عشر</w:t>
      </w:r>
      <w:r w:rsidR="002D5CD8" w:rsidRPr="00044A2E">
        <w:rPr>
          <w:rFonts w:cs="Simplified Arabic" w:hint="cs"/>
          <w:rtl/>
          <w:lang w:val="fr-CA"/>
        </w:rPr>
        <w:t>.</w:t>
      </w:r>
    </w:p>
    <w:p w14:paraId="26923C32" w14:textId="77777777" w:rsidR="00553F4E" w:rsidRPr="00044A2E" w:rsidRDefault="00553F4E" w:rsidP="00553F4E">
      <w:pPr>
        <w:keepNext/>
        <w:keepLines/>
        <w:tabs>
          <w:tab w:val="left" w:pos="1247"/>
          <w:tab w:val="left" w:pos="1814"/>
          <w:tab w:val="left" w:pos="2381"/>
          <w:tab w:val="left" w:pos="2948"/>
          <w:tab w:val="left" w:pos="3515"/>
          <w:tab w:val="left" w:pos="4082"/>
        </w:tabs>
        <w:bidi/>
        <w:spacing w:after="80" w:line="360" w:lineRule="exact"/>
        <w:ind w:firstLine="713"/>
        <w:rPr>
          <w:rFonts w:cs="Simplified Arabic"/>
          <w:b/>
          <w:bCs/>
          <w:sz w:val="28"/>
          <w:szCs w:val="28"/>
          <w:rtl/>
        </w:rPr>
      </w:pPr>
      <w:r w:rsidRPr="00044A2E">
        <w:rPr>
          <w:rFonts w:cs="Simplified Arabic" w:hint="cs"/>
          <w:b/>
          <w:bCs/>
          <w:sz w:val="28"/>
          <w:szCs w:val="28"/>
          <w:rtl/>
        </w:rPr>
        <w:t>المرفق</w:t>
      </w:r>
    </w:p>
    <w:p w14:paraId="531C2101" w14:textId="77777777" w:rsidR="00553F4E" w:rsidRPr="00044A2E" w:rsidRDefault="00553F4E" w:rsidP="00553F4E">
      <w:pPr>
        <w:keepNext/>
        <w:keepLines/>
        <w:tabs>
          <w:tab w:val="left" w:pos="1814"/>
          <w:tab w:val="left" w:pos="2381"/>
          <w:tab w:val="left" w:pos="2948"/>
          <w:tab w:val="left" w:pos="3515"/>
        </w:tabs>
        <w:bidi/>
        <w:spacing w:after="120" w:line="216" w:lineRule="auto"/>
        <w:ind w:left="720"/>
        <w:rPr>
          <w:rFonts w:cs="Simplified Arabic"/>
          <w:b/>
          <w:bCs/>
          <w:sz w:val="28"/>
          <w:szCs w:val="28"/>
          <w:rtl/>
        </w:rPr>
      </w:pPr>
      <w:r w:rsidRPr="00044A2E">
        <w:rPr>
          <w:rFonts w:cs="Simplified Arabic"/>
          <w:b/>
          <w:bCs/>
          <w:sz w:val="28"/>
          <w:szCs w:val="28"/>
          <w:rtl/>
        </w:rPr>
        <w:t xml:space="preserve">استراتيجية إدارة </w:t>
      </w:r>
      <w:r w:rsidRPr="00044A2E">
        <w:rPr>
          <w:rFonts w:cs="Simplified Arabic" w:hint="cs"/>
          <w:b/>
          <w:bCs/>
          <w:sz w:val="28"/>
          <w:szCs w:val="28"/>
          <w:rtl/>
        </w:rPr>
        <w:t>المعارف</w:t>
      </w:r>
      <w:r w:rsidRPr="00044A2E">
        <w:rPr>
          <w:rFonts w:cs="Simplified Arabic"/>
          <w:b/>
          <w:bCs/>
          <w:sz w:val="28"/>
          <w:szCs w:val="28"/>
          <w:rtl/>
        </w:rPr>
        <w:t xml:space="preserve"> لدعم تنفيذ إطار كونمينغ</w:t>
      </w:r>
      <w:r w:rsidRPr="00044A2E">
        <w:rPr>
          <w:rFonts w:cs="Simplified Arabic" w:hint="cs"/>
          <w:b/>
          <w:bCs/>
          <w:sz w:val="28"/>
          <w:szCs w:val="28"/>
          <w:rtl/>
        </w:rPr>
        <w:t>-</w:t>
      </w:r>
      <w:r w:rsidRPr="00044A2E">
        <w:rPr>
          <w:rFonts w:cs="Simplified Arabic"/>
          <w:b/>
          <w:bCs/>
          <w:sz w:val="28"/>
          <w:szCs w:val="28"/>
          <w:rtl/>
        </w:rPr>
        <w:t>مونتريال العالمي للتنوع البيولوجي</w:t>
      </w:r>
    </w:p>
    <w:p w14:paraId="792B1134" w14:textId="77777777" w:rsidR="00553F4E" w:rsidRPr="00044A2E" w:rsidRDefault="00553F4E" w:rsidP="00553F4E">
      <w:pPr>
        <w:keepNext/>
        <w:bidi/>
        <w:spacing w:after="120" w:line="216" w:lineRule="auto"/>
        <w:rPr>
          <w:rFonts w:cs="Simplified Arabic"/>
          <w:b/>
          <w:bCs/>
          <w:rtl/>
          <w:lang w:bidi="ar-EG"/>
        </w:rPr>
      </w:pPr>
      <w:r w:rsidRPr="00044A2E">
        <w:rPr>
          <w:rFonts w:cs="Simplified Arabic" w:hint="cs"/>
          <w:b/>
          <w:bCs/>
          <w:rtl/>
          <w:lang w:bidi="ar-EG"/>
        </w:rPr>
        <w:t>أولا-</w:t>
      </w:r>
      <w:r w:rsidRPr="00044A2E">
        <w:rPr>
          <w:rFonts w:cs="Simplified Arabic"/>
          <w:b/>
          <w:bCs/>
          <w:rtl/>
          <w:lang w:bidi="ar-EG"/>
        </w:rPr>
        <w:tab/>
      </w:r>
      <w:r w:rsidRPr="00044A2E">
        <w:rPr>
          <w:rFonts w:cs="Simplified Arabic" w:hint="cs"/>
          <w:b/>
          <w:bCs/>
          <w:rtl/>
          <w:lang w:bidi="ar-EG"/>
        </w:rPr>
        <w:t>المعلومات الأساسية والسياق</w:t>
      </w:r>
    </w:p>
    <w:p w14:paraId="04400309" w14:textId="5C1D2953" w:rsidR="00553F4E" w:rsidRPr="00044A2E" w:rsidRDefault="00553F4E" w:rsidP="00553F4E">
      <w:pPr>
        <w:numPr>
          <w:ilvl w:val="0"/>
          <w:numId w:val="60"/>
        </w:numPr>
        <w:bidi/>
        <w:spacing w:after="120" w:line="216" w:lineRule="auto"/>
        <w:ind w:firstLine="0"/>
        <w:jc w:val="both"/>
        <w:rPr>
          <w:rFonts w:cs="Simplified Arabic"/>
          <w:lang w:bidi="ar-EG"/>
        </w:rPr>
      </w:pPr>
      <w:r w:rsidRPr="00044A2E">
        <w:rPr>
          <w:rFonts w:cs="Simplified Arabic"/>
          <w:rtl/>
          <w:lang w:bidi="ar-EG"/>
        </w:rPr>
        <w:t xml:space="preserve">تعد إدارة المعارف إحدى </w:t>
      </w:r>
      <w:r w:rsidRPr="00044A2E">
        <w:rPr>
          <w:rFonts w:cs="Simplified Arabic" w:hint="cs"/>
          <w:rtl/>
          <w:lang w:bidi="ar-EG"/>
        </w:rPr>
        <w:t>ال</w:t>
      </w:r>
      <w:r w:rsidRPr="00044A2E">
        <w:rPr>
          <w:rFonts w:cs="Simplified Arabic"/>
          <w:rtl/>
          <w:lang w:bidi="ar-EG"/>
        </w:rPr>
        <w:t>وسائل الاستراتيجية الرئيسية</w:t>
      </w:r>
      <w:r w:rsidRPr="00044A2E">
        <w:rPr>
          <w:rFonts w:cs="Simplified Arabic" w:hint="cs"/>
          <w:rtl/>
          <w:lang w:bidi="ar-EG"/>
        </w:rPr>
        <w:t xml:space="preserve"> لتنفيذ اتفاقية التنوع البيولوجي</w:t>
      </w:r>
      <w:r w:rsidRPr="00044A2E">
        <w:rPr>
          <w:rStyle w:val="FootnoteReference"/>
          <w:rFonts w:cs="Simplified Arabic"/>
          <w:rtl/>
          <w:lang w:bidi="ar-EG"/>
        </w:rPr>
        <w:footnoteReference w:id="93"/>
      </w:r>
      <w:r w:rsidRPr="00044A2E">
        <w:rPr>
          <w:rFonts w:cs="Simplified Arabic" w:hint="cs"/>
          <w:rtl/>
          <w:lang w:bidi="ar-EG"/>
        </w:rPr>
        <w:t xml:space="preserve"> وبروتوكوليها</w:t>
      </w:r>
      <w:r w:rsidRPr="00044A2E">
        <w:rPr>
          <w:rFonts w:cs="Simplified Arabic"/>
          <w:rtl/>
          <w:lang w:bidi="ar-EG"/>
        </w:rPr>
        <w:t xml:space="preserve"> </w:t>
      </w:r>
      <w:r w:rsidRPr="00044A2E">
        <w:rPr>
          <w:rFonts w:cs="Simplified Arabic" w:hint="cs"/>
          <w:rtl/>
          <w:lang w:bidi="ar-EG"/>
        </w:rPr>
        <w:t>و</w:t>
      </w:r>
      <w:r w:rsidRPr="00044A2E">
        <w:rPr>
          <w:rFonts w:cs="Simplified Arabic"/>
          <w:rtl/>
          <w:lang w:bidi="ar-EG"/>
        </w:rPr>
        <w:t xml:space="preserve">التي ستدعم تحقيق </w:t>
      </w:r>
      <w:r w:rsidRPr="00044A2E">
        <w:rPr>
          <w:rFonts w:cs="Simplified Arabic" w:hint="cs"/>
          <w:rtl/>
          <w:lang w:bidi="ar-EG"/>
        </w:rPr>
        <w:t>غايات وأهداف</w:t>
      </w:r>
      <w:r w:rsidRPr="00044A2E">
        <w:rPr>
          <w:rFonts w:cs="Simplified Arabic"/>
          <w:rtl/>
          <w:lang w:bidi="ar-EG"/>
        </w:rPr>
        <w:t xml:space="preserve"> إطار كونمينغ</w:t>
      </w:r>
      <w:r w:rsidRPr="00044A2E">
        <w:rPr>
          <w:rFonts w:cs="Simplified Arabic"/>
          <w:rtl/>
          <w:lang w:bidi="ar-EG"/>
        </w:rPr>
        <w:noBreakHyphen/>
        <w:t>مونتريال العالمي للتنوع البيولوجي</w:t>
      </w:r>
      <w:r w:rsidRPr="00044A2E">
        <w:rPr>
          <w:rFonts w:cs="Simplified Arabic" w:hint="cs"/>
          <w:rtl/>
          <w:lang w:bidi="ar-EG"/>
        </w:rPr>
        <w:t>،</w:t>
      </w:r>
      <w:r w:rsidRPr="00044A2E">
        <w:rPr>
          <w:rStyle w:val="FootnoteReference"/>
          <w:rFonts w:cs="Simplified Arabic"/>
          <w:rtl/>
          <w:lang w:bidi="ar-EG"/>
        </w:rPr>
        <w:footnoteReference w:id="94"/>
      </w:r>
      <w:r w:rsidRPr="00044A2E">
        <w:rPr>
          <w:rFonts w:cs="Simplified Arabic"/>
          <w:rtl/>
          <w:lang w:bidi="ar-EG"/>
        </w:rPr>
        <w:t xml:space="preserve"> على النحو المعترف به في </w:t>
      </w:r>
      <w:r w:rsidRPr="00044A2E">
        <w:rPr>
          <w:rFonts w:cs="Simplified Arabic" w:hint="cs"/>
          <w:rtl/>
          <w:lang w:bidi="ar-EG"/>
        </w:rPr>
        <w:t>المادة 17 من الاتفاقية و</w:t>
      </w:r>
      <w:r w:rsidRPr="00044A2E">
        <w:rPr>
          <w:rFonts w:cs="Simplified Arabic"/>
          <w:rtl/>
          <w:lang w:bidi="ar-EG"/>
        </w:rPr>
        <w:t xml:space="preserve">الهدف </w:t>
      </w:r>
      <w:r w:rsidRPr="00044A2E">
        <w:rPr>
          <w:rFonts w:cs="Simplified Arabic" w:hint="cs"/>
          <w:rtl/>
          <w:lang w:bidi="ar-EG"/>
        </w:rPr>
        <w:t xml:space="preserve">21 </w:t>
      </w:r>
      <w:r w:rsidRPr="00044A2E">
        <w:rPr>
          <w:rFonts w:cs="Simplified Arabic"/>
          <w:rtl/>
          <w:lang w:bidi="ar-EG"/>
        </w:rPr>
        <w:t>والقسم كاف من الإطار</w:t>
      </w:r>
      <w:r w:rsidR="002D5CD8" w:rsidRPr="00044A2E">
        <w:rPr>
          <w:rFonts w:cs="Simplified Arabic" w:hint="cs"/>
          <w:rtl/>
          <w:lang w:bidi="ar-EG"/>
        </w:rPr>
        <w:t>.</w:t>
      </w:r>
    </w:p>
    <w:p w14:paraId="26C12F96" w14:textId="27C9BC45" w:rsidR="00553F4E" w:rsidRPr="00044A2E" w:rsidRDefault="00553F4E" w:rsidP="00553F4E">
      <w:pPr>
        <w:numPr>
          <w:ilvl w:val="0"/>
          <w:numId w:val="60"/>
        </w:numPr>
        <w:bidi/>
        <w:spacing w:after="120" w:line="216" w:lineRule="auto"/>
        <w:ind w:firstLine="0"/>
        <w:jc w:val="both"/>
        <w:rPr>
          <w:rFonts w:cs="Simplified Arabic"/>
          <w:lang w:bidi="ar-EG"/>
        </w:rPr>
      </w:pPr>
      <w:r w:rsidRPr="00044A2E">
        <w:rPr>
          <w:rFonts w:cs="Simplified Arabic"/>
          <w:rtl/>
          <w:lang w:bidi="ar-EG"/>
        </w:rPr>
        <w:t xml:space="preserve">وتدعم </w:t>
      </w:r>
      <w:r w:rsidRPr="00044A2E">
        <w:rPr>
          <w:rFonts w:cs="Simplified Arabic"/>
          <w:rtl/>
        </w:rPr>
        <w:t>استراتيجية</w:t>
      </w:r>
      <w:r w:rsidRPr="00044A2E">
        <w:rPr>
          <w:rFonts w:cs="Simplified Arabic"/>
          <w:rtl/>
          <w:lang w:bidi="ar-EG"/>
        </w:rPr>
        <w:t xml:space="preserve"> إدارة المعارف التنفيذ الفعال لإطار </w:t>
      </w:r>
      <w:r w:rsidRPr="00044A2E">
        <w:rPr>
          <w:rFonts w:cs="Simplified Arabic" w:hint="cs"/>
          <w:rtl/>
          <w:lang w:bidi="ar-EG"/>
        </w:rPr>
        <w:t xml:space="preserve">كونمينغ-مونتريال العالمي للتنوع البيولوجي </w:t>
      </w:r>
      <w:r w:rsidRPr="00044A2E">
        <w:rPr>
          <w:rFonts w:cs="Simplified Arabic"/>
          <w:rtl/>
          <w:lang w:bidi="ar-EG"/>
        </w:rPr>
        <w:t xml:space="preserve">وتكمل إطار رصد </w:t>
      </w:r>
      <w:r w:rsidRPr="00044A2E">
        <w:rPr>
          <w:rFonts w:cs="Simplified Arabic" w:hint="cs"/>
          <w:rtl/>
          <w:lang w:bidi="ar-EG"/>
        </w:rPr>
        <w:t>الإطار</w:t>
      </w:r>
      <w:r w:rsidRPr="00044A2E">
        <w:rPr>
          <w:rFonts w:cs="Simplified Arabic"/>
          <w:rtl/>
          <w:lang w:bidi="ar-EG"/>
        </w:rPr>
        <w:t>،</w:t>
      </w:r>
      <w:r w:rsidRPr="00044A2E">
        <w:rPr>
          <w:rStyle w:val="FootnoteReference"/>
          <w:rFonts w:cs="Simplified Arabic"/>
          <w:rtl/>
          <w:lang w:bidi="ar-EG"/>
        </w:rPr>
        <w:footnoteReference w:id="95"/>
      </w:r>
      <w:r w:rsidRPr="00044A2E">
        <w:rPr>
          <w:rFonts w:cs="Simplified Arabic"/>
          <w:rtl/>
          <w:lang w:bidi="ar-EG"/>
        </w:rPr>
        <w:t xml:space="preserve"> والإطار الاستراتيجي </w:t>
      </w:r>
      <w:r w:rsidRPr="00044A2E">
        <w:rPr>
          <w:rFonts w:cs="Simplified Arabic" w:hint="cs"/>
          <w:rtl/>
          <w:lang w:bidi="ar-EG"/>
        </w:rPr>
        <w:t>ال</w:t>
      </w:r>
      <w:r w:rsidRPr="00044A2E">
        <w:rPr>
          <w:rFonts w:cs="Simplified Arabic"/>
          <w:rtl/>
          <w:lang w:bidi="ar-EG"/>
        </w:rPr>
        <w:t>طويل الأجل لبناء القدرات وتنميتها</w:t>
      </w:r>
      <w:r w:rsidRPr="00044A2E">
        <w:rPr>
          <w:rFonts w:cs="Simplified Arabic" w:hint="cs"/>
          <w:rtl/>
          <w:lang w:bidi="ar-EG"/>
        </w:rPr>
        <w:t>،</w:t>
      </w:r>
      <w:r w:rsidRPr="00044A2E">
        <w:rPr>
          <w:rStyle w:val="FootnoteReference"/>
          <w:rFonts w:cs="Simplified Arabic"/>
          <w:rtl/>
          <w:lang w:bidi="ar-EG"/>
        </w:rPr>
        <w:footnoteReference w:id="96"/>
      </w:r>
      <w:r w:rsidRPr="00044A2E">
        <w:rPr>
          <w:rFonts w:cs="Simplified Arabic"/>
          <w:rtl/>
          <w:lang w:bidi="ar-EG"/>
        </w:rPr>
        <w:t xml:space="preserve"> وآلية التعاون التقني والعلمي، وآلي</w:t>
      </w:r>
      <w:r w:rsidRPr="00044A2E">
        <w:rPr>
          <w:rFonts w:cs="Simplified Arabic" w:hint="cs"/>
          <w:rtl/>
          <w:lang w:bidi="ar-EG"/>
        </w:rPr>
        <w:t>ة</w:t>
      </w:r>
      <w:r w:rsidRPr="00044A2E">
        <w:rPr>
          <w:rFonts w:cs="Simplified Arabic"/>
          <w:rtl/>
          <w:lang w:bidi="ar-EG"/>
        </w:rPr>
        <w:t xml:space="preserve"> غرفة تبادل المعلومات التابعة للاتفاقية</w:t>
      </w:r>
      <w:r w:rsidRPr="00044A2E">
        <w:rPr>
          <w:rFonts w:cs="Simplified Arabic" w:hint="cs"/>
          <w:rtl/>
          <w:lang w:bidi="ar-EG"/>
        </w:rPr>
        <w:t xml:space="preserve"> وغرف تبادل المعلومات التابعة لبروتوكوليها</w:t>
      </w:r>
      <w:r w:rsidR="002D5CD8" w:rsidRPr="00044A2E">
        <w:rPr>
          <w:rFonts w:cs="Simplified Arabic"/>
          <w:rtl/>
          <w:lang w:bidi="ar-EG"/>
        </w:rPr>
        <w:t>.</w:t>
      </w:r>
    </w:p>
    <w:p w14:paraId="5C4B53A0" w14:textId="77777777" w:rsidR="00553F4E" w:rsidRPr="00044A2E" w:rsidRDefault="00553F4E" w:rsidP="00553F4E">
      <w:pPr>
        <w:bidi/>
        <w:spacing w:after="120" w:line="216" w:lineRule="auto"/>
        <w:rPr>
          <w:rFonts w:cs="Simplified Arabic"/>
          <w:b/>
          <w:bCs/>
          <w:rtl/>
          <w:lang w:bidi="ar-EG"/>
        </w:rPr>
      </w:pPr>
      <w:r w:rsidRPr="00044A2E">
        <w:rPr>
          <w:rFonts w:cs="Simplified Arabic" w:hint="cs"/>
          <w:b/>
          <w:bCs/>
          <w:rtl/>
          <w:lang w:bidi="ar-EG"/>
        </w:rPr>
        <w:t>ثانيا-</w:t>
      </w:r>
      <w:r w:rsidRPr="00044A2E">
        <w:rPr>
          <w:rFonts w:cs="Simplified Arabic"/>
          <w:b/>
          <w:bCs/>
          <w:rtl/>
          <w:lang w:bidi="ar-EG"/>
        </w:rPr>
        <w:tab/>
      </w:r>
      <w:r w:rsidRPr="00044A2E">
        <w:rPr>
          <w:rFonts w:cs="Simplified Arabic" w:hint="cs"/>
          <w:b/>
          <w:bCs/>
          <w:rtl/>
          <w:lang w:bidi="ar-EG"/>
        </w:rPr>
        <w:t>المكونات</w:t>
      </w:r>
    </w:p>
    <w:p w14:paraId="50D3FB90" w14:textId="54ECA1F4" w:rsidR="00553F4E" w:rsidRPr="00044A2E" w:rsidRDefault="00553F4E" w:rsidP="00553F4E">
      <w:pPr>
        <w:numPr>
          <w:ilvl w:val="0"/>
          <w:numId w:val="60"/>
        </w:numPr>
        <w:bidi/>
        <w:spacing w:after="120" w:line="216" w:lineRule="auto"/>
        <w:ind w:firstLine="0"/>
        <w:jc w:val="both"/>
        <w:rPr>
          <w:rFonts w:cs="Simplified Arabic"/>
          <w:lang w:bidi="ar-EG"/>
        </w:rPr>
      </w:pPr>
      <w:r w:rsidRPr="00044A2E">
        <w:rPr>
          <w:rFonts w:cs="Simplified Arabic"/>
          <w:rtl/>
          <w:lang w:bidi="ar-EG"/>
        </w:rPr>
        <w:t xml:space="preserve">تشمل إدارة المعارف مجموعة من العمليات والاستراتيجيات والممارسات التي يتم من خلالها توليد وجمع البيانات والمعلومات والمعارف المتعلقة بالتنوع البيولوجي؛ </w:t>
      </w:r>
      <w:r w:rsidRPr="00044A2E">
        <w:rPr>
          <w:rFonts w:cs="Simplified Arabic" w:hint="cs"/>
          <w:rtl/>
          <w:lang w:bidi="ar-EG"/>
        </w:rPr>
        <w:t>وتنظيمها وتنسيقها وتخزينها وتقاسمها</w:t>
      </w:r>
      <w:r w:rsidRPr="00044A2E">
        <w:rPr>
          <w:rFonts w:cs="Simplified Arabic"/>
          <w:rtl/>
          <w:lang w:bidi="ar-EG"/>
        </w:rPr>
        <w:t xml:space="preserve">؛ </w:t>
      </w:r>
      <w:r w:rsidRPr="00044A2E">
        <w:rPr>
          <w:rFonts w:cs="Simplified Arabic" w:hint="cs"/>
          <w:rtl/>
          <w:lang w:bidi="ar-EG"/>
        </w:rPr>
        <w:t xml:space="preserve">واستخدامها أو تطبيقها </w:t>
      </w:r>
      <w:r w:rsidRPr="00044A2E">
        <w:rPr>
          <w:rFonts w:cs="Simplified Arabic"/>
          <w:rtl/>
          <w:lang w:bidi="ar-EG"/>
        </w:rPr>
        <w:t xml:space="preserve">لتحقيق الأهداف والنتائج المتعلقة </w:t>
      </w:r>
      <w:r w:rsidRPr="00044A2E">
        <w:rPr>
          <w:rFonts w:cs="Simplified Arabic" w:hint="cs"/>
          <w:rtl/>
          <w:lang w:bidi="ar-EG"/>
        </w:rPr>
        <w:t>ب</w:t>
      </w:r>
      <w:r w:rsidRPr="00044A2E">
        <w:rPr>
          <w:rFonts w:cs="Simplified Arabic"/>
          <w:rtl/>
          <w:lang w:bidi="ar-EG"/>
        </w:rPr>
        <w:t>التنوع البيولوجي</w:t>
      </w:r>
      <w:r w:rsidR="002D5CD8" w:rsidRPr="00044A2E">
        <w:rPr>
          <w:rFonts w:cs="Simplified Arabic"/>
          <w:rtl/>
          <w:lang w:bidi="ar-EG"/>
        </w:rPr>
        <w:t>.</w:t>
      </w:r>
    </w:p>
    <w:p w14:paraId="6F66A65D" w14:textId="5164F798" w:rsidR="00553F4E" w:rsidRPr="00044A2E" w:rsidRDefault="00553F4E" w:rsidP="00553F4E">
      <w:pPr>
        <w:numPr>
          <w:ilvl w:val="0"/>
          <w:numId w:val="60"/>
        </w:numPr>
        <w:bidi/>
        <w:spacing w:after="120" w:line="216" w:lineRule="auto"/>
        <w:ind w:firstLine="0"/>
        <w:jc w:val="both"/>
        <w:rPr>
          <w:rFonts w:cs="Simplified Arabic"/>
          <w:lang w:bidi="ar-EG"/>
        </w:rPr>
      </w:pPr>
      <w:r w:rsidRPr="00044A2E">
        <w:rPr>
          <w:rFonts w:cs="Simplified Arabic" w:hint="cs"/>
          <w:rtl/>
          <w:lang w:bidi="ar-EG"/>
        </w:rPr>
        <w:t xml:space="preserve">وبينما توجد تعاريف مختلفة لإدارة المعارف، فإن </w:t>
      </w:r>
      <w:r w:rsidRPr="00044A2E">
        <w:rPr>
          <w:rFonts w:cs="Simplified Arabic"/>
          <w:rtl/>
          <w:lang w:bidi="ar-EG"/>
        </w:rPr>
        <w:t xml:space="preserve">استراتيجية </w:t>
      </w:r>
      <w:r w:rsidRPr="00044A2E">
        <w:rPr>
          <w:rFonts w:cs="Simplified Arabic" w:hint="cs"/>
          <w:rtl/>
          <w:lang w:bidi="ar-EG"/>
        </w:rPr>
        <w:t xml:space="preserve">إدارة المعارف لدعم تنفيذ الإطار تنظر في أربعة </w:t>
      </w:r>
      <w:r w:rsidRPr="00044A2E">
        <w:rPr>
          <w:rFonts w:cs="Simplified Arabic"/>
          <w:rtl/>
          <w:lang w:bidi="ar-EG"/>
        </w:rPr>
        <w:t xml:space="preserve">مكونات مترابطة، هي: (أ) الناس، </w:t>
      </w:r>
      <w:r w:rsidRPr="00044A2E">
        <w:rPr>
          <w:rFonts w:cs="Simplified Arabic" w:hint="cs"/>
          <w:rtl/>
          <w:lang w:bidi="ar-EG"/>
        </w:rPr>
        <w:t>بمن فيهم</w:t>
      </w:r>
      <w:r w:rsidRPr="00044A2E">
        <w:rPr>
          <w:rFonts w:cs="Simplified Arabic"/>
          <w:rtl/>
          <w:lang w:bidi="ar-EG"/>
        </w:rPr>
        <w:t xml:space="preserve"> أصحاب </w:t>
      </w:r>
      <w:r w:rsidRPr="00044A2E">
        <w:rPr>
          <w:rFonts w:cs="Simplified Arabic" w:hint="cs"/>
          <w:rtl/>
          <w:lang w:bidi="ar-EG"/>
        </w:rPr>
        <w:t>المعارف</w:t>
      </w:r>
      <w:r w:rsidRPr="00044A2E">
        <w:rPr>
          <w:rFonts w:cs="Simplified Arabic"/>
          <w:rtl/>
          <w:lang w:bidi="ar-EG"/>
        </w:rPr>
        <w:t>،</w:t>
      </w:r>
      <w:r w:rsidRPr="00044A2E">
        <w:rPr>
          <w:rFonts w:cs="Simplified Arabic" w:hint="cs"/>
          <w:rtl/>
          <w:lang w:bidi="ar-EG"/>
        </w:rPr>
        <w:t xml:space="preserve"> والباحثون والممارسون،</w:t>
      </w:r>
      <w:r w:rsidRPr="00044A2E">
        <w:rPr>
          <w:rFonts w:cs="Simplified Arabic"/>
          <w:rtl/>
          <w:lang w:bidi="ar-EG"/>
        </w:rPr>
        <w:t xml:space="preserve"> والشعوب الأصلية والمجتمعات المحلية،</w:t>
      </w:r>
      <w:r w:rsidRPr="00044A2E">
        <w:rPr>
          <w:rFonts w:cs="Simplified Arabic" w:hint="cs"/>
          <w:rtl/>
          <w:lang w:bidi="ar-EG"/>
        </w:rPr>
        <w:t xml:space="preserve"> والنساء، والشباب،</w:t>
      </w:r>
      <w:r w:rsidRPr="00044A2E">
        <w:rPr>
          <w:rFonts w:cs="Simplified Arabic"/>
          <w:rtl/>
          <w:lang w:bidi="ar-EG"/>
        </w:rPr>
        <w:t xml:space="preserve"> </w:t>
      </w:r>
      <w:r w:rsidRPr="00044A2E">
        <w:rPr>
          <w:rFonts w:cs="Simplified Arabic" w:hint="cs"/>
          <w:rtl/>
          <w:lang w:bidi="ar-EG"/>
        </w:rPr>
        <w:t>والمدراء</w:t>
      </w:r>
      <w:r w:rsidRPr="00044A2E">
        <w:rPr>
          <w:rFonts w:cs="Simplified Arabic"/>
          <w:rtl/>
          <w:lang w:bidi="ar-EG"/>
        </w:rPr>
        <w:t>، والأمناء، والمستخدم</w:t>
      </w:r>
      <w:r w:rsidRPr="00044A2E">
        <w:rPr>
          <w:rFonts w:cs="Simplified Arabic" w:hint="cs"/>
          <w:rtl/>
          <w:lang w:bidi="ar-EG"/>
        </w:rPr>
        <w:t>و</w:t>
      </w:r>
      <w:r w:rsidRPr="00044A2E">
        <w:rPr>
          <w:rFonts w:cs="Simplified Arabic"/>
          <w:rtl/>
          <w:lang w:bidi="ar-EG"/>
        </w:rPr>
        <w:t>ن؛ (ب)</w:t>
      </w:r>
      <w:r w:rsidRPr="00044A2E">
        <w:rPr>
          <w:rFonts w:cs="Simplified Arabic" w:hint="cs"/>
          <w:rtl/>
          <w:lang w:bidi="ar-EG"/>
        </w:rPr>
        <w:t xml:space="preserve"> </w:t>
      </w:r>
      <w:r w:rsidRPr="00044A2E">
        <w:rPr>
          <w:rFonts w:cs="Simplified Arabic"/>
          <w:rtl/>
          <w:lang w:bidi="ar-EG"/>
        </w:rPr>
        <w:t>العمليات، أي الإجراءات والمعايير والسياسات ذات الصلة؛ (ج) التكنولوجيا</w:t>
      </w:r>
      <w:r w:rsidRPr="00044A2E">
        <w:rPr>
          <w:rFonts w:cs="Simplified Arabic" w:hint="cs"/>
          <w:rtl/>
          <w:lang w:bidi="ar-EG"/>
        </w:rPr>
        <w:t xml:space="preserve"> و</w:t>
      </w:r>
      <w:r w:rsidRPr="00044A2E">
        <w:rPr>
          <w:rFonts w:cs="Simplified Arabic"/>
          <w:rtl/>
          <w:lang w:bidi="ar-EG"/>
        </w:rPr>
        <w:t xml:space="preserve">الأدوات </w:t>
      </w:r>
      <w:r w:rsidRPr="00044A2E">
        <w:rPr>
          <w:rFonts w:cs="Simplified Arabic" w:hint="cs"/>
          <w:rtl/>
          <w:lang w:bidi="ar-EG"/>
        </w:rPr>
        <w:t>والنظم</w:t>
      </w:r>
      <w:r w:rsidRPr="00044A2E">
        <w:rPr>
          <w:rFonts w:cs="Simplified Arabic"/>
          <w:rtl/>
          <w:lang w:bidi="ar-EG"/>
        </w:rPr>
        <w:t xml:space="preserve"> </w:t>
      </w:r>
      <w:r w:rsidRPr="00044A2E">
        <w:rPr>
          <w:rFonts w:cs="Simplified Arabic" w:hint="cs"/>
          <w:rtl/>
          <w:lang w:bidi="ar-EG"/>
        </w:rPr>
        <w:t xml:space="preserve">والبنى التحتية </w:t>
      </w:r>
      <w:r w:rsidRPr="00044A2E">
        <w:rPr>
          <w:rFonts w:cs="Simplified Arabic"/>
          <w:rtl/>
          <w:lang w:bidi="ar-EG"/>
        </w:rPr>
        <w:t xml:space="preserve">والمنصات التكنولوجية؛ (د) المحتوى، أي البيانات والمعلومات والمعارف المتعلقة بالتنوع البيولوجي، بما في ذلك كيفية إدارتها، على سبيل المثال من خلال </w:t>
      </w:r>
      <w:r w:rsidRPr="00044A2E">
        <w:rPr>
          <w:rFonts w:cs="Simplified Arabic" w:hint="cs"/>
          <w:rtl/>
          <w:lang w:bidi="ar-EG"/>
        </w:rPr>
        <w:t>التصنيف</w:t>
      </w:r>
      <w:r w:rsidRPr="00044A2E">
        <w:rPr>
          <w:rFonts w:cs="Simplified Arabic"/>
          <w:rtl/>
          <w:lang w:bidi="ar-EG"/>
        </w:rPr>
        <w:t xml:space="preserve"> </w:t>
      </w:r>
      <w:r w:rsidRPr="00044A2E">
        <w:rPr>
          <w:rFonts w:cs="Simplified Arabic" w:hint="cs"/>
          <w:rtl/>
          <w:lang w:bidi="ar-EG"/>
        </w:rPr>
        <w:t>والتوسيم</w:t>
      </w:r>
      <w:r w:rsidRPr="00044A2E">
        <w:rPr>
          <w:rFonts w:cs="Simplified Arabic"/>
          <w:rtl/>
          <w:lang w:bidi="ar-EG"/>
        </w:rPr>
        <w:t xml:space="preserve"> والفهرسة والرقمنة والتنظيم</w:t>
      </w:r>
      <w:r w:rsidR="002D5CD8" w:rsidRPr="00044A2E">
        <w:rPr>
          <w:rFonts w:cs="Simplified Arabic"/>
          <w:rtl/>
          <w:lang w:bidi="ar-EG"/>
        </w:rPr>
        <w:t>.</w:t>
      </w:r>
    </w:p>
    <w:p w14:paraId="500942EF" w14:textId="77777777" w:rsidR="00553F4E" w:rsidRPr="00044A2E" w:rsidRDefault="00553F4E" w:rsidP="00553F4E">
      <w:pPr>
        <w:bidi/>
        <w:spacing w:after="120" w:line="216" w:lineRule="auto"/>
        <w:rPr>
          <w:rFonts w:cs="Simplified Arabic"/>
          <w:b/>
          <w:bCs/>
          <w:rtl/>
          <w:lang w:bidi="ar-EG"/>
        </w:rPr>
      </w:pPr>
      <w:r w:rsidRPr="00044A2E">
        <w:rPr>
          <w:rFonts w:cs="Simplified Arabic" w:hint="cs"/>
          <w:b/>
          <w:bCs/>
          <w:rtl/>
          <w:lang w:bidi="ar-EG"/>
        </w:rPr>
        <w:t>ثالثا-</w:t>
      </w:r>
      <w:r w:rsidRPr="00044A2E">
        <w:rPr>
          <w:rFonts w:cs="Simplified Arabic"/>
          <w:b/>
          <w:bCs/>
          <w:rtl/>
          <w:lang w:bidi="ar-EG"/>
        </w:rPr>
        <w:tab/>
      </w:r>
      <w:r w:rsidRPr="00044A2E">
        <w:rPr>
          <w:rFonts w:cs="Simplified Arabic" w:hint="cs"/>
          <w:b/>
          <w:bCs/>
          <w:rtl/>
          <w:lang w:bidi="ar-EG"/>
        </w:rPr>
        <w:t>الاعتبارات الشاملة</w:t>
      </w:r>
    </w:p>
    <w:p w14:paraId="0E599C20" w14:textId="789B9D3D" w:rsidR="00553F4E" w:rsidRPr="00044A2E" w:rsidRDefault="00553F4E" w:rsidP="00553F4E">
      <w:pPr>
        <w:numPr>
          <w:ilvl w:val="0"/>
          <w:numId w:val="60"/>
        </w:numPr>
        <w:bidi/>
        <w:spacing w:after="120" w:line="216" w:lineRule="auto"/>
        <w:ind w:firstLine="0"/>
        <w:jc w:val="both"/>
        <w:rPr>
          <w:rFonts w:cs="Simplified Arabic"/>
          <w:lang w:bidi="ar-EG"/>
        </w:rPr>
      </w:pPr>
      <w:r w:rsidRPr="00044A2E">
        <w:rPr>
          <w:rFonts w:cs="Simplified Arabic" w:hint="cs"/>
          <w:rtl/>
          <w:lang w:bidi="ar-EG"/>
        </w:rPr>
        <w:t xml:space="preserve">تقر </w:t>
      </w:r>
      <w:r w:rsidRPr="00044A2E">
        <w:rPr>
          <w:rFonts w:cs="Simplified Arabic"/>
          <w:rtl/>
          <w:lang w:bidi="ar-EG"/>
        </w:rPr>
        <w:t xml:space="preserve">استراتيجية </w:t>
      </w:r>
      <w:r w:rsidRPr="00044A2E">
        <w:rPr>
          <w:rFonts w:cs="Simplified Arabic" w:hint="cs"/>
          <w:rtl/>
          <w:lang w:bidi="ar-EG"/>
        </w:rPr>
        <w:t xml:space="preserve">إدارة المعارف </w:t>
      </w:r>
      <w:r w:rsidRPr="00044A2E">
        <w:rPr>
          <w:rFonts w:cs="Simplified Arabic"/>
          <w:rtl/>
          <w:lang w:bidi="ar-EG"/>
        </w:rPr>
        <w:t>بأنه من أجل المساهمة في تحقيق</w:t>
      </w:r>
      <w:r w:rsidRPr="00044A2E">
        <w:rPr>
          <w:rFonts w:cs="Simplified Arabic" w:hint="cs"/>
          <w:rtl/>
          <w:lang w:bidi="ar-EG"/>
        </w:rPr>
        <w:t xml:space="preserve"> رؤية عام 2050</w:t>
      </w:r>
      <w:r w:rsidRPr="00044A2E">
        <w:rPr>
          <w:rFonts w:cs="Simplified Arabic"/>
          <w:rtl/>
          <w:lang w:bidi="ar-EG"/>
        </w:rPr>
        <w:t xml:space="preserve"> </w:t>
      </w:r>
      <w:r w:rsidRPr="00044A2E">
        <w:rPr>
          <w:rFonts w:cs="Simplified Arabic" w:hint="cs"/>
          <w:rtl/>
          <w:lang w:bidi="ar-EG"/>
        </w:rPr>
        <w:t>وغايات و</w:t>
      </w:r>
      <w:r w:rsidRPr="00044A2E">
        <w:rPr>
          <w:rFonts w:cs="Simplified Arabic"/>
          <w:rtl/>
          <w:lang w:bidi="ar-EG"/>
        </w:rPr>
        <w:t xml:space="preserve">أهداف الإطار، من المهم توفير البيانات والمعلومات والمعارف، </w:t>
      </w:r>
      <w:r w:rsidRPr="00044A2E">
        <w:rPr>
          <w:rFonts w:cs="Simplified Arabic" w:hint="cs"/>
          <w:rtl/>
          <w:lang w:bidi="ar-EG"/>
        </w:rPr>
        <w:t>بما في ذلك</w:t>
      </w:r>
      <w:r w:rsidRPr="00044A2E">
        <w:rPr>
          <w:rFonts w:cs="Simplified Arabic"/>
          <w:rtl/>
          <w:lang w:bidi="ar-EG"/>
        </w:rPr>
        <w:t xml:space="preserve"> المعارف والابتكارات والممارسات التقليدية </w:t>
      </w:r>
      <w:r w:rsidRPr="00044A2E">
        <w:rPr>
          <w:rFonts w:cs="Simplified Arabic" w:hint="cs"/>
          <w:rtl/>
          <w:lang w:bidi="ar-EG"/>
        </w:rPr>
        <w:t>ل</w:t>
      </w:r>
      <w:r w:rsidRPr="00044A2E">
        <w:rPr>
          <w:rFonts w:cs="Simplified Arabic"/>
          <w:rtl/>
          <w:lang w:bidi="ar-EG"/>
        </w:rPr>
        <w:t xml:space="preserve">لشعوب الأصلية والمجتمعات المحلية التي </w:t>
      </w:r>
      <w:r w:rsidRPr="00044A2E">
        <w:rPr>
          <w:rFonts w:cs="Simplified Arabic" w:hint="cs"/>
          <w:rtl/>
          <w:lang w:bidi="ar-EG"/>
        </w:rPr>
        <w:t>تُتاح</w:t>
      </w:r>
      <w:r w:rsidRPr="00044A2E">
        <w:rPr>
          <w:rFonts w:cs="Simplified Arabic"/>
          <w:rtl/>
          <w:lang w:bidi="ar-EG"/>
        </w:rPr>
        <w:t xml:space="preserve"> بموافق</w:t>
      </w:r>
      <w:r w:rsidRPr="00044A2E">
        <w:rPr>
          <w:rFonts w:cs="Simplified Arabic" w:hint="cs"/>
          <w:rtl/>
          <w:lang w:bidi="ar-EG"/>
        </w:rPr>
        <w:t>تها</w:t>
      </w:r>
      <w:r w:rsidRPr="00044A2E">
        <w:rPr>
          <w:rFonts w:cs="Simplified Arabic"/>
          <w:rtl/>
          <w:lang w:bidi="ar-EG"/>
        </w:rPr>
        <w:t xml:space="preserve"> الحرة والمسبقة </w:t>
      </w:r>
      <w:r w:rsidRPr="00044A2E">
        <w:rPr>
          <w:rFonts w:cs="Simplified Arabic" w:hint="cs"/>
          <w:rtl/>
          <w:lang w:bidi="ar-EG"/>
        </w:rPr>
        <w:t>والمستنيرة والوعي</w:t>
      </w:r>
      <w:r w:rsidRPr="00044A2E">
        <w:rPr>
          <w:rStyle w:val="FootnoteReference"/>
          <w:rFonts w:cs="Simplified Arabic"/>
          <w:rtl/>
          <w:lang w:bidi="ar-EG"/>
        </w:rPr>
        <w:footnoteReference w:id="97"/>
      </w:r>
      <w:r w:rsidRPr="00044A2E">
        <w:rPr>
          <w:rFonts w:cs="Simplified Arabic" w:hint="cs"/>
          <w:rtl/>
          <w:lang w:bidi="ar-EG"/>
        </w:rPr>
        <w:t xml:space="preserve"> بمزيد من التطبيق والمنافع الممكنة والعواقب المحتملة</w:t>
      </w:r>
      <w:r w:rsidRPr="00044A2E">
        <w:rPr>
          <w:rFonts w:cs="Simplified Arabic"/>
          <w:rtl/>
          <w:lang w:bidi="ar-EG"/>
        </w:rPr>
        <w:t>، لتكون متاحة ويمكن الوصول إليها في الوقت المناسب لصانعي القرار والممارسين والجمهور</w:t>
      </w:r>
      <w:r w:rsidR="002D5CD8" w:rsidRPr="00044A2E">
        <w:rPr>
          <w:rFonts w:cs="Simplified Arabic" w:hint="cs"/>
          <w:rtl/>
          <w:lang w:bidi="ar-EG"/>
        </w:rPr>
        <w:t>.</w:t>
      </w:r>
      <w:r w:rsidRPr="00044A2E">
        <w:rPr>
          <w:rFonts w:cs="Simplified Arabic" w:hint="cs"/>
          <w:rtl/>
          <w:lang w:bidi="ar-EG"/>
        </w:rPr>
        <w:t xml:space="preserve"> وعلاوة على ذلك، </w:t>
      </w:r>
      <w:r w:rsidRPr="00044A2E">
        <w:rPr>
          <w:rFonts w:cs="Simplified Arabic"/>
          <w:rtl/>
          <w:lang w:bidi="ar-EG"/>
        </w:rPr>
        <w:t>من المهم أيضا أن تكون المعارف مناسبة للغرض من حيث المحتوى وشكل النقل</w:t>
      </w:r>
      <w:r w:rsidR="002D5CD8" w:rsidRPr="00044A2E">
        <w:rPr>
          <w:rFonts w:cs="Simplified Arabic"/>
          <w:rtl/>
          <w:lang w:bidi="ar-EG"/>
        </w:rPr>
        <w:t>.</w:t>
      </w:r>
      <w:r w:rsidRPr="00044A2E">
        <w:rPr>
          <w:rFonts w:cs="Simplified Arabic" w:hint="cs"/>
          <w:rtl/>
          <w:lang w:bidi="ar-EG"/>
        </w:rPr>
        <w:t xml:space="preserve"> وفي هذا الصدد، تسلم الاستراتيجية بنهج</w:t>
      </w:r>
      <w:r w:rsidRPr="00044A2E">
        <w:rPr>
          <w:rFonts w:cs="Simplified Arabic"/>
          <w:rtl/>
          <w:lang w:bidi="ar-EG"/>
        </w:rPr>
        <w:t xml:space="preserve"> المنبر الحكومي الدولي للعلوم والسياسات في مجال التنوع البيولوجي وخدمات النظم الإيكولوجية </w:t>
      </w:r>
      <w:r w:rsidRPr="00044A2E">
        <w:rPr>
          <w:rFonts w:cs="Simplified Arabic" w:hint="cs"/>
          <w:rtl/>
          <w:lang w:bidi="ar-EG"/>
        </w:rPr>
        <w:t>في الاعتراف بالمعارف الأصلية والمحلية والعمل معها</w:t>
      </w:r>
      <w:r w:rsidR="002D5CD8" w:rsidRPr="00044A2E">
        <w:rPr>
          <w:rFonts w:cs="Simplified Arabic" w:hint="cs"/>
          <w:rtl/>
          <w:lang w:bidi="ar-EG"/>
        </w:rPr>
        <w:t>.</w:t>
      </w:r>
      <w:r w:rsidRPr="00044A2E">
        <w:rPr>
          <w:rStyle w:val="FootnoteReference"/>
          <w:rFonts w:cs="Simplified Arabic"/>
          <w:rtl/>
          <w:lang w:bidi="ar-EG"/>
        </w:rPr>
        <w:footnoteReference w:id="98"/>
      </w:r>
    </w:p>
    <w:p w14:paraId="1EC72E2D" w14:textId="71CEEEF6" w:rsidR="00553F4E" w:rsidRPr="00044A2E" w:rsidRDefault="00553F4E" w:rsidP="00553F4E">
      <w:pPr>
        <w:numPr>
          <w:ilvl w:val="0"/>
          <w:numId w:val="60"/>
        </w:numPr>
        <w:bidi/>
        <w:spacing w:after="120" w:line="216" w:lineRule="auto"/>
        <w:ind w:firstLine="0"/>
        <w:jc w:val="both"/>
        <w:rPr>
          <w:rFonts w:cs="Simplified Arabic"/>
          <w:lang w:bidi="ar-EG"/>
        </w:rPr>
      </w:pPr>
      <w:r w:rsidRPr="00044A2E">
        <w:rPr>
          <w:rFonts w:cs="Simplified Arabic" w:hint="cs"/>
          <w:rtl/>
          <w:lang w:bidi="ar-EG"/>
        </w:rPr>
        <w:t>و</w:t>
      </w:r>
      <w:r w:rsidRPr="00044A2E">
        <w:rPr>
          <w:rFonts w:cs="Simplified Arabic"/>
          <w:rtl/>
          <w:lang w:bidi="ar-EG"/>
        </w:rPr>
        <w:t xml:space="preserve">من المهم </w:t>
      </w:r>
      <w:r w:rsidRPr="00044A2E">
        <w:rPr>
          <w:rFonts w:cs="Simplified Arabic" w:hint="cs"/>
          <w:rtl/>
          <w:lang w:bidi="ar-EG"/>
        </w:rPr>
        <w:t xml:space="preserve">بالنسبة </w:t>
      </w:r>
      <w:r w:rsidRPr="00044A2E">
        <w:rPr>
          <w:rFonts w:cs="Simplified Arabic"/>
          <w:rtl/>
          <w:lang w:bidi="ar-EG"/>
        </w:rPr>
        <w:t>للأطراف</w:t>
      </w:r>
      <w:r w:rsidRPr="00044A2E">
        <w:rPr>
          <w:rFonts w:cs="Simplified Arabic" w:hint="cs"/>
          <w:rtl/>
          <w:lang w:bidi="ar-EG"/>
        </w:rPr>
        <w:t>،</w:t>
      </w:r>
      <w:r w:rsidRPr="00044A2E">
        <w:rPr>
          <w:rFonts w:cs="Simplified Arabic"/>
          <w:rtl/>
          <w:lang w:bidi="ar-EG"/>
        </w:rPr>
        <w:t xml:space="preserve"> والحكومات الأخرى</w:t>
      </w:r>
      <w:r w:rsidRPr="00044A2E">
        <w:rPr>
          <w:rFonts w:cs="Simplified Arabic" w:hint="cs"/>
          <w:rtl/>
          <w:lang w:bidi="ar-EG"/>
        </w:rPr>
        <w:t xml:space="preserve">، والشعوب الأصلية والمجتمعات المحلية، وممثلي النساء والشباب </w:t>
      </w:r>
      <w:r w:rsidRPr="00044A2E">
        <w:rPr>
          <w:rFonts w:cs="Simplified Arabic"/>
          <w:rtl/>
          <w:lang w:bidi="ar-EG"/>
        </w:rPr>
        <w:t xml:space="preserve">وأصحاب المصلحة </w:t>
      </w:r>
      <w:r w:rsidRPr="00044A2E">
        <w:rPr>
          <w:rFonts w:cs="Simplified Arabic" w:hint="cs"/>
          <w:rtl/>
          <w:lang w:bidi="ar-EG"/>
        </w:rPr>
        <w:t xml:space="preserve">المعنيين الآخرين </w:t>
      </w:r>
      <w:r w:rsidRPr="00044A2E">
        <w:rPr>
          <w:rFonts w:cs="Simplified Arabic"/>
          <w:rtl/>
          <w:lang w:bidi="ar-EG"/>
        </w:rPr>
        <w:t xml:space="preserve">تعزيز ثقافة تقاسم المعارف، </w:t>
      </w:r>
      <w:r w:rsidRPr="00044A2E">
        <w:rPr>
          <w:rFonts w:cs="Simplified Arabic" w:hint="cs"/>
          <w:rtl/>
          <w:lang w:bidi="ar-EG"/>
        </w:rPr>
        <w:t xml:space="preserve">والإنتاج المشترك للمعارف، </w:t>
      </w:r>
      <w:r w:rsidRPr="00044A2E">
        <w:rPr>
          <w:rFonts w:cs="Simplified Arabic"/>
          <w:rtl/>
          <w:lang w:bidi="ar-EG"/>
        </w:rPr>
        <w:t>والتعلم المستمر من التجارب،</w:t>
      </w:r>
      <w:r w:rsidRPr="00044A2E">
        <w:rPr>
          <w:rFonts w:cs="Simplified Arabic" w:hint="cs"/>
          <w:rtl/>
          <w:lang w:bidi="ar-EG"/>
        </w:rPr>
        <w:t xml:space="preserve"> ونظم المعارف المتنوعة</w:t>
      </w:r>
      <w:r w:rsidRPr="00044A2E">
        <w:rPr>
          <w:rFonts w:cs="Simplified Arabic"/>
          <w:rtl/>
          <w:lang w:bidi="ar-EG"/>
        </w:rPr>
        <w:t xml:space="preserve"> والاحتفاظ بالمعارف وإعادة استخدامها لتحسين </w:t>
      </w:r>
      <w:r w:rsidRPr="00044A2E">
        <w:rPr>
          <w:rFonts w:cs="Simplified Arabic" w:hint="cs"/>
          <w:rtl/>
          <w:lang w:bidi="ar-EG"/>
        </w:rPr>
        <w:t xml:space="preserve">عملية </w:t>
      </w:r>
      <w:r w:rsidRPr="00044A2E">
        <w:rPr>
          <w:rFonts w:cs="Simplified Arabic"/>
          <w:rtl/>
          <w:lang w:bidi="ar-EG"/>
        </w:rPr>
        <w:t>صنع القرار</w:t>
      </w:r>
      <w:r w:rsidRPr="00044A2E">
        <w:rPr>
          <w:rFonts w:cs="Simplified Arabic" w:hint="cs"/>
          <w:rtl/>
          <w:lang w:bidi="ar-EG"/>
        </w:rPr>
        <w:t xml:space="preserve"> </w:t>
      </w:r>
      <w:r w:rsidRPr="00044A2E">
        <w:rPr>
          <w:rFonts w:cs="Simplified Arabic"/>
          <w:rtl/>
          <w:lang w:bidi="ar-EG"/>
        </w:rPr>
        <w:t>وعمليات وممارسات التنفيذ</w:t>
      </w:r>
      <w:r w:rsidR="002D5CD8" w:rsidRPr="00044A2E">
        <w:rPr>
          <w:rFonts w:cs="Simplified Arabic"/>
          <w:rtl/>
          <w:lang w:bidi="ar-EG"/>
        </w:rPr>
        <w:t>.</w:t>
      </w:r>
    </w:p>
    <w:p w14:paraId="5A4330D0" w14:textId="170EB046" w:rsidR="00553F4E" w:rsidRPr="00044A2E" w:rsidRDefault="00553F4E" w:rsidP="00553F4E">
      <w:pPr>
        <w:numPr>
          <w:ilvl w:val="0"/>
          <w:numId w:val="60"/>
        </w:numPr>
        <w:bidi/>
        <w:spacing w:after="120" w:line="216" w:lineRule="auto"/>
        <w:ind w:firstLine="0"/>
        <w:jc w:val="both"/>
        <w:rPr>
          <w:rFonts w:cs="Simplified Arabic"/>
          <w:lang w:bidi="ar-EG"/>
        </w:rPr>
      </w:pPr>
      <w:r w:rsidRPr="00044A2E">
        <w:rPr>
          <w:rFonts w:cs="Simplified Arabic" w:hint="cs"/>
          <w:rtl/>
          <w:lang w:bidi="ar-EG"/>
        </w:rPr>
        <w:t>وتقر</w:t>
      </w:r>
      <w:r w:rsidRPr="00044A2E">
        <w:rPr>
          <w:rFonts w:cs="Simplified Arabic"/>
          <w:rtl/>
          <w:lang w:bidi="ar-EG"/>
        </w:rPr>
        <w:t xml:space="preserve"> استراتيجية </w:t>
      </w:r>
      <w:r w:rsidRPr="00044A2E">
        <w:rPr>
          <w:rFonts w:cs="Simplified Arabic" w:hint="cs"/>
          <w:rtl/>
          <w:lang w:bidi="ar-EG"/>
        </w:rPr>
        <w:t>إدارة المعارف</w:t>
      </w:r>
      <w:r w:rsidRPr="00044A2E">
        <w:rPr>
          <w:rFonts w:cs="Simplified Arabic"/>
          <w:rtl/>
          <w:lang w:bidi="ar-EG"/>
        </w:rPr>
        <w:t xml:space="preserve"> بأن الإدارة الفعالة </w:t>
      </w:r>
      <w:r w:rsidRPr="00044A2E">
        <w:rPr>
          <w:rFonts w:cs="Simplified Arabic" w:hint="cs"/>
          <w:rtl/>
          <w:lang w:bidi="ar-EG"/>
        </w:rPr>
        <w:t>للمعارف</w:t>
      </w:r>
      <w:r w:rsidRPr="00044A2E">
        <w:rPr>
          <w:rFonts w:cs="Simplified Arabic"/>
          <w:rtl/>
          <w:lang w:bidi="ar-EG"/>
        </w:rPr>
        <w:t xml:space="preserve"> تتطلب الاعتراف بمساهمات مختلف المؤسسات الحكومية وغير الحكومية</w:t>
      </w:r>
      <w:r w:rsidRPr="00044A2E">
        <w:rPr>
          <w:rFonts w:cs="Simplified Arabic" w:hint="cs"/>
          <w:rtl/>
          <w:lang w:bidi="ar-EG"/>
        </w:rPr>
        <w:t>،</w:t>
      </w:r>
      <w:r w:rsidRPr="00044A2E">
        <w:rPr>
          <w:rFonts w:cs="Simplified Arabic"/>
          <w:rtl/>
          <w:lang w:bidi="ar-EG"/>
        </w:rPr>
        <w:t xml:space="preserve"> والمنظمات الإقليمية والدولية</w:t>
      </w:r>
      <w:r w:rsidRPr="00044A2E">
        <w:rPr>
          <w:rFonts w:cs="Simplified Arabic" w:hint="cs"/>
          <w:rtl/>
          <w:lang w:bidi="ar-EG"/>
        </w:rPr>
        <w:t xml:space="preserve">، والبنى التحتية، </w:t>
      </w:r>
      <w:r w:rsidRPr="00044A2E">
        <w:rPr>
          <w:rFonts w:cs="Simplified Arabic"/>
          <w:rtl/>
          <w:lang w:bidi="ar-EG"/>
        </w:rPr>
        <w:t>والباحثين</w:t>
      </w:r>
      <w:r w:rsidRPr="00044A2E">
        <w:rPr>
          <w:rFonts w:cs="Simplified Arabic" w:hint="cs"/>
          <w:rtl/>
          <w:lang w:bidi="ar-EG"/>
        </w:rPr>
        <w:t>،</w:t>
      </w:r>
      <w:r w:rsidRPr="00044A2E">
        <w:rPr>
          <w:rFonts w:cs="Simplified Arabic"/>
          <w:rtl/>
          <w:lang w:bidi="ar-EG"/>
        </w:rPr>
        <w:t xml:space="preserve"> والممارسين</w:t>
      </w:r>
      <w:r w:rsidRPr="00044A2E">
        <w:rPr>
          <w:rFonts w:cs="Simplified Arabic" w:hint="cs"/>
          <w:rtl/>
          <w:lang w:bidi="ar-EG"/>
        </w:rPr>
        <w:t>،</w:t>
      </w:r>
      <w:r w:rsidRPr="00044A2E">
        <w:rPr>
          <w:rFonts w:cs="Simplified Arabic"/>
          <w:rtl/>
          <w:lang w:bidi="ar-EG"/>
        </w:rPr>
        <w:t xml:space="preserve"> والشعوب الأصلية والمجتمعات المحلية</w:t>
      </w:r>
      <w:r w:rsidRPr="00044A2E">
        <w:rPr>
          <w:rFonts w:cs="Simplified Arabic" w:hint="cs"/>
          <w:rtl/>
          <w:lang w:bidi="ar-EG"/>
        </w:rPr>
        <w:t>، والنساء، والشباب،</w:t>
      </w:r>
      <w:r w:rsidRPr="00044A2E">
        <w:rPr>
          <w:rFonts w:cs="Simplified Arabic"/>
          <w:rtl/>
          <w:lang w:bidi="ar-EG"/>
        </w:rPr>
        <w:t xml:space="preserve"> </w:t>
      </w:r>
      <w:r w:rsidRPr="00044A2E">
        <w:rPr>
          <w:rFonts w:cs="Simplified Arabic" w:hint="cs"/>
          <w:rtl/>
          <w:lang w:bidi="ar-EG"/>
        </w:rPr>
        <w:t xml:space="preserve">والقطاع الخاص </w:t>
      </w:r>
      <w:r w:rsidRPr="00044A2E">
        <w:rPr>
          <w:rFonts w:cs="Simplified Arabic"/>
          <w:rtl/>
          <w:lang w:bidi="ar-EG"/>
        </w:rPr>
        <w:t>وأصحاب المصلحة المعنيين</w:t>
      </w:r>
      <w:r w:rsidRPr="00044A2E">
        <w:rPr>
          <w:rFonts w:cs="Simplified Arabic" w:hint="cs"/>
          <w:rtl/>
          <w:lang w:bidi="ar-EG"/>
        </w:rPr>
        <w:t xml:space="preserve"> الآخرين، وتحسين تلك المساهمات</w:t>
      </w:r>
      <w:r w:rsidR="002D5CD8" w:rsidRPr="00044A2E">
        <w:rPr>
          <w:rFonts w:cs="Simplified Arabic" w:hint="cs"/>
          <w:rtl/>
          <w:lang w:bidi="ar-EG"/>
        </w:rPr>
        <w:t>.</w:t>
      </w:r>
      <w:r w:rsidRPr="00044A2E">
        <w:rPr>
          <w:rStyle w:val="FootnoteReference"/>
          <w:rFonts w:cs="Simplified Arabic"/>
          <w:rtl/>
          <w:lang w:bidi="ar-EG"/>
        </w:rPr>
        <w:footnoteReference w:id="99"/>
      </w:r>
    </w:p>
    <w:p w14:paraId="5EB48BCE" w14:textId="270BCC41" w:rsidR="00553F4E" w:rsidRPr="00044A2E" w:rsidRDefault="00553F4E" w:rsidP="00553F4E">
      <w:pPr>
        <w:numPr>
          <w:ilvl w:val="0"/>
          <w:numId w:val="60"/>
        </w:numPr>
        <w:bidi/>
        <w:spacing w:after="120" w:line="216" w:lineRule="auto"/>
        <w:ind w:firstLine="0"/>
        <w:jc w:val="both"/>
        <w:rPr>
          <w:rFonts w:cs="Simplified Arabic"/>
          <w:lang w:bidi="ar-EG"/>
        </w:rPr>
      </w:pPr>
      <w:r w:rsidRPr="00044A2E">
        <w:rPr>
          <w:rFonts w:cs="Simplified Arabic" w:hint="cs"/>
          <w:rtl/>
          <w:lang w:bidi="ar-EG"/>
        </w:rPr>
        <w:t>وتقر الاستراتيجية أيضا بأهمية تبني تكنولوجيات جديدة، وتشجع على اتباع نهج متبكر وتطلعي لتعزيز فعالية وكفاءة عمليات إدارة المعارف</w:t>
      </w:r>
      <w:r w:rsidR="002D5CD8" w:rsidRPr="00044A2E">
        <w:rPr>
          <w:rFonts w:cs="Simplified Arabic" w:hint="cs"/>
          <w:rtl/>
          <w:lang w:bidi="ar-EG"/>
        </w:rPr>
        <w:t>.</w:t>
      </w:r>
    </w:p>
    <w:p w14:paraId="4F643B6C" w14:textId="5E379F56" w:rsidR="00553F4E" w:rsidRPr="00044A2E" w:rsidRDefault="00553F4E" w:rsidP="00553F4E">
      <w:pPr>
        <w:numPr>
          <w:ilvl w:val="0"/>
          <w:numId w:val="60"/>
        </w:numPr>
        <w:bidi/>
        <w:spacing w:after="120" w:line="216" w:lineRule="auto"/>
        <w:ind w:firstLine="0"/>
        <w:jc w:val="both"/>
        <w:rPr>
          <w:rFonts w:cs="Simplified Arabic"/>
          <w:lang w:bidi="ar-EG"/>
        </w:rPr>
      </w:pPr>
      <w:r w:rsidRPr="00044A2E">
        <w:rPr>
          <w:rFonts w:cs="Simplified Arabic"/>
          <w:rtl/>
          <w:lang w:bidi="ar-EG"/>
        </w:rPr>
        <w:t xml:space="preserve">وتعزز الاستراتيجية مبادئ إمكانية </w:t>
      </w:r>
      <w:r w:rsidRPr="00044A2E">
        <w:rPr>
          <w:rFonts w:cs="Simplified Arabic" w:hint="cs"/>
          <w:rtl/>
          <w:lang w:bidi="ar-EG"/>
        </w:rPr>
        <w:t>سهولة البحث</w:t>
      </w:r>
      <w:r w:rsidRPr="00044A2E">
        <w:rPr>
          <w:rFonts w:cs="Simplified Arabic"/>
          <w:rtl/>
          <w:lang w:bidi="ar-EG"/>
        </w:rPr>
        <w:t>، وإمكانية الوصول، وقابلية التشغيل البيني، وإعادة الاستخدام، بهدف تعزيز المشاركة المفتوحة للبيانات والمعلومات والمعارف</w:t>
      </w:r>
      <w:r w:rsidRPr="00044A2E">
        <w:rPr>
          <w:rFonts w:cs="Simplified Arabic" w:hint="cs"/>
          <w:rtl/>
          <w:lang w:bidi="ar-EG"/>
        </w:rPr>
        <w:t xml:space="preserve"> والتقاسم العادل والمنصف للمنافع الناشئة عن استخدام معارف وابتكارات وممارسات الشعوب الأصلية والمجتمعات المحلية المتعلقة بحفظ التنوع البيولوجي واستخدامه المستدام</w:t>
      </w:r>
      <w:r w:rsidR="002D5CD8" w:rsidRPr="00044A2E">
        <w:rPr>
          <w:rFonts w:cs="Simplified Arabic"/>
          <w:rtl/>
          <w:lang w:bidi="ar-EG"/>
        </w:rPr>
        <w:t>.</w:t>
      </w:r>
    </w:p>
    <w:p w14:paraId="5348730D" w14:textId="74D365C4" w:rsidR="00553F4E" w:rsidRPr="00044A2E" w:rsidRDefault="00553F4E" w:rsidP="00553F4E">
      <w:pPr>
        <w:numPr>
          <w:ilvl w:val="0"/>
          <w:numId w:val="60"/>
        </w:numPr>
        <w:bidi/>
        <w:spacing w:after="120" w:line="216" w:lineRule="auto"/>
        <w:ind w:firstLine="0"/>
        <w:jc w:val="both"/>
        <w:rPr>
          <w:rFonts w:cs="Simplified Arabic"/>
          <w:rtl/>
          <w:lang w:bidi="ar-EG"/>
        </w:rPr>
      </w:pPr>
      <w:r w:rsidRPr="00044A2E">
        <w:rPr>
          <w:rFonts w:cs="Simplified Arabic" w:hint="cs"/>
          <w:rtl/>
          <w:lang w:bidi="ar-EG"/>
        </w:rPr>
        <w:t xml:space="preserve">ومن أجل </w:t>
      </w:r>
      <w:r w:rsidRPr="00044A2E">
        <w:rPr>
          <w:rFonts w:cs="Simplified Arabic"/>
          <w:rtl/>
          <w:lang w:bidi="ar-EG"/>
        </w:rPr>
        <w:t xml:space="preserve">ضمان أن يتم الوصول إلى المعارف والابتكارات والممارسات والتكنولوجيات التقليدية للشعوب الأصلية والمجتمعات المحلية بموافقتها الحرة والمسبقة والمستنيرة، تعزز الاستراتيجية مبادئ المنفعة الجماعية وسلطة </w:t>
      </w:r>
      <w:r w:rsidRPr="00044A2E">
        <w:rPr>
          <w:rFonts w:cs="Simplified Arabic" w:hint="cs"/>
          <w:rtl/>
          <w:lang w:bidi="ar-EG"/>
        </w:rPr>
        <w:t>المراقبة</w:t>
      </w:r>
      <w:r w:rsidRPr="00044A2E">
        <w:rPr>
          <w:rFonts w:cs="Simplified Arabic"/>
          <w:rtl/>
          <w:lang w:bidi="ar-EG"/>
        </w:rPr>
        <w:t xml:space="preserve"> </w:t>
      </w:r>
      <w:r w:rsidRPr="00044A2E">
        <w:rPr>
          <w:rFonts w:cs="Simplified Arabic" w:hint="cs"/>
          <w:rtl/>
          <w:lang w:bidi="ar-EG"/>
        </w:rPr>
        <w:t xml:space="preserve">من قبل الشعوب الأصلية والمجتمعات المحلية </w:t>
      </w:r>
      <w:r w:rsidRPr="00044A2E">
        <w:rPr>
          <w:rFonts w:cs="Simplified Arabic"/>
          <w:rtl/>
          <w:lang w:bidi="ar-EG"/>
        </w:rPr>
        <w:t>والمسؤولية</w:t>
      </w:r>
      <w:r w:rsidRPr="00044A2E">
        <w:rPr>
          <w:rFonts w:cs="Simplified Arabic" w:hint="cs"/>
          <w:rtl/>
          <w:lang w:bidi="ar-EG"/>
        </w:rPr>
        <w:t xml:space="preserve"> والمعاملة بالمثل والأخلاقيات وتعزيز قدراتها ومهاراتها ومعارفها التقنية</w:t>
      </w:r>
      <w:r w:rsidR="002D5CD8" w:rsidRPr="00044A2E">
        <w:rPr>
          <w:rFonts w:cs="Simplified Arabic"/>
          <w:rtl/>
          <w:lang w:bidi="ar-EG"/>
        </w:rPr>
        <w:t>.</w:t>
      </w:r>
    </w:p>
    <w:p w14:paraId="1D72AB3E" w14:textId="77777777" w:rsidR="00553F4E" w:rsidRPr="00044A2E" w:rsidRDefault="00553F4E" w:rsidP="00553F4E">
      <w:pPr>
        <w:bidi/>
        <w:spacing w:after="120" w:line="216" w:lineRule="auto"/>
        <w:rPr>
          <w:rFonts w:cs="Simplified Arabic"/>
          <w:b/>
          <w:bCs/>
          <w:rtl/>
          <w:lang w:bidi="ar-EG"/>
        </w:rPr>
      </w:pPr>
      <w:r w:rsidRPr="00044A2E">
        <w:rPr>
          <w:rFonts w:cs="Simplified Arabic" w:hint="cs"/>
          <w:b/>
          <w:bCs/>
          <w:rtl/>
          <w:lang w:bidi="ar-EG"/>
        </w:rPr>
        <w:t>رابعا-</w:t>
      </w:r>
      <w:r w:rsidRPr="00044A2E">
        <w:rPr>
          <w:rFonts w:cs="Simplified Arabic"/>
          <w:b/>
          <w:bCs/>
          <w:rtl/>
          <w:lang w:bidi="ar-EG"/>
        </w:rPr>
        <w:tab/>
      </w:r>
      <w:r w:rsidRPr="00044A2E">
        <w:rPr>
          <w:rFonts w:cs="Simplified Arabic" w:hint="cs"/>
          <w:b/>
          <w:bCs/>
          <w:rtl/>
          <w:lang w:bidi="ar-EG"/>
        </w:rPr>
        <w:t>الغرض</w:t>
      </w:r>
    </w:p>
    <w:p w14:paraId="5320241E" w14:textId="04F0ED7D" w:rsidR="00553F4E" w:rsidRPr="00044A2E" w:rsidRDefault="00553F4E" w:rsidP="00553F4E">
      <w:pPr>
        <w:numPr>
          <w:ilvl w:val="0"/>
          <w:numId w:val="60"/>
        </w:numPr>
        <w:bidi/>
        <w:spacing w:after="120" w:line="216" w:lineRule="auto"/>
        <w:ind w:firstLine="0"/>
        <w:jc w:val="both"/>
        <w:rPr>
          <w:rFonts w:cs="Simplified Arabic"/>
          <w:lang w:bidi="ar-EG"/>
        </w:rPr>
      </w:pPr>
      <w:r w:rsidRPr="00044A2E">
        <w:rPr>
          <w:rFonts w:cs="Simplified Arabic" w:hint="cs"/>
          <w:rtl/>
          <w:lang w:bidi="ar-EG"/>
        </w:rPr>
        <w:t>يتمثل الهدف من الاستراتيجية في تعزيز التبادل والاستخدام المتبادل للبيانات والمعلومات والمعارف ذات الصلة، بما في ذلك المعارف التقليدية بموجب الموافقة الحرة والمسبقة والمستنيرة</w:t>
      </w:r>
      <w:r w:rsidRPr="00044A2E">
        <w:rPr>
          <w:rStyle w:val="FootnoteReference"/>
          <w:rFonts w:cs="Simplified Arabic"/>
          <w:rtl/>
          <w:lang w:bidi="ar-EG"/>
        </w:rPr>
        <w:footnoteReference w:id="100"/>
      </w:r>
      <w:r w:rsidRPr="00044A2E">
        <w:rPr>
          <w:rFonts w:cs="Simplified Arabic" w:hint="cs"/>
          <w:rtl/>
          <w:lang w:val="en-US"/>
        </w:rPr>
        <w:t xml:space="preserve"> </w:t>
      </w:r>
      <w:r w:rsidRPr="00044A2E">
        <w:rPr>
          <w:rFonts w:cs="Simplified Arabic" w:hint="cs"/>
          <w:rtl/>
          <w:lang w:bidi="ar-EG"/>
        </w:rPr>
        <w:t>للشعوب الأصلية والمجتمعات المحلية، من أجل وضع سياسات مستنيرة والتخطيط وصنع القرارات واتخاذ الإجراءات على مستوى السياسات ومستوى الممارسين على حد سواء من أجل دعم تنفيذ ورصد الإطار على جميع المستويات</w:t>
      </w:r>
      <w:r w:rsidR="002D5CD8" w:rsidRPr="00044A2E">
        <w:rPr>
          <w:rFonts w:cs="Simplified Arabic" w:hint="cs"/>
          <w:rtl/>
          <w:lang w:bidi="ar-EG"/>
        </w:rPr>
        <w:t>.</w:t>
      </w:r>
      <w:r w:rsidRPr="00044A2E">
        <w:rPr>
          <w:rFonts w:cs="Simplified Arabic" w:hint="cs"/>
          <w:rtl/>
          <w:lang w:bidi="ar-EG"/>
        </w:rPr>
        <w:t xml:space="preserve"> وتسعى الاستراتيجية أيضا إلى تشجيع تطوير أو تعزيز الأدوات والنظم من أجل تحسين الاتصال والتوعية والثقيف وتبادل المعارف والتعلم التنظيمي بين واضعي السياسات والممارسين وأصحاب المصلحة المعنيين الآخرين، مع احترام حقوق ونظم المعارف الخاصة بالشعوب الأصلية والمجتمعات المحلية، </w:t>
      </w:r>
      <w:r w:rsidRPr="00044A2E">
        <w:rPr>
          <w:rFonts w:cs="Simplified Arabic"/>
          <w:rtl/>
          <w:lang w:bidi="ar-EG"/>
        </w:rPr>
        <w:t>وفقا للتشريعات الوطنية ذات الصلة والصكوك الدولية</w:t>
      </w:r>
      <w:r w:rsidR="002D5CD8" w:rsidRPr="00044A2E">
        <w:rPr>
          <w:rFonts w:cs="Simplified Arabic" w:hint="cs"/>
          <w:rtl/>
          <w:lang w:bidi="ar-EG"/>
        </w:rPr>
        <w:t>.</w:t>
      </w:r>
    </w:p>
    <w:p w14:paraId="13166E64" w14:textId="77777777" w:rsidR="00553F4E" w:rsidRPr="00044A2E" w:rsidRDefault="00553F4E" w:rsidP="00553F4E">
      <w:pPr>
        <w:numPr>
          <w:ilvl w:val="0"/>
          <w:numId w:val="60"/>
        </w:numPr>
        <w:bidi/>
        <w:spacing w:after="120" w:line="216" w:lineRule="auto"/>
        <w:ind w:firstLine="0"/>
        <w:jc w:val="both"/>
        <w:rPr>
          <w:rFonts w:cs="Simplified Arabic"/>
          <w:lang w:bidi="ar-EG"/>
        </w:rPr>
      </w:pPr>
      <w:r w:rsidRPr="00044A2E">
        <w:rPr>
          <w:rFonts w:cs="Simplified Arabic" w:hint="cs"/>
          <w:rtl/>
          <w:lang w:bidi="ar-EG"/>
        </w:rPr>
        <w:t>وتمثل هدف</w:t>
      </w:r>
      <w:r w:rsidRPr="00044A2E">
        <w:rPr>
          <w:rFonts w:cs="Simplified Arabic"/>
          <w:rtl/>
          <w:lang w:bidi="ar-EG"/>
        </w:rPr>
        <w:t xml:space="preserve"> الاستراتيجية </w:t>
      </w:r>
      <w:r w:rsidRPr="00044A2E">
        <w:rPr>
          <w:rFonts w:cs="Simplified Arabic" w:hint="cs"/>
          <w:rtl/>
          <w:lang w:bidi="ar-EG"/>
        </w:rPr>
        <w:t>في</w:t>
      </w:r>
      <w:r w:rsidRPr="00044A2E">
        <w:rPr>
          <w:rFonts w:cs="Simplified Arabic"/>
          <w:rtl/>
          <w:lang w:bidi="ar-EG"/>
        </w:rPr>
        <w:t xml:space="preserve"> معالجة بعض التحديات والاحتياجات التي حددتها الأطراف</w:t>
      </w:r>
      <w:r w:rsidRPr="00044A2E">
        <w:rPr>
          <w:rFonts w:cs="Simplified Arabic" w:hint="cs"/>
          <w:rtl/>
          <w:lang w:bidi="ar-EG"/>
        </w:rPr>
        <w:t xml:space="preserve"> فيما يتعلق بإدارة معارف ومعلومات وبيانات التنوع البيولوجي</w:t>
      </w:r>
      <w:r w:rsidRPr="00044A2E">
        <w:rPr>
          <w:rFonts w:cs="Simplified Arabic"/>
          <w:rtl/>
          <w:lang w:bidi="ar-EG"/>
        </w:rPr>
        <w:t xml:space="preserve"> من أجل تيسير التنفيذ الفعال للإطار والمقررات ذات الصلة الصادرة عن مؤتمر الأطراف، بما في ذلك عن طريق ما يلي:</w:t>
      </w:r>
    </w:p>
    <w:p w14:paraId="5E959D7C" w14:textId="77777777" w:rsidR="00553F4E" w:rsidRPr="00044A2E" w:rsidRDefault="00553F4E" w:rsidP="00553F4E">
      <w:pPr>
        <w:pStyle w:val="ListParagraph"/>
        <w:numPr>
          <w:ilvl w:val="0"/>
          <w:numId w:val="61"/>
        </w:numPr>
        <w:bidi/>
        <w:spacing w:after="120" w:line="216" w:lineRule="auto"/>
        <w:ind w:left="720" w:firstLine="720"/>
        <w:contextualSpacing w:val="0"/>
        <w:jc w:val="both"/>
        <w:rPr>
          <w:rFonts w:cs="Simplified Arabic"/>
        </w:rPr>
      </w:pPr>
      <w:r w:rsidRPr="00044A2E">
        <w:rPr>
          <w:rFonts w:cs="Simplified Arabic"/>
          <w:rtl/>
        </w:rPr>
        <w:t xml:space="preserve">معالجة التفاوتات في توافر البيانات والمعلومات وإمكانية الوصول إليها </w:t>
      </w:r>
      <w:r w:rsidRPr="00044A2E">
        <w:rPr>
          <w:rFonts w:cs="Simplified Arabic" w:hint="cs"/>
          <w:rtl/>
        </w:rPr>
        <w:t>عبر</w:t>
      </w:r>
      <w:r w:rsidRPr="00044A2E">
        <w:rPr>
          <w:rFonts w:cs="Simplified Arabic"/>
          <w:rtl/>
        </w:rPr>
        <w:t xml:space="preserve"> البلدان، والحواجز التي تحول دون الاستخدام الفعال للبيانات والمعلومات والمعارف </w:t>
      </w:r>
      <w:r w:rsidRPr="00044A2E">
        <w:rPr>
          <w:rFonts w:cs="Simplified Arabic" w:hint="cs"/>
          <w:rtl/>
        </w:rPr>
        <w:t>القائمة</w:t>
      </w:r>
      <w:r w:rsidRPr="00044A2E">
        <w:rPr>
          <w:rFonts w:cs="Simplified Arabic"/>
          <w:rtl/>
        </w:rPr>
        <w:t xml:space="preserve"> المتعلقة بالتنوع البيولوجي</w:t>
      </w:r>
      <w:r w:rsidRPr="00044A2E">
        <w:rPr>
          <w:rFonts w:cs="Simplified Arabic" w:hint="cs"/>
          <w:rtl/>
        </w:rPr>
        <w:t xml:space="preserve">، </w:t>
      </w:r>
      <w:r w:rsidRPr="00044A2E">
        <w:rPr>
          <w:rFonts w:cs="Simplified Arabic"/>
          <w:rtl/>
        </w:rPr>
        <w:t xml:space="preserve">مع </w:t>
      </w:r>
      <w:r w:rsidRPr="00044A2E">
        <w:rPr>
          <w:rFonts w:cs="Simplified Arabic" w:hint="cs"/>
          <w:rtl/>
        </w:rPr>
        <w:t>مراعاة</w:t>
      </w:r>
      <w:r w:rsidRPr="00044A2E">
        <w:rPr>
          <w:rFonts w:cs="Simplified Arabic"/>
          <w:rtl/>
        </w:rPr>
        <w:t xml:space="preserve"> التحديات المحددة التي تواجهها </w:t>
      </w:r>
      <w:r w:rsidRPr="00044A2E">
        <w:rPr>
          <w:rFonts w:cs="Simplified Arabic" w:hint="cs"/>
          <w:rtl/>
        </w:rPr>
        <w:t xml:space="preserve">الأطراف من </w:t>
      </w:r>
      <w:r w:rsidRPr="00044A2E">
        <w:rPr>
          <w:rFonts w:cs="Simplified Arabic"/>
          <w:rtl/>
        </w:rPr>
        <w:t>البلدان النامية</w:t>
      </w:r>
      <w:r w:rsidRPr="00044A2E">
        <w:rPr>
          <w:rFonts w:cs="Simplified Arabic" w:hint="cs"/>
          <w:rtl/>
        </w:rPr>
        <w:t>، ولا سيما أقل البلدان نموا والدول الجزرية الصغيرة النامية، والأطراف</w:t>
      </w:r>
      <w:r w:rsidRPr="00044A2E">
        <w:rPr>
          <w:rFonts w:cs="Simplified Arabic"/>
          <w:rtl/>
        </w:rPr>
        <w:t xml:space="preserve"> التي تمر اقتصاداتها بمرحلة انتقالية؛</w:t>
      </w:r>
    </w:p>
    <w:p w14:paraId="2CC78FDD" w14:textId="77777777" w:rsidR="00553F4E" w:rsidRPr="00044A2E" w:rsidRDefault="00553F4E" w:rsidP="00553F4E">
      <w:pPr>
        <w:pStyle w:val="ListParagraph"/>
        <w:numPr>
          <w:ilvl w:val="0"/>
          <w:numId w:val="61"/>
        </w:numPr>
        <w:bidi/>
        <w:spacing w:after="120" w:line="216" w:lineRule="auto"/>
        <w:ind w:left="720" w:firstLine="720"/>
        <w:contextualSpacing w:val="0"/>
        <w:jc w:val="both"/>
        <w:rPr>
          <w:rFonts w:cs="Simplified Arabic"/>
        </w:rPr>
      </w:pPr>
      <w:r w:rsidRPr="00044A2E">
        <w:rPr>
          <w:rFonts w:cs="Simplified Arabic"/>
          <w:rtl/>
        </w:rPr>
        <w:t xml:space="preserve">تعزيز القدرات والنظم والآليات </w:t>
      </w:r>
      <w:r w:rsidRPr="00044A2E">
        <w:rPr>
          <w:rFonts w:cs="Simplified Arabic" w:hint="cs"/>
          <w:rtl/>
        </w:rPr>
        <w:t>الإقليمية ودون الإقليمية و</w:t>
      </w:r>
      <w:r w:rsidRPr="00044A2E">
        <w:rPr>
          <w:rFonts w:cs="Simplified Arabic"/>
          <w:rtl/>
        </w:rPr>
        <w:t>الوطنية</w:t>
      </w:r>
      <w:r w:rsidRPr="00044A2E">
        <w:rPr>
          <w:rFonts w:cs="Simplified Arabic" w:hint="cs"/>
          <w:rtl/>
        </w:rPr>
        <w:t>، وحسب الاقتضاء دون الوطنية،</w:t>
      </w:r>
      <w:r w:rsidRPr="00044A2E">
        <w:rPr>
          <w:rFonts w:cs="Simplified Arabic"/>
          <w:rtl/>
        </w:rPr>
        <w:t xml:space="preserve"> لإدارة البيانات والمعلومات والمعارف المتعلقة بالتنوع البيولوجي لدعم اتخاذ القرارات والإجراءات القائمة على الأدلة</w:t>
      </w:r>
      <w:r w:rsidRPr="00044A2E">
        <w:rPr>
          <w:rFonts w:cs="Simplified Arabic" w:hint="cs"/>
          <w:rtl/>
        </w:rPr>
        <w:t xml:space="preserve"> والشاملة والمراعية للمنظور الجنساني</w:t>
      </w:r>
      <w:r w:rsidRPr="00044A2E">
        <w:rPr>
          <w:rFonts w:cs="Simplified Arabic"/>
          <w:rtl/>
        </w:rPr>
        <w:t xml:space="preserve">، ولرصد التقدم المحرز والإبلاغ عنه نحو تحقيق الأهداف الوطنية </w:t>
      </w:r>
      <w:r w:rsidRPr="00044A2E">
        <w:rPr>
          <w:rFonts w:cs="Simplified Arabic" w:hint="cs"/>
          <w:rtl/>
        </w:rPr>
        <w:t>بوصفها عوامل مساهمة ف</w:t>
      </w:r>
      <w:r w:rsidRPr="00044A2E">
        <w:rPr>
          <w:rFonts w:cs="Simplified Arabic"/>
          <w:rtl/>
        </w:rPr>
        <w:t xml:space="preserve">ي </w:t>
      </w:r>
      <w:r w:rsidRPr="00044A2E">
        <w:rPr>
          <w:rFonts w:cs="Simplified Arabic" w:hint="cs"/>
          <w:rtl/>
        </w:rPr>
        <w:t xml:space="preserve">تحقيق </w:t>
      </w:r>
      <w:r w:rsidRPr="00044A2E">
        <w:rPr>
          <w:rFonts w:cs="Simplified Arabic"/>
          <w:rtl/>
        </w:rPr>
        <w:t xml:space="preserve">غايات وأهداف </w:t>
      </w:r>
      <w:r w:rsidRPr="00044A2E">
        <w:rPr>
          <w:rFonts w:cs="Simplified Arabic" w:hint="cs"/>
          <w:rtl/>
        </w:rPr>
        <w:t>ال</w:t>
      </w:r>
      <w:r w:rsidRPr="00044A2E">
        <w:rPr>
          <w:rFonts w:cs="Simplified Arabic"/>
          <w:rtl/>
        </w:rPr>
        <w:t>إطار؛</w:t>
      </w:r>
    </w:p>
    <w:p w14:paraId="7EE6E7C0" w14:textId="77777777" w:rsidR="00553F4E" w:rsidRPr="00044A2E" w:rsidRDefault="00553F4E" w:rsidP="00553F4E">
      <w:pPr>
        <w:pStyle w:val="ListParagraph"/>
        <w:numPr>
          <w:ilvl w:val="0"/>
          <w:numId w:val="61"/>
        </w:numPr>
        <w:bidi/>
        <w:spacing w:after="120" w:line="216" w:lineRule="auto"/>
        <w:ind w:left="720" w:firstLine="720"/>
        <w:contextualSpacing w:val="0"/>
        <w:jc w:val="both"/>
        <w:rPr>
          <w:rFonts w:cs="Simplified Arabic"/>
        </w:rPr>
      </w:pPr>
      <w:r w:rsidRPr="00044A2E">
        <w:rPr>
          <w:rFonts w:cs="Simplified Arabic"/>
          <w:rtl/>
        </w:rPr>
        <w:t>زيادة مستوى التوحيد</w:t>
      </w:r>
      <w:r w:rsidRPr="00044A2E">
        <w:rPr>
          <w:rFonts w:cs="Simplified Arabic" w:hint="cs"/>
          <w:rtl/>
        </w:rPr>
        <w:t xml:space="preserve"> القياسي</w:t>
      </w:r>
      <w:r w:rsidRPr="00044A2E">
        <w:rPr>
          <w:rFonts w:cs="Simplified Arabic"/>
          <w:rtl/>
        </w:rPr>
        <w:t xml:space="preserve"> من أجل زيادة التنسيق وقابلية التشغيل البيني بين نظم وأدوات ومنصات معلومات التنوع البيولوجي الإقليمية</w:t>
      </w:r>
      <w:r w:rsidRPr="00044A2E">
        <w:rPr>
          <w:rFonts w:cs="Simplified Arabic" w:hint="cs"/>
          <w:rtl/>
        </w:rPr>
        <w:t xml:space="preserve"> ودون الإقليمية والوطنية ودون الوطنية</w:t>
      </w:r>
      <w:r w:rsidRPr="00044A2E">
        <w:rPr>
          <w:rFonts w:cs="Simplified Arabic"/>
          <w:rtl/>
        </w:rPr>
        <w:t xml:space="preserve">، </w:t>
      </w:r>
      <w:r w:rsidRPr="00044A2E">
        <w:rPr>
          <w:rFonts w:cs="Simplified Arabic" w:hint="cs"/>
          <w:rtl/>
        </w:rPr>
        <w:t>بما يتوافق مع التشريعات واللوائح الوطنية</w:t>
      </w:r>
      <w:r w:rsidRPr="00044A2E">
        <w:rPr>
          <w:rFonts w:cs="Simplified Arabic"/>
          <w:rtl/>
        </w:rPr>
        <w:t>؛</w:t>
      </w:r>
    </w:p>
    <w:p w14:paraId="7B55A21D" w14:textId="77777777" w:rsidR="00553F4E" w:rsidRPr="00044A2E" w:rsidRDefault="00553F4E" w:rsidP="00553F4E">
      <w:pPr>
        <w:pStyle w:val="ListParagraph"/>
        <w:numPr>
          <w:ilvl w:val="0"/>
          <w:numId w:val="61"/>
        </w:numPr>
        <w:bidi/>
        <w:spacing w:after="120" w:line="216" w:lineRule="auto"/>
        <w:ind w:left="720" w:firstLine="720"/>
        <w:contextualSpacing w:val="0"/>
        <w:jc w:val="both"/>
        <w:rPr>
          <w:rFonts w:cs="Simplified Arabic"/>
        </w:rPr>
      </w:pPr>
      <w:r w:rsidRPr="00044A2E">
        <w:rPr>
          <w:rFonts w:cs="Simplified Arabic" w:hint="cs"/>
          <w:rtl/>
        </w:rPr>
        <w:t>ا</w:t>
      </w:r>
      <w:r w:rsidRPr="00044A2E">
        <w:rPr>
          <w:rFonts w:cs="Simplified Arabic"/>
          <w:rtl/>
        </w:rPr>
        <w:t>لاستفادة من بيانات ومعلومات ومعارف التنوع البيولوجي الموجودة ومبادرات وشبكات إدارة معارف التنوع البيولوجي عن طريق سد الفجوات التي تحول دون استخدامها الكامل والفعال</w:t>
      </w:r>
      <w:r w:rsidRPr="00044A2E">
        <w:rPr>
          <w:rFonts w:cs="Simplified Arabic" w:hint="cs"/>
          <w:rtl/>
        </w:rPr>
        <w:t>؛</w:t>
      </w:r>
    </w:p>
    <w:p w14:paraId="1F392BFF" w14:textId="77777777" w:rsidR="00553F4E" w:rsidRPr="00044A2E" w:rsidRDefault="00553F4E" w:rsidP="00553F4E">
      <w:pPr>
        <w:pStyle w:val="ListParagraph"/>
        <w:numPr>
          <w:ilvl w:val="0"/>
          <w:numId w:val="61"/>
        </w:numPr>
        <w:bidi/>
        <w:spacing w:after="120" w:line="216" w:lineRule="auto"/>
        <w:ind w:left="720" w:firstLine="720"/>
        <w:contextualSpacing w:val="0"/>
        <w:jc w:val="both"/>
        <w:rPr>
          <w:rFonts w:cs="Simplified Arabic"/>
        </w:rPr>
      </w:pPr>
      <w:r w:rsidRPr="00044A2E">
        <w:rPr>
          <w:rFonts w:cs="Simplified Arabic"/>
          <w:rtl/>
        </w:rPr>
        <w:t>وضع سياسات واستراتيجيات وطنية</w:t>
      </w:r>
      <w:r w:rsidRPr="00044A2E">
        <w:rPr>
          <w:rFonts w:cs="Simplified Arabic" w:hint="cs"/>
          <w:rtl/>
        </w:rPr>
        <w:t xml:space="preserve"> ودون وطنية</w:t>
      </w:r>
      <w:r w:rsidRPr="00044A2E">
        <w:rPr>
          <w:rFonts w:cs="Simplified Arabic"/>
          <w:rtl/>
        </w:rPr>
        <w:t xml:space="preserve"> مناسبة </w:t>
      </w:r>
      <w:r w:rsidRPr="00044A2E">
        <w:rPr>
          <w:rFonts w:cs="Simplified Arabic" w:hint="cs"/>
          <w:rtl/>
        </w:rPr>
        <w:t>لدعم توليد</w:t>
      </w:r>
      <w:r w:rsidRPr="00044A2E">
        <w:rPr>
          <w:rFonts w:cs="Simplified Arabic"/>
          <w:rtl/>
        </w:rPr>
        <w:t xml:space="preserve"> البيانات والمعلومات و</w:t>
      </w:r>
      <w:r w:rsidRPr="00044A2E">
        <w:rPr>
          <w:rFonts w:cs="Simplified Arabic" w:hint="cs"/>
          <w:rtl/>
        </w:rPr>
        <w:t xml:space="preserve">إدارة </w:t>
      </w:r>
      <w:r w:rsidRPr="00044A2E">
        <w:rPr>
          <w:rFonts w:cs="Simplified Arabic"/>
          <w:rtl/>
        </w:rPr>
        <w:t>المعارف؛</w:t>
      </w:r>
    </w:p>
    <w:p w14:paraId="6F599A0B" w14:textId="77777777" w:rsidR="00553F4E" w:rsidRPr="00044A2E" w:rsidRDefault="00553F4E" w:rsidP="00553F4E">
      <w:pPr>
        <w:pStyle w:val="ListParagraph"/>
        <w:numPr>
          <w:ilvl w:val="0"/>
          <w:numId w:val="61"/>
        </w:numPr>
        <w:bidi/>
        <w:spacing w:after="120" w:line="216" w:lineRule="auto"/>
        <w:ind w:left="720" w:firstLine="720"/>
        <w:contextualSpacing w:val="0"/>
        <w:jc w:val="both"/>
        <w:rPr>
          <w:rFonts w:cs="Simplified Arabic"/>
        </w:rPr>
      </w:pPr>
      <w:r w:rsidRPr="00044A2E">
        <w:rPr>
          <w:rFonts w:cs="Simplified Arabic" w:hint="cs"/>
          <w:rtl/>
        </w:rPr>
        <w:t>تعزيز التعاون والتنسيق بين الاتفاقيات المتعلقة بالتنوع البيولوجي والاتفاقات المتعددة الأطراف بهدف تبسيط عمليات إدارة المعلومات، بما في ذلك إعداد التقارير الوطنية وتقاسم البيانات وتبادل المعارف، وفقا لولاية كل منها وسلطتها القانونية ومسؤولياتها بموجب تلك الاتفاقيات؛</w:t>
      </w:r>
    </w:p>
    <w:p w14:paraId="5B7791FA" w14:textId="31C92FE2" w:rsidR="00553F4E" w:rsidRPr="00044A2E" w:rsidRDefault="00553F4E" w:rsidP="00553F4E">
      <w:pPr>
        <w:pStyle w:val="ListParagraph"/>
        <w:numPr>
          <w:ilvl w:val="0"/>
          <w:numId w:val="61"/>
        </w:numPr>
        <w:bidi/>
        <w:spacing w:after="120" w:line="216" w:lineRule="auto"/>
        <w:ind w:left="720" w:firstLine="720"/>
        <w:contextualSpacing w:val="0"/>
        <w:jc w:val="both"/>
        <w:rPr>
          <w:rFonts w:cs="Simplified Arabic"/>
        </w:rPr>
      </w:pPr>
      <w:r w:rsidRPr="00044A2E">
        <w:rPr>
          <w:rFonts w:cs="Simplified Arabic"/>
          <w:rtl/>
        </w:rPr>
        <w:t>تعزيز التنسيق والتعاون بين مختلف مبادرات وأدوات ومنصات المع</w:t>
      </w:r>
      <w:r w:rsidRPr="00044A2E">
        <w:rPr>
          <w:rFonts w:cs="Simplified Arabic" w:hint="cs"/>
          <w:rtl/>
        </w:rPr>
        <w:t>ارف الإقليمية ودون الإقليمية والوطنية</w:t>
      </w:r>
      <w:r w:rsidRPr="00044A2E">
        <w:rPr>
          <w:rFonts w:cs="Simplified Arabic"/>
          <w:rtl/>
        </w:rPr>
        <w:t xml:space="preserve"> المتعلقة بالتنوع البيولوجي </w:t>
      </w:r>
      <w:r w:rsidRPr="00044A2E">
        <w:rPr>
          <w:rFonts w:cs="Simplified Arabic" w:hint="cs"/>
          <w:rtl/>
        </w:rPr>
        <w:t>لمنع</w:t>
      </w:r>
      <w:r w:rsidRPr="00044A2E">
        <w:rPr>
          <w:rFonts w:cs="Simplified Arabic"/>
          <w:rtl/>
        </w:rPr>
        <w:t xml:space="preserve"> </w:t>
      </w:r>
      <w:r w:rsidRPr="00044A2E">
        <w:rPr>
          <w:rFonts w:cs="Simplified Arabic" w:hint="cs"/>
          <w:rtl/>
        </w:rPr>
        <w:t>ازدواجيتها</w:t>
      </w:r>
      <w:r w:rsidRPr="00044A2E">
        <w:rPr>
          <w:rFonts w:cs="Simplified Arabic"/>
          <w:rtl/>
        </w:rPr>
        <w:t xml:space="preserve"> وتعزيز الكفاءة والاستدامة</w:t>
      </w:r>
      <w:r w:rsidR="002D5CD8" w:rsidRPr="00044A2E">
        <w:rPr>
          <w:rFonts w:cs="Simplified Arabic" w:hint="cs"/>
          <w:rtl/>
        </w:rPr>
        <w:t>.</w:t>
      </w:r>
    </w:p>
    <w:p w14:paraId="152818F0" w14:textId="159583EC" w:rsidR="00553F4E" w:rsidRPr="00044A2E" w:rsidRDefault="00553F4E" w:rsidP="00553F4E">
      <w:pPr>
        <w:numPr>
          <w:ilvl w:val="0"/>
          <w:numId w:val="60"/>
        </w:numPr>
        <w:bidi/>
        <w:spacing w:after="120" w:line="216" w:lineRule="auto"/>
        <w:ind w:firstLine="0"/>
        <w:jc w:val="both"/>
        <w:rPr>
          <w:rFonts w:cs="Simplified Arabic"/>
          <w:lang w:bidi="ar-EG"/>
        </w:rPr>
      </w:pPr>
      <w:r w:rsidRPr="00044A2E">
        <w:rPr>
          <w:rFonts w:cs="Simplified Arabic" w:hint="cs"/>
          <w:rtl/>
          <w:lang w:bidi="ar-EG"/>
        </w:rPr>
        <w:t>وتشجع الاستراتيجية على اتباع نهج إقليمي لإدارة المعارف، من خلال مراكز الدعم الإقليمية ودون الإقليمية التابعة لآلية التعاون التقني والعلمي، لتشجيع تقاسم البيانات، والمعلومات والمعارف ذات الصلة، والموارد وأفضل الممارسات والخبرات بين أصحاب المصلحة من أجل التنفيذ الأمثل للإطار، بما يتوافق مع التشريعات واللوائح الوطنية</w:t>
      </w:r>
      <w:r w:rsidR="002D5CD8" w:rsidRPr="00044A2E">
        <w:rPr>
          <w:rFonts w:cs="Simplified Arabic" w:hint="cs"/>
          <w:rtl/>
          <w:lang w:bidi="ar-EG"/>
        </w:rPr>
        <w:t>.</w:t>
      </w:r>
      <w:r w:rsidRPr="00044A2E">
        <w:rPr>
          <w:rFonts w:cs="Simplified Arabic" w:hint="cs"/>
          <w:rtl/>
          <w:lang w:bidi="ar-EG"/>
        </w:rPr>
        <w:t xml:space="preserve"> </w:t>
      </w:r>
    </w:p>
    <w:p w14:paraId="3E515EFE" w14:textId="77777777" w:rsidR="00553F4E" w:rsidRPr="00044A2E" w:rsidRDefault="00553F4E" w:rsidP="00553F4E">
      <w:pPr>
        <w:bidi/>
        <w:spacing w:after="120" w:line="216" w:lineRule="auto"/>
        <w:rPr>
          <w:rFonts w:cs="Simplified Arabic"/>
          <w:b/>
          <w:bCs/>
          <w:lang w:bidi="ar-EG"/>
        </w:rPr>
      </w:pPr>
      <w:r w:rsidRPr="00044A2E">
        <w:rPr>
          <w:rFonts w:cs="Simplified Arabic" w:hint="cs"/>
          <w:b/>
          <w:bCs/>
          <w:rtl/>
          <w:lang w:bidi="ar-EG"/>
        </w:rPr>
        <w:t>خامسا-</w:t>
      </w:r>
      <w:r w:rsidRPr="00044A2E">
        <w:rPr>
          <w:rFonts w:cs="Simplified Arabic"/>
          <w:b/>
          <w:bCs/>
          <w:rtl/>
          <w:lang w:bidi="ar-EG"/>
        </w:rPr>
        <w:tab/>
      </w:r>
      <w:r w:rsidRPr="00044A2E">
        <w:rPr>
          <w:rFonts w:cs="Simplified Arabic" w:hint="cs"/>
          <w:b/>
          <w:bCs/>
          <w:rtl/>
          <w:lang w:bidi="ar-EG"/>
        </w:rPr>
        <w:t>النتائج المتوقعة</w:t>
      </w:r>
    </w:p>
    <w:p w14:paraId="52B60BC4" w14:textId="2FBBAAD3" w:rsidR="00553F4E" w:rsidRPr="00044A2E" w:rsidRDefault="00553F4E" w:rsidP="00553F4E">
      <w:pPr>
        <w:numPr>
          <w:ilvl w:val="0"/>
          <w:numId w:val="60"/>
        </w:numPr>
        <w:bidi/>
        <w:spacing w:after="120" w:line="216" w:lineRule="auto"/>
        <w:ind w:firstLine="0"/>
        <w:jc w:val="both"/>
        <w:rPr>
          <w:rFonts w:cs="Simplified Arabic"/>
          <w:lang w:bidi="ar-EG"/>
        </w:rPr>
      </w:pPr>
      <w:r w:rsidRPr="00044A2E">
        <w:rPr>
          <w:rFonts w:cs="Simplified Arabic"/>
          <w:rtl/>
          <w:lang w:bidi="ar-EG"/>
        </w:rPr>
        <w:t>من المتوقع أن يؤدي تنفيذ الاستراتيجية إلى</w:t>
      </w:r>
      <w:r w:rsidRPr="00044A2E">
        <w:rPr>
          <w:rFonts w:cs="Simplified Arabic" w:hint="cs"/>
          <w:rtl/>
          <w:lang w:bidi="ar-EG"/>
        </w:rPr>
        <w:t xml:space="preserve"> ما يلي:</w:t>
      </w:r>
      <w:r w:rsidRPr="00044A2E">
        <w:rPr>
          <w:rFonts w:cs="Simplified Arabic"/>
          <w:rtl/>
          <w:lang w:bidi="ar-EG"/>
        </w:rPr>
        <w:t xml:space="preserve"> زيادة قدرة الحكومات والشعوب الأصلية والمجتمعات المحلية</w:t>
      </w:r>
      <w:r w:rsidRPr="00044A2E">
        <w:rPr>
          <w:rFonts w:cs="Simplified Arabic" w:hint="cs"/>
          <w:rtl/>
          <w:lang w:bidi="ar-EG"/>
        </w:rPr>
        <w:t xml:space="preserve"> والمؤسسات العلمية والأكاديمية وممثلي النساء والشباب والقطاع الخاص</w:t>
      </w:r>
      <w:r w:rsidRPr="00044A2E">
        <w:rPr>
          <w:rFonts w:cs="Simplified Arabic"/>
          <w:rtl/>
          <w:lang w:bidi="ar-EG"/>
        </w:rPr>
        <w:t xml:space="preserve"> وأصحاب المصلحة المعنيين</w:t>
      </w:r>
      <w:r w:rsidRPr="00044A2E">
        <w:rPr>
          <w:rFonts w:cs="Simplified Arabic" w:hint="cs"/>
          <w:rtl/>
          <w:lang w:bidi="ar-EG"/>
        </w:rPr>
        <w:t xml:space="preserve"> الآخرين</w:t>
      </w:r>
      <w:r w:rsidRPr="00044A2E">
        <w:rPr>
          <w:rFonts w:cs="Simplified Arabic"/>
          <w:rtl/>
          <w:lang w:bidi="ar-EG"/>
        </w:rPr>
        <w:t xml:space="preserve"> على </w:t>
      </w:r>
      <w:r w:rsidRPr="00044A2E">
        <w:rPr>
          <w:rFonts w:cs="Simplified Arabic" w:hint="cs"/>
          <w:rtl/>
          <w:lang w:bidi="ar-EG"/>
        </w:rPr>
        <w:t>جمع</w:t>
      </w:r>
      <w:r w:rsidRPr="00044A2E">
        <w:rPr>
          <w:rFonts w:cs="Simplified Arabic"/>
          <w:rtl/>
          <w:lang w:bidi="ar-EG"/>
        </w:rPr>
        <w:t xml:space="preserve"> البيانات والمعلومات والمعارف المتعلقة بالتنوع البيولوجي وإدار</w:t>
      </w:r>
      <w:r w:rsidRPr="00044A2E">
        <w:rPr>
          <w:rFonts w:cs="Simplified Arabic" w:hint="cs"/>
          <w:rtl/>
          <w:lang w:bidi="ar-EG"/>
        </w:rPr>
        <w:t>تها</w:t>
      </w:r>
      <w:r w:rsidRPr="00044A2E">
        <w:rPr>
          <w:rFonts w:cs="Simplified Arabic"/>
          <w:rtl/>
          <w:lang w:bidi="ar-EG"/>
        </w:rPr>
        <w:t xml:space="preserve"> واستخدام</w:t>
      </w:r>
      <w:r w:rsidRPr="00044A2E">
        <w:rPr>
          <w:rFonts w:cs="Simplified Arabic" w:hint="cs"/>
          <w:rtl/>
          <w:lang w:bidi="ar-EG"/>
        </w:rPr>
        <w:t>ها</w:t>
      </w:r>
      <w:r w:rsidRPr="00044A2E">
        <w:rPr>
          <w:rFonts w:cs="Simplified Arabic"/>
          <w:rtl/>
          <w:lang w:bidi="ar-EG"/>
        </w:rPr>
        <w:t xml:space="preserve">؛ </w:t>
      </w:r>
      <w:r w:rsidRPr="00044A2E">
        <w:rPr>
          <w:rFonts w:cs="Simplified Arabic" w:hint="cs"/>
          <w:rtl/>
          <w:lang w:bidi="ar-EG"/>
        </w:rPr>
        <w:t xml:space="preserve">وتوسيع نطاق </w:t>
      </w:r>
      <w:r w:rsidRPr="00044A2E">
        <w:rPr>
          <w:rFonts w:cs="Simplified Arabic"/>
          <w:rtl/>
          <w:lang w:bidi="ar-EG"/>
        </w:rPr>
        <w:t xml:space="preserve">قاعدة </w:t>
      </w:r>
      <w:r w:rsidRPr="00044A2E">
        <w:rPr>
          <w:rFonts w:cs="Simplified Arabic" w:hint="cs"/>
          <w:rtl/>
          <w:lang w:bidi="ar-EG"/>
        </w:rPr>
        <w:t>ال</w:t>
      </w:r>
      <w:r w:rsidRPr="00044A2E">
        <w:rPr>
          <w:rFonts w:cs="Simplified Arabic"/>
          <w:rtl/>
          <w:lang w:bidi="ar-EG"/>
        </w:rPr>
        <w:t>مع</w:t>
      </w:r>
      <w:r w:rsidRPr="00044A2E">
        <w:rPr>
          <w:rFonts w:cs="Simplified Arabic" w:hint="cs"/>
          <w:rtl/>
          <w:lang w:bidi="ar-EG"/>
        </w:rPr>
        <w:t>ارف</w:t>
      </w:r>
      <w:r w:rsidRPr="00044A2E">
        <w:rPr>
          <w:rFonts w:cs="Simplified Arabic"/>
          <w:rtl/>
          <w:lang w:bidi="ar-EG"/>
        </w:rPr>
        <w:t xml:space="preserve">؛ وزيادة توافر البيانات والمعلومات والمعارف ذات الصلة وإمكانية الوصول إليها واستيعابها على جميع المستويات، بهدف تيسير البرمجة القائمة على الأدلة وتصميم السياسات، واتخاذ القرارات المستنيرة </w:t>
      </w:r>
      <w:r w:rsidRPr="00044A2E">
        <w:rPr>
          <w:rFonts w:cs="Simplified Arabic" w:hint="cs"/>
          <w:rtl/>
          <w:lang w:bidi="ar-EG"/>
        </w:rPr>
        <w:t>وتنفيذ</w:t>
      </w:r>
      <w:r w:rsidRPr="00044A2E">
        <w:rPr>
          <w:rFonts w:cs="Simplified Arabic"/>
          <w:rtl/>
          <w:lang w:bidi="ar-EG"/>
        </w:rPr>
        <w:t xml:space="preserve"> </w:t>
      </w:r>
      <w:r w:rsidRPr="00044A2E">
        <w:rPr>
          <w:rFonts w:cs="Simplified Arabic" w:hint="cs"/>
          <w:rtl/>
          <w:lang w:bidi="ar-EG"/>
        </w:rPr>
        <w:t>ا</w:t>
      </w:r>
      <w:r w:rsidRPr="00044A2E">
        <w:rPr>
          <w:rFonts w:cs="Simplified Arabic"/>
          <w:rtl/>
          <w:lang w:bidi="ar-EG"/>
        </w:rPr>
        <w:t>لإطار</w:t>
      </w:r>
      <w:r w:rsidRPr="00044A2E">
        <w:rPr>
          <w:rFonts w:cs="Simplified Arabic" w:hint="cs"/>
          <w:rtl/>
          <w:lang w:bidi="ar-EG"/>
        </w:rPr>
        <w:t xml:space="preserve"> ورصده والإبلاغ عن تنفيذ الإطار بفعالية</w:t>
      </w:r>
      <w:r w:rsidR="002D5CD8" w:rsidRPr="00044A2E">
        <w:rPr>
          <w:rFonts w:cs="Simplified Arabic"/>
          <w:rtl/>
          <w:lang w:bidi="ar-EG"/>
        </w:rPr>
        <w:t>.</w:t>
      </w:r>
    </w:p>
    <w:p w14:paraId="2CEE41B6" w14:textId="6EBE5ECA" w:rsidR="00553F4E" w:rsidRPr="00044A2E" w:rsidRDefault="00553F4E" w:rsidP="00553F4E">
      <w:pPr>
        <w:numPr>
          <w:ilvl w:val="0"/>
          <w:numId w:val="60"/>
        </w:numPr>
        <w:bidi/>
        <w:spacing w:after="120" w:line="216" w:lineRule="auto"/>
        <w:ind w:firstLine="0"/>
        <w:jc w:val="both"/>
        <w:rPr>
          <w:rFonts w:cs="Simplified Arabic"/>
          <w:rtl/>
          <w:lang w:bidi="ar-EG"/>
        </w:rPr>
      </w:pPr>
      <w:r w:rsidRPr="00044A2E">
        <w:rPr>
          <w:rFonts w:cs="Simplified Arabic"/>
          <w:rtl/>
          <w:lang w:bidi="ar-EG"/>
        </w:rPr>
        <w:t>ويرد في الجدول</w:t>
      </w:r>
      <w:r w:rsidRPr="00044A2E">
        <w:rPr>
          <w:rFonts w:cs="Simplified Arabic" w:hint="cs"/>
          <w:rtl/>
          <w:lang w:bidi="ar-EG"/>
        </w:rPr>
        <w:t xml:space="preserve"> في القسم ثامنا</w:t>
      </w:r>
      <w:r w:rsidRPr="00044A2E">
        <w:rPr>
          <w:rFonts w:cs="Simplified Arabic"/>
          <w:rtl/>
          <w:lang w:bidi="ar-EG"/>
        </w:rPr>
        <w:t xml:space="preserve"> أدناه الأهداف الاستراتيجية والإجراءات المكونة والجهات الفاعلة الرئيسية </w:t>
      </w:r>
      <w:r w:rsidRPr="00044A2E">
        <w:rPr>
          <w:rFonts w:cs="Simplified Arabic" w:hint="cs"/>
          <w:rtl/>
          <w:lang w:bidi="ar-EG"/>
        </w:rPr>
        <w:t>المرتبطة ب</w:t>
      </w:r>
      <w:r w:rsidRPr="00044A2E">
        <w:rPr>
          <w:rFonts w:cs="Simplified Arabic"/>
          <w:rtl/>
          <w:lang w:bidi="ar-EG"/>
        </w:rPr>
        <w:t>تحقيق هذه النتائج</w:t>
      </w:r>
      <w:r w:rsidR="002D5CD8" w:rsidRPr="00044A2E">
        <w:rPr>
          <w:rFonts w:cs="Simplified Arabic"/>
          <w:rtl/>
          <w:lang w:bidi="ar-EG"/>
        </w:rPr>
        <w:t>.</w:t>
      </w:r>
    </w:p>
    <w:p w14:paraId="4B5B9EFC" w14:textId="77777777" w:rsidR="00553F4E" w:rsidRPr="00044A2E" w:rsidRDefault="00553F4E" w:rsidP="00553F4E">
      <w:pPr>
        <w:keepNext/>
        <w:bidi/>
        <w:spacing w:after="120" w:line="216" w:lineRule="auto"/>
        <w:rPr>
          <w:rFonts w:cs="Simplified Arabic"/>
          <w:b/>
          <w:bCs/>
          <w:rtl/>
          <w:lang w:bidi="ar-EG"/>
        </w:rPr>
      </w:pPr>
      <w:r w:rsidRPr="00044A2E">
        <w:rPr>
          <w:rFonts w:cs="Simplified Arabic" w:hint="cs"/>
          <w:b/>
          <w:bCs/>
          <w:rtl/>
          <w:lang w:bidi="ar-EG"/>
        </w:rPr>
        <w:t>سادسا-</w:t>
      </w:r>
      <w:r w:rsidRPr="00044A2E">
        <w:rPr>
          <w:rFonts w:cs="Simplified Arabic"/>
          <w:b/>
          <w:bCs/>
          <w:rtl/>
          <w:lang w:bidi="ar-EG"/>
        </w:rPr>
        <w:tab/>
      </w:r>
      <w:r w:rsidRPr="00044A2E">
        <w:rPr>
          <w:rFonts w:cs="Simplified Arabic" w:hint="cs"/>
          <w:b/>
          <w:bCs/>
          <w:rtl/>
          <w:lang w:bidi="ar-EG"/>
        </w:rPr>
        <w:t>التنفيذ (2024-2030)</w:t>
      </w:r>
    </w:p>
    <w:p w14:paraId="14EF0869" w14:textId="0716D3E3" w:rsidR="00553F4E" w:rsidRPr="00044A2E" w:rsidRDefault="00553F4E" w:rsidP="00553F4E">
      <w:pPr>
        <w:numPr>
          <w:ilvl w:val="0"/>
          <w:numId w:val="60"/>
        </w:numPr>
        <w:bidi/>
        <w:spacing w:after="80" w:line="216" w:lineRule="auto"/>
        <w:ind w:firstLine="0"/>
        <w:jc w:val="both"/>
        <w:rPr>
          <w:rFonts w:cs="Simplified Arabic"/>
          <w:lang w:bidi="ar-EG"/>
        </w:rPr>
      </w:pPr>
      <w:r w:rsidRPr="00044A2E">
        <w:rPr>
          <w:rFonts w:cs="Simplified Arabic" w:hint="cs"/>
          <w:rtl/>
          <w:lang w:bidi="ar-EG"/>
        </w:rPr>
        <w:t>ستُنفذ</w:t>
      </w:r>
      <w:r w:rsidRPr="00044A2E">
        <w:rPr>
          <w:rFonts w:cs="Simplified Arabic"/>
          <w:rtl/>
          <w:lang w:bidi="ar-EG"/>
        </w:rPr>
        <w:t xml:space="preserve"> الاستراتيجية</w:t>
      </w:r>
      <w:r w:rsidRPr="00044A2E">
        <w:rPr>
          <w:rFonts w:cs="Simplified Arabic" w:hint="cs"/>
          <w:rtl/>
          <w:lang w:bidi="ar-EG"/>
        </w:rPr>
        <w:t xml:space="preserve"> بطريقة شاملة ومراعية للمنظور الجنساني من جانب الأطراف</w:t>
      </w:r>
      <w:r w:rsidRPr="00044A2E">
        <w:rPr>
          <w:rFonts w:cs="Simplified Arabic"/>
          <w:rtl/>
          <w:lang w:bidi="ar-EG"/>
        </w:rPr>
        <w:t xml:space="preserve"> </w:t>
      </w:r>
      <w:r w:rsidRPr="00044A2E">
        <w:rPr>
          <w:rFonts w:cs="Simplified Arabic" w:hint="cs"/>
          <w:rtl/>
          <w:lang w:bidi="ar-EG"/>
        </w:rPr>
        <w:t>و</w:t>
      </w:r>
      <w:r w:rsidRPr="00044A2E">
        <w:rPr>
          <w:rFonts w:cs="Simplified Arabic"/>
          <w:rtl/>
          <w:lang w:bidi="ar-EG"/>
        </w:rPr>
        <w:t>الحكومات</w:t>
      </w:r>
      <w:r w:rsidRPr="00044A2E">
        <w:rPr>
          <w:rFonts w:cs="Simplified Arabic" w:hint="cs"/>
          <w:rtl/>
          <w:lang w:bidi="ar-EG"/>
        </w:rPr>
        <w:t xml:space="preserve"> الأخرى، مع مشاركة</w:t>
      </w:r>
      <w:r w:rsidRPr="00044A2E">
        <w:rPr>
          <w:rFonts w:cs="Simplified Arabic"/>
          <w:rtl/>
          <w:lang w:bidi="ar-EG"/>
        </w:rPr>
        <w:t xml:space="preserve"> الشعوب الأصلية والمجتمعات المحلية</w:t>
      </w:r>
      <w:r w:rsidRPr="00044A2E">
        <w:rPr>
          <w:rFonts w:cs="Simplified Arabic" w:hint="cs"/>
          <w:rtl/>
          <w:lang w:bidi="ar-EG"/>
        </w:rPr>
        <w:t xml:space="preserve"> و</w:t>
      </w:r>
      <w:r w:rsidRPr="00044A2E">
        <w:rPr>
          <w:rFonts w:cs="Simplified Arabic"/>
          <w:rtl/>
          <w:lang w:bidi="ar-EG"/>
        </w:rPr>
        <w:t xml:space="preserve">المؤسسات العلمية والأكاديمية </w:t>
      </w:r>
      <w:r w:rsidRPr="00044A2E">
        <w:rPr>
          <w:rFonts w:cs="Simplified Arabic" w:hint="cs"/>
          <w:rtl/>
          <w:lang w:bidi="ar-EG"/>
        </w:rPr>
        <w:t>و</w:t>
      </w:r>
      <w:r w:rsidRPr="00044A2E">
        <w:rPr>
          <w:rFonts w:cs="Simplified Arabic"/>
          <w:rtl/>
          <w:lang w:bidi="ar-EG"/>
        </w:rPr>
        <w:t xml:space="preserve">ممثلي </w:t>
      </w:r>
      <w:r w:rsidRPr="00044A2E">
        <w:rPr>
          <w:rFonts w:cs="Simplified Arabic" w:hint="cs"/>
          <w:rtl/>
          <w:lang w:bidi="ar-EG"/>
        </w:rPr>
        <w:t>النساء و</w:t>
      </w:r>
      <w:r w:rsidRPr="00044A2E">
        <w:rPr>
          <w:rFonts w:cs="Simplified Arabic"/>
          <w:rtl/>
          <w:lang w:bidi="ar-EG"/>
        </w:rPr>
        <w:t>الشباب والقطاع الخاص وأصحاب المصلحة المعنيين</w:t>
      </w:r>
      <w:r w:rsidRPr="00044A2E">
        <w:rPr>
          <w:rFonts w:cs="Simplified Arabic" w:hint="cs"/>
          <w:rtl/>
          <w:lang w:bidi="ar-EG"/>
        </w:rPr>
        <w:t xml:space="preserve"> الآخرين</w:t>
      </w:r>
      <w:r w:rsidRPr="00044A2E">
        <w:rPr>
          <w:rStyle w:val="FootnoteReference"/>
          <w:rFonts w:cs="Simplified Arabic"/>
          <w:rtl/>
          <w:lang w:bidi="ar-EG"/>
        </w:rPr>
        <w:footnoteReference w:id="101"/>
      </w:r>
      <w:r w:rsidRPr="00044A2E">
        <w:rPr>
          <w:rFonts w:cs="Simplified Arabic"/>
          <w:rtl/>
          <w:lang w:bidi="ar-EG"/>
        </w:rPr>
        <w:t xml:space="preserve"> </w:t>
      </w:r>
      <w:r w:rsidRPr="00044A2E">
        <w:rPr>
          <w:rFonts w:cs="Simplified Arabic" w:hint="cs"/>
          <w:rtl/>
          <w:lang w:bidi="ar-EG"/>
        </w:rPr>
        <w:t>و</w:t>
      </w:r>
      <w:r w:rsidRPr="00044A2E">
        <w:rPr>
          <w:rFonts w:cs="Simplified Arabic"/>
          <w:rtl/>
          <w:lang w:bidi="ar-EG"/>
        </w:rPr>
        <w:t xml:space="preserve">بدعم </w:t>
      </w:r>
      <w:r w:rsidRPr="00044A2E">
        <w:rPr>
          <w:rFonts w:cs="Simplified Arabic" w:hint="cs"/>
          <w:rtl/>
          <w:lang w:bidi="ar-EG"/>
        </w:rPr>
        <w:t xml:space="preserve">مقدم </w:t>
      </w:r>
      <w:r w:rsidRPr="00044A2E">
        <w:rPr>
          <w:rFonts w:cs="Simplified Arabic"/>
          <w:rtl/>
          <w:lang w:bidi="ar-EG"/>
        </w:rPr>
        <w:t>من الأمانة</w:t>
      </w:r>
      <w:r w:rsidR="002D5CD8" w:rsidRPr="00044A2E">
        <w:rPr>
          <w:rFonts w:cs="Simplified Arabic" w:hint="cs"/>
          <w:rtl/>
          <w:lang w:bidi="ar-EG"/>
        </w:rPr>
        <w:t>.</w:t>
      </w:r>
      <w:r w:rsidRPr="00044A2E">
        <w:rPr>
          <w:rFonts w:cs="Simplified Arabic" w:hint="cs"/>
          <w:rtl/>
          <w:lang w:bidi="ar-EG"/>
        </w:rPr>
        <w:t xml:space="preserve"> وسيتماشى التنفيذ </w:t>
      </w:r>
      <w:r w:rsidRPr="00044A2E">
        <w:rPr>
          <w:rFonts w:cs="Simplified Arabic"/>
          <w:rtl/>
          <w:lang w:bidi="ar-EG"/>
        </w:rPr>
        <w:t>مع الأولويات المحددة في الاستراتيجيات وخطط العمل الوطنية للتنوع البيولوجي، والإطار والمقررات ذات الصلة الصادرة عن مؤتمر الأطرا</w:t>
      </w:r>
      <w:r w:rsidRPr="00044A2E">
        <w:rPr>
          <w:rFonts w:cs="Simplified Arabic" w:hint="cs"/>
          <w:rtl/>
          <w:lang w:bidi="ar-EG"/>
        </w:rPr>
        <w:t>ف</w:t>
      </w:r>
      <w:r w:rsidRPr="00044A2E">
        <w:rPr>
          <w:rStyle w:val="FootnoteReference"/>
          <w:rFonts w:cs="Simplified Arabic"/>
          <w:rtl/>
          <w:lang w:bidi="ar-EG"/>
        </w:rPr>
        <w:footnoteReference w:id="102"/>
      </w:r>
      <w:r w:rsidRPr="00044A2E">
        <w:rPr>
          <w:rFonts w:cs="Simplified Arabic"/>
          <w:rtl/>
          <w:lang w:bidi="ar-EG"/>
        </w:rPr>
        <w:t xml:space="preserve"> من خلال الاستفادة الكاملة من الموارد الحالية والتعاون مع المنظمات والعمليات ذات الصلة، </w:t>
      </w:r>
      <w:r w:rsidRPr="00044A2E">
        <w:rPr>
          <w:rFonts w:cs="Simplified Arabic" w:hint="cs"/>
          <w:rtl/>
          <w:lang w:bidi="ar-EG"/>
        </w:rPr>
        <w:t xml:space="preserve">على أساس الفهم </w:t>
      </w:r>
      <w:r w:rsidRPr="00044A2E">
        <w:rPr>
          <w:rFonts w:cs="Simplified Arabic"/>
          <w:rtl/>
          <w:lang w:bidi="ar-EG"/>
        </w:rPr>
        <w:t>أن</w:t>
      </w:r>
      <w:r w:rsidRPr="00044A2E">
        <w:rPr>
          <w:rFonts w:cs="Simplified Arabic" w:hint="cs"/>
          <w:rtl/>
          <w:lang w:bidi="ar-EG"/>
        </w:rPr>
        <w:t xml:space="preserve"> </w:t>
      </w:r>
      <w:r w:rsidRPr="00044A2E">
        <w:rPr>
          <w:rFonts w:cs="Simplified Arabic"/>
          <w:rtl/>
          <w:lang w:bidi="ar-EG"/>
        </w:rPr>
        <w:t>أي أنشطة جديدة وإضافية</w:t>
      </w:r>
      <w:r w:rsidRPr="00044A2E">
        <w:rPr>
          <w:rFonts w:cs="Simplified Arabic" w:hint="cs"/>
          <w:rtl/>
          <w:lang w:bidi="ar-EG"/>
        </w:rPr>
        <w:t xml:space="preserve"> من جانب الأمانة سيلزم الاضطلاع بها </w:t>
      </w:r>
      <w:r w:rsidRPr="00044A2E">
        <w:rPr>
          <w:rFonts w:cs="Simplified Arabic"/>
          <w:rtl/>
          <w:lang w:bidi="ar-EG"/>
        </w:rPr>
        <w:t>رهنا بتوافر</w:t>
      </w:r>
      <w:r w:rsidRPr="00044A2E">
        <w:rPr>
          <w:rFonts w:cs="Simplified Arabic" w:hint="cs"/>
          <w:rtl/>
          <w:lang w:bidi="ar-EG"/>
        </w:rPr>
        <w:t xml:space="preserve"> </w:t>
      </w:r>
      <w:r w:rsidRPr="00044A2E">
        <w:rPr>
          <w:rFonts w:cs="Simplified Arabic"/>
          <w:rtl/>
          <w:lang w:bidi="ar-EG"/>
        </w:rPr>
        <w:t>الموارد</w:t>
      </w:r>
      <w:r w:rsidR="002D5CD8" w:rsidRPr="00044A2E">
        <w:rPr>
          <w:rFonts w:cs="Simplified Arabic"/>
          <w:rtl/>
          <w:lang w:bidi="ar-EG"/>
        </w:rPr>
        <w:t>.</w:t>
      </w:r>
    </w:p>
    <w:p w14:paraId="312255F9" w14:textId="3FDB4E2F" w:rsidR="00553F4E" w:rsidRPr="00044A2E" w:rsidRDefault="00553F4E" w:rsidP="00553F4E">
      <w:pPr>
        <w:numPr>
          <w:ilvl w:val="0"/>
          <w:numId w:val="60"/>
        </w:numPr>
        <w:bidi/>
        <w:spacing w:after="80" w:line="216" w:lineRule="auto"/>
        <w:ind w:firstLine="0"/>
        <w:jc w:val="both"/>
        <w:rPr>
          <w:rFonts w:cs="Simplified Arabic"/>
          <w:lang w:bidi="ar-EG"/>
        </w:rPr>
      </w:pPr>
      <w:r w:rsidRPr="00044A2E">
        <w:rPr>
          <w:rFonts w:cs="Simplified Arabic" w:hint="cs"/>
          <w:rtl/>
          <w:lang w:bidi="ar-EG"/>
        </w:rPr>
        <w:t>و</w:t>
      </w:r>
      <w:r w:rsidRPr="00044A2E">
        <w:rPr>
          <w:rFonts w:cs="Simplified Arabic"/>
          <w:rtl/>
          <w:lang w:bidi="ar-EG"/>
        </w:rPr>
        <w:t xml:space="preserve">سيكون تنفيذ </w:t>
      </w:r>
      <w:r w:rsidRPr="00044A2E">
        <w:rPr>
          <w:rFonts w:cs="Simplified Arabic" w:hint="cs"/>
          <w:rtl/>
          <w:lang w:bidi="ar-EG"/>
        </w:rPr>
        <w:t>الاستراتيجية داعما</w:t>
      </w:r>
      <w:r w:rsidRPr="00044A2E">
        <w:rPr>
          <w:rFonts w:cs="Simplified Arabic"/>
          <w:rtl/>
          <w:lang w:bidi="ar-EG"/>
        </w:rPr>
        <w:t xml:space="preserve"> للتشريعات واللوائح الوطنية المتعلقة بإدارة المعارف</w:t>
      </w:r>
      <w:r w:rsidRPr="00044A2E">
        <w:rPr>
          <w:rFonts w:cs="Simplified Arabic" w:hint="cs"/>
          <w:rtl/>
          <w:lang w:bidi="ar-EG"/>
        </w:rPr>
        <w:t xml:space="preserve"> ومتوافقا معها</w:t>
      </w:r>
      <w:r w:rsidR="002D5CD8" w:rsidRPr="00044A2E">
        <w:rPr>
          <w:rFonts w:cs="Simplified Arabic" w:hint="cs"/>
          <w:rtl/>
          <w:lang w:bidi="ar-EG"/>
        </w:rPr>
        <w:t>.</w:t>
      </w:r>
      <w:r w:rsidRPr="00044A2E">
        <w:rPr>
          <w:rFonts w:cs="Simplified Arabic" w:hint="cs"/>
          <w:rtl/>
          <w:lang w:bidi="ar-EG"/>
        </w:rPr>
        <w:t xml:space="preserve"> </w:t>
      </w:r>
    </w:p>
    <w:p w14:paraId="0D490348" w14:textId="5411652D" w:rsidR="00553F4E" w:rsidRPr="00044A2E" w:rsidRDefault="00553F4E" w:rsidP="00553F4E">
      <w:pPr>
        <w:numPr>
          <w:ilvl w:val="0"/>
          <w:numId w:val="60"/>
        </w:numPr>
        <w:bidi/>
        <w:spacing w:after="80" w:line="216" w:lineRule="auto"/>
        <w:ind w:firstLine="0"/>
        <w:jc w:val="both"/>
        <w:rPr>
          <w:rFonts w:cs="Simplified Arabic"/>
          <w:lang w:bidi="ar-EG"/>
        </w:rPr>
      </w:pPr>
      <w:r w:rsidRPr="00044A2E">
        <w:rPr>
          <w:rFonts w:cs="Simplified Arabic" w:hint="cs"/>
          <w:rtl/>
          <w:lang w:bidi="ar-EG"/>
        </w:rPr>
        <w:t>وستراعي</w:t>
      </w:r>
      <w:r w:rsidRPr="00044A2E">
        <w:rPr>
          <w:rFonts w:cs="Simplified Arabic"/>
          <w:rtl/>
          <w:lang w:bidi="ar-EG"/>
        </w:rPr>
        <w:t xml:space="preserve"> الاستراتيجية في الاعتبار الفجوات في القدرات التقنية والتكنولوجية والمالية التي تقوض قدرات البلدان، وخاصة البلدان النامية، ولا سيما أقل البلدان نموا والدول الجزرية الصغيرة النامية من بينها،</w:t>
      </w:r>
      <w:r w:rsidRPr="00044A2E">
        <w:rPr>
          <w:rFonts w:cs="Simplified Arabic" w:hint="cs"/>
          <w:rtl/>
          <w:lang w:bidi="ar-EG"/>
        </w:rPr>
        <w:t xml:space="preserve"> </w:t>
      </w:r>
      <w:r w:rsidRPr="00044A2E">
        <w:rPr>
          <w:rFonts w:cs="Simplified Arabic"/>
          <w:rtl/>
          <w:lang w:bidi="ar-EG"/>
        </w:rPr>
        <w:t>والبلدان التي تمر اقتصاداتها بمرحلة انتقال</w:t>
      </w:r>
      <w:r w:rsidRPr="00044A2E">
        <w:rPr>
          <w:rFonts w:cs="Simplified Arabic" w:hint="cs"/>
          <w:rtl/>
          <w:lang w:bidi="ar-EG"/>
        </w:rPr>
        <w:t>ية</w:t>
      </w:r>
      <w:r w:rsidRPr="00044A2E">
        <w:rPr>
          <w:rFonts w:cs="Simplified Arabic"/>
          <w:rtl/>
          <w:lang w:bidi="ar-EG"/>
        </w:rPr>
        <w:t>، على إنتاج البيانات والمعلومات والمعارف المتعلقة بالتنوع البيولوجي وال</w:t>
      </w:r>
      <w:r w:rsidRPr="00044A2E">
        <w:rPr>
          <w:rFonts w:cs="Simplified Arabic" w:hint="cs"/>
          <w:rtl/>
          <w:lang w:bidi="ar-EG"/>
        </w:rPr>
        <w:t>و</w:t>
      </w:r>
      <w:r w:rsidRPr="00044A2E">
        <w:rPr>
          <w:rFonts w:cs="Simplified Arabic"/>
          <w:rtl/>
          <w:lang w:bidi="ar-EG"/>
        </w:rPr>
        <w:t xml:space="preserve">صول </w:t>
      </w:r>
      <w:r w:rsidRPr="00044A2E">
        <w:rPr>
          <w:rFonts w:cs="Simplified Arabic" w:hint="cs"/>
          <w:rtl/>
          <w:lang w:bidi="ar-EG"/>
        </w:rPr>
        <w:t>إ</w:t>
      </w:r>
      <w:r w:rsidRPr="00044A2E">
        <w:rPr>
          <w:rFonts w:cs="Simplified Arabic"/>
          <w:rtl/>
          <w:lang w:bidi="ar-EG"/>
        </w:rPr>
        <w:t>ليها</w:t>
      </w:r>
      <w:r w:rsidR="002D5CD8" w:rsidRPr="00044A2E">
        <w:rPr>
          <w:rFonts w:cs="Simplified Arabic"/>
          <w:rtl/>
          <w:lang w:bidi="ar-EG"/>
        </w:rPr>
        <w:t>.</w:t>
      </w:r>
      <w:r w:rsidRPr="00044A2E">
        <w:rPr>
          <w:rFonts w:cs="Simplified Arabic"/>
          <w:rtl/>
          <w:lang w:bidi="ar-EG"/>
        </w:rPr>
        <w:t xml:space="preserve"> </w:t>
      </w:r>
      <w:r w:rsidRPr="00044A2E">
        <w:rPr>
          <w:rFonts w:cs="Simplified Arabic" w:hint="cs"/>
          <w:rtl/>
          <w:lang w:bidi="ar-EG"/>
        </w:rPr>
        <w:t>وستمنح</w:t>
      </w:r>
      <w:r w:rsidRPr="00044A2E">
        <w:rPr>
          <w:rFonts w:cs="Simplified Arabic"/>
          <w:rtl/>
          <w:lang w:bidi="ar-EG"/>
        </w:rPr>
        <w:t xml:space="preserve"> الاستراتيجية </w:t>
      </w:r>
      <w:r w:rsidRPr="00044A2E">
        <w:rPr>
          <w:rFonts w:cs="Simplified Arabic" w:hint="cs"/>
          <w:rtl/>
          <w:lang w:bidi="ar-EG"/>
        </w:rPr>
        <w:t>الأولوية إلى ضرورة</w:t>
      </w:r>
      <w:r w:rsidRPr="00044A2E">
        <w:rPr>
          <w:rFonts w:cs="Simplified Arabic"/>
          <w:rtl/>
          <w:lang w:bidi="ar-EG"/>
        </w:rPr>
        <w:t xml:space="preserve"> إشراك الشعوب الأصلية والمجتمعات المحلية والنساء والشباب والمجموعات التي تعيش في أوضاع هشة في برامج البحوث لحفظ التنوع البيولوجي واستخدامه المستدام</w:t>
      </w:r>
      <w:r w:rsidR="002D5CD8" w:rsidRPr="00044A2E">
        <w:rPr>
          <w:rFonts w:cs="Simplified Arabic"/>
          <w:rtl/>
          <w:lang w:bidi="ar-EG"/>
        </w:rPr>
        <w:t>.</w:t>
      </w:r>
    </w:p>
    <w:p w14:paraId="450FA21E" w14:textId="0C99F805" w:rsidR="00553F4E" w:rsidRPr="00044A2E" w:rsidRDefault="00553F4E" w:rsidP="00553F4E">
      <w:pPr>
        <w:numPr>
          <w:ilvl w:val="0"/>
          <w:numId w:val="60"/>
        </w:numPr>
        <w:bidi/>
        <w:spacing w:after="80" w:line="216" w:lineRule="auto"/>
        <w:ind w:firstLine="0"/>
        <w:jc w:val="both"/>
        <w:rPr>
          <w:rFonts w:cs="Simplified Arabic"/>
          <w:lang w:bidi="ar-EG"/>
        </w:rPr>
      </w:pPr>
      <w:r w:rsidRPr="00044A2E">
        <w:rPr>
          <w:rFonts w:cs="Simplified Arabic" w:hint="cs"/>
          <w:rtl/>
          <w:lang w:bidi="ar-EG"/>
        </w:rPr>
        <w:t xml:space="preserve">وستُنفذ </w:t>
      </w:r>
      <w:r w:rsidRPr="00044A2E">
        <w:rPr>
          <w:rFonts w:cs="Simplified Arabic"/>
          <w:rtl/>
          <w:lang w:bidi="ar-EG"/>
        </w:rPr>
        <w:t>الاستراتيجية من قبل الأطراف وفقا للاتفاقية، وخاصة المواد 16 و17 و18 و20</w:t>
      </w:r>
      <w:r w:rsidR="002D5CD8" w:rsidRPr="00044A2E">
        <w:rPr>
          <w:rFonts w:cs="Simplified Arabic"/>
          <w:rtl/>
          <w:lang w:bidi="ar-EG"/>
        </w:rPr>
        <w:t>.</w:t>
      </w:r>
    </w:p>
    <w:p w14:paraId="03CB4540" w14:textId="77777777" w:rsidR="00553F4E" w:rsidRPr="00044A2E" w:rsidRDefault="00553F4E" w:rsidP="00553F4E">
      <w:pPr>
        <w:bidi/>
        <w:spacing w:after="80" w:line="216" w:lineRule="auto"/>
        <w:rPr>
          <w:rFonts w:cs="Simplified Arabic"/>
          <w:b/>
          <w:bCs/>
          <w:rtl/>
          <w:lang w:bidi="ar-EG"/>
        </w:rPr>
      </w:pPr>
      <w:r w:rsidRPr="00044A2E">
        <w:rPr>
          <w:rFonts w:cs="Simplified Arabic" w:hint="cs"/>
          <w:b/>
          <w:bCs/>
          <w:rtl/>
          <w:lang w:bidi="ar-EG"/>
        </w:rPr>
        <w:t>سابعا-</w:t>
      </w:r>
      <w:r w:rsidRPr="00044A2E">
        <w:rPr>
          <w:rFonts w:cs="Simplified Arabic"/>
          <w:b/>
          <w:bCs/>
          <w:rtl/>
          <w:lang w:bidi="ar-EG"/>
        </w:rPr>
        <w:tab/>
      </w:r>
      <w:r w:rsidRPr="00044A2E">
        <w:rPr>
          <w:rFonts w:cs="Simplified Arabic" w:hint="cs"/>
          <w:b/>
          <w:bCs/>
          <w:rtl/>
          <w:lang w:bidi="ar-EG"/>
        </w:rPr>
        <w:t>الرصد</w:t>
      </w:r>
    </w:p>
    <w:p w14:paraId="282C4E64" w14:textId="7F22E8F3" w:rsidR="00553F4E" w:rsidRPr="00044A2E" w:rsidRDefault="00553F4E" w:rsidP="00553F4E">
      <w:pPr>
        <w:numPr>
          <w:ilvl w:val="0"/>
          <w:numId w:val="60"/>
        </w:numPr>
        <w:bidi/>
        <w:spacing w:after="80" w:line="216" w:lineRule="auto"/>
        <w:ind w:firstLine="0"/>
        <w:jc w:val="both"/>
        <w:rPr>
          <w:rFonts w:cs="Simplified Arabic"/>
        </w:rPr>
      </w:pPr>
      <w:r w:rsidRPr="00044A2E">
        <w:rPr>
          <w:rFonts w:cs="Simplified Arabic" w:hint="cs"/>
          <w:rtl/>
          <w:lang w:bidi="ar-EG"/>
        </w:rPr>
        <w:t>سيُرصد</w:t>
      </w:r>
      <w:r w:rsidRPr="00044A2E">
        <w:rPr>
          <w:rFonts w:cs="Simplified Arabic"/>
          <w:rtl/>
          <w:lang w:bidi="ar-EG"/>
        </w:rPr>
        <w:t xml:space="preserve"> تنفيذ الاستراتيجية</w:t>
      </w:r>
      <w:r w:rsidRPr="00044A2E">
        <w:rPr>
          <w:rFonts w:cs="Simplified Arabic" w:hint="cs"/>
          <w:rtl/>
          <w:lang w:bidi="ar-EG"/>
        </w:rPr>
        <w:t xml:space="preserve"> </w:t>
      </w:r>
      <w:r w:rsidRPr="00044A2E">
        <w:rPr>
          <w:rFonts w:cs="Simplified Arabic"/>
          <w:rtl/>
        </w:rPr>
        <w:t xml:space="preserve">على المستويات دون الوطنية والوطنية والإقليمية باستخدام المعلومات </w:t>
      </w:r>
      <w:r w:rsidRPr="00044A2E">
        <w:rPr>
          <w:rFonts w:cs="Simplified Arabic" w:hint="cs"/>
          <w:rtl/>
        </w:rPr>
        <w:t xml:space="preserve">المقدمة من </w:t>
      </w:r>
      <w:r w:rsidRPr="00044A2E">
        <w:rPr>
          <w:rFonts w:cs="Simplified Arabic"/>
          <w:rtl/>
        </w:rPr>
        <w:t xml:space="preserve">الأطراف، بالتعاون مع الشعوب الأصلية والمجتمعات المحلية </w:t>
      </w:r>
      <w:r w:rsidRPr="00044A2E">
        <w:rPr>
          <w:rFonts w:cs="Simplified Arabic" w:hint="cs"/>
          <w:rtl/>
        </w:rPr>
        <w:t>وممثلي النساء والشباب</w:t>
      </w:r>
      <w:r w:rsidRPr="00044A2E">
        <w:rPr>
          <w:rFonts w:cs="Simplified Arabic"/>
          <w:rtl/>
        </w:rPr>
        <w:t xml:space="preserve"> وأصحاب المصلحة المعنيين، في تقاريرها الوطنية</w:t>
      </w:r>
      <w:r w:rsidR="002D5CD8" w:rsidRPr="00044A2E">
        <w:rPr>
          <w:rFonts w:cs="Simplified Arabic"/>
          <w:rtl/>
        </w:rPr>
        <w:t>.</w:t>
      </w:r>
      <w:r w:rsidRPr="00044A2E">
        <w:rPr>
          <w:rFonts w:cs="Simplified Arabic"/>
          <w:rtl/>
        </w:rPr>
        <w:t xml:space="preserve"> ورهنا بتوافر التمويل والموارد، </w:t>
      </w:r>
      <w:r w:rsidRPr="00044A2E">
        <w:rPr>
          <w:rFonts w:cs="Simplified Arabic" w:hint="cs"/>
          <w:rtl/>
        </w:rPr>
        <w:t>ستقوم</w:t>
      </w:r>
      <w:r w:rsidRPr="00044A2E">
        <w:rPr>
          <w:rFonts w:cs="Simplified Arabic"/>
          <w:rtl/>
        </w:rPr>
        <w:t xml:space="preserve"> الأمانة </w:t>
      </w:r>
      <w:r w:rsidRPr="00044A2E">
        <w:rPr>
          <w:rFonts w:cs="Simplified Arabic"/>
          <w:rtl/>
          <w:lang w:bidi="ar-EG"/>
        </w:rPr>
        <w:t>و</w:t>
      </w:r>
      <w:r w:rsidRPr="00044A2E">
        <w:rPr>
          <w:rFonts w:cs="Simplified Arabic" w:hint="cs"/>
          <w:rtl/>
          <w:lang w:bidi="ar-EG"/>
        </w:rPr>
        <w:t>ال</w:t>
      </w:r>
      <w:r w:rsidRPr="00044A2E">
        <w:rPr>
          <w:rFonts w:cs="Simplified Arabic"/>
          <w:rtl/>
          <w:lang w:bidi="ar-EG"/>
        </w:rPr>
        <w:t>مر</w:t>
      </w:r>
      <w:r w:rsidRPr="00044A2E">
        <w:rPr>
          <w:rFonts w:cs="Simplified Arabic" w:hint="cs"/>
          <w:rtl/>
          <w:lang w:bidi="ar-EG"/>
        </w:rPr>
        <w:t>ا</w:t>
      </w:r>
      <w:r w:rsidRPr="00044A2E">
        <w:rPr>
          <w:rFonts w:cs="Simplified Arabic"/>
          <w:rtl/>
          <w:lang w:bidi="ar-EG"/>
        </w:rPr>
        <w:t>كز الإقليمي</w:t>
      </w:r>
      <w:r w:rsidRPr="00044A2E">
        <w:rPr>
          <w:rFonts w:cs="Simplified Arabic" w:hint="cs"/>
          <w:rtl/>
          <w:lang w:bidi="ar-EG"/>
        </w:rPr>
        <w:t>ة</w:t>
      </w:r>
      <w:r w:rsidRPr="00044A2E">
        <w:rPr>
          <w:rFonts w:cs="Simplified Arabic"/>
          <w:rtl/>
          <w:lang w:bidi="ar-EG"/>
        </w:rPr>
        <w:t xml:space="preserve"> </w:t>
      </w:r>
      <w:r w:rsidRPr="00044A2E">
        <w:rPr>
          <w:rFonts w:cs="Simplified Arabic" w:hint="cs"/>
          <w:rtl/>
          <w:lang w:bidi="ar-EG"/>
        </w:rPr>
        <w:t>و</w:t>
      </w:r>
      <w:r w:rsidRPr="00044A2E">
        <w:rPr>
          <w:rFonts w:cs="Simplified Arabic"/>
          <w:rtl/>
          <w:lang w:bidi="ar-EG"/>
        </w:rPr>
        <w:t>دون الإقليمي</w:t>
      </w:r>
      <w:r w:rsidRPr="00044A2E">
        <w:rPr>
          <w:rFonts w:cs="Simplified Arabic" w:hint="cs"/>
          <w:rtl/>
          <w:lang w:bidi="ar-EG"/>
        </w:rPr>
        <w:t>ة</w:t>
      </w:r>
      <w:r w:rsidRPr="00044A2E">
        <w:rPr>
          <w:rFonts w:cs="Simplified Arabic"/>
          <w:rtl/>
          <w:lang w:bidi="ar-EG"/>
        </w:rPr>
        <w:t xml:space="preserve"> </w:t>
      </w:r>
      <w:r w:rsidRPr="00044A2E">
        <w:rPr>
          <w:rFonts w:cs="Simplified Arabic" w:hint="cs"/>
          <w:rtl/>
          <w:lang w:bidi="ar-EG"/>
        </w:rPr>
        <w:t xml:space="preserve">للدعم </w:t>
      </w:r>
      <w:r w:rsidRPr="00044A2E">
        <w:rPr>
          <w:rFonts w:cs="Simplified Arabic"/>
          <w:rtl/>
        </w:rPr>
        <w:t xml:space="preserve">والمنظمات ذات الصلة </w:t>
      </w:r>
      <w:r w:rsidRPr="00044A2E">
        <w:rPr>
          <w:rFonts w:cs="Simplified Arabic" w:hint="cs"/>
          <w:rtl/>
        </w:rPr>
        <w:t xml:space="preserve">بتقديم </w:t>
      </w:r>
      <w:r w:rsidRPr="00044A2E">
        <w:rPr>
          <w:rFonts w:cs="Simplified Arabic"/>
          <w:rtl/>
        </w:rPr>
        <w:t xml:space="preserve">الدعم للأطراف والشعوب الأصلية والمجتمعات المحلية </w:t>
      </w:r>
      <w:r w:rsidRPr="00044A2E">
        <w:rPr>
          <w:rFonts w:cs="Simplified Arabic" w:hint="cs"/>
          <w:rtl/>
        </w:rPr>
        <w:t>وممثلي النساء والشباب</w:t>
      </w:r>
      <w:r w:rsidRPr="00044A2E">
        <w:rPr>
          <w:rFonts w:cs="Simplified Arabic"/>
          <w:rtl/>
        </w:rPr>
        <w:t xml:space="preserve"> وأصحاب المصلحة المعنيين الآخرين في تنفيذ الاستراتيجية ورصد </w:t>
      </w:r>
      <w:r w:rsidRPr="00044A2E">
        <w:rPr>
          <w:rFonts w:cs="Simplified Arabic" w:hint="cs"/>
          <w:rtl/>
        </w:rPr>
        <w:t>التقدم المحرز بشأنها</w:t>
      </w:r>
      <w:r w:rsidR="002D5CD8" w:rsidRPr="00044A2E">
        <w:rPr>
          <w:rFonts w:cs="Simplified Arabic"/>
          <w:rtl/>
        </w:rPr>
        <w:t>.</w:t>
      </w:r>
      <w:r w:rsidRPr="00044A2E">
        <w:rPr>
          <w:rFonts w:cs="Simplified Arabic"/>
          <w:rtl/>
        </w:rPr>
        <w:t xml:space="preserve"> </w:t>
      </w:r>
      <w:r w:rsidRPr="00044A2E">
        <w:rPr>
          <w:rFonts w:cs="Simplified Arabic" w:hint="cs"/>
          <w:rtl/>
        </w:rPr>
        <w:t xml:space="preserve">وستُستخدم </w:t>
      </w:r>
      <w:r w:rsidRPr="00044A2E">
        <w:rPr>
          <w:rFonts w:cs="Simplified Arabic"/>
          <w:rtl/>
        </w:rPr>
        <w:t xml:space="preserve">المعلومات الناتجة عن عملية الرصد، حسب الاقتضاء، </w:t>
      </w:r>
      <w:r w:rsidRPr="00044A2E">
        <w:rPr>
          <w:rFonts w:cs="Simplified Arabic" w:hint="cs"/>
          <w:rtl/>
        </w:rPr>
        <w:t xml:space="preserve">لإرشاد استعراض </w:t>
      </w:r>
      <w:r w:rsidRPr="00044A2E">
        <w:rPr>
          <w:rFonts w:cs="Simplified Arabic"/>
          <w:rtl/>
        </w:rPr>
        <w:t xml:space="preserve">الاستراتيجية وتحديثها في عام </w:t>
      </w:r>
      <w:r w:rsidRPr="00044A2E">
        <w:rPr>
          <w:rFonts w:cs="Simplified Arabic" w:hint="cs"/>
          <w:rtl/>
        </w:rPr>
        <w:t>2030</w:t>
      </w:r>
      <w:r w:rsidR="002D5CD8" w:rsidRPr="00044A2E">
        <w:rPr>
          <w:rFonts w:cs="Simplified Arabic" w:hint="cs"/>
          <w:rtl/>
        </w:rPr>
        <w:t>.</w:t>
      </w:r>
    </w:p>
    <w:p w14:paraId="46C81743" w14:textId="77777777" w:rsidR="00553F4E" w:rsidRPr="00044A2E" w:rsidRDefault="00553F4E" w:rsidP="00E06F6F">
      <w:pPr>
        <w:keepNext/>
        <w:keepLines/>
        <w:bidi/>
        <w:spacing w:after="120" w:line="216" w:lineRule="auto"/>
        <w:rPr>
          <w:rFonts w:cs="Simplified Arabic"/>
          <w:b/>
          <w:bCs/>
          <w:rtl/>
          <w:lang w:bidi="ar-EG"/>
        </w:rPr>
      </w:pPr>
      <w:r w:rsidRPr="00044A2E">
        <w:rPr>
          <w:rFonts w:cs="Simplified Arabic" w:hint="cs"/>
          <w:b/>
          <w:bCs/>
          <w:rtl/>
          <w:lang w:bidi="ar-EG"/>
        </w:rPr>
        <w:t>ثامنا-</w:t>
      </w:r>
      <w:r w:rsidRPr="00044A2E">
        <w:rPr>
          <w:rFonts w:cs="Simplified Arabic"/>
          <w:b/>
          <w:bCs/>
          <w:rtl/>
          <w:lang w:bidi="ar-EG"/>
        </w:rPr>
        <w:tab/>
        <w:t>الأهداف الاستراتيجية والإجراءات</w:t>
      </w:r>
      <w:r w:rsidRPr="00044A2E">
        <w:rPr>
          <w:rFonts w:cs="Simplified Arabic" w:hint="cs"/>
          <w:b/>
          <w:bCs/>
          <w:rtl/>
          <w:lang w:bidi="ar-EG"/>
        </w:rPr>
        <w:t xml:space="preserve"> المتعلقة بالمكونات</w:t>
      </w:r>
    </w:p>
    <w:tbl>
      <w:tblPr>
        <w:tblStyle w:val="TableGrid"/>
        <w:bidiVisual/>
        <w:tblW w:w="5000" w:type="pct"/>
        <w:tblLook w:val="04A0" w:firstRow="1" w:lastRow="0" w:firstColumn="1" w:lastColumn="0" w:noHBand="0" w:noVBand="1"/>
      </w:tblPr>
      <w:tblGrid>
        <w:gridCol w:w="2655"/>
        <w:gridCol w:w="6695"/>
      </w:tblGrid>
      <w:tr w:rsidR="00553F4E" w:rsidRPr="00044A2E" w14:paraId="6DDD47DE" w14:textId="77777777" w:rsidTr="00F935A4">
        <w:trPr>
          <w:trHeight w:val="57"/>
          <w:tblHeader/>
        </w:trPr>
        <w:tc>
          <w:tcPr>
            <w:tcW w:w="2689" w:type="dxa"/>
          </w:tcPr>
          <w:p w14:paraId="05314361" w14:textId="77777777" w:rsidR="00553F4E" w:rsidRPr="00044A2E" w:rsidRDefault="00553F4E" w:rsidP="00F935A4">
            <w:pPr>
              <w:bidi/>
              <w:spacing w:before="60" w:line="216" w:lineRule="auto"/>
              <w:rPr>
                <w:rFonts w:cs="Simplified Arabic"/>
                <w:b/>
              </w:rPr>
            </w:pPr>
            <w:r w:rsidRPr="00044A2E">
              <w:rPr>
                <w:rFonts w:eastAsia="MS Mincho" w:cs="Simplified Arabic" w:hint="cs"/>
                <w:b/>
                <w:i/>
                <w:iCs/>
                <w:noProof/>
                <w:snapToGrid w:val="0"/>
                <w:spacing w:val="-12"/>
                <w:kern w:val="22"/>
                <w:rtl/>
              </w:rPr>
              <w:t>الأهداف الاستراتيجية</w:t>
            </w:r>
          </w:p>
        </w:tc>
        <w:tc>
          <w:tcPr>
            <w:tcW w:w="6808" w:type="dxa"/>
          </w:tcPr>
          <w:p w14:paraId="4DF29224" w14:textId="77777777" w:rsidR="00553F4E" w:rsidRPr="00044A2E" w:rsidRDefault="00553F4E" w:rsidP="00F935A4">
            <w:pPr>
              <w:bidi/>
              <w:spacing w:before="60" w:line="216" w:lineRule="auto"/>
              <w:rPr>
                <w:rFonts w:cs="Simplified Arabic"/>
                <w:i/>
                <w:iCs/>
              </w:rPr>
            </w:pPr>
            <w:r w:rsidRPr="00044A2E">
              <w:rPr>
                <w:rFonts w:cs="Simplified Arabic" w:hint="cs"/>
                <w:i/>
                <w:iCs/>
                <w:rtl/>
              </w:rPr>
              <w:t>الإجراءات المتعلقة بالمكونات</w:t>
            </w:r>
          </w:p>
        </w:tc>
      </w:tr>
      <w:tr w:rsidR="00553F4E" w:rsidRPr="00044A2E" w14:paraId="4BFBDD5A" w14:textId="77777777" w:rsidTr="00F935A4">
        <w:trPr>
          <w:trHeight w:val="57"/>
        </w:trPr>
        <w:tc>
          <w:tcPr>
            <w:tcW w:w="2689" w:type="dxa"/>
            <w:vMerge w:val="restart"/>
          </w:tcPr>
          <w:p w14:paraId="5D1AF2DA" w14:textId="77777777" w:rsidR="00553F4E" w:rsidRPr="00044A2E" w:rsidRDefault="00553F4E" w:rsidP="00F935A4">
            <w:pPr>
              <w:bidi/>
              <w:spacing w:before="60" w:line="216" w:lineRule="auto"/>
              <w:rPr>
                <w:rFonts w:cs="Simplified Arabic"/>
              </w:rPr>
            </w:pPr>
            <w:r w:rsidRPr="00044A2E">
              <w:rPr>
                <w:rFonts w:cs="Simplified Arabic" w:hint="cs"/>
                <w:rtl/>
              </w:rPr>
              <w:t>ألف-</w:t>
            </w:r>
            <w:r w:rsidRPr="00044A2E">
              <w:rPr>
                <w:rFonts w:cs="Simplified Arabic"/>
                <w:rtl/>
              </w:rPr>
              <w:tab/>
              <w:t xml:space="preserve">تحديد نطاق الوضع والاحتياجات </w:t>
            </w:r>
            <w:r w:rsidRPr="00044A2E">
              <w:rPr>
                <w:rFonts w:cs="Simplified Arabic" w:hint="cs"/>
                <w:rtl/>
              </w:rPr>
              <w:t>وتحديد إطارهما</w:t>
            </w:r>
          </w:p>
        </w:tc>
        <w:tc>
          <w:tcPr>
            <w:tcW w:w="6808" w:type="dxa"/>
          </w:tcPr>
          <w:p w14:paraId="6DE381EA" w14:textId="7F0F2691" w:rsidR="00553F4E" w:rsidRPr="00044A2E" w:rsidRDefault="00553F4E" w:rsidP="00F935A4">
            <w:pPr>
              <w:bidi/>
              <w:spacing w:before="60" w:line="216" w:lineRule="auto"/>
              <w:rPr>
                <w:rFonts w:cs="Simplified Arabic"/>
              </w:rPr>
            </w:pPr>
            <w:r w:rsidRPr="00044A2E">
              <w:rPr>
                <w:rFonts w:cs="Simplified Arabic" w:hint="cs"/>
                <w:rtl/>
              </w:rPr>
              <w:t>1-</w:t>
            </w:r>
            <w:r w:rsidRPr="00044A2E">
              <w:rPr>
                <w:rFonts w:cs="Simplified Arabic"/>
                <w:rtl/>
              </w:rPr>
              <w:t xml:space="preserve"> تحديد </w:t>
            </w:r>
            <w:r w:rsidRPr="00044A2E">
              <w:rPr>
                <w:rFonts w:cs="Simplified Arabic" w:hint="cs"/>
                <w:rtl/>
              </w:rPr>
              <w:t xml:space="preserve">أصول </w:t>
            </w:r>
            <w:r w:rsidRPr="00044A2E">
              <w:rPr>
                <w:rFonts w:cs="Simplified Arabic"/>
                <w:rtl/>
              </w:rPr>
              <w:t>المعارف</w:t>
            </w:r>
            <w:r w:rsidRPr="00044A2E">
              <w:rPr>
                <w:rFonts w:cs="Simplified Arabic" w:hint="cs"/>
                <w:rtl/>
              </w:rPr>
              <w:t xml:space="preserve"> القائمة،</w:t>
            </w:r>
            <w:r w:rsidRPr="00044A2E">
              <w:rPr>
                <w:rFonts w:cs="Simplified Arabic"/>
                <w:rtl/>
              </w:rPr>
              <w:t xml:space="preserve"> </w:t>
            </w:r>
            <w:r w:rsidRPr="00044A2E">
              <w:rPr>
                <w:rFonts w:cs="Simplified Arabic" w:hint="cs"/>
                <w:rtl/>
              </w:rPr>
              <w:t xml:space="preserve">وأصحاب المعارف والقيمين على المعارف </w:t>
            </w:r>
            <w:r w:rsidRPr="00044A2E">
              <w:rPr>
                <w:rFonts w:cs="Simplified Arabic"/>
                <w:rtl/>
              </w:rPr>
              <w:t>والمصادر</w:t>
            </w:r>
            <w:r w:rsidRPr="00044A2E">
              <w:rPr>
                <w:rStyle w:val="FootnoteReference"/>
                <w:rFonts w:cs="Simplified Arabic"/>
                <w:rtl/>
                <w:lang w:bidi="ar-EG"/>
              </w:rPr>
              <w:footnoteReference w:id="103"/>
            </w:r>
            <w:r w:rsidRPr="00044A2E">
              <w:rPr>
                <w:rFonts w:cs="Simplified Arabic"/>
                <w:rtl/>
              </w:rPr>
              <w:t xml:space="preserve"> </w:t>
            </w:r>
            <w:r w:rsidRPr="00044A2E">
              <w:rPr>
                <w:rFonts w:cs="Simplified Arabic" w:hint="cs"/>
                <w:rtl/>
              </w:rPr>
              <w:t>والمنصات</w:t>
            </w:r>
            <w:r w:rsidRPr="00044A2E">
              <w:rPr>
                <w:rFonts w:cs="Simplified Arabic"/>
                <w:rtl/>
              </w:rPr>
              <w:t xml:space="preserve"> </w:t>
            </w:r>
            <w:r w:rsidRPr="00044A2E">
              <w:rPr>
                <w:rFonts w:cs="Simplified Arabic" w:hint="cs"/>
                <w:rtl/>
              </w:rPr>
              <w:t xml:space="preserve">القائمة </w:t>
            </w:r>
            <w:r w:rsidRPr="00044A2E">
              <w:rPr>
                <w:rFonts w:cs="Simplified Arabic"/>
                <w:rtl/>
              </w:rPr>
              <w:t>ذات الصلة بإطار كونمينغ</w:t>
            </w:r>
            <w:r w:rsidRPr="00044A2E">
              <w:rPr>
                <w:rFonts w:cs="Simplified Arabic"/>
                <w:rtl/>
              </w:rPr>
              <w:noBreakHyphen/>
              <w:t>مونتريال العالمي للتنوع البيولوجي والاستراتيجيات وخطط العمل الوطنية للتنوع البيولوجي</w:t>
            </w:r>
            <w:r w:rsidR="002D5CD8" w:rsidRPr="00044A2E">
              <w:rPr>
                <w:rFonts w:cs="Simplified Arabic" w:hint="cs"/>
                <w:rtl/>
              </w:rPr>
              <w:t>.</w:t>
            </w:r>
          </w:p>
        </w:tc>
      </w:tr>
      <w:tr w:rsidR="00553F4E" w:rsidRPr="00044A2E" w14:paraId="792F68CF" w14:textId="77777777" w:rsidTr="00F935A4">
        <w:trPr>
          <w:trHeight w:val="57"/>
        </w:trPr>
        <w:tc>
          <w:tcPr>
            <w:tcW w:w="2689" w:type="dxa"/>
            <w:vMerge/>
          </w:tcPr>
          <w:p w14:paraId="18679C8A" w14:textId="77777777" w:rsidR="00553F4E" w:rsidRPr="00044A2E" w:rsidRDefault="00553F4E" w:rsidP="00F935A4">
            <w:pPr>
              <w:bidi/>
              <w:spacing w:before="60" w:line="216" w:lineRule="auto"/>
              <w:rPr>
                <w:rFonts w:cs="Simplified Arabic"/>
              </w:rPr>
            </w:pPr>
          </w:p>
        </w:tc>
        <w:tc>
          <w:tcPr>
            <w:tcW w:w="6808" w:type="dxa"/>
          </w:tcPr>
          <w:p w14:paraId="59ED219D" w14:textId="686C87BA" w:rsidR="00553F4E" w:rsidRPr="00044A2E" w:rsidRDefault="00553F4E" w:rsidP="00F935A4">
            <w:pPr>
              <w:bidi/>
              <w:spacing w:before="60" w:line="216" w:lineRule="auto"/>
              <w:rPr>
                <w:rFonts w:cs="Simplified Arabic"/>
              </w:rPr>
            </w:pPr>
            <w:r w:rsidRPr="00044A2E">
              <w:rPr>
                <w:rFonts w:cs="Simplified Arabic" w:hint="cs"/>
                <w:rtl/>
              </w:rPr>
              <w:t>2-</w:t>
            </w:r>
            <w:r w:rsidRPr="00044A2E">
              <w:rPr>
                <w:rFonts w:cs="Simplified Arabic"/>
                <w:rtl/>
              </w:rPr>
              <w:t xml:space="preserve"> تحديد</w:t>
            </w:r>
            <w:r w:rsidRPr="00044A2E">
              <w:rPr>
                <w:rFonts w:cs="Simplified Arabic" w:hint="cs"/>
                <w:rtl/>
              </w:rPr>
              <w:t xml:space="preserve"> الفجوات</w:t>
            </w:r>
            <w:r w:rsidRPr="00044A2E">
              <w:rPr>
                <w:rFonts w:cs="Simplified Arabic"/>
                <w:rtl/>
              </w:rPr>
              <w:t xml:space="preserve"> </w:t>
            </w:r>
            <w:r w:rsidRPr="00044A2E">
              <w:rPr>
                <w:rFonts w:cs="Simplified Arabic" w:hint="cs"/>
                <w:rtl/>
              </w:rPr>
              <w:t>و</w:t>
            </w:r>
            <w:r w:rsidRPr="00044A2E">
              <w:rPr>
                <w:rFonts w:cs="Simplified Arabic"/>
                <w:rtl/>
              </w:rPr>
              <w:t>الاحتياجات والأولويات المعرفية</w:t>
            </w:r>
            <w:r w:rsidRPr="00044A2E">
              <w:rPr>
                <w:rFonts w:cs="Simplified Arabic" w:hint="cs"/>
                <w:rtl/>
              </w:rPr>
              <w:t xml:space="preserve"> للأطراف</w:t>
            </w:r>
            <w:r w:rsidR="002D5CD8" w:rsidRPr="00044A2E">
              <w:rPr>
                <w:rFonts w:cs="Simplified Arabic" w:hint="cs"/>
                <w:rtl/>
              </w:rPr>
              <w:t>.</w:t>
            </w:r>
          </w:p>
        </w:tc>
      </w:tr>
      <w:tr w:rsidR="00553F4E" w:rsidRPr="00044A2E" w14:paraId="7696CE93" w14:textId="77777777" w:rsidTr="00F935A4">
        <w:trPr>
          <w:trHeight w:val="57"/>
        </w:trPr>
        <w:tc>
          <w:tcPr>
            <w:tcW w:w="2689" w:type="dxa"/>
            <w:vMerge/>
          </w:tcPr>
          <w:p w14:paraId="2AD4D92B" w14:textId="77777777" w:rsidR="00553F4E" w:rsidRPr="00044A2E" w:rsidRDefault="00553F4E" w:rsidP="00F935A4">
            <w:pPr>
              <w:bidi/>
              <w:spacing w:before="60" w:line="216" w:lineRule="auto"/>
              <w:rPr>
                <w:rFonts w:cs="Simplified Arabic"/>
              </w:rPr>
            </w:pPr>
          </w:p>
        </w:tc>
        <w:tc>
          <w:tcPr>
            <w:tcW w:w="6808" w:type="dxa"/>
          </w:tcPr>
          <w:p w14:paraId="429C05C9" w14:textId="5DF64E03" w:rsidR="00553F4E" w:rsidRPr="00044A2E" w:rsidRDefault="00553F4E" w:rsidP="00F935A4">
            <w:pPr>
              <w:bidi/>
              <w:spacing w:before="60" w:line="216" w:lineRule="auto"/>
              <w:rPr>
                <w:rFonts w:cs="Simplified Arabic"/>
              </w:rPr>
            </w:pPr>
            <w:r w:rsidRPr="00044A2E">
              <w:rPr>
                <w:rFonts w:cs="Simplified Arabic" w:hint="cs"/>
                <w:rtl/>
              </w:rPr>
              <w:t>3-</w:t>
            </w:r>
            <w:r w:rsidRPr="00044A2E">
              <w:rPr>
                <w:rFonts w:cs="Simplified Arabic"/>
                <w:rtl/>
              </w:rPr>
              <w:t xml:space="preserve"> تحديد الخيارات</w:t>
            </w:r>
            <w:r w:rsidRPr="00044A2E">
              <w:rPr>
                <w:rFonts w:cs="Simplified Arabic" w:hint="cs"/>
                <w:rtl/>
              </w:rPr>
              <w:t xml:space="preserve"> والآليات</w:t>
            </w:r>
            <w:r w:rsidRPr="00044A2E">
              <w:rPr>
                <w:rFonts w:cs="Simplified Arabic"/>
                <w:rtl/>
              </w:rPr>
              <w:t xml:space="preserve"> المتاحة لمعالجة الفجوات</w:t>
            </w:r>
            <w:r w:rsidRPr="00044A2E">
              <w:rPr>
                <w:rFonts w:cs="Simplified Arabic" w:hint="cs"/>
                <w:rtl/>
              </w:rPr>
              <w:t xml:space="preserve"> والاحتياجات</w:t>
            </w:r>
            <w:r w:rsidRPr="00044A2E">
              <w:rPr>
                <w:rFonts w:cs="Simplified Arabic"/>
                <w:rtl/>
              </w:rPr>
              <w:t xml:space="preserve"> المعرفية</w:t>
            </w:r>
            <w:r w:rsidRPr="00044A2E">
              <w:rPr>
                <w:rFonts w:cs="Simplified Arabic" w:hint="cs"/>
                <w:rtl/>
              </w:rPr>
              <w:t xml:space="preserve"> المحددة</w:t>
            </w:r>
            <w:r w:rsidR="002D5CD8" w:rsidRPr="00044A2E">
              <w:rPr>
                <w:rFonts w:cs="Simplified Arabic" w:hint="cs"/>
                <w:rtl/>
              </w:rPr>
              <w:t>.</w:t>
            </w:r>
          </w:p>
        </w:tc>
      </w:tr>
      <w:tr w:rsidR="00553F4E" w:rsidRPr="00044A2E" w14:paraId="74F1A98A" w14:textId="77777777" w:rsidTr="00F935A4">
        <w:trPr>
          <w:trHeight w:val="57"/>
        </w:trPr>
        <w:tc>
          <w:tcPr>
            <w:tcW w:w="2689" w:type="dxa"/>
            <w:vMerge/>
          </w:tcPr>
          <w:p w14:paraId="127FE673" w14:textId="77777777" w:rsidR="00553F4E" w:rsidRPr="00044A2E" w:rsidRDefault="00553F4E" w:rsidP="00F935A4">
            <w:pPr>
              <w:bidi/>
              <w:spacing w:before="60" w:line="216" w:lineRule="auto"/>
              <w:rPr>
                <w:rFonts w:cs="Simplified Arabic"/>
              </w:rPr>
            </w:pPr>
          </w:p>
        </w:tc>
        <w:tc>
          <w:tcPr>
            <w:tcW w:w="6808" w:type="dxa"/>
          </w:tcPr>
          <w:p w14:paraId="4FB885CB" w14:textId="3965C933" w:rsidR="00553F4E" w:rsidRPr="00044A2E" w:rsidRDefault="00553F4E" w:rsidP="00F935A4">
            <w:pPr>
              <w:bidi/>
              <w:spacing w:before="60" w:line="216" w:lineRule="auto"/>
              <w:rPr>
                <w:rFonts w:cs="Simplified Arabic"/>
              </w:rPr>
            </w:pPr>
            <w:r w:rsidRPr="00044A2E">
              <w:rPr>
                <w:rFonts w:cs="Simplified Arabic" w:hint="cs"/>
                <w:rtl/>
              </w:rPr>
              <w:t>4-</w:t>
            </w:r>
            <w:r w:rsidRPr="00044A2E">
              <w:rPr>
                <w:rFonts w:cs="Simplified Arabic"/>
                <w:rtl/>
              </w:rPr>
              <w:t xml:space="preserve"> وضع استراتيجيات وخطط</w:t>
            </w:r>
            <w:r w:rsidRPr="00044A2E">
              <w:rPr>
                <w:rFonts w:cs="Simplified Arabic" w:hint="cs"/>
                <w:rtl/>
              </w:rPr>
              <w:t xml:space="preserve"> عمل وطنية وإقليمية</w:t>
            </w:r>
            <w:r w:rsidRPr="00044A2E">
              <w:rPr>
                <w:rFonts w:cs="Simplified Arabic"/>
                <w:rtl/>
              </w:rPr>
              <w:t xml:space="preserve"> </w:t>
            </w:r>
            <w:r w:rsidRPr="00044A2E">
              <w:rPr>
                <w:rFonts w:cs="Simplified Arabic" w:hint="cs"/>
                <w:rtl/>
              </w:rPr>
              <w:t>ل</w:t>
            </w:r>
            <w:r w:rsidRPr="00044A2E">
              <w:rPr>
                <w:rFonts w:cs="Simplified Arabic"/>
                <w:rtl/>
              </w:rPr>
              <w:t>إدارة المعارف</w:t>
            </w:r>
            <w:r w:rsidRPr="00044A2E">
              <w:rPr>
                <w:rFonts w:cs="Simplified Arabic" w:hint="cs"/>
                <w:rtl/>
              </w:rPr>
              <w:t>، استنادا إلى الاحتياجات والأولويات التي حددتها الأطراف</w:t>
            </w:r>
            <w:r w:rsidR="002D5CD8" w:rsidRPr="00044A2E">
              <w:rPr>
                <w:rFonts w:cs="Simplified Arabic" w:hint="cs"/>
                <w:rtl/>
              </w:rPr>
              <w:t>.</w:t>
            </w:r>
          </w:p>
        </w:tc>
      </w:tr>
      <w:tr w:rsidR="00553F4E" w:rsidRPr="00044A2E" w14:paraId="449A7FC6" w14:textId="77777777" w:rsidTr="00F935A4">
        <w:trPr>
          <w:trHeight w:val="57"/>
        </w:trPr>
        <w:tc>
          <w:tcPr>
            <w:tcW w:w="2689" w:type="dxa"/>
            <w:vMerge/>
          </w:tcPr>
          <w:p w14:paraId="76020971" w14:textId="77777777" w:rsidR="00553F4E" w:rsidRPr="00044A2E" w:rsidRDefault="00553F4E" w:rsidP="00F935A4">
            <w:pPr>
              <w:bidi/>
              <w:spacing w:before="60" w:line="216" w:lineRule="auto"/>
              <w:rPr>
                <w:rFonts w:cs="Simplified Arabic"/>
              </w:rPr>
            </w:pPr>
          </w:p>
        </w:tc>
        <w:tc>
          <w:tcPr>
            <w:tcW w:w="6808" w:type="dxa"/>
          </w:tcPr>
          <w:p w14:paraId="47312D0F" w14:textId="2AFAAE87" w:rsidR="00553F4E" w:rsidRPr="00044A2E" w:rsidRDefault="00553F4E" w:rsidP="00F935A4">
            <w:pPr>
              <w:bidi/>
              <w:spacing w:before="60" w:line="216" w:lineRule="auto"/>
              <w:rPr>
                <w:rFonts w:cs="Simplified Arabic"/>
                <w:rtl/>
              </w:rPr>
            </w:pPr>
            <w:r w:rsidRPr="00044A2E">
              <w:rPr>
                <w:rFonts w:cs="Simplified Arabic" w:hint="cs"/>
                <w:rtl/>
              </w:rPr>
              <w:t>5- تقييم فعالية نظم</w:t>
            </w:r>
            <w:r w:rsidRPr="00044A2E">
              <w:rPr>
                <w:rFonts w:cs="Simplified Arabic"/>
                <w:rtl/>
              </w:rPr>
              <w:t xml:space="preserve"> ومنصات إدارة المعارف </w:t>
            </w:r>
            <w:r w:rsidRPr="00044A2E">
              <w:rPr>
                <w:rFonts w:cs="Simplified Arabic" w:hint="cs"/>
                <w:rtl/>
              </w:rPr>
              <w:t>القائمة</w:t>
            </w:r>
            <w:r w:rsidRPr="00044A2E">
              <w:rPr>
                <w:rFonts w:cs="Simplified Arabic"/>
                <w:rtl/>
              </w:rPr>
              <w:t xml:space="preserve"> على المستويات العالمي</w:t>
            </w:r>
            <w:r w:rsidRPr="00044A2E">
              <w:rPr>
                <w:rFonts w:cs="Simplified Arabic" w:hint="cs"/>
                <w:rtl/>
              </w:rPr>
              <w:t>ة</w:t>
            </w:r>
            <w:r w:rsidRPr="00044A2E">
              <w:rPr>
                <w:rFonts w:cs="Simplified Arabic"/>
                <w:rtl/>
              </w:rPr>
              <w:t xml:space="preserve"> والإقليمي</w:t>
            </w:r>
            <w:r w:rsidRPr="00044A2E">
              <w:rPr>
                <w:rFonts w:cs="Simplified Arabic" w:hint="cs"/>
                <w:rtl/>
              </w:rPr>
              <w:t>ة</w:t>
            </w:r>
            <w:r w:rsidRPr="00044A2E">
              <w:rPr>
                <w:rFonts w:cs="Simplified Arabic"/>
                <w:rtl/>
              </w:rPr>
              <w:t xml:space="preserve"> والوطني</w:t>
            </w:r>
            <w:r w:rsidRPr="00044A2E">
              <w:rPr>
                <w:rFonts w:cs="Simplified Arabic" w:hint="cs"/>
                <w:rtl/>
              </w:rPr>
              <w:t>ة</w:t>
            </w:r>
            <w:r w:rsidRPr="00044A2E">
              <w:rPr>
                <w:rFonts w:cs="Simplified Arabic"/>
                <w:rtl/>
              </w:rPr>
              <w:t xml:space="preserve"> ودون الوطني</w:t>
            </w:r>
            <w:r w:rsidRPr="00044A2E">
              <w:rPr>
                <w:rFonts w:cs="Simplified Arabic" w:hint="cs"/>
                <w:rtl/>
              </w:rPr>
              <w:t>ة</w:t>
            </w:r>
            <w:r w:rsidR="002D5CD8" w:rsidRPr="00044A2E">
              <w:rPr>
                <w:rFonts w:cs="Simplified Arabic" w:hint="cs"/>
                <w:rtl/>
              </w:rPr>
              <w:t>.</w:t>
            </w:r>
          </w:p>
        </w:tc>
      </w:tr>
      <w:tr w:rsidR="00553F4E" w:rsidRPr="00044A2E" w14:paraId="5321AB9E" w14:textId="77777777" w:rsidTr="00F935A4">
        <w:trPr>
          <w:trHeight w:val="57"/>
        </w:trPr>
        <w:tc>
          <w:tcPr>
            <w:tcW w:w="2689" w:type="dxa"/>
            <w:vMerge w:val="restart"/>
          </w:tcPr>
          <w:p w14:paraId="7624BB46" w14:textId="77777777" w:rsidR="00553F4E" w:rsidRPr="00044A2E" w:rsidRDefault="00553F4E" w:rsidP="00F935A4">
            <w:pPr>
              <w:bidi/>
              <w:spacing w:before="60" w:line="216" w:lineRule="auto"/>
              <w:rPr>
                <w:rFonts w:cs="Simplified Arabic"/>
              </w:rPr>
            </w:pPr>
            <w:r w:rsidRPr="00044A2E">
              <w:rPr>
                <w:rFonts w:cs="Simplified Arabic" w:hint="cs"/>
                <w:rtl/>
              </w:rPr>
              <w:t>باء-</w:t>
            </w:r>
            <w:r w:rsidRPr="00044A2E">
              <w:rPr>
                <w:rFonts w:cs="Simplified Arabic"/>
                <w:rtl/>
              </w:rPr>
              <w:tab/>
              <w:t>تعزيز توليد المعارف وتوليفها</w:t>
            </w:r>
          </w:p>
        </w:tc>
        <w:tc>
          <w:tcPr>
            <w:tcW w:w="6808" w:type="dxa"/>
          </w:tcPr>
          <w:p w14:paraId="7A315F4B" w14:textId="7F4EB5FB" w:rsidR="00553F4E" w:rsidRPr="00044A2E" w:rsidRDefault="00553F4E" w:rsidP="00F935A4">
            <w:pPr>
              <w:bidi/>
              <w:spacing w:before="60" w:line="216" w:lineRule="auto"/>
              <w:rPr>
                <w:rFonts w:cs="Simplified Arabic"/>
              </w:rPr>
            </w:pPr>
            <w:r w:rsidRPr="00044A2E">
              <w:rPr>
                <w:rFonts w:cs="Simplified Arabic" w:hint="cs"/>
                <w:rtl/>
              </w:rPr>
              <w:t>1-</w:t>
            </w:r>
            <w:r w:rsidRPr="00044A2E">
              <w:rPr>
                <w:rFonts w:cs="Simplified Arabic"/>
                <w:rtl/>
              </w:rPr>
              <w:t xml:space="preserve"> إنشاء عمليات</w:t>
            </w:r>
            <w:r w:rsidRPr="00044A2E">
              <w:rPr>
                <w:rFonts w:cs="Simplified Arabic" w:hint="cs"/>
                <w:rtl/>
              </w:rPr>
              <w:t xml:space="preserve"> وآليات متعددة أصحاب المصلحة</w:t>
            </w:r>
            <w:r w:rsidRPr="00044A2E">
              <w:rPr>
                <w:rFonts w:cs="Simplified Arabic"/>
                <w:rtl/>
              </w:rPr>
              <w:t xml:space="preserve"> للمشاركة في </w:t>
            </w:r>
            <w:r w:rsidRPr="00044A2E">
              <w:rPr>
                <w:rFonts w:cs="Simplified Arabic" w:hint="cs"/>
                <w:rtl/>
              </w:rPr>
              <w:t>إيجاد وإنتاج</w:t>
            </w:r>
            <w:r w:rsidRPr="00044A2E">
              <w:rPr>
                <w:rFonts w:cs="Simplified Arabic"/>
                <w:rtl/>
              </w:rPr>
              <w:t xml:space="preserve"> </w:t>
            </w:r>
            <w:r w:rsidRPr="00044A2E">
              <w:rPr>
                <w:rFonts w:cs="Simplified Arabic" w:hint="cs"/>
                <w:rtl/>
              </w:rPr>
              <w:t>المعارف</w:t>
            </w:r>
            <w:r w:rsidR="002D5CD8" w:rsidRPr="00044A2E">
              <w:rPr>
                <w:rFonts w:cs="Simplified Arabic" w:hint="cs"/>
                <w:rtl/>
              </w:rPr>
              <w:t>.</w:t>
            </w:r>
          </w:p>
        </w:tc>
      </w:tr>
      <w:tr w:rsidR="00553F4E" w:rsidRPr="00044A2E" w14:paraId="3060275E" w14:textId="77777777" w:rsidTr="00F935A4">
        <w:trPr>
          <w:trHeight w:val="57"/>
        </w:trPr>
        <w:tc>
          <w:tcPr>
            <w:tcW w:w="2689" w:type="dxa"/>
            <w:vMerge/>
          </w:tcPr>
          <w:p w14:paraId="4DC1B17A" w14:textId="77777777" w:rsidR="00553F4E" w:rsidRPr="00044A2E" w:rsidRDefault="00553F4E" w:rsidP="00F935A4">
            <w:pPr>
              <w:bidi/>
              <w:spacing w:before="60" w:line="216" w:lineRule="auto"/>
              <w:rPr>
                <w:rFonts w:cs="Simplified Arabic"/>
              </w:rPr>
            </w:pPr>
          </w:p>
        </w:tc>
        <w:tc>
          <w:tcPr>
            <w:tcW w:w="6808" w:type="dxa"/>
          </w:tcPr>
          <w:p w14:paraId="1AC27070" w14:textId="1BA1490F" w:rsidR="00553F4E" w:rsidRPr="00044A2E" w:rsidRDefault="00553F4E" w:rsidP="00F935A4">
            <w:pPr>
              <w:bidi/>
              <w:spacing w:before="60" w:line="216" w:lineRule="auto"/>
              <w:rPr>
                <w:rFonts w:cs="Simplified Arabic"/>
              </w:rPr>
            </w:pPr>
            <w:r w:rsidRPr="00044A2E">
              <w:rPr>
                <w:rFonts w:cs="Simplified Arabic" w:hint="cs"/>
                <w:rtl/>
              </w:rPr>
              <w:t>2-</w:t>
            </w:r>
            <w:r w:rsidRPr="00044A2E">
              <w:rPr>
                <w:rFonts w:cs="Simplified Arabic"/>
                <w:rtl/>
              </w:rPr>
              <w:t xml:space="preserve"> تعزيز التعاون بين </w:t>
            </w:r>
            <w:r w:rsidRPr="00044A2E">
              <w:rPr>
                <w:rFonts w:cs="Simplified Arabic" w:hint="cs"/>
                <w:rtl/>
              </w:rPr>
              <w:t>المؤسسات الحكومية و</w:t>
            </w:r>
            <w:r w:rsidRPr="00044A2E">
              <w:rPr>
                <w:rFonts w:cs="Simplified Arabic"/>
                <w:rtl/>
              </w:rPr>
              <w:t>المنظمات</w:t>
            </w:r>
            <w:r w:rsidRPr="00044A2E">
              <w:rPr>
                <w:rFonts w:cs="Simplified Arabic" w:hint="cs"/>
                <w:rtl/>
              </w:rPr>
              <w:t xml:space="preserve"> والمؤسسات العلمية والأكاديمية والقطاع الخاص</w:t>
            </w:r>
            <w:r w:rsidRPr="00044A2E">
              <w:rPr>
                <w:rFonts w:cs="Simplified Arabic"/>
                <w:rtl/>
              </w:rPr>
              <w:t xml:space="preserve"> والمبادرات </w:t>
            </w:r>
            <w:r w:rsidRPr="00044A2E">
              <w:rPr>
                <w:rFonts w:cs="Simplified Arabic" w:hint="cs"/>
                <w:rtl/>
              </w:rPr>
              <w:t>ذات الصلة</w:t>
            </w:r>
            <w:r w:rsidRPr="00044A2E">
              <w:rPr>
                <w:rFonts w:cs="Simplified Arabic"/>
                <w:rtl/>
              </w:rPr>
              <w:t xml:space="preserve"> لتعزيز توليد المعارف</w:t>
            </w:r>
            <w:r w:rsidR="002D5CD8" w:rsidRPr="00044A2E">
              <w:rPr>
                <w:rFonts w:cs="Simplified Arabic" w:hint="cs"/>
                <w:rtl/>
              </w:rPr>
              <w:t>.</w:t>
            </w:r>
          </w:p>
        </w:tc>
      </w:tr>
      <w:tr w:rsidR="00553F4E" w:rsidRPr="00044A2E" w14:paraId="7618DB84" w14:textId="77777777" w:rsidTr="00F935A4">
        <w:trPr>
          <w:trHeight w:val="57"/>
        </w:trPr>
        <w:tc>
          <w:tcPr>
            <w:tcW w:w="2689" w:type="dxa"/>
            <w:vMerge/>
          </w:tcPr>
          <w:p w14:paraId="73D32134" w14:textId="77777777" w:rsidR="00553F4E" w:rsidRPr="00044A2E" w:rsidRDefault="00553F4E" w:rsidP="00F935A4">
            <w:pPr>
              <w:bidi/>
              <w:spacing w:before="60" w:line="216" w:lineRule="auto"/>
              <w:rPr>
                <w:rFonts w:cs="Simplified Arabic"/>
              </w:rPr>
            </w:pPr>
          </w:p>
        </w:tc>
        <w:tc>
          <w:tcPr>
            <w:tcW w:w="6808" w:type="dxa"/>
          </w:tcPr>
          <w:p w14:paraId="05ADC2DA" w14:textId="64CF1CB9" w:rsidR="00553F4E" w:rsidRPr="00044A2E" w:rsidRDefault="00553F4E" w:rsidP="00F935A4">
            <w:pPr>
              <w:bidi/>
              <w:spacing w:before="60" w:line="216" w:lineRule="auto"/>
              <w:rPr>
                <w:rFonts w:cs="Simplified Arabic"/>
              </w:rPr>
            </w:pPr>
            <w:r w:rsidRPr="00044A2E">
              <w:rPr>
                <w:rFonts w:cs="Simplified Arabic" w:hint="cs"/>
                <w:rtl/>
              </w:rPr>
              <w:t>3-</w:t>
            </w:r>
            <w:r w:rsidRPr="00044A2E">
              <w:rPr>
                <w:rFonts w:cs="Simplified Arabic"/>
                <w:rtl/>
              </w:rPr>
              <w:t xml:space="preserve"> </w:t>
            </w:r>
            <w:r w:rsidRPr="00044A2E">
              <w:rPr>
                <w:rFonts w:cs="Simplified Arabic" w:hint="cs"/>
                <w:rtl/>
              </w:rPr>
              <w:t>إشراك وتشجيع</w:t>
            </w:r>
            <w:r w:rsidRPr="00044A2E">
              <w:rPr>
                <w:rFonts w:cs="Simplified Arabic"/>
                <w:rtl/>
              </w:rPr>
              <w:t xml:space="preserve"> </w:t>
            </w:r>
            <w:r w:rsidRPr="00044A2E">
              <w:rPr>
                <w:rFonts w:cs="Simplified Arabic" w:hint="cs"/>
                <w:rtl/>
              </w:rPr>
              <w:t>المؤسسات</w:t>
            </w:r>
            <w:r w:rsidRPr="00044A2E">
              <w:rPr>
                <w:rFonts w:cs="Simplified Arabic"/>
                <w:rtl/>
              </w:rPr>
              <w:t xml:space="preserve"> البحثية والأكاديمية</w:t>
            </w:r>
            <w:r w:rsidRPr="00044A2E">
              <w:rPr>
                <w:rFonts w:cs="Simplified Arabic" w:hint="cs"/>
                <w:rtl/>
              </w:rPr>
              <w:t>، وأصحاب المعارف التقليدية، والمؤسسات والمجتمعات المعرفية الأخرى لإجراء</w:t>
            </w:r>
            <w:r w:rsidRPr="00044A2E">
              <w:rPr>
                <w:rFonts w:cs="Simplified Arabic"/>
                <w:rtl/>
              </w:rPr>
              <w:t xml:space="preserve"> </w:t>
            </w:r>
            <w:r w:rsidRPr="00044A2E">
              <w:rPr>
                <w:rFonts w:cs="Simplified Arabic" w:hint="cs"/>
                <w:rtl/>
              </w:rPr>
              <w:t>البحوث</w:t>
            </w:r>
            <w:r w:rsidRPr="00044A2E">
              <w:rPr>
                <w:rFonts w:cs="Simplified Arabic"/>
                <w:rtl/>
              </w:rPr>
              <w:t xml:space="preserve"> </w:t>
            </w:r>
            <w:r w:rsidRPr="00044A2E">
              <w:rPr>
                <w:rFonts w:cs="Simplified Arabic" w:hint="cs"/>
                <w:rtl/>
              </w:rPr>
              <w:t>و</w:t>
            </w:r>
            <w:r w:rsidRPr="00044A2E">
              <w:rPr>
                <w:rFonts w:cs="Simplified Arabic"/>
                <w:rtl/>
              </w:rPr>
              <w:t>تبادل البيانات والمعلومات والمعارف ذات الصلة</w:t>
            </w:r>
            <w:r w:rsidR="002D5CD8" w:rsidRPr="00044A2E">
              <w:rPr>
                <w:rFonts w:cs="Simplified Arabic" w:hint="cs"/>
                <w:rtl/>
              </w:rPr>
              <w:t>.</w:t>
            </w:r>
          </w:p>
        </w:tc>
      </w:tr>
      <w:tr w:rsidR="00553F4E" w:rsidRPr="00044A2E" w14:paraId="3107BEAA" w14:textId="77777777" w:rsidTr="00F935A4">
        <w:trPr>
          <w:trHeight w:val="57"/>
        </w:trPr>
        <w:tc>
          <w:tcPr>
            <w:tcW w:w="2689" w:type="dxa"/>
            <w:vMerge/>
          </w:tcPr>
          <w:p w14:paraId="32AA4B3E" w14:textId="77777777" w:rsidR="00553F4E" w:rsidRPr="00044A2E" w:rsidRDefault="00553F4E" w:rsidP="00F935A4">
            <w:pPr>
              <w:bidi/>
              <w:spacing w:before="60" w:line="216" w:lineRule="auto"/>
              <w:rPr>
                <w:rFonts w:cs="Simplified Arabic"/>
              </w:rPr>
            </w:pPr>
          </w:p>
        </w:tc>
        <w:tc>
          <w:tcPr>
            <w:tcW w:w="6808" w:type="dxa"/>
          </w:tcPr>
          <w:p w14:paraId="4A155FC4" w14:textId="72D84AA8" w:rsidR="00553F4E" w:rsidRPr="00044A2E" w:rsidRDefault="00553F4E" w:rsidP="00F935A4">
            <w:pPr>
              <w:bidi/>
              <w:spacing w:before="60" w:line="216" w:lineRule="auto"/>
              <w:rPr>
                <w:rFonts w:cs="Simplified Arabic"/>
              </w:rPr>
            </w:pPr>
            <w:r w:rsidRPr="00044A2E">
              <w:rPr>
                <w:rFonts w:cs="Simplified Arabic" w:hint="cs"/>
                <w:rtl/>
              </w:rPr>
              <w:t>4-</w:t>
            </w:r>
            <w:r w:rsidRPr="00044A2E">
              <w:rPr>
                <w:rFonts w:cs="Simplified Arabic"/>
                <w:rtl/>
              </w:rPr>
              <w:t xml:space="preserve"> </w:t>
            </w:r>
            <w:r w:rsidRPr="00044A2E">
              <w:rPr>
                <w:rFonts w:cs="Simplified Arabic" w:hint="cs"/>
                <w:rtl/>
              </w:rPr>
              <w:t>تعزيز القدرات الوطنية والإقليمية</w:t>
            </w:r>
            <w:r w:rsidRPr="00044A2E">
              <w:rPr>
                <w:rFonts w:cs="Simplified Arabic"/>
                <w:rtl/>
              </w:rPr>
              <w:t xml:space="preserve"> على توليد المعارف</w:t>
            </w:r>
            <w:r w:rsidRPr="00044A2E">
              <w:rPr>
                <w:rFonts w:cs="Simplified Arabic" w:hint="cs"/>
                <w:rtl/>
              </w:rPr>
              <w:t xml:space="preserve">، بما في ذلك </w:t>
            </w:r>
            <w:r w:rsidRPr="00044A2E">
              <w:rPr>
                <w:rFonts w:cs="Simplified Arabic"/>
                <w:rtl/>
              </w:rPr>
              <w:t>جمع البيانات والمعلومات والمعارف من جانب المواطنين العاديين على المستو</w:t>
            </w:r>
            <w:r w:rsidRPr="00044A2E">
              <w:rPr>
                <w:rFonts w:cs="Simplified Arabic" w:hint="cs"/>
                <w:rtl/>
              </w:rPr>
              <w:t>ين</w:t>
            </w:r>
            <w:r w:rsidRPr="00044A2E">
              <w:rPr>
                <w:rFonts w:cs="Simplified Arabic"/>
                <w:rtl/>
              </w:rPr>
              <w:t xml:space="preserve"> المحلي</w:t>
            </w:r>
            <w:r w:rsidRPr="00044A2E">
              <w:rPr>
                <w:rFonts w:cs="Simplified Arabic" w:hint="cs"/>
                <w:rtl/>
              </w:rPr>
              <w:t xml:space="preserve"> ودون الوطني</w:t>
            </w:r>
            <w:r w:rsidR="002D5CD8" w:rsidRPr="00044A2E">
              <w:rPr>
                <w:rFonts w:cs="Simplified Arabic" w:hint="cs"/>
                <w:rtl/>
              </w:rPr>
              <w:t>.</w:t>
            </w:r>
          </w:p>
        </w:tc>
      </w:tr>
      <w:tr w:rsidR="00553F4E" w:rsidRPr="00044A2E" w14:paraId="4ABC76E9" w14:textId="77777777" w:rsidTr="00F935A4">
        <w:trPr>
          <w:trHeight w:val="57"/>
        </w:trPr>
        <w:tc>
          <w:tcPr>
            <w:tcW w:w="2689" w:type="dxa"/>
            <w:vMerge/>
          </w:tcPr>
          <w:p w14:paraId="112A5F25" w14:textId="77777777" w:rsidR="00553F4E" w:rsidRPr="00044A2E" w:rsidRDefault="00553F4E" w:rsidP="00F935A4">
            <w:pPr>
              <w:bidi/>
              <w:spacing w:before="60" w:line="216" w:lineRule="auto"/>
              <w:rPr>
                <w:rFonts w:cs="Simplified Arabic"/>
              </w:rPr>
            </w:pPr>
          </w:p>
        </w:tc>
        <w:tc>
          <w:tcPr>
            <w:tcW w:w="6808" w:type="dxa"/>
          </w:tcPr>
          <w:p w14:paraId="2190CAB0" w14:textId="2FAC69DC" w:rsidR="00553F4E" w:rsidRPr="00044A2E" w:rsidRDefault="00553F4E" w:rsidP="00F935A4">
            <w:pPr>
              <w:bidi/>
              <w:spacing w:before="60" w:line="216" w:lineRule="auto"/>
              <w:rPr>
                <w:rFonts w:cs="Simplified Arabic"/>
              </w:rPr>
            </w:pPr>
            <w:r w:rsidRPr="00044A2E">
              <w:rPr>
                <w:rFonts w:cs="Simplified Arabic" w:hint="cs"/>
                <w:rtl/>
              </w:rPr>
              <w:t>5-</w:t>
            </w:r>
            <w:r w:rsidRPr="00044A2E">
              <w:rPr>
                <w:rFonts w:cs="Simplified Arabic"/>
                <w:rtl/>
              </w:rPr>
              <w:t xml:space="preserve"> تشجيع استخدام التكنولوجيا الرقمية</w:t>
            </w:r>
            <w:r w:rsidRPr="00044A2E">
              <w:rPr>
                <w:rFonts w:cs="Simplified Arabic" w:hint="cs"/>
                <w:rtl/>
              </w:rPr>
              <w:t xml:space="preserve"> </w:t>
            </w:r>
            <w:r w:rsidRPr="00044A2E">
              <w:rPr>
                <w:rFonts w:cs="Simplified Arabic"/>
                <w:rtl/>
              </w:rPr>
              <w:t>لجمع البيانات والمعلومات</w:t>
            </w:r>
            <w:r w:rsidR="002D5CD8" w:rsidRPr="00044A2E">
              <w:rPr>
                <w:rFonts w:cs="Simplified Arabic" w:hint="cs"/>
                <w:rtl/>
              </w:rPr>
              <w:t>.</w:t>
            </w:r>
          </w:p>
        </w:tc>
      </w:tr>
      <w:tr w:rsidR="00553F4E" w:rsidRPr="00044A2E" w14:paraId="07EA9ABB" w14:textId="77777777" w:rsidTr="00F935A4">
        <w:trPr>
          <w:trHeight w:val="57"/>
        </w:trPr>
        <w:tc>
          <w:tcPr>
            <w:tcW w:w="2689" w:type="dxa"/>
            <w:vMerge/>
          </w:tcPr>
          <w:p w14:paraId="3B2AB298" w14:textId="77777777" w:rsidR="00553F4E" w:rsidRPr="00044A2E" w:rsidRDefault="00553F4E" w:rsidP="00F935A4">
            <w:pPr>
              <w:bidi/>
              <w:spacing w:before="60" w:line="216" w:lineRule="auto"/>
              <w:rPr>
                <w:rFonts w:cs="Simplified Arabic"/>
              </w:rPr>
            </w:pPr>
          </w:p>
        </w:tc>
        <w:tc>
          <w:tcPr>
            <w:tcW w:w="6808" w:type="dxa"/>
          </w:tcPr>
          <w:p w14:paraId="701244E9" w14:textId="55BB73E4" w:rsidR="00553F4E" w:rsidRPr="00044A2E" w:rsidRDefault="00553F4E" w:rsidP="00F935A4">
            <w:pPr>
              <w:bidi/>
              <w:spacing w:before="60" w:line="216" w:lineRule="auto"/>
              <w:rPr>
                <w:rFonts w:cs="Simplified Arabic"/>
              </w:rPr>
            </w:pPr>
            <w:r w:rsidRPr="00044A2E">
              <w:rPr>
                <w:rFonts w:cs="Simplified Arabic" w:hint="cs"/>
                <w:rtl/>
              </w:rPr>
              <w:t>6-</w:t>
            </w:r>
            <w:r w:rsidRPr="00044A2E">
              <w:rPr>
                <w:rFonts w:cs="Simplified Arabic"/>
                <w:rtl/>
              </w:rPr>
              <w:t xml:space="preserve"> تحديد وجمع المعارف التقليدية للشعوب الأصلية والمجتمعات المحلية، مع إيلاء اهتمام خاص لمعارف نساء الشعوب الأصلية، بموافقته</w:t>
            </w:r>
            <w:r w:rsidRPr="00044A2E">
              <w:rPr>
                <w:rFonts w:cs="Simplified Arabic" w:hint="cs"/>
                <w:rtl/>
                <w:lang w:bidi="ar-EG"/>
              </w:rPr>
              <w:t>ا</w:t>
            </w:r>
            <w:r w:rsidRPr="00044A2E">
              <w:rPr>
                <w:rFonts w:cs="Simplified Arabic"/>
                <w:rtl/>
              </w:rPr>
              <w:t xml:space="preserve"> الحرة والمسبقة والمستنيرة، ومع </w:t>
            </w:r>
            <w:r w:rsidRPr="00044A2E">
              <w:rPr>
                <w:rFonts w:cs="Simplified Arabic" w:hint="cs"/>
                <w:rtl/>
              </w:rPr>
              <w:t>الإقرار</w:t>
            </w:r>
            <w:r w:rsidRPr="00044A2E">
              <w:rPr>
                <w:rFonts w:cs="Simplified Arabic"/>
                <w:rtl/>
              </w:rPr>
              <w:t xml:space="preserve"> الواضح </w:t>
            </w:r>
            <w:r w:rsidRPr="00044A2E">
              <w:rPr>
                <w:rFonts w:cs="Simplified Arabic" w:hint="cs"/>
                <w:rtl/>
              </w:rPr>
              <w:t>لمصادرها</w:t>
            </w:r>
            <w:r w:rsidR="002D5CD8" w:rsidRPr="00044A2E">
              <w:rPr>
                <w:rFonts w:cs="Simplified Arabic" w:hint="cs"/>
                <w:rtl/>
              </w:rPr>
              <w:t>.</w:t>
            </w:r>
          </w:p>
        </w:tc>
      </w:tr>
      <w:tr w:rsidR="00553F4E" w:rsidRPr="00044A2E" w14:paraId="2D51A2B0" w14:textId="77777777" w:rsidTr="00F935A4">
        <w:trPr>
          <w:trHeight w:val="57"/>
        </w:trPr>
        <w:tc>
          <w:tcPr>
            <w:tcW w:w="2689" w:type="dxa"/>
            <w:vMerge/>
          </w:tcPr>
          <w:p w14:paraId="4E3EA39E" w14:textId="77777777" w:rsidR="00553F4E" w:rsidRPr="00044A2E" w:rsidRDefault="00553F4E" w:rsidP="00F935A4">
            <w:pPr>
              <w:bidi/>
              <w:spacing w:before="60" w:line="216" w:lineRule="auto"/>
              <w:rPr>
                <w:rFonts w:cs="Simplified Arabic"/>
              </w:rPr>
            </w:pPr>
          </w:p>
        </w:tc>
        <w:tc>
          <w:tcPr>
            <w:tcW w:w="6808" w:type="dxa"/>
          </w:tcPr>
          <w:p w14:paraId="5417BA44" w14:textId="7970D390" w:rsidR="00553F4E" w:rsidRPr="00044A2E" w:rsidRDefault="00553F4E" w:rsidP="00F935A4">
            <w:pPr>
              <w:bidi/>
              <w:spacing w:before="60" w:line="216" w:lineRule="auto"/>
              <w:rPr>
                <w:rFonts w:cs="Simplified Arabic"/>
                <w:rtl/>
              </w:rPr>
            </w:pPr>
            <w:r w:rsidRPr="00044A2E">
              <w:rPr>
                <w:rFonts w:cs="Simplified Arabic" w:hint="cs"/>
                <w:rtl/>
              </w:rPr>
              <w:t>7-</w:t>
            </w:r>
            <w:r w:rsidRPr="00044A2E">
              <w:rPr>
                <w:rFonts w:cs="Simplified Arabic"/>
                <w:rtl/>
              </w:rPr>
              <w:t xml:space="preserve"> إنشاء وعقد مجموعات من الممارسين </w:t>
            </w:r>
            <w:r w:rsidRPr="00044A2E">
              <w:rPr>
                <w:rFonts w:cs="Simplified Arabic" w:hint="cs"/>
                <w:rtl/>
              </w:rPr>
              <w:t>ب</w:t>
            </w:r>
            <w:r w:rsidRPr="00044A2E">
              <w:rPr>
                <w:rFonts w:cs="Simplified Arabic"/>
                <w:rtl/>
              </w:rPr>
              <w:t xml:space="preserve">شأن المجالات المواضيعية والمشتركة ذات الصلة بتنفيذ </w:t>
            </w:r>
            <w:r w:rsidRPr="00044A2E">
              <w:rPr>
                <w:rFonts w:cs="Simplified Arabic" w:hint="cs"/>
                <w:rtl/>
              </w:rPr>
              <w:t>الإطار و</w:t>
            </w:r>
            <w:r w:rsidRPr="00044A2E">
              <w:rPr>
                <w:rFonts w:cs="Simplified Arabic"/>
                <w:rtl/>
              </w:rPr>
              <w:t>إدارة المعارف، بما في ذلك توليد المعارف وتخزينها ونشرها</w:t>
            </w:r>
            <w:r w:rsidRPr="00044A2E">
              <w:rPr>
                <w:rFonts w:cs="Simplified Arabic" w:hint="cs"/>
                <w:rtl/>
              </w:rPr>
              <w:t xml:space="preserve"> و</w:t>
            </w:r>
            <w:r w:rsidRPr="00044A2E">
              <w:rPr>
                <w:rFonts w:cs="Simplified Arabic"/>
                <w:rtl/>
              </w:rPr>
              <w:t>تطبيق</w:t>
            </w:r>
            <w:r w:rsidRPr="00044A2E">
              <w:rPr>
                <w:rFonts w:cs="Simplified Arabic" w:hint="cs"/>
                <w:rtl/>
              </w:rPr>
              <w:t>ها</w:t>
            </w:r>
            <w:r w:rsidR="002D5CD8" w:rsidRPr="00044A2E">
              <w:rPr>
                <w:rFonts w:cs="Simplified Arabic" w:hint="cs"/>
                <w:rtl/>
              </w:rPr>
              <w:t>.</w:t>
            </w:r>
          </w:p>
        </w:tc>
      </w:tr>
      <w:tr w:rsidR="00553F4E" w:rsidRPr="00044A2E" w14:paraId="141492F2" w14:textId="77777777" w:rsidTr="00F935A4">
        <w:trPr>
          <w:trHeight w:val="57"/>
        </w:trPr>
        <w:tc>
          <w:tcPr>
            <w:tcW w:w="2689" w:type="dxa"/>
            <w:vMerge/>
            <w:tcBorders>
              <w:bottom w:val="single" w:sz="4" w:space="0" w:color="auto"/>
            </w:tcBorders>
          </w:tcPr>
          <w:p w14:paraId="2FDB0791" w14:textId="77777777" w:rsidR="00553F4E" w:rsidRPr="00044A2E" w:rsidRDefault="00553F4E" w:rsidP="00F935A4">
            <w:pPr>
              <w:bidi/>
              <w:spacing w:before="60" w:line="216" w:lineRule="auto"/>
              <w:rPr>
                <w:rFonts w:cs="Simplified Arabic"/>
              </w:rPr>
            </w:pPr>
          </w:p>
        </w:tc>
        <w:tc>
          <w:tcPr>
            <w:tcW w:w="6808" w:type="dxa"/>
          </w:tcPr>
          <w:p w14:paraId="00BE000D" w14:textId="295B9BD8" w:rsidR="00553F4E" w:rsidRPr="00044A2E" w:rsidRDefault="00553F4E" w:rsidP="00F935A4">
            <w:pPr>
              <w:bidi/>
              <w:spacing w:before="60" w:line="216" w:lineRule="auto"/>
              <w:rPr>
                <w:rFonts w:cs="Simplified Arabic"/>
                <w:rtl/>
              </w:rPr>
            </w:pPr>
            <w:r w:rsidRPr="00044A2E">
              <w:rPr>
                <w:rFonts w:cs="Simplified Arabic" w:hint="cs"/>
                <w:rtl/>
              </w:rPr>
              <w:t>8- تعزيز توثيق ونشر المعارف التقليدية للشعوب الأصلية والمجتمعات المحلية في المنشورات البحثية، بموافقتها الحرة والمسبقة والمستنيرة، ومشاركة أصحاب المعارف التقليدية</w:t>
            </w:r>
            <w:r w:rsidR="002D5CD8" w:rsidRPr="00044A2E">
              <w:rPr>
                <w:rFonts w:cs="Simplified Arabic" w:hint="cs"/>
                <w:rtl/>
              </w:rPr>
              <w:t>.</w:t>
            </w:r>
          </w:p>
        </w:tc>
      </w:tr>
      <w:tr w:rsidR="00553F4E" w:rsidRPr="00044A2E" w14:paraId="6E920AAB" w14:textId="77777777" w:rsidTr="00F935A4">
        <w:trPr>
          <w:trHeight w:val="57"/>
        </w:trPr>
        <w:tc>
          <w:tcPr>
            <w:tcW w:w="2689" w:type="dxa"/>
            <w:vMerge w:val="restart"/>
          </w:tcPr>
          <w:p w14:paraId="7456056F" w14:textId="77777777" w:rsidR="00553F4E" w:rsidRPr="00044A2E" w:rsidRDefault="00553F4E" w:rsidP="00F935A4">
            <w:pPr>
              <w:bidi/>
              <w:spacing w:before="60" w:line="216" w:lineRule="auto"/>
              <w:rPr>
                <w:rFonts w:cs="Simplified Arabic"/>
              </w:rPr>
            </w:pPr>
            <w:r w:rsidRPr="00044A2E">
              <w:rPr>
                <w:rFonts w:cs="Simplified Arabic" w:hint="cs"/>
                <w:rtl/>
              </w:rPr>
              <w:t>جيم-</w:t>
            </w:r>
            <w:r w:rsidRPr="00044A2E">
              <w:rPr>
                <w:rFonts w:cs="Simplified Arabic"/>
                <w:rtl/>
              </w:rPr>
              <w:tab/>
            </w:r>
            <w:r w:rsidRPr="00044A2E">
              <w:rPr>
                <w:rFonts w:cs="Simplified Arabic" w:hint="cs"/>
                <w:rtl/>
              </w:rPr>
              <w:t>تيسير</w:t>
            </w:r>
            <w:r w:rsidRPr="00044A2E">
              <w:rPr>
                <w:rFonts w:cs="Simplified Arabic"/>
                <w:rtl/>
              </w:rPr>
              <w:t xml:space="preserve"> اكتشاف المعارف وجمعها</w:t>
            </w:r>
          </w:p>
        </w:tc>
        <w:tc>
          <w:tcPr>
            <w:tcW w:w="6808" w:type="dxa"/>
          </w:tcPr>
          <w:p w14:paraId="231B6F85" w14:textId="6AD970EE" w:rsidR="00553F4E" w:rsidRPr="00044A2E" w:rsidRDefault="00553F4E" w:rsidP="00F935A4">
            <w:pPr>
              <w:bidi/>
              <w:spacing w:before="60" w:line="216" w:lineRule="auto"/>
              <w:rPr>
                <w:rFonts w:cs="Simplified Arabic"/>
              </w:rPr>
            </w:pPr>
            <w:r w:rsidRPr="00044A2E">
              <w:rPr>
                <w:rFonts w:cs="Simplified Arabic" w:hint="cs"/>
                <w:rtl/>
              </w:rPr>
              <w:t>1-</w:t>
            </w:r>
            <w:r w:rsidRPr="00044A2E">
              <w:rPr>
                <w:rFonts w:cs="Simplified Arabic"/>
                <w:rtl/>
              </w:rPr>
              <w:t xml:space="preserve"> تطوير وتعزيز واستخدام الأدوات المستندة إلى شبكة الإنترنت لاكتشاف وجمع البيانات والمعلومات والمعارف من مختلف المصادر</w:t>
            </w:r>
            <w:r w:rsidRPr="00044A2E">
              <w:rPr>
                <w:rFonts w:cs="Simplified Arabic" w:hint="cs"/>
                <w:rtl/>
              </w:rPr>
              <w:t>، بما في ذلك من خلال تعزيز الأدوات والمنصات والخدمات المتاحة القائمة بالفعل</w:t>
            </w:r>
            <w:r w:rsidR="002D5CD8" w:rsidRPr="00044A2E">
              <w:rPr>
                <w:rFonts w:cs="Simplified Arabic" w:hint="cs"/>
                <w:rtl/>
              </w:rPr>
              <w:t>.</w:t>
            </w:r>
          </w:p>
        </w:tc>
      </w:tr>
      <w:tr w:rsidR="00553F4E" w:rsidRPr="00044A2E" w14:paraId="10A7D698" w14:textId="77777777" w:rsidTr="00F935A4">
        <w:trPr>
          <w:trHeight w:val="57"/>
        </w:trPr>
        <w:tc>
          <w:tcPr>
            <w:tcW w:w="2689" w:type="dxa"/>
            <w:vMerge/>
          </w:tcPr>
          <w:p w14:paraId="73B03BA7" w14:textId="77777777" w:rsidR="00553F4E" w:rsidRPr="00044A2E" w:rsidRDefault="00553F4E" w:rsidP="00F935A4">
            <w:pPr>
              <w:bidi/>
              <w:spacing w:before="60" w:line="216" w:lineRule="auto"/>
              <w:rPr>
                <w:rFonts w:cs="Simplified Arabic"/>
              </w:rPr>
            </w:pPr>
          </w:p>
        </w:tc>
        <w:tc>
          <w:tcPr>
            <w:tcW w:w="6808" w:type="dxa"/>
          </w:tcPr>
          <w:p w14:paraId="4AED677C" w14:textId="2C6B77B4" w:rsidR="00553F4E" w:rsidRPr="00044A2E" w:rsidRDefault="00553F4E" w:rsidP="00F935A4">
            <w:pPr>
              <w:bidi/>
              <w:spacing w:before="60" w:line="216" w:lineRule="auto"/>
              <w:rPr>
                <w:rFonts w:cs="Simplified Arabic"/>
              </w:rPr>
            </w:pPr>
            <w:r w:rsidRPr="00044A2E">
              <w:rPr>
                <w:rFonts w:cs="Simplified Arabic" w:hint="cs"/>
                <w:rtl/>
              </w:rPr>
              <w:t>2-</w:t>
            </w:r>
            <w:r w:rsidRPr="00044A2E">
              <w:rPr>
                <w:rFonts w:cs="Simplified Arabic"/>
                <w:rtl/>
              </w:rPr>
              <w:t xml:space="preserve"> تشجيع استخدام الأدوات والتكنولوجيا لاكتشاف المعارف</w:t>
            </w:r>
            <w:r w:rsidR="002D5CD8" w:rsidRPr="00044A2E">
              <w:rPr>
                <w:rFonts w:cs="Simplified Arabic" w:hint="cs"/>
                <w:rtl/>
              </w:rPr>
              <w:t>.</w:t>
            </w:r>
          </w:p>
        </w:tc>
      </w:tr>
      <w:tr w:rsidR="00553F4E" w:rsidRPr="00044A2E" w14:paraId="74A90C1C" w14:textId="77777777" w:rsidTr="00F935A4">
        <w:trPr>
          <w:trHeight w:val="57"/>
        </w:trPr>
        <w:tc>
          <w:tcPr>
            <w:tcW w:w="2689" w:type="dxa"/>
            <w:vMerge/>
          </w:tcPr>
          <w:p w14:paraId="11E030D5" w14:textId="77777777" w:rsidR="00553F4E" w:rsidRPr="00044A2E" w:rsidRDefault="00553F4E" w:rsidP="00F935A4">
            <w:pPr>
              <w:bidi/>
              <w:spacing w:before="60" w:line="216" w:lineRule="auto"/>
              <w:rPr>
                <w:rFonts w:cs="Simplified Arabic"/>
              </w:rPr>
            </w:pPr>
          </w:p>
        </w:tc>
        <w:tc>
          <w:tcPr>
            <w:tcW w:w="6808" w:type="dxa"/>
          </w:tcPr>
          <w:p w14:paraId="60BE03EA" w14:textId="5F493F91" w:rsidR="00553F4E" w:rsidRPr="00044A2E" w:rsidRDefault="00553F4E" w:rsidP="00F935A4">
            <w:pPr>
              <w:bidi/>
              <w:spacing w:before="60" w:line="216" w:lineRule="auto"/>
              <w:rPr>
                <w:rFonts w:cs="Simplified Arabic"/>
              </w:rPr>
            </w:pPr>
            <w:r w:rsidRPr="00044A2E">
              <w:rPr>
                <w:rFonts w:cs="Simplified Arabic" w:hint="cs"/>
                <w:rtl/>
              </w:rPr>
              <w:t>3</w:t>
            </w:r>
            <w:r w:rsidRPr="00044A2E">
              <w:rPr>
                <w:rFonts w:cs="Simplified Arabic"/>
                <w:rtl/>
              </w:rPr>
              <w:t xml:space="preserve"> إشراك أصحاب المصلحة المعنيين، </w:t>
            </w:r>
            <w:r w:rsidRPr="00044A2E">
              <w:rPr>
                <w:rFonts w:cs="Simplified Arabic" w:hint="cs"/>
                <w:rtl/>
              </w:rPr>
              <w:t>بمن فيهم أصحاب ومولدو</w:t>
            </w:r>
            <w:r w:rsidRPr="00044A2E">
              <w:rPr>
                <w:rFonts w:cs="Simplified Arabic"/>
                <w:rtl/>
              </w:rPr>
              <w:t xml:space="preserve"> </w:t>
            </w:r>
            <w:r w:rsidRPr="00044A2E">
              <w:rPr>
                <w:rFonts w:cs="Simplified Arabic" w:hint="cs"/>
                <w:rtl/>
              </w:rPr>
              <w:t>ومستحدثو</w:t>
            </w:r>
            <w:r w:rsidRPr="00044A2E">
              <w:rPr>
                <w:rFonts w:cs="Simplified Arabic"/>
                <w:rtl/>
              </w:rPr>
              <w:t xml:space="preserve"> </w:t>
            </w:r>
            <w:r w:rsidRPr="00044A2E">
              <w:rPr>
                <w:rFonts w:cs="Simplified Arabic" w:hint="cs"/>
                <w:rtl/>
              </w:rPr>
              <w:t>المعارف</w:t>
            </w:r>
            <w:r w:rsidRPr="00044A2E">
              <w:rPr>
                <w:rFonts w:cs="Simplified Arabic"/>
                <w:rtl/>
              </w:rPr>
              <w:t xml:space="preserve"> والوسطاء والمواطنون العاديون، في </w:t>
            </w:r>
            <w:r w:rsidRPr="00044A2E">
              <w:rPr>
                <w:rFonts w:cs="Simplified Arabic" w:hint="cs"/>
                <w:rtl/>
              </w:rPr>
              <w:t>استكشاف</w:t>
            </w:r>
            <w:r w:rsidRPr="00044A2E">
              <w:rPr>
                <w:rFonts w:cs="Simplified Arabic"/>
                <w:rtl/>
              </w:rPr>
              <w:t xml:space="preserve"> المعارف وجمعها</w:t>
            </w:r>
            <w:r w:rsidR="002D5CD8" w:rsidRPr="00044A2E">
              <w:rPr>
                <w:rFonts w:cs="Simplified Arabic" w:hint="cs"/>
                <w:rtl/>
              </w:rPr>
              <w:t>.</w:t>
            </w:r>
          </w:p>
        </w:tc>
      </w:tr>
      <w:tr w:rsidR="00553F4E" w:rsidRPr="00044A2E" w14:paraId="1CA0987E" w14:textId="77777777" w:rsidTr="00F935A4">
        <w:trPr>
          <w:trHeight w:val="57"/>
        </w:trPr>
        <w:tc>
          <w:tcPr>
            <w:tcW w:w="2689" w:type="dxa"/>
            <w:vMerge w:val="restart"/>
          </w:tcPr>
          <w:p w14:paraId="144281CA" w14:textId="77777777" w:rsidR="00553F4E" w:rsidRPr="00044A2E" w:rsidRDefault="00553F4E" w:rsidP="00F935A4">
            <w:pPr>
              <w:bidi/>
              <w:spacing w:before="60" w:line="216" w:lineRule="auto"/>
              <w:rPr>
                <w:rFonts w:cs="Simplified Arabic"/>
              </w:rPr>
            </w:pPr>
            <w:r w:rsidRPr="00044A2E">
              <w:rPr>
                <w:rFonts w:cs="Simplified Arabic" w:hint="cs"/>
                <w:rtl/>
              </w:rPr>
              <w:t>دال-</w:t>
            </w:r>
            <w:r w:rsidRPr="00044A2E">
              <w:rPr>
                <w:rFonts w:cs="Simplified Arabic"/>
                <w:rtl/>
              </w:rPr>
              <w:tab/>
              <w:t>تعزيز تنظيم المعارف ومشاركتها</w:t>
            </w:r>
          </w:p>
        </w:tc>
        <w:tc>
          <w:tcPr>
            <w:tcW w:w="6808" w:type="dxa"/>
          </w:tcPr>
          <w:p w14:paraId="5679E059" w14:textId="7D65F7DB" w:rsidR="00553F4E" w:rsidRPr="00044A2E" w:rsidRDefault="00553F4E" w:rsidP="00F935A4">
            <w:pPr>
              <w:bidi/>
              <w:spacing w:before="60" w:line="216" w:lineRule="auto"/>
              <w:rPr>
                <w:rFonts w:cs="Simplified Arabic"/>
              </w:rPr>
            </w:pPr>
            <w:r w:rsidRPr="00044A2E">
              <w:rPr>
                <w:rFonts w:cs="Simplified Arabic" w:hint="cs"/>
                <w:rtl/>
              </w:rPr>
              <w:t>1-</w:t>
            </w:r>
            <w:r w:rsidRPr="00044A2E">
              <w:rPr>
                <w:rFonts w:cs="Simplified Arabic"/>
                <w:rtl/>
              </w:rPr>
              <w:t xml:space="preserve"> استعراض البيانات الوصفية وتعزيز </w:t>
            </w:r>
            <w:r w:rsidRPr="00044A2E">
              <w:rPr>
                <w:rFonts w:cs="Simplified Arabic" w:hint="cs"/>
                <w:rtl/>
              </w:rPr>
              <w:t>التوسيم</w:t>
            </w:r>
            <w:r w:rsidRPr="00044A2E">
              <w:rPr>
                <w:rFonts w:cs="Simplified Arabic"/>
                <w:rtl/>
              </w:rPr>
              <w:t xml:space="preserve"> ورسم خرائط للأشياء المعرفية من مصادر مختلفة </w:t>
            </w:r>
            <w:r w:rsidRPr="00044A2E">
              <w:rPr>
                <w:rFonts w:cs="Simplified Arabic" w:hint="cs"/>
                <w:rtl/>
              </w:rPr>
              <w:t>ل</w:t>
            </w:r>
            <w:r w:rsidRPr="00044A2E">
              <w:rPr>
                <w:rFonts w:cs="Simplified Arabic"/>
                <w:rtl/>
              </w:rPr>
              <w:t xml:space="preserve">زيادة إمكانية العثور عليها </w:t>
            </w:r>
            <w:r w:rsidRPr="00044A2E">
              <w:rPr>
                <w:rFonts w:cs="Simplified Arabic" w:hint="cs"/>
                <w:rtl/>
              </w:rPr>
              <w:t>و</w:t>
            </w:r>
            <w:r w:rsidRPr="00044A2E">
              <w:rPr>
                <w:rFonts w:cs="Simplified Arabic"/>
                <w:rtl/>
              </w:rPr>
              <w:t>الوصول إليها وقابلية التشغيل البيني وإعادة استخدام البيانات والمعلومات والمعارف</w:t>
            </w:r>
            <w:r w:rsidR="002D5CD8" w:rsidRPr="00044A2E">
              <w:rPr>
                <w:rFonts w:cs="Simplified Arabic" w:hint="cs"/>
                <w:rtl/>
              </w:rPr>
              <w:t>.</w:t>
            </w:r>
          </w:p>
        </w:tc>
      </w:tr>
      <w:tr w:rsidR="00553F4E" w:rsidRPr="00044A2E" w14:paraId="34A91894" w14:textId="77777777" w:rsidTr="00F935A4">
        <w:trPr>
          <w:trHeight w:val="57"/>
        </w:trPr>
        <w:tc>
          <w:tcPr>
            <w:tcW w:w="2689" w:type="dxa"/>
            <w:vMerge/>
          </w:tcPr>
          <w:p w14:paraId="5806CB4D" w14:textId="77777777" w:rsidR="00553F4E" w:rsidRPr="00044A2E" w:rsidRDefault="00553F4E" w:rsidP="00F935A4">
            <w:pPr>
              <w:bidi/>
              <w:spacing w:before="60" w:line="216" w:lineRule="auto"/>
              <w:rPr>
                <w:rFonts w:cs="Simplified Arabic"/>
              </w:rPr>
            </w:pPr>
          </w:p>
        </w:tc>
        <w:tc>
          <w:tcPr>
            <w:tcW w:w="6808" w:type="dxa"/>
          </w:tcPr>
          <w:p w14:paraId="17B22549" w14:textId="4B5EDC1C" w:rsidR="00553F4E" w:rsidRPr="00044A2E" w:rsidRDefault="00553F4E" w:rsidP="00F935A4">
            <w:pPr>
              <w:bidi/>
              <w:spacing w:before="60" w:line="216" w:lineRule="auto"/>
              <w:rPr>
                <w:rFonts w:cs="Simplified Arabic"/>
                <w:vertAlign w:val="superscript"/>
              </w:rPr>
            </w:pPr>
            <w:r w:rsidRPr="00044A2E">
              <w:rPr>
                <w:rFonts w:cs="Simplified Arabic" w:hint="cs"/>
                <w:rtl/>
              </w:rPr>
              <w:t>2-</w:t>
            </w:r>
            <w:r w:rsidRPr="00044A2E">
              <w:rPr>
                <w:rFonts w:cs="Simplified Arabic"/>
                <w:rtl/>
              </w:rPr>
              <w:t xml:space="preserve"> تطوير وتعزيز معايير وبروتوكولات</w:t>
            </w:r>
            <w:r w:rsidRPr="00044A2E">
              <w:rPr>
                <w:rFonts w:cs="Simplified Arabic" w:hint="cs"/>
                <w:rtl/>
              </w:rPr>
              <w:t xml:space="preserve"> وأفضل ممارسات</w:t>
            </w:r>
            <w:r w:rsidRPr="00044A2E">
              <w:rPr>
                <w:rFonts w:cs="Simplified Arabic"/>
                <w:rtl/>
              </w:rPr>
              <w:t xml:space="preserve"> تبادل البيانات والمعلومات والمعارف لضمان </w:t>
            </w:r>
            <w:r w:rsidRPr="00044A2E">
              <w:rPr>
                <w:rFonts w:cs="Simplified Arabic" w:hint="cs"/>
                <w:rtl/>
              </w:rPr>
              <w:t>جودة</w:t>
            </w:r>
            <w:r w:rsidRPr="00044A2E">
              <w:rPr>
                <w:rFonts w:cs="Simplified Arabic"/>
                <w:rtl/>
              </w:rPr>
              <w:t xml:space="preserve"> البيانات</w:t>
            </w:r>
            <w:r w:rsidRPr="00044A2E">
              <w:rPr>
                <w:rFonts w:cs="Simplified Arabic" w:hint="cs"/>
                <w:rtl/>
              </w:rPr>
              <w:t>، والمواءمة</w:t>
            </w:r>
            <w:r w:rsidRPr="00044A2E">
              <w:rPr>
                <w:rFonts w:cs="Simplified Arabic"/>
                <w:rtl/>
              </w:rPr>
              <w:t xml:space="preserve"> والتوافق وقابلية التشغيل البيني عبر نظم معلومات التنوع البيولوجي وأدواته ومنصاته</w:t>
            </w:r>
            <w:r w:rsidR="002D5CD8" w:rsidRPr="00044A2E">
              <w:rPr>
                <w:rFonts w:cs="Simplified Arabic" w:hint="cs"/>
                <w:rtl/>
              </w:rPr>
              <w:t>.</w:t>
            </w:r>
            <w:r w:rsidRPr="00044A2E">
              <w:rPr>
                <w:rStyle w:val="FootnoteReference"/>
                <w:rFonts w:cs="Simplified Arabic"/>
                <w:rtl/>
                <w:lang w:bidi="ar-EG"/>
              </w:rPr>
              <w:footnoteReference w:id="104"/>
            </w:r>
          </w:p>
          <w:p w14:paraId="284D32F8" w14:textId="77777777" w:rsidR="00553F4E" w:rsidRPr="00044A2E" w:rsidRDefault="00553F4E" w:rsidP="00F935A4">
            <w:pPr>
              <w:bidi/>
              <w:spacing w:before="60" w:line="216" w:lineRule="auto"/>
              <w:rPr>
                <w:rFonts w:cs="Simplified Arabic"/>
                <w:vertAlign w:val="superscript"/>
              </w:rPr>
            </w:pPr>
          </w:p>
        </w:tc>
      </w:tr>
      <w:tr w:rsidR="00553F4E" w:rsidRPr="00044A2E" w14:paraId="6D658F7A" w14:textId="77777777" w:rsidTr="00F935A4">
        <w:trPr>
          <w:trHeight w:val="57"/>
        </w:trPr>
        <w:tc>
          <w:tcPr>
            <w:tcW w:w="2689" w:type="dxa"/>
            <w:vMerge/>
          </w:tcPr>
          <w:p w14:paraId="5620C05A" w14:textId="77777777" w:rsidR="00553F4E" w:rsidRPr="00044A2E" w:rsidRDefault="00553F4E" w:rsidP="00F935A4">
            <w:pPr>
              <w:bidi/>
              <w:spacing w:before="60" w:line="216" w:lineRule="auto"/>
              <w:rPr>
                <w:rFonts w:cs="Simplified Arabic"/>
              </w:rPr>
            </w:pPr>
          </w:p>
        </w:tc>
        <w:tc>
          <w:tcPr>
            <w:tcW w:w="6808" w:type="dxa"/>
          </w:tcPr>
          <w:p w14:paraId="41802DB0" w14:textId="5183018C" w:rsidR="00553F4E" w:rsidRPr="00044A2E" w:rsidRDefault="00553F4E" w:rsidP="00F935A4">
            <w:pPr>
              <w:bidi/>
              <w:spacing w:before="60" w:line="216" w:lineRule="auto"/>
              <w:rPr>
                <w:rFonts w:cs="Simplified Arabic"/>
              </w:rPr>
            </w:pPr>
            <w:r w:rsidRPr="00044A2E">
              <w:rPr>
                <w:rFonts w:cs="Simplified Arabic"/>
              </w:rPr>
              <w:t>3</w:t>
            </w:r>
            <w:r w:rsidRPr="00044A2E">
              <w:rPr>
                <w:rFonts w:cs="Simplified Arabic" w:hint="cs"/>
                <w:rtl/>
              </w:rPr>
              <w:t>-</w:t>
            </w:r>
            <w:r w:rsidRPr="00044A2E">
              <w:rPr>
                <w:rFonts w:cs="Simplified Arabic"/>
                <w:rtl/>
              </w:rPr>
              <w:t xml:space="preserve"> تعزيز قدرة الحكومات</w:t>
            </w:r>
            <w:r w:rsidRPr="00044A2E">
              <w:rPr>
                <w:rFonts w:cs="Simplified Arabic" w:hint="cs"/>
                <w:rtl/>
              </w:rPr>
              <w:t>، و</w:t>
            </w:r>
            <w:r w:rsidRPr="00044A2E">
              <w:rPr>
                <w:rFonts w:cs="Simplified Arabic"/>
                <w:rtl/>
              </w:rPr>
              <w:t xml:space="preserve">الشعوب الأصلية والمجتمعات المحلية </w:t>
            </w:r>
            <w:r w:rsidRPr="00044A2E">
              <w:rPr>
                <w:rFonts w:cs="Simplified Arabic" w:hint="cs"/>
                <w:rtl/>
              </w:rPr>
              <w:t>وممثلي النساء والشباب</w:t>
            </w:r>
            <w:r w:rsidRPr="00044A2E">
              <w:rPr>
                <w:rFonts w:cs="Simplified Arabic"/>
                <w:rtl/>
              </w:rPr>
              <w:t xml:space="preserve"> وأصحاب المصلحة الآخرين ذوي الصلة</w:t>
            </w:r>
            <w:r w:rsidRPr="00044A2E">
              <w:rPr>
                <w:rFonts w:cs="Simplified Arabic" w:hint="cs"/>
                <w:rtl/>
              </w:rPr>
              <w:t>، بما في ذلك القطاع الخاص،</w:t>
            </w:r>
            <w:r w:rsidRPr="00044A2E">
              <w:rPr>
                <w:rFonts w:cs="Simplified Arabic"/>
                <w:rtl/>
              </w:rPr>
              <w:t xml:space="preserve"> على إدارة وتبادل البيانات والمعلومات والمعارف بكفاءة عبر الاتفاقيات</w:t>
            </w:r>
            <w:r w:rsidRPr="00044A2E">
              <w:rPr>
                <w:rStyle w:val="FootnoteReference"/>
                <w:rFonts w:cs="Simplified Arabic"/>
                <w:rtl/>
                <w:lang w:bidi="ar-EG"/>
              </w:rPr>
              <w:footnoteReference w:id="105"/>
            </w:r>
            <w:r w:rsidRPr="00044A2E">
              <w:rPr>
                <w:rFonts w:cs="Simplified Arabic"/>
                <w:rtl/>
              </w:rPr>
              <w:t xml:space="preserve"> </w:t>
            </w:r>
            <w:r w:rsidRPr="00044A2E">
              <w:rPr>
                <w:rFonts w:cs="Simplified Arabic" w:hint="cs"/>
                <w:rtl/>
              </w:rPr>
              <w:t>والبرامج من أجل تنفيذ الإطار وأهداف التنمية المستدامة والاستراتيجيات الأخرى ذات الصلة</w:t>
            </w:r>
            <w:r w:rsidR="002D5CD8" w:rsidRPr="00044A2E">
              <w:rPr>
                <w:rFonts w:cs="Simplified Arabic" w:hint="cs"/>
                <w:rtl/>
              </w:rPr>
              <w:t>.</w:t>
            </w:r>
          </w:p>
        </w:tc>
      </w:tr>
      <w:tr w:rsidR="00553F4E" w:rsidRPr="00044A2E" w14:paraId="10C18862" w14:textId="77777777" w:rsidTr="00F935A4">
        <w:trPr>
          <w:trHeight w:val="57"/>
        </w:trPr>
        <w:tc>
          <w:tcPr>
            <w:tcW w:w="2689" w:type="dxa"/>
            <w:vMerge/>
          </w:tcPr>
          <w:p w14:paraId="6C3E33A7" w14:textId="77777777" w:rsidR="00553F4E" w:rsidRPr="00044A2E" w:rsidRDefault="00553F4E" w:rsidP="00F935A4">
            <w:pPr>
              <w:bidi/>
              <w:spacing w:before="60" w:line="216" w:lineRule="auto"/>
              <w:rPr>
                <w:rFonts w:cs="Simplified Arabic"/>
              </w:rPr>
            </w:pPr>
          </w:p>
        </w:tc>
        <w:tc>
          <w:tcPr>
            <w:tcW w:w="6808" w:type="dxa"/>
          </w:tcPr>
          <w:p w14:paraId="29508315" w14:textId="724BD427" w:rsidR="00553F4E" w:rsidRPr="00044A2E" w:rsidRDefault="00553F4E" w:rsidP="00F935A4">
            <w:pPr>
              <w:bidi/>
              <w:spacing w:before="60" w:line="216" w:lineRule="auto"/>
              <w:rPr>
                <w:rFonts w:cs="Simplified Arabic"/>
              </w:rPr>
            </w:pPr>
            <w:r w:rsidRPr="00044A2E">
              <w:rPr>
                <w:rFonts w:cs="Simplified Arabic"/>
              </w:rPr>
              <w:t>4</w:t>
            </w:r>
            <w:r w:rsidRPr="00044A2E">
              <w:rPr>
                <w:rFonts w:cs="Simplified Arabic" w:hint="cs"/>
                <w:rtl/>
              </w:rPr>
              <w:t>-</w:t>
            </w:r>
            <w:r w:rsidRPr="00044A2E">
              <w:rPr>
                <w:rFonts w:cs="Simplified Arabic"/>
                <w:rtl/>
              </w:rPr>
              <w:t xml:space="preserve"> تعزيز ثقافة تبادل البيانات والمعلومات والمعارف وتطبيقها</w:t>
            </w:r>
            <w:r w:rsidRPr="00044A2E">
              <w:rPr>
                <w:rFonts w:cs="Simplified Arabic" w:hint="cs"/>
                <w:rtl/>
              </w:rPr>
              <w:t xml:space="preserve"> على المستويات العالمية والإقليمية ودون الإقليمية والوطنية ودون الوطنية، بما في ذلك من خلال الدخول في اتفاقات تقاسم البيانات</w:t>
            </w:r>
            <w:r w:rsidR="002D5CD8" w:rsidRPr="00044A2E">
              <w:rPr>
                <w:rFonts w:cs="Simplified Arabic" w:hint="cs"/>
                <w:rtl/>
              </w:rPr>
              <w:t>.</w:t>
            </w:r>
          </w:p>
        </w:tc>
      </w:tr>
      <w:tr w:rsidR="00553F4E" w:rsidRPr="00044A2E" w14:paraId="206005E7" w14:textId="77777777" w:rsidTr="00F935A4">
        <w:trPr>
          <w:trHeight w:val="57"/>
        </w:trPr>
        <w:tc>
          <w:tcPr>
            <w:tcW w:w="2689" w:type="dxa"/>
            <w:vMerge/>
          </w:tcPr>
          <w:p w14:paraId="6B99E394" w14:textId="77777777" w:rsidR="00553F4E" w:rsidRPr="00044A2E" w:rsidRDefault="00553F4E" w:rsidP="00F935A4">
            <w:pPr>
              <w:bidi/>
              <w:spacing w:before="60" w:line="216" w:lineRule="auto"/>
              <w:rPr>
                <w:rFonts w:cs="Simplified Arabic"/>
              </w:rPr>
            </w:pPr>
          </w:p>
        </w:tc>
        <w:tc>
          <w:tcPr>
            <w:tcW w:w="6808" w:type="dxa"/>
          </w:tcPr>
          <w:p w14:paraId="09BC85A7" w14:textId="223C1865" w:rsidR="00553F4E" w:rsidRPr="00044A2E" w:rsidRDefault="00553F4E" w:rsidP="00F935A4">
            <w:pPr>
              <w:bidi/>
              <w:spacing w:before="60" w:line="216" w:lineRule="auto"/>
              <w:rPr>
                <w:rFonts w:cs="Simplified Arabic"/>
              </w:rPr>
            </w:pPr>
            <w:r w:rsidRPr="00044A2E">
              <w:rPr>
                <w:rFonts w:cs="Simplified Arabic"/>
              </w:rPr>
              <w:t>5</w:t>
            </w:r>
            <w:r w:rsidRPr="00044A2E">
              <w:rPr>
                <w:rFonts w:cs="Simplified Arabic" w:hint="cs"/>
                <w:rtl/>
              </w:rPr>
              <w:t>-</w:t>
            </w:r>
            <w:r w:rsidRPr="00044A2E">
              <w:rPr>
                <w:rFonts w:cs="Simplified Arabic"/>
                <w:rtl/>
              </w:rPr>
              <w:t xml:space="preserve"> تطوير وعرض ونشر</w:t>
            </w:r>
            <w:r w:rsidRPr="00044A2E">
              <w:rPr>
                <w:rFonts w:cs="Simplified Arabic" w:hint="cs"/>
                <w:rtl/>
              </w:rPr>
              <w:t xml:space="preserve"> وتعزيز</w:t>
            </w:r>
            <w:r w:rsidRPr="00044A2E">
              <w:rPr>
                <w:rFonts w:cs="Simplified Arabic"/>
                <w:rtl/>
              </w:rPr>
              <w:t xml:space="preserve"> منتجات معرفية مخصصة، بما في ذلك</w:t>
            </w:r>
            <w:r w:rsidRPr="00044A2E">
              <w:rPr>
                <w:rFonts w:cs="Simplified Arabic" w:hint="cs"/>
                <w:rtl/>
              </w:rPr>
              <w:t xml:space="preserve"> من خلال</w:t>
            </w:r>
            <w:r w:rsidRPr="00044A2E">
              <w:rPr>
                <w:rFonts w:cs="Simplified Arabic"/>
                <w:rtl/>
              </w:rPr>
              <w:t xml:space="preserve"> حلقات العمل </w:t>
            </w:r>
            <w:r w:rsidRPr="00044A2E">
              <w:rPr>
                <w:rFonts w:cs="Simplified Arabic" w:hint="cs"/>
                <w:rtl/>
              </w:rPr>
              <w:t>والحلقات الدراسية الشبكية و</w:t>
            </w:r>
            <w:r w:rsidRPr="00044A2E">
              <w:rPr>
                <w:rFonts w:cs="Simplified Arabic"/>
                <w:rtl/>
              </w:rPr>
              <w:t>المعارض المعرفية</w:t>
            </w:r>
            <w:r w:rsidRPr="00044A2E">
              <w:rPr>
                <w:rFonts w:cs="Simplified Arabic" w:hint="cs"/>
                <w:rtl/>
              </w:rPr>
              <w:t xml:space="preserve"> والاجتماعات المجتمعية، وموارد الوصول المفتوح عبر الإنترنت</w:t>
            </w:r>
            <w:r w:rsidR="002D5CD8" w:rsidRPr="00044A2E">
              <w:rPr>
                <w:rFonts w:cs="Simplified Arabic" w:hint="cs"/>
                <w:rtl/>
              </w:rPr>
              <w:t>.</w:t>
            </w:r>
          </w:p>
        </w:tc>
      </w:tr>
      <w:tr w:rsidR="00553F4E" w:rsidRPr="00044A2E" w14:paraId="05636D22" w14:textId="77777777" w:rsidTr="00F935A4">
        <w:trPr>
          <w:trHeight w:val="57"/>
        </w:trPr>
        <w:tc>
          <w:tcPr>
            <w:tcW w:w="2689" w:type="dxa"/>
            <w:vMerge/>
          </w:tcPr>
          <w:p w14:paraId="1ECF252B" w14:textId="77777777" w:rsidR="00553F4E" w:rsidRPr="00044A2E" w:rsidRDefault="00553F4E" w:rsidP="00F935A4">
            <w:pPr>
              <w:bidi/>
              <w:spacing w:before="60" w:line="216" w:lineRule="auto"/>
              <w:rPr>
                <w:rFonts w:cs="Simplified Arabic"/>
              </w:rPr>
            </w:pPr>
          </w:p>
        </w:tc>
        <w:tc>
          <w:tcPr>
            <w:tcW w:w="6808" w:type="dxa"/>
          </w:tcPr>
          <w:p w14:paraId="0BD1A995" w14:textId="411C4847" w:rsidR="00553F4E" w:rsidRPr="00044A2E" w:rsidRDefault="00553F4E" w:rsidP="00F935A4">
            <w:pPr>
              <w:bidi/>
              <w:spacing w:before="60" w:line="216" w:lineRule="auto"/>
              <w:rPr>
                <w:rFonts w:cs="Simplified Arabic"/>
                <w:rtl/>
              </w:rPr>
            </w:pPr>
            <w:r w:rsidRPr="00044A2E">
              <w:rPr>
                <w:rFonts w:cs="Simplified Arabic"/>
              </w:rPr>
              <w:t>6</w:t>
            </w:r>
            <w:r w:rsidRPr="00044A2E">
              <w:rPr>
                <w:rFonts w:cs="Simplified Arabic" w:hint="cs"/>
                <w:rtl/>
              </w:rPr>
              <w:t>-</w:t>
            </w:r>
            <w:r w:rsidRPr="00044A2E">
              <w:rPr>
                <w:rFonts w:cs="Simplified Arabic"/>
                <w:rtl/>
              </w:rPr>
              <w:t xml:space="preserve"> </w:t>
            </w:r>
            <w:r w:rsidRPr="00044A2E">
              <w:rPr>
                <w:rFonts w:cs="Simplified Arabic" w:hint="cs"/>
                <w:rtl/>
              </w:rPr>
              <w:t>الترويج</w:t>
            </w:r>
            <w:r w:rsidRPr="00044A2E">
              <w:rPr>
                <w:rFonts w:cs="Simplified Arabic"/>
                <w:rtl/>
              </w:rPr>
              <w:t xml:space="preserve"> </w:t>
            </w:r>
            <w:r w:rsidRPr="00044A2E">
              <w:rPr>
                <w:rFonts w:cs="Simplified Arabic" w:hint="cs"/>
                <w:rtl/>
              </w:rPr>
              <w:t>ل</w:t>
            </w:r>
            <w:r w:rsidRPr="00044A2E">
              <w:rPr>
                <w:rFonts w:cs="Simplified Arabic"/>
                <w:rtl/>
              </w:rPr>
              <w:t>امتثال مستخدمي البيانات للتشريعات ذات الصلة بالحصول وتقاسم المنافع المتعلقة بالحصول على المعارف التقليدية</w:t>
            </w:r>
            <w:r w:rsidRPr="00044A2E">
              <w:rPr>
                <w:rFonts w:cs="Simplified Arabic" w:hint="cs"/>
                <w:rtl/>
              </w:rPr>
              <w:t xml:space="preserve"> المرتبطة بالموارد الجينية</w:t>
            </w:r>
            <w:r w:rsidRPr="00044A2E">
              <w:rPr>
                <w:rFonts w:cs="Simplified Arabic"/>
                <w:rtl/>
              </w:rPr>
              <w:t xml:space="preserve"> </w:t>
            </w:r>
            <w:r w:rsidRPr="00044A2E">
              <w:rPr>
                <w:rFonts w:cs="Simplified Arabic" w:hint="cs"/>
                <w:rtl/>
              </w:rPr>
              <w:t xml:space="preserve">من أجل </w:t>
            </w:r>
            <w:r w:rsidRPr="00044A2E">
              <w:rPr>
                <w:rFonts w:cs="Simplified Arabic"/>
                <w:rtl/>
              </w:rPr>
              <w:t xml:space="preserve">منع إساءة استخدام </w:t>
            </w:r>
            <w:r w:rsidRPr="00044A2E">
              <w:rPr>
                <w:rFonts w:cs="Simplified Arabic" w:hint="cs"/>
                <w:rtl/>
              </w:rPr>
              <w:t>مثل هذه المعارف</w:t>
            </w:r>
            <w:r w:rsidRPr="00044A2E">
              <w:rPr>
                <w:rFonts w:cs="Simplified Arabic"/>
                <w:rtl/>
              </w:rPr>
              <w:t xml:space="preserve"> </w:t>
            </w:r>
            <w:r w:rsidRPr="00044A2E">
              <w:rPr>
                <w:rFonts w:cs="Simplified Arabic" w:hint="cs"/>
                <w:rtl/>
              </w:rPr>
              <w:t>وإساءة تخصيصها</w:t>
            </w:r>
            <w:r w:rsidR="002D5CD8" w:rsidRPr="00044A2E">
              <w:rPr>
                <w:rFonts w:cs="Simplified Arabic" w:hint="cs"/>
                <w:rtl/>
              </w:rPr>
              <w:t>.</w:t>
            </w:r>
          </w:p>
        </w:tc>
      </w:tr>
      <w:tr w:rsidR="00553F4E" w:rsidRPr="00044A2E" w14:paraId="7CCEA40B" w14:textId="77777777" w:rsidTr="00F935A4">
        <w:trPr>
          <w:trHeight w:val="57"/>
        </w:trPr>
        <w:tc>
          <w:tcPr>
            <w:tcW w:w="2689" w:type="dxa"/>
            <w:vMerge/>
          </w:tcPr>
          <w:p w14:paraId="525E6713" w14:textId="77777777" w:rsidR="00553F4E" w:rsidRPr="00044A2E" w:rsidRDefault="00553F4E" w:rsidP="00F935A4">
            <w:pPr>
              <w:bidi/>
              <w:spacing w:before="60" w:line="216" w:lineRule="auto"/>
              <w:rPr>
                <w:rFonts w:cs="Simplified Arabic"/>
              </w:rPr>
            </w:pPr>
          </w:p>
        </w:tc>
        <w:tc>
          <w:tcPr>
            <w:tcW w:w="6808" w:type="dxa"/>
          </w:tcPr>
          <w:p w14:paraId="0AA526D0" w14:textId="29303729" w:rsidR="00553F4E" w:rsidRPr="00044A2E" w:rsidRDefault="00553F4E" w:rsidP="00F935A4">
            <w:pPr>
              <w:bidi/>
              <w:spacing w:before="60" w:line="216" w:lineRule="auto"/>
              <w:rPr>
                <w:rFonts w:cs="Simplified Arabic"/>
                <w:rtl/>
              </w:rPr>
            </w:pPr>
            <w:r w:rsidRPr="00044A2E">
              <w:rPr>
                <w:rFonts w:cs="Simplified Arabic"/>
              </w:rPr>
              <w:t>7</w:t>
            </w:r>
            <w:r w:rsidRPr="00044A2E">
              <w:rPr>
                <w:rFonts w:cs="Simplified Arabic" w:hint="cs"/>
                <w:rtl/>
              </w:rPr>
              <w:t>-</w:t>
            </w:r>
            <w:r w:rsidRPr="00044A2E">
              <w:rPr>
                <w:rFonts w:cs="Simplified Arabic"/>
                <w:rtl/>
              </w:rPr>
              <w:t xml:space="preserve"> إنشاء مستودع أو بوابة وطنية للبيانات والمعلومات والمعارف المتعلقة بالتنوع البيولوجي</w:t>
            </w:r>
            <w:r w:rsidRPr="00044A2E">
              <w:rPr>
                <w:rFonts w:cs="Simplified Arabic" w:hint="cs"/>
                <w:rtl/>
              </w:rPr>
              <w:t xml:space="preserve">، </w:t>
            </w:r>
            <w:r w:rsidRPr="00044A2E">
              <w:rPr>
                <w:rFonts w:cs="Simplified Arabic"/>
                <w:rtl/>
              </w:rPr>
              <w:t>كجزء من الآلية الوطنية لغرفة تبادل المعلومات أو المرتبطة بها</w:t>
            </w:r>
            <w:r w:rsidRPr="00044A2E">
              <w:rPr>
                <w:rFonts w:cs="Simplified Arabic" w:hint="cs"/>
                <w:rtl/>
              </w:rPr>
              <w:t>،</w:t>
            </w:r>
            <w:r w:rsidRPr="00044A2E">
              <w:rPr>
                <w:rFonts w:cs="Simplified Arabic"/>
                <w:rtl/>
              </w:rPr>
              <w:t xml:space="preserve"> لتعزيز الوصول إليها واستخدامها</w:t>
            </w:r>
            <w:r w:rsidR="002D5CD8" w:rsidRPr="00044A2E">
              <w:rPr>
                <w:rFonts w:cs="Simplified Arabic" w:hint="cs"/>
                <w:rtl/>
              </w:rPr>
              <w:t>.</w:t>
            </w:r>
            <w:r w:rsidRPr="00044A2E">
              <w:rPr>
                <w:rFonts w:cs="Simplified Arabic"/>
                <w:rtl/>
              </w:rPr>
              <w:t xml:space="preserve"> </w:t>
            </w:r>
          </w:p>
        </w:tc>
      </w:tr>
      <w:tr w:rsidR="00553F4E" w:rsidRPr="00044A2E" w14:paraId="48E49434" w14:textId="77777777" w:rsidTr="00F935A4">
        <w:trPr>
          <w:trHeight w:val="57"/>
        </w:trPr>
        <w:tc>
          <w:tcPr>
            <w:tcW w:w="2689" w:type="dxa"/>
            <w:vMerge/>
          </w:tcPr>
          <w:p w14:paraId="1E7839D3" w14:textId="77777777" w:rsidR="00553F4E" w:rsidRPr="00044A2E" w:rsidRDefault="00553F4E" w:rsidP="00F935A4">
            <w:pPr>
              <w:bidi/>
              <w:spacing w:before="60" w:line="216" w:lineRule="auto"/>
              <w:rPr>
                <w:rFonts w:cs="Simplified Arabic"/>
              </w:rPr>
            </w:pPr>
          </w:p>
        </w:tc>
        <w:tc>
          <w:tcPr>
            <w:tcW w:w="6808" w:type="dxa"/>
          </w:tcPr>
          <w:p w14:paraId="054F2900" w14:textId="39B2848F" w:rsidR="00553F4E" w:rsidRPr="00044A2E" w:rsidRDefault="00553F4E" w:rsidP="00F935A4">
            <w:pPr>
              <w:bidi/>
              <w:spacing w:before="60" w:line="216" w:lineRule="auto"/>
              <w:rPr>
                <w:rFonts w:cs="Simplified Arabic"/>
                <w:rtl/>
              </w:rPr>
            </w:pPr>
            <w:r w:rsidRPr="00044A2E">
              <w:rPr>
                <w:rFonts w:cs="Simplified Arabic"/>
              </w:rPr>
              <w:t>8</w:t>
            </w:r>
            <w:r w:rsidRPr="00044A2E">
              <w:rPr>
                <w:rFonts w:cs="Simplified Arabic" w:hint="cs"/>
                <w:rtl/>
              </w:rPr>
              <w:t>- تشجيع</w:t>
            </w:r>
            <w:r w:rsidRPr="00044A2E">
              <w:rPr>
                <w:rFonts w:cs="Simplified Arabic"/>
                <w:rtl/>
              </w:rPr>
              <w:t xml:space="preserve"> التعلم بين الأقران بشأن الإطار، والمجالات المواضيعية والشاملة المتعلقة بالتنفيذ، وإدارة المعارف، بما في ذلك من خلال </w:t>
            </w:r>
            <w:r w:rsidRPr="00044A2E">
              <w:rPr>
                <w:rFonts w:cs="Simplified Arabic" w:hint="cs"/>
                <w:rtl/>
              </w:rPr>
              <w:t xml:space="preserve">المراكز </w:t>
            </w:r>
            <w:r w:rsidRPr="00044A2E">
              <w:rPr>
                <w:rFonts w:cs="Simplified Arabic"/>
                <w:rtl/>
              </w:rPr>
              <w:t>الإقليمية ودون الإقليمية لدعم التعاون التقني والعلمي وكيان التنسيق العالمي التابع لآلية التعاون</w:t>
            </w:r>
            <w:r w:rsidRPr="00044A2E">
              <w:rPr>
                <w:rFonts w:cs="Simplified Arabic" w:hint="cs"/>
                <w:rtl/>
              </w:rPr>
              <w:t xml:space="preserve"> التقني والعلمي</w:t>
            </w:r>
            <w:r w:rsidR="002D5CD8" w:rsidRPr="00044A2E">
              <w:rPr>
                <w:rFonts w:cs="Simplified Arabic" w:hint="cs"/>
                <w:rtl/>
              </w:rPr>
              <w:t>.</w:t>
            </w:r>
          </w:p>
        </w:tc>
      </w:tr>
      <w:tr w:rsidR="00553F4E" w:rsidRPr="00044A2E" w14:paraId="0253AA6E" w14:textId="77777777" w:rsidTr="00F935A4">
        <w:trPr>
          <w:trHeight w:val="57"/>
        </w:trPr>
        <w:tc>
          <w:tcPr>
            <w:tcW w:w="2689" w:type="dxa"/>
            <w:vMerge w:val="restart"/>
          </w:tcPr>
          <w:p w14:paraId="0416795E" w14:textId="77777777" w:rsidR="00553F4E" w:rsidRPr="00044A2E" w:rsidRDefault="00553F4E" w:rsidP="00F935A4">
            <w:pPr>
              <w:bidi/>
              <w:spacing w:before="60" w:line="216" w:lineRule="auto"/>
              <w:rPr>
                <w:rFonts w:cs="Simplified Arabic"/>
              </w:rPr>
            </w:pPr>
            <w:r w:rsidRPr="00044A2E">
              <w:rPr>
                <w:rFonts w:cs="Simplified Arabic" w:hint="cs"/>
                <w:rtl/>
              </w:rPr>
              <w:t>هاء-</w:t>
            </w:r>
            <w:r w:rsidRPr="00044A2E">
              <w:rPr>
                <w:rFonts w:cs="Simplified Arabic"/>
                <w:rtl/>
              </w:rPr>
              <w:tab/>
              <w:t>تعزيز استيعاب المعارف واستخدام</w:t>
            </w:r>
            <w:r w:rsidRPr="00044A2E">
              <w:rPr>
                <w:rFonts w:cs="Simplified Arabic" w:hint="cs"/>
                <w:rtl/>
              </w:rPr>
              <w:t>ها</w:t>
            </w:r>
            <w:r w:rsidRPr="00044A2E">
              <w:rPr>
                <w:rFonts w:cs="Simplified Arabic"/>
                <w:rtl/>
              </w:rPr>
              <w:t xml:space="preserve"> وتطبيق</w:t>
            </w:r>
            <w:r w:rsidRPr="00044A2E">
              <w:rPr>
                <w:rFonts w:cs="Simplified Arabic" w:hint="cs"/>
                <w:rtl/>
              </w:rPr>
              <w:t xml:space="preserve">ها بشكل </w:t>
            </w:r>
            <w:r w:rsidRPr="00044A2E">
              <w:rPr>
                <w:rFonts w:cs="Simplified Arabic"/>
                <w:rtl/>
              </w:rPr>
              <w:t xml:space="preserve">فعال </w:t>
            </w:r>
          </w:p>
        </w:tc>
        <w:tc>
          <w:tcPr>
            <w:tcW w:w="6808" w:type="dxa"/>
          </w:tcPr>
          <w:p w14:paraId="6D3AC2E5" w14:textId="1F7660B3" w:rsidR="00553F4E" w:rsidRPr="00044A2E" w:rsidRDefault="00553F4E" w:rsidP="00F935A4">
            <w:pPr>
              <w:bidi/>
              <w:spacing w:before="60" w:line="216" w:lineRule="auto"/>
              <w:rPr>
                <w:rFonts w:cs="Simplified Arabic"/>
              </w:rPr>
            </w:pPr>
            <w:r w:rsidRPr="00044A2E">
              <w:rPr>
                <w:rFonts w:cs="Simplified Arabic" w:hint="cs"/>
                <w:rtl/>
              </w:rPr>
              <w:t>1-</w:t>
            </w:r>
            <w:r w:rsidRPr="00044A2E">
              <w:rPr>
                <w:rFonts w:cs="Simplified Arabic"/>
                <w:rtl/>
              </w:rPr>
              <w:t xml:space="preserve"> وضع وتنفيذ استراتيجيات لزيادة استيعاب واستخدام وتطبيق البيانات والمعلومات والمعارف </w:t>
            </w:r>
            <w:r w:rsidRPr="00044A2E">
              <w:rPr>
                <w:rFonts w:cs="Simplified Arabic" w:hint="cs"/>
                <w:rtl/>
              </w:rPr>
              <w:t>القائمة</w:t>
            </w:r>
            <w:r w:rsidRPr="00044A2E">
              <w:rPr>
                <w:rFonts w:cs="Simplified Arabic"/>
                <w:rtl/>
              </w:rPr>
              <w:t xml:space="preserve"> المتعلقة بالتنوع البيولوجي </w:t>
            </w:r>
            <w:r w:rsidRPr="00044A2E">
              <w:rPr>
                <w:rFonts w:cs="Simplified Arabic" w:hint="cs"/>
                <w:rtl/>
              </w:rPr>
              <w:t>لإرشاد</w:t>
            </w:r>
            <w:r w:rsidRPr="00044A2E">
              <w:rPr>
                <w:rFonts w:cs="Simplified Arabic"/>
                <w:rtl/>
              </w:rPr>
              <w:t xml:space="preserve"> برمجة التنوع البيولوجي وصنع السياسات والقرارات</w:t>
            </w:r>
            <w:r w:rsidR="002D5CD8" w:rsidRPr="00044A2E">
              <w:rPr>
                <w:rFonts w:cs="Simplified Arabic" w:hint="cs"/>
                <w:rtl/>
              </w:rPr>
              <w:t>.</w:t>
            </w:r>
          </w:p>
        </w:tc>
      </w:tr>
      <w:tr w:rsidR="00553F4E" w:rsidRPr="00044A2E" w14:paraId="7C12C43F" w14:textId="77777777" w:rsidTr="00F935A4">
        <w:trPr>
          <w:trHeight w:val="57"/>
        </w:trPr>
        <w:tc>
          <w:tcPr>
            <w:tcW w:w="2689" w:type="dxa"/>
            <w:vMerge/>
          </w:tcPr>
          <w:p w14:paraId="5EBDEC57" w14:textId="77777777" w:rsidR="00553F4E" w:rsidRPr="00044A2E" w:rsidRDefault="00553F4E" w:rsidP="00F935A4">
            <w:pPr>
              <w:bidi/>
              <w:spacing w:before="60" w:line="216" w:lineRule="auto"/>
              <w:rPr>
                <w:rFonts w:cs="Simplified Arabic"/>
              </w:rPr>
            </w:pPr>
          </w:p>
        </w:tc>
        <w:tc>
          <w:tcPr>
            <w:tcW w:w="6808" w:type="dxa"/>
          </w:tcPr>
          <w:p w14:paraId="3720B028" w14:textId="0FDDACC7" w:rsidR="00553F4E" w:rsidRPr="00044A2E" w:rsidRDefault="00553F4E" w:rsidP="00F935A4">
            <w:pPr>
              <w:bidi/>
              <w:spacing w:before="60" w:line="216" w:lineRule="auto"/>
              <w:rPr>
                <w:rFonts w:cs="Simplified Arabic"/>
              </w:rPr>
            </w:pPr>
            <w:r w:rsidRPr="00044A2E">
              <w:rPr>
                <w:rFonts w:cs="Simplified Arabic" w:hint="cs"/>
                <w:rtl/>
              </w:rPr>
              <w:t>2-</w:t>
            </w:r>
            <w:r w:rsidRPr="00044A2E">
              <w:rPr>
                <w:rFonts w:cs="Simplified Arabic"/>
                <w:rtl/>
              </w:rPr>
              <w:t xml:space="preserve"> تعزيز وتيسير تبادل البيانات والمعلومات والمعارف وتكرارها وتوسيع نطاقها وتكييفها وتنظيمها، بما في ذلك الممارسات الجيدة الموثقة والدروس المستفادة، لتحسين العمليات والممارسات</w:t>
            </w:r>
            <w:r w:rsidR="002D5CD8" w:rsidRPr="00044A2E">
              <w:rPr>
                <w:rFonts w:cs="Simplified Arabic" w:hint="cs"/>
                <w:rtl/>
              </w:rPr>
              <w:t>.</w:t>
            </w:r>
          </w:p>
        </w:tc>
      </w:tr>
      <w:tr w:rsidR="00553F4E" w:rsidRPr="00044A2E" w14:paraId="54000240" w14:textId="77777777" w:rsidTr="00F935A4">
        <w:trPr>
          <w:trHeight w:val="57"/>
        </w:trPr>
        <w:tc>
          <w:tcPr>
            <w:tcW w:w="2689" w:type="dxa"/>
            <w:vMerge/>
          </w:tcPr>
          <w:p w14:paraId="76FF9D4B" w14:textId="77777777" w:rsidR="00553F4E" w:rsidRPr="00044A2E" w:rsidRDefault="00553F4E" w:rsidP="00F935A4">
            <w:pPr>
              <w:bidi/>
              <w:spacing w:before="60" w:line="216" w:lineRule="auto"/>
              <w:rPr>
                <w:rFonts w:cs="Simplified Arabic"/>
              </w:rPr>
            </w:pPr>
          </w:p>
        </w:tc>
        <w:tc>
          <w:tcPr>
            <w:tcW w:w="6808" w:type="dxa"/>
          </w:tcPr>
          <w:p w14:paraId="4742428D" w14:textId="3D81D049" w:rsidR="00553F4E" w:rsidRPr="00044A2E" w:rsidRDefault="00553F4E" w:rsidP="00F935A4">
            <w:pPr>
              <w:bidi/>
              <w:spacing w:before="60" w:line="216" w:lineRule="auto"/>
              <w:rPr>
                <w:rFonts w:cs="Simplified Arabic"/>
              </w:rPr>
            </w:pPr>
            <w:r w:rsidRPr="00044A2E">
              <w:rPr>
                <w:rFonts w:cs="Simplified Arabic" w:hint="cs"/>
                <w:rtl/>
              </w:rPr>
              <w:t>3-</w:t>
            </w:r>
            <w:r w:rsidRPr="00044A2E">
              <w:rPr>
                <w:rFonts w:cs="Simplified Arabic"/>
                <w:rtl/>
              </w:rPr>
              <w:t xml:space="preserve"> إنشاء</w:t>
            </w:r>
            <w:r w:rsidRPr="00044A2E">
              <w:rPr>
                <w:rFonts w:cs="Simplified Arabic" w:hint="cs"/>
                <w:rtl/>
              </w:rPr>
              <w:t xml:space="preserve"> واستخدام</w:t>
            </w:r>
            <w:r w:rsidRPr="00044A2E">
              <w:rPr>
                <w:rFonts w:cs="Simplified Arabic"/>
                <w:rtl/>
              </w:rPr>
              <w:t xml:space="preserve"> آليات </w:t>
            </w:r>
            <w:r w:rsidRPr="00044A2E">
              <w:rPr>
                <w:rFonts w:cs="Simplified Arabic" w:hint="cs"/>
                <w:rtl/>
              </w:rPr>
              <w:t>لتيسير</w:t>
            </w:r>
            <w:r w:rsidRPr="00044A2E">
              <w:rPr>
                <w:rFonts w:cs="Simplified Arabic"/>
                <w:rtl/>
              </w:rPr>
              <w:t xml:space="preserve"> التفاعل والحوار بين صانعي السياسات وصناع القرار وأوساط البحوث والممارسين والشعوب الأصلية والمجتمعات المحلية</w:t>
            </w:r>
            <w:r w:rsidR="002D5CD8" w:rsidRPr="00044A2E">
              <w:rPr>
                <w:rFonts w:cs="Simplified Arabic" w:hint="cs"/>
                <w:rtl/>
              </w:rPr>
              <w:t>.</w:t>
            </w:r>
          </w:p>
        </w:tc>
      </w:tr>
      <w:tr w:rsidR="00553F4E" w:rsidRPr="00044A2E" w14:paraId="7248A899" w14:textId="77777777" w:rsidTr="00F935A4">
        <w:trPr>
          <w:trHeight w:val="57"/>
        </w:trPr>
        <w:tc>
          <w:tcPr>
            <w:tcW w:w="2689" w:type="dxa"/>
            <w:vMerge/>
          </w:tcPr>
          <w:p w14:paraId="1F6321BA" w14:textId="77777777" w:rsidR="00553F4E" w:rsidRPr="00044A2E" w:rsidRDefault="00553F4E" w:rsidP="00F935A4">
            <w:pPr>
              <w:bidi/>
              <w:spacing w:before="60" w:line="216" w:lineRule="auto"/>
              <w:rPr>
                <w:rFonts w:cs="Simplified Arabic"/>
              </w:rPr>
            </w:pPr>
          </w:p>
        </w:tc>
        <w:tc>
          <w:tcPr>
            <w:tcW w:w="6808" w:type="dxa"/>
          </w:tcPr>
          <w:p w14:paraId="39119332" w14:textId="4CEF44D1" w:rsidR="00553F4E" w:rsidRPr="00044A2E" w:rsidRDefault="00553F4E" w:rsidP="00F935A4">
            <w:pPr>
              <w:bidi/>
              <w:spacing w:before="60" w:line="216" w:lineRule="auto"/>
              <w:rPr>
                <w:rFonts w:cs="Simplified Arabic"/>
              </w:rPr>
            </w:pPr>
            <w:r w:rsidRPr="00044A2E">
              <w:rPr>
                <w:rFonts w:cs="Simplified Arabic" w:hint="cs"/>
                <w:rtl/>
              </w:rPr>
              <w:t>4-</w:t>
            </w:r>
            <w:r w:rsidRPr="00044A2E">
              <w:rPr>
                <w:rFonts w:cs="Simplified Arabic"/>
                <w:rtl/>
              </w:rPr>
              <w:t xml:space="preserve"> إقامة روابط بين الشبكات العلمية وخبراء الاتصالات للتمكين من ترجمة نتائج البحث العلمي إلى منتجات معرفية</w:t>
            </w:r>
            <w:r w:rsidR="002D5CD8" w:rsidRPr="00044A2E">
              <w:rPr>
                <w:rFonts w:cs="Simplified Arabic" w:hint="cs"/>
                <w:rtl/>
              </w:rPr>
              <w:t>.</w:t>
            </w:r>
          </w:p>
        </w:tc>
      </w:tr>
      <w:tr w:rsidR="00553F4E" w:rsidRPr="00044A2E" w14:paraId="0685F1DE" w14:textId="77777777" w:rsidTr="00F935A4">
        <w:trPr>
          <w:trHeight w:val="57"/>
        </w:trPr>
        <w:tc>
          <w:tcPr>
            <w:tcW w:w="2689" w:type="dxa"/>
            <w:vMerge w:val="restart"/>
          </w:tcPr>
          <w:p w14:paraId="6878E1B4" w14:textId="77777777" w:rsidR="00553F4E" w:rsidRPr="00044A2E" w:rsidRDefault="00553F4E" w:rsidP="00F935A4">
            <w:pPr>
              <w:bidi/>
              <w:spacing w:before="60" w:line="216" w:lineRule="auto"/>
              <w:rPr>
                <w:rFonts w:cs="Simplified Arabic"/>
              </w:rPr>
            </w:pPr>
            <w:r w:rsidRPr="00044A2E">
              <w:rPr>
                <w:rFonts w:cs="Simplified Arabic" w:hint="cs"/>
                <w:rtl/>
              </w:rPr>
              <w:t>واو-</w:t>
            </w:r>
            <w:r w:rsidRPr="00044A2E">
              <w:rPr>
                <w:rFonts w:cs="Simplified Arabic"/>
                <w:rtl/>
              </w:rPr>
              <w:tab/>
              <w:t xml:space="preserve">إجراء عمليات </w:t>
            </w:r>
            <w:r w:rsidRPr="00044A2E">
              <w:rPr>
                <w:rFonts w:cs="Simplified Arabic" w:hint="cs"/>
                <w:rtl/>
              </w:rPr>
              <w:t xml:space="preserve">التحقق من المعارف واستعراضها </w:t>
            </w:r>
          </w:p>
        </w:tc>
        <w:tc>
          <w:tcPr>
            <w:tcW w:w="6808" w:type="dxa"/>
          </w:tcPr>
          <w:p w14:paraId="0077946E" w14:textId="524EEC60" w:rsidR="00553F4E" w:rsidRPr="00044A2E" w:rsidRDefault="00553F4E" w:rsidP="00F935A4">
            <w:pPr>
              <w:bidi/>
              <w:spacing w:before="60" w:line="216" w:lineRule="auto"/>
              <w:rPr>
                <w:rFonts w:cs="Simplified Arabic"/>
              </w:rPr>
            </w:pPr>
            <w:r w:rsidRPr="00044A2E">
              <w:rPr>
                <w:rFonts w:cs="Simplified Arabic" w:hint="cs"/>
                <w:rtl/>
              </w:rPr>
              <w:t>1-</w:t>
            </w:r>
            <w:r w:rsidRPr="00044A2E">
              <w:rPr>
                <w:rFonts w:cs="Simplified Arabic"/>
                <w:rtl/>
              </w:rPr>
              <w:t xml:space="preserve"> إجراء دراسات استقصائية دورية لتقييم جملة أمور منها أنواع المعلومات والمعارف المطلوبة في أغلب الأحيان، وسهولة الوصول إلى المعلومات المطلوبة، والفجوات المعرفية القائمة، ومستوى تبادل المعارف والقنوات المفضلة</w:t>
            </w:r>
            <w:r w:rsidRPr="00044A2E">
              <w:rPr>
                <w:rFonts w:cs="Simplified Arabic" w:hint="cs"/>
                <w:rtl/>
              </w:rPr>
              <w:t>، واستيعاب المعارف وتطبيقها واستخدامها في عمليات صنع القرار</w:t>
            </w:r>
            <w:r w:rsidR="002D5CD8" w:rsidRPr="00044A2E">
              <w:rPr>
                <w:rFonts w:cs="Simplified Arabic" w:hint="cs"/>
                <w:rtl/>
              </w:rPr>
              <w:t>.</w:t>
            </w:r>
          </w:p>
        </w:tc>
      </w:tr>
      <w:tr w:rsidR="00553F4E" w:rsidRPr="00044A2E" w14:paraId="3EC0F6B6" w14:textId="77777777" w:rsidTr="00F935A4">
        <w:trPr>
          <w:trHeight w:val="57"/>
        </w:trPr>
        <w:tc>
          <w:tcPr>
            <w:tcW w:w="2689" w:type="dxa"/>
            <w:vMerge/>
          </w:tcPr>
          <w:p w14:paraId="5B9C8413" w14:textId="77777777" w:rsidR="00553F4E" w:rsidRPr="00044A2E" w:rsidRDefault="00553F4E" w:rsidP="00F935A4">
            <w:pPr>
              <w:bidi/>
              <w:spacing w:before="60" w:line="216" w:lineRule="auto"/>
              <w:rPr>
                <w:rFonts w:cs="Simplified Arabic"/>
              </w:rPr>
            </w:pPr>
          </w:p>
        </w:tc>
        <w:tc>
          <w:tcPr>
            <w:tcW w:w="6808" w:type="dxa"/>
          </w:tcPr>
          <w:p w14:paraId="1E83BB9B" w14:textId="75C3E630" w:rsidR="00553F4E" w:rsidRPr="00044A2E" w:rsidRDefault="00553F4E" w:rsidP="00F935A4">
            <w:pPr>
              <w:bidi/>
              <w:spacing w:before="60" w:line="216" w:lineRule="auto"/>
              <w:rPr>
                <w:rFonts w:cs="Simplified Arabic"/>
              </w:rPr>
            </w:pPr>
            <w:r w:rsidRPr="00044A2E">
              <w:rPr>
                <w:rFonts w:cs="Simplified Arabic" w:hint="cs"/>
                <w:rtl/>
              </w:rPr>
              <w:t>2-</w:t>
            </w:r>
            <w:r w:rsidRPr="00044A2E">
              <w:rPr>
                <w:rFonts w:cs="Simplified Arabic"/>
                <w:rtl/>
              </w:rPr>
              <w:t xml:space="preserve"> تحليل الفجوات المعرفية الرئيسية وتحديد الخيارات </w:t>
            </w:r>
            <w:r w:rsidRPr="00044A2E">
              <w:rPr>
                <w:rFonts w:cs="Simplified Arabic" w:hint="cs"/>
                <w:rtl/>
              </w:rPr>
              <w:t>لسدها</w:t>
            </w:r>
            <w:r w:rsidR="002D5CD8" w:rsidRPr="00044A2E">
              <w:rPr>
                <w:rFonts w:cs="Simplified Arabic" w:hint="cs"/>
                <w:rtl/>
              </w:rPr>
              <w:t>.</w:t>
            </w:r>
          </w:p>
        </w:tc>
      </w:tr>
      <w:tr w:rsidR="00553F4E" w:rsidRPr="00044A2E" w14:paraId="173DF9B0" w14:textId="77777777" w:rsidTr="00F935A4">
        <w:trPr>
          <w:trHeight w:val="57"/>
        </w:trPr>
        <w:tc>
          <w:tcPr>
            <w:tcW w:w="2689" w:type="dxa"/>
            <w:vMerge/>
            <w:tcBorders>
              <w:bottom w:val="single" w:sz="4" w:space="0" w:color="auto"/>
            </w:tcBorders>
          </w:tcPr>
          <w:p w14:paraId="0BC56FF3" w14:textId="77777777" w:rsidR="00553F4E" w:rsidRPr="00044A2E" w:rsidRDefault="00553F4E" w:rsidP="00F935A4">
            <w:pPr>
              <w:bidi/>
              <w:spacing w:before="60" w:line="216" w:lineRule="auto"/>
              <w:rPr>
                <w:rFonts w:cs="Simplified Arabic"/>
              </w:rPr>
            </w:pPr>
          </w:p>
        </w:tc>
        <w:tc>
          <w:tcPr>
            <w:tcW w:w="6808" w:type="dxa"/>
          </w:tcPr>
          <w:p w14:paraId="306469DC" w14:textId="1E65361C" w:rsidR="00553F4E" w:rsidRPr="00044A2E" w:rsidRDefault="00553F4E" w:rsidP="00F935A4">
            <w:pPr>
              <w:bidi/>
              <w:spacing w:before="60" w:line="216" w:lineRule="auto"/>
              <w:rPr>
                <w:rFonts w:cs="Simplified Arabic"/>
              </w:rPr>
            </w:pPr>
            <w:r w:rsidRPr="00044A2E">
              <w:rPr>
                <w:rFonts w:cs="Simplified Arabic" w:hint="cs"/>
                <w:rtl/>
              </w:rPr>
              <w:t>3-</w:t>
            </w:r>
            <w:r w:rsidRPr="00044A2E">
              <w:rPr>
                <w:rFonts w:cs="Simplified Arabic"/>
                <w:rtl/>
              </w:rPr>
              <w:t xml:space="preserve"> إجراء استعراض شامل لاستراتيجية إدارة المعارف</w:t>
            </w:r>
            <w:r w:rsidR="002D5CD8" w:rsidRPr="00044A2E">
              <w:rPr>
                <w:rFonts w:cs="Simplified Arabic" w:hint="cs"/>
                <w:rtl/>
              </w:rPr>
              <w:t>.</w:t>
            </w:r>
          </w:p>
        </w:tc>
      </w:tr>
      <w:tr w:rsidR="00553F4E" w:rsidRPr="00044A2E" w14:paraId="3A849D51" w14:textId="77777777" w:rsidTr="00F935A4">
        <w:trPr>
          <w:trHeight w:val="57"/>
        </w:trPr>
        <w:tc>
          <w:tcPr>
            <w:tcW w:w="2689" w:type="dxa"/>
            <w:vMerge w:val="restart"/>
          </w:tcPr>
          <w:p w14:paraId="3FA08378" w14:textId="77777777" w:rsidR="00553F4E" w:rsidRPr="00044A2E" w:rsidRDefault="00553F4E" w:rsidP="00F935A4">
            <w:pPr>
              <w:bidi/>
              <w:spacing w:before="60" w:line="216" w:lineRule="auto"/>
              <w:rPr>
                <w:rFonts w:cs="Simplified Arabic"/>
              </w:rPr>
            </w:pPr>
            <w:r w:rsidRPr="00044A2E">
              <w:rPr>
                <w:rFonts w:cs="Simplified Arabic" w:hint="cs"/>
                <w:rtl/>
              </w:rPr>
              <w:t>زاي-</w:t>
            </w:r>
            <w:r w:rsidRPr="00044A2E">
              <w:rPr>
                <w:rFonts w:cs="Simplified Arabic"/>
                <w:rtl/>
              </w:rPr>
              <w:tab/>
              <w:t xml:space="preserve">تنمية القدرات في مجال إدارة البيانات والمعلومات </w:t>
            </w:r>
            <w:r w:rsidRPr="00044A2E">
              <w:rPr>
                <w:rFonts w:cs="Simplified Arabic" w:hint="cs"/>
                <w:rtl/>
              </w:rPr>
              <w:t>والمعارف</w:t>
            </w:r>
          </w:p>
        </w:tc>
        <w:tc>
          <w:tcPr>
            <w:tcW w:w="6808" w:type="dxa"/>
          </w:tcPr>
          <w:p w14:paraId="0BE064B8" w14:textId="53C17BC9" w:rsidR="00553F4E" w:rsidRPr="00044A2E" w:rsidRDefault="00553F4E" w:rsidP="00F935A4">
            <w:pPr>
              <w:bidi/>
              <w:spacing w:before="60" w:line="216" w:lineRule="auto"/>
              <w:rPr>
                <w:rFonts w:cs="Simplified Arabic"/>
              </w:rPr>
            </w:pPr>
            <w:r w:rsidRPr="00044A2E">
              <w:rPr>
                <w:rFonts w:cs="Simplified Arabic" w:hint="cs"/>
                <w:rtl/>
              </w:rPr>
              <w:t>1-</w:t>
            </w:r>
            <w:r w:rsidRPr="00044A2E">
              <w:rPr>
                <w:rFonts w:cs="Simplified Arabic"/>
                <w:rtl/>
              </w:rPr>
              <w:t xml:space="preserve"> إجراء تحليلات للفجوات والاحتياجات للقدرات الوطنية </w:t>
            </w:r>
            <w:r w:rsidRPr="00044A2E">
              <w:rPr>
                <w:rFonts w:cs="Simplified Arabic" w:hint="cs"/>
                <w:rtl/>
              </w:rPr>
              <w:t>لإ</w:t>
            </w:r>
            <w:r w:rsidRPr="00044A2E">
              <w:rPr>
                <w:rFonts w:cs="Simplified Arabic"/>
                <w:rtl/>
              </w:rPr>
              <w:t xml:space="preserve">دارة </w:t>
            </w:r>
            <w:r w:rsidRPr="00044A2E">
              <w:rPr>
                <w:rFonts w:cs="Simplified Arabic" w:hint="cs"/>
                <w:rtl/>
              </w:rPr>
              <w:t>المعارف</w:t>
            </w:r>
            <w:r w:rsidRPr="00044A2E">
              <w:rPr>
                <w:rFonts w:cs="Simplified Arabic"/>
                <w:rtl/>
              </w:rPr>
              <w:t xml:space="preserve"> في تنفيذ الاستراتيجيات وخطط العمل الوطنية للتنوع البيولوجي</w:t>
            </w:r>
            <w:r w:rsidR="002D5CD8" w:rsidRPr="00044A2E">
              <w:rPr>
                <w:rFonts w:cs="Simplified Arabic" w:hint="cs"/>
                <w:rtl/>
              </w:rPr>
              <w:t>.</w:t>
            </w:r>
          </w:p>
        </w:tc>
      </w:tr>
      <w:tr w:rsidR="00553F4E" w:rsidRPr="00044A2E" w14:paraId="20D6D751" w14:textId="77777777" w:rsidTr="00F935A4">
        <w:trPr>
          <w:trHeight w:val="57"/>
        </w:trPr>
        <w:tc>
          <w:tcPr>
            <w:tcW w:w="2689" w:type="dxa"/>
            <w:vMerge/>
          </w:tcPr>
          <w:p w14:paraId="0C94084B" w14:textId="77777777" w:rsidR="00553F4E" w:rsidRPr="00044A2E" w:rsidRDefault="00553F4E" w:rsidP="00F935A4">
            <w:pPr>
              <w:bidi/>
              <w:spacing w:before="60" w:line="216" w:lineRule="auto"/>
              <w:rPr>
                <w:rFonts w:cs="Simplified Arabic"/>
              </w:rPr>
            </w:pPr>
          </w:p>
        </w:tc>
        <w:tc>
          <w:tcPr>
            <w:tcW w:w="6808" w:type="dxa"/>
          </w:tcPr>
          <w:p w14:paraId="260ECCE3" w14:textId="3A807286" w:rsidR="00553F4E" w:rsidRPr="00044A2E" w:rsidRDefault="00553F4E" w:rsidP="00F935A4">
            <w:pPr>
              <w:bidi/>
              <w:spacing w:before="60" w:line="216" w:lineRule="auto"/>
              <w:rPr>
                <w:rFonts w:cs="Simplified Arabic"/>
              </w:rPr>
            </w:pPr>
            <w:r w:rsidRPr="00044A2E">
              <w:rPr>
                <w:rFonts w:cs="Simplified Arabic" w:hint="cs"/>
                <w:rtl/>
              </w:rPr>
              <w:t>2-</w:t>
            </w:r>
            <w:r w:rsidRPr="00044A2E">
              <w:rPr>
                <w:rFonts w:cs="Simplified Arabic"/>
                <w:rtl/>
              </w:rPr>
              <w:t xml:space="preserve"> تطوير أو تعزيز السياسات </w:t>
            </w:r>
            <w:r w:rsidRPr="00044A2E">
              <w:rPr>
                <w:rFonts w:cs="Simplified Arabic" w:hint="cs"/>
                <w:rtl/>
              </w:rPr>
              <w:t>والاستراتيجيات والبرامج</w:t>
            </w:r>
            <w:r w:rsidRPr="00044A2E">
              <w:rPr>
                <w:rFonts w:cs="Simplified Arabic"/>
                <w:rtl/>
              </w:rPr>
              <w:t xml:space="preserve"> لإدارة </w:t>
            </w:r>
            <w:r w:rsidRPr="00044A2E">
              <w:rPr>
                <w:rFonts w:cs="Simplified Arabic" w:hint="cs"/>
                <w:rtl/>
              </w:rPr>
              <w:t>ال</w:t>
            </w:r>
            <w:r w:rsidRPr="00044A2E">
              <w:rPr>
                <w:rFonts w:cs="Simplified Arabic"/>
                <w:rtl/>
              </w:rPr>
              <w:t>معارف</w:t>
            </w:r>
            <w:r w:rsidRPr="00044A2E">
              <w:rPr>
                <w:rFonts w:cs="Simplified Arabic" w:hint="cs"/>
                <w:rtl/>
              </w:rPr>
              <w:t xml:space="preserve"> المتعلقة ب</w:t>
            </w:r>
            <w:r w:rsidRPr="00044A2E">
              <w:rPr>
                <w:rFonts w:cs="Simplified Arabic"/>
                <w:rtl/>
              </w:rPr>
              <w:t xml:space="preserve">التنوع البيولوجي، بما في ذلك </w:t>
            </w:r>
            <w:r w:rsidRPr="00044A2E">
              <w:rPr>
                <w:rFonts w:cs="Simplified Arabic" w:hint="cs"/>
                <w:rtl/>
              </w:rPr>
              <w:t xml:space="preserve">إدارة </w:t>
            </w:r>
            <w:r w:rsidRPr="00044A2E">
              <w:rPr>
                <w:rFonts w:cs="Simplified Arabic"/>
                <w:rtl/>
              </w:rPr>
              <w:t>المعارف التقليدية</w:t>
            </w:r>
            <w:r w:rsidR="002D5CD8" w:rsidRPr="00044A2E">
              <w:rPr>
                <w:rFonts w:cs="Simplified Arabic" w:hint="cs"/>
                <w:rtl/>
              </w:rPr>
              <w:t>.</w:t>
            </w:r>
          </w:p>
        </w:tc>
      </w:tr>
      <w:tr w:rsidR="00553F4E" w:rsidRPr="00044A2E" w14:paraId="6000C094" w14:textId="77777777" w:rsidTr="00F935A4">
        <w:trPr>
          <w:trHeight w:val="57"/>
        </w:trPr>
        <w:tc>
          <w:tcPr>
            <w:tcW w:w="2689" w:type="dxa"/>
            <w:vMerge/>
          </w:tcPr>
          <w:p w14:paraId="6D0EF067" w14:textId="77777777" w:rsidR="00553F4E" w:rsidRPr="00044A2E" w:rsidRDefault="00553F4E" w:rsidP="00F935A4">
            <w:pPr>
              <w:bidi/>
              <w:spacing w:before="60" w:line="216" w:lineRule="auto"/>
              <w:rPr>
                <w:rFonts w:cs="Simplified Arabic"/>
              </w:rPr>
            </w:pPr>
          </w:p>
        </w:tc>
        <w:tc>
          <w:tcPr>
            <w:tcW w:w="6808" w:type="dxa"/>
          </w:tcPr>
          <w:p w14:paraId="71297F2C" w14:textId="2BFB6625" w:rsidR="00553F4E" w:rsidRPr="00044A2E" w:rsidRDefault="00553F4E" w:rsidP="00F935A4">
            <w:pPr>
              <w:bidi/>
              <w:spacing w:before="60" w:line="216" w:lineRule="auto"/>
              <w:rPr>
                <w:rFonts w:cs="Simplified Arabic"/>
              </w:rPr>
            </w:pPr>
            <w:r w:rsidRPr="00044A2E">
              <w:rPr>
                <w:rFonts w:cs="Simplified Arabic" w:hint="cs"/>
                <w:rtl/>
              </w:rPr>
              <w:t>3-</w:t>
            </w:r>
            <w:r w:rsidRPr="00044A2E">
              <w:rPr>
                <w:rFonts w:cs="Simplified Arabic"/>
                <w:rtl/>
              </w:rPr>
              <w:t xml:space="preserve"> تعزيز القدرة المؤسسية للوكالات الوطنية ذات الصلة في مجال المعلوماتية وإدارة المعارف المتعلقة بالتنوع البيولوجي، بما في ذلك </w:t>
            </w:r>
            <w:r w:rsidRPr="00044A2E">
              <w:rPr>
                <w:rFonts w:cs="Simplified Arabic" w:hint="cs"/>
                <w:rtl/>
              </w:rPr>
              <w:t>ل</w:t>
            </w:r>
            <w:r w:rsidRPr="00044A2E">
              <w:rPr>
                <w:rFonts w:cs="Simplified Arabic"/>
                <w:rtl/>
              </w:rPr>
              <w:t>دعم الجهود التي تبذلها الشعوب الأصلية والمجتمعات المحلية لتعزيز نظم</w:t>
            </w:r>
            <w:r w:rsidRPr="00044A2E">
              <w:rPr>
                <w:rFonts w:cs="Simplified Arabic" w:hint="cs"/>
                <w:rtl/>
              </w:rPr>
              <w:t xml:space="preserve">ها الخاصة بمعارف </w:t>
            </w:r>
            <w:r w:rsidRPr="00044A2E">
              <w:rPr>
                <w:rFonts w:cs="Simplified Arabic"/>
                <w:rtl/>
              </w:rPr>
              <w:t>الشعوب الأصلية</w:t>
            </w:r>
            <w:r w:rsidR="002D5CD8" w:rsidRPr="00044A2E">
              <w:rPr>
                <w:rFonts w:cs="Simplified Arabic" w:hint="cs"/>
                <w:rtl/>
              </w:rPr>
              <w:t>.</w:t>
            </w:r>
          </w:p>
        </w:tc>
      </w:tr>
      <w:tr w:rsidR="00553F4E" w:rsidRPr="00044A2E" w14:paraId="2CBB5C07" w14:textId="77777777" w:rsidTr="00F935A4">
        <w:trPr>
          <w:trHeight w:val="57"/>
        </w:trPr>
        <w:tc>
          <w:tcPr>
            <w:tcW w:w="2689" w:type="dxa"/>
            <w:vMerge/>
          </w:tcPr>
          <w:p w14:paraId="17E8E8E0" w14:textId="77777777" w:rsidR="00553F4E" w:rsidRPr="00044A2E" w:rsidRDefault="00553F4E" w:rsidP="00F935A4">
            <w:pPr>
              <w:bidi/>
              <w:spacing w:before="60" w:line="216" w:lineRule="auto"/>
              <w:rPr>
                <w:rFonts w:cs="Simplified Arabic"/>
              </w:rPr>
            </w:pPr>
          </w:p>
        </w:tc>
        <w:tc>
          <w:tcPr>
            <w:tcW w:w="6808" w:type="dxa"/>
          </w:tcPr>
          <w:p w14:paraId="5D3A9D8F" w14:textId="63A71A2D" w:rsidR="00553F4E" w:rsidRPr="00044A2E" w:rsidRDefault="00553F4E" w:rsidP="00F935A4">
            <w:pPr>
              <w:bidi/>
              <w:spacing w:before="60" w:line="216" w:lineRule="auto"/>
              <w:rPr>
                <w:rFonts w:cs="Simplified Arabic"/>
              </w:rPr>
            </w:pPr>
            <w:r w:rsidRPr="00044A2E">
              <w:rPr>
                <w:rFonts w:cs="Simplified Arabic" w:hint="cs"/>
                <w:rtl/>
              </w:rPr>
              <w:t>4-</w:t>
            </w:r>
            <w:r w:rsidRPr="00044A2E">
              <w:rPr>
                <w:rFonts w:cs="Simplified Arabic"/>
                <w:rtl/>
              </w:rPr>
              <w:t xml:space="preserve"> تعزيز النظم والآليات الوطنية لإدارة المعارف لحفظ التنوع البيولوجي</w:t>
            </w:r>
            <w:r w:rsidRPr="00044A2E">
              <w:rPr>
                <w:rFonts w:cs="Simplified Arabic" w:hint="cs"/>
                <w:rtl/>
              </w:rPr>
              <w:t xml:space="preserve"> واستخدامه المستدام</w:t>
            </w:r>
            <w:r w:rsidR="002D5CD8" w:rsidRPr="00044A2E">
              <w:rPr>
                <w:rFonts w:cs="Simplified Arabic" w:hint="cs"/>
                <w:rtl/>
              </w:rPr>
              <w:t>.</w:t>
            </w:r>
          </w:p>
        </w:tc>
      </w:tr>
      <w:tr w:rsidR="00553F4E" w:rsidRPr="00044A2E" w14:paraId="0A289DF7" w14:textId="77777777" w:rsidTr="00F935A4">
        <w:trPr>
          <w:trHeight w:val="57"/>
        </w:trPr>
        <w:tc>
          <w:tcPr>
            <w:tcW w:w="2689" w:type="dxa"/>
            <w:vMerge/>
          </w:tcPr>
          <w:p w14:paraId="2AC653A8" w14:textId="77777777" w:rsidR="00553F4E" w:rsidRPr="00044A2E" w:rsidRDefault="00553F4E" w:rsidP="00F935A4">
            <w:pPr>
              <w:bidi/>
              <w:spacing w:before="60" w:line="216" w:lineRule="auto"/>
              <w:rPr>
                <w:rFonts w:cs="Simplified Arabic"/>
              </w:rPr>
            </w:pPr>
          </w:p>
        </w:tc>
        <w:tc>
          <w:tcPr>
            <w:tcW w:w="6808" w:type="dxa"/>
          </w:tcPr>
          <w:p w14:paraId="15842914" w14:textId="61B3A538" w:rsidR="00553F4E" w:rsidRPr="00044A2E" w:rsidRDefault="00553F4E" w:rsidP="00F935A4">
            <w:pPr>
              <w:bidi/>
              <w:spacing w:before="60" w:line="216" w:lineRule="auto"/>
              <w:rPr>
                <w:rFonts w:cs="Simplified Arabic"/>
              </w:rPr>
            </w:pPr>
            <w:r w:rsidRPr="00044A2E">
              <w:rPr>
                <w:rFonts w:cs="Simplified Arabic" w:hint="cs"/>
                <w:rtl/>
              </w:rPr>
              <w:t>5-</w:t>
            </w:r>
            <w:r w:rsidRPr="00044A2E">
              <w:rPr>
                <w:rFonts w:cs="Simplified Arabic"/>
                <w:rtl/>
              </w:rPr>
              <w:t xml:space="preserve"> تقديم التوجيه بشأن تطوير قواعد البيانات الوطنية وتبادل الخبرات في مجال الوصول إلى البيانات واستخدامها</w:t>
            </w:r>
            <w:r w:rsidR="002D5CD8" w:rsidRPr="00044A2E">
              <w:rPr>
                <w:rFonts w:cs="Simplified Arabic" w:hint="cs"/>
                <w:rtl/>
              </w:rPr>
              <w:t>.</w:t>
            </w:r>
          </w:p>
        </w:tc>
      </w:tr>
      <w:tr w:rsidR="00553F4E" w:rsidRPr="00044A2E" w14:paraId="4ADCA324" w14:textId="77777777" w:rsidTr="00F935A4">
        <w:trPr>
          <w:trHeight w:val="57"/>
        </w:trPr>
        <w:tc>
          <w:tcPr>
            <w:tcW w:w="2689" w:type="dxa"/>
            <w:vMerge/>
          </w:tcPr>
          <w:p w14:paraId="5340BAF6" w14:textId="77777777" w:rsidR="00553F4E" w:rsidRPr="00044A2E" w:rsidRDefault="00553F4E" w:rsidP="00F935A4">
            <w:pPr>
              <w:bidi/>
              <w:spacing w:before="60" w:line="216" w:lineRule="auto"/>
              <w:rPr>
                <w:rFonts w:cs="Simplified Arabic"/>
              </w:rPr>
            </w:pPr>
          </w:p>
        </w:tc>
        <w:tc>
          <w:tcPr>
            <w:tcW w:w="6808" w:type="dxa"/>
          </w:tcPr>
          <w:p w14:paraId="75514BFA" w14:textId="1029B2B5" w:rsidR="00553F4E" w:rsidRPr="00044A2E" w:rsidRDefault="00553F4E" w:rsidP="00F935A4">
            <w:pPr>
              <w:bidi/>
              <w:spacing w:before="60" w:line="216" w:lineRule="auto"/>
              <w:rPr>
                <w:rFonts w:cs="Simplified Arabic"/>
              </w:rPr>
            </w:pPr>
            <w:r w:rsidRPr="00044A2E">
              <w:rPr>
                <w:rFonts w:cs="Simplified Arabic" w:hint="cs"/>
                <w:rtl/>
              </w:rPr>
              <w:t>6-</w:t>
            </w:r>
            <w:r w:rsidRPr="00044A2E">
              <w:rPr>
                <w:rFonts w:cs="Simplified Arabic"/>
                <w:rtl/>
              </w:rPr>
              <w:t xml:space="preserve"> تعزيز قدرات </w:t>
            </w:r>
            <w:r w:rsidRPr="00044A2E">
              <w:rPr>
                <w:rFonts w:cs="Simplified Arabic" w:hint="cs"/>
                <w:rtl/>
              </w:rPr>
              <w:t>صناع</w:t>
            </w:r>
            <w:r w:rsidRPr="00044A2E">
              <w:rPr>
                <w:rFonts w:cs="Simplified Arabic"/>
                <w:rtl/>
              </w:rPr>
              <w:t xml:space="preserve"> القرار والممارسين و</w:t>
            </w:r>
            <w:r w:rsidRPr="00044A2E">
              <w:rPr>
                <w:rFonts w:cs="Simplified Arabic" w:hint="cs"/>
                <w:rtl/>
              </w:rPr>
              <w:t xml:space="preserve">عموم </w:t>
            </w:r>
            <w:r w:rsidRPr="00044A2E">
              <w:rPr>
                <w:rFonts w:cs="Simplified Arabic"/>
                <w:rtl/>
              </w:rPr>
              <w:t>الجمهور وأصحاب المصلحة المعنيين وأصحاب المعارف للوصول إلى البيانات والمعلومات والمعارف المتعلقة بالتنوع البيولوجي واستخدامها، بما في ذلك المعارف التقليدية</w:t>
            </w:r>
            <w:r w:rsidRPr="00044A2E">
              <w:rPr>
                <w:rFonts w:cs="Simplified Arabic" w:hint="cs"/>
                <w:rtl/>
              </w:rPr>
              <w:t xml:space="preserve"> المقدمة </w:t>
            </w:r>
            <w:r w:rsidRPr="00044A2E">
              <w:rPr>
                <w:rFonts w:cs="Simplified Arabic"/>
                <w:rtl/>
              </w:rPr>
              <w:t>بموافقة حرة ومسبقة ومستنيرة</w:t>
            </w:r>
            <w:r w:rsidRPr="00044A2E">
              <w:rPr>
                <w:rFonts w:cs="Simplified Arabic" w:hint="cs"/>
                <w:rtl/>
              </w:rPr>
              <w:t xml:space="preserve"> </w:t>
            </w:r>
            <w:r w:rsidRPr="00044A2E">
              <w:rPr>
                <w:rFonts w:cs="Simplified Arabic"/>
                <w:rtl/>
              </w:rPr>
              <w:t xml:space="preserve">من </w:t>
            </w:r>
            <w:r w:rsidRPr="00044A2E">
              <w:rPr>
                <w:rFonts w:cs="Simplified Arabic" w:hint="cs"/>
                <w:rtl/>
              </w:rPr>
              <w:t xml:space="preserve">الشعوب الأصلية </w:t>
            </w:r>
            <w:r w:rsidRPr="00044A2E">
              <w:rPr>
                <w:rFonts w:cs="Simplified Arabic"/>
                <w:rtl/>
              </w:rPr>
              <w:t>والمجتمعات المحلية</w:t>
            </w:r>
            <w:r w:rsidR="002D5CD8" w:rsidRPr="00044A2E">
              <w:rPr>
                <w:rFonts w:cs="Simplified Arabic" w:hint="cs"/>
                <w:rtl/>
              </w:rPr>
              <w:t>.</w:t>
            </w:r>
          </w:p>
        </w:tc>
      </w:tr>
      <w:tr w:rsidR="00553F4E" w:rsidRPr="00044A2E" w14:paraId="38CAF083" w14:textId="77777777" w:rsidTr="00F935A4">
        <w:trPr>
          <w:trHeight w:val="57"/>
        </w:trPr>
        <w:tc>
          <w:tcPr>
            <w:tcW w:w="2689" w:type="dxa"/>
            <w:vMerge/>
          </w:tcPr>
          <w:p w14:paraId="0D6B7685" w14:textId="77777777" w:rsidR="00553F4E" w:rsidRPr="00044A2E" w:rsidRDefault="00553F4E" w:rsidP="00F935A4">
            <w:pPr>
              <w:bidi/>
              <w:spacing w:before="60" w:line="216" w:lineRule="auto"/>
              <w:rPr>
                <w:rFonts w:cs="Simplified Arabic"/>
              </w:rPr>
            </w:pPr>
          </w:p>
        </w:tc>
        <w:tc>
          <w:tcPr>
            <w:tcW w:w="6808" w:type="dxa"/>
          </w:tcPr>
          <w:p w14:paraId="6EAE8901" w14:textId="2AA9BF3A" w:rsidR="00553F4E" w:rsidRPr="00044A2E" w:rsidRDefault="00553F4E" w:rsidP="00F935A4">
            <w:pPr>
              <w:bidi/>
              <w:spacing w:before="60" w:line="216" w:lineRule="auto"/>
              <w:rPr>
                <w:rFonts w:cs="Simplified Arabic"/>
                <w:rtl/>
              </w:rPr>
            </w:pPr>
            <w:r w:rsidRPr="00044A2E">
              <w:rPr>
                <w:rFonts w:cs="Simplified Arabic" w:hint="cs"/>
                <w:rtl/>
              </w:rPr>
              <w:t>7- وضع مبادرات موجهة لبناء القدرات من أجل دعم مشاركة الشعوب الأصلية والمجتمعات المحلية وممثلي النساء والشباب</w:t>
            </w:r>
            <w:r w:rsidRPr="00044A2E">
              <w:rPr>
                <w:rFonts w:cs="Simplified Arabic"/>
                <w:rtl/>
              </w:rPr>
              <w:t xml:space="preserve"> وأصحاب المصلحة الآخرين ذوي الصلة</w:t>
            </w:r>
            <w:r w:rsidRPr="00044A2E">
              <w:rPr>
                <w:rFonts w:cs="Simplified Arabic" w:hint="cs"/>
                <w:rtl/>
              </w:rPr>
              <w:t xml:space="preserve"> في توليد وإدارة واستخدام البيانات والمعلومات والمعارف المتعلقة بالتنوع البيولوجي، من خلال تحسين البنية التحتية للبيانات والتدريب والتوجيه والدعم التقني</w:t>
            </w:r>
            <w:r w:rsidR="002D5CD8" w:rsidRPr="00044A2E">
              <w:rPr>
                <w:rFonts w:cs="Simplified Arabic" w:hint="cs"/>
                <w:rtl/>
              </w:rPr>
              <w:t>.</w:t>
            </w:r>
          </w:p>
        </w:tc>
      </w:tr>
      <w:tr w:rsidR="00553F4E" w:rsidRPr="00044A2E" w14:paraId="36A334B5" w14:textId="77777777" w:rsidTr="00F935A4">
        <w:trPr>
          <w:trHeight w:val="57"/>
        </w:trPr>
        <w:tc>
          <w:tcPr>
            <w:tcW w:w="2689" w:type="dxa"/>
            <w:vMerge/>
          </w:tcPr>
          <w:p w14:paraId="5C79A2E3" w14:textId="77777777" w:rsidR="00553F4E" w:rsidRPr="00044A2E" w:rsidRDefault="00553F4E" w:rsidP="00F935A4">
            <w:pPr>
              <w:bidi/>
              <w:spacing w:before="60" w:line="216" w:lineRule="auto"/>
              <w:rPr>
                <w:rFonts w:cs="Simplified Arabic"/>
              </w:rPr>
            </w:pPr>
          </w:p>
        </w:tc>
        <w:tc>
          <w:tcPr>
            <w:tcW w:w="6808" w:type="dxa"/>
          </w:tcPr>
          <w:p w14:paraId="416ABB60" w14:textId="72C9835B" w:rsidR="00553F4E" w:rsidRPr="00044A2E" w:rsidRDefault="00553F4E" w:rsidP="00F935A4">
            <w:pPr>
              <w:bidi/>
              <w:spacing w:before="60" w:line="216" w:lineRule="auto"/>
              <w:rPr>
                <w:rFonts w:cs="Simplified Arabic"/>
                <w:rtl/>
              </w:rPr>
            </w:pPr>
            <w:r w:rsidRPr="00044A2E">
              <w:rPr>
                <w:rFonts w:cs="Simplified Arabic" w:hint="cs"/>
                <w:rtl/>
              </w:rPr>
              <w:t>8- إقامة شراكات بين الجامعات والمؤسسات العلمية والشعوب الأصلية والمجتمعات المحلية، وممثلي النساء والشباب</w:t>
            </w:r>
            <w:r w:rsidRPr="00044A2E">
              <w:rPr>
                <w:rFonts w:cs="Simplified Arabic"/>
                <w:rtl/>
              </w:rPr>
              <w:t xml:space="preserve"> وأصحاب المصلحة الآخرين ذوي الصلة</w:t>
            </w:r>
            <w:r w:rsidRPr="00044A2E">
              <w:rPr>
                <w:rFonts w:cs="Simplified Arabic" w:hint="cs"/>
                <w:rtl/>
              </w:rPr>
              <w:t xml:space="preserve"> من أجل تعزيز مساهمات المعارف العلمية والتقليدية في برامج بحوث الحفظ والاستخدام المستدام، بما يتماشى مع مبدأ الموافقة الحرة والمسبقة والمستنيرة</w:t>
            </w:r>
            <w:r w:rsidR="002D5CD8" w:rsidRPr="00044A2E">
              <w:rPr>
                <w:rFonts w:cs="Simplified Arabic" w:hint="cs"/>
                <w:rtl/>
              </w:rPr>
              <w:t>.</w:t>
            </w:r>
          </w:p>
        </w:tc>
      </w:tr>
      <w:tr w:rsidR="00553F4E" w:rsidRPr="00044A2E" w14:paraId="091EA683" w14:textId="77777777" w:rsidTr="00F935A4">
        <w:trPr>
          <w:trHeight w:val="57"/>
        </w:trPr>
        <w:tc>
          <w:tcPr>
            <w:tcW w:w="2689" w:type="dxa"/>
            <w:vMerge/>
          </w:tcPr>
          <w:p w14:paraId="2E29CDA2" w14:textId="77777777" w:rsidR="00553F4E" w:rsidRPr="00044A2E" w:rsidRDefault="00553F4E" w:rsidP="00F935A4">
            <w:pPr>
              <w:bidi/>
              <w:spacing w:before="60" w:line="216" w:lineRule="auto"/>
              <w:rPr>
                <w:rFonts w:cs="Simplified Arabic"/>
              </w:rPr>
            </w:pPr>
          </w:p>
        </w:tc>
        <w:tc>
          <w:tcPr>
            <w:tcW w:w="6808" w:type="dxa"/>
          </w:tcPr>
          <w:p w14:paraId="14C29D71" w14:textId="0678610B" w:rsidR="00553F4E" w:rsidRPr="00044A2E" w:rsidRDefault="00553F4E" w:rsidP="00F935A4">
            <w:pPr>
              <w:bidi/>
              <w:spacing w:before="60" w:line="216" w:lineRule="auto"/>
              <w:rPr>
                <w:rFonts w:cs="Simplified Arabic"/>
                <w:rtl/>
              </w:rPr>
            </w:pPr>
            <w:r w:rsidRPr="00044A2E">
              <w:rPr>
                <w:rFonts w:cs="Simplified Arabic" w:hint="cs"/>
                <w:rtl/>
              </w:rPr>
              <w:t>9- تعبئة التمويل من أجل دعم جهود إدارة المعارف وضمان الاستدامة في توليد وجمع وإدارة وتقاسم بيانات ومعلومات ومعارف التنوع البيولوجي</w:t>
            </w:r>
            <w:r w:rsidR="002D5CD8" w:rsidRPr="00044A2E">
              <w:rPr>
                <w:rFonts w:cs="Simplified Arabic" w:hint="cs"/>
                <w:rtl/>
              </w:rPr>
              <w:t>.</w:t>
            </w:r>
          </w:p>
        </w:tc>
      </w:tr>
      <w:tr w:rsidR="00553F4E" w:rsidRPr="00044A2E" w14:paraId="51140FCD" w14:textId="77777777" w:rsidTr="00F935A4">
        <w:trPr>
          <w:trHeight w:val="57"/>
        </w:trPr>
        <w:tc>
          <w:tcPr>
            <w:tcW w:w="2689" w:type="dxa"/>
            <w:vMerge w:val="restart"/>
          </w:tcPr>
          <w:p w14:paraId="77E69460" w14:textId="77777777" w:rsidR="00553F4E" w:rsidRPr="00044A2E" w:rsidRDefault="00553F4E" w:rsidP="00F935A4">
            <w:pPr>
              <w:bidi/>
              <w:spacing w:before="60" w:line="216" w:lineRule="auto"/>
              <w:rPr>
                <w:rFonts w:cs="Simplified Arabic"/>
              </w:rPr>
            </w:pPr>
            <w:r w:rsidRPr="00044A2E">
              <w:rPr>
                <w:rFonts w:cs="Simplified Arabic" w:hint="cs"/>
                <w:rtl/>
              </w:rPr>
              <w:t>حاء-</w:t>
            </w:r>
            <w:r w:rsidRPr="00044A2E">
              <w:rPr>
                <w:rFonts w:cs="Simplified Arabic"/>
                <w:rtl/>
              </w:rPr>
              <w:tab/>
              <w:t xml:space="preserve">تعزيز شبكات </w:t>
            </w:r>
            <w:r w:rsidRPr="00044A2E">
              <w:rPr>
                <w:rFonts w:cs="Simplified Arabic" w:hint="cs"/>
                <w:rtl/>
              </w:rPr>
              <w:t>المعارف</w:t>
            </w:r>
            <w:r w:rsidRPr="00044A2E">
              <w:rPr>
                <w:rFonts w:cs="Simplified Arabic"/>
                <w:rtl/>
              </w:rPr>
              <w:t xml:space="preserve"> والشراكات</w:t>
            </w:r>
          </w:p>
        </w:tc>
        <w:tc>
          <w:tcPr>
            <w:tcW w:w="6808" w:type="dxa"/>
          </w:tcPr>
          <w:p w14:paraId="63D72E32" w14:textId="6683B0E8" w:rsidR="00553F4E" w:rsidRPr="00044A2E" w:rsidRDefault="00553F4E" w:rsidP="00F935A4">
            <w:pPr>
              <w:bidi/>
              <w:spacing w:before="60" w:line="216" w:lineRule="auto"/>
              <w:rPr>
                <w:rFonts w:cs="Simplified Arabic"/>
              </w:rPr>
            </w:pPr>
            <w:r w:rsidRPr="00044A2E">
              <w:rPr>
                <w:rFonts w:cs="Simplified Arabic" w:hint="cs"/>
                <w:rtl/>
              </w:rPr>
              <w:t>1-</w:t>
            </w:r>
            <w:r w:rsidRPr="00044A2E">
              <w:rPr>
                <w:rFonts w:cs="Simplified Arabic"/>
                <w:rtl/>
              </w:rPr>
              <w:t xml:space="preserve"> تعزيز الشبكات المعنية بالبيانات والمعلومات وإدارة المعارف المتعلقة بالتنوع البيولوجي</w:t>
            </w:r>
            <w:r w:rsidR="002D5CD8" w:rsidRPr="00044A2E">
              <w:rPr>
                <w:rFonts w:cs="Simplified Arabic" w:hint="cs"/>
                <w:rtl/>
              </w:rPr>
              <w:t>.</w:t>
            </w:r>
          </w:p>
        </w:tc>
      </w:tr>
      <w:tr w:rsidR="00553F4E" w:rsidRPr="00044A2E" w14:paraId="7C7CCE7C" w14:textId="77777777" w:rsidTr="00F935A4">
        <w:trPr>
          <w:trHeight w:val="57"/>
        </w:trPr>
        <w:tc>
          <w:tcPr>
            <w:tcW w:w="2689" w:type="dxa"/>
            <w:vMerge/>
          </w:tcPr>
          <w:p w14:paraId="09AF0AEF" w14:textId="77777777" w:rsidR="00553F4E" w:rsidRPr="00044A2E" w:rsidRDefault="00553F4E" w:rsidP="00F935A4">
            <w:pPr>
              <w:bidi/>
              <w:spacing w:before="60" w:line="216" w:lineRule="auto"/>
              <w:rPr>
                <w:rFonts w:cs="Simplified Arabic"/>
              </w:rPr>
            </w:pPr>
          </w:p>
        </w:tc>
        <w:tc>
          <w:tcPr>
            <w:tcW w:w="6808" w:type="dxa"/>
          </w:tcPr>
          <w:p w14:paraId="1B43360A" w14:textId="17CFF744" w:rsidR="00553F4E" w:rsidRPr="00044A2E" w:rsidRDefault="00553F4E" w:rsidP="00F935A4">
            <w:pPr>
              <w:bidi/>
              <w:spacing w:before="60" w:line="216" w:lineRule="auto"/>
              <w:rPr>
                <w:rFonts w:cs="Simplified Arabic"/>
              </w:rPr>
            </w:pPr>
            <w:r w:rsidRPr="00044A2E">
              <w:rPr>
                <w:rFonts w:cs="Simplified Arabic" w:hint="cs"/>
                <w:rtl/>
              </w:rPr>
              <w:t>2-</w:t>
            </w:r>
            <w:r w:rsidRPr="00044A2E">
              <w:rPr>
                <w:rFonts w:cs="Simplified Arabic"/>
                <w:rtl/>
              </w:rPr>
              <w:t xml:space="preserve"> </w:t>
            </w:r>
            <w:r w:rsidRPr="00044A2E">
              <w:rPr>
                <w:rFonts w:cs="Simplified Arabic" w:hint="cs"/>
                <w:rtl/>
              </w:rPr>
              <w:t>ال</w:t>
            </w:r>
            <w:r w:rsidRPr="00044A2E">
              <w:rPr>
                <w:rFonts w:cs="Simplified Arabic"/>
                <w:rtl/>
              </w:rPr>
              <w:t>ربط</w:t>
            </w:r>
            <w:r w:rsidRPr="00044A2E">
              <w:rPr>
                <w:rFonts w:cs="Simplified Arabic" w:hint="cs"/>
                <w:rtl/>
              </w:rPr>
              <w:t xml:space="preserve"> بين</w:t>
            </w:r>
            <w:r w:rsidRPr="00044A2E">
              <w:rPr>
                <w:rFonts w:cs="Simplified Arabic"/>
                <w:rtl/>
              </w:rPr>
              <w:t xml:space="preserve"> مراكز الخبرة ومجتمعات الممارسة والشعوب الأصلية والمجتمعات المحلية ومصادر المعارف الأخرى</w:t>
            </w:r>
            <w:r w:rsidR="002D5CD8" w:rsidRPr="00044A2E">
              <w:rPr>
                <w:rFonts w:cs="Simplified Arabic" w:hint="cs"/>
                <w:rtl/>
              </w:rPr>
              <w:t>.</w:t>
            </w:r>
          </w:p>
        </w:tc>
      </w:tr>
      <w:tr w:rsidR="00553F4E" w:rsidRPr="00044A2E" w14:paraId="7EA319EB" w14:textId="77777777" w:rsidTr="00F935A4">
        <w:trPr>
          <w:trHeight w:val="57"/>
        </w:trPr>
        <w:tc>
          <w:tcPr>
            <w:tcW w:w="2689" w:type="dxa"/>
            <w:vMerge/>
          </w:tcPr>
          <w:p w14:paraId="5B0A555E" w14:textId="77777777" w:rsidR="00553F4E" w:rsidRPr="00044A2E" w:rsidRDefault="00553F4E" w:rsidP="00F935A4">
            <w:pPr>
              <w:bidi/>
              <w:spacing w:before="60" w:line="216" w:lineRule="auto"/>
              <w:rPr>
                <w:rFonts w:cs="Simplified Arabic"/>
              </w:rPr>
            </w:pPr>
          </w:p>
        </w:tc>
        <w:tc>
          <w:tcPr>
            <w:tcW w:w="6808" w:type="dxa"/>
          </w:tcPr>
          <w:p w14:paraId="3679EDC3" w14:textId="5F393E5A" w:rsidR="00553F4E" w:rsidRPr="00044A2E" w:rsidRDefault="00553F4E" w:rsidP="00F935A4">
            <w:pPr>
              <w:bidi/>
              <w:spacing w:before="60" w:line="216" w:lineRule="auto"/>
              <w:rPr>
                <w:rFonts w:cs="Simplified Arabic"/>
                <w:rtl/>
              </w:rPr>
            </w:pPr>
            <w:r w:rsidRPr="00044A2E">
              <w:rPr>
                <w:rFonts w:cs="Simplified Arabic" w:hint="cs"/>
                <w:rtl/>
              </w:rPr>
              <w:t>3-</w:t>
            </w:r>
            <w:r w:rsidRPr="00044A2E">
              <w:rPr>
                <w:rFonts w:cs="Simplified Arabic"/>
                <w:rtl/>
              </w:rPr>
              <w:t xml:space="preserve"> تعزيز التعاون بين المؤسسات العلمية والمؤسسات العامة والشعوب الأصلية والمجتمعات المحلية في عملها </w:t>
            </w:r>
            <w:r w:rsidRPr="00044A2E">
              <w:rPr>
                <w:rFonts w:cs="Simplified Arabic" w:hint="cs"/>
                <w:rtl/>
              </w:rPr>
              <w:t>المتعلق ب</w:t>
            </w:r>
            <w:r w:rsidRPr="00044A2E">
              <w:rPr>
                <w:rFonts w:cs="Simplified Arabic"/>
                <w:rtl/>
              </w:rPr>
              <w:t>المعارف التقليدية المتعلقة بالممارسات المستدامة</w:t>
            </w:r>
            <w:r w:rsidR="002D5CD8" w:rsidRPr="00044A2E">
              <w:rPr>
                <w:rFonts w:cs="Simplified Arabic" w:hint="cs"/>
                <w:rtl/>
              </w:rPr>
              <w:t>.</w:t>
            </w:r>
          </w:p>
        </w:tc>
      </w:tr>
      <w:tr w:rsidR="00553F4E" w:rsidRPr="00044A2E" w14:paraId="6443A5D0" w14:textId="77777777" w:rsidTr="00F935A4">
        <w:trPr>
          <w:trHeight w:val="57"/>
        </w:trPr>
        <w:tc>
          <w:tcPr>
            <w:tcW w:w="2689" w:type="dxa"/>
            <w:vMerge/>
          </w:tcPr>
          <w:p w14:paraId="52264288" w14:textId="77777777" w:rsidR="00553F4E" w:rsidRPr="00044A2E" w:rsidRDefault="00553F4E" w:rsidP="00F935A4">
            <w:pPr>
              <w:bidi/>
              <w:spacing w:before="60" w:line="216" w:lineRule="auto"/>
              <w:rPr>
                <w:rFonts w:cs="Simplified Arabic"/>
              </w:rPr>
            </w:pPr>
          </w:p>
        </w:tc>
        <w:tc>
          <w:tcPr>
            <w:tcW w:w="6808" w:type="dxa"/>
          </w:tcPr>
          <w:p w14:paraId="20D3467B" w14:textId="2844C1E1" w:rsidR="00553F4E" w:rsidRPr="00044A2E" w:rsidRDefault="00553F4E" w:rsidP="00F935A4">
            <w:pPr>
              <w:bidi/>
              <w:spacing w:before="60" w:line="216" w:lineRule="auto"/>
              <w:rPr>
                <w:rFonts w:cs="Simplified Arabic"/>
              </w:rPr>
            </w:pPr>
            <w:r w:rsidRPr="00044A2E">
              <w:rPr>
                <w:rFonts w:cs="Simplified Arabic" w:hint="cs"/>
                <w:rtl/>
              </w:rPr>
              <w:t>4-</w:t>
            </w:r>
            <w:r w:rsidRPr="00044A2E">
              <w:rPr>
                <w:rFonts w:cs="Simplified Arabic"/>
                <w:rtl/>
              </w:rPr>
              <w:t xml:space="preserve"> تعزيز التنسيق والتعاون بين مختلف مبادرات وأدوات ومنصات </w:t>
            </w:r>
            <w:r w:rsidRPr="00044A2E">
              <w:rPr>
                <w:rFonts w:cs="Simplified Arabic" w:hint="cs"/>
                <w:rtl/>
              </w:rPr>
              <w:t>المعارف</w:t>
            </w:r>
            <w:r w:rsidRPr="00044A2E">
              <w:rPr>
                <w:rFonts w:cs="Simplified Arabic"/>
                <w:rtl/>
              </w:rPr>
              <w:t xml:space="preserve"> المتعلقة بالتنوع البيولوجي</w:t>
            </w:r>
            <w:r w:rsidRPr="00044A2E">
              <w:rPr>
                <w:rFonts w:cs="Simplified Arabic" w:hint="cs"/>
                <w:rtl/>
              </w:rPr>
              <w:t>، وبرامج الرصد المجتمعي والعلم التشاركي</w:t>
            </w:r>
            <w:r w:rsidR="002D5CD8" w:rsidRPr="00044A2E">
              <w:rPr>
                <w:rFonts w:cs="Simplified Arabic" w:hint="cs"/>
                <w:rtl/>
              </w:rPr>
              <w:t>.</w:t>
            </w:r>
          </w:p>
        </w:tc>
      </w:tr>
      <w:tr w:rsidR="00553F4E" w:rsidRPr="00044A2E" w14:paraId="0B109F01" w14:textId="77777777" w:rsidTr="00F935A4">
        <w:trPr>
          <w:trHeight w:val="57"/>
        </w:trPr>
        <w:tc>
          <w:tcPr>
            <w:tcW w:w="2689" w:type="dxa"/>
            <w:vMerge/>
          </w:tcPr>
          <w:p w14:paraId="123D0132" w14:textId="77777777" w:rsidR="00553F4E" w:rsidRPr="00044A2E" w:rsidRDefault="00553F4E" w:rsidP="00F935A4">
            <w:pPr>
              <w:bidi/>
              <w:spacing w:before="60" w:line="216" w:lineRule="auto"/>
              <w:rPr>
                <w:rFonts w:cs="Simplified Arabic"/>
              </w:rPr>
            </w:pPr>
          </w:p>
        </w:tc>
        <w:tc>
          <w:tcPr>
            <w:tcW w:w="6808" w:type="dxa"/>
          </w:tcPr>
          <w:p w14:paraId="49638C77" w14:textId="40DEBA09" w:rsidR="00553F4E" w:rsidRPr="00044A2E" w:rsidRDefault="00553F4E" w:rsidP="00F935A4">
            <w:pPr>
              <w:bidi/>
              <w:spacing w:before="60" w:line="216" w:lineRule="auto"/>
              <w:rPr>
                <w:rFonts w:cs="Simplified Arabic"/>
                <w:rtl/>
              </w:rPr>
            </w:pPr>
            <w:r w:rsidRPr="00044A2E">
              <w:rPr>
                <w:rFonts w:cs="Simplified Arabic" w:hint="cs"/>
                <w:rtl/>
              </w:rPr>
              <w:t>5-</w:t>
            </w:r>
            <w:r w:rsidRPr="00044A2E">
              <w:rPr>
                <w:rFonts w:cs="Simplified Arabic"/>
                <w:rtl/>
              </w:rPr>
              <w:t xml:space="preserve"> </w:t>
            </w:r>
            <w:r w:rsidRPr="00044A2E">
              <w:rPr>
                <w:rFonts w:cs="Simplified Arabic" w:hint="cs"/>
                <w:rtl/>
              </w:rPr>
              <w:t xml:space="preserve">تحقيق </w:t>
            </w:r>
            <w:r w:rsidRPr="00044A2E">
              <w:rPr>
                <w:rFonts w:cs="Simplified Arabic"/>
                <w:rtl/>
              </w:rPr>
              <w:t xml:space="preserve">زيادة كبيرة في تبادل نتائج البحوث التقنية والعلمية والاجتماعية </w:t>
            </w:r>
            <w:r w:rsidRPr="00044A2E">
              <w:rPr>
                <w:rFonts w:cs="Simplified Arabic" w:hint="cs"/>
                <w:rtl/>
              </w:rPr>
              <w:t>و</w:t>
            </w:r>
            <w:r w:rsidRPr="00044A2E">
              <w:rPr>
                <w:rFonts w:cs="Simplified Arabic"/>
                <w:rtl/>
              </w:rPr>
              <w:t xml:space="preserve">الاقتصادية، وكذلك المعلومات المتعلقة ببرامج التدريب </w:t>
            </w:r>
            <w:r w:rsidRPr="00044A2E">
              <w:rPr>
                <w:rFonts w:cs="Simplified Arabic" w:hint="cs"/>
                <w:rtl/>
              </w:rPr>
              <w:t>والدراسات الاستقصائية</w:t>
            </w:r>
            <w:r w:rsidR="002D5CD8" w:rsidRPr="00044A2E">
              <w:rPr>
                <w:rFonts w:cs="Simplified Arabic" w:hint="cs"/>
                <w:rtl/>
              </w:rPr>
              <w:t>.</w:t>
            </w:r>
          </w:p>
        </w:tc>
      </w:tr>
    </w:tbl>
    <w:p w14:paraId="466166C6" w14:textId="17B0A0D0" w:rsidR="00553F4E" w:rsidRPr="00044A2E" w:rsidRDefault="00553F4E" w:rsidP="00553F4E">
      <w:pPr>
        <w:bidi/>
        <w:spacing w:after="120" w:line="216" w:lineRule="auto"/>
        <w:ind w:left="720"/>
        <w:jc w:val="both"/>
        <w:rPr>
          <w:rFonts w:cs="Simplified Arabic"/>
          <w:sz w:val="18"/>
          <w:szCs w:val="20"/>
          <w:rtl/>
        </w:rPr>
      </w:pPr>
      <w:r w:rsidRPr="00044A2E">
        <w:rPr>
          <w:rFonts w:cs="Simplified Arabic"/>
          <w:sz w:val="18"/>
          <w:szCs w:val="20"/>
          <w:rtl/>
        </w:rPr>
        <w:t xml:space="preserve"> </w:t>
      </w:r>
      <w:r w:rsidRPr="00044A2E">
        <w:rPr>
          <w:rFonts w:cs="Simplified Arabic"/>
          <w:sz w:val="18"/>
          <w:szCs w:val="20"/>
          <w:rtl/>
        </w:rPr>
        <w:tab/>
      </w:r>
      <w:r w:rsidRPr="00044A2E">
        <w:rPr>
          <w:rFonts w:cs="Simplified Arabic"/>
          <w:sz w:val="18"/>
          <w:szCs w:val="20"/>
          <w:rtl/>
        </w:rPr>
        <w:tab/>
      </w:r>
    </w:p>
    <w:p w14:paraId="7AA50D45" w14:textId="4AEDD38E" w:rsidR="00553F4E" w:rsidRPr="00044A2E" w:rsidRDefault="00553F4E">
      <w:pPr>
        <w:rPr>
          <w:rFonts w:cs="Simplified Arabic"/>
          <w:sz w:val="18"/>
          <w:szCs w:val="20"/>
          <w:rtl/>
        </w:rPr>
      </w:pPr>
      <w:r w:rsidRPr="00044A2E">
        <w:rPr>
          <w:rFonts w:cs="Simplified Arabic"/>
          <w:sz w:val="18"/>
          <w:szCs w:val="20"/>
          <w:rtl/>
        </w:rPr>
        <w:br w:type="page"/>
      </w:r>
    </w:p>
    <w:p w14:paraId="2DBD2E05" w14:textId="6BDC5C61" w:rsidR="00553F4E" w:rsidRPr="00341502" w:rsidRDefault="00553F4E" w:rsidP="006C5163">
      <w:pPr>
        <w:pStyle w:val="CBDTitle"/>
        <w:bidi/>
        <w:outlineLvl w:val="1"/>
        <w:rPr>
          <w:rFonts w:cs="Simplified Arabic"/>
          <w:bCs/>
          <w:szCs w:val="28"/>
          <w:rtl/>
          <w:lang w:bidi="ar-EG"/>
        </w:rPr>
      </w:pPr>
      <w:bookmarkStart w:id="30" w:name="_Toc206429755"/>
      <w:bookmarkStart w:id="31" w:name="_Toc206582781"/>
      <w:r w:rsidRPr="00341502">
        <w:rPr>
          <w:rFonts w:cs="Simplified Arabic" w:hint="cs"/>
          <w:bCs/>
          <w:szCs w:val="28"/>
          <w:rtl/>
          <w:lang w:bidi="ar-EG"/>
        </w:rPr>
        <w:t>16/10-</w:t>
      </w:r>
      <w:r w:rsidR="00044A2E" w:rsidRPr="00341502">
        <w:rPr>
          <w:rFonts w:cs="Simplified Arabic" w:hint="cs"/>
          <w:bCs/>
          <w:szCs w:val="28"/>
          <w:rtl/>
          <w:lang w:bidi="ar-EG"/>
        </w:rPr>
        <w:t xml:space="preserve"> </w:t>
      </w:r>
      <w:r w:rsidRPr="00341502">
        <w:rPr>
          <w:rFonts w:cs="Simplified Arabic"/>
          <w:bCs/>
          <w:szCs w:val="28"/>
          <w:rtl/>
          <w:lang w:bidi="ar-EG"/>
        </w:rPr>
        <w:t>الاتصالات والتثقيف والتوعية العامة</w:t>
      </w:r>
      <w:bookmarkEnd w:id="30"/>
      <w:bookmarkEnd w:id="31"/>
      <w:r w:rsidRPr="00341502">
        <w:rPr>
          <w:rFonts w:cs="Simplified Arabic" w:hint="cs"/>
          <w:bCs/>
          <w:szCs w:val="28"/>
          <w:rtl/>
          <w:lang w:bidi="ar-EG"/>
        </w:rPr>
        <w:t xml:space="preserve"> </w:t>
      </w:r>
    </w:p>
    <w:p w14:paraId="4D9B344E" w14:textId="77777777" w:rsidR="00553F4E" w:rsidRPr="00044A2E" w:rsidRDefault="00553F4E" w:rsidP="00553F4E">
      <w:pPr>
        <w:pStyle w:val="ListParagraph"/>
        <w:tabs>
          <w:tab w:val="left" w:pos="1980"/>
        </w:tabs>
        <w:bidi/>
        <w:spacing w:after="120" w:line="216" w:lineRule="auto"/>
        <w:ind w:left="567" w:firstLine="855"/>
        <w:contextualSpacing w:val="0"/>
        <w:jc w:val="both"/>
        <w:rPr>
          <w:rFonts w:cs="Simplified Arabic"/>
          <w:i/>
          <w:iCs/>
          <w:sz w:val="22"/>
          <w:lang w:bidi="ar-EG"/>
        </w:rPr>
      </w:pPr>
      <w:r w:rsidRPr="00044A2E">
        <w:rPr>
          <w:rFonts w:cs="Simplified Arabic"/>
          <w:i/>
          <w:iCs/>
          <w:sz w:val="22"/>
          <w:rtl/>
          <w:lang w:bidi="ar-EG"/>
        </w:rPr>
        <w:t>إن مؤتمر الأطراف،</w:t>
      </w:r>
    </w:p>
    <w:p w14:paraId="563280E8" w14:textId="77777777" w:rsidR="00553F4E" w:rsidRPr="00044A2E" w:rsidRDefault="00553F4E" w:rsidP="00553F4E">
      <w:pPr>
        <w:pStyle w:val="ListParagraph"/>
        <w:tabs>
          <w:tab w:val="left" w:pos="1280"/>
        </w:tabs>
        <w:bidi/>
        <w:spacing w:after="120" w:line="216" w:lineRule="auto"/>
        <w:ind w:firstLine="720"/>
        <w:contextualSpacing w:val="0"/>
        <w:jc w:val="both"/>
        <w:rPr>
          <w:rFonts w:eastAsia="MS Mincho" w:cs="Simplified Arabic"/>
          <w:sz w:val="22"/>
          <w:rtl/>
          <w:lang w:val="en-GB" w:bidi="ar-EG"/>
        </w:rPr>
      </w:pPr>
      <w:r w:rsidRPr="00044A2E">
        <w:rPr>
          <w:rFonts w:eastAsia="MS Mincho" w:cs="Simplified Arabic"/>
          <w:i/>
          <w:iCs/>
          <w:sz w:val="22"/>
          <w:rtl/>
          <w:lang w:val="en-GB" w:bidi="ar-EG"/>
        </w:rPr>
        <w:t xml:space="preserve">إذ </w:t>
      </w:r>
      <w:r w:rsidRPr="00044A2E">
        <w:rPr>
          <w:rFonts w:eastAsia="MS Mincho" w:cs="Simplified Arabic" w:hint="cs"/>
          <w:i/>
          <w:iCs/>
          <w:sz w:val="22"/>
          <w:rtl/>
          <w:lang w:val="en-GB" w:bidi="ar-EG"/>
        </w:rPr>
        <w:t>ي</w:t>
      </w:r>
      <w:r w:rsidRPr="00044A2E">
        <w:rPr>
          <w:rFonts w:eastAsia="MS Mincho" w:cs="Simplified Arabic"/>
          <w:i/>
          <w:iCs/>
          <w:sz w:val="22"/>
          <w:rtl/>
          <w:lang w:val="en-GB" w:bidi="ar-EG"/>
        </w:rPr>
        <w:t xml:space="preserve">شير </w:t>
      </w:r>
      <w:r w:rsidRPr="00044A2E">
        <w:rPr>
          <w:rFonts w:eastAsia="MS Mincho" w:cs="Simplified Arabic"/>
          <w:sz w:val="22"/>
          <w:rtl/>
          <w:lang w:val="en-GB" w:bidi="ar-EG"/>
        </w:rPr>
        <w:t xml:space="preserve">إلى مقرره </w:t>
      </w:r>
      <w:hyperlink r:id="rId45" w:history="1">
        <w:r w:rsidRPr="00044A2E">
          <w:rPr>
            <w:rStyle w:val="Hyperlink"/>
            <w:rFonts w:eastAsia="MS Mincho" w:cs="Simplified Arabic"/>
            <w:sz w:val="22"/>
            <w:rtl/>
            <w:lang w:val="en-GB" w:bidi="ar-EG"/>
          </w:rPr>
          <w:t>15/14</w:t>
        </w:r>
      </w:hyperlink>
      <w:r w:rsidRPr="00044A2E">
        <w:rPr>
          <w:rFonts w:eastAsia="MS Mincho" w:cs="Simplified Arabic"/>
          <w:sz w:val="22"/>
          <w:rtl/>
          <w:lang w:val="en-GB" w:bidi="ar-EG"/>
        </w:rPr>
        <w:t xml:space="preserve"> المؤرخ 19 ديسمبر/كانون الأول 2022،</w:t>
      </w:r>
    </w:p>
    <w:p w14:paraId="6A8825B0" w14:textId="77777777" w:rsidR="00553F4E" w:rsidRPr="00044A2E" w:rsidRDefault="00553F4E" w:rsidP="00553F4E">
      <w:pPr>
        <w:pStyle w:val="ListParagraph"/>
        <w:tabs>
          <w:tab w:val="left" w:pos="1280"/>
        </w:tabs>
        <w:bidi/>
        <w:spacing w:after="120" w:line="216" w:lineRule="auto"/>
        <w:ind w:firstLine="720"/>
        <w:contextualSpacing w:val="0"/>
        <w:jc w:val="both"/>
        <w:rPr>
          <w:rFonts w:eastAsia="MS Mincho" w:cs="Simplified Arabic"/>
          <w:sz w:val="22"/>
          <w:rtl/>
          <w:lang w:val="en-GB" w:bidi="ar-EG"/>
        </w:rPr>
      </w:pPr>
      <w:r w:rsidRPr="00044A2E">
        <w:rPr>
          <w:rFonts w:eastAsia="MS Mincho" w:cs="Simplified Arabic"/>
          <w:i/>
          <w:iCs/>
          <w:sz w:val="22"/>
          <w:rtl/>
          <w:lang w:val="en-GB" w:bidi="ar-EG"/>
        </w:rPr>
        <w:t xml:space="preserve">وإذ </w:t>
      </w:r>
      <w:r w:rsidRPr="00044A2E">
        <w:rPr>
          <w:rFonts w:eastAsia="MS Mincho" w:cs="Simplified Arabic" w:hint="cs"/>
          <w:i/>
          <w:iCs/>
          <w:sz w:val="22"/>
          <w:rtl/>
          <w:lang w:val="en-GB" w:bidi="ar-EG"/>
        </w:rPr>
        <w:t>يقر</w:t>
      </w:r>
      <w:r w:rsidRPr="00044A2E">
        <w:rPr>
          <w:rFonts w:eastAsia="MS Mincho" w:cs="Simplified Arabic"/>
          <w:i/>
          <w:iCs/>
          <w:sz w:val="22"/>
          <w:rtl/>
          <w:lang w:val="en-GB" w:bidi="ar-EG"/>
        </w:rPr>
        <w:t xml:space="preserve"> </w:t>
      </w:r>
      <w:r w:rsidRPr="00044A2E">
        <w:rPr>
          <w:rFonts w:eastAsia="MS Mincho" w:cs="Simplified Arabic" w:hint="cs"/>
          <w:sz w:val="22"/>
          <w:rtl/>
          <w:lang w:val="en-GB" w:bidi="ar-EG"/>
        </w:rPr>
        <w:t>ب</w:t>
      </w:r>
      <w:r w:rsidRPr="00044A2E">
        <w:rPr>
          <w:rFonts w:eastAsia="MS Mincho" w:cs="Simplified Arabic"/>
          <w:sz w:val="22"/>
          <w:rtl/>
          <w:lang w:val="en-GB" w:bidi="ar-EG"/>
        </w:rPr>
        <w:t xml:space="preserve">أهمية ربط تنقيحات برنامج العمل بشأن الاتصال </w:t>
      </w:r>
      <w:r w:rsidRPr="00044A2E">
        <w:rPr>
          <w:rFonts w:eastAsia="MS Mincho" w:cs="Simplified Arabic" w:hint="cs"/>
          <w:sz w:val="22"/>
          <w:rtl/>
          <w:lang w:val="en-GB" w:bidi="ar-EG"/>
        </w:rPr>
        <w:t>والتثقيف</w:t>
      </w:r>
      <w:r w:rsidRPr="00044A2E">
        <w:rPr>
          <w:rFonts w:eastAsia="MS Mincho" w:cs="Simplified Arabic"/>
          <w:sz w:val="22"/>
          <w:rtl/>
          <w:lang w:val="en-GB" w:bidi="ar-EG"/>
        </w:rPr>
        <w:t xml:space="preserve"> والتوعية العامة</w:t>
      </w:r>
      <w:r w:rsidRPr="00044A2E">
        <w:rPr>
          <w:rFonts w:eastAsia="MS Mincho" w:cs="Simplified Arabic"/>
          <w:sz w:val="22"/>
          <w:vertAlign w:val="superscript"/>
          <w:rtl/>
          <w:lang w:val="en-GB" w:bidi="ar-EG"/>
        </w:rPr>
        <w:footnoteReference w:id="106"/>
      </w:r>
      <w:r w:rsidRPr="00044A2E">
        <w:rPr>
          <w:rFonts w:eastAsia="MS Mincho" w:cs="Simplified Arabic"/>
          <w:sz w:val="22"/>
          <w:rtl/>
          <w:lang w:val="en-GB" w:bidi="ar-EG"/>
        </w:rPr>
        <w:t xml:space="preserve"> </w:t>
      </w:r>
      <w:r w:rsidRPr="00044A2E">
        <w:rPr>
          <w:rFonts w:eastAsia="MS Mincho" w:cs="Simplified Arabic" w:hint="cs"/>
          <w:sz w:val="22"/>
          <w:rtl/>
          <w:lang w:val="en-GB" w:bidi="ar-EG"/>
        </w:rPr>
        <w:t>من أجل اتفاقية التنوع البيولوجي</w:t>
      </w:r>
      <w:r w:rsidRPr="00044A2E">
        <w:rPr>
          <w:rFonts w:eastAsia="MS Mincho" w:cs="Simplified Arabic"/>
          <w:sz w:val="22"/>
          <w:vertAlign w:val="superscript"/>
          <w:rtl/>
          <w:lang w:val="en-GB" w:bidi="ar-EG"/>
        </w:rPr>
        <w:footnoteReference w:id="107"/>
      </w:r>
      <w:r w:rsidRPr="00044A2E">
        <w:rPr>
          <w:rFonts w:eastAsia="MS Mincho" w:cs="Simplified Arabic" w:hint="cs"/>
          <w:sz w:val="22"/>
          <w:rtl/>
          <w:lang w:val="en-GB" w:bidi="ar-EG"/>
        </w:rPr>
        <w:t xml:space="preserve"> </w:t>
      </w:r>
      <w:r w:rsidRPr="00044A2E">
        <w:rPr>
          <w:rFonts w:eastAsia="MS Mincho" w:cs="Simplified Arabic"/>
          <w:sz w:val="22"/>
          <w:rtl/>
          <w:lang w:val="en-GB" w:bidi="ar-EG"/>
        </w:rPr>
        <w:t>بإطار كونمينغ-مونتريال العالمي للتنوع البيولوجي،</w:t>
      </w:r>
      <w:r w:rsidRPr="00044A2E">
        <w:rPr>
          <w:rFonts w:eastAsia="MS Mincho" w:cs="Simplified Arabic"/>
          <w:sz w:val="22"/>
          <w:vertAlign w:val="superscript"/>
          <w:rtl/>
          <w:lang w:val="en-GB" w:bidi="ar-EG"/>
        </w:rPr>
        <w:footnoteReference w:id="108"/>
      </w:r>
    </w:p>
    <w:p w14:paraId="041AAFE0" w14:textId="77777777" w:rsidR="00553F4E" w:rsidRPr="00044A2E" w:rsidRDefault="00553F4E" w:rsidP="00553F4E">
      <w:pPr>
        <w:pStyle w:val="ListParagraph"/>
        <w:tabs>
          <w:tab w:val="left" w:pos="1280"/>
        </w:tabs>
        <w:bidi/>
        <w:spacing w:after="120" w:line="216" w:lineRule="auto"/>
        <w:ind w:firstLine="720"/>
        <w:contextualSpacing w:val="0"/>
        <w:jc w:val="both"/>
        <w:rPr>
          <w:rFonts w:eastAsia="MS Mincho" w:cs="Simplified Arabic"/>
          <w:sz w:val="22"/>
          <w:rtl/>
          <w:lang w:val="en-GB" w:bidi="ar-EG"/>
        </w:rPr>
      </w:pPr>
      <w:r w:rsidRPr="00044A2E">
        <w:rPr>
          <w:rFonts w:eastAsia="MS Mincho" w:cs="Simplified Arabic"/>
          <w:i/>
          <w:iCs/>
          <w:sz w:val="22"/>
          <w:rtl/>
          <w:lang w:val="en-GB" w:bidi="ar-EG"/>
        </w:rPr>
        <w:t xml:space="preserve">وإذ يلاحظ </w:t>
      </w:r>
      <w:r w:rsidRPr="00044A2E">
        <w:rPr>
          <w:rFonts w:eastAsia="MS Mincho" w:cs="Simplified Arabic"/>
          <w:sz w:val="22"/>
          <w:rtl/>
          <w:lang w:val="en-GB" w:bidi="ar-EG"/>
        </w:rPr>
        <w:t xml:space="preserve">أن العديد من الأنشطة المرتبطة بالاتصال والتثقيف والتوعية العامة مبينة في استراتيجية الاتصالات لدعم تنفيذ </w:t>
      </w:r>
      <w:r w:rsidRPr="00044A2E">
        <w:rPr>
          <w:rFonts w:eastAsia="MS Mincho" w:cs="Simplified Arabic" w:hint="cs"/>
          <w:sz w:val="22"/>
          <w:rtl/>
          <w:lang w:val="en-GB" w:bidi="ar-EG"/>
        </w:rPr>
        <w:t>ال</w:t>
      </w:r>
      <w:r w:rsidRPr="00044A2E">
        <w:rPr>
          <w:rFonts w:eastAsia="MS Mincho" w:cs="Simplified Arabic"/>
          <w:sz w:val="22"/>
          <w:rtl/>
          <w:lang w:val="en-GB" w:bidi="ar-EG"/>
        </w:rPr>
        <w:t>إطار،</w:t>
      </w:r>
      <w:r w:rsidRPr="00044A2E">
        <w:rPr>
          <w:rFonts w:eastAsia="MS Mincho" w:cs="Simplified Arabic"/>
          <w:sz w:val="22"/>
          <w:vertAlign w:val="superscript"/>
          <w:rtl/>
          <w:lang w:val="en-GB" w:bidi="ar-EG"/>
        </w:rPr>
        <w:footnoteReference w:id="109"/>
      </w:r>
    </w:p>
    <w:p w14:paraId="0ED9DD2D" w14:textId="77777777" w:rsidR="00553F4E" w:rsidRPr="00044A2E" w:rsidRDefault="00553F4E" w:rsidP="00553F4E">
      <w:pPr>
        <w:pStyle w:val="ListParagraph"/>
        <w:tabs>
          <w:tab w:val="left" w:pos="1280"/>
        </w:tabs>
        <w:bidi/>
        <w:spacing w:after="120" w:line="216" w:lineRule="auto"/>
        <w:ind w:firstLine="720"/>
        <w:contextualSpacing w:val="0"/>
        <w:jc w:val="both"/>
        <w:rPr>
          <w:rFonts w:eastAsia="MS Mincho" w:cs="Simplified Arabic"/>
          <w:sz w:val="22"/>
          <w:rtl/>
          <w:lang w:val="en-GB" w:bidi="ar-EG"/>
        </w:rPr>
      </w:pPr>
      <w:r w:rsidRPr="00044A2E">
        <w:rPr>
          <w:rFonts w:eastAsia="MS Mincho" w:cs="Simplified Arabic" w:hint="cs"/>
          <w:i/>
          <w:iCs/>
          <w:sz w:val="22"/>
          <w:rtl/>
          <w:lang w:val="en-GB" w:bidi="ar-EG"/>
        </w:rPr>
        <w:t>و</w:t>
      </w:r>
      <w:r w:rsidRPr="00044A2E">
        <w:rPr>
          <w:rFonts w:eastAsia="MS Mincho" w:cs="Simplified Arabic"/>
          <w:i/>
          <w:iCs/>
          <w:sz w:val="22"/>
          <w:rtl/>
          <w:lang w:val="en-GB" w:bidi="ar-EG"/>
        </w:rPr>
        <w:t>إذ يشير</w:t>
      </w:r>
      <w:r w:rsidRPr="00044A2E">
        <w:rPr>
          <w:rFonts w:eastAsia="MS Mincho" w:cs="Simplified Arabic"/>
          <w:sz w:val="22"/>
          <w:rtl/>
          <w:lang w:val="en-GB" w:bidi="ar-EG"/>
        </w:rPr>
        <w:t xml:space="preserve"> إلى مقرره </w:t>
      </w:r>
      <w:hyperlink r:id="rId46" w:history="1">
        <w:r w:rsidRPr="00044A2E">
          <w:rPr>
            <w:rStyle w:val="Hyperlink"/>
            <w:rFonts w:eastAsia="MS Mincho" w:cs="Simplified Arabic"/>
            <w:sz w:val="22"/>
            <w:rtl/>
            <w:lang w:val="en-GB" w:bidi="ar-EG"/>
          </w:rPr>
          <w:t>15/11</w:t>
        </w:r>
      </w:hyperlink>
      <w:r w:rsidRPr="00044A2E">
        <w:rPr>
          <w:rFonts w:eastAsia="MS Mincho" w:cs="Simplified Arabic"/>
          <w:sz w:val="22"/>
          <w:rtl/>
          <w:lang w:val="en-GB" w:bidi="ar-EG"/>
        </w:rPr>
        <w:t xml:space="preserve"> المؤرخ 19 ديسمبر/كانون الأول 2022 بشأن خطة عمل المساواة بين الجنسين، والذي طلب فيه مؤتمر الأطراف أنشطة </w:t>
      </w:r>
      <w:r w:rsidRPr="00044A2E">
        <w:rPr>
          <w:rFonts w:eastAsia="MS Mincho" w:cs="Simplified Arabic" w:hint="cs"/>
          <w:sz w:val="22"/>
          <w:rtl/>
          <w:lang w:val="en-GB" w:bidi="ar-EG"/>
        </w:rPr>
        <w:t>ل</w:t>
      </w:r>
      <w:r w:rsidRPr="00044A2E">
        <w:rPr>
          <w:rFonts w:eastAsia="MS Mincho" w:cs="Simplified Arabic"/>
          <w:sz w:val="22"/>
          <w:rtl/>
          <w:lang w:val="en-GB" w:bidi="ar-EG"/>
        </w:rPr>
        <w:t>بناء القدرات وتنميتها لدعم تنفيذ خطة عمل المساواة بين الجنسين،</w:t>
      </w:r>
    </w:p>
    <w:p w14:paraId="5706AEAF" w14:textId="77777777" w:rsidR="00553F4E" w:rsidRPr="00044A2E" w:rsidRDefault="00553F4E" w:rsidP="00553F4E">
      <w:pPr>
        <w:pStyle w:val="ListParagraph"/>
        <w:tabs>
          <w:tab w:val="left" w:pos="1280"/>
        </w:tabs>
        <w:bidi/>
        <w:spacing w:after="120" w:line="216" w:lineRule="auto"/>
        <w:ind w:firstLine="720"/>
        <w:contextualSpacing w:val="0"/>
        <w:jc w:val="both"/>
        <w:rPr>
          <w:rFonts w:eastAsia="MS Mincho" w:cs="Simplified Arabic"/>
          <w:sz w:val="22"/>
          <w:rtl/>
          <w:lang w:val="en-GB" w:bidi="ar-EG"/>
        </w:rPr>
      </w:pPr>
      <w:r w:rsidRPr="00044A2E">
        <w:rPr>
          <w:rFonts w:eastAsia="MS Mincho" w:cs="Simplified Arabic"/>
          <w:i/>
          <w:iCs/>
          <w:sz w:val="22"/>
          <w:rtl/>
          <w:lang w:val="en-GB" w:bidi="ar-EG"/>
        </w:rPr>
        <w:t xml:space="preserve">وإذ يلاحظ </w:t>
      </w:r>
      <w:r w:rsidRPr="00044A2E">
        <w:rPr>
          <w:rFonts w:eastAsia="MS Mincho" w:cs="Simplified Arabic"/>
          <w:sz w:val="22"/>
          <w:rtl/>
          <w:lang w:val="en-GB" w:bidi="ar-EG"/>
        </w:rPr>
        <w:t xml:space="preserve">استمرار أهمية الأنشطة الناشئة عن مقرراته </w:t>
      </w:r>
      <w:hyperlink r:id="rId47" w:history="1">
        <w:r w:rsidRPr="00044A2E">
          <w:rPr>
            <w:rStyle w:val="Hyperlink"/>
            <w:rFonts w:eastAsia="MS Mincho" w:cs="Simplified Arabic"/>
            <w:sz w:val="22"/>
            <w:rtl/>
            <w:lang w:val="en-GB" w:bidi="ar-EG"/>
          </w:rPr>
          <w:t>8/6</w:t>
        </w:r>
      </w:hyperlink>
      <w:r w:rsidRPr="00044A2E">
        <w:rPr>
          <w:rFonts w:eastAsia="MS Mincho" w:cs="Simplified Arabic"/>
          <w:sz w:val="22"/>
          <w:rtl/>
          <w:lang w:val="en-GB" w:bidi="ar-EG"/>
        </w:rPr>
        <w:t xml:space="preserve"> المؤرخ 31 مارس</w:t>
      </w:r>
      <w:r w:rsidRPr="00044A2E">
        <w:rPr>
          <w:rFonts w:eastAsia="MS Mincho" w:cs="Simplified Arabic" w:hint="cs"/>
          <w:sz w:val="22"/>
          <w:rtl/>
          <w:lang w:val="en-GB" w:bidi="ar-EG"/>
        </w:rPr>
        <w:t>/آذار</w:t>
      </w:r>
      <w:r w:rsidRPr="00044A2E">
        <w:rPr>
          <w:rFonts w:eastAsia="MS Mincho" w:cs="Simplified Arabic"/>
          <w:sz w:val="22"/>
          <w:rtl/>
          <w:lang w:val="en-GB" w:bidi="ar-EG"/>
        </w:rPr>
        <w:t xml:space="preserve"> 2006، و</w:t>
      </w:r>
      <w:hyperlink r:id="rId48" w:history="1">
        <w:r w:rsidRPr="00044A2E">
          <w:rPr>
            <w:rStyle w:val="Hyperlink"/>
            <w:rFonts w:eastAsia="MS Mincho" w:cs="Simplified Arabic"/>
            <w:sz w:val="22"/>
            <w:rtl/>
            <w:lang w:val="en-GB" w:bidi="ar-EG"/>
          </w:rPr>
          <w:t>9/32</w:t>
        </w:r>
      </w:hyperlink>
      <w:r w:rsidRPr="00044A2E">
        <w:rPr>
          <w:rFonts w:eastAsia="MS Mincho" w:cs="Simplified Arabic"/>
          <w:sz w:val="22"/>
          <w:rtl/>
          <w:lang w:val="en-GB" w:bidi="ar-EG"/>
        </w:rPr>
        <w:t xml:space="preserve"> المؤرخ 30 مايو</w:t>
      </w:r>
      <w:r w:rsidRPr="00044A2E">
        <w:rPr>
          <w:rFonts w:eastAsia="MS Mincho" w:cs="Simplified Arabic" w:hint="cs"/>
          <w:sz w:val="22"/>
          <w:rtl/>
          <w:lang w:val="en-GB" w:bidi="ar-EG"/>
        </w:rPr>
        <w:t>/أيار</w:t>
      </w:r>
      <w:r w:rsidRPr="00044A2E">
        <w:rPr>
          <w:rFonts w:eastAsia="MS Mincho" w:cs="Simplified Arabic"/>
          <w:sz w:val="22"/>
          <w:rtl/>
          <w:lang w:val="en-GB" w:bidi="ar-EG"/>
        </w:rPr>
        <w:t xml:space="preserve"> 2008، و</w:t>
      </w:r>
      <w:hyperlink r:id="rId49" w:history="1">
        <w:r w:rsidRPr="00044A2E">
          <w:rPr>
            <w:rStyle w:val="Hyperlink"/>
            <w:rFonts w:eastAsia="MS Mincho" w:cs="Simplified Arabic"/>
            <w:sz w:val="22"/>
            <w:rtl/>
            <w:lang w:val="en-GB" w:bidi="ar-EG"/>
          </w:rPr>
          <w:t>10/18</w:t>
        </w:r>
      </w:hyperlink>
      <w:r w:rsidRPr="00044A2E">
        <w:rPr>
          <w:rFonts w:eastAsia="MS Mincho" w:cs="Simplified Arabic"/>
          <w:sz w:val="22"/>
          <w:rtl/>
          <w:lang w:val="en-GB" w:bidi="ar-EG"/>
        </w:rPr>
        <w:t xml:space="preserve"> المؤرخ 29 أكتوبر</w:t>
      </w:r>
      <w:r w:rsidRPr="00044A2E">
        <w:rPr>
          <w:rFonts w:eastAsia="MS Mincho" w:cs="Simplified Arabic" w:hint="cs"/>
          <w:sz w:val="22"/>
          <w:rtl/>
          <w:lang w:val="en-GB" w:bidi="ar-EG"/>
        </w:rPr>
        <w:t>/تشرين الأول</w:t>
      </w:r>
      <w:r w:rsidRPr="00044A2E">
        <w:rPr>
          <w:rFonts w:eastAsia="MS Mincho" w:cs="Simplified Arabic"/>
          <w:sz w:val="22"/>
          <w:rtl/>
          <w:lang w:val="en-GB" w:bidi="ar-EG"/>
        </w:rPr>
        <w:t xml:space="preserve"> 2010، </w:t>
      </w:r>
      <w:r w:rsidRPr="00044A2E">
        <w:rPr>
          <w:rFonts w:eastAsia="MS Mincho" w:cs="Simplified Arabic" w:hint="cs"/>
          <w:sz w:val="22"/>
          <w:rtl/>
          <w:lang w:val="en-GB" w:bidi="ar-EG"/>
        </w:rPr>
        <w:t>و</w:t>
      </w:r>
      <w:hyperlink r:id="rId50" w:history="1">
        <w:r w:rsidRPr="00044A2E">
          <w:rPr>
            <w:rStyle w:val="Hyperlink"/>
            <w:rFonts w:eastAsia="MS Mincho" w:cs="Simplified Arabic" w:hint="cs"/>
            <w:sz w:val="22"/>
            <w:rtl/>
            <w:lang w:val="en-GB" w:bidi="ar-EG"/>
          </w:rPr>
          <w:t>13/22</w:t>
        </w:r>
      </w:hyperlink>
      <w:r w:rsidRPr="00044A2E">
        <w:rPr>
          <w:rFonts w:eastAsia="MS Mincho" w:cs="Simplified Arabic" w:hint="cs"/>
          <w:sz w:val="22"/>
          <w:rtl/>
          <w:lang w:val="en-GB" w:bidi="ar-EG"/>
        </w:rPr>
        <w:t xml:space="preserve"> المؤرخ 17 ديسمبر/كانون الأول 2016 </w:t>
      </w:r>
      <w:r w:rsidRPr="00044A2E">
        <w:rPr>
          <w:rFonts w:eastAsia="MS Mincho" w:cs="Simplified Arabic"/>
          <w:sz w:val="22"/>
          <w:rtl/>
          <w:lang w:val="en-GB" w:bidi="ar-EG"/>
        </w:rPr>
        <w:t>و15/14،</w:t>
      </w:r>
    </w:p>
    <w:p w14:paraId="36685747" w14:textId="77777777" w:rsidR="00553F4E" w:rsidRPr="00044A2E" w:rsidRDefault="00553F4E" w:rsidP="00553F4E">
      <w:pPr>
        <w:pStyle w:val="ListParagraph"/>
        <w:tabs>
          <w:tab w:val="left" w:pos="1280"/>
        </w:tabs>
        <w:bidi/>
        <w:spacing w:after="120" w:line="216" w:lineRule="auto"/>
        <w:ind w:firstLine="720"/>
        <w:contextualSpacing w:val="0"/>
        <w:jc w:val="both"/>
        <w:rPr>
          <w:rFonts w:eastAsia="MS Mincho" w:cs="Simplified Arabic"/>
          <w:sz w:val="22"/>
          <w:rtl/>
          <w:lang w:val="en-GB" w:bidi="ar-EG"/>
        </w:rPr>
      </w:pPr>
      <w:r w:rsidRPr="00044A2E">
        <w:rPr>
          <w:rFonts w:eastAsia="MS Mincho" w:cs="Simplified Arabic"/>
          <w:i/>
          <w:iCs/>
          <w:sz w:val="22"/>
          <w:rtl/>
          <w:lang w:val="en-GB" w:bidi="ar-EG"/>
        </w:rPr>
        <w:t xml:space="preserve">وإذ </w:t>
      </w:r>
      <w:r w:rsidRPr="00044A2E">
        <w:rPr>
          <w:rFonts w:eastAsia="MS Mincho" w:cs="Simplified Arabic" w:hint="cs"/>
          <w:i/>
          <w:iCs/>
          <w:sz w:val="22"/>
          <w:rtl/>
          <w:lang w:val="en-GB" w:bidi="ar-EG"/>
        </w:rPr>
        <w:t>يقر</w:t>
      </w:r>
      <w:r w:rsidRPr="00044A2E">
        <w:rPr>
          <w:rFonts w:eastAsia="MS Mincho" w:cs="Simplified Arabic"/>
          <w:i/>
          <w:iCs/>
          <w:sz w:val="22"/>
          <w:rtl/>
          <w:lang w:val="en-GB" w:bidi="ar-EG"/>
        </w:rPr>
        <w:t xml:space="preserve"> </w:t>
      </w:r>
      <w:r w:rsidRPr="00044A2E">
        <w:rPr>
          <w:rFonts w:eastAsia="MS Mincho" w:cs="Simplified Arabic" w:hint="cs"/>
          <w:sz w:val="22"/>
          <w:rtl/>
          <w:lang w:val="en-GB" w:bidi="ar-EG"/>
        </w:rPr>
        <w:t>ب</w:t>
      </w:r>
      <w:r w:rsidRPr="00044A2E">
        <w:rPr>
          <w:rFonts w:eastAsia="MS Mincho" w:cs="Simplified Arabic"/>
          <w:sz w:val="22"/>
          <w:rtl/>
          <w:lang w:val="en-GB" w:bidi="ar-EG"/>
        </w:rPr>
        <w:t xml:space="preserve">أنه على الرغم من التقدم المحرز في مجال الاتصال والتوعية العامة، لم </w:t>
      </w:r>
      <w:r w:rsidRPr="00044A2E">
        <w:rPr>
          <w:rFonts w:eastAsia="MS Mincho" w:cs="Simplified Arabic" w:hint="cs"/>
          <w:sz w:val="22"/>
          <w:rtl/>
          <w:lang w:val="en-GB" w:bidi="ar-EG"/>
        </w:rPr>
        <w:t>يُضطلع</w:t>
      </w:r>
      <w:r w:rsidRPr="00044A2E">
        <w:rPr>
          <w:rFonts w:eastAsia="MS Mincho" w:cs="Simplified Arabic"/>
          <w:sz w:val="22"/>
          <w:rtl/>
          <w:lang w:val="en-GB" w:bidi="ar-EG"/>
        </w:rPr>
        <w:t xml:space="preserve"> بعمل كاف </w:t>
      </w:r>
      <w:r w:rsidRPr="00044A2E">
        <w:rPr>
          <w:rFonts w:eastAsia="MS Mincho" w:cs="Simplified Arabic" w:hint="cs"/>
          <w:sz w:val="22"/>
          <w:rtl/>
          <w:lang w:val="en-GB" w:bidi="ar-EG"/>
        </w:rPr>
        <w:t>لتعزيز</w:t>
      </w:r>
      <w:r w:rsidRPr="00044A2E">
        <w:rPr>
          <w:rFonts w:eastAsia="MS Mincho" w:cs="Simplified Arabic"/>
          <w:sz w:val="22"/>
          <w:rtl/>
          <w:lang w:val="en-GB" w:bidi="ar-EG"/>
        </w:rPr>
        <w:t xml:space="preserve"> </w:t>
      </w:r>
      <w:r w:rsidRPr="00044A2E">
        <w:rPr>
          <w:rFonts w:eastAsia="MS Mincho" w:cs="Simplified Arabic" w:hint="cs"/>
          <w:sz w:val="22"/>
          <w:rtl/>
          <w:lang w:val="en-GB" w:bidi="ar-EG"/>
        </w:rPr>
        <w:t xml:space="preserve">التثقيف </w:t>
      </w:r>
      <w:r w:rsidRPr="00044A2E">
        <w:rPr>
          <w:rFonts w:eastAsia="MS Mincho" w:cs="Simplified Arabic"/>
          <w:sz w:val="22"/>
          <w:rtl/>
          <w:lang w:val="en-GB" w:bidi="ar-EG"/>
        </w:rPr>
        <w:t xml:space="preserve">لدعم </w:t>
      </w:r>
      <w:r w:rsidRPr="00044A2E">
        <w:rPr>
          <w:rFonts w:eastAsia="MS Mincho" w:cs="Simplified Arabic" w:hint="cs"/>
          <w:sz w:val="22"/>
          <w:rtl/>
          <w:lang w:val="en-GB" w:bidi="ar-EG"/>
        </w:rPr>
        <w:t>الإجراءات</w:t>
      </w:r>
      <w:r w:rsidRPr="00044A2E">
        <w:rPr>
          <w:rFonts w:eastAsia="MS Mincho" w:cs="Simplified Arabic"/>
          <w:sz w:val="22"/>
          <w:rtl/>
          <w:lang w:val="en-GB" w:bidi="ar-EG"/>
        </w:rPr>
        <w:t xml:space="preserve"> التحويلية لتنفيذ الإطار، و</w:t>
      </w:r>
      <w:r w:rsidRPr="00044A2E">
        <w:rPr>
          <w:rFonts w:eastAsia="MS Mincho" w:cs="Simplified Arabic" w:hint="cs"/>
          <w:sz w:val="22"/>
          <w:rtl/>
          <w:lang w:val="en-GB" w:bidi="ar-EG"/>
        </w:rPr>
        <w:t>إذ يقر</w:t>
      </w:r>
      <w:r w:rsidRPr="00044A2E">
        <w:rPr>
          <w:rFonts w:eastAsia="MS Mincho" w:cs="Simplified Arabic"/>
          <w:sz w:val="22"/>
          <w:rtl/>
          <w:lang w:val="en-GB" w:bidi="ar-EG"/>
        </w:rPr>
        <w:t xml:space="preserve"> أيضا بالحاجة إلى بناء القدرات</w:t>
      </w:r>
      <w:r w:rsidRPr="00044A2E">
        <w:rPr>
          <w:rFonts w:eastAsia="MS Mincho" w:cs="Simplified Arabic" w:hint="cs"/>
          <w:sz w:val="22"/>
          <w:rtl/>
          <w:lang w:val="en-GB" w:bidi="ar-EG"/>
        </w:rPr>
        <w:t xml:space="preserve"> وتنميتها</w:t>
      </w:r>
      <w:r w:rsidRPr="00044A2E">
        <w:rPr>
          <w:rFonts w:eastAsia="MS Mincho" w:cs="Simplified Arabic"/>
          <w:sz w:val="22"/>
          <w:rtl/>
          <w:lang w:val="en-GB" w:bidi="ar-EG"/>
        </w:rPr>
        <w:t xml:space="preserve"> في هذا المجال،</w:t>
      </w:r>
    </w:p>
    <w:p w14:paraId="5BE90141" w14:textId="77777777" w:rsidR="00553F4E" w:rsidRPr="00044A2E" w:rsidRDefault="00553F4E" w:rsidP="00553F4E">
      <w:pPr>
        <w:pStyle w:val="ListParagraph"/>
        <w:tabs>
          <w:tab w:val="left" w:pos="1280"/>
        </w:tabs>
        <w:bidi/>
        <w:spacing w:after="120" w:line="216" w:lineRule="auto"/>
        <w:ind w:firstLine="720"/>
        <w:contextualSpacing w:val="0"/>
        <w:jc w:val="both"/>
        <w:rPr>
          <w:rFonts w:eastAsia="MS Mincho" w:cs="Simplified Arabic"/>
          <w:sz w:val="22"/>
          <w:rtl/>
          <w:lang w:val="en-GB" w:bidi="ar-EG"/>
        </w:rPr>
      </w:pPr>
      <w:r w:rsidRPr="00044A2E">
        <w:rPr>
          <w:rFonts w:eastAsia="MS Mincho" w:cs="Simplified Arabic"/>
          <w:i/>
          <w:iCs/>
          <w:sz w:val="22"/>
          <w:rtl/>
          <w:lang w:val="en-GB" w:bidi="ar-EG"/>
        </w:rPr>
        <w:t xml:space="preserve">وإذ </w:t>
      </w:r>
      <w:r w:rsidRPr="00044A2E">
        <w:rPr>
          <w:rFonts w:eastAsia="MS Mincho" w:cs="Simplified Arabic" w:hint="cs"/>
          <w:i/>
          <w:iCs/>
          <w:sz w:val="22"/>
          <w:rtl/>
          <w:lang w:val="en-GB" w:bidi="ar-EG"/>
        </w:rPr>
        <w:t>يقر</w:t>
      </w:r>
      <w:r w:rsidRPr="00044A2E">
        <w:rPr>
          <w:rFonts w:eastAsia="MS Mincho" w:cs="Simplified Arabic"/>
          <w:i/>
          <w:iCs/>
          <w:sz w:val="22"/>
          <w:rtl/>
          <w:lang w:val="en-GB" w:bidi="ar-EG"/>
        </w:rPr>
        <w:t xml:space="preserve"> أيضا</w:t>
      </w:r>
      <w:r w:rsidRPr="00044A2E">
        <w:rPr>
          <w:rFonts w:eastAsia="MS Mincho" w:cs="Simplified Arabic"/>
          <w:sz w:val="22"/>
          <w:rtl/>
          <w:lang w:val="en-GB" w:bidi="ar-EG"/>
        </w:rPr>
        <w:t xml:space="preserve"> </w:t>
      </w:r>
      <w:r w:rsidRPr="00044A2E">
        <w:rPr>
          <w:rFonts w:eastAsia="MS Mincho" w:cs="Simplified Arabic" w:hint="cs"/>
          <w:sz w:val="22"/>
          <w:rtl/>
          <w:lang w:val="en-GB" w:bidi="ar-EG"/>
        </w:rPr>
        <w:t>بأ</w:t>
      </w:r>
      <w:r w:rsidRPr="00044A2E">
        <w:rPr>
          <w:rFonts w:eastAsia="MS Mincho" w:cs="Simplified Arabic"/>
          <w:sz w:val="22"/>
          <w:rtl/>
          <w:lang w:val="en-GB" w:bidi="ar-EG"/>
        </w:rPr>
        <w:t xml:space="preserve">ن البلدان النامية تواجه تحديات كبيرة في تنفيذ الإطار ووضع إجراءات للاتصال والتثقيف والتوعية العامة، وأن </w:t>
      </w:r>
      <w:r w:rsidRPr="00044A2E">
        <w:rPr>
          <w:rFonts w:eastAsia="MS Mincho" w:cs="Simplified Arabic" w:hint="cs"/>
          <w:sz w:val="22"/>
          <w:rtl/>
          <w:lang w:val="en-GB" w:bidi="ar-EG"/>
        </w:rPr>
        <w:t>من الضروري تدبير</w:t>
      </w:r>
      <w:r w:rsidRPr="00044A2E">
        <w:rPr>
          <w:rFonts w:eastAsia="MS Mincho" w:cs="Simplified Arabic"/>
          <w:sz w:val="22"/>
          <w:rtl/>
          <w:lang w:val="en-GB" w:bidi="ar-EG"/>
        </w:rPr>
        <w:t xml:space="preserve"> الموارد الكافية</w:t>
      </w:r>
      <w:r w:rsidRPr="00044A2E">
        <w:rPr>
          <w:rFonts w:eastAsia="MS Mincho" w:cs="Simplified Arabic" w:hint="cs"/>
          <w:sz w:val="22"/>
          <w:rtl/>
          <w:lang w:val="en-GB" w:bidi="ar-EG"/>
        </w:rPr>
        <w:t xml:space="preserve"> لدعم هذه الإجراءات</w:t>
      </w:r>
      <w:r w:rsidRPr="00044A2E">
        <w:rPr>
          <w:rFonts w:eastAsia="MS Mincho" w:cs="Simplified Arabic"/>
          <w:sz w:val="22"/>
          <w:rtl/>
          <w:lang w:val="en-GB" w:bidi="ar-EG"/>
        </w:rPr>
        <w:t xml:space="preserve">، وفقا للمادة </w:t>
      </w:r>
      <w:hyperlink r:id="rId51" w:history="1">
        <w:r w:rsidRPr="00044A2E">
          <w:rPr>
            <w:rStyle w:val="Hyperlink"/>
            <w:rFonts w:eastAsia="MS Mincho" w:cs="Simplified Arabic"/>
            <w:sz w:val="22"/>
            <w:rtl/>
            <w:lang w:val="en-GB" w:bidi="ar-EG"/>
          </w:rPr>
          <w:t>20</w:t>
        </w:r>
      </w:hyperlink>
      <w:r w:rsidRPr="00044A2E">
        <w:rPr>
          <w:rFonts w:eastAsia="MS Mincho" w:cs="Simplified Arabic"/>
          <w:sz w:val="22"/>
          <w:rtl/>
          <w:lang w:val="en-GB" w:bidi="ar-EG"/>
        </w:rPr>
        <w:t xml:space="preserve"> من الاتفاقية،</w:t>
      </w:r>
    </w:p>
    <w:p w14:paraId="14E1F8E0" w14:textId="77777777" w:rsidR="00553F4E" w:rsidRPr="00044A2E" w:rsidRDefault="00553F4E" w:rsidP="00553F4E">
      <w:pPr>
        <w:pStyle w:val="ListParagraph"/>
        <w:numPr>
          <w:ilvl w:val="0"/>
          <w:numId w:val="62"/>
        </w:numPr>
        <w:tabs>
          <w:tab w:val="left" w:pos="1280"/>
        </w:tabs>
        <w:bidi/>
        <w:spacing w:after="120" w:line="216" w:lineRule="auto"/>
        <w:ind w:left="720" w:firstLine="720"/>
        <w:contextualSpacing w:val="0"/>
        <w:jc w:val="both"/>
        <w:rPr>
          <w:rFonts w:eastAsia="MS Mincho" w:cs="Simplified Arabic"/>
          <w:lang w:bidi="ar-EG"/>
        </w:rPr>
      </w:pPr>
      <w:r w:rsidRPr="00044A2E">
        <w:rPr>
          <w:rFonts w:eastAsia="MS Mincho" w:cs="Simplified Arabic" w:hint="cs"/>
          <w:i/>
          <w:iCs/>
          <w:rtl/>
          <w:lang w:bidi="ar-EG"/>
        </w:rPr>
        <w:t>ي</w:t>
      </w:r>
      <w:r w:rsidRPr="00044A2E">
        <w:rPr>
          <w:rFonts w:eastAsia="MS Mincho" w:cs="Simplified Arabic"/>
          <w:i/>
          <w:iCs/>
          <w:rtl/>
          <w:lang w:bidi="ar-EG"/>
        </w:rPr>
        <w:t>شجع</w:t>
      </w:r>
      <w:r w:rsidRPr="00044A2E">
        <w:rPr>
          <w:rFonts w:eastAsia="MS Mincho" w:cs="Simplified Arabic"/>
          <w:rtl/>
          <w:lang w:bidi="ar-EG"/>
        </w:rPr>
        <w:t xml:space="preserve"> الأمين</w:t>
      </w:r>
      <w:r w:rsidRPr="00044A2E">
        <w:rPr>
          <w:rFonts w:eastAsia="MS Mincho" w:cs="Simplified Arabic" w:hint="cs"/>
          <w:rtl/>
          <w:lang w:bidi="ar-EG"/>
        </w:rPr>
        <w:t>ة</w:t>
      </w:r>
      <w:r w:rsidRPr="00044A2E">
        <w:rPr>
          <w:rFonts w:eastAsia="MS Mincho" w:cs="Simplified Arabic"/>
          <w:rtl/>
          <w:lang w:bidi="ar-EG"/>
        </w:rPr>
        <w:t xml:space="preserve"> التنفيذي</w:t>
      </w:r>
      <w:r w:rsidRPr="00044A2E">
        <w:rPr>
          <w:rFonts w:eastAsia="MS Mincho" w:cs="Simplified Arabic" w:hint="cs"/>
          <w:rtl/>
          <w:lang w:bidi="ar-EG"/>
        </w:rPr>
        <w:t>ة</w:t>
      </w:r>
      <w:r w:rsidRPr="00044A2E">
        <w:rPr>
          <w:rFonts w:eastAsia="MS Mincho" w:cs="Simplified Arabic"/>
          <w:rtl/>
          <w:lang w:bidi="ar-EG"/>
        </w:rPr>
        <w:t xml:space="preserve"> </w:t>
      </w:r>
      <w:r w:rsidRPr="00044A2E">
        <w:rPr>
          <w:rFonts w:eastAsia="MS Mincho" w:cs="Simplified Arabic" w:hint="cs"/>
          <w:rtl/>
          <w:lang w:val="en-US" w:bidi="ar-EG"/>
        </w:rPr>
        <w:t xml:space="preserve">لاتفاقية التنوع البيولوجي </w:t>
      </w:r>
      <w:r w:rsidRPr="00044A2E">
        <w:rPr>
          <w:rFonts w:eastAsia="MS Mincho" w:cs="Simplified Arabic"/>
          <w:rtl/>
          <w:lang w:bidi="ar-EG"/>
        </w:rPr>
        <w:t xml:space="preserve">والأطراف </w:t>
      </w:r>
      <w:r w:rsidRPr="00044A2E">
        <w:rPr>
          <w:rFonts w:eastAsia="MS Mincho" w:cs="Simplified Arabic" w:hint="cs"/>
          <w:rtl/>
          <w:lang w:bidi="ar-EG"/>
        </w:rPr>
        <w:t xml:space="preserve">والشعوب الأصلية والمجتمعات المحلية والمنظمات النسائية والشبابية </w:t>
      </w:r>
      <w:r w:rsidRPr="00044A2E">
        <w:rPr>
          <w:rFonts w:eastAsia="MS Mincho" w:cs="Simplified Arabic"/>
          <w:rtl/>
          <w:lang w:bidi="ar-EG"/>
        </w:rPr>
        <w:t>والمنظمات</w:t>
      </w:r>
      <w:r w:rsidRPr="00044A2E">
        <w:rPr>
          <w:rFonts w:eastAsia="MS Mincho" w:cs="Simplified Arabic" w:hint="cs"/>
          <w:rtl/>
          <w:lang w:bidi="ar-EG"/>
        </w:rPr>
        <w:t xml:space="preserve"> الأخرى</w:t>
      </w:r>
      <w:r w:rsidRPr="00044A2E">
        <w:rPr>
          <w:rFonts w:eastAsia="MS Mincho" w:cs="Simplified Arabic"/>
          <w:rtl/>
          <w:lang w:bidi="ar-EG"/>
        </w:rPr>
        <w:t xml:space="preserve"> وأصحاب المصلحة المعنيين على مواصلة تنفيذ الأنشطة الناشئة عن مقرراته 8/6 و9/32 و10/18 و15/14، حسب الاقتضاء</w:t>
      </w:r>
      <w:r w:rsidRPr="00044A2E">
        <w:rPr>
          <w:rFonts w:eastAsia="MS Mincho" w:cs="Simplified Arabic" w:hint="cs"/>
          <w:rtl/>
          <w:lang w:bidi="ar-EG"/>
        </w:rPr>
        <w:t>؛</w:t>
      </w:r>
    </w:p>
    <w:p w14:paraId="3C15702F" w14:textId="77777777" w:rsidR="00553F4E" w:rsidRPr="00044A2E" w:rsidRDefault="00553F4E" w:rsidP="00553F4E">
      <w:pPr>
        <w:pStyle w:val="ListParagraph"/>
        <w:numPr>
          <w:ilvl w:val="0"/>
          <w:numId w:val="62"/>
        </w:numPr>
        <w:tabs>
          <w:tab w:val="left" w:pos="1280"/>
        </w:tabs>
        <w:bidi/>
        <w:spacing w:after="120" w:line="216" w:lineRule="auto"/>
        <w:ind w:left="720" w:firstLine="720"/>
        <w:contextualSpacing w:val="0"/>
        <w:jc w:val="both"/>
        <w:rPr>
          <w:rFonts w:eastAsia="MS Mincho" w:cs="Simplified Arabic"/>
          <w:lang w:bidi="ar-EG"/>
        </w:rPr>
      </w:pPr>
      <w:r w:rsidRPr="00044A2E">
        <w:rPr>
          <w:rFonts w:eastAsia="MS Mincho" w:cs="Simplified Arabic" w:hint="cs"/>
          <w:i/>
          <w:iCs/>
          <w:rtl/>
          <w:lang w:bidi="ar-EG"/>
        </w:rPr>
        <w:t>يرحب</w:t>
      </w:r>
      <w:r w:rsidRPr="00044A2E">
        <w:rPr>
          <w:rFonts w:eastAsia="MS Mincho" w:cs="Simplified Arabic"/>
          <w:i/>
          <w:iCs/>
          <w:rtl/>
          <w:lang w:bidi="ar-EG"/>
        </w:rPr>
        <w:t xml:space="preserve"> </w:t>
      </w:r>
      <w:r w:rsidRPr="00044A2E">
        <w:rPr>
          <w:rFonts w:eastAsia="MS Mincho" w:cs="Simplified Arabic"/>
          <w:rtl/>
          <w:lang w:bidi="ar-EG"/>
        </w:rPr>
        <w:t xml:space="preserve">بالإجراءات </w:t>
      </w:r>
      <w:r w:rsidRPr="00044A2E">
        <w:rPr>
          <w:rFonts w:eastAsia="MS Mincho" w:cs="Simplified Arabic" w:hint="cs"/>
          <w:rtl/>
          <w:lang w:bidi="ar-EG"/>
        </w:rPr>
        <w:t xml:space="preserve">المقترحة الواردة في مرفق هذا المقرر </w:t>
      </w:r>
      <w:r w:rsidRPr="00044A2E">
        <w:rPr>
          <w:rFonts w:eastAsia="MS Mincho" w:cs="Simplified Arabic"/>
          <w:rtl/>
          <w:lang w:bidi="ar-EG"/>
        </w:rPr>
        <w:t>كإطار طوعي مرن</w:t>
      </w:r>
      <w:r w:rsidRPr="00044A2E">
        <w:rPr>
          <w:rFonts w:eastAsia="MS Mincho" w:cs="Simplified Arabic" w:hint="cs"/>
          <w:rtl/>
          <w:lang w:bidi="ar-EG"/>
        </w:rPr>
        <w:t>، ل</w:t>
      </w:r>
      <w:r w:rsidRPr="00044A2E">
        <w:rPr>
          <w:rFonts w:eastAsia="MS Mincho" w:cs="Simplified Arabic"/>
          <w:rtl/>
          <w:lang w:bidi="ar-EG"/>
        </w:rPr>
        <w:t>مواءمة برنامج العمل بشأن الاتصال والتثقيف والتوعية العامة مع إطار كونمينغ-مونتريال العالمي للتنوع البيولوجي؛</w:t>
      </w:r>
    </w:p>
    <w:p w14:paraId="1D7D8781" w14:textId="77777777" w:rsidR="00553F4E" w:rsidRPr="00044A2E" w:rsidRDefault="00553F4E" w:rsidP="00553F4E">
      <w:pPr>
        <w:pStyle w:val="ListParagraph"/>
        <w:numPr>
          <w:ilvl w:val="0"/>
          <w:numId w:val="62"/>
        </w:numPr>
        <w:tabs>
          <w:tab w:val="left" w:pos="1280"/>
        </w:tabs>
        <w:bidi/>
        <w:spacing w:after="120" w:line="216" w:lineRule="auto"/>
        <w:ind w:left="720" w:firstLine="720"/>
        <w:contextualSpacing w:val="0"/>
        <w:jc w:val="both"/>
        <w:rPr>
          <w:rFonts w:eastAsia="MS Mincho" w:cs="Simplified Arabic"/>
          <w:lang w:bidi="ar-EG"/>
        </w:rPr>
      </w:pPr>
      <w:r w:rsidRPr="00044A2E">
        <w:rPr>
          <w:rFonts w:eastAsia="MS Mincho" w:cs="Simplified Arabic" w:hint="cs"/>
          <w:i/>
          <w:iCs/>
          <w:rtl/>
          <w:lang w:bidi="ar-EG"/>
        </w:rPr>
        <w:t>يشجع</w:t>
      </w:r>
      <w:r w:rsidRPr="00044A2E">
        <w:rPr>
          <w:rFonts w:eastAsia="MS Mincho" w:cs="Simplified Arabic"/>
          <w:i/>
          <w:iCs/>
          <w:rtl/>
          <w:lang w:bidi="ar-EG"/>
        </w:rPr>
        <w:t xml:space="preserve"> </w:t>
      </w:r>
      <w:r w:rsidRPr="00044A2E">
        <w:rPr>
          <w:rFonts w:eastAsia="MS Mincho" w:cs="Simplified Arabic"/>
          <w:rtl/>
          <w:lang w:bidi="ar-EG"/>
        </w:rPr>
        <w:t>الأطراف على وضع وتنفيذ إجراءات على المستوى الوطني، حسب الاقتضاء، وفقا للظروف والأولويات الوطنية،</w:t>
      </w:r>
      <w:r w:rsidRPr="00044A2E">
        <w:rPr>
          <w:rFonts w:eastAsia="MS Mincho" w:cs="Simplified Arabic" w:hint="cs"/>
          <w:rtl/>
          <w:lang w:bidi="ar-EG"/>
        </w:rPr>
        <w:t xml:space="preserve"> </w:t>
      </w:r>
      <w:r w:rsidRPr="00044A2E">
        <w:rPr>
          <w:rFonts w:eastAsia="MS Mincho" w:cs="Simplified Arabic"/>
          <w:rtl/>
          <w:lang w:bidi="ar-EG"/>
        </w:rPr>
        <w:t xml:space="preserve">لمواءمة برنامج العمل بشأن الاتصال والتثقيف والتوعية العامة مع الإطار، على النحو </w:t>
      </w:r>
      <w:r w:rsidRPr="00044A2E">
        <w:rPr>
          <w:rFonts w:eastAsia="MS Mincho" w:cs="Simplified Arabic" w:hint="cs"/>
          <w:rtl/>
          <w:lang w:bidi="ar-EG"/>
        </w:rPr>
        <w:t>الوارد</w:t>
      </w:r>
      <w:r w:rsidRPr="00044A2E">
        <w:rPr>
          <w:rFonts w:eastAsia="MS Mincho" w:cs="Simplified Arabic"/>
          <w:rtl/>
          <w:lang w:bidi="ar-EG"/>
        </w:rPr>
        <w:t xml:space="preserve"> في مرفق هذا المقرر، </w:t>
      </w:r>
      <w:r w:rsidRPr="00044A2E">
        <w:rPr>
          <w:rFonts w:eastAsia="MS Mincho" w:cs="Simplified Arabic" w:hint="cs"/>
          <w:rtl/>
          <w:lang w:bidi="ar-EG"/>
        </w:rPr>
        <w:t>بما في ذلك خطة العمل العالمية للتثقيف بشأن التنوع البيولوجي المشار إليها في الفقرة 4 أدناه، وإدراج</w:t>
      </w:r>
      <w:r w:rsidRPr="00044A2E">
        <w:rPr>
          <w:rFonts w:eastAsia="MS Mincho" w:cs="Simplified Arabic"/>
          <w:rtl/>
          <w:lang w:bidi="ar-EG"/>
        </w:rPr>
        <w:t xml:space="preserve"> معلومات في هذا الصدد في تقاريرها الوطنية؛</w:t>
      </w:r>
    </w:p>
    <w:p w14:paraId="73C41DD3" w14:textId="77777777" w:rsidR="00553F4E" w:rsidRPr="00044A2E" w:rsidRDefault="00553F4E" w:rsidP="00553F4E">
      <w:pPr>
        <w:pStyle w:val="ListParagraph"/>
        <w:numPr>
          <w:ilvl w:val="0"/>
          <w:numId w:val="62"/>
        </w:numPr>
        <w:tabs>
          <w:tab w:val="left" w:pos="1280"/>
        </w:tabs>
        <w:bidi/>
        <w:spacing w:after="120" w:line="216" w:lineRule="auto"/>
        <w:ind w:left="720" w:firstLine="720"/>
        <w:contextualSpacing w:val="0"/>
        <w:jc w:val="both"/>
        <w:rPr>
          <w:rFonts w:eastAsia="MS Mincho" w:cs="Simplified Arabic"/>
          <w:lang w:bidi="ar-EG"/>
        </w:rPr>
      </w:pPr>
      <w:r w:rsidRPr="00044A2E">
        <w:rPr>
          <w:rFonts w:eastAsia="MS Mincho" w:cs="Simplified Arabic"/>
          <w:i/>
          <w:iCs/>
          <w:rtl/>
          <w:lang w:bidi="ar-EG"/>
        </w:rPr>
        <w:t>يدعو</w:t>
      </w:r>
      <w:r w:rsidRPr="00044A2E">
        <w:rPr>
          <w:rFonts w:eastAsia="MS Mincho" w:cs="Simplified Arabic"/>
          <w:rtl/>
          <w:lang w:bidi="ar-EG"/>
        </w:rPr>
        <w:t xml:space="preserve"> منظمة الأمم المتحدة للتربية والعلم والثقافة، </w:t>
      </w:r>
      <w:r w:rsidRPr="00044A2E">
        <w:rPr>
          <w:rFonts w:eastAsia="MS Mincho" w:cs="Simplified Arabic" w:hint="cs"/>
          <w:rtl/>
          <w:lang w:bidi="ar-EG"/>
        </w:rPr>
        <w:t>والمنبر</w:t>
      </w:r>
      <w:r w:rsidRPr="00044A2E">
        <w:rPr>
          <w:rFonts w:eastAsia="MS Mincho" w:cs="Simplified Arabic"/>
          <w:rtl/>
          <w:lang w:bidi="ar-EG"/>
        </w:rPr>
        <w:t xml:space="preserve"> الحكومي الدولي للعلوم والسياسات في مجال التنوع البيولوجي وخدمات النظم الإيكولوجية وشبكة الشباب العالمية للتنوع البيولوجي والمنظمات الأخرى ذات الصلة إلى التعاون </w:t>
      </w:r>
      <w:r w:rsidRPr="00044A2E">
        <w:rPr>
          <w:rFonts w:eastAsia="MS Mincho" w:cs="Simplified Arabic" w:hint="cs"/>
          <w:rtl/>
          <w:lang w:bidi="ar-EG"/>
        </w:rPr>
        <w:t>لوضع</w:t>
      </w:r>
      <w:r w:rsidRPr="00044A2E">
        <w:rPr>
          <w:rFonts w:eastAsia="MS Mincho" w:cs="Simplified Arabic"/>
          <w:rtl/>
          <w:lang w:bidi="ar-EG"/>
        </w:rPr>
        <w:t xml:space="preserve"> خطة عمل عالمية للتعليم في مجال التنوع البيولوجي، تشمل التعليم الرسمي وغير الرسمي، من أجل دعم الإجراءات التحويلية اللازمة لتنفيذ الإطار؛</w:t>
      </w:r>
    </w:p>
    <w:p w14:paraId="45B9302C" w14:textId="77777777" w:rsidR="00553F4E" w:rsidRPr="00044A2E" w:rsidRDefault="00553F4E" w:rsidP="00553F4E">
      <w:pPr>
        <w:pStyle w:val="ListParagraph"/>
        <w:numPr>
          <w:ilvl w:val="0"/>
          <w:numId w:val="62"/>
        </w:numPr>
        <w:tabs>
          <w:tab w:val="left" w:pos="1280"/>
        </w:tabs>
        <w:bidi/>
        <w:spacing w:after="120" w:line="216" w:lineRule="auto"/>
        <w:ind w:left="720" w:firstLine="720"/>
        <w:contextualSpacing w:val="0"/>
        <w:jc w:val="both"/>
        <w:rPr>
          <w:rFonts w:eastAsia="MS Mincho" w:cs="Simplified Arabic"/>
        </w:rPr>
      </w:pPr>
      <w:r w:rsidRPr="00044A2E">
        <w:rPr>
          <w:rFonts w:eastAsia="MS Mincho" w:cs="Simplified Arabic" w:hint="cs"/>
          <w:i/>
          <w:iCs/>
          <w:rtl/>
        </w:rPr>
        <w:t>يدعو</w:t>
      </w:r>
      <w:r w:rsidRPr="00044A2E">
        <w:rPr>
          <w:rFonts w:eastAsia="MS Mincho" w:cs="Simplified Arabic"/>
          <w:rtl/>
        </w:rPr>
        <w:t xml:space="preserve"> الأطراف والمنظمات الدولية </w:t>
      </w:r>
      <w:r w:rsidRPr="00044A2E">
        <w:rPr>
          <w:rFonts w:eastAsia="MS Mincho" w:cs="Simplified Arabic" w:hint="cs"/>
          <w:rtl/>
        </w:rPr>
        <w:t>المعنية</w:t>
      </w:r>
      <w:r w:rsidRPr="00044A2E">
        <w:rPr>
          <w:rFonts w:eastAsia="MS Mincho" w:cs="Simplified Arabic"/>
          <w:rtl/>
        </w:rPr>
        <w:t xml:space="preserve"> القادرة على</w:t>
      </w:r>
      <w:r w:rsidRPr="00044A2E">
        <w:rPr>
          <w:rFonts w:eastAsia="MS Mincho" w:cs="Simplified Arabic" w:hint="cs"/>
          <w:rtl/>
        </w:rPr>
        <w:t xml:space="preserve"> </w:t>
      </w:r>
      <w:r w:rsidRPr="00044A2E">
        <w:rPr>
          <w:rFonts w:eastAsia="MS Mincho" w:cs="Simplified Arabic"/>
          <w:rtl/>
        </w:rPr>
        <w:t>توفير الموارد</w:t>
      </w:r>
      <w:r w:rsidRPr="00044A2E">
        <w:rPr>
          <w:rFonts w:eastAsia="MS Mincho" w:cs="Simplified Arabic" w:hint="cs"/>
          <w:rtl/>
        </w:rPr>
        <w:t xml:space="preserve"> على أن تقوم بذلك</w:t>
      </w:r>
      <w:r w:rsidRPr="00044A2E">
        <w:rPr>
          <w:rFonts w:eastAsia="MS Mincho" w:cs="Simplified Arabic"/>
          <w:rtl/>
        </w:rPr>
        <w:t>، حسب الاقتضاء</w:t>
      </w:r>
      <w:r w:rsidRPr="00044A2E">
        <w:rPr>
          <w:rFonts w:eastAsia="MS Mincho" w:cs="Simplified Arabic" w:hint="cs"/>
          <w:rtl/>
        </w:rPr>
        <w:t>،</w:t>
      </w:r>
      <w:r w:rsidRPr="00044A2E">
        <w:rPr>
          <w:rFonts w:eastAsia="MS Mincho" w:cs="Simplified Arabic"/>
          <w:szCs w:val="22"/>
          <w:rtl/>
        </w:rPr>
        <w:t xml:space="preserve"> </w:t>
      </w:r>
      <w:r w:rsidRPr="00044A2E">
        <w:rPr>
          <w:rFonts w:eastAsia="MS Mincho" w:cs="Simplified Arabic"/>
          <w:rtl/>
        </w:rPr>
        <w:t xml:space="preserve">بما في ذلك </w:t>
      </w:r>
      <w:r w:rsidRPr="00044A2E">
        <w:rPr>
          <w:rFonts w:eastAsia="MS Mincho" w:cs="Simplified Arabic" w:hint="cs"/>
          <w:rtl/>
        </w:rPr>
        <w:t>ل</w:t>
      </w:r>
      <w:r w:rsidRPr="00044A2E">
        <w:rPr>
          <w:rFonts w:eastAsia="MS Mincho" w:cs="Simplified Arabic"/>
          <w:rtl/>
        </w:rPr>
        <w:t>دعم بناء القدرات</w:t>
      </w:r>
      <w:r w:rsidRPr="00044A2E">
        <w:rPr>
          <w:rFonts w:eastAsia="MS Mincho" w:cs="Simplified Arabic" w:hint="cs"/>
          <w:rtl/>
        </w:rPr>
        <w:t xml:space="preserve"> وتنميتها</w:t>
      </w:r>
      <w:r w:rsidRPr="00044A2E">
        <w:rPr>
          <w:rFonts w:eastAsia="MS Mincho" w:cs="Simplified Arabic"/>
          <w:rtl/>
        </w:rPr>
        <w:t xml:space="preserve">، </w:t>
      </w:r>
      <w:r w:rsidRPr="00044A2E">
        <w:rPr>
          <w:rFonts w:eastAsia="MS Mincho" w:cs="Simplified Arabic" w:hint="cs"/>
          <w:rtl/>
        </w:rPr>
        <w:t xml:space="preserve">من أجل </w:t>
      </w:r>
      <w:r w:rsidRPr="00044A2E">
        <w:rPr>
          <w:rFonts w:eastAsia="MS Mincho" w:cs="Simplified Arabic"/>
          <w:rtl/>
        </w:rPr>
        <w:t>أنشطة الاتصال والت</w:t>
      </w:r>
      <w:r w:rsidRPr="00044A2E">
        <w:rPr>
          <w:rFonts w:eastAsia="MS Mincho" w:cs="Simplified Arabic" w:hint="cs"/>
          <w:rtl/>
        </w:rPr>
        <w:t>ثقيف</w:t>
      </w:r>
      <w:r w:rsidRPr="00044A2E">
        <w:rPr>
          <w:rFonts w:eastAsia="MS Mincho" w:cs="Simplified Arabic"/>
          <w:rtl/>
        </w:rPr>
        <w:t xml:space="preserve"> والتوعية العامة </w:t>
      </w:r>
      <w:r w:rsidRPr="00044A2E">
        <w:rPr>
          <w:rFonts w:eastAsia="MS Mincho" w:cs="Simplified Arabic" w:hint="cs"/>
          <w:rtl/>
        </w:rPr>
        <w:t>على جميع المستويات</w:t>
      </w:r>
      <w:r w:rsidRPr="00044A2E">
        <w:rPr>
          <w:rFonts w:eastAsia="MS Mincho" w:cs="Simplified Arabic"/>
          <w:rtl/>
        </w:rPr>
        <w:t>؛</w:t>
      </w:r>
    </w:p>
    <w:p w14:paraId="6C79E006" w14:textId="77777777" w:rsidR="00553F4E" w:rsidRPr="00044A2E" w:rsidRDefault="00553F4E" w:rsidP="00553F4E">
      <w:pPr>
        <w:pStyle w:val="ListParagraph"/>
        <w:numPr>
          <w:ilvl w:val="0"/>
          <w:numId w:val="62"/>
        </w:numPr>
        <w:tabs>
          <w:tab w:val="left" w:pos="1280"/>
        </w:tabs>
        <w:bidi/>
        <w:spacing w:after="120" w:line="216" w:lineRule="auto"/>
        <w:ind w:left="720" w:firstLine="720"/>
        <w:contextualSpacing w:val="0"/>
        <w:jc w:val="both"/>
        <w:rPr>
          <w:rFonts w:eastAsia="MS Mincho" w:cs="Simplified Arabic"/>
        </w:rPr>
      </w:pPr>
      <w:r w:rsidRPr="00044A2E">
        <w:rPr>
          <w:rFonts w:eastAsia="MS Mincho" w:cs="Simplified Arabic"/>
          <w:i/>
          <w:iCs/>
          <w:rtl/>
        </w:rPr>
        <w:t>يطلب</w:t>
      </w:r>
      <w:r w:rsidRPr="00044A2E">
        <w:rPr>
          <w:rFonts w:eastAsia="MS Mincho" w:cs="Simplified Arabic"/>
          <w:rtl/>
        </w:rPr>
        <w:t xml:space="preserve"> إلى الأمين</w:t>
      </w:r>
      <w:r w:rsidRPr="00044A2E">
        <w:rPr>
          <w:rFonts w:eastAsia="MS Mincho" w:cs="Simplified Arabic" w:hint="cs"/>
          <w:rtl/>
        </w:rPr>
        <w:t>ة</w:t>
      </w:r>
      <w:r w:rsidRPr="00044A2E">
        <w:rPr>
          <w:rFonts w:eastAsia="MS Mincho" w:cs="Simplified Arabic"/>
          <w:rtl/>
        </w:rPr>
        <w:t xml:space="preserve"> التنفيذي</w:t>
      </w:r>
      <w:r w:rsidRPr="00044A2E">
        <w:rPr>
          <w:rFonts w:eastAsia="MS Mincho" w:cs="Simplified Arabic" w:hint="cs"/>
          <w:rtl/>
        </w:rPr>
        <w:t>ة</w:t>
      </w:r>
      <w:r w:rsidRPr="00044A2E">
        <w:rPr>
          <w:rFonts w:eastAsia="MS Mincho" w:cs="Simplified Arabic"/>
          <w:rtl/>
        </w:rPr>
        <w:t xml:space="preserve"> أن </w:t>
      </w:r>
      <w:r w:rsidRPr="00044A2E">
        <w:rPr>
          <w:rFonts w:eastAsia="MS Mincho" w:cs="Simplified Arabic" w:hint="cs"/>
          <w:rtl/>
        </w:rPr>
        <w:t>تقوم بما يلي، رهنا بتوافر الموارد:</w:t>
      </w:r>
    </w:p>
    <w:p w14:paraId="1A94306E" w14:textId="77777777" w:rsidR="00553F4E" w:rsidRPr="00044A2E" w:rsidRDefault="00553F4E" w:rsidP="00553F4E">
      <w:pPr>
        <w:pStyle w:val="Para2RecommendationDecision"/>
        <w:numPr>
          <w:ilvl w:val="0"/>
          <w:numId w:val="64"/>
        </w:numPr>
        <w:tabs>
          <w:tab w:val="clear" w:pos="1701"/>
          <w:tab w:val="left" w:pos="2268"/>
        </w:tabs>
        <w:bidi/>
        <w:spacing w:before="0" w:line="216" w:lineRule="auto"/>
        <w:ind w:firstLine="720"/>
        <w:rPr>
          <w:rFonts w:cs="Simplified Arabic"/>
          <w:sz w:val="24"/>
        </w:rPr>
      </w:pPr>
      <w:r w:rsidRPr="00044A2E">
        <w:rPr>
          <w:rFonts w:cs="Simplified Arabic" w:hint="cs"/>
          <w:sz w:val="24"/>
          <w:rtl/>
        </w:rPr>
        <w:t>أن تتعاون</w:t>
      </w:r>
      <w:r w:rsidRPr="00044A2E">
        <w:rPr>
          <w:rFonts w:cs="Simplified Arabic"/>
          <w:sz w:val="24"/>
          <w:rtl/>
        </w:rPr>
        <w:t xml:space="preserve"> مع منظمة الأمم المتحدة للتربية والعلم والثقافة، </w:t>
      </w:r>
      <w:r w:rsidRPr="00044A2E">
        <w:rPr>
          <w:rFonts w:cs="Simplified Arabic" w:hint="cs"/>
          <w:sz w:val="24"/>
          <w:rtl/>
        </w:rPr>
        <w:t>والمنبر</w:t>
      </w:r>
      <w:r w:rsidRPr="00044A2E">
        <w:rPr>
          <w:rFonts w:cs="Simplified Arabic"/>
          <w:sz w:val="24"/>
          <w:rtl/>
        </w:rPr>
        <w:t xml:space="preserve"> الحكومي الدولي للعلوم والسياسات في مجال التنوع البيولوجي وخدمات النظم الإيكولوجية والمنظمات الأخرى ذات الصلة، والشعوب الأصلية والمجتمعات المحلية و</w:t>
      </w:r>
      <w:r w:rsidRPr="00044A2E">
        <w:rPr>
          <w:rFonts w:cs="Simplified Arabic" w:hint="cs"/>
          <w:sz w:val="24"/>
          <w:rtl/>
        </w:rPr>
        <w:t xml:space="preserve">ممثلي </w:t>
      </w:r>
      <w:r w:rsidRPr="00044A2E">
        <w:rPr>
          <w:rFonts w:cs="Simplified Arabic"/>
          <w:sz w:val="24"/>
          <w:rtl/>
        </w:rPr>
        <w:t xml:space="preserve">النساء </w:t>
      </w:r>
      <w:r w:rsidRPr="00044A2E">
        <w:rPr>
          <w:rFonts w:cs="Simplified Arabic" w:hint="cs"/>
          <w:sz w:val="24"/>
          <w:rtl/>
        </w:rPr>
        <w:t>و</w:t>
      </w:r>
      <w:r w:rsidRPr="00044A2E">
        <w:rPr>
          <w:rFonts w:cs="Simplified Arabic"/>
          <w:sz w:val="24"/>
          <w:rtl/>
        </w:rPr>
        <w:t>الشباب، في وضع خطة عمل عالمية للتعليم في مجال التنوع البيولوجي، تشمل التعليم الرسمي وغير الرسمي، على النحو المشار إليه في الفقرة 4 أعلاه، وتقديم هذه الخطة ل</w:t>
      </w:r>
      <w:r w:rsidRPr="00044A2E">
        <w:rPr>
          <w:rFonts w:cs="Simplified Arabic" w:hint="cs"/>
          <w:sz w:val="24"/>
          <w:rtl/>
        </w:rPr>
        <w:t xml:space="preserve">كي </w:t>
      </w:r>
      <w:r w:rsidRPr="00044A2E">
        <w:rPr>
          <w:rFonts w:cs="Simplified Arabic"/>
          <w:sz w:val="24"/>
          <w:rtl/>
        </w:rPr>
        <w:t>تنظر فيه</w:t>
      </w:r>
      <w:r w:rsidRPr="00044A2E">
        <w:rPr>
          <w:rFonts w:cs="Simplified Arabic" w:hint="cs"/>
          <w:sz w:val="24"/>
          <w:rtl/>
        </w:rPr>
        <w:t>ا</w:t>
      </w:r>
      <w:r w:rsidRPr="00044A2E">
        <w:rPr>
          <w:rFonts w:cs="Simplified Arabic"/>
          <w:sz w:val="24"/>
          <w:rtl/>
        </w:rPr>
        <w:t xml:space="preserve"> الهيئة الفرعية للتنفيذ في اجتماع يعقد قبل الاجتماع السابع عشر لمؤتمر الأطراف ومؤتمر الأطراف في اجتماعه السابع عشر؛</w:t>
      </w:r>
    </w:p>
    <w:p w14:paraId="4212B551" w14:textId="77777777" w:rsidR="00553F4E" w:rsidRPr="00044A2E" w:rsidRDefault="00553F4E" w:rsidP="00553F4E">
      <w:pPr>
        <w:pStyle w:val="Para2RecommendationDecision"/>
        <w:numPr>
          <w:ilvl w:val="0"/>
          <w:numId w:val="64"/>
        </w:numPr>
        <w:tabs>
          <w:tab w:val="clear" w:pos="1701"/>
          <w:tab w:val="left" w:pos="2268"/>
        </w:tabs>
        <w:bidi/>
        <w:spacing w:before="0" w:line="216" w:lineRule="auto"/>
        <w:ind w:firstLine="720"/>
        <w:rPr>
          <w:rFonts w:cs="Simplified Arabic"/>
          <w:sz w:val="24"/>
          <w:rtl/>
        </w:rPr>
      </w:pPr>
      <w:r w:rsidRPr="00044A2E">
        <w:rPr>
          <w:rFonts w:cs="Simplified Arabic"/>
          <w:sz w:val="24"/>
          <w:rtl/>
        </w:rPr>
        <w:t xml:space="preserve">أن </w:t>
      </w:r>
      <w:r w:rsidRPr="00044A2E">
        <w:rPr>
          <w:rFonts w:cs="Simplified Arabic" w:hint="cs"/>
          <w:sz w:val="24"/>
          <w:rtl/>
        </w:rPr>
        <w:t>ت</w:t>
      </w:r>
      <w:r w:rsidRPr="00044A2E">
        <w:rPr>
          <w:rFonts w:cs="Simplified Arabic"/>
          <w:sz w:val="24"/>
          <w:rtl/>
        </w:rPr>
        <w:t xml:space="preserve">نفذ، بالتشاور مع اللجنة الاستشارية غير الرسمية المعنية بالاتصال والتثقيف والتوعية العامة، الإجراءات </w:t>
      </w:r>
      <w:r w:rsidRPr="00044A2E">
        <w:rPr>
          <w:rFonts w:cs="Simplified Arabic" w:hint="cs"/>
          <w:sz w:val="24"/>
          <w:rtl/>
        </w:rPr>
        <w:t xml:space="preserve">المقترحة </w:t>
      </w:r>
      <w:r w:rsidRPr="00044A2E">
        <w:rPr>
          <w:rFonts w:cs="Simplified Arabic"/>
          <w:sz w:val="24"/>
          <w:rtl/>
        </w:rPr>
        <w:t>الرامية إلى مواءمة برنامج العمل بشأن الاتصال والتثقيف والتوعية العامة مع الإطار، على النحو الوارد في مرفق هذا المقرر؛</w:t>
      </w:r>
    </w:p>
    <w:p w14:paraId="62C2B798" w14:textId="77777777" w:rsidR="00553F4E" w:rsidRPr="00044A2E" w:rsidRDefault="00553F4E" w:rsidP="00553F4E">
      <w:pPr>
        <w:pStyle w:val="Para2RecommendationDecision"/>
        <w:numPr>
          <w:ilvl w:val="0"/>
          <w:numId w:val="64"/>
        </w:numPr>
        <w:tabs>
          <w:tab w:val="clear" w:pos="1701"/>
          <w:tab w:val="left" w:pos="2268"/>
        </w:tabs>
        <w:bidi/>
        <w:spacing w:before="0" w:line="216" w:lineRule="auto"/>
        <w:ind w:firstLine="720"/>
        <w:rPr>
          <w:rFonts w:cs="Simplified Arabic"/>
          <w:sz w:val="24"/>
          <w:rtl/>
        </w:rPr>
      </w:pPr>
      <w:r w:rsidRPr="00044A2E">
        <w:rPr>
          <w:rFonts w:cs="Simplified Arabic" w:hint="cs"/>
          <w:sz w:val="24"/>
          <w:rtl/>
        </w:rPr>
        <w:t>أن تقدم</w:t>
      </w:r>
      <w:r w:rsidRPr="00044A2E">
        <w:rPr>
          <w:rFonts w:cs="Simplified Arabic"/>
          <w:sz w:val="24"/>
          <w:rtl/>
        </w:rPr>
        <w:t xml:space="preserve"> تقرير</w:t>
      </w:r>
      <w:r w:rsidRPr="00044A2E">
        <w:rPr>
          <w:rFonts w:cs="Simplified Arabic" w:hint="cs"/>
          <w:sz w:val="24"/>
          <w:rtl/>
        </w:rPr>
        <w:t>ا</w:t>
      </w:r>
      <w:r w:rsidRPr="00044A2E">
        <w:rPr>
          <w:rFonts w:cs="Simplified Arabic"/>
          <w:sz w:val="24"/>
          <w:rtl/>
        </w:rPr>
        <w:t xml:space="preserve"> مرحلي</w:t>
      </w:r>
      <w:r w:rsidRPr="00044A2E">
        <w:rPr>
          <w:rFonts w:cs="Simplified Arabic" w:hint="cs"/>
          <w:sz w:val="24"/>
          <w:rtl/>
        </w:rPr>
        <w:t>ا</w:t>
      </w:r>
      <w:r w:rsidRPr="00044A2E">
        <w:rPr>
          <w:rFonts w:cs="Simplified Arabic"/>
          <w:sz w:val="24"/>
          <w:rtl/>
        </w:rPr>
        <w:t xml:space="preserve"> عن تنفيذ الإجراءات </w:t>
      </w:r>
      <w:r w:rsidRPr="00044A2E">
        <w:rPr>
          <w:rFonts w:cs="Simplified Arabic" w:hint="cs"/>
          <w:sz w:val="24"/>
          <w:rtl/>
        </w:rPr>
        <w:t xml:space="preserve">المقترحة </w:t>
      </w:r>
      <w:r w:rsidRPr="00044A2E">
        <w:rPr>
          <w:rFonts w:cs="Simplified Arabic"/>
          <w:sz w:val="24"/>
          <w:rtl/>
        </w:rPr>
        <w:t>الرامية إلى مواءمة برنامج العمل مع الإطار، ل</w:t>
      </w:r>
      <w:r w:rsidRPr="00044A2E">
        <w:rPr>
          <w:rFonts w:cs="Simplified Arabic" w:hint="cs"/>
          <w:sz w:val="24"/>
          <w:rtl/>
        </w:rPr>
        <w:t xml:space="preserve">كي </w:t>
      </w:r>
      <w:r w:rsidRPr="00044A2E">
        <w:rPr>
          <w:rFonts w:cs="Simplified Arabic"/>
          <w:sz w:val="24"/>
          <w:rtl/>
        </w:rPr>
        <w:t>تنظر فيه الهيئة الفرعية للتنفيذ في اجتماع يعقد قبل الاجتماع السابع عشر لمؤتمر الأطراف ومؤتمر الأطراف في اجتماعه السابع عشر؛ وإبقاء هذا الموضوع قيد الاستعراض في الاجتماعين الثامن عشر والتاسع عشر لمؤتمر الأطراف؛</w:t>
      </w:r>
    </w:p>
    <w:p w14:paraId="630A33E2" w14:textId="77777777" w:rsidR="00553F4E" w:rsidRPr="00044A2E" w:rsidRDefault="00553F4E" w:rsidP="00553F4E">
      <w:pPr>
        <w:pStyle w:val="Para2RecommendationDecision"/>
        <w:numPr>
          <w:ilvl w:val="0"/>
          <w:numId w:val="64"/>
        </w:numPr>
        <w:tabs>
          <w:tab w:val="clear" w:pos="1701"/>
          <w:tab w:val="left" w:pos="2268"/>
        </w:tabs>
        <w:bidi/>
        <w:spacing w:before="0" w:line="216" w:lineRule="auto"/>
        <w:ind w:firstLine="720"/>
        <w:rPr>
          <w:rFonts w:cs="Simplified Arabic"/>
          <w:sz w:val="24"/>
          <w:szCs w:val="28"/>
        </w:rPr>
      </w:pPr>
      <w:r w:rsidRPr="00044A2E">
        <w:rPr>
          <w:rFonts w:cs="Simplified Arabic" w:hint="cs"/>
          <w:sz w:val="24"/>
          <w:rtl/>
        </w:rPr>
        <w:t>أن تواصل</w:t>
      </w:r>
      <w:r w:rsidRPr="00044A2E">
        <w:rPr>
          <w:rFonts w:cs="Simplified Arabic"/>
          <w:sz w:val="24"/>
          <w:rtl/>
        </w:rPr>
        <w:t xml:space="preserve"> تنفيذ استراتيجية الاتصالات لدعم تنفيذ </w:t>
      </w:r>
      <w:r w:rsidRPr="00044A2E">
        <w:rPr>
          <w:rFonts w:cs="Simplified Arabic" w:hint="cs"/>
          <w:sz w:val="24"/>
          <w:rtl/>
        </w:rPr>
        <w:t>ال</w:t>
      </w:r>
      <w:r w:rsidRPr="00044A2E">
        <w:rPr>
          <w:rFonts w:cs="Simplified Arabic"/>
          <w:sz w:val="24"/>
          <w:rtl/>
        </w:rPr>
        <w:t xml:space="preserve">إطار وتيسير </w:t>
      </w:r>
      <w:r w:rsidRPr="00044A2E">
        <w:rPr>
          <w:rFonts w:cs="Simplified Arabic" w:hint="cs"/>
          <w:sz w:val="24"/>
          <w:rtl/>
        </w:rPr>
        <w:t>حشد</w:t>
      </w:r>
      <w:r w:rsidRPr="00044A2E">
        <w:rPr>
          <w:rFonts w:cs="Simplified Arabic"/>
          <w:sz w:val="24"/>
          <w:rtl/>
        </w:rPr>
        <w:t xml:space="preserve"> الموارد المطلوبة</w:t>
      </w:r>
      <w:r w:rsidRPr="00044A2E">
        <w:rPr>
          <w:rFonts w:cs="Simplified Arabic" w:hint="cs"/>
          <w:sz w:val="24"/>
          <w:rtl/>
        </w:rPr>
        <w:t>؛</w:t>
      </w:r>
      <w:r w:rsidRPr="00044A2E">
        <w:rPr>
          <w:rFonts w:cs="Simplified Arabic"/>
          <w:sz w:val="24"/>
          <w:rtl/>
        </w:rPr>
        <w:t xml:space="preserve"> </w:t>
      </w:r>
    </w:p>
    <w:p w14:paraId="19755400" w14:textId="313C7AFB" w:rsidR="00553F4E" w:rsidRPr="00044A2E" w:rsidRDefault="00553F4E" w:rsidP="00553F4E">
      <w:pPr>
        <w:pStyle w:val="ListParagraph"/>
        <w:numPr>
          <w:ilvl w:val="0"/>
          <w:numId w:val="62"/>
        </w:numPr>
        <w:tabs>
          <w:tab w:val="left" w:pos="1280"/>
        </w:tabs>
        <w:bidi/>
        <w:spacing w:after="120" w:line="216" w:lineRule="auto"/>
        <w:ind w:left="720" w:firstLine="720"/>
        <w:contextualSpacing w:val="0"/>
        <w:jc w:val="both"/>
        <w:rPr>
          <w:rFonts w:eastAsia="MS Mincho" w:cs="Simplified Arabic"/>
        </w:rPr>
      </w:pPr>
      <w:r w:rsidRPr="00044A2E">
        <w:rPr>
          <w:rFonts w:eastAsia="MS Mincho" w:cs="Simplified Arabic" w:hint="cs"/>
          <w:i/>
          <w:iCs/>
          <w:rtl/>
        </w:rPr>
        <w:t>يدعو</w:t>
      </w:r>
      <w:r w:rsidRPr="00044A2E">
        <w:rPr>
          <w:rFonts w:eastAsia="MS Mincho" w:cs="Simplified Arabic" w:hint="cs"/>
          <w:rtl/>
        </w:rPr>
        <w:t xml:space="preserve"> </w:t>
      </w:r>
      <w:r w:rsidRPr="00044A2E">
        <w:rPr>
          <w:rFonts w:eastAsia="MS Mincho" w:cs="Simplified Arabic"/>
          <w:rtl/>
        </w:rPr>
        <w:t xml:space="preserve">الأطراف والمنظمات </w:t>
      </w:r>
      <w:r w:rsidRPr="00044A2E">
        <w:rPr>
          <w:rFonts w:eastAsia="MS Mincho" w:cs="Simplified Arabic" w:hint="cs"/>
          <w:rtl/>
        </w:rPr>
        <w:t>المعنية</w:t>
      </w:r>
      <w:r w:rsidRPr="00044A2E">
        <w:rPr>
          <w:rFonts w:eastAsia="MS Mincho" w:cs="Simplified Arabic"/>
          <w:rtl/>
        </w:rPr>
        <w:t xml:space="preserve"> القادرة </w:t>
      </w:r>
      <w:r w:rsidRPr="00044A2E">
        <w:rPr>
          <w:rFonts w:eastAsia="MS Mincho" w:cs="Simplified Arabic" w:hint="cs"/>
          <w:rtl/>
        </w:rPr>
        <w:t>أن</w:t>
      </w:r>
      <w:r w:rsidRPr="00044A2E">
        <w:rPr>
          <w:rFonts w:eastAsia="MS Mincho" w:cs="Simplified Arabic"/>
          <w:rtl/>
        </w:rPr>
        <w:t xml:space="preserve"> تقدم الدعم</w:t>
      </w:r>
      <w:r w:rsidRPr="00044A2E">
        <w:rPr>
          <w:rFonts w:eastAsia="MS Mincho" w:cs="Simplified Arabic" w:hint="cs"/>
          <w:rtl/>
        </w:rPr>
        <w:t xml:space="preserve"> على أن تقوم بذلك، بما في ذلك الدعم المالي،</w:t>
      </w:r>
      <w:r w:rsidRPr="00044A2E">
        <w:rPr>
          <w:rFonts w:eastAsia="MS Mincho" w:cs="Simplified Arabic"/>
          <w:rtl/>
        </w:rPr>
        <w:t xml:space="preserve"> إلى الأمين</w:t>
      </w:r>
      <w:r w:rsidRPr="00044A2E">
        <w:rPr>
          <w:rFonts w:eastAsia="MS Mincho" w:cs="Simplified Arabic" w:hint="cs"/>
          <w:rtl/>
        </w:rPr>
        <w:t>ة</w:t>
      </w:r>
      <w:r w:rsidRPr="00044A2E">
        <w:rPr>
          <w:rFonts w:eastAsia="MS Mincho" w:cs="Simplified Arabic"/>
          <w:rtl/>
        </w:rPr>
        <w:t xml:space="preserve"> التنفيذي</w:t>
      </w:r>
      <w:r w:rsidRPr="00044A2E">
        <w:rPr>
          <w:rFonts w:eastAsia="MS Mincho" w:cs="Simplified Arabic" w:hint="cs"/>
          <w:rtl/>
        </w:rPr>
        <w:t>ة</w:t>
      </w:r>
      <w:r w:rsidRPr="00044A2E">
        <w:rPr>
          <w:rFonts w:eastAsia="MS Mincho" w:cs="Simplified Arabic"/>
          <w:rtl/>
        </w:rPr>
        <w:t xml:space="preserve"> والأطراف لمواصلة تنفيذ استراتيجية الاتصالات</w:t>
      </w:r>
      <w:r w:rsidR="002D5CD8" w:rsidRPr="00044A2E">
        <w:rPr>
          <w:rFonts w:eastAsia="MS Mincho" w:cs="Simplified Arabic"/>
          <w:rtl/>
        </w:rPr>
        <w:t>.</w:t>
      </w:r>
    </w:p>
    <w:p w14:paraId="452430E2" w14:textId="77777777" w:rsidR="00553F4E" w:rsidRPr="00044A2E" w:rsidRDefault="00553F4E" w:rsidP="00553F4E">
      <w:pPr>
        <w:rPr>
          <w:rFonts w:eastAsia="MS Mincho" w:cs="Simplified Arabic"/>
          <w:b/>
          <w:bCs/>
          <w:sz w:val="28"/>
          <w:szCs w:val="28"/>
          <w:rtl/>
          <w:lang w:val="en-GB"/>
        </w:rPr>
      </w:pPr>
      <w:r w:rsidRPr="00044A2E">
        <w:rPr>
          <w:rFonts w:eastAsia="MS Mincho" w:cs="Simplified Arabic"/>
          <w:b/>
          <w:bCs/>
          <w:sz w:val="28"/>
          <w:szCs w:val="28"/>
          <w:rtl/>
          <w:lang w:val="en-GB"/>
        </w:rPr>
        <w:br w:type="page"/>
      </w:r>
    </w:p>
    <w:p w14:paraId="18742060" w14:textId="77777777" w:rsidR="00553F4E" w:rsidRPr="00044A2E" w:rsidRDefault="00553F4E" w:rsidP="00553F4E">
      <w:pPr>
        <w:tabs>
          <w:tab w:val="left" w:pos="1814"/>
          <w:tab w:val="left" w:pos="2381"/>
          <w:tab w:val="left" w:pos="2948"/>
          <w:tab w:val="left" w:pos="3515"/>
        </w:tabs>
        <w:bidi/>
        <w:spacing w:after="120" w:line="216" w:lineRule="auto"/>
        <w:ind w:left="720"/>
        <w:jc w:val="both"/>
        <w:textDirection w:val="tbRlV"/>
        <w:rPr>
          <w:rFonts w:eastAsia="MS Mincho" w:cs="Simplified Arabic"/>
          <w:b/>
          <w:bCs/>
          <w:sz w:val="28"/>
          <w:szCs w:val="28"/>
          <w:rtl/>
          <w:lang w:val="en-GB"/>
        </w:rPr>
      </w:pPr>
      <w:r w:rsidRPr="00044A2E">
        <w:rPr>
          <w:rFonts w:eastAsia="MS Mincho" w:cs="Simplified Arabic"/>
          <w:b/>
          <w:bCs/>
          <w:sz w:val="28"/>
          <w:szCs w:val="28"/>
          <w:rtl/>
          <w:lang w:val="en-GB"/>
        </w:rPr>
        <w:t>المرفق</w:t>
      </w:r>
    </w:p>
    <w:p w14:paraId="3A0AC749" w14:textId="77777777" w:rsidR="00553F4E" w:rsidRPr="00044A2E" w:rsidRDefault="00553F4E" w:rsidP="00553F4E">
      <w:pPr>
        <w:tabs>
          <w:tab w:val="left" w:pos="1814"/>
          <w:tab w:val="left" w:pos="2381"/>
          <w:tab w:val="left" w:pos="2948"/>
          <w:tab w:val="left" w:pos="3515"/>
        </w:tabs>
        <w:bidi/>
        <w:spacing w:after="120" w:line="216" w:lineRule="auto"/>
        <w:ind w:left="720"/>
        <w:jc w:val="both"/>
        <w:textDirection w:val="tbRlV"/>
        <w:rPr>
          <w:rFonts w:eastAsia="MS Mincho" w:cs="Simplified Arabic"/>
          <w:b/>
          <w:bCs/>
          <w:sz w:val="28"/>
          <w:szCs w:val="28"/>
          <w:rtl/>
          <w:lang w:val="en-GB"/>
        </w:rPr>
      </w:pPr>
      <w:r w:rsidRPr="00044A2E">
        <w:rPr>
          <w:rFonts w:eastAsia="MS Mincho" w:cs="Simplified Arabic" w:hint="cs"/>
          <w:b/>
          <w:bCs/>
          <w:sz w:val="28"/>
          <w:szCs w:val="28"/>
          <w:rtl/>
        </w:rPr>
        <w:t>ال</w:t>
      </w:r>
      <w:r w:rsidRPr="00044A2E">
        <w:rPr>
          <w:rFonts w:eastAsia="MS Mincho" w:cs="Simplified Arabic"/>
          <w:b/>
          <w:bCs/>
          <w:sz w:val="28"/>
          <w:szCs w:val="28"/>
          <w:rtl/>
        </w:rPr>
        <w:t>إجراءات</w:t>
      </w:r>
      <w:r w:rsidRPr="00044A2E">
        <w:rPr>
          <w:rFonts w:eastAsia="MS Mincho" w:cs="Simplified Arabic" w:hint="cs"/>
          <w:b/>
          <w:bCs/>
          <w:sz w:val="28"/>
          <w:szCs w:val="28"/>
          <w:rtl/>
        </w:rPr>
        <w:t xml:space="preserve"> المقترحة</w:t>
      </w:r>
      <w:r w:rsidRPr="00044A2E">
        <w:rPr>
          <w:rFonts w:eastAsia="MS Mincho" w:cs="Simplified Arabic"/>
          <w:b/>
          <w:bCs/>
          <w:sz w:val="28"/>
          <w:szCs w:val="28"/>
          <w:rtl/>
        </w:rPr>
        <w:t xml:space="preserve"> لمواءمة برنامج العمل بشأن الاتصال </w:t>
      </w:r>
      <w:r w:rsidRPr="00044A2E">
        <w:rPr>
          <w:rFonts w:eastAsia="MS Mincho" w:cs="Simplified Arabic" w:hint="cs"/>
          <w:b/>
          <w:bCs/>
          <w:sz w:val="28"/>
          <w:szCs w:val="28"/>
          <w:rtl/>
        </w:rPr>
        <w:t>والتثقيف</w:t>
      </w:r>
      <w:r w:rsidRPr="00044A2E">
        <w:rPr>
          <w:rFonts w:eastAsia="MS Mincho" w:cs="Simplified Arabic"/>
          <w:b/>
          <w:bCs/>
          <w:sz w:val="28"/>
          <w:szCs w:val="28"/>
          <w:rtl/>
        </w:rPr>
        <w:t xml:space="preserve"> والتوعية العامة مع إطار كونمينغ-</w:t>
      </w:r>
      <w:r w:rsidRPr="00044A2E">
        <w:rPr>
          <w:rFonts w:eastAsia="MS Mincho" w:cs="Simplified Arabic"/>
          <w:b/>
          <w:bCs/>
          <w:sz w:val="28"/>
          <w:szCs w:val="28"/>
          <w:rtl/>
          <w:lang w:val="en-GB"/>
        </w:rPr>
        <w:t>مونتريال العالمي للتنوع البيولوجي</w:t>
      </w:r>
    </w:p>
    <w:p w14:paraId="4A8C0F24" w14:textId="4BC09DB3"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lang w:bidi="ar-EG"/>
        </w:rPr>
      </w:pPr>
      <w:r w:rsidRPr="00044A2E">
        <w:rPr>
          <w:rFonts w:eastAsia="MS Mincho" w:cs="Simplified Arabic" w:hint="cs"/>
          <w:rtl/>
        </w:rPr>
        <w:t>تهدف</w:t>
      </w:r>
      <w:r w:rsidRPr="00044A2E">
        <w:rPr>
          <w:rFonts w:eastAsia="MS Mincho" w:cs="Simplified Arabic"/>
          <w:rtl/>
        </w:rPr>
        <w:t xml:space="preserve"> الإجراءات </w:t>
      </w:r>
      <w:r w:rsidRPr="00044A2E">
        <w:rPr>
          <w:rFonts w:eastAsia="MS Mincho" w:cs="Simplified Arabic" w:hint="cs"/>
          <w:rtl/>
        </w:rPr>
        <w:t>الواردة أدناه إلى المساهمة في مواءمة</w:t>
      </w:r>
      <w:r w:rsidRPr="00044A2E">
        <w:rPr>
          <w:rFonts w:eastAsia="MS Mincho" w:cs="Simplified Arabic"/>
          <w:rtl/>
        </w:rPr>
        <w:t xml:space="preserve"> برنامج العمل بشأن الاتصال </w:t>
      </w:r>
      <w:r w:rsidRPr="00044A2E">
        <w:rPr>
          <w:rFonts w:eastAsia="MS Mincho" w:cs="Simplified Arabic" w:hint="cs"/>
          <w:rtl/>
        </w:rPr>
        <w:t>والتثقيف</w:t>
      </w:r>
      <w:r w:rsidRPr="00044A2E">
        <w:rPr>
          <w:rFonts w:eastAsia="MS Mincho" w:cs="Simplified Arabic"/>
          <w:rtl/>
        </w:rPr>
        <w:t xml:space="preserve"> والتوعية العامة</w:t>
      </w:r>
      <w:r w:rsidRPr="00044A2E">
        <w:rPr>
          <w:rFonts w:eastAsia="MS Mincho" w:cs="Simplified Arabic"/>
          <w:sz w:val="22"/>
          <w:vertAlign w:val="superscript"/>
          <w:rtl/>
          <w:lang w:val="en-GB" w:bidi="ar-EG"/>
        </w:rPr>
        <w:footnoteReference w:id="110"/>
      </w:r>
      <w:r w:rsidRPr="00044A2E">
        <w:rPr>
          <w:rFonts w:eastAsia="MS Mincho" w:cs="Simplified Arabic"/>
          <w:rtl/>
        </w:rPr>
        <w:t xml:space="preserve"> مع إطار كونمينغ-مونتريال العالمي للتنوع البيولوجي</w:t>
      </w:r>
      <w:r w:rsidR="002D5CD8" w:rsidRPr="00044A2E">
        <w:rPr>
          <w:rFonts w:eastAsia="MS Mincho" w:cs="Simplified Arabic" w:hint="cs"/>
          <w:rtl/>
        </w:rPr>
        <w:t>.</w:t>
      </w:r>
      <w:r w:rsidRPr="00044A2E">
        <w:rPr>
          <w:rFonts w:eastAsia="MS Mincho" w:cs="Simplified Arabic"/>
          <w:sz w:val="22"/>
          <w:vertAlign w:val="superscript"/>
          <w:rtl/>
          <w:lang w:val="en-GB" w:bidi="ar-EG"/>
        </w:rPr>
        <w:footnoteReference w:id="111"/>
      </w:r>
      <w:r w:rsidRPr="00044A2E">
        <w:rPr>
          <w:rFonts w:eastAsia="MS Mincho" w:cs="Simplified Arabic" w:hint="cs"/>
          <w:rtl/>
        </w:rPr>
        <w:t xml:space="preserve"> </w:t>
      </w:r>
      <w:r w:rsidRPr="00044A2E">
        <w:rPr>
          <w:rFonts w:eastAsia="MS Mincho" w:cs="Simplified Arabic" w:hint="cs"/>
          <w:rtl/>
          <w:lang w:bidi="ar-EG"/>
        </w:rPr>
        <w:t>ويتعين تنفيذها</w:t>
      </w:r>
      <w:r w:rsidRPr="00044A2E">
        <w:rPr>
          <w:rFonts w:eastAsia="MS Mincho" w:cs="Simplified Arabic"/>
          <w:rtl/>
          <w:lang w:bidi="ar-EG"/>
        </w:rPr>
        <w:t xml:space="preserve"> بطريقة متسقة ومكملة لما يلي:</w:t>
      </w:r>
    </w:p>
    <w:p w14:paraId="7A2DA6D3" w14:textId="77777777" w:rsidR="00553F4E" w:rsidRPr="00044A2E" w:rsidRDefault="00553F4E" w:rsidP="00553F4E">
      <w:pPr>
        <w:numPr>
          <w:ilvl w:val="0"/>
          <w:numId w:val="63"/>
        </w:numPr>
        <w:tabs>
          <w:tab w:val="left" w:pos="1847"/>
        </w:tabs>
        <w:bidi/>
        <w:spacing w:after="120" w:line="216" w:lineRule="auto"/>
        <w:ind w:left="720" w:firstLine="560"/>
        <w:jc w:val="both"/>
        <w:rPr>
          <w:rFonts w:eastAsia="MS Mincho" w:cs="Simplified Arabic"/>
          <w:lang w:bidi="ar-EG"/>
        </w:rPr>
      </w:pPr>
      <w:r w:rsidRPr="00044A2E">
        <w:rPr>
          <w:rFonts w:eastAsia="MS Mincho" w:cs="Simplified Arabic" w:hint="cs"/>
          <w:rtl/>
          <w:lang w:val="en-GB" w:bidi="ar-EG"/>
        </w:rPr>
        <w:t>ال</w:t>
      </w:r>
      <w:r w:rsidRPr="00044A2E">
        <w:rPr>
          <w:rFonts w:eastAsia="MS Mincho" w:cs="Simplified Arabic"/>
          <w:rtl/>
          <w:lang w:bidi="ar-EG"/>
        </w:rPr>
        <w:t xml:space="preserve">أنشطة </w:t>
      </w:r>
      <w:r w:rsidRPr="00044A2E">
        <w:rPr>
          <w:rFonts w:eastAsia="MS Mincho" w:cs="Simplified Arabic" w:hint="cs"/>
          <w:rtl/>
          <w:lang w:bidi="ar-EG"/>
        </w:rPr>
        <w:t xml:space="preserve">الواردة في </w:t>
      </w:r>
      <w:r w:rsidRPr="00044A2E">
        <w:rPr>
          <w:rFonts w:eastAsia="MS Mincho" w:cs="Simplified Arabic"/>
          <w:rtl/>
          <w:lang w:bidi="ar-EG"/>
        </w:rPr>
        <w:t>برنامج العمل بشأن الاتصال والتثقيف والتوعية العامة، على النحو المبين في المقررات 8/6، و9/32، و10/18، و13/22 الصادرة عن مؤتمر الأطراف في اتفاقية التنوع البيولوجي؛</w:t>
      </w:r>
      <w:r w:rsidRPr="00044A2E">
        <w:rPr>
          <w:rFonts w:eastAsia="MS Mincho" w:cs="Simplified Arabic"/>
          <w:sz w:val="22"/>
          <w:vertAlign w:val="superscript"/>
          <w:rtl/>
          <w:lang w:val="en-GB" w:bidi="ar-EG"/>
        </w:rPr>
        <w:footnoteReference w:id="112"/>
      </w:r>
    </w:p>
    <w:p w14:paraId="4465E92F" w14:textId="2ED64537" w:rsidR="00553F4E" w:rsidRPr="00044A2E" w:rsidRDefault="00553F4E" w:rsidP="00553F4E">
      <w:pPr>
        <w:numPr>
          <w:ilvl w:val="0"/>
          <w:numId w:val="63"/>
        </w:numPr>
        <w:tabs>
          <w:tab w:val="left" w:pos="1847"/>
        </w:tabs>
        <w:bidi/>
        <w:spacing w:after="120" w:line="216" w:lineRule="auto"/>
        <w:ind w:left="720" w:firstLine="560"/>
        <w:jc w:val="both"/>
        <w:rPr>
          <w:rFonts w:eastAsia="MS Mincho" w:cs="Simplified Arabic"/>
          <w:lang w:bidi="ar-EG"/>
        </w:rPr>
      </w:pPr>
      <w:r w:rsidRPr="00044A2E">
        <w:rPr>
          <w:rFonts w:eastAsia="MS Mincho" w:cs="Simplified Arabic"/>
          <w:rtl/>
          <w:lang w:bidi="ar-EG"/>
        </w:rPr>
        <w:t xml:space="preserve">استراتيجية الاتصالات لدعم تنفيذ </w:t>
      </w:r>
      <w:r w:rsidRPr="00044A2E">
        <w:rPr>
          <w:rFonts w:eastAsia="MS Mincho" w:cs="Simplified Arabic" w:hint="cs"/>
          <w:rtl/>
          <w:lang w:bidi="ar-EG"/>
        </w:rPr>
        <w:t>ال</w:t>
      </w:r>
      <w:r w:rsidRPr="00044A2E">
        <w:rPr>
          <w:rFonts w:eastAsia="MS Mincho" w:cs="Simplified Arabic"/>
          <w:rtl/>
          <w:lang w:bidi="ar-EG"/>
        </w:rPr>
        <w:t xml:space="preserve">إطار، </w:t>
      </w:r>
      <w:r w:rsidRPr="00044A2E">
        <w:rPr>
          <w:rFonts w:eastAsia="MS Mincho" w:cs="Simplified Arabic" w:hint="cs"/>
          <w:rtl/>
          <w:lang w:bidi="ar-EG"/>
        </w:rPr>
        <w:t>بالصيغة التي</w:t>
      </w:r>
      <w:r w:rsidRPr="00044A2E">
        <w:rPr>
          <w:rFonts w:eastAsia="MS Mincho" w:cs="Simplified Arabic"/>
          <w:rtl/>
          <w:lang w:bidi="ar-EG"/>
        </w:rPr>
        <w:t xml:space="preserve"> اعتمدها مؤتمر الأطراف في مقرر</w:t>
      </w:r>
      <w:r w:rsidRPr="00044A2E">
        <w:rPr>
          <w:rFonts w:eastAsia="MS Mincho" w:cs="Simplified Arabic" w:hint="cs"/>
          <w:rtl/>
          <w:lang w:bidi="ar-EG"/>
        </w:rPr>
        <w:t>ه</w:t>
      </w:r>
      <w:r w:rsidRPr="00044A2E">
        <w:rPr>
          <w:rFonts w:eastAsia="MS Mincho" w:cs="Simplified Arabic"/>
          <w:rtl/>
          <w:lang w:bidi="ar-EG"/>
        </w:rPr>
        <w:t xml:space="preserve"> 15/14</w:t>
      </w:r>
      <w:r w:rsidR="002D5CD8" w:rsidRPr="00044A2E">
        <w:rPr>
          <w:rFonts w:eastAsia="MS Mincho" w:cs="Simplified Arabic" w:hint="cs"/>
          <w:rtl/>
          <w:lang w:bidi="ar-EG"/>
        </w:rPr>
        <w:t>.</w:t>
      </w:r>
    </w:p>
    <w:p w14:paraId="14AF85B8" w14:textId="77777777" w:rsidR="00553F4E" w:rsidRPr="00044A2E" w:rsidRDefault="00553F4E" w:rsidP="00553F4E">
      <w:pPr>
        <w:bidi/>
        <w:spacing w:after="120" w:line="216" w:lineRule="auto"/>
        <w:jc w:val="both"/>
        <w:rPr>
          <w:rFonts w:eastAsia="MS Mincho" w:cs="Simplified Arabic"/>
          <w:b/>
          <w:bCs/>
          <w:sz w:val="22"/>
          <w:rtl/>
          <w:lang w:val="en-GB" w:bidi="ar-EG"/>
        </w:rPr>
      </w:pPr>
      <w:r w:rsidRPr="00044A2E">
        <w:rPr>
          <w:rFonts w:eastAsia="MS Mincho" w:cs="Simplified Arabic" w:hint="cs"/>
          <w:b/>
          <w:bCs/>
          <w:sz w:val="22"/>
          <w:rtl/>
          <w:lang w:val="en-GB" w:bidi="ar-EG"/>
        </w:rPr>
        <w:t>أولا-</w:t>
      </w:r>
      <w:r w:rsidRPr="00044A2E">
        <w:rPr>
          <w:rFonts w:eastAsia="MS Mincho" w:cs="Simplified Arabic" w:hint="cs"/>
          <w:b/>
          <w:bCs/>
          <w:sz w:val="22"/>
          <w:rtl/>
          <w:lang w:val="en-GB" w:bidi="ar-EG"/>
        </w:rPr>
        <w:tab/>
        <w:t>القسم</w:t>
      </w:r>
      <w:r w:rsidRPr="00044A2E">
        <w:rPr>
          <w:rFonts w:eastAsia="MS Mincho" w:cs="Simplified Arabic"/>
          <w:b/>
          <w:bCs/>
          <w:sz w:val="22"/>
          <w:rtl/>
          <w:lang w:val="en-GB" w:bidi="ar-EG"/>
        </w:rPr>
        <w:t xml:space="preserve"> جيم من إطار كونمينغ-مونتريال العالمي للتنوع البيولوجي (اعتبارات تنفيذ الإطار)</w:t>
      </w:r>
    </w:p>
    <w:p w14:paraId="2CA9AEEC" w14:textId="77777777" w:rsidR="00553F4E" w:rsidRPr="00044A2E" w:rsidRDefault="00553F4E" w:rsidP="00553F4E">
      <w:pPr>
        <w:bidi/>
        <w:spacing w:after="120" w:line="216" w:lineRule="auto"/>
        <w:ind w:firstLine="720"/>
        <w:jc w:val="both"/>
        <w:rPr>
          <w:rFonts w:eastAsia="MS Mincho" w:cs="Simplified Arabic"/>
          <w:b/>
          <w:bCs/>
          <w:sz w:val="22"/>
          <w:lang w:val="en-GB" w:bidi="ar-EG"/>
        </w:rPr>
      </w:pPr>
      <w:r w:rsidRPr="00044A2E">
        <w:rPr>
          <w:rFonts w:eastAsia="MS Mincho" w:cs="Simplified Arabic"/>
          <w:b/>
          <w:bCs/>
          <w:sz w:val="22"/>
          <w:rtl/>
          <w:lang w:val="en-GB" w:bidi="ar-EG"/>
        </w:rPr>
        <w:t xml:space="preserve">التعليم </w:t>
      </w:r>
      <w:r w:rsidRPr="00044A2E">
        <w:rPr>
          <w:rFonts w:eastAsia="MS Mincho" w:cs="Simplified Arabic" w:hint="cs"/>
          <w:b/>
          <w:bCs/>
          <w:sz w:val="22"/>
          <w:rtl/>
          <w:lang w:val="en-GB" w:bidi="ar-EG"/>
        </w:rPr>
        <w:t>الرسمي</w:t>
      </w:r>
      <w:r w:rsidRPr="00044A2E">
        <w:rPr>
          <w:rFonts w:eastAsia="MS Mincho" w:cs="Simplified Arabic"/>
          <w:b/>
          <w:bCs/>
          <w:sz w:val="22"/>
          <w:rtl/>
          <w:lang w:val="en-GB" w:bidi="ar-EG"/>
        </w:rPr>
        <w:t xml:space="preserve"> وغير </w:t>
      </w:r>
      <w:r w:rsidRPr="00044A2E">
        <w:rPr>
          <w:rFonts w:eastAsia="MS Mincho" w:cs="Simplified Arabic" w:hint="cs"/>
          <w:b/>
          <w:bCs/>
          <w:sz w:val="22"/>
          <w:rtl/>
          <w:lang w:val="en-GB" w:bidi="ar-EG"/>
        </w:rPr>
        <w:t>الرسمي</w:t>
      </w:r>
    </w:p>
    <w:p w14:paraId="04A86DBA" w14:textId="77777777"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tl/>
          <w:lang w:bidi="ar-EG"/>
        </w:rPr>
      </w:pPr>
      <w:r w:rsidRPr="00044A2E">
        <w:rPr>
          <w:rFonts w:eastAsia="MS Mincho" w:cs="Simplified Arabic" w:hint="cs"/>
          <w:rtl/>
          <w:lang w:bidi="ar-EG"/>
        </w:rPr>
        <w:t>نص الفقرة 7 (س) من القسم جيم كما يلي:</w:t>
      </w:r>
    </w:p>
    <w:p w14:paraId="4C8631D1" w14:textId="05221554" w:rsidR="00553F4E" w:rsidRPr="00044A2E" w:rsidRDefault="00553F4E" w:rsidP="00553F4E">
      <w:pPr>
        <w:bidi/>
        <w:spacing w:after="120" w:line="216" w:lineRule="auto"/>
        <w:ind w:left="1422"/>
        <w:jc w:val="both"/>
        <w:rPr>
          <w:rFonts w:eastAsia="MS Mincho" w:cs="Simplified Arabic"/>
          <w:sz w:val="22"/>
          <w:rtl/>
          <w:lang w:val="en-GB" w:bidi="ar-EG"/>
        </w:rPr>
      </w:pPr>
      <w:r w:rsidRPr="00044A2E">
        <w:rPr>
          <w:rFonts w:eastAsia="MS Mincho" w:cs="Simplified Arabic"/>
          <w:sz w:val="22"/>
          <w:rtl/>
          <w:lang w:val="en-GB" w:bidi="ar-EG"/>
        </w:rPr>
        <w:t>يتطلب تنفيذ الإطار تعليما تحويليا وابتكاريا ومتعدد التخصصات، رسميا وغير رسمي، على كافة المستويات، بما في ذلك دراسات التفاعل بين العلوم والسياسات وعمليات التعلم مدى الحياة، مع الاعتراف بالآراء والقيم والنظم المعرفية المتنوعة للشعوب الأصلية والمجتمعات المحلية في العالم</w:t>
      </w:r>
      <w:r w:rsidR="002D5CD8" w:rsidRPr="00044A2E">
        <w:rPr>
          <w:rFonts w:eastAsia="MS Mincho" w:cs="Simplified Arabic"/>
          <w:sz w:val="22"/>
          <w:rtl/>
          <w:lang w:val="en-GB" w:bidi="ar-EG"/>
        </w:rPr>
        <w:t>.</w:t>
      </w:r>
    </w:p>
    <w:p w14:paraId="5331F013" w14:textId="0F39F26F"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lang w:bidi="ar-EG"/>
        </w:rPr>
      </w:pPr>
      <w:r w:rsidRPr="00044A2E">
        <w:rPr>
          <w:rFonts w:eastAsia="MS Mincho" w:cs="Simplified Arabic"/>
          <w:rtl/>
        </w:rPr>
        <w:t>وبما</w:t>
      </w:r>
      <w:r w:rsidRPr="00044A2E">
        <w:rPr>
          <w:rFonts w:eastAsia="MS Mincho" w:cs="Simplified Arabic"/>
          <w:szCs w:val="22"/>
          <w:rtl/>
          <w:lang w:bidi="ar-EG"/>
        </w:rPr>
        <w:t xml:space="preserve"> أن الفقرة 7 (س) من القسم جيم والفقرة 22 (و) من القسم كاف من الإطار تحتوي</w:t>
      </w:r>
      <w:r w:rsidRPr="00044A2E">
        <w:rPr>
          <w:rFonts w:eastAsia="MS Mincho" w:cs="Simplified Arabic" w:hint="cs"/>
          <w:szCs w:val="22"/>
          <w:rtl/>
          <w:lang w:bidi="ar-EG"/>
        </w:rPr>
        <w:t>ان</w:t>
      </w:r>
      <w:r w:rsidRPr="00044A2E">
        <w:rPr>
          <w:rFonts w:eastAsia="MS Mincho" w:cs="Simplified Arabic"/>
          <w:szCs w:val="22"/>
          <w:rtl/>
          <w:lang w:bidi="ar-EG"/>
        </w:rPr>
        <w:t xml:space="preserve"> على أحكام مماثلة، فإن الإجراءات المرتبطة </w:t>
      </w:r>
      <w:r w:rsidRPr="00044A2E">
        <w:rPr>
          <w:rFonts w:eastAsia="MS Mincho" w:cs="Simplified Arabic" w:hint="cs"/>
          <w:szCs w:val="22"/>
          <w:rtl/>
          <w:lang w:bidi="ar-EG"/>
        </w:rPr>
        <w:t>بتلك الأحكام</w:t>
      </w:r>
      <w:r w:rsidRPr="00044A2E">
        <w:rPr>
          <w:rFonts w:eastAsia="MS Mincho" w:cs="Simplified Arabic"/>
          <w:szCs w:val="22"/>
          <w:rtl/>
          <w:lang w:bidi="ar-EG"/>
        </w:rPr>
        <w:t xml:space="preserve"> </w:t>
      </w:r>
      <w:r w:rsidRPr="00044A2E">
        <w:rPr>
          <w:rFonts w:eastAsia="MS Mincho" w:cs="Simplified Arabic" w:hint="cs"/>
          <w:szCs w:val="22"/>
          <w:rtl/>
          <w:lang w:bidi="ar-EG"/>
        </w:rPr>
        <w:t>مماثلة</w:t>
      </w:r>
      <w:r w:rsidRPr="00044A2E">
        <w:rPr>
          <w:rFonts w:eastAsia="MS Mincho" w:cs="Simplified Arabic"/>
          <w:szCs w:val="22"/>
          <w:rtl/>
          <w:lang w:bidi="ar-EG"/>
        </w:rPr>
        <w:t xml:space="preserve"> وقد تم توضيحها في الفقرات </w:t>
      </w:r>
      <w:r w:rsidRPr="00044A2E">
        <w:rPr>
          <w:rFonts w:eastAsia="MS Mincho" w:cs="Simplified Arabic" w:hint="cs"/>
          <w:szCs w:val="22"/>
          <w:rtl/>
          <w:lang w:bidi="ar-EG"/>
        </w:rPr>
        <w:t>42</w:t>
      </w:r>
      <w:r w:rsidRPr="00044A2E">
        <w:rPr>
          <w:rFonts w:eastAsia="MS Mincho" w:cs="Simplified Arabic"/>
          <w:szCs w:val="22"/>
          <w:rtl/>
          <w:lang w:bidi="ar-EG"/>
        </w:rPr>
        <w:t xml:space="preserve"> إلى </w:t>
      </w:r>
      <w:r w:rsidRPr="00044A2E">
        <w:rPr>
          <w:rFonts w:eastAsia="MS Mincho" w:cs="Simplified Arabic" w:hint="cs"/>
          <w:szCs w:val="22"/>
          <w:rtl/>
          <w:lang w:bidi="ar-EG"/>
        </w:rPr>
        <w:t>44</w:t>
      </w:r>
      <w:r w:rsidRPr="00044A2E">
        <w:rPr>
          <w:rFonts w:eastAsia="MS Mincho" w:cs="Simplified Arabic"/>
          <w:szCs w:val="22"/>
          <w:rtl/>
          <w:lang w:bidi="ar-EG"/>
        </w:rPr>
        <w:t xml:space="preserve"> أدناه</w:t>
      </w:r>
      <w:r w:rsidR="002D5CD8" w:rsidRPr="00044A2E">
        <w:rPr>
          <w:rFonts w:eastAsia="MS Mincho" w:cs="Simplified Arabic"/>
          <w:szCs w:val="22"/>
          <w:rtl/>
          <w:lang w:bidi="ar-EG"/>
        </w:rPr>
        <w:t>.</w:t>
      </w:r>
    </w:p>
    <w:p w14:paraId="3DD3D7E1" w14:textId="77777777" w:rsidR="00553F4E" w:rsidRPr="00044A2E" w:rsidRDefault="00553F4E" w:rsidP="00553F4E">
      <w:pPr>
        <w:bidi/>
        <w:spacing w:after="120" w:line="216" w:lineRule="auto"/>
        <w:jc w:val="both"/>
        <w:rPr>
          <w:rFonts w:eastAsia="MS Mincho" w:cs="Simplified Arabic"/>
          <w:b/>
          <w:bCs/>
          <w:sz w:val="22"/>
          <w:lang w:val="en-GB" w:bidi="ar-EG"/>
        </w:rPr>
      </w:pPr>
      <w:r w:rsidRPr="00044A2E">
        <w:rPr>
          <w:rFonts w:eastAsia="MS Mincho" w:cs="Simplified Arabic" w:hint="cs"/>
          <w:b/>
          <w:bCs/>
          <w:sz w:val="22"/>
          <w:rtl/>
          <w:lang w:val="en-GB" w:bidi="ar-EG"/>
        </w:rPr>
        <w:t>ثانيا-</w:t>
      </w:r>
      <w:r w:rsidRPr="00044A2E">
        <w:rPr>
          <w:rFonts w:eastAsia="MS Mincho" w:cs="Simplified Arabic" w:hint="cs"/>
          <w:b/>
          <w:bCs/>
          <w:sz w:val="22"/>
          <w:rtl/>
          <w:lang w:val="en-GB" w:bidi="ar-EG"/>
        </w:rPr>
        <w:tab/>
        <w:t>القسم</w:t>
      </w:r>
      <w:r w:rsidRPr="00044A2E">
        <w:rPr>
          <w:rFonts w:eastAsia="MS Mincho" w:cs="Simplified Arabic"/>
          <w:b/>
          <w:bCs/>
          <w:sz w:val="22"/>
          <w:rtl/>
          <w:lang w:val="en-GB" w:bidi="ar-EG"/>
        </w:rPr>
        <w:t xml:space="preserve"> ك</w:t>
      </w:r>
      <w:r w:rsidRPr="00044A2E">
        <w:rPr>
          <w:rFonts w:eastAsia="MS Mincho" w:cs="Simplified Arabic" w:hint="cs"/>
          <w:b/>
          <w:bCs/>
          <w:sz w:val="22"/>
          <w:rtl/>
          <w:lang w:val="en-GB" w:bidi="ar-EG"/>
        </w:rPr>
        <w:t>اف</w:t>
      </w:r>
      <w:r w:rsidRPr="00044A2E">
        <w:rPr>
          <w:rFonts w:eastAsia="MS Mincho" w:cs="Simplified Arabic"/>
          <w:b/>
          <w:bCs/>
          <w:sz w:val="22"/>
          <w:rtl/>
          <w:lang w:val="en-GB" w:bidi="ar-EG"/>
        </w:rPr>
        <w:t xml:space="preserve"> من إطار كونمينغ-مونتريال العالمي للتنوع البيولوجي (الاتصال </w:t>
      </w:r>
      <w:r w:rsidRPr="00044A2E">
        <w:rPr>
          <w:rFonts w:eastAsia="MS Mincho" w:cs="Simplified Arabic" w:hint="cs"/>
          <w:b/>
          <w:bCs/>
          <w:sz w:val="22"/>
          <w:rtl/>
          <w:lang w:val="en-GB" w:bidi="ar-EG"/>
        </w:rPr>
        <w:t>والتثقيف</w:t>
      </w:r>
      <w:r w:rsidRPr="00044A2E">
        <w:rPr>
          <w:rFonts w:eastAsia="MS Mincho" w:cs="Simplified Arabic"/>
          <w:b/>
          <w:bCs/>
          <w:sz w:val="22"/>
          <w:rtl/>
          <w:lang w:val="en-GB" w:bidi="ar-EG"/>
        </w:rPr>
        <w:t xml:space="preserve"> والتوعية والاستيعاب)</w:t>
      </w:r>
    </w:p>
    <w:p w14:paraId="030D9774" w14:textId="77777777" w:rsidR="00553F4E" w:rsidRPr="00044A2E" w:rsidRDefault="00553F4E" w:rsidP="00553F4E">
      <w:pPr>
        <w:keepNext/>
        <w:keepLines/>
        <w:tabs>
          <w:tab w:val="left" w:pos="571"/>
        </w:tabs>
        <w:bidi/>
        <w:spacing w:after="120" w:line="216" w:lineRule="auto"/>
        <w:jc w:val="both"/>
        <w:rPr>
          <w:rFonts w:eastAsia="MS Mincho" w:cs="Simplified Arabic"/>
          <w:b/>
          <w:bCs/>
          <w:sz w:val="22"/>
          <w:rtl/>
          <w:lang w:val="en-GB" w:bidi="ar-EG"/>
        </w:rPr>
      </w:pPr>
      <w:r w:rsidRPr="00044A2E">
        <w:rPr>
          <w:rFonts w:eastAsia="MS Mincho" w:cs="Simplified Arabic" w:hint="cs"/>
          <w:b/>
          <w:bCs/>
          <w:sz w:val="22"/>
          <w:rtl/>
          <w:lang w:val="en-GB" w:bidi="ar-EG"/>
        </w:rPr>
        <w:t>1-</w:t>
      </w:r>
      <w:r w:rsidRPr="00044A2E">
        <w:rPr>
          <w:rFonts w:eastAsia="MS Mincho" w:cs="Simplified Arabic"/>
          <w:b/>
          <w:bCs/>
          <w:sz w:val="22"/>
          <w:rtl/>
          <w:lang w:val="en-GB" w:bidi="ar-EG"/>
        </w:rPr>
        <w:tab/>
      </w:r>
      <w:r w:rsidRPr="00044A2E">
        <w:rPr>
          <w:rFonts w:eastAsia="MS Mincho" w:cs="Simplified Arabic" w:hint="cs"/>
          <w:b/>
          <w:bCs/>
          <w:sz w:val="22"/>
          <w:rtl/>
          <w:lang w:val="en-GB" w:bidi="ar-EG"/>
        </w:rPr>
        <w:t xml:space="preserve">الفقرة 22 (أ) من القسم كاف </w:t>
      </w:r>
    </w:p>
    <w:p w14:paraId="3B77DFE8" w14:textId="77777777"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b/>
          <w:bCs/>
          <w:rtl/>
          <w:lang w:bidi="ar-EG"/>
        </w:rPr>
      </w:pPr>
      <w:r w:rsidRPr="00044A2E">
        <w:rPr>
          <w:rFonts w:eastAsia="MS Mincho" w:cs="Simplified Arabic" w:hint="cs"/>
          <w:rtl/>
          <w:lang w:bidi="ar-EG"/>
        </w:rPr>
        <w:t>نص الفقرة 22 (أ) من القسم كاف كما يلي:</w:t>
      </w:r>
    </w:p>
    <w:p w14:paraId="00D5ABEB" w14:textId="19B72BDB" w:rsidR="00553F4E" w:rsidRPr="00044A2E" w:rsidRDefault="00553F4E" w:rsidP="00553F4E">
      <w:pPr>
        <w:bidi/>
        <w:spacing w:after="120" w:line="216" w:lineRule="auto"/>
        <w:ind w:left="1422"/>
        <w:jc w:val="both"/>
        <w:rPr>
          <w:rFonts w:eastAsia="MS Mincho" w:cs="Simplified Arabic"/>
          <w:sz w:val="22"/>
          <w:lang w:val="en-GB" w:bidi="ar-EG"/>
        </w:rPr>
      </w:pPr>
      <w:r w:rsidRPr="00044A2E">
        <w:rPr>
          <w:rFonts w:eastAsia="MS Mincho" w:cs="Simplified Arabic"/>
          <w:sz w:val="22"/>
          <w:rtl/>
          <w:lang w:val="en-GB"/>
        </w:rPr>
        <w:tab/>
        <w:t>زيادة الوعي والفهم والتقدير للنظم المعرفية، والقيم المختلفة للتنوع البيولوجي ومساهمات الطبيعة للناس، بما في ذلك وظائف وخدمات النظم الإيكولوجية والمعارف التقليدية ووجهات النظر العالمية للشعوب الأصلية والمجتمعات المحلية، وكذلك مساهمة التنوع البيولوجي في التنمية المستدامة</w:t>
      </w:r>
      <w:r w:rsidR="002D5CD8" w:rsidRPr="00044A2E">
        <w:rPr>
          <w:rFonts w:eastAsia="MS Mincho" w:cs="Simplified Arabic" w:hint="cs"/>
          <w:sz w:val="22"/>
          <w:rtl/>
          <w:lang w:bidi="ar-EG"/>
        </w:rPr>
        <w:t>.</w:t>
      </w:r>
    </w:p>
    <w:p w14:paraId="2030F851"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lang w:val="en-GB"/>
        </w:rPr>
      </w:pPr>
      <w:r w:rsidRPr="00044A2E">
        <w:rPr>
          <w:rFonts w:eastAsia="MS Mincho" w:cs="Simplified Arabic" w:hint="cs"/>
          <w:b/>
          <w:bCs/>
          <w:sz w:val="22"/>
          <w:rtl/>
          <w:lang w:val="en-GB"/>
        </w:rPr>
        <w:t>(أ)</w:t>
      </w:r>
      <w:r w:rsidRPr="00044A2E">
        <w:rPr>
          <w:rFonts w:eastAsia="MS Mincho" w:cs="Simplified Arabic"/>
          <w:b/>
          <w:bCs/>
          <w:sz w:val="22"/>
          <w:rtl/>
          <w:lang w:val="en-GB"/>
        </w:rPr>
        <w:tab/>
        <w:t>الأساس المنطقي والتفسير</w:t>
      </w:r>
    </w:p>
    <w:p w14:paraId="11B2F9C5" w14:textId="00242EDC"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rtl/>
        </w:rPr>
        <w:t xml:space="preserve">يتطلب تنفيذ الإطار </w:t>
      </w:r>
      <w:r w:rsidRPr="00044A2E">
        <w:rPr>
          <w:rFonts w:eastAsia="MS Mincho" w:cs="Simplified Arabic" w:hint="cs"/>
          <w:rtl/>
        </w:rPr>
        <w:t>الوعي بنظم المعارف</w:t>
      </w:r>
      <w:r w:rsidRPr="00044A2E">
        <w:rPr>
          <w:rFonts w:eastAsia="MS Mincho" w:cs="Simplified Arabic"/>
          <w:rtl/>
        </w:rPr>
        <w:t xml:space="preserve"> المتعددة </w:t>
      </w:r>
      <w:r w:rsidRPr="00044A2E">
        <w:rPr>
          <w:rFonts w:eastAsia="MS Mincho" w:cs="Simplified Arabic" w:hint="cs"/>
          <w:rtl/>
        </w:rPr>
        <w:t>والإلمام بها وتقديرها، فضلا عن</w:t>
      </w:r>
      <w:r w:rsidRPr="00044A2E">
        <w:rPr>
          <w:rFonts w:eastAsia="MS Mincho" w:cs="Simplified Arabic"/>
          <w:rtl/>
        </w:rPr>
        <w:t xml:space="preserve"> القيم المتنوعة للتنوع البيولوجي عبر المجتمع</w:t>
      </w:r>
      <w:r w:rsidR="002D5CD8" w:rsidRPr="00044A2E">
        <w:rPr>
          <w:rFonts w:eastAsia="MS Mincho" w:cs="Simplified Arabic"/>
          <w:rtl/>
        </w:rPr>
        <w:t>.</w:t>
      </w:r>
      <w:r w:rsidRPr="00044A2E">
        <w:rPr>
          <w:rFonts w:eastAsia="MS Mincho" w:cs="Simplified Arabic"/>
          <w:rtl/>
        </w:rPr>
        <w:t xml:space="preserve"> </w:t>
      </w:r>
      <w:r w:rsidRPr="00044A2E">
        <w:rPr>
          <w:rFonts w:eastAsia="MS Mincho" w:cs="Simplified Arabic" w:hint="cs"/>
          <w:rtl/>
        </w:rPr>
        <w:t>وتبقى</w:t>
      </w:r>
      <w:r w:rsidRPr="00044A2E">
        <w:rPr>
          <w:rFonts w:eastAsia="MS Mincho" w:cs="Simplified Arabic"/>
          <w:rtl/>
        </w:rPr>
        <w:t xml:space="preserve"> </w:t>
      </w:r>
      <w:r w:rsidRPr="00044A2E">
        <w:rPr>
          <w:rFonts w:eastAsia="MS Mincho" w:cs="Simplified Arabic" w:hint="cs"/>
          <w:rtl/>
        </w:rPr>
        <w:t>المعارف</w:t>
      </w:r>
      <w:r w:rsidRPr="00044A2E">
        <w:rPr>
          <w:rFonts w:eastAsia="MS Mincho" w:cs="Simplified Arabic"/>
          <w:rtl/>
        </w:rPr>
        <w:t xml:space="preserve"> ووجهات النظر العالمية للشعوب الأصلية والمجتمعات المحلية بالغ</w:t>
      </w:r>
      <w:r w:rsidRPr="00044A2E">
        <w:rPr>
          <w:rFonts w:eastAsia="MS Mincho" w:cs="Simplified Arabic" w:hint="cs"/>
          <w:rtl/>
        </w:rPr>
        <w:t>ة</w:t>
      </w:r>
      <w:r w:rsidRPr="00044A2E">
        <w:rPr>
          <w:rFonts w:eastAsia="MS Mincho" w:cs="Simplified Arabic"/>
          <w:rtl/>
        </w:rPr>
        <w:t xml:space="preserve"> الأهمية</w:t>
      </w:r>
      <w:r w:rsidR="002D5CD8" w:rsidRPr="00044A2E">
        <w:rPr>
          <w:rFonts w:eastAsia="MS Mincho" w:cs="Simplified Arabic"/>
          <w:rtl/>
        </w:rPr>
        <w:t>.</w:t>
      </w:r>
    </w:p>
    <w:p w14:paraId="1A24BE57" w14:textId="78E95991"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lang w:bidi="ar-EG"/>
        </w:rPr>
      </w:pPr>
      <w:r w:rsidRPr="00044A2E">
        <w:rPr>
          <w:rFonts w:eastAsia="MS Mincho" w:cs="Simplified Arabic" w:hint="cs"/>
          <w:rtl/>
        </w:rPr>
        <w:t>ويعد</w:t>
      </w:r>
      <w:r w:rsidRPr="00044A2E">
        <w:rPr>
          <w:rFonts w:eastAsia="MS Mincho" w:cs="Simplified Arabic"/>
          <w:rtl/>
        </w:rPr>
        <w:t xml:space="preserve"> شرح دور التنوع البيولوجي والإطار في دعم كل من القيمة </w:t>
      </w:r>
      <w:r w:rsidRPr="00044A2E">
        <w:rPr>
          <w:rFonts w:eastAsia="MS Mincho" w:cs="Simplified Arabic" w:hint="cs"/>
          <w:rtl/>
        </w:rPr>
        <w:t>المتأصلة</w:t>
      </w:r>
      <w:r w:rsidRPr="00044A2E">
        <w:rPr>
          <w:rFonts w:eastAsia="MS Mincho" w:cs="Simplified Arabic"/>
          <w:rtl/>
        </w:rPr>
        <w:t xml:space="preserve"> للتنوع البيولوجي والمجموعة الواسعة من مساهمات الطبيعة </w:t>
      </w:r>
      <w:r w:rsidRPr="00044A2E">
        <w:rPr>
          <w:rFonts w:eastAsia="MS Mincho" w:cs="Simplified Arabic" w:hint="cs"/>
          <w:rtl/>
        </w:rPr>
        <w:t>للناس</w:t>
      </w:r>
      <w:r w:rsidRPr="00044A2E">
        <w:rPr>
          <w:rFonts w:eastAsia="MS Mincho" w:cs="Simplified Arabic"/>
          <w:rtl/>
        </w:rPr>
        <w:t xml:space="preserve">، بما في ذلك خدمات النظم الإيكولوجية، التي تعتبر أيضا بالغة الأهمية لتحقيق التنمية المستدامة، </w:t>
      </w:r>
      <w:r w:rsidRPr="00044A2E">
        <w:rPr>
          <w:rFonts w:eastAsia="MS Mincho" w:cs="Simplified Arabic" w:hint="cs"/>
          <w:rtl/>
        </w:rPr>
        <w:t xml:space="preserve">أمرا </w:t>
      </w:r>
      <w:r w:rsidRPr="00044A2E">
        <w:rPr>
          <w:rFonts w:eastAsia="MS Mincho" w:cs="Simplified Arabic"/>
          <w:rtl/>
        </w:rPr>
        <w:t>أساسي</w:t>
      </w:r>
      <w:r w:rsidRPr="00044A2E">
        <w:rPr>
          <w:rFonts w:eastAsia="MS Mincho" w:cs="Simplified Arabic" w:hint="cs"/>
          <w:rtl/>
        </w:rPr>
        <w:t>ا</w:t>
      </w:r>
      <w:r w:rsidRPr="00044A2E">
        <w:rPr>
          <w:rFonts w:eastAsia="MS Mincho" w:cs="Simplified Arabic"/>
          <w:rtl/>
        </w:rPr>
        <w:t xml:space="preserve"> للنهوض بالإطار</w:t>
      </w:r>
      <w:r w:rsidRPr="00044A2E">
        <w:rPr>
          <w:rFonts w:eastAsia="MS Mincho" w:cs="Simplified Arabic" w:hint="cs"/>
          <w:rtl/>
        </w:rPr>
        <w:t xml:space="preserve"> وخطة التنمية المستدامة لعام</w:t>
      </w:r>
      <w:r w:rsidR="006B7437">
        <w:rPr>
          <w:rFonts w:eastAsia="MS Mincho" w:cs="Simplified Arabic" w:hint="cs"/>
          <w:rtl/>
        </w:rPr>
        <w:t xml:space="preserve"> 2030</w:t>
      </w:r>
      <w:r w:rsidR="006B7437" w:rsidRPr="00044A2E">
        <w:rPr>
          <w:rFonts w:eastAsia="MS Mincho" w:cs="Simplified Arabic"/>
          <w:sz w:val="22"/>
          <w:vertAlign w:val="superscript"/>
          <w:rtl/>
          <w:lang w:val="en-GB" w:bidi="ar-EG"/>
        </w:rPr>
        <w:footnoteReference w:id="113"/>
      </w:r>
      <w:r w:rsidRPr="00044A2E">
        <w:rPr>
          <w:rFonts w:eastAsia="MS Mincho" w:cs="Simplified Arabic" w:hint="cs"/>
          <w:rtl/>
        </w:rPr>
        <w:t xml:space="preserve"> وأهداف التنمية المستدامة الواردة فيها </w:t>
      </w:r>
      <w:r w:rsidRPr="00044A2E">
        <w:rPr>
          <w:rFonts w:eastAsia="MS Mincho" w:cs="Simplified Arabic"/>
          <w:rtl/>
        </w:rPr>
        <w:t>بطريقة تآزرية</w:t>
      </w:r>
      <w:r w:rsidR="002D5CD8" w:rsidRPr="00044A2E">
        <w:rPr>
          <w:rFonts w:eastAsia="MS Mincho" w:cs="Simplified Arabic"/>
          <w:rtl/>
        </w:rPr>
        <w:t>.</w:t>
      </w:r>
    </w:p>
    <w:p w14:paraId="0EA6E18B"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rtl/>
          <w:lang w:val="en-GB"/>
        </w:rPr>
      </w:pPr>
      <w:r w:rsidRPr="00044A2E">
        <w:rPr>
          <w:rFonts w:eastAsia="MS Mincho" w:cs="Simplified Arabic" w:hint="cs"/>
          <w:b/>
          <w:bCs/>
          <w:sz w:val="22"/>
          <w:rtl/>
          <w:lang w:val="en-GB"/>
        </w:rPr>
        <w:t>(ب)</w:t>
      </w:r>
      <w:r w:rsidRPr="00044A2E">
        <w:rPr>
          <w:rFonts w:eastAsia="MS Mincho" w:cs="Simplified Arabic"/>
          <w:b/>
          <w:bCs/>
          <w:sz w:val="22"/>
          <w:rtl/>
          <w:lang w:val="en-GB"/>
        </w:rPr>
        <w:tab/>
      </w:r>
      <w:r w:rsidRPr="00044A2E">
        <w:rPr>
          <w:rFonts w:eastAsia="MS Mincho" w:cs="Simplified Arabic" w:hint="cs"/>
          <w:b/>
          <w:bCs/>
          <w:sz w:val="22"/>
          <w:rtl/>
          <w:lang w:val="en-GB"/>
        </w:rPr>
        <w:t>الإجراءات التي ستتخذها الأمينة التنفيذية</w:t>
      </w:r>
    </w:p>
    <w:p w14:paraId="332749BB" w14:textId="5D29BBAF"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lang w:bidi="ar-EG"/>
        </w:rPr>
      </w:pPr>
      <w:r w:rsidRPr="00044A2E">
        <w:rPr>
          <w:rFonts w:eastAsia="MS Mincho" w:cs="Simplified Arabic"/>
          <w:rtl/>
          <w:lang w:bidi="ar-EG"/>
        </w:rPr>
        <w:t>س</w:t>
      </w:r>
      <w:r w:rsidRPr="00044A2E">
        <w:rPr>
          <w:rFonts w:eastAsia="MS Mincho" w:cs="Simplified Arabic" w:hint="cs"/>
          <w:rtl/>
          <w:lang w:bidi="ar-EG"/>
        </w:rPr>
        <w:t>ت</w:t>
      </w:r>
      <w:r w:rsidRPr="00044A2E">
        <w:rPr>
          <w:rFonts w:eastAsia="MS Mincho" w:cs="Simplified Arabic"/>
          <w:rtl/>
          <w:lang w:bidi="ar-EG"/>
        </w:rPr>
        <w:t>عمل الأمين</w:t>
      </w:r>
      <w:r w:rsidRPr="00044A2E">
        <w:rPr>
          <w:rFonts w:eastAsia="MS Mincho" w:cs="Simplified Arabic" w:hint="cs"/>
          <w:rtl/>
          <w:lang w:bidi="ar-EG"/>
        </w:rPr>
        <w:t>ة</w:t>
      </w:r>
      <w:r w:rsidRPr="00044A2E">
        <w:rPr>
          <w:rFonts w:eastAsia="MS Mincho" w:cs="Simplified Arabic"/>
          <w:rtl/>
          <w:lang w:bidi="ar-EG"/>
        </w:rPr>
        <w:t xml:space="preserve"> التنفيذي</w:t>
      </w:r>
      <w:r w:rsidRPr="00044A2E">
        <w:rPr>
          <w:rFonts w:eastAsia="MS Mincho" w:cs="Simplified Arabic" w:hint="cs"/>
          <w:rtl/>
          <w:lang w:bidi="ar-EG"/>
        </w:rPr>
        <w:t>ة</w:t>
      </w:r>
      <w:r w:rsidRPr="00044A2E">
        <w:rPr>
          <w:rFonts w:eastAsia="MS Mincho" w:cs="Simplified Arabic"/>
          <w:rtl/>
          <w:lang w:bidi="ar-EG"/>
        </w:rPr>
        <w:t xml:space="preserve"> </w:t>
      </w:r>
      <w:r w:rsidRPr="00044A2E">
        <w:rPr>
          <w:rFonts w:eastAsia="MS Mincho" w:cs="Simplified Arabic" w:hint="cs"/>
          <w:rtl/>
          <w:lang w:bidi="ar-EG"/>
        </w:rPr>
        <w:t xml:space="preserve">للاتفاقية </w:t>
      </w:r>
      <w:r w:rsidRPr="00044A2E">
        <w:rPr>
          <w:rFonts w:eastAsia="MS Mincho" w:cs="Simplified Arabic"/>
          <w:rtl/>
          <w:lang w:bidi="ar-EG"/>
        </w:rPr>
        <w:t xml:space="preserve">مع المنبر الحكومي الدولي للعلوم والسياسات في مجال التنوع البيولوجي وخدمات النظم الإيكولوجية، ومنظمة الأمم المتحدة للتربية والعلم والثقافة، والمنتدى الدولي للشعوب الأصلية المعني بالتنوع البيولوجي والمنظمات المرتبطة به، </w:t>
      </w:r>
      <w:r w:rsidRPr="00044A2E">
        <w:rPr>
          <w:rFonts w:eastAsia="MS Mincho" w:cs="Simplified Arabic" w:hint="cs"/>
          <w:rtl/>
          <w:lang w:bidi="ar-EG"/>
        </w:rPr>
        <w:t>ضمن غيرها من الكيانات</w:t>
      </w:r>
      <w:r w:rsidRPr="00044A2E">
        <w:rPr>
          <w:rFonts w:eastAsia="MS Mincho" w:cs="Simplified Arabic"/>
          <w:rtl/>
          <w:lang w:bidi="ar-EG"/>
        </w:rPr>
        <w:t xml:space="preserve">، </w:t>
      </w:r>
      <w:r w:rsidRPr="00044A2E">
        <w:rPr>
          <w:rFonts w:eastAsia="MS Mincho" w:cs="Simplified Arabic" w:hint="cs"/>
          <w:rtl/>
          <w:lang w:bidi="ar-EG"/>
        </w:rPr>
        <w:t xml:space="preserve">على </w:t>
      </w:r>
      <w:r w:rsidRPr="00044A2E">
        <w:rPr>
          <w:rFonts w:eastAsia="MS Mincho" w:cs="Simplified Arabic"/>
          <w:rtl/>
          <w:lang w:bidi="ar-EG"/>
        </w:rPr>
        <w:t>تطوير</w:t>
      </w:r>
      <w:r w:rsidRPr="00044A2E">
        <w:rPr>
          <w:rFonts w:eastAsia="MS Mincho" w:cs="Simplified Arabic" w:hint="cs"/>
          <w:rtl/>
          <w:lang w:bidi="ar-EG"/>
        </w:rPr>
        <w:t xml:space="preserve"> منتجات معرفة</w:t>
      </w:r>
      <w:r w:rsidRPr="00044A2E">
        <w:rPr>
          <w:rFonts w:eastAsia="MS Mincho" w:cs="Simplified Arabic"/>
          <w:rtl/>
          <w:lang w:bidi="ar-EG"/>
        </w:rPr>
        <w:t xml:space="preserve"> مفتوحة المصدر</w:t>
      </w:r>
      <w:r w:rsidRPr="00044A2E">
        <w:rPr>
          <w:rFonts w:eastAsia="MS Mincho" w:cs="Simplified Arabic" w:hint="cs"/>
          <w:rtl/>
          <w:lang w:bidi="ar-EG"/>
        </w:rPr>
        <w:t xml:space="preserve"> </w:t>
      </w:r>
      <w:r w:rsidRPr="00044A2E">
        <w:rPr>
          <w:rFonts w:eastAsia="MS Mincho" w:cs="Simplified Arabic"/>
          <w:rtl/>
          <w:lang w:bidi="ar-EG"/>
        </w:rPr>
        <w:t xml:space="preserve">تشرح العلاقة </w:t>
      </w:r>
      <w:r w:rsidRPr="00044A2E">
        <w:rPr>
          <w:rFonts w:eastAsia="MS Mincho" w:cs="Simplified Arabic" w:hint="cs"/>
          <w:rtl/>
          <w:lang w:bidi="ar-EG"/>
        </w:rPr>
        <w:t>بين</w:t>
      </w:r>
      <w:r w:rsidRPr="00044A2E">
        <w:rPr>
          <w:rFonts w:eastAsia="MS Mincho" w:cs="Simplified Arabic"/>
          <w:rtl/>
          <w:lang w:bidi="ar-EG"/>
        </w:rPr>
        <w:t xml:space="preserve"> نظم </w:t>
      </w:r>
      <w:r w:rsidRPr="00044A2E">
        <w:rPr>
          <w:rFonts w:eastAsia="MS Mincho" w:cs="Simplified Arabic" w:hint="cs"/>
          <w:rtl/>
          <w:lang w:bidi="ar-EG"/>
        </w:rPr>
        <w:t>المعارف</w:t>
      </w:r>
      <w:r w:rsidRPr="00044A2E">
        <w:rPr>
          <w:rFonts w:eastAsia="MS Mincho" w:cs="Simplified Arabic"/>
          <w:rtl/>
          <w:lang w:bidi="ar-EG"/>
        </w:rPr>
        <w:t xml:space="preserve"> التي تجسد القيم المتنوعة للتنوع البيولوجي</w:t>
      </w:r>
      <w:r w:rsidRPr="00044A2E">
        <w:rPr>
          <w:rFonts w:eastAsia="MS Mincho" w:cs="Simplified Arabic" w:hint="cs"/>
          <w:rtl/>
          <w:lang w:bidi="ar-EG"/>
        </w:rPr>
        <w:t xml:space="preserve"> وتنوع هذه النظم</w:t>
      </w:r>
      <w:r w:rsidR="002D5CD8" w:rsidRPr="00044A2E">
        <w:rPr>
          <w:rFonts w:eastAsia="MS Mincho" w:cs="Simplified Arabic"/>
          <w:rtl/>
          <w:lang w:bidi="ar-EG"/>
        </w:rPr>
        <w:t>.</w:t>
      </w:r>
    </w:p>
    <w:p w14:paraId="05445DEC" w14:textId="411B5559"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lang w:bidi="ar-EG"/>
        </w:rPr>
      </w:pPr>
      <w:r w:rsidRPr="00044A2E">
        <w:rPr>
          <w:rFonts w:eastAsia="MS Mincho" w:cs="Simplified Arabic" w:hint="cs"/>
          <w:rtl/>
          <w:lang w:bidi="ar-EG"/>
        </w:rPr>
        <w:t>و</w:t>
      </w:r>
      <w:r w:rsidRPr="00044A2E">
        <w:rPr>
          <w:rFonts w:eastAsia="MS Mincho" w:cs="Simplified Arabic"/>
          <w:rtl/>
          <w:lang w:bidi="ar-EG"/>
        </w:rPr>
        <w:t>س</w:t>
      </w:r>
      <w:r w:rsidRPr="00044A2E">
        <w:rPr>
          <w:rFonts w:eastAsia="MS Mincho" w:cs="Simplified Arabic" w:hint="cs"/>
          <w:rtl/>
          <w:lang w:bidi="ar-EG"/>
        </w:rPr>
        <w:t>ت</w:t>
      </w:r>
      <w:r w:rsidRPr="00044A2E">
        <w:rPr>
          <w:rFonts w:eastAsia="MS Mincho" w:cs="Simplified Arabic"/>
          <w:rtl/>
          <w:lang w:bidi="ar-EG"/>
        </w:rPr>
        <w:t>عمل الأمين</w:t>
      </w:r>
      <w:r w:rsidRPr="00044A2E">
        <w:rPr>
          <w:rFonts w:eastAsia="MS Mincho" w:cs="Simplified Arabic" w:hint="cs"/>
          <w:rtl/>
          <w:lang w:bidi="ar-EG"/>
        </w:rPr>
        <w:t>ة</w:t>
      </w:r>
      <w:r w:rsidRPr="00044A2E">
        <w:rPr>
          <w:rFonts w:eastAsia="MS Mincho" w:cs="Simplified Arabic"/>
          <w:rtl/>
          <w:lang w:bidi="ar-EG"/>
        </w:rPr>
        <w:t xml:space="preserve"> التنفيذي</w:t>
      </w:r>
      <w:r w:rsidRPr="00044A2E">
        <w:rPr>
          <w:rFonts w:eastAsia="MS Mincho" w:cs="Simplified Arabic" w:hint="cs"/>
          <w:rtl/>
          <w:lang w:bidi="ar-EG"/>
        </w:rPr>
        <w:t>ة</w:t>
      </w:r>
      <w:r w:rsidRPr="00044A2E">
        <w:rPr>
          <w:rFonts w:eastAsia="MS Mincho" w:cs="Simplified Arabic"/>
          <w:rtl/>
          <w:lang w:bidi="ar-EG"/>
        </w:rPr>
        <w:t xml:space="preserve"> مع برنامج الأمم المتحدة الإنمائي، وبرنامج الأمم المتحدة للبيئة، وإدارة الشؤون الاقتصادية والاجتماعية بالأمانة العامة للأمم المتحدة، وقطاع </w:t>
      </w:r>
      <w:r w:rsidRPr="00044A2E">
        <w:rPr>
          <w:rFonts w:eastAsia="MS Mincho" w:cs="Simplified Arabic" w:hint="cs"/>
          <w:rtl/>
          <w:lang w:bidi="ar-EG"/>
        </w:rPr>
        <w:t>التربية</w:t>
      </w:r>
      <w:r w:rsidRPr="00044A2E">
        <w:rPr>
          <w:rFonts w:eastAsia="MS Mincho" w:cs="Simplified Arabic"/>
          <w:rtl/>
          <w:lang w:bidi="ar-EG"/>
        </w:rPr>
        <w:t xml:space="preserve"> في منظمة الأمم المتحدة للتربية والعلم والثقافة، والجهات الفاعلة الأخرى المعنية في تنفيذ </w:t>
      </w:r>
      <w:r w:rsidRPr="00044A2E">
        <w:rPr>
          <w:rFonts w:eastAsia="MS Mincho" w:cs="Simplified Arabic" w:hint="cs"/>
          <w:rtl/>
          <w:lang w:bidi="ar-EG"/>
        </w:rPr>
        <w:t>أهداف</w:t>
      </w:r>
      <w:r w:rsidRPr="00044A2E">
        <w:rPr>
          <w:rFonts w:eastAsia="MS Mincho" w:cs="Simplified Arabic"/>
          <w:rtl/>
          <w:lang w:bidi="ar-EG"/>
        </w:rPr>
        <w:t xml:space="preserve"> التنمية المستدامة لتطوير المنتجات التي تحدد العلاقة بين التنمية المستدامة والتنوع البيولوجي</w:t>
      </w:r>
      <w:r w:rsidRPr="00044A2E">
        <w:rPr>
          <w:rFonts w:eastAsia="MS Mincho" w:cs="Simplified Arabic" w:hint="cs"/>
          <w:rtl/>
          <w:lang w:bidi="ar-EG"/>
        </w:rPr>
        <w:t xml:space="preserve">، </w:t>
      </w:r>
      <w:r w:rsidRPr="00044A2E">
        <w:rPr>
          <w:rFonts w:eastAsia="MS Mincho" w:cs="Simplified Arabic"/>
          <w:rtl/>
          <w:lang w:bidi="ar-EG"/>
        </w:rPr>
        <w:t xml:space="preserve">مع الأخذ في الاعتبار أي نتائج ذات صلة للمنبر الحكومي الدولي للعلوم والسياسات في مجال التنوع البيولوجي وخدمات النظم الإيكولوجية، وتقديم تقرير عن تلك المنتجات </w:t>
      </w:r>
      <w:r w:rsidRPr="00044A2E">
        <w:rPr>
          <w:rFonts w:eastAsia="MS Mincho" w:cs="Simplified Arabic" w:hint="cs"/>
          <w:rtl/>
          <w:lang w:bidi="ar-EG"/>
        </w:rPr>
        <w:t>في</w:t>
      </w:r>
      <w:r w:rsidRPr="00044A2E">
        <w:rPr>
          <w:rFonts w:eastAsia="MS Mincho" w:cs="Simplified Arabic"/>
          <w:rtl/>
          <w:lang w:bidi="ar-EG"/>
        </w:rPr>
        <w:t xml:space="preserve"> الاجتماع السابع عشر لمؤتمر الأطراف</w:t>
      </w:r>
      <w:r w:rsidR="002D5CD8" w:rsidRPr="00044A2E">
        <w:rPr>
          <w:rFonts w:eastAsia="MS Mincho" w:cs="Simplified Arabic"/>
          <w:rtl/>
          <w:lang w:bidi="ar-EG"/>
        </w:rPr>
        <w:t>.</w:t>
      </w:r>
    </w:p>
    <w:p w14:paraId="2AD3CD70" w14:textId="10043E9B"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lang w:bidi="ar-EG"/>
        </w:rPr>
      </w:pPr>
      <w:r w:rsidRPr="00044A2E">
        <w:rPr>
          <w:rFonts w:eastAsia="MS Mincho" w:cs="Simplified Arabic" w:hint="cs"/>
          <w:rtl/>
          <w:lang w:bidi="ar-EG"/>
        </w:rPr>
        <w:t>و</w:t>
      </w:r>
      <w:r w:rsidRPr="00044A2E">
        <w:rPr>
          <w:rFonts w:eastAsia="MS Mincho" w:cs="Simplified Arabic"/>
          <w:rtl/>
          <w:lang w:bidi="ar-EG"/>
        </w:rPr>
        <w:t>س</w:t>
      </w:r>
      <w:r w:rsidRPr="00044A2E">
        <w:rPr>
          <w:rFonts w:eastAsia="MS Mincho" w:cs="Simplified Arabic" w:hint="cs"/>
          <w:rtl/>
          <w:lang w:bidi="ar-EG"/>
        </w:rPr>
        <w:t>ت</w:t>
      </w:r>
      <w:r w:rsidRPr="00044A2E">
        <w:rPr>
          <w:rFonts w:eastAsia="MS Mincho" w:cs="Simplified Arabic"/>
          <w:rtl/>
          <w:lang w:bidi="ar-EG"/>
        </w:rPr>
        <w:t>قوم الأمين</w:t>
      </w:r>
      <w:r w:rsidRPr="00044A2E">
        <w:rPr>
          <w:rFonts w:eastAsia="MS Mincho" w:cs="Simplified Arabic" w:hint="cs"/>
          <w:rtl/>
          <w:lang w:bidi="ar-EG"/>
        </w:rPr>
        <w:t>ة</w:t>
      </w:r>
      <w:r w:rsidRPr="00044A2E">
        <w:rPr>
          <w:rFonts w:eastAsia="MS Mincho" w:cs="Simplified Arabic"/>
          <w:rtl/>
          <w:lang w:bidi="ar-EG"/>
        </w:rPr>
        <w:t xml:space="preserve"> التنفيذي</w:t>
      </w:r>
      <w:r w:rsidRPr="00044A2E">
        <w:rPr>
          <w:rFonts w:eastAsia="MS Mincho" w:cs="Simplified Arabic" w:hint="cs"/>
          <w:rtl/>
          <w:lang w:bidi="ar-EG"/>
        </w:rPr>
        <w:t>ة</w:t>
      </w:r>
      <w:r w:rsidRPr="00044A2E">
        <w:rPr>
          <w:rFonts w:eastAsia="MS Mincho" w:cs="Simplified Arabic"/>
          <w:rtl/>
          <w:lang w:bidi="ar-EG"/>
        </w:rPr>
        <w:t xml:space="preserve"> بتيسير ترجمة تلك المنتجات إلى لغات الأمم المتحدة</w:t>
      </w:r>
      <w:r w:rsidRPr="00044A2E">
        <w:rPr>
          <w:rFonts w:eastAsia="MS Mincho" w:cs="Simplified Arabic" w:hint="cs"/>
          <w:rtl/>
          <w:lang w:bidi="ar-EG"/>
        </w:rPr>
        <w:t xml:space="preserve"> الرسمية الست</w:t>
      </w:r>
      <w:r w:rsidRPr="00044A2E">
        <w:rPr>
          <w:rFonts w:eastAsia="MS Mincho" w:cs="Simplified Arabic"/>
          <w:rtl/>
          <w:lang w:bidi="ar-EG"/>
        </w:rPr>
        <w:t xml:space="preserve"> ونشر</w:t>
      </w:r>
      <w:r w:rsidRPr="00044A2E">
        <w:rPr>
          <w:rFonts w:eastAsia="MS Mincho" w:cs="Simplified Arabic" w:hint="cs"/>
          <w:rtl/>
          <w:lang w:bidi="ar-EG"/>
        </w:rPr>
        <w:t>ها</w:t>
      </w:r>
      <w:r w:rsidRPr="00044A2E">
        <w:rPr>
          <w:rFonts w:eastAsia="MS Mincho" w:cs="Simplified Arabic"/>
          <w:rtl/>
          <w:lang w:bidi="ar-EG"/>
        </w:rPr>
        <w:t xml:space="preserve"> من خلال آلية غرفة تبادل المعلومات</w:t>
      </w:r>
      <w:r w:rsidRPr="00044A2E">
        <w:rPr>
          <w:rFonts w:eastAsia="MS Mincho" w:cs="Simplified Arabic" w:hint="cs"/>
          <w:rtl/>
          <w:lang w:bidi="ar-EG"/>
        </w:rPr>
        <w:t>، وبالتالي إبلاغ الأطراف وأصحاب المصلحة بتوافرها</w:t>
      </w:r>
      <w:r w:rsidR="002D5CD8" w:rsidRPr="00044A2E">
        <w:rPr>
          <w:rFonts w:eastAsia="MS Mincho" w:cs="Simplified Arabic"/>
          <w:rtl/>
          <w:lang w:bidi="ar-EG"/>
        </w:rPr>
        <w:t>.</w:t>
      </w:r>
    </w:p>
    <w:p w14:paraId="1A7D0157"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rtl/>
          <w:lang w:val="en-GB"/>
        </w:rPr>
      </w:pPr>
      <w:r w:rsidRPr="00044A2E">
        <w:rPr>
          <w:rFonts w:eastAsia="MS Mincho" w:cs="Simplified Arabic" w:hint="cs"/>
          <w:b/>
          <w:bCs/>
          <w:sz w:val="22"/>
          <w:rtl/>
          <w:lang w:val="en-GB"/>
        </w:rPr>
        <w:t>(ج)</w:t>
      </w:r>
      <w:r w:rsidRPr="00044A2E">
        <w:rPr>
          <w:rFonts w:eastAsia="MS Mincho" w:cs="Simplified Arabic"/>
          <w:b/>
          <w:bCs/>
          <w:sz w:val="22"/>
          <w:rtl/>
          <w:lang w:val="en-GB"/>
        </w:rPr>
        <w:tab/>
      </w:r>
      <w:r w:rsidRPr="00044A2E">
        <w:rPr>
          <w:rFonts w:eastAsia="MS Mincho" w:cs="Simplified Arabic" w:hint="cs"/>
          <w:b/>
          <w:bCs/>
          <w:sz w:val="22"/>
          <w:rtl/>
          <w:lang w:val="en-GB"/>
        </w:rPr>
        <w:t>الإجراءات التي ستتخذها الأطراف</w:t>
      </w:r>
    </w:p>
    <w:p w14:paraId="48A938EA" w14:textId="77777777"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lang w:bidi="ar-EG"/>
        </w:rPr>
      </w:pPr>
      <w:r w:rsidRPr="00044A2E">
        <w:rPr>
          <w:rFonts w:eastAsia="MS Mincho" w:cs="Simplified Arabic" w:hint="cs"/>
          <w:rtl/>
          <w:lang w:bidi="ar-EG"/>
        </w:rPr>
        <w:t>قد تنظر ا</w:t>
      </w:r>
      <w:r w:rsidRPr="00044A2E">
        <w:rPr>
          <w:rFonts w:eastAsia="MS Mincho" w:cs="Simplified Arabic"/>
          <w:rtl/>
          <w:lang w:bidi="ar-EG"/>
        </w:rPr>
        <w:t>لأطراف في استخدام المنتجات التي تم إنشاؤها بدعم من الأمين</w:t>
      </w:r>
      <w:r w:rsidRPr="00044A2E">
        <w:rPr>
          <w:rFonts w:eastAsia="MS Mincho" w:cs="Simplified Arabic" w:hint="cs"/>
          <w:rtl/>
          <w:lang w:bidi="ar-EG"/>
        </w:rPr>
        <w:t>ة</w:t>
      </w:r>
      <w:r w:rsidRPr="00044A2E">
        <w:rPr>
          <w:rFonts w:eastAsia="MS Mincho" w:cs="Simplified Arabic"/>
          <w:rtl/>
          <w:lang w:bidi="ar-EG"/>
        </w:rPr>
        <w:t xml:space="preserve"> التنفيذي</w:t>
      </w:r>
      <w:r w:rsidRPr="00044A2E">
        <w:rPr>
          <w:rFonts w:eastAsia="MS Mincho" w:cs="Simplified Arabic" w:hint="cs"/>
          <w:rtl/>
          <w:lang w:bidi="ar-EG"/>
        </w:rPr>
        <w:t>ة</w:t>
      </w:r>
      <w:r w:rsidRPr="00044A2E">
        <w:rPr>
          <w:rFonts w:eastAsia="MS Mincho" w:cs="Simplified Arabic"/>
          <w:rtl/>
          <w:lang w:bidi="ar-EG"/>
        </w:rPr>
        <w:t xml:space="preserve">، </w:t>
      </w:r>
      <w:r w:rsidRPr="00044A2E">
        <w:rPr>
          <w:rFonts w:eastAsia="MS Mincho" w:cs="Simplified Arabic" w:hint="cs"/>
          <w:rtl/>
          <w:lang w:bidi="ar-EG"/>
        </w:rPr>
        <w:t>في جملة أمور</w:t>
      </w:r>
      <w:r w:rsidRPr="00044A2E">
        <w:rPr>
          <w:rFonts w:eastAsia="MS Mincho" w:cs="Simplified Arabic"/>
          <w:rtl/>
          <w:lang w:bidi="ar-EG"/>
        </w:rPr>
        <w:t>، حسب الاقتضاء ووفقا للظروف الوطنية، للمشاركة في:</w:t>
      </w:r>
    </w:p>
    <w:p w14:paraId="1EF94416" w14:textId="77777777" w:rsidR="00553F4E" w:rsidRPr="00044A2E" w:rsidRDefault="00553F4E" w:rsidP="00553F4E">
      <w:pPr>
        <w:bidi/>
        <w:spacing w:after="120" w:line="216" w:lineRule="auto"/>
        <w:ind w:left="720" w:firstLine="560"/>
        <w:jc w:val="both"/>
        <w:rPr>
          <w:rFonts w:eastAsia="MS Mincho" w:cs="Simplified Arabic"/>
          <w:sz w:val="22"/>
          <w:lang w:val="en-GB" w:bidi="ar-EG"/>
        </w:rPr>
      </w:pPr>
      <w:r w:rsidRPr="00044A2E">
        <w:rPr>
          <w:rFonts w:eastAsia="MS Mincho" w:cs="Simplified Arabic"/>
          <w:sz w:val="22"/>
          <w:rtl/>
          <w:lang w:val="en-GB" w:bidi="ar-EG"/>
        </w:rPr>
        <w:t>(أ)</w:t>
      </w:r>
      <w:r w:rsidRPr="00044A2E">
        <w:rPr>
          <w:rFonts w:eastAsia="MS Mincho" w:cs="Simplified Arabic" w:hint="cs"/>
          <w:sz w:val="22"/>
          <w:rtl/>
          <w:lang w:val="en-GB" w:bidi="ar-EG"/>
        </w:rPr>
        <w:tab/>
      </w:r>
      <w:r w:rsidRPr="00044A2E">
        <w:rPr>
          <w:rFonts w:eastAsia="MS Mincho" w:cs="Simplified Arabic"/>
          <w:sz w:val="22"/>
          <w:rtl/>
          <w:lang w:val="en-GB" w:bidi="ar-EG"/>
        </w:rPr>
        <w:t>إدارات التعليم</w:t>
      </w:r>
      <w:r w:rsidRPr="00044A2E">
        <w:rPr>
          <w:rFonts w:eastAsia="MS Mincho" w:cs="Simplified Arabic" w:hint="cs"/>
          <w:sz w:val="22"/>
          <w:rtl/>
          <w:lang w:val="en-GB" w:bidi="ar-EG"/>
        </w:rPr>
        <w:t xml:space="preserve"> لتعزيز</w:t>
      </w:r>
      <w:r w:rsidRPr="00044A2E">
        <w:rPr>
          <w:rFonts w:eastAsia="MS Mincho" w:cs="Simplified Arabic"/>
          <w:sz w:val="22"/>
          <w:rtl/>
          <w:lang w:val="en-GB" w:bidi="ar-EG"/>
        </w:rPr>
        <w:t xml:space="preserve"> </w:t>
      </w:r>
      <w:r w:rsidRPr="00044A2E">
        <w:rPr>
          <w:rFonts w:eastAsia="MS Mincho" w:cs="Simplified Arabic" w:hint="cs"/>
          <w:sz w:val="22"/>
          <w:rtl/>
          <w:lang w:val="en-GB" w:bidi="ar-EG"/>
        </w:rPr>
        <w:t>إدراج</w:t>
      </w:r>
      <w:r w:rsidRPr="00044A2E">
        <w:rPr>
          <w:rFonts w:eastAsia="MS Mincho" w:cs="Simplified Arabic"/>
          <w:sz w:val="22"/>
          <w:rtl/>
          <w:lang w:val="en-GB" w:bidi="ar-EG"/>
        </w:rPr>
        <w:t xml:space="preserve"> </w:t>
      </w:r>
      <w:r w:rsidRPr="00044A2E">
        <w:rPr>
          <w:rFonts w:eastAsia="MS Mincho" w:cs="Simplified Arabic" w:hint="cs"/>
          <w:sz w:val="22"/>
          <w:rtl/>
          <w:lang w:val="en-GB" w:bidi="ar-EG"/>
        </w:rPr>
        <w:t xml:space="preserve">تلك </w:t>
      </w:r>
      <w:r w:rsidRPr="00044A2E">
        <w:rPr>
          <w:rFonts w:eastAsia="MS Mincho" w:cs="Simplified Arabic"/>
          <w:sz w:val="22"/>
          <w:rtl/>
          <w:lang w:val="en-GB" w:bidi="ar-EG"/>
        </w:rPr>
        <w:t>المنتجات في المناهج التعليمية</w:t>
      </w:r>
      <w:r w:rsidRPr="00044A2E">
        <w:rPr>
          <w:rFonts w:eastAsia="MS Mincho" w:cs="Simplified Arabic" w:hint="cs"/>
          <w:sz w:val="22"/>
          <w:rtl/>
          <w:lang w:val="en-GB" w:bidi="ar-EG"/>
        </w:rPr>
        <w:t>، حسب الاقتضاء،</w:t>
      </w:r>
      <w:r w:rsidRPr="00044A2E">
        <w:rPr>
          <w:rFonts w:eastAsia="MS Mincho" w:cs="Simplified Arabic"/>
          <w:sz w:val="22"/>
          <w:rtl/>
          <w:lang w:val="en-GB" w:bidi="ar-EG"/>
        </w:rPr>
        <w:t xml:space="preserve"> والعمل مع الجامعات </w:t>
      </w:r>
      <w:r w:rsidRPr="00044A2E">
        <w:rPr>
          <w:rFonts w:eastAsia="MS Mincho" w:cs="Simplified Arabic" w:hint="cs"/>
          <w:sz w:val="22"/>
          <w:rtl/>
          <w:lang w:val="en-GB" w:bidi="ar-EG"/>
        </w:rPr>
        <w:t xml:space="preserve">والمؤسسات التعليمية الأخرى </w:t>
      </w:r>
      <w:r w:rsidRPr="00044A2E">
        <w:rPr>
          <w:rFonts w:eastAsia="MS Mincho" w:cs="Simplified Arabic"/>
          <w:sz w:val="22"/>
          <w:rtl/>
          <w:lang w:val="en-GB" w:bidi="ar-EG"/>
        </w:rPr>
        <w:t xml:space="preserve">لتعميم الأفكار الأساسية في </w:t>
      </w:r>
      <w:r w:rsidRPr="00044A2E">
        <w:rPr>
          <w:rFonts w:eastAsia="MS Mincho" w:cs="Simplified Arabic" w:hint="cs"/>
          <w:sz w:val="22"/>
          <w:rtl/>
          <w:lang w:val="en-GB" w:bidi="ar-EG"/>
        </w:rPr>
        <w:t>ال</w:t>
      </w:r>
      <w:r w:rsidRPr="00044A2E">
        <w:rPr>
          <w:rFonts w:eastAsia="MS Mincho" w:cs="Simplified Arabic"/>
          <w:sz w:val="22"/>
          <w:rtl/>
          <w:lang w:val="en-GB" w:bidi="ar-EG"/>
        </w:rPr>
        <w:t>برامج التعليم</w:t>
      </w:r>
      <w:r w:rsidRPr="00044A2E">
        <w:rPr>
          <w:rFonts w:eastAsia="MS Mincho" w:cs="Simplified Arabic" w:hint="cs"/>
          <w:sz w:val="22"/>
          <w:rtl/>
          <w:lang w:val="en-GB" w:bidi="ar-EG"/>
        </w:rPr>
        <w:t>ية ذات الصلة</w:t>
      </w:r>
      <w:r w:rsidRPr="00044A2E">
        <w:rPr>
          <w:rFonts w:eastAsia="MS Mincho" w:cs="Simplified Arabic"/>
          <w:sz w:val="22"/>
          <w:rtl/>
          <w:lang w:val="en-GB" w:bidi="ar-EG"/>
        </w:rPr>
        <w:t xml:space="preserve"> </w:t>
      </w:r>
      <w:r w:rsidRPr="00044A2E">
        <w:rPr>
          <w:rFonts w:eastAsia="MS Mincho" w:cs="Simplified Arabic" w:hint="cs"/>
          <w:sz w:val="22"/>
          <w:rtl/>
          <w:lang w:val="en-GB" w:bidi="ar-EG"/>
        </w:rPr>
        <w:t>ل</w:t>
      </w:r>
      <w:r w:rsidRPr="00044A2E">
        <w:rPr>
          <w:rFonts w:eastAsia="MS Mincho" w:cs="Simplified Arabic"/>
          <w:sz w:val="22"/>
          <w:rtl/>
          <w:lang w:val="en-GB" w:bidi="ar-EG"/>
        </w:rPr>
        <w:t>ما بعد</w:t>
      </w:r>
      <w:r w:rsidRPr="00044A2E">
        <w:rPr>
          <w:rFonts w:eastAsia="MS Mincho" w:cs="Simplified Arabic" w:hint="cs"/>
          <w:sz w:val="22"/>
          <w:rtl/>
          <w:lang w:val="en-GB" w:bidi="ar-EG"/>
        </w:rPr>
        <w:t xml:space="preserve"> المرحلة</w:t>
      </w:r>
      <w:r w:rsidRPr="00044A2E">
        <w:rPr>
          <w:rFonts w:eastAsia="MS Mincho" w:cs="Simplified Arabic"/>
          <w:sz w:val="22"/>
          <w:rtl/>
          <w:lang w:val="en-GB" w:bidi="ar-EG"/>
        </w:rPr>
        <w:t xml:space="preserve"> الثانوي</w:t>
      </w:r>
      <w:r w:rsidRPr="00044A2E">
        <w:rPr>
          <w:rFonts w:eastAsia="MS Mincho" w:cs="Simplified Arabic" w:hint="cs"/>
          <w:sz w:val="22"/>
          <w:rtl/>
          <w:lang w:val="en-GB" w:bidi="ar-EG"/>
        </w:rPr>
        <w:t>ة</w:t>
      </w:r>
      <w:r w:rsidRPr="00044A2E">
        <w:rPr>
          <w:rFonts w:eastAsia="MS Mincho" w:cs="Simplified Arabic"/>
          <w:sz w:val="22"/>
          <w:rtl/>
          <w:lang w:val="en-GB" w:bidi="ar-EG"/>
        </w:rPr>
        <w:t xml:space="preserve">، </w:t>
      </w:r>
      <w:r w:rsidRPr="00044A2E">
        <w:rPr>
          <w:rFonts w:eastAsia="MS Mincho" w:cs="Simplified Arabic" w:hint="cs"/>
          <w:sz w:val="22"/>
          <w:rtl/>
          <w:lang w:val="en-GB" w:bidi="ar-EG"/>
        </w:rPr>
        <w:t>والتي تشمل الدمج مع</w:t>
      </w:r>
      <w:r w:rsidRPr="00044A2E">
        <w:rPr>
          <w:rFonts w:eastAsia="MS Mincho" w:cs="Simplified Arabic"/>
          <w:sz w:val="22"/>
          <w:rtl/>
          <w:lang w:val="en-GB" w:bidi="ar-EG"/>
        </w:rPr>
        <w:t xml:space="preserve"> الأنشطة المدرجة في </w:t>
      </w:r>
      <w:r w:rsidRPr="00044A2E">
        <w:rPr>
          <w:rFonts w:eastAsia="MS Mincho" w:cs="Simplified Arabic" w:hint="cs"/>
          <w:sz w:val="22"/>
          <w:rtl/>
          <w:lang w:val="en-GB" w:bidi="ar-EG"/>
        </w:rPr>
        <w:t>القسم 6</w:t>
      </w:r>
      <w:r w:rsidRPr="00044A2E">
        <w:rPr>
          <w:rFonts w:eastAsia="MS Mincho" w:cs="Simplified Arabic"/>
          <w:sz w:val="22"/>
          <w:rtl/>
          <w:lang w:val="en-GB" w:bidi="ar-EG"/>
        </w:rPr>
        <w:t xml:space="preserve"> أدناه؛</w:t>
      </w:r>
    </w:p>
    <w:p w14:paraId="5BB5BE55" w14:textId="438C372D" w:rsidR="00553F4E" w:rsidRPr="00044A2E" w:rsidRDefault="00553F4E" w:rsidP="00553F4E">
      <w:pPr>
        <w:bidi/>
        <w:spacing w:after="120" w:line="216" w:lineRule="auto"/>
        <w:ind w:left="720" w:firstLine="560"/>
        <w:jc w:val="both"/>
        <w:rPr>
          <w:rFonts w:eastAsia="MS Mincho" w:cs="Simplified Arabic"/>
          <w:sz w:val="22"/>
          <w:lang w:val="en-GB" w:bidi="ar-EG"/>
        </w:rPr>
      </w:pPr>
      <w:r w:rsidRPr="00044A2E">
        <w:rPr>
          <w:rFonts w:eastAsia="MS Mincho" w:cs="Simplified Arabic"/>
          <w:sz w:val="22"/>
          <w:rtl/>
          <w:lang w:val="en-GB" w:bidi="ar-EG"/>
        </w:rPr>
        <w:t>(ب)</w:t>
      </w:r>
      <w:r w:rsidRPr="00044A2E">
        <w:rPr>
          <w:rFonts w:eastAsia="MS Mincho" w:cs="Simplified Arabic" w:hint="cs"/>
          <w:sz w:val="22"/>
          <w:rtl/>
          <w:lang w:val="en-GB" w:bidi="ar-EG"/>
        </w:rPr>
        <w:tab/>
      </w:r>
      <w:r w:rsidRPr="00044A2E">
        <w:rPr>
          <w:rFonts w:eastAsia="MS Mincho" w:cs="Simplified Arabic"/>
          <w:sz w:val="22"/>
          <w:rtl/>
          <w:lang w:val="en-GB" w:bidi="ar-EG"/>
        </w:rPr>
        <w:t xml:space="preserve">وسائل الإعلام والجهات الفاعلة الأخرى، باستخدام المنصات التي </w:t>
      </w:r>
      <w:r w:rsidRPr="00044A2E">
        <w:rPr>
          <w:rFonts w:eastAsia="MS Mincho" w:cs="Simplified Arabic" w:hint="cs"/>
          <w:sz w:val="22"/>
          <w:rtl/>
          <w:lang w:val="en-GB" w:bidi="ar-EG"/>
        </w:rPr>
        <w:t>وُضعت</w:t>
      </w:r>
      <w:r w:rsidRPr="00044A2E">
        <w:rPr>
          <w:rFonts w:eastAsia="MS Mincho" w:cs="Simplified Arabic"/>
          <w:sz w:val="22"/>
          <w:rtl/>
          <w:lang w:val="en-GB" w:bidi="ar-EG"/>
        </w:rPr>
        <w:t xml:space="preserve"> </w:t>
      </w:r>
      <w:r w:rsidRPr="00044A2E">
        <w:rPr>
          <w:rFonts w:eastAsia="MS Mincho" w:cs="Simplified Arabic" w:hint="cs"/>
          <w:sz w:val="22"/>
          <w:rtl/>
          <w:lang w:val="en-GB" w:bidi="ar-EG"/>
        </w:rPr>
        <w:t xml:space="preserve">من خلال الإجراءات الموصوفة </w:t>
      </w:r>
      <w:r w:rsidRPr="00044A2E">
        <w:rPr>
          <w:rFonts w:eastAsia="MS Mincho" w:cs="Simplified Arabic"/>
          <w:sz w:val="22"/>
          <w:rtl/>
          <w:lang w:val="en-GB" w:bidi="ar-EG"/>
        </w:rPr>
        <w:t xml:space="preserve">في </w:t>
      </w:r>
      <w:r w:rsidRPr="00044A2E">
        <w:rPr>
          <w:rFonts w:eastAsia="MS Mincho" w:cs="Simplified Arabic" w:hint="cs"/>
          <w:sz w:val="22"/>
          <w:rtl/>
          <w:lang w:val="en-GB" w:bidi="ar-EG"/>
        </w:rPr>
        <w:t>الفقرة 5</w:t>
      </w:r>
      <w:r w:rsidRPr="00044A2E">
        <w:rPr>
          <w:rFonts w:eastAsia="MS Mincho" w:cs="Simplified Arabic"/>
          <w:sz w:val="22"/>
          <w:rtl/>
          <w:lang w:val="en-GB" w:bidi="ar-EG"/>
        </w:rPr>
        <w:t xml:space="preserve"> أدناه، لإنشاء منتجات وأعمال إعلامية تعزز نظم </w:t>
      </w:r>
      <w:r w:rsidRPr="00044A2E">
        <w:rPr>
          <w:rFonts w:eastAsia="MS Mincho" w:cs="Simplified Arabic" w:hint="cs"/>
          <w:sz w:val="22"/>
          <w:rtl/>
          <w:lang w:val="en-GB" w:bidi="ar-EG"/>
        </w:rPr>
        <w:t>المعارف</w:t>
      </w:r>
      <w:r w:rsidRPr="00044A2E">
        <w:rPr>
          <w:rFonts w:eastAsia="MS Mincho" w:cs="Simplified Arabic"/>
          <w:sz w:val="22"/>
          <w:rtl/>
          <w:lang w:val="en-GB" w:bidi="ar-EG"/>
        </w:rPr>
        <w:t xml:space="preserve"> والقيم المتنوعة للتنوع البيولوجي</w:t>
      </w:r>
      <w:r w:rsidR="002D5CD8" w:rsidRPr="00044A2E">
        <w:rPr>
          <w:rFonts w:eastAsia="MS Mincho" w:cs="Simplified Arabic"/>
          <w:sz w:val="22"/>
          <w:rtl/>
          <w:lang w:val="en-GB" w:bidi="ar-EG"/>
        </w:rPr>
        <w:t>.</w:t>
      </w:r>
    </w:p>
    <w:p w14:paraId="6653A183" w14:textId="6DEAC756"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lang w:bidi="ar-EG"/>
        </w:rPr>
      </w:pPr>
      <w:r w:rsidRPr="00044A2E">
        <w:rPr>
          <w:rFonts w:eastAsia="MS Mincho" w:cs="Simplified Arabic" w:hint="cs"/>
          <w:rtl/>
          <w:lang w:bidi="ar-EG"/>
        </w:rPr>
        <w:t>وقد ترغب</w:t>
      </w:r>
      <w:r w:rsidRPr="00044A2E">
        <w:rPr>
          <w:rFonts w:eastAsia="MS Mincho" w:cs="Simplified Arabic"/>
          <w:rtl/>
          <w:lang w:bidi="ar-EG"/>
        </w:rPr>
        <w:t xml:space="preserve"> الأطراف </w:t>
      </w:r>
      <w:r w:rsidRPr="00044A2E">
        <w:rPr>
          <w:rFonts w:eastAsia="MS Mincho" w:cs="Simplified Arabic" w:hint="cs"/>
          <w:rtl/>
          <w:lang w:bidi="ar-EG"/>
        </w:rPr>
        <w:t>في تقديم معلومات</w:t>
      </w:r>
      <w:r w:rsidRPr="00044A2E">
        <w:rPr>
          <w:rFonts w:eastAsia="MS Mincho" w:cs="Simplified Arabic"/>
          <w:rtl/>
          <w:lang w:bidi="ar-EG"/>
        </w:rPr>
        <w:t xml:space="preserve"> عن هذه </w:t>
      </w:r>
      <w:r w:rsidRPr="00044A2E">
        <w:rPr>
          <w:rFonts w:eastAsia="MS Mincho" w:cs="Simplified Arabic" w:hint="cs"/>
          <w:rtl/>
          <w:lang w:bidi="ar-EG"/>
        </w:rPr>
        <w:t>النواتج</w:t>
      </w:r>
      <w:r w:rsidRPr="00044A2E">
        <w:rPr>
          <w:rFonts w:eastAsia="MS Mincho" w:cs="Simplified Arabic"/>
          <w:rtl/>
          <w:lang w:bidi="ar-EG"/>
        </w:rPr>
        <w:t xml:space="preserve"> </w:t>
      </w:r>
      <w:r w:rsidRPr="00044A2E">
        <w:rPr>
          <w:rFonts w:eastAsia="MS Mincho" w:cs="Simplified Arabic" w:hint="cs"/>
          <w:rtl/>
          <w:lang w:bidi="ar-EG"/>
        </w:rPr>
        <w:t>في</w:t>
      </w:r>
      <w:r w:rsidRPr="00044A2E">
        <w:rPr>
          <w:rFonts w:eastAsia="MS Mincho" w:cs="Simplified Arabic"/>
          <w:rtl/>
          <w:lang w:bidi="ar-EG"/>
        </w:rPr>
        <w:t xml:space="preserve"> تقاريرها الوطنية</w:t>
      </w:r>
      <w:r w:rsidR="002D5CD8" w:rsidRPr="00044A2E">
        <w:rPr>
          <w:rFonts w:eastAsia="MS Mincho" w:cs="Simplified Arabic"/>
          <w:rtl/>
          <w:lang w:bidi="ar-EG"/>
        </w:rPr>
        <w:t>.</w:t>
      </w:r>
    </w:p>
    <w:p w14:paraId="3168083D"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rtl/>
          <w:lang w:val="en-GB"/>
        </w:rPr>
      </w:pPr>
      <w:r w:rsidRPr="00044A2E">
        <w:rPr>
          <w:rFonts w:eastAsia="MS Mincho" w:cs="Simplified Arabic" w:hint="cs"/>
          <w:b/>
          <w:bCs/>
          <w:sz w:val="22"/>
          <w:rtl/>
          <w:lang w:val="en-GB"/>
        </w:rPr>
        <w:t>(د)</w:t>
      </w:r>
      <w:r w:rsidRPr="00044A2E">
        <w:rPr>
          <w:rFonts w:eastAsia="MS Mincho" w:cs="Simplified Arabic"/>
          <w:b/>
          <w:bCs/>
          <w:sz w:val="22"/>
          <w:rtl/>
          <w:lang w:val="en-GB"/>
        </w:rPr>
        <w:tab/>
      </w:r>
      <w:r w:rsidRPr="00044A2E">
        <w:rPr>
          <w:rFonts w:eastAsia="MS Mincho" w:cs="Simplified Arabic" w:hint="cs"/>
          <w:b/>
          <w:bCs/>
          <w:sz w:val="22"/>
          <w:rtl/>
          <w:lang w:val="en-GB"/>
        </w:rPr>
        <w:t>الإجراءات التي سيتخذها أصحاب المصلحة</w:t>
      </w:r>
    </w:p>
    <w:p w14:paraId="7F10EA57" w14:textId="623FCDC9"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lang w:bidi="ar-EG"/>
        </w:rPr>
      </w:pPr>
      <w:r w:rsidRPr="00044A2E">
        <w:rPr>
          <w:rFonts w:eastAsia="MS Mincho" w:cs="Simplified Arabic" w:hint="cs"/>
          <w:rtl/>
        </w:rPr>
        <w:t xml:space="preserve">يُشجع </w:t>
      </w:r>
      <w:r w:rsidRPr="00044A2E">
        <w:rPr>
          <w:rFonts w:eastAsia="MS Mincho" w:cs="Simplified Arabic"/>
          <w:rtl/>
        </w:rPr>
        <w:t xml:space="preserve">أصحاب المصلحة </w:t>
      </w:r>
      <w:r w:rsidRPr="00044A2E">
        <w:rPr>
          <w:rFonts w:eastAsia="MS Mincho" w:cs="Simplified Arabic" w:hint="cs"/>
          <w:rtl/>
        </w:rPr>
        <w:t xml:space="preserve">على </w:t>
      </w:r>
      <w:r w:rsidRPr="00044A2E">
        <w:rPr>
          <w:rFonts w:eastAsia="MS Mincho" w:cs="Simplified Arabic"/>
          <w:rtl/>
        </w:rPr>
        <w:t>إنتاج منتجات ومبادرات إعلامية تدعم الإجراءات ذات الصلة على المستوى الوطني</w:t>
      </w:r>
      <w:r w:rsidR="002D5CD8" w:rsidRPr="00044A2E">
        <w:rPr>
          <w:rFonts w:eastAsia="MS Mincho" w:cs="Simplified Arabic" w:hint="cs"/>
          <w:rtl/>
          <w:lang w:bidi="ar-EG"/>
        </w:rPr>
        <w:t>.</w:t>
      </w:r>
    </w:p>
    <w:p w14:paraId="46FB182C" w14:textId="77777777" w:rsidR="00553F4E" w:rsidRPr="00044A2E" w:rsidRDefault="00553F4E" w:rsidP="00553F4E">
      <w:pPr>
        <w:keepNext/>
        <w:keepLines/>
        <w:tabs>
          <w:tab w:val="left" w:pos="571"/>
        </w:tabs>
        <w:bidi/>
        <w:spacing w:after="120" w:line="216" w:lineRule="auto"/>
        <w:jc w:val="both"/>
        <w:rPr>
          <w:rFonts w:eastAsia="MS Mincho" w:cs="Simplified Arabic"/>
          <w:b/>
          <w:bCs/>
          <w:sz w:val="22"/>
          <w:lang w:val="en-GB" w:bidi="ar-EG"/>
        </w:rPr>
      </w:pPr>
      <w:bookmarkStart w:id="32" w:name="_Hlk167630718"/>
      <w:r w:rsidRPr="00044A2E">
        <w:rPr>
          <w:rFonts w:eastAsia="MS Mincho" w:cs="Simplified Arabic" w:hint="cs"/>
          <w:b/>
          <w:bCs/>
          <w:sz w:val="22"/>
          <w:rtl/>
          <w:lang w:val="en-GB" w:bidi="ar-EG"/>
        </w:rPr>
        <w:t>2-</w:t>
      </w:r>
      <w:r w:rsidRPr="00044A2E">
        <w:rPr>
          <w:rFonts w:eastAsia="MS Mincho" w:cs="Simplified Arabic"/>
          <w:b/>
          <w:bCs/>
          <w:sz w:val="22"/>
          <w:rtl/>
          <w:lang w:val="en-GB" w:bidi="ar-EG"/>
        </w:rPr>
        <w:tab/>
      </w:r>
      <w:r w:rsidRPr="00044A2E">
        <w:rPr>
          <w:rFonts w:eastAsia="MS Mincho" w:cs="Simplified Arabic" w:hint="cs"/>
          <w:b/>
          <w:bCs/>
          <w:sz w:val="22"/>
          <w:rtl/>
          <w:lang w:val="en-GB" w:bidi="ar-EG"/>
        </w:rPr>
        <w:t>الفقرة 22 (ب) من القسم كاف:</w:t>
      </w:r>
    </w:p>
    <w:p w14:paraId="29DB2089" w14:textId="77777777"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tl/>
          <w:lang w:bidi="ar-EG"/>
        </w:rPr>
      </w:pPr>
      <w:r w:rsidRPr="00044A2E">
        <w:rPr>
          <w:rFonts w:eastAsia="MS Mincho" w:cs="Simplified Arabic" w:hint="cs"/>
          <w:rtl/>
          <w:lang w:bidi="ar-EG"/>
        </w:rPr>
        <w:t>نص الفقرة 22 (ب) من القسم كاف كما يلي:</w:t>
      </w:r>
    </w:p>
    <w:bookmarkEnd w:id="32"/>
    <w:p w14:paraId="567BE55C" w14:textId="0F43D17B" w:rsidR="00553F4E" w:rsidRPr="00044A2E" w:rsidRDefault="00553F4E" w:rsidP="00553F4E">
      <w:pPr>
        <w:bidi/>
        <w:spacing w:after="120" w:line="216" w:lineRule="auto"/>
        <w:ind w:left="1422"/>
        <w:jc w:val="both"/>
        <w:rPr>
          <w:rFonts w:eastAsia="MS Mincho" w:cs="Simplified Arabic"/>
          <w:sz w:val="22"/>
          <w:rtl/>
          <w:lang w:val="en-GB"/>
        </w:rPr>
      </w:pPr>
      <w:r w:rsidRPr="00044A2E">
        <w:rPr>
          <w:rFonts w:eastAsia="MS Mincho" w:cs="Simplified Arabic"/>
          <w:sz w:val="22"/>
          <w:rtl/>
          <w:lang w:val="en-GB"/>
        </w:rPr>
        <w:tab/>
        <w:t>زيادة الوعي بأهمية حفظ التنوع البيولوجي واستخدامه المستدام والتقاسم العادل والمنصف للمنافع الناشئة عن استخدام الموارد الجينية لتحقيق التنمية المستدامة، بما في ذلك تحسين سبل العيش المستدامة وجهود القضاء على الفقر ومساهمتها الإجمالية للاستراتيجيات العالمية و/أو الوطنية للتنمية المستدامة</w:t>
      </w:r>
      <w:r w:rsidR="002D5CD8" w:rsidRPr="00044A2E">
        <w:rPr>
          <w:rFonts w:eastAsia="MS Mincho" w:cs="Simplified Arabic" w:hint="cs"/>
          <w:sz w:val="22"/>
          <w:rtl/>
          <w:lang w:val="en-GB"/>
        </w:rPr>
        <w:t>.</w:t>
      </w:r>
    </w:p>
    <w:p w14:paraId="6A1AE019"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rtl/>
          <w:lang w:val="en-GB"/>
        </w:rPr>
      </w:pPr>
      <w:r w:rsidRPr="00044A2E">
        <w:rPr>
          <w:rFonts w:eastAsia="MS Mincho" w:cs="Simplified Arabic" w:hint="cs"/>
          <w:b/>
          <w:bCs/>
          <w:sz w:val="22"/>
          <w:rtl/>
          <w:lang w:val="en-GB"/>
        </w:rPr>
        <w:t>(أ)</w:t>
      </w:r>
      <w:r w:rsidRPr="00044A2E">
        <w:rPr>
          <w:rFonts w:eastAsia="MS Mincho" w:cs="Simplified Arabic"/>
          <w:b/>
          <w:bCs/>
          <w:sz w:val="22"/>
          <w:rtl/>
          <w:lang w:val="en-GB"/>
        </w:rPr>
        <w:tab/>
      </w:r>
      <w:r w:rsidRPr="00044A2E">
        <w:rPr>
          <w:rFonts w:eastAsia="MS Mincho" w:cs="Simplified Arabic" w:hint="cs"/>
          <w:b/>
          <w:bCs/>
          <w:sz w:val="22"/>
          <w:rtl/>
          <w:lang w:val="en-GB"/>
        </w:rPr>
        <w:t>الأساس المنطقي والتفسير</w:t>
      </w:r>
    </w:p>
    <w:p w14:paraId="24140B95" w14:textId="2EDDEFD4"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hint="cs"/>
          <w:rtl/>
        </w:rPr>
        <w:t>ل</w:t>
      </w:r>
      <w:r w:rsidRPr="00044A2E">
        <w:rPr>
          <w:rFonts w:eastAsia="MS Mincho" w:cs="Simplified Arabic"/>
          <w:rtl/>
        </w:rPr>
        <w:t xml:space="preserve">قد </w:t>
      </w:r>
      <w:r w:rsidRPr="00044A2E">
        <w:rPr>
          <w:rFonts w:eastAsia="MS Mincho" w:cs="Simplified Arabic" w:hint="cs"/>
          <w:rtl/>
        </w:rPr>
        <w:t>وُضع</w:t>
      </w:r>
      <w:r w:rsidRPr="00044A2E">
        <w:rPr>
          <w:rFonts w:eastAsia="MS Mincho" w:cs="Simplified Arabic"/>
          <w:rtl/>
        </w:rPr>
        <w:t xml:space="preserve"> الإطار بالتكامل مع العمل </w:t>
      </w:r>
      <w:r w:rsidRPr="00044A2E">
        <w:rPr>
          <w:rFonts w:eastAsia="MS Mincho" w:cs="Simplified Arabic" w:hint="cs"/>
          <w:rtl/>
        </w:rPr>
        <w:t>القائم</w:t>
      </w:r>
      <w:r w:rsidRPr="00044A2E">
        <w:rPr>
          <w:rFonts w:eastAsia="MS Mincho" w:cs="Simplified Arabic"/>
          <w:rtl/>
        </w:rPr>
        <w:t xml:space="preserve"> بشأن أهداف التنمية المستدامة، ويسلط الضوء على </w:t>
      </w:r>
      <w:r w:rsidRPr="00044A2E">
        <w:rPr>
          <w:rFonts w:eastAsia="MS Mincho" w:cs="Simplified Arabic" w:hint="cs"/>
          <w:rtl/>
        </w:rPr>
        <w:t>الإجراءات المتخذة لتحقيق</w:t>
      </w:r>
      <w:r w:rsidRPr="00044A2E">
        <w:rPr>
          <w:rFonts w:eastAsia="MS Mincho" w:cs="Simplified Arabic"/>
          <w:rtl/>
        </w:rPr>
        <w:t xml:space="preserve"> الأهداف الثلاثة للاتفاقية </w:t>
      </w:r>
      <w:r w:rsidRPr="00044A2E">
        <w:rPr>
          <w:rFonts w:eastAsia="MS Mincho" w:cs="Simplified Arabic" w:hint="cs"/>
          <w:rtl/>
        </w:rPr>
        <w:t>من أجل تحقيق</w:t>
      </w:r>
      <w:r w:rsidRPr="00044A2E">
        <w:rPr>
          <w:rFonts w:eastAsia="MS Mincho" w:cs="Simplified Arabic"/>
          <w:rtl/>
        </w:rPr>
        <w:t xml:space="preserve"> خطة عام 2030</w:t>
      </w:r>
      <w:r w:rsidR="002D5CD8" w:rsidRPr="00044A2E">
        <w:rPr>
          <w:rFonts w:eastAsia="MS Mincho" w:cs="Simplified Arabic"/>
          <w:rtl/>
        </w:rPr>
        <w:t>.</w:t>
      </w:r>
      <w:r w:rsidRPr="00044A2E">
        <w:rPr>
          <w:rFonts w:eastAsia="MS Mincho" w:cs="Simplified Arabic"/>
          <w:rtl/>
        </w:rPr>
        <w:t xml:space="preserve"> وبالتالي فإن زيادة الوعي بهذه الروابط ستكون مفيدة </w:t>
      </w:r>
      <w:r w:rsidRPr="00044A2E">
        <w:rPr>
          <w:rFonts w:eastAsia="MS Mincho" w:cs="Simplified Arabic" w:hint="cs"/>
          <w:rtl/>
        </w:rPr>
        <w:t>للإجراءات المتخذة</w:t>
      </w:r>
      <w:r w:rsidRPr="00044A2E">
        <w:rPr>
          <w:rFonts w:eastAsia="MS Mincho" w:cs="Simplified Arabic"/>
          <w:rtl/>
        </w:rPr>
        <w:t xml:space="preserve"> في جميع المجالات</w:t>
      </w:r>
      <w:r w:rsidR="002D5CD8" w:rsidRPr="00044A2E">
        <w:rPr>
          <w:rFonts w:eastAsia="MS Mincho" w:cs="Simplified Arabic"/>
          <w:rtl/>
        </w:rPr>
        <w:t>.</w:t>
      </w:r>
    </w:p>
    <w:p w14:paraId="300D0735"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rtl/>
          <w:lang w:val="en-GB"/>
        </w:rPr>
      </w:pPr>
      <w:r w:rsidRPr="00044A2E">
        <w:rPr>
          <w:rFonts w:eastAsia="MS Mincho" w:cs="Simplified Arabic" w:hint="cs"/>
          <w:b/>
          <w:bCs/>
          <w:sz w:val="22"/>
          <w:rtl/>
          <w:lang w:val="en-GB"/>
        </w:rPr>
        <w:t>(ب)</w:t>
      </w:r>
      <w:r w:rsidRPr="00044A2E">
        <w:rPr>
          <w:rFonts w:eastAsia="MS Mincho" w:cs="Simplified Arabic"/>
          <w:b/>
          <w:bCs/>
          <w:sz w:val="22"/>
          <w:rtl/>
          <w:lang w:val="en-GB"/>
        </w:rPr>
        <w:tab/>
      </w:r>
      <w:r w:rsidRPr="00044A2E">
        <w:rPr>
          <w:rFonts w:eastAsia="MS Mincho" w:cs="Simplified Arabic" w:hint="cs"/>
          <w:b/>
          <w:bCs/>
          <w:sz w:val="22"/>
          <w:rtl/>
          <w:lang w:val="en-GB"/>
        </w:rPr>
        <w:t>الإجراءات التي ستتخذها الأمينة التنفيذية</w:t>
      </w:r>
    </w:p>
    <w:p w14:paraId="7EDA38F1" w14:textId="0BED4563"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rtl/>
        </w:rPr>
        <w:t>س</w:t>
      </w:r>
      <w:r w:rsidRPr="00044A2E">
        <w:rPr>
          <w:rFonts w:eastAsia="MS Mincho" w:cs="Simplified Arabic" w:hint="cs"/>
          <w:rtl/>
        </w:rPr>
        <w:t>ت</w:t>
      </w:r>
      <w:r w:rsidRPr="00044A2E">
        <w:rPr>
          <w:rFonts w:eastAsia="MS Mincho" w:cs="Simplified Arabic"/>
          <w:rtl/>
        </w:rPr>
        <w:t>قوم الأمين</w:t>
      </w:r>
      <w:r w:rsidRPr="00044A2E">
        <w:rPr>
          <w:rFonts w:eastAsia="MS Mincho" w:cs="Simplified Arabic" w:hint="cs"/>
          <w:rtl/>
        </w:rPr>
        <w:t>ة</w:t>
      </w:r>
      <w:r w:rsidRPr="00044A2E">
        <w:rPr>
          <w:rFonts w:eastAsia="MS Mincho" w:cs="Simplified Arabic"/>
          <w:rtl/>
        </w:rPr>
        <w:t xml:space="preserve"> التنفيذي</w:t>
      </w:r>
      <w:r w:rsidRPr="00044A2E">
        <w:rPr>
          <w:rFonts w:eastAsia="MS Mincho" w:cs="Simplified Arabic" w:hint="cs"/>
          <w:rtl/>
        </w:rPr>
        <w:t>ة،</w:t>
      </w:r>
      <w:r w:rsidRPr="00044A2E">
        <w:rPr>
          <w:rFonts w:eastAsia="MS Mincho" w:cs="Simplified Arabic"/>
          <w:rtl/>
        </w:rPr>
        <w:t xml:space="preserve"> بالتعاون مع إدارة الشؤون الاقتصادية والاجتماعية بالأمانة العامة للأمم المتحدة، وبرنامج الأمم المتحدة الإنمائي، وبرنامج الأمم المتحدة للبيئة، ومجموعة البنك الدولي والجهات الفاعلة الأخرى التي تعمل على تحقيق خطة عام 2030</w:t>
      </w:r>
      <w:r w:rsidRPr="00044A2E">
        <w:rPr>
          <w:rFonts w:eastAsia="MS Mincho" w:cs="Simplified Arabic" w:hint="cs"/>
          <w:rtl/>
        </w:rPr>
        <w:t xml:space="preserve"> و</w:t>
      </w:r>
      <w:r w:rsidRPr="00044A2E">
        <w:rPr>
          <w:rFonts w:eastAsia="MS Mincho" w:cs="Simplified Arabic"/>
          <w:rtl/>
        </w:rPr>
        <w:t>القضاء على الفقر</w:t>
      </w:r>
      <w:r w:rsidRPr="00044A2E">
        <w:rPr>
          <w:rFonts w:eastAsia="MS Mincho" w:cs="Simplified Arabic" w:hint="cs"/>
          <w:rtl/>
        </w:rPr>
        <w:t>، ب</w:t>
      </w:r>
      <w:r w:rsidRPr="00044A2E">
        <w:rPr>
          <w:rFonts w:eastAsia="MS Mincho" w:cs="Simplified Arabic"/>
          <w:rtl/>
        </w:rPr>
        <w:t xml:space="preserve">تيسير تبادل المعلومات بشأن حملات الاتصال ذات الصلة من أجل تعزيز الرسائل المتبادلة، بما في ذلك </w:t>
      </w:r>
      <w:r w:rsidRPr="00044A2E">
        <w:rPr>
          <w:rFonts w:eastAsia="MS Mincho" w:cs="Simplified Arabic" w:hint="cs"/>
          <w:rtl/>
        </w:rPr>
        <w:t>ل</w:t>
      </w:r>
      <w:r w:rsidRPr="00044A2E">
        <w:rPr>
          <w:rFonts w:eastAsia="MS Mincho" w:cs="Simplified Arabic"/>
          <w:rtl/>
        </w:rPr>
        <w:t>ليوم الدولي للتنوع البيولوجي، الذي يهدف إلى زيادة فهم قضايا التنوع البيولوجي</w:t>
      </w:r>
      <w:r w:rsidRPr="00044A2E">
        <w:rPr>
          <w:rFonts w:eastAsia="MS Mincho" w:cs="Simplified Arabic" w:hint="cs"/>
          <w:rtl/>
        </w:rPr>
        <w:t xml:space="preserve"> </w:t>
      </w:r>
      <w:r w:rsidRPr="00044A2E">
        <w:rPr>
          <w:rFonts w:eastAsia="MS Mincho" w:cs="Simplified Arabic"/>
          <w:rtl/>
        </w:rPr>
        <w:t>والوعي ب</w:t>
      </w:r>
      <w:r w:rsidRPr="00044A2E">
        <w:rPr>
          <w:rFonts w:eastAsia="MS Mincho" w:cs="Simplified Arabic" w:hint="cs"/>
          <w:rtl/>
        </w:rPr>
        <w:t>ها</w:t>
      </w:r>
      <w:r w:rsidR="002D5CD8" w:rsidRPr="00044A2E">
        <w:rPr>
          <w:rFonts w:eastAsia="MS Mincho" w:cs="Simplified Arabic"/>
          <w:rtl/>
        </w:rPr>
        <w:t>.</w:t>
      </w:r>
    </w:p>
    <w:p w14:paraId="14C77AB4"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rtl/>
          <w:lang w:val="en-GB"/>
        </w:rPr>
      </w:pPr>
      <w:r w:rsidRPr="00044A2E">
        <w:rPr>
          <w:rFonts w:eastAsia="MS Mincho" w:cs="Simplified Arabic" w:hint="cs"/>
          <w:b/>
          <w:bCs/>
          <w:sz w:val="22"/>
          <w:rtl/>
          <w:lang w:val="en-GB"/>
        </w:rPr>
        <w:t>(ج)</w:t>
      </w:r>
      <w:r w:rsidRPr="00044A2E">
        <w:rPr>
          <w:rFonts w:eastAsia="MS Mincho" w:cs="Simplified Arabic"/>
          <w:b/>
          <w:bCs/>
          <w:sz w:val="22"/>
          <w:rtl/>
          <w:lang w:val="en-GB"/>
        </w:rPr>
        <w:tab/>
      </w:r>
      <w:r w:rsidRPr="00044A2E">
        <w:rPr>
          <w:rFonts w:eastAsia="MS Mincho" w:cs="Simplified Arabic" w:hint="cs"/>
          <w:b/>
          <w:bCs/>
          <w:sz w:val="22"/>
          <w:rtl/>
          <w:lang w:val="en-GB"/>
        </w:rPr>
        <w:t>الإجراءات التي ستتخذها الأطراف</w:t>
      </w:r>
    </w:p>
    <w:p w14:paraId="43BAF653" w14:textId="0F7CC98B"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hint="cs"/>
          <w:rtl/>
        </w:rPr>
        <w:t>تُشجع</w:t>
      </w:r>
      <w:r w:rsidRPr="00044A2E">
        <w:rPr>
          <w:rFonts w:eastAsia="MS Mincho" w:cs="Simplified Arabic"/>
          <w:rtl/>
        </w:rPr>
        <w:t xml:space="preserve"> الأطراف </w:t>
      </w:r>
      <w:r w:rsidRPr="00044A2E">
        <w:rPr>
          <w:rFonts w:eastAsia="MS Mincho" w:cs="Simplified Arabic" w:hint="cs"/>
          <w:rtl/>
        </w:rPr>
        <w:t xml:space="preserve">على المشاركة </w:t>
      </w:r>
      <w:r w:rsidRPr="00044A2E">
        <w:rPr>
          <w:rFonts w:eastAsia="MS Mincho" w:cs="Simplified Arabic"/>
          <w:rtl/>
        </w:rPr>
        <w:t xml:space="preserve">في حملة الاتصالات التي </w:t>
      </w:r>
      <w:r w:rsidRPr="00044A2E">
        <w:rPr>
          <w:rFonts w:eastAsia="MS Mincho" w:cs="Simplified Arabic" w:hint="cs"/>
          <w:rtl/>
        </w:rPr>
        <w:t>تُنظَّم</w:t>
      </w:r>
      <w:r w:rsidRPr="00044A2E">
        <w:rPr>
          <w:rFonts w:eastAsia="MS Mincho" w:cs="Simplified Arabic"/>
          <w:rtl/>
        </w:rPr>
        <w:t xml:space="preserve"> على المستوى الدولي بهدف تسليط الضوء على الكيفية التي يمكن بها للأنشطة في إطار الاستراتيجيات وخطط العمل الوطنية للتنوع البيولوجي وغيرها من الإجراءات أن تدعم التنمية المستدامة</w:t>
      </w:r>
      <w:r w:rsidRPr="00044A2E">
        <w:rPr>
          <w:rFonts w:eastAsia="MS Mincho" w:cs="Simplified Arabic" w:hint="cs"/>
          <w:rtl/>
        </w:rPr>
        <w:t xml:space="preserve">، </w:t>
      </w:r>
      <w:r w:rsidRPr="00044A2E">
        <w:rPr>
          <w:rFonts w:eastAsia="MS Mincho" w:cs="Simplified Arabic"/>
          <w:rtl/>
        </w:rPr>
        <w:t>بما في ذلك من خلال عرض أمثلة على مساهمة التنوع البيولوجي في جهود التخفيف من حدة الفقر وتوفير سبل العيش المستدامة على المستوى الوطني</w:t>
      </w:r>
      <w:r w:rsidR="002D5CD8" w:rsidRPr="00044A2E">
        <w:rPr>
          <w:rFonts w:eastAsia="MS Mincho" w:cs="Simplified Arabic"/>
          <w:rtl/>
        </w:rPr>
        <w:t>.</w:t>
      </w:r>
    </w:p>
    <w:p w14:paraId="7688AB0F" w14:textId="32DCC634"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rtl/>
        </w:rPr>
        <w:t xml:space="preserve">وينبغي أن تشمل جهود الاتصالات مساهمة ممارسات التنمية المستدامة، واستراتيجيات </w:t>
      </w:r>
      <w:r w:rsidRPr="00044A2E">
        <w:rPr>
          <w:rFonts w:eastAsia="MS Mincho" w:cs="Simplified Arabic" w:hint="cs"/>
          <w:rtl/>
        </w:rPr>
        <w:t>الحد من</w:t>
      </w:r>
      <w:r w:rsidRPr="00044A2E">
        <w:rPr>
          <w:rFonts w:eastAsia="MS Mincho" w:cs="Simplified Arabic"/>
          <w:rtl/>
        </w:rPr>
        <w:t xml:space="preserve"> الفقر، وتحسين سبل العيش والتنمية المستدامة</w:t>
      </w:r>
      <w:r w:rsidR="002D5CD8" w:rsidRPr="00044A2E">
        <w:rPr>
          <w:rFonts w:eastAsia="MS Mincho" w:cs="Simplified Arabic"/>
          <w:rtl/>
        </w:rPr>
        <w:t>.</w:t>
      </w:r>
    </w:p>
    <w:p w14:paraId="741767A4" w14:textId="2A2F79FA"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hint="cs"/>
          <w:rtl/>
        </w:rPr>
        <w:t>وتُشجع</w:t>
      </w:r>
      <w:r w:rsidRPr="00044A2E">
        <w:rPr>
          <w:rFonts w:eastAsia="MS Mincho" w:cs="Simplified Arabic"/>
          <w:rtl/>
        </w:rPr>
        <w:t xml:space="preserve"> الأطراف </w:t>
      </w:r>
      <w:r w:rsidRPr="00044A2E">
        <w:rPr>
          <w:rFonts w:eastAsia="MS Mincho" w:cs="Simplified Arabic" w:hint="cs"/>
          <w:rtl/>
        </w:rPr>
        <w:t xml:space="preserve">على اتخاذ </w:t>
      </w:r>
      <w:r w:rsidRPr="00044A2E">
        <w:rPr>
          <w:rFonts w:eastAsia="MS Mincho" w:cs="Simplified Arabic"/>
          <w:rtl/>
        </w:rPr>
        <w:t>إجراءات على المستوى الوطني تتسق مع الاستراتيجيات وخطط العمل الوطنية للتنوع البيولوجي</w:t>
      </w:r>
      <w:r w:rsidR="002D5CD8" w:rsidRPr="00044A2E">
        <w:rPr>
          <w:rFonts w:eastAsia="MS Mincho" w:cs="Simplified Arabic"/>
          <w:rtl/>
        </w:rPr>
        <w:t>.</w:t>
      </w:r>
    </w:p>
    <w:p w14:paraId="40EFEEE5"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rtl/>
          <w:lang w:val="en-GB"/>
        </w:rPr>
      </w:pPr>
      <w:r w:rsidRPr="00044A2E">
        <w:rPr>
          <w:rFonts w:eastAsia="MS Mincho" w:cs="Simplified Arabic" w:hint="cs"/>
          <w:b/>
          <w:bCs/>
          <w:sz w:val="22"/>
          <w:rtl/>
          <w:lang w:val="en-GB"/>
        </w:rPr>
        <w:t>(د)</w:t>
      </w:r>
      <w:r w:rsidRPr="00044A2E">
        <w:rPr>
          <w:rFonts w:eastAsia="MS Mincho" w:cs="Simplified Arabic"/>
          <w:b/>
          <w:bCs/>
          <w:sz w:val="22"/>
          <w:rtl/>
          <w:lang w:val="en-GB"/>
        </w:rPr>
        <w:tab/>
      </w:r>
      <w:r w:rsidRPr="00044A2E">
        <w:rPr>
          <w:rFonts w:eastAsia="MS Mincho" w:cs="Simplified Arabic" w:hint="cs"/>
          <w:b/>
          <w:bCs/>
          <w:sz w:val="22"/>
          <w:rtl/>
          <w:lang w:val="en-GB"/>
        </w:rPr>
        <w:t>الإجراءات التي سيتخذها أصحاب المصلحة</w:t>
      </w:r>
    </w:p>
    <w:p w14:paraId="4FACABD2" w14:textId="64E5AD37"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hint="cs"/>
          <w:rtl/>
        </w:rPr>
        <w:t>يُدعى</w:t>
      </w:r>
      <w:r w:rsidRPr="00044A2E">
        <w:rPr>
          <w:rFonts w:eastAsia="MS Mincho" w:cs="Simplified Arabic"/>
          <w:rtl/>
        </w:rPr>
        <w:t xml:space="preserve"> أصحاب المصلحة </w:t>
      </w:r>
      <w:r w:rsidRPr="00044A2E">
        <w:rPr>
          <w:rFonts w:eastAsia="MS Mincho" w:cs="Simplified Arabic" w:hint="cs"/>
          <w:rtl/>
        </w:rPr>
        <w:t xml:space="preserve">إلى المشاركة </w:t>
      </w:r>
      <w:r w:rsidRPr="00044A2E">
        <w:rPr>
          <w:rFonts w:eastAsia="MS Mincho" w:cs="Simplified Arabic"/>
          <w:rtl/>
        </w:rPr>
        <w:t xml:space="preserve">في حملة الاتصالات على المستويين الوطني والدولي، بما في ذلك من خلال تنظيم </w:t>
      </w:r>
      <w:r w:rsidRPr="00044A2E">
        <w:rPr>
          <w:rFonts w:eastAsia="MS Mincho" w:cs="Simplified Arabic" w:hint="cs"/>
          <w:rtl/>
        </w:rPr>
        <w:t>الفعاليات</w:t>
      </w:r>
      <w:r w:rsidRPr="00044A2E">
        <w:rPr>
          <w:rFonts w:eastAsia="MS Mincho" w:cs="Simplified Arabic"/>
          <w:rtl/>
        </w:rPr>
        <w:t xml:space="preserve"> وإنتاج مواد إعلامية</w:t>
      </w:r>
      <w:r w:rsidR="002D5CD8" w:rsidRPr="00044A2E">
        <w:rPr>
          <w:rFonts w:eastAsia="MS Mincho" w:cs="Simplified Arabic" w:hint="cs"/>
          <w:rtl/>
        </w:rPr>
        <w:t>.</w:t>
      </w:r>
    </w:p>
    <w:p w14:paraId="2E486EF5" w14:textId="77777777" w:rsidR="00553F4E" w:rsidRPr="00044A2E" w:rsidRDefault="00553F4E" w:rsidP="00553F4E">
      <w:pPr>
        <w:keepNext/>
        <w:keepLines/>
        <w:tabs>
          <w:tab w:val="left" w:pos="571"/>
        </w:tabs>
        <w:bidi/>
        <w:spacing w:after="120" w:line="216" w:lineRule="auto"/>
        <w:jc w:val="both"/>
        <w:rPr>
          <w:rFonts w:eastAsia="MS Mincho" w:cs="Simplified Arabic"/>
          <w:b/>
          <w:bCs/>
          <w:sz w:val="22"/>
          <w:lang w:val="en-GB" w:bidi="ar-EG"/>
        </w:rPr>
      </w:pPr>
      <w:r w:rsidRPr="00044A2E">
        <w:rPr>
          <w:rFonts w:eastAsia="MS Mincho" w:cs="Simplified Arabic" w:hint="cs"/>
          <w:b/>
          <w:bCs/>
          <w:sz w:val="22"/>
          <w:rtl/>
          <w:lang w:val="en-GB" w:bidi="ar-EG"/>
        </w:rPr>
        <w:t>3-</w:t>
      </w:r>
      <w:r w:rsidRPr="00044A2E">
        <w:rPr>
          <w:rFonts w:eastAsia="MS Mincho" w:cs="Simplified Arabic"/>
          <w:b/>
          <w:bCs/>
          <w:sz w:val="22"/>
          <w:rtl/>
          <w:lang w:val="en-GB" w:bidi="ar-EG"/>
        </w:rPr>
        <w:tab/>
      </w:r>
      <w:r w:rsidRPr="00044A2E">
        <w:rPr>
          <w:rFonts w:eastAsia="MS Mincho" w:cs="Simplified Arabic" w:hint="cs"/>
          <w:b/>
          <w:bCs/>
          <w:sz w:val="22"/>
          <w:rtl/>
          <w:lang w:val="en-GB" w:bidi="ar-EG"/>
        </w:rPr>
        <w:t>الفقرة 22 (ج) من القسم كاف:</w:t>
      </w:r>
    </w:p>
    <w:p w14:paraId="2BD5746A" w14:textId="77777777"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tl/>
          <w:lang w:bidi="ar-EG"/>
        </w:rPr>
      </w:pPr>
      <w:r w:rsidRPr="00044A2E">
        <w:rPr>
          <w:rFonts w:eastAsia="MS Mincho" w:cs="Simplified Arabic"/>
          <w:rtl/>
          <w:lang w:bidi="ar-EG"/>
        </w:rPr>
        <w:tab/>
      </w:r>
      <w:r w:rsidRPr="00044A2E">
        <w:rPr>
          <w:rFonts w:eastAsia="MS Mincho" w:cs="Simplified Arabic" w:hint="cs"/>
          <w:rtl/>
          <w:lang w:bidi="ar-EG"/>
        </w:rPr>
        <w:t>نص الفقرة 22 (ج) من القسم كاف كما يلي:</w:t>
      </w:r>
    </w:p>
    <w:p w14:paraId="36DFBDF5" w14:textId="708F6B79" w:rsidR="00553F4E" w:rsidRPr="00044A2E" w:rsidRDefault="00553F4E" w:rsidP="00553F4E">
      <w:pPr>
        <w:bidi/>
        <w:spacing w:after="120" w:line="216" w:lineRule="auto"/>
        <w:ind w:left="1422"/>
        <w:jc w:val="both"/>
        <w:rPr>
          <w:rFonts w:eastAsia="MS Mincho" w:cs="Simplified Arabic"/>
          <w:sz w:val="22"/>
          <w:rtl/>
          <w:lang w:val="en-GB"/>
        </w:rPr>
      </w:pPr>
      <w:r w:rsidRPr="00044A2E">
        <w:rPr>
          <w:rFonts w:eastAsia="MS Mincho" w:cs="Simplified Arabic"/>
          <w:sz w:val="22"/>
          <w:rtl/>
          <w:lang w:val="en-GB"/>
        </w:rPr>
        <w:tab/>
        <w:t>إذكاء وعي جميع القطاعات والجهات الفاعلة بضرورة اتخاذ إجراءات عاجلة لتنفيذ الإطار، مع تمكين مشاركتها النشطة في تنفيذ ورصد التقدم المحرز نحو تحقيق غاياته وأهدافه</w:t>
      </w:r>
      <w:r w:rsidR="002D5CD8" w:rsidRPr="00044A2E">
        <w:rPr>
          <w:rFonts w:eastAsia="MS Mincho" w:cs="Simplified Arabic" w:hint="cs"/>
          <w:sz w:val="22"/>
          <w:rtl/>
          <w:lang w:val="en-GB"/>
        </w:rPr>
        <w:t>.</w:t>
      </w:r>
    </w:p>
    <w:p w14:paraId="4087235D"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rtl/>
          <w:lang w:val="en-GB"/>
        </w:rPr>
      </w:pPr>
      <w:r w:rsidRPr="00044A2E">
        <w:rPr>
          <w:rFonts w:eastAsia="MS Mincho" w:cs="Simplified Arabic" w:hint="cs"/>
          <w:b/>
          <w:bCs/>
          <w:sz w:val="22"/>
          <w:rtl/>
          <w:lang w:val="en-GB"/>
        </w:rPr>
        <w:t>(أ)</w:t>
      </w:r>
      <w:r w:rsidRPr="00044A2E">
        <w:rPr>
          <w:rFonts w:eastAsia="MS Mincho" w:cs="Simplified Arabic"/>
          <w:b/>
          <w:bCs/>
          <w:sz w:val="22"/>
          <w:rtl/>
          <w:lang w:val="en-GB"/>
        </w:rPr>
        <w:tab/>
      </w:r>
      <w:r w:rsidRPr="00044A2E">
        <w:rPr>
          <w:rFonts w:eastAsia="MS Mincho" w:cs="Simplified Arabic" w:hint="cs"/>
          <w:b/>
          <w:bCs/>
          <w:sz w:val="22"/>
          <w:rtl/>
          <w:lang w:val="en-GB"/>
        </w:rPr>
        <w:t>الأساس المنطقي والتفسير</w:t>
      </w:r>
    </w:p>
    <w:p w14:paraId="1B648BF1" w14:textId="2BC9167D"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lang w:bidi="ar-EG"/>
        </w:rPr>
      </w:pPr>
      <w:r w:rsidRPr="00044A2E">
        <w:rPr>
          <w:rFonts w:eastAsia="MS Mincho" w:cs="Simplified Arabic" w:hint="cs"/>
          <w:rtl/>
        </w:rPr>
        <w:t xml:space="preserve">تقدم </w:t>
      </w:r>
      <w:r w:rsidRPr="00044A2E">
        <w:rPr>
          <w:rFonts w:eastAsia="MS Mincho" w:cs="Simplified Arabic" w:hint="cs"/>
          <w:rtl/>
          <w:lang w:bidi="ar-EG"/>
        </w:rPr>
        <w:t>الفقرة 22 (ج) من القسم كاف مجموعة</w:t>
      </w:r>
      <w:r w:rsidRPr="00044A2E">
        <w:rPr>
          <w:rFonts w:eastAsia="MS Mincho" w:cs="Simplified Arabic"/>
          <w:rtl/>
          <w:lang w:bidi="ar-EG"/>
        </w:rPr>
        <w:t xml:space="preserve"> الجهات الفاعلة</w:t>
      </w:r>
      <w:r w:rsidRPr="00044A2E">
        <w:rPr>
          <w:rFonts w:eastAsia="MS Mincho" w:cs="Simplified Arabic" w:hint="cs"/>
          <w:rtl/>
          <w:lang w:bidi="ar-EG"/>
        </w:rPr>
        <w:t xml:space="preserve"> المتنوعة</w:t>
      </w:r>
      <w:r w:rsidRPr="00044A2E">
        <w:rPr>
          <w:rFonts w:eastAsia="MS Mincho" w:cs="Simplified Arabic"/>
          <w:rtl/>
          <w:lang w:bidi="ar-EG"/>
        </w:rPr>
        <w:t xml:space="preserve"> المشاركة في تحقيق </w:t>
      </w:r>
      <w:r w:rsidRPr="00044A2E">
        <w:rPr>
          <w:rFonts w:eastAsia="MS Mincho" w:cs="Simplified Arabic" w:hint="cs"/>
          <w:rtl/>
          <w:lang w:bidi="ar-EG"/>
        </w:rPr>
        <w:t>الغايات و</w:t>
      </w:r>
      <w:r w:rsidRPr="00044A2E">
        <w:rPr>
          <w:rFonts w:eastAsia="MS Mincho" w:cs="Simplified Arabic"/>
          <w:rtl/>
          <w:lang w:bidi="ar-EG"/>
        </w:rPr>
        <w:t xml:space="preserve">الأهداف </w:t>
      </w:r>
      <w:r w:rsidRPr="00044A2E">
        <w:rPr>
          <w:rFonts w:eastAsia="MS Mincho" w:cs="Simplified Arabic" w:hint="cs"/>
          <w:rtl/>
          <w:lang w:bidi="ar-EG"/>
        </w:rPr>
        <w:t xml:space="preserve">مع </w:t>
      </w:r>
      <w:r w:rsidRPr="00044A2E">
        <w:rPr>
          <w:rFonts w:eastAsia="MS Mincho" w:cs="Simplified Arabic"/>
          <w:rtl/>
          <w:lang w:bidi="ar-EG"/>
        </w:rPr>
        <w:t>مبرر لتطوير الإجراءات والمنتجات المتعلقة بالاتصالات</w:t>
      </w:r>
      <w:r w:rsidR="002D5CD8" w:rsidRPr="00044A2E">
        <w:rPr>
          <w:rFonts w:eastAsia="MS Mincho" w:cs="Simplified Arabic"/>
          <w:rtl/>
          <w:lang w:bidi="ar-EG"/>
        </w:rPr>
        <w:t>.</w:t>
      </w:r>
    </w:p>
    <w:p w14:paraId="7B595844" w14:textId="631ECED4"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hint="cs"/>
          <w:rtl/>
        </w:rPr>
        <w:t>و</w:t>
      </w:r>
      <w:r w:rsidRPr="00044A2E">
        <w:rPr>
          <w:rFonts w:eastAsia="MS Mincho" w:cs="Simplified Arabic"/>
          <w:rtl/>
        </w:rPr>
        <w:t>ترتبط جهود الاتصالات بالتغيير السلوكي</w:t>
      </w:r>
      <w:r w:rsidR="002D5CD8" w:rsidRPr="00044A2E">
        <w:rPr>
          <w:rFonts w:eastAsia="MS Mincho" w:cs="Simplified Arabic"/>
          <w:rtl/>
        </w:rPr>
        <w:t>.</w:t>
      </w:r>
    </w:p>
    <w:p w14:paraId="2D9C1FFE" w14:textId="60EB3B63"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hint="cs"/>
          <w:rtl/>
          <w:lang w:bidi="ar-EG"/>
        </w:rPr>
        <w:t>و</w:t>
      </w:r>
      <w:r w:rsidRPr="00044A2E">
        <w:rPr>
          <w:rFonts w:eastAsia="MS Mincho" w:cs="Simplified Arabic"/>
          <w:rtl/>
          <w:lang w:bidi="ar-EG"/>
        </w:rPr>
        <w:t xml:space="preserve">توفر الإجراءات </w:t>
      </w:r>
      <w:r w:rsidRPr="00044A2E">
        <w:rPr>
          <w:rFonts w:eastAsia="MS Mincho" w:cs="Simplified Arabic" w:hint="cs"/>
          <w:rtl/>
          <w:lang w:bidi="ar-EG"/>
        </w:rPr>
        <w:t xml:space="preserve">المقرر اتخاذها </w:t>
      </w:r>
      <w:r w:rsidRPr="00044A2E">
        <w:rPr>
          <w:rFonts w:eastAsia="MS Mincho" w:cs="Simplified Arabic"/>
          <w:rtl/>
          <w:lang w:bidi="ar-EG"/>
        </w:rPr>
        <w:t>أساس</w:t>
      </w:r>
      <w:r w:rsidRPr="00044A2E">
        <w:rPr>
          <w:rFonts w:eastAsia="MS Mincho" w:cs="Simplified Arabic" w:hint="cs"/>
          <w:rtl/>
          <w:lang w:bidi="ar-EG"/>
        </w:rPr>
        <w:t>ا</w:t>
      </w:r>
      <w:r w:rsidRPr="00044A2E">
        <w:rPr>
          <w:rFonts w:eastAsia="MS Mincho" w:cs="Simplified Arabic"/>
          <w:rtl/>
          <w:lang w:bidi="ar-EG"/>
        </w:rPr>
        <w:t xml:space="preserve"> منطقي</w:t>
      </w:r>
      <w:r w:rsidRPr="00044A2E">
        <w:rPr>
          <w:rFonts w:eastAsia="MS Mincho" w:cs="Simplified Arabic" w:hint="cs"/>
          <w:rtl/>
          <w:lang w:bidi="ar-EG"/>
        </w:rPr>
        <w:t>ا</w:t>
      </w:r>
      <w:r w:rsidRPr="00044A2E">
        <w:rPr>
          <w:rFonts w:eastAsia="MS Mincho" w:cs="Simplified Arabic"/>
          <w:rtl/>
          <w:lang w:bidi="ar-EG"/>
        </w:rPr>
        <w:t xml:space="preserve"> لتطوير الأدوات التي </w:t>
      </w:r>
      <w:r w:rsidRPr="00044A2E">
        <w:rPr>
          <w:rFonts w:eastAsia="MS Mincho" w:cs="Simplified Arabic" w:hint="cs"/>
          <w:rtl/>
          <w:lang w:bidi="ar-EG"/>
        </w:rPr>
        <w:t>تعبر عن</w:t>
      </w:r>
      <w:r w:rsidRPr="00044A2E">
        <w:rPr>
          <w:rFonts w:eastAsia="MS Mincho" w:cs="Simplified Arabic"/>
          <w:rtl/>
          <w:lang w:bidi="ar-EG"/>
        </w:rPr>
        <w:t xml:space="preserve"> حالة الاستراتيجيات وخطط العمل الوطنية للتنوع البيولوجي</w:t>
      </w:r>
      <w:r w:rsidRPr="00044A2E">
        <w:rPr>
          <w:rFonts w:eastAsia="MS Mincho" w:cs="Simplified Arabic" w:hint="cs"/>
          <w:rtl/>
          <w:lang w:bidi="ar-EG"/>
        </w:rPr>
        <w:t xml:space="preserve"> والأهداف الوطنية</w:t>
      </w:r>
      <w:r w:rsidRPr="00044A2E">
        <w:rPr>
          <w:rFonts w:eastAsia="MS Mincho" w:cs="Simplified Arabic"/>
          <w:rtl/>
        </w:rPr>
        <w:t xml:space="preserve">، </w:t>
      </w:r>
      <w:r w:rsidRPr="00044A2E">
        <w:rPr>
          <w:rFonts w:eastAsia="MS Mincho" w:cs="Simplified Arabic" w:hint="cs"/>
          <w:rtl/>
        </w:rPr>
        <w:t>و</w:t>
      </w:r>
      <w:r w:rsidRPr="00044A2E">
        <w:rPr>
          <w:rFonts w:eastAsia="MS Mincho" w:cs="Simplified Arabic"/>
          <w:rtl/>
        </w:rPr>
        <w:t xml:space="preserve">التي </w:t>
      </w:r>
      <w:r w:rsidRPr="00044A2E">
        <w:rPr>
          <w:rFonts w:eastAsia="MS Mincho" w:cs="Simplified Arabic" w:hint="cs"/>
          <w:rtl/>
        </w:rPr>
        <w:t>يتعين أن تتواءم</w:t>
      </w:r>
      <w:r w:rsidRPr="00044A2E">
        <w:rPr>
          <w:rFonts w:eastAsia="MS Mincho" w:cs="Simplified Arabic"/>
          <w:rtl/>
        </w:rPr>
        <w:t xml:space="preserve"> مع الإطار</w:t>
      </w:r>
      <w:r w:rsidR="002D5CD8" w:rsidRPr="00044A2E">
        <w:rPr>
          <w:rFonts w:eastAsia="MS Mincho" w:cs="Simplified Arabic"/>
          <w:rtl/>
        </w:rPr>
        <w:t>.</w:t>
      </w:r>
    </w:p>
    <w:p w14:paraId="59840D57"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rtl/>
          <w:lang w:val="en-GB"/>
        </w:rPr>
      </w:pPr>
      <w:r w:rsidRPr="00044A2E">
        <w:rPr>
          <w:rFonts w:eastAsia="MS Mincho" w:cs="Simplified Arabic" w:hint="cs"/>
          <w:b/>
          <w:bCs/>
          <w:sz w:val="22"/>
          <w:rtl/>
          <w:lang w:val="en-GB"/>
        </w:rPr>
        <w:t>(ب)</w:t>
      </w:r>
      <w:r w:rsidRPr="00044A2E">
        <w:rPr>
          <w:rFonts w:eastAsia="MS Mincho" w:cs="Simplified Arabic"/>
          <w:b/>
          <w:bCs/>
          <w:sz w:val="22"/>
          <w:rtl/>
          <w:lang w:val="en-GB"/>
        </w:rPr>
        <w:tab/>
      </w:r>
      <w:r w:rsidRPr="00044A2E">
        <w:rPr>
          <w:rFonts w:eastAsia="MS Mincho" w:cs="Simplified Arabic" w:hint="cs"/>
          <w:b/>
          <w:bCs/>
          <w:sz w:val="22"/>
          <w:rtl/>
          <w:lang w:val="en-GB"/>
        </w:rPr>
        <w:t>الإجراءات التي ستتخذها الأمينة التنفيذية</w:t>
      </w:r>
    </w:p>
    <w:p w14:paraId="3A00BA0B" w14:textId="3210554E"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lang w:bidi="ar-EG"/>
        </w:rPr>
      </w:pPr>
      <w:r w:rsidRPr="00044A2E">
        <w:rPr>
          <w:rFonts w:eastAsia="MS Mincho" w:cs="Simplified Arabic" w:hint="cs"/>
          <w:rtl/>
        </w:rPr>
        <w:t>تضع</w:t>
      </w:r>
      <w:r w:rsidRPr="00044A2E">
        <w:rPr>
          <w:rFonts w:eastAsia="MS Mincho" w:cs="Simplified Arabic"/>
          <w:rtl/>
        </w:rPr>
        <w:t xml:space="preserve"> الأمين</w:t>
      </w:r>
      <w:r w:rsidRPr="00044A2E">
        <w:rPr>
          <w:rFonts w:eastAsia="MS Mincho" w:cs="Simplified Arabic" w:hint="cs"/>
          <w:rtl/>
        </w:rPr>
        <w:t>ة</w:t>
      </w:r>
      <w:r w:rsidRPr="00044A2E">
        <w:rPr>
          <w:rFonts w:eastAsia="MS Mincho" w:cs="Simplified Arabic"/>
          <w:rtl/>
        </w:rPr>
        <w:t xml:space="preserve"> التنفيذي</w:t>
      </w:r>
      <w:r w:rsidRPr="00044A2E">
        <w:rPr>
          <w:rFonts w:eastAsia="MS Mincho" w:cs="Simplified Arabic" w:hint="cs"/>
          <w:rtl/>
        </w:rPr>
        <w:t>ة</w:t>
      </w:r>
      <w:r w:rsidRPr="00044A2E">
        <w:rPr>
          <w:rFonts w:eastAsia="MS Mincho" w:cs="Simplified Arabic"/>
          <w:rtl/>
        </w:rPr>
        <w:t xml:space="preserve">، بالعمل مع المنظمات الدولية </w:t>
      </w:r>
      <w:r w:rsidRPr="00044A2E">
        <w:rPr>
          <w:rFonts w:eastAsia="MS Mincho" w:cs="Simplified Arabic" w:hint="cs"/>
          <w:rtl/>
        </w:rPr>
        <w:t>المعنية</w:t>
      </w:r>
      <w:r w:rsidRPr="00044A2E">
        <w:rPr>
          <w:rFonts w:eastAsia="MS Mincho" w:cs="Simplified Arabic"/>
          <w:rtl/>
        </w:rPr>
        <w:t xml:space="preserve">، </w:t>
      </w:r>
      <w:r w:rsidRPr="00044A2E">
        <w:rPr>
          <w:rFonts w:eastAsia="MS Mincho" w:cs="Simplified Arabic" w:hint="cs"/>
          <w:rtl/>
        </w:rPr>
        <w:t>و</w:t>
      </w:r>
      <w:r w:rsidRPr="00044A2E">
        <w:rPr>
          <w:rFonts w:eastAsia="MS Mincho" w:cs="Simplified Arabic"/>
          <w:rtl/>
        </w:rPr>
        <w:t>الشعوب الأصلية والمجتمعات المحلية</w:t>
      </w:r>
      <w:r w:rsidRPr="00044A2E">
        <w:rPr>
          <w:rFonts w:eastAsia="MS Mincho" w:cs="Simplified Arabic" w:hint="cs"/>
          <w:rtl/>
        </w:rPr>
        <w:t xml:space="preserve"> والمنظمات النسائية والشبابية</w:t>
      </w:r>
      <w:r w:rsidRPr="00044A2E">
        <w:rPr>
          <w:rFonts w:eastAsia="MS Mincho" w:cs="Simplified Arabic"/>
          <w:rtl/>
        </w:rPr>
        <w:t>، مبادئ توجيهية للاتصالات لكل</w:t>
      </w:r>
      <w:r w:rsidRPr="00044A2E">
        <w:rPr>
          <w:rFonts w:eastAsia="MS Mincho" w:cs="Simplified Arabic" w:hint="cs"/>
          <w:rtl/>
        </w:rPr>
        <w:t xml:space="preserve"> واحد</w:t>
      </w:r>
      <w:r w:rsidRPr="00044A2E">
        <w:rPr>
          <w:rFonts w:eastAsia="MS Mincho" w:cs="Simplified Arabic"/>
          <w:rtl/>
        </w:rPr>
        <w:t xml:space="preserve"> من</w:t>
      </w:r>
      <w:r w:rsidRPr="00044A2E">
        <w:rPr>
          <w:rFonts w:eastAsia="MS Mincho" w:cs="Simplified Arabic" w:hint="cs"/>
          <w:rtl/>
        </w:rPr>
        <w:t xml:space="preserve"> الغايات و</w:t>
      </w:r>
      <w:r w:rsidRPr="00044A2E">
        <w:rPr>
          <w:rFonts w:eastAsia="MS Mincho" w:cs="Simplified Arabic"/>
          <w:rtl/>
        </w:rPr>
        <w:t>الأهداف</w:t>
      </w:r>
      <w:r w:rsidR="002D5CD8" w:rsidRPr="00044A2E">
        <w:rPr>
          <w:rFonts w:eastAsia="MS Mincho" w:cs="Simplified Arabic"/>
          <w:rtl/>
        </w:rPr>
        <w:t>.</w:t>
      </w:r>
      <w:r w:rsidRPr="00044A2E">
        <w:rPr>
          <w:rFonts w:eastAsia="MS Mincho" w:cs="Simplified Arabic"/>
          <w:rtl/>
        </w:rPr>
        <w:t xml:space="preserve"> </w:t>
      </w:r>
      <w:r w:rsidRPr="00044A2E">
        <w:rPr>
          <w:rFonts w:eastAsia="MS Mincho" w:cs="Simplified Arabic" w:hint="cs"/>
          <w:rtl/>
        </w:rPr>
        <w:t>وفيما يتعلق ب</w:t>
      </w:r>
      <w:r w:rsidRPr="00044A2E">
        <w:rPr>
          <w:rFonts w:eastAsia="MS Mincho" w:cs="Simplified Arabic" w:hint="cs"/>
          <w:rtl/>
          <w:lang w:bidi="ar-EG"/>
        </w:rPr>
        <w:t xml:space="preserve">كل غاية من </w:t>
      </w:r>
      <w:r w:rsidRPr="00044A2E">
        <w:rPr>
          <w:rFonts w:eastAsia="MS Mincho" w:cs="Simplified Arabic" w:hint="cs"/>
          <w:rtl/>
        </w:rPr>
        <w:t>الغايات</w:t>
      </w:r>
      <w:r w:rsidRPr="00044A2E">
        <w:rPr>
          <w:rFonts w:eastAsia="MS Mincho" w:cs="Simplified Arabic"/>
          <w:rtl/>
        </w:rPr>
        <w:t xml:space="preserve">، </w:t>
      </w:r>
      <w:r w:rsidRPr="00044A2E">
        <w:rPr>
          <w:rFonts w:eastAsia="MS Mincho" w:cs="Simplified Arabic" w:hint="cs"/>
          <w:rtl/>
        </w:rPr>
        <w:t>تُنشئ</w:t>
      </w:r>
      <w:r w:rsidRPr="00044A2E">
        <w:rPr>
          <w:rFonts w:eastAsia="MS Mincho" w:cs="Simplified Arabic"/>
          <w:rtl/>
        </w:rPr>
        <w:t xml:space="preserve"> الأمين</w:t>
      </w:r>
      <w:r w:rsidRPr="00044A2E">
        <w:rPr>
          <w:rFonts w:eastAsia="MS Mincho" w:cs="Simplified Arabic" w:hint="cs"/>
          <w:rtl/>
        </w:rPr>
        <w:t>ة</w:t>
      </w:r>
      <w:r w:rsidRPr="00044A2E">
        <w:rPr>
          <w:rFonts w:eastAsia="MS Mincho" w:cs="Simplified Arabic"/>
          <w:rtl/>
        </w:rPr>
        <w:t xml:space="preserve"> التنفيذي</w:t>
      </w:r>
      <w:r w:rsidRPr="00044A2E">
        <w:rPr>
          <w:rFonts w:eastAsia="MS Mincho" w:cs="Simplified Arabic" w:hint="cs"/>
          <w:rtl/>
        </w:rPr>
        <w:t>ة</w:t>
      </w:r>
      <w:r w:rsidRPr="00044A2E">
        <w:rPr>
          <w:rFonts w:eastAsia="MS Mincho" w:cs="Simplified Arabic"/>
          <w:rtl/>
        </w:rPr>
        <w:t xml:space="preserve"> </w:t>
      </w:r>
      <w:r w:rsidRPr="00044A2E">
        <w:rPr>
          <w:rFonts w:eastAsia="MS Mincho" w:cs="Simplified Arabic"/>
          <w:rtl/>
          <w:lang w:bidi="ar-EG"/>
        </w:rPr>
        <w:t xml:space="preserve">رسائل شاملة </w:t>
      </w:r>
      <w:r w:rsidRPr="00044A2E">
        <w:rPr>
          <w:rFonts w:eastAsia="MS Mincho" w:cs="Simplified Arabic" w:hint="cs"/>
          <w:rtl/>
          <w:lang w:bidi="ar-EG"/>
        </w:rPr>
        <w:t>ل</w:t>
      </w:r>
      <w:r w:rsidRPr="00044A2E">
        <w:rPr>
          <w:rFonts w:eastAsia="MS Mincho" w:cs="Simplified Arabic"/>
          <w:rtl/>
          <w:lang w:bidi="ar-EG"/>
        </w:rPr>
        <w:t>توف</w:t>
      </w:r>
      <w:r w:rsidRPr="00044A2E">
        <w:rPr>
          <w:rFonts w:eastAsia="MS Mincho" w:cs="Simplified Arabic" w:hint="cs"/>
          <w:rtl/>
          <w:lang w:bidi="ar-EG"/>
        </w:rPr>
        <w:t>ي</w:t>
      </w:r>
      <w:r w:rsidRPr="00044A2E">
        <w:rPr>
          <w:rFonts w:eastAsia="MS Mincho" w:cs="Simplified Arabic"/>
          <w:rtl/>
          <w:lang w:bidi="ar-EG"/>
        </w:rPr>
        <w:t>ر مصفوفة اتصالات ل</w:t>
      </w:r>
      <w:r w:rsidRPr="00044A2E">
        <w:rPr>
          <w:rFonts w:eastAsia="MS Mincho" w:cs="Simplified Arabic" w:hint="cs"/>
          <w:rtl/>
          <w:lang w:bidi="ar-EG"/>
        </w:rPr>
        <w:t>ل</w:t>
      </w:r>
      <w:r w:rsidRPr="00044A2E">
        <w:rPr>
          <w:rFonts w:eastAsia="MS Mincho" w:cs="Simplified Arabic"/>
          <w:rtl/>
          <w:lang w:bidi="ar-EG"/>
        </w:rPr>
        <w:t>مجموع</w:t>
      </w:r>
      <w:r w:rsidRPr="00044A2E">
        <w:rPr>
          <w:rFonts w:eastAsia="MS Mincho" w:cs="Simplified Arabic" w:hint="cs"/>
          <w:rtl/>
          <w:lang w:bidi="ar-EG"/>
        </w:rPr>
        <w:t>ات</w:t>
      </w:r>
      <w:r w:rsidRPr="00044A2E">
        <w:rPr>
          <w:rFonts w:eastAsia="MS Mincho" w:cs="Simplified Arabic"/>
          <w:rtl/>
          <w:lang w:bidi="ar-EG"/>
        </w:rPr>
        <w:t xml:space="preserve"> </w:t>
      </w:r>
      <w:r w:rsidRPr="00044A2E">
        <w:rPr>
          <w:rFonts w:eastAsia="MS Mincho" w:cs="Simplified Arabic" w:hint="cs"/>
          <w:rtl/>
          <w:lang w:bidi="ar-EG"/>
        </w:rPr>
        <w:t>ال</w:t>
      </w:r>
      <w:r w:rsidRPr="00044A2E">
        <w:rPr>
          <w:rFonts w:eastAsia="MS Mincho" w:cs="Simplified Arabic"/>
          <w:rtl/>
          <w:lang w:bidi="ar-EG"/>
        </w:rPr>
        <w:t xml:space="preserve">متنوعة المشاركة في تحقيق تلك </w:t>
      </w:r>
      <w:r w:rsidRPr="00044A2E">
        <w:rPr>
          <w:rFonts w:eastAsia="MS Mincho" w:cs="Simplified Arabic" w:hint="cs"/>
          <w:rtl/>
          <w:lang w:bidi="ar-EG"/>
        </w:rPr>
        <w:t>الغايات</w:t>
      </w:r>
      <w:r w:rsidR="002D5CD8" w:rsidRPr="00044A2E">
        <w:rPr>
          <w:rFonts w:eastAsia="MS Mincho" w:cs="Simplified Arabic"/>
          <w:rtl/>
          <w:lang w:bidi="ar-EG"/>
        </w:rPr>
        <w:t>.</w:t>
      </w:r>
      <w:r w:rsidRPr="00044A2E">
        <w:rPr>
          <w:rFonts w:eastAsia="MS Mincho" w:cs="Simplified Arabic"/>
          <w:rtl/>
          <w:lang w:bidi="ar-EG"/>
        </w:rPr>
        <w:t xml:space="preserve"> </w:t>
      </w:r>
      <w:r w:rsidRPr="00044A2E">
        <w:rPr>
          <w:rFonts w:eastAsia="MS Mincho" w:cs="Simplified Arabic" w:hint="cs"/>
          <w:rtl/>
          <w:lang w:bidi="ar-EG"/>
        </w:rPr>
        <w:t>وفيما يتعلق ب</w:t>
      </w:r>
      <w:r w:rsidRPr="00044A2E">
        <w:rPr>
          <w:rFonts w:eastAsia="MS Mincho" w:cs="Simplified Arabic"/>
          <w:rtl/>
          <w:lang w:bidi="ar-EG"/>
        </w:rPr>
        <w:t xml:space="preserve">كل هدف من الأهداف، </w:t>
      </w:r>
      <w:r w:rsidRPr="00044A2E">
        <w:rPr>
          <w:rFonts w:eastAsia="MS Mincho" w:cs="Simplified Arabic" w:hint="cs"/>
          <w:rtl/>
          <w:lang w:bidi="ar-EG"/>
        </w:rPr>
        <w:t>تعد</w:t>
      </w:r>
      <w:r w:rsidRPr="00044A2E">
        <w:rPr>
          <w:rFonts w:eastAsia="MS Mincho" w:cs="Simplified Arabic"/>
          <w:rtl/>
          <w:lang w:bidi="ar-EG"/>
        </w:rPr>
        <w:t xml:space="preserve"> الأمين</w:t>
      </w:r>
      <w:r w:rsidRPr="00044A2E">
        <w:rPr>
          <w:rFonts w:eastAsia="MS Mincho" w:cs="Simplified Arabic" w:hint="cs"/>
          <w:rtl/>
          <w:lang w:bidi="ar-EG"/>
        </w:rPr>
        <w:t>ة</w:t>
      </w:r>
      <w:r w:rsidRPr="00044A2E">
        <w:rPr>
          <w:rFonts w:eastAsia="MS Mincho" w:cs="Simplified Arabic"/>
          <w:rtl/>
          <w:lang w:bidi="ar-EG"/>
        </w:rPr>
        <w:t xml:space="preserve"> التنفيذي</w:t>
      </w:r>
      <w:r w:rsidRPr="00044A2E">
        <w:rPr>
          <w:rFonts w:eastAsia="MS Mincho" w:cs="Simplified Arabic" w:hint="cs"/>
          <w:rtl/>
          <w:lang w:bidi="ar-EG"/>
        </w:rPr>
        <w:t>ة</w:t>
      </w:r>
      <w:r w:rsidRPr="00044A2E">
        <w:rPr>
          <w:rFonts w:eastAsia="MS Mincho" w:cs="Simplified Arabic"/>
          <w:rtl/>
          <w:lang w:bidi="ar-EG"/>
        </w:rPr>
        <w:t xml:space="preserve"> مبادئ توجيهية للاتصالات تشير إلى المجموعات التي سيتم إشراكها و</w:t>
      </w:r>
      <w:r w:rsidRPr="00044A2E">
        <w:rPr>
          <w:rFonts w:eastAsia="MS Mincho" w:cs="Simplified Arabic" w:hint="cs"/>
          <w:rtl/>
          <w:lang w:bidi="ar-EG"/>
        </w:rPr>
        <w:t>تُنشئ</w:t>
      </w:r>
      <w:r w:rsidRPr="00044A2E">
        <w:rPr>
          <w:rFonts w:eastAsia="MS Mincho" w:cs="Simplified Arabic"/>
          <w:rtl/>
          <w:lang w:bidi="ar-EG"/>
        </w:rPr>
        <w:t xml:space="preserve"> رسائل إرشادية لكل مجموعة</w:t>
      </w:r>
      <w:r w:rsidR="002D5CD8" w:rsidRPr="00044A2E">
        <w:rPr>
          <w:rFonts w:eastAsia="MS Mincho" w:cs="Simplified Arabic"/>
          <w:rtl/>
          <w:lang w:bidi="ar-EG"/>
        </w:rPr>
        <w:t>.</w:t>
      </w:r>
      <w:r w:rsidRPr="00044A2E">
        <w:rPr>
          <w:rFonts w:eastAsia="MS Mincho" w:cs="Simplified Arabic"/>
          <w:rtl/>
          <w:lang w:bidi="ar-EG"/>
        </w:rPr>
        <w:t xml:space="preserve"> </w:t>
      </w:r>
    </w:p>
    <w:p w14:paraId="48EE0001" w14:textId="3D6CB68F"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hint="cs"/>
          <w:rtl/>
          <w:lang w:bidi="ar-EG"/>
        </w:rPr>
        <w:t>وتيسر</w:t>
      </w:r>
      <w:r w:rsidRPr="00044A2E">
        <w:rPr>
          <w:rFonts w:eastAsia="MS Mincho" w:cs="Simplified Arabic"/>
          <w:rtl/>
          <w:lang w:bidi="ar-EG"/>
        </w:rPr>
        <w:t xml:space="preserve"> الأمين</w:t>
      </w:r>
      <w:r w:rsidRPr="00044A2E">
        <w:rPr>
          <w:rFonts w:eastAsia="MS Mincho" w:cs="Simplified Arabic" w:hint="cs"/>
          <w:rtl/>
          <w:lang w:bidi="ar-EG"/>
        </w:rPr>
        <w:t>ة</w:t>
      </w:r>
      <w:r w:rsidRPr="00044A2E">
        <w:rPr>
          <w:rFonts w:eastAsia="MS Mincho" w:cs="Simplified Arabic"/>
          <w:rtl/>
          <w:lang w:bidi="ar-EG"/>
        </w:rPr>
        <w:t xml:space="preserve"> التنفيذي</w:t>
      </w:r>
      <w:r w:rsidRPr="00044A2E">
        <w:rPr>
          <w:rFonts w:eastAsia="MS Mincho" w:cs="Simplified Arabic" w:hint="cs"/>
          <w:rtl/>
          <w:lang w:bidi="ar-EG"/>
        </w:rPr>
        <w:t>ة</w:t>
      </w:r>
      <w:r w:rsidRPr="00044A2E">
        <w:rPr>
          <w:rFonts w:eastAsia="MS Mincho" w:cs="Simplified Arabic"/>
          <w:rtl/>
          <w:lang w:bidi="ar-EG"/>
        </w:rPr>
        <w:t xml:space="preserve"> ترجمة المبادئ التوجيهية للاتصالات إلى لغات الأمم المتحدة </w:t>
      </w:r>
      <w:r w:rsidRPr="00044A2E">
        <w:rPr>
          <w:rFonts w:eastAsia="MS Mincho" w:cs="Simplified Arabic" w:hint="cs"/>
          <w:rtl/>
          <w:lang w:bidi="ar-EG"/>
        </w:rPr>
        <w:t xml:space="preserve">الرسمية </w:t>
      </w:r>
      <w:r w:rsidRPr="00044A2E">
        <w:rPr>
          <w:rFonts w:eastAsia="MS Mincho" w:cs="Simplified Arabic"/>
          <w:rtl/>
          <w:lang w:bidi="ar-EG"/>
        </w:rPr>
        <w:t>الست ونشرها على آلية غرفة تبادل المعلومات</w:t>
      </w:r>
      <w:r w:rsidRPr="00044A2E">
        <w:rPr>
          <w:rFonts w:eastAsia="MS Mincho" w:cs="Simplified Arabic"/>
          <w:rtl/>
        </w:rPr>
        <w:t>، و</w:t>
      </w:r>
      <w:r w:rsidRPr="00044A2E">
        <w:rPr>
          <w:rFonts w:eastAsia="MS Mincho" w:cs="Simplified Arabic" w:hint="cs"/>
          <w:rtl/>
        </w:rPr>
        <w:t xml:space="preserve">بالتالي </w:t>
      </w:r>
      <w:r w:rsidRPr="00044A2E">
        <w:rPr>
          <w:rFonts w:eastAsia="MS Mincho" w:cs="Simplified Arabic"/>
          <w:rtl/>
        </w:rPr>
        <w:t xml:space="preserve">إبلاغ الأطراف وأصحاب المصلحة </w:t>
      </w:r>
      <w:r w:rsidRPr="00044A2E">
        <w:rPr>
          <w:rFonts w:eastAsia="MS Mincho" w:cs="Simplified Arabic" w:hint="cs"/>
          <w:rtl/>
        </w:rPr>
        <w:t>ب</w:t>
      </w:r>
      <w:r w:rsidRPr="00044A2E">
        <w:rPr>
          <w:rFonts w:eastAsia="MS Mincho" w:cs="Simplified Arabic"/>
          <w:rtl/>
        </w:rPr>
        <w:t>تو</w:t>
      </w:r>
      <w:r w:rsidRPr="00044A2E">
        <w:rPr>
          <w:rFonts w:eastAsia="MS Mincho" w:cs="Simplified Arabic" w:hint="cs"/>
          <w:rtl/>
        </w:rPr>
        <w:t>ا</w:t>
      </w:r>
      <w:r w:rsidRPr="00044A2E">
        <w:rPr>
          <w:rFonts w:eastAsia="MS Mincho" w:cs="Simplified Arabic"/>
          <w:rtl/>
        </w:rPr>
        <w:t>فرها</w:t>
      </w:r>
      <w:r w:rsidR="002D5CD8" w:rsidRPr="00044A2E">
        <w:rPr>
          <w:rFonts w:eastAsia="MS Mincho" w:cs="Simplified Arabic"/>
          <w:rtl/>
        </w:rPr>
        <w:t>.</w:t>
      </w:r>
      <w:r w:rsidRPr="00044A2E">
        <w:rPr>
          <w:rFonts w:eastAsia="MS Mincho" w:cs="Simplified Arabic"/>
          <w:rtl/>
        </w:rPr>
        <w:t xml:space="preserve"> ومن المقرر أن </w:t>
      </w:r>
      <w:r w:rsidRPr="00044A2E">
        <w:rPr>
          <w:rFonts w:eastAsia="MS Mincho" w:cs="Simplified Arabic" w:hint="cs"/>
          <w:rtl/>
        </w:rPr>
        <w:t>ت</w:t>
      </w:r>
      <w:r w:rsidRPr="00044A2E">
        <w:rPr>
          <w:rFonts w:eastAsia="MS Mincho" w:cs="Simplified Arabic"/>
          <w:rtl/>
        </w:rPr>
        <w:t>قدم الأمين</w:t>
      </w:r>
      <w:r w:rsidRPr="00044A2E">
        <w:rPr>
          <w:rFonts w:eastAsia="MS Mincho" w:cs="Simplified Arabic" w:hint="cs"/>
          <w:rtl/>
        </w:rPr>
        <w:t>ة</w:t>
      </w:r>
      <w:r w:rsidRPr="00044A2E">
        <w:rPr>
          <w:rFonts w:eastAsia="MS Mincho" w:cs="Simplified Arabic"/>
          <w:rtl/>
        </w:rPr>
        <w:t xml:space="preserve"> التنفيذي</w:t>
      </w:r>
      <w:r w:rsidRPr="00044A2E">
        <w:rPr>
          <w:rFonts w:eastAsia="MS Mincho" w:cs="Simplified Arabic" w:hint="cs"/>
          <w:rtl/>
        </w:rPr>
        <w:t>ة</w:t>
      </w:r>
      <w:r w:rsidRPr="00044A2E">
        <w:rPr>
          <w:rFonts w:eastAsia="MS Mincho" w:cs="Simplified Arabic"/>
          <w:rtl/>
        </w:rPr>
        <w:t xml:space="preserve"> تقريرا عن </w:t>
      </w:r>
      <w:r w:rsidRPr="00044A2E">
        <w:rPr>
          <w:rFonts w:eastAsia="MS Mincho" w:cs="Simplified Arabic" w:hint="cs"/>
          <w:rtl/>
        </w:rPr>
        <w:t>هذا الموضوع</w:t>
      </w:r>
      <w:r w:rsidRPr="00044A2E">
        <w:rPr>
          <w:rFonts w:eastAsia="MS Mincho" w:cs="Simplified Arabic"/>
          <w:rtl/>
        </w:rPr>
        <w:t xml:space="preserve"> </w:t>
      </w:r>
      <w:r w:rsidRPr="00044A2E">
        <w:rPr>
          <w:rFonts w:eastAsia="MS Mincho" w:cs="Simplified Arabic" w:hint="cs"/>
          <w:rtl/>
        </w:rPr>
        <w:t>في</w:t>
      </w:r>
      <w:r w:rsidRPr="00044A2E">
        <w:rPr>
          <w:rFonts w:eastAsia="MS Mincho" w:cs="Simplified Arabic"/>
          <w:rtl/>
        </w:rPr>
        <w:t xml:space="preserve"> الاجتماع السابع عشر لمؤتمر الأطراف</w:t>
      </w:r>
      <w:r w:rsidR="002D5CD8" w:rsidRPr="00044A2E">
        <w:rPr>
          <w:rFonts w:eastAsia="MS Mincho" w:cs="Simplified Arabic"/>
          <w:rtl/>
        </w:rPr>
        <w:t>.</w:t>
      </w:r>
    </w:p>
    <w:p w14:paraId="6D82EF31"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lang w:val="en-GB"/>
        </w:rPr>
      </w:pPr>
      <w:r w:rsidRPr="00044A2E">
        <w:rPr>
          <w:rFonts w:eastAsia="MS Mincho" w:cs="Simplified Arabic" w:hint="cs"/>
          <w:b/>
          <w:bCs/>
          <w:sz w:val="22"/>
          <w:rtl/>
          <w:lang w:val="en-GB"/>
        </w:rPr>
        <w:t>(ج)</w:t>
      </w:r>
      <w:r w:rsidRPr="00044A2E">
        <w:rPr>
          <w:rFonts w:eastAsia="MS Mincho" w:cs="Simplified Arabic"/>
          <w:b/>
          <w:bCs/>
          <w:sz w:val="22"/>
          <w:rtl/>
          <w:lang w:val="en-GB"/>
        </w:rPr>
        <w:tab/>
        <w:t xml:space="preserve">الإجراءات التي </w:t>
      </w:r>
      <w:r w:rsidRPr="00044A2E">
        <w:rPr>
          <w:rFonts w:eastAsia="MS Mincho" w:cs="Simplified Arabic" w:hint="cs"/>
          <w:b/>
          <w:bCs/>
          <w:sz w:val="22"/>
          <w:rtl/>
          <w:lang w:val="en-GB"/>
        </w:rPr>
        <w:t>س</w:t>
      </w:r>
      <w:r w:rsidRPr="00044A2E">
        <w:rPr>
          <w:rFonts w:eastAsia="MS Mincho" w:cs="Simplified Arabic"/>
          <w:b/>
          <w:bCs/>
          <w:sz w:val="22"/>
          <w:rtl/>
          <w:lang w:val="en-GB"/>
        </w:rPr>
        <w:t>تتخذها الأطراف</w:t>
      </w:r>
    </w:p>
    <w:p w14:paraId="531F19EB" w14:textId="3B198E2B"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hint="cs"/>
          <w:rtl/>
        </w:rPr>
        <w:t>تُشجع ا</w:t>
      </w:r>
      <w:r w:rsidRPr="00044A2E">
        <w:rPr>
          <w:rFonts w:eastAsia="MS Mincho" w:cs="Simplified Arabic"/>
          <w:rtl/>
        </w:rPr>
        <w:t xml:space="preserve">لأطراف </w:t>
      </w:r>
      <w:r w:rsidRPr="00044A2E">
        <w:rPr>
          <w:rFonts w:eastAsia="MS Mincho" w:cs="Simplified Arabic" w:hint="cs"/>
          <w:rtl/>
        </w:rPr>
        <w:t>على وضع</w:t>
      </w:r>
      <w:r w:rsidRPr="00044A2E">
        <w:rPr>
          <w:rFonts w:eastAsia="MS Mincho" w:cs="Simplified Arabic"/>
          <w:rtl/>
        </w:rPr>
        <w:t xml:space="preserve"> خطط اتصالات وطنية لزيادة الوعي بالحاجة إلى تنفيذ ورصد الإطار مع إشراك الشعوب الأصلية والمجتمعات المحلية والنساء والشباب</w:t>
      </w:r>
      <w:r w:rsidR="002D5CD8" w:rsidRPr="00044A2E">
        <w:rPr>
          <w:rFonts w:eastAsia="MS Mincho" w:cs="Simplified Arabic"/>
          <w:rtl/>
        </w:rPr>
        <w:t>.</w:t>
      </w:r>
      <w:r w:rsidRPr="00044A2E">
        <w:rPr>
          <w:rFonts w:eastAsia="MS Mincho" w:cs="Simplified Arabic"/>
          <w:rtl/>
        </w:rPr>
        <w:t xml:space="preserve"> وينبغي للأطراف أن تنشر الخطط على أصحاب المصلحة المعنيين</w:t>
      </w:r>
      <w:r w:rsidR="002D5CD8" w:rsidRPr="00044A2E">
        <w:rPr>
          <w:rFonts w:eastAsia="MS Mincho" w:cs="Simplified Arabic"/>
          <w:rtl/>
        </w:rPr>
        <w:t>.</w:t>
      </w:r>
    </w:p>
    <w:p w14:paraId="6B323498"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rtl/>
          <w:lang w:val="en-GB"/>
        </w:rPr>
      </w:pPr>
      <w:r w:rsidRPr="00044A2E">
        <w:rPr>
          <w:rFonts w:eastAsia="MS Mincho" w:cs="Simplified Arabic" w:hint="cs"/>
          <w:b/>
          <w:bCs/>
          <w:sz w:val="22"/>
          <w:rtl/>
          <w:lang w:val="en-GB"/>
        </w:rPr>
        <w:t>(د)</w:t>
      </w:r>
      <w:r w:rsidRPr="00044A2E">
        <w:rPr>
          <w:rFonts w:eastAsia="MS Mincho" w:cs="Simplified Arabic"/>
          <w:b/>
          <w:bCs/>
          <w:sz w:val="22"/>
          <w:rtl/>
          <w:lang w:val="en-GB"/>
        </w:rPr>
        <w:tab/>
        <w:t xml:space="preserve">الإجراءات </w:t>
      </w:r>
      <w:r w:rsidRPr="00044A2E">
        <w:rPr>
          <w:rFonts w:eastAsia="MS Mincho" w:cs="Simplified Arabic" w:hint="cs"/>
          <w:b/>
          <w:bCs/>
          <w:sz w:val="22"/>
          <w:rtl/>
          <w:lang w:val="en-GB"/>
        </w:rPr>
        <w:t>التي سيتخذها</w:t>
      </w:r>
      <w:r w:rsidRPr="00044A2E">
        <w:rPr>
          <w:rFonts w:eastAsia="MS Mincho" w:cs="Simplified Arabic"/>
          <w:b/>
          <w:bCs/>
          <w:sz w:val="22"/>
          <w:rtl/>
          <w:lang w:val="en-GB"/>
        </w:rPr>
        <w:t xml:space="preserve"> أصحاب المصلحة</w:t>
      </w:r>
    </w:p>
    <w:p w14:paraId="00189E76" w14:textId="041DE992"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hint="cs"/>
          <w:rtl/>
        </w:rPr>
        <w:t xml:space="preserve">يدعى </w:t>
      </w:r>
      <w:r w:rsidRPr="00044A2E">
        <w:rPr>
          <w:rFonts w:eastAsia="MS Mincho" w:cs="Simplified Arabic"/>
          <w:rtl/>
        </w:rPr>
        <w:t>أصحاب المصلحة إلى استخدام المبادئ التوجيهية للاتصالات التي وضع</w:t>
      </w:r>
      <w:r w:rsidRPr="00044A2E">
        <w:rPr>
          <w:rFonts w:eastAsia="MS Mincho" w:cs="Simplified Arabic" w:hint="cs"/>
          <w:rtl/>
        </w:rPr>
        <w:t>ت</w:t>
      </w:r>
      <w:r w:rsidRPr="00044A2E">
        <w:rPr>
          <w:rFonts w:eastAsia="MS Mincho" w:cs="Simplified Arabic"/>
          <w:rtl/>
        </w:rPr>
        <w:t>ها الأمين</w:t>
      </w:r>
      <w:r w:rsidRPr="00044A2E">
        <w:rPr>
          <w:rFonts w:eastAsia="MS Mincho" w:cs="Simplified Arabic" w:hint="cs"/>
          <w:rtl/>
        </w:rPr>
        <w:t>ة</w:t>
      </w:r>
      <w:r w:rsidRPr="00044A2E">
        <w:rPr>
          <w:rFonts w:eastAsia="MS Mincho" w:cs="Simplified Arabic"/>
          <w:rtl/>
        </w:rPr>
        <w:t xml:space="preserve"> التنفيذي</w:t>
      </w:r>
      <w:r w:rsidRPr="00044A2E">
        <w:rPr>
          <w:rFonts w:eastAsia="MS Mincho" w:cs="Simplified Arabic" w:hint="cs"/>
          <w:rtl/>
        </w:rPr>
        <w:t>ة</w:t>
      </w:r>
      <w:r w:rsidRPr="00044A2E">
        <w:rPr>
          <w:rFonts w:eastAsia="MS Mincho" w:cs="Simplified Arabic"/>
          <w:rtl/>
        </w:rPr>
        <w:t xml:space="preserve"> وتلك التي وضع</w:t>
      </w:r>
      <w:r w:rsidRPr="00044A2E">
        <w:rPr>
          <w:rFonts w:eastAsia="MS Mincho" w:cs="Simplified Arabic" w:hint="cs"/>
          <w:rtl/>
        </w:rPr>
        <w:t>ت</w:t>
      </w:r>
      <w:r w:rsidRPr="00044A2E">
        <w:rPr>
          <w:rFonts w:eastAsia="MS Mincho" w:cs="Simplified Arabic"/>
          <w:rtl/>
        </w:rPr>
        <w:t xml:space="preserve"> كجزء من خطط الاتصالات الوطنية في سياق أنشطتهم وحملاتهم، وفي </w:t>
      </w:r>
      <w:r w:rsidRPr="00044A2E">
        <w:rPr>
          <w:rFonts w:eastAsia="MS Mincho" w:cs="Simplified Arabic" w:hint="cs"/>
          <w:rtl/>
        </w:rPr>
        <w:t>مشاركتهم</w:t>
      </w:r>
      <w:r w:rsidRPr="00044A2E">
        <w:rPr>
          <w:rFonts w:eastAsia="MS Mincho" w:cs="Simplified Arabic"/>
          <w:rtl/>
        </w:rPr>
        <w:t>، حسب الاقتضاء، في إنشاء وتنفيذ الاستراتيجيات وخطط العمل الوطني</w:t>
      </w:r>
      <w:r w:rsidRPr="00044A2E">
        <w:rPr>
          <w:rFonts w:eastAsia="MS Mincho" w:cs="Simplified Arabic" w:hint="cs"/>
          <w:rtl/>
        </w:rPr>
        <w:t>ة ل</w:t>
      </w:r>
      <w:r w:rsidRPr="00044A2E">
        <w:rPr>
          <w:rFonts w:eastAsia="MS Mincho" w:cs="Simplified Arabic"/>
          <w:rtl/>
        </w:rPr>
        <w:t>لتنوع البيولوجي</w:t>
      </w:r>
      <w:r w:rsidR="002D5CD8" w:rsidRPr="00044A2E">
        <w:rPr>
          <w:rFonts w:eastAsia="MS Mincho" w:cs="Simplified Arabic"/>
          <w:rtl/>
        </w:rPr>
        <w:t>.</w:t>
      </w:r>
    </w:p>
    <w:p w14:paraId="4B83D66E" w14:textId="77777777" w:rsidR="00553F4E" w:rsidRPr="00044A2E" w:rsidRDefault="00553F4E" w:rsidP="00553F4E">
      <w:pPr>
        <w:keepNext/>
        <w:keepLines/>
        <w:tabs>
          <w:tab w:val="left" w:pos="571"/>
        </w:tabs>
        <w:bidi/>
        <w:spacing w:after="120" w:line="216" w:lineRule="auto"/>
        <w:jc w:val="both"/>
        <w:rPr>
          <w:rFonts w:eastAsia="MS Mincho" w:cs="Simplified Arabic"/>
          <w:b/>
          <w:bCs/>
          <w:sz w:val="22"/>
          <w:lang w:val="en-GB" w:bidi="ar-EG"/>
        </w:rPr>
      </w:pPr>
      <w:r w:rsidRPr="00044A2E">
        <w:rPr>
          <w:rFonts w:eastAsia="MS Mincho" w:cs="Simplified Arabic" w:hint="cs"/>
          <w:b/>
          <w:bCs/>
          <w:sz w:val="22"/>
          <w:rtl/>
          <w:lang w:val="en-GB" w:bidi="ar-EG"/>
        </w:rPr>
        <w:t>4-</w:t>
      </w:r>
      <w:r w:rsidRPr="00044A2E">
        <w:rPr>
          <w:rFonts w:eastAsia="MS Mincho" w:cs="Simplified Arabic"/>
          <w:b/>
          <w:bCs/>
          <w:sz w:val="22"/>
          <w:rtl/>
          <w:lang w:val="en-GB" w:bidi="ar-EG"/>
        </w:rPr>
        <w:tab/>
      </w:r>
      <w:r w:rsidRPr="00044A2E">
        <w:rPr>
          <w:rFonts w:eastAsia="MS Mincho" w:cs="Simplified Arabic" w:hint="cs"/>
          <w:b/>
          <w:bCs/>
          <w:sz w:val="22"/>
          <w:rtl/>
          <w:lang w:val="en-GB" w:bidi="ar-EG"/>
        </w:rPr>
        <w:t>الفقرة 22 (د) من القسم كاف:</w:t>
      </w:r>
    </w:p>
    <w:p w14:paraId="1BC61155" w14:textId="77777777"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tl/>
          <w:lang w:bidi="ar-EG"/>
        </w:rPr>
      </w:pPr>
      <w:r w:rsidRPr="00044A2E">
        <w:rPr>
          <w:rFonts w:eastAsia="MS Mincho" w:cs="Simplified Arabic" w:hint="cs"/>
          <w:rtl/>
        </w:rPr>
        <w:t>نص</w:t>
      </w:r>
      <w:r w:rsidRPr="00044A2E">
        <w:rPr>
          <w:rFonts w:eastAsia="MS Mincho" w:cs="Simplified Arabic" w:hint="cs"/>
          <w:rtl/>
          <w:lang w:bidi="ar-EG"/>
        </w:rPr>
        <w:t xml:space="preserve"> الفقرة 22 (د) من القسم كاف كما يلي:</w:t>
      </w:r>
    </w:p>
    <w:p w14:paraId="1893A30D" w14:textId="4009B00C" w:rsidR="00553F4E" w:rsidRPr="00044A2E" w:rsidRDefault="00553F4E" w:rsidP="00553F4E">
      <w:pPr>
        <w:bidi/>
        <w:spacing w:after="120" w:line="216" w:lineRule="auto"/>
        <w:ind w:left="1280"/>
        <w:jc w:val="both"/>
        <w:rPr>
          <w:rFonts w:eastAsia="MS Mincho" w:cs="Simplified Arabic"/>
          <w:sz w:val="22"/>
          <w:rtl/>
          <w:lang w:val="en-GB"/>
        </w:rPr>
      </w:pPr>
      <w:r w:rsidRPr="00044A2E">
        <w:rPr>
          <w:rFonts w:eastAsia="YouYuan" w:cs="Simplified Arabic"/>
          <w:kern w:val="2"/>
          <w:sz w:val="22"/>
          <w:rtl/>
          <w:lang w:val="en-US" w:eastAsia="en-US"/>
        </w:rPr>
        <w:t>تيسير فهم الإطار، بما في ذلك عن طريق الاتصالات الموجهة و</w:t>
      </w:r>
      <w:r w:rsidRPr="00044A2E">
        <w:rPr>
          <w:rFonts w:eastAsia="YouYuan" w:cs="Simplified Arabic"/>
          <w:kern w:val="2"/>
          <w:sz w:val="22"/>
          <w:rtl/>
          <w:lang w:val="en-US" w:eastAsia="en-US" w:bidi="ar-EG"/>
        </w:rPr>
        <w:t xml:space="preserve">تكييف الصيغة المستخدمة، ومستوى التعقيد والمحتوى المواضيعي </w:t>
      </w:r>
      <w:r w:rsidRPr="00044A2E">
        <w:rPr>
          <w:rFonts w:eastAsia="YouYuan" w:cs="Simplified Arabic" w:hint="cs"/>
          <w:kern w:val="2"/>
          <w:sz w:val="22"/>
          <w:rtl/>
          <w:lang w:val="en-US" w:eastAsia="en-US" w:bidi="ar-EG"/>
        </w:rPr>
        <w:t>بما يناسب</w:t>
      </w:r>
      <w:r w:rsidRPr="00044A2E">
        <w:rPr>
          <w:rFonts w:eastAsia="YouYuan" w:cs="Simplified Arabic"/>
          <w:kern w:val="2"/>
          <w:sz w:val="22"/>
          <w:rtl/>
          <w:lang w:val="en-US" w:eastAsia="en-US" w:bidi="ar-EG"/>
        </w:rPr>
        <w:t xml:space="preserve"> مجموعات معنية من الجهات الفاعلة، مع مراعاة سياقها الاجتماعي والاقتصادي والثقافي، بما في ذلك عن طريق إعداد مواد يمكن ترجمتها إلى لغات الشعوب الأصلية والمجتمعات المحلية</w:t>
      </w:r>
      <w:r w:rsidR="002D5CD8" w:rsidRPr="00044A2E">
        <w:rPr>
          <w:rFonts w:eastAsia="YouYuan" w:cs="Simplified Arabic" w:hint="cs"/>
          <w:kern w:val="2"/>
          <w:sz w:val="22"/>
          <w:rtl/>
          <w:lang w:val="en-US" w:eastAsia="en-US" w:bidi="ar-EG"/>
        </w:rPr>
        <w:t>.</w:t>
      </w:r>
    </w:p>
    <w:p w14:paraId="72E2F3E6"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rtl/>
          <w:lang w:val="en-GB"/>
        </w:rPr>
      </w:pPr>
      <w:r w:rsidRPr="00044A2E">
        <w:rPr>
          <w:rFonts w:eastAsia="MS Mincho" w:cs="Simplified Arabic" w:hint="cs"/>
          <w:b/>
          <w:bCs/>
          <w:sz w:val="22"/>
          <w:rtl/>
          <w:lang w:val="en-GB"/>
        </w:rPr>
        <w:t>(أ)</w:t>
      </w:r>
      <w:r w:rsidRPr="00044A2E">
        <w:rPr>
          <w:rFonts w:eastAsia="MS Mincho" w:cs="Simplified Arabic"/>
          <w:b/>
          <w:bCs/>
          <w:sz w:val="22"/>
          <w:rtl/>
          <w:lang w:val="en-GB"/>
        </w:rPr>
        <w:tab/>
      </w:r>
      <w:r w:rsidRPr="00044A2E">
        <w:rPr>
          <w:rFonts w:eastAsia="MS Mincho" w:cs="Simplified Arabic" w:hint="cs"/>
          <w:b/>
          <w:bCs/>
          <w:sz w:val="22"/>
          <w:rtl/>
          <w:lang w:val="en-GB"/>
        </w:rPr>
        <w:t>الأساس المنطقي والتفسير</w:t>
      </w:r>
    </w:p>
    <w:p w14:paraId="07B3B804" w14:textId="5B9008F2"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lang w:bidi="ar-EG"/>
        </w:rPr>
      </w:pPr>
      <w:r w:rsidRPr="00044A2E">
        <w:rPr>
          <w:rFonts w:eastAsia="MS Mincho" w:cs="Simplified Arabic"/>
          <w:rtl/>
        </w:rPr>
        <w:t xml:space="preserve">يعكس </w:t>
      </w:r>
      <w:r w:rsidRPr="00044A2E">
        <w:rPr>
          <w:rFonts w:eastAsia="MS Mincho" w:cs="Simplified Arabic" w:hint="cs"/>
          <w:rtl/>
          <w:lang w:bidi="ar-EG"/>
        </w:rPr>
        <w:t>الحكم المذكور أعلاه</w:t>
      </w:r>
      <w:r w:rsidRPr="00044A2E">
        <w:rPr>
          <w:rFonts w:eastAsia="MS Mincho" w:cs="Simplified Arabic"/>
          <w:rtl/>
          <w:lang w:bidi="ar-EG"/>
        </w:rPr>
        <w:t xml:space="preserve"> </w:t>
      </w:r>
      <w:r w:rsidRPr="00044A2E">
        <w:rPr>
          <w:rFonts w:eastAsia="MS Mincho" w:cs="Simplified Arabic" w:hint="cs"/>
          <w:rtl/>
          <w:lang w:bidi="ar-EG"/>
        </w:rPr>
        <w:t>الإقرار</w:t>
      </w:r>
      <w:r w:rsidRPr="00044A2E">
        <w:rPr>
          <w:rFonts w:eastAsia="MS Mincho" w:cs="Simplified Arabic"/>
          <w:rtl/>
          <w:lang w:bidi="ar-EG"/>
        </w:rPr>
        <w:t xml:space="preserve"> بالحاجة إلى أن تكون الاتصالات مصممة وملائمة لمجموعات محددة</w:t>
      </w:r>
      <w:r w:rsidRPr="00044A2E">
        <w:rPr>
          <w:rFonts w:eastAsia="MS Mincho" w:cs="Simplified Arabic" w:hint="cs"/>
          <w:rtl/>
          <w:lang w:bidi="ar-EG"/>
        </w:rPr>
        <w:t xml:space="preserve"> و</w:t>
      </w:r>
      <w:r w:rsidRPr="00044A2E">
        <w:rPr>
          <w:rFonts w:eastAsia="MS Mincho" w:cs="Simplified Arabic"/>
          <w:rtl/>
          <w:lang w:bidi="ar-EG"/>
        </w:rPr>
        <w:t xml:space="preserve">أهمية لغات </w:t>
      </w:r>
      <w:r w:rsidRPr="00044A2E">
        <w:rPr>
          <w:rFonts w:eastAsia="MS Mincho" w:cs="Simplified Arabic" w:hint="cs"/>
          <w:rtl/>
          <w:lang w:bidi="ar-EG"/>
        </w:rPr>
        <w:t>الشعوب</w:t>
      </w:r>
      <w:r w:rsidRPr="00044A2E">
        <w:rPr>
          <w:rFonts w:eastAsia="MS Mincho" w:cs="Simplified Arabic"/>
          <w:rtl/>
          <w:lang w:bidi="ar-EG"/>
        </w:rPr>
        <w:t xml:space="preserve"> الأصلي</w:t>
      </w:r>
      <w:r w:rsidRPr="00044A2E">
        <w:rPr>
          <w:rFonts w:eastAsia="MS Mincho" w:cs="Simplified Arabic" w:hint="cs"/>
          <w:rtl/>
          <w:lang w:bidi="ar-EG"/>
        </w:rPr>
        <w:t>ة</w:t>
      </w:r>
      <w:r w:rsidRPr="00044A2E">
        <w:rPr>
          <w:rFonts w:eastAsia="MS Mincho" w:cs="Simplified Arabic"/>
          <w:rtl/>
          <w:lang w:bidi="ar-EG"/>
        </w:rPr>
        <w:t xml:space="preserve"> و</w:t>
      </w:r>
      <w:r w:rsidRPr="00044A2E">
        <w:rPr>
          <w:rFonts w:eastAsia="MS Mincho" w:cs="Simplified Arabic" w:hint="cs"/>
          <w:rtl/>
          <w:lang w:bidi="ar-EG"/>
        </w:rPr>
        <w:t>المجتمعات</w:t>
      </w:r>
      <w:r w:rsidRPr="00044A2E">
        <w:rPr>
          <w:rFonts w:eastAsia="MS Mincho" w:cs="Simplified Arabic"/>
          <w:rtl/>
          <w:lang w:bidi="ar-EG"/>
        </w:rPr>
        <w:t xml:space="preserve"> </w:t>
      </w:r>
      <w:r w:rsidRPr="00044A2E">
        <w:rPr>
          <w:rFonts w:eastAsia="MS Mincho" w:cs="Simplified Arabic" w:hint="cs"/>
          <w:rtl/>
          <w:lang w:bidi="ar-EG"/>
        </w:rPr>
        <w:t>المحلية</w:t>
      </w:r>
      <w:r w:rsidR="002D5CD8" w:rsidRPr="00044A2E">
        <w:rPr>
          <w:rFonts w:eastAsia="MS Mincho" w:cs="Simplified Arabic"/>
          <w:rtl/>
          <w:lang w:bidi="ar-EG"/>
        </w:rPr>
        <w:t>.</w:t>
      </w:r>
    </w:p>
    <w:p w14:paraId="14A735DE" w14:textId="7BFF443C"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hint="cs"/>
          <w:rtl/>
          <w:lang w:bidi="ar-EG"/>
        </w:rPr>
        <w:t>و</w:t>
      </w:r>
      <w:r w:rsidRPr="00044A2E">
        <w:rPr>
          <w:rFonts w:eastAsia="MS Mincho" w:cs="Simplified Arabic"/>
          <w:rtl/>
          <w:lang w:bidi="ar-EG"/>
        </w:rPr>
        <w:t xml:space="preserve">يعكس هذا </w:t>
      </w:r>
      <w:r w:rsidRPr="00044A2E">
        <w:rPr>
          <w:rFonts w:eastAsia="MS Mincho" w:cs="Simplified Arabic" w:hint="cs"/>
          <w:rtl/>
          <w:lang w:bidi="ar-EG"/>
        </w:rPr>
        <w:t>القسم</w:t>
      </w:r>
      <w:r w:rsidRPr="00044A2E">
        <w:rPr>
          <w:rFonts w:eastAsia="MS Mincho" w:cs="Simplified Arabic"/>
          <w:rtl/>
          <w:lang w:bidi="ar-EG"/>
        </w:rPr>
        <w:t xml:space="preserve"> الإجراءات والأنشطة في إطار استراتيجية الاتصالات لدعم تنفيذ </w:t>
      </w:r>
      <w:r w:rsidRPr="00044A2E">
        <w:rPr>
          <w:rFonts w:eastAsia="MS Mincho" w:cs="Simplified Arabic" w:hint="cs"/>
          <w:rtl/>
          <w:lang w:bidi="ar-EG"/>
        </w:rPr>
        <w:t>ال</w:t>
      </w:r>
      <w:r w:rsidRPr="00044A2E">
        <w:rPr>
          <w:rFonts w:eastAsia="MS Mincho" w:cs="Simplified Arabic"/>
          <w:rtl/>
          <w:lang w:bidi="ar-EG"/>
        </w:rPr>
        <w:t>إطار</w:t>
      </w:r>
      <w:r w:rsidR="002D5CD8" w:rsidRPr="00044A2E">
        <w:rPr>
          <w:rFonts w:eastAsia="MS Mincho" w:cs="Simplified Arabic"/>
          <w:rtl/>
        </w:rPr>
        <w:t>.</w:t>
      </w:r>
    </w:p>
    <w:p w14:paraId="6DCA32E7"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lang w:val="en-GB"/>
        </w:rPr>
      </w:pPr>
      <w:r w:rsidRPr="00044A2E">
        <w:rPr>
          <w:rFonts w:eastAsia="MS Mincho" w:cs="Simplified Arabic" w:hint="cs"/>
          <w:b/>
          <w:bCs/>
          <w:sz w:val="22"/>
          <w:rtl/>
          <w:lang w:val="en-GB"/>
        </w:rPr>
        <w:t>(ب)</w:t>
      </w:r>
      <w:r w:rsidRPr="00044A2E">
        <w:rPr>
          <w:rFonts w:eastAsia="MS Mincho" w:cs="Simplified Arabic"/>
          <w:b/>
          <w:bCs/>
          <w:sz w:val="22"/>
          <w:rtl/>
          <w:lang w:val="en-GB"/>
        </w:rPr>
        <w:tab/>
        <w:t xml:space="preserve">الإجراءات التي </w:t>
      </w:r>
      <w:r w:rsidRPr="00044A2E">
        <w:rPr>
          <w:rFonts w:eastAsia="MS Mincho" w:cs="Simplified Arabic" w:hint="cs"/>
          <w:b/>
          <w:bCs/>
          <w:sz w:val="22"/>
          <w:rtl/>
          <w:lang w:val="en-GB"/>
        </w:rPr>
        <w:t>ست</w:t>
      </w:r>
      <w:r w:rsidRPr="00044A2E">
        <w:rPr>
          <w:rFonts w:eastAsia="MS Mincho" w:cs="Simplified Arabic"/>
          <w:b/>
          <w:bCs/>
          <w:sz w:val="22"/>
          <w:rtl/>
          <w:lang w:val="en-GB"/>
        </w:rPr>
        <w:t>تخذها الأمين</w:t>
      </w:r>
      <w:r w:rsidRPr="00044A2E">
        <w:rPr>
          <w:rFonts w:eastAsia="MS Mincho" w:cs="Simplified Arabic" w:hint="cs"/>
          <w:b/>
          <w:bCs/>
          <w:sz w:val="22"/>
          <w:rtl/>
          <w:lang w:val="en-GB"/>
        </w:rPr>
        <w:t>ة</w:t>
      </w:r>
      <w:r w:rsidRPr="00044A2E">
        <w:rPr>
          <w:rFonts w:eastAsia="MS Mincho" w:cs="Simplified Arabic"/>
          <w:b/>
          <w:bCs/>
          <w:sz w:val="22"/>
          <w:rtl/>
          <w:lang w:val="en-GB"/>
        </w:rPr>
        <w:t xml:space="preserve"> التنفيذي</w:t>
      </w:r>
      <w:r w:rsidRPr="00044A2E">
        <w:rPr>
          <w:rFonts w:eastAsia="MS Mincho" w:cs="Simplified Arabic" w:hint="cs"/>
          <w:b/>
          <w:bCs/>
          <w:sz w:val="22"/>
          <w:rtl/>
          <w:lang w:val="en-GB"/>
        </w:rPr>
        <w:t>ة</w:t>
      </w:r>
    </w:p>
    <w:p w14:paraId="010FBD09" w14:textId="4056333B"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hint="cs"/>
          <w:rtl/>
          <w:lang w:bidi="ar-EG"/>
        </w:rPr>
        <w:t>ت</w:t>
      </w:r>
      <w:r w:rsidRPr="00044A2E">
        <w:rPr>
          <w:rFonts w:eastAsia="MS Mincho" w:cs="Simplified Arabic"/>
          <w:rtl/>
          <w:lang w:bidi="ar-EG"/>
        </w:rPr>
        <w:t>واصل</w:t>
      </w:r>
      <w:r w:rsidRPr="00044A2E">
        <w:rPr>
          <w:rFonts w:eastAsia="MS Mincho" w:cs="Simplified Arabic"/>
          <w:rtl/>
        </w:rPr>
        <w:t xml:space="preserve"> الأمين</w:t>
      </w:r>
      <w:r w:rsidRPr="00044A2E">
        <w:rPr>
          <w:rFonts w:eastAsia="MS Mincho" w:cs="Simplified Arabic" w:hint="cs"/>
          <w:rtl/>
        </w:rPr>
        <w:t>ة</w:t>
      </w:r>
      <w:r w:rsidRPr="00044A2E">
        <w:rPr>
          <w:rFonts w:eastAsia="MS Mincho" w:cs="Simplified Arabic"/>
          <w:rtl/>
        </w:rPr>
        <w:t xml:space="preserve"> التنفيذي</w:t>
      </w:r>
      <w:r w:rsidRPr="00044A2E">
        <w:rPr>
          <w:rFonts w:eastAsia="MS Mincho" w:cs="Simplified Arabic" w:hint="cs"/>
          <w:rtl/>
        </w:rPr>
        <w:t>ة</w:t>
      </w:r>
      <w:r w:rsidRPr="00044A2E">
        <w:rPr>
          <w:rFonts w:eastAsia="MS Mincho" w:cs="Simplified Arabic"/>
          <w:rtl/>
        </w:rPr>
        <w:t xml:space="preserve"> تنفيذ استراتيجية الاتصالات،</w:t>
      </w:r>
      <w:r w:rsidRPr="00044A2E">
        <w:rPr>
          <w:rFonts w:eastAsia="MS Mincho" w:cs="Simplified Arabic" w:hint="cs"/>
          <w:rtl/>
        </w:rPr>
        <w:t xml:space="preserve"> </w:t>
      </w:r>
      <w:r w:rsidRPr="00044A2E">
        <w:rPr>
          <w:rFonts w:eastAsia="MS Mincho" w:cs="Simplified Arabic"/>
          <w:rtl/>
        </w:rPr>
        <w:t xml:space="preserve">وإنتاج منتجات ومبادرات إعلامية، بما في ذلك الرسائل </w:t>
      </w:r>
      <w:r w:rsidRPr="00044A2E">
        <w:rPr>
          <w:rFonts w:eastAsia="MS Mincho" w:cs="Simplified Arabic" w:hint="cs"/>
          <w:rtl/>
        </w:rPr>
        <w:t>وإبراز الصورة</w:t>
      </w:r>
      <w:r w:rsidRPr="00044A2E">
        <w:rPr>
          <w:rFonts w:eastAsia="MS Mincho" w:cs="Simplified Arabic"/>
          <w:rtl/>
        </w:rPr>
        <w:t>، وقنوات الاتصال والشراكات</w:t>
      </w:r>
      <w:r w:rsidR="002D5CD8" w:rsidRPr="00044A2E">
        <w:rPr>
          <w:rFonts w:eastAsia="MS Mincho" w:cs="Simplified Arabic"/>
          <w:rtl/>
        </w:rPr>
        <w:t>.</w:t>
      </w:r>
    </w:p>
    <w:p w14:paraId="53D3B226"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lang w:val="en-GB"/>
        </w:rPr>
      </w:pPr>
      <w:r w:rsidRPr="00044A2E">
        <w:rPr>
          <w:rFonts w:eastAsia="MS Mincho" w:cs="Simplified Arabic" w:hint="cs"/>
          <w:b/>
          <w:bCs/>
          <w:sz w:val="22"/>
          <w:rtl/>
          <w:lang w:val="en-GB"/>
        </w:rPr>
        <w:t>(ج)</w:t>
      </w:r>
      <w:r w:rsidRPr="00044A2E">
        <w:rPr>
          <w:rFonts w:eastAsia="MS Mincho" w:cs="Simplified Arabic"/>
          <w:b/>
          <w:bCs/>
          <w:sz w:val="22"/>
          <w:rtl/>
          <w:lang w:val="en-GB"/>
        </w:rPr>
        <w:tab/>
        <w:t xml:space="preserve">الإجراءات التي </w:t>
      </w:r>
      <w:r w:rsidRPr="00044A2E">
        <w:rPr>
          <w:rFonts w:eastAsia="MS Mincho" w:cs="Simplified Arabic" w:hint="cs"/>
          <w:b/>
          <w:bCs/>
          <w:sz w:val="22"/>
          <w:rtl/>
          <w:lang w:val="en-GB"/>
        </w:rPr>
        <w:t>ست</w:t>
      </w:r>
      <w:r w:rsidRPr="00044A2E">
        <w:rPr>
          <w:rFonts w:eastAsia="MS Mincho" w:cs="Simplified Arabic"/>
          <w:b/>
          <w:bCs/>
          <w:sz w:val="22"/>
          <w:rtl/>
          <w:lang w:val="en-GB"/>
        </w:rPr>
        <w:t>تخذها الأطراف</w:t>
      </w:r>
    </w:p>
    <w:p w14:paraId="7B663844" w14:textId="5D65D4AE"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hint="cs"/>
          <w:rtl/>
        </w:rPr>
        <w:t>تُشجع</w:t>
      </w:r>
      <w:r w:rsidRPr="00044A2E">
        <w:rPr>
          <w:rFonts w:eastAsia="MS Mincho" w:cs="Simplified Arabic"/>
          <w:rtl/>
        </w:rPr>
        <w:t xml:space="preserve"> الأطراف </w:t>
      </w:r>
      <w:r w:rsidRPr="00044A2E">
        <w:rPr>
          <w:rFonts w:eastAsia="MS Mincho" w:cs="Simplified Arabic" w:hint="cs"/>
          <w:rtl/>
        </w:rPr>
        <w:t>على أن تنفذ</w:t>
      </w:r>
      <w:r w:rsidRPr="00044A2E">
        <w:rPr>
          <w:rFonts w:eastAsia="MS Mincho" w:cs="Simplified Arabic" w:hint="cs"/>
          <w:rtl/>
          <w:lang w:val="en-US" w:bidi="ar-EG"/>
        </w:rPr>
        <w:t>، حسب الاقتضاء،</w:t>
      </w:r>
      <w:r w:rsidRPr="00044A2E">
        <w:rPr>
          <w:rFonts w:eastAsia="MS Mincho" w:cs="Simplified Arabic" w:hint="cs"/>
          <w:rtl/>
        </w:rPr>
        <w:t xml:space="preserve"> استراتيجيات الاتصالات الوطنية، تتماشى مع </w:t>
      </w:r>
      <w:r w:rsidRPr="00044A2E">
        <w:rPr>
          <w:rFonts w:eastAsia="MS Mincho" w:cs="Simplified Arabic"/>
          <w:rtl/>
        </w:rPr>
        <w:t>استراتيجيات</w:t>
      </w:r>
      <w:r w:rsidRPr="00044A2E">
        <w:rPr>
          <w:rFonts w:eastAsia="MS Mincho" w:cs="Simplified Arabic" w:hint="cs"/>
          <w:rtl/>
        </w:rPr>
        <w:t>ها</w:t>
      </w:r>
      <w:r w:rsidRPr="00044A2E">
        <w:rPr>
          <w:rFonts w:eastAsia="MS Mincho" w:cs="Simplified Arabic"/>
          <w:rtl/>
        </w:rPr>
        <w:t xml:space="preserve"> وخطط عمل</w:t>
      </w:r>
      <w:r w:rsidRPr="00044A2E">
        <w:rPr>
          <w:rFonts w:eastAsia="MS Mincho" w:cs="Simplified Arabic" w:hint="cs"/>
          <w:rtl/>
        </w:rPr>
        <w:t>ها</w:t>
      </w:r>
      <w:r w:rsidRPr="00044A2E">
        <w:rPr>
          <w:rFonts w:eastAsia="MS Mincho" w:cs="Simplified Arabic"/>
          <w:rtl/>
        </w:rPr>
        <w:t xml:space="preserve"> الوطنية للتنوع البيولوجي</w:t>
      </w:r>
      <w:r w:rsidRPr="00044A2E">
        <w:rPr>
          <w:rFonts w:eastAsia="MS Mincho" w:cs="Simplified Arabic" w:hint="cs"/>
          <w:rtl/>
        </w:rPr>
        <w:t xml:space="preserve">، </w:t>
      </w:r>
      <w:r w:rsidRPr="00044A2E">
        <w:rPr>
          <w:rFonts w:eastAsia="MS Mincho" w:cs="Simplified Arabic"/>
          <w:rtl/>
        </w:rPr>
        <w:t>و</w:t>
      </w:r>
      <w:r w:rsidRPr="00044A2E">
        <w:rPr>
          <w:rFonts w:eastAsia="MS Mincho" w:cs="Simplified Arabic" w:hint="cs"/>
          <w:rtl/>
        </w:rPr>
        <w:t>أن تقدم</w:t>
      </w:r>
      <w:r w:rsidRPr="00044A2E">
        <w:rPr>
          <w:rFonts w:eastAsia="MS Mincho" w:cs="Simplified Arabic"/>
          <w:rtl/>
        </w:rPr>
        <w:t xml:space="preserve"> معلومات </w:t>
      </w:r>
      <w:r w:rsidRPr="00044A2E">
        <w:rPr>
          <w:rFonts w:eastAsia="MS Mincho" w:cs="Simplified Arabic" w:hint="cs"/>
          <w:rtl/>
        </w:rPr>
        <w:t>عنها</w:t>
      </w:r>
      <w:r w:rsidRPr="00044A2E">
        <w:rPr>
          <w:rFonts w:eastAsia="MS Mincho" w:cs="Simplified Arabic"/>
          <w:rtl/>
        </w:rPr>
        <w:t xml:space="preserve"> إلى الأمين</w:t>
      </w:r>
      <w:r w:rsidRPr="00044A2E">
        <w:rPr>
          <w:rFonts w:eastAsia="MS Mincho" w:cs="Simplified Arabic" w:hint="cs"/>
          <w:rtl/>
        </w:rPr>
        <w:t>ة</w:t>
      </w:r>
      <w:r w:rsidRPr="00044A2E">
        <w:rPr>
          <w:rFonts w:eastAsia="MS Mincho" w:cs="Simplified Arabic"/>
          <w:rtl/>
        </w:rPr>
        <w:t xml:space="preserve"> التنفيذي</w:t>
      </w:r>
      <w:r w:rsidRPr="00044A2E">
        <w:rPr>
          <w:rFonts w:eastAsia="MS Mincho" w:cs="Simplified Arabic" w:hint="cs"/>
          <w:rtl/>
        </w:rPr>
        <w:t>ة</w:t>
      </w:r>
      <w:r w:rsidR="002D5CD8" w:rsidRPr="00044A2E">
        <w:rPr>
          <w:rFonts w:eastAsia="MS Mincho" w:cs="Simplified Arabic"/>
          <w:rtl/>
        </w:rPr>
        <w:t>.</w:t>
      </w:r>
    </w:p>
    <w:p w14:paraId="1B89738E"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lang w:val="en-GB"/>
        </w:rPr>
      </w:pPr>
      <w:r w:rsidRPr="00044A2E">
        <w:rPr>
          <w:rFonts w:eastAsia="MS Mincho" w:cs="Simplified Arabic" w:hint="cs"/>
          <w:b/>
          <w:bCs/>
          <w:sz w:val="22"/>
          <w:rtl/>
          <w:lang w:val="en-GB"/>
        </w:rPr>
        <w:t>(د)</w:t>
      </w:r>
      <w:r w:rsidRPr="00044A2E">
        <w:rPr>
          <w:rFonts w:eastAsia="MS Mincho" w:cs="Simplified Arabic"/>
          <w:b/>
          <w:bCs/>
          <w:sz w:val="22"/>
          <w:rtl/>
          <w:lang w:val="en-GB"/>
        </w:rPr>
        <w:tab/>
        <w:t xml:space="preserve">الإجراءات </w:t>
      </w:r>
      <w:r w:rsidRPr="00044A2E">
        <w:rPr>
          <w:rFonts w:eastAsia="MS Mincho" w:cs="Simplified Arabic" w:hint="cs"/>
          <w:b/>
          <w:bCs/>
          <w:sz w:val="22"/>
          <w:rtl/>
          <w:lang w:val="en-GB"/>
        </w:rPr>
        <w:t>التي سيتخذها</w:t>
      </w:r>
      <w:r w:rsidRPr="00044A2E">
        <w:rPr>
          <w:rFonts w:eastAsia="MS Mincho" w:cs="Simplified Arabic"/>
          <w:b/>
          <w:bCs/>
          <w:sz w:val="22"/>
          <w:rtl/>
          <w:lang w:val="en-GB"/>
        </w:rPr>
        <w:t xml:space="preserve"> أصحاب المصلحة</w:t>
      </w:r>
    </w:p>
    <w:p w14:paraId="0322C2F7" w14:textId="6F621FAD"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hint="cs"/>
          <w:rtl/>
        </w:rPr>
        <w:t>سوف تستخدم</w:t>
      </w:r>
      <w:r w:rsidRPr="00044A2E">
        <w:rPr>
          <w:rFonts w:eastAsia="MS Mincho" w:cs="Simplified Arabic"/>
          <w:rtl/>
        </w:rPr>
        <w:t xml:space="preserve"> الرسائل </w:t>
      </w:r>
      <w:r w:rsidRPr="00044A2E">
        <w:rPr>
          <w:rFonts w:eastAsia="MS Mincho" w:cs="Simplified Arabic" w:hint="cs"/>
          <w:rtl/>
        </w:rPr>
        <w:t>وإبراز الصورة</w:t>
      </w:r>
      <w:r w:rsidRPr="00044A2E">
        <w:rPr>
          <w:rFonts w:eastAsia="MS Mincho" w:cs="Simplified Arabic"/>
          <w:rtl/>
        </w:rPr>
        <w:t xml:space="preserve"> ومواد الاتصالات التي أنشأ</w:t>
      </w:r>
      <w:r w:rsidRPr="00044A2E">
        <w:rPr>
          <w:rFonts w:eastAsia="MS Mincho" w:cs="Simplified Arabic" w:hint="cs"/>
          <w:rtl/>
        </w:rPr>
        <w:t>ت</w:t>
      </w:r>
      <w:r w:rsidRPr="00044A2E">
        <w:rPr>
          <w:rFonts w:eastAsia="MS Mincho" w:cs="Simplified Arabic"/>
          <w:rtl/>
        </w:rPr>
        <w:t>ها الأمين</w:t>
      </w:r>
      <w:r w:rsidRPr="00044A2E">
        <w:rPr>
          <w:rFonts w:eastAsia="MS Mincho" w:cs="Simplified Arabic" w:hint="cs"/>
          <w:rtl/>
        </w:rPr>
        <w:t>ة</w:t>
      </w:r>
      <w:r w:rsidRPr="00044A2E">
        <w:rPr>
          <w:rFonts w:eastAsia="MS Mincho" w:cs="Simplified Arabic"/>
          <w:rtl/>
        </w:rPr>
        <w:t xml:space="preserve"> التنفيذي</w:t>
      </w:r>
      <w:r w:rsidRPr="00044A2E">
        <w:rPr>
          <w:rFonts w:eastAsia="MS Mincho" w:cs="Simplified Arabic" w:hint="cs"/>
          <w:rtl/>
        </w:rPr>
        <w:t>ة</w:t>
      </w:r>
      <w:r w:rsidRPr="00044A2E">
        <w:rPr>
          <w:rFonts w:eastAsia="MS Mincho" w:cs="Simplified Arabic"/>
          <w:rtl/>
        </w:rPr>
        <w:t xml:space="preserve">، على النحو المبين في المقرر 15/14، </w:t>
      </w:r>
      <w:r w:rsidRPr="00044A2E">
        <w:rPr>
          <w:rFonts w:eastAsia="MS Mincho" w:cs="Simplified Arabic" w:hint="cs"/>
          <w:rtl/>
        </w:rPr>
        <w:t xml:space="preserve">لدعم </w:t>
      </w:r>
      <w:r w:rsidRPr="00044A2E">
        <w:rPr>
          <w:rFonts w:eastAsia="MS Mincho" w:cs="Simplified Arabic"/>
          <w:rtl/>
        </w:rPr>
        <w:t xml:space="preserve">الإجراءات الوطنية المتعلقة بالاتصالات </w:t>
      </w:r>
      <w:r w:rsidRPr="00044A2E">
        <w:rPr>
          <w:rFonts w:eastAsia="MS Mincho" w:cs="Simplified Arabic" w:hint="cs"/>
          <w:rtl/>
        </w:rPr>
        <w:t xml:space="preserve">التي يتخذها أصحاب المصلحة </w:t>
      </w:r>
      <w:r w:rsidRPr="00044A2E">
        <w:rPr>
          <w:rFonts w:eastAsia="MS Mincho" w:cs="Simplified Arabic"/>
          <w:rtl/>
        </w:rPr>
        <w:t>وآليات الإبلاغ الأخرى</w:t>
      </w:r>
      <w:r w:rsidR="002D5CD8" w:rsidRPr="00044A2E">
        <w:rPr>
          <w:rFonts w:eastAsia="MS Mincho" w:cs="Simplified Arabic"/>
          <w:rtl/>
        </w:rPr>
        <w:t>.</w:t>
      </w:r>
    </w:p>
    <w:p w14:paraId="679E2FEE" w14:textId="77777777" w:rsidR="00553F4E" w:rsidRPr="00044A2E" w:rsidRDefault="00553F4E" w:rsidP="00553F4E">
      <w:pPr>
        <w:keepNext/>
        <w:keepLines/>
        <w:tabs>
          <w:tab w:val="left" w:pos="571"/>
        </w:tabs>
        <w:bidi/>
        <w:spacing w:after="120" w:line="216" w:lineRule="auto"/>
        <w:jc w:val="both"/>
        <w:rPr>
          <w:rFonts w:eastAsia="MS Mincho" w:cs="Simplified Arabic"/>
          <w:b/>
          <w:bCs/>
          <w:sz w:val="22"/>
          <w:lang w:val="en-GB" w:bidi="ar-EG"/>
        </w:rPr>
      </w:pPr>
      <w:r w:rsidRPr="00044A2E">
        <w:rPr>
          <w:rFonts w:eastAsia="MS Mincho" w:cs="Simplified Arabic" w:hint="cs"/>
          <w:b/>
          <w:bCs/>
          <w:sz w:val="22"/>
          <w:rtl/>
          <w:lang w:val="en-GB" w:bidi="ar-EG"/>
        </w:rPr>
        <w:t>5-</w:t>
      </w:r>
      <w:r w:rsidRPr="00044A2E">
        <w:rPr>
          <w:rFonts w:eastAsia="MS Mincho" w:cs="Simplified Arabic"/>
          <w:b/>
          <w:bCs/>
          <w:sz w:val="22"/>
          <w:rtl/>
          <w:lang w:val="en-GB" w:bidi="ar-EG"/>
        </w:rPr>
        <w:tab/>
      </w:r>
      <w:r w:rsidRPr="00044A2E">
        <w:rPr>
          <w:rFonts w:eastAsia="MS Mincho" w:cs="Simplified Arabic" w:hint="cs"/>
          <w:b/>
          <w:bCs/>
          <w:sz w:val="22"/>
          <w:rtl/>
          <w:lang w:val="en-GB" w:bidi="ar-EG"/>
        </w:rPr>
        <w:t>الفقرة 22 (ه) من القسم كاف:</w:t>
      </w:r>
    </w:p>
    <w:p w14:paraId="3AA1B221" w14:textId="77777777"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tl/>
          <w:lang w:bidi="ar-EG"/>
        </w:rPr>
      </w:pPr>
      <w:r w:rsidRPr="00044A2E">
        <w:rPr>
          <w:rFonts w:eastAsia="MS Mincho" w:cs="Simplified Arabic" w:hint="cs"/>
          <w:rtl/>
          <w:lang w:bidi="ar-EG"/>
        </w:rPr>
        <w:t xml:space="preserve">نص </w:t>
      </w:r>
      <w:r w:rsidRPr="00044A2E">
        <w:rPr>
          <w:rFonts w:eastAsia="MS Mincho" w:cs="Simplified Arabic" w:hint="cs"/>
          <w:rtl/>
        </w:rPr>
        <w:t>الفقرة</w:t>
      </w:r>
      <w:r w:rsidRPr="00044A2E">
        <w:rPr>
          <w:rFonts w:eastAsia="MS Mincho" w:cs="Simplified Arabic" w:hint="cs"/>
          <w:rtl/>
          <w:lang w:bidi="ar-EG"/>
        </w:rPr>
        <w:t xml:space="preserve"> 22 (ه) من القسم كاف كما يلي:</w:t>
      </w:r>
    </w:p>
    <w:p w14:paraId="683B5F59" w14:textId="411E04C8" w:rsidR="00553F4E" w:rsidRPr="00044A2E" w:rsidRDefault="00553F4E" w:rsidP="00553F4E">
      <w:pPr>
        <w:bidi/>
        <w:spacing w:after="120" w:line="216" w:lineRule="auto"/>
        <w:ind w:left="1280"/>
        <w:jc w:val="both"/>
        <w:rPr>
          <w:rFonts w:eastAsia="MS Mincho" w:cs="Simplified Arabic"/>
          <w:sz w:val="22"/>
          <w:rtl/>
          <w:lang w:val="en-GB"/>
        </w:rPr>
      </w:pPr>
      <w:r w:rsidRPr="00044A2E">
        <w:rPr>
          <w:rFonts w:eastAsia="YouYuan" w:cs="Simplified Arabic"/>
          <w:kern w:val="2"/>
          <w:sz w:val="22"/>
          <w:rtl/>
          <w:lang w:val="en-US" w:eastAsia="en-US" w:bidi="ar-EG"/>
        </w:rPr>
        <w:t xml:space="preserve">تعزيز أو تطوير </w:t>
      </w:r>
      <w:r w:rsidRPr="00044A2E">
        <w:rPr>
          <w:rFonts w:eastAsia="YouYuan" w:cs="Simplified Arabic" w:hint="cs"/>
          <w:kern w:val="2"/>
          <w:sz w:val="22"/>
          <w:rtl/>
          <w:lang w:val="en-US" w:eastAsia="en-US" w:bidi="ar-EG"/>
        </w:rPr>
        <w:t>المنصات</w:t>
      </w:r>
      <w:r w:rsidRPr="00044A2E">
        <w:rPr>
          <w:rFonts w:eastAsia="YouYuan" w:cs="Simplified Arabic"/>
          <w:kern w:val="2"/>
          <w:sz w:val="22"/>
          <w:rtl/>
          <w:lang w:val="en-US" w:eastAsia="en-US" w:bidi="ar-EG"/>
        </w:rPr>
        <w:t xml:space="preserve"> والشراكات وجداول الأعمال، بما في ذلك مع وسائل الإعلام والمجتمع المدني والمؤسسات التعليمية، بما فيها الهيئات الأكاديمية، لتبادل المعلومات بشأن النجاحات والدروس المستفادة والخبرات والسماح بالتعلم التكيفي والمشاركة في العمل لصالح التنوع البيولوجي</w:t>
      </w:r>
      <w:r w:rsidR="002D5CD8" w:rsidRPr="00044A2E">
        <w:rPr>
          <w:rFonts w:eastAsia="YouYuan" w:cs="Simplified Arabic" w:hint="cs"/>
          <w:kern w:val="2"/>
          <w:sz w:val="22"/>
          <w:rtl/>
          <w:lang w:val="en-US" w:eastAsia="en-US" w:bidi="ar-EG"/>
        </w:rPr>
        <w:t>.</w:t>
      </w:r>
    </w:p>
    <w:p w14:paraId="48C5BE7C"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lang w:val="en-GB"/>
        </w:rPr>
      </w:pPr>
      <w:r w:rsidRPr="00044A2E">
        <w:rPr>
          <w:rFonts w:eastAsia="MS Mincho" w:cs="Simplified Arabic" w:hint="cs"/>
          <w:b/>
          <w:bCs/>
          <w:sz w:val="22"/>
          <w:rtl/>
          <w:lang w:val="en-GB"/>
        </w:rPr>
        <w:t>(أ)</w:t>
      </w:r>
      <w:r w:rsidRPr="00044A2E">
        <w:rPr>
          <w:rFonts w:eastAsia="MS Mincho" w:cs="Simplified Arabic"/>
          <w:b/>
          <w:bCs/>
          <w:sz w:val="22"/>
          <w:rtl/>
          <w:lang w:val="en-GB"/>
        </w:rPr>
        <w:tab/>
      </w:r>
      <w:r w:rsidRPr="00044A2E">
        <w:rPr>
          <w:rFonts w:eastAsia="MS Mincho" w:cs="Simplified Arabic" w:hint="cs"/>
          <w:b/>
          <w:bCs/>
          <w:sz w:val="22"/>
          <w:rtl/>
          <w:lang w:val="en-GB"/>
        </w:rPr>
        <w:t>الأساس المنطقي والتفسير</w:t>
      </w:r>
    </w:p>
    <w:p w14:paraId="65297D20" w14:textId="1CC94C02"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tl/>
        </w:rPr>
      </w:pPr>
      <w:r w:rsidRPr="00044A2E">
        <w:rPr>
          <w:rFonts w:eastAsia="MS Mincho" w:cs="Simplified Arabic"/>
          <w:rtl/>
        </w:rPr>
        <w:t xml:space="preserve">من المفترض أن تنفذ جهات فاعلة متعددة الإجراءات </w:t>
      </w:r>
      <w:r w:rsidRPr="00044A2E">
        <w:rPr>
          <w:rFonts w:eastAsia="MS Mincho" w:cs="Simplified Arabic" w:hint="cs"/>
          <w:rtl/>
        </w:rPr>
        <w:t>المتخذة عملا ب</w:t>
      </w:r>
      <w:r w:rsidRPr="00044A2E">
        <w:rPr>
          <w:rFonts w:eastAsia="MS Mincho" w:cs="Simplified Arabic"/>
          <w:rtl/>
        </w:rPr>
        <w:t xml:space="preserve">الفقرة 22 (هـ)، </w:t>
      </w:r>
      <w:r w:rsidRPr="00044A2E">
        <w:rPr>
          <w:rFonts w:eastAsia="MS Mincho" w:cs="Simplified Arabic" w:hint="cs"/>
          <w:rtl/>
        </w:rPr>
        <w:t>مما س</w:t>
      </w:r>
      <w:r w:rsidRPr="00044A2E">
        <w:rPr>
          <w:rFonts w:eastAsia="MS Mincho" w:cs="Simplified Arabic"/>
          <w:rtl/>
        </w:rPr>
        <w:t>يتطلب شراكات وعملا عبر شبكات مختلفة</w:t>
      </w:r>
      <w:r w:rsidR="002D5CD8" w:rsidRPr="00044A2E">
        <w:rPr>
          <w:rFonts w:eastAsia="MS Mincho" w:cs="Simplified Arabic"/>
          <w:rtl/>
        </w:rPr>
        <w:t>.</w:t>
      </w:r>
    </w:p>
    <w:p w14:paraId="03B22BEA"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rtl/>
          <w:lang w:val="en-GB"/>
        </w:rPr>
      </w:pPr>
      <w:r w:rsidRPr="00044A2E">
        <w:rPr>
          <w:rFonts w:eastAsia="MS Mincho" w:cs="Simplified Arabic" w:hint="cs"/>
          <w:b/>
          <w:bCs/>
          <w:sz w:val="22"/>
          <w:rtl/>
          <w:lang w:val="en-GB"/>
        </w:rPr>
        <w:t>(ب)</w:t>
      </w:r>
      <w:r w:rsidRPr="00044A2E">
        <w:rPr>
          <w:rFonts w:eastAsia="MS Mincho" w:cs="Simplified Arabic"/>
          <w:b/>
          <w:bCs/>
          <w:sz w:val="22"/>
          <w:rtl/>
          <w:lang w:val="en-GB"/>
        </w:rPr>
        <w:tab/>
        <w:t xml:space="preserve">الإجراءات التي </w:t>
      </w:r>
      <w:r w:rsidRPr="00044A2E">
        <w:rPr>
          <w:rFonts w:eastAsia="MS Mincho" w:cs="Simplified Arabic" w:hint="cs"/>
          <w:b/>
          <w:bCs/>
          <w:sz w:val="22"/>
          <w:rtl/>
          <w:lang w:val="en-GB"/>
        </w:rPr>
        <w:t>ست</w:t>
      </w:r>
      <w:r w:rsidRPr="00044A2E">
        <w:rPr>
          <w:rFonts w:eastAsia="MS Mincho" w:cs="Simplified Arabic"/>
          <w:b/>
          <w:bCs/>
          <w:sz w:val="22"/>
          <w:rtl/>
          <w:lang w:val="en-GB"/>
        </w:rPr>
        <w:t>تخذها الأمين</w:t>
      </w:r>
      <w:r w:rsidRPr="00044A2E">
        <w:rPr>
          <w:rFonts w:eastAsia="MS Mincho" w:cs="Simplified Arabic" w:hint="cs"/>
          <w:b/>
          <w:bCs/>
          <w:sz w:val="22"/>
          <w:rtl/>
          <w:lang w:val="en-GB"/>
        </w:rPr>
        <w:t>ة</w:t>
      </w:r>
      <w:r w:rsidRPr="00044A2E">
        <w:rPr>
          <w:rFonts w:eastAsia="MS Mincho" w:cs="Simplified Arabic"/>
          <w:b/>
          <w:bCs/>
          <w:sz w:val="22"/>
          <w:rtl/>
          <w:lang w:val="en-GB"/>
        </w:rPr>
        <w:t xml:space="preserve"> التنفيذي</w:t>
      </w:r>
      <w:r w:rsidRPr="00044A2E">
        <w:rPr>
          <w:rFonts w:eastAsia="MS Mincho" w:cs="Simplified Arabic" w:hint="cs"/>
          <w:b/>
          <w:bCs/>
          <w:sz w:val="22"/>
          <w:rtl/>
          <w:lang w:val="en-GB"/>
        </w:rPr>
        <w:t>ة</w:t>
      </w:r>
    </w:p>
    <w:p w14:paraId="654B6A13" w14:textId="47582FAD"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tl/>
        </w:rPr>
      </w:pPr>
      <w:r w:rsidRPr="00044A2E">
        <w:rPr>
          <w:rFonts w:eastAsia="MS Mincho" w:cs="Simplified Arabic" w:hint="cs"/>
          <w:rtl/>
        </w:rPr>
        <w:t>ت</w:t>
      </w:r>
      <w:r w:rsidRPr="00044A2E">
        <w:rPr>
          <w:rFonts w:eastAsia="MS Mincho" w:cs="Simplified Arabic"/>
          <w:rtl/>
        </w:rPr>
        <w:t>عمل الأمين</w:t>
      </w:r>
      <w:r w:rsidRPr="00044A2E">
        <w:rPr>
          <w:rFonts w:eastAsia="MS Mincho" w:cs="Simplified Arabic" w:hint="cs"/>
          <w:rtl/>
        </w:rPr>
        <w:t>ة</w:t>
      </w:r>
      <w:r w:rsidRPr="00044A2E">
        <w:rPr>
          <w:rFonts w:eastAsia="MS Mincho" w:cs="Simplified Arabic"/>
          <w:rtl/>
        </w:rPr>
        <w:t xml:space="preserve"> التنفيذي</w:t>
      </w:r>
      <w:r w:rsidRPr="00044A2E">
        <w:rPr>
          <w:rFonts w:eastAsia="MS Mincho" w:cs="Simplified Arabic" w:hint="cs"/>
          <w:rtl/>
        </w:rPr>
        <w:t>ة</w:t>
      </w:r>
      <w:r w:rsidRPr="00044A2E">
        <w:rPr>
          <w:rFonts w:eastAsia="MS Mincho" w:cs="Simplified Arabic"/>
          <w:rtl/>
        </w:rPr>
        <w:t xml:space="preserve"> على مواصلة </w:t>
      </w:r>
      <w:r w:rsidRPr="00044A2E">
        <w:rPr>
          <w:rFonts w:eastAsia="MS Mincho" w:cs="Simplified Arabic" w:hint="cs"/>
          <w:rtl/>
        </w:rPr>
        <w:t>إعداد</w:t>
      </w:r>
      <w:r w:rsidRPr="00044A2E">
        <w:rPr>
          <w:rFonts w:eastAsia="MS Mincho" w:cs="Simplified Arabic"/>
          <w:rtl/>
        </w:rPr>
        <w:t xml:space="preserve"> إجراءات الاتصالات المتعلقة ببرنامج عمل شرم الشيخ إلى كونمينغ ومونتريال من أجل الطبيعة والناس</w:t>
      </w:r>
      <w:r w:rsidRPr="00044A2E">
        <w:rPr>
          <w:rFonts w:eastAsia="MS Mincho" w:cs="Simplified Arabic" w:hint="cs"/>
          <w:rtl/>
        </w:rPr>
        <w:t>، وإلى أقصى قدر ممكن الأدوات والصكوك الأخرى التي تسجل وتتبع التزامات أصحاب المصلحة</w:t>
      </w:r>
      <w:r w:rsidRPr="00044A2E">
        <w:rPr>
          <w:rFonts w:eastAsia="MS Mincho" w:cs="Simplified Arabic"/>
          <w:rtl/>
        </w:rPr>
        <w:t xml:space="preserve"> وربط تلك الإجراءات بأهداف الاتصالات العامة</w:t>
      </w:r>
      <w:r w:rsidR="002D5CD8" w:rsidRPr="00044A2E">
        <w:rPr>
          <w:rFonts w:eastAsia="MS Mincho" w:cs="Simplified Arabic"/>
          <w:rtl/>
        </w:rPr>
        <w:t>.</w:t>
      </w:r>
    </w:p>
    <w:p w14:paraId="19315257" w14:textId="68FB8D55"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tl/>
        </w:rPr>
      </w:pPr>
      <w:r w:rsidRPr="00044A2E">
        <w:rPr>
          <w:rFonts w:eastAsia="MS Mincho" w:cs="Simplified Arabic"/>
          <w:rtl/>
        </w:rPr>
        <w:t>و</w:t>
      </w:r>
      <w:r w:rsidRPr="00044A2E">
        <w:rPr>
          <w:rFonts w:eastAsia="MS Mincho" w:cs="Simplified Arabic" w:hint="cs"/>
          <w:rtl/>
        </w:rPr>
        <w:t>ت</w:t>
      </w:r>
      <w:r w:rsidRPr="00044A2E">
        <w:rPr>
          <w:rFonts w:eastAsia="MS Mincho" w:cs="Simplified Arabic"/>
          <w:rtl/>
        </w:rPr>
        <w:t>واصل الأمين</w:t>
      </w:r>
      <w:r w:rsidRPr="00044A2E">
        <w:rPr>
          <w:rFonts w:eastAsia="MS Mincho" w:cs="Simplified Arabic" w:hint="cs"/>
          <w:rtl/>
        </w:rPr>
        <w:t>ة</w:t>
      </w:r>
      <w:r w:rsidRPr="00044A2E">
        <w:rPr>
          <w:rFonts w:eastAsia="MS Mincho" w:cs="Simplified Arabic"/>
          <w:rtl/>
        </w:rPr>
        <w:t xml:space="preserve"> التنفيذي</w:t>
      </w:r>
      <w:r w:rsidRPr="00044A2E">
        <w:rPr>
          <w:rFonts w:eastAsia="MS Mincho" w:cs="Simplified Arabic" w:hint="cs"/>
          <w:rtl/>
        </w:rPr>
        <w:t>ة</w:t>
      </w:r>
      <w:r w:rsidRPr="00044A2E">
        <w:rPr>
          <w:rFonts w:eastAsia="MS Mincho" w:cs="Simplified Arabic"/>
          <w:rtl/>
        </w:rPr>
        <w:t xml:space="preserve"> </w:t>
      </w:r>
      <w:r w:rsidRPr="00044A2E">
        <w:rPr>
          <w:rFonts w:eastAsia="MS Mincho" w:cs="Simplified Arabic" w:hint="cs"/>
          <w:rtl/>
        </w:rPr>
        <w:t>إقامة</w:t>
      </w:r>
      <w:r w:rsidRPr="00044A2E">
        <w:rPr>
          <w:rFonts w:eastAsia="MS Mincho" w:cs="Simplified Arabic"/>
          <w:rtl/>
        </w:rPr>
        <w:t xml:space="preserve"> الشراكات اللازمة لتنفيذ استراتيجية الاتصالات، بما في ذلك من خلال جملة أمور، من بينها الشراكات الإعلامية، وإدارة الاتصالات العالمية بالأمانة العامة للأمم المتحدة</w:t>
      </w:r>
      <w:r w:rsidRPr="00044A2E">
        <w:rPr>
          <w:rFonts w:eastAsia="MS Mincho" w:cs="Simplified Arabic" w:hint="cs"/>
          <w:rtl/>
        </w:rPr>
        <w:t>،</w:t>
      </w:r>
      <w:r w:rsidRPr="00044A2E">
        <w:rPr>
          <w:rFonts w:eastAsia="MS Mincho" w:cs="Simplified Arabic"/>
          <w:rtl/>
        </w:rPr>
        <w:t xml:space="preserve"> وبرنامج الأمم المتحدة للبيئة</w:t>
      </w:r>
      <w:r w:rsidR="002D5CD8" w:rsidRPr="00044A2E">
        <w:rPr>
          <w:rFonts w:eastAsia="MS Mincho" w:cs="Simplified Arabic"/>
          <w:rtl/>
        </w:rPr>
        <w:t>.</w:t>
      </w:r>
    </w:p>
    <w:p w14:paraId="14309B9D"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rtl/>
          <w:lang w:val="en-GB"/>
        </w:rPr>
      </w:pPr>
      <w:r w:rsidRPr="00044A2E">
        <w:rPr>
          <w:rFonts w:eastAsia="MS Mincho" w:cs="Simplified Arabic" w:hint="cs"/>
          <w:b/>
          <w:bCs/>
          <w:sz w:val="22"/>
          <w:rtl/>
          <w:lang w:val="en-GB"/>
        </w:rPr>
        <w:t>(ج)</w:t>
      </w:r>
      <w:r w:rsidRPr="00044A2E">
        <w:rPr>
          <w:rFonts w:eastAsia="MS Mincho" w:cs="Simplified Arabic"/>
          <w:b/>
          <w:bCs/>
          <w:sz w:val="22"/>
          <w:rtl/>
          <w:lang w:val="en-GB"/>
        </w:rPr>
        <w:tab/>
        <w:t xml:space="preserve">الإجراءات التي </w:t>
      </w:r>
      <w:r w:rsidRPr="00044A2E">
        <w:rPr>
          <w:rFonts w:eastAsia="MS Mincho" w:cs="Simplified Arabic" w:hint="cs"/>
          <w:b/>
          <w:bCs/>
          <w:sz w:val="22"/>
          <w:rtl/>
          <w:lang w:val="en-GB"/>
        </w:rPr>
        <w:t>س</w:t>
      </w:r>
      <w:r w:rsidRPr="00044A2E">
        <w:rPr>
          <w:rFonts w:eastAsia="MS Mincho" w:cs="Simplified Arabic"/>
          <w:b/>
          <w:bCs/>
          <w:sz w:val="22"/>
          <w:rtl/>
          <w:lang w:val="en-GB"/>
        </w:rPr>
        <w:t>تتخذها الأطراف</w:t>
      </w:r>
    </w:p>
    <w:p w14:paraId="27CE9EDE" w14:textId="1A9FB17F"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tl/>
        </w:rPr>
      </w:pPr>
      <w:r w:rsidRPr="00044A2E">
        <w:rPr>
          <w:rFonts w:eastAsia="MS Mincho" w:cs="Simplified Arabic"/>
          <w:rtl/>
        </w:rPr>
        <w:t xml:space="preserve">باستخدام مبادئ الشراكة المبينة في المقرر 15/14 وربطها بالأنشطة التي </w:t>
      </w:r>
      <w:r w:rsidRPr="00044A2E">
        <w:rPr>
          <w:rFonts w:eastAsia="MS Mincho" w:cs="Simplified Arabic" w:hint="cs"/>
          <w:rtl/>
        </w:rPr>
        <w:t>ت</w:t>
      </w:r>
      <w:r w:rsidRPr="00044A2E">
        <w:rPr>
          <w:rFonts w:eastAsia="MS Mincho" w:cs="Simplified Arabic"/>
          <w:rtl/>
        </w:rPr>
        <w:t>نفذها الأمين</w:t>
      </w:r>
      <w:r w:rsidRPr="00044A2E">
        <w:rPr>
          <w:rFonts w:eastAsia="MS Mincho" w:cs="Simplified Arabic" w:hint="cs"/>
          <w:rtl/>
        </w:rPr>
        <w:t>ة</w:t>
      </w:r>
      <w:r w:rsidRPr="00044A2E">
        <w:rPr>
          <w:rFonts w:eastAsia="MS Mincho" w:cs="Simplified Arabic"/>
          <w:rtl/>
        </w:rPr>
        <w:t xml:space="preserve"> التنفيذي</w:t>
      </w:r>
      <w:r w:rsidRPr="00044A2E">
        <w:rPr>
          <w:rFonts w:eastAsia="MS Mincho" w:cs="Simplified Arabic" w:hint="cs"/>
          <w:rtl/>
        </w:rPr>
        <w:t>ة</w:t>
      </w:r>
      <w:r w:rsidRPr="00044A2E">
        <w:rPr>
          <w:rFonts w:eastAsia="MS Mincho" w:cs="Simplified Arabic"/>
          <w:rtl/>
        </w:rPr>
        <w:t xml:space="preserve">، </w:t>
      </w:r>
      <w:r w:rsidRPr="00044A2E">
        <w:rPr>
          <w:rFonts w:eastAsia="MS Mincho" w:cs="Simplified Arabic" w:hint="cs"/>
          <w:rtl/>
        </w:rPr>
        <w:t>تُشجع</w:t>
      </w:r>
      <w:r w:rsidRPr="00044A2E">
        <w:rPr>
          <w:rFonts w:eastAsia="MS Mincho" w:cs="Simplified Arabic"/>
          <w:rtl/>
        </w:rPr>
        <w:t xml:space="preserve"> الأطراف </w:t>
      </w:r>
      <w:r w:rsidRPr="00044A2E">
        <w:rPr>
          <w:rFonts w:eastAsia="MS Mincho" w:cs="Simplified Arabic" w:hint="cs"/>
          <w:rtl/>
        </w:rPr>
        <w:t xml:space="preserve">على </w:t>
      </w:r>
      <w:r w:rsidRPr="00044A2E">
        <w:rPr>
          <w:rFonts w:eastAsia="MS Mincho" w:cs="Simplified Arabic"/>
          <w:rtl/>
        </w:rPr>
        <w:t xml:space="preserve">تنفيذ شراكات </w:t>
      </w:r>
      <w:r w:rsidRPr="00044A2E">
        <w:rPr>
          <w:rFonts w:eastAsia="MS Mincho" w:cs="Simplified Arabic" w:hint="cs"/>
          <w:rtl/>
        </w:rPr>
        <w:t xml:space="preserve">بشأن </w:t>
      </w:r>
      <w:r w:rsidRPr="00044A2E">
        <w:rPr>
          <w:rFonts w:eastAsia="MS Mincho" w:cs="Simplified Arabic"/>
          <w:rtl/>
        </w:rPr>
        <w:t>الاتصال</w:t>
      </w:r>
      <w:r w:rsidRPr="00044A2E">
        <w:rPr>
          <w:rFonts w:eastAsia="MS Mincho" w:cs="Simplified Arabic" w:hint="cs"/>
          <w:rtl/>
        </w:rPr>
        <w:t>ات</w:t>
      </w:r>
      <w:r w:rsidRPr="00044A2E">
        <w:rPr>
          <w:rFonts w:eastAsia="MS Mincho" w:cs="Simplified Arabic"/>
          <w:rtl/>
        </w:rPr>
        <w:t xml:space="preserve"> على المستوى الوطني، وربطها باستراتيجيات</w:t>
      </w:r>
      <w:r w:rsidRPr="00044A2E">
        <w:rPr>
          <w:rFonts w:eastAsia="MS Mincho" w:cs="Simplified Arabic" w:hint="cs"/>
          <w:rtl/>
        </w:rPr>
        <w:t>ها</w:t>
      </w:r>
      <w:r w:rsidRPr="00044A2E">
        <w:rPr>
          <w:rFonts w:eastAsia="MS Mincho" w:cs="Simplified Arabic"/>
          <w:rtl/>
        </w:rPr>
        <w:t xml:space="preserve"> وخطط عمل</w:t>
      </w:r>
      <w:r w:rsidRPr="00044A2E">
        <w:rPr>
          <w:rFonts w:eastAsia="MS Mincho" w:cs="Simplified Arabic" w:hint="cs"/>
          <w:rtl/>
        </w:rPr>
        <w:t>ها</w:t>
      </w:r>
      <w:r w:rsidRPr="00044A2E">
        <w:rPr>
          <w:rFonts w:eastAsia="MS Mincho" w:cs="Simplified Arabic"/>
          <w:rtl/>
        </w:rPr>
        <w:t xml:space="preserve"> الوطنية للتنوع البيولوجي</w:t>
      </w:r>
      <w:r w:rsidR="002D5CD8" w:rsidRPr="00044A2E">
        <w:rPr>
          <w:rFonts w:eastAsia="MS Mincho" w:cs="Simplified Arabic" w:hint="cs"/>
          <w:rtl/>
        </w:rPr>
        <w:t>.</w:t>
      </w:r>
    </w:p>
    <w:p w14:paraId="3CB17368"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rtl/>
          <w:lang w:val="en-GB"/>
        </w:rPr>
      </w:pPr>
      <w:r w:rsidRPr="00044A2E">
        <w:rPr>
          <w:rFonts w:eastAsia="MS Mincho" w:cs="Simplified Arabic" w:hint="cs"/>
          <w:b/>
          <w:bCs/>
          <w:sz w:val="22"/>
          <w:rtl/>
          <w:lang w:val="en-GB"/>
        </w:rPr>
        <w:t>(د)</w:t>
      </w:r>
      <w:r w:rsidRPr="00044A2E">
        <w:rPr>
          <w:rFonts w:eastAsia="MS Mincho" w:cs="Simplified Arabic"/>
          <w:b/>
          <w:bCs/>
          <w:sz w:val="22"/>
          <w:rtl/>
          <w:lang w:val="en-GB"/>
        </w:rPr>
        <w:tab/>
        <w:t xml:space="preserve">الإجراءات </w:t>
      </w:r>
      <w:r w:rsidRPr="00044A2E">
        <w:rPr>
          <w:rFonts w:eastAsia="MS Mincho" w:cs="Simplified Arabic" w:hint="cs"/>
          <w:b/>
          <w:bCs/>
          <w:sz w:val="22"/>
          <w:rtl/>
          <w:lang w:val="en-GB"/>
        </w:rPr>
        <w:t>التي سيتخذها</w:t>
      </w:r>
      <w:r w:rsidRPr="00044A2E">
        <w:rPr>
          <w:rFonts w:eastAsia="MS Mincho" w:cs="Simplified Arabic"/>
          <w:b/>
          <w:bCs/>
          <w:sz w:val="22"/>
          <w:rtl/>
          <w:lang w:val="en-GB"/>
        </w:rPr>
        <w:t xml:space="preserve"> أصحاب المصلحة</w:t>
      </w:r>
    </w:p>
    <w:p w14:paraId="7EA51E91" w14:textId="09D225D0"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tl/>
        </w:rPr>
      </w:pPr>
      <w:r w:rsidRPr="00044A2E">
        <w:rPr>
          <w:rFonts w:eastAsia="MS Mincho" w:cs="Simplified Arabic" w:hint="cs"/>
          <w:rtl/>
        </w:rPr>
        <w:t>يدعى</w:t>
      </w:r>
      <w:r w:rsidRPr="00044A2E">
        <w:rPr>
          <w:rFonts w:eastAsia="MS Mincho" w:cs="Simplified Arabic"/>
          <w:rtl/>
        </w:rPr>
        <w:t xml:space="preserve"> أصحاب المصلحة</w:t>
      </w:r>
      <w:r w:rsidRPr="00044A2E">
        <w:rPr>
          <w:rFonts w:eastAsia="MS Mincho" w:cs="Simplified Arabic" w:hint="cs"/>
          <w:rtl/>
        </w:rPr>
        <w:t>، بما في ذلك الشعوب الأصلية والمجتمعات المحلية والمنظمات النسائية والشبابية</w:t>
      </w:r>
      <w:r w:rsidRPr="00044A2E">
        <w:rPr>
          <w:rFonts w:eastAsia="MS Mincho" w:cs="Simplified Arabic"/>
          <w:rtl/>
        </w:rPr>
        <w:t xml:space="preserve"> </w:t>
      </w:r>
      <w:r w:rsidRPr="00044A2E">
        <w:rPr>
          <w:rFonts w:eastAsia="MS Mincho" w:cs="Simplified Arabic" w:hint="cs"/>
          <w:rtl/>
        </w:rPr>
        <w:t xml:space="preserve">إلى المشاركة في الإجراءات </w:t>
      </w:r>
      <w:r w:rsidRPr="00044A2E">
        <w:rPr>
          <w:rFonts w:eastAsia="MS Mincho" w:cs="Simplified Arabic"/>
          <w:rtl/>
        </w:rPr>
        <w:t xml:space="preserve">على المستوى الدولي، بما في ذلك من خلال المبادرات التي </w:t>
      </w:r>
      <w:r w:rsidRPr="00044A2E">
        <w:rPr>
          <w:rFonts w:eastAsia="MS Mincho" w:cs="Simplified Arabic" w:hint="cs"/>
          <w:rtl/>
        </w:rPr>
        <w:t>ت</w:t>
      </w:r>
      <w:r w:rsidRPr="00044A2E">
        <w:rPr>
          <w:rFonts w:eastAsia="MS Mincho" w:cs="Simplified Arabic"/>
          <w:rtl/>
        </w:rPr>
        <w:t>نظمها الأمين</w:t>
      </w:r>
      <w:r w:rsidRPr="00044A2E">
        <w:rPr>
          <w:rFonts w:eastAsia="MS Mincho" w:cs="Simplified Arabic" w:hint="cs"/>
          <w:rtl/>
        </w:rPr>
        <w:t>ة</w:t>
      </w:r>
      <w:r w:rsidRPr="00044A2E">
        <w:rPr>
          <w:rFonts w:eastAsia="MS Mincho" w:cs="Simplified Arabic"/>
          <w:rtl/>
        </w:rPr>
        <w:t xml:space="preserve"> التنفيذي</w:t>
      </w:r>
      <w:r w:rsidRPr="00044A2E">
        <w:rPr>
          <w:rFonts w:eastAsia="MS Mincho" w:cs="Simplified Arabic" w:hint="cs"/>
          <w:rtl/>
        </w:rPr>
        <w:t>ة</w:t>
      </w:r>
      <w:r w:rsidRPr="00044A2E">
        <w:rPr>
          <w:rFonts w:eastAsia="MS Mincho" w:cs="Simplified Arabic"/>
          <w:rtl/>
        </w:rPr>
        <w:t>، وعلى المستوى الوطني</w:t>
      </w:r>
      <w:r w:rsidR="002D5CD8" w:rsidRPr="00044A2E">
        <w:rPr>
          <w:rFonts w:eastAsia="MS Mincho" w:cs="Simplified Arabic"/>
          <w:rtl/>
        </w:rPr>
        <w:t>.</w:t>
      </w:r>
    </w:p>
    <w:p w14:paraId="1F928CF3" w14:textId="77777777" w:rsidR="00553F4E" w:rsidRPr="00044A2E" w:rsidRDefault="00553F4E" w:rsidP="00553F4E">
      <w:pPr>
        <w:keepNext/>
        <w:keepLines/>
        <w:tabs>
          <w:tab w:val="left" w:pos="571"/>
        </w:tabs>
        <w:bidi/>
        <w:spacing w:after="120" w:line="216" w:lineRule="auto"/>
        <w:jc w:val="both"/>
        <w:rPr>
          <w:rFonts w:eastAsia="MS Mincho" w:cs="Simplified Arabic"/>
          <w:b/>
          <w:bCs/>
          <w:sz w:val="22"/>
          <w:lang w:val="en-GB" w:bidi="ar-EG"/>
        </w:rPr>
      </w:pPr>
      <w:r w:rsidRPr="00044A2E">
        <w:rPr>
          <w:rFonts w:eastAsia="MS Mincho" w:cs="Simplified Arabic" w:hint="cs"/>
          <w:b/>
          <w:bCs/>
          <w:sz w:val="22"/>
          <w:rtl/>
          <w:lang w:val="en-GB" w:bidi="ar-EG"/>
        </w:rPr>
        <w:t>6-</w:t>
      </w:r>
      <w:r w:rsidRPr="00044A2E">
        <w:rPr>
          <w:rFonts w:eastAsia="MS Mincho" w:cs="Simplified Arabic"/>
          <w:b/>
          <w:bCs/>
          <w:sz w:val="22"/>
          <w:rtl/>
          <w:lang w:val="en-GB" w:bidi="ar-EG"/>
        </w:rPr>
        <w:tab/>
      </w:r>
      <w:r w:rsidRPr="00044A2E">
        <w:rPr>
          <w:rFonts w:eastAsia="MS Mincho" w:cs="Simplified Arabic" w:hint="cs"/>
          <w:b/>
          <w:bCs/>
          <w:sz w:val="22"/>
          <w:rtl/>
          <w:lang w:val="en-GB" w:bidi="ar-EG"/>
        </w:rPr>
        <w:t>الفقرة 22 (و) من القسم كاف:</w:t>
      </w:r>
    </w:p>
    <w:p w14:paraId="54360BE3" w14:textId="77777777"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tl/>
          <w:lang w:bidi="ar-EG"/>
        </w:rPr>
      </w:pPr>
      <w:r w:rsidRPr="00044A2E">
        <w:rPr>
          <w:rFonts w:eastAsia="MS Mincho" w:cs="Simplified Arabic" w:hint="cs"/>
          <w:rtl/>
        </w:rPr>
        <w:t>نص</w:t>
      </w:r>
      <w:r w:rsidRPr="00044A2E">
        <w:rPr>
          <w:rFonts w:eastAsia="MS Mincho" w:cs="Simplified Arabic" w:hint="cs"/>
          <w:rtl/>
          <w:lang w:bidi="ar-EG"/>
        </w:rPr>
        <w:t xml:space="preserve"> </w:t>
      </w:r>
      <w:r w:rsidRPr="00044A2E">
        <w:rPr>
          <w:rFonts w:eastAsia="MS Mincho" w:cs="Simplified Arabic" w:hint="cs"/>
          <w:rtl/>
        </w:rPr>
        <w:t>الفقرة</w:t>
      </w:r>
      <w:r w:rsidRPr="00044A2E">
        <w:rPr>
          <w:rFonts w:eastAsia="MS Mincho" w:cs="Simplified Arabic" w:hint="cs"/>
          <w:rtl/>
          <w:lang w:bidi="ar-EG"/>
        </w:rPr>
        <w:t xml:space="preserve"> 22 (و) من القسم كاف كما يلي:</w:t>
      </w:r>
    </w:p>
    <w:p w14:paraId="3872D37D" w14:textId="7162F895" w:rsidR="00553F4E" w:rsidRPr="00044A2E" w:rsidRDefault="00553F4E" w:rsidP="00553F4E">
      <w:pPr>
        <w:bidi/>
        <w:spacing w:after="120" w:line="216" w:lineRule="auto"/>
        <w:ind w:left="1280"/>
        <w:jc w:val="both"/>
        <w:rPr>
          <w:rFonts w:eastAsia="MS Mincho" w:cs="Simplified Arabic"/>
          <w:sz w:val="22"/>
          <w:rtl/>
          <w:lang w:val="en-GB"/>
        </w:rPr>
      </w:pPr>
      <w:r w:rsidRPr="00044A2E">
        <w:rPr>
          <w:rFonts w:eastAsia="YouYuan" w:cs="Simplified Arabic"/>
          <w:kern w:val="2"/>
          <w:sz w:val="22"/>
          <w:rtl/>
          <w:lang w:val="en-US" w:eastAsia="en-US" w:bidi="ar-EG"/>
        </w:rPr>
        <w:t>دمج التثقيف التحويلي بشأن التنوع البيولوجي في البرامج التعليمية الرسمية وغير النظامية وغير الرسمية، وتعزيز المناهج الدراسية المتعلقة بحفظ التنوع البيولوجي واستخدام</w:t>
      </w:r>
      <w:r w:rsidRPr="00044A2E">
        <w:rPr>
          <w:rFonts w:eastAsia="YouYuan" w:cs="Simplified Arabic" w:hint="cs"/>
          <w:kern w:val="2"/>
          <w:sz w:val="22"/>
          <w:rtl/>
          <w:lang w:val="en-US" w:eastAsia="en-US" w:bidi="ar-EG"/>
        </w:rPr>
        <w:t>ه</w:t>
      </w:r>
      <w:r w:rsidRPr="00044A2E">
        <w:rPr>
          <w:rFonts w:eastAsia="YouYuan" w:cs="Simplified Arabic"/>
          <w:kern w:val="2"/>
          <w:sz w:val="22"/>
          <w:rtl/>
          <w:lang w:val="en-US" w:eastAsia="en-US" w:bidi="ar-EG"/>
        </w:rPr>
        <w:t xml:space="preserve"> المستدام في المؤسسات التعليمية وتشجيع المعارف والمواقف والقيم والسلوكيات وأنماط الحياة التي تتفق مع العيش في وئام مع الطبيعة</w:t>
      </w:r>
      <w:r w:rsidR="002D5CD8" w:rsidRPr="00044A2E">
        <w:rPr>
          <w:rFonts w:eastAsia="YouYuan" w:cs="Simplified Arabic" w:hint="cs"/>
          <w:kern w:val="2"/>
          <w:sz w:val="22"/>
          <w:rtl/>
          <w:lang w:val="en-US" w:eastAsia="en-US" w:bidi="ar-EG"/>
        </w:rPr>
        <w:t>.</w:t>
      </w:r>
    </w:p>
    <w:p w14:paraId="28283BF4"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rtl/>
          <w:lang w:val="en-GB"/>
        </w:rPr>
      </w:pPr>
      <w:r w:rsidRPr="00044A2E">
        <w:rPr>
          <w:rFonts w:eastAsia="MS Mincho" w:cs="Simplified Arabic" w:hint="cs"/>
          <w:b/>
          <w:bCs/>
          <w:sz w:val="22"/>
          <w:rtl/>
          <w:lang w:val="en-GB"/>
        </w:rPr>
        <w:t>(أ)</w:t>
      </w:r>
      <w:r w:rsidRPr="00044A2E">
        <w:rPr>
          <w:rFonts w:eastAsia="MS Mincho" w:cs="Simplified Arabic"/>
          <w:b/>
          <w:bCs/>
          <w:sz w:val="22"/>
          <w:rtl/>
          <w:lang w:val="en-GB"/>
        </w:rPr>
        <w:tab/>
      </w:r>
      <w:r w:rsidRPr="00044A2E">
        <w:rPr>
          <w:rFonts w:eastAsia="MS Mincho" w:cs="Simplified Arabic" w:hint="cs"/>
          <w:b/>
          <w:bCs/>
          <w:sz w:val="22"/>
          <w:rtl/>
          <w:lang w:val="en-GB"/>
        </w:rPr>
        <w:t>الأساس المنطقي والتفسير</w:t>
      </w:r>
    </w:p>
    <w:p w14:paraId="2A90B571" w14:textId="5151375F"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rtl/>
        </w:rPr>
        <w:t>يتطلب الإطار تحويل</w:t>
      </w:r>
      <w:r w:rsidRPr="00044A2E">
        <w:rPr>
          <w:rFonts w:eastAsia="MS Mincho" w:cs="Simplified Arabic" w:hint="cs"/>
          <w:rtl/>
        </w:rPr>
        <w:t>ا في</w:t>
      </w:r>
      <w:r w:rsidRPr="00044A2E">
        <w:rPr>
          <w:rFonts w:eastAsia="MS Mincho" w:cs="Simplified Arabic"/>
          <w:rtl/>
        </w:rPr>
        <w:t xml:space="preserve"> التعليم </w:t>
      </w:r>
      <w:r w:rsidRPr="00044A2E">
        <w:rPr>
          <w:rFonts w:eastAsia="MS Mincho" w:cs="Simplified Arabic" w:hint="cs"/>
          <w:rtl/>
        </w:rPr>
        <w:t>من خلال</w:t>
      </w:r>
      <w:r w:rsidRPr="00044A2E">
        <w:rPr>
          <w:rFonts w:eastAsia="MS Mincho" w:cs="Simplified Arabic"/>
          <w:rtl/>
        </w:rPr>
        <w:t xml:space="preserve"> دمج التنوع البيولوجي واستخدام</w:t>
      </w:r>
      <w:r w:rsidRPr="00044A2E">
        <w:rPr>
          <w:rFonts w:eastAsia="MS Mincho" w:cs="Simplified Arabic" w:hint="cs"/>
          <w:rtl/>
        </w:rPr>
        <w:t>ه</w:t>
      </w:r>
      <w:r w:rsidRPr="00044A2E">
        <w:rPr>
          <w:rFonts w:eastAsia="MS Mincho" w:cs="Simplified Arabic"/>
          <w:rtl/>
        </w:rPr>
        <w:t xml:space="preserve"> المستدام وتعزيز المعارف والمواقف والقيم والسلوكيات</w:t>
      </w:r>
      <w:r w:rsidRPr="00044A2E">
        <w:rPr>
          <w:rFonts w:eastAsia="MS Mincho" w:cs="Simplified Arabic" w:hint="cs"/>
          <w:rtl/>
        </w:rPr>
        <w:t xml:space="preserve"> وأنماط الحياة</w:t>
      </w:r>
      <w:r w:rsidRPr="00044A2E">
        <w:rPr>
          <w:rFonts w:eastAsia="MS Mincho" w:cs="Simplified Arabic"/>
          <w:rtl/>
        </w:rPr>
        <w:t xml:space="preserve"> </w:t>
      </w:r>
      <w:r w:rsidRPr="00044A2E">
        <w:rPr>
          <w:rFonts w:eastAsia="MS Mincho" w:cs="Simplified Arabic" w:hint="cs"/>
          <w:rtl/>
        </w:rPr>
        <w:t>المطلوبة ل</w:t>
      </w:r>
      <w:r w:rsidRPr="00044A2E">
        <w:rPr>
          <w:rFonts w:eastAsia="MS Mincho" w:cs="Simplified Arabic"/>
          <w:rtl/>
        </w:rPr>
        <w:t>تحقيق رؤية العيش في وئام مع الطبيعة بحلول عام 2050</w:t>
      </w:r>
      <w:r w:rsidR="002D5CD8" w:rsidRPr="00044A2E">
        <w:rPr>
          <w:rFonts w:eastAsia="MS Mincho" w:cs="Simplified Arabic"/>
          <w:rtl/>
        </w:rPr>
        <w:t>.</w:t>
      </w:r>
    </w:p>
    <w:p w14:paraId="0C8D7391"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lang w:val="en-GB"/>
        </w:rPr>
      </w:pPr>
      <w:r w:rsidRPr="00044A2E">
        <w:rPr>
          <w:rFonts w:eastAsia="MS Mincho" w:cs="Simplified Arabic" w:hint="cs"/>
          <w:b/>
          <w:bCs/>
          <w:sz w:val="22"/>
          <w:rtl/>
          <w:lang w:val="en-GB"/>
        </w:rPr>
        <w:t>(ب)</w:t>
      </w:r>
      <w:r w:rsidRPr="00044A2E">
        <w:rPr>
          <w:rFonts w:eastAsia="MS Mincho" w:cs="Simplified Arabic"/>
          <w:b/>
          <w:bCs/>
          <w:sz w:val="22"/>
          <w:rtl/>
          <w:lang w:val="en-GB"/>
        </w:rPr>
        <w:tab/>
        <w:t xml:space="preserve">الإجراءات التي </w:t>
      </w:r>
      <w:r w:rsidRPr="00044A2E">
        <w:rPr>
          <w:rFonts w:eastAsia="MS Mincho" w:cs="Simplified Arabic" w:hint="cs"/>
          <w:b/>
          <w:bCs/>
          <w:sz w:val="22"/>
          <w:rtl/>
          <w:lang w:val="en-GB"/>
        </w:rPr>
        <w:t>ست</w:t>
      </w:r>
      <w:r w:rsidRPr="00044A2E">
        <w:rPr>
          <w:rFonts w:eastAsia="MS Mincho" w:cs="Simplified Arabic"/>
          <w:b/>
          <w:bCs/>
          <w:sz w:val="22"/>
          <w:rtl/>
          <w:lang w:val="en-GB"/>
        </w:rPr>
        <w:t>تخذها الأمين</w:t>
      </w:r>
      <w:r w:rsidRPr="00044A2E">
        <w:rPr>
          <w:rFonts w:eastAsia="MS Mincho" w:cs="Simplified Arabic" w:hint="cs"/>
          <w:b/>
          <w:bCs/>
          <w:sz w:val="22"/>
          <w:rtl/>
          <w:lang w:val="en-GB"/>
        </w:rPr>
        <w:t>ة</w:t>
      </w:r>
      <w:r w:rsidRPr="00044A2E">
        <w:rPr>
          <w:rFonts w:eastAsia="MS Mincho" w:cs="Simplified Arabic"/>
          <w:b/>
          <w:bCs/>
          <w:sz w:val="22"/>
          <w:rtl/>
          <w:lang w:val="en-GB"/>
        </w:rPr>
        <w:t xml:space="preserve"> التنفيذي</w:t>
      </w:r>
      <w:r w:rsidRPr="00044A2E">
        <w:rPr>
          <w:rFonts w:eastAsia="MS Mincho" w:cs="Simplified Arabic" w:hint="cs"/>
          <w:b/>
          <w:bCs/>
          <w:sz w:val="22"/>
          <w:rtl/>
          <w:lang w:val="en-GB"/>
        </w:rPr>
        <w:t>ة</w:t>
      </w:r>
    </w:p>
    <w:p w14:paraId="2997280A" w14:textId="5288A4DD"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hint="cs"/>
          <w:rtl/>
        </w:rPr>
        <w:t>تتعاون</w:t>
      </w:r>
      <w:r w:rsidRPr="00044A2E">
        <w:rPr>
          <w:rFonts w:eastAsia="MS Mincho" w:cs="Simplified Arabic"/>
          <w:rtl/>
        </w:rPr>
        <w:t xml:space="preserve"> الأمين</w:t>
      </w:r>
      <w:r w:rsidRPr="00044A2E">
        <w:rPr>
          <w:rFonts w:eastAsia="MS Mincho" w:cs="Simplified Arabic" w:hint="cs"/>
          <w:rtl/>
        </w:rPr>
        <w:t>ة</w:t>
      </w:r>
      <w:r w:rsidRPr="00044A2E">
        <w:rPr>
          <w:rFonts w:eastAsia="MS Mincho" w:cs="Simplified Arabic"/>
          <w:rtl/>
        </w:rPr>
        <w:t xml:space="preserve"> التنفيذي</w:t>
      </w:r>
      <w:r w:rsidRPr="00044A2E">
        <w:rPr>
          <w:rFonts w:eastAsia="MS Mincho" w:cs="Simplified Arabic" w:hint="cs"/>
          <w:rtl/>
        </w:rPr>
        <w:t>ة</w:t>
      </w:r>
      <w:r w:rsidRPr="00044A2E">
        <w:rPr>
          <w:rFonts w:eastAsia="MS Mincho" w:cs="Simplified Arabic"/>
          <w:rtl/>
        </w:rPr>
        <w:t xml:space="preserve"> في وضع خطة عمل عالمية للتثقيف في مجال التنوع البيولوجي، تشمل التعليم </w:t>
      </w:r>
      <w:r w:rsidRPr="00044A2E">
        <w:rPr>
          <w:rFonts w:eastAsia="MS Mincho" w:cs="Simplified Arabic" w:hint="cs"/>
          <w:rtl/>
        </w:rPr>
        <w:t>الرسمي</w:t>
      </w:r>
      <w:r w:rsidRPr="00044A2E">
        <w:rPr>
          <w:rFonts w:eastAsia="MS Mincho" w:cs="Simplified Arabic"/>
          <w:rtl/>
        </w:rPr>
        <w:t xml:space="preserve"> وغير ال</w:t>
      </w:r>
      <w:r w:rsidRPr="00044A2E">
        <w:rPr>
          <w:rFonts w:eastAsia="MS Mincho" w:cs="Simplified Arabic" w:hint="cs"/>
          <w:rtl/>
        </w:rPr>
        <w:t>رسمي</w:t>
      </w:r>
      <w:r w:rsidRPr="00044A2E">
        <w:rPr>
          <w:rFonts w:eastAsia="MS Mincho" w:cs="Simplified Arabic"/>
          <w:rtl/>
        </w:rPr>
        <w:t xml:space="preserve">، على النحو المبين في الفقرة </w:t>
      </w:r>
      <w:r w:rsidRPr="00044A2E">
        <w:rPr>
          <w:rFonts w:eastAsia="MS Mincho" w:cs="Simplified Arabic" w:hint="cs"/>
          <w:rtl/>
        </w:rPr>
        <w:t>4</w:t>
      </w:r>
      <w:r w:rsidRPr="00044A2E">
        <w:rPr>
          <w:rFonts w:eastAsia="MS Mincho" w:cs="Simplified Arabic"/>
          <w:rtl/>
        </w:rPr>
        <w:t xml:space="preserve"> من </w:t>
      </w:r>
      <w:r w:rsidRPr="00044A2E">
        <w:rPr>
          <w:rFonts w:eastAsia="MS Mincho" w:cs="Simplified Arabic" w:hint="cs"/>
          <w:rtl/>
        </w:rPr>
        <w:t xml:space="preserve">هذا </w:t>
      </w:r>
      <w:r w:rsidRPr="00044A2E">
        <w:rPr>
          <w:rFonts w:eastAsia="MS Mincho" w:cs="Simplified Arabic"/>
          <w:rtl/>
        </w:rPr>
        <w:t>المقرر، وتقديم</w:t>
      </w:r>
      <w:r w:rsidRPr="00044A2E">
        <w:rPr>
          <w:rFonts w:eastAsia="MS Mincho" w:cs="Simplified Arabic" w:hint="cs"/>
          <w:rtl/>
        </w:rPr>
        <w:t xml:space="preserve"> الخطة</w:t>
      </w:r>
      <w:r w:rsidRPr="00044A2E">
        <w:rPr>
          <w:rFonts w:eastAsia="MS Mincho" w:cs="Simplified Arabic"/>
          <w:rtl/>
        </w:rPr>
        <w:t xml:space="preserve"> </w:t>
      </w:r>
      <w:r w:rsidRPr="00044A2E">
        <w:rPr>
          <w:rFonts w:eastAsia="MS Mincho" w:cs="Simplified Arabic" w:hint="cs"/>
          <w:rtl/>
        </w:rPr>
        <w:t>للنظر فيها في</w:t>
      </w:r>
      <w:r w:rsidRPr="00044A2E">
        <w:rPr>
          <w:rFonts w:eastAsia="MS Mincho" w:cs="Simplified Arabic"/>
          <w:rtl/>
        </w:rPr>
        <w:t xml:space="preserve"> اجتماع </w:t>
      </w:r>
      <w:r w:rsidRPr="00044A2E">
        <w:rPr>
          <w:rFonts w:eastAsia="MS Mincho" w:cs="Simplified Arabic" w:hint="cs"/>
          <w:rtl/>
        </w:rPr>
        <w:t>ل</w:t>
      </w:r>
      <w:r w:rsidRPr="00044A2E">
        <w:rPr>
          <w:rFonts w:eastAsia="MS Mincho" w:cs="Simplified Arabic"/>
          <w:rtl/>
        </w:rPr>
        <w:t>لهيئة الفرعية</w:t>
      </w:r>
      <w:r w:rsidRPr="00044A2E">
        <w:rPr>
          <w:rFonts w:eastAsia="MS Mincho" w:cs="Simplified Arabic" w:hint="cs"/>
          <w:rtl/>
        </w:rPr>
        <w:t xml:space="preserve"> ل</w:t>
      </w:r>
      <w:r w:rsidRPr="00044A2E">
        <w:rPr>
          <w:rFonts w:eastAsia="MS Mincho" w:cs="Simplified Arabic"/>
          <w:rtl/>
        </w:rPr>
        <w:t xml:space="preserve">لتنفيذ </w:t>
      </w:r>
      <w:r w:rsidRPr="00044A2E">
        <w:rPr>
          <w:rFonts w:eastAsia="MS Mincho" w:cs="Simplified Arabic" w:hint="cs"/>
          <w:rtl/>
        </w:rPr>
        <w:t xml:space="preserve">يعقد </w:t>
      </w:r>
      <w:r w:rsidRPr="00044A2E">
        <w:rPr>
          <w:rFonts w:eastAsia="MS Mincho" w:cs="Simplified Arabic"/>
          <w:rtl/>
        </w:rPr>
        <w:t>قبل الاجتماع السابع عشر لمؤتمر الأطراف</w:t>
      </w:r>
      <w:r w:rsidR="002D5CD8" w:rsidRPr="00044A2E">
        <w:rPr>
          <w:rFonts w:eastAsia="MS Mincho" w:cs="Simplified Arabic"/>
          <w:rtl/>
        </w:rPr>
        <w:t>.</w:t>
      </w:r>
    </w:p>
    <w:p w14:paraId="26E7E179"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lang w:val="en-GB"/>
        </w:rPr>
      </w:pPr>
      <w:r w:rsidRPr="00044A2E">
        <w:rPr>
          <w:rFonts w:eastAsia="MS Mincho" w:cs="Simplified Arabic" w:hint="cs"/>
          <w:b/>
          <w:bCs/>
          <w:sz w:val="22"/>
          <w:rtl/>
          <w:lang w:val="en-GB"/>
        </w:rPr>
        <w:t>(ج)</w:t>
      </w:r>
      <w:r w:rsidRPr="00044A2E">
        <w:rPr>
          <w:rFonts w:eastAsia="MS Mincho" w:cs="Simplified Arabic"/>
          <w:b/>
          <w:bCs/>
          <w:sz w:val="22"/>
          <w:rtl/>
          <w:lang w:val="en-GB"/>
        </w:rPr>
        <w:tab/>
        <w:t xml:space="preserve">الإجراءات التي </w:t>
      </w:r>
      <w:r w:rsidRPr="00044A2E">
        <w:rPr>
          <w:rFonts w:eastAsia="MS Mincho" w:cs="Simplified Arabic" w:hint="cs"/>
          <w:b/>
          <w:bCs/>
          <w:sz w:val="22"/>
          <w:rtl/>
          <w:lang w:val="en-GB"/>
        </w:rPr>
        <w:t>س</w:t>
      </w:r>
      <w:r w:rsidRPr="00044A2E">
        <w:rPr>
          <w:rFonts w:eastAsia="MS Mincho" w:cs="Simplified Arabic"/>
          <w:b/>
          <w:bCs/>
          <w:sz w:val="22"/>
          <w:rtl/>
          <w:lang w:val="en-GB"/>
        </w:rPr>
        <w:t>تتخذها الأطراف</w:t>
      </w:r>
    </w:p>
    <w:p w14:paraId="28C1B0A1" w14:textId="59A665A3"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hint="cs"/>
          <w:rtl/>
        </w:rPr>
        <w:t>قد ترغب ا</w:t>
      </w:r>
      <w:r w:rsidRPr="00044A2E">
        <w:rPr>
          <w:rFonts w:eastAsia="MS Mincho" w:cs="Simplified Arabic"/>
          <w:rtl/>
        </w:rPr>
        <w:t>لأطراف</w:t>
      </w:r>
      <w:r w:rsidRPr="00044A2E">
        <w:rPr>
          <w:rFonts w:eastAsia="MS Mincho" w:cs="Simplified Arabic" w:hint="cs"/>
          <w:rtl/>
        </w:rPr>
        <w:t xml:space="preserve"> في </w:t>
      </w:r>
      <w:r w:rsidRPr="00044A2E">
        <w:rPr>
          <w:rFonts w:eastAsia="MS Mincho" w:cs="Simplified Arabic"/>
          <w:rtl/>
        </w:rPr>
        <w:t>تكييف خطة العمل ودمج</w:t>
      </w:r>
      <w:r w:rsidRPr="00044A2E">
        <w:rPr>
          <w:rFonts w:eastAsia="MS Mincho" w:cs="Simplified Arabic" w:hint="cs"/>
          <w:rtl/>
        </w:rPr>
        <w:t>ها</w:t>
      </w:r>
      <w:r w:rsidRPr="00044A2E">
        <w:rPr>
          <w:rFonts w:eastAsia="MS Mincho" w:cs="Simplified Arabic"/>
          <w:rtl/>
        </w:rPr>
        <w:t xml:space="preserve"> في التخطيط الوطني، </w:t>
      </w:r>
      <w:r w:rsidRPr="00044A2E">
        <w:rPr>
          <w:rFonts w:eastAsia="MS Mincho" w:cs="Simplified Arabic" w:hint="cs"/>
          <w:rtl/>
        </w:rPr>
        <w:t xml:space="preserve">حسب الاقتضاء، </w:t>
      </w:r>
      <w:r w:rsidRPr="00044A2E">
        <w:rPr>
          <w:rFonts w:eastAsia="MS Mincho" w:cs="Simplified Arabic"/>
          <w:rtl/>
        </w:rPr>
        <w:t xml:space="preserve">بما في ذلك </w:t>
      </w:r>
      <w:r w:rsidRPr="00044A2E">
        <w:rPr>
          <w:rFonts w:eastAsia="MS Mincho" w:cs="Simplified Arabic" w:hint="cs"/>
          <w:rtl/>
        </w:rPr>
        <w:t xml:space="preserve">في </w:t>
      </w:r>
      <w:r w:rsidRPr="00044A2E">
        <w:rPr>
          <w:rFonts w:eastAsia="MS Mincho" w:cs="Simplified Arabic"/>
          <w:rtl/>
        </w:rPr>
        <w:t>الاستراتيجيات التعليمية الشاملة</w:t>
      </w:r>
      <w:r w:rsidR="002D5CD8" w:rsidRPr="00044A2E">
        <w:rPr>
          <w:rFonts w:eastAsia="MS Mincho" w:cs="Simplified Arabic"/>
          <w:rtl/>
        </w:rPr>
        <w:t>.</w:t>
      </w:r>
    </w:p>
    <w:p w14:paraId="29A1E9E1"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lang w:val="en-GB"/>
        </w:rPr>
      </w:pPr>
      <w:r w:rsidRPr="00044A2E">
        <w:rPr>
          <w:rFonts w:eastAsia="MS Mincho" w:cs="Simplified Arabic" w:hint="cs"/>
          <w:b/>
          <w:bCs/>
          <w:sz w:val="22"/>
          <w:rtl/>
          <w:lang w:val="en-GB"/>
        </w:rPr>
        <w:t>(د)</w:t>
      </w:r>
      <w:r w:rsidRPr="00044A2E">
        <w:rPr>
          <w:rFonts w:eastAsia="MS Mincho" w:cs="Simplified Arabic"/>
          <w:b/>
          <w:bCs/>
          <w:sz w:val="22"/>
          <w:rtl/>
          <w:lang w:val="en-GB"/>
        </w:rPr>
        <w:tab/>
        <w:t xml:space="preserve">الإجراءات </w:t>
      </w:r>
      <w:r w:rsidRPr="00044A2E">
        <w:rPr>
          <w:rFonts w:eastAsia="MS Mincho" w:cs="Simplified Arabic" w:hint="cs"/>
          <w:b/>
          <w:bCs/>
          <w:sz w:val="22"/>
          <w:rtl/>
          <w:lang w:val="en-GB"/>
        </w:rPr>
        <w:t>التي سيتخذها</w:t>
      </w:r>
      <w:r w:rsidRPr="00044A2E">
        <w:rPr>
          <w:rFonts w:eastAsia="MS Mincho" w:cs="Simplified Arabic"/>
          <w:b/>
          <w:bCs/>
          <w:sz w:val="22"/>
          <w:rtl/>
          <w:lang w:val="en-GB"/>
        </w:rPr>
        <w:t xml:space="preserve"> أصحاب المصلحة</w:t>
      </w:r>
    </w:p>
    <w:p w14:paraId="43962AF7" w14:textId="1B25970C"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hint="cs"/>
          <w:rtl/>
        </w:rPr>
        <w:t xml:space="preserve">تدعى </w:t>
      </w:r>
      <w:r w:rsidRPr="00044A2E">
        <w:rPr>
          <w:rFonts w:eastAsia="MS Mincho" w:cs="Simplified Arabic"/>
          <w:rtl/>
        </w:rPr>
        <w:t>الجهات الفاعلة ذات الصلة في مجال</w:t>
      </w:r>
      <w:r w:rsidRPr="00044A2E">
        <w:rPr>
          <w:rFonts w:eastAsia="MS Mincho" w:cs="Simplified Arabic" w:hint="cs"/>
          <w:rtl/>
        </w:rPr>
        <w:t>ات</w:t>
      </w:r>
      <w:r w:rsidRPr="00044A2E">
        <w:rPr>
          <w:rFonts w:eastAsia="MS Mincho" w:cs="Simplified Arabic"/>
          <w:rtl/>
        </w:rPr>
        <w:t xml:space="preserve"> التعليم </w:t>
      </w:r>
      <w:r w:rsidRPr="00044A2E">
        <w:rPr>
          <w:rFonts w:eastAsia="MS Mincho" w:cs="Simplified Arabic" w:hint="cs"/>
          <w:rtl/>
        </w:rPr>
        <w:t>الرسمي و</w:t>
      </w:r>
      <w:r w:rsidRPr="00044A2E">
        <w:rPr>
          <w:rFonts w:eastAsia="MS Mincho" w:cs="Simplified Arabic"/>
          <w:rtl/>
        </w:rPr>
        <w:t xml:space="preserve">غير </w:t>
      </w:r>
      <w:r w:rsidRPr="00044A2E">
        <w:rPr>
          <w:rFonts w:eastAsia="MS Mincho" w:cs="Simplified Arabic" w:hint="cs"/>
          <w:rtl/>
        </w:rPr>
        <w:t>النظامي</w:t>
      </w:r>
      <w:r w:rsidRPr="00044A2E">
        <w:rPr>
          <w:rFonts w:eastAsia="MS Mincho" w:cs="Simplified Arabic"/>
          <w:rtl/>
        </w:rPr>
        <w:t xml:space="preserve"> وغير </w:t>
      </w:r>
      <w:r w:rsidRPr="00044A2E">
        <w:rPr>
          <w:rFonts w:eastAsia="MS Mincho" w:cs="Simplified Arabic" w:hint="cs"/>
          <w:rtl/>
        </w:rPr>
        <w:t>الرسمي</w:t>
      </w:r>
      <w:r w:rsidRPr="00044A2E">
        <w:rPr>
          <w:rFonts w:eastAsia="MS Mincho" w:cs="Simplified Arabic"/>
          <w:rtl/>
        </w:rPr>
        <w:t>،</w:t>
      </w:r>
      <w:r w:rsidRPr="00044A2E">
        <w:rPr>
          <w:rFonts w:eastAsia="MS Mincho" w:cs="Simplified Arabic" w:hint="cs"/>
          <w:rtl/>
        </w:rPr>
        <w:t xml:space="preserve"> </w:t>
      </w:r>
      <w:r w:rsidRPr="00044A2E">
        <w:rPr>
          <w:rFonts w:eastAsia="MS Mincho" w:cs="Simplified Arabic"/>
          <w:rtl/>
        </w:rPr>
        <w:t xml:space="preserve">والشعوب الأصلية والمجتمعات المحلية والمنظمات النسائية والشبابية إلى تكييف </w:t>
      </w:r>
      <w:r w:rsidRPr="00044A2E">
        <w:rPr>
          <w:rFonts w:eastAsia="MS Mincho" w:cs="Simplified Arabic" w:hint="cs"/>
          <w:rtl/>
        </w:rPr>
        <w:t xml:space="preserve">المفاهيم الواردة في خطة العمل </w:t>
      </w:r>
      <w:r w:rsidRPr="00044A2E">
        <w:rPr>
          <w:rFonts w:eastAsia="MS Mincho" w:cs="Simplified Arabic"/>
          <w:rtl/>
        </w:rPr>
        <w:t>ودمج</w:t>
      </w:r>
      <w:r w:rsidRPr="00044A2E">
        <w:rPr>
          <w:rFonts w:eastAsia="MS Mincho" w:cs="Simplified Arabic" w:hint="cs"/>
          <w:rtl/>
        </w:rPr>
        <w:t>ها</w:t>
      </w:r>
      <w:r w:rsidRPr="00044A2E">
        <w:rPr>
          <w:rFonts w:eastAsia="MS Mincho" w:cs="Simplified Arabic"/>
          <w:rtl/>
        </w:rPr>
        <w:t xml:space="preserve"> في عملها</w:t>
      </w:r>
      <w:r w:rsidR="002D5CD8" w:rsidRPr="00044A2E">
        <w:rPr>
          <w:rFonts w:eastAsia="MS Mincho" w:cs="Simplified Arabic"/>
          <w:rtl/>
        </w:rPr>
        <w:t>.</w:t>
      </w:r>
    </w:p>
    <w:p w14:paraId="72FB117B" w14:textId="77777777" w:rsidR="00553F4E" w:rsidRPr="00044A2E" w:rsidRDefault="00553F4E" w:rsidP="00553F4E">
      <w:pPr>
        <w:keepNext/>
        <w:keepLines/>
        <w:tabs>
          <w:tab w:val="left" w:pos="571"/>
        </w:tabs>
        <w:bidi/>
        <w:spacing w:after="120" w:line="216" w:lineRule="auto"/>
        <w:jc w:val="both"/>
        <w:rPr>
          <w:rFonts w:eastAsia="MS Mincho" w:cs="Simplified Arabic"/>
          <w:b/>
          <w:bCs/>
          <w:sz w:val="22"/>
          <w:lang w:val="en-GB" w:bidi="ar-EG"/>
        </w:rPr>
      </w:pPr>
      <w:r w:rsidRPr="00044A2E">
        <w:rPr>
          <w:rFonts w:eastAsia="MS Mincho" w:cs="Simplified Arabic" w:hint="cs"/>
          <w:b/>
          <w:bCs/>
          <w:sz w:val="22"/>
          <w:rtl/>
          <w:lang w:val="en-GB" w:bidi="ar-EG"/>
        </w:rPr>
        <w:t>7-</w:t>
      </w:r>
      <w:r w:rsidRPr="00044A2E">
        <w:rPr>
          <w:rFonts w:eastAsia="MS Mincho" w:cs="Simplified Arabic"/>
          <w:b/>
          <w:bCs/>
          <w:sz w:val="22"/>
          <w:rtl/>
          <w:lang w:val="en-GB" w:bidi="ar-EG"/>
        </w:rPr>
        <w:tab/>
      </w:r>
      <w:r w:rsidRPr="00044A2E">
        <w:rPr>
          <w:rFonts w:eastAsia="MS Mincho" w:cs="Simplified Arabic" w:hint="cs"/>
          <w:b/>
          <w:bCs/>
          <w:sz w:val="22"/>
          <w:rtl/>
          <w:lang w:val="en-GB" w:bidi="ar-EG"/>
        </w:rPr>
        <w:t>الفقرة 22 (ز) من القسم كاف:</w:t>
      </w:r>
    </w:p>
    <w:p w14:paraId="24DA8E07" w14:textId="77777777"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tl/>
          <w:lang w:bidi="ar-EG"/>
        </w:rPr>
      </w:pPr>
      <w:r w:rsidRPr="00044A2E">
        <w:rPr>
          <w:rFonts w:eastAsia="MS Mincho" w:cs="Simplified Arabic" w:hint="cs"/>
          <w:rtl/>
          <w:lang w:bidi="ar-EG"/>
        </w:rPr>
        <w:t xml:space="preserve">نص </w:t>
      </w:r>
      <w:r w:rsidRPr="00044A2E">
        <w:rPr>
          <w:rFonts w:eastAsia="MS Mincho" w:cs="Simplified Arabic" w:hint="cs"/>
          <w:rtl/>
        </w:rPr>
        <w:t>الفقرة</w:t>
      </w:r>
      <w:r w:rsidRPr="00044A2E">
        <w:rPr>
          <w:rFonts w:eastAsia="MS Mincho" w:cs="Simplified Arabic" w:hint="cs"/>
          <w:rtl/>
          <w:lang w:bidi="ar-EG"/>
        </w:rPr>
        <w:t xml:space="preserve"> 22 (ز) من </w:t>
      </w:r>
      <w:r w:rsidRPr="00044A2E">
        <w:rPr>
          <w:rFonts w:eastAsia="MS Mincho" w:cs="Simplified Arabic" w:hint="cs"/>
          <w:rtl/>
        </w:rPr>
        <w:t>القسم</w:t>
      </w:r>
      <w:r w:rsidRPr="00044A2E">
        <w:rPr>
          <w:rFonts w:eastAsia="MS Mincho" w:cs="Simplified Arabic" w:hint="cs"/>
          <w:rtl/>
          <w:lang w:bidi="ar-EG"/>
        </w:rPr>
        <w:t xml:space="preserve"> كاف كما يلي:</w:t>
      </w:r>
    </w:p>
    <w:p w14:paraId="6F875D36" w14:textId="5431E868" w:rsidR="00553F4E" w:rsidRPr="00044A2E" w:rsidRDefault="00553F4E" w:rsidP="00553F4E">
      <w:pPr>
        <w:bidi/>
        <w:spacing w:after="120" w:line="216" w:lineRule="auto"/>
        <w:ind w:left="1280"/>
        <w:jc w:val="both"/>
        <w:rPr>
          <w:rFonts w:eastAsia="MS Mincho" w:cs="Simplified Arabic"/>
          <w:sz w:val="22"/>
          <w:lang w:val="en-GB"/>
        </w:rPr>
      </w:pPr>
      <w:r w:rsidRPr="00044A2E">
        <w:rPr>
          <w:rFonts w:eastAsia="YouYuan" w:cs="Simplified Arabic"/>
          <w:kern w:val="2"/>
          <w:sz w:val="22"/>
          <w:rtl/>
          <w:lang w:val="en-US" w:eastAsia="en-US" w:bidi="ar-EG"/>
        </w:rPr>
        <w:t xml:space="preserve">إذكاء الوعي بالدور الحاسم للعلم، والتكنولوجيا والابتكار في تعزيز القدرات العلمية والتقنية لرصد التنوع البيولوجي، </w:t>
      </w:r>
      <w:r w:rsidRPr="00044A2E">
        <w:rPr>
          <w:rFonts w:eastAsia="YouYuan" w:cs="Simplified Arabic" w:hint="cs"/>
          <w:kern w:val="2"/>
          <w:sz w:val="22"/>
          <w:rtl/>
          <w:lang w:val="en-US" w:eastAsia="en-US" w:bidi="ar-EG"/>
        </w:rPr>
        <w:t>وسد</w:t>
      </w:r>
      <w:r w:rsidRPr="00044A2E">
        <w:rPr>
          <w:rFonts w:eastAsia="YouYuan" w:cs="Simplified Arabic"/>
          <w:kern w:val="2"/>
          <w:sz w:val="22"/>
          <w:rtl/>
          <w:lang w:val="en-US" w:eastAsia="en-US" w:bidi="ar-EG"/>
        </w:rPr>
        <w:t xml:space="preserve"> الثغرات المعرفية وتطوير حلول ابتكارية لتحسين حفظ التنوع البيولوجي واستخدامه المستدام</w:t>
      </w:r>
      <w:r w:rsidR="002D5CD8" w:rsidRPr="00044A2E">
        <w:rPr>
          <w:rFonts w:eastAsia="YouYuan" w:cs="Simplified Arabic" w:hint="cs"/>
          <w:kern w:val="2"/>
          <w:sz w:val="22"/>
          <w:rtl/>
          <w:lang w:val="en-US" w:eastAsia="en-US" w:bidi="ar-EG"/>
        </w:rPr>
        <w:t>.</w:t>
      </w:r>
    </w:p>
    <w:p w14:paraId="370FC313"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lang w:val="en-GB"/>
        </w:rPr>
      </w:pPr>
      <w:r w:rsidRPr="00044A2E">
        <w:rPr>
          <w:rFonts w:eastAsia="MS Mincho" w:cs="Simplified Arabic" w:hint="cs"/>
          <w:b/>
          <w:bCs/>
          <w:sz w:val="22"/>
          <w:rtl/>
          <w:lang w:val="en-GB"/>
        </w:rPr>
        <w:t>(أ)</w:t>
      </w:r>
      <w:r w:rsidRPr="00044A2E">
        <w:rPr>
          <w:rFonts w:eastAsia="MS Mincho" w:cs="Simplified Arabic"/>
          <w:b/>
          <w:bCs/>
          <w:sz w:val="22"/>
          <w:rtl/>
          <w:lang w:val="en-GB"/>
        </w:rPr>
        <w:tab/>
        <w:t>الأساس المنطقي والتفسير</w:t>
      </w:r>
    </w:p>
    <w:p w14:paraId="72BB7D73" w14:textId="587C2890"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rtl/>
        </w:rPr>
        <w:t xml:space="preserve">يتطلب الإطار تعبئة </w:t>
      </w:r>
      <w:r w:rsidRPr="00044A2E">
        <w:rPr>
          <w:rFonts w:eastAsia="MS Mincho" w:cs="Simplified Arabic"/>
          <w:rtl/>
          <w:lang w:bidi="ar-EG"/>
        </w:rPr>
        <w:t>العلوم</w:t>
      </w:r>
      <w:r w:rsidRPr="00044A2E">
        <w:rPr>
          <w:rFonts w:eastAsia="MS Mincho" w:cs="Simplified Arabic"/>
          <w:rtl/>
        </w:rPr>
        <w:t xml:space="preserve"> والتكنولوجيا</w:t>
      </w:r>
      <w:r w:rsidRPr="00044A2E">
        <w:rPr>
          <w:rFonts w:eastAsia="MS Mincho" w:cs="Simplified Arabic" w:hint="cs"/>
          <w:rtl/>
        </w:rPr>
        <w:t xml:space="preserve"> والبيانات</w:t>
      </w:r>
      <w:r w:rsidRPr="00044A2E">
        <w:rPr>
          <w:rFonts w:eastAsia="MS Mincho" w:cs="Simplified Arabic"/>
          <w:rtl/>
        </w:rPr>
        <w:t xml:space="preserve"> ل</w:t>
      </w:r>
      <w:r w:rsidRPr="00044A2E">
        <w:rPr>
          <w:rFonts w:eastAsia="MS Mincho" w:cs="Simplified Arabic" w:hint="cs"/>
          <w:rtl/>
        </w:rPr>
        <w:t>لحصول على</w:t>
      </w:r>
      <w:r w:rsidRPr="00044A2E">
        <w:rPr>
          <w:rFonts w:eastAsia="MS Mincho" w:cs="Simplified Arabic"/>
          <w:rtl/>
        </w:rPr>
        <w:t xml:space="preserve"> نتائج أفضل لحفظ التنوع البيولوجي واستخدامه المستدام</w:t>
      </w:r>
      <w:r w:rsidR="002D5CD8" w:rsidRPr="00044A2E">
        <w:rPr>
          <w:rFonts w:eastAsia="MS Mincho" w:cs="Simplified Arabic"/>
          <w:rtl/>
        </w:rPr>
        <w:t>.</w:t>
      </w:r>
      <w:r w:rsidRPr="00044A2E">
        <w:rPr>
          <w:rFonts w:eastAsia="MS Mincho" w:cs="Simplified Arabic"/>
          <w:rtl/>
        </w:rPr>
        <w:t xml:space="preserve"> ويلزم زيادة الوعي بدور العلم والتكنولوجيا والإمكانيات التي </w:t>
      </w:r>
      <w:r w:rsidRPr="00044A2E">
        <w:rPr>
          <w:rFonts w:eastAsia="MS Mincho" w:cs="Simplified Arabic" w:hint="cs"/>
          <w:rtl/>
        </w:rPr>
        <w:t>ت</w:t>
      </w:r>
      <w:r w:rsidRPr="00044A2E">
        <w:rPr>
          <w:rFonts w:eastAsia="MS Mincho" w:cs="Simplified Arabic"/>
          <w:rtl/>
        </w:rPr>
        <w:t>وفرها</w:t>
      </w:r>
      <w:r w:rsidR="002D5CD8" w:rsidRPr="00044A2E">
        <w:rPr>
          <w:rFonts w:eastAsia="MS Mincho" w:cs="Simplified Arabic"/>
          <w:rtl/>
        </w:rPr>
        <w:t>.</w:t>
      </w:r>
    </w:p>
    <w:p w14:paraId="1DC8A4E8"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rtl/>
          <w:lang w:val="en-GB"/>
        </w:rPr>
      </w:pPr>
      <w:r w:rsidRPr="00044A2E">
        <w:rPr>
          <w:rFonts w:eastAsia="MS Mincho" w:cs="Simplified Arabic" w:hint="cs"/>
          <w:b/>
          <w:bCs/>
          <w:sz w:val="22"/>
          <w:rtl/>
          <w:lang w:val="en-GB"/>
        </w:rPr>
        <w:t>(ب)</w:t>
      </w:r>
      <w:r w:rsidRPr="00044A2E">
        <w:rPr>
          <w:rFonts w:eastAsia="MS Mincho" w:cs="Simplified Arabic"/>
          <w:b/>
          <w:bCs/>
          <w:sz w:val="22"/>
          <w:rtl/>
          <w:lang w:val="en-GB"/>
        </w:rPr>
        <w:tab/>
      </w:r>
      <w:r w:rsidRPr="00044A2E">
        <w:rPr>
          <w:rFonts w:eastAsia="MS Mincho" w:cs="Simplified Arabic" w:hint="cs"/>
          <w:b/>
          <w:bCs/>
          <w:sz w:val="22"/>
          <w:rtl/>
          <w:lang w:val="en-GB"/>
        </w:rPr>
        <w:t>الإجراءات التي ستتخذها الأمينة التنفيذية</w:t>
      </w:r>
    </w:p>
    <w:p w14:paraId="356B2323" w14:textId="3C55B49D"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hint="cs"/>
          <w:rtl/>
        </w:rPr>
        <w:t>ت</w:t>
      </w:r>
      <w:r w:rsidRPr="00044A2E">
        <w:rPr>
          <w:rFonts w:eastAsia="MS Mincho" w:cs="Simplified Arabic"/>
          <w:rtl/>
        </w:rPr>
        <w:t>عمل الأمين</w:t>
      </w:r>
      <w:r w:rsidRPr="00044A2E">
        <w:rPr>
          <w:rFonts w:eastAsia="MS Mincho" w:cs="Simplified Arabic" w:hint="cs"/>
          <w:rtl/>
        </w:rPr>
        <w:t>ة</w:t>
      </w:r>
      <w:r w:rsidRPr="00044A2E">
        <w:rPr>
          <w:rFonts w:eastAsia="MS Mincho" w:cs="Simplified Arabic"/>
          <w:rtl/>
        </w:rPr>
        <w:t xml:space="preserve"> التنفيذي</w:t>
      </w:r>
      <w:r w:rsidRPr="00044A2E">
        <w:rPr>
          <w:rFonts w:eastAsia="MS Mincho" w:cs="Simplified Arabic" w:hint="cs"/>
          <w:rtl/>
        </w:rPr>
        <w:t>ة</w:t>
      </w:r>
      <w:r w:rsidRPr="00044A2E">
        <w:rPr>
          <w:rFonts w:eastAsia="MS Mincho" w:cs="Simplified Arabic"/>
          <w:rtl/>
        </w:rPr>
        <w:t xml:space="preserve"> مع المنبر الحكومي الدولي </w:t>
      </w:r>
      <w:r w:rsidRPr="00044A2E">
        <w:rPr>
          <w:rFonts w:eastAsia="MS Mincho" w:cs="Simplified Arabic"/>
          <w:rtl/>
          <w:lang w:bidi="ar-EG"/>
        </w:rPr>
        <w:t>للعلوم</w:t>
      </w:r>
      <w:r w:rsidRPr="00044A2E">
        <w:rPr>
          <w:rFonts w:eastAsia="MS Mincho" w:cs="Simplified Arabic"/>
          <w:rtl/>
        </w:rPr>
        <w:t xml:space="preserve"> والسياسات في مجال التنوع البيولوجي وخدمات النظم الإيكولوجية، وبرنامج الأمم المتحدة الإنمائي، ومنظمة الأمم المتحدة للتربية والعلم والثقافة، وبرنامج الأمم المتحدة للبيئة </w:t>
      </w:r>
      <w:r w:rsidRPr="00044A2E">
        <w:rPr>
          <w:rFonts w:eastAsia="MS Mincho" w:cs="Simplified Arabic" w:hint="cs"/>
          <w:rtl/>
        </w:rPr>
        <w:t>و</w:t>
      </w:r>
      <w:r w:rsidRPr="00044A2E">
        <w:rPr>
          <w:rFonts w:eastAsia="MS Mincho" w:cs="Simplified Arabic"/>
          <w:rtl/>
        </w:rPr>
        <w:t xml:space="preserve">الجهات الفاعلة </w:t>
      </w:r>
      <w:r w:rsidRPr="00044A2E">
        <w:rPr>
          <w:rFonts w:eastAsia="MS Mincho" w:cs="Simplified Arabic" w:hint="cs"/>
          <w:rtl/>
        </w:rPr>
        <w:t xml:space="preserve">المعنية </w:t>
      </w:r>
      <w:r w:rsidRPr="00044A2E">
        <w:rPr>
          <w:rFonts w:eastAsia="MS Mincho" w:cs="Simplified Arabic"/>
          <w:rtl/>
        </w:rPr>
        <w:t>الأخرى النشطة في مجال العلوم والتكنولوجيا لتحديد التطورات العلمية والتكنولوجية الرئيسية التي ستسهم في تحسين نتائج التنوع البيولوجي</w:t>
      </w:r>
      <w:r w:rsidR="002D5CD8" w:rsidRPr="00044A2E">
        <w:rPr>
          <w:rFonts w:eastAsia="MS Mincho" w:cs="Simplified Arabic"/>
          <w:rtl/>
        </w:rPr>
        <w:t>.</w:t>
      </w:r>
      <w:r w:rsidRPr="00044A2E">
        <w:rPr>
          <w:rFonts w:eastAsia="MS Mincho" w:cs="Simplified Arabic"/>
          <w:rtl/>
        </w:rPr>
        <w:t xml:space="preserve"> </w:t>
      </w:r>
      <w:r w:rsidRPr="00044A2E">
        <w:rPr>
          <w:rFonts w:eastAsia="MS Mincho" w:cs="Simplified Arabic" w:hint="cs"/>
          <w:rtl/>
        </w:rPr>
        <w:t>وتُنشئ</w:t>
      </w:r>
      <w:r w:rsidRPr="00044A2E">
        <w:rPr>
          <w:rFonts w:eastAsia="MS Mincho" w:cs="Simplified Arabic"/>
          <w:rtl/>
        </w:rPr>
        <w:t xml:space="preserve"> الأمين</w:t>
      </w:r>
      <w:r w:rsidRPr="00044A2E">
        <w:rPr>
          <w:rFonts w:eastAsia="MS Mincho" w:cs="Simplified Arabic" w:hint="cs"/>
          <w:rtl/>
        </w:rPr>
        <w:t>ة</w:t>
      </w:r>
      <w:r w:rsidRPr="00044A2E">
        <w:rPr>
          <w:rFonts w:eastAsia="MS Mincho" w:cs="Simplified Arabic"/>
          <w:rtl/>
        </w:rPr>
        <w:t xml:space="preserve"> التنفيذي</w:t>
      </w:r>
      <w:r w:rsidRPr="00044A2E">
        <w:rPr>
          <w:rFonts w:eastAsia="MS Mincho" w:cs="Simplified Arabic" w:hint="cs"/>
          <w:rtl/>
        </w:rPr>
        <w:t>ة</w:t>
      </w:r>
      <w:r w:rsidRPr="00044A2E">
        <w:rPr>
          <w:rFonts w:eastAsia="MS Mincho" w:cs="Simplified Arabic"/>
          <w:rtl/>
        </w:rPr>
        <w:t xml:space="preserve"> حملة اتصالات تسلط الضوء على هذه التطورات وتروج لها </w:t>
      </w:r>
      <w:r w:rsidRPr="00044A2E">
        <w:rPr>
          <w:rFonts w:eastAsia="MS Mincho" w:cs="Simplified Arabic" w:hint="cs"/>
          <w:rtl/>
        </w:rPr>
        <w:t xml:space="preserve">في </w:t>
      </w:r>
      <w:r w:rsidRPr="00044A2E">
        <w:rPr>
          <w:rFonts w:eastAsia="MS Mincho" w:cs="Simplified Arabic"/>
          <w:rtl/>
        </w:rPr>
        <w:t xml:space="preserve">وسائل الإعلام وكيانات </w:t>
      </w:r>
      <w:r w:rsidRPr="00044A2E">
        <w:rPr>
          <w:rFonts w:eastAsia="MS Mincho" w:cs="Simplified Arabic" w:hint="cs"/>
          <w:rtl/>
        </w:rPr>
        <w:t>المعارف</w:t>
      </w:r>
      <w:r w:rsidRPr="00044A2E">
        <w:rPr>
          <w:rFonts w:eastAsia="MS Mincho" w:cs="Simplified Arabic"/>
          <w:rtl/>
        </w:rPr>
        <w:t xml:space="preserve"> الأخرى</w:t>
      </w:r>
      <w:r w:rsidR="002D5CD8" w:rsidRPr="00044A2E">
        <w:rPr>
          <w:rFonts w:eastAsia="MS Mincho" w:cs="Simplified Arabic"/>
          <w:rtl/>
        </w:rPr>
        <w:t>.</w:t>
      </w:r>
    </w:p>
    <w:p w14:paraId="6A2FBACC"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lang w:val="en-GB"/>
        </w:rPr>
      </w:pPr>
      <w:r w:rsidRPr="00044A2E">
        <w:rPr>
          <w:rFonts w:eastAsia="MS Mincho" w:cs="Simplified Arabic" w:hint="cs"/>
          <w:b/>
          <w:bCs/>
          <w:sz w:val="22"/>
          <w:rtl/>
          <w:lang w:val="en-GB"/>
        </w:rPr>
        <w:t>(ج)</w:t>
      </w:r>
      <w:r w:rsidRPr="00044A2E">
        <w:rPr>
          <w:rFonts w:eastAsia="MS Mincho" w:cs="Simplified Arabic"/>
          <w:b/>
          <w:bCs/>
          <w:sz w:val="22"/>
          <w:rtl/>
          <w:lang w:val="en-GB"/>
        </w:rPr>
        <w:tab/>
        <w:t xml:space="preserve">الإجراءات التي </w:t>
      </w:r>
      <w:r w:rsidRPr="00044A2E">
        <w:rPr>
          <w:rFonts w:eastAsia="MS Mincho" w:cs="Simplified Arabic" w:hint="cs"/>
          <w:b/>
          <w:bCs/>
          <w:sz w:val="22"/>
          <w:rtl/>
          <w:lang w:val="en-GB"/>
        </w:rPr>
        <w:t>س</w:t>
      </w:r>
      <w:r w:rsidRPr="00044A2E">
        <w:rPr>
          <w:rFonts w:eastAsia="MS Mincho" w:cs="Simplified Arabic"/>
          <w:b/>
          <w:bCs/>
          <w:sz w:val="22"/>
          <w:rtl/>
          <w:lang w:val="en-GB"/>
        </w:rPr>
        <w:t>تتخذها الأطراف</w:t>
      </w:r>
    </w:p>
    <w:p w14:paraId="441E1015" w14:textId="4031D317"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hint="cs"/>
          <w:rtl/>
        </w:rPr>
        <w:t>تُشجع</w:t>
      </w:r>
      <w:r w:rsidRPr="00044A2E">
        <w:rPr>
          <w:rFonts w:eastAsia="MS Mincho" w:cs="Simplified Arabic"/>
          <w:rtl/>
        </w:rPr>
        <w:t xml:space="preserve"> الأطراف </w:t>
      </w:r>
      <w:r w:rsidRPr="00044A2E">
        <w:rPr>
          <w:rFonts w:eastAsia="MS Mincho" w:cs="Simplified Arabic" w:hint="cs"/>
          <w:rtl/>
        </w:rPr>
        <w:t xml:space="preserve">على المشاركة، حسب الاقتضاء، </w:t>
      </w:r>
      <w:r w:rsidRPr="00044A2E">
        <w:rPr>
          <w:rFonts w:eastAsia="MS Mincho" w:cs="Simplified Arabic"/>
          <w:rtl/>
        </w:rPr>
        <w:t xml:space="preserve">في حملة الاتصالات من خلال عرض أمثلة وطنية </w:t>
      </w:r>
      <w:r w:rsidRPr="00044A2E">
        <w:rPr>
          <w:rFonts w:eastAsia="MS Mincho" w:cs="Simplified Arabic" w:hint="cs"/>
          <w:rtl/>
        </w:rPr>
        <w:t>على ا</w:t>
      </w:r>
      <w:r w:rsidRPr="00044A2E">
        <w:rPr>
          <w:rFonts w:eastAsia="MS Mincho" w:cs="Simplified Arabic"/>
          <w:rtl/>
        </w:rPr>
        <w:t>لعلوم والتكنولوجيا التي تساهم في تحسين نتائج التنوع البيولوجي</w:t>
      </w:r>
      <w:r w:rsidRPr="00044A2E">
        <w:rPr>
          <w:rFonts w:eastAsia="MS Mincho" w:cs="Simplified Arabic" w:hint="cs"/>
          <w:rtl/>
        </w:rPr>
        <w:t>، بما في ذلك أمثلة من العلوم الاجتماعية</w:t>
      </w:r>
      <w:r w:rsidR="002D5CD8" w:rsidRPr="00044A2E">
        <w:rPr>
          <w:rFonts w:eastAsia="MS Mincho" w:cs="Simplified Arabic"/>
          <w:rtl/>
        </w:rPr>
        <w:t>.</w:t>
      </w:r>
      <w:r w:rsidRPr="00044A2E">
        <w:rPr>
          <w:rFonts w:eastAsia="MS Mincho" w:cs="Simplified Arabic"/>
          <w:rtl/>
        </w:rPr>
        <w:t xml:space="preserve"> </w:t>
      </w:r>
      <w:r w:rsidRPr="00044A2E">
        <w:rPr>
          <w:rFonts w:eastAsia="MS Mincho" w:cs="Simplified Arabic" w:hint="cs"/>
          <w:rtl/>
        </w:rPr>
        <w:t xml:space="preserve">وتُشجع أيضا على </w:t>
      </w:r>
      <w:r w:rsidRPr="00044A2E">
        <w:rPr>
          <w:rFonts w:eastAsia="MS Mincho" w:cs="Simplified Arabic"/>
          <w:rtl/>
        </w:rPr>
        <w:t xml:space="preserve">تعبئة </w:t>
      </w:r>
      <w:r w:rsidRPr="00044A2E">
        <w:rPr>
          <w:rFonts w:eastAsia="MS Mincho" w:cs="Simplified Arabic" w:hint="cs"/>
          <w:rtl/>
        </w:rPr>
        <w:t>ال</w:t>
      </w:r>
      <w:r w:rsidRPr="00044A2E">
        <w:rPr>
          <w:rFonts w:eastAsia="MS Mincho" w:cs="Simplified Arabic"/>
          <w:rtl/>
        </w:rPr>
        <w:t xml:space="preserve">وزارات </w:t>
      </w:r>
      <w:r w:rsidRPr="00044A2E">
        <w:rPr>
          <w:rFonts w:eastAsia="MS Mincho" w:cs="Simplified Arabic" w:hint="cs"/>
          <w:rtl/>
        </w:rPr>
        <w:t xml:space="preserve">المسؤولة عن </w:t>
      </w:r>
      <w:r w:rsidRPr="00044A2E">
        <w:rPr>
          <w:rFonts w:eastAsia="MS Mincho" w:cs="Simplified Arabic"/>
          <w:rtl/>
        </w:rPr>
        <w:t xml:space="preserve">العلم والتكنولوجيا لتعزيز تلك الأمثلة والتعاون مع </w:t>
      </w:r>
      <w:r w:rsidRPr="00044A2E">
        <w:rPr>
          <w:rFonts w:eastAsia="MS Mincho" w:cs="Simplified Arabic" w:hint="cs"/>
          <w:rtl/>
        </w:rPr>
        <w:t>ال</w:t>
      </w:r>
      <w:r w:rsidRPr="00044A2E">
        <w:rPr>
          <w:rFonts w:eastAsia="MS Mincho" w:cs="Simplified Arabic"/>
          <w:rtl/>
        </w:rPr>
        <w:t xml:space="preserve">وزارات </w:t>
      </w:r>
      <w:r w:rsidRPr="00044A2E">
        <w:rPr>
          <w:rFonts w:eastAsia="MS Mincho" w:cs="Simplified Arabic" w:hint="cs"/>
          <w:rtl/>
        </w:rPr>
        <w:t xml:space="preserve">المسؤولة عن </w:t>
      </w:r>
      <w:r w:rsidRPr="00044A2E">
        <w:rPr>
          <w:rFonts w:eastAsia="MS Mincho" w:cs="Simplified Arabic"/>
          <w:rtl/>
        </w:rPr>
        <w:t>البيئة والموارد الطبيعية</w:t>
      </w:r>
      <w:r w:rsidRPr="00044A2E">
        <w:rPr>
          <w:rFonts w:eastAsia="MS Mincho" w:cs="Simplified Arabic" w:hint="cs"/>
          <w:rtl/>
        </w:rPr>
        <w:t xml:space="preserve"> والوزارات الأخرى ذات الصلة</w:t>
      </w:r>
      <w:r w:rsidR="002D5CD8" w:rsidRPr="00044A2E">
        <w:rPr>
          <w:rFonts w:eastAsia="MS Mincho" w:cs="Simplified Arabic"/>
          <w:rtl/>
        </w:rPr>
        <w:t>.</w:t>
      </w:r>
    </w:p>
    <w:p w14:paraId="505BC5A7" w14:textId="77777777" w:rsidR="00553F4E" w:rsidRPr="00044A2E" w:rsidRDefault="00553F4E" w:rsidP="00553F4E">
      <w:pPr>
        <w:keepNext/>
        <w:keepLines/>
        <w:tabs>
          <w:tab w:val="left" w:pos="1280"/>
        </w:tabs>
        <w:bidi/>
        <w:spacing w:after="120" w:line="216" w:lineRule="auto"/>
        <w:ind w:left="567"/>
        <w:jc w:val="both"/>
        <w:rPr>
          <w:rFonts w:eastAsia="MS Mincho" w:cs="Simplified Arabic"/>
          <w:b/>
          <w:bCs/>
          <w:sz w:val="22"/>
          <w:lang w:val="en-GB"/>
        </w:rPr>
      </w:pPr>
      <w:r w:rsidRPr="00044A2E">
        <w:rPr>
          <w:rFonts w:eastAsia="MS Mincho" w:cs="Simplified Arabic" w:hint="cs"/>
          <w:b/>
          <w:bCs/>
          <w:sz w:val="22"/>
          <w:rtl/>
          <w:lang w:val="en-GB"/>
        </w:rPr>
        <w:t>(د)</w:t>
      </w:r>
      <w:r w:rsidRPr="00044A2E">
        <w:rPr>
          <w:rFonts w:eastAsia="MS Mincho" w:cs="Simplified Arabic"/>
          <w:b/>
          <w:bCs/>
          <w:sz w:val="22"/>
          <w:rtl/>
          <w:lang w:val="en-GB"/>
        </w:rPr>
        <w:tab/>
        <w:t xml:space="preserve">الإجراءات </w:t>
      </w:r>
      <w:r w:rsidRPr="00044A2E">
        <w:rPr>
          <w:rFonts w:eastAsia="MS Mincho" w:cs="Simplified Arabic" w:hint="cs"/>
          <w:b/>
          <w:bCs/>
          <w:sz w:val="22"/>
          <w:rtl/>
          <w:lang w:val="en-GB"/>
        </w:rPr>
        <w:t>التي سيتخذها</w:t>
      </w:r>
      <w:r w:rsidRPr="00044A2E">
        <w:rPr>
          <w:rFonts w:eastAsia="MS Mincho" w:cs="Simplified Arabic"/>
          <w:b/>
          <w:bCs/>
          <w:sz w:val="22"/>
          <w:rtl/>
          <w:lang w:val="en-GB"/>
        </w:rPr>
        <w:t xml:space="preserve"> أصحاب المصلحة</w:t>
      </w:r>
    </w:p>
    <w:p w14:paraId="6BBA7134" w14:textId="1FFF4C77" w:rsidR="00553F4E" w:rsidRPr="00044A2E" w:rsidRDefault="00553F4E" w:rsidP="00553F4E">
      <w:pPr>
        <w:pStyle w:val="ListParagraph"/>
        <w:numPr>
          <w:ilvl w:val="0"/>
          <w:numId w:val="65"/>
        </w:numPr>
        <w:tabs>
          <w:tab w:val="left" w:pos="1280"/>
        </w:tabs>
        <w:bidi/>
        <w:spacing w:after="120" w:line="216" w:lineRule="auto"/>
        <w:ind w:left="567" w:firstLine="0"/>
        <w:contextualSpacing w:val="0"/>
        <w:jc w:val="both"/>
        <w:rPr>
          <w:rFonts w:eastAsia="MS Mincho" w:cs="Simplified Arabic"/>
        </w:rPr>
      </w:pPr>
      <w:r w:rsidRPr="00044A2E">
        <w:rPr>
          <w:rFonts w:eastAsia="MS Mincho" w:cs="Simplified Arabic" w:hint="cs"/>
          <w:rtl/>
        </w:rPr>
        <w:t>يُدعى</w:t>
      </w:r>
      <w:r w:rsidRPr="00044A2E">
        <w:rPr>
          <w:rFonts w:eastAsia="MS Mincho" w:cs="Simplified Arabic"/>
          <w:rtl/>
        </w:rPr>
        <w:t xml:space="preserve"> أصحاب المصلحة </w:t>
      </w:r>
      <w:r w:rsidRPr="00044A2E">
        <w:rPr>
          <w:rFonts w:eastAsia="MS Mincho" w:cs="Simplified Arabic" w:hint="cs"/>
          <w:rtl/>
        </w:rPr>
        <w:t xml:space="preserve">إلى دعم </w:t>
      </w:r>
      <w:r w:rsidRPr="00044A2E">
        <w:rPr>
          <w:rFonts w:eastAsia="MS Mincho" w:cs="Simplified Arabic"/>
          <w:rtl/>
        </w:rPr>
        <w:t>حملات الاتصالات الدولية والوطنية من خلال الترويج لأمثلة العلوم والتكنولوجيا التي تساهم في تحسين نتائج التنوع البيولوجي</w:t>
      </w:r>
      <w:r w:rsidR="002D5CD8" w:rsidRPr="00044A2E">
        <w:rPr>
          <w:rFonts w:eastAsia="MS Mincho" w:cs="Simplified Arabic"/>
          <w:rtl/>
        </w:rPr>
        <w:t>.</w:t>
      </w:r>
      <w:r w:rsidRPr="00044A2E">
        <w:rPr>
          <w:rFonts w:eastAsia="MS Mincho" w:cs="Simplified Arabic"/>
          <w:rtl/>
        </w:rPr>
        <w:t xml:space="preserve"> و</w:t>
      </w:r>
      <w:r w:rsidRPr="00044A2E">
        <w:rPr>
          <w:rFonts w:eastAsia="MS Mincho" w:cs="Simplified Arabic" w:hint="cs"/>
          <w:rtl/>
        </w:rPr>
        <w:t xml:space="preserve">ينبغي أن </w:t>
      </w:r>
      <w:r w:rsidRPr="00044A2E">
        <w:rPr>
          <w:rFonts w:eastAsia="MS Mincho" w:cs="Simplified Arabic"/>
          <w:rtl/>
        </w:rPr>
        <w:t>يتعاون أصحاب المصلحة مع وزارات العلوم والتكنولوجيا و</w:t>
      </w:r>
      <w:r w:rsidRPr="00044A2E">
        <w:rPr>
          <w:rFonts w:eastAsia="MS Mincho" w:cs="Simplified Arabic" w:hint="cs"/>
          <w:rtl/>
        </w:rPr>
        <w:t>ال</w:t>
      </w:r>
      <w:r w:rsidRPr="00044A2E">
        <w:rPr>
          <w:rFonts w:eastAsia="MS Mincho" w:cs="Simplified Arabic"/>
          <w:rtl/>
        </w:rPr>
        <w:t xml:space="preserve">وزارات </w:t>
      </w:r>
      <w:r w:rsidRPr="00044A2E">
        <w:rPr>
          <w:rFonts w:eastAsia="MS Mincho" w:cs="Simplified Arabic" w:hint="cs"/>
          <w:rtl/>
        </w:rPr>
        <w:t xml:space="preserve">المسؤولة عن </w:t>
      </w:r>
      <w:r w:rsidRPr="00044A2E">
        <w:rPr>
          <w:rFonts w:eastAsia="MS Mincho" w:cs="Simplified Arabic"/>
          <w:rtl/>
        </w:rPr>
        <w:t>البيئة والموارد الطبيعية</w:t>
      </w:r>
      <w:r w:rsidR="002D5CD8" w:rsidRPr="00044A2E">
        <w:rPr>
          <w:rFonts w:eastAsia="MS Mincho" w:cs="Simplified Arabic"/>
          <w:rtl/>
        </w:rPr>
        <w:t>.</w:t>
      </w:r>
    </w:p>
    <w:p w14:paraId="20D9D7F0" w14:textId="77777777" w:rsidR="00553F4E" w:rsidRPr="00044A2E" w:rsidRDefault="00553F4E" w:rsidP="00553F4E">
      <w:pPr>
        <w:bidi/>
        <w:spacing w:after="120" w:line="216" w:lineRule="auto"/>
        <w:ind w:left="720"/>
        <w:jc w:val="both"/>
        <w:rPr>
          <w:rFonts w:eastAsia="MS Mincho" w:cs="Simplified Arabic"/>
          <w:sz w:val="22"/>
          <w:rtl/>
        </w:rPr>
      </w:pPr>
    </w:p>
    <w:p w14:paraId="513206D5" w14:textId="073CF039" w:rsidR="00553F4E" w:rsidRPr="00044A2E" w:rsidRDefault="00553F4E">
      <w:pPr>
        <w:rPr>
          <w:rFonts w:eastAsia="MS Mincho" w:cs="Simplified Arabic"/>
          <w:sz w:val="22"/>
          <w:rtl/>
        </w:rPr>
      </w:pPr>
      <w:r w:rsidRPr="00044A2E">
        <w:rPr>
          <w:rFonts w:eastAsia="MS Mincho" w:cs="Simplified Arabic"/>
          <w:sz w:val="22"/>
          <w:rtl/>
        </w:rPr>
        <w:br w:type="page"/>
      </w:r>
    </w:p>
    <w:p w14:paraId="4EE920C6" w14:textId="6A74421A" w:rsidR="00553F4E" w:rsidRPr="00341502" w:rsidRDefault="00553F4E" w:rsidP="006C5163">
      <w:pPr>
        <w:pStyle w:val="CBDTitle"/>
        <w:bidi/>
        <w:outlineLvl w:val="1"/>
        <w:rPr>
          <w:rFonts w:cs="Simplified Arabic"/>
          <w:bCs/>
          <w:szCs w:val="28"/>
          <w:rtl/>
          <w:lang w:bidi="ar-EG"/>
        </w:rPr>
      </w:pPr>
      <w:bookmarkStart w:id="33" w:name="_Toc206429756"/>
      <w:bookmarkStart w:id="34" w:name="_Toc206582782"/>
      <w:r w:rsidRPr="00341502">
        <w:rPr>
          <w:rFonts w:cs="Simplified Arabic" w:hint="cs"/>
          <w:bCs/>
          <w:szCs w:val="28"/>
          <w:rtl/>
          <w:lang w:bidi="ar-EG"/>
        </w:rPr>
        <w:t>16/11-</w:t>
      </w:r>
      <w:r w:rsidR="00044A2E" w:rsidRPr="00341502">
        <w:rPr>
          <w:rFonts w:cs="Simplified Arabic" w:hint="cs"/>
          <w:bCs/>
          <w:szCs w:val="28"/>
          <w:rtl/>
          <w:lang w:bidi="ar-EG"/>
        </w:rPr>
        <w:t xml:space="preserve"> </w:t>
      </w:r>
      <w:r w:rsidRPr="00341502">
        <w:rPr>
          <w:rFonts w:cs="Simplified Arabic"/>
          <w:bCs/>
          <w:szCs w:val="28"/>
          <w:rtl/>
          <w:lang w:bidi="ar-EG"/>
        </w:rPr>
        <w:t>المسائل المتعلقة ببرنامج عمل المنبر الحكومي الدولي للعلوم والسياسات في مجال التنوع البيولوجي وخدمات النظم الإيكولوجية</w:t>
      </w:r>
      <w:bookmarkEnd w:id="33"/>
      <w:bookmarkEnd w:id="34"/>
    </w:p>
    <w:p w14:paraId="609B241E" w14:textId="77777777" w:rsidR="00553F4E" w:rsidRPr="00044A2E" w:rsidRDefault="00553F4E" w:rsidP="00553F4E">
      <w:pPr>
        <w:pStyle w:val="ListParagraph"/>
        <w:bidi/>
        <w:spacing w:after="60" w:line="216" w:lineRule="auto"/>
        <w:ind w:left="1260"/>
        <w:contextualSpacing w:val="0"/>
        <w:jc w:val="both"/>
        <w:rPr>
          <w:rFonts w:eastAsia="MS Mincho" w:cs="Simplified Arabic"/>
          <w:i/>
          <w:iCs/>
          <w:rtl/>
        </w:rPr>
      </w:pPr>
      <w:r w:rsidRPr="00044A2E">
        <w:rPr>
          <w:rFonts w:eastAsia="MS Mincho" w:cs="Simplified Arabic" w:hint="cs"/>
          <w:i/>
          <w:iCs/>
          <w:rtl/>
        </w:rPr>
        <w:t>إن مؤتمر الأطراف،</w:t>
      </w:r>
    </w:p>
    <w:p w14:paraId="3AC58B16" w14:textId="77777777" w:rsidR="00553F4E" w:rsidRPr="00044A2E" w:rsidRDefault="00553F4E" w:rsidP="00553F4E">
      <w:pPr>
        <w:tabs>
          <w:tab w:val="left" w:pos="1980"/>
        </w:tabs>
        <w:bidi/>
        <w:spacing w:after="60" w:line="216" w:lineRule="auto"/>
        <w:ind w:left="540" w:firstLine="720"/>
        <w:jc w:val="both"/>
        <w:rPr>
          <w:rFonts w:eastAsia="MS Mincho" w:cs="Simplified Arabic"/>
          <w:rtl/>
        </w:rPr>
      </w:pPr>
      <w:r w:rsidRPr="00044A2E">
        <w:rPr>
          <w:rFonts w:eastAsia="MS Mincho" w:cs="Simplified Arabic"/>
          <w:i/>
          <w:iCs/>
          <w:rtl/>
        </w:rPr>
        <w:t>إذ يشير</w:t>
      </w:r>
      <w:r w:rsidRPr="00044A2E">
        <w:rPr>
          <w:rFonts w:eastAsia="MS Mincho" w:cs="Simplified Arabic"/>
          <w:rtl/>
        </w:rPr>
        <w:t xml:space="preserve"> إلى المقررات </w:t>
      </w:r>
      <w:hyperlink r:id="rId52" w:history="1">
        <w:r w:rsidRPr="00044A2E">
          <w:rPr>
            <w:rStyle w:val="Hyperlink"/>
            <w:rFonts w:eastAsia="MS Mincho" w:cs="Simplified Arabic"/>
            <w:rtl/>
          </w:rPr>
          <w:t>11/13 جيم</w:t>
        </w:r>
      </w:hyperlink>
      <w:r w:rsidRPr="00044A2E">
        <w:rPr>
          <w:rFonts w:eastAsia="MS Mincho" w:cs="Simplified Arabic"/>
          <w:rtl/>
        </w:rPr>
        <w:t xml:space="preserve"> المؤرخ 19 أكتوبر</w:t>
      </w:r>
      <w:r w:rsidRPr="00044A2E">
        <w:rPr>
          <w:rFonts w:eastAsia="MS Mincho" w:cs="Simplified Arabic" w:hint="cs"/>
          <w:rtl/>
        </w:rPr>
        <w:t>/تشرين الأول</w:t>
      </w:r>
      <w:r w:rsidRPr="00044A2E">
        <w:rPr>
          <w:rFonts w:eastAsia="MS Mincho" w:cs="Simplified Arabic"/>
          <w:rtl/>
        </w:rPr>
        <w:t xml:space="preserve"> 2012، و</w:t>
      </w:r>
      <w:hyperlink r:id="rId53" w:history="1">
        <w:r w:rsidRPr="00044A2E">
          <w:rPr>
            <w:rStyle w:val="Hyperlink"/>
            <w:rFonts w:eastAsia="MS Mincho" w:cs="Simplified Arabic"/>
            <w:rtl/>
          </w:rPr>
          <w:t>12/25</w:t>
        </w:r>
      </w:hyperlink>
      <w:r w:rsidRPr="00044A2E">
        <w:rPr>
          <w:rFonts w:eastAsia="MS Mincho" w:cs="Simplified Arabic"/>
          <w:rtl/>
        </w:rPr>
        <w:t xml:space="preserve"> المؤرخ 17</w:t>
      </w:r>
      <w:r w:rsidRPr="00044A2E">
        <w:rPr>
          <w:rFonts w:eastAsia="MS Mincho" w:cs="Simplified Arabic" w:hint="cs"/>
          <w:rtl/>
        </w:rPr>
        <w:t> </w:t>
      </w:r>
      <w:r w:rsidRPr="00044A2E">
        <w:rPr>
          <w:rFonts w:eastAsia="MS Mincho" w:cs="Simplified Arabic"/>
          <w:rtl/>
        </w:rPr>
        <w:t>أكتوبر</w:t>
      </w:r>
      <w:r w:rsidRPr="00044A2E">
        <w:rPr>
          <w:rFonts w:eastAsia="MS Mincho" w:cs="Simplified Arabic" w:hint="cs"/>
          <w:rtl/>
        </w:rPr>
        <w:t>/تشرين الأول</w:t>
      </w:r>
      <w:r w:rsidRPr="00044A2E">
        <w:rPr>
          <w:rFonts w:eastAsia="MS Mincho" w:cs="Simplified Arabic"/>
          <w:rtl/>
        </w:rPr>
        <w:t xml:space="preserve"> 2014، و</w:t>
      </w:r>
      <w:hyperlink r:id="rId54" w:history="1">
        <w:r w:rsidRPr="00044A2E">
          <w:rPr>
            <w:rStyle w:val="Hyperlink"/>
            <w:rFonts w:eastAsia="MS Mincho" w:cs="Simplified Arabic"/>
            <w:rtl/>
          </w:rPr>
          <w:t>14/36</w:t>
        </w:r>
      </w:hyperlink>
      <w:r w:rsidRPr="00044A2E">
        <w:rPr>
          <w:rFonts w:eastAsia="MS Mincho" w:cs="Simplified Arabic"/>
          <w:rtl/>
        </w:rPr>
        <w:t xml:space="preserve"> المؤرخ 29 نوفمبر</w:t>
      </w:r>
      <w:r w:rsidRPr="00044A2E">
        <w:rPr>
          <w:rFonts w:eastAsia="MS Mincho" w:cs="Simplified Arabic" w:hint="cs"/>
          <w:rtl/>
        </w:rPr>
        <w:t>/تشرين الثاني</w:t>
      </w:r>
      <w:r w:rsidRPr="00044A2E">
        <w:rPr>
          <w:rFonts w:eastAsia="MS Mincho" w:cs="Simplified Arabic"/>
          <w:rtl/>
        </w:rPr>
        <w:t xml:space="preserve"> 2018، و</w:t>
      </w:r>
      <w:hyperlink r:id="rId55" w:history="1">
        <w:r w:rsidRPr="00044A2E">
          <w:rPr>
            <w:rStyle w:val="Hyperlink"/>
            <w:rFonts w:eastAsia="MS Mincho" w:cs="Simplified Arabic"/>
            <w:rtl/>
          </w:rPr>
          <w:t>15/19</w:t>
        </w:r>
      </w:hyperlink>
      <w:r w:rsidRPr="00044A2E">
        <w:rPr>
          <w:rFonts w:eastAsia="MS Mincho" w:cs="Simplified Arabic"/>
          <w:rtl/>
        </w:rPr>
        <w:t xml:space="preserve"> المؤرخ 19</w:t>
      </w:r>
      <w:r w:rsidRPr="00044A2E">
        <w:rPr>
          <w:rFonts w:eastAsia="MS Mincho" w:cs="Simplified Arabic" w:hint="cs"/>
          <w:rtl/>
        </w:rPr>
        <w:t> </w:t>
      </w:r>
      <w:r w:rsidRPr="00044A2E">
        <w:rPr>
          <w:rFonts w:eastAsia="MS Mincho" w:cs="Simplified Arabic"/>
          <w:rtl/>
        </w:rPr>
        <w:t>ديسمبر</w:t>
      </w:r>
      <w:r w:rsidRPr="00044A2E">
        <w:rPr>
          <w:rFonts w:eastAsia="MS Mincho" w:cs="Simplified Arabic" w:hint="cs"/>
          <w:rtl/>
        </w:rPr>
        <w:t>/كانون الأول</w:t>
      </w:r>
      <w:r w:rsidRPr="00044A2E">
        <w:rPr>
          <w:rFonts w:eastAsia="MS Mincho" w:cs="Simplified Arabic"/>
          <w:rtl/>
        </w:rPr>
        <w:t xml:space="preserve"> 2022،</w:t>
      </w:r>
    </w:p>
    <w:p w14:paraId="47758BF4" w14:textId="77777777" w:rsidR="00553F4E" w:rsidRPr="00044A2E" w:rsidRDefault="00553F4E" w:rsidP="00553F4E">
      <w:pPr>
        <w:tabs>
          <w:tab w:val="left" w:pos="1980"/>
        </w:tabs>
        <w:bidi/>
        <w:spacing w:after="60" w:line="216" w:lineRule="auto"/>
        <w:ind w:left="540" w:firstLine="720"/>
        <w:jc w:val="both"/>
        <w:rPr>
          <w:rFonts w:eastAsia="MS Mincho" w:cs="Simplified Arabic"/>
          <w:rtl/>
        </w:rPr>
      </w:pPr>
      <w:r w:rsidRPr="00044A2E">
        <w:rPr>
          <w:rFonts w:eastAsia="MS Mincho" w:cs="Simplified Arabic"/>
          <w:i/>
          <w:iCs/>
          <w:rtl/>
        </w:rPr>
        <w:t>وإذ يشير أيضا</w:t>
      </w:r>
      <w:r w:rsidRPr="00044A2E">
        <w:rPr>
          <w:rFonts w:eastAsia="MS Mincho" w:cs="Simplified Arabic"/>
          <w:rtl/>
        </w:rPr>
        <w:t xml:space="preserve"> إلى أنه، في الفقرة 5 (هـ) من المقرر </w:t>
      </w:r>
      <w:hyperlink r:id="rId56" w:history="1">
        <w:r w:rsidRPr="00044A2E">
          <w:rPr>
            <w:rFonts w:eastAsia="MS Mincho" w:cs="Simplified Arabic"/>
            <w:color w:val="0000FF" w:themeColor="hyperlink"/>
            <w:u w:val="single"/>
            <w:rtl/>
          </w:rPr>
          <w:t>12/25</w:t>
        </w:r>
      </w:hyperlink>
      <w:r w:rsidRPr="00044A2E">
        <w:rPr>
          <w:rFonts w:eastAsia="MS Mincho" w:cs="Simplified Arabic"/>
          <w:rtl/>
        </w:rPr>
        <w:t>، طلب مؤتمر الأطراف إلى الأمين</w:t>
      </w:r>
      <w:r w:rsidRPr="00044A2E">
        <w:rPr>
          <w:rFonts w:eastAsia="MS Mincho" w:cs="Simplified Arabic" w:hint="cs"/>
          <w:rtl/>
        </w:rPr>
        <w:t>ة</w:t>
      </w:r>
      <w:r w:rsidRPr="00044A2E">
        <w:rPr>
          <w:rFonts w:eastAsia="MS Mincho" w:cs="Simplified Arabic"/>
          <w:rtl/>
        </w:rPr>
        <w:t xml:space="preserve"> التنفيذي</w:t>
      </w:r>
      <w:r w:rsidRPr="00044A2E">
        <w:rPr>
          <w:rFonts w:eastAsia="MS Mincho" w:cs="Simplified Arabic" w:hint="cs"/>
          <w:rtl/>
        </w:rPr>
        <w:t>ة لاتفاقية التنوع البيولوجي</w:t>
      </w:r>
      <w:r w:rsidRPr="00044A2E">
        <w:rPr>
          <w:rStyle w:val="FootnoteReference"/>
          <w:rFonts w:eastAsia="MS Mincho" w:cs="Simplified Arabic"/>
          <w:rtl/>
        </w:rPr>
        <w:footnoteReference w:id="114"/>
      </w:r>
      <w:r w:rsidRPr="00044A2E">
        <w:rPr>
          <w:rFonts w:eastAsia="MS Mincho" w:cs="Simplified Arabic"/>
          <w:rtl/>
        </w:rPr>
        <w:t xml:space="preserve"> أن </w:t>
      </w:r>
      <w:r w:rsidRPr="00044A2E">
        <w:rPr>
          <w:rFonts w:eastAsia="MS Mincho" w:cs="Simplified Arabic" w:hint="cs"/>
          <w:rtl/>
        </w:rPr>
        <w:t xml:space="preserve">تعرض نواتج </w:t>
      </w:r>
      <w:r w:rsidRPr="00044A2E">
        <w:rPr>
          <w:rFonts w:eastAsia="MS Mincho" w:cs="Simplified Arabic"/>
          <w:rtl/>
        </w:rPr>
        <w:t xml:space="preserve">المنبر الحكومي الدولي للعلوم والسياسات في مجال التنوع البيولوجي وخدمات النظم الإيكولوجية </w:t>
      </w:r>
      <w:r w:rsidRPr="00044A2E">
        <w:rPr>
          <w:rFonts w:eastAsia="MS Mincho" w:cs="Simplified Arabic" w:hint="cs"/>
          <w:rtl/>
        </w:rPr>
        <w:t xml:space="preserve">على نظر </w:t>
      </w:r>
      <w:r w:rsidRPr="00044A2E">
        <w:rPr>
          <w:rFonts w:eastAsia="MS Mincho" w:cs="Simplified Arabic"/>
          <w:rtl/>
          <w:lang w:val="en-US" w:bidi="ar-EG"/>
        </w:rPr>
        <w:t>الهيئة الفرعية للمشورة العلمية والتقنية والتكنولوجية</w:t>
      </w:r>
      <w:r w:rsidRPr="00044A2E">
        <w:rPr>
          <w:rFonts w:eastAsia="MS Mincho" w:cs="Simplified Arabic" w:hint="cs"/>
          <w:rtl/>
        </w:rPr>
        <w:t xml:space="preserve"> </w:t>
      </w:r>
      <w:r w:rsidRPr="00044A2E">
        <w:rPr>
          <w:rFonts w:eastAsia="MS Mincho" w:cs="Simplified Arabic"/>
          <w:rtl/>
        </w:rPr>
        <w:t xml:space="preserve">فيما يتعلق بأهمية النتائج بالنسبة للعمل المنجز بموجب </w:t>
      </w:r>
      <w:r w:rsidRPr="00044A2E">
        <w:rPr>
          <w:rFonts w:eastAsia="MS Mincho" w:cs="Simplified Arabic" w:hint="cs"/>
          <w:rtl/>
        </w:rPr>
        <w:t>ال</w:t>
      </w:r>
      <w:r w:rsidRPr="00044A2E">
        <w:rPr>
          <w:rFonts w:eastAsia="MS Mincho" w:cs="Simplified Arabic"/>
          <w:rtl/>
        </w:rPr>
        <w:t>اتفاقية</w:t>
      </w:r>
      <w:r w:rsidRPr="00044A2E">
        <w:rPr>
          <w:rFonts w:eastAsia="MS Mincho" w:cs="Simplified Arabic" w:hint="cs"/>
          <w:rtl/>
        </w:rPr>
        <w:t>، ومن أجل تقديم توصيات إلى مؤتمر الأطراف، حسب الاقتضاء،</w:t>
      </w:r>
    </w:p>
    <w:p w14:paraId="0386FBFE" w14:textId="77777777" w:rsidR="00553F4E" w:rsidRPr="00044A2E" w:rsidRDefault="00553F4E" w:rsidP="00553F4E">
      <w:pPr>
        <w:tabs>
          <w:tab w:val="left" w:pos="1980"/>
        </w:tabs>
        <w:bidi/>
        <w:spacing w:after="60" w:line="216" w:lineRule="auto"/>
        <w:ind w:left="540" w:firstLine="720"/>
        <w:jc w:val="both"/>
        <w:rPr>
          <w:rFonts w:eastAsia="MS Mincho" w:cs="Simplified Arabic"/>
          <w:rtl/>
        </w:rPr>
      </w:pPr>
      <w:r w:rsidRPr="00044A2E">
        <w:rPr>
          <w:rFonts w:eastAsia="MS Mincho" w:cs="Simplified Arabic"/>
          <w:i/>
          <w:iCs/>
          <w:rtl/>
        </w:rPr>
        <w:t xml:space="preserve">وإذ </w:t>
      </w:r>
      <w:r w:rsidRPr="00044A2E">
        <w:rPr>
          <w:rFonts w:eastAsia="MS Mincho" w:cs="Simplified Arabic" w:hint="cs"/>
          <w:i/>
          <w:iCs/>
          <w:rtl/>
        </w:rPr>
        <w:t>ير</w:t>
      </w:r>
      <w:r w:rsidRPr="00044A2E">
        <w:rPr>
          <w:rFonts w:eastAsia="MS Mincho" w:cs="Simplified Arabic"/>
          <w:i/>
          <w:iCs/>
          <w:rtl/>
        </w:rPr>
        <w:t>حب</w:t>
      </w:r>
      <w:r w:rsidRPr="00044A2E">
        <w:rPr>
          <w:rFonts w:eastAsia="MS Mincho" w:cs="Simplified Arabic"/>
          <w:rtl/>
        </w:rPr>
        <w:t xml:space="preserve"> </w:t>
      </w:r>
      <w:r w:rsidRPr="00044A2E">
        <w:rPr>
          <w:rFonts w:eastAsia="MS Mincho" w:cs="Simplified Arabic" w:hint="cs"/>
          <w:rtl/>
        </w:rPr>
        <w:t>بمقرر</w:t>
      </w:r>
      <w:r w:rsidRPr="00044A2E">
        <w:rPr>
          <w:rFonts w:eastAsia="MS Mincho" w:cs="Simplified Arabic"/>
          <w:rtl/>
        </w:rPr>
        <w:t xml:space="preserve"> الاجتماع العام للمنبر الحكومي الدولي للعلوم والسياسات في مجال التنوع البيولوجي وخدمات النظم الإيكولوجية، في دورته العاشرة، بإجراء تقييم منهجي </w:t>
      </w:r>
      <w:r w:rsidRPr="00044A2E">
        <w:rPr>
          <w:rFonts w:eastAsia="MS Mincho" w:cs="Simplified Arabic" w:hint="cs"/>
          <w:rtl/>
        </w:rPr>
        <w:t xml:space="preserve">سريع التتبع </w:t>
      </w:r>
      <w:r w:rsidRPr="00044A2E">
        <w:rPr>
          <w:rFonts w:eastAsia="MS Mincho" w:cs="Simplified Arabic"/>
          <w:rtl/>
        </w:rPr>
        <w:t xml:space="preserve">لرصد التنوع البيولوجي </w:t>
      </w:r>
      <w:r w:rsidRPr="00044A2E">
        <w:rPr>
          <w:rFonts w:eastAsia="MS Mincho" w:cs="Simplified Arabic" w:hint="cs"/>
          <w:rtl/>
        </w:rPr>
        <w:t>والمساهمات التي تقدمها الطبيعة إلى الناس</w:t>
      </w:r>
      <w:r w:rsidRPr="00044A2E">
        <w:rPr>
          <w:rFonts w:eastAsia="MS Mincho" w:cs="Simplified Arabic"/>
          <w:rtl/>
        </w:rPr>
        <w:t xml:space="preserve"> بحلول </w:t>
      </w:r>
      <w:r w:rsidRPr="00044A2E">
        <w:rPr>
          <w:rFonts w:eastAsia="MS Mincho" w:cs="Simplified Arabic" w:hint="cs"/>
          <w:rtl/>
        </w:rPr>
        <w:t>دورته الثالثة عشرة</w:t>
      </w:r>
      <w:r w:rsidRPr="00044A2E">
        <w:rPr>
          <w:rFonts w:eastAsia="MS Mincho" w:cs="Simplified Arabic"/>
          <w:rtl/>
        </w:rPr>
        <w:t>، وتقييم منهجي</w:t>
      </w:r>
      <w:r w:rsidRPr="00044A2E">
        <w:rPr>
          <w:rFonts w:eastAsia="MS Mincho" w:cs="Simplified Arabic" w:hint="cs"/>
          <w:rtl/>
        </w:rPr>
        <w:t xml:space="preserve"> سريع التتبع</w:t>
      </w:r>
      <w:r w:rsidRPr="00044A2E">
        <w:rPr>
          <w:rFonts w:eastAsia="MS Mincho" w:cs="Simplified Arabic"/>
          <w:rtl/>
        </w:rPr>
        <w:t xml:space="preserve"> </w:t>
      </w:r>
      <w:r w:rsidRPr="00044A2E">
        <w:rPr>
          <w:rFonts w:eastAsia="MS Mincho" w:cs="Simplified Arabic" w:hint="cs"/>
          <w:rtl/>
        </w:rPr>
        <w:t>ل</w:t>
      </w:r>
      <w:r w:rsidRPr="00044A2E">
        <w:rPr>
          <w:rFonts w:eastAsia="MS Mincho" w:cs="Simplified Arabic"/>
          <w:rtl/>
        </w:rPr>
        <w:t xml:space="preserve">لتخطيط المكاني المتكامل الشامل للتنوع البيولوجي </w:t>
      </w:r>
      <w:r w:rsidRPr="00044A2E">
        <w:rPr>
          <w:rFonts w:eastAsia="MS Mincho" w:cs="Simplified Arabic" w:hint="cs"/>
          <w:rtl/>
        </w:rPr>
        <w:t>والترابط الإيكولوجي</w:t>
      </w:r>
      <w:r w:rsidRPr="00044A2E">
        <w:rPr>
          <w:rFonts w:eastAsia="MS Mincho" w:cs="Simplified Arabic"/>
          <w:rtl/>
        </w:rPr>
        <w:t xml:space="preserve"> بحلول </w:t>
      </w:r>
      <w:r w:rsidRPr="00044A2E">
        <w:rPr>
          <w:rFonts w:eastAsia="MS Mincho" w:cs="Simplified Arabic" w:hint="cs"/>
          <w:rtl/>
        </w:rPr>
        <w:t>دورته الرابعة عشرة</w:t>
      </w:r>
      <w:r w:rsidRPr="00044A2E">
        <w:rPr>
          <w:rFonts w:eastAsia="MS Mincho" w:cs="Simplified Arabic"/>
          <w:rtl/>
        </w:rPr>
        <w:t xml:space="preserve">، وعملية تحديد النطاق لإجراء تقييم عالمي ثان للتنوع البيولوجي وخدمات النظم الإيكولوجية بحلول </w:t>
      </w:r>
      <w:r w:rsidRPr="00044A2E">
        <w:rPr>
          <w:rFonts w:eastAsia="MS Mincho" w:cs="Simplified Arabic" w:hint="cs"/>
          <w:rtl/>
        </w:rPr>
        <w:t>دورته الحادية عشرة</w:t>
      </w:r>
      <w:r w:rsidRPr="00044A2E">
        <w:rPr>
          <w:rFonts w:eastAsia="MS Mincho" w:cs="Simplified Arabic"/>
          <w:rtl/>
        </w:rPr>
        <w:t>،</w:t>
      </w:r>
      <w:r w:rsidRPr="00044A2E">
        <w:rPr>
          <w:rFonts w:eastAsiaTheme="majorEastAsia" w:cs="Simplified Arabic"/>
          <w:vertAlign w:val="superscript"/>
        </w:rPr>
        <w:footnoteReference w:id="115"/>
      </w:r>
      <w:r w:rsidRPr="00044A2E">
        <w:rPr>
          <w:rFonts w:eastAsia="MS Mincho" w:cs="Simplified Arabic"/>
          <w:vertAlign w:val="superscript"/>
          <w:rtl/>
        </w:rPr>
        <w:t xml:space="preserve"> </w:t>
      </w:r>
      <w:r w:rsidRPr="00044A2E">
        <w:rPr>
          <w:rFonts w:eastAsia="MS Mincho" w:cs="Simplified Arabic"/>
          <w:rtl/>
        </w:rPr>
        <w:t xml:space="preserve">بهدف </w:t>
      </w:r>
      <w:r w:rsidRPr="00044A2E">
        <w:rPr>
          <w:rFonts w:eastAsia="MS Mincho" w:cs="Simplified Arabic" w:hint="cs"/>
          <w:rtl/>
        </w:rPr>
        <w:t>إنتاج</w:t>
      </w:r>
      <w:r w:rsidRPr="00044A2E">
        <w:rPr>
          <w:rFonts w:eastAsia="MS Mincho" w:cs="Simplified Arabic"/>
          <w:rtl/>
        </w:rPr>
        <w:t xml:space="preserve"> التقييم العالمي الثاني </w:t>
      </w:r>
      <w:r w:rsidRPr="00044A2E">
        <w:rPr>
          <w:rFonts w:eastAsia="MS Mincho" w:cs="Simplified Arabic" w:hint="cs"/>
          <w:rtl/>
        </w:rPr>
        <w:t>بحلول دورته الخامسة عشرة</w:t>
      </w:r>
      <w:r w:rsidRPr="00044A2E">
        <w:rPr>
          <w:rFonts w:eastAsia="MS Mincho" w:cs="Simplified Arabic"/>
          <w:rtl/>
        </w:rPr>
        <w:t xml:space="preserve">، </w:t>
      </w:r>
      <w:r w:rsidRPr="00044A2E">
        <w:rPr>
          <w:rFonts w:eastAsia="MS Mincho" w:cs="Simplified Arabic" w:hint="cs"/>
          <w:rtl/>
        </w:rPr>
        <w:t>في إطار</w:t>
      </w:r>
      <w:r w:rsidRPr="00044A2E">
        <w:rPr>
          <w:rFonts w:eastAsia="MS Mincho" w:cs="Simplified Arabic"/>
          <w:rtl/>
        </w:rPr>
        <w:t xml:space="preserve"> برنامج العمل </w:t>
      </w:r>
      <w:r w:rsidRPr="00044A2E">
        <w:rPr>
          <w:rFonts w:eastAsia="MS Mincho" w:cs="Simplified Arabic" w:hint="cs"/>
          <w:rtl/>
        </w:rPr>
        <w:t>المتجدد</w:t>
      </w:r>
      <w:r w:rsidRPr="00044A2E">
        <w:rPr>
          <w:rFonts w:eastAsia="MS Mincho" w:cs="Simplified Arabic"/>
          <w:rtl/>
        </w:rPr>
        <w:t xml:space="preserve"> للمنبر حتى عام 2030،</w:t>
      </w:r>
    </w:p>
    <w:p w14:paraId="6C7DE569" w14:textId="77777777" w:rsidR="00553F4E" w:rsidRPr="00044A2E" w:rsidRDefault="00553F4E" w:rsidP="00553F4E">
      <w:pPr>
        <w:tabs>
          <w:tab w:val="left" w:pos="1980"/>
        </w:tabs>
        <w:bidi/>
        <w:spacing w:after="60" w:line="216" w:lineRule="auto"/>
        <w:ind w:left="540" w:firstLine="720"/>
        <w:jc w:val="both"/>
        <w:rPr>
          <w:rFonts w:eastAsia="MS Mincho" w:cs="Simplified Arabic"/>
        </w:rPr>
      </w:pPr>
      <w:r w:rsidRPr="00044A2E">
        <w:rPr>
          <w:rFonts w:eastAsia="MS Mincho" w:cs="Simplified Arabic"/>
          <w:i/>
          <w:iCs/>
          <w:rtl/>
        </w:rPr>
        <w:t>وإذ يلاحظ</w:t>
      </w:r>
      <w:r w:rsidRPr="00044A2E">
        <w:rPr>
          <w:rFonts w:eastAsia="MS Mincho" w:cs="Simplified Arabic"/>
          <w:rtl/>
        </w:rPr>
        <w:t xml:space="preserve"> التعاون الوثيق </w:t>
      </w:r>
      <w:r w:rsidRPr="00044A2E">
        <w:rPr>
          <w:rFonts w:eastAsia="MS Mincho" w:cs="Simplified Arabic" w:hint="cs"/>
          <w:rtl/>
        </w:rPr>
        <w:t>الجاري</w:t>
      </w:r>
      <w:r w:rsidRPr="00044A2E">
        <w:rPr>
          <w:rFonts w:eastAsia="MS Mincho" w:cs="Simplified Arabic"/>
          <w:rtl/>
        </w:rPr>
        <w:t xml:space="preserve"> بين </w:t>
      </w:r>
      <w:r w:rsidRPr="00044A2E">
        <w:rPr>
          <w:rFonts w:eastAsia="MS Mincho" w:cs="Simplified Arabic" w:hint="cs"/>
          <w:rtl/>
        </w:rPr>
        <w:t>أمانة</w:t>
      </w:r>
      <w:r w:rsidRPr="00044A2E">
        <w:rPr>
          <w:rFonts w:eastAsia="MS Mincho" w:cs="Simplified Arabic"/>
          <w:rtl/>
        </w:rPr>
        <w:t xml:space="preserve"> الاتفاقية و</w:t>
      </w:r>
      <w:r w:rsidRPr="00044A2E">
        <w:rPr>
          <w:rFonts w:eastAsia="MS Mincho" w:cs="Simplified Arabic" w:hint="cs"/>
          <w:rtl/>
        </w:rPr>
        <w:t xml:space="preserve">أمانة </w:t>
      </w:r>
      <w:r w:rsidRPr="00044A2E">
        <w:rPr>
          <w:rFonts w:eastAsia="MS Mincho" w:cs="Simplified Arabic"/>
          <w:rtl/>
        </w:rPr>
        <w:t>المنبر الحكومي الدولي للعلوم والسياسات في مجال التنوع البيولوجي وخدمات النظم الإيكولوجية،</w:t>
      </w:r>
    </w:p>
    <w:p w14:paraId="34D6D871" w14:textId="4E9047CF" w:rsidR="00553F4E" w:rsidRPr="00044A2E" w:rsidRDefault="00553F4E" w:rsidP="00553F4E">
      <w:pPr>
        <w:numPr>
          <w:ilvl w:val="0"/>
          <w:numId w:val="66"/>
        </w:numPr>
        <w:tabs>
          <w:tab w:val="left" w:pos="1980"/>
        </w:tabs>
        <w:bidi/>
        <w:spacing w:after="60" w:line="216" w:lineRule="auto"/>
        <w:ind w:left="540" w:firstLine="720"/>
        <w:jc w:val="both"/>
        <w:rPr>
          <w:rFonts w:eastAsia="MS Mincho" w:cs="Simplified Arabic"/>
          <w:sz w:val="22"/>
          <w:szCs w:val="22"/>
        </w:rPr>
      </w:pPr>
      <w:r w:rsidRPr="00044A2E">
        <w:rPr>
          <w:rFonts w:eastAsia="MS Mincho" w:cs="Simplified Arabic"/>
          <w:i/>
          <w:iCs/>
          <w:rtl/>
        </w:rPr>
        <w:t>يحيط علما</w:t>
      </w:r>
      <w:r w:rsidRPr="00044A2E">
        <w:rPr>
          <w:rFonts w:eastAsia="MS Mincho" w:cs="Simplified Arabic"/>
          <w:rtl/>
        </w:rPr>
        <w:t xml:space="preserve"> بالمعلومات الواردة في </w:t>
      </w:r>
      <w:r w:rsidRPr="00044A2E">
        <w:rPr>
          <w:rFonts w:eastAsia="MS Mincho" w:cs="Simplified Arabic" w:hint="cs"/>
          <w:rtl/>
        </w:rPr>
        <w:t>النظرة العامة على</w:t>
      </w:r>
      <w:r w:rsidRPr="00044A2E">
        <w:rPr>
          <w:rFonts w:eastAsia="MS Mincho" w:cs="Simplified Arabic"/>
          <w:rtl/>
        </w:rPr>
        <w:t xml:space="preserve"> التقييمات</w:t>
      </w:r>
      <w:r w:rsidRPr="00044A2E">
        <w:rPr>
          <w:rFonts w:eastAsia="MS Mincho" w:cs="Simplified Arabic" w:hint="cs"/>
          <w:rtl/>
        </w:rPr>
        <w:t>،</w:t>
      </w:r>
      <w:r w:rsidRPr="00044A2E">
        <w:rPr>
          <w:rFonts w:eastAsia="MS Mincho" w:cs="Simplified Arabic"/>
          <w:rtl/>
        </w:rPr>
        <w:t xml:space="preserve"> و</w:t>
      </w:r>
      <w:r w:rsidRPr="00044A2E">
        <w:rPr>
          <w:rFonts w:eastAsia="MS Mincho" w:cs="Simplified Arabic" w:hint="cs"/>
          <w:rtl/>
        </w:rPr>
        <w:t xml:space="preserve">حسب الاقتضاء، </w:t>
      </w:r>
      <w:r w:rsidRPr="00044A2E">
        <w:rPr>
          <w:rFonts w:eastAsia="MS Mincho" w:cs="Simplified Arabic"/>
          <w:rtl/>
        </w:rPr>
        <w:t>النواتج</w:t>
      </w:r>
      <w:r w:rsidRPr="00044A2E">
        <w:rPr>
          <w:rFonts w:eastAsia="MS Mincho" w:cs="Simplified Arabic" w:hint="cs"/>
          <w:rtl/>
        </w:rPr>
        <w:t xml:space="preserve"> الأخرى</w:t>
      </w:r>
      <w:r w:rsidRPr="00044A2E">
        <w:rPr>
          <w:rFonts w:eastAsia="MS Mincho" w:cs="Simplified Arabic"/>
          <w:rtl/>
        </w:rPr>
        <w:t xml:space="preserve"> السابقة </w:t>
      </w:r>
      <w:r w:rsidRPr="00044A2E">
        <w:rPr>
          <w:rFonts w:eastAsia="MS Mincho" w:cs="Simplified Arabic" w:hint="cs"/>
          <w:rtl/>
        </w:rPr>
        <w:t>والمستقبلية</w:t>
      </w:r>
      <w:r w:rsidRPr="00044A2E">
        <w:rPr>
          <w:rFonts w:eastAsia="MS Mincho" w:cs="Simplified Arabic"/>
          <w:rtl/>
        </w:rPr>
        <w:t xml:space="preserve"> للمنبر الحكومي الدولي للعلوم والسياسات في مجال التنوع البيولوجي وخدمات النظم الإيكولوجية</w:t>
      </w:r>
      <w:r w:rsidRPr="00044A2E">
        <w:rPr>
          <w:rFonts w:eastAsia="MS Mincho" w:cs="Simplified Arabic" w:hint="cs"/>
          <w:rtl/>
        </w:rPr>
        <w:t>،</w:t>
      </w:r>
      <w:r w:rsidRPr="00044A2E">
        <w:rPr>
          <w:rFonts w:eastAsia="MS Mincho" w:cs="Simplified Arabic"/>
          <w:rtl/>
        </w:rPr>
        <w:t xml:space="preserve"> بما في ذلك الجدول الزمني لنظر الهيئة </w:t>
      </w:r>
      <w:r w:rsidRPr="00044A2E">
        <w:rPr>
          <w:rFonts w:eastAsia="MS Mincho" w:cs="Simplified Arabic"/>
          <w:rtl/>
          <w:lang w:val="en-US" w:bidi="ar-EG"/>
        </w:rPr>
        <w:t>الفرعية للمشورة العلمية والتقنية والتكنولوجية</w:t>
      </w:r>
      <w:r w:rsidRPr="00044A2E">
        <w:rPr>
          <w:rFonts w:eastAsia="MS Mincho" w:cs="Simplified Arabic"/>
          <w:rtl/>
        </w:rPr>
        <w:t xml:space="preserve"> في النواتج الوارد في مرفق الوثيقة </w:t>
      </w:r>
      <w:hyperlink r:id="rId57" w:history="1">
        <w:r w:rsidRPr="00044A2E">
          <w:rPr>
            <w:rStyle w:val="Hyperlink"/>
            <w:rFonts w:eastAsia="MS Mincho" w:cs="Simplified Arabic"/>
            <w:sz w:val="22"/>
            <w:szCs w:val="22"/>
          </w:rPr>
          <w:t>CBD/SBSTTA/26/3/Add</w:t>
        </w:r>
        <w:r w:rsidR="002D5CD8" w:rsidRPr="00044A2E">
          <w:rPr>
            <w:rStyle w:val="Hyperlink"/>
            <w:rFonts w:eastAsia="MS Mincho" w:cs="Simplified Arabic"/>
            <w:sz w:val="22"/>
            <w:szCs w:val="22"/>
          </w:rPr>
          <w:t>.</w:t>
        </w:r>
        <w:r w:rsidRPr="00044A2E">
          <w:rPr>
            <w:rStyle w:val="Hyperlink"/>
            <w:rFonts w:eastAsia="MS Mincho" w:cs="Simplified Arabic"/>
            <w:sz w:val="22"/>
            <w:szCs w:val="22"/>
          </w:rPr>
          <w:t>1</w:t>
        </w:r>
      </w:hyperlink>
      <w:r w:rsidRPr="00044A2E">
        <w:rPr>
          <w:rFonts w:eastAsia="MS Mincho" w:cs="Simplified Arabic"/>
          <w:sz w:val="22"/>
          <w:szCs w:val="22"/>
          <w:rtl/>
        </w:rPr>
        <w:t>؛</w:t>
      </w:r>
    </w:p>
    <w:p w14:paraId="313A4516" w14:textId="77777777" w:rsidR="00553F4E" w:rsidRPr="00044A2E" w:rsidRDefault="00553F4E" w:rsidP="00553F4E">
      <w:pPr>
        <w:numPr>
          <w:ilvl w:val="0"/>
          <w:numId w:val="66"/>
        </w:numPr>
        <w:tabs>
          <w:tab w:val="left" w:pos="1980"/>
        </w:tabs>
        <w:bidi/>
        <w:spacing w:after="60" w:line="216" w:lineRule="auto"/>
        <w:ind w:left="540" w:firstLine="720"/>
        <w:jc w:val="both"/>
        <w:rPr>
          <w:rFonts w:eastAsia="MS Mincho" w:cs="Simplified Arabic"/>
        </w:rPr>
      </w:pPr>
      <w:r w:rsidRPr="00044A2E">
        <w:rPr>
          <w:rFonts w:eastAsia="MS Mincho" w:cs="Simplified Arabic"/>
          <w:i/>
          <w:iCs/>
          <w:rtl/>
        </w:rPr>
        <w:t>يطلب</w:t>
      </w:r>
      <w:r w:rsidRPr="00044A2E">
        <w:rPr>
          <w:rFonts w:eastAsia="MS Mincho" w:cs="Simplified Arabic"/>
          <w:rtl/>
        </w:rPr>
        <w:t xml:space="preserve"> </w:t>
      </w:r>
      <w:r w:rsidRPr="00044A2E">
        <w:rPr>
          <w:rFonts w:eastAsia="MS Mincho" w:cs="Simplified Arabic" w:hint="cs"/>
          <w:rtl/>
        </w:rPr>
        <w:t xml:space="preserve">إلى </w:t>
      </w:r>
      <w:r w:rsidRPr="00044A2E">
        <w:rPr>
          <w:rFonts w:eastAsia="MS Mincho" w:cs="Simplified Arabic"/>
          <w:rtl/>
        </w:rPr>
        <w:t xml:space="preserve">الهيئة الفرعية للمشورة العلمية والتقنية والتكنولوجية أن تنظر في </w:t>
      </w:r>
      <w:r w:rsidRPr="00044A2E">
        <w:rPr>
          <w:rFonts w:eastAsia="MS Mincho" w:cs="Simplified Arabic" w:hint="cs"/>
          <w:rtl/>
        </w:rPr>
        <w:t>نواتج</w:t>
      </w:r>
      <w:r w:rsidRPr="00044A2E">
        <w:rPr>
          <w:rFonts w:eastAsia="MS Mincho" w:cs="Simplified Arabic"/>
          <w:rtl/>
        </w:rPr>
        <w:t xml:space="preserve"> المنبر الحكومي الدولي للعلوم والسياسات في مجال التنوع البيولوجي وخدمات النظم الإيكولوجية وفقا للجدول الزمني الوارد في مرفق هذا المقرر؛</w:t>
      </w:r>
    </w:p>
    <w:p w14:paraId="23793543" w14:textId="77777777" w:rsidR="00553F4E" w:rsidRPr="00044A2E" w:rsidRDefault="00553F4E" w:rsidP="00553F4E">
      <w:pPr>
        <w:numPr>
          <w:ilvl w:val="0"/>
          <w:numId w:val="66"/>
        </w:numPr>
        <w:tabs>
          <w:tab w:val="left" w:pos="1980"/>
        </w:tabs>
        <w:bidi/>
        <w:spacing w:after="60" w:line="216" w:lineRule="auto"/>
        <w:ind w:left="540" w:firstLine="720"/>
        <w:jc w:val="both"/>
        <w:rPr>
          <w:rFonts w:eastAsia="MS Mincho" w:cs="Simplified Arabic"/>
        </w:rPr>
      </w:pPr>
      <w:r w:rsidRPr="00044A2E">
        <w:rPr>
          <w:rFonts w:eastAsia="MS Mincho" w:cs="Simplified Arabic"/>
          <w:i/>
          <w:iCs/>
          <w:rtl/>
        </w:rPr>
        <w:t>يدعو</w:t>
      </w:r>
      <w:r w:rsidRPr="00044A2E">
        <w:rPr>
          <w:rFonts w:eastAsia="MS Mincho" w:cs="Simplified Arabic"/>
          <w:rtl/>
        </w:rPr>
        <w:t xml:space="preserve"> المنبر الحكومي الدولي للعلوم والسياسات في مجال التنوع البيولوجي وخدمات النظم الإيكولوجية إلى النظر في الطلب</w:t>
      </w:r>
      <w:r w:rsidRPr="00044A2E">
        <w:rPr>
          <w:rFonts w:eastAsia="MS Mincho" w:cs="Simplified Arabic" w:hint="cs"/>
          <w:rtl/>
        </w:rPr>
        <w:t xml:space="preserve"> التالي، </w:t>
      </w:r>
      <w:r w:rsidRPr="00044A2E">
        <w:rPr>
          <w:rFonts w:eastAsia="MS Mincho" w:cs="Simplified Arabic"/>
          <w:rtl/>
        </w:rPr>
        <w:t xml:space="preserve">من بين أمور أخرى، ودون ترتيب معين، </w:t>
      </w:r>
      <w:r w:rsidRPr="00044A2E">
        <w:rPr>
          <w:rFonts w:eastAsia="MS Mincho" w:cs="Simplified Arabic" w:hint="cs"/>
          <w:rtl/>
        </w:rPr>
        <w:t>فيما يتعلق</w:t>
      </w:r>
      <w:r w:rsidRPr="00044A2E">
        <w:rPr>
          <w:rFonts w:eastAsia="MS Mincho" w:cs="Simplified Arabic"/>
          <w:rtl/>
        </w:rPr>
        <w:t xml:space="preserve"> </w:t>
      </w:r>
      <w:r w:rsidRPr="00044A2E">
        <w:rPr>
          <w:rFonts w:eastAsia="MS Mincho" w:cs="Simplified Arabic" w:hint="cs"/>
          <w:rtl/>
        </w:rPr>
        <w:t>ب</w:t>
      </w:r>
      <w:r w:rsidRPr="00044A2E">
        <w:rPr>
          <w:rFonts w:eastAsia="MS Mincho" w:cs="Simplified Arabic"/>
          <w:rtl/>
        </w:rPr>
        <w:t xml:space="preserve">التقييمات الإضافية المحتملة في برنامج العمل المتجدد </w:t>
      </w:r>
      <w:r w:rsidRPr="00044A2E">
        <w:rPr>
          <w:rFonts w:eastAsia="MS Mincho" w:cs="Simplified Arabic" w:hint="cs"/>
          <w:rtl/>
        </w:rPr>
        <w:t>للمنبر:</w:t>
      </w:r>
    </w:p>
    <w:p w14:paraId="7BFCFDC3" w14:textId="77777777" w:rsidR="00553F4E" w:rsidRPr="00044A2E" w:rsidRDefault="00553F4E" w:rsidP="00553F4E">
      <w:pPr>
        <w:tabs>
          <w:tab w:val="left" w:pos="1980"/>
        </w:tabs>
        <w:bidi/>
        <w:spacing w:after="60" w:line="216" w:lineRule="auto"/>
        <w:ind w:left="539" w:firstLine="720"/>
        <w:jc w:val="both"/>
        <w:rPr>
          <w:rFonts w:eastAsia="MS Mincho" w:cs="Simplified Arabic"/>
          <w:rtl/>
          <w:lang w:bidi="ar-EG"/>
        </w:rPr>
      </w:pPr>
      <w:r w:rsidRPr="00044A2E">
        <w:rPr>
          <w:rFonts w:eastAsia="MS Mincho" w:cs="Simplified Arabic" w:hint="cs"/>
          <w:rtl/>
          <w:lang w:bidi="ar-EG"/>
        </w:rPr>
        <w:t>(أ)</w:t>
      </w:r>
      <w:r w:rsidRPr="00044A2E">
        <w:rPr>
          <w:rFonts w:eastAsia="MS Mincho" w:cs="Simplified Arabic" w:hint="cs"/>
          <w:rtl/>
          <w:lang w:bidi="ar-EG"/>
        </w:rPr>
        <w:tab/>
        <w:t>تقييم للتلوث والتنوع البيولوجي؛</w:t>
      </w:r>
    </w:p>
    <w:p w14:paraId="33A02B69" w14:textId="77777777" w:rsidR="00553F4E" w:rsidRPr="00044A2E" w:rsidRDefault="00553F4E" w:rsidP="00553F4E">
      <w:pPr>
        <w:tabs>
          <w:tab w:val="left" w:pos="1980"/>
        </w:tabs>
        <w:bidi/>
        <w:spacing w:after="60" w:line="216" w:lineRule="auto"/>
        <w:ind w:left="539" w:firstLine="720"/>
        <w:jc w:val="both"/>
        <w:rPr>
          <w:rFonts w:eastAsia="MS Mincho" w:cs="Simplified Arabic"/>
          <w:rtl/>
          <w:lang w:bidi="ar-EG"/>
        </w:rPr>
      </w:pPr>
      <w:r w:rsidRPr="00044A2E">
        <w:rPr>
          <w:rFonts w:eastAsia="MS Mincho" w:cs="Simplified Arabic" w:hint="cs"/>
          <w:rtl/>
          <w:lang w:bidi="ar-EG"/>
        </w:rPr>
        <w:t>(ب)</w:t>
      </w:r>
      <w:r w:rsidRPr="00044A2E">
        <w:rPr>
          <w:rFonts w:eastAsia="MS Mincho" w:cs="Simplified Arabic" w:hint="cs"/>
          <w:rtl/>
          <w:lang w:bidi="ar-EG"/>
        </w:rPr>
        <w:tab/>
        <w:t>تقييم للمدن والتنوع البيولوجي؛</w:t>
      </w:r>
    </w:p>
    <w:p w14:paraId="22AE2181" w14:textId="77777777" w:rsidR="00553F4E" w:rsidRPr="00044A2E" w:rsidRDefault="00553F4E" w:rsidP="00553F4E">
      <w:pPr>
        <w:tabs>
          <w:tab w:val="left" w:pos="1980"/>
        </w:tabs>
        <w:bidi/>
        <w:spacing w:after="60" w:line="216" w:lineRule="auto"/>
        <w:ind w:left="539" w:firstLine="720"/>
        <w:jc w:val="both"/>
        <w:rPr>
          <w:rFonts w:eastAsia="MS Mincho" w:cs="Simplified Arabic"/>
          <w:rtl/>
          <w:lang w:bidi="ar-EG"/>
        </w:rPr>
      </w:pPr>
      <w:r w:rsidRPr="00044A2E">
        <w:rPr>
          <w:rFonts w:eastAsia="MS Mincho" w:cs="Simplified Arabic" w:hint="cs"/>
          <w:rtl/>
          <w:lang w:bidi="ar-EG"/>
        </w:rPr>
        <w:t>(ج)</w:t>
      </w:r>
      <w:r w:rsidRPr="00044A2E">
        <w:rPr>
          <w:rFonts w:eastAsia="MS Mincho" w:cs="Simplified Arabic" w:hint="cs"/>
          <w:rtl/>
          <w:lang w:bidi="ar-EG"/>
        </w:rPr>
        <w:tab/>
        <w:t>تقييم للتنوع البيولوجي والفقر؛</w:t>
      </w:r>
    </w:p>
    <w:p w14:paraId="0D481AD9" w14:textId="77777777" w:rsidR="00553F4E" w:rsidRPr="00044A2E" w:rsidRDefault="00553F4E" w:rsidP="00553F4E">
      <w:pPr>
        <w:shd w:val="clear" w:color="auto" w:fill="FFFFFF" w:themeFill="background1"/>
        <w:tabs>
          <w:tab w:val="left" w:pos="1980"/>
        </w:tabs>
        <w:bidi/>
        <w:snapToGrid w:val="0"/>
        <w:spacing w:after="60" w:line="216" w:lineRule="auto"/>
        <w:ind w:left="539" w:firstLine="720"/>
        <w:jc w:val="both"/>
        <w:rPr>
          <w:rFonts w:eastAsia="MS Mincho" w:cs="Simplified Arabic"/>
          <w:rtl/>
          <w:lang w:bidi="ar-EG"/>
        </w:rPr>
      </w:pPr>
      <w:r w:rsidRPr="00044A2E">
        <w:rPr>
          <w:rFonts w:eastAsia="MS Mincho" w:cs="Simplified Arabic" w:hint="cs"/>
          <w:rtl/>
          <w:lang w:bidi="ar-EG"/>
        </w:rPr>
        <w:t>(د)</w:t>
      </w:r>
      <w:r w:rsidRPr="00044A2E">
        <w:rPr>
          <w:rFonts w:eastAsia="MS Mincho" w:cs="Simplified Arabic" w:hint="cs"/>
          <w:rtl/>
          <w:lang w:bidi="ar-EG"/>
        </w:rPr>
        <w:tab/>
        <w:t>تقييم للتنوع البيولوجي وتغير المناخ؛</w:t>
      </w:r>
    </w:p>
    <w:p w14:paraId="223AA72A" w14:textId="77777777" w:rsidR="00553F4E" w:rsidRPr="00044A2E" w:rsidRDefault="00553F4E" w:rsidP="00553F4E">
      <w:pPr>
        <w:tabs>
          <w:tab w:val="left" w:pos="1980"/>
        </w:tabs>
        <w:bidi/>
        <w:spacing w:after="60" w:line="216" w:lineRule="auto"/>
        <w:ind w:left="540" w:firstLine="727"/>
        <w:jc w:val="both"/>
        <w:rPr>
          <w:rFonts w:eastAsia="MS Mincho" w:cs="Simplified Arabic"/>
          <w:rtl/>
        </w:rPr>
      </w:pPr>
      <w:r w:rsidRPr="00044A2E">
        <w:rPr>
          <w:rFonts w:eastAsia="MS Mincho" w:cs="Simplified Arabic" w:hint="cs"/>
          <w:rtl/>
        </w:rPr>
        <w:t>4-</w:t>
      </w:r>
      <w:r w:rsidRPr="00044A2E">
        <w:rPr>
          <w:rFonts w:eastAsia="MS Mincho" w:cs="Simplified Arabic"/>
          <w:rtl/>
        </w:rPr>
        <w:tab/>
      </w:r>
      <w:r w:rsidRPr="00044A2E">
        <w:rPr>
          <w:rFonts w:eastAsia="MS Mincho" w:cs="Simplified Arabic"/>
          <w:i/>
          <w:iCs/>
          <w:rtl/>
        </w:rPr>
        <w:t>يدع</w:t>
      </w:r>
      <w:r w:rsidRPr="00044A2E">
        <w:rPr>
          <w:rFonts w:eastAsia="MS Mincho" w:cs="Simplified Arabic" w:hint="cs"/>
          <w:i/>
          <w:iCs/>
          <w:rtl/>
        </w:rPr>
        <w:t>و أيضا</w:t>
      </w:r>
      <w:r w:rsidRPr="00044A2E">
        <w:rPr>
          <w:rFonts w:eastAsia="MS Mincho" w:cs="Simplified Arabic"/>
          <w:rtl/>
        </w:rPr>
        <w:t xml:space="preserve"> المنبر الحكومي الدولي للعلوم والسياسات في مجال التنوع البيولوجي وخدمات النظم الإيكولوجية</w:t>
      </w:r>
      <w:r w:rsidRPr="00044A2E">
        <w:rPr>
          <w:rFonts w:eastAsia="MS Mincho" w:cs="Simplified Arabic" w:hint="cs"/>
          <w:rtl/>
        </w:rPr>
        <w:t xml:space="preserve"> </w:t>
      </w:r>
      <w:r w:rsidRPr="00044A2E">
        <w:rPr>
          <w:rFonts w:eastAsia="MS Mincho" w:cs="Simplified Arabic"/>
          <w:rtl/>
        </w:rPr>
        <w:t>إلى</w:t>
      </w:r>
      <w:r w:rsidRPr="00044A2E">
        <w:rPr>
          <w:rFonts w:eastAsia="MS Mincho" w:cs="Simplified Arabic" w:hint="cs"/>
          <w:rtl/>
        </w:rPr>
        <w:t xml:space="preserve"> </w:t>
      </w:r>
      <w:r w:rsidRPr="00044A2E">
        <w:rPr>
          <w:rFonts w:cs="Simplified Arabic"/>
          <w:rtl/>
        </w:rPr>
        <w:t>استكشاف السبل الكفيلة برفع</w:t>
      </w:r>
      <w:r w:rsidRPr="00044A2E">
        <w:rPr>
          <w:rFonts w:cs="Simplified Arabic" w:hint="cs"/>
          <w:rtl/>
        </w:rPr>
        <w:t xml:space="preserve"> </w:t>
      </w:r>
      <w:r w:rsidRPr="00044A2E">
        <w:rPr>
          <w:rFonts w:cs="Simplified Arabic"/>
          <w:rtl/>
        </w:rPr>
        <w:t>الوعي</w:t>
      </w:r>
      <w:r w:rsidRPr="00044A2E">
        <w:rPr>
          <w:rFonts w:eastAsia="MS Mincho" w:cs="Simplified Arabic"/>
          <w:rtl/>
        </w:rPr>
        <w:t xml:space="preserve"> </w:t>
      </w:r>
      <w:r w:rsidRPr="00044A2E">
        <w:rPr>
          <w:rFonts w:eastAsia="MS Mincho" w:cs="Simplified Arabic" w:hint="cs"/>
          <w:rtl/>
        </w:rPr>
        <w:t>ب</w:t>
      </w:r>
      <w:r w:rsidRPr="00044A2E">
        <w:rPr>
          <w:rFonts w:eastAsia="MS Mincho" w:cs="Simplified Arabic"/>
          <w:rtl/>
        </w:rPr>
        <w:t xml:space="preserve">المسائل المتصلة بالنهج القائم على حقوق الإنسان </w:t>
      </w:r>
      <w:r w:rsidRPr="00044A2E">
        <w:rPr>
          <w:rFonts w:eastAsia="MS Mincho" w:cs="Simplified Arabic" w:hint="cs"/>
          <w:rtl/>
        </w:rPr>
        <w:t>و</w:t>
      </w:r>
      <w:r w:rsidRPr="00044A2E">
        <w:rPr>
          <w:rFonts w:eastAsia="MS Mincho" w:cs="Simplified Arabic"/>
          <w:rtl/>
        </w:rPr>
        <w:t>إدراج</w:t>
      </w:r>
      <w:r w:rsidRPr="00044A2E">
        <w:rPr>
          <w:rFonts w:eastAsia="MS Mincho" w:cs="Simplified Arabic" w:hint="cs"/>
          <w:rtl/>
        </w:rPr>
        <w:t>ها في عمله</w:t>
      </w:r>
      <w:r w:rsidRPr="00044A2E">
        <w:rPr>
          <w:rFonts w:cs="Simplified Arabic"/>
          <w:rtl/>
        </w:rPr>
        <w:t>، حسب الاقتضاء؛</w:t>
      </w:r>
    </w:p>
    <w:p w14:paraId="3F2BAFCE" w14:textId="77777777" w:rsidR="00553F4E" w:rsidRPr="00044A2E" w:rsidRDefault="00553F4E" w:rsidP="00553F4E">
      <w:pPr>
        <w:numPr>
          <w:ilvl w:val="0"/>
          <w:numId w:val="69"/>
        </w:numPr>
        <w:tabs>
          <w:tab w:val="left" w:pos="1980"/>
        </w:tabs>
        <w:bidi/>
        <w:spacing w:after="60" w:line="216" w:lineRule="auto"/>
        <w:ind w:left="547" w:firstLine="720"/>
        <w:jc w:val="both"/>
        <w:rPr>
          <w:rFonts w:eastAsia="MS Mincho" w:cs="Simplified Arabic"/>
        </w:rPr>
      </w:pPr>
      <w:r w:rsidRPr="00044A2E">
        <w:rPr>
          <w:rFonts w:eastAsia="MS Mincho" w:cs="Simplified Arabic"/>
          <w:i/>
          <w:iCs/>
          <w:rtl/>
        </w:rPr>
        <w:t>يشجع</w:t>
      </w:r>
      <w:r w:rsidRPr="00044A2E">
        <w:rPr>
          <w:rFonts w:eastAsia="MS Mincho" w:cs="Simplified Arabic"/>
          <w:rtl/>
        </w:rPr>
        <w:t xml:space="preserve"> الأطراف على الاستفادة، حسب الاقتضاء، من تقييمات ونواتج </w:t>
      </w:r>
      <w:bookmarkStart w:id="35" w:name="_Hlk181178792"/>
      <w:r w:rsidRPr="00044A2E">
        <w:rPr>
          <w:rFonts w:eastAsia="MS Mincho" w:cs="Simplified Arabic"/>
          <w:rtl/>
        </w:rPr>
        <w:t>المنبر الحكومي الدولي للعلوم والسياسات في مجال التنوع البيولوجي وخدمات النظم الإيكولوجية</w:t>
      </w:r>
      <w:bookmarkEnd w:id="35"/>
      <w:r w:rsidRPr="00044A2E">
        <w:rPr>
          <w:rFonts w:eastAsia="MS Mincho" w:cs="Simplified Arabic"/>
          <w:rtl/>
        </w:rPr>
        <w:t xml:space="preserve"> لدعم تنفيذ إطار كونمينغ</w:t>
      </w:r>
      <w:r w:rsidRPr="00044A2E">
        <w:rPr>
          <w:rFonts w:eastAsia="MS Mincho" w:cs="Simplified Arabic"/>
          <w:rtl/>
        </w:rPr>
        <w:noBreakHyphen/>
        <w:t>مونتريال العالمي للتنوع البيولوجي،</w:t>
      </w:r>
      <w:r w:rsidRPr="00044A2E">
        <w:rPr>
          <w:rStyle w:val="FootnoteReference"/>
          <w:rFonts w:eastAsia="MS Mincho" w:cs="Simplified Arabic"/>
          <w:rtl/>
        </w:rPr>
        <w:footnoteReference w:id="116"/>
      </w:r>
      <w:r w:rsidRPr="00044A2E">
        <w:rPr>
          <w:rFonts w:eastAsia="MS Mincho" w:cs="Simplified Arabic"/>
          <w:rtl/>
        </w:rPr>
        <w:t xml:space="preserve"> للمشاركة في عمليات الاستعراض لإعداد التقييمات والنواتج، حيثما كان ذلك مناسبا، وتعزيز الاتصال وتبادل المعلومات والتنسيق بين </w:t>
      </w:r>
      <w:r w:rsidRPr="00044A2E">
        <w:rPr>
          <w:rFonts w:eastAsia="MS Mincho" w:cs="Simplified Arabic" w:hint="cs"/>
          <w:rtl/>
        </w:rPr>
        <w:t>نقاط</w:t>
      </w:r>
      <w:r w:rsidRPr="00044A2E">
        <w:rPr>
          <w:rFonts w:eastAsia="MS Mincho" w:cs="Simplified Arabic"/>
          <w:rtl/>
        </w:rPr>
        <w:t xml:space="preserve"> الاتصال</w:t>
      </w:r>
      <w:r w:rsidRPr="00044A2E">
        <w:rPr>
          <w:rFonts w:eastAsia="MS Mincho" w:cs="Simplified Arabic" w:hint="cs"/>
          <w:rtl/>
        </w:rPr>
        <w:t xml:space="preserve"> التابعة</w:t>
      </w:r>
      <w:r w:rsidRPr="00044A2E">
        <w:rPr>
          <w:rFonts w:eastAsia="MS Mincho" w:cs="Simplified Arabic"/>
          <w:rtl/>
        </w:rPr>
        <w:t xml:space="preserve"> للمنبر ولاتفاقية</w:t>
      </w:r>
      <w:r w:rsidRPr="00044A2E">
        <w:rPr>
          <w:rFonts w:eastAsia="MS Mincho" w:cs="Simplified Arabic" w:hint="cs"/>
          <w:rtl/>
        </w:rPr>
        <w:t xml:space="preserve"> التنوع البيولوجي</w:t>
      </w:r>
      <w:r w:rsidRPr="00044A2E">
        <w:rPr>
          <w:rFonts w:eastAsia="MS Mincho" w:cs="Simplified Arabic"/>
          <w:rtl/>
        </w:rPr>
        <w:t xml:space="preserve"> على المستوى الوطني؛</w:t>
      </w:r>
    </w:p>
    <w:p w14:paraId="0A04387F" w14:textId="77777777" w:rsidR="00553F4E" w:rsidRPr="00044A2E" w:rsidRDefault="00553F4E" w:rsidP="00553F4E">
      <w:pPr>
        <w:numPr>
          <w:ilvl w:val="0"/>
          <w:numId w:val="69"/>
        </w:numPr>
        <w:tabs>
          <w:tab w:val="left" w:pos="1980"/>
        </w:tabs>
        <w:bidi/>
        <w:spacing w:after="60" w:line="216" w:lineRule="auto"/>
        <w:ind w:left="547" w:firstLine="720"/>
        <w:jc w:val="both"/>
        <w:rPr>
          <w:rFonts w:eastAsia="MS Mincho" w:cs="Simplified Arabic"/>
        </w:rPr>
      </w:pPr>
      <w:r w:rsidRPr="00044A2E">
        <w:rPr>
          <w:rFonts w:eastAsia="MS Mincho" w:cs="Simplified Arabic" w:hint="cs"/>
          <w:i/>
          <w:iCs/>
          <w:rtl/>
        </w:rPr>
        <w:t xml:space="preserve">يطلب </w:t>
      </w:r>
      <w:r w:rsidRPr="00044A2E">
        <w:rPr>
          <w:rFonts w:eastAsia="MS Mincho" w:cs="Simplified Arabic" w:hint="cs"/>
          <w:rtl/>
        </w:rPr>
        <w:t>إلى الأمينة التنفيذية أن تقوم بما يلي:</w:t>
      </w:r>
    </w:p>
    <w:p w14:paraId="5EF81EA0" w14:textId="77777777" w:rsidR="00553F4E" w:rsidRPr="00044A2E" w:rsidRDefault="00553F4E" w:rsidP="00553F4E">
      <w:pPr>
        <w:numPr>
          <w:ilvl w:val="0"/>
          <w:numId w:val="67"/>
        </w:numPr>
        <w:tabs>
          <w:tab w:val="left" w:pos="1980"/>
        </w:tabs>
        <w:bidi/>
        <w:spacing w:after="60" w:line="216" w:lineRule="auto"/>
        <w:ind w:left="540" w:firstLine="720"/>
        <w:jc w:val="both"/>
        <w:rPr>
          <w:rFonts w:eastAsia="MS Mincho" w:cs="Simplified Arabic"/>
        </w:rPr>
      </w:pPr>
      <w:r w:rsidRPr="00044A2E">
        <w:rPr>
          <w:rFonts w:eastAsia="MS Mincho" w:cs="Simplified Arabic" w:hint="cs"/>
          <w:rtl/>
        </w:rPr>
        <w:t>تيسير</w:t>
      </w:r>
      <w:r w:rsidRPr="00044A2E">
        <w:rPr>
          <w:rFonts w:eastAsia="MS Mincho" w:cs="Simplified Arabic"/>
          <w:rtl/>
        </w:rPr>
        <w:t xml:space="preserve"> مشاركة الأمين</w:t>
      </w:r>
      <w:r w:rsidRPr="00044A2E">
        <w:rPr>
          <w:rFonts w:eastAsia="MS Mincho" w:cs="Simplified Arabic" w:hint="cs"/>
          <w:rtl/>
        </w:rPr>
        <w:t>ة</w:t>
      </w:r>
      <w:r w:rsidRPr="00044A2E">
        <w:rPr>
          <w:rFonts w:eastAsia="MS Mincho" w:cs="Simplified Arabic"/>
          <w:rtl/>
        </w:rPr>
        <w:t xml:space="preserve"> التنفيذي</w:t>
      </w:r>
      <w:r w:rsidRPr="00044A2E">
        <w:rPr>
          <w:rFonts w:eastAsia="MS Mincho" w:cs="Simplified Arabic" w:hint="cs"/>
          <w:rtl/>
        </w:rPr>
        <w:t>ة</w:t>
      </w:r>
      <w:r w:rsidRPr="00044A2E">
        <w:rPr>
          <w:rFonts w:eastAsia="MS Mincho" w:cs="Simplified Arabic"/>
          <w:rtl/>
        </w:rPr>
        <w:t xml:space="preserve"> للمنبر الحكومي الدولي للعلوم والسياسات في مجال التنوع البيولوجي وخدمات النظم الإيكولوجية في اجتماعات فريق الاتصال </w:t>
      </w:r>
      <w:r w:rsidRPr="00044A2E">
        <w:rPr>
          <w:rFonts w:eastAsia="MS Mincho" w:cs="Simplified Arabic" w:hint="cs"/>
          <w:rtl/>
        </w:rPr>
        <w:t>التابع</w:t>
      </w:r>
      <w:r w:rsidRPr="00044A2E">
        <w:rPr>
          <w:rFonts w:eastAsia="MS Mincho" w:cs="Simplified Arabic"/>
          <w:rtl/>
        </w:rPr>
        <w:t xml:space="preserve"> للاتفاقيات المتعلقة بالتنوع البيولوجي، حيثما كان ذلك مناسبا</w:t>
      </w:r>
      <w:r w:rsidRPr="00044A2E">
        <w:rPr>
          <w:rFonts w:eastAsia="MS Mincho" w:cs="Simplified Arabic" w:hint="cs"/>
          <w:rtl/>
        </w:rPr>
        <w:t>؛</w:t>
      </w:r>
    </w:p>
    <w:p w14:paraId="6FBBCCB2" w14:textId="77777777" w:rsidR="00553F4E" w:rsidRPr="00044A2E" w:rsidRDefault="00553F4E" w:rsidP="00553F4E">
      <w:pPr>
        <w:numPr>
          <w:ilvl w:val="0"/>
          <w:numId w:val="67"/>
        </w:numPr>
        <w:tabs>
          <w:tab w:val="left" w:pos="1980"/>
        </w:tabs>
        <w:bidi/>
        <w:spacing w:after="60" w:line="216" w:lineRule="auto"/>
        <w:ind w:left="540" w:firstLine="720"/>
        <w:jc w:val="both"/>
        <w:rPr>
          <w:rFonts w:eastAsia="MS Mincho" w:cs="Simplified Arabic"/>
        </w:rPr>
      </w:pPr>
      <w:r w:rsidRPr="00044A2E">
        <w:rPr>
          <w:rFonts w:eastAsia="MS Mincho" w:cs="Simplified Arabic"/>
          <w:rtl/>
        </w:rPr>
        <w:t xml:space="preserve">تحديث </w:t>
      </w:r>
      <w:r w:rsidRPr="00044A2E">
        <w:rPr>
          <w:rFonts w:eastAsia="MS Mincho" w:cs="Simplified Arabic" w:hint="cs"/>
          <w:rtl/>
        </w:rPr>
        <w:t>النظرة</w:t>
      </w:r>
      <w:r w:rsidRPr="00044A2E">
        <w:rPr>
          <w:rFonts w:eastAsia="MS Mincho" w:cs="Simplified Arabic"/>
          <w:rtl/>
        </w:rPr>
        <w:t xml:space="preserve"> العامة على النواتج السابقة والمستقبلية للمنبر الحكومي الدولي للعلوم والسياسات في مجال التنوع البيولوجي وخدمات النظم الإيكولوجية و</w:t>
      </w:r>
      <w:r w:rsidRPr="00044A2E">
        <w:rPr>
          <w:rFonts w:eastAsia="MS Mincho" w:cs="Simplified Arabic" w:hint="cs"/>
          <w:rtl/>
        </w:rPr>
        <w:t>صلت</w:t>
      </w:r>
      <w:r w:rsidRPr="00044A2E">
        <w:rPr>
          <w:rFonts w:eastAsia="MS Mincho" w:cs="Simplified Arabic"/>
          <w:rtl/>
        </w:rPr>
        <w:t xml:space="preserve">ها </w:t>
      </w:r>
      <w:r w:rsidRPr="00044A2E">
        <w:rPr>
          <w:rFonts w:eastAsia="MS Mincho" w:cs="Simplified Arabic" w:hint="cs"/>
          <w:rtl/>
        </w:rPr>
        <w:t>ب</w:t>
      </w:r>
      <w:r w:rsidRPr="00044A2E">
        <w:rPr>
          <w:rFonts w:eastAsia="MS Mincho" w:cs="Simplified Arabic"/>
          <w:rtl/>
        </w:rPr>
        <w:t xml:space="preserve">عملية صنع القرار </w:t>
      </w:r>
      <w:r w:rsidRPr="00044A2E">
        <w:rPr>
          <w:rFonts w:eastAsia="MS Mincho" w:cs="Simplified Arabic" w:hint="cs"/>
          <w:rtl/>
        </w:rPr>
        <w:t>بموجب</w:t>
      </w:r>
      <w:r w:rsidRPr="00044A2E">
        <w:rPr>
          <w:rFonts w:eastAsia="MS Mincho" w:cs="Simplified Arabic"/>
          <w:rtl/>
        </w:rPr>
        <w:t xml:space="preserve"> الاتفاقية، على النحو الوارد في </w:t>
      </w:r>
      <w:r w:rsidRPr="00044A2E">
        <w:rPr>
          <w:rFonts w:eastAsia="MS Mincho" w:cs="Simplified Arabic" w:hint="cs"/>
          <w:rtl/>
        </w:rPr>
        <w:t>هذا المقرر، ل</w:t>
      </w:r>
      <w:r w:rsidRPr="00044A2E">
        <w:rPr>
          <w:rFonts w:eastAsia="MS Mincho" w:cs="Simplified Arabic"/>
          <w:rtl/>
        </w:rPr>
        <w:t>إتاحته</w:t>
      </w:r>
      <w:r w:rsidRPr="00044A2E">
        <w:rPr>
          <w:rFonts w:eastAsia="MS Mincho" w:cs="Simplified Arabic" w:hint="cs"/>
          <w:rtl/>
        </w:rPr>
        <w:t>ا</w:t>
      </w:r>
      <w:r w:rsidRPr="00044A2E">
        <w:rPr>
          <w:rFonts w:eastAsia="MS Mincho" w:cs="Simplified Arabic"/>
          <w:rtl/>
        </w:rPr>
        <w:t xml:space="preserve"> على الموقع </w:t>
      </w:r>
      <w:r w:rsidRPr="00044A2E">
        <w:rPr>
          <w:rFonts w:eastAsia="MS Mincho" w:cs="Simplified Arabic" w:hint="cs"/>
          <w:rtl/>
        </w:rPr>
        <w:t>الشبكي</w:t>
      </w:r>
      <w:r w:rsidRPr="00044A2E">
        <w:rPr>
          <w:rFonts w:eastAsia="MS Mincho" w:cs="Simplified Arabic"/>
          <w:rtl/>
        </w:rPr>
        <w:t xml:space="preserve"> لأمانة الاتفاقية</w:t>
      </w:r>
      <w:r w:rsidRPr="00044A2E">
        <w:rPr>
          <w:rFonts w:eastAsia="MS Mincho" w:cs="Simplified Arabic" w:hint="cs"/>
          <w:rtl/>
        </w:rPr>
        <w:t xml:space="preserve"> </w:t>
      </w:r>
      <w:r w:rsidRPr="00044A2E">
        <w:rPr>
          <w:rFonts w:cs="Simplified Arabic"/>
          <w:rtl/>
        </w:rPr>
        <w:t>وتقديم تحديث بشأن الأنشطة المشتركة بين الأمانة والمن</w:t>
      </w:r>
      <w:r w:rsidRPr="00044A2E">
        <w:rPr>
          <w:rFonts w:cs="Simplified Arabic" w:hint="cs"/>
          <w:rtl/>
        </w:rPr>
        <w:t>بر</w:t>
      </w:r>
      <w:r w:rsidRPr="00044A2E">
        <w:rPr>
          <w:rFonts w:eastAsia="MS Mincho" w:cs="Simplified Arabic"/>
          <w:rtl/>
        </w:rPr>
        <w:t xml:space="preserve"> في اجتماع </w:t>
      </w:r>
      <w:r w:rsidRPr="00044A2E">
        <w:rPr>
          <w:rFonts w:eastAsia="MS Mincho" w:cs="Simplified Arabic" w:hint="cs"/>
          <w:rtl/>
        </w:rPr>
        <w:t>ل</w:t>
      </w:r>
      <w:r w:rsidRPr="00044A2E">
        <w:rPr>
          <w:rFonts w:eastAsia="MS Mincho" w:cs="Simplified Arabic"/>
          <w:rtl/>
        </w:rPr>
        <w:t>لهيئة الفرعية</w:t>
      </w:r>
      <w:r w:rsidRPr="00044A2E">
        <w:rPr>
          <w:rFonts w:eastAsia="MS Mincho" w:cs="Simplified Arabic" w:hint="cs"/>
          <w:rtl/>
        </w:rPr>
        <w:t xml:space="preserve"> ل</w:t>
      </w:r>
      <w:r w:rsidRPr="00044A2E">
        <w:rPr>
          <w:rFonts w:eastAsia="MS Mincho" w:cs="Simplified Arabic"/>
          <w:rtl/>
        </w:rPr>
        <w:t xml:space="preserve">لمشورة العلمية والتقنية والتكنولوجية في كل فترة </w:t>
      </w:r>
      <w:r w:rsidRPr="00044A2E">
        <w:rPr>
          <w:rFonts w:eastAsia="MS Mincho" w:cs="Simplified Arabic" w:hint="cs"/>
          <w:rtl/>
        </w:rPr>
        <w:t xml:space="preserve">ما </w:t>
      </w:r>
      <w:r w:rsidRPr="00044A2E">
        <w:rPr>
          <w:rFonts w:eastAsia="MS Mincho" w:cs="Simplified Arabic"/>
          <w:rtl/>
        </w:rPr>
        <w:t xml:space="preserve">بين </w:t>
      </w:r>
      <w:r w:rsidRPr="00044A2E">
        <w:rPr>
          <w:rFonts w:eastAsia="MS Mincho" w:cs="Simplified Arabic" w:hint="cs"/>
          <w:rtl/>
        </w:rPr>
        <w:t>دورتين</w:t>
      </w:r>
      <w:r w:rsidRPr="00044A2E">
        <w:rPr>
          <w:rFonts w:eastAsia="MS Mincho" w:cs="Simplified Arabic"/>
          <w:rtl/>
        </w:rPr>
        <w:t>؛</w:t>
      </w:r>
    </w:p>
    <w:p w14:paraId="12A8AA13" w14:textId="2C071992" w:rsidR="00553F4E" w:rsidRPr="00044A2E" w:rsidRDefault="00553F4E" w:rsidP="00553F4E">
      <w:pPr>
        <w:numPr>
          <w:ilvl w:val="0"/>
          <w:numId w:val="67"/>
        </w:numPr>
        <w:tabs>
          <w:tab w:val="left" w:pos="1980"/>
        </w:tabs>
        <w:bidi/>
        <w:spacing w:after="120" w:line="216" w:lineRule="auto"/>
        <w:ind w:left="540" w:firstLine="720"/>
        <w:jc w:val="both"/>
        <w:rPr>
          <w:rFonts w:eastAsia="MS Mincho" w:cs="Simplified Arabic"/>
        </w:rPr>
      </w:pPr>
      <w:r w:rsidRPr="00044A2E">
        <w:rPr>
          <w:rFonts w:eastAsia="MS Mincho" w:cs="Simplified Arabic"/>
          <w:rtl/>
        </w:rPr>
        <w:t>مواصلة تعاونها الوثيق مع المنبر الحكومي الدولي للعلوم والسياسات في مجال التنوع البيولوجي وخدمات النظم الإيكولوجية، والت</w:t>
      </w:r>
      <w:r w:rsidRPr="00044A2E">
        <w:rPr>
          <w:rFonts w:eastAsia="MS Mincho" w:cs="Simplified Arabic" w:hint="cs"/>
          <w:rtl/>
        </w:rPr>
        <w:t>نسيق</w:t>
      </w:r>
      <w:r w:rsidRPr="00044A2E">
        <w:rPr>
          <w:rFonts w:eastAsia="MS Mincho" w:cs="Simplified Arabic"/>
          <w:rtl/>
        </w:rPr>
        <w:t xml:space="preserve"> </w:t>
      </w:r>
      <w:r w:rsidRPr="00044A2E">
        <w:rPr>
          <w:rFonts w:eastAsia="MS Mincho" w:cs="Simplified Arabic" w:hint="cs"/>
          <w:rtl/>
        </w:rPr>
        <w:t xml:space="preserve">مع </w:t>
      </w:r>
      <w:r w:rsidRPr="00044A2E">
        <w:rPr>
          <w:rFonts w:eastAsia="MS Mincho" w:cs="Simplified Arabic"/>
          <w:rtl/>
        </w:rPr>
        <w:t xml:space="preserve">أمانة المنبر، بهدف تحليل وتحديد المزيد من </w:t>
      </w:r>
      <w:r w:rsidRPr="00044A2E">
        <w:rPr>
          <w:rFonts w:eastAsia="MS Mincho" w:cs="Simplified Arabic" w:hint="cs"/>
          <w:rtl/>
        </w:rPr>
        <w:t>السبل التي يستطيع المنبر أن يساهم بها</w:t>
      </w:r>
      <w:r w:rsidRPr="00044A2E">
        <w:rPr>
          <w:rFonts w:eastAsia="MS Mincho" w:cs="Simplified Arabic"/>
          <w:rtl/>
        </w:rPr>
        <w:t xml:space="preserve"> في تنفيذ </w:t>
      </w:r>
      <w:r w:rsidRPr="00044A2E">
        <w:rPr>
          <w:rFonts w:eastAsia="MS Mincho" w:cs="Simplified Arabic" w:hint="cs"/>
          <w:rtl/>
        </w:rPr>
        <w:t>ال</w:t>
      </w:r>
      <w:r w:rsidRPr="00044A2E">
        <w:rPr>
          <w:rFonts w:eastAsia="MS Mincho" w:cs="Simplified Arabic"/>
          <w:rtl/>
        </w:rPr>
        <w:t xml:space="preserve">إطار واستعراضه العالمي للتقدم الجماعي، بما في ذلك </w:t>
      </w:r>
      <w:r w:rsidRPr="00044A2E">
        <w:rPr>
          <w:rFonts w:eastAsia="MS Mincho" w:cs="Simplified Arabic" w:hint="cs"/>
          <w:rtl/>
        </w:rPr>
        <w:t xml:space="preserve">من خلال تحديد </w:t>
      </w:r>
      <w:r w:rsidRPr="00044A2E">
        <w:rPr>
          <w:rFonts w:eastAsia="MS Mincho" w:cs="Simplified Arabic"/>
          <w:rtl/>
        </w:rPr>
        <w:t>فرص الاستفادة من النواتج لكل وظيفة من وظائف</w:t>
      </w:r>
      <w:r w:rsidRPr="00044A2E">
        <w:rPr>
          <w:rFonts w:eastAsia="MS Mincho" w:cs="Simplified Arabic" w:hint="cs"/>
          <w:rtl/>
        </w:rPr>
        <w:t xml:space="preserve"> المنبر</w:t>
      </w:r>
      <w:r w:rsidRPr="00044A2E">
        <w:rPr>
          <w:rFonts w:eastAsia="MS Mincho" w:cs="Simplified Arabic"/>
          <w:rtl/>
        </w:rPr>
        <w:t xml:space="preserve"> الأربع، حسب الاقتضاء</w:t>
      </w:r>
      <w:r w:rsidR="002D5CD8" w:rsidRPr="00044A2E">
        <w:rPr>
          <w:rFonts w:eastAsia="MS Mincho" w:cs="Simplified Arabic" w:hint="cs"/>
          <w:rtl/>
        </w:rPr>
        <w:t>.</w:t>
      </w:r>
    </w:p>
    <w:p w14:paraId="6B915379" w14:textId="77777777" w:rsidR="00553F4E" w:rsidRPr="00044A2E" w:rsidRDefault="00553F4E" w:rsidP="00553F4E">
      <w:pPr>
        <w:tabs>
          <w:tab w:val="left" w:pos="1280"/>
        </w:tabs>
        <w:bidi/>
        <w:spacing w:before="120" w:line="216" w:lineRule="auto"/>
        <w:rPr>
          <w:rFonts w:eastAsia="MS Mincho" w:cs="Simplified Arabic"/>
        </w:rPr>
        <w:sectPr w:rsidR="00553F4E" w:rsidRPr="00044A2E" w:rsidSect="00553F4E">
          <w:headerReference w:type="even" r:id="rId58"/>
          <w:headerReference w:type="default" r:id="rId59"/>
          <w:footerReference w:type="even" r:id="rId60"/>
          <w:footerReference w:type="default" r:id="rId61"/>
          <w:headerReference w:type="first" r:id="rId62"/>
          <w:footerReference w:type="first" r:id="rId63"/>
          <w:pgSz w:w="12240" w:h="15840" w:code="1"/>
          <w:pgMar w:top="1134" w:right="1440" w:bottom="1134" w:left="1440" w:header="720" w:footer="720" w:gutter="0"/>
          <w:cols w:space="720"/>
          <w:titlePg/>
          <w:docGrid w:linePitch="360"/>
        </w:sectPr>
      </w:pPr>
    </w:p>
    <w:p w14:paraId="413C281E" w14:textId="77777777" w:rsidR="00553F4E" w:rsidRPr="00044A2E" w:rsidRDefault="00553F4E" w:rsidP="00553F4E">
      <w:pPr>
        <w:tabs>
          <w:tab w:val="left" w:pos="1280"/>
        </w:tabs>
        <w:bidi/>
        <w:spacing w:before="120" w:line="216" w:lineRule="auto"/>
        <w:ind w:left="567" w:hanging="561"/>
        <w:rPr>
          <w:rFonts w:eastAsia="MS Mincho" w:cs="Simplified Arabic"/>
          <w:b/>
          <w:bCs/>
          <w:rtl/>
        </w:rPr>
      </w:pPr>
      <w:r w:rsidRPr="00044A2E">
        <w:rPr>
          <w:rFonts w:eastAsia="MS Mincho" w:cs="Simplified Arabic" w:hint="cs"/>
          <w:b/>
          <w:bCs/>
          <w:rtl/>
        </w:rPr>
        <w:t>المرفق</w:t>
      </w:r>
    </w:p>
    <w:p w14:paraId="3BDBD4C0" w14:textId="77777777" w:rsidR="00553F4E" w:rsidRPr="00044A2E" w:rsidRDefault="00553F4E" w:rsidP="00553F4E">
      <w:pPr>
        <w:tabs>
          <w:tab w:val="left" w:pos="1280"/>
        </w:tabs>
        <w:bidi/>
        <w:spacing w:before="120" w:after="240" w:line="216" w:lineRule="auto"/>
        <w:ind w:left="60" w:right="426" w:hanging="54"/>
        <w:rPr>
          <w:rFonts w:eastAsia="MS Mincho" w:cs="Simplified Arabic"/>
          <w:b/>
          <w:bCs/>
          <w:rtl/>
        </w:rPr>
      </w:pPr>
      <w:r w:rsidRPr="00044A2E">
        <w:rPr>
          <w:rFonts w:eastAsia="MS Mincho" w:cs="Simplified Arabic"/>
          <w:b/>
          <w:bCs/>
          <w:rtl/>
        </w:rPr>
        <w:t>الجدول الزمني لتقييمات المنبر الحكومي الدولي للعلوم والسياسات في مجال التنوع البيولوجي وخدمات النظم الإيكولوجية والنظر فيها بموجب اتفاقية</w:t>
      </w:r>
      <w:r w:rsidRPr="00044A2E">
        <w:rPr>
          <w:rFonts w:eastAsia="MS Mincho" w:cs="Simplified Arabic" w:hint="cs"/>
          <w:b/>
          <w:bCs/>
          <w:rtl/>
        </w:rPr>
        <w:t xml:space="preserve"> التنوع البيولوجي</w:t>
      </w:r>
      <w:r w:rsidRPr="00044A2E">
        <w:rPr>
          <w:rFonts w:eastAsia="MS Mincho" w:cs="Simplified Arabic"/>
          <w:b/>
          <w:bCs/>
          <w:rtl/>
        </w:rPr>
        <w:t xml:space="preserve"> (2024-2030)</w:t>
      </w:r>
    </w:p>
    <w:tbl>
      <w:tblPr>
        <w:tblStyle w:val="TableGrid6"/>
        <w:bidiVisual/>
        <w:tblW w:w="5000" w:type="pct"/>
        <w:tblLayout w:type="fixed"/>
        <w:tblLook w:val="04A0" w:firstRow="1" w:lastRow="0" w:firstColumn="1" w:lastColumn="0" w:noHBand="0" w:noVBand="1"/>
      </w:tblPr>
      <w:tblGrid>
        <w:gridCol w:w="2795"/>
        <w:gridCol w:w="2944"/>
        <w:gridCol w:w="3611"/>
      </w:tblGrid>
      <w:tr w:rsidR="00553F4E" w:rsidRPr="00044A2E" w14:paraId="7FDF18D4" w14:textId="77777777" w:rsidTr="00F935A4">
        <w:trPr>
          <w:trHeight w:val="57"/>
          <w:tblHeader/>
        </w:trPr>
        <w:tc>
          <w:tcPr>
            <w:tcW w:w="4032" w:type="dxa"/>
            <w:shd w:val="clear" w:color="auto" w:fill="FFFFFF" w:themeFill="background1"/>
            <w:vAlign w:val="center"/>
          </w:tcPr>
          <w:p w14:paraId="7B7D9905" w14:textId="77777777" w:rsidR="00553F4E" w:rsidRPr="00044A2E" w:rsidRDefault="00553F4E" w:rsidP="00F935A4">
            <w:pPr>
              <w:kinsoku w:val="0"/>
              <w:overflowPunct w:val="0"/>
              <w:autoSpaceDE w:val="0"/>
              <w:autoSpaceDN w:val="0"/>
              <w:bidi/>
              <w:adjustRightInd w:val="0"/>
              <w:snapToGrid w:val="0"/>
              <w:rPr>
                <w:rFonts w:ascii="Times New Roman" w:hAnsi="Times New Roman" w:cs="Simplified Arabic"/>
                <w:iCs/>
                <w:sz w:val="20"/>
                <w:szCs w:val="20"/>
              </w:rPr>
            </w:pPr>
            <w:r w:rsidRPr="00044A2E">
              <w:rPr>
                <w:rFonts w:ascii="Times New Roman" w:hAnsi="Times New Roman" w:cs="Simplified Arabic"/>
                <w:iCs/>
                <w:sz w:val="22"/>
                <w:szCs w:val="22"/>
                <w:rtl/>
              </w:rPr>
              <w:t>رقم الدورة وموعد نظر الاجتماع العام للمنبر الحكومي الدولي للعلوم والسياسات في مجال التنوع البيولوجي وخدمات النظم الإيكولوجي</w:t>
            </w:r>
            <w:r w:rsidRPr="00044A2E">
              <w:rPr>
                <w:rFonts w:ascii="Times New Roman" w:hAnsi="Times New Roman" w:cs="Simplified Arabic" w:hint="cs"/>
                <w:iCs/>
                <w:sz w:val="22"/>
                <w:szCs w:val="22"/>
                <w:rtl/>
              </w:rPr>
              <w:t>ة في التقييمات</w:t>
            </w:r>
            <w:r w:rsidRPr="00044A2E">
              <w:rPr>
                <w:rFonts w:ascii="Times New Roman" w:hAnsi="Times New Roman" w:cs="Simplified Arabic" w:hint="cs"/>
                <w:iCs/>
                <w:sz w:val="22"/>
                <w:szCs w:val="22"/>
                <w:vertAlign w:val="superscript"/>
                <w:rtl/>
              </w:rPr>
              <w:t>أ</w:t>
            </w:r>
          </w:p>
        </w:tc>
        <w:tc>
          <w:tcPr>
            <w:tcW w:w="4253" w:type="dxa"/>
            <w:shd w:val="clear" w:color="auto" w:fill="FFFFFF" w:themeFill="background1"/>
          </w:tcPr>
          <w:p w14:paraId="1C645BC4" w14:textId="77777777" w:rsidR="00553F4E" w:rsidRPr="00044A2E" w:rsidRDefault="00553F4E" w:rsidP="00F935A4">
            <w:pPr>
              <w:kinsoku w:val="0"/>
              <w:overflowPunct w:val="0"/>
              <w:autoSpaceDE w:val="0"/>
              <w:autoSpaceDN w:val="0"/>
              <w:bidi/>
              <w:adjustRightInd w:val="0"/>
              <w:snapToGrid w:val="0"/>
              <w:rPr>
                <w:rFonts w:ascii="Times New Roman" w:hAnsi="Times New Roman" w:cs="Simplified Arabic"/>
                <w:iCs/>
                <w:sz w:val="22"/>
                <w:szCs w:val="22"/>
              </w:rPr>
            </w:pPr>
            <w:r w:rsidRPr="00044A2E">
              <w:rPr>
                <w:rFonts w:ascii="Times New Roman" w:hAnsi="Times New Roman" w:cs="Simplified Arabic"/>
                <w:iCs/>
                <w:sz w:val="22"/>
                <w:szCs w:val="22"/>
                <w:rtl/>
              </w:rPr>
              <w:t>التقييم</w:t>
            </w:r>
          </w:p>
        </w:tc>
        <w:tc>
          <w:tcPr>
            <w:tcW w:w="5243" w:type="dxa"/>
            <w:shd w:val="clear" w:color="auto" w:fill="FFFFFF" w:themeFill="background1"/>
          </w:tcPr>
          <w:p w14:paraId="512126EC" w14:textId="77777777" w:rsidR="00553F4E" w:rsidRPr="00044A2E" w:rsidRDefault="00553F4E" w:rsidP="00F935A4">
            <w:pPr>
              <w:kinsoku w:val="0"/>
              <w:overflowPunct w:val="0"/>
              <w:autoSpaceDE w:val="0"/>
              <w:autoSpaceDN w:val="0"/>
              <w:bidi/>
              <w:adjustRightInd w:val="0"/>
              <w:snapToGrid w:val="0"/>
              <w:rPr>
                <w:rFonts w:ascii="Times New Roman" w:hAnsi="Times New Roman" w:cs="Simplified Arabic"/>
                <w:iCs/>
                <w:sz w:val="20"/>
                <w:szCs w:val="20"/>
              </w:rPr>
            </w:pPr>
            <w:r w:rsidRPr="00044A2E">
              <w:rPr>
                <w:rFonts w:ascii="Times New Roman" w:hAnsi="Times New Roman" w:cs="Simplified Arabic"/>
                <w:iCs/>
                <w:sz w:val="22"/>
                <w:szCs w:val="22"/>
                <w:rtl/>
              </w:rPr>
              <w:t>موعد نظر الهيئة الفرعية للمشورة العلمية والتقنية والتكنولوجية ومؤتمر الأطراف في اتفاقي</w:t>
            </w:r>
            <w:r w:rsidRPr="00044A2E">
              <w:rPr>
                <w:rFonts w:ascii="Times New Roman" w:hAnsi="Times New Roman" w:cs="Simplified Arabic" w:hint="cs"/>
                <w:iCs/>
                <w:sz w:val="22"/>
                <w:szCs w:val="22"/>
                <w:rtl/>
              </w:rPr>
              <w:t>ة التنوع البيولوجي في التقييمات</w:t>
            </w:r>
          </w:p>
        </w:tc>
      </w:tr>
      <w:tr w:rsidR="00553F4E" w:rsidRPr="00044A2E" w14:paraId="1A44A06F" w14:textId="77777777" w:rsidTr="00F935A4">
        <w:trPr>
          <w:trHeight w:val="57"/>
        </w:trPr>
        <w:tc>
          <w:tcPr>
            <w:tcW w:w="4032" w:type="dxa"/>
            <w:vMerge w:val="restart"/>
          </w:tcPr>
          <w:p w14:paraId="2CC868D7" w14:textId="77777777" w:rsidR="00553F4E" w:rsidRPr="00044A2E" w:rsidRDefault="00553F4E" w:rsidP="00F935A4">
            <w:pPr>
              <w:kinsoku w:val="0"/>
              <w:overflowPunct w:val="0"/>
              <w:autoSpaceDE w:val="0"/>
              <w:autoSpaceDN w:val="0"/>
              <w:bidi/>
              <w:adjustRightInd w:val="0"/>
              <w:snapToGrid w:val="0"/>
              <w:rPr>
                <w:rFonts w:ascii="Times New Roman" w:hAnsi="Times New Roman" w:cs="Simplified Arabic"/>
                <w:sz w:val="20"/>
                <w:szCs w:val="20"/>
              </w:rPr>
            </w:pPr>
            <w:r w:rsidRPr="00044A2E">
              <w:rPr>
                <w:rFonts w:ascii="Times New Roman" w:hAnsi="Times New Roman" w:cs="Simplified Arabic"/>
                <w:sz w:val="22"/>
                <w:szCs w:val="22"/>
                <w:rtl/>
              </w:rPr>
              <w:t>الدورة الحادية عشرة (2024)</w:t>
            </w:r>
          </w:p>
        </w:tc>
        <w:tc>
          <w:tcPr>
            <w:tcW w:w="4253" w:type="dxa"/>
          </w:tcPr>
          <w:p w14:paraId="1F6AC245" w14:textId="77777777" w:rsidR="00553F4E" w:rsidRPr="00044A2E" w:rsidRDefault="00553F4E" w:rsidP="00F935A4">
            <w:pPr>
              <w:kinsoku w:val="0"/>
              <w:overflowPunct w:val="0"/>
              <w:autoSpaceDE w:val="0"/>
              <w:autoSpaceDN w:val="0"/>
              <w:bidi/>
              <w:adjustRightInd w:val="0"/>
              <w:snapToGrid w:val="0"/>
              <w:rPr>
                <w:rFonts w:ascii="Times New Roman" w:hAnsi="Times New Roman" w:cs="Simplified Arabic"/>
                <w:sz w:val="20"/>
                <w:szCs w:val="20"/>
              </w:rPr>
            </w:pPr>
            <w:r w:rsidRPr="00044A2E">
              <w:rPr>
                <w:rFonts w:ascii="Times New Roman" w:hAnsi="Times New Roman" w:cs="Simplified Arabic"/>
                <w:sz w:val="22"/>
                <w:szCs w:val="22"/>
                <w:rtl/>
              </w:rPr>
              <w:t>تقييم مواضيعي للروابط المتبادلة بين التنوع البيولوجي والمياه والغذاء والصحة (</w:t>
            </w:r>
            <w:r w:rsidRPr="00044A2E">
              <w:rPr>
                <w:rFonts w:ascii="Times New Roman" w:hAnsi="Times New Roman" w:cs="Simplified Arabic" w:hint="cs"/>
                <w:sz w:val="22"/>
                <w:szCs w:val="22"/>
                <w:rtl/>
              </w:rPr>
              <w:t>"</w:t>
            </w:r>
            <w:r w:rsidRPr="00044A2E">
              <w:rPr>
                <w:rFonts w:ascii="Times New Roman" w:hAnsi="Times New Roman" w:cs="Simplified Arabic"/>
                <w:sz w:val="22"/>
                <w:szCs w:val="22"/>
                <w:rtl/>
              </w:rPr>
              <w:t>تقييم الترابط</w:t>
            </w:r>
            <w:r w:rsidRPr="00044A2E">
              <w:rPr>
                <w:rFonts w:ascii="Times New Roman" w:hAnsi="Times New Roman" w:cs="Simplified Arabic" w:hint="cs"/>
                <w:sz w:val="22"/>
                <w:szCs w:val="22"/>
                <w:rtl/>
              </w:rPr>
              <w:t>"</w:t>
            </w:r>
            <w:r w:rsidRPr="00044A2E">
              <w:rPr>
                <w:rFonts w:ascii="Times New Roman" w:hAnsi="Times New Roman" w:cs="Simplified Arabic"/>
                <w:sz w:val="22"/>
                <w:szCs w:val="22"/>
                <w:rtl/>
              </w:rPr>
              <w:t>)</w:t>
            </w:r>
            <w:r w:rsidRPr="00044A2E">
              <w:rPr>
                <w:rFonts w:ascii="Times New Roman" w:hAnsi="Times New Roman" w:cs="Simplified Arabic" w:hint="cs"/>
                <w:iCs/>
                <w:sz w:val="22"/>
                <w:szCs w:val="22"/>
                <w:vertAlign w:val="superscript"/>
                <w:rtl/>
              </w:rPr>
              <w:t>ب</w:t>
            </w:r>
          </w:p>
        </w:tc>
        <w:tc>
          <w:tcPr>
            <w:tcW w:w="5243" w:type="dxa"/>
          </w:tcPr>
          <w:p w14:paraId="5DAB9374" w14:textId="10457790" w:rsidR="00553F4E" w:rsidRPr="00044A2E" w:rsidRDefault="00553F4E" w:rsidP="00F935A4">
            <w:pPr>
              <w:kinsoku w:val="0"/>
              <w:overflowPunct w:val="0"/>
              <w:autoSpaceDE w:val="0"/>
              <w:autoSpaceDN w:val="0"/>
              <w:bidi/>
              <w:adjustRightInd w:val="0"/>
              <w:snapToGrid w:val="0"/>
              <w:rPr>
                <w:rFonts w:ascii="Times New Roman" w:hAnsi="Times New Roman" w:cs="Simplified Arabic"/>
                <w:sz w:val="22"/>
                <w:szCs w:val="22"/>
              </w:rPr>
            </w:pPr>
            <w:r w:rsidRPr="00044A2E">
              <w:rPr>
                <w:rFonts w:ascii="Times New Roman" w:hAnsi="Times New Roman" w:cs="Simplified Arabic"/>
                <w:sz w:val="22"/>
                <w:szCs w:val="22"/>
                <w:rtl/>
              </w:rPr>
              <w:t>اجتماع الهيئة الفرعية المنعقد قبل الاجتماع السابع عشر لمؤتمر الأطراف والاجتماع السابع عشر لمؤتمر الأطر</w:t>
            </w:r>
            <w:r w:rsidRPr="00044A2E">
              <w:rPr>
                <w:rFonts w:ascii="Times New Roman" w:hAnsi="Times New Roman" w:cs="Simplified Arabic" w:hint="cs"/>
                <w:sz w:val="22"/>
                <w:szCs w:val="22"/>
                <w:rtl/>
              </w:rPr>
              <w:t xml:space="preserve">اف </w:t>
            </w:r>
            <w:r w:rsidRPr="00044A2E">
              <w:rPr>
                <w:rFonts w:ascii="Times New Roman" w:hAnsi="Times New Roman" w:cs="Simplified Arabic"/>
                <w:sz w:val="22"/>
                <w:szCs w:val="22"/>
              </w:rPr>
              <w:t>(2026)</w:t>
            </w:r>
          </w:p>
        </w:tc>
      </w:tr>
      <w:tr w:rsidR="00553F4E" w:rsidRPr="00044A2E" w14:paraId="3373C039" w14:textId="77777777" w:rsidTr="00F935A4">
        <w:trPr>
          <w:trHeight w:val="57"/>
        </w:trPr>
        <w:tc>
          <w:tcPr>
            <w:tcW w:w="4032" w:type="dxa"/>
            <w:vMerge/>
          </w:tcPr>
          <w:p w14:paraId="55CB8D40" w14:textId="77777777" w:rsidR="00553F4E" w:rsidRPr="00044A2E" w:rsidRDefault="00553F4E" w:rsidP="00F935A4">
            <w:pPr>
              <w:kinsoku w:val="0"/>
              <w:overflowPunct w:val="0"/>
              <w:autoSpaceDE w:val="0"/>
              <w:autoSpaceDN w:val="0"/>
              <w:bidi/>
              <w:adjustRightInd w:val="0"/>
              <w:snapToGrid w:val="0"/>
              <w:rPr>
                <w:rFonts w:ascii="Times New Roman" w:hAnsi="Times New Roman" w:cs="Simplified Arabic"/>
                <w:sz w:val="20"/>
                <w:szCs w:val="20"/>
              </w:rPr>
            </w:pPr>
          </w:p>
        </w:tc>
        <w:tc>
          <w:tcPr>
            <w:tcW w:w="4253" w:type="dxa"/>
          </w:tcPr>
          <w:p w14:paraId="7CF6C2A9" w14:textId="77777777" w:rsidR="00553F4E" w:rsidRPr="00044A2E" w:rsidRDefault="00553F4E" w:rsidP="00F935A4">
            <w:pPr>
              <w:kinsoku w:val="0"/>
              <w:overflowPunct w:val="0"/>
              <w:autoSpaceDE w:val="0"/>
              <w:autoSpaceDN w:val="0"/>
              <w:bidi/>
              <w:adjustRightInd w:val="0"/>
              <w:snapToGrid w:val="0"/>
              <w:rPr>
                <w:rFonts w:ascii="Times New Roman" w:hAnsi="Times New Roman" w:cs="Simplified Arabic"/>
                <w:sz w:val="22"/>
                <w:szCs w:val="22"/>
              </w:rPr>
            </w:pPr>
            <w:r w:rsidRPr="00044A2E">
              <w:rPr>
                <w:rFonts w:ascii="Times New Roman" w:hAnsi="Times New Roman" w:cs="Simplified Arabic"/>
                <w:sz w:val="22"/>
                <w:szCs w:val="22"/>
                <w:rtl/>
              </w:rPr>
              <w:t>تقييم مواضيعي للأسباب الكامنة وراء فقدان التنوع البيولوجي، ومحددات التغيير التحويلي والخيارات المتاحة لتحقيق رؤية عام 2050 للتنوع البيولوجي (</w:t>
            </w:r>
            <w:r w:rsidRPr="00044A2E">
              <w:rPr>
                <w:rFonts w:ascii="Times New Roman" w:hAnsi="Times New Roman" w:cs="Simplified Arabic" w:hint="cs"/>
                <w:sz w:val="22"/>
                <w:szCs w:val="22"/>
                <w:rtl/>
              </w:rPr>
              <w:t>"ت</w:t>
            </w:r>
            <w:r w:rsidRPr="00044A2E">
              <w:rPr>
                <w:rFonts w:ascii="Times New Roman" w:hAnsi="Times New Roman" w:cs="Simplified Arabic"/>
                <w:sz w:val="22"/>
                <w:szCs w:val="22"/>
                <w:rtl/>
              </w:rPr>
              <w:t>قييم التغيير التحويلي</w:t>
            </w:r>
            <w:r w:rsidRPr="00044A2E">
              <w:rPr>
                <w:rFonts w:ascii="Times New Roman" w:hAnsi="Times New Roman" w:cs="Simplified Arabic" w:hint="cs"/>
                <w:sz w:val="22"/>
                <w:szCs w:val="22"/>
                <w:rtl/>
              </w:rPr>
              <w:t>"</w:t>
            </w:r>
            <w:r w:rsidRPr="00044A2E">
              <w:rPr>
                <w:rFonts w:ascii="Times New Roman" w:hAnsi="Times New Roman" w:cs="Simplified Arabic"/>
                <w:sz w:val="22"/>
                <w:szCs w:val="22"/>
                <w:rtl/>
              </w:rPr>
              <w:t>)</w:t>
            </w:r>
            <w:r w:rsidRPr="00044A2E">
              <w:rPr>
                <w:rFonts w:ascii="Times New Roman" w:hAnsi="Times New Roman" w:cs="Simplified Arabic" w:hint="cs"/>
                <w:iCs/>
                <w:sz w:val="22"/>
                <w:szCs w:val="22"/>
                <w:vertAlign w:val="superscript"/>
                <w:rtl/>
              </w:rPr>
              <w:t>ج</w:t>
            </w:r>
          </w:p>
        </w:tc>
        <w:tc>
          <w:tcPr>
            <w:tcW w:w="5243" w:type="dxa"/>
          </w:tcPr>
          <w:p w14:paraId="2196DB9C" w14:textId="5408930C" w:rsidR="00553F4E" w:rsidRPr="00044A2E" w:rsidRDefault="00553F4E" w:rsidP="00F935A4">
            <w:pPr>
              <w:kinsoku w:val="0"/>
              <w:overflowPunct w:val="0"/>
              <w:autoSpaceDE w:val="0"/>
              <w:autoSpaceDN w:val="0"/>
              <w:bidi/>
              <w:adjustRightInd w:val="0"/>
              <w:snapToGrid w:val="0"/>
              <w:rPr>
                <w:rFonts w:ascii="Times New Roman" w:hAnsi="Times New Roman" w:cs="Simplified Arabic"/>
                <w:sz w:val="22"/>
                <w:szCs w:val="22"/>
              </w:rPr>
            </w:pPr>
            <w:r w:rsidRPr="00044A2E">
              <w:rPr>
                <w:rFonts w:ascii="Times New Roman" w:hAnsi="Times New Roman" w:cs="Simplified Arabic"/>
                <w:sz w:val="22"/>
                <w:szCs w:val="22"/>
                <w:rtl/>
              </w:rPr>
              <w:t>اجتماع الهيئة الفرعية المنعقد قبل الاجتماع السابع عشر لمؤتمر الأطراف والاجتماع السابع عشر لمؤتمر الأطرا</w:t>
            </w:r>
            <w:r w:rsidRPr="00044A2E">
              <w:rPr>
                <w:rFonts w:ascii="Times New Roman" w:hAnsi="Times New Roman" w:cs="Simplified Arabic" w:hint="cs"/>
                <w:sz w:val="22"/>
                <w:szCs w:val="22"/>
                <w:rtl/>
              </w:rPr>
              <w:t xml:space="preserve">ف </w:t>
            </w:r>
            <w:r w:rsidRPr="00044A2E">
              <w:rPr>
                <w:rFonts w:ascii="Times New Roman" w:hAnsi="Times New Roman" w:cs="Simplified Arabic"/>
                <w:sz w:val="22"/>
                <w:szCs w:val="22"/>
              </w:rPr>
              <w:t>(2026)</w:t>
            </w:r>
          </w:p>
        </w:tc>
      </w:tr>
      <w:tr w:rsidR="00553F4E" w:rsidRPr="00044A2E" w14:paraId="3BEA15C3" w14:textId="77777777" w:rsidTr="00F935A4">
        <w:trPr>
          <w:trHeight w:val="57"/>
        </w:trPr>
        <w:tc>
          <w:tcPr>
            <w:tcW w:w="4032" w:type="dxa"/>
          </w:tcPr>
          <w:p w14:paraId="7AA2084B" w14:textId="77777777" w:rsidR="00553F4E" w:rsidRPr="00044A2E" w:rsidRDefault="00553F4E" w:rsidP="00F935A4">
            <w:pPr>
              <w:kinsoku w:val="0"/>
              <w:overflowPunct w:val="0"/>
              <w:autoSpaceDE w:val="0"/>
              <w:autoSpaceDN w:val="0"/>
              <w:bidi/>
              <w:adjustRightInd w:val="0"/>
              <w:snapToGrid w:val="0"/>
              <w:rPr>
                <w:rFonts w:ascii="Times New Roman" w:hAnsi="Times New Roman" w:cs="Simplified Arabic"/>
                <w:sz w:val="22"/>
                <w:szCs w:val="22"/>
              </w:rPr>
            </w:pPr>
            <w:r w:rsidRPr="00044A2E">
              <w:rPr>
                <w:rFonts w:ascii="Times New Roman" w:hAnsi="Times New Roman" w:cs="Simplified Arabic"/>
                <w:sz w:val="22"/>
                <w:szCs w:val="22"/>
                <w:rtl/>
              </w:rPr>
              <w:t>الدورة الثانية عشرة</w:t>
            </w:r>
            <w:r w:rsidRPr="00044A2E">
              <w:rPr>
                <w:rFonts w:ascii="Times New Roman" w:hAnsi="Times New Roman" w:cs="Simplified Arabic" w:hint="cs"/>
                <w:sz w:val="22"/>
                <w:szCs w:val="22"/>
                <w:rtl/>
              </w:rPr>
              <w:t xml:space="preserve"> </w:t>
            </w:r>
            <w:r w:rsidRPr="00044A2E">
              <w:rPr>
                <w:rFonts w:ascii="Times New Roman" w:hAnsi="Times New Roman" w:cs="Simplified Arabic"/>
                <w:sz w:val="22"/>
                <w:szCs w:val="22"/>
              </w:rPr>
              <w:t>(2025)</w:t>
            </w:r>
          </w:p>
        </w:tc>
        <w:tc>
          <w:tcPr>
            <w:tcW w:w="4253" w:type="dxa"/>
          </w:tcPr>
          <w:p w14:paraId="3525314A" w14:textId="77777777" w:rsidR="00553F4E" w:rsidRPr="00044A2E" w:rsidRDefault="00553F4E" w:rsidP="00F935A4">
            <w:pPr>
              <w:kinsoku w:val="0"/>
              <w:overflowPunct w:val="0"/>
              <w:autoSpaceDE w:val="0"/>
              <w:autoSpaceDN w:val="0"/>
              <w:bidi/>
              <w:adjustRightInd w:val="0"/>
              <w:snapToGrid w:val="0"/>
              <w:rPr>
                <w:rFonts w:ascii="Times New Roman" w:hAnsi="Times New Roman" w:cs="Simplified Arabic"/>
                <w:sz w:val="22"/>
                <w:szCs w:val="22"/>
                <w:lang w:bidi="ar-EG"/>
              </w:rPr>
            </w:pPr>
            <w:r w:rsidRPr="00044A2E">
              <w:rPr>
                <w:rFonts w:ascii="Times New Roman" w:hAnsi="Times New Roman" w:cs="Simplified Arabic"/>
                <w:sz w:val="22"/>
                <w:szCs w:val="22"/>
                <w:rtl/>
              </w:rPr>
              <w:t xml:space="preserve">تقييم منهجي </w:t>
            </w:r>
            <w:r w:rsidRPr="00044A2E">
              <w:rPr>
                <w:rFonts w:ascii="Times New Roman" w:hAnsi="Times New Roman" w:cs="Simplified Arabic" w:hint="cs"/>
                <w:sz w:val="22"/>
                <w:szCs w:val="22"/>
                <w:rtl/>
              </w:rPr>
              <w:t>لأثر</w:t>
            </w:r>
            <w:r w:rsidRPr="00044A2E">
              <w:rPr>
                <w:rFonts w:ascii="Times New Roman" w:hAnsi="Times New Roman" w:cs="Simplified Arabic"/>
                <w:sz w:val="22"/>
                <w:szCs w:val="22"/>
                <w:rtl/>
              </w:rPr>
              <w:t xml:space="preserve"> الأعمال التجارية واعتمادها على التنوع البيولوجي </w:t>
            </w:r>
            <w:r w:rsidRPr="00044A2E">
              <w:rPr>
                <w:rFonts w:ascii="Times New Roman" w:hAnsi="Times New Roman" w:cs="Simplified Arabic" w:hint="cs"/>
                <w:sz w:val="22"/>
                <w:szCs w:val="22"/>
                <w:rtl/>
              </w:rPr>
              <w:t xml:space="preserve">والمساهمات التي تقدمها الطبيعة إلى الناس </w:t>
            </w:r>
            <w:r w:rsidRPr="00044A2E">
              <w:rPr>
                <w:rFonts w:ascii="Times New Roman" w:hAnsi="Times New Roman" w:cs="Simplified Arabic"/>
                <w:sz w:val="22"/>
                <w:szCs w:val="22"/>
                <w:rtl/>
              </w:rPr>
              <w:t>(</w:t>
            </w:r>
            <w:r w:rsidRPr="00044A2E">
              <w:rPr>
                <w:rFonts w:ascii="Times New Roman" w:hAnsi="Times New Roman" w:cs="Simplified Arabic" w:hint="cs"/>
                <w:sz w:val="22"/>
                <w:szCs w:val="22"/>
                <w:rtl/>
              </w:rPr>
              <w:t>"</w:t>
            </w:r>
            <w:r w:rsidRPr="00044A2E">
              <w:rPr>
                <w:rFonts w:ascii="Times New Roman" w:hAnsi="Times New Roman" w:cs="Simplified Arabic"/>
                <w:sz w:val="22"/>
                <w:szCs w:val="22"/>
                <w:rtl/>
              </w:rPr>
              <w:t>تقييم الأعمال التجارية والتنوع البيولوجي</w:t>
            </w:r>
            <w:r w:rsidRPr="00044A2E">
              <w:rPr>
                <w:rFonts w:ascii="Times New Roman" w:hAnsi="Times New Roman" w:cs="Simplified Arabic" w:hint="cs"/>
                <w:sz w:val="22"/>
                <w:szCs w:val="22"/>
                <w:rtl/>
              </w:rPr>
              <w:t>"</w:t>
            </w:r>
            <w:r w:rsidRPr="00044A2E">
              <w:rPr>
                <w:rFonts w:ascii="Times New Roman" w:hAnsi="Times New Roman" w:cs="Simplified Arabic"/>
                <w:sz w:val="22"/>
                <w:szCs w:val="22"/>
                <w:rtl/>
              </w:rPr>
              <w:t>)</w:t>
            </w:r>
            <w:r w:rsidRPr="00044A2E">
              <w:rPr>
                <w:rFonts w:ascii="Times New Roman" w:hAnsi="Times New Roman" w:cs="Simplified Arabic" w:hint="cs"/>
                <w:iCs/>
                <w:sz w:val="22"/>
                <w:szCs w:val="22"/>
                <w:vertAlign w:val="superscript"/>
                <w:rtl/>
                <w:lang w:bidi="ar-EG"/>
              </w:rPr>
              <w:t>د</w:t>
            </w:r>
          </w:p>
        </w:tc>
        <w:tc>
          <w:tcPr>
            <w:tcW w:w="5243" w:type="dxa"/>
          </w:tcPr>
          <w:p w14:paraId="6EE0AA17" w14:textId="67FE14FD" w:rsidR="00553F4E" w:rsidRPr="00044A2E" w:rsidRDefault="00553F4E" w:rsidP="00F935A4">
            <w:pPr>
              <w:kinsoku w:val="0"/>
              <w:overflowPunct w:val="0"/>
              <w:autoSpaceDE w:val="0"/>
              <w:autoSpaceDN w:val="0"/>
              <w:bidi/>
              <w:adjustRightInd w:val="0"/>
              <w:snapToGrid w:val="0"/>
              <w:rPr>
                <w:rFonts w:ascii="Times New Roman" w:hAnsi="Times New Roman" w:cs="Simplified Arabic"/>
                <w:sz w:val="22"/>
                <w:szCs w:val="22"/>
              </w:rPr>
            </w:pPr>
            <w:r w:rsidRPr="00044A2E">
              <w:rPr>
                <w:rFonts w:ascii="Times New Roman" w:hAnsi="Times New Roman" w:cs="Simplified Arabic"/>
                <w:sz w:val="22"/>
                <w:szCs w:val="22"/>
                <w:rtl/>
              </w:rPr>
              <w:t>اجتماع الهيئة الفرعية المنعقد قبل الاجتماع السابع عشر لمؤتمر الأطراف والاجتماع السابع عشر لمؤتمر الأطرا</w:t>
            </w:r>
            <w:r w:rsidRPr="00044A2E">
              <w:rPr>
                <w:rFonts w:ascii="Times New Roman" w:hAnsi="Times New Roman" w:cs="Simplified Arabic" w:hint="cs"/>
                <w:sz w:val="22"/>
                <w:szCs w:val="22"/>
                <w:rtl/>
              </w:rPr>
              <w:t xml:space="preserve">ف </w:t>
            </w:r>
            <w:r w:rsidRPr="00044A2E">
              <w:rPr>
                <w:rFonts w:ascii="Times New Roman" w:hAnsi="Times New Roman" w:cs="Simplified Arabic"/>
                <w:sz w:val="22"/>
                <w:szCs w:val="22"/>
              </w:rPr>
              <w:t>(2026)</w:t>
            </w:r>
          </w:p>
        </w:tc>
      </w:tr>
      <w:tr w:rsidR="00553F4E" w:rsidRPr="00044A2E" w14:paraId="62D4FBC9" w14:textId="77777777" w:rsidTr="00F935A4">
        <w:trPr>
          <w:trHeight w:val="57"/>
        </w:trPr>
        <w:tc>
          <w:tcPr>
            <w:tcW w:w="4032" w:type="dxa"/>
          </w:tcPr>
          <w:p w14:paraId="1E51B8C7" w14:textId="77777777" w:rsidR="00553F4E" w:rsidRPr="00044A2E" w:rsidRDefault="00553F4E" w:rsidP="00F935A4">
            <w:pPr>
              <w:kinsoku w:val="0"/>
              <w:overflowPunct w:val="0"/>
              <w:autoSpaceDE w:val="0"/>
              <w:autoSpaceDN w:val="0"/>
              <w:bidi/>
              <w:adjustRightInd w:val="0"/>
              <w:snapToGrid w:val="0"/>
              <w:rPr>
                <w:rFonts w:ascii="Times New Roman" w:hAnsi="Times New Roman" w:cs="Simplified Arabic"/>
                <w:sz w:val="22"/>
                <w:szCs w:val="22"/>
              </w:rPr>
            </w:pPr>
            <w:r w:rsidRPr="00044A2E">
              <w:rPr>
                <w:rFonts w:ascii="Times New Roman" w:hAnsi="Times New Roman" w:cs="Simplified Arabic"/>
                <w:sz w:val="22"/>
                <w:szCs w:val="22"/>
                <w:rtl/>
              </w:rPr>
              <w:t>الدورة الثالثة عشرة</w:t>
            </w:r>
            <w:r w:rsidRPr="00044A2E">
              <w:rPr>
                <w:rFonts w:ascii="Times New Roman" w:hAnsi="Times New Roman" w:cs="Simplified Arabic" w:hint="cs"/>
                <w:sz w:val="22"/>
                <w:szCs w:val="22"/>
                <w:rtl/>
              </w:rPr>
              <w:t xml:space="preserve"> </w:t>
            </w:r>
            <w:r w:rsidRPr="00044A2E">
              <w:rPr>
                <w:rFonts w:ascii="Times New Roman" w:hAnsi="Times New Roman" w:cs="Simplified Arabic"/>
                <w:sz w:val="22"/>
                <w:szCs w:val="22"/>
              </w:rPr>
              <w:t>(2026)</w:t>
            </w:r>
          </w:p>
        </w:tc>
        <w:tc>
          <w:tcPr>
            <w:tcW w:w="4253" w:type="dxa"/>
          </w:tcPr>
          <w:p w14:paraId="402A6317" w14:textId="77777777" w:rsidR="00553F4E" w:rsidRPr="00044A2E" w:rsidRDefault="00553F4E" w:rsidP="00F935A4">
            <w:pPr>
              <w:kinsoku w:val="0"/>
              <w:overflowPunct w:val="0"/>
              <w:autoSpaceDE w:val="0"/>
              <w:autoSpaceDN w:val="0"/>
              <w:bidi/>
              <w:adjustRightInd w:val="0"/>
              <w:snapToGrid w:val="0"/>
              <w:rPr>
                <w:rFonts w:ascii="Times New Roman" w:hAnsi="Times New Roman" w:cs="Simplified Arabic"/>
                <w:sz w:val="22"/>
                <w:szCs w:val="22"/>
              </w:rPr>
            </w:pPr>
            <w:r w:rsidRPr="00044A2E">
              <w:rPr>
                <w:rFonts w:ascii="Times New Roman" w:hAnsi="Times New Roman" w:cs="Simplified Arabic"/>
                <w:sz w:val="22"/>
                <w:szCs w:val="22"/>
                <w:rtl/>
              </w:rPr>
              <w:t xml:space="preserve">تقييم منهجي لرصد التنوع البيولوجي </w:t>
            </w:r>
            <w:r w:rsidRPr="00044A2E">
              <w:rPr>
                <w:rFonts w:ascii="Times New Roman" w:hAnsi="Times New Roman" w:cs="Simplified Arabic" w:hint="cs"/>
                <w:sz w:val="22"/>
                <w:szCs w:val="22"/>
                <w:rtl/>
              </w:rPr>
              <w:t>والمساهمات التي تقدمها الطبيعة إلى الناس</w:t>
            </w:r>
            <w:r w:rsidRPr="00044A2E">
              <w:rPr>
                <w:rFonts w:ascii="Times New Roman" w:hAnsi="Times New Roman" w:cs="Simplified Arabic"/>
                <w:sz w:val="22"/>
                <w:szCs w:val="22"/>
                <w:rtl/>
              </w:rPr>
              <w:t xml:space="preserve"> (</w:t>
            </w:r>
            <w:r w:rsidRPr="00044A2E">
              <w:rPr>
                <w:rFonts w:ascii="Times New Roman" w:hAnsi="Times New Roman" w:cs="Simplified Arabic" w:hint="cs"/>
                <w:sz w:val="22"/>
                <w:szCs w:val="22"/>
                <w:rtl/>
              </w:rPr>
              <w:t>"</w:t>
            </w:r>
            <w:r w:rsidRPr="00044A2E">
              <w:rPr>
                <w:rFonts w:ascii="Times New Roman" w:hAnsi="Times New Roman" w:cs="Simplified Arabic"/>
                <w:sz w:val="22"/>
                <w:szCs w:val="22"/>
                <w:rtl/>
              </w:rPr>
              <w:t>تقييم الرصد</w:t>
            </w:r>
            <w:r w:rsidRPr="00044A2E">
              <w:rPr>
                <w:rFonts w:ascii="Times New Roman" w:hAnsi="Times New Roman" w:cs="Simplified Arabic" w:hint="cs"/>
                <w:sz w:val="22"/>
                <w:szCs w:val="22"/>
                <w:rtl/>
              </w:rPr>
              <w:t>")</w:t>
            </w:r>
          </w:p>
        </w:tc>
        <w:tc>
          <w:tcPr>
            <w:tcW w:w="5243" w:type="dxa"/>
          </w:tcPr>
          <w:p w14:paraId="3528370F" w14:textId="30B3958C" w:rsidR="00553F4E" w:rsidRPr="00044A2E" w:rsidRDefault="00553F4E" w:rsidP="00F935A4">
            <w:pPr>
              <w:kinsoku w:val="0"/>
              <w:overflowPunct w:val="0"/>
              <w:autoSpaceDE w:val="0"/>
              <w:autoSpaceDN w:val="0"/>
              <w:bidi/>
              <w:adjustRightInd w:val="0"/>
              <w:snapToGrid w:val="0"/>
              <w:rPr>
                <w:rFonts w:ascii="Times New Roman" w:hAnsi="Times New Roman" w:cs="Simplified Arabic"/>
                <w:sz w:val="22"/>
                <w:szCs w:val="22"/>
              </w:rPr>
            </w:pPr>
            <w:r w:rsidRPr="00044A2E">
              <w:rPr>
                <w:rFonts w:ascii="Times New Roman" w:hAnsi="Times New Roman" w:cs="Simplified Arabic"/>
                <w:sz w:val="22"/>
                <w:szCs w:val="22"/>
                <w:rtl/>
              </w:rPr>
              <w:t>الاجتماع السابع عشر لمؤتمر الأطراف (2026) واجتماع الهيئة الفرعية المنعقد قبل الاجتماع الثامن عشر لمؤتمر الأطرا</w:t>
            </w:r>
            <w:r w:rsidRPr="00044A2E">
              <w:rPr>
                <w:rFonts w:ascii="Times New Roman" w:hAnsi="Times New Roman" w:cs="Simplified Arabic" w:hint="cs"/>
                <w:sz w:val="22"/>
                <w:szCs w:val="22"/>
                <w:rtl/>
              </w:rPr>
              <w:t xml:space="preserve">ف </w:t>
            </w:r>
            <w:r w:rsidRPr="00044A2E">
              <w:rPr>
                <w:rFonts w:ascii="Times New Roman" w:hAnsi="Times New Roman" w:cs="Simplified Arabic"/>
                <w:sz w:val="22"/>
                <w:szCs w:val="22"/>
              </w:rPr>
              <w:t>(2028)</w:t>
            </w:r>
            <w:r w:rsidR="00190E65" w:rsidRPr="00044A2E">
              <w:rPr>
                <w:rFonts w:ascii="Times New Roman" w:hAnsi="Times New Roman" w:cs="Simplified Arabic" w:hint="cs"/>
                <w:sz w:val="22"/>
                <w:szCs w:val="22"/>
                <w:rtl/>
              </w:rPr>
              <w:t xml:space="preserve"> </w:t>
            </w:r>
            <w:r w:rsidRPr="00044A2E">
              <w:rPr>
                <w:rFonts w:ascii="Times New Roman" w:hAnsi="Times New Roman" w:cs="Simplified Arabic" w:hint="cs"/>
                <w:sz w:val="22"/>
                <w:szCs w:val="22"/>
                <w:rtl/>
              </w:rPr>
              <w:t>والاجتماع الثامن عشر لمؤتمر الأطراف (2028)</w:t>
            </w:r>
          </w:p>
        </w:tc>
      </w:tr>
      <w:tr w:rsidR="00553F4E" w:rsidRPr="00044A2E" w14:paraId="32408B87" w14:textId="77777777" w:rsidTr="00F935A4">
        <w:trPr>
          <w:trHeight w:val="57"/>
        </w:trPr>
        <w:tc>
          <w:tcPr>
            <w:tcW w:w="4032" w:type="dxa"/>
          </w:tcPr>
          <w:p w14:paraId="1FCC36D9" w14:textId="77777777" w:rsidR="00553F4E" w:rsidRPr="00044A2E" w:rsidRDefault="00553F4E" w:rsidP="00F935A4">
            <w:pPr>
              <w:kinsoku w:val="0"/>
              <w:overflowPunct w:val="0"/>
              <w:autoSpaceDE w:val="0"/>
              <w:autoSpaceDN w:val="0"/>
              <w:bidi/>
              <w:adjustRightInd w:val="0"/>
              <w:snapToGrid w:val="0"/>
              <w:rPr>
                <w:rFonts w:ascii="Times New Roman" w:hAnsi="Times New Roman" w:cs="Simplified Arabic"/>
                <w:sz w:val="22"/>
                <w:szCs w:val="22"/>
              </w:rPr>
            </w:pPr>
            <w:r w:rsidRPr="00044A2E">
              <w:rPr>
                <w:rFonts w:ascii="Times New Roman" w:hAnsi="Times New Roman" w:cs="Simplified Arabic"/>
                <w:sz w:val="22"/>
                <w:szCs w:val="22"/>
                <w:rtl/>
              </w:rPr>
              <w:t>الدورة الرابعة عشرة</w:t>
            </w:r>
            <w:r w:rsidRPr="00044A2E">
              <w:rPr>
                <w:rFonts w:ascii="Times New Roman" w:hAnsi="Times New Roman" w:cs="Simplified Arabic" w:hint="cs"/>
                <w:sz w:val="22"/>
                <w:szCs w:val="22"/>
                <w:rtl/>
              </w:rPr>
              <w:t xml:space="preserve"> </w:t>
            </w:r>
            <w:r w:rsidRPr="00044A2E">
              <w:rPr>
                <w:rFonts w:ascii="Times New Roman" w:hAnsi="Times New Roman" w:cs="Simplified Arabic"/>
                <w:sz w:val="22"/>
                <w:szCs w:val="22"/>
              </w:rPr>
              <w:t>(2027)</w:t>
            </w:r>
          </w:p>
        </w:tc>
        <w:tc>
          <w:tcPr>
            <w:tcW w:w="4253" w:type="dxa"/>
          </w:tcPr>
          <w:p w14:paraId="7860DABA" w14:textId="77777777" w:rsidR="00553F4E" w:rsidRPr="00044A2E" w:rsidRDefault="00553F4E" w:rsidP="00F935A4">
            <w:pPr>
              <w:kinsoku w:val="0"/>
              <w:overflowPunct w:val="0"/>
              <w:autoSpaceDE w:val="0"/>
              <w:autoSpaceDN w:val="0"/>
              <w:bidi/>
              <w:adjustRightInd w:val="0"/>
              <w:snapToGrid w:val="0"/>
              <w:rPr>
                <w:rFonts w:ascii="Times New Roman" w:hAnsi="Times New Roman" w:cs="Simplified Arabic"/>
                <w:sz w:val="22"/>
                <w:szCs w:val="22"/>
              </w:rPr>
            </w:pPr>
            <w:r w:rsidRPr="00044A2E">
              <w:rPr>
                <w:rFonts w:ascii="Times New Roman" w:hAnsi="Times New Roman" w:cs="Simplified Arabic"/>
                <w:sz w:val="22"/>
                <w:szCs w:val="22"/>
                <w:rtl/>
              </w:rPr>
              <w:t xml:space="preserve">تقييم منهجي للتخطيط المكاني المتكامل الشامل للتنوع البيولوجي </w:t>
            </w:r>
            <w:r w:rsidRPr="00044A2E">
              <w:rPr>
                <w:rFonts w:ascii="Times New Roman" w:hAnsi="Times New Roman" w:cs="Simplified Arabic" w:hint="cs"/>
                <w:sz w:val="22"/>
                <w:szCs w:val="22"/>
                <w:rtl/>
              </w:rPr>
              <w:t>والترابط الإيكولوجي</w:t>
            </w:r>
          </w:p>
        </w:tc>
        <w:tc>
          <w:tcPr>
            <w:tcW w:w="5243" w:type="dxa"/>
          </w:tcPr>
          <w:p w14:paraId="36B3FEBE" w14:textId="747CEAAE" w:rsidR="00553F4E" w:rsidRPr="00044A2E" w:rsidRDefault="00553F4E" w:rsidP="00F935A4">
            <w:pPr>
              <w:kinsoku w:val="0"/>
              <w:overflowPunct w:val="0"/>
              <w:autoSpaceDE w:val="0"/>
              <w:autoSpaceDN w:val="0"/>
              <w:bidi/>
              <w:adjustRightInd w:val="0"/>
              <w:snapToGrid w:val="0"/>
              <w:rPr>
                <w:rFonts w:ascii="Times New Roman" w:hAnsi="Times New Roman" w:cs="Simplified Arabic"/>
                <w:sz w:val="22"/>
                <w:szCs w:val="22"/>
              </w:rPr>
            </w:pPr>
            <w:r w:rsidRPr="00044A2E">
              <w:rPr>
                <w:rFonts w:ascii="Times New Roman" w:hAnsi="Times New Roman" w:cs="Simplified Arabic"/>
                <w:sz w:val="22"/>
                <w:szCs w:val="22"/>
                <w:rtl/>
              </w:rPr>
              <w:t>اجتماع الهيئة الفرعية المنعقد قبل الاجتماع الثامن عشر لمؤتمر الأطراف والاجتماع الثامن عشر لمؤتمر الأطرا</w:t>
            </w:r>
            <w:r w:rsidRPr="00044A2E">
              <w:rPr>
                <w:rFonts w:ascii="Times New Roman" w:hAnsi="Times New Roman" w:cs="Simplified Arabic" w:hint="cs"/>
                <w:sz w:val="22"/>
                <w:szCs w:val="22"/>
                <w:rtl/>
              </w:rPr>
              <w:t xml:space="preserve">ف </w:t>
            </w:r>
            <w:r w:rsidRPr="00044A2E">
              <w:rPr>
                <w:rFonts w:ascii="Times New Roman" w:hAnsi="Times New Roman" w:cs="Simplified Arabic"/>
                <w:sz w:val="22"/>
                <w:szCs w:val="22"/>
              </w:rPr>
              <w:t>(2028)</w:t>
            </w:r>
          </w:p>
        </w:tc>
      </w:tr>
      <w:tr w:rsidR="00553F4E" w:rsidRPr="00044A2E" w14:paraId="4ADF2650" w14:textId="77777777" w:rsidTr="00F935A4">
        <w:trPr>
          <w:trHeight w:val="57"/>
        </w:trPr>
        <w:tc>
          <w:tcPr>
            <w:tcW w:w="4032" w:type="dxa"/>
          </w:tcPr>
          <w:p w14:paraId="71357EF9" w14:textId="77777777" w:rsidR="00553F4E" w:rsidRPr="00044A2E" w:rsidRDefault="00553F4E" w:rsidP="00F935A4">
            <w:pPr>
              <w:kinsoku w:val="0"/>
              <w:overflowPunct w:val="0"/>
              <w:autoSpaceDE w:val="0"/>
              <w:autoSpaceDN w:val="0"/>
              <w:bidi/>
              <w:adjustRightInd w:val="0"/>
              <w:snapToGrid w:val="0"/>
              <w:rPr>
                <w:rFonts w:ascii="Times New Roman" w:hAnsi="Times New Roman" w:cs="Simplified Arabic"/>
                <w:sz w:val="22"/>
                <w:szCs w:val="22"/>
              </w:rPr>
            </w:pPr>
            <w:r w:rsidRPr="00044A2E">
              <w:rPr>
                <w:rFonts w:ascii="Times New Roman" w:hAnsi="Times New Roman" w:cs="Simplified Arabic"/>
                <w:sz w:val="22"/>
                <w:szCs w:val="22"/>
                <w:rtl/>
              </w:rPr>
              <w:t>الدورة الخامسة عشرة</w:t>
            </w:r>
            <w:r w:rsidRPr="00044A2E">
              <w:rPr>
                <w:rFonts w:ascii="Times New Roman" w:hAnsi="Times New Roman" w:cs="Simplified Arabic" w:hint="cs"/>
                <w:sz w:val="22"/>
                <w:szCs w:val="22"/>
                <w:rtl/>
              </w:rPr>
              <w:t xml:space="preserve"> </w:t>
            </w:r>
            <w:r w:rsidRPr="00044A2E">
              <w:rPr>
                <w:rFonts w:ascii="Times New Roman" w:hAnsi="Times New Roman" w:cs="Simplified Arabic"/>
                <w:sz w:val="22"/>
                <w:szCs w:val="22"/>
              </w:rPr>
              <w:t>(2028)</w:t>
            </w:r>
          </w:p>
        </w:tc>
        <w:tc>
          <w:tcPr>
            <w:tcW w:w="4253" w:type="dxa"/>
          </w:tcPr>
          <w:p w14:paraId="2C551ADB" w14:textId="77777777" w:rsidR="00553F4E" w:rsidRPr="00044A2E" w:rsidRDefault="00553F4E" w:rsidP="00F935A4">
            <w:pPr>
              <w:kinsoku w:val="0"/>
              <w:overflowPunct w:val="0"/>
              <w:autoSpaceDE w:val="0"/>
              <w:autoSpaceDN w:val="0"/>
              <w:bidi/>
              <w:adjustRightInd w:val="0"/>
              <w:snapToGrid w:val="0"/>
              <w:rPr>
                <w:rFonts w:ascii="Times New Roman" w:hAnsi="Times New Roman" w:cs="Simplified Arabic"/>
                <w:sz w:val="22"/>
                <w:szCs w:val="22"/>
              </w:rPr>
            </w:pPr>
            <w:r w:rsidRPr="00044A2E">
              <w:rPr>
                <w:rFonts w:ascii="Times New Roman" w:hAnsi="Times New Roman" w:cs="Simplified Arabic"/>
                <w:sz w:val="22"/>
                <w:szCs w:val="22"/>
                <w:rtl/>
              </w:rPr>
              <w:t>تقييم عالمي ثان للتنوع البيولوجي وخدمات النظم الإيكولوجية</w:t>
            </w:r>
          </w:p>
        </w:tc>
        <w:tc>
          <w:tcPr>
            <w:tcW w:w="5243" w:type="dxa"/>
          </w:tcPr>
          <w:p w14:paraId="57F41BE6" w14:textId="774418B5" w:rsidR="00553F4E" w:rsidRPr="00044A2E" w:rsidRDefault="00553F4E" w:rsidP="00F935A4">
            <w:pPr>
              <w:kinsoku w:val="0"/>
              <w:overflowPunct w:val="0"/>
              <w:autoSpaceDE w:val="0"/>
              <w:autoSpaceDN w:val="0"/>
              <w:bidi/>
              <w:adjustRightInd w:val="0"/>
              <w:snapToGrid w:val="0"/>
              <w:rPr>
                <w:rFonts w:ascii="Times New Roman" w:hAnsi="Times New Roman" w:cs="Simplified Arabic"/>
                <w:sz w:val="22"/>
                <w:szCs w:val="22"/>
              </w:rPr>
            </w:pPr>
            <w:r w:rsidRPr="00044A2E">
              <w:rPr>
                <w:rFonts w:ascii="Times New Roman" w:hAnsi="Times New Roman" w:cs="Simplified Arabic"/>
                <w:sz w:val="22"/>
                <w:szCs w:val="22"/>
                <w:rtl/>
              </w:rPr>
              <w:t>اجتماع الهيئة الفرعية المنعقد قبل الاجتماع التاسع عشر لمؤتمر الأطراف والاجتماع التاسع عشر لمؤتمر الأطرا</w:t>
            </w:r>
            <w:r w:rsidRPr="00044A2E">
              <w:rPr>
                <w:rFonts w:ascii="Times New Roman" w:hAnsi="Times New Roman" w:cs="Simplified Arabic" w:hint="cs"/>
                <w:sz w:val="22"/>
                <w:szCs w:val="22"/>
                <w:rtl/>
              </w:rPr>
              <w:t xml:space="preserve">ف </w:t>
            </w:r>
            <w:r w:rsidRPr="00044A2E">
              <w:rPr>
                <w:rFonts w:ascii="Times New Roman" w:hAnsi="Times New Roman" w:cs="Simplified Arabic"/>
                <w:sz w:val="22"/>
                <w:szCs w:val="22"/>
              </w:rPr>
              <w:t>(2030)</w:t>
            </w:r>
          </w:p>
        </w:tc>
      </w:tr>
      <w:tr w:rsidR="00553F4E" w:rsidRPr="00044A2E" w14:paraId="4948DA4E" w14:textId="77777777" w:rsidTr="00F935A4">
        <w:trPr>
          <w:trHeight w:val="57"/>
        </w:trPr>
        <w:tc>
          <w:tcPr>
            <w:tcW w:w="4032" w:type="dxa"/>
          </w:tcPr>
          <w:p w14:paraId="6DCDAA25" w14:textId="77777777" w:rsidR="00553F4E" w:rsidRPr="00044A2E" w:rsidRDefault="00553F4E" w:rsidP="00F935A4">
            <w:pPr>
              <w:kinsoku w:val="0"/>
              <w:overflowPunct w:val="0"/>
              <w:autoSpaceDE w:val="0"/>
              <w:autoSpaceDN w:val="0"/>
              <w:bidi/>
              <w:adjustRightInd w:val="0"/>
              <w:snapToGrid w:val="0"/>
              <w:rPr>
                <w:rFonts w:ascii="Times New Roman" w:hAnsi="Times New Roman" w:cs="Simplified Arabic"/>
                <w:sz w:val="22"/>
                <w:szCs w:val="22"/>
              </w:rPr>
            </w:pPr>
            <w:r w:rsidRPr="00044A2E">
              <w:rPr>
                <w:rFonts w:ascii="Times New Roman" w:hAnsi="Times New Roman" w:cs="Simplified Arabic"/>
                <w:sz w:val="22"/>
                <w:szCs w:val="22"/>
                <w:rtl/>
              </w:rPr>
              <w:t>الدورة السادسة عشرة</w:t>
            </w:r>
            <w:r w:rsidRPr="00044A2E">
              <w:rPr>
                <w:rFonts w:ascii="Times New Roman" w:hAnsi="Times New Roman" w:cs="Simplified Arabic" w:hint="cs"/>
                <w:sz w:val="22"/>
                <w:szCs w:val="22"/>
                <w:rtl/>
              </w:rPr>
              <w:t xml:space="preserve"> </w:t>
            </w:r>
            <w:r w:rsidRPr="00044A2E">
              <w:rPr>
                <w:rFonts w:ascii="Times New Roman" w:hAnsi="Times New Roman" w:cs="Simplified Arabic"/>
                <w:sz w:val="22"/>
                <w:szCs w:val="22"/>
              </w:rPr>
              <w:t>(2029)</w:t>
            </w:r>
          </w:p>
        </w:tc>
        <w:tc>
          <w:tcPr>
            <w:tcW w:w="4253" w:type="dxa"/>
          </w:tcPr>
          <w:p w14:paraId="06053A8A" w14:textId="77777777" w:rsidR="00553F4E" w:rsidRPr="00044A2E" w:rsidRDefault="00553F4E" w:rsidP="00F935A4">
            <w:pPr>
              <w:kinsoku w:val="0"/>
              <w:overflowPunct w:val="0"/>
              <w:autoSpaceDE w:val="0"/>
              <w:autoSpaceDN w:val="0"/>
              <w:bidi/>
              <w:adjustRightInd w:val="0"/>
              <w:snapToGrid w:val="0"/>
              <w:rPr>
                <w:rFonts w:ascii="Times New Roman" w:hAnsi="Times New Roman" w:cs="Simplified Arabic"/>
                <w:sz w:val="22"/>
                <w:szCs w:val="22"/>
              </w:rPr>
            </w:pPr>
            <w:r w:rsidRPr="00044A2E">
              <w:rPr>
                <w:rFonts w:ascii="Times New Roman" w:hAnsi="Times New Roman" w:cs="Simplified Arabic"/>
                <w:sz w:val="22"/>
                <w:szCs w:val="22"/>
                <w:rtl/>
              </w:rPr>
              <w:t>س</w:t>
            </w:r>
            <w:r w:rsidRPr="00044A2E">
              <w:rPr>
                <w:rFonts w:ascii="Times New Roman" w:hAnsi="Times New Roman" w:cs="Simplified Arabic" w:hint="cs"/>
                <w:sz w:val="22"/>
                <w:szCs w:val="22"/>
                <w:rtl/>
              </w:rPr>
              <w:t>يُحدد</w:t>
            </w:r>
            <w:r w:rsidRPr="00044A2E">
              <w:rPr>
                <w:rFonts w:ascii="Times New Roman" w:hAnsi="Times New Roman" w:cs="Simplified Arabic"/>
                <w:sz w:val="22"/>
                <w:szCs w:val="22"/>
                <w:rtl/>
              </w:rPr>
              <w:t xml:space="preserve"> موضوع التقييم في الدورة الثانية عشرة للاجتماع العام للمنبر الحكومي الدولي للعلوم والسياسات في مجال التنوع البيولوجي وخدمات النظم الإيكولوجية</w:t>
            </w:r>
          </w:p>
        </w:tc>
        <w:tc>
          <w:tcPr>
            <w:tcW w:w="5243" w:type="dxa"/>
          </w:tcPr>
          <w:p w14:paraId="11A38598" w14:textId="0A74CF91" w:rsidR="00553F4E" w:rsidRPr="00044A2E" w:rsidRDefault="00553F4E" w:rsidP="00F935A4">
            <w:pPr>
              <w:kinsoku w:val="0"/>
              <w:overflowPunct w:val="0"/>
              <w:autoSpaceDE w:val="0"/>
              <w:autoSpaceDN w:val="0"/>
              <w:bidi/>
              <w:adjustRightInd w:val="0"/>
              <w:snapToGrid w:val="0"/>
              <w:rPr>
                <w:rFonts w:ascii="Times New Roman" w:hAnsi="Times New Roman" w:cs="Simplified Arabic"/>
                <w:sz w:val="22"/>
                <w:szCs w:val="22"/>
              </w:rPr>
            </w:pPr>
            <w:r w:rsidRPr="00044A2E">
              <w:rPr>
                <w:rFonts w:ascii="Times New Roman" w:hAnsi="Times New Roman" w:cs="Simplified Arabic"/>
                <w:sz w:val="22"/>
                <w:szCs w:val="22"/>
                <w:rtl/>
              </w:rPr>
              <w:t>اجتماع الهيئة الفرعية المنعقد قبل الاجتماع التاسع عشر لمؤتمر الأطراف والاجتماع التاسع عشر لمؤتمر الأطرا</w:t>
            </w:r>
            <w:r w:rsidRPr="00044A2E">
              <w:rPr>
                <w:rFonts w:ascii="Times New Roman" w:hAnsi="Times New Roman" w:cs="Simplified Arabic" w:hint="cs"/>
                <w:sz w:val="22"/>
                <w:szCs w:val="22"/>
                <w:rtl/>
              </w:rPr>
              <w:t xml:space="preserve">ف </w:t>
            </w:r>
            <w:r w:rsidRPr="00044A2E">
              <w:rPr>
                <w:rFonts w:ascii="Times New Roman" w:hAnsi="Times New Roman" w:cs="Simplified Arabic"/>
                <w:sz w:val="22"/>
                <w:szCs w:val="22"/>
              </w:rPr>
              <w:t>(2030)</w:t>
            </w:r>
          </w:p>
        </w:tc>
      </w:tr>
    </w:tbl>
    <w:p w14:paraId="0AEBC41F" w14:textId="1233B626" w:rsidR="00553F4E" w:rsidRPr="00044A2E" w:rsidRDefault="00553F4E" w:rsidP="00553F4E">
      <w:pPr>
        <w:numPr>
          <w:ilvl w:val="0"/>
          <w:numId w:val="68"/>
        </w:numPr>
        <w:tabs>
          <w:tab w:val="left" w:pos="1280"/>
        </w:tabs>
        <w:bidi/>
        <w:spacing w:before="120" w:line="216" w:lineRule="auto"/>
        <w:ind w:left="1638" w:hanging="357"/>
        <w:jc w:val="both"/>
        <w:rPr>
          <w:rFonts w:eastAsia="MS Mincho" w:cs="Simplified Arabic"/>
          <w:sz w:val="20"/>
          <w:szCs w:val="20"/>
        </w:rPr>
      </w:pPr>
      <w:r w:rsidRPr="00044A2E">
        <w:rPr>
          <w:rFonts w:eastAsia="MS Mincho" w:cs="Simplified Arabic"/>
          <w:sz w:val="20"/>
          <w:szCs w:val="20"/>
          <w:rtl/>
        </w:rPr>
        <w:t>تواريخ الدورات المستقبلية هي تواريخ إرشادية</w:t>
      </w:r>
      <w:r w:rsidR="002D5CD8" w:rsidRPr="00044A2E">
        <w:rPr>
          <w:rFonts w:eastAsia="MS Mincho" w:cs="Simplified Arabic"/>
          <w:sz w:val="20"/>
          <w:szCs w:val="20"/>
          <w:rtl/>
        </w:rPr>
        <w:t>.</w:t>
      </w:r>
    </w:p>
    <w:p w14:paraId="11CF8E50" w14:textId="6FD5BAA4" w:rsidR="00553F4E" w:rsidRPr="00044A2E" w:rsidRDefault="00553F4E" w:rsidP="00553F4E">
      <w:pPr>
        <w:numPr>
          <w:ilvl w:val="0"/>
          <w:numId w:val="68"/>
        </w:numPr>
        <w:tabs>
          <w:tab w:val="left" w:pos="1280"/>
        </w:tabs>
        <w:bidi/>
        <w:spacing w:before="120" w:line="216" w:lineRule="auto"/>
        <w:ind w:left="1638" w:hanging="357"/>
        <w:jc w:val="both"/>
        <w:rPr>
          <w:rFonts w:eastAsia="MS Mincho" w:cs="Simplified Arabic"/>
          <w:color w:val="0000FF" w:themeColor="hyperlink"/>
          <w:sz w:val="20"/>
          <w:szCs w:val="20"/>
          <w:u w:val="single"/>
        </w:rPr>
      </w:pPr>
      <w:r w:rsidRPr="00044A2E">
        <w:rPr>
          <w:rFonts w:eastAsia="MS Mincho" w:cs="Simplified Arabic" w:hint="cs"/>
          <w:snapToGrid w:val="0"/>
          <w:kern w:val="22"/>
          <w:sz w:val="20"/>
          <w:szCs w:val="20"/>
          <w:rtl/>
        </w:rPr>
        <w:t xml:space="preserve">انظر </w:t>
      </w:r>
      <w:hyperlink r:id="rId64" w:history="1">
        <w:r w:rsidRPr="00044A2E">
          <w:rPr>
            <w:rStyle w:val="Hyperlink"/>
            <w:rFonts w:eastAsia="MS Mincho" w:cs="Simplified Arabic"/>
            <w:snapToGrid w:val="0"/>
            <w:kern w:val="22"/>
            <w:sz w:val="20"/>
            <w:szCs w:val="20"/>
          </w:rPr>
          <w:t>https://ipbes</w:t>
        </w:r>
        <w:r w:rsidR="002D5CD8" w:rsidRPr="00044A2E">
          <w:rPr>
            <w:rStyle w:val="Hyperlink"/>
            <w:rFonts w:eastAsia="MS Mincho" w:cs="Simplified Arabic"/>
            <w:snapToGrid w:val="0"/>
            <w:kern w:val="22"/>
            <w:sz w:val="20"/>
            <w:szCs w:val="20"/>
          </w:rPr>
          <w:t>.</w:t>
        </w:r>
        <w:r w:rsidRPr="00044A2E">
          <w:rPr>
            <w:rStyle w:val="Hyperlink"/>
            <w:rFonts w:eastAsia="MS Mincho" w:cs="Simplified Arabic"/>
            <w:snapToGrid w:val="0"/>
            <w:kern w:val="22"/>
            <w:sz w:val="20"/>
            <w:szCs w:val="20"/>
          </w:rPr>
          <w:t>net/nexus</w:t>
        </w:r>
      </w:hyperlink>
    </w:p>
    <w:p w14:paraId="62935D9D" w14:textId="6A31A1EC" w:rsidR="00553F4E" w:rsidRPr="00044A2E" w:rsidRDefault="00553F4E" w:rsidP="00553F4E">
      <w:pPr>
        <w:numPr>
          <w:ilvl w:val="0"/>
          <w:numId w:val="68"/>
        </w:numPr>
        <w:tabs>
          <w:tab w:val="left" w:pos="1280"/>
        </w:tabs>
        <w:bidi/>
        <w:spacing w:before="120" w:line="216" w:lineRule="auto"/>
        <w:ind w:left="1638" w:hanging="357"/>
        <w:jc w:val="both"/>
        <w:rPr>
          <w:rFonts w:eastAsia="MS Mincho" w:cs="Simplified Arabic"/>
          <w:color w:val="0000FF" w:themeColor="hyperlink"/>
          <w:sz w:val="20"/>
          <w:szCs w:val="20"/>
          <w:u w:val="single"/>
        </w:rPr>
      </w:pPr>
      <w:r w:rsidRPr="00044A2E">
        <w:rPr>
          <w:rFonts w:eastAsia="MS Mincho" w:cs="Simplified Arabic" w:hint="cs"/>
          <w:snapToGrid w:val="0"/>
          <w:kern w:val="22"/>
          <w:sz w:val="20"/>
          <w:szCs w:val="20"/>
          <w:rtl/>
        </w:rPr>
        <w:t xml:space="preserve">انظر </w:t>
      </w:r>
      <w:hyperlink r:id="rId65" w:history="1">
        <w:r w:rsidRPr="00044A2E">
          <w:rPr>
            <w:rFonts w:eastAsia="MS Mincho" w:cs="Simplified Arabic"/>
            <w:snapToGrid w:val="0"/>
            <w:color w:val="0000FF" w:themeColor="hyperlink"/>
            <w:kern w:val="22"/>
            <w:sz w:val="20"/>
            <w:szCs w:val="20"/>
            <w:u w:val="single"/>
          </w:rPr>
          <w:t>https://ipbes</w:t>
        </w:r>
        <w:r w:rsidR="002D5CD8" w:rsidRPr="00044A2E">
          <w:rPr>
            <w:rFonts w:eastAsia="MS Mincho" w:cs="Simplified Arabic"/>
            <w:snapToGrid w:val="0"/>
            <w:color w:val="0000FF" w:themeColor="hyperlink"/>
            <w:kern w:val="22"/>
            <w:sz w:val="20"/>
            <w:szCs w:val="20"/>
            <w:u w:val="single"/>
          </w:rPr>
          <w:t>.</w:t>
        </w:r>
        <w:r w:rsidRPr="00044A2E">
          <w:rPr>
            <w:rFonts w:eastAsia="MS Mincho" w:cs="Simplified Arabic"/>
            <w:snapToGrid w:val="0"/>
            <w:color w:val="0000FF" w:themeColor="hyperlink"/>
            <w:kern w:val="22"/>
            <w:sz w:val="20"/>
            <w:szCs w:val="20"/>
            <w:u w:val="single"/>
          </w:rPr>
          <w:t>net/transformative-change</w:t>
        </w:r>
      </w:hyperlink>
    </w:p>
    <w:p w14:paraId="4A7B45F9" w14:textId="4A571E09" w:rsidR="00553F4E" w:rsidRPr="00044A2E" w:rsidRDefault="00553F4E" w:rsidP="00553F4E">
      <w:pPr>
        <w:numPr>
          <w:ilvl w:val="0"/>
          <w:numId w:val="68"/>
        </w:numPr>
        <w:tabs>
          <w:tab w:val="left" w:pos="1280"/>
        </w:tabs>
        <w:bidi/>
        <w:spacing w:before="120" w:line="216" w:lineRule="auto"/>
        <w:ind w:left="1638" w:hanging="357"/>
        <w:jc w:val="both"/>
        <w:rPr>
          <w:rStyle w:val="hps"/>
          <w:rFonts w:cs="Simplified Arabic"/>
          <w:rtl/>
        </w:rPr>
      </w:pPr>
      <w:r w:rsidRPr="00044A2E">
        <w:rPr>
          <w:rFonts w:eastAsia="MS Mincho" w:cs="Simplified Arabic" w:hint="cs"/>
          <w:snapToGrid w:val="0"/>
          <w:kern w:val="22"/>
          <w:sz w:val="20"/>
          <w:szCs w:val="20"/>
          <w:rtl/>
        </w:rPr>
        <w:t xml:space="preserve">انظر </w:t>
      </w:r>
      <w:hyperlink r:id="rId66" w:history="1">
        <w:r w:rsidRPr="00044A2E">
          <w:rPr>
            <w:rFonts w:eastAsia="MS Mincho" w:cs="Simplified Arabic"/>
            <w:snapToGrid w:val="0"/>
            <w:color w:val="0000FF" w:themeColor="hyperlink"/>
            <w:kern w:val="22"/>
            <w:sz w:val="20"/>
            <w:szCs w:val="20"/>
            <w:u w:val="single"/>
          </w:rPr>
          <w:t>https://ipbes</w:t>
        </w:r>
        <w:r w:rsidR="002D5CD8" w:rsidRPr="00044A2E">
          <w:rPr>
            <w:rFonts w:eastAsia="MS Mincho" w:cs="Simplified Arabic"/>
            <w:snapToGrid w:val="0"/>
            <w:color w:val="0000FF" w:themeColor="hyperlink"/>
            <w:kern w:val="22"/>
            <w:sz w:val="20"/>
            <w:szCs w:val="20"/>
            <w:u w:val="single"/>
          </w:rPr>
          <w:t>.</w:t>
        </w:r>
        <w:r w:rsidRPr="00044A2E">
          <w:rPr>
            <w:rFonts w:eastAsia="MS Mincho" w:cs="Simplified Arabic"/>
            <w:snapToGrid w:val="0"/>
            <w:color w:val="0000FF" w:themeColor="hyperlink"/>
            <w:kern w:val="22"/>
            <w:sz w:val="20"/>
            <w:szCs w:val="20"/>
            <w:u w:val="single"/>
          </w:rPr>
          <w:t>net/business-impact</w:t>
        </w:r>
      </w:hyperlink>
    </w:p>
    <w:p w14:paraId="47D88230" w14:textId="77777777" w:rsidR="00553F4E" w:rsidRPr="00044A2E" w:rsidRDefault="00553F4E" w:rsidP="00553F4E">
      <w:pPr>
        <w:bidi/>
        <w:spacing w:after="120" w:line="216" w:lineRule="auto"/>
        <w:ind w:left="720"/>
        <w:jc w:val="both"/>
        <w:rPr>
          <w:rFonts w:eastAsia="MS Mincho" w:cs="Simplified Arabic"/>
          <w:sz w:val="22"/>
        </w:rPr>
      </w:pPr>
    </w:p>
    <w:p w14:paraId="7D39D300" w14:textId="77777777" w:rsidR="003A6974" w:rsidRPr="00044A2E" w:rsidRDefault="003A6974" w:rsidP="003A6974">
      <w:pPr>
        <w:keepNext/>
        <w:keepLines/>
        <w:bidi/>
        <w:spacing w:after="120" w:line="216" w:lineRule="auto"/>
        <w:ind w:left="720" w:hanging="720"/>
        <w:rPr>
          <w:rFonts w:cs="Simplified Arabic"/>
          <w:sz w:val="22"/>
          <w:rtl/>
          <w:lang w:val="en-GB"/>
        </w:rPr>
      </w:pPr>
    </w:p>
    <w:p w14:paraId="1FFD8942" w14:textId="5C875BB4" w:rsidR="00553F4E" w:rsidRPr="00044A2E" w:rsidRDefault="00553F4E">
      <w:pPr>
        <w:rPr>
          <w:rFonts w:cs="Simplified Arabic"/>
          <w:sz w:val="22"/>
          <w:rtl/>
          <w:lang w:val="en-GB"/>
        </w:rPr>
      </w:pPr>
      <w:r w:rsidRPr="00044A2E">
        <w:rPr>
          <w:rFonts w:cs="Simplified Arabic"/>
          <w:sz w:val="22"/>
          <w:rtl/>
          <w:lang w:val="en-GB"/>
        </w:rPr>
        <w:br w:type="page"/>
      </w:r>
    </w:p>
    <w:p w14:paraId="3DC1D296" w14:textId="788A6F38" w:rsidR="00553F4E" w:rsidRPr="00341502" w:rsidRDefault="00553F4E" w:rsidP="00E06F6F">
      <w:pPr>
        <w:pStyle w:val="CBDTitle"/>
        <w:bidi/>
        <w:spacing w:after="120"/>
        <w:outlineLvl w:val="1"/>
        <w:rPr>
          <w:rFonts w:cs="Simplified Arabic"/>
          <w:bCs/>
          <w:szCs w:val="28"/>
          <w:rtl/>
          <w:lang w:bidi="ar-EG"/>
        </w:rPr>
      </w:pPr>
      <w:bookmarkStart w:id="36" w:name="_Toc206429757"/>
      <w:bookmarkStart w:id="37" w:name="_Toc206582783"/>
      <w:r w:rsidRPr="00341502">
        <w:rPr>
          <w:rFonts w:cs="Simplified Arabic" w:hint="cs"/>
          <w:bCs/>
          <w:szCs w:val="28"/>
          <w:rtl/>
          <w:lang w:bidi="ar-EG"/>
        </w:rPr>
        <w:t>16/12-</w:t>
      </w:r>
      <w:r w:rsidR="00044A2E" w:rsidRPr="00341502">
        <w:rPr>
          <w:rFonts w:cs="Simplified Arabic" w:hint="cs"/>
          <w:bCs/>
          <w:szCs w:val="28"/>
          <w:rtl/>
          <w:lang w:bidi="ar-EG"/>
        </w:rPr>
        <w:t xml:space="preserve"> </w:t>
      </w:r>
      <w:r w:rsidRPr="00341502">
        <w:rPr>
          <w:rFonts w:cs="Simplified Arabic"/>
          <w:bCs/>
          <w:szCs w:val="28"/>
          <w:rtl/>
          <w:lang w:bidi="ar-EG"/>
        </w:rPr>
        <w:t>الاحتياجات العلمية والتقنية لدعم تنفيذ إطار كونمينغ-مونتريال العالمي للتنوع البيولوجي</w:t>
      </w:r>
      <w:bookmarkEnd w:id="36"/>
      <w:bookmarkEnd w:id="37"/>
      <w:r w:rsidRPr="00341502">
        <w:rPr>
          <w:rFonts w:cs="Simplified Arabic" w:hint="cs"/>
          <w:bCs/>
          <w:szCs w:val="28"/>
          <w:rtl/>
          <w:lang w:bidi="ar-EG"/>
        </w:rPr>
        <w:t xml:space="preserve"> </w:t>
      </w:r>
    </w:p>
    <w:p w14:paraId="4FB8994F" w14:textId="77777777" w:rsidR="00553F4E" w:rsidRPr="00044A2E" w:rsidRDefault="00553F4E" w:rsidP="00553F4E">
      <w:pPr>
        <w:pStyle w:val="ListParagraph"/>
        <w:tabs>
          <w:tab w:val="left" w:pos="1980"/>
        </w:tabs>
        <w:bidi/>
        <w:spacing w:after="120" w:line="216" w:lineRule="auto"/>
        <w:ind w:left="547" w:firstLine="720"/>
        <w:contextualSpacing w:val="0"/>
        <w:jc w:val="both"/>
        <w:rPr>
          <w:rFonts w:cs="Simplified Arabic"/>
          <w:i/>
          <w:iCs/>
          <w:lang w:bidi="ar-EG"/>
        </w:rPr>
      </w:pPr>
      <w:r w:rsidRPr="00044A2E">
        <w:rPr>
          <w:rFonts w:cs="Simplified Arabic"/>
          <w:i/>
          <w:iCs/>
          <w:rtl/>
          <w:lang w:bidi="ar-EG"/>
        </w:rPr>
        <w:t>إن مؤتمر الأطراف،</w:t>
      </w:r>
    </w:p>
    <w:p w14:paraId="77DE5D36" w14:textId="77777777" w:rsidR="00553F4E" w:rsidRPr="00044A2E" w:rsidRDefault="00553F4E" w:rsidP="00553F4E">
      <w:pPr>
        <w:tabs>
          <w:tab w:val="left" w:pos="720"/>
          <w:tab w:val="left" w:pos="1980"/>
        </w:tabs>
        <w:bidi/>
        <w:spacing w:after="120" w:line="216" w:lineRule="auto"/>
        <w:ind w:left="540" w:firstLine="720"/>
        <w:jc w:val="both"/>
        <w:rPr>
          <w:rFonts w:eastAsia="MS Mincho" w:cs="Simplified Arabic"/>
          <w:sz w:val="22"/>
          <w:rtl/>
          <w:lang w:val="en-GB" w:eastAsia="en-US"/>
        </w:rPr>
      </w:pPr>
      <w:r w:rsidRPr="00044A2E">
        <w:rPr>
          <w:rFonts w:eastAsia="MS Mincho" w:cs="Simplified Arabic"/>
          <w:i/>
          <w:iCs/>
          <w:sz w:val="22"/>
          <w:rtl/>
          <w:lang w:val="en-GB" w:eastAsia="en-US"/>
        </w:rPr>
        <w:t>إذ ي</w:t>
      </w:r>
      <w:r w:rsidRPr="00044A2E">
        <w:rPr>
          <w:rFonts w:eastAsia="MS Mincho" w:cs="Simplified Arabic" w:hint="cs"/>
          <w:i/>
          <w:iCs/>
          <w:sz w:val="22"/>
          <w:rtl/>
          <w:lang w:val="en-GB" w:eastAsia="en-US"/>
        </w:rPr>
        <w:t>قر</w:t>
      </w:r>
      <w:r w:rsidRPr="00044A2E">
        <w:rPr>
          <w:rFonts w:eastAsia="MS Mincho" w:cs="Simplified Arabic"/>
          <w:sz w:val="22"/>
          <w:rtl/>
          <w:lang w:val="en-GB" w:eastAsia="en-US"/>
        </w:rPr>
        <w:t xml:space="preserve"> بأن تحديد الاحتياجات العلمية لدعم تنفيذ إطار كونمينغ-مونتريال العالمي للتنوع البيولوجي</w:t>
      </w:r>
      <w:r w:rsidRPr="00044A2E">
        <w:rPr>
          <w:rFonts w:eastAsia="MS Mincho" w:cs="Simplified Arabic"/>
          <w:sz w:val="22"/>
          <w:vertAlign w:val="superscript"/>
          <w:rtl/>
          <w:lang w:val="en-GB" w:eastAsia="en-US"/>
        </w:rPr>
        <w:footnoteReference w:id="117"/>
      </w:r>
      <w:r w:rsidRPr="00044A2E">
        <w:rPr>
          <w:rFonts w:eastAsia="MS Mincho" w:cs="Simplified Arabic"/>
          <w:sz w:val="22"/>
          <w:rtl/>
          <w:lang w:val="en-GB" w:eastAsia="en-US"/>
        </w:rPr>
        <w:t xml:space="preserve"> عملية مستمرة طوال مد</w:t>
      </w:r>
      <w:r w:rsidRPr="00044A2E">
        <w:rPr>
          <w:rFonts w:eastAsia="MS Mincho" w:cs="Simplified Arabic" w:hint="cs"/>
          <w:sz w:val="22"/>
          <w:rtl/>
          <w:lang w:val="en-GB" w:eastAsia="en-US"/>
        </w:rPr>
        <w:t>ة انعقاده</w:t>
      </w:r>
      <w:r w:rsidRPr="00044A2E">
        <w:rPr>
          <w:rFonts w:eastAsia="MS Mincho" w:cs="Simplified Arabic"/>
          <w:sz w:val="22"/>
          <w:rtl/>
          <w:lang w:val="en-GB" w:eastAsia="en-US"/>
        </w:rPr>
        <w:t xml:space="preserve">، وبأن العديد من العمليات الأخرى الجارية حاليا </w:t>
      </w:r>
      <w:r w:rsidRPr="00044A2E">
        <w:rPr>
          <w:rFonts w:eastAsia="MS Mincho" w:cs="Simplified Arabic" w:hint="cs"/>
          <w:sz w:val="22"/>
          <w:rtl/>
          <w:lang w:val="en-GB" w:eastAsia="en-US"/>
        </w:rPr>
        <w:t>ذات</w:t>
      </w:r>
      <w:r w:rsidRPr="00044A2E">
        <w:rPr>
          <w:rFonts w:eastAsia="MS Mincho" w:cs="Simplified Arabic"/>
          <w:sz w:val="22"/>
          <w:rtl/>
          <w:lang w:val="en-GB" w:eastAsia="en-US"/>
        </w:rPr>
        <w:t xml:space="preserve"> صلة بتحديد الاحتياجات الإضافية وتلبيتها، بما في ذلك العمل المتعلق بالرصد والمؤشرات، واستعراضات برامج العمل، وبرنامج العمل الجديد المتعلق بالمادة 8(ي) وغيرها من أحكام اتفاقية التنوع البيولوجي،</w:t>
      </w:r>
      <w:r w:rsidRPr="00044A2E">
        <w:rPr>
          <w:rFonts w:eastAsia="MS Mincho" w:cs="Simplified Arabic"/>
          <w:sz w:val="22"/>
          <w:vertAlign w:val="superscript"/>
          <w:rtl/>
          <w:lang w:val="en-GB" w:eastAsia="en-US"/>
        </w:rPr>
        <w:footnoteReference w:id="118"/>
      </w:r>
      <w:r w:rsidRPr="00044A2E">
        <w:rPr>
          <w:rFonts w:eastAsia="MS Mincho" w:cs="Simplified Arabic"/>
          <w:sz w:val="22"/>
          <w:rtl/>
          <w:lang w:val="en-GB" w:eastAsia="en-US"/>
        </w:rPr>
        <w:t xml:space="preserve"> والأعمال المتعلقة ببناء القدرات و</w:t>
      </w:r>
      <w:r w:rsidRPr="00044A2E">
        <w:rPr>
          <w:rFonts w:eastAsia="MS Mincho" w:cs="Simplified Arabic" w:hint="cs"/>
          <w:sz w:val="22"/>
          <w:rtl/>
          <w:lang w:val="en-GB" w:eastAsia="en-US"/>
        </w:rPr>
        <w:t>تنميتها</w:t>
      </w:r>
      <w:r w:rsidRPr="00044A2E">
        <w:rPr>
          <w:rFonts w:eastAsia="MS Mincho" w:cs="Simplified Arabic"/>
          <w:sz w:val="22"/>
          <w:rtl/>
          <w:lang w:val="en-GB" w:eastAsia="en-US"/>
        </w:rPr>
        <w:t>، والتعاون التقني والعلمي، وعملية تحديث الاستراتيجيات وخطط العمل الوطنية للتنوع البيولوجي ودعم تنفيذ</w:t>
      </w:r>
      <w:r w:rsidRPr="00044A2E">
        <w:rPr>
          <w:rFonts w:eastAsia="MS Mincho" w:cs="Simplified Arabic" w:hint="cs"/>
          <w:sz w:val="22"/>
          <w:rtl/>
          <w:lang w:val="en-GB" w:eastAsia="en-US"/>
        </w:rPr>
        <w:t>ها</w:t>
      </w:r>
      <w:r w:rsidRPr="00044A2E">
        <w:rPr>
          <w:rFonts w:eastAsia="MS Mincho" w:cs="Simplified Arabic"/>
          <w:sz w:val="22"/>
          <w:rtl/>
          <w:lang w:val="en-GB" w:eastAsia="en-US"/>
        </w:rPr>
        <w:t>، والعمل الذي يضطلع به المنبر الحكومي الدولي للعلوم والسياسات في مجال التنوع البيولوجي وخدمات النظم الإيكولوجية والعمليات الأخرى ذات الصل</w:t>
      </w:r>
      <w:r w:rsidRPr="00044A2E">
        <w:rPr>
          <w:rFonts w:eastAsia="MS Mincho" w:cs="Simplified Arabic" w:hint="cs"/>
          <w:sz w:val="22"/>
          <w:rtl/>
          <w:lang w:val="en-GB" w:eastAsia="en-US"/>
        </w:rPr>
        <w:t>ة،</w:t>
      </w:r>
      <w:r w:rsidRPr="00044A2E">
        <w:rPr>
          <w:rFonts w:eastAsia="MS Mincho" w:cs="Simplified Arabic"/>
          <w:sz w:val="22"/>
          <w:rtl/>
        </w:rPr>
        <w:t xml:space="preserve"> </w:t>
      </w:r>
    </w:p>
    <w:p w14:paraId="28AAE7F0" w14:textId="77777777" w:rsidR="00553F4E" w:rsidRPr="00044A2E" w:rsidRDefault="00553F4E" w:rsidP="00553F4E">
      <w:pPr>
        <w:tabs>
          <w:tab w:val="left" w:pos="720"/>
          <w:tab w:val="left" w:pos="1980"/>
        </w:tabs>
        <w:bidi/>
        <w:spacing w:after="120" w:line="216" w:lineRule="auto"/>
        <w:ind w:left="540" w:firstLine="720"/>
        <w:jc w:val="both"/>
        <w:rPr>
          <w:rFonts w:eastAsia="MS Mincho" w:cs="Simplified Arabic"/>
          <w:sz w:val="22"/>
          <w:lang w:val="en-GB" w:eastAsia="en-US"/>
        </w:rPr>
      </w:pPr>
      <w:r w:rsidRPr="00044A2E">
        <w:rPr>
          <w:rFonts w:eastAsia="MS Mincho" w:cs="Simplified Arabic"/>
          <w:i/>
          <w:iCs/>
          <w:sz w:val="22"/>
          <w:rtl/>
          <w:lang w:val="en-GB" w:eastAsia="en-US"/>
        </w:rPr>
        <w:t xml:space="preserve">وإذ </w:t>
      </w:r>
      <w:r w:rsidRPr="00044A2E">
        <w:rPr>
          <w:rFonts w:eastAsia="MS Mincho" w:cs="Simplified Arabic" w:hint="cs"/>
          <w:i/>
          <w:iCs/>
          <w:sz w:val="22"/>
          <w:rtl/>
          <w:lang w:val="en-GB" w:eastAsia="en-US"/>
        </w:rPr>
        <w:t>ي</w:t>
      </w:r>
      <w:r w:rsidRPr="00044A2E">
        <w:rPr>
          <w:rFonts w:eastAsia="MS Mincho" w:cs="Simplified Arabic"/>
          <w:i/>
          <w:iCs/>
          <w:sz w:val="22"/>
          <w:rtl/>
          <w:lang w:val="en-GB" w:eastAsia="en-US"/>
        </w:rPr>
        <w:t>رحب</w:t>
      </w:r>
      <w:r w:rsidRPr="00044A2E">
        <w:rPr>
          <w:rFonts w:eastAsia="MS Mincho" w:cs="Simplified Arabic"/>
          <w:sz w:val="22"/>
          <w:rtl/>
          <w:lang w:val="en-GB" w:eastAsia="en-US"/>
        </w:rPr>
        <w:t xml:space="preserve"> </w:t>
      </w:r>
      <w:r w:rsidRPr="00044A2E">
        <w:rPr>
          <w:rFonts w:eastAsia="MS Mincho" w:cs="Simplified Arabic" w:hint="cs"/>
          <w:sz w:val="22"/>
          <w:rtl/>
          <w:lang w:val="en-GB" w:eastAsia="en-US"/>
        </w:rPr>
        <w:t>باختيار</w:t>
      </w:r>
      <w:r w:rsidRPr="00044A2E">
        <w:rPr>
          <w:rFonts w:eastAsia="MS Mincho" w:cs="Simplified Arabic"/>
          <w:sz w:val="22"/>
          <w:rtl/>
          <w:lang w:val="en-GB" w:eastAsia="en-US"/>
        </w:rPr>
        <w:t xml:space="preserve"> مراكز دعم التعاون التقني والعلمي الإقليمي ودون الإقليمي،</w:t>
      </w:r>
    </w:p>
    <w:p w14:paraId="3F90BDD3" w14:textId="77777777" w:rsidR="00553F4E" w:rsidRPr="00044A2E" w:rsidRDefault="00553F4E" w:rsidP="00553F4E">
      <w:pPr>
        <w:numPr>
          <w:ilvl w:val="0"/>
          <w:numId w:val="70"/>
        </w:numPr>
        <w:tabs>
          <w:tab w:val="left" w:pos="720"/>
          <w:tab w:val="left" w:pos="1980"/>
        </w:tabs>
        <w:bidi/>
        <w:spacing w:after="120" w:line="216" w:lineRule="auto"/>
        <w:ind w:left="720" w:firstLine="540"/>
        <w:jc w:val="both"/>
        <w:rPr>
          <w:rFonts w:eastAsia="MS Mincho" w:cs="Simplified Arabic"/>
          <w:sz w:val="22"/>
          <w:rtl/>
          <w:lang w:val="en-GB" w:eastAsia="en-US"/>
        </w:rPr>
      </w:pPr>
      <w:r w:rsidRPr="00044A2E">
        <w:rPr>
          <w:rFonts w:eastAsia="MS Mincho" w:cs="Simplified Arabic"/>
          <w:i/>
          <w:iCs/>
          <w:sz w:val="22"/>
          <w:rtl/>
          <w:lang w:val="en-GB" w:eastAsia="en-US"/>
        </w:rPr>
        <w:t>يق</w:t>
      </w:r>
      <w:r w:rsidRPr="00044A2E">
        <w:rPr>
          <w:rFonts w:eastAsia="MS Mincho" w:cs="Simplified Arabic" w:hint="cs"/>
          <w:i/>
          <w:iCs/>
          <w:sz w:val="22"/>
          <w:rtl/>
          <w:lang w:val="en-GB" w:eastAsia="en-US"/>
        </w:rPr>
        <w:t xml:space="preserve">ر </w:t>
      </w:r>
      <w:r w:rsidRPr="00044A2E">
        <w:rPr>
          <w:rFonts w:eastAsia="MS Mincho" w:cs="Simplified Arabic" w:hint="cs"/>
          <w:sz w:val="22"/>
          <w:rtl/>
          <w:lang w:val="en-GB" w:eastAsia="en-US"/>
        </w:rPr>
        <w:t>بما يلي</w:t>
      </w:r>
      <w:r w:rsidRPr="00044A2E">
        <w:rPr>
          <w:rFonts w:eastAsia="MS Mincho" w:cs="Simplified Arabic"/>
          <w:sz w:val="22"/>
          <w:rtl/>
          <w:lang w:val="en-GB" w:eastAsia="en-US"/>
        </w:rPr>
        <w:t>:</w:t>
      </w:r>
    </w:p>
    <w:p w14:paraId="2ECF271D" w14:textId="77777777" w:rsidR="00553F4E" w:rsidRPr="00044A2E" w:rsidRDefault="00553F4E" w:rsidP="00E06F6F">
      <w:pPr>
        <w:numPr>
          <w:ilvl w:val="0"/>
          <w:numId w:val="71"/>
        </w:numPr>
        <w:tabs>
          <w:tab w:val="left" w:pos="1980"/>
        </w:tabs>
        <w:bidi/>
        <w:spacing w:after="80" w:line="216" w:lineRule="auto"/>
        <w:ind w:left="540" w:firstLine="720"/>
        <w:jc w:val="both"/>
        <w:rPr>
          <w:rFonts w:eastAsia="MS Mincho" w:cs="Simplified Arabic"/>
          <w:sz w:val="22"/>
          <w:lang w:val="en-GB" w:eastAsia="en-US"/>
        </w:rPr>
      </w:pPr>
      <w:r w:rsidRPr="00044A2E">
        <w:rPr>
          <w:rFonts w:eastAsia="MS Mincho" w:cs="Simplified Arabic"/>
          <w:sz w:val="22"/>
          <w:rtl/>
          <w:lang w:val="en-GB" w:eastAsia="en-US"/>
        </w:rPr>
        <w:t>أن برامج العمل والعمل الشامل لاتفاقية التنوع البيولوجي تظل أدوات مهمة لدعم تنفيذ إطار كونمينغ</w:t>
      </w:r>
      <w:r w:rsidRPr="00044A2E">
        <w:rPr>
          <w:rFonts w:eastAsia="MS Mincho" w:cs="Simplified Arabic"/>
          <w:sz w:val="22"/>
          <w:rtl/>
          <w:lang w:val="en-GB" w:eastAsia="en-US"/>
        </w:rPr>
        <w:noBreakHyphen/>
        <w:t>مونتريال العالمي للتنوع البيولوجي</w:t>
      </w:r>
      <w:r w:rsidRPr="00044A2E">
        <w:rPr>
          <w:rFonts w:eastAsia="MS Mincho" w:cs="Simplified Arabic" w:hint="cs"/>
          <w:sz w:val="22"/>
          <w:rtl/>
          <w:lang w:val="en-GB" w:eastAsia="en-US"/>
        </w:rPr>
        <w:t xml:space="preserve">، </w:t>
      </w:r>
      <w:r w:rsidRPr="00044A2E">
        <w:rPr>
          <w:rFonts w:eastAsia="MS Mincho" w:cs="Simplified Arabic"/>
          <w:sz w:val="22"/>
          <w:rtl/>
          <w:lang w:val="en-GB" w:eastAsia="en-US"/>
        </w:rPr>
        <w:t xml:space="preserve">على الرغم من أن بعض برامج </w:t>
      </w:r>
      <w:r w:rsidRPr="00044A2E">
        <w:rPr>
          <w:rFonts w:eastAsia="MS Mincho" w:cs="Simplified Arabic" w:hint="cs"/>
          <w:sz w:val="22"/>
          <w:rtl/>
          <w:lang w:val="en-GB" w:eastAsia="en-US"/>
        </w:rPr>
        <w:t>العمل</w:t>
      </w:r>
      <w:r w:rsidRPr="00044A2E">
        <w:rPr>
          <w:rFonts w:eastAsia="MS Mincho" w:cs="Simplified Arabic"/>
          <w:sz w:val="22"/>
          <w:rtl/>
          <w:lang w:val="en-GB" w:eastAsia="en-US"/>
        </w:rPr>
        <w:t xml:space="preserve"> قد تحتاج إلى تحديث؛</w:t>
      </w:r>
    </w:p>
    <w:p w14:paraId="5C1C46BF" w14:textId="77777777" w:rsidR="00553F4E" w:rsidRPr="00044A2E" w:rsidRDefault="00553F4E" w:rsidP="00E06F6F">
      <w:pPr>
        <w:numPr>
          <w:ilvl w:val="0"/>
          <w:numId w:val="71"/>
        </w:numPr>
        <w:tabs>
          <w:tab w:val="left" w:pos="1980"/>
        </w:tabs>
        <w:bidi/>
        <w:spacing w:after="80" w:line="216" w:lineRule="auto"/>
        <w:ind w:left="540" w:firstLine="720"/>
        <w:jc w:val="both"/>
        <w:rPr>
          <w:rFonts w:eastAsia="MS Mincho" w:cs="Simplified Arabic"/>
          <w:sz w:val="22"/>
          <w:lang w:val="en-GB" w:eastAsia="en-US"/>
        </w:rPr>
      </w:pPr>
      <w:r w:rsidRPr="00044A2E">
        <w:rPr>
          <w:rFonts w:eastAsia="MS Mincho" w:cs="Simplified Arabic"/>
          <w:sz w:val="22"/>
          <w:rtl/>
          <w:lang w:val="en-GB" w:eastAsia="en-US"/>
        </w:rPr>
        <w:t>أن</w:t>
      </w:r>
      <w:r w:rsidRPr="00044A2E">
        <w:rPr>
          <w:rFonts w:eastAsia="MS Mincho" w:cs="Simplified Arabic" w:hint="cs"/>
          <w:sz w:val="22"/>
          <w:rtl/>
          <w:lang w:val="en-GB" w:eastAsia="en-US"/>
        </w:rPr>
        <w:t xml:space="preserve"> معظم</w:t>
      </w:r>
      <w:r w:rsidRPr="00044A2E">
        <w:rPr>
          <w:rFonts w:eastAsia="MS Mincho" w:cs="Simplified Arabic"/>
          <w:sz w:val="22"/>
          <w:rtl/>
          <w:lang w:val="en-GB" w:eastAsia="en-US"/>
        </w:rPr>
        <w:t xml:space="preserve"> الأدوات والإرشادات التي تم تطويرها بموجب الاتفاقية </w:t>
      </w:r>
      <w:r w:rsidRPr="00044A2E">
        <w:rPr>
          <w:rFonts w:eastAsia="MS Mincho" w:cs="Simplified Arabic" w:hint="cs"/>
          <w:sz w:val="22"/>
          <w:rtl/>
          <w:lang w:val="en-GB" w:eastAsia="en-US"/>
        </w:rPr>
        <w:t>وبروتوكوليها</w:t>
      </w:r>
      <w:r w:rsidRPr="00044A2E">
        <w:rPr>
          <w:rFonts w:eastAsia="MS Mincho" w:cs="Simplified Arabic"/>
          <w:sz w:val="22"/>
          <w:rtl/>
          <w:lang w:val="en-GB" w:eastAsia="en-US"/>
        </w:rPr>
        <w:t xml:space="preserve"> ذات صلة بتنفيذ الإطار وتوفر بالفعل أساسا متينا لدعم تنفيذه دون تأخير؛</w:t>
      </w:r>
    </w:p>
    <w:p w14:paraId="43D2E49A" w14:textId="77777777" w:rsidR="00553F4E" w:rsidRPr="00044A2E" w:rsidRDefault="00553F4E" w:rsidP="00E06F6F">
      <w:pPr>
        <w:numPr>
          <w:ilvl w:val="0"/>
          <w:numId w:val="71"/>
        </w:numPr>
        <w:tabs>
          <w:tab w:val="left" w:pos="1980"/>
        </w:tabs>
        <w:bidi/>
        <w:spacing w:after="80" w:line="216" w:lineRule="auto"/>
        <w:ind w:left="540" w:firstLine="720"/>
        <w:jc w:val="both"/>
        <w:rPr>
          <w:rFonts w:eastAsia="MS Mincho" w:cs="Simplified Arabic"/>
          <w:sz w:val="22"/>
          <w:lang w:val="en-GB" w:eastAsia="en-US"/>
        </w:rPr>
      </w:pPr>
      <w:r w:rsidRPr="00044A2E">
        <w:rPr>
          <w:rFonts w:eastAsia="MS Mincho" w:cs="Simplified Arabic"/>
          <w:sz w:val="22"/>
          <w:rtl/>
          <w:lang w:val="en-GB" w:eastAsia="en-US"/>
        </w:rPr>
        <w:t>أن الأولوية لمزيد من العمل ينبغي أن تكون لدعم استخدام الأدوات والإرشادات لتعزيز تنفيذ الإطار، بما في ذلك من خلال الموارد المالية الكافية، وبناء القدرات و</w:t>
      </w:r>
      <w:r w:rsidRPr="00044A2E">
        <w:rPr>
          <w:rFonts w:eastAsia="MS Mincho" w:cs="Simplified Arabic" w:hint="cs"/>
          <w:sz w:val="22"/>
          <w:rtl/>
          <w:lang w:val="en-GB" w:eastAsia="en-US"/>
        </w:rPr>
        <w:t>تنميتها</w:t>
      </w:r>
      <w:r w:rsidRPr="00044A2E">
        <w:rPr>
          <w:rFonts w:eastAsia="MS Mincho" w:cs="Simplified Arabic"/>
          <w:sz w:val="22"/>
          <w:rtl/>
          <w:lang w:val="en-GB" w:eastAsia="en-US"/>
        </w:rPr>
        <w:t>، والتعاون التقني والعلمي ونقل التكنولوجيا، ولا سيما للبلدان النامية</w:t>
      </w:r>
      <w:r w:rsidRPr="00044A2E">
        <w:rPr>
          <w:rFonts w:eastAsia="MS Mincho" w:cs="Simplified Arabic" w:hint="cs"/>
          <w:sz w:val="22"/>
          <w:rtl/>
          <w:lang w:val="en-GB" w:eastAsia="en-US"/>
        </w:rPr>
        <w:t xml:space="preserve">، وخاصة أقل </w:t>
      </w:r>
      <w:r w:rsidRPr="00044A2E">
        <w:rPr>
          <w:rFonts w:eastAsia="MS Mincho" w:cs="Simplified Arabic"/>
          <w:sz w:val="22"/>
          <w:rtl/>
          <w:lang w:val="en-GB" w:eastAsia="en-US"/>
        </w:rPr>
        <w:t xml:space="preserve">البلدان نموا والدول الجزرية الصغيرة النامية والبلدان </w:t>
      </w:r>
      <w:r w:rsidRPr="00044A2E">
        <w:rPr>
          <w:rFonts w:eastAsia="MS Mincho" w:cs="Simplified Arabic" w:hint="cs"/>
          <w:sz w:val="22"/>
          <w:rtl/>
          <w:lang w:val="en-GB" w:eastAsia="en-US"/>
        </w:rPr>
        <w:t xml:space="preserve">التي تمر </w:t>
      </w:r>
      <w:r w:rsidRPr="00044A2E">
        <w:rPr>
          <w:rFonts w:eastAsia="MS Mincho" w:cs="Simplified Arabic"/>
          <w:sz w:val="22"/>
          <w:rtl/>
          <w:lang w:val="en-GB" w:eastAsia="en-US"/>
        </w:rPr>
        <w:t>اقتصادات</w:t>
      </w:r>
      <w:r w:rsidRPr="00044A2E">
        <w:rPr>
          <w:rFonts w:eastAsia="MS Mincho" w:cs="Simplified Arabic" w:hint="cs"/>
          <w:sz w:val="22"/>
          <w:rtl/>
          <w:lang w:val="en-GB" w:eastAsia="en-US"/>
        </w:rPr>
        <w:t xml:space="preserve">ها بمرحلة </w:t>
      </w:r>
      <w:r w:rsidRPr="00044A2E">
        <w:rPr>
          <w:rFonts w:eastAsia="MS Mincho" w:cs="Simplified Arabic"/>
          <w:sz w:val="22"/>
          <w:rtl/>
          <w:lang w:val="en-GB" w:eastAsia="en-US"/>
        </w:rPr>
        <w:t>انتقالية؛</w:t>
      </w:r>
    </w:p>
    <w:p w14:paraId="0C98D246" w14:textId="77777777" w:rsidR="00553F4E" w:rsidRPr="00044A2E" w:rsidRDefault="00553F4E" w:rsidP="00E06F6F">
      <w:pPr>
        <w:numPr>
          <w:ilvl w:val="0"/>
          <w:numId w:val="71"/>
        </w:numPr>
        <w:tabs>
          <w:tab w:val="left" w:pos="1980"/>
        </w:tabs>
        <w:bidi/>
        <w:spacing w:after="80" w:line="216" w:lineRule="auto"/>
        <w:ind w:left="540" w:firstLine="720"/>
        <w:jc w:val="both"/>
        <w:rPr>
          <w:rFonts w:eastAsia="MS Mincho" w:cs="Simplified Arabic"/>
          <w:sz w:val="22"/>
          <w:lang w:val="en-GB" w:eastAsia="en-US"/>
        </w:rPr>
      </w:pPr>
      <w:r w:rsidRPr="00044A2E">
        <w:rPr>
          <w:rFonts w:eastAsia="MS Mincho" w:cs="Simplified Arabic"/>
          <w:sz w:val="22"/>
          <w:rtl/>
          <w:lang w:val="en-GB" w:eastAsia="en-US"/>
        </w:rPr>
        <w:t xml:space="preserve">أن هناك فرصة لتعميم الإطار في العمل المضطلع به في إطار الاتفاقات والعمليات الحكومية الدولية الأخرى ذات الصلة وفي العمل الذي </w:t>
      </w:r>
      <w:r w:rsidRPr="00044A2E">
        <w:rPr>
          <w:rFonts w:eastAsia="MS Mincho" w:cs="Simplified Arabic" w:hint="cs"/>
          <w:sz w:val="22"/>
          <w:rtl/>
          <w:lang w:val="en-GB" w:eastAsia="en-US"/>
        </w:rPr>
        <w:t>تضطلع به</w:t>
      </w:r>
      <w:r w:rsidRPr="00044A2E">
        <w:rPr>
          <w:rFonts w:eastAsia="MS Mincho" w:cs="Simplified Arabic"/>
          <w:sz w:val="22"/>
          <w:rtl/>
          <w:lang w:val="en-GB" w:eastAsia="en-US"/>
        </w:rPr>
        <w:t xml:space="preserve"> المنظمات الدولية والقطاع الخاص وأصحاب المصلحة الآخرون، بما في ذلك الشعوب الأصلية والمجتمعات المحلية ومنظمات النساء والشباب</w:t>
      </w:r>
      <w:r w:rsidRPr="00044A2E">
        <w:rPr>
          <w:rFonts w:eastAsia="MS Mincho" w:cs="Simplified Arabic" w:hint="cs"/>
          <w:sz w:val="22"/>
          <w:rtl/>
          <w:lang w:val="en-GB" w:eastAsia="en-US"/>
        </w:rPr>
        <w:t xml:space="preserve">، </w:t>
      </w:r>
      <w:r w:rsidRPr="00044A2E">
        <w:rPr>
          <w:rFonts w:eastAsia="MS Mincho" w:cs="Simplified Arabic"/>
          <w:sz w:val="22"/>
          <w:rtl/>
          <w:lang w:val="en-GB" w:eastAsia="en-US"/>
        </w:rPr>
        <w:t xml:space="preserve">وفي مبادرات بناء القدرات وتنميتها، بهدف دمج </w:t>
      </w:r>
      <w:r w:rsidRPr="00044A2E">
        <w:rPr>
          <w:rFonts w:eastAsia="MS Mincho" w:cs="Simplified Arabic" w:hint="cs"/>
          <w:sz w:val="22"/>
          <w:rtl/>
          <w:lang w:val="en-GB" w:eastAsia="en-US"/>
        </w:rPr>
        <w:t>الاعتبارات المتعلقة بتنفيذ</w:t>
      </w:r>
      <w:r w:rsidRPr="00044A2E">
        <w:rPr>
          <w:rFonts w:eastAsia="MS Mincho" w:cs="Simplified Arabic"/>
          <w:sz w:val="22"/>
          <w:rtl/>
          <w:lang w:val="en-GB" w:eastAsia="en-US"/>
        </w:rPr>
        <w:t xml:space="preserve"> الإطار</w:t>
      </w:r>
      <w:r w:rsidRPr="00044A2E">
        <w:rPr>
          <w:rFonts w:eastAsia="MS Mincho" w:cs="Simplified Arabic"/>
          <w:sz w:val="22"/>
          <w:vertAlign w:val="superscript"/>
          <w:rtl/>
          <w:lang w:val="en-GB" w:eastAsia="en-US"/>
        </w:rPr>
        <w:footnoteReference w:id="119"/>
      </w:r>
      <w:r w:rsidRPr="00044A2E">
        <w:rPr>
          <w:rFonts w:eastAsia="MS Mincho" w:cs="Simplified Arabic"/>
          <w:sz w:val="22"/>
          <w:rtl/>
          <w:lang w:val="en-GB" w:eastAsia="en-US"/>
        </w:rPr>
        <w:t xml:space="preserve"> في الأدوات والإرشادات التي تم </w:t>
      </w:r>
      <w:r w:rsidRPr="00044A2E">
        <w:rPr>
          <w:rFonts w:eastAsia="MS Mincho" w:cs="Simplified Arabic" w:hint="cs"/>
          <w:sz w:val="22"/>
          <w:rtl/>
          <w:lang w:val="en-GB" w:eastAsia="en-US"/>
        </w:rPr>
        <w:t>تطويرها</w:t>
      </w:r>
      <w:r w:rsidRPr="00044A2E">
        <w:rPr>
          <w:rFonts w:eastAsia="MS Mincho" w:cs="Simplified Arabic"/>
          <w:sz w:val="22"/>
          <w:rtl/>
          <w:lang w:val="en-GB" w:eastAsia="en-US"/>
        </w:rPr>
        <w:t xml:space="preserve"> من خلال هذه العمليات والمبادرات، بحيث تدعم الإجراءات والنتائج الشاملة للتنوع البيولوجي؛</w:t>
      </w:r>
    </w:p>
    <w:p w14:paraId="5DC7713D" w14:textId="77777777" w:rsidR="00553F4E" w:rsidRPr="00044A2E" w:rsidRDefault="00553F4E" w:rsidP="00E06F6F">
      <w:pPr>
        <w:numPr>
          <w:ilvl w:val="0"/>
          <w:numId w:val="71"/>
        </w:numPr>
        <w:tabs>
          <w:tab w:val="left" w:pos="720"/>
          <w:tab w:val="left" w:pos="1980"/>
        </w:tabs>
        <w:bidi/>
        <w:spacing w:after="80" w:line="216" w:lineRule="auto"/>
        <w:ind w:left="720" w:firstLine="540"/>
        <w:jc w:val="both"/>
        <w:rPr>
          <w:rFonts w:eastAsia="MS Mincho" w:cs="Simplified Arabic"/>
          <w:sz w:val="22"/>
          <w:lang w:val="en-GB" w:eastAsia="en-US"/>
        </w:rPr>
      </w:pPr>
      <w:r w:rsidRPr="00044A2E">
        <w:rPr>
          <w:rFonts w:eastAsia="MS Mincho" w:cs="Simplified Arabic"/>
          <w:sz w:val="22"/>
          <w:rtl/>
          <w:lang w:val="en-GB" w:eastAsia="en-US"/>
        </w:rPr>
        <w:t>بالدور المحتمل</w:t>
      </w:r>
      <w:r w:rsidRPr="00044A2E">
        <w:rPr>
          <w:rFonts w:eastAsia="MS Mincho" w:cs="Simplified Arabic" w:hint="cs"/>
          <w:sz w:val="22"/>
          <w:rtl/>
          <w:lang w:val="en-GB" w:eastAsia="en-US"/>
        </w:rPr>
        <w:t xml:space="preserve"> والمهم</w:t>
      </w:r>
      <w:r w:rsidRPr="00044A2E">
        <w:rPr>
          <w:rFonts w:eastAsia="MS Mincho" w:cs="Simplified Arabic"/>
          <w:sz w:val="22"/>
          <w:rtl/>
          <w:lang w:val="en-GB" w:eastAsia="en-US"/>
        </w:rPr>
        <w:t xml:space="preserve"> لمراكز دعم التعاون التقني والعلمي الإقليمية ودون الإقليمية </w:t>
      </w:r>
      <w:r w:rsidRPr="00044A2E">
        <w:rPr>
          <w:rFonts w:eastAsia="MS Mincho" w:cs="Simplified Arabic" w:hint="cs"/>
          <w:sz w:val="22"/>
          <w:rtl/>
          <w:lang w:val="en-GB" w:eastAsia="en-US"/>
        </w:rPr>
        <w:t xml:space="preserve">والمبادرات ذات الصلة في </w:t>
      </w:r>
      <w:r w:rsidRPr="00044A2E">
        <w:rPr>
          <w:rFonts w:eastAsia="MS Mincho" w:cs="Simplified Arabic"/>
          <w:sz w:val="22"/>
          <w:rtl/>
          <w:lang w:val="en-GB" w:eastAsia="en-US"/>
        </w:rPr>
        <w:t xml:space="preserve">دعم استخدام الأدوات والإرشادات </w:t>
      </w:r>
      <w:r w:rsidRPr="00044A2E">
        <w:rPr>
          <w:rFonts w:eastAsia="MS Mincho" w:cs="Simplified Arabic" w:hint="cs"/>
          <w:sz w:val="22"/>
          <w:rtl/>
          <w:lang w:val="en-GB" w:eastAsia="en-US"/>
        </w:rPr>
        <w:t>لتيسير</w:t>
      </w:r>
      <w:r w:rsidRPr="00044A2E">
        <w:rPr>
          <w:rFonts w:eastAsia="MS Mincho" w:cs="Simplified Arabic"/>
          <w:sz w:val="22"/>
          <w:rtl/>
          <w:lang w:val="en-GB" w:eastAsia="en-US"/>
        </w:rPr>
        <w:t xml:space="preserve"> تنفيذ الإطار، حسب الاقتضاء؛</w:t>
      </w:r>
    </w:p>
    <w:p w14:paraId="475018A3" w14:textId="77777777" w:rsidR="00553F4E" w:rsidRPr="00044A2E" w:rsidRDefault="00553F4E" w:rsidP="00553F4E">
      <w:pPr>
        <w:numPr>
          <w:ilvl w:val="0"/>
          <w:numId w:val="70"/>
        </w:numPr>
        <w:tabs>
          <w:tab w:val="left" w:pos="720"/>
          <w:tab w:val="left" w:pos="1980"/>
        </w:tabs>
        <w:bidi/>
        <w:spacing w:after="120" w:line="216" w:lineRule="auto"/>
        <w:ind w:left="720" w:firstLine="540"/>
        <w:jc w:val="both"/>
        <w:rPr>
          <w:rFonts w:eastAsia="MS Mincho" w:cs="Simplified Arabic"/>
          <w:sz w:val="22"/>
          <w:lang w:val="en-GB" w:eastAsia="en-US"/>
        </w:rPr>
      </w:pPr>
      <w:r w:rsidRPr="00044A2E">
        <w:rPr>
          <w:rFonts w:eastAsia="MS Mincho" w:cs="Simplified Arabic" w:hint="cs"/>
          <w:i/>
          <w:iCs/>
          <w:sz w:val="22"/>
          <w:rtl/>
          <w:lang w:val="en-GB" w:eastAsia="en-US"/>
        </w:rPr>
        <w:t>يقرر</w:t>
      </w:r>
      <w:r w:rsidRPr="00044A2E">
        <w:rPr>
          <w:rFonts w:eastAsia="MS Mincho" w:cs="Simplified Arabic"/>
          <w:sz w:val="22"/>
          <w:rtl/>
          <w:lang w:val="en-GB" w:eastAsia="en-US"/>
        </w:rPr>
        <w:t xml:space="preserve"> </w:t>
      </w:r>
      <w:r w:rsidRPr="00044A2E">
        <w:rPr>
          <w:rFonts w:eastAsia="MS Mincho" w:cs="Simplified Arabic" w:hint="cs"/>
          <w:sz w:val="22"/>
          <w:rtl/>
          <w:lang w:val="en-GB" w:eastAsia="en-US"/>
        </w:rPr>
        <w:t xml:space="preserve">أنه يمكن </w:t>
      </w:r>
      <w:r w:rsidRPr="00044A2E">
        <w:rPr>
          <w:rFonts w:eastAsia="MS Mincho" w:cs="Simplified Arabic"/>
          <w:sz w:val="22"/>
          <w:rtl/>
          <w:lang w:val="en-GB" w:eastAsia="en-US"/>
        </w:rPr>
        <w:t>المضي قدما في العمل في المجالات التالية</w:t>
      </w:r>
      <w:r w:rsidRPr="00044A2E">
        <w:rPr>
          <w:rFonts w:eastAsia="MS Mincho" w:cs="Simplified Arabic" w:hint="cs"/>
          <w:sz w:val="22"/>
          <w:rtl/>
          <w:lang w:val="en-GB" w:eastAsia="en-US"/>
        </w:rPr>
        <w:t xml:space="preserve">، مع </w:t>
      </w:r>
      <w:r w:rsidRPr="00044A2E">
        <w:rPr>
          <w:rFonts w:eastAsia="MS Mincho" w:cs="Simplified Arabic"/>
          <w:sz w:val="22"/>
          <w:rtl/>
          <w:lang w:val="en-GB" w:eastAsia="en-US"/>
        </w:rPr>
        <w:t xml:space="preserve">تجنب الازدواجية مع العمليات المتعددة الأطراف القائمة واحترام </w:t>
      </w:r>
      <w:r w:rsidRPr="00044A2E">
        <w:rPr>
          <w:rFonts w:eastAsia="MS Mincho" w:cs="Simplified Arabic" w:hint="cs"/>
          <w:sz w:val="22"/>
          <w:rtl/>
          <w:lang w:val="en-GB" w:eastAsia="en-US"/>
        </w:rPr>
        <w:t>ولاياتها</w:t>
      </w:r>
      <w:r w:rsidRPr="00044A2E">
        <w:rPr>
          <w:rFonts w:eastAsia="MS Mincho" w:cs="Simplified Arabic"/>
          <w:sz w:val="22"/>
          <w:rtl/>
          <w:lang w:val="en-GB" w:eastAsia="en-US"/>
        </w:rPr>
        <w:t>:</w:t>
      </w:r>
    </w:p>
    <w:p w14:paraId="66CDF922" w14:textId="77777777" w:rsidR="00553F4E" w:rsidRPr="00044A2E" w:rsidRDefault="00553F4E" w:rsidP="00553F4E">
      <w:pPr>
        <w:tabs>
          <w:tab w:val="left" w:pos="720"/>
          <w:tab w:val="left" w:pos="1980"/>
        </w:tabs>
        <w:bidi/>
        <w:spacing w:after="120" w:line="216" w:lineRule="auto"/>
        <w:ind w:left="720" w:firstLine="540"/>
        <w:jc w:val="both"/>
        <w:rPr>
          <w:rFonts w:eastAsia="MS Mincho" w:cs="Simplified Arabic"/>
          <w:sz w:val="22"/>
          <w:rtl/>
          <w:lang w:val="en-GB" w:eastAsia="en-US"/>
        </w:rPr>
      </w:pPr>
      <w:r w:rsidRPr="00044A2E">
        <w:rPr>
          <w:rFonts w:eastAsia="MS Mincho" w:cs="Simplified Arabic" w:hint="cs"/>
          <w:sz w:val="22"/>
          <w:rtl/>
          <w:lang w:val="en-GB" w:eastAsia="en-US"/>
        </w:rPr>
        <w:t>(أ)</w:t>
      </w:r>
      <w:r w:rsidRPr="00044A2E">
        <w:rPr>
          <w:rFonts w:eastAsia="MS Mincho" w:cs="Simplified Arabic"/>
          <w:sz w:val="22"/>
          <w:rtl/>
          <w:lang w:val="en-GB" w:eastAsia="en-US"/>
        </w:rPr>
        <w:tab/>
        <w:t>التخطيط المكاني الشامل للتنوع البيولوجي</w:t>
      </w:r>
      <w:r w:rsidRPr="00044A2E">
        <w:rPr>
          <w:rFonts w:eastAsia="MS Mincho" w:cs="Simplified Arabic" w:hint="cs"/>
          <w:sz w:val="22"/>
          <w:rtl/>
          <w:lang w:val="en-GB" w:eastAsia="en-US"/>
        </w:rPr>
        <w:t>؛</w:t>
      </w:r>
    </w:p>
    <w:p w14:paraId="06DB77FA" w14:textId="77777777" w:rsidR="00553F4E" w:rsidRPr="00044A2E" w:rsidRDefault="00553F4E" w:rsidP="00553F4E">
      <w:pPr>
        <w:tabs>
          <w:tab w:val="left" w:pos="720"/>
          <w:tab w:val="left" w:pos="1980"/>
        </w:tabs>
        <w:bidi/>
        <w:spacing w:after="120" w:line="216" w:lineRule="auto"/>
        <w:ind w:left="720" w:firstLine="540"/>
        <w:jc w:val="both"/>
        <w:rPr>
          <w:rFonts w:eastAsia="MS Mincho" w:cs="Simplified Arabic"/>
          <w:sz w:val="22"/>
          <w:rtl/>
          <w:lang w:val="en-GB" w:eastAsia="en-US"/>
        </w:rPr>
      </w:pPr>
      <w:r w:rsidRPr="00044A2E">
        <w:rPr>
          <w:rFonts w:eastAsia="MS Mincho" w:cs="Simplified Arabic" w:hint="cs"/>
          <w:sz w:val="22"/>
          <w:rtl/>
          <w:lang w:val="en-GB" w:eastAsia="en-US"/>
        </w:rPr>
        <w:t>(ب)</w:t>
      </w:r>
      <w:r w:rsidRPr="00044A2E">
        <w:rPr>
          <w:rFonts w:eastAsia="MS Mincho" w:cs="Simplified Arabic"/>
          <w:sz w:val="22"/>
          <w:rtl/>
          <w:lang w:val="en-GB" w:eastAsia="en-US"/>
        </w:rPr>
        <w:tab/>
      </w:r>
      <w:r w:rsidRPr="00044A2E">
        <w:rPr>
          <w:rFonts w:eastAsia="MS Mincho" w:cs="Simplified Arabic" w:hint="cs"/>
          <w:sz w:val="22"/>
          <w:rtl/>
          <w:lang w:val="en-GB" w:eastAsia="en-US"/>
        </w:rPr>
        <w:t>التلوث والتنوع البيولوجي؛</w:t>
      </w:r>
    </w:p>
    <w:p w14:paraId="2C967781" w14:textId="77777777" w:rsidR="00553F4E" w:rsidRPr="00044A2E" w:rsidRDefault="00553F4E" w:rsidP="00553F4E">
      <w:pPr>
        <w:tabs>
          <w:tab w:val="left" w:pos="720"/>
          <w:tab w:val="left" w:pos="1980"/>
        </w:tabs>
        <w:bidi/>
        <w:spacing w:after="120" w:line="216" w:lineRule="auto"/>
        <w:ind w:left="720" w:firstLine="540"/>
        <w:jc w:val="both"/>
        <w:rPr>
          <w:rFonts w:eastAsia="MS Mincho" w:cs="Simplified Arabic"/>
          <w:sz w:val="22"/>
          <w:rtl/>
          <w:lang w:val="en-GB" w:eastAsia="en-US"/>
        </w:rPr>
      </w:pPr>
      <w:r w:rsidRPr="00044A2E">
        <w:rPr>
          <w:rFonts w:eastAsia="MS Mincho" w:cs="Simplified Arabic" w:hint="cs"/>
          <w:sz w:val="22"/>
          <w:rtl/>
          <w:lang w:val="en-GB" w:eastAsia="en-US"/>
        </w:rPr>
        <w:t>(ج)</w:t>
      </w:r>
      <w:r w:rsidRPr="00044A2E">
        <w:rPr>
          <w:rFonts w:eastAsia="MS Mincho" w:cs="Simplified Arabic"/>
          <w:sz w:val="22"/>
          <w:rtl/>
          <w:lang w:val="en-GB" w:eastAsia="en-US"/>
        </w:rPr>
        <w:tab/>
        <w:t>الأنشطة والمنتجات والخدمات</w:t>
      </w:r>
      <w:r w:rsidRPr="00044A2E">
        <w:rPr>
          <w:rFonts w:eastAsia="MS Mincho" w:cs="Simplified Arabic" w:hint="cs"/>
          <w:sz w:val="22"/>
          <w:rtl/>
          <w:lang w:val="en-GB" w:eastAsia="en-US"/>
        </w:rPr>
        <w:t xml:space="preserve"> المستدامة</w:t>
      </w:r>
      <w:r w:rsidRPr="00044A2E">
        <w:rPr>
          <w:rFonts w:eastAsia="MS Mincho" w:cs="Simplified Arabic"/>
          <w:sz w:val="22"/>
          <w:rtl/>
          <w:lang w:val="en-GB" w:eastAsia="en-US"/>
        </w:rPr>
        <w:t xml:space="preserve"> القائمة على التنوع البيولوجي </w:t>
      </w:r>
      <w:r w:rsidRPr="00044A2E">
        <w:rPr>
          <w:rFonts w:eastAsia="MS Mincho" w:cs="Simplified Arabic" w:hint="cs"/>
          <w:sz w:val="22"/>
          <w:rtl/>
          <w:lang w:val="en-GB" w:eastAsia="en-US"/>
        </w:rPr>
        <w:t>و</w:t>
      </w:r>
      <w:r w:rsidRPr="00044A2E">
        <w:rPr>
          <w:rFonts w:eastAsia="MS Mincho" w:cs="Simplified Arabic"/>
          <w:sz w:val="22"/>
          <w:rtl/>
          <w:lang w:val="en-GB" w:eastAsia="en-US"/>
        </w:rPr>
        <w:t>التي تعزز التنوع البيولوجي</w:t>
      </w:r>
      <w:r w:rsidRPr="00044A2E">
        <w:rPr>
          <w:rFonts w:eastAsia="MS Mincho" w:cs="Simplified Arabic" w:hint="cs"/>
          <w:sz w:val="22"/>
          <w:rtl/>
          <w:lang w:val="en-GB" w:eastAsia="en-US"/>
        </w:rPr>
        <w:t>؛</w:t>
      </w:r>
    </w:p>
    <w:p w14:paraId="237366DB" w14:textId="77777777" w:rsidR="00553F4E" w:rsidRPr="00044A2E" w:rsidRDefault="00553F4E" w:rsidP="00553F4E">
      <w:pPr>
        <w:tabs>
          <w:tab w:val="left" w:pos="720"/>
          <w:tab w:val="left" w:pos="1980"/>
        </w:tabs>
        <w:bidi/>
        <w:spacing w:after="120" w:line="216" w:lineRule="auto"/>
        <w:ind w:left="720" w:firstLine="540"/>
        <w:jc w:val="both"/>
        <w:rPr>
          <w:rFonts w:eastAsia="MS Mincho" w:cs="Simplified Arabic"/>
          <w:sz w:val="22"/>
          <w:rtl/>
          <w:lang w:val="en-GB" w:eastAsia="en-US"/>
        </w:rPr>
      </w:pPr>
      <w:r w:rsidRPr="00044A2E">
        <w:rPr>
          <w:rFonts w:eastAsia="MS Mincho" w:cs="Simplified Arabic" w:hint="cs"/>
          <w:sz w:val="22"/>
          <w:rtl/>
          <w:lang w:val="en-GB" w:eastAsia="en-US"/>
        </w:rPr>
        <w:t>(د)</w:t>
      </w:r>
      <w:r w:rsidRPr="00044A2E">
        <w:rPr>
          <w:rFonts w:eastAsia="MS Mincho" w:cs="Simplified Arabic"/>
          <w:sz w:val="22"/>
          <w:rtl/>
          <w:lang w:val="en-GB" w:eastAsia="en-US"/>
        </w:rPr>
        <w:tab/>
        <w:t>الإنصاف والمساواة بين الجنسين والنهج القائم على حقوق الإنسان فيما يتعلق بحفظ التنوع البيولوجي واستخدامه المستدام</w:t>
      </w:r>
      <w:r w:rsidRPr="00044A2E">
        <w:rPr>
          <w:rFonts w:eastAsia="MS Mincho" w:cs="Simplified Arabic" w:hint="cs"/>
          <w:sz w:val="22"/>
          <w:rtl/>
          <w:lang w:val="en-GB" w:eastAsia="en-US"/>
        </w:rPr>
        <w:t xml:space="preserve"> والتقاسم العادل والمنصف للمنافع الناشئة عن استخدام الموارد الجينية؛</w:t>
      </w:r>
    </w:p>
    <w:p w14:paraId="1D3DB4FB" w14:textId="77777777" w:rsidR="00553F4E" w:rsidRPr="00044A2E" w:rsidRDefault="00553F4E" w:rsidP="00553F4E">
      <w:pPr>
        <w:tabs>
          <w:tab w:val="left" w:pos="720"/>
          <w:tab w:val="left" w:pos="1980"/>
        </w:tabs>
        <w:bidi/>
        <w:spacing w:after="120" w:line="216" w:lineRule="auto"/>
        <w:ind w:left="720" w:firstLine="540"/>
        <w:jc w:val="both"/>
        <w:rPr>
          <w:rFonts w:eastAsia="MS Mincho" w:cs="Simplified Arabic"/>
          <w:sz w:val="22"/>
          <w:lang w:val="en-GB" w:eastAsia="en-US" w:bidi="ar-EG"/>
        </w:rPr>
      </w:pPr>
      <w:r w:rsidRPr="00044A2E">
        <w:rPr>
          <w:rFonts w:eastAsia="MS Mincho" w:cs="Simplified Arabic" w:hint="cs"/>
          <w:sz w:val="22"/>
          <w:rtl/>
          <w:lang w:val="en-GB" w:eastAsia="en-US"/>
        </w:rPr>
        <w:t>(ه)</w:t>
      </w:r>
      <w:r w:rsidRPr="00044A2E">
        <w:rPr>
          <w:rFonts w:eastAsia="MS Mincho" w:cs="Simplified Arabic"/>
          <w:sz w:val="22"/>
          <w:rtl/>
          <w:lang w:val="en-GB" w:eastAsia="en-US"/>
        </w:rPr>
        <w:tab/>
      </w:r>
      <w:r w:rsidRPr="00044A2E">
        <w:rPr>
          <w:rFonts w:eastAsia="MS Mincho" w:cs="Simplified Arabic" w:hint="cs"/>
          <w:sz w:val="22"/>
          <w:rtl/>
          <w:lang w:val="en-GB" w:eastAsia="en-US" w:bidi="ar-EG"/>
        </w:rPr>
        <w:t>نظم مختلفة للقيمة على النحو الوارد في الفقرة 7 (ب) من القسم جيم من الإطار؛</w:t>
      </w:r>
    </w:p>
    <w:p w14:paraId="6354B75B" w14:textId="77777777" w:rsidR="00553F4E" w:rsidRPr="00044A2E" w:rsidRDefault="00553F4E" w:rsidP="00553F4E">
      <w:pPr>
        <w:numPr>
          <w:ilvl w:val="0"/>
          <w:numId w:val="70"/>
        </w:numPr>
        <w:tabs>
          <w:tab w:val="left" w:pos="720"/>
          <w:tab w:val="left" w:pos="1980"/>
        </w:tabs>
        <w:bidi/>
        <w:spacing w:after="120" w:line="216" w:lineRule="auto"/>
        <w:ind w:left="720" w:firstLine="540"/>
        <w:jc w:val="both"/>
        <w:rPr>
          <w:rFonts w:eastAsia="MS Mincho" w:cs="Simplified Arabic"/>
          <w:sz w:val="22"/>
          <w:lang w:val="en-GB" w:eastAsia="en-US"/>
        </w:rPr>
      </w:pPr>
      <w:r w:rsidRPr="00044A2E">
        <w:rPr>
          <w:rFonts w:eastAsia="MS Mincho" w:cs="Simplified Arabic"/>
          <w:i/>
          <w:iCs/>
          <w:sz w:val="22"/>
          <w:rtl/>
          <w:lang w:val="en-GB" w:eastAsia="en-US"/>
        </w:rPr>
        <w:t>يشجع</w:t>
      </w:r>
      <w:r w:rsidRPr="00044A2E">
        <w:rPr>
          <w:rFonts w:eastAsia="MS Mincho" w:cs="Simplified Arabic"/>
          <w:sz w:val="22"/>
          <w:rtl/>
          <w:lang w:val="en-GB" w:eastAsia="en-US"/>
        </w:rPr>
        <w:t xml:space="preserve"> الأطراف، والحكومات الأخرى، والاتفاقات البيئية المتعددة الأطراف ذات الصلة </w:t>
      </w:r>
      <w:r w:rsidRPr="00044A2E">
        <w:rPr>
          <w:rFonts w:eastAsia="MS Mincho" w:cs="Simplified Arabic" w:hint="cs"/>
          <w:sz w:val="22"/>
          <w:rtl/>
          <w:lang w:val="en-GB" w:eastAsia="en-US"/>
        </w:rPr>
        <w:t>و</w:t>
      </w:r>
      <w:r w:rsidRPr="00044A2E">
        <w:rPr>
          <w:rFonts w:eastAsia="MS Mincho" w:cs="Simplified Arabic"/>
          <w:sz w:val="22"/>
          <w:rtl/>
          <w:lang w:val="en-GB" w:eastAsia="en-US"/>
        </w:rPr>
        <w:t>الاتفاقات</w:t>
      </w:r>
      <w:r w:rsidRPr="00044A2E">
        <w:rPr>
          <w:rFonts w:eastAsia="MS Mincho" w:cs="Simplified Arabic" w:hint="cs"/>
          <w:sz w:val="22"/>
          <w:rtl/>
          <w:lang w:val="en-GB" w:eastAsia="en-US"/>
        </w:rPr>
        <w:t xml:space="preserve"> الأخرى</w:t>
      </w:r>
      <w:r w:rsidRPr="00044A2E">
        <w:rPr>
          <w:rFonts w:eastAsia="MS Mincho" w:cs="Simplified Arabic"/>
          <w:sz w:val="22"/>
          <w:rtl/>
          <w:lang w:val="en-GB" w:eastAsia="en-US"/>
        </w:rPr>
        <w:t>، والعمليات الحكومية الدولية، والمنظمات والمبادرات الدولية، والشعوب الأصلية والمجتمعات المحلية، ومنظمات النساء والشباب وأصحاب المصلحة المعنيين الآخرين على الاستفادة من الأدوات والإرشادات ذات الصلة لدعم تنفيذ الإطار، والتي تم تكييفها مع السياق الوطني حسب الحاجة، ومشاركة خبراتهم والدروس المستفادة من خلال آلية غرفة تبادل المعلومات التابعة للاتفاقية بشأن استخدام الأدوات والإرشادات، بما في ذلك فعاليتها، والحواجز التي تحول دون استيعابها وطرق ووسائل التغلب عليها</w:t>
      </w:r>
      <w:r w:rsidRPr="00044A2E">
        <w:rPr>
          <w:rFonts w:eastAsia="MS Mincho" w:cs="Simplified Arabic" w:hint="cs"/>
          <w:sz w:val="22"/>
          <w:rtl/>
          <w:lang w:val="en-GB" w:eastAsia="en-US"/>
        </w:rPr>
        <w:t>،</w:t>
      </w:r>
      <w:r w:rsidRPr="00044A2E">
        <w:rPr>
          <w:rFonts w:eastAsia="MS Mincho" w:cs="Simplified Arabic"/>
          <w:sz w:val="22"/>
          <w:rtl/>
          <w:lang w:val="en-GB" w:eastAsia="en-US"/>
        </w:rPr>
        <w:t xml:space="preserve"> خاصة على المستوى الوطني؛</w:t>
      </w:r>
    </w:p>
    <w:p w14:paraId="440B0469" w14:textId="77777777" w:rsidR="00553F4E" w:rsidRPr="00044A2E" w:rsidRDefault="00553F4E" w:rsidP="00553F4E">
      <w:pPr>
        <w:numPr>
          <w:ilvl w:val="0"/>
          <w:numId w:val="70"/>
        </w:numPr>
        <w:tabs>
          <w:tab w:val="left" w:pos="720"/>
          <w:tab w:val="left" w:pos="1980"/>
        </w:tabs>
        <w:bidi/>
        <w:spacing w:after="120" w:line="216" w:lineRule="auto"/>
        <w:ind w:left="720" w:firstLine="540"/>
        <w:jc w:val="both"/>
        <w:rPr>
          <w:rFonts w:eastAsia="MS Mincho" w:cs="Simplified Arabic"/>
          <w:sz w:val="22"/>
          <w:lang w:val="en-GB" w:eastAsia="en-US"/>
        </w:rPr>
      </w:pPr>
      <w:r w:rsidRPr="00044A2E">
        <w:rPr>
          <w:rFonts w:eastAsia="MS Mincho" w:cs="Simplified Arabic"/>
          <w:i/>
          <w:iCs/>
          <w:sz w:val="22"/>
          <w:rtl/>
          <w:lang w:val="en-GB" w:eastAsia="en-US"/>
        </w:rPr>
        <w:t>يطلب</w:t>
      </w:r>
      <w:r w:rsidRPr="00044A2E">
        <w:rPr>
          <w:rFonts w:eastAsia="MS Mincho" w:cs="Simplified Arabic"/>
          <w:sz w:val="22"/>
          <w:rtl/>
          <w:lang w:val="en-GB" w:eastAsia="en-US"/>
        </w:rPr>
        <w:t xml:space="preserve"> </w:t>
      </w:r>
      <w:r w:rsidRPr="00044A2E">
        <w:rPr>
          <w:rFonts w:eastAsia="MS Mincho" w:cs="Simplified Arabic" w:hint="cs"/>
          <w:sz w:val="22"/>
          <w:rtl/>
          <w:lang w:val="en-GB" w:eastAsia="en-US"/>
        </w:rPr>
        <w:t>إلى</w:t>
      </w:r>
      <w:r w:rsidRPr="00044A2E">
        <w:rPr>
          <w:rFonts w:eastAsia="MS Mincho" w:cs="Simplified Arabic"/>
          <w:sz w:val="22"/>
          <w:rtl/>
          <w:lang w:val="en-GB" w:eastAsia="en-US"/>
        </w:rPr>
        <w:t xml:space="preserve"> الأمانة</w:t>
      </w:r>
      <w:r w:rsidRPr="00044A2E">
        <w:rPr>
          <w:rFonts w:eastAsia="MS Mincho" w:cs="Simplified Arabic" w:hint="cs"/>
          <w:sz w:val="22"/>
          <w:rtl/>
          <w:lang w:val="en-GB" w:eastAsia="en-US"/>
        </w:rPr>
        <w:t xml:space="preserve"> أن تقوم بما يلي، رهنا بتوافر الموارد</w:t>
      </w:r>
      <w:r w:rsidRPr="00044A2E">
        <w:rPr>
          <w:rFonts w:eastAsia="MS Mincho" w:cs="Simplified Arabic"/>
          <w:sz w:val="22"/>
          <w:rtl/>
          <w:lang w:val="en-GB" w:eastAsia="en-US"/>
        </w:rPr>
        <w:t>:</w:t>
      </w:r>
    </w:p>
    <w:p w14:paraId="75B50EA0" w14:textId="77777777" w:rsidR="00553F4E" w:rsidRPr="00044A2E" w:rsidRDefault="00553F4E" w:rsidP="00553F4E">
      <w:pPr>
        <w:numPr>
          <w:ilvl w:val="0"/>
          <w:numId w:val="72"/>
        </w:numPr>
        <w:tabs>
          <w:tab w:val="left" w:pos="720"/>
          <w:tab w:val="left" w:pos="1980"/>
        </w:tabs>
        <w:bidi/>
        <w:spacing w:after="120" w:line="216" w:lineRule="auto"/>
        <w:ind w:left="720" w:firstLine="540"/>
        <w:jc w:val="both"/>
        <w:rPr>
          <w:rFonts w:eastAsia="MS Mincho" w:cs="Simplified Arabic"/>
          <w:sz w:val="22"/>
          <w:lang w:val="en-GB" w:eastAsia="en-US"/>
        </w:rPr>
      </w:pPr>
      <w:r w:rsidRPr="00044A2E">
        <w:rPr>
          <w:rFonts w:eastAsia="MS Mincho" w:cs="Simplified Arabic"/>
          <w:sz w:val="22"/>
          <w:rtl/>
          <w:lang w:val="en-GB" w:eastAsia="en-US"/>
        </w:rPr>
        <w:t>مواصلة تيسير تجميع الأدوات والإرشادات العلمية والتقنية والوصول إليها، بالتعاون مع الشركاء المعنيين، بما في ذلك من خلال آلية غرفة تبادل المعلومات التابعة للاتفاقية؛</w:t>
      </w:r>
    </w:p>
    <w:p w14:paraId="3DFF1233" w14:textId="77777777" w:rsidR="00553F4E" w:rsidRPr="00044A2E" w:rsidRDefault="00553F4E" w:rsidP="00553F4E">
      <w:pPr>
        <w:numPr>
          <w:ilvl w:val="0"/>
          <w:numId w:val="72"/>
        </w:numPr>
        <w:tabs>
          <w:tab w:val="left" w:pos="720"/>
          <w:tab w:val="left" w:pos="1980"/>
        </w:tabs>
        <w:bidi/>
        <w:spacing w:after="120" w:line="216" w:lineRule="auto"/>
        <w:ind w:left="720" w:firstLine="540"/>
        <w:jc w:val="both"/>
        <w:rPr>
          <w:rFonts w:eastAsia="MS Mincho" w:cs="Simplified Arabic"/>
          <w:sz w:val="22"/>
          <w:lang w:val="en-GB" w:eastAsia="en-US"/>
        </w:rPr>
      </w:pPr>
      <w:r w:rsidRPr="00044A2E">
        <w:rPr>
          <w:rFonts w:eastAsia="MS Mincho" w:cs="Simplified Arabic"/>
          <w:sz w:val="22"/>
          <w:rtl/>
          <w:lang w:val="en-GB" w:eastAsia="en-US"/>
        </w:rPr>
        <w:t xml:space="preserve">مواصلة تيسير تطوير وتحديث الأدوات </w:t>
      </w:r>
      <w:r w:rsidRPr="00044A2E">
        <w:rPr>
          <w:rFonts w:eastAsia="MS Mincho" w:cs="Simplified Arabic" w:hint="cs"/>
          <w:sz w:val="22"/>
          <w:rtl/>
          <w:lang w:val="en-GB" w:eastAsia="en-US"/>
        </w:rPr>
        <w:t>والإرشادات</w:t>
      </w:r>
      <w:r w:rsidRPr="00044A2E">
        <w:rPr>
          <w:rFonts w:eastAsia="MS Mincho" w:cs="Simplified Arabic"/>
          <w:sz w:val="22"/>
          <w:rtl/>
          <w:lang w:val="en-GB" w:eastAsia="en-US"/>
        </w:rPr>
        <w:t xml:space="preserve"> لدعم تنفيذ الإطار،</w:t>
      </w:r>
      <w:r w:rsidRPr="00044A2E">
        <w:rPr>
          <w:rFonts w:eastAsia="MS Mincho" w:cs="Simplified Arabic"/>
          <w:sz w:val="22"/>
          <w:vertAlign w:val="superscript"/>
          <w:rtl/>
          <w:lang w:val="en-GB" w:eastAsia="en-US"/>
        </w:rPr>
        <w:footnoteReference w:id="120"/>
      </w:r>
      <w:r w:rsidRPr="00044A2E">
        <w:rPr>
          <w:rFonts w:eastAsia="MS Mincho" w:cs="Simplified Arabic"/>
          <w:sz w:val="22"/>
          <w:rtl/>
          <w:lang w:val="en-GB" w:eastAsia="en-US"/>
        </w:rPr>
        <w:t xml:space="preserve"> وتجنب تكرار الأدوات و</w:t>
      </w:r>
      <w:r w:rsidRPr="00044A2E">
        <w:rPr>
          <w:rFonts w:eastAsia="MS Mincho" w:cs="Simplified Arabic" w:hint="cs"/>
          <w:sz w:val="22"/>
          <w:rtl/>
          <w:lang w:val="en-GB" w:eastAsia="en-US"/>
        </w:rPr>
        <w:t>الإرشادات</w:t>
      </w:r>
      <w:r w:rsidRPr="00044A2E">
        <w:rPr>
          <w:rFonts w:eastAsia="MS Mincho" w:cs="Simplified Arabic"/>
          <w:sz w:val="22"/>
          <w:rtl/>
          <w:lang w:val="en-GB" w:eastAsia="en-US"/>
        </w:rPr>
        <w:t xml:space="preserve"> الحالية،</w:t>
      </w:r>
      <w:r w:rsidRPr="00044A2E">
        <w:rPr>
          <w:rFonts w:eastAsia="MS Mincho" w:cs="Simplified Arabic"/>
          <w:sz w:val="22"/>
          <w:vertAlign w:val="superscript"/>
          <w:rtl/>
          <w:lang w:val="en-GB" w:eastAsia="en-US"/>
        </w:rPr>
        <w:footnoteReference w:id="121"/>
      </w:r>
      <w:r w:rsidRPr="00044A2E">
        <w:rPr>
          <w:rFonts w:eastAsia="MS Mincho" w:cs="Simplified Arabic"/>
          <w:sz w:val="22"/>
          <w:rtl/>
          <w:lang w:val="en-GB" w:eastAsia="en-US"/>
        </w:rPr>
        <w:t xml:space="preserve"> بالتشاور مع الأطراف والحكومات الأخرى والشعوب الأصلية والمجتمعات المحلية ومنظمات المرأة والشباب وأصحاب المصلحة المعنيين</w:t>
      </w:r>
      <w:r w:rsidRPr="00044A2E">
        <w:rPr>
          <w:rFonts w:eastAsia="MS Mincho" w:cs="Simplified Arabic" w:hint="cs"/>
          <w:sz w:val="22"/>
          <w:rtl/>
          <w:lang w:val="en-GB" w:eastAsia="en-US"/>
        </w:rPr>
        <w:t>؛</w:t>
      </w:r>
    </w:p>
    <w:p w14:paraId="7D6A14F3" w14:textId="77777777" w:rsidR="00553F4E" w:rsidRPr="00044A2E" w:rsidRDefault="00553F4E" w:rsidP="00553F4E">
      <w:pPr>
        <w:numPr>
          <w:ilvl w:val="0"/>
          <w:numId w:val="72"/>
        </w:numPr>
        <w:tabs>
          <w:tab w:val="left" w:pos="720"/>
          <w:tab w:val="left" w:pos="1980"/>
        </w:tabs>
        <w:bidi/>
        <w:spacing w:after="120" w:line="216" w:lineRule="auto"/>
        <w:ind w:left="720" w:firstLine="540"/>
        <w:jc w:val="both"/>
        <w:rPr>
          <w:rFonts w:eastAsia="MS Mincho" w:cs="Simplified Arabic"/>
          <w:sz w:val="22"/>
          <w:lang w:val="en-GB" w:eastAsia="en-US"/>
        </w:rPr>
      </w:pPr>
      <w:r w:rsidRPr="00044A2E">
        <w:rPr>
          <w:rFonts w:eastAsia="MS Mincho" w:cs="Simplified Arabic"/>
          <w:sz w:val="22"/>
          <w:rtl/>
          <w:lang w:val="en-GB" w:eastAsia="en-US"/>
        </w:rPr>
        <w:t xml:space="preserve">عند </w:t>
      </w:r>
      <w:r w:rsidRPr="00044A2E">
        <w:rPr>
          <w:rFonts w:eastAsia="MS Mincho" w:cs="Simplified Arabic" w:hint="cs"/>
          <w:sz w:val="22"/>
          <w:rtl/>
          <w:lang w:val="en-GB" w:eastAsia="en-US"/>
        </w:rPr>
        <w:t>الاضطلاع</w:t>
      </w:r>
      <w:r w:rsidRPr="00044A2E">
        <w:rPr>
          <w:rFonts w:eastAsia="MS Mincho" w:cs="Simplified Arabic"/>
          <w:sz w:val="22"/>
          <w:rtl/>
          <w:lang w:val="en-GB" w:eastAsia="en-US"/>
        </w:rPr>
        <w:t xml:space="preserve"> بالعمل المذكور أعلاه، التعاون مع الاتفاقات والعمليات والمنظمات البيئية المتعددة الأطراف ذات الصلة؛ و</w:t>
      </w:r>
      <w:r w:rsidRPr="00044A2E">
        <w:rPr>
          <w:rFonts w:eastAsia="MS Mincho" w:cs="Simplified Arabic" w:hint="cs"/>
          <w:sz w:val="22"/>
          <w:rtl/>
          <w:lang w:val="en-GB" w:eastAsia="en-US"/>
        </w:rPr>
        <w:t xml:space="preserve">حسب الاقتضاء، </w:t>
      </w:r>
      <w:r w:rsidRPr="00044A2E">
        <w:rPr>
          <w:rFonts w:eastAsia="MS Mincho" w:cs="Simplified Arabic"/>
          <w:sz w:val="22"/>
          <w:rtl/>
          <w:lang w:val="en-GB" w:eastAsia="en-US"/>
        </w:rPr>
        <w:t>العمل مع هذه العمليات والمنظمات ذات الصلة</w:t>
      </w:r>
      <w:r w:rsidRPr="00044A2E">
        <w:rPr>
          <w:rFonts w:eastAsia="MS Mincho" w:cs="Simplified Arabic" w:hint="cs"/>
          <w:sz w:val="22"/>
          <w:rtl/>
          <w:lang w:val="en-GB" w:eastAsia="en-US"/>
        </w:rPr>
        <w:t xml:space="preserve">، وبما يتماشى مع ولاية كل منها، </w:t>
      </w:r>
      <w:r w:rsidRPr="00044A2E">
        <w:rPr>
          <w:rFonts w:eastAsia="MS Mincho" w:cs="Simplified Arabic"/>
          <w:sz w:val="22"/>
          <w:rtl/>
          <w:lang w:val="en-GB" w:eastAsia="en-US"/>
        </w:rPr>
        <w:t xml:space="preserve">دمج الاعتبارات المتعلقة بتنفيذ الإطار في الأدوات والإرشادات التي يتم تطويرها في إطار هذه العمليات ومن قبل هذه المنظمات من أجل دعم الإجراءات </w:t>
      </w:r>
      <w:r w:rsidRPr="00044A2E">
        <w:rPr>
          <w:rFonts w:eastAsia="MS Mincho" w:cs="Simplified Arabic" w:hint="cs"/>
          <w:sz w:val="22"/>
          <w:rtl/>
          <w:lang w:val="en-GB" w:eastAsia="en-US"/>
        </w:rPr>
        <w:t>التي تشمل</w:t>
      </w:r>
      <w:r w:rsidRPr="00044A2E">
        <w:rPr>
          <w:rFonts w:eastAsia="MS Mincho" w:cs="Simplified Arabic"/>
          <w:sz w:val="22"/>
          <w:rtl/>
          <w:lang w:val="en-GB" w:eastAsia="en-US"/>
        </w:rPr>
        <w:t xml:space="preserve"> </w:t>
      </w:r>
      <w:r w:rsidRPr="00044A2E">
        <w:rPr>
          <w:rFonts w:eastAsia="MS Mincho" w:cs="Simplified Arabic" w:hint="cs"/>
          <w:sz w:val="22"/>
          <w:rtl/>
          <w:lang w:val="en-GB" w:eastAsia="en-US"/>
        </w:rPr>
        <w:t>ا</w:t>
      </w:r>
      <w:r w:rsidRPr="00044A2E">
        <w:rPr>
          <w:rFonts w:eastAsia="MS Mincho" w:cs="Simplified Arabic"/>
          <w:sz w:val="22"/>
          <w:rtl/>
          <w:lang w:val="en-GB" w:eastAsia="en-US"/>
        </w:rPr>
        <w:t>لتنوع البيولوجي</w:t>
      </w:r>
      <w:r w:rsidRPr="00044A2E">
        <w:rPr>
          <w:rFonts w:eastAsia="MS Mincho" w:cs="Simplified Arabic" w:hint="cs"/>
          <w:sz w:val="22"/>
          <w:rtl/>
          <w:lang w:val="en-GB" w:eastAsia="en-US"/>
        </w:rPr>
        <w:t>؛</w:t>
      </w:r>
    </w:p>
    <w:p w14:paraId="69B2BA17" w14:textId="77777777" w:rsidR="00553F4E" w:rsidRPr="00044A2E" w:rsidRDefault="00553F4E" w:rsidP="00553F4E">
      <w:pPr>
        <w:numPr>
          <w:ilvl w:val="0"/>
          <w:numId w:val="72"/>
        </w:numPr>
        <w:tabs>
          <w:tab w:val="left" w:pos="720"/>
          <w:tab w:val="left" w:pos="1980"/>
        </w:tabs>
        <w:bidi/>
        <w:spacing w:after="120" w:line="216" w:lineRule="auto"/>
        <w:ind w:left="720" w:firstLine="540"/>
        <w:jc w:val="both"/>
        <w:rPr>
          <w:rFonts w:eastAsia="MS Mincho" w:cs="Simplified Arabic"/>
          <w:sz w:val="22"/>
          <w:lang w:val="en-GB" w:eastAsia="en-US"/>
        </w:rPr>
      </w:pPr>
      <w:r w:rsidRPr="00044A2E">
        <w:rPr>
          <w:rFonts w:eastAsia="MS Mincho" w:cs="Simplified Arabic"/>
          <w:sz w:val="22"/>
          <w:rtl/>
          <w:lang w:val="en-GB" w:eastAsia="en-US"/>
        </w:rPr>
        <w:t>فيما يتعلق بكل مسألة من المسائل المشار إليها في الفقرة 2</w:t>
      </w:r>
      <w:r w:rsidRPr="00044A2E">
        <w:rPr>
          <w:rFonts w:eastAsia="MS Mincho" w:cs="Simplified Arabic" w:hint="cs"/>
          <w:sz w:val="22"/>
          <w:rtl/>
          <w:lang w:val="en-GB" w:eastAsia="en-US"/>
        </w:rPr>
        <w:t xml:space="preserve">: </w:t>
      </w:r>
      <w:r w:rsidRPr="00044A2E">
        <w:rPr>
          <w:rFonts w:eastAsia="MS Mincho" w:cs="Simplified Arabic" w:hint="cs"/>
          <w:sz w:val="22"/>
          <w:rtl/>
          <w:lang w:val="en-GB" w:eastAsia="en-US" w:bidi="ar-EG"/>
        </w:rPr>
        <w:t>(1)</w:t>
      </w:r>
      <w:r w:rsidRPr="00044A2E">
        <w:rPr>
          <w:rFonts w:eastAsia="MS Mincho" w:cs="Simplified Arabic"/>
          <w:sz w:val="22"/>
          <w:rtl/>
          <w:lang w:val="en-GB" w:eastAsia="en-US"/>
        </w:rPr>
        <w:t xml:space="preserve"> </w:t>
      </w:r>
      <w:r w:rsidRPr="00044A2E">
        <w:rPr>
          <w:rFonts w:eastAsia="MS Mincho" w:cs="Simplified Arabic" w:hint="cs"/>
          <w:sz w:val="22"/>
          <w:rtl/>
          <w:lang w:val="en-GB" w:eastAsia="en-US"/>
        </w:rPr>
        <w:t>دعوة الأطراف،</w:t>
      </w:r>
      <w:r w:rsidRPr="00044A2E">
        <w:rPr>
          <w:rFonts w:eastAsia="MS Mincho" w:cs="Simplified Arabic"/>
          <w:sz w:val="22"/>
          <w:rtl/>
          <w:lang w:val="en-GB" w:eastAsia="en-US"/>
        </w:rPr>
        <w:t xml:space="preserve"> </w:t>
      </w:r>
      <w:r w:rsidRPr="00044A2E">
        <w:rPr>
          <w:rFonts w:eastAsia="MS Mincho" w:cs="Simplified Arabic" w:hint="cs"/>
          <w:sz w:val="22"/>
          <w:rtl/>
          <w:lang w:val="en-GB" w:eastAsia="en-US"/>
        </w:rPr>
        <w:t>و</w:t>
      </w:r>
      <w:r w:rsidRPr="00044A2E">
        <w:rPr>
          <w:rFonts w:eastAsia="MS Mincho" w:cs="Simplified Arabic"/>
          <w:sz w:val="22"/>
          <w:rtl/>
          <w:lang w:val="en-GB" w:eastAsia="en-US"/>
        </w:rPr>
        <w:t xml:space="preserve">الحكومات الأخرى، والاتفاقات البيئية المتعددة الأطراف ذات الصلة والاتفاقات الأخرى، والعمليات الحكومية الدولية، </w:t>
      </w:r>
      <w:r w:rsidRPr="00044A2E">
        <w:rPr>
          <w:rFonts w:eastAsia="MS Mincho" w:cs="Simplified Arabic" w:hint="cs"/>
          <w:sz w:val="22"/>
          <w:rtl/>
          <w:lang w:val="en-GB" w:eastAsia="en-US"/>
        </w:rPr>
        <w:t>و</w:t>
      </w:r>
      <w:r w:rsidRPr="00044A2E">
        <w:rPr>
          <w:rFonts w:eastAsia="MS Mincho" w:cs="Simplified Arabic"/>
          <w:sz w:val="22"/>
          <w:rtl/>
          <w:lang w:val="en-GB" w:eastAsia="en-US"/>
        </w:rPr>
        <w:t xml:space="preserve">المنظمات والمبادرات الدولية، والشعوب الأصلية والمجتمعات المحلية، </w:t>
      </w:r>
      <w:r w:rsidRPr="00044A2E">
        <w:rPr>
          <w:rFonts w:eastAsia="MS Mincho" w:cs="Simplified Arabic" w:hint="cs"/>
          <w:sz w:val="22"/>
          <w:rtl/>
          <w:lang w:val="en-GB" w:eastAsia="en-US"/>
        </w:rPr>
        <w:t>ومنظمات النساء والشباب</w:t>
      </w:r>
      <w:r w:rsidRPr="00044A2E">
        <w:rPr>
          <w:rFonts w:eastAsia="MS Mincho" w:cs="Simplified Arabic"/>
          <w:sz w:val="22"/>
          <w:rtl/>
          <w:lang w:val="en-GB" w:eastAsia="en-US"/>
        </w:rPr>
        <w:t xml:space="preserve"> </w:t>
      </w:r>
      <w:r w:rsidRPr="00044A2E">
        <w:rPr>
          <w:rFonts w:eastAsia="MS Mincho" w:cs="Simplified Arabic" w:hint="cs"/>
          <w:sz w:val="22"/>
          <w:rtl/>
          <w:lang w:val="en-GB" w:eastAsia="en-US"/>
        </w:rPr>
        <w:t>وأصحاب</w:t>
      </w:r>
      <w:r w:rsidRPr="00044A2E">
        <w:rPr>
          <w:rFonts w:eastAsia="MS Mincho" w:cs="Simplified Arabic"/>
          <w:sz w:val="22"/>
          <w:rtl/>
          <w:lang w:val="en-GB" w:eastAsia="en-US"/>
        </w:rPr>
        <w:t xml:space="preserve"> المصلحة </w:t>
      </w:r>
      <w:r w:rsidRPr="00044A2E">
        <w:rPr>
          <w:rFonts w:eastAsia="MS Mincho" w:cs="Simplified Arabic" w:hint="cs"/>
          <w:sz w:val="22"/>
          <w:rtl/>
          <w:lang w:val="en-GB" w:eastAsia="en-US"/>
        </w:rPr>
        <w:t xml:space="preserve">المعنيين الآخرين إلى </w:t>
      </w:r>
      <w:r w:rsidRPr="00044A2E">
        <w:rPr>
          <w:rFonts w:eastAsia="MS Mincho" w:cs="Simplified Arabic"/>
          <w:sz w:val="22"/>
          <w:rtl/>
          <w:lang w:val="en-GB" w:eastAsia="en-US"/>
        </w:rPr>
        <w:t>تقديم</w:t>
      </w:r>
      <w:r w:rsidRPr="00044A2E">
        <w:rPr>
          <w:rFonts w:eastAsia="MS Mincho" w:cs="Simplified Arabic" w:hint="cs"/>
          <w:sz w:val="22"/>
          <w:rtl/>
          <w:lang w:val="en-GB" w:eastAsia="en-US"/>
        </w:rPr>
        <w:t xml:space="preserve"> تقارير عن</w:t>
      </w:r>
      <w:r w:rsidRPr="00044A2E">
        <w:rPr>
          <w:rFonts w:eastAsia="MS Mincho" w:cs="Simplified Arabic"/>
          <w:sz w:val="22"/>
          <w:rtl/>
          <w:lang w:val="en-GB" w:eastAsia="en-US"/>
        </w:rPr>
        <w:t xml:space="preserve"> آرائها وتجاربها ذات الصلة بشأن مجالات العمل هذه</w:t>
      </w:r>
      <w:r w:rsidRPr="00044A2E">
        <w:rPr>
          <w:rFonts w:eastAsia="MS Mincho" w:cs="Simplified Arabic" w:hint="cs"/>
          <w:sz w:val="22"/>
          <w:rtl/>
          <w:lang w:val="en-GB" w:eastAsia="en-US"/>
        </w:rPr>
        <w:t xml:space="preserve">؛ (2) </w:t>
      </w:r>
      <w:r w:rsidRPr="00044A2E">
        <w:rPr>
          <w:rFonts w:eastAsia="MS Mincho" w:cs="Simplified Arabic"/>
          <w:sz w:val="22"/>
          <w:rtl/>
          <w:lang w:val="en-GB" w:eastAsia="en-US"/>
        </w:rPr>
        <w:t xml:space="preserve">تقديم ملخص </w:t>
      </w:r>
      <w:r w:rsidRPr="00044A2E">
        <w:rPr>
          <w:rFonts w:eastAsia="MS Mincho" w:cs="Simplified Arabic" w:hint="cs"/>
          <w:sz w:val="22"/>
          <w:rtl/>
          <w:lang w:val="en-GB" w:eastAsia="en-US"/>
        </w:rPr>
        <w:t>للتقارير</w:t>
      </w:r>
      <w:r w:rsidRPr="00044A2E">
        <w:rPr>
          <w:rFonts w:eastAsia="MS Mincho" w:cs="Simplified Arabic"/>
          <w:sz w:val="22"/>
          <w:rtl/>
          <w:lang w:val="en-GB" w:eastAsia="en-US"/>
        </w:rPr>
        <w:t xml:space="preserve">، </w:t>
      </w:r>
      <w:r w:rsidRPr="00044A2E">
        <w:rPr>
          <w:rFonts w:eastAsia="MS Mincho" w:cs="Simplified Arabic" w:hint="cs"/>
          <w:sz w:val="22"/>
          <w:rtl/>
          <w:lang w:val="en-GB" w:eastAsia="en-US"/>
        </w:rPr>
        <w:t>و</w:t>
      </w:r>
      <w:r w:rsidRPr="00044A2E">
        <w:rPr>
          <w:rFonts w:eastAsia="MS Mincho" w:cs="Simplified Arabic"/>
          <w:sz w:val="22"/>
          <w:rtl/>
          <w:lang w:val="en-GB" w:eastAsia="en-US"/>
        </w:rPr>
        <w:t>مع الأخذ في الاعتبار عبء العمل في اجتماعات مؤتمر الأطراف المستقبلية، تقديم مقترحات لمزيد من العمل المحتمل</w:t>
      </w:r>
      <w:r w:rsidRPr="00044A2E">
        <w:rPr>
          <w:rFonts w:eastAsia="MS Mincho" w:cs="Simplified Arabic" w:hint="cs"/>
          <w:sz w:val="22"/>
          <w:rtl/>
          <w:lang w:val="en-GB" w:eastAsia="en-US"/>
        </w:rPr>
        <w:t xml:space="preserve">، </w:t>
      </w:r>
      <w:r w:rsidRPr="00044A2E">
        <w:rPr>
          <w:rFonts w:eastAsia="MS Mincho" w:cs="Simplified Arabic"/>
          <w:sz w:val="22"/>
          <w:rtl/>
          <w:lang w:val="en-GB" w:eastAsia="en-US"/>
        </w:rPr>
        <w:t>لكي تنظر فيها الهيئة الفرعية للمشورة العلمية والتقنية والتكنولوجية قبل</w:t>
      </w:r>
      <w:r w:rsidRPr="00044A2E">
        <w:rPr>
          <w:rFonts w:eastAsia="MS Mincho" w:cs="Simplified Arabic" w:hint="cs"/>
          <w:sz w:val="22"/>
          <w:rtl/>
          <w:lang w:val="en-GB" w:eastAsia="en-US"/>
        </w:rPr>
        <w:t xml:space="preserve"> انعقاد</w:t>
      </w:r>
      <w:r w:rsidRPr="00044A2E">
        <w:rPr>
          <w:rFonts w:eastAsia="MS Mincho" w:cs="Simplified Arabic"/>
          <w:sz w:val="22"/>
          <w:rtl/>
          <w:lang w:val="en-GB" w:eastAsia="en-US"/>
        </w:rPr>
        <w:t xml:space="preserve"> الاجتماع السابع عشر لمؤتمر الأطراف؛</w:t>
      </w:r>
    </w:p>
    <w:p w14:paraId="4FD5E11B" w14:textId="1D88CB23" w:rsidR="00553F4E" w:rsidRPr="00044A2E" w:rsidRDefault="00553F4E" w:rsidP="00553F4E">
      <w:pPr>
        <w:numPr>
          <w:ilvl w:val="0"/>
          <w:numId w:val="72"/>
        </w:numPr>
        <w:tabs>
          <w:tab w:val="left" w:pos="720"/>
          <w:tab w:val="left" w:pos="1980"/>
        </w:tabs>
        <w:bidi/>
        <w:spacing w:after="120" w:line="216" w:lineRule="auto"/>
        <w:ind w:left="720" w:firstLine="540"/>
        <w:jc w:val="both"/>
        <w:rPr>
          <w:rFonts w:eastAsia="MS Mincho" w:cs="Simplified Arabic"/>
          <w:sz w:val="22"/>
          <w:lang w:val="en-GB" w:eastAsia="en-US"/>
        </w:rPr>
      </w:pPr>
      <w:r w:rsidRPr="00044A2E">
        <w:rPr>
          <w:rFonts w:eastAsia="MS Mincho" w:cs="Simplified Arabic" w:hint="cs"/>
          <w:sz w:val="22"/>
          <w:rtl/>
          <w:lang w:val="en-GB" w:eastAsia="en-US"/>
        </w:rPr>
        <w:t>بالإشارة</w:t>
      </w:r>
      <w:r w:rsidRPr="00044A2E">
        <w:rPr>
          <w:rFonts w:eastAsia="MS Mincho" w:cs="Simplified Arabic"/>
          <w:sz w:val="22"/>
          <w:rtl/>
          <w:lang w:val="en-GB" w:eastAsia="en-US"/>
        </w:rPr>
        <w:t xml:space="preserve"> إلى الفقرة 9 من المقرر </w:t>
      </w:r>
      <w:hyperlink r:id="rId67" w:history="1">
        <w:r w:rsidRPr="00044A2E">
          <w:rPr>
            <w:rStyle w:val="Hyperlink"/>
            <w:rFonts w:eastAsia="MS Mincho" w:cs="Simplified Arabic"/>
            <w:sz w:val="22"/>
            <w:rtl/>
            <w:lang w:val="en-GB" w:eastAsia="en-US"/>
          </w:rPr>
          <w:t>15/4</w:t>
        </w:r>
      </w:hyperlink>
      <w:r w:rsidRPr="00044A2E">
        <w:rPr>
          <w:rFonts w:eastAsia="MS Mincho" w:cs="Simplified Arabic"/>
          <w:sz w:val="22"/>
          <w:rtl/>
          <w:lang w:val="en-GB" w:eastAsia="en-US"/>
        </w:rPr>
        <w:t xml:space="preserve"> </w:t>
      </w:r>
      <w:r w:rsidRPr="00044A2E">
        <w:rPr>
          <w:rFonts w:eastAsia="MS Mincho" w:cs="Simplified Arabic" w:hint="cs"/>
          <w:sz w:val="22"/>
          <w:rtl/>
          <w:lang w:val="en-GB" w:eastAsia="en-US"/>
        </w:rPr>
        <w:t xml:space="preserve">المؤرخ 19 ديسمبر/كانون الأول 2022، إجراء </w:t>
      </w:r>
      <w:r w:rsidRPr="00044A2E">
        <w:rPr>
          <w:rFonts w:eastAsia="MS Mincho" w:cs="Simplified Arabic"/>
          <w:sz w:val="22"/>
          <w:rtl/>
          <w:lang w:val="en-GB" w:eastAsia="en-US"/>
        </w:rPr>
        <w:t>استعراض وتحليل استراتيجيين لبرامج عمل الاتفاقية في سياق الإطار لتيسير تنفيذه</w:t>
      </w:r>
      <w:r w:rsidRPr="00044A2E">
        <w:rPr>
          <w:rFonts w:eastAsia="MS Mincho" w:cs="Simplified Arabic" w:hint="cs"/>
          <w:sz w:val="22"/>
          <w:rtl/>
          <w:lang w:val="en-GB" w:eastAsia="en-US"/>
        </w:rPr>
        <w:t>،</w:t>
      </w:r>
      <w:r w:rsidRPr="00044A2E">
        <w:rPr>
          <w:rFonts w:eastAsia="MS Mincho" w:cs="Simplified Arabic"/>
          <w:sz w:val="22"/>
          <w:rtl/>
          <w:lang w:val="en-GB" w:eastAsia="en-US"/>
        </w:rPr>
        <w:t xml:space="preserve"> وإعداد مشاريع تحديثات برامج العمل تلك على أساس التحليل، </w:t>
      </w:r>
      <w:r w:rsidRPr="00044A2E">
        <w:rPr>
          <w:rFonts w:eastAsia="MS Mincho" w:cs="Simplified Arabic" w:hint="cs"/>
          <w:sz w:val="22"/>
          <w:rtl/>
          <w:lang w:val="en-GB" w:eastAsia="en-US"/>
        </w:rPr>
        <w:t>مع مراعاة</w:t>
      </w:r>
      <w:r w:rsidRPr="00044A2E">
        <w:rPr>
          <w:rFonts w:eastAsia="MS Mincho" w:cs="Simplified Arabic"/>
          <w:sz w:val="22"/>
          <w:rtl/>
          <w:lang w:val="en-GB" w:eastAsia="en-US"/>
        </w:rPr>
        <w:t xml:space="preserve"> الوثائق التي أعدت للاجتماع السادس والعشرين للهيئة الفرعية للمشورة العلمية والتقنية والتكنولوجية المتصلة بذلك العمل، وتقديمها إلى الهيئة الفرعية للنظر فيها في اجتماع مقبل ي</w:t>
      </w:r>
      <w:r w:rsidRPr="00044A2E">
        <w:rPr>
          <w:rFonts w:eastAsia="MS Mincho" w:cs="Simplified Arabic" w:hint="cs"/>
          <w:sz w:val="22"/>
          <w:rtl/>
          <w:lang w:val="en-GB" w:eastAsia="en-US"/>
        </w:rPr>
        <w:t>ُ</w:t>
      </w:r>
      <w:r w:rsidRPr="00044A2E">
        <w:rPr>
          <w:rFonts w:eastAsia="MS Mincho" w:cs="Simplified Arabic"/>
          <w:sz w:val="22"/>
          <w:rtl/>
          <w:lang w:val="en-GB" w:eastAsia="en-US"/>
        </w:rPr>
        <w:t>عقد قبل الاجتماع السابع عشر لمؤتمر الأطراف</w:t>
      </w:r>
      <w:r w:rsidR="002D5CD8" w:rsidRPr="00044A2E">
        <w:rPr>
          <w:rFonts w:eastAsia="MS Mincho" w:cs="Simplified Arabic"/>
          <w:sz w:val="22"/>
          <w:rtl/>
          <w:lang w:val="en-GB" w:eastAsia="en-US"/>
        </w:rPr>
        <w:t>.</w:t>
      </w:r>
    </w:p>
    <w:p w14:paraId="52690B57" w14:textId="183CA6C7" w:rsidR="00327FCD" w:rsidRPr="00341502" w:rsidRDefault="00327FCD" w:rsidP="006C5163">
      <w:pPr>
        <w:pStyle w:val="CBDTitle"/>
        <w:bidi/>
        <w:outlineLvl w:val="1"/>
        <w:rPr>
          <w:rFonts w:cs="Simplified Arabic"/>
          <w:bCs/>
          <w:szCs w:val="28"/>
          <w:rtl/>
          <w:lang w:bidi="ar-EG"/>
        </w:rPr>
      </w:pPr>
      <w:bookmarkStart w:id="38" w:name="_Toc206429758"/>
      <w:bookmarkStart w:id="39" w:name="_Toc206582784"/>
      <w:r w:rsidRPr="00341502">
        <w:rPr>
          <w:rFonts w:cs="Simplified Arabic" w:hint="cs"/>
          <w:bCs/>
          <w:szCs w:val="28"/>
          <w:rtl/>
          <w:lang w:bidi="ar-EG"/>
        </w:rPr>
        <w:t>16/13-</w:t>
      </w:r>
      <w:r w:rsidR="00044A2E" w:rsidRPr="00341502">
        <w:rPr>
          <w:rFonts w:cs="Simplified Arabic" w:hint="cs"/>
          <w:bCs/>
          <w:szCs w:val="28"/>
          <w:rtl/>
          <w:lang w:bidi="ar-EG"/>
        </w:rPr>
        <w:t xml:space="preserve"> </w:t>
      </w:r>
      <w:r w:rsidRPr="00341502">
        <w:rPr>
          <w:rFonts w:cs="Simplified Arabic"/>
          <w:bCs/>
          <w:szCs w:val="28"/>
          <w:rtl/>
          <w:lang w:bidi="ar-EG"/>
        </w:rPr>
        <w:t>تعميم التنوع البيولوجي في القطاعات وعبرها</w:t>
      </w:r>
      <w:bookmarkEnd w:id="38"/>
      <w:bookmarkEnd w:id="39"/>
    </w:p>
    <w:p w14:paraId="22E4E4FF" w14:textId="77777777" w:rsidR="00327FCD" w:rsidRPr="00044A2E" w:rsidRDefault="00327FCD" w:rsidP="00327FCD">
      <w:pPr>
        <w:bidi/>
        <w:spacing w:after="120" w:line="216" w:lineRule="auto"/>
        <w:ind w:left="567" w:firstLine="567"/>
        <w:jc w:val="both"/>
        <w:rPr>
          <w:rFonts w:cs="Simplified Arabic"/>
          <w:i/>
          <w:iCs/>
          <w:rtl/>
          <w:lang w:val="en-US"/>
        </w:rPr>
      </w:pPr>
      <w:r w:rsidRPr="00044A2E">
        <w:rPr>
          <w:rFonts w:cs="Simplified Arabic" w:hint="cs"/>
          <w:i/>
          <w:iCs/>
          <w:rtl/>
          <w:lang w:val="en-US"/>
        </w:rPr>
        <w:t>إ</w:t>
      </w:r>
      <w:r w:rsidRPr="00044A2E">
        <w:rPr>
          <w:rFonts w:cs="Simplified Arabic"/>
          <w:i/>
          <w:iCs/>
          <w:rtl/>
          <w:lang w:val="en-US"/>
        </w:rPr>
        <w:t>ن مؤتمر الأطراف،</w:t>
      </w:r>
    </w:p>
    <w:p w14:paraId="4231BCB0" w14:textId="77777777" w:rsidR="00327FCD" w:rsidRPr="00044A2E" w:rsidRDefault="00327FCD" w:rsidP="00327FCD">
      <w:pPr>
        <w:pStyle w:val="ListParagraph"/>
        <w:tabs>
          <w:tab w:val="left" w:pos="1280"/>
        </w:tabs>
        <w:bidi/>
        <w:spacing w:after="120" w:line="216" w:lineRule="auto"/>
        <w:ind w:left="567" w:firstLine="567"/>
        <w:contextualSpacing w:val="0"/>
        <w:jc w:val="both"/>
        <w:rPr>
          <w:rFonts w:eastAsia="MS Mincho" w:cs="Simplified Arabic"/>
          <w:sz w:val="22"/>
          <w:lang w:val="en-US" w:eastAsia="en-US" w:bidi="ar-EG"/>
        </w:rPr>
      </w:pPr>
      <w:r w:rsidRPr="00044A2E">
        <w:rPr>
          <w:rFonts w:eastAsia="MS Mincho" w:cs="Simplified Arabic"/>
          <w:i/>
          <w:iCs/>
          <w:sz w:val="22"/>
          <w:rtl/>
          <w:lang w:val="en-US" w:eastAsia="en-US" w:bidi="ar-EG"/>
        </w:rPr>
        <w:t xml:space="preserve">إذ </w:t>
      </w:r>
      <w:r w:rsidRPr="00044A2E">
        <w:rPr>
          <w:rFonts w:eastAsia="MS Mincho" w:cs="Simplified Arabic"/>
          <w:i/>
          <w:iCs/>
          <w:sz w:val="22"/>
          <w:rtl/>
          <w:lang w:val="en-GB" w:eastAsia="en-US"/>
        </w:rPr>
        <w:t>يشير</w:t>
      </w:r>
      <w:r w:rsidRPr="00044A2E">
        <w:rPr>
          <w:rFonts w:eastAsia="MS Mincho" w:cs="Simplified Arabic"/>
          <w:sz w:val="22"/>
          <w:rtl/>
          <w:lang w:val="en-US" w:eastAsia="en-US" w:bidi="ar-EG"/>
        </w:rPr>
        <w:t xml:space="preserve"> إلى </w:t>
      </w:r>
      <w:r w:rsidRPr="00044A2E">
        <w:rPr>
          <w:rFonts w:eastAsia="MS Mincho" w:cs="Simplified Arabic" w:hint="cs"/>
          <w:sz w:val="22"/>
          <w:rtl/>
          <w:lang w:val="en-US" w:eastAsia="en-US" w:bidi="ar-EG"/>
        </w:rPr>
        <w:t xml:space="preserve">مقرره </w:t>
      </w:r>
      <w:hyperlink r:id="rId68" w:history="1">
        <w:r w:rsidRPr="00044A2E">
          <w:rPr>
            <w:rStyle w:val="Hyperlink"/>
            <w:rFonts w:eastAsia="MS Mincho" w:cs="Simplified Arabic" w:hint="cs"/>
            <w:sz w:val="22"/>
            <w:rtl/>
            <w:lang w:val="en-US" w:eastAsia="en-US" w:bidi="ar-EG"/>
          </w:rPr>
          <w:t>14/3</w:t>
        </w:r>
      </w:hyperlink>
      <w:r w:rsidRPr="00044A2E">
        <w:rPr>
          <w:rFonts w:eastAsia="MS Mincho" w:cs="Simplified Arabic" w:hint="cs"/>
          <w:sz w:val="22"/>
          <w:rtl/>
          <w:lang w:val="en-US" w:eastAsia="en-US" w:bidi="ar-EG"/>
        </w:rPr>
        <w:t xml:space="preserve"> المؤرخ 29 نوفمبر/تشرين الثاني 2018، الذي وضع بموجبه </w:t>
      </w:r>
      <w:r w:rsidRPr="00044A2E">
        <w:rPr>
          <w:rFonts w:eastAsia="MS Mincho" w:cs="Simplified Arabic"/>
          <w:sz w:val="22"/>
          <w:rtl/>
          <w:lang w:val="en-US" w:eastAsia="en-US" w:bidi="ar-EG"/>
        </w:rPr>
        <w:t>نهج</w:t>
      </w:r>
      <w:r w:rsidRPr="00044A2E">
        <w:rPr>
          <w:rFonts w:eastAsia="MS Mincho" w:cs="Simplified Arabic" w:hint="cs"/>
          <w:sz w:val="22"/>
          <w:rtl/>
          <w:lang w:val="en-US" w:eastAsia="en-US" w:bidi="ar-EG"/>
        </w:rPr>
        <w:t>ا</w:t>
      </w:r>
      <w:r w:rsidRPr="00044A2E">
        <w:rPr>
          <w:rFonts w:eastAsia="MS Mincho" w:cs="Simplified Arabic"/>
          <w:sz w:val="22"/>
          <w:rtl/>
          <w:lang w:val="en-US" w:eastAsia="en-US" w:bidi="ar-EG"/>
        </w:rPr>
        <w:t xml:space="preserve"> استراتيجي</w:t>
      </w:r>
      <w:r w:rsidRPr="00044A2E">
        <w:rPr>
          <w:rFonts w:eastAsia="MS Mincho" w:cs="Simplified Arabic" w:hint="cs"/>
          <w:sz w:val="22"/>
          <w:rtl/>
          <w:lang w:val="en-US" w:eastAsia="en-US" w:bidi="ar-EG"/>
        </w:rPr>
        <w:t>ا</w:t>
      </w:r>
      <w:r w:rsidRPr="00044A2E">
        <w:rPr>
          <w:rFonts w:eastAsia="MS Mincho" w:cs="Simplified Arabic"/>
          <w:sz w:val="22"/>
          <w:rtl/>
          <w:lang w:val="en-US" w:eastAsia="en-US" w:bidi="ar-EG"/>
        </w:rPr>
        <w:t xml:space="preserve"> طويل الأجل لتعميم التنوع البيولوجي</w:t>
      </w:r>
      <w:r w:rsidRPr="00044A2E">
        <w:rPr>
          <w:rFonts w:eastAsia="MS Mincho" w:cs="Simplified Arabic"/>
          <w:sz w:val="22"/>
          <w:lang w:val="en-US" w:eastAsia="en-US" w:bidi="ar-EG"/>
        </w:rPr>
        <w:t xml:space="preserve"> </w:t>
      </w:r>
      <w:r w:rsidRPr="00044A2E">
        <w:rPr>
          <w:rFonts w:eastAsia="MS Mincho" w:cs="Simplified Arabic"/>
          <w:sz w:val="22"/>
          <w:rtl/>
          <w:lang w:val="en-US" w:eastAsia="en-US" w:bidi="ar-EG"/>
        </w:rPr>
        <w:t>في القطاعات ذات الصلة وبين القطاعات</w:t>
      </w:r>
      <w:r w:rsidRPr="00044A2E">
        <w:rPr>
          <w:rFonts w:eastAsia="MS Mincho" w:cs="Simplified Arabic" w:hint="cs"/>
          <w:sz w:val="22"/>
          <w:rtl/>
          <w:lang w:val="en-US" w:eastAsia="en-US" w:bidi="ar-EG"/>
        </w:rPr>
        <w:t>،</w:t>
      </w:r>
    </w:p>
    <w:p w14:paraId="092092AB" w14:textId="77777777" w:rsidR="00327FCD" w:rsidRPr="00044A2E" w:rsidRDefault="00327FCD" w:rsidP="00327FCD">
      <w:pPr>
        <w:pStyle w:val="ListParagraph"/>
        <w:tabs>
          <w:tab w:val="left" w:pos="1280"/>
        </w:tabs>
        <w:bidi/>
        <w:spacing w:after="120" w:line="216" w:lineRule="auto"/>
        <w:ind w:left="567" w:firstLine="567"/>
        <w:contextualSpacing w:val="0"/>
        <w:jc w:val="both"/>
        <w:rPr>
          <w:rFonts w:eastAsia="MS Mincho" w:cs="Simplified Arabic"/>
          <w:sz w:val="22"/>
          <w:rtl/>
          <w:lang w:val="en-US" w:eastAsia="en-US" w:bidi="ar-EG"/>
        </w:rPr>
      </w:pPr>
      <w:r w:rsidRPr="00044A2E">
        <w:rPr>
          <w:rFonts w:eastAsia="MS Mincho" w:cs="Simplified Arabic" w:hint="cs"/>
          <w:i/>
          <w:iCs/>
          <w:sz w:val="22"/>
          <w:rtl/>
          <w:lang w:val="en-US" w:eastAsia="en-US"/>
        </w:rPr>
        <w:t>و</w:t>
      </w:r>
      <w:r w:rsidRPr="00044A2E">
        <w:rPr>
          <w:rFonts w:eastAsia="MS Mincho" w:cs="Simplified Arabic"/>
          <w:i/>
          <w:iCs/>
          <w:sz w:val="22"/>
          <w:rtl/>
          <w:lang w:val="en-US" w:eastAsia="en-US" w:bidi="ar-EG"/>
        </w:rPr>
        <w:t>إذ يشير</w:t>
      </w:r>
      <w:r w:rsidRPr="00044A2E">
        <w:rPr>
          <w:rFonts w:eastAsia="MS Mincho" w:cs="Simplified Arabic" w:hint="cs"/>
          <w:i/>
          <w:iCs/>
          <w:sz w:val="22"/>
          <w:rtl/>
          <w:lang w:val="en-US" w:eastAsia="en-US" w:bidi="ar-EG"/>
        </w:rPr>
        <w:t xml:space="preserve"> أيضا</w:t>
      </w:r>
      <w:r w:rsidRPr="00044A2E">
        <w:rPr>
          <w:rFonts w:eastAsia="MS Mincho" w:cs="Simplified Arabic"/>
          <w:sz w:val="22"/>
          <w:rtl/>
          <w:lang w:val="en-US" w:eastAsia="en-US" w:bidi="ar-EG"/>
        </w:rPr>
        <w:t xml:space="preserve"> إلى المادة 6 (ب) من اتفاقية</w:t>
      </w:r>
      <w:r w:rsidRPr="00044A2E">
        <w:rPr>
          <w:rFonts w:eastAsia="MS Mincho" w:cs="Simplified Arabic" w:hint="cs"/>
          <w:sz w:val="22"/>
          <w:rtl/>
          <w:lang w:val="en-US" w:eastAsia="en-US" w:bidi="ar-EG"/>
        </w:rPr>
        <w:t xml:space="preserve"> التنوع البيولوجي</w:t>
      </w:r>
      <w:r w:rsidRPr="00044A2E">
        <w:rPr>
          <w:rFonts w:eastAsia="MS Mincho" w:cs="Simplified Arabic"/>
          <w:sz w:val="22"/>
          <w:rtl/>
          <w:lang w:val="en-US" w:eastAsia="en-US" w:bidi="ar-EG"/>
        </w:rPr>
        <w:t>،</w:t>
      </w:r>
      <w:r w:rsidRPr="00044A2E">
        <w:rPr>
          <w:rFonts w:eastAsia="PMingLiU" w:cs="Simplified Arabic"/>
          <w:kern w:val="22"/>
          <w:vertAlign w:val="superscript"/>
          <w:lang w:val="en-US" w:eastAsia="ar-SA"/>
        </w:rPr>
        <w:footnoteReference w:id="122"/>
      </w:r>
      <w:r w:rsidRPr="00044A2E">
        <w:rPr>
          <w:rFonts w:eastAsia="MS Mincho" w:cs="Simplified Arabic"/>
          <w:sz w:val="22"/>
          <w:rtl/>
          <w:lang w:val="en-US" w:eastAsia="en-US" w:bidi="ar-EG"/>
        </w:rPr>
        <w:t xml:space="preserve"> التي يتعين بموجبها على الأطراف أن تدمج، قدر الإمكان وحسب الاقتضاء، حفظ التنوع البيولوجي واستخدامه المستدام في الخطط والبرامج والسياسات القطاعية أو المشتركة بين القطاعات</w:t>
      </w:r>
      <w:r w:rsidRPr="00044A2E">
        <w:rPr>
          <w:rFonts w:eastAsia="MS Mincho" w:cs="Simplified Arabic" w:hint="cs"/>
          <w:sz w:val="22"/>
          <w:rtl/>
          <w:lang w:val="en-US" w:eastAsia="en-US" w:bidi="ar-EG"/>
        </w:rPr>
        <w:t xml:space="preserve"> ذات الصلة</w:t>
      </w:r>
      <w:r w:rsidRPr="00044A2E">
        <w:rPr>
          <w:rFonts w:eastAsia="MS Mincho" w:cs="Simplified Arabic"/>
          <w:sz w:val="22"/>
          <w:rtl/>
          <w:lang w:val="en-US" w:eastAsia="en-US" w:bidi="ar-EG"/>
        </w:rPr>
        <w:t>،</w:t>
      </w:r>
    </w:p>
    <w:p w14:paraId="41A75EB9" w14:textId="77777777" w:rsidR="00327FCD" w:rsidRPr="00044A2E" w:rsidRDefault="00327FCD" w:rsidP="00327FCD">
      <w:pPr>
        <w:pStyle w:val="ListParagraph"/>
        <w:tabs>
          <w:tab w:val="left" w:pos="1280"/>
        </w:tabs>
        <w:bidi/>
        <w:spacing w:after="120" w:line="216" w:lineRule="auto"/>
        <w:ind w:left="567" w:firstLine="567"/>
        <w:contextualSpacing w:val="0"/>
        <w:jc w:val="both"/>
        <w:rPr>
          <w:rFonts w:eastAsia="MS Mincho" w:cs="Simplified Arabic"/>
          <w:sz w:val="22"/>
          <w:rtl/>
          <w:lang w:val="en-US" w:eastAsia="en-US" w:bidi="ar-EG"/>
        </w:rPr>
      </w:pPr>
      <w:r w:rsidRPr="00044A2E">
        <w:rPr>
          <w:rFonts w:eastAsia="MS Mincho" w:cs="Simplified Arabic"/>
          <w:i/>
          <w:iCs/>
          <w:sz w:val="22"/>
          <w:rtl/>
          <w:lang w:val="en-US" w:eastAsia="en-US" w:bidi="ar-EG"/>
        </w:rPr>
        <w:t xml:space="preserve">وإذ </w:t>
      </w:r>
      <w:r w:rsidRPr="00044A2E">
        <w:rPr>
          <w:rFonts w:eastAsia="MS Mincho" w:cs="Simplified Arabic" w:hint="cs"/>
          <w:i/>
          <w:iCs/>
          <w:sz w:val="22"/>
          <w:rtl/>
          <w:lang w:val="en-US" w:eastAsia="en-US" w:bidi="ar-EG"/>
        </w:rPr>
        <w:t>يؤكد من جديد</w:t>
      </w:r>
      <w:r w:rsidRPr="00044A2E">
        <w:rPr>
          <w:rFonts w:eastAsia="MS Mincho" w:cs="Simplified Arabic"/>
          <w:sz w:val="22"/>
          <w:rtl/>
          <w:lang w:val="en-US" w:eastAsia="en-US" w:bidi="ar-EG"/>
        </w:rPr>
        <w:t xml:space="preserve"> على الأهمية الحاسمة لتعميم التنوع البيولوجي عبر الحكومة بأكملها والمجتمع بأكمله </w:t>
      </w:r>
      <w:r w:rsidRPr="00044A2E">
        <w:rPr>
          <w:rFonts w:eastAsia="MS Mincho" w:cs="Simplified Arabic" w:hint="cs"/>
          <w:sz w:val="22"/>
          <w:rtl/>
          <w:lang w:val="en-US" w:eastAsia="en-US" w:bidi="ar-EG"/>
        </w:rPr>
        <w:t>ل</w:t>
      </w:r>
      <w:r w:rsidRPr="00044A2E">
        <w:rPr>
          <w:rFonts w:eastAsia="MS Mincho" w:cs="Simplified Arabic"/>
          <w:sz w:val="22"/>
          <w:rtl/>
          <w:lang w:val="en-US" w:eastAsia="en-US" w:bidi="ar-EG"/>
        </w:rPr>
        <w:t xml:space="preserve">تحقيق أهداف </w:t>
      </w:r>
      <w:r w:rsidRPr="00044A2E">
        <w:rPr>
          <w:rFonts w:eastAsia="MS Mincho" w:cs="Simplified Arabic" w:hint="cs"/>
          <w:sz w:val="22"/>
          <w:rtl/>
          <w:lang w:val="en-US" w:eastAsia="en-US" w:bidi="ar-EG"/>
        </w:rPr>
        <w:t>ال</w:t>
      </w:r>
      <w:r w:rsidRPr="00044A2E">
        <w:rPr>
          <w:rFonts w:eastAsia="MS Mincho" w:cs="Simplified Arabic"/>
          <w:sz w:val="22"/>
          <w:rtl/>
          <w:lang w:val="en-US" w:eastAsia="en-US" w:bidi="ar-EG"/>
        </w:rPr>
        <w:t>اتفاقية وبروتوكو</w:t>
      </w:r>
      <w:r w:rsidRPr="00044A2E">
        <w:rPr>
          <w:rFonts w:eastAsia="MS Mincho" w:cs="Simplified Arabic" w:hint="cs"/>
          <w:sz w:val="22"/>
          <w:rtl/>
          <w:lang w:val="en-US" w:eastAsia="en-US" w:bidi="ar-EG"/>
        </w:rPr>
        <w:t>لي</w:t>
      </w:r>
      <w:r w:rsidRPr="00044A2E">
        <w:rPr>
          <w:rFonts w:eastAsia="MS Mincho" w:cs="Simplified Arabic"/>
          <w:sz w:val="22"/>
          <w:rtl/>
          <w:lang w:val="en-US" w:eastAsia="en-US" w:bidi="ar-EG"/>
        </w:rPr>
        <w:t>ها والحاجة الملحة إلى تعميم التنوع البيولوجي بما يتماشى مع إطار كونمينغ</w:t>
      </w:r>
      <w:r w:rsidRPr="00044A2E">
        <w:rPr>
          <w:rFonts w:eastAsia="MS Mincho" w:cs="Simplified Arabic" w:hint="cs"/>
          <w:sz w:val="22"/>
          <w:rtl/>
          <w:lang w:val="en-US" w:eastAsia="en-US" w:bidi="ar-EG"/>
        </w:rPr>
        <w:t>-</w:t>
      </w:r>
      <w:r w:rsidRPr="00044A2E">
        <w:rPr>
          <w:rFonts w:eastAsia="MS Mincho" w:cs="Simplified Arabic"/>
          <w:sz w:val="22"/>
          <w:rtl/>
          <w:lang w:val="en-US" w:eastAsia="en-US" w:bidi="ar-EG"/>
        </w:rPr>
        <w:t>مونتريال العالمي للتنوع البيولوجي،</w:t>
      </w:r>
      <w:r w:rsidRPr="00044A2E">
        <w:rPr>
          <w:rFonts w:eastAsia="PMingLiU" w:cs="Simplified Arabic"/>
          <w:kern w:val="22"/>
          <w:vertAlign w:val="superscript"/>
          <w:lang w:val="en-US" w:eastAsia="ar-SA"/>
        </w:rPr>
        <w:footnoteReference w:id="123"/>
      </w:r>
    </w:p>
    <w:p w14:paraId="4CE9A650" w14:textId="77777777" w:rsidR="00327FCD" w:rsidRPr="00044A2E" w:rsidRDefault="00327FCD" w:rsidP="00327FCD">
      <w:pPr>
        <w:pStyle w:val="ListParagraph"/>
        <w:tabs>
          <w:tab w:val="left" w:pos="1280"/>
        </w:tabs>
        <w:bidi/>
        <w:spacing w:after="120" w:line="216" w:lineRule="auto"/>
        <w:ind w:left="567" w:firstLine="567"/>
        <w:contextualSpacing w:val="0"/>
        <w:jc w:val="both"/>
        <w:rPr>
          <w:rFonts w:eastAsia="PMingLiU" w:cs="Simplified Arabic"/>
          <w:rtl/>
          <w:lang w:val="en-US" w:eastAsia="ar-SA" w:bidi="ar-EG"/>
        </w:rPr>
      </w:pPr>
      <w:r w:rsidRPr="00044A2E">
        <w:rPr>
          <w:rFonts w:eastAsia="PMingLiU" w:cs="Simplified Arabic" w:hint="cs"/>
          <w:i/>
          <w:iCs/>
          <w:rtl/>
          <w:lang w:val="en-US" w:eastAsia="ar-SA" w:bidi="ar-EG"/>
        </w:rPr>
        <w:t>وإذ</w:t>
      </w:r>
      <w:r w:rsidRPr="00044A2E">
        <w:rPr>
          <w:rFonts w:eastAsia="PMingLiU" w:cs="Simplified Arabic"/>
          <w:i/>
          <w:iCs/>
          <w:rtl/>
          <w:lang w:val="en-US" w:eastAsia="ar-SA" w:bidi="ar-EG"/>
        </w:rPr>
        <w:t xml:space="preserve"> </w:t>
      </w:r>
      <w:r w:rsidRPr="00044A2E">
        <w:rPr>
          <w:rFonts w:eastAsia="PMingLiU" w:cs="Simplified Arabic" w:hint="cs"/>
          <w:i/>
          <w:iCs/>
          <w:rtl/>
          <w:lang w:val="en-US" w:eastAsia="ar-SA" w:bidi="ar-EG"/>
        </w:rPr>
        <w:t>يحيط علما</w:t>
      </w:r>
      <w:r w:rsidRPr="00044A2E">
        <w:rPr>
          <w:rFonts w:eastAsia="PMingLiU" w:cs="Simplified Arabic"/>
          <w:i/>
          <w:iCs/>
          <w:rtl/>
          <w:lang w:val="en-US" w:eastAsia="ar-SA" w:bidi="ar-EG"/>
        </w:rPr>
        <w:t xml:space="preserve"> </w:t>
      </w:r>
      <w:r w:rsidRPr="00044A2E">
        <w:rPr>
          <w:rFonts w:eastAsia="PMingLiU" w:cs="Simplified Arabic" w:hint="cs"/>
          <w:rtl/>
          <w:lang w:val="en-US" w:eastAsia="ar-SA" w:bidi="ar-EG"/>
        </w:rPr>
        <w:t>بالتقارير</w:t>
      </w:r>
      <w:r w:rsidRPr="00044A2E">
        <w:rPr>
          <w:rFonts w:eastAsia="PMingLiU" w:cs="Simplified Arabic"/>
          <w:rtl/>
          <w:lang w:val="en-US" w:eastAsia="ar-SA" w:bidi="ar-EG"/>
        </w:rPr>
        <w:t xml:space="preserve"> المقدمة من الأطراف والمنظمات والمبادرات الدولية، فضلا عن منظمات </w:t>
      </w:r>
      <w:r w:rsidRPr="00044A2E">
        <w:rPr>
          <w:rFonts w:eastAsia="PMingLiU" w:cs="Simplified Arabic" w:hint="cs"/>
          <w:rtl/>
          <w:lang w:val="en-US" w:eastAsia="ar-SA" w:bidi="ar-EG"/>
        </w:rPr>
        <w:t>أصحاب المصلحة</w:t>
      </w:r>
      <w:r w:rsidRPr="00044A2E">
        <w:rPr>
          <w:rFonts w:eastAsia="PMingLiU" w:cs="Simplified Arabic"/>
          <w:rtl/>
          <w:lang w:val="en-US" w:eastAsia="ar-SA" w:bidi="ar-EG"/>
        </w:rPr>
        <w:t xml:space="preserve">، بما في ذلك خلال المنتدى </w:t>
      </w:r>
      <w:r w:rsidRPr="00044A2E">
        <w:rPr>
          <w:rFonts w:eastAsia="PMingLiU" w:cs="Simplified Arabic" w:hint="cs"/>
          <w:rtl/>
          <w:lang w:val="en-US" w:eastAsia="ar-SA" w:bidi="ar-EG"/>
        </w:rPr>
        <w:t>الإلكتروني</w:t>
      </w:r>
      <w:r w:rsidRPr="00044A2E">
        <w:rPr>
          <w:rFonts w:eastAsia="PMingLiU" w:cs="Simplified Arabic"/>
          <w:rtl/>
          <w:lang w:val="en-US" w:eastAsia="ar-SA" w:bidi="ar-EG"/>
        </w:rPr>
        <w:t xml:space="preserve"> بشأن التعميم الذي عقد في الفترة من </w:t>
      </w:r>
      <w:r w:rsidRPr="00044A2E">
        <w:rPr>
          <w:rFonts w:eastAsia="PMingLiU" w:cs="Simplified Arabic" w:hint="cs"/>
          <w:rtl/>
          <w:lang w:val="en-US" w:eastAsia="ar-SA" w:bidi="ar-EG"/>
        </w:rPr>
        <w:t>12</w:t>
      </w:r>
      <w:r w:rsidRPr="00044A2E">
        <w:rPr>
          <w:rFonts w:eastAsia="PMingLiU" w:cs="Simplified Arabic" w:hint="eastAsia"/>
          <w:rtl/>
          <w:lang w:val="en-US" w:eastAsia="ar-SA" w:bidi="ar-EG"/>
        </w:rPr>
        <w:t> </w:t>
      </w:r>
      <w:r w:rsidRPr="00044A2E">
        <w:rPr>
          <w:rFonts w:eastAsia="PMingLiU" w:cs="Simplified Arabic" w:hint="cs"/>
          <w:rtl/>
          <w:lang w:val="en-US" w:eastAsia="ar-SA" w:bidi="ar-EG"/>
        </w:rPr>
        <w:t xml:space="preserve">ديسمبر/كانون الأول </w:t>
      </w:r>
      <w:r w:rsidRPr="00044A2E">
        <w:rPr>
          <w:rFonts w:eastAsia="PMingLiU" w:cs="Simplified Arabic"/>
          <w:rtl/>
          <w:lang w:val="en-US" w:eastAsia="ar-SA" w:bidi="ar-EG"/>
        </w:rPr>
        <w:t>2023 إلى</w:t>
      </w:r>
      <w:r w:rsidRPr="00044A2E">
        <w:rPr>
          <w:rFonts w:eastAsia="PMingLiU" w:cs="Simplified Arabic" w:hint="cs"/>
          <w:rtl/>
          <w:lang w:val="en-US" w:eastAsia="ar-SA" w:bidi="ar-EG"/>
        </w:rPr>
        <w:t xml:space="preserve"> 10</w:t>
      </w:r>
      <w:r w:rsidRPr="00044A2E">
        <w:rPr>
          <w:rFonts w:eastAsia="PMingLiU" w:cs="Simplified Arabic"/>
          <w:rtl/>
          <w:lang w:val="en-US" w:eastAsia="ar-SA" w:bidi="ar-EG"/>
        </w:rPr>
        <w:t xml:space="preserve"> يناير</w:t>
      </w:r>
      <w:r w:rsidRPr="00044A2E">
        <w:rPr>
          <w:rFonts w:eastAsia="PMingLiU" w:cs="Simplified Arabic" w:hint="cs"/>
          <w:rtl/>
          <w:lang w:val="en-US" w:eastAsia="ar-SA" w:bidi="ar-EG"/>
        </w:rPr>
        <w:t>/كانون الثاني</w:t>
      </w:r>
      <w:r w:rsidRPr="00044A2E">
        <w:rPr>
          <w:rFonts w:eastAsia="PMingLiU" w:cs="Simplified Arabic"/>
          <w:rtl/>
          <w:lang w:val="en-US" w:eastAsia="ar-SA" w:bidi="ar-EG"/>
        </w:rPr>
        <w:t xml:space="preserve"> 2024،</w:t>
      </w:r>
    </w:p>
    <w:p w14:paraId="3A9E335D" w14:textId="77777777" w:rsidR="00327FCD" w:rsidRPr="00044A2E" w:rsidRDefault="00327FCD" w:rsidP="00327FCD">
      <w:pPr>
        <w:pStyle w:val="ListParagraph"/>
        <w:tabs>
          <w:tab w:val="left" w:pos="1280"/>
        </w:tabs>
        <w:bidi/>
        <w:spacing w:after="120" w:line="216" w:lineRule="auto"/>
        <w:ind w:left="567" w:firstLine="567"/>
        <w:contextualSpacing w:val="0"/>
        <w:jc w:val="both"/>
        <w:rPr>
          <w:rFonts w:eastAsia="PMingLiU" w:cs="Simplified Arabic"/>
          <w:rtl/>
          <w:lang w:val="en-US" w:eastAsia="ar-SA" w:bidi="ar-EG"/>
        </w:rPr>
      </w:pPr>
      <w:r w:rsidRPr="00044A2E">
        <w:rPr>
          <w:rFonts w:eastAsia="PMingLiU" w:cs="Simplified Arabic" w:hint="cs"/>
          <w:i/>
          <w:iCs/>
          <w:rtl/>
          <w:lang w:val="en-US" w:eastAsia="ar-SA" w:bidi="ar-EG"/>
        </w:rPr>
        <w:t xml:space="preserve">وإذ يحيط علما أيضا </w:t>
      </w:r>
      <w:r w:rsidRPr="00044A2E">
        <w:rPr>
          <w:rFonts w:eastAsia="PMingLiU" w:cs="Simplified Arabic" w:hint="cs"/>
          <w:rtl/>
          <w:lang w:val="en-US" w:eastAsia="ar-SA" w:bidi="ar-EG"/>
        </w:rPr>
        <w:t>بالتحليل الذي أجرته الأمانة</w:t>
      </w:r>
      <w:r w:rsidRPr="00044A2E">
        <w:rPr>
          <w:rFonts w:eastAsia="PMingLiU" w:cs="Simplified Arabic"/>
          <w:kern w:val="22"/>
          <w:vertAlign w:val="superscript"/>
          <w:lang w:val="en-US" w:eastAsia="ar-SA"/>
        </w:rPr>
        <w:footnoteReference w:id="124"/>
      </w:r>
      <w:r w:rsidRPr="00044A2E">
        <w:rPr>
          <w:rFonts w:eastAsia="PMingLiU" w:cs="Simplified Arabic" w:hint="cs"/>
          <w:rtl/>
          <w:lang w:val="en-US" w:eastAsia="ar-SA" w:bidi="ar-EG"/>
        </w:rPr>
        <w:t xml:space="preserve"> والذي يوضح مواءمة النهج الاستراتيجي الطويل الأجل للتعميم مع غايات وأهداف معينة للإطار،</w:t>
      </w:r>
    </w:p>
    <w:p w14:paraId="62254AA1" w14:textId="77777777" w:rsidR="00327FCD" w:rsidRPr="00044A2E" w:rsidRDefault="00327FCD" w:rsidP="00327FCD">
      <w:pPr>
        <w:pStyle w:val="ListParagraph"/>
        <w:tabs>
          <w:tab w:val="left" w:pos="1280"/>
        </w:tabs>
        <w:bidi/>
        <w:spacing w:after="120" w:line="216" w:lineRule="auto"/>
        <w:ind w:left="567" w:firstLine="567"/>
        <w:contextualSpacing w:val="0"/>
        <w:jc w:val="both"/>
        <w:rPr>
          <w:rFonts w:eastAsia="PMingLiU" w:cs="Simplified Arabic"/>
          <w:kern w:val="22"/>
          <w:vertAlign w:val="superscript"/>
          <w:rtl/>
          <w:lang w:val="en-US" w:eastAsia="ar-SA"/>
        </w:rPr>
      </w:pPr>
      <w:r w:rsidRPr="00044A2E">
        <w:rPr>
          <w:rFonts w:eastAsia="MS Mincho" w:cs="Simplified Arabic"/>
          <w:i/>
          <w:iCs/>
          <w:sz w:val="22"/>
          <w:rtl/>
          <w:lang w:val="en-US" w:eastAsia="en-US" w:bidi="ar-EG"/>
        </w:rPr>
        <w:t>وإذ يشير</w:t>
      </w:r>
      <w:r w:rsidRPr="00044A2E">
        <w:rPr>
          <w:rFonts w:eastAsia="MS Mincho" w:cs="Simplified Arabic"/>
          <w:sz w:val="22"/>
          <w:rtl/>
          <w:lang w:val="en-US" w:eastAsia="en-US" w:bidi="ar-EG"/>
        </w:rPr>
        <w:t xml:space="preserve"> إلى </w:t>
      </w:r>
      <w:r w:rsidRPr="00044A2E">
        <w:rPr>
          <w:rFonts w:eastAsia="MS Mincho" w:cs="Simplified Arabic" w:hint="cs"/>
          <w:sz w:val="22"/>
          <w:rtl/>
          <w:lang w:val="en-US" w:eastAsia="en-US" w:bidi="ar-EG"/>
        </w:rPr>
        <w:t>مقرره</w:t>
      </w:r>
      <w:r w:rsidRPr="00044A2E">
        <w:rPr>
          <w:rFonts w:eastAsia="MS Mincho" w:cs="Simplified Arabic"/>
          <w:sz w:val="22"/>
          <w:rtl/>
          <w:lang w:val="en-US" w:eastAsia="en-US" w:bidi="ar-EG"/>
        </w:rPr>
        <w:t xml:space="preserve"> </w:t>
      </w:r>
      <w:r w:rsidRPr="00044A2E">
        <w:rPr>
          <w:rFonts w:eastAsia="MS Mincho" w:cs="Simplified Arabic" w:hint="cs"/>
          <w:sz w:val="22"/>
          <w:rtl/>
          <w:lang w:val="en-US" w:eastAsia="en-US" w:bidi="ar-EG"/>
        </w:rPr>
        <w:t>الذي يفيد ب</w:t>
      </w:r>
      <w:r w:rsidRPr="00044A2E">
        <w:rPr>
          <w:rFonts w:eastAsia="MS Mincho" w:cs="Simplified Arabic"/>
          <w:sz w:val="22"/>
          <w:rtl/>
          <w:lang w:val="en-US" w:eastAsia="en-US" w:bidi="ar-EG"/>
        </w:rPr>
        <w:t xml:space="preserve">ضرورة استخدام </w:t>
      </w:r>
      <w:r w:rsidRPr="00044A2E">
        <w:rPr>
          <w:rFonts w:eastAsia="MS Mincho" w:cs="Simplified Arabic" w:hint="cs"/>
          <w:sz w:val="22"/>
          <w:rtl/>
          <w:lang w:val="en-US" w:eastAsia="en-US"/>
        </w:rPr>
        <w:t>ال</w:t>
      </w:r>
      <w:r w:rsidRPr="00044A2E">
        <w:rPr>
          <w:rFonts w:eastAsia="MS Mincho" w:cs="Simplified Arabic"/>
          <w:sz w:val="22"/>
          <w:rtl/>
          <w:lang w:val="en-US" w:eastAsia="en-US" w:bidi="ar-EG"/>
        </w:rPr>
        <w:t xml:space="preserve">إطار كخطة استراتيجية لتنفيذ الاتفاقية </w:t>
      </w:r>
      <w:r w:rsidRPr="00044A2E">
        <w:rPr>
          <w:rFonts w:eastAsia="PMingLiU" w:cs="Simplified Arabic"/>
          <w:rtl/>
          <w:lang w:val="fr-CA" w:bidi="ar-EG"/>
        </w:rPr>
        <w:t>وبروتوكول</w:t>
      </w:r>
      <w:r w:rsidRPr="00044A2E">
        <w:rPr>
          <w:rFonts w:eastAsia="PMingLiU" w:cs="Simplified Arabic" w:hint="cs"/>
          <w:rtl/>
          <w:lang w:val="fr-CA" w:bidi="ar-EG"/>
        </w:rPr>
        <w:t>ي</w:t>
      </w:r>
      <w:r w:rsidRPr="00044A2E">
        <w:rPr>
          <w:rFonts w:eastAsia="PMingLiU" w:cs="Simplified Arabic"/>
          <w:rtl/>
          <w:lang w:val="fr-CA" w:bidi="ar-EG"/>
        </w:rPr>
        <w:t xml:space="preserve">ها </w:t>
      </w:r>
      <w:r w:rsidRPr="00044A2E">
        <w:rPr>
          <w:rFonts w:eastAsia="MS Mincho" w:cs="Simplified Arabic"/>
          <w:sz w:val="22"/>
          <w:rtl/>
          <w:lang w:val="en-US" w:eastAsia="en-US" w:bidi="ar-EG"/>
        </w:rPr>
        <w:t xml:space="preserve">وهيئاتها وأمانتها خلال الفترة 2022-2030، وأنه ينبغي، في هذا الصدد، استخدام الإطار لتحسين مواءمة وتوجيه عمل مختلف هيئات الاتفاقية </w:t>
      </w:r>
      <w:r w:rsidRPr="00044A2E">
        <w:rPr>
          <w:rFonts w:eastAsia="PMingLiU" w:cs="Simplified Arabic"/>
          <w:rtl/>
          <w:lang w:val="fr-CA" w:bidi="ar-EG"/>
        </w:rPr>
        <w:t>وبروتوكول</w:t>
      </w:r>
      <w:r w:rsidRPr="00044A2E">
        <w:rPr>
          <w:rFonts w:eastAsia="PMingLiU" w:cs="Simplified Arabic" w:hint="cs"/>
          <w:rtl/>
          <w:lang w:val="fr-CA" w:bidi="ar-EG"/>
        </w:rPr>
        <w:t>ي</w:t>
      </w:r>
      <w:r w:rsidRPr="00044A2E">
        <w:rPr>
          <w:rFonts w:eastAsia="PMingLiU" w:cs="Simplified Arabic"/>
          <w:rtl/>
          <w:lang w:val="fr-CA" w:bidi="ar-EG"/>
        </w:rPr>
        <w:t xml:space="preserve">ها </w:t>
      </w:r>
      <w:r w:rsidRPr="00044A2E">
        <w:rPr>
          <w:rFonts w:eastAsia="MS Mincho" w:cs="Simplified Arabic"/>
          <w:sz w:val="22"/>
          <w:rtl/>
          <w:lang w:val="en-US" w:eastAsia="en-US" w:bidi="ar-EG"/>
        </w:rPr>
        <w:t xml:space="preserve">وأمانتها وميزانيتها وفقا </w:t>
      </w:r>
      <w:r w:rsidRPr="00044A2E">
        <w:rPr>
          <w:rFonts w:eastAsia="MS Mincho" w:cs="Simplified Arabic" w:hint="cs"/>
          <w:sz w:val="22"/>
          <w:rtl/>
          <w:lang w:val="en-US" w:eastAsia="en-US" w:bidi="ar-EG"/>
        </w:rPr>
        <w:t>ل</w:t>
      </w:r>
      <w:r w:rsidRPr="00044A2E">
        <w:rPr>
          <w:rFonts w:eastAsia="MS Mincho" w:cs="Simplified Arabic"/>
          <w:sz w:val="22"/>
          <w:rtl/>
          <w:lang w:val="en-US" w:eastAsia="en-US" w:bidi="ar-EG"/>
        </w:rPr>
        <w:t xml:space="preserve">غايات </w:t>
      </w:r>
      <w:r w:rsidRPr="00044A2E">
        <w:rPr>
          <w:rFonts w:eastAsia="MS Mincho" w:cs="Simplified Arabic" w:hint="cs"/>
          <w:sz w:val="22"/>
          <w:rtl/>
          <w:lang w:val="en-US" w:eastAsia="en-US" w:bidi="ar-EG"/>
        </w:rPr>
        <w:t>و</w:t>
      </w:r>
      <w:r w:rsidRPr="00044A2E">
        <w:rPr>
          <w:rFonts w:eastAsia="MS Mincho" w:cs="Simplified Arabic"/>
          <w:sz w:val="22"/>
          <w:rtl/>
          <w:lang w:val="en-US" w:eastAsia="en-US" w:bidi="ar-EG"/>
        </w:rPr>
        <w:t>أهداف الإطار</w:t>
      </w:r>
      <w:r w:rsidRPr="00044A2E">
        <w:rPr>
          <w:rFonts w:eastAsia="MS Mincho" w:cs="Simplified Arabic" w:hint="cs"/>
          <w:sz w:val="22"/>
          <w:rtl/>
          <w:lang w:val="en-US" w:eastAsia="en-US" w:bidi="ar-EG"/>
        </w:rPr>
        <w:t>،</w:t>
      </w:r>
      <w:r w:rsidRPr="00044A2E">
        <w:rPr>
          <w:rFonts w:eastAsia="PMingLiU" w:cs="Simplified Arabic"/>
          <w:kern w:val="22"/>
          <w:vertAlign w:val="superscript"/>
          <w:lang w:val="en-US" w:eastAsia="ar-SA"/>
        </w:rPr>
        <w:footnoteReference w:id="125"/>
      </w:r>
    </w:p>
    <w:p w14:paraId="4BACE624" w14:textId="77777777" w:rsidR="00327FCD" w:rsidRPr="00044A2E" w:rsidRDefault="00327FCD" w:rsidP="00327FCD">
      <w:pPr>
        <w:pStyle w:val="ListParagraph"/>
        <w:tabs>
          <w:tab w:val="left" w:pos="1280"/>
        </w:tabs>
        <w:bidi/>
        <w:spacing w:after="120" w:line="216" w:lineRule="auto"/>
        <w:ind w:left="567" w:firstLine="567"/>
        <w:contextualSpacing w:val="0"/>
        <w:jc w:val="both"/>
        <w:rPr>
          <w:rFonts w:eastAsia="MS Mincho" w:cs="Simplified Arabic"/>
          <w:sz w:val="22"/>
          <w:rtl/>
          <w:lang w:val="en-US" w:eastAsia="en-US" w:bidi="ar-EG"/>
        </w:rPr>
      </w:pPr>
      <w:r w:rsidRPr="00044A2E">
        <w:rPr>
          <w:rFonts w:eastAsia="MS Mincho" w:cs="Simplified Arabic"/>
          <w:i/>
          <w:iCs/>
          <w:sz w:val="22"/>
          <w:rtl/>
          <w:lang w:val="en-US" w:eastAsia="en-US" w:bidi="ar-EG"/>
        </w:rPr>
        <w:t>وإذ يشدد</w:t>
      </w:r>
      <w:r w:rsidRPr="00044A2E">
        <w:rPr>
          <w:rFonts w:eastAsia="MS Mincho" w:cs="Simplified Arabic"/>
          <w:sz w:val="22"/>
          <w:rtl/>
          <w:lang w:val="en-US" w:eastAsia="en-US" w:bidi="ar-EG"/>
        </w:rPr>
        <w:t xml:space="preserve"> على أهمية ضمان أن تظل العمليات </w:t>
      </w:r>
      <w:r w:rsidRPr="00044A2E">
        <w:rPr>
          <w:rFonts w:eastAsia="MS Mincho" w:cs="Simplified Arabic" w:hint="cs"/>
          <w:sz w:val="22"/>
          <w:rtl/>
          <w:lang w:val="en-US" w:eastAsia="en-US" w:bidi="ar-EG"/>
        </w:rPr>
        <w:t>بموجب</w:t>
      </w:r>
      <w:r w:rsidRPr="00044A2E">
        <w:rPr>
          <w:rFonts w:eastAsia="MS Mincho" w:cs="Simplified Arabic"/>
          <w:sz w:val="22"/>
          <w:rtl/>
          <w:lang w:val="en-US" w:eastAsia="en-US" w:bidi="ar-EG"/>
        </w:rPr>
        <w:t xml:space="preserve"> الاتفاقية وبروتوكول</w:t>
      </w:r>
      <w:r w:rsidRPr="00044A2E">
        <w:rPr>
          <w:rFonts w:eastAsia="MS Mincho" w:cs="Simplified Arabic" w:hint="cs"/>
          <w:sz w:val="22"/>
          <w:rtl/>
          <w:lang w:val="en-US" w:eastAsia="en-US" w:bidi="ar-EG"/>
        </w:rPr>
        <w:t>يها</w:t>
      </w:r>
      <w:r w:rsidRPr="00044A2E">
        <w:rPr>
          <w:rFonts w:eastAsia="MS Mincho" w:cs="Simplified Arabic"/>
          <w:sz w:val="22"/>
          <w:rtl/>
          <w:lang w:val="en-US" w:eastAsia="en-US" w:bidi="ar-EG"/>
        </w:rPr>
        <w:t xml:space="preserve"> شاملة </w:t>
      </w:r>
      <w:r w:rsidRPr="00044A2E">
        <w:rPr>
          <w:rFonts w:eastAsia="MS Mincho" w:cs="Simplified Arabic" w:hint="cs"/>
          <w:sz w:val="22"/>
          <w:rtl/>
          <w:lang w:val="en-US" w:eastAsia="en-US" w:bidi="ar-EG"/>
        </w:rPr>
        <w:t xml:space="preserve">للجميع </w:t>
      </w:r>
      <w:r w:rsidRPr="00044A2E">
        <w:rPr>
          <w:rFonts w:eastAsia="MS Mincho" w:cs="Simplified Arabic"/>
          <w:sz w:val="22"/>
          <w:rtl/>
          <w:lang w:val="en-US" w:eastAsia="en-US" w:bidi="ar-EG"/>
        </w:rPr>
        <w:t>ومتوازنة إقليميا،</w:t>
      </w:r>
    </w:p>
    <w:p w14:paraId="4305E33F" w14:textId="77777777" w:rsidR="00327FCD" w:rsidRPr="00044A2E" w:rsidRDefault="00327FCD" w:rsidP="00327FCD">
      <w:pPr>
        <w:pStyle w:val="ListParagraph"/>
        <w:tabs>
          <w:tab w:val="left" w:pos="1280"/>
        </w:tabs>
        <w:bidi/>
        <w:spacing w:after="120" w:line="216" w:lineRule="auto"/>
        <w:ind w:left="567" w:firstLine="567"/>
        <w:contextualSpacing w:val="0"/>
        <w:jc w:val="both"/>
        <w:rPr>
          <w:rFonts w:eastAsia="MS Mincho" w:cs="Simplified Arabic"/>
          <w:sz w:val="22"/>
          <w:rtl/>
          <w:lang w:val="en-US" w:eastAsia="en-US" w:bidi="ar-EG"/>
        </w:rPr>
      </w:pPr>
      <w:r w:rsidRPr="00044A2E">
        <w:rPr>
          <w:rFonts w:eastAsia="MS Mincho" w:cs="Simplified Arabic" w:hint="cs"/>
          <w:i/>
          <w:iCs/>
          <w:sz w:val="22"/>
          <w:rtl/>
          <w:lang w:val="en-US" w:eastAsia="en-US" w:bidi="ar-EG"/>
        </w:rPr>
        <w:t>و</w:t>
      </w:r>
      <w:r w:rsidRPr="00044A2E">
        <w:rPr>
          <w:rFonts w:eastAsia="MS Mincho" w:cs="Simplified Arabic"/>
          <w:i/>
          <w:iCs/>
          <w:sz w:val="22"/>
          <w:rtl/>
          <w:lang w:val="en-US" w:eastAsia="en-US" w:bidi="ar-EG"/>
        </w:rPr>
        <w:t xml:space="preserve">إذ </w:t>
      </w:r>
      <w:r w:rsidRPr="00044A2E">
        <w:rPr>
          <w:rFonts w:eastAsia="MS Mincho" w:cs="Simplified Arabic" w:hint="cs"/>
          <w:i/>
          <w:iCs/>
          <w:sz w:val="22"/>
          <w:rtl/>
          <w:lang w:val="en-US" w:eastAsia="en-US" w:bidi="ar-EG"/>
        </w:rPr>
        <w:t>يقر</w:t>
      </w:r>
      <w:r w:rsidRPr="00044A2E">
        <w:rPr>
          <w:rFonts w:eastAsia="MS Mincho" w:cs="Simplified Arabic"/>
          <w:sz w:val="22"/>
          <w:rtl/>
          <w:lang w:val="en-US" w:eastAsia="en-US" w:bidi="ar-EG"/>
        </w:rPr>
        <w:t xml:space="preserve"> </w:t>
      </w:r>
      <w:r w:rsidRPr="00044A2E">
        <w:rPr>
          <w:rFonts w:eastAsia="MS Mincho" w:cs="Simplified Arabic" w:hint="cs"/>
          <w:sz w:val="22"/>
          <w:rtl/>
          <w:lang w:val="en-US" w:eastAsia="en-US" w:bidi="ar-EG"/>
        </w:rPr>
        <w:t>ب</w:t>
      </w:r>
      <w:r w:rsidRPr="00044A2E">
        <w:rPr>
          <w:rFonts w:eastAsia="MS Mincho" w:cs="Simplified Arabic"/>
          <w:sz w:val="22"/>
          <w:rtl/>
          <w:lang w:val="en-US" w:eastAsia="en-US" w:bidi="ar-EG"/>
        </w:rPr>
        <w:t>أن</w:t>
      </w:r>
      <w:r w:rsidRPr="00044A2E">
        <w:rPr>
          <w:rFonts w:eastAsia="MS Mincho" w:cs="Simplified Arabic" w:hint="cs"/>
          <w:sz w:val="22"/>
          <w:rtl/>
          <w:lang w:val="en-US" w:eastAsia="en-US" w:bidi="ar-EG"/>
        </w:rPr>
        <w:t>ه ينبغي تنفيذ</w:t>
      </w:r>
      <w:r w:rsidRPr="00044A2E">
        <w:rPr>
          <w:rFonts w:eastAsia="MS Mincho" w:cs="Simplified Arabic"/>
          <w:sz w:val="22"/>
          <w:rtl/>
          <w:lang w:val="en-US" w:eastAsia="en-US" w:bidi="ar-EG"/>
        </w:rPr>
        <w:t xml:space="preserve"> الإجراءات المتعلقة بتعميم التنوع البيولوجي </w:t>
      </w:r>
      <w:r w:rsidRPr="00044A2E">
        <w:rPr>
          <w:rFonts w:eastAsia="MS Mincho" w:cs="Simplified Arabic" w:hint="cs"/>
          <w:sz w:val="22"/>
          <w:rtl/>
          <w:lang w:val="en-US" w:eastAsia="en-US" w:bidi="ar-EG"/>
        </w:rPr>
        <w:t>بطريقة متوازنة ومرنة</w:t>
      </w:r>
      <w:r w:rsidRPr="00044A2E">
        <w:rPr>
          <w:rFonts w:eastAsia="MS Mincho" w:cs="Simplified Arabic"/>
          <w:sz w:val="22"/>
          <w:rtl/>
          <w:lang w:val="en-US" w:eastAsia="en-US" w:bidi="ar-EG"/>
        </w:rPr>
        <w:t>، مع مراعاة الظروف والقدرات الوطنية، وأنه لا يوجد نهج واحد يناسب الجميع لتعميم التنوع البيولوجي،</w:t>
      </w:r>
      <w:r w:rsidRPr="00044A2E">
        <w:rPr>
          <w:rFonts w:eastAsia="MS Mincho" w:cs="Simplified Arabic" w:hint="cs"/>
          <w:sz w:val="22"/>
          <w:rtl/>
          <w:lang w:val="en-US" w:eastAsia="en-US" w:bidi="ar-EG"/>
        </w:rPr>
        <w:t xml:space="preserve"> </w:t>
      </w:r>
    </w:p>
    <w:p w14:paraId="53EBBE81" w14:textId="77777777" w:rsidR="00327FCD" w:rsidRPr="00044A2E" w:rsidRDefault="00327FCD" w:rsidP="00327FCD">
      <w:pPr>
        <w:pStyle w:val="ListParagraph"/>
        <w:tabs>
          <w:tab w:val="left" w:pos="1563"/>
        </w:tabs>
        <w:bidi/>
        <w:spacing w:after="120" w:line="216" w:lineRule="auto"/>
        <w:ind w:left="567" w:firstLine="567"/>
        <w:contextualSpacing w:val="0"/>
        <w:jc w:val="both"/>
        <w:rPr>
          <w:rFonts w:eastAsia="PMingLiU" w:cs="Simplified Arabic"/>
          <w:sz w:val="22"/>
          <w:lang w:val="en-GB" w:bidi="ar-EG"/>
        </w:rPr>
      </w:pPr>
      <w:r w:rsidRPr="00044A2E">
        <w:rPr>
          <w:rFonts w:eastAsia="MS Mincho" w:cs="Simplified Arabic"/>
          <w:sz w:val="22"/>
          <w:rtl/>
          <w:lang w:val="en-US" w:eastAsia="en-US" w:bidi="ar-EG"/>
        </w:rPr>
        <w:t>1</w:t>
      </w:r>
      <w:r w:rsidRPr="00044A2E">
        <w:rPr>
          <w:rFonts w:eastAsia="MS Mincho" w:cs="Simplified Arabic" w:hint="cs"/>
          <w:sz w:val="22"/>
          <w:rtl/>
          <w:lang w:val="en-US" w:eastAsia="en-US" w:bidi="ar-EG"/>
        </w:rPr>
        <w:t>-</w:t>
      </w:r>
      <w:r w:rsidRPr="00044A2E">
        <w:rPr>
          <w:rFonts w:eastAsia="MS Mincho" w:cs="Simplified Arabic"/>
          <w:sz w:val="22"/>
          <w:rtl/>
          <w:lang w:val="en-US" w:eastAsia="en-US" w:bidi="ar-EG"/>
        </w:rPr>
        <w:tab/>
      </w:r>
      <w:r w:rsidRPr="00044A2E">
        <w:rPr>
          <w:rFonts w:eastAsia="MS Mincho" w:cs="Simplified Arabic"/>
          <w:i/>
          <w:iCs/>
          <w:sz w:val="22"/>
          <w:rtl/>
          <w:lang w:val="en-US" w:eastAsia="en-US" w:bidi="ar-EG"/>
        </w:rPr>
        <w:t>يقر</w:t>
      </w:r>
      <w:r w:rsidRPr="00044A2E">
        <w:rPr>
          <w:rFonts w:eastAsia="MS Mincho" w:cs="Simplified Arabic"/>
          <w:sz w:val="22"/>
          <w:rtl/>
          <w:lang w:val="en-US" w:eastAsia="en-US" w:bidi="ar-EG"/>
        </w:rPr>
        <w:t xml:space="preserve"> بأن إطار كونمينغ-مونتريال العالمي للتنوع البيولوجي يجسد تعميم التنوع البيولوجي، ويوفر مجموعة واسعة من الخيارات </w:t>
      </w:r>
      <w:r w:rsidRPr="00044A2E">
        <w:rPr>
          <w:rFonts w:eastAsia="MS Mincho" w:cs="Simplified Arabic" w:hint="cs"/>
          <w:sz w:val="22"/>
          <w:rtl/>
          <w:lang w:val="en-US" w:eastAsia="en-US" w:bidi="ar-EG"/>
        </w:rPr>
        <w:t>لتعميم</w:t>
      </w:r>
      <w:r w:rsidRPr="00044A2E">
        <w:rPr>
          <w:rFonts w:eastAsia="MS Mincho" w:cs="Simplified Arabic"/>
          <w:sz w:val="22"/>
          <w:rtl/>
          <w:lang w:val="en-US" w:eastAsia="en-US" w:bidi="ar-EG"/>
        </w:rPr>
        <w:t xml:space="preserve"> التنوع البيولوجي</w:t>
      </w:r>
      <w:r w:rsidRPr="00044A2E">
        <w:rPr>
          <w:rFonts w:eastAsia="MS Mincho" w:cs="Simplified Arabic"/>
          <w:sz w:val="22"/>
          <w:lang w:val="en-US" w:eastAsia="en-US" w:bidi="ar-EG"/>
        </w:rPr>
        <w:t xml:space="preserve"> </w:t>
      </w:r>
      <w:r w:rsidRPr="00044A2E">
        <w:rPr>
          <w:rFonts w:eastAsia="PMingLiU" w:cs="Simplified Arabic"/>
          <w:sz w:val="22"/>
          <w:rtl/>
          <w:lang w:val="en-GB" w:bidi="ar-EG"/>
        </w:rPr>
        <w:t xml:space="preserve">ويعتبر أن أحكام الفقرتين 17 و18 من </w:t>
      </w:r>
      <w:r w:rsidRPr="00044A2E">
        <w:rPr>
          <w:rFonts w:eastAsia="PMingLiU" w:cs="Simplified Arabic" w:hint="cs"/>
          <w:sz w:val="22"/>
          <w:rtl/>
          <w:lang w:val="en-GB" w:bidi="ar-EG"/>
        </w:rPr>
        <w:t>المقرر</w:t>
      </w:r>
      <w:r w:rsidRPr="00044A2E">
        <w:rPr>
          <w:rFonts w:eastAsia="PMingLiU" w:cs="Simplified Arabic"/>
          <w:sz w:val="22"/>
          <w:rtl/>
          <w:lang w:val="en-GB" w:bidi="ar-EG"/>
        </w:rPr>
        <w:t xml:space="preserve"> </w:t>
      </w:r>
      <w:hyperlink r:id="rId69" w:history="1">
        <w:r w:rsidRPr="00044A2E">
          <w:rPr>
            <w:rStyle w:val="Hyperlink"/>
            <w:rFonts w:eastAsia="PMingLiU" w:cs="Simplified Arabic"/>
            <w:sz w:val="22"/>
            <w:rtl/>
            <w:lang w:val="en-GB" w:bidi="ar-EG"/>
          </w:rPr>
          <w:t>14/3</w:t>
        </w:r>
      </w:hyperlink>
      <w:r w:rsidRPr="00044A2E">
        <w:rPr>
          <w:rFonts w:eastAsia="PMingLiU" w:cs="Simplified Arabic"/>
          <w:sz w:val="22"/>
          <w:rtl/>
          <w:lang w:val="en-GB" w:bidi="ar-EG"/>
        </w:rPr>
        <w:t xml:space="preserve"> قد </w:t>
      </w:r>
      <w:r w:rsidRPr="00044A2E">
        <w:rPr>
          <w:rFonts w:eastAsia="PMingLiU" w:cs="Simplified Arabic" w:hint="cs"/>
          <w:sz w:val="22"/>
          <w:rtl/>
          <w:lang w:val="en-GB" w:bidi="ar-EG"/>
        </w:rPr>
        <w:t>نُفّذت</w:t>
      </w:r>
      <w:r w:rsidRPr="00044A2E">
        <w:rPr>
          <w:rFonts w:eastAsia="PMingLiU" w:cs="Simplified Arabic"/>
          <w:sz w:val="22"/>
          <w:rtl/>
          <w:lang w:val="en-GB" w:bidi="ar-EG"/>
        </w:rPr>
        <w:t>؛</w:t>
      </w:r>
    </w:p>
    <w:p w14:paraId="15F833CE" w14:textId="77777777" w:rsidR="00327FCD" w:rsidRPr="00044A2E" w:rsidRDefault="00327FCD" w:rsidP="00327FCD">
      <w:pPr>
        <w:pStyle w:val="ListParagraph"/>
        <w:tabs>
          <w:tab w:val="left" w:pos="1563"/>
        </w:tabs>
        <w:bidi/>
        <w:spacing w:after="120" w:line="216" w:lineRule="auto"/>
        <w:ind w:left="567" w:firstLine="567"/>
        <w:contextualSpacing w:val="0"/>
        <w:jc w:val="both"/>
        <w:rPr>
          <w:rFonts w:eastAsia="MS Mincho" w:cs="Simplified Arabic"/>
          <w:sz w:val="22"/>
          <w:lang w:val="en-US" w:eastAsia="en-US" w:bidi="ar-EG"/>
        </w:rPr>
      </w:pPr>
      <w:r w:rsidRPr="00044A2E">
        <w:rPr>
          <w:rFonts w:eastAsia="MS Mincho" w:cs="Simplified Arabic" w:hint="cs"/>
          <w:sz w:val="22"/>
          <w:rtl/>
          <w:lang w:val="en-US" w:eastAsia="en-US" w:bidi="ar-EG"/>
        </w:rPr>
        <w:t>2-</w:t>
      </w:r>
      <w:r w:rsidRPr="00044A2E">
        <w:rPr>
          <w:rFonts w:eastAsia="MS Mincho" w:cs="Simplified Arabic"/>
          <w:sz w:val="22"/>
          <w:rtl/>
          <w:lang w:val="en-US" w:eastAsia="en-US" w:bidi="ar-EG"/>
        </w:rPr>
        <w:tab/>
      </w:r>
      <w:r w:rsidRPr="00044A2E">
        <w:rPr>
          <w:rFonts w:eastAsia="PMingLiU" w:cs="Simplified Arabic" w:hint="cs"/>
          <w:i/>
          <w:iCs/>
          <w:sz w:val="22"/>
          <w:rtl/>
          <w:lang w:val="en-GB"/>
        </w:rPr>
        <w:t xml:space="preserve">يحث </w:t>
      </w:r>
      <w:r w:rsidRPr="00044A2E">
        <w:rPr>
          <w:rFonts w:eastAsia="PMingLiU" w:cs="Simplified Arabic" w:hint="cs"/>
          <w:sz w:val="22"/>
          <w:rtl/>
          <w:lang w:val="en-GB"/>
        </w:rPr>
        <w:t>الأطراف، ويدعو الحكومات الأخرى</w:t>
      </w:r>
      <w:r w:rsidRPr="00044A2E">
        <w:rPr>
          <w:rFonts w:cs="Simplified Arabic"/>
          <w:rtl/>
        </w:rPr>
        <w:t xml:space="preserve"> </w:t>
      </w:r>
      <w:r w:rsidRPr="00044A2E">
        <w:rPr>
          <w:rFonts w:cs="Simplified Arabic" w:hint="cs"/>
          <w:rtl/>
        </w:rPr>
        <w:t xml:space="preserve">وسائر </w:t>
      </w:r>
      <w:r w:rsidRPr="00044A2E">
        <w:rPr>
          <w:rFonts w:eastAsia="PMingLiU" w:cs="Simplified Arabic"/>
          <w:sz w:val="22"/>
          <w:rtl/>
          <w:lang w:val="en-GB"/>
        </w:rPr>
        <w:t>الحكومات دون الوطنية والمحلية</w:t>
      </w:r>
      <w:r w:rsidRPr="00044A2E">
        <w:rPr>
          <w:rFonts w:eastAsia="PMingLiU" w:cs="Simplified Arabic" w:hint="cs"/>
          <w:sz w:val="22"/>
          <w:rtl/>
          <w:lang w:val="en-GB"/>
        </w:rPr>
        <w:t xml:space="preserve">، بدعم من المنظمات الدولية والمنظمات الأخرى ذات الصلة، فضلا عن قطاع الأعمال والقطاع المالي على القيام، حسب الاقتضاء، بتعميم التنوع البيولوجي، على النحو المبين في الإطار، بطريقة تدعم الأهداف الثلاثة لاتفاقية التنوع البيولوجي، ولا سيما لتمكين التعميم على جميع </w:t>
      </w:r>
      <w:r w:rsidRPr="00044A2E">
        <w:rPr>
          <w:rFonts w:eastAsia="MS Mincho" w:cs="Simplified Arabic" w:hint="cs"/>
          <w:sz w:val="22"/>
          <w:rtl/>
          <w:lang w:val="en-US" w:eastAsia="en-US" w:bidi="ar-EG"/>
        </w:rPr>
        <w:t>مستويات</w:t>
      </w:r>
      <w:r w:rsidRPr="00044A2E">
        <w:rPr>
          <w:rFonts w:eastAsia="PMingLiU" w:cs="Simplified Arabic" w:hint="cs"/>
          <w:sz w:val="22"/>
          <w:rtl/>
          <w:lang w:val="en-GB"/>
        </w:rPr>
        <w:t xml:space="preserve"> الحكومة والمجتمع، بهدف تعزيز المساهمات الكاملة والفعالة للنساء والشباب والشعوب الأصلية والمجتمعات المحلية ومنظمات المجتمع المدني وأصحاب المصلحة، داخل جميع القطاعات وعبرها،</w:t>
      </w:r>
      <w:r w:rsidRPr="00044A2E">
        <w:rPr>
          <w:rFonts w:eastAsia="PMingLiU" w:cs="Simplified Arabic"/>
          <w:kern w:val="22"/>
          <w:vertAlign w:val="superscript"/>
          <w:lang w:val="en-US" w:eastAsia="ar-SA"/>
        </w:rPr>
        <w:footnoteReference w:id="126"/>
      </w:r>
      <w:r w:rsidRPr="00044A2E">
        <w:rPr>
          <w:rFonts w:eastAsia="PMingLiU" w:cs="Simplified Arabic" w:hint="cs"/>
          <w:sz w:val="22"/>
          <w:rtl/>
          <w:lang w:val="en-GB"/>
        </w:rPr>
        <w:t xml:space="preserve"> بطريقة شاملة </w:t>
      </w:r>
      <w:r w:rsidRPr="00044A2E">
        <w:rPr>
          <w:rFonts w:eastAsia="MS Mincho" w:cs="Simplified Arabic" w:hint="cs"/>
          <w:sz w:val="22"/>
          <w:rtl/>
          <w:lang w:val="en-US" w:eastAsia="en-US" w:bidi="ar-EG"/>
        </w:rPr>
        <w:t>للجميع، حسب الاقتضاء، ووفقا للوائح الوطنية والدولية ذات الصلة؛</w:t>
      </w:r>
    </w:p>
    <w:p w14:paraId="6DE8309D" w14:textId="77777777" w:rsidR="00327FCD" w:rsidRPr="00044A2E" w:rsidRDefault="00327FCD" w:rsidP="00327FCD">
      <w:pPr>
        <w:pStyle w:val="ListParagraph"/>
        <w:tabs>
          <w:tab w:val="left" w:pos="1563"/>
        </w:tabs>
        <w:bidi/>
        <w:spacing w:after="120" w:line="216" w:lineRule="auto"/>
        <w:ind w:left="567" w:firstLine="567"/>
        <w:contextualSpacing w:val="0"/>
        <w:jc w:val="both"/>
        <w:rPr>
          <w:rFonts w:eastAsia="PMingLiU" w:cs="Simplified Arabic"/>
          <w:sz w:val="22"/>
          <w:lang w:val="en-GB" w:bidi="ar-EG"/>
        </w:rPr>
      </w:pPr>
      <w:r w:rsidRPr="00044A2E">
        <w:rPr>
          <w:rFonts w:eastAsia="MS Mincho" w:cs="Simplified Arabic" w:hint="cs"/>
          <w:sz w:val="22"/>
          <w:rtl/>
          <w:lang w:val="en-US" w:eastAsia="en-US" w:bidi="ar-EG"/>
        </w:rPr>
        <w:t>3-</w:t>
      </w:r>
      <w:r w:rsidRPr="00044A2E">
        <w:rPr>
          <w:rFonts w:eastAsia="MS Mincho" w:cs="Simplified Arabic"/>
          <w:sz w:val="22"/>
          <w:rtl/>
          <w:lang w:val="en-US" w:eastAsia="en-US" w:bidi="ar-EG"/>
        </w:rPr>
        <w:tab/>
      </w:r>
      <w:r w:rsidRPr="00044A2E">
        <w:rPr>
          <w:rFonts w:eastAsia="MS Mincho" w:cs="Simplified Arabic"/>
          <w:i/>
          <w:iCs/>
          <w:sz w:val="22"/>
          <w:rtl/>
          <w:lang w:val="en-US" w:eastAsia="en-US" w:bidi="ar-EG"/>
        </w:rPr>
        <w:t>يدعو</w:t>
      </w:r>
      <w:r w:rsidRPr="00044A2E">
        <w:rPr>
          <w:rFonts w:eastAsia="MS Mincho" w:cs="Simplified Arabic"/>
          <w:sz w:val="22"/>
          <w:rtl/>
          <w:lang w:val="en-US" w:eastAsia="en-US" w:bidi="ar-EG"/>
        </w:rPr>
        <w:t xml:space="preserve"> الأطراف، و</w:t>
      </w:r>
      <w:r w:rsidRPr="00044A2E">
        <w:rPr>
          <w:rFonts w:eastAsia="PMingLiU" w:cs="Simplified Arabic"/>
          <w:sz w:val="22"/>
          <w:rtl/>
          <w:lang w:val="en-GB" w:bidi="ar-EG"/>
        </w:rPr>
        <w:t>كذلك المنظمات والمبادرات</w:t>
      </w:r>
      <w:r w:rsidRPr="00044A2E">
        <w:rPr>
          <w:rFonts w:eastAsia="PMingLiU" w:cs="Simplified Arabic" w:hint="cs"/>
          <w:sz w:val="22"/>
          <w:rtl/>
          <w:lang w:val="en-GB" w:bidi="ar-EG"/>
        </w:rPr>
        <w:t xml:space="preserve"> ذات الصلة</w:t>
      </w:r>
      <w:r w:rsidRPr="00044A2E">
        <w:rPr>
          <w:rFonts w:eastAsia="PMingLiU" w:cs="Simplified Arabic"/>
          <w:sz w:val="22"/>
          <w:rtl/>
          <w:lang w:val="en-GB" w:bidi="ar-EG"/>
        </w:rPr>
        <w:t xml:space="preserve"> وأصحاب المصلحة المعنيين، إلى تقديم معلومات ذات صلة، بما في ذلك </w:t>
      </w:r>
      <w:r w:rsidRPr="00044A2E">
        <w:rPr>
          <w:rFonts w:eastAsia="PMingLiU" w:cs="Simplified Arabic" w:hint="cs"/>
          <w:sz w:val="22"/>
          <w:rtl/>
          <w:lang w:val="en-GB" w:bidi="ar-EG"/>
        </w:rPr>
        <w:t xml:space="preserve">عن </w:t>
      </w:r>
      <w:r w:rsidRPr="00044A2E">
        <w:rPr>
          <w:rFonts w:eastAsia="MS Mincho" w:cs="Simplified Arabic"/>
          <w:sz w:val="22"/>
          <w:rtl/>
          <w:lang w:val="en-US" w:eastAsia="en-US" w:bidi="ar-EG"/>
        </w:rPr>
        <w:t>الممارسات</w:t>
      </w:r>
      <w:r w:rsidRPr="00044A2E">
        <w:rPr>
          <w:rFonts w:eastAsia="PMingLiU" w:cs="Simplified Arabic"/>
          <w:sz w:val="22"/>
          <w:rtl/>
          <w:lang w:val="en-GB" w:bidi="ar-EG"/>
        </w:rPr>
        <w:t xml:space="preserve"> الجيدة والأدوات</w:t>
      </w:r>
      <w:r w:rsidRPr="00044A2E">
        <w:rPr>
          <w:rFonts w:eastAsia="PMingLiU" w:cs="Simplified Arabic" w:hint="cs"/>
          <w:sz w:val="22"/>
          <w:rtl/>
          <w:lang w:val="en-GB" w:bidi="ar-EG"/>
        </w:rPr>
        <w:t xml:space="preserve"> والآليات</w:t>
      </w:r>
      <w:r w:rsidRPr="00044A2E">
        <w:rPr>
          <w:rFonts w:eastAsia="PMingLiU" w:cs="Simplified Arabic"/>
          <w:sz w:val="22"/>
          <w:rtl/>
          <w:lang w:val="en-GB" w:bidi="ar-EG"/>
        </w:rPr>
        <w:t xml:space="preserve"> الجديدة والمبتكرة والتحديات والدروس المستفادة فيما يتعلق بتعميم التنوع البيولوجي، من خلال تقاريرها الوطنية السابعة، بما يتماشى مع </w:t>
      </w:r>
      <w:r w:rsidRPr="00044A2E">
        <w:rPr>
          <w:rFonts w:eastAsia="PMingLiU" w:cs="Simplified Arabic" w:hint="cs"/>
          <w:sz w:val="22"/>
          <w:rtl/>
          <w:lang w:val="en-GB" w:bidi="ar-EG"/>
        </w:rPr>
        <w:t xml:space="preserve">المقرر </w:t>
      </w:r>
      <w:hyperlink r:id="rId70" w:history="1">
        <w:r w:rsidRPr="00044A2E">
          <w:rPr>
            <w:rStyle w:val="Hyperlink"/>
            <w:rFonts w:eastAsia="PMingLiU" w:cs="Simplified Arabic" w:hint="cs"/>
            <w:sz w:val="22"/>
            <w:rtl/>
            <w:lang w:val="en-GB" w:bidi="ar-EG"/>
          </w:rPr>
          <w:t>15/6</w:t>
        </w:r>
      </w:hyperlink>
      <w:r w:rsidRPr="00044A2E">
        <w:rPr>
          <w:rFonts w:eastAsia="PMingLiU" w:cs="Simplified Arabic" w:hint="cs"/>
          <w:sz w:val="22"/>
          <w:rtl/>
          <w:lang w:val="en-GB" w:bidi="ar-EG"/>
        </w:rPr>
        <w:t xml:space="preserve"> المؤرخ 19 ديسمبر/كانون الأول 2022، أو من خلال معلومات عن الالتزامات من جانب الجهات الفاعلة من غير الدول والحكومات دون الوطنية والمحلية؛ </w:t>
      </w:r>
    </w:p>
    <w:p w14:paraId="7F9DDB83" w14:textId="77777777" w:rsidR="00327FCD" w:rsidRPr="00044A2E" w:rsidRDefault="00327FCD" w:rsidP="00327FCD">
      <w:pPr>
        <w:pStyle w:val="ListParagraph"/>
        <w:tabs>
          <w:tab w:val="left" w:pos="1563"/>
        </w:tabs>
        <w:bidi/>
        <w:spacing w:after="120" w:line="216" w:lineRule="auto"/>
        <w:ind w:left="567" w:firstLine="567"/>
        <w:contextualSpacing w:val="0"/>
        <w:jc w:val="both"/>
        <w:rPr>
          <w:rFonts w:eastAsia="PMingLiU" w:cs="Simplified Arabic"/>
          <w:sz w:val="22"/>
          <w:lang w:val="en-GB" w:bidi="ar-EG"/>
        </w:rPr>
      </w:pPr>
      <w:r w:rsidRPr="00044A2E">
        <w:rPr>
          <w:rFonts w:eastAsia="MS Mincho" w:cs="Simplified Arabic" w:hint="cs"/>
          <w:sz w:val="22"/>
          <w:rtl/>
          <w:lang w:val="en-US" w:eastAsia="en-US" w:bidi="ar-EG"/>
        </w:rPr>
        <w:t>4-</w:t>
      </w:r>
      <w:r w:rsidRPr="00044A2E">
        <w:rPr>
          <w:rFonts w:eastAsia="MS Mincho" w:cs="Simplified Arabic"/>
          <w:sz w:val="22"/>
          <w:rtl/>
          <w:lang w:val="en-US" w:eastAsia="en-US" w:bidi="ar-EG"/>
        </w:rPr>
        <w:tab/>
      </w:r>
      <w:r w:rsidRPr="00044A2E">
        <w:rPr>
          <w:rFonts w:eastAsia="PMingLiU" w:cs="Simplified Arabic" w:hint="cs"/>
          <w:i/>
          <w:iCs/>
          <w:sz w:val="22"/>
          <w:rtl/>
          <w:lang w:val="en-GB" w:bidi="ar-EG"/>
        </w:rPr>
        <w:t xml:space="preserve">يشجع </w:t>
      </w:r>
      <w:r w:rsidRPr="00044A2E">
        <w:rPr>
          <w:rFonts w:eastAsia="PMingLiU" w:cs="Simplified Arabic" w:hint="cs"/>
          <w:sz w:val="22"/>
          <w:rtl/>
          <w:lang w:val="en-GB" w:bidi="ar-EG"/>
        </w:rPr>
        <w:t xml:space="preserve">الأطراف، بما يتماشى مع </w:t>
      </w:r>
      <w:r w:rsidRPr="00044A2E">
        <w:rPr>
          <w:rFonts w:eastAsia="MS Mincho" w:cs="Simplified Arabic" w:hint="cs"/>
          <w:sz w:val="22"/>
          <w:rtl/>
          <w:lang w:val="en-US" w:eastAsia="en-US" w:bidi="ar-EG"/>
        </w:rPr>
        <w:t>الظروف</w:t>
      </w:r>
      <w:r w:rsidRPr="00044A2E">
        <w:rPr>
          <w:rFonts w:eastAsia="PMingLiU" w:cs="Simplified Arabic" w:hint="cs"/>
          <w:sz w:val="22"/>
          <w:rtl/>
          <w:lang w:val="en-GB" w:bidi="ar-EG"/>
        </w:rPr>
        <w:t xml:space="preserve"> والأولويات الوطنية، على تعزيز ودعم </w:t>
      </w:r>
      <w:r w:rsidRPr="00044A2E">
        <w:rPr>
          <w:rFonts w:eastAsia="PMingLiU" w:cs="Simplified Arabic"/>
          <w:sz w:val="22"/>
          <w:rtl/>
          <w:lang w:val="en-GB" w:bidi="ar-EG"/>
        </w:rPr>
        <w:t xml:space="preserve">القطاع الخاص </w:t>
      </w:r>
      <w:r w:rsidRPr="00044A2E">
        <w:rPr>
          <w:rFonts w:eastAsia="PMingLiU" w:cs="Simplified Arabic" w:hint="cs"/>
          <w:sz w:val="22"/>
          <w:rtl/>
          <w:lang w:val="en-GB" w:bidi="ar-EG"/>
        </w:rPr>
        <w:t xml:space="preserve">والقطاع المالي </w:t>
      </w:r>
      <w:r w:rsidRPr="00044A2E">
        <w:rPr>
          <w:rFonts w:eastAsia="PMingLiU" w:cs="Simplified Arabic"/>
          <w:sz w:val="22"/>
          <w:rtl/>
          <w:lang w:val="en-GB" w:bidi="ar-EG"/>
        </w:rPr>
        <w:t>في مساهماته</w:t>
      </w:r>
      <w:r w:rsidRPr="00044A2E">
        <w:rPr>
          <w:rFonts w:eastAsia="PMingLiU" w:cs="Simplified Arabic" w:hint="cs"/>
          <w:sz w:val="22"/>
          <w:rtl/>
          <w:lang w:val="en-GB" w:bidi="ar-EG"/>
        </w:rPr>
        <w:t>ما</w:t>
      </w:r>
      <w:r w:rsidRPr="00044A2E">
        <w:rPr>
          <w:rFonts w:eastAsia="PMingLiU" w:cs="Simplified Arabic"/>
          <w:sz w:val="22"/>
          <w:rtl/>
          <w:lang w:val="en-GB" w:bidi="ar-EG"/>
        </w:rPr>
        <w:t xml:space="preserve"> </w:t>
      </w:r>
      <w:r w:rsidRPr="00044A2E">
        <w:rPr>
          <w:rFonts w:eastAsia="PMingLiU" w:cs="Simplified Arabic" w:hint="cs"/>
          <w:sz w:val="22"/>
          <w:rtl/>
          <w:lang w:val="en-GB" w:bidi="ar-EG"/>
        </w:rPr>
        <w:t>في تحقيق</w:t>
      </w:r>
      <w:r w:rsidRPr="00044A2E">
        <w:rPr>
          <w:rFonts w:eastAsia="PMingLiU" w:cs="Simplified Arabic"/>
          <w:sz w:val="22"/>
          <w:rtl/>
          <w:lang w:val="en-GB" w:bidi="ar-EG"/>
        </w:rPr>
        <w:t xml:space="preserve"> الأهداف الثلاثة للاتفاقية؛</w:t>
      </w:r>
    </w:p>
    <w:p w14:paraId="65FB20C1" w14:textId="77777777" w:rsidR="00327FCD" w:rsidRPr="00044A2E" w:rsidRDefault="00327FCD" w:rsidP="00327FCD">
      <w:pPr>
        <w:pStyle w:val="ListParagraph"/>
        <w:tabs>
          <w:tab w:val="left" w:pos="1563"/>
        </w:tabs>
        <w:bidi/>
        <w:spacing w:after="120" w:line="216" w:lineRule="auto"/>
        <w:ind w:left="567" w:firstLine="567"/>
        <w:contextualSpacing w:val="0"/>
        <w:jc w:val="both"/>
        <w:rPr>
          <w:rFonts w:eastAsia="PMingLiU" w:cs="Simplified Arabic"/>
          <w:sz w:val="22"/>
          <w:vertAlign w:val="superscript"/>
          <w:lang w:val="en-GB" w:bidi="ar-EG"/>
        </w:rPr>
      </w:pPr>
      <w:r w:rsidRPr="00044A2E">
        <w:rPr>
          <w:rFonts w:eastAsia="MS Mincho" w:cs="Simplified Arabic" w:hint="cs"/>
          <w:sz w:val="22"/>
          <w:rtl/>
          <w:lang w:val="en-US" w:eastAsia="en-US" w:bidi="ar-EG"/>
        </w:rPr>
        <w:t>5-</w:t>
      </w:r>
      <w:r w:rsidRPr="00044A2E">
        <w:rPr>
          <w:rFonts w:eastAsia="MS Mincho" w:cs="Simplified Arabic"/>
          <w:sz w:val="22"/>
          <w:rtl/>
          <w:lang w:val="en-US" w:eastAsia="en-US" w:bidi="ar-EG"/>
        </w:rPr>
        <w:tab/>
      </w:r>
      <w:r w:rsidRPr="00044A2E">
        <w:rPr>
          <w:rFonts w:eastAsia="PMingLiU" w:cs="Simplified Arabic" w:hint="cs"/>
          <w:i/>
          <w:iCs/>
          <w:sz w:val="22"/>
          <w:rtl/>
          <w:lang w:val="en-GB" w:bidi="ar-EG"/>
        </w:rPr>
        <w:t xml:space="preserve">يشجع أيضا </w:t>
      </w:r>
      <w:r w:rsidRPr="00044A2E">
        <w:rPr>
          <w:rFonts w:eastAsia="PMingLiU" w:cs="Simplified Arabic" w:hint="cs"/>
          <w:sz w:val="22"/>
          <w:rtl/>
          <w:lang w:val="en-GB" w:bidi="ar-EG"/>
        </w:rPr>
        <w:t xml:space="preserve">الأطراف، ويدعو </w:t>
      </w:r>
      <w:r w:rsidRPr="00044A2E">
        <w:rPr>
          <w:rFonts w:eastAsia="PMingLiU" w:cs="Simplified Arabic"/>
          <w:sz w:val="22"/>
          <w:rtl/>
          <w:lang w:val="en-GB" w:bidi="ar-EG"/>
        </w:rPr>
        <w:t>الحكومات الأخرى و</w:t>
      </w:r>
      <w:r w:rsidRPr="00044A2E">
        <w:rPr>
          <w:rFonts w:eastAsia="PMingLiU" w:cs="Simplified Arabic" w:hint="cs"/>
          <w:sz w:val="22"/>
          <w:rtl/>
          <w:lang w:val="en-GB" w:bidi="ar-EG"/>
        </w:rPr>
        <w:t xml:space="preserve">سائر </w:t>
      </w:r>
      <w:r w:rsidRPr="00044A2E">
        <w:rPr>
          <w:rFonts w:eastAsia="PMingLiU" w:cs="Simplified Arabic"/>
          <w:sz w:val="22"/>
          <w:rtl/>
          <w:lang w:val="en-GB" w:bidi="ar-EG"/>
        </w:rPr>
        <w:t xml:space="preserve">الحكومات دون الوطنية والمحلية وأمانات الاتفاقات البيئية المتعددة الأطراف </w:t>
      </w:r>
      <w:r w:rsidRPr="00044A2E">
        <w:rPr>
          <w:rFonts w:eastAsia="PMingLiU" w:cs="Simplified Arabic" w:hint="cs"/>
          <w:sz w:val="22"/>
          <w:rtl/>
          <w:lang w:val="en-GB" w:bidi="ar-EG"/>
        </w:rPr>
        <w:t xml:space="preserve">والمنظمات </w:t>
      </w:r>
      <w:r w:rsidRPr="00044A2E">
        <w:rPr>
          <w:rFonts w:eastAsia="MS Mincho" w:cs="Simplified Arabic" w:hint="cs"/>
          <w:sz w:val="22"/>
          <w:rtl/>
          <w:lang w:val="en-US" w:eastAsia="en-US" w:bidi="ar-EG"/>
        </w:rPr>
        <w:t>والمبادرات والجهات الشريكة</w:t>
      </w:r>
      <w:r w:rsidRPr="00044A2E">
        <w:rPr>
          <w:rFonts w:eastAsia="PMingLiU" w:cs="Simplified Arabic" w:hint="cs"/>
          <w:sz w:val="22"/>
          <w:rtl/>
          <w:lang w:val="en-GB" w:bidi="ar-EG"/>
        </w:rPr>
        <w:t xml:space="preserve"> ذات الصلة وأصحاب المصلحة المعنيين، بما في ذلك من القطاع الخاص والقطاع المالي والأوساط الأكاديمية والمجتمع العلمي والمنظمات الخيرية، إلى </w:t>
      </w:r>
      <w:r w:rsidRPr="00044A2E">
        <w:rPr>
          <w:rFonts w:eastAsia="PMingLiU" w:cs="Simplified Arabic"/>
          <w:sz w:val="22"/>
          <w:rtl/>
          <w:lang w:val="en-GB" w:bidi="ar-EG"/>
        </w:rPr>
        <w:t>تعميم التنوع البيولوجي في جميع العمليات ذات الصلة</w:t>
      </w:r>
      <w:r w:rsidRPr="00044A2E">
        <w:rPr>
          <w:rFonts w:eastAsia="PMingLiU" w:cs="Simplified Arabic" w:hint="cs"/>
          <w:sz w:val="22"/>
          <w:rtl/>
          <w:lang w:val="en-GB" w:bidi="ar-EG"/>
        </w:rPr>
        <w:t>؛</w:t>
      </w:r>
      <w:r w:rsidRPr="00044A2E">
        <w:rPr>
          <w:rFonts w:eastAsia="PMingLiU" w:cs="Simplified Arabic" w:hint="cs"/>
          <w:sz w:val="22"/>
          <w:vertAlign w:val="superscript"/>
          <w:rtl/>
          <w:lang w:val="en-GB" w:bidi="ar-EG"/>
        </w:rPr>
        <w:t xml:space="preserve"> </w:t>
      </w:r>
    </w:p>
    <w:p w14:paraId="6E24892B" w14:textId="77777777" w:rsidR="00327FCD" w:rsidRPr="00044A2E" w:rsidRDefault="00327FCD" w:rsidP="00327FCD">
      <w:pPr>
        <w:pStyle w:val="ListParagraph"/>
        <w:tabs>
          <w:tab w:val="left" w:pos="1563"/>
        </w:tabs>
        <w:bidi/>
        <w:spacing w:after="120" w:line="216" w:lineRule="auto"/>
        <w:ind w:left="567" w:firstLine="567"/>
        <w:contextualSpacing w:val="0"/>
        <w:jc w:val="both"/>
        <w:rPr>
          <w:rFonts w:eastAsia="PMingLiU" w:cs="Simplified Arabic"/>
          <w:sz w:val="22"/>
          <w:lang w:val="en-GB" w:bidi="ar-EG"/>
        </w:rPr>
      </w:pPr>
      <w:r w:rsidRPr="00044A2E">
        <w:rPr>
          <w:rFonts w:eastAsia="MS Mincho" w:cs="Simplified Arabic" w:hint="cs"/>
          <w:sz w:val="22"/>
          <w:rtl/>
          <w:lang w:val="en-US" w:eastAsia="en-US" w:bidi="ar-EG"/>
        </w:rPr>
        <w:t>6-</w:t>
      </w:r>
      <w:r w:rsidRPr="00044A2E">
        <w:rPr>
          <w:rFonts w:eastAsia="MS Mincho" w:cs="Simplified Arabic"/>
          <w:sz w:val="22"/>
          <w:rtl/>
          <w:lang w:val="en-US" w:eastAsia="en-US" w:bidi="ar-EG"/>
        </w:rPr>
        <w:tab/>
      </w:r>
      <w:r w:rsidRPr="00044A2E">
        <w:rPr>
          <w:rFonts w:eastAsia="PMingLiU" w:cs="Simplified Arabic"/>
          <w:i/>
          <w:iCs/>
          <w:sz w:val="22"/>
          <w:rtl/>
          <w:lang w:val="en-GB" w:bidi="ar-EG"/>
        </w:rPr>
        <w:t>يطلب</w:t>
      </w:r>
      <w:r w:rsidRPr="00044A2E">
        <w:rPr>
          <w:rFonts w:eastAsia="PMingLiU" w:cs="Simplified Arabic"/>
          <w:sz w:val="22"/>
          <w:rtl/>
          <w:lang w:val="en-GB" w:bidi="ar-EG"/>
        </w:rPr>
        <w:t xml:space="preserve"> إلى الأمين</w:t>
      </w:r>
      <w:r w:rsidRPr="00044A2E">
        <w:rPr>
          <w:rFonts w:eastAsia="PMingLiU" w:cs="Simplified Arabic" w:hint="cs"/>
          <w:sz w:val="22"/>
          <w:rtl/>
          <w:lang w:val="en-GB" w:bidi="ar-EG"/>
        </w:rPr>
        <w:t>ة</w:t>
      </w:r>
      <w:r w:rsidRPr="00044A2E">
        <w:rPr>
          <w:rFonts w:eastAsia="PMingLiU" w:cs="Simplified Arabic"/>
          <w:sz w:val="22"/>
          <w:rtl/>
          <w:lang w:val="en-GB" w:bidi="ar-EG"/>
        </w:rPr>
        <w:t xml:space="preserve"> التنفيذي</w:t>
      </w:r>
      <w:r w:rsidRPr="00044A2E">
        <w:rPr>
          <w:rFonts w:eastAsia="PMingLiU" w:cs="Simplified Arabic" w:hint="cs"/>
          <w:sz w:val="22"/>
          <w:rtl/>
          <w:lang w:val="en-GB" w:bidi="ar-EG"/>
        </w:rPr>
        <w:t>ة للاتفاقية</w:t>
      </w:r>
      <w:r w:rsidRPr="00044A2E">
        <w:rPr>
          <w:rFonts w:eastAsia="PMingLiU" w:cs="Simplified Arabic"/>
          <w:sz w:val="22"/>
          <w:rtl/>
          <w:lang w:val="en-GB" w:bidi="ar-EG"/>
        </w:rPr>
        <w:t xml:space="preserve">، </w:t>
      </w:r>
      <w:r w:rsidRPr="00044A2E">
        <w:rPr>
          <w:rFonts w:eastAsia="MS Mincho" w:cs="Simplified Arabic"/>
          <w:sz w:val="22"/>
          <w:rtl/>
          <w:lang w:val="en-US" w:eastAsia="en-US" w:bidi="ar-EG"/>
        </w:rPr>
        <w:t>رهنا</w:t>
      </w:r>
      <w:r w:rsidRPr="00044A2E">
        <w:rPr>
          <w:rFonts w:eastAsia="PMingLiU" w:cs="Simplified Arabic"/>
          <w:sz w:val="22"/>
          <w:rtl/>
          <w:lang w:val="en-GB" w:bidi="ar-EG"/>
        </w:rPr>
        <w:t xml:space="preserve"> بتوافر الموارد، </w:t>
      </w:r>
      <w:r w:rsidRPr="00044A2E">
        <w:rPr>
          <w:rFonts w:eastAsia="PMingLiU" w:cs="Simplified Arabic" w:hint="cs"/>
          <w:sz w:val="22"/>
          <w:rtl/>
          <w:lang w:val="en-GB" w:bidi="ar-EG"/>
        </w:rPr>
        <w:t>الاضطلاع</w:t>
      </w:r>
      <w:r w:rsidRPr="00044A2E">
        <w:rPr>
          <w:rFonts w:eastAsia="PMingLiU" w:cs="Simplified Arabic"/>
          <w:sz w:val="22"/>
          <w:rtl/>
          <w:lang w:val="en-GB" w:bidi="ar-EG"/>
        </w:rPr>
        <w:t xml:space="preserve"> بما يلي:</w:t>
      </w:r>
    </w:p>
    <w:p w14:paraId="0AAF1688" w14:textId="77777777" w:rsidR="00327FCD" w:rsidRPr="00044A2E" w:rsidRDefault="00327FCD" w:rsidP="00327FCD">
      <w:pPr>
        <w:pStyle w:val="ListParagraph"/>
        <w:numPr>
          <w:ilvl w:val="0"/>
          <w:numId w:val="74"/>
        </w:numPr>
        <w:bidi/>
        <w:spacing w:after="120" w:line="216" w:lineRule="auto"/>
        <w:ind w:left="571" w:firstLine="992"/>
        <w:contextualSpacing w:val="0"/>
        <w:jc w:val="both"/>
        <w:rPr>
          <w:rFonts w:cs="Simplified Arabic"/>
          <w:lang w:bidi="ar-EG"/>
        </w:rPr>
      </w:pPr>
      <w:r w:rsidRPr="00044A2E">
        <w:rPr>
          <w:rFonts w:cs="Simplified Arabic"/>
          <w:rtl/>
          <w:lang w:bidi="ar-EG"/>
        </w:rPr>
        <w:t xml:space="preserve">دمج النظر في </w:t>
      </w:r>
      <w:r w:rsidRPr="00044A2E">
        <w:rPr>
          <w:rFonts w:eastAsia="PMingLiU" w:cs="Simplified Arabic"/>
          <w:sz w:val="22"/>
          <w:rtl/>
          <w:lang w:val="en-GB" w:bidi="ar-EG"/>
        </w:rPr>
        <w:t>تعميم</w:t>
      </w:r>
      <w:r w:rsidRPr="00044A2E">
        <w:rPr>
          <w:rFonts w:cs="Simplified Arabic"/>
          <w:rtl/>
          <w:lang w:bidi="ar-EG"/>
        </w:rPr>
        <w:t xml:space="preserve"> التنوع البيولوجي في</w:t>
      </w:r>
      <w:r w:rsidRPr="00044A2E">
        <w:rPr>
          <w:rFonts w:cs="Simplified Arabic" w:hint="cs"/>
          <w:rtl/>
          <w:lang w:bidi="ar-EG"/>
        </w:rPr>
        <w:t xml:space="preserve"> اجتماعات</w:t>
      </w:r>
      <w:r w:rsidRPr="00044A2E">
        <w:rPr>
          <w:rFonts w:cs="Simplified Arabic"/>
          <w:rtl/>
          <w:lang w:bidi="ar-EG"/>
        </w:rPr>
        <w:t xml:space="preserve"> الحوارات الإقليمية</w:t>
      </w:r>
      <w:r w:rsidRPr="00044A2E">
        <w:rPr>
          <w:rFonts w:eastAsia="PMingLiU" w:cs="Simplified Arabic" w:hint="cs"/>
          <w:rtl/>
          <w:lang w:bidi="ar-EG"/>
        </w:rPr>
        <w:t xml:space="preserve"> ودون الإقليمية</w:t>
      </w:r>
      <w:r w:rsidRPr="00044A2E">
        <w:rPr>
          <w:rFonts w:cs="Simplified Arabic" w:hint="cs"/>
          <w:rtl/>
          <w:lang w:bidi="ar-EG"/>
        </w:rPr>
        <w:t xml:space="preserve"> </w:t>
      </w:r>
      <w:r w:rsidRPr="00044A2E">
        <w:rPr>
          <w:rFonts w:cs="Simplified Arabic"/>
          <w:rtl/>
          <w:lang w:bidi="ar-EG"/>
        </w:rPr>
        <w:t xml:space="preserve">لدعم تنفيذ </w:t>
      </w:r>
      <w:r w:rsidRPr="00044A2E">
        <w:rPr>
          <w:rFonts w:cs="Simplified Arabic" w:hint="cs"/>
          <w:rtl/>
          <w:lang w:bidi="ar-EG"/>
        </w:rPr>
        <w:t>ال</w:t>
      </w:r>
      <w:r w:rsidRPr="00044A2E">
        <w:rPr>
          <w:rFonts w:cs="Simplified Arabic"/>
          <w:rtl/>
          <w:lang w:bidi="ar-EG"/>
        </w:rPr>
        <w:t>إطار</w:t>
      </w:r>
      <w:r w:rsidRPr="00044A2E">
        <w:rPr>
          <w:rFonts w:cs="Simplified Arabic" w:hint="cs"/>
          <w:rtl/>
          <w:lang w:bidi="ar-EG"/>
        </w:rPr>
        <w:t>، بما في ذلك من خلال تحديد التحديات والفجوات العلمية والتقنية والتكنولوجية التي قد تقوض قدرة البلدان على دعم التعميم</w:t>
      </w:r>
      <w:r w:rsidRPr="00044A2E">
        <w:rPr>
          <w:rFonts w:eastAsia="PMingLiU" w:cs="Simplified Arabic" w:hint="cs"/>
          <w:rtl/>
          <w:lang w:bidi="ar-EG"/>
        </w:rPr>
        <w:t xml:space="preserve"> وضمان الانتقال العادل، ولا سيما في البلدان النامية</w:t>
      </w:r>
      <w:r w:rsidRPr="00044A2E">
        <w:rPr>
          <w:rFonts w:cs="Simplified Arabic"/>
          <w:rtl/>
          <w:lang w:bidi="ar-EG"/>
        </w:rPr>
        <w:t>؛</w:t>
      </w:r>
    </w:p>
    <w:p w14:paraId="7A00260F" w14:textId="77777777" w:rsidR="00327FCD" w:rsidRPr="00044A2E" w:rsidRDefault="00327FCD" w:rsidP="00327FCD">
      <w:pPr>
        <w:pStyle w:val="ListParagraph"/>
        <w:numPr>
          <w:ilvl w:val="0"/>
          <w:numId w:val="74"/>
        </w:numPr>
        <w:bidi/>
        <w:spacing w:after="120" w:line="216" w:lineRule="auto"/>
        <w:ind w:left="571" w:firstLine="992"/>
        <w:contextualSpacing w:val="0"/>
        <w:jc w:val="both"/>
        <w:rPr>
          <w:rFonts w:cs="Simplified Arabic"/>
          <w:lang w:bidi="ar-EG"/>
        </w:rPr>
      </w:pPr>
      <w:r w:rsidRPr="00044A2E">
        <w:rPr>
          <w:rFonts w:cs="Simplified Arabic" w:hint="cs"/>
          <w:rtl/>
          <w:lang w:bidi="ar-EG"/>
        </w:rPr>
        <w:t>تعزيز</w:t>
      </w:r>
      <w:r w:rsidRPr="00044A2E">
        <w:rPr>
          <w:rFonts w:cs="Simplified Arabic"/>
          <w:rtl/>
          <w:lang w:bidi="ar-EG"/>
        </w:rPr>
        <w:t xml:space="preserve"> التعاون مع</w:t>
      </w:r>
      <w:r w:rsidRPr="00044A2E">
        <w:rPr>
          <w:rFonts w:cs="Simplified Arabic" w:hint="cs"/>
          <w:rtl/>
          <w:lang w:bidi="ar-EG"/>
        </w:rPr>
        <w:t xml:space="preserve"> أمانات</w:t>
      </w:r>
      <w:r w:rsidRPr="00044A2E">
        <w:rPr>
          <w:rFonts w:cs="Simplified Arabic"/>
          <w:rtl/>
          <w:lang w:bidi="ar-EG"/>
        </w:rPr>
        <w:t xml:space="preserve"> الاتفاقيات والمنظمات والمؤسسات ذات الصلة، وتعزيز </w:t>
      </w:r>
      <w:r w:rsidRPr="00044A2E">
        <w:rPr>
          <w:rFonts w:cs="Simplified Arabic" w:hint="cs"/>
          <w:rtl/>
          <w:lang w:bidi="ar-EG"/>
        </w:rPr>
        <w:t>التعاون والتآزر، حسب الاقتضاء،</w:t>
      </w:r>
      <w:r w:rsidRPr="00044A2E">
        <w:rPr>
          <w:rFonts w:cs="Simplified Arabic"/>
          <w:rtl/>
          <w:lang w:bidi="ar-EG"/>
        </w:rPr>
        <w:t xml:space="preserve"> بين العمليات والبرامج ذات الصلة، من أجل إتاحة المعلومات والخبرة والتكنولوجيات</w:t>
      </w:r>
      <w:r w:rsidRPr="00044A2E">
        <w:rPr>
          <w:rFonts w:cs="Simplified Arabic" w:hint="cs"/>
          <w:rtl/>
          <w:lang w:bidi="ar-EG"/>
        </w:rPr>
        <w:t xml:space="preserve"> المطلوبة</w:t>
      </w:r>
      <w:r w:rsidRPr="00044A2E">
        <w:rPr>
          <w:rFonts w:cs="Simplified Arabic"/>
          <w:rtl/>
          <w:lang w:bidi="ar-EG"/>
        </w:rPr>
        <w:t xml:space="preserve"> ذات الصلة</w:t>
      </w:r>
      <w:r w:rsidRPr="00044A2E">
        <w:rPr>
          <w:rFonts w:cs="Simplified Arabic" w:hint="cs"/>
          <w:rtl/>
          <w:lang w:bidi="ar-EG"/>
        </w:rPr>
        <w:t>، بما في ذلك فيما يتعلق بخطط الانتقال،</w:t>
      </w:r>
      <w:r w:rsidRPr="00044A2E">
        <w:rPr>
          <w:rFonts w:cs="Simplified Arabic"/>
          <w:rtl/>
          <w:lang w:bidi="ar-EG"/>
        </w:rPr>
        <w:t xml:space="preserve"> لتعميم التنوع البيولوجي على جميع المستويات؛</w:t>
      </w:r>
    </w:p>
    <w:p w14:paraId="72C118AA" w14:textId="77777777" w:rsidR="00327FCD" w:rsidRPr="00044A2E" w:rsidRDefault="00327FCD" w:rsidP="00327FCD">
      <w:pPr>
        <w:pStyle w:val="ListParagraph"/>
        <w:numPr>
          <w:ilvl w:val="0"/>
          <w:numId w:val="74"/>
        </w:numPr>
        <w:bidi/>
        <w:spacing w:after="120" w:line="216" w:lineRule="auto"/>
        <w:ind w:left="571" w:firstLine="992"/>
        <w:contextualSpacing w:val="0"/>
        <w:jc w:val="both"/>
        <w:rPr>
          <w:rFonts w:cs="Simplified Arabic"/>
          <w:lang w:bidi="ar-EG"/>
        </w:rPr>
      </w:pPr>
      <w:r w:rsidRPr="00044A2E">
        <w:rPr>
          <w:rFonts w:cs="Simplified Arabic"/>
          <w:rtl/>
          <w:lang w:bidi="ar-EG"/>
        </w:rPr>
        <w:t>دعوة الأطراف</w:t>
      </w:r>
      <w:r w:rsidRPr="00044A2E">
        <w:rPr>
          <w:rFonts w:cs="Simplified Arabic" w:hint="cs"/>
          <w:rtl/>
          <w:lang w:bidi="ar-EG"/>
        </w:rPr>
        <w:t xml:space="preserve"> والحكومات الأخرى</w:t>
      </w:r>
      <w:r w:rsidRPr="00044A2E">
        <w:rPr>
          <w:rFonts w:cs="Simplified Arabic"/>
          <w:rtl/>
          <w:lang w:bidi="ar-EG"/>
        </w:rPr>
        <w:t xml:space="preserve"> و</w:t>
      </w:r>
      <w:r w:rsidRPr="00044A2E">
        <w:rPr>
          <w:rFonts w:cs="Simplified Arabic" w:hint="cs"/>
          <w:rtl/>
          <w:lang w:bidi="ar-EG"/>
        </w:rPr>
        <w:t xml:space="preserve">أمانات </w:t>
      </w:r>
      <w:r w:rsidRPr="00044A2E">
        <w:rPr>
          <w:rFonts w:cs="Simplified Arabic"/>
          <w:rtl/>
          <w:lang w:bidi="ar-EG"/>
        </w:rPr>
        <w:t>الاتفاقيات والمنظمات والمؤسسات ذات الصلة</w:t>
      </w:r>
      <w:r w:rsidRPr="00044A2E">
        <w:rPr>
          <w:rFonts w:cs="Simplified Arabic" w:hint="cs"/>
          <w:rtl/>
          <w:lang w:bidi="ar-EG"/>
        </w:rPr>
        <w:t xml:space="preserve"> وأصحاب المصلحة الآخرين</w:t>
      </w:r>
      <w:r w:rsidRPr="00044A2E">
        <w:rPr>
          <w:rFonts w:cs="Simplified Arabic"/>
          <w:rtl/>
          <w:lang w:bidi="ar-EG"/>
        </w:rPr>
        <w:t xml:space="preserve"> إلى تبادل </w:t>
      </w:r>
      <w:r w:rsidRPr="00044A2E">
        <w:rPr>
          <w:rFonts w:cs="Simplified Arabic" w:hint="cs"/>
          <w:rtl/>
          <w:lang w:bidi="ar-EG"/>
        </w:rPr>
        <w:t>الممارسات الجيدة و</w:t>
      </w:r>
      <w:r w:rsidRPr="00044A2E">
        <w:rPr>
          <w:rFonts w:cs="Simplified Arabic"/>
          <w:rtl/>
          <w:lang w:bidi="ar-EG"/>
        </w:rPr>
        <w:t>الأدوات والآليات والإرشادات والحلول ذات الصلة التي يمكن أن تدعم تعميم التنوع البيولوجي</w:t>
      </w:r>
      <w:r w:rsidRPr="00044A2E">
        <w:rPr>
          <w:rFonts w:cs="Simplified Arabic" w:hint="cs"/>
          <w:rtl/>
          <w:lang w:bidi="ar-EG"/>
        </w:rPr>
        <w:t xml:space="preserve"> عبر القطاعات</w:t>
      </w:r>
      <w:r w:rsidRPr="00044A2E">
        <w:rPr>
          <w:rFonts w:cs="Simplified Arabic"/>
          <w:rtl/>
          <w:lang w:bidi="ar-EG"/>
        </w:rPr>
        <w:t xml:space="preserve">، </w:t>
      </w:r>
      <w:r w:rsidRPr="00044A2E">
        <w:rPr>
          <w:rFonts w:cs="Simplified Arabic" w:hint="cs"/>
          <w:rtl/>
          <w:lang w:bidi="ar-EG"/>
        </w:rPr>
        <w:t>وتقديم نظرة عامة منظمة</w:t>
      </w:r>
      <w:r w:rsidRPr="00044A2E">
        <w:rPr>
          <w:rFonts w:cs="Simplified Arabic"/>
          <w:rtl/>
          <w:lang w:bidi="ar-EG"/>
        </w:rPr>
        <w:t xml:space="preserve"> </w:t>
      </w:r>
      <w:r w:rsidRPr="00044A2E">
        <w:rPr>
          <w:rFonts w:cs="Simplified Arabic" w:hint="cs"/>
          <w:rtl/>
          <w:lang w:bidi="ar-EG"/>
        </w:rPr>
        <w:t>عن تلك ال</w:t>
      </w:r>
      <w:r w:rsidRPr="00044A2E">
        <w:rPr>
          <w:rFonts w:cs="Simplified Arabic"/>
          <w:rtl/>
          <w:lang w:bidi="ar-EG"/>
        </w:rPr>
        <w:t xml:space="preserve">معلومات من خلال آلية </w:t>
      </w:r>
      <w:r w:rsidRPr="00044A2E">
        <w:rPr>
          <w:rFonts w:cs="Simplified Arabic" w:hint="cs"/>
          <w:rtl/>
          <w:lang w:bidi="ar-EG"/>
        </w:rPr>
        <w:t xml:space="preserve">غرفة </w:t>
      </w:r>
      <w:r w:rsidRPr="00044A2E">
        <w:rPr>
          <w:rFonts w:cs="Simplified Arabic"/>
          <w:rtl/>
          <w:lang w:bidi="ar-EG"/>
        </w:rPr>
        <w:t>تبادل المعلومات؛</w:t>
      </w:r>
    </w:p>
    <w:p w14:paraId="74DC1E7A" w14:textId="77777777" w:rsidR="00327FCD" w:rsidRPr="00044A2E" w:rsidRDefault="00327FCD" w:rsidP="00327FCD">
      <w:pPr>
        <w:pStyle w:val="ListParagraph"/>
        <w:numPr>
          <w:ilvl w:val="0"/>
          <w:numId w:val="74"/>
        </w:numPr>
        <w:bidi/>
        <w:spacing w:after="120" w:line="216" w:lineRule="auto"/>
        <w:ind w:left="571" w:firstLine="992"/>
        <w:contextualSpacing w:val="0"/>
        <w:jc w:val="both"/>
        <w:rPr>
          <w:rFonts w:eastAsia="PMingLiU" w:cs="Simplified Arabic"/>
          <w:sz w:val="22"/>
          <w:lang w:val="en-GB" w:bidi="ar-EG"/>
        </w:rPr>
      </w:pPr>
      <w:r w:rsidRPr="00044A2E">
        <w:rPr>
          <w:rFonts w:cs="Simplified Arabic"/>
          <w:rtl/>
          <w:lang w:bidi="ar-EG"/>
        </w:rPr>
        <w:t>دعم أنشطة بناء</w:t>
      </w:r>
      <w:r w:rsidRPr="00044A2E">
        <w:rPr>
          <w:rFonts w:cs="Simplified Arabic" w:hint="cs"/>
          <w:rtl/>
          <w:lang w:bidi="ar-EG"/>
        </w:rPr>
        <w:t xml:space="preserve"> وتنمية</w:t>
      </w:r>
      <w:r w:rsidRPr="00044A2E">
        <w:rPr>
          <w:rFonts w:cs="Simplified Arabic"/>
          <w:rtl/>
          <w:lang w:bidi="ar-EG"/>
        </w:rPr>
        <w:t xml:space="preserve"> القدرات المت</w:t>
      </w:r>
      <w:r w:rsidRPr="00044A2E">
        <w:rPr>
          <w:rFonts w:cs="Simplified Arabic" w:hint="cs"/>
          <w:rtl/>
          <w:lang w:bidi="ar-EG"/>
        </w:rPr>
        <w:t>علقة</w:t>
      </w:r>
      <w:r w:rsidRPr="00044A2E">
        <w:rPr>
          <w:rFonts w:cs="Simplified Arabic"/>
          <w:rtl/>
          <w:lang w:bidi="ar-EG"/>
        </w:rPr>
        <w:t xml:space="preserve"> بتعميم التنوع البيولوجي، بالتعاون مع الأطراف والحكومات الأخرى</w:t>
      </w:r>
      <w:r w:rsidRPr="00044A2E">
        <w:rPr>
          <w:rFonts w:cs="Simplified Arabic" w:hint="cs"/>
          <w:rtl/>
          <w:lang w:bidi="ar-EG"/>
        </w:rPr>
        <w:t xml:space="preserve"> وسائر </w:t>
      </w:r>
      <w:r w:rsidRPr="00044A2E">
        <w:rPr>
          <w:rFonts w:cs="Simplified Arabic"/>
          <w:rtl/>
          <w:lang w:bidi="ar-EG"/>
        </w:rPr>
        <w:t>الحكومات</w:t>
      </w:r>
      <w:r w:rsidRPr="00044A2E">
        <w:rPr>
          <w:rFonts w:eastAsia="PMingLiU" w:cs="Simplified Arabic"/>
          <w:sz w:val="22"/>
          <w:rtl/>
          <w:lang w:val="en-GB" w:bidi="ar-EG"/>
        </w:rPr>
        <w:t xml:space="preserve"> دون الوطنية والمحلية، ومراكز الدعم </w:t>
      </w:r>
      <w:r w:rsidRPr="00044A2E">
        <w:rPr>
          <w:rFonts w:eastAsia="MS Mincho" w:cs="Simplified Arabic"/>
          <w:sz w:val="22"/>
          <w:rtl/>
          <w:lang w:val="en-US" w:bidi="ar-EG"/>
        </w:rPr>
        <w:t>الإقليمية</w:t>
      </w:r>
      <w:r w:rsidRPr="00044A2E">
        <w:rPr>
          <w:rFonts w:eastAsia="PMingLiU" w:cs="Simplified Arabic"/>
          <w:sz w:val="22"/>
          <w:rtl/>
          <w:lang w:val="en-GB" w:bidi="ar-EG"/>
        </w:rPr>
        <w:t xml:space="preserve"> ودون الإقليمية </w:t>
      </w:r>
      <w:r w:rsidRPr="00044A2E">
        <w:rPr>
          <w:rFonts w:eastAsia="PMingLiU" w:cs="Simplified Arabic" w:hint="cs"/>
          <w:sz w:val="22"/>
          <w:rtl/>
          <w:lang w:val="en-GB" w:bidi="ar-EG"/>
        </w:rPr>
        <w:t xml:space="preserve">التابعة </w:t>
      </w:r>
      <w:r w:rsidRPr="00044A2E">
        <w:rPr>
          <w:rFonts w:eastAsia="PMingLiU" w:cs="Simplified Arabic"/>
          <w:sz w:val="22"/>
          <w:rtl/>
          <w:lang w:val="en-GB" w:bidi="ar-EG"/>
        </w:rPr>
        <w:t xml:space="preserve">لآلية التعاون التقني والعلمي، </w:t>
      </w:r>
      <w:r w:rsidRPr="00044A2E">
        <w:rPr>
          <w:rFonts w:eastAsia="PMingLiU" w:cs="Simplified Arabic" w:hint="cs"/>
          <w:sz w:val="22"/>
          <w:rtl/>
          <w:lang w:val="en-GB" w:bidi="ar-EG"/>
        </w:rPr>
        <w:t>و</w:t>
      </w:r>
      <w:r w:rsidRPr="00044A2E">
        <w:rPr>
          <w:rFonts w:eastAsia="PMingLiU" w:cs="Simplified Arabic"/>
          <w:sz w:val="22"/>
          <w:rtl/>
          <w:lang w:val="en-GB" w:bidi="ar-EG"/>
        </w:rPr>
        <w:t>الشعوب الأصلية والمجتمعات المحلية</w:t>
      </w:r>
      <w:r w:rsidRPr="00044A2E">
        <w:rPr>
          <w:rFonts w:eastAsia="PMingLiU" w:cs="Simplified Arabic" w:hint="cs"/>
          <w:sz w:val="22"/>
          <w:rtl/>
          <w:lang w:val="en-GB" w:bidi="ar-EG"/>
        </w:rPr>
        <w:t>،</w:t>
      </w:r>
      <w:r w:rsidRPr="00044A2E">
        <w:rPr>
          <w:rFonts w:eastAsia="PMingLiU" w:cs="Simplified Arabic"/>
          <w:sz w:val="22"/>
          <w:rtl/>
          <w:lang w:val="en-GB" w:bidi="ar-EG"/>
        </w:rPr>
        <w:t xml:space="preserve"> وشبكات النساء والشباب، وكذلك أصحاب المصلحة المعنيين، مثل المنظمات غير الحكومية</w:t>
      </w:r>
      <w:r w:rsidRPr="00044A2E">
        <w:rPr>
          <w:rFonts w:eastAsia="PMingLiU" w:cs="Simplified Arabic" w:hint="cs"/>
          <w:sz w:val="22"/>
          <w:rtl/>
          <w:lang w:val="en-GB" w:bidi="ar-EG"/>
        </w:rPr>
        <w:t>،</w:t>
      </w:r>
      <w:r w:rsidRPr="00044A2E">
        <w:rPr>
          <w:rFonts w:eastAsia="PMingLiU" w:cs="Simplified Arabic"/>
          <w:sz w:val="22"/>
          <w:rtl/>
          <w:lang w:val="en-GB" w:bidi="ar-EG"/>
        </w:rPr>
        <w:t xml:space="preserve"> والمؤسسات المالية الدولية</w:t>
      </w:r>
      <w:r w:rsidRPr="00044A2E">
        <w:rPr>
          <w:rFonts w:eastAsia="PMingLiU" w:cs="Simplified Arabic" w:hint="cs"/>
          <w:sz w:val="22"/>
          <w:rtl/>
          <w:lang w:val="en-GB" w:bidi="ar-EG"/>
        </w:rPr>
        <w:t>،</w:t>
      </w:r>
      <w:r w:rsidRPr="00044A2E">
        <w:rPr>
          <w:rFonts w:eastAsia="PMingLiU" w:cs="Simplified Arabic"/>
          <w:sz w:val="22"/>
          <w:rtl/>
          <w:lang w:val="en-GB" w:bidi="ar-EG"/>
        </w:rPr>
        <w:t xml:space="preserve"> وكيانات القطاع الخاص؛</w:t>
      </w:r>
    </w:p>
    <w:p w14:paraId="3B8A1DBD" w14:textId="77777777" w:rsidR="00327FCD" w:rsidRPr="00044A2E" w:rsidRDefault="00327FCD" w:rsidP="00327FCD">
      <w:pPr>
        <w:pStyle w:val="ListParagraph"/>
        <w:numPr>
          <w:ilvl w:val="0"/>
          <w:numId w:val="74"/>
        </w:numPr>
        <w:bidi/>
        <w:spacing w:after="120" w:line="216" w:lineRule="auto"/>
        <w:ind w:left="571" w:firstLine="992"/>
        <w:contextualSpacing w:val="0"/>
        <w:jc w:val="both"/>
        <w:rPr>
          <w:rFonts w:eastAsia="MS Mincho" w:cs="Simplified Arabic"/>
          <w:sz w:val="22"/>
          <w:lang w:val="en-US" w:bidi="ar-EG"/>
        </w:rPr>
      </w:pPr>
      <w:r w:rsidRPr="00044A2E">
        <w:rPr>
          <w:rFonts w:eastAsia="MS Mincho" w:cs="Simplified Arabic" w:hint="cs"/>
          <w:sz w:val="22"/>
          <w:rtl/>
          <w:lang w:val="en-US" w:bidi="ar-EG"/>
        </w:rPr>
        <w:t xml:space="preserve">الاضطلاع </w:t>
      </w:r>
      <w:r w:rsidRPr="00044A2E">
        <w:rPr>
          <w:rFonts w:cs="Simplified Arabic" w:hint="cs"/>
          <w:rtl/>
          <w:lang w:bidi="ar-EG"/>
        </w:rPr>
        <w:t>بالأنشطة</w:t>
      </w:r>
      <w:r w:rsidRPr="00044A2E">
        <w:rPr>
          <w:rFonts w:eastAsia="MS Mincho" w:cs="Simplified Arabic" w:hint="cs"/>
          <w:sz w:val="22"/>
          <w:rtl/>
          <w:lang w:val="en-US" w:bidi="ar-EG"/>
        </w:rPr>
        <w:t xml:space="preserve"> التالية قبل انعقاد الاجتماع السابع عشر لمؤتمر الأطراف:</w:t>
      </w:r>
    </w:p>
    <w:p w14:paraId="3CA3B965" w14:textId="77777777" w:rsidR="00327FCD" w:rsidRPr="00044A2E" w:rsidRDefault="00327FCD" w:rsidP="00327FCD">
      <w:pPr>
        <w:numPr>
          <w:ilvl w:val="2"/>
          <w:numId w:val="73"/>
        </w:numPr>
        <w:bidi/>
        <w:spacing w:after="120" w:line="216" w:lineRule="auto"/>
        <w:ind w:left="2130" w:hanging="567"/>
        <w:jc w:val="both"/>
        <w:rPr>
          <w:rFonts w:eastAsia="MS Mincho" w:cs="Simplified Arabic"/>
          <w:sz w:val="22"/>
          <w:lang w:val="en-US" w:bidi="ar-EG"/>
        </w:rPr>
      </w:pPr>
      <w:r w:rsidRPr="00044A2E">
        <w:rPr>
          <w:rFonts w:eastAsia="MS Mincho" w:cs="Simplified Arabic"/>
          <w:sz w:val="22"/>
          <w:rtl/>
          <w:lang w:val="en-US" w:bidi="ar-EG"/>
        </w:rPr>
        <w:t xml:space="preserve">تقديم </w:t>
      </w:r>
      <w:r w:rsidRPr="00044A2E">
        <w:rPr>
          <w:rFonts w:eastAsia="MS Mincho" w:cs="Simplified Arabic" w:hint="cs"/>
          <w:sz w:val="22"/>
          <w:rtl/>
          <w:lang w:val="en-US" w:bidi="ar-EG"/>
        </w:rPr>
        <w:t>نظرة</w:t>
      </w:r>
      <w:r w:rsidRPr="00044A2E">
        <w:rPr>
          <w:rFonts w:eastAsia="MS Mincho" w:cs="Simplified Arabic"/>
          <w:sz w:val="22"/>
          <w:rtl/>
          <w:lang w:val="en-US" w:bidi="ar-EG"/>
        </w:rPr>
        <w:t xml:space="preserve"> عامة منظمة عن الممارسات الجيدة والأدوات والآليات وال</w:t>
      </w:r>
      <w:r w:rsidRPr="00044A2E">
        <w:rPr>
          <w:rFonts w:eastAsia="MS Mincho" w:cs="Simplified Arabic" w:hint="cs"/>
          <w:sz w:val="22"/>
          <w:rtl/>
          <w:lang w:val="en-US" w:bidi="ar-EG"/>
        </w:rPr>
        <w:t>إرشادات</w:t>
      </w:r>
      <w:r w:rsidRPr="00044A2E">
        <w:rPr>
          <w:rFonts w:eastAsia="MS Mincho" w:cs="Simplified Arabic"/>
          <w:sz w:val="22"/>
          <w:rtl/>
          <w:lang w:val="en-US" w:bidi="ar-EG"/>
        </w:rPr>
        <w:t xml:space="preserve"> والحلول </w:t>
      </w:r>
      <w:r w:rsidRPr="00044A2E">
        <w:rPr>
          <w:rFonts w:eastAsia="MS Mincho" w:cs="Simplified Arabic" w:hint="cs"/>
          <w:sz w:val="22"/>
          <w:rtl/>
          <w:lang w:val="en-US" w:bidi="ar-EG"/>
        </w:rPr>
        <w:t>المناسبة</w:t>
      </w:r>
      <w:r w:rsidRPr="00044A2E">
        <w:rPr>
          <w:rFonts w:eastAsia="MS Mincho" w:cs="Simplified Arabic"/>
          <w:sz w:val="22"/>
          <w:rtl/>
          <w:lang w:val="en-US" w:bidi="ar-EG"/>
        </w:rPr>
        <w:t xml:space="preserve"> المتاحة لدعم تعميم التنوع البيولوجي داخل القطاعات </w:t>
      </w:r>
      <w:r w:rsidRPr="00044A2E">
        <w:rPr>
          <w:rFonts w:eastAsia="MS Mincho" w:cs="Simplified Arabic" w:hint="cs"/>
          <w:sz w:val="22"/>
          <w:rtl/>
          <w:lang w:val="en-US" w:bidi="ar-EG"/>
        </w:rPr>
        <w:t>وعبرها</w:t>
      </w:r>
      <w:r w:rsidRPr="00044A2E">
        <w:rPr>
          <w:rFonts w:eastAsia="MS Mincho" w:cs="Simplified Arabic"/>
          <w:sz w:val="22"/>
          <w:rtl/>
          <w:lang w:val="en-US" w:bidi="ar-EG"/>
        </w:rPr>
        <w:t xml:space="preserve">، في إطار </w:t>
      </w:r>
      <w:r w:rsidRPr="00044A2E">
        <w:rPr>
          <w:rFonts w:eastAsia="MS Mincho" w:cs="Simplified Arabic" w:hint="cs"/>
          <w:sz w:val="22"/>
          <w:rtl/>
          <w:lang w:val="en-US" w:bidi="ar-EG"/>
        </w:rPr>
        <w:t xml:space="preserve">كل من </w:t>
      </w:r>
      <w:r w:rsidRPr="00044A2E">
        <w:rPr>
          <w:rFonts w:eastAsia="MS Mincho" w:cs="Simplified Arabic"/>
          <w:sz w:val="22"/>
          <w:rtl/>
          <w:lang w:val="en-US" w:bidi="ar-EG"/>
        </w:rPr>
        <w:t>الاتفاقية أو العمليات الأخرى</w:t>
      </w:r>
      <w:r w:rsidRPr="00044A2E">
        <w:rPr>
          <w:rFonts w:eastAsia="MS Mincho" w:cs="Simplified Arabic" w:hint="cs"/>
          <w:sz w:val="22"/>
          <w:rtl/>
          <w:lang w:val="en-US" w:bidi="ar-EG"/>
        </w:rPr>
        <w:t>؛</w:t>
      </w:r>
    </w:p>
    <w:p w14:paraId="700C3A72" w14:textId="77777777" w:rsidR="00327FCD" w:rsidRPr="00044A2E" w:rsidRDefault="00327FCD" w:rsidP="00327FCD">
      <w:pPr>
        <w:numPr>
          <w:ilvl w:val="2"/>
          <w:numId w:val="73"/>
        </w:numPr>
        <w:bidi/>
        <w:spacing w:after="120" w:line="216" w:lineRule="auto"/>
        <w:ind w:left="2130" w:hanging="567"/>
        <w:jc w:val="both"/>
        <w:rPr>
          <w:rFonts w:eastAsia="MS Mincho" w:cs="Simplified Arabic"/>
          <w:sz w:val="22"/>
          <w:lang w:val="en-US" w:bidi="ar-EG"/>
        </w:rPr>
      </w:pPr>
      <w:r w:rsidRPr="00044A2E">
        <w:rPr>
          <w:rFonts w:eastAsia="MS Mincho" w:cs="Simplified Arabic" w:hint="cs"/>
          <w:sz w:val="22"/>
          <w:rtl/>
          <w:lang w:val="en-US" w:bidi="ar-EG"/>
        </w:rPr>
        <w:t xml:space="preserve">تعزيز مجتمعات الممارسين الخاصة بالقطاعات من أجل تبادل الدروس المستفادة، من خلال جملة أمور منها تنظيم </w:t>
      </w:r>
      <w:r w:rsidRPr="00044A2E">
        <w:rPr>
          <w:rFonts w:eastAsia="MS Mincho" w:cs="Simplified Arabic"/>
          <w:sz w:val="22"/>
          <w:rtl/>
          <w:lang w:val="en-US" w:bidi="ar-EG"/>
        </w:rPr>
        <w:t xml:space="preserve">سلسلة من </w:t>
      </w:r>
      <w:r w:rsidRPr="00044A2E">
        <w:rPr>
          <w:rFonts w:eastAsia="MS Mincho" w:cs="Simplified Arabic" w:hint="cs"/>
          <w:sz w:val="22"/>
          <w:rtl/>
          <w:lang w:val="en-US" w:bidi="ar-EG"/>
        </w:rPr>
        <w:t>الحلقات الدراسية الشبكية</w:t>
      </w:r>
      <w:r w:rsidRPr="00044A2E">
        <w:rPr>
          <w:rFonts w:eastAsia="MS Mincho" w:cs="Simplified Arabic"/>
          <w:sz w:val="22"/>
          <w:rtl/>
          <w:lang w:val="en-US" w:bidi="ar-EG"/>
        </w:rPr>
        <w:t xml:space="preserve"> تركز على التعميم عبر مختلف القطاعات، ولا سيما تلك التي تم تناولها بالفعل في المقررات السابقة </w:t>
      </w:r>
      <w:r w:rsidRPr="00044A2E">
        <w:rPr>
          <w:rFonts w:eastAsia="MS Mincho" w:cs="Simplified Arabic" w:hint="cs"/>
          <w:sz w:val="22"/>
          <w:rtl/>
          <w:lang w:val="en-US" w:bidi="ar-EG"/>
        </w:rPr>
        <w:t xml:space="preserve">الصادرة عن </w:t>
      </w:r>
      <w:r w:rsidRPr="00044A2E">
        <w:rPr>
          <w:rFonts w:eastAsia="MS Mincho" w:cs="Simplified Arabic"/>
          <w:sz w:val="22"/>
          <w:rtl/>
          <w:lang w:val="en-US" w:bidi="ar-EG"/>
        </w:rPr>
        <w:t xml:space="preserve">مؤتمر الأطراف، والتي تجمع بين شركاء وخبراء من خلفيات متنوعة لتبادل أفضل الممارسات والأدوات </w:t>
      </w:r>
      <w:r w:rsidRPr="00044A2E">
        <w:rPr>
          <w:rFonts w:eastAsia="MS Mincho" w:cs="Simplified Arabic" w:hint="cs"/>
          <w:sz w:val="22"/>
          <w:rtl/>
          <w:lang w:val="en-US" w:bidi="ar-EG"/>
        </w:rPr>
        <w:t>القائمة</w:t>
      </w:r>
      <w:r w:rsidRPr="00044A2E">
        <w:rPr>
          <w:rFonts w:eastAsia="MS Mincho" w:cs="Simplified Arabic"/>
          <w:sz w:val="22"/>
          <w:rtl/>
          <w:lang w:val="en-US" w:bidi="ar-EG"/>
        </w:rPr>
        <w:t xml:space="preserve"> والحلول والإرشادات والممارسات المبتكرة التي يمكن أن تدعم التنفيذ</w:t>
      </w:r>
      <w:r w:rsidRPr="00044A2E">
        <w:rPr>
          <w:rFonts w:eastAsia="MS Mincho" w:cs="Simplified Arabic" w:hint="cs"/>
          <w:sz w:val="22"/>
          <w:rtl/>
          <w:lang w:val="en-US" w:bidi="ar-EG"/>
        </w:rPr>
        <w:t xml:space="preserve"> داخل القطاعات وعبرها</w:t>
      </w:r>
      <w:r w:rsidRPr="00044A2E">
        <w:rPr>
          <w:rFonts w:eastAsia="MS Mincho" w:cs="Simplified Arabic"/>
          <w:sz w:val="22"/>
          <w:rtl/>
          <w:lang w:val="en-US" w:bidi="ar-EG"/>
        </w:rPr>
        <w:t>؛</w:t>
      </w:r>
    </w:p>
    <w:p w14:paraId="202B10B1" w14:textId="77777777" w:rsidR="00327FCD" w:rsidRPr="00044A2E" w:rsidRDefault="00327FCD" w:rsidP="00327FCD">
      <w:pPr>
        <w:pStyle w:val="ListParagraph"/>
        <w:numPr>
          <w:ilvl w:val="0"/>
          <w:numId w:val="74"/>
        </w:numPr>
        <w:bidi/>
        <w:spacing w:after="120" w:line="216" w:lineRule="auto"/>
        <w:ind w:left="571" w:firstLine="992"/>
        <w:contextualSpacing w:val="0"/>
        <w:jc w:val="both"/>
        <w:rPr>
          <w:rFonts w:cs="Simplified Arabic"/>
          <w:rtl/>
          <w:lang w:bidi="ar-EG"/>
        </w:rPr>
      </w:pPr>
      <w:r w:rsidRPr="00044A2E">
        <w:rPr>
          <w:rFonts w:eastAsia="MS Mincho" w:cs="Simplified Arabic"/>
          <w:sz w:val="22"/>
          <w:rtl/>
          <w:lang w:val="en-US" w:bidi="ar-EG"/>
        </w:rPr>
        <w:t xml:space="preserve">إعداد تقرير </w:t>
      </w:r>
      <w:r w:rsidRPr="00044A2E">
        <w:rPr>
          <w:rFonts w:eastAsia="PMingLiU" w:cs="Simplified Arabic"/>
          <w:sz w:val="22"/>
          <w:rtl/>
          <w:lang w:val="en-GB" w:bidi="ar-EG"/>
        </w:rPr>
        <w:t xml:space="preserve">مرحلي عن الأنشطة المذكورة أعلاه، للنظر فيه في اجتماع للهيئة الفرعية للتنفيذ </w:t>
      </w:r>
      <w:r w:rsidRPr="00044A2E">
        <w:rPr>
          <w:rFonts w:eastAsia="PMingLiU" w:cs="Simplified Arabic" w:hint="cs"/>
          <w:sz w:val="22"/>
          <w:rtl/>
          <w:lang w:val="en-GB" w:bidi="ar-EG"/>
        </w:rPr>
        <w:t>يُعقد</w:t>
      </w:r>
      <w:r w:rsidRPr="00044A2E">
        <w:rPr>
          <w:rFonts w:eastAsia="PMingLiU" w:cs="Simplified Arabic"/>
          <w:sz w:val="22"/>
          <w:rtl/>
          <w:lang w:val="en-GB" w:bidi="ar-EG"/>
        </w:rPr>
        <w:t xml:space="preserve"> قبل</w:t>
      </w:r>
      <w:r w:rsidRPr="00044A2E">
        <w:rPr>
          <w:rFonts w:eastAsia="PMingLiU" w:cs="Simplified Arabic" w:hint="cs"/>
          <w:sz w:val="22"/>
          <w:rtl/>
          <w:lang w:val="en-GB" w:bidi="ar-EG"/>
        </w:rPr>
        <w:t xml:space="preserve"> انعقاد</w:t>
      </w:r>
      <w:r w:rsidRPr="00044A2E">
        <w:rPr>
          <w:rFonts w:eastAsia="PMingLiU" w:cs="Simplified Arabic"/>
          <w:sz w:val="22"/>
          <w:rtl/>
          <w:lang w:val="en-GB" w:bidi="ar-EG"/>
        </w:rPr>
        <w:t xml:space="preserve"> </w:t>
      </w:r>
      <w:r w:rsidRPr="00044A2E">
        <w:rPr>
          <w:rFonts w:cs="Simplified Arabic"/>
          <w:rtl/>
          <w:lang w:bidi="ar-EG"/>
        </w:rPr>
        <w:t>الاجتماع السابع عشر لمؤتمر الأطراف</w:t>
      </w:r>
      <w:r w:rsidRPr="00044A2E">
        <w:rPr>
          <w:rFonts w:cs="Simplified Arabic" w:hint="cs"/>
          <w:rtl/>
          <w:lang w:bidi="ar-EG"/>
        </w:rPr>
        <w:t>؛</w:t>
      </w:r>
    </w:p>
    <w:p w14:paraId="71053998" w14:textId="4140CEA4" w:rsidR="00553F4E" w:rsidRPr="00044A2E" w:rsidRDefault="00327FCD" w:rsidP="00327FCD">
      <w:pPr>
        <w:pStyle w:val="ListParagraph"/>
        <w:numPr>
          <w:ilvl w:val="0"/>
          <w:numId w:val="74"/>
        </w:numPr>
        <w:bidi/>
        <w:spacing w:after="120" w:line="216" w:lineRule="auto"/>
        <w:ind w:left="571" w:firstLine="992"/>
        <w:contextualSpacing w:val="0"/>
        <w:jc w:val="both"/>
        <w:rPr>
          <w:rFonts w:cs="Simplified Arabic"/>
          <w:sz w:val="22"/>
          <w:rtl/>
          <w:lang w:val="en-GB"/>
        </w:rPr>
      </w:pPr>
      <w:r w:rsidRPr="00044A2E">
        <w:rPr>
          <w:rFonts w:cs="Simplified Arabic" w:hint="cs"/>
          <w:rtl/>
          <w:lang w:bidi="ar-EG"/>
        </w:rPr>
        <w:t>الاضطلاع</w:t>
      </w:r>
      <w:r w:rsidRPr="00044A2E">
        <w:rPr>
          <w:rFonts w:cs="Simplified Arabic"/>
          <w:rtl/>
          <w:lang w:bidi="ar-EG"/>
        </w:rPr>
        <w:t xml:space="preserve">، </w:t>
      </w:r>
      <w:r w:rsidRPr="00044A2E">
        <w:rPr>
          <w:rFonts w:cs="Simplified Arabic" w:hint="cs"/>
          <w:rtl/>
          <w:lang w:bidi="ar-EG"/>
        </w:rPr>
        <w:t>استنادا إلى</w:t>
      </w:r>
      <w:r w:rsidRPr="00044A2E">
        <w:rPr>
          <w:rFonts w:cs="Simplified Arabic"/>
          <w:rtl/>
          <w:lang w:bidi="ar-EG"/>
        </w:rPr>
        <w:t xml:space="preserve"> نتائج الأنشطة المدرجة في الفقرات الفرعية أعلاه، </w:t>
      </w:r>
      <w:r w:rsidRPr="00044A2E">
        <w:rPr>
          <w:rFonts w:cs="Simplified Arabic" w:hint="cs"/>
          <w:rtl/>
          <w:lang w:bidi="ar-EG"/>
        </w:rPr>
        <w:t>و</w:t>
      </w:r>
      <w:r w:rsidRPr="00044A2E">
        <w:rPr>
          <w:rFonts w:cs="Simplified Arabic"/>
          <w:rtl/>
          <w:lang w:bidi="ar-EG"/>
        </w:rPr>
        <w:t>قبل</w:t>
      </w:r>
      <w:r w:rsidRPr="00044A2E">
        <w:rPr>
          <w:rFonts w:cs="Simplified Arabic" w:hint="cs"/>
          <w:rtl/>
          <w:lang w:bidi="ar-EG"/>
        </w:rPr>
        <w:t xml:space="preserve"> انعقاد</w:t>
      </w:r>
      <w:r w:rsidRPr="00044A2E">
        <w:rPr>
          <w:rFonts w:cs="Simplified Arabic"/>
          <w:rtl/>
          <w:lang w:bidi="ar-EG"/>
        </w:rPr>
        <w:t xml:space="preserve"> الاجتماع الثامن عشر لمؤتمر</w:t>
      </w:r>
      <w:r w:rsidRPr="00044A2E">
        <w:rPr>
          <w:rFonts w:eastAsia="MS Mincho" w:cs="Simplified Arabic"/>
          <w:sz w:val="22"/>
          <w:rtl/>
          <w:lang w:val="en-US" w:bidi="ar-EG"/>
        </w:rPr>
        <w:t xml:space="preserve"> الأطراف، </w:t>
      </w:r>
      <w:r w:rsidRPr="00044A2E">
        <w:rPr>
          <w:rFonts w:eastAsia="MS Mincho" w:cs="Simplified Arabic" w:hint="cs"/>
          <w:sz w:val="22"/>
          <w:rtl/>
          <w:lang w:val="en-US" w:bidi="ar-EG"/>
        </w:rPr>
        <w:t>ب</w:t>
      </w:r>
      <w:r w:rsidRPr="00044A2E">
        <w:rPr>
          <w:rFonts w:eastAsia="MS Mincho" w:cs="Simplified Arabic"/>
          <w:sz w:val="22"/>
          <w:rtl/>
          <w:lang w:val="en-US" w:bidi="ar-EG"/>
        </w:rPr>
        <w:t xml:space="preserve">الأنشطة الإضافية اللازمة </w:t>
      </w:r>
      <w:r w:rsidRPr="00044A2E">
        <w:rPr>
          <w:rFonts w:eastAsia="MS Mincho" w:cs="Simplified Arabic" w:hint="cs"/>
          <w:sz w:val="22"/>
          <w:rtl/>
          <w:lang w:val="en-US" w:bidi="ar-EG"/>
        </w:rPr>
        <w:t xml:space="preserve">للنهوض بتعميم </w:t>
      </w:r>
      <w:r w:rsidRPr="00044A2E">
        <w:rPr>
          <w:rFonts w:eastAsia="MS Mincho" w:cs="Simplified Arabic"/>
          <w:sz w:val="22"/>
          <w:rtl/>
          <w:lang w:val="en-US" w:bidi="ar-EG"/>
        </w:rPr>
        <w:t>التنوع البيولوجي، والتي قد ت</w:t>
      </w:r>
      <w:r w:rsidRPr="00044A2E">
        <w:rPr>
          <w:rFonts w:eastAsia="MS Mincho" w:cs="Simplified Arabic" w:hint="cs"/>
          <w:sz w:val="22"/>
          <w:rtl/>
          <w:lang w:val="en-US" w:bidi="ar-EG"/>
        </w:rPr>
        <w:t>تضمن</w:t>
      </w:r>
      <w:r w:rsidRPr="00044A2E">
        <w:rPr>
          <w:rFonts w:eastAsia="MS Mincho" w:cs="Simplified Arabic"/>
          <w:sz w:val="22"/>
          <w:rtl/>
          <w:lang w:val="en-US" w:bidi="ar-EG"/>
        </w:rPr>
        <w:t xml:space="preserve"> تقييم</w:t>
      </w:r>
      <w:r w:rsidRPr="00044A2E">
        <w:rPr>
          <w:rFonts w:eastAsia="MS Mincho" w:cs="Simplified Arabic" w:hint="cs"/>
          <w:sz w:val="22"/>
          <w:rtl/>
          <w:lang w:val="en-US" w:bidi="ar-EG"/>
        </w:rPr>
        <w:t xml:space="preserve"> مدى</w:t>
      </w:r>
      <w:r w:rsidRPr="00044A2E">
        <w:rPr>
          <w:rFonts w:eastAsia="MS Mincho" w:cs="Simplified Arabic"/>
          <w:sz w:val="22"/>
          <w:rtl/>
          <w:lang w:val="en-US" w:bidi="ar-EG"/>
        </w:rPr>
        <w:t xml:space="preserve"> الحاجة إلى</w:t>
      </w:r>
      <w:r w:rsidRPr="00044A2E">
        <w:rPr>
          <w:rFonts w:eastAsia="MS Mincho" w:cs="Simplified Arabic" w:hint="cs"/>
          <w:sz w:val="22"/>
          <w:rtl/>
          <w:lang w:val="en-US" w:bidi="ar-EG"/>
        </w:rPr>
        <w:t xml:space="preserve"> إجراء</w:t>
      </w:r>
      <w:r w:rsidRPr="00044A2E">
        <w:rPr>
          <w:rFonts w:eastAsia="MS Mincho" w:cs="Simplified Arabic"/>
          <w:sz w:val="22"/>
          <w:rtl/>
          <w:lang w:val="en-US" w:bidi="ar-EG"/>
        </w:rPr>
        <w:t xml:space="preserve"> تحليل </w:t>
      </w:r>
      <w:r w:rsidRPr="00044A2E">
        <w:rPr>
          <w:rFonts w:eastAsia="MS Mincho" w:cs="Simplified Arabic" w:hint="cs"/>
          <w:sz w:val="22"/>
          <w:rtl/>
          <w:lang w:val="en-US" w:bidi="ar-EG"/>
        </w:rPr>
        <w:t>لل</w:t>
      </w:r>
      <w:r w:rsidRPr="00044A2E">
        <w:rPr>
          <w:rFonts w:eastAsia="MS Mincho" w:cs="Simplified Arabic"/>
          <w:sz w:val="22"/>
          <w:rtl/>
          <w:lang w:val="en-US" w:bidi="ar-EG"/>
        </w:rPr>
        <w:t xml:space="preserve">تحديات التي تواجه دعم تعميم التنوع البيولوجي </w:t>
      </w:r>
      <w:r w:rsidRPr="00044A2E">
        <w:rPr>
          <w:rFonts w:eastAsia="MS Mincho" w:cs="Simplified Arabic" w:hint="cs"/>
          <w:sz w:val="22"/>
          <w:rtl/>
          <w:lang w:val="en-US" w:bidi="ar-EG"/>
        </w:rPr>
        <w:t>ولل</w:t>
      </w:r>
      <w:r w:rsidRPr="00044A2E">
        <w:rPr>
          <w:rFonts w:eastAsia="MS Mincho" w:cs="Simplified Arabic"/>
          <w:sz w:val="22"/>
          <w:rtl/>
          <w:lang w:val="en-US" w:bidi="ar-EG"/>
        </w:rPr>
        <w:t>ثغرات في القدرات</w:t>
      </w:r>
      <w:r w:rsidRPr="00044A2E">
        <w:rPr>
          <w:rFonts w:eastAsia="MS Mincho" w:cs="Simplified Arabic" w:hint="cs"/>
          <w:sz w:val="22"/>
          <w:rtl/>
          <w:lang w:val="en-US" w:bidi="ar-EG"/>
        </w:rPr>
        <w:t xml:space="preserve"> العلمية</w:t>
      </w:r>
      <w:r w:rsidRPr="00044A2E">
        <w:rPr>
          <w:rFonts w:eastAsia="MS Mincho" w:cs="Simplified Arabic"/>
          <w:sz w:val="22"/>
          <w:rtl/>
          <w:lang w:val="en-US" w:bidi="ar-EG"/>
        </w:rPr>
        <w:t xml:space="preserve"> </w:t>
      </w:r>
      <w:r w:rsidRPr="00044A2E">
        <w:rPr>
          <w:rFonts w:eastAsia="MS Mincho" w:cs="Simplified Arabic" w:hint="cs"/>
          <w:sz w:val="22"/>
          <w:rtl/>
          <w:lang w:val="en-US" w:bidi="ar-EG"/>
        </w:rPr>
        <w:t>و</w:t>
      </w:r>
      <w:r w:rsidRPr="00044A2E">
        <w:rPr>
          <w:rFonts w:eastAsia="MS Mincho" w:cs="Simplified Arabic"/>
          <w:sz w:val="22"/>
          <w:rtl/>
          <w:lang w:val="en-US" w:bidi="ar-EG"/>
        </w:rPr>
        <w:t>التقنية والتكنولوجية والمؤسسية التي قد تقوض قدرة البلدان على دعم تعميم التنوع البيولوجي، باستخدام المعلومات المست</w:t>
      </w:r>
      <w:r w:rsidRPr="00044A2E">
        <w:rPr>
          <w:rFonts w:eastAsia="MS Mincho" w:cs="Simplified Arabic" w:hint="cs"/>
          <w:sz w:val="22"/>
          <w:rtl/>
          <w:lang w:val="en-US" w:bidi="ar-EG"/>
        </w:rPr>
        <w:t xml:space="preserve">قاة </w:t>
      </w:r>
      <w:r w:rsidRPr="00044A2E">
        <w:rPr>
          <w:rFonts w:eastAsia="MS Mincho" w:cs="Simplified Arabic"/>
          <w:sz w:val="22"/>
          <w:rtl/>
          <w:lang w:val="en-US" w:bidi="ar-EG"/>
        </w:rPr>
        <w:t>من التقارير الوطنية السابعة ومن الجهات</w:t>
      </w:r>
      <w:r w:rsidRPr="00044A2E">
        <w:rPr>
          <w:rFonts w:eastAsia="MS Mincho" w:cs="Simplified Arabic" w:hint="cs"/>
          <w:sz w:val="22"/>
          <w:rtl/>
          <w:lang w:val="en-US" w:bidi="ar-EG"/>
        </w:rPr>
        <w:t xml:space="preserve"> الفاعلة</w:t>
      </w:r>
      <w:r w:rsidRPr="00044A2E">
        <w:rPr>
          <w:rFonts w:eastAsia="MS Mincho" w:cs="Simplified Arabic"/>
          <w:sz w:val="22"/>
          <w:rtl/>
          <w:lang w:val="en-US" w:bidi="ar-EG"/>
        </w:rPr>
        <w:t xml:space="preserve"> غير </w:t>
      </w:r>
      <w:r w:rsidRPr="00044A2E">
        <w:rPr>
          <w:rFonts w:eastAsia="MS Mincho" w:cs="Simplified Arabic" w:hint="cs"/>
          <w:sz w:val="22"/>
          <w:rtl/>
          <w:lang w:val="en-US" w:bidi="ar-EG"/>
        </w:rPr>
        <w:t>الحكومية</w:t>
      </w:r>
      <w:r w:rsidR="002D5CD8" w:rsidRPr="00044A2E">
        <w:rPr>
          <w:rFonts w:eastAsia="MS Mincho" w:cs="Simplified Arabic" w:hint="cs"/>
          <w:sz w:val="22"/>
          <w:rtl/>
          <w:lang w:val="en-US" w:bidi="ar-EG"/>
        </w:rPr>
        <w:t>.</w:t>
      </w:r>
    </w:p>
    <w:p w14:paraId="4AD64043" w14:textId="77777777" w:rsidR="003A6974" w:rsidRPr="00044A2E" w:rsidRDefault="003A6974" w:rsidP="003A6974">
      <w:pPr>
        <w:keepNext/>
        <w:keepLines/>
        <w:bidi/>
        <w:spacing w:after="120" w:line="216" w:lineRule="auto"/>
        <w:ind w:left="720" w:hanging="720"/>
        <w:rPr>
          <w:rFonts w:cs="Simplified Arabic"/>
          <w:sz w:val="22"/>
          <w:rtl/>
        </w:rPr>
      </w:pPr>
    </w:p>
    <w:p w14:paraId="28DA1C22" w14:textId="52761A12" w:rsidR="00327FCD" w:rsidRPr="00044A2E" w:rsidRDefault="00327FCD">
      <w:pPr>
        <w:rPr>
          <w:rFonts w:cs="Simplified Arabic"/>
          <w:sz w:val="22"/>
          <w:rtl/>
        </w:rPr>
      </w:pPr>
      <w:r w:rsidRPr="00044A2E">
        <w:rPr>
          <w:rFonts w:cs="Simplified Arabic"/>
          <w:sz w:val="22"/>
          <w:rtl/>
        </w:rPr>
        <w:br w:type="page"/>
      </w:r>
    </w:p>
    <w:p w14:paraId="75F5FFC4" w14:textId="1BFC48CB" w:rsidR="00327FCD" w:rsidRPr="00341502" w:rsidRDefault="00327FCD" w:rsidP="006C5163">
      <w:pPr>
        <w:pStyle w:val="CBDTitle"/>
        <w:bidi/>
        <w:outlineLvl w:val="1"/>
        <w:rPr>
          <w:rFonts w:cs="Simplified Arabic"/>
          <w:bCs/>
          <w:szCs w:val="28"/>
          <w:rtl/>
          <w:lang w:bidi="ar-EG"/>
        </w:rPr>
      </w:pPr>
      <w:bookmarkStart w:id="40" w:name="_Toc206429759"/>
      <w:bookmarkStart w:id="41" w:name="_Toc206582785"/>
      <w:r w:rsidRPr="00341502">
        <w:rPr>
          <w:rFonts w:cs="Simplified Arabic" w:hint="cs"/>
          <w:bCs/>
          <w:szCs w:val="28"/>
          <w:rtl/>
          <w:lang w:bidi="ar-EG"/>
        </w:rPr>
        <w:t>16/14-</w:t>
      </w:r>
      <w:r w:rsidR="00044A2E" w:rsidRPr="00341502">
        <w:rPr>
          <w:rFonts w:cs="Simplified Arabic" w:hint="cs"/>
          <w:bCs/>
          <w:szCs w:val="28"/>
          <w:rtl/>
          <w:lang w:bidi="ar-EG"/>
        </w:rPr>
        <w:t xml:space="preserve"> </w:t>
      </w:r>
      <w:r w:rsidRPr="00341502">
        <w:rPr>
          <w:rFonts w:cs="Simplified Arabic"/>
          <w:bCs/>
          <w:szCs w:val="28"/>
          <w:rtl/>
          <w:lang w:bidi="ar-EG"/>
        </w:rPr>
        <w:t>استعراض نتائج تقرير التقييم المنهجي للقيم المتنوعة للطبيعة وتقدير قيمتها الصادر عن المنبر الحكومي الدولي للعلوم والسياسات في مجال التنوع البيولوجي وخدمات النظم الإيكولوجية وآثارها على العمل المضطلع به في إطار الاتفاقية</w:t>
      </w:r>
      <w:bookmarkEnd w:id="40"/>
      <w:bookmarkEnd w:id="41"/>
      <w:r w:rsidRPr="00341502">
        <w:rPr>
          <w:rFonts w:cs="Simplified Arabic" w:hint="cs"/>
          <w:bCs/>
          <w:szCs w:val="28"/>
          <w:rtl/>
          <w:lang w:bidi="ar-EG"/>
        </w:rPr>
        <w:t xml:space="preserve"> </w:t>
      </w:r>
    </w:p>
    <w:p w14:paraId="796202ED" w14:textId="77777777" w:rsidR="00327FCD" w:rsidRPr="00044A2E" w:rsidRDefault="00327FCD" w:rsidP="00327FCD">
      <w:pPr>
        <w:bidi/>
        <w:spacing w:before="120" w:after="120"/>
        <w:ind w:left="562" w:firstLine="698"/>
        <w:jc w:val="both"/>
        <w:rPr>
          <w:rFonts w:eastAsia="SimSun" w:cs="Simplified Arabic"/>
          <w:i/>
          <w:iCs/>
          <w:sz w:val="22"/>
          <w:lang w:val="en-GB" w:eastAsia="en-US"/>
        </w:rPr>
      </w:pPr>
      <w:r w:rsidRPr="00044A2E">
        <w:rPr>
          <w:rFonts w:eastAsia="SimSun" w:cs="Simplified Arabic"/>
          <w:i/>
          <w:iCs/>
          <w:sz w:val="22"/>
          <w:rtl/>
          <w:lang w:val="en-GB" w:eastAsia="en-US"/>
        </w:rPr>
        <w:t>إن مؤتمر الأطراف،</w:t>
      </w:r>
    </w:p>
    <w:p w14:paraId="401740B3" w14:textId="77777777" w:rsidR="00327FCD" w:rsidRPr="00044A2E" w:rsidRDefault="00327FCD" w:rsidP="00327FCD">
      <w:pPr>
        <w:bidi/>
        <w:spacing w:before="120" w:after="120"/>
        <w:ind w:left="562" w:firstLine="698"/>
        <w:jc w:val="both"/>
        <w:rPr>
          <w:rFonts w:eastAsia="SimSun" w:cs="Simplified Arabic"/>
          <w:sz w:val="22"/>
          <w:rtl/>
          <w:lang w:val="en-GB" w:eastAsia="en-US"/>
        </w:rPr>
      </w:pPr>
      <w:r w:rsidRPr="00044A2E">
        <w:rPr>
          <w:rFonts w:eastAsia="SimSun" w:cs="Simplified Arabic"/>
          <w:i/>
          <w:iCs/>
          <w:sz w:val="22"/>
          <w:rtl/>
          <w:lang w:val="en-GB" w:eastAsia="en-US"/>
        </w:rPr>
        <w:t>إذ يشير</w:t>
      </w:r>
      <w:r w:rsidRPr="00044A2E">
        <w:rPr>
          <w:rFonts w:eastAsia="SimSun" w:cs="Simplified Arabic"/>
          <w:sz w:val="22"/>
          <w:rtl/>
          <w:lang w:val="en-GB" w:eastAsia="en-US"/>
        </w:rPr>
        <w:t xml:space="preserve"> إلى ديباجة اتفاقية التنوع البيولوجي،</w:t>
      </w:r>
      <w:r w:rsidRPr="00044A2E">
        <w:rPr>
          <w:rFonts w:eastAsia="SimSun" w:cs="Simplified Arabic"/>
          <w:sz w:val="22"/>
          <w:vertAlign w:val="superscript"/>
          <w:lang w:val="en-GB" w:eastAsia="en-US"/>
        </w:rPr>
        <w:footnoteReference w:id="127"/>
      </w:r>
      <w:r w:rsidRPr="00044A2E">
        <w:rPr>
          <w:rFonts w:eastAsia="SimSun" w:cs="Simplified Arabic"/>
          <w:sz w:val="22"/>
          <w:rtl/>
          <w:lang w:val="en-GB" w:eastAsia="en-US"/>
        </w:rPr>
        <w:t xml:space="preserve"> التي تعترف فيها الأطراف بأنها تدرك القيمة الجوهرية للتنوع البيولوجي والقيم الإيكولوجية والجينية والاجتماعية والاقتصادية والعلمية والتعليمية والثقافية والترفيهية والجمالية للتنوع البيولوجي ومكوناته،</w:t>
      </w:r>
    </w:p>
    <w:p w14:paraId="5719DD94" w14:textId="77777777" w:rsidR="00327FCD" w:rsidRPr="00044A2E" w:rsidRDefault="00327FCD" w:rsidP="00327FCD">
      <w:pPr>
        <w:bidi/>
        <w:spacing w:before="120" w:after="120"/>
        <w:ind w:left="562" w:firstLine="698"/>
        <w:jc w:val="both"/>
        <w:rPr>
          <w:rFonts w:eastAsia="SimSun" w:cs="Simplified Arabic"/>
          <w:sz w:val="22"/>
          <w:rtl/>
          <w:lang w:val="en-GB" w:eastAsia="en-US"/>
        </w:rPr>
      </w:pPr>
      <w:r w:rsidRPr="00044A2E">
        <w:rPr>
          <w:rFonts w:eastAsia="SimSun" w:cs="Simplified Arabic"/>
          <w:i/>
          <w:iCs/>
          <w:sz w:val="22"/>
          <w:rtl/>
          <w:lang w:val="en-GB" w:eastAsia="en-US"/>
        </w:rPr>
        <w:t>وإذ يشير أيضا</w:t>
      </w:r>
      <w:r w:rsidRPr="00044A2E">
        <w:rPr>
          <w:rFonts w:eastAsia="SimSun" w:cs="Simplified Arabic"/>
          <w:sz w:val="22"/>
          <w:rtl/>
          <w:lang w:val="en-GB" w:eastAsia="en-US"/>
        </w:rPr>
        <w:t xml:space="preserve"> إلى مقرره </w:t>
      </w:r>
      <w:hyperlink r:id="rId71" w:history="1">
        <w:r w:rsidRPr="00044A2E">
          <w:rPr>
            <w:rFonts w:eastAsia="SimSun" w:cs="Simplified Arabic"/>
            <w:color w:val="0000FF" w:themeColor="hyperlink"/>
            <w:sz w:val="22"/>
            <w:u w:val="single"/>
            <w:rtl/>
            <w:lang w:val="en-GB" w:eastAsia="en-US"/>
          </w:rPr>
          <w:t>15/19</w:t>
        </w:r>
      </w:hyperlink>
      <w:r w:rsidRPr="00044A2E">
        <w:rPr>
          <w:rFonts w:eastAsia="SimSun" w:cs="Simplified Arabic"/>
          <w:sz w:val="22"/>
          <w:rtl/>
          <w:lang w:val="en-GB" w:eastAsia="en-US"/>
        </w:rPr>
        <w:t xml:space="preserve"> المؤرخ 19 ديسمبر</w:t>
      </w:r>
      <w:r w:rsidRPr="00044A2E">
        <w:rPr>
          <w:rFonts w:eastAsia="SimSun" w:cs="Simplified Arabic" w:hint="cs"/>
          <w:sz w:val="22"/>
          <w:rtl/>
          <w:lang w:val="en-GB" w:eastAsia="en-US"/>
        </w:rPr>
        <w:t>/كانون الأول</w:t>
      </w:r>
      <w:r w:rsidRPr="00044A2E">
        <w:rPr>
          <w:rFonts w:eastAsia="SimSun" w:cs="Simplified Arabic"/>
          <w:sz w:val="22"/>
          <w:rtl/>
          <w:lang w:val="en-GB" w:eastAsia="en-US"/>
        </w:rPr>
        <w:t xml:space="preserve"> 2022،</w:t>
      </w:r>
    </w:p>
    <w:p w14:paraId="16566CB5" w14:textId="77777777" w:rsidR="00327FCD" w:rsidRPr="00044A2E" w:rsidRDefault="00327FCD" w:rsidP="00327FCD">
      <w:pPr>
        <w:bidi/>
        <w:spacing w:before="120" w:after="120"/>
        <w:ind w:left="562" w:firstLine="698"/>
        <w:jc w:val="both"/>
        <w:rPr>
          <w:rFonts w:eastAsia="SimSun" w:cs="Simplified Arabic"/>
          <w:sz w:val="22"/>
          <w:rtl/>
          <w:lang w:val="en-GB" w:eastAsia="en-US"/>
        </w:rPr>
      </w:pPr>
      <w:r w:rsidRPr="00044A2E">
        <w:rPr>
          <w:rFonts w:eastAsia="SimSun" w:cs="Simplified Arabic"/>
          <w:i/>
          <w:iCs/>
          <w:sz w:val="22"/>
          <w:rtl/>
          <w:lang w:val="en-GB" w:eastAsia="en-US"/>
        </w:rPr>
        <w:t xml:space="preserve">وإذ </w:t>
      </w:r>
      <w:r w:rsidRPr="00044A2E">
        <w:rPr>
          <w:rFonts w:eastAsia="SimSun" w:cs="Simplified Arabic" w:hint="cs"/>
          <w:i/>
          <w:iCs/>
          <w:sz w:val="22"/>
          <w:rtl/>
          <w:lang w:val="en-GB" w:eastAsia="en-US"/>
        </w:rPr>
        <w:t>يشدد</w:t>
      </w:r>
      <w:r w:rsidRPr="00044A2E">
        <w:rPr>
          <w:rFonts w:eastAsia="SimSun" w:cs="Simplified Arabic"/>
          <w:sz w:val="22"/>
          <w:rtl/>
          <w:lang w:val="en-GB" w:eastAsia="en-US"/>
        </w:rPr>
        <w:t xml:space="preserve"> على أن</w:t>
      </w:r>
      <w:r w:rsidRPr="00044A2E">
        <w:rPr>
          <w:rFonts w:eastAsia="SimSun" w:cs="Simplified Arabic" w:hint="cs"/>
          <w:sz w:val="22"/>
          <w:rtl/>
          <w:lang w:val="en-GB" w:eastAsia="en-US"/>
        </w:rPr>
        <w:t xml:space="preserve"> </w:t>
      </w:r>
      <w:r w:rsidRPr="00044A2E">
        <w:rPr>
          <w:rFonts w:eastAsia="SimSun" w:cs="Simplified Arabic"/>
          <w:sz w:val="22"/>
          <w:rtl/>
          <w:lang w:val="en-GB" w:eastAsia="en-US"/>
        </w:rPr>
        <w:t>إطار كونمينغ</w:t>
      </w:r>
      <w:r w:rsidRPr="00044A2E">
        <w:rPr>
          <w:rFonts w:eastAsia="SimSun" w:cs="Simplified Arabic" w:hint="cs"/>
          <w:sz w:val="22"/>
          <w:rtl/>
          <w:lang w:val="en-GB" w:eastAsia="en-US"/>
        </w:rPr>
        <w:t>-</w:t>
      </w:r>
      <w:r w:rsidRPr="00044A2E">
        <w:rPr>
          <w:rFonts w:eastAsia="SimSun" w:cs="Simplified Arabic"/>
          <w:sz w:val="22"/>
          <w:rtl/>
          <w:lang w:val="en-GB" w:eastAsia="en-US"/>
        </w:rPr>
        <w:t>مونتريال العالمي للتنوع البيولوجي</w:t>
      </w:r>
      <w:r w:rsidRPr="00044A2E">
        <w:rPr>
          <w:rFonts w:eastAsia="SimSun" w:cs="Simplified Arabic"/>
          <w:sz w:val="22"/>
          <w:vertAlign w:val="superscript"/>
          <w:rtl/>
          <w:lang w:val="en-GB" w:eastAsia="en-US"/>
        </w:rPr>
        <w:footnoteReference w:id="128"/>
      </w:r>
      <w:r w:rsidRPr="00044A2E">
        <w:rPr>
          <w:rFonts w:eastAsia="SimSun" w:cs="Simplified Arabic" w:hint="cs"/>
          <w:sz w:val="22"/>
          <w:rtl/>
          <w:lang w:val="en-GB" w:eastAsia="en-US"/>
        </w:rPr>
        <w:t xml:space="preserve"> أقر</w:t>
      </w:r>
      <w:r w:rsidRPr="00044A2E">
        <w:rPr>
          <w:rFonts w:eastAsia="SimSun" w:cs="Simplified Arabic"/>
          <w:sz w:val="22"/>
          <w:rtl/>
          <w:lang w:val="en-GB" w:eastAsia="en-US"/>
        </w:rPr>
        <w:t xml:space="preserve"> </w:t>
      </w:r>
      <w:r w:rsidRPr="00044A2E">
        <w:rPr>
          <w:rFonts w:eastAsia="SimSun" w:cs="Simplified Arabic" w:hint="cs"/>
          <w:sz w:val="22"/>
          <w:rtl/>
          <w:lang w:val="en-GB" w:eastAsia="en-US"/>
        </w:rPr>
        <w:t>ب</w:t>
      </w:r>
      <w:r w:rsidRPr="00044A2E">
        <w:rPr>
          <w:rFonts w:eastAsia="SimSun" w:cs="Simplified Arabic"/>
          <w:sz w:val="22"/>
          <w:rtl/>
          <w:lang w:val="en-GB" w:eastAsia="en-US"/>
        </w:rPr>
        <w:t xml:space="preserve">نظم ومفاهيم القيم المتنوعة </w:t>
      </w:r>
      <w:r w:rsidRPr="00044A2E">
        <w:rPr>
          <w:rFonts w:eastAsia="SimSun" w:cs="Simplified Arabic" w:hint="cs"/>
          <w:sz w:val="22"/>
          <w:rtl/>
          <w:lang w:val="en-GB" w:eastAsia="en-US"/>
        </w:rPr>
        <w:t>ونظر فيها</w:t>
      </w:r>
      <w:r w:rsidRPr="00044A2E">
        <w:rPr>
          <w:rFonts w:eastAsia="SimSun" w:cs="Simplified Arabic"/>
          <w:sz w:val="22"/>
          <w:rtl/>
          <w:lang w:val="en-GB" w:eastAsia="en-US"/>
        </w:rPr>
        <w:t>، بما في ذلك بالنسبة للبلدان التي تعترف بها</w:t>
      </w:r>
      <w:r w:rsidRPr="00044A2E">
        <w:rPr>
          <w:rFonts w:eastAsia="SimSun" w:cs="Simplified Arabic" w:hint="cs"/>
          <w:sz w:val="22"/>
          <w:rtl/>
          <w:lang w:val="en-GB" w:eastAsia="en-US"/>
        </w:rPr>
        <w:t>، وب</w:t>
      </w:r>
      <w:r w:rsidRPr="00044A2E">
        <w:rPr>
          <w:rFonts w:eastAsia="SimSun" w:cs="Simplified Arabic"/>
          <w:sz w:val="22"/>
          <w:rtl/>
          <w:lang w:val="en-GB" w:eastAsia="en-US"/>
        </w:rPr>
        <w:t xml:space="preserve">حقوق الطبيعة وحقوق أمنا الأرض كجزء لا يتجزأ من التنفيذ الناجح </w:t>
      </w:r>
      <w:r w:rsidRPr="00044A2E">
        <w:rPr>
          <w:rFonts w:eastAsia="SimSun" w:cs="Simplified Arabic" w:hint="cs"/>
          <w:sz w:val="22"/>
          <w:rtl/>
          <w:lang w:val="en-GB" w:eastAsia="en-US"/>
        </w:rPr>
        <w:t>ل</w:t>
      </w:r>
      <w:r w:rsidRPr="00044A2E">
        <w:rPr>
          <w:rFonts w:eastAsia="SimSun" w:cs="Simplified Arabic"/>
          <w:sz w:val="22"/>
          <w:rtl/>
          <w:lang w:val="en-GB" w:eastAsia="en-US"/>
        </w:rPr>
        <w:t>لإطار،</w:t>
      </w:r>
    </w:p>
    <w:p w14:paraId="0C950B7D" w14:textId="77777777" w:rsidR="00327FCD" w:rsidRPr="00044A2E" w:rsidRDefault="00327FCD" w:rsidP="00327FCD">
      <w:pPr>
        <w:bidi/>
        <w:spacing w:before="120" w:after="120"/>
        <w:ind w:left="562" w:firstLine="698"/>
        <w:jc w:val="both"/>
        <w:rPr>
          <w:rFonts w:eastAsia="SimSun" w:cs="Simplified Arabic"/>
          <w:i/>
          <w:iCs/>
          <w:sz w:val="22"/>
          <w:rtl/>
          <w:lang w:val="en-GB" w:eastAsia="en-US"/>
        </w:rPr>
      </w:pPr>
      <w:r w:rsidRPr="00044A2E">
        <w:rPr>
          <w:rFonts w:eastAsia="SimSun" w:cs="Simplified Arabic"/>
          <w:i/>
          <w:iCs/>
          <w:sz w:val="22"/>
          <w:rtl/>
          <w:lang w:val="en-GB" w:eastAsia="en-US"/>
        </w:rPr>
        <w:t xml:space="preserve">وإذ </w:t>
      </w:r>
      <w:r w:rsidRPr="00044A2E">
        <w:rPr>
          <w:rFonts w:eastAsia="SimSun" w:cs="Simplified Arabic" w:hint="cs"/>
          <w:i/>
          <w:iCs/>
          <w:sz w:val="22"/>
          <w:rtl/>
          <w:lang w:val="en-GB" w:eastAsia="en-US"/>
        </w:rPr>
        <w:t>يشدد</w:t>
      </w:r>
      <w:r w:rsidRPr="00044A2E">
        <w:rPr>
          <w:rFonts w:eastAsia="SimSun" w:cs="Simplified Arabic"/>
          <w:i/>
          <w:iCs/>
          <w:sz w:val="22"/>
          <w:rtl/>
          <w:lang w:val="en-GB" w:eastAsia="en-US"/>
        </w:rPr>
        <w:t xml:space="preserve"> أيضا</w:t>
      </w:r>
      <w:r w:rsidRPr="00044A2E">
        <w:rPr>
          <w:rFonts w:eastAsia="SimSun" w:cs="Simplified Arabic"/>
          <w:sz w:val="22"/>
          <w:rtl/>
          <w:lang w:val="en-GB" w:eastAsia="en-US"/>
        </w:rPr>
        <w:t xml:space="preserve"> على </w:t>
      </w:r>
      <w:r w:rsidRPr="00044A2E">
        <w:rPr>
          <w:rFonts w:eastAsia="SimSun" w:cs="Simplified Arabic" w:hint="cs"/>
          <w:sz w:val="22"/>
          <w:rtl/>
          <w:lang w:val="en-GB" w:eastAsia="en-US"/>
        </w:rPr>
        <w:t>أن</w:t>
      </w:r>
      <w:r w:rsidRPr="00044A2E">
        <w:rPr>
          <w:rFonts w:eastAsia="SimSun" w:cs="Simplified Arabic"/>
          <w:sz w:val="22"/>
          <w:rtl/>
          <w:lang w:val="en-GB" w:eastAsia="en-US"/>
        </w:rPr>
        <w:t xml:space="preserve"> الهدف 14 من الإطار </w:t>
      </w:r>
      <w:r w:rsidRPr="00044A2E">
        <w:rPr>
          <w:rFonts w:eastAsia="SimSun" w:cs="Simplified Arabic" w:hint="cs"/>
          <w:sz w:val="22"/>
          <w:rtl/>
          <w:lang w:val="en-GB" w:eastAsia="en-US"/>
        </w:rPr>
        <w:t>ي</w:t>
      </w:r>
      <w:r w:rsidRPr="00044A2E">
        <w:rPr>
          <w:rFonts w:eastAsia="SimSun" w:cs="Simplified Arabic"/>
          <w:sz w:val="22"/>
          <w:rtl/>
          <w:lang w:val="en-GB" w:eastAsia="en-US"/>
        </w:rPr>
        <w:t>دعو إلى الدمج الكامل للتنوع البيولوجي وقيمه المتعددة في عملي</w:t>
      </w:r>
      <w:r w:rsidRPr="00044A2E">
        <w:rPr>
          <w:rFonts w:eastAsia="SimSun" w:cs="Simplified Arabic" w:hint="cs"/>
          <w:sz w:val="22"/>
          <w:rtl/>
          <w:lang w:val="en-GB" w:eastAsia="en-US"/>
        </w:rPr>
        <w:t>ات</w:t>
      </w:r>
      <w:r w:rsidRPr="00044A2E">
        <w:rPr>
          <w:rFonts w:eastAsia="SimSun" w:cs="Simplified Arabic"/>
          <w:sz w:val="22"/>
          <w:rtl/>
          <w:lang w:val="en-GB" w:eastAsia="en-US"/>
        </w:rPr>
        <w:t xml:space="preserve"> صنع القرار على جميع المستويات و</w:t>
      </w:r>
      <w:r w:rsidRPr="00044A2E">
        <w:rPr>
          <w:rFonts w:eastAsia="SimSun" w:cs="Simplified Arabic" w:hint="cs"/>
          <w:sz w:val="22"/>
          <w:rtl/>
          <w:lang w:val="en-GB" w:eastAsia="en-US"/>
        </w:rPr>
        <w:t>في</w:t>
      </w:r>
      <w:r w:rsidRPr="00044A2E">
        <w:rPr>
          <w:rFonts w:eastAsia="SimSun" w:cs="Simplified Arabic"/>
          <w:sz w:val="22"/>
          <w:rtl/>
          <w:lang w:val="en-GB" w:eastAsia="en-US"/>
        </w:rPr>
        <w:t xml:space="preserve"> جميع القطاعات،</w:t>
      </w:r>
    </w:p>
    <w:p w14:paraId="4CE66292" w14:textId="77777777" w:rsidR="00327FCD" w:rsidRPr="00044A2E" w:rsidRDefault="00327FCD" w:rsidP="00327FCD">
      <w:pPr>
        <w:tabs>
          <w:tab w:val="left" w:pos="567"/>
          <w:tab w:val="left" w:pos="1701"/>
          <w:tab w:val="left" w:pos="2268"/>
        </w:tabs>
        <w:bidi/>
        <w:spacing w:before="120" w:after="120"/>
        <w:ind w:left="567" w:firstLine="567"/>
        <w:jc w:val="both"/>
        <w:rPr>
          <w:rFonts w:eastAsia="SimSun" w:cs="Simplified Arabic"/>
          <w:sz w:val="22"/>
          <w:rtl/>
          <w:lang w:val="en-GB" w:eastAsia="en-US"/>
        </w:rPr>
      </w:pPr>
      <w:r w:rsidRPr="00044A2E">
        <w:rPr>
          <w:rFonts w:eastAsia="SimSun" w:cs="Simplified Arabic"/>
          <w:sz w:val="22"/>
          <w:rtl/>
          <w:lang w:val="en-GB" w:eastAsia="en-US"/>
        </w:rPr>
        <w:t>1-</w:t>
      </w:r>
      <w:r w:rsidRPr="00044A2E">
        <w:rPr>
          <w:rFonts w:eastAsia="SimSun" w:cs="Simplified Arabic"/>
          <w:sz w:val="22"/>
          <w:rtl/>
          <w:lang w:val="en-GB" w:eastAsia="en-US"/>
        </w:rPr>
        <w:tab/>
      </w:r>
      <w:r w:rsidRPr="00044A2E">
        <w:rPr>
          <w:rFonts w:eastAsia="SimSun" w:cs="Simplified Arabic"/>
          <w:i/>
          <w:iCs/>
          <w:sz w:val="22"/>
          <w:rtl/>
          <w:lang w:val="en-GB" w:eastAsia="en-US"/>
        </w:rPr>
        <w:t xml:space="preserve">يرحب </w:t>
      </w:r>
      <w:r w:rsidRPr="00044A2E">
        <w:rPr>
          <w:rFonts w:eastAsia="SimSun" w:cs="Simplified Arabic"/>
          <w:sz w:val="22"/>
          <w:rtl/>
          <w:lang w:val="en-GB" w:eastAsia="en-US"/>
        </w:rPr>
        <w:t xml:space="preserve">بتقرير التقييم المنهجي </w:t>
      </w:r>
      <w:r w:rsidRPr="00044A2E">
        <w:rPr>
          <w:rFonts w:eastAsia="SimSun" w:cs="Simplified Arabic" w:hint="cs"/>
          <w:sz w:val="22"/>
          <w:rtl/>
          <w:lang w:val="en-GB" w:eastAsia="en-US"/>
        </w:rPr>
        <w:t>ل</w:t>
      </w:r>
      <w:r w:rsidRPr="00044A2E">
        <w:rPr>
          <w:rFonts w:eastAsia="SimSun" w:cs="Simplified Arabic"/>
          <w:sz w:val="22"/>
          <w:rtl/>
          <w:lang w:val="en-GB" w:eastAsia="en-US"/>
        </w:rPr>
        <w:t xml:space="preserve">لقيم المتنوعة </w:t>
      </w:r>
      <w:r w:rsidRPr="00044A2E">
        <w:rPr>
          <w:rFonts w:eastAsia="SimSun" w:cs="Simplified Arabic" w:hint="cs"/>
          <w:sz w:val="22"/>
          <w:rtl/>
          <w:lang w:val="en-GB" w:eastAsia="en-US"/>
        </w:rPr>
        <w:t>ل</w:t>
      </w:r>
      <w:r w:rsidRPr="00044A2E">
        <w:rPr>
          <w:rFonts w:eastAsia="SimSun" w:cs="Simplified Arabic"/>
          <w:sz w:val="22"/>
          <w:rtl/>
          <w:lang w:val="en-GB" w:eastAsia="en-US"/>
        </w:rPr>
        <w:t>لطبيعة</w:t>
      </w:r>
      <w:r w:rsidRPr="00044A2E">
        <w:rPr>
          <w:rFonts w:eastAsia="SimSun" w:cs="Simplified Arabic" w:hint="cs"/>
          <w:sz w:val="22"/>
          <w:rtl/>
          <w:lang w:val="en-GB" w:eastAsia="en-US"/>
        </w:rPr>
        <w:t xml:space="preserve"> وتقدير قيمتها الصادر عن</w:t>
      </w:r>
      <w:r w:rsidRPr="00044A2E">
        <w:rPr>
          <w:rFonts w:eastAsia="SimSun" w:cs="Simplified Arabic"/>
          <w:sz w:val="22"/>
          <w:rtl/>
          <w:lang w:val="en-GB" w:eastAsia="en-US"/>
        </w:rPr>
        <w:t xml:space="preserve"> </w:t>
      </w:r>
      <w:r w:rsidRPr="00044A2E">
        <w:rPr>
          <w:rFonts w:eastAsia="SimSun" w:cs="Simplified Arabic" w:hint="cs"/>
          <w:sz w:val="22"/>
          <w:rtl/>
          <w:lang w:val="en-GB" w:eastAsia="en-US"/>
        </w:rPr>
        <w:t>ا</w:t>
      </w:r>
      <w:r w:rsidRPr="00044A2E">
        <w:rPr>
          <w:rFonts w:eastAsia="SimSun" w:cs="Simplified Arabic"/>
          <w:sz w:val="22"/>
          <w:rtl/>
          <w:lang w:val="en-GB" w:eastAsia="en-US"/>
        </w:rPr>
        <w:t xml:space="preserve">لمنبر الحكومي الدولي للعلوم والسياسات في مجال التنوع البيولوجي وخدمات النظم الإيكولوجية، </w:t>
      </w:r>
      <w:r w:rsidRPr="00044A2E">
        <w:rPr>
          <w:rFonts w:eastAsia="SimSun" w:cs="Simplified Arabic" w:hint="cs"/>
          <w:sz w:val="22"/>
          <w:rtl/>
          <w:lang w:val="en-GB" w:eastAsia="en-US"/>
        </w:rPr>
        <w:t>وموجزه</w:t>
      </w:r>
      <w:r w:rsidRPr="00044A2E">
        <w:rPr>
          <w:rFonts w:eastAsia="SimSun" w:cs="Simplified Arabic" w:hint="cs"/>
          <w:sz w:val="22"/>
          <w:rtl/>
          <w:lang w:val="en-GB" w:eastAsia="en-US" w:bidi="ar-EG"/>
        </w:rPr>
        <w:t xml:space="preserve"> لمقرري السياسات</w:t>
      </w:r>
      <w:r w:rsidRPr="00044A2E">
        <w:rPr>
          <w:rFonts w:eastAsia="SimSun" w:cs="Simplified Arabic" w:hint="cs"/>
          <w:sz w:val="22"/>
          <w:rtl/>
          <w:lang w:val="en-GB" w:eastAsia="en-US" w:bidi="ar-SY"/>
        </w:rPr>
        <w:t xml:space="preserve"> ورسائله الأساسية</w:t>
      </w:r>
      <w:r w:rsidRPr="00044A2E">
        <w:rPr>
          <w:rFonts w:eastAsia="SimSun" w:cs="Simplified Arabic" w:hint="cs"/>
          <w:sz w:val="22"/>
          <w:rtl/>
          <w:lang w:val="en-GB" w:eastAsia="en-US"/>
        </w:rPr>
        <w:t xml:space="preserve"> ويلاحظ</w:t>
      </w:r>
      <w:r w:rsidRPr="00044A2E">
        <w:rPr>
          <w:rFonts w:eastAsia="SimSun" w:cs="Simplified Arabic"/>
          <w:sz w:val="22"/>
          <w:rtl/>
          <w:lang w:val="en-GB" w:eastAsia="en-US"/>
        </w:rPr>
        <w:t xml:space="preserve"> أهميته بالنسبة للعمل </w:t>
      </w:r>
      <w:r w:rsidRPr="00044A2E">
        <w:rPr>
          <w:rFonts w:eastAsia="SimSun" w:cs="Simplified Arabic" w:hint="cs"/>
          <w:sz w:val="22"/>
          <w:rtl/>
          <w:lang w:val="en-GB" w:eastAsia="en-US"/>
        </w:rPr>
        <w:t>المضطلع به</w:t>
      </w:r>
      <w:r w:rsidRPr="00044A2E">
        <w:rPr>
          <w:rFonts w:eastAsia="SimSun" w:cs="Simplified Arabic"/>
          <w:sz w:val="22"/>
          <w:rtl/>
          <w:lang w:val="en-GB" w:eastAsia="en-US"/>
        </w:rPr>
        <w:t xml:space="preserve"> بموجب اتفاقية التنوع البيولوجي و</w:t>
      </w:r>
      <w:r w:rsidRPr="00044A2E">
        <w:rPr>
          <w:rFonts w:eastAsia="SimSun" w:cs="Simplified Arabic" w:hint="cs"/>
          <w:sz w:val="22"/>
          <w:rtl/>
          <w:lang w:val="en-GB" w:eastAsia="en-US"/>
        </w:rPr>
        <w:t>ل</w:t>
      </w:r>
      <w:r w:rsidRPr="00044A2E">
        <w:rPr>
          <w:rFonts w:eastAsia="SimSun" w:cs="Simplified Arabic"/>
          <w:sz w:val="22"/>
          <w:rtl/>
          <w:lang w:val="en-GB" w:eastAsia="en-US"/>
        </w:rPr>
        <w:t>تنفيذ إطار كونمينغ-مونتريال العالمي للتنوع البيولوجي؛</w:t>
      </w:r>
    </w:p>
    <w:p w14:paraId="3D6062AA" w14:textId="77777777" w:rsidR="00327FCD" w:rsidRPr="00044A2E" w:rsidRDefault="00327FCD" w:rsidP="00327FCD">
      <w:pPr>
        <w:tabs>
          <w:tab w:val="left" w:pos="567"/>
          <w:tab w:val="left" w:pos="1701"/>
          <w:tab w:val="left" w:pos="2268"/>
        </w:tabs>
        <w:bidi/>
        <w:spacing w:before="120" w:after="120"/>
        <w:ind w:left="567" w:firstLine="567"/>
        <w:jc w:val="both"/>
        <w:rPr>
          <w:rFonts w:eastAsia="SimSun" w:cs="Simplified Arabic"/>
          <w:sz w:val="22"/>
          <w:rtl/>
          <w:lang w:val="en-GB" w:eastAsia="en-US"/>
        </w:rPr>
      </w:pPr>
      <w:r w:rsidRPr="00044A2E">
        <w:rPr>
          <w:rFonts w:eastAsia="SimSun" w:cs="Simplified Arabic"/>
          <w:sz w:val="22"/>
          <w:rtl/>
          <w:lang w:val="en-GB" w:eastAsia="en-US"/>
        </w:rPr>
        <w:t>2-</w:t>
      </w:r>
      <w:r w:rsidRPr="00044A2E">
        <w:rPr>
          <w:rFonts w:eastAsia="SimSun" w:cs="Simplified Arabic"/>
          <w:sz w:val="22"/>
          <w:rtl/>
          <w:lang w:val="en-GB" w:eastAsia="en-US"/>
        </w:rPr>
        <w:tab/>
      </w:r>
      <w:r w:rsidRPr="00044A2E">
        <w:rPr>
          <w:rFonts w:eastAsia="SimSun" w:cs="Simplified Arabic"/>
          <w:i/>
          <w:iCs/>
          <w:sz w:val="22"/>
          <w:rtl/>
          <w:lang w:val="en-GB" w:eastAsia="en-US"/>
        </w:rPr>
        <w:t>يلاحظ</w:t>
      </w:r>
      <w:r w:rsidRPr="00044A2E">
        <w:rPr>
          <w:rFonts w:eastAsia="SimSun" w:cs="Simplified Arabic"/>
          <w:sz w:val="22"/>
          <w:rtl/>
          <w:lang w:val="en-GB" w:eastAsia="en-US"/>
        </w:rPr>
        <w:t xml:space="preserve"> أهمية نتائج التقييم، الذي يدعو إلى الاعتراف </w:t>
      </w:r>
      <w:r w:rsidRPr="00044A2E">
        <w:rPr>
          <w:rFonts w:eastAsia="SimSun" w:cs="Simplified Arabic" w:hint="cs"/>
          <w:sz w:val="22"/>
          <w:rtl/>
          <w:lang w:val="en-GB" w:eastAsia="en-US"/>
        </w:rPr>
        <w:t>بدمج</w:t>
      </w:r>
      <w:r w:rsidRPr="00044A2E">
        <w:rPr>
          <w:rFonts w:eastAsia="SimSun" w:cs="Simplified Arabic"/>
          <w:sz w:val="22"/>
          <w:rtl/>
          <w:lang w:val="en-GB" w:eastAsia="en-US"/>
        </w:rPr>
        <w:t xml:space="preserve"> نظم المع</w:t>
      </w:r>
      <w:r w:rsidRPr="00044A2E">
        <w:rPr>
          <w:rFonts w:eastAsia="SimSun" w:cs="Simplified Arabic" w:hint="cs"/>
          <w:sz w:val="22"/>
          <w:rtl/>
          <w:lang w:val="en-GB" w:eastAsia="en-US"/>
        </w:rPr>
        <w:t>ا</w:t>
      </w:r>
      <w:r w:rsidRPr="00044A2E">
        <w:rPr>
          <w:rFonts w:eastAsia="SimSun" w:cs="Simplified Arabic"/>
          <w:sz w:val="22"/>
          <w:rtl/>
          <w:lang w:val="en-GB" w:eastAsia="en-US"/>
        </w:rPr>
        <w:t>رف والقيم المتنوعة وأساليب ومفاهيم التقييم و</w:t>
      </w:r>
      <w:r w:rsidRPr="00044A2E">
        <w:rPr>
          <w:rFonts w:eastAsia="SimSun" w:cs="Simplified Arabic" w:hint="cs"/>
          <w:sz w:val="22"/>
          <w:rtl/>
          <w:lang w:val="en-GB" w:eastAsia="en-US"/>
        </w:rPr>
        <w:t>وجهات النظر</w:t>
      </w:r>
      <w:r w:rsidRPr="00044A2E">
        <w:rPr>
          <w:rFonts w:eastAsia="SimSun" w:cs="Simplified Arabic"/>
          <w:sz w:val="22"/>
          <w:rtl/>
          <w:lang w:val="en-GB" w:eastAsia="en-US"/>
        </w:rPr>
        <w:t xml:space="preserve"> العالمية</w:t>
      </w:r>
      <w:r w:rsidRPr="00044A2E">
        <w:rPr>
          <w:rFonts w:eastAsia="SimSun" w:cs="Simplified Arabic" w:hint="cs"/>
          <w:sz w:val="22"/>
          <w:rtl/>
          <w:lang w:val="en-GB" w:eastAsia="en-US"/>
        </w:rPr>
        <w:t xml:space="preserve"> بشأن</w:t>
      </w:r>
      <w:r w:rsidRPr="00044A2E">
        <w:rPr>
          <w:rFonts w:eastAsia="SimSun" w:cs="Simplified Arabic"/>
          <w:sz w:val="22"/>
          <w:rtl/>
          <w:lang w:val="en-GB" w:eastAsia="en-US"/>
        </w:rPr>
        <w:t xml:space="preserve"> </w:t>
      </w:r>
      <w:r w:rsidRPr="00044A2E">
        <w:rPr>
          <w:rFonts w:eastAsia="SimSun" w:cs="Simplified Arabic" w:hint="cs"/>
          <w:sz w:val="22"/>
          <w:rtl/>
          <w:lang w:val="en-GB" w:eastAsia="en-US"/>
        </w:rPr>
        <w:t>ا</w:t>
      </w:r>
      <w:r w:rsidRPr="00044A2E">
        <w:rPr>
          <w:rFonts w:eastAsia="SimSun" w:cs="Simplified Arabic"/>
          <w:sz w:val="22"/>
          <w:rtl/>
          <w:lang w:val="en-GB" w:eastAsia="en-US"/>
        </w:rPr>
        <w:t>لطبيعة في صنع السياسات وصنع القرار</w:t>
      </w:r>
      <w:r w:rsidRPr="00044A2E">
        <w:rPr>
          <w:rFonts w:eastAsia="SimSun" w:cs="Simplified Arabic" w:hint="cs"/>
          <w:sz w:val="22"/>
          <w:rtl/>
          <w:lang w:val="en-GB" w:eastAsia="en-US"/>
        </w:rPr>
        <w:t xml:space="preserve">ات </w:t>
      </w:r>
      <w:r w:rsidRPr="00044A2E">
        <w:rPr>
          <w:rFonts w:eastAsia="SimSun" w:cs="Simplified Arabic"/>
          <w:sz w:val="22"/>
          <w:rtl/>
          <w:lang w:val="en-GB" w:eastAsia="en-US"/>
        </w:rPr>
        <w:t>والنظر في</w:t>
      </w:r>
      <w:r w:rsidRPr="00044A2E">
        <w:rPr>
          <w:rFonts w:eastAsia="SimSun" w:cs="Simplified Arabic" w:hint="cs"/>
          <w:sz w:val="22"/>
          <w:rtl/>
          <w:lang w:val="en-GB" w:eastAsia="en-US"/>
        </w:rPr>
        <w:t xml:space="preserve"> </w:t>
      </w:r>
      <w:r w:rsidRPr="00044A2E">
        <w:rPr>
          <w:rFonts w:eastAsia="SimSun" w:cs="Simplified Arabic"/>
          <w:sz w:val="22"/>
          <w:rtl/>
          <w:lang w:val="en-GB" w:eastAsia="en-US"/>
        </w:rPr>
        <w:t>ذ</w:t>
      </w:r>
      <w:r w:rsidRPr="00044A2E">
        <w:rPr>
          <w:rFonts w:eastAsia="SimSun" w:cs="Simplified Arabic" w:hint="cs"/>
          <w:sz w:val="22"/>
          <w:rtl/>
          <w:lang w:val="en-GB" w:eastAsia="en-US"/>
        </w:rPr>
        <w:t>لك</w:t>
      </w:r>
      <w:r w:rsidRPr="00044A2E">
        <w:rPr>
          <w:rFonts w:eastAsia="SimSun" w:cs="Simplified Arabic"/>
          <w:sz w:val="22"/>
          <w:rtl/>
          <w:lang w:val="en-GB" w:eastAsia="en-US"/>
        </w:rPr>
        <w:t xml:space="preserve"> لتعزيز التغيير التحويلي نحو تحقيق</w:t>
      </w:r>
      <w:r w:rsidRPr="00044A2E">
        <w:rPr>
          <w:rFonts w:eastAsia="SimSun" w:cs="Simplified Arabic" w:hint="cs"/>
          <w:sz w:val="22"/>
          <w:rtl/>
          <w:lang w:val="en-GB" w:eastAsia="en-US"/>
        </w:rPr>
        <w:t xml:space="preserve"> </w:t>
      </w:r>
      <w:r w:rsidRPr="00044A2E">
        <w:rPr>
          <w:rFonts w:eastAsia="SimSun" w:cs="Simplified Arabic"/>
          <w:sz w:val="22"/>
          <w:rtl/>
          <w:lang w:val="en-GB" w:eastAsia="en-US"/>
        </w:rPr>
        <w:t xml:space="preserve">مستقبل مستدام وعادل </w:t>
      </w:r>
      <w:r w:rsidRPr="00044A2E">
        <w:rPr>
          <w:rFonts w:eastAsia="SimSun" w:cs="Simplified Arabic" w:hint="cs"/>
          <w:sz w:val="22"/>
          <w:rtl/>
          <w:lang w:val="en-GB" w:eastAsia="en-US"/>
        </w:rPr>
        <w:t>ل</w:t>
      </w:r>
      <w:r w:rsidRPr="00044A2E">
        <w:rPr>
          <w:rFonts w:eastAsia="SimSun" w:cs="Simplified Arabic"/>
          <w:sz w:val="22"/>
          <w:rtl/>
          <w:lang w:val="en-GB" w:eastAsia="en-US"/>
        </w:rPr>
        <w:t xml:space="preserve">لناس والطبيعة، وبالتالي </w:t>
      </w:r>
      <w:r w:rsidRPr="00044A2E">
        <w:rPr>
          <w:rFonts w:eastAsia="SimSun" w:cs="Simplified Arabic" w:hint="cs"/>
          <w:sz w:val="22"/>
          <w:rtl/>
          <w:lang w:val="en-GB" w:eastAsia="en-US"/>
        </w:rPr>
        <w:t>ل</w:t>
      </w:r>
      <w:r w:rsidRPr="00044A2E">
        <w:rPr>
          <w:rFonts w:eastAsia="SimSun" w:cs="Simplified Arabic"/>
          <w:sz w:val="22"/>
          <w:rtl/>
          <w:lang w:val="en-GB" w:eastAsia="en-US"/>
        </w:rPr>
        <w:t xml:space="preserve">تنفيذ </w:t>
      </w:r>
      <w:r w:rsidRPr="00044A2E">
        <w:rPr>
          <w:rFonts w:eastAsia="SimSun" w:cs="Simplified Arabic" w:hint="cs"/>
          <w:sz w:val="22"/>
          <w:rtl/>
          <w:lang w:val="en-GB" w:eastAsia="en-US"/>
        </w:rPr>
        <w:t>ال</w:t>
      </w:r>
      <w:r w:rsidRPr="00044A2E">
        <w:rPr>
          <w:rFonts w:eastAsia="SimSun" w:cs="Simplified Arabic"/>
          <w:sz w:val="22"/>
          <w:rtl/>
          <w:lang w:val="en-GB" w:eastAsia="en-US"/>
        </w:rPr>
        <w:t xml:space="preserve">إطار </w:t>
      </w:r>
      <w:r w:rsidRPr="00044A2E">
        <w:rPr>
          <w:rFonts w:eastAsia="SimSun" w:cs="Simplified Arabic" w:hint="cs"/>
          <w:sz w:val="22"/>
          <w:rtl/>
          <w:lang w:val="en-GB" w:eastAsia="en-US"/>
        </w:rPr>
        <w:t>المعتمد بموجب الاتفاقية</w:t>
      </w:r>
      <w:r w:rsidRPr="00044A2E">
        <w:rPr>
          <w:rFonts w:eastAsia="SimSun" w:cs="Simplified Arabic"/>
          <w:sz w:val="22"/>
          <w:rtl/>
          <w:lang w:val="en-GB" w:eastAsia="en-US"/>
        </w:rPr>
        <w:t>، بما في ذلك غاياته</w:t>
      </w:r>
      <w:r w:rsidRPr="00044A2E">
        <w:rPr>
          <w:rFonts w:eastAsia="SimSun" w:cs="Simplified Arabic" w:hint="cs"/>
          <w:sz w:val="22"/>
          <w:rtl/>
          <w:lang w:val="en-GB" w:eastAsia="en-US"/>
        </w:rPr>
        <w:t xml:space="preserve"> وأهدافه</w:t>
      </w:r>
      <w:r w:rsidRPr="00044A2E">
        <w:rPr>
          <w:rFonts w:eastAsia="SimSun" w:cs="Simplified Arabic"/>
          <w:sz w:val="22"/>
          <w:rtl/>
          <w:lang w:val="en-GB" w:eastAsia="en-US"/>
        </w:rPr>
        <w:t>، ورؤية عام 2050 للتنوع البيولوجي</w:t>
      </w:r>
      <w:r w:rsidRPr="00044A2E">
        <w:rPr>
          <w:rFonts w:eastAsia="SimSun" w:cs="Simplified Arabic"/>
          <w:sz w:val="22"/>
          <w:vertAlign w:val="superscript"/>
          <w:lang w:val="en-GB" w:eastAsia="en-US"/>
        </w:rPr>
        <w:footnoteReference w:id="129"/>
      </w:r>
      <w:r w:rsidRPr="00044A2E">
        <w:rPr>
          <w:rFonts w:eastAsia="SimSun" w:cs="Simplified Arabic"/>
          <w:sz w:val="22"/>
          <w:rtl/>
          <w:lang w:val="en-GB" w:eastAsia="en-US"/>
        </w:rPr>
        <w:t xml:space="preserve"> وخطة التنمية المستدامة لعام 2030؛</w:t>
      </w:r>
      <w:r w:rsidRPr="00044A2E">
        <w:rPr>
          <w:rFonts w:eastAsia="SimSun" w:cs="Simplified Arabic"/>
          <w:sz w:val="22"/>
          <w:vertAlign w:val="superscript"/>
          <w:lang w:val="en-GB" w:eastAsia="en-US"/>
        </w:rPr>
        <w:footnoteReference w:id="130"/>
      </w:r>
    </w:p>
    <w:p w14:paraId="35B5F59D" w14:textId="77777777" w:rsidR="00327FCD" w:rsidRPr="00044A2E" w:rsidRDefault="00327FCD" w:rsidP="00327FCD">
      <w:pPr>
        <w:tabs>
          <w:tab w:val="left" w:pos="567"/>
          <w:tab w:val="left" w:pos="1701"/>
          <w:tab w:val="left" w:pos="2268"/>
        </w:tabs>
        <w:bidi/>
        <w:spacing w:before="120" w:after="120"/>
        <w:ind w:left="567" w:firstLine="567"/>
        <w:jc w:val="both"/>
        <w:rPr>
          <w:rFonts w:eastAsia="SimSun" w:cs="Simplified Arabic"/>
          <w:sz w:val="22"/>
          <w:rtl/>
          <w:lang w:val="en-GB" w:eastAsia="en-US"/>
        </w:rPr>
      </w:pPr>
      <w:r w:rsidRPr="00044A2E">
        <w:rPr>
          <w:rFonts w:eastAsia="SimSun" w:cs="Simplified Arabic" w:hint="cs"/>
          <w:sz w:val="22"/>
          <w:rtl/>
          <w:lang w:val="en-GB" w:eastAsia="en-US"/>
        </w:rPr>
        <w:t>3</w:t>
      </w:r>
      <w:r w:rsidRPr="00044A2E">
        <w:rPr>
          <w:rFonts w:eastAsia="SimSun" w:cs="Simplified Arabic"/>
          <w:sz w:val="22"/>
          <w:rtl/>
          <w:lang w:val="en-GB" w:eastAsia="en-US"/>
        </w:rPr>
        <w:t>-</w:t>
      </w:r>
      <w:r w:rsidRPr="00044A2E">
        <w:rPr>
          <w:rFonts w:eastAsia="SimSun" w:cs="Simplified Arabic"/>
          <w:sz w:val="22"/>
          <w:rtl/>
          <w:lang w:val="en-GB" w:eastAsia="en-US"/>
        </w:rPr>
        <w:tab/>
      </w:r>
      <w:r w:rsidRPr="00044A2E">
        <w:rPr>
          <w:rFonts w:eastAsia="SimSun" w:cs="Simplified Arabic" w:hint="cs"/>
          <w:i/>
          <w:iCs/>
          <w:sz w:val="22"/>
          <w:rtl/>
          <w:lang w:val="en-GB" w:eastAsia="en-US"/>
        </w:rPr>
        <w:t>يقر</w:t>
      </w:r>
      <w:r w:rsidRPr="00044A2E">
        <w:rPr>
          <w:rFonts w:eastAsia="SimSun" w:cs="Simplified Arabic"/>
          <w:sz w:val="22"/>
          <w:rtl/>
          <w:lang w:val="en-GB" w:eastAsia="en-US"/>
        </w:rPr>
        <w:t xml:space="preserve"> بأهمية التقييم باعتباره مدخلا هاما لتنفيذ برنامج العمل بشأن المادة 8(ي) و</w:t>
      </w:r>
      <w:r w:rsidRPr="00044A2E">
        <w:rPr>
          <w:rFonts w:eastAsia="SimSun" w:cs="Simplified Arabic" w:hint="cs"/>
          <w:sz w:val="22"/>
          <w:rtl/>
          <w:lang w:val="en-GB" w:eastAsia="en-US"/>
        </w:rPr>
        <w:t xml:space="preserve">غيرها من </w:t>
      </w:r>
      <w:r w:rsidRPr="00044A2E">
        <w:rPr>
          <w:rFonts w:eastAsia="SimSun" w:cs="Simplified Arabic"/>
          <w:sz w:val="22"/>
          <w:rtl/>
          <w:lang w:val="en-GB" w:eastAsia="en-US"/>
        </w:rPr>
        <w:t xml:space="preserve">أحكام </w:t>
      </w:r>
      <w:r w:rsidRPr="00044A2E">
        <w:rPr>
          <w:rFonts w:eastAsia="SimSun" w:cs="Simplified Arabic" w:hint="cs"/>
          <w:sz w:val="22"/>
          <w:rtl/>
          <w:lang w:val="en-GB" w:eastAsia="en-US" w:bidi="ar-EG"/>
        </w:rPr>
        <w:t>ا</w:t>
      </w:r>
      <w:r w:rsidRPr="00044A2E">
        <w:rPr>
          <w:rFonts w:eastAsia="SimSun" w:cs="Simplified Arabic"/>
          <w:sz w:val="22"/>
          <w:rtl/>
          <w:lang w:val="en-GB" w:eastAsia="en-US"/>
        </w:rPr>
        <w:t>لاتفاقية</w:t>
      </w:r>
      <w:r w:rsidRPr="00044A2E">
        <w:rPr>
          <w:rFonts w:eastAsia="SimSun" w:cs="Simplified Arabic" w:hint="cs"/>
          <w:sz w:val="22"/>
          <w:rtl/>
          <w:lang w:val="en-GB" w:eastAsia="en-US"/>
        </w:rPr>
        <w:t xml:space="preserve"> المتعلقة بالشعوب الأصلية والمجتمعات المحلية حتى عام 2030،</w:t>
      </w:r>
      <w:r w:rsidRPr="00044A2E">
        <w:rPr>
          <w:rFonts w:eastAsia="SimSun" w:cs="Simplified Arabic"/>
          <w:sz w:val="22"/>
          <w:vertAlign w:val="superscript"/>
          <w:lang w:val="en-GB" w:eastAsia="en-US"/>
        </w:rPr>
        <w:footnoteReference w:id="131"/>
      </w:r>
      <w:r w:rsidRPr="00044A2E">
        <w:rPr>
          <w:rFonts w:eastAsia="SimSun" w:cs="Simplified Arabic"/>
          <w:sz w:val="22"/>
          <w:rtl/>
          <w:lang w:val="en-GB" w:eastAsia="en-US"/>
        </w:rPr>
        <w:t xml:space="preserve"> وبرنامج العمل المشترك بشأن الروابط بين التنوع البيولوجي والثقافي</w:t>
      </w:r>
      <w:r w:rsidRPr="00044A2E">
        <w:rPr>
          <w:rFonts w:eastAsia="SimSun" w:cs="Simplified Arabic" w:hint="cs"/>
          <w:sz w:val="22"/>
          <w:rtl/>
          <w:lang w:val="en-GB" w:eastAsia="en-US"/>
        </w:rPr>
        <w:t>؛</w:t>
      </w:r>
      <w:r w:rsidRPr="00044A2E">
        <w:rPr>
          <w:rFonts w:eastAsia="SimSun" w:cs="Simplified Arabic"/>
          <w:sz w:val="22"/>
          <w:vertAlign w:val="superscript"/>
          <w:rtl/>
          <w:lang w:val="en-GB" w:eastAsia="en-US"/>
        </w:rPr>
        <w:footnoteReference w:id="132"/>
      </w:r>
    </w:p>
    <w:p w14:paraId="209C6A6B" w14:textId="77777777" w:rsidR="00327FCD" w:rsidRPr="00044A2E" w:rsidRDefault="00327FCD" w:rsidP="00327FCD">
      <w:pPr>
        <w:tabs>
          <w:tab w:val="left" w:pos="567"/>
          <w:tab w:val="left" w:pos="1701"/>
          <w:tab w:val="left" w:pos="2268"/>
        </w:tabs>
        <w:bidi/>
        <w:spacing w:before="120" w:after="120"/>
        <w:ind w:left="567" w:firstLine="567"/>
        <w:jc w:val="both"/>
        <w:rPr>
          <w:rFonts w:eastAsia="SimSun" w:cs="Simplified Arabic"/>
          <w:sz w:val="22"/>
          <w:rtl/>
          <w:lang w:val="en-GB" w:eastAsia="en-US"/>
        </w:rPr>
      </w:pPr>
      <w:r w:rsidRPr="00044A2E">
        <w:rPr>
          <w:rFonts w:eastAsia="SimSun" w:cs="Simplified Arabic" w:hint="cs"/>
          <w:sz w:val="22"/>
          <w:rtl/>
          <w:lang w:val="en-GB" w:eastAsia="en-US"/>
        </w:rPr>
        <w:t>4</w:t>
      </w:r>
      <w:r w:rsidRPr="00044A2E">
        <w:rPr>
          <w:rFonts w:eastAsia="SimSun" w:cs="Simplified Arabic"/>
          <w:sz w:val="22"/>
          <w:rtl/>
          <w:lang w:val="en-GB" w:eastAsia="en-US"/>
        </w:rPr>
        <w:t>-</w:t>
      </w:r>
      <w:r w:rsidRPr="00044A2E">
        <w:rPr>
          <w:rFonts w:eastAsia="SimSun" w:cs="Simplified Arabic"/>
          <w:sz w:val="22"/>
          <w:rtl/>
          <w:lang w:val="en-GB" w:eastAsia="en-US"/>
        </w:rPr>
        <w:tab/>
      </w:r>
      <w:r w:rsidRPr="00044A2E">
        <w:rPr>
          <w:rFonts w:eastAsia="SimSun" w:cs="Simplified Arabic"/>
          <w:i/>
          <w:iCs/>
          <w:sz w:val="22"/>
          <w:rtl/>
          <w:lang w:val="en-GB" w:eastAsia="en-US"/>
        </w:rPr>
        <w:t>يشجع</w:t>
      </w:r>
      <w:r w:rsidRPr="00044A2E">
        <w:rPr>
          <w:rFonts w:eastAsia="SimSun" w:cs="Simplified Arabic"/>
          <w:sz w:val="22"/>
          <w:rtl/>
          <w:lang w:val="en-GB" w:eastAsia="en-US"/>
        </w:rPr>
        <w:t xml:space="preserve"> الأطراف، و</w:t>
      </w:r>
      <w:r w:rsidRPr="00044A2E">
        <w:rPr>
          <w:rFonts w:eastAsia="SimSun" w:cs="Simplified Arabic" w:hint="cs"/>
          <w:sz w:val="22"/>
          <w:rtl/>
          <w:lang w:val="en-GB" w:eastAsia="en-US"/>
        </w:rPr>
        <w:t xml:space="preserve">يدعو </w:t>
      </w:r>
      <w:r w:rsidRPr="00044A2E">
        <w:rPr>
          <w:rFonts w:eastAsia="SimSun" w:cs="Simplified Arabic"/>
          <w:sz w:val="22"/>
          <w:rtl/>
          <w:lang w:val="en-GB" w:eastAsia="en-US"/>
        </w:rPr>
        <w:t>الحكومات الأخرى</w:t>
      </w:r>
      <w:r w:rsidRPr="00044A2E">
        <w:rPr>
          <w:rFonts w:eastAsia="SimSun" w:cs="Simplified Arabic" w:hint="cs"/>
          <w:sz w:val="22"/>
          <w:rtl/>
          <w:lang w:val="en-GB" w:eastAsia="en-US"/>
        </w:rPr>
        <w:t xml:space="preserve"> </w:t>
      </w:r>
      <w:r w:rsidRPr="00044A2E">
        <w:rPr>
          <w:rFonts w:eastAsia="SimSun" w:cs="Simplified Arabic"/>
          <w:sz w:val="22"/>
          <w:rtl/>
          <w:lang w:val="en-GB" w:eastAsia="en-US"/>
        </w:rPr>
        <w:t xml:space="preserve">على جميع المستويات، والمنظمات ذات الصلة، والشعوب الأصلية، والمجتمعات المحلية، وأصحاب المصلحة </w:t>
      </w:r>
      <w:r w:rsidRPr="00044A2E">
        <w:rPr>
          <w:rFonts w:eastAsia="SimSun" w:cs="Simplified Arabic" w:hint="cs"/>
          <w:sz w:val="22"/>
          <w:rtl/>
          <w:lang w:val="en-GB" w:eastAsia="en-US"/>
        </w:rPr>
        <w:t>ل</w:t>
      </w:r>
      <w:r w:rsidRPr="00044A2E">
        <w:rPr>
          <w:rFonts w:eastAsia="SimSun" w:cs="Simplified Arabic"/>
          <w:sz w:val="22"/>
          <w:rtl/>
          <w:lang w:val="en-GB" w:eastAsia="en-US"/>
        </w:rPr>
        <w:t>لاستفادة، حسب الاقتضاء، من المعلومات الواردة في التقييم في تنفيذ الاتفاقية والإطار، بما في ذلك</w:t>
      </w:r>
      <w:r w:rsidRPr="00044A2E">
        <w:rPr>
          <w:rFonts w:eastAsia="SimSun" w:cs="Simplified Arabic" w:hint="cs"/>
          <w:sz w:val="22"/>
          <w:rtl/>
          <w:lang w:val="en-GB" w:eastAsia="en-US"/>
        </w:rPr>
        <w:t xml:space="preserve"> </w:t>
      </w:r>
      <w:r w:rsidRPr="00044A2E">
        <w:rPr>
          <w:rFonts w:eastAsia="SimSun" w:cs="Simplified Arabic"/>
          <w:sz w:val="22"/>
          <w:rtl/>
          <w:lang w:val="en-GB" w:eastAsia="en-US"/>
        </w:rPr>
        <w:t>في</w:t>
      </w:r>
      <w:r w:rsidRPr="00044A2E">
        <w:rPr>
          <w:rFonts w:eastAsia="SimSun" w:cs="Simplified Arabic" w:hint="cs"/>
          <w:sz w:val="22"/>
          <w:rtl/>
          <w:lang w:val="en-GB" w:eastAsia="en-US"/>
        </w:rPr>
        <w:t xml:space="preserve"> عمليات</w:t>
      </w:r>
      <w:r w:rsidRPr="00044A2E">
        <w:rPr>
          <w:rFonts w:eastAsia="SimSun" w:cs="Simplified Arabic"/>
          <w:sz w:val="22"/>
          <w:rtl/>
          <w:lang w:val="en-GB" w:eastAsia="en-US"/>
        </w:rPr>
        <w:t xml:space="preserve"> التخطيط والرصد والإبلاغ والاستعراض، </w:t>
      </w:r>
      <w:r w:rsidRPr="00044A2E">
        <w:rPr>
          <w:rFonts w:eastAsia="SimSun" w:cs="Simplified Arabic" w:hint="cs"/>
          <w:sz w:val="22"/>
          <w:rtl/>
          <w:lang w:val="en-GB" w:eastAsia="en-US"/>
        </w:rPr>
        <w:t>بما في ذلك</w:t>
      </w:r>
      <w:r w:rsidRPr="00044A2E">
        <w:rPr>
          <w:rFonts w:eastAsia="SimSun" w:cs="Simplified Arabic"/>
          <w:sz w:val="22"/>
          <w:rtl/>
          <w:lang w:val="en-GB" w:eastAsia="en-US"/>
        </w:rPr>
        <w:t xml:space="preserve"> من خلال تحديث و</w:t>
      </w:r>
      <w:r w:rsidRPr="00044A2E">
        <w:rPr>
          <w:rFonts w:eastAsia="SimSun" w:cs="Simplified Arabic" w:hint="cs"/>
          <w:sz w:val="22"/>
          <w:rtl/>
          <w:lang w:val="en-GB" w:eastAsia="en-US"/>
        </w:rPr>
        <w:t>تنقيح</w:t>
      </w:r>
      <w:r w:rsidRPr="00044A2E">
        <w:rPr>
          <w:rFonts w:eastAsia="SimSun" w:cs="Simplified Arabic"/>
          <w:sz w:val="22"/>
          <w:rtl/>
          <w:lang w:val="en-GB" w:eastAsia="en-US"/>
        </w:rPr>
        <w:t xml:space="preserve"> الاستراتيجيات وخطط العمل الوطنية للتنوع البيولوجي، وإعداد </w:t>
      </w:r>
      <w:r w:rsidRPr="00044A2E">
        <w:rPr>
          <w:rFonts w:eastAsia="SimSun" w:cs="Simplified Arabic" w:hint="cs"/>
          <w:sz w:val="22"/>
          <w:rtl/>
          <w:lang w:val="en-GB" w:eastAsia="en-US"/>
        </w:rPr>
        <w:t>ال</w:t>
      </w:r>
      <w:r w:rsidRPr="00044A2E">
        <w:rPr>
          <w:rFonts w:eastAsia="SimSun" w:cs="Simplified Arabic"/>
          <w:sz w:val="22"/>
          <w:rtl/>
          <w:lang w:val="en-GB" w:eastAsia="en-US"/>
        </w:rPr>
        <w:t>تقارير الوطنية السابعة والتقارير الوطنية اللاحقة؛</w:t>
      </w:r>
    </w:p>
    <w:p w14:paraId="2BAB514E" w14:textId="77777777" w:rsidR="00327FCD" w:rsidRPr="00044A2E" w:rsidRDefault="00327FCD" w:rsidP="00327FCD">
      <w:pPr>
        <w:tabs>
          <w:tab w:val="left" w:pos="567"/>
          <w:tab w:val="left" w:pos="1701"/>
          <w:tab w:val="left" w:pos="2268"/>
        </w:tabs>
        <w:bidi/>
        <w:spacing w:before="120" w:after="120"/>
        <w:ind w:left="567" w:firstLine="567"/>
        <w:jc w:val="both"/>
        <w:rPr>
          <w:rFonts w:eastAsia="SimSun" w:cs="Simplified Arabic"/>
          <w:sz w:val="22"/>
          <w:rtl/>
          <w:lang w:val="en-GB" w:eastAsia="en-US"/>
        </w:rPr>
      </w:pPr>
      <w:r w:rsidRPr="00044A2E">
        <w:rPr>
          <w:rFonts w:eastAsia="SimSun" w:cs="Simplified Arabic" w:hint="cs"/>
          <w:sz w:val="22"/>
          <w:rtl/>
          <w:lang w:val="en-GB" w:eastAsia="en-US"/>
        </w:rPr>
        <w:t>5</w:t>
      </w:r>
      <w:r w:rsidRPr="00044A2E">
        <w:rPr>
          <w:rFonts w:eastAsia="SimSun" w:cs="Simplified Arabic"/>
          <w:sz w:val="22"/>
          <w:rtl/>
          <w:lang w:val="en-GB" w:eastAsia="en-US"/>
        </w:rPr>
        <w:t>-</w:t>
      </w:r>
      <w:r w:rsidRPr="00044A2E">
        <w:rPr>
          <w:rFonts w:eastAsia="SimSun" w:cs="Simplified Arabic"/>
          <w:sz w:val="22"/>
          <w:rtl/>
          <w:lang w:val="en-GB" w:eastAsia="en-US"/>
        </w:rPr>
        <w:tab/>
      </w:r>
      <w:r w:rsidRPr="00044A2E">
        <w:rPr>
          <w:rFonts w:eastAsia="SimSun" w:cs="Simplified Arabic"/>
          <w:i/>
          <w:iCs/>
          <w:sz w:val="22"/>
          <w:rtl/>
          <w:lang w:val="en-GB" w:eastAsia="en-US"/>
        </w:rPr>
        <w:t>يشج</w:t>
      </w:r>
      <w:r w:rsidRPr="00044A2E">
        <w:rPr>
          <w:rFonts w:eastAsia="SimSun" w:cs="Simplified Arabic" w:hint="cs"/>
          <w:i/>
          <w:iCs/>
          <w:sz w:val="22"/>
          <w:rtl/>
          <w:lang w:val="en-GB" w:eastAsia="en-US"/>
        </w:rPr>
        <w:t>ع أيضا</w:t>
      </w:r>
      <w:r w:rsidRPr="00044A2E">
        <w:rPr>
          <w:rFonts w:eastAsia="SimSun" w:cs="Simplified Arabic"/>
          <w:sz w:val="22"/>
          <w:rtl/>
          <w:lang w:val="en-GB" w:eastAsia="en-US"/>
        </w:rPr>
        <w:t xml:space="preserve"> الأطراف على ت</w:t>
      </w:r>
      <w:r w:rsidRPr="00044A2E">
        <w:rPr>
          <w:rFonts w:eastAsia="SimSun" w:cs="Simplified Arabic" w:hint="cs"/>
          <w:sz w:val="22"/>
          <w:rtl/>
          <w:lang w:val="en-GB" w:eastAsia="en-US"/>
        </w:rPr>
        <w:t>نمية</w:t>
      </w:r>
      <w:r w:rsidRPr="00044A2E">
        <w:rPr>
          <w:rFonts w:eastAsia="SimSun" w:cs="Simplified Arabic"/>
          <w:sz w:val="22"/>
          <w:rtl/>
          <w:lang w:val="en-GB" w:eastAsia="en-US"/>
        </w:rPr>
        <w:t xml:space="preserve"> القدرات، حسب الاقتضاء، </w:t>
      </w:r>
      <w:r w:rsidRPr="00044A2E">
        <w:rPr>
          <w:rFonts w:eastAsia="SimSun" w:cs="Simplified Arabic" w:hint="cs"/>
          <w:sz w:val="22"/>
          <w:rtl/>
          <w:lang w:val="en-GB" w:eastAsia="en-US"/>
        </w:rPr>
        <w:t>على نحو ي</w:t>
      </w:r>
      <w:r w:rsidRPr="00044A2E">
        <w:rPr>
          <w:rFonts w:eastAsia="SimSun" w:cs="Simplified Arabic"/>
          <w:sz w:val="22"/>
          <w:rtl/>
          <w:lang w:val="en-GB" w:eastAsia="en-US"/>
        </w:rPr>
        <w:t>راع</w:t>
      </w:r>
      <w:r w:rsidRPr="00044A2E">
        <w:rPr>
          <w:rFonts w:eastAsia="SimSun" w:cs="Simplified Arabic" w:hint="cs"/>
          <w:sz w:val="22"/>
          <w:rtl/>
          <w:lang w:val="en-GB" w:eastAsia="en-US"/>
        </w:rPr>
        <w:t>ي</w:t>
      </w:r>
      <w:r w:rsidRPr="00044A2E">
        <w:rPr>
          <w:rFonts w:eastAsia="SimSun" w:cs="Simplified Arabic"/>
          <w:sz w:val="22"/>
          <w:rtl/>
          <w:lang w:val="en-GB" w:eastAsia="en-US"/>
        </w:rPr>
        <w:t xml:space="preserve"> نتائج التقييم في عملي</w:t>
      </w:r>
      <w:r w:rsidRPr="00044A2E">
        <w:rPr>
          <w:rFonts w:eastAsia="SimSun" w:cs="Simplified Arabic" w:hint="cs"/>
          <w:sz w:val="22"/>
          <w:rtl/>
          <w:lang w:val="en-GB" w:eastAsia="en-US"/>
        </w:rPr>
        <w:t>ات</w:t>
      </w:r>
      <w:r w:rsidRPr="00044A2E">
        <w:rPr>
          <w:rFonts w:eastAsia="SimSun" w:cs="Simplified Arabic"/>
          <w:sz w:val="22"/>
          <w:rtl/>
          <w:lang w:val="en-GB" w:eastAsia="en-US"/>
        </w:rPr>
        <w:t xml:space="preserve"> التنفيذ الوطنية ذات الصلة،</w:t>
      </w:r>
      <w:r w:rsidRPr="00044A2E">
        <w:rPr>
          <w:rFonts w:eastAsia="SimSun" w:cs="Simplified Arabic" w:hint="cs"/>
          <w:sz w:val="22"/>
          <w:rtl/>
          <w:lang w:val="en-GB" w:eastAsia="en-US"/>
        </w:rPr>
        <w:t xml:space="preserve"> </w:t>
      </w:r>
      <w:r w:rsidRPr="00044A2E">
        <w:rPr>
          <w:rFonts w:eastAsia="SimSun" w:cs="Simplified Arabic"/>
          <w:sz w:val="22"/>
          <w:rtl/>
          <w:lang w:val="en-GB" w:eastAsia="en-US"/>
        </w:rPr>
        <w:t>بما في ذلك استخدام المنهجيات المقترحة لقياس التقدم المحرز في</w:t>
      </w:r>
      <w:r w:rsidRPr="00044A2E">
        <w:rPr>
          <w:rFonts w:eastAsia="SimSun" w:cs="Simplified Arabic" w:hint="cs"/>
          <w:sz w:val="22"/>
          <w:rtl/>
          <w:lang w:val="en-GB" w:eastAsia="en-US"/>
        </w:rPr>
        <w:t xml:space="preserve"> عمليات</w:t>
      </w:r>
      <w:r w:rsidRPr="00044A2E">
        <w:rPr>
          <w:rFonts w:eastAsia="SimSun" w:cs="Simplified Arabic"/>
          <w:sz w:val="22"/>
          <w:rtl/>
          <w:lang w:val="en-GB" w:eastAsia="en-US"/>
        </w:rPr>
        <w:t xml:space="preserve"> التنفيذ الوطني</w:t>
      </w:r>
      <w:r w:rsidRPr="00044A2E">
        <w:rPr>
          <w:rFonts w:eastAsia="SimSun" w:cs="Simplified Arabic" w:hint="cs"/>
          <w:sz w:val="22"/>
          <w:rtl/>
          <w:lang w:val="en-GB" w:eastAsia="en-US"/>
        </w:rPr>
        <w:t>ة</w:t>
      </w:r>
      <w:r w:rsidRPr="00044A2E">
        <w:rPr>
          <w:rFonts w:eastAsia="SimSun" w:cs="Simplified Arabic"/>
          <w:sz w:val="22"/>
          <w:rtl/>
          <w:lang w:val="en-GB" w:eastAsia="en-US"/>
        </w:rPr>
        <w:t>، وي</w:t>
      </w:r>
      <w:r w:rsidRPr="00044A2E">
        <w:rPr>
          <w:rFonts w:eastAsia="SimSun" w:cs="Simplified Arabic" w:hint="cs"/>
          <w:sz w:val="22"/>
          <w:rtl/>
          <w:lang w:val="en-GB" w:eastAsia="en-US"/>
        </w:rPr>
        <w:t>حث</w:t>
      </w:r>
      <w:r w:rsidRPr="00044A2E">
        <w:rPr>
          <w:rFonts w:eastAsia="SimSun" w:cs="Simplified Arabic"/>
          <w:sz w:val="22"/>
          <w:rtl/>
          <w:lang w:val="en-GB" w:eastAsia="en-US"/>
        </w:rPr>
        <w:t xml:space="preserve"> الأطراف من البلدان المتقدمة والأطراف الأخرى والحكومات الأخرى القادرة على تقديم الدعم إلى البلدان النامية</w:t>
      </w:r>
      <w:r w:rsidRPr="00044A2E">
        <w:rPr>
          <w:rFonts w:eastAsia="SimSun" w:cs="Simplified Arabic" w:hint="cs"/>
          <w:sz w:val="22"/>
          <w:rtl/>
          <w:lang w:val="en-GB" w:eastAsia="en-US"/>
        </w:rPr>
        <w:t xml:space="preserve"> </w:t>
      </w:r>
      <w:r w:rsidRPr="00044A2E">
        <w:rPr>
          <w:rFonts w:eastAsia="SimSun" w:cs="Simplified Arabic"/>
          <w:sz w:val="22"/>
          <w:rtl/>
          <w:lang w:val="en-GB" w:eastAsia="en-US"/>
        </w:rPr>
        <w:t>في هذا الصدد والمنظمات ذات الصلة إلى</w:t>
      </w:r>
      <w:r w:rsidRPr="00044A2E">
        <w:rPr>
          <w:rFonts w:eastAsia="SimSun" w:cs="Simplified Arabic" w:hint="cs"/>
          <w:sz w:val="22"/>
          <w:rtl/>
          <w:lang w:val="en-GB" w:eastAsia="en-US"/>
        </w:rPr>
        <w:t xml:space="preserve"> </w:t>
      </w:r>
      <w:r w:rsidRPr="00044A2E">
        <w:rPr>
          <w:rFonts w:eastAsia="SimSun" w:cs="Simplified Arabic"/>
          <w:sz w:val="22"/>
          <w:rtl/>
          <w:lang w:val="en-GB" w:eastAsia="en-US"/>
        </w:rPr>
        <w:t>القيام بذلك</w:t>
      </w:r>
      <w:r w:rsidRPr="00044A2E">
        <w:rPr>
          <w:rFonts w:eastAsia="SimSun" w:cs="Simplified Arabic" w:hint="cs"/>
          <w:sz w:val="22"/>
          <w:rtl/>
          <w:lang w:val="en-GB" w:eastAsia="en-US"/>
        </w:rPr>
        <w:t>، بما في ذلك من خلال بناء القدرات، والتمويل، ونقل التكنولوجيا</w:t>
      </w:r>
      <w:r w:rsidRPr="00044A2E">
        <w:rPr>
          <w:rFonts w:eastAsia="SimSun" w:cs="Simplified Arabic"/>
          <w:sz w:val="22"/>
          <w:rtl/>
          <w:lang w:val="en-GB" w:eastAsia="en-US"/>
        </w:rPr>
        <w:t>؛</w:t>
      </w:r>
    </w:p>
    <w:p w14:paraId="665AED48" w14:textId="77777777" w:rsidR="00327FCD" w:rsidRPr="00044A2E" w:rsidRDefault="00327FCD" w:rsidP="00327FCD">
      <w:pPr>
        <w:tabs>
          <w:tab w:val="left" w:pos="567"/>
          <w:tab w:val="left" w:pos="1701"/>
          <w:tab w:val="left" w:pos="2268"/>
        </w:tabs>
        <w:bidi/>
        <w:spacing w:before="120" w:after="120"/>
        <w:ind w:left="567" w:firstLine="567"/>
        <w:jc w:val="both"/>
        <w:rPr>
          <w:rFonts w:eastAsia="SimSun" w:cs="Simplified Arabic"/>
          <w:sz w:val="22"/>
          <w:rtl/>
          <w:lang w:val="en-GB" w:eastAsia="en-US"/>
        </w:rPr>
      </w:pPr>
      <w:r w:rsidRPr="00044A2E">
        <w:rPr>
          <w:rFonts w:eastAsia="SimSun" w:cs="Simplified Arabic" w:hint="cs"/>
          <w:sz w:val="22"/>
          <w:rtl/>
          <w:lang w:val="en-GB" w:eastAsia="en-US"/>
        </w:rPr>
        <w:t>6</w:t>
      </w:r>
      <w:r w:rsidRPr="00044A2E">
        <w:rPr>
          <w:rFonts w:eastAsia="SimSun" w:cs="Simplified Arabic"/>
          <w:sz w:val="22"/>
          <w:rtl/>
          <w:lang w:val="en-GB" w:eastAsia="en-US"/>
        </w:rPr>
        <w:t>-</w:t>
      </w:r>
      <w:r w:rsidRPr="00044A2E">
        <w:rPr>
          <w:rFonts w:eastAsia="SimSun" w:cs="Simplified Arabic"/>
          <w:sz w:val="22"/>
          <w:rtl/>
          <w:lang w:val="en-GB" w:eastAsia="en-US"/>
        </w:rPr>
        <w:tab/>
      </w:r>
      <w:r w:rsidRPr="00044A2E">
        <w:rPr>
          <w:rFonts w:eastAsia="SimSun" w:cs="Simplified Arabic"/>
          <w:i/>
          <w:iCs/>
          <w:sz w:val="22"/>
          <w:rtl/>
          <w:lang w:val="en-GB" w:eastAsia="en-US"/>
        </w:rPr>
        <w:t>يشجع</w:t>
      </w:r>
      <w:r w:rsidRPr="00044A2E">
        <w:rPr>
          <w:rFonts w:eastAsia="SimSun" w:cs="Simplified Arabic" w:hint="cs"/>
          <w:i/>
          <w:iCs/>
          <w:sz w:val="22"/>
          <w:rtl/>
          <w:lang w:val="en-GB" w:eastAsia="en-US"/>
        </w:rPr>
        <w:t xml:space="preserve"> كذلك</w:t>
      </w:r>
      <w:r w:rsidRPr="00044A2E">
        <w:rPr>
          <w:rFonts w:eastAsia="SimSun" w:cs="Simplified Arabic"/>
          <w:sz w:val="22"/>
          <w:rtl/>
          <w:lang w:val="en-GB" w:eastAsia="en-US"/>
        </w:rPr>
        <w:t xml:space="preserve"> الأطراف، وفقا لاحتياجاتها وقدراتها وظروفها الوطنية، </w:t>
      </w:r>
      <w:r w:rsidRPr="00044A2E">
        <w:rPr>
          <w:rFonts w:eastAsia="SimSun" w:cs="Simplified Arabic" w:hint="cs"/>
          <w:sz w:val="22"/>
          <w:rtl/>
          <w:lang w:val="en-GB" w:eastAsia="en-US"/>
        </w:rPr>
        <w:t xml:space="preserve">ووفقا للالتزامات الدولية ذات الصلة، </w:t>
      </w:r>
      <w:r w:rsidRPr="00044A2E">
        <w:rPr>
          <w:rFonts w:eastAsia="SimSun" w:cs="Simplified Arabic"/>
          <w:sz w:val="22"/>
          <w:rtl/>
          <w:lang w:val="en-GB" w:eastAsia="en-US"/>
        </w:rPr>
        <w:t>على</w:t>
      </w:r>
      <w:r w:rsidRPr="00044A2E">
        <w:rPr>
          <w:rFonts w:eastAsia="SimSun" w:cs="Simplified Arabic" w:hint="cs"/>
          <w:sz w:val="22"/>
          <w:rtl/>
          <w:lang w:val="en-GB" w:eastAsia="en-US"/>
        </w:rPr>
        <w:t xml:space="preserve"> أن</w:t>
      </w:r>
      <w:r w:rsidRPr="00044A2E">
        <w:rPr>
          <w:rFonts w:eastAsia="SimSun" w:cs="Simplified Arabic"/>
          <w:sz w:val="22"/>
          <w:rtl/>
          <w:lang w:val="en-GB" w:eastAsia="en-US"/>
        </w:rPr>
        <w:t xml:space="preserve"> </w:t>
      </w:r>
      <w:r w:rsidRPr="00044A2E">
        <w:rPr>
          <w:rFonts w:eastAsia="SimSun" w:cs="Simplified Arabic" w:hint="cs"/>
          <w:sz w:val="22"/>
          <w:rtl/>
          <w:lang w:val="en-GB" w:eastAsia="en-US"/>
        </w:rPr>
        <w:t>ت</w:t>
      </w:r>
      <w:r w:rsidRPr="00044A2E">
        <w:rPr>
          <w:rFonts w:eastAsia="SimSun" w:cs="Simplified Arabic"/>
          <w:sz w:val="22"/>
          <w:rtl/>
          <w:lang w:val="en-GB" w:eastAsia="en-US"/>
        </w:rPr>
        <w:t>تخذ، حسب الاقتضاء،</w:t>
      </w:r>
      <w:r w:rsidRPr="00044A2E">
        <w:rPr>
          <w:rFonts w:eastAsia="SimSun" w:cs="Simplified Arabic" w:hint="cs"/>
          <w:sz w:val="22"/>
          <w:rtl/>
          <w:lang w:val="en-GB" w:eastAsia="en-US"/>
        </w:rPr>
        <w:t xml:space="preserve"> </w:t>
      </w:r>
      <w:r w:rsidRPr="00044A2E">
        <w:rPr>
          <w:rFonts w:eastAsia="SimSun" w:cs="Simplified Arabic"/>
          <w:sz w:val="22"/>
          <w:rtl/>
          <w:lang w:val="en-GB" w:eastAsia="en-US"/>
        </w:rPr>
        <w:t>خطوات من أجل:</w:t>
      </w:r>
    </w:p>
    <w:p w14:paraId="494DDC17" w14:textId="77777777" w:rsidR="00327FCD" w:rsidRPr="00044A2E" w:rsidRDefault="00327FCD" w:rsidP="00327FCD">
      <w:pPr>
        <w:tabs>
          <w:tab w:val="left" w:pos="1701"/>
        </w:tabs>
        <w:bidi/>
        <w:spacing w:before="120" w:after="120"/>
        <w:ind w:left="567" w:firstLine="567"/>
        <w:jc w:val="both"/>
        <w:rPr>
          <w:rFonts w:eastAsia="MS Mincho" w:cs="Simplified Arabic"/>
          <w:kern w:val="22"/>
          <w:sz w:val="22"/>
          <w:rtl/>
          <w:lang w:val="en-GB" w:eastAsia="en-US"/>
        </w:rPr>
      </w:pPr>
      <w:r w:rsidRPr="00044A2E">
        <w:rPr>
          <w:rFonts w:eastAsia="MS Mincho" w:cs="Simplified Arabic"/>
          <w:sz w:val="22"/>
          <w:rtl/>
          <w:lang w:eastAsia="en-US"/>
        </w:rPr>
        <w:t>(أ)</w:t>
      </w:r>
      <w:r w:rsidRPr="00044A2E">
        <w:rPr>
          <w:rFonts w:eastAsia="MS Mincho" w:cs="Simplified Arabic"/>
          <w:sz w:val="22"/>
          <w:rtl/>
          <w:lang w:eastAsia="en-US"/>
        </w:rPr>
        <w:tab/>
      </w:r>
      <w:r w:rsidRPr="00044A2E">
        <w:rPr>
          <w:rFonts w:eastAsia="MS Mincho" w:cs="Simplified Arabic" w:hint="cs"/>
          <w:sz w:val="22"/>
          <w:rtl/>
          <w:lang w:eastAsia="en-US"/>
        </w:rPr>
        <w:t>تناول</w:t>
      </w:r>
      <w:r w:rsidRPr="00044A2E">
        <w:rPr>
          <w:rFonts w:eastAsia="MS Mincho" w:cs="Simplified Arabic"/>
          <w:sz w:val="22"/>
          <w:rtl/>
          <w:lang w:eastAsia="en-US"/>
        </w:rPr>
        <w:t xml:space="preserve"> القيم المتنوعة للطبيعة في عمليات التقييم الجارية والجديدة، بما في ذلك كجزء من تقييمات النظم الإيكولوجية</w:t>
      </w:r>
      <w:r w:rsidRPr="00044A2E">
        <w:rPr>
          <w:rFonts w:eastAsia="MS Mincho" w:cs="Simplified Arabic" w:hint="cs"/>
          <w:sz w:val="22"/>
          <w:rtl/>
          <w:lang w:eastAsia="en-US"/>
        </w:rPr>
        <w:t>، مع الاعتراف بأنه نظرا لتنوع السياقات الاجتماعية والاقتصادية والإيكولوجية، لا توجد طريقة تقييم واحدة تناسب الجميع ويمكن تكييف طرائق التقييم المتاحة لمعالجة الوقائع المحلية؛</w:t>
      </w:r>
    </w:p>
    <w:p w14:paraId="4B013EA3" w14:textId="77777777" w:rsidR="00327FCD" w:rsidRPr="00044A2E" w:rsidRDefault="00327FCD" w:rsidP="00327FCD">
      <w:pPr>
        <w:tabs>
          <w:tab w:val="left" w:pos="1701"/>
        </w:tabs>
        <w:bidi/>
        <w:spacing w:before="120" w:after="120"/>
        <w:ind w:left="634" w:firstLine="567"/>
        <w:jc w:val="both"/>
        <w:rPr>
          <w:rFonts w:eastAsia="MS Mincho" w:cs="Simplified Arabic"/>
          <w:sz w:val="22"/>
          <w:rtl/>
          <w:lang w:eastAsia="en-US"/>
        </w:rPr>
      </w:pPr>
      <w:r w:rsidRPr="00044A2E">
        <w:rPr>
          <w:rFonts w:eastAsia="MS Mincho" w:cs="Simplified Arabic"/>
          <w:sz w:val="22"/>
          <w:rtl/>
          <w:lang w:eastAsia="en-US"/>
        </w:rPr>
        <w:t>(ب)</w:t>
      </w:r>
      <w:r w:rsidRPr="00044A2E">
        <w:rPr>
          <w:rFonts w:eastAsia="MS Mincho" w:cs="Simplified Arabic"/>
          <w:sz w:val="22"/>
          <w:rtl/>
          <w:lang w:eastAsia="en-US"/>
        </w:rPr>
        <w:tab/>
        <w:t>إدراج القيم الجوهرية والعلائقية والمفيدة المتنوعة للطبيعة</w:t>
      </w:r>
      <w:r w:rsidRPr="00044A2E">
        <w:rPr>
          <w:rFonts w:eastAsia="MS Mincho" w:cs="Simplified Arabic" w:hint="cs"/>
          <w:sz w:val="22"/>
          <w:rtl/>
          <w:lang w:eastAsia="en-US"/>
        </w:rPr>
        <w:t xml:space="preserve"> </w:t>
      </w:r>
      <w:r w:rsidRPr="00044A2E">
        <w:rPr>
          <w:rFonts w:eastAsia="MS Mincho" w:cs="Simplified Arabic"/>
          <w:sz w:val="22"/>
          <w:rtl/>
          <w:lang w:eastAsia="en-US"/>
        </w:rPr>
        <w:t>ب</w:t>
      </w:r>
      <w:r w:rsidRPr="00044A2E">
        <w:rPr>
          <w:rFonts w:eastAsia="MS Mincho" w:cs="Simplified Arabic" w:hint="cs"/>
          <w:sz w:val="22"/>
          <w:rtl/>
          <w:lang w:eastAsia="en-US"/>
        </w:rPr>
        <w:t>صورة</w:t>
      </w:r>
      <w:r w:rsidRPr="00044A2E">
        <w:rPr>
          <w:rFonts w:eastAsia="MS Mincho" w:cs="Simplified Arabic"/>
          <w:sz w:val="22"/>
          <w:rtl/>
          <w:lang w:eastAsia="en-US"/>
        </w:rPr>
        <w:t xml:space="preserve"> </w:t>
      </w:r>
      <w:r w:rsidRPr="00044A2E">
        <w:rPr>
          <w:rFonts w:eastAsia="MS Mincho" w:cs="Simplified Arabic" w:hint="cs"/>
          <w:sz w:val="22"/>
          <w:rtl/>
          <w:lang w:eastAsia="en-US"/>
        </w:rPr>
        <w:t>ها</w:t>
      </w:r>
      <w:r w:rsidRPr="00044A2E">
        <w:rPr>
          <w:rFonts w:eastAsia="MS Mincho" w:cs="Simplified Arabic"/>
          <w:sz w:val="22"/>
          <w:rtl/>
          <w:lang w:eastAsia="en-US"/>
        </w:rPr>
        <w:t>د</w:t>
      </w:r>
      <w:r w:rsidRPr="00044A2E">
        <w:rPr>
          <w:rFonts w:eastAsia="MS Mincho" w:cs="Simplified Arabic" w:hint="cs"/>
          <w:sz w:val="22"/>
          <w:rtl/>
          <w:lang w:eastAsia="en-US"/>
        </w:rPr>
        <w:t>فة</w:t>
      </w:r>
      <w:r w:rsidRPr="00044A2E">
        <w:rPr>
          <w:rFonts w:eastAsia="MS Mincho" w:cs="Simplified Arabic"/>
          <w:sz w:val="22"/>
          <w:rtl/>
          <w:lang w:eastAsia="en-US"/>
        </w:rPr>
        <w:t xml:space="preserve"> في عملي</w:t>
      </w:r>
      <w:r w:rsidRPr="00044A2E">
        <w:rPr>
          <w:rFonts w:eastAsia="MS Mincho" w:cs="Simplified Arabic" w:hint="cs"/>
          <w:sz w:val="22"/>
          <w:rtl/>
          <w:lang w:eastAsia="en-US"/>
        </w:rPr>
        <w:t>ات</w:t>
      </w:r>
      <w:r w:rsidRPr="00044A2E">
        <w:rPr>
          <w:rFonts w:eastAsia="MS Mincho" w:cs="Simplified Arabic"/>
          <w:sz w:val="22"/>
          <w:rtl/>
          <w:lang w:eastAsia="en-US"/>
        </w:rPr>
        <w:t xml:space="preserve"> صنع القرار؛</w:t>
      </w:r>
    </w:p>
    <w:p w14:paraId="09CCDCB8" w14:textId="3B1BF39D" w:rsidR="00327FCD" w:rsidRPr="00044A2E" w:rsidRDefault="00327FCD" w:rsidP="00327FCD">
      <w:pPr>
        <w:tabs>
          <w:tab w:val="left" w:pos="1701"/>
        </w:tabs>
        <w:bidi/>
        <w:spacing w:before="120" w:after="120"/>
        <w:ind w:left="634" w:firstLine="567"/>
        <w:jc w:val="both"/>
        <w:rPr>
          <w:rFonts w:eastAsia="MS Mincho" w:cs="Simplified Arabic"/>
          <w:sz w:val="22"/>
          <w:rtl/>
          <w:lang w:eastAsia="en-US"/>
        </w:rPr>
      </w:pPr>
      <w:r w:rsidRPr="00044A2E">
        <w:rPr>
          <w:rFonts w:eastAsia="MS Mincho" w:cs="Simplified Arabic"/>
          <w:sz w:val="22"/>
          <w:rtl/>
          <w:lang w:eastAsia="en-US"/>
        </w:rPr>
        <w:t>(</w:t>
      </w:r>
      <w:r w:rsidRPr="00044A2E">
        <w:rPr>
          <w:rFonts w:eastAsia="MS Mincho" w:cs="Simplified Arabic" w:hint="cs"/>
          <w:sz w:val="22"/>
          <w:rtl/>
          <w:lang w:eastAsia="en-US"/>
        </w:rPr>
        <w:t>ج</w:t>
      </w:r>
      <w:r w:rsidRPr="00044A2E">
        <w:rPr>
          <w:rFonts w:eastAsia="MS Mincho" w:cs="Simplified Arabic"/>
          <w:sz w:val="22"/>
          <w:rtl/>
          <w:lang w:eastAsia="en-US"/>
        </w:rPr>
        <w:t>)</w:t>
      </w:r>
      <w:r w:rsidRPr="00044A2E">
        <w:rPr>
          <w:rFonts w:eastAsia="MS Mincho" w:cs="Simplified Arabic"/>
          <w:sz w:val="22"/>
          <w:rtl/>
          <w:lang w:eastAsia="en-US"/>
        </w:rPr>
        <w:tab/>
      </w:r>
      <w:r w:rsidRPr="00044A2E">
        <w:rPr>
          <w:rFonts w:eastAsia="MS Mincho" w:cs="Simplified Arabic" w:hint="cs"/>
          <w:sz w:val="22"/>
          <w:rtl/>
          <w:lang w:eastAsia="en-US"/>
        </w:rPr>
        <w:t>دعم ووضع العمليات التشاركية لتعزيز مسارات الاستدامة المختلفة؛</w:t>
      </w:r>
    </w:p>
    <w:p w14:paraId="133C28BB" w14:textId="77777777" w:rsidR="00327FCD" w:rsidRPr="00044A2E" w:rsidRDefault="00327FCD" w:rsidP="00327FCD">
      <w:pPr>
        <w:tabs>
          <w:tab w:val="left" w:pos="1701"/>
        </w:tabs>
        <w:bidi/>
        <w:spacing w:before="120" w:after="120"/>
        <w:ind w:left="634" w:firstLine="567"/>
        <w:jc w:val="both"/>
        <w:rPr>
          <w:rFonts w:eastAsia="MS Mincho" w:cs="Simplified Arabic"/>
          <w:sz w:val="22"/>
          <w:rtl/>
          <w:lang w:eastAsia="en-US"/>
        </w:rPr>
      </w:pPr>
      <w:r w:rsidRPr="00044A2E">
        <w:rPr>
          <w:rFonts w:eastAsia="MS Mincho" w:cs="Simplified Arabic" w:hint="cs"/>
          <w:sz w:val="22"/>
          <w:rtl/>
          <w:lang w:eastAsia="en-US"/>
        </w:rPr>
        <w:t>(د)</w:t>
      </w:r>
      <w:r w:rsidRPr="00044A2E">
        <w:rPr>
          <w:rFonts w:eastAsia="MS Mincho" w:cs="Simplified Arabic" w:hint="cs"/>
          <w:sz w:val="22"/>
          <w:rtl/>
          <w:lang w:eastAsia="en-US"/>
        </w:rPr>
        <w:tab/>
      </w:r>
      <w:r w:rsidRPr="00044A2E">
        <w:rPr>
          <w:rFonts w:eastAsia="MS Mincho" w:cs="Simplified Arabic"/>
          <w:sz w:val="22"/>
          <w:rtl/>
          <w:lang w:eastAsia="en-US"/>
        </w:rPr>
        <w:t xml:space="preserve">النظر في إجراء تقييم </w:t>
      </w:r>
      <w:r w:rsidRPr="00044A2E">
        <w:rPr>
          <w:rFonts w:eastAsia="MS Mincho" w:cs="Simplified Arabic" w:hint="cs"/>
          <w:sz w:val="22"/>
          <w:rtl/>
          <w:lang w:eastAsia="en-US"/>
        </w:rPr>
        <w:t>ل</w:t>
      </w:r>
      <w:r w:rsidRPr="00044A2E">
        <w:rPr>
          <w:rFonts w:eastAsia="MS Mincho" w:cs="Simplified Arabic"/>
          <w:sz w:val="22"/>
          <w:rtl/>
          <w:lang w:eastAsia="en-US"/>
        </w:rPr>
        <w:t>لقيم المتنوعة عند وضع تدابير لدعم تنفيذ الهدف 14 من الإطار</w:t>
      </w:r>
      <w:r w:rsidRPr="00044A2E">
        <w:rPr>
          <w:rFonts w:eastAsia="MS Mincho" w:cs="Simplified Arabic" w:hint="cs"/>
          <w:sz w:val="22"/>
          <w:rtl/>
          <w:lang w:eastAsia="en-US"/>
        </w:rPr>
        <w:t>؛</w:t>
      </w:r>
    </w:p>
    <w:p w14:paraId="05F35605" w14:textId="4B4B7802" w:rsidR="00327FCD" w:rsidRPr="00044A2E" w:rsidRDefault="00327FCD" w:rsidP="00327FCD">
      <w:pPr>
        <w:tabs>
          <w:tab w:val="left" w:pos="567"/>
          <w:tab w:val="left" w:pos="1701"/>
          <w:tab w:val="left" w:pos="2268"/>
        </w:tabs>
        <w:bidi/>
        <w:spacing w:before="120" w:after="120"/>
        <w:ind w:left="567" w:firstLine="567"/>
        <w:jc w:val="both"/>
        <w:rPr>
          <w:rFonts w:eastAsia="SimSun" w:cs="Simplified Arabic"/>
          <w:sz w:val="22"/>
          <w:lang w:val="en-GB" w:eastAsia="en-US"/>
        </w:rPr>
      </w:pPr>
      <w:r w:rsidRPr="00044A2E">
        <w:rPr>
          <w:rFonts w:eastAsia="SimSun" w:cs="Simplified Arabic" w:hint="cs"/>
          <w:sz w:val="22"/>
          <w:rtl/>
          <w:lang w:val="en-GB" w:eastAsia="en-US"/>
        </w:rPr>
        <w:t>7-</w:t>
      </w:r>
      <w:r w:rsidRPr="00044A2E">
        <w:rPr>
          <w:rFonts w:eastAsia="SimSun" w:cs="Simplified Arabic"/>
          <w:sz w:val="22"/>
          <w:rtl/>
          <w:lang w:val="en-GB" w:eastAsia="en-US"/>
        </w:rPr>
        <w:tab/>
      </w:r>
      <w:r w:rsidRPr="00044A2E">
        <w:rPr>
          <w:rFonts w:eastAsia="SimSun" w:cs="Simplified Arabic"/>
          <w:i/>
          <w:iCs/>
          <w:sz w:val="22"/>
          <w:rtl/>
          <w:lang w:val="en-GB" w:eastAsia="en-US"/>
        </w:rPr>
        <w:t>يشجع</w:t>
      </w:r>
      <w:r w:rsidRPr="00044A2E">
        <w:rPr>
          <w:rFonts w:eastAsia="SimSun" w:cs="Simplified Arabic"/>
          <w:sz w:val="22"/>
          <w:rtl/>
          <w:lang w:val="en-GB" w:eastAsia="en-US"/>
        </w:rPr>
        <w:t xml:space="preserve"> الأطراف</w:t>
      </w:r>
      <w:r w:rsidRPr="00044A2E">
        <w:rPr>
          <w:rFonts w:eastAsia="SimSun" w:cs="Simplified Arabic" w:hint="cs"/>
          <w:sz w:val="22"/>
          <w:rtl/>
          <w:lang w:val="en-GB" w:eastAsia="en-US"/>
        </w:rPr>
        <w:t xml:space="preserve">، </w:t>
      </w:r>
      <w:r w:rsidRPr="00044A2E">
        <w:rPr>
          <w:rFonts w:eastAsia="SimSun" w:cs="Simplified Arabic"/>
          <w:sz w:val="22"/>
          <w:rtl/>
          <w:lang w:val="en-GB" w:eastAsia="en-US"/>
        </w:rPr>
        <w:t>ويدعو الحكومات الأخرى</w:t>
      </w:r>
      <w:r w:rsidRPr="00044A2E">
        <w:rPr>
          <w:rFonts w:eastAsia="SimSun" w:cs="Simplified Arabic" w:hint="cs"/>
          <w:sz w:val="22"/>
          <w:rtl/>
          <w:lang w:val="en-GB" w:eastAsia="en-US"/>
        </w:rPr>
        <w:t>،</w:t>
      </w:r>
      <w:r w:rsidRPr="00044A2E">
        <w:rPr>
          <w:rFonts w:eastAsia="SimSun" w:cs="Simplified Arabic"/>
          <w:sz w:val="22"/>
          <w:rtl/>
          <w:lang w:val="en-GB" w:eastAsia="en-US"/>
        </w:rPr>
        <w:t xml:space="preserve"> إلى ضمان المشاركة الكاملة والفعالة للشعوب الأصلية والمجتمعات المحلية</w:t>
      </w:r>
      <w:r w:rsidRPr="00044A2E">
        <w:rPr>
          <w:rFonts w:eastAsia="SimSun" w:cs="Simplified Arabic" w:hint="cs"/>
          <w:sz w:val="22"/>
          <w:rtl/>
          <w:lang w:val="en-GB" w:eastAsia="en-US"/>
        </w:rPr>
        <w:t>،</w:t>
      </w:r>
      <w:r w:rsidRPr="00044A2E">
        <w:rPr>
          <w:rFonts w:eastAsia="SimSun" w:cs="Simplified Arabic"/>
          <w:sz w:val="22"/>
          <w:rtl/>
          <w:lang w:val="en-GB" w:eastAsia="en-US"/>
        </w:rPr>
        <w:t xml:space="preserve"> والنساء والشباب</w:t>
      </w:r>
      <w:r w:rsidRPr="00044A2E">
        <w:rPr>
          <w:rFonts w:eastAsia="SimSun" w:cs="Simplified Arabic" w:hint="cs"/>
          <w:sz w:val="22"/>
          <w:rtl/>
          <w:lang w:val="en-GB" w:eastAsia="en-US"/>
        </w:rPr>
        <w:t>،</w:t>
      </w:r>
      <w:r w:rsidRPr="00044A2E">
        <w:rPr>
          <w:rFonts w:eastAsia="SimSun" w:cs="Simplified Arabic"/>
          <w:sz w:val="22"/>
          <w:rtl/>
          <w:lang w:val="en-GB" w:eastAsia="en-US"/>
        </w:rPr>
        <w:t xml:space="preserve"> والأشخاص ذوي الإعاقة، تمش</w:t>
      </w:r>
      <w:r w:rsidRPr="00044A2E">
        <w:rPr>
          <w:rFonts w:eastAsia="SimSun" w:cs="Simplified Arabic" w:hint="cs"/>
          <w:sz w:val="22"/>
          <w:rtl/>
          <w:lang w:val="en-GB" w:eastAsia="en-US"/>
        </w:rPr>
        <w:t>يا</w:t>
      </w:r>
      <w:r w:rsidRPr="00044A2E">
        <w:rPr>
          <w:rFonts w:eastAsia="SimSun" w:cs="Simplified Arabic"/>
          <w:sz w:val="22"/>
          <w:rtl/>
          <w:lang w:val="en-GB" w:eastAsia="en-US"/>
        </w:rPr>
        <w:t xml:space="preserve"> مع الهدفين 22 و23 من الإطار، في دمج القيم </w:t>
      </w:r>
      <w:r w:rsidRPr="00044A2E">
        <w:rPr>
          <w:rFonts w:eastAsia="SimSun" w:cs="Simplified Arabic" w:hint="cs"/>
          <w:sz w:val="22"/>
          <w:rtl/>
          <w:lang w:val="en-GB" w:eastAsia="en-US"/>
        </w:rPr>
        <w:t xml:space="preserve">والمنظورات </w:t>
      </w:r>
      <w:r w:rsidRPr="00044A2E">
        <w:rPr>
          <w:rFonts w:eastAsia="SimSun" w:cs="Simplified Arabic"/>
          <w:sz w:val="22"/>
          <w:rtl/>
          <w:lang w:val="en-GB" w:eastAsia="en-US"/>
        </w:rPr>
        <w:t>الجوهرية والعلائقية والمفيدة</w:t>
      </w:r>
      <w:r w:rsidRPr="00044A2E">
        <w:rPr>
          <w:rFonts w:eastAsia="SimSun" w:cs="Simplified Arabic" w:hint="cs"/>
          <w:sz w:val="22"/>
          <w:rtl/>
          <w:lang w:val="en-GB" w:eastAsia="en-US"/>
        </w:rPr>
        <w:t xml:space="preserve"> </w:t>
      </w:r>
      <w:r w:rsidRPr="00044A2E">
        <w:rPr>
          <w:rFonts w:eastAsia="SimSun" w:cs="Simplified Arabic"/>
          <w:sz w:val="22"/>
          <w:rtl/>
          <w:lang w:val="en-GB" w:eastAsia="en-US"/>
        </w:rPr>
        <w:t xml:space="preserve">المتنوعة </w:t>
      </w:r>
      <w:r w:rsidRPr="00044A2E">
        <w:rPr>
          <w:rFonts w:eastAsia="SimSun" w:cs="Simplified Arabic" w:hint="cs"/>
          <w:sz w:val="22"/>
          <w:rtl/>
          <w:lang w:val="en-GB" w:eastAsia="en-US"/>
        </w:rPr>
        <w:t>للتنوع البيولوجي</w:t>
      </w:r>
      <w:r w:rsidRPr="00044A2E">
        <w:rPr>
          <w:rFonts w:eastAsia="SimSun" w:cs="Simplified Arabic"/>
          <w:sz w:val="22"/>
          <w:rtl/>
          <w:lang w:val="en-GB" w:eastAsia="en-US"/>
        </w:rPr>
        <w:t xml:space="preserve"> ونظم المع</w:t>
      </w:r>
      <w:r w:rsidRPr="00044A2E">
        <w:rPr>
          <w:rFonts w:eastAsia="SimSun" w:cs="Simplified Arabic" w:hint="cs"/>
          <w:sz w:val="22"/>
          <w:rtl/>
          <w:lang w:val="en-GB" w:eastAsia="en-US"/>
        </w:rPr>
        <w:t>ا</w:t>
      </w:r>
      <w:r w:rsidRPr="00044A2E">
        <w:rPr>
          <w:rFonts w:eastAsia="SimSun" w:cs="Simplified Arabic"/>
          <w:sz w:val="22"/>
          <w:rtl/>
          <w:lang w:val="en-GB" w:eastAsia="en-US"/>
        </w:rPr>
        <w:t>رف</w:t>
      </w:r>
      <w:r w:rsidRPr="00044A2E">
        <w:rPr>
          <w:rFonts w:eastAsia="SimSun" w:cs="Simplified Arabic" w:hint="cs"/>
          <w:sz w:val="22"/>
          <w:rtl/>
          <w:lang w:val="en-GB" w:eastAsia="en-US"/>
        </w:rPr>
        <w:t xml:space="preserve"> </w:t>
      </w:r>
      <w:r w:rsidRPr="00044A2E">
        <w:rPr>
          <w:rFonts w:eastAsia="SimSun" w:cs="Simplified Arabic"/>
          <w:sz w:val="22"/>
          <w:rtl/>
          <w:lang w:val="en-GB" w:eastAsia="en-US"/>
        </w:rPr>
        <w:t>المتنوعة في</w:t>
      </w:r>
      <w:r w:rsidRPr="00044A2E">
        <w:rPr>
          <w:rFonts w:eastAsia="SimSun" w:cs="Simplified Arabic" w:hint="cs"/>
          <w:sz w:val="22"/>
          <w:rtl/>
          <w:lang w:val="en-GB" w:eastAsia="en-US"/>
        </w:rPr>
        <w:t xml:space="preserve"> عمليات صنع</w:t>
      </w:r>
      <w:r w:rsidRPr="00044A2E">
        <w:rPr>
          <w:rFonts w:eastAsia="SimSun" w:cs="Simplified Arabic"/>
          <w:sz w:val="22"/>
          <w:rtl/>
          <w:lang w:val="en-GB" w:eastAsia="en-US"/>
        </w:rPr>
        <w:t xml:space="preserve"> القرار</w:t>
      </w:r>
      <w:r w:rsidR="002D5CD8" w:rsidRPr="00044A2E">
        <w:rPr>
          <w:rFonts w:eastAsia="SimSun" w:cs="Simplified Arabic" w:hint="cs"/>
          <w:sz w:val="22"/>
          <w:rtl/>
          <w:lang w:val="en-GB" w:eastAsia="en-US"/>
        </w:rPr>
        <w:t>.</w:t>
      </w:r>
    </w:p>
    <w:p w14:paraId="17D2F697" w14:textId="77777777" w:rsidR="00327FCD" w:rsidRPr="00044A2E" w:rsidRDefault="00327FCD" w:rsidP="00327FCD">
      <w:pPr>
        <w:keepNext/>
        <w:keepLines/>
        <w:bidi/>
        <w:spacing w:after="120" w:line="216" w:lineRule="auto"/>
        <w:ind w:left="720" w:hanging="720"/>
        <w:rPr>
          <w:rFonts w:cs="Simplified Arabic"/>
          <w:sz w:val="22"/>
          <w:rtl/>
          <w:lang w:val="en-GB"/>
        </w:rPr>
      </w:pPr>
    </w:p>
    <w:p w14:paraId="253999CA" w14:textId="77777777" w:rsidR="006C5163" w:rsidRPr="00044A2E" w:rsidRDefault="006C5163">
      <w:pPr>
        <w:rPr>
          <w:rFonts w:eastAsia="SimSun" w:cs="Simplified Arabic"/>
          <w:b/>
          <w:bCs/>
          <w:rtl/>
          <w:lang w:val="en-GB" w:eastAsia="en-US" w:bidi="ar-EG"/>
        </w:rPr>
      </w:pPr>
      <w:r w:rsidRPr="00044A2E">
        <w:rPr>
          <w:rFonts w:cs="Simplified Arabic"/>
          <w:bCs/>
          <w:rtl/>
          <w:lang w:bidi="ar-EG"/>
        </w:rPr>
        <w:br w:type="page"/>
      </w:r>
    </w:p>
    <w:p w14:paraId="4BE7030E" w14:textId="4B544FA7" w:rsidR="00327FCD" w:rsidRPr="00341502" w:rsidRDefault="00327FCD" w:rsidP="006C5163">
      <w:pPr>
        <w:pStyle w:val="CBDTitle"/>
        <w:bidi/>
        <w:outlineLvl w:val="1"/>
        <w:rPr>
          <w:rFonts w:cs="Simplified Arabic"/>
          <w:bCs/>
          <w:szCs w:val="28"/>
          <w:rtl/>
          <w:lang w:bidi="ar-EG"/>
        </w:rPr>
      </w:pPr>
      <w:bookmarkStart w:id="42" w:name="_Toc206429760"/>
      <w:bookmarkStart w:id="43" w:name="_Toc206582786"/>
      <w:r w:rsidRPr="00341502">
        <w:rPr>
          <w:rFonts w:cs="Simplified Arabic" w:hint="cs"/>
          <w:bCs/>
          <w:szCs w:val="28"/>
          <w:rtl/>
          <w:lang w:bidi="ar-EG"/>
        </w:rPr>
        <w:t>16/15-</w:t>
      </w:r>
      <w:r w:rsidR="00044A2E" w:rsidRPr="00341502">
        <w:rPr>
          <w:rFonts w:cs="Simplified Arabic" w:hint="cs"/>
          <w:bCs/>
          <w:szCs w:val="28"/>
          <w:rtl/>
          <w:lang w:bidi="ar-EG"/>
        </w:rPr>
        <w:t xml:space="preserve"> </w:t>
      </w:r>
      <w:r w:rsidRPr="00341502">
        <w:rPr>
          <w:rFonts w:cs="Simplified Arabic"/>
          <w:bCs/>
          <w:szCs w:val="28"/>
          <w:rtl/>
          <w:lang w:bidi="ar-EG"/>
        </w:rPr>
        <w:t>الإدارة المستدامة للأحياء البرية</w:t>
      </w:r>
      <w:bookmarkEnd w:id="42"/>
      <w:bookmarkEnd w:id="43"/>
    </w:p>
    <w:p w14:paraId="786D110A" w14:textId="77777777" w:rsidR="00327FCD" w:rsidRPr="00044A2E" w:rsidRDefault="00327FCD" w:rsidP="00327FCD">
      <w:pPr>
        <w:bidi/>
        <w:spacing w:after="120" w:line="216" w:lineRule="auto"/>
        <w:ind w:left="567" w:firstLine="720"/>
        <w:jc w:val="both"/>
        <w:rPr>
          <w:rFonts w:cs="Simplified Arabic"/>
          <w:i/>
          <w:iCs/>
          <w:rtl/>
          <w:lang w:val="en-US"/>
        </w:rPr>
      </w:pPr>
      <w:r w:rsidRPr="00044A2E">
        <w:rPr>
          <w:rFonts w:cs="Simplified Arabic" w:hint="cs"/>
          <w:i/>
          <w:iCs/>
          <w:rtl/>
          <w:lang w:val="en-US"/>
        </w:rPr>
        <w:t>إ</w:t>
      </w:r>
      <w:r w:rsidRPr="00044A2E">
        <w:rPr>
          <w:rFonts w:cs="Simplified Arabic"/>
          <w:i/>
          <w:iCs/>
          <w:rtl/>
          <w:lang w:val="en-US"/>
        </w:rPr>
        <w:t>ن مؤتمر الأطراف،</w:t>
      </w:r>
    </w:p>
    <w:p w14:paraId="0B33AE7D" w14:textId="77777777" w:rsidR="00327FCD" w:rsidRPr="00044A2E" w:rsidRDefault="00327FCD" w:rsidP="00327FCD">
      <w:pPr>
        <w:pStyle w:val="ListParagraph"/>
        <w:tabs>
          <w:tab w:val="left" w:pos="1280"/>
        </w:tabs>
        <w:bidi/>
        <w:spacing w:after="120" w:line="216" w:lineRule="auto"/>
        <w:ind w:left="567" w:firstLine="720"/>
        <w:contextualSpacing w:val="0"/>
        <w:jc w:val="both"/>
        <w:rPr>
          <w:rFonts w:cs="Simplified Arabic"/>
          <w:i/>
          <w:iCs/>
          <w:sz w:val="22"/>
          <w:rtl/>
          <w:lang w:val="en-US"/>
        </w:rPr>
      </w:pPr>
      <w:r w:rsidRPr="00044A2E">
        <w:rPr>
          <w:rFonts w:cs="Simplified Arabic"/>
          <w:i/>
          <w:iCs/>
          <w:sz w:val="22"/>
          <w:rtl/>
          <w:lang w:val="en-US"/>
        </w:rPr>
        <w:t xml:space="preserve">إذ يشير </w:t>
      </w:r>
      <w:r w:rsidRPr="00044A2E">
        <w:rPr>
          <w:rFonts w:cs="Simplified Arabic"/>
          <w:sz w:val="22"/>
          <w:rtl/>
          <w:lang w:val="en-US"/>
        </w:rPr>
        <w:t xml:space="preserve">إلى مقرراته </w:t>
      </w:r>
      <w:hyperlink r:id="rId72" w:history="1">
        <w:r w:rsidRPr="00044A2E">
          <w:rPr>
            <w:rStyle w:val="Hyperlink"/>
            <w:rFonts w:cs="Simplified Arabic"/>
            <w:color w:val="0563C1"/>
            <w:sz w:val="22"/>
            <w:rtl/>
            <w:lang w:val="en-US"/>
          </w:rPr>
          <w:t>14/7</w:t>
        </w:r>
      </w:hyperlink>
      <w:r w:rsidRPr="00044A2E">
        <w:rPr>
          <w:rFonts w:cs="Simplified Arabic"/>
          <w:sz w:val="22"/>
          <w:rtl/>
          <w:lang w:val="en-US"/>
        </w:rPr>
        <w:t xml:space="preserve"> المؤرخ 29 نوفمبر</w:t>
      </w:r>
      <w:r w:rsidRPr="00044A2E">
        <w:rPr>
          <w:rFonts w:cs="Simplified Arabic" w:hint="cs"/>
          <w:sz w:val="22"/>
          <w:rtl/>
          <w:lang w:val="en-US"/>
        </w:rPr>
        <w:t>/تشرين الثاني</w:t>
      </w:r>
      <w:r w:rsidRPr="00044A2E">
        <w:rPr>
          <w:rFonts w:cs="Simplified Arabic"/>
          <w:sz w:val="22"/>
          <w:rtl/>
          <w:lang w:val="en-US"/>
        </w:rPr>
        <w:t xml:space="preserve"> 2018، و</w:t>
      </w:r>
      <w:hyperlink r:id="rId73" w:history="1">
        <w:r w:rsidRPr="00044A2E">
          <w:rPr>
            <w:rStyle w:val="Hyperlink"/>
            <w:rFonts w:cs="Simplified Arabic"/>
            <w:color w:val="0563C1"/>
            <w:sz w:val="22"/>
            <w:rtl/>
            <w:lang w:val="en-US"/>
          </w:rPr>
          <w:t>15/19</w:t>
        </w:r>
      </w:hyperlink>
      <w:r w:rsidRPr="00044A2E">
        <w:rPr>
          <w:rFonts w:cs="Simplified Arabic"/>
          <w:sz w:val="22"/>
          <w:rtl/>
          <w:lang w:val="en-US"/>
        </w:rPr>
        <w:t xml:space="preserve"> المؤرخ 19 ديسمبر</w:t>
      </w:r>
      <w:r w:rsidRPr="00044A2E">
        <w:rPr>
          <w:rFonts w:cs="Simplified Arabic" w:hint="cs"/>
          <w:sz w:val="22"/>
          <w:rtl/>
          <w:lang w:val="en-US"/>
        </w:rPr>
        <w:t>/كانون الأول</w:t>
      </w:r>
      <w:r w:rsidRPr="00044A2E">
        <w:rPr>
          <w:rFonts w:cs="Simplified Arabic"/>
          <w:sz w:val="22"/>
          <w:rtl/>
          <w:lang w:val="en-US"/>
        </w:rPr>
        <w:t xml:space="preserve"> 2022، و</w:t>
      </w:r>
      <w:hyperlink r:id="rId74" w:history="1">
        <w:r w:rsidRPr="00044A2E">
          <w:rPr>
            <w:rStyle w:val="Hyperlink"/>
            <w:rFonts w:cs="Simplified Arabic"/>
            <w:color w:val="0563C1"/>
            <w:sz w:val="22"/>
            <w:rtl/>
            <w:lang w:val="en-US"/>
          </w:rPr>
          <w:t>15/23</w:t>
        </w:r>
      </w:hyperlink>
      <w:r w:rsidRPr="00044A2E">
        <w:rPr>
          <w:rFonts w:cs="Simplified Arabic"/>
          <w:sz w:val="22"/>
          <w:rtl/>
          <w:lang w:val="en-US"/>
        </w:rPr>
        <w:t xml:space="preserve"> المؤرخ 10 ديسمبر</w:t>
      </w:r>
      <w:r w:rsidRPr="00044A2E">
        <w:rPr>
          <w:rFonts w:cs="Simplified Arabic" w:hint="cs"/>
          <w:sz w:val="22"/>
          <w:rtl/>
          <w:lang w:val="en-US"/>
        </w:rPr>
        <w:t>/كانون الأول</w:t>
      </w:r>
      <w:r w:rsidRPr="00044A2E">
        <w:rPr>
          <w:rFonts w:cs="Simplified Arabic"/>
          <w:sz w:val="22"/>
          <w:rtl/>
          <w:lang w:val="en-US"/>
        </w:rPr>
        <w:t xml:space="preserve"> 2022،</w:t>
      </w:r>
    </w:p>
    <w:p w14:paraId="58B99CA5" w14:textId="77777777" w:rsidR="00327FCD" w:rsidRPr="00044A2E" w:rsidRDefault="00327FCD" w:rsidP="00327FCD">
      <w:pPr>
        <w:pStyle w:val="ListParagraph"/>
        <w:tabs>
          <w:tab w:val="left" w:pos="1280"/>
        </w:tabs>
        <w:bidi/>
        <w:spacing w:after="120" w:line="216" w:lineRule="auto"/>
        <w:ind w:left="567" w:firstLine="720"/>
        <w:contextualSpacing w:val="0"/>
        <w:jc w:val="both"/>
        <w:rPr>
          <w:rFonts w:cs="Simplified Arabic"/>
          <w:sz w:val="22"/>
          <w:rtl/>
          <w:lang w:val="en-US"/>
        </w:rPr>
      </w:pPr>
      <w:r w:rsidRPr="00044A2E">
        <w:rPr>
          <w:rFonts w:cs="Simplified Arabic" w:hint="cs"/>
          <w:i/>
          <w:iCs/>
          <w:sz w:val="22"/>
          <w:rtl/>
          <w:lang w:val="en-US"/>
        </w:rPr>
        <w:t>و</w:t>
      </w:r>
      <w:r w:rsidRPr="00044A2E">
        <w:rPr>
          <w:rFonts w:cs="Simplified Arabic"/>
          <w:i/>
          <w:iCs/>
          <w:sz w:val="22"/>
          <w:rtl/>
          <w:lang w:val="en-US"/>
        </w:rPr>
        <w:t xml:space="preserve">إذ </w:t>
      </w:r>
      <w:r w:rsidRPr="00044A2E">
        <w:rPr>
          <w:rFonts w:cs="Simplified Arabic" w:hint="cs"/>
          <w:i/>
          <w:iCs/>
          <w:sz w:val="22"/>
          <w:rtl/>
          <w:lang w:val="en-US"/>
        </w:rPr>
        <w:t>يقر</w:t>
      </w:r>
      <w:r w:rsidRPr="00044A2E">
        <w:rPr>
          <w:rFonts w:cs="Simplified Arabic"/>
          <w:sz w:val="22"/>
          <w:rtl/>
          <w:lang w:val="en-US"/>
        </w:rPr>
        <w:t xml:space="preserve"> </w:t>
      </w:r>
      <w:r w:rsidRPr="00044A2E">
        <w:rPr>
          <w:rFonts w:cs="Simplified Arabic" w:hint="cs"/>
          <w:sz w:val="22"/>
          <w:rtl/>
          <w:lang w:val="en-US"/>
        </w:rPr>
        <w:t>بأ</w:t>
      </w:r>
      <w:r w:rsidRPr="00044A2E">
        <w:rPr>
          <w:rFonts w:cs="Simplified Arabic"/>
          <w:sz w:val="22"/>
          <w:rtl/>
          <w:lang w:val="en-US"/>
        </w:rPr>
        <w:t xml:space="preserve">ن الاستخدام والإدارة المستدامين للأنواع البرية يسهمان في تحقيق </w:t>
      </w:r>
      <w:r w:rsidRPr="00044A2E">
        <w:rPr>
          <w:rFonts w:cs="Simplified Arabic" w:hint="cs"/>
          <w:sz w:val="22"/>
          <w:rtl/>
          <w:lang w:val="en-US"/>
        </w:rPr>
        <w:t>الغايات</w:t>
      </w:r>
      <w:r w:rsidRPr="00044A2E">
        <w:rPr>
          <w:rFonts w:cs="Simplified Arabic"/>
          <w:sz w:val="22"/>
          <w:rtl/>
          <w:lang w:val="en-US"/>
        </w:rPr>
        <w:t xml:space="preserve"> </w:t>
      </w:r>
      <w:r w:rsidRPr="00044A2E">
        <w:rPr>
          <w:rFonts w:cs="Simplified Arabic" w:hint="cs"/>
          <w:sz w:val="22"/>
          <w:rtl/>
          <w:lang w:val="en-US"/>
        </w:rPr>
        <w:t>والأهداف</w:t>
      </w:r>
      <w:r w:rsidRPr="00044A2E">
        <w:rPr>
          <w:rFonts w:cs="Simplified Arabic"/>
          <w:sz w:val="22"/>
          <w:rtl/>
          <w:lang w:val="en-US"/>
        </w:rPr>
        <w:t xml:space="preserve"> ذات الصلة لإطار كونمينغ-مونتريال العالمي للتنوع البيولوجي</w:t>
      </w:r>
      <w:r w:rsidRPr="00044A2E">
        <w:rPr>
          <w:rStyle w:val="FootnoteReference"/>
          <w:rFonts w:cs="Simplified Arabic"/>
          <w:sz w:val="22"/>
          <w:rtl/>
          <w:lang w:val="en-US"/>
        </w:rPr>
        <w:footnoteReference w:id="133"/>
      </w:r>
      <w:r w:rsidRPr="00044A2E">
        <w:rPr>
          <w:rFonts w:cs="Simplified Arabic"/>
          <w:sz w:val="22"/>
          <w:rtl/>
          <w:lang w:val="en-US"/>
        </w:rPr>
        <w:t xml:space="preserve"> </w:t>
      </w:r>
      <w:r w:rsidRPr="00044A2E">
        <w:rPr>
          <w:rFonts w:cs="Simplified Arabic" w:hint="cs"/>
          <w:sz w:val="22"/>
          <w:rtl/>
          <w:lang w:val="en-US" w:bidi="ar-SY"/>
        </w:rPr>
        <w:t>و</w:t>
      </w:r>
      <w:r w:rsidRPr="00044A2E">
        <w:rPr>
          <w:rFonts w:cs="Simplified Arabic"/>
          <w:sz w:val="22"/>
          <w:rtl/>
          <w:lang w:val="en-US"/>
        </w:rPr>
        <w:t>أهداف التنمية المستدامة،</w:t>
      </w:r>
    </w:p>
    <w:p w14:paraId="63BB385C" w14:textId="77777777" w:rsidR="00327FCD" w:rsidRPr="00044A2E" w:rsidRDefault="00327FCD" w:rsidP="00327FCD">
      <w:pPr>
        <w:pStyle w:val="ListParagraph"/>
        <w:tabs>
          <w:tab w:val="left" w:pos="1280"/>
        </w:tabs>
        <w:bidi/>
        <w:spacing w:after="120" w:line="216" w:lineRule="auto"/>
        <w:ind w:left="567" w:firstLine="720"/>
        <w:contextualSpacing w:val="0"/>
        <w:jc w:val="both"/>
        <w:rPr>
          <w:rFonts w:cs="Simplified Arabic"/>
          <w:sz w:val="22"/>
          <w:rtl/>
          <w:lang w:val="en-US"/>
        </w:rPr>
      </w:pPr>
      <w:r w:rsidRPr="00044A2E">
        <w:rPr>
          <w:rFonts w:cs="Simplified Arabic"/>
          <w:i/>
          <w:iCs/>
          <w:sz w:val="22"/>
          <w:rtl/>
          <w:lang w:val="en-US"/>
        </w:rPr>
        <w:t xml:space="preserve">وإذ </w:t>
      </w:r>
      <w:r w:rsidRPr="00044A2E">
        <w:rPr>
          <w:rFonts w:cs="Simplified Arabic" w:hint="cs"/>
          <w:i/>
          <w:iCs/>
          <w:sz w:val="22"/>
          <w:rtl/>
          <w:lang w:val="en-US"/>
        </w:rPr>
        <w:t>يقر</w:t>
      </w:r>
      <w:r w:rsidRPr="00044A2E">
        <w:rPr>
          <w:rFonts w:cs="Simplified Arabic"/>
          <w:i/>
          <w:iCs/>
          <w:sz w:val="22"/>
          <w:rtl/>
          <w:lang w:val="en-US"/>
        </w:rPr>
        <w:t xml:space="preserve"> أيضا</w:t>
      </w:r>
      <w:r w:rsidRPr="00044A2E">
        <w:rPr>
          <w:rFonts w:cs="Simplified Arabic"/>
          <w:sz w:val="22"/>
          <w:rtl/>
          <w:lang w:val="en-US"/>
        </w:rPr>
        <w:t xml:space="preserve"> بالدعم الذي يقدمه برنامج </w:t>
      </w:r>
      <w:r w:rsidRPr="00044A2E">
        <w:rPr>
          <w:rFonts w:cs="Simplified Arabic" w:hint="cs"/>
          <w:sz w:val="22"/>
          <w:rtl/>
          <w:lang w:val="en-US"/>
        </w:rPr>
        <w:t>ال</w:t>
      </w:r>
      <w:r w:rsidRPr="00044A2E">
        <w:rPr>
          <w:rFonts w:cs="Simplified Arabic"/>
          <w:sz w:val="22"/>
          <w:rtl/>
          <w:lang w:val="en-US"/>
        </w:rPr>
        <w:t xml:space="preserve">إدارة المستدامة </w:t>
      </w:r>
      <w:r w:rsidRPr="00044A2E">
        <w:rPr>
          <w:rFonts w:cs="Simplified Arabic" w:hint="cs"/>
          <w:sz w:val="22"/>
          <w:rtl/>
          <w:lang w:val="en-US"/>
        </w:rPr>
        <w:t>للأحياء</w:t>
      </w:r>
      <w:r w:rsidRPr="00044A2E">
        <w:rPr>
          <w:rFonts w:cs="Simplified Arabic"/>
          <w:sz w:val="22"/>
          <w:rtl/>
          <w:lang w:val="en-US"/>
        </w:rPr>
        <w:t xml:space="preserve"> البرية</w:t>
      </w:r>
      <w:r w:rsidRPr="00044A2E">
        <w:rPr>
          <w:rStyle w:val="FootnoteReference"/>
          <w:rFonts w:cs="Simplified Arabic"/>
          <w:sz w:val="22"/>
          <w:rtl/>
          <w:lang w:val="en-US"/>
        </w:rPr>
        <w:footnoteReference w:id="134"/>
      </w:r>
      <w:r w:rsidRPr="00044A2E">
        <w:rPr>
          <w:rFonts w:cs="Simplified Arabic"/>
          <w:sz w:val="22"/>
          <w:rtl/>
          <w:lang w:val="en-US"/>
        </w:rPr>
        <w:t xml:space="preserve"> للأطراف في اتفاقية التنوع البيولوجي</w:t>
      </w:r>
      <w:r w:rsidRPr="00044A2E">
        <w:rPr>
          <w:rStyle w:val="FootnoteReference"/>
          <w:rFonts w:cs="Simplified Arabic"/>
          <w:sz w:val="22"/>
          <w:rtl/>
          <w:lang w:val="en-US"/>
        </w:rPr>
        <w:footnoteReference w:id="135"/>
      </w:r>
      <w:r w:rsidRPr="00044A2E">
        <w:rPr>
          <w:rFonts w:cs="Simplified Arabic"/>
          <w:sz w:val="22"/>
          <w:rtl/>
          <w:lang w:val="en-US"/>
        </w:rPr>
        <w:t xml:space="preserve"> في تنفيذ </w:t>
      </w:r>
      <w:r w:rsidRPr="00044A2E">
        <w:rPr>
          <w:rFonts w:cs="Simplified Arabic" w:hint="cs"/>
          <w:sz w:val="22"/>
          <w:rtl/>
          <w:lang w:val="en-US"/>
        </w:rPr>
        <w:t>التوجيهات</w:t>
      </w:r>
      <w:r w:rsidRPr="00044A2E">
        <w:rPr>
          <w:rFonts w:cs="Simplified Arabic"/>
          <w:sz w:val="22"/>
          <w:rtl/>
          <w:lang w:val="en-US"/>
        </w:rPr>
        <w:t xml:space="preserve"> الطوعية لقطاع اللحوم البرية المستدام</w:t>
      </w:r>
      <w:r w:rsidRPr="00044A2E">
        <w:rPr>
          <w:rStyle w:val="FootnoteReference"/>
          <w:rFonts w:cs="Simplified Arabic"/>
          <w:sz w:val="22"/>
          <w:rtl/>
          <w:lang w:val="en-US"/>
        </w:rPr>
        <w:footnoteReference w:id="136"/>
      </w:r>
      <w:r w:rsidRPr="00044A2E">
        <w:rPr>
          <w:rFonts w:cs="Simplified Arabic"/>
          <w:sz w:val="22"/>
          <w:rtl/>
          <w:lang w:val="en-US"/>
        </w:rPr>
        <w:t xml:space="preserve"> على مستويات مختلفة، بدءا من الدعم على مستوى المجتمع المحلي إلى الدعم المؤسسي الحكومي </w:t>
      </w:r>
      <w:r w:rsidRPr="00044A2E">
        <w:rPr>
          <w:rFonts w:cs="Simplified Arabic" w:hint="cs"/>
          <w:sz w:val="22"/>
          <w:rtl/>
          <w:lang w:val="en-US"/>
        </w:rPr>
        <w:t>بشأن ا</w:t>
      </w:r>
      <w:r w:rsidRPr="00044A2E">
        <w:rPr>
          <w:rFonts w:cs="Simplified Arabic"/>
          <w:sz w:val="22"/>
          <w:rtl/>
          <w:lang w:val="en-US"/>
        </w:rPr>
        <w:t>لعمل السياس</w:t>
      </w:r>
      <w:r w:rsidRPr="00044A2E">
        <w:rPr>
          <w:rFonts w:cs="Simplified Arabic" w:hint="cs"/>
          <w:sz w:val="22"/>
          <w:rtl/>
          <w:lang w:val="en-US"/>
        </w:rPr>
        <w:t>ات</w:t>
      </w:r>
      <w:r w:rsidRPr="00044A2E">
        <w:rPr>
          <w:rFonts w:cs="Simplified Arabic"/>
          <w:sz w:val="22"/>
          <w:rtl/>
          <w:lang w:val="en-US"/>
        </w:rPr>
        <w:t>ي والقانوني،</w:t>
      </w:r>
    </w:p>
    <w:p w14:paraId="206E1A22" w14:textId="77777777" w:rsidR="00327FCD" w:rsidRPr="00044A2E" w:rsidRDefault="00327FCD" w:rsidP="00327FCD">
      <w:pPr>
        <w:pStyle w:val="ListParagraph"/>
        <w:tabs>
          <w:tab w:val="left" w:pos="1280"/>
        </w:tabs>
        <w:bidi/>
        <w:spacing w:after="120" w:line="216" w:lineRule="auto"/>
        <w:ind w:left="567" w:firstLine="720"/>
        <w:contextualSpacing w:val="0"/>
        <w:jc w:val="both"/>
        <w:rPr>
          <w:rFonts w:cs="Simplified Arabic"/>
          <w:sz w:val="22"/>
          <w:rtl/>
          <w:lang w:val="en-US"/>
        </w:rPr>
      </w:pPr>
      <w:r w:rsidRPr="00044A2E">
        <w:rPr>
          <w:rFonts w:cs="Simplified Arabic" w:hint="cs"/>
          <w:i/>
          <w:iCs/>
          <w:sz w:val="22"/>
          <w:rtl/>
          <w:lang w:val="en-US"/>
        </w:rPr>
        <w:t>و</w:t>
      </w:r>
      <w:r w:rsidRPr="00044A2E">
        <w:rPr>
          <w:rFonts w:cs="Simplified Arabic"/>
          <w:i/>
          <w:iCs/>
          <w:sz w:val="22"/>
          <w:rtl/>
          <w:lang w:val="en-US"/>
        </w:rPr>
        <w:t>إذ يرحب</w:t>
      </w:r>
      <w:r w:rsidRPr="00044A2E">
        <w:rPr>
          <w:rFonts w:cs="Simplified Arabic"/>
          <w:sz w:val="22"/>
          <w:rtl/>
          <w:lang w:val="en-US"/>
        </w:rPr>
        <w:t xml:space="preserve"> بالتقدم الذي أحرزته الشراكة التعاونية بشأن الإدارة المستدامة للأحياء البرية،</w:t>
      </w:r>
    </w:p>
    <w:p w14:paraId="3AED55BB" w14:textId="77777777" w:rsidR="00327FCD" w:rsidRPr="00044A2E" w:rsidRDefault="00327FCD" w:rsidP="00327FCD">
      <w:pPr>
        <w:pStyle w:val="ListParagraph"/>
        <w:tabs>
          <w:tab w:val="left" w:pos="1280"/>
        </w:tabs>
        <w:bidi/>
        <w:spacing w:after="120" w:line="216" w:lineRule="auto"/>
        <w:ind w:left="567" w:firstLine="720"/>
        <w:contextualSpacing w:val="0"/>
        <w:jc w:val="both"/>
        <w:rPr>
          <w:rFonts w:cs="Simplified Arabic"/>
          <w:sz w:val="22"/>
          <w:rtl/>
          <w:lang w:val="en-US"/>
        </w:rPr>
      </w:pPr>
      <w:r w:rsidRPr="00044A2E">
        <w:rPr>
          <w:rFonts w:cs="Simplified Arabic" w:hint="cs"/>
          <w:i/>
          <w:iCs/>
          <w:sz w:val="22"/>
          <w:rtl/>
          <w:lang w:val="en-US"/>
        </w:rPr>
        <w:t>و</w:t>
      </w:r>
      <w:r w:rsidRPr="00044A2E">
        <w:rPr>
          <w:rFonts w:cs="Simplified Arabic"/>
          <w:i/>
          <w:iCs/>
          <w:sz w:val="22"/>
          <w:rtl/>
          <w:lang w:val="en-US"/>
        </w:rPr>
        <w:t xml:space="preserve">إذ </w:t>
      </w:r>
      <w:r w:rsidRPr="00044A2E">
        <w:rPr>
          <w:rFonts w:cs="Simplified Arabic" w:hint="cs"/>
          <w:i/>
          <w:iCs/>
          <w:sz w:val="22"/>
          <w:rtl/>
          <w:lang w:val="en-US"/>
        </w:rPr>
        <w:t>يقر</w:t>
      </w:r>
      <w:r w:rsidRPr="00044A2E">
        <w:rPr>
          <w:rFonts w:cs="Simplified Arabic"/>
          <w:sz w:val="22"/>
          <w:rtl/>
          <w:lang w:val="en-US"/>
        </w:rPr>
        <w:t xml:space="preserve"> </w:t>
      </w:r>
      <w:r w:rsidRPr="00044A2E">
        <w:rPr>
          <w:rFonts w:cs="Simplified Arabic" w:hint="cs"/>
          <w:sz w:val="22"/>
          <w:rtl/>
          <w:lang w:val="en-US"/>
        </w:rPr>
        <w:t>بأن</w:t>
      </w:r>
      <w:r w:rsidRPr="00044A2E">
        <w:rPr>
          <w:rFonts w:cs="Simplified Arabic"/>
          <w:sz w:val="22"/>
          <w:rtl/>
          <w:lang w:val="en-US"/>
        </w:rPr>
        <w:t xml:space="preserve">ن المنبر الحكومي الدولي للعلوم والسياسات في مجال التنوع البيولوجي وخدمات النظم الإيكولوجية </w:t>
      </w:r>
      <w:r w:rsidRPr="00044A2E">
        <w:rPr>
          <w:rFonts w:cs="Simplified Arabic" w:hint="cs"/>
          <w:sz w:val="22"/>
          <w:rtl/>
          <w:lang w:val="en-US"/>
        </w:rPr>
        <w:t xml:space="preserve">قد حدد </w:t>
      </w:r>
      <w:r w:rsidRPr="00044A2E">
        <w:rPr>
          <w:rFonts w:cs="Simplified Arabic"/>
          <w:sz w:val="22"/>
          <w:rtl/>
          <w:lang w:val="en-US"/>
        </w:rPr>
        <w:t>الاستغلال المفرط للأنواع باعتباره أحد الدوافع الرئيسية لفقدان التنوع البيولوجي،</w:t>
      </w:r>
    </w:p>
    <w:p w14:paraId="3DFEB66F" w14:textId="77777777" w:rsidR="00327FCD" w:rsidRPr="00044A2E" w:rsidRDefault="00327FCD" w:rsidP="00327FCD">
      <w:pPr>
        <w:pStyle w:val="ListParagraph"/>
        <w:tabs>
          <w:tab w:val="left" w:pos="1280"/>
        </w:tabs>
        <w:bidi/>
        <w:spacing w:after="120" w:line="216" w:lineRule="auto"/>
        <w:ind w:left="567" w:firstLine="720"/>
        <w:contextualSpacing w:val="0"/>
        <w:jc w:val="both"/>
        <w:rPr>
          <w:rFonts w:cs="Simplified Arabic"/>
          <w:sz w:val="22"/>
          <w:rtl/>
          <w:lang w:val="en-US"/>
        </w:rPr>
      </w:pPr>
      <w:r w:rsidRPr="00044A2E">
        <w:rPr>
          <w:rFonts w:cs="Simplified Arabic" w:hint="cs"/>
          <w:i/>
          <w:iCs/>
          <w:sz w:val="22"/>
          <w:rtl/>
          <w:lang w:val="en-US"/>
        </w:rPr>
        <w:t>و</w:t>
      </w:r>
      <w:r w:rsidRPr="00044A2E">
        <w:rPr>
          <w:rFonts w:cs="Simplified Arabic"/>
          <w:i/>
          <w:iCs/>
          <w:sz w:val="22"/>
          <w:rtl/>
          <w:lang w:val="en-US"/>
        </w:rPr>
        <w:t xml:space="preserve">إذ </w:t>
      </w:r>
      <w:r w:rsidRPr="00044A2E">
        <w:rPr>
          <w:rFonts w:cs="Simplified Arabic" w:hint="cs"/>
          <w:i/>
          <w:iCs/>
          <w:sz w:val="22"/>
          <w:rtl/>
          <w:lang w:val="en-US"/>
        </w:rPr>
        <w:t>يقر</w:t>
      </w:r>
      <w:r w:rsidRPr="00044A2E">
        <w:rPr>
          <w:rFonts w:cs="Simplified Arabic"/>
          <w:sz w:val="22"/>
          <w:rtl/>
          <w:lang w:val="en-US"/>
        </w:rPr>
        <w:t xml:space="preserve"> </w:t>
      </w:r>
      <w:r w:rsidRPr="00044A2E">
        <w:rPr>
          <w:rFonts w:cs="Simplified Arabic"/>
          <w:i/>
          <w:iCs/>
          <w:sz w:val="22"/>
          <w:rtl/>
          <w:lang w:val="en-US"/>
        </w:rPr>
        <w:t>أيضا</w:t>
      </w:r>
      <w:r w:rsidRPr="00044A2E">
        <w:rPr>
          <w:rFonts w:cs="Simplified Arabic"/>
          <w:sz w:val="22"/>
          <w:rtl/>
          <w:lang w:val="en-US"/>
        </w:rPr>
        <w:t xml:space="preserve"> </w:t>
      </w:r>
      <w:r w:rsidRPr="00044A2E">
        <w:rPr>
          <w:rFonts w:cs="Simplified Arabic" w:hint="cs"/>
          <w:sz w:val="22"/>
          <w:rtl/>
          <w:lang w:val="en-US"/>
        </w:rPr>
        <w:t>بأ</w:t>
      </w:r>
      <w:r w:rsidRPr="00044A2E">
        <w:rPr>
          <w:rFonts w:cs="Simplified Arabic"/>
          <w:sz w:val="22"/>
          <w:rtl/>
          <w:lang w:val="en-US"/>
        </w:rPr>
        <w:t>ن الاستخدام المستدام للأنواع البرية بالغ الأهمية لوقف فقدان التنوع البيولوجي</w:t>
      </w:r>
      <w:r w:rsidRPr="00044A2E">
        <w:rPr>
          <w:rFonts w:cs="Simplified Arabic" w:hint="cs"/>
          <w:sz w:val="22"/>
          <w:rtl/>
          <w:lang w:val="en-US"/>
        </w:rPr>
        <w:t xml:space="preserve"> وعكس اتجاهه</w:t>
      </w:r>
      <w:r w:rsidRPr="00044A2E">
        <w:rPr>
          <w:rFonts w:cs="Simplified Arabic"/>
          <w:sz w:val="22"/>
          <w:rtl/>
          <w:lang w:val="en-US"/>
        </w:rPr>
        <w:t xml:space="preserve">، </w:t>
      </w:r>
      <w:r w:rsidRPr="00044A2E">
        <w:rPr>
          <w:rFonts w:cs="Simplified Arabic" w:hint="cs"/>
          <w:sz w:val="22"/>
          <w:rtl/>
          <w:lang w:val="en-US" w:eastAsia="en-US"/>
        </w:rPr>
        <w:t>وهو بالتالي</w:t>
      </w:r>
      <w:r w:rsidRPr="00044A2E">
        <w:rPr>
          <w:rFonts w:cs="Simplified Arabic"/>
          <w:sz w:val="22"/>
          <w:rtl/>
          <w:lang w:val="en-US"/>
        </w:rPr>
        <w:t xml:space="preserve"> </w:t>
      </w:r>
      <w:r w:rsidRPr="00044A2E">
        <w:rPr>
          <w:rFonts w:cs="Simplified Arabic" w:hint="cs"/>
          <w:sz w:val="22"/>
          <w:rtl/>
          <w:lang w:val="en-US"/>
        </w:rPr>
        <w:t>مدمج جيدا في</w:t>
      </w:r>
      <w:r w:rsidRPr="00044A2E">
        <w:rPr>
          <w:rFonts w:cs="Simplified Arabic"/>
          <w:sz w:val="22"/>
          <w:rtl/>
          <w:lang w:val="en-US"/>
        </w:rPr>
        <w:t xml:space="preserve"> العمل المضطلع به بموجب </w:t>
      </w:r>
      <w:r w:rsidRPr="00044A2E">
        <w:rPr>
          <w:rFonts w:cs="Simplified Arabic" w:hint="cs"/>
          <w:sz w:val="22"/>
          <w:rtl/>
          <w:lang w:val="en-US"/>
        </w:rPr>
        <w:t>ال</w:t>
      </w:r>
      <w:r w:rsidRPr="00044A2E">
        <w:rPr>
          <w:rFonts w:cs="Simplified Arabic"/>
          <w:sz w:val="22"/>
          <w:rtl/>
          <w:lang w:val="en-US"/>
        </w:rPr>
        <w:t>اتفاقية، بما في ذلك من خلال برامج عمل متعددة، ومبادئ أديس أبابا الأساسية ومبادئها التوجيهية للاستخدام المستدام للتنوع البيولوجي</w:t>
      </w:r>
      <w:r w:rsidRPr="00044A2E">
        <w:rPr>
          <w:rStyle w:val="FootnoteReference"/>
          <w:rFonts w:cs="Simplified Arabic"/>
          <w:sz w:val="22"/>
          <w:rtl/>
          <w:lang w:val="en-US"/>
        </w:rPr>
        <w:footnoteReference w:id="137"/>
      </w:r>
      <w:r w:rsidRPr="00044A2E">
        <w:rPr>
          <w:rFonts w:cs="Simplified Arabic"/>
          <w:sz w:val="22"/>
          <w:rtl/>
          <w:lang w:val="en-US"/>
        </w:rPr>
        <w:t xml:space="preserve"> والإطار،</w:t>
      </w:r>
    </w:p>
    <w:p w14:paraId="6FA98F72" w14:textId="77777777" w:rsidR="00327FCD" w:rsidRPr="00044A2E" w:rsidRDefault="00327FCD" w:rsidP="00327FCD">
      <w:pPr>
        <w:pStyle w:val="ListParagraph"/>
        <w:tabs>
          <w:tab w:val="left" w:pos="1280"/>
        </w:tabs>
        <w:bidi/>
        <w:spacing w:after="120" w:line="216" w:lineRule="auto"/>
        <w:ind w:left="567" w:firstLine="720"/>
        <w:contextualSpacing w:val="0"/>
        <w:jc w:val="both"/>
        <w:rPr>
          <w:rFonts w:cs="Simplified Arabic"/>
          <w:sz w:val="22"/>
          <w:rtl/>
          <w:lang w:val="en-US"/>
        </w:rPr>
      </w:pPr>
      <w:r w:rsidRPr="00044A2E">
        <w:rPr>
          <w:rFonts w:cs="Simplified Arabic" w:hint="cs"/>
          <w:i/>
          <w:iCs/>
          <w:sz w:val="22"/>
          <w:rtl/>
          <w:lang w:val="en-US"/>
        </w:rPr>
        <w:t>و</w:t>
      </w:r>
      <w:r w:rsidRPr="00044A2E">
        <w:rPr>
          <w:rFonts w:cs="Simplified Arabic"/>
          <w:i/>
          <w:iCs/>
          <w:sz w:val="22"/>
          <w:rtl/>
          <w:lang w:val="en-US"/>
        </w:rPr>
        <w:t xml:space="preserve">إذ </w:t>
      </w:r>
      <w:r w:rsidRPr="00044A2E">
        <w:rPr>
          <w:rFonts w:cs="Simplified Arabic" w:hint="cs"/>
          <w:i/>
          <w:iCs/>
          <w:sz w:val="22"/>
          <w:rtl/>
          <w:lang w:val="en-US"/>
        </w:rPr>
        <w:t>يشدد</w:t>
      </w:r>
      <w:r w:rsidRPr="00044A2E">
        <w:rPr>
          <w:rFonts w:cs="Simplified Arabic"/>
          <w:sz w:val="22"/>
          <w:rtl/>
          <w:lang w:val="en-US"/>
        </w:rPr>
        <w:t xml:space="preserve"> </w:t>
      </w:r>
      <w:r w:rsidRPr="00044A2E">
        <w:rPr>
          <w:rFonts w:cs="Simplified Arabic" w:hint="cs"/>
          <w:sz w:val="22"/>
          <w:rtl/>
          <w:lang w:val="en-US"/>
        </w:rPr>
        <w:t xml:space="preserve">على </w:t>
      </w:r>
      <w:r w:rsidRPr="00044A2E">
        <w:rPr>
          <w:rFonts w:cs="Simplified Arabic"/>
          <w:sz w:val="22"/>
          <w:rtl/>
          <w:lang w:val="en-US"/>
        </w:rPr>
        <w:t xml:space="preserve">أن مليارات </w:t>
      </w:r>
      <w:r w:rsidRPr="00044A2E">
        <w:rPr>
          <w:rFonts w:cs="Simplified Arabic" w:hint="cs"/>
          <w:sz w:val="22"/>
          <w:rtl/>
          <w:lang w:val="en-US"/>
        </w:rPr>
        <w:t>الأشخاص</w:t>
      </w:r>
      <w:r w:rsidRPr="00044A2E">
        <w:rPr>
          <w:rFonts w:cs="Simplified Arabic"/>
          <w:sz w:val="22"/>
          <w:rtl/>
          <w:lang w:val="en-US"/>
        </w:rPr>
        <w:t xml:space="preserve"> في جميع أنحاء العالم يعتمدون على الاستخدام المستدام للأنواع البرية، وهو أمر بالغ الأهمية بشكل خاص للأشخاص الذين يعيشون في أوضاع هشة،</w:t>
      </w:r>
    </w:p>
    <w:p w14:paraId="56F1016C" w14:textId="77777777" w:rsidR="00327FCD" w:rsidRPr="00044A2E" w:rsidRDefault="00327FCD" w:rsidP="00327FCD">
      <w:pPr>
        <w:pStyle w:val="ListParagraph"/>
        <w:tabs>
          <w:tab w:val="left" w:pos="1280"/>
        </w:tabs>
        <w:bidi/>
        <w:spacing w:after="120" w:line="216" w:lineRule="auto"/>
        <w:ind w:left="567" w:firstLine="720"/>
        <w:contextualSpacing w:val="0"/>
        <w:jc w:val="both"/>
        <w:rPr>
          <w:rFonts w:cs="Simplified Arabic"/>
          <w:sz w:val="22"/>
          <w:rtl/>
          <w:lang w:val="en-US"/>
        </w:rPr>
      </w:pPr>
      <w:r w:rsidRPr="00044A2E">
        <w:rPr>
          <w:rFonts w:cs="Simplified Arabic" w:hint="cs"/>
          <w:i/>
          <w:iCs/>
          <w:sz w:val="22"/>
          <w:rtl/>
          <w:lang w:val="en-US"/>
        </w:rPr>
        <w:t>و</w:t>
      </w:r>
      <w:r w:rsidRPr="00044A2E">
        <w:rPr>
          <w:rFonts w:cs="Simplified Arabic"/>
          <w:i/>
          <w:iCs/>
          <w:sz w:val="22"/>
          <w:rtl/>
          <w:lang w:val="en-US"/>
        </w:rPr>
        <w:t xml:space="preserve">إذ </w:t>
      </w:r>
      <w:r w:rsidRPr="00044A2E">
        <w:rPr>
          <w:rFonts w:cs="Simplified Arabic" w:hint="cs"/>
          <w:i/>
          <w:iCs/>
          <w:sz w:val="22"/>
          <w:rtl/>
          <w:lang w:val="en-US"/>
        </w:rPr>
        <w:t>يشدد</w:t>
      </w:r>
      <w:r w:rsidRPr="00044A2E">
        <w:rPr>
          <w:rFonts w:cs="Simplified Arabic"/>
          <w:i/>
          <w:iCs/>
          <w:sz w:val="22"/>
          <w:rtl/>
          <w:lang w:val="en-US"/>
        </w:rPr>
        <w:t xml:space="preserve"> أي</w:t>
      </w:r>
      <w:r w:rsidRPr="00044A2E">
        <w:rPr>
          <w:rFonts w:cs="Simplified Arabic" w:hint="cs"/>
          <w:i/>
          <w:iCs/>
          <w:sz w:val="22"/>
          <w:rtl/>
          <w:lang w:val="en-US"/>
        </w:rPr>
        <w:t>ض</w:t>
      </w:r>
      <w:r w:rsidRPr="00044A2E">
        <w:rPr>
          <w:rFonts w:cs="Simplified Arabic"/>
          <w:i/>
          <w:iCs/>
          <w:sz w:val="22"/>
          <w:rtl/>
          <w:lang w:val="en-US"/>
        </w:rPr>
        <w:t>ا</w:t>
      </w:r>
      <w:r w:rsidRPr="00044A2E">
        <w:rPr>
          <w:rFonts w:cs="Simplified Arabic"/>
          <w:sz w:val="22"/>
          <w:rtl/>
          <w:lang w:val="en-US"/>
        </w:rPr>
        <w:t xml:space="preserve"> </w:t>
      </w:r>
      <w:r w:rsidRPr="00044A2E">
        <w:rPr>
          <w:rFonts w:cs="Simplified Arabic" w:hint="cs"/>
          <w:sz w:val="22"/>
          <w:rtl/>
          <w:lang w:val="en-US"/>
        </w:rPr>
        <w:t xml:space="preserve">على </w:t>
      </w:r>
      <w:r w:rsidRPr="00044A2E">
        <w:rPr>
          <w:rFonts w:cs="Simplified Arabic"/>
          <w:sz w:val="22"/>
          <w:rtl/>
          <w:lang w:val="en-US"/>
        </w:rPr>
        <w:t>أن الاستخدام المستدام للأنواع البرية أساسي لهوية ووجود العديد من الشعوب الأصلية والمجتمعات المحلية</w:t>
      </w:r>
      <w:r w:rsidRPr="00044A2E">
        <w:rPr>
          <w:rFonts w:cs="Simplified Arabic" w:hint="cs"/>
          <w:sz w:val="22"/>
          <w:rtl/>
          <w:lang w:val="en-US"/>
        </w:rPr>
        <w:t xml:space="preserve"> والنساء</w:t>
      </w:r>
      <w:r w:rsidRPr="00044A2E">
        <w:rPr>
          <w:rFonts w:cs="Simplified Arabic"/>
          <w:sz w:val="22"/>
          <w:rtl/>
          <w:lang w:val="en-US"/>
        </w:rPr>
        <w:t>،</w:t>
      </w:r>
    </w:p>
    <w:p w14:paraId="76D0738F" w14:textId="77777777" w:rsidR="00327FCD" w:rsidRPr="00044A2E" w:rsidRDefault="00327FCD" w:rsidP="00327FCD">
      <w:pPr>
        <w:pStyle w:val="ListParagraph"/>
        <w:numPr>
          <w:ilvl w:val="0"/>
          <w:numId w:val="75"/>
        </w:numPr>
        <w:tabs>
          <w:tab w:val="left" w:pos="1280"/>
        </w:tabs>
        <w:bidi/>
        <w:spacing w:after="120" w:line="216" w:lineRule="auto"/>
        <w:ind w:left="567" w:firstLine="720"/>
        <w:contextualSpacing w:val="0"/>
        <w:jc w:val="both"/>
        <w:rPr>
          <w:rFonts w:cs="Simplified Arabic"/>
          <w:sz w:val="22"/>
          <w:rtl/>
          <w:lang w:val="en-US"/>
        </w:rPr>
      </w:pPr>
      <w:r w:rsidRPr="00044A2E">
        <w:rPr>
          <w:rFonts w:cs="Simplified Arabic"/>
          <w:i/>
          <w:iCs/>
          <w:sz w:val="22"/>
          <w:rtl/>
          <w:lang w:val="en-US"/>
        </w:rPr>
        <w:t>يرحب</w:t>
      </w:r>
      <w:r w:rsidRPr="00044A2E">
        <w:rPr>
          <w:rFonts w:cs="Simplified Arabic"/>
          <w:sz w:val="22"/>
          <w:rtl/>
          <w:lang w:val="en-US"/>
        </w:rPr>
        <w:t xml:space="preserve"> </w:t>
      </w:r>
      <w:r w:rsidRPr="00044A2E">
        <w:rPr>
          <w:rFonts w:cs="Simplified Arabic" w:hint="cs"/>
          <w:i/>
          <w:iCs/>
          <w:sz w:val="22"/>
          <w:rtl/>
          <w:lang w:val="en-US"/>
        </w:rPr>
        <w:t>بت</w:t>
      </w:r>
      <w:r w:rsidRPr="00044A2E">
        <w:rPr>
          <w:rFonts w:cs="Simplified Arabic"/>
          <w:i/>
          <w:iCs/>
          <w:sz w:val="22"/>
          <w:rtl/>
          <w:lang w:val="en-US"/>
        </w:rPr>
        <w:t xml:space="preserve">قرير التقييم </w:t>
      </w:r>
      <w:r w:rsidRPr="00044A2E">
        <w:rPr>
          <w:rFonts w:cs="Simplified Arabic" w:hint="cs"/>
          <w:i/>
          <w:iCs/>
          <w:sz w:val="22"/>
          <w:rtl/>
          <w:lang w:val="en-US"/>
        </w:rPr>
        <w:t xml:space="preserve">المواضيعي </w:t>
      </w:r>
      <w:r w:rsidRPr="00044A2E">
        <w:rPr>
          <w:rFonts w:cs="Simplified Arabic"/>
          <w:i/>
          <w:iCs/>
          <w:sz w:val="22"/>
          <w:rtl/>
          <w:lang w:val="en-US"/>
        </w:rPr>
        <w:t xml:space="preserve">بشأن الاستخدام المستدام للأنواع البرية </w:t>
      </w:r>
      <w:r w:rsidRPr="00044A2E">
        <w:rPr>
          <w:rFonts w:cs="Simplified Arabic"/>
          <w:sz w:val="22"/>
          <w:rtl/>
          <w:lang w:val="en-US"/>
        </w:rPr>
        <w:t xml:space="preserve">الصادر عن المنبر الحكومي الدولي للعلوم والسياسات في مجال التنوع البيولوجي وخدمات النظم </w:t>
      </w:r>
      <w:r w:rsidRPr="00044A2E">
        <w:rPr>
          <w:rFonts w:cs="Simplified Arabic" w:hint="cs"/>
          <w:sz w:val="22"/>
          <w:rtl/>
          <w:lang w:val="en-US"/>
        </w:rPr>
        <w:t xml:space="preserve">الإيكولوجية، بما في ذلك موجزه لمقرري السياسات، </w:t>
      </w:r>
      <w:r w:rsidRPr="00044A2E">
        <w:rPr>
          <w:rFonts w:cs="Simplified Arabic"/>
          <w:sz w:val="22"/>
          <w:rtl/>
          <w:lang w:val="en-US"/>
        </w:rPr>
        <w:t>والرسائل الأساسية</w:t>
      </w:r>
      <w:r w:rsidRPr="00044A2E">
        <w:rPr>
          <w:rFonts w:cs="Simplified Arabic" w:hint="cs"/>
          <w:sz w:val="22"/>
          <w:rtl/>
          <w:lang w:val="en-US"/>
        </w:rPr>
        <w:t>، ويلاحظ</w:t>
      </w:r>
      <w:r w:rsidRPr="00044A2E">
        <w:rPr>
          <w:rFonts w:cs="Simplified Arabic"/>
          <w:sz w:val="22"/>
          <w:rtl/>
          <w:lang w:val="en-US"/>
        </w:rPr>
        <w:t xml:space="preserve"> </w:t>
      </w:r>
      <w:r w:rsidRPr="00044A2E">
        <w:rPr>
          <w:rFonts w:cs="Simplified Arabic" w:hint="cs"/>
          <w:sz w:val="22"/>
          <w:rtl/>
          <w:lang w:val="en-US"/>
        </w:rPr>
        <w:t>صلة هذا التقرير</w:t>
      </w:r>
      <w:r w:rsidRPr="00044A2E">
        <w:rPr>
          <w:rFonts w:cs="Simplified Arabic"/>
          <w:sz w:val="22"/>
          <w:rtl/>
          <w:lang w:val="en-US"/>
        </w:rPr>
        <w:t xml:space="preserve"> بالعمل المنجز بموجب الاتفاقية وتنفيذ إطار كونمينغ-مونتريال العالمي للتنوع البيولوجي؛</w:t>
      </w:r>
    </w:p>
    <w:p w14:paraId="35EE214C" w14:textId="77777777" w:rsidR="00327FCD" w:rsidRPr="00044A2E" w:rsidRDefault="00327FCD" w:rsidP="00327FCD">
      <w:pPr>
        <w:pStyle w:val="ListParagraph"/>
        <w:numPr>
          <w:ilvl w:val="0"/>
          <w:numId w:val="75"/>
        </w:numPr>
        <w:tabs>
          <w:tab w:val="left" w:pos="1280"/>
        </w:tabs>
        <w:bidi/>
        <w:spacing w:after="120" w:line="216" w:lineRule="auto"/>
        <w:ind w:left="567" w:firstLine="720"/>
        <w:contextualSpacing w:val="0"/>
        <w:jc w:val="both"/>
        <w:rPr>
          <w:rFonts w:cs="Simplified Arabic"/>
          <w:sz w:val="22"/>
          <w:rtl/>
          <w:lang w:val="en-US"/>
        </w:rPr>
      </w:pPr>
      <w:r w:rsidRPr="00044A2E">
        <w:rPr>
          <w:rFonts w:cs="Simplified Arabic" w:hint="cs"/>
          <w:i/>
          <w:iCs/>
          <w:sz w:val="22"/>
          <w:rtl/>
          <w:lang w:val="en-US"/>
        </w:rPr>
        <w:t>يقر</w:t>
      </w:r>
      <w:r w:rsidRPr="00044A2E">
        <w:rPr>
          <w:rFonts w:cs="Simplified Arabic"/>
          <w:sz w:val="22"/>
          <w:rtl/>
          <w:lang w:val="en-US"/>
        </w:rPr>
        <w:t xml:space="preserve"> </w:t>
      </w:r>
      <w:r w:rsidRPr="00044A2E">
        <w:rPr>
          <w:rFonts w:cs="Simplified Arabic" w:hint="cs"/>
          <w:sz w:val="22"/>
          <w:rtl/>
          <w:lang w:val="en-US"/>
        </w:rPr>
        <w:t>بأ</w:t>
      </w:r>
      <w:r w:rsidRPr="00044A2E">
        <w:rPr>
          <w:rFonts w:cs="Simplified Arabic"/>
          <w:sz w:val="22"/>
          <w:rtl/>
          <w:lang w:val="en-US"/>
        </w:rPr>
        <w:t xml:space="preserve">ن رصد الأنواع البرية </w:t>
      </w:r>
      <w:r w:rsidRPr="00044A2E">
        <w:rPr>
          <w:rFonts w:cs="Simplified Arabic" w:hint="cs"/>
          <w:sz w:val="22"/>
          <w:rtl/>
          <w:lang w:val="en-US"/>
        </w:rPr>
        <w:t>يحتاج إلى</w:t>
      </w:r>
      <w:r w:rsidRPr="00044A2E">
        <w:rPr>
          <w:rFonts w:cs="Simplified Arabic"/>
          <w:sz w:val="22"/>
          <w:rtl/>
          <w:lang w:val="en-US"/>
        </w:rPr>
        <w:t xml:space="preserve"> موارد كثيفة وسيتطلب </w:t>
      </w:r>
      <w:r w:rsidRPr="00044A2E">
        <w:rPr>
          <w:rFonts w:cs="Simplified Arabic" w:hint="cs"/>
          <w:sz w:val="22"/>
          <w:rtl/>
          <w:lang w:val="en-US"/>
        </w:rPr>
        <w:t>المزيد</w:t>
      </w:r>
      <w:r w:rsidRPr="00044A2E">
        <w:rPr>
          <w:rFonts w:cs="Simplified Arabic"/>
          <w:sz w:val="22"/>
          <w:rtl/>
          <w:lang w:val="en-US"/>
        </w:rPr>
        <w:t xml:space="preserve"> من الدعم والاستثمار في جميع البلدان </w:t>
      </w:r>
      <w:r w:rsidRPr="00044A2E">
        <w:rPr>
          <w:rFonts w:cs="Simplified Arabic" w:hint="cs"/>
          <w:sz w:val="22"/>
          <w:rtl/>
          <w:lang w:val="en-US"/>
        </w:rPr>
        <w:t>للتصدي للقيود القوية الناتجة عن ا</w:t>
      </w:r>
      <w:r w:rsidRPr="00044A2E">
        <w:rPr>
          <w:rFonts w:cs="Simplified Arabic"/>
          <w:sz w:val="22"/>
          <w:rtl/>
          <w:lang w:val="en-US"/>
        </w:rPr>
        <w:t>لتحديات المتعلقة بالقدرات والتحديات المالية</w:t>
      </w:r>
      <w:r w:rsidRPr="00044A2E">
        <w:rPr>
          <w:rFonts w:cs="Simplified Arabic" w:hint="cs"/>
          <w:sz w:val="22"/>
          <w:rtl/>
          <w:lang w:val="en-US"/>
        </w:rPr>
        <w:t>،</w:t>
      </w:r>
      <w:r w:rsidRPr="00044A2E">
        <w:rPr>
          <w:rFonts w:cs="Simplified Arabic"/>
          <w:sz w:val="22"/>
          <w:rtl/>
          <w:lang w:val="en-US"/>
        </w:rPr>
        <w:t xml:space="preserve"> والتقنية</w:t>
      </w:r>
      <w:r w:rsidRPr="00044A2E">
        <w:rPr>
          <w:rFonts w:cs="Simplified Arabic" w:hint="cs"/>
          <w:sz w:val="22"/>
          <w:rtl/>
          <w:lang w:val="en-US"/>
        </w:rPr>
        <w:t>،</w:t>
      </w:r>
      <w:r w:rsidRPr="00044A2E">
        <w:rPr>
          <w:rFonts w:cs="Simplified Arabic"/>
          <w:sz w:val="22"/>
          <w:rtl/>
          <w:lang w:val="en-US"/>
        </w:rPr>
        <w:t xml:space="preserve"> والمؤسسية، والتي </w:t>
      </w:r>
      <w:r w:rsidRPr="00044A2E">
        <w:rPr>
          <w:rFonts w:cs="Simplified Arabic" w:hint="cs"/>
          <w:sz w:val="22"/>
          <w:rtl/>
          <w:lang w:val="en-US"/>
        </w:rPr>
        <w:t>تظهر بوضوح أكبر</w:t>
      </w:r>
      <w:r w:rsidRPr="00044A2E">
        <w:rPr>
          <w:rFonts w:cs="Simplified Arabic"/>
          <w:sz w:val="22"/>
          <w:rtl/>
          <w:lang w:val="en-US"/>
        </w:rPr>
        <w:t xml:space="preserve"> في البلدان النامية، ويشدد على أن جهود الرصد التي تشمل الشعوب الأصلية والمجتمعات المحلية</w:t>
      </w:r>
      <w:r w:rsidRPr="00044A2E">
        <w:rPr>
          <w:rFonts w:cs="Simplified Arabic" w:hint="cs"/>
          <w:sz w:val="22"/>
          <w:rtl/>
          <w:lang w:val="en-US"/>
        </w:rPr>
        <w:t xml:space="preserve"> والنساء</w:t>
      </w:r>
      <w:r w:rsidRPr="00044A2E">
        <w:rPr>
          <w:rFonts w:cs="Simplified Arabic"/>
          <w:sz w:val="22"/>
          <w:rtl/>
          <w:lang w:val="en-US"/>
        </w:rPr>
        <w:t xml:space="preserve"> والن</w:t>
      </w:r>
      <w:r w:rsidRPr="00044A2E">
        <w:rPr>
          <w:rFonts w:cs="Simplified Arabic" w:hint="cs"/>
          <w:sz w:val="22"/>
          <w:rtl/>
          <w:lang w:val="en-US"/>
        </w:rPr>
        <w:t>ُ</w:t>
      </w:r>
      <w:r w:rsidRPr="00044A2E">
        <w:rPr>
          <w:rFonts w:cs="Simplified Arabic"/>
          <w:sz w:val="22"/>
          <w:rtl/>
          <w:lang w:val="en-US"/>
        </w:rPr>
        <w:t xml:space="preserve">هج العلمية، وتيسر المشاركة </w:t>
      </w:r>
      <w:r w:rsidRPr="00044A2E">
        <w:rPr>
          <w:rFonts w:cs="Simplified Arabic" w:hint="cs"/>
          <w:sz w:val="22"/>
          <w:rtl/>
          <w:lang w:val="en-US"/>
        </w:rPr>
        <w:t>المنصفة</w:t>
      </w:r>
      <w:r w:rsidRPr="00044A2E">
        <w:rPr>
          <w:rFonts w:cs="Simplified Arabic"/>
          <w:sz w:val="22"/>
          <w:rtl/>
          <w:lang w:val="en-US"/>
        </w:rPr>
        <w:t xml:space="preserve"> لجميع الجهات الفاعلة الرئيسية، </w:t>
      </w:r>
      <w:r w:rsidRPr="00044A2E">
        <w:rPr>
          <w:rFonts w:cs="Simplified Arabic" w:hint="cs"/>
          <w:sz w:val="22"/>
          <w:rtl/>
          <w:lang w:val="en-US"/>
        </w:rPr>
        <w:t>قادرة على</w:t>
      </w:r>
      <w:r w:rsidRPr="00044A2E">
        <w:rPr>
          <w:rFonts w:cs="Simplified Arabic"/>
          <w:sz w:val="22"/>
          <w:rtl/>
          <w:lang w:val="en-US"/>
        </w:rPr>
        <w:t xml:space="preserve"> </w:t>
      </w:r>
      <w:r w:rsidRPr="00044A2E">
        <w:rPr>
          <w:rFonts w:cs="Simplified Arabic" w:hint="cs"/>
          <w:sz w:val="22"/>
          <w:rtl/>
          <w:lang w:val="en-US"/>
        </w:rPr>
        <w:t>إرشاد</w:t>
      </w:r>
      <w:r w:rsidRPr="00044A2E">
        <w:rPr>
          <w:rFonts w:cs="Simplified Arabic"/>
          <w:sz w:val="22"/>
          <w:rtl/>
          <w:lang w:val="en-US"/>
        </w:rPr>
        <w:t xml:space="preserve"> عملية صنع القرار بشكل أفضل؛</w:t>
      </w:r>
    </w:p>
    <w:p w14:paraId="0B802D44" w14:textId="77777777" w:rsidR="00327FCD" w:rsidRPr="00044A2E" w:rsidRDefault="00327FCD" w:rsidP="00327FCD">
      <w:pPr>
        <w:pStyle w:val="ListParagraph"/>
        <w:numPr>
          <w:ilvl w:val="0"/>
          <w:numId w:val="75"/>
        </w:numPr>
        <w:tabs>
          <w:tab w:val="left" w:pos="1280"/>
        </w:tabs>
        <w:bidi/>
        <w:spacing w:after="120" w:line="216" w:lineRule="auto"/>
        <w:ind w:left="567" w:firstLine="720"/>
        <w:contextualSpacing w:val="0"/>
        <w:jc w:val="both"/>
        <w:rPr>
          <w:rFonts w:cs="Simplified Arabic"/>
          <w:sz w:val="22"/>
          <w:rtl/>
          <w:lang w:val="en-US"/>
        </w:rPr>
      </w:pPr>
      <w:r w:rsidRPr="00044A2E">
        <w:rPr>
          <w:rFonts w:cs="Simplified Arabic"/>
          <w:i/>
          <w:iCs/>
          <w:sz w:val="22"/>
          <w:rtl/>
          <w:lang w:val="en-US"/>
        </w:rPr>
        <w:t>يشجع</w:t>
      </w:r>
      <w:r w:rsidRPr="00044A2E">
        <w:rPr>
          <w:rFonts w:cs="Simplified Arabic"/>
          <w:sz w:val="22"/>
          <w:rtl/>
          <w:lang w:val="en-US"/>
        </w:rPr>
        <w:t xml:space="preserve"> الأطراف</w:t>
      </w:r>
      <w:r w:rsidRPr="00044A2E">
        <w:rPr>
          <w:rFonts w:cs="Simplified Arabic" w:hint="cs"/>
          <w:sz w:val="22"/>
          <w:rtl/>
          <w:lang w:val="en-US"/>
        </w:rPr>
        <w:t>،</w:t>
      </w:r>
      <w:r w:rsidRPr="00044A2E">
        <w:rPr>
          <w:rFonts w:cs="Simplified Arabic"/>
          <w:sz w:val="22"/>
          <w:rtl/>
          <w:lang w:val="en-US"/>
        </w:rPr>
        <w:t xml:space="preserve"> والحكومات الأخرى</w:t>
      </w:r>
      <w:r w:rsidRPr="00044A2E">
        <w:rPr>
          <w:rFonts w:cs="Simplified Arabic" w:hint="cs"/>
          <w:sz w:val="22"/>
          <w:rtl/>
          <w:lang w:val="en-US"/>
        </w:rPr>
        <w:t>،</w:t>
      </w:r>
      <w:r w:rsidRPr="00044A2E">
        <w:rPr>
          <w:rFonts w:cs="Simplified Arabic"/>
          <w:sz w:val="22"/>
          <w:rtl/>
          <w:lang w:val="en-US"/>
        </w:rPr>
        <w:t xml:space="preserve"> والحكومات دون الوطنية على جميع المستويات والمنظمات ذات الصلة على ضمان المشاركة الكاملة والفعالة للشعوب الأصلية والمجتمعات المحلية</w:t>
      </w:r>
      <w:r w:rsidRPr="00044A2E">
        <w:rPr>
          <w:rFonts w:cs="Simplified Arabic" w:hint="cs"/>
          <w:sz w:val="22"/>
          <w:rtl/>
          <w:lang w:val="en-US"/>
        </w:rPr>
        <w:t>،</w:t>
      </w:r>
      <w:r w:rsidRPr="00044A2E">
        <w:rPr>
          <w:rFonts w:cs="Simplified Arabic"/>
          <w:sz w:val="22"/>
          <w:rtl/>
          <w:lang w:val="en-US"/>
        </w:rPr>
        <w:t xml:space="preserve"> والنساء</w:t>
      </w:r>
      <w:r w:rsidRPr="00044A2E">
        <w:rPr>
          <w:rFonts w:cs="Simplified Arabic" w:hint="cs"/>
          <w:sz w:val="22"/>
          <w:rtl/>
          <w:lang w:val="en-US"/>
        </w:rPr>
        <w:t>،</w:t>
      </w:r>
      <w:r w:rsidRPr="00044A2E">
        <w:rPr>
          <w:rFonts w:cs="Simplified Arabic"/>
          <w:sz w:val="22"/>
          <w:rtl/>
          <w:lang w:val="en-US"/>
        </w:rPr>
        <w:t xml:space="preserve"> والفتيات والفتيان</w:t>
      </w:r>
      <w:r w:rsidRPr="00044A2E">
        <w:rPr>
          <w:rFonts w:cs="Simplified Arabic" w:hint="cs"/>
          <w:sz w:val="22"/>
          <w:rtl/>
          <w:lang w:val="en-US"/>
        </w:rPr>
        <w:t>،</w:t>
      </w:r>
      <w:r w:rsidRPr="00044A2E">
        <w:rPr>
          <w:rFonts w:cs="Simplified Arabic"/>
          <w:sz w:val="22"/>
          <w:rtl/>
          <w:lang w:val="en-US"/>
        </w:rPr>
        <w:t xml:space="preserve"> والشباب والأشخاص ذوي الإعاقة في عمليات صنع القرار المتعلقة بالأنواع البرية</w:t>
      </w:r>
      <w:r w:rsidRPr="00044A2E">
        <w:rPr>
          <w:rFonts w:cs="Simplified Arabic" w:hint="cs"/>
          <w:sz w:val="22"/>
          <w:rtl/>
          <w:lang w:val="en-US"/>
        </w:rPr>
        <w:t>،</w:t>
      </w:r>
      <w:r w:rsidRPr="00044A2E">
        <w:rPr>
          <w:rFonts w:cs="Simplified Arabic"/>
          <w:sz w:val="22"/>
          <w:rtl/>
          <w:lang w:val="en-US"/>
        </w:rPr>
        <w:t xml:space="preserve"> </w:t>
      </w:r>
      <w:r w:rsidRPr="00044A2E">
        <w:rPr>
          <w:rFonts w:cs="Simplified Arabic" w:hint="cs"/>
          <w:sz w:val="22"/>
          <w:rtl/>
          <w:lang w:val="en-US"/>
        </w:rPr>
        <w:t>بما يتماشى مع الهدفين</w:t>
      </w:r>
      <w:r w:rsidRPr="00044A2E">
        <w:rPr>
          <w:rFonts w:cs="Simplified Arabic"/>
          <w:sz w:val="22"/>
          <w:rtl/>
          <w:lang w:val="en-US"/>
        </w:rPr>
        <w:t xml:space="preserve"> 22 و23 من الإطار؛</w:t>
      </w:r>
    </w:p>
    <w:p w14:paraId="4F553636" w14:textId="77777777" w:rsidR="00327FCD" w:rsidRPr="00044A2E" w:rsidRDefault="00327FCD" w:rsidP="00327FCD">
      <w:pPr>
        <w:pStyle w:val="ListParagraph"/>
        <w:numPr>
          <w:ilvl w:val="0"/>
          <w:numId w:val="75"/>
        </w:numPr>
        <w:tabs>
          <w:tab w:val="left" w:pos="1280"/>
        </w:tabs>
        <w:bidi/>
        <w:spacing w:after="120" w:line="216" w:lineRule="auto"/>
        <w:ind w:left="567" w:firstLine="720"/>
        <w:contextualSpacing w:val="0"/>
        <w:jc w:val="both"/>
        <w:rPr>
          <w:rFonts w:cs="Simplified Arabic"/>
          <w:sz w:val="22"/>
          <w:rtl/>
          <w:lang w:val="en-US"/>
        </w:rPr>
      </w:pPr>
      <w:r w:rsidRPr="00044A2E">
        <w:rPr>
          <w:rFonts w:cs="Simplified Arabic"/>
          <w:i/>
          <w:iCs/>
          <w:sz w:val="22"/>
          <w:rtl/>
          <w:lang w:val="en-US"/>
        </w:rPr>
        <w:t>يشجع</w:t>
      </w:r>
      <w:r w:rsidRPr="00044A2E">
        <w:rPr>
          <w:rFonts w:cs="Simplified Arabic"/>
          <w:sz w:val="22"/>
          <w:rtl/>
          <w:lang w:val="en-US"/>
        </w:rPr>
        <w:t xml:space="preserve"> الأطراف، ويدعو الحكومات الأخرى</w:t>
      </w:r>
      <w:r w:rsidRPr="00044A2E">
        <w:rPr>
          <w:rFonts w:cs="Simplified Arabic" w:hint="cs"/>
          <w:sz w:val="22"/>
          <w:rtl/>
          <w:lang w:val="en-US"/>
        </w:rPr>
        <w:t xml:space="preserve"> والحكومات دون الوطنية على جميع المستويات،</w:t>
      </w:r>
      <w:r w:rsidRPr="00044A2E">
        <w:rPr>
          <w:rFonts w:cs="Simplified Arabic"/>
          <w:sz w:val="22"/>
          <w:rtl/>
          <w:lang w:val="en-US"/>
        </w:rPr>
        <w:t xml:space="preserve"> </w:t>
      </w:r>
      <w:r w:rsidRPr="00044A2E">
        <w:rPr>
          <w:rFonts w:cs="Simplified Arabic" w:hint="cs"/>
          <w:sz w:val="22"/>
          <w:rtl/>
          <w:lang w:val="en-US"/>
        </w:rPr>
        <w:t>والشعوب الأصلية</w:t>
      </w:r>
      <w:r w:rsidRPr="00044A2E">
        <w:rPr>
          <w:rFonts w:cs="Simplified Arabic"/>
          <w:sz w:val="22"/>
          <w:rtl/>
          <w:lang w:val="en-US"/>
        </w:rPr>
        <w:t xml:space="preserve"> </w:t>
      </w:r>
      <w:r w:rsidRPr="00044A2E">
        <w:rPr>
          <w:rFonts w:cs="Simplified Arabic" w:hint="cs"/>
          <w:sz w:val="22"/>
          <w:rtl/>
          <w:lang w:val="en-US"/>
        </w:rPr>
        <w:t xml:space="preserve">والمجتمعات المحلية والنساء </w:t>
      </w:r>
      <w:r w:rsidRPr="00044A2E">
        <w:rPr>
          <w:rFonts w:cs="Simplified Arabic"/>
          <w:sz w:val="22"/>
          <w:rtl/>
          <w:lang w:val="en-US"/>
        </w:rPr>
        <w:t>والمنظمات ذات الصلة، وفقا لاحتياجاته</w:t>
      </w:r>
      <w:r w:rsidRPr="00044A2E">
        <w:rPr>
          <w:rFonts w:cs="Simplified Arabic" w:hint="cs"/>
          <w:sz w:val="22"/>
          <w:rtl/>
          <w:lang w:val="en-US"/>
        </w:rPr>
        <w:t>ا</w:t>
      </w:r>
      <w:r w:rsidRPr="00044A2E">
        <w:rPr>
          <w:rFonts w:cs="Simplified Arabic"/>
          <w:sz w:val="22"/>
          <w:rtl/>
          <w:lang w:val="en-US"/>
        </w:rPr>
        <w:t xml:space="preserve"> وقدراته</w:t>
      </w:r>
      <w:r w:rsidRPr="00044A2E">
        <w:rPr>
          <w:rFonts w:cs="Simplified Arabic" w:hint="cs"/>
          <w:sz w:val="22"/>
          <w:rtl/>
          <w:lang w:val="en-US"/>
        </w:rPr>
        <w:t>ا</w:t>
      </w:r>
      <w:r w:rsidRPr="00044A2E">
        <w:rPr>
          <w:rFonts w:cs="Simplified Arabic"/>
          <w:sz w:val="22"/>
          <w:rtl/>
          <w:lang w:val="en-US"/>
        </w:rPr>
        <w:t xml:space="preserve"> وظروفه</w:t>
      </w:r>
      <w:r w:rsidRPr="00044A2E">
        <w:rPr>
          <w:rFonts w:cs="Simplified Arabic" w:hint="cs"/>
          <w:sz w:val="22"/>
          <w:rtl/>
          <w:lang w:val="en-US"/>
        </w:rPr>
        <w:t>ا وللالتزامات الدولية ذات الصلة</w:t>
      </w:r>
      <w:r w:rsidRPr="00044A2E">
        <w:rPr>
          <w:rFonts w:cs="Simplified Arabic"/>
          <w:sz w:val="22"/>
          <w:rtl/>
          <w:lang w:val="en-US"/>
        </w:rPr>
        <w:t>، وحسب الاقتضاء، إلى القيام بما يلي:</w:t>
      </w:r>
    </w:p>
    <w:p w14:paraId="130D8B6A" w14:textId="77777777" w:rsidR="00327FCD" w:rsidRPr="00044A2E" w:rsidRDefault="00327FCD" w:rsidP="00327FCD">
      <w:pPr>
        <w:pStyle w:val="Para2RecommendationDecision"/>
        <w:numPr>
          <w:ilvl w:val="0"/>
          <w:numId w:val="77"/>
        </w:numPr>
        <w:tabs>
          <w:tab w:val="clear" w:pos="1701"/>
          <w:tab w:val="left" w:pos="2268"/>
        </w:tabs>
        <w:bidi/>
        <w:spacing w:before="0" w:line="216" w:lineRule="auto"/>
        <w:ind w:left="567" w:firstLine="720"/>
        <w:rPr>
          <w:rFonts w:cs="Simplified Arabic"/>
        </w:rPr>
      </w:pPr>
      <w:r w:rsidRPr="00044A2E">
        <w:rPr>
          <w:rFonts w:cs="Simplified Arabic"/>
          <w:rtl/>
          <w:lang w:val="en-US"/>
        </w:rPr>
        <w:t xml:space="preserve">استخدام المعلومات </w:t>
      </w:r>
      <w:r w:rsidRPr="00044A2E">
        <w:rPr>
          <w:rFonts w:cs="Simplified Arabic" w:hint="cs"/>
          <w:rtl/>
          <w:lang w:val="en-US"/>
        </w:rPr>
        <w:t>الواردة في</w:t>
      </w:r>
      <w:r w:rsidRPr="00044A2E">
        <w:rPr>
          <w:rFonts w:cs="Simplified Arabic"/>
          <w:rtl/>
          <w:lang w:val="en-US"/>
        </w:rPr>
        <w:t xml:space="preserve"> التقييم في تنفيذ الاتفاقية </w:t>
      </w:r>
      <w:r w:rsidRPr="00044A2E">
        <w:rPr>
          <w:rFonts w:cs="Simplified Arabic" w:hint="cs"/>
          <w:rtl/>
          <w:lang w:val="en-US"/>
        </w:rPr>
        <w:t>وغايات</w:t>
      </w:r>
      <w:r w:rsidRPr="00044A2E">
        <w:rPr>
          <w:rFonts w:cs="Simplified Arabic"/>
          <w:rtl/>
          <w:lang w:val="en-US"/>
        </w:rPr>
        <w:t xml:space="preserve"> </w:t>
      </w:r>
      <w:r w:rsidRPr="00044A2E">
        <w:rPr>
          <w:rFonts w:cs="Simplified Arabic" w:hint="cs"/>
          <w:rtl/>
          <w:lang w:val="en-US"/>
        </w:rPr>
        <w:t>وأهداف</w:t>
      </w:r>
      <w:r w:rsidRPr="00044A2E">
        <w:rPr>
          <w:rFonts w:cs="Simplified Arabic"/>
          <w:rtl/>
          <w:lang w:val="en-US"/>
        </w:rPr>
        <w:t xml:space="preserve"> الإطار، بما في ذلك عند تحديث </w:t>
      </w:r>
      <w:r w:rsidRPr="00044A2E">
        <w:rPr>
          <w:rFonts w:cs="Simplified Arabic" w:hint="cs"/>
          <w:rtl/>
          <w:lang w:val="en-US"/>
        </w:rPr>
        <w:t>ال</w:t>
      </w:r>
      <w:r w:rsidRPr="00044A2E">
        <w:rPr>
          <w:rFonts w:cs="Simplified Arabic"/>
          <w:rtl/>
          <w:lang w:val="en-US"/>
        </w:rPr>
        <w:t xml:space="preserve">استراتيجيات وخطط </w:t>
      </w:r>
      <w:r w:rsidRPr="00044A2E">
        <w:rPr>
          <w:rFonts w:cs="Simplified Arabic" w:hint="cs"/>
          <w:rtl/>
          <w:lang w:val="en-US"/>
        </w:rPr>
        <w:t>ال</w:t>
      </w:r>
      <w:r w:rsidRPr="00044A2E">
        <w:rPr>
          <w:rFonts w:cs="Simplified Arabic"/>
          <w:rtl/>
          <w:lang w:val="en-US"/>
        </w:rPr>
        <w:t xml:space="preserve">عمل الوطنية </w:t>
      </w:r>
      <w:r w:rsidRPr="00044A2E">
        <w:rPr>
          <w:rFonts w:cs="Simplified Arabic"/>
          <w:rtl/>
          <w:lang w:val="en-US" w:bidi="ar-EG"/>
        </w:rPr>
        <w:t>للتنوع</w:t>
      </w:r>
      <w:r w:rsidRPr="00044A2E">
        <w:rPr>
          <w:rFonts w:cs="Simplified Arabic"/>
          <w:rtl/>
          <w:lang w:val="en-US"/>
        </w:rPr>
        <w:t xml:space="preserve"> البيولوجي، وتحديد الأهداف الوطنية وإعداد التقارير الوطنية؛</w:t>
      </w:r>
    </w:p>
    <w:p w14:paraId="09AA142A" w14:textId="77777777" w:rsidR="00327FCD" w:rsidRPr="00044A2E" w:rsidRDefault="00327FCD" w:rsidP="00327FCD">
      <w:pPr>
        <w:pStyle w:val="Para2RecommendationDecision"/>
        <w:numPr>
          <w:ilvl w:val="0"/>
          <w:numId w:val="77"/>
        </w:numPr>
        <w:tabs>
          <w:tab w:val="clear" w:pos="1701"/>
          <w:tab w:val="left" w:pos="2268"/>
        </w:tabs>
        <w:bidi/>
        <w:spacing w:before="0" w:line="216" w:lineRule="auto"/>
        <w:ind w:left="567" w:firstLine="720"/>
        <w:rPr>
          <w:rFonts w:cs="Simplified Arabic"/>
        </w:rPr>
      </w:pPr>
      <w:r w:rsidRPr="00044A2E">
        <w:rPr>
          <w:rFonts w:cs="Simplified Arabic"/>
          <w:rtl/>
        </w:rPr>
        <w:t>النظر</w:t>
      </w:r>
      <w:r w:rsidRPr="00044A2E">
        <w:rPr>
          <w:rFonts w:cs="Simplified Arabic" w:hint="cs"/>
          <w:rtl/>
        </w:rPr>
        <w:t xml:space="preserve"> في </w:t>
      </w:r>
      <w:r w:rsidRPr="00044A2E">
        <w:rPr>
          <w:rFonts w:cs="Simplified Arabic"/>
          <w:rtl/>
          <w:lang w:val="en-US"/>
        </w:rPr>
        <w:t xml:space="preserve">الإجراءات </w:t>
      </w:r>
      <w:r w:rsidRPr="00044A2E">
        <w:rPr>
          <w:rFonts w:cs="Simplified Arabic"/>
          <w:rtl/>
          <w:lang w:val="en-US" w:bidi="ar-EG"/>
        </w:rPr>
        <w:t>السياساتية</w:t>
      </w:r>
      <w:r w:rsidRPr="00044A2E">
        <w:rPr>
          <w:rFonts w:cs="Simplified Arabic"/>
          <w:rtl/>
          <w:lang w:val="en-US"/>
        </w:rPr>
        <w:t xml:space="preserve"> السبعة المقترحة أو "العناصر الرئيسية" </w:t>
      </w:r>
      <w:r w:rsidRPr="00044A2E">
        <w:rPr>
          <w:rFonts w:cs="Simplified Arabic" w:hint="cs"/>
          <w:rtl/>
          <w:lang w:val="en-US"/>
        </w:rPr>
        <w:t xml:space="preserve">المستمدة </w:t>
      </w:r>
      <w:r w:rsidRPr="00044A2E">
        <w:rPr>
          <w:rFonts w:cs="Simplified Arabic"/>
          <w:rtl/>
          <w:lang w:val="en-US"/>
        </w:rPr>
        <w:t>من التقييم</w:t>
      </w:r>
      <w:r w:rsidRPr="00044A2E">
        <w:rPr>
          <w:rFonts w:cs="Simplified Arabic"/>
          <w:rtl/>
        </w:rPr>
        <w:t xml:space="preserve">، حسب الاقتضاء ووفقا للتشريعات الوطنية، على النحو المشار إليه في الفقرة 6 </w:t>
      </w:r>
      <w:r w:rsidRPr="00044A2E">
        <w:rPr>
          <w:rFonts w:cs="Simplified Arabic"/>
          <w:rtl/>
          <w:lang w:val="en-US"/>
        </w:rPr>
        <w:t>من</w:t>
      </w:r>
      <w:r w:rsidRPr="00044A2E">
        <w:rPr>
          <w:rFonts w:cs="Simplified Arabic"/>
          <w:rtl/>
        </w:rPr>
        <w:t xml:space="preserve"> التوصية </w:t>
      </w:r>
      <w:hyperlink r:id="rId75" w:history="1">
        <w:r w:rsidRPr="00044A2E">
          <w:rPr>
            <w:rStyle w:val="Hyperlink"/>
            <w:rFonts w:cs="Simplified Arabic"/>
            <w:rtl/>
          </w:rPr>
          <w:t>25/</w:t>
        </w:r>
        <w:r w:rsidRPr="00044A2E">
          <w:rPr>
            <w:rStyle w:val="Hyperlink"/>
            <w:rFonts w:cs="Simplified Arabic" w:hint="cs"/>
            <w:rtl/>
          </w:rPr>
          <w:t>7</w:t>
        </w:r>
      </w:hyperlink>
      <w:r w:rsidRPr="00044A2E">
        <w:rPr>
          <w:rFonts w:cs="Simplified Arabic"/>
          <w:rtl/>
        </w:rPr>
        <w:t xml:space="preserve"> </w:t>
      </w:r>
      <w:r w:rsidRPr="00044A2E">
        <w:rPr>
          <w:rFonts w:cs="Simplified Arabic" w:hint="cs"/>
          <w:rtl/>
        </w:rPr>
        <w:t xml:space="preserve">المؤرخة 19 أكتوبر/تشرين الأول 2023 </w:t>
      </w:r>
      <w:r w:rsidRPr="00044A2E">
        <w:rPr>
          <w:rFonts w:cs="Simplified Arabic"/>
          <w:rtl/>
        </w:rPr>
        <w:t xml:space="preserve">للهيئة </w:t>
      </w:r>
      <w:r w:rsidRPr="00044A2E">
        <w:rPr>
          <w:rFonts w:cs="Simplified Arabic"/>
          <w:rtl/>
          <w:lang w:val="en-US"/>
        </w:rPr>
        <w:t>الفرعية للمشورة العلمية والتقنية والتكنولوجية</w:t>
      </w:r>
      <w:r w:rsidRPr="00044A2E">
        <w:rPr>
          <w:rFonts w:cs="Simplified Arabic"/>
          <w:rtl/>
        </w:rPr>
        <w:t xml:space="preserve">، </w:t>
      </w:r>
      <w:r w:rsidRPr="00044A2E">
        <w:rPr>
          <w:rFonts w:cs="Simplified Arabic" w:hint="cs"/>
          <w:rtl/>
          <w:lang w:val="en-US"/>
        </w:rPr>
        <w:t>عند</w:t>
      </w:r>
      <w:r w:rsidRPr="00044A2E">
        <w:rPr>
          <w:rFonts w:cs="Simplified Arabic"/>
          <w:rtl/>
          <w:lang w:val="en-US"/>
        </w:rPr>
        <w:t xml:space="preserve"> وضع وتنفيذ السياسات المتعلقة بالاستخدام المستدام، أي اتخاذ القرارات بصورة </w:t>
      </w:r>
      <w:r w:rsidRPr="00044A2E">
        <w:rPr>
          <w:rFonts w:cs="Simplified Arabic" w:hint="cs"/>
          <w:rtl/>
          <w:lang w:val="en-US"/>
        </w:rPr>
        <w:t>شاملة</w:t>
      </w:r>
      <w:r w:rsidRPr="00044A2E">
        <w:rPr>
          <w:rFonts w:cs="Simplified Arabic"/>
          <w:rtl/>
          <w:lang w:val="en-US"/>
        </w:rPr>
        <w:t xml:space="preserve"> وتشاركية؛</w:t>
      </w:r>
      <w:r w:rsidRPr="00044A2E">
        <w:rPr>
          <w:rFonts w:cs="Simplified Arabic" w:hint="cs"/>
          <w:rtl/>
          <w:lang w:val="en-US"/>
        </w:rPr>
        <w:t xml:space="preserve"> و</w:t>
      </w:r>
      <w:r w:rsidRPr="00044A2E">
        <w:rPr>
          <w:rFonts w:cs="Simplified Arabic"/>
          <w:rtl/>
          <w:lang w:val="en-US"/>
        </w:rPr>
        <w:t>إدراج أشكال متعددة من المع</w:t>
      </w:r>
      <w:r w:rsidRPr="00044A2E">
        <w:rPr>
          <w:rFonts w:cs="Simplified Arabic" w:hint="cs"/>
          <w:rtl/>
          <w:lang w:val="en-US"/>
        </w:rPr>
        <w:t>ا</w:t>
      </w:r>
      <w:r w:rsidRPr="00044A2E">
        <w:rPr>
          <w:rFonts w:cs="Simplified Arabic"/>
          <w:rtl/>
          <w:lang w:val="en-US"/>
        </w:rPr>
        <w:t>رف والاعتراف بالحقوق؛</w:t>
      </w:r>
      <w:r w:rsidRPr="00044A2E">
        <w:rPr>
          <w:rFonts w:cs="Simplified Arabic" w:hint="cs"/>
          <w:rtl/>
          <w:lang w:val="en-US"/>
        </w:rPr>
        <w:t xml:space="preserve"> و</w:t>
      </w:r>
      <w:r w:rsidRPr="00044A2E">
        <w:rPr>
          <w:rFonts w:cs="Simplified Arabic"/>
          <w:rtl/>
          <w:lang w:val="en-US"/>
        </w:rPr>
        <w:t xml:space="preserve">التوزيع </w:t>
      </w:r>
      <w:r w:rsidRPr="00044A2E">
        <w:rPr>
          <w:rFonts w:cs="Simplified Arabic" w:hint="cs"/>
          <w:rtl/>
          <w:lang w:val="en-US"/>
        </w:rPr>
        <w:t>المنصف</w:t>
      </w:r>
      <w:r w:rsidRPr="00044A2E">
        <w:rPr>
          <w:rFonts w:cs="Simplified Arabic"/>
          <w:rtl/>
          <w:lang w:val="en-US"/>
        </w:rPr>
        <w:t xml:space="preserve"> للتكاليف والمنافع؛</w:t>
      </w:r>
      <w:r w:rsidRPr="00044A2E">
        <w:rPr>
          <w:rFonts w:cs="Simplified Arabic" w:hint="cs"/>
          <w:rtl/>
          <w:lang w:val="en-US"/>
        </w:rPr>
        <w:t xml:space="preserve"> وال</w:t>
      </w:r>
      <w:r w:rsidRPr="00044A2E">
        <w:rPr>
          <w:rFonts w:cs="Simplified Arabic"/>
          <w:rtl/>
          <w:lang w:val="en-US"/>
        </w:rPr>
        <w:t xml:space="preserve">سياسات </w:t>
      </w:r>
      <w:r w:rsidRPr="00044A2E">
        <w:rPr>
          <w:rFonts w:cs="Simplified Arabic" w:hint="cs"/>
          <w:rtl/>
        </w:rPr>
        <w:t>ال</w:t>
      </w:r>
      <w:r w:rsidRPr="00044A2E">
        <w:rPr>
          <w:rFonts w:cs="Simplified Arabic"/>
          <w:rtl/>
        </w:rPr>
        <w:t>مصممة لتلائم السياقات الاجتماعية والإيكولوجية المحلية؛</w:t>
      </w:r>
      <w:r w:rsidRPr="00044A2E">
        <w:rPr>
          <w:rFonts w:cs="Simplified Arabic" w:hint="cs"/>
          <w:rtl/>
        </w:rPr>
        <w:t xml:space="preserve"> و</w:t>
      </w:r>
      <w:r w:rsidRPr="00044A2E">
        <w:rPr>
          <w:rFonts w:cs="Simplified Arabic"/>
          <w:rtl/>
        </w:rPr>
        <w:t>رصد الأوضاع والممارسات الاجتماعية والإيكولوجية؛</w:t>
      </w:r>
      <w:r w:rsidRPr="00044A2E">
        <w:rPr>
          <w:rFonts w:cs="Simplified Arabic" w:hint="cs"/>
          <w:rtl/>
        </w:rPr>
        <w:t xml:space="preserve"> و</w:t>
      </w:r>
      <w:r w:rsidRPr="00044A2E">
        <w:rPr>
          <w:rFonts w:cs="Simplified Arabic"/>
          <w:rtl/>
        </w:rPr>
        <w:t>السياسات المنسقة والمتوائمة؛</w:t>
      </w:r>
      <w:r w:rsidRPr="00044A2E">
        <w:rPr>
          <w:rFonts w:cs="Simplified Arabic" w:hint="cs"/>
          <w:rtl/>
        </w:rPr>
        <w:t xml:space="preserve"> و</w:t>
      </w:r>
      <w:r w:rsidRPr="00044A2E">
        <w:rPr>
          <w:rFonts w:cs="Simplified Arabic"/>
          <w:rtl/>
        </w:rPr>
        <w:t>المؤسسات القوية، من العرفية وصولا إلى القانونية؛</w:t>
      </w:r>
    </w:p>
    <w:p w14:paraId="5CD43AA4" w14:textId="77777777" w:rsidR="00327FCD" w:rsidRPr="00044A2E" w:rsidRDefault="00327FCD" w:rsidP="00327FCD">
      <w:pPr>
        <w:pStyle w:val="Para2RecommendationDecision"/>
        <w:numPr>
          <w:ilvl w:val="0"/>
          <w:numId w:val="77"/>
        </w:numPr>
        <w:tabs>
          <w:tab w:val="clear" w:pos="1701"/>
          <w:tab w:val="left" w:pos="2268"/>
        </w:tabs>
        <w:bidi/>
        <w:spacing w:before="0" w:line="216" w:lineRule="auto"/>
        <w:ind w:left="567" w:firstLine="720"/>
        <w:rPr>
          <w:rFonts w:cs="Simplified Arabic"/>
        </w:rPr>
      </w:pPr>
      <w:r w:rsidRPr="00044A2E">
        <w:rPr>
          <w:rFonts w:cs="Simplified Arabic"/>
          <w:rtl/>
        </w:rPr>
        <w:t xml:space="preserve">دمج آليات شاملة </w:t>
      </w:r>
      <w:r w:rsidRPr="00044A2E">
        <w:rPr>
          <w:rFonts w:cs="Simplified Arabic" w:hint="cs"/>
          <w:rtl/>
        </w:rPr>
        <w:t xml:space="preserve">للجميع </w:t>
      </w:r>
      <w:r w:rsidRPr="00044A2E">
        <w:rPr>
          <w:rFonts w:cs="Simplified Arabic"/>
          <w:rtl/>
        </w:rPr>
        <w:t xml:space="preserve">وتشاركية </w:t>
      </w:r>
      <w:r w:rsidRPr="00044A2E">
        <w:rPr>
          <w:rFonts w:cs="Simplified Arabic" w:hint="cs"/>
          <w:rtl/>
        </w:rPr>
        <w:t>لوضع</w:t>
      </w:r>
      <w:r w:rsidRPr="00044A2E">
        <w:rPr>
          <w:rFonts w:cs="Simplified Arabic"/>
          <w:rtl/>
        </w:rPr>
        <w:t xml:space="preserve"> </w:t>
      </w:r>
      <w:r w:rsidRPr="00044A2E">
        <w:rPr>
          <w:rFonts w:cs="Simplified Arabic" w:hint="cs"/>
          <w:rtl/>
        </w:rPr>
        <w:t>صكوك</w:t>
      </w:r>
      <w:r w:rsidRPr="00044A2E">
        <w:rPr>
          <w:rFonts w:cs="Simplified Arabic"/>
          <w:rtl/>
        </w:rPr>
        <w:t xml:space="preserve"> وأدوات </w:t>
      </w:r>
      <w:r w:rsidRPr="00044A2E">
        <w:rPr>
          <w:rFonts w:cs="Simplified Arabic" w:hint="cs"/>
          <w:rtl/>
        </w:rPr>
        <w:t>سياساتية</w:t>
      </w:r>
      <w:r w:rsidRPr="00044A2E">
        <w:rPr>
          <w:rFonts w:cs="Simplified Arabic"/>
          <w:rtl/>
        </w:rPr>
        <w:t>، وأطر</w:t>
      </w:r>
      <w:r w:rsidRPr="00044A2E">
        <w:rPr>
          <w:rFonts w:cs="Simplified Arabic" w:hint="cs"/>
          <w:rtl/>
        </w:rPr>
        <w:t xml:space="preserve"> ومؤشرات</w:t>
      </w:r>
      <w:r w:rsidRPr="00044A2E">
        <w:rPr>
          <w:rFonts w:cs="Simplified Arabic"/>
          <w:rtl/>
        </w:rPr>
        <w:t xml:space="preserve"> </w:t>
      </w:r>
      <w:r w:rsidRPr="00044A2E">
        <w:rPr>
          <w:rFonts w:cs="Simplified Arabic" w:hint="cs"/>
          <w:rtl/>
        </w:rPr>
        <w:t>ل</w:t>
      </w:r>
      <w:r w:rsidRPr="00044A2E">
        <w:rPr>
          <w:rFonts w:cs="Simplified Arabic"/>
          <w:rtl/>
        </w:rPr>
        <w:t xml:space="preserve">لرصد، بما في ذلك </w:t>
      </w:r>
      <w:r w:rsidRPr="00044A2E">
        <w:rPr>
          <w:rFonts w:cs="Simplified Arabic" w:hint="cs"/>
          <w:rtl/>
        </w:rPr>
        <w:t xml:space="preserve">من أجل </w:t>
      </w:r>
      <w:r w:rsidRPr="00044A2E">
        <w:rPr>
          <w:rFonts w:cs="Simplified Arabic"/>
          <w:rtl/>
        </w:rPr>
        <w:t>الأهداف 4</w:t>
      </w:r>
      <w:r w:rsidRPr="00044A2E">
        <w:rPr>
          <w:rFonts w:cs="Simplified Arabic" w:hint="cs"/>
          <w:rtl/>
        </w:rPr>
        <w:t xml:space="preserve">، </w:t>
      </w:r>
      <w:r w:rsidRPr="00044A2E">
        <w:rPr>
          <w:rFonts w:cs="Simplified Arabic"/>
          <w:rtl/>
        </w:rPr>
        <w:t>و5</w:t>
      </w:r>
      <w:r w:rsidRPr="00044A2E">
        <w:rPr>
          <w:rFonts w:cs="Simplified Arabic" w:hint="cs"/>
          <w:rtl/>
        </w:rPr>
        <w:t xml:space="preserve">، </w:t>
      </w:r>
      <w:r w:rsidRPr="00044A2E">
        <w:rPr>
          <w:rFonts w:cs="Simplified Arabic"/>
          <w:rtl/>
        </w:rPr>
        <w:t>و9</w:t>
      </w:r>
      <w:r w:rsidRPr="00044A2E">
        <w:rPr>
          <w:rFonts w:cs="Simplified Arabic" w:hint="cs"/>
          <w:rtl/>
        </w:rPr>
        <w:t xml:space="preserve">، </w:t>
      </w:r>
      <w:r w:rsidRPr="00044A2E">
        <w:rPr>
          <w:rFonts w:cs="Simplified Arabic"/>
          <w:rtl/>
        </w:rPr>
        <w:t>و10</w:t>
      </w:r>
      <w:r w:rsidRPr="00044A2E">
        <w:rPr>
          <w:rFonts w:cs="Simplified Arabic" w:hint="cs"/>
          <w:rtl/>
        </w:rPr>
        <w:t xml:space="preserve">، </w:t>
      </w:r>
      <w:r w:rsidRPr="00044A2E">
        <w:rPr>
          <w:rFonts w:cs="Simplified Arabic"/>
          <w:rtl/>
        </w:rPr>
        <w:t>و22 و23 من الإطار،</w:t>
      </w:r>
      <w:r w:rsidRPr="00044A2E">
        <w:rPr>
          <w:rFonts w:cs="Simplified Arabic" w:hint="cs"/>
          <w:rtl/>
        </w:rPr>
        <w:t xml:space="preserve"> </w:t>
      </w:r>
      <w:r w:rsidRPr="00044A2E">
        <w:rPr>
          <w:rFonts w:cs="Simplified Arabic"/>
          <w:rtl/>
        </w:rPr>
        <w:t>تمش</w:t>
      </w:r>
      <w:r w:rsidRPr="00044A2E">
        <w:rPr>
          <w:rFonts w:cs="Simplified Arabic" w:hint="cs"/>
          <w:rtl/>
        </w:rPr>
        <w:t>يا</w:t>
      </w:r>
      <w:r w:rsidRPr="00044A2E">
        <w:rPr>
          <w:rFonts w:cs="Simplified Arabic"/>
          <w:rtl/>
        </w:rPr>
        <w:t xml:space="preserve"> مع التشريعات الوطنية والالتزامات الدولية ذات الصلة، وضمان </w:t>
      </w:r>
      <w:r w:rsidRPr="00044A2E">
        <w:rPr>
          <w:rFonts w:cs="Simplified Arabic" w:hint="cs"/>
          <w:rtl/>
        </w:rPr>
        <w:t>أخذ</w:t>
      </w:r>
      <w:r w:rsidRPr="00044A2E">
        <w:rPr>
          <w:rFonts w:cs="Simplified Arabic"/>
          <w:rtl/>
        </w:rPr>
        <w:t xml:space="preserve"> التغييرات في السياقات الاجتماعية والاقتصادية والمواءمة مع السياسات</w:t>
      </w:r>
      <w:r w:rsidRPr="00044A2E">
        <w:rPr>
          <w:rFonts w:cs="Simplified Arabic" w:hint="cs"/>
          <w:rtl/>
        </w:rPr>
        <w:t xml:space="preserve"> القطاعية</w:t>
      </w:r>
      <w:r w:rsidRPr="00044A2E">
        <w:rPr>
          <w:rFonts w:cs="Simplified Arabic"/>
          <w:rtl/>
        </w:rPr>
        <w:t xml:space="preserve"> </w:t>
      </w:r>
      <w:r w:rsidRPr="00044A2E">
        <w:rPr>
          <w:rFonts w:cs="Simplified Arabic" w:hint="cs"/>
          <w:rtl/>
        </w:rPr>
        <w:t>بعين</w:t>
      </w:r>
      <w:r w:rsidRPr="00044A2E">
        <w:rPr>
          <w:rFonts w:cs="Simplified Arabic"/>
          <w:rtl/>
        </w:rPr>
        <w:t xml:space="preserve"> الاعتبار في هذه الصكوك والأدوات، وتشج</w:t>
      </w:r>
      <w:r w:rsidRPr="00044A2E">
        <w:rPr>
          <w:rFonts w:cs="Simplified Arabic" w:hint="cs"/>
          <w:rtl/>
        </w:rPr>
        <w:t>ي</w:t>
      </w:r>
      <w:r w:rsidRPr="00044A2E">
        <w:rPr>
          <w:rFonts w:cs="Simplified Arabic"/>
          <w:rtl/>
        </w:rPr>
        <w:t xml:space="preserve">ع دمج </w:t>
      </w:r>
      <w:r w:rsidRPr="00044A2E">
        <w:rPr>
          <w:rFonts w:cs="Simplified Arabic" w:hint="cs"/>
          <w:rtl/>
        </w:rPr>
        <w:t>نظم</w:t>
      </w:r>
      <w:r w:rsidRPr="00044A2E">
        <w:rPr>
          <w:rFonts w:cs="Simplified Arabic"/>
          <w:rtl/>
        </w:rPr>
        <w:t xml:space="preserve"> المع</w:t>
      </w:r>
      <w:r w:rsidRPr="00044A2E">
        <w:rPr>
          <w:rFonts w:cs="Simplified Arabic" w:hint="cs"/>
          <w:rtl/>
        </w:rPr>
        <w:t>ا</w:t>
      </w:r>
      <w:r w:rsidRPr="00044A2E">
        <w:rPr>
          <w:rFonts w:cs="Simplified Arabic"/>
          <w:rtl/>
        </w:rPr>
        <w:t xml:space="preserve">رف المتعددة لتعزيز عملية صنع القرار وتعزيز القدرة </w:t>
      </w:r>
      <w:r w:rsidRPr="00044A2E">
        <w:rPr>
          <w:rFonts w:cs="Simplified Arabic" w:hint="cs"/>
          <w:rtl/>
        </w:rPr>
        <w:t>التكيفية</w:t>
      </w:r>
      <w:r w:rsidRPr="00044A2E">
        <w:rPr>
          <w:rFonts w:cs="Simplified Arabic"/>
          <w:rtl/>
        </w:rPr>
        <w:t xml:space="preserve"> </w:t>
      </w:r>
      <w:r w:rsidRPr="00044A2E">
        <w:rPr>
          <w:rFonts w:cs="Simplified Arabic" w:hint="cs"/>
          <w:rtl/>
        </w:rPr>
        <w:t>لصكوك</w:t>
      </w:r>
      <w:r w:rsidRPr="00044A2E">
        <w:rPr>
          <w:rFonts w:cs="Simplified Arabic"/>
          <w:rtl/>
        </w:rPr>
        <w:t xml:space="preserve"> السياسات المتعلقة بالاستخدام المستدام للأنواع البرية؛</w:t>
      </w:r>
    </w:p>
    <w:p w14:paraId="54DA85EF" w14:textId="77777777" w:rsidR="00327FCD" w:rsidRPr="00044A2E" w:rsidRDefault="00327FCD" w:rsidP="00327FCD">
      <w:pPr>
        <w:pStyle w:val="Para2RecommendationDecision"/>
        <w:numPr>
          <w:ilvl w:val="0"/>
          <w:numId w:val="77"/>
        </w:numPr>
        <w:tabs>
          <w:tab w:val="clear" w:pos="1701"/>
          <w:tab w:val="left" w:pos="2268"/>
        </w:tabs>
        <w:bidi/>
        <w:spacing w:before="0" w:line="216" w:lineRule="auto"/>
        <w:ind w:left="567" w:firstLine="720"/>
        <w:rPr>
          <w:rFonts w:cs="Simplified Arabic"/>
          <w:lang w:val="en-US"/>
        </w:rPr>
      </w:pPr>
      <w:r w:rsidRPr="00044A2E">
        <w:rPr>
          <w:rFonts w:cs="Simplified Arabic"/>
          <w:rtl/>
        </w:rPr>
        <w:t>دعم السياسات التي تأخذ في الاعتبار مستويات الفقر وعدم المساواة وانعدام الأمن الغذائي بين ال</w:t>
      </w:r>
      <w:r w:rsidRPr="00044A2E">
        <w:rPr>
          <w:rFonts w:cs="Simplified Arabic" w:hint="cs"/>
          <w:rtl/>
        </w:rPr>
        <w:t>فئ</w:t>
      </w:r>
      <w:r w:rsidRPr="00044A2E">
        <w:rPr>
          <w:rFonts w:cs="Simplified Arabic"/>
          <w:rtl/>
        </w:rPr>
        <w:t>ات التي تعيش</w:t>
      </w:r>
      <w:r w:rsidRPr="00044A2E">
        <w:rPr>
          <w:rFonts w:cs="Simplified Arabic" w:hint="cs"/>
          <w:rtl/>
        </w:rPr>
        <w:t xml:space="preserve"> في</w:t>
      </w:r>
      <w:r w:rsidRPr="00044A2E">
        <w:rPr>
          <w:rFonts w:cs="Simplified Arabic"/>
          <w:rtl/>
        </w:rPr>
        <w:t xml:space="preserve"> أوضاع هشة وتعتمد على الاستخدام المستدام للأنواع البرية، ودعم البدائل التكميلية للأشخاص الذين يعيشون في فقر لمنع الممارسات غير المستدامة؛</w:t>
      </w:r>
    </w:p>
    <w:p w14:paraId="5E51124A" w14:textId="77777777" w:rsidR="00327FCD" w:rsidRPr="00044A2E" w:rsidRDefault="00327FCD" w:rsidP="00327FCD">
      <w:pPr>
        <w:pStyle w:val="Para2RecommendationDecision"/>
        <w:numPr>
          <w:ilvl w:val="0"/>
          <w:numId w:val="77"/>
        </w:numPr>
        <w:tabs>
          <w:tab w:val="clear" w:pos="1701"/>
          <w:tab w:val="left" w:pos="2268"/>
        </w:tabs>
        <w:bidi/>
        <w:spacing w:before="0" w:line="216" w:lineRule="auto"/>
        <w:ind w:left="567" w:firstLine="720"/>
        <w:rPr>
          <w:rFonts w:cs="Simplified Arabic"/>
        </w:rPr>
      </w:pPr>
      <w:r w:rsidRPr="00044A2E">
        <w:rPr>
          <w:rFonts w:cs="Simplified Arabic" w:hint="cs"/>
          <w:rtl/>
        </w:rPr>
        <w:t>تلبية</w:t>
      </w:r>
      <w:r w:rsidRPr="00044A2E">
        <w:rPr>
          <w:rFonts w:cs="Simplified Arabic"/>
          <w:rtl/>
        </w:rPr>
        <w:t xml:space="preserve"> احتياجات الأشخاص الذين يعيشون في </w:t>
      </w:r>
      <w:r w:rsidRPr="00044A2E">
        <w:rPr>
          <w:rFonts w:cs="Simplified Arabic"/>
          <w:rtl/>
          <w:lang w:val="en-US"/>
        </w:rPr>
        <w:t>أوضاع</w:t>
      </w:r>
      <w:r w:rsidRPr="00044A2E">
        <w:rPr>
          <w:rFonts w:cs="Simplified Arabic"/>
          <w:rtl/>
        </w:rPr>
        <w:t xml:space="preserve"> هشة</w:t>
      </w:r>
      <w:r w:rsidRPr="00044A2E">
        <w:rPr>
          <w:rFonts w:cs="Simplified Arabic" w:hint="cs"/>
          <w:rtl/>
        </w:rPr>
        <w:t xml:space="preserve"> ومراعاة </w:t>
      </w:r>
      <w:r w:rsidRPr="00044A2E">
        <w:rPr>
          <w:rFonts w:cs="Simplified Arabic"/>
          <w:rtl/>
        </w:rPr>
        <w:t>وظروف</w:t>
      </w:r>
      <w:r w:rsidRPr="00044A2E">
        <w:rPr>
          <w:rFonts w:cs="Simplified Arabic" w:hint="cs"/>
          <w:rtl/>
        </w:rPr>
        <w:t>هم</w:t>
      </w:r>
      <w:r w:rsidRPr="00044A2E">
        <w:rPr>
          <w:rFonts w:cs="Simplified Arabic"/>
          <w:rtl/>
        </w:rPr>
        <w:t>، فضلا عن</w:t>
      </w:r>
      <w:r w:rsidRPr="00044A2E">
        <w:rPr>
          <w:rFonts w:cs="Simplified Arabic"/>
          <w:rtl/>
          <w:lang w:val="en-US"/>
        </w:rPr>
        <w:t xml:space="preserve"> </w:t>
      </w:r>
      <w:r w:rsidRPr="00044A2E">
        <w:rPr>
          <w:rFonts w:cs="Simplified Arabic" w:hint="cs"/>
          <w:rtl/>
          <w:lang w:val="en-US"/>
        </w:rPr>
        <w:t>ا</w:t>
      </w:r>
      <w:r w:rsidRPr="00044A2E">
        <w:rPr>
          <w:rFonts w:cs="Simplified Arabic"/>
          <w:rtl/>
          <w:lang w:val="en-US"/>
        </w:rPr>
        <w:t>لتحديات المتعلقة بحيازة الأراضي</w:t>
      </w:r>
      <w:r w:rsidRPr="00044A2E">
        <w:rPr>
          <w:rFonts w:cs="Simplified Arabic" w:hint="cs"/>
          <w:rtl/>
          <w:lang w:val="en-US"/>
        </w:rPr>
        <w:t>،</w:t>
      </w:r>
      <w:r w:rsidRPr="00044A2E">
        <w:rPr>
          <w:rFonts w:cs="Simplified Arabic"/>
          <w:rtl/>
          <w:lang w:val="en-US"/>
        </w:rPr>
        <w:t xml:space="preserve"> وحقوق استخدام الموارد والتوزيع </w:t>
      </w:r>
      <w:r w:rsidRPr="00044A2E">
        <w:rPr>
          <w:rFonts w:cs="Simplified Arabic"/>
          <w:rtl/>
          <w:lang w:val="en-US" w:bidi="ar-EG"/>
        </w:rPr>
        <w:t>غير</w:t>
      </w:r>
      <w:r w:rsidRPr="00044A2E">
        <w:rPr>
          <w:rFonts w:cs="Simplified Arabic"/>
          <w:rtl/>
          <w:lang w:val="en-US"/>
        </w:rPr>
        <w:t xml:space="preserve"> </w:t>
      </w:r>
      <w:r w:rsidRPr="00044A2E">
        <w:rPr>
          <w:rFonts w:cs="Simplified Arabic" w:hint="cs"/>
          <w:rtl/>
          <w:lang w:val="en-US"/>
        </w:rPr>
        <w:t>المنصف</w:t>
      </w:r>
      <w:r w:rsidRPr="00044A2E">
        <w:rPr>
          <w:rFonts w:cs="Simplified Arabic"/>
          <w:rtl/>
          <w:lang w:val="en-US"/>
        </w:rPr>
        <w:t xml:space="preserve"> للتكاليف والمنافع </w:t>
      </w:r>
      <w:r w:rsidRPr="00044A2E">
        <w:rPr>
          <w:rFonts w:cs="Simplified Arabic" w:hint="cs"/>
          <w:rtl/>
          <w:lang w:val="en-US"/>
        </w:rPr>
        <w:t>الناشئة</w:t>
      </w:r>
      <w:r w:rsidRPr="00044A2E">
        <w:rPr>
          <w:rFonts w:cs="Simplified Arabic"/>
          <w:rtl/>
          <w:lang w:val="en-US"/>
        </w:rPr>
        <w:t xml:space="preserve"> </w:t>
      </w:r>
      <w:r w:rsidRPr="00044A2E">
        <w:rPr>
          <w:rFonts w:cs="Simplified Arabic" w:hint="cs"/>
          <w:rtl/>
          <w:lang w:val="en-US"/>
        </w:rPr>
        <w:t>عن</w:t>
      </w:r>
      <w:r w:rsidRPr="00044A2E">
        <w:rPr>
          <w:rFonts w:cs="Simplified Arabic"/>
          <w:rtl/>
          <w:lang w:val="en-US"/>
        </w:rPr>
        <w:t xml:space="preserve"> الاستخدام المستدام للأنواع البرية </w:t>
      </w:r>
      <w:r w:rsidRPr="00044A2E">
        <w:rPr>
          <w:rFonts w:cs="Simplified Arabic" w:hint="cs"/>
          <w:rtl/>
          <w:lang w:val="en-US"/>
        </w:rPr>
        <w:t xml:space="preserve">من أجل </w:t>
      </w:r>
      <w:r w:rsidRPr="00044A2E">
        <w:rPr>
          <w:rFonts w:cs="Simplified Arabic"/>
          <w:rtl/>
          <w:lang w:val="en-US"/>
        </w:rPr>
        <w:t>تحقيق أهداف الاتفاقية</w:t>
      </w:r>
      <w:r w:rsidRPr="00044A2E">
        <w:rPr>
          <w:rFonts w:cs="Simplified Arabic" w:hint="cs"/>
          <w:rtl/>
          <w:lang w:val="en-US"/>
        </w:rPr>
        <w:t xml:space="preserve"> وغايات وأهداف الإطار</w:t>
      </w:r>
      <w:r w:rsidRPr="00044A2E">
        <w:rPr>
          <w:rFonts w:cs="Simplified Arabic"/>
          <w:rtl/>
          <w:lang w:val="en-US"/>
        </w:rPr>
        <w:t>؛</w:t>
      </w:r>
    </w:p>
    <w:p w14:paraId="6737935F" w14:textId="77777777" w:rsidR="00327FCD" w:rsidRPr="00044A2E" w:rsidRDefault="00327FCD" w:rsidP="00327FCD">
      <w:pPr>
        <w:pStyle w:val="Para2RecommendationDecision"/>
        <w:numPr>
          <w:ilvl w:val="0"/>
          <w:numId w:val="77"/>
        </w:numPr>
        <w:tabs>
          <w:tab w:val="clear" w:pos="1701"/>
          <w:tab w:val="left" w:pos="2268"/>
        </w:tabs>
        <w:bidi/>
        <w:spacing w:before="0" w:line="216" w:lineRule="auto"/>
        <w:ind w:left="567" w:firstLine="720"/>
        <w:rPr>
          <w:rFonts w:cs="Simplified Arabic"/>
        </w:rPr>
      </w:pPr>
      <w:r w:rsidRPr="00044A2E">
        <w:rPr>
          <w:rFonts w:cs="Simplified Arabic"/>
          <w:rtl/>
          <w:lang w:val="en-US"/>
        </w:rPr>
        <w:t xml:space="preserve">دعم الجهود الرامية إلى </w:t>
      </w:r>
      <w:r w:rsidRPr="00044A2E">
        <w:rPr>
          <w:rFonts w:cs="Simplified Arabic" w:hint="cs"/>
          <w:rtl/>
          <w:lang w:val="en-US" w:bidi="ar-EG"/>
        </w:rPr>
        <w:t>إدماج</w:t>
      </w:r>
      <w:r w:rsidRPr="00044A2E">
        <w:rPr>
          <w:rFonts w:cs="Simplified Arabic"/>
          <w:rtl/>
          <w:lang w:val="en-US"/>
        </w:rPr>
        <w:t xml:space="preserve"> التعليم</w:t>
      </w:r>
      <w:r w:rsidRPr="00044A2E">
        <w:rPr>
          <w:rFonts w:cs="Simplified Arabic" w:hint="cs"/>
          <w:rtl/>
          <w:lang w:val="en-US"/>
        </w:rPr>
        <w:t>،</w:t>
      </w:r>
      <w:r w:rsidRPr="00044A2E">
        <w:rPr>
          <w:rFonts w:cs="Simplified Arabic"/>
          <w:rtl/>
          <w:lang w:val="en-US"/>
        </w:rPr>
        <w:t xml:space="preserve"> </w:t>
      </w:r>
      <w:r w:rsidRPr="00044A2E">
        <w:rPr>
          <w:rFonts w:cs="Simplified Arabic" w:hint="cs"/>
          <w:rtl/>
          <w:lang w:val="en-US"/>
        </w:rPr>
        <w:t>والتواصل</w:t>
      </w:r>
      <w:r w:rsidRPr="00044A2E">
        <w:rPr>
          <w:rFonts w:cs="Simplified Arabic"/>
          <w:rtl/>
          <w:lang w:val="en-US"/>
        </w:rPr>
        <w:t xml:space="preserve"> </w:t>
      </w:r>
      <w:r w:rsidRPr="00044A2E">
        <w:rPr>
          <w:rFonts w:cs="Simplified Arabic" w:hint="cs"/>
          <w:rtl/>
          <w:lang w:val="en-US"/>
        </w:rPr>
        <w:t>والتوعية</w:t>
      </w:r>
      <w:r w:rsidRPr="00044A2E">
        <w:rPr>
          <w:rFonts w:cs="Simplified Arabic"/>
          <w:rtl/>
          <w:lang w:val="en-US"/>
        </w:rPr>
        <w:t xml:space="preserve"> بشأن الاستخدام المستدام للأنواع البرية لتحقيق</w:t>
      </w:r>
      <w:r w:rsidRPr="00044A2E">
        <w:rPr>
          <w:rFonts w:cs="Simplified Arabic" w:hint="cs"/>
          <w:rtl/>
          <w:lang w:val="en-US"/>
        </w:rPr>
        <w:t xml:space="preserve"> غايات وأهداف</w:t>
      </w:r>
      <w:r w:rsidRPr="00044A2E">
        <w:rPr>
          <w:rFonts w:cs="Simplified Arabic"/>
          <w:rtl/>
          <w:lang w:val="en-US"/>
        </w:rPr>
        <w:t xml:space="preserve"> </w:t>
      </w:r>
      <w:r w:rsidRPr="00044A2E">
        <w:rPr>
          <w:rFonts w:cs="Simplified Arabic"/>
          <w:rtl/>
        </w:rPr>
        <w:t>الإطار، بما يتماشى مع هدفه 21؛</w:t>
      </w:r>
    </w:p>
    <w:p w14:paraId="5A1D9254" w14:textId="77777777" w:rsidR="00327FCD" w:rsidRPr="00044A2E" w:rsidRDefault="00327FCD" w:rsidP="00327FCD">
      <w:pPr>
        <w:pStyle w:val="Para2RecommendationDecision"/>
        <w:numPr>
          <w:ilvl w:val="0"/>
          <w:numId w:val="77"/>
        </w:numPr>
        <w:tabs>
          <w:tab w:val="clear" w:pos="1701"/>
          <w:tab w:val="left" w:pos="2268"/>
        </w:tabs>
        <w:bidi/>
        <w:spacing w:before="0" w:line="216" w:lineRule="auto"/>
        <w:ind w:left="567" w:firstLine="720"/>
        <w:rPr>
          <w:rFonts w:cs="Simplified Arabic"/>
        </w:rPr>
      </w:pPr>
      <w:r w:rsidRPr="00044A2E">
        <w:rPr>
          <w:rFonts w:cs="Simplified Arabic"/>
          <w:rtl/>
        </w:rPr>
        <w:t xml:space="preserve">العمل مع الشركاء، </w:t>
      </w:r>
      <w:r w:rsidRPr="00044A2E">
        <w:rPr>
          <w:rFonts w:cs="Simplified Arabic" w:hint="cs"/>
          <w:rtl/>
        </w:rPr>
        <w:t>بما في ذلك</w:t>
      </w:r>
      <w:r w:rsidRPr="00044A2E">
        <w:rPr>
          <w:rFonts w:cs="Simplified Arabic"/>
          <w:rtl/>
        </w:rPr>
        <w:t xml:space="preserve"> الشراكة التعاونية </w:t>
      </w:r>
      <w:r w:rsidRPr="00044A2E">
        <w:rPr>
          <w:rFonts w:cs="Simplified Arabic" w:hint="cs"/>
          <w:rtl/>
        </w:rPr>
        <w:t>المعنية</w:t>
      </w:r>
      <w:r w:rsidRPr="00044A2E">
        <w:rPr>
          <w:rFonts w:cs="Simplified Arabic"/>
          <w:rtl/>
        </w:rPr>
        <w:t xml:space="preserve"> </w:t>
      </w:r>
      <w:r w:rsidRPr="00044A2E">
        <w:rPr>
          <w:rFonts w:cs="Simplified Arabic" w:hint="cs"/>
          <w:rtl/>
        </w:rPr>
        <w:t>ب</w:t>
      </w:r>
      <w:r w:rsidRPr="00044A2E">
        <w:rPr>
          <w:rFonts w:cs="Simplified Arabic"/>
          <w:rtl/>
        </w:rPr>
        <w:t>الإدارة المستدامة لل</w:t>
      </w:r>
      <w:r w:rsidRPr="00044A2E">
        <w:rPr>
          <w:rFonts w:cs="Simplified Arabic" w:hint="cs"/>
          <w:rtl/>
        </w:rPr>
        <w:t>أ</w:t>
      </w:r>
      <w:r w:rsidRPr="00044A2E">
        <w:rPr>
          <w:rFonts w:cs="Simplified Arabic"/>
          <w:rtl/>
        </w:rPr>
        <w:t>حيا</w:t>
      </w:r>
      <w:r w:rsidRPr="00044A2E">
        <w:rPr>
          <w:rFonts w:cs="Simplified Arabic" w:hint="cs"/>
          <w:rtl/>
        </w:rPr>
        <w:t>ء</w:t>
      </w:r>
      <w:r w:rsidRPr="00044A2E">
        <w:rPr>
          <w:rFonts w:cs="Simplified Arabic"/>
          <w:rtl/>
        </w:rPr>
        <w:t xml:space="preserve"> البرية، لوضع مؤشرات لرصد حالة واتجاهات استخدام الأنواع البرية، والمنافع الاجتماعية والاقتصادية والبيئية</w:t>
      </w:r>
      <w:r w:rsidRPr="00044A2E">
        <w:rPr>
          <w:rFonts w:cs="Simplified Arabic" w:hint="cs"/>
          <w:rtl/>
        </w:rPr>
        <w:t>،</w:t>
      </w:r>
      <w:r w:rsidRPr="00044A2E">
        <w:rPr>
          <w:rFonts w:cs="Simplified Arabic"/>
          <w:rtl/>
        </w:rPr>
        <w:t xml:space="preserve"> والآثار الت</w:t>
      </w:r>
      <w:r w:rsidRPr="00044A2E">
        <w:rPr>
          <w:rFonts w:cs="Simplified Arabic" w:hint="cs"/>
          <w:rtl/>
        </w:rPr>
        <w:t>ي تمس</w:t>
      </w:r>
      <w:r w:rsidRPr="00044A2E">
        <w:rPr>
          <w:rFonts w:cs="Simplified Arabic"/>
          <w:rtl/>
        </w:rPr>
        <w:t xml:space="preserve"> الفئات الضعيفة</w:t>
      </w:r>
      <w:r w:rsidRPr="00044A2E">
        <w:rPr>
          <w:rFonts w:cs="Simplified Arabic" w:hint="cs"/>
          <w:rtl/>
        </w:rPr>
        <w:t>،</w:t>
      </w:r>
      <w:r w:rsidRPr="00044A2E">
        <w:rPr>
          <w:rFonts w:cs="Simplified Arabic"/>
          <w:rtl/>
        </w:rPr>
        <w:t xml:space="preserve"> مع الأخذ في الاعتبار مؤشرات إطار رصد</w:t>
      </w:r>
      <w:r w:rsidRPr="00044A2E">
        <w:rPr>
          <w:rFonts w:cs="Simplified Arabic" w:hint="cs"/>
          <w:rtl/>
        </w:rPr>
        <w:t xml:space="preserve"> إطار كونمينغ-مونتريال العالمي للتنوع البيولوجي</w:t>
      </w:r>
      <w:r w:rsidRPr="00044A2E">
        <w:rPr>
          <w:rFonts w:cs="Simplified Arabic"/>
          <w:rtl/>
        </w:rPr>
        <w:t>؛</w:t>
      </w:r>
      <w:r w:rsidRPr="00044A2E">
        <w:rPr>
          <w:rStyle w:val="FootnoteReference"/>
          <w:rFonts w:cs="Simplified Arabic"/>
          <w:rtl/>
          <w:lang w:val="en-US"/>
        </w:rPr>
        <w:footnoteReference w:id="138"/>
      </w:r>
    </w:p>
    <w:p w14:paraId="3B839328" w14:textId="77777777" w:rsidR="00327FCD" w:rsidRPr="00044A2E" w:rsidRDefault="00327FCD" w:rsidP="00327FCD">
      <w:pPr>
        <w:pStyle w:val="Para2RecommendationDecision"/>
        <w:numPr>
          <w:ilvl w:val="0"/>
          <w:numId w:val="77"/>
        </w:numPr>
        <w:tabs>
          <w:tab w:val="clear" w:pos="1701"/>
          <w:tab w:val="left" w:pos="2268"/>
        </w:tabs>
        <w:bidi/>
        <w:spacing w:before="0" w:line="216" w:lineRule="auto"/>
        <w:ind w:left="567" w:firstLine="720"/>
        <w:rPr>
          <w:rFonts w:cs="Simplified Arabic"/>
        </w:rPr>
      </w:pPr>
      <w:r w:rsidRPr="00044A2E">
        <w:rPr>
          <w:rFonts w:cs="Simplified Arabic" w:hint="cs"/>
          <w:rtl/>
        </w:rPr>
        <w:t>التصدي ل</w:t>
      </w:r>
      <w:r w:rsidRPr="00044A2E">
        <w:rPr>
          <w:rFonts w:cs="Simplified Arabic"/>
          <w:rtl/>
        </w:rPr>
        <w:t>لتحديات المحتملة للاستخدام المستدام للأنواع البرية، بما في ذلك آثار تغير المناخ</w:t>
      </w:r>
      <w:r w:rsidRPr="00044A2E">
        <w:rPr>
          <w:rFonts w:cs="Simplified Arabic" w:hint="cs"/>
          <w:rtl/>
        </w:rPr>
        <w:t>،</w:t>
      </w:r>
      <w:r w:rsidRPr="00044A2E">
        <w:rPr>
          <w:rFonts w:cs="Simplified Arabic"/>
          <w:rtl/>
        </w:rPr>
        <w:t xml:space="preserve"> </w:t>
      </w:r>
      <w:r w:rsidRPr="00044A2E">
        <w:rPr>
          <w:rFonts w:cs="Simplified Arabic" w:hint="cs"/>
          <w:rtl/>
        </w:rPr>
        <w:t>والممارسات غير المستدامة</w:t>
      </w:r>
      <w:r w:rsidRPr="00044A2E">
        <w:rPr>
          <w:rFonts w:cs="Simplified Arabic"/>
          <w:rtl/>
        </w:rPr>
        <w:t xml:space="preserve"> وزيادة الطلب والتطورات التكنولوجية</w:t>
      </w:r>
      <w:r w:rsidRPr="00044A2E">
        <w:rPr>
          <w:rFonts w:cs="Simplified Arabic" w:hint="cs"/>
          <w:rtl/>
        </w:rPr>
        <w:t xml:space="preserve"> التي تسفر عن ممارسات غير مستدامة، و</w:t>
      </w:r>
      <w:r w:rsidRPr="00044A2E">
        <w:rPr>
          <w:rFonts w:cs="Simplified Arabic"/>
          <w:rtl/>
        </w:rPr>
        <w:t xml:space="preserve">التي لها آثار سلبية على الأنواع البرية، بطريقة متكاملة لتحقيق </w:t>
      </w:r>
      <w:r w:rsidRPr="00044A2E">
        <w:rPr>
          <w:rFonts w:cs="Simplified Arabic" w:hint="cs"/>
          <w:rtl/>
        </w:rPr>
        <w:t xml:space="preserve">غايات وأهداف </w:t>
      </w:r>
      <w:r w:rsidRPr="00044A2E">
        <w:rPr>
          <w:rFonts w:cs="Simplified Arabic"/>
          <w:rtl/>
        </w:rPr>
        <w:t>الإطار؛</w:t>
      </w:r>
    </w:p>
    <w:p w14:paraId="41B13BEC" w14:textId="77777777" w:rsidR="00327FCD" w:rsidRPr="00044A2E" w:rsidRDefault="00327FCD" w:rsidP="00327FCD">
      <w:pPr>
        <w:pStyle w:val="Para2RecommendationDecision"/>
        <w:numPr>
          <w:ilvl w:val="0"/>
          <w:numId w:val="77"/>
        </w:numPr>
        <w:tabs>
          <w:tab w:val="clear" w:pos="1701"/>
          <w:tab w:val="left" w:pos="2268"/>
        </w:tabs>
        <w:bidi/>
        <w:spacing w:before="0" w:line="216" w:lineRule="auto"/>
        <w:ind w:left="567" w:firstLine="720"/>
        <w:rPr>
          <w:rFonts w:cs="Simplified Arabic"/>
        </w:rPr>
      </w:pPr>
      <w:r w:rsidRPr="00044A2E">
        <w:rPr>
          <w:rFonts w:cs="Simplified Arabic"/>
          <w:rtl/>
        </w:rPr>
        <w:t xml:space="preserve">تحديد روابط ومساهمات الاستخدام المستدام للأنواع البرية في تحقيق </w:t>
      </w:r>
      <w:r w:rsidRPr="00044A2E">
        <w:rPr>
          <w:rFonts w:cs="Simplified Arabic" w:hint="cs"/>
          <w:rtl/>
        </w:rPr>
        <w:t>ال</w:t>
      </w:r>
      <w:r w:rsidRPr="00044A2E">
        <w:rPr>
          <w:rFonts w:cs="Simplified Arabic"/>
          <w:rtl/>
        </w:rPr>
        <w:t>أهداف</w:t>
      </w:r>
      <w:r w:rsidRPr="00044A2E">
        <w:rPr>
          <w:rFonts w:cs="Simplified Arabic" w:hint="cs"/>
          <w:rtl/>
        </w:rPr>
        <w:t xml:space="preserve"> الأوسع</w:t>
      </w:r>
      <w:r w:rsidRPr="00044A2E">
        <w:rPr>
          <w:rFonts w:cs="Simplified Arabic"/>
          <w:rtl/>
        </w:rPr>
        <w:t xml:space="preserve"> </w:t>
      </w:r>
      <w:r w:rsidRPr="00044A2E">
        <w:rPr>
          <w:rFonts w:cs="Simplified Arabic" w:hint="cs"/>
          <w:rtl/>
        </w:rPr>
        <w:t>ل</w:t>
      </w:r>
      <w:r w:rsidRPr="00044A2E">
        <w:rPr>
          <w:rFonts w:cs="Simplified Arabic"/>
          <w:rtl/>
        </w:rPr>
        <w:t>لحفظ والاستعادة والإدارة المستدامة وأهداف التنمية المستدامة لضمان مواءمة السياسات</w:t>
      </w:r>
      <w:r w:rsidRPr="00044A2E">
        <w:rPr>
          <w:rFonts w:cs="Simplified Arabic" w:hint="cs"/>
          <w:rtl/>
        </w:rPr>
        <w:t>،</w:t>
      </w:r>
      <w:r w:rsidRPr="00044A2E">
        <w:rPr>
          <w:rFonts w:cs="Simplified Arabic"/>
          <w:rtl/>
        </w:rPr>
        <w:t xml:space="preserve"> ودعم التخفيف من حدة الفقر </w:t>
      </w:r>
      <w:r w:rsidRPr="00044A2E">
        <w:rPr>
          <w:rFonts w:cs="Simplified Arabic" w:hint="cs"/>
          <w:rtl/>
        </w:rPr>
        <w:t xml:space="preserve">والقضاء عليه </w:t>
      </w:r>
      <w:r w:rsidRPr="00044A2E">
        <w:rPr>
          <w:rFonts w:cs="Simplified Arabic"/>
          <w:rtl/>
        </w:rPr>
        <w:t xml:space="preserve">والسياسات الرامية إلى تأمين حقوق حيازة الأراضي والوصول </w:t>
      </w:r>
      <w:r w:rsidRPr="00044A2E">
        <w:rPr>
          <w:rFonts w:cs="Simplified Arabic" w:hint="cs"/>
          <w:rtl/>
        </w:rPr>
        <w:t>المنصف إليها،</w:t>
      </w:r>
      <w:r w:rsidRPr="00044A2E">
        <w:rPr>
          <w:rFonts w:cs="Simplified Arabic"/>
          <w:rtl/>
        </w:rPr>
        <w:t xml:space="preserve"> ومصايد الأسماك والغابات كوسائل تمكينية </w:t>
      </w:r>
      <w:r w:rsidRPr="00044A2E">
        <w:rPr>
          <w:rFonts w:cs="Simplified Arabic" w:hint="cs"/>
          <w:rtl/>
        </w:rPr>
        <w:t>من أجل</w:t>
      </w:r>
      <w:r w:rsidRPr="00044A2E">
        <w:rPr>
          <w:rFonts w:cs="Simplified Arabic"/>
          <w:rtl/>
        </w:rPr>
        <w:t xml:space="preserve"> الاستخدام المستدام للأنواع البرية؛</w:t>
      </w:r>
    </w:p>
    <w:p w14:paraId="4754B722" w14:textId="77777777" w:rsidR="00327FCD" w:rsidRPr="00044A2E" w:rsidRDefault="00327FCD" w:rsidP="00327FCD">
      <w:pPr>
        <w:pStyle w:val="Para2RecommendationDecision"/>
        <w:numPr>
          <w:ilvl w:val="0"/>
          <w:numId w:val="77"/>
        </w:numPr>
        <w:tabs>
          <w:tab w:val="clear" w:pos="1701"/>
          <w:tab w:val="left" w:pos="2268"/>
        </w:tabs>
        <w:bidi/>
        <w:spacing w:before="0" w:line="216" w:lineRule="auto"/>
        <w:ind w:left="567" w:firstLine="720"/>
        <w:rPr>
          <w:rFonts w:cs="Simplified Arabic"/>
        </w:rPr>
      </w:pPr>
      <w:r w:rsidRPr="00044A2E">
        <w:rPr>
          <w:rFonts w:cs="Simplified Arabic"/>
          <w:rtl/>
        </w:rPr>
        <w:t xml:space="preserve">معالجة القيود، مثل عدم تنفيذ الصكوك الدولية في السياسات الوطنية والافتقار إلى البيانات والمؤشرات </w:t>
      </w:r>
      <w:r w:rsidRPr="00044A2E">
        <w:rPr>
          <w:rFonts w:cs="Simplified Arabic" w:hint="cs"/>
          <w:rtl/>
        </w:rPr>
        <w:t xml:space="preserve">لرصد التقدم في هذا الصدد، فضلا عن </w:t>
      </w:r>
      <w:r w:rsidRPr="00044A2E">
        <w:rPr>
          <w:rFonts w:cs="Simplified Arabic"/>
          <w:rtl/>
        </w:rPr>
        <w:t xml:space="preserve">فقدان اللغات، التي تقوض قدرة الشعوب الأصلية والمجتمعات المحلية </w:t>
      </w:r>
      <w:r w:rsidRPr="00044A2E">
        <w:rPr>
          <w:rFonts w:cs="Simplified Arabic" w:hint="cs"/>
          <w:rtl/>
        </w:rPr>
        <w:t xml:space="preserve">والنساء </w:t>
      </w:r>
      <w:r w:rsidRPr="00044A2E">
        <w:rPr>
          <w:rFonts w:cs="Simplified Arabic"/>
          <w:rtl/>
        </w:rPr>
        <w:t xml:space="preserve">على الحفاظ على الممارسات المرتبطة بالاستخدام المستدام </w:t>
      </w:r>
      <w:r w:rsidRPr="00044A2E">
        <w:rPr>
          <w:rFonts w:cs="Simplified Arabic" w:hint="cs"/>
          <w:rtl/>
        </w:rPr>
        <w:t>للأنواع البرية</w:t>
      </w:r>
      <w:r w:rsidRPr="00044A2E">
        <w:rPr>
          <w:rFonts w:cs="Simplified Arabic"/>
          <w:rtl/>
        </w:rPr>
        <w:t xml:space="preserve"> واستعادتها </w:t>
      </w:r>
      <w:r w:rsidRPr="00044A2E">
        <w:rPr>
          <w:rFonts w:cs="Simplified Arabic" w:hint="cs"/>
          <w:rtl/>
        </w:rPr>
        <w:t xml:space="preserve">من أجل </w:t>
      </w:r>
      <w:r w:rsidRPr="00044A2E">
        <w:rPr>
          <w:rFonts w:cs="Simplified Arabic"/>
          <w:rtl/>
        </w:rPr>
        <w:t>تحقيق الأهداف المتعلقة بهذا الاستخدام؛</w:t>
      </w:r>
    </w:p>
    <w:p w14:paraId="18026A7F" w14:textId="77777777" w:rsidR="00327FCD" w:rsidRPr="00044A2E" w:rsidRDefault="00327FCD" w:rsidP="00327FCD">
      <w:pPr>
        <w:pStyle w:val="Para2RecommendationDecision"/>
        <w:numPr>
          <w:ilvl w:val="0"/>
          <w:numId w:val="77"/>
        </w:numPr>
        <w:tabs>
          <w:tab w:val="clear" w:pos="1701"/>
          <w:tab w:val="left" w:pos="2268"/>
        </w:tabs>
        <w:bidi/>
        <w:spacing w:before="0" w:line="216" w:lineRule="auto"/>
        <w:ind w:left="567" w:firstLine="720"/>
        <w:rPr>
          <w:rFonts w:cs="Simplified Arabic"/>
        </w:rPr>
      </w:pPr>
      <w:r w:rsidRPr="00044A2E">
        <w:rPr>
          <w:rFonts w:cs="Simplified Arabic"/>
          <w:rtl/>
        </w:rPr>
        <w:t xml:space="preserve">تعزيز المؤسسات والقواعد العرفية، وتشجيع مشاركة أصحاب المعارف التقليدية </w:t>
      </w:r>
      <w:r w:rsidRPr="00044A2E">
        <w:rPr>
          <w:rFonts w:cs="Simplified Arabic" w:hint="cs"/>
          <w:rtl/>
        </w:rPr>
        <w:t xml:space="preserve">والأصلية </w:t>
      </w:r>
      <w:r w:rsidRPr="00044A2E">
        <w:rPr>
          <w:rFonts w:cs="Simplified Arabic"/>
          <w:rtl/>
        </w:rPr>
        <w:t xml:space="preserve">في </w:t>
      </w:r>
      <w:r w:rsidRPr="00044A2E">
        <w:rPr>
          <w:rFonts w:cs="Simplified Arabic" w:hint="cs"/>
          <w:rtl/>
        </w:rPr>
        <w:t>وضع</w:t>
      </w:r>
      <w:r w:rsidRPr="00044A2E">
        <w:rPr>
          <w:rFonts w:cs="Simplified Arabic"/>
          <w:rtl/>
        </w:rPr>
        <w:t xml:space="preserve"> </w:t>
      </w:r>
      <w:r w:rsidRPr="00044A2E">
        <w:rPr>
          <w:rFonts w:cs="Simplified Arabic" w:hint="cs"/>
          <w:rtl/>
        </w:rPr>
        <w:t>صكوك</w:t>
      </w:r>
      <w:r w:rsidRPr="00044A2E">
        <w:rPr>
          <w:rFonts w:cs="Simplified Arabic"/>
          <w:rtl/>
        </w:rPr>
        <w:t xml:space="preserve"> وأدوات السياسات؛</w:t>
      </w:r>
    </w:p>
    <w:p w14:paraId="2FBC4721" w14:textId="77777777" w:rsidR="00327FCD" w:rsidRPr="00044A2E" w:rsidRDefault="00327FCD" w:rsidP="00327FCD">
      <w:pPr>
        <w:pStyle w:val="Para2RecommendationDecision"/>
        <w:numPr>
          <w:ilvl w:val="0"/>
          <w:numId w:val="77"/>
        </w:numPr>
        <w:tabs>
          <w:tab w:val="clear" w:pos="1701"/>
          <w:tab w:val="left" w:pos="2268"/>
        </w:tabs>
        <w:bidi/>
        <w:spacing w:before="0" w:line="216" w:lineRule="auto"/>
        <w:ind w:left="567" w:firstLine="720"/>
        <w:rPr>
          <w:rFonts w:cs="Simplified Arabic"/>
        </w:rPr>
      </w:pPr>
      <w:r w:rsidRPr="00044A2E">
        <w:rPr>
          <w:rFonts w:cs="Simplified Arabic"/>
          <w:rtl/>
        </w:rPr>
        <w:t>تعزيز فهم ما يلي: (1) الروابط بين استخدام الأنواع البرية وال</w:t>
      </w:r>
      <w:r w:rsidRPr="00044A2E">
        <w:rPr>
          <w:rFonts w:cs="Simplified Arabic" w:hint="cs"/>
          <w:rtl/>
        </w:rPr>
        <w:t>عو</w:t>
      </w:r>
      <w:r w:rsidRPr="00044A2E">
        <w:rPr>
          <w:rFonts w:cs="Simplified Arabic"/>
          <w:rtl/>
        </w:rPr>
        <w:t>ا</w:t>
      </w:r>
      <w:r w:rsidRPr="00044A2E">
        <w:rPr>
          <w:rFonts w:cs="Simplified Arabic" w:hint="cs"/>
          <w:rtl/>
        </w:rPr>
        <w:t>مل</w:t>
      </w:r>
      <w:r w:rsidRPr="00044A2E">
        <w:rPr>
          <w:rFonts w:cs="Simplified Arabic"/>
          <w:rtl/>
        </w:rPr>
        <w:t xml:space="preserve"> الرئيسية</w:t>
      </w:r>
      <w:r w:rsidRPr="00044A2E">
        <w:rPr>
          <w:rFonts w:cs="Simplified Arabic" w:hint="cs"/>
          <w:rtl/>
        </w:rPr>
        <w:t xml:space="preserve"> المسببة</w:t>
      </w:r>
      <w:r w:rsidRPr="00044A2E">
        <w:rPr>
          <w:rFonts w:cs="Simplified Arabic"/>
          <w:rtl/>
        </w:rPr>
        <w:t xml:space="preserve"> لفقدان التنوع البيولوجي، ولا سيما مسارات إدخال وانتشار الأنواع الغريبة الغازية؛ (2) الأدوات اللازمة لمنع هذا الإدخال والانتشار، </w:t>
      </w:r>
      <w:r w:rsidRPr="00044A2E">
        <w:rPr>
          <w:rFonts w:cs="Simplified Arabic" w:hint="cs"/>
          <w:rtl/>
        </w:rPr>
        <w:t>ل</w:t>
      </w:r>
      <w:r w:rsidRPr="00044A2E">
        <w:rPr>
          <w:rFonts w:cs="Simplified Arabic"/>
          <w:rtl/>
        </w:rPr>
        <w:t>دعم</w:t>
      </w:r>
      <w:r w:rsidRPr="00044A2E">
        <w:rPr>
          <w:rFonts w:cs="Simplified Arabic" w:hint="cs"/>
          <w:rtl/>
        </w:rPr>
        <w:t xml:space="preserve"> </w:t>
      </w:r>
      <w:r w:rsidRPr="00044A2E">
        <w:rPr>
          <w:rFonts w:cs="Simplified Arabic"/>
          <w:rtl/>
        </w:rPr>
        <w:t>تحقيق الهدف 6 من الإطار؛</w:t>
      </w:r>
    </w:p>
    <w:p w14:paraId="65019148" w14:textId="77777777" w:rsidR="00327FCD" w:rsidRPr="00044A2E" w:rsidRDefault="00327FCD" w:rsidP="00327FCD">
      <w:pPr>
        <w:pStyle w:val="Para2RecommendationDecision"/>
        <w:numPr>
          <w:ilvl w:val="0"/>
          <w:numId w:val="77"/>
        </w:numPr>
        <w:tabs>
          <w:tab w:val="clear" w:pos="1701"/>
        </w:tabs>
        <w:bidi/>
        <w:spacing w:before="0" w:line="216" w:lineRule="auto"/>
        <w:ind w:left="567" w:firstLine="720"/>
        <w:rPr>
          <w:rFonts w:cs="Simplified Arabic"/>
        </w:rPr>
      </w:pPr>
      <w:r w:rsidRPr="00044A2E">
        <w:rPr>
          <w:rFonts w:cs="Simplified Arabic"/>
          <w:rtl/>
        </w:rPr>
        <w:t xml:space="preserve">تنسيق الجهود </w:t>
      </w:r>
      <w:r w:rsidRPr="00044A2E">
        <w:rPr>
          <w:rFonts w:cs="Simplified Arabic" w:hint="cs"/>
          <w:rtl/>
        </w:rPr>
        <w:t>على المستويين الوطني والدولي من أجل مكافحة كل أشكال</w:t>
      </w:r>
      <w:r w:rsidRPr="00044A2E">
        <w:rPr>
          <w:rFonts w:cs="Simplified Arabic"/>
          <w:rtl/>
        </w:rPr>
        <w:t xml:space="preserve"> الصيد</w:t>
      </w:r>
      <w:r w:rsidRPr="00044A2E">
        <w:rPr>
          <w:rFonts w:cs="Simplified Arabic" w:hint="cs"/>
          <w:rtl/>
        </w:rPr>
        <w:t xml:space="preserve"> </w:t>
      </w:r>
      <w:r w:rsidRPr="00044A2E">
        <w:rPr>
          <w:rFonts w:cs="Simplified Arabic"/>
          <w:rtl/>
        </w:rPr>
        <w:t>و</w:t>
      </w:r>
      <w:r w:rsidRPr="00044A2E">
        <w:rPr>
          <w:rFonts w:cs="Simplified Arabic" w:hint="cs"/>
          <w:rtl/>
        </w:rPr>
        <w:t>ال</w:t>
      </w:r>
      <w:r w:rsidRPr="00044A2E">
        <w:rPr>
          <w:rFonts w:cs="Simplified Arabic"/>
          <w:rtl/>
        </w:rPr>
        <w:t>استخدام غير المشروع</w:t>
      </w:r>
      <w:r w:rsidRPr="00044A2E">
        <w:rPr>
          <w:rFonts w:cs="Simplified Arabic" w:hint="cs"/>
          <w:rtl/>
        </w:rPr>
        <w:t xml:space="preserve"> وغير المستدام</w:t>
      </w:r>
      <w:r w:rsidRPr="00044A2E">
        <w:rPr>
          <w:rFonts w:cs="Simplified Arabic"/>
          <w:rtl/>
        </w:rPr>
        <w:t xml:space="preserve"> للأنواع البرية والاتجار بها، مع تعزيز التجارة المستدامة والآمنة والمشروع</w:t>
      </w:r>
      <w:r w:rsidRPr="00044A2E">
        <w:rPr>
          <w:rFonts w:cs="Simplified Arabic" w:hint="cs"/>
          <w:rtl/>
        </w:rPr>
        <w:t>ة</w:t>
      </w:r>
      <w:r w:rsidRPr="00044A2E">
        <w:rPr>
          <w:rFonts w:cs="Simplified Arabic"/>
          <w:rtl/>
        </w:rPr>
        <w:t xml:space="preserve"> </w:t>
      </w:r>
      <w:r w:rsidRPr="00044A2E">
        <w:rPr>
          <w:rFonts w:cs="Simplified Arabic" w:hint="cs"/>
          <w:rtl/>
        </w:rPr>
        <w:t>ل</w:t>
      </w:r>
      <w:r w:rsidRPr="00044A2E">
        <w:rPr>
          <w:rFonts w:cs="Simplified Arabic"/>
          <w:rtl/>
        </w:rPr>
        <w:t>دعم</w:t>
      </w:r>
      <w:r w:rsidRPr="00044A2E">
        <w:rPr>
          <w:rFonts w:cs="Simplified Arabic" w:hint="cs"/>
          <w:rtl/>
        </w:rPr>
        <w:t xml:space="preserve"> </w:t>
      </w:r>
      <w:r w:rsidRPr="00044A2E">
        <w:rPr>
          <w:rFonts w:cs="Simplified Arabic"/>
          <w:rtl/>
        </w:rPr>
        <w:t>تحقيق الهدف</w:t>
      </w:r>
      <w:r w:rsidRPr="00044A2E">
        <w:rPr>
          <w:rFonts w:cs="Simplified Arabic" w:hint="cs"/>
          <w:rtl/>
        </w:rPr>
        <w:t> </w:t>
      </w:r>
      <w:r w:rsidRPr="00044A2E">
        <w:rPr>
          <w:rFonts w:cs="Simplified Arabic"/>
          <w:rtl/>
        </w:rPr>
        <w:t>5 من الإطار؛</w:t>
      </w:r>
      <w:r w:rsidRPr="00044A2E">
        <w:rPr>
          <w:rFonts w:cs="Simplified Arabic" w:hint="cs"/>
          <w:rtl/>
        </w:rPr>
        <w:t xml:space="preserve"> </w:t>
      </w:r>
    </w:p>
    <w:p w14:paraId="082F5E43" w14:textId="77777777" w:rsidR="00327FCD" w:rsidRPr="00044A2E" w:rsidRDefault="00327FCD" w:rsidP="00327FCD">
      <w:pPr>
        <w:pStyle w:val="Para2RecommendationDecision"/>
        <w:numPr>
          <w:ilvl w:val="0"/>
          <w:numId w:val="77"/>
        </w:numPr>
        <w:tabs>
          <w:tab w:val="clear" w:pos="1701"/>
        </w:tabs>
        <w:bidi/>
        <w:spacing w:before="0" w:line="216" w:lineRule="auto"/>
        <w:ind w:left="567" w:firstLine="720"/>
        <w:rPr>
          <w:rFonts w:cs="Simplified Arabic"/>
        </w:rPr>
      </w:pPr>
      <w:r w:rsidRPr="00044A2E">
        <w:rPr>
          <w:rFonts w:cs="Simplified Arabic"/>
          <w:rtl/>
        </w:rPr>
        <w:t>تشجيع إجراء المزيد من البحوث من أجل</w:t>
      </w:r>
      <w:r w:rsidRPr="00044A2E">
        <w:rPr>
          <w:rFonts w:cs="Simplified Arabic" w:hint="cs"/>
          <w:rtl/>
        </w:rPr>
        <w:t xml:space="preserve"> تحسين</w:t>
      </w:r>
      <w:r w:rsidRPr="00044A2E">
        <w:rPr>
          <w:rFonts w:cs="Simplified Arabic"/>
          <w:rtl/>
        </w:rPr>
        <w:t xml:space="preserve"> فهم الروابط بين استخدام الأنواع البرية والأمراض الحيوانية المنشأ</w:t>
      </w:r>
      <w:r w:rsidRPr="00044A2E">
        <w:rPr>
          <w:rFonts w:cs="Simplified Arabic" w:hint="cs"/>
          <w:rtl/>
        </w:rPr>
        <w:t xml:space="preserve">، </w:t>
      </w:r>
      <w:r w:rsidRPr="00044A2E">
        <w:rPr>
          <w:rFonts w:cs="Simplified Arabic"/>
          <w:rtl/>
        </w:rPr>
        <w:t>بما في ذلك الأمراض ال</w:t>
      </w:r>
      <w:r w:rsidRPr="00044A2E">
        <w:rPr>
          <w:rFonts w:cs="Simplified Arabic" w:hint="cs"/>
          <w:rtl/>
        </w:rPr>
        <w:t>تي تحملها ال</w:t>
      </w:r>
      <w:r w:rsidRPr="00044A2E">
        <w:rPr>
          <w:rFonts w:cs="Simplified Arabic"/>
          <w:rtl/>
        </w:rPr>
        <w:t>ن</w:t>
      </w:r>
      <w:r w:rsidRPr="00044A2E">
        <w:rPr>
          <w:rFonts w:cs="Simplified Arabic" w:hint="cs"/>
          <w:rtl/>
        </w:rPr>
        <w:t>وا</w:t>
      </w:r>
      <w:r w:rsidRPr="00044A2E">
        <w:rPr>
          <w:rFonts w:cs="Simplified Arabic"/>
          <w:rtl/>
        </w:rPr>
        <w:t>قل والأمراض المهملة، مع مراعاة المحددات الاجتماعية والاقتصادية والبيئية للصحة والاستفادة من المع</w:t>
      </w:r>
      <w:r w:rsidRPr="00044A2E">
        <w:rPr>
          <w:rFonts w:cs="Simplified Arabic" w:hint="cs"/>
          <w:rtl/>
        </w:rPr>
        <w:t>ا</w:t>
      </w:r>
      <w:r w:rsidRPr="00044A2E">
        <w:rPr>
          <w:rFonts w:cs="Simplified Arabic"/>
          <w:rtl/>
        </w:rPr>
        <w:t>رف الموجودة؛</w:t>
      </w:r>
    </w:p>
    <w:p w14:paraId="1C3FE16C" w14:textId="77777777" w:rsidR="00327FCD" w:rsidRPr="00044A2E" w:rsidRDefault="00327FCD" w:rsidP="00327FCD">
      <w:pPr>
        <w:pStyle w:val="Para2RecommendationDecision"/>
        <w:numPr>
          <w:ilvl w:val="0"/>
          <w:numId w:val="77"/>
        </w:numPr>
        <w:tabs>
          <w:tab w:val="clear" w:pos="1701"/>
        </w:tabs>
        <w:bidi/>
        <w:spacing w:before="0" w:line="216" w:lineRule="auto"/>
        <w:ind w:left="567" w:firstLine="720"/>
        <w:rPr>
          <w:rFonts w:cs="Simplified Arabic"/>
          <w:rtl/>
        </w:rPr>
      </w:pPr>
      <w:r w:rsidRPr="00044A2E">
        <w:rPr>
          <w:rFonts w:cs="Simplified Arabic"/>
          <w:rtl/>
        </w:rPr>
        <w:t>تشجيع إجراء المزيد من البحوث، بالاشتراك مع الشعوب الأصلية والمجتمعات المحلية</w:t>
      </w:r>
      <w:r w:rsidRPr="00044A2E">
        <w:rPr>
          <w:rFonts w:cs="Simplified Arabic" w:hint="cs"/>
          <w:rtl/>
        </w:rPr>
        <w:t xml:space="preserve"> والنساء</w:t>
      </w:r>
      <w:r w:rsidRPr="00044A2E">
        <w:rPr>
          <w:rFonts w:cs="Simplified Arabic"/>
          <w:rtl/>
        </w:rPr>
        <w:t>، بشأن السيناريوهات المتعلقة بالاستخدام المستدام للأنواع البرية، بما في ذلك لتجميع وحصاد الحيوانات الأرضية والممارسات غير الاستخراجية؛</w:t>
      </w:r>
    </w:p>
    <w:p w14:paraId="59B79EBC" w14:textId="77777777" w:rsidR="00327FCD" w:rsidRPr="00044A2E" w:rsidRDefault="00327FCD" w:rsidP="00327FCD">
      <w:pPr>
        <w:pStyle w:val="ListParagraph"/>
        <w:numPr>
          <w:ilvl w:val="0"/>
          <w:numId w:val="75"/>
        </w:numPr>
        <w:tabs>
          <w:tab w:val="left" w:pos="1280"/>
        </w:tabs>
        <w:bidi/>
        <w:spacing w:after="120" w:line="216" w:lineRule="auto"/>
        <w:ind w:left="567" w:firstLine="720"/>
        <w:contextualSpacing w:val="0"/>
        <w:jc w:val="both"/>
        <w:rPr>
          <w:rFonts w:cs="Simplified Arabic"/>
          <w:sz w:val="22"/>
        </w:rPr>
      </w:pPr>
      <w:r w:rsidRPr="00044A2E">
        <w:rPr>
          <w:rFonts w:cs="Simplified Arabic"/>
          <w:i/>
          <w:iCs/>
          <w:sz w:val="22"/>
          <w:rtl/>
        </w:rPr>
        <w:t xml:space="preserve">يطلب </w:t>
      </w:r>
      <w:r w:rsidRPr="00044A2E">
        <w:rPr>
          <w:rFonts w:cs="Simplified Arabic" w:hint="cs"/>
          <w:sz w:val="22"/>
          <w:rtl/>
        </w:rPr>
        <w:t>إلى</w:t>
      </w:r>
      <w:r w:rsidRPr="00044A2E">
        <w:rPr>
          <w:rFonts w:cs="Simplified Arabic"/>
          <w:sz w:val="22"/>
          <w:rtl/>
        </w:rPr>
        <w:t xml:space="preserve"> الأمين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w:t>
      </w:r>
      <w:r w:rsidRPr="00044A2E">
        <w:rPr>
          <w:rFonts w:cs="Simplified Arabic"/>
          <w:sz w:val="22"/>
          <w:rtl/>
        </w:rPr>
        <w:t xml:space="preserve"> </w:t>
      </w:r>
      <w:r w:rsidRPr="00044A2E">
        <w:rPr>
          <w:rFonts w:cs="Simplified Arabic" w:hint="cs"/>
          <w:sz w:val="22"/>
          <w:rtl/>
        </w:rPr>
        <w:t>أن ت</w:t>
      </w:r>
      <w:r w:rsidRPr="00044A2E">
        <w:rPr>
          <w:rFonts w:cs="Simplified Arabic"/>
          <w:sz w:val="22"/>
          <w:rtl/>
        </w:rPr>
        <w:t xml:space="preserve">تعاون وتعزز </w:t>
      </w:r>
      <w:r w:rsidRPr="00044A2E">
        <w:rPr>
          <w:rFonts w:cs="Simplified Arabic" w:hint="cs"/>
          <w:sz w:val="22"/>
          <w:rtl/>
        </w:rPr>
        <w:t xml:space="preserve">أوجه </w:t>
      </w:r>
      <w:r w:rsidRPr="00044A2E">
        <w:rPr>
          <w:rFonts w:cs="Simplified Arabic"/>
          <w:sz w:val="22"/>
          <w:rtl/>
        </w:rPr>
        <w:t xml:space="preserve">التآزر في مجال الاستخدام المستدام </w:t>
      </w:r>
      <w:r w:rsidRPr="00044A2E">
        <w:rPr>
          <w:rFonts w:cs="Simplified Arabic" w:hint="cs"/>
          <w:sz w:val="22"/>
          <w:rtl/>
        </w:rPr>
        <w:t>للأحياء</w:t>
      </w:r>
      <w:r w:rsidRPr="00044A2E">
        <w:rPr>
          <w:rFonts w:cs="Simplified Arabic"/>
          <w:sz w:val="22"/>
          <w:rtl/>
        </w:rPr>
        <w:t xml:space="preserve"> البرية مع أمانة اتفاقية التجارة الدولية </w:t>
      </w:r>
      <w:r w:rsidRPr="00044A2E">
        <w:rPr>
          <w:rFonts w:cs="Simplified Arabic" w:hint="cs"/>
          <w:sz w:val="22"/>
          <w:rtl/>
        </w:rPr>
        <w:t>ب</w:t>
      </w:r>
      <w:r w:rsidRPr="00044A2E">
        <w:rPr>
          <w:rFonts w:cs="Simplified Arabic"/>
          <w:sz w:val="22"/>
          <w:rtl/>
        </w:rPr>
        <w:t>أنواع الحيوانات والنباتات البرية المهددة بالانقراض،</w:t>
      </w:r>
      <w:r w:rsidRPr="00044A2E">
        <w:rPr>
          <w:rStyle w:val="FootnoteReference"/>
          <w:rFonts w:cs="Simplified Arabic"/>
          <w:sz w:val="22"/>
          <w:rtl/>
          <w:lang w:val="en-US"/>
        </w:rPr>
        <w:footnoteReference w:id="139"/>
      </w:r>
      <w:r w:rsidRPr="00044A2E">
        <w:rPr>
          <w:rFonts w:cs="Simplified Arabic"/>
          <w:sz w:val="22"/>
          <w:rtl/>
        </w:rPr>
        <w:t xml:space="preserve"> ومنظمة الأغذية والزراعة للأمم المتحدة، وأمانة ومعاهدة المحافظة على الأنواع المهاجرة من الحيوانات الفطرية،</w:t>
      </w:r>
      <w:r w:rsidRPr="00044A2E">
        <w:rPr>
          <w:rStyle w:val="FootnoteReference"/>
          <w:rFonts w:cs="Simplified Arabic"/>
          <w:sz w:val="22"/>
          <w:rtl/>
          <w:lang w:val="en-US"/>
        </w:rPr>
        <w:footnoteReference w:id="140"/>
      </w:r>
      <w:r w:rsidRPr="00044A2E">
        <w:rPr>
          <w:rFonts w:cs="Simplified Arabic"/>
          <w:sz w:val="22"/>
          <w:rtl/>
        </w:rPr>
        <w:t xml:space="preserve"> وأمانات الاتفاقيات البيئية المتعددة الأطراف الأخرى ذات الصلة؛</w:t>
      </w:r>
    </w:p>
    <w:p w14:paraId="74517C78" w14:textId="77777777" w:rsidR="00327FCD" w:rsidRPr="00044A2E" w:rsidRDefault="00327FCD" w:rsidP="00327FCD">
      <w:pPr>
        <w:pStyle w:val="ListParagraph"/>
        <w:numPr>
          <w:ilvl w:val="0"/>
          <w:numId w:val="75"/>
        </w:numPr>
        <w:tabs>
          <w:tab w:val="left" w:pos="1280"/>
        </w:tabs>
        <w:bidi/>
        <w:spacing w:after="120" w:line="216" w:lineRule="auto"/>
        <w:ind w:left="567" w:firstLine="720"/>
        <w:contextualSpacing w:val="0"/>
        <w:jc w:val="both"/>
        <w:rPr>
          <w:rFonts w:cs="Simplified Arabic"/>
          <w:sz w:val="22"/>
        </w:rPr>
      </w:pPr>
      <w:r w:rsidRPr="00044A2E">
        <w:rPr>
          <w:rFonts w:cs="Simplified Arabic" w:hint="cs"/>
          <w:i/>
          <w:iCs/>
          <w:sz w:val="22"/>
          <w:rtl/>
        </w:rPr>
        <w:t>يطلب</w:t>
      </w:r>
      <w:r w:rsidRPr="00044A2E">
        <w:rPr>
          <w:rFonts w:cs="Simplified Arabic"/>
          <w:sz w:val="22"/>
          <w:rtl/>
        </w:rPr>
        <w:t xml:space="preserve"> </w:t>
      </w:r>
      <w:r w:rsidRPr="00044A2E">
        <w:rPr>
          <w:rFonts w:cs="Simplified Arabic" w:hint="cs"/>
          <w:i/>
          <w:iCs/>
          <w:sz w:val="22"/>
          <w:rtl/>
        </w:rPr>
        <w:t>أيضا</w:t>
      </w:r>
      <w:r w:rsidRPr="00044A2E">
        <w:rPr>
          <w:rFonts w:cs="Simplified Arabic" w:hint="cs"/>
          <w:sz w:val="22"/>
          <w:rtl/>
        </w:rPr>
        <w:t xml:space="preserve"> </w:t>
      </w:r>
      <w:r w:rsidRPr="00044A2E">
        <w:rPr>
          <w:rFonts w:cs="Simplified Arabic"/>
          <w:sz w:val="22"/>
          <w:rtl/>
        </w:rPr>
        <w:t>إلى الأمين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 xml:space="preserve">ة أن تقوم، </w:t>
      </w:r>
      <w:r w:rsidRPr="00044A2E">
        <w:rPr>
          <w:rFonts w:cs="Simplified Arabic"/>
          <w:sz w:val="22"/>
          <w:rtl/>
        </w:rPr>
        <w:t xml:space="preserve">رهنا بتوافر الموارد </w:t>
      </w:r>
      <w:r w:rsidRPr="00044A2E">
        <w:rPr>
          <w:rFonts w:cs="Simplified Arabic" w:hint="cs"/>
          <w:sz w:val="22"/>
          <w:rtl/>
        </w:rPr>
        <w:t>وبالتعاون مع</w:t>
      </w:r>
      <w:r w:rsidRPr="00044A2E">
        <w:rPr>
          <w:rFonts w:cs="Simplified Arabic"/>
          <w:sz w:val="22"/>
          <w:rtl/>
        </w:rPr>
        <w:t xml:space="preserve"> الشراكة التعاونية بشأن الإدارة المستدامة لل</w:t>
      </w:r>
      <w:r w:rsidRPr="00044A2E">
        <w:rPr>
          <w:rFonts w:cs="Simplified Arabic" w:hint="cs"/>
          <w:sz w:val="22"/>
          <w:rtl/>
        </w:rPr>
        <w:t>أ</w:t>
      </w:r>
      <w:r w:rsidRPr="00044A2E">
        <w:rPr>
          <w:rFonts w:cs="Simplified Arabic"/>
          <w:sz w:val="22"/>
          <w:rtl/>
        </w:rPr>
        <w:t>حيا</w:t>
      </w:r>
      <w:r w:rsidRPr="00044A2E">
        <w:rPr>
          <w:rFonts w:cs="Simplified Arabic" w:hint="cs"/>
          <w:sz w:val="22"/>
          <w:rtl/>
        </w:rPr>
        <w:t>ء</w:t>
      </w:r>
      <w:r w:rsidRPr="00044A2E">
        <w:rPr>
          <w:rFonts w:cs="Simplified Arabic"/>
          <w:sz w:val="22"/>
          <w:rtl/>
        </w:rPr>
        <w:t xml:space="preserve"> البرية</w:t>
      </w:r>
      <w:r w:rsidRPr="00044A2E">
        <w:rPr>
          <w:rFonts w:cs="Simplified Arabic" w:hint="cs"/>
          <w:sz w:val="22"/>
          <w:rtl/>
        </w:rPr>
        <w:t>،</w:t>
      </w:r>
      <w:r w:rsidRPr="00044A2E">
        <w:rPr>
          <w:rFonts w:cs="Simplified Arabic"/>
          <w:sz w:val="22"/>
          <w:rtl/>
        </w:rPr>
        <w:t xml:space="preserve"> وبخاصة أمانة اتفاقية الأنواع المهاجرة وأمانة اتفاقية التجارة الدولية </w:t>
      </w:r>
      <w:r w:rsidRPr="00044A2E">
        <w:rPr>
          <w:rFonts w:cs="Simplified Arabic" w:hint="cs"/>
          <w:sz w:val="22"/>
          <w:rtl/>
        </w:rPr>
        <w:t>ب</w:t>
      </w:r>
      <w:r w:rsidRPr="00044A2E">
        <w:rPr>
          <w:rFonts w:cs="Simplified Arabic"/>
          <w:sz w:val="22"/>
          <w:rtl/>
        </w:rPr>
        <w:t>أنواع الحيوانات والنباتات البرية المهددة بالانقراض،</w:t>
      </w:r>
      <w:r w:rsidRPr="00044A2E">
        <w:rPr>
          <w:rFonts w:cs="Simplified Arabic" w:hint="cs"/>
          <w:sz w:val="22"/>
          <w:rtl/>
        </w:rPr>
        <w:t xml:space="preserve"> </w:t>
      </w:r>
      <w:r w:rsidRPr="00044A2E">
        <w:rPr>
          <w:rFonts w:cs="Simplified Arabic"/>
          <w:sz w:val="22"/>
          <w:rtl/>
        </w:rPr>
        <w:t>وب</w:t>
      </w:r>
      <w:r w:rsidRPr="00044A2E">
        <w:rPr>
          <w:rFonts w:cs="Simplified Arabic" w:hint="cs"/>
          <w:sz w:val="22"/>
          <w:rtl/>
        </w:rPr>
        <w:t>الاستناد إلى إسهام</w:t>
      </w:r>
      <w:r w:rsidRPr="00044A2E">
        <w:rPr>
          <w:rFonts w:cs="Simplified Arabic"/>
          <w:sz w:val="22"/>
          <w:rtl/>
        </w:rPr>
        <w:t xml:space="preserve">ات </w:t>
      </w:r>
      <w:r w:rsidRPr="00044A2E">
        <w:rPr>
          <w:rFonts w:cs="Simplified Arabic"/>
          <w:sz w:val="22"/>
          <w:rtl/>
          <w:lang w:val="en-US"/>
        </w:rPr>
        <w:t>الأطراف</w:t>
      </w:r>
      <w:r w:rsidRPr="00044A2E">
        <w:rPr>
          <w:rFonts w:cs="Simplified Arabic"/>
          <w:sz w:val="22"/>
          <w:rtl/>
        </w:rPr>
        <w:t xml:space="preserve"> والحكومات الأخرى والشعوب الأصلية والمجتمعات المحلية</w:t>
      </w:r>
      <w:r w:rsidRPr="00044A2E">
        <w:rPr>
          <w:rFonts w:cs="Simplified Arabic" w:hint="cs"/>
          <w:sz w:val="22"/>
          <w:rtl/>
        </w:rPr>
        <w:t xml:space="preserve"> والنساء والشباب</w:t>
      </w:r>
      <w:r w:rsidRPr="00044A2E">
        <w:rPr>
          <w:rFonts w:cs="Simplified Arabic"/>
          <w:sz w:val="22"/>
          <w:rtl/>
        </w:rPr>
        <w:t xml:space="preserve"> والمنظمات ذات الصلة، </w:t>
      </w:r>
      <w:r w:rsidRPr="00044A2E">
        <w:rPr>
          <w:rFonts w:cs="Simplified Arabic" w:hint="cs"/>
          <w:sz w:val="22"/>
          <w:rtl/>
        </w:rPr>
        <w:t>ب</w:t>
      </w:r>
      <w:r w:rsidRPr="00044A2E">
        <w:rPr>
          <w:rFonts w:cs="Simplified Arabic"/>
          <w:sz w:val="22"/>
          <w:rtl/>
        </w:rPr>
        <w:t>إعداد مشروع إرشادات</w:t>
      </w:r>
      <w:r w:rsidRPr="00044A2E">
        <w:rPr>
          <w:rFonts w:cs="Simplified Arabic" w:hint="cs"/>
          <w:sz w:val="22"/>
          <w:rtl/>
        </w:rPr>
        <w:t xml:space="preserve"> عالمية بشأن الإدارة المستدامة للأحياء البرية تكون قابلة للتطبيق على أنواع وممارسات متعددة، مع التركيز على ما يلي:</w:t>
      </w:r>
    </w:p>
    <w:p w14:paraId="7520F031" w14:textId="77777777" w:rsidR="00327FCD" w:rsidRPr="00044A2E" w:rsidRDefault="00327FCD" w:rsidP="00327FCD">
      <w:pPr>
        <w:pStyle w:val="ListParagraph"/>
        <w:numPr>
          <w:ilvl w:val="0"/>
          <w:numId w:val="76"/>
        </w:numPr>
        <w:tabs>
          <w:tab w:val="left" w:pos="720"/>
        </w:tabs>
        <w:bidi/>
        <w:spacing w:after="120" w:line="216" w:lineRule="auto"/>
        <w:ind w:left="567" w:firstLine="720"/>
        <w:contextualSpacing w:val="0"/>
        <w:jc w:val="both"/>
        <w:rPr>
          <w:rFonts w:cs="Simplified Arabic"/>
          <w:sz w:val="22"/>
        </w:rPr>
      </w:pPr>
      <w:r w:rsidRPr="00044A2E">
        <w:rPr>
          <w:rFonts w:cs="Simplified Arabic" w:hint="cs"/>
          <w:sz w:val="22"/>
          <w:rtl/>
        </w:rPr>
        <w:t>صنع القرار بطريقة شاملة للجميع وتشاركية؛</w:t>
      </w:r>
      <w:r w:rsidRPr="00044A2E">
        <w:rPr>
          <w:rFonts w:cs="Simplified Arabic" w:hint="cs"/>
          <w:sz w:val="22"/>
          <w:rtl/>
          <w:lang w:val="en-US"/>
        </w:rPr>
        <w:t xml:space="preserve"> </w:t>
      </w:r>
    </w:p>
    <w:p w14:paraId="0BAB7786" w14:textId="77777777" w:rsidR="00327FCD" w:rsidRPr="00044A2E" w:rsidRDefault="00327FCD" w:rsidP="00327FCD">
      <w:pPr>
        <w:pStyle w:val="ListParagraph"/>
        <w:numPr>
          <w:ilvl w:val="0"/>
          <w:numId w:val="76"/>
        </w:numPr>
        <w:tabs>
          <w:tab w:val="left" w:pos="1280"/>
        </w:tabs>
        <w:bidi/>
        <w:spacing w:after="120" w:line="216" w:lineRule="auto"/>
        <w:ind w:left="567" w:firstLine="720"/>
        <w:contextualSpacing w:val="0"/>
        <w:jc w:val="both"/>
        <w:rPr>
          <w:rFonts w:cs="Simplified Arabic"/>
          <w:sz w:val="22"/>
        </w:rPr>
      </w:pPr>
      <w:r w:rsidRPr="00044A2E">
        <w:rPr>
          <w:rFonts w:cs="Simplified Arabic" w:hint="cs"/>
          <w:sz w:val="22"/>
          <w:rtl/>
        </w:rPr>
        <w:t>إدراج نظم متعددة للمعارف والاعتراف بالحقوق؛</w:t>
      </w:r>
    </w:p>
    <w:p w14:paraId="4C14FC90" w14:textId="77777777" w:rsidR="00327FCD" w:rsidRPr="00044A2E" w:rsidRDefault="00327FCD" w:rsidP="00327FCD">
      <w:pPr>
        <w:pStyle w:val="ListParagraph"/>
        <w:numPr>
          <w:ilvl w:val="0"/>
          <w:numId w:val="76"/>
        </w:numPr>
        <w:tabs>
          <w:tab w:val="left" w:pos="1280"/>
        </w:tabs>
        <w:bidi/>
        <w:spacing w:after="120" w:line="216" w:lineRule="auto"/>
        <w:ind w:left="567" w:firstLine="720"/>
        <w:contextualSpacing w:val="0"/>
        <w:jc w:val="both"/>
        <w:rPr>
          <w:rFonts w:cs="Simplified Arabic"/>
          <w:sz w:val="22"/>
          <w:rtl/>
        </w:rPr>
      </w:pPr>
      <w:r w:rsidRPr="00044A2E">
        <w:rPr>
          <w:rFonts w:cs="Simplified Arabic" w:hint="cs"/>
          <w:sz w:val="22"/>
          <w:rtl/>
        </w:rPr>
        <w:t>التوزيع المنصف للتكاليف والفوائد؛</w:t>
      </w:r>
    </w:p>
    <w:p w14:paraId="5C29F295" w14:textId="77777777" w:rsidR="00327FCD" w:rsidRPr="00044A2E" w:rsidRDefault="00327FCD" w:rsidP="00327FCD">
      <w:pPr>
        <w:pStyle w:val="ListParagraph"/>
        <w:numPr>
          <w:ilvl w:val="0"/>
          <w:numId w:val="75"/>
        </w:numPr>
        <w:tabs>
          <w:tab w:val="left" w:pos="1280"/>
        </w:tabs>
        <w:bidi/>
        <w:spacing w:after="120" w:line="216" w:lineRule="auto"/>
        <w:ind w:left="567" w:firstLine="720"/>
        <w:contextualSpacing w:val="0"/>
        <w:jc w:val="both"/>
        <w:rPr>
          <w:rFonts w:cs="Simplified Arabic"/>
          <w:sz w:val="22"/>
        </w:rPr>
      </w:pPr>
      <w:r w:rsidRPr="00044A2E">
        <w:rPr>
          <w:rFonts w:cs="Simplified Arabic" w:hint="cs"/>
          <w:i/>
          <w:iCs/>
          <w:sz w:val="22"/>
          <w:rtl/>
        </w:rPr>
        <w:t>يطلب كذلك</w:t>
      </w:r>
      <w:r w:rsidRPr="00044A2E">
        <w:rPr>
          <w:rFonts w:cs="Simplified Arabic"/>
          <w:sz w:val="22"/>
          <w:rtl/>
        </w:rPr>
        <w:t xml:space="preserve"> إلى الأمين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w:t>
      </w:r>
      <w:r w:rsidRPr="00044A2E">
        <w:rPr>
          <w:rFonts w:cs="Simplified Arabic"/>
          <w:sz w:val="22"/>
          <w:rtl/>
        </w:rPr>
        <w:t xml:space="preserve"> أن </w:t>
      </w:r>
      <w:r w:rsidRPr="00044A2E">
        <w:rPr>
          <w:rFonts w:cs="Simplified Arabic" w:hint="cs"/>
          <w:sz w:val="22"/>
          <w:rtl/>
        </w:rPr>
        <w:t>ت</w:t>
      </w:r>
      <w:r w:rsidRPr="00044A2E">
        <w:rPr>
          <w:rFonts w:cs="Simplified Arabic"/>
          <w:sz w:val="22"/>
          <w:rtl/>
        </w:rPr>
        <w:t xml:space="preserve">قدم </w:t>
      </w:r>
      <w:r w:rsidRPr="00044A2E">
        <w:rPr>
          <w:rFonts w:cs="Simplified Arabic" w:hint="cs"/>
          <w:sz w:val="22"/>
          <w:rtl/>
        </w:rPr>
        <w:t>الإرشادات</w:t>
      </w:r>
      <w:r w:rsidRPr="00044A2E">
        <w:rPr>
          <w:rFonts w:cs="Simplified Arabic"/>
          <w:sz w:val="22"/>
          <w:rtl/>
        </w:rPr>
        <w:t xml:space="preserve"> المشار إليها في الفقرة </w:t>
      </w:r>
      <w:r w:rsidRPr="00044A2E">
        <w:rPr>
          <w:rFonts w:cs="Simplified Arabic" w:hint="cs"/>
          <w:sz w:val="22"/>
          <w:rtl/>
        </w:rPr>
        <w:t>6</w:t>
      </w:r>
      <w:r w:rsidRPr="00044A2E">
        <w:rPr>
          <w:rFonts w:cs="Simplified Arabic"/>
          <w:sz w:val="22"/>
          <w:rtl/>
        </w:rPr>
        <w:t xml:space="preserve"> إلى الهيئة الفرعية للمشورة العلمية والتقنية والتكنولوجية للنظر فيها في اجتماع ي</w:t>
      </w:r>
      <w:r w:rsidRPr="00044A2E">
        <w:rPr>
          <w:rFonts w:cs="Simplified Arabic" w:hint="cs"/>
          <w:sz w:val="22"/>
          <w:rtl/>
        </w:rPr>
        <w:t>ُ</w:t>
      </w:r>
      <w:r w:rsidRPr="00044A2E">
        <w:rPr>
          <w:rFonts w:cs="Simplified Arabic"/>
          <w:sz w:val="22"/>
          <w:rtl/>
        </w:rPr>
        <w:t xml:space="preserve">عقد قبل الاجتماع السابع عشر لمؤتمر الأطراف، مع ضمان تجنب </w:t>
      </w:r>
      <w:r w:rsidRPr="00044A2E">
        <w:rPr>
          <w:rFonts w:cs="Simplified Arabic" w:hint="cs"/>
          <w:sz w:val="22"/>
          <w:rtl/>
        </w:rPr>
        <w:t xml:space="preserve">التكرار بين </w:t>
      </w:r>
      <w:r w:rsidRPr="00044A2E">
        <w:rPr>
          <w:rFonts w:cs="Simplified Arabic"/>
          <w:sz w:val="22"/>
          <w:rtl/>
        </w:rPr>
        <w:t xml:space="preserve">هذه </w:t>
      </w:r>
      <w:r w:rsidRPr="00044A2E">
        <w:rPr>
          <w:rFonts w:cs="Simplified Arabic" w:hint="cs"/>
          <w:sz w:val="22"/>
          <w:rtl/>
        </w:rPr>
        <w:t>الإرشادات</w:t>
      </w:r>
      <w:r w:rsidRPr="00044A2E">
        <w:rPr>
          <w:rFonts w:cs="Simplified Arabic"/>
          <w:sz w:val="22"/>
          <w:rtl/>
        </w:rPr>
        <w:t xml:space="preserve"> </w:t>
      </w:r>
      <w:r w:rsidRPr="00044A2E">
        <w:rPr>
          <w:rFonts w:cs="Simplified Arabic" w:hint="cs"/>
          <w:sz w:val="22"/>
          <w:rtl/>
        </w:rPr>
        <w:t>والإرشادات</w:t>
      </w:r>
      <w:r w:rsidRPr="00044A2E">
        <w:rPr>
          <w:rFonts w:cs="Simplified Arabic"/>
          <w:sz w:val="22"/>
          <w:rtl/>
        </w:rPr>
        <w:t xml:space="preserve"> القائمة؛</w:t>
      </w:r>
    </w:p>
    <w:p w14:paraId="504C28E7" w14:textId="77777777" w:rsidR="00327FCD" w:rsidRPr="00044A2E" w:rsidRDefault="00327FCD" w:rsidP="00327FCD">
      <w:pPr>
        <w:pStyle w:val="ListParagraph"/>
        <w:numPr>
          <w:ilvl w:val="0"/>
          <w:numId w:val="75"/>
        </w:numPr>
        <w:tabs>
          <w:tab w:val="left" w:pos="1280"/>
        </w:tabs>
        <w:bidi/>
        <w:spacing w:after="120" w:line="216" w:lineRule="auto"/>
        <w:ind w:left="567" w:firstLine="720"/>
        <w:contextualSpacing w:val="0"/>
        <w:jc w:val="both"/>
        <w:rPr>
          <w:rFonts w:cs="Simplified Arabic"/>
          <w:sz w:val="22"/>
        </w:rPr>
      </w:pPr>
      <w:r w:rsidRPr="00044A2E">
        <w:rPr>
          <w:rFonts w:cs="Simplified Arabic"/>
          <w:i/>
          <w:iCs/>
          <w:sz w:val="22"/>
          <w:rtl/>
        </w:rPr>
        <w:t>يشجع</w:t>
      </w:r>
      <w:r w:rsidRPr="00044A2E">
        <w:rPr>
          <w:rFonts w:cs="Simplified Arabic"/>
          <w:sz w:val="22"/>
          <w:rtl/>
        </w:rPr>
        <w:t xml:space="preserve"> الأطراف على تعزيز</w:t>
      </w:r>
      <w:r w:rsidRPr="00044A2E">
        <w:rPr>
          <w:rFonts w:cs="Simplified Arabic" w:hint="cs"/>
          <w:sz w:val="22"/>
          <w:rtl/>
        </w:rPr>
        <w:t xml:space="preserve"> الأنشطة والشراكات في مجالات</w:t>
      </w:r>
      <w:r w:rsidRPr="00044A2E">
        <w:rPr>
          <w:rFonts w:cs="Simplified Arabic"/>
          <w:sz w:val="22"/>
          <w:rtl/>
        </w:rPr>
        <w:t xml:space="preserve"> التعاون العلمي والتقني، وبناء القدرات، </w:t>
      </w:r>
      <w:r w:rsidRPr="00044A2E">
        <w:rPr>
          <w:rFonts w:cs="Simplified Arabic" w:hint="cs"/>
          <w:sz w:val="22"/>
          <w:rtl/>
        </w:rPr>
        <w:t>و</w:t>
      </w:r>
      <w:r w:rsidRPr="00044A2E">
        <w:rPr>
          <w:rFonts w:cs="Simplified Arabic"/>
          <w:sz w:val="22"/>
          <w:rtl/>
        </w:rPr>
        <w:t xml:space="preserve">نقل التكنولوجيا </w:t>
      </w:r>
      <w:r w:rsidRPr="00044A2E">
        <w:rPr>
          <w:rFonts w:cs="Simplified Arabic" w:hint="cs"/>
          <w:sz w:val="22"/>
          <w:rtl/>
        </w:rPr>
        <w:t>بهدف سد</w:t>
      </w:r>
      <w:r w:rsidRPr="00044A2E">
        <w:rPr>
          <w:rFonts w:cs="Simplified Arabic"/>
          <w:sz w:val="22"/>
          <w:rtl/>
        </w:rPr>
        <w:t xml:space="preserve"> الثغرات الموضحة في الفقرات من 9 إلى 12 من الوثيقة </w:t>
      </w:r>
      <w:hyperlink r:id="rId76" w:history="1">
        <w:r w:rsidRPr="00044A2E">
          <w:rPr>
            <w:rStyle w:val="Hyperlink"/>
            <w:rFonts w:cs="Simplified Arabic"/>
            <w:sz w:val="22"/>
          </w:rPr>
          <w:t>CBD/COP/16/11</w:t>
        </w:r>
      </w:hyperlink>
      <w:r w:rsidRPr="00044A2E">
        <w:rPr>
          <w:rFonts w:cs="Simplified Arabic"/>
          <w:sz w:val="22"/>
          <w:rtl/>
        </w:rPr>
        <w:t>، مع مراعاة التحديات المحددة التي تواجهها البلدان النامية؛</w:t>
      </w:r>
    </w:p>
    <w:p w14:paraId="14C9F98A" w14:textId="77777777" w:rsidR="00327FCD" w:rsidRPr="00044A2E" w:rsidRDefault="00327FCD" w:rsidP="00327FCD">
      <w:pPr>
        <w:pStyle w:val="ListParagraph"/>
        <w:numPr>
          <w:ilvl w:val="0"/>
          <w:numId w:val="75"/>
        </w:numPr>
        <w:tabs>
          <w:tab w:val="left" w:pos="1280"/>
        </w:tabs>
        <w:bidi/>
        <w:spacing w:after="120" w:line="216" w:lineRule="auto"/>
        <w:ind w:left="567" w:firstLine="720"/>
        <w:contextualSpacing w:val="0"/>
        <w:jc w:val="both"/>
        <w:rPr>
          <w:rFonts w:cs="Simplified Arabic"/>
          <w:sz w:val="22"/>
        </w:rPr>
      </w:pPr>
      <w:r w:rsidRPr="00044A2E">
        <w:rPr>
          <w:rFonts w:cs="Simplified Arabic" w:hint="cs"/>
          <w:i/>
          <w:iCs/>
          <w:sz w:val="22"/>
          <w:rtl/>
        </w:rPr>
        <w:t>يدعو</w:t>
      </w:r>
      <w:r w:rsidRPr="00044A2E">
        <w:rPr>
          <w:rFonts w:cs="Simplified Arabic"/>
          <w:sz w:val="22"/>
          <w:rtl/>
        </w:rPr>
        <w:t xml:space="preserve"> الأطراف، والحكومات الأخرى</w:t>
      </w:r>
      <w:r w:rsidRPr="00044A2E">
        <w:rPr>
          <w:rFonts w:cs="Simplified Arabic" w:hint="cs"/>
          <w:sz w:val="22"/>
          <w:rtl/>
        </w:rPr>
        <w:t xml:space="preserve"> </w:t>
      </w:r>
      <w:bookmarkStart w:id="44" w:name="_Hlk180789759"/>
      <w:r w:rsidRPr="00044A2E">
        <w:rPr>
          <w:rFonts w:cs="Simplified Arabic" w:hint="cs"/>
          <w:sz w:val="22"/>
          <w:rtl/>
        </w:rPr>
        <w:t>والحكومات دون الوطنية على جميع المستويات</w:t>
      </w:r>
      <w:r w:rsidRPr="00044A2E">
        <w:rPr>
          <w:rFonts w:cs="Simplified Arabic"/>
          <w:sz w:val="22"/>
          <w:rtl/>
        </w:rPr>
        <w:t xml:space="preserve">، </w:t>
      </w:r>
      <w:bookmarkEnd w:id="44"/>
      <w:r w:rsidRPr="00044A2E">
        <w:rPr>
          <w:rFonts w:cs="Simplified Arabic" w:hint="cs"/>
          <w:sz w:val="22"/>
          <w:rtl/>
        </w:rPr>
        <w:t>و</w:t>
      </w:r>
      <w:r w:rsidRPr="00044A2E">
        <w:rPr>
          <w:rFonts w:cs="Simplified Arabic"/>
          <w:sz w:val="22"/>
          <w:rtl/>
        </w:rPr>
        <w:t>الشعوب الأصلية والمجتمعات المحلية</w:t>
      </w:r>
      <w:r w:rsidRPr="00044A2E">
        <w:rPr>
          <w:rFonts w:cs="Simplified Arabic" w:hint="cs"/>
          <w:sz w:val="22"/>
          <w:rtl/>
        </w:rPr>
        <w:t>، والنساء،</w:t>
      </w:r>
      <w:r w:rsidRPr="00044A2E">
        <w:rPr>
          <w:rFonts w:cs="Simplified Arabic"/>
          <w:sz w:val="22"/>
          <w:rtl/>
        </w:rPr>
        <w:t xml:space="preserve"> والمنظمات ذات الصلة إلى تقديم معلومات عن أفضل </w:t>
      </w:r>
      <w:r w:rsidRPr="00044A2E">
        <w:rPr>
          <w:rFonts w:cs="Simplified Arabic"/>
          <w:sz w:val="22"/>
          <w:rtl/>
          <w:lang w:val="en-US"/>
        </w:rPr>
        <w:t>ممارسات</w:t>
      </w:r>
      <w:r w:rsidRPr="00044A2E">
        <w:rPr>
          <w:rFonts w:cs="Simplified Arabic" w:hint="cs"/>
          <w:sz w:val="22"/>
          <w:rtl/>
        </w:rPr>
        <w:t xml:space="preserve"> ا</w:t>
      </w:r>
      <w:r w:rsidRPr="00044A2E">
        <w:rPr>
          <w:rFonts w:cs="Simplified Arabic"/>
          <w:sz w:val="22"/>
          <w:rtl/>
        </w:rPr>
        <w:t>لإدارة المستدامة لل</w:t>
      </w:r>
      <w:r w:rsidRPr="00044A2E">
        <w:rPr>
          <w:rFonts w:cs="Simplified Arabic" w:hint="cs"/>
          <w:sz w:val="22"/>
          <w:rtl/>
        </w:rPr>
        <w:t>أ</w:t>
      </w:r>
      <w:r w:rsidRPr="00044A2E">
        <w:rPr>
          <w:rFonts w:cs="Simplified Arabic"/>
          <w:sz w:val="22"/>
          <w:rtl/>
        </w:rPr>
        <w:t>حيا</w:t>
      </w:r>
      <w:r w:rsidRPr="00044A2E">
        <w:rPr>
          <w:rFonts w:cs="Simplified Arabic" w:hint="cs"/>
          <w:sz w:val="22"/>
          <w:rtl/>
        </w:rPr>
        <w:t>ء</w:t>
      </w:r>
      <w:r w:rsidRPr="00044A2E">
        <w:rPr>
          <w:rFonts w:cs="Simplified Arabic"/>
          <w:sz w:val="22"/>
          <w:rtl/>
        </w:rPr>
        <w:t xml:space="preserve"> البرية، و</w:t>
      </w:r>
      <w:r w:rsidRPr="00044A2E">
        <w:rPr>
          <w:rFonts w:cs="Simplified Arabic" w:hint="cs"/>
          <w:sz w:val="22"/>
          <w:rtl/>
        </w:rPr>
        <w:t>ي</w:t>
      </w:r>
      <w:r w:rsidRPr="00044A2E">
        <w:rPr>
          <w:rFonts w:cs="Simplified Arabic"/>
          <w:sz w:val="22"/>
          <w:rtl/>
        </w:rPr>
        <w:t xml:space="preserve">طلب </w:t>
      </w:r>
      <w:r w:rsidRPr="00044A2E">
        <w:rPr>
          <w:rFonts w:cs="Simplified Arabic" w:hint="cs"/>
          <w:sz w:val="22"/>
          <w:rtl/>
        </w:rPr>
        <w:t>إلى</w:t>
      </w:r>
      <w:r w:rsidRPr="00044A2E">
        <w:rPr>
          <w:rFonts w:cs="Simplified Arabic"/>
          <w:sz w:val="22"/>
          <w:rtl/>
        </w:rPr>
        <w:t xml:space="preserve"> الأمين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w:t>
      </w:r>
      <w:r w:rsidRPr="00044A2E">
        <w:rPr>
          <w:rFonts w:cs="Simplified Arabic"/>
          <w:sz w:val="22"/>
          <w:rtl/>
        </w:rPr>
        <w:t xml:space="preserve"> تجميع وتوليف المعلومات المقدمة</w:t>
      </w:r>
      <w:r w:rsidRPr="00044A2E">
        <w:rPr>
          <w:rFonts w:cs="Simplified Arabic" w:hint="cs"/>
          <w:sz w:val="22"/>
          <w:rtl/>
        </w:rPr>
        <w:t xml:space="preserve"> على هذا النحو</w:t>
      </w:r>
      <w:r w:rsidRPr="00044A2E">
        <w:rPr>
          <w:rFonts w:cs="Simplified Arabic"/>
          <w:sz w:val="22"/>
          <w:rtl/>
        </w:rPr>
        <w:t>، ل</w:t>
      </w:r>
      <w:r w:rsidRPr="00044A2E">
        <w:rPr>
          <w:rFonts w:cs="Simplified Arabic" w:hint="cs"/>
          <w:sz w:val="22"/>
          <w:rtl/>
        </w:rPr>
        <w:t xml:space="preserve">كي </w:t>
      </w:r>
      <w:r w:rsidRPr="00044A2E">
        <w:rPr>
          <w:rFonts w:cs="Simplified Arabic"/>
          <w:sz w:val="22"/>
          <w:rtl/>
        </w:rPr>
        <w:t xml:space="preserve">تنظر فيها الهيئة الفرعية </w:t>
      </w:r>
      <w:r w:rsidRPr="00044A2E">
        <w:rPr>
          <w:rFonts w:cs="Simplified Arabic"/>
          <w:sz w:val="22"/>
          <w:rtl/>
          <w:lang w:val="en-US"/>
        </w:rPr>
        <w:t>للمشورة العلمية والتقنية والتكنولوجية</w:t>
      </w:r>
      <w:r w:rsidRPr="00044A2E">
        <w:rPr>
          <w:rFonts w:cs="Simplified Arabic"/>
          <w:sz w:val="22"/>
          <w:rtl/>
        </w:rPr>
        <w:t xml:space="preserve"> في اجتماعه</w:t>
      </w:r>
      <w:r w:rsidRPr="00044A2E">
        <w:rPr>
          <w:rFonts w:cs="Simplified Arabic" w:hint="cs"/>
          <w:sz w:val="22"/>
          <w:rtl/>
        </w:rPr>
        <w:t>ا</w:t>
      </w:r>
      <w:r w:rsidRPr="00044A2E">
        <w:rPr>
          <w:rFonts w:cs="Simplified Arabic"/>
          <w:sz w:val="22"/>
          <w:rtl/>
        </w:rPr>
        <w:t xml:space="preserve"> السابع والعشرين؛</w:t>
      </w:r>
    </w:p>
    <w:p w14:paraId="2376F1E2" w14:textId="77777777" w:rsidR="00327FCD" w:rsidRPr="00044A2E" w:rsidRDefault="00327FCD" w:rsidP="00327FCD">
      <w:pPr>
        <w:pStyle w:val="ListParagraph"/>
        <w:numPr>
          <w:ilvl w:val="0"/>
          <w:numId w:val="75"/>
        </w:numPr>
        <w:tabs>
          <w:tab w:val="left" w:pos="1280"/>
        </w:tabs>
        <w:bidi/>
        <w:spacing w:after="120" w:line="216" w:lineRule="auto"/>
        <w:ind w:left="567" w:firstLine="720"/>
        <w:contextualSpacing w:val="0"/>
        <w:jc w:val="both"/>
        <w:rPr>
          <w:rFonts w:cs="Simplified Arabic"/>
          <w:sz w:val="22"/>
          <w:rtl/>
        </w:rPr>
      </w:pPr>
      <w:r w:rsidRPr="00044A2E">
        <w:rPr>
          <w:rFonts w:cs="Simplified Arabic"/>
          <w:i/>
          <w:iCs/>
          <w:sz w:val="22"/>
          <w:rtl/>
        </w:rPr>
        <w:t>يدعو</w:t>
      </w:r>
      <w:r w:rsidRPr="00044A2E">
        <w:rPr>
          <w:rFonts w:cs="Simplified Arabic"/>
          <w:sz w:val="22"/>
          <w:rtl/>
        </w:rPr>
        <w:t xml:space="preserve"> الأطراف والحكومات الأخرى </w:t>
      </w:r>
      <w:r w:rsidRPr="00044A2E">
        <w:rPr>
          <w:rFonts w:cs="Simplified Arabic" w:hint="cs"/>
          <w:sz w:val="22"/>
          <w:rtl/>
        </w:rPr>
        <w:t>والحكومات دون الوطنية على جميع المستويات</w:t>
      </w:r>
      <w:r w:rsidRPr="00044A2E">
        <w:rPr>
          <w:rFonts w:cs="Simplified Arabic"/>
          <w:sz w:val="22"/>
          <w:rtl/>
        </w:rPr>
        <w:t xml:space="preserve">، </w:t>
      </w:r>
      <w:r w:rsidRPr="00044A2E">
        <w:rPr>
          <w:rFonts w:cs="Simplified Arabic" w:hint="cs"/>
          <w:sz w:val="22"/>
          <w:rtl/>
        </w:rPr>
        <w:t>و</w:t>
      </w:r>
      <w:r w:rsidRPr="00044A2E">
        <w:rPr>
          <w:rFonts w:cs="Simplified Arabic"/>
          <w:sz w:val="22"/>
          <w:rtl/>
        </w:rPr>
        <w:t>المنظمات ذات الصلة إلى تعزيز الحوافز لتعزيز حفظ التنوع البيولوجي و</w:t>
      </w:r>
      <w:r w:rsidRPr="00044A2E">
        <w:rPr>
          <w:rFonts w:cs="Simplified Arabic" w:hint="cs"/>
          <w:sz w:val="22"/>
          <w:rtl/>
        </w:rPr>
        <w:t xml:space="preserve">ضمان </w:t>
      </w:r>
      <w:r w:rsidRPr="00044A2E">
        <w:rPr>
          <w:rFonts w:cs="Simplified Arabic"/>
          <w:sz w:val="22"/>
          <w:rtl/>
        </w:rPr>
        <w:t xml:space="preserve">الاستخدام المستدام </w:t>
      </w:r>
      <w:r w:rsidRPr="00044A2E">
        <w:rPr>
          <w:rFonts w:cs="Simplified Arabic" w:hint="cs"/>
          <w:sz w:val="22"/>
          <w:rtl/>
        </w:rPr>
        <w:t>للأنواع</w:t>
      </w:r>
      <w:r w:rsidRPr="00044A2E">
        <w:rPr>
          <w:rFonts w:cs="Simplified Arabic"/>
          <w:sz w:val="22"/>
          <w:rtl/>
        </w:rPr>
        <w:t xml:space="preserve"> البرية، بما في ذلك حلول التمويل المبتكرة، بما يتفق مع الالتزامات الدولية ذات الصلة، بطريقة تدعم الشعوب الأصلية والمجتمعات المحلية والنساء والشباب المشاركين في الحفاظ على الأنواع البرية وإدارتها المستدامة؛</w:t>
      </w:r>
    </w:p>
    <w:p w14:paraId="252A4145" w14:textId="42777A8D" w:rsidR="00327FCD" w:rsidRPr="00044A2E" w:rsidRDefault="00327FCD" w:rsidP="00327FCD">
      <w:pPr>
        <w:pStyle w:val="ListParagraph"/>
        <w:numPr>
          <w:ilvl w:val="0"/>
          <w:numId w:val="75"/>
        </w:numPr>
        <w:tabs>
          <w:tab w:val="left" w:pos="1280"/>
        </w:tabs>
        <w:bidi/>
        <w:spacing w:after="120" w:line="216" w:lineRule="auto"/>
        <w:ind w:left="567" w:firstLine="720"/>
        <w:contextualSpacing w:val="0"/>
        <w:jc w:val="both"/>
        <w:rPr>
          <w:rFonts w:cs="Simplified Arabic"/>
          <w:sz w:val="22"/>
        </w:rPr>
      </w:pPr>
      <w:r w:rsidRPr="00044A2E">
        <w:rPr>
          <w:rFonts w:cs="Simplified Arabic" w:hint="cs"/>
          <w:i/>
          <w:iCs/>
          <w:sz w:val="22"/>
          <w:rtl/>
        </w:rPr>
        <w:t>يطلب</w:t>
      </w:r>
      <w:r w:rsidRPr="00044A2E">
        <w:rPr>
          <w:rFonts w:cs="Simplified Arabic"/>
          <w:sz w:val="22"/>
          <w:rtl/>
        </w:rPr>
        <w:t xml:space="preserve"> إلى الأمين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 xml:space="preserve">ة أن تقوم، </w:t>
      </w:r>
      <w:r w:rsidRPr="00044A2E">
        <w:rPr>
          <w:rFonts w:cs="Simplified Arabic"/>
          <w:sz w:val="22"/>
          <w:rtl/>
        </w:rPr>
        <w:t xml:space="preserve">رهنا بتوافر الموارد، بالتشاور مع الأطراف والحكومات الأخرى </w:t>
      </w:r>
      <w:r w:rsidRPr="00044A2E">
        <w:rPr>
          <w:rFonts w:cs="Simplified Arabic" w:hint="cs"/>
          <w:sz w:val="22"/>
          <w:rtl/>
        </w:rPr>
        <w:t>و</w:t>
      </w:r>
      <w:r w:rsidRPr="00044A2E">
        <w:rPr>
          <w:rFonts w:cs="Simplified Arabic"/>
          <w:sz w:val="22"/>
          <w:rtl/>
          <w:lang w:val="en-US"/>
        </w:rPr>
        <w:t>الشعوب</w:t>
      </w:r>
      <w:r w:rsidRPr="00044A2E">
        <w:rPr>
          <w:rFonts w:cs="Simplified Arabic"/>
          <w:sz w:val="22"/>
          <w:rtl/>
        </w:rPr>
        <w:t xml:space="preserve"> الأصلية والمجتمعات المحلية، </w:t>
      </w:r>
      <w:r w:rsidRPr="00044A2E">
        <w:rPr>
          <w:rFonts w:cs="Simplified Arabic" w:hint="cs"/>
          <w:sz w:val="22"/>
          <w:rtl/>
        </w:rPr>
        <w:t xml:space="preserve">والمنظمات النسائية والشبابية، </w:t>
      </w:r>
      <w:r w:rsidRPr="00044A2E">
        <w:rPr>
          <w:rFonts w:cs="Simplified Arabic"/>
          <w:sz w:val="22"/>
          <w:rtl/>
        </w:rPr>
        <w:t xml:space="preserve">والمنظمات </w:t>
      </w:r>
      <w:r w:rsidRPr="00044A2E">
        <w:rPr>
          <w:rFonts w:cs="Simplified Arabic" w:hint="cs"/>
          <w:sz w:val="22"/>
          <w:rtl/>
        </w:rPr>
        <w:t xml:space="preserve">الأخرى </w:t>
      </w:r>
      <w:r w:rsidRPr="00044A2E">
        <w:rPr>
          <w:rFonts w:cs="Simplified Arabic"/>
          <w:sz w:val="22"/>
          <w:rtl/>
        </w:rPr>
        <w:t xml:space="preserve">ذات الصلة، </w:t>
      </w:r>
      <w:r w:rsidRPr="00044A2E">
        <w:rPr>
          <w:rFonts w:cs="Simplified Arabic" w:hint="cs"/>
          <w:sz w:val="22"/>
          <w:rtl/>
        </w:rPr>
        <w:t>وبالتعاون مع</w:t>
      </w:r>
      <w:r w:rsidRPr="00044A2E">
        <w:rPr>
          <w:rFonts w:cs="Simplified Arabic"/>
          <w:sz w:val="22"/>
          <w:rtl/>
        </w:rPr>
        <w:t xml:space="preserve"> الشراكة التعاونية بشأن الإدارة المستدامة لل</w:t>
      </w:r>
      <w:r w:rsidRPr="00044A2E">
        <w:rPr>
          <w:rFonts w:cs="Simplified Arabic" w:hint="cs"/>
          <w:sz w:val="22"/>
          <w:rtl/>
        </w:rPr>
        <w:t>أ</w:t>
      </w:r>
      <w:r w:rsidRPr="00044A2E">
        <w:rPr>
          <w:rFonts w:cs="Simplified Arabic"/>
          <w:sz w:val="22"/>
          <w:rtl/>
        </w:rPr>
        <w:t>حيا</w:t>
      </w:r>
      <w:r w:rsidRPr="00044A2E">
        <w:rPr>
          <w:rFonts w:cs="Simplified Arabic" w:hint="cs"/>
          <w:sz w:val="22"/>
          <w:rtl/>
        </w:rPr>
        <w:t>ء</w:t>
      </w:r>
      <w:r w:rsidRPr="00044A2E">
        <w:rPr>
          <w:rFonts w:cs="Simplified Arabic"/>
          <w:sz w:val="22"/>
          <w:rtl/>
        </w:rPr>
        <w:t xml:space="preserve"> البرية، </w:t>
      </w:r>
      <w:r w:rsidRPr="00044A2E">
        <w:rPr>
          <w:rFonts w:cs="Simplified Arabic" w:hint="cs"/>
          <w:sz w:val="22"/>
          <w:rtl/>
        </w:rPr>
        <w:t>ب</w:t>
      </w:r>
      <w:r w:rsidRPr="00044A2E">
        <w:rPr>
          <w:rFonts w:cs="Simplified Arabic"/>
          <w:sz w:val="22"/>
          <w:rtl/>
        </w:rPr>
        <w:t>تيسير الحوارات الإقليمية</w:t>
      </w:r>
      <w:r w:rsidRPr="00044A2E">
        <w:rPr>
          <w:rFonts w:cs="Simplified Arabic" w:hint="cs"/>
          <w:sz w:val="22"/>
          <w:rtl/>
        </w:rPr>
        <w:t xml:space="preserve"> من أجل</w:t>
      </w:r>
      <w:r w:rsidRPr="00044A2E">
        <w:rPr>
          <w:rFonts w:cs="Simplified Arabic"/>
          <w:sz w:val="22"/>
          <w:rtl/>
        </w:rPr>
        <w:t xml:space="preserve"> بناء فهم مشترك </w:t>
      </w:r>
      <w:r w:rsidRPr="00044A2E">
        <w:rPr>
          <w:rFonts w:cs="Simplified Arabic" w:hint="cs"/>
          <w:sz w:val="22"/>
          <w:rtl/>
        </w:rPr>
        <w:t>بشأن</w:t>
      </w:r>
      <w:r w:rsidRPr="00044A2E">
        <w:rPr>
          <w:rFonts w:cs="Simplified Arabic"/>
          <w:sz w:val="22"/>
          <w:rtl/>
        </w:rPr>
        <w:t xml:space="preserve"> تطبيق العناصر الرئيسية السبعة المشار إليها في الفقرة 4</w:t>
      </w:r>
      <w:r w:rsidRPr="00044A2E">
        <w:rPr>
          <w:rFonts w:cs="Simplified Arabic" w:hint="cs"/>
          <w:sz w:val="22"/>
          <w:rtl/>
        </w:rPr>
        <w:t xml:space="preserve"> </w:t>
      </w:r>
      <w:r w:rsidRPr="00044A2E">
        <w:rPr>
          <w:rFonts w:cs="Simplified Arabic"/>
          <w:sz w:val="22"/>
          <w:rtl/>
        </w:rPr>
        <w:t>(ب)</w:t>
      </w:r>
      <w:r w:rsidR="002D5CD8" w:rsidRPr="00044A2E">
        <w:rPr>
          <w:rFonts w:cs="Simplified Arabic"/>
          <w:sz w:val="22"/>
          <w:rtl/>
        </w:rPr>
        <w:t>.</w:t>
      </w:r>
    </w:p>
    <w:p w14:paraId="4789620D" w14:textId="77777777" w:rsidR="00327FCD" w:rsidRPr="00044A2E" w:rsidRDefault="00327FCD" w:rsidP="00327FCD">
      <w:pPr>
        <w:keepNext/>
        <w:keepLines/>
        <w:bidi/>
        <w:spacing w:after="120" w:line="216" w:lineRule="auto"/>
        <w:ind w:left="720" w:hanging="720"/>
        <w:rPr>
          <w:rFonts w:cs="Simplified Arabic"/>
          <w:sz w:val="22"/>
          <w:rtl/>
        </w:rPr>
      </w:pPr>
    </w:p>
    <w:p w14:paraId="7FC6A2BE" w14:textId="025E49DD" w:rsidR="00327FCD" w:rsidRPr="00044A2E" w:rsidRDefault="00327FCD">
      <w:pPr>
        <w:rPr>
          <w:rFonts w:cs="Simplified Arabic"/>
          <w:sz w:val="22"/>
          <w:rtl/>
        </w:rPr>
      </w:pPr>
      <w:r w:rsidRPr="00044A2E">
        <w:rPr>
          <w:rFonts w:cs="Simplified Arabic"/>
          <w:sz w:val="22"/>
          <w:rtl/>
        </w:rPr>
        <w:br w:type="page"/>
      </w:r>
    </w:p>
    <w:p w14:paraId="7DF69C38" w14:textId="521D37D6" w:rsidR="00327FCD" w:rsidRPr="00341502" w:rsidRDefault="00327FCD" w:rsidP="006C5163">
      <w:pPr>
        <w:pStyle w:val="CBDTitle"/>
        <w:bidi/>
        <w:outlineLvl w:val="1"/>
        <w:rPr>
          <w:rFonts w:cs="Simplified Arabic"/>
          <w:bCs/>
          <w:szCs w:val="28"/>
          <w:rtl/>
          <w:lang w:bidi="ar-EG"/>
        </w:rPr>
      </w:pPr>
      <w:bookmarkStart w:id="45" w:name="_Toc206429761"/>
      <w:bookmarkStart w:id="46" w:name="_Toc206582787"/>
      <w:r w:rsidRPr="00341502">
        <w:rPr>
          <w:rFonts w:cs="Simplified Arabic" w:hint="cs"/>
          <w:bCs/>
          <w:szCs w:val="28"/>
          <w:rtl/>
          <w:lang w:bidi="ar-EG"/>
        </w:rPr>
        <w:t>16/16-</w:t>
      </w:r>
      <w:r w:rsidR="00044A2E" w:rsidRPr="00341502">
        <w:rPr>
          <w:rFonts w:cs="Simplified Arabic" w:hint="cs"/>
          <w:bCs/>
          <w:szCs w:val="28"/>
          <w:rtl/>
          <w:lang w:bidi="ar-EG"/>
        </w:rPr>
        <w:t xml:space="preserve"> </w:t>
      </w:r>
      <w:r w:rsidRPr="00341502">
        <w:rPr>
          <w:rFonts w:cs="Simplified Arabic"/>
          <w:bCs/>
          <w:szCs w:val="28"/>
          <w:rtl/>
          <w:lang w:bidi="ar-EG"/>
        </w:rPr>
        <w:t>المزيد من العمل على المناطق البحرية المهمة إيكولوجيا أو بيولوجيا</w:t>
      </w:r>
      <w:bookmarkEnd w:id="45"/>
      <w:bookmarkEnd w:id="46"/>
      <w:r w:rsidRPr="00341502">
        <w:rPr>
          <w:rFonts w:cs="Simplified Arabic" w:hint="cs"/>
          <w:bCs/>
          <w:szCs w:val="28"/>
          <w:rtl/>
          <w:lang w:bidi="ar-EG"/>
        </w:rPr>
        <w:t xml:space="preserve"> </w:t>
      </w:r>
    </w:p>
    <w:p w14:paraId="78D3FD70" w14:textId="77777777" w:rsidR="00327FCD" w:rsidRPr="00044A2E" w:rsidRDefault="00327FCD" w:rsidP="00327FCD">
      <w:pPr>
        <w:pStyle w:val="ListParagraph"/>
        <w:tabs>
          <w:tab w:val="left" w:pos="1980"/>
        </w:tabs>
        <w:bidi/>
        <w:spacing w:after="120" w:line="216" w:lineRule="auto"/>
        <w:ind w:left="567" w:firstLine="720"/>
        <w:contextualSpacing w:val="0"/>
        <w:jc w:val="both"/>
        <w:rPr>
          <w:rFonts w:cs="Simplified Arabic"/>
          <w:i/>
          <w:iCs/>
          <w:lang w:bidi="ar-EG"/>
        </w:rPr>
      </w:pPr>
      <w:r w:rsidRPr="00044A2E">
        <w:rPr>
          <w:rFonts w:cs="Simplified Arabic"/>
          <w:i/>
          <w:iCs/>
          <w:rtl/>
          <w:lang w:bidi="ar-EG"/>
        </w:rPr>
        <w:t>إن مؤتمر الأطراف،</w:t>
      </w:r>
    </w:p>
    <w:p w14:paraId="77AE9D82" w14:textId="77777777" w:rsidR="00327FCD" w:rsidRPr="00044A2E" w:rsidRDefault="00327FCD" w:rsidP="00327FCD">
      <w:pPr>
        <w:tabs>
          <w:tab w:val="left" w:pos="630"/>
        </w:tabs>
        <w:bidi/>
        <w:spacing w:after="120" w:line="216" w:lineRule="auto"/>
        <w:ind w:left="540" w:firstLine="720"/>
        <w:jc w:val="both"/>
        <w:rPr>
          <w:rFonts w:cs="Simplified Arabic"/>
          <w:lang w:val="en-US"/>
        </w:rPr>
      </w:pPr>
      <w:r w:rsidRPr="00044A2E">
        <w:rPr>
          <w:rFonts w:cs="Simplified Arabic"/>
          <w:i/>
          <w:iCs/>
          <w:rtl/>
          <w:lang w:val="en-US"/>
        </w:rPr>
        <w:t xml:space="preserve">إذ </w:t>
      </w:r>
      <w:r w:rsidRPr="00044A2E">
        <w:rPr>
          <w:rFonts w:cs="Simplified Arabic" w:hint="cs"/>
          <w:i/>
          <w:iCs/>
          <w:rtl/>
          <w:lang w:val="en-US"/>
        </w:rPr>
        <w:t xml:space="preserve">يؤكد </w:t>
      </w:r>
      <w:r w:rsidRPr="00044A2E">
        <w:rPr>
          <w:rFonts w:cs="Simplified Arabic" w:hint="cs"/>
          <w:rtl/>
          <w:lang w:val="en-US"/>
        </w:rPr>
        <w:t>من جديد</w:t>
      </w:r>
      <w:r w:rsidRPr="00044A2E">
        <w:rPr>
          <w:rFonts w:cs="Simplified Arabic"/>
          <w:rtl/>
          <w:lang w:val="en-US"/>
        </w:rPr>
        <w:t xml:space="preserve"> الم</w:t>
      </w:r>
      <w:r w:rsidRPr="00044A2E">
        <w:rPr>
          <w:rFonts w:cs="Simplified Arabic" w:hint="cs"/>
          <w:rtl/>
          <w:lang w:val="en-US"/>
        </w:rPr>
        <w:t xml:space="preserve">واد </w:t>
      </w:r>
      <w:hyperlink r:id="rId77" w:history="1">
        <w:r w:rsidRPr="00044A2E">
          <w:rPr>
            <w:rStyle w:val="Hyperlink"/>
            <w:rFonts w:cs="Simplified Arabic" w:hint="cs"/>
            <w:rtl/>
            <w:lang w:val="en-US"/>
          </w:rPr>
          <w:t>3</w:t>
        </w:r>
      </w:hyperlink>
      <w:r w:rsidRPr="00044A2E">
        <w:rPr>
          <w:rFonts w:cs="Simplified Arabic" w:hint="cs"/>
          <w:rtl/>
          <w:lang w:val="en-US"/>
        </w:rPr>
        <w:t>،</w:t>
      </w:r>
      <w:r w:rsidRPr="00044A2E">
        <w:rPr>
          <w:rFonts w:cs="Simplified Arabic"/>
          <w:rtl/>
          <w:lang w:val="en-US"/>
        </w:rPr>
        <w:t xml:space="preserve"> </w:t>
      </w:r>
      <w:r w:rsidRPr="00044A2E">
        <w:rPr>
          <w:rFonts w:cs="Simplified Arabic" w:hint="cs"/>
          <w:rtl/>
          <w:lang w:val="en-US"/>
        </w:rPr>
        <w:t>و</w:t>
      </w:r>
      <w:hyperlink r:id="rId78" w:history="1">
        <w:r w:rsidRPr="00044A2E">
          <w:rPr>
            <w:rStyle w:val="Hyperlink"/>
            <w:rFonts w:cs="Simplified Arabic"/>
            <w:rtl/>
            <w:lang w:val="en-US"/>
          </w:rPr>
          <w:t>4</w:t>
        </w:r>
      </w:hyperlink>
      <w:r w:rsidRPr="00044A2E">
        <w:rPr>
          <w:rFonts w:cs="Simplified Arabic" w:hint="cs"/>
          <w:rtl/>
          <w:lang w:val="en-US"/>
        </w:rPr>
        <w:t xml:space="preserve"> و</w:t>
      </w:r>
      <w:hyperlink r:id="rId79" w:history="1">
        <w:r w:rsidRPr="00044A2E">
          <w:rPr>
            <w:rStyle w:val="Hyperlink"/>
            <w:rFonts w:cs="Simplified Arabic"/>
            <w:lang w:val="en-US"/>
          </w:rPr>
          <w:t>5</w:t>
        </w:r>
      </w:hyperlink>
      <w:r w:rsidRPr="00044A2E">
        <w:rPr>
          <w:rFonts w:cs="Simplified Arabic"/>
          <w:rtl/>
          <w:lang w:val="en-US"/>
        </w:rPr>
        <w:t xml:space="preserve"> و</w:t>
      </w:r>
      <w:hyperlink r:id="rId80" w:history="1">
        <w:r w:rsidRPr="00044A2E">
          <w:rPr>
            <w:rStyle w:val="Hyperlink"/>
            <w:rFonts w:cs="Simplified Arabic"/>
            <w:rtl/>
            <w:lang w:val="en-US"/>
          </w:rPr>
          <w:t>22</w:t>
        </w:r>
      </w:hyperlink>
      <w:r w:rsidRPr="00044A2E">
        <w:rPr>
          <w:rFonts w:cs="Simplified Arabic"/>
          <w:rtl/>
          <w:lang w:val="en-US"/>
        </w:rPr>
        <w:t xml:space="preserve"> من اتفاقية التنوع البيولوج</w:t>
      </w:r>
      <w:r w:rsidRPr="00044A2E">
        <w:rPr>
          <w:rFonts w:cs="Simplified Arabic" w:hint="cs"/>
          <w:rtl/>
          <w:lang w:val="en-US"/>
        </w:rPr>
        <w:t>ي،</w:t>
      </w:r>
      <w:r w:rsidRPr="00044A2E">
        <w:rPr>
          <w:rFonts w:cs="Simplified Arabic"/>
          <w:vertAlign w:val="superscript"/>
          <w:rtl/>
          <w:lang w:val="en-US"/>
        </w:rPr>
        <w:footnoteReference w:id="141"/>
      </w:r>
      <w:r w:rsidRPr="00044A2E">
        <w:rPr>
          <w:rFonts w:cs="Simplified Arabic"/>
          <w:rtl/>
          <w:lang w:val="en-US"/>
        </w:rPr>
        <w:t xml:space="preserve"> وكذلك مقرراته</w:t>
      </w:r>
      <w:r w:rsidRPr="00044A2E">
        <w:rPr>
          <w:rFonts w:cs="Simplified Arabic" w:hint="cs"/>
          <w:rtl/>
          <w:lang w:val="en-US"/>
        </w:rPr>
        <w:t xml:space="preserve"> </w:t>
      </w:r>
      <w:hyperlink r:id="rId81" w:history="1">
        <w:r w:rsidRPr="00044A2E">
          <w:rPr>
            <w:rStyle w:val="Hyperlink"/>
            <w:rFonts w:cs="Simplified Arabic" w:hint="cs"/>
            <w:rtl/>
            <w:lang w:val="en-US"/>
          </w:rPr>
          <w:t>8/24</w:t>
        </w:r>
      </w:hyperlink>
      <w:r w:rsidRPr="00044A2E">
        <w:rPr>
          <w:rFonts w:cs="Simplified Arabic" w:hint="cs"/>
          <w:rtl/>
          <w:lang w:val="en-US"/>
        </w:rPr>
        <w:t xml:space="preserve"> المؤرخ 31 مارس/آذار 2006، و</w:t>
      </w:r>
      <w:hyperlink r:id="rId82" w:history="1">
        <w:r w:rsidRPr="00044A2E">
          <w:rPr>
            <w:rStyle w:val="Hyperlink"/>
            <w:rFonts w:cs="Simplified Arabic" w:hint="cs"/>
            <w:rtl/>
            <w:lang w:val="en-US"/>
          </w:rPr>
          <w:t>9/20</w:t>
        </w:r>
      </w:hyperlink>
      <w:r w:rsidRPr="00044A2E">
        <w:rPr>
          <w:rFonts w:cs="Simplified Arabic" w:hint="cs"/>
          <w:rtl/>
          <w:lang w:val="en-US"/>
        </w:rPr>
        <w:t xml:space="preserve"> المؤرخ 30 مايو/أيار 2008،</w:t>
      </w:r>
      <w:r w:rsidRPr="00044A2E">
        <w:rPr>
          <w:rFonts w:cs="Simplified Arabic"/>
          <w:lang w:bidi="ar-EG"/>
        </w:rPr>
        <w:t xml:space="preserve"> </w:t>
      </w:r>
      <w:r w:rsidRPr="00044A2E">
        <w:rPr>
          <w:rFonts w:cs="Simplified Arabic" w:hint="cs"/>
          <w:rtl/>
          <w:lang w:bidi="ar-EG"/>
        </w:rPr>
        <w:t>و</w:t>
      </w:r>
      <w:hyperlink r:id="rId83" w:history="1">
        <w:r w:rsidRPr="00044A2E">
          <w:rPr>
            <w:rStyle w:val="Hyperlink"/>
            <w:rFonts w:cs="Simplified Arabic" w:hint="cs"/>
            <w:rtl/>
            <w:lang w:val="en-US"/>
          </w:rPr>
          <w:t>10/29</w:t>
        </w:r>
      </w:hyperlink>
      <w:r w:rsidRPr="00044A2E">
        <w:rPr>
          <w:rFonts w:cs="Simplified Arabic"/>
          <w:lang w:bidi="ar-EG"/>
        </w:rPr>
        <w:t xml:space="preserve"> </w:t>
      </w:r>
      <w:r w:rsidRPr="00044A2E">
        <w:rPr>
          <w:rFonts w:cs="Simplified Arabic"/>
          <w:rtl/>
          <w:lang w:val="en-US"/>
        </w:rPr>
        <w:t>المؤرخ 29 أكتوبر</w:t>
      </w:r>
      <w:r w:rsidRPr="00044A2E">
        <w:rPr>
          <w:rFonts w:cs="Simplified Arabic" w:hint="cs"/>
          <w:rtl/>
          <w:lang w:val="en-US"/>
        </w:rPr>
        <w:t>/</w:t>
      </w:r>
      <w:r w:rsidRPr="00044A2E">
        <w:rPr>
          <w:rFonts w:cs="Simplified Arabic"/>
          <w:rtl/>
          <w:lang w:val="en-US"/>
        </w:rPr>
        <w:t>تشرين الأول 2020</w:t>
      </w:r>
      <w:r w:rsidRPr="00044A2E">
        <w:rPr>
          <w:rFonts w:cs="Simplified Arabic" w:hint="cs"/>
          <w:rtl/>
          <w:lang w:val="en-US" w:bidi="ar-EG"/>
        </w:rPr>
        <w:t>،</w:t>
      </w:r>
      <w:r w:rsidRPr="00044A2E">
        <w:rPr>
          <w:rFonts w:cs="Simplified Arabic"/>
          <w:rtl/>
          <w:lang w:val="en-US"/>
        </w:rPr>
        <w:t xml:space="preserve"> </w:t>
      </w:r>
      <w:r w:rsidRPr="00044A2E">
        <w:rPr>
          <w:rFonts w:cs="Simplified Arabic" w:hint="cs"/>
          <w:rtl/>
          <w:lang w:val="en-US"/>
        </w:rPr>
        <w:t>و</w:t>
      </w:r>
      <w:hyperlink r:id="rId84" w:history="1">
        <w:r w:rsidRPr="00044A2E">
          <w:rPr>
            <w:rStyle w:val="Hyperlink"/>
            <w:rFonts w:cs="Simplified Arabic" w:hint="cs"/>
            <w:rtl/>
            <w:lang w:val="en-US"/>
          </w:rPr>
          <w:t>11/17</w:t>
        </w:r>
      </w:hyperlink>
      <w:r w:rsidRPr="00044A2E">
        <w:rPr>
          <w:rFonts w:cs="Simplified Arabic" w:hint="cs"/>
          <w:rtl/>
          <w:lang w:val="en-US"/>
        </w:rPr>
        <w:t xml:space="preserve"> </w:t>
      </w:r>
      <w:r w:rsidRPr="00044A2E">
        <w:rPr>
          <w:rFonts w:cs="Simplified Arabic"/>
          <w:rtl/>
          <w:lang w:val="en-US"/>
        </w:rPr>
        <w:t>المؤرخ 19 أكتوبر</w:t>
      </w:r>
      <w:r w:rsidRPr="00044A2E">
        <w:rPr>
          <w:rFonts w:cs="Simplified Arabic" w:hint="cs"/>
          <w:rtl/>
          <w:lang w:val="en-US"/>
        </w:rPr>
        <w:t>/</w:t>
      </w:r>
      <w:r w:rsidRPr="00044A2E">
        <w:rPr>
          <w:rFonts w:cs="Simplified Arabic"/>
          <w:rtl/>
          <w:lang w:val="en-US"/>
        </w:rPr>
        <w:t>تشرين الأول 2012</w:t>
      </w:r>
      <w:r w:rsidRPr="00044A2E">
        <w:rPr>
          <w:rFonts w:cs="Simplified Arabic" w:hint="cs"/>
          <w:rtl/>
          <w:lang w:val="en-US"/>
        </w:rPr>
        <w:t>،</w:t>
      </w:r>
      <w:r w:rsidRPr="00044A2E">
        <w:rPr>
          <w:rFonts w:cs="Simplified Arabic"/>
          <w:rtl/>
          <w:lang w:val="en-US"/>
        </w:rPr>
        <w:t xml:space="preserve"> </w:t>
      </w:r>
      <w:r w:rsidRPr="00044A2E">
        <w:rPr>
          <w:rFonts w:cs="Simplified Arabic" w:hint="cs"/>
          <w:rtl/>
          <w:lang w:val="en-US"/>
        </w:rPr>
        <w:t>و</w:t>
      </w:r>
      <w:hyperlink r:id="rId85" w:history="1">
        <w:r w:rsidRPr="00044A2E">
          <w:rPr>
            <w:rStyle w:val="Hyperlink"/>
            <w:rFonts w:cs="Simplified Arabic" w:hint="cs"/>
            <w:rtl/>
            <w:lang w:val="en-US"/>
          </w:rPr>
          <w:t>12/22</w:t>
        </w:r>
      </w:hyperlink>
      <w:r w:rsidRPr="00044A2E">
        <w:rPr>
          <w:rFonts w:cs="Simplified Arabic" w:hint="cs"/>
          <w:rtl/>
          <w:lang w:val="en-US"/>
        </w:rPr>
        <w:t xml:space="preserve"> </w:t>
      </w:r>
      <w:r w:rsidRPr="00044A2E">
        <w:rPr>
          <w:rFonts w:cs="Simplified Arabic"/>
          <w:rtl/>
          <w:lang w:val="en-US"/>
        </w:rPr>
        <w:t>المؤرخ 17 أكتوبر</w:t>
      </w:r>
      <w:r w:rsidRPr="00044A2E">
        <w:rPr>
          <w:rFonts w:cs="Simplified Arabic" w:hint="cs"/>
          <w:rtl/>
          <w:lang w:val="en-US"/>
        </w:rPr>
        <w:t>/تشرين الأول</w:t>
      </w:r>
      <w:r w:rsidRPr="00044A2E">
        <w:rPr>
          <w:rFonts w:cs="Simplified Arabic"/>
          <w:rtl/>
          <w:lang w:val="en-US"/>
        </w:rPr>
        <w:t xml:space="preserve"> 2014</w:t>
      </w:r>
      <w:r w:rsidRPr="00044A2E">
        <w:rPr>
          <w:rFonts w:cs="Simplified Arabic" w:hint="cs"/>
          <w:rtl/>
          <w:lang w:val="en-US"/>
        </w:rPr>
        <w:t>،</w:t>
      </w:r>
      <w:r w:rsidRPr="00044A2E">
        <w:rPr>
          <w:rFonts w:cs="Simplified Arabic"/>
          <w:rtl/>
          <w:lang w:val="en-US"/>
        </w:rPr>
        <w:t xml:space="preserve"> </w:t>
      </w:r>
      <w:r w:rsidRPr="00044A2E">
        <w:rPr>
          <w:rFonts w:cs="Simplified Arabic" w:hint="cs"/>
          <w:rtl/>
          <w:lang w:val="en-US"/>
        </w:rPr>
        <w:t>و</w:t>
      </w:r>
      <w:hyperlink r:id="rId86" w:history="1">
        <w:r w:rsidRPr="00044A2E">
          <w:rPr>
            <w:rStyle w:val="Hyperlink"/>
            <w:rFonts w:cs="Simplified Arabic" w:hint="cs"/>
            <w:rtl/>
            <w:lang w:val="en-US"/>
          </w:rPr>
          <w:t>13/12</w:t>
        </w:r>
      </w:hyperlink>
      <w:r w:rsidRPr="00044A2E">
        <w:rPr>
          <w:rFonts w:cs="Simplified Arabic" w:hint="cs"/>
          <w:rtl/>
          <w:lang w:val="en-US"/>
        </w:rPr>
        <w:t xml:space="preserve"> </w:t>
      </w:r>
      <w:r w:rsidRPr="00044A2E">
        <w:rPr>
          <w:rFonts w:cs="Simplified Arabic"/>
          <w:rtl/>
          <w:lang w:val="en-US"/>
        </w:rPr>
        <w:t>المؤرخ 17 ديسمبر</w:t>
      </w:r>
      <w:r w:rsidRPr="00044A2E">
        <w:rPr>
          <w:rFonts w:cs="Simplified Arabic" w:hint="cs"/>
          <w:rtl/>
          <w:lang w:val="en-US"/>
        </w:rPr>
        <w:t>/</w:t>
      </w:r>
      <w:r w:rsidRPr="00044A2E">
        <w:rPr>
          <w:rFonts w:cs="Simplified Arabic"/>
          <w:rtl/>
          <w:lang w:val="en-US"/>
        </w:rPr>
        <w:t>كانون الأول 2016، ولا سيما الفقرة 3</w:t>
      </w:r>
      <w:r w:rsidRPr="00044A2E">
        <w:rPr>
          <w:rFonts w:cs="Simplified Arabic" w:hint="cs"/>
          <w:rtl/>
          <w:lang w:val="en-US"/>
        </w:rPr>
        <w:t xml:space="preserve"> منه</w:t>
      </w:r>
      <w:r w:rsidRPr="00044A2E">
        <w:rPr>
          <w:rFonts w:cs="Simplified Arabic"/>
          <w:rtl/>
          <w:lang w:val="en-US"/>
        </w:rPr>
        <w:t>، و</w:t>
      </w:r>
      <w:hyperlink r:id="rId87" w:history="1">
        <w:r w:rsidRPr="00044A2E">
          <w:rPr>
            <w:rStyle w:val="Hyperlink"/>
            <w:rFonts w:cs="Simplified Arabic"/>
            <w:rtl/>
            <w:lang w:val="en-US"/>
          </w:rPr>
          <w:t>14/9</w:t>
        </w:r>
      </w:hyperlink>
      <w:r w:rsidRPr="00044A2E">
        <w:rPr>
          <w:rFonts w:cs="Simplified Arabic"/>
          <w:rtl/>
          <w:lang w:val="en-US"/>
        </w:rPr>
        <w:t xml:space="preserve"> المؤرخ 29</w:t>
      </w:r>
      <w:r w:rsidRPr="00044A2E">
        <w:rPr>
          <w:rFonts w:cs="Simplified Arabic" w:hint="cs"/>
          <w:rtl/>
          <w:lang w:val="en-US"/>
        </w:rPr>
        <w:t> </w:t>
      </w:r>
      <w:r w:rsidRPr="00044A2E">
        <w:rPr>
          <w:rFonts w:cs="Simplified Arabic"/>
          <w:rtl/>
          <w:lang w:val="en-US"/>
        </w:rPr>
        <w:t>نوفمبر</w:t>
      </w:r>
      <w:r w:rsidRPr="00044A2E">
        <w:rPr>
          <w:rFonts w:cs="Simplified Arabic" w:hint="cs"/>
          <w:rtl/>
          <w:lang w:val="en-US"/>
        </w:rPr>
        <w:t>/</w:t>
      </w:r>
      <w:r w:rsidRPr="00044A2E">
        <w:rPr>
          <w:rFonts w:cs="Simplified Arabic"/>
          <w:rtl/>
          <w:lang w:val="en-US"/>
        </w:rPr>
        <w:t>تشرين الثاني 2018،</w:t>
      </w:r>
      <w:r w:rsidRPr="00044A2E">
        <w:rPr>
          <w:rFonts w:cs="Simplified Arabic" w:hint="cs"/>
          <w:rtl/>
          <w:lang w:val="en-US"/>
        </w:rPr>
        <w:t xml:space="preserve"> و</w:t>
      </w:r>
      <w:hyperlink r:id="rId88" w:history="1">
        <w:r w:rsidRPr="00044A2E">
          <w:rPr>
            <w:rStyle w:val="Hyperlink"/>
            <w:rFonts w:cs="Simplified Arabic" w:hint="cs"/>
            <w:rtl/>
            <w:lang w:val="en-US"/>
          </w:rPr>
          <w:t>15/26</w:t>
        </w:r>
      </w:hyperlink>
      <w:r w:rsidRPr="00044A2E">
        <w:rPr>
          <w:rFonts w:cs="Simplified Arabic" w:hint="cs"/>
          <w:rtl/>
          <w:lang w:val="en-US"/>
        </w:rPr>
        <w:t xml:space="preserve"> المؤرخ 19 ديسمبر/كانون الأول 2022،</w:t>
      </w:r>
    </w:p>
    <w:p w14:paraId="00DD6CC1" w14:textId="77777777" w:rsidR="00327FCD" w:rsidRPr="00044A2E" w:rsidRDefault="00327FCD" w:rsidP="00327FCD">
      <w:pPr>
        <w:tabs>
          <w:tab w:val="left" w:pos="630"/>
        </w:tabs>
        <w:bidi/>
        <w:spacing w:after="120" w:line="216" w:lineRule="auto"/>
        <w:ind w:left="540" w:firstLine="720"/>
        <w:jc w:val="both"/>
        <w:rPr>
          <w:rFonts w:cs="Simplified Arabic"/>
          <w:rtl/>
          <w:lang w:val="en-US"/>
        </w:rPr>
      </w:pPr>
      <w:r w:rsidRPr="00044A2E">
        <w:rPr>
          <w:rFonts w:cs="Simplified Arabic"/>
          <w:i/>
          <w:iCs/>
          <w:rtl/>
          <w:lang w:val="en-US"/>
        </w:rPr>
        <w:t xml:space="preserve">وإذ يشير </w:t>
      </w:r>
      <w:r w:rsidRPr="00044A2E">
        <w:rPr>
          <w:rFonts w:cs="Simplified Arabic"/>
          <w:rtl/>
          <w:lang w:val="en-US"/>
        </w:rPr>
        <w:t xml:space="preserve">إلى قرار الجمعية العامة للأمم المتحدة 78/69 </w:t>
      </w:r>
      <w:r w:rsidRPr="00044A2E">
        <w:rPr>
          <w:rFonts w:cs="Simplified Arabic" w:hint="cs"/>
          <w:rtl/>
          <w:lang w:val="en-US"/>
        </w:rPr>
        <w:t xml:space="preserve">المؤرخ 5 ديسمبر/كانون الأول 2023 </w:t>
      </w:r>
      <w:r w:rsidRPr="00044A2E">
        <w:rPr>
          <w:rFonts w:cs="Simplified Arabic"/>
          <w:rtl/>
          <w:lang w:val="en-US"/>
        </w:rPr>
        <w:t>بشأن المحيطات وقانون البحار وفقرات ديباجته بشأن اتفاقية الأمم المتحدة لقانون البحار،</w:t>
      </w:r>
      <w:r w:rsidRPr="00044A2E">
        <w:rPr>
          <w:rFonts w:cs="Simplified Arabic"/>
          <w:vertAlign w:val="superscript"/>
          <w:rtl/>
          <w:lang w:val="en-US"/>
        </w:rPr>
        <w:footnoteReference w:id="142"/>
      </w:r>
      <w:r w:rsidRPr="00044A2E">
        <w:rPr>
          <w:rFonts w:cs="Simplified Arabic" w:hint="cs"/>
          <w:vertAlign w:val="superscript"/>
          <w:rtl/>
          <w:lang w:val="en-US"/>
        </w:rPr>
        <w:t xml:space="preserve">، </w:t>
      </w:r>
      <w:r w:rsidRPr="00044A2E">
        <w:rPr>
          <w:rFonts w:cs="Simplified Arabic"/>
          <w:vertAlign w:val="superscript"/>
          <w:rtl/>
          <w:lang w:val="en-US"/>
        </w:rPr>
        <w:footnoteReference w:id="143"/>
      </w:r>
      <w:r w:rsidRPr="00044A2E">
        <w:rPr>
          <w:rFonts w:cs="Simplified Arabic" w:hint="cs"/>
          <w:vertAlign w:val="superscript"/>
          <w:rtl/>
          <w:lang w:val="en-US"/>
        </w:rPr>
        <w:t xml:space="preserve">، </w:t>
      </w:r>
      <w:r w:rsidRPr="00044A2E">
        <w:rPr>
          <w:rStyle w:val="FootnoteReference"/>
          <w:rFonts w:cs="Simplified Arabic"/>
          <w:rtl/>
          <w:lang w:val="en-US"/>
        </w:rPr>
        <w:footnoteReference w:id="144"/>
      </w:r>
      <w:r w:rsidRPr="00044A2E">
        <w:rPr>
          <w:rFonts w:cs="Simplified Arabic" w:hint="cs"/>
          <w:vertAlign w:val="superscript"/>
          <w:rtl/>
          <w:lang w:val="en-US"/>
        </w:rPr>
        <w:t xml:space="preserve">، </w:t>
      </w:r>
      <w:r w:rsidRPr="00044A2E">
        <w:rPr>
          <w:rStyle w:val="FootnoteReference"/>
          <w:rFonts w:cs="Simplified Arabic"/>
          <w:rtl/>
          <w:lang w:val="en-US"/>
        </w:rPr>
        <w:footnoteReference w:id="145"/>
      </w:r>
      <w:r w:rsidRPr="00044A2E">
        <w:rPr>
          <w:rFonts w:cs="Simplified Arabic" w:hint="cs"/>
          <w:vertAlign w:val="superscript"/>
          <w:rtl/>
          <w:lang w:val="en-US"/>
        </w:rPr>
        <w:t xml:space="preserve">، </w:t>
      </w:r>
      <w:r w:rsidRPr="00044A2E">
        <w:rPr>
          <w:rStyle w:val="FootnoteReference"/>
          <w:rFonts w:cs="Simplified Arabic"/>
          <w:rtl/>
          <w:lang w:val="en-US"/>
        </w:rPr>
        <w:footnoteReference w:id="146"/>
      </w:r>
    </w:p>
    <w:p w14:paraId="49A1EA93" w14:textId="77777777" w:rsidR="00327FCD" w:rsidRPr="00044A2E" w:rsidRDefault="00327FCD" w:rsidP="00327FCD">
      <w:pPr>
        <w:tabs>
          <w:tab w:val="left" w:pos="630"/>
        </w:tabs>
        <w:bidi/>
        <w:spacing w:after="120" w:line="216" w:lineRule="auto"/>
        <w:ind w:left="540" w:firstLine="720"/>
        <w:jc w:val="both"/>
        <w:rPr>
          <w:rFonts w:cs="Simplified Arabic"/>
          <w:i/>
          <w:iCs/>
          <w:lang w:bidi="ar-EG"/>
        </w:rPr>
      </w:pPr>
      <w:r w:rsidRPr="00044A2E">
        <w:rPr>
          <w:rFonts w:cs="Simplified Arabic"/>
          <w:i/>
          <w:iCs/>
          <w:rtl/>
          <w:lang w:val="en-US"/>
        </w:rPr>
        <w:t xml:space="preserve">وإذ </w:t>
      </w:r>
      <w:r w:rsidRPr="00044A2E">
        <w:rPr>
          <w:rFonts w:cs="Simplified Arabic" w:hint="cs"/>
          <w:rtl/>
          <w:lang w:val="en-US"/>
        </w:rPr>
        <w:t>يؤكد من جديد</w:t>
      </w:r>
      <w:r w:rsidRPr="00044A2E">
        <w:rPr>
          <w:rFonts w:cs="Simplified Arabic"/>
          <w:rtl/>
          <w:lang w:val="en-US"/>
        </w:rPr>
        <w:t xml:space="preserve"> الدور المحوري </w:t>
      </w:r>
      <w:r w:rsidRPr="00044A2E">
        <w:rPr>
          <w:rFonts w:cs="Simplified Arabic" w:hint="cs"/>
          <w:rtl/>
          <w:lang w:val="en-US"/>
        </w:rPr>
        <w:t>الذي تضطلع به ا</w:t>
      </w:r>
      <w:r w:rsidRPr="00044A2E">
        <w:rPr>
          <w:rFonts w:cs="Simplified Arabic"/>
          <w:rtl/>
          <w:lang w:val="en-US"/>
        </w:rPr>
        <w:t xml:space="preserve">لجمعية العامة في معالجة المسائل المتصلة بحفظ التنوع البيولوجي </w:t>
      </w:r>
      <w:r w:rsidRPr="00044A2E">
        <w:rPr>
          <w:rFonts w:cs="Simplified Arabic" w:hint="cs"/>
          <w:rtl/>
          <w:lang w:val="en-US"/>
        </w:rPr>
        <w:t>ل</w:t>
      </w:r>
      <w:r w:rsidRPr="00044A2E">
        <w:rPr>
          <w:rFonts w:cs="Simplified Arabic"/>
          <w:rtl/>
          <w:lang w:val="en-US"/>
        </w:rPr>
        <w:t>لمناطق البحرية الواقعة خارج نطاق الولاية الوطنية واستخدامه المستدام،</w:t>
      </w:r>
    </w:p>
    <w:p w14:paraId="63B0E7A9" w14:textId="77777777" w:rsidR="00327FCD" w:rsidRPr="00044A2E" w:rsidRDefault="00327FCD" w:rsidP="00327FCD">
      <w:pPr>
        <w:tabs>
          <w:tab w:val="left" w:pos="630"/>
        </w:tabs>
        <w:bidi/>
        <w:spacing w:after="120" w:line="216" w:lineRule="auto"/>
        <w:ind w:left="540" w:firstLine="720"/>
        <w:jc w:val="both"/>
        <w:rPr>
          <w:rFonts w:cs="Simplified Arabic"/>
          <w:rtl/>
          <w:lang w:bidi="ar-EG"/>
        </w:rPr>
      </w:pPr>
      <w:r w:rsidRPr="00044A2E">
        <w:rPr>
          <w:rFonts w:cs="Simplified Arabic"/>
          <w:i/>
          <w:iCs/>
          <w:rtl/>
          <w:lang w:val="en-US"/>
        </w:rPr>
        <w:t xml:space="preserve">وإذ </w:t>
      </w:r>
      <w:r w:rsidRPr="00044A2E">
        <w:rPr>
          <w:rFonts w:cs="Simplified Arabic" w:hint="cs"/>
          <w:i/>
          <w:iCs/>
          <w:rtl/>
          <w:lang w:val="en-US"/>
        </w:rPr>
        <w:t>يقر</w:t>
      </w:r>
      <w:r w:rsidRPr="00044A2E">
        <w:rPr>
          <w:rFonts w:cs="Simplified Arabic"/>
          <w:i/>
          <w:iCs/>
          <w:rtl/>
          <w:lang w:val="en-US"/>
        </w:rPr>
        <w:t xml:space="preserve"> </w:t>
      </w:r>
      <w:r w:rsidRPr="00044A2E">
        <w:rPr>
          <w:rFonts w:cs="Simplified Arabic"/>
          <w:rtl/>
          <w:lang w:val="en-US"/>
        </w:rPr>
        <w:t xml:space="preserve">بأن وصف المناطق البحرية </w:t>
      </w:r>
      <w:r w:rsidRPr="00044A2E">
        <w:rPr>
          <w:rFonts w:cs="Simplified Arabic" w:hint="cs"/>
          <w:rtl/>
          <w:lang w:val="en-US"/>
        </w:rPr>
        <w:t>المهمة</w:t>
      </w:r>
      <w:r w:rsidRPr="00044A2E">
        <w:rPr>
          <w:rFonts w:cs="Simplified Arabic"/>
          <w:rtl/>
          <w:lang w:val="en-US"/>
        </w:rPr>
        <w:t xml:space="preserve"> إيكولوجيا أو بيولوجيا </w:t>
      </w:r>
      <w:r w:rsidRPr="00044A2E">
        <w:rPr>
          <w:rFonts w:cs="Simplified Arabic" w:hint="cs"/>
          <w:rtl/>
          <w:lang w:val="en-US"/>
        </w:rPr>
        <w:t xml:space="preserve">يُعد </w:t>
      </w:r>
      <w:r w:rsidRPr="00044A2E">
        <w:rPr>
          <w:rFonts w:cs="Simplified Arabic"/>
          <w:rtl/>
          <w:lang w:val="en-US"/>
        </w:rPr>
        <w:t xml:space="preserve">عملية علمية وتقنية </w:t>
      </w:r>
      <w:r w:rsidRPr="00044A2E">
        <w:rPr>
          <w:rFonts w:cs="Simplified Arabic" w:hint="cs"/>
          <w:rtl/>
          <w:lang w:val="en-US"/>
        </w:rPr>
        <w:t>مهمة</w:t>
      </w:r>
      <w:r w:rsidRPr="00044A2E">
        <w:rPr>
          <w:rFonts w:cs="Simplified Arabic"/>
          <w:rtl/>
          <w:lang w:val="en-US"/>
        </w:rPr>
        <w:t xml:space="preserve"> </w:t>
      </w:r>
      <w:r w:rsidRPr="00044A2E">
        <w:rPr>
          <w:rFonts w:cs="Simplified Arabic" w:hint="cs"/>
          <w:rtl/>
          <w:lang w:val="en-US"/>
        </w:rPr>
        <w:t>يمكن أن تقدم مساهمة حاسمة</w:t>
      </w:r>
      <w:r w:rsidRPr="00044A2E">
        <w:rPr>
          <w:rFonts w:cs="Simplified Arabic"/>
          <w:rtl/>
          <w:lang w:val="en-US"/>
        </w:rPr>
        <w:t xml:space="preserve"> في تنفيذ إطار كونمينغ</w:t>
      </w:r>
      <w:r w:rsidRPr="00044A2E">
        <w:rPr>
          <w:rFonts w:cs="Simplified Arabic" w:hint="cs"/>
          <w:rtl/>
          <w:lang w:val="en-US"/>
        </w:rPr>
        <w:t>-</w:t>
      </w:r>
      <w:r w:rsidRPr="00044A2E">
        <w:rPr>
          <w:rFonts w:cs="Simplified Arabic"/>
          <w:rtl/>
          <w:lang w:val="en-US"/>
        </w:rPr>
        <w:t>مونتريال العالمي للتنوع البيولوجي</w:t>
      </w:r>
      <w:r w:rsidRPr="00044A2E">
        <w:rPr>
          <w:rFonts w:cs="Simplified Arabic"/>
          <w:vertAlign w:val="superscript"/>
          <w:rtl/>
          <w:lang w:val="en-US"/>
        </w:rPr>
        <w:footnoteReference w:id="147"/>
      </w:r>
      <w:r w:rsidRPr="00044A2E">
        <w:rPr>
          <w:rFonts w:cs="Simplified Arabic"/>
          <w:rtl/>
          <w:lang w:val="en-US"/>
        </w:rPr>
        <w:t xml:space="preserve"> والاتفاق المبرم </w:t>
      </w:r>
      <w:r w:rsidRPr="00044A2E">
        <w:rPr>
          <w:rFonts w:cs="Simplified Arabic" w:hint="cs"/>
          <w:rtl/>
          <w:lang w:val="en-US"/>
        </w:rPr>
        <w:t>بموجب</w:t>
      </w:r>
      <w:r w:rsidRPr="00044A2E">
        <w:rPr>
          <w:rFonts w:cs="Simplified Arabic"/>
          <w:rtl/>
          <w:lang w:val="en-US"/>
        </w:rPr>
        <w:t xml:space="preserve"> اتفاقية الأمم المتحدة لقانون البحار بشأن حفظ التنوع البيولوجي البحري للمناطق الواقعة خارج نطاق الولاية الوطنية واستخدامه المستدام،</w:t>
      </w:r>
      <w:r w:rsidRPr="00044A2E">
        <w:rPr>
          <w:rFonts w:cs="Simplified Arabic"/>
          <w:vertAlign w:val="superscript"/>
          <w:rtl/>
          <w:lang w:val="en-US"/>
        </w:rPr>
        <w:footnoteReference w:id="148"/>
      </w:r>
    </w:p>
    <w:p w14:paraId="14B43708" w14:textId="77777777" w:rsidR="00327FCD" w:rsidRPr="00044A2E" w:rsidRDefault="00327FCD" w:rsidP="00327FCD">
      <w:pPr>
        <w:numPr>
          <w:ilvl w:val="0"/>
          <w:numId w:val="78"/>
        </w:numPr>
        <w:tabs>
          <w:tab w:val="left" w:pos="1980"/>
        </w:tabs>
        <w:bidi/>
        <w:spacing w:after="120" w:line="216" w:lineRule="auto"/>
        <w:ind w:left="540" w:firstLine="720"/>
        <w:jc w:val="both"/>
        <w:rPr>
          <w:rStyle w:val="hps"/>
          <w:rFonts w:eastAsiaTheme="minorEastAsia" w:cs="Simplified Arabic"/>
        </w:rPr>
      </w:pPr>
      <w:r w:rsidRPr="00044A2E">
        <w:rPr>
          <w:rStyle w:val="hps"/>
          <w:rFonts w:eastAsiaTheme="minorEastAsia" w:cs="Simplified Arabic" w:hint="cs"/>
          <w:i/>
          <w:iCs/>
          <w:rtl/>
        </w:rPr>
        <w:t>ي</w:t>
      </w:r>
      <w:r w:rsidRPr="00044A2E">
        <w:rPr>
          <w:rStyle w:val="hps"/>
          <w:rFonts w:eastAsiaTheme="minorEastAsia" w:cs="Simplified Arabic"/>
          <w:i/>
          <w:iCs/>
          <w:rtl/>
        </w:rPr>
        <w:t>عرب عن</w:t>
      </w:r>
      <w:r w:rsidRPr="00044A2E">
        <w:rPr>
          <w:rStyle w:val="hps"/>
          <w:rFonts w:eastAsiaTheme="minorEastAsia" w:cs="Simplified Arabic"/>
          <w:rtl/>
        </w:rPr>
        <w:t xml:space="preserve"> تقديره لحكومات بلجيكا وكندا </w:t>
      </w:r>
      <w:r w:rsidRPr="00044A2E">
        <w:rPr>
          <w:rStyle w:val="hps"/>
          <w:rFonts w:eastAsiaTheme="minorEastAsia" w:cs="Simplified Arabic" w:hint="cs"/>
          <w:rtl/>
        </w:rPr>
        <w:t>و</w:t>
      </w:r>
      <w:r w:rsidRPr="00044A2E">
        <w:rPr>
          <w:rStyle w:val="hps"/>
          <w:rFonts w:eastAsiaTheme="minorEastAsia" w:cs="Simplified Arabic"/>
          <w:rtl/>
        </w:rPr>
        <w:t xml:space="preserve">ألمانيا والنرويج والسويد لدعمها المالي لتنظيم حلقات عمل الخبراء التقنيين والقانونيين لاستعراض طرائق تعديل </w:t>
      </w:r>
      <w:r w:rsidRPr="00044A2E">
        <w:rPr>
          <w:rStyle w:val="hps"/>
          <w:rFonts w:eastAsiaTheme="minorEastAsia" w:cs="Simplified Arabic" w:hint="cs"/>
          <w:rtl/>
        </w:rPr>
        <w:t>أوصاف</w:t>
      </w:r>
      <w:r w:rsidRPr="00044A2E">
        <w:rPr>
          <w:rStyle w:val="hps"/>
          <w:rFonts w:eastAsiaTheme="minorEastAsia" w:cs="Simplified Arabic"/>
          <w:rtl/>
        </w:rPr>
        <w:t xml:space="preserve"> المناطق البحرية </w:t>
      </w:r>
      <w:r w:rsidRPr="00044A2E">
        <w:rPr>
          <w:rStyle w:val="hps"/>
          <w:rFonts w:eastAsiaTheme="minorEastAsia" w:cs="Simplified Arabic" w:hint="cs"/>
          <w:rtl/>
        </w:rPr>
        <w:t>المهمة</w:t>
      </w:r>
      <w:r w:rsidRPr="00044A2E">
        <w:rPr>
          <w:rStyle w:val="hps"/>
          <w:rFonts w:eastAsiaTheme="minorEastAsia" w:cs="Simplified Arabic"/>
          <w:rtl/>
        </w:rPr>
        <w:t xml:space="preserve"> إيكولوجيا أو بيولوجيا ووصف المناطق الجديدة، و</w:t>
      </w:r>
      <w:r w:rsidRPr="00044A2E">
        <w:rPr>
          <w:rStyle w:val="hps"/>
          <w:rFonts w:eastAsiaTheme="minorEastAsia" w:cs="Simplified Arabic" w:hint="cs"/>
          <w:rtl/>
        </w:rPr>
        <w:t>ي</w:t>
      </w:r>
      <w:r w:rsidRPr="00044A2E">
        <w:rPr>
          <w:rStyle w:val="hps"/>
          <w:rFonts w:eastAsiaTheme="minorEastAsia" w:cs="Simplified Arabic"/>
          <w:rtl/>
        </w:rPr>
        <w:t>حيط علما بتقارير حلقات العمل؛</w:t>
      </w:r>
      <w:r w:rsidRPr="00044A2E">
        <w:rPr>
          <w:rStyle w:val="FootnoteReference"/>
          <w:rFonts w:cs="Simplified Arabic"/>
          <w:rtl/>
        </w:rPr>
        <w:footnoteReference w:id="149"/>
      </w:r>
    </w:p>
    <w:p w14:paraId="60AFF250" w14:textId="77777777" w:rsidR="00327FCD" w:rsidRPr="00044A2E" w:rsidRDefault="00327FCD" w:rsidP="00327FCD">
      <w:pPr>
        <w:numPr>
          <w:ilvl w:val="0"/>
          <w:numId w:val="78"/>
        </w:numPr>
        <w:tabs>
          <w:tab w:val="left" w:pos="1980"/>
        </w:tabs>
        <w:bidi/>
        <w:spacing w:after="120" w:line="216" w:lineRule="auto"/>
        <w:ind w:left="540" w:firstLine="720"/>
        <w:jc w:val="both"/>
        <w:rPr>
          <w:rStyle w:val="hps"/>
          <w:rFonts w:eastAsiaTheme="minorEastAsia" w:cs="Simplified Arabic"/>
        </w:rPr>
      </w:pPr>
      <w:r w:rsidRPr="00044A2E">
        <w:rPr>
          <w:rStyle w:val="hps"/>
          <w:rFonts w:eastAsiaTheme="minorEastAsia" w:cs="Simplified Arabic" w:hint="cs"/>
          <w:i/>
          <w:iCs/>
          <w:rtl/>
        </w:rPr>
        <w:t xml:space="preserve">يقرر </w:t>
      </w:r>
      <w:r w:rsidRPr="00044A2E">
        <w:rPr>
          <w:rStyle w:val="hps"/>
          <w:rFonts w:eastAsiaTheme="minorEastAsia" w:cs="Simplified Arabic" w:hint="cs"/>
          <w:rtl/>
        </w:rPr>
        <w:t>تمديد</w:t>
      </w:r>
      <w:r w:rsidRPr="00044A2E">
        <w:rPr>
          <w:rStyle w:val="hps"/>
          <w:rFonts w:eastAsiaTheme="minorEastAsia" w:cs="Simplified Arabic"/>
          <w:rtl/>
        </w:rPr>
        <w:t xml:space="preserve"> فترة عمل الفريق الاستشاري غير الرسمي المعني بالمناطق البحرية </w:t>
      </w:r>
      <w:r w:rsidRPr="00044A2E">
        <w:rPr>
          <w:rStyle w:val="hps"/>
          <w:rFonts w:eastAsiaTheme="minorEastAsia" w:cs="Simplified Arabic" w:hint="cs"/>
          <w:rtl/>
        </w:rPr>
        <w:t>المهمة</w:t>
      </w:r>
      <w:r w:rsidRPr="00044A2E">
        <w:rPr>
          <w:rStyle w:val="hps"/>
          <w:rFonts w:eastAsiaTheme="minorEastAsia" w:cs="Simplified Arabic"/>
          <w:rtl/>
        </w:rPr>
        <w:t xml:space="preserve"> إيكولوجيا أو بيولوجيا، ويطلب إلى الأمين</w:t>
      </w:r>
      <w:r w:rsidRPr="00044A2E">
        <w:rPr>
          <w:rStyle w:val="hps"/>
          <w:rFonts w:eastAsiaTheme="minorEastAsia" w:cs="Simplified Arabic" w:hint="cs"/>
          <w:rtl/>
        </w:rPr>
        <w:t>ة</w:t>
      </w:r>
      <w:r w:rsidRPr="00044A2E">
        <w:rPr>
          <w:rStyle w:val="hps"/>
          <w:rFonts w:eastAsiaTheme="minorEastAsia" w:cs="Simplified Arabic"/>
          <w:rtl/>
        </w:rPr>
        <w:t xml:space="preserve"> التنفيذي</w:t>
      </w:r>
      <w:r w:rsidRPr="00044A2E">
        <w:rPr>
          <w:rStyle w:val="hps"/>
          <w:rFonts w:eastAsiaTheme="minorEastAsia" w:cs="Simplified Arabic" w:hint="cs"/>
          <w:rtl/>
        </w:rPr>
        <w:t>ة</w:t>
      </w:r>
      <w:r w:rsidRPr="00044A2E">
        <w:rPr>
          <w:rStyle w:val="hps"/>
          <w:rFonts w:eastAsiaTheme="minorEastAsia" w:cs="Simplified Arabic"/>
          <w:rtl/>
        </w:rPr>
        <w:t xml:space="preserve"> </w:t>
      </w:r>
      <w:r w:rsidRPr="00044A2E">
        <w:rPr>
          <w:rStyle w:val="hps"/>
          <w:rFonts w:eastAsiaTheme="minorEastAsia" w:cs="Simplified Arabic" w:hint="cs"/>
          <w:rtl/>
        </w:rPr>
        <w:t>تنقيح</w:t>
      </w:r>
      <w:r w:rsidRPr="00044A2E">
        <w:rPr>
          <w:rStyle w:val="hps"/>
          <w:rFonts w:eastAsiaTheme="minorEastAsia" w:cs="Simplified Arabic"/>
          <w:rtl/>
        </w:rPr>
        <w:t xml:space="preserve"> اختصاصاته، على النحو الوارد في المرفق الثالث للمقرر </w:t>
      </w:r>
      <w:r w:rsidRPr="00044A2E">
        <w:rPr>
          <w:rStyle w:val="hps"/>
          <w:rFonts w:eastAsiaTheme="minorEastAsia" w:cs="Simplified Arabic" w:hint="cs"/>
          <w:rtl/>
        </w:rPr>
        <w:t>13/12</w:t>
      </w:r>
      <w:r w:rsidRPr="00044A2E">
        <w:rPr>
          <w:rStyle w:val="hps"/>
          <w:rFonts w:eastAsiaTheme="minorEastAsia" w:cs="Simplified Arabic"/>
          <w:rtl/>
        </w:rPr>
        <w:t xml:space="preserve"> والمعدل في المرفق الثالث للمقرر 14/9</w:t>
      </w:r>
      <w:r w:rsidRPr="00044A2E">
        <w:rPr>
          <w:rStyle w:val="hps"/>
          <w:rFonts w:eastAsiaTheme="minorEastAsia" w:cs="Simplified Arabic" w:hint="cs"/>
          <w:rtl/>
        </w:rPr>
        <w:t xml:space="preserve">، لكي تتماشى </w:t>
      </w:r>
      <w:r w:rsidRPr="00044A2E">
        <w:rPr>
          <w:rFonts w:cs="Simplified Arabic"/>
          <w:rtl/>
        </w:rPr>
        <w:t xml:space="preserve">مع هذا </w:t>
      </w:r>
      <w:r w:rsidRPr="00044A2E">
        <w:rPr>
          <w:rFonts w:cs="Simplified Arabic" w:hint="cs"/>
          <w:rtl/>
        </w:rPr>
        <w:t>المقرر</w:t>
      </w:r>
      <w:r w:rsidRPr="00044A2E">
        <w:rPr>
          <w:rFonts w:cs="Simplified Arabic"/>
          <w:rtl/>
        </w:rPr>
        <w:t xml:space="preserve"> و</w:t>
      </w:r>
      <w:r w:rsidRPr="00044A2E">
        <w:rPr>
          <w:rFonts w:cs="Simplified Arabic" w:hint="cs"/>
          <w:rtl/>
        </w:rPr>
        <w:t>ل</w:t>
      </w:r>
      <w:r w:rsidRPr="00044A2E">
        <w:rPr>
          <w:rFonts w:cs="Simplified Arabic"/>
          <w:rtl/>
        </w:rPr>
        <w:t>تيسير عمل الفريق بما يتماشى مع اختصاصاته</w:t>
      </w:r>
      <w:r w:rsidRPr="00044A2E">
        <w:rPr>
          <w:rStyle w:val="hps"/>
          <w:rFonts w:eastAsiaTheme="minorEastAsia" w:cs="Simplified Arabic"/>
          <w:rtl/>
        </w:rPr>
        <w:t>؛</w:t>
      </w:r>
    </w:p>
    <w:p w14:paraId="58EFE10B" w14:textId="77777777" w:rsidR="00327FCD" w:rsidRPr="00044A2E" w:rsidRDefault="00327FCD" w:rsidP="00327FCD">
      <w:pPr>
        <w:numPr>
          <w:ilvl w:val="0"/>
          <w:numId w:val="78"/>
        </w:numPr>
        <w:tabs>
          <w:tab w:val="left" w:pos="1980"/>
        </w:tabs>
        <w:bidi/>
        <w:spacing w:after="120" w:line="216" w:lineRule="auto"/>
        <w:ind w:left="540" w:firstLine="720"/>
        <w:jc w:val="both"/>
        <w:rPr>
          <w:rStyle w:val="hps"/>
          <w:rFonts w:eastAsiaTheme="minorEastAsia" w:cs="Simplified Arabic"/>
        </w:rPr>
      </w:pPr>
      <w:r w:rsidRPr="00044A2E">
        <w:rPr>
          <w:rStyle w:val="hps"/>
          <w:rFonts w:eastAsiaTheme="minorEastAsia" w:cs="Simplified Arabic" w:hint="cs"/>
          <w:i/>
          <w:iCs/>
          <w:rtl/>
        </w:rPr>
        <w:t xml:space="preserve">يشدد </w:t>
      </w:r>
      <w:r w:rsidRPr="00044A2E">
        <w:rPr>
          <w:rStyle w:val="hps"/>
          <w:rFonts w:eastAsiaTheme="minorEastAsia" w:cs="Simplified Arabic" w:hint="cs"/>
          <w:rtl/>
        </w:rPr>
        <w:t>على</w:t>
      </w:r>
      <w:r w:rsidRPr="00044A2E">
        <w:rPr>
          <w:rStyle w:val="hps"/>
          <w:rFonts w:eastAsiaTheme="minorEastAsia" w:cs="Simplified Arabic"/>
          <w:i/>
          <w:iCs/>
          <w:rtl/>
        </w:rPr>
        <w:t xml:space="preserve"> </w:t>
      </w:r>
      <w:r w:rsidRPr="00044A2E">
        <w:rPr>
          <w:rStyle w:val="hps"/>
          <w:rFonts w:eastAsiaTheme="minorEastAsia" w:cs="Simplified Arabic"/>
          <w:rtl/>
        </w:rPr>
        <w:t xml:space="preserve">أن تعديل </w:t>
      </w:r>
      <w:r w:rsidRPr="00044A2E">
        <w:rPr>
          <w:rStyle w:val="hps"/>
          <w:rFonts w:eastAsiaTheme="minorEastAsia" w:cs="Simplified Arabic" w:hint="cs"/>
          <w:rtl/>
        </w:rPr>
        <w:t>أوصاف</w:t>
      </w:r>
      <w:r w:rsidRPr="00044A2E">
        <w:rPr>
          <w:rStyle w:val="hps"/>
          <w:rFonts w:eastAsiaTheme="minorEastAsia" w:cs="Simplified Arabic"/>
          <w:rtl/>
        </w:rPr>
        <w:t xml:space="preserve"> المناطق البحرية </w:t>
      </w:r>
      <w:r w:rsidRPr="00044A2E">
        <w:rPr>
          <w:rStyle w:val="hps"/>
          <w:rFonts w:eastAsiaTheme="minorEastAsia" w:cs="Simplified Arabic" w:hint="cs"/>
          <w:rtl/>
        </w:rPr>
        <w:t>المهمة</w:t>
      </w:r>
      <w:r w:rsidRPr="00044A2E">
        <w:rPr>
          <w:rStyle w:val="hps"/>
          <w:rFonts w:eastAsiaTheme="minorEastAsia" w:cs="Simplified Arabic"/>
          <w:rtl/>
        </w:rPr>
        <w:t xml:space="preserve"> إيكولوجيا أو بيولوجيا ووصف المناطق الجديدة</w:t>
      </w:r>
      <w:r w:rsidRPr="00044A2E">
        <w:rPr>
          <w:rFonts w:cs="Simplified Arabic"/>
          <w:color w:val="3C4043"/>
          <w:rtl/>
        </w:rPr>
        <w:t xml:space="preserve"> </w:t>
      </w:r>
      <w:r w:rsidRPr="00044A2E">
        <w:rPr>
          <w:rFonts w:cs="Simplified Arabic"/>
          <w:rtl/>
        </w:rPr>
        <w:t>التي تستوفي معايي</w:t>
      </w:r>
      <w:r w:rsidRPr="00044A2E">
        <w:rPr>
          <w:rFonts w:cs="Simplified Arabic" w:hint="cs"/>
          <w:rtl/>
        </w:rPr>
        <w:t xml:space="preserve">ر هذه المناطق </w:t>
      </w:r>
      <w:r w:rsidRPr="00044A2E">
        <w:rPr>
          <w:rFonts w:cs="Simplified Arabic"/>
          <w:rtl/>
        </w:rPr>
        <w:t>هو ممارسة علمية وتقنية بحتة</w:t>
      </w:r>
      <w:r w:rsidRPr="00044A2E">
        <w:rPr>
          <w:rStyle w:val="hps"/>
          <w:rFonts w:eastAsiaTheme="minorEastAsia" w:cs="Simplified Arabic"/>
          <w:rtl/>
        </w:rPr>
        <w:t xml:space="preserve"> لا </w:t>
      </w:r>
      <w:r w:rsidRPr="00044A2E">
        <w:rPr>
          <w:rStyle w:val="hps"/>
          <w:rFonts w:eastAsiaTheme="minorEastAsia" w:cs="Simplified Arabic" w:hint="cs"/>
          <w:rtl/>
        </w:rPr>
        <w:t>تعني ضمنيا</w:t>
      </w:r>
      <w:r w:rsidRPr="00044A2E">
        <w:rPr>
          <w:rStyle w:val="hps"/>
          <w:rFonts w:eastAsiaTheme="minorEastAsia" w:cs="Simplified Arabic"/>
          <w:rtl/>
        </w:rPr>
        <w:t xml:space="preserve"> التعبير عن أي رأي كان بشأن </w:t>
      </w:r>
      <w:r w:rsidRPr="00044A2E">
        <w:rPr>
          <w:rStyle w:val="hps"/>
          <w:rFonts w:eastAsiaTheme="minorEastAsia" w:cs="Simplified Arabic" w:hint="cs"/>
          <w:rtl/>
        </w:rPr>
        <w:t>الوضع</w:t>
      </w:r>
      <w:r w:rsidRPr="00044A2E">
        <w:rPr>
          <w:rStyle w:val="hps"/>
          <w:rFonts w:eastAsiaTheme="minorEastAsia" w:cs="Simplified Arabic"/>
          <w:rtl/>
        </w:rPr>
        <w:t xml:space="preserve"> القانوني لأي بلد</w:t>
      </w:r>
      <w:r w:rsidRPr="00044A2E">
        <w:rPr>
          <w:rFonts w:cs="Simplified Arabic" w:hint="cs"/>
          <w:color w:val="3C4043"/>
          <w:rtl/>
        </w:rPr>
        <w:t xml:space="preserve"> </w:t>
      </w:r>
      <w:r w:rsidRPr="00044A2E">
        <w:rPr>
          <w:rFonts w:cs="Simplified Arabic"/>
          <w:rtl/>
        </w:rPr>
        <w:t>أو إقليم أو مدينة أو منطقة</w:t>
      </w:r>
      <w:r w:rsidRPr="00044A2E">
        <w:rPr>
          <w:rFonts w:cs="Simplified Arabic" w:hint="cs"/>
          <w:rtl/>
        </w:rPr>
        <w:t>، بما في ذلك المناطق البحرية،</w:t>
      </w:r>
      <w:r w:rsidRPr="00044A2E">
        <w:rPr>
          <w:rFonts w:cs="Simplified Arabic"/>
          <w:rtl/>
        </w:rPr>
        <w:t xml:space="preserve"> أو سلطاتها،</w:t>
      </w:r>
      <w:r w:rsidRPr="00044A2E">
        <w:rPr>
          <w:rStyle w:val="hps"/>
          <w:rFonts w:eastAsiaTheme="minorEastAsia" w:cs="Simplified Arabic"/>
          <w:rtl/>
        </w:rPr>
        <w:t xml:space="preserve"> أو</w:t>
      </w:r>
      <w:r w:rsidRPr="00044A2E">
        <w:rPr>
          <w:rStyle w:val="hps"/>
          <w:rFonts w:eastAsiaTheme="minorEastAsia" w:cs="Simplified Arabic" w:hint="cs"/>
          <w:rtl/>
        </w:rPr>
        <w:t xml:space="preserve"> فيما يتعلق</w:t>
      </w:r>
      <w:r w:rsidRPr="00044A2E">
        <w:rPr>
          <w:rStyle w:val="hps"/>
          <w:rFonts w:eastAsiaTheme="minorEastAsia" w:cs="Simplified Arabic"/>
          <w:rtl/>
        </w:rPr>
        <w:t xml:space="preserve"> بتعيين حدودها،</w:t>
      </w:r>
      <w:r w:rsidRPr="00044A2E">
        <w:rPr>
          <w:rFonts w:cs="Simplified Arabic"/>
          <w:color w:val="3C4043"/>
          <w:rtl/>
        </w:rPr>
        <w:t xml:space="preserve"> </w:t>
      </w:r>
      <w:r w:rsidRPr="00044A2E">
        <w:rPr>
          <w:rFonts w:cs="Simplified Arabic"/>
          <w:rtl/>
        </w:rPr>
        <w:t>وليس لها آثار اقتصادية أو قانونية</w:t>
      </w:r>
      <w:r w:rsidRPr="00044A2E">
        <w:rPr>
          <w:rStyle w:val="hps"/>
          <w:rFonts w:eastAsiaTheme="minorEastAsia" w:cs="Simplified Arabic"/>
          <w:rtl/>
        </w:rPr>
        <w:t xml:space="preserve"> وأن</w:t>
      </w:r>
      <w:r w:rsidRPr="00044A2E">
        <w:rPr>
          <w:rStyle w:val="hps"/>
          <w:rFonts w:eastAsiaTheme="minorEastAsia" w:cs="Simplified Arabic" w:hint="cs"/>
          <w:rtl/>
        </w:rPr>
        <w:t xml:space="preserve"> أي عمل أو نشاط</w:t>
      </w:r>
      <w:r w:rsidRPr="00044A2E">
        <w:rPr>
          <w:rStyle w:val="hps"/>
          <w:rFonts w:eastAsiaTheme="minorEastAsia" w:cs="Simplified Arabic"/>
          <w:rtl/>
        </w:rPr>
        <w:t xml:space="preserve"> </w:t>
      </w:r>
      <w:r w:rsidRPr="00044A2E">
        <w:rPr>
          <w:rStyle w:val="hps"/>
          <w:rFonts w:eastAsiaTheme="minorEastAsia" w:cs="Simplified Arabic" w:hint="cs"/>
          <w:rtl/>
        </w:rPr>
        <w:t>يُضطلع</w:t>
      </w:r>
      <w:r w:rsidRPr="00044A2E">
        <w:rPr>
          <w:rStyle w:val="hps"/>
          <w:rFonts w:eastAsiaTheme="minorEastAsia" w:cs="Simplified Arabic"/>
          <w:rtl/>
        </w:rPr>
        <w:t xml:space="preserve"> به على أساس هذا المقرر </w:t>
      </w:r>
      <w:r w:rsidRPr="00044A2E">
        <w:rPr>
          <w:rStyle w:val="hps"/>
          <w:rFonts w:eastAsiaTheme="minorEastAsia" w:cs="Simplified Arabic" w:hint="cs"/>
          <w:rtl/>
        </w:rPr>
        <w:t>لن</w:t>
      </w:r>
      <w:r w:rsidRPr="00044A2E">
        <w:rPr>
          <w:rStyle w:val="hps"/>
          <w:rFonts w:eastAsiaTheme="minorEastAsia" w:cs="Simplified Arabic"/>
          <w:rtl/>
        </w:rPr>
        <w:t xml:space="preserve"> يخل بأي مطالب</w:t>
      </w:r>
      <w:r w:rsidRPr="00044A2E">
        <w:rPr>
          <w:rStyle w:val="hps"/>
          <w:rFonts w:eastAsiaTheme="minorEastAsia" w:cs="Simplified Arabic" w:hint="cs"/>
          <w:rtl/>
        </w:rPr>
        <w:t>ات</w:t>
      </w:r>
      <w:r w:rsidRPr="00044A2E">
        <w:rPr>
          <w:rStyle w:val="hps"/>
          <w:rFonts w:eastAsiaTheme="minorEastAsia" w:cs="Simplified Arabic"/>
          <w:rtl/>
        </w:rPr>
        <w:t xml:space="preserve"> بالسيادة أو الحقوق السيادية أو الولاية القضائية ولا ي</w:t>
      </w:r>
      <w:r w:rsidRPr="00044A2E">
        <w:rPr>
          <w:rStyle w:val="hps"/>
          <w:rFonts w:eastAsiaTheme="minorEastAsia" w:cs="Simplified Arabic" w:hint="cs"/>
          <w:rtl/>
        </w:rPr>
        <w:t>ُ</w:t>
      </w:r>
      <w:r w:rsidRPr="00044A2E">
        <w:rPr>
          <w:rStyle w:val="hps"/>
          <w:rFonts w:eastAsiaTheme="minorEastAsia" w:cs="Simplified Arabic"/>
          <w:rtl/>
        </w:rPr>
        <w:t xml:space="preserve">ستند إليه كأساس لتأكيد أو </w:t>
      </w:r>
      <w:r w:rsidRPr="00044A2E">
        <w:rPr>
          <w:rStyle w:val="hps"/>
          <w:rFonts w:eastAsiaTheme="minorEastAsia" w:cs="Simplified Arabic" w:hint="cs"/>
          <w:rtl/>
        </w:rPr>
        <w:t>رفض</w:t>
      </w:r>
      <w:r w:rsidRPr="00044A2E">
        <w:rPr>
          <w:rStyle w:val="hps"/>
          <w:rFonts w:eastAsiaTheme="minorEastAsia" w:cs="Simplified Arabic"/>
          <w:rtl/>
        </w:rPr>
        <w:t xml:space="preserve"> أي </w:t>
      </w:r>
      <w:r w:rsidRPr="00044A2E">
        <w:rPr>
          <w:rStyle w:val="hps"/>
          <w:rFonts w:eastAsiaTheme="minorEastAsia" w:cs="Simplified Arabic" w:hint="cs"/>
          <w:rtl/>
        </w:rPr>
        <w:t>من هذه ال</w:t>
      </w:r>
      <w:r w:rsidRPr="00044A2E">
        <w:rPr>
          <w:rStyle w:val="hps"/>
          <w:rFonts w:eastAsiaTheme="minorEastAsia" w:cs="Simplified Arabic"/>
          <w:rtl/>
        </w:rPr>
        <w:t>مطالب</w:t>
      </w:r>
      <w:r w:rsidRPr="00044A2E">
        <w:rPr>
          <w:rStyle w:val="hps"/>
          <w:rFonts w:eastAsiaTheme="minorEastAsia" w:cs="Simplified Arabic" w:hint="cs"/>
          <w:rtl/>
        </w:rPr>
        <w:t>ات</w:t>
      </w:r>
      <w:r w:rsidRPr="00044A2E">
        <w:rPr>
          <w:rStyle w:val="hps"/>
          <w:rFonts w:eastAsiaTheme="minorEastAsia" w:cs="Simplified Arabic"/>
          <w:rtl/>
        </w:rPr>
        <w:t>، بما في ذلك ما يتعلق بأي منازعات تتصل به؛</w:t>
      </w:r>
    </w:p>
    <w:p w14:paraId="0599581D" w14:textId="77777777" w:rsidR="00327FCD" w:rsidRPr="00044A2E" w:rsidRDefault="00327FCD" w:rsidP="00327FCD">
      <w:pPr>
        <w:numPr>
          <w:ilvl w:val="0"/>
          <w:numId w:val="78"/>
        </w:numPr>
        <w:tabs>
          <w:tab w:val="left" w:pos="1980"/>
        </w:tabs>
        <w:bidi/>
        <w:spacing w:after="120" w:line="216" w:lineRule="auto"/>
        <w:ind w:left="540" w:firstLine="720"/>
        <w:jc w:val="both"/>
        <w:rPr>
          <w:rFonts w:cs="Simplified Arabic"/>
          <w:rtl/>
        </w:rPr>
      </w:pPr>
      <w:r w:rsidRPr="00044A2E">
        <w:rPr>
          <w:rStyle w:val="hps"/>
          <w:rFonts w:eastAsiaTheme="minorEastAsia" w:cs="Simplified Arabic"/>
          <w:i/>
          <w:iCs/>
          <w:rtl/>
        </w:rPr>
        <w:t>يطلب</w:t>
      </w:r>
      <w:r w:rsidRPr="00044A2E">
        <w:rPr>
          <w:rStyle w:val="hps"/>
          <w:rFonts w:eastAsiaTheme="minorEastAsia" w:cs="Simplified Arabic"/>
          <w:rtl/>
        </w:rPr>
        <w:t xml:space="preserve"> إلى الأمين</w:t>
      </w:r>
      <w:r w:rsidRPr="00044A2E">
        <w:rPr>
          <w:rStyle w:val="hps"/>
          <w:rFonts w:eastAsiaTheme="minorEastAsia" w:cs="Simplified Arabic" w:hint="cs"/>
          <w:rtl/>
        </w:rPr>
        <w:t>ة</w:t>
      </w:r>
      <w:r w:rsidRPr="00044A2E">
        <w:rPr>
          <w:rStyle w:val="hps"/>
          <w:rFonts w:eastAsiaTheme="minorEastAsia" w:cs="Simplified Arabic"/>
          <w:rtl/>
        </w:rPr>
        <w:t xml:space="preserve"> التنفيذي</w:t>
      </w:r>
      <w:r w:rsidRPr="00044A2E">
        <w:rPr>
          <w:rStyle w:val="hps"/>
          <w:rFonts w:eastAsiaTheme="minorEastAsia" w:cs="Simplified Arabic" w:hint="cs"/>
          <w:rtl/>
        </w:rPr>
        <w:t>ة</w:t>
      </w:r>
      <w:r w:rsidRPr="00044A2E">
        <w:rPr>
          <w:rStyle w:val="hps"/>
          <w:rFonts w:eastAsiaTheme="minorEastAsia" w:cs="Simplified Arabic"/>
          <w:rtl/>
        </w:rPr>
        <w:t xml:space="preserve"> أن </w:t>
      </w:r>
      <w:r w:rsidRPr="00044A2E">
        <w:rPr>
          <w:rStyle w:val="hps"/>
          <w:rFonts w:eastAsiaTheme="minorEastAsia" w:cs="Simplified Arabic" w:hint="cs"/>
          <w:rtl/>
        </w:rPr>
        <w:t>ت</w:t>
      </w:r>
      <w:r w:rsidRPr="00044A2E">
        <w:rPr>
          <w:rStyle w:val="hps"/>
          <w:rFonts w:eastAsiaTheme="minorEastAsia" w:cs="Simplified Arabic"/>
          <w:rtl/>
        </w:rPr>
        <w:t>واصل، رهنا بتوافر الموارد المالية</w:t>
      </w:r>
      <w:r w:rsidRPr="00044A2E">
        <w:rPr>
          <w:rStyle w:val="hps"/>
          <w:rFonts w:eastAsiaTheme="minorEastAsia" w:cs="Simplified Arabic" w:hint="cs"/>
          <w:rtl/>
        </w:rPr>
        <w:t xml:space="preserve"> وعلى أساس المشورة المقدمة من الفريق الاستشاري غير الرسمي المعني بالمناطق البحرية المهمة إيكولوجيا أو بيولوجيا وبالتشاور مع مكتب الهيئة الفرعية للمشورة العلمية والتقنية والتكنولوجية</w:t>
      </w:r>
      <w:r w:rsidRPr="00044A2E">
        <w:rPr>
          <w:rStyle w:val="hps"/>
          <w:rFonts w:eastAsiaTheme="minorEastAsia" w:cs="Simplified Arabic"/>
          <w:rtl/>
        </w:rPr>
        <w:t xml:space="preserve">، تيسير وصف المناطق التي تستوفي معايير المناطق البحرية </w:t>
      </w:r>
      <w:r w:rsidRPr="00044A2E">
        <w:rPr>
          <w:rStyle w:val="hps"/>
          <w:rFonts w:eastAsiaTheme="minorEastAsia" w:cs="Simplified Arabic" w:hint="cs"/>
          <w:rtl/>
        </w:rPr>
        <w:t>المهمة</w:t>
      </w:r>
      <w:r w:rsidRPr="00044A2E">
        <w:rPr>
          <w:rStyle w:val="hps"/>
          <w:rFonts w:eastAsiaTheme="minorEastAsia" w:cs="Simplified Arabic"/>
          <w:rtl/>
        </w:rPr>
        <w:t xml:space="preserve"> </w:t>
      </w:r>
      <w:r w:rsidRPr="00044A2E">
        <w:rPr>
          <w:rStyle w:val="hps"/>
          <w:rFonts w:eastAsiaTheme="minorEastAsia" w:cs="Simplified Arabic" w:hint="cs"/>
          <w:rtl/>
        </w:rPr>
        <w:t>إيكولوجيا</w:t>
      </w:r>
      <w:r w:rsidRPr="00044A2E">
        <w:rPr>
          <w:rStyle w:val="hps"/>
          <w:rFonts w:eastAsiaTheme="minorEastAsia" w:cs="Simplified Arabic"/>
          <w:rtl/>
        </w:rPr>
        <w:t xml:space="preserve"> أو </w:t>
      </w:r>
      <w:r w:rsidRPr="00044A2E">
        <w:rPr>
          <w:rStyle w:val="hps"/>
          <w:rFonts w:eastAsiaTheme="minorEastAsia" w:cs="Simplified Arabic" w:hint="cs"/>
          <w:rtl/>
        </w:rPr>
        <w:t>بيولوجيا</w:t>
      </w:r>
      <w:r w:rsidRPr="00044A2E">
        <w:rPr>
          <w:rFonts w:cs="Simplified Arabic" w:hint="cs"/>
          <w:color w:val="3C4043"/>
          <w:rtl/>
        </w:rPr>
        <w:t xml:space="preserve">، </w:t>
      </w:r>
      <w:r w:rsidRPr="00044A2E">
        <w:rPr>
          <w:rFonts w:cs="Simplified Arabic"/>
          <w:rtl/>
        </w:rPr>
        <w:t>و</w:t>
      </w:r>
      <w:r w:rsidRPr="00044A2E">
        <w:rPr>
          <w:rFonts w:cs="Simplified Arabic" w:hint="cs"/>
          <w:rtl/>
        </w:rPr>
        <w:t xml:space="preserve">تيسير </w:t>
      </w:r>
      <w:r w:rsidRPr="00044A2E">
        <w:rPr>
          <w:rFonts w:cs="Simplified Arabic"/>
          <w:rtl/>
        </w:rPr>
        <w:t xml:space="preserve">تعديل </w:t>
      </w:r>
      <w:r w:rsidRPr="00044A2E">
        <w:rPr>
          <w:rFonts w:cs="Simplified Arabic" w:hint="cs"/>
          <w:rtl/>
        </w:rPr>
        <w:t>أوصاف</w:t>
      </w:r>
      <w:r w:rsidRPr="00044A2E">
        <w:rPr>
          <w:rFonts w:cs="Simplified Arabic"/>
          <w:rtl/>
        </w:rPr>
        <w:t xml:space="preserve"> المناطق البحرية المهمة إيكولوجيا أو بيولوجيا </w:t>
      </w:r>
      <w:r w:rsidRPr="00044A2E">
        <w:rPr>
          <w:rStyle w:val="hps"/>
          <w:rFonts w:eastAsiaTheme="minorEastAsia" w:cs="Simplified Arabic"/>
          <w:rtl/>
        </w:rPr>
        <w:t xml:space="preserve">من خلال عقد حلقات عمل إضافية، تمشيا مع الفقرة 36 من المقرر </w:t>
      </w:r>
      <w:r w:rsidRPr="00044A2E">
        <w:rPr>
          <w:rStyle w:val="hps"/>
          <w:rFonts w:eastAsiaTheme="minorEastAsia" w:cs="Simplified Arabic" w:hint="cs"/>
          <w:rtl/>
        </w:rPr>
        <w:t xml:space="preserve">10/29 </w:t>
      </w:r>
      <w:r w:rsidRPr="00044A2E">
        <w:rPr>
          <w:rStyle w:val="hps"/>
          <w:rFonts w:eastAsiaTheme="minorEastAsia" w:cs="Simplified Arabic"/>
          <w:rtl/>
        </w:rPr>
        <w:t xml:space="preserve">والفقرة 12 من المقرر </w:t>
      </w:r>
      <w:r w:rsidRPr="00044A2E">
        <w:rPr>
          <w:rStyle w:val="hps"/>
          <w:rFonts w:eastAsiaTheme="minorEastAsia" w:cs="Simplified Arabic" w:hint="cs"/>
          <w:rtl/>
        </w:rPr>
        <w:t xml:space="preserve">11/17 </w:t>
      </w:r>
      <w:r w:rsidRPr="00044A2E">
        <w:rPr>
          <w:rStyle w:val="hps"/>
          <w:rFonts w:eastAsiaTheme="minorEastAsia" w:cs="Simplified Arabic"/>
          <w:rtl/>
        </w:rPr>
        <w:t xml:space="preserve">والفقرة 6 من المقرر </w:t>
      </w:r>
      <w:r w:rsidRPr="00044A2E">
        <w:rPr>
          <w:rStyle w:val="hps"/>
          <w:rFonts w:eastAsiaTheme="minorEastAsia" w:cs="Simplified Arabic" w:hint="cs"/>
          <w:rtl/>
        </w:rPr>
        <w:t xml:space="preserve">12/22 </w:t>
      </w:r>
      <w:r w:rsidRPr="00044A2E">
        <w:rPr>
          <w:rStyle w:val="hps"/>
          <w:rFonts w:eastAsiaTheme="minorEastAsia" w:cs="Simplified Arabic"/>
          <w:rtl/>
        </w:rPr>
        <w:t>والتي لن تمس نتائجها العمليات الدولية ذات الصلة في حالة المناطق الواقعة خارج نطاق الولاية الوطنية</w:t>
      </w:r>
      <w:r w:rsidRPr="00044A2E">
        <w:rPr>
          <w:rStyle w:val="hps"/>
          <w:rFonts w:eastAsiaTheme="minorEastAsia" w:cs="Simplified Arabic" w:hint="cs"/>
          <w:rtl/>
        </w:rPr>
        <w:t>؛</w:t>
      </w:r>
    </w:p>
    <w:p w14:paraId="66D60056" w14:textId="77777777" w:rsidR="00327FCD" w:rsidRPr="00044A2E" w:rsidRDefault="00327FCD" w:rsidP="00327FCD">
      <w:pPr>
        <w:numPr>
          <w:ilvl w:val="0"/>
          <w:numId w:val="78"/>
        </w:numPr>
        <w:tabs>
          <w:tab w:val="left" w:pos="1980"/>
        </w:tabs>
        <w:bidi/>
        <w:spacing w:after="120" w:line="216" w:lineRule="auto"/>
        <w:ind w:left="540" w:firstLine="720"/>
        <w:jc w:val="both"/>
        <w:rPr>
          <w:rStyle w:val="hps"/>
          <w:rFonts w:eastAsiaTheme="minorEastAsia" w:cs="Simplified Arabic"/>
        </w:rPr>
      </w:pPr>
      <w:r w:rsidRPr="00044A2E">
        <w:rPr>
          <w:rFonts w:cs="Simplified Arabic"/>
          <w:i/>
          <w:iCs/>
          <w:rtl/>
        </w:rPr>
        <w:t xml:space="preserve">يطلب </w:t>
      </w:r>
      <w:r w:rsidRPr="00044A2E">
        <w:rPr>
          <w:rFonts w:cs="Simplified Arabic" w:hint="cs"/>
          <w:i/>
          <w:iCs/>
          <w:rtl/>
        </w:rPr>
        <w:t>أيضا</w:t>
      </w:r>
      <w:r w:rsidRPr="00044A2E">
        <w:rPr>
          <w:rFonts w:cs="Simplified Arabic"/>
          <w:rtl/>
        </w:rPr>
        <w:t xml:space="preserve"> إلى الأمين</w:t>
      </w:r>
      <w:r w:rsidRPr="00044A2E">
        <w:rPr>
          <w:rFonts w:cs="Simplified Arabic" w:hint="cs"/>
          <w:rtl/>
        </w:rPr>
        <w:t>ة</w:t>
      </w:r>
      <w:r w:rsidRPr="00044A2E">
        <w:rPr>
          <w:rFonts w:cs="Simplified Arabic"/>
          <w:rtl/>
        </w:rPr>
        <w:t xml:space="preserve"> التنفيذي</w:t>
      </w:r>
      <w:r w:rsidRPr="00044A2E">
        <w:rPr>
          <w:rFonts w:cs="Simplified Arabic" w:hint="cs"/>
          <w:rtl/>
        </w:rPr>
        <w:t>ة</w:t>
      </w:r>
      <w:r w:rsidRPr="00044A2E">
        <w:rPr>
          <w:rFonts w:cs="Simplified Arabic"/>
          <w:rtl/>
        </w:rPr>
        <w:t xml:space="preserve"> </w:t>
      </w:r>
      <w:r w:rsidRPr="00044A2E">
        <w:rPr>
          <w:rFonts w:cs="Simplified Arabic" w:hint="cs"/>
          <w:rtl/>
        </w:rPr>
        <w:t xml:space="preserve">أن </w:t>
      </w:r>
      <w:r w:rsidRPr="00044A2E">
        <w:rPr>
          <w:rFonts w:cs="Simplified Arabic"/>
          <w:rtl/>
        </w:rPr>
        <w:t xml:space="preserve">تيسر مشاركة </w:t>
      </w:r>
      <w:r w:rsidRPr="00044A2E">
        <w:rPr>
          <w:rFonts w:cs="Simplified Arabic" w:hint="cs"/>
          <w:rtl/>
        </w:rPr>
        <w:t>ا</w:t>
      </w:r>
      <w:r w:rsidRPr="00044A2E">
        <w:rPr>
          <w:rFonts w:cs="Simplified Arabic"/>
          <w:rtl/>
        </w:rPr>
        <w:t>لخبراء من الشعوب الأصلية والمجتمعات المحلية ومنظمات النسا</w:t>
      </w:r>
      <w:r w:rsidRPr="00044A2E">
        <w:rPr>
          <w:rFonts w:cs="Simplified Arabic" w:hint="cs"/>
          <w:rtl/>
        </w:rPr>
        <w:t>ء</w:t>
      </w:r>
      <w:r w:rsidRPr="00044A2E">
        <w:rPr>
          <w:rFonts w:cs="Simplified Arabic"/>
          <w:rtl/>
        </w:rPr>
        <w:t xml:space="preserve"> والشباب في حلقات العمل</w:t>
      </w:r>
      <w:r w:rsidRPr="00044A2E">
        <w:rPr>
          <w:rFonts w:cs="Simplified Arabic" w:hint="cs"/>
          <w:rtl/>
        </w:rPr>
        <w:t>،</w:t>
      </w:r>
      <w:r w:rsidRPr="00044A2E">
        <w:rPr>
          <w:rFonts w:cs="Simplified Arabic"/>
          <w:rtl/>
        </w:rPr>
        <w:t xml:space="preserve"> </w:t>
      </w:r>
      <w:r w:rsidRPr="00044A2E">
        <w:rPr>
          <w:rFonts w:cs="Simplified Arabic" w:hint="cs"/>
          <w:rtl/>
        </w:rPr>
        <w:t xml:space="preserve">فضلا عن </w:t>
      </w:r>
      <w:r w:rsidRPr="00044A2E">
        <w:rPr>
          <w:rFonts w:cs="Simplified Arabic"/>
          <w:rtl/>
        </w:rPr>
        <w:t>استخدام المعارف التقليدية؛</w:t>
      </w:r>
    </w:p>
    <w:p w14:paraId="3AD7DF19" w14:textId="77777777" w:rsidR="00327FCD" w:rsidRPr="00044A2E" w:rsidRDefault="00327FCD" w:rsidP="00327FCD">
      <w:pPr>
        <w:numPr>
          <w:ilvl w:val="0"/>
          <w:numId w:val="78"/>
        </w:numPr>
        <w:tabs>
          <w:tab w:val="left" w:pos="1980"/>
        </w:tabs>
        <w:bidi/>
        <w:spacing w:after="120" w:line="216" w:lineRule="auto"/>
        <w:ind w:left="540" w:firstLine="720"/>
        <w:jc w:val="both"/>
        <w:rPr>
          <w:rStyle w:val="hps"/>
          <w:rFonts w:eastAsiaTheme="minorEastAsia" w:cs="Simplified Arabic"/>
        </w:rPr>
      </w:pPr>
      <w:r w:rsidRPr="00044A2E">
        <w:rPr>
          <w:rStyle w:val="hps"/>
          <w:rFonts w:eastAsiaTheme="minorEastAsia" w:cs="Simplified Arabic"/>
          <w:i/>
          <w:iCs/>
          <w:rtl/>
        </w:rPr>
        <w:t>يعتمد</w:t>
      </w:r>
      <w:r w:rsidRPr="00044A2E">
        <w:rPr>
          <w:rStyle w:val="hps"/>
          <w:rFonts w:eastAsiaTheme="minorEastAsia" w:cs="Simplified Arabic"/>
          <w:rtl/>
        </w:rPr>
        <w:t xml:space="preserve"> طرائق تعديل </w:t>
      </w:r>
      <w:r w:rsidRPr="00044A2E">
        <w:rPr>
          <w:rStyle w:val="hps"/>
          <w:rFonts w:eastAsiaTheme="minorEastAsia" w:cs="Simplified Arabic" w:hint="cs"/>
          <w:rtl/>
        </w:rPr>
        <w:t>أوصاف</w:t>
      </w:r>
      <w:r w:rsidRPr="00044A2E">
        <w:rPr>
          <w:rStyle w:val="hps"/>
          <w:rFonts w:eastAsiaTheme="minorEastAsia" w:cs="Simplified Arabic"/>
          <w:rtl/>
        </w:rPr>
        <w:t xml:space="preserve"> المناطق البحرية </w:t>
      </w:r>
      <w:r w:rsidRPr="00044A2E">
        <w:rPr>
          <w:rStyle w:val="hps"/>
          <w:rFonts w:eastAsiaTheme="minorEastAsia" w:cs="Simplified Arabic" w:hint="cs"/>
          <w:rtl/>
        </w:rPr>
        <w:t>المهمة</w:t>
      </w:r>
      <w:r w:rsidRPr="00044A2E">
        <w:rPr>
          <w:rStyle w:val="hps"/>
          <w:rFonts w:eastAsiaTheme="minorEastAsia" w:cs="Simplified Arabic"/>
          <w:rtl/>
        </w:rPr>
        <w:t xml:space="preserve"> إيكولوجيا أو بيولوجيا ووصف المناطق الجديدة الواردة في المرفق، ويطلب إلى الأمين</w:t>
      </w:r>
      <w:r w:rsidRPr="00044A2E">
        <w:rPr>
          <w:rStyle w:val="hps"/>
          <w:rFonts w:eastAsiaTheme="minorEastAsia" w:cs="Simplified Arabic" w:hint="cs"/>
          <w:rtl/>
        </w:rPr>
        <w:t>ة</w:t>
      </w:r>
      <w:r w:rsidRPr="00044A2E">
        <w:rPr>
          <w:rStyle w:val="hps"/>
          <w:rFonts w:eastAsiaTheme="minorEastAsia" w:cs="Simplified Arabic"/>
          <w:rtl/>
        </w:rPr>
        <w:t xml:space="preserve"> التنفيذي</w:t>
      </w:r>
      <w:r w:rsidRPr="00044A2E">
        <w:rPr>
          <w:rStyle w:val="hps"/>
          <w:rFonts w:eastAsiaTheme="minorEastAsia" w:cs="Simplified Arabic" w:hint="cs"/>
          <w:rtl/>
        </w:rPr>
        <w:t>ة</w:t>
      </w:r>
      <w:r w:rsidRPr="00044A2E">
        <w:rPr>
          <w:rStyle w:val="hps"/>
          <w:rFonts w:eastAsiaTheme="minorEastAsia" w:cs="Simplified Arabic"/>
          <w:rtl/>
        </w:rPr>
        <w:t xml:space="preserve"> تيسير تنفيذ الطرائق؛</w:t>
      </w:r>
    </w:p>
    <w:p w14:paraId="0696A597" w14:textId="77777777" w:rsidR="00327FCD" w:rsidRPr="00044A2E" w:rsidRDefault="00327FCD" w:rsidP="00327FCD">
      <w:pPr>
        <w:numPr>
          <w:ilvl w:val="0"/>
          <w:numId w:val="78"/>
        </w:numPr>
        <w:tabs>
          <w:tab w:val="left" w:pos="1980"/>
        </w:tabs>
        <w:bidi/>
        <w:spacing w:after="120" w:line="216" w:lineRule="auto"/>
        <w:ind w:left="540" w:firstLine="720"/>
        <w:jc w:val="both"/>
        <w:rPr>
          <w:rStyle w:val="hps"/>
          <w:rFonts w:eastAsiaTheme="minorEastAsia" w:cs="Simplified Arabic"/>
        </w:rPr>
      </w:pPr>
      <w:r w:rsidRPr="00044A2E">
        <w:rPr>
          <w:rFonts w:cs="Simplified Arabic" w:hint="cs"/>
          <w:i/>
          <w:iCs/>
          <w:rtl/>
        </w:rPr>
        <w:t>يطلب</w:t>
      </w:r>
      <w:r w:rsidRPr="00044A2E">
        <w:rPr>
          <w:rFonts w:cs="Simplified Arabic" w:hint="cs"/>
          <w:rtl/>
        </w:rPr>
        <w:t xml:space="preserve"> </w:t>
      </w:r>
      <w:r w:rsidRPr="00044A2E">
        <w:rPr>
          <w:rFonts w:cs="Simplified Arabic"/>
          <w:rtl/>
        </w:rPr>
        <w:t>إلى الأمين</w:t>
      </w:r>
      <w:r w:rsidRPr="00044A2E">
        <w:rPr>
          <w:rFonts w:cs="Simplified Arabic" w:hint="cs"/>
          <w:rtl/>
        </w:rPr>
        <w:t>ة</w:t>
      </w:r>
      <w:r w:rsidRPr="00044A2E">
        <w:rPr>
          <w:rFonts w:cs="Simplified Arabic"/>
          <w:rtl/>
        </w:rPr>
        <w:t xml:space="preserve"> التنفيذي</w:t>
      </w:r>
      <w:r w:rsidRPr="00044A2E">
        <w:rPr>
          <w:rFonts w:cs="Simplified Arabic" w:hint="cs"/>
          <w:rtl/>
        </w:rPr>
        <w:t>ة</w:t>
      </w:r>
      <w:r w:rsidRPr="00044A2E">
        <w:rPr>
          <w:rFonts w:cs="Simplified Arabic"/>
          <w:rtl/>
        </w:rPr>
        <w:t xml:space="preserve"> </w:t>
      </w:r>
      <w:r w:rsidRPr="00044A2E">
        <w:rPr>
          <w:rFonts w:cs="Simplified Arabic" w:hint="cs"/>
          <w:rtl/>
        </w:rPr>
        <w:t xml:space="preserve">أن </w:t>
      </w:r>
      <w:r w:rsidRPr="00044A2E">
        <w:rPr>
          <w:rFonts w:cs="Simplified Arabic"/>
          <w:rtl/>
        </w:rPr>
        <w:t xml:space="preserve">تيسر استعراض فعالية تنفيذ الطرائق الواردة في المرفق بعد </w:t>
      </w:r>
      <w:r w:rsidRPr="00044A2E">
        <w:rPr>
          <w:rFonts w:cs="Simplified Arabic" w:hint="cs"/>
          <w:rtl/>
        </w:rPr>
        <w:t>10</w:t>
      </w:r>
      <w:r w:rsidRPr="00044A2E">
        <w:rPr>
          <w:rFonts w:cs="Simplified Arabic"/>
          <w:rtl/>
        </w:rPr>
        <w:t xml:space="preserve"> سنوات من اعتماد هذا المقرر وتقديم نتائج الاستعراض ل</w:t>
      </w:r>
      <w:r w:rsidRPr="00044A2E">
        <w:rPr>
          <w:rFonts w:cs="Simplified Arabic" w:hint="cs"/>
          <w:rtl/>
        </w:rPr>
        <w:t xml:space="preserve">كي </w:t>
      </w:r>
      <w:r w:rsidRPr="00044A2E">
        <w:rPr>
          <w:rFonts w:cs="Simplified Arabic"/>
          <w:rtl/>
        </w:rPr>
        <w:t>تنظر فيها الهيئة الفرعية للمشورة العلمية والتقنية والتكنولوجية؛</w:t>
      </w:r>
    </w:p>
    <w:p w14:paraId="5C5B4DB9" w14:textId="77777777" w:rsidR="00327FCD" w:rsidRPr="00044A2E" w:rsidRDefault="00327FCD" w:rsidP="00327FCD">
      <w:pPr>
        <w:numPr>
          <w:ilvl w:val="0"/>
          <w:numId w:val="81"/>
        </w:numPr>
        <w:tabs>
          <w:tab w:val="left" w:pos="1980"/>
        </w:tabs>
        <w:bidi/>
        <w:spacing w:after="120" w:line="216" w:lineRule="auto"/>
        <w:ind w:left="540" w:firstLine="720"/>
        <w:jc w:val="both"/>
        <w:rPr>
          <w:rStyle w:val="hps"/>
          <w:rFonts w:eastAsiaTheme="minorEastAsia" w:cs="Simplified Arabic"/>
        </w:rPr>
      </w:pPr>
      <w:r w:rsidRPr="00044A2E">
        <w:rPr>
          <w:rStyle w:val="hps"/>
          <w:rFonts w:eastAsiaTheme="minorEastAsia" w:cs="Simplified Arabic"/>
          <w:i/>
          <w:iCs/>
          <w:rtl/>
        </w:rPr>
        <w:t>يدعو</w:t>
      </w:r>
      <w:r w:rsidRPr="00044A2E">
        <w:rPr>
          <w:rStyle w:val="hps"/>
          <w:rFonts w:eastAsiaTheme="minorEastAsia" w:cs="Simplified Arabic"/>
          <w:rtl/>
        </w:rPr>
        <w:t xml:space="preserve"> الأطراف والحكومات الأخرى والمنظمات الحكومية الدولية المختصة والشعوب الأصلية والمجتمعات المحلية </w:t>
      </w:r>
      <w:r w:rsidRPr="00044A2E">
        <w:rPr>
          <w:rStyle w:val="hps"/>
          <w:rFonts w:eastAsiaTheme="minorEastAsia" w:cs="Simplified Arabic" w:hint="cs"/>
          <w:rtl/>
        </w:rPr>
        <w:t>وأصحاب المصلحة الآخرين ذوي الصلة</w:t>
      </w:r>
      <w:r w:rsidRPr="00044A2E">
        <w:rPr>
          <w:rStyle w:val="hps"/>
          <w:rFonts w:eastAsiaTheme="minorEastAsia" w:cs="Simplified Arabic"/>
          <w:rtl/>
        </w:rPr>
        <w:t xml:space="preserve"> إلى التعاون في تنفيذ </w:t>
      </w:r>
      <w:r w:rsidRPr="00044A2E">
        <w:rPr>
          <w:rStyle w:val="hps"/>
          <w:rFonts w:eastAsiaTheme="minorEastAsia" w:cs="Simplified Arabic" w:hint="cs"/>
          <w:rtl/>
        </w:rPr>
        <w:t xml:space="preserve">هذه </w:t>
      </w:r>
      <w:r w:rsidRPr="00044A2E">
        <w:rPr>
          <w:rStyle w:val="hps"/>
          <w:rFonts w:eastAsiaTheme="minorEastAsia" w:cs="Simplified Arabic"/>
          <w:rtl/>
        </w:rPr>
        <w:t>الطرائق؛</w:t>
      </w:r>
    </w:p>
    <w:p w14:paraId="35C19111" w14:textId="77777777" w:rsidR="00327FCD" w:rsidRPr="00044A2E" w:rsidRDefault="00327FCD" w:rsidP="00327FCD">
      <w:pPr>
        <w:numPr>
          <w:ilvl w:val="0"/>
          <w:numId w:val="81"/>
        </w:numPr>
        <w:tabs>
          <w:tab w:val="left" w:pos="1980"/>
        </w:tabs>
        <w:bidi/>
        <w:spacing w:after="120" w:line="216" w:lineRule="auto"/>
        <w:ind w:left="540" w:firstLine="720"/>
        <w:jc w:val="both"/>
        <w:rPr>
          <w:rStyle w:val="hps"/>
          <w:rFonts w:eastAsiaTheme="minorEastAsia" w:cs="Simplified Arabic"/>
          <w:rtl/>
        </w:rPr>
      </w:pPr>
      <w:r w:rsidRPr="00044A2E">
        <w:rPr>
          <w:rStyle w:val="hps"/>
          <w:rFonts w:eastAsiaTheme="minorEastAsia" w:cs="Simplified Arabic" w:hint="cs"/>
          <w:i/>
          <w:iCs/>
          <w:rtl/>
        </w:rPr>
        <w:t xml:space="preserve">يدرك </w:t>
      </w:r>
      <w:r w:rsidRPr="00044A2E">
        <w:rPr>
          <w:rStyle w:val="hps"/>
          <w:rFonts w:eastAsiaTheme="minorEastAsia" w:cs="Simplified Arabic" w:hint="cs"/>
          <w:rtl/>
        </w:rPr>
        <w:t>أوجه</w:t>
      </w:r>
      <w:r w:rsidRPr="00044A2E">
        <w:rPr>
          <w:rStyle w:val="hps"/>
          <w:rFonts w:eastAsiaTheme="minorEastAsia" w:cs="Simplified Arabic"/>
          <w:rtl/>
        </w:rPr>
        <w:t xml:space="preserve"> التآزر</w:t>
      </w:r>
      <w:r w:rsidRPr="00044A2E">
        <w:rPr>
          <w:rStyle w:val="hps"/>
          <w:rFonts w:eastAsiaTheme="minorEastAsia" w:cs="Simplified Arabic" w:hint="cs"/>
          <w:rtl/>
        </w:rPr>
        <w:t xml:space="preserve"> المحتملة</w:t>
      </w:r>
      <w:r w:rsidRPr="00044A2E">
        <w:rPr>
          <w:rStyle w:val="hps"/>
          <w:rFonts w:eastAsiaTheme="minorEastAsia" w:cs="Simplified Arabic"/>
          <w:rtl/>
        </w:rPr>
        <w:t xml:space="preserve"> بين عملية تيسير وصف المناطق التي تستوفي معايير المناطق البحرية </w:t>
      </w:r>
      <w:r w:rsidRPr="00044A2E">
        <w:rPr>
          <w:rStyle w:val="hps"/>
          <w:rFonts w:eastAsiaTheme="minorEastAsia" w:cs="Simplified Arabic" w:hint="cs"/>
          <w:rtl/>
        </w:rPr>
        <w:t>المهمة</w:t>
      </w:r>
      <w:r w:rsidRPr="00044A2E">
        <w:rPr>
          <w:rStyle w:val="hps"/>
          <w:rFonts w:eastAsiaTheme="minorEastAsia" w:cs="Simplified Arabic"/>
          <w:rtl/>
        </w:rPr>
        <w:t xml:space="preserve"> إيكولوجي</w:t>
      </w:r>
      <w:r w:rsidRPr="00044A2E">
        <w:rPr>
          <w:rStyle w:val="hps"/>
          <w:rFonts w:eastAsiaTheme="minorEastAsia" w:cs="Simplified Arabic" w:hint="cs"/>
          <w:rtl/>
        </w:rPr>
        <w:t>ا</w:t>
      </w:r>
      <w:r w:rsidRPr="00044A2E">
        <w:rPr>
          <w:rStyle w:val="hps"/>
          <w:rFonts w:eastAsiaTheme="minorEastAsia" w:cs="Simplified Arabic"/>
          <w:rtl/>
        </w:rPr>
        <w:t xml:space="preserve"> أو بيولوجي</w:t>
      </w:r>
      <w:r w:rsidRPr="00044A2E">
        <w:rPr>
          <w:rStyle w:val="hps"/>
          <w:rFonts w:eastAsiaTheme="minorEastAsia" w:cs="Simplified Arabic" w:hint="cs"/>
          <w:rtl/>
        </w:rPr>
        <w:t>ا</w:t>
      </w:r>
      <w:r w:rsidRPr="00044A2E">
        <w:rPr>
          <w:rStyle w:val="hps"/>
          <w:rFonts w:eastAsiaTheme="minorEastAsia" w:cs="Simplified Arabic"/>
          <w:rtl/>
        </w:rPr>
        <w:t xml:space="preserve"> </w:t>
      </w:r>
      <w:r w:rsidRPr="00044A2E">
        <w:rPr>
          <w:rFonts w:cs="Simplified Arabic"/>
          <w:rtl/>
        </w:rPr>
        <w:t>باستخدام</w:t>
      </w:r>
      <w:r w:rsidRPr="00044A2E">
        <w:rPr>
          <w:rStyle w:val="hps"/>
          <w:rFonts w:eastAsiaTheme="minorEastAsia" w:cs="Simplified Arabic"/>
          <w:rtl/>
        </w:rPr>
        <w:t xml:space="preserve"> </w:t>
      </w:r>
      <w:r w:rsidRPr="00044A2E">
        <w:rPr>
          <w:rStyle w:val="hps"/>
          <w:rFonts w:eastAsiaTheme="minorEastAsia" w:cs="Simplified Arabic" w:hint="cs"/>
          <w:rtl/>
        </w:rPr>
        <w:t>ال</w:t>
      </w:r>
      <w:r w:rsidRPr="00044A2E">
        <w:rPr>
          <w:rStyle w:val="hps"/>
          <w:rFonts w:eastAsiaTheme="minorEastAsia" w:cs="Simplified Arabic"/>
          <w:rtl/>
        </w:rPr>
        <w:t>طرائق</w:t>
      </w:r>
      <w:r w:rsidRPr="00044A2E">
        <w:rPr>
          <w:rStyle w:val="hps"/>
          <w:rFonts w:eastAsiaTheme="minorEastAsia" w:cs="Simplified Arabic" w:hint="cs"/>
          <w:rtl/>
        </w:rPr>
        <w:t xml:space="preserve"> </w:t>
      </w:r>
      <w:r w:rsidRPr="00044A2E">
        <w:rPr>
          <w:rFonts w:cs="Simplified Arabic"/>
          <w:rtl/>
        </w:rPr>
        <w:t xml:space="preserve">الخاصة بالمناطق الواقعة خارج نطاق الولاية الوطنية </w:t>
      </w:r>
      <w:r w:rsidRPr="00044A2E">
        <w:rPr>
          <w:rFonts w:cs="Simplified Arabic" w:hint="cs"/>
          <w:rtl/>
        </w:rPr>
        <w:t>الواردة</w:t>
      </w:r>
      <w:r w:rsidRPr="00044A2E">
        <w:rPr>
          <w:rFonts w:cs="Simplified Arabic"/>
          <w:rtl/>
        </w:rPr>
        <w:t xml:space="preserve"> في مرفق </w:t>
      </w:r>
      <w:r w:rsidRPr="00044A2E">
        <w:rPr>
          <w:rFonts w:cs="Simplified Arabic" w:hint="cs"/>
          <w:rtl/>
        </w:rPr>
        <w:t xml:space="preserve">هذا </w:t>
      </w:r>
      <w:r w:rsidRPr="00044A2E">
        <w:rPr>
          <w:rFonts w:cs="Simplified Arabic"/>
          <w:rtl/>
        </w:rPr>
        <w:t>ال</w:t>
      </w:r>
      <w:r w:rsidRPr="00044A2E">
        <w:rPr>
          <w:rFonts w:cs="Simplified Arabic" w:hint="cs"/>
          <w:rtl/>
        </w:rPr>
        <w:t>م</w:t>
      </w:r>
      <w:r w:rsidRPr="00044A2E">
        <w:rPr>
          <w:rFonts w:cs="Simplified Arabic"/>
          <w:rtl/>
        </w:rPr>
        <w:t xml:space="preserve">قرر </w:t>
      </w:r>
      <w:r w:rsidRPr="00044A2E">
        <w:rPr>
          <w:rStyle w:val="hps"/>
          <w:rFonts w:eastAsiaTheme="minorEastAsia" w:cs="Simplified Arabic"/>
          <w:rtl/>
        </w:rPr>
        <w:t>و</w:t>
      </w:r>
      <w:r w:rsidRPr="00044A2E">
        <w:rPr>
          <w:rStyle w:val="hps"/>
          <w:rFonts w:eastAsiaTheme="minorEastAsia" w:cs="Simplified Arabic" w:hint="cs"/>
          <w:rtl/>
        </w:rPr>
        <w:t xml:space="preserve">مواصلة </w:t>
      </w:r>
      <w:r w:rsidRPr="00044A2E">
        <w:rPr>
          <w:rStyle w:val="hps"/>
          <w:rFonts w:eastAsiaTheme="minorEastAsia" w:cs="Simplified Arabic"/>
          <w:rtl/>
        </w:rPr>
        <w:t xml:space="preserve">تنفيذ الاتفاق المبرم </w:t>
      </w:r>
      <w:r w:rsidRPr="00044A2E">
        <w:rPr>
          <w:rStyle w:val="hps"/>
          <w:rFonts w:eastAsiaTheme="minorEastAsia" w:cs="Simplified Arabic" w:hint="cs"/>
          <w:rtl/>
        </w:rPr>
        <w:t>بموجب</w:t>
      </w:r>
      <w:r w:rsidRPr="00044A2E">
        <w:rPr>
          <w:rStyle w:val="hps"/>
          <w:rFonts w:eastAsiaTheme="minorEastAsia" w:cs="Simplified Arabic"/>
          <w:rtl/>
        </w:rPr>
        <w:t xml:space="preserve"> اتفاقية الأمم المتحدة لقانون البحار بشأن حفظ التنوع البيولوجي البحري للمناطق الواقعة خارج نطاق الولاية الوطنية واستخدامه المستدام، </w:t>
      </w:r>
      <w:r w:rsidRPr="00044A2E">
        <w:rPr>
          <w:rStyle w:val="hps"/>
          <w:rFonts w:eastAsiaTheme="minorEastAsia" w:cs="Simplified Arabic" w:hint="cs"/>
          <w:rtl/>
        </w:rPr>
        <w:t>مع احترام ولاية كل صك وإطاره القانوني ونطاق اختصاصه؛</w:t>
      </w:r>
    </w:p>
    <w:p w14:paraId="5DE7115D" w14:textId="6DD1E1BD" w:rsidR="00327FCD" w:rsidRPr="00044A2E" w:rsidRDefault="00327FCD" w:rsidP="00327FCD">
      <w:pPr>
        <w:numPr>
          <w:ilvl w:val="0"/>
          <w:numId w:val="91"/>
        </w:numPr>
        <w:tabs>
          <w:tab w:val="left" w:pos="1980"/>
        </w:tabs>
        <w:bidi/>
        <w:spacing w:after="120" w:line="216" w:lineRule="auto"/>
        <w:ind w:left="540" w:firstLine="720"/>
        <w:jc w:val="both"/>
        <w:rPr>
          <w:rFonts w:cs="Simplified Arabic"/>
          <w:lang w:val="en-US" w:bidi="ar-EG"/>
        </w:rPr>
      </w:pPr>
      <w:r w:rsidRPr="00044A2E">
        <w:rPr>
          <w:rStyle w:val="hps"/>
          <w:rFonts w:eastAsiaTheme="minorEastAsia" w:cs="Simplified Arabic" w:hint="cs"/>
          <w:i/>
          <w:iCs/>
          <w:rtl/>
          <w:lang w:bidi="ar-EG"/>
        </w:rPr>
        <w:t>يطلب</w:t>
      </w:r>
      <w:r w:rsidRPr="00044A2E">
        <w:rPr>
          <w:rStyle w:val="hps"/>
          <w:rFonts w:eastAsiaTheme="minorEastAsia" w:cs="Simplified Arabic" w:hint="cs"/>
          <w:rtl/>
        </w:rPr>
        <w:t xml:space="preserve"> </w:t>
      </w:r>
      <w:r w:rsidRPr="00044A2E">
        <w:rPr>
          <w:rFonts w:cs="Simplified Arabic"/>
          <w:rtl/>
        </w:rPr>
        <w:t>إلى الأمين</w:t>
      </w:r>
      <w:r w:rsidRPr="00044A2E">
        <w:rPr>
          <w:rFonts w:cs="Simplified Arabic" w:hint="cs"/>
          <w:rtl/>
        </w:rPr>
        <w:t>ة</w:t>
      </w:r>
      <w:r w:rsidRPr="00044A2E">
        <w:rPr>
          <w:rFonts w:cs="Simplified Arabic"/>
          <w:rtl/>
        </w:rPr>
        <w:t xml:space="preserve"> التنفيذي</w:t>
      </w:r>
      <w:r w:rsidRPr="00044A2E">
        <w:rPr>
          <w:rFonts w:cs="Simplified Arabic" w:hint="cs"/>
          <w:rtl/>
        </w:rPr>
        <w:t>ة</w:t>
      </w:r>
      <w:r w:rsidRPr="00044A2E">
        <w:rPr>
          <w:rFonts w:cs="Simplified Arabic"/>
          <w:rtl/>
        </w:rPr>
        <w:t xml:space="preserve"> أن </w:t>
      </w:r>
      <w:r w:rsidRPr="00044A2E">
        <w:rPr>
          <w:rFonts w:cs="Simplified Arabic" w:hint="cs"/>
          <w:rtl/>
        </w:rPr>
        <w:t>ت</w:t>
      </w:r>
      <w:r w:rsidRPr="00044A2E">
        <w:rPr>
          <w:rFonts w:cs="Simplified Arabic"/>
          <w:rtl/>
        </w:rPr>
        <w:t xml:space="preserve">ضع مبادئ توجيهية طوعية بشأن عمليات استعراض </w:t>
      </w:r>
      <w:r w:rsidRPr="00044A2E">
        <w:rPr>
          <w:rFonts w:cs="Simplified Arabic" w:hint="cs"/>
          <w:rtl/>
        </w:rPr>
        <w:t>الأقران</w:t>
      </w:r>
      <w:r w:rsidRPr="00044A2E">
        <w:rPr>
          <w:rFonts w:cs="Simplified Arabic"/>
          <w:rtl/>
        </w:rPr>
        <w:t xml:space="preserve"> لوصف المناطق التي تستوفي معايير المناطق البحرية المهمة إيكولوجيا أو بيولوجيا وغيرها من المعايير العلمية المتوافقة والتكميلية ذات الصلة ل</w:t>
      </w:r>
      <w:r w:rsidRPr="00044A2E">
        <w:rPr>
          <w:rFonts w:cs="Simplified Arabic" w:hint="cs"/>
          <w:rtl/>
        </w:rPr>
        <w:t xml:space="preserve">كي </w:t>
      </w:r>
      <w:r w:rsidRPr="00044A2E">
        <w:rPr>
          <w:rFonts w:cs="Simplified Arabic"/>
          <w:rtl/>
        </w:rPr>
        <w:t>تنظر فيها الهيئة الفرعية للمشورة العلمية والتقنية والتكنولوجية</w:t>
      </w:r>
      <w:r w:rsidR="002D5CD8" w:rsidRPr="00044A2E">
        <w:rPr>
          <w:rFonts w:cs="Simplified Arabic" w:hint="cs"/>
          <w:rtl/>
        </w:rPr>
        <w:t>.</w:t>
      </w:r>
    </w:p>
    <w:p w14:paraId="049214F9" w14:textId="77777777" w:rsidR="00327FCD" w:rsidRPr="00044A2E" w:rsidRDefault="00327FCD" w:rsidP="00327FCD">
      <w:pPr>
        <w:keepNext/>
        <w:keepLines/>
        <w:tabs>
          <w:tab w:val="left" w:pos="1280"/>
        </w:tabs>
        <w:bidi/>
        <w:spacing w:line="216" w:lineRule="auto"/>
        <w:ind w:left="734" w:hanging="187"/>
        <w:jc w:val="both"/>
        <w:rPr>
          <w:rStyle w:val="hps"/>
          <w:rFonts w:eastAsiaTheme="minorEastAsia" w:cs="Simplified Arabic"/>
          <w:b/>
          <w:bCs/>
          <w:sz w:val="28"/>
          <w:szCs w:val="28"/>
          <w:rtl/>
          <w:lang w:bidi="ar-EG"/>
        </w:rPr>
      </w:pPr>
      <w:r w:rsidRPr="00044A2E">
        <w:rPr>
          <w:rStyle w:val="hps"/>
          <w:rFonts w:eastAsiaTheme="minorEastAsia" w:cs="Simplified Arabic" w:hint="cs"/>
          <w:bCs/>
          <w:sz w:val="28"/>
          <w:szCs w:val="28"/>
          <w:rtl/>
          <w:lang w:bidi="ar-EG"/>
        </w:rPr>
        <w:t>المرفق</w:t>
      </w:r>
    </w:p>
    <w:p w14:paraId="733B556B" w14:textId="77777777" w:rsidR="00327FCD" w:rsidRPr="00044A2E" w:rsidRDefault="00327FCD" w:rsidP="00327FCD">
      <w:pPr>
        <w:keepNext/>
        <w:keepLines/>
        <w:tabs>
          <w:tab w:val="left" w:pos="1280"/>
        </w:tabs>
        <w:bidi/>
        <w:spacing w:after="120" w:line="216" w:lineRule="auto"/>
        <w:ind w:left="720" w:hanging="180"/>
        <w:jc w:val="both"/>
        <w:rPr>
          <w:rStyle w:val="hps"/>
          <w:rFonts w:eastAsiaTheme="minorEastAsia" w:cs="Simplified Arabic"/>
          <w:b/>
          <w:bCs/>
          <w:sz w:val="28"/>
          <w:szCs w:val="28"/>
          <w:rtl/>
          <w:lang w:bidi="ar-EG"/>
        </w:rPr>
      </w:pPr>
      <w:r w:rsidRPr="00044A2E">
        <w:rPr>
          <w:rStyle w:val="hps"/>
          <w:rFonts w:eastAsiaTheme="minorEastAsia" w:cs="Simplified Arabic"/>
          <w:bCs/>
          <w:sz w:val="28"/>
          <w:szCs w:val="28"/>
          <w:rtl/>
          <w:lang w:bidi="ar-EG"/>
        </w:rPr>
        <w:t>طرائق تعديل أوصاف المناطق البحرية المهمة إيكولوجيا أو بيولوجيا ووصف المناطق الجديدة</w:t>
      </w:r>
    </w:p>
    <w:p w14:paraId="4648D638" w14:textId="77777777" w:rsidR="00327FCD" w:rsidRPr="00044A2E" w:rsidRDefault="00327FCD" w:rsidP="00327FCD">
      <w:pPr>
        <w:keepNext/>
        <w:keepLines/>
        <w:kinsoku w:val="0"/>
        <w:overflowPunct w:val="0"/>
        <w:autoSpaceDE w:val="0"/>
        <w:autoSpaceDN w:val="0"/>
        <w:bidi/>
        <w:adjustRightInd w:val="0"/>
        <w:snapToGrid w:val="0"/>
        <w:spacing w:after="120" w:line="216" w:lineRule="auto"/>
        <w:ind w:left="540" w:hanging="540"/>
        <w:jc w:val="both"/>
        <w:rPr>
          <w:rFonts w:cs="Simplified Arabic"/>
          <w:b/>
          <w:bCs/>
          <w:rtl/>
        </w:rPr>
      </w:pPr>
      <w:r w:rsidRPr="00044A2E">
        <w:rPr>
          <w:rFonts w:cs="Simplified Arabic" w:hint="cs"/>
          <w:b/>
          <w:bCs/>
          <w:rtl/>
        </w:rPr>
        <w:t>أولا-</w:t>
      </w:r>
      <w:r w:rsidRPr="00044A2E">
        <w:rPr>
          <w:rFonts w:cs="Simplified Arabic" w:hint="cs"/>
          <w:b/>
          <w:bCs/>
          <w:rtl/>
        </w:rPr>
        <w:tab/>
        <w:t>إرشادات</w:t>
      </w:r>
      <w:r w:rsidRPr="00044A2E">
        <w:rPr>
          <w:rFonts w:cs="Simplified Arabic"/>
          <w:b/>
          <w:bCs/>
          <w:rtl/>
        </w:rPr>
        <w:t xml:space="preserve"> </w:t>
      </w:r>
      <w:r w:rsidRPr="00044A2E">
        <w:rPr>
          <w:rFonts w:cs="Simplified Arabic" w:hint="cs"/>
          <w:b/>
          <w:bCs/>
          <w:rtl/>
        </w:rPr>
        <w:t xml:space="preserve">تُتبع عند </w:t>
      </w:r>
      <w:r w:rsidRPr="00044A2E">
        <w:rPr>
          <w:rFonts w:cs="Simplified Arabic"/>
          <w:b/>
          <w:bCs/>
          <w:rtl/>
        </w:rPr>
        <w:t>تنفيذ الطرائق</w:t>
      </w:r>
    </w:p>
    <w:p w14:paraId="734EEEFE" w14:textId="30915835" w:rsidR="00327FCD" w:rsidRPr="00044A2E" w:rsidRDefault="00327FCD" w:rsidP="00327FCD">
      <w:pPr>
        <w:pStyle w:val="ListParagraph"/>
        <w:numPr>
          <w:ilvl w:val="0"/>
          <w:numId w:val="79"/>
        </w:numPr>
        <w:tabs>
          <w:tab w:val="left" w:pos="1260"/>
        </w:tabs>
        <w:bidi/>
        <w:spacing w:after="120" w:line="216" w:lineRule="auto"/>
        <w:ind w:left="720" w:hanging="180"/>
        <w:contextualSpacing w:val="0"/>
        <w:jc w:val="both"/>
        <w:rPr>
          <w:rFonts w:cs="Simplified Arabic"/>
        </w:rPr>
      </w:pPr>
      <w:r w:rsidRPr="00044A2E">
        <w:rPr>
          <w:rFonts w:cs="Simplified Arabic" w:hint="cs"/>
          <w:rtl/>
        </w:rPr>
        <w:t>ليس</w:t>
      </w:r>
      <w:r w:rsidRPr="00044A2E">
        <w:rPr>
          <w:rFonts w:cs="Simplified Arabic"/>
          <w:rtl/>
        </w:rPr>
        <w:t xml:space="preserve"> </w:t>
      </w:r>
      <w:r w:rsidRPr="00044A2E">
        <w:rPr>
          <w:rFonts w:cs="Simplified Arabic" w:hint="cs"/>
          <w:rtl/>
        </w:rPr>
        <w:t>في هذه</w:t>
      </w:r>
      <w:r w:rsidRPr="00044A2E">
        <w:rPr>
          <w:rFonts w:cs="Simplified Arabic"/>
          <w:rtl/>
        </w:rPr>
        <w:t xml:space="preserve"> </w:t>
      </w:r>
      <w:r w:rsidRPr="00044A2E">
        <w:rPr>
          <w:rFonts w:cs="Simplified Arabic" w:hint="cs"/>
          <w:rtl/>
        </w:rPr>
        <w:t>الطرائق</w:t>
      </w:r>
      <w:r w:rsidRPr="00044A2E">
        <w:rPr>
          <w:rFonts w:cs="Simplified Arabic"/>
          <w:rtl/>
        </w:rPr>
        <w:t xml:space="preserve"> </w:t>
      </w:r>
      <w:r w:rsidRPr="00044A2E">
        <w:rPr>
          <w:rFonts w:cs="Simplified Arabic" w:hint="cs"/>
          <w:rtl/>
        </w:rPr>
        <w:t>ما</w:t>
      </w:r>
      <w:r w:rsidRPr="00044A2E">
        <w:rPr>
          <w:rFonts w:cs="Simplified Arabic"/>
          <w:rtl/>
        </w:rPr>
        <w:t xml:space="preserve"> </w:t>
      </w:r>
      <w:r w:rsidRPr="00044A2E">
        <w:rPr>
          <w:rFonts w:cs="Simplified Arabic" w:hint="cs"/>
          <w:rtl/>
        </w:rPr>
        <w:t>يخل</w:t>
      </w:r>
      <w:r w:rsidRPr="00044A2E">
        <w:rPr>
          <w:rFonts w:cs="Simplified Arabic"/>
          <w:rtl/>
        </w:rPr>
        <w:t xml:space="preserve"> </w:t>
      </w:r>
      <w:r w:rsidRPr="00044A2E">
        <w:rPr>
          <w:rFonts w:cs="Simplified Arabic" w:hint="cs"/>
          <w:rtl/>
        </w:rPr>
        <w:t>بحقوق</w:t>
      </w:r>
      <w:r w:rsidRPr="00044A2E">
        <w:rPr>
          <w:rFonts w:cs="Simplified Arabic"/>
          <w:rtl/>
        </w:rPr>
        <w:t xml:space="preserve"> </w:t>
      </w:r>
      <w:r w:rsidRPr="00044A2E">
        <w:rPr>
          <w:rFonts w:cs="Simplified Arabic" w:hint="cs"/>
          <w:rtl/>
        </w:rPr>
        <w:t>الدول</w:t>
      </w:r>
      <w:r w:rsidRPr="00044A2E">
        <w:rPr>
          <w:rFonts w:cs="Simplified Arabic"/>
          <w:rtl/>
        </w:rPr>
        <w:t xml:space="preserve"> </w:t>
      </w:r>
      <w:r w:rsidRPr="00044A2E">
        <w:rPr>
          <w:rFonts w:cs="Simplified Arabic" w:hint="cs"/>
          <w:rtl/>
        </w:rPr>
        <w:t>وولايتها القضائية</w:t>
      </w:r>
      <w:r w:rsidRPr="00044A2E">
        <w:rPr>
          <w:rFonts w:cs="Simplified Arabic"/>
          <w:rtl/>
        </w:rPr>
        <w:t xml:space="preserve"> </w:t>
      </w:r>
      <w:r w:rsidRPr="00044A2E">
        <w:rPr>
          <w:rFonts w:cs="Simplified Arabic" w:hint="cs"/>
          <w:rtl/>
        </w:rPr>
        <w:t>وواجباتها</w:t>
      </w:r>
      <w:r w:rsidRPr="00044A2E">
        <w:rPr>
          <w:rFonts w:cs="Simplified Arabic"/>
          <w:rtl/>
        </w:rPr>
        <w:t xml:space="preserve"> </w:t>
      </w:r>
      <w:r w:rsidRPr="00044A2E">
        <w:rPr>
          <w:rFonts w:cs="Simplified Arabic" w:hint="cs"/>
          <w:rtl/>
        </w:rPr>
        <w:t>بموجب</w:t>
      </w:r>
      <w:r w:rsidRPr="00044A2E">
        <w:rPr>
          <w:rFonts w:cs="Simplified Arabic"/>
          <w:rtl/>
        </w:rPr>
        <w:t xml:space="preserve"> </w:t>
      </w:r>
      <w:r w:rsidRPr="00044A2E">
        <w:rPr>
          <w:rFonts w:cs="Simplified Arabic" w:hint="cs"/>
          <w:rtl/>
        </w:rPr>
        <w:t>اتفاقية</w:t>
      </w:r>
      <w:r w:rsidRPr="00044A2E">
        <w:rPr>
          <w:rFonts w:cs="Simplified Arabic"/>
          <w:rtl/>
        </w:rPr>
        <w:t xml:space="preserve"> </w:t>
      </w:r>
      <w:r w:rsidRPr="00044A2E">
        <w:rPr>
          <w:rFonts w:cs="Simplified Arabic" w:hint="cs"/>
          <w:rtl/>
        </w:rPr>
        <w:t>الأمم</w:t>
      </w:r>
      <w:r w:rsidRPr="00044A2E">
        <w:rPr>
          <w:rFonts w:cs="Simplified Arabic"/>
          <w:rtl/>
        </w:rPr>
        <w:t xml:space="preserve"> </w:t>
      </w:r>
      <w:r w:rsidRPr="00044A2E">
        <w:rPr>
          <w:rFonts w:cs="Simplified Arabic" w:hint="cs"/>
          <w:rtl/>
        </w:rPr>
        <w:t>المتحدة</w:t>
      </w:r>
      <w:r w:rsidRPr="00044A2E">
        <w:rPr>
          <w:rFonts w:cs="Simplified Arabic"/>
          <w:rtl/>
        </w:rPr>
        <w:t xml:space="preserve"> </w:t>
      </w:r>
      <w:r w:rsidRPr="00044A2E">
        <w:rPr>
          <w:rFonts w:cs="Simplified Arabic" w:hint="cs"/>
          <w:rtl/>
        </w:rPr>
        <w:t>لقانون</w:t>
      </w:r>
      <w:r w:rsidRPr="00044A2E">
        <w:rPr>
          <w:rFonts w:cs="Simplified Arabic"/>
          <w:rtl/>
        </w:rPr>
        <w:t xml:space="preserve"> </w:t>
      </w:r>
      <w:r w:rsidRPr="00044A2E">
        <w:rPr>
          <w:rFonts w:cs="Simplified Arabic" w:hint="cs"/>
          <w:rtl/>
        </w:rPr>
        <w:t>البحار،</w:t>
      </w:r>
      <w:r w:rsidRPr="00044A2E">
        <w:rPr>
          <w:rFonts w:cs="Simplified Arabic"/>
          <w:vertAlign w:val="superscript"/>
          <w:rtl/>
          <w:lang w:val="en-US"/>
        </w:rPr>
        <w:footnoteReference w:id="150"/>
      </w:r>
      <w:r w:rsidRPr="00044A2E">
        <w:rPr>
          <w:rFonts w:cs="Simplified Arabic"/>
          <w:rtl/>
        </w:rPr>
        <w:t xml:space="preserve"> </w:t>
      </w:r>
      <w:r w:rsidRPr="00044A2E">
        <w:rPr>
          <w:rFonts w:cs="Simplified Arabic" w:hint="cs"/>
          <w:rtl/>
        </w:rPr>
        <w:t>بما</w:t>
      </w:r>
      <w:r w:rsidRPr="00044A2E">
        <w:rPr>
          <w:rFonts w:cs="Simplified Arabic"/>
          <w:rtl/>
        </w:rPr>
        <w:t xml:space="preserve"> </w:t>
      </w:r>
      <w:r w:rsidRPr="00044A2E">
        <w:rPr>
          <w:rFonts w:cs="Simplified Arabic" w:hint="cs"/>
          <w:rtl/>
        </w:rPr>
        <w:t>في</w:t>
      </w:r>
      <w:r w:rsidRPr="00044A2E">
        <w:rPr>
          <w:rFonts w:cs="Simplified Arabic"/>
          <w:rtl/>
        </w:rPr>
        <w:t xml:space="preserve"> </w:t>
      </w:r>
      <w:r w:rsidRPr="00044A2E">
        <w:rPr>
          <w:rFonts w:cs="Simplified Arabic" w:hint="cs"/>
          <w:rtl/>
        </w:rPr>
        <w:t>ذلك</w:t>
      </w:r>
      <w:r w:rsidRPr="00044A2E">
        <w:rPr>
          <w:rFonts w:cs="Simplified Arabic"/>
          <w:rtl/>
        </w:rPr>
        <w:t xml:space="preserve"> </w:t>
      </w:r>
      <w:r w:rsidRPr="00044A2E">
        <w:rPr>
          <w:rFonts w:cs="Simplified Arabic" w:hint="cs"/>
          <w:rtl/>
        </w:rPr>
        <w:t>فيما</w:t>
      </w:r>
      <w:r w:rsidRPr="00044A2E">
        <w:rPr>
          <w:rFonts w:cs="Simplified Arabic"/>
          <w:rtl/>
        </w:rPr>
        <w:t xml:space="preserve"> </w:t>
      </w:r>
      <w:r w:rsidRPr="00044A2E">
        <w:rPr>
          <w:rFonts w:cs="Simplified Arabic" w:hint="cs"/>
          <w:rtl/>
        </w:rPr>
        <w:t>يتعلق</w:t>
      </w:r>
      <w:r w:rsidRPr="00044A2E">
        <w:rPr>
          <w:rFonts w:cs="Simplified Arabic"/>
          <w:rtl/>
        </w:rPr>
        <w:t xml:space="preserve"> </w:t>
      </w:r>
      <w:r w:rsidRPr="00044A2E">
        <w:rPr>
          <w:rFonts w:cs="Simplified Arabic" w:hint="cs"/>
          <w:rtl/>
        </w:rPr>
        <w:t>بالمنطقة</w:t>
      </w:r>
      <w:r w:rsidRPr="00044A2E">
        <w:rPr>
          <w:rFonts w:cs="Simplified Arabic"/>
          <w:rtl/>
        </w:rPr>
        <w:t xml:space="preserve"> </w:t>
      </w:r>
      <w:r w:rsidRPr="00044A2E">
        <w:rPr>
          <w:rFonts w:cs="Simplified Arabic" w:hint="cs"/>
          <w:rtl/>
        </w:rPr>
        <w:t>الاقتصادية</w:t>
      </w:r>
      <w:r w:rsidRPr="00044A2E">
        <w:rPr>
          <w:rFonts w:cs="Simplified Arabic"/>
          <w:rtl/>
        </w:rPr>
        <w:t xml:space="preserve"> </w:t>
      </w:r>
      <w:r w:rsidRPr="00044A2E">
        <w:rPr>
          <w:rFonts w:cs="Simplified Arabic" w:hint="cs"/>
          <w:rtl/>
        </w:rPr>
        <w:t>الخالصة</w:t>
      </w:r>
      <w:r w:rsidRPr="00044A2E">
        <w:rPr>
          <w:rFonts w:cs="Simplified Arabic"/>
          <w:rtl/>
        </w:rPr>
        <w:t xml:space="preserve"> </w:t>
      </w:r>
      <w:r w:rsidRPr="00044A2E">
        <w:rPr>
          <w:rFonts w:cs="Simplified Arabic" w:hint="cs"/>
          <w:rtl/>
        </w:rPr>
        <w:t>والجرف</w:t>
      </w:r>
      <w:r w:rsidRPr="00044A2E">
        <w:rPr>
          <w:rFonts w:cs="Simplified Arabic"/>
          <w:rtl/>
        </w:rPr>
        <w:t xml:space="preserve"> </w:t>
      </w:r>
      <w:r w:rsidRPr="00044A2E">
        <w:rPr>
          <w:rFonts w:cs="Simplified Arabic" w:hint="cs"/>
          <w:rtl/>
        </w:rPr>
        <w:t>القاري</w:t>
      </w:r>
      <w:r w:rsidRPr="00044A2E">
        <w:rPr>
          <w:rFonts w:cs="Simplified Arabic"/>
          <w:rtl/>
        </w:rPr>
        <w:t xml:space="preserve"> </w:t>
      </w:r>
      <w:r w:rsidRPr="00044A2E">
        <w:rPr>
          <w:rFonts w:cs="Simplified Arabic" w:hint="cs"/>
          <w:rtl/>
        </w:rPr>
        <w:t>داخل</w:t>
      </w:r>
      <w:r w:rsidRPr="00044A2E">
        <w:rPr>
          <w:rFonts w:cs="Simplified Arabic"/>
          <w:rtl/>
        </w:rPr>
        <w:t xml:space="preserve"> </w:t>
      </w:r>
      <w:r w:rsidRPr="00044A2E">
        <w:rPr>
          <w:rFonts w:cs="Simplified Arabic" w:hint="cs"/>
          <w:rtl/>
        </w:rPr>
        <w:t>وخارج نطاق</w:t>
      </w:r>
      <w:r w:rsidRPr="00044A2E">
        <w:rPr>
          <w:rFonts w:cs="Simplified Arabic"/>
          <w:rtl/>
        </w:rPr>
        <w:t xml:space="preserve"> 200 </w:t>
      </w:r>
      <w:r w:rsidRPr="00044A2E">
        <w:rPr>
          <w:rFonts w:cs="Simplified Arabic" w:hint="cs"/>
          <w:rtl/>
        </w:rPr>
        <w:t>ميل</w:t>
      </w:r>
      <w:r w:rsidRPr="00044A2E">
        <w:rPr>
          <w:rFonts w:cs="Simplified Arabic"/>
          <w:rtl/>
        </w:rPr>
        <w:t xml:space="preserve"> </w:t>
      </w:r>
      <w:r w:rsidRPr="00044A2E">
        <w:rPr>
          <w:rFonts w:cs="Simplified Arabic" w:hint="cs"/>
          <w:rtl/>
        </w:rPr>
        <w:t>بحري</w:t>
      </w:r>
      <w:r w:rsidR="002D5CD8" w:rsidRPr="00044A2E">
        <w:rPr>
          <w:rFonts w:cs="Simplified Arabic" w:hint="cs"/>
          <w:rtl/>
        </w:rPr>
        <w:t>.</w:t>
      </w:r>
      <w:hyperlink w:anchor="حاشية3" w:history="1">
        <w:r w:rsidR="000E7DA5" w:rsidRPr="00044A2E">
          <w:rPr>
            <w:rStyle w:val="Hyperlink"/>
            <w:rFonts w:cs="Simplified Arabic" w:hint="cs"/>
            <w:color w:val="auto"/>
            <w:u w:val="none"/>
            <w:vertAlign w:val="superscript"/>
            <w:rtl/>
          </w:rPr>
          <w:t>142</w:t>
        </w:r>
      </w:hyperlink>
    </w:p>
    <w:p w14:paraId="36337F82" w14:textId="77777777" w:rsidR="00327FCD" w:rsidRPr="00044A2E" w:rsidRDefault="00327FCD" w:rsidP="00327FCD">
      <w:pPr>
        <w:pStyle w:val="ListParagraph"/>
        <w:numPr>
          <w:ilvl w:val="0"/>
          <w:numId w:val="79"/>
        </w:numPr>
        <w:tabs>
          <w:tab w:val="left" w:pos="1260"/>
        </w:tabs>
        <w:bidi/>
        <w:spacing w:after="120" w:line="216" w:lineRule="auto"/>
        <w:ind w:left="720" w:hanging="180"/>
        <w:contextualSpacing w:val="0"/>
        <w:jc w:val="both"/>
        <w:rPr>
          <w:rFonts w:cs="Simplified Arabic"/>
        </w:rPr>
      </w:pPr>
      <w:r w:rsidRPr="00044A2E">
        <w:rPr>
          <w:rFonts w:cs="Simplified Arabic" w:hint="cs"/>
          <w:rtl/>
        </w:rPr>
        <w:t xml:space="preserve">يجوز اقتراح </w:t>
      </w:r>
      <w:r w:rsidRPr="00044A2E">
        <w:rPr>
          <w:rFonts w:cs="Simplified Arabic"/>
          <w:rtl/>
        </w:rPr>
        <w:t xml:space="preserve">تعديل وصف منطقة بحرية </w:t>
      </w:r>
      <w:r w:rsidRPr="00044A2E">
        <w:rPr>
          <w:rFonts w:cs="Simplified Arabic" w:hint="cs"/>
          <w:rtl/>
        </w:rPr>
        <w:t>مهمة</w:t>
      </w:r>
      <w:r w:rsidRPr="00044A2E">
        <w:rPr>
          <w:rFonts w:cs="Simplified Arabic"/>
          <w:rtl/>
        </w:rPr>
        <w:t xml:space="preserve"> إيكولوجي</w:t>
      </w:r>
      <w:r w:rsidRPr="00044A2E">
        <w:rPr>
          <w:rFonts w:cs="Simplified Arabic" w:hint="cs"/>
          <w:rtl/>
        </w:rPr>
        <w:t>ا</w:t>
      </w:r>
      <w:r w:rsidRPr="00044A2E">
        <w:rPr>
          <w:rFonts w:cs="Simplified Arabic"/>
          <w:rtl/>
        </w:rPr>
        <w:t xml:space="preserve"> أو بيولوجي</w:t>
      </w:r>
      <w:r w:rsidRPr="00044A2E">
        <w:rPr>
          <w:rFonts w:cs="Simplified Arabic" w:hint="cs"/>
          <w:rtl/>
        </w:rPr>
        <w:t>ا</w:t>
      </w:r>
      <w:r w:rsidRPr="00044A2E">
        <w:rPr>
          <w:rFonts w:cs="Simplified Arabic"/>
          <w:rtl/>
        </w:rPr>
        <w:t xml:space="preserve">، </w:t>
      </w:r>
      <w:r w:rsidRPr="00044A2E">
        <w:rPr>
          <w:rFonts w:cs="Simplified Arabic" w:hint="cs"/>
          <w:rtl/>
        </w:rPr>
        <w:t>وقد يترتب عليه</w:t>
      </w:r>
      <w:r w:rsidRPr="00044A2E">
        <w:rPr>
          <w:rFonts w:cs="Simplified Arabic"/>
          <w:rtl/>
        </w:rPr>
        <w:t xml:space="preserve"> تعديل في الوصف النصي للمنطقة، </w:t>
      </w:r>
      <w:r w:rsidRPr="00044A2E">
        <w:rPr>
          <w:rFonts w:cs="Simplified Arabic" w:hint="cs"/>
          <w:rtl/>
        </w:rPr>
        <w:t xml:space="preserve">أو </w:t>
      </w:r>
      <w:r w:rsidRPr="00044A2E">
        <w:rPr>
          <w:rFonts w:cs="Simplified Arabic"/>
          <w:rtl/>
        </w:rPr>
        <w:t xml:space="preserve">تعديل </w:t>
      </w:r>
      <w:r w:rsidRPr="00044A2E">
        <w:rPr>
          <w:rFonts w:cs="Simplified Arabic" w:hint="cs"/>
          <w:rtl/>
        </w:rPr>
        <w:t>تصنيف</w:t>
      </w:r>
      <w:r w:rsidRPr="00044A2E">
        <w:rPr>
          <w:rFonts w:cs="Simplified Arabic"/>
          <w:rtl/>
        </w:rPr>
        <w:t xml:space="preserve"> المنطقة مقارنة </w:t>
      </w:r>
      <w:r w:rsidRPr="00044A2E">
        <w:rPr>
          <w:rFonts w:cs="Simplified Arabic" w:hint="cs"/>
          <w:rtl/>
        </w:rPr>
        <w:t>ب</w:t>
      </w:r>
      <w:r w:rsidRPr="00044A2E">
        <w:rPr>
          <w:rFonts w:cs="Simplified Arabic"/>
          <w:rtl/>
        </w:rPr>
        <w:t>معايير هذه المناطق أو تغيير موقع</w:t>
      </w:r>
      <w:r w:rsidRPr="00044A2E">
        <w:rPr>
          <w:rFonts w:cs="Simplified Arabic" w:hint="cs"/>
          <w:rtl/>
        </w:rPr>
        <w:t>ها أو شكلها أو عمقها</w:t>
      </w:r>
      <w:r w:rsidRPr="00044A2E">
        <w:rPr>
          <w:rFonts w:cs="Simplified Arabic"/>
          <w:rtl/>
        </w:rPr>
        <w:t xml:space="preserve"> </w:t>
      </w:r>
      <w:r w:rsidRPr="00044A2E">
        <w:rPr>
          <w:rFonts w:cs="Simplified Arabic" w:hint="cs"/>
          <w:rtl/>
        </w:rPr>
        <w:t>أو حجمها،</w:t>
      </w:r>
      <w:r w:rsidRPr="00044A2E">
        <w:rPr>
          <w:rFonts w:cs="Simplified Arabic"/>
          <w:vertAlign w:val="superscript"/>
          <w:rtl/>
        </w:rPr>
        <w:footnoteReference w:id="151"/>
      </w:r>
      <w:r w:rsidRPr="00044A2E">
        <w:rPr>
          <w:rFonts w:cs="Simplified Arabic" w:hint="cs"/>
          <w:rtl/>
        </w:rPr>
        <w:t xml:space="preserve"> </w:t>
      </w:r>
      <w:r w:rsidRPr="00044A2E">
        <w:rPr>
          <w:rFonts w:cs="Simplified Arabic"/>
          <w:rtl/>
        </w:rPr>
        <w:t>لأي من الأسباب التالية:</w:t>
      </w:r>
      <w:r w:rsidRPr="00044A2E">
        <w:rPr>
          <w:rFonts w:cs="Simplified Arabic"/>
          <w:vertAlign w:val="superscript"/>
          <w:rtl/>
        </w:rPr>
        <w:footnoteReference w:id="152"/>
      </w:r>
    </w:p>
    <w:p w14:paraId="70AF742B" w14:textId="77777777" w:rsidR="00327FCD" w:rsidRPr="00044A2E" w:rsidRDefault="00327FCD" w:rsidP="00327FCD">
      <w:pPr>
        <w:pStyle w:val="ListParagraph"/>
        <w:numPr>
          <w:ilvl w:val="0"/>
          <w:numId w:val="80"/>
        </w:numPr>
        <w:tabs>
          <w:tab w:val="left" w:pos="1980"/>
        </w:tabs>
        <w:bidi/>
        <w:spacing w:after="120" w:line="216" w:lineRule="auto"/>
        <w:ind w:left="720" w:firstLine="540"/>
        <w:contextualSpacing w:val="0"/>
        <w:jc w:val="both"/>
        <w:rPr>
          <w:rFonts w:cs="Simplified Arabic"/>
        </w:rPr>
      </w:pPr>
      <w:r w:rsidRPr="00044A2E">
        <w:rPr>
          <w:rFonts w:cs="Simplified Arabic"/>
          <w:rtl/>
        </w:rPr>
        <w:t>بالنسبة للمناطق الواقعة خارج حدود الولاية الوطنية:</w:t>
      </w:r>
    </w:p>
    <w:p w14:paraId="16087C93" w14:textId="77777777" w:rsidR="00327FCD" w:rsidRPr="00044A2E" w:rsidRDefault="00327FCD" w:rsidP="00327FCD">
      <w:pPr>
        <w:pStyle w:val="ListParagraph"/>
        <w:numPr>
          <w:ilvl w:val="0"/>
          <w:numId w:val="82"/>
        </w:numPr>
        <w:tabs>
          <w:tab w:val="left" w:pos="1280"/>
        </w:tabs>
        <w:bidi/>
        <w:spacing w:after="120" w:line="216" w:lineRule="auto"/>
        <w:ind w:left="2700" w:hanging="720"/>
        <w:contextualSpacing w:val="0"/>
        <w:jc w:val="both"/>
        <w:rPr>
          <w:rFonts w:cs="Simplified Arabic"/>
        </w:rPr>
      </w:pPr>
      <w:r w:rsidRPr="00044A2E">
        <w:rPr>
          <w:rFonts w:cs="Simplified Arabic"/>
          <w:rtl/>
        </w:rPr>
        <w:t xml:space="preserve">المعارف </w:t>
      </w:r>
      <w:r w:rsidRPr="00044A2E">
        <w:rPr>
          <w:rFonts w:cs="Simplified Arabic" w:hint="cs"/>
          <w:rtl/>
        </w:rPr>
        <w:t xml:space="preserve">التي أصبحت </w:t>
      </w:r>
      <w:r w:rsidRPr="00044A2E">
        <w:rPr>
          <w:rFonts w:cs="Simplified Arabic"/>
          <w:rtl/>
        </w:rPr>
        <w:t xml:space="preserve">متاحة أو التي </w:t>
      </w:r>
      <w:r w:rsidRPr="00044A2E">
        <w:rPr>
          <w:rFonts w:cs="Simplified Arabic" w:hint="cs"/>
          <w:rtl/>
        </w:rPr>
        <w:t>أصبح من الم</w:t>
      </w:r>
      <w:r w:rsidRPr="00044A2E">
        <w:rPr>
          <w:rFonts w:cs="Simplified Arabic"/>
          <w:rtl/>
        </w:rPr>
        <w:t>مكن ال</w:t>
      </w:r>
      <w:r w:rsidRPr="00044A2E">
        <w:rPr>
          <w:rFonts w:cs="Simplified Arabic" w:hint="cs"/>
          <w:rtl/>
        </w:rPr>
        <w:t>ح</w:t>
      </w:r>
      <w:r w:rsidRPr="00044A2E">
        <w:rPr>
          <w:rFonts w:cs="Simplified Arabic"/>
          <w:rtl/>
        </w:rPr>
        <w:t xml:space="preserve">صول </w:t>
      </w:r>
      <w:r w:rsidRPr="00044A2E">
        <w:rPr>
          <w:rFonts w:cs="Simplified Arabic" w:hint="cs"/>
          <w:rtl/>
        </w:rPr>
        <w:t>ع</w:t>
      </w:r>
      <w:r w:rsidRPr="00044A2E">
        <w:rPr>
          <w:rFonts w:cs="Simplified Arabic"/>
          <w:rtl/>
        </w:rPr>
        <w:t xml:space="preserve">ليها حديثا، بما في ذلك </w:t>
      </w:r>
      <w:r w:rsidRPr="00044A2E">
        <w:rPr>
          <w:rFonts w:cs="Simplified Arabic" w:hint="cs"/>
          <w:rtl/>
        </w:rPr>
        <w:t>ال</w:t>
      </w:r>
      <w:r w:rsidRPr="00044A2E">
        <w:rPr>
          <w:rFonts w:cs="Simplified Arabic"/>
          <w:rtl/>
        </w:rPr>
        <w:t xml:space="preserve">معارف </w:t>
      </w:r>
      <w:r w:rsidRPr="00044A2E">
        <w:rPr>
          <w:rFonts w:cs="Simplified Arabic" w:hint="cs"/>
          <w:rtl/>
        </w:rPr>
        <w:t xml:space="preserve">والابتكارات والممارسات </w:t>
      </w:r>
      <w:r w:rsidRPr="00044A2E">
        <w:rPr>
          <w:rFonts w:cs="Simplified Arabic"/>
          <w:rtl/>
        </w:rPr>
        <w:t>التقليدية</w:t>
      </w:r>
      <w:r w:rsidRPr="00044A2E">
        <w:rPr>
          <w:rFonts w:cs="Simplified Arabic" w:hint="cs"/>
          <w:rtl/>
        </w:rPr>
        <w:t xml:space="preserve"> للشعوب الأصلية والمجتمعات المحلية</w:t>
      </w:r>
      <w:r w:rsidRPr="00044A2E">
        <w:rPr>
          <w:rFonts w:cs="Simplified Arabic"/>
          <w:rtl/>
        </w:rPr>
        <w:t>، بشأن السمات المرتبطة بالمنطقة؛</w:t>
      </w:r>
    </w:p>
    <w:p w14:paraId="5E9FDD0E" w14:textId="77777777" w:rsidR="00327FCD" w:rsidRPr="00044A2E" w:rsidRDefault="00327FCD" w:rsidP="00327FCD">
      <w:pPr>
        <w:pStyle w:val="ListParagraph"/>
        <w:numPr>
          <w:ilvl w:val="0"/>
          <w:numId w:val="82"/>
        </w:numPr>
        <w:tabs>
          <w:tab w:val="left" w:pos="1280"/>
        </w:tabs>
        <w:bidi/>
        <w:spacing w:after="120" w:line="216" w:lineRule="auto"/>
        <w:ind w:left="2700" w:hanging="720"/>
        <w:contextualSpacing w:val="0"/>
        <w:jc w:val="both"/>
        <w:rPr>
          <w:rFonts w:cs="Simplified Arabic"/>
        </w:rPr>
      </w:pPr>
      <w:r w:rsidRPr="00044A2E">
        <w:rPr>
          <w:rFonts w:cs="Simplified Arabic"/>
          <w:rtl/>
        </w:rPr>
        <w:t>التغير في السمات الإيكولوجية أو البيولوجية للمنطقة؛</w:t>
      </w:r>
    </w:p>
    <w:p w14:paraId="35F05121" w14:textId="77777777" w:rsidR="00327FCD" w:rsidRPr="00044A2E" w:rsidRDefault="00327FCD" w:rsidP="00327FCD">
      <w:pPr>
        <w:pStyle w:val="ListParagraph"/>
        <w:numPr>
          <w:ilvl w:val="0"/>
          <w:numId w:val="82"/>
        </w:numPr>
        <w:tabs>
          <w:tab w:val="left" w:pos="1280"/>
        </w:tabs>
        <w:bidi/>
        <w:spacing w:after="120" w:line="216" w:lineRule="auto"/>
        <w:ind w:left="2700" w:hanging="720"/>
        <w:contextualSpacing w:val="0"/>
        <w:jc w:val="both"/>
        <w:rPr>
          <w:rFonts w:cs="Simplified Arabic"/>
        </w:rPr>
      </w:pPr>
      <w:r w:rsidRPr="00044A2E">
        <w:rPr>
          <w:rFonts w:cs="Simplified Arabic" w:hint="cs"/>
          <w:rtl/>
        </w:rPr>
        <w:t xml:space="preserve">وجود </w:t>
      </w:r>
      <w:r w:rsidRPr="00044A2E">
        <w:rPr>
          <w:rFonts w:cs="Simplified Arabic"/>
          <w:rtl/>
        </w:rPr>
        <w:t>أخطاء علمية محددة في الوصف؛</w:t>
      </w:r>
    </w:p>
    <w:p w14:paraId="5F65402B" w14:textId="43AC420B" w:rsidR="00327FCD" w:rsidRPr="00044A2E" w:rsidRDefault="00327FCD" w:rsidP="00327FCD">
      <w:pPr>
        <w:pStyle w:val="ListParagraph"/>
        <w:numPr>
          <w:ilvl w:val="0"/>
          <w:numId w:val="80"/>
        </w:numPr>
        <w:tabs>
          <w:tab w:val="left" w:pos="1980"/>
        </w:tabs>
        <w:bidi/>
        <w:spacing w:after="120" w:line="216" w:lineRule="auto"/>
        <w:ind w:left="540" w:firstLine="720"/>
        <w:contextualSpacing w:val="0"/>
        <w:jc w:val="both"/>
        <w:rPr>
          <w:rFonts w:cs="Simplified Arabic"/>
        </w:rPr>
      </w:pPr>
      <w:r w:rsidRPr="00044A2E">
        <w:rPr>
          <w:rFonts w:cs="Simplified Arabic"/>
          <w:rtl/>
        </w:rPr>
        <w:t xml:space="preserve">بالنسبة للمناطق </w:t>
      </w:r>
      <w:r w:rsidRPr="00044A2E">
        <w:rPr>
          <w:rFonts w:cs="Simplified Arabic" w:hint="cs"/>
          <w:rtl/>
        </w:rPr>
        <w:t>الواقعة داخل حدود ا</w:t>
      </w:r>
      <w:r w:rsidRPr="00044A2E">
        <w:rPr>
          <w:rFonts w:cs="Simplified Arabic"/>
          <w:rtl/>
        </w:rPr>
        <w:t>لولاية الوطنية،</w:t>
      </w:r>
      <w:r w:rsidRPr="00044A2E">
        <w:rPr>
          <w:rFonts w:cs="Simplified Arabic" w:hint="cs"/>
          <w:rtl/>
        </w:rPr>
        <w:t xml:space="preserve"> يُفضل</w:t>
      </w:r>
      <w:r w:rsidRPr="00044A2E">
        <w:rPr>
          <w:rFonts w:cs="Simplified Arabic"/>
          <w:rtl/>
        </w:rPr>
        <w:t xml:space="preserve"> أي من الأسباب المشار إليها في الفقرة</w:t>
      </w:r>
      <w:r w:rsidRPr="00044A2E">
        <w:rPr>
          <w:rFonts w:cs="Simplified Arabic" w:hint="cs"/>
          <w:rtl/>
        </w:rPr>
        <w:t> 2 </w:t>
      </w:r>
      <w:r w:rsidRPr="00044A2E">
        <w:rPr>
          <w:rFonts w:cs="Simplified Arabic"/>
          <w:rtl/>
        </w:rPr>
        <w:t>(</w:t>
      </w:r>
      <w:r w:rsidRPr="00044A2E">
        <w:rPr>
          <w:rFonts w:cs="Simplified Arabic" w:hint="cs"/>
          <w:rtl/>
        </w:rPr>
        <w:t>أ</w:t>
      </w:r>
      <w:r w:rsidRPr="00044A2E">
        <w:rPr>
          <w:rFonts w:cs="Simplified Arabic"/>
          <w:rtl/>
        </w:rPr>
        <w:t>)</w:t>
      </w:r>
      <w:r w:rsidRPr="00044A2E">
        <w:rPr>
          <w:rFonts w:cs="Simplified Arabic" w:hint="cs"/>
          <w:rtl/>
        </w:rPr>
        <w:t>،</w:t>
      </w:r>
      <w:r w:rsidRPr="00044A2E">
        <w:rPr>
          <w:rFonts w:cs="Simplified Arabic"/>
          <w:rtl/>
        </w:rPr>
        <w:t xml:space="preserve"> </w:t>
      </w:r>
      <w:r w:rsidRPr="00044A2E">
        <w:rPr>
          <w:rFonts w:cs="Simplified Arabic" w:hint="cs"/>
          <w:rtl/>
        </w:rPr>
        <w:t xml:space="preserve">ولكن قد يكون أي </w:t>
      </w:r>
      <w:r w:rsidRPr="00044A2E">
        <w:rPr>
          <w:rFonts w:cs="Simplified Arabic"/>
          <w:rtl/>
        </w:rPr>
        <w:t>سبب آخر</w:t>
      </w:r>
      <w:r w:rsidRPr="00044A2E">
        <w:rPr>
          <w:rFonts w:cs="Simplified Arabic" w:hint="cs"/>
          <w:rtl/>
        </w:rPr>
        <w:t xml:space="preserve"> ترى</w:t>
      </w:r>
      <w:r w:rsidRPr="00044A2E">
        <w:rPr>
          <w:rFonts w:cs="Simplified Arabic"/>
          <w:rtl/>
        </w:rPr>
        <w:t xml:space="preserve"> الدولة التي ي</w:t>
      </w:r>
      <w:r w:rsidRPr="00044A2E">
        <w:rPr>
          <w:rFonts w:cs="Simplified Arabic" w:hint="cs"/>
          <w:rtl/>
        </w:rPr>
        <w:t>ُ</w:t>
      </w:r>
      <w:r w:rsidRPr="00044A2E">
        <w:rPr>
          <w:rFonts w:cs="Simplified Arabic"/>
          <w:rtl/>
        </w:rPr>
        <w:t xml:space="preserve">قترح التعديل </w:t>
      </w:r>
      <w:r w:rsidRPr="00044A2E">
        <w:rPr>
          <w:rFonts w:cs="Simplified Arabic" w:hint="cs"/>
          <w:rtl/>
        </w:rPr>
        <w:t>داخل حدود</w:t>
      </w:r>
      <w:r w:rsidRPr="00044A2E">
        <w:rPr>
          <w:rFonts w:cs="Simplified Arabic"/>
          <w:rtl/>
        </w:rPr>
        <w:t xml:space="preserve"> ولايتها القضائية</w:t>
      </w:r>
      <w:r w:rsidRPr="00044A2E">
        <w:rPr>
          <w:rFonts w:cs="Simplified Arabic" w:hint="cs"/>
          <w:rtl/>
        </w:rPr>
        <w:t xml:space="preserve"> أنه صحيح</w:t>
      </w:r>
      <w:r w:rsidR="002D5CD8" w:rsidRPr="00044A2E">
        <w:rPr>
          <w:rFonts w:cs="Simplified Arabic" w:hint="cs"/>
          <w:rtl/>
        </w:rPr>
        <w:t>.</w:t>
      </w:r>
    </w:p>
    <w:p w14:paraId="4A5BA203" w14:textId="77777777" w:rsidR="00327FCD" w:rsidRPr="00044A2E" w:rsidRDefault="00327FCD" w:rsidP="00327FCD">
      <w:pPr>
        <w:pStyle w:val="ListParagraph"/>
        <w:numPr>
          <w:ilvl w:val="0"/>
          <w:numId w:val="79"/>
        </w:numPr>
        <w:tabs>
          <w:tab w:val="left" w:pos="1260"/>
        </w:tabs>
        <w:bidi/>
        <w:spacing w:after="120" w:line="216" w:lineRule="auto"/>
        <w:ind w:left="540" w:firstLine="0"/>
        <w:contextualSpacing w:val="0"/>
        <w:jc w:val="both"/>
        <w:rPr>
          <w:rFonts w:cs="Simplified Arabic"/>
        </w:rPr>
      </w:pPr>
      <w:r w:rsidRPr="00044A2E">
        <w:rPr>
          <w:rFonts w:cs="Simplified Arabic"/>
          <w:rtl/>
        </w:rPr>
        <w:t xml:space="preserve">لا </w:t>
      </w:r>
      <w:r w:rsidRPr="00044A2E">
        <w:rPr>
          <w:rFonts w:cs="Simplified Arabic" w:hint="cs"/>
          <w:rtl/>
        </w:rPr>
        <w:t>يجوز</w:t>
      </w:r>
      <w:r w:rsidRPr="00044A2E">
        <w:rPr>
          <w:rFonts w:cs="Simplified Arabic"/>
          <w:rtl/>
        </w:rPr>
        <w:t xml:space="preserve"> تقديم</w:t>
      </w:r>
      <w:r w:rsidRPr="00044A2E">
        <w:rPr>
          <w:rFonts w:cs="Simplified Arabic" w:hint="cs"/>
          <w:rtl/>
        </w:rPr>
        <w:t xml:space="preserve"> تقرير عن </w:t>
      </w:r>
      <w:r w:rsidRPr="00044A2E">
        <w:rPr>
          <w:rFonts w:cs="Simplified Arabic"/>
          <w:rtl/>
        </w:rPr>
        <w:t xml:space="preserve">تعديل وصف </w:t>
      </w:r>
      <w:r w:rsidRPr="00044A2E">
        <w:rPr>
          <w:rFonts w:cs="Simplified Arabic" w:hint="cs"/>
          <w:rtl/>
        </w:rPr>
        <w:t>قائم</w:t>
      </w:r>
      <w:r w:rsidRPr="00044A2E">
        <w:rPr>
          <w:rFonts w:cs="Simplified Arabic"/>
          <w:rtl/>
        </w:rPr>
        <w:t xml:space="preserve"> أو وصف </w:t>
      </w:r>
      <w:r w:rsidRPr="00044A2E">
        <w:rPr>
          <w:rFonts w:cs="Simplified Arabic" w:hint="cs"/>
          <w:rtl/>
        </w:rPr>
        <w:t>منطقة</w:t>
      </w:r>
      <w:r w:rsidRPr="00044A2E">
        <w:rPr>
          <w:rFonts w:cs="Simplified Arabic"/>
          <w:rtl/>
        </w:rPr>
        <w:t xml:space="preserve"> جديد</w:t>
      </w:r>
      <w:r w:rsidRPr="00044A2E">
        <w:rPr>
          <w:rFonts w:cs="Simplified Arabic" w:hint="cs"/>
          <w:rtl/>
        </w:rPr>
        <w:t>ة</w:t>
      </w:r>
      <w:r w:rsidRPr="00044A2E">
        <w:rPr>
          <w:rFonts w:cs="Simplified Arabic"/>
          <w:rtl/>
        </w:rPr>
        <w:t xml:space="preserve"> إلا من قبل </w:t>
      </w:r>
      <w:r w:rsidRPr="00044A2E">
        <w:rPr>
          <w:rFonts w:cs="Simplified Arabic" w:hint="cs"/>
          <w:rtl/>
        </w:rPr>
        <w:t>مؤيدي التقرير</w:t>
      </w:r>
      <w:r w:rsidRPr="00044A2E">
        <w:rPr>
          <w:rFonts w:cs="Simplified Arabic"/>
          <w:rtl/>
        </w:rPr>
        <w:t xml:space="preserve"> </w:t>
      </w:r>
      <w:r w:rsidRPr="00044A2E">
        <w:rPr>
          <w:rFonts w:cs="Simplified Arabic" w:hint="cs"/>
          <w:rtl/>
        </w:rPr>
        <w:t>التالي ذكرهم</w:t>
      </w:r>
      <w:r w:rsidRPr="00044A2E">
        <w:rPr>
          <w:rFonts w:cs="Simplified Arabic"/>
          <w:rtl/>
        </w:rPr>
        <w:t>:</w:t>
      </w:r>
    </w:p>
    <w:p w14:paraId="3863389D" w14:textId="77777777" w:rsidR="00327FCD" w:rsidRPr="00044A2E" w:rsidRDefault="00327FCD" w:rsidP="00327FCD">
      <w:pPr>
        <w:pStyle w:val="ListParagraph"/>
        <w:numPr>
          <w:ilvl w:val="0"/>
          <w:numId w:val="83"/>
        </w:numPr>
        <w:tabs>
          <w:tab w:val="left" w:pos="1980"/>
        </w:tabs>
        <w:bidi/>
        <w:spacing w:after="120" w:line="216" w:lineRule="auto"/>
        <w:ind w:left="540" w:firstLine="720"/>
        <w:contextualSpacing w:val="0"/>
        <w:jc w:val="both"/>
        <w:rPr>
          <w:rFonts w:cs="Simplified Arabic"/>
        </w:rPr>
      </w:pPr>
      <w:r w:rsidRPr="00044A2E">
        <w:rPr>
          <w:rFonts w:cs="Simplified Arabic"/>
          <w:rtl/>
        </w:rPr>
        <w:t>بالنسبة للمناطق الواقعة خارج</w:t>
      </w:r>
      <w:r w:rsidRPr="00044A2E">
        <w:rPr>
          <w:rFonts w:cs="Simplified Arabic" w:hint="cs"/>
          <w:rtl/>
        </w:rPr>
        <w:t xml:space="preserve"> نطاق</w:t>
      </w:r>
      <w:r w:rsidRPr="00044A2E">
        <w:rPr>
          <w:rFonts w:cs="Simplified Arabic"/>
          <w:rtl/>
        </w:rPr>
        <w:t xml:space="preserve"> الولاية الوطنية</w:t>
      </w:r>
      <w:r w:rsidRPr="00044A2E">
        <w:rPr>
          <w:rFonts w:cs="Simplified Arabic" w:hint="cs"/>
          <w:rtl/>
        </w:rPr>
        <w:t>،</w:t>
      </w:r>
      <w:r w:rsidRPr="00044A2E">
        <w:rPr>
          <w:rFonts w:cs="Simplified Arabic"/>
          <w:rtl/>
        </w:rPr>
        <w:t xml:space="preserve"> أي دول، منفردة أو جماعية، بما في ذلك عن طريق المنظمات الحكومية الدولية المختصة؛</w:t>
      </w:r>
    </w:p>
    <w:p w14:paraId="517FAB9C" w14:textId="21E35F54" w:rsidR="00327FCD" w:rsidRPr="00044A2E" w:rsidRDefault="00327FCD" w:rsidP="00327FCD">
      <w:pPr>
        <w:pStyle w:val="ListParagraph"/>
        <w:numPr>
          <w:ilvl w:val="0"/>
          <w:numId w:val="83"/>
        </w:numPr>
        <w:tabs>
          <w:tab w:val="left" w:pos="1980"/>
        </w:tabs>
        <w:bidi/>
        <w:spacing w:after="120" w:line="216" w:lineRule="auto"/>
        <w:ind w:left="540" w:firstLine="720"/>
        <w:contextualSpacing w:val="0"/>
        <w:jc w:val="both"/>
        <w:rPr>
          <w:rFonts w:cs="Simplified Arabic"/>
        </w:rPr>
      </w:pPr>
      <w:r w:rsidRPr="00044A2E">
        <w:rPr>
          <w:rFonts w:cs="Simplified Arabic" w:hint="cs"/>
          <w:rtl/>
        </w:rPr>
        <w:t>بالنسبة للمناطق الواقعة داخل الولاية الوطنية، أي دولة يُقترح التعديل أو الوصف داخل حدود</w:t>
      </w:r>
      <w:r w:rsidRPr="00044A2E">
        <w:rPr>
          <w:rFonts w:cs="Simplified Arabic"/>
          <w:rtl/>
        </w:rPr>
        <w:t xml:space="preserve"> ولاي</w:t>
      </w:r>
      <w:r w:rsidRPr="00044A2E">
        <w:rPr>
          <w:rFonts w:cs="Simplified Arabic" w:hint="cs"/>
          <w:rtl/>
        </w:rPr>
        <w:t>تها</w:t>
      </w:r>
      <w:r w:rsidRPr="00044A2E">
        <w:rPr>
          <w:rFonts w:cs="Simplified Arabic"/>
          <w:rtl/>
        </w:rPr>
        <w:t xml:space="preserve"> </w:t>
      </w:r>
      <w:r w:rsidRPr="00044A2E">
        <w:rPr>
          <w:rFonts w:cs="Simplified Arabic" w:hint="cs"/>
          <w:rtl/>
        </w:rPr>
        <w:t>القضائية</w:t>
      </w:r>
      <w:r w:rsidR="002D5CD8" w:rsidRPr="00044A2E">
        <w:rPr>
          <w:rFonts w:cs="Simplified Arabic"/>
          <w:rtl/>
        </w:rPr>
        <w:t>.</w:t>
      </w:r>
    </w:p>
    <w:p w14:paraId="29E771F0" w14:textId="77777777" w:rsidR="00327FCD" w:rsidRPr="00044A2E" w:rsidRDefault="00327FCD" w:rsidP="00327FCD">
      <w:pPr>
        <w:pStyle w:val="ListParagraph"/>
        <w:numPr>
          <w:ilvl w:val="0"/>
          <w:numId w:val="79"/>
        </w:numPr>
        <w:bidi/>
        <w:spacing w:after="120" w:line="216" w:lineRule="auto"/>
        <w:ind w:left="720" w:firstLine="0"/>
        <w:contextualSpacing w:val="0"/>
        <w:jc w:val="both"/>
        <w:rPr>
          <w:rFonts w:cs="Simplified Arabic"/>
        </w:rPr>
      </w:pPr>
      <w:r w:rsidRPr="00044A2E">
        <w:rPr>
          <w:rFonts w:cs="Simplified Arabic"/>
          <w:rtl/>
        </w:rPr>
        <w:t>ينبغي ل</w:t>
      </w:r>
      <w:r w:rsidRPr="00044A2E">
        <w:rPr>
          <w:rFonts w:cs="Simplified Arabic" w:hint="cs"/>
          <w:rtl/>
        </w:rPr>
        <w:t>مؤيدي التقرير</w:t>
      </w:r>
      <w:r w:rsidRPr="00044A2E">
        <w:rPr>
          <w:rFonts w:cs="Simplified Arabic"/>
          <w:rtl/>
        </w:rPr>
        <w:t xml:space="preserve"> الذين يقدمون </w:t>
      </w:r>
      <w:r w:rsidRPr="00044A2E">
        <w:rPr>
          <w:rFonts w:cs="Simplified Arabic" w:hint="cs"/>
          <w:rtl/>
        </w:rPr>
        <w:t>تقارير</w:t>
      </w:r>
      <w:r w:rsidRPr="00044A2E">
        <w:rPr>
          <w:rFonts w:cs="Simplified Arabic"/>
          <w:rtl/>
        </w:rPr>
        <w:t xml:space="preserve"> لتعديل </w:t>
      </w:r>
      <w:r w:rsidRPr="00044A2E">
        <w:rPr>
          <w:rFonts w:cs="Simplified Arabic" w:hint="cs"/>
          <w:rtl/>
        </w:rPr>
        <w:t xml:space="preserve">أي </w:t>
      </w:r>
      <w:r w:rsidRPr="00044A2E">
        <w:rPr>
          <w:rFonts w:cs="Simplified Arabic"/>
          <w:rtl/>
        </w:rPr>
        <w:t xml:space="preserve">وصف قائم أو </w:t>
      </w:r>
      <w:r w:rsidRPr="00044A2E">
        <w:rPr>
          <w:rFonts w:cs="Simplified Arabic" w:hint="cs"/>
          <w:rtl/>
        </w:rPr>
        <w:t>ل</w:t>
      </w:r>
      <w:r w:rsidRPr="00044A2E">
        <w:rPr>
          <w:rFonts w:cs="Simplified Arabic"/>
          <w:rtl/>
        </w:rPr>
        <w:t xml:space="preserve">وصف </w:t>
      </w:r>
      <w:r w:rsidRPr="00044A2E">
        <w:rPr>
          <w:rFonts w:cs="Simplified Arabic" w:hint="cs"/>
          <w:rtl/>
        </w:rPr>
        <w:t>منطقة</w:t>
      </w:r>
      <w:r w:rsidRPr="00044A2E">
        <w:rPr>
          <w:rFonts w:cs="Simplified Arabic"/>
          <w:rtl/>
        </w:rPr>
        <w:t xml:space="preserve"> جديد</w:t>
      </w:r>
      <w:r w:rsidRPr="00044A2E">
        <w:rPr>
          <w:rFonts w:cs="Simplified Arabic" w:hint="cs"/>
          <w:rtl/>
        </w:rPr>
        <w:t>ة</w:t>
      </w:r>
      <w:r w:rsidRPr="00044A2E">
        <w:rPr>
          <w:rFonts w:cs="Simplified Arabic"/>
          <w:rtl/>
        </w:rPr>
        <w:t xml:space="preserve"> </w:t>
      </w:r>
      <w:r w:rsidRPr="00044A2E">
        <w:rPr>
          <w:rFonts w:cs="Simplified Arabic" w:hint="cs"/>
          <w:rtl/>
        </w:rPr>
        <w:t>مراعاة</w:t>
      </w:r>
      <w:r w:rsidRPr="00044A2E">
        <w:rPr>
          <w:rFonts w:cs="Simplified Arabic"/>
          <w:rtl/>
        </w:rPr>
        <w:t xml:space="preserve"> ما يلي في مرحلة مبكرة:</w:t>
      </w:r>
    </w:p>
    <w:p w14:paraId="2F0ADE1A" w14:textId="77777777" w:rsidR="00327FCD" w:rsidRPr="00044A2E" w:rsidRDefault="00327FCD" w:rsidP="00327FCD">
      <w:pPr>
        <w:pStyle w:val="ListParagraph"/>
        <w:numPr>
          <w:ilvl w:val="0"/>
          <w:numId w:val="84"/>
        </w:numPr>
        <w:bidi/>
        <w:spacing w:after="120" w:line="216" w:lineRule="auto"/>
        <w:ind w:left="720" w:firstLine="720"/>
        <w:contextualSpacing w:val="0"/>
        <w:jc w:val="both"/>
        <w:rPr>
          <w:rFonts w:cs="Simplified Arabic"/>
        </w:rPr>
      </w:pPr>
      <w:r w:rsidRPr="00044A2E">
        <w:rPr>
          <w:rFonts w:cs="Simplified Arabic"/>
          <w:rtl/>
        </w:rPr>
        <w:t>التعاون مع المنظمات الحكومية الدولية المختصة</w:t>
      </w:r>
      <w:r w:rsidRPr="00044A2E">
        <w:rPr>
          <w:rFonts w:cs="Simplified Arabic" w:hint="cs"/>
          <w:rtl/>
        </w:rPr>
        <w:t>،</w:t>
      </w:r>
      <w:r w:rsidRPr="00044A2E">
        <w:rPr>
          <w:rFonts w:cs="Simplified Arabic"/>
          <w:rtl/>
        </w:rPr>
        <w:t xml:space="preserve"> والمنظمات الأخرى ذات الصلة</w:t>
      </w:r>
      <w:r w:rsidRPr="00044A2E">
        <w:rPr>
          <w:rFonts w:cs="Simplified Arabic" w:hint="cs"/>
          <w:rtl/>
        </w:rPr>
        <w:t>،</w:t>
      </w:r>
      <w:r w:rsidRPr="00044A2E">
        <w:rPr>
          <w:rFonts w:cs="Simplified Arabic"/>
          <w:rtl/>
        </w:rPr>
        <w:t xml:space="preserve"> والخبراء</w:t>
      </w:r>
      <w:r w:rsidRPr="00044A2E">
        <w:rPr>
          <w:rFonts w:cs="Simplified Arabic" w:hint="cs"/>
          <w:rtl/>
        </w:rPr>
        <w:t xml:space="preserve">، </w:t>
      </w:r>
      <w:r w:rsidRPr="00044A2E">
        <w:rPr>
          <w:rFonts w:cs="Simplified Arabic"/>
          <w:rtl/>
        </w:rPr>
        <w:t>بمن فيهم الشعوب الأصلية والمجتمعات المحلية، بموافقتهم الحرة والمسبقة والمستنيرة،</w:t>
      </w:r>
      <w:r w:rsidRPr="00044A2E">
        <w:rPr>
          <w:rFonts w:cs="Simplified Arabic"/>
          <w:vertAlign w:val="superscript"/>
          <w:rtl/>
        </w:rPr>
        <w:footnoteReference w:id="153"/>
      </w:r>
      <w:r w:rsidRPr="00044A2E">
        <w:rPr>
          <w:rFonts w:cs="Simplified Arabic"/>
          <w:rtl/>
        </w:rPr>
        <w:t xml:space="preserve"> </w:t>
      </w:r>
      <w:r w:rsidRPr="00044A2E">
        <w:rPr>
          <w:rFonts w:cs="Simplified Arabic" w:hint="cs"/>
          <w:rtl/>
        </w:rPr>
        <w:t xml:space="preserve">ومنظمات النساء والشباب، </w:t>
      </w:r>
      <w:r w:rsidRPr="00044A2E">
        <w:rPr>
          <w:rFonts w:cs="Simplified Arabic"/>
          <w:rtl/>
        </w:rPr>
        <w:t xml:space="preserve">وفقا </w:t>
      </w:r>
      <w:r w:rsidRPr="00044A2E">
        <w:rPr>
          <w:rFonts w:cs="Simplified Arabic" w:hint="cs"/>
          <w:rtl/>
        </w:rPr>
        <w:t xml:space="preserve">للتشريعات الوطنية والصكوك الدولية ذات الصلة، بما في ذلك </w:t>
      </w:r>
      <w:r w:rsidRPr="00044A2E">
        <w:rPr>
          <w:rFonts w:cs="Simplified Arabic"/>
          <w:rtl/>
        </w:rPr>
        <w:t>إعلان الأمم المتحدة بشأن حقوق الشعوب الأصلية</w:t>
      </w:r>
      <w:r w:rsidRPr="00044A2E">
        <w:rPr>
          <w:rFonts w:cs="Simplified Arabic"/>
          <w:vertAlign w:val="superscript"/>
          <w:rtl/>
        </w:rPr>
        <w:footnoteReference w:id="154"/>
      </w:r>
      <w:r w:rsidRPr="00044A2E">
        <w:rPr>
          <w:rFonts w:cs="Simplified Arabic"/>
          <w:rtl/>
        </w:rPr>
        <w:t xml:space="preserve"> </w:t>
      </w:r>
      <w:r w:rsidRPr="00044A2E">
        <w:rPr>
          <w:rFonts w:cs="Simplified Arabic" w:hint="cs"/>
          <w:rtl/>
        </w:rPr>
        <w:t xml:space="preserve">وقانون </w:t>
      </w:r>
      <w:r w:rsidRPr="00044A2E">
        <w:rPr>
          <w:rFonts w:cs="Simplified Arabic"/>
          <w:rtl/>
        </w:rPr>
        <w:t>حقوق الإنسان؛</w:t>
      </w:r>
    </w:p>
    <w:p w14:paraId="4EF76416" w14:textId="77777777" w:rsidR="00327FCD" w:rsidRPr="00044A2E" w:rsidRDefault="00327FCD" w:rsidP="00327FCD">
      <w:pPr>
        <w:pStyle w:val="ListParagraph"/>
        <w:numPr>
          <w:ilvl w:val="0"/>
          <w:numId w:val="84"/>
        </w:numPr>
        <w:bidi/>
        <w:spacing w:after="120" w:line="216" w:lineRule="auto"/>
        <w:ind w:left="720" w:firstLine="720"/>
        <w:contextualSpacing w:val="0"/>
        <w:jc w:val="both"/>
        <w:rPr>
          <w:rFonts w:cs="Simplified Arabic"/>
        </w:rPr>
      </w:pPr>
      <w:r w:rsidRPr="00044A2E">
        <w:rPr>
          <w:rFonts w:cs="Simplified Arabic" w:hint="cs"/>
          <w:rtl/>
        </w:rPr>
        <w:t>ضرورة</w:t>
      </w:r>
      <w:r w:rsidRPr="00044A2E">
        <w:rPr>
          <w:rFonts w:cs="Simplified Arabic"/>
          <w:rtl/>
        </w:rPr>
        <w:t xml:space="preserve"> تجنب </w:t>
      </w:r>
      <w:r w:rsidRPr="00044A2E">
        <w:rPr>
          <w:rFonts w:cs="Simplified Arabic" w:hint="cs"/>
          <w:rtl/>
        </w:rPr>
        <w:t>إعداد</w:t>
      </w:r>
      <w:r w:rsidRPr="00044A2E">
        <w:rPr>
          <w:rFonts w:cs="Simplified Arabic"/>
          <w:rtl/>
        </w:rPr>
        <w:t xml:space="preserve"> </w:t>
      </w:r>
      <w:r w:rsidRPr="00044A2E">
        <w:rPr>
          <w:rFonts w:cs="Simplified Arabic" w:hint="cs"/>
          <w:rtl/>
        </w:rPr>
        <w:t>تقارير</w:t>
      </w:r>
      <w:r w:rsidRPr="00044A2E">
        <w:rPr>
          <w:rFonts w:cs="Simplified Arabic"/>
          <w:rtl/>
        </w:rPr>
        <w:t xml:space="preserve"> قد تثير شواغل بشأن السيادة أو الحقوق السيادية أو الولاية القضائية؛</w:t>
      </w:r>
    </w:p>
    <w:p w14:paraId="03C77544" w14:textId="77777777" w:rsidR="00327FCD" w:rsidRPr="00044A2E" w:rsidRDefault="00327FCD" w:rsidP="00327FCD">
      <w:pPr>
        <w:pStyle w:val="ListParagraph"/>
        <w:numPr>
          <w:ilvl w:val="0"/>
          <w:numId w:val="84"/>
        </w:numPr>
        <w:bidi/>
        <w:spacing w:after="120" w:line="216" w:lineRule="auto"/>
        <w:ind w:left="720" w:firstLine="720"/>
        <w:contextualSpacing w:val="0"/>
        <w:jc w:val="both"/>
        <w:rPr>
          <w:rFonts w:cs="Simplified Arabic"/>
        </w:rPr>
      </w:pPr>
      <w:r w:rsidRPr="00044A2E">
        <w:rPr>
          <w:rFonts w:cs="Simplified Arabic" w:hint="cs"/>
          <w:rtl/>
        </w:rPr>
        <w:t>ضرورة وجود</w:t>
      </w:r>
      <w:r w:rsidRPr="00044A2E">
        <w:rPr>
          <w:rFonts w:cs="Simplified Arabic"/>
          <w:rtl/>
        </w:rPr>
        <w:t xml:space="preserve"> أساس علمي متين </w:t>
      </w:r>
      <w:r w:rsidRPr="00044A2E">
        <w:rPr>
          <w:rFonts w:cs="Simplified Arabic" w:hint="cs"/>
          <w:rtl/>
        </w:rPr>
        <w:t>يتضمن</w:t>
      </w:r>
      <w:r w:rsidRPr="00044A2E">
        <w:rPr>
          <w:rFonts w:cs="Simplified Arabic"/>
          <w:rtl/>
        </w:rPr>
        <w:t xml:space="preserve"> معلومات كافية، فضلا عن أهمية الشفافية؛</w:t>
      </w:r>
    </w:p>
    <w:p w14:paraId="15EA59F1" w14:textId="0DAD4047" w:rsidR="00327FCD" w:rsidRPr="00044A2E" w:rsidRDefault="00327FCD" w:rsidP="00327FCD">
      <w:pPr>
        <w:pStyle w:val="ListParagraph"/>
        <w:numPr>
          <w:ilvl w:val="0"/>
          <w:numId w:val="84"/>
        </w:numPr>
        <w:bidi/>
        <w:spacing w:after="120" w:line="216" w:lineRule="auto"/>
        <w:ind w:left="720" w:firstLine="720"/>
        <w:contextualSpacing w:val="0"/>
        <w:jc w:val="both"/>
        <w:rPr>
          <w:rFonts w:cs="Simplified Arabic"/>
          <w:rtl/>
        </w:rPr>
      </w:pPr>
      <w:r w:rsidRPr="00044A2E">
        <w:rPr>
          <w:rFonts w:cs="Simplified Arabic" w:hint="cs"/>
          <w:rtl/>
        </w:rPr>
        <w:t xml:space="preserve">ضرورة مراعاة </w:t>
      </w:r>
      <w:r w:rsidRPr="00044A2E">
        <w:rPr>
          <w:rFonts w:cs="Simplified Arabic"/>
          <w:rtl/>
        </w:rPr>
        <w:t>الأبعاد الإقليمية للنظم الإيكولوجية البحرية والساحلية وسماتها وعملياتها الإيكولوجية والبيولوجية، بما في ذلك الاختلافات الإقليمية في توافر البيانات، وكذلك التعاون عبر المناطق</w:t>
      </w:r>
      <w:r w:rsidR="002D5CD8" w:rsidRPr="00044A2E">
        <w:rPr>
          <w:rFonts w:cs="Simplified Arabic"/>
          <w:rtl/>
        </w:rPr>
        <w:t>.</w:t>
      </w:r>
    </w:p>
    <w:p w14:paraId="5A893AC8" w14:textId="1EF38FD7" w:rsidR="00327FCD" w:rsidRPr="00044A2E" w:rsidRDefault="00327FCD" w:rsidP="00327FCD">
      <w:pPr>
        <w:pStyle w:val="ListParagraph"/>
        <w:numPr>
          <w:ilvl w:val="0"/>
          <w:numId w:val="79"/>
        </w:numPr>
        <w:bidi/>
        <w:spacing w:after="120" w:line="216" w:lineRule="auto"/>
        <w:ind w:left="720" w:firstLine="0"/>
        <w:contextualSpacing w:val="0"/>
        <w:jc w:val="both"/>
        <w:rPr>
          <w:rFonts w:cs="Simplified Arabic"/>
          <w:rtl/>
        </w:rPr>
      </w:pPr>
      <w:r w:rsidRPr="00044A2E">
        <w:rPr>
          <w:rFonts w:cs="Simplified Arabic"/>
          <w:rtl/>
        </w:rPr>
        <w:t>فيما يتعلق ب</w:t>
      </w:r>
      <w:r w:rsidRPr="00044A2E">
        <w:rPr>
          <w:rFonts w:cs="Simplified Arabic" w:hint="cs"/>
          <w:rtl/>
        </w:rPr>
        <w:t>أي</w:t>
      </w:r>
      <w:r w:rsidRPr="00044A2E">
        <w:rPr>
          <w:rFonts w:cs="Simplified Arabic"/>
          <w:rtl/>
        </w:rPr>
        <w:t xml:space="preserve"> </w:t>
      </w:r>
      <w:r w:rsidRPr="00044A2E">
        <w:rPr>
          <w:rFonts w:cs="Simplified Arabic" w:hint="cs"/>
          <w:rtl/>
        </w:rPr>
        <w:t>تقرير</w:t>
      </w:r>
      <w:r w:rsidRPr="00044A2E">
        <w:rPr>
          <w:rFonts w:cs="Simplified Arabic"/>
          <w:rtl/>
        </w:rPr>
        <w:t xml:space="preserve"> لتعديل </w:t>
      </w:r>
      <w:r w:rsidRPr="00044A2E">
        <w:rPr>
          <w:rFonts w:cs="Simplified Arabic" w:hint="cs"/>
          <w:rtl/>
        </w:rPr>
        <w:t xml:space="preserve">أي </w:t>
      </w:r>
      <w:r w:rsidRPr="00044A2E">
        <w:rPr>
          <w:rFonts w:cs="Simplified Arabic"/>
          <w:rtl/>
        </w:rPr>
        <w:t xml:space="preserve">وصف قائم أو وصف </w:t>
      </w:r>
      <w:r w:rsidRPr="00044A2E">
        <w:rPr>
          <w:rFonts w:cs="Simplified Arabic" w:hint="cs"/>
          <w:rtl/>
        </w:rPr>
        <w:t>لأي منطقة</w:t>
      </w:r>
      <w:r w:rsidRPr="00044A2E">
        <w:rPr>
          <w:rFonts w:cs="Simplified Arabic"/>
          <w:rtl/>
        </w:rPr>
        <w:t xml:space="preserve"> جديد</w:t>
      </w:r>
      <w:r w:rsidRPr="00044A2E">
        <w:rPr>
          <w:rFonts w:cs="Simplified Arabic" w:hint="cs"/>
          <w:rtl/>
        </w:rPr>
        <w:t>ة</w:t>
      </w:r>
      <w:r w:rsidRPr="00044A2E">
        <w:rPr>
          <w:rFonts w:cs="Simplified Arabic"/>
          <w:rtl/>
        </w:rPr>
        <w:t>، يجوز لأي دولة أن تبلغ الأمين</w:t>
      </w:r>
      <w:r w:rsidRPr="00044A2E">
        <w:rPr>
          <w:rFonts w:cs="Simplified Arabic" w:hint="cs"/>
          <w:rtl/>
        </w:rPr>
        <w:t>ة</w:t>
      </w:r>
      <w:r w:rsidRPr="00044A2E">
        <w:rPr>
          <w:rFonts w:cs="Simplified Arabic"/>
          <w:rtl/>
        </w:rPr>
        <w:t xml:space="preserve"> التنفيذي</w:t>
      </w:r>
      <w:r w:rsidRPr="00044A2E">
        <w:rPr>
          <w:rFonts w:cs="Simplified Arabic" w:hint="cs"/>
          <w:rtl/>
        </w:rPr>
        <w:t>ة</w:t>
      </w:r>
      <w:r w:rsidRPr="00044A2E">
        <w:rPr>
          <w:rFonts w:cs="Simplified Arabic"/>
          <w:rtl/>
        </w:rPr>
        <w:t xml:space="preserve"> رسميا في أي وقت اعتراض</w:t>
      </w:r>
      <w:r w:rsidRPr="00044A2E">
        <w:rPr>
          <w:rFonts w:cs="Simplified Arabic" w:hint="cs"/>
          <w:rtl/>
        </w:rPr>
        <w:t>ها</w:t>
      </w:r>
      <w:r w:rsidRPr="00044A2E">
        <w:rPr>
          <w:rFonts w:cs="Simplified Arabic"/>
          <w:rtl/>
        </w:rPr>
        <w:t xml:space="preserve"> على إدراج </w:t>
      </w:r>
      <w:r w:rsidRPr="00044A2E">
        <w:rPr>
          <w:rFonts w:cs="Simplified Arabic" w:hint="cs"/>
          <w:rtl/>
        </w:rPr>
        <w:t xml:space="preserve">أي </w:t>
      </w:r>
      <w:r w:rsidRPr="00044A2E">
        <w:rPr>
          <w:rFonts w:cs="Simplified Arabic"/>
          <w:rtl/>
        </w:rPr>
        <w:t xml:space="preserve">وصف أو تعديل في المستودع أو آلية غرفة تبادل المعلومات للمناطق البحرية </w:t>
      </w:r>
      <w:r w:rsidRPr="00044A2E">
        <w:rPr>
          <w:rFonts w:cs="Simplified Arabic" w:hint="cs"/>
          <w:rtl/>
        </w:rPr>
        <w:t>المهمة إيكولوجيا أو</w:t>
      </w:r>
      <w:r w:rsidRPr="00044A2E">
        <w:rPr>
          <w:rFonts w:cs="Simplified Arabic" w:hint="cs"/>
          <w:rtl/>
          <w:lang w:val="en-US" w:bidi="ar-EG"/>
        </w:rPr>
        <w:t xml:space="preserve"> </w:t>
      </w:r>
      <w:r w:rsidRPr="00044A2E">
        <w:rPr>
          <w:rFonts w:cs="Simplified Arabic" w:hint="cs"/>
          <w:rtl/>
        </w:rPr>
        <w:t>بيولوجيا</w:t>
      </w:r>
      <w:r w:rsidRPr="00044A2E">
        <w:rPr>
          <w:rFonts w:cs="Simplified Arabic"/>
          <w:rtl/>
        </w:rPr>
        <w:t xml:space="preserve">، نظرا لوجود مطالبة أو نزاع يتعلق بالسيادة، </w:t>
      </w:r>
      <w:r w:rsidRPr="00044A2E">
        <w:rPr>
          <w:rFonts w:cs="Simplified Arabic" w:hint="cs"/>
          <w:rtl/>
        </w:rPr>
        <w:t xml:space="preserve">أو </w:t>
      </w:r>
      <w:r w:rsidRPr="00044A2E">
        <w:rPr>
          <w:rFonts w:cs="Simplified Arabic"/>
          <w:rtl/>
        </w:rPr>
        <w:t xml:space="preserve">الحقوق السيادية أو الولاية القضائية التي تشمل منطقة مشمولة في </w:t>
      </w:r>
      <w:r w:rsidRPr="00044A2E">
        <w:rPr>
          <w:rFonts w:cs="Simplified Arabic" w:hint="cs"/>
          <w:rtl/>
        </w:rPr>
        <w:t>التقرير</w:t>
      </w:r>
      <w:r w:rsidR="002D5CD8" w:rsidRPr="00044A2E">
        <w:rPr>
          <w:rFonts w:cs="Simplified Arabic"/>
          <w:rtl/>
        </w:rPr>
        <w:t>.</w:t>
      </w:r>
      <w:r w:rsidRPr="00044A2E">
        <w:rPr>
          <w:rFonts w:cs="Simplified Arabic"/>
          <w:rtl/>
        </w:rPr>
        <w:t xml:space="preserve"> وفي هذه الحالة، لن </w:t>
      </w:r>
      <w:r w:rsidRPr="00044A2E">
        <w:rPr>
          <w:rFonts w:cs="Simplified Arabic" w:hint="cs"/>
          <w:rtl/>
        </w:rPr>
        <w:t>يتقدم العمل بشأن</w:t>
      </w:r>
      <w:r w:rsidRPr="00044A2E">
        <w:rPr>
          <w:rFonts w:cs="Simplified Arabic"/>
          <w:rtl/>
        </w:rPr>
        <w:t xml:space="preserve"> ال</w:t>
      </w:r>
      <w:r w:rsidRPr="00044A2E">
        <w:rPr>
          <w:rFonts w:cs="Simplified Arabic" w:hint="cs"/>
          <w:rtl/>
        </w:rPr>
        <w:t>تقرير</w:t>
      </w:r>
      <w:r w:rsidRPr="00044A2E">
        <w:rPr>
          <w:rFonts w:cs="Simplified Arabic"/>
          <w:rtl/>
        </w:rPr>
        <w:t xml:space="preserve"> أكثر من ذلك ولن يدرج في المستودع أو آلية غرفة تبادل المعلومات إلى أن تبلغ الدولة المعترضة الأمين</w:t>
      </w:r>
      <w:r w:rsidRPr="00044A2E">
        <w:rPr>
          <w:rFonts w:cs="Simplified Arabic" w:hint="cs"/>
          <w:rtl/>
        </w:rPr>
        <w:t>ة</w:t>
      </w:r>
      <w:r w:rsidRPr="00044A2E">
        <w:rPr>
          <w:rFonts w:cs="Simplified Arabic"/>
          <w:rtl/>
        </w:rPr>
        <w:t xml:space="preserve"> التنفيذي</w:t>
      </w:r>
      <w:r w:rsidRPr="00044A2E">
        <w:rPr>
          <w:rFonts w:cs="Simplified Arabic" w:hint="cs"/>
          <w:rtl/>
        </w:rPr>
        <w:t>ة</w:t>
      </w:r>
      <w:r w:rsidRPr="00044A2E">
        <w:rPr>
          <w:rFonts w:cs="Simplified Arabic"/>
          <w:rtl/>
        </w:rPr>
        <w:t xml:space="preserve"> بسحب الاعتراض</w:t>
      </w:r>
      <w:r w:rsidR="002D5CD8" w:rsidRPr="00044A2E">
        <w:rPr>
          <w:rFonts w:cs="Simplified Arabic"/>
          <w:rtl/>
        </w:rPr>
        <w:t>.</w:t>
      </w:r>
      <w:r w:rsidRPr="00044A2E">
        <w:rPr>
          <w:rFonts w:cs="Simplified Arabic"/>
          <w:vertAlign w:val="superscript"/>
          <w:rtl/>
        </w:rPr>
        <w:footnoteReference w:id="155"/>
      </w:r>
    </w:p>
    <w:p w14:paraId="5DA0E864" w14:textId="77777777" w:rsidR="00327FCD" w:rsidRPr="00044A2E" w:rsidRDefault="00327FCD" w:rsidP="00327FCD">
      <w:pPr>
        <w:keepNext/>
        <w:kinsoku w:val="0"/>
        <w:overflowPunct w:val="0"/>
        <w:autoSpaceDE w:val="0"/>
        <w:autoSpaceDN w:val="0"/>
        <w:bidi/>
        <w:adjustRightInd w:val="0"/>
        <w:snapToGrid w:val="0"/>
        <w:spacing w:after="120" w:line="216" w:lineRule="auto"/>
        <w:ind w:left="547" w:hanging="547"/>
        <w:jc w:val="both"/>
        <w:rPr>
          <w:rFonts w:cs="Simplified Arabic"/>
          <w:b/>
          <w:bCs/>
          <w:rtl/>
        </w:rPr>
      </w:pPr>
      <w:r w:rsidRPr="00044A2E">
        <w:rPr>
          <w:rFonts w:cs="Simplified Arabic" w:hint="cs"/>
          <w:b/>
          <w:bCs/>
          <w:rtl/>
        </w:rPr>
        <w:t>ثانيا</w:t>
      </w:r>
      <w:r w:rsidRPr="00044A2E">
        <w:rPr>
          <w:rFonts w:cs="Simplified Arabic"/>
          <w:b/>
          <w:bCs/>
          <w:rtl/>
        </w:rPr>
        <w:t>–</w:t>
      </w:r>
      <w:r w:rsidRPr="00044A2E">
        <w:rPr>
          <w:rFonts w:cs="Simplified Arabic" w:hint="cs"/>
          <w:b/>
          <w:bCs/>
          <w:rtl/>
        </w:rPr>
        <w:tab/>
      </w:r>
      <w:r w:rsidRPr="00044A2E">
        <w:rPr>
          <w:rFonts w:cs="Simplified Arabic"/>
          <w:b/>
          <w:bCs/>
          <w:rtl/>
        </w:rPr>
        <w:t xml:space="preserve">آلية </w:t>
      </w:r>
      <w:r w:rsidRPr="00044A2E">
        <w:rPr>
          <w:rFonts w:cs="Simplified Arabic" w:hint="cs"/>
          <w:b/>
          <w:bCs/>
          <w:rtl/>
        </w:rPr>
        <w:t>المستودع و</w:t>
      </w:r>
      <w:r w:rsidRPr="00044A2E">
        <w:rPr>
          <w:rFonts w:cs="Simplified Arabic"/>
          <w:b/>
          <w:bCs/>
          <w:rtl/>
        </w:rPr>
        <w:t xml:space="preserve">تبادل المعلومات للمناطق البحرية </w:t>
      </w:r>
      <w:r w:rsidRPr="00044A2E">
        <w:rPr>
          <w:rFonts w:cs="Simplified Arabic" w:hint="cs"/>
          <w:b/>
          <w:bCs/>
          <w:rtl/>
        </w:rPr>
        <w:t>المهمة</w:t>
      </w:r>
      <w:r w:rsidRPr="00044A2E">
        <w:rPr>
          <w:rFonts w:cs="Simplified Arabic"/>
          <w:b/>
          <w:bCs/>
          <w:rtl/>
        </w:rPr>
        <w:t xml:space="preserve"> إيكولوجيا أو بيولوجيا</w:t>
      </w:r>
    </w:p>
    <w:p w14:paraId="01002716" w14:textId="77777777" w:rsidR="00327FCD" w:rsidRPr="00044A2E" w:rsidRDefault="00327FCD" w:rsidP="00327FCD">
      <w:pPr>
        <w:pStyle w:val="ListParagraph"/>
        <w:numPr>
          <w:ilvl w:val="0"/>
          <w:numId w:val="79"/>
        </w:numPr>
        <w:tabs>
          <w:tab w:val="left" w:pos="1260"/>
        </w:tabs>
        <w:bidi/>
        <w:spacing w:after="120" w:line="216" w:lineRule="auto"/>
        <w:ind w:left="540" w:firstLine="0"/>
        <w:contextualSpacing w:val="0"/>
        <w:jc w:val="both"/>
        <w:rPr>
          <w:rFonts w:cs="Simplified Arabic"/>
        </w:rPr>
      </w:pPr>
      <w:r w:rsidRPr="00044A2E">
        <w:rPr>
          <w:rFonts w:cs="Simplified Arabic"/>
          <w:rtl/>
        </w:rPr>
        <w:t xml:space="preserve">من المقرر أن يحتوي مستودع المناطق البحرية </w:t>
      </w:r>
      <w:r w:rsidRPr="00044A2E">
        <w:rPr>
          <w:rFonts w:cs="Simplified Arabic" w:hint="cs"/>
          <w:rtl/>
        </w:rPr>
        <w:t>المهمة</w:t>
      </w:r>
      <w:r w:rsidRPr="00044A2E">
        <w:rPr>
          <w:rFonts w:cs="Simplified Arabic"/>
          <w:rtl/>
        </w:rPr>
        <w:t xml:space="preserve"> إيكولوجيا أو بيولوجيا على ما يلي:</w:t>
      </w:r>
    </w:p>
    <w:p w14:paraId="7DE839E6" w14:textId="77777777" w:rsidR="00327FCD" w:rsidRPr="00044A2E" w:rsidRDefault="00327FCD" w:rsidP="00327FCD">
      <w:pPr>
        <w:pStyle w:val="ListParagraph"/>
        <w:numPr>
          <w:ilvl w:val="0"/>
          <w:numId w:val="85"/>
        </w:numPr>
        <w:tabs>
          <w:tab w:val="left" w:pos="1980"/>
        </w:tabs>
        <w:bidi/>
        <w:spacing w:after="120" w:line="216" w:lineRule="auto"/>
        <w:ind w:left="720" w:firstLine="540"/>
        <w:contextualSpacing w:val="0"/>
        <w:jc w:val="both"/>
        <w:rPr>
          <w:rFonts w:cs="Simplified Arabic"/>
        </w:rPr>
      </w:pPr>
      <w:r w:rsidRPr="00044A2E">
        <w:rPr>
          <w:rFonts w:cs="Simplified Arabic" w:hint="cs"/>
          <w:rtl/>
        </w:rPr>
        <w:t>أ</w:t>
      </w:r>
      <w:r w:rsidRPr="00044A2E">
        <w:rPr>
          <w:rFonts w:cs="Simplified Arabic"/>
          <w:rtl/>
        </w:rPr>
        <w:t>وص</w:t>
      </w:r>
      <w:r w:rsidRPr="00044A2E">
        <w:rPr>
          <w:rFonts w:cs="Simplified Arabic" w:hint="cs"/>
          <w:rtl/>
        </w:rPr>
        <w:t>ا</w:t>
      </w:r>
      <w:r w:rsidRPr="00044A2E">
        <w:rPr>
          <w:rFonts w:cs="Simplified Arabic"/>
          <w:rtl/>
        </w:rPr>
        <w:t>ف المناطق التي تستوفي معايير</w:t>
      </w:r>
      <w:r w:rsidRPr="00044A2E">
        <w:rPr>
          <w:rFonts w:cs="Simplified Arabic" w:hint="cs"/>
          <w:rtl/>
        </w:rPr>
        <w:t xml:space="preserve"> ا</w:t>
      </w:r>
      <w:r w:rsidRPr="00044A2E">
        <w:rPr>
          <w:rFonts w:cs="Simplified Arabic"/>
          <w:rtl/>
        </w:rPr>
        <w:t xml:space="preserve">لمناطق البحرية </w:t>
      </w:r>
      <w:r w:rsidRPr="00044A2E">
        <w:rPr>
          <w:rFonts w:cs="Simplified Arabic" w:hint="cs"/>
          <w:rtl/>
        </w:rPr>
        <w:t>المهمة إيكولوجيا أو</w:t>
      </w:r>
      <w:r w:rsidRPr="00044A2E">
        <w:rPr>
          <w:rFonts w:cs="Simplified Arabic" w:hint="cs"/>
          <w:rtl/>
          <w:lang w:val="en-US" w:bidi="ar-EG"/>
        </w:rPr>
        <w:t xml:space="preserve"> </w:t>
      </w:r>
      <w:r w:rsidRPr="00044A2E">
        <w:rPr>
          <w:rFonts w:cs="Simplified Arabic" w:hint="cs"/>
          <w:rtl/>
        </w:rPr>
        <w:t>بيولوجيا التي نظر فيها مؤتمر الأطراف و</w:t>
      </w:r>
      <w:r w:rsidRPr="00044A2E">
        <w:rPr>
          <w:rFonts w:cs="Simplified Arabic"/>
          <w:rtl/>
        </w:rPr>
        <w:t>طلب إلى الأمين</w:t>
      </w:r>
      <w:r w:rsidRPr="00044A2E">
        <w:rPr>
          <w:rFonts w:cs="Simplified Arabic" w:hint="cs"/>
          <w:rtl/>
        </w:rPr>
        <w:t>ة</w:t>
      </w:r>
      <w:r w:rsidRPr="00044A2E">
        <w:rPr>
          <w:rFonts w:cs="Simplified Arabic"/>
          <w:rtl/>
        </w:rPr>
        <w:t xml:space="preserve"> التنفيذي</w:t>
      </w:r>
      <w:r w:rsidRPr="00044A2E">
        <w:rPr>
          <w:rFonts w:cs="Simplified Arabic" w:hint="cs"/>
          <w:rtl/>
        </w:rPr>
        <w:t>ة أن تدرجها في المستودع</w:t>
      </w:r>
      <w:r w:rsidRPr="00044A2E">
        <w:rPr>
          <w:rFonts w:cs="Simplified Arabic"/>
          <w:rtl/>
        </w:rPr>
        <w:t xml:space="preserve"> وأن </w:t>
      </w:r>
      <w:r w:rsidRPr="00044A2E">
        <w:rPr>
          <w:rFonts w:cs="Simplified Arabic" w:hint="cs"/>
          <w:rtl/>
        </w:rPr>
        <w:t>ت</w:t>
      </w:r>
      <w:r w:rsidRPr="00044A2E">
        <w:rPr>
          <w:rFonts w:cs="Simplified Arabic"/>
          <w:rtl/>
        </w:rPr>
        <w:t>حيله</w:t>
      </w:r>
      <w:r w:rsidRPr="00044A2E">
        <w:rPr>
          <w:rFonts w:cs="Simplified Arabic" w:hint="cs"/>
          <w:rtl/>
        </w:rPr>
        <w:t>ا</w:t>
      </w:r>
      <w:r w:rsidRPr="00044A2E">
        <w:rPr>
          <w:rFonts w:cs="Simplified Arabic"/>
          <w:rtl/>
        </w:rPr>
        <w:t xml:space="preserve"> إلى الجمعية العامة للأمم المتحدة للعلم ولعملياته</w:t>
      </w:r>
      <w:r w:rsidRPr="00044A2E">
        <w:rPr>
          <w:rFonts w:cs="Simplified Arabic" w:hint="cs"/>
          <w:rtl/>
        </w:rPr>
        <w:t>ا</w:t>
      </w:r>
      <w:r w:rsidRPr="00044A2E">
        <w:rPr>
          <w:rFonts w:cs="Simplified Arabic"/>
          <w:rtl/>
        </w:rPr>
        <w:t xml:space="preserve"> ذات الصلة، وكذلك إلى المنظمات الدولية </w:t>
      </w:r>
      <w:r w:rsidRPr="00044A2E">
        <w:rPr>
          <w:rFonts w:cs="Simplified Arabic" w:hint="cs"/>
          <w:rtl/>
        </w:rPr>
        <w:t>المعنية</w:t>
      </w:r>
      <w:r w:rsidRPr="00044A2E">
        <w:rPr>
          <w:rFonts w:cs="Simplified Arabic"/>
          <w:rtl/>
        </w:rPr>
        <w:t>؛</w:t>
      </w:r>
    </w:p>
    <w:p w14:paraId="510234A0" w14:textId="75E5379F" w:rsidR="00327FCD" w:rsidRPr="00044A2E" w:rsidRDefault="00327FCD" w:rsidP="00327FCD">
      <w:pPr>
        <w:tabs>
          <w:tab w:val="left" w:pos="1980"/>
        </w:tabs>
        <w:bidi/>
        <w:spacing w:after="120" w:line="216" w:lineRule="auto"/>
        <w:ind w:left="720" w:firstLine="540"/>
        <w:jc w:val="both"/>
        <w:rPr>
          <w:rFonts w:cs="Simplified Arabic"/>
        </w:rPr>
      </w:pPr>
      <w:r w:rsidRPr="00044A2E">
        <w:rPr>
          <w:rFonts w:cs="Simplified Arabic"/>
          <w:rtl/>
        </w:rPr>
        <w:t>(ب)</w:t>
      </w:r>
      <w:r w:rsidRPr="00044A2E">
        <w:rPr>
          <w:rFonts w:cs="Simplified Arabic"/>
          <w:rtl/>
        </w:rPr>
        <w:tab/>
      </w:r>
      <w:r w:rsidRPr="00044A2E">
        <w:rPr>
          <w:rFonts w:cs="Simplified Arabic" w:hint="cs"/>
          <w:rtl/>
        </w:rPr>
        <w:t>أرشيف</w:t>
      </w:r>
      <w:r w:rsidRPr="00044A2E">
        <w:rPr>
          <w:rFonts w:cs="Simplified Arabic"/>
          <w:rtl/>
        </w:rPr>
        <w:t xml:space="preserve"> </w:t>
      </w:r>
      <w:r w:rsidRPr="00044A2E">
        <w:rPr>
          <w:rFonts w:cs="Simplified Arabic" w:hint="cs"/>
          <w:rtl/>
        </w:rPr>
        <w:t>لل</w:t>
      </w:r>
      <w:r w:rsidRPr="00044A2E">
        <w:rPr>
          <w:rFonts w:cs="Simplified Arabic"/>
          <w:rtl/>
        </w:rPr>
        <w:t xml:space="preserve">نسخ </w:t>
      </w:r>
      <w:r w:rsidRPr="00044A2E">
        <w:rPr>
          <w:rFonts w:cs="Simplified Arabic" w:hint="cs"/>
          <w:rtl/>
        </w:rPr>
        <w:t>ال</w:t>
      </w:r>
      <w:r w:rsidRPr="00044A2E">
        <w:rPr>
          <w:rFonts w:cs="Simplified Arabic"/>
          <w:rtl/>
        </w:rPr>
        <w:t xml:space="preserve">سابقة من أوصاف المناطق البحرية </w:t>
      </w:r>
      <w:r w:rsidRPr="00044A2E">
        <w:rPr>
          <w:rFonts w:cs="Simplified Arabic" w:hint="cs"/>
          <w:rtl/>
        </w:rPr>
        <w:t>المهمة</w:t>
      </w:r>
      <w:r w:rsidRPr="00044A2E">
        <w:rPr>
          <w:rFonts w:cs="Simplified Arabic"/>
          <w:rtl/>
        </w:rPr>
        <w:t xml:space="preserve"> إيكولوجيا أو بيولوجيا</w:t>
      </w:r>
      <w:r w:rsidRPr="00044A2E">
        <w:rPr>
          <w:rFonts w:cs="Simplified Arabic" w:hint="cs"/>
          <w:rtl/>
        </w:rPr>
        <w:t xml:space="preserve"> المدرجة في المستودع</w:t>
      </w:r>
      <w:r w:rsidRPr="00044A2E">
        <w:rPr>
          <w:rFonts w:cs="Simplified Arabic"/>
          <w:rtl/>
        </w:rPr>
        <w:t xml:space="preserve">، </w:t>
      </w:r>
      <w:r w:rsidRPr="00044A2E">
        <w:rPr>
          <w:rFonts w:cs="Simplified Arabic" w:hint="cs"/>
          <w:rtl/>
        </w:rPr>
        <w:t>في ا</w:t>
      </w:r>
      <w:r w:rsidRPr="00044A2E">
        <w:rPr>
          <w:rFonts w:cs="Simplified Arabic"/>
          <w:rtl/>
        </w:rPr>
        <w:t xml:space="preserve">لحالات التي </w:t>
      </w:r>
      <w:r w:rsidRPr="00044A2E">
        <w:rPr>
          <w:rFonts w:cs="Simplified Arabic" w:hint="cs"/>
          <w:rtl/>
        </w:rPr>
        <w:t>عُدلت فيها</w:t>
      </w:r>
      <w:r w:rsidRPr="00044A2E">
        <w:rPr>
          <w:rFonts w:cs="Simplified Arabic"/>
          <w:rtl/>
        </w:rPr>
        <w:t xml:space="preserve"> الأوصاف، بما في ذلك معلومات عن الطرائق التي أدرجت بها الأوصاف في المستودع في البداية</w:t>
      </w:r>
      <w:r w:rsidR="002D5CD8" w:rsidRPr="00044A2E">
        <w:rPr>
          <w:rFonts w:cs="Simplified Arabic"/>
          <w:rtl/>
        </w:rPr>
        <w:t>.</w:t>
      </w:r>
    </w:p>
    <w:p w14:paraId="5CA9BE1B" w14:textId="77777777" w:rsidR="00327FCD" w:rsidRPr="00044A2E" w:rsidRDefault="00327FCD" w:rsidP="00327FCD">
      <w:pPr>
        <w:pStyle w:val="ListParagraph"/>
        <w:numPr>
          <w:ilvl w:val="0"/>
          <w:numId w:val="79"/>
        </w:numPr>
        <w:bidi/>
        <w:spacing w:after="120" w:line="216" w:lineRule="auto"/>
        <w:ind w:left="540" w:firstLine="0"/>
        <w:contextualSpacing w:val="0"/>
        <w:jc w:val="both"/>
        <w:rPr>
          <w:rFonts w:cs="Simplified Arabic"/>
        </w:rPr>
      </w:pPr>
      <w:r w:rsidRPr="00044A2E">
        <w:rPr>
          <w:rFonts w:cs="Simplified Arabic" w:hint="cs"/>
          <w:rtl/>
        </w:rPr>
        <w:t>ينبغي</w:t>
      </w:r>
      <w:r w:rsidRPr="00044A2E">
        <w:rPr>
          <w:rFonts w:cs="Simplified Arabic"/>
          <w:rtl/>
        </w:rPr>
        <w:t xml:space="preserve"> أن تتضمن آلية غرفة تبادل المعلومات المتعلقة بالمناطق البحرية </w:t>
      </w:r>
      <w:r w:rsidRPr="00044A2E">
        <w:rPr>
          <w:rFonts w:cs="Simplified Arabic" w:hint="cs"/>
          <w:rtl/>
        </w:rPr>
        <w:t>المهمة</w:t>
      </w:r>
      <w:r w:rsidRPr="00044A2E">
        <w:rPr>
          <w:rFonts w:cs="Simplified Arabic"/>
          <w:rtl/>
        </w:rPr>
        <w:t xml:space="preserve"> إيكولوجيا أو بيولوجيا ما يلي:</w:t>
      </w:r>
    </w:p>
    <w:p w14:paraId="76EF05CB" w14:textId="77777777" w:rsidR="00327FCD" w:rsidRPr="00044A2E" w:rsidRDefault="00327FCD" w:rsidP="00327FCD">
      <w:pPr>
        <w:pStyle w:val="ListParagraph"/>
        <w:numPr>
          <w:ilvl w:val="0"/>
          <w:numId w:val="86"/>
        </w:numPr>
        <w:tabs>
          <w:tab w:val="left" w:pos="1980"/>
        </w:tabs>
        <w:bidi/>
        <w:spacing w:after="120" w:line="216" w:lineRule="auto"/>
        <w:ind w:left="540" w:firstLine="720"/>
        <w:contextualSpacing w:val="0"/>
        <w:jc w:val="both"/>
        <w:rPr>
          <w:rFonts w:cs="Simplified Arabic"/>
        </w:rPr>
      </w:pPr>
      <w:r w:rsidRPr="00044A2E">
        <w:rPr>
          <w:rFonts w:cs="Simplified Arabic" w:hint="cs"/>
          <w:rtl/>
        </w:rPr>
        <w:t>سجلات</w:t>
      </w:r>
      <w:r w:rsidRPr="00044A2E">
        <w:rPr>
          <w:rFonts w:cs="Simplified Arabic"/>
          <w:rtl/>
        </w:rPr>
        <w:t xml:space="preserve"> </w:t>
      </w:r>
      <w:r w:rsidRPr="00044A2E">
        <w:rPr>
          <w:rFonts w:cs="Simplified Arabic" w:hint="cs"/>
          <w:rtl/>
        </w:rPr>
        <w:t>التقارير المقدمة</w:t>
      </w:r>
      <w:r w:rsidRPr="00044A2E">
        <w:rPr>
          <w:rFonts w:cs="Simplified Arabic"/>
          <w:rtl/>
        </w:rPr>
        <w:t xml:space="preserve"> </w:t>
      </w:r>
      <w:r w:rsidRPr="00044A2E">
        <w:rPr>
          <w:rFonts w:cs="Simplified Arabic" w:hint="cs"/>
          <w:rtl/>
        </w:rPr>
        <w:t>المتعلقة</w:t>
      </w:r>
      <w:r w:rsidRPr="00044A2E">
        <w:rPr>
          <w:rFonts w:cs="Simplified Arabic"/>
          <w:rtl/>
        </w:rPr>
        <w:t xml:space="preserve"> </w:t>
      </w:r>
      <w:r w:rsidRPr="00044A2E">
        <w:rPr>
          <w:rFonts w:cs="Simplified Arabic" w:hint="cs"/>
          <w:rtl/>
        </w:rPr>
        <w:t>بتعديل</w:t>
      </w:r>
      <w:r w:rsidRPr="00044A2E">
        <w:rPr>
          <w:rFonts w:cs="Simplified Arabic"/>
          <w:rtl/>
        </w:rPr>
        <w:t xml:space="preserve"> </w:t>
      </w:r>
      <w:r w:rsidRPr="00044A2E">
        <w:rPr>
          <w:rFonts w:cs="Simplified Arabic" w:hint="cs"/>
          <w:rtl/>
        </w:rPr>
        <w:t>أو</w:t>
      </w:r>
      <w:r w:rsidRPr="00044A2E">
        <w:rPr>
          <w:rFonts w:cs="Simplified Arabic"/>
          <w:rtl/>
        </w:rPr>
        <w:t xml:space="preserve"> </w:t>
      </w:r>
      <w:r w:rsidRPr="00044A2E">
        <w:rPr>
          <w:rFonts w:cs="Simplified Arabic" w:hint="cs"/>
          <w:rtl/>
        </w:rPr>
        <w:t>وصف</w:t>
      </w:r>
      <w:r w:rsidRPr="00044A2E">
        <w:rPr>
          <w:rFonts w:cs="Simplified Arabic"/>
          <w:rtl/>
        </w:rPr>
        <w:t xml:space="preserve"> </w:t>
      </w:r>
      <w:r w:rsidRPr="00044A2E">
        <w:rPr>
          <w:rFonts w:cs="Simplified Arabic" w:hint="cs"/>
          <w:rtl/>
        </w:rPr>
        <w:t>منطقة</w:t>
      </w:r>
      <w:r w:rsidRPr="00044A2E">
        <w:rPr>
          <w:rFonts w:cs="Simplified Arabic"/>
          <w:rtl/>
        </w:rPr>
        <w:t xml:space="preserve"> </w:t>
      </w:r>
      <w:r w:rsidRPr="00044A2E">
        <w:rPr>
          <w:rFonts w:cs="Simplified Arabic" w:hint="cs"/>
          <w:rtl/>
        </w:rPr>
        <w:t>تقع</w:t>
      </w:r>
      <w:r w:rsidRPr="00044A2E">
        <w:rPr>
          <w:rFonts w:cs="Simplified Arabic"/>
          <w:rtl/>
        </w:rPr>
        <w:t xml:space="preserve"> </w:t>
      </w:r>
      <w:r w:rsidRPr="00044A2E">
        <w:rPr>
          <w:rFonts w:cs="Simplified Arabic" w:hint="cs"/>
          <w:rtl/>
        </w:rPr>
        <w:t>ضمن</w:t>
      </w:r>
      <w:r w:rsidRPr="00044A2E">
        <w:rPr>
          <w:rFonts w:cs="Simplified Arabic"/>
          <w:rtl/>
        </w:rPr>
        <w:t xml:space="preserve"> </w:t>
      </w:r>
      <w:r w:rsidRPr="00044A2E">
        <w:rPr>
          <w:rFonts w:cs="Simplified Arabic" w:hint="cs"/>
          <w:rtl/>
        </w:rPr>
        <w:t>الولاية</w:t>
      </w:r>
      <w:r w:rsidRPr="00044A2E">
        <w:rPr>
          <w:rFonts w:cs="Simplified Arabic"/>
          <w:rtl/>
        </w:rPr>
        <w:t xml:space="preserve"> </w:t>
      </w:r>
      <w:r w:rsidRPr="00044A2E">
        <w:rPr>
          <w:rFonts w:cs="Simplified Arabic" w:hint="cs"/>
          <w:rtl/>
        </w:rPr>
        <w:t>الوطنية</w:t>
      </w:r>
      <w:r w:rsidRPr="00044A2E">
        <w:rPr>
          <w:rFonts w:cs="Simplified Arabic"/>
          <w:rtl/>
        </w:rPr>
        <w:t xml:space="preserve"> </w:t>
      </w:r>
      <w:r w:rsidRPr="00044A2E">
        <w:rPr>
          <w:rFonts w:cs="Simplified Arabic" w:hint="cs"/>
          <w:rtl/>
        </w:rPr>
        <w:t>لإدراجها</w:t>
      </w:r>
      <w:r w:rsidRPr="00044A2E">
        <w:rPr>
          <w:rFonts w:cs="Simplified Arabic"/>
          <w:rtl/>
        </w:rPr>
        <w:t xml:space="preserve"> </w:t>
      </w:r>
      <w:r w:rsidRPr="00044A2E">
        <w:rPr>
          <w:rFonts w:cs="Simplified Arabic" w:hint="cs"/>
          <w:rtl/>
        </w:rPr>
        <w:t>في</w:t>
      </w:r>
      <w:r w:rsidRPr="00044A2E">
        <w:rPr>
          <w:rFonts w:cs="Simplified Arabic"/>
          <w:rtl/>
        </w:rPr>
        <w:t xml:space="preserve"> </w:t>
      </w:r>
      <w:r w:rsidRPr="00044A2E">
        <w:rPr>
          <w:rFonts w:cs="Simplified Arabic" w:hint="cs"/>
          <w:rtl/>
        </w:rPr>
        <w:t>مستودع</w:t>
      </w:r>
      <w:r w:rsidRPr="00044A2E">
        <w:rPr>
          <w:rFonts w:cs="Simplified Arabic"/>
          <w:rtl/>
        </w:rPr>
        <w:t xml:space="preserve"> </w:t>
      </w:r>
      <w:r w:rsidRPr="00044A2E">
        <w:rPr>
          <w:rFonts w:cs="Simplified Arabic" w:hint="cs"/>
          <w:rtl/>
        </w:rPr>
        <w:t>المناطق</w:t>
      </w:r>
      <w:r w:rsidRPr="00044A2E">
        <w:rPr>
          <w:rFonts w:cs="Simplified Arabic"/>
          <w:rtl/>
        </w:rPr>
        <w:t xml:space="preserve"> </w:t>
      </w:r>
      <w:r w:rsidRPr="00044A2E">
        <w:rPr>
          <w:rFonts w:cs="Simplified Arabic" w:hint="cs"/>
          <w:rtl/>
        </w:rPr>
        <w:t>البحرية</w:t>
      </w:r>
      <w:r w:rsidRPr="00044A2E">
        <w:rPr>
          <w:rFonts w:cs="Simplified Arabic"/>
          <w:rtl/>
        </w:rPr>
        <w:t xml:space="preserve"> </w:t>
      </w:r>
      <w:r w:rsidRPr="00044A2E">
        <w:rPr>
          <w:rFonts w:cs="Simplified Arabic" w:hint="cs"/>
          <w:rtl/>
        </w:rPr>
        <w:t>المهمة</w:t>
      </w:r>
      <w:r w:rsidRPr="00044A2E">
        <w:rPr>
          <w:rFonts w:cs="Simplified Arabic"/>
          <w:rtl/>
        </w:rPr>
        <w:t xml:space="preserve"> </w:t>
      </w:r>
      <w:r w:rsidRPr="00044A2E">
        <w:rPr>
          <w:rFonts w:cs="Simplified Arabic" w:hint="cs"/>
          <w:rtl/>
        </w:rPr>
        <w:t>إيكولوجيا</w:t>
      </w:r>
      <w:r w:rsidRPr="00044A2E">
        <w:rPr>
          <w:rFonts w:cs="Simplified Arabic"/>
          <w:rtl/>
        </w:rPr>
        <w:t xml:space="preserve"> </w:t>
      </w:r>
      <w:r w:rsidRPr="00044A2E">
        <w:rPr>
          <w:rFonts w:cs="Simplified Arabic" w:hint="cs"/>
          <w:rtl/>
        </w:rPr>
        <w:t>أو</w:t>
      </w:r>
      <w:r w:rsidRPr="00044A2E">
        <w:rPr>
          <w:rFonts w:cs="Simplified Arabic"/>
          <w:rtl/>
        </w:rPr>
        <w:t xml:space="preserve"> </w:t>
      </w:r>
      <w:r w:rsidRPr="00044A2E">
        <w:rPr>
          <w:rFonts w:cs="Simplified Arabic" w:hint="cs"/>
          <w:rtl/>
        </w:rPr>
        <w:t>بيولوجيا</w:t>
      </w:r>
      <w:r w:rsidRPr="00044A2E">
        <w:rPr>
          <w:rFonts w:cs="Simplified Arabic"/>
          <w:rtl/>
        </w:rPr>
        <w:t xml:space="preserve"> </w:t>
      </w:r>
      <w:r w:rsidRPr="00044A2E">
        <w:rPr>
          <w:rFonts w:cs="Simplified Arabic" w:hint="cs"/>
          <w:rtl/>
        </w:rPr>
        <w:t>والتعليقات</w:t>
      </w:r>
      <w:r w:rsidRPr="00044A2E">
        <w:rPr>
          <w:rFonts w:cs="Simplified Arabic"/>
          <w:rtl/>
        </w:rPr>
        <w:t xml:space="preserve"> </w:t>
      </w:r>
      <w:r w:rsidRPr="00044A2E">
        <w:rPr>
          <w:rFonts w:cs="Simplified Arabic" w:hint="cs"/>
          <w:rtl/>
        </w:rPr>
        <w:t>الواردة</w:t>
      </w:r>
      <w:r w:rsidRPr="00044A2E">
        <w:rPr>
          <w:rFonts w:cs="Simplified Arabic"/>
          <w:rtl/>
        </w:rPr>
        <w:t xml:space="preserve"> </w:t>
      </w:r>
      <w:r w:rsidRPr="00044A2E">
        <w:rPr>
          <w:rFonts w:cs="Simplified Arabic" w:hint="cs"/>
          <w:rtl/>
        </w:rPr>
        <w:t>على</w:t>
      </w:r>
      <w:r w:rsidRPr="00044A2E">
        <w:rPr>
          <w:rFonts w:cs="Simplified Arabic"/>
          <w:rtl/>
        </w:rPr>
        <w:t xml:space="preserve"> </w:t>
      </w:r>
      <w:r w:rsidRPr="00044A2E">
        <w:rPr>
          <w:rFonts w:cs="Simplified Arabic" w:hint="cs"/>
          <w:rtl/>
        </w:rPr>
        <w:t>هذه</w:t>
      </w:r>
      <w:r w:rsidRPr="00044A2E">
        <w:rPr>
          <w:rFonts w:cs="Simplified Arabic"/>
          <w:rtl/>
        </w:rPr>
        <w:t xml:space="preserve"> </w:t>
      </w:r>
      <w:r w:rsidRPr="00044A2E">
        <w:rPr>
          <w:rFonts w:cs="Simplified Arabic" w:hint="cs"/>
          <w:rtl/>
        </w:rPr>
        <w:t>الطلبات؛</w:t>
      </w:r>
    </w:p>
    <w:p w14:paraId="4ABE43D7" w14:textId="77777777" w:rsidR="00327FCD" w:rsidRPr="00044A2E" w:rsidRDefault="00327FCD" w:rsidP="00327FCD">
      <w:pPr>
        <w:pStyle w:val="ListParagraph"/>
        <w:numPr>
          <w:ilvl w:val="0"/>
          <w:numId w:val="86"/>
        </w:numPr>
        <w:tabs>
          <w:tab w:val="left" w:pos="1980"/>
        </w:tabs>
        <w:bidi/>
        <w:spacing w:after="120" w:line="216" w:lineRule="auto"/>
        <w:ind w:left="540" w:firstLine="720"/>
        <w:contextualSpacing w:val="0"/>
        <w:jc w:val="both"/>
        <w:rPr>
          <w:rFonts w:cs="Simplified Arabic"/>
        </w:rPr>
      </w:pPr>
      <w:r w:rsidRPr="00044A2E">
        <w:rPr>
          <w:rFonts w:cs="Simplified Arabic" w:hint="cs"/>
          <w:rtl/>
        </w:rPr>
        <w:t>التقارير المقدمة</w:t>
      </w:r>
      <w:r w:rsidRPr="00044A2E">
        <w:rPr>
          <w:rFonts w:cs="Simplified Arabic"/>
          <w:rtl/>
        </w:rPr>
        <w:t xml:space="preserve"> </w:t>
      </w:r>
      <w:r w:rsidRPr="00044A2E">
        <w:rPr>
          <w:rFonts w:cs="Simplified Arabic" w:hint="cs"/>
          <w:rtl/>
        </w:rPr>
        <w:t>المتعلقة</w:t>
      </w:r>
      <w:r w:rsidRPr="00044A2E">
        <w:rPr>
          <w:rFonts w:cs="Simplified Arabic"/>
          <w:rtl/>
        </w:rPr>
        <w:t xml:space="preserve"> </w:t>
      </w:r>
      <w:r w:rsidRPr="00044A2E">
        <w:rPr>
          <w:rFonts w:cs="Simplified Arabic" w:hint="cs"/>
          <w:rtl/>
        </w:rPr>
        <w:t>بأي تعديل</w:t>
      </w:r>
      <w:r w:rsidRPr="00044A2E">
        <w:rPr>
          <w:rFonts w:cs="Simplified Arabic"/>
          <w:rtl/>
        </w:rPr>
        <w:t xml:space="preserve"> </w:t>
      </w:r>
      <w:r w:rsidRPr="00044A2E">
        <w:rPr>
          <w:rFonts w:cs="Simplified Arabic" w:hint="cs"/>
          <w:rtl/>
        </w:rPr>
        <w:t>أو</w:t>
      </w:r>
      <w:r w:rsidRPr="00044A2E">
        <w:rPr>
          <w:rFonts w:cs="Simplified Arabic"/>
          <w:rtl/>
        </w:rPr>
        <w:t xml:space="preserve"> </w:t>
      </w:r>
      <w:r w:rsidRPr="00044A2E">
        <w:rPr>
          <w:rFonts w:cs="Simplified Arabic" w:hint="cs"/>
          <w:rtl/>
        </w:rPr>
        <w:t>وصف</w:t>
      </w:r>
      <w:r w:rsidRPr="00044A2E">
        <w:rPr>
          <w:rFonts w:cs="Simplified Arabic"/>
          <w:rtl/>
        </w:rPr>
        <w:t xml:space="preserve"> </w:t>
      </w:r>
      <w:r w:rsidRPr="00044A2E">
        <w:rPr>
          <w:rFonts w:cs="Simplified Arabic" w:hint="cs"/>
          <w:rtl/>
        </w:rPr>
        <w:t>لمنطقة</w:t>
      </w:r>
      <w:r w:rsidRPr="00044A2E">
        <w:rPr>
          <w:rFonts w:cs="Simplified Arabic"/>
          <w:rtl/>
        </w:rPr>
        <w:t xml:space="preserve"> </w:t>
      </w:r>
      <w:r w:rsidRPr="00044A2E">
        <w:rPr>
          <w:rFonts w:cs="Simplified Arabic" w:hint="cs"/>
          <w:rtl/>
        </w:rPr>
        <w:t>تقع</w:t>
      </w:r>
      <w:r w:rsidRPr="00044A2E">
        <w:rPr>
          <w:rFonts w:cs="Simplified Arabic"/>
          <w:rtl/>
        </w:rPr>
        <w:t xml:space="preserve"> </w:t>
      </w:r>
      <w:r w:rsidRPr="00044A2E">
        <w:rPr>
          <w:rFonts w:cs="Simplified Arabic" w:hint="cs"/>
          <w:rtl/>
        </w:rPr>
        <w:t>ضمن</w:t>
      </w:r>
      <w:r w:rsidRPr="00044A2E">
        <w:rPr>
          <w:rFonts w:cs="Simplified Arabic"/>
          <w:rtl/>
        </w:rPr>
        <w:t xml:space="preserve"> </w:t>
      </w:r>
      <w:r w:rsidRPr="00044A2E">
        <w:rPr>
          <w:rFonts w:cs="Simplified Arabic" w:hint="cs"/>
          <w:rtl/>
        </w:rPr>
        <w:t>الولاية</w:t>
      </w:r>
      <w:r w:rsidRPr="00044A2E">
        <w:rPr>
          <w:rFonts w:cs="Simplified Arabic"/>
          <w:rtl/>
        </w:rPr>
        <w:t xml:space="preserve"> </w:t>
      </w:r>
      <w:r w:rsidRPr="00044A2E">
        <w:rPr>
          <w:rFonts w:cs="Simplified Arabic" w:hint="cs"/>
          <w:rtl/>
        </w:rPr>
        <w:t>الوطنية</w:t>
      </w:r>
      <w:r w:rsidRPr="00044A2E">
        <w:rPr>
          <w:rFonts w:cs="Simplified Arabic"/>
          <w:rtl/>
        </w:rPr>
        <w:t xml:space="preserve"> </w:t>
      </w:r>
      <w:r w:rsidRPr="00044A2E">
        <w:rPr>
          <w:rFonts w:cs="Simplified Arabic" w:hint="cs"/>
          <w:rtl/>
        </w:rPr>
        <w:t>لإدراجها</w:t>
      </w:r>
      <w:r w:rsidRPr="00044A2E">
        <w:rPr>
          <w:rFonts w:cs="Simplified Arabic"/>
          <w:rtl/>
        </w:rPr>
        <w:t xml:space="preserve"> </w:t>
      </w:r>
      <w:r w:rsidRPr="00044A2E">
        <w:rPr>
          <w:rFonts w:cs="Simplified Arabic" w:hint="cs"/>
          <w:rtl/>
        </w:rPr>
        <w:t>في</w:t>
      </w:r>
      <w:r w:rsidRPr="00044A2E">
        <w:rPr>
          <w:rFonts w:cs="Simplified Arabic"/>
          <w:rtl/>
        </w:rPr>
        <w:t xml:space="preserve"> </w:t>
      </w:r>
      <w:r w:rsidRPr="00044A2E">
        <w:rPr>
          <w:rFonts w:cs="Simplified Arabic" w:hint="cs"/>
          <w:rtl/>
        </w:rPr>
        <w:t>آلية غرفة تبادل</w:t>
      </w:r>
      <w:r w:rsidRPr="00044A2E">
        <w:rPr>
          <w:rFonts w:cs="Simplified Arabic"/>
          <w:rtl/>
        </w:rPr>
        <w:t xml:space="preserve"> </w:t>
      </w:r>
      <w:r w:rsidRPr="00044A2E">
        <w:rPr>
          <w:rFonts w:cs="Simplified Arabic" w:hint="cs"/>
          <w:rtl/>
        </w:rPr>
        <w:t>المعلومات</w:t>
      </w:r>
      <w:r w:rsidRPr="00044A2E">
        <w:rPr>
          <w:rFonts w:cs="Simplified Arabic"/>
          <w:rtl/>
        </w:rPr>
        <w:t xml:space="preserve"> </w:t>
      </w:r>
      <w:r w:rsidRPr="00044A2E">
        <w:rPr>
          <w:rFonts w:cs="Simplified Arabic" w:hint="cs"/>
          <w:rtl/>
        </w:rPr>
        <w:t>المتعلقة بالمناطق</w:t>
      </w:r>
      <w:r w:rsidRPr="00044A2E">
        <w:rPr>
          <w:rFonts w:cs="Simplified Arabic"/>
          <w:rtl/>
        </w:rPr>
        <w:t xml:space="preserve"> </w:t>
      </w:r>
      <w:r w:rsidRPr="00044A2E">
        <w:rPr>
          <w:rFonts w:cs="Simplified Arabic" w:hint="cs"/>
          <w:rtl/>
        </w:rPr>
        <w:t>البحرية</w:t>
      </w:r>
      <w:r w:rsidRPr="00044A2E">
        <w:rPr>
          <w:rFonts w:cs="Simplified Arabic"/>
          <w:rtl/>
        </w:rPr>
        <w:t xml:space="preserve"> </w:t>
      </w:r>
      <w:r w:rsidRPr="00044A2E">
        <w:rPr>
          <w:rFonts w:cs="Simplified Arabic" w:hint="cs"/>
          <w:rtl/>
        </w:rPr>
        <w:t>المهمة</w:t>
      </w:r>
      <w:r w:rsidRPr="00044A2E">
        <w:rPr>
          <w:rFonts w:cs="Simplified Arabic"/>
          <w:rtl/>
        </w:rPr>
        <w:t xml:space="preserve"> </w:t>
      </w:r>
      <w:r w:rsidRPr="00044A2E">
        <w:rPr>
          <w:rFonts w:cs="Simplified Arabic" w:hint="cs"/>
          <w:rtl/>
        </w:rPr>
        <w:t>إيكولوجيا</w:t>
      </w:r>
      <w:r w:rsidRPr="00044A2E">
        <w:rPr>
          <w:rFonts w:cs="Simplified Arabic"/>
          <w:rtl/>
        </w:rPr>
        <w:t xml:space="preserve"> </w:t>
      </w:r>
      <w:r w:rsidRPr="00044A2E">
        <w:rPr>
          <w:rFonts w:cs="Simplified Arabic" w:hint="cs"/>
          <w:rtl/>
        </w:rPr>
        <w:t>أو</w:t>
      </w:r>
      <w:r w:rsidRPr="00044A2E">
        <w:rPr>
          <w:rFonts w:cs="Simplified Arabic"/>
          <w:rtl/>
        </w:rPr>
        <w:t xml:space="preserve"> </w:t>
      </w:r>
      <w:r w:rsidRPr="00044A2E">
        <w:rPr>
          <w:rFonts w:cs="Simplified Arabic" w:hint="cs"/>
          <w:rtl/>
        </w:rPr>
        <w:t>بيولوجيا،</w:t>
      </w:r>
      <w:r w:rsidRPr="00044A2E">
        <w:rPr>
          <w:rFonts w:cs="Simplified Arabic"/>
          <w:rtl/>
        </w:rPr>
        <w:t xml:space="preserve"> </w:t>
      </w:r>
      <w:r w:rsidRPr="00044A2E">
        <w:rPr>
          <w:rFonts w:cs="Simplified Arabic" w:hint="cs"/>
          <w:rtl/>
        </w:rPr>
        <w:t>فضلا</w:t>
      </w:r>
      <w:r w:rsidRPr="00044A2E">
        <w:rPr>
          <w:rFonts w:cs="Simplified Arabic"/>
          <w:rtl/>
        </w:rPr>
        <w:t xml:space="preserve"> </w:t>
      </w:r>
      <w:r w:rsidRPr="00044A2E">
        <w:rPr>
          <w:rFonts w:cs="Simplified Arabic" w:hint="cs"/>
          <w:rtl/>
        </w:rPr>
        <w:t>عن</w:t>
      </w:r>
      <w:r w:rsidRPr="00044A2E">
        <w:rPr>
          <w:rFonts w:cs="Simplified Arabic"/>
          <w:rtl/>
        </w:rPr>
        <w:t xml:space="preserve"> </w:t>
      </w:r>
      <w:r w:rsidRPr="00044A2E">
        <w:rPr>
          <w:rFonts w:cs="Simplified Arabic" w:hint="cs"/>
          <w:rtl/>
        </w:rPr>
        <w:t>أي</w:t>
      </w:r>
      <w:r w:rsidRPr="00044A2E">
        <w:rPr>
          <w:rFonts w:cs="Simplified Arabic"/>
          <w:rtl/>
        </w:rPr>
        <w:t xml:space="preserve"> </w:t>
      </w:r>
      <w:r w:rsidRPr="00044A2E">
        <w:rPr>
          <w:rFonts w:cs="Simplified Arabic" w:hint="cs"/>
          <w:rtl/>
        </w:rPr>
        <w:t>تعليقات</w:t>
      </w:r>
      <w:r w:rsidRPr="00044A2E">
        <w:rPr>
          <w:rFonts w:cs="Simplified Arabic"/>
          <w:rtl/>
        </w:rPr>
        <w:t xml:space="preserve"> </w:t>
      </w:r>
      <w:r w:rsidRPr="00044A2E">
        <w:rPr>
          <w:rFonts w:cs="Simplified Arabic" w:hint="cs"/>
          <w:rtl/>
        </w:rPr>
        <w:t>وردت</w:t>
      </w:r>
      <w:r w:rsidRPr="00044A2E">
        <w:rPr>
          <w:rFonts w:cs="Simplified Arabic"/>
          <w:rtl/>
        </w:rPr>
        <w:t xml:space="preserve"> </w:t>
      </w:r>
      <w:r w:rsidRPr="00044A2E">
        <w:rPr>
          <w:rFonts w:cs="Simplified Arabic" w:hint="cs"/>
          <w:rtl/>
        </w:rPr>
        <w:t>على</w:t>
      </w:r>
      <w:r w:rsidRPr="00044A2E">
        <w:rPr>
          <w:rFonts w:cs="Simplified Arabic"/>
          <w:rtl/>
        </w:rPr>
        <w:t xml:space="preserve"> </w:t>
      </w:r>
      <w:r w:rsidRPr="00044A2E">
        <w:rPr>
          <w:rFonts w:cs="Simplified Arabic" w:hint="cs"/>
          <w:rtl/>
        </w:rPr>
        <w:t>هذه</w:t>
      </w:r>
      <w:r w:rsidRPr="00044A2E">
        <w:rPr>
          <w:rFonts w:cs="Simplified Arabic"/>
          <w:rtl/>
        </w:rPr>
        <w:t xml:space="preserve"> </w:t>
      </w:r>
      <w:r w:rsidRPr="00044A2E">
        <w:rPr>
          <w:rFonts w:cs="Simplified Arabic" w:hint="cs"/>
          <w:rtl/>
        </w:rPr>
        <w:t>التقارير وأي</w:t>
      </w:r>
      <w:r w:rsidRPr="00044A2E">
        <w:rPr>
          <w:rFonts w:cs="Simplified Arabic"/>
          <w:rtl/>
        </w:rPr>
        <w:t xml:space="preserve"> </w:t>
      </w:r>
      <w:r w:rsidRPr="00044A2E">
        <w:rPr>
          <w:rFonts w:cs="Simplified Arabic" w:hint="cs"/>
          <w:rtl/>
        </w:rPr>
        <w:t>ردود</w:t>
      </w:r>
      <w:r w:rsidRPr="00044A2E">
        <w:rPr>
          <w:rFonts w:cs="Simplified Arabic"/>
          <w:rtl/>
        </w:rPr>
        <w:t xml:space="preserve"> </w:t>
      </w:r>
      <w:r w:rsidRPr="00044A2E">
        <w:rPr>
          <w:rFonts w:cs="Simplified Arabic" w:hint="cs"/>
          <w:rtl/>
        </w:rPr>
        <w:t>على</w:t>
      </w:r>
      <w:r w:rsidRPr="00044A2E">
        <w:rPr>
          <w:rFonts w:cs="Simplified Arabic"/>
          <w:rtl/>
        </w:rPr>
        <w:t xml:space="preserve"> </w:t>
      </w:r>
      <w:r w:rsidRPr="00044A2E">
        <w:rPr>
          <w:rFonts w:cs="Simplified Arabic" w:hint="cs"/>
          <w:rtl/>
        </w:rPr>
        <w:t>تلك</w:t>
      </w:r>
      <w:r w:rsidRPr="00044A2E">
        <w:rPr>
          <w:rFonts w:cs="Simplified Arabic"/>
          <w:rtl/>
        </w:rPr>
        <w:t xml:space="preserve"> </w:t>
      </w:r>
      <w:r w:rsidRPr="00044A2E">
        <w:rPr>
          <w:rFonts w:cs="Simplified Arabic" w:hint="cs"/>
          <w:rtl/>
        </w:rPr>
        <w:t>التعليقات؛</w:t>
      </w:r>
    </w:p>
    <w:p w14:paraId="003D7C21" w14:textId="77777777" w:rsidR="00327FCD" w:rsidRPr="00044A2E" w:rsidRDefault="00327FCD" w:rsidP="00327FCD">
      <w:pPr>
        <w:pStyle w:val="ListParagraph"/>
        <w:numPr>
          <w:ilvl w:val="0"/>
          <w:numId w:val="86"/>
        </w:numPr>
        <w:tabs>
          <w:tab w:val="left" w:pos="1980"/>
        </w:tabs>
        <w:bidi/>
        <w:spacing w:after="120" w:line="216" w:lineRule="auto"/>
        <w:ind w:left="540" w:firstLine="720"/>
        <w:contextualSpacing w:val="0"/>
        <w:jc w:val="both"/>
        <w:rPr>
          <w:rFonts w:cs="Simplified Arabic"/>
          <w:rtl/>
        </w:rPr>
      </w:pPr>
      <w:r w:rsidRPr="00044A2E">
        <w:rPr>
          <w:rFonts w:cs="Simplified Arabic" w:hint="cs"/>
          <w:rtl/>
        </w:rPr>
        <w:t>سجلات</w:t>
      </w:r>
      <w:r w:rsidRPr="00044A2E">
        <w:rPr>
          <w:rFonts w:cs="Simplified Arabic"/>
          <w:rtl/>
        </w:rPr>
        <w:t xml:space="preserve"> </w:t>
      </w:r>
      <w:r w:rsidRPr="00044A2E">
        <w:rPr>
          <w:rFonts w:cs="Simplified Arabic" w:hint="cs"/>
          <w:rtl/>
        </w:rPr>
        <w:t>التقارير المقدمة</w:t>
      </w:r>
      <w:r w:rsidRPr="00044A2E">
        <w:rPr>
          <w:rFonts w:cs="Simplified Arabic"/>
          <w:rtl/>
        </w:rPr>
        <w:t xml:space="preserve"> </w:t>
      </w:r>
      <w:r w:rsidRPr="00044A2E">
        <w:rPr>
          <w:rFonts w:cs="Simplified Arabic" w:hint="cs"/>
          <w:rtl/>
        </w:rPr>
        <w:t>المتعلقة</w:t>
      </w:r>
      <w:r w:rsidRPr="00044A2E">
        <w:rPr>
          <w:rFonts w:cs="Simplified Arabic"/>
          <w:rtl/>
        </w:rPr>
        <w:t xml:space="preserve"> </w:t>
      </w:r>
      <w:r w:rsidRPr="00044A2E">
        <w:rPr>
          <w:rFonts w:cs="Simplified Arabic" w:hint="cs"/>
          <w:rtl/>
        </w:rPr>
        <w:t>بتعديل</w:t>
      </w:r>
      <w:r w:rsidRPr="00044A2E">
        <w:rPr>
          <w:rFonts w:cs="Simplified Arabic"/>
          <w:rtl/>
        </w:rPr>
        <w:t xml:space="preserve"> </w:t>
      </w:r>
      <w:r w:rsidRPr="00044A2E">
        <w:rPr>
          <w:rFonts w:cs="Simplified Arabic" w:hint="cs"/>
          <w:rtl/>
        </w:rPr>
        <w:t>أو</w:t>
      </w:r>
      <w:r w:rsidRPr="00044A2E">
        <w:rPr>
          <w:rFonts w:cs="Simplified Arabic"/>
          <w:rtl/>
        </w:rPr>
        <w:t xml:space="preserve"> </w:t>
      </w:r>
      <w:r w:rsidRPr="00044A2E">
        <w:rPr>
          <w:rFonts w:cs="Simplified Arabic" w:hint="cs"/>
          <w:rtl/>
        </w:rPr>
        <w:t>وصف</w:t>
      </w:r>
      <w:r w:rsidRPr="00044A2E">
        <w:rPr>
          <w:rFonts w:cs="Simplified Arabic"/>
          <w:rtl/>
        </w:rPr>
        <w:t xml:space="preserve"> </w:t>
      </w:r>
      <w:r w:rsidRPr="00044A2E">
        <w:rPr>
          <w:rFonts w:cs="Simplified Arabic" w:hint="cs"/>
          <w:rtl/>
        </w:rPr>
        <w:t>منطقة</w:t>
      </w:r>
      <w:r w:rsidRPr="00044A2E">
        <w:rPr>
          <w:rFonts w:cs="Simplified Arabic"/>
          <w:rtl/>
        </w:rPr>
        <w:t xml:space="preserve"> </w:t>
      </w:r>
      <w:r w:rsidRPr="00044A2E">
        <w:rPr>
          <w:rFonts w:cs="Simplified Arabic" w:hint="cs"/>
          <w:rtl/>
        </w:rPr>
        <w:t>تقع خارج</w:t>
      </w:r>
      <w:r w:rsidRPr="00044A2E">
        <w:rPr>
          <w:rFonts w:cs="Simplified Arabic"/>
          <w:rtl/>
        </w:rPr>
        <w:t xml:space="preserve"> </w:t>
      </w:r>
      <w:r w:rsidRPr="00044A2E">
        <w:rPr>
          <w:rFonts w:cs="Simplified Arabic" w:hint="cs"/>
          <w:rtl/>
        </w:rPr>
        <w:t>نطاق</w:t>
      </w:r>
      <w:r w:rsidRPr="00044A2E">
        <w:rPr>
          <w:rFonts w:cs="Simplified Arabic"/>
          <w:rtl/>
        </w:rPr>
        <w:t xml:space="preserve"> </w:t>
      </w:r>
      <w:r w:rsidRPr="00044A2E">
        <w:rPr>
          <w:rFonts w:cs="Simplified Arabic" w:hint="cs"/>
          <w:rtl/>
        </w:rPr>
        <w:t>الولاية</w:t>
      </w:r>
      <w:r w:rsidRPr="00044A2E">
        <w:rPr>
          <w:rFonts w:cs="Simplified Arabic"/>
          <w:rtl/>
        </w:rPr>
        <w:t xml:space="preserve"> </w:t>
      </w:r>
      <w:r w:rsidRPr="00044A2E">
        <w:rPr>
          <w:rFonts w:cs="Simplified Arabic" w:hint="cs"/>
          <w:rtl/>
        </w:rPr>
        <w:t>الوطنية؛</w:t>
      </w:r>
    </w:p>
    <w:p w14:paraId="51CFBC7A" w14:textId="77777777" w:rsidR="00327FCD" w:rsidRPr="00044A2E" w:rsidRDefault="00327FCD" w:rsidP="00327FCD">
      <w:pPr>
        <w:pStyle w:val="ListParagraph"/>
        <w:numPr>
          <w:ilvl w:val="0"/>
          <w:numId w:val="86"/>
        </w:numPr>
        <w:tabs>
          <w:tab w:val="left" w:pos="1980"/>
        </w:tabs>
        <w:bidi/>
        <w:spacing w:after="120" w:line="216" w:lineRule="auto"/>
        <w:ind w:left="540" w:firstLine="720"/>
        <w:contextualSpacing w:val="0"/>
        <w:jc w:val="both"/>
        <w:rPr>
          <w:rFonts w:cs="Simplified Arabic"/>
        </w:rPr>
      </w:pPr>
      <w:r w:rsidRPr="00044A2E">
        <w:rPr>
          <w:rFonts w:cs="Simplified Arabic"/>
          <w:rtl/>
        </w:rPr>
        <w:t>ال</w:t>
      </w:r>
      <w:r w:rsidRPr="00044A2E">
        <w:rPr>
          <w:rFonts w:cs="Simplified Arabic" w:hint="cs"/>
          <w:rtl/>
        </w:rPr>
        <w:t>روابط</w:t>
      </w:r>
      <w:r w:rsidRPr="00044A2E">
        <w:rPr>
          <w:rFonts w:cs="Simplified Arabic"/>
          <w:rtl/>
        </w:rPr>
        <w:t xml:space="preserve"> بالعمليات الوطنية وما يتصل بها من معلومات علمية تتعلق بالمناطق التي تستوفي معايير المناطق البحرية </w:t>
      </w:r>
      <w:r w:rsidRPr="00044A2E">
        <w:rPr>
          <w:rFonts w:cs="Simplified Arabic" w:hint="cs"/>
          <w:rtl/>
        </w:rPr>
        <w:t>المهمة</w:t>
      </w:r>
      <w:r w:rsidRPr="00044A2E">
        <w:rPr>
          <w:rFonts w:cs="Simplified Arabic"/>
          <w:rtl/>
        </w:rPr>
        <w:t xml:space="preserve"> إيكولوجيا أو بيولوجيا، وغيرها من المعايير العلمية المتوافقة والتكميلية ذات الصلة المتفق عليها وطنيا </w:t>
      </w:r>
      <w:r w:rsidRPr="00044A2E">
        <w:rPr>
          <w:rFonts w:cs="Simplified Arabic" w:hint="cs"/>
          <w:rtl/>
        </w:rPr>
        <w:t>داخل</w:t>
      </w:r>
      <w:r w:rsidRPr="00044A2E">
        <w:rPr>
          <w:rFonts w:cs="Simplified Arabic"/>
          <w:rtl/>
        </w:rPr>
        <w:t xml:space="preserve"> الولاية الوطنية التي قدمتها الدولة المعنية كمعلومات للهيئة الفرعية </w:t>
      </w:r>
      <w:r w:rsidRPr="00044A2E">
        <w:rPr>
          <w:rFonts w:cs="Simplified Arabic" w:hint="cs"/>
          <w:rtl/>
        </w:rPr>
        <w:t>ل</w:t>
      </w:r>
      <w:r w:rsidRPr="00044A2E">
        <w:rPr>
          <w:rFonts w:cs="Simplified Arabic"/>
          <w:rtl/>
        </w:rPr>
        <w:t>لمشورة</w:t>
      </w:r>
      <w:r w:rsidRPr="00044A2E">
        <w:rPr>
          <w:rFonts w:cs="Simplified Arabic" w:hint="cs"/>
          <w:rtl/>
        </w:rPr>
        <w:t xml:space="preserve"> العلمية</w:t>
      </w:r>
      <w:r w:rsidRPr="00044A2E">
        <w:rPr>
          <w:rFonts w:cs="Simplified Arabic"/>
          <w:rtl/>
        </w:rPr>
        <w:t xml:space="preserve"> </w:t>
      </w:r>
      <w:r w:rsidRPr="00044A2E">
        <w:rPr>
          <w:rFonts w:cs="Simplified Arabic" w:hint="cs"/>
          <w:rtl/>
        </w:rPr>
        <w:t>و</w:t>
      </w:r>
      <w:r w:rsidRPr="00044A2E">
        <w:rPr>
          <w:rFonts w:cs="Simplified Arabic"/>
          <w:rtl/>
        </w:rPr>
        <w:t>التقنية والتكنولوجية ومؤتمر الأطراف؛</w:t>
      </w:r>
    </w:p>
    <w:p w14:paraId="297E80E5" w14:textId="77777777" w:rsidR="00327FCD" w:rsidRPr="00044A2E" w:rsidRDefault="00327FCD" w:rsidP="00327FCD">
      <w:pPr>
        <w:pStyle w:val="ListParagraph"/>
        <w:numPr>
          <w:ilvl w:val="0"/>
          <w:numId w:val="86"/>
        </w:numPr>
        <w:tabs>
          <w:tab w:val="left" w:pos="1980"/>
        </w:tabs>
        <w:bidi/>
        <w:spacing w:after="120" w:line="216" w:lineRule="auto"/>
        <w:ind w:left="540" w:firstLine="720"/>
        <w:contextualSpacing w:val="0"/>
        <w:jc w:val="both"/>
        <w:rPr>
          <w:rFonts w:cs="Simplified Arabic"/>
        </w:rPr>
      </w:pPr>
      <w:r w:rsidRPr="00044A2E">
        <w:rPr>
          <w:rFonts w:cs="Simplified Arabic"/>
          <w:rtl/>
        </w:rPr>
        <w:t xml:space="preserve">تقارير حلقات العمل الإقليمية التي عقدتها أمانة اتفاقية التنوع البيولوجي لتيسير وصف المناطق البحرية </w:t>
      </w:r>
      <w:r w:rsidRPr="00044A2E">
        <w:rPr>
          <w:rFonts w:cs="Simplified Arabic" w:hint="cs"/>
          <w:rtl/>
        </w:rPr>
        <w:t>المهمة</w:t>
      </w:r>
      <w:r w:rsidRPr="00044A2E">
        <w:rPr>
          <w:rFonts w:cs="Simplified Arabic"/>
          <w:rtl/>
        </w:rPr>
        <w:t xml:space="preserve"> إيكولوجيا أو بيولوجيا؛</w:t>
      </w:r>
    </w:p>
    <w:p w14:paraId="75239A9E" w14:textId="77777777" w:rsidR="00327FCD" w:rsidRPr="00044A2E" w:rsidRDefault="00327FCD" w:rsidP="00327FCD">
      <w:pPr>
        <w:pStyle w:val="ListParagraph"/>
        <w:numPr>
          <w:ilvl w:val="0"/>
          <w:numId w:val="86"/>
        </w:numPr>
        <w:tabs>
          <w:tab w:val="left" w:pos="1980"/>
        </w:tabs>
        <w:bidi/>
        <w:spacing w:after="120" w:line="216" w:lineRule="auto"/>
        <w:ind w:left="540" w:firstLine="720"/>
        <w:contextualSpacing w:val="0"/>
        <w:jc w:val="both"/>
        <w:rPr>
          <w:rFonts w:cs="Simplified Arabic"/>
        </w:rPr>
      </w:pPr>
      <w:r w:rsidRPr="00044A2E">
        <w:rPr>
          <w:rFonts w:cs="Simplified Arabic" w:hint="cs"/>
          <w:rtl/>
        </w:rPr>
        <w:t>أرشيف</w:t>
      </w:r>
      <w:r w:rsidRPr="00044A2E">
        <w:rPr>
          <w:rFonts w:cs="Simplified Arabic"/>
          <w:rtl/>
        </w:rPr>
        <w:t xml:space="preserve"> </w:t>
      </w:r>
      <w:r w:rsidRPr="00044A2E">
        <w:rPr>
          <w:rFonts w:cs="Simplified Arabic" w:hint="cs"/>
          <w:rtl/>
        </w:rPr>
        <w:t>لل</w:t>
      </w:r>
      <w:r w:rsidRPr="00044A2E">
        <w:rPr>
          <w:rFonts w:cs="Simplified Arabic"/>
          <w:rtl/>
        </w:rPr>
        <w:t xml:space="preserve">نسخ السابقة لأوصاف المناطق البحرية </w:t>
      </w:r>
      <w:r w:rsidRPr="00044A2E">
        <w:rPr>
          <w:rFonts w:cs="Simplified Arabic" w:hint="cs"/>
          <w:rtl/>
        </w:rPr>
        <w:t>المهمة</w:t>
      </w:r>
      <w:r w:rsidRPr="00044A2E">
        <w:rPr>
          <w:rFonts w:cs="Simplified Arabic"/>
          <w:rtl/>
        </w:rPr>
        <w:t xml:space="preserve"> </w:t>
      </w:r>
      <w:r w:rsidRPr="00044A2E">
        <w:rPr>
          <w:rFonts w:cs="Simplified Arabic" w:hint="cs"/>
          <w:rtl/>
        </w:rPr>
        <w:t>إيكولوجيا</w:t>
      </w:r>
      <w:r w:rsidRPr="00044A2E">
        <w:rPr>
          <w:rFonts w:cs="Simplified Arabic"/>
          <w:rtl/>
        </w:rPr>
        <w:t xml:space="preserve"> أو بيولوجي</w:t>
      </w:r>
      <w:r w:rsidRPr="00044A2E">
        <w:rPr>
          <w:rFonts w:cs="Simplified Arabic" w:hint="cs"/>
          <w:rtl/>
        </w:rPr>
        <w:t>ا</w:t>
      </w:r>
      <w:r w:rsidRPr="00044A2E">
        <w:rPr>
          <w:rFonts w:cs="Simplified Arabic"/>
          <w:rtl/>
        </w:rPr>
        <w:t xml:space="preserve"> الموجودة في </w:t>
      </w:r>
      <w:r w:rsidRPr="00044A2E">
        <w:rPr>
          <w:rFonts w:cs="Simplified Arabic" w:hint="cs"/>
          <w:rtl/>
        </w:rPr>
        <w:t>آلية غرفة تبادل المعلومات</w:t>
      </w:r>
      <w:r w:rsidRPr="00044A2E">
        <w:rPr>
          <w:rFonts w:cs="Simplified Arabic"/>
          <w:rtl/>
        </w:rPr>
        <w:t xml:space="preserve">، في الحالات التي </w:t>
      </w:r>
      <w:r w:rsidRPr="00044A2E">
        <w:rPr>
          <w:rFonts w:cs="Simplified Arabic" w:hint="cs"/>
          <w:rtl/>
        </w:rPr>
        <w:t>عُدلت فيها</w:t>
      </w:r>
      <w:r w:rsidRPr="00044A2E">
        <w:rPr>
          <w:rFonts w:cs="Simplified Arabic"/>
          <w:rtl/>
        </w:rPr>
        <w:t xml:space="preserve"> الأوصاف، بما في ذلك معلومات عن الطرائق التي أدرجت بها الأوصاف في </w:t>
      </w:r>
      <w:r w:rsidRPr="00044A2E">
        <w:rPr>
          <w:rFonts w:cs="Simplified Arabic" w:hint="cs"/>
          <w:rtl/>
        </w:rPr>
        <w:t xml:space="preserve">آلية غرفة تبادل المعلومات </w:t>
      </w:r>
      <w:r w:rsidRPr="00044A2E">
        <w:rPr>
          <w:rFonts w:cs="Simplified Arabic"/>
          <w:rtl/>
        </w:rPr>
        <w:t>في البداية؛</w:t>
      </w:r>
    </w:p>
    <w:p w14:paraId="71EF9FE6" w14:textId="77777777" w:rsidR="00327FCD" w:rsidRPr="00044A2E" w:rsidRDefault="00327FCD" w:rsidP="00327FCD">
      <w:pPr>
        <w:pStyle w:val="ListParagraph"/>
        <w:numPr>
          <w:ilvl w:val="0"/>
          <w:numId w:val="87"/>
        </w:numPr>
        <w:tabs>
          <w:tab w:val="left" w:pos="1980"/>
        </w:tabs>
        <w:bidi/>
        <w:spacing w:after="120" w:line="216" w:lineRule="auto"/>
        <w:ind w:left="540" w:firstLine="720"/>
        <w:contextualSpacing w:val="0"/>
        <w:jc w:val="both"/>
        <w:rPr>
          <w:rFonts w:cs="Simplified Arabic"/>
        </w:rPr>
      </w:pPr>
      <w:r w:rsidRPr="00044A2E">
        <w:rPr>
          <w:rFonts w:cs="Simplified Arabic" w:hint="cs"/>
          <w:rtl/>
        </w:rPr>
        <w:t>الارشادات</w:t>
      </w:r>
      <w:r w:rsidRPr="00044A2E">
        <w:rPr>
          <w:rFonts w:cs="Simplified Arabic"/>
          <w:rtl/>
        </w:rPr>
        <w:t xml:space="preserve"> المتعلق</w:t>
      </w:r>
      <w:r w:rsidRPr="00044A2E">
        <w:rPr>
          <w:rFonts w:cs="Simplified Arabic" w:hint="cs"/>
          <w:rtl/>
        </w:rPr>
        <w:t>ة</w:t>
      </w:r>
      <w:r w:rsidRPr="00044A2E">
        <w:rPr>
          <w:rFonts w:cs="Simplified Arabic"/>
          <w:rtl/>
        </w:rPr>
        <w:t xml:space="preserve"> بتطبيق معايير المناطق البحرية </w:t>
      </w:r>
      <w:r w:rsidRPr="00044A2E">
        <w:rPr>
          <w:rFonts w:cs="Simplified Arabic" w:hint="cs"/>
          <w:rtl/>
        </w:rPr>
        <w:t>المهمة</w:t>
      </w:r>
      <w:r w:rsidRPr="00044A2E">
        <w:rPr>
          <w:rFonts w:cs="Simplified Arabic"/>
          <w:rtl/>
        </w:rPr>
        <w:t xml:space="preserve"> إيكولوجيا أو بيولوجيا واستخدام المعلومات الواردة في وصف هذه المناطق؛</w:t>
      </w:r>
    </w:p>
    <w:p w14:paraId="10D6282E" w14:textId="77777777" w:rsidR="00327FCD" w:rsidRPr="00044A2E" w:rsidRDefault="00327FCD" w:rsidP="00327FCD">
      <w:pPr>
        <w:pStyle w:val="ListParagraph"/>
        <w:numPr>
          <w:ilvl w:val="0"/>
          <w:numId w:val="87"/>
        </w:numPr>
        <w:tabs>
          <w:tab w:val="left" w:pos="1980"/>
        </w:tabs>
        <w:bidi/>
        <w:spacing w:after="120" w:line="216" w:lineRule="auto"/>
        <w:ind w:left="540" w:firstLine="720"/>
        <w:contextualSpacing w:val="0"/>
        <w:jc w:val="both"/>
        <w:rPr>
          <w:rFonts w:cs="Simplified Arabic"/>
        </w:rPr>
      </w:pPr>
      <w:r w:rsidRPr="00044A2E">
        <w:rPr>
          <w:rFonts w:cs="Simplified Arabic"/>
          <w:rtl/>
        </w:rPr>
        <w:t xml:space="preserve">المعلومات العلمية والتقنية الأخرى ذات الصلة وغيرها من أشكال المعرفة، بما في ذلك </w:t>
      </w:r>
      <w:r w:rsidRPr="00044A2E">
        <w:rPr>
          <w:rFonts w:cs="Simplified Arabic" w:hint="cs"/>
          <w:rtl/>
        </w:rPr>
        <w:t xml:space="preserve">حسبما تكون متاحة </w:t>
      </w:r>
      <w:r w:rsidRPr="00044A2E">
        <w:rPr>
          <w:rFonts w:cs="Simplified Arabic"/>
          <w:rtl/>
        </w:rPr>
        <w:t xml:space="preserve">المعارف التقليدية للشعوب الأصلية والمجتمعات المحلية، بموافقتها الحرة والمسبقة والمستنيرة، حسب الاقتضاء، فيما يتعلق بالمناطق التي وصفت بأنها تستوفي معايير المناطق البحرية </w:t>
      </w:r>
      <w:r w:rsidRPr="00044A2E">
        <w:rPr>
          <w:rFonts w:cs="Simplified Arabic" w:hint="cs"/>
          <w:rtl/>
        </w:rPr>
        <w:t>المهمة</w:t>
      </w:r>
      <w:r w:rsidRPr="00044A2E">
        <w:rPr>
          <w:rFonts w:cs="Simplified Arabic"/>
          <w:rtl/>
        </w:rPr>
        <w:t xml:space="preserve"> إيكولوجيا أو بيولوجيا؛</w:t>
      </w:r>
    </w:p>
    <w:p w14:paraId="02D0164D" w14:textId="43CAE7C1" w:rsidR="00327FCD" w:rsidRPr="00044A2E" w:rsidRDefault="00327FCD" w:rsidP="00327FCD">
      <w:pPr>
        <w:pStyle w:val="ListParagraph"/>
        <w:numPr>
          <w:ilvl w:val="0"/>
          <w:numId w:val="87"/>
        </w:numPr>
        <w:tabs>
          <w:tab w:val="left" w:pos="1980"/>
        </w:tabs>
        <w:bidi/>
        <w:spacing w:after="120" w:line="216" w:lineRule="auto"/>
        <w:ind w:left="540" w:firstLine="720"/>
        <w:contextualSpacing w:val="0"/>
        <w:jc w:val="both"/>
        <w:rPr>
          <w:rFonts w:cs="Simplified Arabic"/>
          <w:rtl/>
        </w:rPr>
      </w:pPr>
      <w:r w:rsidRPr="00044A2E">
        <w:rPr>
          <w:rFonts w:cs="Simplified Arabic"/>
          <w:rtl/>
        </w:rPr>
        <w:t>المعلومات والخبرات المتصلة بتطبيق معايير علمية أخرى ذات صلة ومتكاملة ومتفق عليها على الصعيد الحكومي الدولي</w:t>
      </w:r>
      <w:r w:rsidR="002D5CD8" w:rsidRPr="00044A2E">
        <w:rPr>
          <w:rFonts w:cs="Simplified Arabic"/>
          <w:rtl/>
        </w:rPr>
        <w:t>.</w:t>
      </w:r>
    </w:p>
    <w:p w14:paraId="03F4342F" w14:textId="77777777" w:rsidR="00327FCD" w:rsidRPr="00044A2E" w:rsidRDefault="00327FCD" w:rsidP="00327FCD">
      <w:pPr>
        <w:keepNext/>
        <w:kinsoku w:val="0"/>
        <w:overflowPunct w:val="0"/>
        <w:autoSpaceDE w:val="0"/>
        <w:autoSpaceDN w:val="0"/>
        <w:bidi/>
        <w:adjustRightInd w:val="0"/>
        <w:snapToGrid w:val="0"/>
        <w:spacing w:after="120" w:line="216" w:lineRule="auto"/>
        <w:ind w:left="547" w:hanging="547"/>
        <w:jc w:val="both"/>
        <w:rPr>
          <w:rFonts w:cs="Simplified Arabic"/>
          <w:b/>
          <w:bCs/>
          <w:rtl/>
        </w:rPr>
      </w:pPr>
      <w:r w:rsidRPr="00044A2E">
        <w:rPr>
          <w:rFonts w:cs="Simplified Arabic" w:hint="cs"/>
          <w:b/>
          <w:bCs/>
          <w:rtl/>
        </w:rPr>
        <w:t>ثالثا-</w:t>
      </w:r>
      <w:r w:rsidRPr="00044A2E">
        <w:rPr>
          <w:rFonts w:cs="Simplified Arabic" w:hint="cs"/>
          <w:b/>
          <w:bCs/>
          <w:rtl/>
        </w:rPr>
        <w:tab/>
        <w:t xml:space="preserve">طرائق </w:t>
      </w:r>
      <w:r w:rsidRPr="00044A2E">
        <w:rPr>
          <w:rFonts w:cs="Simplified Arabic"/>
          <w:b/>
          <w:bCs/>
          <w:rtl/>
        </w:rPr>
        <w:t xml:space="preserve">تعديل أوصاف المناطق البحرية </w:t>
      </w:r>
      <w:r w:rsidRPr="00044A2E">
        <w:rPr>
          <w:rFonts w:cs="Simplified Arabic" w:hint="cs"/>
          <w:b/>
          <w:bCs/>
          <w:rtl/>
        </w:rPr>
        <w:t>المهمة</w:t>
      </w:r>
      <w:r w:rsidRPr="00044A2E">
        <w:rPr>
          <w:rFonts w:cs="Simplified Arabic"/>
          <w:b/>
          <w:bCs/>
          <w:rtl/>
        </w:rPr>
        <w:t xml:space="preserve"> إيكولوجيا أو بيولوجيا ووصف المناطق الجديدة</w:t>
      </w:r>
      <w:r w:rsidRPr="00044A2E">
        <w:rPr>
          <w:rFonts w:cs="Simplified Arabic" w:hint="cs"/>
          <w:b/>
          <w:bCs/>
          <w:rtl/>
        </w:rPr>
        <w:t xml:space="preserve"> التي تستوفي</w:t>
      </w:r>
      <w:r w:rsidRPr="00044A2E">
        <w:rPr>
          <w:rFonts w:cs="Simplified Arabic"/>
          <w:b/>
          <w:bCs/>
          <w:rtl/>
        </w:rPr>
        <w:t xml:space="preserve"> </w:t>
      </w:r>
      <w:r w:rsidRPr="00044A2E">
        <w:rPr>
          <w:rFonts w:cs="Simplified Arabic" w:hint="cs"/>
          <w:b/>
          <w:bCs/>
          <w:rtl/>
        </w:rPr>
        <w:t>معايير</w:t>
      </w:r>
      <w:r w:rsidRPr="00044A2E">
        <w:rPr>
          <w:rFonts w:cs="Simplified Arabic"/>
          <w:b/>
          <w:bCs/>
          <w:rtl/>
        </w:rPr>
        <w:t xml:space="preserve"> </w:t>
      </w:r>
      <w:r w:rsidRPr="00044A2E">
        <w:rPr>
          <w:rFonts w:cs="Simplified Arabic" w:hint="cs"/>
          <w:b/>
          <w:bCs/>
          <w:rtl/>
        </w:rPr>
        <w:t>المناطق</w:t>
      </w:r>
      <w:r w:rsidRPr="00044A2E">
        <w:rPr>
          <w:rFonts w:cs="Simplified Arabic"/>
          <w:b/>
          <w:bCs/>
          <w:rtl/>
        </w:rPr>
        <w:t xml:space="preserve"> </w:t>
      </w:r>
      <w:r w:rsidRPr="00044A2E">
        <w:rPr>
          <w:rFonts w:cs="Simplified Arabic" w:hint="cs"/>
          <w:b/>
          <w:bCs/>
          <w:rtl/>
        </w:rPr>
        <w:t>البحرية</w:t>
      </w:r>
      <w:r w:rsidRPr="00044A2E">
        <w:rPr>
          <w:rFonts w:cs="Simplified Arabic"/>
          <w:b/>
          <w:bCs/>
          <w:rtl/>
        </w:rPr>
        <w:t xml:space="preserve"> </w:t>
      </w:r>
      <w:r w:rsidRPr="00044A2E">
        <w:rPr>
          <w:rFonts w:cs="Simplified Arabic" w:hint="cs"/>
          <w:b/>
          <w:bCs/>
          <w:rtl/>
        </w:rPr>
        <w:t>المهمة</w:t>
      </w:r>
      <w:r w:rsidRPr="00044A2E">
        <w:rPr>
          <w:rFonts w:cs="Simplified Arabic"/>
          <w:b/>
          <w:bCs/>
          <w:rtl/>
        </w:rPr>
        <w:t xml:space="preserve"> </w:t>
      </w:r>
      <w:r w:rsidRPr="00044A2E">
        <w:rPr>
          <w:rFonts w:cs="Simplified Arabic" w:hint="cs"/>
          <w:b/>
          <w:bCs/>
          <w:rtl/>
        </w:rPr>
        <w:t>إيكولوجيا</w:t>
      </w:r>
      <w:r w:rsidRPr="00044A2E">
        <w:rPr>
          <w:rFonts w:cs="Simplified Arabic"/>
          <w:b/>
          <w:bCs/>
          <w:rtl/>
        </w:rPr>
        <w:t xml:space="preserve"> </w:t>
      </w:r>
      <w:r w:rsidRPr="00044A2E">
        <w:rPr>
          <w:rFonts w:cs="Simplified Arabic" w:hint="cs"/>
          <w:b/>
          <w:bCs/>
          <w:rtl/>
        </w:rPr>
        <w:t>أو</w:t>
      </w:r>
      <w:r w:rsidRPr="00044A2E">
        <w:rPr>
          <w:rFonts w:cs="Simplified Arabic"/>
          <w:b/>
          <w:bCs/>
          <w:rtl/>
        </w:rPr>
        <w:t xml:space="preserve"> </w:t>
      </w:r>
      <w:r w:rsidRPr="00044A2E">
        <w:rPr>
          <w:rFonts w:cs="Simplified Arabic" w:hint="cs"/>
          <w:b/>
          <w:bCs/>
          <w:rtl/>
        </w:rPr>
        <w:t>بيولوجيا</w:t>
      </w:r>
    </w:p>
    <w:p w14:paraId="4A82A8FF" w14:textId="77777777" w:rsidR="00327FCD" w:rsidRPr="00044A2E" w:rsidRDefault="00327FCD" w:rsidP="00327FCD">
      <w:pPr>
        <w:keepNext/>
        <w:kinsoku w:val="0"/>
        <w:overflowPunct w:val="0"/>
        <w:autoSpaceDE w:val="0"/>
        <w:autoSpaceDN w:val="0"/>
        <w:bidi/>
        <w:adjustRightInd w:val="0"/>
        <w:snapToGrid w:val="0"/>
        <w:spacing w:after="120" w:line="216" w:lineRule="auto"/>
        <w:ind w:left="547" w:hanging="547"/>
        <w:jc w:val="both"/>
        <w:rPr>
          <w:rFonts w:cs="Simplified Arabic"/>
          <w:b/>
          <w:bCs/>
        </w:rPr>
      </w:pPr>
      <w:r w:rsidRPr="00044A2E">
        <w:rPr>
          <w:rFonts w:cs="Simplified Arabic" w:hint="cs"/>
          <w:b/>
          <w:bCs/>
          <w:rtl/>
        </w:rPr>
        <w:t>ألف-</w:t>
      </w:r>
      <w:r w:rsidRPr="00044A2E">
        <w:rPr>
          <w:rFonts w:cs="Simplified Arabic" w:hint="cs"/>
          <w:b/>
          <w:bCs/>
          <w:rtl/>
        </w:rPr>
        <w:tab/>
      </w:r>
      <w:r w:rsidRPr="00044A2E">
        <w:rPr>
          <w:rFonts w:cs="Simplified Arabic"/>
          <w:b/>
          <w:bCs/>
          <w:rtl/>
        </w:rPr>
        <w:t xml:space="preserve">تعديل </w:t>
      </w:r>
      <w:r w:rsidRPr="00044A2E">
        <w:rPr>
          <w:rFonts w:cs="Simplified Arabic" w:hint="cs"/>
          <w:b/>
          <w:bCs/>
          <w:rtl/>
        </w:rPr>
        <w:t>وصف المناطق</w:t>
      </w:r>
      <w:r w:rsidRPr="00044A2E">
        <w:rPr>
          <w:rFonts w:cs="Simplified Arabic"/>
          <w:b/>
          <w:bCs/>
          <w:rtl/>
        </w:rPr>
        <w:t xml:space="preserve"> </w:t>
      </w:r>
      <w:r w:rsidRPr="00044A2E">
        <w:rPr>
          <w:rFonts w:cs="Simplified Arabic" w:hint="cs"/>
          <w:b/>
          <w:bCs/>
          <w:rtl/>
        </w:rPr>
        <w:t>البحرية</w:t>
      </w:r>
      <w:r w:rsidRPr="00044A2E">
        <w:rPr>
          <w:rFonts w:cs="Simplified Arabic"/>
          <w:b/>
          <w:bCs/>
          <w:rtl/>
        </w:rPr>
        <w:t xml:space="preserve"> </w:t>
      </w:r>
      <w:r w:rsidRPr="00044A2E">
        <w:rPr>
          <w:rFonts w:cs="Simplified Arabic" w:hint="cs"/>
          <w:b/>
          <w:bCs/>
          <w:rtl/>
        </w:rPr>
        <w:t>المهمة</w:t>
      </w:r>
      <w:r w:rsidRPr="00044A2E">
        <w:rPr>
          <w:rFonts w:cs="Simplified Arabic"/>
          <w:b/>
          <w:bCs/>
          <w:rtl/>
        </w:rPr>
        <w:t xml:space="preserve"> </w:t>
      </w:r>
      <w:r w:rsidRPr="00044A2E">
        <w:rPr>
          <w:rFonts w:cs="Simplified Arabic" w:hint="cs"/>
          <w:b/>
          <w:bCs/>
          <w:rtl/>
        </w:rPr>
        <w:t>إيكولوجيا أو بيولوجيا أو وصف المناطق الجديدة</w:t>
      </w:r>
      <w:r w:rsidRPr="00044A2E">
        <w:rPr>
          <w:rFonts w:cs="Simplified Arabic"/>
          <w:b/>
          <w:bCs/>
          <w:rtl/>
        </w:rPr>
        <w:t xml:space="preserve"> </w:t>
      </w:r>
      <w:r w:rsidRPr="00044A2E">
        <w:rPr>
          <w:rFonts w:cs="Simplified Arabic" w:hint="cs"/>
          <w:b/>
          <w:bCs/>
          <w:rtl/>
        </w:rPr>
        <w:t>التي</w:t>
      </w:r>
      <w:r w:rsidRPr="00044A2E">
        <w:rPr>
          <w:rFonts w:cs="Simplified Arabic"/>
          <w:b/>
          <w:bCs/>
          <w:rtl/>
        </w:rPr>
        <w:t xml:space="preserve"> </w:t>
      </w:r>
      <w:r w:rsidRPr="00044A2E">
        <w:rPr>
          <w:rFonts w:cs="Simplified Arabic" w:hint="cs"/>
          <w:b/>
          <w:bCs/>
          <w:rtl/>
        </w:rPr>
        <w:t>تستوفي</w:t>
      </w:r>
      <w:r w:rsidRPr="00044A2E">
        <w:rPr>
          <w:rFonts w:cs="Simplified Arabic"/>
          <w:b/>
          <w:bCs/>
          <w:rtl/>
        </w:rPr>
        <w:t xml:space="preserve"> </w:t>
      </w:r>
      <w:r w:rsidRPr="00044A2E">
        <w:rPr>
          <w:rFonts w:cs="Simplified Arabic" w:hint="cs"/>
          <w:b/>
          <w:bCs/>
          <w:rtl/>
        </w:rPr>
        <w:t>معايير</w:t>
      </w:r>
      <w:r w:rsidRPr="00044A2E">
        <w:rPr>
          <w:rFonts w:cs="Simplified Arabic"/>
          <w:b/>
          <w:bCs/>
          <w:rtl/>
        </w:rPr>
        <w:t xml:space="preserve"> </w:t>
      </w:r>
      <w:r w:rsidRPr="00044A2E">
        <w:rPr>
          <w:rFonts w:cs="Simplified Arabic" w:hint="cs"/>
          <w:b/>
          <w:bCs/>
          <w:rtl/>
        </w:rPr>
        <w:t>المناطق</w:t>
      </w:r>
      <w:r w:rsidRPr="00044A2E">
        <w:rPr>
          <w:rFonts w:cs="Simplified Arabic"/>
          <w:b/>
          <w:bCs/>
          <w:rtl/>
        </w:rPr>
        <w:t xml:space="preserve"> </w:t>
      </w:r>
      <w:r w:rsidRPr="00044A2E">
        <w:rPr>
          <w:rFonts w:cs="Simplified Arabic" w:hint="cs"/>
          <w:b/>
          <w:bCs/>
          <w:rtl/>
        </w:rPr>
        <w:t>البحرية</w:t>
      </w:r>
      <w:r w:rsidRPr="00044A2E">
        <w:rPr>
          <w:rFonts w:cs="Simplified Arabic"/>
          <w:b/>
          <w:bCs/>
          <w:rtl/>
        </w:rPr>
        <w:t xml:space="preserve"> </w:t>
      </w:r>
      <w:r w:rsidRPr="00044A2E">
        <w:rPr>
          <w:rFonts w:cs="Simplified Arabic" w:hint="cs"/>
          <w:b/>
          <w:bCs/>
          <w:rtl/>
        </w:rPr>
        <w:t>المهمة</w:t>
      </w:r>
      <w:r w:rsidRPr="00044A2E">
        <w:rPr>
          <w:rFonts w:cs="Simplified Arabic"/>
          <w:b/>
          <w:bCs/>
          <w:rtl/>
        </w:rPr>
        <w:t xml:space="preserve"> </w:t>
      </w:r>
      <w:r w:rsidRPr="00044A2E">
        <w:rPr>
          <w:rFonts w:cs="Simplified Arabic" w:hint="cs"/>
          <w:b/>
          <w:bCs/>
          <w:rtl/>
        </w:rPr>
        <w:t>إيكولوجيا</w:t>
      </w:r>
      <w:r w:rsidRPr="00044A2E">
        <w:rPr>
          <w:rFonts w:cs="Simplified Arabic"/>
          <w:b/>
          <w:bCs/>
          <w:rtl/>
        </w:rPr>
        <w:t xml:space="preserve"> </w:t>
      </w:r>
      <w:r w:rsidRPr="00044A2E">
        <w:rPr>
          <w:rFonts w:cs="Simplified Arabic" w:hint="cs"/>
          <w:b/>
          <w:bCs/>
          <w:rtl/>
        </w:rPr>
        <w:t>أو</w:t>
      </w:r>
      <w:r w:rsidRPr="00044A2E">
        <w:rPr>
          <w:rFonts w:cs="Simplified Arabic"/>
          <w:b/>
          <w:bCs/>
          <w:rtl/>
        </w:rPr>
        <w:t xml:space="preserve"> </w:t>
      </w:r>
      <w:r w:rsidRPr="00044A2E">
        <w:rPr>
          <w:rFonts w:cs="Simplified Arabic" w:hint="cs"/>
          <w:b/>
          <w:bCs/>
          <w:rtl/>
        </w:rPr>
        <w:t>بيولوجيا الواقعة داخل الولاية الوطنية</w:t>
      </w:r>
    </w:p>
    <w:p w14:paraId="119A18C5" w14:textId="77777777" w:rsidR="00327FCD" w:rsidRPr="00044A2E" w:rsidRDefault="00327FCD" w:rsidP="00327FCD">
      <w:pPr>
        <w:keepNext/>
        <w:kinsoku w:val="0"/>
        <w:overflowPunct w:val="0"/>
        <w:autoSpaceDE w:val="0"/>
        <w:autoSpaceDN w:val="0"/>
        <w:bidi/>
        <w:adjustRightInd w:val="0"/>
        <w:snapToGrid w:val="0"/>
        <w:spacing w:after="120" w:line="216" w:lineRule="auto"/>
        <w:ind w:left="4"/>
        <w:rPr>
          <w:rFonts w:cs="Simplified Arabic"/>
          <w:b/>
          <w:bCs/>
          <w:rtl/>
        </w:rPr>
      </w:pPr>
      <w:r w:rsidRPr="00044A2E">
        <w:rPr>
          <w:rFonts w:cs="Simplified Arabic" w:hint="cs"/>
          <w:b/>
          <w:bCs/>
          <w:rtl/>
        </w:rPr>
        <w:t>1-</w:t>
      </w:r>
      <w:r w:rsidRPr="00044A2E">
        <w:rPr>
          <w:rFonts w:cs="Simplified Arabic"/>
          <w:b/>
          <w:bCs/>
          <w:rtl/>
        </w:rPr>
        <w:tab/>
        <w:t xml:space="preserve">إدراج المناطق البحرية </w:t>
      </w:r>
      <w:r w:rsidRPr="00044A2E">
        <w:rPr>
          <w:rFonts w:cs="Simplified Arabic" w:hint="cs"/>
          <w:b/>
          <w:bCs/>
          <w:rtl/>
        </w:rPr>
        <w:t>المهمة</w:t>
      </w:r>
      <w:r w:rsidRPr="00044A2E">
        <w:rPr>
          <w:rFonts w:cs="Simplified Arabic"/>
          <w:b/>
          <w:bCs/>
          <w:rtl/>
        </w:rPr>
        <w:t xml:space="preserve"> إيكولوجيا أو بيولوجيا في المستودع</w:t>
      </w:r>
      <w:r w:rsidRPr="00044A2E">
        <w:rPr>
          <w:rFonts w:cs="Simplified Arabic"/>
          <w:b/>
          <w:bCs/>
          <w:vertAlign w:val="superscript"/>
          <w:rtl/>
        </w:rPr>
        <w:footnoteReference w:id="156"/>
      </w:r>
    </w:p>
    <w:p w14:paraId="5FB4F576" w14:textId="0F283347" w:rsidR="00327FCD" w:rsidRPr="00044A2E" w:rsidRDefault="00327FCD" w:rsidP="00327FCD">
      <w:pPr>
        <w:pStyle w:val="ListParagraph"/>
        <w:numPr>
          <w:ilvl w:val="0"/>
          <w:numId w:val="79"/>
        </w:numPr>
        <w:bidi/>
        <w:spacing w:after="120" w:line="216" w:lineRule="auto"/>
        <w:ind w:left="547" w:firstLine="0"/>
        <w:contextualSpacing w:val="0"/>
        <w:jc w:val="both"/>
        <w:rPr>
          <w:rFonts w:cs="Simplified Arabic"/>
        </w:rPr>
      </w:pPr>
      <w:r w:rsidRPr="00044A2E">
        <w:rPr>
          <w:rFonts w:cs="Simplified Arabic" w:hint="cs"/>
          <w:rtl/>
        </w:rPr>
        <w:t>يجب تقديم تقرير</w:t>
      </w:r>
      <w:r w:rsidRPr="00044A2E">
        <w:rPr>
          <w:rFonts w:cs="Simplified Arabic"/>
          <w:vertAlign w:val="superscript"/>
          <w:rtl/>
        </w:rPr>
        <w:footnoteReference w:id="157"/>
      </w:r>
      <w:r w:rsidRPr="00044A2E">
        <w:rPr>
          <w:rFonts w:cs="Simplified Arabic"/>
          <w:rtl/>
        </w:rPr>
        <w:t xml:space="preserve"> إلى الأمانة العامة</w:t>
      </w:r>
      <w:r w:rsidRPr="00044A2E">
        <w:rPr>
          <w:rFonts w:cs="Simplified Arabic" w:hint="cs"/>
          <w:rtl/>
        </w:rPr>
        <w:t xml:space="preserve"> عن أي </w:t>
      </w:r>
      <w:r w:rsidRPr="00044A2E">
        <w:rPr>
          <w:rFonts w:cs="Simplified Arabic"/>
          <w:rtl/>
        </w:rPr>
        <w:t xml:space="preserve">تعديل أو وصف </w:t>
      </w:r>
      <w:r w:rsidRPr="00044A2E">
        <w:rPr>
          <w:rFonts w:cs="Simplified Arabic" w:hint="cs"/>
          <w:rtl/>
        </w:rPr>
        <w:t>لأي منطقة</w:t>
      </w:r>
      <w:r w:rsidRPr="00044A2E">
        <w:rPr>
          <w:rFonts w:cs="Simplified Arabic"/>
          <w:rtl/>
        </w:rPr>
        <w:t xml:space="preserve"> داخل الولاية الوطنية </w:t>
      </w:r>
      <w:r w:rsidRPr="00044A2E">
        <w:rPr>
          <w:rFonts w:cs="Simplified Arabic" w:hint="cs"/>
          <w:rtl/>
        </w:rPr>
        <w:t xml:space="preserve">ليُدرج </w:t>
      </w:r>
      <w:r w:rsidRPr="00044A2E">
        <w:rPr>
          <w:rFonts w:cs="Simplified Arabic"/>
          <w:rtl/>
        </w:rPr>
        <w:t xml:space="preserve">في مستودع المناطق البحرية </w:t>
      </w:r>
      <w:r w:rsidRPr="00044A2E">
        <w:rPr>
          <w:rFonts w:cs="Simplified Arabic" w:hint="cs"/>
          <w:rtl/>
        </w:rPr>
        <w:t>المهمة</w:t>
      </w:r>
      <w:r w:rsidRPr="00044A2E">
        <w:rPr>
          <w:rFonts w:cs="Simplified Arabic"/>
          <w:rtl/>
        </w:rPr>
        <w:t xml:space="preserve"> إيكولوجيا أو بيولوجيا مشفوعا بمعلومات عن العملية التي </w:t>
      </w:r>
      <w:r w:rsidRPr="00044A2E">
        <w:rPr>
          <w:rFonts w:cs="Simplified Arabic" w:hint="cs"/>
          <w:rtl/>
        </w:rPr>
        <w:t>أُعد بموجبها</w:t>
      </w:r>
      <w:r w:rsidRPr="00044A2E">
        <w:rPr>
          <w:rFonts w:cs="Simplified Arabic"/>
          <w:rtl/>
        </w:rPr>
        <w:t xml:space="preserve"> </w:t>
      </w:r>
      <w:r w:rsidRPr="00044A2E">
        <w:rPr>
          <w:rFonts w:cs="Simplified Arabic" w:hint="cs"/>
          <w:rtl/>
        </w:rPr>
        <w:t>التقرير</w:t>
      </w:r>
      <w:r w:rsidRPr="00044A2E">
        <w:rPr>
          <w:rFonts w:cs="Simplified Arabic"/>
          <w:rtl/>
        </w:rPr>
        <w:t>، بما في ذلك أي عملية علمية لاستعراض الأقران</w:t>
      </w:r>
      <w:r w:rsidRPr="00044A2E">
        <w:rPr>
          <w:rFonts w:cs="Simplified Arabic" w:hint="cs"/>
          <w:rtl/>
        </w:rPr>
        <w:t>؛</w:t>
      </w:r>
      <w:r w:rsidRPr="00044A2E">
        <w:rPr>
          <w:rFonts w:cs="Simplified Arabic"/>
          <w:rtl/>
        </w:rPr>
        <w:t xml:space="preserve"> وفي الحالات التي </w:t>
      </w:r>
      <w:r w:rsidRPr="00044A2E">
        <w:rPr>
          <w:rFonts w:cs="Simplified Arabic" w:hint="cs"/>
          <w:rtl/>
        </w:rPr>
        <w:t>تستند فيها</w:t>
      </w:r>
      <w:r w:rsidRPr="00044A2E">
        <w:rPr>
          <w:rFonts w:cs="Simplified Arabic"/>
          <w:rtl/>
        </w:rPr>
        <w:t xml:space="preserve"> </w:t>
      </w:r>
      <w:r w:rsidRPr="00044A2E">
        <w:rPr>
          <w:rFonts w:cs="Simplified Arabic" w:hint="cs"/>
          <w:rtl/>
        </w:rPr>
        <w:t>ال</w:t>
      </w:r>
      <w:r w:rsidRPr="00044A2E">
        <w:rPr>
          <w:rFonts w:cs="Simplified Arabic"/>
          <w:rtl/>
        </w:rPr>
        <w:t xml:space="preserve">معلومات إلى المعارف التقليدية، أي معلومات عن المشاورات التي أجريت مع الشعوب الأصلية والمجتمعات المحلية، </w:t>
      </w:r>
      <w:r w:rsidRPr="00044A2E">
        <w:rPr>
          <w:rFonts w:cs="Simplified Arabic" w:hint="cs"/>
          <w:rtl/>
        </w:rPr>
        <w:t>ب</w:t>
      </w:r>
      <w:r w:rsidRPr="00044A2E">
        <w:rPr>
          <w:rFonts w:cs="Simplified Arabic"/>
          <w:rtl/>
        </w:rPr>
        <w:t>موافق</w:t>
      </w:r>
      <w:r w:rsidRPr="00044A2E">
        <w:rPr>
          <w:rFonts w:cs="Simplified Arabic" w:hint="cs"/>
          <w:rtl/>
        </w:rPr>
        <w:t>تها</w:t>
      </w:r>
      <w:r w:rsidRPr="00044A2E">
        <w:rPr>
          <w:rFonts w:cs="Simplified Arabic"/>
          <w:rtl/>
        </w:rPr>
        <w:t xml:space="preserve"> </w:t>
      </w:r>
      <w:r w:rsidRPr="00044A2E">
        <w:rPr>
          <w:rFonts w:cs="Simplified Arabic" w:hint="cs"/>
          <w:rtl/>
        </w:rPr>
        <w:t>الحرة و</w:t>
      </w:r>
      <w:r w:rsidRPr="00044A2E">
        <w:rPr>
          <w:rFonts w:cs="Simplified Arabic"/>
          <w:rtl/>
        </w:rPr>
        <w:t>المسبقة والمستنيرة،</w:t>
      </w:r>
      <w:r w:rsidRPr="00044A2E">
        <w:rPr>
          <w:rFonts w:cs="Simplified Arabic" w:hint="cs"/>
          <w:rtl/>
        </w:rPr>
        <w:t xml:space="preserve"> وفقا للتشريعات الوطنية والصكوك الدولية ذات الصلة، بما في ذلك </w:t>
      </w:r>
      <w:r w:rsidRPr="00044A2E">
        <w:rPr>
          <w:rFonts w:cs="Simplified Arabic"/>
          <w:rtl/>
        </w:rPr>
        <w:t>إعلان الأمم المتحدة بشأن حقوق الشعوب الأصلية</w:t>
      </w:r>
      <w:r w:rsidRPr="00044A2E">
        <w:rPr>
          <w:rFonts w:cs="Simplified Arabic" w:hint="cs"/>
          <w:rtl/>
        </w:rPr>
        <w:t>،</w:t>
      </w:r>
      <w:r w:rsidRPr="00044A2E">
        <w:rPr>
          <w:rFonts w:cs="Simplified Arabic"/>
          <w:rtl/>
        </w:rPr>
        <w:t xml:space="preserve"> و</w:t>
      </w:r>
      <w:r w:rsidRPr="00044A2E">
        <w:rPr>
          <w:rFonts w:cs="Simplified Arabic" w:hint="cs"/>
          <w:rtl/>
        </w:rPr>
        <w:t xml:space="preserve">حسب الاقتضاء، </w:t>
      </w:r>
      <w:r w:rsidRPr="00044A2E">
        <w:rPr>
          <w:rFonts w:cs="Simplified Arabic"/>
          <w:rtl/>
        </w:rPr>
        <w:t>مبادئ مو</w:t>
      </w:r>
      <w:r w:rsidRPr="00044A2E">
        <w:rPr>
          <w:rFonts w:cs="Simplified Arabic" w:hint="cs"/>
          <w:rtl/>
        </w:rPr>
        <w:t>ت</w:t>
      </w:r>
      <w:r w:rsidRPr="00044A2E">
        <w:rPr>
          <w:rFonts w:cs="Simplified Arabic"/>
          <w:rtl/>
        </w:rPr>
        <w:t>ز كوستال التوجيهية الطوعية</w:t>
      </w:r>
      <w:r w:rsidR="002D5CD8" w:rsidRPr="00044A2E">
        <w:rPr>
          <w:rFonts w:cs="Simplified Arabic"/>
          <w:rtl/>
        </w:rPr>
        <w:t>.</w:t>
      </w:r>
      <w:r w:rsidRPr="00044A2E">
        <w:rPr>
          <w:rFonts w:cs="Simplified Arabic"/>
          <w:vertAlign w:val="superscript"/>
          <w:rtl/>
        </w:rPr>
        <w:footnoteReference w:id="158"/>
      </w:r>
      <w:r w:rsidRPr="00044A2E">
        <w:rPr>
          <w:rFonts w:cs="Simplified Arabic"/>
          <w:rtl/>
        </w:rPr>
        <w:t xml:space="preserve"> ويجوز </w:t>
      </w:r>
      <w:r w:rsidRPr="00044A2E">
        <w:rPr>
          <w:rFonts w:cs="Simplified Arabic" w:hint="cs"/>
          <w:rtl/>
        </w:rPr>
        <w:t>لمؤيد التقرير</w:t>
      </w:r>
      <w:r w:rsidRPr="00044A2E">
        <w:rPr>
          <w:rFonts w:cs="Simplified Arabic"/>
          <w:rtl/>
        </w:rPr>
        <w:t xml:space="preserve"> أيضا أن يستخدم الخيارات التالية </w:t>
      </w:r>
      <w:r w:rsidRPr="00044A2E">
        <w:rPr>
          <w:rFonts w:cs="Simplified Arabic" w:hint="cs"/>
          <w:rtl/>
        </w:rPr>
        <w:t>لدى إعداده</w:t>
      </w:r>
      <w:r w:rsidRPr="00044A2E">
        <w:rPr>
          <w:rFonts w:cs="Simplified Arabic"/>
          <w:rtl/>
        </w:rPr>
        <w:t>:</w:t>
      </w:r>
    </w:p>
    <w:p w14:paraId="3C399D0A" w14:textId="77777777" w:rsidR="00327FCD" w:rsidRPr="00044A2E" w:rsidRDefault="00327FCD" w:rsidP="00327FCD">
      <w:pPr>
        <w:pStyle w:val="ListParagraph"/>
        <w:numPr>
          <w:ilvl w:val="0"/>
          <w:numId w:val="92"/>
        </w:numPr>
        <w:tabs>
          <w:tab w:val="left" w:pos="1980"/>
        </w:tabs>
        <w:bidi/>
        <w:spacing w:after="120" w:line="216" w:lineRule="auto"/>
        <w:ind w:left="540" w:firstLine="720"/>
        <w:contextualSpacing w:val="0"/>
        <w:jc w:val="both"/>
        <w:rPr>
          <w:rFonts w:cs="Simplified Arabic"/>
        </w:rPr>
      </w:pPr>
      <w:r w:rsidRPr="00044A2E">
        <w:rPr>
          <w:rFonts w:cs="Simplified Arabic"/>
          <w:rtl/>
        </w:rPr>
        <w:t xml:space="preserve">يجوز </w:t>
      </w:r>
      <w:r w:rsidRPr="00044A2E">
        <w:rPr>
          <w:rFonts w:cs="Simplified Arabic" w:hint="cs"/>
          <w:rtl/>
        </w:rPr>
        <w:t>لمؤيد التقرير</w:t>
      </w:r>
      <w:r w:rsidRPr="00044A2E">
        <w:rPr>
          <w:rFonts w:cs="Simplified Arabic"/>
          <w:rtl/>
        </w:rPr>
        <w:t xml:space="preserve"> أن يطلب إلى الأمانة إصدار إخطار، للعلم، بشأن نيته تقديم</w:t>
      </w:r>
      <w:r w:rsidRPr="00044A2E">
        <w:rPr>
          <w:rFonts w:cs="Simplified Arabic" w:hint="cs"/>
          <w:rtl/>
        </w:rPr>
        <w:t xml:space="preserve"> أي</w:t>
      </w:r>
      <w:r w:rsidRPr="00044A2E">
        <w:rPr>
          <w:rFonts w:cs="Simplified Arabic"/>
          <w:rtl/>
        </w:rPr>
        <w:t xml:space="preserve"> وصف أو تعديل قبل </w:t>
      </w:r>
      <w:r w:rsidRPr="00044A2E">
        <w:rPr>
          <w:rFonts w:cs="Simplified Arabic" w:hint="cs"/>
          <w:rtl/>
        </w:rPr>
        <w:t>تقديم</w:t>
      </w:r>
      <w:r w:rsidRPr="00044A2E">
        <w:rPr>
          <w:rFonts w:cs="Simplified Arabic"/>
          <w:rtl/>
        </w:rPr>
        <w:t xml:space="preserve"> </w:t>
      </w:r>
      <w:r w:rsidRPr="00044A2E">
        <w:rPr>
          <w:rFonts w:cs="Simplified Arabic" w:hint="cs"/>
          <w:rtl/>
        </w:rPr>
        <w:t>التقرير</w:t>
      </w:r>
      <w:r w:rsidRPr="00044A2E">
        <w:rPr>
          <w:rFonts w:cs="Simplified Arabic"/>
          <w:rtl/>
        </w:rPr>
        <w:t>؛</w:t>
      </w:r>
    </w:p>
    <w:p w14:paraId="094A5510" w14:textId="0BE38109" w:rsidR="00327FCD" w:rsidRPr="00044A2E" w:rsidRDefault="00327FCD" w:rsidP="00327FCD">
      <w:pPr>
        <w:pStyle w:val="ListParagraph"/>
        <w:numPr>
          <w:ilvl w:val="0"/>
          <w:numId w:val="92"/>
        </w:numPr>
        <w:tabs>
          <w:tab w:val="left" w:pos="1980"/>
        </w:tabs>
        <w:bidi/>
        <w:spacing w:after="120" w:line="216" w:lineRule="auto"/>
        <w:ind w:left="540" w:firstLine="720"/>
        <w:contextualSpacing w:val="0"/>
        <w:jc w:val="both"/>
        <w:rPr>
          <w:rFonts w:cs="Simplified Arabic"/>
          <w:rtl/>
        </w:rPr>
      </w:pPr>
      <w:r w:rsidRPr="00044A2E">
        <w:rPr>
          <w:rFonts w:cs="Simplified Arabic" w:hint="cs"/>
          <w:rtl/>
        </w:rPr>
        <w:t>يجوز</w:t>
      </w:r>
      <w:r w:rsidRPr="00044A2E">
        <w:rPr>
          <w:rFonts w:cs="Simplified Arabic"/>
          <w:rtl/>
        </w:rPr>
        <w:t xml:space="preserve"> </w:t>
      </w:r>
      <w:r w:rsidRPr="00044A2E">
        <w:rPr>
          <w:rFonts w:cs="Simplified Arabic" w:hint="cs"/>
          <w:rtl/>
        </w:rPr>
        <w:t>لمؤيد التقرير</w:t>
      </w:r>
      <w:r w:rsidRPr="00044A2E">
        <w:rPr>
          <w:rFonts w:cs="Simplified Arabic"/>
          <w:rtl/>
        </w:rPr>
        <w:t xml:space="preserve"> أيضا</w:t>
      </w:r>
      <w:r w:rsidRPr="00044A2E">
        <w:rPr>
          <w:rFonts w:cs="Simplified Arabic" w:hint="cs"/>
          <w:rtl/>
        </w:rPr>
        <w:t xml:space="preserve"> أن يختار</w:t>
      </w:r>
      <w:r w:rsidRPr="00044A2E">
        <w:rPr>
          <w:rFonts w:cs="Simplified Arabic"/>
          <w:rtl/>
        </w:rPr>
        <w:t xml:space="preserve"> </w:t>
      </w:r>
      <w:r w:rsidRPr="00044A2E">
        <w:rPr>
          <w:rFonts w:cs="Simplified Arabic" w:hint="cs"/>
          <w:rtl/>
        </w:rPr>
        <w:t>إعداد</w:t>
      </w:r>
      <w:r w:rsidRPr="00044A2E">
        <w:rPr>
          <w:rFonts w:cs="Simplified Arabic"/>
          <w:rtl/>
        </w:rPr>
        <w:t xml:space="preserve"> أو تنقيح مشروع </w:t>
      </w:r>
      <w:r w:rsidRPr="00044A2E">
        <w:rPr>
          <w:rFonts w:cs="Simplified Arabic" w:hint="cs"/>
          <w:rtl/>
        </w:rPr>
        <w:t>التقرير المقدم</w:t>
      </w:r>
      <w:r w:rsidRPr="00044A2E">
        <w:rPr>
          <w:rFonts w:cs="Simplified Arabic"/>
          <w:rtl/>
        </w:rPr>
        <w:t xml:space="preserve"> في حلقة عمل </w:t>
      </w:r>
      <w:r w:rsidRPr="00044A2E">
        <w:rPr>
          <w:rFonts w:cs="Simplified Arabic" w:hint="cs"/>
          <w:rtl/>
        </w:rPr>
        <w:t>معنية</w:t>
      </w:r>
      <w:r w:rsidRPr="00044A2E">
        <w:rPr>
          <w:rFonts w:cs="Simplified Arabic"/>
          <w:rtl/>
        </w:rPr>
        <w:t xml:space="preserve"> </w:t>
      </w:r>
      <w:r w:rsidRPr="00044A2E">
        <w:rPr>
          <w:rFonts w:cs="Simplified Arabic" w:hint="cs"/>
          <w:rtl/>
        </w:rPr>
        <w:t>ب</w:t>
      </w:r>
      <w:r w:rsidRPr="00044A2E">
        <w:rPr>
          <w:rFonts w:cs="Simplified Arabic"/>
          <w:rtl/>
        </w:rPr>
        <w:t xml:space="preserve">المناطق البحرية </w:t>
      </w:r>
      <w:r w:rsidRPr="00044A2E">
        <w:rPr>
          <w:rFonts w:cs="Simplified Arabic" w:hint="cs"/>
          <w:rtl/>
        </w:rPr>
        <w:t>المهمة</w:t>
      </w:r>
      <w:r w:rsidRPr="00044A2E">
        <w:rPr>
          <w:rFonts w:cs="Simplified Arabic"/>
          <w:rtl/>
        </w:rPr>
        <w:t xml:space="preserve"> إيكولوجي</w:t>
      </w:r>
      <w:r w:rsidRPr="00044A2E">
        <w:rPr>
          <w:rFonts w:cs="Simplified Arabic" w:hint="cs"/>
          <w:rtl/>
        </w:rPr>
        <w:t>ا</w:t>
      </w:r>
      <w:r w:rsidRPr="00044A2E">
        <w:rPr>
          <w:rFonts w:cs="Simplified Arabic"/>
          <w:rtl/>
        </w:rPr>
        <w:t xml:space="preserve"> أو بيولوجي</w:t>
      </w:r>
      <w:r w:rsidRPr="00044A2E">
        <w:rPr>
          <w:rFonts w:cs="Simplified Arabic" w:hint="cs"/>
          <w:rtl/>
        </w:rPr>
        <w:t>ا</w:t>
      </w:r>
      <w:r w:rsidRPr="00044A2E">
        <w:rPr>
          <w:rFonts w:cs="Simplified Arabic"/>
          <w:rtl/>
        </w:rPr>
        <w:t xml:space="preserve"> </w:t>
      </w:r>
      <w:r w:rsidRPr="00044A2E">
        <w:rPr>
          <w:rFonts w:cs="Simplified Arabic" w:hint="cs"/>
          <w:rtl/>
        </w:rPr>
        <w:t>تُعقد</w:t>
      </w:r>
      <w:r w:rsidRPr="00044A2E">
        <w:rPr>
          <w:rFonts w:cs="Simplified Arabic"/>
          <w:rtl/>
        </w:rPr>
        <w:t xml:space="preserve"> عملا ب</w:t>
      </w:r>
      <w:r w:rsidRPr="00044A2E">
        <w:rPr>
          <w:rFonts w:cs="Simplified Arabic" w:hint="cs"/>
          <w:rtl/>
        </w:rPr>
        <w:t>الفقرة 4 من هذا ال</w:t>
      </w:r>
      <w:r w:rsidRPr="00044A2E">
        <w:rPr>
          <w:rFonts w:cs="Simplified Arabic"/>
          <w:rtl/>
        </w:rPr>
        <w:t>مقرر</w:t>
      </w:r>
      <w:r w:rsidRPr="00044A2E">
        <w:rPr>
          <w:rFonts w:cs="Simplified Arabic" w:hint="cs"/>
          <w:rtl/>
        </w:rPr>
        <w:t xml:space="preserve"> </w:t>
      </w:r>
      <w:r w:rsidRPr="00044A2E">
        <w:rPr>
          <w:rFonts w:cs="Simplified Arabic"/>
          <w:rtl/>
        </w:rPr>
        <w:t>قبل تقديمه إلى الأمانة</w:t>
      </w:r>
      <w:r w:rsidR="002D5CD8" w:rsidRPr="00044A2E">
        <w:rPr>
          <w:rFonts w:cs="Simplified Arabic"/>
          <w:rtl/>
        </w:rPr>
        <w:t>.</w:t>
      </w:r>
    </w:p>
    <w:p w14:paraId="03AE04C8" w14:textId="09A91AF8" w:rsidR="00327FCD" w:rsidRPr="00044A2E" w:rsidRDefault="00327FCD" w:rsidP="00327FCD">
      <w:pPr>
        <w:pStyle w:val="ListParagraph"/>
        <w:numPr>
          <w:ilvl w:val="0"/>
          <w:numId w:val="79"/>
        </w:numPr>
        <w:tabs>
          <w:tab w:val="left" w:pos="1260"/>
        </w:tabs>
        <w:bidi/>
        <w:spacing w:after="120" w:line="216" w:lineRule="auto"/>
        <w:ind w:left="540" w:firstLine="0"/>
        <w:contextualSpacing w:val="0"/>
        <w:jc w:val="both"/>
        <w:rPr>
          <w:rFonts w:cs="Simplified Arabic"/>
        </w:rPr>
      </w:pPr>
      <w:r w:rsidRPr="00044A2E">
        <w:rPr>
          <w:rFonts w:cs="Simplified Arabic" w:hint="cs"/>
          <w:rtl/>
        </w:rPr>
        <w:t>تتيح</w:t>
      </w:r>
      <w:r w:rsidRPr="00044A2E">
        <w:rPr>
          <w:rFonts w:cs="Simplified Arabic"/>
          <w:rtl/>
        </w:rPr>
        <w:t xml:space="preserve"> الأمانة</w:t>
      </w:r>
      <w:r w:rsidRPr="00044A2E">
        <w:rPr>
          <w:rFonts w:cs="Simplified Arabic" w:hint="cs"/>
          <w:rtl/>
        </w:rPr>
        <w:t xml:space="preserve"> التقرير المقدم،</w:t>
      </w:r>
      <w:r w:rsidRPr="00044A2E">
        <w:rPr>
          <w:rFonts w:cs="Simplified Arabic"/>
          <w:rtl/>
        </w:rPr>
        <w:t xml:space="preserve"> عند استلامه، </w:t>
      </w:r>
      <w:r w:rsidRPr="00044A2E">
        <w:rPr>
          <w:rFonts w:cs="Simplified Arabic" w:hint="cs"/>
          <w:rtl/>
        </w:rPr>
        <w:t xml:space="preserve">من خلال </w:t>
      </w:r>
      <w:r w:rsidRPr="00044A2E">
        <w:rPr>
          <w:rFonts w:cs="Simplified Arabic"/>
          <w:rtl/>
        </w:rPr>
        <w:t xml:space="preserve">آلية غرفة تبادل المعلومات المتعلقة بالمناطق البحرية </w:t>
      </w:r>
      <w:r w:rsidRPr="00044A2E">
        <w:rPr>
          <w:rFonts w:cs="Simplified Arabic" w:hint="cs"/>
          <w:rtl/>
        </w:rPr>
        <w:t>المهمة</w:t>
      </w:r>
      <w:r w:rsidRPr="00044A2E">
        <w:rPr>
          <w:rFonts w:cs="Simplified Arabic"/>
          <w:rtl/>
        </w:rPr>
        <w:t xml:space="preserve"> إيكولوجيا أو بيولوجيا، وتصدر إخطارا </w:t>
      </w:r>
      <w:r w:rsidRPr="00044A2E">
        <w:rPr>
          <w:rFonts w:cs="Simplified Arabic" w:hint="cs"/>
          <w:rtl/>
        </w:rPr>
        <w:t>ل</w:t>
      </w:r>
      <w:r w:rsidRPr="00044A2E">
        <w:rPr>
          <w:rFonts w:cs="Simplified Arabic"/>
          <w:rtl/>
        </w:rPr>
        <w:t>تقديم معلومات عن ال</w:t>
      </w:r>
      <w:r w:rsidRPr="00044A2E">
        <w:rPr>
          <w:rFonts w:cs="Simplified Arabic" w:hint="cs"/>
          <w:rtl/>
        </w:rPr>
        <w:t>تقرير المقدم</w:t>
      </w:r>
      <w:r w:rsidRPr="00044A2E">
        <w:rPr>
          <w:rFonts w:cs="Simplified Arabic"/>
          <w:rtl/>
        </w:rPr>
        <w:t xml:space="preserve"> و</w:t>
      </w:r>
      <w:r w:rsidRPr="00044A2E">
        <w:rPr>
          <w:rFonts w:cs="Simplified Arabic" w:hint="cs"/>
          <w:rtl/>
        </w:rPr>
        <w:t>ال</w:t>
      </w:r>
      <w:r w:rsidRPr="00044A2E">
        <w:rPr>
          <w:rFonts w:cs="Simplified Arabic"/>
          <w:rtl/>
        </w:rPr>
        <w:t>إبلاغ</w:t>
      </w:r>
      <w:r w:rsidRPr="00044A2E">
        <w:rPr>
          <w:rFonts w:cs="Simplified Arabic" w:hint="cs"/>
          <w:rtl/>
        </w:rPr>
        <w:t xml:space="preserve"> عن</w:t>
      </w:r>
      <w:r w:rsidRPr="00044A2E">
        <w:rPr>
          <w:rFonts w:cs="Simplified Arabic"/>
          <w:rtl/>
        </w:rPr>
        <w:t xml:space="preserve"> إدراجه في الآلية</w:t>
      </w:r>
      <w:r w:rsidR="002D5CD8" w:rsidRPr="00044A2E">
        <w:rPr>
          <w:rFonts w:cs="Simplified Arabic"/>
          <w:rtl/>
        </w:rPr>
        <w:t>.</w:t>
      </w:r>
      <w:r w:rsidRPr="00044A2E">
        <w:rPr>
          <w:rFonts w:cs="Simplified Arabic"/>
          <w:rtl/>
        </w:rPr>
        <w:t xml:space="preserve"> ويفتح باب التعليق على ال</w:t>
      </w:r>
      <w:r w:rsidRPr="00044A2E">
        <w:rPr>
          <w:rFonts w:cs="Simplified Arabic" w:hint="cs"/>
          <w:rtl/>
        </w:rPr>
        <w:t>تقرير المقدم</w:t>
      </w:r>
      <w:r w:rsidRPr="00044A2E">
        <w:rPr>
          <w:rFonts w:cs="Simplified Arabic"/>
          <w:rtl/>
        </w:rPr>
        <w:t xml:space="preserve"> أمام الأطراف والحكومات الأخرى والمنظمات ذات الصلة لمدة ستة أشهر، </w:t>
      </w:r>
      <w:r w:rsidRPr="00044A2E">
        <w:rPr>
          <w:rFonts w:cs="Simplified Arabic" w:hint="cs"/>
          <w:rtl/>
        </w:rPr>
        <w:t>وستقوم</w:t>
      </w:r>
      <w:r w:rsidRPr="00044A2E">
        <w:rPr>
          <w:rFonts w:cs="Simplified Arabic"/>
          <w:rtl/>
        </w:rPr>
        <w:t xml:space="preserve"> الأمانة </w:t>
      </w:r>
      <w:r w:rsidRPr="00044A2E">
        <w:rPr>
          <w:rFonts w:cs="Simplified Arabic" w:hint="cs"/>
          <w:rtl/>
        </w:rPr>
        <w:t xml:space="preserve">بإحالة أي تعليقات تتلقاها </w:t>
      </w:r>
      <w:r w:rsidRPr="00044A2E">
        <w:rPr>
          <w:rFonts w:cs="Simplified Arabic"/>
          <w:rtl/>
        </w:rPr>
        <w:t xml:space="preserve">إلى </w:t>
      </w:r>
      <w:r w:rsidRPr="00044A2E">
        <w:rPr>
          <w:rFonts w:cs="Simplified Arabic" w:hint="cs"/>
          <w:rtl/>
        </w:rPr>
        <w:t>مؤيد التقرير</w:t>
      </w:r>
      <w:r w:rsidR="002D5CD8" w:rsidRPr="00044A2E">
        <w:rPr>
          <w:rFonts w:cs="Simplified Arabic"/>
          <w:rtl/>
        </w:rPr>
        <w:t>.</w:t>
      </w:r>
    </w:p>
    <w:p w14:paraId="45FA2873" w14:textId="77777777" w:rsidR="00327FCD" w:rsidRPr="00044A2E" w:rsidRDefault="00327FCD" w:rsidP="00327FCD">
      <w:pPr>
        <w:pStyle w:val="ListParagraph"/>
        <w:numPr>
          <w:ilvl w:val="0"/>
          <w:numId w:val="79"/>
        </w:numPr>
        <w:tabs>
          <w:tab w:val="left" w:pos="1260"/>
        </w:tabs>
        <w:bidi/>
        <w:spacing w:after="120" w:line="216" w:lineRule="auto"/>
        <w:ind w:left="540" w:firstLine="0"/>
        <w:contextualSpacing w:val="0"/>
        <w:jc w:val="both"/>
        <w:rPr>
          <w:rFonts w:cs="Simplified Arabic"/>
        </w:rPr>
      </w:pPr>
      <w:r w:rsidRPr="00044A2E">
        <w:rPr>
          <w:rFonts w:cs="Simplified Arabic"/>
          <w:rtl/>
        </w:rPr>
        <w:t xml:space="preserve">لدى تلقي هذه التعليقات، التي ستنشر في آلية غرفة تبادل المعلومات، يجوز </w:t>
      </w:r>
      <w:r w:rsidRPr="00044A2E">
        <w:rPr>
          <w:rFonts w:cs="Simplified Arabic" w:hint="cs"/>
          <w:rtl/>
        </w:rPr>
        <w:t>لمؤيد التقرير المقدم</w:t>
      </w:r>
      <w:r w:rsidRPr="00044A2E">
        <w:rPr>
          <w:rFonts w:cs="Simplified Arabic"/>
          <w:rtl/>
        </w:rPr>
        <w:t xml:space="preserve"> أن </w:t>
      </w:r>
      <w:r w:rsidRPr="00044A2E">
        <w:rPr>
          <w:rFonts w:cs="Simplified Arabic" w:hint="cs"/>
          <w:rtl/>
        </w:rPr>
        <w:t>يتخذ</w:t>
      </w:r>
      <w:r w:rsidRPr="00044A2E">
        <w:rPr>
          <w:rFonts w:cs="Simplified Arabic"/>
          <w:rtl/>
        </w:rPr>
        <w:t xml:space="preserve"> </w:t>
      </w:r>
      <w:r w:rsidRPr="00044A2E">
        <w:rPr>
          <w:rFonts w:cs="Simplified Arabic" w:hint="cs"/>
          <w:rtl/>
        </w:rPr>
        <w:t>الإجراءات</w:t>
      </w:r>
      <w:r w:rsidRPr="00044A2E">
        <w:rPr>
          <w:rFonts w:cs="Simplified Arabic"/>
          <w:rtl/>
        </w:rPr>
        <w:t xml:space="preserve"> التالية:</w:t>
      </w:r>
    </w:p>
    <w:p w14:paraId="28EE9BAC" w14:textId="77777777" w:rsidR="00327FCD" w:rsidRPr="00044A2E" w:rsidRDefault="00327FCD" w:rsidP="00327FCD">
      <w:pPr>
        <w:pStyle w:val="ListParagraph"/>
        <w:numPr>
          <w:ilvl w:val="0"/>
          <w:numId w:val="88"/>
        </w:numPr>
        <w:tabs>
          <w:tab w:val="left" w:pos="1980"/>
        </w:tabs>
        <w:bidi/>
        <w:spacing w:after="120" w:line="216" w:lineRule="auto"/>
        <w:ind w:left="540" w:firstLine="720"/>
        <w:contextualSpacing w:val="0"/>
        <w:jc w:val="both"/>
        <w:rPr>
          <w:rFonts w:cs="Simplified Arabic"/>
        </w:rPr>
      </w:pPr>
      <w:r w:rsidRPr="00044A2E">
        <w:rPr>
          <w:rFonts w:cs="Simplified Arabic" w:hint="cs"/>
          <w:rtl/>
        </w:rPr>
        <w:t>تناول</w:t>
      </w:r>
      <w:r w:rsidRPr="00044A2E">
        <w:rPr>
          <w:rFonts w:cs="Simplified Arabic"/>
          <w:rtl/>
        </w:rPr>
        <w:t xml:space="preserve"> التعليقات، إن وجدت، و</w:t>
      </w:r>
      <w:r w:rsidRPr="00044A2E">
        <w:rPr>
          <w:rFonts w:cs="Simplified Arabic" w:hint="cs"/>
          <w:rtl/>
        </w:rPr>
        <w:t xml:space="preserve">تقديم، </w:t>
      </w:r>
      <w:r w:rsidRPr="00044A2E">
        <w:rPr>
          <w:rFonts w:cs="Simplified Arabic"/>
          <w:rtl/>
        </w:rPr>
        <w:t xml:space="preserve">عند الاقتضاء، نسخة منقحة من </w:t>
      </w:r>
      <w:r w:rsidRPr="00044A2E">
        <w:rPr>
          <w:rFonts w:cs="Simplified Arabic" w:hint="cs"/>
          <w:rtl/>
        </w:rPr>
        <w:t>التقرير المقدم</w:t>
      </w:r>
      <w:r w:rsidRPr="00044A2E">
        <w:rPr>
          <w:rFonts w:cs="Simplified Arabic"/>
          <w:rtl/>
        </w:rPr>
        <w:t xml:space="preserve"> إلى الأمانة؛</w:t>
      </w:r>
    </w:p>
    <w:p w14:paraId="64D6CB6E" w14:textId="77777777" w:rsidR="00327FCD" w:rsidRPr="00044A2E" w:rsidRDefault="00327FCD" w:rsidP="00327FCD">
      <w:pPr>
        <w:pStyle w:val="ListParagraph"/>
        <w:numPr>
          <w:ilvl w:val="0"/>
          <w:numId w:val="88"/>
        </w:numPr>
        <w:tabs>
          <w:tab w:val="left" w:pos="1980"/>
        </w:tabs>
        <w:bidi/>
        <w:spacing w:after="120" w:line="216" w:lineRule="auto"/>
        <w:ind w:left="540" w:firstLine="720"/>
        <w:contextualSpacing w:val="0"/>
        <w:jc w:val="both"/>
        <w:rPr>
          <w:rFonts w:cs="Simplified Arabic"/>
        </w:rPr>
      </w:pPr>
      <w:r w:rsidRPr="00044A2E">
        <w:rPr>
          <w:rFonts w:cs="Simplified Arabic"/>
          <w:rtl/>
        </w:rPr>
        <w:t xml:space="preserve">عدم </w:t>
      </w:r>
      <w:r w:rsidRPr="00044A2E">
        <w:rPr>
          <w:rFonts w:cs="Simplified Arabic" w:hint="cs"/>
          <w:rtl/>
        </w:rPr>
        <w:t>تناول</w:t>
      </w:r>
      <w:r w:rsidRPr="00044A2E">
        <w:rPr>
          <w:rFonts w:cs="Simplified Arabic"/>
          <w:rtl/>
        </w:rPr>
        <w:t xml:space="preserve"> التعليقات وعدم المضي قدما</w:t>
      </w:r>
      <w:r w:rsidRPr="00044A2E">
        <w:rPr>
          <w:rFonts w:cs="Simplified Arabic" w:hint="cs"/>
          <w:rtl/>
        </w:rPr>
        <w:t>، وفي</w:t>
      </w:r>
      <w:r w:rsidRPr="00044A2E">
        <w:rPr>
          <w:rFonts w:cs="Simplified Arabic"/>
          <w:rtl/>
        </w:rPr>
        <w:t xml:space="preserve"> </w:t>
      </w:r>
      <w:r w:rsidRPr="00044A2E">
        <w:rPr>
          <w:rFonts w:cs="Simplified Arabic" w:hint="cs"/>
          <w:rtl/>
        </w:rPr>
        <w:t>هذه</w:t>
      </w:r>
      <w:r w:rsidRPr="00044A2E">
        <w:rPr>
          <w:rFonts w:cs="Simplified Arabic"/>
          <w:rtl/>
        </w:rPr>
        <w:t xml:space="preserve"> </w:t>
      </w:r>
      <w:r w:rsidRPr="00044A2E">
        <w:rPr>
          <w:rFonts w:cs="Simplified Arabic" w:hint="cs"/>
          <w:rtl/>
        </w:rPr>
        <w:t>الحالة</w:t>
      </w:r>
      <w:r w:rsidRPr="00044A2E">
        <w:rPr>
          <w:rFonts w:cs="Simplified Arabic"/>
          <w:rtl/>
        </w:rPr>
        <w:t xml:space="preserve"> </w:t>
      </w:r>
      <w:r w:rsidRPr="00044A2E">
        <w:rPr>
          <w:rFonts w:cs="Simplified Arabic" w:hint="cs"/>
          <w:rtl/>
        </w:rPr>
        <w:t>ستعرض</w:t>
      </w:r>
      <w:r w:rsidRPr="00044A2E">
        <w:rPr>
          <w:rFonts w:cs="Simplified Arabic"/>
          <w:rtl/>
        </w:rPr>
        <w:t xml:space="preserve"> </w:t>
      </w:r>
      <w:r w:rsidRPr="00044A2E">
        <w:rPr>
          <w:rFonts w:cs="Simplified Arabic" w:hint="cs"/>
          <w:rtl/>
        </w:rPr>
        <w:t>آلية غرفة تبادل</w:t>
      </w:r>
      <w:r w:rsidRPr="00044A2E">
        <w:rPr>
          <w:rFonts w:cs="Simplified Arabic"/>
          <w:rtl/>
        </w:rPr>
        <w:t xml:space="preserve"> </w:t>
      </w:r>
      <w:r w:rsidRPr="00044A2E">
        <w:rPr>
          <w:rFonts w:cs="Simplified Arabic" w:hint="cs"/>
          <w:rtl/>
        </w:rPr>
        <w:t>المعلومات</w:t>
      </w:r>
      <w:r w:rsidRPr="00044A2E">
        <w:rPr>
          <w:rFonts w:cs="Simplified Arabic"/>
          <w:rtl/>
        </w:rPr>
        <w:t xml:space="preserve"> </w:t>
      </w:r>
      <w:r w:rsidRPr="00044A2E">
        <w:rPr>
          <w:rFonts w:cs="Simplified Arabic" w:hint="cs"/>
          <w:rtl/>
        </w:rPr>
        <w:t>سجلا</w:t>
      </w:r>
      <w:r w:rsidRPr="00044A2E">
        <w:rPr>
          <w:rFonts w:cs="Simplified Arabic"/>
          <w:rtl/>
        </w:rPr>
        <w:t xml:space="preserve"> </w:t>
      </w:r>
      <w:r w:rsidRPr="00044A2E">
        <w:rPr>
          <w:rFonts w:cs="Simplified Arabic" w:hint="cs"/>
          <w:rtl/>
        </w:rPr>
        <w:t>للتقرير المقدم</w:t>
      </w:r>
      <w:r w:rsidRPr="00044A2E">
        <w:rPr>
          <w:rFonts w:cs="Simplified Arabic"/>
          <w:rtl/>
        </w:rPr>
        <w:t xml:space="preserve"> </w:t>
      </w:r>
      <w:r w:rsidRPr="00044A2E">
        <w:rPr>
          <w:rFonts w:cs="Simplified Arabic" w:hint="cs"/>
          <w:rtl/>
        </w:rPr>
        <w:t>والتعليقات،</w:t>
      </w:r>
      <w:r w:rsidRPr="00044A2E">
        <w:rPr>
          <w:rFonts w:cs="Simplified Arabic"/>
          <w:rtl/>
        </w:rPr>
        <w:t xml:space="preserve"> </w:t>
      </w:r>
      <w:r w:rsidRPr="00044A2E">
        <w:rPr>
          <w:rFonts w:cs="Simplified Arabic" w:hint="cs"/>
          <w:rtl/>
        </w:rPr>
        <w:t>وسيكون</w:t>
      </w:r>
      <w:r w:rsidRPr="00044A2E">
        <w:rPr>
          <w:rFonts w:cs="Simplified Arabic"/>
          <w:rtl/>
        </w:rPr>
        <w:t xml:space="preserve"> </w:t>
      </w:r>
      <w:r w:rsidRPr="00044A2E">
        <w:rPr>
          <w:rFonts w:cs="Simplified Arabic" w:hint="cs"/>
          <w:rtl/>
        </w:rPr>
        <w:t>التقرير المقدم</w:t>
      </w:r>
      <w:r w:rsidRPr="00044A2E">
        <w:rPr>
          <w:rFonts w:cs="Simplified Arabic"/>
          <w:rtl/>
        </w:rPr>
        <w:t xml:space="preserve"> </w:t>
      </w:r>
      <w:r w:rsidRPr="00044A2E">
        <w:rPr>
          <w:rFonts w:cs="Simplified Arabic" w:hint="cs"/>
          <w:rtl/>
        </w:rPr>
        <w:t>والتعليقات</w:t>
      </w:r>
      <w:r w:rsidRPr="00044A2E">
        <w:rPr>
          <w:rFonts w:cs="Simplified Arabic"/>
          <w:rtl/>
        </w:rPr>
        <w:t xml:space="preserve"> </w:t>
      </w:r>
      <w:r w:rsidRPr="00044A2E">
        <w:rPr>
          <w:rFonts w:cs="Simplified Arabic" w:hint="cs"/>
          <w:rtl/>
        </w:rPr>
        <w:t>الفعلية</w:t>
      </w:r>
      <w:r w:rsidRPr="00044A2E">
        <w:rPr>
          <w:rFonts w:cs="Simplified Arabic"/>
          <w:rtl/>
        </w:rPr>
        <w:t xml:space="preserve"> </w:t>
      </w:r>
      <w:r w:rsidRPr="00044A2E">
        <w:rPr>
          <w:rFonts w:cs="Simplified Arabic" w:hint="cs"/>
          <w:rtl/>
        </w:rPr>
        <w:t>متاحة</w:t>
      </w:r>
      <w:r w:rsidRPr="00044A2E">
        <w:rPr>
          <w:rFonts w:cs="Simplified Arabic"/>
          <w:rtl/>
        </w:rPr>
        <w:t xml:space="preserve"> </w:t>
      </w:r>
      <w:r w:rsidRPr="00044A2E">
        <w:rPr>
          <w:rFonts w:cs="Simplified Arabic" w:hint="cs"/>
          <w:rtl/>
        </w:rPr>
        <w:t>من</w:t>
      </w:r>
      <w:r w:rsidRPr="00044A2E">
        <w:rPr>
          <w:rFonts w:cs="Simplified Arabic"/>
          <w:rtl/>
        </w:rPr>
        <w:t xml:space="preserve"> </w:t>
      </w:r>
      <w:r w:rsidRPr="00044A2E">
        <w:rPr>
          <w:rFonts w:cs="Simplified Arabic" w:hint="cs"/>
          <w:rtl/>
        </w:rPr>
        <w:t>الأمانة</w:t>
      </w:r>
      <w:r w:rsidRPr="00044A2E">
        <w:rPr>
          <w:rFonts w:cs="Simplified Arabic"/>
          <w:rtl/>
        </w:rPr>
        <w:t xml:space="preserve"> </w:t>
      </w:r>
      <w:r w:rsidRPr="00044A2E">
        <w:rPr>
          <w:rFonts w:cs="Simplified Arabic" w:hint="cs"/>
          <w:rtl/>
        </w:rPr>
        <w:t>عند</w:t>
      </w:r>
      <w:r w:rsidRPr="00044A2E">
        <w:rPr>
          <w:rFonts w:cs="Simplified Arabic"/>
          <w:rtl/>
        </w:rPr>
        <w:t xml:space="preserve"> </w:t>
      </w:r>
      <w:r w:rsidRPr="00044A2E">
        <w:rPr>
          <w:rFonts w:cs="Simplified Arabic" w:hint="cs"/>
          <w:rtl/>
        </w:rPr>
        <w:t>الطلب؛</w:t>
      </w:r>
    </w:p>
    <w:p w14:paraId="1F4732C6" w14:textId="39164DEA" w:rsidR="00327FCD" w:rsidRPr="00044A2E" w:rsidRDefault="00327FCD" w:rsidP="00327FCD">
      <w:pPr>
        <w:pStyle w:val="ListParagraph"/>
        <w:numPr>
          <w:ilvl w:val="0"/>
          <w:numId w:val="88"/>
        </w:numPr>
        <w:tabs>
          <w:tab w:val="left" w:pos="1980"/>
        </w:tabs>
        <w:bidi/>
        <w:spacing w:after="120" w:line="216" w:lineRule="auto"/>
        <w:ind w:left="540" w:firstLine="720"/>
        <w:contextualSpacing w:val="0"/>
        <w:jc w:val="both"/>
        <w:rPr>
          <w:rFonts w:cs="Simplified Arabic"/>
        </w:rPr>
      </w:pPr>
      <w:r w:rsidRPr="00044A2E">
        <w:rPr>
          <w:rFonts w:cs="Simplified Arabic" w:hint="cs"/>
          <w:rtl/>
        </w:rPr>
        <w:t>مطالبة</w:t>
      </w:r>
      <w:r w:rsidRPr="00044A2E">
        <w:rPr>
          <w:rFonts w:cs="Simplified Arabic"/>
          <w:rtl/>
        </w:rPr>
        <w:t xml:space="preserve"> الأمانة </w:t>
      </w:r>
      <w:r w:rsidRPr="00044A2E">
        <w:rPr>
          <w:rFonts w:cs="Simplified Arabic" w:hint="cs"/>
          <w:rtl/>
        </w:rPr>
        <w:t>حذف</w:t>
      </w:r>
      <w:r w:rsidRPr="00044A2E">
        <w:rPr>
          <w:rFonts w:cs="Simplified Arabic"/>
          <w:rtl/>
        </w:rPr>
        <w:t xml:space="preserve"> </w:t>
      </w:r>
      <w:r w:rsidRPr="00044A2E">
        <w:rPr>
          <w:rFonts w:cs="Simplified Arabic" w:hint="cs"/>
          <w:rtl/>
        </w:rPr>
        <w:t>التقرير الأصلي</w:t>
      </w:r>
      <w:r w:rsidRPr="00044A2E">
        <w:rPr>
          <w:rFonts w:cs="Simplified Arabic"/>
          <w:rtl/>
        </w:rPr>
        <w:t xml:space="preserve"> من آلية غرفة تبادل المعلومات</w:t>
      </w:r>
      <w:r w:rsidRPr="00044A2E">
        <w:rPr>
          <w:rFonts w:cs="Simplified Arabic" w:hint="cs"/>
          <w:rtl/>
        </w:rPr>
        <w:t>، وفي</w:t>
      </w:r>
      <w:r w:rsidRPr="00044A2E">
        <w:rPr>
          <w:rFonts w:cs="Simplified Arabic"/>
          <w:rtl/>
        </w:rPr>
        <w:t xml:space="preserve"> </w:t>
      </w:r>
      <w:r w:rsidRPr="00044A2E">
        <w:rPr>
          <w:rFonts w:cs="Simplified Arabic" w:hint="cs"/>
          <w:rtl/>
        </w:rPr>
        <w:t>هذه</w:t>
      </w:r>
      <w:r w:rsidRPr="00044A2E">
        <w:rPr>
          <w:rFonts w:cs="Simplified Arabic"/>
          <w:rtl/>
        </w:rPr>
        <w:t xml:space="preserve"> </w:t>
      </w:r>
      <w:r w:rsidRPr="00044A2E">
        <w:rPr>
          <w:rFonts w:cs="Simplified Arabic" w:hint="cs"/>
          <w:rtl/>
        </w:rPr>
        <w:t>الحالة سيُحذف التقرير المقدم والتعليقات</w:t>
      </w:r>
      <w:r w:rsidR="002D5CD8" w:rsidRPr="00044A2E">
        <w:rPr>
          <w:rFonts w:cs="Simplified Arabic"/>
          <w:rtl/>
        </w:rPr>
        <w:t>.</w:t>
      </w:r>
    </w:p>
    <w:p w14:paraId="09739A6B" w14:textId="369CEDF4" w:rsidR="00327FCD" w:rsidRPr="00044A2E" w:rsidRDefault="00327FCD" w:rsidP="00327FCD">
      <w:pPr>
        <w:pStyle w:val="ListParagraph"/>
        <w:numPr>
          <w:ilvl w:val="0"/>
          <w:numId w:val="79"/>
        </w:numPr>
        <w:tabs>
          <w:tab w:val="left" w:pos="1260"/>
        </w:tabs>
        <w:bidi/>
        <w:spacing w:after="120" w:line="216" w:lineRule="auto"/>
        <w:ind w:left="547" w:firstLine="0"/>
        <w:contextualSpacing w:val="0"/>
        <w:jc w:val="both"/>
        <w:rPr>
          <w:rFonts w:cs="Simplified Arabic"/>
        </w:rPr>
      </w:pPr>
      <w:r w:rsidRPr="00044A2E">
        <w:rPr>
          <w:rFonts w:cs="Simplified Arabic"/>
          <w:rtl/>
        </w:rPr>
        <w:t xml:space="preserve">إذا </w:t>
      </w:r>
      <w:r w:rsidRPr="00044A2E">
        <w:rPr>
          <w:rFonts w:cs="Simplified Arabic" w:hint="cs"/>
          <w:rtl/>
        </w:rPr>
        <w:t xml:space="preserve">وردت تعليقات وإذا </w:t>
      </w:r>
      <w:r w:rsidRPr="00044A2E">
        <w:rPr>
          <w:rFonts w:cs="Simplified Arabic"/>
          <w:rtl/>
        </w:rPr>
        <w:t xml:space="preserve">قرر </w:t>
      </w:r>
      <w:r w:rsidRPr="00044A2E">
        <w:rPr>
          <w:rFonts w:cs="Simplified Arabic" w:hint="cs"/>
          <w:rtl/>
        </w:rPr>
        <w:t>مؤيد التقرير</w:t>
      </w:r>
      <w:r w:rsidRPr="00044A2E">
        <w:rPr>
          <w:rFonts w:cs="Simplified Arabic"/>
          <w:rtl/>
        </w:rPr>
        <w:t xml:space="preserve"> </w:t>
      </w:r>
      <w:r w:rsidRPr="00044A2E">
        <w:rPr>
          <w:rFonts w:cs="Simplified Arabic" w:hint="cs"/>
          <w:rtl/>
        </w:rPr>
        <w:t>تناولها</w:t>
      </w:r>
      <w:r w:rsidRPr="00044A2E">
        <w:rPr>
          <w:rFonts w:cs="Simplified Arabic"/>
          <w:rtl/>
        </w:rPr>
        <w:t xml:space="preserve"> وتقديم نسخة منقحة من </w:t>
      </w:r>
      <w:r w:rsidRPr="00044A2E">
        <w:rPr>
          <w:rFonts w:cs="Simplified Arabic" w:hint="cs"/>
          <w:rtl/>
        </w:rPr>
        <w:t>التقرير</w:t>
      </w:r>
      <w:r w:rsidRPr="00044A2E">
        <w:rPr>
          <w:rFonts w:cs="Simplified Arabic"/>
          <w:rtl/>
        </w:rPr>
        <w:t xml:space="preserve"> إلى الأمانة</w:t>
      </w:r>
      <w:r w:rsidRPr="00044A2E">
        <w:rPr>
          <w:rFonts w:cs="Simplified Arabic" w:hint="cs"/>
          <w:rtl/>
        </w:rPr>
        <w:t xml:space="preserve"> إذا اقتضى الأمر ذلك</w:t>
      </w:r>
      <w:r w:rsidRPr="00044A2E">
        <w:rPr>
          <w:rFonts w:cs="Simplified Arabic"/>
          <w:rtl/>
        </w:rPr>
        <w:t xml:space="preserve">، تحيل الأمانة </w:t>
      </w:r>
      <w:r w:rsidRPr="00044A2E">
        <w:rPr>
          <w:rFonts w:cs="Simplified Arabic" w:hint="cs"/>
          <w:rtl/>
        </w:rPr>
        <w:t>التقرير المقدم</w:t>
      </w:r>
      <w:r w:rsidRPr="00044A2E">
        <w:rPr>
          <w:rFonts w:cs="Simplified Arabic"/>
          <w:rtl/>
        </w:rPr>
        <w:t xml:space="preserve"> إلى الهيئة الفرعية للمشورة العلمية والتقنية والتكنولوجية ومؤتمر الأطراف للنظر فيه</w:t>
      </w:r>
      <w:r w:rsidR="002D5CD8" w:rsidRPr="00044A2E">
        <w:rPr>
          <w:rFonts w:cs="Simplified Arabic"/>
          <w:rtl/>
        </w:rPr>
        <w:t>.</w:t>
      </w:r>
      <w:r w:rsidRPr="00044A2E">
        <w:rPr>
          <w:rFonts w:cs="Simplified Arabic"/>
          <w:rtl/>
        </w:rPr>
        <w:t xml:space="preserve"> ويجوز </w:t>
      </w:r>
      <w:r w:rsidRPr="00044A2E">
        <w:rPr>
          <w:rFonts w:cs="Simplified Arabic" w:hint="cs"/>
          <w:rtl/>
        </w:rPr>
        <w:t>لمؤيد التقرير</w:t>
      </w:r>
      <w:r w:rsidRPr="00044A2E">
        <w:rPr>
          <w:rFonts w:cs="Simplified Arabic"/>
          <w:rtl/>
        </w:rPr>
        <w:t xml:space="preserve"> أيضا أن يطلب مناقشة </w:t>
      </w:r>
      <w:r w:rsidRPr="00044A2E">
        <w:rPr>
          <w:rFonts w:cs="Simplified Arabic" w:hint="cs"/>
          <w:rtl/>
        </w:rPr>
        <w:t>التقرير المقدم</w:t>
      </w:r>
      <w:r w:rsidRPr="00044A2E">
        <w:rPr>
          <w:rFonts w:cs="Simplified Arabic"/>
          <w:rtl/>
        </w:rPr>
        <w:t xml:space="preserve"> في حلقة عمل </w:t>
      </w:r>
      <w:r w:rsidRPr="00044A2E">
        <w:rPr>
          <w:rFonts w:cs="Simplified Arabic" w:hint="cs"/>
          <w:rtl/>
        </w:rPr>
        <w:t>معنية</w:t>
      </w:r>
      <w:r w:rsidRPr="00044A2E">
        <w:rPr>
          <w:rFonts w:cs="Simplified Arabic"/>
          <w:rtl/>
        </w:rPr>
        <w:t xml:space="preserve"> </w:t>
      </w:r>
      <w:r w:rsidRPr="00044A2E">
        <w:rPr>
          <w:rFonts w:cs="Simplified Arabic" w:hint="cs"/>
          <w:rtl/>
        </w:rPr>
        <w:t>ب</w:t>
      </w:r>
      <w:r w:rsidRPr="00044A2E">
        <w:rPr>
          <w:rFonts w:cs="Simplified Arabic"/>
          <w:rtl/>
        </w:rPr>
        <w:t xml:space="preserve">المناطق البحرية </w:t>
      </w:r>
      <w:r w:rsidRPr="00044A2E">
        <w:rPr>
          <w:rFonts w:cs="Simplified Arabic" w:hint="cs"/>
          <w:rtl/>
        </w:rPr>
        <w:t>المهمة</w:t>
      </w:r>
      <w:r w:rsidRPr="00044A2E">
        <w:rPr>
          <w:rFonts w:cs="Simplified Arabic"/>
          <w:rtl/>
        </w:rPr>
        <w:t xml:space="preserve"> إيكولوجي</w:t>
      </w:r>
      <w:r w:rsidRPr="00044A2E">
        <w:rPr>
          <w:rFonts w:cs="Simplified Arabic" w:hint="cs"/>
          <w:rtl/>
        </w:rPr>
        <w:t>ا</w:t>
      </w:r>
      <w:r w:rsidRPr="00044A2E">
        <w:rPr>
          <w:rFonts w:cs="Simplified Arabic"/>
          <w:rtl/>
        </w:rPr>
        <w:t xml:space="preserve"> أو بيولوجي</w:t>
      </w:r>
      <w:r w:rsidRPr="00044A2E">
        <w:rPr>
          <w:rFonts w:cs="Simplified Arabic" w:hint="cs"/>
          <w:rtl/>
        </w:rPr>
        <w:t>ا</w:t>
      </w:r>
      <w:r w:rsidRPr="00044A2E">
        <w:rPr>
          <w:rFonts w:cs="Simplified Arabic"/>
          <w:rtl/>
        </w:rPr>
        <w:t xml:space="preserve"> ت</w:t>
      </w:r>
      <w:r w:rsidRPr="00044A2E">
        <w:rPr>
          <w:rFonts w:cs="Simplified Arabic" w:hint="cs"/>
          <w:rtl/>
        </w:rPr>
        <w:t>ُ</w:t>
      </w:r>
      <w:r w:rsidRPr="00044A2E">
        <w:rPr>
          <w:rFonts w:cs="Simplified Arabic"/>
          <w:rtl/>
        </w:rPr>
        <w:t>عقد عملا ب</w:t>
      </w:r>
      <w:r w:rsidRPr="00044A2E">
        <w:rPr>
          <w:rFonts w:cs="Simplified Arabic" w:hint="cs"/>
          <w:rtl/>
        </w:rPr>
        <w:t>الفقرة 4 من هذا ال</w:t>
      </w:r>
      <w:r w:rsidRPr="00044A2E">
        <w:rPr>
          <w:rFonts w:cs="Simplified Arabic"/>
          <w:rtl/>
        </w:rPr>
        <w:t>مقرر</w:t>
      </w:r>
      <w:r w:rsidRPr="00044A2E">
        <w:rPr>
          <w:rFonts w:cs="Simplified Arabic" w:hint="cs"/>
          <w:rtl/>
        </w:rPr>
        <w:t xml:space="preserve"> </w:t>
      </w:r>
      <w:r w:rsidRPr="00044A2E">
        <w:rPr>
          <w:rFonts w:cs="Simplified Arabic"/>
          <w:rtl/>
        </w:rPr>
        <w:t>قبل تقديمه إلى الهيئة الفرعية</w:t>
      </w:r>
      <w:r w:rsidR="002D5CD8" w:rsidRPr="00044A2E">
        <w:rPr>
          <w:rFonts w:cs="Simplified Arabic"/>
          <w:rtl/>
        </w:rPr>
        <w:t>.</w:t>
      </w:r>
    </w:p>
    <w:p w14:paraId="32F7AF19" w14:textId="38257BE8" w:rsidR="00327FCD" w:rsidRPr="00044A2E" w:rsidRDefault="00327FCD" w:rsidP="00327FCD">
      <w:pPr>
        <w:pStyle w:val="ListParagraph"/>
        <w:numPr>
          <w:ilvl w:val="0"/>
          <w:numId w:val="79"/>
        </w:numPr>
        <w:tabs>
          <w:tab w:val="left" w:pos="1260"/>
        </w:tabs>
        <w:bidi/>
        <w:spacing w:after="120" w:line="216" w:lineRule="auto"/>
        <w:ind w:left="547" w:firstLine="0"/>
        <w:contextualSpacing w:val="0"/>
        <w:jc w:val="both"/>
        <w:rPr>
          <w:rFonts w:cs="Simplified Arabic"/>
        </w:rPr>
      </w:pPr>
      <w:r w:rsidRPr="00044A2E">
        <w:rPr>
          <w:rFonts w:cs="Simplified Arabic" w:hint="cs"/>
          <w:rtl/>
        </w:rPr>
        <w:t>يُقدم</w:t>
      </w:r>
      <w:r w:rsidRPr="00044A2E">
        <w:rPr>
          <w:rFonts w:cs="Simplified Arabic"/>
          <w:rtl/>
        </w:rPr>
        <w:t xml:space="preserve"> </w:t>
      </w:r>
      <w:r w:rsidRPr="00044A2E">
        <w:rPr>
          <w:rFonts w:cs="Simplified Arabic" w:hint="cs"/>
          <w:rtl/>
        </w:rPr>
        <w:t>التقرير</w:t>
      </w:r>
      <w:r w:rsidRPr="00044A2E">
        <w:rPr>
          <w:rFonts w:cs="Simplified Arabic"/>
          <w:rtl/>
        </w:rPr>
        <w:t xml:space="preserve"> </w:t>
      </w:r>
      <w:r w:rsidRPr="00044A2E">
        <w:rPr>
          <w:rFonts w:cs="Simplified Arabic" w:hint="cs"/>
          <w:rtl/>
        </w:rPr>
        <w:t>إلى</w:t>
      </w:r>
      <w:r w:rsidRPr="00044A2E">
        <w:rPr>
          <w:rFonts w:cs="Simplified Arabic"/>
          <w:rtl/>
        </w:rPr>
        <w:t xml:space="preserve"> </w:t>
      </w:r>
      <w:r w:rsidRPr="00044A2E">
        <w:rPr>
          <w:rFonts w:cs="Simplified Arabic" w:hint="cs"/>
          <w:rtl/>
        </w:rPr>
        <w:t>مؤتمر</w:t>
      </w:r>
      <w:r w:rsidRPr="00044A2E">
        <w:rPr>
          <w:rFonts w:cs="Simplified Arabic"/>
          <w:rtl/>
        </w:rPr>
        <w:t xml:space="preserve"> </w:t>
      </w:r>
      <w:r w:rsidRPr="00044A2E">
        <w:rPr>
          <w:rFonts w:cs="Simplified Arabic" w:hint="cs"/>
          <w:rtl/>
        </w:rPr>
        <w:t>الأطراف</w:t>
      </w:r>
      <w:r w:rsidRPr="00044A2E">
        <w:rPr>
          <w:rFonts w:cs="Simplified Arabic"/>
          <w:rtl/>
        </w:rPr>
        <w:t xml:space="preserve"> </w:t>
      </w:r>
      <w:r w:rsidRPr="00044A2E">
        <w:rPr>
          <w:rFonts w:cs="Simplified Arabic" w:hint="cs"/>
          <w:rtl/>
        </w:rPr>
        <w:t>للنظر</w:t>
      </w:r>
      <w:r w:rsidRPr="00044A2E">
        <w:rPr>
          <w:rFonts w:cs="Simplified Arabic"/>
          <w:rtl/>
        </w:rPr>
        <w:t xml:space="preserve"> </w:t>
      </w:r>
      <w:r w:rsidRPr="00044A2E">
        <w:rPr>
          <w:rFonts w:cs="Simplified Arabic" w:hint="cs"/>
          <w:rtl/>
        </w:rPr>
        <w:t>فيه</w:t>
      </w:r>
      <w:r w:rsidRPr="00044A2E">
        <w:rPr>
          <w:rFonts w:cs="Simplified Arabic"/>
          <w:rtl/>
        </w:rPr>
        <w:t xml:space="preserve"> </w:t>
      </w:r>
      <w:r w:rsidRPr="00044A2E">
        <w:rPr>
          <w:rFonts w:cs="Simplified Arabic" w:hint="cs"/>
          <w:rtl/>
        </w:rPr>
        <w:t>على</w:t>
      </w:r>
      <w:r w:rsidRPr="00044A2E">
        <w:rPr>
          <w:rFonts w:cs="Simplified Arabic"/>
          <w:rtl/>
        </w:rPr>
        <w:t xml:space="preserve"> </w:t>
      </w:r>
      <w:r w:rsidRPr="00044A2E">
        <w:rPr>
          <w:rFonts w:cs="Simplified Arabic" w:hint="cs"/>
          <w:rtl/>
        </w:rPr>
        <w:t>أساس</w:t>
      </w:r>
      <w:r w:rsidRPr="00044A2E">
        <w:rPr>
          <w:rFonts w:cs="Simplified Arabic"/>
          <w:rtl/>
        </w:rPr>
        <w:t xml:space="preserve"> </w:t>
      </w:r>
      <w:r w:rsidRPr="00044A2E">
        <w:rPr>
          <w:rFonts w:cs="Simplified Arabic" w:hint="cs"/>
          <w:rtl/>
        </w:rPr>
        <w:t>توصية</w:t>
      </w:r>
      <w:r w:rsidRPr="00044A2E">
        <w:rPr>
          <w:rFonts w:cs="Simplified Arabic"/>
          <w:rtl/>
        </w:rPr>
        <w:t xml:space="preserve"> </w:t>
      </w:r>
      <w:r w:rsidRPr="00044A2E">
        <w:rPr>
          <w:rFonts w:cs="Simplified Arabic" w:hint="cs"/>
          <w:rtl/>
        </w:rPr>
        <w:t>الهيئة</w:t>
      </w:r>
      <w:r w:rsidRPr="00044A2E">
        <w:rPr>
          <w:rFonts w:cs="Simplified Arabic"/>
          <w:rtl/>
        </w:rPr>
        <w:t xml:space="preserve"> </w:t>
      </w:r>
      <w:r w:rsidRPr="00044A2E">
        <w:rPr>
          <w:rFonts w:cs="Simplified Arabic" w:hint="cs"/>
          <w:rtl/>
        </w:rPr>
        <w:t>الفرعية</w:t>
      </w:r>
      <w:r w:rsidR="002D5CD8" w:rsidRPr="00044A2E">
        <w:rPr>
          <w:rFonts w:cs="Simplified Arabic"/>
          <w:rtl/>
        </w:rPr>
        <w:t>.</w:t>
      </w:r>
      <w:r w:rsidRPr="00044A2E">
        <w:rPr>
          <w:rFonts w:cs="Simplified Arabic" w:hint="cs"/>
          <w:rtl/>
        </w:rPr>
        <w:t xml:space="preserve"> </w:t>
      </w:r>
      <w:r w:rsidRPr="00044A2E">
        <w:rPr>
          <w:rFonts w:cs="Simplified Arabic"/>
          <w:rtl/>
        </w:rPr>
        <w:t xml:space="preserve">ويقرر مؤتمر الأطراف ما إذا </w:t>
      </w:r>
      <w:r w:rsidRPr="00044A2E">
        <w:rPr>
          <w:rFonts w:cs="Simplified Arabic" w:hint="cs"/>
          <w:rtl/>
        </w:rPr>
        <w:t>كان التقرير المقدم</w:t>
      </w:r>
      <w:r w:rsidRPr="00044A2E">
        <w:rPr>
          <w:rFonts w:cs="Simplified Arabic"/>
          <w:rtl/>
        </w:rPr>
        <w:t xml:space="preserve"> </w:t>
      </w:r>
      <w:r w:rsidRPr="00044A2E">
        <w:rPr>
          <w:rFonts w:cs="Simplified Arabic" w:hint="cs"/>
          <w:rtl/>
        </w:rPr>
        <w:t>سيُدرج</w:t>
      </w:r>
      <w:r w:rsidRPr="00044A2E">
        <w:rPr>
          <w:rFonts w:cs="Simplified Arabic"/>
          <w:rtl/>
        </w:rPr>
        <w:t xml:space="preserve"> في مستودع المناطق البحرية </w:t>
      </w:r>
      <w:r w:rsidRPr="00044A2E">
        <w:rPr>
          <w:rFonts w:cs="Simplified Arabic" w:hint="cs"/>
          <w:rtl/>
        </w:rPr>
        <w:t>المهمة</w:t>
      </w:r>
      <w:r w:rsidRPr="00044A2E">
        <w:rPr>
          <w:rFonts w:cs="Simplified Arabic"/>
          <w:rtl/>
        </w:rPr>
        <w:t xml:space="preserve"> إيكولوجيا أو بيولوجيا</w:t>
      </w:r>
      <w:r w:rsidR="002D5CD8" w:rsidRPr="00044A2E">
        <w:rPr>
          <w:rFonts w:cs="Simplified Arabic"/>
          <w:rtl/>
        </w:rPr>
        <w:t>.</w:t>
      </w:r>
      <w:r w:rsidRPr="00044A2E">
        <w:rPr>
          <w:rFonts w:cs="Simplified Arabic"/>
          <w:rtl/>
        </w:rPr>
        <w:t xml:space="preserve"> ويبقى سجل </w:t>
      </w:r>
      <w:r w:rsidRPr="00044A2E">
        <w:rPr>
          <w:rFonts w:cs="Simplified Arabic" w:hint="cs"/>
          <w:rtl/>
        </w:rPr>
        <w:t>التقرير المقدم</w:t>
      </w:r>
      <w:r w:rsidRPr="00044A2E">
        <w:rPr>
          <w:rFonts w:cs="Simplified Arabic"/>
          <w:rtl/>
        </w:rPr>
        <w:t xml:space="preserve"> في آلية غرفة تبادل المعلومات، بصرف النظر عما إذا كان مدرجا في المستودع أم لا</w:t>
      </w:r>
      <w:r w:rsidR="002D5CD8" w:rsidRPr="00044A2E">
        <w:rPr>
          <w:rFonts w:cs="Simplified Arabic"/>
          <w:rtl/>
        </w:rPr>
        <w:t>.</w:t>
      </w:r>
    </w:p>
    <w:p w14:paraId="63051CB5" w14:textId="77777777" w:rsidR="00327FCD" w:rsidRPr="00044A2E" w:rsidRDefault="00327FCD" w:rsidP="00327FCD">
      <w:pPr>
        <w:keepNext/>
        <w:kinsoku w:val="0"/>
        <w:overflowPunct w:val="0"/>
        <w:autoSpaceDE w:val="0"/>
        <w:autoSpaceDN w:val="0"/>
        <w:bidi/>
        <w:adjustRightInd w:val="0"/>
        <w:snapToGrid w:val="0"/>
        <w:spacing w:after="120" w:line="216" w:lineRule="auto"/>
        <w:ind w:left="571" w:hanging="567"/>
        <w:rPr>
          <w:rFonts w:cs="Simplified Arabic"/>
          <w:b/>
          <w:bCs/>
          <w:rtl/>
        </w:rPr>
      </w:pPr>
      <w:r w:rsidRPr="00044A2E">
        <w:rPr>
          <w:rFonts w:cs="Simplified Arabic" w:hint="cs"/>
          <w:b/>
          <w:bCs/>
          <w:rtl/>
        </w:rPr>
        <w:t>2-</w:t>
      </w:r>
      <w:r w:rsidRPr="00044A2E">
        <w:rPr>
          <w:rFonts w:cs="Simplified Arabic"/>
          <w:b/>
          <w:bCs/>
          <w:rtl/>
        </w:rPr>
        <w:tab/>
        <w:t xml:space="preserve">إدراج المناطق البحرية </w:t>
      </w:r>
      <w:r w:rsidRPr="00044A2E">
        <w:rPr>
          <w:rFonts w:cs="Simplified Arabic" w:hint="cs"/>
          <w:b/>
          <w:bCs/>
          <w:rtl/>
        </w:rPr>
        <w:t>المهمة</w:t>
      </w:r>
      <w:r w:rsidRPr="00044A2E">
        <w:rPr>
          <w:rFonts w:cs="Simplified Arabic"/>
          <w:b/>
          <w:bCs/>
          <w:rtl/>
        </w:rPr>
        <w:t xml:space="preserve"> إيكولوجيا أو بيولوجيا في آلية غرفة تبادل المعلومات</w:t>
      </w:r>
      <w:r w:rsidRPr="00044A2E">
        <w:rPr>
          <w:rFonts w:cs="Simplified Arabic"/>
          <w:b/>
          <w:bCs/>
          <w:vertAlign w:val="superscript"/>
          <w:rtl/>
        </w:rPr>
        <w:footnoteReference w:id="159"/>
      </w:r>
    </w:p>
    <w:p w14:paraId="562B48A9" w14:textId="108D6CC7" w:rsidR="00327FCD" w:rsidRPr="00044A2E" w:rsidRDefault="00327FCD" w:rsidP="00327FCD">
      <w:pPr>
        <w:pStyle w:val="ListParagraph"/>
        <w:numPr>
          <w:ilvl w:val="0"/>
          <w:numId w:val="79"/>
        </w:numPr>
        <w:tabs>
          <w:tab w:val="left" w:pos="1260"/>
        </w:tabs>
        <w:bidi/>
        <w:spacing w:after="120" w:line="216" w:lineRule="auto"/>
        <w:ind w:left="547" w:firstLine="0"/>
        <w:contextualSpacing w:val="0"/>
        <w:jc w:val="both"/>
        <w:rPr>
          <w:rFonts w:cs="Simplified Arabic"/>
        </w:rPr>
      </w:pPr>
      <w:r w:rsidRPr="00044A2E">
        <w:rPr>
          <w:rFonts w:cs="Simplified Arabic" w:hint="cs"/>
          <w:rtl/>
        </w:rPr>
        <w:t xml:space="preserve">يجب </w:t>
      </w:r>
      <w:r w:rsidRPr="00044A2E">
        <w:rPr>
          <w:rFonts w:cs="Simplified Arabic"/>
          <w:rtl/>
        </w:rPr>
        <w:t>تقديم</w:t>
      </w:r>
      <w:r w:rsidRPr="00044A2E">
        <w:rPr>
          <w:rFonts w:cs="Simplified Arabic" w:hint="cs"/>
          <w:rtl/>
        </w:rPr>
        <w:t xml:space="preserve"> تقرير</w:t>
      </w:r>
      <w:r w:rsidRPr="00044A2E">
        <w:rPr>
          <w:rFonts w:cs="Simplified Arabic"/>
          <w:vertAlign w:val="superscript"/>
          <w:rtl/>
        </w:rPr>
        <w:footnoteReference w:id="160"/>
      </w:r>
      <w:r w:rsidRPr="00044A2E">
        <w:rPr>
          <w:rFonts w:cs="Simplified Arabic" w:hint="cs"/>
          <w:rtl/>
        </w:rPr>
        <w:t xml:space="preserve"> عن</w:t>
      </w:r>
      <w:r w:rsidRPr="00044A2E">
        <w:rPr>
          <w:rFonts w:cs="Simplified Arabic"/>
          <w:rtl/>
        </w:rPr>
        <w:t xml:space="preserve"> </w:t>
      </w:r>
      <w:r w:rsidRPr="00044A2E">
        <w:rPr>
          <w:rFonts w:cs="Simplified Arabic" w:hint="cs"/>
          <w:rtl/>
        </w:rPr>
        <w:t xml:space="preserve">أي </w:t>
      </w:r>
      <w:r w:rsidRPr="00044A2E">
        <w:rPr>
          <w:rFonts w:cs="Simplified Arabic"/>
          <w:rtl/>
        </w:rPr>
        <w:t>تعديل أو وصف ل</w:t>
      </w:r>
      <w:r w:rsidRPr="00044A2E">
        <w:rPr>
          <w:rFonts w:cs="Simplified Arabic" w:hint="cs"/>
          <w:rtl/>
        </w:rPr>
        <w:t>منطقة تقع</w:t>
      </w:r>
      <w:r w:rsidRPr="00044A2E">
        <w:rPr>
          <w:rFonts w:cs="Simplified Arabic"/>
          <w:rtl/>
        </w:rPr>
        <w:t xml:space="preserve"> داخل الولاية الوطنية لإدراجه في آلية غرفة تبادل المعلومات </w:t>
      </w:r>
      <w:r w:rsidRPr="00044A2E">
        <w:rPr>
          <w:rFonts w:cs="Simplified Arabic" w:hint="cs"/>
          <w:rtl/>
        </w:rPr>
        <w:t>المتعلقة ب</w:t>
      </w:r>
      <w:r w:rsidRPr="00044A2E">
        <w:rPr>
          <w:rFonts w:cs="Simplified Arabic"/>
          <w:rtl/>
        </w:rPr>
        <w:t xml:space="preserve">المناطق البحرية </w:t>
      </w:r>
      <w:r w:rsidRPr="00044A2E">
        <w:rPr>
          <w:rFonts w:cs="Simplified Arabic" w:hint="cs"/>
          <w:rtl/>
        </w:rPr>
        <w:t>المهمة</w:t>
      </w:r>
      <w:r w:rsidRPr="00044A2E">
        <w:rPr>
          <w:rFonts w:cs="Simplified Arabic"/>
          <w:rtl/>
        </w:rPr>
        <w:t xml:space="preserve"> إيكولوجيا أو بيولوجيا إلى الأمانة مشفوعا بمعلومات عن العملية التي </w:t>
      </w:r>
      <w:r w:rsidRPr="00044A2E">
        <w:rPr>
          <w:rFonts w:cs="Simplified Arabic" w:hint="cs"/>
          <w:rtl/>
        </w:rPr>
        <w:t>أُعد بموجبها</w:t>
      </w:r>
      <w:r w:rsidRPr="00044A2E">
        <w:rPr>
          <w:rFonts w:cs="Simplified Arabic"/>
          <w:rtl/>
        </w:rPr>
        <w:t xml:space="preserve"> </w:t>
      </w:r>
      <w:r w:rsidRPr="00044A2E">
        <w:rPr>
          <w:rFonts w:cs="Simplified Arabic" w:hint="cs"/>
          <w:rtl/>
        </w:rPr>
        <w:t>التقرير</w:t>
      </w:r>
      <w:r w:rsidRPr="00044A2E">
        <w:rPr>
          <w:rFonts w:cs="Simplified Arabic"/>
          <w:rtl/>
        </w:rPr>
        <w:t xml:space="preserve">، بما في ذلك أي عملية علمية لاستعراض الأقران، وفي الحالات التي تتضمن معلومات تستند إلى المعارف التقليدية، أي معلومات عن المشاورات التي أجريت مع الشعوب الأصلية والمجتمعات المحلية </w:t>
      </w:r>
      <w:r w:rsidRPr="00044A2E">
        <w:rPr>
          <w:rFonts w:cs="Simplified Arabic" w:hint="cs"/>
          <w:rtl/>
        </w:rPr>
        <w:t>ب</w:t>
      </w:r>
      <w:r w:rsidRPr="00044A2E">
        <w:rPr>
          <w:rFonts w:cs="Simplified Arabic"/>
          <w:rtl/>
        </w:rPr>
        <w:t>موافق</w:t>
      </w:r>
      <w:r w:rsidRPr="00044A2E">
        <w:rPr>
          <w:rFonts w:cs="Simplified Arabic" w:hint="cs"/>
          <w:rtl/>
        </w:rPr>
        <w:t>تها</w:t>
      </w:r>
      <w:r w:rsidRPr="00044A2E">
        <w:rPr>
          <w:rFonts w:cs="Simplified Arabic"/>
          <w:rtl/>
        </w:rPr>
        <w:t xml:space="preserve"> </w:t>
      </w:r>
      <w:r w:rsidRPr="00044A2E">
        <w:rPr>
          <w:rFonts w:cs="Simplified Arabic" w:hint="cs"/>
          <w:rtl/>
        </w:rPr>
        <w:t>الحرة و</w:t>
      </w:r>
      <w:r w:rsidRPr="00044A2E">
        <w:rPr>
          <w:rFonts w:cs="Simplified Arabic"/>
          <w:rtl/>
        </w:rPr>
        <w:t xml:space="preserve">المسبقة والمستنيرة، </w:t>
      </w:r>
      <w:r w:rsidRPr="00044A2E">
        <w:rPr>
          <w:rFonts w:cs="Simplified Arabic" w:hint="cs"/>
          <w:rtl/>
        </w:rPr>
        <w:t xml:space="preserve">وفقا للتشريعات الوطنية والصكوك الدولية ذات الصلة، بما في ذلك </w:t>
      </w:r>
      <w:r w:rsidRPr="00044A2E">
        <w:rPr>
          <w:rFonts w:cs="Simplified Arabic"/>
          <w:rtl/>
        </w:rPr>
        <w:t>إعلان الأمم المتحدة بشأن حقوق الشعوب الأصلية</w:t>
      </w:r>
      <w:r w:rsidRPr="00044A2E">
        <w:rPr>
          <w:rFonts w:cs="Simplified Arabic" w:hint="cs"/>
          <w:rtl/>
        </w:rPr>
        <w:t>، وقانون حقوق الإنسان،</w:t>
      </w:r>
      <w:r w:rsidRPr="00044A2E">
        <w:rPr>
          <w:rFonts w:cs="Simplified Arabic"/>
          <w:rtl/>
        </w:rPr>
        <w:t xml:space="preserve"> و</w:t>
      </w:r>
      <w:r w:rsidRPr="00044A2E">
        <w:rPr>
          <w:rFonts w:cs="Simplified Arabic" w:hint="cs"/>
          <w:rtl/>
        </w:rPr>
        <w:t xml:space="preserve">حسب الاقتضاء، </w:t>
      </w:r>
      <w:r w:rsidRPr="00044A2E">
        <w:rPr>
          <w:rFonts w:cs="Simplified Arabic"/>
          <w:rtl/>
        </w:rPr>
        <w:t>مبادئ مو</w:t>
      </w:r>
      <w:r w:rsidRPr="00044A2E">
        <w:rPr>
          <w:rFonts w:cs="Simplified Arabic" w:hint="cs"/>
          <w:rtl/>
        </w:rPr>
        <w:t>ت</w:t>
      </w:r>
      <w:r w:rsidRPr="00044A2E">
        <w:rPr>
          <w:rFonts w:cs="Simplified Arabic"/>
          <w:rtl/>
        </w:rPr>
        <w:t>ز كوستال التوجيهية الطوعية</w:t>
      </w:r>
      <w:r w:rsidR="002D5CD8" w:rsidRPr="00044A2E">
        <w:rPr>
          <w:rFonts w:cs="Simplified Arabic"/>
          <w:rtl/>
        </w:rPr>
        <w:t>.</w:t>
      </w:r>
      <w:r w:rsidRPr="00044A2E">
        <w:rPr>
          <w:rFonts w:cs="Simplified Arabic"/>
          <w:rtl/>
        </w:rPr>
        <w:t xml:space="preserve"> ويجوز </w:t>
      </w:r>
      <w:r w:rsidRPr="00044A2E">
        <w:rPr>
          <w:rFonts w:cs="Simplified Arabic" w:hint="cs"/>
          <w:rtl/>
        </w:rPr>
        <w:t>لمؤيد التقرير</w:t>
      </w:r>
      <w:r w:rsidRPr="00044A2E">
        <w:rPr>
          <w:rFonts w:cs="Simplified Arabic"/>
          <w:rtl/>
        </w:rPr>
        <w:t xml:space="preserve"> أيضا أن يستخدم الخيارات التالية فيما يتعلق </w:t>
      </w:r>
      <w:r w:rsidRPr="00044A2E">
        <w:rPr>
          <w:rFonts w:cs="Simplified Arabic" w:hint="cs"/>
          <w:rtl/>
        </w:rPr>
        <w:t>بإعداد</w:t>
      </w:r>
      <w:r w:rsidRPr="00044A2E">
        <w:rPr>
          <w:rFonts w:cs="Simplified Arabic"/>
          <w:rtl/>
        </w:rPr>
        <w:t xml:space="preserve"> الطلب:</w:t>
      </w:r>
    </w:p>
    <w:p w14:paraId="558F4D5D" w14:textId="77777777" w:rsidR="00327FCD" w:rsidRPr="00044A2E" w:rsidRDefault="00327FCD" w:rsidP="00327FCD">
      <w:pPr>
        <w:pStyle w:val="ListParagraph"/>
        <w:numPr>
          <w:ilvl w:val="0"/>
          <w:numId w:val="89"/>
        </w:numPr>
        <w:tabs>
          <w:tab w:val="left" w:pos="1980"/>
        </w:tabs>
        <w:bidi/>
        <w:spacing w:after="120" w:line="216" w:lineRule="auto"/>
        <w:ind w:left="540" w:firstLine="720"/>
        <w:contextualSpacing w:val="0"/>
        <w:jc w:val="both"/>
        <w:rPr>
          <w:rFonts w:cs="Simplified Arabic"/>
        </w:rPr>
      </w:pPr>
      <w:r w:rsidRPr="00044A2E">
        <w:rPr>
          <w:rFonts w:cs="Simplified Arabic"/>
          <w:rtl/>
        </w:rPr>
        <w:t xml:space="preserve">يجوز </w:t>
      </w:r>
      <w:r w:rsidRPr="00044A2E">
        <w:rPr>
          <w:rFonts w:cs="Simplified Arabic" w:hint="cs"/>
          <w:rtl/>
        </w:rPr>
        <w:t>لمؤيد التقرير</w:t>
      </w:r>
      <w:r w:rsidRPr="00044A2E">
        <w:rPr>
          <w:rFonts w:cs="Simplified Arabic"/>
          <w:rtl/>
        </w:rPr>
        <w:t xml:space="preserve"> أن يطلب إلى الأمانة إصدار إخطار</w:t>
      </w:r>
      <w:r w:rsidRPr="00044A2E">
        <w:rPr>
          <w:rFonts w:cs="Simplified Arabic" w:hint="cs"/>
          <w:rtl/>
        </w:rPr>
        <w:t>، للعلم،</w:t>
      </w:r>
      <w:r w:rsidRPr="00044A2E">
        <w:rPr>
          <w:rFonts w:cs="Simplified Arabic"/>
          <w:rtl/>
        </w:rPr>
        <w:t xml:space="preserve"> بشأن نيته تقديم وصف أو تعديل </w:t>
      </w:r>
      <w:r w:rsidRPr="00044A2E">
        <w:rPr>
          <w:rFonts w:cs="Simplified Arabic" w:hint="cs"/>
          <w:rtl/>
        </w:rPr>
        <w:t xml:space="preserve">إلى الأمانة </w:t>
      </w:r>
      <w:r w:rsidRPr="00044A2E">
        <w:rPr>
          <w:rFonts w:cs="Simplified Arabic"/>
          <w:rtl/>
        </w:rPr>
        <w:t xml:space="preserve">قبل </w:t>
      </w:r>
      <w:r w:rsidRPr="00044A2E">
        <w:rPr>
          <w:rFonts w:cs="Simplified Arabic" w:hint="cs"/>
          <w:rtl/>
        </w:rPr>
        <w:t>تقديم التقرير؛</w:t>
      </w:r>
    </w:p>
    <w:p w14:paraId="7597DE0C" w14:textId="44CD17FD" w:rsidR="00327FCD" w:rsidRPr="00044A2E" w:rsidRDefault="00327FCD" w:rsidP="00327FCD">
      <w:pPr>
        <w:pStyle w:val="ListParagraph"/>
        <w:numPr>
          <w:ilvl w:val="0"/>
          <w:numId w:val="89"/>
        </w:numPr>
        <w:tabs>
          <w:tab w:val="left" w:pos="1980"/>
        </w:tabs>
        <w:bidi/>
        <w:spacing w:after="120" w:line="216" w:lineRule="auto"/>
        <w:ind w:left="540" w:firstLine="720"/>
        <w:contextualSpacing w:val="0"/>
        <w:jc w:val="both"/>
        <w:rPr>
          <w:rFonts w:cs="Simplified Arabic"/>
        </w:rPr>
      </w:pPr>
      <w:r w:rsidRPr="00044A2E">
        <w:rPr>
          <w:rFonts w:cs="Simplified Arabic" w:hint="cs"/>
          <w:rtl/>
        </w:rPr>
        <w:t>يجوز</w:t>
      </w:r>
      <w:r w:rsidRPr="00044A2E">
        <w:rPr>
          <w:rFonts w:cs="Simplified Arabic"/>
          <w:rtl/>
        </w:rPr>
        <w:t xml:space="preserve"> </w:t>
      </w:r>
      <w:r w:rsidRPr="00044A2E">
        <w:rPr>
          <w:rFonts w:cs="Simplified Arabic" w:hint="cs"/>
          <w:rtl/>
        </w:rPr>
        <w:t>لمؤيد التقرير</w:t>
      </w:r>
      <w:r w:rsidRPr="00044A2E">
        <w:rPr>
          <w:rFonts w:cs="Simplified Arabic"/>
          <w:rtl/>
        </w:rPr>
        <w:t xml:space="preserve"> أيضا</w:t>
      </w:r>
      <w:r w:rsidRPr="00044A2E">
        <w:rPr>
          <w:rFonts w:cs="Simplified Arabic" w:hint="cs"/>
          <w:rtl/>
        </w:rPr>
        <w:t xml:space="preserve"> أن يختار</w:t>
      </w:r>
      <w:r w:rsidRPr="00044A2E">
        <w:rPr>
          <w:rFonts w:cs="Simplified Arabic"/>
          <w:rtl/>
        </w:rPr>
        <w:t xml:space="preserve"> </w:t>
      </w:r>
      <w:r w:rsidRPr="00044A2E">
        <w:rPr>
          <w:rFonts w:cs="Simplified Arabic" w:hint="cs"/>
          <w:rtl/>
        </w:rPr>
        <w:t>إعداد</w:t>
      </w:r>
      <w:r w:rsidRPr="00044A2E">
        <w:rPr>
          <w:rFonts w:cs="Simplified Arabic"/>
          <w:rtl/>
        </w:rPr>
        <w:t xml:space="preserve"> أو تنقيح مشروع </w:t>
      </w:r>
      <w:r w:rsidRPr="00044A2E">
        <w:rPr>
          <w:rFonts w:cs="Simplified Arabic" w:hint="cs"/>
          <w:rtl/>
        </w:rPr>
        <w:t xml:space="preserve">تقرير </w:t>
      </w:r>
      <w:r w:rsidRPr="00044A2E">
        <w:rPr>
          <w:rFonts w:cs="Simplified Arabic"/>
          <w:rtl/>
        </w:rPr>
        <w:t xml:space="preserve">في حلقة عمل </w:t>
      </w:r>
      <w:r w:rsidRPr="00044A2E">
        <w:rPr>
          <w:rFonts w:cs="Simplified Arabic" w:hint="cs"/>
          <w:rtl/>
        </w:rPr>
        <w:t>معنية</w:t>
      </w:r>
      <w:r w:rsidRPr="00044A2E">
        <w:rPr>
          <w:rFonts w:cs="Simplified Arabic"/>
          <w:rtl/>
        </w:rPr>
        <w:t xml:space="preserve"> </w:t>
      </w:r>
      <w:r w:rsidRPr="00044A2E">
        <w:rPr>
          <w:rFonts w:cs="Simplified Arabic" w:hint="cs"/>
          <w:rtl/>
        </w:rPr>
        <w:t>ب</w:t>
      </w:r>
      <w:r w:rsidRPr="00044A2E">
        <w:rPr>
          <w:rFonts w:cs="Simplified Arabic"/>
          <w:rtl/>
        </w:rPr>
        <w:t xml:space="preserve">المناطق البحرية </w:t>
      </w:r>
      <w:r w:rsidRPr="00044A2E">
        <w:rPr>
          <w:rFonts w:cs="Simplified Arabic" w:hint="cs"/>
          <w:rtl/>
        </w:rPr>
        <w:t>المهمة</w:t>
      </w:r>
      <w:r w:rsidRPr="00044A2E">
        <w:rPr>
          <w:rFonts w:cs="Simplified Arabic"/>
          <w:rtl/>
        </w:rPr>
        <w:t xml:space="preserve"> إيكولوجي</w:t>
      </w:r>
      <w:r w:rsidRPr="00044A2E">
        <w:rPr>
          <w:rFonts w:cs="Simplified Arabic" w:hint="cs"/>
          <w:rtl/>
        </w:rPr>
        <w:t>ا</w:t>
      </w:r>
      <w:r w:rsidRPr="00044A2E">
        <w:rPr>
          <w:rFonts w:cs="Simplified Arabic"/>
          <w:rtl/>
        </w:rPr>
        <w:t xml:space="preserve"> أو بيولوجي</w:t>
      </w:r>
      <w:r w:rsidRPr="00044A2E">
        <w:rPr>
          <w:rFonts w:cs="Simplified Arabic" w:hint="cs"/>
          <w:rtl/>
        </w:rPr>
        <w:t>ا</w:t>
      </w:r>
      <w:r w:rsidRPr="00044A2E">
        <w:rPr>
          <w:rFonts w:cs="Simplified Arabic"/>
          <w:rtl/>
        </w:rPr>
        <w:t xml:space="preserve"> </w:t>
      </w:r>
      <w:r w:rsidRPr="00044A2E">
        <w:rPr>
          <w:rFonts w:cs="Simplified Arabic" w:hint="cs"/>
          <w:rtl/>
        </w:rPr>
        <w:t>تُعقد</w:t>
      </w:r>
      <w:r w:rsidRPr="00044A2E">
        <w:rPr>
          <w:rFonts w:cs="Simplified Arabic"/>
          <w:rtl/>
        </w:rPr>
        <w:t xml:space="preserve"> عملا ب</w:t>
      </w:r>
      <w:r w:rsidRPr="00044A2E">
        <w:rPr>
          <w:rFonts w:cs="Simplified Arabic" w:hint="cs"/>
          <w:rtl/>
        </w:rPr>
        <w:t>الفقرة 4 من هذا ال</w:t>
      </w:r>
      <w:r w:rsidRPr="00044A2E">
        <w:rPr>
          <w:rFonts w:cs="Simplified Arabic"/>
          <w:rtl/>
        </w:rPr>
        <w:t>مقرر</w:t>
      </w:r>
      <w:r w:rsidRPr="00044A2E">
        <w:rPr>
          <w:rFonts w:cs="Simplified Arabic" w:hint="cs"/>
          <w:rtl/>
        </w:rPr>
        <w:t xml:space="preserve"> </w:t>
      </w:r>
      <w:r w:rsidRPr="00044A2E">
        <w:rPr>
          <w:rFonts w:cs="Simplified Arabic"/>
          <w:rtl/>
        </w:rPr>
        <w:t>قبل تقديمه إلى الأمانة</w:t>
      </w:r>
      <w:r w:rsidR="002D5CD8" w:rsidRPr="00044A2E">
        <w:rPr>
          <w:rFonts w:cs="Simplified Arabic"/>
          <w:rtl/>
        </w:rPr>
        <w:t>.</w:t>
      </w:r>
    </w:p>
    <w:p w14:paraId="5E2E5676" w14:textId="6A7F46CB" w:rsidR="00327FCD" w:rsidRPr="00044A2E" w:rsidRDefault="00327FCD" w:rsidP="00327FCD">
      <w:pPr>
        <w:pStyle w:val="ListParagraph"/>
        <w:numPr>
          <w:ilvl w:val="0"/>
          <w:numId w:val="79"/>
        </w:numPr>
        <w:tabs>
          <w:tab w:val="left" w:pos="1260"/>
        </w:tabs>
        <w:bidi/>
        <w:spacing w:after="120" w:line="216" w:lineRule="auto"/>
        <w:ind w:left="540" w:firstLine="0"/>
        <w:contextualSpacing w:val="0"/>
        <w:jc w:val="both"/>
        <w:rPr>
          <w:rFonts w:cs="Simplified Arabic"/>
        </w:rPr>
      </w:pPr>
      <w:r w:rsidRPr="00044A2E">
        <w:rPr>
          <w:rFonts w:cs="Simplified Arabic" w:hint="cs"/>
          <w:rtl/>
        </w:rPr>
        <w:t>تتيح</w:t>
      </w:r>
      <w:r w:rsidRPr="00044A2E">
        <w:rPr>
          <w:rFonts w:cs="Simplified Arabic"/>
          <w:rtl/>
        </w:rPr>
        <w:t xml:space="preserve"> الأمانة</w:t>
      </w:r>
      <w:r w:rsidRPr="00044A2E">
        <w:rPr>
          <w:rFonts w:cs="Simplified Arabic" w:hint="cs"/>
          <w:rtl/>
        </w:rPr>
        <w:t xml:space="preserve"> التقرير المقدم،</w:t>
      </w:r>
      <w:r w:rsidRPr="00044A2E">
        <w:rPr>
          <w:rFonts w:cs="Simplified Arabic"/>
          <w:rtl/>
        </w:rPr>
        <w:t xml:space="preserve"> عند استلامه، </w:t>
      </w:r>
      <w:r w:rsidRPr="00044A2E">
        <w:rPr>
          <w:rFonts w:cs="Simplified Arabic" w:hint="cs"/>
          <w:rtl/>
        </w:rPr>
        <w:t xml:space="preserve">للأطراف والحكومات الأخرى فقط، </w:t>
      </w:r>
      <w:r w:rsidRPr="00044A2E">
        <w:rPr>
          <w:rFonts w:cs="Simplified Arabic"/>
          <w:rtl/>
        </w:rPr>
        <w:t xml:space="preserve">وتصدر إخطارا </w:t>
      </w:r>
      <w:r w:rsidRPr="00044A2E">
        <w:rPr>
          <w:rFonts w:cs="Simplified Arabic" w:hint="cs"/>
          <w:rtl/>
        </w:rPr>
        <w:t>للأطراف والحكومات الأخرى ل</w:t>
      </w:r>
      <w:r w:rsidRPr="00044A2E">
        <w:rPr>
          <w:rFonts w:cs="Simplified Arabic"/>
          <w:rtl/>
        </w:rPr>
        <w:t xml:space="preserve">تقديم معلومات عن </w:t>
      </w:r>
      <w:r w:rsidRPr="00044A2E">
        <w:rPr>
          <w:rFonts w:cs="Simplified Arabic" w:hint="cs"/>
          <w:rtl/>
        </w:rPr>
        <w:t>توافره</w:t>
      </w:r>
      <w:r w:rsidR="002D5CD8" w:rsidRPr="00044A2E">
        <w:rPr>
          <w:rFonts w:cs="Simplified Arabic"/>
          <w:rtl/>
        </w:rPr>
        <w:t>.</w:t>
      </w:r>
      <w:r w:rsidRPr="00044A2E">
        <w:rPr>
          <w:rFonts w:cs="Simplified Arabic" w:hint="cs"/>
          <w:rtl/>
        </w:rPr>
        <w:t xml:space="preserve"> وبعد مرور فترة خمسة أشهر للسماح للدول بتطبيق أحكام الفقرة 5 من مرفق هذا المقرر، يُدرج التقرير المقدم بعد ذلك في آلية غرفة تبادل المعلومات</w:t>
      </w:r>
      <w:r w:rsidR="002D5CD8" w:rsidRPr="00044A2E">
        <w:rPr>
          <w:rFonts w:cs="Simplified Arabic" w:hint="cs"/>
          <w:rtl/>
        </w:rPr>
        <w:t>.</w:t>
      </w:r>
      <w:r w:rsidRPr="00044A2E">
        <w:rPr>
          <w:rFonts w:cs="Simplified Arabic" w:hint="cs"/>
          <w:rtl/>
        </w:rPr>
        <w:t xml:space="preserve"> وبعد هذا الإدراج، يجوز</w:t>
      </w:r>
      <w:r w:rsidRPr="00044A2E">
        <w:rPr>
          <w:rFonts w:cs="Simplified Arabic"/>
          <w:rtl/>
        </w:rPr>
        <w:t xml:space="preserve"> </w:t>
      </w:r>
      <w:r w:rsidRPr="00044A2E">
        <w:rPr>
          <w:rFonts w:cs="Simplified Arabic" w:hint="cs"/>
          <w:rtl/>
        </w:rPr>
        <w:t xml:space="preserve">أن يطلب مؤيد التقرير أن </w:t>
      </w:r>
      <w:r w:rsidRPr="00044A2E">
        <w:rPr>
          <w:rFonts w:cs="Simplified Arabic"/>
          <w:rtl/>
        </w:rPr>
        <w:t>ي</w:t>
      </w:r>
      <w:r w:rsidRPr="00044A2E">
        <w:rPr>
          <w:rFonts w:cs="Simplified Arabic" w:hint="cs"/>
          <w:rtl/>
        </w:rPr>
        <w:t>ُ</w:t>
      </w:r>
      <w:r w:rsidRPr="00044A2E">
        <w:rPr>
          <w:rFonts w:cs="Simplified Arabic"/>
          <w:rtl/>
        </w:rPr>
        <w:t xml:space="preserve">فتح باب التعليق على </w:t>
      </w:r>
      <w:r w:rsidRPr="00044A2E">
        <w:rPr>
          <w:rFonts w:cs="Simplified Arabic" w:hint="cs"/>
          <w:rtl/>
        </w:rPr>
        <w:t>التقرير المقدم من جانب</w:t>
      </w:r>
      <w:r w:rsidRPr="00044A2E">
        <w:rPr>
          <w:rFonts w:cs="Simplified Arabic"/>
          <w:rtl/>
        </w:rPr>
        <w:t xml:space="preserve"> الأطراف والحكومات الأخرى والمنظمات ذات الصلة لمدة ستة أشهر، </w:t>
      </w:r>
      <w:r w:rsidRPr="00044A2E">
        <w:rPr>
          <w:rFonts w:cs="Simplified Arabic" w:hint="cs"/>
          <w:rtl/>
        </w:rPr>
        <w:t>وستقوم</w:t>
      </w:r>
      <w:r w:rsidRPr="00044A2E">
        <w:rPr>
          <w:rFonts w:cs="Simplified Arabic"/>
          <w:rtl/>
        </w:rPr>
        <w:t xml:space="preserve"> الأمانة </w:t>
      </w:r>
      <w:r w:rsidRPr="00044A2E">
        <w:rPr>
          <w:rFonts w:cs="Simplified Arabic" w:hint="cs"/>
          <w:rtl/>
        </w:rPr>
        <w:t xml:space="preserve">بإحالة أي تعليقات تتلقاها </w:t>
      </w:r>
      <w:r w:rsidRPr="00044A2E">
        <w:rPr>
          <w:rFonts w:cs="Simplified Arabic"/>
          <w:rtl/>
        </w:rPr>
        <w:t xml:space="preserve">إلى </w:t>
      </w:r>
      <w:r w:rsidRPr="00044A2E">
        <w:rPr>
          <w:rFonts w:cs="Simplified Arabic" w:hint="cs"/>
          <w:rtl/>
        </w:rPr>
        <w:t>مؤيد التقرير</w:t>
      </w:r>
      <w:r w:rsidR="002D5CD8" w:rsidRPr="00044A2E">
        <w:rPr>
          <w:rFonts w:cs="Simplified Arabic"/>
          <w:rtl/>
        </w:rPr>
        <w:t>.</w:t>
      </w:r>
    </w:p>
    <w:p w14:paraId="32B7E07C" w14:textId="77777777" w:rsidR="00327FCD" w:rsidRPr="00044A2E" w:rsidRDefault="00327FCD" w:rsidP="00327FCD">
      <w:pPr>
        <w:pStyle w:val="ListParagraph"/>
        <w:numPr>
          <w:ilvl w:val="0"/>
          <w:numId w:val="79"/>
        </w:numPr>
        <w:tabs>
          <w:tab w:val="left" w:pos="1260"/>
        </w:tabs>
        <w:bidi/>
        <w:spacing w:after="120" w:line="216" w:lineRule="auto"/>
        <w:ind w:left="540" w:firstLine="0"/>
        <w:contextualSpacing w:val="0"/>
        <w:jc w:val="both"/>
        <w:rPr>
          <w:rFonts w:cs="Simplified Arabic"/>
        </w:rPr>
      </w:pPr>
      <w:r w:rsidRPr="00044A2E">
        <w:rPr>
          <w:rFonts w:cs="Simplified Arabic"/>
          <w:rtl/>
        </w:rPr>
        <w:t>لدى تلقي هذه التعليقات، التي ست</w:t>
      </w:r>
      <w:r w:rsidRPr="00044A2E">
        <w:rPr>
          <w:rFonts w:cs="Simplified Arabic" w:hint="cs"/>
          <w:rtl/>
        </w:rPr>
        <w:t>ُ</w:t>
      </w:r>
      <w:r w:rsidRPr="00044A2E">
        <w:rPr>
          <w:rFonts w:cs="Simplified Arabic"/>
          <w:rtl/>
        </w:rPr>
        <w:t>نشر في آلية غرفة تبادل المعلومات، يجوز لم</w:t>
      </w:r>
      <w:r w:rsidRPr="00044A2E">
        <w:rPr>
          <w:rFonts w:cs="Simplified Arabic" w:hint="cs"/>
          <w:rtl/>
        </w:rPr>
        <w:t>ؤيد</w:t>
      </w:r>
      <w:r w:rsidRPr="00044A2E">
        <w:rPr>
          <w:rFonts w:cs="Simplified Arabic"/>
          <w:rtl/>
        </w:rPr>
        <w:t xml:space="preserve"> </w:t>
      </w:r>
      <w:r w:rsidRPr="00044A2E">
        <w:rPr>
          <w:rFonts w:cs="Simplified Arabic" w:hint="cs"/>
          <w:rtl/>
        </w:rPr>
        <w:t>التقرير</w:t>
      </w:r>
      <w:r w:rsidRPr="00044A2E">
        <w:rPr>
          <w:rFonts w:cs="Simplified Arabic"/>
          <w:rtl/>
        </w:rPr>
        <w:t xml:space="preserve"> أن </w:t>
      </w:r>
      <w:r w:rsidRPr="00044A2E">
        <w:rPr>
          <w:rFonts w:cs="Simplified Arabic" w:hint="cs"/>
          <w:rtl/>
        </w:rPr>
        <w:t>يتخذ أح الإجراءات التالية</w:t>
      </w:r>
      <w:r w:rsidRPr="00044A2E">
        <w:rPr>
          <w:rFonts w:cs="Simplified Arabic"/>
          <w:rtl/>
        </w:rPr>
        <w:t>:</w:t>
      </w:r>
    </w:p>
    <w:p w14:paraId="532BB2F0" w14:textId="77777777" w:rsidR="00327FCD" w:rsidRPr="00044A2E" w:rsidRDefault="00327FCD" w:rsidP="00327FCD">
      <w:pPr>
        <w:pStyle w:val="ListParagraph"/>
        <w:numPr>
          <w:ilvl w:val="0"/>
          <w:numId w:val="90"/>
        </w:numPr>
        <w:tabs>
          <w:tab w:val="left" w:pos="1980"/>
        </w:tabs>
        <w:bidi/>
        <w:spacing w:after="120" w:line="216" w:lineRule="auto"/>
        <w:ind w:left="540" w:firstLine="720"/>
        <w:contextualSpacing w:val="0"/>
        <w:jc w:val="both"/>
        <w:rPr>
          <w:rFonts w:cs="Simplified Arabic"/>
        </w:rPr>
      </w:pPr>
      <w:r w:rsidRPr="00044A2E">
        <w:rPr>
          <w:rFonts w:cs="Simplified Arabic"/>
          <w:rtl/>
          <w:lang w:val="en-US" w:bidi="ar-EG"/>
        </w:rPr>
        <w:t xml:space="preserve">الإبقاء </w:t>
      </w:r>
      <w:r w:rsidRPr="00044A2E">
        <w:rPr>
          <w:rFonts w:cs="Simplified Arabic"/>
          <w:rtl/>
        </w:rPr>
        <w:t xml:space="preserve">على </w:t>
      </w:r>
      <w:r w:rsidRPr="00044A2E">
        <w:rPr>
          <w:rFonts w:cs="Simplified Arabic" w:hint="cs"/>
          <w:rtl/>
        </w:rPr>
        <w:t>التقرير</w:t>
      </w:r>
      <w:r w:rsidRPr="00044A2E">
        <w:rPr>
          <w:rFonts w:cs="Simplified Arabic"/>
          <w:rtl/>
        </w:rPr>
        <w:t xml:space="preserve"> على النحو المقدم إلى الأمانة؛</w:t>
      </w:r>
    </w:p>
    <w:p w14:paraId="4E7C7C60" w14:textId="77777777" w:rsidR="00327FCD" w:rsidRPr="00044A2E" w:rsidRDefault="00327FCD" w:rsidP="00327FCD">
      <w:pPr>
        <w:pStyle w:val="ListParagraph"/>
        <w:numPr>
          <w:ilvl w:val="0"/>
          <w:numId w:val="90"/>
        </w:numPr>
        <w:tabs>
          <w:tab w:val="left" w:pos="1980"/>
        </w:tabs>
        <w:bidi/>
        <w:spacing w:after="120" w:line="216" w:lineRule="auto"/>
        <w:ind w:left="540" w:firstLine="720"/>
        <w:contextualSpacing w:val="0"/>
        <w:jc w:val="both"/>
        <w:rPr>
          <w:rFonts w:cs="Simplified Arabic"/>
        </w:rPr>
      </w:pPr>
      <w:r w:rsidRPr="00044A2E">
        <w:rPr>
          <w:rFonts w:cs="Simplified Arabic" w:hint="cs"/>
          <w:rtl/>
        </w:rPr>
        <w:t>تناول</w:t>
      </w:r>
      <w:r w:rsidRPr="00044A2E">
        <w:rPr>
          <w:rFonts w:cs="Simplified Arabic"/>
          <w:rtl/>
        </w:rPr>
        <w:t xml:space="preserve"> التعليقات وتقديم </w:t>
      </w:r>
      <w:r w:rsidRPr="00044A2E">
        <w:rPr>
          <w:rFonts w:cs="Simplified Arabic" w:hint="cs"/>
          <w:rtl/>
        </w:rPr>
        <w:t>تقرير</w:t>
      </w:r>
      <w:r w:rsidRPr="00044A2E">
        <w:rPr>
          <w:rFonts w:cs="Simplified Arabic"/>
          <w:rtl/>
        </w:rPr>
        <w:t xml:space="preserve"> منقح إلى الأمانة لإدراجه في آلية غرفة تبادل المعلومات؛</w:t>
      </w:r>
    </w:p>
    <w:p w14:paraId="18BC4AE4" w14:textId="3924C015" w:rsidR="00327FCD" w:rsidRPr="00044A2E" w:rsidRDefault="00327FCD" w:rsidP="00327FCD">
      <w:pPr>
        <w:pStyle w:val="ListParagraph"/>
        <w:numPr>
          <w:ilvl w:val="0"/>
          <w:numId w:val="90"/>
        </w:numPr>
        <w:tabs>
          <w:tab w:val="left" w:pos="1980"/>
        </w:tabs>
        <w:bidi/>
        <w:spacing w:after="120" w:line="216" w:lineRule="auto"/>
        <w:ind w:left="540" w:firstLine="720"/>
        <w:contextualSpacing w:val="0"/>
        <w:jc w:val="both"/>
        <w:rPr>
          <w:rFonts w:cs="Simplified Arabic"/>
          <w:rtl/>
        </w:rPr>
      </w:pPr>
      <w:r w:rsidRPr="00044A2E">
        <w:rPr>
          <w:rFonts w:cs="Simplified Arabic" w:hint="cs"/>
          <w:rtl/>
        </w:rPr>
        <w:t>مطالبة</w:t>
      </w:r>
      <w:r w:rsidRPr="00044A2E">
        <w:rPr>
          <w:rFonts w:cs="Simplified Arabic"/>
          <w:rtl/>
        </w:rPr>
        <w:t xml:space="preserve"> الأمانة </w:t>
      </w:r>
      <w:r w:rsidRPr="00044A2E">
        <w:rPr>
          <w:rFonts w:cs="Simplified Arabic" w:hint="cs"/>
          <w:rtl/>
        </w:rPr>
        <w:t>ب</w:t>
      </w:r>
      <w:r w:rsidRPr="00044A2E">
        <w:rPr>
          <w:rFonts w:cs="Simplified Arabic"/>
          <w:rtl/>
        </w:rPr>
        <w:t xml:space="preserve">حذف </w:t>
      </w:r>
      <w:r w:rsidRPr="00044A2E">
        <w:rPr>
          <w:rFonts w:cs="Simplified Arabic" w:hint="cs"/>
          <w:rtl/>
        </w:rPr>
        <w:t>تقريره</w:t>
      </w:r>
      <w:r w:rsidRPr="00044A2E">
        <w:rPr>
          <w:rFonts w:cs="Simplified Arabic"/>
          <w:rtl/>
        </w:rPr>
        <w:t xml:space="preserve"> الأصلي من آلية غرفة تبادل المعلومات</w:t>
      </w:r>
      <w:r w:rsidR="002D5CD8" w:rsidRPr="00044A2E">
        <w:rPr>
          <w:rFonts w:cs="Simplified Arabic"/>
          <w:rtl/>
        </w:rPr>
        <w:t>.</w:t>
      </w:r>
    </w:p>
    <w:p w14:paraId="0A91C268" w14:textId="77777777" w:rsidR="00327FCD" w:rsidRPr="00044A2E" w:rsidRDefault="00327FCD" w:rsidP="00327FCD">
      <w:pPr>
        <w:kinsoku w:val="0"/>
        <w:overflowPunct w:val="0"/>
        <w:autoSpaceDE w:val="0"/>
        <w:autoSpaceDN w:val="0"/>
        <w:bidi/>
        <w:adjustRightInd w:val="0"/>
        <w:snapToGrid w:val="0"/>
        <w:spacing w:after="120" w:line="216" w:lineRule="auto"/>
        <w:ind w:left="540" w:hanging="540"/>
        <w:jc w:val="both"/>
        <w:rPr>
          <w:rFonts w:cs="Simplified Arabic"/>
          <w:b/>
          <w:bCs/>
        </w:rPr>
      </w:pPr>
      <w:r w:rsidRPr="00044A2E">
        <w:rPr>
          <w:rFonts w:cs="Simplified Arabic" w:hint="cs"/>
          <w:b/>
          <w:bCs/>
          <w:rtl/>
        </w:rPr>
        <w:t>باء-</w:t>
      </w:r>
      <w:r w:rsidRPr="00044A2E">
        <w:rPr>
          <w:rFonts w:cs="Simplified Arabic" w:hint="cs"/>
          <w:b/>
          <w:bCs/>
          <w:rtl/>
        </w:rPr>
        <w:tab/>
        <w:t>تعديل</w:t>
      </w:r>
      <w:r w:rsidRPr="00044A2E">
        <w:rPr>
          <w:rFonts w:cs="Simplified Arabic"/>
          <w:b/>
          <w:bCs/>
          <w:rtl/>
        </w:rPr>
        <w:t xml:space="preserve"> </w:t>
      </w:r>
      <w:r w:rsidRPr="00044A2E">
        <w:rPr>
          <w:rFonts w:cs="Simplified Arabic" w:hint="cs"/>
          <w:b/>
          <w:bCs/>
          <w:rtl/>
        </w:rPr>
        <w:t>وصف</w:t>
      </w:r>
      <w:r w:rsidRPr="00044A2E">
        <w:rPr>
          <w:rFonts w:cs="Simplified Arabic"/>
          <w:b/>
          <w:bCs/>
          <w:rtl/>
        </w:rPr>
        <w:t xml:space="preserve"> </w:t>
      </w:r>
      <w:r w:rsidRPr="00044A2E">
        <w:rPr>
          <w:rFonts w:cs="Simplified Arabic" w:hint="cs"/>
          <w:b/>
          <w:bCs/>
          <w:rtl/>
        </w:rPr>
        <w:t>المناطق</w:t>
      </w:r>
      <w:r w:rsidRPr="00044A2E">
        <w:rPr>
          <w:rFonts w:cs="Simplified Arabic"/>
          <w:b/>
          <w:bCs/>
          <w:rtl/>
        </w:rPr>
        <w:t xml:space="preserve"> </w:t>
      </w:r>
      <w:r w:rsidRPr="00044A2E">
        <w:rPr>
          <w:rFonts w:cs="Simplified Arabic" w:hint="cs"/>
          <w:b/>
          <w:bCs/>
          <w:rtl/>
        </w:rPr>
        <w:t>البحرية</w:t>
      </w:r>
      <w:r w:rsidRPr="00044A2E">
        <w:rPr>
          <w:rFonts w:cs="Simplified Arabic"/>
          <w:b/>
          <w:bCs/>
          <w:rtl/>
        </w:rPr>
        <w:t xml:space="preserve"> </w:t>
      </w:r>
      <w:r w:rsidRPr="00044A2E">
        <w:rPr>
          <w:rFonts w:cs="Simplified Arabic" w:hint="cs"/>
          <w:b/>
          <w:bCs/>
          <w:rtl/>
        </w:rPr>
        <w:t>المهمة</w:t>
      </w:r>
      <w:r w:rsidRPr="00044A2E">
        <w:rPr>
          <w:rFonts w:cs="Simplified Arabic"/>
          <w:b/>
          <w:bCs/>
          <w:rtl/>
        </w:rPr>
        <w:t xml:space="preserve"> </w:t>
      </w:r>
      <w:r w:rsidRPr="00044A2E">
        <w:rPr>
          <w:rFonts w:cs="Simplified Arabic" w:hint="cs"/>
          <w:b/>
          <w:bCs/>
          <w:rtl/>
        </w:rPr>
        <w:t>إيكولوجيا أو بيولوجيا أو وصف المناطق الجديدة</w:t>
      </w:r>
      <w:r w:rsidRPr="00044A2E">
        <w:rPr>
          <w:rFonts w:cs="Simplified Arabic"/>
          <w:b/>
          <w:bCs/>
          <w:rtl/>
        </w:rPr>
        <w:t xml:space="preserve"> </w:t>
      </w:r>
      <w:r w:rsidRPr="00044A2E">
        <w:rPr>
          <w:rFonts w:cs="Simplified Arabic" w:hint="cs"/>
          <w:b/>
          <w:bCs/>
          <w:rtl/>
        </w:rPr>
        <w:t>التي</w:t>
      </w:r>
      <w:r w:rsidRPr="00044A2E">
        <w:rPr>
          <w:rFonts w:cs="Simplified Arabic"/>
          <w:b/>
          <w:bCs/>
          <w:rtl/>
        </w:rPr>
        <w:t xml:space="preserve"> </w:t>
      </w:r>
      <w:r w:rsidRPr="00044A2E">
        <w:rPr>
          <w:rFonts w:cs="Simplified Arabic" w:hint="cs"/>
          <w:b/>
          <w:bCs/>
          <w:rtl/>
        </w:rPr>
        <w:t>تستوفي</w:t>
      </w:r>
      <w:r w:rsidRPr="00044A2E">
        <w:rPr>
          <w:rFonts w:cs="Simplified Arabic"/>
          <w:b/>
          <w:bCs/>
          <w:rtl/>
        </w:rPr>
        <w:t xml:space="preserve"> </w:t>
      </w:r>
      <w:r w:rsidRPr="00044A2E">
        <w:rPr>
          <w:rFonts w:cs="Simplified Arabic" w:hint="cs"/>
          <w:b/>
          <w:bCs/>
          <w:rtl/>
        </w:rPr>
        <w:t>معايير</w:t>
      </w:r>
      <w:r w:rsidRPr="00044A2E">
        <w:rPr>
          <w:rFonts w:cs="Simplified Arabic"/>
          <w:b/>
          <w:bCs/>
          <w:rtl/>
        </w:rPr>
        <w:t xml:space="preserve"> </w:t>
      </w:r>
      <w:r w:rsidRPr="00044A2E">
        <w:rPr>
          <w:rFonts w:cs="Simplified Arabic" w:hint="cs"/>
          <w:b/>
          <w:bCs/>
          <w:rtl/>
        </w:rPr>
        <w:t>المناطق</w:t>
      </w:r>
      <w:r w:rsidRPr="00044A2E">
        <w:rPr>
          <w:rFonts w:cs="Simplified Arabic"/>
          <w:b/>
          <w:bCs/>
          <w:rtl/>
        </w:rPr>
        <w:t xml:space="preserve"> </w:t>
      </w:r>
      <w:r w:rsidRPr="00044A2E">
        <w:rPr>
          <w:rFonts w:cs="Simplified Arabic" w:hint="cs"/>
          <w:b/>
          <w:bCs/>
          <w:rtl/>
        </w:rPr>
        <w:t>البحرية</w:t>
      </w:r>
      <w:r w:rsidRPr="00044A2E">
        <w:rPr>
          <w:rFonts w:cs="Simplified Arabic"/>
          <w:b/>
          <w:bCs/>
          <w:rtl/>
        </w:rPr>
        <w:t xml:space="preserve"> </w:t>
      </w:r>
      <w:r w:rsidRPr="00044A2E">
        <w:rPr>
          <w:rFonts w:cs="Simplified Arabic" w:hint="cs"/>
          <w:b/>
          <w:bCs/>
          <w:rtl/>
        </w:rPr>
        <w:t>المهمة</w:t>
      </w:r>
      <w:r w:rsidRPr="00044A2E">
        <w:rPr>
          <w:rFonts w:cs="Simplified Arabic"/>
          <w:b/>
          <w:bCs/>
          <w:rtl/>
        </w:rPr>
        <w:t xml:space="preserve"> </w:t>
      </w:r>
      <w:r w:rsidRPr="00044A2E">
        <w:rPr>
          <w:rFonts w:cs="Simplified Arabic" w:hint="cs"/>
          <w:b/>
          <w:bCs/>
          <w:rtl/>
        </w:rPr>
        <w:t>إيكولوجيا</w:t>
      </w:r>
      <w:r w:rsidRPr="00044A2E">
        <w:rPr>
          <w:rFonts w:cs="Simplified Arabic"/>
          <w:b/>
          <w:bCs/>
          <w:rtl/>
        </w:rPr>
        <w:t xml:space="preserve"> </w:t>
      </w:r>
      <w:r w:rsidRPr="00044A2E">
        <w:rPr>
          <w:rFonts w:cs="Simplified Arabic" w:hint="cs"/>
          <w:b/>
          <w:bCs/>
          <w:rtl/>
        </w:rPr>
        <w:t>أو</w:t>
      </w:r>
      <w:r w:rsidRPr="00044A2E">
        <w:rPr>
          <w:rFonts w:cs="Simplified Arabic"/>
          <w:b/>
          <w:bCs/>
          <w:rtl/>
        </w:rPr>
        <w:t xml:space="preserve"> </w:t>
      </w:r>
      <w:r w:rsidRPr="00044A2E">
        <w:rPr>
          <w:rFonts w:cs="Simplified Arabic" w:hint="cs"/>
          <w:b/>
          <w:bCs/>
          <w:rtl/>
        </w:rPr>
        <w:t>بيولوجيا</w:t>
      </w:r>
      <w:r w:rsidRPr="00044A2E">
        <w:rPr>
          <w:rFonts w:cs="Simplified Arabic"/>
          <w:b/>
          <w:bCs/>
          <w:rtl/>
        </w:rPr>
        <w:t xml:space="preserve"> </w:t>
      </w:r>
      <w:r w:rsidRPr="00044A2E">
        <w:rPr>
          <w:rFonts w:cs="Simplified Arabic" w:hint="cs"/>
          <w:b/>
          <w:bCs/>
          <w:rtl/>
        </w:rPr>
        <w:t>الواقعة</w:t>
      </w:r>
      <w:r w:rsidRPr="00044A2E">
        <w:rPr>
          <w:rFonts w:cs="Simplified Arabic"/>
          <w:b/>
          <w:bCs/>
          <w:rtl/>
        </w:rPr>
        <w:t xml:space="preserve"> خارج نطاق الولاية الوطنية</w:t>
      </w:r>
    </w:p>
    <w:p w14:paraId="14DBBE64" w14:textId="0CD6ADA0" w:rsidR="00327FCD" w:rsidRPr="00044A2E" w:rsidRDefault="00327FCD" w:rsidP="00327FCD">
      <w:pPr>
        <w:pStyle w:val="ListParagraph"/>
        <w:numPr>
          <w:ilvl w:val="0"/>
          <w:numId w:val="79"/>
        </w:numPr>
        <w:tabs>
          <w:tab w:val="left" w:pos="1260"/>
        </w:tabs>
        <w:bidi/>
        <w:spacing w:after="120" w:line="216" w:lineRule="auto"/>
        <w:ind w:left="540" w:firstLine="0"/>
        <w:contextualSpacing w:val="0"/>
        <w:jc w:val="both"/>
        <w:rPr>
          <w:rFonts w:cs="Simplified Arabic"/>
        </w:rPr>
      </w:pPr>
      <w:r w:rsidRPr="00044A2E">
        <w:rPr>
          <w:rFonts w:cs="Simplified Arabic" w:hint="cs"/>
          <w:rtl/>
        </w:rPr>
        <w:t>يجب تقديم تقرير</w:t>
      </w:r>
      <w:r w:rsidRPr="00044A2E">
        <w:rPr>
          <w:rFonts w:cs="Simplified Arabic"/>
          <w:vertAlign w:val="superscript"/>
          <w:rtl/>
        </w:rPr>
        <w:footnoteReference w:id="161"/>
      </w:r>
      <w:r w:rsidRPr="00044A2E">
        <w:rPr>
          <w:rFonts w:cs="Simplified Arabic"/>
          <w:rtl/>
        </w:rPr>
        <w:t xml:space="preserve"> إلى الأمانة العامة</w:t>
      </w:r>
      <w:r w:rsidRPr="00044A2E">
        <w:rPr>
          <w:rFonts w:cs="Simplified Arabic" w:hint="cs"/>
          <w:rtl/>
        </w:rPr>
        <w:t xml:space="preserve"> لإدراج أي </w:t>
      </w:r>
      <w:r w:rsidRPr="00044A2E">
        <w:rPr>
          <w:rFonts w:cs="Simplified Arabic"/>
          <w:rtl/>
        </w:rPr>
        <w:t xml:space="preserve">تعديل أو وصف </w:t>
      </w:r>
      <w:r w:rsidRPr="00044A2E">
        <w:rPr>
          <w:rFonts w:cs="Simplified Arabic" w:hint="cs"/>
          <w:rtl/>
        </w:rPr>
        <w:t>لأي منطقة</w:t>
      </w:r>
      <w:r w:rsidRPr="00044A2E">
        <w:rPr>
          <w:rFonts w:cs="Simplified Arabic"/>
          <w:rtl/>
        </w:rPr>
        <w:t xml:space="preserve"> </w:t>
      </w:r>
      <w:r w:rsidRPr="00044A2E">
        <w:rPr>
          <w:rFonts w:cs="Simplified Arabic" w:hint="cs"/>
          <w:rtl/>
        </w:rPr>
        <w:t>خارج</w:t>
      </w:r>
      <w:r w:rsidRPr="00044A2E">
        <w:rPr>
          <w:rFonts w:cs="Simplified Arabic"/>
          <w:rtl/>
        </w:rPr>
        <w:t xml:space="preserve"> </w:t>
      </w:r>
      <w:r w:rsidRPr="00044A2E">
        <w:rPr>
          <w:rFonts w:cs="Simplified Arabic" w:hint="cs"/>
          <w:rtl/>
        </w:rPr>
        <w:t xml:space="preserve">نطاق </w:t>
      </w:r>
      <w:r w:rsidRPr="00044A2E">
        <w:rPr>
          <w:rFonts w:cs="Simplified Arabic"/>
          <w:rtl/>
        </w:rPr>
        <w:t xml:space="preserve">الولاية الوطنية في مستودع المناطق البحرية </w:t>
      </w:r>
      <w:r w:rsidRPr="00044A2E">
        <w:rPr>
          <w:rFonts w:cs="Simplified Arabic" w:hint="cs"/>
          <w:rtl/>
        </w:rPr>
        <w:t>المهمة</w:t>
      </w:r>
      <w:r w:rsidRPr="00044A2E">
        <w:rPr>
          <w:rFonts w:cs="Simplified Arabic"/>
          <w:rtl/>
        </w:rPr>
        <w:t xml:space="preserve"> إيكولوجيا أو بيولوجيا مشفوعا بمعلومات عن العملية التي </w:t>
      </w:r>
      <w:r w:rsidRPr="00044A2E">
        <w:rPr>
          <w:rFonts w:cs="Simplified Arabic" w:hint="cs"/>
          <w:rtl/>
        </w:rPr>
        <w:t>أُعد بموجبها</w:t>
      </w:r>
      <w:r w:rsidRPr="00044A2E">
        <w:rPr>
          <w:rFonts w:cs="Simplified Arabic"/>
          <w:rtl/>
        </w:rPr>
        <w:t xml:space="preserve"> </w:t>
      </w:r>
      <w:r w:rsidRPr="00044A2E">
        <w:rPr>
          <w:rFonts w:cs="Simplified Arabic" w:hint="cs"/>
          <w:rtl/>
        </w:rPr>
        <w:t>التقرير</w:t>
      </w:r>
      <w:r w:rsidRPr="00044A2E">
        <w:rPr>
          <w:rFonts w:cs="Simplified Arabic"/>
          <w:rtl/>
        </w:rPr>
        <w:t xml:space="preserve">، بما في ذلك أي عملية علمية لاستعراض الأقران، وفي الحالات التي تتضمن معلومات تستند إلى المعارف التقليدية، أي معلومات عن المشاورات التي أجريت مع الشعوب الأصلية والمجتمعات المحلية، </w:t>
      </w:r>
      <w:r w:rsidRPr="00044A2E">
        <w:rPr>
          <w:rFonts w:cs="Simplified Arabic" w:hint="cs"/>
          <w:rtl/>
        </w:rPr>
        <w:t>ب</w:t>
      </w:r>
      <w:r w:rsidRPr="00044A2E">
        <w:rPr>
          <w:rFonts w:cs="Simplified Arabic"/>
          <w:rtl/>
        </w:rPr>
        <w:t>موافق</w:t>
      </w:r>
      <w:r w:rsidRPr="00044A2E">
        <w:rPr>
          <w:rFonts w:cs="Simplified Arabic" w:hint="cs"/>
          <w:rtl/>
        </w:rPr>
        <w:t>تها</w:t>
      </w:r>
      <w:r w:rsidRPr="00044A2E">
        <w:rPr>
          <w:rFonts w:cs="Simplified Arabic"/>
          <w:rtl/>
        </w:rPr>
        <w:t xml:space="preserve"> </w:t>
      </w:r>
      <w:r w:rsidRPr="00044A2E">
        <w:rPr>
          <w:rFonts w:cs="Simplified Arabic" w:hint="cs"/>
          <w:rtl/>
        </w:rPr>
        <w:t>الحرة و</w:t>
      </w:r>
      <w:r w:rsidRPr="00044A2E">
        <w:rPr>
          <w:rFonts w:cs="Simplified Arabic"/>
          <w:rtl/>
        </w:rPr>
        <w:t xml:space="preserve">المسبقة والمستنيرة، وفقا </w:t>
      </w:r>
      <w:r w:rsidRPr="00044A2E">
        <w:rPr>
          <w:rFonts w:cs="Simplified Arabic" w:hint="cs"/>
          <w:rtl/>
        </w:rPr>
        <w:t xml:space="preserve">للتشريعات الوطنية والصكوك الدولية ذات الصلة، بما في ذلك </w:t>
      </w:r>
      <w:r w:rsidRPr="00044A2E">
        <w:rPr>
          <w:rFonts w:cs="Simplified Arabic"/>
          <w:rtl/>
        </w:rPr>
        <w:t>إعلان الأمم المتحدة بشأن حقوق الشعوب الأصلية</w:t>
      </w:r>
      <w:r w:rsidRPr="00044A2E">
        <w:rPr>
          <w:rFonts w:cs="Simplified Arabic" w:hint="cs"/>
          <w:rtl/>
        </w:rPr>
        <w:t>، وقانون حقوق الإنسان، وحسب الاقتضاء،</w:t>
      </w:r>
      <w:r w:rsidRPr="00044A2E">
        <w:rPr>
          <w:rFonts w:cs="Simplified Arabic"/>
          <w:rtl/>
        </w:rPr>
        <w:t xml:space="preserve"> مبادئ مو</w:t>
      </w:r>
      <w:r w:rsidRPr="00044A2E">
        <w:rPr>
          <w:rFonts w:cs="Simplified Arabic" w:hint="cs"/>
          <w:rtl/>
        </w:rPr>
        <w:t>ت</w:t>
      </w:r>
      <w:r w:rsidRPr="00044A2E">
        <w:rPr>
          <w:rFonts w:cs="Simplified Arabic"/>
          <w:rtl/>
        </w:rPr>
        <w:t>ز كوستال التوجيهية الطوعية</w:t>
      </w:r>
      <w:r w:rsidR="002D5CD8" w:rsidRPr="00044A2E">
        <w:rPr>
          <w:rFonts w:cs="Simplified Arabic"/>
          <w:rtl/>
        </w:rPr>
        <w:t>.</w:t>
      </w:r>
    </w:p>
    <w:p w14:paraId="4D23B50E" w14:textId="10909AEB" w:rsidR="00327FCD" w:rsidRPr="00044A2E" w:rsidRDefault="00327FCD" w:rsidP="00327FCD">
      <w:pPr>
        <w:pStyle w:val="ListParagraph"/>
        <w:numPr>
          <w:ilvl w:val="0"/>
          <w:numId w:val="79"/>
        </w:numPr>
        <w:tabs>
          <w:tab w:val="left" w:pos="1260"/>
        </w:tabs>
        <w:bidi/>
        <w:spacing w:after="120" w:line="216" w:lineRule="auto"/>
        <w:ind w:left="540" w:firstLine="0"/>
        <w:contextualSpacing w:val="0"/>
        <w:jc w:val="both"/>
        <w:rPr>
          <w:rFonts w:cs="Simplified Arabic"/>
        </w:rPr>
      </w:pPr>
      <w:r w:rsidRPr="00044A2E">
        <w:rPr>
          <w:rFonts w:cs="Simplified Arabic" w:hint="cs"/>
          <w:rtl/>
        </w:rPr>
        <w:t>قبل</w:t>
      </w:r>
      <w:r w:rsidRPr="00044A2E">
        <w:rPr>
          <w:rFonts w:cs="Simplified Arabic"/>
          <w:rtl/>
        </w:rPr>
        <w:t xml:space="preserve"> </w:t>
      </w:r>
      <w:r w:rsidRPr="00044A2E">
        <w:rPr>
          <w:rFonts w:cs="Simplified Arabic" w:hint="cs"/>
          <w:rtl/>
        </w:rPr>
        <w:t>تقديم</w:t>
      </w:r>
      <w:r w:rsidRPr="00044A2E">
        <w:rPr>
          <w:rFonts w:cs="Simplified Arabic"/>
          <w:rtl/>
        </w:rPr>
        <w:t xml:space="preserve"> </w:t>
      </w:r>
      <w:r w:rsidRPr="00044A2E">
        <w:rPr>
          <w:rFonts w:cs="Simplified Arabic" w:hint="cs"/>
          <w:rtl/>
        </w:rPr>
        <w:t>أي</w:t>
      </w:r>
      <w:r w:rsidRPr="00044A2E">
        <w:rPr>
          <w:rFonts w:cs="Simplified Arabic"/>
          <w:rtl/>
        </w:rPr>
        <w:t xml:space="preserve"> </w:t>
      </w:r>
      <w:r w:rsidRPr="00044A2E">
        <w:rPr>
          <w:rFonts w:cs="Simplified Arabic" w:hint="cs"/>
          <w:rtl/>
        </w:rPr>
        <w:t>تقرير،</w:t>
      </w:r>
      <w:r w:rsidRPr="00044A2E">
        <w:rPr>
          <w:rFonts w:cs="Simplified Arabic"/>
          <w:rtl/>
        </w:rPr>
        <w:t xml:space="preserve"> </w:t>
      </w:r>
      <w:r w:rsidRPr="00044A2E">
        <w:rPr>
          <w:rFonts w:cs="Simplified Arabic" w:hint="cs"/>
          <w:rtl/>
        </w:rPr>
        <w:t>يجوز</w:t>
      </w:r>
      <w:r w:rsidRPr="00044A2E">
        <w:rPr>
          <w:rFonts w:cs="Simplified Arabic"/>
          <w:rtl/>
        </w:rPr>
        <w:t xml:space="preserve"> </w:t>
      </w:r>
      <w:r w:rsidRPr="00044A2E">
        <w:rPr>
          <w:rFonts w:cs="Simplified Arabic" w:hint="cs"/>
          <w:rtl/>
        </w:rPr>
        <w:t>لمؤيد التقرير</w:t>
      </w:r>
      <w:r w:rsidRPr="00044A2E">
        <w:rPr>
          <w:rFonts w:cs="Simplified Arabic"/>
          <w:rtl/>
        </w:rPr>
        <w:t xml:space="preserve"> </w:t>
      </w:r>
      <w:r w:rsidRPr="00044A2E">
        <w:rPr>
          <w:rFonts w:cs="Simplified Arabic" w:hint="cs"/>
          <w:rtl/>
        </w:rPr>
        <w:t>أن</w:t>
      </w:r>
      <w:r w:rsidRPr="00044A2E">
        <w:rPr>
          <w:rFonts w:cs="Simplified Arabic"/>
          <w:rtl/>
        </w:rPr>
        <w:t xml:space="preserve"> </w:t>
      </w:r>
      <w:r w:rsidRPr="00044A2E">
        <w:rPr>
          <w:rFonts w:cs="Simplified Arabic" w:hint="cs"/>
          <w:rtl/>
        </w:rPr>
        <w:t>يطلب</w:t>
      </w:r>
      <w:r w:rsidRPr="00044A2E">
        <w:rPr>
          <w:rFonts w:cs="Simplified Arabic"/>
          <w:rtl/>
        </w:rPr>
        <w:t xml:space="preserve"> </w:t>
      </w:r>
      <w:r w:rsidRPr="00044A2E">
        <w:rPr>
          <w:rFonts w:cs="Simplified Arabic" w:hint="cs"/>
          <w:rtl/>
        </w:rPr>
        <w:t>من</w:t>
      </w:r>
      <w:r w:rsidRPr="00044A2E">
        <w:rPr>
          <w:rFonts w:cs="Simplified Arabic"/>
          <w:rtl/>
        </w:rPr>
        <w:t xml:space="preserve"> </w:t>
      </w:r>
      <w:r w:rsidRPr="00044A2E">
        <w:rPr>
          <w:rFonts w:cs="Simplified Arabic" w:hint="cs"/>
          <w:rtl/>
        </w:rPr>
        <w:t>الأمانة</w:t>
      </w:r>
      <w:r w:rsidRPr="00044A2E">
        <w:rPr>
          <w:rFonts w:cs="Simplified Arabic"/>
          <w:rtl/>
        </w:rPr>
        <w:t xml:space="preserve"> </w:t>
      </w:r>
      <w:r w:rsidRPr="00044A2E">
        <w:rPr>
          <w:rFonts w:cs="Simplified Arabic" w:hint="cs"/>
          <w:rtl/>
        </w:rPr>
        <w:t>أن</w:t>
      </w:r>
      <w:r w:rsidRPr="00044A2E">
        <w:rPr>
          <w:rFonts w:cs="Simplified Arabic"/>
          <w:rtl/>
        </w:rPr>
        <w:t xml:space="preserve"> </w:t>
      </w:r>
      <w:r w:rsidRPr="00044A2E">
        <w:rPr>
          <w:rFonts w:cs="Simplified Arabic" w:hint="cs"/>
          <w:rtl/>
        </w:rPr>
        <w:t>تصدر،</w:t>
      </w:r>
      <w:r w:rsidRPr="00044A2E">
        <w:rPr>
          <w:rFonts w:cs="Simplified Arabic"/>
          <w:rtl/>
        </w:rPr>
        <w:t xml:space="preserve"> </w:t>
      </w:r>
      <w:r w:rsidRPr="00044A2E">
        <w:rPr>
          <w:rFonts w:cs="Simplified Arabic" w:hint="cs"/>
          <w:rtl/>
        </w:rPr>
        <w:t>للعلم،</w:t>
      </w:r>
      <w:r w:rsidRPr="00044A2E">
        <w:rPr>
          <w:rFonts w:cs="Simplified Arabic"/>
          <w:rtl/>
        </w:rPr>
        <w:t xml:space="preserve"> </w:t>
      </w:r>
      <w:r w:rsidRPr="00044A2E">
        <w:rPr>
          <w:rFonts w:cs="Simplified Arabic" w:hint="cs"/>
          <w:rtl/>
        </w:rPr>
        <w:t>إخطارا</w:t>
      </w:r>
      <w:r w:rsidRPr="00044A2E">
        <w:rPr>
          <w:rFonts w:cs="Simplified Arabic"/>
          <w:rtl/>
        </w:rPr>
        <w:t xml:space="preserve"> </w:t>
      </w:r>
      <w:r w:rsidRPr="00044A2E">
        <w:rPr>
          <w:rFonts w:cs="Simplified Arabic" w:hint="cs"/>
          <w:rtl/>
        </w:rPr>
        <w:t>بشأن</w:t>
      </w:r>
      <w:r w:rsidRPr="00044A2E">
        <w:rPr>
          <w:rFonts w:cs="Simplified Arabic"/>
          <w:rtl/>
        </w:rPr>
        <w:t xml:space="preserve"> </w:t>
      </w:r>
      <w:r w:rsidRPr="00044A2E">
        <w:rPr>
          <w:rFonts w:cs="Simplified Arabic" w:hint="cs"/>
          <w:rtl/>
        </w:rPr>
        <w:t>نيته</w:t>
      </w:r>
      <w:r w:rsidRPr="00044A2E">
        <w:rPr>
          <w:rFonts w:cs="Simplified Arabic"/>
          <w:rtl/>
        </w:rPr>
        <w:t xml:space="preserve"> </w:t>
      </w:r>
      <w:r w:rsidRPr="00044A2E">
        <w:rPr>
          <w:rFonts w:cs="Simplified Arabic" w:hint="cs"/>
          <w:rtl/>
        </w:rPr>
        <w:t>تقديم</w:t>
      </w:r>
      <w:r w:rsidRPr="00044A2E">
        <w:rPr>
          <w:rFonts w:cs="Simplified Arabic"/>
          <w:rtl/>
        </w:rPr>
        <w:t xml:space="preserve"> </w:t>
      </w:r>
      <w:r w:rsidRPr="00044A2E">
        <w:rPr>
          <w:rFonts w:cs="Simplified Arabic" w:hint="cs"/>
          <w:rtl/>
        </w:rPr>
        <w:t>أي وصف</w:t>
      </w:r>
      <w:r w:rsidRPr="00044A2E">
        <w:rPr>
          <w:rFonts w:cs="Simplified Arabic"/>
          <w:rtl/>
        </w:rPr>
        <w:t xml:space="preserve"> </w:t>
      </w:r>
      <w:r w:rsidRPr="00044A2E">
        <w:rPr>
          <w:rFonts w:cs="Simplified Arabic" w:hint="cs"/>
          <w:rtl/>
        </w:rPr>
        <w:t>أو</w:t>
      </w:r>
      <w:r w:rsidRPr="00044A2E">
        <w:rPr>
          <w:rFonts w:cs="Simplified Arabic"/>
          <w:rtl/>
        </w:rPr>
        <w:t xml:space="preserve"> </w:t>
      </w:r>
      <w:r w:rsidRPr="00044A2E">
        <w:rPr>
          <w:rFonts w:cs="Simplified Arabic" w:hint="cs"/>
          <w:rtl/>
        </w:rPr>
        <w:t>تعديل</w:t>
      </w:r>
      <w:r w:rsidR="002D5CD8" w:rsidRPr="00044A2E">
        <w:rPr>
          <w:rFonts w:cs="Simplified Arabic"/>
          <w:rtl/>
        </w:rPr>
        <w:t>.</w:t>
      </w:r>
    </w:p>
    <w:p w14:paraId="6DE5B2CC" w14:textId="194C94B5" w:rsidR="00327FCD" w:rsidRPr="00044A2E" w:rsidRDefault="00327FCD" w:rsidP="00327FCD">
      <w:pPr>
        <w:pStyle w:val="ListParagraph"/>
        <w:numPr>
          <w:ilvl w:val="0"/>
          <w:numId w:val="79"/>
        </w:numPr>
        <w:tabs>
          <w:tab w:val="left" w:pos="1260"/>
        </w:tabs>
        <w:bidi/>
        <w:spacing w:after="120" w:line="216" w:lineRule="auto"/>
        <w:ind w:left="540" w:firstLine="0"/>
        <w:contextualSpacing w:val="0"/>
        <w:jc w:val="both"/>
        <w:rPr>
          <w:rFonts w:cs="Simplified Arabic"/>
        </w:rPr>
      </w:pPr>
      <w:r w:rsidRPr="00044A2E">
        <w:rPr>
          <w:rFonts w:cs="Simplified Arabic"/>
          <w:rtl/>
        </w:rPr>
        <w:t xml:space="preserve">تدرج الأمانة سجلا </w:t>
      </w:r>
      <w:r w:rsidRPr="00044A2E">
        <w:rPr>
          <w:rFonts w:cs="Simplified Arabic" w:hint="cs"/>
          <w:rtl/>
        </w:rPr>
        <w:t>للتقرير المقدم</w:t>
      </w:r>
      <w:r w:rsidRPr="00044A2E">
        <w:rPr>
          <w:rFonts w:cs="Simplified Arabic"/>
          <w:rtl/>
        </w:rPr>
        <w:t xml:space="preserve"> </w:t>
      </w:r>
      <w:r w:rsidRPr="00044A2E">
        <w:rPr>
          <w:rFonts w:cs="Simplified Arabic" w:hint="cs"/>
          <w:rtl/>
        </w:rPr>
        <w:t>بالصيغة التي تلقتها</w:t>
      </w:r>
      <w:r w:rsidRPr="00044A2E">
        <w:rPr>
          <w:rFonts w:cs="Simplified Arabic"/>
          <w:rtl/>
        </w:rPr>
        <w:t xml:space="preserve"> في آلية غرفة تبادل المعلومات المتعلقة بالمناطق البحرية </w:t>
      </w:r>
      <w:r w:rsidRPr="00044A2E">
        <w:rPr>
          <w:rFonts w:cs="Simplified Arabic" w:hint="cs"/>
          <w:rtl/>
        </w:rPr>
        <w:t>المهمة</w:t>
      </w:r>
      <w:r w:rsidRPr="00044A2E">
        <w:rPr>
          <w:rFonts w:cs="Simplified Arabic"/>
          <w:rtl/>
        </w:rPr>
        <w:t xml:space="preserve"> إيكولوجيا أو بيولوجيا، وتنشر معلومات عن </w:t>
      </w:r>
      <w:r w:rsidRPr="00044A2E">
        <w:rPr>
          <w:rFonts w:cs="Simplified Arabic" w:hint="cs"/>
          <w:rtl/>
        </w:rPr>
        <w:t>التقرير المقدم</w:t>
      </w:r>
      <w:r w:rsidRPr="00044A2E">
        <w:rPr>
          <w:rFonts w:cs="Simplified Arabic"/>
          <w:rtl/>
        </w:rPr>
        <w:t xml:space="preserve"> من خلال إخطار</w:t>
      </w:r>
      <w:r w:rsidR="002D5CD8" w:rsidRPr="00044A2E">
        <w:rPr>
          <w:rFonts w:cs="Simplified Arabic"/>
          <w:rtl/>
        </w:rPr>
        <w:t>.</w:t>
      </w:r>
      <w:r w:rsidRPr="00044A2E">
        <w:rPr>
          <w:rFonts w:cs="Simplified Arabic"/>
          <w:rtl/>
        </w:rPr>
        <w:t xml:space="preserve"> ويفتح باب التعليق على </w:t>
      </w:r>
      <w:r w:rsidRPr="00044A2E">
        <w:rPr>
          <w:rFonts w:cs="Simplified Arabic" w:hint="cs"/>
          <w:rtl/>
        </w:rPr>
        <w:t>التقرير المقدم</w:t>
      </w:r>
      <w:r w:rsidRPr="00044A2E">
        <w:rPr>
          <w:rFonts w:cs="Simplified Arabic"/>
          <w:rtl/>
        </w:rPr>
        <w:t xml:space="preserve"> أمام الأطراف والحكومات الأخرى والهيئات الحكومية الدولية المختصة والمنظمات ذات الصلة لمدة ستة أشهر</w:t>
      </w:r>
      <w:r w:rsidR="002D5CD8" w:rsidRPr="00044A2E">
        <w:rPr>
          <w:rFonts w:cs="Simplified Arabic"/>
          <w:rtl/>
        </w:rPr>
        <w:t>.</w:t>
      </w:r>
    </w:p>
    <w:p w14:paraId="20093EB6" w14:textId="3731C25A" w:rsidR="00327FCD" w:rsidRPr="00044A2E" w:rsidRDefault="00327FCD" w:rsidP="00327FCD">
      <w:pPr>
        <w:pStyle w:val="ListParagraph"/>
        <w:numPr>
          <w:ilvl w:val="0"/>
          <w:numId w:val="79"/>
        </w:numPr>
        <w:tabs>
          <w:tab w:val="left" w:pos="1260"/>
        </w:tabs>
        <w:bidi/>
        <w:spacing w:after="120" w:line="216" w:lineRule="auto"/>
        <w:ind w:left="540" w:firstLine="0"/>
        <w:contextualSpacing w:val="0"/>
        <w:jc w:val="both"/>
        <w:rPr>
          <w:rFonts w:cs="Simplified Arabic"/>
        </w:rPr>
      </w:pPr>
      <w:r w:rsidRPr="00044A2E">
        <w:rPr>
          <w:rFonts w:cs="Simplified Arabic"/>
          <w:rtl/>
        </w:rPr>
        <w:t xml:space="preserve">يقدم </w:t>
      </w:r>
      <w:r w:rsidRPr="00044A2E">
        <w:rPr>
          <w:rFonts w:cs="Simplified Arabic" w:hint="cs"/>
          <w:rtl/>
        </w:rPr>
        <w:t>التقرير</w:t>
      </w:r>
      <w:r w:rsidRPr="00044A2E">
        <w:rPr>
          <w:rFonts w:cs="Simplified Arabic"/>
          <w:rtl/>
        </w:rPr>
        <w:t>، فضلا عن أي تعليقات ترد ردا على الإخطار، للمناقشة في حلقة عمل</w:t>
      </w:r>
      <w:r w:rsidRPr="00044A2E">
        <w:rPr>
          <w:rFonts w:cs="Simplified Arabic" w:hint="cs"/>
          <w:rtl/>
        </w:rPr>
        <w:t xml:space="preserve"> بشأن المناطق البحرية المهمة إيكولوجيا أو بيولوجيا تُعقد عملا بالفقرة 4 من هذا المقرر</w:t>
      </w:r>
      <w:r w:rsidRPr="00044A2E">
        <w:rPr>
          <w:rFonts w:cs="Simplified Arabic"/>
          <w:rtl/>
        </w:rPr>
        <w:t xml:space="preserve">، </w:t>
      </w:r>
      <w:r w:rsidRPr="00044A2E">
        <w:rPr>
          <w:rFonts w:cs="Simplified Arabic" w:hint="cs"/>
          <w:rtl/>
        </w:rPr>
        <w:t>وتُقدم مخرجاتها</w:t>
      </w:r>
      <w:r w:rsidRPr="00044A2E">
        <w:rPr>
          <w:rFonts w:cs="Simplified Arabic"/>
          <w:rtl/>
        </w:rPr>
        <w:t xml:space="preserve"> إلى الهيئة الفرعية ومؤتمر الأطراف للنظر فيها</w:t>
      </w:r>
      <w:r w:rsidR="002D5CD8" w:rsidRPr="00044A2E">
        <w:rPr>
          <w:rFonts w:cs="Simplified Arabic"/>
          <w:rtl/>
        </w:rPr>
        <w:t>.</w:t>
      </w:r>
    </w:p>
    <w:p w14:paraId="1DB796AC" w14:textId="32708135" w:rsidR="00327FCD" w:rsidRPr="00044A2E" w:rsidRDefault="00327FCD" w:rsidP="00327FCD">
      <w:pPr>
        <w:pStyle w:val="ListParagraph"/>
        <w:numPr>
          <w:ilvl w:val="0"/>
          <w:numId w:val="79"/>
        </w:numPr>
        <w:tabs>
          <w:tab w:val="left" w:pos="1260"/>
        </w:tabs>
        <w:bidi/>
        <w:spacing w:after="120" w:line="216" w:lineRule="auto"/>
        <w:ind w:left="540" w:firstLine="0"/>
        <w:contextualSpacing w:val="0"/>
        <w:jc w:val="both"/>
        <w:rPr>
          <w:rFonts w:cs="Simplified Arabic"/>
        </w:rPr>
      </w:pPr>
      <w:r w:rsidRPr="00044A2E">
        <w:rPr>
          <w:rFonts w:cs="Simplified Arabic"/>
          <w:rtl/>
        </w:rPr>
        <w:t>يقرر مؤتمر الأطراف ما إذا كان سيطلب إلى الأمين</w:t>
      </w:r>
      <w:r w:rsidRPr="00044A2E">
        <w:rPr>
          <w:rFonts w:cs="Simplified Arabic" w:hint="cs"/>
          <w:rtl/>
        </w:rPr>
        <w:t>ة</w:t>
      </w:r>
      <w:r w:rsidRPr="00044A2E">
        <w:rPr>
          <w:rFonts w:cs="Simplified Arabic"/>
          <w:rtl/>
        </w:rPr>
        <w:t xml:space="preserve"> التنفيذي</w:t>
      </w:r>
      <w:r w:rsidRPr="00044A2E">
        <w:rPr>
          <w:rFonts w:cs="Simplified Arabic" w:hint="cs"/>
          <w:rtl/>
        </w:rPr>
        <w:t>ة</w:t>
      </w:r>
      <w:r w:rsidRPr="00044A2E">
        <w:rPr>
          <w:rFonts w:cs="Simplified Arabic"/>
          <w:rtl/>
        </w:rPr>
        <w:t xml:space="preserve"> إدراج </w:t>
      </w:r>
      <w:r w:rsidRPr="00044A2E">
        <w:rPr>
          <w:rFonts w:cs="Simplified Arabic" w:hint="cs"/>
          <w:rtl/>
        </w:rPr>
        <w:t>التقرير المقدم</w:t>
      </w:r>
      <w:r w:rsidRPr="00044A2E">
        <w:rPr>
          <w:rFonts w:cs="Simplified Arabic"/>
          <w:rtl/>
        </w:rPr>
        <w:t xml:space="preserve"> في مستودع المناطق البحرية </w:t>
      </w:r>
      <w:r w:rsidRPr="00044A2E">
        <w:rPr>
          <w:rFonts w:cs="Simplified Arabic" w:hint="cs"/>
          <w:rtl/>
        </w:rPr>
        <w:t>المهمة</w:t>
      </w:r>
      <w:r w:rsidRPr="00044A2E">
        <w:rPr>
          <w:rFonts w:cs="Simplified Arabic"/>
          <w:rtl/>
        </w:rPr>
        <w:t xml:space="preserve"> إيكولوجي</w:t>
      </w:r>
      <w:r w:rsidRPr="00044A2E">
        <w:rPr>
          <w:rFonts w:cs="Simplified Arabic" w:hint="cs"/>
          <w:rtl/>
        </w:rPr>
        <w:t>ا</w:t>
      </w:r>
      <w:r w:rsidRPr="00044A2E">
        <w:rPr>
          <w:rFonts w:cs="Simplified Arabic"/>
          <w:rtl/>
        </w:rPr>
        <w:t xml:space="preserve"> أو بيولوجي</w:t>
      </w:r>
      <w:r w:rsidRPr="00044A2E">
        <w:rPr>
          <w:rFonts w:cs="Simplified Arabic" w:hint="cs"/>
          <w:rtl/>
        </w:rPr>
        <w:t>ا</w:t>
      </w:r>
      <w:r w:rsidR="002D5CD8" w:rsidRPr="00044A2E">
        <w:rPr>
          <w:rFonts w:cs="Simplified Arabic"/>
          <w:rtl/>
        </w:rPr>
        <w:t>.</w:t>
      </w:r>
      <w:r w:rsidRPr="00044A2E">
        <w:rPr>
          <w:rFonts w:cs="Simplified Arabic"/>
          <w:rtl/>
        </w:rPr>
        <w:t xml:space="preserve"> ويبقى سجل </w:t>
      </w:r>
      <w:r w:rsidRPr="00044A2E">
        <w:rPr>
          <w:rFonts w:cs="Simplified Arabic" w:hint="cs"/>
          <w:rtl/>
        </w:rPr>
        <w:t>التقرير المقدم</w:t>
      </w:r>
      <w:r w:rsidRPr="00044A2E">
        <w:rPr>
          <w:rFonts w:cs="Simplified Arabic"/>
          <w:rtl/>
        </w:rPr>
        <w:t xml:space="preserve"> في آلية غرفة تبادل المعلومات، بصرف النظر عما إذا كان مدرجا في المستودع أم لا</w:t>
      </w:r>
      <w:r w:rsidR="002D5CD8" w:rsidRPr="00044A2E">
        <w:rPr>
          <w:rFonts w:cs="Simplified Arabic"/>
          <w:rtl/>
        </w:rPr>
        <w:t>.</w:t>
      </w:r>
    </w:p>
    <w:p w14:paraId="271C140F" w14:textId="77777777" w:rsidR="00327FCD" w:rsidRPr="00044A2E" w:rsidRDefault="00327FCD" w:rsidP="00327FCD">
      <w:pPr>
        <w:kinsoku w:val="0"/>
        <w:overflowPunct w:val="0"/>
        <w:autoSpaceDE w:val="0"/>
        <w:autoSpaceDN w:val="0"/>
        <w:bidi/>
        <w:adjustRightInd w:val="0"/>
        <w:snapToGrid w:val="0"/>
        <w:spacing w:after="120" w:line="216" w:lineRule="auto"/>
        <w:ind w:left="540" w:hanging="540"/>
        <w:rPr>
          <w:rFonts w:cs="Simplified Arabic"/>
          <w:b/>
          <w:bCs/>
        </w:rPr>
      </w:pPr>
      <w:r w:rsidRPr="00044A2E">
        <w:rPr>
          <w:rFonts w:cs="Simplified Arabic" w:hint="cs"/>
          <w:b/>
          <w:bCs/>
          <w:rtl/>
        </w:rPr>
        <w:t>رابعا-</w:t>
      </w:r>
      <w:r w:rsidRPr="00044A2E">
        <w:rPr>
          <w:rFonts w:cs="Simplified Arabic"/>
          <w:b/>
          <w:bCs/>
          <w:rtl/>
        </w:rPr>
        <w:tab/>
      </w:r>
      <w:r w:rsidRPr="00044A2E">
        <w:rPr>
          <w:rFonts w:cs="Simplified Arabic" w:hint="cs"/>
          <w:b/>
          <w:bCs/>
          <w:rtl/>
        </w:rPr>
        <w:t>تصحيح الأخطاء التحريرية</w:t>
      </w:r>
    </w:p>
    <w:p w14:paraId="76445A0E" w14:textId="3B1687B0" w:rsidR="00327FCD" w:rsidRPr="00044A2E" w:rsidRDefault="00327FCD" w:rsidP="00327FCD">
      <w:pPr>
        <w:pStyle w:val="ListParagraph"/>
        <w:numPr>
          <w:ilvl w:val="0"/>
          <w:numId w:val="79"/>
        </w:numPr>
        <w:tabs>
          <w:tab w:val="left" w:pos="1260"/>
        </w:tabs>
        <w:bidi/>
        <w:spacing w:after="120" w:line="216" w:lineRule="auto"/>
        <w:ind w:left="540" w:firstLine="0"/>
        <w:contextualSpacing w:val="0"/>
        <w:jc w:val="both"/>
        <w:rPr>
          <w:rFonts w:cs="Simplified Arabic"/>
          <w:rtl/>
        </w:rPr>
      </w:pPr>
      <w:r w:rsidRPr="00044A2E">
        <w:rPr>
          <w:rFonts w:cs="Simplified Arabic" w:hint="cs"/>
          <w:rtl/>
        </w:rPr>
        <w:t>في</w:t>
      </w:r>
      <w:r w:rsidRPr="00044A2E">
        <w:rPr>
          <w:rFonts w:cs="Simplified Arabic"/>
          <w:rtl/>
        </w:rPr>
        <w:t xml:space="preserve"> </w:t>
      </w:r>
      <w:r w:rsidRPr="00044A2E">
        <w:rPr>
          <w:rFonts w:cs="Simplified Arabic" w:hint="cs"/>
          <w:rtl/>
        </w:rPr>
        <w:t>حالة</w:t>
      </w:r>
      <w:r w:rsidRPr="00044A2E">
        <w:rPr>
          <w:rFonts w:cs="Simplified Arabic"/>
          <w:rtl/>
        </w:rPr>
        <w:t xml:space="preserve"> </w:t>
      </w:r>
      <w:r w:rsidRPr="00044A2E">
        <w:rPr>
          <w:rFonts w:cs="Simplified Arabic" w:hint="cs"/>
          <w:rtl/>
        </w:rPr>
        <w:t>وجود</w:t>
      </w:r>
      <w:r w:rsidRPr="00044A2E">
        <w:rPr>
          <w:rFonts w:cs="Simplified Arabic"/>
          <w:rtl/>
        </w:rPr>
        <w:t xml:space="preserve"> </w:t>
      </w:r>
      <w:r w:rsidRPr="00044A2E">
        <w:rPr>
          <w:rFonts w:cs="Simplified Arabic" w:hint="cs"/>
          <w:rtl/>
        </w:rPr>
        <w:t>أخطاء</w:t>
      </w:r>
      <w:r w:rsidRPr="00044A2E">
        <w:rPr>
          <w:rFonts w:cs="Simplified Arabic"/>
          <w:rtl/>
        </w:rPr>
        <w:t xml:space="preserve"> </w:t>
      </w:r>
      <w:r w:rsidRPr="00044A2E">
        <w:rPr>
          <w:rFonts w:cs="Simplified Arabic" w:hint="cs"/>
          <w:rtl/>
        </w:rPr>
        <w:t>تحريرية</w:t>
      </w:r>
      <w:r w:rsidRPr="00044A2E">
        <w:rPr>
          <w:rFonts w:cs="Simplified Arabic"/>
          <w:rtl/>
        </w:rPr>
        <w:t xml:space="preserve"> </w:t>
      </w:r>
      <w:r w:rsidRPr="00044A2E">
        <w:rPr>
          <w:rFonts w:cs="Simplified Arabic" w:hint="cs"/>
          <w:rtl/>
        </w:rPr>
        <w:t>في أي</w:t>
      </w:r>
      <w:r w:rsidRPr="00044A2E">
        <w:rPr>
          <w:rFonts w:cs="Simplified Arabic"/>
          <w:rtl/>
        </w:rPr>
        <w:t xml:space="preserve"> </w:t>
      </w:r>
      <w:r w:rsidRPr="00044A2E">
        <w:rPr>
          <w:rFonts w:cs="Simplified Arabic" w:hint="cs"/>
          <w:rtl/>
        </w:rPr>
        <w:t>وصف</w:t>
      </w:r>
      <w:r w:rsidRPr="00044A2E">
        <w:rPr>
          <w:rFonts w:cs="Simplified Arabic"/>
          <w:rtl/>
        </w:rPr>
        <w:t xml:space="preserve"> </w:t>
      </w:r>
      <w:r w:rsidRPr="00044A2E">
        <w:rPr>
          <w:rFonts w:cs="Simplified Arabic" w:hint="cs"/>
          <w:rtl/>
        </w:rPr>
        <w:t>لمنطقة</w:t>
      </w:r>
      <w:r w:rsidRPr="00044A2E">
        <w:rPr>
          <w:rFonts w:cs="Simplified Arabic"/>
          <w:rtl/>
        </w:rPr>
        <w:t xml:space="preserve"> </w:t>
      </w:r>
      <w:r w:rsidRPr="00044A2E">
        <w:rPr>
          <w:rFonts w:cs="Simplified Arabic" w:hint="cs"/>
          <w:rtl/>
        </w:rPr>
        <w:t>بحرية</w:t>
      </w:r>
      <w:r w:rsidRPr="00044A2E">
        <w:rPr>
          <w:rFonts w:cs="Simplified Arabic"/>
          <w:rtl/>
        </w:rPr>
        <w:t xml:space="preserve"> </w:t>
      </w:r>
      <w:r w:rsidRPr="00044A2E">
        <w:rPr>
          <w:rFonts w:cs="Simplified Arabic" w:hint="cs"/>
          <w:rtl/>
        </w:rPr>
        <w:t>مهمة</w:t>
      </w:r>
      <w:r w:rsidRPr="00044A2E">
        <w:rPr>
          <w:rFonts w:cs="Simplified Arabic"/>
          <w:rtl/>
        </w:rPr>
        <w:t xml:space="preserve"> </w:t>
      </w:r>
      <w:r w:rsidRPr="00044A2E">
        <w:rPr>
          <w:rFonts w:cs="Simplified Arabic" w:hint="cs"/>
          <w:rtl/>
        </w:rPr>
        <w:t>إيكولوجيا</w:t>
      </w:r>
      <w:r w:rsidRPr="00044A2E">
        <w:rPr>
          <w:rFonts w:cs="Simplified Arabic"/>
          <w:rtl/>
        </w:rPr>
        <w:t xml:space="preserve"> </w:t>
      </w:r>
      <w:r w:rsidRPr="00044A2E">
        <w:rPr>
          <w:rFonts w:cs="Simplified Arabic" w:hint="cs"/>
          <w:rtl/>
        </w:rPr>
        <w:t>أو</w:t>
      </w:r>
      <w:r w:rsidRPr="00044A2E">
        <w:rPr>
          <w:rFonts w:cs="Simplified Arabic"/>
          <w:rtl/>
        </w:rPr>
        <w:t xml:space="preserve"> </w:t>
      </w:r>
      <w:r w:rsidRPr="00044A2E">
        <w:rPr>
          <w:rFonts w:cs="Simplified Arabic" w:hint="cs"/>
          <w:rtl/>
        </w:rPr>
        <w:t>بيولوجيا،</w:t>
      </w:r>
      <w:r w:rsidRPr="00044A2E">
        <w:rPr>
          <w:rFonts w:cs="Simplified Arabic"/>
          <w:rtl/>
        </w:rPr>
        <w:t xml:space="preserve"> </w:t>
      </w:r>
      <w:r w:rsidRPr="00044A2E">
        <w:rPr>
          <w:rFonts w:cs="Simplified Arabic" w:hint="cs"/>
          <w:rtl/>
        </w:rPr>
        <w:t>تصدر</w:t>
      </w:r>
      <w:r w:rsidRPr="00044A2E">
        <w:rPr>
          <w:rFonts w:cs="Simplified Arabic"/>
          <w:rtl/>
        </w:rPr>
        <w:t xml:space="preserve"> </w:t>
      </w:r>
      <w:r w:rsidRPr="00044A2E">
        <w:rPr>
          <w:rFonts w:cs="Simplified Arabic" w:hint="cs"/>
          <w:rtl/>
        </w:rPr>
        <w:t>الأمانة،</w:t>
      </w:r>
      <w:r w:rsidRPr="00044A2E">
        <w:rPr>
          <w:rFonts w:cs="Simplified Arabic"/>
          <w:rtl/>
        </w:rPr>
        <w:t xml:space="preserve"> </w:t>
      </w:r>
      <w:r w:rsidRPr="00044A2E">
        <w:rPr>
          <w:rFonts w:cs="Simplified Arabic" w:hint="cs"/>
          <w:rtl/>
        </w:rPr>
        <w:t>بعد</w:t>
      </w:r>
      <w:r w:rsidRPr="00044A2E">
        <w:rPr>
          <w:rFonts w:cs="Simplified Arabic"/>
          <w:rtl/>
        </w:rPr>
        <w:t xml:space="preserve"> </w:t>
      </w:r>
      <w:r w:rsidRPr="00044A2E">
        <w:rPr>
          <w:rFonts w:cs="Simplified Arabic" w:hint="cs"/>
          <w:rtl/>
        </w:rPr>
        <w:t>إبلاغها</w:t>
      </w:r>
      <w:r w:rsidRPr="00044A2E">
        <w:rPr>
          <w:rFonts w:cs="Simplified Arabic"/>
          <w:rtl/>
        </w:rPr>
        <w:t xml:space="preserve"> </w:t>
      </w:r>
      <w:r w:rsidRPr="00044A2E">
        <w:rPr>
          <w:rFonts w:cs="Simplified Arabic" w:hint="cs"/>
          <w:rtl/>
        </w:rPr>
        <w:t>من</w:t>
      </w:r>
      <w:r w:rsidRPr="00044A2E">
        <w:rPr>
          <w:rFonts w:cs="Simplified Arabic"/>
          <w:rtl/>
        </w:rPr>
        <w:t xml:space="preserve"> </w:t>
      </w:r>
      <w:r w:rsidRPr="00044A2E">
        <w:rPr>
          <w:rFonts w:cs="Simplified Arabic" w:hint="cs"/>
          <w:rtl/>
        </w:rPr>
        <w:t>قبل</w:t>
      </w:r>
      <w:r w:rsidRPr="00044A2E">
        <w:rPr>
          <w:rFonts w:cs="Simplified Arabic"/>
          <w:rtl/>
        </w:rPr>
        <w:t xml:space="preserve"> </w:t>
      </w:r>
      <w:r w:rsidRPr="00044A2E">
        <w:rPr>
          <w:rFonts w:cs="Simplified Arabic" w:hint="cs"/>
          <w:rtl/>
        </w:rPr>
        <w:t>إحدى</w:t>
      </w:r>
      <w:r w:rsidRPr="00044A2E">
        <w:rPr>
          <w:rFonts w:cs="Simplified Arabic"/>
          <w:rtl/>
        </w:rPr>
        <w:t xml:space="preserve"> </w:t>
      </w:r>
      <w:r w:rsidRPr="00044A2E">
        <w:rPr>
          <w:rFonts w:cs="Simplified Arabic" w:hint="cs"/>
          <w:rtl/>
        </w:rPr>
        <w:t>الدول،</w:t>
      </w:r>
      <w:r w:rsidRPr="00044A2E">
        <w:rPr>
          <w:rFonts w:cs="Simplified Arabic"/>
          <w:rtl/>
        </w:rPr>
        <w:t xml:space="preserve"> </w:t>
      </w:r>
      <w:r w:rsidRPr="00044A2E">
        <w:rPr>
          <w:rFonts w:cs="Simplified Arabic" w:hint="cs"/>
          <w:rtl/>
        </w:rPr>
        <w:t>إخطارا</w:t>
      </w:r>
      <w:r w:rsidRPr="00044A2E">
        <w:rPr>
          <w:rFonts w:cs="Simplified Arabic"/>
          <w:rtl/>
        </w:rPr>
        <w:t xml:space="preserve"> </w:t>
      </w:r>
      <w:r w:rsidRPr="00044A2E">
        <w:rPr>
          <w:rFonts w:cs="Simplified Arabic" w:hint="cs"/>
          <w:rtl/>
        </w:rPr>
        <w:t>لتقديم</w:t>
      </w:r>
      <w:r w:rsidRPr="00044A2E">
        <w:rPr>
          <w:rFonts w:cs="Simplified Arabic"/>
          <w:rtl/>
        </w:rPr>
        <w:t xml:space="preserve"> </w:t>
      </w:r>
      <w:r w:rsidRPr="00044A2E">
        <w:rPr>
          <w:rFonts w:cs="Simplified Arabic" w:hint="cs"/>
          <w:rtl/>
        </w:rPr>
        <w:t>معلومات</w:t>
      </w:r>
      <w:r w:rsidRPr="00044A2E">
        <w:rPr>
          <w:rFonts w:cs="Simplified Arabic"/>
          <w:rtl/>
        </w:rPr>
        <w:t xml:space="preserve"> </w:t>
      </w:r>
      <w:r w:rsidRPr="00044A2E">
        <w:rPr>
          <w:rFonts w:cs="Simplified Arabic" w:hint="cs"/>
          <w:rtl/>
        </w:rPr>
        <w:t>عن</w:t>
      </w:r>
      <w:r w:rsidRPr="00044A2E">
        <w:rPr>
          <w:rFonts w:cs="Simplified Arabic"/>
          <w:rtl/>
        </w:rPr>
        <w:t xml:space="preserve"> </w:t>
      </w:r>
      <w:r w:rsidRPr="00044A2E">
        <w:rPr>
          <w:rFonts w:cs="Simplified Arabic" w:hint="cs"/>
          <w:rtl/>
        </w:rPr>
        <w:t>الخطأ</w:t>
      </w:r>
      <w:r w:rsidRPr="00044A2E">
        <w:rPr>
          <w:rFonts w:cs="Simplified Arabic"/>
          <w:rtl/>
        </w:rPr>
        <w:t xml:space="preserve"> </w:t>
      </w:r>
      <w:r w:rsidRPr="00044A2E">
        <w:rPr>
          <w:rFonts w:cs="Simplified Arabic" w:hint="cs"/>
          <w:rtl/>
        </w:rPr>
        <w:t>التحريري</w:t>
      </w:r>
      <w:r w:rsidRPr="00044A2E">
        <w:rPr>
          <w:rFonts w:cs="Simplified Arabic"/>
          <w:rtl/>
        </w:rPr>
        <w:t xml:space="preserve"> </w:t>
      </w:r>
      <w:r w:rsidRPr="00044A2E">
        <w:rPr>
          <w:rFonts w:cs="Simplified Arabic" w:hint="cs"/>
          <w:rtl/>
        </w:rPr>
        <w:t>والتصحيح</w:t>
      </w:r>
      <w:r w:rsidRPr="00044A2E">
        <w:rPr>
          <w:rFonts w:cs="Simplified Arabic"/>
          <w:rtl/>
        </w:rPr>
        <w:t xml:space="preserve"> </w:t>
      </w:r>
      <w:r w:rsidRPr="00044A2E">
        <w:rPr>
          <w:rFonts w:cs="Simplified Arabic" w:hint="cs"/>
          <w:rtl/>
        </w:rPr>
        <w:t>المطلوب،</w:t>
      </w:r>
      <w:r w:rsidRPr="00044A2E">
        <w:rPr>
          <w:rFonts w:cs="Simplified Arabic"/>
          <w:rtl/>
        </w:rPr>
        <w:t xml:space="preserve"> </w:t>
      </w:r>
      <w:r w:rsidRPr="00044A2E">
        <w:rPr>
          <w:rFonts w:cs="Simplified Arabic" w:hint="cs"/>
          <w:rtl/>
        </w:rPr>
        <w:t>وتنفذ التصحيح</w:t>
      </w:r>
      <w:r w:rsidRPr="00044A2E">
        <w:rPr>
          <w:rFonts w:cs="Simplified Arabic"/>
          <w:rtl/>
        </w:rPr>
        <w:t xml:space="preserve"> </w:t>
      </w:r>
      <w:r w:rsidRPr="00044A2E">
        <w:rPr>
          <w:rFonts w:cs="Simplified Arabic" w:hint="cs"/>
          <w:rtl/>
        </w:rPr>
        <w:t>بعد صدور الإخطار بثلاثة</w:t>
      </w:r>
      <w:r w:rsidRPr="00044A2E">
        <w:rPr>
          <w:rFonts w:cs="Simplified Arabic"/>
          <w:rtl/>
        </w:rPr>
        <w:t xml:space="preserve"> </w:t>
      </w:r>
      <w:r w:rsidRPr="00044A2E">
        <w:rPr>
          <w:rFonts w:cs="Simplified Arabic" w:hint="cs"/>
          <w:rtl/>
        </w:rPr>
        <w:t>أشهر</w:t>
      </w:r>
      <w:r w:rsidR="002D5CD8" w:rsidRPr="00044A2E">
        <w:rPr>
          <w:rFonts w:cs="Simplified Arabic"/>
          <w:rtl/>
        </w:rPr>
        <w:t>.</w:t>
      </w:r>
      <w:r w:rsidRPr="00044A2E">
        <w:rPr>
          <w:rFonts w:cs="Simplified Arabic"/>
          <w:vertAlign w:val="superscript"/>
          <w:rtl/>
        </w:rPr>
        <w:footnoteReference w:id="162"/>
      </w:r>
      <w:r w:rsidRPr="00044A2E">
        <w:rPr>
          <w:rFonts w:cs="Simplified Arabic"/>
          <w:rtl/>
        </w:rPr>
        <w:t xml:space="preserve"> </w:t>
      </w:r>
      <w:r w:rsidRPr="00044A2E">
        <w:rPr>
          <w:rFonts w:cs="Simplified Arabic" w:hint="cs"/>
          <w:rtl/>
        </w:rPr>
        <w:t>ويجب</w:t>
      </w:r>
      <w:r w:rsidRPr="00044A2E">
        <w:rPr>
          <w:rFonts w:cs="Simplified Arabic"/>
          <w:rtl/>
        </w:rPr>
        <w:t xml:space="preserve"> </w:t>
      </w:r>
      <w:r w:rsidRPr="00044A2E">
        <w:rPr>
          <w:rFonts w:cs="Simplified Arabic" w:hint="cs"/>
          <w:rtl/>
        </w:rPr>
        <w:t>إضافة</w:t>
      </w:r>
      <w:r w:rsidRPr="00044A2E">
        <w:rPr>
          <w:rFonts w:cs="Simplified Arabic"/>
          <w:rtl/>
        </w:rPr>
        <w:t xml:space="preserve"> </w:t>
      </w:r>
      <w:r w:rsidRPr="00044A2E">
        <w:rPr>
          <w:rFonts w:cs="Simplified Arabic" w:hint="cs"/>
          <w:rtl/>
        </w:rPr>
        <w:t>حاشية</w:t>
      </w:r>
      <w:r w:rsidRPr="00044A2E">
        <w:rPr>
          <w:rFonts w:cs="Simplified Arabic"/>
          <w:rtl/>
        </w:rPr>
        <w:t xml:space="preserve"> </w:t>
      </w:r>
      <w:r w:rsidRPr="00044A2E">
        <w:rPr>
          <w:rFonts w:cs="Simplified Arabic" w:hint="cs"/>
          <w:rtl/>
        </w:rPr>
        <w:t>إلى</w:t>
      </w:r>
      <w:r w:rsidRPr="00044A2E">
        <w:rPr>
          <w:rFonts w:cs="Simplified Arabic"/>
          <w:rtl/>
        </w:rPr>
        <w:t xml:space="preserve"> </w:t>
      </w:r>
      <w:r w:rsidRPr="00044A2E">
        <w:rPr>
          <w:rFonts w:cs="Simplified Arabic" w:hint="cs"/>
          <w:rtl/>
        </w:rPr>
        <w:t>الوصف</w:t>
      </w:r>
      <w:r w:rsidRPr="00044A2E">
        <w:rPr>
          <w:rFonts w:cs="Simplified Arabic"/>
          <w:rtl/>
        </w:rPr>
        <w:t xml:space="preserve"> </w:t>
      </w:r>
      <w:r w:rsidRPr="00044A2E">
        <w:rPr>
          <w:rFonts w:cs="Simplified Arabic" w:hint="cs"/>
          <w:rtl/>
        </w:rPr>
        <w:t>المصحح</w:t>
      </w:r>
      <w:r w:rsidRPr="00044A2E">
        <w:rPr>
          <w:rFonts w:cs="Simplified Arabic"/>
          <w:rtl/>
        </w:rPr>
        <w:t xml:space="preserve"> </w:t>
      </w:r>
      <w:r w:rsidRPr="00044A2E">
        <w:rPr>
          <w:rFonts w:cs="Simplified Arabic" w:hint="cs"/>
          <w:rtl/>
        </w:rPr>
        <w:t>للإشارة</w:t>
      </w:r>
      <w:r w:rsidRPr="00044A2E">
        <w:rPr>
          <w:rFonts w:cs="Simplified Arabic"/>
          <w:rtl/>
        </w:rPr>
        <w:t xml:space="preserve"> </w:t>
      </w:r>
      <w:r w:rsidRPr="00044A2E">
        <w:rPr>
          <w:rFonts w:cs="Simplified Arabic" w:hint="cs"/>
          <w:rtl/>
        </w:rPr>
        <w:t>إلى</w:t>
      </w:r>
      <w:r w:rsidRPr="00044A2E">
        <w:rPr>
          <w:rFonts w:cs="Simplified Arabic"/>
          <w:rtl/>
        </w:rPr>
        <w:t xml:space="preserve"> </w:t>
      </w:r>
      <w:r w:rsidRPr="00044A2E">
        <w:rPr>
          <w:rFonts w:cs="Simplified Arabic" w:hint="cs"/>
          <w:rtl/>
        </w:rPr>
        <w:t>أنه</w:t>
      </w:r>
      <w:r w:rsidRPr="00044A2E">
        <w:rPr>
          <w:rFonts w:cs="Simplified Arabic"/>
          <w:rtl/>
        </w:rPr>
        <w:t xml:space="preserve"> </w:t>
      </w:r>
      <w:r w:rsidRPr="00044A2E">
        <w:rPr>
          <w:rFonts w:cs="Simplified Arabic" w:hint="cs"/>
          <w:rtl/>
        </w:rPr>
        <w:t>تم</w:t>
      </w:r>
      <w:r w:rsidRPr="00044A2E">
        <w:rPr>
          <w:rFonts w:cs="Simplified Arabic"/>
          <w:rtl/>
        </w:rPr>
        <w:t xml:space="preserve"> </w:t>
      </w:r>
      <w:r w:rsidRPr="00044A2E">
        <w:rPr>
          <w:rFonts w:cs="Simplified Arabic" w:hint="cs"/>
          <w:rtl/>
        </w:rPr>
        <w:t>إجراء</w:t>
      </w:r>
      <w:r w:rsidRPr="00044A2E">
        <w:rPr>
          <w:rFonts w:cs="Simplified Arabic"/>
          <w:rtl/>
        </w:rPr>
        <w:t xml:space="preserve"> </w:t>
      </w:r>
      <w:r w:rsidRPr="00044A2E">
        <w:rPr>
          <w:rFonts w:cs="Simplified Arabic" w:hint="cs"/>
          <w:rtl/>
        </w:rPr>
        <w:t>تصحيح</w:t>
      </w:r>
      <w:r w:rsidRPr="00044A2E">
        <w:rPr>
          <w:rFonts w:cs="Simplified Arabic"/>
          <w:rtl/>
        </w:rPr>
        <w:t xml:space="preserve"> </w:t>
      </w:r>
      <w:r w:rsidRPr="00044A2E">
        <w:rPr>
          <w:rFonts w:cs="Simplified Arabic" w:hint="cs"/>
          <w:rtl/>
        </w:rPr>
        <w:t>تحريري</w:t>
      </w:r>
      <w:r w:rsidRPr="00044A2E">
        <w:rPr>
          <w:rFonts w:cs="Simplified Arabic"/>
          <w:rtl/>
        </w:rPr>
        <w:t xml:space="preserve"> </w:t>
      </w:r>
      <w:r w:rsidRPr="00044A2E">
        <w:rPr>
          <w:rFonts w:cs="Simplified Arabic" w:hint="cs"/>
          <w:rtl/>
        </w:rPr>
        <w:t>ومتى تم ذلك</w:t>
      </w:r>
      <w:r w:rsidR="002D5CD8" w:rsidRPr="00044A2E">
        <w:rPr>
          <w:rFonts w:cs="Simplified Arabic"/>
          <w:rtl/>
        </w:rPr>
        <w:t>.</w:t>
      </w:r>
      <w:r w:rsidRPr="00044A2E">
        <w:rPr>
          <w:rFonts w:cs="Simplified Arabic"/>
          <w:rtl/>
        </w:rPr>
        <w:t xml:space="preserve"> </w:t>
      </w:r>
      <w:r w:rsidRPr="00044A2E">
        <w:rPr>
          <w:rFonts w:cs="Simplified Arabic" w:hint="cs"/>
          <w:rtl/>
        </w:rPr>
        <w:t>وتقدم الأمانة</w:t>
      </w:r>
      <w:r w:rsidRPr="00044A2E">
        <w:rPr>
          <w:rFonts w:cs="Simplified Arabic"/>
          <w:rtl/>
        </w:rPr>
        <w:t xml:space="preserve"> </w:t>
      </w:r>
      <w:r w:rsidRPr="00044A2E">
        <w:rPr>
          <w:rFonts w:cs="Simplified Arabic" w:hint="cs"/>
          <w:rtl/>
        </w:rPr>
        <w:t>تقريرا</w:t>
      </w:r>
      <w:r w:rsidRPr="00044A2E">
        <w:rPr>
          <w:rFonts w:cs="Simplified Arabic"/>
          <w:rtl/>
        </w:rPr>
        <w:t xml:space="preserve"> </w:t>
      </w:r>
      <w:r w:rsidRPr="00044A2E">
        <w:rPr>
          <w:rFonts w:cs="Simplified Arabic" w:hint="cs"/>
          <w:rtl/>
        </w:rPr>
        <w:t>عن</w:t>
      </w:r>
      <w:r w:rsidRPr="00044A2E">
        <w:rPr>
          <w:rFonts w:cs="Simplified Arabic"/>
          <w:rtl/>
        </w:rPr>
        <w:t xml:space="preserve"> </w:t>
      </w:r>
      <w:r w:rsidRPr="00044A2E">
        <w:rPr>
          <w:rFonts w:cs="Simplified Arabic" w:hint="cs"/>
          <w:rtl/>
        </w:rPr>
        <w:t>التصحيحات</w:t>
      </w:r>
      <w:r w:rsidRPr="00044A2E">
        <w:rPr>
          <w:rFonts w:cs="Simplified Arabic"/>
          <w:rtl/>
        </w:rPr>
        <w:t xml:space="preserve"> </w:t>
      </w:r>
      <w:r w:rsidRPr="00044A2E">
        <w:rPr>
          <w:rFonts w:cs="Simplified Arabic" w:hint="cs"/>
          <w:rtl/>
        </w:rPr>
        <w:t>التي</w:t>
      </w:r>
      <w:r w:rsidRPr="00044A2E">
        <w:rPr>
          <w:rFonts w:cs="Simplified Arabic"/>
          <w:rtl/>
        </w:rPr>
        <w:t xml:space="preserve"> </w:t>
      </w:r>
      <w:r w:rsidRPr="00044A2E">
        <w:rPr>
          <w:rFonts w:cs="Simplified Arabic" w:hint="cs"/>
          <w:rtl/>
        </w:rPr>
        <w:t>أُجريت</w:t>
      </w:r>
      <w:r w:rsidRPr="00044A2E">
        <w:rPr>
          <w:rFonts w:cs="Simplified Arabic"/>
          <w:rtl/>
        </w:rPr>
        <w:t xml:space="preserve"> </w:t>
      </w:r>
      <w:r w:rsidRPr="00044A2E">
        <w:rPr>
          <w:rFonts w:cs="Simplified Arabic" w:hint="cs"/>
          <w:rtl/>
        </w:rPr>
        <w:t>لمعالجة</w:t>
      </w:r>
      <w:r w:rsidRPr="00044A2E">
        <w:rPr>
          <w:rFonts w:cs="Simplified Arabic"/>
          <w:rtl/>
        </w:rPr>
        <w:t xml:space="preserve"> </w:t>
      </w:r>
      <w:r w:rsidRPr="00044A2E">
        <w:rPr>
          <w:rFonts w:cs="Simplified Arabic" w:hint="cs"/>
          <w:rtl/>
        </w:rPr>
        <w:t>الأخطاء</w:t>
      </w:r>
      <w:r w:rsidRPr="00044A2E">
        <w:rPr>
          <w:rFonts w:cs="Simplified Arabic"/>
          <w:rtl/>
        </w:rPr>
        <w:t xml:space="preserve"> </w:t>
      </w:r>
      <w:r w:rsidRPr="00044A2E">
        <w:rPr>
          <w:rFonts w:cs="Simplified Arabic" w:hint="cs"/>
          <w:rtl/>
        </w:rPr>
        <w:t>التحريرية</w:t>
      </w:r>
      <w:r w:rsidRPr="00044A2E">
        <w:rPr>
          <w:rFonts w:cs="Simplified Arabic"/>
          <w:rtl/>
        </w:rPr>
        <w:t xml:space="preserve"> </w:t>
      </w:r>
      <w:r w:rsidRPr="00044A2E">
        <w:rPr>
          <w:rFonts w:cs="Simplified Arabic" w:hint="cs"/>
          <w:rtl/>
        </w:rPr>
        <w:t>إلى</w:t>
      </w:r>
      <w:r w:rsidRPr="00044A2E">
        <w:rPr>
          <w:rFonts w:cs="Simplified Arabic"/>
          <w:rtl/>
        </w:rPr>
        <w:t xml:space="preserve"> </w:t>
      </w:r>
      <w:r w:rsidRPr="00044A2E">
        <w:rPr>
          <w:rFonts w:cs="Simplified Arabic" w:hint="cs"/>
          <w:rtl/>
        </w:rPr>
        <w:t>الهيئة</w:t>
      </w:r>
      <w:r w:rsidRPr="00044A2E">
        <w:rPr>
          <w:rFonts w:cs="Simplified Arabic"/>
          <w:rtl/>
        </w:rPr>
        <w:t xml:space="preserve"> </w:t>
      </w:r>
      <w:r w:rsidRPr="00044A2E">
        <w:rPr>
          <w:rFonts w:cs="Simplified Arabic" w:hint="cs"/>
          <w:rtl/>
        </w:rPr>
        <w:t>الفرعية</w:t>
      </w:r>
      <w:r w:rsidRPr="00044A2E">
        <w:rPr>
          <w:rFonts w:cs="Simplified Arabic"/>
          <w:rtl/>
        </w:rPr>
        <w:t xml:space="preserve"> </w:t>
      </w:r>
      <w:r w:rsidRPr="00044A2E">
        <w:rPr>
          <w:rFonts w:cs="Simplified Arabic" w:hint="cs"/>
          <w:rtl/>
        </w:rPr>
        <w:t>للمشورة</w:t>
      </w:r>
      <w:r w:rsidRPr="00044A2E">
        <w:rPr>
          <w:rFonts w:cs="Simplified Arabic"/>
          <w:rtl/>
        </w:rPr>
        <w:t xml:space="preserve"> </w:t>
      </w:r>
      <w:r w:rsidRPr="00044A2E">
        <w:rPr>
          <w:rFonts w:cs="Simplified Arabic" w:hint="cs"/>
          <w:rtl/>
        </w:rPr>
        <w:t>العلمية</w:t>
      </w:r>
      <w:r w:rsidRPr="00044A2E">
        <w:rPr>
          <w:rFonts w:cs="Simplified Arabic"/>
          <w:rtl/>
        </w:rPr>
        <w:t xml:space="preserve"> </w:t>
      </w:r>
      <w:r w:rsidRPr="00044A2E">
        <w:rPr>
          <w:rFonts w:cs="Simplified Arabic" w:hint="cs"/>
          <w:rtl/>
        </w:rPr>
        <w:t>والتقنية</w:t>
      </w:r>
      <w:r w:rsidRPr="00044A2E">
        <w:rPr>
          <w:rFonts w:cs="Simplified Arabic"/>
          <w:rtl/>
        </w:rPr>
        <w:t xml:space="preserve"> </w:t>
      </w:r>
      <w:r w:rsidRPr="00044A2E">
        <w:rPr>
          <w:rFonts w:cs="Simplified Arabic" w:hint="cs"/>
          <w:rtl/>
        </w:rPr>
        <w:t>والتكنولوجية</w:t>
      </w:r>
      <w:r w:rsidRPr="00044A2E">
        <w:rPr>
          <w:rFonts w:cs="Simplified Arabic"/>
          <w:rtl/>
        </w:rPr>
        <w:t xml:space="preserve"> </w:t>
      </w:r>
      <w:r w:rsidRPr="00044A2E">
        <w:rPr>
          <w:rFonts w:cs="Simplified Arabic" w:hint="cs"/>
          <w:rtl/>
        </w:rPr>
        <w:t>ومؤتمر</w:t>
      </w:r>
      <w:r w:rsidRPr="00044A2E">
        <w:rPr>
          <w:rFonts w:cs="Simplified Arabic"/>
          <w:rtl/>
        </w:rPr>
        <w:t xml:space="preserve"> </w:t>
      </w:r>
      <w:r w:rsidRPr="00044A2E">
        <w:rPr>
          <w:rFonts w:cs="Simplified Arabic" w:hint="cs"/>
          <w:rtl/>
        </w:rPr>
        <w:t>الأطراف،</w:t>
      </w:r>
      <w:r w:rsidRPr="00044A2E">
        <w:rPr>
          <w:rFonts w:cs="Simplified Arabic"/>
          <w:rtl/>
        </w:rPr>
        <w:t xml:space="preserve"> </w:t>
      </w:r>
      <w:r w:rsidRPr="00044A2E">
        <w:rPr>
          <w:rFonts w:cs="Simplified Arabic" w:hint="cs"/>
          <w:rtl/>
        </w:rPr>
        <w:t>للعلم</w:t>
      </w:r>
      <w:r w:rsidR="002D5CD8" w:rsidRPr="00044A2E">
        <w:rPr>
          <w:rFonts w:cs="Simplified Arabic"/>
          <w:rtl/>
        </w:rPr>
        <w:t>.</w:t>
      </w:r>
    </w:p>
    <w:p w14:paraId="42775576" w14:textId="77777777" w:rsidR="00327FCD" w:rsidRPr="00044A2E" w:rsidRDefault="00327FCD" w:rsidP="00327FCD">
      <w:pPr>
        <w:keepNext/>
        <w:keepLines/>
        <w:bidi/>
        <w:spacing w:after="120" w:line="216" w:lineRule="auto"/>
        <w:ind w:left="720" w:hanging="720"/>
        <w:rPr>
          <w:rFonts w:cs="Simplified Arabic"/>
          <w:sz w:val="22"/>
          <w:rtl/>
        </w:rPr>
      </w:pPr>
    </w:p>
    <w:p w14:paraId="6FD014EE" w14:textId="77777777" w:rsidR="00327FCD" w:rsidRPr="00044A2E" w:rsidRDefault="00327FCD" w:rsidP="00327FCD">
      <w:pPr>
        <w:keepNext/>
        <w:keepLines/>
        <w:bidi/>
        <w:spacing w:after="120" w:line="216" w:lineRule="auto"/>
        <w:ind w:left="720" w:hanging="720"/>
        <w:rPr>
          <w:rFonts w:cs="Simplified Arabic"/>
          <w:sz w:val="22"/>
          <w:rtl/>
        </w:rPr>
      </w:pPr>
    </w:p>
    <w:p w14:paraId="061A90CA" w14:textId="44313800" w:rsidR="00327FCD" w:rsidRPr="00044A2E" w:rsidRDefault="00327FCD">
      <w:pPr>
        <w:rPr>
          <w:rFonts w:cs="Simplified Arabic"/>
          <w:sz w:val="22"/>
          <w:rtl/>
        </w:rPr>
      </w:pPr>
      <w:r w:rsidRPr="00044A2E">
        <w:rPr>
          <w:rFonts w:cs="Simplified Arabic"/>
          <w:sz w:val="22"/>
          <w:rtl/>
        </w:rPr>
        <w:br w:type="page"/>
      </w:r>
    </w:p>
    <w:p w14:paraId="540845E0" w14:textId="2A7270C1" w:rsidR="00327FCD" w:rsidRPr="00341502" w:rsidRDefault="00327FCD" w:rsidP="006C5163">
      <w:pPr>
        <w:pStyle w:val="CBDTitle"/>
        <w:bidi/>
        <w:outlineLvl w:val="1"/>
        <w:rPr>
          <w:rFonts w:cs="Simplified Arabic"/>
          <w:bCs/>
          <w:szCs w:val="28"/>
          <w:rtl/>
          <w:lang w:bidi="ar-EG"/>
        </w:rPr>
      </w:pPr>
      <w:bookmarkStart w:id="49" w:name="_Toc206429762"/>
      <w:bookmarkStart w:id="50" w:name="_Toc206582788"/>
      <w:r w:rsidRPr="00341502">
        <w:rPr>
          <w:rFonts w:cs="Simplified Arabic" w:hint="cs"/>
          <w:bCs/>
          <w:szCs w:val="28"/>
          <w:rtl/>
          <w:lang w:bidi="ar-EG"/>
        </w:rPr>
        <w:t>16/17-</w:t>
      </w:r>
      <w:r w:rsidR="00044A2E" w:rsidRPr="00341502">
        <w:rPr>
          <w:rFonts w:cs="Simplified Arabic" w:hint="cs"/>
          <w:bCs/>
          <w:szCs w:val="28"/>
          <w:rtl/>
          <w:lang w:bidi="ar-EG"/>
        </w:rPr>
        <w:t xml:space="preserve"> </w:t>
      </w:r>
      <w:r w:rsidRPr="00341502">
        <w:rPr>
          <w:rFonts w:cs="Simplified Arabic"/>
          <w:bCs/>
          <w:szCs w:val="28"/>
          <w:rtl/>
          <w:lang w:bidi="ar-EG"/>
        </w:rPr>
        <w:t>حفظ التنوع البيولوجي البحري والساحلي والتنوع البيولوجي الجزري واستخدامه المستدام</w:t>
      </w:r>
      <w:bookmarkEnd w:id="49"/>
      <w:bookmarkEnd w:id="50"/>
      <w:r w:rsidRPr="00341502">
        <w:rPr>
          <w:rFonts w:cs="Simplified Arabic" w:hint="cs"/>
          <w:bCs/>
          <w:szCs w:val="28"/>
          <w:rtl/>
          <w:lang w:bidi="ar-EG"/>
        </w:rPr>
        <w:t xml:space="preserve"> </w:t>
      </w:r>
    </w:p>
    <w:p w14:paraId="5C6D8A39" w14:textId="77777777" w:rsidR="00327FCD" w:rsidRPr="00044A2E" w:rsidRDefault="00327FCD" w:rsidP="00327FCD">
      <w:pPr>
        <w:pStyle w:val="ListParagraph"/>
        <w:tabs>
          <w:tab w:val="left" w:pos="1980"/>
        </w:tabs>
        <w:bidi/>
        <w:spacing w:after="120" w:line="216" w:lineRule="auto"/>
        <w:ind w:left="547" w:firstLine="720"/>
        <w:contextualSpacing w:val="0"/>
        <w:jc w:val="both"/>
        <w:rPr>
          <w:rFonts w:cs="Simplified Arabic"/>
          <w:i/>
          <w:iCs/>
          <w:lang w:bidi="ar-EG"/>
        </w:rPr>
      </w:pPr>
      <w:r w:rsidRPr="00044A2E">
        <w:rPr>
          <w:rFonts w:cs="Simplified Arabic"/>
          <w:i/>
          <w:iCs/>
          <w:rtl/>
          <w:lang w:bidi="ar-EG"/>
        </w:rPr>
        <w:t>إن مؤتمر الأطراف،</w:t>
      </w:r>
    </w:p>
    <w:p w14:paraId="715CA377" w14:textId="77777777" w:rsidR="00327FCD" w:rsidRPr="00044A2E" w:rsidRDefault="00327FCD" w:rsidP="00327FCD">
      <w:pPr>
        <w:pStyle w:val="ListParagraph"/>
        <w:tabs>
          <w:tab w:val="left" w:pos="1260"/>
        </w:tabs>
        <w:bidi/>
        <w:spacing w:after="120" w:line="216" w:lineRule="auto"/>
        <w:ind w:left="540" w:firstLine="720"/>
        <w:contextualSpacing w:val="0"/>
        <w:jc w:val="both"/>
        <w:rPr>
          <w:rStyle w:val="hps"/>
          <w:rFonts w:cs="Simplified Arabic"/>
          <w:rtl/>
          <w:lang w:bidi="ar-EG"/>
        </w:rPr>
      </w:pPr>
      <w:r w:rsidRPr="00044A2E">
        <w:rPr>
          <w:rStyle w:val="hps"/>
          <w:rFonts w:cs="Simplified Arabic" w:hint="cs"/>
          <w:i/>
          <w:iCs/>
          <w:rtl/>
          <w:lang w:bidi="ar-EG"/>
        </w:rPr>
        <w:t>إذ يقر</w:t>
      </w:r>
      <w:r w:rsidRPr="00044A2E">
        <w:rPr>
          <w:rStyle w:val="hps"/>
          <w:rFonts w:cs="Simplified Arabic" w:hint="cs"/>
          <w:rtl/>
          <w:lang w:bidi="ar-EG"/>
        </w:rPr>
        <w:t xml:space="preserve"> بأهمية التنوع البيولوجي البحري والساحلي والتنوع البيولوجي الجزري كأحد العناصر الشاملة الرئيسية لإطار كونمينغ-مونتريال العالمي للتنوع البيولوجي</w:t>
      </w:r>
      <w:r w:rsidRPr="00044A2E">
        <w:rPr>
          <w:rStyle w:val="FootnoteReference"/>
          <w:rFonts w:cs="Simplified Arabic"/>
          <w:rtl/>
        </w:rPr>
        <w:footnoteReference w:id="163"/>
      </w:r>
      <w:r w:rsidRPr="00044A2E">
        <w:rPr>
          <w:rStyle w:val="hps"/>
          <w:rFonts w:cs="Simplified Arabic" w:hint="cs"/>
          <w:rtl/>
          <w:lang w:bidi="ar-EG"/>
        </w:rPr>
        <w:t xml:space="preserve"> وكعنصر حيوي لتحقيق رؤية عام 2050 للتنوع البيولوجي،</w:t>
      </w:r>
    </w:p>
    <w:p w14:paraId="09F8089D" w14:textId="77777777" w:rsidR="00327FCD" w:rsidRPr="00044A2E" w:rsidRDefault="00327FCD" w:rsidP="00327FCD">
      <w:pPr>
        <w:pStyle w:val="ListParagraph"/>
        <w:tabs>
          <w:tab w:val="left" w:pos="1260"/>
        </w:tabs>
        <w:bidi/>
        <w:spacing w:after="120" w:line="216" w:lineRule="auto"/>
        <w:ind w:left="540" w:firstLine="720"/>
        <w:contextualSpacing w:val="0"/>
        <w:jc w:val="both"/>
        <w:rPr>
          <w:rStyle w:val="hps"/>
          <w:rFonts w:cs="Simplified Arabic"/>
          <w:lang w:bidi="ar-EG"/>
        </w:rPr>
      </w:pPr>
      <w:r w:rsidRPr="00044A2E">
        <w:rPr>
          <w:rStyle w:val="hps"/>
          <w:rFonts w:cs="Simplified Arabic" w:hint="cs"/>
          <w:i/>
          <w:iCs/>
          <w:rtl/>
          <w:lang w:bidi="ar-EG"/>
        </w:rPr>
        <w:t xml:space="preserve">وإذ يشير </w:t>
      </w:r>
      <w:r w:rsidRPr="00044A2E">
        <w:rPr>
          <w:rStyle w:val="hps"/>
          <w:rFonts w:cs="Simplified Arabic" w:hint="cs"/>
          <w:rtl/>
          <w:lang w:bidi="ar-EG"/>
        </w:rPr>
        <w:t>إلى</w:t>
      </w:r>
      <w:r w:rsidRPr="00044A2E">
        <w:rPr>
          <w:rStyle w:val="hps"/>
          <w:rFonts w:cs="Simplified Arabic" w:hint="cs"/>
          <w:i/>
          <w:iCs/>
          <w:rtl/>
          <w:lang w:bidi="ar-EG"/>
        </w:rPr>
        <w:t xml:space="preserve"> </w:t>
      </w:r>
      <w:r w:rsidRPr="00044A2E">
        <w:rPr>
          <w:rStyle w:val="hps"/>
          <w:rFonts w:cs="Simplified Arabic" w:hint="cs"/>
          <w:rtl/>
          <w:lang w:bidi="ar-EG"/>
        </w:rPr>
        <w:t xml:space="preserve">الفقرة 8 من مقرره </w:t>
      </w:r>
      <w:hyperlink r:id="rId89" w:history="1">
        <w:r w:rsidRPr="00044A2E">
          <w:rPr>
            <w:rStyle w:val="Hyperlink"/>
            <w:rFonts w:cs="Simplified Arabic" w:hint="cs"/>
            <w:color w:val="0563C1"/>
            <w:rtl/>
            <w:lang w:bidi="ar-EG"/>
          </w:rPr>
          <w:t>15/4</w:t>
        </w:r>
      </w:hyperlink>
      <w:r w:rsidRPr="00044A2E">
        <w:rPr>
          <w:rStyle w:val="hps"/>
          <w:rFonts w:cs="Simplified Arabic" w:hint="cs"/>
          <w:rtl/>
          <w:lang w:bidi="ar-EG"/>
        </w:rPr>
        <w:t xml:space="preserve"> المؤرخ 19 ديسمبر/كانون الأول 2022،</w:t>
      </w:r>
      <w:r w:rsidRPr="00044A2E">
        <w:rPr>
          <w:rFonts w:eastAsia="YouYuan" w:cs="Simplified Arabic" w:hint="cs"/>
          <w:kern w:val="2"/>
          <w:rtl/>
          <w:lang w:bidi="ar-EG"/>
        </w:rPr>
        <w:t xml:space="preserve"> التي قرر فيها </w:t>
      </w:r>
      <w:r w:rsidRPr="00044A2E">
        <w:rPr>
          <w:rFonts w:eastAsia="YouYuan" w:cs="Simplified Arabic"/>
          <w:kern w:val="2"/>
          <w:rtl/>
          <w:lang w:bidi="ar-EG"/>
        </w:rPr>
        <w:t xml:space="preserve">أنه ينبغي استخدام </w:t>
      </w:r>
      <w:r w:rsidRPr="00044A2E">
        <w:rPr>
          <w:rFonts w:eastAsia="YouYuan" w:cs="Simplified Arabic" w:hint="cs"/>
          <w:kern w:val="2"/>
          <w:rtl/>
          <w:lang w:bidi="ar-EG"/>
        </w:rPr>
        <w:t>ال</w:t>
      </w:r>
      <w:r w:rsidRPr="00044A2E">
        <w:rPr>
          <w:rFonts w:eastAsia="YouYuan" w:cs="Simplified Arabic"/>
          <w:kern w:val="2"/>
          <w:rtl/>
          <w:lang w:bidi="ar-EG"/>
        </w:rPr>
        <w:t xml:space="preserve">إطار كخطة استراتيجية لتنفيذ اتفاقية </w:t>
      </w:r>
      <w:r w:rsidRPr="00044A2E">
        <w:rPr>
          <w:rFonts w:eastAsia="YouYuan" w:cs="Simplified Arabic" w:hint="cs"/>
          <w:kern w:val="2"/>
          <w:rtl/>
          <w:lang w:bidi="ar-EG"/>
        </w:rPr>
        <w:t>التنوع البيولوجي</w:t>
      </w:r>
      <w:r w:rsidRPr="00044A2E">
        <w:rPr>
          <w:rStyle w:val="FootnoteReference"/>
          <w:rFonts w:eastAsia="YouYuan" w:cs="Simplified Arabic"/>
          <w:rtl/>
        </w:rPr>
        <w:footnoteReference w:id="164"/>
      </w:r>
      <w:r w:rsidRPr="00044A2E">
        <w:rPr>
          <w:rFonts w:eastAsia="YouYuan" w:cs="Simplified Arabic" w:hint="cs"/>
          <w:kern w:val="2"/>
          <w:rtl/>
          <w:lang w:bidi="ar-EG"/>
        </w:rPr>
        <w:t xml:space="preserve"> </w:t>
      </w:r>
      <w:r w:rsidRPr="00044A2E">
        <w:rPr>
          <w:rFonts w:eastAsia="YouYuan" w:cs="Simplified Arabic"/>
          <w:kern w:val="2"/>
          <w:rtl/>
          <w:lang w:bidi="ar-EG"/>
        </w:rPr>
        <w:t>وبروتوكوليها</w:t>
      </w:r>
      <w:r w:rsidRPr="00044A2E">
        <w:rPr>
          <w:rFonts w:eastAsia="YouYuan" w:cs="Simplified Arabic" w:hint="cs"/>
          <w:kern w:val="2"/>
          <w:rtl/>
          <w:lang w:bidi="ar-EG"/>
        </w:rPr>
        <w:t>،</w:t>
      </w:r>
      <w:r w:rsidRPr="00044A2E">
        <w:rPr>
          <w:rFonts w:eastAsia="YouYuan" w:cs="Simplified Arabic"/>
          <w:kern w:val="2"/>
          <w:rtl/>
          <w:lang w:bidi="ar-EG"/>
        </w:rPr>
        <w:t xml:space="preserve"> وهيئاتها وأمانتها خلال الفترة 2022-2030</w:t>
      </w:r>
      <w:r w:rsidRPr="00044A2E">
        <w:rPr>
          <w:rFonts w:eastAsia="YouYuan" w:cs="Simplified Arabic" w:hint="cs"/>
          <w:kern w:val="2"/>
          <w:rtl/>
          <w:lang w:bidi="ar-EG"/>
        </w:rPr>
        <w:t xml:space="preserve">، </w:t>
      </w:r>
    </w:p>
    <w:p w14:paraId="0B6F3698" w14:textId="77777777" w:rsidR="00327FCD" w:rsidRPr="00044A2E" w:rsidRDefault="00327FCD" w:rsidP="00327FCD">
      <w:pPr>
        <w:pStyle w:val="ListParagraph"/>
        <w:tabs>
          <w:tab w:val="left" w:pos="1260"/>
        </w:tabs>
        <w:bidi/>
        <w:spacing w:after="120" w:line="216" w:lineRule="auto"/>
        <w:ind w:left="540" w:firstLine="720"/>
        <w:contextualSpacing w:val="0"/>
        <w:jc w:val="both"/>
        <w:rPr>
          <w:rStyle w:val="hps"/>
          <w:rFonts w:cs="Simplified Arabic"/>
          <w:rtl/>
        </w:rPr>
      </w:pPr>
      <w:r w:rsidRPr="00044A2E">
        <w:rPr>
          <w:rStyle w:val="hps"/>
          <w:rFonts w:cs="Simplified Arabic" w:hint="cs"/>
          <w:i/>
          <w:iCs/>
          <w:rtl/>
        </w:rPr>
        <w:t>وإذ يشير أيضا</w:t>
      </w:r>
      <w:r w:rsidRPr="00044A2E">
        <w:rPr>
          <w:rStyle w:val="hps"/>
          <w:rFonts w:cs="Simplified Arabic" w:hint="cs"/>
          <w:rtl/>
        </w:rPr>
        <w:t xml:space="preserve"> إلى مقرراته </w:t>
      </w:r>
      <w:hyperlink r:id="rId90" w:history="1">
        <w:r w:rsidRPr="00044A2E">
          <w:rPr>
            <w:rStyle w:val="Hyperlink"/>
            <w:rFonts w:cs="Simplified Arabic" w:hint="cs"/>
            <w:color w:val="0563C1"/>
            <w:rtl/>
          </w:rPr>
          <w:t>9/20</w:t>
        </w:r>
      </w:hyperlink>
      <w:r w:rsidRPr="00044A2E">
        <w:rPr>
          <w:rStyle w:val="hps"/>
          <w:rFonts w:cs="Simplified Arabic" w:hint="cs"/>
          <w:rtl/>
        </w:rPr>
        <w:t xml:space="preserve"> المؤرخ 30 مايو/أيار 2008، و</w:t>
      </w:r>
      <w:hyperlink r:id="rId91" w:history="1">
        <w:r w:rsidRPr="00044A2E">
          <w:rPr>
            <w:rStyle w:val="Hyperlink"/>
            <w:rFonts w:cs="Simplified Arabic" w:hint="cs"/>
            <w:color w:val="0563C1"/>
            <w:rtl/>
          </w:rPr>
          <w:t>10/29</w:t>
        </w:r>
      </w:hyperlink>
      <w:r w:rsidRPr="00044A2E">
        <w:rPr>
          <w:rStyle w:val="hps"/>
          <w:rFonts w:cs="Simplified Arabic" w:hint="cs"/>
          <w:color w:val="0563C1"/>
          <w:rtl/>
        </w:rPr>
        <w:t xml:space="preserve"> </w:t>
      </w:r>
      <w:r w:rsidRPr="00044A2E">
        <w:rPr>
          <w:rStyle w:val="hps"/>
          <w:rFonts w:cs="Simplified Arabic" w:hint="cs"/>
          <w:rtl/>
        </w:rPr>
        <w:t>و</w:t>
      </w:r>
      <w:hyperlink r:id="rId92" w:history="1">
        <w:r w:rsidRPr="00044A2E">
          <w:rPr>
            <w:rStyle w:val="Hyperlink"/>
            <w:rFonts w:cs="Simplified Arabic" w:hint="cs"/>
            <w:color w:val="0563C1"/>
            <w:rtl/>
          </w:rPr>
          <w:t>10/33</w:t>
        </w:r>
      </w:hyperlink>
      <w:r w:rsidRPr="00044A2E">
        <w:rPr>
          <w:rStyle w:val="hps"/>
          <w:rFonts w:cs="Simplified Arabic" w:hint="cs"/>
          <w:rtl/>
        </w:rPr>
        <w:t xml:space="preserve"> </w:t>
      </w:r>
      <w:r w:rsidRPr="00044A2E">
        <w:rPr>
          <w:rStyle w:val="hps"/>
          <w:rFonts w:cs="Simplified Arabic" w:hint="cs"/>
          <w:rtl/>
          <w:lang w:val="en-US"/>
        </w:rPr>
        <w:t>المؤرخ 29 أكتوبر/تشرين الأول 2010،</w:t>
      </w:r>
      <w:r w:rsidRPr="00044A2E">
        <w:rPr>
          <w:rStyle w:val="hps"/>
          <w:rFonts w:cs="Simplified Arabic" w:hint="cs"/>
          <w:rtl/>
        </w:rPr>
        <w:t xml:space="preserve"> و</w:t>
      </w:r>
      <w:hyperlink r:id="rId93" w:history="1">
        <w:r w:rsidRPr="00044A2E">
          <w:rPr>
            <w:rStyle w:val="Hyperlink"/>
            <w:rFonts w:cs="Simplified Arabic" w:hint="cs"/>
            <w:color w:val="0563C1"/>
            <w:rtl/>
          </w:rPr>
          <w:t>11/16</w:t>
        </w:r>
      </w:hyperlink>
      <w:r w:rsidRPr="00044A2E">
        <w:rPr>
          <w:rStyle w:val="hps"/>
          <w:rFonts w:cs="Simplified Arabic" w:hint="cs"/>
          <w:rtl/>
        </w:rPr>
        <w:t xml:space="preserve"> و</w:t>
      </w:r>
      <w:hyperlink r:id="rId94" w:history="1">
        <w:r w:rsidRPr="00044A2E">
          <w:rPr>
            <w:rStyle w:val="Hyperlink"/>
            <w:rFonts w:cs="Simplified Arabic" w:hint="cs"/>
            <w:color w:val="0563C1"/>
            <w:rtl/>
          </w:rPr>
          <w:t>11/18</w:t>
        </w:r>
      </w:hyperlink>
      <w:r w:rsidRPr="00044A2E">
        <w:rPr>
          <w:rStyle w:val="hps"/>
          <w:rFonts w:cs="Simplified Arabic" w:hint="cs"/>
          <w:rtl/>
        </w:rPr>
        <w:t xml:space="preserve"> و</w:t>
      </w:r>
      <w:hyperlink r:id="rId95" w:history="1">
        <w:r w:rsidRPr="00044A2E">
          <w:rPr>
            <w:rStyle w:val="Hyperlink"/>
            <w:rFonts w:cs="Simplified Arabic" w:hint="cs"/>
            <w:color w:val="0563C1"/>
            <w:rtl/>
          </w:rPr>
          <w:t>11/20</w:t>
        </w:r>
      </w:hyperlink>
      <w:r w:rsidRPr="00044A2E">
        <w:rPr>
          <w:rStyle w:val="hps"/>
          <w:rFonts w:cs="Simplified Arabic" w:hint="cs"/>
          <w:rtl/>
        </w:rPr>
        <w:t xml:space="preserve"> المؤرخة 19 أكتوبر/تشرين الأول 2012، و</w:t>
      </w:r>
      <w:hyperlink r:id="rId96" w:history="1">
        <w:r w:rsidRPr="00044A2E">
          <w:rPr>
            <w:rStyle w:val="Hyperlink"/>
            <w:rFonts w:cs="Simplified Arabic" w:hint="cs"/>
            <w:color w:val="0563C1"/>
            <w:rtl/>
          </w:rPr>
          <w:t>12/23</w:t>
        </w:r>
      </w:hyperlink>
      <w:r w:rsidRPr="00044A2E">
        <w:rPr>
          <w:rStyle w:val="hps"/>
          <w:rFonts w:cs="Simplified Arabic" w:hint="cs"/>
          <w:rtl/>
        </w:rPr>
        <w:t xml:space="preserve"> المؤرخ 14 أكتوبر/تشرين الأول 2014، و</w:t>
      </w:r>
      <w:hyperlink r:id="rId97" w:history="1">
        <w:r w:rsidRPr="00044A2E">
          <w:rPr>
            <w:rStyle w:val="Hyperlink"/>
            <w:rFonts w:cs="Simplified Arabic" w:hint="cs"/>
            <w:color w:val="0563C1"/>
            <w:rtl/>
          </w:rPr>
          <w:t>13/9</w:t>
        </w:r>
      </w:hyperlink>
      <w:r w:rsidRPr="00044A2E">
        <w:rPr>
          <w:rStyle w:val="hps"/>
          <w:rFonts w:cs="Simplified Arabic" w:hint="cs"/>
          <w:rtl/>
        </w:rPr>
        <w:t xml:space="preserve"> المؤرخ 17 ديسمبر/كانون الأول 2016، و</w:t>
      </w:r>
      <w:hyperlink r:id="rId98" w:history="1">
        <w:r w:rsidRPr="00044A2E">
          <w:rPr>
            <w:rStyle w:val="Hyperlink"/>
            <w:rFonts w:cs="Simplified Arabic" w:hint="cs"/>
            <w:color w:val="0563C1"/>
            <w:rtl/>
          </w:rPr>
          <w:t>13/10</w:t>
        </w:r>
      </w:hyperlink>
      <w:r w:rsidRPr="00044A2E">
        <w:rPr>
          <w:rStyle w:val="hps"/>
          <w:rFonts w:cs="Simplified Arabic" w:hint="cs"/>
          <w:rtl/>
        </w:rPr>
        <w:t xml:space="preserve"> و</w:t>
      </w:r>
      <w:hyperlink r:id="rId99" w:history="1">
        <w:r w:rsidRPr="00044A2E">
          <w:rPr>
            <w:rStyle w:val="Hyperlink"/>
            <w:rFonts w:cs="Simplified Arabic" w:hint="cs"/>
            <w:color w:val="0563C1"/>
            <w:rtl/>
          </w:rPr>
          <w:t>13/11</w:t>
        </w:r>
      </w:hyperlink>
      <w:r w:rsidRPr="00044A2E">
        <w:rPr>
          <w:rStyle w:val="hps"/>
          <w:rFonts w:cs="Simplified Arabic" w:hint="cs"/>
          <w:rtl/>
        </w:rPr>
        <w:t xml:space="preserve"> المؤرخين 13 ديسمبر/كانون الأول 2016، و</w:t>
      </w:r>
      <w:hyperlink r:id="rId100" w:history="1">
        <w:r w:rsidRPr="00044A2E">
          <w:rPr>
            <w:rStyle w:val="Hyperlink"/>
            <w:rFonts w:cs="Simplified Arabic" w:hint="cs"/>
            <w:color w:val="0563C1"/>
            <w:rtl/>
          </w:rPr>
          <w:t>13/12</w:t>
        </w:r>
      </w:hyperlink>
      <w:r w:rsidRPr="00044A2E">
        <w:rPr>
          <w:rStyle w:val="hps"/>
          <w:rFonts w:cs="Simplified Arabic" w:hint="cs"/>
          <w:rtl/>
        </w:rPr>
        <w:t xml:space="preserve"> المؤرخ 17 ديسمبر/كانون الأول 2016، و</w:t>
      </w:r>
      <w:hyperlink r:id="rId101" w:history="1">
        <w:r w:rsidRPr="00044A2E">
          <w:rPr>
            <w:rStyle w:val="Hyperlink"/>
            <w:rFonts w:cs="Simplified Arabic" w:hint="cs"/>
            <w:color w:val="0563C1"/>
            <w:rtl/>
          </w:rPr>
          <w:t>14/8</w:t>
        </w:r>
      </w:hyperlink>
      <w:r w:rsidRPr="00044A2E">
        <w:rPr>
          <w:rStyle w:val="hps"/>
          <w:rFonts w:cs="Simplified Arabic" w:hint="cs"/>
          <w:rtl/>
        </w:rPr>
        <w:t xml:space="preserve"> المؤرخ 29 نوفمبر/تشرين الثاني 2018، و</w:t>
      </w:r>
      <w:hyperlink r:id="rId102" w:history="1">
        <w:r w:rsidRPr="00044A2E">
          <w:rPr>
            <w:rStyle w:val="Hyperlink"/>
            <w:rFonts w:cs="Simplified Arabic" w:hint="cs"/>
            <w:color w:val="0563C1"/>
            <w:rtl/>
          </w:rPr>
          <w:t>14/10</w:t>
        </w:r>
      </w:hyperlink>
      <w:r w:rsidRPr="00044A2E">
        <w:rPr>
          <w:rStyle w:val="hps"/>
          <w:rFonts w:cs="Simplified Arabic" w:hint="cs"/>
          <w:rtl/>
        </w:rPr>
        <w:t xml:space="preserve"> و</w:t>
      </w:r>
      <w:hyperlink r:id="rId103" w:history="1">
        <w:r w:rsidRPr="00044A2E">
          <w:rPr>
            <w:rStyle w:val="Hyperlink"/>
            <w:rFonts w:cs="Simplified Arabic" w:hint="cs"/>
            <w:color w:val="0563C1"/>
            <w:rtl/>
          </w:rPr>
          <w:t>14/30</w:t>
        </w:r>
      </w:hyperlink>
      <w:r w:rsidRPr="00044A2E">
        <w:rPr>
          <w:rStyle w:val="hps"/>
          <w:rFonts w:cs="Simplified Arabic" w:hint="cs"/>
          <w:rtl/>
        </w:rPr>
        <w:t xml:space="preserve"> المؤرخين 29</w:t>
      </w:r>
      <w:r w:rsidRPr="00044A2E">
        <w:rPr>
          <w:rStyle w:val="hps"/>
          <w:rFonts w:cs="Simplified Arabic" w:hint="eastAsia"/>
          <w:rtl/>
        </w:rPr>
        <w:t> </w:t>
      </w:r>
      <w:r w:rsidRPr="00044A2E">
        <w:rPr>
          <w:rStyle w:val="hps"/>
          <w:rFonts w:cs="Simplified Arabic" w:hint="cs"/>
          <w:rtl/>
        </w:rPr>
        <w:t>ديسمبر/كانون الأول 2018 و</w:t>
      </w:r>
      <w:hyperlink r:id="rId104" w:history="1">
        <w:r w:rsidRPr="00044A2E">
          <w:rPr>
            <w:rStyle w:val="Hyperlink"/>
            <w:rFonts w:cs="Simplified Arabic" w:hint="cs"/>
            <w:color w:val="0563C1"/>
            <w:rtl/>
            <w:lang w:bidi="ar-EG"/>
          </w:rPr>
          <w:t>15/24</w:t>
        </w:r>
      </w:hyperlink>
      <w:r w:rsidRPr="00044A2E">
        <w:rPr>
          <w:rStyle w:val="hps"/>
          <w:rFonts w:cs="Simplified Arabic" w:hint="cs"/>
          <w:rtl/>
        </w:rPr>
        <w:t xml:space="preserve"> المؤرخ 19 ديسمبر/كانون الأول 2022 بخصوص التعاون والمشاركة مع المنظمات والمبادرات العالمية والإقليمية ذات الصلة،</w:t>
      </w:r>
    </w:p>
    <w:p w14:paraId="448E2A9A" w14:textId="77777777" w:rsidR="00327FCD" w:rsidRPr="00044A2E" w:rsidRDefault="00327FCD" w:rsidP="00327FCD">
      <w:pPr>
        <w:pStyle w:val="ListParagraph"/>
        <w:tabs>
          <w:tab w:val="left" w:pos="1260"/>
        </w:tabs>
        <w:bidi/>
        <w:spacing w:after="120" w:line="216" w:lineRule="auto"/>
        <w:ind w:left="540" w:firstLine="720"/>
        <w:contextualSpacing w:val="0"/>
        <w:jc w:val="both"/>
        <w:rPr>
          <w:rStyle w:val="hps"/>
          <w:rFonts w:cs="Simplified Arabic"/>
          <w:rtl/>
          <w:lang w:val="en-US"/>
        </w:rPr>
      </w:pPr>
      <w:r w:rsidRPr="00044A2E">
        <w:rPr>
          <w:rStyle w:val="hps"/>
          <w:rFonts w:cs="Simplified Arabic" w:hint="cs"/>
          <w:i/>
          <w:iCs/>
          <w:rtl/>
        </w:rPr>
        <w:t>و</w:t>
      </w:r>
      <w:r w:rsidRPr="00044A2E">
        <w:rPr>
          <w:rStyle w:val="hps"/>
          <w:rFonts w:cs="Simplified Arabic"/>
          <w:i/>
          <w:iCs/>
          <w:rtl/>
          <w:lang w:val="en-US"/>
        </w:rPr>
        <w:t xml:space="preserve">إذ يشير </w:t>
      </w:r>
      <w:r w:rsidRPr="00044A2E">
        <w:rPr>
          <w:rStyle w:val="hps"/>
          <w:rFonts w:cs="Simplified Arabic" w:hint="cs"/>
          <w:i/>
          <w:iCs/>
          <w:rtl/>
          <w:lang w:val="en-US"/>
        </w:rPr>
        <w:t>كذلك</w:t>
      </w:r>
      <w:r w:rsidRPr="00044A2E">
        <w:rPr>
          <w:rStyle w:val="hps"/>
          <w:rFonts w:cs="Simplified Arabic"/>
          <w:rtl/>
          <w:lang w:val="en-US"/>
        </w:rPr>
        <w:t xml:space="preserve"> إلى قرار الجمعية العامة 78/69 </w:t>
      </w:r>
      <w:r w:rsidRPr="00044A2E">
        <w:rPr>
          <w:rStyle w:val="hps"/>
          <w:rFonts w:cs="Simplified Arabic" w:hint="cs"/>
          <w:rtl/>
          <w:lang w:val="en-US"/>
        </w:rPr>
        <w:t xml:space="preserve">المؤرخ 5 ديسمبر/كانون الأول 2023 </w:t>
      </w:r>
      <w:r w:rsidRPr="00044A2E">
        <w:rPr>
          <w:rStyle w:val="hps"/>
          <w:rFonts w:cs="Simplified Arabic"/>
          <w:rtl/>
          <w:lang w:val="en-US"/>
        </w:rPr>
        <w:t>بشأن المحيطات وقانون البحار وفقرات ديباجته المتعلقة باتفاقية الأمم المتحدة لقانون البحار</w:t>
      </w:r>
      <w:r w:rsidRPr="00044A2E">
        <w:rPr>
          <w:rStyle w:val="hps"/>
          <w:rFonts w:cs="Simplified Arabic" w:hint="cs"/>
          <w:rtl/>
          <w:lang w:val="en-US"/>
        </w:rPr>
        <w:t>،</w:t>
      </w:r>
      <w:r w:rsidRPr="00044A2E">
        <w:rPr>
          <w:rStyle w:val="FootnoteReference"/>
          <w:rFonts w:cs="Simplified Arabic"/>
          <w:rtl/>
          <w:lang w:val="en-US"/>
        </w:rPr>
        <w:footnoteReference w:id="165"/>
      </w:r>
      <w:r w:rsidRPr="00044A2E">
        <w:rPr>
          <w:rStyle w:val="hps"/>
          <w:rFonts w:cs="Simplified Arabic" w:hint="cs"/>
          <w:vertAlign w:val="superscript"/>
          <w:rtl/>
          <w:lang w:val="en-US"/>
        </w:rPr>
        <w:t>،</w:t>
      </w:r>
      <w:r w:rsidRPr="00044A2E">
        <w:rPr>
          <w:rStyle w:val="FootnoteReference"/>
          <w:rFonts w:cs="Simplified Arabic"/>
          <w:rtl/>
          <w:lang w:val="en-US"/>
        </w:rPr>
        <w:footnoteReference w:id="166"/>
      </w:r>
      <w:r w:rsidRPr="00044A2E">
        <w:rPr>
          <w:rStyle w:val="hps"/>
          <w:rFonts w:cs="Simplified Arabic" w:hint="cs"/>
          <w:vertAlign w:val="superscript"/>
          <w:rtl/>
          <w:lang w:val="en-US"/>
        </w:rPr>
        <w:t>،</w:t>
      </w:r>
      <w:r w:rsidRPr="00044A2E">
        <w:rPr>
          <w:rStyle w:val="FootnoteReference"/>
          <w:rFonts w:cs="Simplified Arabic"/>
          <w:rtl/>
          <w:lang w:val="en-US"/>
        </w:rPr>
        <w:footnoteReference w:id="167"/>
      </w:r>
      <w:r w:rsidRPr="00044A2E">
        <w:rPr>
          <w:rStyle w:val="hps"/>
          <w:rFonts w:cs="Simplified Arabic" w:hint="cs"/>
          <w:vertAlign w:val="superscript"/>
          <w:rtl/>
          <w:lang w:val="en-US"/>
        </w:rPr>
        <w:t>،</w:t>
      </w:r>
      <w:r w:rsidRPr="00044A2E">
        <w:rPr>
          <w:rStyle w:val="FootnoteReference"/>
          <w:rFonts w:cs="Simplified Arabic"/>
          <w:rtl/>
          <w:lang w:val="en-US"/>
        </w:rPr>
        <w:footnoteReference w:id="168"/>
      </w:r>
      <w:r w:rsidRPr="00044A2E">
        <w:rPr>
          <w:rStyle w:val="hps"/>
          <w:rFonts w:cs="Simplified Arabic" w:hint="cs"/>
          <w:vertAlign w:val="superscript"/>
          <w:rtl/>
          <w:lang w:val="en-US"/>
        </w:rPr>
        <w:t>،</w:t>
      </w:r>
      <w:r w:rsidRPr="00044A2E">
        <w:rPr>
          <w:rStyle w:val="FootnoteReference"/>
          <w:rFonts w:cs="Simplified Arabic"/>
          <w:rtl/>
          <w:lang w:val="en-US"/>
        </w:rPr>
        <w:footnoteReference w:id="169"/>
      </w:r>
    </w:p>
    <w:p w14:paraId="1D05376E" w14:textId="5314D5F3" w:rsidR="00327FCD" w:rsidRPr="00044A2E" w:rsidRDefault="00327FCD" w:rsidP="00327FCD">
      <w:pPr>
        <w:pStyle w:val="ListParagraph"/>
        <w:tabs>
          <w:tab w:val="left" w:pos="1260"/>
        </w:tabs>
        <w:bidi/>
        <w:spacing w:after="120" w:line="216" w:lineRule="auto"/>
        <w:ind w:left="540" w:firstLine="720"/>
        <w:contextualSpacing w:val="0"/>
        <w:jc w:val="both"/>
        <w:rPr>
          <w:rStyle w:val="hps"/>
          <w:rFonts w:cs="Simplified Arabic"/>
          <w:rtl/>
        </w:rPr>
      </w:pPr>
      <w:r w:rsidRPr="00044A2E">
        <w:rPr>
          <w:rStyle w:val="hps"/>
          <w:rFonts w:cs="Simplified Arabic" w:hint="cs"/>
          <w:i/>
          <w:iCs/>
          <w:rtl/>
        </w:rPr>
        <w:t>و</w:t>
      </w:r>
      <w:r w:rsidRPr="00044A2E">
        <w:rPr>
          <w:rStyle w:val="hps"/>
          <w:rFonts w:cs="Simplified Arabic"/>
          <w:i/>
          <w:iCs/>
          <w:rtl/>
        </w:rPr>
        <w:t>إذ يشير</w:t>
      </w:r>
      <w:r w:rsidRPr="00044A2E">
        <w:rPr>
          <w:rStyle w:val="hps"/>
          <w:rFonts w:cs="Simplified Arabic"/>
          <w:rtl/>
        </w:rPr>
        <w:t xml:space="preserve"> إلى </w:t>
      </w:r>
      <w:r w:rsidRPr="00044A2E">
        <w:rPr>
          <w:rStyle w:val="hps"/>
          <w:rFonts w:cs="Simplified Arabic" w:hint="cs"/>
          <w:rtl/>
        </w:rPr>
        <w:t>قرار جمعية الأمم المتحدة للبيئة</w:t>
      </w:r>
      <w:r w:rsidRPr="00044A2E">
        <w:rPr>
          <w:rStyle w:val="hps"/>
          <w:rFonts w:cs="Simplified Arabic"/>
          <w:rtl/>
        </w:rPr>
        <w:t xml:space="preserve"> 6/15 </w:t>
      </w:r>
      <w:r w:rsidRPr="00044A2E">
        <w:rPr>
          <w:rStyle w:val="hps"/>
          <w:rFonts w:cs="Simplified Arabic" w:hint="cs"/>
          <w:rtl/>
        </w:rPr>
        <w:t xml:space="preserve">المؤرخ </w:t>
      </w:r>
      <w:r w:rsidRPr="00044A2E">
        <w:rPr>
          <w:rStyle w:val="hps"/>
          <w:rFonts w:cs="Simplified Arabic"/>
          <w:lang w:val="en-US"/>
        </w:rPr>
        <w:t>1</w:t>
      </w:r>
      <w:r w:rsidRPr="00044A2E">
        <w:rPr>
          <w:rStyle w:val="hps"/>
          <w:rFonts w:cs="Simplified Arabic" w:hint="cs"/>
          <w:rtl/>
          <w:lang w:val="en-US"/>
        </w:rPr>
        <w:t xml:space="preserve"> مارس/آذار </w:t>
      </w:r>
      <w:r w:rsidRPr="00044A2E">
        <w:rPr>
          <w:rStyle w:val="hps"/>
          <w:rFonts w:cs="Simplified Arabic"/>
          <w:lang w:val="en-US"/>
        </w:rPr>
        <w:t>2024</w:t>
      </w:r>
      <w:r w:rsidRPr="00044A2E">
        <w:rPr>
          <w:rStyle w:val="hps"/>
          <w:rFonts w:cs="Simplified Arabic" w:hint="cs"/>
          <w:rtl/>
          <w:lang w:val="en-US"/>
        </w:rPr>
        <w:t xml:space="preserve"> </w:t>
      </w:r>
      <w:r w:rsidRPr="00044A2E">
        <w:rPr>
          <w:rStyle w:val="hps"/>
          <w:rFonts w:cs="Simplified Arabic" w:hint="cs"/>
          <w:rtl/>
        </w:rPr>
        <w:t>والمعنون</w:t>
      </w:r>
      <w:r w:rsidRPr="00044A2E">
        <w:rPr>
          <w:rStyle w:val="hps"/>
          <w:rFonts w:cs="Simplified Arabic"/>
          <w:rtl/>
        </w:rPr>
        <w:t xml:space="preserve"> "تعزيز </w:t>
      </w:r>
      <w:r w:rsidRPr="00044A2E">
        <w:rPr>
          <w:rStyle w:val="hps"/>
          <w:rFonts w:cs="Simplified Arabic" w:hint="cs"/>
          <w:rtl/>
        </w:rPr>
        <w:t>ال</w:t>
      </w:r>
      <w:r w:rsidRPr="00044A2E">
        <w:rPr>
          <w:rStyle w:val="hps"/>
          <w:rFonts w:cs="Simplified Arabic"/>
          <w:rtl/>
        </w:rPr>
        <w:t>جهود</w:t>
      </w:r>
      <w:r w:rsidRPr="00044A2E">
        <w:rPr>
          <w:rStyle w:val="hps"/>
          <w:rFonts w:cs="Simplified Arabic" w:hint="cs"/>
          <w:rtl/>
        </w:rPr>
        <w:t xml:space="preserve"> التي تُبذل فيما يخص المحيطات بهدف التصدي لتغير المناخ وفقدان التنوع البيولوجي البحري والتلوث</w:t>
      </w:r>
      <w:r w:rsidRPr="00044A2E">
        <w:rPr>
          <w:rStyle w:val="hps"/>
          <w:rFonts w:cs="Simplified Arabic"/>
          <w:rtl/>
        </w:rPr>
        <w:t>"،</w:t>
      </w:r>
      <w:r w:rsidR="00C352C3">
        <w:rPr>
          <w:rStyle w:val="hps"/>
          <w:rFonts w:cs="Simplified Arabic" w:hint="cs"/>
          <w:vertAlign w:val="superscript"/>
          <w:rtl/>
        </w:rPr>
        <w:t>168،167،166،165</w:t>
      </w:r>
    </w:p>
    <w:p w14:paraId="6C2C367F" w14:textId="77777777" w:rsidR="00327FCD" w:rsidRPr="00044A2E" w:rsidRDefault="00327FCD" w:rsidP="00327FCD">
      <w:pPr>
        <w:pStyle w:val="ListParagraph"/>
        <w:tabs>
          <w:tab w:val="left" w:pos="1260"/>
        </w:tabs>
        <w:bidi/>
        <w:spacing w:after="120" w:line="216" w:lineRule="auto"/>
        <w:ind w:left="540" w:firstLine="720"/>
        <w:contextualSpacing w:val="0"/>
        <w:jc w:val="both"/>
        <w:rPr>
          <w:rStyle w:val="hps"/>
          <w:rFonts w:cs="Simplified Arabic"/>
          <w:rtl/>
        </w:rPr>
      </w:pPr>
      <w:r w:rsidRPr="00044A2E">
        <w:rPr>
          <w:rStyle w:val="hps"/>
          <w:rFonts w:cs="Simplified Arabic" w:hint="cs"/>
          <w:i/>
          <w:iCs/>
          <w:rtl/>
        </w:rPr>
        <w:t>وإذ يقر</w:t>
      </w:r>
      <w:r w:rsidRPr="00044A2E">
        <w:rPr>
          <w:rStyle w:val="hps"/>
          <w:rFonts w:cs="Simplified Arabic" w:hint="cs"/>
          <w:rtl/>
        </w:rPr>
        <w:t xml:space="preserve"> بالحاجة إلى تعزيز التعاون والمشاركة مع المنظمات الحكومية الدولية المختصة، بما في ذلك فيما يتعلق بالعمليات بموجب</w:t>
      </w:r>
      <w:r w:rsidRPr="00044A2E">
        <w:rPr>
          <w:rFonts w:cs="Simplified Arabic"/>
          <w:rtl/>
        </w:rPr>
        <w:t xml:space="preserve"> </w:t>
      </w:r>
      <w:r w:rsidRPr="00044A2E">
        <w:rPr>
          <w:rStyle w:val="hps"/>
          <w:rFonts w:cs="Simplified Arabic"/>
          <w:rtl/>
        </w:rPr>
        <w:t xml:space="preserve">اتفاقيات البحار الإقليمية وخطط العمل وهيئات مصايد الأسماك الإقليمية، بما في ذلك من خلال مبادرة المحيطات المستدامة فضلا عن </w:t>
      </w:r>
      <w:r w:rsidRPr="00044A2E">
        <w:rPr>
          <w:rStyle w:val="hps"/>
          <w:rFonts w:cs="Simplified Arabic" w:hint="cs"/>
          <w:rtl/>
        </w:rPr>
        <w:t>المنظمات الأخرى ذات الاختصاص في المناطق الواقعة خارج نطاق ولايتها الوطنية، لدعم حفظ التنوع البيولوجي البحري والساحلي والتنوع البيولوجي الجزري واستخدامهما المستدام، مع تطبيق نهج النظام الإيكولوجي والنهج التحوطي،</w:t>
      </w:r>
      <w:r w:rsidRPr="00044A2E">
        <w:rPr>
          <w:rStyle w:val="FootnoteReference"/>
          <w:rFonts w:cs="Simplified Arabic"/>
          <w:rtl/>
        </w:rPr>
        <w:footnoteReference w:id="170"/>
      </w:r>
      <w:r w:rsidRPr="00044A2E">
        <w:rPr>
          <w:rStyle w:val="hps"/>
          <w:rFonts w:cs="Simplified Arabic" w:hint="cs"/>
          <w:rtl/>
        </w:rPr>
        <w:t xml:space="preserve"> وباستخدام أفضل ما يتاح من المعارف العلمية والتقليدية للشعوب الأصلية والمجتمعات المحلية، بموافقتها الحرة والمسبقة والمستنيرة،</w:t>
      </w:r>
      <w:r w:rsidRPr="00044A2E">
        <w:rPr>
          <w:rStyle w:val="FootnoteReference"/>
          <w:rFonts w:cs="Simplified Arabic"/>
          <w:rtl/>
        </w:rPr>
        <w:footnoteReference w:id="171"/>
      </w:r>
      <w:r w:rsidRPr="00044A2E">
        <w:rPr>
          <w:rStyle w:val="hps"/>
          <w:rFonts w:cs="Simplified Arabic" w:hint="cs"/>
          <w:rtl/>
        </w:rPr>
        <w:t xml:space="preserve"> وفقا للتشريعات الوطنية والصكوك الدولية ذات الصلة، بما في ذلك إعلان الأمم المتحدة بشأن حقوق الشعوب الأصلية</w:t>
      </w:r>
      <w:r w:rsidRPr="00044A2E">
        <w:rPr>
          <w:rStyle w:val="FootnoteReference"/>
          <w:rFonts w:cs="Simplified Arabic"/>
          <w:rtl/>
        </w:rPr>
        <w:footnoteReference w:id="172"/>
      </w:r>
      <w:r w:rsidRPr="00044A2E">
        <w:rPr>
          <w:rStyle w:val="hps"/>
          <w:rFonts w:cs="Simplified Arabic" w:hint="cs"/>
          <w:rtl/>
        </w:rPr>
        <w:t xml:space="preserve"> وقانون حقوق الإنسان،</w:t>
      </w:r>
    </w:p>
    <w:p w14:paraId="7733A789" w14:textId="77777777" w:rsidR="00327FCD" w:rsidRPr="00044A2E" w:rsidRDefault="00327FCD" w:rsidP="00327FCD">
      <w:pPr>
        <w:pStyle w:val="ListParagraph"/>
        <w:tabs>
          <w:tab w:val="left" w:pos="1260"/>
        </w:tabs>
        <w:bidi/>
        <w:spacing w:after="120" w:line="216" w:lineRule="auto"/>
        <w:ind w:left="540" w:firstLine="720"/>
        <w:contextualSpacing w:val="0"/>
        <w:jc w:val="both"/>
        <w:rPr>
          <w:rStyle w:val="hps"/>
          <w:rFonts w:cs="Simplified Arabic"/>
          <w:rtl/>
          <w:lang w:bidi="ar-EG"/>
        </w:rPr>
      </w:pPr>
      <w:r w:rsidRPr="00044A2E">
        <w:rPr>
          <w:rStyle w:val="hps"/>
          <w:rFonts w:cs="Simplified Arabic" w:hint="cs"/>
          <w:i/>
          <w:iCs/>
          <w:rtl/>
          <w:lang w:bidi="ar-EG"/>
        </w:rPr>
        <w:t>وإذ يسلم</w:t>
      </w:r>
      <w:r w:rsidRPr="00044A2E">
        <w:rPr>
          <w:rStyle w:val="hps"/>
          <w:rFonts w:cs="Simplified Arabic" w:hint="cs"/>
          <w:rtl/>
          <w:lang w:bidi="ar-EG"/>
        </w:rPr>
        <w:t xml:space="preserve"> بأهمية أفضل العلوم، والمعلومات، والتكنولوجيا المتاحة بالنسبة لصنع القرار، </w:t>
      </w:r>
      <w:r w:rsidRPr="00044A2E">
        <w:rPr>
          <w:rStyle w:val="hps"/>
          <w:rFonts w:cs="Simplified Arabic"/>
          <w:rtl/>
          <w:lang w:bidi="ar-EG"/>
        </w:rPr>
        <w:t>فضلا عن المعارف التقليدية للشعوب الأصلية والمجتمعات المحلية،</w:t>
      </w:r>
      <w:r w:rsidRPr="00044A2E">
        <w:rPr>
          <w:rStyle w:val="hps"/>
          <w:rFonts w:cs="Simplified Arabic" w:hint="cs"/>
          <w:rtl/>
          <w:lang w:bidi="ar-EG"/>
        </w:rPr>
        <w:t xml:space="preserve"> وإذ يرحب بالعمل المنفذ بموجب عقد الأمم المتحدة لعلوم المحيطات من أجل التنمية المستدامة وعقد الأمم المتحدة لإصلاح النظم الإيكولوجية، بالإضافة إلى</w:t>
      </w:r>
      <w:r w:rsidRPr="00044A2E">
        <w:rPr>
          <w:rStyle w:val="hps"/>
          <w:rFonts w:cs="Simplified Arabic"/>
          <w:rtl/>
          <w:lang w:bidi="ar-EG"/>
        </w:rPr>
        <w:t xml:space="preserve"> عمل العملية المنتظمة للإبلاغ </w:t>
      </w:r>
      <w:r w:rsidRPr="00044A2E">
        <w:rPr>
          <w:rStyle w:val="hps"/>
          <w:rFonts w:cs="Simplified Arabic" w:hint="cs"/>
          <w:rtl/>
          <w:lang w:bidi="ar-EG"/>
        </w:rPr>
        <w:t>عن</w:t>
      </w:r>
      <w:r w:rsidRPr="00044A2E">
        <w:rPr>
          <w:rStyle w:val="hps"/>
          <w:rFonts w:cs="Simplified Arabic"/>
          <w:rtl/>
          <w:lang w:bidi="ar-EG"/>
        </w:rPr>
        <w:t xml:space="preserve"> حالة البيئة البحرية</w:t>
      </w:r>
      <w:r w:rsidRPr="00044A2E">
        <w:rPr>
          <w:rStyle w:val="hps"/>
          <w:rFonts w:cs="Simplified Arabic" w:hint="cs"/>
          <w:rtl/>
          <w:lang w:bidi="ar-EG"/>
        </w:rPr>
        <w:t xml:space="preserve"> وتقييمها على الصعيد العالمي</w:t>
      </w:r>
      <w:r w:rsidRPr="00044A2E">
        <w:rPr>
          <w:rStyle w:val="hps"/>
          <w:rFonts w:cs="Simplified Arabic"/>
          <w:rtl/>
          <w:lang w:bidi="ar-EG"/>
        </w:rPr>
        <w:t>، بما في ذلك الجوانب الاجتماعية والاقتصادية</w:t>
      </w:r>
      <w:r w:rsidRPr="00044A2E">
        <w:rPr>
          <w:rStyle w:val="hps"/>
          <w:rFonts w:cs="Simplified Arabic" w:hint="cs"/>
          <w:rtl/>
          <w:lang w:bidi="ar-EG"/>
        </w:rPr>
        <w:t>،</w:t>
      </w:r>
      <w:r w:rsidRPr="00044A2E">
        <w:rPr>
          <w:rStyle w:val="hps"/>
          <w:rFonts w:cs="Simplified Arabic"/>
          <w:rtl/>
          <w:lang w:bidi="ar-EG"/>
        </w:rPr>
        <w:t xml:space="preserve"> و</w:t>
      </w:r>
      <w:r w:rsidRPr="00044A2E">
        <w:rPr>
          <w:rStyle w:val="hps"/>
          <w:rFonts w:cs="Simplified Arabic" w:hint="cs"/>
          <w:rtl/>
          <w:lang w:bidi="ar-EG"/>
        </w:rPr>
        <w:t xml:space="preserve">عمل </w:t>
      </w:r>
      <w:r w:rsidRPr="00044A2E">
        <w:rPr>
          <w:rStyle w:val="hps"/>
          <w:rFonts w:cs="Simplified Arabic"/>
          <w:rtl/>
          <w:lang w:bidi="ar-EG"/>
        </w:rPr>
        <w:t xml:space="preserve">المنبر الحكومي الدولي للعلوم والسياسات </w:t>
      </w:r>
      <w:r w:rsidRPr="00044A2E">
        <w:rPr>
          <w:rStyle w:val="hps"/>
          <w:rFonts w:cs="Simplified Arabic" w:hint="cs"/>
          <w:rtl/>
          <w:lang w:bidi="ar-EG"/>
        </w:rPr>
        <w:t>في مجال</w:t>
      </w:r>
      <w:r w:rsidRPr="00044A2E">
        <w:rPr>
          <w:rStyle w:val="hps"/>
          <w:rFonts w:cs="Simplified Arabic"/>
          <w:rtl/>
          <w:lang w:bidi="ar-EG"/>
        </w:rPr>
        <w:t xml:space="preserve"> التنوع البيولوجي وخدمات النظم الإيكولوجية،</w:t>
      </w:r>
    </w:p>
    <w:p w14:paraId="13AF2749" w14:textId="77777777" w:rsidR="00327FCD" w:rsidRPr="00044A2E" w:rsidRDefault="00327FCD" w:rsidP="00327FCD">
      <w:pPr>
        <w:pStyle w:val="ListParagraph"/>
        <w:tabs>
          <w:tab w:val="left" w:pos="1260"/>
        </w:tabs>
        <w:bidi/>
        <w:spacing w:after="120" w:line="216" w:lineRule="auto"/>
        <w:ind w:left="540" w:firstLine="720"/>
        <w:contextualSpacing w:val="0"/>
        <w:jc w:val="both"/>
        <w:rPr>
          <w:rStyle w:val="hps"/>
          <w:rFonts w:cs="Simplified Arabic"/>
          <w:rtl/>
          <w:lang w:bidi="ar-EG"/>
        </w:rPr>
      </w:pPr>
      <w:r w:rsidRPr="00044A2E">
        <w:rPr>
          <w:rStyle w:val="hps"/>
          <w:rFonts w:cs="Simplified Arabic" w:hint="cs"/>
          <w:i/>
          <w:iCs/>
          <w:rtl/>
          <w:lang w:bidi="ar-EG"/>
        </w:rPr>
        <w:t>وإذ يضع في اعتباره</w:t>
      </w:r>
      <w:r w:rsidRPr="00044A2E">
        <w:rPr>
          <w:rStyle w:val="hps"/>
          <w:rFonts w:cs="Simplified Arabic" w:hint="cs"/>
          <w:rtl/>
          <w:lang w:bidi="ar-EG"/>
        </w:rPr>
        <w:t xml:space="preserve"> أن هناك إرشادات قيّمة تنبثق أيضا من العمل الذي تضطلع به المنظمات الحكومية الدولية المختصة الأخرى، وتكمل الإرشادات التي يقدمها مؤتمر الأطراف،</w:t>
      </w:r>
    </w:p>
    <w:p w14:paraId="4182E061" w14:textId="77777777" w:rsidR="00327FCD" w:rsidRPr="00044A2E" w:rsidRDefault="00327FCD" w:rsidP="00327FCD">
      <w:pPr>
        <w:pStyle w:val="ListParagraph"/>
        <w:tabs>
          <w:tab w:val="left" w:pos="1260"/>
        </w:tabs>
        <w:bidi/>
        <w:spacing w:after="120" w:line="216" w:lineRule="auto"/>
        <w:ind w:left="540" w:firstLine="720"/>
        <w:contextualSpacing w:val="0"/>
        <w:jc w:val="both"/>
        <w:rPr>
          <w:rStyle w:val="hps"/>
          <w:rFonts w:cs="Simplified Arabic"/>
          <w:rtl/>
          <w:lang w:bidi="ar-EG"/>
        </w:rPr>
      </w:pPr>
      <w:r w:rsidRPr="00044A2E">
        <w:rPr>
          <w:rStyle w:val="hps"/>
          <w:rFonts w:cs="Simplified Arabic" w:hint="cs"/>
          <w:i/>
          <w:iCs/>
          <w:rtl/>
          <w:lang w:bidi="ar-EG"/>
        </w:rPr>
        <w:t xml:space="preserve">وإذ يرحب </w:t>
      </w:r>
      <w:r w:rsidRPr="00044A2E">
        <w:rPr>
          <w:rStyle w:val="hps"/>
          <w:rFonts w:cs="Simplified Arabic" w:hint="cs"/>
          <w:rtl/>
          <w:lang w:bidi="ar-EG"/>
        </w:rPr>
        <w:t>بأنشطة بناء القدرات وتقاسم الخبرات والشراكات، التي تيسرها الأمانة لدعم تنفيذ الإطار، بما في ذلك من خلال مبادرة المحيطات المستدامة، على المستويات الوطني والإقليمي والعالمي، بالتعاون مع الأطراف والحكومات الأخرى والحكومات دون الوطنية والشعوب الأصلية والمجتمعات المحلية والنساء والشباب والقطاعات الاقتصادية والمنظمات ذات الصلة، وإذ يعرب عن امتنانه للبلدان المانحة والكثير من الشركاء الآخرين لتقديم الدعم المالي والتقني لتنفيذ الأنشطة بموجب هذه المبادرة،</w:t>
      </w:r>
    </w:p>
    <w:p w14:paraId="54E6C04E" w14:textId="77777777" w:rsidR="00327FCD" w:rsidRPr="00044A2E" w:rsidRDefault="00327FCD" w:rsidP="00327FCD">
      <w:pPr>
        <w:pStyle w:val="ListParagraph"/>
        <w:tabs>
          <w:tab w:val="left" w:pos="1260"/>
        </w:tabs>
        <w:bidi/>
        <w:spacing w:after="120" w:line="216" w:lineRule="auto"/>
        <w:ind w:left="540" w:firstLine="720"/>
        <w:contextualSpacing w:val="0"/>
        <w:jc w:val="both"/>
        <w:rPr>
          <w:rStyle w:val="hps"/>
          <w:rFonts w:cs="Simplified Arabic"/>
          <w:rtl/>
          <w:lang w:bidi="ar-EG"/>
        </w:rPr>
      </w:pPr>
      <w:r w:rsidRPr="00044A2E">
        <w:rPr>
          <w:rStyle w:val="hps"/>
          <w:rFonts w:cs="Simplified Arabic" w:hint="cs"/>
          <w:i/>
          <w:iCs/>
          <w:rtl/>
          <w:lang w:bidi="ar-EG"/>
        </w:rPr>
        <w:t>وإذ يرحب أيضا</w:t>
      </w:r>
      <w:r w:rsidRPr="00044A2E">
        <w:rPr>
          <w:rStyle w:val="hps"/>
          <w:rFonts w:cs="Simplified Arabic" w:hint="cs"/>
          <w:rtl/>
          <w:lang w:bidi="ar-EG"/>
        </w:rPr>
        <w:t xml:space="preserve"> بالجهود التعاونية المبذولة تحت إشراف أمانة اتفاقية التنوع البيولوجي، ومنظمة الأغذية والزراعة للأمم المتحدة، وبرنامج الأمم المتحدة للبيئة، وشعبة شؤون المحيطات وأمانة اتفاقية الأمم المتحدة لقانون البحار، والمنظمة البحرية الدولية، والسلطة الدولية لقاع البحار، واتفاقيات البحار الإقليمية وخطط العمل، والهيئات الإقليمية لمصايد الأسماك، والمشاريع والبرامج الكبيرة للنظم الإيكولوجية البحرية وهيئات الأمم المتحدة الأخرى ذات الصلة، والمنظمات الدولية والمنظمات والمبادرات الإقليمية لتعزيز التعاون عبر القطاعات على النطاقين الإقليمي والعالمي من أجل تسريع التقدم المحرز نحو الإطار وخطة ا</w:t>
      </w:r>
      <w:r w:rsidRPr="00044A2E">
        <w:rPr>
          <w:rStyle w:val="hps"/>
          <w:rFonts w:cs="Simplified Arabic" w:hint="cs"/>
          <w:rtl/>
          <w:lang w:val="en-US"/>
        </w:rPr>
        <w:t>لتنمية المستدامة لعام 2030</w:t>
      </w:r>
      <w:r w:rsidRPr="00044A2E">
        <w:rPr>
          <w:rStyle w:val="hps"/>
          <w:rFonts w:cs="Simplified Arabic" w:hint="cs"/>
          <w:rtl/>
          <w:lang w:bidi="ar-EG"/>
        </w:rPr>
        <w:t>،</w:t>
      </w:r>
      <w:r w:rsidRPr="00044A2E">
        <w:rPr>
          <w:rStyle w:val="FootnoteReference"/>
          <w:rFonts w:cs="Simplified Arabic"/>
          <w:rtl/>
        </w:rPr>
        <w:footnoteReference w:id="173"/>
      </w:r>
      <w:r w:rsidRPr="00044A2E">
        <w:rPr>
          <w:rStyle w:val="hps"/>
          <w:rFonts w:cs="Simplified Arabic" w:hint="cs"/>
          <w:rtl/>
          <w:lang w:bidi="ar-EG"/>
        </w:rPr>
        <w:t xml:space="preserve"> بما في ذلك من خلال الحوار العالمي لمبادرة المحيطات المستدامة مع منظمات البحار الإقليمية والهيئات الإقليمية لمصايد الأسماك،</w:t>
      </w:r>
    </w:p>
    <w:p w14:paraId="336C4CB9" w14:textId="77777777" w:rsidR="00327FCD" w:rsidRPr="00044A2E" w:rsidRDefault="00327FCD" w:rsidP="00327FCD">
      <w:pPr>
        <w:pStyle w:val="ListParagraph"/>
        <w:tabs>
          <w:tab w:val="left" w:pos="1260"/>
        </w:tabs>
        <w:bidi/>
        <w:spacing w:after="120" w:line="216" w:lineRule="auto"/>
        <w:ind w:left="540" w:firstLine="720"/>
        <w:contextualSpacing w:val="0"/>
        <w:jc w:val="both"/>
        <w:rPr>
          <w:rStyle w:val="hps"/>
          <w:rFonts w:cs="Simplified Arabic"/>
          <w:rtl/>
          <w:lang w:bidi="ar-EG"/>
        </w:rPr>
      </w:pPr>
      <w:r w:rsidRPr="00044A2E">
        <w:rPr>
          <w:rStyle w:val="hps"/>
          <w:rFonts w:cs="Simplified Arabic" w:hint="cs"/>
          <w:i/>
          <w:iCs/>
          <w:rtl/>
          <w:lang w:bidi="ar-EG"/>
        </w:rPr>
        <w:t>و</w:t>
      </w:r>
      <w:r w:rsidRPr="00044A2E">
        <w:rPr>
          <w:rStyle w:val="hps"/>
          <w:rFonts w:cs="Simplified Arabic"/>
          <w:i/>
          <w:iCs/>
          <w:rtl/>
          <w:lang w:bidi="ar-EG"/>
        </w:rPr>
        <w:t xml:space="preserve">إذ </w:t>
      </w:r>
      <w:r w:rsidRPr="00044A2E">
        <w:rPr>
          <w:rStyle w:val="hps"/>
          <w:rFonts w:cs="Simplified Arabic" w:hint="cs"/>
          <w:i/>
          <w:iCs/>
          <w:rtl/>
          <w:lang w:bidi="ar-EG"/>
        </w:rPr>
        <w:t>يسلم</w:t>
      </w:r>
      <w:r w:rsidRPr="00044A2E">
        <w:rPr>
          <w:rStyle w:val="hps"/>
          <w:rFonts w:cs="Simplified Arabic"/>
          <w:rtl/>
          <w:lang w:bidi="ar-EG"/>
        </w:rPr>
        <w:t xml:space="preserve"> </w:t>
      </w:r>
      <w:r w:rsidRPr="00044A2E">
        <w:rPr>
          <w:rStyle w:val="hps"/>
          <w:rFonts w:cs="Simplified Arabic" w:hint="cs"/>
          <w:rtl/>
          <w:lang w:bidi="ar-EG"/>
        </w:rPr>
        <w:t>بأ</w:t>
      </w:r>
      <w:r w:rsidRPr="00044A2E">
        <w:rPr>
          <w:rStyle w:val="hps"/>
          <w:rFonts w:cs="Simplified Arabic"/>
          <w:rtl/>
          <w:lang w:bidi="ar-EG"/>
        </w:rPr>
        <w:t xml:space="preserve">نه من خلال </w:t>
      </w:r>
      <w:r w:rsidRPr="00044A2E">
        <w:rPr>
          <w:rStyle w:val="hps"/>
          <w:rFonts w:cs="Simplified Arabic" w:hint="cs"/>
          <w:rtl/>
          <w:lang w:bidi="ar-EG"/>
        </w:rPr>
        <w:t>برنامجي</w:t>
      </w:r>
      <w:r w:rsidRPr="00044A2E">
        <w:rPr>
          <w:rStyle w:val="hps"/>
          <w:rFonts w:cs="Simplified Arabic"/>
          <w:rtl/>
          <w:lang w:bidi="ar-EG"/>
        </w:rPr>
        <w:t xml:space="preserve"> العمل المتعلق</w:t>
      </w:r>
      <w:r w:rsidRPr="00044A2E">
        <w:rPr>
          <w:rStyle w:val="hps"/>
          <w:rFonts w:cs="Simplified Arabic" w:hint="cs"/>
          <w:rtl/>
          <w:lang w:bidi="ar-EG"/>
        </w:rPr>
        <w:t>ين</w:t>
      </w:r>
      <w:r w:rsidRPr="00044A2E">
        <w:rPr>
          <w:rStyle w:val="hps"/>
          <w:rFonts w:cs="Simplified Arabic"/>
          <w:rtl/>
          <w:lang w:bidi="ar-EG"/>
        </w:rPr>
        <w:t xml:space="preserve"> بالتنوع البيولوجي البحري والساحلي</w:t>
      </w:r>
      <w:r w:rsidRPr="00044A2E">
        <w:rPr>
          <w:rStyle w:val="FootnoteReference"/>
          <w:rFonts w:cs="Simplified Arabic"/>
          <w:rtl/>
        </w:rPr>
        <w:footnoteReference w:id="174"/>
      </w:r>
      <w:r w:rsidRPr="00044A2E">
        <w:rPr>
          <w:rStyle w:val="hps"/>
          <w:rFonts w:cs="Simplified Arabic"/>
          <w:rtl/>
          <w:lang w:bidi="ar-EG"/>
        </w:rPr>
        <w:t xml:space="preserve"> و</w:t>
      </w:r>
      <w:r w:rsidRPr="00044A2E">
        <w:rPr>
          <w:rStyle w:val="hps"/>
          <w:rFonts w:cs="Simplified Arabic" w:hint="cs"/>
          <w:rtl/>
          <w:lang w:bidi="ar-EG"/>
        </w:rPr>
        <w:t>ب</w:t>
      </w:r>
      <w:r w:rsidRPr="00044A2E">
        <w:rPr>
          <w:rStyle w:val="hps"/>
          <w:rFonts w:cs="Simplified Arabic"/>
          <w:rtl/>
          <w:lang w:bidi="ar-EG"/>
        </w:rPr>
        <w:t xml:space="preserve">التنوع البيولوجي </w:t>
      </w:r>
      <w:r w:rsidRPr="00044A2E">
        <w:rPr>
          <w:rStyle w:val="hps"/>
          <w:rFonts w:cs="Simplified Arabic" w:hint="cs"/>
          <w:rtl/>
          <w:lang w:bidi="ar-EG"/>
        </w:rPr>
        <w:t>الجزري</w:t>
      </w:r>
      <w:r w:rsidRPr="00044A2E">
        <w:rPr>
          <w:rStyle w:val="hps"/>
          <w:rFonts w:cs="Simplified Arabic"/>
          <w:rtl/>
          <w:lang w:bidi="ar-EG"/>
        </w:rPr>
        <w:t>،</w:t>
      </w:r>
      <w:r w:rsidRPr="00044A2E">
        <w:rPr>
          <w:rStyle w:val="FootnoteReference"/>
          <w:rFonts w:cs="Simplified Arabic"/>
          <w:rtl/>
        </w:rPr>
        <w:footnoteReference w:id="175"/>
      </w:r>
      <w:r w:rsidRPr="00044A2E">
        <w:rPr>
          <w:rStyle w:val="hps"/>
          <w:rFonts w:cs="Simplified Arabic"/>
          <w:rtl/>
          <w:lang w:bidi="ar-EG"/>
        </w:rPr>
        <w:t xml:space="preserve"> قدم مؤتمر الأطراف إرشادات قي</w:t>
      </w:r>
      <w:r w:rsidRPr="00044A2E">
        <w:rPr>
          <w:rStyle w:val="hps"/>
          <w:rFonts w:cs="Simplified Arabic" w:hint="cs"/>
          <w:rtl/>
          <w:lang w:bidi="ar-EG"/>
        </w:rPr>
        <w:t>ّ</w:t>
      </w:r>
      <w:r w:rsidRPr="00044A2E">
        <w:rPr>
          <w:rStyle w:val="hps"/>
          <w:rFonts w:cs="Simplified Arabic"/>
          <w:rtl/>
          <w:lang w:bidi="ar-EG"/>
        </w:rPr>
        <w:t>مة بشأن مجموعة واسعة من القضايا التي تعتبر ضرورية لتنفيذ الاتفاقية وتحقيق رؤية عام 2050 للتنوع البيولوجي</w:t>
      </w:r>
      <w:r w:rsidRPr="00044A2E">
        <w:rPr>
          <w:rStyle w:val="hps"/>
          <w:rFonts w:cs="Simplified Arabic" w:hint="cs"/>
          <w:rtl/>
          <w:lang w:bidi="ar-EG"/>
        </w:rPr>
        <w:t>،</w:t>
      </w:r>
      <w:r w:rsidRPr="00044A2E">
        <w:rPr>
          <w:rStyle w:val="hps"/>
          <w:rFonts w:cs="Simplified Arabic"/>
          <w:rtl/>
          <w:lang w:bidi="ar-EG"/>
        </w:rPr>
        <w:t xml:space="preserve"> </w:t>
      </w:r>
      <w:r w:rsidRPr="00044A2E">
        <w:rPr>
          <w:rStyle w:val="hps"/>
          <w:rFonts w:cs="Simplified Arabic" w:hint="cs"/>
          <w:rtl/>
          <w:lang w:bidi="ar-EG"/>
        </w:rPr>
        <w:t>و</w:t>
      </w:r>
      <w:r w:rsidRPr="00044A2E">
        <w:rPr>
          <w:rStyle w:val="hps"/>
          <w:rFonts w:cs="Simplified Arabic"/>
          <w:rtl/>
          <w:lang w:bidi="ar-EG"/>
        </w:rPr>
        <w:t xml:space="preserve">أنه ينبغي الاستمرار في الإشارة إلى </w:t>
      </w:r>
      <w:r w:rsidRPr="00044A2E">
        <w:rPr>
          <w:rStyle w:val="hps"/>
          <w:rFonts w:cs="Simplified Arabic" w:hint="cs"/>
          <w:rtl/>
          <w:lang w:bidi="ar-EG"/>
        </w:rPr>
        <w:t>الإرشادات</w:t>
      </w:r>
      <w:r w:rsidRPr="00044A2E">
        <w:rPr>
          <w:rStyle w:val="hps"/>
          <w:rFonts w:cs="Simplified Arabic"/>
          <w:rtl/>
          <w:lang w:bidi="ar-EG"/>
        </w:rPr>
        <w:t xml:space="preserve"> في الجهود </w:t>
      </w:r>
      <w:r w:rsidRPr="00044A2E">
        <w:rPr>
          <w:rStyle w:val="hps"/>
          <w:rFonts w:cs="Simplified Arabic" w:hint="cs"/>
          <w:rtl/>
          <w:lang w:bidi="ar-EG"/>
        </w:rPr>
        <w:t xml:space="preserve">الرامية إلى </w:t>
      </w:r>
      <w:r w:rsidRPr="00044A2E">
        <w:rPr>
          <w:rStyle w:val="hps"/>
          <w:rFonts w:cs="Simplified Arabic"/>
          <w:rtl/>
          <w:lang w:bidi="ar-EG"/>
        </w:rPr>
        <w:t>تنفيذ الإطار</w:t>
      </w:r>
      <w:r w:rsidRPr="00044A2E">
        <w:rPr>
          <w:rStyle w:val="hps"/>
          <w:rFonts w:cs="Simplified Arabic" w:hint="cs"/>
          <w:rtl/>
          <w:lang w:bidi="ar-EG"/>
        </w:rPr>
        <w:t>،</w:t>
      </w:r>
    </w:p>
    <w:p w14:paraId="5CC82D9F" w14:textId="77777777" w:rsidR="00327FCD" w:rsidRPr="00044A2E" w:rsidRDefault="00327FCD" w:rsidP="00327FCD">
      <w:pPr>
        <w:pStyle w:val="ListParagraph"/>
        <w:tabs>
          <w:tab w:val="left" w:pos="1260"/>
        </w:tabs>
        <w:bidi/>
        <w:spacing w:after="120" w:line="216" w:lineRule="auto"/>
        <w:ind w:left="540" w:firstLine="720"/>
        <w:contextualSpacing w:val="0"/>
        <w:jc w:val="both"/>
        <w:rPr>
          <w:rStyle w:val="hps"/>
          <w:rFonts w:cs="Simplified Arabic"/>
          <w:rtl/>
          <w:lang w:bidi="ar-EG"/>
        </w:rPr>
      </w:pPr>
      <w:r w:rsidRPr="00044A2E">
        <w:rPr>
          <w:rStyle w:val="hps"/>
          <w:rFonts w:cs="Simplified Arabic"/>
          <w:i/>
          <w:iCs/>
          <w:rtl/>
          <w:lang w:bidi="ar-EG"/>
        </w:rPr>
        <w:t xml:space="preserve">وإذ </w:t>
      </w:r>
      <w:r w:rsidRPr="00044A2E">
        <w:rPr>
          <w:rStyle w:val="hps"/>
          <w:rFonts w:cs="Simplified Arabic" w:hint="cs"/>
          <w:i/>
          <w:iCs/>
          <w:rtl/>
          <w:lang w:bidi="ar-EG"/>
        </w:rPr>
        <w:t>يعرب عن بالغ قلقه</w:t>
      </w:r>
      <w:r w:rsidRPr="00044A2E">
        <w:rPr>
          <w:rStyle w:val="hps"/>
          <w:rFonts w:cs="Simplified Arabic"/>
          <w:rtl/>
          <w:lang w:bidi="ar-EG"/>
        </w:rPr>
        <w:t xml:space="preserve"> إزاء </w:t>
      </w:r>
      <w:r w:rsidRPr="00044A2E">
        <w:rPr>
          <w:rStyle w:val="hps"/>
          <w:rFonts w:cs="Simplified Arabic" w:hint="cs"/>
          <w:rtl/>
          <w:lang w:bidi="ar-EG"/>
        </w:rPr>
        <w:t xml:space="preserve">زيادة تواتر </w:t>
      </w:r>
      <w:r w:rsidRPr="00044A2E">
        <w:rPr>
          <w:rStyle w:val="hps"/>
          <w:rFonts w:cs="Simplified Arabic"/>
          <w:rtl/>
          <w:lang w:bidi="ar-EG"/>
        </w:rPr>
        <w:t xml:space="preserve">ابيضاض المرجان على نطاق واسع </w:t>
      </w:r>
      <w:r w:rsidRPr="00044A2E">
        <w:rPr>
          <w:rFonts w:cs="Simplified Arabic"/>
          <w:rtl/>
          <w:lang w:bidi="ar-EG"/>
        </w:rPr>
        <w:t>وتزايد خطر فقدان الشعاب المرجانية على نحو لا رجعة فيه</w:t>
      </w:r>
      <w:r w:rsidRPr="00044A2E">
        <w:rPr>
          <w:rStyle w:val="hps"/>
          <w:rFonts w:cs="Simplified Arabic"/>
          <w:rtl/>
          <w:lang w:bidi="ar-EG"/>
        </w:rPr>
        <w:t xml:space="preserve">، </w:t>
      </w:r>
      <w:r w:rsidRPr="00044A2E">
        <w:rPr>
          <w:rStyle w:val="hps"/>
          <w:rFonts w:cs="Simplified Arabic" w:hint="cs"/>
          <w:rtl/>
          <w:lang w:bidi="ar-EG"/>
        </w:rPr>
        <w:t xml:space="preserve">وإذ يؤكد من جديد </w:t>
      </w:r>
      <w:r w:rsidRPr="00044A2E">
        <w:rPr>
          <w:rStyle w:val="hps"/>
          <w:rFonts w:cs="Simplified Arabic"/>
          <w:rtl/>
          <w:lang w:bidi="ar-EG"/>
        </w:rPr>
        <w:t>مقرر</w:t>
      </w:r>
      <w:r w:rsidRPr="00044A2E">
        <w:rPr>
          <w:rStyle w:val="hps"/>
          <w:rFonts w:cs="Simplified Arabic" w:hint="cs"/>
          <w:rtl/>
          <w:lang w:bidi="ar-EG"/>
        </w:rPr>
        <w:t>ه</w:t>
      </w:r>
      <w:r w:rsidRPr="00044A2E">
        <w:rPr>
          <w:rStyle w:val="hps"/>
          <w:rFonts w:cs="Simplified Arabic"/>
          <w:rtl/>
          <w:lang w:bidi="ar-EG"/>
        </w:rPr>
        <w:t xml:space="preserve"> 10/33 </w:t>
      </w:r>
      <w:r w:rsidRPr="00044A2E">
        <w:rPr>
          <w:rStyle w:val="hps"/>
          <w:rFonts w:cs="Simplified Arabic" w:hint="cs"/>
          <w:rtl/>
          <w:lang w:bidi="ar-EG"/>
        </w:rPr>
        <w:t xml:space="preserve">وإذ يشير إلى مقرره </w:t>
      </w:r>
      <w:hyperlink r:id="rId105" w:history="1">
        <w:r w:rsidRPr="00044A2E">
          <w:rPr>
            <w:rStyle w:val="Hyperlink"/>
            <w:rFonts w:cs="Simplified Arabic" w:hint="cs"/>
            <w:rtl/>
            <w:lang w:bidi="ar-EG"/>
          </w:rPr>
          <w:t>14/5</w:t>
        </w:r>
      </w:hyperlink>
      <w:r w:rsidRPr="00044A2E">
        <w:rPr>
          <w:rStyle w:val="hps"/>
          <w:rFonts w:cs="Simplified Arabic" w:hint="cs"/>
          <w:rtl/>
          <w:lang w:bidi="ar-EG"/>
        </w:rPr>
        <w:t xml:space="preserve"> المؤرخ 29 نوفمبر/تشرين الثاني 2018 </w:t>
      </w:r>
      <w:r w:rsidRPr="00044A2E">
        <w:rPr>
          <w:rStyle w:val="hps"/>
          <w:rFonts w:cs="Simplified Arabic"/>
          <w:rtl/>
          <w:lang w:bidi="ar-EG"/>
        </w:rPr>
        <w:t>بشأن التنوع البيولوجي وتغير المناخ</w:t>
      </w:r>
      <w:r w:rsidRPr="00044A2E">
        <w:rPr>
          <w:rStyle w:val="hps"/>
          <w:rFonts w:cs="Simplified Arabic" w:hint="cs"/>
          <w:rtl/>
          <w:lang w:bidi="ar-EG"/>
        </w:rPr>
        <w:t>،</w:t>
      </w:r>
      <w:r w:rsidRPr="00044A2E">
        <w:rPr>
          <w:rStyle w:val="hps"/>
          <w:rFonts w:cs="Simplified Arabic"/>
          <w:rtl/>
          <w:lang w:bidi="ar-EG"/>
        </w:rPr>
        <w:t xml:space="preserve"> و</w:t>
      </w:r>
      <w:r w:rsidRPr="00044A2E">
        <w:rPr>
          <w:rStyle w:val="hps"/>
          <w:rFonts w:cs="Simplified Arabic" w:hint="cs"/>
          <w:rtl/>
          <w:lang w:bidi="ar-EG"/>
        </w:rPr>
        <w:t xml:space="preserve">إذ </w:t>
      </w:r>
      <w:r w:rsidRPr="00044A2E">
        <w:rPr>
          <w:rStyle w:val="hps"/>
          <w:rFonts w:cs="Simplified Arabic"/>
          <w:rtl/>
          <w:lang w:bidi="ar-EG"/>
        </w:rPr>
        <w:t xml:space="preserve">يشدد على الحاجة الملحة إلى تنفيذ أهداف </w:t>
      </w:r>
      <w:r w:rsidRPr="00044A2E">
        <w:rPr>
          <w:rStyle w:val="hps"/>
          <w:rFonts w:cs="Simplified Arabic" w:hint="cs"/>
          <w:rtl/>
          <w:lang w:bidi="ar-EG"/>
        </w:rPr>
        <w:t>ال</w:t>
      </w:r>
      <w:r w:rsidRPr="00044A2E">
        <w:rPr>
          <w:rStyle w:val="hps"/>
          <w:rFonts w:cs="Simplified Arabic"/>
          <w:rtl/>
          <w:lang w:bidi="ar-EG"/>
        </w:rPr>
        <w:t>إطار التي تتعلق بالتنوع البيولوجي البحري والساحلي والتنوع البيولوجي</w:t>
      </w:r>
      <w:r w:rsidRPr="00044A2E">
        <w:rPr>
          <w:rStyle w:val="hps"/>
          <w:rFonts w:cs="Simplified Arabic" w:hint="cs"/>
          <w:rtl/>
          <w:lang w:bidi="ar-EG"/>
        </w:rPr>
        <w:t xml:space="preserve"> </w:t>
      </w:r>
      <w:r w:rsidRPr="00044A2E">
        <w:rPr>
          <w:rStyle w:val="hps"/>
          <w:rFonts w:cs="Simplified Arabic"/>
          <w:rtl/>
          <w:lang w:bidi="ar-EG"/>
        </w:rPr>
        <w:t xml:space="preserve">الجزري، </w:t>
      </w:r>
      <w:r w:rsidRPr="00044A2E">
        <w:rPr>
          <w:rStyle w:val="hps"/>
          <w:rFonts w:cs="Simplified Arabic" w:hint="cs"/>
          <w:rtl/>
          <w:lang w:bidi="ar-EG"/>
        </w:rPr>
        <w:t>ول</w:t>
      </w:r>
      <w:r w:rsidRPr="00044A2E">
        <w:rPr>
          <w:rStyle w:val="hps"/>
          <w:rFonts w:cs="Simplified Arabic"/>
          <w:rtl/>
          <w:lang w:bidi="ar-EG"/>
        </w:rPr>
        <w:t>ا سيما الهدف 8</w:t>
      </w:r>
      <w:r w:rsidRPr="00044A2E">
        <w:rPr>
          <w:rStyle w:val="hps"/>
          <w:rFonts w:cs="Simplified Arabic" w:hint="cs"/>
          <w:rtl/>
          <w:lang w:bidi="ar-EG"/>
        </w:rPr>
        <w:t>،</w:t>
      </w:r>
      <w:r w:rsidRPr="00044A2E">
        <w:rPr>
          <w:rFonts w:cs="Simplified Arabic"/>
          <w:rtl/>
        </w:rPr>
        <w:t xml:space="preserve"> </w:t>
      </w:r>
    </w:p>
    <w:p w14:paraId="068B137E" w14:textId="77777777" w:rsidR="00327FCD" w:rsidRPr="00044A2E" w:rsidRDefault="00327FCD" w:rsidP="00327FCD">
      <w:pPr>
        <w:pStyle w:val="ListParagraph"/>
        <w:tabs>
          <w:tab w:val="left" w:pos="1980"/>
        </w:tabs>
        <w:bidi/>
        <w:spacing w:after="120" w:line="216" w:lineRule="auto"/>
        <w:ind w:left="540" w:firstLine="720"/>
        <w:contextualSpacing w:val="0"/>
        <w:jc w:val="both"/>
        <w:rPr>
          <w:rStyle w:val="hps"/>
          <w:rFonts w:cs="Simplified Arabic"/>
          <w:rtl/>
          <w:lang w:bidi="ar-EG"/>
        </w:rPr>
      </w:pPr>
      <w:r w:rsidRPr="00044A2E">
        <w:rPr>
          <w:rStyle w:val="hps"/>
          <w:rFonts w:cs="Simplified Arabic" w:hint="cs"/>
          <w:rtl/>
          <w:lang w:val="en-US"/>
        </w:rPr>
        <w:t>1-</w:t>
      </w:r>
      <w:r w:rsidRPr="00044A2E">
        <w:rPr>
          <w:rStyle w:val="hps"/>
          <w:rFonts w:cs="Simplified Arabic"/>
          <w:lang w:val="en-US"/>
        </w:rPr>
        <w:tab/>
      </w:r>
      <w:r w:rsidRPr="00044A2E">
        <w:rPr>
          <w:rStyle w:val="hps"/>
          <w:rFonts w:cs="Simplified Arabic" w:hint="cs"/>
          <w:i/>
          <w:iCs/>
          <w:rtl/>
          <w:lang w:val="en-US"/>
        </w:rPr>
        <w:t>يسلم</w:t>
      </w:r>
      <w:r w:rsidRPr="00044A2E">
        <w:rPr>
          <w:rStyle w:val="hps"/>
          <w:rFonts w:cs="Simplified Arabic"/>
          <w:rtl/>
          <w:lang w:val="en-US"/>
        </w:rPr>
        <w:t xml:space="preserve"> </w:t>
      </w:r>
      <w:r w:rsidRPr="00044A2E">
        <w:rPr>
          <w:rStyle w:val="hps"/>
          <w:rFonts w:cs="Simplified Arabic" w:hint="cs"/>
          <w:rtl/>
          <w:lang w:bidi="ar-EG"/>
        </w:rPr>
        <w:t>باعتماد الاتفاق بموجب اتفاقية الأمم المتحدة لقانون البحار بشأن حفظ التنوع البيولوجي البحري في المناطق الواقعة خارج نطاق الولاية الوطنية واستخدامه المستدام؛</w:t>
      </w:r>
      <w:r w:rsidRPr="00044A2E">
        <w:rPr>
          <w:rStyle w:val="FootnoteReference"/>
          <w:rFonts w:cs="Simplified Arabic"/>
          <w:rtl/>
        </w:rPr>
        <w:footnoteReference w:id="176"/>
      </w:r>
    </w:p>
    <w:p w14:paraId="20777D60" w14:textId="77777777" w:rsidR="00327FCD" w:rsidRPr="00044A2E" w:rsidRDefault="00327FCD" w:rsidP="00327FCD">
      <w:pPr>
        <w:pStyle w:val="ListParagraph"/>
        <w:tabs>
          <w:tab w:val="left" w:pos="1980"/>
        </w:tabs>
        <w:bidi/>
        <w:spacing w:after="120" w:line="216" w:lineRule="auto"/>
        <w:ind w:left="540" w:firstLine="720"/>
        <w:contextualSpacing w:val="0"/>
        <w:jc w:val="both"/>
        <w:rPr>
          <w:rStyle w:val="hps"/>
          <w:rFonts w:cs="Simplified Arabic"/>
          <w:rtl/>
          <w:lang w:bidi="ar-EG"/>
        </w:rPr>
      </w:pPr>
      <w:r w:rsidRPr="00044A2E">
        <w:rPr>
          <w:rStyle w:val="hps"/>
          <w:rFonts w:cs="Simplified Arabic"/>
          <w:rtl/>
          <w:lang w:bidi="ar-EG"/>
        </w:rPr>
        <w:t>2</w:t>
      </w:r>
      <w:r w:rsidRPr="00044A2E">
        <w:rPr>
          <w:rStyle w:val="hps"/>
          <w:rFonts w:cs="Simplified Arabic"/>
          <w:lang w:bidi="ar-EG"/>
        </w:rPr>
        <w:t>-</w:t>
      </w:r>
      <w:r w:rsidRPr="00044A2E">
        <w:rPr>
          <w:rStyle w:val="hps"/>
          <w:rFonts w:cs="Simplified Arabic"/>
          <w:rtl/>
          <w:lang w:bidi="ar-EG"/>
        </w:rPr>
        <w:tab/>
      </w:r>
      <w:r w:rsidRPr="00044A2E">
        <w:rPr>
          <w:rStyle w:val="hps"/>
          <w:rFonts w:cs="Simplified Arabic"/>
          <w:i/>
          <w:iCs/>
          <w:rtl/>
          <w:lang w:bidi="ar-EG"/>
        </w:rPr>
        <w:t>يشجع</w:t>
      </w:r>
      <w:r w:rsidRPr="00044A2E">
        <w:rPr>
          <w:rStyle w:val="hps"/>
          <w:rFonts w:cs="Simplified Arabic"/>
          <w:rtl/>
          <w:lang w:bidi="ar-EG"/>
        </w:rPr>
        <w:t xml:space="preserve"> الأطراف </w:t>
      </w:r>
      <w:r w:rsidRPr="00044A2E">
        <w:rPr>
          <w:rStyle w:val="hps"/>
          <w:rFonts w:cs="Simplified Arabic" w:hint="cs"/>
          <w:rtl/>
          <w:lang w:bidi="ar-EG"/>
        </w:rPr>
        <w:t>ع</w:t>
      </w:r>
      <w:r w:rsidRPr="00044A2E">
        <w:rPr>
          <w:rStyle w:val="hps"/>
          <w:rFonts w:cs="Simplified Arabic"/>
          <w:rtl/>
          <w:lang w:bidi="ar-EG"/>
        </w:rPr>
        <w:t>لى وضع</w:t>
      </w:r>
      <w:r w:rsidRPr="00044A2E">
        <w:rPr>
          <w:rStyle w:val="hps"/>
          <w:rFonts w:cs="Simplified Arabic" w:hint="cs"/>
          <w:rtl/>
          <w:lang w:bidi="ar-EG"/>
        </w:rPr>
        <w:t xml:space="preserve"> </w:t>
      </w:r>
      <w:r w:rsidRPr="00044A2E">
        <w:rPr>
          <w:rStyle w:val="hps"/>
          <w:rFonts w:cs="Simplified Arabic"/>
          <w:rtl/>
          <w:lang w:bidi="ar-EG"/>
        </w:rPr>
        <w:t xml:space="preserve">صك </w:t>
      </w:r>
      <w:r w:rsidRPr="00044A2E">
        <w:rPr>
          <w:rStyle w:val="hps"/>
          <w:rFonts w:cs="Simplified Arabic" w:hint="cs"/>
          <w:rtl/>
          <w:lang w:bidi="ar-EG"/>
        </w:rPr>
        <w:t>دولي</w:t>
      </w:r>
      <w:r w:rsidRPr="00044A2E">
        <w:rPr>
          <w:rStyle w:val="hps"/>
          <w:rFonts w:cs="Simplified Arabic"/>
          <w:rtl/>
          <w:lang w:bidi="ar-EG"/>
        </w:rPr>
        <w:t xml:space="preserve"> ملزم قانونا بشأن التلوث </w:t>
      </w:r>
      <w:r w:rsidRPr="00044A2E">
        <w:rPr>
          <w:rStyle w:val="hps"/>
          <w:rFonts w:cs="Simplified Arabic" w:hint="cs"/>
          <w:rtl/>
          <w:lang w:bidi="ar-EG"/>
        </w:rPr>
        <w:t>بالمواد البلاستيكية</w:t>
      </w:r>
      <w:r w:rsidRPr="00044A2E">
        <w:rPr>
          <w:rStyle w:val="hps"/>
          <w:rFonts w:cs="Simplified Arabic"/>
          <w:rtl/>
          <w:lang w:bidi="ar-EG"/>
        </w:rPr>
        <w:t xml:space="preserve">، بما في ذلك في البيئة البحرية، على أن </w:t>
      </w:r>
      <w:r w:rsidRPr="00044A2E">
        <w:rPr>
          <w:rStyle w:val="hps"/>
          <w:rFonts w:cs="Simplified Arabic" w:hint="cs"/>
          <w:rtl/>
          <w:lang w:bidi="ar-EG"/>
        </w:rPr>
        <w:t>يراعي</w:t>
      </w:r>
      <w:r w:rsidRPr="00044A2E">
        <w:rPr>
          <w:rStyle w:val="hps"/>
          <w:rFonts w:cs="Simplified Arabic"/>
          <w:rtl/>
          <w:lang w:bidi="ar-EG"/>
        </w:rPr>
        <w:t xml:space="preserve"> إطار كونمينغ</w:t>
      </w:r>
      <w:r w:rsidRPr="00044A2E">
        <w:rPr>
          <w:rStyle w:val="hps"/>
          <w:rFonts w:cs="Simplified Arabic"/>
          <w:rtl/>
          <w:lang w:bidi="ar-EG"/>
        </w:rPr>
        <w:noBreakHyphen/>
        <w:t xml:space="preserve">مونتريال العالمي للتنوع البيولوجي في </w:t>
      </w:r>
      <w:r w:rsidRPr="00044A2E">
        <w:rPr>
          <w:rStyle w:val="hps"/>
          <w:rFonts w:cs="Simplified Arabic" w:hint="cs"/>
          <w:rtl/>
          <w:lang w:bidi="ar-EG"/>
        </w:rPr>
        <w:t>المفاوضات المتعلقة به</w:t>
      </w:r>
      <w:r w:rsidRPr="00044A2E">
        <w:rPr>
          <w:rStyle w:val="hps"/>
          <w:rFonts w:cs="Simplified Arabic"/>
          <w:rtl/>
          <w:lang w:bidi="ar-EG"/>
        </w:rPr>
        <w:t>، حسب الاقتضا</w:t>
      </w:r>
      <w:r w:rsidRPr="00044A2E">
        <w:rPr>
          <w:rStyle w:val="hps"/>
          <w:rFonts w:cs="Simplified Arabic" w:hint="cs"/>
          <w:rtl/>
          <w:lang w:bidi="ar-EG"/>
        </w:rPr>
        <w:t xml:space="preserve">ء، </w:t>
      </w:r>
      <w:r w:rsidRPr="00044A2E">
        <w:rPr>
          <w:rStyle w:val="hps"/>
          <w:rFonts w:cs="Simplified Arabic"/>
          <w:rtl/>
          <w:lang w:bidi="ar-EG"/>
        </w:rPr>
        <w:t>ويدعو الحكومات الأخرى المشاركة في لجنة التفاوض الحكومية الدولية</w:t>
      </w:r>
      <w:r w:rsidRPr="00044A2E">
        <w:rPr>
          <w:rStyle w:val="hps"/>
          <w:rFonts w:cs="Simplified Arabic" w:hint="cs"/>
          <w:rtl/>
          <w:lang w:bidi="ar-EG"/>
        </w:rPr>
        <w:t xml:space="preserve"> إلى القيام بذلك؛</w:t>
      </w:r>
    </w:p>
    <w:p w14:paraId="231192FC" w14:textId="77777777" w:rsidR="00327FCD" w:rsidRPr="00044A2E" w:rsidRDefault="00327FCD" w:rsidP="00327FCD">
      <w:pPr>
        <w:pStyle w:val="ListParagraph"/>
        <w:tabs>
          <w:tab w:val="left" w:pos="1980"/>
        </w:tabs>
        <w:bidi/>
        <w:spacing w:after="120" w:line="216" w:lineRule="auto"/>
        <w:ind w:left="540" w:firstLine="720"/>
        <w:contextualSpacing w:val="0"/>
        <w:jc w:val="both"/>
        <w:rPr>
          <w:rStyle w:val="hps"/>
          <w:rFonts w:cs="Simplified Arabic"/>
          <w:lang w:bidi="ar-EG"/>
        </w:rPr>
      </w:pPr>
      <w:r w:rsidRPr="00044A2E">
        <w:rPr>
          <w:rStyle w:val="hps"/>
          <w:rFonts w:cs="Simplified Arabic" w:hint="cs"/>
          <w:rtl/>
          <w:lang w:val="en-US" w:bidi="ar-EG"/>
        </w:rPr>
        <w:t>3</w:t>
      </w:r>
      <w:r w:rsidRPr="00044A2E">
        <w:rPr>
          <w:rStyle w:val="hps"/>
          <w:rFonts w:cs="Simplified Arabic" w:hint="cs"/>
          <w:rtl/>
          <w:lang w:val="en-US"/>
        </w:rPr>
        <w:t>-</w:t>
      </w:r>
      <w:r w:rsidRPr="00044A2E">
        <w:rPr>
          <w:rStyle w:val="hps"/>
          <w:rFonts w:cs="Simplified Arabic"/>
          <w:rtl/>
          <w:lang w:val="en-US"/>
        </w:rPr>
        <w:tab/>
      </w:r>
      <w:r w:rsidRPr="00044A2E">
        <w:rPr>
          <w:rStyle w:val="hps"/>
          <w:rFonts w:cs="Simplified Arabic"/>
          <w:i/>
          <w:iCs/>
          <w:rtl/>
          <w:lang w:bidi="ar-EG"/>
        </w:rPr>
        <w:t>يحث</w:t>
      </w:r>
      <w:r w:rsidRPr="00044A2E">
        <w:rPr>
          <w:rStyle w:val="hps"/>
          <w:rFonts w:cs="Simplified Arabic"/>
          <w:rtl/>
          <w:lang w:bidi="ar-EG"/>
        </w:rPr>
        <w:t xml:space="preserve"> الأطراف على تسريع تنفيذ الإجراءات ذات الأولوية</w:t>
      </w:r>
      <w:r w:rsidRPr="00044A2E">
        <w:rPr>
          <w:rStyle w:val="hps"/>
          <w:rFonts w:cs="Simplified Arabic" w:hint="cs"/>
          <w:rtl/>
          <w:lang w:bidi="ar-EG"/>
        </w:rPr>
        <w:t xml:space="preserve"> فيما يخاص</w:t>
      </w:r>
      <w:r w:rsidRPr="00044A2E">
        <w:rPr>
          <w:rStyle w:val="hps"/>
          <w:rFonts w:cs="Simplified Arabic"/>
          <w:rtl/>
          <w:lang w:bidi="ar-EG"/>
        </w:rPr>
        <w:t xml:space="preserve"> </w:t>
      </w:r>
      <w:r w:rsidRPr="00044A2E">
        <w:rPr>
          <w:rStyle w:val="hps"/>
          <w:rFonts w:cs="Simplified Arabic" w:hint="cs"/>
          <w:rtl/>
          <w:lang w:bidi="ar-EG"/>
        </w:rPr>
        <w:t>ال</w:t>
      </w:r>
      <w:r w:rsidRPr="00044A2E">
        <w:rPr>
          <w:rStyle w:val="hps"/>
          <w:rFonts w:cs="Simplified Arabic"/>
          <w:rtl/>
          <w:lang w:bidi="ar-EG"/>
        </w:rPr>
        <w:t>شعاب المرجانية والنظم الإيكولوجية المرتبطة بها بشكل وثيق</w:t>
      </w:r>
      <w:r w:rsidRPr="00044A2E">
        <w:rPr>
          <w:rStyle w:val="hps"/>
          <w:rFonts w:cs="Simplified Arabic" w:hint="cs"/>
          <w:rtl/>
          <w:lang w:bidi="ar-EG"/>
        </w:rPr>
        <w:t xml:space="preserve">، </w:t>
      </w:r>
      <w:r w:rsidRPr="00044A2E">
        <w:rPr>
          <w:rStyle w:val="hps"/>
          <w:rFonts w:cs="Simplified Arabic"/>
          <w:rtl/>
          <w:lang w:bidi="ar-EG"/>
        </w:rPr>
        <w:t>و</w:t>
      </w:r>
      <w:r w:rsidRPr="00044A2E">
        <w:rPr>
          <w:rStyle w:val="hps"/>
          <w:rFonts w:cs="Simplified Arabic" w:hint="cs"/>
          <w:rtl/>
          <w:lang w:bidi="ar-EG"/>
        </w:rPr>
        <w:t xml:space="preserve">يدعو </w:t>
      </w:r>
      <w:r w:rsidRPr="00044A2E">
        <w:rPr>
          <w:rStyle w:val="hps"/>
          <w:rFonts w:cs="Simplified Arabic"/>
          <w:rtl/>
          <w:lang w:bidi="ar-EG"/>
        </w:rPr>
        <w:t>الحكومات الأخرى والمنظمات وأصحاب المصلحة المعنيين</w:t>
      </w:r>
      <w:r w:rsidRPr="00044A2E">
        <w:rPr>
          <w:rStyle w:val="hps"/>
          <w:rFonts w:cs="Simplified Arabic" w:hint="cs"/>
          <w:rtl/>
          <w:lang w:bidi="ar-EG"/>
        </w:rPr>
        <w:t xml:space="preserve"> إلى القيام بذلك</w:t>
      </w:r>
      <w:r w:rsidRPr="00044A2E">
        <w:rPr>
          <w:rStyle w:val="hps"/>
          <w:rFonts w:cs="Simplified Arabic"/>
          <w:rtl/>
          <w:lang w:bidi="ar-EG"/>
        </w:rPr>
        <w:t xml:space="preserve"> على النحو </w:t>
      </w:r>
      <w:r w:rsidRPr="00044A2E">
        <w:rPr>
          <w:rStyle w:val="hps"/>
          <w:rFonts w:cs="Simplified Arabic" w:hint="cs"/>
          <w:rtl/>
          <w:lang w:bidi="ar-EG"/>
        </w:rPr>
        <w:t>الوارد</w:t>
      </w:r>
      <w:r w:rsidRPr="00044A2E">
        <w:rPr>
          <w:rStyle w:val="hps"/>
          <w:rFonts w:cs="Simplified Arabic"/>
          <w:rtl/>
          <w:lang w:bidi="ar-EG"/>
        </w:rPr>
        <w:t xml:space="preserve"> في المقرر </w:t>
      </w:r>
      <w:hyperlink r:id="rId106" w:history="1">
        <w:r w:rsidRPr="00044A2E">
          <w:rPr>
            <w:rStyle w:val="Hyperlink"/>
            <w:rFonts w:cs="Simplified Arabic"/>
            <w:lang w:bidi="ar-EG"/>
          </w:rPr>
          <w:t>23/</w:t>
        </w:r>
        <w:r w:rsidRPr="00044A2E">
          <w:rPr>
            <w:rStyle w:val="Hyperlink"/>
            <w:rFonts w:cs="Simplified Arabic"/>
            <w:lang w:val="en-US" w:bidi="ar-EG"/>
          </w:rPr>
          <w:t>12</w:t>
        </w:r>
      </w:hyperlink>
      <w:r w:rsidRPr="00044A2E">
        <w:rPr>
          <w:rStyle w:val="hps"/>
          <w:rFonts w:cs="Simplified Arabic" w:hint="cs"/>
          <w:rtl/>
          <w:lang w:val="en-US" w:bidi="ar-EG"/>
        </w:rPr>
        <w:t xml:space="preserve">، </w:t>
      </w:r>
      <w:r w:rsidRPr="00044A2E">
        <w:rPr>
          <w:rStyle w:val="hps"/>
          <w:rFonts w:cs="Simplified Arabic"/>
          <w:rtl/>
          <w:lang w:bidi="ar-EG"/>
        </w:rPr>
        <w:t>في سياق الإطار؛</w:t>
      </w:r>
    </w:p>
    <w:p w14:paraId="74408F7B" w14:textId="77777777" w:rsidR="00327FCD" w:rsidRPr="00044A2E" w:rsidRDefault="00327FCD" w:rsidP="00327FCD">
      <w:pPr>
        <w:pStyle w:val="ListParagraph"/>
        <w:tabs>
          <w:tab w:val="left" w:pos="1980"/>
        </w:tabs>
        <w:bidi/>
        <w:spacing w:after="120" w:line="216" w:lineRule="auto"/>
        <w:ind w:left="540" w:firstLine="720"/>
        <w:contextualSpacing w:val="0"/>
        <w:jc w:val="both"/>
        <w:rPr>
          <w:rStyle w:val="hps"/>
          <w:rFonts w:cs="Simplified Arabic"/>
          <w:lang w:bidi="ar-EG"/>
        </w:rPr>
      </w:pPr>
      <w:r w:rsidRPr="00044A2E">
        <w:rPr>
          <w:rStyle w:val="hps"/>
          <w:rFonts w:cs="Simplified Arabic" w:hint="cs"/>
          <w:rtl/>
          <w:lang w:val="en-US" w:bidi="ar-EG"/>
        </w:rPr>
        <w:t>4</w:t>
      </w:r>
      <w:r w:rsidRPr="00044A2E">
        <w:rPr>
          <w:rStyle w:val="hps"/>
          <w:rFonts w:cs="Simplified Arabic" w:hint="cs"/>
          <w:rtl/>
          <w:lang w:val="en-US"/>
        </w:rPr>
        <w:t>-</w:t>
      </w:r>
      <w:r w:rsidRPr="00044A2E">
        <w:rPr>
          <w:rStyle w:val="hps"/>
          <w:rFonts w:cs="Simplified Arabic"/>
          <w:lang w:val="en-US"/>
        </w:rPr>
        <w:tab/>
      </w:r>
      <w:r w:rsidRPr="00044A2E">
        <w:rPr>
          <w:rStyle w:val="hps"/>
          <w:rFonts w:cs="Simplified Arabic" w:hint="cs"/>
          <w:i/>
          <w:iCs/>
          <w:rtl/>
          <w:lang w:bidi="ar-EG"/>
        </w:rPr>
        <w:t>يقر</w:t>
      </w:r>
      <w:r w:rsidRPr="00044A2E">
        <w:rPr>
          <w:rStyle w:val="hps"/>
          <w:rFonts w:cs="Simplified Arabic" w:hint="cs"/>
          <w:rtl/>
          <w:lang w:bidi="ar-EG"/>
        </w:rPr>
        <w:t xml:space="preserve"> بأن برنامجي العمل المتعلقين بالتنوع البيولوجي البحري والساحلي والتنوع البيولوجي الجزري، إلى جانب مقررات مؤتمر الأطراف ذات الصلة، ما زالا يتناسبان مع الأولويات العالمية </w:t>
      </w:r>
      <w:r w:rsidRPr="00044A2E">
        <w:rPr>
          <w:rStyle w:val="hps"/>
          <w:rFonts w:cs="Simplified Arabic" w:hint="cs"/>
          <w:rtl/>
        </w:rPr>
        <w:t>ويتضمنان</w:t>
      </w:r>
      <w:r w:rsidRPr="00044A2E">
        <w:rPr>
          <w:rStyle w:val="hps"/>
          <w:rFonts w:cs="Simplified Arabic" w:hint="cs"/>
          <w:rtl/>
          <w:lang w:bidi="ar-EG"/>
        </w:rPr>
        <w:t xml:space="preserve"> إرشادات تقدم دعما أساسيا من أجل تنفيذ الإطار؛</w:t>
      </w:r>
    </w:p>
    <w:p w14:paraId="6BCD5BE4" w14:textId="77777777" w:rsidR="00327FCD" w:rsidRPr="00044A2E" w:rsidRDefault="00327FCD" w:rsidP="00327FCD">
      <w:pPr>
        <w:pStyle w:val="ListParagraph"/>
        <w:tabs>
          <w:tab w:val="left" w:pos="1980"/>
        </w:tabs>
        <w:bidi/>
        <w:spacing w:after="120" w:line="216" w:lineRule="auto"/>
        <w:ind w:left="540" w:firstLine="720"/>
        <w:contextualSpacing w:val="0"/>
        <w:jc w:val="both"/>
        <w:rPr>
          <w:rStyle w:val="hps"/>
          <w:rFonts w:cs="Simplified Arabic"/>
          <w:lang w:bidi="ar-EG"/>
        </w:rPr>
      </w:pPr>
      <w:r w:rsidRPr="00044A2E">
        <w:rPr>
          <w:rStyle w:val="hps"/>
          <w:rFonts w:cs="Simplified Arabic" w:hint="cs"/>
          <w:rtl/>
          <w:lang w:val="en-US"/>
        </w:rPr>
        <w:t>5-</w:t>
      </w:r>
      <w:r w:rsidRPr="00044A2E">
        <w:rPr>
          <w:rStyle w:val="hps"/>
          <w:rFonts w:cs="Simplified Arabic"/>
          <w:lang w:val="en-US"/>
        </w:rPr>
        <w:tab/>
      </w:r>
      <w:r w:rsidRPr="00044A2E">
        <w:rPr>
          <w:rStyle w:val="hps"/>
          <w:rFonts w:cs="Simplified Arabic" w:hint="cs"/>
          <w:i/>
          <w:iCs/>
          <w:rtl/>
          <w:lang w:bidi="ar-EG"/>
        </w:rPr>
        <w:t>يلاحظ</w:t>
      </w:r>
      <w:r w:rsidRPr="00044A2E">
        <w:rPr>
          <w:rStyle w:val="hps"/>
          <w:rFonts w:cs="Simplified Arabic" w:hint="cs"/>
          <w:rtl/>
          <w:lang w:bidi="ar-EG"/>
        </w:rPr>
        <w:t xml:space="preserve"> أن هناك عناصر معينة لأهداف الإطار التي يتاح لها إرشادات أو أدوات محدودة بموجب برنامجي العمل المتعلقين بالتنوع البيولوجي البحري والساحلي والتنوع البيولوجي الجزري وقد تتطلب تلك العناصر عملا معززا وعناية لتنفيذ الإطار، على النحو المذكور في مرفق هذا المقرر، وأن مثل هذا العمل قد يأخذ شكل إرشادات جديدة، عند الضرورة، بالتعاون والتشارك مع المنظمات الحكومية الدولية المختصة، </w:t>
      </w:r>
      <w:r w:rsidRPr="00044A2E">
        <w:rPr>
          <w:rStyle w:val="hps"/>
          <w:rFonts w:cs="Simplified Arabic"/>
          <w:rtl/>
          <w:lang w:bidi="ar-EG"/>
        </w:rPr>
        <w:t xml:space="preserve">مع تجنب الازدواجية والاستفادة من الأدوات </w:t>
      </w:r>
      <w:r w:rsidRPr="00044A2E">
        <w:rPr>
          <w:rStyle w:val="hps"/>
          <w:rFonts w:cs="Simplified Arabic" w:hint="cs"/>
          <w:rtl/>
          <w:lang w:bidi="ar-EG"/>
        </w:rPr>
        <w:t>والإرشادات</w:t>
      </w:r>
      <w:r w:rsidRPr="00044A2E">
        <w:rPr>
          <w:rStyle w:val="hps"/>
          <w:rFonts w:cs="Simplified Arabic"/>
          <w:rtl/>
          <w:lang w:bidi="ar-EG"/>
        </w:rPr>
        <w:t xml:space="preserve"> الحالية التي </w:t>
      </w:r>
      <w:r w:rsidRPr="00044A2E">
        <w:rPr>
          <w:rStyle w:val="hps"/>
          <w:rFonts w:cs="Simplified Arabic" w:hint="cs"/>
          <w:rtl/>
          <w:lang w:bidi="ar-EG"/>
        </w:rPr>
        <w:t>وضعتها</w:t>
      </w:r>
      <w:r w:rsidRPr="00044A2E">
        <w:rPr>
          <w:rStyle w:val="hps"/>
          <w:rFonts w:cs="Simplified Arabic"/>
          <w:rtl/>
          <w:lang w:bidi="ar-EG"/>
        </w:rPr>
        <w:t xml:space="preserve"> المنظمات والأطر الأخرى، </w:t>
      </w:r>
      <w:r w:rsidRPr="00044A2E">
        <w:rPr>
          <w:rStyle w:val="hps"/>
          <w:rFonts w:cs="Simplified Arabic" w:hint="cs"/>
          <w:rtl/>
          <w:lang w:bidi="ar-EG"/>
        </w:rPr>
        <w:t>وتوليف لأفضل الممارسات والخبرات، وبناء القدرات وتنميتها فيما يتعلق بالمناطق المعنية؛</w:t>
      </w:r>
    </w:p>
    <w:p w14:paraId="404B1D8F" w14:textId="77777777" w:rsidR="00327FCD" w:rsidRPr="00044A2E" w:rsidRDefault="00327FCD" w:rsidP="00327FCD">
      <w:pPr>
        <w:pStyle w:val="ListParagraph"/>
        <w:tabs>
          <w:tab w:val="left" w:pos="1980"/>
        </w:tabs>
        <w:bidi/>
        <w:spacing w:after="120" w:line="216" w:lineRule="auto"/>
        <w:ind w:left="540" w:firstLine="720"/>
        <w:contextualSpacing w:val="0"/>
        <w:jc w:val="both"/>
        <w:rPr>
          <w:rStyle w:val="hps"/>
          <w:rFonts w:cs="Simplified Arabic"/>
          <w:rtl/>
          <w:lang w:bidi="ar-EG"/>
        </w:rPr>
      </w:pPr>
      <w:r w:rsidRPr="00044A2E">
        <w:rPr>
          <w:rStyle w:val="hps"/>
          <w:rFonts w:cs="Simplified Arabic" w:hint="cs"/>
          <w:rtl/>
          <w:lang w:val="en-US" w:bidi="ar-EG"/>
        </w:rPr>
        <w:t>6</w:t>
      </w:r>
      <w:r w:rsidRPr="00044A2E">
        <w:rPr>
          <w:rStyle w:val="hps"/>
          <w:rFonts w:cs="Simplified Arabic" w:hint="cs"/>
          <w:rtl/>
          <w:lang w:val="en-US"/>
        </w:rPr>
        <w:t>-</w:t>
      </w:r>
      <w:r w:rsidRPr="00044A2E">
        <w:rPr>
          <w:rStyle w:val="hps"/>
          <w:rFonts w:cs="Simplified Arabic"/>
          <w:lang w:val="en-US"/>
        </w:rPr>
        <w:tab/>
      </w:r>
      <w:r w:rsidRPr="00044A2E">
        <w:rPr>
          <w:rStyle w:val="hps"/>
          <w:rFonts w:cs="Simplified Arabic" w:hint="cs"/>
          <w:i/>
          <w:iCs/>
          <w:rtl/>
          <w:lang w:bidi="ar-EG"/>
        </w:rPr>
        <w:t xml:space="preserve">يشدد </w:t>
      </w:r>
      <w:r w:rsidRPr="00044A2E">
        <w:rPr>
          <w:rStyle w:val="hps"/>
          <w:rFonts w:cs="Simplified Arabic" w:hint="cs"/>
          <w:rtl/>
          <w:lang w:bidi="ar-EG"/>
        </w:rPr>
        <w:t>على</w:t>
      </w:r>
      <w:r w:rsidRPr="00044A2E">
        <w:rPr>
          <w:rStyle w:val="hps"/>
          <w:rFonts w:cs="Simplified Arabic" w:hint="cs"/>
          <w:i/>
          <w:iCs/>
          <w:rtl/>
          <w:lang w:bidi="ar-EG"/>
        </w:rPr>
        <w:t xml:space="preserve"> </w:t>
      </w:r>
      <w:r w:rsidRPr="00044A2E">
        <w:rPr>
          <w:rStyle w:val="hps"/>
          <w:rFonts w:cs="Simplified Arabic" w:hint="cs"/>
          <w:rtl/>
          <w:lang w:bidi="ar-EG"/>
        </w:rPr>
        <w:t>أن هناك مجالات كثيرة في برنامجي العمل المتعلقين بالتنوع البيولوجي البحري والساحلي والتنوع البيولوجي الجزري لم تنفذ بالكامل وتتطلب</w:t>
      </w:r>
      <w:r w:rsidRPr="00044A2E">
        <w:rPr>
          <w:rStyle w:val="hps"/>
          <w:rFonts w:cs="Simplified Arabic"/>
          <w:rtl/>
          <w:lang w:bidi="ar-EG"/>
        </w:rPr>
        <w:t xml:space="preserve"> تعزيز توفير الموارد المالية لها، وبناء القدرات وتنميتها، والتعاون التقني والعلمي،</w:t>
      </w:r>
      <w:r w:rsidRPr="00044A2E">
        <w:rPr>
          <w:rStyle w:val="hps"/>
          <w:rFonts w:cs="Simplified Arabic" w:hint="cs"/>
          <w:rtl/>
          <w:lang w:bidi="ar-EG"/>
        </w:rPr>
        <w:t xml:space="preserve"> والوصول إلى</w:t>
      </w:r>
      <w:r w:rsidRPr="00044A2E">
        <w:rPr>
          <w:rStyle w:val="hps"/>
          <w:rFonts w:cs="Simplified Arabic"/>
          <w:rtl/>
          <w:lang w:bidi="ar-EG"/>
        </w:rPr>
        <w:t xml:space="preserve"> التكنولوجيا ونقلها، ولا سيما إلى </w:t>
      </w:r>
      <w:r w:rsidRPr="00044A2E">
        <w:rPr>
          <w:rStyle w:val="hps"/>
          <w:rFonts w:cs="Simplified Arabic" w:hint="cs"/>
          <w:rtl/>
          <w:lang w:bidi="ar-EG"/>
        </w:rPr>
        <w:t xml:space="preserve">الأطراف من </w:t>
      </w:r>
      <w:r w:rsidRPr="00044A2E">
        <w:rPr>
          <w:rStyle w:val="hps"/>
          <w:rFonts w:cs="Simplified Arabic"/>
          <w:rtl/>
          <w:lang w:bidi="ar-EG"/>
        </w:rPr>
        <w:t xml:space="preserve">البلدان النامية، </w:t>
      </w:r>
      <w:r w:rsidRPr="00044A2E">
        <w:rPr>
          <w:rStyle w:val="hps"/>
          <w:rFonts w:cs="Simplified Arabic" w:hint="cs"/>
          <w:rtl/>
          <w:lang w:bidi="ar-EG"/>
        </w:rPr>
        <w:t>ولا سيما</w:t>
      </w:r>
      <w:r w:rsidRPr="00044A2E">
        <w:rPr>
          <w:rStyle w:val="hps"/>
          <w:rFonts w:cs="Simplified Arabic"/>
          <w:rtl/>
          <w:lang w:bidi="ar-EG"/>
        </w:rPr>
        <w:t xml:space="preserve"> أقل البلدان نموا والدول الجزرية الصغيرة النامية</w:t>
      </w:r>
      <w:r w:rsidRPr="00044A2E">
        <w:rPr>
          <w:rStyle w:val="hps"/>
          <w:rFonts w:cs="Simplified Arabic" w:hint="cs"/>
          <w:rtl/>
          <w:lang w:bidi="ar-EG"/>
        </w:rPr>
        <w:t>؛</w:t>
      </w:r>
    </w:p>
    <w:p w14:paraId="1CB9C7CD" w14:textId="77777777" w:rsidR="00327FCD" w:rsidRPr="00044A2E" w:rsidRDefault="00327FCD" w:rsidP="00327FCD">
      <w:pPr>
        <w:pStyle w:val="ListParagraph"/>
        <w:tabs>
          <w:tab w:val="left" w:pos="1980"/>
        </w:tabs>
        <w:bidi/>
        <w:spacing w:after="120" w:line="216" w:lineRule="auto"/>
        <w:ind w:left="540" w:firstLine="720"/>
        <w:contextualSpacing w:val="0"/>
        <w:jc w:val="both"/>
        <w:rPr>
          <w:rStyle w:val="hps"/>
          <w:rFonts w:cs="Simplified Arabic"/>
          <w:lang w:bidi="ar-EG"/>
        </w:rPr>
      </w:pPr>
      <w:r w:rsidRPr="00044A2E">
        <w:rPr>
          <w:rStyle w:val="hps"/>
          <w:rFonts w:cs="Simplified Arabic" w:hint="cs"/>
          <w:rtl/>
          <w:lang w:val="en-US" w:bidi="ar-EG"/>
        </w:rPr>
        <w:t>7</w:t>
      </w:r>
      <w:r w:rsidRPr="00044A2E">
        <w:rPr>
          <w:rStyle w:val="hps"/>
          <w:rFonts w:cs="Simplified Arabic" w:hint="cs"/>
          <w:rtl/>
          <w:lang w:val="en-US"/>
        </w:rPr>
        <w:t>-</w:t>
      </w:r>
      <w:r w:rsidRPr="00044A2E">
        <w:rPr>
          <w:rStyle w:val="hps"/>
          <w:rFonts w:cs="Simplified Arabic"/>
          <w:lang w:val="en-US"/>
        </w:rPr>
        <w:tab/>
      </w:r>
      <w:r w:rsidRPr="00044A2E">
        <w:rPr>
          <w:rStyle w:val="hps"/>
          <w:rFonts w:cs="Simplified Arabic" w:hint="cs"/>
          <w:i/>
          <w:iCs/>
          <w:rtl/>
          <w:lang w:val="en-US"/>
        </w:rPr>
        <w:t>يشدد</w:t>
      </w:r>
      <w:r w:rsidRPr="00044A2E">
        <w:rPr>
          <w:rStyle w:val="hps"/>
          <w:rFonts w:cs="Simplified Arabic"/>
          <w:i/>
          <w:iCs/>
          <w:rtl/>
          <w:lang w:bidi="ar-EG"/>
        </w:rPr>
        <w:t xml:space="preserve"> أيضا</w:t>
      </w:r>
      <w:r w:rsidRPr="00044A2E">
        <w:rPr>
          <w:rStyle w:val="hps"/>
          <w:rFonts w:cs="Simplified Arabic"/>
          <w:rtl/>
          <w:lang w:bidi="ar-EG"/>
        </w:rPr>
        <w:t xml:space="preserve"> </w:t>
      </w:r>
      <w:r w:rsidRPr="00044A2E">
        <w:rPr>
          <w:rStyle w:val="hps"/>
          <w:rFonts w:cs="Simplified Arabic" w:hint="cs"/>
          <w:rtl/>
          <w:lang w:bidi="ar-EG"/>
        </w:rPr>
        <w:t>على</w:t>
      </w:r>
      <w:r w:rsidRPr="00044A2E">
        <w:rPr>
          <w:rStyle w:val="hps"/>
          <w:rFonts w:cs="Simplified Arabic"/>
          <w:rtl/>
          <w:lang w:bidi="ar-EG"/>
        </w:rPr>
        <w:t xml:space="preserve"> </w:t>
      </w:r>
      <w:r w:rsidRPr="00044A2E">
        <w:rPr>
          <w:rStyle w:val="hps"/>
          <w:rFonts w:cs="Simplified Arabic" w:hint="cs"/>
          <w:rtl/>
          <w:lang w:bidi="ar-EG"/>
        </w:rPr>
        <w:t>ال</w:t>
      </w:r>
      <w:r w:rsidRPr="00044A2E">
        <w:rPr>
          <w:rStyle w:val="hps"/>
          <w:rFonts w:cs="Simplified Arabic"/>
          <w:rtl/>
          <w:lang w:bidi="ar-EG"/>
        </w:rPr>
        <w:t xml:space="preserve">حاجة إلى زيادة كبيرة وتدريجية في مستوى الموارد المالية، بطريقة فعالة وفي الوقت المناسب </w:t>
      </w:r>
      <w:r w:rsidRPr="00044A2E">
        <w:rPr>
          <w:rStyle w:val="hps"/>
          <w:rFonts w:cs="Simplified Arabic" w:hint="cs"/>
          <w:rtl/>
          <w:lang w:bidi="ar-EG"/>
        </w:rPr>
        <w:t xml:space="preserve">وبشكل </w:t>
      </w:r>
      <w:r w:rsidRPr="00044A2E">
        <w:rPr>
          <w:rStyle w:val="hps"/>
          <w:rFonts w:cs="Simplified Arabic"/>
          <w:rtl/>
          <w:lang w:bidi="ar-EG"/>
        </w:rPr>
        <w:t>يسهل الوصول إلي</w:t>
      </w:r>
      <w:r w:rsidRPr="00044A2E">
        <w:rPr>
          <w:rStyle w:val="hps"/>
          <w:rFonts w:cs="Simplified Arabic" w:hint="cs"/>
          <w:rtl/>
          <w:lang w:bidi="ar-EG"/>
        </w:rPr>
        <w:t>ه</w:t>
      </w:r>
      <w:r w:rsidRPr="00044A2E">
        <w:rPr>
          <w:rStyle w:val="hps"/>
          <w:rFonts w:cs="Simplified Arabic"/>
          <w:rtl/>
          <w:lang w:bidi="ar-EG"/>
        </w:rPr>
        <w:t xml:space="preserve">، بما في ذلك الموارد </w:t>
      </w:r>
      <w:r w:rsidRPr="00044A2E">
        <w:rPr>
          <w:rStyle w:val="hps"/>
          <w:rFonts w:cs="Simplified Arabic" w:hint="cs"/>
          <w:rtl/>
          <w:lang w:bidi="ar-EG"/>
        </w:rPr>
        <w:t>الوطنية</w:t>
      </w:r>
      <w:r w:rsidRPr="00044A2E">
        <w:rPr>
          <w:rStyle w:val="hps"/>
          <w:rFonts w:cs="Simplified Arabic"/>
          <w:rtl/>
          <w:lang w:bidi="ar-EG"/>
        </w:rPr>
        <w:t xml:space="preserve"> والدولية والعامة والخاصة، </w:t>
      </w:r>
      <w:r w:rsidRPr="00044A2E">
        <w:rPr>
          <w:rStyle w:val="hps"/>
          <w:rFonts w:cs="Simplified Arabic" w:hint="cs"/>
          <w:rtl/>
          <w:lang w:bidi="ar-EG"/>
        </w:rPr>
        <w:t>ل</w:t>
      </w:r>
      <w:r w:rsidRPr="00044A2E">
        <w:rPr>
          <w:rStyle w:val="hps"/>
          <w:rFonts w:cs="Simplified Arabic"/>
          <w:rtl/>
          <w:lang w:bidi="ar-EG"/>
        </w:rPr>
        <w:t xml:space="preserve">تنفيذ الإطار </w:t>
      </w:r>
      <w:r w:rsidRPr="00044A2E">
        <w:rPr>
          <w:rStyle w:val="hps"/>
          <w:rFonts w:cs="Simplified Arabic" w:hint="cs"/>
          <w:rtl/>
        </w:rPr>
        <w:t>وهدفي</w:t>
      </w:r>
      <w:r w:rsidRPr="00044A2E">
        <w:rPr>
          <w:rStyle w:val="hps"/>
          <w:rFonts w:cs="Simplified Arabic"/>
          <w:rtl/>
          <w:lang w:bidi="ar-EG"/>
        </w:rPr>
        <w:t xml:space="preserve"> التنمية المستدامة 14 </w:t>
      </w:r>
      <w:r w:rsidRPr="00044A2E">
        <w:rPr>
          <w:rStyle w:val="hps"/>
          <w:rFonts w:cs="Simplified Arabic" w:hint="cs"/>
          <w:rtl/>
          <w:lang w:bidi="ar-EG"/>
        </w:rPr>
        <w:t>و</w:t>
      </w:r>
      <w:r w:rsidRPr="00044A2E">
        <w:rPr>
          <w:rStyle w:val="hps"/>
          <w:rFonts w:cs="Simplified Arabic"/>
          <w:lang w:val="en-US" w:bidi="ar-EG"/>
        </w:rPr>
        <w:t>15</w:t>
      </w:r>
      <w:r w:rsidRPr="00044A2E">
        <w:rPr>
          <w:rStyle w:val="hps"/>
          <w:rFonts w:cs="Simplified Arabic" w:hint="cs"/>
          <w:rtl/>
          <w:lang w:val="en-US"/>
        </w:rPr>
        <w:t xml:space="preserve"> فيما يخص </w:t>
      </w:r>
      <w:r w:rsidRPr="00044A2E">
        <w:rPr>
          <w:rStyle w:val="hps"/>
          <w:rFonts w:cs="Simplified Arabic"/>
          <w:rtl/>
          <w:lang w:bidi="ar-EG"/>
        </w:rPr>
        <w:t>النظم الإيكولوجية</w:t>
      </w:r>
      <w:r w:rsidRPr="00044A2E">
        <w:rPr>
          <w:rStyle w:val="hps"/>
          <w:rFonts w:cs="Simplified Arabic" w:hint="cs"/>
          <w:rtl/>
          <w:lang w:bidi="ar-EG"/>
        </w:rPr>
        <w:t xml:space="preserve"> البحرية</w:t>
      </w:r>
      <w:r w:rsidRPr="00044A2E">
        <w:rPr>
          <w:rStyle w:val="hps"/>
          <w:rFonts w:cs="Simplified Arabic"/>
          <w:rtl/>
          <w:lang w:bidi="ar-EG"/>
        </w:rPr>
        <w:t xml:space="preserve"> </w:t>
      </w:r>
      <w:r w:rsidRPr="00044A2E">
        <w:rPr>
          <w:rStyle w:val="hps"/>
          <w:rFonts w:cs="Simplified Arabic" w:hint="cs"/>
          <w:rtl/>
          <w:lang w:bidi="ar-EG"/>
        </w:rPr>
        <w:t>و</w:t>
      </w:r>
      <w:r w:rsidRPr="00044A2E">
        <w:rPr>
          <w:rStyle w:val="hps"/>
          <w:rFonts w:cs="Simplified Arabic"/>
          <w:rtl/>
          <w:lang w:bidi="ar-EG"/>
        </w:rPr>
        <w:t>الساحلية والجزرية؛</w:t>
      </w:r>
    </w:p>
    <w:p w14:paraId="1E32B693" w14:textId="77777777" w:rsidR="00327FCD" w:rsidRPr="00044A2E" w:rsidRDefault="00327FCD" w:rsidP="00327FCD">
      <w:pPr>
        <w:pStyle w:val="ListParagraph"/>
        <w:tabs>
          <w:tab w:val="left" w:pos="1980"/>
        </w:tabs>
        <w:bidi/>
        <w:spacing w:after="120" w:line="216" w:lineRule="auto"/>
        <w:ind w:left="540" w:firstLine="720"/>
        <w:contextualSpacing w:val="0"/>
        <w:jc w:val="both"/>
        <w:rPr>
          <w:rStyle w:val="hps"/>
          <w:rFonts w:cs="Simplified Arabic"/>
          <w:lang w:bidi="ar-EG"/>
        </w:rPr>
      </w:pPr>
      <w:r w:rsidRPr="00044A2E">
        <w:rPr>
          <w:rStyle w:val="hps"/>
          <w:rFonts w:cs="Simplified Arabic" w:hint="cs"/>
          <w:rtl/>
          <w:lang w:val="en-US"/>
        </w:rPr>
        <w:t>8-</w:t>
      </w:r>
      <w:r w:rsidRPr="00044A2E">
        <w:rPr>
          <w:rStyle w:val="hps"/>
          <w:rFonts w:cs="Simplified Arabic"/>
          <w:lang w:val="en-US"/>
        </w:rPr>
        <w:tab/>
      </w:r>
      <w:r w:rsidRPr="00044A2E">
        <w:rPr>
          <w:rStyle w:val="hps"/>
          <w:rFonts w:cs="Simplified Arabic" w:hint="cs"/>
          <w:i/>
          <w:iCs/>
          <w:rtl/>
          <w:lang w:bidi="ar-EG"/>
        </w:rPr>
        <w:t>يدعو</w:t>
      </w:r>
      <w:r w:rsidRPr="00044A2E">
        <w:rPr>
          <w:rStyle w:val="hps"/>
          <w:rFonts w:cs="Simplified Arabic" w:hint="cs"/>
          <w:rtl/>
          <w:lang w:bidi="ar-EG"/>
        </w:rPr>
        <w:t xml:space="preserve"> المنظمات</w:t>
      </w:r>
      <w:r w:rsidRPr="00044A2E">
        <w:rPr>
          <w:rStyle w:val="hps"/>
          <w:rFonts w:cs="Simplified Arabic"/>
          <w:rtl/>
          <w:lang w:bidi="ar-EG"/>
        </w:rPr>
        <w:t xml:space="preserve"> والهيئات </w:t>
      </w:r>
      <w:r w:rsidRPr="00044A2E">
        <w:rPr>
          <w:rStyle w:val="hps"/>
          <w:rFonts w:cs="Simplified Arabic" w:hint="cs"/>
          <w:rtl/>
          <w:lang w:bidi="ar-EG"/>
        </w:rPr>
        <w:t xml:space="preserve">العالمية والإقليمية، كل في نطاق اختصاصها القانوني لولايتها، فضلا عن </w:t>
      </w:r>
      <w:r w:rsidRPr="00044A2E">
        <w:rPr>
          <w:rStyle w:val="hps"/>
          <w:rFonts w:cs="Simplified Arabic"/>
          <w:rtl/>
          <w:lang w:bidi="ar-EG"/>
        </w:rPr>
        <w:t>المبادرات والشبكات ذات الصلة</w:t>
      </w:r>
      <w:r w:rsidRPr="00044A2E">
        <w:rPr>
          <w:rStyle w:val="hps"/>
          <w:rFonts w:cs="Simplified Arabic" w:hint="cs"/>
          <w:rtl/>
          <w:lang w:bidi="ar-EG"/>
        </w:rPr>
        <w:t xml:space="preserve"> إلى تعزيز عملها بشأن القضايا المذكورة في مرفق هذا المقرر، دعما لتنفيذ الإطار، مع الاعتراف بأن الكثير من المنظمات الأخرى تضطلع بأعمال بشأن القضايا ذات الصلة بتنفيذ الإطار؛</w:t>
      </w:r>
    </w:p>
    <w:p w14:paraId="1A92FA99" w14:textId="77777777" w:rsidR="00327FCD" w:rsidRPr="00044A2E" w:rsidRDefault="00327FCD" w:rsidP="00327FCD">
      <w:pPr>
        <w:pStyle w:val="ListParagraph"/>
        <w:tabs>
          <w:tab w:val="left" w:pos="1980"/>
        </w:tabs>
        <w:bidi/>
        <w:spacing w:after="120" w:line="216" w:lineRule="auto"/>
        <w:ind w:left="540" w:firstLine="720"/>
        <w:contextualSpacing w:val="0"/>
        <w:jc w:val="both"/>
        <w:rPr>
          <w:rStyle w:val="hps"/>
          <w:rFonts w:cs="Simplified Arabic"/>
          <w:rtl/>
          <w:lang w:val="en-US"/>
        </w:rPr>
      </w:pPr>
      <w:r w:rsidRPr="00044A2E">
        <w:rPr>
          <w:rStyle w:val="hps"/>
          <w:rFonts w:cs="Simplified Arabic"/>
          <w:lang w:val="en-US"/>
        </w:rPr>
        <w:t>9</w:t>
      </w:r>
      <w:r w:rsidRPr="00044A2E">
        <w:rPr>
          <w:rStyle w:val="hps"/>
          <w:rFonts w:cs="Simplified Arabic" w:hint="cs"/>
          <w:rtl/>
          <w:lang w:val="en-US"/>
        </w:rPr>
        <w:t>-</w:t>
      </w:r>
      <w:r w:rsidRPr="00044A2E">
        <w:rPr>
          <w:rStyle w:val="hps"/>
          <w:rFonts w:cs="Simplified Arabic"/>
          <w:lang w:val="en-US"/>
        </w:rPr>
        <w:tab/>
      </w:r>
      <w:r w:rsidRPr="00044A2E">
        <w:rPr>
          <w:rStyle w:val="hps"/>
          <w:rFonts w:cs="Simplified Arabic" w:hint="cs"/>
          <w:i/>
          <w:iCs/>
          <w:rtl/>
        </w:rPr>
        <w:t>يلاحظ</w:t>
      </w:r>
      <w:r w:rsidRPr="00044A2E">
        <w:rPr>
          <w:rStyle w:val="hps"/>
          <w:rFonts w:cs="Simplified Arabic"/>
          <w:rtl/>
          <w:lang w:val="en-US"/>
        </w:rPr>
        <w:t xml:space="preserve"> العمل الجاري </w:t>
      </w:r>
      <w:r w:rsidRPr="00044A2E">
        <w:rPr>
          <w:rStyle w:val="hps"/>
          <w:rFonts w:cs="Simplified Arabic" w:hint="cs"/>
          <w:rtl/>
          <w:lang w:val="en-US"/>
        </w:rPr>
        <w:t>بموجب</w:t>
      </w:r>
      <w:r w:rsidRPr="00044A2E">
        <w:rPr>
          <w:rStyle w:val="hps"/>
          <w:rFonts w:cs="Simplified Arabic"/>
          <w:rtl/>
          <w:lang w:val="en-US"/>
        </w:rPr>
        <w:t xml:space="preserve"> الاتفاقية الدولية </w:t>
      </w:r>
      <w:r w:rsidRPr="00044A2E">
        <w:rPr>
          <w:rStyle w:val="hps"/>
          <w:rFonts w:cs="Simplified Arabic" w:hint="cs"/>
          <w:rtl/>
          <w:lang w:val="en-US"/>
        </w:rPr>
        <w:t>لضبط</w:t>
      </w:r>
      <w:r w:rsidRPr="00044A2E">
        <w:rPr>
          <w:rStyle w:val="hps"/>
          <w:rFonts w:cs="Simplified Arabic"/>
          <w:rtl/>
          <w:lang w:val="en-US"/>
        </w:rPr>
        <w:t xml:space="preserve"> وإدارة مياه صابورة السفن وترسّباتها،</w:t>
      </w:r>
      <w:r w:rsidRPr="00044A2E">
        <w:rPr>
          <w:rStyle w:val="FootnoteReference"/>
          <w:rFonts w:cs="Simplified Arabic"/>
          <w:rtl/>
        </w:rPr>
        <w:footnoteReference w:id="177"/>
      </w:r>
      <w:r w:rsidRPr="00044A2E">
        <w:rPr>
          <w:rStyle w:val="hps"/>
          <w:rFonts w:cs="Simplified Arabic"/>
          <w:rtl/>
          <w:lang w:val="en-US"/>
        </w:rPr>
        <w:t xml:space="preserve"> ويشجع الأطراف</w:t>
      </w:r>
      <w:r w:rsidRPr="00044A2E">
        <w:rPr>
          <w:rStyle w:val="hps"/>
          <w:rFonts w:cs="Simplified Arabic" w:hint="cs"/>
          <w:rtl/>
          <w:lang w:val="en-US"/>
        </w:rPr>
        <w:t xml:space="preserve"> على</w:t>
      </w:r>
      <w:r w:rsidRPr="00044A2E">
        <w:rPr>
          <w:rStyle w:val="hps"/>
          <w:rFonts w:cs="Simplified Arabic"/>
          <w:rtl/>
          <w:lang w:val="en-US"/>
        </w:rPr>
        <w:t xml:space="preserve"> التصديق على هذه الاتفاقية </w:t>
      </w:r>
      <w:r w:rsidRPr="00044A2E">
        <w:rPr>
          <w:rStyle w:val="hps"/>
          <w:rFonts w:cs="Simplified Arabic" w:hint="cs"/>
          <w:rtl/>
          <w:lang w:val="en-US"/>
        </w:rPr>
        <w:t xml:space="preserve">أو الموافقة عليها أو قبولها أو الانضمام إليها </w:t>
      </w:r>
      <w:r w:rsidRPr="00044A2E">
        <w:rPr>
          <w:rStyle w:val="hps"/>
          <w:rFonts w:cs="Simplified Arabic"/>
          <w:rtl/>
          <w:lang w:val="en-US"/>
        </w:rPr>
        <w:t xml:space="preserve">ويدعو الحكومات الأخرى إلى </w:t>
      </w:r>
      <w:r w:rsidRPr="00044A2E">
        <w:rPr>
          <w:rStyle w:val="hps"/>
          <w:rFonts w:cs="Simplified Arabic" w:hint="cs"/>
          <w:rtl/>
          <w:lang w:val="en-US"/>
        </w:rPr>
        <w:t>القيام بذلك</w:t>
      </w:r>
      <w:r w:rsidRPr="00044A2E">
        <w:rPr>
          <w:rStyle w:val="hps"/>
          <w:rFonts w:cs="Simplified Arabic"/>
          <w:rtl/>
          <w:lang w:val="en-US"/>
        </w:rPr>
        <w:t>؛</w:t>
      </w:r>
    </w:p>
    <w:p w14:paraId="13A48737" w14:textId="77777777" w:rsidR="00327FCD" w:rsidRPr="00044A2E" w:rsidRDefault="00327FCD" w:rsidP="00327FCD">
      <w:pPr>
        <w:pStyle w:val="ListParagraph"/>
        <w:tabs>
          <w:tab w:val="left" w:pos="1980"/>
        </w:tabs>
        <w:bidi/>
        <w:spacing w:after="120" w:line="216" w:lineRule="auto"/>
        <w:ind w:left="540" w:firstLine="720"/>
        <w:contextualSpacing w:val="0"/>
        <w:jc w:val="both"/>
        <w:rPr>
          <w:rStyle w:val="hps"/>
          <w:rFonts w:cs="Simplified Arabic"/>
          <w:lang w:bidi="ar-EG"/>
        </w:rPr>
      </w:pPr>
      <w:r w:rsidRPr="00044A2E">
        <w:rPr>
          <w:rStyle w:val="hps"/>
          <w:rFonts w:cs="Simplified Arabic" w:hint="cs"/>
          <w:rtl/>
          <w:lang w:val="en-US"/>
        </w:rPr>
        <w:t>10-</w:t>
      </w:r>
      <w:r w:rsidRPr="00044A2E">
        <w:rPr>
          <w:rStyle w:val="hps"/>
          <w:rFonts w:cs="Simplified Arabic"/>
          <w:lang w:val="en-US"/>
        </w:rPr>
        <w:tab/>
      </w:r>
      <w:r w:rsidRPr="00044A2E">
        <w:rPr>
          <w:rStyle w:val="hps"/>
          <w:rFonts w:cs="Simplified Arabic" w:hint="cs"/>
          <w:i/>
          <w:iCs/>
          <w:rtl/>
          <w:lang w:bidi="ar-EG"/>
        </w:rPr>
        <w:t>يطلب</w:t>
      </w:r>
      <w:r w:rsidRPr="00044A2E">
        <w:rPr>
          <w:rStyle w:val="hps"/>
          <w:rFonts w:cs="Simplified Arabic" w:hint="cs"/>
          <w:rtl/>
          <w:lang w:bidi="ar-EG"/>
        </w:rPr>
        <w:t xml:space="preserve"> إلى الأمينة التنفيذية أن تقوم، رهنا بتوفر الموارد، بتعزيز التعاون والمشاركة مع المنظمات الدولية المختصة، بما في ذلك المنظمات الإقليمية أو دون الإقليمية، فيما يتعلق بالقضايا المذكورة في مرفق هذا المقرر، بما يتماشى مع </w:t>
      </w:r>
      <w:r w:rsidRPr="00044A2E">
        <w:rPr>
          <w:rStyle w:val="hps"/>
          <w:rFonts w:cs="Simplified Arabic"/>
          <w:rtl/>
          <w:lang w:bidi="ar-EG"/>
        </w:rPr>
        <w:t>اختصاصات</w:t>
      </w:r>
      <w:r w:rsidRPr="00044A2E">
        <w:rPr>
          <w:rStyle w:val="hps"/>
          <w:rFonts w:cs="Simplified Arabic" w:hint="cs"/>
          <w:rtl/>
          <w:lang w:bidi="ar-EG"/>
        </w:rPr>
        <w:t>ها، من أجل:</w:t>
      </w:r>
    </w:p>
    <w:p w14:paraId="29E41556" w14:textId="77777777" w:rsidR="00327FCD" w:rsidRPr="00044A2E" w:rsidRDefault="00327FCD" w:rsidP="00327FCD">
      <w:pPr>
        <w:pStyle w:val="ListParagraph"/>
        <w:tabs>
          <w:tab w:val="left" w:pos="1980"/>
        </w:tabs>
        <w:bidi/>
        <w:spacing w:after="120" w:line="216" w:lineRule="auto"/>
        <w:ind w:left="539" w:firstLine="720"/>
        <w:contextualSpacing w:val="0"/>
        <w:jc w:val="both"/>
        <w:rPr>
          <w:rStyle w:val="hps"/>
          <w:rFonts w:cs="Simplified Arabic"/>
          <w:rtl/>
          <w:lang w:bidi="ar-EG"/>
        </w:rPr>
      </w:pPr>
      <w:r w:rsidRPr="00044A2E">
        <w:rPr>
          <w:rStyle w:val="hps"/>
          <w:rFonts w:cs="Simplified Arabic" w:hint="cs"/>
          <w:rtl/>
          <w:lang w:bidi="ar-EG"/>
        </w:rPr>
        <w:t xml:space="preserve"> (أ)</w:t>
      </w:r>
      <w:r w:rsidRPr="00044A2E">
        <w:rPr>
          <w:rStyle w:val="hps"/>
          <w:rFonts w:cs="Simplified Arabic" w:hint="cs"/>
          <w:rtl/>
          <w:lang w:bidi="ar-EG"/>
        </w:rPr>
        <w:tab/>
      </w:r>
      <w:r w:rsidRPr="00044A2E">
        <w:rPr>
          <w:rStyle w:val="hps"/>
          <w:rFonts w:cs="Simplified Arabic"/>
          <w:rtl/>
          <w:lang w:bidi="ar-EG"/>
        </w:rPr>
        <w:t>تنفيذ استراتيجية المياه والصرف الصحي على نطاق منظومة الأمم المتحدة؛</w:t>
      </w:r>
    </w:p>
    <w:p w14:paraId="2E133B3E" w14:textId="77777777" w:rsidR="00327FCD" w:rsidRPr="00044A2E" w:rsidRDefault="00327FCD" w:rsidP="00327FCD">
      <w:pPr>
        <w:pStyle w:val="ListParagraph"/>
        <w:tabs>
          <w:tab w:val="left" w:pos="1980"/>
        </w:tabs>
        <w:bidi/>
        <w:spacing w:after="120" w:line="216" w:lineRule="auto"/>
        <w:ind w:left="539" w:firstLine="720"/>
        <w:contextualSpacing w:val="0"/>
        <w:jc w:val="both"/>
        <w:rPr>
          <w:rStyle w:val="hps"/>
          <w:rFonts w:cs="Simplified Arabic"/>
          <w:rtl/>
          <w:lang w:bidi="ar-EG"/>
        </w:rPr>
      </w:pPr>
      <w:r w:rsidRPr="00044A2E">
        <w:rPr>
          <w:rStyle w:val="hps"/>
          <w:rFonts w:cs="Simplified Arabic" w:hint="cs"/>
          <w:rtl/>
          <w:lang w:bidi="ar-EG"/>
        </w:rPr>
        <w:t>(ب)</w:t>
      </w:r>
      <w:r w:rsidRPr="00044A2E">
        <w:rPr>
          <w:rStyle w:val="hps"/>
          <w:rFonts w:cs="Simplified Arabic"/>
          <w:rtl/>
          <w:lang w:bidi="ar-EG"/>
        </w:rPr>
        <w:tab/>
        <w:t xml:space="preserve">تعزيز الجهود الرامية إلى منع الصيد المفرط والصيد غير المشروع وغير المبلغ عنه وغير المنظم لدعم تنفيذ </w:t>
      </w:r>
      <w:r w:rsidRPr="00044A2E">
        <w:rPr>
          <w:rStyle w:val="hps"/>
          <w:rFonts w:cs="Simplified Arabic" w:hint="cs"/>
          <w:rtl/>
          <w:lang w:bidi="ar-EG"/>
        </w:rPr>
        <w:t>ال</w:t>
      </w:r>
      <w:r w:rsidRPr="00044A2E">
        <w:rPr>
          <w:rStyle w:val="hps"/>
          <w:rFonts w:cs="Simplified Arabic"/>
          <w:rtl/>
          <w:lang w:bidi="ar-EG"/>
        </w:rPr>
        <w:t>إطار وهدف التنمية المستدامة</w:t>
      </w:r>
      <w:r w:rsidRPr="00044A2E">
        <w:rPr>
          <w:rStyle w:val="hps"/>
          <w:rFonts w:cs="Simplified Arabic" w:hint="cs"/>
          <w:rtl/>
          <w:lang w:bidi="ar-EG"/>
        </w:rPr>
        <w:t xml:space="preserve"> 14</w:t>
      </w:r>
      <w:r w:rsidRPr="00044A2E">
        <w:rPr>
          <w:rStyle w:val="hps"/>
          <w:rFonts w:cs="Simplified Arabic"/>
          <w:rtl/>
          <w:lang w:bidi="ar-EG"/>
        </w:rPr>
        <w:t>، مع التسليم بالدور ال</w:t>
      </w:r>
      <w:r w:rsidRPr="00044A2E">
        <w:rPr>
          <w:rStyle w:val="hps"/>
          <w:rFonts w:cs="Simplified Arabic" w:hint="cs"/>
          <w:rtl/>
          <w:lang w:bidi="ar-EG"/>
        </w:rPr>
        <w:t>بالغ الأهمية</w:t>
      </w:r>
      <w:r w:rsidRPr="00044A2E">
        <w:rPr>
          <w:rStyle w:val="hps"/>
          <w:rFonts w:cs="Simplified Arabic"/>
          <w:rtl/>
          <w:lang w:bidi="ar-EG"/>
        </w:rPr>
        <w:t xml:space="preserve"> للنظم الإيكولوجية البحرية والساحلية والجزرية في الحفاظ على التنوع البيولوجي البحري والأمن الغذائي؛</w:t>
      </w:r>
    </w:p>
    <w:p w14:paraId="32D47970" w14:textId="77777777" w:rsidR="00327FCD" w:rsidRPr="00044A2E" w:rsidRDefault="00327FCD" w:rsidP="00327FCD">
      <w:pPr>
        <w:pStyle w:val="ListParagraph"/>
        <w:tabs>
          <w:tab w:val="left" w:pos="1980"/>
        </w:tabs>
        <w:bidi/>
        <w:spacing w:after="120" w:line="216" w:lineRule="auto"/>
        <w:ind w:left="539" w:firstLine="720"/>
        <w:contextualSpacing w:val="0"/>
        <w:jc w:val="both"/>
        <w:rPr>
          <w:rStyle w:val="hps"/>
          <w:rFonts w:cs="Simplified Arabic"/>
          <w:rtl/>
          <w:lang w:bidi="ar-EG"/>
        </w:rPr>
      </w:pPr>
      <w:r w:rsidRPr="00044A2E">
        <w:rPr>
          <w:rStyle w:val="hps"/>
          <w:rFonts w:cs="Simplified Arabic" w:hint="cs"/>
          <w:rtl/>
          <w:lang w:bidi="ar-EG"/>
        </w:rPr>
        <w:t>(ج)</w:t>
      </w:r>
      <w:r w:rsidRPr="00044A2E">
        <w:rPr>
          <w:rStyle w:val="hps"/>
          <w:rFonts w:cs="Simplified Arabic" w:hint="cs"/>
          <w:rtl/>
          <w:lang w:bidi="ar-EG"/>
        </w:rPr>
        <w:tab/>
        <w:t>تجميع وإتاحة التجارب ذات الصلة،</w:t>
      </w:r>
      <w:r w:rsidRPr="00044A2E">
        <w:rPr>
          <w:rFonts w:cs="Simplified Arabic"/>
          <w:rtl/>
        </w:rPr>
        <w:t xml:space="preserve"> </w:t>
      </w:r>
      <w:r w:rsidRPr="00044A2E">
        <w:rPr>
          <w:rStyle w:val="hps"/>
          <w:rFonts w:cs="Simplified Arabic"/>
          <w:rtl/>
          <w:lang w:bidi="ar-EG"/>
        </w:rPr>
        <w:t>بما في ذلك من خلال آلية غرفة تبادل المعلومات</w:t>
      </w:r>
      <w:r w:rsidRPr="00044A2E">
        <w:rPr>
          <w:rStyle w:val="hps"/>
          <w:rFonts w:cs="Simplified Arabic" w:hint="cs"/>
          <w:rtl/>
          <w:lang w:bidi="ar-EG"/>
        </w:rPr>
        <w:t xml:space="preserve">، فيما يتعلق بالقضايا والمكتسبة من الأطراف، </w:t>
      </w:r>
      <w:r w:rsidRPr="00044A2E">
        <w:rPr>
          <w:rStyle w:val="hps"/>
          <w:rFonts w:cs="Simplified Arabic"/>
          <w:rtl/>
          <w:lang w:bidi="ar-EG"/>
        </w:rPr>
        <w:t>والحكومات الأخرى، والمنظمات الحكومية الدولية المختصة، والشعوب الأصلية والمجتمعات المحلية، وغيرها من المنظمات</w:t>
      </w:r>
      <w:r w:rsidRPr="00044A2E">
        <w:rPr>
          <w:rStyle w:val="hps"/>
          <w:rFonts w:cs="Simplified Arabic" w:hint="cs"/>
          <w:rtl/>
          <w:lang w:bidi="ar-EG"/>
        </w:rPr>
        <w:t xml:space="preserve"> المعنية</w:t>
      </w:r>
      <w:r w:rsidRPr="00044A2E">
        <w:rPr>
          <w:rStyle w:val="hps"/>
          <w:rFonts w:cs="Simplified Arabic"/>
          <w:rtl/>
          <w:lang w:bidi="ar-EG"/>
        </w:rPr>
        <w:t xml:space="preserve"> وأصحاب المصلحة المعنيين</w:t>
      </w:r>
      <w:r w:rsidRPr="00044A2E">
        <w:rPr>
          <w:rStyle w:val="hps"/>
          <w:rFonts w:cs="Simplified Arabic" w:hint="cs"/>
          <w:rtl/>
          <w:lang w:bidi="ar-EG"/>
        </w:rPr>
        <w:t>؛</w:t>
      </w:r>
    </w:p>
    <w:p w14:paraId="1C439535" w14:textId="77777777" w:rsidR="00327FCD" w:rsidRPr="00044A2E" w:rsidRDefault="00327FCD" w:rsidP="00327FCD">
      <w:pPr>
        <w:pStyle w:val="ListParagraph"/>
        <w:tabs>
          <w:tab w:val="left" w:pos="1980"/>
        </w:tabs>
        <w:bidi/>
        <w:spacing w:after="120" w:line="216" w:lineRule="auto"/>
        <w:ind w:left="539" w:firstLine="720"/>
        <w:contextualSpacing w:val="0"/>
        <w:jc w:val="both"/>
        <w:rPr>
          <w:rStyle w:val="hps"/>
          <w:rFonts w:cs="Simplified Arabic"/>
          <w:rtl/>
          <w:lang w:val="en-US"/>
        </w:rPr>
      </w:pPr>
      <w:r w:rsidRPr="00044A2E">
        <w:rPr>
          <w:rStyle w:val="hps"/>
          <w:rFonts w:cs="Simplified Arabic" w:hint="cs"/>
          <w:rtl/>
          <w:lang w:bidi="ar-EG"/>
        </w:rPr>
        <w:t>(د)</w:t>
      </w:r>
      <w:r w:rsidRPr="00044A2E">
        <w:rPr>
          <w:rStyle w:val="hps"/>
          <w:rFonts w:cs="Simplified Arabic" w:hint="cs"/>
          <w:rtl/>
          <w:lang w:bidi="ar-EG"/>
        </w:rPr>
        <w:tab/>
        <w:t>دمج تلك القضايا، حسب الاقتضاء، في الجهود الجارية بموجب الاتفاقية في مجال بناء القدرات وتنميتها والتعاون التقني والعملي، بما في ذلك من خلال مبادرة المحيطات المستدامة؛</w:t>
      </w:r>
    </w:p>
    <w:p w14:paraId="67BFCBB9" w14:textId="77777777" w:rsidR="00327FCD" w:rsidRPr="00044A2E" w:rsidRDefault="00327FCD" w:rsidP="00327FCD">
      <w:pPr>
        <w:pStyle w:val="ListParagraph"/>
        <w:tabs>
          <w:tab w:val="left" w:pos="1980"/>
        </w:tabs>
        <w:bidi/>
        <w:spacing w:after="120" w:line="216" w:lineRule="auto"/>
        <w:ind w:left="540" w:firstLine="720"/>
        <w:contextualSpacing w:val="0"/>
        <w:jc w:val="both"/>
        <w:rPr>
          <w:rStyle w:val="hps"/>
          <w:rFonts w:cs="Simplified Arabic"/>
          <w:rtl/>
          <w:lang w:val="en-US"/>
        </w:rPr>
      </w:pPr>
      <w:r w:rsidRPr="00044A2E">
        <w:rPr>
          <w:rStyle w:val="hps"/>
          <w:rFonts w:cs="Simplified Arabic" w:hint="cs"/>
          <w:rtl/>
          <w:lang w:val="en-US" w:bidi="ar-EG"/>
        </w:rPr>
        <w:t>11</w:t>
      </w:r>
      <w:r w:rsidRPr="00044A2E">
        <w:rPr>
          <w:rStyle w:val="hps"/>
          <w:rFonts w:cs="Simplified Arabic" w:hint="cs"/>
          <w:rtl/>
          <w:lang w:val="en-US"/>
        </w:rPr>
        <w:t>-</w:t>
      </w:r>
      <w:r w:rsidRPr="00044A2E">
        <w:rPr>
          <w:rStyle w:val="hps"/>
          <w:rFonts w:cs="Simplified Arabic"/>
          <w:lang w:val="en-US"/>
        </w:rPr>
        <w:tab/>
      </w:r>
      <w:r w:rsidRPr="00044A2E">
        <w:rPr>
          <w:rStyle w:val="hps"/>
          <w:rFonts w:cs="Simplified Arabic" w:hint="cs"/>
          <w:i/>
          <w:iCs/>
          <w:rtl/>
          <w:lang w:bidi="ar-EG"/>
        </w:rPr>
        <w:t>يطلب أيضا</w:t>
      </w:r>
      <w:r w:rsidRPr="00044A2E">
        <w:rPr>
          <w:rStyle w:val="hps"/>
          <w:rFonts w:cs="Simplified Arabic" w:hint="cs"/>
          <w:rtl/>
          <w:lang w:bidi="ar-EG"/>
        </w:rPr>
        <w:t xml:space="preserve"> أن تواصل الأمينة التنفيذية التعاون مع شعبة شؤون المحيطات وقانون البحار التابعة لأمانة ا</w:t>
      </w:r>
      <w:r w:rsidRPr="00044A2E">
        <w:rPr>
          <w:rStyle w:val="hps"/>
          <w:rFonts w:cs="Simplified Arabic"/>
          <w:rtl/>
          <w:lang w:bidi="ar-EG"/>
        </w:rPr>
        <w:t>لأمم المتحدة</w:t>
      </w:r>
      <w:r w:rsidRPr="00044A2E">
        <w:rPr>
          <w:rStyle w:val="hps"/>
          <w:rFonts w:cs="Simplified Arabic" w:hint="cs"/>
          <w:rtl/>
          <w:lang w:bidi="ar-EG"/>
        </w:rPr>
        <w:t xml:space="preserve">، </w:t>
      </w:r>
      <w:r w:rsidRPr="00044A2E">
        <w:rPr>
          <w:rStyle w:val="hps"/>
          <w:rFonts w:cs="Simplified Arabic"/>
          <w:rtl/>
          <w:lang w:bidi="ar-EG"/>
        </w:rPr>
        <w:t>والمنظمات ذات الاختصاص في المناطق البحرية الواقعة خارج نطاق الولاية الوطنية</w:t>
      </w:r>
      <w:r w:rsidRPr="00044A2E">
        <w:rPr>
          <w:rStyle w:val="hps"/>
          <w:rFonts w:cs="Simplified Arabic" w:hint="cs"/>
          <w:rtl/>
          <w:lang w:bidi="ar-EG"/>
        </w:rPr>
        <w:t xml:space="preserve">، حسب الاقتضاء ورهنا بتوافر الموارد، </w:t>
      </w:r>
      <w:r w:rsidRPr="00044A2E">
        <w:rPr>
          <w:rStyle w:val="hps"/>
          <w:rFonts w:cs="Simplified Arabic"/>
          <w:rtl/>
          <w:lang w:bidi="ar-EG"/>
        </w:rPr>
        <w:t>وعقد حلقة عمل للخبراء بشأن الفرص المتاحة لمجالات محددة</w:t>
      </w:r>
      <w:r w:rsidRPr="00044A2E">
        <w:rPr>
          <w:rStyle w:val="hps"/>
          <w:rFonts w:cs="Simplified Arabic" w:hint="cs"/>
          <w:rtl/>
          <w:lang w:bidi="ar-EG"/>
        </w:rPr>
        <w:t xml:space="preserve">، بما في ذلك المجالات المتعددة القطاعات، </w:t>
      </w:r>
      <w:r w:rsidRPr="00044A2E">
        <w:rPr>
          <w:rStyle w:val="hps"/>
          <w:rFonts w:cs="Simplified Arabic"/>
          <w:rtl/>
          <w:lang w:bidi="ar-EG"/>
        </w:rPr>
        <w:t>من العمل العلمي والتقني</w:t>
      </w:r>
      <w:r w:rsidRPr="00044A2E">
        <w:rPr>
          <w:rStyle w:val="hps"/>
          <w:rFonts w:cs="Simplified Arabic" w:hint="cs"/>
          <w:rtl/>
          <w:lang w:bidi="ar-EG"/>
        </w:rPr>
        <w:t xml:space="preserve"> الذي ي</w:t>
      </w:r>
      <w:r w:rsidRPr="00044A2E">
        <w:rPr>
          <w:rStyle w:val="hps"/>
          <w:rFonts w:cs="Simplified Arabic"/>
          <w:rtl/>
          <w:lang w:bidi="ar-EG"/>
        </w:rPr>
        <w:t xml:space="preserve">جرى في إطار الاتفاقية </w:t>
      </w:r>
      <w:r w:rsidRPr="00044A2E">
        <w:rPr>
          <w:rStyle w:val="hps"/>
          <w:rFonts w:cs="Simplified Arabic" w:hint="cs"/>
          <w:rtl/>
          <w:lang w:bidi="ar-EG"/>
        </w:rPr>
        <w:t>ل</w:t>
      </w:r>
      <w:r w:rsidRPr="00044A2E">
        <w:rPr>
          <w:rStyle w:val="hps"/>
          <w:rFonts w:cs="Simplified Arabic"/>
          <w:rtl/>
          <w:lang w:bidi="ar-EG"/>
        </w:rPr>
        <w:t>لمساهمة في حفظ التنوع البيولوجي البحري واستخدامه المستدام في المناطق الواقعة خارج نطاق الولاية الوطنية، و</w:t>
      </w:r>
      <w:r w:rsidRPr="00044A2E">
        <w:rPr>
          <w:rStyle w:val="hps"/>
          <w:rFonts w:cs="Simplified Arabic" w:hint="cs"/>
          <w:rtl/>
          <w:lang w:bidi="ar-EG"/>
        </w:rPr>
        <w:t>إتاحة</w:t>
      </w:r>
      <w:r w:rsidRPr="00044A2E">
        <w:rPr>
          <w:rStyle w:val="hps"/>
          <w:rFonts w:cs="Simplified Arabic"/>
          <w:rtl/>
          <w:lang w:bidi="ar-EG"/>
        </w:rPr>
        <w:t xml:space="preserve"> معلومات عن هذا التعاون ونتائج حلقة العمل؛</w:t>
      </w:r>
    </w:p>
    <w:p w14:paraId="43F75E42" w14:textId="77777777" w:rsidR="00327FCD" w:rsidRPr="00044A2E" w:rsidRDefault="00327FCD" w:rsidP="00327FCD">
      <w:pPr>
        <w:pStyle w:val="ListParagraph"/>
        <w:tabs>
          <w:tab w:val="left" w:pos="1980"/>
        </w:tabs>
        <w:bidi/>
        <w:spacing w:after="120" w:line="216" w:lineRule="auto"/>
        <w:ind w:left="540" w:firstLine="720"/>
        <w:contextualSpacing w:val="0"/>
        <w:jc w:val="both"/>
        <w:rPr>
          <w:rStyle w:val="hps"/>
          <w:rFonts w:cs="Simplified Arabic"/>
          <w:lang w:bidi="ar-EG"/>
        </w:rPr>
      </w:pPr>
      <w:r w:rsidRPr="00044A2E">
        <w:rPr>
          <w:rStyle w:val="hps"/>
          <w:rFonts w:cs="Simplified Arabic" w:hint="cs"/>
          <w:rtl/>
          <w:lang w:val="en-US" w:bidi="ar-EG"/>
        </w:rPr>
        <w:t>12</w:t>
      </w:r>
      <w:r w:rsidRPr="00044A2E">
        <w:rPr>
          <w:rStyle w:val="hps"/>
          <w:rFonts w:cs="Simplified Arabic" w:hint="cs"/>
          <w:rtl/>
          <w:lang w:val="en-US"/>
        </w:rPr>
        <w:t>-</w:t>
      </w:r>
      <w:r w:rsidRPr="00044A2E">
        <w:rPr>
          <w:rStyle w:val="hps"/>
          <w:rFonts w:cs="Simplified Arabic"/>
          <w:lang w:val="en-US"/>
        </w:rPr>
        <w:tab/>
      </w:r>
      <w:r w:rsidRPr="00044A2E">
        <w:rPr>
          <w:rStyle w:val="hps"/>
          <w:rFonts w:cs="Simplified Arabic"/>
          <w:i/>
          <w:iCs/>
          <w:rtl/>
          <w:lang w:val="en-US"/>
        </w:rPr>
        <w:t>يطل</w:t>
      </w:r>
      <w:r w:rsidRPr="00044A2E">
        <w:rPr>
          <w:rStyle w:val="hps"/>
          <w:rFonts w:cs="Simplified Arabic" w:hint="cs"/>
          <w:i/>
          <w:iCs/>
          <w:rtl/>
          <w:lang w:val="en-US"/>
        </w:rPr>
        <w:t>ب كذلك</w:t>
      </w:r>
      <w:r w:rsidRPr="00044A2E">
        <w:rPr>
          <w:rStyle w:val="hps"/>
          <w:rFonts w:cs="Simplified Arabic"/>
          <w:i/>
          <w:iCs/>
          <w:rtl/>
          <w:lang w:val="en-US"/>
        </w:rPr>
        <w:t xml:space="preserve"> </w:t>
      </w:r>
      <w:r w:rsidRPr="00044A2E">
        <w:rPr>
          <w:rStyle w:val="hps"/>
          <w:rFonts w:cs="Simplified Arabic"/>
          <w:rtl/>
          <w:lang w:val="en-US"/>
        </w:rPr>
        <w:t xml:space="preserve">أن </w:t>
      </w:r>
      <w:r w:rsidRPr="00044A2E">
        <w:rPr>
          <w:rStyle w:val="hps"/>
          <w:rFonts w:cs="Simplified Arabic" w:hint="cs"/>
          <w:rtl/>
          <w:lang w:val="en-US"/>
        </w:rPr>
        <w:t>تقوم الأمينة التنفيذية بما يلي</w:t>
      </w:r>
      <w:r w:rsidRPr="00044A2E">
        <w:rPr>
          <w:rStyle w:val="hps"/>
          <w:rFonts w:cs="Simplified Arabic"/>
          <w:rtl/>
          <w:lang w:val="en-US"/>
        </w:rPr>
        <w:t xml:space="preserve">، </w:t>
      </w:r>
      <w:r w:rsidRPr="00044A2E">
        <w:rPr>
          <w:rStyle w:val="hps"/>
          <w:rFonts w:cs="Simplified Arabic" w:hint="cs"/>
          <w:rtl/>
          <w:lang w:val="en-US"/>
        </w:rPr>
        <w:t>رهنا</w:t>
      </w:r>
      <w:r w:rsidRPr="00044A2E">
        <w:rPr>
          <w:rStyle w:val="hps"/>
          <w:rFonts w:cs="Simplified Arabic"/>
          <w:rtl/>
          <w:lang w:val="en-US"/>
        </w:rPr>
        <w:t xml:space="preserve"> بتوافر الموارد:</w:t>
      </w:r>
    </w:p>
    <w:p w14:paraId="03E7F2F5" w14:textId="77777777" w:rsidR="00327FCD" w:rsidRPr="00044A2E" w:rsidRDefault="00327FCD" w:rsidP="00327FCD">
      <w:pPr>
        <w:tabs>
          <w:tab w:val="left" w:pos="1980"/>
        </w:tabs>
        <w:bidi/>
        <w:spacing w:after="120" w:line="216" w:lineRule="auto"/>
        <w:ind w:left="540" w:firstLine="720"/>
        <w:jc w:val="both"/>
        <w:rPr>
          <w:rStyle w:val="hps"/>
          <w:rFonts w:cs="Simplified Arabic"/>
          <w:rtl/>
          <w:lang w:bidi="ar-EG"/>
        </w:rPr>
      </w:pPr>
      <w:r w:rsidRPr="00044A2E">
        <w:rPr>
          <w:rStyle w:val="hps"/>
          <w:rFonts w:cs="Simplified Arabic" w:hint="cs"/>
          <w:rtl/>
          <w:lang w:bidi="ar-EG"/>
        </w:rPr>
        <w:t>(أ)</w:t>
      </w:r>
      <w:r w:rsidRPr="00044A2E">
        <w:rPr>
          <w:rStyle w:val="hps"/>
          <w:rFonts w:cs="Simplified Arabic" w:hint="cs"/>
          <w:rtl/>
          <w:lang w:bidi="ar-EG"/>
        </w:rPr>
        <w:tab/>
      </w:r>
      <w:r w:rsidRPr="00044A2E">
        <w:rPr>
          <w:rStyle w:val="hps"/>
          <w:rFonts w:cs="Simplified Arabic"/>
          <w:rtl/>
          <w:lang w:bidi="ar-EG"/>
        </w:rPr>
        <w:t>مواصلة تيسير أنشطة بناء القدرات والشراك</w:t>
      </w:r>
      <w:r w:rsidRPr="00044A2E">
        <w:rPr>
          <w:rStyle w:val="hps"/>
          <w:rFonts w:cs="Simplified Arabic" w:hint="cs"/>
          <w:rtl/>
        </w:rPr>
        <w:t>ات</w:t>
      </w:r>
      <w:r w:rsidRPr="00044A2E">
        <w:rPr>
          <w:rStyle w:val="hps"/>
          <w:rFonts w:cs="Simplified Arabic"/>
          <w:rtl/>
          <w:lang w:bidi="ar-EG"/>
        </w:rPr>
        <w:t>، بما في ذلك من خلال مبادرة المحيطات المستدامة، بمشاركة الشعوب الأصلية والمجتمعات المحلية والنساء والشباب، من أجل دعم تنفيذ الإطار، بما في ذلك إطار الرصد الخاص به،</w:t>
      </w:r>
      <w:bookmarkStart w:id="51" w:name="_Hlk181385305"/>
      <w:r w:rsidRPr="00044A2E">
        <w:rPr>
          <w:rStyle w:val="FootnoteReference"/>
          <w:rFonts w:cs="Simplified Arabic"/>
          <w:rtl/>
        </w:rPr>
        <w:footnoteReference w:id="178"/>
      </w:r>
      <w:r w:rsidRPr="00044A2E">
        <w:rPr>
          <w:rStyle w:val="hps"/>
          <w:rFonts w:cs="Simplified Arabic"/>
          <w:rtl/>
          <w:lang w:bidi="ar-EG"/>
        </w:rPr>
        <w:t xml:space="preserve"> </w:t>
      </w:r>
      <w:bookmarkEnd w:id="51"/>
      <w:r w:rsidRPr="00044A2E">
        <w:rPr>
          <w:rStyle w:val="hps"/>
          <w:rFonts w:cs="Simplified Arabic"/>
          <w:rtl/>
          <w:lang w:bidi="ar-EG"/>
        </w:rPr>
        <w:t xml:space="preserve">فيما يتعلق </w:t>
      </w:r>
      <w:r w:rsidRPr="00044A2E">
        <w:rPr>
          <w:rStyle w:val="hps"/>
          <w:rFonts w:cs="Simplified Arabic" w:hint="cs"/>
          <w:rtl/>
          <w:lang w:bidi="ar-EG"/>
        </w:rPr>
        <w:t>ب</w:t>
      </w:r>
      <w:r w:rsidRPr="00044A2E">
        <w:rPr>
          <w:rStyle w:val="hps"/>
          <w:rFonts w:cs="Simplified Arabic"/>
          <w:rtl/>
          <w:lang w:bidi="ar-EG"/>
        </w:rPr>
        <w:t>التنوع البيولوجي البحري والساحلي و</w:t>
      </w:r>
      <w:r w:rsidRPr="00044A2E">
        <w:rPr>
          <w:rStyle w:val="hps"/>
          <w:rFonts w:cs="Simplified Arabic" w:hint="cs"/>
          <w:rtl/>
          <w:lang w:bidi="ar-EG"/>
        </w:rPr>
        <w:t xml:space="preserve">التنوع البيولوجي </w:t>
      </w:r>
      <w:r w:rsidRPr="00044A2E">
        <w:rPr>
          <w:rStyle w:val="hps"/>
          <w:rFonts w:cs="Simplified Arabic"/>
          <w:rtl/>
          <w:lang w:bidi="ar-EG"/>
        </w:rPr>
        <w:t>الجزري؛</w:t>
      </w:r>
    </w:p>
    <w:p w14:paraId="74604079" w14:textId="77777777" w:rsidR="00327FCD" w:rsidRPr="00044A2E" w:rsidRDefault="00327FCD" w:rsidP="00327FCD">
      <w:pPr>
        <w:tabs>
          <w:tab w:val="left" w:pos="1280"/>
          <w:tab w:val="left" w:pos="1980"/>
        </w:tabs>
        <w:bidi/>
        <w:spacing w:after="120" w:line="216" w:lineRule="auto"/>
        <w:ind w:left="540" w:firstLine="720"/>
        <w:jc w:val="both"/>
        <w:rPr>
          <w:rStyle w:val="hps"/>
          <w:rFonts w:cs="Simplified Arabic"/>
          <w:rtl/>
        </w:rPr>
      </w:pPr>
      <w:r w:rsidRPr="00044A2E">
        <w:rPr>
          <w:rStyle w:val="hps"/>
          <w:rFonts w:cs="Simplified Arabic" w:hint="cs"/>
          <w:rtl/>
          <w:lang w:bidi="ar-EG"/>
        </w:rPr>
        <w:t>(ب)</w:t>
      </w:r>
      <w:r w:rsidRPr="00044A2E">
        <w:rPr>
          <w:rStyle w:val="hps"/>
          <w:rFonts w:cs="Simplified Arabic" w:hint="cs"/>
          <w:rtl/>
          <w:lang w:bidi="ar-EG"/>
        </w:rPr>
        <w:tab/>
        <w:t xml:space="preserve">مواصلة </w:t>
      </w:r>
      <w:r w:rsidRPr="00044A2E">
        <w:rPr>
          <w:rFonts w:cs="Simplified Arabic" w:hint="cs"/>
          <w:rtl/>
          <w:lang w:val="en-US"/>
        </w:rPr>
        <w:t>التعاون مع العمليات المضطلع بها تحت إشراف</w:t>
      </w:r>
      <w:r w:rsidRPr="00044A2E">
        <w:rPr>
          <w:rFonts w:cs="Simplified Arabic"/>
          <w:rtl/>
          <w:lang w:val="en-US"/>
        </w:rPr>
        <w:t xml:space="preserve"> منظمة الأغذية والزراعة للأمم المتحدة وبرنامج الأمم المتحدة للبيئة </w:t>
      </w:r>
      <w:r w:rsidRPr="00044A2E">
        <w:rPr>
          <w:rFonts w:cs="Simplified Arabic" w:hint="cs"/>
          <w:rtl/>
          <w:lang w:val="en-US"/>
        </w:rPr>
        <w:t xml:space="preserve">وشعبة شؤون المحيطات وقانون البحار، </w:t>
      </w:r>
      <w:r w:rsidRPr="00044A2E">
        <w:rPr>
          <w:rFonts w:cs="Simplified Arabic"/>
          <w:rtl/>
          <w:lang w:val="en-US"/>
        </w:rPr>
        <w:t>والمنظمة البحرية الدولية</w:t>
      </w:r>
      <w:r w:rsidRPr="00044A2E">
        <w:rPr>
          <w:rFonts w:cs="Simplified Arabic" w:hint="cs"/>
          <w:rtl/>
          <w:lang w:val="en-US"/>
        </w:rPr>
        <w:t>،</w:t>
      </w:r>
      <w:r w:rsidRPr="00044A2E">
        <w:rPr>
          <w:rFonts w:cs="Simplified Arabic"/>
          <w:rtl/>
          <w:lang w:val="en-US"/>
        </w:rPr>
        <w:t xml:space="preserve"> والسلطة الدولية لقاع البحار</w:t>
      </w:r>
      <w:r w:rsidRPr="00044A2E">
        <w:rPr>
          <w:rFonts w:cs="Simplified Arabic" w:hint="cs"/>
          <w:rtl/>
          <w:lang w:val="en-US"/>
        </w:rPr>
        <w:t>،</w:t>
      </w:r>
      <w:r w:rsidRPr="00044A2E">
        <w:rPr>
          <w:rFonts w:cs="Simplified Arabic"/>
          <w:rtl/>
          <w:lang w:val="en-US"/>
        </w:rPr>
        <w:t xml:space="preserve"> واتفاقيات </w:t>
      </w:r>
      <w:r w:rsidRPr="00044A2E">
        <w:rPr>
          <w:rFonts w:cs="Simplified Arabic" w:hint="cs"/>
          <w:rtl/>
          <w:lang w:val="en-US"/>
        </w:rPr>
        <w:t xml:space="preserve">وخطط عمل البحار </w:t>
      </w:r>
      <w:r w:rsidRPr="00044A2E">
        <w:rPr>
          <w:rFonts w:cs="Simplified Arabic"/>
          <w:rtl/>
          <w:lang w:val="en-US"/>
        </w:rPr>
        <w:t>الإقليمية والهيئات الإقليمية لمصايد الأسماك، و</w:t>
      </w:r>
      <w:r w:rsidRPr="00044A2E">
        <w:rPr>
          <w:rFonts w:cs="Simplified Arabic" w:hint="cs"/>
          <w:rtl/>
          <w:lang w:val="en-US"/>
        </w:rPr>
        <w:t>ال</w:t>
      </w:r>
      <w:r w:rsidRPr="00044A2E">
        <w:rPr>
          <w:rFonts w:cs="Simplified Arabic"/>
          <w:rtl/>
          <w:lang w:val="en-US"/>
        </w:rPr>
        <w:t>مشاريع</w:t>
      </w:r>
      <w:r w:rsidRPr="00044A2E">
        <w:rPr>
          <w:rFonts w:cs="Simplified Arabic" w:hint="cs"/>
          <w:rtl/>
          <w:lang w:val="en-US"/>
        </w:rPr>
        <w:t xml:space="preserve"> وال</w:t>
      </w:r>
      <w:r w:rsidRPr="00044A2E">
        <w:rPr>
          <w:rFonts w:cs="Simplified Arabic"/>
          <w:rtl/>
          <w:lang w:val="en-US"/>
        </w:rPr>
        <w:t>برامج الكبيرة</w:t>
      </w:r>
      <w:r w:rsidRPr="00044A2E">
        <w:rPr>
          <w:rFonts w:cs="Simplified Arabic" w:hint="cs"/>
          <w:rtl/>
          <w:lang w:val="en-US"/>
        </w:rPr>
        <w:t xml:space="preserve"> ل</w:t>
      </w:r>
      <w:r w:rsidRPr="00044A2E">
        <w:rPr>
          <w:rFonts w:cs="Simplified Arabic"/>
          <w:rtl/>
          <w:lang w:val="en-US"/>
        </w:rPr>
        <w:t>لنظم الإيكولوجية البحرية</w:t>
      </w:r>
      <w:r w:rsidRPr="00044A2E">
        <w:rPr>
          <w:rFonts w:cs="Simplified Arabic" w:hint="cs"/>
          <w:rtl/>
          <w:lang w:val="en-US"/>
        </w:rPr>
        <w:t xml:space="preserve"> وهيئات الأمم المتحدة الأخرى ذات الصلة، والمنظمات الدولية والمبادرات الإقليمية لتعزيز التعاون</w:t>
      </w:r>
      <w:r w:rsidRPr="00044A2E">
        <w:rPr>
          <w:rFonts w:cs="Simplified Arabic"/>
          <w:rtl/>
          <w:lang w:val="en-US"/>
        </w:rPr>
        <w:t xml:space="preserve"> </w:t>
      </w:r>
      <w:r w:rsidRPr="00044A2E">
        <w:rPr>
          <w:rFonts w:cs="Simplified Arabic" w:hint="cs"/>
          <w:rtl/>
          <w:lang w:val="en-US"/>
        </w:rPr>
        <w:t xml:space="preserve">عبر القطاعات على المستويين الإقليمي والعالمي لدعم تنفيذ الإطار، بما في ذلك </w:t>
      </w:r>
      <w:r w:rsidRPr="00044A2E">
        <w:rPr>
          <w:rFonts w:cs="Simplified Arabic"/>
          <w:rtl/>
          <w:lang w:val="en-US"/>
        </w:rPr>
        <w:t>من خلال الحوار العالمي لمبادرة المحيطات المستدامة مع المنظمات الإقليمية للبحار والهيئات الإقليمية لمصايد الأسماك</w:t>
      </w:r>
      <w:r w:rsidRPr="00044A2E">
        <w:rPr>
          <w:rFonts w:cs="Simplified Arabic" w:hint="cs"/>
          <w:rtl/>
          <w:lang w:val="en-US"/>
        </w:rPr>
        <w:t>، بما يتماشى مع ولاية كل منها</w:t>
      </w:r>
      <w:r w:rsidRPr="00044A2E">
        <w:rPr>
          <w:rFonts w:cs="Simplified Arabic"/>
          <w:rtl/>
          <w:lang w:val="en-US"/>
        </w:rPr>
        <w:t>؛</w:t>
      </w:r>
    </w:p>
    <w:p w14:paraId="2B9646E3" w14:textId="06A66139" w:rsidR="00327FCD" w:rsidRPr="00044A2E" w:rsidRDefault="00327FCD" w:rsidP="00327FCD">
      <w:pPr>
        <w:tabs>
          <w:tab w:val="left" w:pos="1280"/>
          <w:tab w:val="left" w:pos="1980"/>
        </w:tabs>
        <w:bidi/>
        <w:spacing w:after="120" w:line="216" w:lineRule="auto"/>
        <w:ind w:left="540" w:firstLine="720"/>
        <w:jc w:val="both"/>
        <w:rPr>
          <w:rStyle w:val="hps"/>
          <w:rFonts w:cs="Simplified Arabic"/>
          <w:lang w:bidi="ar-EG"/>
        </w:rPr>
      </w:pPr>
      <w:r w:rsidRPr="00044A2E">
        <w:rPr>
          <w:rStyle w:val="hps"/>
          <w:rFonts w:cs="Simplified Arabic"/>
          <w:rtl/>
          <w:lang w:bidi="ar-EG"/>
        </w:rPr>
        <w:t xml:space="preserve">(ج) </w:t>
      </w:r>
      <w:r w:rsidRPr="00044A2E">
        <w:rPr>
          <w:rStyle w:val="hps"/>
          <w:rFonts w:cs="Simplified Arabic"/>
          <w:rtl/>
          <w:lang w:bidi="ar-EG"/>
        </w:rPr>
        <w:tab/>
      </w:r>
      <w:r w:rsidRPr="00044A2E">
        <w:rPr>
          <w:rStyle w:val="hps"/>
          <w:rFonts w:cs="Simplified Arabic" w:hint="cs"/>
          <w:rtl/>
          <w:lang w:bidi="ar-EG"/>
        </w:rPr>
        <w:t xml:space="preserve">تعزيز التعاون أو المشاركة أو أوجه التآزر، </w:t>
      </w:r>
      <w:r w:rsidRPr="00044A2E">
        <w:rPr>
          <w:rStyle w:val="hps"/>
          <w:rFonts w:cs="Simplified Arabic"/>
          <w:rtl/>
          <w:lang w:bidi="ar-EG"/>
        </w:rPr>
        <w:t>حسب الاقتضاء، مع الاتفاقات البيئية المتعددة الأطراف الأخرى</w:t>
      </w:r>
      <w:r w:rsidRPr="00044A2E">
        <w:rPr>
          <w:rStyle w:val="hps"/>
          <w:rFonts w:cs="Simplified Arabic" w:hint="cs"/>
          <w:rtl/>
          <w:lang w:bidi="ar-EG"/>
        </w:rPr>
        <w:t>،</w:t>
      </w:r>
      <w:r w:rsidRPr="00044A2E">
        <w:rPr>
          <w:rStyle w:val="hps"/>
          <w:rFonts w:cs="Simplified Arabic"/>
          <w:rtl/>
          <w:lang w:bidi="ar-EG"/>
        </w:rPr>
        <w:t xml:space="preserve"> والمنظمات العالمية والإقليمية</w:t>
      </w:r>
      <w:r w:rsidRPr="00044A2E">
        <w:rPr>
          <w:rStyle w:val="hps"/>
          <w:rFonts w:cs="Simplified Arabic" w:hint="cs"/>
          <w:rtl/>
          <w:lang w:bidi="ar-EG"/>
        </w:rPr>
        <w:t>،</w:t>
      </w:r>
      <w:r w:rsidRPr="00044A2E">
        <w:rPr>
          <w:rStyle w:val="hps"/>
          <w:rFonts w:cs="Simplified Arabic"/>
          <w:rtl/>
          <w:lang w:bidi="ar-EG"/>
        </w:rPr>
        <w:t xml:space="preserve"> </w:t>
      </w:r>
      <w:r w:rsidRPr="00044A2E">
        <w:rPr>
          <w:rStyle w:val="hps"/>
          <w:rFonts w:cs="Simplified Arabic" w:hint="cs"/>
          <w:rtl/>
          <w:lang w:bidi="ar-EG"/>
        </w:rPr>
        <w:t xml:space="preserve">كل في نطاق اختصاصها القانوني لولايتها، فضلا عن </w:t>
      </w:r>
      <w:r w:rsidRPr="00044A2E">
        <w:rPr>
          <w:rStyle w:val="hps"/>
          <w:rFonts w:cs="Simplified Arabic"/>
          <w:rtl/>
          <w:lang w:bidi="ar-EG"/>
        </w:rPr>
        <w:t xml:space="preserve">المبادرات </w:t>
      </w:r>
      <w:r w:rsidRPr="00044A2E">
        <w:rPr>
          <w:rStyle w:val="hps"/>
          <w:rFonts w:cs="Simplified Arabic" w:hint="cs"/>
          <w:rtl/>
          <w:lang w:bidi="ar-EG"/>
        </w:rPr>
        <w:t xml:space="preserve">العالمية والإقليمية، </w:t>
      </w:r>
      <w:r w:rsidRPr="00044A2E">
        <w:rPr>
          <w:rStyle w:val="hps"/>
          <w:rFonts w:cs="Simplified Arabic"/>
          <w:rtl/>
          <w:lang w:bidi="ar-EG"/>
        </w:rPr>
        <w:t>والشعوب الأصلية والمجتمعات المحلية</w:t>
      </w:r>
      <w:r w:rsidRPr="00044A2E">
        <w:rPr>
          <w:rStyle w:val="hps"/>
          <w:rFonts w:cs="Simplified Arabic" w:hint="cs"/>
          <w:rtl/>
          <w:lang w:bidi="ar-EG"/>
        </w:rPr>
        <w:t>،</w:t>
      </w:r>
      <w:r w:rsidRPr="00044A2E">
        <w:rPr>
          <w:rStyle w:val="hps"/>
          <w:rFonts w:cs="Simplified Arabic"/>
          <w:rtl/>
          <w:lang w:bidi="ar-EG"/>
        </w:rPr>
        <w:t xml:space="preserve"> و</w:t>
      </w:r>
      <w:r w:rsidRPr="00044A2E">
        <w:rPr>
          <w:rStyle w:val="hps"/>
          <w:rFonts w:cs="Simplified Arabic" w:hint="cs"/>
          <w:rtl/>
          <w:lang w:bidi="ar-EG"/>
        </w:rPr>
        <w:t xml:space="preserve">ممثلي </w:t>
      </w:r>
      <w:r w:rsidRPr="00044A2E">
        <w:rPr>
          <w:rStyle w:val="hps"/>
          <w:rFonts w:cs="Simplified Arabic"/>
          <w:rtl/>
          <w:lang w:bidi="ar-EG"/>
        </w:rPr>
        <w:t>النساء والشباب</w:t>
      </w:r>
      <w:r w:rsidRPr="00044A2E">
        <w:rPr>
          <w:rStyle w:val="hps"/>
          <w:rFonts w:cs="Simplified Arabic" w:hint="cs"/>
          <w:rtl/>
          <w:lang w:bidi="ar-EG"/>
        </w:rPr>
        <w:t>،</w:t>
      </w:r>
      <w:r w:rsidRPr="00044A2E">
        <w:rPr>
          <w:rStyle w:val="hps"/>
          <w:rFonts w:cs="Simplified Arabic"/>
          <w:rtl/>
          <w:lang w:bidi="ar-EG"/>
        </w:rPr>
        <w:t xml:space="preserve"> </w:t>
      </w:r>
      <w:r w:rsidRPr="00044A2E">
        <w:rPr>
          <w:rStyle w:val="hps"/>
          <w:rFonts w:cs="Simplified Arabic" w:hint="cs"/>
          <w:rtl/>
          <w:lang w:bidi="ar-EG"/>
        </w:rPr>
        <w:t>وأصحاب المصلحة الآخرين ذوي الصلة</w:t>
      </w:r>
      <w:r w:rsidRPr="00044A2E">
        <w:rPr>
          <w:rStyle w:val="hps"/>
          <w:rFonts w:cs="Simplified Arabic"/>
          <w:rtl/>
          <w:lang w:bidi="ar-EG"/>
        </w:rPr>
        <w:t xml:space="preserve">، </w:t>
      </w:r>
      <w:r w:rsidRPr="00044A2E">
        <w:rPr>
          <w:rStyle w:val="hps"/>
          <w:rFonts w:cs="Simplified Arabic" w:hint="cs"/>
          <w:rtl/>
          <w:lang w:bidi="ar-EG"/>
        </w:rPr>
        <w:t>وفقا</w:t>
      </w:r>
      <w:r w:rsidRPr="00044A2E">
        <w:rPr>
          <w:rStyle w:val="hps"/>
          <w:rFonts w:cs="Simplified Arabic"/>
          <w:rtl/>
          <w:lang w:bidi="ar-EG"/>
        </w:rPr>
        <w:t xml:space="preserve"> </w:t>
      </w:r>
      <w:r w:rsidRPr="00044A2E">
        <w:rPr>
          <w:rStyle w:val="hps"/>
          <w:rFonts w:cs="Simplified Arabic" w:hint="cs"/>
          <w:rtl/>
          <w:lang w:bidi="ar-EG"/>
        </w:rPr>
        <w:t>للتشريعات الوطنية والمبادرات الإقليمية ذات الصلة</w:t>
      </w:r>
      <w:r w:rsidRPr="00044A2E">
        <w:rPr>
          <w:rStyle w:val="hps"/>
          <w:rFonts w:cs="Simplified Arabic"/>
          <w:rtl/>
          <w:lang w:bidi="ar-EG"/>
        </w:rPr>
        <w:t>، بما في ذلك</w:t>
      </w:r>
      <w:r w:rsidRPr="00044A2E">
        <w:rPr>
          <w:rStyle w:val="hps"/>
          <w:rFonts w:cs="Simplified Arabic" w:hint="cs"/>
          <w:rtl/>
          <w:lang w:bidi="ar-EG"/>
        </w:rPr>
        <w:t xml:space="preserve"> إعلان</w:t>
      </w:r>
      <w:r w:rsidRPr="00044A2E">
        <w:rPr>
          <w:rStyle w:val="hps"/>
          <w:rFonts w:cs="Simplified Arabic"/>
          <w:rtl/>
          <w:lang w:bidi="ar-EG"/>
        </w:rPr>
        <w:t xml:space="preserve"> الأمم المتحدة بشأن حقوق الشعوب </w:t>
      </w:r>
      <w:r w:rsidRPr="00044A2E">
        <w:rPr>
          <w:rStyle w:val="hps"/>
          <w:rFonts w:cs="Simplified Arabic" w:hint="cs"/>
          <w:rtl/>
          <w:lang w:bidi="ar-EG"/>
        </w:rPr>
        <w:t>الأصلية،</w:t>
      </w:r>
      <w:r w:rsidRPr="00044A2E">
        <w:rPr>
          <w:rStyle w:val="hps"/>
          <w:rFonts w:cs="Simplified Arabic"/>
          <w:rtl/>
          <w:lang w:bidi="ar-EG"/>
        </w:rPr>
        <w:t xml:space="preserve"> </w:t>
      </w:r>
      <w:r w:rsidRPr="00044A2E">
        <w:rPr>
          <w:rStyle w:val="hps"/>
          <w:rFonts w:cs="Simplified Arabic" w:hint="cs"/>
          <w:rtl/>
          <w:lang w:bidi="ar-EG"/>
        </w:rPr>
        <w:t>و</w:t>
      </w:r>
      <w:r w:rsidRPr="00044A2E">
        <w:rPr>
          <w:rStyle w:val="hps"/>
          <w:rFonts w:cs="Simplified Arabic"/>
          <w:rtl/>
          <w:lang w:bidi="ar-EG"/>
        </w:rPr>
        <w:t xml:space="preserve">قانون حقوق الإنسان فيما </w:t>
      </w:r>
      <w:r w:rsidRPr="00044A2E">
        <w:rPr>
          <w:rStyle w:val="hps"/>
          <w:rFonts w:cs="Simplified Arabic" w:hint="cs"/>
          <w:rtl/>
          <w:lang w:bidi="ar-EG"/>
        </w:rPr>
        <w:t>يخص</w:t>
      </w:r>
      <w:r w:rsidRPr="00044A2E">
        <w:rPr>
          <w:rStyle w:val="hps"/>
          <w:rFonts w:cs="Simplified Arabic"/>
          <w:rtl/>
          <w:lang w:bidi="ar-EG"/>
        </w:rPr>
        <w:t xml:space="preserve"> مختلف القضايا المواضيعية المتعلقة بالتنوع البيولوجي البحري والساحلي </w:t>
      </w:r>
      <w:r w:rsidRPr="00044A2E">
        <w:rPr>
          <w:rStyle w:val="hps"/>
          <w:rFonts w:cs="Simplified Arabic" w:hint="cs"/>
          <w:rtl/>
          <w:lang w:bidi="ar-EG"/>
        </w:rPr>
        <w:t xml:space="preserve">والتنوع البيولوجي الجزري </w:t>
      </w:r>
      <w:r w:rsidRPr="00044A2E">
        <w:rPr>
          <w:rStyle w:val="hps"/>
          <w:rFonts w:cs="Simplified Arabic"/>
          <w:rtl/>
          <w:lang w:bidi="ar-EG"/>
        </w:rPr>
        <w:t>لدعم تنفيذ خطة</w:t>
      </w:r>
      <w:r w:rsidRPr="00044A2E">
        <w:rPr>
          <w:rStyle w:val="hps"/>
          <w:rFonts w:cs="Simplified Arabic" w:hint="cs"/>
          <w:rtl/>
          <w:lang w:bidi="ar-EG"/>
        </w:rPr>
        <w:t xml:space="preserve"> التنمية</w:t>
      </w:r>
      <w:r w:rsidRPr="00044A2E">
        <w:rPr>
          <w:rStyle w:val="hps"/>
          <w:rFonts w:cs="Simplified Arabic"/>
          <w:rtl/>
          <w:lang w:bidi="ar-EG"/>
        </w:rPr>
        <w:t xml:space="preserve"> المستدامة</w:t>
      </w:r>
      <w:r w:rsidRPr="00044A2E">
        <w:rPr>
          <w:rStyle w:val="hps"/>
          <w:rFonts w:cs="Simplified Arabic" w:hint="cs"/>
          <w:rtl/>
          <w:lang w:bidi="ar-EG"/>
        </w:rPr>
        <w:t xml:space="preserve"> لعام 2030</w:t>
      </w:r>
      <w:r w:rsidRPr="00044A2E">
        <w:rPr>
          <w:rFonts w:cs="Simplified Arabic" w:hint="cs"/>
          <w:rtl/>
          <w:lang w:bidi="ar-EG"/>
        </w:rPr>
        <w:t xml:space="preserve"> </w:t>
      </w:r>
      <w:r w:rsidRPr="00044A2E">
        <w:rPr>
          <w:rStyle w:val="hps"/>
          <w:rFonts w:cs="Simplified Arabic"/>
          <w:rtl/>
          <w:lang w:bidi="ar-EG"/>
        </w:rPr>
        <w:t>وتحقيق أهداف التنمية المستدامة</w:t>
      </w:r>
      <w:r w:rsidR="002D5CD8" w:rsidRPr="00044A2E">
        <w:rPr>
          <w:rStyle w:val="hps"/>
          <w:rFonts w:cs="Simplified Arabic"/>
          <w:rtl/>
          <w:lang w:bidi="ar-EG"/>
        </w:rPr>
        <w:t>.</w:t>
      </w:r>
    </w:p>
    <w:p w14:paraId="3F2A3FB7" w14:textId="77777777" w:rsidR="00327FCD" w:rsidRPr="00044A2E" w:rsidRDefault="00327FCD" w:rsidP="00327FCD">
      <w:pPr>
        <w:keepNext/>
        <w:keepLines/>
        <w:tabs>
          <w:tab w:val="left" w:pos="1280"/>
        </w:tabs>
        <w:bidi/>
        <w:spacing w:after="120" w:line="216" w:lineRule="auto"/>
        <w:ind w:left="720"/>
        <w:jc w:val="both"/>
        <w:rPr>
          <w:rStyle w:val="hps"/>
          <w:rFonts w:cs="Simplified Arabic"/>
          <w:b/>
          <w:bCs/>
          <w:sz w:val="28"/>
          <w:szCs w:val="28"/>
          <w:rtl/>
          <w:lang w:bidi="ar-EG"/>
        </w:rPr>
      </w:pPr>
      <w:r w:rsidRPr="00044A2E">
        <w:rPr>
          <w:rStyle w:val="hps"/>
          <w:rFonts w:cs="Simplified Arabic" w:hint="cs"/>
          <w:b/>
          <w:bCs/>
          <w:sz w:val="28"/>
          <w:szCs w:val="28"/>
          <w:rtl/>
          <w:lang w:bidi="ar-EG"/>
        </w:rPr>
        <w:t>المرفق</w:t>
      </w:r>
    </w:p>
    <w:p w14:paraId="52DB33BC" w14:textId="77777777" w:rsidR="00327FCD" w:rsidRPr="00044A2E" w:rsidRDefault="00327FCD" w:rsidP="00327FCD">
      <w:pPr>
        <w:keepNext/>
        <w:keepLines/>
        <w:tabs>
          <w:tab w:val="left" w:pos="1280"/>
        </w:tabs>
        <w:bidi/>
        <w:spacing w:after="120" w:line="216" w:lineRule="auto"/>
        <w:ind w:left="720"/>
        <w:jc w:val="both"/>
        <w:rPr>
          <w:rStyle w:val="hps"/>
          <w:rFonts w:cs="Simplified Arabic"/>
          <w:b/>
          <w:bCs/>
          <w:sz w:val="28"/>
          <w:szCs w:val="28"/>
          <w:rtl/>
          <w:lang w:bidi="ar-EG"/>
        </w:rPr>
      </w:pPr>
      <w:r w:rsidRPr="00044A2E">
        <w:rPr>
          <w:rStyle w:val="hps"/>
          <w:rFonts w:cs="Simplified Arabic" w:hint="cs"/>
          <w:b/>
          <w:bCs/>
          <w:sz w:val="28"/>
          <w:szCs w:val="28"/>
          <w:rtl/>
          <w:lang w:bidi="ar-EG"/>
        </w:rPr>
        <w:t>الفجوات والمجالات التي تحتاج إلى تركيز إضافي بموجب اتفاقية التنوع البيولوجي لدعم تنفيذ إطار كونمينغ-مونتريال العالمي للتنوع البيولوجي فيما يتعلق بالتنوع البيولوجي البحري والساحلي والتنوع البيولوجي الجزري</w:t>
      </w:r>
    </w:p>
    <w:p w14:paraId="3E5C8E7C" w14:textId="77777777" w:rsidR="00327FCD" w:rsidRPr="00044A2E" w:rsidRDefault="00327FCD" w:rsidP="00327FCD">
      <w:pPr>
        <w:pStyle w:val="ListParagraph"/>
        <w:numPr>
          <w:ilvl w:val="0"/>
          <w:numId w:val="93"/>
        </w:numPr>
        <w:bidi/>
        <w:spacing w:after="120" w:line="216" w:lineRule="auto"/>
        <w:ind w:left="720" w:firstLine="0"/>
        <w:contextualSpacing w:val="0"/>
        <w:jc w:val="both"/>
        <w:rPr>
          <w:rStyle w:val="hps"/>
          <w:rFonts w:cs="Simplified Arabic"/>
        </w:rPr>
      </w:pPr>
      <w:r w:rsidRPr="00044A2E">
        <w:rPr>
          <w:rStyle w:val="hps"/>
          <w:rFonts w:cs="Simplified Arabic" w:hint="cs"/>
          <w:rtl/>
        </w:rPr>
        <w:t>فيما</w:t>
      </w:r>
      <w:r w:rsidRPr="00044A2E">
        <w:rPr>
          <w:rStyle w:val="hps"/>
          <w:rFonts w:cs="Simplified Arabic"/>
          <w:rtl/>
        </w:rPr>
        <w:t xml:space="preserve"> يتعلق بالتنوع البيولوجي البحري والساحلي،</w:t>
      </w:r>
      <w:r w:rsidRPr="00044A2E">
        <w:rPr>
          <w:rStyle w:val="hps"/>
          <w:rFonts w:cs="Simplified Arabic" w:hint="cs"/>
          <w:rtl/>
        </w:rPr>
        <w:t xml:space="preserve"> هناك حاجة إلى </w:t>
      </w:r>
      <w:r w:rsidRPr="00044A2E">
        <w:rPr>
          <w:rStyle w:val="hps"/>
          <w:rFonts w:cs="Simplified Arabic"/>
          <w:rtl/>
        </w:rPr>
        <w:t xml:space="preserve">بذل المزيد من الجهود، ضمن </w:t>
      </w:r>
      <w:r w:rsidRPr="00044A2E">
        <w:rPr>
          <w:rStyle w:val="hps"/>
          <w:rFonts w:cs="Simplified Arabic" w:hint="cs"/>
          <w:rtl/>
        </w:rPr>
        <w:t>اختصاص</w:t>
      </w:r>
      <w:r w:rsidRPr="00044A2E">
        <w:rPr>
          <w:rStyle w:val="hps"/>
          <w:rFonts w:cs="Simplified Arabic"/>
          <w:rtl/>
        </w:rPr>
        <w:t xml:space="preserve"> اتفاقية</w:t>
      </w:r>
      <w:r w:rsidRPr="00044A2E">
        <w:rPr>
          <w:rStyle w:val="hps"/>
          <w:rFonts w:cs="Simplified Arabic" w:hint="cs"/>
          <w:rtl/>
        </w:rPr>
        <w:t xml:space="preserve"> التنوع البيولوجي،</w:t>
      </w:r>
      <w:r w:rsidRPr="00044A2E">
        <w:rPr>
          <w:rStyle w:val="FootnoteReference"/>
          <w:rFonts w:eastAsia="YouYuan" w:cs="Simplified Arabic"/>
          <w:rtl/>
        </w:rPr>
        <w:footnoteReference w:id="179"/>
      </w:r>
      <w:r w:rsidRPr="00044A2E">
        <w:rPr>
          <w:rStyle w:val="hps"/>
          <w:rFonts w:cs="Simplified Arabic" w:hint="cs"/>
          <w:rtl/>
        </w:rPr>
        <w:t xml:space="preserve"> ووفقا للأولويات والظروف والقدرات الوطنية</w:t>
      </w:r>
      <w:r w:rsidRPr="00044A2E">
        <w:rPr>
          <w:rStyle w:val="hps"/>
          <w:rFonts w:cs="Simplified Arabic"/>
          <w:rtl/>
        </w:rPr>
        <w:t>:</w:t>
      </w:r>
    </w:p>
    <w:p w14:paraId="7FD3070E" w14:textId="77777777" w:rsidR="00327FCD" w:rsidRPr="00044A2E" w:rsidRDefault="00327FCD" w:rsidP="00327FCD">
      <w:pPr>
        <w:pStyle w:val="ListParagraph"/>
        <w:numPr>
          <w:ilvl w:val="0"/>
          <w:numId w:val="94"/>
        </w:numPr>
        <w:tabs>
          <w:tab w:val="left" w:pos="1980"/>
        </w:tabs>
        <w:bidi/>
        <w:spacing w:after="120" w:line="216" w:lineRule="auto"/>
        <w:ind w:left="540" w:firstLine="720"/>
        <w:contextualSpacing w:val="0"/>
        <w:jc w:val="both"/>
        <w:rPr>
          <w:rStyle w:val="hps"/>
          <w:rFonts w:cs="Simplified Arabic"/>
          <w:rtl/>
          <w:lang w:val="en-US"/>
        </w:rPr>
      </w:pPr>
      <w:r w:rsidRPr="00044A2E">
        <w:rPr>
          <w:rStyle w:val="hps"/>
          <w:rFonts w:cs="Simplified Arabic" w:hint="cs"/>
          <w:rtl/>
        </w:rPr>
        <w:t>ت</w:t>
      </w:r>
      <w:r w:rsidRPr="00044A2E">
        <w:rPr>
          <w:rStyle w:val="hps"/>
          <w:rFonts w:cs="Simplified Arabic"/>
          <w:rtl/>
        </w:rPr>
        <w:t>عزيز فهم نطاق ومدى المناطق البحرية والساحلية المتدهورة و</w:t>
      </w:r>
      <w:r w:rsidRPr="00044A2E">
        <w:rPr>
          <w:rStyle w:val="hps"/>
          <w:rFonts w:cs="Simplified Arabic" w:hint="cs"/>
          <w:rtl/>
        </w:rPr>
        <w:t>ال</w:t>
      </w:r>
      <w:r w:rsidRPr="00044A2E">
        <w:rPr>
          <w:rStyle w:val="hps"/>
          <w:rFonts w:cs="Simplified Arabic"/>
          <w:rtl/>
        </w:rPr>
        <w:t>تعقيدات</w:t>
      </w:r>
      <w:r w:rsidRPr="00044A2E">
        <w:rPr>
          <w:rStyle w:val="hps"/>
          <w:rFonts w:cs="Simplified Arabic" w:hint="cs"/>
          <w:rtl/>
        </w:rPr>
        <w:t xml:space="preserve"> التي تنطوي عليها</w:t>
      </w:r>
      <w:r w:rsidRPr="00044A2E">
        <w:rPr>
          <w:rStyle w:val="hps"/>
          <w:rFonts w:cs="Simplified Arabic"/>
          <w:rtl/>
        </w:rPr>
        <w:t xml:space="preserve"> الاستعادة الإيكولوجية البحرية والساحلية وتعزيز استخدام الاستعادة الإيجابية والسلبية، بما في ذلك الاستعادة الإيكولوجية، في المناطق البحرية والساحلية</w:t>
      </w:r>
      <w:r w:rsidRPr="00044A2E">
        <w:rPr>
          <w:rStyle w:val="hps"/>
          <w:rFonts w:cs="Simplified Arabic" w:hint="cs"/>
          <w:rtl/>
        </w:rPr>
        <w:t>،</w:t>
      </w:r>
      <w:r w:rsidRPr="00044A2E">
        <w:rPr>
          <w:rStyle w:val="hps"/>
          <w:rFonts w:cs="Simplified Arabic"/>
          <w:rtl/>
        </w:rPr>
        <w:t xml:space="preserve"> </w:t>
      </w:r>
      <w:r w:rsidRPr="00044A2E">
        <w:rPr>
          <w:rStyle w:val="hps"/>
          <w:rFonts w:cs="Simplified Arabic" w:hint="cs"/>
          <w:rtl/>
        </w:rPr>
        <w:t>مع الاستناد إلى الخبرات عبر مختلف النظم الإيكولوجية والقطاعات وعلى مستويات مختلفة (أكثر صلة بالهدف 2 من إطار كونمينغ-مونتريال العالمي للتنوع البيولوجي)؛</w:t>
      </w:r>
      <w:r w:rsidRPr="00044A2E">
        <w:rPr>
          <w:rStyle w:val="FootnoteReference"/>
          <w:rFonts w:cs="Simplified Arabic"/>
          <w:rtl/>
        </w:rPr>
        <w:footnoteReference w:id="180"/>
      </w:r>
    </w:p>
    <w:p w14:paraId="5DC2A662" w14:textId="77777777" w:rsidR="00327FCD" w:rsidRPr="00044A2E" w:rsidRDefault="00327FCD" w:rsidP="00327FCD">
      <w:pPr>
        <w:pStyle w:val="ListParagraph"/>
        <w:numPr>
          <w:ilvl w:val="0"/>
          <w:numId w:val="94"/>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hint="cs"/>
          <w:rtl/>
        </w:rPr>
        <w:t>ت</w:t>
      </w:r>
      <w:r w:rsidRPr="00044A2E">
        <w:rPr>
          <w:rStyle w:val="hps"/>
          <w:rFonts w:cs="Simplified Arabic"/>
          <w:rtl/>
        </w:rPr>
        <w:t xml:space="preserve">حسين فهم وتعزيز التنفيذ الفعال لتدابير حفظ المناطق المحمية البحرية وغيرها من تدابير الحفظ الفعالة </w:t>
      </w:r>
      <w:r w:rsidRPr="00044A2E">
        <w:rPr>
          <w:rStyle w:val="hps"/>
          <w:rFonts w:cs="Simplified Arabic" w:hint="cs"/>
          <w:rtl/>
        </w:rPr>
        <w:t>القائمة على المناطق</w:t>
      </w:r>
      <w:r w:rsidRPr="00044A2E">
        <w:rPr>
          <w:rStyle w:val="hps"/>
          <w:rFonts w:cs="Simplified Arabic"/>
          <w:rtl/>
        </w:rPr>
        <w:t xml:space="preserve"> في مختلف القطاعات النشطة في </w:t>
      </w:r>
      <w:r w:rsidRPr="00044A2E">
        <w:rPr>
          <w:rStyle w:val="hps"/>
          <w:rFonts w:cs="Simplified Arabic" w:hint="cs"/>
          <w:rtl/>
        </w:rPr>
        <w:t>المناطق</w:t>
      </w:r>
      <w:r w:rsidRPr="00044A2E">
        <w:rPr>
          <w:rStyle w:val="hps"/>
          <w:rFonts w:cs="Simplified Arabic"/>
          <w:rtl/>
        </w:rPr>
        <w:t xml:space="preserve"> البحرية </w:t>
      </w:r>
      <w:r w:rsidRPr="00044A2E">
        <w:rPr>
          <w:rStyle w:val="hps"/>
          <w:rFonts w:cs="Simplified Arabic" w:hint="cs"/>
          <w:rtl/>
        </w:rPr>
        <w:t>والساحلية، بما يتماشى مع المقرر 14/8 المؤرخ 29 نوفمبر/تشرين الثاني 2018</w:t>
      </w:r>
      <w:r w:rsidRPr="00044A2E">
        <w:rPr>
          <w:rStyle w:val="hps"/>
          <w:rFonts w:cs="Simplified Arabic"/>
          <w:rtl/>
        </w:rPr>
        <w:t xml:space="preserve">، </w:t>
      </w:r>
      <w:r w:rsidRPr="00044A2E">
        <w:rPr>
          <w:rStyle w:val="hps"/>
          <w:rFonts w:cs="Simplified Arabic" w:hint="cs"/>
          <w:rtl/>
        </w:rPr>
        <w:t xml:space="preserve">مع </w:t>
      </w:r>
      <w:r w:rsidRPr="00044A2E">
        <w:rPr>
          <w:rStyle w:val="hps"/>
          <w:rFonts w:cs="Simplified Arabic"/>
          <w:rtl/>
        </w:rPr>
        <w:t xml:space="preserve">ضمان أن </w:t>
      </w:r>
      <w:r w:rsidRPr="00044A2E">
        <w:rPr>
          <w:rStyle w:val="hps"/>
          <w:rFonts w:cs="Simplified Arabic" w:hint="cs"/>
          <w:rtl/>
        </w:rPr>
        <w:t>تحقق</w:t>
      </w:r>
      <w:r w:rsidRPr="00044A2E">
        <w:rPr>
          <w:rStyle w:val="hps"/>
          <w:rFonts w:cs="Simplified Arabic"/>
          <w:rtl/>
        </w:rPr>
        <w:t xml:space="preserve"> </w:t>
      </w:r>
      <w:r w:rsidRPr="00044A2E">
        <w:rPr>
          <w:rStyle w:val="hps"/>
          <w:rFonts w:cs="Simplified Arabic" w:hint="cs"/>
          <w:rtl/>
        </w:rPr>
        <w:t xml:space="preserve">هذه </w:t>
      </w:r>
      <w:r w:rsidRPr="00044A2E">
        <w:rPr>
          <w:rStyle w:val="hps"/>
          <w:rFonts w:cs="Simplified Arabic"/>
          <w:rtl/>
        </w:rPr>
        <w:t>التدابير نتائج ملموسة مفيدة للتنوع البيولوجي (</w:t>
      </w:r>
      <w:r w:rsidRPr="00044A2E">
        <w:rPr>
          <w:rStyle w:val="hps"/>
          <w:rFonts w:cs="Simplified Arabic" w:hint="cs"/>
          <w:rtl/>
        </w:rPr>
        <w:t>أكثر صلة</w:t>
      </w:r>
      <w:r w:rsidRPr="00044A2E">
        <w:rPr>
          <w:rStyle w:val="hps"/>
          <w:rFonts w:cs="Simplified Arabic"/>
          <w:rtl/>
        </w:rPr>
        <w:t xml:space="preserve"> بالهدف 3)؛</w:t>
      </w:r>
    </w:p>
    <w:p w14:paraId="0F75F903" w14:textId="77777777" w:rsidR="00327FCD" w:rsidRPr="00044A2E" w:rsidRDefault="00327FCD" w:rsidP="00327FCD">
      <w:pPr>
        <w:pStyle w:val="ListParagraph"/>
        <w:numPr>
          <w:ilvl w:val="0"/>
          <w:numId w:val="94"/>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hint="cs"/>
          <w:rtl/>
        </w:rPr>
        <w:t>م</w:t>
      </w:r>
      <w:r w:rsidRPr="00044A2E">
        <w:rPr>
          <w:rStyle w:val="hps"/>
          <w:rFonts w:cs="Simplified Arabic"/>
          <w:rtl/>
        </w:rPr>
        <w:t>نع</w:t>
      </w:r>
      <w:r w:rsidRPr="00044A2E">
        <w:rPr>
          <w:rStyle w:val="hps"/>
          <w:rFonts w:cs="Simplified Arabic" w:hint="cs"/>
          <w:rtl/>
        </w:rPr>
        <w:t xml:space="preserve"> أو </w:t>
      </w:r>
      <w:r w:rsidRPr="00044A2E">
        <w:rPr>
          <w:rStyle w:val="hps"/>
          <w:rFonts w:cs="Simplified Arabic"/>
          <w:rtl/>
        </w:rPr>
        <w:t xml:space="preserve">تخفيف أو </w:t>
      </w:r>
      <w:r w:rsidRPr="00044A2E">
        <w:rPr>
          <w:rStyle w:val="hps"/>
          <w:rFonts w:cs="Simplified Arabic" w:hint="cs"/>
          <w:rtl/>
        </w:rPr>
        <w:t>التقليل إلى أدنى حد من</w:t>
      </w:r>
      <w:r w:rsidRPr="00044A2E">
        <w:rPr>
          <w:rStyle w:val="hps"/>
          <w:rFonts w:cs="Simplified Arabic"/>
          <w:rtl/>
        </w:rPr>
        <w:t xml:space="preserve"> الصراع بين الإنسان والحياة البرية في المناطق البحرية والساحلية، ولا سيما فيما يتعلق بالأنواع المهددة </w:t>
      </w:r>
      <w:r w:rsidRPr="00044A2E">
        <w:rPr>
          <w:rStyle w:val="hps"/>
          <w:rFonts w:cs="Simplified Arabic" w:hint="cs"/>
          <w:rtl/>
        </w:rPr>
        <w:t xml:space="preserve">بالانقراض والمعرضة للخطر والضعيفة </w:t>
      </w:r>
      <w:r w:rsidRPr="00044A2E">
        <w:rPr>
          <w:rStyle w:val="hps"/>
          <w:rFonts w:cs="Simplified Arabic"/>
          <w:rtl/>
        </w:rPr>
        <w:t>(</w:t>
      </w:r>
      <w:r w:rsidRPr="00044A2E">
        <w:rPr>
          <w:rStyle w:val="hps"/>
          <w:rFonts w:cs="Simplified Arabic" w:hint="cs"/>
          <w:rtl/>
        </w:rPr>
        <w:t>أكثر صلة</w:t>
      </w:r>
      <w:r w:rsidRPr="00044A2E">
        <w:rPr>
          <w:rStyle w:val="hps"/>
          <w:rFonts w:cs="Simplified Arabic"/>
          <w:rtl/>
        </w:rPr>
        <w:t xml:space="preserve"> بالهدف 4)؛</w:t>
      </w:r>
    </w:p>
    <w:p w14:paraId="3BDEA1C9" w14:textId="77777777" w:rsidR="00327FCD" w:rsidRPr="00044A2E" w:rsidRDefault="00327FCD" w:rsidP="00327FCD">
      <w:pPr>
        <w:pStyle w:val="ListParagraph"/>
        <w:numPr>
          <w:ilvl w:val="0"/>
          <w:numId w:val="94"/>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rtl/>
        </w:rPr>
        <w:t xml:space="preserve">تحسين فهم آثار أنشطة الهندسة الجيولوجية على التنوع البيولوجي البحري والساحلي، مع مراعاة المقرر </w:t>
      </w:r>
      <w:r w:rsidRPr="00044A2E">
        <w:rPr>
          <w:rFonts w:cs="Simplified Arabic" w:hint="cs"/>
          <w:rtl/>
        </w:rPr>
        <w:t>10/33</w:t>
      </w:r>
      <w:r w:rsidRPr="00044A2E">
        <w:rPr>
          <w:rStyle w:val="hps"/>
          <w:rFonts w:cs="Simplified Arabic"/>
          <w:rtl/>
        </w:rPr>
        <w:t xml:space="preserve"> المؤرخ 29 </w:t>
      </w:r>
      <w:r w:rsidRPr="00044A2E">
        <w:rPr>
          <w:rStyle w:val="hps"/>
          <w:rFonts w:cs="Simplified Arabic" w:hint="cs"/>
          <w:rtl/>
        </w:rPr>
        <w:t>أكتوبر/تشرين الأول</w:t>
      </w:r>
      <w:r w:rsidRPr="00044A2E">
        <w:rPr>
          <w:rStyle w:val="hps"/>
          <w:rFonts w:cs="Simplified Arabic"/>
          <w:rtl/>
        </w:rPr>
        <w:t xml:space="preserve"> 2010، تمشيا مع النهج التحوطي</w:t>
      </w:r>
      <w:r w:rsidRPr="00044A2E">
        <w:rPr>
          <w:rFonts w:cs="Simplified Arabic"/>
          <w:vertAlign w:val="superscript"/>
          <w:rtl/>
        </w:rPr>
        <w:footnoteReference w:id="181"/>
      </w:r>
      <w:r w:rsidRPr="00044A2E">
        <w:rPr>
          <w:rFonts w:cs="Simplified Arabic"/>
          <w:rtl/>
          <w:lang w:bidi="ar-EG"/>
        </w:rPr>
        <w:t xml:space="preserve"> </w:t>
      </w:r>
      <w:r w:rsidRPr="00044A2E">
        <w:rPr>
          <w:rStyle w:val="hps"/>
          <w:rFonts w:cs="Simplified Arabic"/>
          <w:rtl/>
        </w:rPr>
        <w:t>(</w:t>
      </w:r>
      <w:r w:rsidRPr="00044A2E">
        <w:rPr>
          <w:rStyle w:val="hps"/>
          <w:rFonts w:cs="Simplified Arabic" w:hint="cs"/>
          <w:rtl/>
        </w:rPr>
        <w:t>أكثر صلة</w:t>
      </w:r>
      <w:r w:rsidRPr="00044A2E">
        <w:rPr>
          <w:rStyle w:val="hps"/>
          <w:rFonts w:cs="Simplified Arabic"/>
          <w:rtl/>
        </w:rPr>
        <w:t xml:space="preserve"> بالهدف 8)؛</w:t>
      </w:r>
    </w:p>
    <w:p w14:paraId="66F1709D" w14:textId="77777777" w:rsidR="00327FCD" w:rsidRPr="00044A2E" w:rsidRDefault="00327FCD" w:rsidP="00327FCD">
      <w:pPr>
        <w:pStyle w:val="ListParagraph"/>
        <w:numPr>
          <w:ilvl w:val="0"/>
          <w:numId w:val="94"/>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rtl/>
        </w:rPr>
        <w:t>تقييم ورصد وحفظ التنوع الجيني للأنواع البحرية والساحلية لدعم الحفظ (</w:t>
      </w:r>
      <w:r w:rsidRPr="00044A2E">
        <w:rPr>
          <w:rStyle w:val="hps"/>
          <w:rFonts w:cs="Simplified Arabic" w:hint="cs"/>
          <w:rtl/>
        </w:rPr>
        <w:t xml:space="preserve">أكثر صلة </w:t>
      </w:r>
      <w:r w:rsidRPr="00044A2E">
        <w:rPr>
          <w:rStyle w:val="hps"/>
          <w:rFonts w:cs="Simplified Arabic"/>
          <w:rtl/>
        </w:rPr>
        <w:t>بالهدف</w:t>
      </w:r>
      <w:r w:rsidRPr="00044A2E">
        <w:rPr>
          <w:rStyle w:val="hps"/>
          <w:rFonts w:cs="Simplified Arabic" w:hint="cs"/>
          <w:rtl/>
        </w:rPr>
        <w:t> </w:t>
      </w:r>
      <w:r w:rsidRPr="00044A2E">
        <w:rPr>
          <w:rStyle w:val="hps"/>
          <w:rFonts w:cs="Simplified Arabic"/>
          <w:rtl/>
        </w:rPr>
        <w:t>4)؛</w:t>
      </w:r>
    </w:p>
    <w:p w14:paraId="577A13A5" w14:textId="77777777" w:rsidR="00327FCD" w:rsidRPr="00044A2E" w:rsidRDefault="00327FCD" w:rsidP="00327FCD">
      <w:pPr>
        <w:pStyle w:val="ListParagraph"/>
        <w:numPr>
          <w:ilvl w:val="0"/>
          <w:numId w:val="94"/>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hint="cs"/>
          <w:rtl/>
        </w:rPr>
        <w:t>تحسين فهم التنوع البيولوجي البحري عبر</w:t>
      </w:r>
      <w:r w:rsidRPr="00044A2E">
        <w:rPr>
          <w:rStyle w:val="hps"/>
          <w:rFonts w:cs="Simplified Arabic"/>
          <w:rtl/>
        </w:rPr>
        <w:t xml:space="preserve"> </w:t>
      </w:r>
      <w:r w:rsidRPr="00044A2E">
        <w:rPr>
          <w:rStyle w:val="hps"/>
          <w:rFonts w:cs="Simplified Arabic" w:hint="cs"/>
          <w:rtl/>
        </w:rPr>
        <w:t>النظم</w:t>
      </w:r>
      <w:r w:rsidRPr="00044A2E">
        <w:rPr>
          <w:rStyle w:val="hps"/>
          <w:rFonts w:cs="Simplified Arabic"/>
          <w:rtl/>
        </w:rPr>
        <w:t xml:space="preserve"> الإيكولوجية </w:t>
      </w:r>
      <w:r w:rsidRPr="00044A2E">
        <w:rPr>
          <w:rStyle w:val="hps"/>
          <w:rFonts w:cs="Simplified Arabic" w:hint="cs"/>
          <w:rtl/>
        </w:rPr>
        <w:t xml:space="preserve">في وسط الماء والبحار العميقة والنظم الإيكولوجية </w:t>
      </w:r>
      <w:r w:rsidRPr="00044A2E">
        <w:rPr>
          <w:rStyle w:val="hps"/>
          <w:rFonts w:cs="Simplified Arabic"/>
          <w:rtl/>
        </w:rPr>
        <w:t>القاعية</w:t>
      </w:r>
      <w:r w:rsidRPr="00044A2E">
        <w:rPr>
          <w:rStyle w:val="hps"/>
          <w:rFonts w:cs="Simplified Arabic" w:hint="cs"/>
          <w:rtl/>
        </w:rPr>
        <w:t>، و</w:t>
      </w:r>
      <w:r w:rsidRPr="00044A2E">
        <w:rPr>
          <w:rStyle w:val="hps"/>
          <w:rFonts w:cs="Simplified Arabic"/>
          <w:rtl/>
        </w:rPr>
        <w:t xml:space="preserve">الروابط </w:t>
      </w:r>
      <w:r w:rsidRPr="00044A2E">
        <w:rPr>
          <w:rStyle w:val="hps"/>
          <w:rFonts w:cs="Simplified Arabic" w:hint="cs"/>
          <w:rtl/>
        </w:rPr>
        <w:t>فيما بينها، من أجل دعم حفظ التنوع البيولوجي البحري والساحلي واستخدامه المستدام (أكثر صلة بالأهداف 3 و4 و5 و8 و9)؛</w:t>
      </w:r>
    </w:p>
    <w:p w14:paraId="01508E44" w14:textId="77777777" w:rsidR="00327FCD" w:rsidRPr="00044A2E" w:rsidRDefault="00327FCD" w:rsidP="00327FCD">
      <w:pPr>
        <w:pStyle w:val="ListParagraph"/>
        <w:numPr>
          <w:ilvl w:val="0"/>
          <w:numId w:val="94"/>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hint="cs"/>
          <w:rtl/>
        </w:rPr>
        <w:t>تقييم</w:t>
      </w:r>
      <w:r w:rsidRPr="00044A2E">
        <w:rPr>
          <w:rStyle w:val="hps"/>
          <w:rFonts w:cs="Simplified Arabic"/>
          <w:rtl/>
        </w:rPr>
        <w:t xml:space="preserve"> </w:t>
      </w:r>
      <w:r w:rsidRPr="00044A2E">
        <w:rPr>
          <w:rStyle w:val="hps"/>
          <w:rFonts w:cs="Simplified Arabic" w:hint="cs"/>
          <w:rtl/>
        </w:rPr>
        <w:t>وم</w:t>
      </w:r>
      <w:r w:rsidRPr="00044A2E">
        <w:rPr>
          <w:rStyle w:val="hps"/>
          <w:rFonts w:cs="Simplified Arabic"/>
          <w:rtl/>
        </w:rPr>
        <w:t>نع</w:t>
      </w:r>
      <w:r w:rsidRPr="00044A2E">
        <w:rPr>
          <w:rStyle w:val="hps"/>
          <w:rFonts w:cs="Simplified Arabic" w:hint="cs"/>
          <w:rtl/>
        </w:rPr>
        <w:t xml:space="preserve"> أو </w:t>
      </w:r>
      <w:r w:rsidRPr="00044A2E">
        <w:rPr>
          <w:rStyle w:val="hps"/>
          <w:rFonts w:cs="Simplified Arabic"/>
          <w:rtl/>
        </w:rPr>
        <w:t xml:space="preserve">تخفيف أو </w:t>
      </w:r>
      <w:r w:rsidRPr="00044A2E">
        <w:rPr>
          <w:rStyle w:val="hps"/>
          <w:rFonts w:cs="Simplified Arabic" w:hint="cs"/>
          <w:rtl/>
        </w:rPr>
        <w:t>التقليل إلى أدنى حد من</w:t>
      </w:r>
      <w:r w:rsidRPr="00044A2E">
        <w:rPr>
          <w:rStyle w:val="hps"/>
          <w:rFonts w:cs="Simplified Arabic"/>
          <w:rtl/>
        </w:rPr>
        <w:t xml:space="preserve"> </w:t>
      </w:r>
      <w:r w:rsidRPr="00044A2E">
        <w:rPr>
          <w:rStyle w:val="hps"/>
          <w:rFonts w:cs="Simplified Arabic" w:hint="cs"/>
          <w:rtl/>
        </w:rPr>
        <w:t>الآثار الفردية والتراكمية</w:t>
      </w:r>
      <w:r w:rsidRPr="00044A2E">
        <w:rPr>
          <w:rStyle w:val="hps"/>
          <w:rFonts w:cs="Simplified Arabic"/>
          <w:rtl/>
        </w:rPr>
        <w:t xml:space="preserve"> </w:t>
      </w:r>
      <w:r w:rsidRPr="00044A2E">
        <w:rPr>
          <w:rStyle w:val="hps"/>
          <w:rFonts w:cs="Simplified Arabic" w:hint="cs"/>
          <w:rtl/>
        </w:rPr>
        <w:t>لجميع</w:t>
      </w:r>
      <w:r w:rsidRPr="00044A2E">
        <w:rPr>
          <w:rStyle w:val="hps"/>
          <w:rFonts w:cs="Simplified Arabic"/>
          <w:rtl/>
        </w:rPr>
        <w:t xml:space="preserve"> أنواع التلوث، بما في ذلك التلوث العابر للحدود، عندما تحدث</w:t>
      </w:r>
      <w:r w:rsidRPr="00044A2E">
        <w:rPr>
          <w:rStyle w:val="hps"/>
          <w:rFonts w:cs="Simplified Arabic" w:hint="cs"/>
          <w:rtl/>
        </w:rPr>
        <w:t xml:space="preserve"> </w:t>
      </w:r>
      <w:r w:rsidRPr="00044A2E">
        <w:rPr>
          <w:rStyle w:val="hps"/>
          <w:rFonts w:cs="Simplified Arabic"/>
          <w:rtl/>
        </w:rPr>
        <w:t>في المناطق البحرية والساحلية (</w:t>
      </w:r>
      <w:r w:rsidRPr="00044A2E">
        <w:rPr>
          <w:rStyle w:val="hps"/>
          <w:rFonts w:cs="Simplified Arabic" w:hint="cs"/>
          <w:rtl/>
        </w:rPr>
        <w:t>أكثر صلة</w:t>
      </w:r>
      <w:r w:rsidRPr="00044A2E">
        <w:rPr>
          <w:rStyle w:val="hps"/>
          <w:rFonts w:cs="Simplified Arabic"/>
          <w:rtl/>
        </w:rPr>
        <w:t xml:space="preserve"> بالهدف 7)؛</w:t>
      </w:r>
    </w:p>
    <w:p w14:paraId="0A6E7AB5" w14:textId="77777777" w:rsidR="00327FCD" w:rsidRPr="00044A2E" w:rsidRDefault="00327FCD" w:rsidP="00327FCD">
      <w:pPr>
        <w:pStyle w:val="ListParagraph"/>
        <w:numPr>
          <w:ilvl w:val="0"/>
          <w:numId w:val="94"/>
        </w:numPr>
        <w:tabs>
          <w:tab w:val="left" w:pos="1980"/>
        </w:tabs>
        <w:bidi/>
        <w:spacing w:after="120" w:line="216" w:lineRule="auto"/>
        <w:ind w:left="540" w:firstLine="720"/>
        <w:contextualSpacing w:val="0"/>
        <w:jc w:val="both"/>
        <w:rPr>
          <w:rStyle w:val="hps"/>
          <w:rFonts w:cs="Simplified Arabic"/>
          <w:rtl/>
          <w:lang w:val="en-US"/>
        </w:rPr>
      </w:pPr>
      <w:r w:rsidRPr="00044A2E">
        <w:rPr>
          <w:rStyle w:val="hps"/>
          <w:rFonts w:cs="Simplified Arabic" w:hint="cs"/>
          <w:rtl/>
          <w:lang w:val="en-US"/>
        </w:rPr>
        <w:t>تعزيز</w:t>
      </w:r>
      <w:r w:rsidRPr="00044A2E">
        <w:rPr>
          <w:rStyle w:val="hps"/>
          <w:rFonts w:cs="Simplified Arabic"/>
          <w:rtl/>
          <w:lang w:val="en-US"/>
        </w:rPr>
        <w:t xml:space="preserve"> استخدام الحلول القائمة على الطبيعة و/أو النهج القائمة على النظم </w:t>
      </w:r>
      <w:r w:rsidRPr="00044A2E">
        <w:rPr>
          <w:rStyle w:val="hps"/>
          <w:rFonts w:cs="Simplified Arabic" w:hint="cs"/>
          <w:rtl/>
          <w:lang w:val="en-US"/>
        </w:rPr>
        <w:t>الإيكولوجية</w:t>
      </w:r>
      <w:r w:rsidRPr="00044A2E">
        <w:rPr>
          <w:rStyle w:val="hps"/>
          <w:rFonts w:cs="Simplified Arabic"/>
          <w:rtl/>
          <w:lang w:val="en-US"/>
        </w:rPr>
        <w:t xml:space="preserve"> عبر مجموعة متنوعة من النظم </w:t>
      </w:r>
      <w:r w:rsidRPr="00044A2E">
        <w:rPr>
          <w:rStyle w:val="hps"/>
          <w:rFonts w:cs="Simplified Arabic" w:hint="cs"/>
          <w:rtl/>
          <w:lang w:val="en-US"/>
        </w:rPr>
        <w:t>الإيكولوجية</w:t>
      </w:r>
      <w:r w:rsidRPr="00044A2E">
        <w:rPr>
          <w:rStyle w:val="hps"/>
          <w:rFonts w:cs="Simplified Arabic"/>
          <w:rtl/>
          <w:lang w:val="en-US"/>
        </w:rPr>
        <w:t xml:space="preserve"> الساحلية والبحرية؛</w:t>
      </w:r>
    </w:p>
    <w:p w14:paraId="4B66277A" w14:textId="77777777" w:rsidR="00327FCD" w:rsidRPr="00044A2E" w:rsidRDefault="00327FCD" w:rsidP="00327FCD">
      <w:pPr>
        <w:pStyle w:val="ListParagraph"/>
        <w:numPr>
          <w:ilvl w:val="0"/>
          <w:numId w:val="94"/>
        </w:numPr>
        <w:tabs>
          <w:tab w:val="left" w:pos="1980"/>
        </w:tabs>
        <w:bidi/>
        <w:spacing w:after="120" w:line="216" w:lineRule="auto"/>
        <w:ind w:left="540" w:firstLine="720"/>
        <w:contextualSpacing w:val="0"/>
        <w:jc w:val="both"/>
        <w:rPr>
          <w:rStyle w:val="hps"/>
          <w:rFonts w:cs="Simplified Arabic"/>
          <w:rtl/>
          <w:lang w:bidi="ar-EG"/>
        </w:rPr>
      </w:pPr>
      <w:r w:rsidRPr="00044A2E">
        <w:rPr>
          <w:rStyle w:val="hps"/>
          <w:rFonts w:cs="Simplified Arabic"/>
          <w:rtl/>
        </w:rPr>
        <w:t xml:space="preserve">رسم خرائط للنظم الإيكولوجية </w:t>
      </w:r>
      <w:r w:rsidRPr="00044A2E">
        <w:rPr>
          <w:rStyle w:val="hps"/>
          <w:rFonts w:cs="Simplified Arabic" w:hint="cs"/>
          <w:rtl/>
        </w:rPr>
        <w:t>البحرية والساحلية</w:t>
      </w:r>
      <w:r w:rsidRPr="00044A2E">
        <w:rPr>
          <w:rStyle w:val="hps"/>
          <w:rFonts w:cs="Simplified Arabic"/>
          <w:rtl/>
        </w:rPr>
        <w:t xml:space="preserve"> ورصدها</w:t>
      </w:r>
      <w:r w:rsidRPr="00044A2E">
        <w:rPr>
          <w:rStyle w:val="hps"/>
          <w:rFonts w:cs="Simplified Arabic" w:hint="cs"/>
          <w:rtl/>
        </w:rPr>
        <w:t xml:space="preserve"> واستعادتها</w:t>
      </w:r>
      <w:r w:rsidRPr="00044A2E">
        <w:rPr>
          <w:rStyle w:val="hps"/>
          <w:rFonts w:cs="Simplified Arabic"/>
          <w:rtl/>
        </w:rPr>
        <w:t xml:space="preserve"> وإدارتها بشكل فعال </w:t>
      </w:r>
      <w:r w:rsidRPr="00044A2E">
        <w:rPr>
          <w:rStyle w:val="hps"/>
          <w:rFonts w:cs="Simplified Arabic" w:hint="cs"/>
          <w:rtl/>
        </w:rPr>
        <w:t xml:space="preserve">والتي تساهم في </w:t>
      </w:r>
      <w:r w:rsidRPr="00044A2E">
        <w:rPr>
          <w:rStyle w:val="hps"/>
          <w:rFonts w:cs="Simplified Arabic"/>
          <w:rtl/>
        </w:rPr>
        <w:t>التخفيف من</w:t>
      </w:r>
      <w:r w:rsidRPr="00044A2E">
        <w:rPr>
          <w:rStyle w:val="hps"/>
          <w:rFonts w:cs="Simplified Arabic" w:hint="cs"/>
          <w:rtl/>
        </w:rPr>
        <w:t xml:space="preserve"> </w:t>
      </w:r>
      <w:r w:rsidRPr="00044A2E">
        <w:rPr>
          <w:rStyle w:val="hps"/>
          <w:rFonts w:cs="Simplified Arabic"/>
          <w:rtl/>
        </w:rPr>
        <w:t>تغير المناخ والتكيف معه</w:t>
      </w:r>
      <w:r w:rsidRPr="00044A2E">
        <w:rPr>
          <w:rStyle w:val="hps"/>
          <w:rFonts w:cs="Simplified Arabic" w:hint="cs"/>
          <w:rtl/>
        </w:rPr>
        <w:t>، بما في ذلك أشجار المنغروف</w:t>
      </w:r>
      <w:r w:rsidRPr="00044A2E">
        <w:rPr>
          <w:rStyle w:val="hps"/>
          <w:rFonts w:cs="Simplified Arabic"/>
          <w:rtl/>
        </w:rPr>
        <w:t xml:space="preserve"> </w:t>
      </w:r>
      <w:r w:rsidRPr="00044A2E">
        <w:rPr>
          <w:rStyle w:val="hps"/>
          <w:rFonts w:cs="Simplified Arabic" w:hint="cs"/>
          <w:rtl/>
        </w:rPr>
        <w:t>والأعشاب البحرية (أكثر صلة بالهدفين 8 و11)؛</w:t>
      </w:r>
    </w:p>
    <w:p w14:paraId="290561BB" w14:textId="77777777" w:rsidR="00327FCD" w:rsidRPr="00044A2E" w:rsidRDefault="00327FCD" w:rsidP="00327FCD">
      <w:pPr>
        <w:pStyle w:val="ListParagraph"/>
        <w:numPr>
          <w:ilvl w:val="0"/>
          <w:numId w:val="94"/>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hint="cs"/>
          <w:rtl/>
        </w:rPr>
        <w:t>حفظ التنوع البيولوجي المتعلق بالجليد البحري واستخدامه المستدام، وتحسين فهم آثار التناقص السريع ل</w:t>
      </w:r>
      <w:r w:rsidRPr="00044A2E">
        <w:rPr>
          <w:rStyle w:val="hps"/>
          <w:rFonts w:cs="Simplified Arabic"/>
          <w:rtl/>
        </w:rPr>
        <w:t>لجليد البحري على النظم الإيكولوجية البحرية</w:t>
      </w:r>
      <w:r w:rsidRPr="00044A2E">
        <w:rPr>
          <w:rStyle w:val="hps"/>
          <w:rFonts w:cs="Simplified Arabic" w:hint="cs"/>
          <w:rtl/>
        </w:rPr>
        <w:t xml:space="preserve"> والساحلية (أكثر صلة بالأهداف 3 و4 و8)؛</w:t>
      </w:r>
    </w:p>
    <w:p w14:paraId="4E82FC07" w14:textId="77777777" w:rsidR="00327FCD" w:rsidRPr="00044A2E" w:rsidRDefault="00327FCD" w:rsidP="00327FCD">
      <w:pPr>
        <w:pStyle w:val="ListParagraph"/>
        <w:numPr>
          <w:ilvl w:val="0"/>
          <w:numId w:val="94"/>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hint="cs"/>
          <w:rtl/>
        </w:rPr>
        <w:t>إ</w:t>
      </w:r>
      <w:r w:rsidRPr="00044A2E">
        <w:rPr>
          <w:rStyle w:val="hps"/>
          <w:rFonts w:cs="Simplified Arabic"/>
          <w:rtl/>
        </w:rPr>
        <w:t xml:space="preserve">دارة تربية الأحياء المائية في المناطق البحرية والساحلية بشكل مستدام، مع التركيز على منع </w:t>
      </w:r>
      <w:r w:rsidRPr="00044A2E">
        <w:rPr>
          <w:rStyle w:val="hps"/>
          <w:rFonts w:cs="Simplified Arabic" w:hint="cs"/>
          <w:rtl/>
        </w:rPr>
        <w:t xml:space="preserve">أو </w:t>
      </w:r>
      <w:r w:rsidRPr="00044A2E">
        <w:rPr>
          <w:rStyle w:val="hps"/>
          <w:rFonts w:cs="Simplified Arabic"/>
          <w:rtl/>
        </w:rPr>
        <w:t xml:space="preserve">تخفيف </w:t>
      </w:r>
      <w:r w:rsidRPr="00044A2E">
        <w:rPr>
          <w:rStyle w:val="hps"/>
          <w:rFonts w:cs="Simplified Arabic" w:hint="cs"/>
          <w:rtl/>
        </w:rPr>
        <w:t>أو التقليل إلى أدنى حد من</w:t>
      </w:r>
      <w:r w:rsidRPr="00044A2E">
        <w:rPr>
          <w:rStyle w:val="hps"/>
          <w:rFonts w:cs="Simplified Arabic"/>
          <w:rtl/>
        </w:rPr>
        <w:t xml:space="preserve"> </w:t>
      </w:r>
      <w:r w:rsidRPr="00044A2E">
        <w:rPr>
          <w:rStyle w:val="hps"/>
          <w:rFonts w:cs="Simplified Arabic" w:hint="cs"/>
          <w:rtl/>
        </w:rPr>
        <w:t>الآثار</w:t>
      </w:r>
      <w:r w:rsidRPr="00044A2E">
        <w:rPr>
          <w:rStyle w:val="hps"/>
          <w:rFonts w:cs="Simplified Arabic"/>
          <w:rtl/>
        </w:rPr>
        <w:t xml:space="preserve"> السلبية على الموائل والأنواع ذات الأهمية </w:t>
      </w:r>
      <w:r w:rsidRPr="00044A2E">
        <w:rPr>
          <w:rStyle w:val="hps"/>
          <w:rFonts w:cs="Simplified Arabic" w:hint="cs"/>
          <w:rtl/>
        </w:rPr>
        <w:t>الإيكولوجية</w:t>
      </w:r>
      <w:r w:rsidRPr="00044A2E">
        <w:rPr>
          <w:rStyle w:val="hps"/>
          <w:rFonts w:cs="Simplified Arabic"/>
          <w:rtl/>
        </w:rPr>
        <w:t xml:space="preserve">، مع دعم تطبيق الممارسات </w:t>
      </w:r>
      <w:r w:rsidRPr="00044A2E">
        <w:rPr>
          <w:rStyle w:val="hps"/>
          <w:rFonts w:cs="Simplified Arabic" w:hint="cs"/>
          <w:rtl/>
        </w:rPr>
        <w:t>المراعية</w:t>
      </w:r>
      <w:r w:rsidRPr="00044A2E">
        <w:rPr>
          <w:rStyle w:val="hps"/>
          <w:rFonts w:cs="Simplified Arabic"/>
          <w:rtl/>
        </w:rPr>
        <w:t xml:space="preserve"> للتنوع البيولوجي، </w:t>
      </w:r>
      <w:r w:rsidRPr="00044A2E">
        <w:rPr>
          <w:rStyle w:val="hps"/>
          <w:rFonts w:cs="Simplified Arabic" w:hint="cs"/>
          <w:rtl/>
        </w:rPr>
        <w:t>وتهيئة</w:t>
      </w:r>
      <w:r w:rsidRPr="00044A2E">
        <w:rPr>
          <w:rStyle w:val="hps"/>
          <w:rFonts w:cs="Simplified Arabic"/>
          <w:rtl/>
        </w:rPr>
        <w:t xml:space="preserve"> سبل العيش المحلية وتحسين الأمن الغذائي (</w:t>
      </w:r>
      <w:r w:rsidRPr="00044A2E">
        <w:rPr>
          <w:rStyle w:val="hps"/>
          <w:rFonts w:cs="Simplified Arabic" w:hint="cs"/>
          <w:rtl/>
        </w:rPr>
        <w:t>أكثر صلة</w:t>
      </w:r>
      <w:r w:rsidRPr="00044A2E">
        <w:rPr>
          <w:rStyle w:val="hps"/>
          <w:rFonts w:cs="Simplified Arabic"/>
          <w:rtl/>
        </w:rPr>
        <w:t xml:space="preserve"> </w:t>
      </w:r>
      <w:r w:rsidRPr="00044A2E">
        <w:rPr>
          <w:rStyle w:val="hps"/>
          <w:rFonts w:cs="Simplified Arabic" w:hint="cs"/>
          <w:rtl/>
        </w:rPr>
        <w:t>ب</w:t>
      </w:r>
      <w:r w:rsidRPr="00044A2E">
        <w:rPr>
          <w:rStyle w:val="hps"/>
          <w:rFonts w:cs="Simplified Arabic"/>
          <w:rtl/>
        </w:rPr>
        <w:t>الهدف 10)؛</w:t>
      </w:r>
    </w:p>
    <w:p w14:paraId="120B821F" w14:textId="77777777" w:rsidR="00327FCD" w:rsidRPr="00044A2E" w:rsidRDefault="00327FCD" w:rsidP="00327FCD">
      <w:pPr>
        <w:pStyle w:val="ListParagraph"/>
        <w:numPr>
          <w:ilvl w:val="0"/>
          <w:numId w:val="94"/>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rtl/>
        </w:rPr>
        <w:t>تحسين فهم مساهمة المساحات الزرقاء البحرية والساحلية</w:t>
      </w:r>
      <w:r w:rsidRPr="00044A2E">
        <w:rPr>
          <w:rStyle w:val="hps"/>
          <w:rFonts w:cs="Simplified Arabic" w:hint="cs"/>
          <w:rtl/>
        </w:rPr>
        <w:t>، في المناطق الحضرية والمكتظة بالسكان،</w:t>
      </w:r>
      <w:r w:rsidRPr="00044A2E">
        <w:rPr>
          <w:rStyle w:val="hps"/>
          <w:rFonts w:cs="Simplified Arabic"/>
          <w:rtl/>
        </w:rPr>
        <w:t xml:space="preserve"> في</w:t>
      </w:r>
      <w:r w:rsidRPr="00044A2E">
        <w:rPr>
          <w:rStyle w:val="hps"/>
          <w:rFonts w:cs="Simplified Arabic" w:hint="cs"/>
          <w:rtl/>
        </w:rPr>
        <w:t xml:space="preserve"> عمل ا</w:t>
      </w:r>
      <w:r w:rsidRPr="00044A2E">
        <w:rPr>
          <w:rStyle w:val="hps"/>
          <w:rFonts w:cs="Simplified Arabic"/>
          <w:rtl/>
        </w:rPr>
        <w:t xml:space="preserve">لنظم الإيكولوجية </w:t>
      </w:r>
      <w:r w:rsidRPr="00044A2E">
        <w:rPr>
          <w:rStyle w:val="hps"/>
          <w:rFonts w:cs="Simplified Arabic" w:hint="cs"/>
          <w:rtl/>
        </w:rPr>
        <w:t xml:space="preserve">بسلامة </w:t>
      </w:r>
      <w:r w:rsidRPr="00044A2E">
        <w:rPr>
          <w:rStyle w:val="hps"/>
          <w:rFonts w:cs="Simplified Arabic"/>
          <w:rtl/>
        </w:rPr>
        <w:t>وفي صحة الإنسان ورفاهه (</w:t>
      </w:r>
      <w:r w:rsidRPr="00044A2E">
        <w:rPr>
          <w:rStyle w:val="hps"/>
          <w:rFonts w:cs="Simplified Arabic" w:hint="cs"/>
          <w:rtl/>
        </w:rPr>
        <w:t>أكثر صلة</w:t>
      </w:r>
      <w:r w:rsidRPr="00044A2E">
        <w:rPr>
          <w:rStyle w:val="hps"/>
          <w:rFonts w:cs="Simplified Arabic"/>
          <w:rtl/>
        </w:rPr>
        <w:t xml:space="preserve"> بالهدف 12)؛</w:t>
      </w:r>
    </w:p>
    <w:p w14:paraId="5E8B901D" w14:textId="77777777" w:rsidR="00327FCD" w:rsidRPr="00044A2E" w:rsidRDefault="00327FCD" w:rsidP="00327FCD">
      <w:pPr>
        <w:pStyle w:val="ListParagraph"/>
        <w:numPr>
          <w:ilvl w:val="0"/>
          <w:numId w:val="94"/>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rtl/>
        </w:rPr>
        <w:t xml:space="preserve">تحسين </w:t>
      </w:r>
      <w:r w:rsidRPr="00044A2E">
        <w:rPr>
          <w:rStyle w:val="hps"/>
          <w:rFonts w:cs="Simplified Arabic" w:hint="cs"/>
          <w:rtl/>
        </w:rPr>
        <w:t>دمج</w:t>
      </w:r>
      <w:r w:rsidRPr="00044A2E">
        <w:rPr>
          <w:rStyle w:val="hps"/>
          <w:rFonts w:cs="Simplified Arabic"/>
          <w:rtl/>
        </w:rPr>
        <w:t xml:space="preserve"> القيم المتعددة للتنوع البيولوجي عبر المناطق البحرية والساحلية، ولا سيما فيما يتعلق بالشعوب الأصلية والمجتمعات المحلية، في التخطيط و</w:t>
      </w:r>
      <w:r w:rsidRPr="00044A2E">
        <w:rPr>
          <w:rStyle w:val="hps"/>
          <w:rFonts w:cs="Simplified Arabic" w:hint="cs"/>
          <w:rtl/>
        </w:rPr>
        <w:t xml:space="preserve">عملية </w:t>
      </w:r>
      <w:r w:rsidRPr="00044A2E">
        <w:rPr>
          <w:rStyle w:val="hps"/>
          <w:rFonts w:cs="Simplified Arabic"/>
          <w:rtl/>
        </w:rPr>
        <w:t>صنع القرار (</w:t>
      </w:r>
      <w:r w:rsidRPr="00044A2E">
        <w:rPr>
          <w:rStyle w:val="hps"/>
          <w:rFonts w:cs="Simplified Arabic" w:hint="cs"/>
          <w:rtl/>
        </w:rPr>
        <w:t>أكثر صلة</w:t>
      </w:r>
      <w:r w:rsidRPr="00044A2E">
        <w:rPr>
          <w:rStyle w:val="hps"/>
          <w:rFonts w:cs="Simplified Arabic"/>
          <w:rtl/>
        </w:rPr>
        <w:t xml:space="preserve"> بالهدفين 14 و21)؛</w:t>
      </w:r>
    </w:p>
    <w:p w14:paraId="2B2492DC" w14:textId="77777777" w:rsidR="00327FCD" w:rsidRPr="00044A2E" w:rsidRDefault="00327FCD" w:rsidP="00327FCD">
      <w:pPr>
        <w:pStyle w:val="ListParagraph"/>
        <w:numPr>
          <w:ilvl w:val="0"/>
          <w:numId w:val="94"/>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hint="cs"/>
          <w:rtl/>
        </w:rPr>
        <w:t>اتخاذ</w:t>
      </w:r>
      <w:r w:rsidRPr="00044A2E">
        <w:rPr>
          <w:rStyle w:val="hps"/>
          <w:rFonts w:cs="Simplified Arabic"/>
          <w:rtl/>
        </w:rPr>
        <w:t xml:space="preserve"> التدابير القانونية والسياساتية والإدارية وتدابير بناء القدرات</w:t>
      </w:r>
      <w:r w:rsidRPr="00044A2E">
        <w:rPr>
          <w:rStyle w:val="hps"/>
          <w:rFonts w:cs="Simplified Arabic" w:hint="cs"/>
          <w:rtl/>
        </w:rPr>
        <w:t xml:space="preserve"> الفعالة على جميع المستويات، حسب الاقتضاء،</w:t>
      </w:r>
      <w:r w:rsidRPr="00044A2E">
        <w:rPr>
          <w:rStyle w:val="hps"/>
          <w:rFonts w:cs="Simplified Arabic"/>
          <w:rtl/>
        </w:rPr>
        <w:t xml:space="preserve"> لضمان التقاسم العادل والمنصف للمنافع الناشئة عن استخدام الموارد الجينية البحرية</w:t>
      </w:r>
      <w:r w:rsidRPr="00044A2E">
        <w:rPr>
          <w:rStyle w:val="hps"/>
          <w:rFonts w:cs="Simplified Arabic" w:hint="cs"/>
          <w:rtl/>
        </w:rPr>
        <w:t>، بما في ذلك</w:t>
      </w:r>
      <w:r w:rsidRPr="00044A2E">
        <w:rPr>
          <w:rStyle w:val="hps"/>
          <w:rFonts w:cs="Simplified Arabic"/>
          <w:rtl/>
        </w:rPr>
        <w:t xml:space="preserve"> معلومات التسلسل الرقمي</w:t>
      </w:r>
      <w:r w:rsidRPr="00044A2E">
        <w:rPr>
          <w:rStyle w:val="hps"/>
          <w:rFonts w:cs="Simplified Arabic" w:hint="cs"/>
          <w:rtl/>
        </w:rPr>
        <w:t xml:space="preserve"> وفقا للصكوك الدولية المطبقة بشأن الحصول وتقاسم المنافع</w:t>
      </w:r>
      <w:r w:rsidRPr="00044A2E">
        <w:rPr>
          <w:rStyle w:val="hps"/>
          <w:rFonts w:cs="Simplified Arabic"/>
          <w:rtl/>
        </w:rPr>
        <w:t xml:space="preserve"> (</w:t>
      </w:r>
      <w:r w:rsidRPr="00044A2E">
        <w:rPr>
          <w:rStyle w:val="hps"/>
          <w:rFonts w:cs="Simplified Arabic" w:hint="cs"/>
          <w:rtl/>
        </w:rPr>
        <w:t>أكثر صلة</w:t>
      </w:r>
      <w:r w:rsidRPr="00044A2E">
        <w:rPr>
          <w:rStyle w:val="hps"/>
          <w:rFonts w:cs="Simplified Arabic"/>
          <w:rtl/>
        </w:rPr>
        <w:t xml:space="preserve"> بالهدف 13</w:t>
      </w:r>
      <w:r w:rsidRPr="00044A2E">
        <w:rPr>
          <w:rStyle w:val="hps"/>
          <w:rFonts w:cs="Simplified Arabic" w:hint="cs"/>
          <w:rtl/>
        </w:rPr>
        <w:t>)؛</w:t>
      </w:r>
      <w:r w:rsidRPr="00044A2E">
        <w:rPr>
          <w:rFonts w:cs="Simplified Arabic"/>
          <w:rtl/>
        </w:rPr>
        <w:t xml:space="preserve"> </w:t>
      </w:r>
    </w:p>
    <w:p w14:paraId="3522D219" w14:textId="77777777" w:rsidR="00327FCD" w:rsidRPr="00044A2E" w:rsidRDefault="00327FCD" w:rsidP="00327FCD">
      <w:pPr>
        <w:pStyle w:val="ListParagraph"/>
        <w:numPr>
          <w:ilvl w:val="0"/>
          <w:numId w:val="94"/>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rtl/>
        </w:rPr>
        <w:t>تعزيز التدابير الرامية إلى احترام المعارف التقليدية المرتبطة بالتنوع البيولوجي البحري والساحلي والحفاظ عليها وصيانتها، وضمان عدم الوصول إلى المعارف التقليدية واستخدامها إلا ب</w:t>
      </w:r>
      <w:r w:rsidRPr="00044A2E">
        <w:rPr>
          <w:rStyle w:val="hps"/>
          <w:rFonts w:cs="Simplified Arabic" w:hint="cs"/>
          <w:rtl/>
        </w:rPr>
        <w:t>ال</w:t>
      </w:r>
      <w:r w:rsidRPr="00044A2E">
        <w:rPr>
          <w:rStyle w:val="hps"/>
          <w:rFonts w:cs="Simplified Arabic"/>
          <w:rtl/>
        </w:rPr>
        <w:t xml:space="preserve">موافقة </w:t>
      </w:r>
      <w:r w:rsidRPr="00044A2E">
        <w:rPr>
          <w:rStyle w:val="hps"/>
          <w:rFonts w:cs="Simplified Arabic" w:hint="cs"/>
          <w:rtl/>
        </w:rPr>
        <w:t>ال</w:t>
      </w:r>
      <w:r w:rsidRPr="00044A2E">
        <w:rPr>
          <w:rStyle w:val="hps"/>
          <w:rFonts w:cs="Simplified Arabic"/>
          <w:rtl/>
        </w:rPr>
        <w:t>حرة و</w:t>
      </w:r>
      <w:r w:rsidRPr="00044A2E">
        <w:rPr>
          <w:rStyle w:val="hps"/>
          <w:rFonts w:cs="Simplified Arabic" w:hint="cs"/>
          <w:rtl/>
        </w:rPr>
        <w:t>ال</w:t>
      </w:r>
      <w:r w:rsidRPr="00044A2E">
        <w:rPr>
          <w:rStyle w:val="hps"/>
          <w:rFonts w:cs="Simplified Arabic"/>
          <w:rtl/>
        </w:rPr>
        <w:t>مسبقة و</w:t>
      </w:r>
      <w:r w:rsidRPr="00044A2E">
        <w:rPr>
          <w:rStyle w:val="hps"/>
          <w:rFonts w:cs="Simplified Arabic" w:hint="cs"/>
          <w:rtl/>
        </w:rPr>
        <w:t>ال</w:t>
      </w:r>
      <w:r w:rsidRPr="00044A2E">
        <w:rPr>
          <w:rStyle w:val="hps"/>
          <w:rFonts w:cs="Simplified Arabic"/>
          <w:rtl/>
        </w:rPr>
        <w:t>مستنيرة</w:t>
      </w:r>
      <w:r w:rsidRPr="00044A2E">
        <w:rPr>
          <w:rStyle w:val="FootnoteReference"/>
          <w:rFonts w:cs="Simplified Arabic"/>
          <w:rtl/>
        </w:rPr>
        <w:footnoteReference w:id="182"/>
      </w:r>
      <w:r w:rsidRPr="00044A2E">
        <w:rPr>
          <w:rStyle w:val="hps"/>
          <w:rFonts w:cs="Simplified Arabic"/>
          <w:rtl/>
        </w:rPr>
        <w:t xml:space="preserve"> من أصحابها، وفقا للتشريعات الوطنية (</w:t>
      </w:r>
      <w:r w:rsidRPr="00044A2E">
        <w:rPr>
          <w:rStyle w:val="hps"/>
          <w:rFonts w:cs="Simplified Arabic" w:hint="cs"/>
          <w:rtl/>
        </w:rPr>
        <w:t>أكثر صلة</w:t>
      </w:r>
      <w:r w:rsidRPr="00044A2E">
        <w:rPr>
          <w:rStyle w:val="hps"/>
          <w:rFonts w:cs="Simplified Arabic"/>
          <w:rtl/>
        </w:rPr>
        <w:t xml:space="preserve"> </w:t>
      </w:r>
      <w:r w:rsidRPr="00044A2E">
        <w:rPr>
          <w:rStyle w:val="hps"/>
          <w:rFonts w:cs="Simplified Arabic" w:hint="cs"/>
          <w:rtl/>
        </w:rPr>
        <w:t xml:space="preserve">بالغاية </w:t>
      </w:r>
      <w:r w:rsidRPr="00044A2E">
        <w:rPr>
          <w:rStyle w:val="hps"/>
          <w:rFonts w:cs="Simplified Arabic"/>
          <w:rtl/>
        </w:rPr>
        <w:t>ج</w:t>
      </w:r>
      <w:r w:rsidRPr="00044A2E">
        <w:rPr>
          <w:rStyle w:val="hps"/>
          <w:rFonts w:cs="Simplified Arabic" w:hint="cs"/>
          <w:rtl/>
        </w:rPr>
        <w:t>يم</w:t>
      </w:r>
      <w:r w:rsidRPr="00044A2E">
        <w:rPr>
          <w:rStyle w:val="hps"/>
          <w:rFonts w:cs="Simplified Arabic"/>
          <w:rtl/>
        </w:rPr>
        <w:t xml:space="preserve"> والهدفين 13 و21)؛</w:t>
      </w:r>
    </w:p>
    <w:p w14:paraId="13E2CA33" w14:textId="77777777" w:rsidR="00327FCD" w:rsidRPr="00044A2E" w:rsidRDefault="00327FCD" w:rsidP="00327FCD">
      <w:pPr>
        <w:pStyle w:val="ListParagraph"/>
        <w:numPr>
          <w:ilvl w:val="0"/>
          <w:numId w:val="94"/>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hint="cs"/>
          <w:rtl/>
        </w:rPr>
        <w:t>تعميم التنوع البيولوجي البحري والساحلي في الأنشطة والقطاعات الاقتصادية التي لم يُشَر إليها في المقررات السابقة، بالإضافة إلى تعزيز التعاون بموجب العمليات الحكومية الدولية ذات الصلة (أكثر صلة بالهدف</w:t>
      </w:r>
      <w:r w:rsidRPr="00044A2E">
        <w:rPr>
          <w:rStyle w:val="hps"/>
          <w:rFonts w:cs="Simplified Arabic" w:hint="eastAsia"/>
          <w:rtl/>
        </w:rPr>
        <w:t> </w:t>
      </w:r>
      <w:r w:rsidRPr="00044A2E">
        <w:rPr>
          <w:rStyle w:val="hps"/>
          <w:rFonts w:cs="Simplified Arabic" w:hint="cs"/>
          <w:rtl/>
        </w:rPr>
        <w:t>14)؛</w:t>
      </w:r>
    </w:p>
    <w:p w14:paraId="7E73B415" w14:textId="77777777" w:rsidR="00327FCD" w:rsidRPr="00044A2E" w:rsidRDefault="00327FCD" w:rsidP="00327FCD">
      <w:pPr>
        <w:pStyle w:val="ListParagraph"/>
        <w:numPr>
          <w:ilvl w:val="0"/>
          <w:numId w:val="94"/>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rtl/>
        </w:rPr>
        <w:t xml:space="preserve">تحديد وفهم وتجنب </w:t>
      </w:r>
      <w:r w:rsidRPr="00044A2E">
        <w:rPr>
          <w:rStyle w:val="hps"/>
          <w:rFonts w:cs="Simplified Arabic" w:hint="cs"/>
          <w:rtl/>
        </w:rPr>
        <w:t>الآثار</w:t>
      </w:r>
      <w:r w:rsidRPr="00044A2E">
        <w:rPr>
          <w:rStyle w:val="hps"/>
          <w:rFonts w:cs="Simplified Arabic"/>
          <w:rtl/>
        </w:rPr>
        <w:t xml:space="preserve"> السلبية للحوافز </w:t>
      </w:r>
      <w:r w:rsidRPr="00044A2E">
        <w:rPr>
          <w:rStyle w:val="hps"/>
          <w:rFonts w:cs="Simplified Arabic" w:hint="cs"/>
          <w:rtl/>
        </w:rPr>
        <w:t xml:space="preserve">في </w:t>
      </w:r>
      <w:r w:rsidRPr="00044A2E">
        <w:rPr>
          <w:rStyle w:val="hps"/>
          <w:rFonts w:cs="Simplified Arabic"/>
          <w:rtl/>
        </w:rPr>
        <w:t>القطاعات الضارة بالتنوع البيولوجي في النظم الإيكولوجية البحرية والساحلية، والقضاء على هذه ال</w:t>
      </w:r>
      <w:r w:rsidRPr="00044A2E">
        <w:rPr>
          <w:rStyle w:val="hps"/>
          <w:rFonts w:cs="Simplified Arabic" w:hint="cs"/>
          <w:rtl/>
        </w:rPr>
        <w:t>حوافز</w:t>
      </w:r>
      <w:r w:rsidRPr="00044A2E">
        <w:rPr>
          <w:rStyle w:val="hps"/>
          <w:rFonts w:cs="Simplified Arabic"/>
          <w:rtl/>
        </w:rPr>
        <w:t xml:space="preserve"> أو </w:t>
      </w:r>
      <w:r w:rsidRPr="00044A2E">
        <w:rPr>
          <w:rStyle w:val="hps"/>
          <w:rFonts w:cs="Simplified Arabic" w:hint="cs"/>
          <w:rtl/>
        </w:rPr>
        <w:t>إزالتها</w:t>
      </w:r>
      <w:r w:rsidRPr="00044A2E">
        <w:rPr>
          <w:rStyle w:val="hps"/>
          <w:rFonts w:cs="Simplified Arabic"/>
          <w:rtl/>
        </w:rPr>
        <w:t xml:space="preserve"> أو إصلاحها بما يتماشى مع الالتزامات الدولية ذات الصلة،</w:t>
      </w:r>
      <w:r w:rsidRPr="00044A2E">
        <w:rPr>
          <w:rFonts w:cs="Simplified Arabic"/>
          <w:vertAlign w:val="superscript"/>
          <w:rtl/>
        </w:rPr>
        <w:footnoteReference w:id="183"/>
      </w:r>
      <w:r w:rsidRPr="00044A2E">
        <w:rPr>
          <w:rStyle w:val="hps"/>
          <w:rFonts w:cs="Simplified Arabic"/>
          <w:rtl/>
        </w:rPr>
        <w:t xml:space="preserve"> مع زيادة الحوافز الإيجابية لحفظ التنوع البيولوجي البحري والساحلي واستخدامه المستدام (</w:t>
      </w:r>
      <w:r w:rsidRPr="00044A2E">
        <w:rPr>
          <w:rStyle w:val="hps"/>
          <w:rFonts w:cs="Simplified Arabic" w:hint="cs"/>
          <w:rtl/>
        </w:rPr>
        <w:t xml:space="preserve">أكثر صلة </w:t>
      </w:r>
      <w:r w:rsidRPr="00044A2E">
        <w:rPr>
          <w:rStyle w:val="hps"/>
          <w:rFonts w:cs="Simplified Arabic"/>
          <w:rtl/>
        </w:rPr>
        <w:t>بالهدف 18)؛</w:t>
      </w:r>
    </w:p>
    <w:p w14:paraId="37D07441" w14:textId="77777777" w:rsidR="00327FCD" w:rsidRPr="00044A2E" w:rsidRDefault="00327FCD" w:rsidP="00327FCD">
      <w:pPr>
        <w:pStyle w:val="ListParagraph"/>
        <w:numPr>
          <w:ilvl w:val="0"/>
          <w:numId w:val="94"/>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rtl/>
        </w:rPr>
        <w:t>تحسين المشاركة القوية لمجموعة واسعة من أصحاب المصلحة في حفظ التنوع البيولوجي البحري والساحلي واستخدامه المستدام، ولا سيما</w:t>
      </w:r>
      <w:r w:rsidRPr="00044A2E">
        <w:rPr>
          <w:rStyle w:val="hps"/>
          <w:rFonts w:cs="Simplified Arabic" w:hint="cs"/>
          <w:rtl/>
        </w:rPr>
        <w:t xml:space="preserve"> من خلال</w:t>
      </w:r>
      <w:r w:rsidRPr="00044A2E">
        <w:rPr>
          <w:rStyle w:val="hps"/>
          <w:rFonts w:cs="Simplified Arabic"/>
          <w:rtl/>
        </w:rPr>
        <w:t xml:space="preserve"> ضمان المشاركة الكاملة والفعالة للشعوب الأصلية والمجتمعات المحلية، والنساء والفتيات، والأطفال والشباب، </w:t>
      </w:r>
      <w:r w:rsidRPr="00044A2E">
        <w:rPr>
          <w:rStyle w:val="hps"/>
          <w:rFonts w:cs="Simplified Arabic" w:hint="cs"/>
          <w:rtl/>
        </w:rPr>
        <w:t>و</w:t>
      </w:r>
      <w:r w:rsidRPr="00044A2E">
        <w:rPr>
          <w:rStyle w:val="hps"/>
          <w:rFonts w:cs="Simplified Arabic"/>
          <w:rtl/>
        </w:rPr>
        <w:t>الأشخاص ذو</w:t>
      </w:r>
      <w:r w:rsidRPr="00044A2E">
        <w:rPr>
          <w:rStyle w:val="hps"/>
          <w:rFonts w:cs="Simplified Arabic" w:hint="cs"/>
          <w:rtl/>
        </w:rPr>
        <w:t>ي</w:t>
      </w:r>
      <w:r w:rsidRPr="00044A2E">
        <w:rPr>
          <w:rStyle w:val="hps"/>
          <w:rFonts w:cs="Simplified Arabic"/>
          <w:rtl/>
        </w:rPr>
        <w:t xml:space="preserve"> الإعاقة</w:t>
      </w:r>
      <w:r w:rsidRPr="00044A2E">
        <w:rPr>
          <w:rStyle w:val="hps"/>
          <w:rFonts w:cs="Simplified Arabic" w:hint="cs"/>
          <w:rtl/>
        </w:rPr>
        <w:t xml:space="preserve"> </w:t>
      </w:r>
      <w:r w:rsidRPr="00044A2E">
        <w:rPr>
          <w:rStyle w:val="hps"/>
          <w:rFonts w:cs="Simplified Arabic"/>
          <w:rtl/>
        </w:rPr>
        <w:t>في صنع القرار والوصول إلى العدالة والمعلومات، فضلا عن الحماية الكاملة للمدافعين عن حقوق الإنسان البيئية (</w:t>
      </w:r>
      <w:r w:rsidRPr="00044A2E">
        <w:rPr>
          <w:rStyle w:val="hps"/>
          <w:rFonts w:cs="Simplified Arabic" w:hint="cs"/>
          <w:rtl/>
        </w:rPr>
        <w:t>أكثر صلة</w:t>
      </w:r>
      <w:r w:rsidRPr="00044A2E">
        <w:rPr>
          <w:rStyle w:val="hps"/>
          <w:rFonts w:cs="Simplified Arabic"/>
          <w:rtl/>
        </w:rPr>
        <w:t xml:space="preserve"> بالهدف 22)؛</w:t>
      </w:r>
    </w:p>
    <w:p w14:paraId="5308A75F" w14:textId="07B71ACF" w:rsidR="00327FCD" w:rsidRPr="00044A2E" w:rsidRDefault="00327FCD" w:rsidP="00327FCD">
      <w:pPr>
        <w:pStyle w:val="ListParagraph"/>
        <w:numPr>
          <w:ilvl w:val="0"/>
          <w:numId w:val="94"/>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hint="cs"/>
          <w:rtl/>
        </w:rPr>
        <w:t xml:space="preserve"> تعزيز</w:t>
      </w:r>
      <w:r w:rsidRPr="00044A2E">
        <w:rPr>
          <w:rStyle w:val="hps"/>
          <w:rFonts w:cs="Simplified Arabic"/>
          <w:rtl/>
        </w:rPr>
        <w:t xml:space="preserve"> </w:t>
      </w:r>
      <w:r w:rsidRPr="00044A2E">
        <w:rPr>
          <w:rStyle w:val="hps"/>
          <w:rFonts w:cs="Simplified Arabic" w:hint="cs"/>
          <w:rtl/>
        </w:rPr>
        <w:t>حشد</w:t>
      </w:r>
      <w:r w:rsidRPr="00044A2E">
        <w:rPr>
          <w:rStyle w:val="hps"/>
          <w:rFonts w:cs="Simplified Arabic"/>
          <w:rtl/>
        </w:rPr>
        <w:t xml:space="preserve"> الأموال لتحسين المعرفة بالتنوع البيولوجي البحري والساحلي</w:t>
      </w:r>
      <w:r w:rsidRPr="00044A2E">
        <w:rPr>
          <w:rStyle w:val="hps"/>
          <w:rFonts w:cs="Simplified Arabic" w:hint="cs"/>
          <w:rtl/>
        </w:rPr>
        <w:t xml:space="preserve"> وقيمه المتنوعة</w:t>
      </w:r>
      <w:r w:rsidRPr="00044A2E">
        <w:rPr>
          <w:rStyle w:val="hps"/>
          <w:rFonts w:cs="Simplified Arabic"/>
          <w:rtl/>
        </w:rPr>
        <w:t xml:space="preserve">، ولا سيما في </w:t>
      </w:r>
      <w:r w:rsidRPr="00044A2E">
        <w:rPr>
          <w:rStyle w:val="hps"/>
          <w:rFonts w:cs="Simplified Arabic" w:hint="cs"/>
          <w:rtl/>
        </w:rPr>
        <w:t>المجالات</w:t>
      </w:r>
      <w:r w:rsidRPr="00044A2E">
        <w:rPr>
          <w:rStyle w:val="hps"/>
          <w:rFonts w:cs="Simplified Arabic"/>
          <w:rtl/>
        </w:rPr>
        <w:t xml:space="preserve"> التي </w:t>
      </w:r>
      <w:r w:rsidRPr="00044A2E">
        <w:rPr>
          <w:rStyle w:val="hps"/>
          <w:rFonts w:cs="Simplified Arabic" w:hint="cs"/>
          <w:rtl/>
        </w:rPr>
        <w:t>توجد فيها</w:t>
      </w:r>
      <w:r w:rsidRPr="00044A2E">
        <w:rPr>
          <w:rStyle w:val="hps"/>
          <w:rFonts w:cs="Simplified Arabic"/>
          <w:rtl/>
        </w:rPr>
        <w:t xml:space="preserve"> فجوات معرفية كبيرة (</w:t>
      </w:r>
      <w:r w:rsidRPr="00044A2E">
        <w:rPr>
          <w:rStyle w:val="hps"/>
          <w:rFonts w:cs="Simplified Arabic" w:hint="cs"/>
          <w:rtl/>
        </w:rPr>
        <w:t>أكثر صلة</w:t>
      </w:r>
      <w:r w:rsidRPr="00044A2E">
        <w:rPr>
          <w:rStyle w:val="hps"/>
          <w:rFonts w:cs="Simplified Arabic"/>
          <w:rtl/>
        </w:rPr>
        <w:t xml:space="preserve"> بالهدف 19)</w:t>
      </w:r>
      <w:r w:rsidR="002D5CD8" w:rsidRPr="00044A2E">
        <w:rPr>
          <w:rStyle w:val="hps"/>
          <w:rFonts w:cs="Simplified Arabic"/>
          <w:rtl/>
        </w:rPr>
        <w:t>.</w:t>
      </w:r>
    </w:p>
    <w:p w14:paraId="0E09C57A" w14:textId="77777777" w:rsidR="00327FCD" w:rsidRPr="00044A2E" w:rsidRDefault="00327FCD" w:rsidP="00327FCD">
      <w:pPr>
        <w:pStyle w:val="ListParagraph"/>
        <w:numPr>
          <w:ilvl w:val="0"/>
          <w:numId w:val="93"/>
        </w:numPr>
        <w:bidi/>
        <w:spacing w:after="120" w:line="216" w:lineRule="auto"/>
        <w:ind w:left="720" w:firstLine="0"/>
        <w:contextualSpacing w:val="0"/>
        <w:jc w:val="both"/>
        <w:rPr>
          <w:rStyle w:val="hps"/>
          <w:rFonts w:cs="Simplified Arabic"/>
        </w:rPr>
      </w:pPr>
      <w:r w:rsidRPr="00044A2E">
        <w:rPr>
          <w:rStyle w:val="hps"/>
          <w:rFonts w:cs="Simplified Arabic" w:hint="cs"/>
          <w:rtl/>
        </w:rPr>
        <w:t xml:space="preserve">وهناك حاجة إلى مزيد من الجهود فيما يتعلق بالتنوع البيولوجي الجزري، وفقا </w:t>
      </w:r>
      <w:r w:rsidRPr="00044A2E">
        <w:rPr>
          <w:rStyle w:val="hps"/>
          <w:rFonts w:cs="Simplified Arabic"/>
          <w:rtl/>
        </w:rPr>
        <w:t>للظروف والأولويات والقدرات الوطنية</w:t>
      </w:r>
      <w:r w:rsidRPr="00044A2E">
        <w:rPr>
          <w:rStyle w:val="hps"/>
          <w:rFonts w:cs="Simplified Arabic" w:hint="cs"/>
          <w:rtl/>
        </w:rPr>
        <w:t>:</w:t>
      </w:r>
    </w:p>
    <w:p w14:paraId="27E98442" w14:textId="77777777" w:rsidR="00327FCD" w:rsidRPr="00044A2E" w:rsidRDefault="00327FCD" w:rsidP="00327FCD">
      <w:pPr>
        <w:pStyle w:val="ListParagraph"/>
        <w:numPr>
          <w:ilvl w:val="0"/>
          <w:numId w:val="95"/>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hint="cs"/>
          <w:rtl/>
        </w:rPr>
        <w:t>تشجيع الاستعادة الإيكولوجية في النظم الإيكولوجية الجزرية، مع التركيز على النظم الإيكولوجية التي يمكن أن تسهم في الحد من مخاطر الكوارث والقدرة على الصمود في وجه الضغوط المختلفة (أكثر صلة بالهدفين 2 و</w:t>
      </w:r>
      <w:r w:rsidRPr="00044A2E">
        <w:rPr>
          <w:rStyle w:val="hps"/>
          <w:rFonts w:cs="Simplified Arabic"/>
          <w:lang w:val="en-US"/>
        </w:rPr>
        <w:t>11</w:t>
      </w:r>
      <w:r w:rsidRPr="00044A2E">
        <w:rPr>
          <w:rStyle w:val="hps"/>
          <w:rFonts w:cs="Simplified Arabic" w:hint="cs"/>
          <w:rtl/>
        </w:rPr>
        <w:t>)؛</w:t>
      </w:r>
    </w:p>
    <w:p w14:paraId="44838E86" w14:textId="77777777" w:rsidR="00327FCD" w:rsidRPr="00044A2E" w:rsidRDefault="00327FCD" w:rsidP="00327FCD">
      <w:pPr>
        <w:pStyle w:val="ListParagraph"/>
        <w:numPr>
          <w:ilvl w:val="0"/>
          <w:numId w:val="95"/>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rtl/>
        </w:rPr>
        <w:t xml:space="preserve">تحديد ورصد </w:t>
      </w:r>
      <w:r w:rsidRPr="00044A2E">
        <w:rPr>
          <w:rStyle w:val="hps"/>
          <w:rFonts w:cs="Simplified Arabic" w:hint="cs"/>
          <w:rtl/>
        </w:rPr>
        <w:t>جزر</w:t>
      </w:r>
      <w:r w:rsidRPr="00044A2E">
        <w:rPr>
          <w:rStyle w:val="hps"/>
          <w:rFonts w:cs="Simplified Arabic"/>
          <w:rtl/>
        </w:rPr>
        <w:t xml:space="preserve"> ومواقع معينة داخل النظم الإيكولوجية الجزرية باعتبارها مواقع ومناطق ذات أولوية </w:t>
      </w:r>
      <w:r w:rsidRPr="00044A2E">
        <w:rPr>
          <w:rStyle w:val="hps"/>
          <w:rFonts w:cs="Simplified Arabic" w:hint="cs"/>
          <w:rtl/>
        </w:rPr>
        <w:t xml:space="preserve">للقضاء على </w:t>
      </w:r>
      <w:r w:rsidRPr="00044A2E">
        <w:rPr>
          <w:rStyle w:val="hps"/>
          <w:rFonts w:cs="Simplified Arabic"/>
          <w:rtl/>
        </w:rPr>
        <w:t>الأنواع الغريبة الغازية</w:t>
      </w:r>
      <w:r w:rsidRPr="00044A2E">
        <w:rPr>
          <w:rStyle w:val="hps"/>
          <w:rFonts w:cs="Simplified Arabic" w:hint="cs"/>
          <w:rtl/>
        </w:rPr>
        <w:t xml:space="preserve"> أو السيطرة عليها</w:t>
      </w:r>
      <w:r w:rsidRPr="00044A2E">
        <w:rPr>
          <w:rStyle w:val="hps"/>
          <w:rFonts w:cs="Simplified Arabic"/>
          <w:rtl/>
        </w:rPr>
        <w:t>، بما يتماشى مع الظروف والأولويات الوطنية (</w:t>
      </w:r>
      <w:r w:rsidRPr="00044A2E">
        <w:rPr>
          <w:rStyle w:val="hps"/>
          <w:rFonts w:cs="Simplified Arabic" w:hint="cs"/>
          <w:rtl/>
        </w:rPr>
        <w:t>أكثر صلة</w:t>
      </w:r>
      <w:r w:rsidRPr="00044A2E">
        <w:rPr>
          <w:rStyle w:val="hps"/>
          <w:rFonts w:cs="Simplified Arabic"/>
          <w:rtl/>
        </w:rPr>
        <w:t xml:space="preserve"> بالهدف</w:t>
      </w:r>
      <w:r w:rsidRPr="00044A2E">
        <w:rPr>
          <w:rStyle w:val="hps"/>
          <w:rFonts w:cs="Simplified Arabic" w:hint="cs"/>
          <w:rtl/>
        </w:rPr>
        <w:t> </w:t>
      </w:r>
      <w:r w:rsidRPr="00044A2E">
        <w:rPr>
          <w:rStyle w:val="hps"/>
          <w:rFonts w:cs="Simplified Arabic"/>
          <w:rtl/>
        </w:rPr>
        <w:t>6)؛</w:t>
      </w:r>
    </w:p>
    <w:p w14:paraId="05FF8D84" w14:textId="77777777" w:rsidR="00327FCD" w:rsidRPr="00044A2E" w:rsidRDefault="00327FCD" w:rsidP="00327FCD">
      <w:pPr>
        <w:pStyle w:val="ListParagraph"/>
        <w:numPr>
          <w:ilvl w:val="0"/>
          <w:numId w:val="95"/>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rtl/>
        </w:rPr>
        <w:t xml:space="preserve">تحسين فهم مخاطر التلوث في الجزر ومستويات التلوث، بما في ذلك التلوث عبر الحدود، التي تضر بالتنوع البيولوجي الجزري ووظائف وخدمات النظم الإيكولوجية، مع مراعاة الأمن الغذائي وسبل العيش </w:t>
      </w:r>
      <w:r w:rsidRPr="00044A2E">
        <w:rPr>
          <w:rStyle w:val="hps"/>
          <w:rFonts w:cs="Simplified Arabic" w:hint="cs"/>
          <w:rtl/>
        </w:rPr>
        <w:t>ومنع، أو تخفيف، أو التقليل إلى أدنى حد من</w:t>
      </w:r>
      <w:r w:rsidRPr="00044A2E">
        <w:rPr>
          <w:rStyle w:val="hps"/>
          <w:rFonts w:cs="Simplified Arabic"/>
          <w:rtl/>
        </w:rPr>
        <w:t xml:space="preserve"> الآثار التراكمية لمختلف أنواع التلوث</w:t>
      </w:r>
      <w:r w:rsidRPr="00044A2E">
        <w:rPr>
          <w:rStyle w:val="hps"/>
          <w:rFonts w:cs="Simplified Arabic" w:hint="cs"/>
          <w:rtl/>
        </w:rPr>
        <w:t xml:space="preserve"> </w:t>
      </w:r>
      <w:r w:rsidRPr="00044A2E">
        <w:rPr>
          <w:rStyle w:val="hps"/>
          <w:rFonts w:cs="Simplified Arabic"/>
          <w:rtl/>
        </w:rPr>
        <w:t xml:space="preserve">عندما تحدث </w:t>
      </w:r>
      <w:r w:rsidRPr="00044A2E">
        <w:rPr>
          <w:rStyle w:val="hps"/>
          <w:rFonts w:cs="Simplified Arabic" w:hint="cs"/>
          <w:rtl/>
        </w:rPr>
        <w:t>في نفس الوقت</w:t>
      </w:r>
      <w:r w:rsidRPr="00044A2E">
        <w:rPr>
          <w:rStyle w:val="hps"/>
          <w:rFonts w:cs="Simplified Arabic"/>
          <w:rtl/>
        </w:rPr>
        <w:t xml:space="preserve"> في النظم الإيكولوجية الجزرية (</w:t>
      </w:r>
      <w:r w:rsidRPr="00044A2E">
        <w:rPr>
          <w:rStyle w:val="hps"/>
          <w:rFonts w:cs="Simplified Arabic" w:hint="cs"/>
          <w:rtl/>
        </w:rPr>
        <w:t>أكثر صلة</w:t>
      </w:r>
      <w:r w:rsidRPr="00044A2E">
        <w:rPr>
          <w:rStyle w:val="hps"/>
          <w:rFonts w:cs="Simplified Arabic"/>
          <w:rtl/>
        </w:rPr>
        <w:t xml:space="preserve"> بالهدف 7)؛</w:t>
      </w:r>
    </w:p>
    <w:p w14:paraId="37E4A478" w14:textId="77777777" w:rsidR="00327FCD" w:rsidRPr="00044A2E" w:rsidRDefault="00327FCD" w:rsidP="00327FCD">
      <w:pPr>
        <w:pStyle w:val="ListParagraph"/>
        <w:numPr>
          <w:ilvl w:val="0"/>
          <w:numId w:val="95"/>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rtl/>
        </w:rPr>
        <w:t>مواصلة تحسين فهم آثار تحمض المحيطات واحترارها</w:t>
      </w:r>
      <w:r w:rsidRPr="00044A2E">
        <w:rPr>
          <w:rStyle w:val="hps"/>
          <w:rFonts w:cs="Simplified Arabic" w:hint="cs"/>
          <w:rtl/>
        </w:rPr>
        <w:t>، ولا سيما</w:t>
      </w:r>
      <w:r w:rsidRPr="00044A2E">
        <w:rPr>
          <w:rStyle w:val="hps"/>
          <w:rFonts w:cs="Simplified Arabic"/>
          <w:rtl/>
        </w:rPr>
        <w:t xml:space="preserve"> بالاقتران مع عوامل الإجهاد الأخرى، على النظم الإيكولوجية الجزرية، </w:t>
      </w:r>
      <w:r w:rsidRPr="00044A2E">
        <w:rPr>
          <w:rStyle w:val="hps"/>
          <w:rFonts w:cs="Simplified Arabic" w:hint="cs"/>
          <w:rtl/>
        </w:rPr>
        <w:t>خاصة</w:t>
      </w:r>
      <w:r w:rsidRPr="00044A2E">
        <w:rPr>
          <w:rStyle w:val="hps"/>
          <w:rFonts w:cs="Simplified Arabic"/>
          <w:rtl/>
        </w:rPr>
        <w:t xml:space="preserve"> الشعاب المرجانية والأعشاب البحرية وأشجار المنغروف</w:t>
      </w:r>
      <w:r w:rsidRPr="00044A2E">
        <w:rPr>
          <w:rStyle w:val="hps"/>
          <w:rFonts w:cs="Simplified Arabic" w:hint="cs"/>
          <w:rtl/>
        </w:rPr>
        <w:t xml:space="preserve"> وتشكيلات الشعاب القاعية؛</w:t>
      </w:r>
      <w:r w:rsidRPr="00044A2E">
        <w:rPr>
          <w:rStyle w:val="hps"/>
          <w:rFonts w:cs="Simplified Arabic"/>
          <w:rtl/>
        </w:rPr>
        <w:t xml:space="preserve"> وتعزيز قدرة النظم الإيكولوجية المعرضة لهذه الآثار</w:t>
      </w:r>
      <w:r w:rsidRPr="00044A2E">
        <w:rPr>
          <w:rStyle w:val="hps"/>
          <w:rFonts w:cs="Simplified Arabic" w:hint="cs"/>
          <w:rtl/>
        </w:rPr>
        <w:t xml:space="preserve"> على الصمود</w:t>
      </w:r>
      <w:r w:rsidRPr="00044A2E">
        <w:rPr>
          <w:rStyle w:val="hps"/>
          <w:rFonts w:cs="Simplified Arabic"/>
          <w:rtl/>
        </w:rPr>
        <w:t xml:space="preserve"> (</w:t>
      </w:r>
      <w:r w:rsidRPr="00044A2E">
        <w:rPr>
          <w:rStyle w:val="hps"/>
          <w:rFonts w:cs="Simplified Arabic" w:hint="cs"/>
          <w:rtl/>
        </w:rPr>
        <w:t>أكثر صلة</w:t>
      </w:r>
      <w:r w:rsidRPr="00044A2E">
        <w:rPr>
          <w:rStyle w:val="hps"/>
          <w:rFonts w:cs="Simplified Arabic"/>
          <w:rtl/>
        </w:rPr>
        <w:t xml:space="preserve"> بالهدف 8)؛</w:t>
      </w:r>
    </w:p>
    <w:p w14:paraId="59866D2E" w14:textId="77777777" w:rsidR="00327FCD" w:rsidRPr="00044A2E" w:rsidRDefault="00327FCD" w:rsidP="00327FCD">
      <w:pPr>
        <w:pStyle w:val="ListParagraph"/>
        <w:numPr>
          <w:ilvl w:val="0"/>
          <w:numId w:val="95"/>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rtl/>
        </w:rPr>
        <w:t xml:space="preserve">تعزيز التنسيق والتنفيذ المتكامل للإجراءات المتعلقة بنظم المياه الداخلية، وإدارة المياه الجوفية والمياه العادمة، مع </w:t>
      </w:r>
      <w:r w:rsidRPr="00044A2E">
        <w:rPr>
          <w:rStyle w:val="hps"/>
          <w:rFonts w:cs="Simplified Arabic" w:hint="cs"/>
          <w:rtl/>
        </w:rPr>
        <w:t>مراعاة</w:t>
      </w:r>
      <w:r w:rsidRPr="00044A2E">
        <w:rPr>
          <w:rStyle w:val="hps"/>
          <w:rFonts w:cs="Simplified Arabic"/>
          <w:rtl/>
        </w:rPr>
        <w:t xml:space="preserve"> آثار تغير المناخ وآثاره المقابلة على النظم الإيكولوجية </w:t>
      </w:r>
      <w:r w:rsidRPr="00044A2E">
        <w:rPr>
          <w:rStyle w:val="hps"/>
          <w:rFonts w:cs="Simplified Arabic" w:hint="cs"/>
          <w:rtl/>
        </w:rPr>
        <w:t>الجزرية</w:t>
      </w:r>
      <w:r w:rsidRPr="00044A2E">
        <w:rPr>
          <w:rStyle w:val="hps"/>
          <w:rFonts w:cs="Simplified Arabic"/>
          <w:rtl/>
        </w:rPr>
        <w:t xml:space="preserve"> والتنوع البيولوجي البحري؛</w:t>
      </w:r>
    </w:p>
    <w:p w14:paraId="15175288" w14:textId="77777777" w:rsidR="00327FCD" w:rsidRPr="00044A2E" w:rsidRDefault="00327FCD" w:rsidP="00327FCD">
      <w:pPr>
        <w:pStyle w:val="ListParagraph"/>
        <w:numPr>
          <w:ilvl w:val="0"/>
          <w:numId w:val="95"/>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rtl/>
        </w:rPr>
        <w:t xml:space="preserve">تعزيز استخدام </w:t>
      </w:r>
      <w:r w:rsidRPr="00044A2E">
        <w:rPr>
          <w:rStyle w:val="hps"/>
          <w:rFonts w:cs="Simplified Arabic" w:hint="cs"/>
          <w:rtl/>
        </w:rPr>
        <w:t>ال</w:t>
      </w:r>
      <w:r w:rsidRPr="00044A2E">
        <w:rPr>
          <w:rStyle w:val="hps"/>
          <w:rFonts w:cs="Simplified Arabic"/>
          <w:rtl/>
        </w:rPr>
        <w:t>محاسبة</w:t>
      </w:r>
      <w:r w:rsidRPr="00044A2E">
        <w:rPr>
          <w:rStyle w:val="hps"/>
          <w:rFonts w:cs="Simplified Arabic" w:hint="cs"/>
          <w:rtl/>
        </w:rPr>
        <w:t xml:space="preserve"> فيما يخص</w:t>
      </w:r>
      <w:r w:rsidRPr="00044A2E">
        <w:rPr>
          <w:rStyle w:val="hps"/>
          <w:rFonts w:cs="Simplified Arabic"/>
          <w:rtl/>
        </w:rPr>
        <w:t xml:space="preserve"> المحيطات والتخطيط المكاني البحري لحفظ التنوع البيولوجي الساحلي والبحري في الجزر</w:t>
      </w:r>
      <w:r w:rsidRPr="00044A2E">
        <w:rPr>
          <w:rStyle w:val="hps"/>
          <w:rFonts w:cs="Simplified Arabic" w:hint="cs"/>
          <w:rtl/>
        </w:rPr>
        <w:t xml:space="preserve"> وإدارته؛</w:t>
      </w:r>
    </w:p>
    <w:p w14:paraId="3AC5F68F" w14:textId="77777777" w:rsidR="00327FCD" w:rsidRPr="00044A2E" w:rsidRDefault="00327FCD" w:rsidP="00327FCD">
      <w:pPr>
        <w:pStyle w:val="ListParagraph"/>
        <w:numPr>
          <w:ilvl w:val="0"/>
          <w:numId w:val="95"/>
        </w:numPr>
        <w:tabs>
          <w:tab w:val="left" w:pos="1980"/>
        </w:tabs>
        <w:bidi/>
        <w:spacing w:after="120" w:line="216" w:lineRule="auto"/>
        <w:ind w:left="540" w:firstLine="720"/>
        <w:contextualSpacing w:val="0"/>
        <w:jc w:val="both"/>
        <w:rPr>
          <w:rStyle w:val="hps"/>
          <w:rFonts w:cs="Simplified Arabic"/>
        </w:rPr>
      </w:pPr>
      <w:r w:rsidRPr="00044A2E">
        <w:rPr>
          <w:rStyle w:val="hps"/>
          <w:rFonts w:cs="Simplified Arabic"/>
          <w:rtl/>
        </w:rPr>
        <w:t xml:space="preserve">تحسين </w:t>
      </w:r>
      <w:r w:rsidRPr="00044A2E">
        <w:rPr>
          <w:rStyle w:val="hps"/>
          <w:rFonts w:cs="Simplified Arabic" w:hint="cs"/>
          <w:rtl/>
        </w:rPr>
        <w:t>دمج</w:t>
      </w:r>
      <w:r w:rsidRPr="00044A2E">
        <w:rPr>
          <w:rStyle w:val="hps"/>
          <w:rFonts w:cs="Simplified Arabic"/>
          <w:rtl/>
        </w:rPr>
        <w:t xml:space="preserve"> القيم المتعددة للتنوع البيولوجي عبر الجزر، ولا سيما فيما يتعلق بالشعوب الأصلية والمجتمعات المحلية، في التخطيط و</w:t>
      </w:r>
      <w:r w:rsidRPr="00044A2E">
        <w:rPr>
          <w:rStyle w:val="hps"/>
          <w:rFonts w:cs="Simplified Arabic" w:hint="cs"/>
          <w:rtl/>
        </w:rPr>
        <w:t xml:space="preserve">عملية </w:t>
      </w:r>
      <w:r w:rsidRPr="00044A2E">
        <w:rPr>
          <w:rStyle w:val="hps"/>
          <w:rFonts w:cs="Simplified Arabic"/>
          <w:rtl/>
        </w:rPr>
        <w:t>صنع القرار (</w:t>
      </w:r>
      <w:r w:rsidRPr="00044A2E">
        <w:rPr>
          <w:rStyle w:val="hps"/>
          <w:rFonts w:cs="Simplified Arabic" w:hint="cs"/>
          <w:rtl/>
        </w:rPr>
        <w:t>أكثر صلة</w:t>
      </w:r>
      <w:r w:rsidRPr="00044A2E">
        <w:rPr>
          <w:rStyle w:val="hps"/>
          <w:rFonts w:cs="Simplified Arabic"/>
          <w:rtl/>
        </w:rPr>
        <w:t xml:space="preserve"> بالهدفين 14 و21)؛</w:t>
      </w:r>
      <w:r w:rsidRPr="00044A2E">
        <w:rPr>
          <w:rStyle w:val="hps"/>
          <w:rFonts w:cs="Simplified Arabic" w:hint="cs"/>
          <w:rtl/>
        </w:rPr>
        <w:t xml:space="preserve"> </w:t>
      </w:r>
    </w:p>
    <w:p w14:paraId="5790ACE8" w14:textId="77777777" w:rsidR="00327FCD" w:rsidRPr="00044A2E" w:rsidRDefault="00327FCD" w:rsidP="00327FCD">
      <w:pPr>
        <w:pStyle w:val="ListParagraph"/>
        <w:numPr>
          <w:ilvl w:val="0"/>
          <w:numId w:val="95"/>
        </w:numPr>
        <w:tabs>
          <w:tab w:val="left" w:pos="1980"/>
        </w:tabs>
        <w:bidi/>
        <w:spacing w:after="120" w:line="216" w:lineRule="auto"/>
        <w:ind w:left="540" w:firstLine="720"/>
        <w:contextualSpacing w:val="0"/>
        <w:jc w:val="both"/>
        <w:rPr>
          <w:rStyle w:val="hps"/>
          <w:rFonts w:cs="Simplified Arabic"/>
          <w:rtl/>
        </w:rPr>
      </w:pPr>
      <w:r w:rsidRPr="00044A2E">
        <w:rPr>
          <w:rStyle w:val="hps"/>
          <w:rFonts w:cs="Simplified Arabic" w:hint="cs"/>
          <w:rtl/>
        </w:rPr>
        <w:t>تحسين</w:t>
      </w:r>
      <w:r w:rsidRPr="00044A2E">
        <w:rPr>
          <w:rStyle w:val="hps"/>
          <w:rFonts w:cs="Simplified Arabic"/>
          <w:rtl/>
        </w:rPr>
        <w:t xml:space="preserve"> المشاركة القوية لمجموعة واسعة من أصحاب المصلحة في حفظ التنوع البيولوجي الجزري واستخدامه المستدام، ولا سيما</w:t>
      </w:r>
      <w:r w:rsidRPr="00044A2E">
        <w:rPr>
          <w:rStyle w:val="hps"/>
          <w:rFonts w:cs="Simplified Arabic" w:hint="cs"/>
          <w:rtl/>
        </w:rPr>
        <w:t xml:space="preserve"> من خلال</w:t>
      </w:r>
      <w:r w:rsidRPr="00044A2E">
        <w:rPr>
          <w:rStyle w:val="hps"/>
          <w:rFonts w:cs="Simplified Arabic"/>
          <w:rtl/>
        </w:rPr>
        <w:t xml:space="preserve"> ضمان المشاركة الكاملة والفعالة للشعوب الأصلية والمجتمعات المحلية</w:t>
      </w:r>
      <w:r w:rsidRPr="00044A2E">
        <w:rPr>
          <w:rStyle w:val="hps"/>
          <w:rFonts w:cs="Simplified Arabic" w:hint="cs"/>
          <w:rtl/>
        </w:rPr>
        <w:t>،</w:t>
      </w:r>
      <w:r w:rsidRPr="00044A2E">
        <w:rPr>
          <w:rStyle w:val="hps"/>
          <w:rFonts w:cs="Simplified Arabic"/>
          <w:rtl/>
        </w:rPr>
        <w:t xml:space="preserve"> والنساء والفتيات</w:t>
      </w:r>
      <w:r w:rsidRPr="00044A2E">
        <w:rPr>
          <w:rStyle w:val="hps"/>
          <w:rFonts w:cs="Simplified Arabic" w:hint="cs"/>
          <w:rtl/>
        </w:rPr>
        <w:t>،</w:t>
      </w:r>
      <w:r w:rsidRPr="00044A2E">
        <w:rPr>
          <w:rStyle w:val="hps"/>
          <w:rFonts w:cs="Simplified Arabic"/>
          <w:rtl/>
        </w:rPr>
        <w:t xml:space="preserve"> والأطفال</w:t>
      </w:r>
      <w:r w:rsidRPr="00044A2E">
        <w:rPr>
          <w:rStyle w:val="hps"/>
          <w:rFonts w:cs="Simplified Arabic" w:hint="cs"/>
          <w:rtl/>
        </w:rPr>
        <w:t>،</w:t>
      </w:r>
      <w:r w:rsidRPr="00044A2E">
        <w:rPr>
          <w:rStyle w:val="hps"/>
          <w:rFonts w:cs="Simplified Arabic"/>
          <w:rtl/>
        </w:rPr>
        <w:t xml:space="preserve"> والشباب والأشخاص ذوي الإعاقة</w:t>
      </w:r>
      <w:r w:rsidRPr="00044A2E">
        <w:rPr>
          <w:rStyle w:val="hps"/>
          <w:rFonts w:cs="Simplified Arabic" w:hint="cs"/>
          <w:rtl/>
        </w:rPr>
        <w:t xml:space="preserve">، </w:t>
      </w:r>
      <w:r w:rsidRPr="00044A2E">
        <w:rPr>
          <w:rStyle w:val="hps"/>
          <w:rFonts w:cs="Simplified Arabic"/>
          <w:rtl/>
        </w:rPr>
        <w:t>في صنع القرار والوصول إلى العدالة والمعلومات، فضلا عن الحماية الكاملة للمدافعين عن حقوق الإنسان البيئية (</w:t>
      </w:r>
      <w:r w:rsidRPr="00044A2E">
        <w:rPr>
          <w:rStyle w:val="hps"/>
          <w:rFonts w:cs="Simplified Arabic" w:hint="cs"/>
          <w:rtl/>
        </w:rPr>
        <w:t>أكثر صلة</w:t>
      </w:r>
      <w:r w:rsidRPr="00044A2E">
        <w:rPr>
          <w:rStyle w:val="hps"/>
          <w:rFonts w:cs="Simplified Arabic"/>
          <w:rtl/>
        </w:rPr>
        <w:t xml:space="preserve"> بالهدف 22)؛</w:t>
      </w:r>
    </w:p>
    <w:p w14:paraId="64461BC4" w14:textId="19D26615" w:rsidR="00327FCD" w:rsidRPr="00044A2E" w:rsidRDefault="00327FCD" w:rsidP="00327FCD">
      <w:pPr>
        <w:pStyle w:val="ListParagraph"/>
        <w:numPr>
          <w:ilvl w:val="0"/>
          <w:numId w:val="95"/>
        </w:numPr>
        <w:tabs>
          <w:tab w:val="left" w:pos="1980"/>
        </w:tabs>
        <w:bidi/>
        <w:spacing w:after="120" w:line="216" w:lineRule="auto"/>
        <w:ind w:left="540" w:firstLine="720"/>
        <w:contextualSpacing w:val="0"/>
        <w:jc w:val="both"/>
        <w:rPr>
          <w:rFonts w:cs="Simplified Arabic"/>
        </w:rPr>
      </w:pPr>
      <w:r w:rsidRPr="00044A2E">
        <w:rPr>
          <w:rStyle w:val="hps"/>
          <w:rFonts w:cs="Simplified Arabic" w:hint="cs"/>
          <w:rtl/>
        </w:rPr>
        <w:t>تشجيع</w:t>
      </w:r>
      <w:r w:rsidRPr="00044A2E">
        <w:rPr>
          <w:rStyle w:val="hps"/>
          <w:rFonts w:cs="Simplified Arabic"/>
          <w:rtl/>
        </w:rPr>
        <w:t xml:space="preserve"> </w:t>
      </w:r>
      <w:r w:rsidRPr="00044A2E">
        <w:rPr>
          <w:rStyle w:val="hps"/>
          <w:rFonts w:cs="Simplified Arabic" w:hint="cs"/>
          <w:rtl/>
        </w:rPr>
        <w:t>حشد</w:t>
      </w:r>
      <w:r w:rsidRPr="00044A2E">
        <w:rPr>
          <w:rStyle w:val="hps"/>
          <w:rFonts w:cs="Simplified Arabic"/>
          <w:rtl/>
        </w:rPr>
        <w:t xml:space="preserve"> الأموال لتحسين المعرفة بالتنوع البيولوجي الجزري </w:t>
      </w:r>
      <w:r w:rsidRPr="00044A2E">
        <w:rPr>
          <w:rStyle w:val="hps"/>
          <w:rFonts w:cs="Simplified Arabic" w:hint="cs"/>
          <w:rtl/>
        </w:rPr>
        <w:t xml:space="preserve">وقيمه المتعددة </w:t>
      </w:r>
      <w:r w:rsidRPr="00044A2E">
        <w:rPr>
          <w:rStyle w:val="hps"/>
          <w:rFonts w:cs="Simplified Arabic"/>
          <w:rtl/>
        </w:rPr>
        <w:t xml:space="preserve">في الأجزاء من العالم التي لا </w:t>
      </w:r>
      <w:r w:rsidRPr="00044A2E">
        <w:rPr>
          <w:rStyle w:val="hps"/>
          <w:rFonts w:cs="Simplified Arabic" w:hint="cs"/>
          <w:rtl/>
        </w:rPr>
        <w:t>يزال</w:t>
      </w:r>
      <w:r w:rsidRPr="00044A2E">
        <w:rPr>
          <w:rStyle w:val="hps"/>
          <w:rFonts w:cs="Simplified Arabic"/>
          <w:rtl/>
        </w:rPr>
        <w:t xml:space="preserve"> فيها </w:t>
      </w:r>
      <w:r w:rsidRPr="00044A2E">
        <w:rPr>
          <w:rStyle w:val="hps"/>
          <w:rFonts w:cs="Simplified Arabic" w:hint="cs"/>
          <w:rtl/>
        </w:rPr>
        <w:t>التنوع البيولوجي الجزري</w:t>
      </w:r>
      <w:r w:rsidRPr="00044A2E">
        <w:rPr>
          <w:rStyle w:val="hps"/>
          <w:rFonts w:cs="Simplified Arabic"/>
          <w:rtl/>
        </w:rPr>
        <w:t xml:space="preserve"> </w:t>
      </w:r>
      <w:r w:rsidRPr="00044A2E">
        <w:rPr>
          <w:rStyle w:val="hps"/>
          <w:rFonts w:cs="Simplified Arabic" w:hint="cs"/>
          <w:rtl/>
        </w:rPr>
        <w:t>غير مفهوم</w:t>
      </w:r>
      <w:r w:rsidRPr="00044A2E">
        <w:rPr>
          <w:rStyle w:val="hps"/>
          <w:rFonts w:cs="Simplified Arabic"/>
          <w:rtl/>
        </w:rPr>
        <w:t xml:space="preserve"> بشكل جيد</w:t>
      </w:r>
      <w:r w:rsidRPr="00044A2E">
        <w:rPr>
          <w:rStyle w:val="hps"/>
          <w:rFonts w:cs="Simplified Arabic" w:hint="cs"/>
          <w:rtl/>
        </w:rPr>
        <w:t xml:space="preserve"> </w:t>
      </w:r>
      <w:r w:rsidRPr="00044A2E">
        <w:rPr>
          <w:rFonts w:cs="Simplified Arabic"/>
          <w:rtl/>
        </w:rPr>
        <w:t>(</w:t>
      </w:r>
      <w:r w:rsidRPr="00044A2E">
        <w:rPr>
          <w:rFonts w:cs="Simplified Arabic" w:hint="cs"/>
          <w:rtl/>
        </w:rPr>
        <w:t>أكثر صلة</w:t>
      </w:r>
      <w:r w:rsidRPr="00044A2E">
        <w:rPr>
          <w:rFonts w:cs="Simplified Arabic"/>
          <w:rtl/>
        </w:rPr>
        <w:t xml:space="preserve"> بالهدف </w:t>
      </w:r>
      <w:r w:rsidRPr="00044A2E">
        <w:rPr>
          <w:rFonts w:cs="Simplified Arabic" w:hint="cs"/>
          <w:rtl/>
        </w:rPr>
        <w:t>19</w:t>
      </w:r>
      <w:r w:rsidRPr="00044A2E">
        <w:rPr>
          <w:rFonts w:cs="Simplified Arabic"/>
          <w:rtl/>
        </w:rPr>
        <w:t>)</w:t>
      </w:r>
      <w:r w:rsidR="002D5CD8" w:rsidRPr="00044A2E">
        <w:rPr>
          <w:rFonts w:cs="Simplified Arabic" w:hint="cs"/>
          <w:rtl/>
        </w:rPr>
        <w:t>.</w:t>
      </w:r>
    </w:p>
    <w:p w14:paraId="2F3E2EB2" w14:textId="77777777" w:rsidR="00327FCD" w:rsidRPr="00044A2E" w:rsidRDefault="00327FCD" w:rsidP="00327FCD">
      <w:pPr>
        <w:keepNext/>
        <w:keepLines/>
        <w:bidi/>
        <w:spacing w:after="120" w:line="216" w:lineRule="auto"/>
        <w:ind w:left="720" w:hanging="720"/>
        <w:rPr>
          <w:rFonts w:cs="Simplified Arabic"/>
          <w:sz w:val="22"/>
          <w:rtl/>
        </w:rPr>
      </w:pPr>
    </w:p>
    <w:p w14:paraId="53EABF26" w14:textId="6FB3F5FC" w:rsidR="00327FCD" w:rsidRPr="00044A2E" w:rsidRDefault="00327FCD">
      <w:pPr>
        <w:rPr>
          <w:rFonts w:cs="Simplified Arabic"/>
          <w:sz w:val="22"/>
          <w:rtl/>
        </w:rPr>
      </w:pPr>
      <w:r w:rsidRPr="00044A2E">
        <w:rPr>
          <w:rFonts w:cs="Simplified Arabic"/>
          <w:sz w:val="22"/>
          <w:rtl/>
        </w:rPr>
        <w:br w:type="page"/>
      </w:r>
    </w:p>
    <w:p w14:paraId="02C9CD61" w14:textId="68E9B6C8" w:rsidR="00327FCD" w:rsidRPr="00341502" w:rsidRDefault="00327FCD" w:rsidP="006C5163">
      <w:pPr>
        <w:pStyle w:val="CBDTitle"/>
        <w:bidi/>
        <w:outlineLvl w:val="1"/>
        <w:rPr>
          <w:rFonts w:cs="Simplified Arabic"/>
          <w:bCs/>
          <w:szCs w:val="28"/>
          <w:rtl/>
          <w:lang w:bidi="ar-EG"/>
        </w:rPr>
      </w:pPr>
      <w:bookmarkStart w:id="52" w:name="_Toc206429763"/>
      <w:bookmarkStart w:id="53" w:name="_Toc206582789"/>
      <w:r w:rsidRPr="00341502">
        <w:rPr>
          <w:rFonts w:cs="Simplified Arabic" w:hint="cs"/>
          <w:bCs/>
          <w:szCs w:val="28"/>
          <w:rtl/>
          <w:lang w:bidi="ar-EG"/>
        </w:rPr>
        <w:t>16/18-</w:t>
      </w:r>
      <w:r w:rsidR="00044A2E" w:rsidRPr="00341502">
        <w:rPr>
          <w:rFonts w:cs="Simplified Arabic" w:hint="cs"/>
          <w:bCs/>
          <w:szCs w:val="28"/>
          <w:rtl/>
          <w:lang w:bidi="ar-EG"/>
        </w:rPr>
        <w:t xml:space="preserve"> </w:t>
      </w:r>
      <w:r w:rsidRPr="00341502">
        <w:rPr>
          <w:rFonts w:cs="Simplified Arabic"/>
          <w:bCs/>
          <w:szCs w:val="28"/>
          <w:rtl/>
          <w:lang w:bidi="ar-EG"/>
        </w:rPr>
        <w:t>الأنواع الغريبة الغازية</w:t>
      </w:r>
      <w:bookmarkEnd w:id="52"/>
      <w:bookmarkEnd w:id="53"/>
    </w:p>
    <w:p w14:paraId="12D8A54F" w14:textId="77777777" w:rsidR="00327FCD" w:rsidRPr="00044A2E" w:rsidRDefault="00327FCD" w:rsidP="00327FCD">
      <w:pPr>
        <w:bidi/>
        <w:spacing w:after="120" w:line="216" w:lineRule="auto"/>
        <w:ind w:left="567" w:firstLine="567"/>
        <w:jc w:val="both"/>
        <w:rPr>
          <w:rFonts w:cs="Simplified Arabic"/>
          <w:i/>
          <w:iCs/>
          <w:rtl/>
          <w:lang w:val="en-US"/>
        </w:rPr>
      </w:pPr>
      <w:r w:rsidRPr="00044A2E">
        <w:rPr>
          <w:rFonts w:cs="Simplified Arabic" w:hint="cs"/>
          <w:i/>
          <w:iCs/>
          <w:rtl/>
          <w:lang w:val="en-US"/>
        </w:rPr>
        <w:t>إ</w:t>
      </w:r>
      <w:r w:rsidRPr="00044A2E">
        <w:rPr>
          <w:rFonts w:cs="Simplified Arabic"/>
          <w:i/>
          <w:iCs/>
          <w:rtl/>
          <w:lang w:val="en-US"/>
        </w:rPr>
        <w:t>ن مؤتمر الأطراف،</w:t>
      </w:r>
    </w:p>
    <w:p w14:paraId="1C4A7B7B" w14:textId="77777777" w:rsidR="00327FCD" w:rsidRPr="00044A2E" w:rsidRDefault="00327FCD" w:rsidP="00327FCD">
      <w:pPr>
        <w:pStyle w:val="ListParagraph"/>
        <w:tabs>
          <w:tab w:val="left" w:pos="1980"/>
        </w:tabs>
        <w:bidi/>
        <w:spacing w:after="120" w:line="216" w:lineRule="auto"/>
        <w:ind w:left="540" w:firstLine="720"/>
        <w:contextualSpacing w:val="0"/>
        <w:jc w:val="both"/>
        <w:rPr>
          <w:rFonts w:cs="Simplified Arabic"/>
          <w:lang w:val="en-US"/>
        </w:rPr>
      </w:pPr>
      <w:r w:rsidRPr="00044A2E">
        <w:rPr>
          <w:rFonts w:cs="Simplified Arabic" w:hint="cs"/>
          <w:i/>
          <w:iCs/>
          <w:rtl/>
          <w:lang w:val="en-US"/>
        </w:rPr>
        <w:t xml:space="preserve">إذ يشير </w:t>
      </w:r>
      <w:r w:rsidRPr="00044A2E">
        <w:rPr>
          <w:rFonts w:cs="Simplified Arabic" w:hint="cs"/>
          <w:rtl/>
          <w:lang w:val="en-US"/>
        </w:rPr>
        <w:t xml:space="preserve">إلى </w:t>
      </w:r>
      <w:r w:rsidRPr="00044A2E">
        <w:rPr>
          <w:rFonts w:cs="Simplified Arabic"/>
          <w:rtl/>
          <w:lang w:val="en-US"/>
        </w:rPr>
        <w:t>مقرر</w:t>
      </w:r>
      <w:r w:rsidRPr="00044A2E">
        <w:rPr>
          <w:rFonts w:cs="Simplified Arabic" w:hint="cs"/>
          <w:rtl/>
          <w:lang w:val="en-US"/>
        </w:rPr>
        <w:t>اته</w:t>
      </w:r>
      <w:r w:rsidRPr="00044A2E">
        <w:rPr>
          <w:rFonts w:cs="Simplified Arabic"/>
          <w:rtl/>
          <w:lang w:val="en-US"/>
        </w:rPr>
        <w:t xml:space="preserve"> </w:t>
      </w:r>
      <w:hyperlink r:id="rId107" w:history="1">
        <w:r w:rsidRPr="00044A2E">
          <w:rPr>
            <w:rStyle w:val="Hyperlink"/>
            <w:rFonts w:cs="Simplified Arabic" w:hint="cs"/>
            <w:rtl/>
          </w:rPr>
          <w:t>15/4</w:t>
        </w:r>
      </w:hyperlink>
      <w:r w:rsidRPr="00044A2E">
        <w:rPr>
          <w:rFonts w:cs="Simplified Arabic" w:hint="cs"/>
          <w:rtl/>
          <w:lang w:val="en-US"/>
        </w:rPr>
        <w:t xml:space="preserve"> و</w:t>
      </w:r>
      <w:hyperlink r:id="rId108" w:history="1">
        <w:r w:rsidRPr="00044A2E">
          <w:rPr>
            <w:rStyle w:val="Hyperlink"/>
            <w:rFonts w:cs="Simplified Arabic" w:hint="cs"/>
            <w:rtl/>
          </w:rPr>
          <w:t>15/19</w:t>
        </w:r>
      </w:hyperlink>
      <w:r w:rsidRPr="00044A2E">
        <w:rPr>
          <w:rFonts w:cs="Simplified Arabic" w:hint="cs"/>
          <w:rtl/>
          <w:lang w:val="en-US"/>
        </w:rPr>
        <w:t xml:space="preserve"> </w:t>
      </w:r>
      <w:r w:rsidRPr="00044A2E">
        <w:rPr>
          <w:rFonts w:cs="Simplified Arabic"/>
          <w:rtl/>
          <w:lang w:val="en-US"/>
        </w:rPr>
        <w:t>و</w:t>
      </w:r>
      <w:hyperlink r:id="rId109" w:history="1">
        <w:r w:rsidRPr="00044A2E">
          <w:rPr>
            <w:rStyle w:val="Hyperlink"/>
            <w:rFonts w:cs="Simplified Arabic" w:hint="cs"/>
            <w:rtl/>
          </w:rPr>
          <w:t>15/27</w:t>
        </w:r>
      </w:hyperlink>
      <w:r w:rsidRPr="00044A2E">
        <w:rPr>
          <w:rFonts w:cs="Simplified Arabic" w:hint="cs"/>
          <w:rtl/>
          <w:lang w:val="en-US"/>
        </w:rPr>
        <w:t xml:space="preserve"> ال</w:t>
      </w:r>
      <w:r w:rsidRPr="00044A2E">
        <w:rPr>
          <w:rFonts w:cs="Simplified Arabic"/>
          <w:rtl/>
          <w:lang w:val="en-US"/>
        </w:rPr>
        <w:t>مؤرخ</w:t>
      </w:r>
      <w:r w:rsidRPr="00044A2E">
        <w:rPr>
          <w:rFonts w:cs="Simplified Arabic" w:hint="cs"/>
          <w:rtl/>
          <w:lang w:val="en-US"/>
        </w:rPr>
        <w:t>ة</w:t>
      </w:r>
      <w:r w:rsidRPr="00044A2E">
        <w:rPr>
          <w:rFonts w:cs="Simplified Arabic"/>
          <w:rtl/>
          <w:lang w:val="en-US"/>
        </w:rPr>
        <w:t xml:space="preserve"> 19 ديسمبر/كانون الأول 2022 وإذ </w:t>
      </w:r>
      <w:r w:rsidRPr="00044A2E">
        <w:rPr>
          <w:rFonts w:cs="Simplified Arabic" w:hint="cs"/>
          <w:rtl/>
          <w:lang w:val="en-US"/>
        </w:rPr>
        <w:t>يقر</w:t>
      </w:r>
      <w:r w:rsidRPr="00044A2E">
        <w:rPr>
          <w:rFonts w:cs="Simplified Arabic"/>
          <w:rtl/>
          <w:lang w:val="en-US"/>
        </w:rPr>
        <w:t xml:space="preserve"> بالحاجة الملحة إلى تنفيذ إطار كونمينغ-مونتريال العالمي للتنوع البيولوجي،</w:t>
      </w:r>
      <w:bookmarkStart w:id="54" w:name="_Hlk148443200"/>
      <w:r w:rsidRPr="00044A2E">
        <w:rPr>
          <w:rFonts w:cs="Simplified Arabic"/>
          <w:vertAlign w:val="superscript"/>
        </w:rPr>
        <w:footnoteReference w:id="184"/>
      </w:r>
      <w:bookmarkEnd w:id="54"/>
      <w:r w:rsidRPr="00044A2E">
        <w:rPr>
          <w:rFonts w:cs="Simplified Arabic"/>
          <w:rtl/>
          <w:lang w:val="en-US"/>
        </w:rPr>
        <w:t xml:space="preserve"> ولا سيما الهدف 6 منه،</w:t>
      </w:r>
    </w:p>
    <w:p w14:paraId="706FD581" w14:textId="77777777" w:rsidR="00327FCD" w:rsidRPr="00044A2E" w:rsidRDefault="00327FCD" w:rsidP="00327FCD">
      <w:pPr>
        <w:numPr>
          <w:ilvl w:val="0"/>
          <w:numId w:val="96"/>
        </w:numPr>
        <w:tabs>
          <w:tab w:val="left" w:pos="1980"/>
        </w:tabs>
        <w:bidi/>
        <w:spacing w:after="120" w:line="216" w:lineRule="auto"/>
        <w:ind w:left="540" w:firstLine="720"/>
        <w:jc w:val="both"/>
        <w:rPr>
          <w:rFonts w:cs="Simplified Arabic"/>
          <w:lang w:val="en-US"/>
        </w:rPr>
      </w:pPr>
      <w:r w:rsidRPr="00044A2E">
        <w:rPr>
          <w:rFonts w:cs="Simplified Arabic" w:hint="cs"/>
          <w:i/>
          <w:iCs/>
          <w:rtl/>
          <w:lang w:val="en-US"/>
        </w:rPr>
        <w:t>ي</w:t>
      </w:r>
      <w:r w:rsidRPr="00044A2E">
        <w:rPr>
          <w:rFonts w:cs="Simplified Arabic"/>
          <w:i/>
          <w:iCs/>
          <w:rtl/>
          <w:lang w:val="en-US"/>
        </w:rPr>
        <w:t>رحب</w:t>
      </w:r>
      <w:r w:rsidRPr="00044A2E">
        <w:rPr>
          <w:rStyle w:val="FootnoteReference"/>
          <w:rFonts w:cs="Simplified Arabic"/>
          <w:rtl/>
          <w:lang w:val="en-US"/>
        </w:rPr>
        <w:footnoteReference w:id="185"/>
      </w:r>
      <w:r w:rsidRPr="00044A2E">
        <w:rPr>
          <w:rFonts w:cs="Simplified Arabic"/>
          <w:rtl/>
          <w:lang w:val="en-US"/>
        </w:rPr>
        <w:t xml:space="preserve"> </w:t>
      </w:r>
      <w:r w:rsidRPr="00044A2E">
        <w:rPr>
          <w:rFonts w:cs="Simplified Arabic" w:hint="cs"/>
          <w:i/>
          <w:iCs/>
          <w:rtl/>
          <w:lang w:val="en-US"/>
        </w:rPr>
        <w:t>ب</w:t>
      </w:r>
      <w:r w:rsidRPr="00044A2E">
        <w:rPr>
          <w:rFonts w:cs="Simplified Arabic"/>
          <w:i/>
          <w:iCs/>
          <w:rtl/>
          <w:lang w:val="en-US"/>
        </w:rPr>
        <w:t>تقرير التقييم المواضيعي</w:t>
      </w:r>
      <w:r w:rsidRPr="00044A2E">
        <w:rPr>
          <w:rFonts w:cs="Simplified Arabic" w:hint="cs"/>
          <w:i/>
          <w:iCs/>
          <w:rtl/>
          <w:lang w:val="en-US"/>
        </w:rPr>
        <w:t xml:space="preserve"> بشأن ا</w:t>
      </w:r>
      <w:r w:rsidRPr="00044A2E">
        <w:rPr>
          <w:rFonts w:cs="Simplified Arabic"/>
          <w:i/>
          <w:iCs/>
          <w:rtl/>
          <w:lang w:val="en-US"/>
        </w:rPr>
        <w:t xml:space="preserve">لأنواع الغريبة الغازية </w:t>
      </w:r>
      <w:r w:rsidRPr="00044A2E">
        <w:rPr>
          <w:rFonts w:cs="Simplified Arabic" w:hint="cs"/>
          <w:i/>
          <w:iCs/>
          <w:rtl/>
          <w:lang w:val="en-US"/>
        </w:rPr>
        <w:t>ومراقبتها</w:t>
      </w:r>
      <w:r w:rsidRPr="00044A2E">
        <w:rPr>
          <w:rFonts w:cs="Simplified Arabic"/>
          <w:rtl/>
          <w:lang w:val="en-US"/>
        </w:rPr>
        <w:t xml:space="preserve"> </w:t>
      </w:r>
      <w:r w:rsidRPr="00044A2E">
        <w:rPr>
          <w:rFonts w:cs="Simplified Arabic" w:hint="cs"/>
          <w:rtl/>
          <w:lang w:val="en-US"/>
        </w:rPr>
        <w:t xml:space="preserve">الصادر عن </w:t>
      </w:r>
      <w:bookmarkStart w:id="55" w:name="_Hlk151883906"/>
      <w:r w:rsidRPr="00044A2E">
        <w:rPr>
          <w:rFonts w:cs="Simplified Arabic" w:hint="cs"/>
          <w:rtl/>
          <w:lang w:val="en-US"/>
        </w:rPr>
        <w:t>ا</w:t>
      </w:r>
      <w:r w:rsidRPr="00044A2E">
        <w:rPr>
          <w:rFonts w:cs="Simplified Arabic"/>
          <w:rtl/>
          <w:lang w:val="en-US"/>
        </w:rPr>
        <w:t>لمنبر الحكومي الدولي للعلوم والسياسات في مجال التنوع البيولوجي وخدمات النظم الإيكولوجية</w:t>
      </w:r>
      <w:bookmarkEnd w:id="55"/>
      <w:r w:rsidRPr="00044A2E">
        <w:rPr>
          <w:rFonts w:cs="Simplified Arabic" w:hint="cs"/>
          <w:rtl/>
          <w:lang w:val="en-US" w:bidi="ar-EG"/>
        </w:rPr>
        <w:t xml:space="preserve">، </w:t>
      </w:r>
      <w:r w:rsidRPr="00044A2E">
        <w:rPr>
          <w:rFonts w:cs="Simplified Arabic" w:hint="cs"/>
          <w:rtl/>
          <w:lang w:val="en-US"/>
        </w:rPr>
        <w:t>بما في ذلك موجزه لمقرري السياسات، والرسائل الرئيسية ويلاحظ أهميته بالنسبة للعمل المضطلع به بموجب اتفاقية التنوع البيولوجي</w:t>
      </w:r>
      <w:r w:rsidRPr="00044A2E">
        <w:rPr>
          <w:rStyle w:val="FootnoteReference"/>
          <w:rFonts w:cs="Simplified Arabic"/>
          <w:rtl/>
          <w:lang w:val="en-US"/>
        </w:rPr>
        <w:footnoteReference w:id="186"/>
      </w:r>
      <w:r w:rsidRPr="00044A2E">
        <w:rPr>
          <w:rFonts w:cs="Simplified Arabic" w:hint="cs"/>
          <w:rtl/>
          <w:lang w:val="en-US"/>
        </w:rPr>
        <w:t xml:space="preserve"> ولتنفيذ إطار كونمينغ-مونتريال العالمي للتنوع البيولوجي؛</w:t>
      </w:r>
    </w:p>
    <w:p w14:paraId="0D5E9C12" w14:textId="77777777" w:rsidR="00327FCD" w:rsidRPr="00044A2E" w:rsidRDefault="00327FCD" w:rsidP="00327FCD">
      <w:pPr>
        <w:numPr>
          <w:ilvl w:val="0"/>
          <w:numId w:val="96"/>
        </w:numPr>
        <w:tabs>
          <w:tab w:val="left" w:pos="1980"/>
        </w:tabs>
        <w:bidi/>
        <w:spacing w:after="120" w:line="216" w:lineRule="auto"/>
        <w:ind w:left="540" w:firstLine="720"/>
        <w:jc w:val="both"/>
        <w:rPr>
          <w:rFonts w:cs="Simplified Arabic"/>
          <w:lang w:val="en-US"/>
        </w:rPr>
      </w:pPr>
      <w:r w:rsidRPr="00044A2E">
        <w:rPr>
          <w:rFonts w:cs="Simplified Arabic"/>
          <w:i/>
          <w:iCs/>
          <w:rtl/>
          <w:lang w:val="en-US"/>
        </w:rPr>
        <w:t>يشجع</w:t>
      </w:r>
      <w:r w:rsidRPr="00044A2E">
        <w:rPr>
          <w:rFonts w:cs="Simplified Arabic"/>
          <w:rtl/>
          <w:lang w:val="en-US"/>
        </w:rPr>
        <w:t xml:space="preserve"> الأطراف والحكومات الأخرى والمنظمات ذات الصلة والشعوب الأصلية والمجتمعات المحلية وأصحاب المصلحة المعنيين على الاستفادة، حسب الاقتضاء، من المعلومات الواردة في التقييم </w:t>
      </w:r>
      <w:r w:rsidRPr="00044A2E">
        <w:rPr>
          <w:rFonts w:cs="Simplified Arabic" w:hint="cs"/>
          <w:rtl/>
          <w:lang w:val="en-US"/>
        </w:rPr>
        <w:t>في</w:t>
      </w:r>
      <w:r w:rsidRPr="00044A2E">
        <w:rPr>
          <w:rFonts w:cs="Simplified Arabic"/>
          <w:rtl/>
          <w:lang w:val="en-US"/>
        </w:rPr>
        <w:t xml:space="preserve"> تنفيذ الاتفاقية والإطار، بما في ذلك </w:t>
      </w:r>
      <w:r w:rsidRPr="00044A2E">
        <w:rPr>
          <w:rFonts w:cs="Simplified Arabic" w:hint="cs"/>
          <w:rtl/>
          <w:lang w:val="en-US"/>
        </w:rPr>
        <w:t>عند</w:t>
      </w:r>
      <w:r w:rsidRPr="00044A2E">
        <w:rPr>
          <w:rFonts w:cs="Simplified Arabic"/>
          <w:rtl/>
          <w:lang w:val="en-US"/>
        </w:rPr>
        <w:t xml:space="preserve"> تحديث</w:t>
      </w:r>
      <w:r w:rsidRPr="00044A2E">
        <w:rPr>
          <w:rFonts w:cs="Simplified Arabic" w:hint="cs"/>
          <w:rtl/>
          <w:lang w:val="en-US"/>
        </w:rPr>
        <w:t xml:space="preserve"> أو تنقيح</w:t>
      </w:r>
      <w:r w:rsidRPr="00044A2E">
        <w:rPr>
          <w:rFonts w:cs="Simplified Arabic"/>
          <w:rtl/>
          <w:lang w:val="en-US"/>
        </w:rPr>
        <w:t xml:space="preserve"> </w:t>
      </w:r>
      <w:r w:rsidRPr="00044A2E">
        <w:rPr>
          <w:rFonts w:cs="Simplified Arabic" w:hint="cs"/>
          <w:rtl/>
          <w:lang w:val="en-US"/>
        </w:rPr>
        <w:t xml:space="preserve">وتنفيذ </w:t>
      </w:r>
      <w:r w:rsidRPr="00044A2E">
        <w:rPr>
          <w:rFonts w:cs="Simplified Arabic"/>
          <w:rtl/>
          <w:lang w:val="en-US"/>
        </w:rPr>
        <w:t>الاستراتيجيات وخطط العمل الوطنية للتنوع البيولوجي وأثناء إعداد التقارير الوطنية السابعة واللاحقة</w:t>
      </w:r>
      <w:r w:rsidRPr="00044A2E">
        <w:rPr>
          <w:rFonts w:cs="Simplified Arabic" w:hint="cs"/>
          <w:rtl/>
          <w:lang w:val="en-US"/>
        </w:rPr>
        <w:t xml:space="preserve">، ويحث </w:t>
      </w:r>
      <w:r w:rsidRPr="00044A2E">
        <w:rPr>
          <w:rFonts w:cs="Simplified Arabic"/>
          <w:rtl/>
          <w:lang w:val="en-US"/>
        </w:rPr>
        <w:t>البلدان المتقدمة الأطراف</w:t>
      </w:r>
      <w:r w:rsidRPr="00044A2E">
        <w:rPr>
          <w:rFonts w:cs="Simplified Arabic" w:hint="cs"/>
          <w:rtl/>
          <w:lang w:val="en-US"/>
        </w:rPr>
        <w:t>،</w:t>
      </w:r>
      <w:r w:rsidRPr="00044A2E">
        <w:rPr>
          <w:rFonts w:cs="Simplified Arabic"/>
          <w:rtl/>
          <w:lang w:val="en-US"/>
        </w:rPr>
        <w:t xml:space="preserve"> والأطراف الأخرى القادرة </w:t>
      </w:r>
      <w:r w:rsidRPr="00044A2E">
        <w:rPr>
          <w:rFonts w:cs="Simplified Arabic" w:hint="cs"/>
          <w:rtl/>
          <w:lang w:val="en-US"/>
        </w:rPr>
        <w:t xml:space="preserve">على القيام بذلك </w:t>
      </w:r>
      <w:r w:rsidRPr="00044A2E">
        <w:rPr>
          <w:rFonts w:cs="Simplified Arabic"/>
          <w:rtl/>
          <w:lang w:val="en-US"/>
        </w:rPr>
        <w:t xml:space="preserve">والمنظمات ذات الصلة </w:t>
      </w:r>
      <w:r w:rsidRPr="00044A2E">
        <w:rPr>
          <w:rFonts w:cs="Simplified Arabic" w:hint="cs"/>
          <w:rtl/>
          <w:lang w:val="en-US"/>
        </w:rPr>
        <w:t>ع</w:t>
      </w:r>
      <w:r w:rsidRPr="00044A2E">
        <w:rPr>
          <w:rFonts w:cs="Simplified Arabic"/>
          <w:rtl/>
          <w:lang w:val="en-US"/>
        </w:rPr>
        <w:t xml:space="preserve">لى تقديم الدعم إلى البلدان النامية </w:t>
      </w:r>
      <w:r w:rsidRPr="00044A2E">
        <w:rPr>
          <w:rFonts w:cs="Simplified Arabic" w:hint="cs"/>
          <w:rtl/>
          <w:lang w:val="en-US"/>
        </w:rPr>
        <w:t>في هذا الصدد، بما في ذلك من خلال بناء القدرات والتمويل ونقل التكنولوجيا</w:t>
      </w:r>
      <w:r w:rsidRPr="00044A2E">
        <w:rPr>
          <w:rFonts w:cs="Simplified Arabic"/>
          <w:rtl/>
          <w:lang w:val="en-US"/>
        </w:rPr>
        <w:t>؛</w:t>
      </w:r>
    </w:p>
    <w:p w14:paraId="019608BA" w14:textId="77777777" w:rsidR="00327FCD" w:rsidRPr="00044A2E" w:rsidRDefault="00327FCD" w:rsidP="00327FCD">
      <w:pPr>
        <w:numPr>
          <w:ilvl w:val="0"/>
          <w:numId w:val="131"/>
        </w:numPr>
        <w:tabs>
          <w:tab w:val="left" w:pos="1980"/>
        </w:tabs>
        <w:bidi/>
        <w:spacing w:after="120" w:line="216" w:lineRule="auto"/>
        <w:ind w:left="540" w:firstLine="720"/>
        <w:jc w:val="both"/>
        <w:rPr>
          <w:rFonts w:cs="Simplified Arabic"/>
          <w:lang w:val="en-US"/>
        </w:rPr>
      </w:pPr>
      <w:r w:rsidRPr="00044A2E">
        <w:rPr>
          <w:rFonts w:cs="Simplified Arabic"/>
          <w:i/>
          <w:iCs/>
          <w:rtl/>
          <w:lang w:val="en-US"/>
        </w:rPr>
        <w:t xml:space="preserve">يقر </w:t>
      </w:r>
      <w:r w:rsidRPr="00044A2E">
        <w:rPr>
          <w:rFonts w:cs="Simplified Arabic"/>
          <w:rtl/>
          <w:lang w:val="en-US"/>
        </w:rPr>
        <w:t>بأن زيادة توافر المعلومات ووسائل التنفيذ وإمكانية الوصول إليها و</w:t>
      </w:r>
      <w:r w:rsidRPr="00044A2E">
        <w:rPr>
          <w:rFonts w:cs="Simplified Arabic" w:hint="cs"/>
          <w:rtl/>
          <w:lang w:val="en-US"/>
        </w:rPr>
        <w:t>سد</w:t>
      </w:r>
      <w:r w:rsidRPr="00044A2E">
        <w:rPr>
          <w:rFonts w:cs="Simplified Arabic"/>
          <w:rtl/>
          <w:lang w:val="en-US"/>
        </w:rPr>
        <w:t xml:space="preserve"> الثغرات المعرفية الرئيسية بشأن الغزوات البيولوجية، ولا سيما في البلدان النامية، </w:t>
      </w:r>
      <w:r w:rsidRPr="00044A2E">
        <w:rPr>
          <w:rFonts w:cs="Simplified Arabic" w:hint="cs"/>
          <w:rtl/>
          <w:lang w:val="en-US"/>
        </w:rPr>
        <w:t>س</w:t>
      </w:r>
      <w:r w:rsidRPr="00044A2E">
        <w:rPr>
          <w:rFonts w:cs="Simplified Arabic"/>
          <w:rtl/>
          <w:lang w:val="en-US"/>
        </w:rPr>
        <w:t>يؤدي إلى أدوات سياس</w:t>
      </w:r>
      <w:r w:rsidRPr="00044A2E">
        <w:rPr>
          <w:rFonts w:cs="Simplified Arabic" w:hint="cs"/>
          <w:rtl/>
          <w:lang w:val="en-US"/>
        </w:rPr>
        <w:t>ات</w:t>
      </w:r>
      <w:r w:rsidRPr="00044A2E">
        <w:rPr>
          <w:rFonts w:cs="Simplified Arabic"/>
          <w:rtl/>
          <w:lang w:val="en-US"/>
        </w:rPr>
        <w:t>ية وإجراءات إدارية أكثر قوة وفعالية؛ وأن هناك حاجة بشكل خاص إلى بذل المزيد من الجهود والتعاون من أجل تحسين جمع البيانات في أفريقيا وآسيا وأمريكا اللاتينية والبحر الكاريبي</w:t>
      </w:r>
      <w:r w:rsidRPr="00044A2E">
        <w:rPr>
          <w:rFonts w:cs="Simplified Arabic" w:hint="cs"/>
          <w:rtl/>
          <w:lang w:val="en-US"/>
        </w:rPr>
        <w:t xml:space="preserve"> ومنطقة المحيط الهادئ</w:t>
      </w:r>
      <w:r w:rsidRPr="00044A2E">
        <w:rPr>
          <w:rFonts w:cs="Simplified Arabic"/>
          <w:rtl/>
          <w:lang w:val="en-US"/>
        </w:rPr>
        <w:t>؛</w:t>
      </w:r>
    </w:p>
    <w:p w14:paraId="73D98529" w14:textId="77777777" w:rsidR="00327FCD" w:rsidRPr="00044A2E" w:rsidRDefault="00327FCD" w:rsidP="00327FCD">
      <w:pPr>
        <w:numPr>
          <w:ilvl w:val="0"/>
          <w:numId w:val="131"/>
        </w:numPr>
        <w:tabs>
          <w:tab w:val="left" w:pos="1980"/>
        </w:tabs>
        <w:bidi/>
        <w:spacing w:after="120" w:line="216" w:lineRule="auto"/>
        <w:ind w:left="540" w:firstLine="720"/>
        <w:jc w:val="both"/>
        <w:rPr>
          <w:rFonts w:cs="Simplified Arabic"/>
          <w:lang w:val="en-US"/>
        </w:rPr>
      </w:pPr>
      <w:r w:rsidRPr="00044A2E">
        <w:rPr>
          <w:rFonts w:cs="Simplified Arabic"/>
          <w:i/>
          <w:iCs/>
          <w:rtl/>
          <w:lang w:val="en-US"/>
        </w:rPr>
        <w:t>يسلط</w:t>
      </w:r>
      <w:r w:rsidRPr="00044A2E">
        <w:rPr>
          <w:rFonts w:cs="Simplified Arabic"/>
          <w:rtl/>
          <w:lang w:val="en-US"/>
        </w:rPr>
        <w:t xml:space="preserve"> الضوء على أن الحصول على الموارد المالية وغيرها من الموارد الكافية والمستدامة، بما في ذلك التمويل الدولي لدعم البلدان النامية،</w:t>
      </w:r>
      <w:r w:rsidRPr="00044A2E">
        <w:rPr>
          <w:rFonts w:cs="Simplified Arabic" w:hint="cs"/>
          <w:rtl/>
          <w:lang w:val="en-US"/>
        </w:rPr>
        <w:t xml:space="preserve"> وفقا للمادة 20 من الاتفاقية،</w:t>
      </w:r>
      <w:r w:rsidRPr="00044A2E">
        <w:rPr>
          <w:rFonts w:cs="Simplified Arabic"/>
          <w:rtl/>
          <w:lang w:val="en-US"/>
        </w:rPr>
        <w:t xml:space="preserve"> يدعم ويحسن فعالية الإجراءات الرامية إلى إدارة الغزوات البيولوجية على المدى الطويل، بما في ذلك القضاء علي</w:t>
      </w:r>
      <w:r w:rsidRPr="00044A2E">
        <w:rPr>
          <w:rFonts w:cs="Simplified Arabic" w:hint="cs"/>
          <w:rtl/>
          <w:lang w:val="en-US"/>
        </w:rPr>
        <w:t xml:space="preserve"> الأنواع الغريبة الغازية ومسارات إدخالها</w:t>
      </w:r>
      <w:r w:rsidRPr="00044A2E">
        <w:rPr>
          <w:rFonts w:cs="Simplified Arabic"/>
          <w:rtl/>
          <w:lang w:val="en-US"/>
        </w:rPr>
        <w:t xml:space="preserve"> ومكافحتها ورصدها </w:t>
      </w:r>
      <w:r w:rsidRPr="00044A2E">
        <w:rPr>
          <w:rFonts w:cs="Simplified Arabic" w:hint="cs"/>
          <w:rtl/>
          <w:lang w:val="en-US"/>
        </w:rPr>
        <w:t xml:space="preserve">بشكل </w:t>
      </w:r>
      <w:r w:rsidRPr="00044A2E">
        <w:rPr>
          <w:rFonts w:cs="Simplified Arabic"/>
          <w:rtl/>
          <w:lang w:val="en-US"/>
        </w:rPr>
        <w:t>مستمر؛</w:t>
      </w:r>
    </w:p>
    <w:p w14:paraId="7AD65B92" w14:textId="77777777" w:rsidR="00327FCD" w:rsidRPr="00044A2E" w:rsidRDefault="00327FCD" w:rsidP="00327FCD">
      <w:pPr>
        <w:numPr>
          <w:ilvl w:val="0"/>
          <w:numId w:val="131"/>
        </w:numPr>
        <w:tabs>
          <w:tab w:val="left" w:pos="1980"/>
        </w:tabs>
        <w:bidi/>
        <w:spacing w:after="120" w:line="216" w:lineRule="auto"/>
        <w:ind w:left="540" w:firstLine="720"/>
        <w:jc w:val="both"/>
        <w:rPr>
          <w:rFonts w:cs="Simplified Arabic"/>
          <w:rtl/>
          <w:lang w:val="en-US" w:bidi="ar-EG"/>
        </w:rPr>
      </w:pPr>
      <w:r w:rsidRPr="00044A2E">
        <w:rPr>
          <w:rFonts w:cs="Simplified Arabic" w:hint="cs"/>
          <w:i/>
          <w:iCs/>
          <w:rtl/>
          <w:lang w:val="en-US"/>
        </w:rPr>
        <w:t>يلاحظ مع التقدير</w:t>
      </w:r>
      <w:r w:rsidRPr="00044A2E">
        <w:rPr>
          <w:rFonts w:cs="Simplified Arabic" w:hint="cs"/>
          <w:rtl/>
          <w:lang w:val="en-US"/>
        </w:rPr>
        <w:t xml:space="preserve"> جهود ا</w:t>
      </w:r>
      <w:r w:rsidRPr="00044A2E">
        <w:rPr>
          <w:rFonts w:cs="Simplified Arabic"/>
          <w:rtl/>
          <w:lang w:val="en-US"/>
        </w:rPr>
        <w:t xml:space="preserve">لمرفق العالمي لمعلومات التنوع البيولوجي لتحسين </w:t>
      </w:r>
      <w:r w:rsidRPr="00044A2E">
        <w:rPr>
          <w:rFonts w:cs="Simplified Arabic" w:hint="cs"/>
          <w:rtl/>
          <w:lang w:val="en-US"/>
        </w:rPr>
        <w:t>إتاحة</w:t>
      </w:r>
      <w:r w:rsidRPr="00044A2E">
        <w:rPr>
          <w:rFonts w:cs="Simplified Arabic"/>
          <w:rtl/>
          <w:lang w:val="en-US"/>
        </w:rPr>
        <w:t xml:space="preserve"> البيانات والمعلومات المتعلقة بالأنواع الغريبة الغازية؛</w:t>
      </w:r>
    </w:p>
    <w:p w14:paraId="0C83E827" w14:textId="77777777" w:rsidR="00327FCD" w:rsidRPr="00044A2E" w:rsidRDefault="00327FCD" w:rsidP="00327FCD">
      <w:pPr>
        <w:numPr>
          <w:ilvl w:val="0"/>
          <w:numId w:val="131"/>
        </w:numPr>
        <w:tabs>
          <w:tab w:val="left" w:pos="1980"/>
        </w:tabs>
        <w:bidi/>
        <w:spacing w:after="120" w:line="216" w:lineRule="auto"/>
        <w:ind w:left="540" w:firstLine="720"/>
        <w:jc w:val="both"/>
        <w:rPr>
          <w:rFonts w:cs="Simplified Arabic"/>
          <w:lang w:val="en-US" w:bidi="ar-EG"/>
        </w:rPr>
      </w:pPr>
      <w:r w:rsidRPr="00044A2E">
        <w:rPr>
          <w:rFonts w:cs="Simplified Arabic" w:hint="cs"/>
          <w:i/>
          <w:iCs/>
          <w:rtl/>
          <w:lang w:val="en-US"/>
        </w:rPr>
        <w:t>يؤيد</w:t>
      </w:r>
      <w:r w:rsidRPr="00044A2E">
        <w:rPr>
          <w:rFonts w:cs="Simplified Arabic" w:hint="cs"/>
          <w:rtl/>
          <w:lang w:val="en-US"/>
        </w:rPr>
        <w:t xml:space="preserve"> </w:t>
      </w:r>
      <w:r w:rsidRPr="00044A2E">
        <w:rPr>
          <w:rFonts w:cs="Simplified Arabic"/>
          <w:rtl/>
          <w:lang w:val="en-US"/>
        </w:rPr>
        <w:t>العناصر التالية من الإرشادات الطوعية التي وضعت على أساس عمل فريق الخبراء التقني المخصص للأنواع الغريبة الغازية واستكملت كذلك من خلال عملية استعراض الأقران لدعم تنفيذ الإطار:</w:t>
      </w:r>
    </w:p>
    <w:p w14:paraId="3B6DDA3D" w14:textId="77777777" w:rsidR="00327FCD" w:rsidRPr="00044A2E" w:rsidRDefault="00327FCD" w:rsidP="00327FCD">
      <w:pPr>
        <w:pStyle w:val="ListParagraph"/>
        <w:numPr>
          <w:ilvl w:val="0"/>
          <w:numId w:val="98"/>
        </w:numPr>
        <w:tabs>
          <w:tab w:val="left" w:pos="1980"/>
        </w:tabs>
        <w:bidi/>
        <w:spacing w:after="120" w:line="216" w:lineRule="auto"/>
        <w:ind w:left="540" w:firstLine="720"/>
        <w:contextualSpacing w:val="0"/>
        <w:jc w:val="both"/>
        <w:rPr>
          <w:rFonts w:cs="Simplified Arabic"/>
          <w:lang w:val="en-US"/>
        </w:rPr>
      </w:pPr>
      <w:r w:rsidRPr="00044A2E">
        <w:rPr>
          <w:rFonts w:cs="Simplified Arabic"/>
          <w:rtl/>
          <w:lang w:val="en-US"/>
        </w:rPr>
        <w:t>منهجيات تحليل التكاليف وال</w:t>
      </w:r>
      <w:r w:rsidRPr="00044A2E">
        <w:rPr>
          <w:rFonts w:cs="Simplified Arabic" w:hint="cs"/>
          <w:rtl/>
          <w:lang w:val="en-US"/>
        </w:rPr>
        <w:t>منافع</w:t>
      </w:r>
      <w:r w:rsidRPr="00044A2E">
        <w:rPr>
          <w:rFonts w:cs="Simplified Arabic"/>
          <w:rtl/>
          <w:lang w:val="en-US"/>
        </w:rPr>
        <w:t xml:space="preserve"> والفعالية من حيث التكلفة والمعايير المتعددة التي تنطبق على أفضل وجه على إدارة الأنواع الغريبة الغازية، على النحو الوارد في المرفق الأول؛</w:t>
      </w:r>
    </w:p>
    <w:p w14:paraId="005A273D" w14:textId="77777777" w:rsidR="00327FCD" w:rsidRPr="00044A2E" w:rsidRDefault="00327FCD" w:rsidP="00327FCD">
      <w:pPr>
        <w:pStyle w:val="ListParagraph"/>
        <w:numPr>
          <w:ilvl w:val="0"/>
          <w:numId w:val="98"/>
        </w:numPr>
        <w:tabs>
          <w:tab w:val="left" w:pos="1980"/>
        </w:tabs>
        <w:bidi/>
        <w:spacing w:after="120" w:line="216" w:lineRule="auto"/>
        <w:ind w:left="540" w:firstLine="720"/>
        <w:contextualSpacing w:val="0"/>
        <w:jc w:val="both"/>
        <w:rPr>
          <w:rFonts w:cs="Simplified Arabic"/>
          <w:lang w:val="en-US"/>
        </w:rPr>
      </w:pPr>
      <w:r w:rsidRPr="00044A2E">
        <w:rPr>
          <w:rFonts w:cs="Simplified Arabic"/>
          <w:rtl/>
          <w:lang w:val="en-US"/>
        </w:rPr>
        <w:t>تحديد المخاطر الإضافية المرتبطة بالتجارة الإلكترونية عبر الحدود في الكائنات الحية وآثارها وتقليلها إلى أدنى حد، على النحو الوارد في المرفق الثاني؛</w:t>
      </w:r>
    </w:p>
    <w:p w14:paraId="1D9FF0CE" w14:textId="77777777" w:rsidR="00327FCD" w:rsidRPr="00044A2E" w:rsidRDefault="00327FCD" w:rsidP="00327FCD">
      <w:pPr>
        <w:pStyle w:val="ListParagraph"/>
        <w:numPr>
          <w:ilvl w:val="0"/>
          <w:numId w:val="98"/>
        </w:numPr>
        <w:tabs>
          <w:tab w:val="left" w:pos="1980"/>
        </w:tabs>
        <w:bidi/>
        <w:spacing w:after="120" w:line="216" w:lineRule="auto"/>
        <w:ind w:left="540" w:firstLine="720"/>
        <w:contextualSpacing w:val="0"/>
        <w:jc w:val="both"/>
        <w:rPr>
          <w:rFonts w:cs="Simplified Arabic"/>
          <w:lang w:val="en-US"/>
        </w:rPr>
      </w:pPr>
      <w:r w:rsidRPr="00044A2E">
        <w:rPr>
          <w:rFonts w:cs="Simplified Arabic"/>
          <w:rtl/>
          <w:lang w:val="en-US"/>
        </w:rPr>
        <w:t xml:space="preserve">إدارة الأنواع الغريبة الغازية من حيث صلتها بالوقاية من المخاطر المحتملة الناشئة عن تغير المناخ </w:t>
      </w:r>
      <w:r w:rsidRPr="00044A2E">
        <w:rPr>
          <w:rFonts w:cs="Simplified Arabic" w:hint="cs"/>
          <w:rtl/>
          <w:lang w:val="en-US"/>
        </w:rPr>
        <w:t>والمحركات</w:t>
      </w:r>
      <w:r w:rsidRPr="00044A2E">
        <w:rPr>
          <w:rFonts w:cs="Simplified Arabic"/>
          <w:rtl/>
          <w:lang w:val="en-US"/>
        </w:rPr>
        <w:t xml:space="preserve"> الأخرى</w:t>
      </w:r>
      <w:r w:rsidRPr="00044A2E">
        <w:rPr>
          <w:rFonts w:cs="Simplified Arabic" w:hint="cs"/>
          <w:rtl/>
          <w:lang w:val="en-US"/>
        </w:rPr>
        <w:t xml:space="preserve"> لفقدان التنوع البيولوجي</w:t>
      </w:r>
      <w:r w:rsidRPr="00044A2E">
        <w:rPr>
          <w:rFonts w:cs="Simplified Arabic"/>
          <w:rtl/>
          <w:lang w:val="en-US"/>
        </w:rPr>
        <w:t>، على النحو الوارد في المرفق الثالث؛</w:t>
      </w:r>
    </w:p>
    <w:p w14:paraId="1BE5D7AC" w14:textId="77777777" w:rsidR="00327FCD" w:rsidRPr="00044A2E" w:rsidRDefault="00327FCD" w:rsidP="00327FCD">
      <w:pPr>
        <w:pStyle w:val="ListParagraph"/>
        <w:numPr>
          <w:ilvl w:val="0"/>
          <w:numId w:val="98"/>
        </w:numPr>
        <w:tabs>
          <w:tab w:val="left" w:pos="1980"/>
        </w:tabs>
        <w:bidi/>
        <w:spacing w:after="120" w:line="216" w:lineRule="auto"/>
        <w:ind w:left="540" w:firstLine="720"/>
        <w:contextualSpacing w:val="0"/>
        <w:jc w:val="both"/>
        <w:rPr>
          <w:rFonts w:cs="Simplified Arabic"/>
          <w:lang w:val="en-US"/>
        </w:rPr>
      </w:pPr>
      <w:r w:rsidRPr="00044A2E">
        <w:rPr>
          <w:rFonts w:cs="Simplified Arabic"/>
          <w:rtl/>
          <w:lang w:val="en-US"/>
        </w:rPr>
        <w:t>تحليل مخاطر العواقب المحتملة لإدخال الأنواع الغريبة الغازية على القيم الاجتماعية والاقتصادية والثقافية، على النحو الوارد في المرفق الرابع؛</w:t>
      </w:r>
    </w:p>
    <w:p w14:paraId="5B8F9243" w14:textId="77777777" w:rsidR="00327FCD" w:rsidRPr="00044A2E" w:rsidRDefault="00327FCD" w:rsidP="00327FCD">
      <w:pPr>
        <w:pStyle w:val="ListParagraph"/>
        <w:numPr>
          <w:ilvl w:val="0"/>
          <w:numId w:val="98"/>
        </w:numPr>
        <w:tabs>
          <w:tab w:val="left" w:pos="1980"/>
        </w:tabs>
        <w:bidi/>
        <w:spacing w:after="120" w:line="216" w:lineRule="auto"/>
        <w:ind w:left="540" w:firstLine="720"/>
        <w:contextualSpacing w:val="0"/>
        <w:jc w:val="both"/>
        <w:rPr>
          <w:rFonts w:cs="Simplified Arabic"/>
          <w:lang w:val="en-US"/>
        </w:rPr>
      </w:pPr>
      <w:r w:rsidRPr="00044A2E">
        <w:rPr>
          <w:rFonts w:cs="Simplified Arabic"/>
          <w:rtl/>
          <w:lang w:val="en-US"/>
        </w:rPr>
        <w:t>أهمية قواعد البيانات لدعم إدارة الأنواع الغريبة الغازية، على النحو الوارد في المرفق الخامس؛</w:t>
      </w:r>
    </w:p>
    <w:p w14:paraId="2DEAF7B2" w14:textId="77777777" w:rsidR="00327FCD" w:rsidRPr="00044A2E" w:rsidRDefault="00327FCD" w:rsidP="00327FCD">
      <w:pPr>
        <w:pStyle w:val="ListParagraph"/>
        <w:numPr>
          <w:ilvl w:val="0"/>
          <w:numId w:val="98"/>
        </w:numPr>
        <w:tabs>
          <w:tab w:val="left" w:pos="1980"/>
        </w:tabs>
        <w:bidi/>
        <w:spacing w:after="120" w:line="216" w:lineRule="auto"/>
        <w:ind w:left="540" w:firstLine="720"/>
        <w:contextualSpacing w:val="0"/>
        <w:jc w:val="both"/>
        <w:rPr>
          <w:rFonts w:cs="Simplified Arabic"/>
          <w:lang w:val="en-US"/>
        </w:rPr>
      </w:pPr>
      <w:r w:rsidRPr="00044A2E">
        <w:rPr>
          <w:rFonts w:cs="Simplified Arabic"/>
          <w:rtl/>
          <w:lang w:val="en-US"/>
        </w:rPr>
        <w:t>مشورة وإرشادات تقنية إضافية بشأن إدارة الأنواع الغريبة الغازية، على النحو الوارد في المرفق السادس؛</w:t>
      </w:r>
    </w:p>
    <w:p w14:paraId="2A2D3BF6" w14:textId="77777777" w:rsidR="00327FCD" w:rsidRPr="00044A2E" w:rsidRDefault="00327FCD" w:rsidP="00327FCD">
      <w:pPr>
        <w:numPr>
          <w:ilvl w:val="0"/>
          <w:numId w:val="131"/>
        </w:numPr>
        <w:tabs>
          <w:tab w:val="left" w:pos="1980"/>
        </w:tabs>
        <w:bidi/>
        <w:spacing w:after="120" w:line="216" w:lineRule="auto"/>
        <w:ind w:left="540" w:firstLine="720"/>
        <w:jc w:val="both"/>
        <w:rPr>
          <w:rFonts w:cs="Simplified Arabic"/>
          <w:lang w:val="en-US"/>
        </w:rPr>
      </w:pPr>
      <w:r w:rsidRPr="00044A2E">
        <w:rPr>
          <w:rFonts w:cs="Simplified Arabic"/>
          <w:i/>
          <w:iCs/>
          <w:rtl/>
          <w:lang w:val="en-US"/>
        </w:rPr>
        <w:t>يحث</w:t>
      </w:r>
      <w:r w:rsidRPr="00044A2E">
        <w:rPr>
          <w:rFonts w:cs="Simplified Arabic"/>
          <w:rtl/>
          <w:lang w:val="en-US"/>
        </w:rPr>
        <w:t xml:space="preserve"> الأطراف</w:t>
      </w:r>
      <w:r w:rsidRPr="00044A2E">
        <w:rPr>
          <w:rFonts w:cs="Simplified Arabic" w:hint="cs"/>
          <w:rtl/>
          <w:lang w:val="en-US"/>
        </w:rPr>
        <w:t>، ضمن قدراتها وبما يتماشى مع أولوياتها،</w:t>
      </w:r>
      <w:r w:rsidRPr="00044A2E">
        <w:rPr>
          <w:rFonts w:cs="Simplified Arabic"/>
          <w:rtl/>
          <w:lang w:val="en-US"/>
        </w:rPr>
        <w:t xml:space="preserve"> على الاستفادة من عناصر ا</w:t>
      </w:r>
      <w:r w:rsidRPr="00044A2E">
        <w:rPr>
          <w:rFonts w:cs="Simplified Arabic" w:hint="cs"/>
          <w:rtl/>
          <w:lang w:val="en-US"/>
        </w:rPr>
        <w:t>لإرشادات</w:t>
      </w:r>
      <w:r w:rsidRPr="00044A2E">
        <w:rPr>
          <w:rFonts w:cs="Simplified Arabic"/>
          <w:rtl/>
          <w:lang w:val="en-US"/>
        </w:rPr>
        <w:t xml:space="preserve"> الطوعي</w:t>
      </w:r>
      <w:r w:rsidRPr="00044A2E">
        <w:rPr>
          <w:rFonts w:cs="Simplified Arabic" w:hint="cs"/>
          <w:rtl/>
          <w:lang w:val="en-US"/>
        </w:rPr>
        <w:t>ة</w:t>
      </w:r>
      <w:r w:rsidRPr="00044A2E">
        <w:rPr>
          <w:rFonts w:cs="Simplified Arabic"/>
          <w:rtl/>
          <w:lang w:val="en-US"/>
        </w:rPr>
        <w:t xml:space="preserve"> المعتمدة في الفقرة</w:t>
      </w:r>
      <w:r w:rsidRPr="00044A2E">
        <w:rPr>
          <w:rFonts w:cs="Simplified Arabic" w:hint="cs"/>
          <w:rtl/>
          <w:lang w:val="en-US"/>
        </w:rPr>
        <w:t xml:space="preserve"> 6</w:t>
      </w:r>
      <w:r w:rsidRPr="00044A2E">
        <w:rPr>
          <w:rFonts w:cs="Simplified Arabic"/>
          <w:rtl/>
          <w:lang w:val="en-US"/>
        </w:rPr>
        <w:t xml:space="preserve"> </w:t>
      </w:r>
      <w:r w:rsidRPr="00044A2E">
        <w:rPr>
          <w:rFonts w:cs="Simplified Arabic" w:hint="cs"/>
          <w:rtl/>
          <w:lang w:val="en-US"/>
        </w:rPr>
        <w:t>ل</w:t>
      </w:r>
      <w:r w:rsidRPr="00044A2E">
        <w:rPr>
          <w:rFonts w:cs="Simplified Arabic"/>
          <w:rtl/>
          <w:lang w:val="en-US"/>
        </w:rPr>
        <w:t xml:space="preserve">تحديث وتنفيذ الاستراتيجيات وخطط العمل الوطنية للتنوع البيولوجي </w:t>
      </w:r>
      <w:r w:rsidRPr="00044A2E">
        <w:rPr>
          <w:rFonts w:cs="Simplified Arabic" w:hint="cs"/>
          <w:rtl/>
          <w:lang w:val="en-US"/>
        </w:rPr>
        <w:t>وتوجيه</w:t>
      </w:r>
      <w:r w:rsidRPr="00044A2E">
        <w:rPr>
          <w:rFonts w:cs="Simplified Arabic"/>
          <w:rtl/>
          <w:lang w:val="en-US"/>
        </w:rPr>
        <w:t xml:space="preserve"> الإجراءات الوطنية </w:t>
      </w:r>
      <w:r w:rsidRPr="00044A2E">
        <w:rPr>
          <w:rFonts w:cs="Simplified Arabic" w:hint="cs"/>
          <w:rtl/>
          <w:lang w:val="en-US"/>
        </w:rPr>
        <w:t xml:space="preserve">ودون الوطنية </w:t>
      </w:r>
      <w:r w:rsidRPr="00044A2E">
        <w:rPr>
          <w:rFonts w:cs="Simplified Arabic"/>
          <w:rtl/>
          <w:lang w:val="en-US"/>
        </w:rPr>
        <w:t>لإدارة الأنواع الغريبة الغازية؛</w:t>
      </w:r>
    </w:p>
    <w:p w14:paraId="24620D1B" w14:textId="77777777" w:rsidR="00327FCD" w:rsidRPr="00044A2E" w:rsidRDefault="00327FCD" w:rsidP="00327FCD">
      <w:pPr>
        <w:numPr>
          <w:ilvl w:val="0"/>
          <w:numId w:val="131"/>
        </w:numPr>
        <w:tabs>
          <w:tab w:val="left" w:pos="1980"/>
        </w:tabs>
        <w:bidi/>
        <w:spacing w:after="120" w:line="216" w:lineRule="auto"/>
        <w:ind w:left="540" w:firstLine="720"/>
        <w:jc w:val="both"/>
        <w:rPr>
          <w:rFonts w:cs="Simplified Arabic"/>
          <w:lang w:val="en-US"/>
        </w:rPr>
      </w:pPr>
      <w:r w:rsidRPr="00044A2E">
        <w:rPr>
          <w:rFonts w:cs="Simplified Arabic"/>
          <w:i/>
          <w:iCs/>
          <w:rtl/>
          <w:lang w:val="en-US"/>
        </w:rPr>
        <w:t>يلاحظ مع التقدير</w:t>
      </w:r>
      <w:r w:rsidRPr="00044A2E">
        <w:rPr>
          <w:rFonts w:cs="Simplified Arabic"/>
          <w:rtl/>
          <w:lang w:val="en-US"/>
        </w:rPr>
        <w:t xml:space="preserve"> عمل أمانة</w:t>
      </w:r>
      <w:r w:rsidRPr="00044A2E">
        <w:rPr>
          <w:rFonts w:cs="Simplified Arabic" w:hint="cs"/>
          <w:rtl/>
          <w:lang w:val="en-US"/>
        </w:rPr>
        <w:t xml:space="preserve"> الاتفاقية</w:t>
      </w:r>
      <w:r w:rsidRPr="00044A2E">
        <w:rPr>
          <w:rFonts w:cs="Simplified Arabic"/>
          <w:rtl/>
          <w:lang w:val="en-US"/>
        </w:rPr>
        <w:t>، بالتعاون مع الاتحاد الدولي لحفظ الطبيعة و</w:t>
      </w:r>
      <w:r w:rsidRPr="00044A2E">
        <w:rPr>
          <w:rFonts w:cs="Simplified Arabic" w:hint="cs"/>
          <w:rtl/>
          <w:lang w:val="en-US"/>
        </w:rPr>
        <w:t>فريق</w:t>
      </w:r>
      <w:r w:rsidRPr="00044A2E">
        <w:rPr>
          <w:rFonts w:cs="Simplified Arabic"/>
          <w:rtl/>
          <w:lang w:val="en-US"/>
        </w:rPr>
        <w:t xml:space="preserve"> الاتصال بين الوكالات المعني بالأنواع الغريبة الغازية، في تحديث مجموعة الأدوات المتعلقة بالأنواع الغريبة الغازية</w:t>
      </w:r>
      <w:r w:rsidRPr="00044A2E">
        <w:rPr>
          <w:rFonts w:cs="Simplified Arabic" w:hint="cs"/>
          <w:rtl/>
          <w:lang w:val="en-US"/>
        </w:rPr>
        <w:t>؛</w:t>
      </w:r>
    </w:p>
    <w:p w14:paraId="609D9C40" w14:textId="77777777" w:rsidR="00327FCD" w:rsidRPr="00044A2E" w:rsidRDefault="00327FCD" w:rsidP="00327FCD">
      <w:pPr>
        <w:numPr>
          <w:ilvl w:val="0"/>
          <w:numId w:val="131"/>
        </w:numPr>
        <w:tabs>
          <w:tab w:val="left" w:pos="1980"/>
        </w:tabs>
        <w:bidi/>
        <w:spacing w:after="120" w:line="216" w:lineRule="auto"/>
        <w:ind w:left="540" w:firstLine="720"/>
        <w:jc w:val="both"/>
        <w:rPr>
          <w:rFonts w:cs="Simplified Arabic"/>
          <w:rtl/>
          <w:lang w:val="en-US"/>
        </w:rPr>
      </w:pPr>
      <w:r w:rsidRPr="00044A2E">
        <w:rPr>
          <w:rFonts w:cs="Simplified Arabic" w:hint="cs"/>
          <w:i/>
          <w:iCs/>
          <w:rtl/>
          <w:lang w:val="en-US"/>
        </w:rPr>
        <w:t xml:space="preserve">يحث </w:t>
      </w:r>
      <w:r w:rsidRPr="00044A2E">
        <w:rPr>
          <w:rFonts w:cs="Simplified Arabic"/>
          <w:rtl/>
          <w:lang w:val="en-US"/>
        </w:rPr>
        <w:t xml:space="preserve">الأطراف، </w:t>
      </w:r>
      <w:r w:rsidRPr="00044A2E">
        <w:rPr>
          <w:rFonts w:cs="Simplified Arabic" w:hint="cs"/>
          <w:rtl/>
          <w:lang w:val="en-US"/>
        </w:rPr>
        <w:t xml:space="preserve">ضمن قدراتها، </w:t>
      </w:r>
      <w:r w:rsidRPr="00044A2E">
        <w:rPr>
          <w:rFonts w:cs="Simplified Arabic"/>
          <w:rtl/>
          <w:lang w:val="en-US"/>
        </w:rPr>
        <w:t xml:space="preserve">ويدعو الحكومات </w:t>
      </w:r>
      <w:r w:rsidRPr="00044A2E">
        <w:rPr>
          <w:rFonts w:cs="Simplified Arabic" w:hint="cs"/>
          <w:rtl/>
          <w:lang w:val="en-US"/>
        </w:rPr>
        <w:t xml:space="preserve">الأخرى </w:t>
      </w:r>
      <w:r w:rsidRPr="00044A2E">
        <w:rPr>
          <w:rFonts w:cs="Simplified Arabic"/>
          <w:rtl/>
          <w:lang w:val="en-US"/>
        </w:rPr>
        <w:t>والمنظمات ذات الصلة، حسب الاقتضاء</w:t>
      </w:r>
      <w:r w:rsidRPr="00044A2E">
        <w:rPr>
          <w:rFonts w:cs="Simplified Arabic" w:hint="cs"/>
          <w:rtl/>
          <w:lang w:val="en-US"/>
        </w:rPr>
        <w:t>، بما يتماشى مع الظروف والأولويات الوطنية وبطريقة تتسق مع الالتزامات الدولية ذات الصلة، إلى أن تضطلع</w:t>
      </w:r>
      <w:r w:rsidRPr="00044A2E">
        <w:rPr>
          <w:rFonts w:cs="Simplified Arabic"/>
          <w:rtl/>
          <w:lang w:val="en-US"/>
        </w:rPr>
        <w:t xml:space="preserve">، في ضوء نتائج التقييم المتعلق بالأنواع الغريبة الغازية </w:t>
      </w:r>
      <w:r w:rsidRPr="00044A2E">
        <w:rPr>
          <w:rFonts w:cs="Simplified Arabic" w:hint="cs"/>
          <w:rtl/>
          <w:lang w:val="en-US"/>
        </w:rPr>
        <w:t>ومراقبتها، بما يلي</w:t>
      </w:r>
      <w:r w:rsidRPr="00044A2E">
        <w:rPr>
          <w:rFonts w:cs="Simplified Arabic"/>
          <w:rtl/>
          <w:lang w:val="en-US"/>
        </w:rPr>
        <w:t>:</w:t>
      </w:r>
    </w:p>
    <w:p w14:paraId="19801C1E" w14:textId="77777777" w:rsidR="00327FCD" w:rsidRPr="00044A2E" w:rsidRDefault="00327FCD" w:rsidP="00327FCD">
      <w:pPr>
        <w:pStyle w:val="ListParagraph"/>
        <w:numPr>
          <w:ilvl w:val="0"/>
          <w:numId w:val="99"/>
        </w:numPr>
        <w:tabs>
          <w:tab w:val="left" w:pos="1980"/>
        </w:tabs>
        <w:bidi/>
        <w:spacing w:after="120" w:line="216" w:lineRule="auto"/>
        <w:ind w:left="540" w:firstLine="720"/>
        <w:contextualSpacing w:val="0"/>
        <w:jc w:val="both"/>
        <w:rPr>
          <w:rFonts w:cs="Simplified Arabic"/>
          <w:lang w:val="en-US"/>
        </w:rPr>
      </w:pPr>
      <w:r w:rsidRPr="00044A2E">
        <w:rPr>
          <w:rFonts w:cs="Simplified Arabic"/>
          <w:rtl/>
          <w:lang w:val="en-US"/>
        </w:rPr>
        <w:t>الاستفادة من المعلومات المتاحة في التقييم، بما في ذلك حالة الأنواع الغريبة الغازية واتجاهات</w:t>
      </w:r>
      <w:r w:rsidRPr="00044A2E">
        <w:rPr>
          <w:rFonts w:cs="Simplified Arabic" w:hint="cs"/>
          <w:rtl/>
          <w:lang w:val="en-US"/>
        </w:rPr>
        <w:t xml:space="preserve">ها، </w:t>
      </w:r>
      <w:r w:rsidRPr="00044A2E">
        <w:rPr>
          <w:rFonts w:cs="Simplified Arabic"/>
          <w:rtl/>
          <w:lang w:val="en-US"/>
        </w:rPr>
        <w:t xml:space="preserve">ودور </w:t>
      </w:r>
      <w:r w:rsidRPr="00044A2E">
        <w:rPr>
          <w:rFonts w:cs="Simplified Arabic" w:hint="cs"/>
          <w:rtl/>
          <w:lang w:val="en-US"/>
        </w:rPr>
        <w:t>المحركات</w:t>
      </w:r>
      <w:r w:rsidRPr="00044A2E">
        <w:rPr>
          <w:rFonts w:cs="Simplified Arabic"/>
          <w:rtl/>
          <w:lang w:val="en-US"/>
        </w:rPr>
        <w:t xml:space="preserve"> المباشرة وغير المباشرة في إدخال </w:t>
      </w:r>
      <w:r w:rsidRPr="00044A2E">
        <w:rPr>
          <w:rFonts w:cs="Simplified Arabic" w:hint="cs"/>
          <w:rtl/>
          <w:lang w:val="en-US"/>
        </w:rPr>
        <w:t>وتوطين</w:t>
      </w:r>
      <w:r w:rsidRPr="00044A2E">
        <w:rPr>
          <w:rFonts w:cs="Simplified Arabic"/>
          <w:rtl/>
          <w:lang w:val="en-US"/>
        </w:rPr>
        <w:t xml:space="preserve"> الأنواع الغريبة الغازية، وخيارات الإدارة الفعالة، مثل التعاون </w:t>
      </w:r>
      <w:r w:rsidRPr="00044A2E">
        <w:rPr>
          <w:rFonts w:cs="Simplified Arabic" w:hint="cs"/>
          <w:rtl/>
          <w:lang w:val="en-US"/>
        </w:rPr>
        <w:t>فيما بين القطاعات</w:t>
      </w:r>
      <w:r w:rsidRPr="00044A2E">
        <w:rPr>
          <w:rFonts w:cs="Simplified Arabic"/>
          <w:rtl/>
          <w:lang w:val="en-US"/>
        </w:rPr>
        <w:t>، لتنفيذ الهدف 6 من الإطار؛</w:t>
      </w:r>
    </w:p>
    <w:p w14:paraId="62C36EB5" w14:textId="77777777" w:rsidR="00327FCD" w:rsidRPr="00044A2E" w:rsidRDefault="00327FCD" w:rsidP="00327FCD">
      <w:pPr>
        <w:pStyle w:val="ListParagraph"/>
        <w:numPr>
          <w:ilvl w:val="0"/>
          <w:numId w:val="99"/>
        </w:numPr>
        <w:tabs>
          <w:tab w:val="left" w:pos="1980"/>
        </w:tabs>
        <w:bidi/>
        <w:spacing w:after="120" w:line="216" w:lineRule="auto"/>
        <w:ind w:left="540" w:firstLine="720"/>
        <w:contextualSpacing w:val="0"/>
        <w:jc w:val="both"/>
        <w:rPr>
          <w:rFonts w:cs="Simplified Arabic"/>
          <w:lang w:val="en-US"/>
        </w:rPr>
      </w:pPr>
      <w:r w:rsidRPr="00044A2E">
        <w:rPr>
          <w:rFonts w:cs="Simplified Arabic" w:hint="cs"/>
          <w:rtl/>
          <w:lang w:val="en-US"/>
        </w:rPr>
        <w:t xml:space="preserve">دعم و/أو </w:t>
      </w:r>
      <w:r w:rsidRPr="00044A2E">
        <w:rPr>
          <w:rFonts w:cs="Simplified Arabic"/>
          <w:rtl/>
          <w:lang w:val="en-US"/>
        </w:rPr>
        <w:t xml:space="preserve">وضع صكوك </w:t>
      </w:r>
      <w:r w:rsidRPr="00044A2E">
        <w:rPr>
          <w:rFonts w:cs="Simplified Arabic" w:hint="cs"/>
          <w:rtl/>
          <w:lang w:val="en-US"/>
        </w:rPr>
        <w:t>سياساتية</w:t>
      </w:r>
      <w:r w:rsidRPr="00044A2E">
        <w:rPr>
          <w:rFonts w:cs="Simplified Arabic"/>
          <w:rtl/>
          <w:lang w:val="en-US"/>
        </w:rPr>
        <w:t xml:space="preserve"> تسعى إلى تحقيق</w:t>
      </w:r>
      <w:r w:rsidRPr="00044A2E">
        <w:rPr>
          <w:rFonts w:cs="Simplified Arabic" w:hint="cs"/>
          <w:rtl/>
          <w:lang w:val="en-US"/>
        </w:rPr>
        <w:t xml:space="preserve"> أوجه</w:t>
      </w:r>
      <w:r w:rsidRPr="00044A2E">
        <w:rPr>
          <w:rFonts w:cs="Simplified Arabic"/>
          <w:rtl/>
          <w:lang w:val="en-US"/>
        </w:rPr>
        <w:t xml:space="preserve"> التآزر بين القطاعات ذات الصلة لإدارة الأنواع الغريبة الغازية، والنظر في استخدام الن</w:t>
      </w:r>
      <w:r w:rsidRPr="00044A2E">
        <w:rPr>
          <w:rFonts w:cs="Simplified Arabic" w:hint="cs"/>
          <w:rtl/>
          <w:lang w:val="en-US"/>
        </w:rPr>
        <w:t>ُ</w:t>
      </w:r>
      <w:r w:rsidRPr="00044A2E">
        <w:rPr>
          <w:rFonts w:cs="Simplified Arabic"/>
          <w:rtl/>
          <w:lang w:val="en-US"/>
        </w:rPr>
        <w:t>هج القائمة المتعددة القطاعات لتحقيق التنسيق اللازم، حسب الاقتضاء؛</w:t>
      </w:r>
    </w:p>
    <w:p w14:paraId="7E7AFE5A" w14:textId="77777777" w:rsidR="00327FCD" w:rsidRPr="00044A2E" w:rsidRDefault="00327FCD" w:rsidP="00327FCD">
      <w:pPr>
        <w:pStyle w:val="ListParagraph"/>
        <w:numPr>
          <w:ilvl w:val="0"/>
          <w:numId w:val="99"/>
        </w:numPr>
        <w:tabs>
          <w:tab w:val="left" w:pos="1980"/>
        </w:tabs>
        <w:bidi/>
        <w:spacing w:after="120" w:line="216" w:lineRule="auto"/>
        <w:ind w:left="540" w:firstLine="720"/>
        <w:contextualSpacing w:val="0"/>
        <w:jc w:val="both"/>
        <w:rPr>
          <w:rFonts w:cs="Simplified Arabic"/>
          <w:lang w:val="en-US"/>
        </w:rPr>
      </w:pPr>
      <w:r w:rsidRPr="00044A2E">
        <w:rPr>
          <w:rFonts w:cs="Simplified Arabic" w:hint="cs"/>
          <w:rtl/>
          <w:lang w:val="en-US"/>
        </w:rPr>
        <w:t xml:space="preserve">وضع أو </w:t>
      </w:r>
      <w:r w:rsidRPr="00044A2E">
        <w:rPr>
          <w:rFonts w:cs="Simplified Arabic"/>
          <w:rtl/>
          <w:lang w:val="en-US"/>
        </w:rPr>
        <w:t>تعزيز الصكوك التنظيمية الوطنية</w:t>
      </w:r>
      <w:r w:rsidRPr="00044A2E">
        <w:rPr>
          <w:rFonts w:cs="Simplified Arabic" w:hint="cs"/>
          <w:rtl/>
          <w:lang w:val="en-US"/>
        </w:rPr>
        <w:t xml:space="preserve"> القائمة</w:t>
      </w:r>
      <w:r w:rsidRPr="00044A2E">
        <w:rPr>
          <w:rFonts w:cs="Simplified Arabic"/>
          <w:rtl/>
          <w:lang w:val="en-US"/>
        </w:rPr>
        <w:t xml:space="preserve"> للحد من </w:t>
      </w:r>
      <w:r w:rsidRPr="00044A2E">
        <w:rPr>
          <w:rFonts w:cs="Simplified Arabic" w:hint="cs"/>
          <w:rtl/>
          <w:lang w:val="en-US"/>
        </w:rPr>
        <w:t>حركة</w:t>
      </w:r>
      <w:r w:rsidRPr="00044A2E">
        <w:rPr>
          <w:rFonts w:cs="Simplified Arabic"/>
          <w:rtl/>
          <w:lang w:val="en-US"/>
        </w:rPr>
        <w:t xml:space="preserve"> الأنواع الغريبة الغازية وإدخالها</w:t>
      </w:r>
      <w:r w:rsidRPr="00044A2E">
        <w:rPr>
          <w:rFonts w:cs="Simplified Arabic" w:hint="cs"/>
          <w:rtl/>
          <w:lang w:val="en-US"/>
        </w:rPr>
        <w:t>، والتي يمكن تكميلها، عند الاقتضاء</w:t>
      </w:r>
      <w:r w:rsidRPr="00044A2E">
        <w:rPr>
          <w:rFonts w:cs="Simplified Arabic"/>
          <w:rtl/>
          <w:lang w:val="en-US"/>
        </w:rPr>
        <w:t xml:space="preserve">، </w:t>
      </w:r>
      <w:r w:rsidRPr="00044A2E">
        <w:rPr>
          <w:rFonts w:cs="Simplified Arabic" w:hint="cs"/>
          <w:rtl/>
          <w:lang w:val="en-US"/>
        </w:rPr>
        <w:t xml:space="preserve">من خلال </w:t>
      </w:r>
      <w:r w:rsidRPr="00044A2E">
        <w:rPr>
          <w:rFonts w:cs="Simplified Arabic"/>
          <w:rtl/>
          <w:lang w:val="en-US"/>
        </w:rPr>
        <w:t>استخدام ال</w:t>
      </w:r>
      <w:r w:rsidRPr="00044A2E">
        <w:rPr>
          <w:rFonts w:cs="Simplified Arabic" w:hint="cs"/>
          <w:rtl/>
          <w:lang w:val="en-US"/>
        </w:rPr>
        <w:t>إرشادات</w:t>
      </w:r>
      <w:r w:rsidRPr="00044A2E">
        <w:rPr>
          <w:rFonts w:cs="Simplified Arabic"/>
          <w:rtl/>
          <w:lang w:val="en-US"/>
        </w:rPr>
        <w:t xml:space="preserve"> الطوعية ومدونات قواعد السلوك ذات الصلة، بما في ذلك من أجل تنظيم التجارة </w:t>
      </w:r>
      <w:r w:rsidRPr="00044A2E">
        <w:rPr>
          <w:rFonts w:cs="Simplified Arabic" w:hint="cs"/>
          <w:rtl/>
          <w:lang w:val="en-US"/>
        </w:rPr>
        <w:t>عبر</w:t>
      </w:r>
      <w:r w:rsidRPr="00044A2E">
        <w:rPr>
          <w:rFonts w:cs="Simplified Arabic"/>
          <w:rtl/>
          <w:lang w:val="en-US"/>
        </w:rPr>
        <w:t xml:space="preserve"> الإنترنت والمجالات التي لا تشملها المعايير القائمة بالفعل</w:t>
      </w:r>
      <w:r w:rsidRPr="00044A2E">
        <w:rPr>
          <w:rFonts w:cs="Simplified Arabic" w:hint="cs"/>
          <w:rtl/>
          <w:lang w:val="en-US"/>
        </w:rPr>
        <w:t xml:space="preserve">، بطريقة تتسق </w:t>
      </w:r>
      <w:r w:rsidRPr="00044A2E">
        <w:rPr>
          <w:rFonts w:cs="Simplified Arabic"/>
          <w:rtl/>
          <w:lang w:val="en-US"/>
        </w:rPr>
        <w:t>مع الالتزامات الدولية ذات الصلة، ومع مراعاة الظروف والتشريعات الوطنية؛</w:t>
      </w:r>
    </w:p>
    <w:p w14:paraId="4F7CB26A" w14:textId="77777777" w:rsidR="00327FCD" w:rsidRPr="00044A2E" w:rsidRDefault="00327FCD" w:rsidP="00327FCD">
      <w:pPr>
        <w:pStyle w:val="ListParagraph"/>
        <w:numPr>
          <w:ilvl w:val="0"/>
          <w:numId w:val="99"/>
        </w:numPr>
        <w:tabs>
          <w:tab w:val="left" w:pos="1980"/>
        </w:tabs>
        <w:bidi/>
        <w:spacing w:after="120" w:line="216" w:lineRule="auto"/>
        <w:ind w:left="540" w:firstLine="720"/>
        <w:contextualSpacing w:val="0"/>
        <w:jc w:val="both"/>
        <w:rPr>
          <w:rFonts w:cs="Simplified Arabic"/>
          <w:lang w:val="en-US"/>
        </w:rPr>
      </w:pPr>
      <w:r w:rsidRPr="00044A2E">
        <w:rPr>
          <w:rFonts w:cs="Simplified Arabic" w:hint="cs"/>
          <w:rtl/>
          <w:lang w:val="en-US"/>
        </w:rPr>
        <w:t>تنمية القدرات أو تعزيزها من أجل الكشف المبكر والاستجابة السريعة للأنواع الغريبة المدخلة حديثا من أجل منع توطينها؛</w:t>
      </w:r>
    </w:p>
    <w:p w14:paraId="7DD55FC0" w14:textId="77777777" w:rsidR="00327FCD" w:rsidRPr="00044A2E" w:rsidRDefault="00327FCD" w:rsidP="00327FCD">
      <w:pPr>
        <w:pStyle w:val="ListParagraph"/>
        <w:numPr>
          <w:ilvl w:val="0"/>
          <w:numId w:val="99"/>
        </w:numPr>
        <w:tabs>
          <w:tab w:val="left" w:pos="1980"/>
        </w:tabs>
        <w:bidi/>
        <w:spacing w:after="120" w:line="216" w:lineRule="auto"/>
        <w:ind w:left="540" w:firstLine="720"/>
        <w:contextualSpacing w:val="0"/>
        <w:jc w:val="both"/>
        <w:rPr>
          <w:rFonts w:cs="Simplified Arabic"/>
          <w:lang w:val="en-US"/>
        </w:rPr>
      </w:pPr>
      <w:r w:rsidRPr="00044A2E">
        <w:rPr>
          <w:rFonts w:cs="Simplified Arabic" w:hint="cs"/>
          <w:rtl/>
          <w:lang w:val="en-US"/>
        </w:rPr>
        <w:t>سد</w:t>
      </w:r>
      <w:r w:rsidRPr="00044A2E">
        <w:rPr>
          <w:rFonts w:cs="Simplified Arabic"/>
          <w:rtl/>
          <w:lang w:val="en-US"/>
        </w:rPr>
        <w:t xml:space="preserve"> الثغرات في المعارف والبيانات المحددة في التقييم عن طريق جملة أمور منها تشجيع إجراء </w:t>
      </w:r>
      <w:r w:rsidRPr="00044A2E">
        <w:rPr>
          <w:rFonts w:cs="Simplified Arabic" w:hint="cs"/>
          <w:rtl/>
          <w:lang w:val="en-US"/>
        </w:rPr>
        <w:t>ال</w:t>
      </w:r>
      <w:r w:rsidRPr="00044A2E">
        <w:rPr>
          <w:rFonts w:cs="Simplified Arabic"/>
          <w:rtl/>
          <w:lang w:val="en-US"/>
        </w:rPr>
        <w:t xml:space="preserve">مزيد من البحوث </w:t>
      </w:r>
      <w:r w:rsidRPr="00044A2E">
        <w:rPr>
          <w:rFonts w:cs="Simplified Arabic" w:hint="cs"/>
          <w:rtl/>
          <w:lang w:val="en-US"/>
        </w:rPr>
        <w:t xml:space="preserve">العلمية والاجتماعية الاقتصادية </w:t>
      </w:r>
      <w:r w:rsidRPr="00044A2E">
        <w:rPr>
          <w:rFonts w:cs="Simplified Arabic"/>
          <w:rtl/>
          <w:lang w:val="en-US"/>
        </w:rPr>
        <w:t xml:space="preserve">في المجالات ذات الصلة بإدارة الأنواع الغريبة الغازية ودعم بناء القدرات </w:t>
      </w:r>
      <w:r w:rsidRPr="00044A2E">
        <w:rPr>
          <w:rFonts w:cs="Simplified Arabic" w:hint="cs"/>
          <w:rtl/>
          <w:lang w:val="en-US"/>
        </w:rPr>
        <w:t xml:space="preserve">ونقل التكنولوجيا </w:t>
      </w:r>
      <w:r w:rsidRPr="00044A2E">
        <w:rPr>
          <w:rFonts w:cs="Simplified Arabic"/>
          <w:rtl/>
          <w:lang w:val="en-US"/>
        </w:rPr>
        <w:t>والتعاون التقني والعلمي؛</w:t>
      </w:r>
    </w:p>
    <w:p w14:paraId="7DC74162" w14:textId="77777777" w:rsidR="00327FCD" w:rsidRPr="00044A2E" w:rsidRDefault="00327FCD" w:rsidP="00327FCD">
      <w:pPr>
        <w:pStyle w:val="ListParagraph"/>
        <w:numPr>
          <w:ilvl w:val="0"/>
          <w:numId w:val="99"/>
        </w:numPr>
        <w:tabs>
          <w:tab w:val="left" w:pos="1980"/>
        </w:tabs>
        <w:bidi/>
        <w:spacing w:after="120" w:line="216" w:lineRule="auto"/>
        <w:ind w:left="540" w:firstLine="720"/>
        <w:contextualSpacing w:val="0"/>
        <w:jc w:val="both"/>
        <w:rPr>
          <w:rFonts w:cs="Simplified Arabic"/>
          <w:lang w:val="en-US"/>
        </w:rPr>
      </w:pPr>
      <w:r w:rsidRPr="00044A2E">
        <w:rPr>
          <w:rFonts w:cs="Simplified Arabic"/>
          <w:rtl/>
          <w:lang w:val="en-US"/>
        </w:rPr>
        <w:t xml:space="preserve">تقديم الدعم، بطرق منها توفير الموارد المالية، </w:t>
      </w:r>
      <w:r w:rsidRPr="00044A2E">
        <w:rPr>
          <w:rFonts w:cs="Simplified Arabic" w:hint="cs"/>
          <w:rtl/>
          <w:lang w:val="en-US"/>
        </w:rPr>
        <w:t>لتطوير</w:t>
      </w:r>
      <w:r w:rsidRPr="00044A2E">
        <w:rPr>
          <w:rFonts w:cs="Simplified Arabic"/>
          <w:rtl/>
          <w:lang w:val="en-US"/>
        </w:rPr>
        <w:t xml:space="preserve"> واستكمال وتشغيل نظم منصات المعلومات المفتوحة والقابلة للتشغيل </w:t>
      </w:r>
      <w:r w:rsidRPr="00044A2E">
        <w:rPr>
          <w:rFonts w:cs="Simplified Arabic" w:hint="cs"/>
          <w:rtl/>
          <w:lang w:val="en-US"/>
        </w:rPr>
        <w:t>البيني</w:t>
      </w:r>
      <w:r w:rsidRPr="00044A2E">
        <w:rPr>
          <w:rFonts w:cs="Simplified Arabic"/>
          <w:rtl/>
          <w:lang w:val="en-US"/>
        </w:rPr>
        <w:t xml:space="preserve"> </w:t>
      </w:r>
      <w:r w:rsidRPr="00044A2E">
        <w:rPr>
          <w:rFonts w:cs="Simplified Arabic" w:hint="cs"/>
          <w:rtl/>
          <w:lang w:val="en-US"/>
        </w:rPr>
        <w:t>والبنى التحتية</w:t>
      </w:r>
      <w:r w:rsidRPr="00044A2E">
        <w:rPr>
          <w:rFonts w:cs="Simplified Arabic"/>
          <w:rtl/>
          <w:lang w:val="en-US"/>
        </w:rPr>
        <w:t xml:space="preserve"> وتقاسم البيانات على المدى الطويل لدعم إدارة الأنواع الغريبة الغازية؛</w:t>
      </w:r>
    </w:p>
    <w:p w14:paraId="60243786" w14:textId="77777777" w:rsidR="00327FCD" w:rsidRPr="00044A2E" w:rsidRDefault="00327FCD" w:rsidP="00327FCD">
      <w:pPr>
        <w:pStyle w:val="ListParagraph"/>
        <w:numPr>
          <w:ilvl w:val="0"/>
          <w:numId w:val="99"/>
        </w:numPr>
        <w:tabs>
          <w:tab w:val="left" w:pos="1980"/>
        </w:tabs>
        <w:bidi/>
        <w:spacing w:after="120" w:line="216" w:lineRule="auto"/>
        <w:ind w:left="540" w:firstLine="720"/>
        <w:contextualSpacing w:val="0"/>
        <w:jc w:val="both"/>
        <w:rPr>
          <w:rFonts w:cs="Simplified Arabic"/>
          <w:lang w:val="en-US"/>
        </w:rPr>
      </w:pPr>
      <w:r w:rsidRPr="00044A2E">
        <w:rPr>
          <w:rFonts w:cs="Simplified Arabic"/>
          <w:rtl/>
          <w:lang w:val="en-US"/>
        </w:rPr>
        <w:t xml:space="preserve">إشراك طائفة واسعة من أصحاب المصلحة، بمن فيهم النساء والشباب والشعوب الأصلية والمجتمعات المحلية، </w:t>
      </w:r>
      <w:r w:rsidRPr="00044A2E">
        <w:rPr>
          <w:rFonts w:cs="Simplified Arabic" w:hint="cs"/>
          <w:rtl/>
          <w:lang w:val="en-US"/>
        </w:rPr>
        <w:t xml:space="preserve">والمجموعات الأكاديمية والعلمية والتقنية </w:t>
      </w:r>
      <w:r w:rsidRPr="00044A2E">
        <w:rPr>
          <w:rFonts w:cs="Simplified Arabic"/>
          <w:rtl/>
          <w:lang w:val="en-US"/>
        </w:rPr>
        <w:t>في إدارة الأنواع الغريبة الغازية؛</w:t>
      </w:r>
    </w:p>
    <w:p w14:paraId="6872F14F" w14:textId="77777777" w:rsidR="00327FCD" w:rsidRPr="00044A2E" w:rsidRDefault="00327FCD" w:rsidP="00327FCD">
      <w:pPr>
        <w:pStyle w:val="ListParagraph"/>
        <w:numPr>
          <w:ilvl w:val="0"/>
          <w:numId w:val="99"/>
        </w:numPr>
        <w:tabs>
          <w:tab w:val="left" w:pos="1980"/>
        </w:tabs>
        <w:bidi/>
        <w:spacing w:after="120" w:line="216" w:lineRule="auto"/>
        <w:ind w:left="540" w:firstLine="720"/>
        <w:contextualSpacing w:val="0"/>
        <w:jc w:val="both"/>
        <w:rPr>
          <w:rFonts w:cs="Simplified Arabic"/>
          <w:lang w:val="en-US"/>
        </w:rPr>
      </w:pPr>
      <w:r w:rsidRPr="00044A2E">
        <w:rPr>
          <w:rFonts w:cs="Simplified Arabic" w:hint="cs"/>
          <w:rtl/>
          <w:lang w:val="en-US"/>
        </w:rPr>
        <w:t>تعزيز التوعية العامة بشأن الأنواع الغريبة الغازية وإدارتها؛</w:t>
      </w:r>
    </w:p>
    <w:p w14:paraId="1CA0578A" w14:textId="77777777" w:rsidR="00327FCD" w:rsidRPr="00044A2E" w:rsidRDefault="00327FCD" w:rsidP="00327FCD">
      <w:pPr>
        <w:pStyle w:val="ListParagraph"/>
        <w:numPr>
          <w:ilvl w:val="0"/>
          <w:numId w:val="99"/>
        </w:numPr>
        <w:tabs>
          <w:tab w:val="left" w:pos="1980"/>
        </w:tabs>
        <w:bidi/>
        <w:spacing w:after="120" w:line="216" w:lineRule="auto"/>
        <w:ind w:left="540" w:firstLine="720"/>
        <w:contextualSpacing w:val="0"/>
        <w:jc w:val="both"/>
        <w:rPr>
          <w:rFonts w:cs="Simplified Arabic"/>
          <w:lang w:val="en-US"/>
        </w:rPr>
      </w:pPr>
      <w:r w:rsidRPr="00044A2E">
        <w:rPr>
          <w:rFonts w:cs="Simplified Arabic"/>
          <w:rtl/>
          <w:lang w:val="en-US"/>
        </w:rPr>
        <w:t xml:space="preserve">التماس الفرص </w:t>
      </w:r>
      <w:r w:rsidRPr="00044A2E">
        <w:rPr>
          <w:rFonts w:cs="Simplified Arabic" w:hint="cs"/>
          <w:rtl/>
          <w:lang w:val="en-US"/>
        </w:rPr>
        <w:t xml:space="preserve">السانحة </w:t>
      </w:r>
      <w:r w:rsidRPr="00044A2E">
        <w:rPr>
          <w:rFonts w:cs="Simplified Arabic"/>
          <w:rtl/>
          <w:lang w:val="en-US"/>
        </w:rPr>
        <w:t>لتعزيز التنسيق والتعاون فيما بين البلدان والآليات الدولية والإقليمية، و</w:t>
      </w:r>
      <w:r w:rsidRPr="00044A2E">
        <w:rPr>
          <w:rFonts w:cs="Simplified Arabic" w:hint="cs"/>
          <w:rtl/>
          <w:lang w:val="en-US"/>
        </w:rPr>
        <w:t xml:space="preserve">بين </w:t>
      </w:r>
      <w:r w:rsidRPr="00044A2E">
        <w:rPr>
          <w:rFonts w:cs="Simplified Arabic"/>
          <w:rtl/>
          <w:lang w:val="en-US"/>
        </w:rPr>
        <w:t>القطاعات، لدعم تنفيذ نهج الصحة الواحدة، من بين ن</w:t>
      </w:r>
      <w:r w:rsidRPr="00044A2E">
        <w:rPr>
          <w:rFonts w:cs="Simplified Arabic" w:hint="cs"/>
          <w:rtl/>
          <w:lang w:val="en-US"/>
        </w:rPr>
        <w:t>ُ</w:t>
      </w:r>
      <w:r w:rsidRPr="00044A2E">
        <w:rPr>
          <w:rFonts w:cs="Simplified Arabic"/>
          <w:rtl/>
          <w:lang w:val="en-US"/>
        </w:rPr>
        <w:t>هج كلية أخرى، وضمان اتخاذ إجراءات استراتيجية مستدامة لإدارة الأنواع الغريبة الغازية</w:t>
      </w:r>
      <w:r w:rsidRPr="00044A2E">
        <w:rPr>
          <w:rFonts w:cs="Simplified Arabic" w:hint="cs"/>
          <w:rtl/>
          <w:lang w:val="en-US"/>
        </w:rPr>
        <w:t>؛</w:t>
      </w:r>
    </w:p>
    <w:p w14:paraId="4E4B1BEE" w14:textId="77777777" w:rsidR="00327FCD" w:rsidRPr="00044A2E" w:rsidRDefault="00327FCD" w:rsidP="00327FCD">
      <w:pPr>
        <w:pStyle w:val="ListParagraph"/>
        <w:numPr>
          <w:ilvl w:val="0"/>
          <w:numId w:val="99"/>
        </w:numPr>
        <w:tabs>
          <w:tab w:val="left" w:pos="1980"/>
        </w:tabs>
        <w:bidi/>
        <w:spacing w:after="120" w:line="216" w:lineRule="auto"/>
        <w:ind w:left="540" w:firstLine="720"/>
        <w:contextualSpacing w:val="0"/>
        <w:jc w:val="both"/>
        <w:rPr>
          <w:rFonts w:cs="Simplified Arabic"/>
          <w:rtl/>
          <w:lang w:val="en-US"/>
        </w:rPr>
      </w:pPr>
      <w:r w:rsidRPr="00044A2E">
        <w:rPr>
          <w:rFonts w:cs="Simplified Arabic" w:hint="cs"/>
          <w:rtl/>
          <w:lang w:val="en-US"/>
        </w:rPr>
        <w:t>إجراء أنشطة لتبادل المعارف وبناء القدرات لدعم الأطراف، ولا سيما الأطراف من البلدان النامية، في تنفيذ الهدف 6 من الإطار، مع ضمان المشاركة الكاملة والفعالة للشعوب الأصلية والمجتمعات المحلية، والنساء والشباب في تلك الأنشطة؛</w:t>
      </w:r>
    </w:p>
    <w:p w14:paraId="327B4849" w14:textId="77777777" w:rsidR="00327FCD" w:rsidRPr="00044A2E" w:rsidRDefault="00327FCD" w:rsidP="00327FCD">
      <w:pPr>
        <w:numPr>
          <w:ilvl w:val="0"/>
          <w:numId w:val="131"/>
        </w:numPr>
        <w:tabs>
          <w:tab w:val="left" w:pos="1980"/>
        </w:tabs>
        <w:bidi/>
        <w:spacing w:after="120" w:line="216" w:lineRule="auto"/>
        <w:ind w:left="540" w:firstLine="720"/>
        <w:jc w:val="both"/>
        <w:rPr>
          <w:rFonts w:cs="Simplified Arabic"/>
          <w:lang w:val="en-US"/>
        </w:rPr>
      </w:pPr>
      <w:r w:rsidRPr="00044A2E">
        <w:rPr>
          <w:rFonts w:cs="Simplified Arabic" w:hint="cs"/>
          <w:i/>
          <w:iCs/>
          <w:rtl/>
          <w:lang w:val="en-US"/>
        </w:rPr>
        <w:t>يطلب</w:t>
      </w:r>
      <w:r w:rsidRPr="00044A2E">
        <w:rPr>
          <w:rFonts w:cs="Simplified Arabic" w:hint="cs"/>
          <w:rtl/>
          <w:lang w:val="en-US"/>
        </w:rPr>
        <w:t xml:space="preserve"> إلى</w:t>
      </w:r>
      <w:r w:rsidRPr="00044A2E">
        <w:rPr>
          <w:rFonts w:cs="Simplified Arabic" w:hint="cs"/>
          <w:i/>
          <w:iCs/>
          <w:rtl/>
          <w:lang w:val="en-US"/>
        </w:rPr>
        <w:t xml:space="preserve"> </w:t>
      </w:r>
      <w:r w:rsidRPr="00044A2E">
        <w:rPr>
          <w:rFonts w:cs="Simplified Arabic" w:hint="cs"/>
          <w:rtl/>
          <w:lang w:val="en-US"/>
        </w:rPr>
        <w:t>الأمينة التنفيذية أن تضطلع، رهنا بتوافر الموارد، بما يلي:</w:t>
      </w:r>
    </w:p>
    <w:p w14:paraId="3E90F5A8" w14:textId="77777777" w:rsidR="00327FCD" w:rsidRPr="00044A2E" w:rsidRDefault="00327FCD" w:rsidP="00327FCD">
      <w:pPr>
        <w:pStyle w:val="ListParagraph"/>
        <w:numPr>
          <w:ilvl w:val="0"/>
          <w:numId w:val="97"/>
        </w:numPr>
        <w:tabs>
          <w:tab w:val="left" w:pos="1980"/>
        </w:tabs>
        <w:bidi/>
        <w:spacing w:after="120" w:line="216" w:lineRule="auto"/>
        <w:ind w:left="540" w:firstLine="720"/>
        <w:contextualSpacing w:val="0"/>
        <w:jc w:val="both"/>
        <w:rPr>
          <w:rFonts w:cs="Simplified Arabic"/>
          <w:lang w:val="en-US"/>
        </w:rPr>
      </w:pPr>
      <w:r w:rsidRPr="00044A2E">
        <w:rPr>
          <w:rFonts w:cs="Simplified Arabic" w:hint="cs"/>
          <w:rtl/>
          <w:lang w:val="en-US"/>
        </w:rPr>
        <w:t>مواصلة</w:t>
      </w:r>
      <w:r w:rsidRPr="00044A2E">
        <w:rPr>
          <w:rFonts w:cs="Simplified Arabic"/>
          <w:rtl/>
          <w:lang w:val="en-US"/>
        </w:rPr>
        <w:t xml:space="preserve"> تعزيز التعاون فيما بين المنظمات ذات الصلة من خلال فريق الاتصال المشترك بين الوكالات المعني بالأنواع الغريبة الغازية</w:t>
      </w:r>
      <w:r w:rsidRPr="00044A2E">
        <w:rPr>
          <w:rFonts w:cs="Simplified Arabic" w:hint="cs"/>
          <w:rtl/>
          <w:lang w:val="en-US"/>
        </w:rPr>
        <w:t>، بما يتماشى مع ولاية كل منها</w:t>
      </w:r>
      <w:r w:rsidRPr="00044A2E">
        <w:rPr>
          <w:rFonts w:cs="Simplified Arabic"/>
          <w:rtl/>
          <w:lang w:val="en-US"/>
        </w:rPr>
        <w:t>، ب</w:t>
      </w:r>
      <w:r w:rsidRPr="00044A2E">
        <w:rPr>
          <w:rFonts w:cs="Simplified Arabic" w:hint="cs"/>
          <w:rtl/>
          <w:lang w:val="en-US"/>
        </w:rPr>
        <w:t>غية</w:t>
      </w:r>
      <w:r w:rsidRPr="00044A2E">
        <w:rPr>
          <w:rFonts w:cs="Simplified Arabic"/>
          <w:rtl/>
          <w:lang w:val="en-US"/>
        </w:rPr>
        <w:t xml:space="preserve"> دعم تنفيذ الهدف 6 </w:t>
      </w:r>
      <w:r w:rsidRPr="00044A2E">
        <w:rPr>
          <w:rFonts w:cs="Simplified Arabic" w:hint="cs"/>
          <w:rtl/>
          <w:lang w:val="en-US"/>
        </w:rPr>
        <w:t xml:space="preserve">من الإطار </w:t>
      </w:r>
      <w:r w:rsidRPr="00044A2E">
        <w:rPr>
          <w:rFonts w:cs="Simplified Arabic"/>
          <w:rtl/>
          <w:lang w:val="en-US"/>
        </w:rPr>
        <w:t>من خلال</w:t>
      </w:r>
      <w:r w:rsidRPr="00044A2E">
        <w:rPr>
          <w:rFonts w:cs="Simplified Arabic" w:hint="cs"/>
          <w:rtl/>
          <w:lang w:val="en-US"/>
        </w:rPr>
        <w:t xml:space="preserve"> ما يلي:</w:t>
      </w:r>
    </w:p>
    <w:p w14:paraId="5A2CFF67" w14:textId="77777777" w:rsidR="00327FCD" w:rsidRPr="00044A2E" w:rsidRDefault="00327FCD" w:rsidP="00327FCD">
      <w:pPr>
        <w:pStyle w:val="ListParagraph"/>
        <w:tabs>
          <w:tab w:val="left" w:pos="2700"/>
        </w:tabs>
        <w:bidi/>
        <w:spacing w:after="120" w:line="216" w:lineRule="auto"/>
        <w:ind w:left="1980" w:hanging="720"/>
        <w:contextualSpacing w:val="0"/>
        <w:jc w:val="both"/>
        <w:rPr>
          <w:rFonts w:cs="Simplified Arabic"/>
          <w:rtl/>
          <w:lang w:val="en-US"/>
        </w:rPr>
      </w:pPr>
      <w:r w:rsidRPr="00044A2E">
        <w:rPr>
          <w:rFonts w:cs="Simplified Arabic" w:hint="cs"/>
          <w:rtl/>
          <w:lang w:val="en-US"/>
        </w:rPr>
        <w:t>(1)</w:t>
      </w:r>
      <w:r w:rsidRPr="00044A2E">
        <w:rPr>
          <w:rFonts w:cs="Simplified Arabic"/>
          <w:rtl/>
          <w:lang w:val="en-US"/>
        </w:rPr>
        <w:tab/>
        <w:t xml:space="preserve">مواصلة تقييم القدرات والاحتياجات العلمية والتقنية </w:t>
      </w:r>
      <w:r w:rsidRPr="00044A2E">
        <w:rPr>
          <w:rFonts w:cs="Simplified Arabic" w:hint="cs"/>
          <w:rtl/>
          <w:lang w:val="en-US"/>
        </w:rPr>
        <w:t xml:space="preserve">والتكنولوجية </w:t>
      </w:r>
      <w:r w:rsidRPr="00044A2E">
        <w:rPr>
          <w:rFonts w:cs="Simplified Arabic"/>
          <w:rtl/>
          <w:lang w:val="en-US"/>
        </w:rPr>
        <w:t xml:space="preserve">القائمة </w:t>
      </w:r>
      <w:r w:rsidRPr="00044A2E">
        <w:rPr>
          <w:rFonts w:cs="Simplified Arabic" w:hint="cs"/>
          <w:rtl/>
          <w:lang w:val="en-US"/>
        </w:rPr>
        <w:t>ل</w:t>
      </w:r>
      <w:r w:rsidRPr="00044A2E">
        <w:rPr>
          <w:rFonts w:cs="Simplified Arabic"/>
          <w:rtl/>
          <w:lang w:val="en-US"/>
        </w:rPr>
        <w:t>لأطراف</w:t>
      </w:r>
      <w:r w:rsidRPr="00044A2E">
        <w:rPr>
          <w:rFonts w:cs="Simplified Arabic" w:hint="cs"/>
          <w:rtl/>
          <w:lang w:val="en-US"/>
        </w:rPr>
        <w:t>، وخصوصا البلدان النامية،</w:t>
      </w:r>
      <w:r w:rsidRPr="00044A2E">
        <w:rPr>
          <w:rFonts w:cs="Simplified Arabic"/>
          <w:rtl/>
          <w:lang w:val="en-US"/>
        </w:rPr>
        <w:t xml:space="preserve"> من أجل تنفيذها للهدف 6؛</w:t>
      </w:r>
    </w:p>
    <w:p w14:paraId="0B4EF64D" w14:textId="77777777" w:rsidR="00327FCD" w:rsidRPr="00044A2E" w:rsidRDefault="00327FCD" w:rsidP="00327FCD">
      <w:pPr>
        <w:pStyle w:val="ListParagraph"/>
        <w:tabs>
          <w:tab w:val="left" w:pos="2700"/>
        </w:tabs>
        <w:bidi/>
        <w:spacing w:after="120" w:line="216" w:lineRule="auto"/>
        <w:ind w:left="1980" w:hanging="720"/>
        <w:contextualSpacing w:val="0"/>
        <w:jc w:val="both"/>
        <w:rPr>
          <w:rFonts w:cs="Simplified Arabic"/>
          <w:rtl/>
          <w:lang w:val="en-US"/>
        </w:rPr>
      </w:pPr>
      <w:r w:rsidRPr="00044A2E">
        <w:rPr>
          <w:rFonts w:cs="Simplified Arabic"/>
          <w:rtl/>
          <w:lang w:val="en-US"/>
        </w:rPr>
        <w:t>(2)</w:t>
      </w:r>
      <w:r w:rsidRPr="00044A2E">
        <w:rPr>
          <w:rFonts w:cs="Simplified Arabic"/>
          <w:rtl/>
          <w:lang w:val="en-US"/>
        </w:rPr>
        <w:tab/>
        <w:t xml:space="preserve">تقاسم الخبرات والدروس المستفادة </w:t>
      </w:r>
      <w:r w:rsidRPr="00044A2E">
        <w:rPr>
          <w:rFonts w:cs="Simplified Arabic" w:hint="cs"/>
          <w:rtl/>
          <w:lang w:val="en-US"/>
        </w:rPr>
        <w:t>بين</w:t>
      </w:r>
      <w:r w:rsidRPr="00044A2E">
        <w:rPr>
          <w:rFonts w:cs="Simplified Arabic"/>
          <w:rtl/>
          <w:lang w:val="en-US"/>
        </w:rPr>
        <w:t xml:space="preserve"> أعضاء الفريق، والتي قد تكون مفيدة للعمل المضطلع به في إطار الاتفاقية فيما يتعلق بالأنواع الغريبة الغازية؛</w:t>
      </w:r>
    </w:p>
    <w:p w14:paraId="6F4BA051" w14:textId="77777777" w:rsidR="00327FCD" w:rsidRPr="00044A2E" w:rsidRDefault="00327FCD" w:rsidP="00327FCD">
      <w:pPr>
        <w:pStyle w:val="ListParagraph"/>
        <w:tabs>
          <w:tab w:val="left" w:pos="2700"/>
        </w:tabs>
        <w:bidi/>
        <w:spacing w:after="120" w:line="216" w:lineRule="auto"/>
        <w:ind w:left="1980" w:hanging="720"/>
        <w:contextualSpacing w:val="0"/>
        <w:jc w:val="both"/>
        <w:rPr>
          <w:rFonts w:cs="Simplified Arabic"/>
          <w:rtl/>
          <w:lang w:val="en-US"/>
        </w:rPr>
      </w:pPr>
      <w:r w:rsidRPr="00044A2E">
        <w:rPr>
          <w:rFonts w:cs="Simplified Arabic"/>
          <w:rtl/>
          <w:lang w:val="en-US"/>
        </w:rPr>
        <w:t>(3)</w:t>
      </w:r>
      <w:r w:rsidRPr="00044A2E">
        <w:rPr>
          <w:rFonts w:cs="Simplified Arabic"/>
          <w:rtl/>
          <w:lang w:val="en-US"/>
        </w:rPr>
        <w:tab/>
      </w:r>
      <w:r w:rsidRPr="00044A2E">
        <w:rPr>
          <w:rFonts w:cs="Simplified Arabic" w:hint="cs"/>
          <w:rtl/>
          <w:lang w:val="en-US"/>
        </w:rPr>
        <w:t>إعداد</w:t>
      </w:r>
      <w:r w:rsidRPr="00044A2E">
        <w:rPr>
          <w:rFonts w:cs="Simplified Arabic"/>
          <w:rtl/>
          <w:lang w:val="en-US"/>
        </w:rPr>
        <w:t xml:space="preserve"> </w:t>
      </w:r>
      <w:r w:rsidRPr="00044A2E">
        <w:rPr>
          <w:rFonts w:cs="Simplified Arabic" w:hint="cs"/>
          <w:rtl/>
          <w:lang w:val="en-US"/>
        </w:rPr>
        <w:t>أنشطة وإرشادات</w:t>
      </w:r>
      <w:r w:rsidRPr="00044A2E">
        <w:rPr>
          <w:rFonts w:cs="Simplified Arabic"/>
          <w:rtl/>
          <w:lang w:val="en-US"/>
        </w:rPr>
        <w:t xml:space="preserve"> لبناء القدرات، حسب ال</w:t>
      </w:r>
      <w:r w:rsidRPr="00044A2E">
        <w:rPr>
          <w:rFonts w:cs="Simplified Arabic" w:hint="cs"/>
          <w:rtl/>
          <w:lang w:val="en-US"/>
        </w:rPr>
        <w:t>حاجة</w:t>
      </w:r>
      <w:r w:rsidRPr="00044A2E">
        <w:rPr>
          <w:rFonts w:cs="Simplified Arabic"/>
          <w:rtl/>
          <w:lang w:val="en-US"/>
        </w:rPr>
        <w:t>، لسد الثغرات المحددة في تقييم الاحتياجات المذكور أعلاه؛</w:t>
      </w:r>
    </w:p>
    <w:p w14:paraId="4352340B" w14:textId="77777777" w:rsidR="00327FCD" w:rsidRPr="00044A2E" w:rsidRDefault="00327FCD" w:rsidP="00327FCD">
      <w:pPr>
        <w:pStyle w:val="ListParagraph"/>
        <w:tabs>
          <w:tab w:val="left" w:pos="2700"/>
        </w:tabs>
        <w:bidi/>
        <w:spacing w:after="120" w:line="216" w:lineRule="auto"/>
        <w:ind w:left="1980" w:hanging="720"/>
        <w:contextualSpacing w:val="0"/>
        <w:jc w:val="both"/>
        <w:rPr>
          <w:rFonts w:cs="Simplified Arabic"/>
          <w:rtl/>
          <w:lang w:val="en-US"/>
        </w:rPr>
      </w:pPr>
      <w:r w:rsidRPr="00044A2E">
        <w:rPr>
          <w:rFonts w:cs="Simplified Arabic" w:hint="cs"/>
          <w:rtl/>
          <w:lang w:val="en-US"/>
        </w:rPr>
        <w:t>(4)</w:t>
      </w:r>
      <w:r w:rsidRPr="00044A2E">
        <w:rPr>
          <w:rFonts w:cs="Simplified Arabic"/>
          <w:rtl/>
          <w:lang w:val="en-US"/>
        </w:rPr>
        <w:tab/>
        <w:t xml:space="preserve">تيسير التعاون الدولي </w:t>
      </w:r>
      <w:r w:rsidRPr="00044A2E">
        <w:rPr>
          <w:rFonts w:cs="Simplified Arabic" w:hint="cs"/>
          <w:rtl/>
          <w:lang w:val="en-US"/>
        </w:rPr>
        <w:t>من أجل</w:t>
      </w:r>
      <w:r w:rsidRPr="00044A2E">
        <w:rPr>
          <w:rFonts w:cs="Simplified Arabic"/>
          <w:rtl/>
          <w:lang w:val="en-US"/>
        </w:rPr>
        <w:t xml:space="preserve"> إدارة الأنواع الغريبة الغازية بمشاركة الشعوب الأصلية والمجتمعات المحلية؛</w:t>
      </w:r>
    </w:p>
    <w:p w14:paraId="43A36423" w14:textId="77777777" w:rsidR="00327FCD" w:rsidRPr="00044A2E" w:rsidRDefault="00327FCD" w:rsidP="00327FCD">
      <w:pPr>
        <w:pStyle w:val="ListParagraph"/>
        <w:tabs>
          <w:tab w:val="left" w:pos="2700"/>
        </w:tabs>
        <w:bidi/>
        <w:spacing w:after="120" w:line="216" w:lineRule="auto"/>
        <w:ind w:left="1980" w:hanging="720"/>
        <w:contextualSpacing w:val="0"/>
        <w:jc w:val="both"/>
        <w:rPr>
          <w:rFonts w:cs="Simplified Arabic"/>
          <w:lang w:val="en-US"/>
        </w:rPr>
      </w:pPr>
      <w:r w:rsidRPr="00044A2E">
        <w:rPr>
          <w:rFonts w:cs="Simplified Arabic"/>
          <w:rtl/>
          <w:lang w:val="en-US"/>
        </w:rPr>
        <w:t>(</w:t>
      </w:r>
      <w:r w:rsidRPr="00044A2E">
        <w:rPr>
          <w:rFonts w:cs="Simplified Arabic" w:hint="cs"/>
          <w:rtl/>
          <w:lang w:val="en-US"/>
        </w:rPr>
        <w:t>5</w:t>
      </w:r>
      <w:r w:rsidRPr="00044A2E">
        <w:rPr>
          <w:rFonts w:cs="Simplified Arabic"/>
          <w:rtl/>
          <w:lang w:val="en-US"/>
        </w:rPr>
        <w:t>)</w:t>
      </w:r>
      <w:r w:rsidRPr="00044A2E">
        <w:rPr>
          <w:rFonts w:cs="Simplified Arabic"/>
          <w:rtl/>
          <w:lang w:val="en-US"/>
        </w:rPr>
        <w:tab/>
        <w:t xml:space="preserve">تعزيز التعاون مع </w:t>
      </w:r>
      <w:r w:rsidRPr="00044A2E">
        <w:rPr>
          <w:rFonts w:cs="Simplified Arabic" w:hint="cs"/>
          <w:rtl/>
          <w:lang w:val="en-US"/>
        </w:rPr>
        <w:t xml:space="preserve">القطاعات ذات الصلة، مثل </w:t>
      </w:r>
      <w:r w:rsidRPr="00044A2E">
        <w:rPr>
          <w:rFonts w:cs="Simplified Arabic"/>
          <w:rtl/>
          <w:lang w:val="en-US"/>
        </w:rPr>
        <w:t>السياحة والتجارة و</w:t>
      </w:r>
      <w:r w:rsidRPr="00044A2E">
        <w:rPr>
          <w:rFonts w:cs="Simplified Arabic" w:hint="cs"/>
          <w:rtl/>
          <w:lang w:val="en-US"/>
        </w:rPr>
        <w:t>مع ا</w:t>
      </w:r>
      <w:r w:rsidRPr="00044A2E">
        <w:rPr>
          <w:rFonts w:cs="Simplified Arabic"/>
          <w:rtl/>
          <w:lang w:val="en-US"/>
        </w:rPr>
        <w:t xml:space="preserve">لمرفق العالمي لمعلومات التنوع البيولوجي </w:t>
      </w:r>
      <w:r w:rsidRPr="00044A2E">
        <w:rPr>
          <w:rFonts w:cs="Simplified Arabic" w:hint="cs"/>
          <w:rtl/>
          <w:lang w:val="en-US"/>
        </w:rPr>
        <w:t>ل</w:t>
      </w:r>
      <w:r w:rsidRPr="00044A2E">
        <w:rPr>
          <w:rFonts w:cs="Simplified Arabic"/>
          <w:rtl/>
          <w:lang w:val="en-US"/>
        </w:rPr>
        <w:t xml:space="preserve">تحسين </w:t>
      </w:r>
      <w:r w:rsidRPr="00044A2E">
        <w:rPr>
          <w:rFonts w:cs="Simplified Arabic" w:hint="cs"/>
          <w:rtl/>
          <w:lang w:val="en-US"/>
        </w:rPr>
        <w:t>الوصول إلى</w:t>
      </w:r>
      <w:r w:rsidRPr="00044A2E">
        <w:rPr>
          <w:rFonts w:cs="Simplified Arabic"/>
          <w:rtl/>
          <w:lang w:val="en-US"/>
        </w:rPr>
        <w:t xml:space="preserve"> البيانات والمعلومات عن الأنواع الغريبة الغازية؛</w:t>
      </w:r>
    </w:p>
    <w:p w14:paraId="6E4559E5" w14:textId="77777777" w:rsidR="00327FCD" w:rsidRPr="00044A2E" w:rsidRDefault="00327FCD" w:rsidP="00327FCD">
      <w:pPr>
        <w:pStyle w:val="ListParagraph"/>
        <w:numPr>
          <w:ilvl w:val="0"/>
          <w:numId w:val="97"/>
        </w:numPr>
        <w:tabs>
          <w:tab w:val="left" w:pos="1980"/>
        </w:tabs>
        <w:bidi/>
        <w:spacing w:after="120" w:line="216" w:lineRule="auto"/>
        <w:ind w:left="540" w:firstLine="720"/>
        <w:contextualSpacing w:val="0"/>
        <w:jc w:val="both"/>
        <w:rPr>
          <w:rFonts w:cs="Simplified Arabic"/>
          <w:lang w:val="en-US"/>
        </w:rPr>
      </w:pPr>
      <w:r w:rsidRPr="00044A2E">
        <w:rPr>
          <w:rFonts w:cs="Simplified Arabic"/>
          <w:rtl/>
          <w:lang w:val="en-US"/>
        </w:rPr>
        <w:t>عقد منتدى مفتوح العضوية على الإنترنت لتيسير تبادل المعلومات بشأن</w:t>
      </w:r>
      <w:r w:rsidRPr="00044A2E">
        <w:rPr>
          <w:rFonts w:cs="Simplified Arabic" w:hint="cs"/>
          <w:rtl/>
          <w:lang w:val="en-US"/>
        </w:rPr>
        <w:t xml:space="preserve"> ما يلي</w:t>
      </w:r>
      <w:r w:rsidRPr="00044A2E">
        <w:rPr>
          <w:rFonts w:cs="Simplified Arabic"/>
          <w:rtl/>
          <w:lang w:val="en-US"/>
        </w:rPr>
        <w:t xml:space="preserve">: </w:t>
      </w:r>
    </w:p>
    <w:p w14:paraId="75969575" w14:textId="77777777" w:rsidR="00327FCD" w:rsidRPr="00044A2E" w:rsidRDefault="00327FCD" w:rsidP="00327FCD">
      <w:pPr>
        <w:pStyle w:val="ListParagraph"/>
        <w:tabs>
          <w:tab w:val="left" w:pos="2700"/>
        </w:tabs>
        <w:bidi/>
        <w:spacing w:after="120" w:line="216" w:lineRule="auto"/>
        <w:ind w:left="1980" w:hanging="720"/>
        <w:contextualSpacing w:val="0"/>
        <w:jc w:val="both"/>
        <w:rPr>
          <w:rFonts w:cs="Simplified Arabic"/>
          <w:rtl/>
          <w:lang w:val="en-US"/>
        </w:rPr>
      </w:pPr>
      <w:r w:rsidRPr="00044A2E">
        <w:rPr>
          <w:rFonts w:cs="Simplified Arabic"/>
          <w:rtl/>
          <w:lang w:val="en-US"/>
        </w:rPr>
        <w:t>(</w:t>
      </w:r>
      <w:r w:rsidRPr="00044A2E">
        <w:rPr>
          <w:rFonts w:cs="Simplified Arabic" w:hint="cs"/>
          <w:rtl/>
          <w:lang w:val="en-US"/>
        </w:rPr>
        <w:t>1</w:t>
      </w:r>
      <w:r w:rsidRPr="00044A2E">
        <w:rPr>
          <w:rFonts w:cs="Simplified Arabic"/>
          <w:rtl/>
          <w:lang w:val="en-US"/>
        </w:rPr>
        <w:t>)</w:t>
      </w:r>
      <w:r w:rsidRPr="00044A2E">
        <w:rPr>
          <w:rFonts w:cs="Simplified Arabic"/>
          <w:rtl/>
          <w:lang w:val="en-US"/>
        </w:rPr>
        <w:tab/>
        <w:t>العمل الذي تضطلع به الأطراف وأصحاب المصلحة</w:t>
      </w:r>
      <w:r w:rsidRPr="00044A2E">
        <w:rPr>
          <w:rFonts w:cs="Simplified Arabic" w:hint="cs"/>
          <w:rtl/>
          <w:lang w:val="en-US"/>
        </w:rPr>
        <w:t xml:space="preserve">، </w:t>
      </w:r>
      <w:r w:rsidRPr="00044A2E">
        <w:rPr>
          <w:rFonts w:cs="Simplified Arabic"/>
          <w:rtl/>
          <w:lang w:val="en-US"/>
        </w:rPr>
        <w:t xml:space="preserve">بما في ذلك </w:t>
      </w:r>
      <w:r w:rsidRPr="00044A2E">
        <w:rPr>
          <w:rFonts w:cs="Simplified Arabic" w:hint="cs"/>
          <w:rtl/>
          <w:lang w:val="en-US"/>
        </w:rPr>
        <w:t xml:space="preserve">بشأن </w:t>
      </w:r>
      <w:r w:rsidRPr="00044A2E">
        <w:rPr>
          <w:rFonts w:cs="Simplified Arabic"/>
          <w:rtl/>
          <w:lang w:val="en-US"/>
        </w:rPr>
        <w:t>الأدوات والآليات المستخدمة</w:t>
      </w:r>
      <w:r w:rsidRPr="00044A2E">
        <w:rPr>
          <w:rFonts w:cs="Simplified Arabic" w:hint="cs"/>
          <w:rtl/>
          <w:lang w:val="en-US"/>
        </w:rPr>
        <w:t>،</w:t>
      </w:r>
      <w:r w:rsidRPr="00044A2E">
        <w:rPr>
          <w:rFonts w:cs="Simplified Arabic"/>
          <w:rtl/>
          <w:lang w:val="en-US"/>
        </w:rPr>
        <w:t xml:space="preserve"> والتحديات وأفضل الممارسات فيما يتعلق </w:t>
      </w:r>
      <w:r w:rsidRPr="00044A2E">
        <w:rPr>
          <w:rFonts w:cs="Simplified Arabic" w:hint="cs"/>
          <w:rtl/>
          <w:lang w:val="en-US"/>
        </w:rPr>
        <w:t xml:space="preserve">بالوقاية من </w:t>
      </w:r>
      <w:r w:rsidRPr="00044A2E">
        <w:rPr>
          <w:rFonts w:cs="Simplified Arabic"/>
          <w:rtl/>
          <w:lang w:val="en-US"/>
        </w:rPr>
        <w:t>الأنواع الغريبة الغازية وإدارتها و</w:t>
      </w:r>
      <w:r w:rsidRPr="00044A2E">
        <w:rPr>
          <w:rFonts w:cs="Simplified Arabic" w:hint="cs"/>
          <w:rtl/>
          <w:lang w:val="en-US"/>
        </w:rPr>
        <w:t>مكافحتها والقضاء عليها</w:t>
      </w:r>
      <w:r w:rsidRPr="00044A2E">
        <w:rPr>
          <w:rFonts w:cs="Simplified Arabic"/>
          <w:rtl/>
          <w:lang w:val="en-US"/>
        </w:rPr>
        <w:t>، من أجل تنفيذ الهدف 6</w:t>
      </w:r>
      <w:r w:rsidRPr="00044A2E">
        <w:rPr>
          <w:rFonts w:cs="Simplified Arabic" w:hint="cs"/>
          <w:rtl/>
          <w:lang w:val="en-US"/>
        </w:rPr>
        <w:t xml:space="preserve"> من الإطار</w:t>
      </w:r>
      <w:r w:rsidRPr="00044A2E">
        <w:rPr>
          <w:rFonts w:cs="Simplified Arabic"/>
          <w:rtl/>
          <w:lang w:val="en-US"/>
        </w:rPr>
        <w:t xml:space="preserve">، ولا سيما </w:t>
      </w:r>
      <w:r w:rsidRPr="00044A2E">
        <w:rPr>
          <w:rFonts w:cs="Simplified Arabic" w:hint="cs"/>
          <w:rtl/>
          <w:lang w:val="en-US"/>
        </w:rPr>
        <w:t>ل</w:t>
      </w:r>
      <w:r w:rsidRPr="00044A2E">
        <w:rPr>
          <w:rFonts w:cs="Simplified Arabic"/>
          <w:rtl/>
          <w:lang w:val="en-US"/>
        </w:rPr>
        <w:t>تيسير التعاون الدولي والإقليمي؛</w:t>
      </w:r>
    </w:p>
    <w:p w14:paraId="2CF09FAB" w14:textId="77777777" w:rsidR="00327FCD" w:rsidRPr="00044A2E" w:rsidRDefault="00327FCD" w:rsidP="00327FCD">
      <w:pPr>
        <w:pStyle w:val="ListParagraph"/>
        <w:tabs>
          <w:tab w:val="left" w:pos="2700"/>
        </w:tabs>
        <w:bidi/>
        <w:spacing w:after="120" w:line="216" w:lineRule="auto"/>
        <w:ind w:left="1980" w:hanging="720"/>
        <w:contextualSpacing w:val="0"/>
        <w:jc w:val="both"/>
        <w:rPr>
          <w:rFonts w:cs="Simplified Arabic"/>
          <w:lang w:val="en-US"/>
        </w:rPr>
      </w:pPr>
      <w:r w:rsidRPr="00044A2E">
        <w:rPr>
          <w:rFonts w:cs="Simplified Arabic"/>
          <w:rtl/>
          <w:lang w:val="en-US"/>
        </w:rPr>
        <w:t>(2)</w:t>
      </w:r>
      <w:r w:rsidRPr="00044A2E">
        <w:rPr>
          <w:rFonts w:cs="Simplified Arabic"/>
          <w:rtl/>
          <w:lang w:val="en-US"/>
        </w:rPr>
        <w:tab/>
        <w:t>الن</w:t>
      </w:r>
      <w:r w:rsidRPr="00044A2E">
        <w:rPr>
          <w:rFonts w:cs="Simplified Arabic" w:hint="cs"/>
          <w:rtl/>
          <w:lang w:val="en-US"/>
        </w:rPr>
        <w:t>ُ</w:t>
      </w:r>
      <w:r w:rsidRPr="00044A2E">
        <w:rPr>
          <w:rFonts w:cs="Simplified Arabic"/>
          <w:rtl/>
          <w:lang w:val="en-US"/>
        </w:rPr>
        <w:t xml:space="preserve">هج التي يمكن اتباعها لتيسير الاستجابة التعاونية للغزوات البيولوجية وتهديدات وآثار الأنواع الغريبة الغازية، وكيفية </w:t>
      </w:r>
      <w:r w:rsidRPr="00044A2E">
        <w:rPr>
          <w:rFonts w:cs="Simplified Arabic" w:hint="cs"/>
          <w:rtl/>
          <w:lang w:val="en-US"/>
        </w:rPr>
        <w:t>دمج</w:t>
      </w:r>
      <w:r w:rsidRPr="00044A2E">
        <w:rPr>
          <w:rFonts w:cs="Simplified Arabic"/>
          <w:rtl/>
          <w:lang w:val="en-US"/>
        </w:rPr>
        <w:t xml:space="preserve"> هذه الن</w:t>
      </w:r>
      <w:r w:rsidRPr="00044A2E">
        <w:rPr>
          <w:rFonts w:cs="Simplified Arabic" w:hint="cs"/>
          <w:rtl/>
          <w:lang w:val="en-US"/>
        </w:rPr>
        <w:t>ُ</w:t>
      </w:r>
      <w:r w:rsidRPr="00044A2E">
        <w:rPr>
          <w:rFonts w:cs="Simplified Arabic"/>
          <w:rtl/>
          <w:lang w:val="en-US"/>
        </w:rPr>
        <w:t>هج الفردية في نهج الصحة الواحدة؛</w:t>
      </w:r>
    </w:p>
    <w:p w14:paraId="262A27D5" w14:textId="0306C044" w:rsidR="00327FCD" w:rsidRPr="00044A2E" w:rsidRDefault="00327FCD" w:rsidP="00327FCD">
      <w:pPr>
        <w:pStyle w:val="ListParagraph"/>
        <w:numPr>
          <w:ilvl w:val="0"/>
          <w:numId w:val="97"/>
        </w:numPr>
        <w:tabs>
          <w:tab w:val="left" w:pos="1980"/>
        </w:tabs>
        <w:bidi/>
        <w:spacing w:after="240" w:line="216" w:lineRule="auto"/>
        <w:ind w:left="547" w:firstLine="720"/>
        <w:contextualSpacing w:val="0"/>
        <w:jc w:val="both"/>
        <w:rPr>
          <w:rFonts w:cs="Simplified Arabic"/>
          <w:lang w:val="en-GB"/>
        </w:rPr>
      </w:pPr>
      <w:r w:rsidRPr="00044A2E">
        <w:rPr>
          <w:rFonts w:cs="Simplified Arabic"/>
          <w:rtl/>
          <w:lang w:val="en-US"/>
        </w:rPr>
        <w:t>تقديم تقرير عن التقدم المحرز في الأنشطة المذكورة أعلاه إلى الهيئة الفرعية للمشورة العلمية والتقنية والتكنولوجية في اجتماعاتها المقبلة</w:t>
      </w:r>
      <w:r w:rsidR="002D5CD8" w:rsidRPr="00044A2E">
        <w:rPr>
          <w:rFonts w:cs="Simplified Arabic" w:hint="cs"/>
          <w:rtl/>
          <w:lang w:val="en-US"/>
        </w:rPr>
        <w:t>.</w:t>
      </w:r>
    </w:p>
    <w:p w14:paraId="3A46DF82" w14:textId="77777777" w:rsidR="00327FCD" w:rsidRPr="00044A2E" w:rsidRDefault="00327FCD" w:rsidP="00D969BB">
      <w:pPr>
        <w:keepNext/>
        <w:keepLines/>
        <w:bidi/>
        <w:spacing w:after="120" w:line="216" w:lineRule="auto"/>
        <w:ind w:firstLine="720"/>
        <w:jc w:val="both"/>
        <w:rPr>
          <w:rFonts w:cs="Simplified Arabic"/>
          <w:b/>
          <w:bCs/>
          <w:sz w:val="28"/>
          <w:szCs w:val="28"/>
          <w:rtl/>
          <w:lang w:val="fr-FR" w:eastAsia="zh-CN"/>
        </w:rPr>
      </w:pPr>
      <w:r w:rsidRPr="00044A2E">
        <w:rPr>
          <w:rFonts w:cs="Simplified Arabic" w:hint="cs"/>
          <w:b/>
          <w:bCs/>
          <w:sz w:val="28"/>
          <w:szCs w:val="28"/>
          <w:rtl/>
          <w:lang w:val="fr-FR" w:eastAsia="zh-CN"/>
        </w:rPr>
        <w:t>المرفق الأول</w:t>
      </w:r>
    </w:p>
    <w:p w14:paraId="4BF962DB" w14:textId="77777777" w:rsidR="00327FCD" w:rsidRPr="00044A2E" w:rsidRDefault="00327FCD" w:rsidP="00327FCD">
      <w:pPr>
        <w:bidi/>
        <w:spacing w:after="240" w:line="216" w:lineRule="auto"/>
        <w:ind w:left="720"/>
        <w:jc w:val="both"/>
        <w:textDirection w:val="tbRlV"/>
        <w:rPr>
          <w:rFonts w:cs="Simplified Arabic"/>
          <w:b/>
          <w:bCs/>
          <w:sz w:val="28"/>
          <w:szCs w:val="28"/>
          <w:rtl/>
          <w:lang w:val="ar-SA" w:eastAsia="zh-TW"/>
        </w:rPr>
      </w:pPr>
      <w:r w:rsidRPr="00044A2E">
        <w:rPr>
          <w:rFonts w:cs="Simplified Arabic"/>
          <w:b/>
          <w:bCs/>
          <w:sz w:val="28"/>
          <w:szCs w:val="28"/>
          <w:rtl/>
          <w:lang w:val="ar-SA" w:eastAsia="zh-TW"/>
        </w:rPr>
        <w:t>منهجيات تحليل التكاليف وال</w:t>
      </w:r>
      <w:r w:rsidRPr="00044A2E">
        <w:rPr>
          <w:rFonts w:cs="Simplified Arabic" w:hint="cs"/>
          <w:b/>
          <w:bCs/>
          <w:sz w:val="28"/>
          <w:szCs w:val="28"/>
          <w:rtl/>
          <w:lang w:val="ar-SA" w:eastAsia="zh-TW"/>
        </w:rPr>
        <w:t>منافع</w:t>
      </w:r>
      <w:r w:rsidRPr="00044A2E">
        <w:rPr>
          <w:rFonts w:cs="Simplified Arabic"/>
          <w:b/>
          <w:bCs/>
          <w:sz w:val="28"/>
          <w:szCs w:val="28"/>
          <w:rtl/>
          <w:lang w:val="ar-SA" w:eastAsia="zh-TW"/>
        </w:rPr>
        <w:t xml:space="preserve"> والفعالية من حيث التكلفة والمعايير المتعددة التي تنطبق على أفضل وجه على إدارة الأنواع الغريبة الغازية</w:t>
      </w:r>
    </w:p>
    <w:p w14:paraId="3952433A" w14:textId="71DF4630" w:rsidR="00327FCD" w:rsidRPr="00044A2E" w:rsidRDefault="00327FCD" w:rsidP="00327FCD">
      <w:pPr>
        <w:pStyle w:val="Normalnumber"/>
        <w:numPr>
          <w:ilvl w:val="0"/>
          <w:numId w:val="101"/>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044A2E">
        <w:rPr>
          <w:rFonts w:cs="Simplified Arabic"/>
          <w:sz w:val="22"/>
          <w:szCs w:val="24"/>
          <w:rtl/>
        </w:rPr>
        <w:t xml:space="preserve">يحتوي هذا المرفق على مشورة وإرشادات </w:t>
      </w:r>
      <w:r w:rsidRPr="00044A2E">
        <w:rPr>
          <w:rFonts w:cs="Simplified Arabic" w:hint="cs"/>
          <w:sz w:val="22"/>
          <w:szCs w:val="24"/>
          <w:rtl/>
        </w:rPr>
        <w:t xml:space="preserve">طوعية </w:t>
      </w:r>
      <w:r w:rsidRPr="00044A2E">
        <w:rPr>
          <w:rFonts w:cs="Simplified Arabic"/>
          <w:sz w:val="22"/>
          <w:szCs w:val="24"/>
          <w:rtl/>
        </w:rPr>
        <w:t>للأطراف وأصحاب المصلحة لدعم تنفيذ إطار كونمينغ-مونتريال العالمي للتنوع البيولوجي،</w:t>
      </w:r>
      <w:r w:rsidRPr="00044A2E">
        <w:rPr>
          <w:rStyle w:val="FootnoteReference"/>
          <w:rFonts w:cs="Simplified Arabic"/>
          <w:sz w:val="22"/>
          <w:szCs w:val="24"/>
          <w:rtl/>
        </w:rPr>
        <w:footnoteReference w:id="187"/>
      </w:r>
      <w:r w:rsidRPr="00044A2E">
        <w:rPr>
          <w:rFonts w:cs="Simplified Arabic"/>
          <w:sz w:val="22"/>
          <w:szCs w:val="24"/>
          <w:rtl/>
        </w:rPr>
        <w:t xml:space="preserve"> ولا سيما الهدف 6 منه، بشأن الأنواع الغريبة الغازية،</w:t>
      </w:r>
      <w:r w:rsidRPr="00044A2E">
        <w:rPr>
          <w:rStyle w:val="FootnoteReference"/>
          <w:rFonts w:cs="Simplified Arabic"/>
          <w:sz w:val="22"/>
          <w:szCs w:val="24"/>
          <w:rtl/>
        </w:rPr>
        <w:footnoteReference w:id="188"/>
      </w:r>
      <w:r w:rsidRPr="00044A2E">
        <w:rPr>
          <w:rFonts w:cs="Simplified Arabic"/>
          <w:sz w:val="22"/>
          <w:szCs w:val="24"/>
          <w:rtl/>
        </w:rPr>
        <w:t xml:space="preserve"> فضلا عن الأهداف الأخرى ذات الصلة</w:t>
      </w:r>
      <w:r w:rsidR="002D5CD8" w:rsidRPr="00044A2E">
        <w:rPr>
          <w:rFonts w:cs="Simplified Arabic"/>
          <w:sz w:val="22"/>
          <w:szCs w:val="24"/>
          <w:rtl/>
        </w:rPr>
        <w:t>.</w:t>
      </w:r>
    </w:p>
    <w:p w14:paraId="23E9CF7B" w14:textId="22F422D9" w:rsidR="00327FCD" w:rsidRPr="00044A2E" w:rsidRDefault="00327FCD" w:rsidP="00327FCD">
      <w:pPr>
        <w:pStyle w:val="Normalnumber"/>
        <w:numPr>
          <w:ilvl w:val="0"/>
          <w:numId w:val="101"/>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044A2E">
        <w:rPr>
          <w:rFonts w:cs="Simplified Arabic"/>
          <w:sz w:val="22"/>
          <w:szCs w:val="24"/>
          <w:rtl/>
        </w:rPr>
        <w:t>ويشدد الهدف 6، ضمن جملة أمور، على الحاجة إلى تحديد وإدارة الأنواع الغريبة الغازي</w:t>
      </w:r>
      <w:r w:rsidRPr="00044A2E">
        <w:rPr>
          <w:rFonts w:cs="Simplified Arabic" w:hint="cs"/>
          <w:sz w:val="22"/>
          <w:szCs w:val="24"/>
          <w:rtl/>
        </w:rPr>
        <w:t>ة</w:t>
      </w:r>
      <w:r w:rsidRPr="00044A2E">
        <w:rPr>
          <w:rFonts w:cs="Simplified Arabic"/>
          <w:sz w:val="22"/>
          <w:szCs w:val="24"/>
          <w:rtl/>
        </w:rPr>
        <w:t xml:space="preserve"> ومساراتها ومنع إدخال </w:t>
      </w:r>
      <w:r w:rsidRPr="00044A2E">
        <w:rPr>
          <w:rFonts w:cs="Simplified Arabic" w:hint="cs"/>
          <w:sz w:val="22"/>
          <w:szCs w:val="24"/>
          <w:rtl/>
        </w:rPr>
        <w:t>وتوطين</w:t>
      </w:r>
      <w:r w:rsidRPr="00044A2E">
        <w:rPr>
          <w:rFonts w:cs="Simplified Arabic"/>
          <w:sz w:val="22"/>
          <w:szCs w:val="24"/>
          <w:rtl/>
        </w:rPr>
        <w:t xml:space="preserve"> الأنواع الغريبة الغازية ذات الأولوية</w:t>
      </w:r>
      <w:r w:rsidR="002D5CD8" w:rsidRPr="00044A2E">
        <w:rPr>
          <w:rFonts w:cs="Simplified Arabic" w:hint="cs"/>
          <w:sz w:val="22"/>
          <w:szCs w:val="24"/>
          <w:rtl/>
        </w:rPr>
        <w:t>.</w:t>
      </w:r>
      <w:r w:rsidRPr="00044A2E">
        <w:rPr>
          <w:rFonts w:cs="Simplified Arabic" w:hint="cs"/>
          <w:sz w:val="22"/>
          <w:szCs w:val="24"/>
          <w:rtl/>
        </w:rPr>
        <w:t xml:space="preserve"> </w:t>
      </w:r>
      <w:r w:rsidRPr="00044A2E">
        <w:rPr>
          <w:rFonts w:cs="Simplified Arabic"/>
          <w:sz w:val="22"/>
          <w:szCs w:val="24"/>
          <w:rtl/>
        </w:rPr>
        <w:t xml:space="preserve">وبالنظر إلى المسارات المتعددة لإدخال الأنواع الغريبة </w:t>
      </w:r>
      <w:r w:rsidRPr="00044A2E">
        <w:rPr>
          <w:rFonts w:cs="Simplified Arabic" w:hint="cs"/>
          <w:sz w:val="22"/>
          <w:szCs w:val="24"/>
          <w:rtl/>
        </w:rPr>
        <w:t>و</w:t>
      </w:r>
      <w:r w:rsidRPr="00044A2E">
        <w:rPr>
          <w:rFonts w:cs="Simplified Arabic"/>
          <w:sz w:val="22"/>
          <w:szCs w:val="24"/>
          <w:rtl/>
        </w:rPr>
        <w:t>أن الأنواع الغريبة المتعددة والأنواع الغريبة الغازية موجودة بالفعل في العديد من البلدان، سيكون من الضروري تحديد أولويات الجهود المبذولة لإدارة هذه الأنواع، وأهم المسارا</w:t>
      </w:r>
      <w:r w:rsidRPr="00044A2E">
        <w:rPr>
          <w:rFonts w:cs="Simplified Arabic" w:hint="cs"/>
          <w:sz w:val="22"/>
          <w:szCs w:val="24"/>
          <w:rtl/>
        </w:rPr>
        <w:t>ت</w:t>
      </w:r>
      <w:r w:rsidRPr="00044A2E">
        <w:rPr>
          <w:rStyle w:val="FootnoteReference"/>
          <w:rFonts w:cs="Simplified Arabic"/>
          <w:sz w:val="22"/>
          <w:szCs w:val="24"/>
          <w:rtl/>
        </w:rPr>
        <w:footnoteReference w:id="189"/>
      </w:r>
      <w:r w:rsidRPr="00044A2E">
        <w:rPr>
          <w:rFonts w:cs="Simplified Arabic"/>
          <w:sz w:val="22"/>
          <w:szCs w:val="24"/>
          <w:rtl/>
        </w:rPr>
        <w:t xml:space="preserve"> والمواقع التي قد تكون ذات صلة بالتنوع البيولوجي أو عرضة لآثار الغزو، مع مراعاة الجدوى، وفعالية الموارد والقيم المتنوعة للتنوع البيولوجي للناس</w:t>
      </w:r>
      <w:r w:rsidR="002D5CD8" w:rsidRPr="00044A2E">
        <w:rPr>
          <w:rFonts w:cs="Simplified Arabic" w:hint="cs"/>
          <w:sz w:val="22"/>
          <w:szCs w:val="24"/>
          <w:rtl/>
        </w:rPr>
        <w:t>.</w:t>
      </w:r>
    </w:p>
    <w:p w14:paraId="5BC95921" w14:textId="77777777" w:rsidR="00327FCD" w:rsidRPr="00044A2E" w:rsidRDefault="00327FCD" w:rsidP="00327FCD">
      <w:pPr>
        <w:pStyle w:val="Normalnumber"/>
        <w:numPr>
          <w:ilvl w:val="0"/>
          <w:numId w:val="101"/>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044A2E">
        <w:rPr>
          <w:rFonts w:cs="Simplified Arabic"/>
          <w:sz w:val="22"/>
          <w:szCs w:val="24"/>
          <w:rtl/>
        </w:rPr>
        <w:t>ولدعم تحديد أولويات الجهود والقرارات النهائية لإدارة الأنواع الغريبة الغازية، تتوفر مجموعة من الأساليب لتحليل تكاليف ومنافع وفعالية إجراءات إدارة محددة، مثل</w:t>
      </w:r>
      <w:r w:rsidRPr="00044A2E">
        <w:rPr>
          <w:rFonts w:cs="Simplified Arabic" w:hint="cs"/>
          <w:sz w:val="22"/>
          <w:szCs w:val="24"/>
          <w:rtl/>
        </w:rPr>
        <w:t>:</w:t>
      </w:r>
      <w:r w:rsidRPr="00044A2E">
        <w:rPr>
          <w:rStyle w:val="FootnoteReference"/>
          <w:rFonts w:cs="Simplified Arabic"/>
          <w:sz w:val="22"/>
          <w:szCs w:val="24"/>
          <w:rtl/>
        </w:rPr>
        <w:footnoteReference w:id="190"/>
      </w:r>
    </w:p>
    <w:p w14:paraId="566D30B6" w14:textId="77777777" w:rsidR="00327FCD" w:rsidRPr="00044A2E" w:rsidRDefault="00327FCD" w:rsidP="00327FCD">
      <w:pPr>
        <w:pStyle w:val="ListParagraph"/>
        <w:numPr>
          <w:ilvl w:val="0"/>
          <w:numId w:val="100"/>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 xml:space="preserve">تحليل التكاليف والمنافع، </w:t>
      </w:r>
      <w:r w:rsidRPr="00044A2E">
        <w:rPr>
          <w:rFonts w:eastAsia="YouYuan" w:cs="Simplified Arabic" w:hint="cs"/>
          <w:kern w:val="2"/>
          <w:sz w:val="22"/>
          <w:rtl/>
          <w:lang w:val="en-US" w:eastAsia="en-US" w:bidi="ar-EG"/>
        </w:rPr>
        <w:t xml:space="preserve">حسب الاقتضاء، </w:t>
      </w:r>
      <w:r w:rsidRPr="00044A2E">
        <w:rPr>
          <w:rFonts w:eastAsia="YouYuan" w:cs="Simplified Arabic"/>
          <w:kern w:val="2"/>
          <w:sz w:val="22"/>
          <w:rtl/>
          <w:lang w:val="en-US" w:eastAsia="en-US" w:bidi="ar-EG"/>
        </w:rPr>
        <w:t>الذي ت</w:t>
      </w:r>
      <w:r w:rsidRPr="00044A2E">
        <w:rPr>
          <w:rFonts w:eastAsia="YouYuan" w:cs="Simplified Arabic" w:hint="cs"/>
          <w:kern w:val="2"/>
          <w:sz w:val="22"/>
          <w:rtl/>
          <w:lang w:val="en-US" w:eastAsia="en-US" w:bidi="ar-EG"/>
        </w:rPr>
        <w:t>ُ</w:t>
      </w:r>
      <w:r w:rsidRPr="00044A2E">
        <w:rPr>
          <w:rFonts w:eastAsia="YouYuan" w:cs="Simplified Arabic"/>
          <w:kern w:val="2"/>
          <w:sz w:val="22"/>
          <w:rtl/>
          <w:lang w:val="en-US" w:eastAsia="en-US" w:bidi="ar-EG"/>
        </w:rPr>
        <w:t xml:space="preserve">ستخدم من خلاله القيم النقدية لتقدير كل من تكاليف </w:t>
      </w:r>
      <w:r w:rsidRPr="00044A2E">
        <w:rPr>
          <w:rFonts w:eastAsia="YouYuan" w:cs="Simplified Arabic" w:hint="cs"/>
          <w:kern w:val="2"/>
          <w:sz w:val="22"/>
          <w:rtl/>
          <w:lang w:val="en-US" w:eastAsia="en-US" w:bidi="ar-EG"/>
        </w:rPr>
        <w:t>ومنافع</w:t>
      </w:r>
      <w:r w:rsidRPr="00044A2E">
        <w:rPr>
          <w:rFonts w:eastAsia="YouYuan" w:cs="Simplified Arabic"/>
          <w:kern w:val="2"/>
          <w:sz w:val="22"/>
          <w:rtl/>
          <w:lang w:val="en-US" w:eastAsia="en-US" w:bidi="ar-EG"/>
        </w:rPr>
        <w:t xml:space="preserve"> إدارة أنواع معينة أو تطبيق إجراءات الإدارة؛</w:t>
      </w:r>
    </w:p>
    <w:p w14:paraId="35F29B45" w14:textId="77777777" w:rsidR="00327FCD" w:rsidRPr="00044A2E" w:rsidRDefault="00327FCD" w:rsidP="00327FCD">
      <w:pPr>
        <w:pStyle w:val="ListParagraph"/>
        <w:numPr>
          <w:ilvl w:val="0"/>
          <w:numId w:val="100"/>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 xml:space="preserve">تحليل الفعالية من حيث التكلفة، الذي تُقدر من خلاله تكاليف تنفيذ برنامج ما مقابل المنافع، مقاسة </w:t>
      </w:r>
      <w:r w:rsidRPr="00044A2E">
        <w:rPr>
          <w:rFonts w:eastAsia="YouYuan" w:cs="Simplified Arabic" w:hint="cs"/>
          <w:kern w:val="2"/>
          <w:sz w:val="22"/>
          <w:rtl/>
          <w:lang w:val="en-US" w:eastAsia="en-US" w:bidi="ar-EG"/>
        </w:rPr>
        <w:t>بمقاييس</w:t>
      </w:r>
      <w:r w:rsidRPr="00044A2E">
        <w:rPr>
          <w:rFonts w:eastAsia="YouYuan" w:cs="Simplified Arabic"/>
          <w:kern w:val="2"/>
          <w:sz w:val="22"/>
          <w:rtl/>
          <w:lang w:val="en-US" w:eastAsia="en-US" w:bidi="ar-EG"/>
        </w:rPr>
        <w:t xml:space="preserve"> غير اقتصادية، مثل عدد الأنواع المهددة بالانقراض</w:t>
      </w:r>
      <w:r w:rsidRPr="00044A2E">
        <w:rPr>
          <w:rFonts w:eastAsia="YouYuan" w:cs="Simplified Arabic" w:hint="cs"/>
          <w:kern w:val="2"/>
          <w:sz w:val="22"/>
          <w:rtl/>
          <w:lang w:val="en-US" w:eastAsia="en-US" w:bidi="ar-EG"/>
        </w:rPr>
        <w:t xml:space="preserve"> المحمية، </w:t>
      </w:r>
      <w:r w:rsidRPr="00044A2E">
        <w:rPr>
          <w:rFonts w:eastAsia="YouYuan" w:cs="Simplified Arabic"/>
          <w:kern w:val="2"/>
          <w:sz w:val="22"/>
          <w:rtl/>
          <w:lang w:val="en-US" w:eastAsia="en-US" w:bidi="ar-EG"/>
        </w:rPr>
        <w:t>أو الآثار الاجتماعية والثقافية والبيئية على الشعوب الأصلية والمجتمعات المحلية والنساء والشباب؛</w:t>
      </w:r>
    </w:p>
    <w:p w14:paraId="373B8826" w14:textId="77777777" w:rsidR="00327FCD" w:rsidRPr="00044A2E" w:rsidRDefault="00327FCD" w:rsidP="00327FCD">
      <w:pPr>
        <w:pStyle w:val="ListParagraph"/>
        <w:numPr>
          <w:ilvl w:val="0"/>
          <w:numId w:val="100"/>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أساليب متعددة المعايير، تُقيّم من خلالها مجموعة واسعة من المعايير، غالبا ما تُقاس بطرق مختلفة، لتحديد أولويات مجموعة متنوعة من خيارات التدخل؛</w:t>
      </w:r>
    </w:p>
    <w:p w14:paraId="01E2EABB" w14:textId="77777777" w:rsidR="00327FCD" w:rsidRPr="00044A2E" w:rsidRDefault="00327FCD" w:rsidP="00327FCD">
      <w:pPr>
        <w:pStyle w:val="ListParagraph"/>
        <w:numPr>
          <w:ilvl w:val="0"/>
          <w:numId w:val="100"/>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تقييم المخاطر</w:t>
      </w:r>
      <w:r w:rsidRPr="00044A2E">
        <w:rPr>
          <w:rFonts w:eastAsia="YouYuan" w:cs="Simplified Arabic" w:hint="cs"/>
          <w:kern w:val="2"/>
          <w:sz w:val="22"/>
          <w:rtl/>
          <w:lang w:val="en-US" w:eastAsia="en-US" w:bidi="ar-EG"/>
        </w:rPr>
        <w:t xml:space="preserve"> على أساس العلوم</w:t>
      </w:r>
      <w:r w:rsidRPr="00044A2E">
        <w:rPr>
          <w:rFonts w:eastAsia="YouYuan" w:cs="Simplified Arabic"/>
          <w:kern w:val="2"/>
          <w:sz w:val="22"/>
          <w:rtl/>
          <w:lang w:val="en-US" w:eastAsia="en-US" w:bidi="ar-EG"/>
        </w:rPr>
        <w:t>، الذي يستند عادة إلى مزيج من الأدلة المتاحة وآراء الخبراء؛</w:t>
      </w:r>
    </w:p>
    <w:p w14:paraId="7953C200" w14:textId="4092B05C" w:rsidR="00327FCD" w:rsidRPr="00044A2E" w:rsidRDefault="00327FCD" w:rsidP="00327FCD">
      <w:pPr>
        <w:pStyle w:val="ListParagraph"/>
        <w:numPr>
          <w:ilvl w:val="0"/>
          <w:numId w:val="100"/>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إدارة المخاطر، التي تُحدد من خلالها تدابير الحد من المخاطر والإجراءات التي يجب اتخاذها</w:t>
      </w:r>
      <w:r w:rsidR="002D5CD8" w:rsidRPr="00044A2E">
        <w:rPr>
          <w:rFonts w:eastAsia="YouYuan" w:cs="Simplified Arabic"/>
          <w:kern w:val="2"/>
          <w:sz w:val="22"/>
          <w:rtl/>
          <w:lang w:val="en-US" w:eastAsia="en-US" w:bidi="ar-EG"/>
        </w:rPr>
        <w:t>.</w:t>
      </w:r>
    </w:p>
    <w:p w14:paraId="1D467171" w14:textId="358E3479" w:rsidR="00327FCD" w:rsidRPr="00044A2E" w:rsidRDefault="00327FCD" w:rsidP="00327FCD">
      <w:pPr>
        <w:pStyle w:val="Normalnumber"/>
        <w:numPr>
          <w:ilvl w:val="0"/>
          <w:numId w:val="101"/>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044A2E">
        <w:rPr>
          <w:rFonts w:cs="Simplified Arabic"/>
          <w:sz w:val="22"/>
          <w:szCs w:val="24"/>
          <w:rtl/>
        </w:rPr>
        <w:t xml:space="preserve">ويقدم </w:t>
      </w:r>
      <w:r w:rsidRPr="00044A2E">
        <w:rPr>
          <w:rFonts w:cs="Simplified Arabic" w:hint="cs"/>
          <w:sz w:val="22"/>
          <w:szCs w:val="24"/>
          <w:rtl/>
        </w:rPr>
        <w:t>القسمان</w:t>
      </w:r>
      <w:r w:rsidRPr="00044A2E">
        <w:rPr>
          <w:rFonts w:cs="Simplified Arabic"/>
          <w:sz w:val="22"/>
          <w:szCs w:val="24"/>
          <w:rtl/>
        </w:rPr>
        <w:t xml:space="preserve"> التاليان معلومات عن ثلاث</w:t>
      </w:r>
      <w:r w:rsidRPr="00044A2E">
        <w:rPr>
          <w:rFonts w:cs="Simplified Arabic" w:hint="cs"/>
          <w:sz w:val="22"/>
          <w:szCs w:val="24"/>
          <w:rtl/>
        </w:rPr>
        <w:t>ة</w:t>
      </w:r>
      <w:r w:rsidRPr="00044A2E">
        <w:rPr>
          <w:rFonts w:cs="Simplified Arabic"/>
          <w:sz w:val="22"/>
          <w:szCs w:val="24"/>
          <w:rtl/>
        </w:rPr>
        <w:t xml:space="preserve"> من هذه الأساليب (</w:t>
      </w:r>
      <w:r w:rsidRPr="00044A2E">
        <w:rPr>
          <w:rFonts w:cs="Simplified Arabic" w:hint="cs"/>
          <w:sz w:val="22"/>
          <w:szCs w:val="24"/>
          <w:rtl/>
        </w:rPr>
        <w:t>تحليلا التكاليف والمنافع</w:t>
      </w:r>
      <w:r w:rsidRPr="00044A2E">
        <w:rPr>
          <w:rFonts w:cs="Simplified Arabic"/>
          <w:sz w:val="22"/>
          <w:szCs w:val="24"/>
          <w:rtl/>
        </w:rPr>
        <w:t xml:space="preserve"> والفعالية من حيث التكلفة والأساليب المتعددة المعايير) التي يمكن أن تسهم في عملية تحليل المخاطر الأوسع نطاق</w:t>
      </w:r>
      <w:r w:rsidRPr="00044A2E">
        <w:rPr>
          <w:rFonts w:cs="Simplified Arabic" w:hint="cs"/>
          <w:sz w:val="22"/>
          <w:szCs w:val="24"/>
          <w:rtl/>
        </w:rPr>
        <w:t>ا</w:t>
      </w:r>
      <w:r w:rsidRPr="00044A2E">
        <w:rPr>
          <w:rStyle w:val="FootnoteReference"/>
          <w:rFonts w:cs="Simplified Arabic"/>
          <w:sz w:val="22"/>
          <w:szCs w:val="24"/>
          <w:rtl/>
        </w:rPr>
        <w:footnoteReference w:id="191"/>
      </w:r>
      <w:r w:rsidRPr="00044A2E">
        <w:rPr>
          <w:rFonts w:cs="Simplified Arabic"/>
          <w:sz w:val="22"/>
          <w:szCs w:val="24"/>
          <w:rtl/>
        </w:rPr>
        <w:t xml:space="preserve"> عن طريق تيسير تحليل المعلومات التي قد تختلف في طبيعتها عن تلك المستخدمة في الأساليب الأخرى التي تعتمد على بيانات علمية بحتة (مثل تقييم المخاطر)</w:t>
      </w:r>
      <w:r w:rsidR="002D5CD8" w:rsidRPr="00044A2E">
        <w:rPr>
          <w:rFonts w:cs="Simplified Arabic" w:hint="cs"/>
          <w:sz w:val="22"/>
          <w:szCs w:val="24"/>
          <w:rtl/>
        </w:rPr>
        <w:t>.</w:t>
      </w:r>
      <w:r w:rsidRPr="00044A2E">
        <w:rPr>
          <w:rStyle w:val="FootnoteReference"/>
          <w:rFonts w:cs="Simplified Arabic"/>
          <w:sz w:val="22"/>
          <w:szCs w:val="24"/>
          <w:rtl/>
        </w:rPr>
        <w:footnoteReference w:id="192"/>
      </w:r>
    </w:p>
    <w:p w14:paraId="327AB4C6" w14:textId="77777777" w:rsidR="00327FCD" w:rsidRPr="00044A2E" w:rsidRDefault="00327FCD" w:rsidP="00327FCD">
      <w:pPr>
        <w:bidi/>
        <w:spacing w:after="120" w:line="216" w:lineRule="auto"/>
        <w:ind w:left="720" w:hanging="720"/>
        <w:jc w:val="both"/>
        <w:rPr>
          <w:rFonts w:cs="Simplified Arabic"/>
          <w:b/>
          <w:bCs/>
          <w:szCs w:val="28"/>
          <w:rtl/>
          <w:lang w:val="en-US"/>
        </w:rPr>
      </w:pPr>
      <w:r w:rsidRPr="00044A2E">
        <w:rPr>
          <w:rFonts w:cs="Simplified Arabic" w:hint="cs"/>
          <w:b/>
          <w:bCs/>
          <w:szCs w:val="28"/>
          <w:rtl/>
          <w:lang w:val="en-US"/>
        </w:rPr>
        <w:t>أولا-</w:t>
      </w:r>
      <w:r w:rsidRPr="00044A2E">
        <w:rPr>
          <w:rFonts w:cs="Simplified Arabic"/>
          <w:b/>
          <w:bCs/>
          <w:szCs w:val="28"/>
          <w:rtl/>
          <w:lang w:val="en-US"/>
        </w:rPr>
        <w:tab/>
        <w:t>تحليل</w:t>
      </w:r>
      <w:r w:rsidRPr="00044A2E">
        <w:rPr>
          <w:rFonts w:cs="Simplified Arabic" w:hint="cs"/>
          <w:b/>
          <w:bCs/>
          <w:szCs w:val="28"/>
          <w:rtl/>
          <w:lang w:val="en-US"/>
        </w:rPr>
        <w:t>ا</w:t>
      </w:r>
      <w:r w:rsidRPr="00044A2E">
        <w:rPr>
          <w:rFonts w:cs="Simplified Arabic"/>
          <w:b/>
          <w:bCs/>
          <w:szCs w:val="28"/>
          <w:rtl/>
          <w:lang w:val="en-US"/>
        </w:rPr>
        <w:t xml:space="preserve"> التكاليف والمنافع </w:t>
      </w:r>
      <w:r w:rsidRPr="00044A2E">
        <w:rPr>
          <w:rFonts w:cs="Simplified Arabic" w:hint="cs"/>
          <w:b/>
          <w:bCs/>
          <w:szCs w:val="28"/>
          <w:rtl/>
          <w:lang w:val="en-US"/>
        </w:rPr>
        <w:t>و</w:t>
      </w:r>
      <w:r w:rsidRPr="00044A2E">
        <w:rPr>
          <w:rFonts w:cs="Simplified Arabic"/>
          <w:b/>
          <w:bCs/>
          <w:szCs w:val="28"/>
          <w:rtl/>
          <w:lang w:val="en-US"/>
        </w:rPr>
        <w:t>الفعالية من حيث التكلفة</w:t>
      </w:r>
    </w:p>
    <w:p w14:paraId="2875D6AA" w14:textId="23809E28" w:rsidR="00327FCD" w:rsidRPr="00044A2E" w:rsidRDefault="00327FCD" w:rsidP="00327FCD">
      <w:pPr>
        <w:pStyle w:val="Normalnumber"/>
        <w:numPr>
          <w:ilvl w:val="0"/>
          <w:numId w:val="101"/>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044A2E">
        <w:rPr>
          <w:rFonts w:cs="Simplified Arabic"/>
          <w:sz w:val="22"/>
          <w:szCs w:val="24"/>
          <w:rtl/>
        </w:rPr>
        <w:t>تُتاح أساليب لتحليل التكاليف وال</w:t>
      </w:r>
      <w:r w:rsidRPr="00044A2E">
        <w:rPr>
          <w:rFonts w:cs="Simplified Arabic" w:hint="cs"/>
          <w:sz w:val="22"/>
          <w:szCs w:val="24"/>
          <w:rtl/>
        </w:rPr>
        <w:t>منافع</w:t>
      </w:r>
      <w:r w:rsidRPr="00044A2E">
        <w:rPr>
          <w:rFonts w:cs="Simplified Arabic"/>
          <w:sz w:val="22"/>
          <w:szCs w:val="24"/>
          <w:rtl/>
        </w:rPr>
        <w:t xml:space="preserve"> والفعالية من حيث التكلفة للمساعدة على إدارة الأنواع الغريبة الغازية، بما في ذلك تحديد الأولويات</w:t>
      </w:r>
      <w:r w:rsidR="002D5CD8" w:rsidRPr="00044A2E">
        <w:rPr>
          <w:rFonts w:cs="Simplified Arabic" w:hint="cs"/>
          <w:sz w:val="22"/>
          <w:szCs w:val="24"/>
          <w:rtl/>
        </w:rPr>
        <w:t>.</w:t>
      </w:r>
      <w:r w:rsidRPr="00044A2E">
        <w:rPr>
          <w:rFonts w:cs="Simplified Arabic" w:hint="cs"/>
          <w:sz w:val="22"/>
          <w:szCs w:val="24"/>
          <w:rtl/>
        </w:rPr>
        <w:t xml:space="preserve"> </w:t>
      </w:r>
      <w:r w:rsidRPr="00044A2E">
        <w:rPr>
          <w:rFonts w:cs="Simplified Arabic"/>
          <w:sz w:val="22"/>
          <w:szCs w:val="24"/>
          <w:rtl/>
        </w:rPr>
        <w:t>ويمكن أن تكون هذه الأساليب مفيدة أيضا في توفير معلومات عن الحاجة إلى إجراءات الوقاية وأهميتها، التي تعتبر أساسية لتحقيق الهدف 6</w:t>
      </w:r>
      <w:r w:rsidRPr="00044A2E">
        <w:rPr>
          <w:rFonts w:cs="Simplified Arabic" w:hint="cs"/>
          <w:sz w:val="22"/>
          <w:szCs w:val="24"/>
          <w:rtl/>
        </w:rPr>
        <w:t xml:space="preserve"> من الإطار</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فعلى سبيل المثال، يمكن تطبيق اعتبارات التكاليف والمنافع لتحديد أولويات الأنواع أو مسارات الانتشار (بين البلدان وداخلها)، وتحديد أفضل خيارات الإدارة، ولتقييم الجدوى والفعالية من حيث التكلفة</w:t>
      </w:r>
      <w:r w:rsidR="002D5CD8" w:rsidRPr="00044A2E">
        <w:rPr>
          <w:rFonts w:cs="Simplified Arabic"/>
          <w:sz w:val="22"/>
          <w:szCs w:val="24"/>
          <w:rtl/>
        </w:rPr>
        <w:t>.</w:t>
      </w:r>
    </w:p>
    <w:p w14:paraId="4BB8FD37" w14:textId="7482862E" w:rsidR="00327FCD" w:rsidRPr="00044A2E" w:rsidRDefault="00327FCD" w:rsidP="00327FCD">
      <w:pPr>
        <w:pStyle w:val="Normalnumber"/>
        <w:numPr>
          <w:ilvl w:val="0"/>
          <w:numId w:val="101"/>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044A2E">
        <w:rPr>
          <w:rFonts w:cs="Simplified Arabic"/>
          <w:sz w:val="22"/>
          <w:szCs w:val="24"/>
          <w:rtl/>
        </w:rPr>
        <w:t xml:space="preserve">وينبغي أن يكون تحليلا التكاليف والمنافع والفعالية من حيث التكلفة شاملين قدر الإمكان وينبغي من الناحية المثالية أن يشملا مجالات متعددة، مثل التنوع البيولوجي، </w:t>
      </w:r>
      <w:r w:rsidRPr="00044A2E">
        <w:rPr>
          <w:rFonts w:cs="Simplified Arabic" w:hint="cs"/>
          <w:sz w:val="22"/>
          <w:szCs w:val="24"/>
          <w:rtl/>
        </w:rPr>
        <w:t xml:space="preserve">والآثار المحتملة على الأنواع الأخرى غير المستهدفة، </w:t>
      </w:r>
      <w:r w:rsidRPr="00044A2E">
        <w:rPr>
          <w:rFonts w:cs="Simplified Arabic"/>
          <w:sz w:val="22"/>
          <w:szCs w:val="24"/>
          <w:rtl/>
        </w:rPr>
        <w:t xml:space="preserve">ورعاية </w:t>
      </w:r>
      <w:r w:rsidRPr="00044A2E">
        <w:rPr>
          <w:rFonts w:cs="Simplified Arabic" w:hint="cs"/>
          <w:sz w:val="22"/>
          <w:szCs w:val="24"/>
          <w:rtl/>
        </w:rPr>
        <w:t>الحيوانات</w:t>
      </w:r>
      <w:r w:rsidRPr="00044A2E">
        <w:rPr>
          <w:rFonts w:cs="Simplified Arabic"/>
          <w:sz w:val="22"/>
          <w:szCs w:val="24"/>
          <w:rtl/>
        </w:rPr>
        <w:t>، والمقبولية العامة، والآثار المحتملة على الشعوب الأصلية والمجتمعات المحلية</w:t>
      </w:r>
      <w:r w:rsidRPr="00044A2E">
        <w:rPr>
          <w:rFonts w:cs="Simplified Arabic" w:hint="cs"/>
          <w:sz w:val="22"/>
          <w:szCs w:val="24"/>
          <w:rtl/>
        </w:rPr>
        <w:t>، والنساء والشباب</w:t>
      </w:r>
      <w:r w:rsidRPr="00044A2E">
        <w:rPr>
          <w:rFonts w:cs="Simplified Arabic"/>
          <w:sz w:val="22"/>
          <w:szCs w:val="24"/>
          <w:rtl/>
        </w:rPr>
        <w:t>، وقضايا صحة الإنسان، على الرغم من أن بعض هذه المجالات غالبا ما يكون من الصعب تمثيلها من الناحية المالية البسيطة</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وبالمثل، بالنسبة لهذا النوع من التحليل، ينبغي إيلاء الاعتبار لكل حالة على حدة في الوقت الذي ينبغي فيه الشروع في أي تدخل، حتى في غياب جميع المعلومات المنشودة، وترجيح الوقت اللازم لتخطيط استراتيجية الإدارة مقابل أهمية اتخاذ إجراءات فورية ومبكرة</w:t>
      </w:r>
      <w:r w:rsidR="002D5CD8" w:rsidRPr="00044A2E">
        <w:rPr>
          <w:rFonts w:cs="Simplified Arabic"/>
          <w:sz w:val="22"/>
          <w:szCs w:val="24"/>
          <w:rtl/>
        </w:rPr>
        <w:t>.</w:t>
      </w:r>
    </w:p>
    <w:p w14:paraId="12D70F6F" w14:textId="2D3143A6" w:rsidR="00327FCD" w:rsidRPr="00044A2E" w:rsidRDefault="00327FCD" w:rsidP="00327FCD">
      <w:pPr>
        <w:pStyle w:val="Normalnumber"/>
        <w:numPr>
          <w:ilvl w:val="0"/>
          <w:numId w:val="101"/>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044A2E">
        <w:rPr>
          <w:rFonts w:cs="Simplified Arabic"/>
          <w:sz w:val="22"/>
          <w:szCs w:val="24"/>
          <w:rtl/>
        </w:rPr>
        <w:t xml:space="preserve">وينطوي القرار النهائي </w:t>
      </w:r>
      <w:r w:rsidRPr="00044A2E">
        <w:rPr>
          <w:rFonts w:cs="Simplified Arabic" w:hint="cs"/>
          <w:sz w:val="22"/>
          <w:szCs w:val="24"/>
          <w:rtl/>
        </w:rPr>
        <w:t>ل</w:t>
      </w:r>
      <w:r w:rsidRPr="00044A2E">
        <w:rPr>
          <w:rFonts w:cs="Simplified Arabic"/>
          <w:sz w:val="22"/>
          <w:szCs w:val="24"/>
          <w:rtl/>
        </w:rPr>
        <w:t xml:space="preserve">اتخاذ إجراءات للقضاء على الأنواع الغريبة الغازية أو احتوائها أو إدارتها </w:t>
      </w:r>
      <w:r w:rsidRPr="00044A2E">
        <w:rPr>
          <w:rFonts w:cs="Simplified Arabic" w:hint="cs"/>
          <w:sz w:val="22"/>
          <w:szCs w:val="24"/>
          <w:rtl/>
        </w:rPr>
        <w:t xml:space="preserve">ومكافحتها </w:t>
      </w:r>
      <w:r w:rsidRPr="00044A2E">
        <w:rPr>
          <w:rFonts w:cs="Simplified Arabic"/>
          <w:sz w:val="22"/>
          <w:szCs w:val="24"/>
          <w:rtl/>
        </w:rPr>
        <w:t>على تكاليف ومخاطر كبيرة</w:t>
      </w:r>
      <w:r w:rsidRPr="00044A2E">
        <w:rPr>
          <w:rFonts w:cs="Simplified Arabic" w:hint="cs"/>
          <w:sz w:val="22"/>
          <w:szCs w:val="24"/>
          <w:rtl/>
        </w:rPr>
        <w:t>، بما في ذلك التكاليف في حالة التقاعس عن العمل</w:t>
      </w:r>
      <w:r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ونتيجة لذلك، يوصى بإجراء دراسات تجريبية وتقييمات اقتصادية، كلما أمكن ذلك، قبل اتخاذ أي قرارات</w:t>
      </w:r>
      <w:r w:rsidR="002D5CD8" w:rsidRPr="00044A2E">
        <w:rPr>
          <w:rFonts w:cs="Simplified Arabic"/>
          <w:sz w:val="22"/>
          <w:szCs w:val="24"/>
          <w:rtl/>
        </w:rPr>
        <w:t>.</w:t>
      </w:r>
      <w:r w:rsidRPr="00044A2E">
        <w:rPr>
          <w:rFonts w:cs="Simplified Arabic"/>
          <w:rtl/>
        </w:rPr>
        <w:t xml:space="preserve"> </w:t>
      </w:r>
      <w:r w:rsidRPr="00044A2E">
        <w:rPr>
          <w:rFonts w:cs="Simplified Arabic"/>
          <w:sz w:val="22"/>
          <w:szCs w:val="24"/>
          <w:rtl/>
        </w:rPr>
        <w:t>غير أن هذا ليس ممكنا في جميع الحالات، وتوجد أساليب سريعة، مثل التقييمات السريعة من الناحية غير النقدية، التي قد تساعد على إعداد "قوائم مختصرة" للأنواع أو المواقع ذات الأولوية التي يمكن استخدامها للاسترشاد بها في إجراءات الإدارة</w:t>
      </w:r>
      <w:r w:rsidR="002D5CD8" w:rsidRPr="00044A2E">
        <w:rPr>
          <w:rFonts w:cs="Simplified Arabic"/>
          <w:sz w:val="22"/>
          <w:szCs w:val="24"/>
          <w:rtl/>
        </w:rPr>
        <w:t>.</w:t>
      </w:r>
    </w:p>
    <w:p w14:paraId="5F77D0BE" w14:textId="6790553C" w:rsidR="00327FCD" w:rsidRPr="00044A2E" w:rsidRDefault="00327FCD" w:rsidP="00327FCD">
      <w:pPr>
        <w:pStyle w:val="Normalnumber"/>
        <w:numPr>
          <w:ilvl w:val="0"/>
          <w:numId w:val="101"/>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044A2E">
        <w:rPr>
          <w:rFonts w:cs="Simplified Arabic"/>
          <w:sz w:val="22"/>
          <w:szCs w:val="24"/>
          <w:rtl/>
        </w:rPr>
        <w:t>وفي حالة النظم الإيكولوجية الجزرية، ينبغي النظر في الدعوة الواردة في الهدف 6</w:t>
      </w:r>
      <w:r w:rsidRPr="00044A2E">
        <w:rPr>
          <w:rFonts w:cs="Simplified Arabic" w:hint="cs"/>
          <w:sz w:val="22"/>
          <w:szCs w:val="24"/>
          <w:rtl/>
        </w:rPr>
        <w:t xml:space="preserve"> من الإطار</w:t>
      </w:r>
      <w:r w:rsidRPr="00044A2E">
        <w:rPr>
          <w:rFonts w:cs="Simplified Arabic"/>
          <w:sz w:val="22"/>
          <w:szCs w:val="24"/>
          <w:rtl/>
        </w:rPr>
        <w:t xml:space="preserve"> لتحديد أولويات الإجراءات بشأن المواقع ذات الأولوية، وينبغي استخدام أدوات تحديد الأولويات الخاصة بالجزر المكيفة مع مستوى المخاطر وحجم المنافع المحتملة للتنوع البيولوجي</w:t>
      </w:r>
      <w:r w:rsidR="002D5CD8" w:rsidRPr="00044A2E">
        <w:rPr>
          <w:rFonts w:cs="Simplified Arabic"/>
          <w:sz w:val="22"/>
          <w:szCs w:val="24"/>
          <w:rtl/>
        </w:rPr>
        <w:t>.</w:t>
      </w:r>
    </w:p>
    <w:p w14:paraId="128FE470" w14:textId="7B5F87E2" w:rsidR="00327FCD" w:rsidRPr="00044A2E" w:rsidRDefault="00327FCD" w:rsidP="00327FCD">
      <w:pPr>
        <w:pStyle w:val="Normalnumber"/>
        <w:numPr>
          <w:ilvl w:val="0"/>
          <w:numId w:val="101"/>
        </w:numPr>
        <w:tabs>
          <w:tab w:val="clear" w:pos="1247"/>
          <w:tab w:val="clear" w:pos="1814"/>
          <w:tab w:val="clear" w:pos="2381"/>
          <w:tab w:val="clear" w:pos="2948"/>
          <w:tab w:val="clear" w:pos="3515"/>
          <w:tab w:val="num" w:pos="562"/>
        </w:tabs>
        <w:bidi/>
        <w:spacing w:after="120" w:line="216" w:lineRule="auto"/>
        <w:ind w:left="720" w:firstLine="0"/>
        <w:jc w:val="both"/>
        <w:rPr>
          <w:rFonts w:cs="Simplified Arabic"/>
          <w:sz w:val="22"/>
          <w:szCs w:val="24"/>
        </w:rPr>
      </w:pPr>
      <w:r w:rsidRPr="00044A2E">
        <w:rPr>
          <w:rFonts w:cs="Simplified Arabic"/>
          <w:sz w:val="22"/>
          <w:szCs w:val="24"/>
          <w:rtl/>
        </w:rPr>
        <w:t>وأخيرا، ينبغي أن يراعي تحليل</w:t>
      </w:r>
      <w:r w:rsidRPr="00044A2E">
        <w:rPr>
          <w:rFonts w:cs="Simplified Arabic" w:hint="cs"/>
          <w:sz w:val="22"/>
          <w:szCs w:val="24"/>
          <w:rtl/>
        </w:rPr>
        <w:t>ا</w:t>
      </w:r>
      <w:r w:rsidRPr="00044A2E">
        <w:rPr>
          <w:rFonts w:cs="Simplified Arabic"/>
          <w:sz w:val="22"/>
          <w:szCs w:val="24"/>
          <w:rtl/>
        </w:rPr>
        <w:t xml:space="preserve"> التكاليف والمنافع والفعالية من حيث التكلفة أيضا أهمية زيادة </w:t>
      </w:r>
      <w:r w:rsidRPr="00044A2E">
        <w:rPr>
          <w:rFonts w:cs="Simplified Arabic" w:hint="cs"/>
          <w:sz w:val="22"/>
          <w:szCs w:val="24"/>
          <w:rtl/>
        </w:rPr>
        <w:t>الوعي</w:t>
      </w:r>
      <w:r w:rsidRPr="00044A2E">
        <w:rPr>
          <w:rFonts w:cs="Simplified Arabic"/>
          <w:sz w:val="22"/>
          <w:szCs w:val="24"/>
          <w:rtl/>
        </w:rPr>
        <w:t>، بما في ذلك التثقيف والتوجيه، فضلا عن تقاسم البيانات بين الأطراف والمنظمات وأصحاب المصلحة، باعتبارها أدوات هامة لتعظيم استخدام الموارد وخفض تكلفة التدخلات</w:t>
      </w:r>
      <w:r w:rsidR="002D5CD8" w:rsidRPr="00044A2E">
        <w:rPr>
          <w:rFonts w:cs="Simplified Arabic"/>
          <w:sz w:val="22"/>
          <w:szCs w:val="24"/>
          <w:rtl/>
        </w:rPr>
        <w:t>.</w:t>
      </w:r>
    </w:p>
    <w:p w14:paraId="353B673E" w14:textId="77777777" w:rsidR="00327FCD" w:rsidRPr="00044A2E" w:rsidRDefault="00327FCD" w:rsidP="00327FCD">
      <w:pPr>
        <w:bidi/>
        <w:spacing w:after="120" w:line="216" w:lineRule="auto"/>
        <w:ind w:left="720" w:hanging="720"/>
        <w:jc w:val="both"/>
        <w:rPr>
          <w:rFonts w:cs="Simplified Arabic"/>
          <w:b/>
          <w:bCs/>
          <w:szCs w:val="28"/>
          <w:lang w:val="en-US"/>
        </w:rPr>
      </w:pPr>
      <w:r w:rsidRPr="00044A2E">
        <w:rPr>
          <w:rFonts w:cs="Simplified Arabic" w:hint="cs"/>
          <w:b/>
          <w:bCs/>
          <w:szCs w:val="28"/>
          <w:rtl/>
          <w:lang w:val="en-US"/>
        </w:rPr>
        <w:t>ثانيا-</w:t>
      </w:r>
      <w:r w:rsidRPr="00044A2E">
        <w:rPr>
          <w:rFonts w:cs="Simplified Arabic"/>
          <w:b/>
          <w:bCs/>
          <w:szCs w:val="28"/>
          <w:rtl/>
          <w:lang w:val="en-US"/>
        </w:rPr>
        <w:tab/>
      </w:r>
      <w:r w:rsidRPr="00044A2E">
        <w:rPr>
          <w:rFonts w:cs="Simplified Arabic" w:hint="cs"/>
          <w:b/>
          <w:bCs/>
          <w:szCs w:val="28"/>
          <w:rtl/>
          <w:lang w:val="en-US"/>
        </w:rPr>
        <w:t>التحليل المتعدد المعايير</w:t>
      </w:r>
    </w:p>
    <w:p w14:paraId="42F48519" w14:textId="56A1AB91" w:rsidR="00327FCD" w:rsidRPr="00044A2E" w:rsidRDefault="00327FCD" w:rsidP="00327FCD">
      <w:pPr>
        <w:pStyle w:val="Normalnumber"/>
        <w:numPr>
          <w:ilvl w:val="0"/>
          <w:numId w:val="101"/>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044A2E">
        <w:rPr>
          <w:rFonts w:cs="Simplified Arabic"/>
          <w:sz w:val="22"/>
          <w:szCs w:val="24"/>
          <w:rtl/>
        </w:rPr>
        <w:t>توفر الأساليب المتعددة المعايير لصنع القرار عملية منظمة يمكن أن تساعد على حل المشاكل التي تنطوي على عدة عوامل وتحديد أفضل الحلول للمشاكل المعقدة التي تتطلب معايير أو بيانات تقييم مختلفة</w:t>
      </w:r>
      <w:r w:rsidR="002D5CD8" w:rsidRPr="00044A2E">
        <w:rPr>
          <w:rFonts w:cs="Simplified Arabic"/>
          <w:sz w:val="22"/>
          <w:szCs w:val="24"/>
          <w:rtl/>
        </w:rPr>
        <w:t>.</w:t>
      </w:r>
      <w:r w:rsidRPr="00044A2E">
        <w:rPr>
          <w:rFonts w:cs="Simplified Arabic"/>
          <w:rtl/>
        </w:rPr>
        <w:t xml:space="preserve"> </w:t>
      </w:r>
      <w:r w:rsidRPr="00044A2E">
        <w:rPr>
          <w:rFonts w:cs="Simplified Arabic"/>
          <w:sz w:val="22"/>
          <w:szCs w:val="24"/>
          <w:rtl/>
        </w:rPr>
        <w:t>وتمكّن هذه الأساليب من التقييم السريع للخيارات وت</w:t>
      </w:r>
      <w:r w:rsidRPr="00044A2E">
        <w:rPr>
          <w:rFonts w:cs="Simplified Arabic" w:hint="cs"/>
          <w:sz w:val="22"/>
          <w:szCs w:val="24"/>
          <w:rtl/>
        </w:rPr>
        <w:t>ُ</w:t>
      </w:r>
      <w:r w:rsidRPr="00044A2E">
        <w:rPr>
          <w:rFonts w:cs="Simplified Arabic"/>
          <w:sz w:val="22"/>
          <w:szCs w:val="24"/>
          <w:rtl/>
        </w:rPr>
        <w:t xml:space="preserve">ستخدم بالفعل على نطاق واسع لدعم صنع القرار </w:t>
      </w:r>
      <w:r w:rsidRPr="00044A2E">
        <w:rPr>
          <w:rFonts w:cs="Simplified Arabic" w:hint="cs"/>
          <w:sz w:val="22"/>
          <w:szCs w:val="24"/>
          <w:rtl/>
        </w:rPr>
        <w:t>المتعلق ب</w:t>
      </w:r>
      <w:r w:rsidRPr="00044A2E">
        <w:rPr>
          <w:rFonts w:cs="Simplified Arabic"/>
          <w:sz w:val="22"/>
          <w:szCs w:val="24"/>
          <w:rtl/>
        </w:rPr>
        <w:t xml:space="preserve">الأنواع الغريبة الغازية، على سبيل المثال، من خلال تقييم </w:t>
      </w:r>
      <w:r w:rsidRPr="00044A2E">
        <w:rPr>
          <w:rFonts w:cs="Simplified Arabic" w:hint="cs"/>
          <w:sz w:val="22"/>
          <w:szCs w:val="24"/>
          <w:rtl/>
        </w:rPr>
        <w:t>ل</w:t>
      </w:r>
      <w:r w:rsidRPr="00044A2E">
        <w:rPr>
          <w:rFonts w:cs="Simplified Arabic"/>
          <w:sz w:val="22"/>
          <w:szCs w:val="24"/>
          <w:rtl/>
        </w:rPr>
        <w:t>لمخاطر</w:t>
      </w:r>
      <w:r w:rsidR="002D5CD8" w:rsidRPr="00044A2E">
        <w:rPr>
          <w:rFonts w:cs="Simplified Arabic"/>
          <w:sz w:val="22"/>
          <w:szCs w:val="24"/>
          <w:rtl/>
        </w:rPr>
        <w:t>.</w:t>
      </w:r>
      <w:r w:rsidRPr="00044A2E">
        <w:rPr>
          <w:rFonts w:cs="Simplified Arabic"/>
          <w:rtl/>
        </w:rPr>
        <w:t xml:space="preserve"> </w:t>
      </w:r>
      <w:r w:rsidRPr="00044A2E">
        <w:rPr>
          <w:rFonts w:cs="Simplified Arabic"/>
          <w:sz w:val="22"/>
          <w:szCs w:val="24"/>
          <w:rtl/>
        </w:rPr>
        <w:t>ويمكن استخدام هذه الأساليب بمعرفة ورأي الخبراء عندما تكون المعلومات محدودة أو في ظروف قد يكون من غير العملي اتباع النُهج الأكثر تفصيلا</w:t>
      </w:r>
      <w:r w:rsidRPr="00044A2E">
        <w:rPr>
          <w:rFonts w:cs="Simplified Arabic" w:hint="cs"/>
          <w:sz w:val="22"/>
          <w:szCs w:val="24"/>
          <w:rtl/>
        </w:rPr>
        <w:t>،</w:t>
      </w:r>
      <w:r w:rsidRPr="00044A2E">
        <w:rPr>
          <w:rFonts w:cs="Simplified Arabic"/>
          <w:sz w:val="22"/>
          <w:szCs w:val="24"/>
          <w:rtl/>
        </w:rPr>
        <w:t xml:space="preserve"> ولكن كثيفة البيانات، مثل تحليل التكاليف والمنافع</w:t>
      </w:r>
      <w:r w:rsidR="002D5CD8" w:rsidRPr="00044A2E">
        <w:rPr>
          <w:rFonts w:cs="Simplified Arabic"/>
          <w:sz w:val="22"/>
          <w:szCs w:val="24"/>
          <w:rtl/>
        </w:rPr>
        <w:t>.</w:t>
      </w:r>
      <w:r w:rsidRPr="00044A2E">
        <w:rPr>
          <w:rFonts w:cs="Simplified Arabic"/>
          <w:rtl/>
        </w:rPr>
        <w:t xml:space="preserve"> </w:t>
      </w:r>
      <w:r w:rsidRPr="00044A2E">
        <w:rPr>
          <w:rFonts w:cs="Simplified Arabic"/>
          <w:sz w:val="22"/>
          <w:szCs w:val="24"/>
          <w:rtl/>
        </w:rPr>
        <w:t xml:space="preserve">ومن خلال تقسيم المشاكل إلى مكوناتها الفردية، يمكن استخدام أساليب متعددة المعايير لتقييم </w:t>
      </w:r>
      <w:r w:rsidRPr="00044A2E">
        <w:rPr>
          <w:rFonts w:cs="Simplified Arabic" w:hint="cs"/>
          <w:sz w:val="22"/>
          <w:szCs w:val="24"/>
          <w:rtl/>
        </w:rPr>
        <w:t xml:space="preserve">خيارات صنع </w:t>
      </w:r>
      <w:r w:rsidRPr="00044A2E">
        <w:rPr>
          <w:rFonts w:cs="Simplified Arabic"/>
          <w:sz w:val="22"/>
          <w:szCs w:val="24"/>
          <w:rtl/>
        </w:rPr>
        <w:t>القرار بطريقة شفافة وعقلانية</w:t>
      </w:r>
      <w:r w:rsidR="002D5CD8" w:rsidRPr="00044A2E">
        <w:rPr>
          <w:rFonts w:cs="Simplified Arabic"/>
          <w:sz w:val="22"/>
          <w:szCs w:val="24"/>
          <w:rtl/>
        </w:rPr>
        <w:t>.</w:t>
      </w:r>
    </w:p>
    <w:p w14:paraId="39A2E62D" w14:textId="200B04F5" w:rsidR="00327FCD" w:rsidRPr="00044A2E" w:rsidRDefault="00327FCD" w:rsidP="00327FCD">
      <w:pPr>
        <w:pStyle w:val="Normalnumber"/>
        <w:numPr>
          <w:ilvl w:val="0"/>
          <w:numId w:val="101"/>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044A2E">
        <w:rPr>
          <w:rFonts w:cs="Simplified Arabic"/>
          <w:sz w:val="22"/>
          <w:szCs w:val="24"/>
          <w:rtl/>
        </w:rPr>
        <w:t>وغالبا ما تختلف الأساليب التحليلية والمتطلبات من البيانات لتحديد أولويات الأنواع والمواقع والمسارات اختلافا كبيرا عن بعضها البعض</w:t>
      </w:r>
      <w:r w:rsidR="002D5CD8" w:rsidRPr="00044A2E">
        <w:rPr>
          <w:rFonts w:cs="Simplified Arabic" w:hint="cs"/>
          <w:sz w:val="22"/>
          <w:szCs w:val="24"/>
          <w:rtl/>
        </w:rPr>
        <w:t>.</w:t>
      </w:r>
      <w:r w:rsidRPr="00044A2E">
        <w:rPr>
          <w:rFonts w:cs="Simplified Arabic" w:hint="cs"/>
          <w:sz w:val="22"/>
          <w:szCs w:val="24"/>
          <w:rtl/>
        </w:rPr>
        <w:t xml:space="preserve"> ولذلك</w:t>
      </w:r>
      <w:r w:rsidRPr="00044A2E">
        <w:rPr>
          <w:rFonts w:cs="Simplified Arabic"/>
          <w:sz w:val="22"/>
          <w:szCs w:val="24"/>
          <w:rtl/>
        </w:rPr>
        <w:t>، قد تساعد الأساليب المتعددة المعايير في اتخاذ قرارات بشأن إدارة الأنواع الغريبة الغازية، مثل متى تختار بين أهداف الوقاية أو الاستئصال أو الإدارة الطويلة الأجل، أو كيفية إجراء تقييمات سريعة لأعداد كبيرة من الأنواع، أو كيفية مقارنة جدوى خيارات الإدارة المختلفة</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ويمكن أيضا استخدام نُهج متعددة المعايير لصنع القرار عند تطبيق تحليلات المخاطر والتكاليف والمنافع والفعالية من حيث التكلفة لدعم تحديد الأولويات على أساس المخاطر</w:t>
      </w:r>
      <w:r w:rsidR="002D5CD8" w:rsidRPr="00044A2E">
        <w:rPr>
          <w:rFonts w:cs="Simplified Arabic"/>
          <w:sz w:val="22"/>
          <w:szCs w:val="24"/>
          <w:rtl/>
        </w:rPr>
        <w:t>.</w:t>
      </w:r>
      <w:r w:rsidRPr="00044A2E">
        <w:rPr>
          <w:rFonts w:cs="Simplified Arabic"/>
          <w:rtl/>
        </w:rPr>
        <w:t xml:space="preserve"> </w:t>
      </w:r>
      <w:r w:rsidRPr="00044A2E">
        <w:rPr>
          <w:rFonts w:cs="Simplified Arabic"/>
          <w:sz w:val="22"/>
          <w:szCs w:val="24"/>
          <w:rtl/>
        </w:rPr>
        <w:t xml:space="preserve">ويمكن بعد ذلك النظر في الأنواع الغريبة الغازية التي تُحدد أولوياتها </w:t>
      </w:r>
      <w:r w:rsidRPr="00044A2E">
        <w:rPr>
          <w:rFonts w:cs="Simplified Arabic" w:hint="cs"/>
          <w:sz w:val="22"/>
          <w:szCs w:val="24"/>
          <w:rtl/>
        </w:rPr>
        <w:t>بالآثار</w:t>
      </w:r>
      <w:r w:rsidRPr="00044A2E">
        <w:rPr>
          <w:rFonts w:cs="Simplified Arabic"/>
          <w:sz w:val="22"/>
          <w:szCs w:val="24"/>
          <w:rtl/>
        </w:rPr>
        <w:t xml:space="preserve"> الفعلية أو المحتملة باستخدام هذه الأساليب السريعة بمزيد من التفصيل لضمان أن تكون الإدارة فعالة ومجدية وفعالة من حيث التكلفة</w:t>
      </w:r>
      <w:r w:rsidR="002D5CD8" w:rsidRPr="00044A2E">
        <w:rPr>
          <w:rFonts w:cs="Simplified Arabic"/>
          <w:sz w:val="22"/>
          <w:szCs w:val="24"/>
          <w:rtl/>
        </w:rPr>
        <w:t>.</w:t>
      </w:r>
    </w:p>
    <w:p w14:paraId="39651AE0" w14:textId="6028D5C0" w:rsidR="00327FCD" w:rsidRPr="00044A2E" w:rsidRDefault="00327FCD" w:rsidP="00327FCD">
      <w:pPr>
        <w:pStyle w:val="Normalnumber"/>
        <w:numPr>
          <w:ilvl w:val="0"/>
          <w:numId w:val="101"/>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044A2E">
        <w:rPr>
          <w:rFonts w:cs="Simplified Arabic"/>
          <w:sz w:val="22"/>
          <w:szCs w:val="24"/>
          <w:rtl/>
        </w:rPr>
        <w:t xml:space="preserve">ونظرا لأن النُهج المتعددة المعايير غالبا ما تعمل في غياب البيانات المنشورة، فقد تُثار شواغل بشأن استخدام آراء الخبراء أو المعلومات </w:t>
      </w:r>
      <w:r w:rsidRPr="00044A2E">
        <w:rPr>
          <w:rFonts w:cs="Simplified Arabic" w:hint="cs"/>
          <w:sz w:val="22"/>
          <w:szCs w:val="24"/>
          <w:rtl/>
        </w:rPr>
        <w:t>غير المدعومة بأدلة</w:t>
      </w:r>
      <w:r w:rsidR="002D5CD8" w:rsidRPr="00044A2E">
        <w:rPr>
          <w:rFonts w:cs="Simplified Arabic"/>
          <w:sz w:val="22"/>
          <w:szCs w:val="24"/>
          <w:rtl/>
        </w:rPr>
        <w:t>.</w:t>
      </w:r>
      <w:r w:rsidRPr="00044A2E">
        <w:rPr>
          <w:rFonts w:cs="Simplified Arabic"/>
          <w:sz w:val="22"/>
          <w:szCs w:val="24"/>
          <w:rtl/>
        </w:rPr>
        <w:t xml:space="preserve"> ولذلك ينبغي إدراج مصدر المعلومات والبيانات المستخدمة وأهميتها وحدودها وأوجه عدم التيقن منها في التحليل وعرضها صراحة في تفسير النتائج</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ويمكن أن تستفيد التحليلات المتعددة المعايير من تحليلات المخاطر الحالية لبعض الأنواع والأساليب الموحدة لتقييم الأثر، مثل تصنيف الأثر البيئي للأصناف الغريب</w:t>
      </w:r>
      <w:r w:rsidRPr="00044A2E">
        <w:rPr>
          <w:rFonts w:cs="Simplified Arabic" w:hint="cs"/>
          <w:sz w:val="22"/>
          <w:szCs w:val="24"/>
          <w:rtl/>
        </w:rPr>
        <w:t>ة</w:t>
      </w:r>
      <w:r w:rsidRPr="00044A2E">
        <w:rPr>
          <w:rStyle w:val="FootnoteReference"/>
          <w:rFonts w:cs="Simplified Arabic"/>
          <w:sz w:val="22"/>
          <w:szCs w:val="24"/>
          <w:rtl/>
        </w:rPr>
        <w:footnoteReference w:id="193"/>
      </w:r>
      <w:r w:rsidRPr="00044A2E">
        <w:rPr>
          <w:rFonts w:cs="Simplified Arabic"/>
          <w:sz w:val="22"/>
          <w:szCs w:val="24"/>
          <w:rtl/>
        </w:rPr>
        <w:t xml:space="preserve"> وتصنيف الأثر الاجتماعي والاقتصادي للأصناف الغريبة</w:t>
      </w:r>
      <w:r w:rsidR="002D5CD8" w:rsidRPr="00044A2E">
        <w:rPr>
          <w:rFonts w:cs="Simplified Arabic" w:hint="cs"/>
          <w:sz w:val="22"/>
          <w:szCs w:val="24"/>
          <w:rtl/>
        </w:rPr>
        <w:t>.</w:t>
      </w:r>
      <w:r w:rsidRPr="00044A2E">
        <w:rPr>
          <w:rStyle w:val="FootnoteReference"/>
          <w:rFonts w:cs="Simplified Arabic"/>
          <w:sz w:val="22"/>
          <w:szCs w:val="24"/>
          <w:rtl/>
        </w:rPr>
        <w:footnoteReference w:id="194"/>
      </w:r>
      <w:r w:rsidRPr="00044A2E">
        <w:rPr>
          <w:rFonts w:cs="Simplified Arabic" w:hint="cs"/>
          <w:sz w:val="22"/>
          <w:szCs w:val="24"/>
          <w:rtl/>
        </w:rPr>
        <w:t xml:space="preserve"> </w:t>
      </w:r>
      <w:r w:rsidRPr="00044A2E">
        <w:rPr>
          <w:rFonts w:cs="Simplified Arabic"/>
          <w:sz w:val="22"/>
          <w:szCs w:val="24"/>
          <w:rtl/>
        </w:rPr>
        <w:t>والطريقة التي يُجمع بها بين معايير متعددة لدعم استنتاج شامل قد تؤدي أيضا إلى آراء متباينة، لأن الاستنتاج غالبا ما يستند إلى البراغماتية بدلا من نهج تم التحقق من صحته</w:t>
      </w:r>
      <w:r w:rsidR="002D5CD8" w:rsidRPr="00044A2E">
        <w:rPr>
          <w:rFonts w:cs="Simplified Arabic"/>
          <w:sz w:val="22"/>
          <w:szCs w:val="24"/>
          <w:rtl/>
        </w:rPr>
        <w:t>.</w:t>
      </w:r>
      <w:r w:rsidRPr="00044A2E">
        <w:rPr>
          <w:rFonts w:cs="Simplified Arabic"/>
          <w:sz w:val="22"/>
          <w:szCs w:val="24"/>
          <w:rtl/>
        </w:rPr>
        <w:t xml:space="preserve"> ولذلك، من المستصوب إجراء تقييمات لكل حالة على حدة للنظر في فائدة تلك الأساليب في ظل ظروف محددة</w:t>
      </w:r>
      <w:r w:rsidR="002D5CD8" w:rsidRPr="00044A2E">
        <w:rPr>
          <w:rFonts w:cs="Simplified Arabic"/>
          <w:sz w:val="22"/>
          <w:szCs w:val="24"/>
          <w:rtl/>
        </w:rPr>
        <w:t>.</w:t>
      </w:r>
    </w:p>
    <w:p w14:paraId="76C4C4A2" w14:textId="3896A23C" w:rsidR="00327FCD" w:rsidRPr="00044A2E" w:rsidRDefault="00327FCD" w:rsidP="00327FCD">
      <w:pPr>
        <w:pStyle w:val="Normalnumber"/>
        <w:numPr>
          <w:ilvl w:val="0"/>
          <w:numId w:val="101"/>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044A2E">
        <w:rPr>
          <w:rFonts w:cs="Simplified Arabic"/>
          <w:sz w:val="22"/>
          <w:szCs w:val="24"/>
          <w:rtl/>
        </w:rPr>
        <w:t>ويمكن تحسين تطبيق الأساليب المتعددة المعايير من خلال جملة أمور منها استعراض ومواءمة أساليب وضع أفضل الممارسات والبروتوكولات المشتركة؛</w:t>
      </w:r>
      <w:r w:rsidRPr="00044A2E">
        <w:rPr>
          <w:rFonts w:cs="Simplified Arabic" w:hint="cs"/>
          <w:sz w:val="22"/>
          <w:szCs w:val="24"/>
          <w:rtl/>
        </w:rPr>
        <w:t xml:space="preserve"> </w:t>
      </w:r>
      <w:r w:rsidRPr="00044A2E">
        <w:rPr>
          <w:rFonts w:cs="Simplified Arabic"/>
          <w:sz w:val="22"/>
          <w:szCs w:val="24"/>
          <w:rtl/>
        </w:rPr>
        <w:t>وتعزيز الحوار مع الخبراء من المجالات الأخرى، مثل صحة النبات، لتطوير أفضل الممارسات؛</w:t>
      </w:r>
      <w:r w:rsidRPr="00044A2E">
        <w:rPr>
          <w:rFonts w:cs="Simplified Arabic" w:hint="cs"/>
          <w:sz w:val="22"/>
          <w:szCs w:val="24"/>
          <w:rtl/>
        </w:rPr>
        <w:t xml:space="preserve"> </w:t>
      </w:r>
      <w:r w:rsidRPr="00044A2E">
        <w:rPr>
          <w:rFonts w:cs="Simplified Arabic"/>
          <w:sz w:val="22"/>
          <w:szCs w:val="24"/>
          <w:rtl/>
        </w:rPr>
        <w:t>وتطبيق أدوات محدثة لتحليل المخاطر، مثل مجموعة أدوات فحص غزو الأنواع المائي</w:t>
      </w:r>
      <w:r w:rsidRPr="00044A2E">
        <w:rPr>
          <w:rFonts w:cs="Simplified Arabic" w:hint="cs"/>
          <w:sz w:val="22"/>
          <w:szCs w:val="24"/>
          <w:rtl/>
        </w:rPr>
        <w:t>ة</w:t>
      </w:r>
      <w:r w:rsidRPr="00044A2E">
        <w:rPr>
          <w:rStyle w:val="FootnoteReference"/>
          <w:rFonts w:cs="Simplified Arabic"/>
          <w:sz w:val="22"/>
          <w:szCs w:val="24"/>
          <w:rtl/>
        </w:rPr>
        <w:footnoteReference w:id="195"/>
      </w:r>
      <w:r w:rsidRPr="00044A2E">
        <w:rPr>
          <w:rFonts w:cs="Simplified Arabic"/>
          <w:sz w:val="22"/>
          <w:szCs w:val="24"/>
          <w:rtl/>
        </w:rPr>
        <w:t xml:space="preserve"> والتحليل الطويل الأجل</w:t>
      </w:r>
      <w:r w:rsidRPr="00044A2E">
        <w:rPr>
          <w:rFonts w:cs="Simplified Arabic" w:hint="cs"/>
          <w:sz w:val="22"/>
          <w:szCs w:val="24"/>
          <w:rtl/>
        </w:rPr>
        <w:t>،</w:t>
      </w:r>
      <w:r w:rsidRPr="00044A2E">
        <w:rPr>
          <w:rStyle w:val="FootnoteReference"/>
          <w:rFonts w:cs="Simplified Arabic"/>
          <w:sz w:val="22"/>
          <w:szCs w:val="24"/>
          <w:rtl/>
        </w:rPr>
        <w:footnoteReference w:id="196"/>
      </w:r>
      <w:r w:rsidRPr="00044A2E">
        <w:rPr>
          <w:rFonts w:cs="Simplified Arabic"/>
          <w:sz w:val="22"/>
          <w:szCs w:val="24"/>
          <w:rtl/>
        </w:rPr>
        <w:t xml:space="preserve"> عندما تكون البيانات متاحة</w:t>
      </w:r>
      <w:r w:rsidRPr="00044A2E">
        <w:rPr>
          <w:rFonts w:cs="Simplified Arabic" w:hint="cs"/>
          <w:sz w:val="22"/>
          <w:szCs w:val="24"/>
          <w:rtl/>
        </w:rPr>
        <w:t xml:space="preserve">؛ </w:t>
      </w:r>
      <w:r w:rsidRPr="00044A2E">
        <w:rPr>
          <w:rFonts w:cs="Simplified Arabic"/>
          <w:sz w:val="22"/>
          <w:szCs w:val="24"/>
          <w:rtl/>
        </w:rPr>
        <w:t>وزيادة البيانات الكمية المنشورة التي خضعت لاستعراض الأقران والنفاذ المفتوح إليها والجهود البحثية لتوليد البيانات الكمية؛</w:t>
      </w:r>
      <w:r w:rsidRPr="00044A2E">
        <w:rPr>
          <w:rFonts w:cs="Simplified Arabic" w:hint="cs"/>
          <w:sz w:val="22"/>
          <w:szCs w:val="24"/>
          <w:rtl/>
        </w:rPr>
        <w:t xml:space="preserve"> </w:t>
      </w:r>
      <w:r w:rsidRPr="00044A2E">
        <w:rPr>
          <w:rFonts w:cs="Simplified Arabic"/>
          <w:sz w:val="22"/>
          <w:szCs w:val="24"/>
          <w:rtl/>
        </w:rPr>
        <w:t>واستخدام المعارف التقليدية للشعوب الأصلية، رهنا بالموافقة الحرة والمسبقة والمستنير</w:t>
      </w:r>
      <w:r w:rsidRPr="00044A2E">
        <w:rPr>
          <w:rFonts w:cs="Simplified Arabic" w:hint="cs"/>
          <w:sz w:val="22"/>
          <w:szCs w:val="24"/>
          <w:rtl/>
        </w:rPr>
        <w:t>ة</w:t>
      </w:r>
      <w:r w:rsidRPr="00044A2E">
        <w:rPr>
          <w:rStyle w:val="FootnoteReference"/>
          <w:rFonts w:cs="Simplified Arabic"/>
          <w:sz w:val="22"/>
          <w:szCs w:val="24"/>
          <w:rtl/>
        </w:rPr>
        <w:footnoteReference w:id="197"/>
      </w:r>
      <w:r w:rsidRPr="00044A2E">
        <w:rPr>
          <w:rFonts w:cs="Simplified Arabic"/>
          <w:sz w:val="22"/>
          <w:szCs w:val="24"/>
          <w:rtl/>
        </w:rPr>
        <w:t xml:space="preserve"> للشعوب الأصلية المعنية، والتي قد لا تنشر في كثير من الأحيان، لاستكمال المعلومات الواردة من مصادر منشورة أخرى</w:t>
      </w:r>
      <w:r w:rsidR="002D5CD8" w:rsidRPr="00044A2E">
        <w:rPr>
          <w:rFonts w:cs="Simplified Arabic" w:hint="cs"/>
          <w:sz w:val="22"/>
          <w:szCs w:val="24"/>
          <w:rtl/>
        </w:rPr>
        <w:t>.</w:t>
      </w:r>
    </w:p>
    <w:p w14:paraId="75B88311" w14:textId="77777777" w:rsidR="00327FCD" w:rsidRPr="00044A2E" w:rsidRDefault="00327FCD" w:rsidP="00327FCD">
      <w:pPr>
        <w:bidi/>
        <w:spacing w:after="120" w:line="216" w:lineRule="auto"/>
        <w:ind w:left="720" w:hanging="720"/>
        <w:jc w:val="both"/>
        <w:rPr>
          <w:rFonts w:cs="Simplified Arabic"/>
          <w:b/>
          <w:bCs/>
          <w:szCs w:val="28"/>
          <w:lang w:val="en-US"/>
        </w:rPr>
      </w:pPr>
      <w:r w:rsidRPr="00044A2E">
        <w:rPr>
          <w:rFonts w:cs="Simplified Arabic" w:hint="cs"/>
          <w:b/>
          <w:bCs/>
          <w:szCs w:val="28"/>
          <w:rtl/>
          <w:lang w:val="en-US"/>
        </w:rPr>
        <w:t>ثالثا-</w:t>
      </w:r>
      <w:r w:rsidRPr="00044A2E">
        <w:rPr>
          <w:rFonts w:cs="Simplified Arabic"/>
          <w:b/>
          <w:bCs/>
          <w:szCs w:val="28"/>
          <w:rtl/>
          <w:lang w:val="en-US"/>
        </w:rPr>
        <w:tab/>
      </w:r>
      <w:r w:rsidRPr="00044A2E">
        <w:rPr>
          <w:rFonts w:cs="Simplified Arabic" w:hint="cs"/>
          <w:b/>
          <w:bCs/>
          <w:szCs w:val="28"/>
          <w:rtl/>
          <w:lang w:val="en-US"/>
        </w:rPr>
        <w:t>إجراءات إضافية لإدارة الأنواع الغريبة الغازية</w:t>
      </w:r>
    </w:p>
    <w:p w14:paraId="42892C12" w14:textId="77777777" w:rsidR="00327FCD" w:rsidRPr="00044A2E" w:rsidRDefault="00327FCD" w:rsidP="00327FCD">
      <w:pPr>
        <w:pStyle w:val="Normalnumber"/>
        <w:numPr>
          <w:ilvl w:val="0"/>
          <w:numId w:val="101"/>
        </w:numPr>
        <w:tabs>
          <w:tab w:val="clear" w:pos="1247"/>
          <w:tab w:val="clear" w:pos="1814"/>
          <w:tab w:val="clear" w:pos="2381"/>
          <w:tab w:val="clear" w:pos="2948"/>
          <w:tab w:val="clear" w:pos="3515"/>
          <w:tab w:val="num" w:pos="720"/>
        </w:tabs>
        <w:bidi/>
        <w:spacing w:after="120" w:line="216" w:lineRule="auto"/>
        <w:ind w:left="720" w:firstLine="0"/>
        <w:jc w:val="both"/>
        <w:rPr>
          <w:rFonts w:cs="Simplified Arabic"/>
          <w:sz w:val="22"/>
          <w:szCs w:val="24"/>
        </w:rPr>
      </w:pPr>
      <w:r w:rsidRPr="00044A2E">
        <w:rPr>
          <w:rFonts w:cs="Simplified Arabic"/>
          <w:sz w:val="22"/>
          <w:szCs w:val="24"/>
          <w:rtl/>
        </w:rPr>
        <w:t xml:space="preserve">تُقترح التدابير التالية للأطراف </w:t>
      </w:r>
      <w:r w:rsidRPr="00044A2E">
        <w:rPr>
          <w:rFonts w:cs="Simplified Arabic" w:hint="cs"/>
          <w:sz w:val="22"/>
          <w:szCs w:val="24"/>
          <w:rtl/>
        </w:rPr>
        <w:t xml:space="preserve">والحكومات المحلية ودون المحلية </w:t>
      </w:r>
      <w:r w:rsidRPr="00044A2E">
        <w:rPr>
          <w:rFonts w:cs="Simplified Arabic"/>
          <w:sz w:val="22"/>
          <w:szCs w:val="24"/>
          <w:rtl/>
        </w:rPr>
        <w:t>والمنظمات وأصحاب المصلحة، حسب الاقتضاء:</w:t>
      </w:r>
    </w:p>
    <w:p w14:paraId="236C82FC" w14:textId="401B5302" w:rsidR="00327FCD" w:rsidRPr="00044A2E" w:rsidRDefault="00327FCD" w:rsidP="00327FCD">
      <w:pPr>
        <w:pStyle w:val="ListParagraph"/>
        <w:numPr>
          <w:ilvl w:val="0"/>
          <w:numId w:val="102"/>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وضع استراتيجيات منسقة</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على مختلف مستويات الحكومة للتقليل إلى أدنى حد من توغلات وآثار الأنواع الغريبة الغازية</w:t>
      </w:r>
      <w:r w:rsidR="002D5CD8" w:rsidRPr="00044A2E">
        <w:rPr>
          <w:rFonts w:eastAsia="YouYuan" w:cs="Simplified Arabic"/>
          <w:kern w:val="2"/>
          <w:sz w:val="22"/>
          <w:rtl/>
          <w:lang w:val="en-US" w:eastAsia="en-US" w:bidi="ar-EG"/>
        </w:rPr>
        <w:t>.</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ويمكن وضع هذه الاستراتيجيات كجزء من الاستراتيجيات وخطط العمل الوطنية للتنوع البيولوجي والاستراتيجيات و</w:t>
      </w:r>
      <w:r w:rsidRPr="00044A2E">
        <w:rPr>
          <w:rFonts w:eastAsia="YouYuan" w:cs="Simplified Arabic" w:hint="cs"/>
          <w:kern w:val="2"/>
          <w:sz w:val="22"/>
          <w:rtl/>
          <w:lang w:val="en-US" w:eastAsia="en-US" w:bidi="ar-EG"/>
        </w:rPr>
        <w:t xml:space="preserve">/أو </w:t>
      </w:r>
      <w:r w:rsidRPr="00044A2E">
        <w:rPr>
          <w:rFonts w:eastAsia="YouYuan" w:cs="Simplified Arabic"/>
          <w:kern w:val="2"/>
          <w:sz w:val="22"/>
          <w:rtl/>
          <w:lang w:val="en-US" w:eastAsia="en-US" w:bidi="ar-EG"/>
        </w:rPr>
        <w:t>خطط العمل الوطنية للأنواع الغازية، إن أمكن باستخدام جداول زمنية مماثلة ومع مراعاة التعاون الدولي الأوسع نطاقا</w:t>
      </w:r>
      <w:r w:rsidR="002D5CD8" w:rsidRPr="00044A2E">
        <w:rPr>
          <w:rFonts w:eastAsia="YouYuan" w:cs="Simplified Arabic"/>
          <w:kern w:val="2"/>
          <w:sz w:val="22"/>
          <w:rtl/>
          <w:lang w:val="en-US" w:eastAsia="en-US" w:bidi="ar-EG"/>
        </w:rPr>
        <w:t>.</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وقد يشمل ذلك تعزيز وتنسيق البرامج القائمة، وتحديد وسد الثغرات بمبادرات جديدة والبناء على نقاط القوة والقدرات للمنظمات الشريكة، بما في ذلك الأوساط الأكاديمية والمؤسسات العلمية، ومنظمات المجتمع المدني، والشعوب الأصلية والمجتمعات المحلية، والنساء والشباب؛</w:t>
      </w:r>
    </w:p>
    <w:p w14:paraId="14E9CC39" w14:textId="5336EF1A" w:rsidR="00327FCD" w:rsidRPr="00044A2E" w:rsidRDefault="00327FCD" w:rsidP="00327FCD">
      <w:pPr>
        <w:pStyle w:val="ListParagraph"/>
        <w:numPr>
          <w:ilvl w:val="0"/>
          <w:numId w:val="102"/>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تقاسم المعلوما</w:t>
      </w:r>
      <w:r w:rsidRPr="00044A2E">
        <w:rPr>
          <w:rFonts w:eastAsia="YouYuan" w:cs="Simplified Arabic" w:hint="cs"/>
          <w:kern w:val="2"/>
          <w:sz w:val="22"/>
          <w:rtl/>
          <w:lang w:val="en-US" w:eastAsia="en-US" w:bidi="ar-EG"/>
        </w:rPr>
        <w:t>ت</w:t>
      </w:r>
      <w:r w:rsidRPr="00044A2E">
        <w:rPr>
          <w:rStyle w:val="FootnoteReference"/>
          <w:rFonts w:eastAsia="YouYuan" w:cs="Simplified Arabic"/>
          <w:kern w:val="2"/>
          <w:sz w:val="22"/>
          <w:rtl/>
          <w:lang w:val="en-US" w:eastAsia="en-US" w:bidi="ar-EG"/>
        </w:rPr>
        <w:footnoteReference w:id="198"/>
      </w:r>
      <w:r w:rsidRPr="00044A2E">
        <w:rPr>
          <w:rFonts w:eastAsia="YouYuan" w:cs="Simplified Arabic"/>
          <w:kern w:val="2"/>
          <w:sz w:val="22"/>
          <w:rtl/>
          <w:lang w:val="en-US" w:eastAsia="en-US" w:bidi="ar-EG"/>
        </w:rPr>
        <w:t xml:space="preserve"> عن أفضل الممارسات للوقاية من الأنواع الغريبة الغازية وإدارتها ومكافحتها والقضاء عليه</w:t>
      </w:r>
      <w:r w:rsidRPr="00044A2E">
        <w:rPr>
          <w:rFonts w:eastAsia="YouYuan" w:cs="Simplified Arabic" w:hint="cs"/>
          <w:kern w:val="2"/>
          <w:sz w:val="22"/>
          <w:rtl/>
          <w:lang w:val="en-US" w:eastAsia="en-US" w:bidi="ar-EG"/>
        </w:rPr>
        <w:t>ا</w:t>
      </w:r>
      <w:r w:rsidRPr="00044A2E">
        <w:rPr>
          <w:rStyle w:val="FootnoteReference"/>
          <w:rFonts w:eastAsia="YouYuan" w:cs="Simplified Arabic"/>
          <w:kern w:val="2"/>
          <w:sz w:val="22"/>
          <w:rtl/>
          <w:lang w:val="en-US" w:eastAsia="en-US" w:bidi="ar-EG"/>
        </w:rPr>
        <w:footnoteReference w:id="199"/>
      </w:r>
      <w:r w:rsidRPr="00044A2E">
        <w:rPr>
          <w:rFonts w:eastAsia="YouYuan" w:cs="Simplified Arabic"/>
          <w:kern w:val="2"/>
          <w:sz w:val="22"/>
          <w:rtl/>
          <w:lang w:val="en-US" w:eastAsia="en-US" w:bidi="ar-EG"/>
        </w:rPr>
        <w:t xml:space="preserve"> لدعم تحليل المخاطر وتحديد أولويات الإدارة</w:t>
      </w:r>
      <w:r w:rsidR="002D5CD8" w:rsidRPr="00044A2E">
        <w:rPr>
          <w:rFonts w:eastAsia="YouYuan" w:cs="Simplified Arabic" w:hint="cs"/>
          <w:kern w:val="2"/>
          <w:sz w:val="22"/>
          <w:rtl/>
          <w:lang w:val="en-US" w:eastAsia="en-US" w:bidi="ar-EG"/>
        </w:rPr>
        <w:t>.</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ويمكن القيام بذلك من خلال تبادل المعارف والمعلومات فيما بين الوكالات والقطاعات على جميع مستويات الحكومة</w:t>
      </w:r>
      <w:r w:rsidRPr="00044A2E">
        <w:rPr>
          <w:rFonts w:eastAsia="YouYuan" w:cs="Simplified Arabic" w:hint="cs"/>
          <w:kern w:val="2"/>
          <w:sz w:val="22"/>
          <w:rtl/>
          <w:lang w:val="en-US" w:eastAsia="en-US" w:bidi="ar-EG"/>
        </w:rPr>
        <w:t>،</w:t>
      </w:r>
      <w:r w:rsidRPr="00044A2E">
        <w:rPr>
          <w:rStyle w:val="FootnoteReference"/>
          <w:rFonts w:eastAsia="YouYuan" w:cs="Simplified Arabic"/>
          <w:kern w:val="2"/>
          <w:sz w:val="22"/>
          <w:rtl/>
          <w:lang w:val="en-US" w:eastAsia="en-US" w:bidi="ar-EG"/>
        </w:rPr>
        <w:footnoteReference w:id="200"/>
      </w:r>
      <w:r w:rsidRPr="00044A2E">
        <w:rPr>
          <w:rFonts w:eastAsia="YouYuan" w:cs="Simplified Arabic"/>
          <w:kern w:val="2"/>
          <w:sz w:val="22"/>
          <w:rtl/>
          <w:lang w:val="en-US" w:eastAsia="en-US" w:bidi="ar-EG"/>
        </w:rPr>
        <w:t xml:space="preserve"> وقد يشمل إنتاج أدوات (مثل قوائم العمل ذات الأولوي</w:t>
      </w:r>
      <w:r w:rsidRPr="00044A2E">
        <w:rPr>
          <w:rFonts w:eastAsia="YouYuan" w:cs="Simplified Arabic" w:hint="cs"/>
          <w:kern w:val="2"/>
          <w:sz w:val="22"/>
          <w:rtl/>
          <w:lang w:val="en-US" w:eastAsia="en-US" w:bidi="ar-EG"/>
        </w:rPr>
        <w:t>ة</w:t>
      </w:r>
      <w:r w:rsidRPr="00044A2E">
        <w:rPr>
          <w:rStyle w:val="FootnoteReference"/>
          <w:rFonts w:eastAsia="YouYuan" w:cs="Simplified Arabic"/>
          <w:kern w:val="2"/>
          <w:sz w:val="22"/>
          <w:rtl/>
          <w:lang w:val="en-US" w:eastAsia="en-US" w:bidi="ar-EG"/>
        </w:rPr>
        <w:footnoteReference w:id="201"/>
      </w:r>
      <w:r w:rsidRPr="00044A2E">
        <w:rPr>
          <w:rFonts w:eastAsia="YouYuan" w:cs="Simplified Arabic"/>
          <w:kern w:val="2"/>
          <w:sz w:val="22"/>
          <w:rtl/>
          <w:lang w:val="en-US" w:eastAsia="en-US" w:bidi="ar-EG"/>
        </w:rPr>
        <w:t xml:space="preserve"> وأشكال البيانات المشتركة</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وتطبيق أفضل الأساليب المتاحة لتحديد الهوية وتحديد الأولويات، بما في ذلك أساليب التكاليف والمنافع والأساليب المتعددة التكاليف؛</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وجهود التدريب وبناء القدرات ونقل التكنولوجيا؛</w:t>
      </w:r>
    </w:p>
    <w:p w14:paraId="684C75E7" w14:textId="58D7944C" w:rsidR="00327FCD" w:rsidRPr="00044A2E" w:rsidRDefault="00327FCD" w:rsidP="00327FCD">
      <w:pPr>
        <w:pStyle w:val="ListParagraph"/>
        <w:numPr>
          <w:ilvl w:val="0"/>
          <w:numId w:val="102"/>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مراعاة القيم</w:t>
      </w:r>
      <w:r w:rsidRPr="00044A2E">
        <w:rPr>
          <w:rFonts w:eastAsia="YouYuan" w:cs="Simplified Arabic" w:hint="cs"/>
          <w:kern w:val="2"/>
          <w:sz w:val="22"/>
          <w:rtl/>
          <w:lang w:val="en-US" w:eastAsia="en-US" w:bidi="ar-EG"/>
        </w:rPr>
        <w:t xml:space="preserve"> الاقتصادية</w:t>
      </w:r>
      <w:r w:rsidRPr="00044A2E">
        <w:rPr>
          <w:rFonts w:eastAsia="YouYuan" w:cs="Simplified Arabic"/>
          <w:kern w:val="2"/>
          <w:sz w:val="22"/>
          <w:rtl/>
          <w:lang w:val="en-US" w:eastAsia="en-US" w:bidi="ar-EG"/>
        </w:rPr>
        <w:t xml:space="preserve"> الاجتماعية والثقافية</w:t>
      </w:r>
      <w:r w:rsidRPr="00044A2E">
        <w:rPr>
          <w:rFonts w:eastAsia="YouYuan" w:cs="Simplified Arabic" w:hint="cs"/>
          <w:kern w:val="2"/>
          <w:sz w:val="22"/>
          <w:rtl/>
          <w:lang w:val="en-US" w:eastAsia="en-US" w:bidi="ar-EG"/>
        </w:rPr>
        <w:t>، وكذلك الآثار الإيجابية والسلبية المحتملة على التنوع البيولوجي الأصلي</w:t>
      </w:r>
      <w:r w:rsidRPr="00044A2E">
        <w:rPr>
          <w:rFonts w:eastAsia="YouYuan" w:cs="Simplified Arabic"/>
          <w:kern w:val="2"/>
          <w:sz w:val="22"/>
          <w:rtl/>
          <w:lang w:val="en-US" w:eastAsia="en-US" w:bidi="ar-EG"/>
        </w:rPr>
        <w:t xml:space="preserve"> عند تقييم التكاليف والمنافع وتحديد أولويات استراتيجيات التدخل للوقاية من الأنواع الغريبة الغازية وإدارتها ومكافحتها والقضاء عليها</w:t>
      </w:r>
      <w:r w:rsidR="002D5CD8" w:rsidRPr="00044A2E">
        <w:rPr>
          <w:rFonts w:eastAsia="YouYuan" w:cs="Simplified Arabic"/>
          <w:kern w:val="2"/>
          <w:sz w:val="22"/>
          <w:rtl/>
          <w:lang w:val="en-US" w:eastAsia="en-US" w:bidi="ar-EG"/>
        </w:rPr>
        <w:t>.</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ويمكن أن يستند ذلك إلى العمليات القائمة، مثل تصنيف الأثر الاجتماعي والاقتصادي للأصناف الغريبة، وأفضل الممارسات الدولي</w:t>
      </w:r>
      <w:r w:rsidRPr="00044A2E">
        <w:rPr>
          <w:rFonts w:eastAsia="YouYuan" w:cs="Simplified Arabic" w:hint="cs"/>
          <w:kern w:val="2"/>
          <w:sz w:val="22"/>
          <w:rtl/>
          <w:lang w:val="en-US" w:eastAsia="en-US" w:bidi="ar-EG"/>
        </w:rPr>
        <w:t>ة</w:t>
      </w:r>
      <w:r w:rsidRPr="00044A2E">
        <w:rPr>
          <w:rStyle w:val="FootnoteReference"/>
          <w:rFonts w:eastAsia="YouYuan" w:cs="Simplified Arabic"/>
          <w:kern w:val="2"/>
          <w:sz w:val="22"/>
          <w:rtl/>
          <w:lang w:val="en-US" w:eastAsia="en-US" w:bidi="ar-EG"/>
        </w:rPr>
        <w:footnoteReference w:id="202"/>
      </w:r>
      <w:r w:rsidRPr="00044A2E">
        <w:rPr>
          <w:rFonts w:eastAsia="YouYuan" w:cs="Simplified Arabic"/>
          <w:kern w:val="2"/>
          <w:sz w:val="22"/>
          <w:rtl/>
          <w:lang w:val="en-US" w:eastAsia="en-US" w:bidi="ar-EG"/>
        </w:rPr>
        <w:t xml:space="preserve"> </w:t>
      </w:r>
      <w:r w:rsidRPr="00044A2E">
        <w:rPr>
          <w:rFonts w:eastAsia="YouYuan" w:cs="Simplified Arabic" w:hint="cs"/>
          <w:kern w:val="2"/>
          <w:sz w:val="22"/>
          <w:rtl/>
          <w:lang w:val="en-US" w:eastAsia="en-US" w:bidi="ar-EG"/>
        </w:rPr>
        <w:t>المتعلقة بمشاركة الشعوب الأصلية والمجتمعات المحلية والنساء والشباب و</w:t>
      </w:r>
      <w:r w:rsidRPr="00044A2E">
        <w:rPr>
          <w:rFonts w:eastAsia="YouYuan" w:cs="Simplified Arabic"/>
          <w:kern w:val="2"/>
          <w:sz w:val="22"/>
          <w:rtl/>
          <w:lang w:val="en-US" w:eastAsia="en-US" w:bidi="ar-EG"/>
        </w:rPr>
        <w:t>أصحاب المصلحة في صنع القرار</w:t>
      </w:r>
      <w:r w:rsidR="002D5CD8" w:rsidRPr="00044A2E">
        <w:rPr>
          <w:rFonts w:eastAsia="YouYuan" w:cs="Simplified Arabic" w:hint="cs"/>
          <w:kern w:val="2"/>
          <w:sz w:val="22"/>
          <w:rtl/>
          <w:lang w:val="en-US" w:eastAsia="en-US" w:bidi="ar-EG"/>
        </w:rPr>
        <w:t>.</w:t>
      </w:r>
      <w:r w:rsidRPr="00044A2E">
        <w:rPr>
          <w:rFonts w:eastAsia="YouYuan" w:cs="Simplified Arabic" w:hint="cs"/>
          <w:kern w:val="2"/>
          <w:sz w:val="22"/>
          <w:rtl/>
          <w:lang w:val="en-US" w:eastAsia="en-US" w:bidi="ar-EG"/>
        </w:rPr>
        <w:t xml:space="preserve"> و</w:t>
      </w:r>
      <w:r w:rsidRPr="00044A2E">
        <w:rPr>
          <w:rFonts w:eastAsia="YouYuan" w:cs="Simplified Arabic"/>
          <w:kern w:val="2"/>
          <w:sz w:val="22"/>
          <w:rtl/>
          <w:lang w:val="en-US" w:eastAsia="en-US" w:bidi="ar-EG"/>
        </w:rPr>
        <w:t xml:space="preserve">يُقترح وضع مبادئ توجيهية </w:t>
      </w:r>
      <w:r w:rsidRPr="00044A2E">
        <w:rPr>
          <w:rFonts w:eastAsia="YouYuan" w:cs="Simplified Arabic" w:hint="cs"/>
          <w:kern w:val="2"/>
          <w:sz w:val="22"/>
          <w:rtl/>
          <w:lang w:val="en-US" w:eastAsia="en-US" w:bidi="ar-EG"/>
        </w:rPr>
        <w:t>لإدراج</w:t>
      </w:r>
      <w:r w:rsidRPr="00044A2E">
        <w:rPr>
          <w:rFonts w:eastAsia="YouYuan" w:cs="Simplified Arabic"/>
          <w:kern w:val="2"/>
          <w:sz w:val="22"/>
          <w:rtl/>
          <w:lang w:val="en-US" w:eastAsia="en-US" w:bidi="ar-EG"/>
        </w:rPr>
        <w:t xml:space="preserve"> القيم الاجتماعية والثقافية بشكل أكثر </w:t>
      </w:r>
      <w:r w:rsidRPr="00044A2E">
        <w:rPr>
          <w:rFonts w:eastAsia="YouYuan" w:cs="Simplified Arabic" w:hint="cs"/>
          <w:kern w:val="2"/>
          <w:sz w:val="22"/>
          <w:rtl/>
          <w:lang w:val="en-US" w:eastAsia="en-US" w:bidi="ar-EG"/>
        </w:rPr>
        <w:t>صراحة</w:t>
      </w:r>
      <w:r w:rsidRPr="00044A2E">
        <w:rPr>
          <w:rFonts w:eastAsia="YouYuan" w:cs="Simplified Arabic"/>
          <w:kern w:val="2"/>
          <w:sz w:val="22"/>
          <w:rtl/>
          <w:lang w:val="en-US" w:eastAsia="en-US" w:bidi="ar-EG"/>
        </w:rPr>
        <w:t xml:space="preserve"> عند تقييم التكاليف والمنافع وتحديد أولويات الإدارة؛</w:t>
      </w:r>
    </w:p>
    <w:p w14:paraId="58541EE5" w14:textId="77777777" w:rsidR="00327FCD" w:rsidRPr="00044A2E" w:rsidRDefault="00327FCD" w:rsidP="00327FCD">
      <w:pPr>
        <w:pStyle w:val="ListParagraph"/>
        <w:numPr>
          <w:ilvl w:val="0"/>
          <w:numId w:val="102"/>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hint="cs"/>
          <w:kern w:val="2"/>
          <w:sz w:val="22"/>
          <w:rtl/>
          <w:lang w:val="en-US" w:eastAsia="en-US" w:bidi="ar-EG"/>
        </w:rPr>
        <w:t>مراعاة</w:t>
      </w:r>
      <w:r w:rsidRPr="00044A2E">
        <w:rPr>
          <w:rFonts w:eastAsia="YouYuan" w:cs="Simplified Arabic"/>
          <w:kern w:val="2"/>
          <w:sz w:val="22"/>
          <w:rtl/>
          <w:lang w:val="en-US" w:eastAsia="en-US" w:bidi="ar-EG"/>
        </w:rPr>
        <w:t>، حيثما أمكن، أن تستند القرارات وتحليل</w:t>
      </w:r>
      <w:r w:rsidRPr="00044A2E">
        <w:rPr>
          <w:rFonts w:eastAsia="YouYuan" w:cs="Simplified Arabic" w:hint="cs"/>
          <w:kern w:val="2"/>
          <w:sz w:val="22"/>
          <w:rtl/>
          <w:lang w:val="en-US" w:eastAsia="en-US" w:bidi="ar-EG"/>
        </w:rPr>
        <w:t>ات</w:t>
      </w:r>
      <w:r w:rsidRPr="00044A2E">
        <w:rPr>
          <w:rFonts w:eastAsia="YouYuan" w:cs="Simplified Arabic"/>
          <w:kern w:val="2"/>
          <w:sz w:val="22"/>
          <w:rtl/>
          <w:lang w:val="en-US" w:eastAsia="en-US" w:bidi="ar-EG"/>
        </w:rPr>
        <w:t xml:space="preserve"> المخاطر إلى </w:t>
      </w:r>
      <w:r w:rsidRPr="00044A2E">
        <w:rPr>
          <w:rFonts w:eastAsia="YouYuan" w:cs="Simplified Arabic" w:hint="cs"/>
          <w:kern w:val="2"/>
          <w:sz w:val="22"/>
          <w:rtl/>
          <w:lang w:val="en-US" w:eastAsia="en-US" w:bidi="ar-EG"/>
        </w:rPr>
        <w:t>الأدلة العلمية</w:t>
      </w:r>
      <w:r w:rsidRPr="00044A2E">
        <w:rPr>
          <w:rFonts w:eastAsia="YouYuan" w:cs="Simplified Arabic"/>
          <w:kern w:val="2"/>
          <w:sz w:val="22"/>
          <w:rtl/>
          <w:lang w:val="en-US" w:eastAsia="en-US" w:bidi="ar-EG"/>
        </w:rPr>
        <w:t xml:space="preserve">، وفقا للمعايير الدولية المتفق عليها في إطار المنظمات أو الصكوك الدولية ذات الصلة، مثل الاتفاقية الدولية </w:t>
      </w:r>
      <w:r w:rsidRPr="00044A2E">
        <w:rPr>
          <w:rFonts w:eastAsia="YouYuan" w:cs="Simplified Arabic" w:hint="cs"/>
          <w:kern w:val="2"/>
          <w:sz w:val="22"/>
          <w:rtl/>
          <w:lang w:val="en-US" w:eastAsia="en-US" w:bidi="ar-EG"/>
        </w:rPr>
        <w:t>لحماية</w:t>
      </w:r>
      <w:r w:rsidRPr="00044A2E">
        <w:rPr>
          <w:rFonts w:eastAsia="YouYuan" w:cs="Simplified Arabic"/>
          <w:kern w:val="2"/>
          <w:sz w:val="22"/>
          <w:rtl/>
          <w:lang w:val="en-US" w:eastAsia="en-US" w:bidi="ar-EG"/>
        </w:rPr>
        <w:t xml:space="preserve"> النباتات</w:t>
      </w:r>
      <w:r w:rsidRPr="00044A2E">
        <w:rPr>
          <w:rFonts w:eastAsia="YouYuan" w:cs="Simplified Arabic" w:hint="cs"/>
          <w:kern w:val="2"/>
          <w:sz w:val="22"/>
          <w:rtl/>
          <w:lang w:val="en-US" w:eastAsia="en-US" w:bidi="ar-EG"/>
        </w:rPr>
        <w:t xml:space="preserve"> والمنظمة العالمية لصحة الحيوان</w:t>
      </w:r>
      <w:r w:rsidRPr="00044A2E">
        <w:rPr>
          <w:rFonts w:eastAsia="YouYuan" w:cs="Simplified Arabic"/>
          <w:kern w:val="2"/>
          <w:sz w:val="22"/>
          <w:rtl/>
          <w:lang w:val="en-US" w:eastAsia="en-US" w:bidi="ar-EG"/>
        </w:rPr>
        <w:t>، مع النظر في الوقت نفسه</w:t>
      </w:r>
      <w:r w:rsidRPr="00044A2E">
        <w:rPr>
          <w:rFonts w:eastAsia="YouYuan" w:cs="Simplified Arabic" w:hint="cs"/>
          <w:kern w:val="2"/>
          <w:sz w:val="22"/>
          <w:rtl/>
          <w:lang w:val="en-US" w:eastAsia="en-US" w:bidi="ar-EG"/>
        </w:rPr>
        <w:t>، قدر الإمكان،</w:t>
      </w:r>
      <w:r w:rsidRPr="00044A2E">
        <w:rPr>
          <w:rFonts w:eastAsia="YouYuan" w:cs="Simplified Arabic"/>
          <w:kern w:val="2"/>
          <w:sz w:val="22"/>
          <w:rtl/>
          <w:lang w:val="en-US" w:eastAsia="en-US" w:bidi="ar-EG"/>
        </w:rPr>
        <w:t xml:space="preserve"> في نظم معارف الشعوب الأصلية، بما في ذلك أبعادها الاجتماعية والثقافية والإيكولوجية، التي قد تسهم في إجراء تقييم شامل؛</w:t>
      </w:r>
    </w:p>
    <w:p w14:paraId="2E321A53" w14:textId="77777777" w:rsidR="00327FCD" w:rsidRPr="00044A2E" w:rsidRDefault="00327FCD" w:rsidP="00327FCD">
      <w:pPr>
        <w:pStyle w:val="ListParagraph"/>
        <w:numPr>
          <w:ilvl w:val="0"/>
          <w:numId w:val="102"/>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الإبلاغ عن المخاطر المرتبطة بالأنواع الغريبة الغازية</w:t>
      </w:r>
      <w:r w:rsidRPr="00044A2E">
        <w:rPr>
          <w:rFonts w:eastAsia="YouYuan" w:cs="Simplified Arabic" w:hint="cs"/>
          <w:kern w:val="2"/>
          <w:sz w:val="22"/>
          <w:rtl/>
          <w:lang w:val="en-US" w:eastAsia="en-US" w:bidi="ar-EG"/>
        </w:rPr>
        <w:t>، بما في ذلك أوجه عدم اليقين ذات الصلة،</w:t>
      </w:r>
      <w:r w:rsidRPr="00044A2E">
        <w:rPr>
          <w:rFonts w:eastAsia="YouYuan" w:cs="Simplified Arabic"/>
          <w:kern w:val="2"/>
          <w:sz w:val="22"/>
          <w:rtl/>
          <w:lang w:val="en-US" w:eastAsia="en-US" w:bidi="ar-EG"/>
        </w:rPr>
        <w:t xml:space="preserve"> بطريقة شاملة، </w:t>
      </w:r>
      <w:r w:rsidRPr="00044A2E">
        <w:rPr>
          <w:rFonts w:eastAsia="YouYuan" w:cs="Simplified Arabic" w:hint="cs"/>
          <w:kern w:val="2"/>
          <w:sz w:val="22"/>
          <w:rtl/>
          <w:lang w:val="en-US" w:eastAsia="en-US" w:bidi="ar-EG"/>
        </w:rPr>
        <w:t>والعواقب المحتملة المرتبطة بإدخالها، و</w:t>
      </w:r>
      <w:r w:rsidRPr="00044A2E">
        <w:rPr>
          <w:rFonts w:eastAsia="YouYuan" w:cs="Simplified Arabic"/>
          <w:kern w:val="2"/>
          <w:sz w:val="22"/>
          <w:rtl/>
          <w:lang w:val="en-US" w:eastAsia="en-US" w:bidi="ar-EG"/>
        </w:rPr>
        <w:t>مع مراعاة الآثار على التنوع البيولوجي، والاقتصاد، والقيم الثقافية والاجتماعية للشعوب الأصلية والمجتمعات المحلية، والصحة العامة، وصحة الحيوان ور</w:t>
      </w:r>
      <w:r w:rsidRPr="00044A2E">
        <w:rPr>
          <w:rFonts w:eastAsia="YouYuan" w:cs="Simplified Arabic" w:hint="cs"/>
          <w:kern w:val="2"/>
          <w:sz w:val="22"/>
          <w:rtl/>
          <w:lang w:val="en-US" w:eastAsia="en-US" w:bidi="ar-EG"/>
        </w:rPr>
        <w:t>عايته</w:t>
      </w:r>
      <w:r w:rsidRPr="00044A2E">
        <w:rPr>
          <w:rFonts w:eastAsia="YouYuan" w:cs="Simplified Arabic"/>
          <w:kern w:val="2"/>
          <w:sz w:val="22"/>
          <w:rtl/>
          <w:lang w:val="en-US" w:eastAsia="en-US" w:bidi="ar-EG"/>
        </w:rPr>
        <w:t>، ونوعية الحياة والقدرة على الصمود في وجه تغير المناخ؛</w:t>
      </w:r>
    </w:p>
    <w:p w14:paraId="5328A18A" w14:textId="77777777" w:rsidR="00327FCD" w:rsidRPr="00044A2E" w:rsidRDefault="00327FCD" w:rsidP="00327FCD">
      <w:pPr>
        <w:pStyle w:val="ListParagraph"/>
        <w:numPr>
          <w:ilvl w:val="0"/>
          <w:numId w:val="102"/>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 xml:space="preserve">تطبيق تدابير الكشف المبكر والاستجابة السريعة لمنع الغزوات الجديدة من الأنواع الغريبة، بما في ذلك من خلال </w:t>
      </w:r>
      <w:r w:rsidRPr="00044A2E">
        <w:rPr>
          <w:rFonts w:eastAsia="YouYuan" w:cs="Simplified Arabic" w:hint="cs"/>
          <w:kern w:val="2"/>
          <w:sz w:val="22"/>
          <w:rtl/>
          <w:lang w:val="en-US" w:eastAsia="en-US" w:bidi="ar-EG"/>
        </w:rPr>
        <w:t>التقييمات السريعة للمخاطر، و</w:t>
      </w:r>
      <w:r w:rsidRPr="00044A2E">
        <w:rPr>
          <w:rFonts w:eastAsia="YouYuan" w:cs="Simplified Arabic"/>
          <w:kern w:val="2"/>
          <w:sz w:val="22"/>
          <w:rtl/>
          <w:lang w:val="en-US" w:eastAsia="en-US" w:bidi="ar-EG"/>
        </w:rPr>
        <w:t>نماذج التوزيع المحتملة</w:t>
      </w:r>
      <w:r w:rsidRPr="00044A2E">
        <w:rPr>
          <w:rFonts w:eastAsia="YouYuan" w:cs="Simplified Arabic" w:hint="cs"/>
          <w:kern w:val="2"/>
          <w:sz w:val="22"/>
          <w:rtl/>
          <w:lang w:val="en-US" w:eastAsia="en-US" w:bidi="ar-EG"/>
        </w:rPr>
        <w:t xml:space="preserve"> المدفوعة بالسيناريوهات</w:t>
      </w:r>
      <w:r w:rsidRPr="00044A2E">
        <w:rPr>
          <w:rFonts w:eastAsia="YouYuan" w:cs="Simplified Arabic"/>
          <w:kern w:val="2"/>
          <w:sz w:val="22"/>
          <w:rtl/>
          <w:lang w:val="en-US" w:eastAsia="en-US" w:bidi="ar-EG"/>
        </w:rPr>
        <w:t xml:space="preserve">، ونظم الرصد </w:t>
      </w:r>
      <w:r w:rsidRPr="00044A2E">
        <w:rPr>
          <w:rFonts w:eastAsia="YouYuan" w:cs="Simplified Arabic" w:hint="cs"/>
          <w:kern w:val="2"/>
          <w:sz w:val="22"/>
          <w:rtl/>
          <w:lang w:val="en-US" w:eastAsia="en-US" w:bidi="ar-EG"/>
        </w:rPr>
        <w:t xml:space="preserve">وبرامج العلم التشاركي </w:t>
      </w:r>
      <w:r w:rsidRPr="00044A2E">
        <w:rPr>
          <w:rFonts w:eastAsia="YouYuan" w:cs="Simplified Arabic"/>
          <w:kern w:val="2"/>
          <w:sz w:val="22"/>
          <w:rtl/>
          <w:lang w:val="en-US" w:eastAsia="en-US" w:bidi="ar-EG"/>
        </w:rPr>
        <w:t>والإنذار وبروتوكولات الاستجابة السريعة، مثل نظم القيادة في الحوادث؛</w:t>
      </w:r>
    </w:p>
    <w:p w14:paraId="58CA1E99" w14:textId="628F9E4A" w:rsidR="00327FCD" w:rsidRPr="00044A2E" w:rsidRDefault="00327FCD" w:rsidP="00327FCD">
      <w:pPr>
        <w:pStyle w:val="ListParagraph"/>
        <w:numPr>
          <w:ilvl w:val="0"/>
          <w:numId w:val="102"/>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استخدام أدوات وتدخلات محددة السياق من حيث مستويات المخاطر وخصائص التنوع البيولوجي</w:t>
      </w:r>
      <w:r w:rsidR="002D5CD8" w:rsidRPr="00044A2E">
        <w:rPr>
          <w:rFonts w:eastAsia="YouYuan" w:cs="Simplified Arabic"/>
          <w:kern w:val="2"/>
          <w:sz w:val="22"/>
          <w:rtl/>
          <w:lang w:val="en-US" w:eastAsia="en-US" w:bidi="ar-EG"/>
        </w:rPr>
        <w:t>.</w:t>
      </w:r>
      <w:r w:rsidRPr="00044A2E">
        <w:rPr>
          <w:rFonts w:eastAsia="YouYuan" w:cs="Simplified Arabic"/>
          <w:kern w:val="2"/>
          <w:sz w:val="22"/>
          <w:rtl/>
          <w:lang w:val="en-US" w:eastAsia="en-US" w:bidi="ar-EG"/>
        </w:rPr>
        <w:t xml:space="preserve"> وقد يكون ذلك مفيدا لإدارة المواقع ذات الأولوية </w:t>
      </w:r>
      <w:r w:rsidRPr="00044A2E">
        <w:rPr>
          <w:rFonts w:eastAsia="YouYuan" w:cs="Simplified Arabic" w:hint="cs"/>
          <w:kern w:val="2"/>
          <w:sz w:val="22"/>
          <w:rtl/>
          <w:lang w:val="en-US" w:eastAsia="en-US" w:bidi="ar-EG"/>
        </w:rPr>
        <w:t>لمنعها وا</w:t>
      </w:r>
      <w:r w:rsidRPr="00044A2E">
        <w:rPr>
          <w:rFonts w:eastAsia="YouYuan" w:cs="Simplified Arabic"/>
          <w:kern w:val="2"/>
          <w:sz w:val="22"/>
          <w:rtl/>
          <w:lang w:val="en-US" w:eastAsia="en-US" w:bidi="ar-EG"/>
        </w:rPr>
        <w:t>لقضاء عليها أو مكافحتها، مثل الجزر التي تكون فيها الأنواع الغريبة الغازية محركا رئيسيا لفقدان التنوع البيولوجي، بما في ذلك من خلال استخدام أدوات تحديد الأولويات الخاصة بالجزر</w:t>
      </w:r>
      <w:r w:rsidRPr="00044A2E">
        <w:rPr>
          <w:rFonts w:eastAsia="YouYuan" w:cs="Simplified Arabic" w:hint="cs"/>
          <w:kern w:val="2"/>
          <w:sz w:val="22"/>
          <w:rtl/>
          <w:lang w:val="en-US" w:eastAsia="en-US" w:bidi="ar-EG"/>
        </w:rPr>
        <w:t>، أو في النظم البحرية والمياه ذات الصلة، حيث يكون المنع حرجا للغاية</w:t>
      </w:r>
      <w:r w:rsidRPr="00044A2E">
        <w:rPr>
          <w:rFonts w:eastAsia="YouYuan" w:cs="Simplified Arabic"/>
          <w:kern w:val="2"/>
          <w:sz w:val="22"/>
          <w:rtl/>
          <w:lang w:val="en-US" w:eastAsia="en-US" w:bidi="ar-EG"/>
        </w:rPr>
        <w:t>؛</w:t>
      </w:r>
    </w:p>
    <w:p w14:paraId="5D04A9E6" w14:textId="77777777" w:rsidR="00327FCD" w:rsidRPr="00044A2E" w:rsidRDefault="00327FCD" w:rsidP="00327FCD">
      <w:pPr>
        <w:pStyle w:val="ListParagraph"/>
        <w:numPr>
          <w:ilvl w:val="0"/>
          <w:numId w:val="102"/>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استخدام أدوات دعم القرار، التي تمك</w:t>
      </w:r>
      <w:r w:rsidRPr="00044A2E">
        <w:rPr>
          <w:rFonts w:eastAsia="YouYuan" w:cs="Simplified Arabic" w:hint="cs"/>
          <w:kern w:val="2"/>
          <w:sz w:val="22"/>
          <w:rtl/>
          <w:lang w:val="en-US" w:eastAsia="en-US" w:bidi="ar-EG"/>
        </w:rPr>
        <w:t>ّ</w:t>
      </w:r>
      <w:r w:rsidRPr="00044A2E">
        <w:rPr>
          <w:rFonts w:eastAsia="YouYuan" w:cs="Simplified Arabic"/>
          <w:kern w:val="2"/>
          <w:sz w:val="22"/>
          <w:rtl/>
          <w:lang w:val="en-US" w:eastAsia="en-US" w:bidi="ar-EG"/>
        </w:rPr>
        <w:t>ن إجراءات الإدارة من المضي قدما بما يتماشى مع النهج التحوطي، على الرغم من الثغرات في المعرفة والبيانات؛</w:t>
      </w:r>
    </w:p>
    <w:p w14:paraId="16F6BFFD" w14:textId="3F3E6698" w:rsidR="00327FCD" w:rsidRPr="00044A2E" w:rsidRDefault="00327FCD" w:rsidP="00327FCD">
      <w:pPr>
        <w:pStyle w:val="ListParagraph"/>
        <w:numPr>
          <w:ilvl w:val="0"/>
          <w:numId w:val="102"/>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إجراء تقييم سريع لدعم صنع القرار بشأن تدابير القضاء على الأنواع الغريبة الغازية أو احتوائها أو إدارتها</w:t>
      </w:r>
      <w:r w:rsidR="002D5CD8" w:rsidRPr="00044A2E">
        <w:rPr>
          <w:rFonts w:eastAsia="YouYuan" w:cs="Simplified Arabic"/>
          <w:kern w:val="2"/>
          <w:sz w:val="22"/>
          <w:rtl/>
          <w:lang w:val="en-US" w:eastAsia="en-US" w:bidi="ar-EG"/>
        </w:rPr>
        <w:t>.</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وقد تساعد الأساليب السريعة من الناحية غير النقدية في إعداد "قوائم مختصرة" بالأنواع ذات الأولوية للنظر في إدارتها</w:t>
      </w:r>
      <w:r w:rsidR="002D5CD8" w:rsidRPr="00044A2E">
        <w:rPr>
          <w:rFonts w:eastAsia="YouYuan" w:cs="Simplified Arabic"/>
          <w:kern w:val="2"/>
          <w:sz w:val="22"/>
          <w:rtl/>
          <w:lang w:val="en-US" w:eastAsia="en-US" w:bidi="ar-EG"/>
        </w:rPr>
        <w:t>.</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غير أن هناك حاجة إلى إجراء دراسات تجريبية مفصلة وتقييمات اقتصادية لدعم اتخاذ القرارات بشأن إجراءات الإدارة</w:t>
      </w:r>
      <w:r w:rsidR="002D5CD8" w:rsidRPr="00044A2E">
        <w:rPr>
          <w:rFonts w:eastAsia="YouYuan" w:cs="Simplified Arabic"/>
          <w:kern w:val="2"/>
          <w:sz w:val="22"/>
          <w:rtl/>
          <w:lang w:val="en-US" w:eastAsia="en-US" w:bidi="ar-EG"/>
        </w:rPr>
        <w:t>.</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 xml:space="preserve">ولدعم إدارة المخاطر، قد تكون هناك حاجة إلى منهجيات إضافية أو تكميلية إذا كانت هناك حاجة إلى تقييم سريع لأعداد كبيرة من الأنواع، أو إذا كان هناك </w:t>
      </w:r>
      <w:r w:rsidRPr="00044A2E">
        <w:rPr>
          <w:rFonts w:eastAsia="YouYuan" w:cs="Simplified Arabic" w:hint="cs"/>
          <w:kern w:val="2"/>
          <w:sz w:val="22"/>
          <w:rtl/>
          <w:lang w:val="en-US" w:eastAsia="en-US" w:bidi="ar-EG"/>
        </w:rPr>
        <w:t>نقص في</w:t>
      </w:r>
      <w:r w:rsidRPr="00044A2E">
        <w:rPr>
          <w:rFonts w:eastAsia="YouYuan" w:cs="Simplified Arabic"/>
          <w:kern w:val="2"/>
          <w:sz w:val="22"/>
          <w:rtl/>
          <w:lang w:val="en-US" w:eastAsia="en-US" w:bidi="ar-EG"/>
        </w:rPr>
        <w:t xml:space="preserve"> </w:t>
      </w:r>
      <w:r w:rsidRPr="00044A2E">
        <w:rPr>
          <w:rFonts w:eastAsia="YouYuan" w:cs="Simplified Arabic" w:hint="cs"/>
          <w:kern w:val="2"/>
          <w:sz w:val="22"/>
          <w:rtl/>
          <w:lang w:val="en-US" w:eastAsia="en-US" w:bidi="ar-EG"/>
        </w:rPr>
        <w:t>ال</w:t>
      </w:r>
      <w:r w:rsidRPr="00044A2E">
        <w:rPr>
          <w:rFonts w:eastAsia="YouYuan" w:cs="Simplified Arabic"/>
          <w:kern w:val="2"/>
          <w:sz w:val="22"/>
          <w:rtl/>
          <w:lang w:val="en-US" w:eastAsia="en-US" w:bidi="ar-EG"/>
        </w:rPr>
        <w:t xml:space="preserve">معلومات </w:t>
      </w:r>
      <w:r w:rsidRPr="00044A2E">
        <w:rPr>
          <w:rFonts w:eastAsia="YouYuan" w:cs="Simplified Arabic" w:hint="cs"/>
          <w:kern w:val="2"/>
          <w:sz w:val="22"/>
          <w:rtl/>
          <w:lang w:val="en-US" w:eastAsia="en-US" w:bidi="ar-EG"/>
        </w:rPr>
        <w:t>ال</w:t>
      </w:r>
      <w:r w:rsidRPr="00044A2E">
        <w:rPr>
          <w:rFonts w:eastAsia="YouYuan" w:cs="Simplified Arabic"/>
          <w:kern w:val="2"/>
          <w:sz w:val="22"/>
          <w:rtl/>
          <w:lang w:val="en-US" w:eastAsia="en-US" w:bidi="ar-EG"/>
        </w:rPr>
        <w:t>مفصلة أو إذا كانت هناك حاجة إلى مدخلات غير نقدية بشأن القيم الاجتماعية والثقافية</w:t>
      </w:r>
      <w:r w:rsidR="002D5CD8" w:rsidRPr="00044A2E">
        <w:rPr>
          <w:rFonts w:eastAsia="YouYuan" w:cs="Simplified Arabic"/>
          <w:kern w:val="2"/>
          <w:sz w:val="22"/>
          <w:rtl/>
          <w:lang w:val="en-US" w:eastAsia="en-US" w:bidi="ar-EG"/>
        </w:rPr>
        <w:t>.</w:t>
      </w:r>
    </w:p>
    <w:p w14:paraId="133001D0" w14:textId="77777777" w:rsidR="00327FCD" w:rsidRPr="00044A2E" w:rsidRDefault="00327FCD" w:rsidP="00D969BB">
      <w:pPr>
        <w:keepNext/>
        <w:keepLines/>
        <w:bidi/>
        <w:spacing w:line="216" w:lineRule="auto"/>
        <w:ind w:firstLine="720"/>
        <w:jc w:val="both"/>
        <w:rPr>
          <w:rFonts w:cs="Simplified Arabic"/>
          <w:b/>
          <w:bCs/>
          <w:sz w:val="28"/>
          <w:szCs w:val="28"/>
          <w:rtl/>
          <w:lang w:val="fr-FR" w:eastAsia="zh-CN"/>
        </w:rPr>
      </w:pPr>
      <w:r w:rsidRPr="00044A2E">
        <w:rPr>
          <w:rFonts w:cs="Simplified Arabic" w:hint="cs"/>
          <w:b/>
          <w:bCs/>
          <w:sz w:val="28"/>
          <w:szCs w:val="28"/>
          <w:rtl/>
          <w:lang w:val="fr-FR" w:eastAsia="zh-CN"/>
        </w:rPr>
        <w:t>المرفق الثاني</w:t>
      </w:r>
    </w:p>
    <w:p w14:paraId="33C2452E" w14:textId="77777777" w:rsidR="00327FCD" w:rsidRPr="00044A2E" w:rsidRDefault="00327FCD" w:rsidP="00D969BB">
      <w:pPr>
        <w:keepNext/>
        <w:keepLines/>
        <w:bidi/>
        <w:spacing w:after="240" w:line="216" w:lineRule="auto"/>
        <w:ind w:left="720"/>
        <w:jc w:val="both"/>
        <w:textDirection w:val="tbRlV"/>
        <w:rPr>
          <w:rFonts w:cs="Simplified Arabic"/>
          <w:b/>
          <w:bCs/>
          <w:sz w:val="28"/>
          <w:szCs w:val="28"/>
          <w:rtl/>
          <w:lang w:val="ar-SA" w:eastAsia="zh-TW"/>
        </w:rPr>
      </w:pPr>
      <w:r w:rsidRPr="00044A2E">
        <w:rPr>
          <w:rFonts w:cs="Simplified Arabic"/>
          <w:b/>
          <w:bCs/>
          <w:sz w:val="28"/>
          <w:szCs w:val="28"/>
          <w:rtl/>
          <w:lang w:val="ar-SA" w:eastAsia="zh-TW"/>
        </w:rPr>
        <w:t>تحديد المخاطر الإضافية المرتبطة بالتجارة الإلكترونية عبر الحدود في الكائنات الحية وآثارها وتقليلها إلى أدنى حد</w:t>
      </w:r>
    </w:p>
    <w:p w14:paraId="3EE4CD87" w14:textId="111C27B0" w:rsidR="00327FCD" w:rsidRPr="00044A2E" w:rsidRDefault="00327FCD" w:rsidP="00327FCD">
      <w:pPr>
        <w:pStyle w:val="Normalnumber"/>
        <w:numPr>
          <w:ilvl w:val="0"/>
          <w:numId w:val="103"/>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يحتوي هذا المرفق على مشورة وإرشادات</w:t>
      </w:r>
      <w:r w:rsidRPr="00044A2E">
        <w:rPr>
          <w:rFonts w:cs="Simplified Arabic" w:hint="cs"/>
          <w:sz w:val="22"/>
          <w:szCs w:val="24"/>
          <w:rtl/>
        </w:rPr>
        <w:t xml:space="preserve"> طوعية</w:t>
      </w:r>
      <w:r w:rsidRPr="00044A2E">
        <w:rPr>
          <w:rFonts w:cs="Simplified Arabic"/>
          <w:sz w:val="22"/>
          <w:szCs w:val="24"/>
          <w:rtl/>
        </w:rPr>
        <w:t xml:space="preserve"> للأطراف وأصحاب المصلحة لدعم تنفيذ إطار كونمينغ-مونتريال العالمي للتنوع </w:t>
      </w:r>
      <w:r w:rsidRPr="00044A2E">
        <w:rPr>
          <w:rFonts w:cs="Simplified Arabic"/>
          <w:sz w:val="22"/>
          <w:szCs w:val="24"/>
          <w:rtl/>
          <w:lang w:val="en-US"/>
        </w:rPr>
        <w:t>البيولوجي</w:t>
      </w:r>
      <w:r w:rsidRPr="00044A2E">
        <w:rPr>
          <w:rFonts w:cs="Simplified Arabic"/>
          <w:sz w:val="22"/>
          <w:szCs w:val="24"/>
          <w:rtl/>
        </w:rPr>
        <w:t>،</w:t>
      </w:r>
      <w:r w:rsidRPr="00044A2E">
        <w:rPr>
          <w:rStyle w:val="FootnoteReference"/>
          <w:rFonts w:eastAsia="YouYuan" w:cs="Simplified Arabic"/>
          <w:kern w:val="2"/>
          <w:sz w:val="22"/>
          <w:rtl/>
          <w:lang w:val="en-US" w:bidi="ar-EG"/>
        </w:rPr>
        <w:footnoteReference w:id="203"/>
      </w:r>
      <w:r w:rsidRPr="00044A2E">
        <w:rPr>
          <w:rFonts w:cs="Simplified Arabic"/>
          <w:sz w:val="22"/>
          <w:szCs w:val="24"/>
          <w:rtl/>
        </w:rPr>
        <w:t xml:space="preserve"> ولا سيما الهدف 6 منه، بشأن الأنواع الغريبة الغازية، فضلا عن الأهداف الأخرى ذات الصلة</w:t>
      </w:r>
      <w:r w:rsidR="002D5CD8" w:rsidRPr="00044A2E">
        <w:rPr>
          <w:rFonts w:cs="Simplified Arabic"/>
          <w:sz w:val="22"/>
          <w:szCs w:val="24"/>
          <w:rtl/>
        </w:rPr>
        <w:t>.</w:t>
      </w:r>
    </w:p>
    <w:p w14:paraId="6AAD8962" w14:textId="77777777" w:rsidR="00327FCD" w:rsidRPr="00044A2E" w:rsidRDefault="00327FCD" w:rsidP="00327FCD">
      <w:pPr>
        <w:keepNext/>
        <w:keepLines/>
        <w:bidi/>
        <w:spacing w:after="120" w:line="216" w:lineRule="auto"/>
        <w:ind w:left="720" w:hanging="720"/>
        <w:jc w:val="both"/>
        <w:rPr>
          <w:rFonts w:cs="Simplified Arabic"/>
          <w:b/>
          <w:bCs/>
          <w:szCs w:val="28"/>
          <w:rtl/>
          <w:lang w:val="en-US"/>
        </w:rPr>
      </w:pPr>
      <w:r w:rsidRPr="00044A2E">
        <w:rPr>
          <w:rFonts w:cs="Simplified Arabic" w:hint="cs"/>
          <w:b/>
          <w:bCs/>
          <w:szCs w:val="28"/>
          <w:rtl/>
          <w:lang w:val="en-US"/>
        </w:rPr>
        <w:t>أولا-</w:t>
      </w:r>
      <w:r w:rsidRPr="00044A2E">
        <w:rPr>
          <w:rFonts w:cs="Simplified Arabic"/>
          <w:b/>
          <w:bCs/>
          <w:szCs w:val="28"/>
          <w:rtl/>
          <w:lang w:val="en-US"/>
        </w:rPr>
        <w:tab/>
        <w:t>الإجراءات المقترحة للسلطات الوطنية ودون الوطنية ووكالات الحدود</w:t>
      </w:r>
    </w:p>
    <w:p w14:paraId="1E7C7089" w14:textId="77777777" w:rsidR="00327FCD" w:rsidRPr="00044A2E" w:rsidRDefault="00327FCD" w:rsidP="00327FCD">
      <w:pPr>
        <w:keepNext/>
        <w:keepLines/>
        <w:bidi/>
        <w:spacing w:after="120" w:line="216" w:lineRule="auto"/>
        <w:ind w:left="720" w:hanging="720"/>
        <w:jc w:val="both"/>
        <w:rPr>
          <w:rFonts w:cs="Simplified Arabic"/>
          <w:b/>
          <w:bCs/>
          <w:sz w:val="22"/>
          <w:lang w:val="en-US"/>
        </w:rPr>
      </w:pPr>
      <w:r w:rsidRPr="00044A2E">
        <w:rPr>
          <w:rFonts w:cs="Simplified Arabic" w:hint="cs"/>
          <w:b/>
          <w:bCs/>
          <w:sz w:val="22"/>
          <w:rtl/>
          <w:lang w:val="en-US"/>
        </w:rPr>
        <w:t>ألف-</w:t>
      </w:r>
      <w:r w:rsidRPr="00044A2E">
        <w:rPr>
          <w:rFonts w:cs="Simplified Arabic"/>
          <w:b/>
          <w:bCs/>
          <w:sz w:val="22"/>
          <w:rtl/>
          <w:lang w:val="en-US"/>
        </w:rPr>
        <w:tab/>
        <w:t>التشريعات والسياسات والإجراءات التقنية</w:t>
      </w:r>
    </w:p>
    <w:p w14:paraId="26F5FBE2" w14:textId="77777777" w:rsidR="00327FCD" w:rsidRPr="00044A2E" w:rsidRDefault="00327FCD" w:rsidP="00327FCD">
      <w:pPr>
        <w:pStyle w:val="Normalnumber"/>
        <w:numPr>
          <w:ilvl w:val="0"/>
          <w:numId w:val="103"/>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lang w:val="en-US"/>
        </w:rPr>
      </w:pPr>
      <w:r w:rsidRPr="00044A2E">
        <w:rPr>
          <w:rFonts w:cs="Simplified Arabic"/>
          <w:sz w:val="22"/>
          <w:szCs w:val="24"/>
          <w:rtl/>
          <w:lang w:val="en-US"/>
        </w:rPr>
        <w:t>تُقترح الإجراءات التالية للأطراف والمنظمات وأصحاب المصلحة، حسب الاقتضاء:</w:t>
      </w:r>
    </w:p>
    <w:p w14:paraId="45CCC4D9" w14:textId="77777777" w:rsidR="00327FCD" w:rsidRPr="00044A2E" w:rsidRDefault="00327FCD" w:rsidP="00327FCD">
      <w:pPr>
        <w:pStyle w:val="ListParagraph"/>
        <w:numPr>
          <w:ilvl w:val="0"/>
          <w:numId w:val="104"/>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استقصاء وتقييم المخاطر، بما في ذلك المخاطر الناشئة عن التجارة عبر الحدود، التي تشكلها جميع أشكال التجارة الإلكترونية</w:t>
      </w:r>
      <w:r w:rsidRPr="00044A2E">
        <w:rPr>
          <w:rFonts w:cs="Simplified Arabic"/>
          <w:sz w:val="20"/>
          <w:szCs w:val="20"/>
          <w:vertAlign w:val="superscript"/>
        </w:rPr>
        <w:footnoteReference w:id="204"/>
      </w:r>
      <w:r w:rsidRPr="00044A2E">
        <w:rPr>
          <w:rFonts w:eastAsia="YouYuan" w:cs="Simplified Arabic"/>
          <w:kern w:val="2"/>
          <w:sz w:val="22"/>
          <w:rtl/>
          <w:lang w:val="en-US" w:eastAsia="en-US" w:bidi="ar-EG"/>
        </w:rPr>
        <w:t xml:space="preserve"> في الأنواع الغريبة الغازية </w:t>
      </w:r>
      <w:r w:rsidRPr="00044A2E">
        <w:rPr>
          <w:rFonts w:eastAsia="YouYuan" w:cs="Simplified Arabic" w:hint="cs"/>
          <w:kern w:val="2"/>
          <w:sz w:val="22"/>
          <w:rtl/>
          <w:lang w:val="en-US" w:eastAsia="en-US" w:bidi="ar-EG"/>
        </w:rPr>
        <w:t>والتي يُحتمل أن تكون</w:t>
      </w:r>
      <w:r w:rsidRPr="00044A2E">
        <w:rPr>
          <w:rFonts w:eastAsia="YouYuan" w:cs="Simplified Arabic"/>
          <w:kern w:val="2"/>
          <w:sz w:val="22"/>
          <w:rtl/>
          <w:lang w:val="en-US" w:eastAsia="en-US" w:bidi="ar-EG"/>
        </w:rPr>
        <w:t xml:space="preserve"> غازية، ووضع وتنفيذ استراتيجيات مناسبة لإدارة المخاطر</w:t>
      </w:r>
      <w:r w:rsidRPr="00044A2E">
        <w:rPr>
          <w:rFonts w:eastAsia="YouYuan" w:cs="Simplified Arabic" w:hint="cs"/>
          <w:kern w:val="2"/>
          <w:sz w:val="22"/>
          <w:rtl/>
          <w:lang w:val="en-US" w:eastAsia="en-US" w:bidi="ar-EG"/>
        </w:rPr>
        <w:t>؛</w:t>
      </w:r>
      <w:r w:rsidRPr="00044A2E">
        <w:rPr>
          <w:rFonts w:cs="Simplified Arabic"/>
          <w:sz w:val="20"/>
          <w:szCs w:val="20"/>
          <w:vertAlign w:val="superscript"/>
        </w:rPr>
        <w:footnoteReference w:id="205"/>
      </w:r>
    </w:p>
    <w:p w14:paraId="5BA89811" w14:textId="77777777" w:rsidR="00327FCD" w:rsidRPr="00044A2E" w:rsidRDefault="00327FCD" w:rsidP="00327FCD">
      <w:pPr>
        <w:pStyle w:val="ListParagraph"/>
        <w:numPr>
          <w:ilvl w:val="0"/>
          <w:numId w:val="104"/>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استعراض التشريعات واللوائح</w:t>
      </w:r>
      <w:r w:rsidRPr="00044A2E">
        <w:rPr>
          <w:rFonts w:cs="Simplified Arabic"/>
          <w:sz w:val="20"/>
          <w:szCs w:val="20"/>
          <w:vertAlign w:val="superscript"/>
        </w:rPr>
        <w:footnoteReference w:id="206"/>
      </w:r>
      <w:r w:rsidRPr="00044A2E">
        <w:rPr>
          <w:rFonts w:eastAsia="YouYuan" w:cs="Simplified Arabic"/>
          <w:kern w:val="2"/>
          <w:sz w:val="22"/>
          <w:rtl/>
          <w:lang w:val="en-US" w:eastAsia="en-US" w:bidi="ar-EG"/>
        </w:rPr>
        <w:t xml:space="preserve"> والسياسات الوطنية ودون الوطنية والإقليمية القائمة</w:t>
      </w:r>
      <w:r w:rsidRPr="00044A2E">
        <w:rPr>
          <w:rFonts w:eastAsia="YouYuan" w:cs="Simplified Arabic" w:hint="cs"/>
          <w:kern w:val="2"/>
          <w:sz w:val="22"/>
          <w:rtl/>
          <w:lang w:val="en-US" w:eastAsia="en-US" w:bidi="ar-EG"/>
        </w:rPr>
        <w:t>، حسب الاقتضاء،</w:t>
      </w:r>
      <w:r w:rsidRPr="00044A2E">
        <w:rPr>
          <w:rFonts w:eastAsia="YouYuan" w:cs="Simplified Arabic"/>
          <w:kern w:val="2"/>
          <w:sz w:val="22"/>
          <w:rtl/>
          <w:lang w:val="en-US" w:eastAsia="en-US" w:bidi="ar-EG"/>
        </w:rPr>
        <w:t xml:space="preserve"> للتحقق مما إذا كانت التجارة الإلكترونية تُعالج على نحو ملائم وإجراء أي تغييرات ضرورية لضمان إمكانية اتخاذ إجراءات الإنفاذ، عند الاقتضاء</w:t>
      </w:r>
      <w:r w:rsidRPr="00044A2E">
        <w:rPr>
          <w:rFonts w:eastAsia="YouYuan" w:cs="Simplified Arabic" w:hint="cs"/>
          <w:kern w:val="2"/>
          <w:sz w:val="22"/>
          <w:rtl/>
          <w:lang w:val="en-US" w:eastAsia="en-US" w:bidi="ar-EG"/>
        </w:rPr>
        <w:t>، من أجل الحد من مخاطر حالات الغزو البيولوجي المرتبطة بالتجارة الإلكترونية في الأحياء البرية</w:t>
      </w:r>
      <w:r w:rsidRPr="00044A2E">
        <w:rPr>
          <w:rFonts w:cs="Simplified Arabic"/>
          <w:sz w:val="20"/>
          <w:szCs w:val="20"/>
          <w:vertAlign w:val="superscript"/>
        </w:rPr>
        <w:footnoteReference w:id="207"/>
      </w:r>
      <w:r w:rsidRPr="00044A2E">
        <w:rPr>
          <w:rFonts w:eastAsia="YouYuan" w:cs="Simplified Arabic"/>
          <w:kern w:val="2"/>
          <w:sz w:val="22"/>
          <w:rtl/>
          <w:lang w:val="en-US" w:eastAsia="en-US" w:bidi="ar-EG"/>
        </w:rPr>
        <w:t xml:space="preserve"> (تمشيا مع المقرر </w:t>
      </w:r>
      <w:hyperlink r:id="rId110" w:history="1">
        <w:r w:rsidRPr="00044A2E">
          <w:rPr>
            <w:rStyle w:val="Hyperlink"/>
            <w:rFonts w:eastAsia="YouYuan" w:cs="Simplified Arabic"/>
            <w:sz w:val="22"/>
            <w:rtl/>
            <w:lang w:val="en-US"/>
          </w:rPr>
          <w:t>13/13</w:t>
        </w:r>
      </w:hyperlink>
      <w:r w:rsidRPr="00044A2E">
        <w:rPr>
          <w:rFonts w:eastAsia="YouYuan" w:cs="Simplified Arabic" w:hint="cs"/>
          <w:kern w:val="2"/>
          <w:sz w:val="22"/>
          <w:rtl/>
          <w:lang w:val="en-US" w:eastAsia="en-US" w:bidi="ar-EG"/>
        </w:rPr>
        <w:t xml:space="preserve"> المؤرخ 13 ديسمبر/كانون الأول 2016</w:t>
      </w:r>
      <w:r w:rsidRPr="00044A2E">
        <w:rPr>
          <w:rFonts w:eastAsia="YouYuan" w:cs="Simplified Arabic"/>
          <w:kern w:val="2"/>
          <w:sz w:val="22"/>
          <w:rtl/>
          <w:lang w:val="en-US" w:eastAsia="en-US" w:bidi="ar-EG"/>
        </w:rPr>
        <w:t>)</w:t>
      </w:r>
      <w:r w:rsidRPr="00044A2E">
        <w:rPr>
          <w:rFonts w:eastAsia="YouYuan" w:cs="Simplified Arabic" w:hint="cs"/>
          <w:kern w:val="2"/>
          <w:sz w:val="22"/>
          <w:rtl/>
          <w:lang w:val="en-US" w:eastAsia="en-US" w:bidi="ar-EG"/>
        </w:rPr>
        <w:t>؛</w:t>
      </w:r>
    </w:p>
    <w:p w14:paraId="6DDE98D8" w14:textId="77777777" w:rsidR="00327FCD" w:rsidRPr="00044A2E" w:rsidRDefault="00327FCD" w:rsidP="00327FCD">
      <w:pPr>
        <w:pStyle w:val="ListParagraph"/>
        <w:numPr>
          <w:ilvl w:val="0"/>
          <w:numId w:val="104"/>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الحد من المخاطر المرتبطة بالتجارة في الأنواع الغريبة الغازية المباعة عبر الإنترنت (بما يتماشى مع المقرر 13/13، الفقرة 7) عن طريق</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استخدام الإرشادات</w:t>
      </w:r>
      <w:r w:rsidRPr="00044A2E">
        <w:rPr>
          <w:rFonts w:eastAsia="YouYuan" w:cs="Simplified Arabic" w:hint="cs"/>
          <w:kern w:val="2"/>
          <w:sz w:val="22"/>
          <w:rtl/>
          <w:lang w:val="en-US" w:eastAsia="en-US" w:bidi="ar-EG"/>
        </w:rPr>
        <w:t xml:space="preserve"> بشأن وضع وتنفيذ تدابير للتصدي للمخاطر المرتبطة بإدخال الأنواع الغريبة كحيوانات أليفة وكأنواع لأحواض الكائنات المائية </w:t>
      </w:r>
      <w:r w:rsidRPr="00044A2E">
        <w:rPr>
          <w:rFonts w:eastAsia="YouYuan" w:cs="Simplified Arabic"/>
          <w:kern w:val="2"/>
          <w:sz w:val="22"/>
          <w:rtl/>
          <w:lang w:val="en-US" w:eastAsia="en-US" w:bidi="ar-EG"/>
        </w:rPr>
        <w:t>وأحواض الكائنات الأرضية</w:t>
      </w:r>
      <w:r w:rsidRPr="00044A2E">
        <w:rPr>
          <w:rFonts w:eastAsia="YouYuan" w:cs="Simplified Arabic" w:hint="cs"/>
          <w:kern w:val="2"/>
          <w:sz w:val="22"/>
          <w:rtl/>
          <w:lang w:val="en-US" w:eastAsia="en-US" w:bidi="ar-EG"/>
        </w:rPr>
        <w:t xml:space="preserve">، وكطعم حي وأغذية حية (تمشيا مع المقرر </w:t>
      </w:r>
      <w:hyperlink r:id="rId111" w:history="1">
        <w:r w:rsidRPr="00044A2E">
          <w:rPr>
            <w:rStyle w:val="Hyperlink"/>
            <w:rFonts w:eastAsia="YouYuan" w:cs="Simplified Arabic" w:hint="cs"/>
            <w:sz w:val="22"/>
            <w:rtl/>
            <w:lang w:val="en-US"/>
          </w:rPr>
          <w:t>12/16</w:t>
        </w:r>
      </w:hyperlink>
      <w:r w:rsidRPr="00044A2E">
        <w:rPr>
          <w:rFonts w:eastAsia="YouYuan" w:cs="Simplified Arabic" w:hint="cs"/>
          <w:kern w:val="2"/>
          <w:sz w:val="22"/>
          <w:rtl/>
          <w:lang w:val="en-US" w:eastAsia="en-US" w:bidi="ar-EG"/>
        </w:rPr>
        <w:t xml:space="preserve"> المؤرخ 10 أكتوبر/تشرين الأول 2014)، والإرشادات</w:t>
      </w:r>
      <w:r w:rsidRPr="00044A2E">
        <w:rPr>
          <w:rFonts w:eastAsia="YouYuan" w:cs="Simplified Arabic"/>
          <w:kern w:val="2"/>
          <w:sz w:val="22"/>
          <w:rtl/>
          <w:lang w:val="en-US" w:eastAsia="en-US" w:bidi="ar-EG"/>
        </w:rPr>
        <w:t xml:space="preserve"> الطوعية التكميلية لتجنب الإدخال غير المقصود للأنواع الغريبة الغازية المرتبطة بالتجارة في الكائنات الحية</w:t>
      </w:r>
      <w:r w:rsidRPr="00044A2E">
        <w:rPr>
          <w:rFonts w:eastAsia="YouYuan" w:cs="Simplified Arabic" w:hint="cs"/>
          <w:kern w:val="2"/>
          <w:sz w:val="22"/>
          <w:rtl/>
          <w:lang w:val="en-US" w:eastAsia="en-US" w:bidi="ar-EG"/>
        </w:rPr>
        <w:t xml:space="preserve"> (تمشيا مع المقرر </w:t>
      </w:r>
      <w:hyperlink r:id="rId112" w:history="1">
        <w:r w:rsidRPr="00044A2E">
          <w:rPr>
            <w:rStyle w:val="Hyperlink"/>
            <w:rFonts w:eastAsia="YouYuan" w:cs="Simplified Arabic" w:hint="cs"/>
            <w:sz w:val="22"/>
            <w:rtl/>
            <w:lang w:val="en-US"/>
          </w:rPr>
          <w:t>14/11</w:t>
        </w:r>
      </w:hyperlink>
      <w:r w:rsidRPr="00044A2E">
        <w:rPr>
          <w:rFonts w:eastAsia="YouYuan" w:cs="Simplified Arabic" w:hint="cs"/>
          <w:kern w:val="2"/>
          <w:sz w:val="22"/>
          <w:rtl/>
          <w:lang w:val="en-US" w:eastAsia="en-US" w:bidi="ar-EG"/>
        </w:rPr>
        <w:t xml:space="preserve"> المؤرخ 19 نوفمبر/تشرين الثاني 2018)؛</w:t>
      </w:r>
    </w:p>
    <w:p w14:paraId="0F9A7A0D" w14:textId="77777777" w:rsidR="00327FCD" w:rsidRPr="00044A2E" w:rsidRDefault="00327FCD" w:rsidP="00327FCD">
      <w:pPr>
        <w:pStyle w:val="ListParagraph"/>
        <w:numPr>
          <w:ilvl w:val="0"/>
          <w:numId w:val="104"/>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 xml:space="preserve">تعزيز مبادرات وشبكات التعاون </w:t>
      </w:r>
      <w:r w:rsidRPr="00044A2E">
        <w:rPr>
          <w:rFonts w:eastAsia="YouYuan" w:cs="Simplified Arabic" w:hint="cs"/>
          <w:kern w:val="2"/>
          <w:sz w:val="22"/>
          <w:rtl/>
          <w:lang w:val="en-US" w:eastAsia="en-US" w:bidi="ar-EG"/>
        </w:rPr>
        <w:t>الدولي و</w:t>
      </w:r>
      <w:r w:rsidRPr="00044A2E">
        <w:rPr>
          <w:rFonts w:eastAsia="YouYuan" w:cs="Simplified Arabic"/>
          <w:kern w:val="2"/>
          <w:sz w:val="22"/>
          <w:rtl/>
          <w:lang w:val="en-US" w:eastAsia="en-US" w:bidi="ar-EG"/>
        </w:rPr>
        <w:t>الإقليمي بغية تبادل الممارسات الجيدة لتعزيز السياسات والتشريعات الوطنية ودون الوطنية، مع الاعتراف بالظروف والأولويات المحددة؛</w:t>
      </w:r>
    </w:p>
    <w:p w14:paraId="344907A2" w14:textId="77777777" w:rsidR="00327FCD" w:rsidRPr="00044A2E" w:rsidRDefault="00327FCD" w:rsidP="00327FCD">
      <w:pPr>
        <w:pStyle w:val="ListParagraph"/>
        <w:numPr>
          <w:ilvl w:val="0"/>
          <w:numId w:val="104"/>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بالتعاون مع المنظمات ذات الصلة، إنشاء ودعم آليات لتحديد حدوث وانتشار الأنواع الغريبة الغازية المرتبطة بالتجارة الإلكترونية،</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مع التركيز على الشحنات العالية المخاطر والتي يحتمل أن تكون عالية المخاطر، مثل التربة ووسائط النمو والكائنات الحية (بما في ذلك الأسِرّة الخاصة بها، عند الاقتضاء)</w:t>
      </w:r>
      <w:r w:rsidRPr="00044A2E">
        <w:rPr>
          <w:rFonts w:eastAsia="YouYuan" w:cs="Simplified Arabic" w:hint="cs"/>
          <w:kern w:val="2"/>
          <w:sz w:val="22"/>
          <w:rtl/>
          <w:lang w:val="en-US" w:eastAsia="en-US" w:bidi="ar-EG"/>
        </w:rPr>
        <w:t>؛</w:t>
      </w:r>
    </w:p>
    <w:p w14:paraId="70B6B38E" w14:textId="77777777" w:rsidR="00327FCD" w:rsidRPr="00044A2E" w:rsidRDefault="00327FCD" w:rsidP="00327FCD">
      <w:pPr>
        <w:pStyle w:val="ListParagraph"/>
        <w:numPr>
          <w:ilvl w:val="0"/>
          <w:numId w:val="104"/>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hint="cs"/>
          <w:kern w:val="2"/>
          <w:sz w:val="22"/>
          <w:rtl/>
          <w:lang w:val="en-US" w:eastAsia="en-US" w:bidi="ar-EG"/>
        </w:rPr>
        <w:t>استخدام، حسب الاقتضاء، الأدوات المتاحة، من قبيل السجل العالمي للأنواع المُدخلة والغازية،</w:t>
      </w:r>
      <w:r w:rsidRPr="00044A2E">
        <w:rPr>
          <w:rFonts w:cs="Simplified Arabic"/>
          <w:sz w:val="20"/>
          <w:szCs w:val="20"/>
          <w:vertAlign w:val="superscript"/>
        </w:rPr>
        <w:footnoteReference w:id="208"/>
      </w:r>
      <w:r w:rsidRPr="00044A2E">
        <w:rPr>
          <w:rFonts w:eastAsia="YouYuan" w:cs="Simplified Arabic" w:hint="cs"/>
          <w:kern w:val="2"/>
          <w:sz w:val="22"/>
          <w:rtl/>
          <w:lang w:val="en-US" w:eastAsia="en-US" w:bidi="ar-EG"/>
        </w:rPr>
        <w:t xml:space="preserve"> التي تقدم قوائم مرجعية قطرية للأنواع الغريبة والأنواع الغريبة الغازية، ويمكنها أن تدعم الإجراءات الرامية إلى تحديد الأنواع الغريبة الغازية المرتبطة بالتجارة الإلكترونية؛</w:t>
      </w:r>
    </w:p>
    <w:p w14:paraId="2C134965" w14:textId="06EF38FE" w:rsidR="00327FCD" w:rsidRPr="00044A2E" w:rsidRDefault="00327FCD" w:rsidP="00327FCD">
      <w:pPr>
        <w:pStyle w:val="ListParagraph"/>
        <w:numPr>
          <w:ilvl w:val="0"/>
          <w:numId w:val="104"/>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تقييم مخاطر الغزو التي تشكلها الأنواع الغريبة قبل السماح بدخولها</w:t>
      </w:r>
      <w:r w:rsidR="002D5CD8" w:rsidRPr="00044A2E">
        <w:rPr>
          <w:rFonts w:eastAsia="YouYuan" w:cs="Simplified Arabic"/>
          <w:kern w:val="2"/>
          <w:sz w:val="22"/>
          <w:rtl/>
          <w:lang w:val="en-US" w:eastAsia="en-US" w:bidi="ar-EG"/>
        </w:rPr>
        <w:t>.</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ويمكن استخدام هذه التقييمات لوضع أو تحديث قوائم الأنواع الغريبة الغازية والتي يُحتمل أن تكون غازية من أجل منع إدخالها غير المقصود، وخاصة في الأقاليم المعرضة بصفة خاصة للأنواع الغريبة الغازية، مثل الجزر</w:t>
      </w:r>
      <w:r w:rsidR="002D5CD8" w:rsidRPr="00044A2E">
        <w:rPr>
          <w:rFonts w:eastAsia="YouYuan" w:cs="Simplified Arabic"/>
          <w:kern w:val="2"/>
          <w:sz w:val="22"/>
          <w:rtl/>
          <w:lang w:val="en-US" w:eastAsia="en-US" w:bidi="ar-EG"/>
        </w:rPr>
        <w:t>.</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وينبغي مواءمة هذه الاعتبارات مع الإرشادات الواردة في المقررين 12/16 و14/11 والالتزامات والمعايير الدولية الأخرى المنطبقة، بما في ذلك الالتزامات والمعايير المرتبطة بالاتفاق العام بشأن التجارة في الخدمات،</w:t>
      </w:r>
      <w:r w:rsidRPr="00044A2E">
        <w:rPr>
          <w:rFonts w:cs="Simplified Arabic"/>
          <w:sz w:val="20"/>
          <w:szCs w:val="20"/>
          <w:vertAlign w:val="superscript"/>
        </w:rPr>
        <w:footnoteReference w:id="209"/>
      </w:r>
      <w:r w:rsidRPr="00044A2E">
        <w:rPr>
          <w:rFonts w:eastAsia="YouYuan" w:cs="Simplified Arabic"/>
          <w:kern w:val="2"/>
          <w:sz w:val="22"/>
          <w:rtl/>
          <w:lang w:val="en-US" w:eastAsia="en-US" w:bidi="ar-EG"/>
        </w:rPr>
        <w:t xml:space="preserve"> ذات الصلة بالتجارة الإلكترونية عبر الحدود</w:t>
      </w:r>
      <w:r w:rsidRPr="00044A2E">
        <w:rPr>
          <w:rFonts w:eastAsia="YouYuan" w:cs="Simplified Arabic" w:hint="cs"/>
          <w:kern w:val="2"/>
          <w:sz w:val="22"/>
          <w:rtl/>
          <w:lang w:val="en-US" w:eastAsia="en-US" w:bidi="ar-EG"/>
        </w:rPr>
        <w:t>؛</w:t>
      </w:r>
    </w:p>
    <w:p w14:paraId="7AF37670" w14:textId="5AC5F149" w:rsidR="00327FCD" w:rsidRPr="00044A2E" w:rsidRDefault="00327FCD" w:rsidP="00327FCD">
      <w:pPr>
        <w:pStyle w:val="ListParagraph"/>
        <w:numPr>
          <w:ilvl w:val="0"/>
          <w:numId w:val="104"/>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تنقيح وتحديث الاتفاقات الدولية ومتطلبات الاستيراد</w:t>
      </w:r>
      <w:r w:rsidRPr="00044A2E">
        <w:rPr>
          <w:rFonts w:eastAsia="YouYuan" w:cs="Simplified Arabic" w:hint="cs"/>
          <w:kern w:val="2"/>
          <w:sz w:val="22"/>
          <w:rtl/>
          <w:lang w:val="en-US" w:eastAsia="en-US" w:bidi="ar-EG"/>
        </w:rPr>
        <w:t>، بما في ذلك للتجارة الإلكترونية،</w:t>
      </w:r>
      <w:r w:rsidRPr="00044A2E">
        <w:rPr>
          <w:rFonts w:eastAsia="YouYuan" w:cs="Simplified Arabic"/>
          <w:kern w:val="2"/>
          <w:sz w:val="22"/>
          <w:rtl/>
          <w:lang w:val="en-US" w:eastAsia="en-US" w:bidi="ar-EG"/>
        </w:rPr>
        <w:t xml:space="preserve"> بشأن الأنواع الغريبة الغازية والتي يُحتمل أن تكون غازية التي لا تندرج ضمن متطلبات الصحة النباتية أو التي يحتمل أن تكون متجولة أو ملوثات لأنواع أخرى</w:t>
      </w:r>
      <w:r w:rsidR="002D5CD8" w:rsidRPr="00044A2E">
        <w:rPr>
          <w:rFonts w:eastAsia="YouYuan" w:cs="Simplified Arabic"/>
          <w:kern w:val="2"/>
          <w:sz w:val="22"/>
          <w:rtl/>
          <w:lang w:val="en-US" w:eastAsia="en-US" w:bidi="ar-EG"/>
        </w:rPr>
        <w:t>.</w:t>
      </w:r>
    </w:p>
    <w:p w14:paraId="6913A337" w14:textId="77777777" w:rsidR="00327FCD" w:rsidRPr="00044A2E" w:rsidRDefault="00327FCD" w:rsidP="00327FCD">
      <w:pPr>
        <w:bidi/>
        <w:spacing w:after="120" w:line="216" w:lineRule="auto"/>
        <w:ind w:left="720" w:hanging="720"/>
        <w:jc w:val="both"/>
        <w:rPr>
          <w:rFonts w:cs="Simplified Arabic"/>
          <w:b/>
          <w:bCs/>
          <w:sz w:val="22"/>
          <w:lang w:val="en-US"/>
        </w:rPr>
      </w:pPr>
      <w:r w:rsidRPr="00044A2E">
        <w:rPr>
          <w:rFonts w:cs="Simplified Arabic" w:hint="cs"/>
          <w:b/>
          <w:bCs/>
          <w:sz w:val="22"/>
          <w:rtl/>
          <w:lang w:val="en-US"/>
        </w:rPr>
        <w:t>باء-</w:t>
      </w:r>
      <w:r w:rsidRPr="00044A2E">
        <w:rPr>
          <w:rFonts w:cs="Simplified Arabic"/>
          <w:b/>
          <w:bCs/>
          <w:sz w:val="22"/>
          <w:rtl/>
          <w:lang w:val="en-US"/>
        </w:rPr>
        <w:tab/>
      </w:r>
      <w:r w:rsidRPr="00044A2E">
        <w:rPr>
          <w:rFonts w:cs="Simplified Arabic" w:hint="cs"/>
          <w:b/>
          <w:bCs/>
          <w:sz w:val="22"/>
          <w:rtl/>
          <w:lang w:val="en-US"/>
        </w:rPr>
        <w:t>مشاركة أصحاب المصلحة</w:t>
      </w:r>
    </w:p>
    <w:p w14:paraId="316970FD" w14:textId="77777777" w:rsidR="00327FCD" w:rsidRPr="00044A2E" w:rsidRDefault="00327FCD" w:rsidP="00327FCD">
      <w:pPr>
        <w:pStyle w:val="Normalnumber"/>
        <w:numPr>
          <w:ilvl w:val="0"/>
          <w:numId w:val="103"/>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تُقترح الإجراءات التالية للأطراف والمنظمات وأصحاب المصلحة، حسب الاقتضاء:</w:t>
      </w:r>
    </w:p>
    <w:p w14:paraId="352064FD" w14:textId="77777777" w:rsidR="00327FCD" w:rsidRPr="00044A2E" w:rsidRDefault="00327FCD" w:rsidP="00327FCD">
      <w:pPr>
        <w:pStyle w:val="ListParagraph"/>
        <w:numPr>
          <w:ilvl w:val="0"/>
          <w:numId w:val="105"/>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وضع آليات، بالتعاون مع أصحاب المصلحة في التجارة الإلكترونية، لتحديد تجار التجارة الإلكترونية وأماكن وجودهم وغيرهم من أصحاب المصلحة بغية تيسير المشاركة والتعاون فيما بين الوكالات وأصحاب المصلحة المتعددين (تمشيا مع المقرر 13/13</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الفقرة 7)؛</w:t>
      </w:r>
    </w:p>
    <w:p w14:paraId="36CF17E6" w14:textId="77777777" w:rsidR="00327FCD" w:rsidRPr="00044A2E" w:rsidRDefault="00327FCD" w:rsidP="00327FCD">
      <w:pPr>
        <w:pStyle w:val="ListParagraph"/>
        <w:numPr>
          <w:ilvl w:val="0"/>
          <w:numId w:val="105"/>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 xml:space="preserve">إشراك الشعوب الأصلية والمجتمعات المحلية والنساء والشباب والتعاون معها، فضلا عن المجتمع الأوسع وعامة الجمهور، من أجل منع وكشف التوغل المبكر للأنواع الغريبة الغازية من التجارة الإلكترونية أو </w:t>
      </w:r>
      <w:r w:rsidRPr="00044A2E">
        <w:rPr>
          <w:rFonts w:eastAsia="YouYuan" w:cs="Simplified Arabic" w:hint="cs"/>
          <w:kern w:val="2"/>
          <w:sz w:val="22"/>
          <w:rtl/>
          <w:lang w:val="en-US" w:eastAsia="en-US" w:bidi="ar-EG"/>
        </w:rPr>
        <w:t>توطينها</w:t>
      </w:r>
      <w:r w:rsidRPr="00044A2E">
        <w:rPr>
          <w:rFonts w:eastAsia="YouYuan" w:cs="Simplified Arabic"/>
          <w:kern w:val="2"/>
          <w:sz w:val="22"/>
          <w:rtl/>
          <w:lang w:val="en-US" w:eastAsia="en-US" w:bidi="ar-EG"/>
        </w:rPr>
        <w:t xml:space="preserve"> أو انتشارها؛</w:t>
      </w:r>
    </w:p>
    <w:p w14:paraId="41D4B22A" w14:textId="77777777" w:rsidR="00327FCD" w:rsidRPr="00044A2E" w:rsidRDefault="00327FCD" w:rsidP="00327FCD">
      <w:pPr>
        <w:pStyle w:val="ListParagraph"/>
        <w:numPr>
          <w:ilvl w:val="0"/>
          <w:numId w:val="105"/>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 xml:space="preserve">المساعدة على ضمان الامتثال لمتطلبات </w:t>
      </w:r>
      <w:r w:rsidRPr="00044A2E">
        <w:rPr>
          <w:rFonts w:eastAsia="YouYuan" w:cs="Simplified Arabic" w:hint="cs"/>
          <w:kern w:val="2"/>
          <w:sz w:val="22"/>
          <w:rtl/>
          <w:lang w:val="en-US" w:eastAsia="en-US" w:bidi="ar-EG"/>
        </w:rPr>
        <w:t>الواردات الصحية</w:t>
      </w:r>
      <w:r w:rsidRPr="00044A2E">
        <w:rPr>
          <w:rFonts w:eastAsia="YouYuan" w:cs="Simplified Arabic"/>
          <w:kern w:val="2"/>
          <w:sz w:val="22"/>
          <w:rtl/>
          <w:lang w:val="en-US" w:eastAsia="en-US" w:bidi="ar-EG"/>
        </w:rPr>
        <w:t xml:space="preserve"> و</w:t>
      </w:r>
      <w:r w:rsidRPr="00044A2E">
        <w:rPr>
          <w:rFonts w:eastAsia="YouYuan" w:cs="Simplified Arabic" w:hint="cs"/>
          <w:kern w:val="2"/>
          <w:sz w:val="22"/>
          <w:rtl/>
          <w:lang w:val="en-US" w:eastAsia="en-US" w:bidi="ar-EG"/>
        </w:rPr>
        <w:t xml:space="preserve">واردات </w:t>
      </w:r>
      <w:r w:rsidRPr="00044A2E">
        <w:rPr>
          <w:rFonts w:eastAsia="YouYuan" w:cs="Simplified Arabic"/>
          <w:kern w:val="2"/>
          <w:sz w:val="22"/>
          <w:rtl/>
          <w:lang w:val="en-US" w:eastAsia="en-US" w:bidi="ar-EG"/>
        </w:rPr>
        <w:t>الصحة النباتية والواردات البيطرية، ورعاية الحيوان وتجارة الأحياء البرية، والتي تحددها البلدان المستوردة بين العملاء وتجار التجارة الإلكترونية من خلال توفير معلومات محدثة وجيدة عن المخاطر التي يتعرض لها بلد العميل (من حيث الجوانب القانونية والبيئية والصحية والاجتماعية والثقافية) (تمشيا مع المقرر 14/11</w:t>
      </w:r>
      <w:r w:rsidRPr="00044A2E">
        <w:rPr>
          <w:rFonts w:eastAsia="YouYuan" w:cs="Simplified Arabic" w:hint="cs"/>
          <w:kern w:val="2"/>
          <w:sz w:val="22"/>
          <w:rtl/>
          <w:lang w:val="en-US" w:eastAsia="en-US" w:bidi="ar-EG"/>
        </w:rPr>
        <w:t>، الفقرة 10</w:t>
      </w:r>
      <w:r w:rsidRPr="00044A2E">
        <w:rPr>
          <w:rFonts w:eastAsia="YouYuan" w:cs="Simplified Arabic"/>
          <w:kern w:val="2"/>
          <w:sz w:val="22"/>
          <w:rtl/>
          <w:lang w:val="en-US" w:eastAsia="en-US" w:bidi="ar-EG"/>
        </w:rPr>
        <w:t>)؛</w:t>
      </w:r>
    </w:p>
    <w:p w14:paraId="17C3C668" w14:textId="77777777" w:rsidR="00327FCD" w:rsidRPr="00044A2E" w:rsidRDefault="00327FCD" w:rsidP="00327FCD">
      <w:pPr>
        <w:pStyle w:val="ListParagraph"/>
        <w:numPr>
          <w:ilvl w:val="0"/>
          <w:numId w:val="105"/>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 xml:space="preserve">تعزيز التنسيق </w:t>
      </w:r>
      <w:r w:rsidRPr="00044A2E">
        <w:rPr>
          <w:rFonts w:eastAsia="YouYuan" w:cs="Simplified Arabic" w:hint="cs"/>
          <w:kern w:val="2"/>
          <w:sz w:val="22"/>
          <w:rtl/>
          <w:lang w:val="en-US" w:eastAsia="en-US" w:bidi="ar-EG"/>
        </w:rPr>
        <w:t>والتواصل</w:t>
      </w:r>
      <w:r w:rsidRPr="00044A2E">
        <w:rPr>
          <w:rFonts w:eastAsia="YouYuan" w:cs="Simplified Arabic"/>
          <w:kern w:val="2"/>
          <w:sz w:val="22"/>
          <w:rtl/>
          <w:lang w:val="en-US" w:eastAsia="en-US" w:bidi="ar-EG"/>
        </w:rPr>
        <w:t xml:space="preserve"> مع بائعي ومصدري الكائنات الحية ومستخدمي التجارة الإلكترونية، وعند الاقتضاء، خدمات البريد والبريد السريع، للمساعدة على الإبلاغ عن المعلومات ذات الصلة بالمخاطر والتدابير الوقائية، مع ملاحظة القيود </w:t>
      </w:r>
      <w:r w:rsidRPr="00044A2E">
        <w:rPr>
          <w:rFonts w:eastAsia="YouYuan" w:cs="Simplified Arabic" w:hint="cs"/>
          <w:kern w:val="2"/>
          <w:sz w:val="22"/>
          <w:rtl/>
          <w:lang w:val="en-US" w:eastAsia="en-US" w:bidi="ar-EG"/>
        </w:rPr>
        <w:t>التي تعاني منها</w:t>
      </w:r>
      <w:r w:rsidRPr="00044A2E">
        <w:rPr>
          <w:rFonts w:eastAsia="YouYuan" w:cs="Simplified Arabic"/>
          <w:kern w:val="2"/>
          <w:sz w:val="22"/>
          <w:rtl/>
          <w:lang w:val="en-US" w:eastAsia="en-US" w:bidi="ar-EG"/>
        </w:rPr>
        <w:t xml:space="preserve"> خدمات البريد والبريد السريع عندما يتعلق الأمر بتنظيم استيراد السلع (تمشيا مع المقرر 12/16</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الفقرة 25؛ ومع مراعاة الفقرات 7 و9</w:t>
      </w:r>
      <w:r w:rsidRPr="00044A2E">
        <w:rPr>
          <w:rFonts w:eastAsia="YouYuan" w:cs="Simplified Arabic" w:hint="cs"/>
          <w:kern w:val="2"/>
          <w:sz w:val="22"/>
          <w:rtl/>
          <w:lang w:val="en-US" w:eastAsia="en-US" w:bidi="ar-EG"/>
        </w:rPr>
        <w:t>-</w:t>
      </w:r>
      <w:r w:rsidRPr="00044A2E">
        <w:rPr>
          <w:rFonts w:eastAsia="YouYuan" w:cs="Simplified Arabic"/>
          <w:kern w:val="2"/>
          <w:sz w:val="22"/>
          <w:rtl/>
          <w:lang w:val="en-US" w:eastAsia="en-US" w:bidi="ar-EG"/>
        </w:rPr>
        <w:t>11 و13 و29</w:t>
      </w:r>
      <w:r w:rsidRPr="00044A2E">
        <w:rPr>
          <w:rFonts w:eastAsia="YouYuan" w:cs="Simplified Arabic" w:hint="cs"/>
          <w:kern w:val="2"/>
          <w:sz w:val="22"/>
          <w:rtl/>
          <w:lang w:val="en-US" w:eastAsia="en-US" w:bidi="ar-EG"/>
        </w:rPr>
        <w:t xml:space="preserve"> من </w:t>
      </w:r>
      <w:r w:rsidRPr="00044A2E">
        <w:rPr>
          <w:rFonts w:eastAsia="YouYuan" w:cs="Simplified Arabic"/>
          <w:kern w:val="2"/>
          <w:sz w:val="22"/>
          <w:rtl/>
          <w:lang w:val="en-US" w:eastAsia="en-US" w:bidi="ar-EG"/>
        </w:rPr>
        <w:t xml:space="preserve">المرفق الأول </w:t>
      </w:r>
      <w:r w:rsidRPr="00044A2E">
        <w:rPr>
          <w:rFonts w:eastAsia="YouYuan" w:cs="Simplified Arabic" w:hint="cs"/>
          <w:kern w:val="2"/>
          <w:sz w:val="22"/>
          <w:rtl/>
          <w:lang w:val="en-US" w:eastAsia="en-US" w:bidi="ar-EG"/>
        </w:rPr>
        <w:t>ل</w:t>
      </w:r>
      <w:r w:rsidRPr="00044A2E">
        <w:rPr>
          <w:rFonts w:eastAsia="YouYuan" w:cs="Simplified Arabic"/>
          <w:kern w:val="2"/>
          <w:sz w:val="22"/>
          <w:rtl/>
          <w:lang w:val="en-US" w:eastAsia="en-US" w:bidi="ar-EG"/>
        </w:rPr>
        <w:t>لمقرر 14/11)؛</w:t>
      </w:r>
    </w:p>
    <w:p w14:paraId="4C9F52C1" w14:textId="77777777" w:rsidR="00327FCD" w:rsidRPr="00044A2E" w:rsidRDefault="00327FCD" w:rsidP="00327FCD">
      <w:pPr>
        <w:pStyle w:val="ListParagraph"/>
        <w:numPr>
          <w:ilvl w:val="0"/>
          <w:numId w:val="105"/>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كفالة، بالتعاون مع السلطات التجارية الوطنية والإقليمية، أن تكون متطلبات الاستيراد والتصدير محدثة وواضحة ومتاحة لتجار التجارة الإلكترونية والشعوب الأصلية والمجتمعات المحلية وأصحاب المصلحة المعنيين؛</w:t>
      </w:r>
    </w:p>
    <w:p w14:paraId="1736A130" w14:textId="32237552" w:rsidR="00327FCD" w:rsidRPr="00044A2E" w:rsidRDefault="00327FCD" w:rsidP="00327FCD">
      <w:pPr>
        <w:pStyle w:val="ListParagraph"/>
        <w:numPr>
          <w:ilvl w:val="0"/>
          <w:numId w:val="105"/>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 xml:space="preserve">إعلام البائعين والمشترين بالأنواع </w:t>
      </w:r>
      <w:r w:rsidRPr="00044A2E">
        <w:rPr>
          <w:rFonts w:eastAsia="YouYuan" w:cs="Simplified Arabic" w:hint="cs"/>
          <w:kern w:val="2"/>
          <w:sz w:val="22"/>
          <w:rtl/>
          <w:lang w:val="en-US" w:eastAsia="en-US" w:bidi="ar-EG"/>
        </w:rPr>
        <w:t>الغازية والأنواع الغريبة الغازية</w:t>
      </w:r>
      <w:r w:rsidRPr="00044A2E">
        <w:rPr>
          <w:rFonts w:eastAsia="YouYuan" w:cs="Simplified Arabic"/>
          <w:kern w:val="2"/>
          <w:sz w:val="22"/>
          <w:rtl/>
          <w:lang w:val="en-US" w:eastAsia="en-US" w:bidi="ar-EG"/>
        </w:rPr>
        <w:t xml:space="preserve"> المحتمل أن تكون غازية، مع التركيز على مسؤوليتهم القانونية</w:t>
      </w:r>
      <w:r w:rsidR="002D5CD8" w:rsidRPr="00044A2E">
        <w:rPr>
          <w:rFonts w:eastAsia="YouYuan" w:cs="Simplified Arabic"/>
          <w:kern w:val="2"/>
          <w:sz w:val="22"/>
          <w:rtl/>
          <w:lang w:val="en-US" w:eastAsia="en-US" w:bidi="ar-EG"/>
        </w:rPr>
        <w:t>.</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ويمكن السعي إلى إشراك وسائل التواصل الاجتماعي ووسائل الإعلام المتخصصة، مثل مجلات الحيوانات الأليفة، والمجلات والكتب، وخاصة المجلات الصادرة عن جمعيات أو جمعيات الحيوانات الأليفة أو النباتات، والمجلات والصحف المتعلقة بعوامل المكافحة الحيوية، ويمكن إطلاق حملات دعائية موجهة متعددة الوكالات لنشر المعلومات الصحيحة، بهدف تحويل قيم المستهلك (على سبيل المثال نحو الأنواع المحلية وغير الغازية) وتغيير السلوكيات (على سبيل المثال لمنع الشراء الدافع للأنواع الغريبة الغازية) (تمشيا مع المقرر 13/13، الفقرة 4)؛</w:t>
      </w:r>
    </w:p>
    <w:p w14:paraId="25D27792" w14:textId="77777777" w:rsidR="00327FCD" w:rsidRPr="00044A2E" w:rsidRDefault="00327FCD" w:rsidP="00327FCD">
      <w:pPr>
        <w:pStyle w:val="ListParagraph"/>
        <w:numPr>
          <w:ilvl w:val="0"/>
          <w:numId w:val="105"/>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تشجيع الشراكات والتعاون مع منصات التجارة الإلكترونية، ومقدمي خدمات الدفع الإلكتروني، وخدمات البريد والبريد السريع لضمان التقيد باللوائح الوطنية والمعايير الدولية والإرشادات بشأن الأنواع الغريبة الغازية في عملياتها، بما يتسق مع الالتزامات الدولية الأخرى (تمشيا مع المقرر 13/13، الفقرة 7 (ب))؛</w:t>
      </w:r>
    </w:p>
    <w:p w14:paraId="1641DA4F" w14:textId="7B4095B4" w:rsidR="00327FCD" w:rsidRPr="00044A2E" w:rsidRDefault="00327FCD" w:rsidP="00327FCD">
      <w:pPr>
        <w:pStyle w:val="ListParagraph"/>
        <w:numPr>
          <w:ilvl w:val="0"/>
          <w:numId w:val="105"/>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تنفيذ نهج النافذة الواحدة، الذي يسمح بتبادل المعلومات والوثائق الموحدة مع نقطة دخول واحدة للوفاء بجميع المتطلبات التنظيمية المتعلقة بالاستيراد والتصدير والمرور العابر</w:t>
      </w:r>
      <w:r w:rsidR="002D5CD8" w:rsidRPr="00044A2E">
        <w:rPr>
          <w:rFonts w:eastAsia="YouYuan" w:cs="Simplified Arabic" w:hint="cs"/>
          <w:kern w:val="2"/>
          <w:sz w:val="22"/>
          <w:rtl/>
          <w:lang w:val="en-US" w:eastAsia="en-US" w:bidi="ar-EG"/>
        </w:rPr>
        <w:t>.</w:t>
      </w:r>
      <w:r w:rsidRPr="00044A2E">
        <w:rPr>
          <w:rFonts w:cs="Simplified Arabic"/>
          <w:sz w:val="20"/>
          <w:szCs w:val="20"/>
          <w:vertAlign w:val="superscript"/>
        </w:rPr>
        <w:footnoteReference w:id="210"/>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وقد ييسر تنفيذ هذا النهج على الصعيدين الوطني ودون الوطني الإبلاغ عن المواد الخاضعة للتنظيم، بما في ذلك الكائنات الحية الغريبة التي تنطوي على مخاطر تتعلق بالصحة النباتية والصحة والمخاطر على التنوع البيولوجي (تمشيا مع المقرر 13/13، الفقرة 7(ج)؛ والمقرر 14/11، المرفق الأول، الفقرة 32)</w:t>
      </w:r>
      <w:r w:rsidR="002D5CD8" w:rsidRPr="00044A2E">
        <w:rPr>
          <w:rFonts w:eastAsia="YouYuan" w:cs="Simplified Arabic"/>
          <w:kern w:val="2"/>
          <w:sz w:val="22"/>
          <w:rtl/>
          <w:lang w:val="en-US" w:eastAsia="en-US" w:bidi="ar-EG"/>
        </w:rPr>
        <w:t>.</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ويمكن لنهج النافذة الواحدة أن يعمل مع نظم المعلومات القائمة ذات الصلة (مثل الشبكة الأوروبية لمعلومات الأنواع الغريبة)</w:t>
      </w:r>
      <w:r w:rsidRPr="00044A2E">
        <w:rPr>
          <w:rFonts w:cs="Simplified Arabic"/>
          <w:sz w:val="20"/>
          <w:szCs w:val="20"/>
          <w:vertAlign w:val="superscript"/>
        </w:rPr>
        <w:footnoteReference w:id="211"/>
      </w:r>
      <w:r w:rsidRPr="00044A2E">
        <w:rPr>
          <w:rFonts w:eastAsia="YouYuan" w:cs="Simplified Arabic"/>
          <w:kern w:val="2"/>
          <w:sz w:val="22"/>
          <w:rtl/>
          <w:lang w:val="en-US" w:eastAsia="en-US" w:bidi="ar-EG"/>
        </w:rPr>
        <w:t xml:space="preserve"> لتقاسم المعلومات ذات الصلة (</w:t>
      </w:r>
      <w:r w:rsidRPr="00044A2E">
        <w:rPr>
          <w:rFonts w:eastAsia="YouYuan" w:cs="Simplified Arabic" w:hint="cs"/>
          <w:kern w:val="2"/>
          <w:sz w:val="22"/>
          <w:rtl/>
          <w:lang w:val="en-US" w:eastAsia="en-US" w:bidi="ar-EG"/>
        </w:rPr>
        <w:t>التدفق الثنائي الاتجاهات للبيانات</w:t>
      </w:r>
      <w:r w:rsidRPr="00044A2E">
        <w:rPr>
          <w:rFonts w:eastAsia="YouYuan" w:cs="Simplified Arabic"/>
          <w:kern w:val="2"/>
          <w:sz w:val="22"/>
          <w:rtl/>
          <w:lang w:val="en-US" w:eastAsia="en-US" w:bidi="ar-EG"/>
        </w:rPr>
        <w:t>)</w:t>
      </w:r>
      <w:r w:rsidR="002D5CD8" w:rsidRPr="00044A2E">
        <w:rPr>
          <w:rFonts w:eastAsia="YouYuan" w:cs="Simplified Arabic" w:hint="cs"/>
          <w:kern w:val="2"/>
          <w:sz w:val="22"/>
          <w:rtl/>
          <w:lang w:val="en-US" w:eastAsia="en-US" w:bidi="ar-EG"/>
        </w:rPr>
        <w:t>.</w:t>
      </w:r>
    </w:p>
    <w:p w14:paraId="7760BA00" w14:textId="77777777" w:rsidR="00327FCD" w:rsidRPr="00044A2E" w:rsidRDefault="00327FCD" w:rsidP="00327FCD">
      <w:pPr>
        <w:bidi/>
        <w:spacing w:after="120" w:line="216" w:lineRule="auto"/>
        <w:ind w:left="720" w:hanging="720"/>
        <w:jc w:val="both"/>
        <w:rPr>
          <w:rFonts w:cs="Simplified Arabic"/>
          <w:b/>
          <w:bCs/>
          <w:sz w:val="22"/>
          <w:lang w:val="en-US"/>
        </w:rPr>
      </w:pPr>
      <w:r w:rsidRPr="00044A2E">
        <w:rPr>
          <w:rFonts w:cs="Simplified Arabic" w:hint="cs"/>
          <w:b/>
          <w:bCs/>
          <w:sz w:val="22"/>
          <w:rtl/>
          <w:lang w:val="en-US"/>
        </w:rPr>
        <w:t>جيم-</w:t>
      </w:r>
      <w:r w:rsidRPr="00044A2E">
        <w:rPr>
          <w:rFonts w:cs="Simplified Arabic"/>
          <w:b/>
          <w:bCs/>
          <w:sz w:val="22"/>
          <w:rtl/>
          <w:lang w:val="en-US"/>
        </w:rPr>
        <w:tab/>
      </w:r>
      <w:r w:rsidRPr="00044A2E">
        <w:rPr>
          <w:rFonts w:cs="Simplified Arabic" w:hint="cs"/>
          <w:b/>
          <w:bCs/>
          <w:sz w:val="22"/>
          <w:rtl/>
          <w:lang w:val="en-US"/>
        </w:rPr>
        <w:t>الرصد والامتثال</w:t>
      </w:r>
    </w:p>
    <w:p w14:paraId="54CC7FC5" w14:textId="77777777" w:rsidR="00327FCD" w:rsidRPr="00044A2E" w:rsidRDefault="00327FCD" w:rsidP="00327FCD">
      <w:pPr>
        <w:pStyle w:val="Normalnumber"/>
        <w:numPr>
          <w:ilvl w:val="0"/>
          <w:numId w:val="103"/>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تُقترح الإجراءات التالية للأطراف والمنظمات وأصحاب المصلحة، حسب الاقتضاء:</w:t>
      </w:r>
    </w:p>
    <w:p w14:paraId="444E8674" w14:textId="2BD17F46" w:rsidR="00327FCD" w:rsidRPr="00044A2E" w:rsidRDefault="00327FCD" w:rsidP="00327FCD">
      <w:pPr>
        <w:pStyle w:val="ListParagraph"/>
        <w:numPr>
          <w:ilvl w:val="0"/>
          <w:numId w:val="106"/>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جمع البيانات وفقا للتشريعات والظروف الوطنية (تمشيا مع المقرر 14/11، المرفق الأول، الفقرات 34-36)، باستخدام جميع الوسائل والأدوات المتاحة، بما في ذلك علم المواطن لرصد الامتثال وتقييم فعالية الأنشطة المنفذة للتخفيف من المخاطر المرتبطة بالتجارة الإلكترونية</w:t>
      </w:r>
      <w:r w:rsidR="002D5CD8" w:rsidRPr="00044A2E">
        <w:rPr>
          <w:rFonts w:eastAsia="YouYuan" w:cs="Simplified Arabic"/>
          <w:kern w:val="2"/>
          <w:sz w:val="22"/>
          <w:rtl/>
          <w:lang w:val="en-US" w:eastAsia="en-US" w:bidi="ar-EG"/>
        </w:rPr>
        <w:t>.</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ويمكن استخدام البيانات المجمعة، جنبا إلى جنب مع المعلومات الأخرى ذات الصلة، بما في ذلك تاريخ الامتثال والمعلومات الواردة من الشعوب الأصلية والمجتمعات المحلية التي تم الحصول عليها بموافقتها الحرة والمسبقة والمستنيرة،</w:t>
      </w:r>
      <w:r w:rsidRPr="00044A2E">
        <w:rPr>
          <w:rFonts w:cs="Simplified Arabic"/>
          <w:vertAlign w:val="superscript"/>
        </w:rPr>
        <w:footnoteReference w:id="212"/>
      </w:r>
      <w:r w:rsidRPr="00044A2E">
        <w:rPr>
          <w:rFonts w:eastAsia="YouYuan" w:cs="Simplified Arabic"/>
          <w:kern w:val="2"/>
          <w:sz w:val="22"/>
          <w:rtl/>
          <w:lang w:val="en-US" w:eastAsia="en-US" w:bidi="ar-EG"/>
        </w:rPr>
        <w:t xml:space="preserve"> للاسترشاد بها في عمليات التفتيش القائمة على المخاطر وتحديد ما إذا كانت هناك حاجة إلى إجراء تحقيق أو إنفاذ</w:t>
      </w:r>
      <w:r w:rsidR="002D5CD8" w:rsidRPr="00044A2E">
        <w:rPr>
          <w:rFonts w:eastAsia="YouYuan" w:cs="Simplified Arabic" w:hint="cs"/>
          <w:kern w:val="2"/>
          <w:sz w:val="22"/>
          <w:rtl/>
          <w:lang w:val="en-US" w:eastAsia="en-US" w:bidi="ar-EG"/>
        </w:rPr>
        <w:t>.</w:t>
      </w:r>
      <w:r w:rsidRPr="00044A2E">
        <w:rPr>
          <w:rFonts w:eastAsia="YouYuan" w:cs="Simplified Arabic"/>
          <w:kern w:val="2"/>
          <w:sz w:val="22"/>
          <w:rtl/>
          <w:lang w:val="en-US" w:eastAsia="en-US" w:bidi="ar-EG"/>
        </w:rPr>
        <w:t xml:space="preserve"> </w:t>
      </w:r>
      <w:r w:rsidRPr="00044A2E">
        <w:rPr>
          <w:rFonts w:eastAsia="YouYuan" w:cs="Simplified Arabic" w:hint="cs"/>
          <w:kern w:val="2"/>
          <w:sz w:val="22"/>
          <w:rtl/>
          <w:lang w:val="en-US" w:eastAsia="en-US" w:bidi="ar-EG"/>
        </w:rPr>
        <w:t>و</w:t>
      </w:r>
      <w:r w:rsidRPr="00044A2E">
        <w:rPr>
          <w:rFonts w:eastAsia="YouYuan" w:cs="Simplified Arabic"/>
          <w:kern w:val="2"/>
          <w:sz w:val="22"/>
          <w:rtl/>
          <w:lang w:val="en-US" w:eastAsia="en-US" w:bidi="ar-EG"/>
        </w:rPr>
        <w:t xml:space="preserve">يمكن تطبيق تحليلات البيانات </w:t>
      </w:r>
      <w:r w:rsidRPr="00044A2E">
        <w:rPr>
          <w:rFonts w:eastAsia="YouYuan" w:cs="Simplified Arabic" w:hint="cs"/>
          <w:kern w:val="2"/>
          <w:sz w:val="22"/>
          <w:rtl/>
          <w:lang w:val="en-US" w:eastAsia="en-US" w:bidi="ar-EG"/>
        </w:rPr>
        <w:t>لاكتشاف</w:t>
      </w:r>
      <w:r w:rsidRPr="00044A2E">
        <w:rPr>
          <w:rFonts w:eastAsia="YouYuan" w:cs="Simplified Arabic"/>
          <w:kern w:val="2"/>
          <w:sz w:val="22"/>
          <w:rtl/>
          <w:lang w:val="en-US" w:eastAsia="en-US" w:bidi="ar-EG"/>
        </w:rPr>
        <w:t xml:space="preserve"> أي اتجاهات وأنماط غير طبيعية، بما في ذلك توغلات الأنواع الغريبة الغازية المحتملة ومخاطر </w:t>
      </w:r>
      <w:r w:rsidRPr="00044A2E">
        <w:rPr>
          <w:rFonts w:eastAsia="YouYuan" w:cs="Simplified Arabic" w:hint="cs"/>
          <w:kern w:val="2"/>
          <w:sz w:val="22"/>
          <w:rtl/>
          <w:lang w:val="en-US" w:eastAsia="en-US" w:bidi="ar-EG"/>
        </w:rPr>
        <w:t>الأثر</w:t>
      </w:r>
      <w:r w:rsidRPr="00044A2E">
        <w:rPr>
          <w:rFonts w:eastAsia="YouYuan" w:cs="Simplified Arabic"/>
          <w:kern w:val="2"/>
          <w:sz w:val="22"/>
          <w:rtl/>
          <w:lang w:val="en-US" w:eastAsia="en-US" w:bidi="ar-EG"/>
        </w:rPr>
        <w:t>؛</w:t>
      </w:r>
    </w:p>
    <w:p w14:paraId="1388DA79" w14:textId="3A3A7794" w:rsidR="00327FCD" w:rsidRPr="00044A2E" w:rsidRDefault="00327FCD" w:rsidP="00327FCD">
      <w:pPr>
        <w:pStyle w:val="ListParagraph"/>
        <w:numPr>
          <w:ilvl w:val="0"/>
          <w:numId w:val="106"/>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نشر الممارسات الجيدة بشأن التدخلات القائمة على المخاطر باستخدام أفضل الممارسات في تحليل البيانات لتيسير التجارة الإلكترونية المشروعة، وفي الوقت نفسه الكشف عن التجارة غير المشروعة ووقفها</w:t>
      </w:r>
      <w:r w:rsidR="002D5CD8" w:rsidRPr="00044A2E">
        <w:rPr>
          <w:rFonts w:eastAsia="YouYuan" w:cs="Simplified Arabic"/>
          <w:kern w:val="2"/>
          <w:sz w:val="22"/>
          <w:rtl/>
          <w:lang w:val="en-US" w:eastAsia="en-US" w:bidi="ar-EG"/>
        </w:rPr>
        <w:t>.</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وإعطاء الأولوية، حيثما أمكن، لاستخدام تكنولوجيات التفتيش غير الاقتحامية وتعزيز كفاية التكنولوجيات القائمة (مثل الماسحات الضوئية والكلاب البوليسية وغيرها من الأدوات المتاحة) للكشف عن الأنواع الغريبة الغازية ومواصلة تطوير أجهزة الاستشعار البيولوجية الآلية لتحسين الكشف عن المواد المحظورة والمقيدة التي تُنقل عبر البريد السريع والنظم البريدية؛</w:t>
      </w:r>
    </w:p>
    <w:p w14:paraId="04320EA1" w14:textId="54886A9E" w:rsidR="00327FCD" w:rsidRPr="00044A2E" w:rsidRDefault="00327FCD" w:rsidP="00327FCD">
      <w:pPr>
        <w:pStyle w:val="ListParagraph"/>
        <w:numPr>
          <w:ilvl w:val="0"/>
          <w:numId w:val="106"/>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وضع وتنفيذ أدوات تدريبية ومصورة لتيسير مستوى مناسب من الرصد والتفتيش على أسواق التجارة الإلكترونية، ولا سيما بالنظر إلى التحديات المتعلقة بوضع العلامات، وهو ما قد يزيد من صعوبة فهم ما قد يلزم تفتيشه</w:t>
      </w:r>
      <w:r w:rsidR="002D5CD8" w:rsidRPr="00044A2E">
        <w:rPr>
          <w:rFonts w:eastAsia="YouYuan" w:cs="Simplified Arabic"/>
          <w:kern w:val="2"/>
          <w:sz w:val="22"/>
          <w:rtl/>
          <w:lang w:val="en-US" w:eastAsia="en-US" w:bidi="ar-EG"/>
        </w:rPr>
        <w:t>.</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وقد يشمل ذلك وضع إرشادات لرصد منصات التجارة الإلكترونية وإصدار التحذيرات والإشعارات وغيرها من إجراءات الإنفاذ عند اكتشاف عدم المطابقة في معاملات التجارة الإلكترونية، والمناولة السليمة للأصناف المقيدة المضبوطة امتثالا للقوانين واللوائح الوطنية ودون الوطنية</w:t>
      </w:r>
      <w:r w:rsidR="002D5CD8" w:rsidRPr="00044A2E">
        <w:rPr>
          <w:rFonts w:eastAsia="YouYuan" w:cs="Simplified Arabic"/>
          <w:kern w:val="2"/>
          <w:sz w:val="22"/>
          <w:rtl/>
          <w:lang w:val="en-US" w:eastAsia="en-US" w:bidi="ar-EG"/>
        </w:rPr>
        <w:t>.</w:t>
      </w:r>
      <w:r w:rsidRPr="00044A2E">
        <w:rPr>
          <w:rFonts w:eastAsia="YouYuan" w:cs="Simplified Arabic" w:hint="cs"/>
          <w:kern w:val="2"/>
          <w:sz w:val="22"/>
          <w:rtl/>
          <w:lang w:val="en-US" w:eastAsia="en-US"/>
        </w:rPr>
        <w:t xml:space="preserve"> </w:t>
      </w:r>
    </w:p>
    <w:p w14:paraId="0F67F296" w14:textId="77777777" w:rsidR="00327FCD" w:rsidRPr="00044A2E" w:rsidRDefault="00327FCD" w:rsidP="00327FCD">
      <w:pPr>
        <w:bidi/>
        <w:spacing w:after="120" w:line="216" w:lineRule="auto"/>
        <w:ind w:left="720" w:hanging="720"/>
        <w:jc w:val="both"/>
        <w:rPr>
          <w:rFonts w:cs="Simplified Arabic"/>
          <w:b/>
          <w:bCs/>
          <w:szCs w:val="28"/>
          <w:lang w:val="en-US"/>
        </w:rPr>
      </w:pPr>
      <w:r w:rsidRPr="00044A2E">
        <w:rPr>
          <w:rFonts w:cs="Simplified Arabic" w:hint="cs"/>
          <w:b/>
          <w:bCs/>
          <w:szCs w:val="28"/>
          <w:rtl/>
          <w:lang w:val="en-US"/>
        </w:rPr>
        <w:t>ثانيا-</w:t>
      </w:r>
      <w:r w:rsidRPr="00044A2E">
        <w:rPr>
          <w:rFonts w:cs="Simplified Arabic"/>
          <w:b/>
          <w:bCs/>
          <w:szCs w:val="28"/>
          <w:rtl/>
          <w:lang w:val="en-US"/>
        </w:rPr>
        <w:tab/>
        <w:t>الإجراءات المقترحة لأسواق الويب (منصات البيع) ومقدمي خدمات الدفع الإلكتروني وخدمات البريد والبريد السريع</w:t>
      </w:r>
    </w:p>
    <w:p w14:paraId="21D20B88" w14:textId="77777777" w:rsidR="00327FCD" w:rsidRPr="00044A2E" w:rsidRDefault="00327FCD" w:rsidP="00327FCD">
      <w:pPr>
        <w:pStyle w:val="Normalnumber"/>
        <w:numPr>
          <w:ilvl w:val="0"/>
          <w:numId w:val="103"/>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يمكن تصنيف أسواق الويب (منصات البيع) إلى ثلاث فئات، يمكن أن تتداخل، وهي:</w:t>
      </w:r>
    </w:p>
    <w:p w14:paraId="12112C3D" w14:textId="77777777" w:rsidR="00327FCD" w:rsidRPr="00044A2E" w:rsidRDefault="00327FCD" w:rsidP="00327FCD">
      <w:pPr>
        <w:pStyle w:val="ListParagraph"/>
        <w:numPr>
          <w:ilvl w:val="0"/>
          <w:numId w:val="107"/>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الأسواق عبر الإنترنت، وهي مواقع أكبر على الإنترنت تبيع مجموعة كبيرة ومتنوعة من العناصر وغالبا ما توفر ل</w:t>
      </w:r>
      <w:r w:rsidRPr="00044A2E">
        <w:rPr>
          <w:rFonts w:eastAsia="YouYuan" w:cs="Simplified Arabic" w:hint="cs"/>
          <w:kern w:val="2"/>
          <w:sz w:val="22"/>
          <w:rtl/>
          <w:lang w:val="en-US" w:eastAsia="en-US" w:bidi="ar-EG"/>
        </w:rPr>
        <w:t xml:space="preserve">فرادى </w:t>
      </w:r>
      <w:r w:rsidRPr="00044A2E">
        <w:rPr>
          <w:rFonts w:eastAsia="YouYuan" w:cs="Simplified Arabic"/>
          <w:kern w:val="2"/>
          <w:sz w:val="22"/>
          <w:rtl/>
          <w:lang w:val="en-US" w:eastAsia="en-US" w:bidi="ar-EG"/>
        </w:rPr>
        <w:t xml:space="preserve">تجار التجزئة إمكانية الوصول إلى المشترين الدوليين (مثل </w:t>
      </w:r>
      <w:r w:rsidRPr="00044A2E">
        <w:rPr>
          <w:rFonts w:eastAsia="YouYuan" w:cs="Simplified Arabic"/>
          <w:kern w:val="2"/>
          <w:sz w:val="22"/>
          <w:lang w:val="en-US" w:eastAsia="en-US" w:bidi="ar-EG"/>
        </w:rPr>
        <w:t>eBay</w:t>
      </w:r>
      <w:r w:rsidRPr="00044A2E">
        <w:rPr>
          <w:rFonts w:eastAsia="YouYuan" w:cs="Simplified Arabic"/>
          <w:kern w:val="2"/>
          <w:sz w:val="22"/>
          <w:rtl/>
          <w:lang w:val="en-US" w:eastAsia="en-US" w:bidi="ar-EG"/>
        </w:rPr>
        <w:t xml:space="preserve"> و</w:t>
      </w:r>
      <w:r w:rsidRPr="00044A2E">
        <w:rPr>
          <w:rFonts w:eastAsia="YouYuan" w:cs="Simplified Arabic"/>
          <w:kern w:val="2"/>
          <w:sz w:val="22"/>
          <w:lang w:val="en-US" w:eastAsia="en-US" w:bidi="ar-EG"/>
        </w:rPr>
        <w:t>Amazon</w:t>
      </w:r>
      <w:r w:rsidRPr="00044A2E">
        <w:rPr>
          <w:rFonts w:eastAsia="YouYuan" w:cs="Simplified Arabic"/>
          <w:kern w:val="2"/>
          <w:sz w:val="22"/>
          <w:rtl/>
          <w:lang w:val="en-US" w:eastAsia="en-US" w:bidi="ar-EG"/>
        </w:rPr>
        <w:t>)؛</w:t>
      </w:r>
    </w:p>
    <w:p w14:paraId="37DACCBE" w14:textId="77777777" w:rsidR="00327FCD" w:rsidRPr="00044A2E" w:rsidRDefault="00327FCD" w:rsidP="00327FCD">
      <w:pPr>
        <w:pStyle w:val="ListParagraph"/>
        <w:numPr>
          <w:ilvl w:val="0"/>
          <w:numId w:val="107"/>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hint="cs"/>
          <w:kern w:val="2"/>
          <w:sz w:val="22"/>
          <w:rtl/>
          <w:lang w:val="en-US" w:eastAsia="en-US" w:bidi="ar-EG"/>
        </w:rPr>
        <w:t xml:space="preserve">فرادى </w:t>
      </w:r>
      <w:r w:rsidRPr="00044A2E">
        <w:rPr>
          <w:rFonts w:eastAsia="YouYuan" w:cs="Simplified Arabic"/>
          <w:kern w:val="2"/>
          <w:sz w:val="22"/>
          <w:rtl/>
          <w:lang w:val="en-US" w:eastAsia="en-US" w:bidi="ar-EG"/>
        </w:rPr>
        <w:t xml:space="preserve">تجار التجزئة الذين يبيعون عبر الإنترنت عبر الحدود من مواقعهم الخاصة وقد </w:t>
      </w:r>
      <w:r w:rsidRPr="00044A2E">
        <w:rPr>
          <w:rFonts w:eastAsia="YouYuan" w:cs="Simplified Arabic" w:hint="cs"/>
          <w:kern w:val="2"/>
          <w:sz w:val="22"/>
          <w:rtl/>
          <w:lang w:val="en-US" w:eastAsia="en-US" w:bidi="ar-EG"/>
        </w:rPr>
        <w:t>ت</w:t>
      </w:r>
      <w:r w:rsidRPr="00044A2E">
        <w:rPr>
          <w:rFonts w:eastAsia="YouYuan" w:cs="Simplified Arabic"/>
          <w:kern w:val="2"/>
          <w:sz w:val="22"/>
          <w:rtl/>
          <w:lang w:val="en-US" w:eastAsia="en-US" w:bidi="ar-EG"/>
        </w:rPr>
        <w:t>كون لديهم متاجر فعلية؛</w:t>
      </w:r>
    </w:p>
    <w:p w14:paraId="5FED71C8" w14:textId="1D752542" w:rsidR="00327FCD" w:rsidRPr="00044A2E" w:rsidRDefault="00327FCD" w:rsidP="00327FCD">
      <w:pPr>
        <w:pStyle w:val="ListParagraph"/>
        <w:numPr>
          <w:ilvl w:val="0"/>
          <w:numId w:val="107"/>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 xml:space="preserve">منصات التداول من نظير إلى نظير، مثل مجموعات </w:t>
      </w:r>
      <w:r w:rsidRPr="00044A2E">
        <w:rPr>
          <w:rFonts w:eastAsia="YouYuan" w:cs="Simplified Arabic"/>
          <w:kern w:val="2"/>
          <w:sz w:val="22"/>
          <w:lang w:val="en-US" w:eastAsia="en-US" w:bidi="ar-EG"/>
        </w:rPr>
        <w:t>Facebook</w:t>
      </w:r>
      <w:r w:rsidRPr="00044A2E">
        <w:rPr>
          <w:rFonts w:eastAsia="YouYuan" w:cs="Simplified Arabic"/>
          <w:kern w:val="2"/>
          <w:sz w:val="22"/>
          <w:rtl/>
          <w:lang w:val="en-US" w:eastAsia="en-US" w:bidi="ar-EG"/>
        </w:rPr>
        <w:t>، أو غيرها من المنصات عبر الإنترنت المخصصة</w:t>
      </w:r>
      <w:r w:rsidRPr="00044A2E">
        <w:rPr>
          <w:rFonts w:eastAsia="YouYuan" w:cs="Simplified Arabic" w:hint="cs"/>
          <w:kern w:val="2"/>
          <w:sz w:val="22"/>
          <w:rtl/>
          <w:lang w:val="en-US" w:eastAsia="en-US" w:bidi="ar-EG"/>
        </w:rPr>
        <w:t xml:space="preserve"> مثلا</w:t>
      </w:r>
      <w:r w:rsidRPr="00044A2E">
        <w:rPr>
          <w:rFonts w:eastAsia="YouYuan" w:cs="Simplified Arabic"/>
          <w:kern w:val="2"/>
          <w:sz w:val="22"/>
          <w:rtl/>
          <w:lang w:val="en-US" w:eastAsia="en-US" w:bidi="ar-EG"/>
        </w:rPr>
        <w:t xml:space="preserve"> لأنواع معينة من الحيوانات الأليفة</w:t>
      </w:r>
      <w:r w:rsidRPr="00044A2E">
        <w:rPr>
          <w:rFonts w:eastAsia="YouYuan" w:cs="Simplified Arabic" w:hint="cs"/>
          <w:kern w:val="2"/>
          <w:sz w:val="22"/>
          <w:rtl/>
          <w:lang w:val="en-US" w:eastAsia="en-US" w:bidi="ar-EG"/>
        </w:rPr>
        <w:t>،</w:t>
      </w:r>
      <w:r w:rsidRPr="00044A2E">
        <w:rPr>
          <w:rFonts w:eastAsia="YouYuan" w:cs="Simplified Arabic"/>
          <w:kern w:val="2"/>
          <w:sz w:val="22"/>
          <w:rtl/>
          <w:lang w:val="en-US" w:eastAsia="en-US" w:bidi="ar-EG"/>
        </w:rPr>
        <w:t xml:space="preserve"> </w:t>
      </w:r>
      <w:r w:rsidRPr="00044A2E">
        <w:rPr>
          <w:rFonts w:eastAsia="YouYuan" w:cs="Simplified Arabic" w:hint="cs"/>
          <w:kern w:val="2"/>
          <w:sz w:val="22"/>
          <w:rtl/>
          <w:lang w:val="en-US" w:eastAsia="en-US" w:bidi="ar-EG"/>
        </w:rPr>
        <w:t>و</w:t>
      </w:r>
      <w:r w:rsidRPr="00044A2E">
        <w:rPr>
          <w:rFonts w:eastAsia="YouYuan" w:cs="Simplified Arabic"/>
          <w:kern w:val="2"/>
          <w:sz w:val="22"/>
          <w:rtl/>
          <w:lang w:val="en-US" w:eastAsia="en-US" w:bidi="ar-EG"/>
        </w:rPr>
        <w:t>التي يتم من خلالها التداول بين الكيانات غير التجارية في المقام الأول</w:t>
      </w:r>
      <w:r w:rsidR="002D5CD8" w:rsidRPr="00044A2E">
        <w:rPr>
          <w:rFonts w:eastAsia="YouYuan" w:cs="Simplified Arabic"/>
          <w:kern w:val="2"/>
          <w:sz w:val="22"/>
          <w:rtl/>
          <w:lang w:val="en-US" w:eastAsia="en-US" w:bidi="ar-EG"/>
        </w:rPr>
        <w:t>.</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وهذه المجموعات تميل إلى عدم الشراء أو البيع عبر الحدود</w:t>
      </w:r>
      <w:r w:rsidR="002D5CD8" w:rsidRPr="00044A2E">
        <w:rPr>
          <w:rFonts w:eastAsia="YouYuan" w:cs="Simplified Arabic"/>
          <w:kern w:val="2"/>
          <w:sz w:val="22"/>
          <w:rtl/>
          <w:lang w:val="en-US" w:eastAsia="en-US" w:bidi="ar-EG"/>
        </w:rPr>
        <w:t>.</w:t>
      </w:r>
    </w:p>
    <w:p w14:paraId="333300EA" w14:textId="77777777" w:rsidR="00327FCD" w:rsidRPr="00044A2E" w:rsidRDefault="00327FCD" w:rsidP="00327FCD">
      <w:pPr>
        <w:pStyle w:val="Normalnumber"/>
        <w:numPr>
          <w:ilvl w:val="0"/>
          <w:numId w:val="103"/>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وتُقترح الإجراءات التالية لأسواق الويب (منصات البيع) ومقدمي خدمات الدفع الإلكتروني وخدمات البريد والبريد السريع، حسب الاقتضاء:</w:t>
      </w:r>
    </w:p>
    <w:p w14:paraId="46B6E321" w14:textId="77777777" w:rsidR="00327FCD" w:rsidRPr="00044A2E" w:rsidRDefault="00327FCD" w:rsidP="00327FCD">
      <w:pPr>
        <w:pStyle w:val="ListParagraph"/>
        <w:numPr>
          <w:ilvl w:val="0"/>
          <w:numId w:val="108"/>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hint="cs"/>
          <w:kern w:val="2"/>
          <w:sz w:val="22"/>
          <w:rtl/>
          <w:lang w:val="en-US" w:eastAsia="en-US" w:bidi="ar-EG"/>
        </w:rPr>
        <w:t>استخدام</w:t>
      </w:r>
      <w:r w:rsidRPr="00044A2E">
        <w:rPr>
          <w:rFonts w:eastAsia="YouYuan" w:cs="Simplified Arabic"/>
          <w:kern w:val="2"/>
          <w:sz w:val="22"/>
          <w:rtl/>
          <w:lang w:val="en-US" w:eastAsia="en-US" w:bidi="ar-EG"/>
        </w:rPr>
        <w:t xml:space="preserve"> المعلومات المتاحة من الهيئات الدولية ذات الصلة، والسلطات الوطنية ودون الوطنية والمصادر الأخرى فيما يتعلق بالمخاطر (القانونية والبيئية على حد سواء) التي تشكلها الأنواع الغريبة الغازية </w:t>
      </w:r>
      <w:r w:rsidRPr="00044A2E">
        <w:rPr>
          <w:rFonts w:eastAsia="YouYuan" w:cs="Simplified Arabic" w:hint="cs"/>
          <w:kern w:val="2"/>
          <w:sz w:val="22"/>
          <w:rtl/>
          <w:lang w:val="en-US" w:eastAsia="en-US" w:bidi="ar-EG"/>
        </w:rPr>
        <w:t>ل</w:t>
      </w:r>
      <w:r w:rsidRPr="00044A2E">
        <w:rPr>
          <w:rFonts w:eastAsia="YouYuan" w:cs="Simplified Arabic"/>
          <w:kern w:val="2"/>
          <w:sz w:val="22"/>
          <w:rtl/>
          <w:lang w:val="en-US" w:eastAsia="en-US" w:bidi="ar-EG"/>
        </w:rPr>
        <w:t>اتخاذ خطوات وفقا لذلك لتوعية مستخدميها بها (تمشيا مع المقرر 14/11، المرفق الأول، الفقرات 11-13)؛</w:t>
      </w:r>
    </w:p>
    <w:p w14:paraId="713445D2" w14:textId="77777777" w:rsidR="00327FCD" w:rsidRPr="00044A2E" w:rsidRDefault="00327FCD" w:rsidP="00327FCD">
      <w:pPr>
        <w:pStyle w:val="ListParagraph"/>
        <w:numPr>
          <w:ilvl w:val="0"/>
          <w:numId w:val="108"/>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رصد التجارة الإلكترونية التي تجري على منصاتها، والقيام، بما يتسق مع التشريعات الوطنية ودون الوطنية ذات الصلة، بتحسين القدرة على التحقق من شحنات الطرود البريدية وتنبيه السلطات المعنية حيثما توجد أدلة على الاتجار غير المشروع أو الذي يحتمل أن يكون ضارا بالأنواع الغريبة الغازية؛</w:t>
      </w:r>
    </w:p>
    <w:p w14:paraId="7D678B83" w14:textId="09BF6580" w:rsidR="00327FCD" w:rsidRPr="00044A2E" w:rsidRDefault="00327FCD" w:rsidP="00327FCD">
      <w:pPr>
        <w:pStyle w:val="ListParagraph"/>
        <w:numPr>
          <w:ilvl w:val="0"/>
          <w:numId w:val="108"/>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وضع وتطبيق تدابير إدارة محسنة للتقليل إلى أدنى حد من مخاطر إدخال الأنواع الغريبة الغازية والتي يُحتمل أن تكون غازية من خلال التجارة الإلكترونية، بما يتسق مع الالتزامات الدولية والوطنية</w:t>
      </w:r>
      <w:r w:rsidR="002D5CD8" w:rsidRPr="00044A2E">
        <w:rPr>
          <w:rFonts w:eastAsia="YouYuan" w:cs="Simplified Arabic"/>
          <w:kern w:val="2"/>
          <w:sz w:val="22"/>
          <w:rtl/>
          <w:lang w:val="en-US" w:eastAsia="en-US" w:bidi="ar-EG"/>
        </w:rPr>
        <w:t>.</w:t>
      </w:r>
    </w:p>
    <w:p w14:paraId="0860151B" w14:textId="77777777" w:rsidR="00327FCD" w:rsidRPr="00044A2E" w:rsidRDefault="00327FCD" w:rsidP="00327FCD">
      <w:pPr>
        <w:bidi/>
        <w:spacing w:after="120" w:line="216" w:lineRule="auto"/>
        <w:ind w:left="720" w:hanging="720"/>
        <w:jc w:val="both"/>
        <w:rPr>
          <w:rFonts w:cs="Simplified Arabic"/>
          <w:b/>
          <w:bCs/>
          <w:szCs w:val="28"/>
          <w:lang w:val="en-US"/>
        </w:rPr>
      </w:pPr>
      <w:r w:rsidRPr="00044A2E">
        <w:rPr>
          <w:rFonts w:cs="Simplified Arabic" w:hint="cs"/>
          <w:b/>
          <w:bCs/>
          <w:szCs w:val="28"/>
          <w:rtl/>
          <w:lang w:val="en-US"/>
        </w:rPr>
        <w:t>ثالثا-</w:t>
      </w:r>
      <w:r w:rsidRPr="00044A2E">
        <w:rPr>
          <w:rFonts w:cs="Simplified Arabic"/>
          <w:b/>
          <w:bCs/>
          <w:szCs w:val="28"/>
          <w:rtl/>
          <w:lang w:val="en-US"/>
        </w:rPr>
        <w:tab/>
        <w:t>الإجراءات المقترحة للمنظمات</w:t>
      </w:r>
      <w:r w:rsidRPr="00044A2E">
        <w:rPr>
          <w:rFonts w:cs="Simplified Arabic" w:hint="cs"/>
          <w:b/>
          <w:bCs/>
          <w:szCs w:val="28"/>
          <w:rtl/>
          <w:lang w:val="en-US"/>
        </w:rPr>
        <w:t xml:space="preserve"> و</w:t>
      </w:r>
      <w:r w:rsidRPr="00044A2E">
        <w:rPr>
          <w:rFonts w:cs="Simplified Arabic"/>
          <w:b/>
          <w:bCs/>
          <w:szCs w:val="28"/>
          <w:rtl/>
          <w:lang w:val="en-US"/>
        </w:rPr>
        <w:t>الهيئات</w:t>
      </w:r>
      <w:r w:rsidRPr="00044A2E">
        <w:rPr>
          <w:rFonts w:cs="Simplified Arabic" w:hint="cs"/>
          <w:b/>
          <w:bCs/>
          <w:szCs w:val="28"/>
          <w:rtl/>
          <w:lang w:val="en-US"/>
        </w:rPr>
        <w:t xml:space="preserve"> و</w:t>
      </w:r>
      <w:r w:rsidRPr="00044A2E">
        <w:rPr>
          <w:rFonts w:cs="Simplified Arabic"/>
          <w:b/>
          <w:bCs/>
          <w:szCs w:val="28"/>
          <w:rtl/>
          <w:lang w:val="en-US"/>
        </w:rPr>
        <w:t>الاتفاقات الدولية ذات الصلة، بما في ذلك المنظمات المعنية بوضع المعايير</w:t>
      </w:r>
    </w:p>
    <w:p w14:paraId="691671AA" w14:textId="77777777" w:rsidR="00327FCD" w:rsidRPr="00044A2E" w:rsidRDefault="00327FCD" w:rsidP="00327FCD">
      <w:pPr>
        <w:pStyle w:val="Normalnumber"/>
        <w:numPr>
          <w:ilvl w:val="0"/>
          <w:numId w:val="103"/>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تُقترح الإجراءات التالية للمنظمات والهيئات الدولية، حسب الاقتضاء:</w:t>
      </w:r>
    </w:p>
    <w:p w14:paraId="1D138431" w14:textId="77777777" w:rsidR="00327FCD" w:rsidRPr="00044A2E" w:rsidRDefault="00327FCD" w:rsidP="00327FCD">
      <w:pPr>
        <w:pStyle w:val="ListParagraph"/>
        <w:numPr>
          <w:ilvl w:val="0"/>
          <w:numId w:val="109"/>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تقاسم البيانات والمعلومات والتكنولوجيا والخبرات بشأن التجارة الإلكترونية في الأنواع الغريبة الغازية والتي يُحتمل أن تكون غازية؛</w:t>
      </w:r>
    </w:p>
    <w:p w14:paraId="10C301D4" w14:textId="77777777" w:rsidR="00327FCD" w:rsidRPr="00044A2E" w:rsidRDefault="00327FCD" w:rsidP="00327FCD">
      <w:pPr>
        <w:pStyle w:val="ListParagraph"/>
        <w:numPr>
          <w:ilvl w:val="0"/>
          <w:numId w:val="109"/>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استخدام الإرشادات المقدمة من الهيئات الدولية ذات الصلة، بما في ذلك العمل الجاري الذي تضطلع به منظمة الجمارك العالمية، واتفاقية حماية الأحياء البرية الأوروبية وموائلها الطبيعية،</w:t>
      </w:r>
      <w:r w:rsidRPr="00044A2E">
        <w:rPr>
          <w:rFonts w:cs="Simplified Arabic"/>
          <w:vertAlign w:val="superscript"/>
        </w:rPr>
        <w:footnoteReference w:id="213"/>
      </w:r>
      <w:r w:rsidRPr="00044A2E">
        <w:rPr>
          <w:rFonts w:eastAsia="YouYuan" w:cs="Simplified Arabic"/>
          <w:kern w:val="2"/>
          <w:sz w:val="22"/>
          <w:rtl/>
          <w:lang w:val="en-US" w:eastAsia="en-US" w:bidi="ar-EG"/>
        </w:rPr>
        <w:t xml:space="preserve"> والاتفاقية الدولية لحماية النباتات</w:t>
      </w:r>
      <w:r w:rsidRPr="00044A2E">
        <w:rPr>
          <w:rFonts w:eastAsia="YouYuan" w:cs="Simplified Arabic" w:hint="cs"/>
          <w:kern w:val="2"/>
          <w:sz w:val="22"/>
          <w:rtl/>
          <w:lang w:val="en-US" w:eastAsia="en-US" w:bidi="ar-EG"/>
        </w:rPr>
        <w:t xml:space="preserve"> والمنظمة العالمية لصحة الحيوان</w:t>
      </w:r>
      <w:r w:rsidRPr="00044A2E">
        <w:rPr>
          <w:rFonts w:eastAsia="YouYuan" w:cs="Simplified Arabic"/>
          <w:kern w:val="2"/>
          <w:sz w:val="22"/>
          <w:rtl/>
          <w:lang w:val="en-US" w:eastAsia="en-US" w:bidi="ar-EG"/>
        </w:rPr>
        <w:t>؛</w:t>
      </w:r>
    </w:p>
    <w:p w14:paraId="2429D412" w14:textId="77777777" w:rsidR="00327FCD" w:rsidRPr="00044A2E" w:rsidRDefault="00327FCD" w:rsidP="00327FCD">
      <w:pPr>
        <w:pStyle w:val="ListParagraph"/>
        <w:numPr>
          <w:ilvl w:val="0"/>
          <w:numId w:val="109"/>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رصد التجارة الإلكترونية في الأنواع الغريبة الغازية والتي يُحتمل أن تكون غازية على الصعيدين العالمي والإقليمي، بغية تحديد الاتجاهات والمخاطر فيما يتعلق بالاتجار بتلك الأنواع؛</w:t>
      </w:r>
    </w:p>
    <w:p w14:paraId="73B976E6" w14:textId="77777777" w:rsidR="00327FCD" w:rsidRPr="00044A2E" w:rsidRDefault="00327FCD" w:rsidP="00327FCD">
      <w:pPr>
        <w:pStyle w:val="ListParagraph"/>
        <w:numPr>
          <w:ilvl w:val="0"/>
          <w:numId w:val="109"/>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وضع إرشادات وأدوات لمساعدة وكالات الحدود الوطنية في التصدي لعدم الامتثال، مع الأخذ في الاعتبار أنه قد يلزم اتخاذ إجراءات محلية ودولية على السواء للاستجابة بفعالية؛</w:t>
      </w:r>
      <w:r w:rsidRPr="00044A2E">
        <w:rPr>
          <w:rFonts w:cs="Simplified Arabic"/>
          <w:vertAlign w:val="superscript"/>
        </w:rPr>
        <w:footnoteReference w:id="214"/>
      </w:r>
    </w:p>
    <w:p w14:paraId="2D1356E2" w14:textId="00469B08" w:rsidR="00327FCD" w:rsidRPr="00044A2E" w:rsidRDefault="00327FCD" w:rsidP="00327FCD">
      <w:pPr>
        <w:pStyle w:val="ListParagraph"/>
        <w:numPr>
          <w:ilvl w:val="0"/>
          <w:numId w:val="109"/>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تحسين التعاون بين وكالات الحدود الوطنية من أجل تعزيز فرص ربط المبادرات الأمنية القائمة بإدارة مخاطر الأنواع الغريبة الغازية وعمليات التفتيش الموجهة (القائمة على المخاطر)</w:t>
      </w:r>
      <w:r w:rsidR="002D5CD8" w:rsidRPr="00044A2E">
        <w:rPr>
          <w:rFonts w:eastAsia="YouYuan" w:cs="Simplified Arabic"/>
          <w:kern w:val="2"/>
          <w:sz w:val="22"/>
          <w:rtl/>
          <w:lang w:val="en-US" w:eastAsia="en-US" w:bidi="ar-EG"/>
        </w:rPr>
        <w:t>.</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وسيوفر ذلك أيضا آلية لتبادل المعلومات في الوقت المناسب فيما بين وكالات الحدود الوطنية وغيرها من الوزارات والإدارات ذات الصلة بشأن المسائل المتصلة بالتجارة الإلكترونية عبر الحدود؛</w:t>
      </w:r>
    </w:p>
    <w:p w14:paraId="59F8E35B" w14:textId="77777777" w:rsidR="00327FCD" w:rsidRPr="00044A2E" w:rsidRDefault="00327FCD" w:rsidP="00327FCD">
      <w:pPr>
        <w:pStyle w:val="ListParagraph"/>
        <w:numPr>
          <w:ilvl w:val="0"/>
          <w:numId w:val="109"/>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الاضطلاع بأنشطة مشتركة لبناء القدرات مع المنظمات ذات الصلة والأطراف والحكومات الأخرى على جميع المستويات، وتقديم المساعدة التقنية والموارد لتنفيذ المبادئ التوجيهية والمعايير الدولية القائمة ووضع أطر أو تدابير تنظيمية وطنية أو دون وطنية ل</w:t>
      </w:r>
      <w:r w:rsidRPr="00044A2E">
        <w:rPr>
          <w:rFonts w:eastAsia="YouYuan" w:cs="Simplified Arabic" w:hint="cs"/>
          <w:kern w:val="2"/>
          <w:sz w:val="22"/>
          <w:rtl/>
          <w:lang w:val="en-US" w:eastAsia="en-US" w:bidi="ar-EG"/>
        </w:rPr>
        <w:t>لتصدي ل</w:t>
      </w:r>
      <w:r w:rsidRPr="00044A2E">
        <w:rPr>
          <w:rFonts w:eastAsia="YouYuan" w:cs="Simplified Arabic"/>
          <w:kern w:val="2"/>
          <w:sz w:val="22"/>
          <w:rtl/>
          <w:lang w:val="en-US" w:eastAsia="en-US" w:bidi="ar-EG"/>
        </w:rPr>
        <w:t>لمخاطر المرتبطة بالتجارة الإلكترونية لجميع أصحاب المصلحة المعنيين، بما في ذلك الشعوب الأصلية والمجتمعات المحلية؛</w:t>
      </w:r>
    </w:p>
    <w:p w14:paraId="3C37104C" w14:textId="77777777" w:rsidR="00327FCD" w:rsidRPr="00044A2E" w:rsidRDefault="00327FCD" w:rsidP="00327FCD">
      <w:pPr>
        <w:pStyle w:val="ListParagraph"/>
        <w:numPr>
          <w:ilvl w:val="0"/>
          <w:numId w:val="109"/>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استكشاف إمكانية توسيع مفهوم "المشغلين الاقتصاديين المأذون لهم"</w:t>
      </w:r>
      <w:r w:rsidRPr="00044A2E">
        <w:rPr>
          <w:rFonts w:cs="Simplified Arabic"/>
          <w:vertAlign w:val="superscript"/>
        </w:rPr>
        <w:footnoteReference w:id="215"/>
      </w:r>
      <w:r w:rsidRPr="00044A2E">
        <w:rPr>
          <w:rFonts w:eastAsia="YouYuan" w:cs="Simplified Arabic"/>
          <w:kern w:val="2"/>
          <w:sz w:val="22"/>
          <w:rtl/>
          <w:lang w:val="en-US" w:eastAsia="en-US" w:bidi="ar-EG"/>
        </w:rPr>
        <w:t xml:space="preserve"> ليشمل التجارة الإلكترونية عبر الحدود، بمن فيهم مشغلو البريد </w:t>
      </w:r>
      <w:r w:rsidRPr="00044A2E">
        <w:rPr>
          <w:rFonts w:eastAsia="YouYuan" w:cs="Simplified Arabic" w:hint="cs"/>
          <w:kern w:val="2"/>
          <w:sz w:val="22"/>
          <w:rtl/>
          <w:lang w:val="en-US" w:eastAsia="en-US" w:bidi="ar-EG"/>
        </w:rPr>
        <w:t>وشركات النقل</w:t>
      </w:r>
      <w:r w:rsidRPr="00044A2E">
        <w:rPr>
          <w:rFonts w:eastAsia="YouYuan" w:cs="Simplified Arabic"/>
          <w:kern w:val="2"/>
          <w:sz w:val="22"/>
          <w:rtl/>
          <w:lang w:val="en-US" w:eastAsia="en-US" w:bidi="ar-EG"/>
        </w:rPr>
        <w:t xml:space="preserve"> السريع والمنصات الإلكترونية، وهو ما سيؤدي إلى انخفاض تواتر عمليات التفتيش</w:t>
      </w:r>
      <w:r w:rsidRPr="00044A2E">
        <w:rPr>
          <w:rFonts w:eastAsia="YouYuan" w:cs="Simplified Arabic" w:hint="cs"/>
          <w:kern w:val="2"/>
          <w:sz w:val="22"/>
          <w:rtl/>
          <w:lang w:val="en-US" w:eastAsia="en-US" w:bidi="ar-EG"/>
        </w:rPr>
        <w:t>؛</w:t>
      </w:r>
    </w:p>
    <w:p w14:paraId="2778FF37" w14:textId="77777777" w:rsidR="00327FCD" w:rsidRPr="00044A2E" w:rsidRDefault="00327FCD" w:rsidP="00327FCD">
      <w:pPr>
        <w:pStyle w:val="ListParagraph"/>
        <w:numPr>
          <w:ilvl w:val="0"/>
          <w:numId w:val="109"/>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تطوير الأطر والموارد التي تمكّن من التبادل الإلكتروني المتطور للبيانات بين جميع الأطراف المشاركة في سلسلة الإمداد الدولية واستخدام البيانات لفرز الطرود وتحديد مستوى التفتيش المطلوب (التفتيش القائم على المخاطر)</w:t>
      </w:r>
      <w:r w:rsidRPr="00044A2E">
        <w:rPr>
          <w:rFonts w:eastAsia="YouYuan" w:cs="Simplified Arabic" w:hint="cs"/>
          <w:kern w:val="2"/>
          <w:sz w:val="22"/>
          <w:rtl/>
          <w:lang w:val="en-US" w:eastAsia="en-US" w:bidi="ar-EG"/>
        </w:rPr>
        <w:t>؛</w:t>
      </w:r>
      <w:r w:rsidRPr="00044A2E">
        <w:rPr>
          <w:rFonts w:cs="Simplified Arabic"/>
          <w:vertAlign w:val="superscript"/>
        </w:rPr>
        <w:footnoteReference w:id="216"/>
      </w:r>
    </w:p>
    <w:p w14:paraId="67E39F05" w14:textId="77777777" w:rsidR="00327FCD" w:rsidRPr="00044A2E" w:rsidRDefault="00327FCD" w:rsidP="00327FCD">
      <w:pPr>
        <w:pStyle w:val="ListParagraph"/>
        <w:numPr>
          <w:ilvl w:val="0"/>
          <w:numId w:val="109"/>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kern w:val="2"/>
          <w:sz w:val="22"/>
          <w:rtl/>
          <w:lang w:val="en-US" w:eastAsia="en-US" w:bidi="ar-EG"/>
        </w:rPr>
        <w:t xml:space="preserve">زيادة الوعي بين المنظمات الدولية </w:t>
      </w:r>
      <w:r w:rsidRPr="00044A2E">
        <w:rPr>
          <w:rFonts w:eastAsia="YouYuan" w:cs="Simplified Arabic" w:hint="cs"/>
          <w:kern w:val="2"/>
          <w:sz w:val="22"/>
          <w:rtl/>
          <w:lang w:val="en-US" w:eastAsia="en-US" w:bidi="ar-EG"/>
        </w:rPr>
        <w:t xml:space="preserve">والمنظمات الإقليمية </w:t>
      </w:r>
      <w:r w:rsidRPr="00044A2E">
        <w:rPr>
          <w:rFonts w:eastAsia="YouYuan" w:cs="Simplified Arabic"/>
          <w:kern w:val="2"/>
          <w:sz w:val="22"/>
          <w:rtl/>
          <w:lang w:val="en-US" w:eastAsia="en-US" w:bidi="ar-EG"/>
        </w:rPr>
        <w:t>والمنظمات الوطنية وأصحاب المصلحة في التجارة الإلكترونية بشأن متطلبات الاستيراد والتصدير والإجراءات التي يمكن اتخاذها لمنع مخاطر إدخال وانتشار الأنواع الغريبة الغازية والتي يُحتمل أن تكون غازية المرتبطة بالتجارة الإلكترونية أو تقليلها إلى أدنى حد</w:t>
      </w:r>
      <w:r w:rsidRPr="00044A2E">
        <w:rPr>
          <w:rFonts w:cs="Simplified Arabic"/>
          <w:vertAlign w:val="superscript"/>
        </w:rPr>
        <w:footnoteReference w:id="217"/>
      </w:r>
      <w:r w:rsidRPr="00044A2E">
        <w:rPr>
          <w:rFonts w:eastAsia="YouYuan" w:cs="Simplified Arabic"/>
          <w:kern w:val="2"/>
          <w:sz w:val="22"/>
          <w:rtl/>
          <w:lang w:val="en-US" w:eastAsia="en-US" w:bidi="ar-EG"/>
        </w:rPr>
        <w:t xml:space="preserve"> (تمشيا مع المقرر 13/13، الفقرة 7 (أ))؛</w:t>
      </w:r>
    </w:p>
    <w:p w14:paraId="22586BF1" w14:textId="3C4B45DF" w:rsidR="00327FCD" w:rsidRPr="00044A2E" w:rsidRDefault="00327FCD" w:rsidP="00327FCD">
      <w:pPr>
        <w:pStyle w:val="ListParagraph"/>
        <w:numPr>
          <w:ilvl w:val="0"/>
          <w:numId w:val="109"/>
        </w:numPr>
        <w:bidi/>
        <w:spacing w:after="120" w:line="216" w:lineRule="auto"/>
        <w:ind w:firstLine="720"/>
        <w:contextualSpacing w:val="0"/>
        <w:jc w:val="both"/>
        <w:rPr>
          <w:rFonts w:eastAsia="YouYuan" w:cs="Simplified Arabic"/>
          <w:kern w:val="2"/>
          <w:sz w:val="22"/>
          <w:lang w:val="en-US" w:eastAsia="en-US" w:bidi="ar-EG"/>
        </w:rPr>
      </w:pPr>
      <w:r w:rsidRPr="00044A2E">
        <w:rPr>
          <w:rFonts w:eastAsia="YouYuan" w:cs="Simplified Arabic" w:hint="cs"/>
          <w:kern w:val="2"/>
          <w:sz w:val="22"/>
          <w:rtl/>
          <w:lang w:val="en-US" w:eastAsia="en-US" w:bidi="ar-EG"/>
        </w:rPr>
        <w:t>استنادا إلى</w:t>
      </w:r>
      <w:r w:rsidRPr="00044A2E">
        <w:rPr>
          <w:rFonts w:eastAsia="YouYuan" w:cs="Simplified Arabic"/>
          <w:kern w:val="2"/>
          <w:sz w:val="22"/>
          <w:rtl/>
          <w:lang w:val="en-US" w:eastAsia="en-US" w:bidi="ar-EG"/>
        </w:rPr>
        <w:t xml:space="preserve"> أطر مثل تصنيف الأثر البيئي للأصناف الغريبة،</w:t>
      </w:r>
      <w:r w:rsidRPr="00044A2E">
        <w:rPr>
          <w:rFonts w:cs="Simplified Arabic"/>
          <w:vertAlign w:val="superscript"/>
        </w:rPr>
        <w:footnoteReference w:id="218"/>
      </w:r>
      <w:r w:rsidRPr="00044A2E">
        <w:rPr>
          <w:rFonts w:eastAsia="YouYuan" w:cs="Simplified Arabic"/>
          <w:kern w:val="2"/>
          <w:sz w:val="22"/>
          <w:rtl/>
          <w:lang w:val="en-US" w:eastAsia="en-US" w:bidi="ar-EG"/>
        </w:rPr>
        <w:t xml:space="preserve"> النظر في وضع </w:t>
      </w:r>
      <w:r w:rsidRPr="00044A2E">
        <w:rPr>
          <w:rFonts w:eastAsia="YouYuan" w:cs="Simplified Arabic" w:hint="cs"/>
          <w:kern w:val="2"/>
          <w:sz w:val="22"/>
          <w:rtl/>
          <w:lang w:val="en-US" w:eastAsia="en-US" w:bidi="ar-EG"/>
        </w:rPr>
        <w:t xml:space="preserve">وتنفيذ </w:t>
      </w:r>
      <w:r w:rsidRPr="00044A2E">
        <w:rPr>
          <w:rFonts w:eastAsia="YouYuan" w:cs="Simplified Arabic"/>
          <w:kern w:val="2"/>
          <w:sz w:val="22"/>
          <w:rtl/>
          <w:lang w:val="en-US" w:eastAsia="en-US" w:bidi="ar-EG"/>
        </w:rPr>
        <w:t>نظام دولي لتوسيم الأنواع الغريبة الغازية على أساس المخاطر يوجّه المشترين والمستوردين ويُستخدم لجميع الأنواع المباعة عبر الإنترنت</w:t>
      </w:r>
      <w:r w:rsidR="002D5CD8" w:rsidRPr="00044A2E">
        <w:rPr>
          <w:rFonts w:eastAsia="YouYuan" w:cs="Simplified Arabic"/>
          <w:kern w:val="2"/>
          <w:sz w:val="22"/>
          <w:rtl/>
          <w:lang w:val="en-US" w:eastAsia="en-US" w:bidi="ar-EG"/>
        </w:rPr>
        <w:t>.</w:t>
      </w:r>
      <w:r w:rsidRPr="00044A2E">
        <w:rPr>
          <w:rFonts w:eastAsia="YouYuan" w:cs="Simplified Arabic" w:hint="cs"/>
          <w:kern w:val="2"/>
          <w:sz w:val="22"/>
          <w:rtl/>
          <w:lang w:val="en-US" w:eastAsia="en-US" w:bidi="ar-EG"/>
        </w:rPr>
        <w:t xml:space="preserve"> </w:t>
      </w:r>
      <w:r w:rsidRPr="00044A2E">
        <w:rPr>
          <w:rFonts w:eastAsia="YouYuan" w:cs="Simplified Arabic"/>
          <w:kern w:val="2"/>
          <w:sz w:val="22"/>
          <w:rtl/>
          <w:lang w:val="en-US" w:eastAsia="en-US" w:bidi="ar-EG"/>
        </w:rPr>
        <w:t xml:space="preserve">وفيما يتعلق بشحنات الأنواع الغريبة الحية، يمكن أن يشمل هذا التوسيم معلومات تمكّن من تحديد المخاطر على التنوع البيولوجي وتحديد الأنواع أو الأصناف </w:t>
      </w:r>
      <w:r w:rsidRPr="00044A2E">
        <w:rPr>
          <w:rFonts w:eastAsia="YouYuan" w:cs="Simplified Arabic" w:hint="cs"/>
          <w:kern w:val="2"/>
          <w:sz w:val="22"/>
          <w:rtl/>
          <w:lang w:val="en-US" w:eastAsia="en-US" w:bidi="ar-EG"/>
        </w:rPr>
        <w:t>الأدنى</w:t>
      </w:r>
      <w:r w:rsidRPr="00044A2E">
        <w:rPr>
          <w:rFonts w:eastAsia="YouYuan" w:cs="Simplified Arabic"/>
          <w:kern w:val="2"/>
          <w:sz w:val="22"/>
          <w:rtl/>
          <w:lang w:val="en-US" w:eastAsia="en-US" w:bidi="ar-EG"/>
        </w:rPr>
        <w:t xml:space="preserve"> (مثل الاسم العلمي والرقم التسلسلي للتصنيف أو ما يعادله) (تمشيا مع المقرر </w:t>
      </w:r>
      <w:hyperlink r:id="rId113" w:history="1">
        <w:r w:rsidRPr="00044A2E">
          <w:rPr>
            <w:rStyle w:val="Hyperlink"/>
            <w:rFonts w:eastAsia="YouYuan" w:cs="Simplified Arabic"/>
            <w:sz w:val="22"/>
            <w:rtl/>
            <w:lang w:val="en-US"/>
          </w:rPr>
          <w:t>12/17</w:t>
        </w:r>
      </w:hyperlink>
      <w:r w:rsidRPr="00044A2E">
        <w:rPr>
          <w:rFonts w:eastAsia="YouYuan" w:cs="Simplified Arabic"/>
          <w:kern w:val="2"/>
          <w:sz w:val="22"/>
          <w:rtl/>
          <w:lang w:val="en-US" w:eastAsia="en-US" w:bidi="ar-EG"/>
        </w:rPr>
        <w:t>، الفقرة 6 (ز)</w:t>
      </w:r>
      <w:r w:rsidRPr="00044A2E">
        <w:rPr>
          <w:rFonts w:eastAsia="YouYuan" w:cs="Simplified Arabic" w:hint="cs"/>
          <w:kern w:val="2"/>
          <w:sz w:val="22"/>
          <w:rtl/>
          <w:lang w:val="en-US" w:eastAsia="en-US" w:bidi="ar-EG"/>
        </w:rPr>
        <w:t xml:space="preserve"> المؤرخ 17 أكتوبر/تشرين الأول 2014</w:t>
      </w:r>
      <w:r w:rsidRPr="00044A2E">
        <w:rPr>
          <w:rFonts w:eastAsia="YouYuan" w:cs="Simplified Arabic"/>
          <w:kern w:val="2"/>
          <w:sz w:val="22"/>
          <w:rtl/>
          <w:lang w:val="en-US" w:eastAsia="en-US" w:bidi="ar-EG"/>
        </w:rPr>
        <w:t xml:space="preserve">؛ والمقرر 14/11، المرفق الأول، الفقرة 14)، مع مراعاة العمل الجاري للجنة الخبراء الفرعية المعنية بنقل البضائع الخطرة التابعة للمجلس الاقتصادي والاجتماعي، ومنظمة التجارة العالمية، والاتفاقية الدولية لحماية النباتات </w:t>
      </w:r>
      <w:r w:rsidRPr="00044A2E">
        <w:rPr>
          <w:rFonts w:eastAsia="YouYuan" w:cs="Simplified Arabic" w:hint="cs"/>
          <w:kern w:val="2"/>
          <w:sz w:val="22"/>
          <w:rtl/>
          <w:lang w:val="en-US" w:eastAsia="en-US" w:bidi="ar-EG"/>
        </w:rPr>
        <w:t xml:space="preserve">والمنظمة العالمية لصحة الحيوان </w:t>
      </w:r>
      <w:r w:rsidRPr="00044A2E">
        <w:rPr>
          <w:rFonts w:eastAsia="YouYuan" w:cs="Simplified Arabic"/>
          <w:kern w:val="2"/>
          <w:sz w:val="22"/>
          <w:rtl/>
          <w:lang w:val="en-US" w:eastAsia="en-US" w:bidi="ar-EG"/>
        </w:rPr>
        <w:t>وغيرها من المنظمات والصكوك ذات الصلة</w:t>
      </w:r>
      <w:r w:rsidR="002D5CD8" w:rsidRPr="00044A2E">
        <w:rPr>
          <w:rFonts w:eastAsia="YouYuan" w:cs="Simplified Arabic"/>
          <w:kern w:val="2"/>
          <w:sz w:val="22"/>
          <w:rtl/>
          <w:lang w:val="en-US" w:eastAsia="en-US" w:bidi="ar-EG"/>
        </w:rPr>
        <w:t>.</w:t>
      </w:r>
    </w:p>
    <w:p w14:paraId="3531D052" w14:textId="77777777" w:rsidR="00327FCD" w:rsidRPr="00044A2E" w:rsidRDefault="00327FCD" w:rsidP="00327FCD">
      <w:pPr>
        <w:keepNext/>
        <w:keepLines/>
        <w:bidi/>
        <w:spacing w:line="216" w:lineRule="auto"/>
        <w:ind w:firstLine="720"/>
        <w:jc w:val="both"/>
        <w:rPr>
          <w:rFonts w:cs="Simplified Arabic"/>
          <w:b/>
          <w:bCs/>
          <w:sz w:val="30"/>
          <w:szCs w:val="30"/>
          <w:rtl/>
          <w:lang w:val="fr-FR" w:eastAsia="zh-CN"/>
        </w:rPr>
      </w:pPr>
      <w:r w:rsidRPr="00044A2E">
        <w:rPr>
          <w:rFonts w:cs="Simplified Arabic" w:hint="cs"/>
          <w:b/>
          <w:bCs/>
          <w:sz w:val="30"/>
          <w:szCs w:val="30"/>
          <w:rtl/>
          <w:lang w:val="fr-FR" w:eastAsia="zh-CN"/>
        </w:rPr>
        <w:t>المرفق الثالث</w:t>
      </w:r>
    </w:p>
    <w:p w14:paraId="5311B679" w14:textId="77777777" w:rsidR="00327FCD" w:rsidRPr="00044A2E" w:rsidRDefault="00327FCD" w:rsidP="00327FCD">
      <w:pPr>
        <w:keepNext/>
        <w:keepLines/>
        <w:bidi/>
        <w:spacing w:after="240" w:line="216" w:lineRule="auto"/>
        <w:ind w:left="720"/>
        <w:jc w:val="both"/>
        <w:textDirection w:val="tbRlV"/>
        <w:rPr>
          <w:rFonts w:cs="Simplified Arabic"/>
          <w:b/>
          <w:bCs/>
          <w:sz w:val="32"/>
          <w:szCs w:val="32"/>
          <w:rtl/>
          <w:lang w:val="ar-SA" w:eastAsia="zh-TW"/>
        </w:rPr>
      </w:pPr>
      <w:r w:rsidRPr="00044A2E">
        <w:rPr>
          <w:rFonts w:cs="Simplified Arabic"/>
          <w:b/>
          <w:bCs/>
          <w:sz w:val="32"/>
          <w:szCs w:val="32"/>
          <w:rtl/>
          <w:lang w:val="ar-SA" w:eastAsia="zh-TW"/>
        </w:rPr>
        <w:t>إدارة الأنواع الغريبة الغازية من حيث صلتها بالوقاية من المخاطر المحتملة الناشئة عن تغير المناخ وال</w:t>
      </w:r>
      <w:r w:rsidRPr="00044A2E">
        <w:rPr>
          <w:rFonts w:cs="Simplified Arabic" w:hint="cs"/>
          <w:b/>
          <w:bCs/>
          <w:sz w:val="32"/>
          <w:szCs w:val="32"/>
          <w:rtl/>
          <w:lang w:val="ar-SA" w:eastAsia="zh-TW"/>
        </w:rPr>
        <w:t>محركات الأخرى لفقدان التنوع البيولوجي</w:t>
      </w:r>
    </w:p>
    <w:p w14:paraId="6992343E" w14:textId="3A585DD0" w:rsidR="00327FCD" w:rsidRPr="00044A2E" w:rsidRDefault="00327FCD" w:rsidP="00327FCD">
      <w:pPr>
        <w:pStyle w:val="Normalnumber"/>
        <w:numPr>
          <w:ilvl w:val="0"/>
          <w:numId w:val="11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يحتوي هذا المرفق على مشورة وإرشادات</w:t>
      </w:r>
      <w:r w:rsidRPr="00044A2E">
        <w:rPr>
          <w:rFonts w:cs="Simplified Arabic" w:hint="cs"/>
          <w:sz w:val="22"/>
          <w:szCs w:val="24"/>
          <w:rtl/>
        </w:rPr>
        <w:t xml:space="preserve"> طوعية</w:t>
      </w:r>
      <w:r w:rsidRPr="00044A2E">
        <w:rPr>
          <w:rFonts w:cs="Simplified Arabic"/>
          <w:sz w:val="22"/>
          <w:szCs w:val="24"/>
          <w:rtl/>
        </w:rPr>
        <w:t xml:space="preserve"> للأطراف وأصحاب المصلحة لدعم تنفيذ إطار كونمينغ-مونتريال العالمي للتنوع البيولوجي،</w:t>
      </w:r>
      <w:r w:rsidRPr="00044A2E">
        <w:rPr>
          <w:rStyle w:val="FootnoteReference"/>
          <w:rFonts w:eastAsia="YouYuan" w:cs="Simplified Arabic"/>
          <w:kern w:val="2"/>
          <w:sz w:val="22"/>
          <w:rtl/>
          <w:lang w:val="en-US" w:bidi="ar-EG"/>
        </w:rPr>
        <w:footnoteReference w:id="219"/>
      </w:r>
      <w:r w:rsidRPr="00044A2E">
        <w:rPr>
          <w:rFonts w:cs="Simplified Arabic"/>
          <w:sz w:val="22"/>
          <w:szCs w:val="24"/>
          <w:rtl/>
        </w:rPr>
        <w:t xml:space="preserve"> ولا سيما الهدف 6 منه، بشأن الأنواع الغريبة الغازية، فضلا عن الأهداف الأخرى ذات الصلة</w:t>
      </w:r>
      <w:r w:rsidR="002D5CD8" w:rsidRPr="00044A2E">
        <w:rPr>
          <w:rFonts w:cs="Simplified Arabic"/>
          <w:sz w:val="22"/>
          <w:szCs w:val="24"/>
          <w:rtl/>
        </w:rPr>
        <w:t>.</w:t>
      </w:r>
    </w:p>
    <w:p w14:paraId="28EB2B22" w14:textId="77777777" w:rsidR="00327FCD" w:rsidRPr="00044A2E" w:rsidRDefault="00327FCD" w:rsidP="00327FCD">
      <w:pPr>
        <w:bidi/>
        <w:spacing w:after="120" w:line="216" w:lineRule="auto"/>
        <w:ind w:left="720" w:hanging="720"/>
        <w:jc w:val="both"/>
        <w:rPr>
          <w:rFonts w:cs="Simplified Arabic"/>
          <w:b/>
          <w:bCs/>
          <w:szCs w:val="28"/>
          <w:rtl/>
          <w:lang w:val="en-US"/>
        </w:rPr>
      </w:pPr>
      <w:r w:rsidRPr="00044A2E">
        <w:rPr>
          <w:rFonts w:cs="Simplified Arabic" w:hint="cs"/>
          <w:b/>
          <w:bCs/>
          <w:szCs w:val="28"/>
          <w:rtl/>
          <w:lang w:val="en-US"/>
        </w:rPr>
        <w:t>أولا-</w:t>
      </w:r>
      <w:r w:rsidRPr="00044A2E">
        <w:rPr>
          <w:rFonts w:cs="Simplified Arabic"/>
          <w:b/>
          <w:bCs/>
          <w:szCs w:val="28"/>
          <w:rtl/>
          <w:lang w:val="en-US"/>
        </w:rPr>
        <w:tab/>
        <w:t xml:space="preserve">الروابط بين الأنواع الغريبة الغازية وتغير المناخ </w:t>
      </w:r>
      <w:r w:rsidRPr="00044A2E">
        <w:rPr>
          <w:rFonts w:cs="Simplified Arabic" w:hint="cs"/>
          <w:b/>
          <w:bCs/>
          <w:szCs w:val="28"/>
          <w:rtl/>
          <w:lang w:val="en-US"/>
        </w:rPr>
        <w:t>والمحركات الأخرى لفقدان التنوع البيولوجي</w:t>
      </w:r>
    </w:p>
    <w:p w14:paraId="60E26D73" w14:textId="22FC6EC4" w:rsidR="00327FCD" w:rsidRPr="00044A2E" w:rsidRDefault="00327FCD" w:rsidP="00327FCD">
      <w:pPr>
        <w:pStyle w:val="Normalnumber"/>
        <w:numPr>
          <w:ilvl w:val="0"/>
          <w:numId w:val="11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 xml:space="preserve">من المعروف أن </w:t>
      </w:r>
      <w:r w:rsidRPr="00044A2E">
        <w:rPr>
          <w:rFonts w:cs="Simplified Arabic" w:hint="cs"/>
          <w:sz w:val="22"/>
          <w:szCs w:val="24"/>
          <w:rtl/>
        </w:rPr>
        <w:t>المحركات</w:t>
      </w:r>
      <w:r w:rsidRPr="00044A2E">
        <w:rPr>
          <w:rFonts w:cs="Simplified Arabic"/>
          <w:sz w:val="22"/>
          <w:szCs w:val="24"/>
          <w:rtl/>
        </w:rPr>
        <w:t xml:space="preserve"> العالمية</w:t>
      </w:r>
      <w:r w:rsidRPr="00044A2E">
        <w:rPr>
          <w:rFonts w:cs="Simplified Arabic" w:hint="cs"/>
          <w:sz w:val="22"/>
          <w:szCs w:val="24"/>
          <w:rtl/>
        </w:rPr>
        <w:t xml:space="preserve"> لفقدان التنوع البيولوجي</w:t>
      </w:r>
      <w:r w:rsidRPr="00044A2E">
        <w:rPr>
          <w:rFonts w:cs="Simplified Arabic"/>
          <w:sz w:val="22"/>
          <w:szCs w:val="24"/>
          <w:rtl/>
        </w:rPr>
        <w:t>، مثل استخدام الأراضي وتغير المناخ، تؤدي إلى تغيرات في النظم الإيكولوجية الأرضية والمائية، وهو ما له عواقب وخيمة على التنوع البيولوجي</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 xml:space="preserve">وييسر تغير المناخ </w:t>
      </w:r>
      <w:r w:rsidRPr="00044A2E">
        <w:rPr>
          <w:rFonts w:cs="Simplified Arabic" w:hint="cs"/>
          <w:sz w:val="22"/>
          <w:szCs w:val="24"/>
          <w:rtl/>
        </w:rPr>
        <w:t>والمحركات</w:t>
      </w:r>
      <w:r w:rsidRPr="00044A2E">
        <w:rPr>
          <w:rFonts w:cs="Simplified Arabic"/>
          <w:sz w:val="22"/>
          <w:szCs w:val="24"/>
          <w:rtl/>
        </w:rPr>
        <w:t xml:space="preserve"> الأخرى </w:t>
      </w:r>
      <w:r w:rsidRPr="00044A2E">
        <w:rPr>
          <w:rFonts w:cs="Simplified Arabic" w:hint="cs"/>
          <w:sz w:val="22"/>
          <w:szCs w:val="24"/>
          <w:rtl/>
        </w:rPr>
        <w:t xml:space="preserve">لفقدان التنوع البيولوجي </w:t>
      </w:r>
      <w:r w:rsidRPr="00044A2E">
        <w:rPr>
          <w:rFonts w:cs="Simplified Arabic"/>
          <w:sz w:val="22"/>
          <w:szCs w:val="24"/>
          <w:rtl/>
        </w:rPr>
        <w:t>انتشار وتوطين العديد من الأنواع الغريبة وإيجاد فرص جديدة لها لتصبح غازية</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ويُنظر في هذه التفاعلات في تقرير لفريق الخبراء التقنيين المخصص للأنواع الغريبة الغازية صدر في عام 2019</w:t>
      </w:r>
      <w:r w:rsidRPr="00044A2E">
        <w:rPr>
          <w:rFonts w:cs="Simplified Arabic" w:hint="cs"/>
          <w:sz w:val="22"/>
          <w:szCs w:val="24"/>
          <w:rtl/>
        </w:rPr>
        <w:t>،</w:t>
      </w:r>
      <w:r w:rsidRPr="00044A2E">
        <w:rPr>
          <w:rFonts w:cs="Simplified Arabic"/>
          <w:vertAlign w:val="superscript"/>
        </w:rPr>
        <w:footnoteReference w:id="220"/>
      </w:r>
      <w:r w:rsidRPr="00044A2E">
        <w:rPr>
          <w:rFonts w:cs="Simplified Arabic" w:hint="cs"/>
          <w:sz w:val="22"/>
          <w:szCs w:val="24"/>
          <w:rtl/>
        </w:rPr>
        <w:t xml:space="preserve"> وهي موثقة</w:t>
      </w:r>
      <w:r w:rsidRPr="00044A2E">
        <w:rPr>
          <w:rFonts w:cs="Simplified Arabic"/>
          <w:sz w:val="22"/>
          <w:szCs w:val="24"/>
          <w:rtl/>
        </w:rPr>
        <w:t xml:space="preserve"> في </w:t>
      </w:r>
      <w:r w:rsidRPr="00044A2E">
        <w:rPr>
          <w:rFonts w:cs="Simplified Arabic" w:hint="cs"/>
          <w:i/>
          <w:iCs/>
          <w:sz w:val="22"/>
          <w:szCs w:val="24"/>
          <w:rtl/>
        </w:rPr>
        <w:t xml:space="preserve">تقرير </w:t>
      </w:r>
      <w:r w:rsidRPr="00044A2E">
        <w:rPr>
          <w:rFonts w:cs="Simplified Arabic"/>
          <w:i/>
          <w:iCs/>
          <w:sz w:val="22"/>
          <w:szCs w:val="24"/>
          <w:rtl/>
        </w:rPr>
        <w:t xml:space="preserve">التقييم المواضيعي بشأن الأنواع الغريبة الغازية </w:t>
      </w:r>
      <w:r w:rsidRPr="00044A2E">
        <w:rPr>
          <w:rFonts w:cs="Simplified Arabic" w:hint="cs"/>
          <w:i/>
          <w:iCs/>
          <w:sz w:val="22"/>
          <w:szCs w:val="24"/>
          <w:rtl/>
        </w:rPr>
        <w:t>ومراقبتها: موجز</w:t>
      </w:r>
      <w:r w:rsidRPr="00044A2E">
        <w:rPr>
          <w:rFonts w:cs="Simplified Arabic"/>
          <w:i/>
          <w:iCs/>
          <w:sz w:val="22"/>
          <w:szCs w:val="24"/>
          <w:rtl/>
        </w:rPr>
        <w:t xml:space="preserve"> </w:t>
      </w:r>
      <w:r w:rsidRPr="00044A2E">
        <w:rPr>
          <w:rFonts w:cs="Simplified Arabic" w:hint="cs"/>
          <w:i/>
          <w:iCs/>
          <w:sz w:val="22"/>
          <w:szCs w:val="24"/>
          <w:rtl/>
        </w:rPr>
        <w:t>لمقرري السياسات</w:t>
      </w:r>
      <w:r w:rsidRPr="00044A2E">
        <w:rPr>
          <w:rFonts w:cs="Simplified Arabic" w:hint="cs"/>
          <w:sz w:val="22"/>
          <w:szCs w:val="24"/>
          <w:rtl/>
        </w:rPr>
        <w:t xml:space="preserve"> الصادر عن ا</w:t>
      </w:r>
      <w:r w:rsidRPr="00044A2E">
        <w:rPr>
          <w:rFonts w:cs="Simplified Arabic"/>
          <w:sz w:val="22"/>
          <w:szCs w:val="24"/>
          <w:rtl/>
        </w:rPr>
        <w:t>لمنبر الحكومي الدولي للعلوم والسياسات في مجال التنوع البيولوجي وخدمات النظم الإيكولوجية</w:t>
      </w:r>
      <w:r w:rsidR="002D5CD8" w:rsidRPr="00044A2E">
        <w:rPr>
          <w:rFonts w:cs="Simplified Arabic" w:hint="cs"/>
          <w:sz w:val="22"/>
          <w:szCs w:val="24"/>
          <w:rtl/>
        </w:rPr>
        <w:t>.</w:t>
      </w:r>
    </w:p>
    <w:p w14:paraId="698DB429" w14:textId="6E1D9A6F" w:rsidR="00327FCD" w:rsidRPr="00044A2E" w:rsidRDefault="00327FCD" w:rsidP="00327FCD">
      <w:pPr>
        <w:pStyle w:val="Normalnumber"/>
        <w:numPr>
          <w:ilvl w:val="0"/>
          <w:numId w:val="11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 xml:space="preserve">ويمكن أن يؤدي تغير المناخ إلى زيادة معدلات ومخاطر </w:t>
      </w:r>
      <w:r w:rsidRPr="00044A2E">
        <w:rPr>
          <w:rFonts w:cs="Simplified Arabic" w:hint="cs"/>
          <w:sz w:val="22"/>
          <w:szCs w:val="24"/>
          <w:rtl/>
        </w:rPr>
        <w:t>إدخال وتوطين و</w:t>
      </w:r>
      <w:r w:rsidRPr="00044A2E">
        <w:rPr>
          <w:rFonts w:cs="Simplified Arabic"/>
          <w:sz w:val="22"/>
          <w:szCs w:val="24"/>
          <w:rtl/>
        </w:rPr>
        <w:t>انتشار العديد من الأنواع الغريبة الغازية والتي يُحتمل أن تكون غازية</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وقد تؤدي أنشطة تكيف الإنسان مع تغير المناخ إلى تغيير استخدام الأراضي وزيادة الاضطرابات في النظم الإيكولوجي</w:t>
      </w:r>
      <w:r w:rsidRPr="00044A2E">
        <w:rPr>
          <w:rFonts w:cs="Simplified Arabic" w:hint="cs"/>
          <w:sz w:val="22"/>
          <w:szCs w:val="24"/>
          <w:rtl/>
        </w:rPr>
        <w:t>ة</w:t>
      </w:r>
      <w:r w:rsidRPr="00044A2E">
        <w:rPr>
          <w:rFonts w:cs="Simplified Arabic"/>
          <w:sz w:val="22"/>
          <w:szCs w:val="24"/>
          <w:rtl/>
        </w:rPr>
        <w:t xml:space="preserve">، وهو ما ييسر بدوره </w:t>
      </w:r>
      <w:r w:rsidRPr="00044A2E">
        <w:rPr>
          <w:rFonts w:cs="Simplified Arabic" w:hint="cs"/>
          <w:sz w:val="22"/>
          <w:szCs w:val="24"/>
          <w:rtl/>
        </w:rPr>
        <w:t>توطين</w:t>
      </w:r>
      <w:r w:rsidRPr="00044A2E">
        <w:rPr>
          <w:rFonts w:cs="Simplified Arabic"/>
          <w:sz w:val="22"/>
          <w:szCs w:val="24"/>
          <w:rtl/>
        </w:rPr>
        <w:t xml:space="preserve"> الأنواع الغريبة</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 xml:space="preserve">ويمكن أن يؤثر تغير المناخ أيضا على نطاق ومدى الأنواع المضيفة </w:t>
      </w:r>
      <w:r w:rsidRPr="00044A2E">
        <w:rPr>
          <w:rFonts w:cs="Simplified Arabic" w:hint="cs"/>
          <w:sz w:val="22"/>
          <w:szCs w:val="24"/>
          <w:rtl/>
        </w:rPr>
        <w:t>ل</w:t>
      </w:r>
      <w:r w:rsidRPr="00044A2E">
        <w:rPr>
          <w:rFonts w:cs="Simplified Arabic"/>
          <w:sz w:val="22"/>
          <w:szCs w:val="24"/>
          <w:rtl/>
        </w:rPr>
        <w:t>لحشرات الغازية ومسببات الأمراض مثلا والتحولات فيها، وهو ما قد يؤدي إلى انتشار الآفات والأمراض</w:t>
      </w:r>
      <w:r w:rsidR="002D5CD8" w:rsidRPr="00044A2E">
        <w:rPr>
          <w:rFonts w:cs="Simplified Arabic"/>
          <w:sz w:val="22"/>
          <w:szCs w:val="24"/>
          <w:rtl/>
        </w:rPr>
        <w:t>.</w:t>
      </w:r>
    </w:p>
    <w:p w14:paraId="7C456B7F" w14:textId="7F1C2025" w:rsidR="00327FCD" w:rsidRPr="00044A2E" w:rsidRDefault="00327FCD" w:rsidP="00327FCD">
      <w:pPr>
        <w:pStyle w:val="Normalnumber"/>
        <w:numPr>
          <w:ilvl w:val="0"/>
          <w:numId w:val="11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ويرتبط تغير المناخ بظواهر طقس متطرفة أكثر تواترا، مثل الجفاف والأعاصير والفيضانات</w:t>
      </w:r>
      <w:r w:rsidRPr="00044A2E">
        <w:rPr>
          <w:rFonts w:cs="Simplified Arabic" w:hint="cs"/>
          <w:sz w:val="22"/>
          <w:szCs w:val="24"/>
          <w:rtl/>
        </w:rPr>
        <w:t>، فضلا عن الأحداث البطيئة الظهور</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ويمكن أن تسهم</w:t>
      </w:r>
      <w:r w:rsidRPr="00044A2E">
        <w:rPr>
          <w:rFonts w:cs="Simplified Arabic" w:hint="cs"/>
          <w:sz w:val="22"/>
          <w:szCs w:val="24"/>
          <w:rtl/>
        </w:rPr>
        <w:t xml:space="preserve"> هذه</w:t>
      </w:r>
      <w:r w:rsidRPr="00044A2E">
        <w:rPr>
          <w:rFonts w:cs="Simplified Arabic"/>
          <w:sz w:val="22"/>
          <w:szCs w:val="24"/>
          <w:rtl/>
        </w:rPr>
        <w:t xml:space="preserve"> الظواهر في نقل الأنواع الغريبة الغازية والتي يُحتمل أن تكون غازية إلى مناطق جديدة وتسبب اضطرابات في الموائل تمك</w:t>
      </w:r>
      <w:r w:rsidRPr="00044A2E">
        <w:rPr>
          <w:rFonts w:cs="Simplified Arabic" w:hint="cs"/>
          <w:sz w:val="22"/>
          <w:szCs w:val="24"/>
          <w:rtl/>
        </w:rPr>
        <w:t>ّ</w:t>
      </w:r>
      <w:r w:rsidRPr="00044A2E">
        <w:rPr>
          <w:rFonts w:cs="Simplified Arabic"/>
          <w:sz w:val="22"/>
          <w:szCs w:val="24"/>
          <w:rtl/>
        </w:rPr>
        <w:t>ن الأنواع الغريبة الغازية من التوطين والانتشار</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وقد تؤدي هذه الظواهر أيضا إلى تحركات مفاجئة للسكان من البشر، ويمكن لل</w:t>
      </w:r>
      <w:r w:rsidRPr="00044A2E">
        <w:rPr>
          <w:rFonts w:cs="Simplified Arabic" w:hint="cs"/>
          <w:sz w:val="22"/>
          <w:szCs w:val="24"/>
          <w:rtl/>
        </w:rPr>
        <w:t>نازح</w:t>
      </w:r>
      <w:r w:rsidRPr="00044A2E">
        <w:rPr>
          <w:rFonts w:cs="Simplified Arabic"/>
          <w:sz w:val="22"/>
          <w:szCs w:val="24"/>
          <w:rtl/>
        </w:rPr>
        <w:t>ين أن ينقلوا معهم عن غير قصد الأنواع الغريبة الغازية</w:t>
      </w:r>
      <w:r w:rsidR="002D5CD8" w:rsidRPr="00044A2E">
        <w:rPr>
          <w:rFonts w:cs="Simplified Arabic"/>
          <w:sz w:val="22"/>
          <w:szCs w:val="24"/>
          <w:rtl/>
        </w:rPr>
        <w:t>.</w:t>
      </w:r>
    </w:p>
    <w:p w14:paraId="0E39E8D7" w14:textId="4B32D660" w:rsidR="00327FCD" w:rsidRPr="00044A2E" w:rsidRDefault="00327FCD" w:rsidP="00327FCD">
      <w:pPr>
        <w:pStyle w:val="Normalnumber"/>
        <w:numPr>
          <w:ilvl w:val="0"/>
          <w:numId w:val="11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ولا تنجح جميع عمليات توغل الأنواع الغريبة، ولن تستفيد جميع الأنواع الغريبة الغازية من تغير المناخ، لأن بعضها قد يصبح أقل وفرة في ظل الظروف المناخية المتغيرة</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 xml:space="preserve">ولكن بالرغم من أن </w:t>
      </w:r>
      <w:r w:rsidRPr="00044A2E">
        <w:rPr>
          <w:rFonts w:cs="Simplified Arabic" w:hint="cs"/>
          <w:sz w:val="22"/>
          <w:szCs w:val="24"/>
          <w:rtl/>
        </w:rPr>
        <w:t xml:space="preserve">أعداد </w:t>
      </w:r>
      <w:r w:rsidRPr="00044A2E">
        <w:rPr>
          <w:rFonts w:cs="Simplified Arabic"/>
          <w:sz w:val="22"/>
          <w:szCs w:val="24"/>
          <w:rtl/>
        </w:rPr>
        <w:t>بعض الأنواع الغريبة الغازية س</w:t>
      </w:r>
      <w:r w:rsidRPr="00044A2E">
        <w:rPr>
          <w:rFonts w:cs="Simplified Arabic" w:hint="cs"/>
          <w:sz w:val="22"/>
          <w:szCs w:val="24"/>
          <w:rtl/>
        </w:rPr>
        <w:t>ي</w:t>
      </w:r>
      <w:r w:rsidRPr="00044A2E">
        <w:rPr>
          <w:rFonts w:cs="Simplified Arabic"/>
          <w:sz w:val="22"/>
          <w:szCs w:val="24"/>
          <w:rtl/>
        </w:rPr>
        <w:t xml:space="preserve">نخفض، فإن </w:t>
      </w:r>
      <w:r w:rsidRPr="00044A2E">
        <w:rPr>
          <w:rFonts w:cs="Simplified Arabic" w:hint="cs"/>
          <w:sz w:val="22"/>
          <w:szCs w:val="24"/>
          <w:rtl/>
        </w:rPr>
        <w:t>الأثر</w:t>
      </w:r>
      <w:r w:rsidRPr="00044A2E">
        <w:rPr>
          <w:rFonts w:cs="Simplified Arabic"/>
          <w:sz w:val="22"/>
          <w:szCs w:val="24"/>
          <w:rtl/>
        </w:rPr>
        <w:t xml:space="preserve"> المنخفض حاليا للأنواع الأخرى قد يصبح كبيرا</w:t>
      </w:r>
      <w:r w:rsidR="002D5CD8" w:rsidRPr="00044A2E">
        <w:rPr>
          <w:rFonts w:cs="Simplified Arabic"/>
          <w:sz w:val="22"/>
          <w:szCs w:val="24"/>
          <w:rtl/>
        </w:rPr>
        <w:t>.</w:t>
      </w:r>
    </w:p>
    <w:p w14:paraId="5EA643C4" w14:textId="6DB7A1D6" w:rsidR="00327FCD" w:rsidRPr="00044A2E" w:rsidRDefault="00327FCD" w:rsidP="00327FCD">
      <w:pPr>
        <w:pStyle w:val="Normalnumber"/>
        <w:numPr>
          <w:ilvl w:val="0"/>
          <w:numId w:val="11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 xml:space="preserve">ويصبح منع وإدارة الأنواع الغريبة الغازية والتي يُحتمل أن تكون غازية تحديا أكبر مع تغير المناخ </w:t>
      </w:r>
      <w:r w:rsidRPr="00044A2E">
        <w:rPr>
          <w:rFonts w:cs="Simplified Arabic" w:hint="cs"/>
          <w:sz w:val="22"/>
          <w:szCs w:val="24"/>
          <w:rtl/>
        </w:rPr>
        <w:t>والمحركات</w:t>
      </w:r>
      <w:r w:rsidRPr="00044A2E">
        <w:rPr>
          <w:rFonts w:cs="Simplified Arabic"/>
          <w:sz w:val="22"/>
          <w:szCs w:val="24"/>
          <w:rtl/>
        </w:rPr>
        <w:t xml:space="preserve"> الأخرى</w:t>
      </w:r>
      <w:r w:rsidRPr="00044A2E">
        <w:rPr>
          <w:rFonts w:cs="Simplified Arabic" w:hint="cs"/>
          <w:sz w:val="22"/>
          <w:szCs w:val="24"/>
          <w:rtl/>
        </w:rPr>
        <w:t xml:space="preserve"> لفقدان التنوع البيولوجي</w:t>
      </w:r>
      <w:r w:rsidRPr="00044A2E">
        <w:rPr>
          <w:rFonts w:cs="Simplified Arabic"/>
          <w:sz w:val="22"/>
          <w:szCs w:val="24"/>
          <w:rtl/>
        </w:rPr>
        <w:t xml:space="preserve">، ولا سيما بالنسبة </w:t>
      </w:r>
      <w:r w:rsidRPr="00044A2E">
        <w:rPr>
          <w:rFonts w:cs="Simplified Arabic" w:hint="cs"/>
          <w:sz w:val="22"/>
          <w:szCs w:val="24"/>
          <w:rtl/>
        </w:rPr>
        <w:t>للنظم الإيكولوجية الجزرية ول</w:t>
      </w:r>
      <w:r w:rsidRPr="00044A2E">
        <w:rPr>
          <w:rFonts w:cs="Simplified Arabic"/>
          <w:sz w:val="22"/>
          <w:szCs w:val="24"/>
          <w:rtl/>
        </w:rPr>
        <w:t>لدول الجزرية</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وستكون هناك حاجة إلى معلومات كافية، وإجراءات لتحديد الأولويات وأدوات أخرى تدعم إدارة الأنواع الغريبة الغازية في مواجهة تغير المناخ</w:t>
      </w:r>
      <w:r w:rsidR="002D5CD8" w:rsidRPr="00044A2E">
        <w:rPr>
          <w:rFonts w:cs="Simplified Arabic" w:hint="cs"/>
          <w:sz w:val="22"/>
          <w:szCs w:val="24"/>
          <w:rtl/>
        </w:rPr>
        <w:t>.</w:t>
      </w:r>
      <w:r w:rsidRPr="00044A2E">
        <w:rPr>
          <w:rFonts w:cs="Simplified Arabic"/>
          <w:vertAlign w:val="superscript"/>
        </w:rPr>
        <w:footnoteReference w:id="221"/>
      </w:r>
    </w:p>
    <w:p w14:paraId="2B8290DE" w14:textId="6A17BE2A" w:rsidR="00327FCD" w:rsidRPr="00044A2E" w:rsidRDefault="00327FCD" w:rsidP="00327FCD">
      <w:pPr>
        <w:pStyle w:val="Normalnumber"/>
        <w:numPr>
          <w:ilvl w:val="0"/>
          <w:numId w:val="11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 xml:space="preserve">وتتفاعل التغيرات في استخدام الأراضي </w:t>
      </w:r>
      <w:r w:rsidRPr="00044A2E">
        <w:rPr>
          <w:rFonts w:cs="Simplified Arabic" w:hint="cs"/>
          <w:sz w:val="22"/>
          <w:szCs w:val="24"/>
          <w:rtl/>
        </w:rPr>
        <w:t xml:space="preserve">والبحار </w:t>
      </w:r>
      <w:r w:rsidRPr="00044A2E">
        <w:rPr>
          <w:rFonts w:cs="Simplified Arabic"/>
          <w:sz w:val="22"/>
          <w:szCs w:val="24"/>
          <w:rtl/>
        </w:rPr>
        <w:t>مع مختلف مراحل الغزو البيولوجي، بما في ذلك النقل والإدخال والتوطين والانتشار</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وينطبق ذلك على المناطق الأحيائية البرية والمائية والبحرية</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وتتيح الاضطرابات وتحولات الأراضي فرصا جديدة لاستعمار وانتشار أنواع جديدة، ويمكن أن تؤدي التغيرات في استخدام الأراضي</w:t>
      </w:r>
      <w:r w:rsidRPr="00044A2E">
        <w:rPr>
          <w:rFonts w:cs="Simplified Arabic" w:hint="cs"/>
          <w:sz w:val="22"/>
          <w:szCs w:val="24"/>
          <w:rtl/>
        </w:rPr>
        <w:t xml:space="preserve"> والبحار</w:t>
      </w:r>
      <w:r w:rsidRPr="00044A2E">
        <w:rPr>
          <w:rFonts w:cs="Simplified Arabic"/>
          <w:sz w:val="22"/>
          <w:szCs w:val="24"/>
          <w:rtl/>
        </w:rPr>
        <w:t xml:space="preserve"> في كثير من الأحيان إلى استخدام الأنواع المدخلة (مثل أنواع الأعلاف الجديدة وأشجار المزارع)</w:t>
      </w:r>
      <w:r w:rsidR="002D5CD8" w:rsidRPr="00044A2E">
        <w:rPr>
          <w:rFonts w:cs="Simplified Arabic" w:hint="cs"/>
          <w:sz w:val="22"/>
          <w:szCs w:val="24"/>
          <w:rtl/>
        </w:rPr>
        <w:t>.</w:t>
      </w:r>
      <w:r w:rsidRPr="00044A2E">
        <w:rPr>
          <w:rFonts w:cs="Simplified Arabic"/>
          <w:vertAlign w:val="superscript"/>
        </w:rPr>
        <w:footnoteReference w:id="222"/>
      </w:r>
    </w:p>
    <w:p w14:paraId="4AFC663F" w14:textId="77777777" w:rsidR="00327FCD" w:rsidRPr="00044A2E" w:rsidRDefault="00327FCD" w:rsidP="00327FCD">
      <w:pPr>
        <w:bidi/>
        <w:spacing w:after="120" w:line="216" w:lineRule="auto"/>
        <w:ind w:left="720" w:hanging="720"/>
        <w:jc w:val="both"/>
        <w:rPr>
          <w:rFonts w:cs="Simplified Arabic"/>
          <w:b/>
          <w:bCs/>
          <w:szCs w:val="28"/>
          <w:lang w:val="en-US"/>
        </w:rPr>
      </w:pPr>
      <w:r w:rsidRPr="00044A2E">
        <w:rPr>
          <w:rFonts w:cs="Simplified Arabic" w:hint="cs"/>
          <w:b/>
          <w:bCs/>
          <w:szCs w:val="28"/>
          <w:rtl/>
          <w:lang w:val="en-US"/>
        </w:rPr>
        <w:t>ثانيا-</w:t>
      </w:r>
      <w:r w:rsidRPr="00044A2E">
        <w:rPr>
          <w:rFonts w:cs="Simplified Arabic"/>
          <w:b/>
          <w:bCs/>
          <w:szCs w:val="28"/>
          <w:rtl/>
          <w:lang w:val="en-US"/>
        </w:rPr>
        <w:tab/>
      </w:r>
      <w:r w:rsidRPr="00044A2E">
        <w:rPr>
          <w:rFonts w:cs="Simplified Arabic" w:hint="cs"/>
          <w:b/>
          <w:bCs/>
          <w:szCs w:val="28"/>
          <w:rtl/>
          <w:lang w:val="en-US"/>
        </w:rPr>
        <w:t>التنبؤ</w:t>
      </w:r>
    </w:p>
    <w:p w14:paraId="4FEB514F" w14:textId="497307A9" w:rsidR="00327FCD" w:rsidRPr="00044A2E" w:rsidRDefault="00327FCD" w:rsidP="00327FCD">
      <w:pPr>
        <w:pStyle w:val="Normalnumber"/>
        <w:numPr>
          <w:ilvl w:val="0"/>
          <w:numId w:val="11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 xml:space="preserve">تتطلب إدارة آثار الأنواع الغريبة الغازية على التنوع البيولوجي وخدمات النظم الإيكولوجية، ولا سيما في سياق تغير المناخ </w:t>
      </w:r>
      <w:r w:rsidRPr="00044A2E">
        <w:rPr>
          <w:rFonts w:cs="Simplified Arabic" w:hint="cs"/>
          <w:sz w:val="22"/>
          <w:szCs w:val="24"/>
          <w:rtl/>
        </w:rPr>
        <w:t>والمحركات</w:t>
      </w:r>
      <w:r w:rsidRPr="00044A2E">
        <w:rPr>
          <w:rFonts w:cs="Simplified Arabic"/>
          <w:sz w:val="22"/>
          <w:szCs w:val="24"/>
          <w:rtl/>
        </w:rPr>
        <w:t xml:space="preserve"> الأخرى</w:t>
      </w:r>
      <w:r w:rsidRPr="00044A2E">
        <w:rPr>
          <w:rFonts w:cs="Simplified Arabic" w:hint="cs"/>
          <w:sz w:val="22"/>
          <w:szCs w:val="24"/>
          <w:rtl/>
        </w:rPr>
        <w:t xml:space="preserve"> لفقدان التنوع البيولوجي</w:t>
      </w:r>
      <w:r w:rsidRPr="00044A2E">
        <w:rPr>
          <w:rFonts w:cs="Simplified Arabic"/>
          <w:sz w:val="22"/>
          <w:szCs w:val="24"/>
          <w:rtl/>
        </w:rPr>
        <w:t xml:space="preserve">، </w:t>
      </w:r>
      <w:r w:rsidRPr="00044A2E">
        <w:rPr>
          <w:rFonts w:cs="Simplified Arabic" w:hint="cs"/>
          <w:sz w:val="22"/>
          <w:szCs w:val="24"/>
          <w:rtl/>
        </w:rPr>
        <w:t>فهم</w:t>
      </w:r>
      <w:r w:rsidRPr="00044A2E">
        <w:rPr>
          <w:rFonts w:cs="Simplified Arabic"/>
          <w:sz w:val="22"/>
          <w:szCs w:val="24"/>
          <w:rtl/>
        </w:rPr>
        <w:t xml:space="preserve"> إلى أي مدى </w:t>
      </w:r>
      <w:r w:rsidRPr="00044A2E">
        <w:rPr>
          <w:rFonts w:cs="Simplified Arabic" w:hint="cs"/>
          <w:sz w:val="22"/>
          <w:szCs w:val="24"/>
          <w:rtl/>
        </w:rPr>
        <w:t xml:space="preserve">قد </w:t>
      </w:r>
      <w:r w:rsidRPr="00044A2E">
        <w:rPr>
          <w:rFonts w:cs="Simplified Arabic"/>
          <w:sz w:val="22"/>
          <w:szCs w:val="24"/>
          <w:rtl/>
        </w:rPr>
        <w:t>تختلف الآثار البيئية والاجتماعية الاقتصادية</w:t>
      </w:r>
      <w:r w:rsidRPr="00044A2E">
        <w:rPr>
          <w:rFonts w:cs="Simplified Arabic" w:hint="cs"/>
          <w:sz w:val="22"/>
          <w:szCs w:val="24"/>
          <w:rtl/>
        </w:rPr>
        <w:t xml:space="preserve"> والثقافية</w:t>
      </w:r>
      <w:r w:rsidRPr="00044A2E">
        <w:rPr>
          <w:rFonts w:cs="Simplified Arabic"/>
          <w:sz w:val="22"/>
          <w:szCs w:val="24"/>
          <w:rtl/>
        </w:rPr>
        <w:t xml:space="preserve"> الفعلية والمحتملة نتيجة لتلك التغييرات، بحيث يمكن تكييف أولويات الإدارة وفقا لذلك</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 xml:space="preserve">وبهذا المعنى، قد تكون </w:t>
      </w:r>
      <w:r w:rsidRPr="00044A2E">
        <w:rPr>
          <w:rFonts w:cs="Simplified Arabic" w:hint="cs"/>
          <w:sz w:val="22"/>
          <w:szCs w:val="24"/>
          <w:rtl/>
        </w:rPr>
        <w:t>عمليات</w:t>
      </w:r>
      <w:r w:rsidRPr="00044A2E">
        <w:rPr>
          <w:rFonts w:cs="Simplified Arabic"/>
          <w:sz w:val="22"/>
          <w:szCs w:val="24"/>
          <w:rtl/>
        </w:rPr>
        <w:t xml:space="preserve"> النمذجة والتبصر مفيدة</w:t>
      </w:r>
      <w:r w:rsidRPr="00044A2E">
        <w:rPr>
          <w:rFonts w:cs="Simplified Arabic" w:hint="cs"/>
          <w:sz w:val="22"/>
          <w:szCs w:val="24"/>
          <w:rtl/>
        </w:rPr>
        <w:t xml:space="preserve"> بموجب سيناريوهات تغير المناخ المختلفة</w:t>
      </w:r>
      <w:r w:rsidR="002D5CD8" w:rsidRPr="00044A2E">
        <w:rPr>
          <w:rFonts w:cs="Simplified Arabic"/>
          <w:sz w:val="22"/>
          <w:szCs w:val="24"/>
          <w:rtl/>
        </w:rPr>
        <w:t>.</w:t>
      </w:r>
    </w:p>
    <w:p w14:paraId="119B160C" w14:textId="77777777" w:rsidR="00327FCD" w:rsidRPr="00044A2E" w:rsidRDefault="00327FCD" w:rsidP="00327FCD">
      <w:pPr>
        <w:pStyle w:val="Normalnumber"/>
        <w:numPr>
          <w:ilvl w:val="0"/>
          <w:numId w:val="110"/>
        </w:numPr>
        <w:tabs>
          <w:tab w:val="clear" w:pos="1247"/>
          <w:tab w:val="clear" w:pos="1814"/>
          <w:tab w:val="clear" w:pos="2381"/>
          <w:tab w:val="clear" w:pos="2948"/>
          <w:tab w:val="clear" w:pos="3515"/>
        </w:tabs>
        <w:bidi/>
        <w:spacing w:after="120" w:line="216" w:lineRule="auto"/>
        <w:ind w:left="720" w:firstLine="0"/>
        <w:jc w:val="both"/>
        <w:rPr>
          <w:rFonts w:cs="Simplified Arabic"/>
          <w:sz w:val="24"/>
          <w:szCs w:val="24"/>
        </w:rPr>
      </w:pPr>
      <w:r w:rsidRPr="00044A2E">
        <w:rPr>
          <w:rFonts w:cs="Simplified Arabic"/>
          <w:sz w:val="24"/>
          <w:szCs w:val="24"/>
          <w:rtl/>
        </w:rPr>
        <w:t xml:space="preserve">وفي ضوء ما تقدم، تُقترح الإجراءات التقنية التالية للأطراف وأصحاب المصلحة، حسب الاقتضاء (مع مراعاة المقرر </w:t>
      </w:r>
      <w:hyperlink r:id="rId114" w:history="1">
        <w:r w:rsidRPr="00044A2E">
          <w:rPr>
            <w:rStyle w:val="Hyperlink"/>
            <w:rFonts w:cs="Simplified Arabic"/>
            <w:sz w:val="24"/>
            <w:szCs w:val="24"/>
            <w:rtl/>
          </w:rPr>
          <w:t>14/5</w:t>
        </w:r>
      </w:hyperlink>
      <w:r w:rsidRPr="00044A2E">
        <w:rPr>
          <w:rFonts w:cs="Simplified Arabic"/>
          <w:sz w:val="24"/>
          <w:szCs w:val="24"/>
          <w:rtl/>
        </w:rPr>
        <w:t xml:space="preserve"> المؤرخ </w:t>
      </w:r>
      <w:r w:rsidRPr="00044A2E">
        <w:rPr>
          <w:rFonts w:cs="Simplified Arabic" w:hint="cs"/>
          <w:sz w:val="24"/>
          <w:szCs w:val="24"/>
          <w:rtl/>
        </w:rPr>
        <w:t>29</w:t>
      </w:r>
      <w:r w:rsidRPr="00044A2E">
        <w:rPr>
          <w:rFonts w:cs="Simplified Arabic"/>
          <w:sz w:val="24"/>
          <w:szCs w:val="24"/>
          <w:rtl/>
        </w:rPr>
        <w:t xml:space="preserve"> نوفمبر/تشرين الثاني 2018، ولا سيما مرفقه):</w:t>
      </w:r>
    </w:p>
    <w:p w14:paraId="05A995BE" w14:textId="77777777" w:rsidR="00327FCD" w:rsidRPr="00044A2E" w:rsidRDefault="00327FCD" w:rsidP="00327FCD">
      <w:pPr>
        <w:pStyle w:val="ListParagraph"/>
        <w:numPr>
          <w:ilvl w:val="0"/>
          <w:numId w:val="111"/>
        </w:numPr>
        <w:bidi/>
        <w:spacing w:after="120" w:line="216" w:lineRule="auto"/>
        <w:ind w:firstLine="720"/>
        <w:contextualSpacing w:val="0"/>
        <w:jc w:val="both"/>
        <w:rPr>
          <w:rFonts w:cs="Simplified Arabic"/>
          <w:sz w:val="22"/>
        </w:rPr>
      </w:pPr>
      <w:r w:rsidRPr="00044A2E">
        <w:rPr>
          <w:rFonts w:cs="Simplified Arabic"/>
          <w:sz w:val="22"/>
          <w:rtl/>
        </w:rPr>
        <w:t xml:space="preserve">إجراء </w:t>
      </w:r>
      <w:r w:rsidRPr="00044A2E">
        <w:rPr>
          <w:rFonts w:cs="Simplified Arabic" w:hint="cs"/>
          <w:sz w:val="22"/>
          <w:rtl/>
        </w:rPr>
        <w:t>مسح ل</w:t>
      </w:r>
      <w:r w:rsidRPr="00044A2E">
        <w:rPr>
          <w:rFonts w:cs="Simplified Arabic"/>
          <w:sz w:val="22"/>
          <w:rtl/>
        </w:rPr>
        <w:t>لآفاق للتنبؤ بالتغيرات المستقبلية الناجمة عن تغير المناخ أو توقعها، وذلك في المخاطر والآثار الفعلية والمحتملة للأنواع الغريبة الغازية؛</w:t>
      </w:r>
    </w:p>
    <w:p w14:paraId="55E24328" w14:textId="72C76B59" w:rsidR="00327FCD" w:rsidRPr="00044A2E" w:rsidRDefault="00327FCD" w:rsidP="00327FCD">
      <w:pPr>
        <w:pStyle w:val="ListParagraph"/>
        <w:numPr>
          <w:ilvl w:val="0"/>
          <w:numId w:val="111"/>
        </w:numPr>
        <w:bidi/>
        <w:spacing w:after="120" w:line="216" w:lineRule="auto"/>
        <w:ind w:firstLine="720"/>
        <w:contextualSpacing w:val="0"/>
        <w:jc w:val="both"/>
        <w:rPr>
          <w:rFonts w:cs="Simplified Arabic"/>
          <w:sz w:val="22"/>
        </w:rPr>
      </w:pPr>
      <w:r w:rsidRPr="00044A2E">
        <w:rPr>
          <w:rFonts w:cs="Simplified Arabic"/>
          <w:sz w:val="22"/>
          <w:rtl/>
        </w:rPr>
        <w:t>تحديد التغيرات التي يسببها تغير المناخ في مسار إدخال الأنواع الغريبة الغازية والتي يُحتمل أن تكون غازية</w:t>
      </w:r>
      <w:r w:rsidR="002D5CD8" w:rsidRPr="00044A2E">
        <w:rPr>
          <w:rFonts w:cs="Simplified Arabic"/>
          <w:sz w:val="22"/>
          <w:rtl/>
        </w:rPr>
        <w:t>.</w:t>
      </w:r>
      <w:r w:rsidRPr="00044A2E">
        <w:rPr>
          <w:rFonts w:cs="Simplified Arabic" w:hint="cs"/>
          <w:sz w:val="22"/>
          <w:rtl/>
        </w:rPr>
        <w:t xml:space="preserve"> </w:t>
      </w:r>
      <w:r w:rsidRPr="00044A2E">
        <w:rPr>
          <w:rFonts w:cs="Simplified Arabic"/>
          <w:sz w:val="22"/>
          <w:rtl/>
        </w:rPr>
        <w:t>ومن المرجح أن تتغير في المستقبل المناطق المتشابهة مناخيا المعرضة لأكبر المخاطر الحالية اليوم، إلى جانب التغيرات في النواقل والمسارات، بما في ذلك التغيرات في التجارة وحركة الناس من تلك المناطق وإليها؛</w:t>
      </w:r>
    </w:p>
    <w:p w14:paraId="64374B04" w14:textId="77777777" w:rsidR="00327FCD" w:rsidRPr="00044A2E" w:rsidRDefault="00327FCD" w:rsidP="00327FCD">
      <w:pPr>
        <w:pStyle w:val="ListParagraph"/>
        <w:numPr>
          <w:ilvl w:val="0"/>
          <w:numId w:val="111"/>
        </w:numPr>
        <w:bidi/>
        <w:spacing w:after="120" w:line="216" w:lineRule="auto"/>
        <w:ind w:firstLine="720"/>
        <w:contextualSpacing w:val="0"/>
        <w:jc w:val="both"/>
        <w:rPr>
          <w:rFonts w:cs="Simplified Arabic"/>
          <w:sz w:val="22"/>
        </w:rPr>
      </w:pPr>
      <w:r w:rsidRPr="00044A2E">
        <w:rPr>
          <w:rFonts w:cs="Simplified Arabic"/>
          <w:sz w:val="22"/>
          <w:rtl/>
        </w:rPr>
        <w:t xml:space="preserve">تحديد آثار تغير المناخ </w:t>
      </w:r>
      <w:r w:rsidRPr="00044A2E">
        <w:rPr>
          <w:rFonts w:cs="Simplified Arabic" w:hint="cs"/>
          <w:sz w:val="22"/>
          <w:rtl/>
        </w:rPr>
        <w:t>والمحركات</w:t>
      </w:r>
      <w:r w:rsidRPr="00044A2E">
        <w:rPr>
          <w:rFonts w:cs="Simplified Arabic"/>
          <w:sz w:val="22"/>
          <w:rtl/>
        </w:rPr>
        <w:t xml:space="preserve"> الأخرى</w:t>
      </w:r>
      <w:r w:rsidRPr="00044A2E">
        <w:rPr>
          <w:rFonts w:cs="Simplified Arabic" w:hint="cs"/>
          <w:sz w:val="22"/>
          <w:rtl/>
        </w:rPr>
        <w:t xml:space="preserve"> لفقدان التنوع البيولوجي</w:t>
      </w:r>
      <w:r w:rsidRPr="00044A2E">
        <w:rPr>
          <w:rFonts w:cs="Simplified Arabic"/>
          <w:sz w:val="22"/>
          <w:rtl/>
        </w:rPr>
        <w:t xml:space="preserve"> على إدخال أنواع غريبة جديدة يحتمل أن تكون غازية أو على مسارات إدخالها وتوطينها في كل من المجتمعات البكر والمجتمعات التي تم غزوها بالفعل؛</w:t>
      </w:r>
    </w:p>
    <w:p w14:paraId="3845D177" w14:textId="77777777" w:rsidR="00327FCD" w:rsidRPr="00044A2E" w:rsidRDefault="00327FCD" w:rsidP="00327FCD">
      <w:pPr>
        <w:pStyle w:val="ListParagraph"/>
        <w:numPr>
          <w:ilvl w:val="0"/>
          <w:numId w:val="111"/>
        </w:numPr>
        <w:bidi/>
        <w:spacing w:after="120" w:line="216" w:lineRule="auto"/>
        <w:ind w:firstLine="720"/>
        <w:contextualSpacing w:val="0"/>
        <w:jc w:val="both"/>
        <w:rPr>
          <w:rFonts w:cs="Simplified Arabic"/>
          <w:sz w:val="22"/>
        </w:rPr>
      </w:pPr>
      <w:r w:rsidRPr="00044A2E">
        <w:rPr>
          <w:rFonts w:cs="Simplified Arabic"/>
          <w:sz w:val="22"/>
          <w:rtl/>
        </w:rPr>
        <w:t>تطبيق النمذجة (على سبيل المثال للمناخ وتوزيع الأنواع ومقاييس الزمان والمكان) لتقييم إمكانية توسيع نطاق الأنواع الغريبة الغازية في إطار مختلف سيناريوهات تغير المناخ وآثارها على التنوع البيولوجي وخدمات النظم الإيكولوجية، بما في ذلك عن طريق إعداد نماذج لاستخدامها على نطاق واسع من جانب البلدان النامية؛</w:t>
      </w:r>
    </w:p>
    <w:p w14:paraId="6981831E" w14:textId="77777777" w:rsidR="00327FCD" w:rsidRPr="00044A2E" w:rsidRDefault="00327FCD" w:rsidP="00327FCD">
      <w:pPr>
        <w:pStyle w:val="ListParagraph"/>
        <w:numPr>
          <w:ilvl w:val="0"/>
          <w:numId w:val="111"/>
        </w:numPr>
        <w:bidi/>
        <w:spacing w:after="120" w:line="216" w:lineRule="auto"/>
        <w:ind w:firstLine="720"/>
        <w:contextualSpacing w:val="0"/>
        <w:jc w:val="both"/>
        <w:rPr>
          <w:rFonts w:cs="Simplified Arabic"/>
          <w:sz w:val="22"/>
        </w:rPr>
      </w:pPr>
      <w:r w:rsidRPr="00044A2E">
        <w:rPr>
          <w:rFonts w:cs="Simplified Arabic"/>
          <w:sz w:val="22"/>
          <w:rtl/>
        </w:rPr>
        <w:t xml:space="preserve">تحسين أساليب إدماج نماذج تغير المناخ، وسيناريوهات استخدام الأراضي والاتجاهات في التجارة بمساعدة </w:t>
      </w:r>
      <w:r w:rsidRPr="00044A2E">
        <w:rPr>
          <w:rFonts w:cs="Simplified Arabic" w:hint="cs"/>
          <w:sz w:val="22"/>
          <w:rtl/>
        </w:rPr>
        <w:t>تحليلات</w:t>
      </w:r>
      <w:r w:rsidRPr="00044A2E">
        <w:rPr>
          <w:rFonts w:cs="Simplified Arabic"/>
          <w:sz w:val="22"/>
          <w:rtl/>
        </w:rPr>
        <w:t xml:space="preserve"> بيانات الأنواع الغريبة الغازية لتحسين القدرة على التنبؤ؛</w:t>
      </w:r>
    </w:p>
    <w:p w14:paraId="288FFB47" w14:textId="77777777" w:rsidR="00327FCD" w:rsidRPr="00044A2E" w:rsidRDefault="00327FCD" w:rsidP="00327FCD">
      <w:pPr>
        <w:pStyle w:val="ListParagraph"/>
        <w:numPr>
          <w:ilvl w:val="0"/>
          <w:numId w:val="111"/>
        </w:numPr>
        <w:bidi/>
        <w:spacing w:after="120" w:line="216" w:lineRule="auto"/>
        <w:ind w:firstLine="720"/>
        <w:contextualSpacing w:val="0"/>
        <w:jc w:val="both"/>
        <w:rPr>
          <w:rFonts w:cs="Simplified Arabic"/>
          <w:sz w:val="22"/>
        </w:rPr>
      </w:pPr>
      <w:r w:rsidRPr="00044A2E">
        <w:rPr>
          <w:rFonts w:cs="Simplified Arabic"/>
          <w:sz w:val="22"/>
          <w:rtl/>
        </w:rPr>
        <w:t>تحديد سيناريوهات لفهم المجالات التي قد تؤدي فيها الأنواع الغريبة الغازية إلى مضاعفة آثار تغير المناخ على التنوع البيولوجي وخدمات النظم الإيكولوجية بشكل غير مباشر من خلال تحويل النظم الإيكولوجية؛</w:t>
      </w:r>
    </w:p>
    <w:p w14:paraId="36A7A36B" w14:textId="057F4EC5" w:rsidR="00327FCD" w:rsidRPr="00044A2E" w:rsidRDefault="00327FCD" w:rsidP="00327FCD">
      <w:pPr>
        <w:pStyle w:val="ListParagraph"/>
        <w:numPr>
          <w:ilvl w:val="0"/>
          <w:numId w:val="111"/>
        </w:numPr>
        <w:bidi/>
        <w:spacing w:after="120" w:line="216" w:lineRule="auto"/>
        <w:ind w:firstLine="720"/>
        <w:contextualSpacing w:val="0"/>
        <w:jc w:val="both"/>
        <w:rPr>
          <w:rFonts w:cs="Simplified Arabic"/>
          <w:sz w:val="22"/>
        </w:rPr>
      </w:pPr>
      <w:r w:rsidRPr="00044A2E">
        <w:rPr>
          <w:rFonts w:cs="Simplified Arabic" w:hint="cs"/>
          <w:sz w:val="22"/>
          <w:rtl/>
        </w:rPr>
        <w:t>تحسين</w:t>
      </w:r>
      <w:r w:rsidRPr="00044A2E">
        <w:rPr>
          <w:rFonts w:cs="Simplified Arabic"/>
          <w:sz w:val="22"/>
          <w:rtl/>
        </w:rPr>
        <w:t xml:space="preserve"> تحليل مخاطر الأنواع الغريبة الغازية، بما في ذلك عن طريق تحديد الأنواع الغريبة المحتمل أن تكون غازية (مثل نواقل الأمراض) التي تبقى، في ظل الظروف الراهنة، دون </w:t>
      </w:r>
      <w:r w:rsidRPr="00044A2E">
        <w:rPr>
          <w:rFonts w:cs="Simplified Arabic" w:hint="cs"/>
          <w:sz w:val="22"/>
          <w:rtl/>
        </w:rPr>
        <w:t>أثر</w:t>
      </w:r>
      <w:r w:rsidRPr="00044A2E">
        <w:rPr>
          <w:rFonts w:cs="Simplified Arabic"/>
          <w:sz w:val="22"/>
          <w:rtl/>
        </w:rPr>
        <w:t xml:space="preserve"> كبير ولكن يُحتمل أن تصبح </w:t>
      </w:r>
      <w:r w:rsidRPr="00044A2E">
        <w:rPr>
          <w:rFonts w:cs="Simplified Arabic" w:hint="cs"/>
          <w:sz w:val="22"/>
          <w:rtl/>
        </w:rPr>
        <w:t>متوطنة</w:t>
      </w:r>
      <w:r w:rsidRPr="00044A2E">
        <w:rPr>
          <w:rFonts w:cs="Simplified Arabic"/>
          <w:sz w:val="22"/>
          <w:rtl/>
        </w:rPr>
        <w:t xml:space="preserve"> أو غازية ولها </w:t>
      </w:r>
      <w:r w:rsidRPr="00044A2E">
        <w:rPr>
          <w:rFonts w:cs="Simplified Arabic" w:hint="cs"/>
          <w:sz w:val="22"/>
          <w:rtl/>
        </w:rPr>
        <w:t>أثر</w:t>
      </w:r>
      <w:r w:rsidRPr="00044A2E">
        <w:rPr>
          <w:rFonts w:cs="Simplified Arabic"/>
          <w:sz w:val="22"/>
          <w:rtl/>
        </w:rPr>
        <w:t xml:space="preserve"> متزايد بسبب نموها السريع نتيجة لتغير المناخ (ما </w:t>
      </w:r>
      <w:r w:rsidRPr="00044A2E">
        <w:rPr>
          <w:rFonts w:cs="Simplified Arabic" w:hint="cs"/>
          <w:sz w:val="22"/>
          <w:rtl/>
        </w:rPr>
        <w:t>ت</w:t>
      </w:r>
      <w:r w:rsidRPr="00044A2E">
        <w:rPr>
          <w:rFonts w:cs="Simplified Arabic"/>
          <w:sz w:val="22"/>
          <w:rtl/>
        </w:rPr>
        <w:t>سمى "الأنواع الغريبة النائمة")</w:t>
      </w:r>
      <w:r w:rsidR="002D5CD8" w:rsidRPr="00044A2E">
        <w:rPr>
          <w:rFonts w:cs="Simplified Arabic"/>
          <w:sz w:val="22"/>
          <w:rtl/>
        </w:rPr>
        <w:t>.</w:t>
      </w:r>
      <w:r w:rsidRPr="00044A2E">
        <w:rPr>
          <w:rFonts w:cs="Simplified Arabic" w:hint="cs"/>
          <w:sz w:val="22"/>
          <w:rtl/>
        </w:rPr>
        <w:t xml:space="preserve"> </w:t>
      </w:r>
      <w:r w:rsidRPr="00044A2E">
        <w:rPr>
          <w:rFonts w:cs="Simplified Arabic"/>
          <w:sz w:val="22"/>
          <w:rtl/>
        </w:rPr>
        <w:t xml:space="preserve">ويمكن القيام بذلك، ضمن جملة أمور، باستخدام المشاركة المجتمعية والتكنولوجيات الرقمية (على سبيل المثال في مجال </w:t>
      </w:r>
      <w:r w:rsidRPr="00044A2E">
        <w:rPr>
          <w:rFonts w:cs="Simplified Arabic" w:hint="cs"/>
          <w:sz w:val="22"/>
          <w:rtl/>
        </w:rPr>
        <w:t>مراقبة الأوبئة الحيوانية</w:t>
      </w:r>
      <w:r w:rsidRPr="00044A2E">
        <w:rPr>
          <w:rFonts w:cs="Simplified Arabic"/>
          <w:sz w:val="22"/>
          <w:rtl/>
        </w:rPr>
        <w:t>) والنُهج، مثل استخدام المواقع الخافرة لرصد التغيرات في وفرة هذه الأنواع وانتشارها وآثارها، أو عن طريق إجراء تقييمات للمخاطر القائمة على السمات والتأثيرات؛</w:t>
      </w:r>
    </w:p>
    <w:p w14:paraId="5835046E" w14:textId="3AEA2740" w:rsidR="00327FCD" w:rsidRPr="00044A2E" w:rsidRDefault="00327FCD" w:rsidP="00327FCD">
      <w:pPr>
        <w:pStyle w:val="ListParagraph"/>
        <w:numPr>
          <w:ilvl w:val="0"/>
          <w:numId w:val="111"/>
        </w:numPr>
        <w:bidi/>
        <w:spacing w:after="120" w:line="216" w:lineRule="auto"/>
        <w:ind w:firstLine="720"/>
        <w:contextualSpacing w:val="0"/>
        <w:jc w:val="both"/>
        <w:rPr>
          <w:rFonts w:cs="Simplified Arabic"/>
          <w:sz w:val="22"/>
        </w:rPr>
      </w:pPr>
      <w:r w:rsidRPr="00044A2E">
        <w:rPr>
          <w:rFonts w:cs="Simplified Arabic"/>
          <w:sz w:val="22"/>
          <w:rtl/>
        </w:rPr>
        <w:t>تحسين المعرفة بالأنواع الغريبة الغازية والمحتمل</w:t>
      </w:r>
      <w:r w:rsidRPr="00044A2E">
        <w:rPr>
          <w:rFonts w:cs="Simplified Arabic" w:hint="cs"/>
          <w:sz w:val="22"/>
          <w:rtl/>
        </w:rPr>
        <w:t xml:space="preserve"> أن تكون </w:t>
      </w:r>
      <w:r w:rsidRPr="00044A2E">
        <w:rPr>
          <w:rFonts w:cs="Simplified Arabic"/>
          <w:sz w:val="22"/>
          <w:rtl/>
        </w:rPr>
        <w:t xml:space="preserve">غازية التي </w:t>
      </w:r>
      <w:r w:rsidRPr="00044A2E">
        <w:rPr>
          <w:rFonts w:cs="Simplified Arabic" w:hint="cs"/>
          <w:sz w:val="22"/>
          <w:rtl/>
        </w:rPr>
        <w:t>قد</w:t>
      </w:r>
      <w:r w:rsidRPr="00044A2E">
        <w:rPr>
          <w:rFonts w:cs="Simplified Arabic"/>
          <w:sz w:val="22"/>
          <w:rtl/>
        </w:rPr>
        <w:t xml:space="preserve"> تستفيد في ظل زيادة مستويات ثاني أكسيد الكربون، والتخثث، ووجود المغذيات والأسمدة، </w:t>
      </w:r>
      <w:r w:rsidRPr="00044A2E">
        <w:rPr>
          <w:rFonts w:cs="Simplified Arabic" w:hint="cs"/>
          <w:sz w:val="22"/>
          <w:rtl/>
        </w:rPr>
        <w:t xml:space="preserve">ومبيدات الآفات، </w:t>
      </w:r>
      <w:r w:rsidRPr="00044A2E">
        <w:rPr>
          <w:rFonts w:cs="Simplified Arabic"/>
          <w:sz w:val="22"/>
          <w:rtl/>
        </w:rPr>
        <w:t>وارتفاع درجات الحرارة، وزيادة تواتر ظواهر الطقس المتطرفة، و</w:t>
      </w:r>
      <w:r w:rsidRPr="00044A2E">
        <w:rPr>
          <w:rFonts w:cs="Simplified Arabic" w:hint="cs"/>
          <w:sz w:val="22"/>
          <w:rtl/>
        </w:rPr>
        <w:t>نظم</w:t>
      </w:r>
      <w:r w:rsidRPr="00044A2E">
        <w:rPr>
          <w:rFonts w:cs="Simplified Arabic"/>
          <w:sz w:val="22"/>
          <w:rtl/>
        </w:rPr>
        <w:t xml:space="preserve"> الحرائق ذات التواتر والشدة المتزايدين، وتوغلات المياه عالية</w:t>
      </w:r>
      <w:r w:rsidRPr="00044A2E">
        <w:rPr>
          <w:rFonts w:cs="Simplified Arabic" w:hint="cs"/>
          <w:sz w:val="22"/>
          <w:rtl/>
        </w:rPr>
        <w:t xml:space="preserve"> </w:t>
      </w:r>
      <w:r w:rsidRPr="00044A2E">
        <w:rPr>
          <w:rFonts w:cs="Simplified Arabic"/>
          <w:sz w:val="22"/>
          <w:rtl/>
        </w:rPr>
        <w:t>المل</w:t>
      </w:r>
      <w:r w:rsidRPr="00044A2E">
        <w:rPr>
          <w:rFonts w:cs="Simplified Arabic" w:hint="cs"/>
          <w:sz w:val="22"/>
          <w:rtl/>
        </w:rPr>
        <w:t>و</w:t>
      </w:r>
      <w:r w:rsidRPr="00044A2E">
        <w:rPr>
          <w:rFonts w:cs="Simplified Arabic"/>
          <w:sz w:val="22"/>
          <w:rtl/>
        </w:rPr>
        <w:t>حة، والتغيرات في تيارات المحيطات والتغيرات في أنماط هطول</w:t>
      </w:r>
      <w:r w:rsidRPr="00044A2E">
        <w:rPr>
          <w:rFonts w:cs="Simplified Arabic" w:hint="cs"/>
          <w:sz w:val="22"/>
          <w:rtl/>
        </w:rPr>
        <w:t xml:space="preserve"> الأمطار</w:t>
      </w:r>
      <w:r w:rsidR="002D5CD8" w:rsidRPr="00044A2E">
        <w:rPr>
          <w:rFonts w:cs="Simplified Arabic"/>
          <w:sz w:val="22"/>
          <w:rtl/>
        </w:rPr>
        <w:t>.</w:t>
      </w:r>
      <w:r w:rsidRPr="00044A2E">
        <w:rPr>
          <w:rFonts w:cs="Simplified Arabic" w:hint="cs"/>
          <w:sz w:val="22"/>
          <w:rtl/>
        </w:rPr>
        <w:t xml:space="preserve"> </w:t>
      </w:r>
      <w:r w:rsidRPr="00044A2E">
        <w:rPr>
          <w:rFonts w:cs="Simplified Arabic"/>
          <w:sz w:val="22"/>
          <w:rtl/>
        </w:rPr>
        <w:t>وسيساعد تحسين المعلومات العلمية على تحديد أولويات قرارات الإدارة لمنع انتشارها وآثارها، بما في ذلك عن طريق اللجوء إلى تدابير للقضاء عليها واحتوائها ومكافحتها</w:t>
      </w:r>
      <w:r w:rsidRPr="00044A2E">
        <w:rPr>
          <w:rFonts w:cs="Simplified Arabic" w:hint="cs"/>
          <w:sz w:val="22"/>
          <w:rtl/>
        </w:rPr>
        <w:t>؛</w:t>
      </w:r>
      <w:r w:rsidRPr="00044A2E">
        <w:rPr>
          <w:rFonts w:cs="Simplified Arabic"/>
          <w:vertAlign w:val="superscript"/>
        </w:rPr>
        <w:footnoteReference w:id="223"/>
      </w:r>
    </w:p>
    <w:p w14:paraId="04F7D186" w14:textId="77777777" w:rsidR="00327FCD" w:rsidRPr="00044A2E" w:rsidRDefault="00327FCD" w:rsidP="00327FCD">
      <w:pPr>
        <w:pStyle w:val="ListParagraph"/>
        <w:numPr>
          <w:ilvl w:val="0"/>
          <w:numId w:val="111"/>
        </w:numPr>
        <w:bidi/>
        <w:spacing w:after="120" w:line="216" w:lineRule="auto"/>
        <w:ind w:firstLine="720"/>
        <w:contextualSpacing w:val="0"/>
        <w:jc w:val="both"/>
        <w:rPr>
          <w:rFonts w:cs="Simplified Arabic"/>
          <w:sz w:val="22"/>
        </w:rPr>
      </w:pPr>
      <w:r w:rsidRPr="00044A2E">
        <w:rPr>
          <w:rFonts w:cs="Simplified Arabic"/>
          <w:sz w:val="22"/>
          <w:rtl/>
        </w:rPr>
        <w:t>تحسين المعرفة بمخاطر الأنواع الغريبة الغازية التي تتكيف مع الظروف البيئية الجديدة، بما في ذلك قدرتها على التطور السريع ودورها في انتشار الأمراض والتهجين، فضلا عن فهم أثر التغيرات في استخدام الأراضي على توافر البيئة الملائمة؛</w:t>
      </w:r>
    </w:p>
    <w:p w14:paraId="322DA1D3" w14:textId="7F1441DF" w:rsidR="00327FCD" w:rsidRPr="00044A2E" w:rsidRDefault="00327FCD" w:rsidP="00327FCD">
      <w:pPr>
        <w:pStyle w:val="ListParagraph"/>
        <w:numPr>
          <w:ilvl w:val="0"/>
          <w:numId w:val="111"/>
        </w:numPr>
        <w:bidi/>
        <w:spacing w:after="120" w:line="216" w:lineRule="auto"/>
        <w:ind w:firstLine="720"/>
        <w:contextualSpacing w:val="0"/>
        <w:jc w:val="both"/>
        <w:rPr>
          <w:rFonts w:cs="Simplified Arabic"/>
          <w:sz w:val="22"/>
        </w:rPr>
      </w:pPr>
      <w:r w:rsidRPr="00044A2E">
        <w:rPr>
          <w:rFonts w:cs="Simplified Arabic"/>
          <w:sz w:val="22"/>
          <w:rtl/>
        </w:rPr>
        <w:t>استخدام المؤشرات البيولوجية الثقافية الأصلية والمعارف التقليدية، بالموافقة الحرة والمسبقة والمستنيرة</w:t>
      </w:r>
      <w:r w:rsidRPr="00044A2E">
        <w:rPr>
          <w:rFonts w:cs="Simplified Arabic"/>
          <w:vertAlign w:val="superscript"/>
        </w:rPr>
        <w:footnoteReference w:id="224"/>
      </w:r>
      <w:r w:rsidRPr="00044A2E">
        <w:rPr>
          <w:rFonts w:cs="Simplified Arabic"/>
          <w:sz w:val="22"/>
          <w:rtl/>
        </w:rPr>
        <w:t xml:space="preserve"> للشعوب المعنية، لنظم تحديد الهوية والإنذار </w:t>
      </w:r>
      <w:r w:rsidRPr="00044A2E">
        <w:rPr>
          <w:rFonts w:cs="Simplified Arabic" w:hint="cs"/>
          <w:sz w:val="22"/>
          <w:rtl/>
        </w:rPr>
        <w:t>ال</w:t>
      </w:r>
      <w:r w:rsidRPr="00044A2E">
        <w:rPr>
          <w:rFonts w:cs="Simplified Arabic"/>
          <w:sz w:val="22"/>
          <w:rtl/>
        </w:rPr>
        <w:t xml:space="preserve">مبكر، في التنبؤ بالأنواع الغريبة الغازية والتي يُحتمل أن تكون غازية التي يسببها تغير المناخ </w:t>
      </w:r>
      <w:r w:rsidRPr="00044A2E">
        <w:rPr>
          <w:rFonts w:cs="Simplified Arabic" w:hint="cs"/>
          <w:sz w:val="22"/>
          <w:rtl/>
        </w:rPr>
        <w:t>والمحركات</w:t>
      </w:r>
      <w:r w:rsidRPr="00044A2E">
        <w:rPr>
          <w:rFonts w:cs="Simplified Arabic"/>
          <w:sz w:val="22"/>
          <w:rtl/>
        </w:rPr>
        <w:t xml:space="preserve"> الأخرى</w:t>
      </w:r>
      <w:r w:rsidRPr="00044A2E">
        <w:rPr>
          <w:rFonts w:cs="Simplified Arabic" w:hint="cs"/>
          <w:sz w:val="22"/>
          <w:rtl/>
        </w:rPr>
        <w:t xml:space="preserve"> لفقدان التنوع البيولوجي</w:t>
      </w:r>
      <w:r w:rsidR="002D5CD8" w:rsidRPr="00044A2E">
        <w:rPr>
          <w:rFonts w:cs="Simplified Arabic" w:hint="cs"/>
          <w:sz w:val="22"/>
          <w:rtl/>
        </w:rPr>
        <w:t>.</w:t>
      </w:r>
    </w:p>
    <w:p w14:paraId="1BA5F292" w14:textId="77777777" w:rsidR="00327FCD" w:rsidRPr="00044A2E" w:rsidRDefault="00327FCD" w:rsidP="00327FCD">
      <w:pPr>
        <w:bidi/>
        <w:spacing w:after="120" w:line="216" w:lineRule="auto"/>
        <w:ind w:left="720" w:hanging="720"/>
        <w:jc w:val="both"/>
        <w:rPr>
          <w:rFonts w:cs="Simplified Arabic"/>
          <w:b/>
          <w:bCs/>
          <w:szCs w:val="28"/>
          <w:lang w:val="en-US"/>
        </w:rPr>
      </w:pPr>
      <w:r w:rsidRPr="00044A2E">
        <w:rPr>
          <w:rFonts w:cs="Simplified Arabic" w:hint="cs"/>
          <w:b/>
          <w:bCs/>
          <w:szCs w:val="28"/>
          <w:rtl/>
          <w:lang w:val="en-US"/>
        </w:rPr>
        <w:t>ثالثا-</w:t>
      </w:r>
      <w:r w:rsidRPr="00044A2E">
        <w:rPr>
          <w:rFonts w:cs="Simplified Arabic"/>
          <w:b/>
          <w:bCs/>
          <w:szCs w:val="28"/>
          <w:rtl/>
          <w:lang w:val="en-US"/>
        </w:rPr>
        <w:tab/>
      </w:r>
      <w:r w:rsidRPr="00044A2E">
        <w:rPr>
          <w:rFonts w:cs="Simplified Arabic" w:hint="cs"/>
          <w:b/>
          <w:bCs/>
          <w:szCs w:val="28"/>
          <w:rtl/>
          <w:lang w:val="en-US"/>
        </w:rPr>
        <w:t>التخطيط والوقاية</w:t>
      </w:r>
    </w:p>
    <w:p w14:paraId="4857997D" w14:textId="77777777" w:rsidR="00327FCD" w:rsidRPr="00044A2E" w:rsidRDefault="00327FCD" w:rsidP="00327FCD">
      <w:pPr>
        <w:pStyle w:val="Normalnumber"/>
        <w:numPr>
          <w:ilvl w:val="0"/>
          <w:numId w:val="11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تُقترح الإجراءات التالية للأطراف والمنظمات وأصحاب المصلحة، حسب الاقتضاء:</w:t>
      </w:r>
    </w:p>
    <w:p w14:paraId="63A83111" w14:textId="77777777" w:rsidR="00327FCD" w:rsidRPr="00044A2E" w:rsidRDefault="00327FCD" w:rsidP="00327FCD">
      <w:pPr>
        <w:pStyle w:val="ListParagraph"/>
        <w:numPr>
          <w:ilvl w:val="0"/>
          <w:numId w:val="112"/>
        </w:numPr>
        <w:bidi/>
        <w:spacing w:after="120" w:line="216" w:lineRule="auto"/>
        <w:ind w:firstLine="720"/>
        <w:contextualSpacing w:val="0"/>
        <w:jc w:val="both"/>
        <w:rPr>
          <w:rFonts w:cs="Simplified Arabic"/>
          <w:sz w:val="22"/>
        </w:rPr>
      </w:pPr>
      <w:r w:rsidRPr="00044A2E">
        <w:rPr>
          <w:rFonts w:cs="Simplified Arabic"/>
          <w:sz w:val="22"/>
          <w:rtl/>
        </w:rPr>
        <w:t>ترتيب الأنواع الغريبة الغازية بحسب الأولوية على أساس الآثار المباشرة وغير المباشرة المحتملة، مثل دورها في انتقال الأمراض، في سياق تغير المناخ؛</w:t>
      </w:r>
    </w:p>
    <w:p w14:paraId="466F3F27" w14:textId="77777777" w:rsidR="00327FCD" w:rsidRPr="00044A2E" w:rsidRDefault="00327FCD" w:rsidP="00327FCD">
      <w:pPr>
        <w:pStyle w:val="ListParagraph"/>
        <w:numPr>
          <w:ilvl w:val="0"/>
          <w:numId w:val="112"/>
        </w:numPr>
        <w:bidi/>
        <w:spacing w:after="120" w:line="216" w:lineRule="auto"/>
        <w:ind w:firstLine="720"/>
        <w:contextualSpacing w:val="0"/>
        <w:jc w:val="both"/>
        <w:rPr>
          <w:rFonts w:cs="Simplified Arabic"/>
          <w:sz w:val="22"/>
        </w:rPr>
      </w:pPr>
      <w:r w:rsidRPr="00044A2E">
        <w:rPr>
          <w:rFonts w:cs="Simplified Arabic"/>
          <w:sz w:val="22"/>
          <w:rtl/>
        </w:rPr>
        <w:t xml:space="preserve">ترتيب المناطق المحمية، ومناطق التنوع البيولوجي الرئيسية وغيرها من تدابير الحفظ الفعالة القائمة على المناطق بحسب الأولوية، مع مراعاة </w:t>
      </w:r>
      <w:r w:rsidRPr="00044A2E">
        <w:rPr>
          <w:rFonts w:cs="Simplified Arabic" w:hint="cs"/>
          <w:sz w:val="22"/>
          <w:rtl/>
        </w:rPr>
        <w:t>مساهمات الطبيعة إلى الناس و</w:t>
      </w:r>
      <w:r w:rsidRPr="00044A2E">
        <w:rPr>
          <w:rFonts w:cs="Simplified Arabic"/>
          <w:sz w:val="22"/>
          <w:rtl/>
        </w:rPr>
        <w:t xml:space="preserve">سلع وخدمات النظم الإيكولوجية، فضلا عن </w:t>
      </w:r>
      <w:r w:rsidRPr="00044A2E">
        <w:rPr>
          <w:rFonts w:cs="Simplified Arabic" w:hint="cs"/>
          <w:sz w:val="22"/>
          <w:rtl/>
        </w:rPr>
        <w:t>وظائف</w:t>
      </w:r>
      <w:r w:rsidRPr="00044A2E">
        <w:rPr>
          <w:rFonts w:cs="Simplified Arabic"/>
          <w:sz w:val="22"/>
          <w:rtl/>
        </w:rPr>
        <w:t xml:space="preserve"> النظم الإيكولوجية في تلك المواقع ذات الأولوية؛</w:t>
      </w:r>
    </w:p>
    <w:p w14:paraId="34D69D2D" w14:textId="17A40425" w:rsidR="00327FCD" w:rsidRPr="00044A2E" w:rsidRDefault="00327FCD" w:rsidP="00327FCD">
      <w:pPr>
        <w:pStyle w:val="ListParagraph"/>
        <w:numPr>
          <w:ilvl w:val="0"/>
          <w:numId w:val="112"/>
        </w:numPr>
        <w:bidi/>
        <w:spacing w:after="120" w:line="216" w:lineRule="auto"/>
        <w:ind w:firstLine="720"/>
        <w:contextualSpacing w:val="0"/>
        <w:jc w:val="both"/>
        <w:rPr>
          <w:rFonts w:cs="Simplified Arabic"/>
          <w:sz w:val="22"/>
        </w:rPr>
      </w:pPr>
      <w:r w:rsidRPr="00044A2E">
        <w:rPr>
          <w:rFonts w:cs="Simplified Arabic"/>
          <w:sz w:val="22"/>
          <w:rtl/>
        </w:rPr>
        <w:t xml:space="preserve">رصد انتشار </w:t>
      </w:r>
      <w:r w:rsidRPr="00044A2E">
        <w:rPr>
          <w:rFonts w:cs="Simplified Arabic" w:hint="cs"/>
          <w:sz w:val="22"/>
          <w:rtl/>
        </w:rPr>
        <w:t>وأثر</w:t>
      </w:r>
      <w:r w:rsidRPr="00044A2E">
        <w:rPr>
          <w:rFonts w:cs="Simplified Arabic"/>
          <w:sz w:val="22"/>
          <w:rtl/>
        </w:rPr>
        <w:t xml:space="preserve"> جميع الأنواع الغريبة المحتملة والمستقرة، ولا سيما في المواقع أو المناطق التي يحتمل أن يتدهور فيها التنوع البيولوجي وخدمات النظم الإيكولوجية بسرعة نتيجة لتغير المناخ </w:t>
      </w:r>
      <w:r w:rsidRPr="00044A2E">
        <w:rPr>
          <w:rFonts w:cs="Simplified Arabic" w:hint="cs"/>
          <w:sz w:val="22"/>
          <w:rtl/>
        </w:rPr>
        <w:t>والمحركات</w:t>
      </w:r>
      <w:r w:rsidRPr="00044A2E">
        <w:rPr>
          <w:rFonts w:cs="Simplified Arabic"/>
          <w:sz w:val="22"/>
          <w:rtl/>
        </w:rPr>
        <w:t xml:space="preserve"> الأخرى</w:t>
      </w:r>
      <w:r w:rsidRPr="00044A2E">
        <w:rPr>
          <w:rFonts w:cs="Simplified Arabic" w:hint="cs"/>
          <w:sz w:val="22"/>
          <w:rtl/>
        </w:rPr>
        <w:t xml:space="preserve"> لفقدان التنوع البيولوجي</w:t>
      </w:r>
      <w:r w:rsidR="002D5CD8" w:rsidRPr="00044A2E">
        <w:rPr>
          <w:rFonts w:cs="Simplified Arabic"/>
          <w:sz w:val="22"/>
          <w:rtl/>
        </w:rPr>
        <w:t>.</w:t>
      </w:r>
      <w:r w:rsidRPr="00044A2E">
        <w:rPr>
          <w:rFonts w:cs="Simplified Arabic" w:hint="cs"/>
          <w:sz w:val="22"/>
          <w:rtl/>
        </w:rPr>
        <w:t xml:space="preserve"> </w:t>
      </w:r>
      <w:r w:rsidRPr="00044A2E">
        <w:rPr>
          <w:rFonts w:cs="Simplified Arabic"/>
          <w:sz w:val="22"/>
          <w:rtl/>
        </w:rPr>
        <w:t xml:space="preserve">ويوصى باتباع نُهج قائمة على الأدلة وأفضل الممارسات باستخدام، على سبيل المثال، شبكات الاستشعار عن بعد أو شبكات الاستشعار، وكذلك الأدوات الرقمية للمراقبة التشاركية من جانب </w:t>
      </w:r>
      <w:r w:rsidRPr="00044A2E">
        <w:rPr>
          <w:rFonts w:cs="Simplified Arabic" w:hint="cs"/>
          <w:sz w:val="22"/>
          <w:rtl/>
        </w:rPr>
        <w:t xml:space="preserve">مجموعات </w:t>
      </w:r>
      <w:r w:rsidRPr="00044A2E">
        <w:rPr>
          <w:rFonts w:cs="Simplified Arabic"/>
          <w:sz w:val="22"/>
          <w:rtl/>
        </w:rPr>
        <w:t xml:space="preserve">المجتمع </w:t>
      </w:r>
      <w:r w:rsidRPr="00044A2E">
        <w:rPr>
          <w:rFonts w:cs="Simplified Arabic" w:hint="cs"/>
          <w:sz w:val="22"/>
          <w:rtl/>
        </w:rPr>
        <w:t xml:space="preserve">المدني </w:t>
      </w:r>
      <w:r w:rsidRPr="00044A2E">
        <w:rPr>
          <w:rFonts w:cs="Simplified Arabic"/>
          <w:sz w:val="22"/>
          <w:rtl/>
        </w:rPr>
        <w:t>المحلي</w:t>
      </w:r>
      <w:r w:rsidRPr="00044A2E">
        <w:rPr>
          <w:rFonts w:cs="Simplified Arabic" w:hint="cs"/>
          <w:sz w:val="22"/>
          <w:rtl/>
        </w:rPr>
        <w:t>ة</w:t>
      </w:r>
      <w:r w:rsidRPr="00044A2E">
        <w:rPr>
          <w:rFonts w:cs="Simplified Arabic"/>
          <w:sz w:val="22"/>
          <w:rtl/>
        </w:rPr>
        <w:t>؛</w:t>
      </w:r>
    </w:p>
    <w:p w14:paraId="2858914E" w14:textId="77777777" w:rsidR="00327FCD" w:rsidRPr="00044A2E" w:rsidRDefault="00327FCD" w:rsidP="00327FCD">
      <w:pPr>
        <w:pStyle w:val="ListParagraph"/>
        <w:numPr>
          <w:ilvl w:val="0"/>
          <w:numId w:val="112"/>
        </w:numPr>
        <w:bidi/>
        <w:spacing w:after="120" w:line="216" w:lineRule="auto"/>
        <w:ind w:firstLine="720"/>
        <w:contextualSpacing w:val="0"/>
        <w:jc w:val="both"/>
        <w:rPr>
          <w:rFonts w:cs="Simplified Arabic"/>
          <w:sz w:val="22"/>
        </w:rPr>
      </w:pPr>
      <w:r w:rsidRPr="00044A2E">
        <w:rPr>
          <w:rFonts w:cs="Simplified Arabic"/>
          <w:sz w:val="22"/>
          <w:rtl/>
        </w:rPr>
        <w:t>التقليل إلى أدنى حد من الآثار المحتملة للغزو البيولوجي ووضع تخطيط للاستجابة المكانية للمناطق التي تتعرض فيها المجتمعات المحلية لخطر كبير من ظواهر الطقس المتطرفة (على سبيل المثال عن طريق نقل حدائق الحيوان والحدائق النباتية ومرافق تربية الأحياء المائية الغريبة من المناطق المعرضة ل</w:t>
      </w:r>
      <w:r w:rsidRPr="00044A2E">
        <w:rPr>
          <w:rFonts w:cs="Simplified Arabic" w:hint="cs"/>
          <w:sz w:val="22"/>
          <w:rtl/>
        </w:rPr>
        <w:t>هذه ال</w:t>
      </w:r>
      <w:r w:rsidRPr="00044A2E">
        <w:rPr>
          <w:rFonts w:cs="Simplified Arabic"/>
          <w:sz w:val="22"/>
          <w:rtl/>
        </w:rPr>
        <w:t>ظواهر</w:t>
      </w:r>
      <w:r w:rsidRPr="00044A2E">
        <w:rPr>
          <w:rFonts w:cs="Simplified Arabic" w:hint="cs"/>
          <w:sz w:val="22"/>
          <w:rtl/>
        </w:rPr>
        <w:t>)</w:t>
      </w:r>
      <w:r w:rsidRPr="00044A2E">
        <w:rPr>
          <w:rFonts w:cs="Simplified Arabic"/>
          <w:sz w:val="22"/>
          <w:rtl/>
        </w:rPr>
        <w:t>؛</w:t>
      </w:r>
    </w:p>
    <w:p w14:paraId="68CB1B86" w14:textId="77777777" w:rsidR="00327FCD" w:rsidRPr="00044A2E" w:rsidRDefault="00327FCD" w:rsidP="00327FCD">
      <w:pPr>
        <w:pStyle w:val="ListParagraph"/>
        <w:numPr>
          <w:ilvl w:val="0"/>
          <w:numId w:val="112"/>
        </w:numPr>
        <w:bidi/>
        <w:spacing w:after="120" w:line="216" w:lineRule="auto"/>
        <w:ind w:firstLine="720"/>
        <w:contextualSpacing w:val="0"/>
        <w:jc w:val="both"/>
        <w:rPr>
          <w:rFonts w:cs="Simplified Arabic"/>
          <w:sz w:val="22"/>
        </w:rPr>
      </w:pPr>
      <w:r w:rsidRPr="00044A2E">
        <w:rPr>
          <w:rFonts w:cs="Simplified Arabic"/>
          <w:sz w:val="22"/>
          <w:rtl/>
        </w:rPr>
        <w:t>النظر في حركة حطام ما بعد الكوارث كمسار محتمل لإدخال الأنواع الغريبة والأنواع الغريبة والغازية؛</w:t>
      </w:r>
    </w:p>
    <w:p w14:paraId="52EBDABD" w14:textId="77777777" w:rsidR="00327FCD" w:rsidRPr="00044A2E" w:rsidRDefault="00327FCD" w:rsidP="00327FCD">
      <w:pPr>
        <w:pStyle w:val="ListParagraph"/>
        <w:numPr>
          <w:ilvl w:val="0"/>
          <w:numId w:val="112"/>
        </w:numPr>
        <w:bidi/>
        <w:spacing w:after="120" w:line="216" w:lineRule="auto"/>
        <w:ind w:firstLine="720"/>
        <w:contextualSpacing w:val="0"/>
        <w:jc w:val="both"/>
        <w:rPr>
          <w:rFonts w:cs="Simplified Arabic"/>
          <w:sz w:val="22"/>
        </w:rPr>
      </w:pPr>
      <w:r w:rsidRPr="00044A2E">
        <w:rPr>
          <w:rFonts w:eastAsia="YouYuan" w:cs="Simplified Arabic"/>
          <w:kern w:val="2"/>
          <w:sz w:val="22"/>
          <w:rtl/>
          <w:lang w:val="en-US" w:eastAsia="en-US" w:bidi="ar-EG"/>
        </w:rPr>
        <w:t xml:space="preserve">تكييف إدارة المسارات الحالية للحد من المخاطر الناشئة عن المناخ </w:t>
      </w:r>
      <w:r w:rsidRPr="00044A2E">
        <w:rPr>
          <w:rFonts w:cs="Simplified Arabic" w:hint="cs"/>
          <w:sz w:val="22"/>
          <w:rtl/>
        </w:rPr>
        <w:t>والمحركات</w:t>
      </w:r>
      <w:r w:rsidRPr="00044A2E">
        <w:rPr>
          <w:rFonts w:cs="Simplified Arabic"/>
          <w:sz w:val="22"/>
          <w:rtl/>
        </w:rPr>
        <w:t xml:space="preserve"> الأخرى</w:t>
      </w:r>
      <w:r w:rsidRPr="00044A2E">
        <w:rPr>
          <w:rFonts w:cs="Simplified Arabic" w:hint="cs"/>
          <w:sz w:val="22"/>
          <w:rtl/>
        </w:rPr>
        <w:t xml:space="preserve"> لفقدان التنوع البيولوجي</w:t>
      </w:r>
      <w:r w:rsidRPr="00044A2E">
        <w:rPr>
          <w:rFonts w:eastAsia="YouYuan" w:cs="Simplified Arabic"/>
          <w:kern w:val="2"/>
          <w:sz w:val="22"/>
          <w:rtl/>
          <w:lang w:val="en-US" w:eastAsia="en-US" w:bidi="ar-EG"/>
        </w:rPr>
        <w:t>، بما في ذلك عن طريق التنبؤ بالتغيرات ذات الصلة في التجارة وحركة الناس؛</w:t>
      </w:r>
    </w:p>
    <w:p w14:paraId="3D33768D" w14:textId="77777777" w:rsidR="00327FCD" w:rsidRPr="00044A2E" w:rsidRDefault="00327FCD" w:rsidP="00327FCD">
      <w:pPr>
        <w:pStyle w:val="ListParagraph"/>
        <w:numPr>
          <w:ilvl w:val="0"/>
          <w:numId w:val="112"/>
        </w:numPr>
        <w:bidi/>
        <w:spacing w:after="120" w:line="216" w:lineRule="auto"/>
        <w:ind w:firstLine="720"/>
        <w:contextualSpacing w:val="0"/>
        <w:jc w:val="both"/>
        <w:rPr>
          <w:rFonts w:cs="Simplified Arabic"/>
          <w:sz w:val="22"/>
        </w:rPr>
      </w:pPr>
      <w:r w:rsidRPr="00044A2E">
        <w:rPr>
          <w:rFonts w:cs="Simplified Arabic"/>
          <w:sz w:val="22"/>
          <w:rtl/>
        </w:rPr>
        <w:t xml:space="preserve">إشراك جميع القطاعات، بما في ذلك وكالات وصناعات الزراعة والصحة العامة، في تخطيط </w:t>
      </w:r>
      <w:r w:rsidRPr="00044A2E">
        <w:rPr>
          <w:rFonts w:cs="Simplified Arabic" w:hint="cs"/>
          <w:sz w:val="22"/>
          <w:rtl/>
        </w:rPr>
        <w:t>ال</w:t>
      </w:r>
      <w:r w:rsidRPr="00044A2E">
        <w:rPr>
          <w:rFonts w:cs="Simplified Arabic"/>
          <w:sz w:val="22"/>
          <w:rtl/>
        </w:rPr>
        <w:t>أنشطة</w:t>
      </w:r>
      <w:r w:rsidRPr="00044A2E">
        <w:rPr>
          <w:rFonts w:cs="Simplified Arabic" w:hint="cs"/>
          <w:sz w:val="22"/>
          <w:rtl/>
        </w:rPr>
        <w:t xml:space="preserve"> المتعلقة ب</w:t>
      </w:r>
      <w:r w:rsidRPr="00044A2E">
        <w:rPr>
          <w:rFonts w:cs="Simplified Arabic"/>
          <w:sz w:val="22"/>
          <w:rtl/>
        </w:rPr>
        <w:t xml:space="preserve">الأنواع الغريبة الغازية التي تكون فيها المخاطر الناجمة عن تغير المناخ </w:t>
      </w:r>
      <w:r w:rsidRPr="00044A2E">
        <w:rPr>
          <w:rFonts w:cs="Simplified Arabic" w:hint="cs"/>
          <w:sz w:val="22"/>
          <w:rtl/>
        </w:rPr>
        <w:t>والمحركات</w:t>
      </w:r>
      <w:r w:rsidRPr="00044A2E">
        <w:rPr>
          <w:rFonts w:cs="Simplified Arabic"/>
          <w:sz w:val="22"/>
          <w:rtl/>
        </w:rPr>
        <w:t xml:space="preserve"> الأخرى</w:t>
      </w:r>
      <w:r w:rsidRPr="00044A2E">
        <w:rPr>
          <w:rFonts w:cs="Simplified Arabic" w:hint="cs"/>
          <w:sz w:val="22"/>
          <w:rtl/>
        </w:rPr>
        <w:t xml:space="preserve"> لفقدان التنوع البيولوجي</w:t>
      </w:r>
      <w:r w:rsidRPr="00044A2E">
        <w:rPr>
          <w:rFonts w:cs="Simplified Arabic"/>
          <w:sz w:val="22"/>
          <w:rtl/>
        </w:rPr>
        <w:t xml:space="preserve"> مشتركة بين القطاعات، تمشيا مع نهج المجتمع بأسره والحكومة </w:t>
      </w:r>
      <w:r w:rsidRPr="00044A2E">
        <w:rPr>
          <w:rFonts w:cs="Simplified Arabic" w:hint="cs"/>
          <w:sz w:val="22"/>
          <w:rtl/>
        </w:rPr>
        <w:t>بأسرها</w:t>
      </w:r>
      <w:r w:rsidRPr="00044A2E">
        <w:rPr>
          <w:rFonts w:cs="Simplified Arabic"/>
          <w:sz w:val="22"/>
          <w:rtl/>
        </w:rPr>
        <w:t xml:space="preserve"> الذي يدعو إليه الإطار؛</w:t>
      </w:r>
    </w:p>
    <w:p w14:paraId="7A57DCA8" w14:textId="77777777" w:rsidR="00327FCD" w:rsidRPr="00044A2E" w:rsidRDefault="00327FCD" w:rsidP="00327FCD">
      <w:pPr>
        <w:pStyle w:val="ListParagraph"/>
        <w:numPr>
          <w:ilvl w:val="0"/>
          <w:numId w:val="112"/>
        </w:numPr>
        <w:bidi/>
        <w:spacing w:after="120" w:line="216" w:lineRule="auto"/>
        <w:ind w:firstLine="720"/>
        <w:contextualSpacing w:val="0"/>
        <w:jc w:val="both"/>
        <w:rPr>
          <w:rFonts w:cs="Simplified Arabic"/>
          <w:sz w:val="22"/>
        </w:rPr>
      </w:pPr>
      <w:r w:rsidRPr="00044A2E">
        <w:rPr>
          <w:rFonts w:cs="Simplified Arabic"/>
          <w:sz w:val="22"/>
          <w:rtl/>
        </w:rPr>
        <w:t xml:space="preserve">زيادة الوعي العام بالتهديدات الناجمة عن الأنواع الغريبة الغازية التي تفاقمت بسبب تغير المناخ </w:t>
      </w:r>
      <w:r w:rsidRPr="00044A2E">
        <w:rPr>
          <w:rFonts w:cs="Simplified Arabic" w:hint="cs"/>
          <w:sz w:val="22"/>
          <w:rtl/>
        </w:rPr>
        <w:t>والمحركات</w:t>
      </w:r>
      <w:r w:rsidRPr="00044A2E">
        <w:rPr>
          <w:rFonts w:cs="Simplified Arabic"/>
          <w:sz w:val="22"/>
          <w:rtl/>
        </w:rPr>
        <w:t xml:space="preserve"> الأخرى</w:t>
      </w:r>
      <w:r w:rsidRPr="00044A2E">
        <w:rPr>
          <w:rFonts w:cs="Simplified Arabic" w:hint="cs"/>
          <w:sz w:val="22"/>
          <w:rtl/>
        </w:rPr>
        <w:t xml:space="preserve"> لفقدان التنوع البيولوجي</w:t>
      </w:r>
      <w:r w:rsidRPr="00044A2E">
        <w:rPr>
          <w:rFonts w:cs="Simplified Arabic"/>
          <w:sz w:val="22"/>
          <w:rtl/>
        </w:rPr>
        <w:t>، وإشراك الجمهور وجميع القطاعات ذات الصلة في تخطيط الاستجابة؛</w:t>
      </w:r>
    </w:p>
    <w:p w14:paraId="17B90648" w14:textId="77777777" w:rsidR="00327FCD" w:rsidRPr="00044A2E" w:rsidRDefault="00327FCD" w:rsidP="00327FCD">
      <w:pPr>
        <w:pStyle w:val="ListParagraph"/>
        <w:numPr>
          <w:ilvl w:val="0"/>
          <w:numId w:val="112"/>
        </w:numPr>
        <w:bidi/>
        <w:spacing w:after="120" w:line="216" w:lineRule="auto"/>
        <w:ind w:firstLine="720"/>
        <w:contextualSpacing w:val="0"/>
        <w:jc w:val="both"/>
        <w:rPr>
          <w:rFonts w:cs="Simplified Arabic"/>
          <w:sz w:val="22"/>
        </w:rPr>
      </w:pPr>
      <w:r w:rsidRPr="00044A2E">
        <w:rPr>
          <w:rFonts w:cs="Simplified Arabic"/>
          <w:sz w:val="22"/>
          <w:rtl/>
        </w:rPr>
        <w:t xml:space="preserve">دعم أفضل </w:t>
      </w:r>
      <w:r w:rsidRPr="00044A2E">
        <w:rPr>
          <w:rFonts w:cs="Simplified Arabic" w:hint="cs"/>
          <w:sz w:val="22"/>
          <w:rtl/>
        </w:rPr>
        <w:t>ال</w:t>
      </w:r>
      <w:r w:rsidRPr="00044A2E">
        <w:rPr>
          <w:rFonts w:cs="Simplified Arabic"/>
          <w:sz w:val="22"/>
          <w:rtl/>
        </w:rPr>
        <w:t xml:space="preserve">ممارسات </w:t>
      </w:r>
      <w:r w:rsidRPr="00044A2E">
        <w:rPr>
          <w:rFonts w:cs="Simplified Arabic" w:hint="cs"/>
          <w:sz w:val="22"/>
          <w:rtl/>
        </w:rPr>
        <w:t>والمعارف</w:t>
      </w:r>
      <w:r w:rsidRPr="00044A2E">
        <w:rPr>
          <w:rFonts w:cs="Simplified Arabic"/>
          <w:vertAlign w:val="superscript"/>
        </w:rPr>
        <w:footnoteReference w:id="225"/>
      </w:r>
      <w:r w:rsidRPr="00044A2E">
        <w:rPr>
          <w:rFonts w:cs="Simplified Arabic" w:hint="cs"/>
          <w:sz w:val="22"/>
          <w:rtl/>
        </w:rPr>
        <w:t xml:space="preserve"> والابتكارات والممارسات التقليدية ل</w:t>
      </w:r>
      <w:r w:rsidRPr="00044A2E">
        <w:rPr>
          <w:rFonts w:cs="Simplified Arabic"/>
          <w:sz w:val="22"/>
          <w:rtl/>
        </w:rPr>
        <w:t xml:space="preserve">لشعوب الأصلية والمجتمعات المحلية فيما يتعلق بمنع آثار الأنواع الغريبة الغازية الناجمة عن تغير المناخ </w:t>
      </w:r>
      <w:r w:rsidRPr="00044A2E">
        <w:rPr>
          <w:rFonts w:cs="Simplified Arabic" w:hint="cs"/>
          <w:sz w:val="22"/>
          <w:rtl/>
        </w:rPr>
        <w:t>والمحركات</w:t>
      </w:r>
      <w:r w:rsidRPr="00044A2E">
        <w:rPr>
          <w:rFonts w:cs="Simplified Arabic"/>
          <w:sz w:val="22"/>
          <w:rtl/>
        </w:rPr>
        <w:t xml:space="preserve"> الأخرى</w:t>
      </w:r>
      <w:r w:rsidRPr="00044A2E">
        <w:rPr>
          <w:rFonts w:cs="Simplified Arabic" w:hint="cs"/>
          <w:sz w:val="22"/>
          <w:rtl/>
        </w:rPr>
        <w:t xml:space="preserve"> لفقدان التنوع البيولوجي</w:t>
      </w:r>
      <w:r w:rsidRPr="00044A2E">
        <w:rPr>
          <w:rFonts w:cs="Simplified Arabic"/>
          <w:sz w:val="22"/>
          <w:rtl/>
        </w:rPr>
        <w:t xml:space="preserve"> ورصدها ومكافحتها وتخفيفها؛</w:t>
      </w:r>
    </w:p>
    <w:p w14:paraId="3032A557" w14:textId="77777777" w:rsidR="00327FCD" w:rsidRPr="00044A2E" w:rsidRDefault="00327FCD" w:rsidP="00327FCD">
      <w:pPr>
        <w:pStyle w:val="ListParagraph"/>
        <w:numPr>
          <w:ilvl w:val="0"/>
          <w:numId w:val="112"/>
        </w:numPr>
        <w:bidi/>
        <w:spacing w:after="120" w:line="216" w:lineRule="auto"/>
        <w:ind w:firstLine="720"/>
        <w:contextualSpacing w:val="0"/>
        <w:jc w:val="both"/>
        <w:rPr>
          <w:rFonts w:cs="Simplified Arabic"/>
          <w:sz w:val="22"/>
        </w:rPr>
      </w:pPr>
      <w:r w:rsidRPr="00044A2E">
        <w:rPr>
          <w:rFonts w:cs="Simplified Arabic"/>
          <w:sz w:val="22"/>
          <w:rtl/>
        </w:rPr>
        <w:t>إشراك الأخصائيين الإقليميين والمحليين، بما في ذلك خبراء رعاية الحيوان والأمراض الحيوانية المصدر، عند النظر في تدابير الوقاية والتخطيط والتخفيف؛</w:t>
      </w:r>
    </w:p>
    <w:p w14:paraId="21FDC264" w14:textId="4B85B319" w:rsidR="00327FCD" w:rsidRPr="00044A2E" w:rsidRDefault="00327FCD" w:rsidP="00327FCD">
      <w:pPr>
        <w:pStyle w:val="ListParagraph"/>
        <w:numPr>
          <w:ilvl w:val="0"/>
          <w:numId w:val="112"/>
        </w:numPr>
        <w:bidi/>
        <w:spacing w:after="120" w:line="216" w:lineRule="auto"/>
        <w:ind w:firstLine="720"/>
        <w:contextualSpacing w:val="0"/>
        <w:jc w:val="both"/>
        <w:rPr>
          <w:rFonts w:cs="Simplified Arabic"/>
          <w:sz w:val="22"/>
        </w:rPr>
      </w:pPr>
      <w:r w:rsidRPr="00044A2E">
        <w:rPr>
          <w:rFonts w:cs="Simplified Arabic"/>
          <w:sz w:val="22"/>
          <w:rtl/>
        </w:rPr>
        <w:t>تعزيز الكشف المبكر والاستجابة السريعة</w:t>
      </w:r>
      <w:r w:rsidR="002D5CD8" w:rsidRPr="00044A2E">
        <w:rPr>
          <w:rFonts w:cs="Simplified Arabic"/>
          <w:sz w:val="22"/>
          <w:rtl/>
        </w:rPr>
        <w:t>.</w:t>
      </w:r>
    </w:p>
    <w:p w14:paraId="1F172A41" w14:textId="77777777" w:rsidR="00327FCD" w:rsidRPr="00044A2E" w:rsidRDefault="00327FCD" w:rsidP="00327FCD">
      <w:pPr>
        <w:bidi/>
        <w:spacing w:after="120" w:line="216" w:lineRule="auto"/>
        <w:ind w:left="720" w:hanging="720"/>
        <w:jc w:val="both"/>
        <w:rPr>
          <w:rFonts w:cs="Simplified Arabic"/>
          <w:b/>
          <w:bCs/>
          <w:szCs w:val="28"/>
          <w:lang w:val="en-US"/>
        </w:rPr>
      </w:pPr>
      <w:r w:rsidRPr="00044A2E">
        <w:rPr>
          <w:rFonts w:cs="Simplified Arabic" w:hint="cs"/>
          <w:b/>
          <w:bCs/>
          <w:szCs w:val="28"/>
          <w:rtl/>
          <w:lang w:val="en-US"/>
        </w:rPr>
        <w:t>رابعا-</w:t>
      </w:r>
      <w:r w:rsidRPr="00044A2E">
        <w:rPr>
          <w:rFonts w:cs="Simplified Arabic"/>
          <w:b/>
          <w:bCs/>
          <w:szCs w:val="28"/>
          <w:rtl/>
          <w:lang w:val="en-US"/>
        </w:rPr>
        <w:tab/>
      </w:r>
      <w:r w:rsidRPr="00044A2E">
        <w:rPr>
          <w:rFonts w:cs="Simplified Arabic" w:hint="cs"/>
          <w:b/>
          <w:bCs/>
          <w:szCs w:val="28"/>
          <w:rtl/>
          <w:lang w:val="en-US"/>
        </w:rPr>
        <w:t>الإدارة</w:t>
      </w:r>
    </w:p>
    <w:p w14:paraId="56BCD4BB" w14:textId="77777777" w:rsidR="00327FCD" w:rsidRPr="00044A2E" w:rsidRDefault="00327FCD" w:rsidP="00327FCD">
      <w:pPr>
        <w:pStyle w:val="Normalnumber"/>
        <w:numPr>
          <w:ilvl w:val="0"/>
          <w:numId w:val="11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 xml:space="preserve">تُقترح إجراءات الإدارة التالية للأطراف والمنظمات </w:t>
      </w:r>
      <w:r w:rsidRPr="00044A2E">
        <w:rPr>
          <w:rFonts w:cs="Simplified Arabic" w:hint="cs"/>
          <w:sz w:val="22"/>
          <w:szCs w:val="24"/>
          <w:rtl/>
        </w:rPr>
        <w:t xml:space="preserve">والشعوب الأصلية والمجتمعات المحلية </w:t>
      </w:r>
      <w:r w:rsidRPr="00044A2E">
        <w:rPr>
          <w:rFonts w:cs="Simplified Arabic"/>
          <w:sz w:val="22"/>
          <w:szCs w:val="24"/>
          <w:rtl/>
        </w:rPr>
        <w:t>وأصحاب المصلحة</w:t>
      </w:r>
      <w:r w:rsidRPr="00044A2E">
        <w:rPr>
          <w:rFonts w:cs="Simplified Arabic" w:hint="cs"/>
          <w:sz w:val="22"/>
          <w:szCs w:val="24"/>
          <w:rtl/>
        </w:rPr>
        <w:t xml:space="preserve"> المعنيين</w:t>
      </w:r>
      <w:r w:rsidRPr="00044A2E">
        <w:rPr>
          <w:rFonts w:cs="Simplified Arabic"/>
          <w:sz w:val="22"/>
          <w:szCs w:val="24"/>
          <w:rtl/>
        </w:rPr>
        <w:t>، حسب الاقتضاء:</w:t>
      </w:r>
    </w:p>
    <w:p w14:paraId="2539F0F6" w14:textId="77777777" w:rsidR="00327FCD" w:rsidRPr="00044A2E" w:rsidRDefault="00327FCD" w:rsidP="00327FCD">
      <w:pPr>
        <w:pStyle w:val="ListParagraph"/>
        <w:numPr>
          <w:ilvl w:val="0"/>
          <w:numId w:val="113"/>
        </w:numPr>
        <w:bidi/>
        <w:spacing w:after="120" w:line="216" w:lineRule="auto"/>
        <w:ind w:firstLine="720"/>
        <w:contextualSpacing w:val="0"/>
        <w:jc w:val="both"/>
        <w:rPr>
          <w:rFonts w:cs="Simplified Arabic"/>
          <w:sz w:val="22"/>
        </w:rPr>
      </w:pPr>
      <w:r w:rsidRPr="00044A2E">
        <w:rPr>
          <w:rFonts w:cs="Simplified Arabic"/>
          <w:sz w:val="22"/>
          <w:rtl/>
        </w:rPr>
        <w:t xml:space="preserve">تطبيق نُهج الإدارة التكيفية لتحديد أولويات إجراءات الإدارة في سياق تغير المناخ </w:t>
      </w:r>
      <w:r w:rsidRPr="00044A2E">
        <w:rPr>
          <w:rFonts w:cs="Simplified Arabic" w:hint="cs"/>
          <w:sz w:val="22"/>
          <w:rtl/>
        </w:rPr>
        <w:t>والمحركات</w:t>
      </w:r>
      <w:r w:rsidRPr="00044A2E">
        <w:rPr>
          <w:rFonts w:cs="Simplified Arabic"/>
          <w:sz w:val="22"/>
          <w:rtl/>
        </w:rPr>
        <w:t xml:space="preserve"> الأخرى</w:t>
      </w:r>
      <w:r w:rsidRPr="00044A2E">
        <w:rPr>
          <w:rFonts w:cs="Simplified Arabic" w:hint="cs"/>
          <w:sz w:val="22"/>
          <w:rtl/>
        </w:rPr>
        <w:t xml:space="preserve"> لفقدان التنوع البيولوجي</w:t>
      </w:r>
      <w:r w:rsidRPr="00044A2E">
        <w:rPr>
          <w:rFonts w:cs="Simplified Arabic"/>
          <w:sz w:val="22"/>
          <w:rtl/>
        </w:rPr>
        <w:t xml:space="preserve"> وتبادل المعلومات مع الأطراف الأخرى وأصحاب المصلحة لتحسين النتائج؛</w:t>
      </w:r>
    </w:p>
    <w:p w14:paraId="3ADDDDD7" w14:textId="77777777" w:rsidR="00327FCD" w:rsidRPr="00044A2E" w:rsidRDefault="00327FCD" w:rsidP="00327FCD">
      <w:pPr>
        <w:pStyle w:val="ListParagraph"/>
        <w:numPr>
          <w:ilvl w:val="0"/>
          <w:numId w:val="113"/>
        </w:numPr>
        <w:bidi/>
        <w:spacing w:after="120" w:line="216" w:lineRule="auto"/>
        <w:ind w:firstLine="720"/>
        <w:contextualSpacing w:val="0"/>
        <w:jc w:val="both"/>
        <w:rPr>
          <w:rFonts w:cs="Simplified Arabic"/>
          <w:sz w:val="22"/>
        </w:rPr>
      </w:pPr>
      <w:r w:rsidRPr="00044A2E">
        <w:rPr>
          <w:rFonts w:cs="Simplified Arabic"/>
          <w:sz w:val="22"/>
          <w:rtl/>
        </w:rPr>
        <w:t xml:space="preserve">اتخاذ خطوات لزيادة </w:t>
      </w:r>
      <w:r w:rsidRPr="00044A2E">
        <w:rPr>
          <w:rFonts w:cs="Simplified Arabic" w:hint="cs"/>
          <w:sz w:val="22"/>
          <w:rtl/>
        </w:rPr>
        <w:t>القدرة</w:t>
      </w:r>
      <w:r w:rsidRPr="00044A2E">
        <w:rPr>
          <w:rFonts w:cs="Simplified Arabic"/>
          <w:sz w:val="22"/>
          <w:rtl/>
        </w:rPr>
        <w:t xml:space="preserve"> الوظيفية الطويلة الأجل </w:t>
      </w:r>
      <w:r w:rsidRPr="00044A2E">
        <w:rPr>
          <w:rFonts w:cs="Simplified Arabic" w:hint="cs"/>
          <w:sz w:val="22"/>
          <w:rtl/>
        </w:rPr>
        <w:t xml:space="preserve">على الصمود </w:t>
      </w:r>
      <w:r w:rsidRPr="00044A2E">
        <w:rPr>
          <w:rFonts w:cs="Simplified Arabic"/>
          <w:sz w:val="22"/>
          <w:rtl/>
        </w:rPr>
        <w:t xml:space="preserve">للنظم الإيكولوجية والموائل المهددة بتغير المناخ، وظواهر الطقس المتطرفة، والكوارث الطبيعية وما يرتبط بها من توغلات الأنواع الغريبة الغازية، ولا سيما في الجزر والنظم الساحلية (تمشيا مع المقرر 14/5، الفقرتان 3 (ح) و4 (ب) والمرفق؛ والمقرر </w:t>
      </w:r>
      <w:hyperlink r:id="rId115" w:history="1">
        <w:r w:rsidRPr="00044A2E">
          <w:rPr>
            <w:rStyle w:val="Hyperlink"/>
            <w:rFonts w:cs="Simplified Arabic"/>
            <w:sz w:val="22"/>
            <w:rtl/>
          </w:rPr>
          <w:t>10/33</w:t>
        </w:r>
      </w:hyperlink>
      <w:r w:rsidRPr="00044A2E">
        <w:rPr>
          <w:rFonts w:cs="Simplified Arabic"/>
          <w:sz w:val="22"/>
          <w:rtl/>
        </w:rPr>
        <w:t>، الفقرة 8 (ن)</w:t>
      </w:r>
      <w:r w:rsidRPr="00044A2E">
        <w:rPr>
          <w:rFonts w:cs="Simplified Arabic" w:hint="cs"/>
          <w:sz w:val="22"/>
          <w:rtl/>
        </w:rPr>
        <w:t xml:space="preserve"> المؤرخ 29 أكتوبر/تشرين الأول 2010</w:t>
      </w:r>
      <w:r w:rsidRPr="00044A2E">
        <w:rPr>
          <w:rFonts w:cs="Simplified Arabic"/>
          <w:sz w:val="22"/>
          <w:rtl/>
        </w:rPr>
        <w:t>)؛</w:t>
      </w:r>
    </w:p>
    <w:p w14:paraId="6C945E17" w14:textId="77777777" w:rsidR="00327FCD" w:rsidRPr="00044A2E" w:rsidRDefault="00327FCD" w:rsidP="00327FCD">
      <w:pPr>
        <w:pStyle w:val="ListParagraph"/>
        <w:numPr>
          <w:ilvl w:val="0"/>
          <w:numId w:val="113"/>
        </w:numPr>
        <w:bidi/>
        <w:spacing w:after="120" w:line="216" w:lineRule="auto"/>
        <w:ind w:firstLine="720"/>
        <w:contextualSpacing w:val="0"/>
        <w:jc w:val="both"/>
        <w:rPr>
          <w:rFonts w:cs="Simplified Arabic"/>
          <w:sz w:val="22"/>
        </w:rPr>
      </w:pPr>
      <w:r w:rsidRPr="00044A2E">
        <w:rPr>
          <w:rFonts w:cs="Simplified Arabic"/>
          <w:sz w:val="22"/>
          <w:rtl/>
        </w:rPr>
        <w:t xml:space="preserve">الاضطلاع بإجراءات إدارة مركزة، بما في ذلك التخفيف من آثار الأنواع الغريبة الغازية والتي يُحتمل أن تكون غازية أو رصدها أو احتواؤها أو القضاء عليها، عندما يكون ذلك ممكنا، أو مكافحتها في المناطق التي قد تعمل كمصادر غير محلية للانتشار في المناطق المعرضة للخطر المحددة أو المجتمعات </w:t>
      </w:r>
      <w:r w:rsidRPr="00044A2E">
        <w:rPr>
          <w:rFonts w:cs="Simplified Arabic" w:hint="cs"/>
          <w:sz w:val="22"/>
          <w:rtl/>
        </w:rPr>
        <w:t>المحلية</w:t>
      </w:r>
      <w:r w:rsidRPr="00044A2E">
        <w:rPr>
          <w:rFonts w:cs="Simplified Arabic"/>
          <w:sz w:val="22"/>
          <w:rtl/>
        </w:rPr>
        <w:t>؛</w:t>
      </w:r>
    </w:p>
    <w:p w14:paraId="12EA8228" w14:textId="77777777" w:rsidR="00327FCD" w:rsidRPr="00044A2E" w:rsidRDefault="00327FCD" w:rsidP="00327FCD">
      <w:pPr>
        <w:pStyle w:val="ListParagraph"/>
        <w:numPr>
          <w:ilvl w:val="0"/>
          <w:numId w:val="113"/>
        </w:numPr>
        <w:bidi/>
        <w:spacing w:after="120" w:line="216" w:lineRule="auto"/>
        <w:ind w:firstLine="720"/>
        <w:contextualSpacing w:val="0"/>
        <w:jc w:val="both"/>
        <w:rPr>
          <w:rFonts w:cs="Simplified Arabic"/>
          <w:sz w:val="22"/>
        </w:rPr>
      </w:pPr>
      <w:r w:rsidRPr="00044A2E">
        <w:rPr>
          <w:rFonts w:cs="Simplified Arabic"/>
          <w:sz w:val="22"/>
          <w:rtl/>
        </w:rPr>
        <w:t xml:space="preserve">تجميع البيانات والمعلومات الموجودة </w:t>
      </w:r>
      <w:r w:rsidRPr="00044A2E">
        <w:rPr>
          <w:rFonts w:cs="Simplified Arabic" w:hint="cs"/>
          <w:sz w:val="22"/>
          <w:rtl/>
        </w:rPr>
        <w:t>ل</w:t>
      </w:r>
      <w:r w:rsidRPr="00044A2E">
        <w:rPr>
          <w:rFonts w:cs="Simplified Arabic"/>
          <w:sz w:val="22"/>
          <w:rtl/>
        </w:rPr>
        <w:t xml:space="preserve">تمكين نشر المعلومات </w:t>
      </w:r>
      <w:r w:rsidRPr="00044A2E">
        <w:rPr>
          <w:rFonts w:cs="Simplified Arabic" w:hint="cs"/>
          <w:sz w:val="22"/>
          <w:rtl/>
        </w:rPr>
        <w:t>المتعلقة ب</w:t>
      </w:r>
      <w:r w:rsidRPr="00044A2E">
        <w:rPr>
          <w:rFonts w:cs="Simplified Arabic"/>
          <w:sz w:val="22"/>
          <w:rtl/>
        </w:rPr>
        <w:t>فعالية الإجراءات الرامية إلى التخفيف من آثار الأنواع الغريبة الغازية الناجمة عن تغير المناخ وغيرها من محركات فقدان التنوع البيولوجي</w:t>
      </w:r>
      <w:r w:rsidRPr="00044A2E">
        <w:rPr>
          <w:rFonts w:cs="Simplified Arabic" w:hint="cs"/>
          <w:sz w:val="22"/>
          <w:rtl/>
        </w:rPr>
        <w:t>؛</w:t>
      </w:r>
    </w:p>
    <w:p w14:paraId="498FFE4A" w14:textId="77777777" w:rsidR="00327FCD" w:rsidRPr="00044A2E" w:rsidRDefault="00327FCD" w:rsidP="00327FCD">
      <w:pPr>
        <w:pStyle w:val="ListParagraph"/>
        <w:numPr>
          <w:ilvl w:val="0"/>
          <w:numId w:val="113"/>
        </w:numPr>
        <w:bidi/>
        <w:spacing w:after="120" w:line="216" w:lineRule="auto"/>
        <w:ind w:firstLine="720"/>
        <w:contextualSpacing w:val="0"/>
        <w:jc w:val="both"/>
        <w:rPr>
          <w:rFonts w:cs="Simplified Arabic"/>
          <w:sz w:val="22"/>
        </w:rPr>
      </w:pPr>
      <w:r w:rsidRPr="00044A2E">
        <w:rPr>
          <w:rFonts w:cs="Simplified Arabic"/>
          <w:sz w:val="22"/>
          <w:rtl/>
        </w:rPr>
        <w:t>مراعاة النهج التحوطي عند التفكير في تدابير الحفظ خارج الموقع الطبيعي، مثل النقل أو المساعدة على الهجرة، لتجنب العواقب الإيكولوجية غير المقصودة، مثل إدخال وانتشار الأنواع الغريبة الغازية (تمشيا مع المقرر 10/33، الفقرة 8 (ه))؛</w:t>
      </w:r>
    </w:p>
    <w:p w14:paraId="341B3AD8" w14:textId="77777777" w:rsidR="00327FCD" w:rsidRPr="00044A2E" w:rsidRDefault="00327FCD" w:rsidP="00327FCD">
      <w:pPr>
        <w:pStyle w:val="ListParagraph"/>
        <w:numPr>
          <w:ilvl w:val="0"/>
          <w:numId w:val="113"/>
        </w:numPr>
        <w:bidi/>
        <w:spacing w:after="120" w:line="216" w:lineRule="auto"/>
        <w:ind w:firstLine="720"/>
        <w:contextualSpacing w:val="0"/>
        <w:jc w:val="both"/>
        <w:rPr>
          <w:rFonts w:cs="Simplified Arabic"/>
          <w:sz w:val="22"/>
        </w:rPr>
      </w:pPr>
      <w:r w:rsidRPr="00044A2E">
        <w:rPr>
          <w:rFonts w:cs="Simplified Arabic"/>
          <w:sz w:val="22"/>
          <w:rtl/>
        </w:rPr>
        <w:t xml:space="preserve">التعاون مع الشعوب الأصلية والمجتمعات المحلية </w:t>
      </w:r>
      <w:r w:rsidRPr="00044A2E">
        <w:rPr>
          <w:rFonts w:cs="Simplified Arabic" w:hint="cs"/>
          <w:sz w:val="22"/>
          <w:rtl/>
        </w:rPr>
        <w:t>بموافقتها الحرة والمسبقة والمستنيرة لتوثيق</w:t>
      </w:r>
      <w:r w:rsidRPr="00044A2E">
        <w:rPr>
          <w:rFonts w:cs="Simplified Arabic"/>
          <w:sz w:val="22"/>
          <w:rtl/>
        </w:rPr>
        <w:t xml:space="preserve"> ودعم أفضل الممارسات والمعارف التقليدية فيما يتعلق برصد </w:t>
      </w:r>
      <w:r w:rsidRPr="00044A2E">
        <w:rPr>
          <w:rFonts w:cs="Simplified Arabic" w:hint="cs"/>
          <w:sz w:val="22"/>
          <w:rtl/>
        </w:rPr>
        <w:t>ومكافحة</w:t>
      </w:r>
      <w:r w:rsidRPr="00044A2E">
        <w:rPr>
          <w:rFonts w:cs="Simplified Arabic"/>
          <w:sz w:val="22"/>
          <w:rtl/>
        </w:rPr>
        <w:t xml:space="preserve"> وتخفيف آثار الأنواع الغريبة الغازية والأمراض وتوزيعات الأنواع المتغيرة الناجمة عن تغير المناخ </w:t>
      </w:r>
      <w:r w:rsidRPr="00044A2E">
        <w:rPr>
          <w:rFonts w:cs="Simplified Arabic" w:hint="cs"/>
          <w:sz w:val="22"/>
          <w:rtl/>
        </w:rPr>
        <w:t>والمحركات</w:t>
      </w:r>
      <w:r w:rsidRPr="00044A2E">
        <w:rPr>
          <w:rFonts w:cs="Simplified Arabic"/>
          <w:sz w:val="22"/>
          <w:rtl/>
        </w:rPr>
        <w:t xml:space="preserve"> الأخرى</w:t>
      </w:r>
      <w:r w:rsidRPr="00044A2E">
        <w:rPr>
          <w:rFonts w:cs="Simplified Arabic" w:hint="cs"/>
          <w:sz w:val="22"/>
          <w:rtl/>
        </w:rPr>
        <w:t xml:space="preserve"> لفقدان التنوع البيولوجي</w:t>
      </w:r>
      <w:r w:rsidRPr="00044A2E">
        <w:rPr>
          <w:rFonts w:cs="Simplified Arabic"/>
          <w:sz w:val="22"/>
          <w:rtl/>
        </w:rPr>
        <w:t>؛</w:t>
      </w:r>
    </w:p>
    <w:p w14:paraId="13AD41C5" w14:textId="77777777" w:rsidR="00327FCD" w:rsidRPr="00044A2E" w:rsidRDefault="00327FCD" w:rsidP="00327FCD">
      <w:pPr>
        <w:pStyle w:val="ListParagraph"/>
        <w:numPr>
          <w:ilvl w:val="0"/>
          <w:numId w:val="113"/>
        </w:numPr>
        <w:bidi/>
        <w:spacing w:after="120" w:line="216" w:lineRule="auto"/>
        <w:ind w:firstLine="720"/>
        <w:contextualSpacing w:val="0"/>
        <w:jc w:val="both"/>
        <w:rPr>
          <w:rFonts w:cs="Simplified Arabic"/>
          <w:sz w:val="22"/>
        </w:rPr>
      </w:pPr>
      <w:r w:rsidRPr="00044A2E">
        <w:rPr>
          <w:rFonts w:cs="Simplified Arabic"/>
          <w:sz w:val="22"/>
          <w:rtl/>
        </w:rPr>
        <w:t>توفير أدوات</w:t>
      </w:r>
      <w:r w:rsidRPr="00044A2E">
        <w:rPr>
          <w:rFonts w:cs="Simplified Arabic"/>
          <w:vertAlign w:val="superscript"/>
        </w:rPr>
        <w:footnoteReference w:id="226"/>
      </w:r>
      <w:r w:rsidRPr="00044A2E">
        <w:rPr>
          <w:rFonts w:cs="Simplified Arabic"/>
          <w:sz w:val="22"/>
          <w:rtl/>
        </w:rPr>
        <w:t xml:space="preserve"> وآليات لجمع وتحليل البيانات، من أجل اتخاذ قرارات فعالة بشأن معالجة الروابط بين تغير المناخ والأنواع الغريبة الغازية</w:t>
      </w:r>
      <w:r w:rsidRPr="00044A2E">
        <w:rPr>
          <w:rFonts w:cs="Simplified Arabic" w:hint="cs"/>
          <w:sz w:val="22"/>
          <w:rtl/>
        </w:rPr>
        <w:t>؛</w:t>
      </w:r>
    </w:p>
    <w:p w14:paraId="78C0D91C" w14:textId="77777777" w:rsidR="00327FCD" w:rsidRPr="00044A2E" w:rsidRDefault="00327FCD" w:rsidP="00327FCD">
      <w:pPr>
        <w:pStyle w:val="ListParagraph"/>
        <w:numPr>
          <w:ilvl w:val="0"/>
          <w:numId w:val="113"/>
        </w:numPr>
        <w:bidi/>
        <w:spacing w:after="120" w:line="216" w:lineRule="auto"/>
        <w:ind w:firstLine="720"/>
        <w:contextualSpacing w:val="0"/>
        <w:jc w:val="both"/>
        <w:rPr>
          <w:rFonts w:cs="Simplified Arabic"/>
          <w:sz w:val="22"/>
        </w:rPr>
      </w:pPr>
      <w:r w:rsidRPr="00044A2E">
        <w:rPr>
          <w:rFonts w:cs="Simplified Arabic"/>
          <w:sz w:val="22"/>
          <w:rtl/>
        </w:rPr>
        <w:t>الاستفادة من تصنيف مسارات إدخال الأنواع الغريبة الغازية والاعتبارات المتعلقة بترتيبها بحسب الأولوية</w:t>
      </w:r>
      <w:r w:rsidRPr="00044A2E">
        <w:rPr>
          <w:rFonts w:cs="Simplified Arabic"/>
          <w:vertAlign w:val="superscript"/>
        </w:rPr>
        <w:footnoteReference w:id="227"/>
      </w:r>
      <w:r w:rsidRPr="00044A2E">
        <w:rPr>
          <w:rFonts w:cs="Simplified Arabic"/>
          <w:sz w:val="22"/>
          <w:rtl/>
        </w:rPr>
        <w:t xml:space="preserve"> للحصول على فهم مشترك لتصنيف المسارات وتسميتها (تمشيا مع المقرر 12/17، الفقرة 6 (د))</w:t>
      </w:r>
      <w:r w:rsidRPr="00044A2E">
        <w:rPr>
          <w:rFonts w:cs="Simplified Arabic" w:hint="cs"/>
          <w:sz w:val="22"/>
          <w:rtl/>
        </w:rPr>
        <w:t>؛</w:t>
      </w:r>
    </w:p>
    <w:p w14:paraId="1956105E" w14:textId="7785B445" w:rsidR="00327FCD" w:rsidRPr="00044A2E" w:rsidRDefault="00327FCD" w:rsidP="00327FCD">
      <w:pPr>
        <w:pStyle w:val="ListParagraph"/>
        <w:numPr>
          <w:ilvl w:val="0"/>
          <w:numId w:val="113"/>
        </w:numPr>
        <w:bidi/>
        <w:spacing w:after="120" w:line="216" w:lineRule="auto"/>
        <w:ind w:firstLine="720"/>
        <w:contextualSpacing w:val="0"/>
        <w:jc w:val="both"/>
        <w:rPr>
          <w:rFonts w:cs="Simplified Arabic"/>
          <w:sz w:val="22"/>
        </w:rPr>
      </w:pPr>
      <w:r w:rsidRPr="00044A2E">
        <w:rPr>
          <w:rFonts w:cs="Simplified Arabic"/>
          <w:sz w:val="22"/>
          <w:rtl/>
        </w:rPr>
        <w:t xml:space="preserve">ضمان اعتراف السياسات الوطنية بشأن تغير المناخ </w:t>
      </w:r>
      <w:r w:rsidRPr="00044A2E">
        <w:rPr>
          <w:rFonts w:cs="Simplified Arabic" w:hint="cs"/>
          <w:sz w:val="22"/>
          <w:rtl/>
        </w:rPr>
        <w:t>والمحركات</w:t>
      </w:r>
      <w:r w:rsidRPr="00044A2E">
        <w:rPr>
          <w:rFonts w:cs="Simplified Arabic"/>
          <w:sz w:val="22"/>
          <w:rtl/>
        </w:rPr>
        <w:t xml:space="preserve"> الأخرى</w:t>
      </w:r>
      <w:r w:rsidRPr="00044A2E">
        <w:rPr>
          <w:rFonts w:cs="Simplified Arabic" w:hint="cs"/>
          <w:sz w:val="22"/>
          <w:rtl/>
        </w:rPr>
        <w:t xml:space="preserve"> لفقدان التنوع البيولوجي</w:t>
      </w:r>
      <w:r w:rsidRPr="00044A2E">
        <w:rPr>
          <w:rFonts w:cs="Simplified Arabic"/>
          <w:sz w:val="22"/>
          <w:rtl/>
        </w:rPr>
        <w:t xml:space="preserve"> بصلتها بإمكانية توطين وانتشار الأنواع الغريبة الغازية، وخاصة من خلال أنشطة التكيف مع تغير المناخ</w:t>
      </w:r>
      <w:r w:rsidR="002D5CD8" w:rsidRPr="00044A2E">
        <w:rPr>
          <w:rFonts w:cs="Simplified Arabic"/>
          <w:sz w:val="22"/>
          <w:rtl/>
        </w:rPr>
        <w:t>.</w:t>
      </w:r>
    </w:p>
    <w:p w14:paraId="15BEB01B" w14:textId="77777777" w:rsidR="00327FCD" w:rsidRPr="00044A2E" w:rsidRDefault="00327FCD" w:rsidP="00327FCD">
      <w:pPr>
        <w:tabs>
          <w:tab w:val="left" w:pos="1080"/>
        </w:tabs>
        <w:bidi/>
        <w:spacing w:after="120" w:line="216" w:lineRule="auto"/>
        <w:ind w:left="720" w:hanging="720"/>
        <w:jc w:val="both"/>
        <w:rPr>
          <w:rFonts w:cs="Simplified Arabic"/>
          <w:b/>
          <w:bCs/>
          <w:szCs w:val="28"/>
          <w:lang w:val="en-US"/>
        </w:rPr>
      </w:pPr>
      <w:r w:rsidRPr="00044A2E">
        <w:rPr>
          <w:rFonts w:cs="Simplified Arabic" w:hint="cs"/>
          <w:b/>
          <w:bCs/>
          <w:szCs w:val="28"/>
          <w:rtl/>
          <w:lang w:val="en-US"/>
        </w:rPr>
        <w:t>خامسا-</w:t>
      </w:r>
      <w:r w:rsidRPr="00044A2E">
        <w:rPr>
          <w:rFonts w:cs="Simplified Arabic"/>
          <w:b/>
          <w:bCs/>
          <w:szCs w:val="28"/>
          <w:rtl/>
          <w:lang w:val="en-US"/>
        </w:rPr>
        <w:tab/>
      </w:r>
      <w:r w:rsidRPr="00044A2E">
        <w:rPr>
          <w:rFonts w:cs="Simplified Arabic" w:hint="cs"/>
          <w:b/>
          <w:bCs/>
          <w:szCs w:val="28"/>
          <w:rtl/>
          <w:lang w:val="en-US"/>
        </w:rPr>
        <w:t>التعاون الوطني والإقليمي والدولي</w:t>
      </w:r>
    </w:p>
    <w:p w14:paraId="4F76BA00" w14:textId="77777777" w:rsidR="00327FCD" w:rsidRPr="00044A2E" w:rsidRDefault="00327FCD" w:rsidP="00327FCD">
      <w:pPr>
        <w:pStyle w:val="Normalnumber"/>
        <w:numPr>
          <w:ilvl w:val="0"/>
          <w:numId w:val="11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 xml:space="preserve">يمكن أن تستفيد المجالات التالية من التعاون الوطني والإقليمي والدولي في </w:t>
      </w:r>
      <w:r w:rsidRPr="00044A2E">
        <w:rPr>
          <w:rFonts w:cs="Simplified Arabic" w:hint="cs"/>
          <w:sz w:val="22"/>
          <w:szCs w:val="24"/>
          <w:rtl/>
        </w:rPr>
        <w:t>التصدي ل</w:t>
      </w:r>
      <w:r w:rsidRPr="00044A2E">
        <w:rPr>
          <w:rFonts w:cs="Simplified Arabic"/>
          <w:sz w:val="22"/>
          <w:szCs w:val="24"/>
          <w:rtl/>
        </w:rPr>
        <w:t>لتحديات المتعلقة بالأنواع الغريبة الغازية:</w:t>
      </w:r>
    </w:p>
    <w:p w14:paraId="18CA62B3" w14:textId="77777777" w:rsidR="00327FCD" w:rsidRPr="00044A2E" w:rsidRDefault="00327FCD" w:rsidP="00327FCD">
      <w:pPr>
        <w:pStyle w:val="ListParagraph"/>
        <w:numPr>
          <w:ilvl w:val="0"/>
          <w:numId w:val="114"/>
        </w:numPr>
        <w:bidi/>
        <w:spacing w:after="120" w:line="216" w:lineRule="auto"/>
        <w:ind w:firstLine="720"/>
        <w:contextualSpacing w:val="0"/>
        <w:jc w:val="both"/>
        <w:rPr>
          <w:rFonts w:cs="Simplified Arabic"/>
          <w:sz w:val="22"/>
        </w:rPr>
      </w:pPr>
      <w:r w:rsidRPr="00044A2E">
        <w:rPr>
          <w:rFonts w:cs="Simplified Arabic"/>
          <w:sz w:val="22"/>
          <w:rtl/>
        </w:rPr>
        <w:t>الاستراتيجيات الوطنية والدولية للتخفيف من آثار تغير المناخ والتكيف معه، وتقييمات الأثر البيئي، وأنشطة تخطيط الاستجابة (وفقا للمقرر 10/33، الفقرة 8 (ع))؛</w:t>
      </w:r>
    </w:p>
    <w:p w14:paraId="2739388F" w14:textId="77777777" w:rsidR="00327FCD" w:rsidRPr="00044A2E" w:rsidRDefault="00327FCD" w:rsidP="00327FCD">
      <w:pPr>
        <w:pStyle w:val="ListParagraph"/>
        <w:numPr>
          <w:ilvl w:val="0"/>
          <w:numId w:val="114"/>
        </w:numPr>
        <w:bidi/>
        <w:spacing w:after="120" w:line="216" w:lineRule="auto"/>
        <w:ind w:firstLine="720"/>
        <w:contextualSpacing w:val="0"/>
        <w:jc w:val="both"/>
        <w:rPr>
          <w:rFonts w:cs="Simplified Arabic"/>
          <w:sz w:val="22"/>
        </w:rPr>
      </w:pPr>
      <w:r w:rsidRPr="00044A2E">
        <w:rPr>
          <w:rFonts w:cs="Simplified Arabic"/>
          <w:sz w:val="22"/>
          <w:rtl/>
        </w:rPr>
        <w:t xml:space="preserve">توجيه السياسات </w:t>
      </w:r>
      <w:r w:rsidRPr="00044A2E">
        <w:rPr>
          <w:rFonts w:cs="Simplified Arabic" w:hint="cs"/>
          <w:sz w:val="22"/>
          <w:rtl/>
        </w:rPr>
        <w:t>الذي وضع بموجب</w:t>
      </w:r>
      <w:r w:rsidRPr="00044A2E">
        <w:rPr>
          <w:rFonts w:cs="Simplified Arabic"/>
          <w:sz w:val="22"/>
          <w:rtl/>
        </w:rPr>
        <w:t xml:space="preserve"> الاتفاقيات الأخرى ذات الصلة (مثل اتفاقية الأمم المتحدة الإطارية بشأن تغير المناخ،</w:t>
      </w:r>
      <w:r w:rsidRPr="00044A2E">
        <w:rPr>
          <w:rFonts w:cs="Simplified Arabic"/>
          <w:vertAlign w:val="superscript"/>
        </w:rPr>
        <w:footnoteReference w:id="228"/>
      </w:r>
      <w:r w:rsidRPr="00044A2E">
        <w:rPr>
          <w:rFonts w:cs="Simplified Arabic"/>
          <w:sz w:val="22"/>
          <w:rtl/>
        </w:rPr>
        <w:t xml:space="preserve"> ومعاهدة المحافظة على الأنواع المهاجرة من الحيوانات الفطرية،</w:t>
      </w:r>
      <w:r w:rsidRPr="00044A2E">
        <w:rPr>
          <w:rFonts w:cs="Simplified Arabic"/>
          <w:vertAlign w:val="superscript"/>
        </w:rPr>
        <w:footnoteReference w:id="229"/>
      </w:r>
      <w:r w:rsidRPr="00044A2E">
        <w:rPr>
          <w:rFonts w:cs="Simplified Arabic"/>
          <w:sz w:val="22"/>
          <w:rtl/>
        </w:rPr>
        <w:t xml:space="preserve"> </w:t>
      </w:r>
      <w:r w:rsidRPr="00044A2E">
        <w:rPr>
          <w:rFonts w:cs="Simplified Arabic" w:hint="cs"/>
          <w:sz w:val="22"/>
          <w:rtl/>
        </w:rPr>
        <w:t>و</w:t>
      </w:r>
      <w:r w:rsidRPr="00044A2E">
        <w:rPr>
          <w:rFonts w:cs="Simplified Arabic"/>
          <w:sz w:val="22"/>
          <w:rtl/>
        </w:rPr>
        <w:t>المعاهدة الدولية بشأن الموارد الوراثية النباتية للأغذية</w:t>
      </w:r>
      <w:r w:rsidRPr="00044A2E">
        <w:rPr>
          <w:rFonts w:cs="Simplified Arabic" w:hint="cs"/>
          <w:sz w:val="22"/>
          <w:rtl/>
        </w:rPr>
        <w:t xml:space="preserve"> والزراعة،</w:t>
      </w:r>
      <w:r w:rsidRPr="00044A2E">
        <w:rPr>
          <w:rFonts w:cs="Simplified Arabic"/>
          <w:vertAlign w:val="superscript"/>
        </w:rPr>
        <w:footnoteReference w:id="230"/>
      </w:r>
      <w:r w:rsidRPr="00044A2E">
        <w:rPr>
          <w:rFonts w:cs="Simplified Arabic" w:hint="cs"/>
          <w:sz w:val="22"/>
          <w:rtl/>
        </w:rPr>
        <w:t xml:space="preserve"> و</w:t>
      </w:r>
      <w:r w:rsidRPr="00044A2E">
        <w:rPr>
          <w:rFonts w:cs="Simplified Arabic"/>
          <w:sz w:val="22"/>
          <w:rtl/>
        </w:rPr>
        <w:t>اتفاقية الاتجار الدولي بأنواع الحيوانات والنباتات البرية</w:t>
      </w:r>
      <w:r w:rsidRPr="00044A2E">
        <w:rPr>
          <w:rFonts w:cs="Simplified Arabic" w:hint="cs"/>
          <w:sz w:val="22"/>
          <w:rtl/>
        </w:rPr>
        <w:t xml:space="preserve"> المهددة بالانقراض،</w:t>
      </w:r>
      <w:r w:rsidRPr="00044A2E">
        <w:rPr>
          <w:rFonts w:cs="Simplified Arabic"/>
          <w:vertAlign w:val="superscript"/>
        </w:rPr>
        <w:footnoteReference w:id="231"/>
      </w:r>
      <w:r w:rsidRPr="00044A2E">
        <w:rPr>
          <w:rFonts w:cs="Simplified Arabic" w:hint="cs"/>
          <w:sz w:val="22"/>
          <w:rtl/>
        </w:rPr>
        <w:t xml:space="preserve"> </w:t>
      </w:r>
      <w:r w:rsidRPr="00044A2E">
        <w:rPr>
          <w:rFonts w:cs="Simplified Arabic"/>
          <w:sz w:val="22"/>
          <w:rtl/>
        </w:rPr>
        <w:t>واتفاقية الأمم المتحدة لمكافحة التصحر في البلدان التي تعاني من الجفاف الشديد و/أو من التصحر، وبخاصة في أفريقيا)؛</w:t>
      </w:r>
      <w:r w:rsidRPr="00044A2E">
        <w:rPr>
          <w:rFonts w:cs="Simplified Arabic"/>
          <w:vertAlign w:val="superscript"/>
        </w:rPr>
        <w:footnoteReference w:id="232"/>
      </w:r>
    </w:p>
    <w:p w14:paraId="593B7D05" w14:textId="77777777" w:rsidR="00327FCD" w:rsidRPr="00044A2E" w:rsidRDefault="00327FCD" w:rsidP="00327FCD">
      <w:pPr>
        <w:pStyle w:val="ListParagraph"/>
        <w:numPr>
          <w:ilvl w:val="0"/>
          <w:numId w:val="114"/>
        </w:numPr>
        <w:bidi/>
        <w:spacing w:after="120" w:line="216" w:lineRule="auto"/>
        <w:ind w:firstLine="720"/>
        <w:contextualSpacing w:val="0"/>
        <w:jc w:val="both"/>
        <w:rPr>
          <w:rFonts w:cs="Simplified Arabic"/>
          <w:sz w:val="22"/>
        </w:rPr>
      </w:pPr>
      <w:r w:rsidRPr="00044A2E">
        <w:rPr>
          <w:rFonts w:cs="Simplified Arabic"/>
          <w:sz w:val="22"/>
          <w:rtl/>
        </w:rPr>
        <w:t>الالتزامات والإجراءات الوطنية والدولية في إطار أهداف التنمية المستدامة؛</w:t>
      </w:r>
    </w:p>
    <w:p w14:paraId="5A381610" w14:textId="77777777" w:rsidR="00327FCD" w:rsidRPr="00044A2E" w:rsidRDefault="00327FCD" w:rsidP="00327FCD">
      <w:pPr>
        <w:pStyle w:val="ListParagraph"/>
        <w:numPr>
          <w:ilvl w:val="0"/>
          <w:numId w:val="114"/>
        </w:numPr>
        <w:bidi/>
        <w:spacing w:after="120" w:line="216" w:lineRule="auto"/>
        <w:ind w:firstLine="720"/>
        <w:contextualSpacing w:val="0"/>
        <w:jc w:val="both"/>
        <w:rPr>
          <w:rFonts w:cs="Simplified Arabic"/>
          <w:sz w:val="22"/>
        </w:rPr>
      </w:pPr>
      <w:r w:rsidRPr="00044A2E">
        <w:rPr>
          <w:rFonts w:cs="Simplified Arabic" w:hint="cs"/>
          <w:sz w:val="22"/>
          <w:rtl/>
        </w:rPr>
        <w:t>نهج الصحة الواحدة؛</w:t>
      </w:r>
    </w:p>
    <w:p w14:paraId="34B33735" w14:textId="77777777" w:rsidR="00327FCD" w:rsidRPr="00044A2E" w:rsidRDefault="00327FCD" w:rsidP="00327FCD">
      <w:pPr>
        <w:pStyle w:val="ListParagraph"/>
        <w:numPr>
          <w:ilvl w:val="0"/>
          <w:numId w:val="114"/>
        </w:numPr>
        <w:bidi/>
        <w:spacing w:after="120" w:line="216" w:lineRule="auto"/>
        <w:ind w:firstLine="720"/>
        <w:contextualSpacing w:val="0"/>
        <w:jc w:val="both"/>
        <w:rPr>
          <w:rFonts w:cs="Simplified Arabic"/>
          <w:sz w:val="22"/>
        </w:rPr>
      </w:pPr>
      <w:r w:rsidRPr="00044A2E">
        <w:rPr>
          <w:rFonts w:cs="Simplified Arabic"/>
          <w:sz w:val="22"/>
          <w:rtl/>
        </w:rPr>
        <w:t>البرامج والأنشطة الأخرى التي تمولها الوكالات أو المنتديات المتعددة الأطراف، مثل مرفق البيئة العالمية، وآلية التنمية النظيفة، والصندوق الأخضر للمناخ</w:t>
      </w:r>
      <w:r w:rsidRPr="00044A2E">
        <w:rPr>
          <w:rFonts w:cs="Simplified Arabic" w:hint="cs"/>
          <w:sz w:val="22"/>
          <w:rtl/>
        </w:rPr>
        <w:t>، والصندوق الأزرق، وصندوق الخسائر والأضرار</w:t>
      </w:r>
      <w:r w:rsidRPr="00044A2E">
        <w:rPr>
          <w:rFonts w:cs="Simplified Arabic"/>
          <w:sz w:val="22"/>
          <w:rtl/>
        </w:rPr>
        <w:t xml:space="preserve"> وجهات مانحة أخرى؛</w:t>
      </w:r>
    </w:p>
    <w:p w14:paraId="5A59CC76" w14:textId="431DBA9B" w:rsidR="00327FCD" w:rsidRPr="00044A2E" w:rsidRDefault="00327FCD" w:rsidP="00327FCD">
      <w:pPr>
        <w:pStyle w:val="ListParagraph"/>
        <w:numPr>
          <w:ilvl w:val="0"/>
          <w:numId w:val="114"/>
        </w:numPr>
        <w:bidi/>
        <w:spacing w:after="120" w:line="216" w:lineRule="auto"/>
        <w:ind w:firstLine="720"/>
        <w:contextualSpacing w:val="0"/>
        <w:jc w:val="both"/>
        <w:rPr>
          <w:rFonts w:cs="Simplified Arabic"/>
          <w:sz w:val="22"/>
        </w:rPr>
      </w:pPr>
      <w:r w:rsidRPr="00044A2E">
        <w:rPr>
          <w:rFonts w:cs="Simplified Arabic"/>
          <w:sz w:val="22"/>
          <w:rtl/>
        </w:rPr>
        <w:t xml:space="preserve">تدريب </w:t>
      </w:r>
      <w:r w:rsidRPr="00044A2E">
        <w:rPr>
          <w:rFonts w:cs="Simplified Arabic" w:hint="cs"/>
          <w:sz w:val="22"/>
          <w:rtl/>
        </w:rPr>
        <w:t>وبناء القدرات ونقل المعارف ل</w:t>
      </w:r>
      <w:r w:rsidRPr="00044A2E">
        <w:rPr>
          <w:rFonts w:cs="Simplified Arabic"/>
          <w:sz w:val="22"/>
          <w:rtl/>
        </w:rPr>
        <w:t>وكالات المساعدة الإنمائية الحكومية وغير الحكومية والعاملين في</w:t>
      </w:r>
      <w:r w:rsidRPr="00044A2E">
        <w:rPr>
          <w:rFonts w:cs="Simplified Arabic" w:hint="cs"/>
          <w:sz w:val="22"/>
          <w:rtl/>
        </w:rPr>
        <w:t xml:space="preserve"> مجال</w:t>
      </w:r>
      <w:r w:rsidRPr="00044A2E">
        <w:rPr>
          <w:rFonts w:cs="Simplified Arabic"/>
          <w:sz w:val="22"/>
          <w:rtl/>
        </w:rPr>
        <w:t xml:space="preserve"> الإغاثة في حالات الكوارث على مخاطر إدخال وانتشار الأنواع الغريبة الغازية والتي يُحتمل أن تكون غازية من خلال أنشطتهم</w:t>
      </w:r>
      <w:r w:rsidR="002D5CD8" w:rsidRPr="00044A2E">
        <w:rPr>
          <w:rFonts w:cs="Simplified Arabic"/>
          <w:sz w:val="22"/>
          <w:rtl/>
        </w:rPr>
        <w:t>.</w:t>
      </w:r>
    </w:p>
    <w:p w14:paraId="4205AD66" w14:textId="77777777" w:rsidR="00327FCD" w:rsidRPr="00044A2E" w:rsidRDefault="00327FCD" w:rsidP="00327FCD">
      <w:pPr>
        <w:pStyle w:val="ListParagraph"/>
        <w:bidi/>
        <w:spacing w:line="216" w:lineRule="auto"/>
        <w:contextualSpacing w:val="0"/>
        <w:jc w:val="both"/>
        <w:rPr>
          <w:rFonts w:cs="Simplified Arabic"/>
          <w:sz w:val="28"/>
          <w:szCs w:val="28"/>
          <w:rtl/>
        </w:rPr>
      </w:pPr>
      <w:r w:rsidRPr="00044A2E">
        <w:rPr>
          <w:rFonts w:cs="Simplified Arabic" w:hint="cs"/>
          <w:b/>
          <w:bCs/>
          <w:sz w:val="28"/>
          <w:szCs w:val="28"/>
          <w:rtl/>
          <w:lang w:val="fr-FR" w:eastAsia="zh-CN"/>
        </w:rPr>
        <w:t>المرفق الرابع</w:t>
      </w:r>
    </w:p>
    <w:p w14:paraId="6ED9F66C" w14:textId="77777777" w:rsidR="00327FCD" w:rsidRPr="00044A2E" w:rsidRDefault="00327FCD" w:rsidP="00327FCD">
      <w:pPr>
        <w:bidi/>
        <w:spacing w:after="240" w:line="216" w:lineRule="auto"/>
        <w:ind w:left="720"/>
        <w:jc w:val="both"/>
        <w:textDirection w:val="tbRlV"/>
        <w:rPr>
          <w:rFonts w:cs="Simplified Arabic"/>
          <w:b/>
          <w:bCs/>
          <w:sz w:val="28"/>
          <w:szCs w:val="28"/>
          <w:rtl/>
          <w:lang w:val="ar-SA" w:eastAsia="zh-TW"/>
        </w:rPr>
      </w:pPr>
      <w:r w:rsidRPr="00044A2E">
        <w:rPr>
          <w:rFonts w:cs="Simplified Arabic"/>
          <w:b/>
          <w:bCs/>
          <w:sz w:val="28"/>
          <w:szCs w:val="28"/>
          <w:rtl/>
          <w:lang w:val="ar-SA" w:eastAsia="zh-TW"/>
        </w:rPr>
        <w:t>تحليل مخاطر العواقب المحتملة لإدخال الأنواع الغريبة الغازية على القيم الاجتماعية والاقتصادية والثقافية</w:t>
      </w:r>
    </w:p>
    <w:p w14:paraId="3ACF7B4E" w14:textId="3A8D0B79" w:rsidR="00327FCD" w:rsidRPr="00044A2E" w:rsidRDefault="00327FCD" w:rsidP="00327FCD">
      <w:pPr>
        <w:pStyle w:val="Normalnumber"/>
        <w:numPr>
          <w:ilvl w:val="0"/>
          <w:numId w:val="115"/>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يحتوي هذا المرفق على مشورة وإرشادات</w:t>
      </w:r>
      <w:r w:rsidRPr="00044A2E">
        <w:rPr>
          <w:rFonts w:cs="Simplified Arabic" w:hint="cs"/>
          <w:sz w:val="22"/>
          <w:szCs w:val="24"/>
          <w:rtl/>
        </w:rPr>
        <w:t xml:space="preserve"> طوعية</w:t>
      </w:r>
      <w:r w:rsidRPr="00044A2E">
        <w:rPr>
          <w:rFonts w:cs="Simplified Arabic"/>
          <w:sz w:val="22"/>
          <w:szCs w:val="24"/>
          <w:rtl/>
        </w:rPr>
        <w:t xml:space="preserve"> للأطراف وأصحاب المصلحة لدعم تنفيذ إطار كونمينغ-مونتريال العالمي للتنوع البيولوجي،</w:t>
      </w:r>
      <w:r w:rsidRPr="00044A2E">
        <w:rPr>
          <w:rFonts w:cs="Simplified Arabic"/>
          <w:vertAlign w:val="superscript"/>
        </w:rPr>
        <w:footnoteReference w:id="233"/>
      </w:r>
      <w:r w:rsidRPr="00044A2E">
        <w:rPr>
          <w:rFonts w:cs="Simplified Arabic"/>
          <w:sz w:val="22"/>
          <w:szCs w:val="24"/>
          <w:rtl/>
        </w:rPr>
        <w:t xml:space="preserve"> ولا سيما الهدف 6 منه، بشأن الأنواع الغريبة الغازية، فضلا عن الأهداف الأخرى ذات الصلة</w:t>
      </w:r>
      <w:r w:rsidR="002D5CD8" w:rsidRPr="00044A2E">
        <w:rPr>
          <w:rFonts w:cs="Simplified Arabic"/>
          <w:sz w:val="22"/>
          <w:szCs w:val="24"/>
          <w:rtl/>
        </w:rPr>
        <w:t>.</w:t>
      </w:r>
    </w:p>
    <w:p w14:paraId="44BA32BB" w14:textId="6470C2FA" w:rsidR="00327FCD" w:rsidRPr="00044A2E" w:rsidRDefault="00327FCD" w:rsidP="00327FCD">
      <w:pPr>
        <w:pStyle w:val="Normalnumber"/>
        <w:numPr>
          <w:ilvl w:val="0"/>
          <w:numId w:val="115"/>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وغالبا ما تعتمد القيم الاجتماعية والاقتصادية والثقافية على السياق، لأنها قد تشمل قضايا مثل الأمن والأصول المادية وغير المادية والصحة والعلاقات الاجتماعية والروحية والثقافية</w:t>
      </w:r>
      <w:r w:rsidR="002D5CD8" w:rsidRPr="00044A2E">
        <w:rPr>
          <w:rFonts w:cs="Simplified Arabic"/>
          <w:sz w:val="22"/>
          <w:szCs w:val="24"/>
          <w:rtl/>
        </w:rPr>
        <w:t>.</w:t>
      </w:r>
      <w:r w:rsidRPr="00044A2E">
        <w:rPr>
          <w:rFonts w:cs="Simplified Arabic"/>
          <w:sz w:val="22"/>
          <w:szCs w:val="24"/>
          <w:rtl/>
        </w:rPr>
        <w:t xml:space="preserve"> ولذلك ينبغي تحديد آثار الأنواع الغريبة الغازية على أساس كل حالة على حدة</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وتوفر تقييمات الأثر الاجتماعي،</w:t>
      </w:r>
      <w:r w:rsidRPr="00044A2E">
        <w:rPr>
          <w:rFonts w:cs="Simplified Arabic"/>
          <w:vertAlign w:val="superscript"/>
        </w:rPr>
        <w:footnoteReference w:id="234"/>
      </w:r>
      <w:r w:rsidRPr="00044A2E">
        <w:rPr>
          <w:rFonts w:cs="Simplified Arabic"/>
          <w:sz w:val="22"/>
          <w:szCs w:val="24"/>
          <w:rtl/>
        </w:rPr>
        <w:t xml:space="preserve"> التي وضعت جنبا إلى جنب مع تقييمات الأثر البيئي، عملية منظمة لتحديد التكاليف والمنافع الاجتماعية وتقييمها ومعالجتها</w:t>
      </w:r>
      <w:r w:rsidR="002D5CD8" w:rsidRPr="00044A2E">
        <w:rPr>
          <w:rFonts w:cs="Simplified Arabic" w:hint="cs"/>
          <w:sz w:val="22"/>
          <w:szCs w:val="24"/>
          <w:rtl/>
        </w:rPr>
        <w:t>.</w:t>
      </w:r>
    </w:p>
    <w:p w14:paraId="36391024" w14:textId="3B828046" w:rsidR="00327FCD" w:rsidRPr="00044A2E" w:rsidRDefault="00327FCD" w:rsidP="00327FCD">
      <w:pPr>
        <w:pStyle w:val="Normalnumber"/>
        <w:numPr>
          <w:ilvl w:val="0"/>
          <w:numId w:val="115"/>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hint="cs"/>
          <w:sz w:val="22"/>
          <w:szCs w:val="24"/>
          <w:rtl/>
        </w:rPr>
        <w:t>وتسمح</w:t>
      </w:r>
      <w:r w:rsidRPr="00044A2E">
        <w:rPr>
          <w:rFonts w:cs="Simplified Arabic"/>
          <w:sz w:val="22"/>
          <w:szCs w:val="24"/>
          <w:rtl/>
        </w:rPr>
        <w:t xml:space="preserve"> تحليل</w:t>
      </w:r>
      <w:r w:rsidRPr="00044A2E">
        <w:rPr>
          <w:rFonts w:cs="Simplified Arabic" w:hint="cs"/>
          <w:sz w:val="22"/>
          <w:szCs w:val="24"/>
          <w:rtl/>
        </w:rPr>
        <w:t>ات</w:t>
      </w:r>
      <w:r w:rsidRPr="00044A2E">
        <w:rPr>
          <w:rFonts w:cs="Simplified Arabic"/>
          <w:sz w:val="22"/>
          <w:szCs w:val="24"/>
          <w:rtl/>
        </w:rPr>
        <w:t xml:space="preserve"> المخاطر بالنظر في كل من المعلومات العلمية والتقنية والمعلومات الاجتماعية والاقتصادية والثقافية في عملية صنع القرار</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وفي هذا الصدد، قد تكون المدخلات المستمدة من تحليلات التكاليف والمنافع والفعالية من حيث التكلفة (انظر المرفق الأول) مفيدة أثناء تحليل المخاطر وقد تيسر مراعاة القيم الاجتماعية والاقتصادية والثقافية</w:t>
      </w:r>
      <w:r w:rsidR="002D5CD8" w:rsidRPr="00044A2E">
        <w:rPr>
          <w:rFonts w:cs="Simplified Arabic"/>
          <w:sz w:val="22"/>
          <w:szCs w:val="24"/>
          <w:rtl/>
        </w:rPr>
        <w:t>.</w:t>
      </w:r>
    </w:p>
    <w:p w14:paraId="462D179C" w14:textId="7D49AE86" w:rsidR="00327FCD" w:rsidRPr="00044A2E" w:rsidRDefault="00327FCD" w:rsidP="00327FCD">
      <w:pPr>
        <w:pStyle w:val="Normalnumber"/>
        <w:numPr>
          <w:ilvl w:val="0"/>
          <w:numId w:val="115"/>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وبالإضافة إلى ذلك، وفي سياق تحليل المخاطر، يؤدي الإبلاغ عن المخاطر دورا هاما في تيسير الفهم المشترك للمخاطر التي تشكلها الأنواع الغريبة الغازية، ووضع خيارات موثوقة لإدارة المخاطر ولوائح متسقة وتعزيز الوعي</w:t>
      </w:r>
      <w:r w:rsidR="002D5CD8" w:rsidRPr="00044A2E">
        <w:rPr>
          <w:rFonts w:cs="Simplified Arabic"/>
          <w:sz w:val="22"/>
          <w:szCs w:val="24"/>
          <w:rtl/>
        </w:rPr>
        <w:t>.</w:t>
      </w:r>
    </w:p>
    <w:p w14:paraId="4AEF900A" w14:textId="77777777" w:rsidR="00327FCD" w:rsidRPr="00044A2E" w:rsidRDefault="00327FCD" w:rsidP="00327FCD">
      <w:pPr>
        <w:bidi/>
        <w:spacing w:after="120" w:line="216" w:lineRule="auto"/>
        <w:ind w:left="547" w:hanging="547"/>
        <w:jc w:val="both"/>
        <w:rPr>
          <w:rFonts w:cs="Simplified Arabic"/>
          <w:b/>
          <w:bCs/>
          <w:szCs w:val="28"/>
          <w:rtl/>
          <w:lang w:val="en-US"/>
        </w:rPr>
      </w:pPr>
      <w:r w:rsidRPr="00044A2E">
        <w:rPr>
          <w:rFonts w:cs="Simplified Arabic"/>
          <w:b/>
          <w:bCs/>
          <w:szCs w:val="28"/>
          <w:rtl/>
          <w:lang w:val="en-US"/>
        </w:rPr>
        <w:t>مراعاة القيم الاجتماعية والاقتصادية والثقافية</w:t>
      </w:r>
    </w:p>
    <w:p w14:paraId="6375BDB3" w14:textId="77777777" w:rsidR="00327FCD" w:rsidRPr="00044A2E" w:rsidRDefault="00327FCD" w:rsidP="00327FCD">
      <w:pPr>
        <w:pStyle w:val="Normalnumber"/>
        <w:numPr>
          <w:ilvl w:val="0"/>
          <w:numId w:val="115"/>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تُقترح الإجراءات التالية للأطراف والمنظمات وأصحاب المصلحة، حسب الاقتضاء:</w:t>
      </w:r>
    </w:p>
    <w:p w14:paraId="36FB75B6" w14:textId="77777777" w:rsidR="00327FCD" w:rsidRPr="00044A2E" w:rsidRDefault="00327FCD" w:rsidP="00327FCD">
      <w:pPr>
        <w:pStyle w:val="ListParagraph"/>
        <w:numPr>
          <w:ilvl w:val="0"/>
          <w:numId w:val="116"/>
        </w:numPr>
        <w:bidi/>
        <w:spacing w:after="120" w:line="216" w:lineRule="auto"/>
        <w:ind w:firstLine="720"/>
        <w:contextualSpacing w:val="0"/>
        <w:jc w:val="both"/>
        <w:rPr>
          <w:rFonts w:cs="Simplified Arabic"/>
          <w:sz w:val="22"/>
        </w:rPr>
      </w:pPr>
      <w:r w:rsidRPr="00044A2E">
        <w:rPr>
          <w:rFonts w:cs="Simplified Arabic"/>
          <w:sz w:val="22"/>
          <w:rtl/>
        </w:rPr>
        <w:t>الاعتراف بالمعارف</w:t>
      </w:r>
      <w:r w:rsidRPr="00044A2E">
        <w:rPr>
          <w:rFonts w:cs="Simplified Arabic"/>
          <w:vertAlign w:val="superscript"/>
        </w:rPr>
        <w:footnoteReference w:id="235"/>
      </w:r>
      <w:r w:rsidRPr="00044A2E">
        <w:rPr>
          <w:rFonts w:cs="Simplified Arabic"/>
          <w:sz w:val="22"/>
          <w:rtl/>
        </w:rPr>
        <w:t xml:space="preserve"> والممارسات والابتكارات التقليدية للشعوب الأصلية والمجتمعات المحلية </w:t>
      </w:r>
      <w:r w:rsidRPr="00044A2E">
        <w:rPr>
          <w:rFonts w:cs="Simplified Arabic" w:hint="cs"/>
          <w:sz w:val="22"/>
          <w:rtl/>
        </w:rPr>
        <w:t xml:space="preserve">والنساء والشباب </w:t>
      </w:r>
      <w:r w:rsidRPr="00044A2E">
        <w:rPr>
          <w:rFonts w:cs="Simplified Arabic"/>
          <w:sz w:val="22"/>
          <w:rtl/>
        </w:rPr>
        <w:t>التي يمكن أن تسهم في رصد الأنواع الغريبة الغازية والكشف المبكر عنها ومكافحتها، واحترام هذه المعارف والممارسات والابتكارات، وإدماج التكنولوجيات الناشئة بطريقة تكمل وتحترم نظم معارف الشعوب الأصلية؛</w:t>
      </w:r>
    </w:p>
    <w:p w14:paraId="67DFA05B" w14:textId="77777777" w:rsidR="00327FCD" w:rsidRPr="00044A2E" w:rsidRDefault="00327FCD" w:rsidP="00327FCD">
      <w:pPr>
        <w:pStyle w:val="ListParagraph"/>
        <w:numPr>
          <w:ilvl w:val="0"/>
          <w:numId w:val="116"/>
        </w:numPr>
        <w:bidi/>
        <w:spacing w:after="120" w:line="216" w:lineRule="auto"/>
        <w:ind w:firstLine="720"/>
        <w:contextualSpacing w:val="0"/>
        <w:jc w:val="both"/>
        <w:rPr>
          <w:rFonts w:cs="Simplified Arabic"/>
          <w:sz w:val="22"/>
        </w:rPr>
      </w:pPr>
      <w:r w:rsidRPr="00044A2E">
        <w:rPr>
          <w:rFonts w:cs="Simplified Arabic"/>
          <w:sz w:val="22"/>
          <w:rtl/>
        </w:rPr>
        <w:t>تعزيز تقاسم المعارف والمعلومات من خلال الحلول الملائمة ثقافيا وبناء القدرات بين الشعوب الأصلية والمجتمعات المحلية</w:t>
      </w:r>
      <w:r w:rsidRPr="00044A2E">
        <w:rPr>
          <w:rFonts w:cs="Simplified Arabic" w:hint="cs"/>
          <w:sz w:val="22"/>
          <w:rtl/>
        </w:rPr>
        <w:t xml:space="preserve"> والنساء والشباب</w:t>
      </w:r>
      <w:r w:rsidRPr="00044A2E">
        <w:rPr>
          <w:rFonts w:cs="Simplified Arabic"/>
          <w:sz w:val="22"/>
          <w:rtl/>
        </w:rPr>
        <w:t xml:space="preserve"> وأصحاب المصلحة، وبالتالي ضمان مشاركتها النشطة في </w:t>
      </w:r>
      <w:r w:rsidRPr="00044A2E">
        <w:rPr>
          <w:rFonts w:cs="Simplified Arabic" w:hint="cs"/>
          <w:sz w:val="22"/>
          <w:rtl/>
        </w:rPr>
        <w:t>القرارات</w:t>
      </w:r>
      <w:r w:rsidRPr="00044A2E">
        <w:rPr>
          <w:rFonts w:cs="Simplified Arabic"/>
          <w:sz w:val="22"/>
          <w:rtl/>
        </w:rPr>
        <w:t xml:space="preserve"> والممارسات المتعلقة بإدارة الأنواع الغريبة الغازية، بموافقتها الحرة والمسبقة والمستنيرة،</w:t>
      </w:r>
      <w:r w:rsidRPr="00044A2E">
        <w:rPr>
          <w:rFonts w:cs="Simplified Arabic"/>
          <w:vertAlign w:val="superscript"/>
        </w:rPr>
        <w:footnoteReference w:id="236"/>
      </w:r>
      <w:r w:rsidRPr="00044A2E">
        <w:rPr>
          <w:rFonts w:cs="Simplified Arabic"/>
          <w:sz w:val="22"/>
          <w:rtl/>
        </w:rPr>
        <w:t xml:space="preserve"> حسب الاقتضاء</w:t>
      </w:r>
      <w:r w:rsidRPr="00044A2E">
        <w:rPr>
          <w:rFonts w:cs="Simplified Arabic" w:hint="cs"/>
          <w:sz w:val="22"/>
          <w:rtl/>
        </w:rPr>
        <w:t>؛</w:t>
      </w:r>
    </w:p>
    <w:p w14:paraId="0917A9B7" w14:textId="779CB946" w:rsidR="00327FCD" w:rsidRPr="00044A2E" w:rsidRDefault="00327FCD" w:rsidP="00327FCD">
      <w:pPr>
        <w:pStyle w:val="ListParagraph"/>
        <w:numPr>
          <w:ilvl w:val="0"/>
          <w:numId w:val="116"/>
        </w:numPr>
        <w:bidi/>
        <w:spacing w:after="120" w:line="216" w:lineRule="auto"/>
        <w:ind w:firstLine="720"/>
        <w:contextualSpacing w:val="0"/>
        <w:jc w:val="both"/>
        <w:rPr>
          <w:rFonts w:cs="Simplified Arabic"/>
          <w:sz w:val="22"/>
        </w:rPr>
      </w:pPr>
      <w:r w:rsidRPr="00044A2E">
        <w:rPr>
          <w:rFonts w:cs="Simplified Arabic"/>
          <w:sz w:val="22"/>
          <w:rtl/>
        </w:rPr>
        <w:t xml:space="preserve">وضع مبادئ توجيهية لإدراج القيم الاجتماعية والاقتصادية والثقافية بشكل أكثر </w:t>
      </w:r>
      <w:r w:rsidRPr="00044A2E">
        <w:rPr>
          <w:rFonts w:cs="Simplified Arabic" w:hint="cs"/>
          <w:sz w:val="22"/>
          <w:rtl/>
        </w:rPr>
        <w:t>صراحة</w:t>
      </w:r>
      <w:r w:rsidRPr="00044A2E">
        <w:rPr>
          <w:rFonts w:cs="Simplified Arabic"/>
          <w:sz w:val="22"/>
          <w:rtl/>
        </w:rPr>
        <w:t xml:space="preserve"> عند تقييم التكاليف والمنافع وتحديد أولويات تدابير الإدارة للأنواع الغريبة الغازية</w:t>
      </w:r>
      <w:r w:rsidR="002D5CD8" w:rsidRPr="00044A2E">
        <w:rPr>
          <w:rFonts w:cs="Simplified Arabic"/>
          <w:sz w:val="22"/>
          <w:rtl/>
        </w:rPr>
        <w:t>.</w:t>
      </w:r>
      <w:r w:rsidRPr="00044A2E">
        <w:rPr>
          <w:rFonts w:cs="Simplified Arabic" w:hint="cs"/>
          <w:sz w:val="22"/>
          <w:rtl/>
        </w:rPr>
        <w:t xml:space="preserve"> </w:t>
      </w:r>
      <w:r w:rsidRPr="00044A2E">
        <w:rPr>
          <w:rFonts w:cs="Simplified Arabic"/>
          <w:sz w:val="22"/>
          <w:rtl/>
        </w:rPr>
        <w:t>ويمكن أن يستند ذلك إلى العمليات القائمة (مثل تصنيف الأثر الاجتماعي والاقتصادي للأصناف الغريبة)</w:t>
      </w:r>
      <w:r w:rsidRPr="00044A2E">
        <w:rPr>
          <w:rFonts w:cs="Simplified Arabic"/>
          <w:vertAlign w:val="superscript"/>
        </w:rPr>
        <w:footnoteReference w:id="237"/>
      </w:r>
      <w:r w:rsidRPr="00044A2E">
        <w:rPr>
          <w:rFonts w:cs="Simplified Arabic" w:hint="cs"/>
          <w:vertAlign w:val="superscript"/>
          <w:rtl/>
        </w:rPr>
        <w:t xml:space="preserve"> </w:t>
      </w:r>
      <w:r w:rsidRPr="00044A2E">
        <w:rPr>
          <w:rFonts w:cs="Simplified Arabic"/>
          <w:sz w:val="22"/>
          <w:rtl/>
        </w:rPr>
        <w:t>وأفضل الممارسات الدولية فيما يتعلق بإشراك الشعوب الأصلية والمجتمعات المحلية وأصحاب المصلحة المعنيين في صنع القرار، وكذلك عند الخروج من المبادئ التوجيهية ذات النطاق المماثل للعمليات الأخرى، حسب الاقتضاء</w:t>
      </w:r>
      <w:r w:rsidRPr="00044A2E">
        <w:rPr>
          <w:rFonts w:cs="Simplified Arabic" w:hint="cs"/>
          <w:sz w:val="22"/>
          <w:rtl/>
        </w:rPr>
        <w:t>؛</w:t>
      </w:r>
    </w:p>
    <w:p w14:paraId="6BD67F1C" w14:textId="77777777" w:rsidR="00327FCD" w:rsidRPr="00044A2E" w:rsidRDefault="00327FCD" w:rsidP="00327FCD">
      <w:pPr>
        <w:pStyle w:val="ListParagraph"/>
        <w:numPr>
          <w:ilvl w:val="0"/>
          <w:numId w:val="116"/>
        </w:numPr>
        <w:bidi/>
        <w:spacing w:after="120" w:line="216" w:lineRule="auto"/>
        <w:ind w:firstLine="720"/>
        <w:contextualSpacing w:val="0"/>
        <w:jc w:val="both"/>
        <w:rPr>
          <w:rFonts w:cs="Simplified Arabic"/>
          <w:sz w:val="22"/>
        </w:rPr>
      </w:pPr>
      <w:r w:rsidRPr="00044A2E">
        <w:rPr>
          <w:rFonts w:cs="Simplified Arabic"/>
          <w:sz w:val="22"/>
          <w:rtl/>
        </w:rPr>
        <w:t>جمع بيانات نوعية وكمية عن الآثار الاجتماعية والاقتصادية والثقافية للأنواع الغريبة الغازية (مثل كيفية قياس آثار الأنواع الغريبة الغازية على الأنواع المحلية الثمينة والمقدسة والمهمة ثقافيا وروحيا)</w:t>
      </w:r>
      <w:r w:rsidRPr="00044A2E">
        <w:rPr>
          <w:rFonts w:cs="Simplified Arabic"/>
          <w:vertAlign w:val="superscript"/>
          <w:rtl/>
        </w:rPr>
        <w:t xml:space="preserve"> </w:t>
      </w:r>
      <w:r w:rsidRPr="00044A2E">
        <w:rPr>
          <w:rFonts w:cs="Simplified Arabic"/>
          <w:vertAlign w:val="superscript"/>
        </w:rPr>
        <w:footnoteReference w:id="238"/>
      </w:r>
      <w:r w:rsidRPr="00044A2E">
        <w:rPr>
          <w:rFonts w:cs="Simplified Arabic"/>
          <w:sz w:val="22"/>
          <w:rtl/>
        </w:rPr>
        <w:t>ووضع أساليب للنظر في هذه المعلومات في ترتيب الأنواع الغريبة الغازية بحسب الأولوية وإدارتها</w:t>
      </w:r>
      <w:r w:rsidRPr="00044A2E">
        <w:rPr>
          <w:rFonts w:cs="Simplified Arabic" w:hint="cs"/>
          <w:sz w:val="22"/>
          <w:rtl/>
        </w:rPr>
        <w:t>؛</w:t>
      </w:r>
    </w:p>
    <w:p w14:paraId="1ED746C4" w14:textId="77777777" w:rsidR="00327FCD" w:rsidRPr="00044A2E" w:rsidRDefault="00327FCD" w:rsidP="00327FCD">
      <w:pPr>
        <w:pStyle w:val="ListParagraph"/>
        <w:numPr>
          <w:ilvl w:val="0"/>
          <w:numId w:val="116"/>
        </w:numPr>
        <w:bidi/>
        <w:spacing w:after="120" w:line="216" w:lineRule="auto"/>
        <w:ind w:firstLine="720"/>
        <w:contextualSpacing w:val="0"/>
        <w:jc w:val="both"/>
        <w:rPr>
          <w:rFonts w:cs="Simplified Arabic"/>
          <w:sz w:val="22"/>
        </w:rPr>
      </w:pPr>
      <w:r w:rsidRPr="00044A2E">
        <w:rPr>
          <w:rFonts w:cs="Simplified Arabic"/>
          <w:sz w:val="22"/>
          <w:rtl/>
        </w:rPr>
        <w:t>النظر في التوعية العامة وحملات التثقيف</w:t>
      </w:r>
      <w:r w:rsidRPr="00044A2E">
        <w:rPr>
          <w:rFonts w:cs="Simplified Arabic" w:hint="cs"/>
          <w:sz w:val="22"/>
          <w:rtl/>
        </w:rPr>
        <w:t xml:space="preserve"> لجميع الأعمار، ولا سيما في المدارس وللمستهلكين</w:t>
      </w:r>
      <w:r w:rsidRPr="00044A2E">
        <w:rPr>
          <w:rFonts w:cs="Simplified Arabic"/>
          <w:sz w:val="22"/>
          <w:rtl/>
        </w:rPr>
        <w:t xml:space="preserve"> والإبلاغ عن المخاطر لدعم مشاركة أصحاب المصلحة في مراعاة </w:t>
      </w:r>
      <w:r w:rsidRPr="00044A2E">
        <w:rPr>
          <w:rFonts w:cs="Simplified Arabic" w:hint="cs"/>
          <w:sz w:val="22"/>
          <w:rtl/>
        </w:rPr>
        <w:t xml:space="preserve">أثر الأنواع الغريبة الغازية على </w:t>
      </w:r>
      <w:r w:rsidRPr="00044A2E">
        <w:rPr>
          <w:rFonts w:cs="Simplified Arabic"/>
          <w:sz w:val="22"/>
          <w:rtl/>
        </w:rPr>
        <w:t>القيم الاجتماعية والاقتصادية والثقافية؛</w:t>
      </w:r>
    </w:p>
    <w:p w14:paraId="43C28EC4" w14:textId="1C06BFD4" w:rsidR="00327FCD" w:rsidRPr="00044A2E" w:rsidRDefault="00327FCD" w:rsidP="00327FCD">
      <w:pPr>
        <w:pStyle w:val="ListParagraph"/>
        <w:numPr>
          <w:ilvl w:val="0"/>
          <w:numId w:val="116"/>
        </w:numPr>
        <w:bidi/>
        <w:spacing w:after="120" w:line="216" w:lineRule="auto"/>
        <w:ind w:firstLine="720"/>
        <w:contextualSpacing w:val="0"/>
        <w:jc w:val="both"/>
        <w:rPr>
          <w:rFonts w:cs="Simplified Arabic"/>
          <w:sz w:val="22"/>
        </w:rPr>
      </w:pPr>
      <w:r w:rsidRPr="00044A2E">
        <w:rPr>
          <w:rFonts w:cs="Simplified Arabic"/>
          <w:sz w:val="22"/>
          <w:rtl/>
        </w:rPr>
        <w:t xml:space="preserve">استخدام تقييمات الأثر الاجتماعي لتقييم </w:t>
      </w:r>
      <w:r w:rsidRPr="00044A2E">
        <w:rPr>
          <w:rFonts w:cs="Simplified Arabic" w:hint="cs"/>
          <w:sz w:val="22"/>
          <w:rtl/>
        </w:rPr>
        <w:t>آثار</w:t>
      </w:r>
      <w:r w:rsidRPr="00044A2E">
        <w:rPr>
          <w:rFonts w:cs="Simplified Arabic"/>
          <w:sz w:val="22"/>
          <w:rtl/>
        </w:rPr>
        <w:t xml:space="preserve"> تدخل معين على الناس والمجتمعات</w:t>
      </w:r>
      <w:r w:rsidRPr="00044A2E">
        <w:rPr>
          <w:rFonts w:cs="Simplified Arabic" w:hint="cs"/>
          <w:sz w:val="22"/>
          <w:rtl/>
        </w:rPr>
        <w:t xml:space="preserve"> المحلية</w:t>
      </w:r>
      <w:r w:rsidRPr="00044A2E">
        <w:rPr>
          <w:rFonts w:cs="Simplified Arabic"/>
          <w:sz w:val="22"/>
          <w:rtl/>
        </w:rPr>
        <w:t xml:space="preserve"> لإدارة الأنواع الغريبة والغازية بطريقة متعددة المراحل</w:t>
      </w:r>
      <w:r w:rsidR="002D5CD8" w:rsidRPr="00044A2E">
        <w:rPr>
          <w:rFonts w:cs="Simplified Arabic"/>
          <w:sz w:val="22"/>
          <w:rtl/>
        </w:rPr>
        <w:t>.</w:t>
      </w:r>
      <w:r w:rsidRPr="00044A2E">
        <w:rPr>
          <w:rFonts w:cs="Simplified Arabic" w:hint="cs"/>
          <w:sz w:val="22"/>
          <w:rtl/>
        </w:rPr>
        <w:t xml:space="preserve"> </w:t>
      </w:r>
      <w:r w:rsidRPr="00044A2E">
        <w:rPr>
          <w:rFonts w:cs="Simplified Arabic"/>
          <w:sz w:val="22"/>
          <w:rtl/>
        </w:rPr>
        <w:t>ومن شأن ذلك أن ييسر تحليل المعلومات التي جُمعت قبل التدخل وأثناءه وبعده</w:t>
      </w:r>
      <w:r w:rsidR="002D5CD8" w:rsidRPr="00044A2E">
        <w:rPr>
          <w:rFonts w:cs="Simplified Arabic" w:hint="cs"/>
          <w:sz w:val="22"/>
          <w:rtl/>
        </w:rPr>
        <w:t>.</w:t>
      </w:r>
      <w:r w:rsidRPr="00044A2E">
        <w:rPr>
          <w:rFonts w:cs="Simplified Arabic"/>
          <w:vertAlign w:val="superscript"/>
        </w:rPr>
        <w:footnoteReference w:id="239"/>
      </w:r>
    </w:p>
    <w:p w14:paraId="19EBCC92" w14:textId="77777777" w:rsidR="00327FCD" w:rsidRPr="00044A2E" w:rsidRDefault="00327FCD" w:rsidP="00327FCD">
      <w:pPr>
        <w:bidi/>
        <w:spacing w:line="216" w:lineRule="auto"/>
        <w:jc w:val="both"/>
        <w:rPr>
          <w:rFonts w:cs="Simplified Arabic"/>
          <w:b/>
          <w:bCs/>
          <w:sz w:val="28"/>
          <w:szCs w:val="28"/>
          <w:rtl/>
          <w:lang w:val="fr-FR" w:eastAsia="zh-CN"/>
        </w:rPr>
      </w:pPr>
      <w:r w:rsidRPr="00044A2E">
        <w:rPr>
          <w:rFonts w:cs="Simplified Arabic" w:hint="cs"/>
          <w:b/>
          <w:bCs/>
          <w:sz w:val="28"/>
          <w:szCs w:val="28"/>
          <w:rtl/>
          <w:lang w:val="fr-FR" w:eastAsia="zh-CN"/>
        </w:rPr>
        <w:t>الضميمة</w:t>
      </w:r>
    </w:p>
    <w:p w14:paraId="0613CEF1" w14:textId="77777777" w:rsidR="00327FCD" w:rsidRPr="00044A2E" w:rsidRDefault="00327FCD" w:rsidP="00327FCD">
      <w:pPr>
        <w:bidi/>
        <w:spacing w:after="240" w:line="216" w:lineRule="auto"/>
        <w:ind w:left="562" w:hanging="562"/>
        <w:jc w:val="both"/>
        <w:textDirection w:val="tbRlV"/>
        <w:rPr>
          <w:rFonts w:cs="Simplified Arabic"/>
          <w:b/>
          <w:bCs/>
          <w:sz w:val="28"/>
          <w:szCs w:val="28"/>
          <w:rtl/>
          <w:lang w:val="ar-SA" w:eastAsia="zh-TW"/>
        </w:rPr>
      </w:pPr>
      <w:r w:rsidRPr="00044A2E">
        <w:rPr>
          <w:rFonts w:cs="Simplified Arabic" w:hint="cs"/>
          <w:b/>
          <w:bCs/>
          <w:sz w:val="28"/>
          <w:szCs w:val="28"/>
          <w:rtl/>
          <w:lang w:val="ar-SA" w:eastAsia="zh-TW"/>
        </w:rPr>
        <w:t>أمثلة على مراعاة القيم الاجتماعية والاقتصادية والثقافية</w:t>
      </w:r>
    </w:p>
    <w:p w14:paraId="40F6951E" w14:textId="77777777" w:rsidR="00327FCD" w:rsidRPr="00044A2E" w:rsidRDefault="00327FCD" w:rsidP="00327FCD">
      <w:pPr>
        <w:bidi/>
        <w:spacing w:after="120" w:line="216" w:lineRule="auto"/>
        <w:jc w:val="both"/>
        <w:rPr>
          <w:rFonts w:cs="Simplified Arabic"/>
          <w:b/>
          <w:bCs/>
          <w:szCs w:val="28"/>
          <w:lang w:val="en-US"/>
        </w:rPr>
      </w:pPr>
      <w:r w:rsidRPr="00044A2E">
        <w:rPr>
          <w:rFonts w:cs="Simplified Arabic" w:hint="cs"/>
          <w:b/>
          <w:bCs/>
          <w:szCs w:val="28"/>
          <w:rtl/>
          <w:lang w:val="en-US"/>
        </w:rPr>
        <w:t>نيبال</w:t>
      </w:r>
    </w:p>
    <w:p w14:paraId="4EC38820" w14:textId="7CEC7F4C" w:rsidR="00327FCD" w:rsidRPr="00044A2E" w:rsidRDefault="00327FCD" w:rsidP="00327FCD">
      <w:pPr>
        <w:pStyle w:val="Normalnumber"/>
        <w:numPr>
          <w:ilvl w:val="0"/>
          <w:numId w:val="117"/>
        </w:numPr>
        <w:tabs>
          <w:tab w:val="clear" w:pos="1247"/>
          <w:tab w:val="clear" w:pos="1814"/>
          <w:tab w:val="clear" w:pos="2381"/>
          <w:tab w:val="clear" w:pos="2948"/>
          <w:tab w:val="clear" w:pos="3515"/>
        </w:tabs>
        <w:bidi/>
        <w:spacing w:after="120" w:line="216" w:lineRule="auto"/>
        <w:ind w:left="0" w:firstLine="720"/>
        <w:jc w:val="both"/>
        <w:rPr>
          <w:rFonts w:cs="Simplified Arabic"/>
          <w:sz w:val="22"/>
          <w:rtl/>
        </w:rPr>
      </w:pPr>
      <w:r w:rsidRPr="00044A2E">
        <w:rPr>
          <w:rFonts w:cs="Simplified Arabic"/>
          <w:sz w:val="22"/>
          <w:szCs w:val="24"/>
          <w:rtl/>
        </w:rPr>
        <w:t xml:space="preserve">وضعت الوكالات الحكومية، بالتعاون مع مختلف المنظمات والمجتمعات المحلية، حملات لزيادة </w:t>
      </w:r>
      <w:r w:rsidRPr="00044A2E">
        <w:rPr>
          <w:rFonts w:cs="Simplified Arabic" w:hint="cs"/>
          <w:sz w:val="22"/>
          <w:szCs w:val="24"/>
          <w:rtl/>
        </w:rPr>
        <w:t>الوعي</w:t>
      </w:r>
      <w:r w:rsidRPr="00044A2E">
        <w:rPr>
          <w:rFonts w:cs="Simplified Arabic"/>
          <w:sz w:val="22"/>
          <w:szCs w:val="24"/>
          <w:rtl/>
        </w:rPr>
        <w:t xml:space="preserve">، وبحوث، واستراتيجيات للإدارة على أرض الواقع لدعم إنشاء نظم للإنذار المبكر لمكافحة انتشار </w:t>
      </w:r>
      <w:r w:rsidRPr="00044A2E">
        <w:rPr>
          <w:rFonts w:cs="Simplified Arabic" w:hint="cs"/>
          <w:sz w:val="22"/>
          <w:szCs w:val="24"/>
          <w:rtl/>
        </w:rPr>
        <w:t>وأثر</w:t>
      </w:r>
      <w:r w:rsidRPr="00044A2E">
        <w:rPr>
          <w:rFonts w:cs="Simplified Arabic"/>
          <w:sz w:val="22"/>
          <w:szCs w:val="24"/>
          <w:rtl/>
        </w:rPr>
        <w:t xml:space="preserve"> الأنواع الغريبة الغازية وتعزيز استعادة الموائل المحلية المتأثرة بها</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وقد تطلب التصدي لهذا التحدي تعاونا مستمرا بين أصحاب المصلحة، بما في ذلك الهيئات الحكومية ومؤسسات البحوث والمجتمعات المحلية ومنظمات الشعوب الأصلية</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 xml:space="preserve">ومن خلال التعاون، من الممكن التخفيف من الآثار الضارة للأنواع الغازية وحماية التنوع البيولوجي الفريد في نيبال </w:t>
      </w:r>
      <w:r w:rsidRPr="00044A2E">
        <w:rPr>
          <w:rFonts w:cs="Simplified Arabic" w:hint="cs"/>
          <w:sz w:val="22"/>
          <w:szCs w:val="24"/>
          <w:rtl/>
        </w:rPr>
        <w:t>من أجل ا</w:t>
      </w:r>
      <w:r w:rsidRPr="00044A2E">
        <w:rPr>
          <w:rFonts w:cs="Simplified Arabic"/>
          <w:sz w:val="22"/>
          <w:szCs w:val="24"/>
          <w:rtl/>
        </w:rPr>
        <w:t>لأجيال القادمة</w:t>
      </w:r>
      <w:r w:rsidR="002D5CD8" w:rsidRPr="00044A2E">
        <w:rPr>
          <w:rFonts w:cs="Simplified Arabic"/>
          <w:sz w:val="22"/>
          <w:szCs w:val="24"/>
          <w:rtl/>
        </w:rPr>
        <w:t>.</w:t>
      </w:r>
    </w:p>
    <w:p w14:paraId="3E4A0080" w14:textId="77777777" w:rsidR="00327FCD" w:rsidRPr="00044A2E" w:rsidRDefault="00327FCD" w:rsidP="00327FCD">
      <w:pPr>
        <w:bidi/>
        <w:spacing w:after="120" w:line="216" w:lineRule="auto"/>
        <w:jc w:val="both"/>
        <w:rPr>
          <w:rFonts w:cs="Simplified Arabic"/>
          <w:b/>
          <w:bCs/>
          <w:szCs w:val="28"/>
          <w:rtl/>
          <w:lang w:val="en-US"/>
        </w:rPr>
      </w:pPr>
      <w:r w:rsidRPr="00044A2E">
        <w:rPr>
          <w:rFonts w:cs="Simplified Arabic" w:hint="cs"/>
          <w:b/>
          <w:bCs/>
          <w:szCs w:val="28"/>
          <w:rtl/>
          <w:lang w:val="en-US"/>
        </w:rPr>
        <w:t>نيوزيلندا</w:t>
      </w:r>
    </w:p>
    <w:p w14:paraId="38021647" w14:textId="574691ED" w:rsidR="00327FCD" w:rsidRPr="00044A2E" w:rsidRDefault="00327FCD" w:rsidP="00327FCD">
      <w:pPr>
        <w:pStyle w:val="Normalnumber"/>
        <w:numPr>
          <w:ilvl w:val="0"/>
          <w:numId w:val="117"/>
        </w:numPr>
        <w:tabs>
          <w:tab w:val="clear" w:pos="1247"/>
          <w:tab w:val="clear" w:pos="1814"/>
          <w:tab w:val="clear" w:pos="2381"/>
          <w:tab w:val="clear" w:pos="2948"/>
          <w:tab w:val="clear" w:pos="3515"/>
        </w:tabs>
        <w:bidi/>
        <w:spacing w:after="120" w:line="216" w:lineRule="auto"/>
        <w:ind w:left="0" w:firstLine="720"/>
        <w:jc w:val="both"/>
        <w:rPr>
          <w:rFonts w:cs="Simplified Arabic"/>
          <w:sz w:val="22"/>
          <w:szCs w:val="24"/>
        </w:rPr>
      </w:pPr>
      <w:r w:rsidRPr="00044A2E">
        <w:rPr>
          <w:rFonts w:cs="Simplified Arabic"/>
          <w:sz w:val="22"/>
          <w:szCs w:val="24"/>
          <w:rtl/>
        </w:rPr>
        <w:t>تعمل حكومة نيوزيلندا على إدماج المعارف والقيم والمنظورات الثقافية (ماتورانغا) في إدارة الأنواع الغريبة الغازية</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ويشارك الماوريون في إدارة الأنواع الغريبة الغازية، ولا سيما عندما تكون الأنواع ذات الأهمية الثقافية والروحية (</w:t>
      </w:r>
      <w:r w:rsidRPr="00044A2E">
        <w:rPr>
          <w:rFonts w:cs="Simplified Arabic" w:hint="cs"/>
          <w:sz w:val="22"/>
          <w:szCs w:val="24"/>
          <w:rtl/>
        </w:rPr>
        <w:t>تاونغا</w:t>
      </w:r>
      <w:r w:rsidRPr="00044A2E">
        <w:rPr>
          <w:rFonts w:cs="Simplified Arabic"/>
          <w:sz w:val="22"/>
          <w:szCs w:val="24"/>
          <w:rtl/>
        </w:rPr>
        <w:t>) معرضة للخطر</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ويقدم النظام الوطني للأنواع الغريبة الغازية مثالا على العمل في شراكة مع الشعوب الأصلية، في إطار السياق الدستوري الفريد لمعاهدة وايتانغي، للمساهمة في تحسين نتائج التنوع البيولوجي</w:t>
      </w:r>
      <w:r w:rsidR="002D5CD8" w:rsidRPr="00044A2E">
        <w:rPr>
          <w:rFonts w:cs="Simplified Arabic"/>
          <w:sz w:val="22"/>
          <w:szCs w:val="24"/>
          <w:rtl/>
        </w:rPr>
        <w:t>.</w:t>
      </w:r>
    </w:p>
    <w:p w14:paraId="431D6B39" w14:textId="77777777" w:rsidR="00327FCD" w:rsidRPr="00044A2E" w:rsidRDefault="00327FCD" w:rsidP="00327FCD">
      <w:pPr>
        <w:bidi/>
        <w:spacing w:after="120" w:line="216" w:lineRule="auto"/>
        <w:jc w:val="both"/>
        <w:rPr>
          <w:rFonts w:cs="Simplified Arabic"/>
          <w:b/>
          <w:bCs/>
          <w:szCs w:val="28"/>
          <w:lang w:val="en-US"/>
        </w:rPr>
      </w:pPr>
      <w:r w:rsidRPr="00044A2E">
        <w:rPr>
          <w:rFonts w:cs="Simplified Arabic" w:hint="cs"/>
          <w:b/>
          <w:bCs/>
          <w:szCs w:val="28"/>
          <w:rtl/>
          <w:lang w:val="en-US"/>
        </w:rPr>
        <w:t>جنوب أفريقيا</w:t>
      </w:r>
    </w:p>
    <w:p w14:paraId="5AA743D8" w14:textId="52B99DCB" w:rsidR="00327FCD" w:rsidRPr="00044A2E" w:rsidRDefault="00327FCD" w:rsidP="00327FCD">
      <w:pPr>
        <w:pStyle w:val="Normalnumber"/>
        <w:numPr>
          <w:ilvl w:val="0"/>
          <w:numId w:val="117"/>
        </w:numPr>
        <w:tabs>
          <w:tab w:val="clear" w:pos="1247"/>
          <w:tab w:val="clear" w:pos="1814"/>
          <w:tab w:val="clear" w:pos="2381"/>
          <w:tab w:val="clear" w:pos="2948"/>
          <w:tab w:val="clear" w:pos="3515"/>
        </w:tabs>
        <w:bidi/>
        <w:spacing w:after="120" w:line="216" w:lineRule="auto"/>
        <w:ind w:left="0" w:firstLine="720"/>
        <w:jc w:val="both"/>
        <w:rPr>
          <w:rFonts w:cs="Simplified Arabic"/>
          <w:sz w:val="22"/>
          <w:szCs w:val="24"/>
        </w:rPr>
      </w:pPr>
      <w:r w:rsidRPr="00044A2E">
        <w:rPr>
          <w:rFonts w:cs="Simplified Arabic"/>
          <w:sz w:val="22"/>
          <w:szCs w:val="24"/>
          <w:rtl/>
        </w:rPr>
        <w:t>ينص دستور جنوب أفريقيا على أن لكل شخص الحق في بيئة لا تضر بصحته أو رفاهه، مما يوفر أساسا للاعتبارات الاجتماعية والاقتصادية</w:t>
      </w:r>
      <w:r w:rsidR="002D5CD8" w:rsidRPr="00044A2E">
        <w:rPr>
          <w:rFonts w:cs="Simplified Arabic"/>
          <w:sz w:val="22"/>
          <w:szCs w:val="24"/>
          <w:rtl/>
        </w:rPr>
        <w:t>.</w:t>
      </w:r>
      <w:r w:rsidRPr="00044A2E">
        <w:rPr>
          <w:rFonts w:cs="Simplified Arabic"/>
          <w:rtl/>
        </w:rPr>
        <w:t xml:space="preserve"> </w:t>
      </w:r>
      <w:r w:rsidRPr="00044A2E">
        <w:rPr>
          <w:rFonts w:cs="Simplified Arabic"/>
          <w:sz w:val="22"/>
          <w:szCs w:val="24"/>
          <w:rtl/>
        </w:rPr>
        <w:t xml:space="preserve">وينص القانون الوطني للإدارة البيئية للتنوع البيولوجي لعام 2004، لوائح الأنواع الغريبة والغازية على أن تقييم المخاطر ينبغي أن يشمل الاعتبارات الاقتصادية والاجتماعية والإيكولوجية الرئيسية (بدون </w:t>
      </w:r>
      <w:r w:rsidRPr="00044A2E">
        <w:rPr>
          <w:rFonts w:cs="Simplified Arabic" w:hint="cs"/>
          <w:sz w:val="22"/>
          <w:szCs w:val="24"/>
          <w:rtl/>
        </w:rPr>
        <w:t>أساليب</w:t>
      </w:r>
      <w:r w:rsidRPr="00044A2E">
        <w:rPr>
          <w:rFonts w:cs="Simplified Arabic"/>
          <w:sz w:val="22"/>
          <w:szCs w:val="24"/>
          <w:rtl/>
        </w:rPr>
        <w:t xml:space="preserve"> محددة) التي سيُسترشد بها في اتخاذ قرار بشأن ما إذا كان سيُصدر تصريح استيراد للأنواع الغريبة أم لا</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وتشير بعض الدراسات إلى أن الآثار البيئية والاجتماعية والاقتصادية مرتبطة ارتباطا كبيرا، كما في حالة سنبل الماء</w:t>
      </w:r>
      <w:r w:rsidR="002D5CD8" w:rsidRPr="00044A2E">
        <w:rPr>
          <w:rFonts w:cs="Simplified Arabic"/>
          <w:sz w:val="22"/>
          <w:szCs w:val="24"/>
          <w:rtl/>
        </w:rPr>
        <w:t>.</w:t>
      </w:r>
    </w:p>
    <w:p w14:paraId="5DE2A303" w14:textId="77777777" w:rsidR="00327FCD" w:rsidRPr="00044A2E" w:rsidRDefault="00327FCD" w:rsidP="00327FCD">
      <w:pPr>
        <w:bidi/>
        <w:spacing w:after="120" w:line="216" w:lineRule="auto"/>
        <w:jc w:val="both"/>
        <w:rPr>
          <w:rFonts w:cs="Simplified Arabic"/>
          <w:b/>
          <w:bCs/>
          <w:szCs w:val="28"/>
          <w:rtl/>
          <w:lang w:val="en-US" w:bidi="ar-EG"/>
        </w:rPr>
      </w:pPr>
      <w:r w:rsidRPr="00044A2E">
        <w:rPr>
          <w:rFonts w:cs="Simplified Arabic" w:hint="cs"/>
          <w:b/>
          <w:bCs/>
          <w:szCs w:val="28"/>
          <w:rtl/>
          <w:lang w:val="en-US"/>
        </w:rPr>
        <w:t>السويد</w:t>
      </w:r>
    </w:p>
    <w:p w14:paraId="5A94995B" w14:textId="3B92482D" w:rsidR="00327FCD" w:rsidRPr="00044A2E" w:rsidRDefault="00327FCD" w:rsidP="00327FCD">
      <w:pPr>
        <w:pStyle w:val="Normalnumber"/>
        <w:numPr>
          <w:ilvl w:val="0"/>
          <w:numId w:val="117"/>
        </w:numPr>
        <w:tabs>
          <w:tab w:val="clear" w:pos="1247"/>
          <w:tab w:val="clear" w:pos="1814"/>
          <w:tab w:val="clear" w:pos="2381"/>
          <w:tab w:val="clear" w:pos="2948"/>
          <w:tab w:val="clear" w:pos="3515"/>
        </w:tabs>
        <w:bidi/>
        <w:spacing w:after="120" w:line="216" w:lineRule="auto"/>
        <w:ind w:left="0" w:firstLine="720"/>
        <w:jc w:val="both"/>
        <w:rPr>
          <w:rFonts w:cs="Simplified Arabic"/>
          <w:sz w:val="22"/>
          <w:szCs w:val="24"/>
        </w:rPr>
      </w:pPr>
      <w:r w:rsidRPr="00044A2E">
        <w:rPr>
          <w:rFonts w:cs="Simplified Arabic"/>
          <w:sz w:val="22"/>
          <w:szCs w:val="24"/>
          <w:rtl/>
        </w:rPr>
        <w:t xml:space="preserve">تؤثر بعض الأنواع الغريبة الغازية، مثل الترمس عديد الأوراق </w:t>
      </w:r>
      <w:r w:rsidRPr="00044A2E">
        <w:rPr>
          <w:rFonts w:cs="Simplified Arabic"/>
          <w:sz w:val="22"/>
          <w:szCs w:val="24"/>
          <w:lang w:val="en-US"/>
        </w:rPr>
        <w:t>(</w:t>
      </w:r>
      <w:r w:rsidRPr="00044A2E">
        <w:rPr>
          <w:rFonts w:cs="Simplified Arabic"/>
          <w:i/>
          <w:iCs/>
          <w:sz w:val="22"/>
          <w:szCs w:val="24"/>
        </w:rPr>
        <w:t>Lupinus polyphyllus</w:t>
      </w:r>
      <w:r w:rsidRPr="00044A2E">
        <w:rPr>
          <w:rFonts w:cs="Simplified Arabic"/>
          <w:sz w:val="22"/>
          <w:szCs w:val="24"/>
        </w:rPr>
        <w:t>)</w:t>
      </w:r>
      <w:r w:rsidRPr="00044A2E">
        <w:rPr>
          <w:rFonts w:cs="Simplified Arabic"/>
          <w:sz w:val="22"/>
          <w:szCs w:val="24"/>
          <w:rtl/>
        </w:rPr>
        <w:t xml:space="preserve">، والورد الخشن </w:t>
      </w:r>
      <w:r w:rsidRPr="00044A2E">
        <w:rPr>
          <w:rFonts w:cs="Simplified Arabic"/>
          <w:i/>
          <w:iCs/>
          <w:sz w:val="22"/>
          <w:szCs w:val="24"/>
        </w:rPr>
        <w:t>(Rosa rugosa)</w:t>
      </w:r>
      <w:r w:rsidRPr="00044A2E">
        <w:rPr>
          <w:rFonts w:cs="Simplified Arabic"/>
          <w:sz w:val="22"/>
          <w:szCs w:val="24"/>
          <w:rtl/>
        </w:rPr>
        <w:t xml:space="preserve">، وهرقلية مانتغازية </w:t>
      </w:r>
      <w:r w:rsidRPr="00044A2E">
        <w:rPr>
          <w:rFonts w:cs="Simplified Arabic"/>
          <w:i/>
          <w:iCs/>
          <w:sz w:val="22"/>
          <w:szCs w:val="24"/>
        </w:rPr>
        <w:t>(Heracleum mantegazzianum)</w:t>
      </w:r>
      <w:r w:rsidRPr="00044A2E">
        <w:rPr>
          <w:rFonts w:cs="Simplified Arabic"/>
          <w:sz w:val="22"/>
          <w:szCs w:val="24"/>
          <w:rtl/>
        </w:rPr>
        <w:t xml:space="preserve">، </w:t>
      </w:r>
      <w:r w:rsidRPr="00044A2E">
        <w:rPr>
          <w:rFonts w:cs="Simplified Arabic" w:hint="cs"/>
          <w:sz w:val="22"/>
          <w:szCs w:val="24"/>
          <w:rtl/>
        </w:rPr>
        <w:t>وبلسم</w:t>
      </w:r>
      <w:r w:rsidRPr="00044A2E">
        <w:rPr>
          <w:rFonts w:cs="Simplified Arabic"/>
          <w:sz w:val="22"/>
          <w:szCs w:val="24"/>
          <w:rtl/>
        </w:rPr>
        <w:t xml:space="preserve"> الهيمالايا </w:t>
      </w:r>
      <w:r w:rsidRPr="00044A2E">
        <w:rPr>
          <w:rFonts w:cs="Simplified Arabic"/>
          <w:i/>
          <w:iCs/>
          <w:sz w:val="22"/>
          <w:szCs w:val="24"/>
          <w:lang w:val="en-US"/>
        </w:rPr>
        <w:t>(</w:t>
      </w:r>
      <w:r w:rsidRPr="00044A2E">
        <w:rPr>
          <w:rFonts w:cs="Simplified Arabic"/>
          <w:i/>
          <w:iCs/>
          <w:sz w:val="22"/>
          <w:szCs w:val="24"/>
        </w:rPr>
        <w:t>Impatiens glandulifera)</w:t>
      </w:r>
      <w:r w:rsidRPr="00044A2E">
        <w:rPr>
          <w:rFonts w:cs="Simplified Arabic"/>
          <w:sz w:val="22"/>
          <w:szCs w:val="24"/>
          <w:rtl/>
        </w:rPr>
        <w:t>، على المروج والمراعي المهمة بيولوجيا وثقافيا والتي تتميز بنباتات محددة ناتجة عن الممارسات الزراعية التقليدية التي يجري التخلي عنها بصورة متزايدة</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وتشكل هذه المروج والمراعي الريف السويدي التقليدي، الذي يتسم بأنه عائلي ورائع</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 xml:space="preserve">وقد اعتُرف ببعض الآثار الاجتماعية والاقتصادية لفقدان التنوع البيولوجي، بما في ذلك فقدان نوعية وقيمة العسل </w:t>
      </w:r>
      <w:r w:rsidRPr="00044A2E">
        <w:rPr>
          <w:rFonts w:cs="Simplified Arabic" w:hint="cs"/>
          <w:sz w:val="22"/>
          <w:szCs w:val="24"/>
          <w:rtl/>
        </w:rPr>
        <w:t>المستخرج في</w:t>
      </w:r>
      <w:r w:rsidRPr="00044A2E">
        <w:rPr>
          <w:rFonts w:cs="Simplified Arabic"/>
          <w:sz w:val="22"/>
          <w:szCs w:val="24"/>
          <w:rtl/>
        </w:rPr>
        <w:t xml:space="preserve"> المراعي المعدلة</w:t>
      </w:r>
      <w:r w:rsidR="002D5CD8" w:rsidRPr="00044A2E">
        <w:rPr>
          <w:rFonts w:cs="Simplified Arabic"/>
          <w:sz w:val="22"/>
          <w:szCs w:val="24"/>
          <w:rtl/>
        </w:rPr>
        <w:t>.</w:t>
      </w:r>
      <w:r w:rsidRPr="00044A2E">
        <w:rPr>
          <w:rFonts w:cs="Simplified Arabic" w:hint="cs"/>
          <w:sz w:val="22"/>
          <w:szCs w:val="24"/>
          <w:rtl/>
          <w:lang w:val="en-US"/>
        </w:rPr>
        <w:t xml:space="preserve"> </w:t>
      </w:r>
      <w:r w:rsidRPr="00044A2E">
        <w:rPr>
          <w:rFonts w:cs="Simplified Arabic"/>
          <w:sz w:val="22"/>
          <w:szCs w:val="24"/>
          <w:rtl/>
          <w:lang w:val="en-US"/>
        </w:rPr>
        <w:t>ويمكن أن تشكل الأنواع النباتية الغازية زراعات أحادية</w:t>
      </w:r>
      <w:r w:rsidRPr="00044A2E">
        <w:rPr>
          <w:rFonts w:cs="Simplified Arabic" w:hint="cs"/>
          <w:sz w:val="22"/>
          <w:szCs w:val="24"/>
          <w:rtl/>
          <w:lang w:val="en-US"/>
        </w:rPr>
        <w:t xml:space="preserve"> المحصول</w:t>
      </w:r>
      <w:r w:rsidRPr="00044A2E">
        <w:rPr>
          <w:rFonts w:cs="Simplified Arabic"/>
          <w:sz w:val="22"/>
          <w:szCs w:val="24"/>
          <w:rtl/>
          <w:lang w:val="en-US"/>
        </w:rPr>
        <w:t>، لتحل محل تنوع النباتات المستوطنة وتغير المشهد تماما</w:t>
      </w:r>
      <w:r w:rsidR="002D5CD8" w:rsidRPr="00044A2E">
        <w:rPr>
          <w:rFonts w:cs="Simplified Arabic"/>
          <w:sz w:val="22"/>
          <w:szCs w:val="24"/>
          <w:rtl/>
          <w:lang w:val="en-US"/>
        </w:rPr>
        <w:t>.</w:t>
      </w:r>
      <w:r w:rsidRPr="00044A2E">
        <w:rPr>
          <w:rFonts w:cs="Simplified Arabic" w:hint="cs"/>
          <w:sz w:val="22"/>
          <w:szCs w:val="24"/>
          <w:rtl/>
          <w:lang w:val="en-US"/>
        </w:rPr>
        <w:t xml:space="preserve"> </w:t>
      </w:r>
      <w:r w:rsidRPr="00044A2E">
        <w:rPr>
          <w:rFonts w:cs="Simplified Arabic"/>
          <w:sz w:val="22"/>
          <w:szCs w:val="24"/>
          <w:rtl/>
          <w:lang w:val="en-US"/>
        </w:rPr>
        <w:t xml:space="preserve">ومن الصعب قياس </w:t>
      </w:r>
      <w:r w:rsidRPr="00044A2E">
        <w:rPr>
          <w:rFonts w:cs="Simplified Arabic" w:hint="cs"/>
          <w:sz w:val="22"/>
          <w:szCs w:val="24"/>
          <w:rtl/>
          <w:lang w:val="en-US"/>
        </w:rPr>
        <w:t>الأثر</w:t>
      </w:r>
      <w:r w:rsidRPr="00044A2E">
        <w:rPr>
          <w:rFonts w:cs="Simplified Arabic"/>
          <w:sz w:val="22"/>
          <w:szCs w:val="24"/>
          <w:rtl/>
          <w:lang w:val="en-US"/>
        </w:rPr>
        <w:t xml:space="preserve"> الثقافي للمشهد المتغير على الفرد العادي من السكان</w:t>
      </w:r>
      <w:r w:rsidR="002D5CD8" w:rsidRPr="00044A2E">
        <w:rPr>
          <w:rFonts w:cs="Simplified Arabic"/>
          <w:sz w:val="22"/>
          <w:szCs w:val="24"/>
          <w:rtl/>
          <w:lang w:val="en-US"/>
        </w:rPr>
        <w:t>.</w:t>
      </w:r>
    </w:p>
    <w:p w14:paraId="11CC2E26" w14:textId="77777777" w:rsidR="00327FCD" w:rsidRPr="00044A2E" w:rsidRDefault="00327FCD" w:rsidP="00327FCD">
      <w:pPr>
        <w:bidi/>
        <w:spacing w:line="216" w:lineRule="auto"/>
        <w:jc w:val="both"/>
        <w:rPr>
          <w:rFonts w:cs="Simplified Arabic"/>
          <w:b/>
          <w:bCs/>
          <w:sz w:val="28"/>
          <w:szCs w:val="28"/>
          <w:rtl/>
          <w:lang w:val="fr-FR" w:eastAsia="zh-CN"/>
        </w:rPr>
      </w:pPr>
      <w:r w:rsidRPr="00044A2E">
        <w:rPr>
          <w:rFonts w:cs="Simplified Arabic" w:hint="cs"/>
          <w:b/>
          <w:bCs/>
          <w:sz w:val="28"/>
          <w:szCs w:val="28"/>
          <w:rtl/>
          <w:lang w:val="fr-FR" w:eastAsia="zh-CN"/>
        </w:rPr>
        <w:t>المرفق الخامس</w:t>
      </w:r>
    </w:p>
    <w:p w14:paraId="61132578" w14:textId="77777777" w:rsidR="00327FCD" w:rsidRPr="00044A2E" w:rsidRDefault="00327FCD" w:rsidP="00327FCD">
      <w:pPr>
        <w:bidi/>
        <w:spacing w:after="240" w:line="216" w:lineRule="auto"/>
        <w:ind w:left="562" w:hanging="562"/>
        <w:jc w:val="both"/>
        <w:textDirection w:val="tbRlV"/>
        <w:rPr>
          <w:rFonts w:cs="Simplified Arabic"/>
          <w:b/>
          <w:bCs/>
          <w:sz w:val="28"/>
          <w:szCs w:val="28"/>
          <w:rtl/>
          <w:lang w:val="ar-SA" w:eastAsia="zh-TW"/>
        </w:rPr>
      </w:pPr>
      <w:r w:rsidRPr="00044A2E">
        <w:rPr>
          <w:rFonts w:cs="Simplified Arabic"/>
          <w:b/>
          <w:bCs/>
          <w:sz w:val="28"/>
          <w:szCs w:val="28"/>
          <w:rtl/>
          <w:lang w:val="ar-SA" w:eastAsia="zh-TW"/>
        </w:rPr>
        <w:t>أهمية قواعد البيانات لدعم إدارة الأنواع الغريبة الغازية</w:t>
      </w:r>
    </w:p>
    <w:p w14:paraId="3691593E" w14:textId="556EB280" w:rsidR="00327FCD" w:rsidRPr="00044A2E" w:rsidRDefault="00327FCD" w:rsidP="00327FCD">
      <w:pPr>
        <w:pStyle w:val="Normalnumber"/>
        <w:numPr>
          <w:ilvl w:val="0"/>
          <w:numId w:val="118"/>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يحتوي هذا المرفق على مشورة وإرشادات</w:t>
      </w:r>
      <w:r w:rsidRPr="00044A2E">
        <w:rPr>
          <w:rFonts w:cs="Simplified Arabic" w:hint="cs"/>
          <w:sz w:val="22"/>
          <w:szCs w:val="24"/>
          <w:rtl/>
        </w:rPr>
        <w:t xml:space="preserve"> طوعية</w:t>
      </w:r>
      <w:r w:rsidRPr="00044A2E">
        <w:rPr>
          <w:rFonts w:cs="Simplified Arabic"/>
          <w:sz w:val="22"/>
          <w:szCs w:val="24"/>
          <w:rtl/>
        </w:rPr>
        <w:t xml:space="preserve"> للأطراف وأصحاب المصلحة لدعم تنفيذ إطار كونمينغ-مونتريال العالمي للتنوع البيولوجي،</w:t>
      </w:r>
      <w:r w:rsidRPr="00044A2E">
        <w:rPr>
          <w:rFonts w:cs="Simplified Arabic"/>
          <w:vertAlign w:val="superscript"/>
        </w:rPr>
        <w:footnoteReference w:id="240"/>
      </w:r>
      <w:r w:rsidRPr="00044A2E">
        <w:rPr>
          <w:rFonts w:cs="Simplified Arabic"/>
          <w:sz w:val="22"/>
          <w:szCs w:val="24"/>
          <w:rtl/>
        </w:rPr>
        <w:t xml:space="preserve"> ولا سيما الهدف 6 منه، بشأن الأنواع الغريبة الغازية، فضلا عن الأهداف الأخرى ذات الصلة</w:t>
      </w:r>
      <w:r w:rsidR="002D5CD8" w:rsidRPr="00044A2E">
        <w:rPr>
          <w:rFonts w:cs="Simplified Arabic"/>
          <w:sz w:val="22"/>
          <w:szCs w:val="24"/>
          <w:rtl/>
        </w:rPr>
        <w:t>.</w:t>
      </w:r>
    </w:p>
    <w:p w14:paraId="0119618A" w14:textId="77777777" w:rsidR="00327FCD" w:rsidRPr="00044A2E" w:rsidRDefault="00327FCD" w:rsidP="00327FCD">
      <w:pPr>
        <w:keepNext/>
        <w:keepLines/>
        <w:bidi/>
        <w:spacing w:after="120" w:line="216" w:lineRule="auto"/>
        <w:ind w:left="720" w:hanging="720"/>
        <w:jc w:val="both"/>
        <w:rPr>
          <w:rFonts w:cs="Simplified Arabic"/>
          <w:b/>
          <w:bCs/>
          <w:szCs w:val="28"/>
          <w:rtl/>
          <w:lang w:val="en-US"/>
        </w:rPr>
      </w:pPr>
      <w:r w:rsidRPr="00044A2E">
        <w:rPr>
          <w:rFonts w:cs="Simplified Arabic" w:hint="cs"/>
          <w:b/>
          <w:bCs/>
          <w:szCs w:val="28"/>
          <w:rtl/>
          <w:lang w:val="en-US"/>
        </w:rPr>
        <w:t>أولا-</w:t>
      </w:r>
      <w:r w:rsidRPr="00044A2E">
        <w:rPr>
          <w:rFonts w:cs="Simplified Arabic"/>
          <w:b/>
          <w:bCs/>
          <w:szCs w:val="28"/>
          <w:rtl/>
          <w:lang w:val="en-US"/>
        </w:rPr>
        <w:tab/>
      </w:r>
      <w:r w:rsidRPr="00044A2E">
        <w:rPr>
          <w:rFonts w:cs="Simplified Arabic" w:hint="cs"/>
          <w:b/>
          <w:bCs/>
          <w:szCs w:val="28"/>
          <w:rtl/>
          <w:lang w:val="en-US"/>
        </w:rPr>
        <w:t>أهمية قواعد البيانات</w:t>
      </w:r>
    </w:p>
    <w:p w14:paraId="45BF9F95" w14:textId="50F31447" w:rsidR="00327FCD" w:rsidRPr="00044A2E" w:rsidRDefault="00327FCD" w:rsidP="00327FCD">
      <w:pPr>
        <w:pStyle w:val="Normalnumber"/>
        <w:numPr>
          <w:ilvl w:val="0"/>
          <w:numId w:val="118"/>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 xml:space="preserve">إن المعلومات عن قضايا مثل توزيع الأنواع وخصائصها وآثارها ضرورية لتطبيق الأدوات التحليلية (مثل تحليل المخاطر، وتحليلات التكاليف والمنافع والفعالية من حيث التكلفة، ونمذجة التوطين والانتشار والتجمهر) وتصميم إجراءات فعالة للتقليل إلى أدنى حد من </w:t>
      </w:r>
      <w:r w:rsidRPr="00044A2E">
        <w:rPr>
          <w:rFonts w:cs="Simplified Arabic" w:hint="cs"/>
          <w:sz w:val="22"/>
          <w:szCs w:val="24"/>
          <w:rtl/>
        </w:rPr>
        <w:t>أثر</w:t>
      </w:r>
      <w:r w:rsidRPr="00044A2E">
        <w:rPr>
          <w:rFonts w:cs="Simplified Arabic"/>
          <w:sz w:val="22"/>
          <w:szCs w:val="24"/>
          <w:rtl/>
        </w:rPr>
        <w:t xml:space="preserve"> الأنواع الغريبة الغازية</w:t>
      </w:r>
      <w:r w:rsidR="002D5CD8" w:rsidRPr="00044A2E">
        <w:rPr>
          <w:rFonts w:cs="Simplified Arabic"/>
          <w:sz w:val="22"/>
          <w:szCs w:val="24"/>
          <w:rtl/>
        </w:rPr>
        <w:t>.</w:t>
      </w:r>
    </w:p>
    <w:p w14:paraId="6359F6A9" w14:textId="365EA267" w:rsidR="00327FCD" w:rsidRPr="00044A2E" w:rsidRDefault="00327FCD" w:rsidP="00327FCD">
      <w:pPr>
        <w:pStyle w:val="Normalnumber"/>
        <w:numPr>
          <w:ilvl w:val="0"/>
          <w:numId w:val="118"/>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وتوجد حاليا عدة قواعد بيانات</w:t>
      </w:r>
      <w:r w:rsidRPr="00044A2E">
        <w:rPr>
          <w:rFonts w:cs="Simplified Arabic"/>
          <w:vertAlign w:val="superscript"/>
        </w:rPr>
        <w:footnoteReference w:id="241"/>
      </w:r>
      <w:r w:rsidRPr="00044A2E">
        <w:rPr>
          <w:rFonts w:cs="Simplified Arabic"/>
          <w:sz w:val="22"/>
          <w:szCs w:val="24"/>
          <w:rtl/>
        </w:rPr>
        <w:t xml:space="preserve"> توفر معلومات مفيدة عن الوقاية من الأنواع الغريبة الغازية أو مكافحتها أو القضاء عليها</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ويمكن لقواعد البيانات التي تُصان جيدا وذات النظم الرشيقة التي تقلل الفارق الزمني بين اكتشاف الأنواع الغريبة في الميدان وتوافر تلك المعلومات على الإنترنت أن تفيد عملية صنع القرار وتدعم تحقيق ورصد التقدم المحرز نحو تحقيق الهدف 6</w:t>
      </w:r>
      <w:r w:rsidRPr="00044A2E">
        <w:rPr>
          <w:rFonts w:cs="Simplified Arabic" w:hint="cs"/>
          <w:sz w:val="22"/>
          <w:szCs w:val="24"/>
          <w:rtl/>
        </w:rPr>
        <w:t xml:space="preserve"> من الإطار</w:t>
      </w:r>
      <w:r w:rsidR="002D5CD8" w:rsidRPr="00044A2E">
        <w:rPr>
          <w:rFonts w:cs="Simplified Arabic"/>
          <w:sz w:val="22"/>
          <w:szCs w:val="24"/>
          <w:rtl/>
        </w:rPr>
        <w:t>.</w:t>
      </w:r>
    </w:p>
    <w:p w14:paraId="0D58AD67" w14:textId="10574C77" w:rsidR="00327FCD" w:rsidRPr="00044A2E" w:rsidRDefault="00327FCD" w:rsidP="00327FCD">
      <w:pPr>
        <w:pStyle w:val="Normalnumber"/>
        <w:numPr>
          <w:ilvl w:val="0"/>
          <w:numId w:val="118"/>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ومن المهم استخدام مصطلحات مشتركة ومحددة جيدا ومقبولة للتمكين من استخدام المعلومات المستمدة من قواعد البيانات استخداما أكثر فعالية، بما في ذلك عن طريق ضمان تدفق أفضل للبيانات والمواءمة بين مختلف المنصات</w:t>
      </w:r>
      <w:r w:rsidR="002D5CD8" w:rsidRPr="00044A2E">
        <w:rPr>
          <w:rFonts w:cs="Simplified Arabic"/>
          <w:sz w:val="22"/>
          <w:szCs w:val="24"/>
          <w:rtl/>
        </w:rPr>
        <w:t>.</w:t>
      </w:r>
    </w:p>
    <w:p w14:paraId="1E011380" w14:textId="5F1719A2" w:rsidR="00327FCD" w:rsidRPr="00044A2E" w:rsidRDefault="00327FCD" w:rsidP="00327FCD">
      <w:pPr>
        <w:pStyle w:val="Normalnumber"/>
        <w:numPr>
          <w:ilvl w:val="0"/>
          <w:numId w:val="118"/>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وبالنظر إلى أن قواعد البيانات عامل أساسي لتحديد أولويات وإدارة الإجراءات المتعلقة بالأنواع الغريبة الغازية، ف</w:t>
      </w:r>
      <w:r w:rsidRPr="00044A2E">
        <w:rPr>
          <w:rFonts w:cs="Simplified Arabic" w:hint="cs"/>
          <w:sz w:val="22"/>
          <w:szCs w:val="24"/>
          <w:rtl/>
        </w:rPr>
        <w:t>هناك</w:t>
      </w:r>
      <w:r w:rsidRPr="00044A2E">
        <w:rPr>
          <w:rFonts w:cs="Simplified Arabic"/>
          <w:sz w:val="22"/>
          <w:szCs w:val="24"/>
          <w:rtl/>
        </w:rPr>
        <w:t xml:space="preserve"> حاجة إلى تمويل طويل الأجل لدعم تشغيلها وصيانتها على نحو سليم لضمان استمرار توافر البيانات لدعم عملية صنع القرار</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وبالإضافة إلى ذلك، يتطلب الوصول إلى قواعد البيانات المتعلقة بالأنواع الغريبة الغازية وإدارتها بناء القدرات وتحسين التعاون التقني والعلمي ونقل التكنولوجيا</w:t>
      </w:r>
      <w:r w:rsidR="002D5CD8" w:rsidRPr="00044A2E">
        <w:rPr>
          <w:rFonts w:cs="Simplified Arabic"/>
          <w:sz w:val="22"/>
          <w:szCs w:val="24"/>
          <w:rtl/>
        </w:rPr>
        <w:t>.</w:t>
      </w:r>
      <w:r w:rsidRPr="00044A2E">
        <w:rPr>
          <w:rFonts w:cs="Simplified Arabic" w:hint="cs"/>
          <w:sz w:val="22"/>
          <w:szCs w:val="24"/>
          <w:rtl/>
        </w:rPr>
        <w:t xml:space="preserve"> </w:t>
      </w:r>
      <w:r w:rsidRPr="00044A2E">
        <w:rPr>
          <w:rFonts w:cs="Simplified Arabic"/>
          <w:sz w:val="22"/>
          <w:szCs w:val="24"/>
          <w:rtl/>
        </w:rPr>
        <w:t>وبالمثل، يلزم أن يبذل المجتمع الدولي جهودا دائمة لصيانة وتحديث نظم البيانات القائمة</w:t>
      </w:r>
      <w:r w:rsidR="002D5CD8" w:rsidRPr="00044A2E">
        <w:rPr>
          <w:rFonts w:cs="Simplified Arabic"/>
          <w:sz w:val="22"/>
          <w:szCs w:val="24"/>
          <w:rtl/>
        </w:rPr>
        <w:t>.</w:t>
      </w:r>
    </w:p>
    <w:p w14:paraId="2A55C921" w14:textId="77777777" w:rsidR="00327FCD" w:rsidRPr="00044A2E" w:rsidRDefault="00327FCD" w:rsidP="00327FCD">
      <w:pPr>
        <w:bidi/>
        <w:spacing w:after="120" w:line="216" w:lineRule="auto"/>
        <w:ind w:left="720" w:hanging="720"/>
        <w:jc w:val="both"/>
        <w:rPr>
          <w:rFonts w:cs="Simplified Arabic"/>
          <w:b/>
          <w:bCs/>
          <w:szCs w:val="28"/>
          <w:lang w:val="en-US"/>
        </w:rPr>
      </w:pPr>
      <w:r w:rsidRPr="00044A2E">
        <w:rPr>
          <w:rFonts w:cs="Simplified Arabic" w:hint="cs"/>
          <w:b/>
          <w:bCs/>
          <w:szCs w:val="28"/>
          <w:rtl/>
          <w:lang w:val="en-US"/>
        </w:rPr>
        <w:t>ثانيا-</w:t>
      </w:r>
      <w:r w:rsidRPr="00044A2E">
        <w:rPr>
          <w:rFonts w:cs="Simplified Arabic"/>
          <w:b/>
          <w:bCs/>
          <w:szCs w:val="28"/>
          <w:rtl/>
          <w:lang w:val="en-US"/>
        </w:rPr>
        <w:tab/>
        <w:t>الحفاظ على بيانات ومعلومات موحدة ومحدثة تتسم بالكفاءة وتتوافر في الوقت المناسب وعالية الجودة لإدارة الأنواع الغريبة الغازية</w:t>
      </w:r>
    </w:p>
    <w:p w14:paraId="3811B03C" w14:textId="77777777" w:rsidR="00327FCD" w:rsidRPr="00044A2E" w:rsidRDefault="00327FCD" w:rsidP="00327FCD">
      <w:pPr>
        <w:pStyle w:val="Normalnumber"/>
        <w:numPr>
          <w:ilvl w:val="0"/>
          <w:numId w:val="118"/>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تُقترح الإجراءات التالية للأطراف والمنظمات وأصحاب المصلحة ومديري قواعد البيانات، حسب الاقتضاء:</w:t>
      </w:r>
    </w:p>
    <w:p w14:paraId="19A2BEF2" w14:textId="77777777" w:rsidR="00327FCD" w:rsidRPr="00044A2E" w:rsidRDefault="00327FCD" w:rsidP="00327FCD">
      <w:pPr>
        <w:pStyle w:val="ListParagraph"/>
        <w:numPr>
          <w:ilvl w:val="0"/>
          <w:numId w:val="119"/>
        </w:numPr>
        <w:bidi/>
        <w:spacing w:after="120" w:line="216" w:lineRule="auto"/>
        <w:ind w:firstLine="720"/>
        <w:contextualSpacing w:val="0"/>
        <w:jc w:val="both"/>
        <w:rPr>
          <w:rFonts w:cs="Simplified Arabic"/>
          <w:sz w:val="22"/>
        </w:rPr>
      </w:pPr>
      <w:r w:rsidRPr="00044A2E">
        <w:rPr>
          <w:rFonts w:cs="Simplified Arabic"/>
          <w:sz w:val="22"/>
          <w:rtl/>
        </w:rPr>
        <w:t>إجراء تحليل لتركيز ومحتويات جميع المنصات الدولية المتاحة حاليا، لتقييم ما إذا كانت هناك معلومات وقدرات كافية لتتبع التقدم المحرز نحو تحقيق الهدف 6</w:t>
      </w:r>
      <w:r w:rsidRPr="00044A2E">
        <w:rPr>
          <w:rFonts w:cs="Simplified Arabic" w:hint="cs"/>
          <w:sz w:val="22"/>
          <w:rtl/>
        </w:rPr>
        <w:t xml:space="preserve"> من الإطار</w:t>
      </w:r>
      <w:r w:rsidRPr="00044A2E">
        <w:rPr>
          <w:rFonts w:cs="Simplified Arabic"/>
          <w:sz w:val="22"/>
          <w:rtl/>
        </w:rPr>
        <w:t>، وتحديد أي ثغرات وسدها؛</w:t>
      </w:r>
    </w:p>
    <w:p w14:paraId="138418E4" w14:textId="77777777" w:rsidR="00327FCD" w:rsidRPr="00044A2E" w:rsidRDefault="00327FCD" w:rsidP="00327FCD">
      <w:pPr>
        <w:pStyle w:val="ListParagraph"/>
        <w:numPr>
          <w:ilvl w:val="0"/>
          <w:numId w:val="119"/>
        </w:numPr>
        <w:bidi/>
        <w:spacing w:after="120" w:line="216" w:lineRule="auto"/>
        <w:ind w:firstLine="720"/>
        <w:contextualSpacing w:val="0"/>
        <w:jc w:val="both"/>
        <w:rPr>
          <w:rFonts w:cs="Simplified Arabic"/>
          <w:sz w:val="22"/>
        </w:rPr>
      </w:pPr>
      <w:r w:rsidRPr="00044A2E">
        <w:rPr>
          <w:rFonts w:cs="Simplified Arabic"/>
          <w:sz w:val="22"/>
          <w:rtl/>
        </w:rPr>
        <w:t xml:space="preserve">زيادة التعاون بين مقدمي البيانات لسد الثغرات في البيانات، وخاصة بالنسبة </w:t>
      </w:r>
      <w:r w:rsidRPr="00044A2E">
        <w:rPr>
          <w:rFonts w:cs="Simplified Arabic" w:hint="cs"/>
          <w:sz w:val="22"/>
          <w:rtl/>
        </w:rPr>
        <w:t>للمناطق والنظم الإيكولوجية و</w:t>
      </w:r>
      <w:r w:rsidRPr="00044A2E">
        <w:rPr>
          <w:rFonts w:cs="Simplified Arabic"/>
          <w:sz w:val="22"/>
          <w:rtl/>
        </w:rPr>
        <w:t>مجموعات الكائنات الحية التي تكون المعرفة بها ضعيفة (مثل الأنواع البحرية الغريبة، واللافقاريات، والكائنات الحية الدقيقة والفطريات) وتحديث المعلومات المتعلقة بقواعد البيانات؛</w:t>
      </w:r>
    </w:p>
    <w:p w14:paraId="4DBBA789" w14:textId="77777777" w:rsidR="00327FCD" w:rsidRPr="00044A2E" w:rsidRDefault="00327FCD" w:rsidP="00327FCD">
      <w:pPr>
        <w:pStyle w:val="ListParagraph"/>
        <w:numPr>
          <w:ilvl w:val="0"/>
          <w:numId w:val="119"/>
        </w:numPr>
        <w:bidi/>
        <w:spacing w:after="120" w:line="216" w:lineRule="auto"/>
        <w:ind w:firstLine="720"/>
        <w:contextualSpacing w:val="0"/>
        <w:jc w:val="both"/>
        <w:rPr>
          <w:rFonts w:cs="Simplified Arabic"/>
          <w:sz w:val="22"/>
        </w:rPr>
      </w:pPr>
      <w:r w:rsidRPr="00044A2E">
        <w:rPr>
          <w:rFonts w:cs="Simplified Arabic"/>
          <w:sz w:val="22"/>
          <w:rtl/>
        </w:rPr>
        <w:t xml:space="preserve">الحفاظ على تدفق بيانات دينامي لسجلات </w:t>
      </w:r>
      <w:r w:rsidRPr="00044A2E">
        <w:rPr>
          <w:rFonts w:cs="Simplified Arabic" w:hint="cs"/>
          <w:sz w:val="22"/>
          <w:rtl/>
        </w:rPr>
        <w:t>أعداد</w:t>
      </w:r>
      <w:r w:rsidRPr="00044A2E">
        <w:rPr>
          <w:rFonts w:cs="Simplified Arabic"/>
          <w:sz w:val="22"/>
          <w:rtl/>
        </w:rPr>
        <w:t xml:space="preserve"> الأنواع الغريبة الغازية من طائفة واسعة من المصادر، بما في ذلك الرصد الميداني، وعلم المواطن ومجموعات العينات، على النحو الذي جمعه المرفق العالمي لمعلومات التنوع البيولوجي،</w:t>
      </w:r>
      <w:r w:rsidRPr="00044A2E">
        <w:rPr>
          <w:rFonts w:cs="Simplified Arabic"/>
          <w:vertAlign w:val="superscript"/>
        </w:rPr>
        <w:footnoteReference w:id="242"/>
      </w:r>
      <w:r w:rsidRPr="00044A2E">
        <w:rPr>
          <w:rFonts w:cs="Simplified Arabic"/>
          <w:sz w:val="22"/>
          <w:rtl/>
        </w:rPr>
        <w:t xml:space="preserve"> من جهة، والقوائم المرجعية المستمدة من الخبراء، بما في ذلك استعراضات الأدبيات المحدثة، على النحو الذي جمعه السجل العالمي للأنواع المدخلة والغازية،</w:t>
      </w:r>
      <w:r w:rsidRPr="00044A2E">
        <w:rPr>
          <w:rFonts w:cs="Simplified Arabic"/>
          <w:vertAlign w:val="superscript"/>
        </w:rPr>
        <w:footnoteReference w:id="243"/>
      </w:r>
      <w:r w:rsidRPr="00044A2E">
        <w:rPr>
          <w:rFonts w:cs="Simplified Arabic"/>
          <w:sz w:val="22"/>
          <w:rtl/>
        </w:rPr>
        <w:t xml:space="preserve"> من </w:t>
      </w:r>
      <w:r w:rsidRPr="00044A2E">
        <w:rPr>
          <w:rFonts w:cs="Simplified Arabic" w:hint="cs"/>
          <w:sz w:val="22"/>
          <w:rtl/>
        </w:rPr>
        <w:t>ال</w:t>
      </w:r>
      <w:r w:rsidRPr="00044A2E">
        <w:rPr>
          <w:rFonts w:cs="Simplified Arabic"/>
          <w:sz w:val="22"/>
          <w:rtl/>
        </w:rPr>
        <w:t xml:space="preserve">جهة </w:t>
      </w:r>
      <w:r w:rsidRPr="00044A2E">
        <w:rPr>
          <w:rFonts w:cs="Simplified Arabic" w:hint="cs"/>
          <w:sz w:val="22"/>
          <w:rtl/>
        </w:rPr>
        <w:t>ال</w:t>
      </w:r>
      <w:r w:rsidRPr="00044A2E">
        <w:rPr>
          <w:rFonts w:cs="Simplified Arabic"/>
          <w:sz w:val="22"/>
          <w:rtl/>
        </w:rPr>
        <w:t>أخرى</w:t>
      </w:r>
      <w:r w:rsidRPr="00044A2E">
        <w:rPr>
          <w:rFonts w:cs="Simplified Arabic" w:hint="cs"/>
          <w:sz w:val="22"/>
          <w:rtl/>
        </w:rPr>
        <w:t>؛</w:t>
      </w:r>
    </w:p>
    <w:p w14:paraId="33172244" w14:textId="77777777" w:rsidR="00327FCD" w:rsidRPr="00044A2E" w:rsidRDefault="00327FCD" w:rsidP="00327FCD">
      <w:pPr>
        <w:pStyle w:val="ListParagraph"/>
        <w:numPr>
          <w:ilvl w:val="0"/>
          <w:numId w:val="119"/>
        </w:numPr>
        <w:bidi/>
        <w:spacing w:after="120" w:line="216" w:lineRule="auto"/>
        <w:ind w:firstLine="720"/>
        <w:contextualSpacing w:val="0"/>
        <w:jc w:val="both"/>
        <w:rPr>
          <w:rFonts w:cs="Simplified Arabic"/>
          <w:sz w:val="22"/>
        </w:rPr>
      </w:pPr>
      <w:r w:rsidRPr="00044A2E">
        <w:rPr>
          <w:rFonts w:cs="Simplified Arabic"/>
          <w:sz w:val="22"/>
          <w:rtl/>
        </w:rPr>
        <w:t xml:space="preserve">ضمان </w:t>
      </w:r>
      <w:r w:rsidRPr="00044A2E">
        <w:rPr>
          <w:rFonts w:cs="Simplified Arabic" w:hint="cs"/>
          <w:sz w:val="22"/>
          <w:rtl/>
        </w:rPr>
        <w:t>التشغيل البيني لمسارات البيانات</w:t>
      </w:r>
      <w:r w:rsidRPr="00044A2E">
        <w:rPr>
          <w:rFonts w:cs="Simplified Arabic"/>
          <w:sz w:val="22"/>
          <w:rtl/>
        </w:rPr>
        <w:t xml:space="preserve"> بين مقدمي البيانات (مثل السلطات الوطنية والباحثين) ومجمعي البيانات (مثل المرفق العالمي لمعلومات التنوع البيولوجي، والسجل العالمي للأنواع المدخلة والغازية، والخلاصة الوافية للمركز الدولي للزراعة والعلوم البيولوجية،</w:t>
      </w:r>
      <w:r w:rsidRPr="00044A2E">
        <w:rPr>
          <w:rFonts w:cs="Simplified Arabic"/>
          <w:vertAlign w:val="superscript"/>
        </w:rPr>
        <w:footnoteReference w:id="244"/>
      </w:r>
      <w:r w:rsidRPr="00044A2E">
        <w:rPr>
          <w:rFonts w:cs="Simplified Arabic"/>
          <w:sz w:val="22"/>
          <w:rtl/>
        </w:rPr>
        <w:t xml:space="preserve"> والشبكة الأوروبية لمعلومات الأنواع الغريبة)</w:t>
      </w:r>
      <w:r w:rsidRPr="00044A2E">
        <w:rPr>
          <w:rFonts w:cs="Simplified Arabic"/>
          <w:vertAlign w:val="superscript"/>
        </w:rPr>
        <w:footnoteReference w:id="245"/>
      </w:r>
      <w:r w:rsidRPr="00044A2E">
        <w:rPr>
          <w:rFonts w:cs="Simplified Arabic"/>
          <w:sz w:val="22"/>
          <w:rtl/>
        </w:rPr>
        <w:t xml:space="preserve"> لزيادة تدفقات البيانات اللازمة للتحليلات العالمية والإقليمية وصنع القرار وتوليد فرص لبناء القدرات الوطنية والتمويل</w:t>
      </w:r>
      <w:r w:rsidRPr="00044A2E">
        <w:rPr>
          <w:rFonts w:cs="Simplified Arabic" w:hint="cs"/>
          <w:sz w:val="22"/>
          <w:rtl/>
        </w:rPr>
        <w:t>؛</w:t>
      </w:r>
    </w:p>
    <w:p w14:paraId="198A48F9" w14:textId="5A659D2B" w:rsidR="00327FCD" w:rsidRPr="00044A2E" w:rsidRDefault="00327FCD" w:rsidP="00327FCD">
      <w:pPr>
        <w:pStyle w:val="ListParagraph"/>
        <w:numPr>
          <w:ilvl w:val="0"/>
          <w:numId w:val="119"/>
        </w:numPr>
        <w:bidi/>
        <w:spacing w:after="120" w:line="216" w:lineRule="auto"/>
        <w:ind w:firstLine="720"/>
        <w:contextualSpacing w:val="0"/>
        <w:jc w:val="both"/>
        <w:rPr>
          <w:rFonts w:cs="Simplified Arabic"/>
          <w:sz w:val="22"/>
        </w:rPr>
      </w:pPr>
      <w:r w:rsidRPr="00044A2E">
        <w:rPr>
          <w:rFonts w:cs="Simplified Arabic"/>
          <w:sz w:val="22"/>
          <w:rtl/>
        </w:rPr>
        <w:t>النظر في الفائدة المحتملة لدعم إنشاء قاعدة بيانات دولية أو مستودع دولي</w:t>
      </w:r>
      <w:r w:rsidRPr="00044A2E">
        <w:rPr>
          <w:rFonts w:cs="Simplified Arabic" w:hint="cs"/>
          <w:sz w:val="22"/>
          <w:rtl/>
        </w:rPr>
        <w:t>، بما في ذلك عن طريق تعزيز تلك القائمة وتجنب ازدواج العمل،</w:t>
      </w:r>
      <w:r w:rsidRPr="00044A2E">
        <w:rPr>
          <w:rFonts w:cs="Simplified Arabic"/>
          <w:sz w:val="22"/>
          <w:rtl/>
        </w:rPr>
        <w:t xml:space="preserve"> يمكن من خلاله الحصول على جميع المعلومات اللازمة لتنفيذ الهدف 6 </w:t>
      </w:r>
      <w:r w:rsidRPr="00044A2E">
        <w:rPr>
          <w:rFonts w:cs="Simplified Arabic" w:hint="cs"/>
          <w:sz w:val="22"/>
          <w:rtl/>
        </w:rPr>
        <w:t xml:space="preserve">من الإطار </w:t>
      </w:r>
      <w:r w:rsidRPr="00044A2E">
        <w:rPr>
          <w:rFonts w:cs="Simplified Arabic"/>
          <w:sz w:val="22"/>
          <w:rtl/>
        </w:rPr>
        <w:t>بلغات متعددة وباتباع نسق موحد لسهولة التقديم والترجمة</w:t>
      </w:r>
      <w:r w:rsidR="002D5CD8" w:rsidRPr="00044A2E">
        <w:rPr>
          <w:rFonts w:cs="Simplified Arabic"/>
          <w:sz w:val="22"/>
          <w:rtl/>
        </w:rPr>
        <w:t>.</w:t>
      </w:r>
      <w:r w:rsidRPr="00044A2E">
        <w:rPr>
          <w:rFonts w:cs="Simplified Arabic" w:hint="cs"/>
          <w:sz w:val="22"/>
          <w:rtl/>
        </w:rPr>
        <w:t xml:space="preserve"> </w:t>
      </w:r>
      <w:r w:rsidRPr="00044A2E">
        <w:rPr>
          <w:rFonts w:cs="Simplified Arabic"/>
          <w:sz w:val="22"/>
          <w:rtl/>
        </w:rPr>
        <w:t>ويمكن استخدام قاعدة البيانات الدولية هذه كمحطة واحدة للمعلومات عن الأنواع الغريبة الغازية والتي يُحتمل أن تكون غازية؛</w:t>
      </w:r>
    </w:p>
    <w:p w14:paraId="691E29C2" w14:textId="77777777" w:rsidR="00327FCD" w:rsidRPr="00044A2E" w:rsidRDefault="00327FCD" w:rsidP="00327FCD">
      <w:pPr>
        <w:pStyle w:val="ListParagraph"/>
        <w:numPr>
          <w:ilvl w:val="0"/>
          <w:numId w:val="119"/>
        </w:numPr>
        <w:bidi/>
        <w:spacing w:after="120" w:line="216" w:lineRule="auto"/>
        <w:ind w:firstLine="720"/>
        <w:contextualSpacing w:val="0"/>
        <w:jc w:val="both"/>
        <w:rPr>
          <w:rFonts w:cs="Simplified Arabic"/>
          <w:sz w:val="22"/>
        </w:rPr>
      </w:pPr>
      <w:r w:rsidRPr="00044A2E">
        <w:rPr>
          <w:rFonts w:cs="Simplified Arabic"/>
          <w:sz w:val="22"/>
          <w:rtl/>
        </w:rPr>
        <w:t>وضع استراتيجيات للتمويل الطويل الأجل ودعم صيانة قواعد البيانات ونظم المعلومات، بما في ذلك دعم صيانة السجل العالمي للأنواع المدخلة والغازية، وشبكات الخبراء الأخرى التي تركز على تجميع وتنظيم البيانات الجديدة والقائمة التي يمكن أن تدعم تحقيق الهدف 6</w:t>
      </w:r>
      <w:r w:rsidRPr="00044A2E">
        <w:rPr>
          <w:rFonts w:cs="Simplified Arabic" w:hint="cs"/>
          <w:sz w:val="22"/>
          <w:rtl/>
        </w:rPr>
        <w:t xml:space="preserve"> من الإطار؛</w:t>
      </w:r>
    </w:p>
    <w:p w14:paraId="4534E53F" w14:textId="6F55EBA6" w:rsidR="00327FCD" w:rsidRPr="00044A2E" w:rsidRDefault="00327FCD" w:rsidP="00327FCD">
      <w:pPr>
        <w:pStyle w:val="ListParagraph"/>
        <w:numPr>
          <w:ilvl w:val="0"/>
          <w:numId w:val="119"/>
        </w:numPr>
        <w:bidi/>
        <w:spacing w:after="120" w:line="216" w:lineRule="auto"/>
        <w:ind w:firstLine="720"/>
        <w:contextualSpacing w:val="0"/>
        <w:jc w:val="both"/>
        <w:rPr>
          <w:rFonts w:cs="Simplified Arabic"/>
          <w:sz w:val="22"/>
        </w:rPr>
      </w:pPr>
      <w:r w:rsidRPr="00044A2E">
        <w:rPr>
          <w:rFonts w:cs="Simplified Arabic"/>
          <w:sz w:val="22"/>
          <w:rtl/>
        </w:rPr>
        <w:t xml:space="preserve">النظر في الحاجة إلى أن يكون تقاسم المعارف والبيانات حرا ومفتوح المصدر وأن يتغلب على الحواجز اللغوية والثقافية، مع مراعاة </w:t>
      </w:r>
      <w:r w:rsidRPr="00044A2E">
        <w:rPr>
          <w:rFonts w:cs="Simplified Arabic" w:hint="cs"/>
          <w:sz w:val="22"/>
          <w:rtl/>
        </w:rPr>
        <w:t xml:space="preserve">أيضا </w:t>
      </w:r>
      <w:r w:rsidRPr="00044A2E">
        <w:rPr>
          <w:rFonts w:cs="Simplified Arabic"/>
          <w:sz w:val="22"/>
          <w:rtl/>
        </w:rPr>
        <w:t>الاحتياجات المحددة للأطراف النامية التي تعاني من عدم كفاية الموارد المالية والتقنية والبشرية</w:t>
      </w:r>
      <w:r w:rsidR="002D5CD8" w:rsidRPr="00044A2E">
        <w:rPr>
          <w:rFonts w:cs="Simplified Arabic"/>
          <w:sz w:val="22"/>
          <w:rtl/>
        </w:rPr>
        <w:t>.</w:t>
      </w:r>
      <w:r w:rsidRPr="00044A2E">
        <w:rPr>
          <w:rFonts w:cs="Simplified Arabic" w:hint="cs"/>
          <w:sz w:val="22"/>
          <w:rtl/>
        </w:rPr>
        <w:t xml:space="preserve"> </w:t>
      </w:r>
      <w:r w:rsidRPr="00044A2E">
        <w:rPr>
          <w:rFonts w:cs="Simplified Arabic"/>
          <w:sz w:val="22"/>
          <w:rtl/>
        </w:rPr>
        <w:t>ويمكن توخي إنشاء بوابات يمكن فيها تقاسم دراسات الحالة وأفضل الممارسات (</w:t>
      </w:r>
      <w:r w:rsidRPr="00044A2E">
        <w:rPr>
          <w:rFonts w:cs="Simplified Arabic" w:hint="cs"/>
          <w:sz w:val="22"/>
          <w:rtl/>
        </w:rPr>
        <w:t>ك</w:t>
      </w:r>
      <w:r w:rsidRPr="00044A2E">
        <w:rPr>
          <w:rFonts w:cs="Simplified Arabic"/>
          <w:sz w:val="22"/>
          <w:rtl/>
        </w:rPr>
        <w:t xml:space="preserve">غرفة </w:t>
      </w:r>
      <w:r w:rsidRPr="00044A2E">
        <w:rPr>
          <w:rFonts w:cs="Simplified Arabic" w:hint="cs"/>
          <w:sz w:val="22"/>
          <w:rtl/>
        </w:rPr>
        <w:t>ل</w:t>
      </w:r>
      <w:r w:rsidRPr="00044A2E">
        <w:rPr>
          <w:rFonts w:cs="Simplified Arabic"/>
          <w:sz w:val="22"/>
          <w:rtl/>
        </w:rPr>
        <w:t>تبادل المعلومات بشأن الأنواع الغريبة الغازية، مثل الشراكة العالمية لمعلومات الأنواع الغريبة الغازية)</w:t>
      </w:r>
      <w:r w:rsidRPr="00044A2E">
        <w:rPr>
          <w:rFonts w:cs="Simplified Arabic"/>
          <w:vertAlign w:val="superscript"/>
        </w:rPr>
        <w:footnoteReference w:id="246"/>
      </w:r>
      <w:r w:rsidRPr="00044A2E">
        <w:rPr>
          <w:rFonts w:cs="Simplified Arabic"/>
          <w:sz w:val="22"/>
          <w:rtl/>
        </w:rPr>
        <w:t xml:space="preserve"> لتيسير هذه العملية</w:t>
      </w:r>
      <w:r w:rsidRPr="00044A2E">
        <w:rPr>
          <w:rFonts w:cs="Simplified Arabic" w:hint="cs"/>
          <w:sz w:val="22"/>
          <w:rtl/>
        </w:rPr>
        <w:t>؛</w:t>
      </w:r>
    </w:p>
    <w:p w14:paraId="194B7FB3" w14:textId="77777777" w:rsidR="00327FCD" w:rsidRPr="00044A2E" w:rsidRDefault="00327FCD" w:rsidP="00327FCD">
      <w:pPr>
        <w:pStyle w:val="ListParagraph"/>
        <w:numPr>
          <w:ilvl w:val="0"/>
          <w:numId w:val="119"/>
        </w:numPr>
        <w:bidi/>
        <w:spacing w:after="120" w:line="216" w:lineRule="auto"/>
        <w:ind w:firstLine="720"/>
        <w:contextualSpacing w:val="0"/>
        <w:jc w:val="both"/>
        <w:rPr>
          <w:rFonts w:cs="Simplified Arabic"/>
          <w:sz w:val="22"/>
        </w:rPr>
      </w:pPr>
      <w:r w:rsidRPr="00044A2E">
        <w:rPr>
          <w:rFonts w:cs="Simplified Arabic"/>
          <w:sz w:val="22"/>
          <w:rtl/>
        </w:rPr>
        <w:t xml:space="preserve">إدراج تدريب الوكلاء في القطاعات التي يمكن فيها إنفاذ </w:t>
      </w:r>
      <w:r w:rsidRPr="00044A2E">
        <w:rPr>
          <w:rFonts w:cs="Simplified Arabic" w:hint="cs"/>
          <w:sz w:val="22"/>
          <w:rtl/>
        </w:rPr>
        <w:t>مكافحة</w:t>
      </w:r>
      <w:r w:rsidRPr="00044A2E">
        <w:rPr>
          <w:rFonts w:cs="Simplified Arabic"/>
          <w:sz w:val="22"/>
          <w:rtl/>
        </w:rPr>
        <w:t xml:space="preserve"> الأنواع الغريبة الغازية والوقاية منها (مثل موظفي الجمارك وشرطة الحدود والموانئ ومديري الملاحة الساحلية)؛</w:t>
      </w:r>
      <w:r w:rsidRPr="00044A2E">
        <w:rPr>
          <w:rFonts w:cs="Simplified Arabic" w:hint="cs"/>
          <w:sz w:val="22"/>
          <w:rtl/>
        </w:rPr>
        <w:t xml:space="preserve"> </w:t>
      </w:r>
    </w:p>
    <w:p w14:paraId="006EB964" w14:textId="77777777" w:rsidR="00327FCD" w:rsidRPr="00044A2E" w:rsidRDefault="00327FCD" w:rsidP="00327FCD">
      <w:pPr>
        <w:pStyle w:val="ListParagraph"/>
        <w:numPr>
          <w:ilvl w:val="0"/>
          <w:numId w:val="119"/>
        </w:numPr>
        <w:bidi/>
        <w:spacing w:after="120" w:line="216" w:lineRule="auto"/>
        <w:ind w:firstLine="720"/>
        <w:contextualSpacing w:val="0"/>
        <w:jc w:val="both"/>
        <w:rPr>
          <w:rFonts w:cs="Simplified Arabic"/>
          <w:sz w:val="22"/>
        </w:rPr>
      </w:pPr>
      <w:r w:rsidRPr="00044A2E">
        <w:rPr>
          <w:rFonts w:cs="Simplified Arabic"/>
          <w:sz w:val="22"/>
          <w:rtl/>
        </w:rPr>
        <w:t xml:space="preserve">الحصول على الموافقة </w:t>
      </w:r>
      <w:r w:rsidRPr="00044A2E">
        <w:rPr>
          <w:rFonts w:cs="Simplified Arabic" w:hint="cs"/>
          <w:sz w:val="22"/>
          <w:rtl/>
        </w:rPr>
        <w:t>الحرة و</w:t>
      </w:r>
      <w:r w:rsidRPr="00044A2E">
        <w:rPr>
          <w:rFonts w:cs="Simplified Arabic"/>
          <w:sz w:val="22"/>
          <w:rtl/>
        </w:rPr>
        <w:t>المسبقة والمستنيرة</w:t>
      </w:r>
      <w:r w:rsidRPr="00044A2E">
        <w:rPr>
          <w:rFonts w:cs="Simplified Arabic"/>
          <w:vertAlign w:val="superscript"/>
        </w:rPr>
        <w:footnoteReference w:id="247"/>
      </w:r>
      <w:r w:rsidRPr="00044A2E">
        <w:rPr>
          <w:rFonts w:cs="Simplified Arabic"/>
          <w:sz w:val="22"/>
          <w:rtl/>
        </w:rPr>
        <w:t xml:space="preserve"> من الشعوب الأصلية والمجتمعات المحلية عند استخدام معارفها التقليدية</w:t>
      </w:r>
      <w:r w:rsidRPr="00044A2E">
        <w:rPr>
          <w:rFonts w:cs="Simplified Arabic" w:hint="cs"/>
          <w:sz w:val="22"/>
          <w:rtl/>
        </w:rPr>
        <w:t>؛</w:t>
      </w:r>
      <w:r w:rsidRPr="00044A2E">
        <w:rPr>
          <w:rFonts w:cs="Simplified Arabic"/>
          <w:vertAlign w:val="superscript"/>
        </w:rPr>
        <w:footnoteReference w:id="248"/>
      </w:r>
    </w:p>
    <w:p w14:paraId="32CAF01F" w14:textId="77777777" w:rsidR="00327FCD" w:rsidRPr="00044A2E" w:rsidRDefault="00327FCD" w:rsidP="00327FCD">
      <w:pPr>
        <w:pStyle w:val="ListParagraph"/>
        <w:numPr>
          <w:ilvl w:val="0"/>
          <w:numId w:val="119"/>
        </w:numPr>
        <w:bidi/>
        <w:spacing w:after="120" w:line="216" w:lineRule="auto"/>
        <w:ind w:firstLine="720"/>
        <w:contextualSpacing w:val="0"/>
        <w:jc w:val="both"/>
        <w:rPr>
          <w:rFonts w:cs="Simplified Arabic"/>
          <w:sz w:val="22"/>
        </w:rPr>
      </w:pPr>
      <w:r w:rsidRPr="00044A2E">
        <w:rPr>
          <w:rFonts w:cs="Simplified Arabic"/>
          <w:sz w:val="22"/>
          <w:rtl/>
        </w:rPr>
        <w:t xml:space="preserve">استخدام الخلاصة الوافية للمركز الدولي للزراعة والعلوم البيولوجية، </w:t>
      </w:r>
      <w:r w:rsidRPr="00044A2E">
        <w:rPr>
          <w:rFonts w:cs="Simplified Arabic" w:hint="cs"/>
          <w:sz w:val="22"/>
          <w:rtl/>
        </w:rPr>
        <w:t>وهي</w:t>
      </w:r>
      <w:r w:rsidRPr="00044A2E">
        <w:rPr>
          <w:rFonts w:cs="Simplified Arabic"/>
          <w:sz w:val="22"/>
          <w:rtl/>
        </w:rPr>
        <w:t xml:space="preserve"> مورد موسوع للمعلومات العلمية عن الأنواع الغريبة الغازية، لإرشاد عملية صنع القرار؛</w:t>
      </w:r>
    </w:p>
    <w:p w14:paraId="2E6A90FB" w14:textId="447ED6E7" w:rsidR="00327FCD" w:rsidRPr="00044A2E" w:rsidRDefault="00327FCD" w:rsidP="00327FCD">
      <w:pPr>
        <w:pStyle w:val="ListParagraph"/>
        <w:numPr>
          <w:ilvl w:val="0"/>
          <w:numId w:val="119"/>
        </w:numPr>
        <w:bidi/>
        <w:spacing w:after="120" w:line="216" w:lineRule="auto"/>
        <w:ind w:firstLine="720"/>
        <w:contextualSpacing w:val="0"/>
        <w:jc w:val="both"/>
        <w:rPr>
          <w:rFonts w:cs="Simplified Arabic"/>
          <w:sz w:val="22"/>
        </w:rPr>
      </w:pPr>
      <w:r w:rsidRPr="00044A2E">
        <w:rPr>
          <w:rFonts w:cs="Simplified Arabic"/>
          <w:sz w:val="22"/>
          <w:rtl/>
        </w:rPr>
        <w:t xml:space="preserve">استخدام أطر تقييم </w:t>
      </w:r>
      <w:r w:rsidRPr="00044A2E">
        <w:rPr>
          <w:rFonts w:cs="Simplified Arabic" w:hint="cs"/>
          <w:sz w:val="22"/>
          <w:rtl/>
        </w:rPr>
        <w:t>المخاطر و</w:t>
      </w:r>
      <w:r w:rsidRPr="00044A2E">
        <w:rPr>
          <w:rFonts w:cs="Simplified Arabic"/>
          <w:sz w:val="22"/>
          <w:rtl/>
        </w:rPr>
        <w:t xml:space="preserve">الأثر (مثل </w:t>
      </w:r>
      <w:bookmarkStart w:id="56" w:name="_Hlk144136664"/>
      <w:r w:rsidRPr="00044A2E">
        <w:rPr>
          <w:rFonts w:cs="Simplified Arabic"/>
          <w:sz w:val="22"/>
          <w:rtl/>
        </w:rPr>
        <w:t>تصنيف الأثر البيئي للأصناف الغريبة</w:t>
      </w:r>
      <w:bookmarkEnd w:id="56"/>
      <w:r w:rsidRPr="00044A2E">
        <w:rPr>
          <w:rFonts w:cs="Simplified Arabic"/>
          <w:vertAlign w:val="superscript"/>
        </w:rPr>
        <w:footnoteReference w:id="249"/>
      </w:r>
      <w:r w:rsidRPr="00044A2E">
        <w:rPr>
          <w:rFonts w:cs="Simplified Arabic"/>
          <w:sz w:val="22"/>
          <w:rtl/>
        </w:rPr>
        <w:t xml:space="preserve"> وتصنيف الأثر الاجتماعي الاقتصادي للأصناف الغريبة)</w:t>
      </w:r>
      <w:r w:rsidRPr="00044A2E">
        <w:rPr>
          <w:rFonts w:cs="Simplified Arabic"/>
          <w:vertAlign w:val="superscript"/>
        </w:rPr>
        <w:footnoteReference w:id="250"/>
      </w:r>
      <w:r w:rsidRPr="00044A2E">
        <w:rPr>
          <w:rFonts w:cs="Simplified Arabic"/>
          <w:sz w:val="22"/>
          <w:rtl/>
        </w:rPr>
        <w:t xml:space="preserve"> وتطويرها حسب الاقتضاء لوضع سياسات قائمة على العلم وترتيب الإجراءات بحسب الأولوية لإدارة الأنواع الغريبة الغازية</w:t>
      </w:r>
      <w:r w:rsidR="002D5CD8" w:rsidRPr="00044A2E">
        <w:rPr>
          <w:rFonts w:cs="Simplified Arabic" w:hint="cs"/>
          <w:sz w:val="22"/>
          <w:rtl/>
        </w:rPr>
        <w:t>.</w:t>
      </w:r>
      <w:r w:rsidRPr="00044A2E">
        <w:rPr>
          <w:rFonts w:cs="Simplified Arabic"/>
          <w:vertAlign w:val="superscript"/>
        </w:rPr>
        <w:footnoteReference w:id="251"/>
      </w:r>
    </w:p>
    <w:p w14:paraId="086B2E65" w14:textId="77777777" w:rsidR="00327FCD" w:rsidRPr="00044A2E" w:rsidRDefault="00327FCD" w:rsidP="00327FCD">
      <w:pPr>
        <w:keepNext/>
        <w:keepLines/>
        <w:bidi/>
        <w:spacing w:line="216" w:lineRule="auto"/>
        <w:jc w:val="both"/>
        <w:rPr>
          <w:rFonts w:cs="Simplified Arabic"/>
          <w:b/>
          <w:bCs/>
          <w:sz w:val="28"/>
          <w:szCs w:val="28"/>
          <w:rtl/>
          <w:lang w:val="fr-FR" w:eastAsia="zh-CN"/>
        </w:rPr>
      </w:pPr>
      <w:r w:rsidRPr="00044A2E">
        <w:rPr>
          <w:rFonts w:cs="Simplified Arabic" w:hint="cs"/>
          <w:b/>
          <w:bCs/>
          <w:sz w:val="28"/>
          <w:szCs w:val="28"/>
          <w:rtl/>
          <w:lang w:val="fr-FR" w:eastAsia="zh-CN"/>
        </w:rPr>
        <w:t>المرفق السادس</w:t>
      </w:r>
    </w:p>
    <w:p w14:paraId="12DF83DA" w14:textId="77777777" w:rsidR="00327FCD" w:rsidRPr="00044A2E" w:rsidRDefault="00327FCD" w:rsidP="00327FCD">
      <w:pPr>
        <w:keepNext/>
        <w:keepLines/>
        <w:bidi/>
        <w:spacing w:after="240" w:line="216" w:lineRule="auto"/>
        <w:jc w:val="both"/>
        <w:textDirection w:val="tbRlV"/>
        <w:rPr>
          <w:rFonts w:cs="Simplified Arabic"/>
          <w:b/>
          <w:bCs/>
          <w:sz w:val="28"/>
          <w:szCs w:val="28"/>
          <w:rtl/>
          <w:lang w:val="ar-SA" w:eastAsia="zh-TW"/>
        </w:rPr>
      </w:pPr>
      <w:r w:rsidRPr="00044A2E">
        <w:rPr>
          <w:rFonts w:cs="Simplified Arabic"/>
          <w:b/>
          <w:bCs/>
          <w:sz w:val="28"/>
          <w:szCs w:val="28"/>
          <w:rtl/>
          <w:lang w:val="ar-SA" w:eastAsia="zh-TW"/>
        </w:rPr>
        <w:t>مشورة وإرشادات تقنية إضافية بشأن إدارة الأنواع الغريبة الغازية</w:t>
      </w:r>
    </w:p>
    <w:p w14:paraId="23D20DA6" w14:textId="1CE8422D" w:rsidR="00327FCD" w:rsidRPr="00044A2E" w:rsidRDefault="00327FCD" w:rsidP="00327FCD">
      <w:pPr>
        <w:pStyle w:val="Normalnumber"/>
        <w:numPr>
          <w:ilvl w:val="0"/>
          <w:numId w:val="12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hint="cs"/>
          <w:sz w:val="22"/>
          <w:szCs w:val="24"/>
          <w:rtl/>
        </w:rPr>
        <w:t xml:space="preserve">يحتوي هذا المرفق على </w:t>
      </w:r>
      <w:r w:rsidRPr="00044A2E">
        <w:rPr>
          <w:rFonts w:cs="Simplified Arabic"/>
          <w:sz w:val="22"/>
          <w:szCs w:val="24"/>
          <w:rtl/>
        </w:rPr>
        <w:t>مشورة وإرشادات</w:t>
      </w:r>
      <w:r w:rsidRPr="00044A2E">
        <w:rPr>
          <w:rFonts w:cs="Simplified Arabic" w:hint="cs"/>
          <w:sz w:val="22"/>
          <w:szCs w:val="24"/>
          <w:rtl/>
        </w:rPr>
        <w:t xml:space="preserve"> طوعية</w:t>
      </w:r>
      <w:r w:rsidRPr="00044A2E">
        <w:rPr>
          <w:rFonts w:cs="Simplified Arabic"/>
          <w:sz w:val="22"/>
          <w:szCs w:val="24"/>
          <w:rtl/>
        </w:rPr>
        <w:t xml:space="preserve"> للأطراف وأصحاب المصلحة لدعم تنفيذ إطار كونمينغ-مونتريال العالمي للتنوع البيولوجي،</w:t>
      </w:r>
      <w:r w:rsidRPr="00044A2E">
        <w:rPr>
          <w:rFonts w:cs="Simplified Arabic"/>
          <w:vertAlign w:val="superscript"/>
        </w:rPr>
        <w:footnoteReference w:id="252"/>
      </w:r>
      <w:r w:rsidRPr="00044A2E">
        <w:rPr>
          <w:rFonts w:cs="Simplified Arabic"/>
          <w:sz w:val="22"/>
          <w:szCs w:val="24"/>
          <w:rtl/>
        </w:rPr>
        <w:t xml:space="preserve"> ولا سيما الهدف 6 منه، بشأن الأنواع الغريبة الغازية، فضلا عن الأهداف الأخرى ذات الصلة</w:t>
      </w:r>
      <w:r w:rsidR="002D5CD8" w:rsidRPr="00044A2E">
        <w:rPr>
          <w:rFonts w:cs="Simplified Arabic"/>
          <w:sz w:val="22"/>
          <w:szCs w:val="24"/>
          <w:rtl/>
        </w:rPr>
        <w:t>.</w:t>
      </w:r>
    </w:p>
    <w:p w14:paraId="4C626FC6" w14:textId="40120D0E" w:rsidR="00327FCD" w:rsidRPr="00044A2E" w:rsidRDefault="00327FCD" w:rsidP="00327FCD">
      <w:pPr>
        <w:pStyle w:val="Normalnumber"/>
        <w:numPr>
          <w:ilvl w:val="0"/>
          <w:numId w:val="12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ولا تشكل هذه المشورة محاولة لتعديل الحقوق والالتزامات القائمة لأي طرف بموجب الاتفاقية أو أي اتفاق دولي آخر</w:t>
      </w:r>
      <w:r w:rsidR="002D5CD8" w:rsidRPr="00044A2E">
        <w:rPr>
          <w:rFonts w:cs="Simplified Arabic"/>
          <w:sz w:val="22"/>
          <w:szCs w:val="24"/>
          <w:rtl/>
        </w:rPr>
        <w:t>.</w:t>
      </w:r>
    </w:p>
    <w:p w14:paraId="7766C9EE" w14:textId="77777777" w:rsidR="00327FCD" w:rsidRPr="00044A2E" w:rsidRDefault="00327FCD" w:rsidP="00327FCD">
      <w:pPr>
        <w:bidi/>
        <w:spacing w:after="120" w:line="216" w:lineRule="auto"/>
        <w:ind w:left="720" w:hanging="720"/>
        <w:jc w:val="both"/>
        <w:rPr>
          <w:rFonts w:cs="Simplified Arabic"/>
          <w:b/>
          <w:bCs/>
          <w:szCs w:val="28"/>
          <w:lang w:val="en-US"/>
        </w:rPr>
      </w:pPr>
      <w:r w:rsidRPr="00044A2E">
        <w:rPr>
          <w:rFonts w:cs="Simplified Arabic" w:hint="cs"/>
          <w:b/>
          <w:bCs/>
          <w:szCs w:val="28"/>
          <w:rtl/>
          <w:lang w:val="en-US"/>
        </w:rPr>
        <w:t>أولا-</w:t>
      </w:r>
      <w:r w:rsidRPr="00044A2E">
        <w:rPr>
          <w:rFonts w:cs="Simplified Arabic"/>
          <w:b/>
          <w:bCs/>
          <w:szCs w:val="28"/>
          <w:rtl/>
          <w:lang w:val="en-US"/>
        </w:rPr>
        <w:tab/>
      </w:r>
      <w:r w:rsidRPr="00044A2E">
        <w:rPr>
          <w:rFonts w:cs="Simplified Arabic" w:hint="cs"/>
          <w:b/>
          <w:bCs/>
          <w:szCs w:val="28"/>
          <w:rtl/>
          <w:lang w:val="en-US"/>
        </w:rPr>
        <w:t>استخدام التدابير الصحية وتدابير الصحة النباتية</w:t>
      </w:r>
    </w:p>
    <w:p w14:paraId="3D5DA8D8" w14:textId="77777777" w:rsidR="00327FCD" w:rsidRPr="00044A2E" w:rsidRDefault="00327FCD" w:rsidP="00327FCD">
      <w:pPr>
        <w:pStyle w:val="Normalnumber"/>
        <w:numPr>
          <w:ilvl w:val="0"/>
          <w:numId w:val="12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تُقترح الإجراءات التالية للأطراف والمنظمات وأصحاب المصلحة، حسب الاقتضاء:</w:t>
      </w:r>
    </w:p>
    <w:p w14:paraId="4D234A33" w14:textId="798F3473" w:rsidR="00327FCD" w:rsidRPr="00044A2E" w:rsidRDefault="00327FCD" w:rsidP="00327FCD">
      <w:pPr>
        <w:pStyle w:val="ListParagraph"/>
        <w:numPr>
          <w:ilvl w:val="0"/>
          <w:numId w:val="121"/>
        </w:numPr>
        <w:bidi/>
        <w:spacing w:after="120" w:line="216" w:lineRule="auto"/>
        <w:ind w:firstLine="720"/>
        <w:contextualSpacing w:val="0"/>
        <w:jc w:val="both"/>
        <w:rPr>
          <w:rFonts w:cs="Simplified Arabic"/>
          <w:sz w:val="22"/>
        </w:rPr>
      </w:pPr>
      <w:r w:rsidRPr="00044A2E">
        <w:rPr>
          <w:rFonts w:cs="Simplified Arabic"/>
          <w:sz w:val="22"/>
          <w:rtl/>
        </w:rPr>
        <w:t>تحسين التعاون بين الوزارات والإدارات ذات الصلة (مثل السلطات</w:t>
      </w:r>
      <w:r w:rsidRPr="00044A2E">
        <w:rPr>
          <w:rFonts w:cs="Simplified Arabic" w:hint="cs"/>
          <w:sz w:val="22"/>
          <w:rtl/>
        </w:rPr>
        <w:t xml:space="preserve"> المعنية بالبيئة والتدابير الصحية وتدابير الصحة النباتية و</w:t>
      </w:r>
      <w:r w:rsidRPr="00044A2E">
        <w:rPr>
          <w:rFonts w:cs="Simplified Arabic"/>
          <w:sz w:val="22"/>
          <w:rtl/>
        </w:rPr>
        <w:t>الصحة البشرية) نحو تطبيق التدابير الصحية وتدابير الصحة النباتية التي يمكن أن تسهم في منع إدخال وانتشار الأنواع الغريبة الغازية والتي يُحتمل أن تكون غازية وانتشار الأمراض</w:t>
      </w:r>
      <w:r w:rsidR="002D5CD8" w:rsidRPr="00044A2E">
        <w:rPr>
          <w:rFonts w:cs="Simplified Arabic"/>
          <w:sz w:val="22"/>
          <w:rtl/>
        </w:rPr>
        <w:t>.</w:t>
      </w:r>
      <w:r w:rsidRPr="00044A2E">
        <w:rPr>
          <w:rFonts w:cs="Simplified Arabic" w:hint="cs"/>
          <w:sz w:val="22"/>
          <w:rtl/>
        </w:rPr>
        <w:t xml:space="preserve"> </w:t>
      </w:r>
      <w:r w:rsidRPr="00044A2E">
        <w:rPr>
          <w:rFonts w:cs="Simplified Arabic"/>
          <w:sz w:val="22"/>
          <w:rtl/>
        </w:rPr>
        <w:t>ويمكن أن يشمل التعاون</w:t>
      </w:r>
      <w:r w:rsidRPr="00044A2E">
        <w:rPr>
          <w:rFonts w:cs="Simplified Arabic" w:hint="cs"/>
          <w:sz w:val="22"/>
          <w:rtl/>
        </w:rPr>
        <w:t>، على سبيل المثال،</w:t>
      </w:r>
      <w:r w:rsidRPr="00044A2E">
        <w:rPr>
          <w:rFonts w:cs="Simplified Arabic"/>
          <w:sz w:val="22"/>
          <w:rtl/>
        </w:rPr>
        <w:t xml:space="preserve"> تحديد الأولويات الوطنية والإقليمية، واستكمال تقييمات المخاطر، والاضطلاع بأنشطة </w:t>
      </w:r>
      <w:r w:rsidRPr="00044A2E">
        <w:rPr>
          <w:rFonts w:cs="Simplified Arabic" w:hint="cs"/>
          <w:sz w:val="22"/>
          <w:rtl/>
        </w:rPr>
        <w:t>المراقبة</w:t>
      </w:r>
      <w:r w:rsidRPr="00044A2E">
        <w:rPr>
          <w:rFonts w:cs="Simplified Arabic"/>
          <w:sz w:val="22"/>
          <w:rtl/>
        </w:rPr>
        <w:t>، ووضع خطط الاستجابة، وتقاسم المعلومات، وتبادل الخبرات؛</w:t>
      </w:r>
    </w:p>
    <w:p w14:paraId="5DE2574C" w14:textId="77777777" w:rsidR="00327FCD" w:rsidRPr="00044A2E" w:rsidRDefault="00327FCD" w:rsidP="00327FCD">
      <w:pPr>
        <w:pStyle w:val="ListParagraph"/>
        <w:numPr>
          <w:ilvl w:val="0"/>
          <w:numId w:val="121"/>
        </w:numPr>
        <w:bidi/>
        <w:spacing w:after="120" w:line="216" w:lineRule="auto"/>
        <w:ind w:firstLine="720"/>
        <w:contextualSpacing w:val="0"/>
        <w:jc w:val="both"/>
        <w:rPr>
          <w:rFonts w:cs="Simplified Arabic"/>
          <w:sz w:val="22"/>
        </w:rPr>
      </w:pPr>
      <w:r w:rsidRPr="00044A2E">
        <w:rPr>
          <w:rFonts w:cs="Simplified Arabic"/>
          <w:sz w:val="22"/>
          <w:rtl/>
        </w:rPr>
        <w:t>توسيع نطاق تطبيق التدابير الصحية وتدابير الصحة النباتية، ليس في سياق الزراعة فحسب، ولكن أيضا لحماية البيئة الطبيعية والتنوع البيولوجي وصحة الإنسان، والنظر في الحاجة إلى التعاون بين القطاعات ونقل التكنولوجيا</w:t>
      </w:r>
      <w:r w:rsidRPr="00044A2E">
        <w:rPr>
          <w:rFonts w:cs="Simplified Arabic" w:hint="cs"/>
          <w:sz w:val="22"/>
          <w:rtl/>
        </w:rPr>
        <w:t>، بما يتماشى مع ولاية الاتفاقيات ذات الصلة</w:t>
      </w:r>
      <w:r w:rsidRPr="00044A2E">
        <w:rPr>
          <w:rFonts w:cs="Simplified Arabic"/>
          <w:sz w:val="22"/>
          <w:rtl/>
        </w:rPr>
        <w:t>؛</w:t>
      </w:r>
    </w:p>
    <w:p w14:paraId="4F3BF778" w14:textId="77777777" w:rsidR="00327FCD" w:rsidRPr="00044A2E" w:rsidRDefault="00327FCD" w:rsidP="00327FCD">
      <w:pPr>
        <w:pStyle w:val="ListParagraph"/>
        <w:numPr>
          <w:ilvl w:val="0"/>
          <w:numId w:val="121"/>
        </w:numPr>
        <w:bidi/>
        <w:spacing w:after="120" w:line="216" w:lineRule="auto"/>
        <w:ind w:firstLine="720"/>
        <w:contextualSpacing w:val="0"/>
        <w:jc w:val="both"/>
        <w:rPr>
          <w:rFonts w:cs="Simplified Arabic"/>
          <w:sz w:val="22"/>
        </w:rPr>
      </w:pPr>
      <w:r w:rsidRPr="00044A2E">
        <w:rPr>
          <w:rFonts w:cs="Simplified Arabic"/>
          <w:sz w:val="22"/>
          <w:rtl/>
        </w:rPr>
        <w:t xml:space="preserve">استخدام، حسب الاقتضاء، المواد التي </w:t>
      </w:r>
      <w:r w:rsidRPr="00044A2E">
        <w:rPr>
          <w:rFonts w:cs="Simplified Arabic" w:hint="cs"/>
          <w:sz w:val="22"/>
          <w:rtl/>
        </w:rPr>
        <w:t>توضع</w:t>
      </w:r>
      <w:r w:rsidRPr="00044A2E">
        <w:rPr>
          <w:rFonts w:cs="Simplified Arabic"/>
          <w:sz w:val="22"/>
          <w:rtl/>
        </w:rPr>
        <w:t xml:space="preserve"> </w:t>
      </w:r>
      <w:r w:rsidRPr="00044A2E">
        <w:rPr>
          <w:rFonts w:cs="Simplified Arabic" w:hint="cs"/>
          <w:sz w:val="22"/>
          <w:rtl/>
        </w:rPr>
        <w:t>بموجب</w:t>
      </w:r>
      <w:r w:rsidRPr="00044A2E">
        <w:rPr>
          <w:rFonts w:cs="Simplified Arabic"/>
          <w:sz w:val="22"/>
          <w:rtl/>
        </w:rPr>
        <w:t xml:space="preserve"> الاتفاقية الدولية لحماية النباتات والمنظمة العالمية لصحة الحيوان، </w:t>
      </w:r>
      <w:r w:rsidRPr="00044A2E">
        <w:rPr>
          <w:rFonts w:cs="Simplified Arabic" w:hint="cs"/>
          <w:sz w:val="22"/>
          <w:rtl/>
        </w:rPr>
        <w:t>لتعزيز</w:t>
      </w:r>
      <w:r w:rsidRPr="00044A2E">
        <w:rPr>
          <w:rFonts w:cs="Simplified Arabic"/>
          <w:sz w:val="22"/>
          <w:rtl/>
        </w:rPr>
        <w:t xml:space="preserve"> القدرات ووضع أطر تنظيمية وطنية واستراتيجيات وطنية للأمن البيولوجي ل</w:t>
      </w:r>
      <w:r w:rsidRPr="00044A2E">
        <w:rPr>
          <w:rFonts w:cs="Simplified Arabic" w:hint="cs"/>
          <w:sz w:val="22"/>
          <w:rtl/>
        </w:rPr>
        <w:t>لتصدي ل</w:t>
      </w:r>
      <w:r w:rsidRPr="00044A2E">
        <w:rPr>
          <w:rFonts w:cs="Simplified Arabic"/>
          <w:sz w:val="22"/>
          <w:rtl/>
        </w:rPr>
        <w:t>لمخاطر المرتبطة بالأنواع الغريبة الغازية والتي يُحتمل أن تكون غازية؛</w:t>
      </w:r>
    </w:p>
    <w:p w14:paraId="4A918FE8" w14:textId="6A86FD8D" w:rsidR="00327FCD" w:rsidRPr="00044A2E" w:rsidRDefault="00327FCD" w:rsidP="00327FCD">
      <w:pPr>
        <w:pStyle w:val="ListParagraph"/>
        <w:numPr>
          <w:ilvl w:val="0"/>
          <w:numId w:val="121"/>
        </w:numPr>
        <w:bidi/>
        <w:spacing w:after="120" w:line="216" w:lineRule="auto"/>
        <w:ind w:firstLine="720"/>
        <w:contextualSpacing w:val="0"/>
        <w:jc w:val="both"/>
        <w:rPr>
          <w:rFonts w:cs="Simplified Arabic"/>
          <w:sz w:val="22"/>
        </w:rPr>
      </w:pPr>
      <w:r w:rsidRPr="00044A2E">
        <w:rPr>
          <w:rFonts w:cs="Simplified Arabic"/>
          <w:sz w:val="22"/>
          <w:rtl/>
        </w:rPr>
        <w:t>تحسين التعاون الإقليمي لدعم تحقيق الهدف 6</w:t>
      </w:r>
      <w:r w:rsidRPr="00044A2E">
        <w:rPr>
          <w:rFonts w:cs="Simplified Arabic" w:hint="cs"/>
          <w:sz w:val="22"/>
          <w:rtl/>
        </w:rPr>
        <w:t xml:space="preserve"> من الإطار</w:t>
      </w:r>
      <w:r w:rsidRPr="00044A2E">
        <w:rPr>
          <w:rFonts w:cs="Simplified Arabic"/>
          <w:sz w:val="22"/>
          <w:rtl/>
        </w:rPr>
        <w:t>، من خلال التنسيق والاتصال المنتظمين، وتحديد الأولويات المشتركة ومواءمة الجهود</w:t>
      </w:r>
      <w:r w:rsidR="002D5CD8" w:rsidRPr="00044A2E">
        <w:rPr>
          <w:rFonts w:cs="Simplified Arabic"/>
          <w:sz w:val="22"/>
          <w:rtl/>
        </w:rPr>
        <w:t>.</w:t>
      </w:r>
      <w:r w:rsidRPr="00044A2E">
        <w:rPr>
          <w:rFonts w:cs="Simplified Arabic" w:hint="cs"/>
          <w:sz w:val="22"/>
          <w:rtl/>
        </w:rPr>
        <w:t xml:space="preserve"> </w:t>
      </w:r>
      <w:r w:rsidRPr="00044A2E">
        <w:rPr>
          <w:rFonts w:cs="Simplified Arabic"/>
          <w:sz w:val="22"/>
          <w:rtl/>
        </w:rPr>
        <w:t>ويمكن دعم ذلك من خلال الاتفاقية الدولية لحماية النباتات باستخدام نموذج المنظمات الإقليمية لحماية النباتات لتعزيز التعاون بشأن الأنواع الغريبة الغازية؛</w:t>
      </w:r>
    </w:p>
    <w:p w14:paraId="4D4AA4E7" w14:textId="77777777" w:rsidR="00327FCD" w:rsidRPr="00044A2E" w:rsidRDefault="00327FCD" w:rsidP="00327FCD">
      <w:pPr>
        <w:pStyle w:val="ListParagraph"/>
        <w:numPr>
          <w:ilvl w:val="0"/>
          <w:numId w:val="121"/>
        </w:numPr>
        <w:bidi/>
        <w:spacing w:after="120" w:line="216" w:lineRule="auto"/>
        <w:ind w:firstLine="720"/>
        <w:contextualSpacing w:val="0"/>
        <w:jc w:val="both"/>
        <w:rPr>
          <w:rFonts w:cs="Simplified Arabic"/>
          <w:sz w:val="22"/>
        </w:rPr>
      </w:pPr>
      <w:r w:rsidRPr="00044A2E">
        <w:rPr>
          <w:rFonts w:cs="Simplified Arabic"/>
          <w:sz w:val="22"/>
          <w:rtl/>
        </w:rPr>
        <w:t>سد الثغرات الرئيسية القائمة، مثل الحاجة إلى مزيد من الاهتمام والتوجيه بشأن القضايا المتعلقة بمسببات الأمراض التي تؤثر على الأحياء البرية والأنواع الغريبة الغازية التي قد تكون ناقلا أو مضيفا لمسببات الأمراض أو الطفيليات والكائنات الأخرى التي لا تفي بالتعريف الذي وضعته الاتفاقية الدولية لحماية النباتات لآفات الحجر الصحي أو غير المدرجة في القائمة الخاصة بالاتفاقية التي تضم مسببات الأمراض أو المدرجة من قبل المنظمة العالمية لصحة الحيوان (مثل النمل الغازي)؛</w:t>
      </w:r>
    </w:p>
    <w:p w14:paraId="43A501CB" w14:textId="77777777" w:rsidR="00327FCD" w:rsidRPr="00044A2E" w:rsidRDefault="00327FCD" w:rsidP="00327FCD">
      <w:pPr>
        <w:pStyle w:val="ListParagraph"/>
        <w:numPr>
          <w:ilvl w:val="0"/>
          <w:numId w:val="121"/>
        </w:numPr>
        <w:bidi/>
        <w:spacing w:after="120" w:line="216" w:lineRule="auto"/>
        <w:ind w:firstLine="720"/>
        <w:contextualSpacing w:val="0"/>
        <w:jc w:val="both"/>
        <w:rPr>
          <w:rFonts w:cs="Simplified Arabic"/>
          <w:sz w:val="22"/>
        </w:rPr>
      </w:pPr>
      <w:r w:rsidRPr="00044A2E">
        <w:rPr>
          <w:rFonts w:cs="Simplified Arabic"/>
          <w:sz w:val="22"/>
          <w:rtl/>
        </w:rPr>
        <w:t>النظر في كيفية تنفيذ النُهج المختلفة لتنظيم الأنواع الغريبة الغازية</w:t>
      </w:r>
      <w:r w:rsidRPr="00044A2E">
        <w:rPr>
          <w:rFonts w:cs="Simplified Arabic"/>
          <w:vertAlign w:val="superscript"/>
        </w:rPr>
        <w:footnoteReference w:id="253"/>
      </w:r>
      <w:r w:rsidRPr="00044A2E">
        <w:rPr>
          <w:rFonts w:cs="Simplified Arabic"/>
          <w:sz w:val="22"/>
          <w:rtl/>
        </w:rPr>
        <w:t xml:space="preserve"> (مثل قوائم الأنواع أو الأنواع الهجينة المقيدة أو المحظورة أو المسموح بها) امتثالا لاتفاق منظمة التجارة العالمية بشأن تطبيق التدابير الصحية وتدابير الصحة النباتية، بغية تيسير وضع تنظيم أفضل وضمان الشفافية</w:t>
      </w:r>
      <w:r w:rsidRPr="00044A2E">
        <w:rPr>
          <w:rFonts w:cs="Simplified Arabic" w:hint="cs"/>
          <w:sz w:val="22"/>
          <w:rtl/>
        </w:rPr>
        <w:t>؛</w:t>
      </w:r>
    </w:p>
    <w:p w14:paraId="2C42945A" w14:textId="12242357" w:rsidR="00327FCD" w:rsidRPr="00044A2E" w:rsidRDefault="00327FCD" w:rsidP="00327FCD">
      <w:pPr>
        <w:pStyle w:val="ListParagraph"/>
        <w:numPr>
          <w:ilvl w:val="0"/>
          <w:numId w:val="121"/>
        </w:numPr>
        <w:bidi/>
        <w:spacing w:after="120" w:line="216" w:lineRule="auto"/>
        <w:ind w:firstLine="720"/>
        <w:contextualSpacing w:val="0"/>
        <w:jc w:val="both"/>
        <w:rPr>
          <w:rFonts w:cs="Simplified Arabic"/>
          <w:sz w:val="22"/>
        </w:rPr>
      </w:pPr>
      <w:r w:rsidRPr="00044A2E">
        <w:rPr>
          <w:rFonts w:cs="Simplified Arabic"/>
          <w:sz w:val="22"/>
          <w:rtl/>
        </w:rPr>
        <w:t xml:space="preserve">إعداد إرشادات بشأن الأنواع الغريبة الغازية أو التي يحتمل أن تكون غازية والتي لا تندرج </w:t>
      </w:r>
      <w:r w:rsidRPr="00044A2E">
        <w:rPr>
          <w:rFonts w:cs="Simplified Arabic" w:hint="cs"/>
          <w:sz w:val="22"/>
          <w:rtl/>
        </w:rPr>
        <w:t>بموجب</w:t>
      </w:r>
      <w:r w:rsidRPr="00044A2E">
        <w:rPr>
          <w:rFonts w:cs="Simplified Arabic"/>
          <w:sz w:val="22"/>
          <w:rtl/>
        </w:rPr>
        <w:t xml:space="preserve"> الاتفاقات الدولية (مثل تلك التي لا تخضع لتدابير الصحة والصحة النباتية)</w:t>
      </w:r>
      <w:r w:rsidR="002D5CD8" w:rsidRPr="00044A2E">
        <w:rPr>
          <w:rFonts w:cs="Simplified Arabic"/>
          <w:sz w:val="22"/>
          <w:rtl/>
        </w:rPr>
        <w:t>.</w:t>
      </w:r>
    </w:p>
    <w:p w14:paraId="1141FEBD" w14:textId="77777777" w:rsidR="00327FCD" w:rsidRPr="00044A2E" w:rsidRDefault="00327FCD" w:rsidP="00327FCD">
      <w:pPr>
        <w:bidi/>
        <w:spacing w:after="120" w:line="216" w:lineRule="auto"/>
        <w:ind w:left="720" w:hanging="720"/>
        <w:jc w:val="both"/>
        <w:rPr>
          <w:rFonts w:cs="Simplified Arabic"/>
          <w:b/>
          <w:bCs/>
          <w:szCs w:val="28"/>
          <w:lang w:val="en-US"/>
        </w:rPr>
      </w:pPr>
      <w:r w:rsidRPr="00044A2E">
        <w:rPr>
          <w:rFonts w:cs="Simplified Arabic" w:hint="cs"/>
          <w:b/>
          <w:bCs/>
          <w:szCs w:val="28"/>
          <w:rtl/>
          <w:lang w:val="en-US"/>
        </w:rPr>
        <w:t>ثانيا-</w:t>
      </w:r>
      <w:r w:rsidRPr="00044A2E">
        <w:rPr>
          <w:rFonts w:cs="Simplified Arabic"/>
          <w:b/>
          <w:bCs/>
          <w:szCs w:val="28"/>
          <w:rtl/>
          <w:lang w:val="en-US"/>
        </w:rPr>
        <w:tab/>
        <w:t>تدابير الإدارة لمسارات محددة</w:t>
      </w:r>
    </w:p>
    <w:p w14:paraId="2BD65B6C" w14:textId="4FF2ECB0" w:rsidR="00327FCD" w:rsidRPr="00044A2E" w:rsidRDefault="00327FCD" w:rsidP="00327FCD">
      <w:pPr>
        <w:pStyle w:val="Normalnumber"/>
        <w:numPr>
          <w:ilvl w:val="0"/>
          <w:numId w:val="120"/>
        </w:numPr>
        <w:tabs>
          <w:tab w:val="clear" w:pos="1247"/>
          <w:tab w:val="clear" w:pos="1814"/>
          <w:tab w:val="clear" w:pos="2381"/>
          <w:tab w:val="clear" w:pos="2948"/>
          <w:tab w:val="clear" w:pos="3515"/>
        </w:tabs>
        <w:bidi/>
        <w:spacing w:after="120" w:line="216" w:lineRule="auto"/>
        <w:ind w:left="720" w:firstLine="0"/>
        <w:jc w:val="both"/>
        <w:rPr>
          <w:rFonts w:cs="Simplified Arabic"/>
          <w:sz w:val="24"/>
          <w:szCs w:val="24"/>
        </w:rPr>
      </w:pPr>
      <w:r w:rsidRPr="00044A2E">
        <w:rPr>
          <w:rFonts w:cs="Simplified Arabic"/>
          <w:sz w:val="24"/>
          <w:szCs w:val="24"/>
          <w:rtl/>
        </w:rPr>
        <w:t>تشير المشورة التالية إلى المسارات</w:t>
      </w:r>
      <w:r w:rsidRPr="00044A2E">
        <w:rPr>
          <w:rFonts w:cs="Simplified Arabic"/>
          <w:sz w:val="24"/>
          <w:szCs w:val="24"/>
          <w:vertAlign w:val="superscript"/>
        </w:rPr>
        <w:footnoteReference w:id="254"/>
      </w:r>
      <w:r w:rsidRPr="00044A2E">
        <w:rPr>
          <w:rFonts w:cs="Simplified Arabic"/>
          <w:sz w:val="24"/>
          <w:szCs w:val="24"/>
          <w:rtl/>
        </w:rPr>
        <w:t xml:space="preserve"> التي تنطوي على ثغرات وتناقضات محددة تحتاج إلى معالجة (تمشيا مع المقرر </w:t>
      </w:r>
      <w:hyperlink r:id="rId116" w:history="1">
        <w:r w:rsidRPr="00044A2E">
          <w:rPr>
            <w:rStyle w:val="Hyperlink"/>
            <w:rFonts w:cs="Simplified Arabic"/>
            <w:sz w:val="24"/>
            <w:szCs w:val="24"/>
            <w:rtl/>
          </w:rPr>
          <w:t>8/27</w:t>
        </w:r>
      </w:hyperlink>
      <w:r w:rsidRPr="00044A2E">
        <w:rPr>
          <w:rFonts w:cs="Simplified Arabic"/>
          <w:sz w:val="24"/>
          <w:szCs w:val="24"/>
          <w:rtl/>
        </w:rPr>
        <w:t>، الفقرات 16 و29-37 و40-44 و49-51 و58 و59 المؤرخ 31 مارس/آذار 2006)</w:t>
      </w:r>
      <w:r w:rsidR="002D5CD8" w:rsidRPr="00044A2E">
        <w:rPr>
          <w:rFonts w:cs="Simplified Arabic"/>
          <w:sz w:val="24"/>
          <w:szCs w:val="24"/>
          <w:rtl/>
        </w:rPr>
        <w:t>.</w:t>
      </w:r>
    </w:p>
    <w:p w14:paraId="597E1201" w14:textId="77777777" w:rsidR="00327FCD" w:rsidRPr="00044A2E" w:rsidRDefault="00327FCD" w:rsidP="00327FCD">
      <w:pPr>
        <w:tabs>
          <w:tab w:val="left" w:pos="720"/>
        </w:tabs>
        <w:bidi/>
        <w:spacing w:after="120" w:line="216" w:lineRule="auto"/>
        <w:ind w:left="720" w:hanging="720"/>
        <w:jc w:val="both"/>
        <w:rPr>
          <w:rFonts w:cs="Simplified Arabic"/>
          <w:b/>
          <w:bCs/>
          <w:sz w:val="22"/>
          <w:rtl/>
          <w:lang w:val="en-US"/>
        </w:rPr>
      </w:pPr>
      <w:r w:rsidRPr="00044A2E">
        <w:rPr>
          <w:rFonts w:cs="Simplified Arabic" w:hint="cs"/>
          <w:b/>
          <w:bCs/>
          <w:sz w:val="22"/>
          <w:rtl/>
          <w:lang w:val="en-US"/>
        </w:rPr>
        <w:t>ألف-</w:t>
      </w:r>
      <w:r w:rsidRPr="00044A2E">
        <w:rPr>
          <w:rFonts w:cs="Simplified Arabic"/>
          <w:b/>
          <w:bCs/>
          <w:sz w:val="22"/>
          <w:rtl/>
          <w:lang w:val="en-US"/>
        </w:rPr>
        <w:tab/>
        <w:t>نقل المياه بين الأحواض وقنوات الملاحة</w:t>
      </w:r>
    </w:p>
    <w:p w14:paraId="54858D0C" w14:textId="77777777" w:rsidR="00327FCD" w:rsidRPr="00044A2E" w:rsidRDefault="00327FCD" w:rsidP="00327FCD">
      <w:pPr>
        <w:pStyle w:val="Normalnumber"/>
        <w:numPr>
          <w:ilvl w:val="0"/>
          <w:numId w:val="12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تُقترح الإجراءات التالية للأطراف والمنظمات وأصحاب المصلحة، حسب الاقتضاء:</w:t>
      </w:r>
    </w:p>
    <w:p w14:paraId="2280F9A6" w14:textId="77777777" w:rsidR="00327FCD" w:rsidRPr="00044A2E" w:rsidRDefault="00327FCD" w:rsidP="00327FCD">
      <w:pPr>
        <w:pStyle w:val="ListParagraph"/>
        <w:numPr>
          <w:ilvl w:val="0"/>
          <w:numId w:val="122"/>
        </w:numPr>
        <w:bidi/>
        <w:spacing w:after="120" w:line="216" w:lineRule="auto"/>
        <w:ind w:firstLine="720"/>
        <w:contextualSpacing w:val="0"/>
        <w:jc w:val="both"/>
        <w:rPr>
          <w:rFonts w:cs="Simplified Arabic"/>
          <w:sz w:val="22"/>
        </w:rPr>
      </w:pPr>
      <w:r w:rsidRPr="00044A2E">
        <w:rPr>
          <w:rFonts w:cs="Simplified Arabic"/>
          <w:sz w:val="22"/>
          <w:rtl/>
        </w:rPr>
        <w:t>دعم التصديق على الاتفاقات والمبادئ التوجيهية البحرية الدولية ذات الصلة وتنفيذها (مثل الاتفاقية الدولية لضبط وإدارة مياه صابورة السفن وترسّباتها،</w:t>
      </w:r>
      <w:r w:rsidRPr="00044A2E">
        <w:rPr>
          <w:rFonts w:cs="Simplified Arabic"/>
          <w:vertAlign w:val="superscript"/>
        </w:rPr>
        <w:footnoteReference w:id="255"/>
      </w:r>
      <w:r w:rsidRPr="00044A2E">
        <w:rPr>
          <w:rFonts w:cs="Simplified Arabic"/>
          <w:sz w:val="22"/>
          <w:rtl/>
        </w:rPr>
        <w:t xml:space="preserve"> </w:t>
      </w:r>
      <w:r w:rsidRPr="00044A2E">
        <w:rPr>
          <w:rFonts w:cs="Simplified Arabic" w:hint="cs"/>
          <w:sz w:val="22"/>
          <w:rtl/>
        </w:rPr>
        <w:t>و</w:t>
      </w:r>
      <w:r w:rsidRPr="00044A2E">
        <w:rPr>
          <w:rFonts w:cs="Simplified Arabic"/>
          <w:sz w:val="22"/>
          <w:rtl/>
        </w:rPr>
        <w:t>الخطوط التوجيهية بشأن ضبط وإدارة التصاق الشوائب الحيوية بالسفن للتقليل إلى أدنى حد ممكن من انتقال الأجناس المائية الاجتياحية)</w:t>
      </w:r>
      <w:r w:rsidRPr="00044A2E">
        <w:rPr>
          <w:rFonts w:cs="Simplified Arabic"/>
          <w:vertAlign w:val="superscript"/>
          <w:rtl/>
        </w:rPr>
        <w:t xml:space="preserve"> </w:t>
      </w:r>
      <w:r w:rsidRPr="00044A2E">
        <w:rPr>
          <w:rFonts w:cs="Simplified Arabic"/>
          <w:vertAlign w:val="superscript"/>
        </w:rPr>
        <w:footnoteReference w:id="256"/>
      </w:r>
      <w:r w:rsidRPr="00044A2E">
        <w:rPr>
          <w:rFonts w:cs="Simplified Arabic"/>
          <w:sz w:val="22"/>
          <w:rtl/>
        </w:rPr>
        <w:t xml:space="preserve"> </w:t>
      </w:r>
      <w:r w:rsidRPr="00044A2E">
        <w:rPr>
          <w:rFonts w:cs="Simplified Arabic" w:hint="cs"/>
          <w:sz w:val="22"/>
          <w:rtl/>
        </w:rPr>
        <w:t>لكل</w:t>
      </w:r>
      <w:r w:rsidRPr="00044A2E">
        <w:rPr>
          <w:rFonts w:cs="Simplified Arabic"/>
          <w:sz w:val="22"/>
          <w:rtl/>
        </w:rPr>
        <w:t xml:space="preserve"> </w:t>
      </w:r>
      <w:r w:rsidRPr="00044A2E">
        <w:rPr>
          <w:rFonts w:cs="Simplified Arabic" w:hint="cs"/>
          <w:sz w:val="22"/>
          <w:rtl/>
        </w:rPr>
        <w:t>الحركة</w:t>
      </w:r>
      <w:r w:rsidRPr="00044A2E">
        <w:rPr>
          <w:rFonts w:cs="Simplified Arabic"/>
          <w:sz w:val="22"/>
          <w:rtl/>
        </w:rPr>
        <w:t xml:space="preserve"> البحرية، للتقليل إلى أدنى حد من انتشار الأنواع الغريبة الغازية والتي يُحتمل أن تكون غازية عبر </w:t>
      </w:r>
      <w:r w:rsidRPr="00044A2E">
        <w:rPr>
          <w:rFonts w:cs="Simplified Arabic" w:hint="cs"/>
          <w:sz w:val="22"/>
          <w:rtl/>
        </w:rPr>
        <w:t>مسارات</w:t>
      </w:r>
      <w:r w:rsidRPr="00044A2E">
        <w:rPr>
          <w:rFonts w:cs="Simplified Arabic"/>
          <w:sz w:val="22"/>
          <w:rtl/>
        </w:rPr>
        <w:t xml:space="preserve"> الشحن</w:t>
      </w:r>
      <w:r w:rsidRPr="00044A2E">
        <w:rPr>
          <w:rFonts w:cs="Simplified Arabic" w:hint="cs"/>
          <w:sz w:val="22"/>
          <w:rtl/>
        </w:rPr>
        <w:t>؛</w:t>
      </w:r>
    </w:p>
    <w:p w14:paraId="48F62B8C" w14:textId="77777777" w:rsidR="00327FCD" w:rsidRPr="00044A2E" w:rsidRDefault="00327FCD" w:rsidP="00327FCD">
      <w:pPr>
        <w:pStyle w:val="ListParagraph"/>
        <w:numPr>
          <w:ilvl w:val="0"/>
          <w:numId w:val="122"/>
        </w:numPr>
        <w:bidi/>
        <w:spacing w:after="120" w:line="216" w:lineRule="auto"/>
        <w:ind w:firstLine="720"/>
        <w:contextualSpacing w:val="0"/>
        <w:jc w:val="both"/>
        <w:rPr>
          <w:rFonts w:cs="Simplified Arabic"/>
          <w:sz w:val="22"/>
        </w:rPr>
      </w:pPr>
      <w:r w:rsidRPr="00044A2E">
        <w:rPr>
          <w:rFonts w:cs="Simplified Arabic"/>
          <w:sz w:val="22"/>
          <w:rtl/>
        </w:rPr>
        <w:t>تعزيز التعاون الإقليمي بشأن التخطيط والرصد وتبادل البيانات بشأن الأنواع الغريبة الغازية والتي يُحتمل أن تكون غازية والمتصلة تحديدا بقنوات المياه بين الأحواض، بغية إنشاء نظم للإنذار المبكر والاستجابة السريعة، والبحث في منهجيات للحد من الغزوات الجديدة من خلال تلك القنوات واستخدامها</w:t>
      </w:r>
      <w:r w:rsidRPr="00044A2E">
        <w:rPr>
          <w:rFonts w:cs="Simplified Arabic" w:hint="cs"/>
          <w:sz w:val="22"/>
          <w:rtl/>
        </w:rPr>
        <w:t>؛</w:t>
      </w:r>
      <w:r w:rsidRPr="00044A2E">
        <w:rPr>
          <w:rFonts w:cs="Simplified Arabic"/>
          <w:vertAlign w:val="superscript"/>
        </w:rPr>
        <w:footnoteReference w:id="257"/>
      </w:r>
    </w:p>
    <w:p w14:paraId="26F17653" w14:textId="7BFA4EEB" w:rsidR="00327FCD" w:rsidRPr="00044A2E" w:rsidRDefault="00327FCD" w:rsidP="00327FCD">
      <w:pPr>
        <w:pStyle w:val="ListParagraph"/>
        <w:numPr>
          <w:ilvl w:val="0"/>
          <w:numId w:val="122"/>
        </w:numPr>
        <w:bidi/>
        <w:spacing w:after="120" w:line="216" w:lineRule="auto"/>
        <w:ind w:firstLine="720"/>
        <w:contextualSpacing w:val="0"/>
        <w:jc w:val="both"/>
        <w:rPr>
          <w:rFonts w:cs="Simplified Arabic"/>
          <w:sz w:val="22"/>
        </w:rPr>
      </w:pPr>
      <w:r w:rsidRPr="00044A2E">
        <w:rPr>
          <w:rFonts w:cs="Simplified Arabic"/>
          <w:sz w:val="22"/>
          <w:rtl/>
        </w:rPr>
        <w:t>تعزيز التدابير الرامية إلى منع إدخال الأنواع الغريبة الغازية وتوطينها وانتشارها في إجراءات تخطيط وتطوير وإدارة البنية التحتية للمجاري المائية الداخلية</w:t>
      </w:r>
      <w:r w:rsidRPr="00044A2E">
        <w:rPr>
          <w:rFonts w:cs="Simplified Arabic" w:hint="cs"/>
          <w:sz w:val="22"/>
          <w:rtl/>
        </w:rPr>
        <w:t xml:space="preserve"> والساحلية</w:t>
      </w:r>
      <w:r w:rsidRPr="00044A2E">
        <w:rPr>
          <w:rFonts w:cs="Simplified Arabic"/>
          <w:sz w:val="22"/>
          <w:rtl/>
        </w:rPr>
        <w:t>، بالتشاور مع أصحاب المصلحة المعنيين، بما في ذلك الشعوب الأصلية والمجتمعات المحلية بعد الحصول على موافقتها الحرة والمسبقة والمستنيرة،</w:t>
      </w:r>
      <w:r w:rsidRPr="00044A2E">
        <w:rPr>
          <w:rFonts w:cs="Simplified Arabic"/>
          <w:vertAlign w:val="superscript"/>
        </w:rPr>
        <w:footnoteReference w:id="258"/>
      </w:r>
      <w:r w:rsidRPr="00044A2E">
        <w:rPr>
          <w:rFonts w:cs="Simplified Arabic"/>
          <w:sz w:val="22"/>
          <w:rtl/>
        </w:rPr>
        <w:t xml:space="preserve"> والمجموعات الأخرى التي تعتمد على المجاري المائية (مثل راكبي القوارب ومستخدمي القوارب الترفيهية)</w:t>
      </w:r>
      <w:r w:rsidR="002D5CD8" w:rsidRPr="00044A2E">
        <w:rPr>
          <w:rFonts w:cs="Simplified Arabic"/>
          <w:sz w:val="22"/>
          <w:rtl/>
        </w:rPr>
        <w:t>.</w:t>
      </w:r>
      <w:r w:rsidRPr="00044A2E">
        <w:rPr>
          <w:rFonts w:cs="Simplified Arabic" w:hint="cs"/>
          <w:sz w:val="22"/>
          <w:rtl/>
        </w:rPr>
        <w:t xml:space="preserve"> </w:t>
      </w:r>
      <w:r w:rsidRPr="00044A2E">
        <w:rPr>
          <w:rFonts w:cs="Simplified Arabic"/>
          <w:sz w:val="22"/>
          <w:rtl/>
        </w:rPr>
        <w:t>ويمكن أن تشمل هذه التدابير تدريب سلطات الميناء الحكومية وأصحاب المصلحة المعنيين على القيام بعمليات الرقابة والتفتيش؛</w:t>
      </w:r>
    </w:p>
    <w:p w14:paraId="1855072D" w14:textId="7A6C60DF" w:rsidR="00327FCD" w:rsidRPr="00044A2E" w:rsidRDefault="00327FCD" w:rsidP="00327FCD">
      <w:pPr>
        <w:pStyle w:val="ListParagraph"/>
        <w:numPr>
          <w:ilvl w:val="0"/>
          <w:numId w:val="122"/>
        </w:numPr>
        <w:bidi/>
        <w:spacing w:after="120" w:line="216" w:lineRule="auto"/>
        <w:ind w:firstLine="720"/>
        <w:contextualSpacing w:val="0"/>
        <w:jc w:val="both"/>
        <w:rPr>
          <w:rFonts w:cs="Simplified Arabic"/>
          <w:sz w:val="22"/>
        </w:rPr>
      </w:pPr>
      <w:r w:rsidRPr="00044A2E">
        <w:rPr>
          <w:rFonts w:cs="Simplified Arabic"/>
          <w:sz w:val="22"/>
          <w:rtl/>
        </w:rPr>
        <w:t>اشتراط إجراء تقييمات للأثر، لضمان مراعاة الأنواع الغريبة الغازية والتي يُحتمل أن تكون غازية في مخططات نقل المياه ومشاريع قنوات الملاحة، وتقديم المشورة التقنية بشأن أساليب وآليات منع أو تقليل إدخال أو انتشار هذه الأنواع عبر القنوات والأنابيب</w:t>
      </w:r>
      <w:r w:rsidR="002D5CD8" w:rsidRPr="00044A2E">
        <w:rPr>
          <w:rFonts w:cs="Simplified Arabic" w:hint="cs"/>
          <w:sz w:val="22"/>
          <w:rtl/>
        </w:rPr>
        <w:t>.</w:t>
      </w:r>
      <w:r w:rsidRPr="00044A2E">
        <w:rPr>
          <w:rFonts w:cs="Simplified Arabic"/>
          <w:vertAlign w:val="superscript"/>
        </w:rPr>
        <w:footnoteReference w:id="259"/>
      </w:r>
    </w:p>
    <w:p w14:paraId="11010598" w14:textId="77777777" w:rsidR="00327FCD" w:rsidRPr="00044A2E" w:rsidRDefault="00327FCD" w:rsidP="00327FCD">
      <w:pPr>
        <w:keepNext/>
        <w:keepLines/>
        <w:tabs>
          <w:tab w:val="left" w:pos="720"/>
        </w:tabs>
        <w:bidi/>
        <w:spacing w:after="120" w:line="216" w:lineRule="auto"/>
        <w:ind w:left="720" w:hanging="720"/>
        <w:jc w:val="both"/>
        <w:rPr>
          <w:rFonts w:cs="Simplified Arabic"/>
          <w:b/>
          <w:bCs/>
          <w:sz w:val="22"/>
          <w:lang w:val="en-US"/>
        </w:rPr>
      </w:pPr>
      <w:r w:rsidRPr="00044A2E">
        <w:rPr>
          <w:rFonts w:cs="Simplified Arabic" w:hint="cs"/>
          <w:b/>
          <w:bCs/>
          <w:sz w:val="22"/>
          <w:rtl/>
          <w:lang w:val="en-US"/>
        </w:rPr>
        <w:t>باء-</w:t>
      </w:r>
      <w:r w:rsidRPr="00044A2E">
        <w:rPr>
          <w:rFonts w:cs="Simplified Arabic"/>
          <w:b/>
          <w:bCs/>
          <w:sz w:val="22"/>
          <w:rtl/>
          <w:lang w:val="en-US"/>
        </w:rPr>
        <w:tab/>
        <w:t xml:space="preserve">الحاويات </w:t>
      </w:r>
      <w:r w:rsidRPr="00044A2E">
        <w:rPr>
          <w:rFonts w:cs="Simplified Arabic" w:hint="cs"/>
          <w:b/>
          <w:bCs/>
          <w:sz w:val="22"/>
          <w:rtl/>
          <w:lang w:val="en-US"/>
        </w:rPr>
        <w:t>والبضائع</w:t>
      </w:r>
      <w:r w:rsidRPr="00044A2E">
        <w:rPr>
          <w:rFonts w:cs="Simplified Arabic"/>
          <w:b/>
          <w:bCs/>
          <w:sz w:val="22"/>
          <w:rtl/>
          <w:lang w:val="en-US"/>
        </w:rPr>
        <w:t xml:space="preserve"> البحرية</w:t>
      </w:r>
    </w:p>
    <w:p w14:paraId="6F404D31" w14:textId="77777777" w:rsidR="00327FCD" w:rsidRPr="00044A2E" w:rsidRDefault="00327FCD" w:rsidP="00327FCD">
      <w:pPr>
        <w:pStyle w:val="Normalnumber"/>
        <w:numPr>
          <w:ilvl w:val="0"/>
          <w:numId w:val="12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تُقترح الإجراءات التالية للأطراف والمنظمات وأصحاب المصلحة، حسب الاقتضاء:</w:t>
      </w:r>
    </w:p>
    <w:p w14:paraId="10DE3AC1" w14:textId="77777777" w:rsidR="00327FCD" w:rsidRPr="00044A2E" w:rsidRDefault="00327FCD" w:rsidP="00327FCD">
      <w:pPr>
        <w:pStyle w:val="ListParagraph"/>
        <w:numPr>
          <w:ilvl w:val="0"/>
          <w:numId w:val="123"/>
        </w:numPr>
        <w:bidi/>
        <w:spacing w:after="120" w:line="216" w:lineRule="auto"/>
        <w:ind w:firstLine="720"/>
        <w:contextualSpacing w:val="0"/>
        <w:jc w:val="both"/>
        <w:rPr>
          <w:rFonts w:cs="Simplified Arabic"/>
          <w:sz w:val="22"/>
        </w:rPr>
      </w:pPr>
      <w:r w:rsidRPr="00044A2E">
        <w:rPr>
          <w:rFonts w:cs="Simplified Arabic"/>
          <w:sz w:val="22"/>
          <w:rtl/>
        </w:rPr>
        <w:t>زيادة الوعي بمسألة الحاويات البحرية ودورها في نقل الأنواع الغريبة أو الأنواع الغريبة الغازية، بغض النظر عن نوع البضائع التي تحتويها؛</w:t>
      </w:r>
    </w:p>
    <w:p w14:paraId="3880AB98" w14:textId="77777777" w:rsidR="00327FCD" w:rsidRPr="00044A2E" w:rsidRDefault="00327FCD" w:rsidP="00327FCD">
      <w:pPr>
        <w:pStyle w:val="ListParagraph"/>
        <w:numPr>
          <w:ilvl w:val="0"/>
          <w:numId w:val="123"/>
        </w:numPr>
        <w:bidi/>
        <w:spacing w:after="120" w:line="216" w:lineRule="auto"/>
        <w:ind w:firstLine="720"/>
        <w:contextualSpacing w:val="0"/>
        <w:jc w:val="both"/>
        <w:rPr>
          <w:rFonts w:cs="Simplified Arabic"/>
          <w:sz w:val="22"/>
        </w:rPr>
      </w:pPr>
      <w:r w:rsidRPr="00044A2E">
        <w:rPr>
          <w:rFonts w:cs="Simplified Arabic"/>
          <w:sz w:val="22"/>
          <w:rtl/>
        </w:rPr>
        <w:t xml:space="preserve">زيادة التعاون فيما بين المنظمات المعنية، بما في ذلك الاتفاقية الدولية لحماية النباتات، والمنظمة العالمية لصحة الحيوان، والمنظمة البحرية الدولية، ومنظمة الجمارك العالمية، وقطاع الأعمال وأصحاب المصلحة المعنيين لوضع معايير وإرشادات تشغيلية منسقة، حسب الاقتضاء، لمعالجة المسارات الحالية والمحتملة للغزو البيولوجي (الملوثات أو </w:t>
      </w:r>
      <w:r w:rsidRPr="00044A2E">
        <w:rPr>
          <w:rFonts w:cs="Simplified Arabic" w:hint="cs"/>
          <w:sz w:val="22"/>
          <w:rtl/>
        </w:rPr>
        <w:t>المنقولة</w:t>
      </w:r>
      <w:r w:rsidRPr="00044A2E">
        <w:rPr>
          <w:rFonts w:cs="Simplified Arabic"/>
          <w:sz w:val="22"/>
          <w:rtl/>
        </w:rPr>
        <w:t xml:space="preserve"> خلسة أو </w:t>
      </w:r>
      <w:r w:rsidRPr="00044A2E">
        <w:rPr>
          <w:rFonts w:cs="Simplified Arabic" w:hint="cs"/>
          <w:sz w:val="22"/>
          <w:rtl/>
        </w:rPr>
        <w:t>المتطفلة</w:t>
      </w:r>
      <w:r w:rsidRPr="00044A2E">
        <w:rPr>
          <w:rFonts w:cs="Simplified Arabic"/>
          <w:sz w:val="22"/>
          <w:rtl/>
        </w:rPr>
        <w:t>) عن طريق الحاويات البحرية، مع مراعاة المعالجة المناسبة للحاويات البحرية قبل تحميل البضائع</w:t>
      </w:r>
      <w:r w:rsidRPr="00044A2E">
        <w:rPr>
          <w:rFonts w:cs="Simplified Arabic" w:hint="cs"/>
          <w:sz w:val="22"/>
          <w:rtl/>
        </w:rPr>
        <w:t>؛</w:t>
      </w:r>
      <w:r w:rsidRPr="00044A2E">
        <w:rPr>
          <w:rFonts w:cs="Simplified Arabic"/>
          <w:vertAlign w:val="superscript"/>
        </w:rPr>
        <w:footnoteReference w:id="260"/>
      </w:r>
    </w:p>
    <w:p w14:paraId="3B43C9E0" w14:textId="1F138297" w:rsidR="00327FCD" w:rsidRPr="00044A2E" w:rsidRDefault="00327FCD" w:rsidP="00327FCD">
      <w:pPr>
        <w:pStyle w:val="ListParagraph"/>
        <w:numPr>
          <w:ilvl w:val="0"/>
          <w:numId w:val="123"/>
        </w:numPr>
        <w:bidi/>
        <w:spacing w:after="120" w:line="216" w:lineRule="auto"/>
        <w:ind w:firstLine="720"/>
        <w:contextualSpacing w:val="0"/>
        <w:jc w:val="both"/>
        <w:rPr>
          <w:rFonts w:cs="Simplified Arabic"/>
          <w:sz w:val="22"/>
        </w:rPr>
      </w:pPr>
      <w:r w:rsidRPr="00044A2E">
        <w:rPr>
          <w:rFonts w:cs="Simplified Arabic"/>
          <w:sz w:val="22"/>
          <w:rtl/>
        </w:rPr>
        <w:t xml:space="preserve">تجنب إدخال وانتشار الأنواع الغريبة الغازية والتي يُحتمل أن تكون غازية من خلال نقل الحاويات البحرية (تمشيا مع المقرر 13/13، الفقرة 11؛ والمقرر 14/11، المرفق الأول، الفقرات 10 و34-36؛ والإرشادات الدولية الأخرى ذات الصلة) وضمان أن يمارس الشركاء التجاريون المشاركون في سلاسل توريد الحاويات البحرية إجراءات العناية الواجبة عند تحمل مسؤوليتهم في الحراسة للتحقق من خلو الحاويات من التلوث المرئي للآفات قبل نقلها إلى </w:t>
      </w:r>
      <w:r w:rsidRPr="00044A2E">
        <w:rPr>
          <w:rFonts w:cs="Simplified Arabic" w:hint="cs"/>
          <w:sz w:val="22"/>
          <w:rtl/>
        </w:rPr>
        <w:t>رعاية</w:t>
      </w:r>
      <w:r w:rsidRPr="00044A2E">
        <w:rPr>
          <w:rFonts w:cs="Simplified Arabic"/>
          <w:sz w:val="22"/>
          <w:rtl/>
        </w:rPr>
        <w:t xml:space="preserve"> الطرف المسؤول التالي في السلسلة</w:t>
      </w:r>
      <w:r w:rsidR="002D5CD8" w:rsidRPr="00044A2E">
        <w:rPr>
          <w:rFonts w:cs="Simplified Arabic" w:hint="cs"/>
          <w:sz w:val="22"/>
          <w:rtl/>
        </w:rPr>
        <w:t>.</w:t>
      </w:r>
      <w:r w:rsidRPr="00044A2E">
        <w:rPr>
          <w:rFonts w:cs="Simplified Arabic"/>
          <w:vertAlign w:val="superscript"/>
        </w:rPr>
        <w:footnoteReference w:id="261"/>
      </w:r>
    </w:p>
    <w:p w14:paraId="32A4602E" w14:textId="77777777" w:rsidR="00327FCD" w:rsidRPr="00044A2E" w:rsidRDefault="00327FCD" w:rsidP="00327FCD">
      <w:pPr>
        <w:tabs>
          <w:tab w:val="left" w:pos="720"/>
        </w:tabs>
        <w:bidi/>
        <w:spacing w:after="120" w:line="216" w:lineRule="auto"/>
        <w:ind w:left="720" w:hanging="720"/>
        <w:jc w:val="both"/>
        <w:rPr>
          <w:rFonts w:cs="Simplified Arabic"/>
          <w:b/>
          <w:bCs/>
          <w:sz w:val="22"/>
          <w:lang w:val="en-US"/>
        </w:rPr>
      </w:pPr>
      <w:r w:rsidRPr="00044A2E">
        <w:rPr>
          <w:rFonts w:cs="Simplified Arabic" w:hint="cs"/>
          <w:b/>
          <w:bCs/>
          <w:sz w:val="22"/>
          <w:rtl/>
          <w:lang w:val="en-US"/>
        </w:rPr>
        <w:t>جيم-</w:t>
      </w:r>
      <w:r w:rsidRPr="00044A2E">
        <w:rPr>
          <w:rFonts w:cs="Simplified Arabic"/>
          <w:b/>
          <w:bCs/>
          <w:sz w:val="22"/>
          <w:rtl/>
          <w:lang w:val="en-US"/>
        </w:rPr>
        <w:tab/>
        <w:t>التصاق الشوائب الحيوية</w:t>
      </w:r>
      <w:r w:rsidRPr="00044A2E">
        <w:rPr>
          <w:rFonts w:cs="Simplified Arabic" w:hint="cs"/>
          <w:b/>
          <w:bCs/>
          <w:sz w:val="22"/>
          <w:rtl/>
          <w:lang w:val="en-US"/>
        </w:rPr>
        <w:t xml:space="preserve"> البحرية</w:t>
      </w:r>
    </w:p>
    <w:p w14:paraId="670A9B53" w14:textId="77777777" w:rsidR="00327FCD" w:rsidRPr="00044A2E" w:rsidRDefault="00327FCD" w:rsidP="00327FCD">
      <w:pPr>
        <w:pStyle w:val="Normalnumber"/>
        <w:numPr>
          <w:ilvl w:val="0"/>
          <w:numId w:val="12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تُقترح الإجراءات التالية للأطراف والمنظمات وأصحاب المصلحة، حسب الاقتضاء:</w:t>
      </w:r>
    </w:p>
    <w:p w14:paraId="1CF5BE75" w14:textId="77777777" w:rsidR="00327FCD" w:rsidRPr="00044A2E" w:rsidRDefault="00327FCD" w:rsidP="00327FCD">
      <w:pPr>
        <w:pStyle w:val="ListParagraph"/>
        <w:numPr>
          <w:ilvl w:val="0"/>
          <w:numId w:val="124"/>
        </w:numPr>
        <w:bidi/>
        <w:spacing w:after="120" w:line="216" w:lineRule="auto"/>
        <w:ind w:firstLine="720"/>
        <w:contextualSpacing w:val="0"/>
        <w:jc w:val="both"/>
        <w:rPr>
          <w:rFonts w:cs="Simplified Arabic"/>
          <w:sz w:val="22"/>
        </w:rPr>
      </w:pPr>
      <w:r w:rsidRPr="00044A2E">
        <w:rPr>
          <w:rFonts w:cs="Simplified Arabic"/>
          <w:sz w:val="22"/>
          <w:rtl/>
        </w:rPr>
        <w:t xml:space="preserve">وضع وتعزيز لوائح جديدة لمنع ومعالجة التصاق الشوائب الحيوية </w:t>
      </w:r>
      <w:r w:rsidRPr="00044A2E">
        <w:rPr>
          <w:rFonts w:cs="Simplified Arabic" w:hint="cs"/>
          <w:sz w:val="22"/>
          <w:rtl/>
        </w:rPr>
        <w:t>با</w:t>
      </w:r>
      <w:r w:rsidRPr="00044A2E">
        <w:rPr>
          <w:rFonts w:cs="Simplified Arabic"/>
          <w:sz w:val="22"/>
          <w:rtl/>
        </w:rPr>
        <w:t>لبنى التحتية البحرية، مثل مزارع الرياح البحرية ومنصات النفط والموانئ والدفاعات الساحلية؛</w:t>
      </w:r>
    </w:p>
    <w:p w14:paraId="1A985949" w14:textId="77777777" w:rsidR="00327FCD" w:rsidRPr="00044A2E" w:rsidRDefault="00327FCD" w:rsidP="00327FCD">
      <w:pPr>
        <w:pStyle w:val="ListParagraph"/>
        <w:numPr>
          <w:ilvl w:val="0"/>
          <w:numId w:val="124"/>
        </w:numPr>
        <w:bidi/>
        <w:spacing w:after="120" w:line="216" w:lineRule="auto"/>
        <w:ind w:firstLine="720"/>
        <w:contextualSpacing w:val="0"/>
        <w:jc w:val="both"/>
        <w:rPr>
          <w:rFonts w:cs="Simplified Arabic"/>
          <w:sz w:val="22"/>
        </w:rPr>
      </w:pPr>
      <w:r w:rsidRPr="00044A2E">
        <w:rPr>
          <w:rFonts w:cs="Simplified Arabic" w:hint="cs"/>
          <w:sz w:val="22"/>
          <w:rtl/>
        </w:rPr>
        <w:t>إعلام</w:t>
      </w:r>
      <w:r w:rsidRPr="00044A2E">
        <w:rPr>
          <w:rFonts w:cs="Simplified Arabic"/>
          <w:sz w:val="22"/>
          <w:rtl/>
        </w:rPr>
        <w:t xml:space="preserve"> وتدريب أصحاب المصلحة </w:t>
      </w:r>
      <w:r w:rsidRPr="00044A2E">
        <w:rPr>
          <w:rFonts w:cs="Simplified Arabic" w:hint="cs"/>
          <w:sz w:val="22"/>
          <w:rtl/>
        </w:rPr>
        <w:t>المعنيين بالسفن و</w:t>
      </w:r>
      <w:r w:rsidRPr="00044A2E">
        <w:rPr>
          <w:rFonts w:cs="Simplified Arabic"/>
          <w:sz w:val="22"/>
          <w:rtl/>
        </w:rPr>
        <w:t xml:space="preserve">القوارب على منع إدخال وانتشار الأنواع الغريبة الغازية (مثلا عن طريق زيادة الوعي بالتوصيات الواردة في المنشور </w:t>
      </w:r>
      <w:r w:rsidRPr="00044A2E">
        <w:rPr>
          <w:rFonts w:cs="Simplified Arabic"/>
          <w:i/>
          <w:iCs/>
          <w:sz w:val="22"/>
          <w:rtl/>
        </w:rPr>
        <w:t xml:space="preserve">إدارة التصاق الشوائب الحيوية </w:t>
      </w:r>
      <w:r w:rsidRPr="00044A2E">
        <w:rPr>
          <w:rFonts w:cs="Simplified Arabic" w:hint="cs"/>
          <w:i/>
          <w:iCs/>
          <w:sz w:val="22"/>
          <w:rtl/>
        </w:rPr>
        <w:t>با</w:t>
      </w:r>
      <w:r w:rsidRPr="00044A2E">
        <w:rPr>
          <w:rFonts w:cs="Simplified Arabic"/>
          <w:i/>
          <w:iCs/>
          <w:sz w:val="22"/>
          <w:rtl/>
        </w:rPr>
        <w:t>لقوارب الترفيهية</w:t>
      </w:r>
      <w:r w:rsidRPr="00044A2E">
        <w:rPr>
          <w:rFonts w:cs="Simplified Arabic"/>
          <w:sz w:val="22"/>
          <w:rtl/>
        </w:rPr>
        <w:t>)</w:t>
      </w:r>
      <w:r w:rsidRPr="00044A2E">
        <w:rPr>
          <w:rFonts w:cs="Simplified Arabic" w:hint="cs"/>
          <w:sz w:val="22"/>
          <w:rtl/>
        </w:rPr>
        <w:t>؛</w:t>
      </w:r>
      <w:r w:rsidRPr="00044A2E">
        <w:rPr>
          <w:rFonts w:cs="Simplified Arabic"/>
          <w:vertAlign w:val="superscript"/>
        </w:rPr>
        <w:footnoteReference w:id="262"/>
      </w:r>
    </w:p>
    <w:p w14:paraId="61A603A2" w14:textId="1F2CACFA" w:rsidR="00327FCD" w:rsidRPr="00044A2E" w:rsidRDefault="00327FCD" w:rsidP="00327FCD">
      <w:pPr>
        <w:pStyle w:val="ListParagraph"/>
        <w:numPr>
          <w:ilvl w:val="0"/>
          <w:numId w:val="124"/>
        </w:numPr>
        <w:bidi/>
        <w:spacing w:after="120" w:line="216" w:lineRule="auto"/>
        <w:ind w:firstLine="720"/>
        <w:contextualSpacing w:val="0"/>
        <w:jc w:val="both"/>
        <w:rPr>
          <w:rFonts w:cs="Simplified Arabic"/>
          <w:sz w:val="22"/>
        </w:rPr>
      </w:pPr>
      <w:r w:rsidRPr="00044A2E">
        <w:rPr>
          <w:rFonts w:cs="Simplified Arabic"/>
          <w:sz w:val="22"/>
          <w:rtl/>
        </w:rPr>
        <w:t>وضع تدابير وبرامج للتخفيف لمنع إدخال أو انتشار الأنواع الغريبة المائية الغازية والتي يُحتمل أن تكون غازية</w:t>
      </w:r>
      <w:r w:rsidR="002D5CD8" w:rsidRPr="00044A2E">
        <w:rPr>
          <w:rFonts w:cs="Simplified Arabic"/>
          <w:sz w:val="22"/>
          <w:rtl/>
        </w:rPr>
        <w:t>.</w:t>
      </w:r>
      <w:r w:rsidRPr="00044A2E">
        <w:rPr>
          <w:rFonts w:cs="Simplified Arabic" w:hint="cs"/>
          <w:sz w:val="22"/>
          <w:rtl/>
        </w:rPr>
        <w:t xml:space="preserve"> </w:t>
      </w:r>
      <w:r w:rsidRPr="00044A2E">
        <w:rPr>
          <w:rFonts w:cs="Simplified Arabic"/>
          <w:sz w:val="22"/>
          <w:rtl/>
        </w:rPr>
        <w:t>وتكتسي هذه التدابير أهمية خاصة بالنظر إلى أنه يكاد يكون من المستحيل القضاء على هذه الأنواع بمجرد توطينها</w:t>
      </w:r>
      <w:r w:rsidR="002D5CD8" w:rsidRPr="00044A2E">
        <w:rPr>
          <w:rFonts w:cs="Simplified Arabic"/>
          <w:sz w:val="22"/>
          <w:rtl/>
        </w:rPr>
        <w:t>.</w:t>
      </w:r>
    </w:p>
    <w:p w14:paraId="38E64DF2" w14:textId="77777777" w:rsidR="00327FCD" w:rsidRPr="00044A2E" w:rsidRDefault="00327FCD" w:rsidP="00327FCD">
      <w:pPr>
        <w:keepNext/>
        <w:keepLines/>
        <w:tabs>
          <w:tab w:val="left" w:pos="720"/>
        </w:tabs>
        <w:bidi/>
        <w:spacing w:after="120" w:line="216" w:lineRule="auto"/>
        <w:ind w:left="720" w:hanging="720"/>
        <w:jc w:val="both"/>
        <w:rPr>
          <w:rFonts w:cs="Simplified Arabic"/>
          <w:b/>
          <w:bCs/>
          <w:sz w:val="22"/>
          <w:lang w:val="en-US"/>
        </w:rPr>
      </w:pPr>
      <w:r w:rsidRPr="00044A2E">
        <w:rPr>
          <w:rFonts w:cs="Simplified Arabic" w:hint="cs"/>
          <w:b/>
          <w:bCs/>
          <w:sz w:val="22"/>
          <w:rtl/>
          <w:lang w:val="en-US"/>
        </w:rPr>
        <w:t>دال-</w:t>
      </w:r>
      <w:r w:rsidRPr="00044A2E">
        <w:rPr>
          <w:rFonts w:cs="Simplified Arabic"/>
          <w:b/>
          <w:bCs/>
          <w:sz w:val="22"/>
          <w:rtl/>
          <w:lang w:val="en-US"/>
        </w:rPr>
        <w:tab/>
      </w:r>
      <w:r w:rsidRPr="00044A2E">
        <w:rPr>
          <w:rFonts w:cs="Simplified Arabic" w:hint="cs"/>
          <w:b/>
          <w:bCs/>
          <w:sz w:val="22"/>
          <w:rtl/>
          <w:lang w:val="en-US"/>
        </w:rPr>
        <w:t>المساعدة الإنمائية الدولية</w:t>
      </w:r>
    </w:p>
    <w:p w14:paraId="76490C8F" w14:textId="77777777" w:rsidR="00327FCD" w:rsidRPr="00044A2E" w:rsidRDefault="00327FCD" w:rsidP="00327FCD">
      <w:pPr>
        <w:pStyle w:val="Normalnumber"/>
        <w:numPr>
          <w:ilvl w:val="0"/>
          <w:numId w:val="12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تُقترح الإجراءات التالية للأطراف والمنظمات وأصحاب المصلحة، حسب الاقتضاء:</w:t>
      </w:r>
    </w:p>
    <w:p w14:paraId="6B73CD5F" w14:textId="3B4878FE" w:rsidR="00327FCD" w:rsidRPr="00044A2E" w:rsidRDefault="00327FCD" w:rsidP="00327FCD">
      <w:pPr>
        <w:pStyle w:val="ListParagraph"/>
        <w:numPr>
          <w:ilvl w:val="0"/>
          <w:numId w:val="125"/>
        </w:numPr>
        <w:bidi/>
        <w:spacing w:after="120" w:line="216" w:lineRule="auto"/>
        <w:ind w:firstLine="720"/>
        <w:contextualSpacing w:val="0"/>
        <w:jc w:val="both"/>
        <w:rPr>
          <w:rFonts w:cs="Simplified Arabic"/>
          <w:sz w:val="22"/>
        </w:rPr>
      </w:pPr>
      <w:r w:rsidRPr="00044A2E">
        <w:rPr>
          <w:rFonts w:cs="Simplified Arabic"/>
          <w:sz w:val="22"/>
          <w:rtl/>
        </w:rPr>
        <w:t>دعم البلدان النامية، بالاشتراك مع برامج المعونة الدولية، في بناء القدرات وحشد الموارد وتقاسم المعلومات لتقييم وإدارة مخاطر إدخال الأنواع الغريبة الغازية</w:t>
      </w:r>
      <w:r w:rsidR="002D5CD8" w:rsidRPr="00044A2E">
        <w:rPr>
          <w:rFonts w:cs="Simplified Arabic"/>
          <w:sz w:val="22"/>
          <w:rtl/>
        </w:rPr>
        <w:t>.</w:t>
      </w:r>
      <w:r w:rsidRPr="00044A2E">
        <w:rPr>
          <w:rFonts w:cs="Simplified Arabic" w:hint="cs"/>
          <w:sz w:val="22"/>
          <w:rtl/>
        </w:rPr>
        <w:t xml:space="preserve"> </w:t>
      </w:r>
      <w:r w:rsidRPr="00044A2E">
        <w:rPr>
          <w:rFonts w:cs="Simplified Arabic"/>
          <w:sz w:val="22"/>
          <w:rtl/>
        </w:rPr>
        <w:t>ويمكن للبلدان المتقدمة أن تؤدي دورا رئيسيا في تيسير هذه العملية؛</w:t>
      </w:r>
    </w:p>
    <w:p w14:paraId="549AA66D" w14:textId="1EFE4D64" w:rsidR="00327FCD" w:rsidRPr="00044A2E" w:rsidRDefault="00327FCD" w:rsidP="00327FCD">
      <w:pPr>
        <w:pStyle w:val="ListParagraph"/>
        <w:numPr>
          <w:ilvl w:val="0"/>
          <w:numId w:val="125"/>
        </w:numPr>
        <w:bidi/>
        <w:spacing w:after="120" w:line="216" w:lineRule="auto"/>
        <w:ind w:firstLine="720"/>
        <w:contextualSpacing w:val="0"/>
        <w:jc w:val="both"/>
        <w:rPr>
          <w:rFonts w:cs="Simplified Arabic"/>
          <w:sz w:val="22"/>
        </w:rPr>
      </w:pPr>
      <w:r w:rsidRPr="00044A2E">
        <w:rPr>
          <w:rFonts w:cs="Simplified Arabic" w:hint="cs"/>
          <w:sz w:val="22"/>
          <w:rtl/>
        </w:rPr>
        <w:t xml:space="preserve">المساعدة على </w:t>
      </w:r>
      <w:r w:rsidRPr="00044A2E">
        <w:rPr>
          <w:rFonts w:cs="Simplified Arabic"/>
          <w:sz w:val="22"/>
          <w:rtl/>
        </w:rPr>
        <w:t>ضمان أن تراعي وكالات المعونة الإجراءات أو مدونات الممارسات للتقليل إلى أدنى حد أو تجنب إدخال وانتشار الأنواع الغريبة الغازية والتي يُحتمل أن تكون غازية في مبادراتها ومشاريعها وبرامجها واتفاقاتها</w:t>
      </w:r>
      <w:r w:rsidR="002D5CD8" w:rsidRPr="00044A2E">
        <w:rPr>
          <w:rFonts w:cs="Simplified Arabic"/>
          <w:sz w:val="22"/>
          <w:rtl/>
        </w:rPr>
        <w:t>.</w:t>
      </w:r>
    </w:p>
    <w:p w14:paraId="4BEF999C" w14:textId="77777777" w:rsidR="00327FCD" w:rsidRPr="00044A2E" w:rsidRDefault="00327FCD" w:rsidP="00327FCD">
      <w:pPr>
        <w:tabs>
          <w:tab w:val="left" w:pos="720"/>
        </w:tabs>
        <w:bidi/>
        <w:spacing w:after="120" w:line="216" w:lineRule="auto"/>
        <w:ind w:left="720" w:hanging="720"/>
        <w:jc w:val="both"/>
        <w:rPr>
          <w:rFonts w:cs="Simplified Arabic"/>
          <w:b/>
          <w:bCs/>
          <w:sz w:val="22"/>
          <w:lang w:val="en-US"/>
        </w:rPr>
      </w:pPr>
      <w:r w:rsidRPr="00044A2E">
        <w:rPr>
          <w:rFonts w:cs="Simplified Arabic" w:hint="cs"/>
          <w:b/>
          <w:bCs/>
          <w:sz w:val="22"/>
          <w:rtl/>
          <w:lang w:val="en-US"/>
        </w:rPr>
        <w:t>هاء-</w:t>
      </w:r>
      <w:r w:rsidRPr="00044A2E">
        <w:rPr>
          <w:rFonts w:cs="Simplified Arabic"/>
          <w:b/>
          <w:bCs/>
          <w:sz w:val="22"/>
          <w:rtl/>
          <w:lang w:val="en-US"/>
        </w:rPr>
        <w:tab/>
        <w:t>الإغاثة في حالات الطوارئ والمعونة والاستجابة</w:t>
      </w:r>
    </w:p>
    <w:p w14:paraId="41E4D2BC" w14:textId="77777777" w:rsidR="00327FCD" w:rsidRPr="00044A2E" w:rsidRDefault="00327FCD" w:rsidP="00327FCD">
      <w:pPr>
        <w:pStyle w:val="Normalnumber"/>
        <w:numPr>
          <w:ilvl w:val="0"/>
          <w:numId w:val="12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تُقترح الإجراءات التالية للأطراف والمنظمات وأصحاب المصلحة، حسب الاقتضاء:</w:t>
      </w:r>
    </w:p>
    <w:p w14:paraId="027540B4" w14:textId="77777777" w:rsidR="00327FCD" w:rsidRPr="00044A2E" w:rsidRDefault="00327FCD" w:rsidP="00327FCD">
      <w:pPr>
        <w:pStyle w:val="ListParagraph"/>
        <w:numPr>
          <w:ilvl w:val="0"/>
          <w:numId w:val="126"/>
        </w:numPr>
        <w:bidi/>
        <w:spacing w:after="120" w:line="216" w:lineRule="auto"/>
        <w:ind w:firstLine="720"/>
        <w:contextualSpacing w:val="0"/>
        <w:jc w:val="both"/>
        <w:rPr>
          <w:rFonts w:cs="Simplified Arabic"/>
          <w:sz w:val="22"/>
        </w:rPr>
      </w:pPr>
      <w:r w:rsidRPr="00044A2E">
        <w:rPr>
          <w:rFonts w:cs="Simplified Arabic"/>
          <w:sz w:val="22"/>
          <w:rtl/>
        </w:rPr>
        <w:t>توثيق أي حالة من حالات ظهور الأنواع الغريبة الغازية في البلدان المتلقية للمعونة عبر قطاعات واسعة؛</w:t>
      </w:r>
    </w:p>
    <w:p w14:paraId="673FFB07" w14:textId="1B412FC6" w:rsidR="00327FCD" w:rsidRPr="00044A2E" w:rsidRDefault="00327FCD" w:rsidP="00327FCD">
      <w:pPr>
        <w:pStyle w:val="ListParagraph"/>
        <w:numPr>
          <w:ilvl w:val="0"/>
          <w:numId w:val="126"/>
        </w:numPr>
        <w:bidi/>
        <w:spacing w:after="120" w:line="216" w:lineRule="auto"/>
        <w:ind w:firstLine="720"/>
        <w:contextualSpacing w:val="0"/>
        <w:jc w:val="both"/>
        <w:rPr>
          <w:rFonts w:cs="Simplified Arabic"/>
          <w:sz w:val="22"/>
        </w:rPr>
      </w:pPr>
      <w:r w:rsidRPr="00044A2E">
        <w:rPr>
          <w:rFonts w:cs="Simplified Arabic"/>
          <w:sz w:val="22"/>
          <w:rtl/>
        </w:rPr>
        <w:t>إدراج مخاطر إدخال وانتشار الأنواع الغريبة الغازية والتي يُحتمل أن تكون غازية في استراتيجيات الاستجابة للطوارئ والبروتوكولات ومدونات الممارسة، وتشجيع الجهات الفاعلة ذات الصلة على اتباع التوصيات لمنع هذا الإدخال والانتشار إلى مناطق جديدة وتقليلهما إلى أدنى حد (تمشيا مع المقرر 8/27، الفقرة 42)</w:t>
      </w:r>
      <w:r w:rsidR="002D5CD8" w:rsidRPr="00044A2E">
        <w:rPr>
          <w:rFonts w:cs="Simplified Arabic"/>
          <w:sz w:val="22"/>
          <w:rtl/>
        </w:rPr>
        <w:t>.</w:t>
      </w:r>
      <w:r w:rsidRPr="00044A2E">
        <w:rPr>
          <w:rFonts w:cs="Simplified Arabic" w:hint="cs"/>
          <w:sz w:val="22"/>
          <w:rtl/>
        </w:rPr>
        <w:t xml:space="preserve"> </w:t>
      </w:r>
      <w:r w:rsidRPr="00044A2E">
        <w:rPr>
          <w:rFonts w:cs="Simplified Arabic"/>
          <w:sz w:val="22"/>
          <w:rtl/>
        </w:rPr>
        <w:t>ولدعم هذه الإجراءات، يمكن ربط ن</w:t>
      </w:r>
      <w:r w:rsidRPr="00044A2E">
        <w:rPr>
          <w:rFonts w:cs="Simplified Arabic" w:hint="cs"/>
          <w:sz w:val="22"/>
          <w:rtl/>
        </w:rPr>
        <w:t>ُ</w:t>
      </w:r>
      <w:r w:rsidRPr="00044A2E">
        <w:rPr>
          <w:rFonts w:cs="Simplified Arabic"/>
          <w:sz w:val="22"/>
          <w:rtl/>
        </w:rPr>
        <w:t>هج إدارة الطوارئ، مثل نظم التحكم في الحوادث، بتدابير الاستجابة السريعة للأنواع الغريبة الغازية؛</w:t>
      </w:r>
    </w:p>
    <w:p w14:paraId="1C8E19E2" w14:textId="5B59277E" w:rsidR="00327FCD" w:rsidRPr="00044A2E" w:rsidRDefault="00327FCD" w:rsidP="00327FCD">
      <w:pPr>
        <w:pStyle w:val="ListParagraph"/>
        <w:numPr>
          <w:ilvl w:val="0"/>
          <w:numId w:val="126"/>
        </w:numPr>
        <w:bidi/>
        <w:spacing w:after="120" w:line="216" w:lineRule="auto"/>
        <w:ind w:firstLine="720"/>
        <w:contextualSpacing w:val="0"/>
        <w:jc w:val="both"/>
        <w:rPr>
          <w:rFonts w:cs="Simplified Arabic"/>
          <w:sz w:val="22"/>
        </w:rPr>
      </w:pPr>
      <w:r w:rsidRPr="00044A2E">
        <w:rPr>
          <w:rFonts w:cs="Simplified Arabic"/>
          <w:sz w:val="22"/>
          <w:rtl/>
        </w:rPr>
        <w:t>تحديد مسؤوليات مقدمي المعونة ومتلقي المعونة لتجنب أي إدخال للأنواع الغريبة الغازية من خلال الملوثات في نقل المعونة</w:t>
      </w:r>
      <w:r w:rsidR="002D5CD8" w:rsidRPr="00044A2E">
        <w:rPr>
          <w:rFonts w:cs="Simplified Arabic" w:hint="cs"/>
          <w:sz w:val="22"/>
          <w:rtl/>
        </w:rPr>
        <w:t>.</w:t>
      </w:r>
      <w:r w:rsidRPr="00044A2E">
        <w:rPr>
          <w:rFonts w:cs="Simplified Arabic"/>
          <w:vertAlign w:val="superscript"/>
        </w:rPr>
        <w:footnoteReference w:id="263"/>
      </w:r>
    </w:p>
    <w:p w14:paraId="1283B185" w14:textId="77777777" w:rsidR="00327FCD" w:rsidRPr="00044A2E" w:rsidRDefault="00327FCD" w:rsidP="00327FCD">
      <w:pPr>
        <w:tabs>
          <w:tab w:val="left" w:pos="720"/>
        </w:tabs>
        <w:bidi/>
        <w:spacing w:after="120" w:line="216" w:lineRule="auto"/>
        <w:ind w:left="720" w:hanging="720"/>
        <w:jc w:val="both"/>
        <w:rPr>
          <w:rFonts w:cs="Simplified Arabic"/>
          <w:b/>
          <w:bCs/>
          <w:sz w:val="22"/>
          <w:lang w:val="en-US"/>
        </w:rPr>
      </w:pPr>
      <w:r w:rsidRPr="00044A2E">
        <w:rPr>
          <w:rFonts w:cs="Simplified Arabic" w:hint="cs"/>
          <w:b/>
          <w:bCs/>
          <w:sz w:val="22"/>
          <w:rtl/>
          <w:lang w:val="en-US"/>
        </w:rPr>
        <w:t>واو-</w:t>
      </w:r>
      <w:r w:rsidRPr="00044A2E">
        <w:rPr>
          <w:rFonts w:cs="Simplified Arabic"/>
          <w:b/>
          <w:bCs/>
          <w:sz w:val="22"/>
          <w:rtl/>
          <w:lang w:val="en-US"/>
        </w:rPr>
        <w:tab/>
        <w:t>النقل الجوي المدني</w:t>
      </w:r>
    </w:p>
    <w:p w14:paraId="613DFA8E" w14:textId="77777777" w:rsidR="00327FCD" w:rsidRPr="00044A2E" w:rsidRDefault="00327FCD" w:rsidP="00327FCD">
      <w:pPr>
        <w:pStyle w:val="Normalnumber"/>
        <w:numPr>
          <w:ilvl w:val="0"/>
          <w:numId w:val="12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hint="cs"/>
          <w:sz w:val="22"/>
          <w:szCs w:val="24"/>
          <w:rtl/>
        </w:rPr>
        <w:t>يُقترح الإجراءان التاليان</w:t>
      </w:r>
      <w:r w:rsidRPr="00044A2E">
        <w:rPr>
          <w:rFonts w:cs="Simplified Arabic"/>
          <w:sz w:val="22"/>
          <w:szCs w:val="24"/>
          <w:rtl/>
        </w:rPr>
        <w:t xml:space="preserve"> للأطراف والمنظمات وأصحاب المصلحة، حسب الاقتضاء:</w:t>
      </w:r>
    </w:p>
    <w:p w14:paraId="21C1FF1E" w14:textId="77777777" w:rsidR="00327FCD" w:rsidRPr="00044A2E" w:rsidRDefault="00327FCD" w:rsidP="00327FCD">
      <w:pPr>
        <w:pStyle w:val="ListParagraph"/>
        <w:numPr>
          <w:ilvl w:val="0"/>
          <w:numId w:val="127"/>
        </w:numPr>
        <w:bidi/>
        <w:spacing w:after="120" w:line="216" w:lineRule="auto"/>
        <w:ind w:firstLine="720"/>
        <w:contextualSpacing w:val="0"/>
        <w:jc w:val="both"/>
        <w:rPr>
          <w:rFonts w:cs="Simplified Arabic"/>
          <w:sz w:val="22"/>
        </w:rPr>
      </w:pPr>
      <w:r w:rsidRPr="00044A2E">
        <w:rPr>
          <w:rFonts w:cs="Simplified Arabic"/>
          <w:sz w:val="22"/>
          <w:rtl/>
        </w:rPr>
        <w:t xml:space="preserve">إشراك القطاعات ذات الصلة على جميع المستويات لوضع معايير لمنع وصول </w:t>
      </w:r>
      <w:r w:rsidRPr="00044A2E">
        <w:rPr>
          <w:rFonts w:cs="Simplified Arabic" w:hint="cs"/>
          <w:sz w:val="22"/>
          <w:rtl/>
        </w:rPr>
        <w:t>الأنواع المتطفلة أو المنقولة خلسة</w:t>
      </w:r>
      <w:r w:rsidRPr="00044A2E">
        <w:rPr>
          <w:rFonts w:cs="Simplified Arabic"/>
          <w:sz w:val="22"/>
          <w:rtl/>
        </w:rPr>
        <w:t xml:space="preserve"> عن طريق الجو</w:t>
      </w:r>
      <w:r w:rsidRPr="00044A2E">
        <w:rPr>
          <w:rFonts w:cs="Simplified Arabic" w:hint="cs"/>
          <w:sz w:val="22"/>
          <w:rtl/>
        </w:rPr>
        <w:t>؛</w:t>
      </w:r>
      <w:r w:rsidRPr="00044A2E">
        <w:rPr>
          <w:rFonts w:cs="Simplified Arabic"/>
          <w:vertAlign w:val="superscript"/>
        </w:rPr>
        <w:footnoteReference w:id="264"/>
      </w:r>
    </w:p>
    <w:p w14:paraId="2A64DA19" w14:textId="5356D73E" w:rsidR="00327FCD" w:rsidRPr="00044A2E" w:rsidRDefault="00327FCD" w:rsidP="00327FCD">
      <w:pPr>
        <w:pStyle w:val="ListParagraph"/>
        <w:numPr>
          <w:ilvl w:val="0"/>
          <w:numId w:val="127"/>
        </w:numPr>
        <w:bidi/>
        <w:spacing w:after="120" w:line="216" w:lineRule="auto"/>
        <w:ind w:firstLine="720"/>
        <w:contextualSpacing w:val="0"/>
        <w:jc w:val="both"/>
        <w:rPr>
          <w:rFonts w:cs="Simplified Arabic"/>
          <w:sz w:val="22"/>
        </w:rPr>
      </w:pPr>
      <w:r w:rsidRPr="00044A2E">
        <w:rPr>
          <w:rFonts w:cs="Simplified Arabic"/>
          <w:sz w:val="22"/>
          <w:rtl/>
        </w:rPr>
        <w:t xml:space="preserve">تعزيز التعاون بين المنظمات ذات الصلة، بما في ذلك الاتفاقية الدولية لحماية النباتات، والمنظمة العالمية لصحة الحيوان، ومنظمة الطيران المدني الدولي، ومنظمة الجمارك العالمية، والاتحاد الدولي للنقل الجوي، لوضع معايير تشغيل منسقة تتعلق بالشحن الجوي، </w:t>
      </w:r>
      <w:r w:rsidRPr="00044A2E">
        <w:rPr>
          <w:rFonts w:cs="Simplified Arabic" w:hint="cs"/>
          <w:sz w:val="22"/>
          <w:rtl/>
        </w:rPr>
        <w:t>امتثالا</w:t>
      </w:r>
      <w:r w:rsidRPr="00044A2E">
        <w:rPr>
          <w:rFonts w:cs="Simplified Arabic"/>
          <w:sz w:val="22"/>
          <w:rtl/>
        </w:rPr>
        <w:t xml:space="preserve"> لقرار جمعية منظمة الطيران المدني الدولي </w:t>
      </w:r>
      <w:r w:rsidRPr="00044A2E">
        <w:rPr>
          <w:rFonts w:cs="Simplified Arabic"/>
          <w:sz w:val="22"/>
        </w:rPr>
        <w:t>A36</w:t>
      </w:r>
      <w:r w:rsidRPr="00044A2E">
        <w:rPr>
          <w:rFonts w:cs="Simplified Arabic"/>
          <w:sz w:val="22"/>
          <w:lang w:val="en-US"/>
        </w:rPr>
        <w:noBreakHyphen/>
        <w:t>21</w:t>
      </w:r>
      <w:r w:rsidR="002D5CD8" w:rsidRPr="00044A2E">
        <w:rPr>
          <w:rFonts w:cs="Simplified Arabic" w:hint="cs"/>
          <w:sz w:val="22"/>
          <w:rtl/>
          <w:lang w:val="en-US"/>
        </w:rPr>
        <w:t>.</w:t>
      </w:r>
    </w:p>
    <w:p w14:paraId="7A0FAD65" w14:textId="77777777" w:rsidR="00327FCD" w:rsidRPr="00044A2E" w:rsidRDefault="00327FCD" w:rsidP="00327FCD">
      <w:pPr>
        <w:keepNext/>
        <w:keepLines/>
        <w:tabs>
          <w:tab w:val="left" w:pos="720"/>
        </w:tabs>
        <w:bidi/>
        <w:spacing w:after="120" w:line="216" w:lineRule="auto"/>
        <w:ind w:left="720" w:hanging="720"/>
        <w:jc w:val="both"/>
        <w:rPr>
          <w:rFonts w:cs="Simplified Arabic"/>
          <w:b/>
          <w:bCs/>
          <w:sz w:val="22"/>
          <w:lang w:val="en-US"/>
        </w:rPr>
      </w:pPr>
      <w:r w:rsidRPr="00044A2E">
        <w:rPr>
          <w:rFonts w:cs="Simplified Arabic" w:hint="cs"/>
          <w:b/>
          <w:bCs/>
          <w:sz w:val="22"/>
          <w:rtl/>
          <w:lang w:val="en-US"/>
        </w:rPr>
        <w:t>زاي-</w:t>
      </w:r>
      <w:r w:rsidRPr="00044A2E">
        <w:rPr>
          <w:rFonts w:cs="Simplified Arabic"/>
          <w:b/>
          <w:bCs/>
          <w:sz w:val="22"/>
          <w:rtl/>
          <w:lang w:val="en-US"/>
        </w:rPr>
        <w:tab/>
      </w:r>
      <w:r w:rsidRPr="00044A2E">
        <w:rPr>
          <w:rFonts w:cs="Simplified Arabic" w:hint="cs"/>
          <w:b/>
          <w:bCs/>
          <w:sz w:val="22"/>
          <w:rtl/>
          <w:lang w:val="en-US"/>
        </w:rPr>
        <w:t>السياحة</w:t>
      </w:r>
    </w:p>
    <w:p w14:paraId="467C045C" w14:textId="77777777" w:rsidR="00327FCD" w:rsidRPr="00044A2E" w:rsidRDefault="00327FCD" w:rsidP="00327FCD">
      <w:pPr>
        <w:pStyle w:val="Normalnumber"/>
        <w:numPr>
          <w:ilvl w:val="0"/>
          <w:numId w:val="12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يُقترح الإجراءان التاليان للأطراف والمنظمات وأصحاب المصلحة، حسب الاقتضاء</w:t>
      </w:r>
      <w:r w:rsidRPr="00044A2E">
        <w:rPr>
          <w:rFonts w:cs="Simplified Arabic" w:hint="cs"/>
          <w:sz w:val="22"/>
          <w:szCs w:val="24"/>
          <w:rtl/>
        </w:rPr>
        <w:t>:</w:t>
      </w:r>
    </w:p>
    <w:p w14:paraId="1EC02340" w14:textId="77777777" w:rsidR="00327FCD" w:rsidRPr="00044A2E" w:rsidRDefault="00327FCD" w:rsidP="00327FCD">
      <w:pPr>
        <w:pStyle w:val="ListParagraph"/>
        <w:numPr>
          <w:ilvl w:val="0"/>
          <w:numId w:val="128"/>
        </w:numPr>
        <w:bidi/>
        <w:spacing w:after="120" w:line="216" w:lineRule="auto"/>
        <w:ind w:firstLine="720"/>
        <w:contextualSpacing w:val="0"/>
        <w:jc w:val="both"/>
        <w:rPr>
          <w:rFonts w:cs="Simplified Arabic"/>
          <w:sz w:val="22"/>
        </w:rPr>
      </w:pPr>
      <w:r w:rsidRPr="00044A2E">
        <w:rPr>
          <w:rFonts w:cs="Simplified Arabic"/>
          <w:sz w:val="22"/>
          <w:rtl/>
        </w:rPr>
        <w:t>تجنب إدخال وانتشار الأنواع الغريبة الغازية من خلال نقل الكائنات الحية (تمشيا مع الإرشادات الواردة في المقرر 12/16، المرفق، الفقرة 9؛ والمقرر 14/11، الفقرة 11 (ج))؛</w:t>
      </w:r>
    </w:p>
    <w:p w14:paraId="4C152252" w14:textId="33A65F15" w:rsidR="00327FCD" w:rsidRPr="00044A2E" w:rsidRDefault="00327FCD" w:rsidP="00327FCD">
      <w:pPr>
        <w:pStyle w:val="ListParagraph"/>
        <w:numPr>
          <w:ilvl w:val="0"/>
          <w:numId w:val="128"/>
        </w:numPr>
        <w:bidi/>
        <w:spacing w:after="120" w:line="216" w:lineRule="auto"/>
        <w:ind w:firstLine="720"/>
        <w:contextualSpacing w:val="0"/>
        <w:jc w:val="both"/>
        <w:rPr>
          <w:rFonts w:cs="Simplified Arabic"/>
          <w:sz w:val="22"/>
        </w:rPr>
      </w:pPr>
      <w:r w:rsidRPr="00044A2E">
        <w:rPr>
          <w:rFonts w:cs="Simplified Arabic"/>
          <w:sz w:val="22"/>
          <w:rtl/>
        </w:rPr>
        <w:t xml:space="preserve">التعاون مع مشغلي </w:t>
      </w:r>
      <w:r w:rsidRPr="00044A2E">
        <w:rPr>
          <w:rFonts w:cs="Simplified Arabic" w:hint="cs"/>
          <w:sz w:val="22"/>
          <w:rtl/>
        </w:rPr>
        <w:t>رحلات</w:t>
      </w:r>
      <w:r w:rsidRPr="00044A2E">
        <w:rPr>
          <w:rFonts w:cs="Simplified Arabic"/>
          <w:sz w:val="22"/>
          <w:rtl/>
        </w:rPr>
        <w:t xml:space="preserve"> السفر والسياحة</w:t>
      </w:r>
      <w:r w:rsidRPr="00044A2E">
        <w:rPr>
          <w:rFonts w:cs="Simplified Arabic" w:hint="cs"/>
          <w:sz w:val="22"/>
          <w:rtl/>
        </w:rPr>
        <w:t xml:space="preserve"> ورابطات السياحة على جميع مستويات الحكومة</w:t>
      </w:r>
      <w:r w:rsidRPr="00044A2E">
        <w:rPr>
          <w:rFonts w:cs="Simplified Arabic"/>
          <w:sz w:val="22"/>
          <w:rtl/>
        </w:rPr>
        <w:t xml:space="preserve"> لوضع ما يلي: (1) برامج توعية ومبادئ توجيهية</w:t>
      </w:r>
      <w:r w:rsidRPr="00044A2E">
        <w:rPr>
          <w:rFonts w:cs="Simplified Arabic"/>
          <w:vertAlign w:val="superscript"/>
        </w:rPr>
        <w:footnoteReference w:id="265"/>
      </w:r>
      <w:r w:rsidRPr="00044A2E">
        <w:rPr>
          <w:rFonts w:cs="Simplified Arabic"/>
          <w:sz w:val="22"/>
          <w:rtl/>
        </w:rPr>
        <w:t xml:space="preserve"> لإعلام السياح، ووكالات السياحة، والشعوب الأصلية والمجتمعات المحلية، </w:t>
      </w:r>
      <w:r w:rsidRPr="00044A2E">
        <w:rPr>
          <w:rFonts w:cs="Simplified Arabic" w:hint="cs"/>
          <w:sz w:val="22"/>
          <w:rtl/>
        </w:rPr>
        <w:t>ومقرري</w:t>
      </w:r>
      <w:r w:rsidRPr="00044A2E">
        <w:rPr>
          <w:rFonts w:cs="Simplified Arabic"/>
          <w:sz w:val="22"/>
          <w:rtl/>
        </w:rPr>
        <w:t xml:space="preserve"> السياسات</w:t>
      </w:r>
      <w:r w:rsidRPr="00044A2E">
        <w:rPr>
          <w:rFonts w:cs="Simplified Arabic" w:hint="cs"/>
          <w:sz w:val="22"/>
          <w:rtl/>
        </w:rPr>
        <w:t>، ومديري المناطق المحمية</w:t>
      </w:r>
      <w:r w:rsidRPr="00044A2E">
        <w:rPr>
          <w:rFonts w:cs="Simplified Arabic"/>
          <w:sz w:val="22"/>
          <w:rtl/>
        </w:rPr>
        <w:t xml:space="preserve"> وسلطات الجمارك، من بين </w:t>
      </w:r>
      <w:r w:rsidRPr="00044A2E">
        <w:rPr>
          <w:rFonts w:cs="Simplified Arabic" w:hint="cs"/>
          <w:sz w:val="22"/>
          <w:rtl/>
        </w:rPr>
        <w:t>غيرهم</w:t>
      </w:r>
      <w:r w:rsidRPr="00044A2E">
        <w:rPr>
          <w:rFonts w:cs="Simplified Arabic"/>
          <w:sz w:val="22"/>
          <w:rtl/>
        </w:rPr>
        <w:t>، بالمخاطر التي تشكلها الأنواع الغريبة الغازية</w:t>
      </w:r>
      <w:r w:rsidRPr="00044A2E">
        <w:rPr>
          <w:rFonts w:cs="Simplified Arabic" w:hint="cs"/>
          <w:sz w:val="22"/>
          <w:rtl/>
        </w:rPr>
        <w:t xml:space="preserve">؛ (2) </w:t>
      </w:r>
      <w:r w:rsidRPr="00044A2E">
        <w:rPr>
          <w:rFonts w:cs="Simplified Arabic"/>
          <w:sz w:val="22"/>
          <w:rtl/>
        </w:rPr>
        <w:t>استراتيجيات للتقليل إلى أدنى حد من تلك المخاطر،</w:t>
      </w:r>
      <w:r w:rsidRPr="00044A2E">
        <w:rPr>
          <w:rFonts w:cs="Simplified Arabic"/>
          <w:vertAlign w:val="superscript"/>
        </w:rPr>
        <w:footnoteReference w:id="266"/>
      </w:r>
      <w:r w:rsidRPr="00044A2E">
        <w:rPr>
          <w:rFonts w:cs="Simplified Arabic"/>
          <w:sz w:val="22"/>
          <w:rtl/>
        </w:rPr>
        <w:t xml:space="preserve"> ولا سيما في المواقع ذات الأولوية، مثل النظم الإيكولوجية الجزرية</w:t>
      </w:r>
      <w:r w:rsidR="002D5CD8" w:rsidRPr="00044A2E">
        <w:rPr>
          <w:rFonts w:cs="Simplified Arabic" w:hint="cs"/>
          <w:sz w:val="22"/>
          <w:rtl/>
        </w:rPr>
        <w:t>.</w:t>
      </w:r>
    </w:p>
    <w:p w14:paraId="61D275FC" w14:textId="77777777" w:rsidR="00327FCD" w:rsidRPr="00044A2E" w:rsidRDefault="00327FCD" w:rsidP="00D969BB">
      <w:pPr>
        <w:keepNext/>
        <w:keepLines/>
        <w:bidi/>
        <w:spacing w:after="120" w:line="216" w:lineRule="auto"/>
        <w:ind w:left="720" w:hanging="720"/>
        <w:jc w:val="both"/>
        <w:rPr>
          <w:rFonts w:cs="Simplified Arabic"/>
          <w:b/>
          <w:bCs/>
          <w:szCs w:val="28"/>
          <w:lang w:val="en-US"/>
        </w:rPr>
      </w:pPr>
      <w:r w:rsidRPr="00044A2E">
        <w:rPr>
          <w:rFonts w:cs="Simplified Arabic" w:hint="cs"/>
          <w:b/>
          <w:bCs/>
          <w:szCs w:val="28"/>
          <w:rtl/>
          <w:lang w:val="en-US"/>
        </w:rPr>
        <w:t>ثالثا-</w:t>
      </w:r>
      <w:r w:rsidRPr="00044A2E">
        <w:rPr>
          <w:rFonts w:cs="Simplified Arabic"/>
          <w:b/>
          <w:bCs/>
          <w:szCs w:val="28"/>
          <w:rtl/>
          <w:lang w:val="en-US"/>
        </w:rPr>
        <w:tab/>
      </w:r>
      <w:r w:rsidRPr="00044A2E">
        <w:rPr>
          <w:rFonts w:cs="Simplified Arabic" w:hint="cs"/>
          <w:b/>
          <w:bCs/>
          <w:szCs w:val="28"/>
          <w:rtl/>
          <w:lang w:val="en-US"/>
        </w:rPr>
        <w:t>أنشطة بناء القدرات</w:t>
      </w:r>
    </w:p>
    <w:p w14:paraId="62052859" w14:textId="77777777" w:rsidR="00327FCD" w:rsidRPr="00044A2E" w:rsidRDefault="00327FCD" w:rsidP="00327FCD">
      <w:pPr>
        <w:pStyle w:val="Normalnumber"/>
        <w:numPr>
          <w:ilvl w:val="0"/>
          <w:numId w:val="120"/>
        </w:numPr>
        <w:tabs>
          <w:tab w:val="clear" w:pos="1247"/>
          <w:tab w:val="clear" w:pos="1814"/>
          <w:tab w:val="clear" w:pos="2381"/>
          <w:tab w:val="clear" w:pos="2948"/>
          <w:tab w:val="clear" w:pos="3515"/>
        </w:tabs>
        <w:bidi/>
        <w:spacing w:after="120" w:line="216" w:lineRule="auto"/>
        <w:ind w:left="720" w:firstLine="0"/>
        <w:jc w:val="both"/>
        <w:rPr>
          <w:rFonts w:cs="Simplified Arabic"/>
          <w:sz w:val="22"/>
          <w:szCs w:val="24"/>
        </w:rPr>
      </w:pPr>
      <w:r w:rsidRPr="00044A2E">
        <w:rPr>
          <w:rFonts w:cs="Simplified Arabic"/>
          <w:sz w:val="22"/>
          <w:szCs w:val="24"/>
          <w:rtl/>
        </w:rPr>
        <w:t>تُقترح الإجراءات التالية للأطراف والمنظمات وأصحاب المصلحة، حسب الاقتضاء:</w:t>
      </w:r>
    </w:p>
    <w:p w14:paraId="7AE9DC6F" w14:textId="77777777" w:rsidR="00327FCD" w:rsidRPr="00044A2E" w:rsidRDefault="00327FCD" w:rsidP="00327FCD">
      <w:pPr>
        <w:pStyle w:val="ListParagraph"/>
        <w:numPr>
          <w:ilvl w:val="0"/>
          <w:numId w:val="129"/>
        </w:numPr>
        <w:bidi/>
        <w:spacing w:after="120" w:line="216" w:lineRule="auto"/>
        <w:ind w:firstLine="720"/>
        <w:contextualSpacing w:val="0"/>
        <w:jc w:val="both"/>
        <w:rPr>
          <w:rFonts w:cs="Simplified Arabic"/>
          <w:sz w:val="22"/>
        </w:rPr>
      </w:pPr>
      <w:r w:rsidRPr="00044A2E">
        <w:rPr>
          <w:rFonts w:cs="Simplified Arabic"/>
          <w:sz w:val="22"/>
          <w:rtl/>
        </w:rPr>
        <w:t>إدراج منع وإدارة الأنواع الغريبة الغازية في برنامج بناء القدرات التابع لأمانة اتفاقية التنوع البيولوجي، تمشيا مع الهدف 6</w:t>
      </w:r>
      <w:r w:rsidRPr="00044A2E">
        <w:rPr>
          <w:rFonts w:cs="Simplified Arabic" w:hint="cs"/>
          <w:sz w:val="22"/>
          <w:rtl/>
        </w:rPr>
        <w:t xml:space="preserve"> من الإطار</w:t>
      </w:r>
      <w:r w:rsidRPr="00044A2E">
        <w:rPr>
          <w:rFonts w:cs="Simplified Arabic"/>
          <w:sz w:val="22"/>
          <w:rtl/>
        </w:rPr>
        <w:t>؛</w:t>
      </w:r>
    </w:p>
    <w:p w14:paraId="78BA830F" w14:textId="77777777" w:rsidR="00327FCD" w:rsidRPr="00044A2E" w:rsidRDefault="00327FCD" w:rsidP="00327FCD">
      <w:pPr>
        <w:pStyle w:val="ListParagraph"/>
        <w:numPr>
          <w:ilvl w:val="0"/>
          <w:numId w:val="129"/>
        </w:numPr>
        <w:bidi/>
        <w:spacing w:after="120" w:line="216" w:lineRule="auto"/>
        <w:ind w:firstLine="720"/>
        <w:contextualSpacing w:val="0"/>
        <w:jc w:val="both"/>
        <w:rPr>
          <w:rFonts w:cs="Simplified Arabic"/>
          <w:sz w:val="22"/>
        </w:rPr>
      </w:pPr>
      <w:r w:rsidRPr="00044A2E">
        <w:rPr>
          <w:rFonts w:cs="Simplified Arabic"/>
          <w:sz w:val="22"/>
          <w:rtl/>
        </w:rPr>
        <w:t xml:space="preserve">وضع برامج تدريبية منتظمة على المستوى العالمي أو الإقليمي أو الوطني أو دون الوطني، بدعم من مجموعة من الجهات الفاعلة، وخاصة الأكاديميين والخبراء العلميين والشعوب الأصلية والمجتمعات المحلية، بعد الحصول على موافقتها الحرة والمسبقة والمستنيرة، لتيسير تحقيق الهدف 6 </w:t>
      </w:r>
      <w:r w:rsidRPr="00044A2E">
        <w:rPr>
          <w:rFonts w:cs="Simplified Arabic" w:hint="cs"/>
          <w:sz w:val="22"/>
          <w:rtl/>
        </w:rPr>
        <w:t xml:space="preserve">من الإطار </w:t>
      </w:r>
      <w:r w:rsidRPr="00044A2E">
        <w:rPr>
          <w:rFonts w:cs="Simplified Arabic"/>
          <w:sz w:val="22"/>
          <w:rtl/>
        </w:rPr>
        <w:t>في الوقت الم</w:t>
      </w:r>
      <w:r w:rsidRPr="00044A2E">
        <w:rPr>
          <w:rFonts w:cs="Simplified Arabic" w:hint="cs"/>
          <w:sz w:val="22"/>
          <w:rtl/>
        </w:rPr>
        <w:t>حدد؛</w:t>
      </w:r>
    </w:p>
    <w:p w14:paraId="2642D6A7" w14:textId="77777777" w:rsidR="00327FCD" w:rsidRPr="00044A2E" w:rsidRDefault="00327FCD" w:rsidP="00327FCD">
      <w:pPr>
        <w:pStyle w:val="ListParagraph"/>
        <w:numPr>
          <w:ilvl w:val="0"/>
          <w:numId w:val="129"/>
        </w:numPr>
        <w:bidi/>
        <w:spacing w:after="120" w:line="216" w:lineRule="auto"/>
        <w:ind w:firstLine="720"/>
        <w:contextualSpacing w:val="0"/>
        <w:jc w:val="both"/>
        <w:rPr>
          <w:rFonts w:cs="Simplified Arabic"/>
          <w:sz w:val="22"/>
        </w:rPr>
      </w:pPr>
      <w:r w:rsidRPr="00044A2E">
        <w:rPr>
          <w:rFonts w:cs="Simplified Arabic"/>
          <w:sz w:val="22"/>
          <w:rtl/>
        </w:rPr>
        <w:t xml:space="preserve">النظر في استخدام الموارد المتاحة ووضع أدلة تقنية ومجموعات تدريبية، حسب الاقتضاء، بشأن </w:t>
      </w:r>
      <w:r w:rsidRPr="00044A2E">
        <w:rPr>
          <w:rFonts w:cs="Simplified Arabic" w:hint="cs"/>
          <w:sz w:val="22"/>
          <w:rtl/>
        </w:rPr>
        <w:t>الموضوعات</w:t>
      </w:r>
      <w:r w:rsidRPr="00044A2E">
        <w:rPr>
          <w:rFonts w:cs="Simplified Arabic"/>
          <w:sz w:val="22"/>
          <w:rtl/>
        </w:rPr>
        <w:t xml:space="preserve"> التالية:</w:t>
      </w:r>
    </w:p>
    <w:p w14:paraId="6D31966A" w14:textId="77777777" w:rsidR="00327FCD" w:rsidRPr="00044A2E" w:rsidRDefault="00327FCD" w:rsidP="00327FCD">
      <w:pPr>
        <w:pStyle w:val="ListParagraph"/>
        <w:numPr>
          <w:ilvl w:val="0"/>
          <w:numId w:val="130"/>
        </w:numPr>
        <w:bidi/>
        <w:spacing w:after="120" w:line="216" w:lineRule="auto"/>
        <w:ind w:left="1440" w:firstLine="0"/>
        <w:contextualSpacing w:val="0"/>
        <w:jc w:val="both"/>
        <w:rPr>
          <w:rFonts w:cs="Simplified Arabic"/>
          <w:sz w:val="22"/>
        </w:rPr>
      </w:pPr>
      <w:r w:rsidRPr="00044A2E">
        <w:rPr>
          <w:rFonts w:cs="Simplified Arabic"/>
          <w:sz w:val="22"/>
          <w:rtl/>
        </w:rPr>
        <w:t xml:space="preserve">التحديد التصنيفي للكائنات، بما في ذلك </w:t>
      </w:r>
      <w:r w:rsidRPr="00044A2E">
        <w:rPr>
          <w:rFonts w:cs="Simplified Arabic" w:hint="cs"/>
          <w:sz w:val="22"/>
          <w:rtl/>
        </w:rPr>
        <w:t>رموز</w:t>
      </w:r>
      <w:r w:rsidRPr="00044A2E">
        <w:rPr>
          <w:rFonts w:cs="Simplified Arabic"/>
          <w:sz w:val="22"/>
          <w:rtl/>
        </w:rPr>
        <w:t xml:space="preserve"> تحديد الهوية على أساس التشكل، والارتباط بقواعد البيانات مع الصور، وترميز الحمض النووي، وتحديد الهوية بمساعدة الذكاء الاصطناعي و</w:t>
      </w:r>
      <w:r w:rsidRPr="00044A2E">
        <w:rPr>
          <w:rFonts w:cs="Simplified Arabic" w:hint="cs"/>
          <w:sz w:val="22"/>
          <w:rtl/>
        </w:rPr>
        <w:t>ال</w:t>
      </w:r>
      <w:r w:rsidRPr="00044A2E">
        <w:rPr>
          <w:rFonts w:cs="Simplified Arabic"/>
          <w:sz w:val="22"/>
          <w:rtl/>
        </w:rPr>
        <w:t xml:space="preserve">علم </w:t>
      </w:r>
      <w:r w:rsidRPr="00044A2E">
        <w:rPr>
          <w:rFonts w:cs="Simplified Arabic" w:hint="cs"/>
          <w:sz w:val="22"/>
          <w:rtl/>
        </w:rPr>
        <w:t>التشاركي</w:t>
      </w:r>
      <w:r w:rsidRPr="00044A2E">
        <w:rPr>
          <w:rFonts w:cs="Simplified Arabic"/>
          <w:sz w:val="22"/>
          <w:rtl/>
        </w:rPr>
        <w:t>؛</w:t>
      </w:r>
    </w:p>
    <w:p w14:paraId="226440DE" w14:textId="77777777" w:rsidR="00327FCD" w:rsidRPr="00044A2E" w:rsidRDefault="00327FCD" w:rsidP="00327FCD">
      <w:pPr>
        <w:pStyle w:val="ListParagraph"/>
        <w:numPr>
          <w:ilvl w:val="0"/>
          <w:numId w:val="130"/>
        </w:numPr>
        <w:bidi/>
        <w:spacing w:after="120" w:line="216" w:lineRule="auto"/>
        <w:ind w:left="1440" w:firstLine="0"/>
        <w:contextualSpacing w:val="0"/>
        <w:jc w:val="both"/>
        <w:rPr>
          <w:rFonts w:cs="Simplified Arabic"/>
          <w:lang w:val="en-US"/>
        </w:rPr>
      </w:pPr>
      <w:r w:rsidRPr="00044A2E">
        <w:rPr>
          <w:rFonts w:cs="Simplified Arabic"/>
          <w:rtl/>
          <w:lang w:val="en-US"/>
        </w:rPr>
        <w:t>نشر واستخدام البيانات عن الأنواع الغريبة الغازية استنادا إلى معايير البيانات الدولية للتمكين من الربط بين قواعد البيانات المواضيعية دون الوطنية والوطنية والإقليمية والعالمية؛</w:t>
      </w:r>
    </w:p>
    <w:p w14:paraId="7B194EE6" w14:textId="77777777" w:rsidR="00327FCD" w:rsidRPr="00044A2E" w:rsidRDefault="00327FCD" w:rsidP="00327FCD">
      <w:pPr>
        <w:pStyle w:val="ListParagraph"/>
        <w:numPr>
          <w:ilvl w:val="0"/>
          <w:numId w:val="130"/>
        </w:numPr>
        <w:bidi/>
        <w:spacing w:after="120" w:line="216" w:lineRule="auto"/>
        <w:ind w:left="1440" w:firstLine="0"/>
        <w:contextualSpacing w:val="0"/>
        <w:jc w:val="both"/>
        <w:rPr>
          <w:rFonts w:cs="Simplified Arabic"/>
          <w:lang w:val="en-US"/>
        </w:rPr>
      </w:pPr>
      <w:r w:rsidRPr="00044A2E">
        <w:rPr>
          <w:rFonts w:cs="Simplified Arabic"/>
          <w:rtl/>
          <w:lang w:val="en-US"/>
        </w:rPr>
        <w:t>استخدام بيانات الرصد للتنبؤ باتجاهات انتشار الأنواع الغريبة الغازية والتي يُحتمل أن تكون غازية؛</w:t>
      </w:r>
    </w:p>
    <w:p w14:paraId="14F4CDFC" w14:textId="77777777" w:rsidR="00327FCD" w:rsidRPr="00044A2E" w:rsidRDefault="00327FCD" w:rsidP="00327FCD">
      <w:pPr>
        <w:pStyle w:val="ListParagraph"/>
        <w:numPr>
          <w:ilvl w:val="0"/>
          <w:numId w:val="130"/>
        </w:numPr>
        <w:bidi/>
        <w:spacing w:after="120" w:line="216" w:lineRule="auto"/>
        <w:ind w:left="1440" w:firstLine="0"/>
        <w:contextualSpacing w:val="0"/>
        <w:jc w:val="both"/>
        <w:rPr>
          <w:rFonts w:cs="Simplified Arabic"/>
          <w:lang w:val="en-US"/>
        </w:rPr>
      </w:pPr>
      <w:r w:rsidRPr="00044A2E">
        <w:rPr>
          <w:rFonts w:cs="Simplified Arabic"/>
          <w:rtl/>
          <w:lang w:val="en-US"/>
        </w:rPr>
        <w:t>أفضل الممارسات من أجل عمليات الاستئصال الناجحة وغيرها من موارد المعلومات المفيدة بشأن المشورة التقنية</w:t>
      </w:r>
      <w:r w:rsidRPr="00044A2E">
        <w:rPr>
          <w:rFonts w:cs="Simplified Arabic" w:hint="cs"/>
          <w:rtl/>
          <w:lang w:val="en-US"/>
        </w:rPr>
        <w:t>؛</w:t>
      </w:r>
      <w:r w:rsidRPr="00044A2E">
        <w:rPr>
          <w:rFonts w:cs="Simplified Arabic"/>
          <w:vertAlign w:val="superscript"/>
        </w:rPr>
        <w:footnoteReference w:id="267"/>
      </w:r>
    </w:p>
    <w:p w14:paraId="0E8EFCEA" w14:textId="77777777" w:rsidR="00327FCD" w:rsidRPr="00044A2E" w:rsidRDefault="00327FCD" w:rsidP="00327FCD">
      <w:pPr>
        <w:pStyle w:val="ListParagraph"/>
        <w:numPr>
          <w:ilvl w:val="0"/>
          <w:numId w:val="130"/>
        </w:numPr>
        <w:bidi/>
        <w:spacing w:after="120" w:line="216" w:lineRule="auto"/>
        <w:ind w:left="1440" w:firstLine="0"/>
        <w:contextualSpacing w:val="0"/>
        <w:jc w:val="both"/>
        <w:rPr>
          <w:rFonts w:cs="Simplified Arabic"/>
          <w:lang w:val="en-US"/>
        </w:rPr>
      </w:pPr>
      <w:r w:rsidRPr="00044A2E">
        <w:rPr>
          <w:rFonts w:cs="Simplified Arabic"/>
          <w:rtl/>
          <w:lang w:val="en-US"/>
        </w:rPr>
        <w:t>استخدام المعلومات المشتركة بشأن الأنواع الغريبة الغازية لوضع السياسات دون الوطنية والوطنية وتنفيذها؛</w:t>
      </w:r>
    </w:p>
    <w:p w14:paraId="1E89519C" w14:textId="77777777" w:rsidR="00327FCD" w:rsidRPr="00044A2E" w:rsidRDefault="00327FCD" w:rsidP="00327FCD">
      <w:pPr>
        <w:pStyle w:val="ListParagraph"/>
        <w:numPr>
          <w:ilvl w:val="0"/>
          <w:numId w:val="130"/>
        </w:numPr>
        <w:bidi/>
        <w:spacing w:after="120" w:line="216" w:lineRule="auto"/>
        <w:ind w:left="1440" w:firstLine="0"/>
        <w:contextualSpacing w:val="0"/>
        <w:jc w:val="both"/>
        <w:rPr>
          <w:rFonts w:cs="Simplified Arabic"/>
          <w:lang w:val="en-US"/>
        </w:rPr>
      </w:pPr>
      <w:r w:rsidRPr="00044A2E">
        <w:rPr>
          <w:rFonts w:cs="Simplified Arabic"/>
          <w:rtl/>
          <w:lang w:val="en-US"/>
        </w:rPr>
        <w:t>تطبيق عوامل المكافحة البيولوجية التقليدية</w:t>
      </w:r>
      <w:r w:rsidRPr="00044A2E">
        <w:rPr>
          <w:rFonts w:cs="Simplified Arabic"/>
          <w:vertAlign w:val="superscript"/>
        </w:rPr>
        <w:footnoteReference w:id="268"/>
      </w:r>
      <w:r w:rsidRPr="00044A2E">
        <w:rPr>
          <w:rFonts w:cs="Simplified Arabic"/>
          <w:rtl/>
          <w:lang w:val="en-US"/>
        </w:rPr>
        <w:t xml:space="preserve"> ضد الأنواع الغريبة الغازية</w:t>
      </w:r>
      <w:r w:rsidRPr="00044A2E">
        <w:rPr>
          <w:rFonts w:cs="Simplified Arabic" w:hint="cs"/>
          <w:rtl/>
          <w:lang w:val="en-US"/>
        </w:rPr>
        <w:t>؛</w:t>
      </w:r>
      <w:r w:rsidRPr="00044A2E">
        <w:rPr>
          <w:rFonts w:cs="Simplified Arabic"/>
          <w:vertAlign w:val="superscript"/>
        </w:rPr>
        <w:footnoteReference w:id="269"/>
      </w:r>
    </w:p>
    <w:p w14:paraId="150C94C8" w14:textId="77777777" w:rsidR="00327FCD" w:rsidRPr="00044A2E" w:rsidRDefault="00327FCD" w:rsidP="00327FCD">
      <w:pPr>
        <w:pStyle w:val="ListParagraph"/>
        <w:numPr>
          <w:ilvl w:val="0"/>
          <w:numId w:val="130"/>
        </w:numPr>
        <w:bidi/>
        <w:spacing w:after="120" w:line="216" w:lineRule="auto"/>
        <w:ind w:left="1440" w:firstLine="0"/>
        <w:contextualSpacing w:val="0"/>
        <w:jc w:val="both"/>
        <w:rPr>
          <w:rFonts w:cs="Simplified Arabic"/>
          <w:lang w:val="en-US"/>
        </w:rPr>
      </w:pPr>
      <w:r w:rsidRPr="00044A2E">
        <w:rPr>
          <w:rFonts w:cs="Simplified Arabic"/>
          <w:rtl/>
          <w:lang w:val="en-US"/>
        </w:rPr>
        <w:t>تطبيق نهج قائم على النظام الإيكولوجي لمكافحة الأنواع الغريبة الغازية</w:t>
      </w:r>
      <w:r w:rsidRPr="00044A2E">
        <w:rPr>
          <w:rFonts w:cs="Simplified Arabic" w:hint="cs"/>
          <w:rtl/>
          <w:lang w:val="en-US"/>
        </w:rPr>
        <w:t>؛</w:t>
      </w:r>
      <w:r w:rsidRPr="00044A2E">
        <w:rPr>
          <w:rFonts w:cs="Simplified Arabic"/>
          <w:vertAlign w:val="superscript"/>
        </w:rPr>
        <w:footnoteReference w:id="270"/>
      </w:r>
    </w:p>
    <w:p w14:paraId="1EB47E98" w14:textId="77777777" w:rsidR="00327FCD" w:rsidRPr="00044A2E" w:rsidRDefault="00327FCD" w:rsidP="00327FCD">
      <w:pPr>
        <w:pStyle w:val="ListParagraph"/>
        <w:numPr>
          <w:ilvl w:val="0"/>
          <w:numId w:val="130"/>
        </w:numPr>
        <w:bidi/>
        <w:spacing w:after="120" w:line="216" w:lineRule="auto"/>
        <w:ind w:left="1440" w:firstLine="0"/>
        <w:contextualSpacing w:val="0"/>
        <w:jc w:val="both"/>
        <w:rPr>
          <w:rFonts w:cs="Simplified Arabic"/>
          <w:lang w:val="en-US"/>
        </w:rPr>
      </w:pPr>
      <w:r w:rsidRPr="00044A2E">
        <w:rPr>
          <w:rFonts w:cs="Simplified Arabic"/>
          <w:rtl/>
          <w:lang w:val="en-US"/>
        </w:rPr>
        <w:t xml:space="preserve">دليل متعدد المعايير لدعم القرارات </w:t>
      </w:r>
      <w:r w:rsidRPr="00044A2E">
        <w:rPr>
          <w:rFonts w:cs="Simplified Arabic" w:hint="cs"/>
          <w:rtl/>
          <w:lang w:val="en-US"/>
        </w:rPr>
        <w:t>لمقرري</w:t>
      </w:r>
      <w:r w:rsidRPr="00044A2E">
        <w:rPr>
          <w:rFonts w:cs="Simplified Arabic"/>
          <w:rtl/>
          <w:lang w:val="en-US"/>
        </w:rPr>
        <w:t xml:space="preserve"> السياسات؛</w:t>
      </w:r>
    </w:p>
    <w:p w14:paraId="0D696111" w14:textId="77777777" w:rsidR="00327FCD" w:rsidRPr="00044A2E" w:rsidRDefault="00327FCD" w:rsidP="00327FCD">
      <w:pPr>
        <w:pStyle w:val="ListParagraph"/>
        <w:numPr>
          <w:ilvl w:val="0"/>
          <w:numId w:val="130"/>
        </w:numPr>
        <w:bidi/>
        <w:spacing w:after="120" w:line="216" w:lineRule="auto"/>
        <w:ind w:left="1440" w:firstLine="0"/>
        <w:contextualSpacing w:val="0"/>
        <w:jc w:val="both"/>
        <w:rPr>
          <w:rFonts w:cs="Simplified Arabic"/>
          <w:lang w:val="en-US"/>
        </w:rPr>
      </w:pPr>
      <w:r w:rsidRPr="00044A2E">
        <w:rPr>
          <w:rFonts w:cs="Simplified Arabic"/>
          <w:rtl/>
          <w:lang w:val="en-US"/>
        </w:rPr>
        <w:t>القانون التنظيمي النموذجي بشأن الأنواع الغريبة الغازية التي تشترك في مسؤوليتها قطاعات واسعة؛</w:t>
      </w:r>
    </w:p>
    <w:p w14:paraId="1EBD8678" w14:textId="77777777" w:rsidR="00327FCD" w:rsidRPr="00044A2E" w:rsidRDefault="00327FCD" w:rsidP="00327FCD">
      <w:pPr>
        <w:pStyle w:val="ListParagraph"/>
        <w:numPr>
          <w:ilvl w:val="0"/>
          <w:numId w:val="130"/>
        </w:numPr>
        <w:bidi/>
        <w:spacing w:after="120" w:line="216" w:lineRule="auto"/>
        <w:ind w:left="1440" w:firstLine="0"/>
        <w:contextualSpacing w:val="0"/>
        <w:jc w:val="both"/>
        <w:rPr>
          <w:rFonts w:cs="Simplified Arabic"/>
          <w:lang w:val="en-US"/>
        </w:rPr>
      </w:pPr>
      <w:r w:rsidRPr="00044A2E">
        <w:rPr>
          <w:rFonts w:cs="Simplified Arabic" w:hint="cs"/>
          <w:rtl/>
          <w:lang w:val="en-US"/>
        </w:rPr>
        <w:t>أساليب</w:t>
      </w:r>
      <w:r w:rsidRPr="00044A2E">
        <w:rPr>
          <w:rFonts w:cs="Simplified Arabic"/>
          <w:rtl/>
          <w:lang w:val="en-US"/>
        </w:rPr>
        <w:t xml:space="preserve"> فعالة من حيث التكلفة لتعبئة العينات البيولوجية التي جُمعت في الميدان، لضمان الكشف المبكر في المواقع النائية والمقيدة الوصول؛</w:t>
      </w:r>
    </w:p>
    <w:p w14:paraId="67DC7365" w14:textId="1238AB05" w:rsidR="00327FCD" w:rsidRPr="00044A2E" w:rsidRDefault="00327FCD" w:rsidP="00327FCD">
      <w:pPr>
        <w:pStyle w:val="ListParagraph"/>
        <w:numPr>
          <w:ilvl w:val="0"/>
          <w:numId w:val="130"/>
        </w:numPr>
        <w:bidi/>
        <w:spacing w:after="120" w:line="216" w:lineRule="auto"/>
        <w:ind w:left="1440" w:firstLine="0"/>
        <w:contextualSpacing w:val="0"/>
        <w:jc w:val="both"/>
        <w:rPr>
          <w:rFonts w:cs="Simplified Arabic"/>
          <w:sz w:val="22"/>
        </w:rPr>
      </w:pPr>
      <w:r w:rsidRPr="00044A2E">
        <w:rPr>
          <w:rFonts w:cs="Simplified Arabic" w:hint="cs"/>
          <w:sz w:val="22"/>
          <w:rtl/>
        </w:rPr>
        <w:t>طريقة</w:t>
      </w:r>
      <w:r w:rsidRPr="00044A2E">
        <w:rPr>
          <w:rFonts w:cs="Simplified Arabic"/>
          <w:sz w:val="22"/>
          <w:rtl/>
        </w:rPr>
        <w:t xml:space="preserve"> تنفيذ الهدف 6</w:t>
      </w:r>
      <w:r w:rsidRPr="00044A2E">
        <w:rPr>
          <w:rFonts w:cs="Simplified Arabic" w:hint="cs"/>
          <w:sz w:val="22"/>
          <w:rtl/>
        </w:rPr>
        <w:t xml:space="preserve"> من الإطار</w:t>
      </w:r>
      <w:r w:rsidR="002D5CD8" w:rsidRPr="00044A2E">
        <w:rPr>
          <w:rFonts w:cs="Simplified Arabic"/>
          <w:sz w:val="22"/>
          <w:rtl/>
        </w:rPr>
        <w:t>.</w:t>
      </w:r>
    </w:p>
    <w:p w14:paraId="65F0B4F0" w14:textId="77777777" w:rsidR="00327FCD" w:rsidRPr="00044A2E" w:rsidRDefault="00327FCD" w:rsidP="00327FCD">
      <w:pPr>
        <w:keepNext/>
        <w:keepLines/>
        <w:bidi/>
        <w:spacing w:after="120" w:line="216" w:lineRule="auto"/>
        <w:ind w:left="720" w:hanging="720"/>
        <w:rPr>
          <w:rFonts w:cs="Simplified Arabic"/>
          <w:sz w:val="22"/>
          <w:rtl/>
        </w:rPr>
      </w:pPr>
    </w:p>
    <w:p w14:paraId="39BAB049" w14:textId="4A09B6B0" w:rsidR="00327FCD" w:rsidRPr="00044A2E" w:rsidRDefault="00327FCD">
      <w:pPr>
        <w:rPr>
          <w:rFonts w:cs="Simplified Arabic"/>
          <w:sz w:val="22"/>
          <w:rtl/>
        </w:rPr>
      </w:pPr>
      <w:r w:rsidRPr="00044A2E">
        <w:rPr>
          <w:rFonts w:cs="Simplified Arabic"/>
          <w:sz w:val="22"/>
          <w:rtl/>
        </w:rPr>
        <w:br w:type="page"/>
      </w:r>
    </w:p>
    <w:p w14:paraId="1F53DAD4" w14:textId="7CDECC60" w:rsidR="00327FCD" w:rsidRPr="00341502" w:rsidRDefault="00327FCD" w:rsidP="006C5163">
      <w:pPr>
        <w:pStyle w:val="CBDTitle"/>
        <w:bidi/>
        <w:outlineLvl w:val="1"/>
        <w:rPr>
          <w:rFonts w:cs="Simplified Arabic"/>
          <w:bCs/>
          <w:szCs w:val="28"/>
          <w:rtl/>
          <w:lang w:bidi="ar-EG"/>
        </w:rPr>
      </w:pPr>
      <w:bookmarkStart w:id="57" w:name="_Toc206429764"/>
      <w:bookmarkStart w:id="58" w:name="_Toc206582790"/>
      <w:r w:rsidRPr="00341502">
        <w:rPr>
          <w:rFonts w:cs="Simplified Arabic" w:hint="cs"/>
          <w:bCs/>
          <w:szCs w:val="28"/>
          <w:rtl/>
          <w:lang w:bidi="ar-EG"/>
        </w:rPr>
        <w:t>16/19-</w:t>
      </w:r>
      <w:r w:rsidR="00044A2E" w:rsidRPr="00341502">
        <w:rPr>
          <w:rFonts w:cs="Simplified Arabic" w:hint="cs"/>
          <w:bCs/>
          <w:szCs w:val="28"/>
          <w:rtl/>
          <w:lang w:bidi="ar-EG"/>
        </w:rPr>
        <w:t xml:space="preserve"> </w:t>
      </w:r>
      <w:r w:rsidRPr="00341502">
        <w:rPr>
          <w:rFonts w:cs="Simplified Arabic"/>
          <w:bCs/>
          <w:szCs w:val="28"/>
          <w:rtl/>
          <w:lang w:bidi="ar-EG"/>
        </w:rPr>
        <w:t>التنوع البيولوجي والصحة</w:t>
      </w:r>
      <w:bookmarkEnd w:id="57"/>
      <w:bookmarkEnd w:id="58"/>
      <w:r w:rsidRPr="00341502">
        <w:rPr>
          <w:rFonts w:cs="Simplified Arabic" w:hint="cs"/>
          <w:bCs/>
          <w:szCs w:val="28"/>
          <w:rtl/>
          <w:lang w:bidi="ar-EG"/>
        </w:rPr>
        <w:t xml:space="preserve"> </w:t>
      </w:r>
    </w:p>
    <w:p w14:paraId="6EFEC876" w14:textId="77777777" w:rsidR="00327FCD" w:rsidRPr="00044A2E" w:rsidRDefault="00327FCD" w:rsidP="00327FCD">
      <w:pPr>
        <w:pStyle w:val="ListParagraph"/>
        <w:tabs>
          <w:tab w:val="left" w:pos="1980"/>
        </w:tabs>
        <w:bidi/>
        <w:spacing w:after="120" w:line="216" w:lineRule="auto"/>
        <w:ind w:left="567" w:firstLine="720"/>
        <w:contextualSpacing w:val="0"/>
        <w:jc w:val="both"/>
        <w:rPr>
          <w:rFonts w:cs="Simplified Arabic"/>
          <w:i/>
          <w:iCs/>
          <w:sz w:val="22"/>
          <w:lang w:bidi="ar-EG"/>
        </w:rPr>
      </w:pPr>
      <w:r w:rsidRPr="00044A2E">
        <w:rPr>
          <w:rFonts w:cs="Simplified Arabic"/>
          <w:i/>
          <w:iCs/>
          <w:sz w:val="22"/>
          <w:rtl/>
          <w:lang w:bidi="ar-EG"/>
        </w:rPr>
        <w:t>إن مؤتمر الأطراف،</w:t>
      </w:r>
    </w:p>
    <w:p w14:paraId="3F5D41B7" w14:textId="77777777" w:rsidR="00327FCD" w:rsidRPr="00044A2E" w:rsidRDefault="00327FCD" w:rsidP="00327FCD">
      <w:pPr>
        <w:pStyle w:val="ListParagraph"/>
        <w:tabs>
          <w:tab w:val="left" w:pos="1280"/>
        </w:tabs>
        <w:bidi/>
        <w:spacing w:after="120" w:line="216" w:lineRule="auto"/>
        <w:ind w:left="540" w:firstLine="720"/>
        <w:contextualSpacing w:val="0"/>
        <w:jc w:val="both"/>
        <w:rPr>
          <w:rFonts w:cs="Simplified Arabic"/>
          <w:sz w:val="22"/>
          <w:rtl/>
          <w:lang w:val="en-US" w:bidi="ar-EG"/>
        </w:rPr>
      </w:pPr>
      <w:r w:rsidRPr="00044A2E">
        <w:rPr>
          <w:rFonts w:cs="Simplified Arabic"/>
          <w:i/>
          <w:iCs/>
          <w:sz w:val="22"/>
          <w:rtl/>
          <w:lang w:val="en-US" w:bidi="ar-EG"/>
        </w:rPr>
        <w:t>إذ يشير</w:t>
      </w:r>
      <w:r w:rsidRPr="00044A2E">
        <w:rPr>
          <w:rFonts w:cs="Simplified Arabic"/>
          <w:sz w:val="22"/>
          <w:rtl/>
          <w:lang w:val="en-US" w:bidi="ar-EG"/>
        </w:rPr>
        <w:t xml:space="preserve"> إلى مقرراته</w:t>
      </w:r>
      <w:hyperlink r:id="rId117" w:history="1">
        <w:r w:rsidRPr="00044A2E">
          <w:rPr>
            <w:rStyle w:val="Hyperlink"/>
            <w:rFonts w:cs="Simplified Arabic"/>
            <w:sz w:val="22"/>
            <w:rtl/>
            <w:lang w:val="en-US" w:bidi="ar-EG"/>
          </w:rPr>
          <w:t xml:space="preserve"> 12/21</w:t>
        </w:r>
      </w:hyperlink>
      <w:r w:rsidRPr="00044A2E">
        <w:rPr>
          <w:rFonts w:cs="Simplified Arabic"/>
          <w:sz w:val="22"/>
          <w:rtl/>
          <w:lang w:val="en-US" w:bidi="ar-EG"/>
        </w:rPr>
        <w:t xml:space="preserve"> المؤرخ 17 أكتوبر</w:t>
      </w:r>
      <w:r w:rsidRPr="00044A2E">
        <w:rPr>
          <w:rFonts w:cs="Simplified Arabic" w:hint="cs"/>
          <w:sz w:val="22"/>
          <w:rtl/>
          <w:lang w:val="en-US" w:bidi="ar-EG"/>
        </w:rPr>
        <w:t>/تشرين الأول</w:t>
      </w:r>
      <w:r w:rsidRPr="00044A2E">
        <w:rPr>
          <w:rFonts w:cs="Simplified Arabic"/>
          <w:sz w:val="22"/>
          <w:rtl/>
          <w:lang w:val="en-US" w:bidi="ar-EG"/>
        </w:rPr>
        <w:t xml:space="preserve"> 2014،</w:t>
      </w:r>
      <w:r w:rsidRPr="00044A2E">
        <w:rPr>
          <w:rFonts w:cs="Simplified Arabic" w:hint="cs"/>
          <w:sz w:val="22"/>
          <w:rtl/>
          <w:lang w:val="en-US" w:bidi="ar-EG"/>
        </w:rPr>
        <w:t xml:space="preserve"> و</w:t>
      </w:r>
      <w:hyperlink r:id="rId118" w:history="1">
        <w:r w:rsidRPr="00044A2E">
          <w:rPr>
            <w:rStyle w:val="Hyperlink"/>
            <w:rFonts w:cs="Simplified Arabic"/>
            <w:sz w:val="22"/>
            <w:rtl/>
            <w:lang w:val="en-US" w:bidi="ar-EG"/>
          </w:rPr>
          <w:t>13/6</w:t>
        </w:r>
      </w:hyperlink>
      <w:r w:rsidRPr="00044A2E">
        <w:rPr>
          <w:rFonts w:cs="Simplified Arabic"/>
          <w:sz w:val="22"/>
          <w:rtl/>
          <w:lang w:val="en-US" w:bidi="ar-EG"/>
        </w:rPr>
        <w:t xml:space="preserve"> المؤرخ 17</w:t>
      </w:r>
      <w:r w:rsidRPr="00044A2E">
        <w:rPr>
          <w:rFonts w:cs="Simplified Arabic" w:hint="cs"/>
          <w:sz w:val="22"/>
          <w:rtl/>
          <w:lang w:val="en-US" w:bidi="ar-EG"/>
        </w:rPr>
        <w:t> </w:t>
      </w:r>
      <w:r w:rsidRPr="00044A2E">
        <w:rPr>
          <w:rFonts w:cs="Simplified Arabic"/>
          <w:sz w:val="22"/>
          <w:rtl/>
          <w:lang w:val="en-US" w:bidi="ar-EG"/>
        </w:rPr>
        <w:t>ديسمبر</w:t>
      </w:r>
      <w:r w:rsidRPr="00044A2E">
        <w:rPr>
          <w:rFonts w:cs="Simplified Arabic" w:hint="cs"/>
          <w:sz w:val="22"/>
          <w:rtl/>
          <w:lang w:val="en-US" w:bidi="ar-EG"/>
        </w:rPr>
        <w:t>/كانون الأول</w:t>
      </w:r>
      <w:r w:rsidRPr="00044A2E">
        <w:rPr>
          <w:rFonts w:cs="Simplified Arabic"/>
          <w:sz w:val="22"/>
          <w:rtl/>
          <w:lang w:val="en-US" w:bidi="ar-EG"/>
        </w:rPr>
        <w:t xml:space="preserve"> 2016،</w:t>
      </w:r>
      <w:r w:rsidRPr="00044A2E">
        <w:rPr>
          <w:rFonts w:cs="Simplified Arabic" w:hint="cs"/>
          <w:sz w:val="22"/>
          <w:rtl/>
          <w:lang w:val="en-US" w:bidi="ar-EG"/>
        </w:rPr>
        <w:t xml:space="preserve"> و</w:t>
      </w:r>
      <w:hyperlink r:id="rId119" w:history="1">
        <w:r w:rsidRPr="00044A2E">
          <w:rPr>
            <w:rStyle w:val="Hyperlink"/>
            <w:rFonts w:cs="Simplified Arabic"/>
            <w:sz w:val="22"/>
            <w:rtl/>
            <w:lang w:val="en-US" w:bidi="ar-EG"/>
          </w:rPr>
          <w:t>14/4</w:t>
        </w:r>
      </w:hyperlink>
      <w:r w:rsidRPr="00044A2E">
        <w:rPr>
          <w:rFonts w:cs="Simplified Arabic"/>
          <w:sz w:val="22"/>
          <w:rtl/>
          <w:lang w:val="en-US" w:bidi="ar-EG"/>
        </w:rPr>
        <w:t xml:space="preserve"> المؤرخ 22 نوفمبر</w:t>
      </w:r>
      <w:r w:rsidRPr="00044A2E">
        <w:rPr>
          <w:rFonts w:cs="Simplified Arabic" w:hint="cs"/>
          <w:sz w:val="22"/>
          <w:rtl/>
          <w:lang w:val="en-US" w:bidi="ar-EG"/>
        </w:rPr>
        <w:t>/تشرين الثاني</w:t>
      </w:r>
      <w:r w:rsidRPr="00044A2E">
        <w:rPr>
          <w:rFonts w:cs="Simplified Arabic"/>
          <w:sz w:val="22"/>
          <w:rtl/>
          <w:lang w:val="en-US" w:bidi="ar-EG"/>
        </w:rPr>
        <w:t xml:space="preserve"> 2018،</w:t>
      </w:r>
      <w:r w:rsidRPr="00044A2E">
        <w:rPr>
          <w:rFonts w:cs="Simplified Arabic" w:hint="cs"/>
          <w:sz w:val="22"/>
          <w:rtl/>
          <w:lang w:val="en-US" w:bidi="ar-EG"/>
        </w:rPr>
        <w:t xml:space="preserve"> و</w:t>
      </w:r>
      <w:hyperlink r:id="rId120" w:history="1">
        <w:r w:rsidRPr="00044A2E">
          <w:rPr>
            <w:rStyle w:val="Hyperlink"/>
            <w:rFonts w:cs="Simplified Arabic"/>
            <w:sz w:val="22"/>
            <w:rtl/>
            <w:lang w:val="en-US" w:bidi="ar-EG"/>
          </w:rPr>
          <w:t>15/29</w:t>
        </w:r>
      </w:hyperlink>
      <w:r w:rsidRPr="00044A2E">
        <w:rPr>
          <w:rFonts w:cs="Simplified Arabic"/>
          <w:sz w:val="22"/>
          <w:rtl/>
          <w:lang w:val="en-US" w:bidi="ar-EG"/>
        </w:rPr>
        <w:t xml:space="preserve"> المؤرخ 19</w:t>
      </w:r>
      <w:r w:rsidRPr="00044A2E">
        <w:rPr>
          <w:rFonts w:cs="Simplified Arabic" w:hint="cs"/>
          <w:sz w:val="22"/>
          <w:rtl/>
          <w:lang w:val="en-US" w:bidi="ar-EG"/>
        </w:rPr>
        <w:t> </w:t>
      </w:r>
      <w:r w:rsidRPr="00044A2E">
        <w:rPr>
          <w:rFonts w:cs="Simplified Arabic" w:hint="cs"/>
          <w:sz w:val="22"/>
          <w:rtl/>
          <w:lang w:val="en-US"/>
        </w:rPr>
        <w:t>ديسمبر/كانون الأول</w:t>
      </w:r>
      <w:r w:rsidRPr="00044A2E">
        <w:rPr>
          <w:rFonts w:cs="Simplified Arabic"/>
          <w:sz w:val="22"/>
          <w:rtl/>
          <w:lang w:val="en-US" w:bidi="ar-EG"/>
        </w:rPr>
        <w:t xml:space="preserve"> 2022،</w:t>
      </w:r>
    </w:p>
    <w:p w14:paraId="77AEE437" w14:textId="77777777" w:rsidR="00327FCD" w:rsidRPr="00044A2E" w:rsidRDefault="00327FCD" w:rsidP="00327FCD">
      <w:pPr>
        <w:pStyle w:val="ListParagraph"/>
        <w:tabs>
          <w:tab w:val="left" w:pos="1280"/>
        </w:tabs>
        <w:bidi/>
        <w:spacing w:after="120" w:line="216" w:lineRule="auto"/>
        <w:ind w:left="540" w:firstLine="720"/>
        <w:contextualSpacing w:val="0"/>
        <w:jc w:val="both"/>
        <w:rPr>
          <w:rFonts w:cs="Simplified Arabic"/>
          <w:sz w:val="22"/>
          <w:szCs w:val="36"/>
          <w:vertAlign w:val="superscript"/>
          <w:rtl/>
          <w:lang w:bidi="ar-EG"/>
        </w:rPr>
      </w:pPr>
      <w:r w:rsidRPr="00044A2E">
        <w:rPr>
          <w:rFonts w:cs="Simplified Arabic"/>
          <w:i/>
          <w:iCs/>
          <w:sz w:val="22"/>
          <w:rtl/>
          <w:lang w:val="en-US" w:bidi="ar-EG"/>
        </w:rPr>
        <w:t>وإذ يشير أيضا</w:t>
      </w:r>
      <w:r w:rsidRPr="00044A2E">
        <w:rPr>
          <w:rFonts w:cs="Simplified Arabic"/>
          <w:sz w:val="22"/>
          <w:rtl/>
          <w:lang w:val="en-US" w:bidi="ar-EG"/>
        </w:rPr>
        <w:t xml:space="preserve"> إلى أن إطار كونمينغ-مونتريال العالمي للتنوع</w:t>
      </w:r>
      <w:r w:rsidRPr="00044A2E">
        <w:rPr>
          <w:rFonts w:cs="Simplified Arabic" w:hint="cs"/>
          <w:sz w:val="22"/>
          <w:rtl/>
          <w:lang w:val="en-US" w:bidi="ar-EG"/>
        </w:rPr>
        <w:t xml:space="preserve"> البيولوجي</w:t>
      </w:r>
      <w:r w:rsidRPr="00044A2E">
        <w:rPr>
          <w:rStyle w:val="FootnoteReference"/>
          <w:rFonts w:cs="Simplified Arabic"/>
          <w:sz w:val="22"/>
          <w:rtl/>
          <w:lang w:val="en-US"/>
        </w:rPr>
        <w:footnoteReference w:id="271"/>
      </w:r>
      <w:r w:rsidRPr="00044A2E">
        <w:rPr>
          <w:rFonts w:cs="Simplified Arabic"/>
          <w:sz w:val="22"/>
          <w:rtl/>
          <w:lang w:val="en-US" w:bidi="ar-EG"/>
        </w:rPr>
        <w:t xml:space="preserve"> </w:t>
      </w:r>
      <w:r w:rsidRPr="00044A2E">
        <w:rPr>
          <w:rFonts w:cs="Simplified Arabic" w:hint="cs"/>
          <w:sz w:val="22"/>
          <w:rtl/>
          <w:lang w:val="en-US" w:bidi="ar-EG"/>
        </w:rPr>
        <w:t>يُقر</w:t>
      </w:r>
      <w:r w:rsidRPr="00044A2E">
        <w:rPr>
          <w:rFonts w:cs="Simplified Arabic"/>
          <w:sz w:val="22"/>
          <w:rtl/>
          <w:lang w:val="en-US" w:bidi="ar-EG"/>
        </w:rPr>
        <w:t xml:space="preserve"> بالروابط المتبادلة بين التنوع البيولوجي والصحة والأهداف الثلاثة لاتفاقية التنوع</w:t>
      </w:r>
      <w:r w:rsidRPr="00044A2E">
        <w:rPr>
          <w:rFonts w:cs="Simplified Arabic" w:hint="cs"/>
          <w:sz w:val="22"/>
          <w:rtl/>
          <w:lang w:val="en-US" w:bidi="ar-EG"/>
        </w:rPr>
        <w:t xml:space="preserve"> البيولوجي،</w:t>
      </w:r>
      <w:r w:rsidRPr="00044A2E">
        <w:rPr>
          <w:rStyle w:val="FootnoteReference"/>
          <w:rFonts w:cs="Simplified Arabic"/>
          <w:sz w:val="22"/>
          <w:rtl/>
          <w:lang w:val="en-US"/>
        </w:rPr>
        <w:footnoteReference w:id="272"/>
      </w:r>
      <w:r w:rsidRPr="00044A2E">
        <w:rPr>
          <w:rFonts w:cs="Simplified Arabic"/>
          <w:sz w:val="22"/>
          <w:rtl/>
          <w:lang w:val="en-US" w:bidi="ar-EG"/>
        </w:rPr>
        <w:t xml:space="preserve"> </w:t>
      </w:r>
    </w:p>
    <w:p w14:paraId="0B7610EA" w14:textId="77777777" w:rsidR="00327FCD" w:rsidRPr="00044A2E" w:rsidRDefault="00327FCD" w:rsidP="00327FCD">
      <w:pPr>
        <w:pStyle w:val="ListParagraph"/>
        <w:tabs>
          <w:tab w:val="left" w:pos="1280"/>
        </w:tabs>
        <w:bidi/>
        <w:spacing w:after="120" w:line="216" w:lineRule="auto"/>
        <w:ind w:left="540" w:firstLine="720"/>
        <w:contextualSpacing w:val="0"/>
        <w:jc w:val="both"/>
        <w:rPr>
          <w:rFonts w:cs="Simplified Arabic"/>
          <w:sz w:val="22"/>
          <w:lang w:val="en-US" w:bidi="ar-EG"/>
        </w:rPr>
      </w:pPr>
      <w:r w:rsidRPr="00044A2E">
        <w:rPr>
          <w:rFonts w:cs="Simplified Arabic" w:hint="cs"/>
          <w:sz w:val="22"/>
          <w:rtl/>
          <w:lang w:val="en-US" w:bidi="ar-EG"/>
        </w:rPr>
        <w:t>و</w:t>
      </w:r>
      <w:r w:rsidRPr="00044A2E">
        <w:rPr>
          <w:rFonts w:cs="Simplified Arabic"/>
          <w:i/>
          <w:iCs/>
          <w:sz w:val="22"/>
          <w:rtl/>
          <w:lang w:val="en-US" w:bidi="ar-EG"/>
        </w:rPr>
        <w:t>إذ يشير</w:t>
      </w:r>
      <w:r w:rsidRPr="00044A2E">
        <w:rPr>
          <w:rFonts w:cs="Simplified Arabic" w:hint="cs"/>
          <w:i/>
          <w:iCs/>
          <w:sz w:val="22"/>
          <w:rtl/>
          <w:lang w:val="en-US"/>
        </w:rPr>
        <w:t xml:space="preserve"> كذلك</w:t>
      </w:r>
      <w:r w:rsidRPr="00044A2E">
        <w:rPr>
          <w:rFonts w:cs="Simplified Arabic"/>
          <w:sz w:val="22"/>
          <w:rtl/>
          <w:lang w:val="en-US" w:bidi="ar-EG"/>
        </w:rPr>
        <w:t xml:space="preserve"> إلى إطار</w:t>
      </w:r>
      <w:r w:rsidRPr="00044A2E">
        <w:rPr>
          <w:rFonts w:cs="Simplified Arabic" w:hint="cs"/>
          <w:sz w:val="22"/>
          <w:rtl/>
          <w:lang w:val="en-US" w:bidi="ar-EG"/>
        </w:rPr>
        <w:t xml:space="preserve"> ال</w:t>
      </w:r>
      <w:r w:rsidRPr="00044A2E">
        <w:rPr>
          <w:rFonts w:cs="Simplified Arabic"/>
          <w:sz w:val="22"/>
          <w:rtl/>
          <w:lang w:val="en-US" w:bidi="ar-EG"/>
        </w:rPr>
        <w:t xml:space="preserve">مبادرة </w:t>
      </w:r>
      <w:r w:rsidRPr="00044A2E">
        <w:rPr>
          <w:rFonts w:cs="Simplified Arabic" w:hint="cs"/>
          <w:sz w:val="22"/>
          <w:rtl/>
          <w:lang w:val="en-US" w:bidi="ar-EG"/>
        </w:rPr>
        <w:t>المشتركة بين القطاعات</w:t>
      </w:r>
      <w:r w:rsidRPr="00044A2E">
        <w:rPr>
          <w:rFonts w:cs="Simplified Arabic"/>
          <w:sz w:val="22"/>
          <w:rtl/>
          <w:lang w:val="en-US" w:bidi="ar-EG"/>
        </w:rPr>
        <w:t xml:space="preserve"> بشأن التنوع البيولوجي للأغذية والتغذية، </w:t>
      </w:r>
      <w:r w:rsidRPr="00044A2E">
        <w:rPr>
          <w:rFonts w:cs="Simplified Arabic" w:hint="cs"/>
          <w:sz w:val="22"/>
          <w:rtl/>
          <w:lang w:val="en-US" w:bidi="ar-EG"/>
        </w:rPr>
        <w:t xml:space="preserve">الذي </w:t>
      </w:r>
      <w:r w:rsidRPr="00044A2E">
        <w:rPr>
          <w:rFonts w:cs="Simplified Arabic"/>
          <w:sz w:val="22"/>
          <w:rtl/>
          <w:lang w:val="en-US" w:bidi="ar-EG"/>
        </w:rPr>
        <w:t xml:space="preserve">اعتمده مؤتمر الأطراف في مقرره </w:t>
      </w:r>
      <w:hyperlink r:id="rId121" w:history="1">
        <w:r w:rsidRPr="00044A2E">
          <w:rPr>
            <w:rStyle w:val="Hyperlink"/>
            <w:rFonts w:cs="Simplified Arabic"/>
            <w:sz w:val="22"/>
            <w:rtl/>
            <w:lang w:val="en-US" w:bidi="ar-EG"/>
          </w:rPr>
          <w:t>8/23</w:t>
        </w:r>
      </w:hyperlink>
      <w:r w:rsidRPr="00044A2E">
        <w:rPr>
          <w:rFonts w:cs="Simplified Arabic" w:hint="cs"/>
          <w:sz w:val="22"/>
          <w:rtl/>
          <w:lang w:val="en-US" w:bidi="ar-EG"/>
        </w:rPr>
        <w:t xml:space="preserve"> المؤرخ 31 مارس/آذار 2006؛ </w:t>
      </w:r>
    </w:p>
    <w:p w14:paraId="4B738918" w14:textId="77777777" w:rsidR="00327FCD" w:rsidRPr="00044A2E" w:rsidRDefault="00327FCD" w:rsidP="00327FCD">
      <w:pPr>
        <w:pStyle w:val="ListParagraph"/>
        <w:tabs>
          <w:tab w:val="left" w:pos="1280"/>
        </w:tabs>
        <w:bidi/>
        <w:spacing w:after="120" w:line="216" w:lineRule="auto"/>
        <w:ind w:left="540" w:firstLine="720"/>
        <w:contextualSpacing w:val="0"/>
        <w:jc w:val="both"/>
        <w:rPr>
          <w:rFonts w:cs="Simplified Arabic"/>
          <w:sz w:val="22"/>
          <w:rtl/>
          <w:lang w:val="en-US" w:bidi="ar-EG"/>
        </w:rPr>
      </w:pPr>
      <w:r w:rsidRPr="00044A2E">
        <w:rPr>
          <w:rFonts w:cs="Simplified Arabic"/>
          <w:sz w:val="22"/>
          <w:lang w:val="en-US" w:bidi="ar-EG"/>
        </w:rPr>
        <w:tab/>
      </w:r>
      <w:r w:rsidRPr="00044A2E">
        <w:rPr>
          <w:rFonts w:cs="Simplified Arabic"/>
          <w:i/>
          <w:iCs/>
          <w:sz w:val="22"/>
          <w:rtl/>
          <w:lang w:val="en-US" w:bidi="ar-EG"/>
        </w:rPr>
        <w:t xml:space="preserve">وإذ </w:t>
      </w:r>
      <w:r w:rsidRPr="00044A2E">
        <w:rPr>
          <w:rFonts w:cs="Simplified Arabic" w:hint="cs"/>
          <w:i/>
          <w:iCs/>
          <w:sz w:val="22"/>
          <w:rtl/>
          <w:lang w:val="en-US" w:bidi="ar-EG"/>
        </w:rPr>
        <w:t>يقر</w:t>
      </w:r>
      <w:r w:rsidRPr="00044A2E">
        <w:rPr>
          <w:rFonts w:cs="Simplified Arabic"/>
          <w:i/>
          <w:iCs/>
          <w:sz w:val="22"/>
          <w:rtl/>
          <w:lang w:val="en-US" w:bidi="ar-EG"/>
        </w:rPr>
        <w:t xml:space="preserve"> </w:t>
      </w:r>
      <w:r w:rsidRPr="00044A2E">
        <w:rPr>
          <w:rFonts w:cs="Simplified Arabic" w:hint="cs"/>
          <w:sz w:val="22"/>
          <w:rtl/>
          <w:lang w:val="en-US" w:bidi="ar-EG"/>
        </w:rPr>
        <w:t>بأ</w:t>
      </w:r>
      <w:r w:rsidRPr="00044A2E">
        <w:rPr>
          <w:rFonts w:cs="Simplified Arabic"/>
          <w:sz w:val="22"/>
          <w:rtl/>
          <w:lang w:val="en-US" w:bidi="ar-EG"/>
        </w:rPr>
        <w:t>ن تنفيذ إطار</w:t>
      </w:r>
      <w:r w:rsidRPr="00044A2E">
        <w:rPr>
          <w:rFonts w:cs="Simplified Arabic" w:hint="cs"/>
          <w:sz w:val="22"/>
          <w:rtl/>
          <w:lang w:val="en-US" w:bidi="ar-EG"/>
        </w:rPr>
        <w:t xml:space="preserve"> كونمينغ</w:t>
      </w:r>
      <w:r w:rsidRPr="00044A2E">
        <w:rPr>
          <w:rFonts w:cs="Simplified Arabic"/>
          <w:sz w:val="22"/>
          <w:rtl/>
          <w:lang w:val="en-US" w:bidi="ar-EG"/>
        </w:rPr>
        <w:noBreakHyphen/>
      </w:r>
      <w:r w:rsidRPr="00044A2E">
        <w:rPr>
          <w:rFonts w:cs="Simplified Arabic" w:hint="cs"/>
          <w:sz w:val="22"/>
          <w:rtl/>
          <w:lang w:val="en-US" w:bidi="ar-EG"/>
        </w:rPr>
        <w:t>مونتريال العالمي للتنوع البيولوجي</w:t>
      </w:r>
      <w:r w:rsidRPr="00044A2E">
        <w:rPr>
          <w:rFonts w:cs="Simplified Arabic"/>
          <w:sz w:val="22"/>
          <w:rtl/>
          <w:lang w:val="en-US" w:bidi="ar-EG"/>
        </w:rPr>
        <w:t xml:space="preserve"> سوف يسهم في تحسين الصحة والرفاه، بما في ذلك الصحة البدنية والعقلية</w:t>
      </w:r>
      <w:r w:rsidRPr="00044A2E">
        <w:rPr>
          <w:rFonts w:cs="Simplified Arabic" w:hint="cs"/>
          <w:sz w:val="22"/>
          <w:rtl/>
          <w:lang w:val="en-US" w:bidi="ar-EG"/>
        </w:rPr>
        <w:t>،</w:t>
      </w:r>
      <w:r w:rsidRPr="00044A2E">
        <w:rPr>
          <w:rFonts w:cs="Simplified Arabic"/>
          <w:sz w:val="22"/>
          <w:rtl/>
          <w:lang w:val="en-US" w:bidi="ar-EG"/>
        </w:rPr>
        <w:t xml:space="preserve"> من خلال معالجة دوافع فقدان التنوع البيولوجي، والتي غالبا ما تكون أيضا دوافع لاعتلال الصحة، </w:t>
      </w:r>
      <w:r w:rsidRPr="00044A2E">
        <w:rPr>
          <w:rFonts w:cs="Simplified Arabic" w:hint="cs"/>
          <w:sz w:val="22"/>
          <w:rtl/>
          <w:lang w:val="en-US" w:bidi="ar-EG"/>
        </w:rPr>
        <w:t xml:space="preserve">مع ملاحظة المعلومات المتاحة في الوثيقة </w:t>
      </w:r>
      <w:r w:rsidRPr="00044A2E">
        <w:rPr>
          <w:rFonts w:cs="Simplified Arabic"/>
          <w:sz w:val="22"/>
          <w:lang w:val="en-US" w:bidi="ar-EG"/>
        </w:rPr>
        <w:t>CBD/SBSTTA/26/INF/3</w:t>
      </w:r>
      <w:r w:rsidRPr="00044A2E">
        <w:rPr>
          <w:rFonts w:cs="Simplified Arabic" w:hint="cs"/>
          <w:sz w:val="22"/>
          <w:rtl/>
          <w:lang w:val="en-US" w:bidi="ar-EG"/>
        </w:rPr>
        <w:t>،</w:t>
      </w:r>
    </w:p>
    <w:p w14:paraId="2A5F3E61" w14:textId="77777777" w:rsidR="00327FCD" w:rsidRPr="00044A2E" w:rsidRDefault="00327FCD" w:rsidP="00327FCD">
      <w:pPr>
        <w:pStyle w:val="ListParagraph"/>
        <w:tabs>
          <w:tab w:val="left" w:pos="1280"/>
        </w:tabs>
        <w:bidi/>
        <w:spacing w:after="120" w:line="216" w:lineRule="auto"/>
        <w:ind w:left="540" w:firstLine="720"/>
        <w:contextualSpacing w:val="0"/>
        <w:jc w:val="both"/>
        <w:rPr>
          <w:rFonts w:cs="Simplified Arabic"/>
          <w:sz w:val="22"/>
          <w:rtl/>
          <w:lang w:val="en-US" w:bidi="ar-EG"/>
        </w:rPr>
      </w:pPr>
      <w:r w:rsidRPr="00044A2E">
        <w:rPr>
          <w:rFonts w:cs="Simplified Arabic"/>
          <w:i/>
          <w:iCs/>
          <w:sz w:val="22"/>
          <w:rtl/>
          <w:lang w:val="en-US" w:bidi="ar-EG"/>
        </w:rPr>
        <w:t xml:space="preserve">وإذ </w:t>
      </w:r>
      <w:r w:rsidRPr="00044A2E">
        <w:rPr>
          <w:rFonts w:cs="Simplified Arabic" w:hint="cs"/>
          <w:i/>
          <w:iCs/>
          <w:sz w:val="22"/>
          <w:rtl/>
          <w:lang w:val="en-US" w:bidi="ar-EG"/>
        </w:rPr>
        <w:t>ي</w:t>
      </w:r>
      <w:r w:rsidRPr="00044A2E">
        <w:rPr>
          <w:rFonts w:cs="Simplified Arabic"/>
          <w:i/>
          <w:iCs/>
          <w:sz w:val="22"/>
          <w:rtl/>
          <w:lang w:val="en-US" w:bidi="ar-EG"/>
        </w:rPr>
        <w:t>لاحظ</w:t>
      </w:r>
      <w:r w:rsidRPr="00044A2E">
        <w:rPr>
          <w:rFonts w:cs="Simplified Arabic"/>
          <w:sz w:val="22"/>
          <w:rtl/>
          <w:lang w:val="en-US" w:bidi="ar-EG"/>
        </w:rPr>
        <w:t xml:space="preserve"> </w:t>
      </w:r>
      <w:r w:rsidRPr="00044A2E">
        <w:rPr>
          <w:rFonts w:cs="Simplified Arabic" w:hint="cs"/>
          <w:sz w:val="22"/>
          <w:rtl/>
          <w:lang w:val="en-US" w:bidi="ar-EG"/>
        </w:rPr>
        <w:t>أن مصطلح</w:t>
      </w:r>
      <w:r w:rsidRPr="00044A2E">
        <w:rPr>
          <w:rFonts w:cs="Simplified Arabic"/>
          <w:sz w:val="22"/>
          <w:rtl/>
          <w:lang w:val="en-US" w:bidi="ar-EG"/>
        </w:rPr>
        <w:t xml:space="preserve"> </w:t>
      </w:r>
      <w:r w:rsidRPr="00044A2E">
        <w:rPr>
          <w:rFonts w:cs="Simplified Arabic" w:hint="cs"/>
          <w:sz w:val="22"/>
          <w:rtl/>
          <w:lang w:val="en-US" w:bidi="ar-EG"/>
        </w:rPr>
        <w:t>"ال</w:t>
      </w:r>
      <w:r w:rsidRPr="00044A2E">
        <w:rPr>
          <w:rFonts w:cs="Simplified Arabic"/>
          <w:sz w:val="22"/>
          <w:rtl/>
          <w:lang w:val="en-US" w:bidi="ar-EG"/>
        </w:rPr>
        <w:t>صحة</w:t>
      </w:r>
      <w:r w:rsidRPr="00044A2E">
        <w:rPr>
          <w:rFonts w:cs="Simplified Arabic" w:hint="cs"/>
          <w:sz w:val="22"/>
          <w:rtl/>
          <w:lang w:val="en-US" w:bidi="ar-EG"/>
        </w:rPr>
        <w:t>"</w:t>
      </w:r>
      <w:r w:rsidRPr="00044A2E">
        <w:rPr>
          <w:rFonts w:cs="Simplified Arabic"/>
          <w:sz w:val="22"/>
          <w:rtl/>
          <w:lang w:val="en-US" w:bidi="ar-EG"/>
        </w:rPr>
        <w:t xml:space="preserve"> </w:t>
      </w:r>
      <w:r w:rsidRPr="00044A2E">
        <w:rPr>
          <w:rFonts w:cs="Simplified Arabic" w:hint="cs"/>
          <w:sz w:val="22"/>
          <w:rtl/>
          <w:lang w:val="en-US" w:bidi="ar-EG"/>
        </w:rPr>
        <w:t>يُعرف</w:t>
      </w:r>
      <w:r w:rsidRPr="00044A2E">
        <w:rPr>
          <w:rFonts w:cs="Simplified Arabic"/>
          <w:sz w:val="22"/>
          <w:rtl/>
          <w:lang w:val="en-US" w:bidi="ar-EG"/>
        </w:rPr>
        <w:t xml:space="preserve"> في دستور منظمة الصحة العالمية </w:t>
      </w:r>
      <w:r w:rsidRPr="00044A2E">
        <w:rPr>
          <w:rFonts w:cs="Simplified Arabic" w:hint="cs"/>
          <w:sz w:val="22"/>
          <w:rtl/>
          <w:lang w:val="en-US" w:bidi="ar-EG"/>
        </w:rPr>
        <w:t>على أنه</w:t>
      </w:r>
      <w:r w:rsidRPr="00044A2E">
        <w:rPr>
          <w:rFonts w:cs="Simplified Arabic"/>
          <w:sz w:val="22"/>
          <w:rtl/>
          <w:lang w:val="en-US" w:bidi="ar-EG"/>
        </w:rPr>
        <w:t xml:space="preserve"> حالة من اكتمال السلامة بدنيا وعقليا واجتماعيا وليست مجرد انعدام المرض أو </w:t>
      </w:r>
      <w:r w:rsidRPr="00044A2E">
        <w:rPr>
          <w:rFonts w:cs="Simplified Arabic" w:hint="cs"/>
          <w:sz w:val="22"/>
          <w:rtl/>
          <w:lang w:val="en-US" w:bidi="ar-EG"/>
        </w:rPr>
        <w:t>اعتلال الصحة</w:t>
      </w:r>
      <w:r w:rsidRPr="00044A2E">
        <w:rPr>
          <w:rFonts w:cs="Simplified Arabic"/>
          <w:sz w:val="22"/>
          <w:rtl/>
          <w:lang w:val="en-US" w:bidi="ar-EG"/>
        </w:rPr>
        <w:t>،</w:t>
      </w:r>
    </w:p>
    <w:p w14:paraId="22E8CEDB" w14:textId="77777777" w:rsidR="00327FCD" w:rsidRPr="00044A2E" w:rsidRDefault="00327FCD" w:rsidP="00327FCD">
      <w:pPr>
        <w:pStyle w:val="ListParagraph"/>
        <w:tabs>
          <w:tab w:val="left" w:pos="1280"/>
        </w:tabs>
        <w:bidi/>
        <w:spacing w:after="120" w:line="216" w:lineRule="auto"/>
        <w:ind w:left="540" w:firstLine="720"/>
        <w:contextualSpacing w:val="0"/>
        <w:jc w:val="both"/>
        <w:rPr>
          <w:rFonts w:cs="Simplified Arabic"/>
          <w:sz w:val="22"/>
          <w:rtl/>
          <w:lang w:val="en-US" w:bidi="ar-EG"/>
        </w:rPr>
      </w:pPr>
      <w:r w:rsidRPr="00044A2E">
        <w:rPr>
          <w:rFonts w:cs="Simplified Arabic"/>
          <w:i/>
          <w:iCs/>
          <w:sz w:val="22"/>
          <w:rtl/>
          <w:lang w:val="en-US" w:bidi="ar-EG"/>
        </w:rPr>
        <w:t xml:space="preserve">وإذ </w:t>
      </w:r>
      <w:r w:rsidRPr="00044A2E">
        <w:rPr>
          <w:rFonts w:cs="Simplified Arabic" w:hint="cs"/>
          <w:i/>
          <w:iCs/>
          <w:sz w:val="22"/>
          <w:rtl/>
          <w:lang w:val="en-US" w:bidi="ar-EG"/>
        </w:rPr>
        <w:t>يقر</w:t>
      </w:r>
      <w:r w:rsidRPr="00044A2E">
        <w:rPr>
          <w:rFonts w:cs="Simplified Arabic"/>
          <w:sz w:val="22"/>
          <w:rtl/>
          <w:lang w:val="en-US" w:bidi="ar-EG"/>
        </w:rPr>
        <w:t xml:space="preserve"> </w:t>
      </w:r>
      <w:r w:rsidRPr="00044A2E">
        <w:rPr>
          <w:rFonts w:cs="Simplified Arabic" w:hint="cs"/>
          <w:sz w:val="22"/>
          <w:rtl/>
          <w:lang w:val="en-US" w:bidi="ar-EG"/>
        </w:rPr>
        <w:t>ب</w:t>
      </w:r>
      <w:r w:rsidRPr="00044A2E">
        <w:rPr>
          <w:rFonts w:cs="Simplified Arabic"/>
          <w:sz w:val="22"/>
          <w:rtl/>
          <w:lang w:val="en-US" w:bidi="ar-EG"/>
        </w:rPr>
        <w:t xml:space="preserve">الدور الهام للتعليم وإذكاء الوعي </w:t>
      </w:r>
      <w:r w:rsidRPr="00044A2E">
        <w:rPr>
          <w:rFonts w:cs="Simplified Arabic" w:hint="cs"/>
          <w:sz w:val="22"/>
          <w:rtl/>
          <w:lang w:val="en-US" w:bidi="ar-EG"/>
        </w:rPr>
        <w:t>ب</w:t>
      </w:r>
      <w:r w:rsidRPr="00044A2E">
        <w:rPr>
          <w:rFonts w:cs="Simplified Arabic"/>
          <w:sz w:val="22"/>
          <w:rtl/>
          <w:lang w:val="en-US" w:bidi="ar-EG"/>
        </w:rPr>
        <w:t>تعميم الروابط المتبادلة بين التنوع البيولوجي والصحة من خلال نهج</w:t>
      </w:r>
      <w:r w:rsidRPr="00044A2E">
        <w:rPr>
          <w:rFonts w:cs="Simplified Arabic" w:hint="cs"/>
          <w:sz w:val="22"/>
          <w:rtl/>
          <w:lang w:val="en-US" w:bidi="ar-EG"/>
        </w:rPr>
        <w:t xml:space="preserve"> الصحة الواحدة ونهج</w:t>
      </w:r>
      <w:r w:rsidRPr="00044A2E">
        <w:rPr>
          <w:rFonts w:cs="Simplified Arabic"/>
          <w:sz w:val="22"/>
          <w:rtl/>
          <w:lang w:val="en-US" w:bidi="ar-EG"/>
        </w:rPr>
        <w:t xml:space="preserve"> الحكومة </w:t>
      </w:r>
      <w:r w:rsidRPr="00044A2E">
        <w:rPr>
          <w:rFonts w:cs="Simplified Arabic" w:hint="cs"/>
          <w:sz w:val="22"/>
          <w:rtl/>
          <w:lang w:val="en-US" w:bidi="ar-EG"/>
        </w:rPr>
        <w:t>بأكملها</w:t>
      </w:r>
      <w:r w:rsidRPr="00044A2E">
        <w:rPr>
          <w:rFonts w:cs="Simplified Arabic"/>
          <w:sz w:val="22"/>
          <w:rtl/>
          <w:lang w:val="en-US" w:bidi="ar-EG"/>
        </w:rPr>
        <w:t xml:space="preserve"> والمجتمع </w:t>
      </w:r>
      <w:r w:rsidRPr="00044A2E">
        <w:rPr>
          <w:rFonts w:cs="Simplified Arabic" w:hint="cs"/>
          <w:sz w:val="22"/>
          <w:rtl/>
          <w:lang w:val="en-US" w:bidi="ar-EG"/>
        </w:rPr>
        <w:t>بأكمله</w:t>
      </w:r>
      <w:r w:rsidRPr="00044A2E">
        <w:rPr>
          <w:rFonts w:cs="Simplified Arabic"/>
          <w:sz w:val="22"/>
          <w:rtl/>
          <w:lang w:val="en-US" w:bidi="ar-EG"/>
        </w:rPr>
        <w:t>،</w:t>
      </w:r>
    </w:p>
    <w:p w14:paraId="58546333" w14:textId="77777777" w:rsidR="00327FCD" w:rsidRPr="00044A2E" w:rsidRDefault="00327FCD" w:rsidP="00327FCD">
      <w:pPr>
        <w:pStyle w:val="ListParagraph"/>
        <w:tabs>
          <w:tab w:val="left" w:pos="1280"/>
        </w:tabs>
        <w:bidi/>
        <w:spacing w:after="120" w:line="216" w:lineRule="auto"/>
        <w:ind w:left="540" w:firstLine="720"/>
        <w:contextualSpacing w:val="0"/>
        <w:jc w:val="both"/>
        <w:rPr>
          <w:rFonts w:cs="Simplified Arabic"/>
          <w:sz w:val="22"/>
          <w:rtl/>
          <w:lang w:val="en-US" w:bidi="ar-EG"/>
        </w:rPr>
      </w:pPr>
      <w:r w:rsidRPr="00044A2E">
        <w:rPr>
          <w:rFonts w:cs="Simplified Arabic"/>
          <w:i/>
          <w:iCs/>
          <w:sz w:val="22"/>
          <w:rtl/>
          <w:lang w:val="en-US" w:bidi="ar-EG"/>
        </w:rPr>
        <w:t>وإذ يرحب</w:t>
      </w:r>
      <w:r w:rsidRPr="00044A2E">
        <w:rPr>
          <w:rFonts w:cs="Simplified Arabic"/>
          <w:sz w:val="22"/>
          <w:rtl/>
          <w:lang w:val="en-US" w:bidi="ar-EG"/>
        </w:rPr>
        <w:t xml:space="preserve"> بمشاركة التحالف الرباعي </w:t>
      </w:r>
      <w:r w:rsidRPr="00044A2E">
        <w:rPr>
          <w:rFonts w:cs="Simplified Arabic" w:hint="cs"/>
          <w:sz w:val="22"/>
          <w:rtl/>
          <w:lang w:val="en-US" w:bidi="ar-EG"/>
        </w:rPr>
        <w:t>المعني بنهج ال</w:t>
      </w:r>
      <w:r w:rsidRPr="00044A2E">
        <w:rPr>
          <w:rFonts w:cs="Simplified Arabic"/>
          <w:sz w:val="22"/>
          <w:rtl/>
          <w:lang w:val="en-US" w:bidi="ar-EG"/>
        </w:rPr>
        <w:t xml:space="preserve">صحة </w:t>
      </w:r>
      <w:r w:rsidRPr="00044A2E">
        <w:rPr>
          <w:rFonts w:cs="Simplified Arabic" w:hint="cs"/>
          <w:sz w:val="22"/>
          <w:rtl/>
          <w:lang w:val="en-US" w:bidi="ar-EG"/>
        </w:rPr>
        <w:t>ال</w:t>
      </w:r>
      <w:r w:rsidRPr="00044A2E">
        <w:rPr>
          <w:rFonts w:cs="Simplified Arabic"/>
          <w:sz w:val="22"/>
          <w:rtl/>
          <w:lang w:val="en-US" w:bidi="ar-EG"/>
        </w:rPr>
        <w:t xml:space="preserve">واحدة في إعداد </w:t>
      </w:r>
      <w:r w:rsidRPr="00044A2E">
        <w:rPr>
          <w:rFonts w:cs="Simplified Arabic" w:hint="cs"/>
          <w:sz w:val="22"/>
          <w:rtl/>
          <w:lang w:val="en-US" w:bidi="ar-EG"/>
        </w:rPr>
        <w:t xml:space="preserve">مشروع </w:t>
      </w:r>
      <w:r w:rsidRPr="00044A2E">
        <w:rPr>
          <w:rFonts w:cs="Simplified Arabic"/>
          <w:sz w:val="22"/>
          <w:rtl/>
          <w:lang w:val="en-US" w:bidi="ar-EG"/>
        </w:rPr>
        <w:t>خطة العمل العالمية بشأن التنوع البيولوجي والصحة،</w:t>
      </w:r>
      <w:r w:rsidRPr="00044A2E">
        <w:rPr>
          <w:rFonts w:cs="Simplified Arabic" w:hint="cs"/>
          <w:sz w:val="22"/>
          <w:rtl/>
          <w:lang w:val="en-US" w:bidi="ar-EG"/>
        </w:rPr>
        <w:t xml:space="preserve"> مع التسليم بأهمية الحفاظ على الاتساق مع الولايات القائمة،</w:t>
      </w:r>
    </w:p>
    <w:p w14:paraId="386E8BD8" w14:textId="77777777" w:rsidR="00327FCD" w:rsidRPr="00044A2E" w:rsidRDefault="00327FCD" w:rsidP="00327FCD">
      <w:pPr>
        <w:pStyle w:val="ListParagraph"/>
        <w:tabs>
          <w:tab w:val="left" w:pos="1280"/>
        </w:tabs>
        <w:bidi/>
        <w:spacing w:after="120" w:line="216" w:lineRule="auto"/>
        <w:ind w:left="540" w:firstLine="720"/>
        <w:contextualSpacing w:val="0"/>
        <w:jc w:val="both"/>
        <w:rPr>
          <w:rFonts w:cs="Simplified Arabic"/>
          <w:sz w:val="22"/>
          <w:rtl/>
          <w:lang w:val="en-US" w:bidi="ar-EG"/>
        </w:rPr>
      </w:pPr>
      <w:r w:rsidRPr="00044A2E">
        <w:rPr>
          <w:rFonts w:cs="Simplified Arabic"/>
          <w:i/>
          <w:iCs/>
          <w:sz w:val="22"/>
          <w:rtl/>
          <w:lang w:val="en-US" w:bidi="ar-EG"/>
        </w:rPr>
        <w:t>وإذ يلاحظ</w:t>
      </w:r>
      <w:r w:rsidRPr="00044A2E">
        <w:rPr>
          <w:rFonts w:cs="Simplified Arabic"/>
          <w:sz w:val="22"/>
          <w:rtl/>
          <w:lang w:val="en-US" w:bidi="ar-EG"/>
        </w:rPr>
        <w:t xml:space="preserve"> العمل الجاري الذي </w:t>
      </w:r>
      <w:r w:rsidRPr="00044A2E">
        <w:rPr>
          <w:rFonts w:cs="Simplified Arabic" w:hint="cs"/>
          <w:sz w:val="22"/>
          <w:rtl/>
          <w:lang w:val="en-US" w:bidi="ar-EG"/>
        </w:rPr>
        <w:t>يضطلع</w:t>
      </w:r>
      <w:r w:rsidRPr="00044A2E">
        <w:rPr>
          <w:rFonts w:cs="Simplified Arabic"/>
          <w:sz w:val="22"/>
          <w:rtl/>
          <w:lang w:val="en-US" w:bidi="ar-EG"/>
        </w:rPr>
        <w:t xml:space="preserve"> به المنبر الحكومي الدولي للعلوم والسياسات في مجال التنوع البيولوجي وخدمات النظم الإيكولوجية بشأن التقييم المواضيعي </w:t>
      </w:r>
      <w:r w:rsidRPr="00044A2E">
        <w:rPr>
          <w:rFonts w:cs="Simplified Arabic" w:hint="cs"/>
          <w:sz w:val="22"/>
          <w:rtl/>
          <w:lang w:val="en-US" w:bidi="ar-EG"/>
        </w:rPr>
        <w:t>للروابط</w:t>
      </w:r>
      <w:r w:rsidRPr="00044A2E">
        <w:rPr>
          <w:rFonts w:cs="Simplified Arabic"/>
          <w:sz w:val="22"/>
          <w:rtl/>
          <w:lang w:val="en-US" w:bidi="ar-EG"/>
        </w:rPr>
        <w:t xml:space="preserve"> بين التنوع البيولوجي والمياه والغذاء والصحة،</w:t>
      </w:r>
    </w:p>
    <w:p w14:paraId="03F7C207" w14:textId="77777777" w:rsidR="00327FCD" w:rsidRPr="00044A2E" w:rsidRDefault="00327FCD" w:rsidP="00327FCD">
      <w:pPr>
        <w:pStyle w:val="ListParagraph"/>
        <w:tabs>
          <w:tab w:val="left" w:pos="1280"/>
        </w:tabs>
        <w:bidi/>
        <w:spacing w:after="120" w:line="216" w:lineRule="auto"/>
        <w:ind w:left="540" w:firstLine="720"/>
        <w:contextualSpacing w:val="0"/>
        <w:jc w:val="both"/>
        <w:rPr>
          <w:rFonts w:cs="Simplified Arabic"/>
          <w:sz w:val="22"/>
          <w:szCs w:val="28"/>
          <w:rtl/>
          <w:lang w:bidi="ar-EG"/>
        </w:rPr>
      </w:pPr>
      <w:r w:rsidRPr="00044A2E">
        <w:rPr>
          <w:rFonts w:cs="Simplified Arabic"/>
          <w:i/>
          <w:iCs/>
          <w:sz w:val="22"/>
          <w:rtl/>
          <w:lang w:val="en-US" w:bidi="ar-EG"/>
        </w:rPr>
        <w:t>وإذ يحيط علما</w:t>
      </w:r>
      <w:r w:rsidRPr="00044A2E">
        <w:rPr>
          <w:rFonts w:cs="Simplified Arabic"/>
          <w:sz w:val="22"/>
          <w:rtl/>
          <w:lang w:val="en-US" w:bidi="ar-EG"/>
        </w:rPr>
        <w:t xml:space="preserve"> بخيارات دمج التنوع البيولوجي في تدابير التحفيز والتعافي من</w:t>
      </w:r>
      <w:r w:rsidRPr="00044A2E">
        <w:rPr>
          <w:rFonts w:cs="Simplified Arabic" w:hint="cs"/>
          <w:sz w:val="22"/>
          <w:rtl/>
          <w:lang w:val="en-US" w:bidi="ar-EG"/>
        </w:rPr>
        <w:t xml:space="preserve"> مرض فيروس كورونا</w:t>
      </w:r>
      <w:r w:rsidRPr="00044A2E">
        <w:rPr>
          <w:rFonts w:cs="Simplified Arabic"/>
          <w:sz w:val="22"/>
          <w:rtl/>
          <w:lang w:val="en-US" w:bidi="ar-EG"/>
        </w:rPr>
        <w:t xml:space="preserve"> </w:t>
      </w:r>
      <w:r w:rsidRPr="00044A2E">
        <w:rPr>
          <w:rFonts w:cs="Simplified Arabic" w:hint="cs"/>
          <w:sz w:val="22"/>
          <w:rtl/>
          <w:lang w:val="en-US" w:bidi="ar-EG"/>
        </w:rPr>
        <w:t>(</w:t>
      </w:r>
      <w:r w:rsidRPr="00044A2E">
        <w:rPr>
          <w:rFonts w:cs="Simplified Arabic"/>
          <w:sz w:val="22"/>
          <w:rtl/>
          <w:lang w:val="en-US" w:bidi="ar-EG"/>
        </w:rPr>
        <w:t>كوفيد</w:t>
      </w:r>
      <w:r w:rsidRPr="00044A2E">
        <w:rPr>
          <w:rFonts w:cs="Simplified Arabic"/>
          <w:sz w:val="22"/>
          <w:rtl/>
          <w:lang w:val="en-US" w:bidi="ar-EG"/>
        </w:rPr>
        <w:noBreakHyphen/>
        <w:t>19</w:t>
      </w:r>
      <w:r w:rsidRPr="00044A2E">
        <w:rPr>
          <w:rFonts w:cs="Simplified Arabic" w:hint="cs"/>
          <w:sz w:val="22"/>
          <w:rtl/>
          <w:lang w:val="en-US" w:bidi="ar-EG"/>
        </w:rPr>
        <w:t>)</w:t>
      </w:r>
      <w:r w:rsidRPr="00044A2E">
        <w:rPr>
          <w:rFonts w:cs="Simplified Arabic"/>
          <w:sz w:val="22"/>
          <w:rtl/>
          <w:lang w:val="en-US" w:bidi="ar-EG"/>
        </w:rPr>
        <w:t xml:space="preserve"> على النحو الوارد في</w:t>
      </w:r>
      <w:r w:rsidRPr="00044A2E">
        <w:rPr>
          <w:rFonts w:cs="Simplified Arabic" w:hint="cs"/>
          <w:sz w:val="22"/>
          <w:rtl/>
          <w:lang w:val="en-US" w:bidi="ar-EG"/>
        </w:rPr>
        <w:t xml:space="preserve"> الوثيقة</w:t>
      </w:r>
      <w:r w:rsidRPr="00044A2E">
        <w:rPr>
          <w:rFonts w:cs="Simplified Arabic"/>
          <w:sz w:val="22"/>
          <w:rtl/>
          <w:lang w:val="en-US" w:bidi="ar-EG"/>
        </w:rPr>
        <w:t xml:space="preserve"> </w:t>
      </w:r>
      <w:r w:rsidRPr="00044A2E">
        <w:rPr>
          <w:rFonts w:cs="Simplified Arabic"/>
          <w:sz w:val="22"/>
          <w:lang w:val="en-US" w:bidi="ar-EG"/>
        </w:rPr>
        <w:t>CBD/SBSTTA/26/INF/3</w:t>
      </w:r>
      <w:r w:rsidRPr="00044A2E">
        <w:rPr>
          <w:rFonts w:cs="Simplified Arabic"/>
          <w:sz w:val="22"/>
          <w:rtl/>
          <w:lang w:val="en-US" w:bidi="ar-EG"/>
        </w:rPr>
        <w:t>، وفي بيان منظمة الصحة العالمية من أجل التعافي الصحي من</w:t>
      </w:r>
      <w:r w:rsidRPr="00044A2E">
        <w:rPr>
          <w:rFonts w:cs="Simplified Arabic" w:hint="cs"/>
          <w:sz w:val="22"/>
          <w:rtl/>
          <w:lang w:val="en-US" w:bidi="ar-EG"/>
        </w:rPr>
        <w:t xml:space="preserve"> جائحة كوفيد-19،</w:t>
      </w:r>
      <w:r w:rsidRPr="00044A2E">
        <w:rPr>
          <w:rStyle w:val="FootnoteReference"/>
          <w:rFonts w:cs="Simplified Arabic"/>
          <w:sz w:val="22"/>
          <w:rtl/>
          <w:lang w:val="en-US"/>
        </w:rPr>
        <w:footnoteReference w:id="273"/>
      </w:r>
    </w:p>
    <w:p w14:paraId="52DB30E0" w14:textId="77777777" w:rsidR="00327FCD" w:rsidRPr="00044A2E" w:rsidRDefault="00327FCD" w:rsidP="00327FCD">
      <w:pPr>
        <w:pStyle w:val="ListParagraph"/>
        <w:tabs>
          <w:tab w:val="left" w:pos="1280"/>
        </w:tabs>
        <w:bidi/>
        <w:spacing w:after="120" w:line="216" w:lineRule="auto"/>
        <w:ind w:left="540" w:firstLine="720"/>
        <w:contextualSpacing w:val="0"/>
        <w:jc w:val="both"/>
        <w:rPr>
          <w:rFonts w:cs="Simplified Arabic"/>
          <w:sz w:val="22"/>
          <w:rtl/>
          <w:lang w:bidi="ar-EG"/>
        </w:rPr>
      </w:pPr>
      <w:r w:rsidRPr="00044A2E">
        <w:rPr>
          <w:rFonts w:cs="Simplified Arabic"/>
          <w:i/>
          <w:iCs/>
          <w:sz w:val="22"/>
          <w:rtl/>
          <w:lang w:bidi="ar-EG"/>
        </w:rPr>
        <w:t>وإذ يلاحظ</w:t>
      </w:r>
      <w:r w:rsidRPr="00044A2E">
        <w:rPr>
          <w:rFonts w:cs="Simplified Arabic"/>
          <w:sz w:val="22"/>
          <w:rtl/>
          <w:lang w:bidi="ar-EG"/>
        </w:rPr>
        <w:t xml:space="preserve"> الأهمية التي توليها المنظمات والمبادرات الأخرى </w:t>
      </w:r>
      <w:r w:rsidRPr="00044A2E">
        <w:rPr>
          <w:rFonts w:cs="Simplified Arabic" w:hint="cs"/>
          <w:sz w:val="22"/>
          <w:rtl/>
        </w:rPr>
        <w:t>للروابط المتبادلة بين التنوع البيولوجي والصحة</w:t>
      </w:r>
      <w:r w:rsidRPr="00044A2E">
        <w:rPr>
          <w:rFonts w:cs="Simplified Arabic"/>
          <w:sz w:val="22"/>
          <w:rtl/>
          <w:lang w:bidi="ar-EG"/>
        </w:rPr>
        <w:t xml:space="preserve">، بما في ذلك جمعية الأمم المتحدة للبيئة من خلال قرارها </w:t>
      </w:r>
      <w:r w:rsidRPr="00044A2E">
        <w:rPr>
          <w:rFonts w:cs="Simplified Arabic"/>
          <w:sz w:val="22"/>
          <w:lang w:bidi="ar-EG"/>
        </w:rPr>
        <w:t>5</w:t>
      </w:r>
      <w:r w:rsidRPr="00044A2E">
        <w:rPr>
          <w:rFonts w:cs="Simplified Arabic" w:hint="cs"/>
          <w:sz w:val="22"/>
          <w:rtl/>
        </w:rPr>
        <w:t>-</w:t>
      </w:r>
      <w:r w:rsidRPr="00044A2E">
        <w:rPr>
          <w:rFonts w:cs="Simplified Arabic"/>
          <w:sz w:val="22"/>
          <w:lang w:val="en-US"/>
        </w:rPr>
        <w:t>6</w:t>
      </w:r>
      <w:r w:rsidRPr="00044A2E">
        <w:rPr>
          <w:rFonts w:cs="Simplified Arabic"/>
          <w:sz w:val="22"/>
          <w:rtl/>
          <w:lang w:bidi="ar-EG"/>
        </w:rPr>
        <w:t xml:space="preserve"> بشأن التنوع البيولوجي والصحة، واتفاقية الأمم المتحدة الإطارية بشأن تغير المناخ</w:t>
      </w:r>
      <w:r w:rsidRPr="00044A2E">
        <w:rPr>
          <w:rStyle w:val="FootnoteReference"/>
          <w:rFonts w:cs="Simplified Arabic"/>
          <w:sz w:val="22"/>
          <w:rtl/>
          <w:lang w:val="en-US"/>
        </w:rPr>
        <w:footnoteReference w:id="274"/>
      </w:r>
      <w:r w:rsidRPr="00044A2E">
        <w:rPr>
          <w:rFonts w:cs="Simplified Arabic"/>
          <w:sz w:val="22"/>
          <w:rtl/>
          <w:lang w:bidi="ar-EG"/>
        </w:rPr>
        <w:t xml:space="preserve"> واتفاق باريس</w:t>
      </w:r>
      <w:r w:rsidRPr="00044A2E">
        <w:rPr>
          <w:rStyle w:val="FootnoteReference"/>
          <w:rFonts w:cs="Simplified Arabic"/>
          <w:sz w:val="22"/>
          <w:rtl/>
          <w:lang w:val="en-US"/>
        </w:rPr>
        <w:footnoteReference w:id="275"/>
      </w:r>
      <w:r w:rsidRPr="00044A2E">
        <w:rPr>
          <w:rFonts w:cs="Simplified Arabic"/>
          <w:sz w:val="22"/>
          <w:rtl/>
          <w:lang w:bidi="ar-EG"/>
        </w:rPr>
        <w:t xml:space="preserve"> من خلال القرارات ذات الصلة، </w:t>
      </w:r>
      <w:r w:rsidRPr="00044A2E">
        <w:rPr>
          <w:rFonts w:cs="Simplified Arabic" w:hint="cs"/>
          <w:sz w:val="22"/>
          <w:rtl/>
          <w:lang w:bidi="ar-EG"/>
        </w:rPr>
        <w:t>والمنتدى</w:t>
      </w:r>
      <w:r w:rsidRPr="00044A2E">
        <w:rPr>
          <w:rFonts w:cs="Simplified Arabic"/>
          <w:sz w:val="22"/>
          <w:rtl/>
          <w:lang w:bidi="ar-EG"/>
        </w:rPr>
        <w:t xml:space="preserve"> </w:t>
      </w:r>
      <w:r w:rsidRPr="00044A2E">
        <w:rPr>
          <w:rFonts w:cs="Simplified Arabic" w:hint="cs"/>
          <w:sz w:val="22"/>
          <w:rtl/>
          <w:lang w:bidi="ar-EG"/>
        </w:rPr>
        <w:t>الدائم</w:t>
      </w:r>
      <w:r w:rsidRPr="00044A2E">
        <w:rPr>
          <w:rFonts w:cs="Simplified Arabic"/>
          <w:sz w:val="22"/>
          <w:rtl/>
          <w:lang w:bidi="ar-EG"/>
        </w:rPr>
        <w:t xml:space="preserve"> </w:t>
      </w:r>
      <w:r w:rsidRPr="00044A2E">
        <w:rPr>
          <w:rFonts w:cs="Simplified Arabic" w:hint="cs"/>
          <w:sz w:val="22"/>
          <w:rtl/>
          <w:lang w:bidi="ar-EG"/>
        </w:rPr>
        <w:t>المعني</w:t>
      </w:r>
      <w:r w:rsidRPr="00044A2E">
        <w:rPr>
          <w:rFonts w:cs="Simplified Arabic"/>
          <w:sz w:val="22"/>
          <w:rtl/>
          <w:lang w:bidi="ar-EG"/>
        </w:rPr>
        <w:t xml:space="preserve"> </w:t>
      </w:r>
      <w:r w:rsidRPr="00044A2E">
        <w:rPr>
          <w:rFonts w:cs="Simplified Arabic" w:hint="cs"/>
          <w:sz w:val="22"/>
          <w:rtl/>
          <w:lang w:bidi="ar-EG"/>
        </w:rPr>
        <w:t>بقضايا</w:t>
      </w:r>
      <w:r w:rsidRPr="00044A2E">
        <w:rPr>
          <w:rFonts w:cs="Simplified Arabic"/>
          <w:sz w:val="22"/>
          <w:rtl/>
          <w:lang w:bidi="ar-EG"/>
        </w:rPr>
        <w:t xml:space="preserve"> </w:t>
      </w:r>
      <w:r w:rsidRPr="00044A2E">
        <w:rPr>
          <w:rFonts w:cs="Simplified Arabic" w:hint="cs"/>
          <w:sz w:val="22"/>
          <w:rtl/>
          <w:lang w:bidi="ar-EG"/>
        </w:rPr>
        <w:t>الشعوب</w:t>
      </w:r>
      <w:r w:rsidRPr="00044A2E">
        <w:rPr>
          <w:rFonts w:cs="Simplified Arabic"/>
          <w:sz w:val="22"/>
          <w:rtl/>
          <w:lang w:bidi="ar-EG"/>
        </w:rPr>
        <w:t xml:space="preserve"> </w:t>
      </w:r>
      <w:r w:rsidRPr="00044A2E">
        <w:rPr>
          <w:rFonts w:cs="Simplified Arabic" w:hint="cs"/>
          <w:sz w:val="22"/>
          <w:rtl/>
          <w:lang w:bidi="ar-EG"/>
        </w:rPr>
        <w:t>الأصلية،</w:t>
      </w:r>
      <w:r w:rsidRPr="00044A2E">
        <w:rPr>
          <w:rStyle w:val="FootnoteReference"/>
          <w:rFonts w:cs="Simplified Arabic"/>
          <w:sz w:val="22"/>
          <w:rtl/>
          <w:lang w:val="en-US"/>
        </w:rPr>
        <w:footnoteReference w:id="276"/>
      </w:r>
      <w:r w:rsidRPr="00044A2E">
        <w:rPr>
          <w:rFonts w:cs="Simplified Arabic"/>
          <w:sz w:val="22"/>
          <w:rtl/>
          <w:lang w:bidi="ar-EG"/>
        </w:rPr>
        <w:t xml:space="preserve"> </w:t>
      </w:r>
      <w:r w:rsidRPr="00044A2E">
        <w:rPr>
          <w:rFonts w:cs="Simplified Arabic" w:hint="cs"/>
          <w:sz w:val="22"/>
          <w:rtl/>
          <w:lang w:bidi="ar-EG"/>
        </w:rPr>
        <w:t>والإطار</w:t>
      </w:r>
      <w:r w:rsidRPr="00044A2E">
        <w:rPr>
          <w:rFonts w:cs="Simplified Arabic"/>
          <w:sz w:val="22"/>
          <w:rtl/>
          <w:lang w:bidi="ar-EG"/>
        </w:rPr>
        <w:t xml:space="preserve"> </w:t>
      </w:r>
      <w:r w:rsidRPr="00044A2E">
        <w:rPr>
          <w:rFonts w:cs="Simplified Arabic" w:hint="cs"/>
          <w:sz w:val="22"/>
          <w:rtl/>
          <w:lang w:bidi="ar-EG"/>
        </w:rPr>
        <w:t>العالمي</w:t>
      </w:r>
      <w:r w:rsidRPr="00044A2E">
        <w:rPr>
          <w:rFonts w:cs="Simplified Arabic"/>
          <w:sz w:val="22"/>
          <w:rtl/>
          <w:lang w:bidi="ar-EG"/>
        </w:rPr>
        <w:t xml:space="preserve"> </w:t>
      </w:r>
      <w:r w:rsidRPr="00044A2E">
        <w:rPr>
          <w:rFonts w:cs="Simplified Arabic" w:hint="cs"/>
          <w:sz w:val="22"/>
          <w:rtl/>
          <w:lang w:bidi="ar-EG"/>
        </w:rPr>
        <w:t>بشأن</w:t>
      </w:r>
      <w:r w:rsidRPr="00044A2E">
        <w:rPr>
          <w:rFonts w:cs="Simplified Arabic"/>
          <w:sz w:val="22"/>
          <w:rtl/>
          <w:lang w:bidi="ar-EG"/>
        </w:rPr>
        <w:t xml:space="preserve"> </w:t>
      </w:r>
      <w:r w:rsidRPr="00044A2E">
        <w:rPr>
          <w:rFonts w:cs="Simplified Arabic" w:hint="cs"/>
          <w:sz w:val="22"/>
          <w:rtl/>
          <w:lang w:bidi="ar-EG"/>
        </w:rPr>
        <w:t>المواد</w:t>
      </w:r>
      <w:r w:rsidRPr="00044A2E">
        <w:rPr>
          <w:rFonts w:cs="Simplified Arabic"/>
          <w:sz w:val="22"/>
          <w:rtl/>
          <w:lang w:bidi="ar-EG"/>
        </w:rPr>
        <w:t xml:space="preserve"> </w:t>
      </w:r>
      <w:r w:rsidRPr="00044A2E">
        <w:rPr>
          <w:rFonts w:cs="Simplified Arabic" w:hint="cs"/>
          <w:sz w:val="22"/>
          <w:rtl/>
          <w:lang w:bidi="ar-EG"/>
        </w:rPr>
        <w:t>الكيميائية - من</w:t>
      </w:r>
      <w:r w:rsidRPr="00044A2E">
        <w:rPr>
          <w:rFonts w:cs="Simplified Arabic"/>
          <w:sz w:val="22"/>
          <w:rtl/>
          <w:lang w:bidi="ar-EG"/>
        </w:rPr>
        <w:t xml:space="preserve"> </w:t>
      </w:r>
      <w:r w:rsidRPr="00044A2E">
        <w:rPr>
          <w:rFonts w:cs="Simplified Arabic" w:hint="cs"/>
          <w:sz w:val="22"/>
          <w:rtl/>
          <w:lang w:bidi="ar-EG"/>
        </w:rPr>
        <w:t>أجل</w:t>
      </w:r>
      <w:r w:rsidRPr="00044A2E">
        <w:rPr>
          <w:rFonts w:cs="Simplified Arabic"/>
          <w:sz w:val="22"/>
          <w:rtl/>
          <w:lang w:bidi="ar-EG"/>
        </w:rPr>
        <w:t xml:space="preserve"> </w:t>
      </w:r>
      <w:r w:rsidRPr="00044A2E">
        <w:rPr>
          <w:rFonts w:cs="Simplified Arabic" w:hint="cs"/>
          <w:sz w:val="22"/>
          <w:rtl/>
          <w:lang w:bidi="ar-EG"/>
        </w:rPr>
        <w:t>كوكب</w:t>
      </w:r>
      <w:r w:rsidRPr="00044A2E">
        <w:rPr>
          <w:rFonts w:cs="Simplified Arabic"/>
          <w:sz w:val="22"/>
          <w:rtl/>
          <w:lang w:bidi="ar-EG"/>
        </w:rPr>
        <w:t xml:space="preserve"> </w:t>
      </w:r>
      <w:r w:rsidRPr="00044A2E">
        <w:rPr>
          <w:rFonts w:cs="Simplified Arabic" w:hint="cs"/>
          <w:sz w:val="22"/>
          <w:rtl/>
          <w:lang w:bidi="ar-EG"/>
        </w:rPr>
        <w:t>خال</w:t>
      </w:r>
      <w:r w:rsidRPr="00044A2E">
        <w:rPr>
          <w:rFonts w:cs="Simplified Arabic"/>
          <w:sz w:val="22"/>
          <w:rtl/>
          <w:lang w:bidi="ar-EG"/>
        </w:rPr>
        <w:t xml:space="preserve"> </w:t>
      </w:r>
      <w:r w:rsidRPr="00044A2E">
        <w:rPr>
          <w:rFonts w:cs="Simplified Arabic" w:hint="cs"/>
          <w:sz w:val="22"/>
          <w:rtl/>
          <w:lang w:bidi="ar-EG"/>
        </w:rPr>
        <w:t>من</w:t>
      </w:r>
      <w:r w:rsidRPr="00044A2E">
        <w:rPr>
          <w:rFonts w:cs="Simplified Arabic"/>
          <w:sz w:val="22"/>
          <w:rtl/>
          <w:lang w:bidi="ar-EG"/>
        </w:rPr>
        <w:t xml:space="preserve"> </w:t>
      </w:r>
      <w:r w:rsidRPr="00044A2E">
        <w:rPr>
          <w:rFonts w:cs="Simplified Arabic" w:hint="cs"/>
          <w:sz w:val="22"/>
          <w:rtl/>
          <w:lang w:bidi="ar-EG"/>
        </w:rPr>
        <w:t>الضرر</w:t>
      </w:r>
      <w:r w:rsidRPr="00044A2E">
        <w:rPr>
          <w:rFonts w:cs="Simplified Arabic"/>
          <w:sz w:val="22"/>
          <w:rtl/>
          <w:lang w:bidi="ar-EG"/>
        </w:rPr>
        <w:t xml:space="preserve"> </w:t>
      </w:r>
      <w:r w:rsidRPr="00044A2E">
        <w:rPr>
          <w:rFonts w:cs="Simplified Arabic" w:hint="cs"/>
          <w:sz w:val="22"/>
          <w:rtl/>
          <w:lang w:bidi="ar-EG"/>
        </w:rPr>
        <w:t>الناجم</w:t>
      </w:r>
      <w:r w:rsidRPr="00044A2E">
        <w:rPr>
          <w:rFonts w:cs="Simplified Arabic"/>
          <w:sz w:val="22"/>
          <w:rtl/>
          <w:lang w:bidi="ar-EG"/>
        </w:rPr>
        <w:t xml:space="preserve"> </w:t>
      </w:r>
      <w:r w:rsidRPr="00044A2E">
        <w:rPr>
          <w:rFonts w:cs="Simplified Arabic" w:hint="cs"/>
          <w:sz w:val="22"/>
          <w:rtl/>
          <w:lang w:bidi="ar-EG"/>
        </w:rPr>
        <w:t>عن</w:t>
      </w:r>
      <w:r w:rsidRPr="00044A2E">
        <w:rPr>
          <w:rFonts w:cs="Simplified Arabic"/>
          <w:sz w:val="22"/>
          <w:rtl/>
          <w:lang w:bidi="ar-EG"/>
        </w:rPr>
        <w:t xml:space="preserve"> </w:t>
      </w:r>
      <w:r w:rsidRPr="00044A2E">
        <w:rPr>
          <w:rFonts w:cs="Simplified Arabic" w:hint="cs"/>
          <w:sz w:val="22"/>
          <w:rtl/>
          <w:lang w:bidi="ar-EG"/>
        </w:rPr>
        <w:t>المواد</w:t>
      </w:r>
      <w:r w:rsidRPr="00044A2E">
        <w:rPr>
          <w:rFonts w:cs="Simplified Arabic"/>
          <w:sz w:val="22"/>
          <w:rtl/>
          <w:lang w:bidi="ar-EG"/>
        </w:rPr>
        <w:t xml:space="preserve"> </w:t>
      </w:r>
      <w:r w:rsidRPr="00044A2E">
        <w:rPr>
          <w:rFonts w:cs="Simplified Arabic" w:hint="cs"/>
          <w:sz w:val="22"/>
          <w:rtl/>
          <w:lang w:bidi="ar-EG"/>
        </w:rPr>
        <w:t>الكيميائية</w:t>
      </w:r>
      <w:r w:rsidRPr="00044A2E">
        <w:rPr>
          <w:rFonts w:cs="Simplified Arabic"/>
          <w:sz w:val="22"/>
          <w:rtl/>
          <w:lang w:bidi="ar-EG"/>
        </w:rPr>
        <w:t xml:space="preserve"> </w:t>
      </w:r>
      <w:r w:rsidRPr="00044A2E">
        <w:rPr>
          <w:rFonts w:cs="Simplified Arabic" w:hint="cs"/>
          <w:sz w:val="22"/>
          <w:rtl/>
          <w:lang w:bidi="ar-EG"/>
        </w:rPr>
        <w:t>والنفايات،</w:t>
      </w:r>
      <w:r w:rsidRPr="00044A2E">
        <w:rPr>
          <w:rStyle w:val="FootnoteReference"/>
          <w:rFonts w:cs="Simplified Arabic"/>
          <w:sz w:val="22"/>
          <w:rtl/>
          <w:lang w:val="en-US"/>
        </w:rPr>
        <w:footnoteReference w:id="277"/>
      </w:r>
      <w:r w:rsidRPr="00044A2E">
        <w:rPr>
          <w:rFonts w:cs="Simplified Arabic"/>
          <w:sz w:val="22"/>
          <w:rtl/>
          <w:lang w:bidi="ar-EG"/>
        </w:rPr>
        <w:t xml:space="preserve"> </w:t>
      </w:r>
      <w:r w:rsidRPr="00044A2E">
        <w:rPr>
          <w:rFonts w:cs="Simplified Arabic" w:hint="cs"/>
          <w:sz w:val="22"/>
          <w:rtl/>
          <w:lang w:bidi="ar-EG"/>
        </w:rPr>
        <w:t>فضلا</w:t>
      </w:r>
      <w:r w:rsidRPr="00044A2E">
        <w:rPr>
          <w:rFonts w:cs="Simplified Arabic"/>
          <w:sz w:val="22"/>
          <w:rtl/>
          <w:lang w:bidi="ar-EG"/>
        </w:rPr>
        <w:t xml:space="preserve"> </w:t>
      </w:r>
      <w:r w:rsidRPr="00044A2E">
        <w:rPr>
          <w:rFonts w:cs="Simplified Arabic" w:hint="cs"/>
          <w:sz w:val="22"/>
          <w:rtl/>
          <w:lang w:bidi="ar-EG"/>
        </w:rPr>
        <w:t>عن</w:t>
      </w:r>
      <w:r w:rsidRPr="00044A2E">
        <w:rPr>
          <w:rFonts w:cs="Simplified Arabic"/>
          <w:sz w:val="22"/>
          <w:rtl/>
          <w:lang w:bidi="ar-EG"/>
        </w:rPr>
        <w:t xml:space="preserve"> </w:t>
      </w:r>
      <w:r w:rsidRPr="00044A2E">
        <w:rPr>
          <w:rFonts w:cs="Simplified Arabic" w:hint="cs"/>
          <w:sz w:val="22"/>
          <w:rtl/>
          <w:lang w:bidi="ar-EG"/>
        </w:rPr>
        <w:t>المفاوضات</w:t>
      </w:r>
      <w:r w:rsidRPr="00044A2E">
        <w:rPr>
          <w:rFonts w:cs="Simplified Arabic"/>
          <w:sz w:val="22"/>
          <w:rtl/>
          <w:lang w:bidi="ar-EG"/>
        </w:rPr>
        <w:t xml:space="preserve"> </w:t>
      </w:r>
      <w:r w:rsidRPr="00044A2E">
        <w:rPr>
          <w:rFonts w:cs="Simplified Arabic" w:hint="cs"/>
          <w:sz w:val="22"/>
          <w:rtl/>
          <w:lang w:bidi="ar-EG"/>
        </w:rPr>
        <w:t>الحالية</w:t>
      </w:r>
      <w:r w:rsidRPr="00044A2E">
        <w:rPr>
          <w:rFonts w:cs="Simplified Arabic"/>
          <w:sz w:val="22"/>
          <w:rtl/>
          <w:lang w:bidi="ar-EG"/>
        </w:rPr>
        <w:t xml:space="preserve"> </w:t>
      </w:r>
      <w:r w:rsidRPr="00044A2E">
        <w:rPr>
          <w:rFonts w:cs="Simplified Arabic" w:hint="cs"/>
          <w:sz w:val="22"/>
          <w:rtl/>
          <w:lang w:bidi="ar-EG"/>
        </w:rPr>
        <w:t>المعقودة في</w:t>
      </w:r>
      <w:r w:rsidRPr="00044A2E">
        <w:rPr>
          <w:rFonts w:cs="Simplified Arabic"/>
          <w:sz w:val="22"/>
          <w:rtl/>
          <w:lang w:bidi="ar-EG"/>
        </w:rPr>
        <w:t xml:space="preserve"> </w:t>
      </w:r>
      <w:r w:rsidRPr="00044A2E">
        <w:rPr>
          <w:rFonts w:cs="Simplified Arabic" w:hint="cs"/>
          <w:sz w:val="22"/>
          <w:rtl/>
          <w:lang w:bidi="ar-EG"/>
        </w:rPr>
        <w:t>منظمة</w:t>
      </w:r>
      <w:r w:rsidRPr="00044A2E">
        <w:rPr>
          <w:rFonts w:cs="Simplified Arabic"/>
          <w:sz w:val="22"/>
          <w:rtl/>
          <w:lang w:bidi="ar-EG"/>
        </w:rPr>
        <w:t xml:space="preserve"> </w:t>
      </w:r>
      <w:r w:rsidRPr="00044A2E">
        <w:rPr>
          <w:rFonts w:cs="Simplified Arabic" w:hint="cs"/>
          <w:sz w:val="22"/>
          <w:rtl/>
          <w:lang w:bidi="ar-EG"/>
        </w:rPr>
        <w:t>الصح</w:t>
      </w:r>
      <w:r w:rsidRPr="00044A2E">
        <w:rPr>
          <w:rFonts w:cs="Simplified Arabic"/>
          <w:sz w:val="22"/>
          <w:rtl/>
          <w:lang w:bidi="ar-EG"/>
        </w:rPr>
        <w:t xml:space="preserve">ة العالمية بشأن اتفاق جديد بشأن الوقاية من </w:t>
      </w:r>
      <w:r w:rsidRPr="00044A2E">
        <w:rPr>
          <w:rFonts w:cs="Simplified Arabic" w:hint="cs"/>
          <w:sz w:val="22"/>
          <w:rtl/>
          <w:lang w:bidi="ar-EG"/>
        </w:rPr>
        <w:t>الجوائح</w:t>
      </w:r>
      <w:r w:rsidRPr="00044A2E">
        <w:rPr>
          <w:rFonts w:cs="Simplified Arabic"/>
          <w:sz w:val="22"/>
          <w:rtl/>
          <w:lang w:bidi="ar-EG"/>
        </w:rPr>
        <w:t xml:space="preserve"> والاستعداد لها والاستجابة لها،</w:t>
      </w:r>
    </w:p>
    <w:p w14:paraId="3DEEF344" w14:textId="77777777" w:rsidR="00327FCD" w:rsidRPr="00044A2E" w:rsidRDefault="00327FCD" w:rsidP="00327FCD">
      <w:pPr>
        <w:pStyle w:val="ListParagraph"/>
        <w:tabs>
          <w:tab w:val="left" w:pos="1280"/>
        </w:tabs>
        <w:bidi/>
        <w:spacing w:after="120" w:line="216" w:lineRule="auto"/>
        <w:ind w:left="540" w:firstLine="720"/>
        <w:contextualSpacing w:val="0"/>
        <w:jc w:val="both"/>
        <w:rPr>
          <w:rFonts w:cs="Simplified Arabic"/>
          <w:sz w:val="22"/>
          <w:rtl/>
          <w:lang w:bidi="ar-EG"/>
        </w:rPr>
      </w:pPr>
      <w:r w:rsidRPr="00044A2E">
        <w:rPr>
          <w:rFonts w:cs="Simplified Arabic" w:hint="cs"/>
          <w:i/>
          <w:iCs/>
          <w:sz w:val="22"/>
          <w:rtl/>
          <w:lang w:bidi="ar-EG"/>
        </w:rPr>
        <w:t xml:space="preserve">وإذ </w:t>
      </w:r>
      <w:r w:rsidRPr="00044A2E">
        <w:rPr>
          <w:rFonts w:cs="Simplified Arabic"/>
          <w:i/>
          <w:iCs/>
          <w:sz w:val="22"/>
          <w:rtl/>
          <w:lang w:bidi="ar-EG"/>
        </w:rPr>
        <w:t>يضع</w:t>
      </w:r>
      <w:r w:rsidRPr="00044A2E">
        <w:rPr>
          <w:rFonts w:cs="Simplified Arabic"/>
          <w:sz w:val="22"/>
          <w:rtl/>
          <w:lang w:bidi="ar-EG"/>
        </w:rPr>
        <w:t xml:space="preserve"> </w:t>
      </w:r>
      <w:r w:rsidRPr="00044A2E">
        <w:rPr>
          <w:rFonts w:cs="Simplified Arabic"/>
          <w:i/>
          <w:iCs/>
          <w:sz w:val="22"/>
          <w:rtl/>
          <w:lang w:bidi="ar-EG"/>
        </w:rPr>
        <w:t>في اعتباره</w:t>
      </w:r>
      <w:r w:rsidRPr="00044A2E">
        <w:rPr>
          <w:rFonts w:cs="Simplified Arabic"/>
          <w:sz w:val="22"/>
          <w:rtl/>
          <w:lang w:bidi="ar-EG"/>
        </w:rPr>
        <w:t xml:space="preserve"> أهمية التعاون مع الاتفاقات البيئية المتعددة الأطراف الأخرى والمنظمات والمبادرات ذات الصلة لدعم دمج </w:t>
      </w:r>
      <w:r w:rsidRPr="00044A2E">
        <w:rPr>
          <w:rFonts w:cs="Simplified Arabic" w:hint="cs"/>
          <w:sz w:val="22"/>
          <w:rtl/>
          <w:lang w:bidi="ar-EG"/>
        </w:rPr>
        <w:t>الروابط المتبادلة بين التنوع البيولوجي والصحة</w:t>
      </w:r>
      <w:r w:rsidRPr="00044A2E">
        <w:rPr>
          <w:rFonts w:cs="Simplified Arabic"/>
          <w:sz w:val="22"/>
          <w:rtl/>
          <w:lang w:bidi="ar-EG"/>
        </w:rPr>
        <w:t xml:space="preserve"> والحاجة إلى تجنب تكرار الجهود،</w:t>
      </w:r>
    </w:p>
    <w:p w14:paraId="12F75524" w14:textId="77777777" w:rsidR="00327FCD" w:rsidRPr="00044A2E" w:rsidRDefault="00327FCD" w:rsidP="00327FCD">
      <w:pPr>
        <w:pStyle w:val="ListParagraph"/>
        <w:numPr>
          <w:ilvl w:val="0"/>
          <w:numId w:val="153"/>
        </w:numPr>
        <w:bidi/>
        <w:spacing w:after="120" w:line="216" w:lineRule="auto"/>
        <w:ind w:left="573" w:firstLine="709"/>
        <w:contextualSpacing w:val="0"/>
        <w:jc w:val="both"/>
        <w:rPr>
          <w:rFonts w:cs="Simplified Arabic"/>
          <w:sz w:val="22"/>
          <w:lang w:bidi="ar-EG"/>
        </w:rPr>
      </w:pPr>
      <w:r w:rsidRPr="00044A2E">
        <w:rPr>
          <w:rFonts w:cs="Simplified Arabic"/>
          <w:i/>
          <w:iCs/>
          <w:sz w:val="22"/>
          <w:rtl/>
          <w:lang w:bidi="ar-EG"/>
        </w:rPr>
        <w:t>يعتمد</w:t>
      </w:r>
      <w:r w:rsidRPr="00044A2E">
        <w:rPr>
          <w:rFonts w:cs="Simplified Arabic"/>
          <w:sz w:val="22"/>
          <w:rtl/>
          <w:lang w:bidi="ar-EG"/>
        </w:rPr>
        <w:t xml:space="preserve"> خطة العمل العالمية بشأن التنوع البيولوجي والصحة</w:t>
      </w:r>
      <w:r w:rsidRPr="00044A2E">
        <w:rPr>
          <w:rFonts w:cs="Simplified Arabic" w:hint="cs"/>
          <w:sz w:val="22"/>
          <w:rtl/>
          <w:lang w:bidi="ar-EG"/>
        </w:rPr>
        <w:t>،</w:t>
      </w:r>
      <w:r w:rsidRPr="00044A2E">
        <w:rPr>
          <w:rFonts w:cs="Simplified Arabic"/>
          <w:sz w:val="22"/>
          <w:rtl/>
          <w:lang w:bidi="ar-EG"/>
        </w:rPr>
        <w:t xml:space="preserve"> على النحو الوارد في المرفق الأول لهذا المقرر، </w:t>
      </w:r>
      <w:r w:rsidRPr="00044A2E">
        <w:rPr>
          <w:rFonts w:cs="Simplified Arabic" w:hint="cs"/>
          <w:sz w:val="22"/>
          <w:rtl/>
          <w:lang w:bidi="ar-EG"/>
        </w:rPr>
        <w:t>كخطة</w:t>
      </w:r>
      <w:r w:rsidRPr="00044A2E">
        <w:rPr>
          <w:rFonts w:cs="Simplified Arabic"/>
          <w:sz w:val="22"/>
          <w:rtl/>
          <w:lang w:bidi="ar-EG"/>
        </w:rPr>
        <w:t xml:space="preserve"> طوعية لدعم تنفيذ إطار كونمينغ-مونتريال العالمي للتنوع البيولوجي، </w:t>
      </w:r>
      <w:r w:rsidRPr="00044A2E">
        <w:rPr>
          <w:rFonts w:cs="Simplified Arabic" w:hint="cs"/>
          <w:sz w:val="22"/>
          <w:rtl/>
          <w:lang w:bidi="ar-EG"/>
        </w:rPr>
        <w:t>على أن تكون مكملة</w:t>
      </w:r>
      <w:r w:rsidRPr="00044A2E">
        <w:rPr>
          <w:rFonts w:cs="Simplified Arabic"/>
          <w:sz w:val="22"/>
          <w:rtl/>
          <w:lang w:bidi="ar-EG"/>
        </w:rPr>
        <w:t xml:space="preserve"> للإرشادات الواردة في </w:t>
      </w:r>
      <w:r w:rsidRPr="00044A2E">
        <w:rPr>
          <w:rFonts w:cs="Simplified Arabic" w:hint="cs"/>
          <w:sz w:val="22"/>
          <w:rtl/>
          <w:lang w:bidi="ar-EG"/>
        </w:rPr>
        <w:t>المقررات</w:t>
      </w:r>
      <w:r w:rsidRPr="00044A2E">
        <w:rPr>
          <w:rFonts w:cs="Simplified Arabic"/>
          <w:sz w:val="22"/>
          <w:rtl/>
          <w:lang w:bidi="ar-EG"/>
        </w:rPr>
        <w:t xml:space="preserve"> 13/6</w:t>
      </w:r>
      <w:r w:rsidRPr="00044A2E">
        <w:rPr>
          <w:rFonts w:cs="Simplified Arabic" w:hint="cs"/>
          <w:sz w:val="22"/>
          <w:rtl/>
          <w:lang w:bidi="ar-EG"/>
        </w:rPr>
        <w:t>، و</w:t>
      </w:r>
      <w:r w:rsidRPr="00044A2E">
        <w:rPr>
          <w:rFonts w:cs="Simplified Arabic"/>
          <w:sz w:val="22"/>
          <w:rtl/>
          <w:lang w:bidi="ar-EG"/>
        </w:rPr>
        <w:t>14</w:t>
      </w:r>
      <w:r w:rsidRPr="00044A2E">
        <w:rPr>
          <w:rFonts w:cs="Simplified Arabic" w:hint="cs"/>
          <w:sz w:val="22"/>
          <w:rtl/>
          <w:lang w:bidi="ar-EG"/>
        </w:rPr>
        <w:t>/4 و</w:t>
      </w:r>
      <w:r w:rsidRPr="00044A2E">
        <w:rPr>
          <w:rFonts w:cs="Simplified Arabic"/>
          <w:sz w:val="22"/>
          <w:lang w:bidi="ar-EG"/>
        </w:rPr>
        <w:t>15</w:t>
      </w:r>
      <w:r w:rsidRPr="00044A2E">
        <w:rPr>
          <w:rFonts w:cs="Simplified Arabic" w:hint="cs"/>
          <w:sz w:val="22"/>
          <w:rtl/>
          <w:lang w:bidi="ar-EG"/>
        </w:rPr>
        <w:t>/</w:t>
      </w:r>
      <w:r w:rsidRPr="00044A2E">
        <w:rPr>
          <w:rFonts w:cs="Simplified Arabic"/>
          <w:sz w:val="22"/>
          <w:lang w:bidi="ar-EG"/>
        </w:rPr>
        <w:t>29</w:t>
      </w:r>
      <w:r w:rsidRPr="00044A2E">
        <w:rPr>
          <w:rFonts w:cs="Simplified Arabic" w:hint="cs"/>
          <w:sz w:val="22"/>
          <w:rtl/>
        </w:rPr>
        <w:t>؛</w:t>
      </w:r>
    </w:p>
    <w:p w14:paraId="358A0CF6" w14:textId="77777777" w:rsidR="00327FCD" w:rsidRPr="00044A2E" w:rsidRDefault="00327FCD" w:rsidP="00327FCD">
      <w:pPr>
        <w:pStyle w:val="ListParagraph"/>
        <w:numPr>
          <w:ilvl w:val="0"/>
          <w:numId w:val="153"/>
        </w:numPr>
        <w:bidi/>
        <w:spacing w:after="120" w:line="216" w:lineRule="auto"/>
        <w:ind w:left="573" w:firstLine="709"/>
        <w:contextualSpacing w:val="0"/>
        <w:jc w:val="both"/>
        <w:rPr>
          <w:rFonts w:cs="Simplified Arabic"/>
          <w:sz w:val="22"/>
          <w:rtl/>
          <w:lang w:bidi="ar-EG"/>
        </w:rPr>
      </w:pPr>
      <w:r w:rsidRPr="00044A2E">
        <w:rPr>
          <w:rFonts w:cs="Simplified Arabic" w:hint="cs"/>
          <w:i/>
          <w:iCs/>
          <w:sz w:val="22"/>
          <w:rtl/>
          <w:lang w:bidi="ar-EG"/>
        </w:rPr>
        <w:t>يحيط علما</w:t>
      </w:r>
      <w:r w:rsidRPr="00044A2E">
        <w:rPr>
          <w:rFonts w:cs="Simplified Arabic" w:hint="cs"/>
          <w:sz w:val="22"/>
          <w:rtl/>
          <w:lang w:bidi="ar-EG"/>
        </w:rPr>
        <w:t xml:space="preserve"> </w:t>
      </w:r>
      <w:r w:rsidRPr="00044A2E">
        <w:rPr>
          <w:rFonts w:cs="Simplified Arabic"/>
          <w:sz w:val="22"/>
          <w:rtl/>
          <w:lang w:bidi="ar-EG"/>
        </w:rPr>
        <w:t xml:space="preserve">بالوثيقة </w:t>
      </w:r>
      <w:hyperlink r:id="rId122" w:history="1">
        <w:r w:rsidRPr="00044A2E">
          <w:rPr>
            <w:rStyle w:val="Hyperlink"/>
            <w:rFonts w:cs="Simplified Arabic"/>
            <w:sz w:val="22"/>
            <w:szCs w:val="22"/>
            <w:lang w:bidi="ar-EG"/>
          </w:rPr>
          <w:t>CBD/SBSTTA/26/8</w:t>
        </w:r>
      </w:hyperlink>
      <w:r w:rsidRPr="00044A2E">
        <w:rPr>
          <w:rFonts w:cs="Simplified Arabic"/>
          <w:sz w:val="22"/>
          <w:rtl/>
          <w:lang w:bidi="ar-EG"/>
        </w:rPr>
        <w:t xml:space="preserve"> المتعلقة بالتنوع البيولوجي والصحة، ولا سيما </w:t>
      </w:r>
      <w:r w:rsidRPr="00044A2E">
        <w:rPr>
          <w:rFonts w:cs="Simplified Arabic" w:hint="cs"/>
          <w:sz w:val="22"/>
          <w:rtl/>
          <w:lang w:bidi="ar-EG"/>
        </w:rPr>
        <w:t>الضميمتين</w:t>
      </w:r>
      <w:r w:rsidRPr="00044A2E">
        <w:rPr>
          <w:rFonts w:cs="Simplified Arabic"/>
          <w:sz w:val="22"/>
          <w:rtl/>
          <w:lang w:bidi="ar-EG"/>
        </w:rPr>
        <w:t xml:space="preserve"> </w:t>
      </w:r>
      <w:r w:rsidRPr="00044A2E">
        <w:rPr>
          <w:rFonts w:cs="Simplified Arabic" w:hint="cs"/>
          <w:sz w:val="22"/>
          <w:rtl/>
          <w:lang w:bidi="ar-EG"/>
        </w:rPr>
        <w:t xml:space="preserve">الأولى والثانية </w:t>
      </w:r>
      <w:r w:rsidRPr="00044A2E">
        <w:rPr>
          <w:rFonts w:cs="Simplified Arabic"/>
          <w:sz w:val="22"/>
          <w:rtl/>
          <w:lang w:bidi="ar-EG"/>
        </w:rPr>
        <w:t>من مرفق</w:t>
      </w:r>
      <w:r w:rsidRPr="00044A2E">
        <w:rPr>
          <w:rFonts w:cs="Simplified Arabic" w:hint="cs"/>
          <w:sz w:val="22"/>
          <w:rtl/>
          <w:lang w:bidi="ar-EG"/>
        </w:rPr>
        <w:t>ها</w:t>
      </w:r>
      <w:r w:rsidRPr="00044A2E">
        <w:rPr>
          <w:rFonts w:cs="Simplified Arabic"/>
          <w:sz w:val="22"/>
          <w:rtl/>
          <w:lang w:bidi="ar-EG"/>
        </w:rPr>
        <w:t xml:space="preserve"> الأول ومرفق</w:t>
      </w:r>
      <w:r w:rsidRPr="00044A2E">
        <w:rPr>
          <w:rFonts w:cs="Simplified Arabic" w:hint="cs"/>
          <w:sz w:val="22"/>
          <w:rtl/>
          <w:lang w:bidi="ar-EG"/>
        </w:rPr>
        <w:t>ها</w:t>
      </w:r>
      <w:r w:rsidRPr="00044A2E">
        <w:rPr>
          <w:rFonts w:cs="Simplified Arabic"/>
          <w:sz w:val="22"/>
          <w:rtl/>
          <w:lang w:bidi="ar-EG"/>
        </w:rPr>
        <w:t xml:space="preserve"> الثاني</w:t>
      </w:r>
      <w:r w:rsidRPr="00044A2E">
        <w:rPr>
          <w:rFonts w:cs="Simplified Arabic" w:hint="cs"/>
          <w:sz w:val="22"/>
          <w:rtl/>
          <w:lang w:bidi="ar-EG"/>
        </w:rPr>
        <w:t>؛</w:t>
      </w:r>
      <w:r w:rsidRPr="00044A2E">
        <w:rPr>
          <w:rStyle w:val="FootnoteReference"/>
          <w:rFonts w:cs="Simplified Arabic"/>
          <w:sz w:val="22"/>
          <w:rtl/>
          <w:lang w:val="en-US"/>
        </w:rPr>
        <w:footnoteReference w:id="278"/>
      </w:r>
    </w:p>
    <w:p w14:paraId="0C200CC4" w14:textId="77777777" w:rsidR="00327FCD" w:rsidRPr="00044A2E" w:rsidRDefault="00327FCD" w:rsidP="00327FCD">
      <w:pPr>
        <w:pStyle w:val="ListParagraph"/>
        <w:numPr>
          <w:ilvl w:val="0"/>
          <w:numId w:val="153"/>
        </w:numPr>
        <w:bidi/>
        <w:spacing w:after="120" w:line="216" w:lineRule="auto"/>
        <w:ind w:left="573" w:firstLine="709"/>
        <w:contextualSpacing w:val="0"/>
        <w:jc w:val="both"/>
        <w:rPr>
          <w:rFonts w:cs="Simplified Arabic"/>
          <w:sz w:val="22"/>
          <w:rtl/>
          <w:lang w:bidi="ar-EG"/>
        </w:rPr>
      </w:pPr>
      <w:r w:rsidRPr="00044A2E">
        <w:rPr>
          <w:rFonts w:cs="Simplified Arabic"/>
          <w:i/>
          <w:iCs/>
          <w:sz w:val="22"/>
          <w:rtl/>
          <w:lang w:bidi="ar-EG"/>
        </w:rPr>
        <w:t>يشجع</w:t>
      </w:r>
      <w:r w:rsidRPr="00044A2E">
        <w:rPr>
          <w:rFonts w:cs="Simplified Arabic"/>
          <w:sz w:val="22"/>
          <w:rtl/>
          <w:lang w:bidi="ar-EG"/>
        </w:rPr>
        <w:t xml:space="preserve"> الأطراف، وفقا للظروف والأولويات الوطنية وعلى أساس طوعي، على القيام بما يلي:</w:t>
      </w:r>
    </w:p>
    <w:p w14:paraId="4496750C" w14:textId="77777777" w:rsidR="00327FCD" w:rsidRPr="00044A2E" w:rsidRDefault="00327FCD" w:rsidP="00327FCD">
      <w:pPr>
        <w:tabs>
          <w:tab w:val="left" w:pos="1980"/>
        </w:tabs>
        <w:bidi/>
        <w:spacing w:after="120" w:line="216" w:lineRule="auto"/>
        <w:ind w:left="630" w:firstLine="630"/>
        <w:jc w:val="both"/>
        <w:rPr>
          <w:rFonts w:cs="Simplified Arabic"/>
          <w:sz w:val="22"/>
        </w:rPr>
      </w:pPr>
      <w:r w:rsidRPr="00044A2E">
        <w:rPr>
          <w:rFonts w:cs="Simplified Arabic" w:hint="cs"/>
          <w:sz w:val="22"/>
          <w:rtl/>
        </w:rPr>
        <w:t>(أ)</w:t>
      </w:r>
      <w:r w:rsidRPr="00044A2E">
        <w:rPr>
          <w:rFonts w:cs="Simplified Arabic"/>
          <w:sz w:val="22"/>
          <w:rtl/>
        </w:rPr>
        <w:tab/>
        <w:t>تنفيذ خطة العمل العالمية عند دمج الروابط المتبادلة بين التنوع البيولوجي والصحة وتوفير معلومات عن أنشطة التنفيذ ونتائجها، بما في ذلك في التقارير الوطنية، حسب الاقتضاء؛</w:t>
      </w:r>
    </w:p>
    <w:p w14:paraId="5B152FE4" w14:textId="77777777" w:rsidR="00327FCD" w:rsidRPr="00044A2E" w:rsidRDefault="00327FCD" w:rsidP="00327FCD">
      <w:pPr>
        <w:tabs>
          <w:tab w:val="left" w:pos="1980"/>
        </w:tabs>
        <w:bidi/>
        <w:spacing w:after="120" w:line="216" w:lineRule="auto"/>
        <w:ind w:left="630" w:firstLine="630"/>
        <w:jc w:val="both"/>
        <w:rPr>
          <w:rFonts w:cs="Simplified Arabic"/>
          <w:sz w:val="22"/>
        </w:rPr>
      </w:pPr>
      <w:r w:rsidRPr="00044A2E">
        <w:rPr>
          <w:rFonts w:cs="Simplified Arabic" w:hint="cs"/>
          <w:sz w:val="22"/>
          <w:rtl/>
        </w:rPr>
        <w:t>(ب)</w:t>
      </w:r>
      <w:r w:rsidRPr="00044A2E">
        <w:rPr>
          <w:rFonts w:cs="Simplified Arabic" w:hint="cs"/>
          <w:sz w:val="22"/>
          <w:rtl/>
        </w:rPr>
        <w:tab/>
      </w:r>
      <w:r w:rsidRPr="00044A2E">
        <w:rPr>
          <w:rFonts w:cs="Simplified Arabic"/>
          <w:sz w:val="22"/>
          <w:rtl/>
        </w:rPr>
        <w:t xml:space="preserve">تعزيز التنسيق الوطني وتبادل المعرفة والتنفيذ وتقاسم الممارسات الجيدة والدروس المستفادة بين الجهات الفاعلة في مجال التنوع البيولوجي والصحة، بما في ذلك تلك العاملة في مجال صحة الإنسان والحيوان والنبات والنظم الإيكولوجية، والقطاع البيئي ونظم الطب التقليدي، والعمل بشكل شامل مع وكالات الصحة والهيئات ذات الصلة بالصحة والمهنيين على المستوى الوطني، بما في ذلك من خلال تعيين </w:t>
      </w:r>
      <w:r w:rsidRPr="00044A2E">
        <w:rPr>
          <w:rFonts w:cs="Simplified Arabic" w:hint="cs"/>
          <w:sz w:val="22"/>
          <w:rtl/>
        </w:rPr>
        <w:t xml:space="preserve">مركز تنسيق وطني </w:t>
      </w:r>
      <w:r w:rsidRPr="00044A2E">
        <w:rPr>
          <w:rFonts w:cs="Simplified Arabic"/>
          <w:sz w:val="22"/>
          <w:rtl/>
        </w:rPr>
        <w:t>بشأن التنوع البيولوجي والصحة، حسب الاقتضاء؛</w:t>
      </w:r>
    </w:p>
    <w:p w14:paraId="56DB1232" w14:textId="77777777" w:rsidR="00327FCD" w:rsidRPr="00044A2E" w:rsidRDefault="00327FCD" w:rsidP="00327FCD">
      <w:pPr>
        <w:tabs>
          <w:tab w:val="left" w:pos="1980"/>
        </w:tabs>
        <w:bidi/>
        <w:spacing w:after="120" w:line="216" w:lineRule="auto"/>
        <w:ind w:left="630" w:firstLine="630"/>
        <w:jc w:val="both"/>
        <w:rPr>
          <w:rFonts w:cs="Simplified Arabic"/>
          <w:sz w:val="22"/>
          <w:rtl/>
        </w:rPr>
      </w:pPr>
      <w:r w:rsidRPr="00044A2E">
        <w:rPr>
          <w:rFonts w:cs="Simplified Arabic" w:hint="cs"/>
          <w:sz w:val="22"/>
          <w:rtl/>
        </w:rPr>
        <w:t>(ج)</w:t>
      </w:r>
      <w:r w:rsidRPr="00044A2E">
        <w:rPr>
          <w:rFonts w:cs="Simplified Arabic"/>
          <w:sz w:val="22"/>
          <w:rtl/>
        </w:rPr>
        <w:tab/>
        <w:t xml:space="preserve">ضمان المشاركة الكاملة والفعالة </w:t>
      </w:r>
      <w:r w:rsidRPr="00044A2E">
        <w:rPr>
          <w:rFonts w:cs="Simplified Arabic" w:hint="cs"/>
          <w:sz w:val="22"/>
          <w:rtl/>
        </w:rPr>
        <w:t>ل</w:t>
      </w:r>
      <w:r w:rsidRPr="00044A2E">
        <w:rPr>
          <w:rFonts w:cs="Simplified Arabic"/>
          <w:sz w:val="22"/>
          <w:rtl/>
        </w:rPr>
        <w:t>لشباب في صنع القرار والعمل بشأن التنوع البيولوجي والصحة؛</w:t>
      </w:r>
      <w:r w:rsidRPr="00044A2E">
        <w:rPr>
          <w:rFonts w:cs="Simplified Arabic" w:hint="cs"/>
          <w:sz w:val="22"/>
          <w:rtl/>
        </w:rPr>
        <w:t xml:space="preserve"> </w:t>
      </w:r>
    </w:p>
    <w:p w14:paraId="2D55F63C" w14:textId="77777777" w:rsidR="00327FCD" w:rsidRPr="00044A2E" w:rsidRDefault="00327FCD" w:rsidP="00327FCD">
      <w:pPr>
        <w:tabs>
          <w:tab w:val="left" w:pos="1980"/>
        </w:tabs>
        <w:bidi/>
        <w:spacing w:after="120" w:line="216" w:lineRule="auto"/>
        <w:ind w:left="540" w:firstLine="720"/>
        <w:jc w:val="both"/>
        <w:rPr>
          <w:rFonts w:cs="Simplified Arabic"/>
          <w:sz w:val="22"/>
        </w:rPr>
      </w:pPr>
      <w:r w:rsidRPr="00044A2E">
        <w:rPr>
          <w:rFonts w:cs="Simplified Arabic" w:hint="cs"/>
          <w:sz w:val="22"/>
          <w:rtl/>
        </w:rPr>
        <w:t>(د)</w:t>
      </w:r>
      <w:r w:rsidRPr="00044A2E">
        <w:rPr>
          <w:rFonts w:cs="Simplified Arabic"/>
          <w:sz w:val="22"/>
          <w:rtl/>
        </w:rPr>
        <w:tab/>
        <w:t xml:space="preserve">دمج </w:t>
      </w:r>
      <w:r w:rsidRPr="00044A2E">
        <w:rPr>
          <w:rFonts w:cs="Simplified Arabic" w:hint="cs"/>
          <w:sz w:val="22"/>
          <w:rtl/>
        </w:rPr>
        <w:t>الروابط المتبادلة بين التنوع البيولوجي والصحة</w:t>
      </w:r>
      <w:r w:rsidRPr="00044A2E">
        <w:rPr>
          <w:rFonts w:cs="Simplified Arabic"/>
          <w:sz w:val="22"/>
          <w:rtl/>
        </w:rPr>
        <w:t xml:space="preserve"> في السياسات والبرامج المتعلقة بالتنوع البيولوجي، بما يتماشى مع </w:t>
      </w:r>
      <w:r w:rsidRPr="00044A2E">
        <w:rPr>
          <w:rFonts w:cs="Simplified Arabic" w:hint="cs"/>
          <w:sz w:val="22"/>
          <w:rtl/>
        </w:rPr>
        <w:t>المقرر</w:t>
      </w:r>
      <w:r w:rsidRPr="00044A2E">
        <w:rPr>
          <w:rFonts w:cs="Simplified Arabic"/>
          <w:sz w:val="22"/>
          <w:rtl/>
        </w:rPr>
        <w:t xml:space="preserve"> 14/4، وإذا لزم الأمر، في استراتيجياتها وخطط عملها الوطنية للتنوع البيولوجي، مع مراعاة عناصر خطة العمل العالمية، بما يتماشى مع القسم ج</w:t>
      </w:r>
      <w:r w:rsidRPr="00044A2E">
        <w:rPr>
          <w:rFonts w:cs="Simplified Arabic" w:hint="cs"/>
          <w:sz w:val="22"/>
          <w:rtl/>
        </w:rPr>
        <w:t>يم</w:t>
      </w:r>
      <w:r w:rsidRPr="00044A2E">
        <w:rPr>
          <w:rFonts w:cs="Simplified Arabic"/>
          <w:sz w:val="22"/>
          <w:rtl/>
        </w:rPr>
        <w:t xml:space="preserve"> من الإطار؛</w:t>
      </w:r>
    </w:p>
    <w:p w14:paraId="55D42F1E" w14:textId="77777777" w:rsidR="00327FCD" w:rsidRPr="00044A2E" w:rsidRDefault="00327FCD" w:rsidP="00327FCD">
      <w:pPr>
        <w:tabs>
          <w:tab w:val="left" w:pos="1980"/>
        </w:tabs>
        <w:bidi/>
        <w:spacing w:after="120" w:line="216" w:lineRule="auto"/>
        <w:ind w:left="540" w:firstLine="720"/>
        <w:jc w:val="both"/>
        <w:rPr>
          <w:rFonts w:cs="Simplified Arabic"/>
          <w:sz w:val="22"/>
        </w:rPr>
      </w:pPr>
      <w:r w:rsidRPr="00044A2E">
        <w:rPr>
          <w:rFonts w:cs="Simplified Arabic" w:hint="cs"/>
          <w:sz w:val="22"/>
          <w:rtl/>
        </w:rPr>
        <w:t>(ه)</w:t>
      </w:r>
      <w:r w:rsidRPr="00044A2E">
        <w:rPr>
          <w:rFonts w:cs="Simplified Arabic"/>
          <w:sz w:val="22"/>
          <w:rtl/>
        </w:rPr>
        <w:tab/>
        <w:t xml:space="preserve">الاعتراف بالحاجة إلى </w:t>
      </w:r>
      <w:r w:rsidRPr="00044A2E">
        <w:rPr>
          <w:rFonts w:cs="Simplified Arabic" w:hint="cs"/>
          <w:sz w:val="22"/>
          <w:rtl/>
        </w:rPr>
        <w:t>التصدي ل</w:t>
      </w:r>
      <w:r w:rsidRPr="00044A2E">
        <w:rPr>
          <w:rFonts w:cs="Simplified Arabic"/>
          <w:sz w:val="22"/>
          <w:rtl/>
        </w:rPr>
        <w:t>محركات فقدان التنوع البيولوجي</w:t>
      </w:r>
      <w:r w:rsidRPr="00044A2E">
        <w:rPr>
          <w:rFonts w:cs="Simplified Arabic" w:hint="cs"/>
          <w:sz w:val="22"/>
          <w:rtl/>
        </w:rPr>
        <w:t xml:space="preserve"> بشكل عاجل</w:t>
      </w:r>
      <w:r w:rsidRPr="00044A2E">
        <w:rPr>
          <w:rFonts w:cs="Simplified Arabic"/>
          <w:sz w:val="22"/>
          <w:rtl/>
        </w:rPr>
        <w:t xml:space="preserve"> للحد من المخاطر على الصحة، مع المساهمة في تنفيذ </w:t>
      </w:r>
      <w:r w:rsidRPr="00044A2E">
        <w:rPr>
          <w:rFonts w:cs="Simplified Arabic" w:hint="cs"/>
          <w:sz w:val="22"/>
          <w:rtl/>
        </w:rPr>
        <w:t>ال</w:t>
      </w:r>
      <w:r w:rsidRPr="00044A2E">
        <w:rPr>
          <w:rFonts w:cs="Simplified Arabic"/>
          <w:sz w:val="22"/>
          <w:rtl/>
        </w:rPr>
        <w:t xml:space="preserve">إطار، ولا سيما الفقرة 7 (ص) </w:t>
      </w:r>
      <w:r w:rsidRPr="00044A2E">
        <w:rPr>
          <w:rFonts w:cs="Simplified Arabic" w:hint="cs"/>
          <w:sz w:val="22"/>
          <w:rtl/>
        </w:rPr>
        <w:t xml:space="preserve">من </w:t>
      </w:r>
      <w:r w:rsidRPr="00044A2E">
        <w:rPr>
          <w:rFonts w:cs="Simplified Arabic"/>
          <w:sz w:val="22"/>
          <w:rtl/>
        </w:rPr>
        <w:t>القسم جيم، والهدف 14؛</w:t>
      </w:r>
    </w:p>
    <w:p w14:paraId="48206B23" w14:textId="77777777" w:rsidR="00327FCD" w:rsidRPr="00044A2E" w:rsidRDefault="00327FCD" w:rsidP="00327FCD">
      <w:pPr>
        <w:pStyle w:val="ListParagraph"/>
        <w:numPr>
          <w:ilvl w:val="0"/>
          <w:numId w:val="153"/>
        </w:numPr>
        <w:bidi/>
        <w:spacing w:after="120" w:line="216" w:lineRule="auto"/>
        <w:ind w:left="573" w:firstLine="709"/>
        <w:contextualSpacing w:val="0"/>
        <w:jc w:val="both"/>
        <w:rPr>
          <w:rFonts w:cs="Simplified Arabic"/>
          <w:sz w:val="22"/>
          <w:lang w:val="fr-FR" w:bidi="ar-EG"/>
        </w:rPr>
      </w:pPr>
      <w:r w:rsidRPr="00044A2E">
        <w:rPr>
          <w:rFonts w:cs="Simplified Arabic"/>
          <w:i/>
          <w:iCs/>
          <w:sz w:val="22"/>
          <w:rtl/>
          <w:lang w:bidi="ar-EG"/>
        </w:rPr>
        <w:t>يدعو</w:t>
      </w:r>
      <w:r w:rsidRPr="00044A2E">
        <w:rPr>
          <w:rFonts w:cs="Simplified Arabic"/>
          <w:sz w:val="22"/>
          <w:rtl/>
          <w:lang w:bidi="ar-EG"/>
        </w:rPr>
        <w:t xml:space="preserve"> الحكومات الأخرى،</w:t>
      </w:r>
      <w:r w:rsidRPr="00044A2E">
        <w:rPr>
          <w:rFonts w:cs="Simplified Arabic" w:hint="cs"/>
          <w:sz w:val="22"/>
          <w:rtl/>
          <w:lang w:bidi="ar-EG"/>
        </w:rPr>
        <w:t xml:space="preserve"> ومجالس إدارة وأمانات </w:t>
      </w:r>
      <w:r w:rsidRPr="00044A2E">
        <w:rPr>
          <w:rFonts w:cs="Simplified Arabic"/>
          <w:sz w:val="22"/>
          <w:rtl/>
          <w:lang w:bidi="ar-EG"/>
        </w:rPr>
        <w:t>الاتفاقات</w:t>
      </w:r>
      <w:r w:rsidRPr="00044A2E">
        <w:rPr>
          <w:rFonts w:cs="Simplified Arabic" w:hint="cs"/>
          <w:sz w:val="22"/>
          <w:rtl/>
          <w:lang w:bidi="ar-EG"/>
        </w:rPr>
        <w:t xml:space="preserve"> البيئة والصحية</w:t>
      </w:r>
      <w:r w:rsidRPr="00044A2E">
        <w:rPr>
          <w:rFonts w:cs="Simplified Arabic"/>
          <w:sz w:val="22"/>
          <w:rtl/>
          <w:lang w:bidi="ar-EG"/>
        </w:rPr>
        <w:t xml:space="preserve"> المتعددة الأطراف </w:t>
      </w:r>
      <w:r w:rsidRPr="00044A2E">
        <w:rPr>
          <w:rFonts w:cs="Simplified Arabic" w:hint="cs"/>
          <w:sz w:val="22"/>
          <w:rtl/>
          <w:lang w:bidi="ar-EG"/>
        </w:rPr>
        <w:t>ذات الصلة</w:t>
      </w:r>
      <w:r w:rsidRPr="00044A2E">
        <w:rPr>
          <w:rFonts w:cs="Simplified Arabic"/>
          <w:sz w:val="22"/>
          <w:rtl/>
          <w:lang w:bidi="ar-EG"/>
        </w:rPr>
        <w:t xml:space="preserve"> والمنظمات الدولية، بما في ذلك أعضاء التحالف الرباعي</w:t>
      </w:r>
      <w:r w:rsidRPr="00044A2E">
        <w:rPr>
          <w:rFonts w:cs="Simplified Arabic" w:hint="cs"/>
          <w:sz w:val="22"/>
          <w:rtl/>
          <w:lang w:bidi="ar-EG"/>
        </w:rPr>
        <w:t xml:space="preserve"> المعني بنهج ال</w:t>
      </w:r>
      <w:r w:rsidRPr="00044A2E">
        <w:rPr>
          <w:rFonts w:cs="Simplified Arabic"/>
          <w:sz w:val="22"/>
          <w:rtl/>
          <w:lang w:bidi="ar-EG"/>
        </w:rPr>
        <w:t xml:space="preserve">صحة </w:t>
      </w:r>
      <w:r w:rsidRPr="00044A2E">
        <w:rPr>
          <w:rFonts w:cs="Simplified Arabic" w:hint="cs"/>
          <w:sz w:val="22"/>
          <w:rtl/>
          <w:lang w:bidi="ar-EG"/>
        </w:rPr>
        <w:t>ال</w:t>
      </w:r>
      <w:r w:rsidRPr="00044A2E">
        <w:rPr>
          <w:rFonts w:cs="Simplified Arabic"/>
          <w:sz w:val="22"/>
          <w:rtl/>
          <w:lang w:bidi="ar-EG"/>
        </w:rPr>
        <w:t>واحدة، لزيادة الوعي بخطة العمل العالمية، والمساهمة في دمج الروابط المتبادلة بين التنوع البيولوجي والصحة عبر القطاعات،</w:t>
      </w:r>
      <w:r w:rsidRPr="00044A2E">
        <w:rPr>
          <w:rFonts w:cs="Simplified Arabic" w:hint="cs"/>
          <w:sz w:val="22"/>
          <w:rtl/>
          <w:lang w:bidi="ar-EG"/>
        </w:rPr>
        <w:t xml:space="preserve"> مع احترام الأولويات الوطنية المحددة ذاتيا،</w:t>
      </w:r>
      <w:r w:rsidRPr="00044A2E">
        <w:rPr>
          <w:rFonts w:cs="Simplified Arabic"/>
          <w:sz w:val="22"/>
          <w:rtl/>
          <w:lang w:bidi="ar-EG"/>
        </w:rPr>
        <w:t xml:space="preserve"> ومواصلة دعم تطوير وتنفيذ التدابير والإرشادات والأدوات لتعزيز ودعم تعميم الروابط المتبادلة بين التنوع البيولوجي والصحة؛</w:t>
      </w:r>
    </w:p>
    <w:p w14:paraId="1EBB045E" w14:textId="77777777" w:rsidR="00327FCD" w:rsidRPr="00044A2E" w:rsidRDefault="00327FCD" w:rsidP="00327FCD">
      <w:pPr>
        <w:pStyle w:val="ListParagraph"/>
        <w:numPr>
          <w:ilvl w:val="0"/>
          <w:numId w:val="153"/>
        </w:numPr>
        <w:bidi/>
        <w:spacing w:after="120" w:line="216" w:lineRule="auto"/>
        <w:ind w:left="573" w:firstLine="709"/>
        <w:contextualSpacing w:val="0"/>
        <w:jc w:val="both"/>
        <w:rPr>
          <w:rFonts w:cs="Simplified Arabic"/>
          <w:sz w:val="22"/>
          <w:lang w:val="fr-FR" w:bidi="ar-EG"/>
        </w:rPr>
      </w:pPr>
      <w:r w:rsidRPr="00044A2E">
        <w:rPr>
          <w:rFonts w:cs="Simplified Arabic"/>
          <w:i/>
          <w:iCs/>
          <w:sz w:val="22"/>
          <w:rtl/>
          <w:lang w:bidi="ar-EG"/>
        </w:rPr>
        <w:t>يدعو</w:t>
      </w:r>
      <w:r w:rsidRPr="00044A2E">
        <w:rPr>
          <w:rFonts w:cs="Simplified Arabic"/>
          <w:sz w:val="22"/>
          <w:rtl/>
          <w:lang w:bidi="ar-EG"/>
        </w:rPr>
        <w:t xml:space="preserve"> الشعوب الأصلية والمجتمعات المحلية وأصحاب المصلحة المعنيين، بما في ذلك القطاع الخاص والأوساط الأكاديمية والنساء والأطفال والشباب، إلى المساهمة في تنفيذ خطة العمل العالمية؛</w:t>
      </w:r>
    </w:p>
    <w:p w14:paraId="07A35E26" w14:textId="77777777" w:rsidR="00327FCD" w:rsidRPr="00044A2E" w:rsidRDefault="00327FCD" w:rsidP="00327FCD">
      <w:pPr>
        <w:pStyle w:val="ListParagraph"/>
        <w:numPr>
          <w:ilvl w:val="0"/>
          <w:numId w:val="153"/>
        </w:numPr>
        <w:bidi/>
        <w:spacing w:after="120" w:line="216" w:lineRule="auto"/>
        <w:ind w:left="573" w:firstLine="709"/>
        <w:contextualSpacing w:val="0"/>
        <w:jc w:val="both"/>
        <w:rPr>
          <w:rFonts w:cs="Simplified Arabic"/>
          <w:sz w:val="22"/>
          <w:lang w:val="fr-FR" w:bidi="ar-EG"/>
        </w:rPr>
      </w:pPr>
      <w:r w:rsidRPr="00044A2E">
        <w:rPr>
          <w:rFonts w:cs="Simplified Arabic"/>
          <w:i/>
          <w:iCs/>
          <w:sz w:val="22"/>
          <w:rtl/>
          <w:lang w:bidi="ar-EG"/>
        </w:rPr>
        <w:t>يدعو</w:t>
      </w:r>
      <w:r w:rsidRPr="00044A2E">
        <w:rPr>
          <w:rFonts w:cs="Simplified Arabic"/>
          <w:sz w:val="22"/>
          <w:rtl/>
          <w:lang w:bidi="ar-EG"/>
        </w:rPr>
        <w:t xml:space="preserve"> منظمة الصحة العالمية إلى أن </w:t>
      </w:r>
      <w:r w:rsidRPr="00044A2E">
        <w:rPr>
          <w:rFonts w:cs="Simplified Arabic" w:hint="cs"/>
          <w:sz w:val="22"/>
          <w:rtl/>
          <w:lang w:bidi="ar-EG"/>
        </w:rPr>
        <w:t>تراعي</w:t>
      </w:r>
      <w:r w:rsidRPr="00044A2E">
        <w:rPr>
          <w:rFonts w:cs="Simplified Arabic"/>
          <w:sz w:val="22"/>
          <w:rtl/>
          <w:lang w:bidi="ar-EG"/>
        </w:rPr>
        <w:t xml:space="preserve">، حسب الاقتضاء، أوجه التآزر في عملها بشأن التنوع البيولوجي والصحة المضطلع به عملا ببرنامج عملها العالمي العام الرابع عشر </w:t>
      </w:r>
      <w:r w:rsidRPr="00044A2E">
        <w:rPr>
          <w:rFonts w:cs="Simplified Arabic" w:hint="cs"/>
          <w:sz w:val="22"/>
          <w:rtl/>
          <w:lang w:bidi="ar-EG"/>
        </w:rPr>
        <w:t xml:space="preserve">للفترة </w:t>
      </w:r>
      <w:r w:rsidRPr="00044A2E">
        <w:rPr>
          <w:rFonts w:cs="Simplified Arabic"/>
          <w:sz w:val="22"/>
          <w:rtl/>
          <w:lang w:bidi="ar-EG"/>
        </w:rPr>
        <w:t>2025</w:t>
      </w:r>
      <w:r w:rsidRPr="00044A2E">
        <w:rPr>
          <w:rFonts w:cs="Simplified Arabic"/>
          <w:sz w:val="22"/>
          <w:rtl/>
          <w:lang w:bidi="ar-EG"/>
        </w:rPr>
        <w:noBreakHyphen/>
        <w:t xml:space="preserve">2028، فضلا عن قرارات جمعية الصحة العالمية المتعلقة </w:t>
      </w:r>
      <w:r w:rsidRPr="00044A2E">
        <w:rPr>
          <w:rFonts w:cs="Simplified Arabic" w:hint="cs"/>
          <w:sz w:val="22"/>
          <w:rtl/>
          <w:lang w:bidi="ar-EG"/>
        </w:rPr>
        <w:t xml:space="preserve">بنهج الصحة الواحدة </w:t>
      </w:r>
      <w:r w:rsidRPr="00044A2E">
        <w:rPr>
          <w:rFonts w:cs="Simplified Arabic"/>
          <w:sz w:val="22"/>
          <w:rtl/>
          <w:lang w:bidi="ar-EG"/>
        </w:rPr>
        <w:t xml:space="preserve">والقرارات المتعلقة بالمحددات البيئية للصحة، والعمل </w:t>
      </w:r>
      <w:r w:rsidRPr="00044A2E">
        <w:rPr>
          <w:rFonts w:cs="Simplified Arabic" w:hint="cs"/>
          <w:sz w:val="22"/>
          <w:rtl/>
          <w:lang w:bidi="ar-EG"/>
        </w:rPr>
        <w:t>المضطلع به</w:t>
      </w:r>
      <w:r w:rsidRPr="00044A2E">
        <w:rPr>
          <w:rFonts w:cs="Simplified Arabic"/>
          <w:sz w:val="22"/>
          <w:rtl/>
          <w:lang w:bidi="ar-EG"/>
        </w:rPr>
        <w:t xml:space="preserve"> بموجب اتفاقية التنوع البيولوجي؛</w:t>
      </w:r>
    </w:p>
    <w:p w14:paraId="215F7CAC" w14:textId="77777777" w:rsidR="00327FCD" w:rsidRPr="00044A2E" w:rsidRDefault="00327FCD" w:rsidP="00327FCD">
      <w:pPr>
        <w:pStyle w:val="ListParagraph"/>
        <w:numPr>
          <w:ilvl w:val="0"/>
          <w:numId w:val="153"/>
        </w:numPr>
        <w:bidi/>
        <w:spacing w:after="120" w:line="216" w:lineRule="auto"/>
        <w:ind w:left="573" w:firstLine="709"/>
        <w:contextualSpacing w:val="0"/>
        <w:jc w:val="both"/>
        <w:rPr>
          <w:rFonts w:cs="Simplified Arabic"/>
          <w:sz w:val="22"/>
          <w:lang w:val="fr-FR" w:bidi="ar-EG"/>
        </w:rPr>
      </w:pPr>
      <w:bookmarkStart w:id="59" w:name="_Hlk170724714"/>
      <w:r w:rsidRPr="00044A2E">
        <w:rPr>
          <w:rFonts w:cs="Simplified Arabic" w:hint="cs"/>
          <w:i/>
          <w:iCs/>
          <w:sz w:val="22"/>
          <w:rtl/>
          <w:lang w:bidi="ar-EG"/>
        </w:rPr>
        <w:t>يشجع</w:t>
      </w:r>
      <w:r w:rsidRPr="00044A2E">
        <w:rPr>
          <w:rFonts w:cs="Simplified Arabic"/>
          <w:sz w:val="22"/>
          <w:rtl/>
          <w:lang w:bidi="ar-EG"/>
        </w:rPr>
        <w:t xml:space="preserve"> الأطراف، وفقا للمادة </w:t>
      </w:r>
      <w:hyperlink r:id="rId123" w:history="1">
        <w:r w:rsidRPr="00044A2E">
          <w:rPr>
            <w:rStyle w:val="Hyperlink"/>
            <w:rFonts w:cs="Simplified Arabic"/>
            <w:sz w:val="22"/>
            <w:rtl/>
            <w:lang w:bidi="ar-EG"/>
          </w:rPr>
          <w:t>20</w:t>
        </w:r>
      </w:hyperlink>
      <w:r w:rsidRPr="00044A2E">
        <w:rPr>
          <w:rFonts w:cs="Simplified Arabic"/>
          <w:sz w:val="22"/>
          <w:rtl/>
          <w:lang w:bidi="ar-EG"/>
        </w:rPr>
        <w:t xml:space="preserve"> من الاتفاقية، و</w:t>
      </w:r>
      <w:r w:rsidRPr="00044A2E">
        <w:rPr>
          <w:rFonts w:cs="Simplified Arabic" w:hint="cs"/>
          <w:sz w:val="22"/>
          <w:rtl/>
          <w:lang w:bidi="ar-EG"/>
        </w:rPr>
        <w:t xml:space="preserve">يدعو </w:t>
      </w:r>
      <w:r w:rsidRPr="00044A2E">
        <w:rPr>
          <w:rFonts w:cs="Simplified Arabic"/>
          <w:sz w:val="22"/>
          <w:rtl/>
          <w:lang w:bidi="ar-EG"/>
        </w:rPr>
        <w:t xml:space="preserve">الحكومات الأخرى والاتفاقات البيئية والصحية المتعددة الأطراف ذات الصلة والمنظمات ذات الصلة والجهات المانحة والمؤسسات المالية ذات الصلة، </w:t>
      </w:r>
      <w:r w:rsidRPr="00044A2E">
        <w:rPr>
          <w:rFonts w:cs="Simplified Arabic" w:hint="cs"/>
          <w:sz w:val="22"/>
          <w:rtl/>
          <w:lang w:bidi="ar-EG"/>
        </w:rPr>
        <w:t>إ</w:t>
      </w:r>
      <w:r w:rsidRPr="00044A2E">
        <w:rPr>
          <w:rFonts w:cs="Simplified Arabic"/>
          <w:sz w:val="22"/>
          <w:rtl/>
          <w:lang w:bidi="ar-EG"/>
        </w:rPr>
        <w:t xml:space="preserve">لى تقديم الدعم المالي والتقني، حسب الاقتضاء، </w:t>
      </w:r>
      <w:r w:rsidRPr="00044A2E">
        <w:rPr>
          <w:rFonts w:cs="Simplified Arabic" w:hint="cs"/>
          <w:sz w:val="22"/>
          <w:rtl/>
          <w:lang w:bidi="ar-EG"/>
        </w:rPr>
        <w:t>ل</w:t>
      </w:r>
      <w:r w:rsidRPr="00044A2E">
        <w:rPr>
          <w:rFonts w:cs="Simplified Arabic"/>
          <w:sz w:val="22"/>
          <w:rtl/>
          <w:lang w:bidi="ar-EG"/>
        </w:rPr>
        <w:t xml:space="preserve">بناء القدرات </w:t>
      </w:r>
      <w:r w:rsidRPr="00044A2E">
        <w:rPr>
          <w:rFonts w:cs="Simplified Arabic" w:hint="cs"/>
          <w:sz w:val="22"/>
          <w:rtl/>
          <w:lang w:bidi="ar-EG"/>
        </w:rPr>
        <w:t>وتنميتها</w:t>
      </w:r>
      <w:r w:rsidRPr="00044A2E">
        <w:rPr>
          <w:rFonts w:cs="Simplified Arabic"/>
          <w:sz w:val="22"/>
          <w:rtl/>
          <w:lang w:bidi="ar-EG"/>
        </w:rPr>
        <w:t xml:space="preserve"> من أجل التنفيذ الفعال </w:t>
      </w:r>
      <w:r w:rsidRPr="00044A2E">
        <w:rPr>
          <w:rFonts w:cs="Simplified Arabic" w:hint="cs"/>
          <w:sz w:val="22"/>
          <w:rtl/>
          <w:lang w:bidi="ar-EG"/>
        </w:rPr>
        <w:t>للروابط المتبادلة بين التنوع البيولوجي والصحة</w:t>
      </w:r>
      <w:r w:rsidRPr="00044A2E">
        <w:rPr>
          <w:rFonts w:cs="Simplified Arabic"/>
          <w:sz w:val="22"/>
          <w:rtl/>
          <w:lang w:bidi="ar-EG"/>
        </w:rPr>
        <w:t xml:space="preserve"> وخطة العمل العالمية؛</w:t>
      </w:r>
    </w:p>
    <w:bookmarkEnd w:id="59"/>
    <w:p w14:paraId="673E940B" w14:textId="77777777" w:rsidR="00327FCD" w:rsidRPr="00044A2E" w:rsidRDefault="00327FCD" w:rsidP="00327FCD">
      <w:pPr>
        <w:pStyle w:val="ListParagraph"/>
        <w:numPr>
          <w:ilvl w:val="0"/>
          <w:numId w:val="153"/>
        </w:numPr>
        <w:bidi/>
        <w:spacing w:after="120" w:line="216" w:lineRule="auto"/>
        <w:ind w:left="573" w:firstLine="709"/>
        <w:contextualSpacing w:val="0"/>
        <w:jc w:val="both"/>
        <w:rPr>
          <w:rFonts w:cs="Simplified Arabic"/>
          <w:sz w:val="22"/>
          <w:lang w:val="fr-FR" w:bidi="ar-EG"/>
        </w:rPr>
      </w:pPr>
      <w:r w:rsidRPr="00044A2E">
        <w:rPr>
          <w:rFonts w:cs="Simplified Arabic"/>
          <w:i/>
          <w:iCs/>
          <w:sz w:val="22"/>
          <w:rtl/>
          <w:lang w:bidi="ar-EG"/>
        </w:rPr>
        <w:t>يدعو</w:t>
      </w:r>
      <w:r w:rsidRPr="00044A2E">
        <w:rPr>
          <w:rFonts w:cs="Simplified Arabic"/>
          <w:sz w:val="22"/>
          <w:rtl/>
          <w:lang w:bidi="ar-EG"/>
        </w:rPr>
        <w:t xml:space="preserve"> الأطراف والحكومات الأخرى والاتفاقات البيئية المتعددة الأطراف ذات الصلة والمنظمات الأخرى إلى تبادل التدابير والإرشادات والأدوات والأمثلة وأفضل الممارسات والدروس المستفادة في تنفيذ خطة العمل العالمية وتعميم الروابط المتبادلة بين التنوع البيولوجي والصحة على جميع المستويات؛</w:t>
      </w:r>
    </w:p>
    <w:p w14:paraId="66C267B9" w14:textId="77777777" w:rsidR="00327FCD" w:rsidRPr="00044A2E" w:rsidRDefault="00327FCD" w:rsidP="00327FCD">
      <w:pPr>
        <w:pStyle w:val="ListParagraph"/>
        <w:numPr>
          <w:ilvl w:val="0"/>
          <w:numId w:val="153"/>
        </w:numPr>
        <w:bidi/>
        <w:spacing w:after="120" w:line="216" w:lineRule="auto"/>
        <w:ind w:left="573" w:firstLine="709"/>
        <w:contextualSpacing w:val="0"/>
        <w:jc w:val="both"/>
        <w:rPr>
          <w:rFonts w:cs="Simplified Arabic"/>
          <w:sz w:val="22"/>
          <w:lang w:val="fr-FR" w:bidi="ar-EG"/>
        </w:rPr>
      </w:pPr>
      <w:r w:rsidRPr="00044A2E">
        <w:rPr>
          <w:rFonts w:cs="Simplified Arabic"/>
          <w:i/>
          <w:iCs/>
          <w:sz w:val="22"/>
          <w:rtl/>
          <w:lang w:bidi="ar-EG"/>
        </w:rPr>
        <w:t xml:space="preserve">يطلب </w:t>
      </w:r>
      <w:r w:rsidRPr="00044A2E">
        <w:rPr>
          <w:rFonts w:cs="Simplified Arabic"/>
          <w:sz w:val="22"/>
          <w:rtl/>
          <w:lang w:bidi="ar-EG"/>
        </w:rPr>
        <w:t>إلى الأمين</w:t>
      </w:r>
      <w:r w:rsidRPr="00044A2E">
        <w:rPr>
          <w:rFonts w:cs="Simplified Arabic" w:hint="cs"/>
          <w:sz w:val="22"/>
          <w:rtl/>
          <w:lang w:bidi="ar-EG"/>
        </w:rPr>
        <w:t>ة</w:t>
      </w:r>
      <w:r w:rsidRPr="00044A2E">
        <w:rPr>
          <w:rFonts w:cs="Simplified Arabic"/>
          <w:sz w:val="22"/>
          <w:rtl/>
          <w:lang w:bidi="ar-EG"/>
        </w:rPr>
        <w:t xml:space="preserve"> التنفيذي</w:t>
      </w:r>
      <w:r w:rsidRPr="00044A2E">
        <w:rPr>
          <w:rFonts w:cs="Simplified Arabic" w:hint="cs"/>
          <w:sz w:val="22"/>
          <w:rtl/>
          <w:lang w:bidi="ar-EG"/>
        </w:rPr>
        <w:t>ة أن تقوم بما يلي</w:t>
      </w:r>
      <w:r w:rsidRPr="00044A2E">
        <w:rPr>
          <w:rFonts w:cs="Simplified Arabic"/>
          <w:sz w:val="22"/>
          <w:rtl/>
          <w:lang w:bidi="ar-EG"/>
        </w:rPr>
        <w:t>، رهنا بتوافر الموارد:</w:t>
      </w:r>
    </w:p>
    <w:p w14:paraId="4B121C77" w14:textId="77777777" w:rsidR="00327FCD" w:rsidRPr="00044A2E" w:rsidRDefault="00327FCD" w:rsidP="00327FCD">
      <w:pPr>
        <w:pStyle w:val="ListParagraph"/>
        <w:numPr>
          <w:ilvl w:val="0"/>
          <w:numId w:val="136"/>
        </w:numPr>
        <w:tabs>
          <w:tab w:val="left" w:pos="720"/>
          <w:tab w:val="left" w:pos="1980"/>
        </w:tabs>
        <w:bidi/>
        <w:spacing w:after="120" w:line="216" w:lineRule="auto"/>
        <w:ind w:left="540" w:firstLine="720"/>
        <w:contextualSpacing w:val="0"/>
        <w:jc w:val="both"/>
        <w:rPr>
          <w:rFonts w:cs="Simplified Arabic"/>
          <w:sz w:val="22"/>
          <w:lang w:val="fr-FR" w:bidi="ar-EG"/>
        </w:rPr>
      </w:pPr>
      <w:r w:rsidRPr="00044A2E">
        <w:rPr>
          <w:rFonts w:cs="Simplified Arabic"/>
          <w:sz w:val="22"/>
          <w:rtl/>
          <w:lang w:bidi="ar-EG"/>
        </w:rPr>
        <w:t xml:space="preserve">استكمال العمل </w:t>
      </w:r>
      <w:r w:rsidRPr="00044A2E">
        <w:rPr>
          <w:rFonts w:cs="Simplified Arabic" w:hint="cs"/>
          <w:sz w:val="22"/>
          <w:rtl/>
          <w:lang w:bidi="ar-EG"/>
        </w:rPr>
        <w:t>المضطلع به</w:t>
      </w:r>
      <w:r w:rsidRPr="00044A2E">
        <w:rPr>
          <w:rFonts w:cs="Simplified Arabic"/>
          <w:sz w:val="22"/>
          <w:rtl/>
          <w:lang w:bidi="ar-EG"/>
        </w:rPr>
        <w:t xml:space="preserve"> عملا بالفقرة 13 (أ) من المقرر 14/4 بشأن وضع مؤشرات ومقاييس وأدوات قياس التقدم المحرز في مجال التنوع البيولوجي والصحة، مع الأخذ في الاعتبار القسم الثالث</w:t>
      </w:r>
      <w:r w:rsidRPr="00044A2E">
        <w:rPr>
          <w:rFonts w:cs="Simplified Arabic" w:hint="cs"/>
          <w:sz w:val="22"/>
          <w:rtl/>
          <w:lang w:bidi="ar-EG"/>
        </w:rPr>
        <w:t xml:space="preserve">، بما في ذلك </w:t>
      </w:r>
      <w:r w:rsidRPr="00044A2E">
        <w:rPr>
          <w:rFonts w:cs="Simplified Arabic"/>
          <w:sz w:val="22"/>
          <w:rtl/>
          <w:lang w:bidi="ar-EG"/>
        </w:rPr>
        <w:t>الفقرة 14 من</w:t>
      </w:r>
      <w:r w:rsidRPr="00044A2E">
        <w:rPr>
          <w:rFonts w:cs="Simplified Arabic" w:hint="cs"/>
          <w:sz w:val="22"/>
          <w:rtl/>
          <w:lang w:bidi="ar-EG"/>
        </w:rPr>
        <w:t>ه</w:t>
      </w:r>
      <w:r w:rsidRPr="00044A2E">
        <w:rPr>
          <w:rFonts w:cs="Simplified Arabic"/>
          <w:sz w:val="22"/>
          <w:rtl/>
          <w:lang w:bidi="ar-EG"/>
        </w:rPr>
        <w:t>، من بين أمور أخرى</w:t>
      </w:r>
      <w:r w:rsidRPr="00044A2E">
        <w:rPr>
          <w:rFonts w:cs="Simplified Arabic" w:hint="cs"/>
          <w:sz w:val="22"/>
          <w:rtl/>
        </w:rPr>
        <w:t>؛</w:t>
      </w:r>
    </w:p>
    <w:p w14:paraId="10DAEF87" w14:textId="77777777" w:rsidR="00327FCD" w:rsidRPr="00044A2E" w:rsidRDefault="00327FCD" w:rsidP="00327FCD">
      <w:pPr>
        <w:pStyle w:val="ListParagraph"/>
        <w:numPr>
          <w:ilvl w:val="0"/>
          <w:numId w:val="136"/>
        </w:numPr>
        <w:tabs>
          <w:tab w:val="left" w:pos="720"/>
          <w:tab w:val="left" w:pos="1980"/>
        </w:tabs>
        <w:bidi/>
        <w:spacing w:after="120" w:line="216" w:lineRule="auto"/>
        <w:ind w:left="540" w:firstLine="720"/>
        <w:contextualSpacing w:val="0"/>
        <w:jc w:val="both"/>
        <w:rPr>
          <w:rFonts w:cs="Simplified Arabic"/>
          <w:sz w:val="22"/>
          <w:lang w:val="fr-FR" w:bidi="ar-EG"/>
        </w:rPr>
      </w:pPr>
      <w:r w:rsidRPr="00044A2E">
        <w:rPr>
          <w:rFonts w:cs="Simplified Arabic"/>
          <w:sz w:val="22"/>
          <w:rtl/>
          <w:lang w:bidi="ar-EG"/>
        </w:rPr>
        <w:t xml:space="preserve">القيام، بالتعاون مع الشركاء، بتيسير أنشطة بناء القدرات والتعاون التقني والعلمي ونقل التكنولوجيا لدعم الأطراف والشعوب الأصلية والمجتمعات المحلية وأصحاب المصلحة، مثل المنظمات ذات الصلة والأوساط الأكاديمية والنساء والأطفال والشباب وكبار السن والأشخاص ذوي الإعاقة في </w:t>
      </w:r>
      <w:r w:rsidRPr="00044A2E">
        <w:rPr>
          <w:rFonts w:cs="Simplified Arabic" w:hint="cs"/>
          <w:sz w:val="22"/>
          <w:rtl/>
          <w:lang w:bidi="ar-EG"/>
        </w:rPr>
        <w:t>تبني</w:t>
      </w:r>
      <w:r w:rsidRPr="00044A2E">
        <w:rPr>
          <w:rFonts w:cs="Simplified Arabic"/>
          <w:sz w:val="22"/>
          <w:rtl/>
          <w:lang w:bidi="ar-EG"/>
        </w:rPr>
        <w:t xml:space="preserve"> وتنفيذ خطة العمل العالمية، بما في ذلك عن طريق عقد حلقات عمل إقليمية وتيسير الحوارات، وضمان مشاركة الشعوب الأصلية والمجتمعات المحلية والنساء والشباب، بالتعاون مع جهات منها أعضاء التحالف الرباعي</w:t>
      </w:r>
      <w:r w:rsidRPr="00044A2E">
        <w:rPr>
          <w:rFonts w:cs="Simplified Arabic" w:hint="cs"/>
          <w:sz w:val="22"/>
          <w:rtl/>
          <w:lang w:bidi="ar-EG"/>
        </w:rPr>
        <w:t xml:space="preserve"> المعني بنهج الصحة الواحدة وأمانات</w:t>
      </w:r>
      <w:r w:rsidRPr="00044A2E">
        <w:rPr>
          <w:rFonts w:cs="Simplified Arabic"/>
          <w:sz w:val="22"/>
          <w:rtl/>
          <w:lang w:bidi="ar-EG"/>
        </w:rPr>
        <w:t xml:space="preserve"> الاتفاقات البيئية المتعددة الأطراف</w:t>
      </w:r>
      <w:r w:rsidRPr="00044A2E">
        <w:rPr>
          <w:rFonts w:cs="Simplified Arabic" w:hint="cs"/>
          <w:sz w:val="22"/>
          <w:rtl/>
          <w:lang w:bidi="ar-EG"/>
        </w:rPr>
        <w:t xml:space="preserve"> الأخرى</w:t>
      </w:r>
      <w:r w:rsidRPr="00044A2E">
        <w:rPr>
          <w:rFonts w:cs="Simplified Arabic"/>
          <w:sz w:val="22"/>
          <w:rtl/>
          <w:lang w:bidi="ar-EG"/>
        </w:rPr>
        <w:t>؛</w:t>
      </w:r>
    </w:p>
    <w:p w14:paraId="3A23CFE8" w14:textId="77777777" w:rsidR="00327FCD" w:rsidRPr="00044A2E" w:rsidRDefault="00327FCD" w:rsidP="00327FCD">
      <w:pPr>
        <w:pStyle w:val="ListParagraph"/>
        <w:numPr>
          <w:ilvl w:val="0"/>
          <w:numId w:val="136"/>
        </w:numPr>
        <w:tabs>
          <w:tab w:val="left" w:pos="720"/>
          <w:tab w:val="left" w:pos="1980"/>
        </w:tabs>
        <w:bidi/>
        <w:spacing w:after="120" w:line="216" w:lineRule="auto"/>
        <w:ind w:left="540" w:firstLine="720"/>
        <w:contextualSpacing w:val="0"/>
        <w:jc w:val="both"/>
        <w:rPr>
          <w:rFonts w:cs="Simplified Arabic"/>
          <w:sz w:val="22"/>
          <w:lang w:val="fr-FR" w:bidi="ar-EG"/>
        </w:rPr>
      </w:pPr>
      <w:r w:rsidRPr="00044A2E">
        <w:rPr>
          <w:rFonts w:cs="Simplified Arabic" w:hint="cs"/>
          <w:sz w:val="22"/>
          <w:rtl/>
          <w:lang w:bidi="ar-EG"/>
        </w:rPr>
        <w:t xml:space="preserve">مواصلة </w:t>
      </w:r>
      <w:r w:rsidRPr="00044A2E">
        <w:rPr>
          <w:rFonts w:cs="Simplified Arabic"/>
          <w:sz w:val="22"/>
          <w:rtl/>
          <w:lang w:bidi="ar-EG"/>
        </w:rPr>
        <w:t>رفع الوعي على جميع المستويات، بما في ذلك من خلال العمليات ذات الصلة للاتفاقات البيئية المتعددة الأطراف الأخرى والهيئات الحكومية الدولية، بشأن الروابط الهامة بين التنوع البيولوجي والصحة، بما في ذلك أهميتها لتنفيذ الإطار؛</w:t>
      </w:r>
    </w:p>
    <w:p w14:paraId="0AEBC429" w14:textId="77777777" w:rsidR="00327FCD" w:rsidRPr="00044A2E" w:rsidRDefault="00327FCD" w:rsidP="00327FCD">
      <w:pPr>
        <w:pStyle w:val="ListParagraph"/>
        <w:numPr>
          <w:ilvl w:val="0"/>
          <w:numId w:val="136"/>
        </w:numPr>
        <w:tabs>
          <w:tab w:val="left" w:pos="720"/>
          <w:tab w:val="left" w:pos="1980"/>
        </w:tabs>
        <w:bidi/>
        <w:spacing w:after="120" w:line="216" w:lineRule="auto"/>
        <w:ind w:left="540" w:firstLine="720"/>
        <w:contextualSpacing w:val="0"/>
        <w:jc w:val="both"/>
        <w:rPr>
          <w:rFonts w:cs="Simplified Arabic"/>
          <w:sz w:val="22"/>
          <w:lang w:val="fr-FR" w:bidi="ar-EG"/>
        </w:rPr>
      </w:pPr>
      <w:r w:rsidRPr="00044A2E">
        <w:rPr>
          <w:rFonts w:cs="Simplified Arabic"/>
          <w:sz w:val="22"/>
          <w:rtl/>
          <w:lang w:bidi="ar-EG"/>
        </w:rPr>
        <w:t>تعزيز وتقوية التعاون مع المنظمات الدولية و</w:t>
      </w:r>
      <w:r w:rsidRPr="00044A2E">
        <w:rPr>
          <w:rFonts w:cs="Simplified Arabic" w:hint="cs"/>
          <w:sz w:val="22"/>
          <w:rtl/>
          <w:lang w:bidi="ar-EG"/>
        </w:rPr>
        <w:t xml:space="preserve">أمانات </w:t>
      </w:r>
      <w:r w:rsidRPr="00044A2E">
        <w:rPr>
          <w:rFonts w:cs="Simplified Arabic"/>
          <w:sz w:val="22"/>
          <w:rtl/>
          <w:lang w:bidi="ar-EG"/>
        </w:rPr>
        <w:t xml:space="preserve">الاتفاقات المتعددة الأطراف </w:t>
      </w:r>
      <w:r w:rsidRPr="00044A2E">
        <w:rPr>
          <w:rFonts w:cs="Simplified Arabic" w:hint="cs"/>
          <w:sz w:val="22"/>
          <w:rtl/>
          <w:lang w:bidi="ar-EG"/>
        </w:rPr>
        <w:t>الأخرى المتعلقة ب</w:t>
      </w:r>
      <w:r w:rsidRPr="00044A2E">
        <w:rPr>
          <w:rFonts w:cs="Simplified Arabic"/>
          <w:sz w:val="22"/>
          <w:rtl/>
          <w:lang w:bidi="ar-EG"/>
        </w:rPr>
        <w:t xml:space="preserve">البيئة والصحة وحقوق الإنسان فيما يتعلق </w:t>
      </w:r>
      <w:r w:rsidRPr="00044A2E">
        <w:rPr>
          <w:rFonts w:cs="Simplified Arabic" w:hint="cs"/>
          <w:sz w:val="22"/>
          <w:rtl/>
          <w:lang w:bidi="ar-EG"/>
        </w:rPr>
        <w:t>ب</w:t>
      </w:r>
      <w:r w:rsidRPr="00044A2E">
        <w:rPr>
          <w:rFonts w:cs="Simplified Arabic"/>
          <w:sz w:val="22"/>
          <w:rtl/>
          <w:lang w:bidi="ar-EG"/>
        </w:rPr>
        <w:t>الروابط المتبادلة بين التنوع البيولوجي والصحة</w:t>
      </w:r>
      <w:r w:rsidRPr="00044A2E">
        <w:rPr>
          <w:rFonts w:cs="Simplified Arabic" w:hint="cs"/>
          <w:sz w:val="22"/>
          <w:rtl/>
          <w:lang w:bidi="ar-EG"/>
        </w:rPr>
        <w:t xml:space="preserve">، </w:t>
      </w:r>
      <w:r w:rsidRPr="00044A2E">
        <w:rPr>
          <w:rFonts w:cs="Simplified Arabic"/>
          <w:sz w:val="22"/>
          <w:rtl/>
          <w:lang w:bidi="ar-EG"/>
        </w:rPr>
        <w:t>متوافق مع الالتزامات الدولية</w:t>
      </w:r>
      <w:r w:rsidRPr="00044A2E">
        <w:rPr>
          <w:rFonts w:cs="Simplified Arabic" w:hint="cs"/>
          <w:sz w:val="22"/>
          <w:rtl/>
          <w:lang w:bidi="ar-EG"/>
        </w:rPr>
        <w:t>؛</w:t>
      </w:r>
    </w:p>
    <w:p w14:paraId="11D11A4F" w14:textId="77777777" w:rsidR="00327FCD" w:rsidRPr="00044A2E" w:rsidRDefault="00327FCD" w:rsidP="00327FCD">
      <w:pPr>
        <w:pStyle w:val="ListParagraph"/>
        <w:numPr>
          <w:ilvl w:val="0"/>
          <w:numId w:val="136"/>
        </w:numPr>
        <w:tabs>
          <w:tab w:val="left" w:pos="720"/>
          <w:tab w:val="left" w:pos="1980"/>
        </w:tabs>
        <w:bidi/>
        <w:spacing w:after="120" w:line="216" w:lineRule="auto"/>
        <w:ind w:left="540" w:firstLine="720"/>
        <w:contextualSpacing w:val="0"/>
        <w:jc w:val="both"/>
        <w:rPr>
          <w:rFonts w:cs="Simplified Arabic"/>
          <w:sz w:val="22"/>
          <w:lang w:val="fr-FR" w:bidi="ar-EG"/>
        </w:rPr>
      </w:pPr>
      <w:r w:rsidRPr="00044A2E">
        <w:rPr>
          <w:rFonts w:cs="Simplified Arabic"/>
          <w:sz w:val="22"/>
          <w:rtl/>
          <w:lang w:bidi="ar-EG"/>
        </w:rPr>
        <w:t>استكشاف، بالتشاور مع منظمة الصحة العالمية</w:t>
      </w:r>
      <w:r w:rsidRPr="00044A2E">
        <w:rPr>
          <w:rFonts w:cs="Simplified Arabic" w:hint="cs"/>
          <w:sz w:val="22"/>
          <w:rtl/>
          <w:lang w:bidi="ar-EG"/>
        </w:rPr>
        <w:t xml:space="preserve"> وال</w:t>
      </w:r>
      <w:r w:rsidRPr="00044A2E">
        <w:rPr>
          <w:rFonts w:cs="Simplified Arabic"/>
          <w:sz w:val="22"/>
          <w:rtl/>
          <w:lang w:val="fr-FR" w:bidi="ar-EG"/>
        </w:rPr>
        <w:t>أعضاء</w:t>
      </w:r>
      <w:r w:rsidRPr="00044A2E">
        <w:rPr>
          <w:rFonts w:cs="Simplified Arabic" w:hint="cs"/>
          <w:sz w:val="22"/>
          <w:rtl/>
          <w:lang w:val="fr-FR" w:bidi="ar-EG"/>
        </w:rPr>
        <w:t xml:space="preserve"> الآخرين في</w:t>
      </w:r>
      <w:r w:rsidRPr="00044A2E">
        <w:rPr>
          <w:rFonts w:cs="Simplified Arabic"/>
          <w:sz w:val="22"/>
          <w:rtl/>
          <w:lang w:val="fr-FR" w:bidi="ar-EG"/>
        </w:rPr>
        <w:t xml:space="preserve"> التحالف الرباعي </w:t>
      </w:r>
      <w:r w:rsidRPr="00044A2E">
        <w:rPr>
          <w:rFonts w:cs="Simplified Arabic" w:hint="cs"/>
          <w:sz w:val="22"/>
          <w:rtl/>
          <w:lang w:val="fr-FR" w:bidi="ar-EG"/>
        </w:rPr>
        <w:t>المعني بنهج ال</w:t>
      </w:r>
      <w:r w:rsidRPr="00044A2E">
        <w:rPr>
          <w:rFonts w:cs="Simplified Arabic"/>
          <w:sz w:val="22"/>
          <w:rtl/>
          <w:lang w:val="fr-FR" w:bidi="ar-EG"/>
        </w:rPr>
        <w:t xml:space="preserve">صحة </w:t>
      </w:r>
      <w:r w:rsidRPr="00044A2E">
        <w:rPr>
          <w:rFonts w:cs="Simplified Arabic" w:hint="cs"/>
          <w:sz w:val="22"/>
          <w:rtl/>
          <w:lang w:val="fr-FR" w:bidi="ar-EG"/>
        </w:rPr>
        <w:t>ال</w:t>
      </w:r>
      <w:r w:rsidRPr="00044A2E">
        <w:rPr>
          <w:rFonts w:cs="Simplified Arabic"/>
          <w:sz w:val="22"/>
          <w:rtl/>
          <w:lang w:val="fr-FR" w:bidi="ar-EG"/>
        </w:rPr>
        <w:t>واحدة</w:t>
      </w:r>
      <w:r w:rsidRPr="00044A2E">
        <w:rPr>
          <w:rFonts w:cs="Simplified Arabic"/>
          <w:sz w:val="22"/>
          <w:rtl/>
          <w:lang w:bidi="ar-EG"/>
        </w:rPr>
        <w:t>، إمكانية إنشاء منصة معلومات</w:t>
      </w:r>
      <w:r w:rsidRPr="00044A2E">
        <w:rPr>
          <w:rFonts w:cs="Simplified Arabic" w:hint="cs"/>
          <w:sz w:val="22"/>
          <w:rtl/>
          <w:lang w:bidi="ar-EG"/>
        </w:rPr>
        <w:t xml:space="preserve"> عبر الإنترنت </w:t>
      </w:r>
      <w:r w:rsidRPr="00044A2E">
        <w:rPr>
          <w:rFonts w:cs="Simplified Arabic"/>
          <w:sz w:val="22"/>
          <w:rtl/>
          <w:lang w:bidi="ar-EG"/>
        </w:rPr>
        <w:t xml:space="preserve">لجمع المعارف </w:t>
      </w:r>
      <w:r w:rsidRPr="00044A2E">
        <w:rPr>
          <w:rFonts w:cs="Simplified Arabic" w:hint="cs"/>
          <w:sz w:val="22"/>
          <w:rtl/>
          <w:lang w:bidi="ar-EG"/>
        </w:rPr>
        <w:t xml:space="preserve">والأدوات </w:t>
      </w:r>
      <w:r w:rsidRPr="00044A2E">
        <w:rPr>
          <w:rFonts w:cs="Simplified Arabic"/>
          <w:sz w:val="22"/>
          <w:rtl/>
          <w:lang w:bidi="ar-EG"/>
        </w:rPr>
        <w:t xml:space="preserve">والخبرات بشأن </w:t>
      </w:r>
      <w:r w:rsidRPr="00044A2E">
        <w:rPr>
          <w:rFonts w:cs="Simplified Arabic" w:hint="cs"/>
          <w:sz w:val="22"/>
          <w:rtl/>
          <w:lang w:bidi="ar-EG"/>
        </w:rPr>
        <w:t>سياسات وإجراءات الروابط المتبادلة بين التنوع البيولوجي والصحة</w:t>
      </w:r>
      <w:r w:rsidRPr="00044A2E">
        <w:rPr>
          <w:rFonts w:cs="Simplified Arabic"/>
          <w:sz w:val="22"/>
          <w:rtl/>
          <w:lang w:bidi="ar-EG"/>
        </w:rPr>
        <w:t xml:space="preserve">، بما في ذلك، دراسات الحالة والمؤشرات والتقييمات والمنهجيات، من أجل تيسير تبادل </w:t>
      </w:r>
      <w:r w:rsidRPr="00044A2E">
        <w:rPr>
          <w:rFonts w:cs="Simplified Arabic" w:hint="cs"/>
          <w:sz w:val="22"/>
          <w:rtl/>
          <w:lang w:bidi="ar-EG"/>
        </w:rPr>
        <w:t>المعارف</w:t>
      </w:r>
      <w:r w:rsidRPr="00044A2E">
        <w:rPr>
          <w:rFonts w:cs="Simplified Arabic"/>
          <w:sz w:val="22"/>
          <w:rtl/>
          <w:lang w:bidi="ar-EG"/>
        </w:rPr>
        <w:t xml:space="preserve"> وبناء القدرات</w:t>
      </w:r>
      <w:r w:rsidRPr="00044A2E">
        <w:rPr>
          <w:rFonts w:cs="Simplified Arabic" w:hint="cs"/>
          <w:sz w:val="22"/>
          <w:rtl/>
          <w:lang w:bidi="ar-EG"/>
        </w:rPr>
        <w:t xml:space="preserve"> لإدماج نهج الصحة الواحدة</w:t>
      </w:r>
      <w:r w:rsidRPr="00044A2E">
        <w:rPr>
          <w:rFonts w:cs="Simplified Arabic"/>
          <w:sz w:val="22"/>
          <w:rtl/>
          <w:lang w:bidi="ar-EG"/>
        </w:rPr>
        <w:t xml:space="preserve"> وبالتالي </w:t>
      </w:r>
      <w:r w:rsidRPr="00044A2E">
        <w:rPr>
          <w:rFonts w:cs="Simplified Arabic" w:hint="cs"/>
          <w:sz w:val="22"/>
          <w:rtl/>
          <w:lang w:bidi="ar-EG"/>
        </w:rPr>
        <w:t xml:space="preserve">زيادة </w:t>
      </w:r>
      <w:r w:rsidRPr="00044A2E">
        <w:rPr>
          <w:rFonts w:cs="Simplified Arabic"/>
          <w:sz w:val="22"/>
          <w:rtl/>
          <w:lang w:bidi="ar-EG"/>
        </w:rPr>
        <w:t>دعم تنفيذ خطة العمل العالمية؛</w:t>
      </w:r>
    </w:p>
    <w:p w14:paraId="1DEB1222" w14:textId="28627211" w:rsidR="00327FCD" w:rsidRPr="00044A2E" w:rsidRDefault="00327FCD" w:rsidP="00327FCD">
      <w:pPr>
        <w:pStyle w:val="ListParagraph"/>
        <w:numPr>
          <w:ilvl w:val="0"/>
          <w:numId w:val="136"/>
        </w:numPr>
        <w:tabs>
          <w:tab w:val="left" w:pos="720"/>
          <w:tab w:val="left" w:pos="1980"/>
        </w:tabs>
        <w:bidi/>
        <w:spacing w:after="120" w:line="216" w:lineRule="auto"/>
        <w:ind w:left="540" w:firstLine="720"/>
        <w:contextualSpacing w:val="0"/>
        <w:jc w:val="both"/>
        <w:rPr>
          <w:rFonts w:cs="Simplified Arabic"/>
          <w:sz w:val="22"/>
          <w:lang w:val="fr-FR" w:bidi="ar-EG"/>
        </w:rPr>
      </w:pPr>
      <w:r w:rsidRPr="00044A2E">
        <w:rPr>
          <w:rFonts w:cs="Simplified Arabic"/>
          <w:sz w:val="22"/>
          <w:rtl/>
          <w:lang w:bidi="ar-EG"/>
        </w:rPr>
        <w:t xml:space="preserve">تقديم </w:t>
      </w:r>
      <w:r w:rsidRPr="00044A2E">
        <w:rPr>
          <w:rFonts w:cs="Simplified Arabic"/>
          <w:sz w:val="22"/>
          <w:rtl/>
        </w:rPr>
        <w:t>تقرير عن نتائج هذا العمل إلى الهيئة الفرعية للمشورة العلمية والتقنية والتكنولوجية في اجتماع يعقد قبل الاجتماع السابع عشر لمؤتمر الأطراف</w:t>
      </w:r>
      <w:r w:rsidRPr="00044A2E">
        <w:rPr>
          <w:rFonts w:cs="Simplified Arabic" w:hint="cs"/>
          <w:sz w:val="22"/>
          <w:rtl/>
        </w:rPr>
        <w:t>،</w:t>
      </w:r>
      <w:r w:rsidRPr="00044A2E">
        <w:rPr>
          <w:rFonts w:cs="Simplified Arabic"/>
          <w:sz w:val="22"/>
          <w:rtl/>
          <w:lang w:bidi="ar-EG"/>
        </w:rPr>
        <w:t xml:space="preserve"> وإلى جمعية الصحة العالمية في اجتماعها التاسع والسبعين</w:t>
      </w:r>
      <w:r w:rsidR="002D5CD8" w:rsidRPr="00044A2E">
        <w:rPr>
          <w:rFonts w:cs="Simplified Arabic"/>
          <w:sz w:val="22"/>
          <w:rtl/>
          <w:lang w:bidi="ar-EG"/>
        </w:rPr>
        <w:t>.</w:t>
      </w:r>
      <w:r w:rsidRPr="00044A2E">
        <w:rPr>
          <w:rFonts w:cs="Simplified Arabic"/>
          <w:sz w:val="22"/>
          <w:vertAlign w:val="superscript"/>
          <w:lang w:val="fr-FR" w:bidi="ar-EG"/>
        </w:rPr>
        <w:t xml:space="preserve"> </w:t>
      </w:r>
    </w:p>
    <w:p w14:paraId="5E235620" w14:textId="77777777" w:rsidR="00327FCD" w:rsidRPr="00044A2E" w:rsidRDefault="00327FCD" w:rsidP="00327FCD">
      <w:pPr>
        <w:pStyle w:val="ListParagraph"/>
        <w:tabs>
          <w:tab w:val="left" w:pos="1280"/>
        </w:tabs>
        <w:bidi/>
        <w:spacing w:before="120" w:line="216" w:lineRule="auto"/>
        <w:ind w:left="1530"/>
        <w:contextualSpacing w:val="0"/>
        <w:rPr>
          <w:rFonts w:cs="Simplified Arabic"/>
          <w:sz w:val="22"/>
          <w:lang w:val="fr-FR" w:bidi="ar-EG"/>
        </w:rPr>
      </w:pPr>
    </w:p>
    <w:p w14:paraId="0CABF72C" w14:textId="77777777" w:rsidR="00327FCD" w:rsidRPr="00044A2E" w:rsidRDefault="00327FCD" w:rsidP="00327FCD">
      <w:pPr>
        <w:bidi/>
        <w:spacing w:line="216" w:lineRule="auto"/>
        <w:rPr>
          <w:rFonts w:cs="Simplified Arabic"/>
          <w:bCs/>
          <w:sz w:val="22"/>
          <w:szCs w:val="26"/>
          <w:rtl/>
        </w:rPr>
      </w:pPr>
      <w:r w:rsidRPr="00044A2E">
        <w:rPr>
          <w:rFonts w:cs="Simplified Arabic" w:hint="cs"/>
          <w:bCs/>
          <w:sz w:val="22"/>
          <w:szCs w:val="26"/>
          <w:rtl/>
        </w:rPr>
        <w:t>المرفق</w:t>
      </w:r>
    </w:p>
    <w:p w14:paraId="3C361BE4" w14:textId="77777777" w:rsidR="00327FCD" w:rsidRPr="00044A2E" w:rsidRDefault="00327FCD" w:rsidP="00327FCD">
      <w:pPr>
        <w:autoSpaceDN w:val="0"/>
        <w:bidi/>
        <w:spacing w:after="120" w:line="216" w:lineRule="auto"/>
        <w:rPr>
          <w:rFonts w:cs="Simplified Arabic"/>
          <w:bCs/>
          <w:sz w:val="22"/>
          <w:rtl/>
          <w:lang w:val="en-US"/>
        </w:rPr>
      </w:pPr>
      <w:r w:rsidRPr="00044A2E">
        <w:rPr>
          <w:rFonts w:cs="Simplified Arabic"/>
          <w:bCs/>
          <w:sz w:val="22"/>
          <w:rtl/>
          <w:lang w:val="en-US"/>
        </w:rPr>
        <w:t>خطة العمل العالمية بشأن التنوع البيولوجي والصحة</w:t>
      </w:r>
    </w:p>
    <w:p w14:paraId="02D8C98E" w14:textId="77777777" w:rsidR="00327FCD" w:rsidRPr="00044A2E" w:rsidRDefault="00327FCD" w:rsidP="00327FCD">
      <w:pPr>
        <w:autoSpaceDN w:val="0"/>
        <w:bidi/>
        <w:spacing w:after="120" w:line="216" w:lineRule="auto"/>
        <w:rPr>
          <w:rFonts w:cs="Simplified Arabic"/>
          <w:bCs/>
          <w:sz w:val="22"/>
          <w:rtl/>
          <w:lang w:val="en-US"/>
        </w:rPr>
      </w:pPr>
      <w:r w:rsidRPr="00044A2E">
        <w:rPr>
          <w:rFonts w:cs="Simplified Arabic" w:hint="cs"/>
          <w:bCs/>
          <w:sz w:val="22"/>
          <w:rtl/>
          <w:lang w:val="en-US"/>
        </w:rPr>
        <w:t>أولا-</w:t>
      </w:r>
      <w:r w:rsidRPr="00044A2E">
        <w:rPr>
          <w:rFonts w:cs="Simplified Arabic" w:hint="cs"/>
          <w:bCs/>
          <w:sz w:val="22"/>
          <w:rtl/>
          <w:lang w:val="en-US"/>
        </w:rPr>
        <w:tab/>
        <w:t>الغرض</w:t>
      </w:r>
    </w:p>
    <w:p w14:paraId="51B90A40" w14:textId="5819527A" w:rsidR="00327FCD" w:rsidRPr="00044A2E" w:rsidRDefault="00327FCD" w:rsidP="00327FCD">
      <w:pPr>
        <w:pStyle w:val="ListParagraph"/>
        <w:numPr>
          <w:ilvl w:val="0"/>
          <w:numId w:val="132"/>
        </w:numPr>
        <w:autoSpaceDN w:val="0"/>
        <w:bidi/>
        <w:spacing w:after="120" w:line="216" w:lineRule="auto"/>
        <w:ind w:firstLine="0"/>
        <w:contextualSpacing w:val="0"/>
        <w:jc w:val="both"/>
        <w:rPr>
          <w:rFonts w:cs="Simplified Arabic"/>
          <w:b/>
          <w:sz w:val="22"/>
          <w:lang w:val="en-US"/>
        </w:rPr>
      </w:pPr>
      <w:r w:rsidRPr="00044A2E">
        <w:rPr>
          <w:rFonts w:cs="Simplified Arabic"/>
          <w:b/>
          <w:sz w:val="22"/>
          <w:rtl/>
          <w:lang w:val="en-US"/>
        </w:rPr>
        <w:t>تمشيا مع المقررا</w:t>
      </w:r>
      <w:r w:rsidRPr="00044A2E">
        <w:rPr>
          <w:rFonts w:cs="Simplified Arabic" w:hint="cs"/>
          <w:b/>
          <w:sz w:val="22"/>
          <w:rtl/>
          <w:lang w:val="en-US"/>
        </w:rPr>
        <w:t xml:space="preserve">ت </w:t>
      </w:r>
      <w:r w:rsidRPr="00044A2E">
        <w:rPr>
          <w:rFonts w:cs="Simplified Arabic"/>
          <w:b/>
          <w:sz w:val="22"/>
          <w:rtl/>
          <w:lang w:val="en-US"/>
        </w:rPr>
        <w:t>12/21 المؤرخ 17 أكتوبر/تشرين الأول 2014،</w:t>
      </w:r>
      <w:r w:rsidRPr="00044A2E">
        <w:rPr>
          <w:rFonts w:cs="Simplified Arabic" w:hint="cs"/>
          <w:b/>
          <w:sz w:val="22"/>
          <w:rtl/>
          <w:lang w:val="en-US"/>
        </w:rPr>
        <w:t xml:space="preserve"> و</w:t>
      </w:r>
      <w:r w:rsidRPr="00044A2E">
        <w:rPr>
          <w:rFonts w:cs="Simplified Arabic"/>
          <w:b/>
          <w:sz w:val="22"/>
          <w:rtl/>
          <w:lang w:val="en-US"/>
        </w:rPr>
        <w:t>13/6 المؤرخ 17 ديسمبر/كانون الأول 2016، و14/4 المؤرخ 22 نوفمبر/تشرين الثاني 2018،</w:t>
      </w:r>
      <w:r w:rsidRPr="00044A2E">
        <w:rPr>
          <w:rFonts w:cs="Simplified Arabic" w:hint="cs"/>
          <w:b/>
          <w:sz w:val="22"/>
          <w:rtl/>
          <w:lang w:val="en-US"/>
        </w:rPr>
        <w:t xml:space="preserve"> و</w:t>
      </w:r>
      <w:r w:rsidRPr="00044A2E">
        <w:rPr>
          <w:rFonts w:cs="Simplified Arabic"/>
          <w:b/>
          <w:sz w:val="22"/>
          <w:rtl/>
          <w:lang w:val="en-US"/>
        </w:rPr>
        <w:t>15/29 المؤرخ 19 ديسمبر/كانون الأول 2022</w:t>
      </w:r>
      <w:r w:rsidRPr="00044A2E">
        <w:rPr>
          <w:rFonts w:cs="Simplified Arabic" w:hint="cs"/>
          <w:b/>
          <w:sz w:val="22"/>
          <w:rtl/>
          <w:lang w:val="en-US" w:bidi="ar-EG"/>
        </w:rPr>
        <w:t xml:space="preserve"> لمؤتمر الأطراف في اتفاقية التنوع البيولوجي، وعملا بها</w:t>
      </w:r>
      <w:r w:rsidRPr="00044A2E">
        <w:rPr>
          <w:rStyle w:val="FootnoteReference"/>
          <w:rFonts w:cs="Simplified Arabic"/>
          <w:sz w:val="22"/>
          <w:rtl/>
          <w:lang w:val="en-US"/>
        </w:rPr>
        <w:footnoteReference w:id="279"/>
      </w:r>
      <w:r w:rsidRPr="00044A2E">
        <w:rPr>
          <w:rFonts w:cs="Simplified Arabic"/>
          <w:b/>
          <w:sz w:val="22"/>
          <w:rtl/>
          <w:lang w:val="en-US"/>
        </w:rPr>
        <w:t xml:space="preserve"> فإن هدف خطة العمل العالمية بشأن التنوع البيولوجي</w:t>
      </w:r>
      <w:r w:rsidRPr="00044A2E">
        <w:rPr>
          <w:rFonts w:cs="Simplified Arabic" w:hint="cs"/>
          <w:b/>
          <w:sz w:val="22"/>
          <w:rtl/>
          <w:lang w:val="en-US"/>
        </w:rPr>
        <w:t xml:space="preserve"> والصحة يتمثل في دعم ا</w:t>
      </w:r>
      <w:r w:rsidRPr="00044A2E">
        <w:rPr>
          <w:rFonts w:cs="Simplified Arabic"/>
          <w:b/>
          <w:sz w:val="22"/>
          <w:rtl/>
          <w:lang w:val="en-US"/>
        </w:rPr>
        <w:t>لأطراف و</w:t>
      </w:r>
      <w:r w:rsidRPr="00044A2E">
        <w:rPr>
          <w:rFonts w:cs="Simplified Arabic" w:hint="cs"/>
          <w:b/>
          <w:sz w:val="22"/>
          <w:rtl/>
          <w:lang w:val="en-US"/>
        </w:rPr>
        <w:t xml:space="preserve">غيرها من </w:t>
      </w:r>
      <w:r w:rsidRPr="00044A2E">
        <w:rPr>
          <w:rFonts w:cs="Simplified Arabic"/>
          <w:b/>
          <w:sz w:val="22"/>
          <w:rtl/>
          <w:lang w:val="en-US"/>
        </w:rPr>
        <w:t xml:space="preserve">الحكومات على جميع المستويات، والمنظمات والمبادرات ذات الصلة، والشعوب الأصلية والمجتمعات المحلية، والنساء والأطفال والشباب والقطاع الخاص وأصحاب المصلحة الآخرين </w:t>
      </w:r>
      <w:r w:rsidRPr="00044A2E">
        <w:rPr>
          <w:rFonts w:cs="Simplified Arabic" w:hint="cs"/>
          <w:b/>
          <w:sz w:val="22"/>
          <w:rtl/>
          <w:lang w:val="en-US"/>
        </w:rPr>
        <w:t xml:space="preserve">في </w:t>
      </w:r>
      <w:r w:rsidRPr="00044A2E">
        <w:rPr>
          <w:rFonts w:cs="Simplified Arabic"/>
          <w:b/>
          <w:sz w:val="22"/>
          <w:rtl/>
          <w:lang w:val="en-US"/>
        </w:rPr>
        <w:t xml:space="preserve">تعميم الروابط المتبادلة بين التنوع البيولوجي والصحة في السياسات والاستراتيجيات والبرامج والحسابات الوطنية، بما يتماشى مع الظروف والأولويات والتشريعات الوطنية، وبطريقة </w:t>
      </w:r>
      <w:r w:rsidRPr="00044A2E">
        <w:rPr>
          <w:rFonts w:cs="Simplified Arabic" w:hint="cs"/>
          <w:b/>
          <w:sz w:val="22"/>
          <w:rtl/>
          <w:lang w:val="en-US"/>
        </w:rPr>
        <w:t>تتسق</w:t>
      </w:r>
      <w:r w:rsidRPr="00044A2E">
        <w:rPr>
          <w:rFonts w:cs="Simplified Arabic"/>
          <w:b/>
          <w:sz w:val="22"/>
          <w:rtl/>
          <w:lang w:val="en-US"/>
        </w:rPr>
        <w:t xml:space="preserve"> مع الالتزامات الدولية ذات الصلة</w:t>
      </w:r>
      <w:r w:rsidR="002D5CD8" w:rsidRPr="00044A2E">
        <w:rPr>
          <w:rFonts w:cs="Simplified Arabic"/>
          <w:b/>
          <w:sz w:val="22"/>
          <w:rtl/>
          <w:lang w:val="en-US"/>
        </w:rPr>
        <w:t>.</w:t>
      </w:r>
      <w:r w:rsidRPr="00044A2E">
        <w:rPr>
          <w:rFonts w:cs="Simplified Arabic"/>
          <w:b/>
          <w:sz w:val="22"/>
          <w:rtl/>
          <w:lang w:val="en-US"/>
        </w:rPr>
        <w:t xml:space="preserve"> وتهدف الخطة على وجه الخصوص إلى تمكين السلطات الحكومية ذات الصلة من التعاون الوثيق وتنسيق عملها بشأن الروابط المتبادلة بين التنوع البيولوجي والصحة</w:t>
      </w:r>
      <w:r w:rsidR="002D5CD8" w:rsidRPr="00044A2E">
        <w:rPr>
          <w:rFonts w:cs="Simplified Arabic"/>
          <w:b/>
          <w:sz w:val="22"/>
          <w:rtl/>
          <w:lang w:val="en-US"/>
        </w:rPr>
        <w:t>.</w:t>
      </w:r>
    </w:p>
    <w:p w14:paraId="42CB25E6" w14:textId="37ADA07F" w:rsidR="00327FCD" w:rsidRPr="00044A2E" w:rsidRDefault="00327FCD" w:rsidP="00327FCD">
      <w:pPr>
        <w:pStyle w:val="ListParagraph"/>
        <w:numPr>
          <w:ilvl w:val="0"/>
          <w:numId w:val="132"/>
        </w:numPr>
        <w:autoSpaceDN w:val="0"/>
        <w:bidi/>
        <w:spacing w:after="120" w:line="216" w:lineRule="auto"/>
        <w:ind w:firstLine="0"/>
        <w:contextualSpacing w:val="0"/>
        <w:jc w:val="both"/>
        <w:rPr>
          <w:rFonts w:cs="Simplified Arabic"/>
          <w:b/>
          <w:sz w:val="22"/>
          <w:lang w:val="en-US"/>
        </w:rPr>
      </w:pPr>
      <w:r w:rsidRPr="00044A2E">
        <w:rPr>
          <w:rFonts w:cs="Simplified Arabic" w:hint="cs"/>
          <w:b/>
          <w:sz w:val="22"/>
          <w:rtl/>
          <w:lang w:val="en-US"/>
        </w:rPr>
        <w:t>و</w:t>
      </w:r>
      <w:r w:rsidRPr="00044A2E">
        <w:rPr>
          <w:rFonts w:cs="Simplified Arabic"/>
          <w:b/>
          <w:sz w:val="22"/>
          <w:rtl/>
          <w:lang w:val="en-US"/>
        </w:rPr>
        <w:t xml:space="preserve">تتضمن خطة العمل العالمية مجموعة من الإجراءات الطوعية التي يمكن تنفيذها على مستويات مختلفة وعلى </w:t>
      </w:r>
      <w:r w:rsidRPr="00044A2E">
        <w:rPr>
          <w:rFonts w:cs="Simplified Arabic" w:hint="cs"/>
          <w:b/>
          <w:sz w:val="22"/>
          <w:rtl/>
          <w:lang w:val="en-US"/>
        </w:rPr>
        <w:t>نطاقات</w:t>
      </w:r>
      <w:r w:rsidRPr="00044A2E">
        <w:rPr>
          <w:rFonts w:cs="Simplified Arabic"/>
          <w:b/>
          <w:sz w:val="22"/>
          <w:rtl/>
          <w:lang w:val="en-US"/>
        </w:rPr>
        <w:t xml:space="preserve"> مختلفة، </w:t>
      </w:r>
      <w:r w:rsidRPr="00044A2E">
        <w:rPr>
          <w:rFonts w:cs="Simplified Arabic" w:hint="cs"/>
          <w:b/>
          <w:sz w:val="22"/>
          <w:rtl/>
          <w:lang w:val="en-US"/>
        </w:rPr>
        <w:t xml:space="preserve">بدءا من المستويات </w:t>
      </w:r>
      <w:r w:rsidRPr="00044A2E">
        <w:rPr>
          <w:rFonts w:cs="Simplified Arabic"/>
          <w:b/>
          <w:sz w:val="22"/>
          <w:rtl/>
          <w:lang w:val="en-US"/>
        </w:rPr>
        <w:t>الدولي</w:t>
      </w:r>
      <w:r w:rsidRPr="00044A2E">
        <w:rPr>
          <w:rFonts w:cs="Simplified Arabic" w:hint="cs"/>
          <w:b/>
          <w:sz w:val="22"/>
          <w:rtl/>
          <w:lang w:val="en-US"/>
        </w:rPr>
        <w:t>ة ووصولا</w:t>
      </w:r>
      <w:r w:rsidRPr="00044A2E">
        <w:rPr>
          <w:rFonts w:cs="Simplified Arabic"/>
          <w:b/>
          <w:sz w:val="22"/>
          <w:rtl/>
          <w:lang w:val="en-US"/>
        </w:rPr>
        <w:t xml:space="preserve"> إلى </w:t>
      </w:r>
      <w:r w:rsidRPr="00044A2E">
        <w:rPr>
          <w:rFonts w:cs="Simplified Arabic" w:hint="cs"/>
          <w:b/>
          <w:sz w:val="22"/>
          <w:rtl/>
          <w:lang w:val="en-US"/>
        </w:rPr>
        <w:t xml:space="preserve">المستويات </w:t>
      </w:r>
      <w:r w:rsidRPr="00044A2E">
        <w:rPr>
          <w:rFonts w:cs="Simplified Arabic"/>
          <w:b/>
          <w:sz w:val="22"/>
          <w:rtl/>
          <w:lang w:val="en-US"/>
        </w:rPr>
        <w:t>الوطني</w:t>
      </w:r>
      <w:r w:rsidRPr="00044A2E">
        <w:rPr>
          <w:rFonts w:cs="Simplified Arabic" w:hint="cs"/>
          <w:b/>
          <w:sz w:val="22"/>
          <w:rtl/>
          <w:lang w:val="en-US"/>
        </w:rPr>
        <w:t xml:space="preserve">ة والمحلية وبدءا </w:t>
      </w:r>
      <w:r w:rsidRPr="00044A2E">
        <w:rPr>
          <w:rFonts w:cs="Simplified Arabic"/>
          <w:b/>
          <w:sz w:val="22"/>
          <w:rtl/>
          <w:lang w:val="en-US"/>
        </w:rPr>
        <w:t xml:space="preserve">من </w:t>
      </w:r>
      <w:r w:rsidRPr="00044A2E">
        <w:rPr>
          <w:rFonts w:cs="Simplified Arabic" w:hint="cs"/>
          <w:b/>
          <w:sz w:val="22"/>
          <w:rtl/>
          <w:lang w:val="en-US"/>
        </w:rPr>
        <w:t>المستويات ال</w:t>
      </w:r>
      <w:r w:rsidRPr="00044A2E">
        <w:rPr>
          <w:rFonts w:cs="Simplified Arabic"/>
          <w:b/>
          <w:sz w:val="22"/>
          <w:rtl/>
          <w:lang w:val="en-US"/>
        </w:rPr>
        <w:t>متعدد</w:t>
      </w:r>
      <w:r w:rsidRPr="00044A2E">
        <w:rPr>
          <w:rFonts w:cs="Simplified Arabic" w:hint="cs"/>
          <w:b/>
          <w:sz w:val="22"/>
          <w:rtl/>
          <w:lang w:val="en-US"/>
        </w:rPr>
        <w:t>ة</w:t>
      </w:r>
      <w:r w:rsidRPr="00044A2E">
        <w:rPr>
          <w:rFonts w:cs="Simplified Arabic"/>
          <w:b/>
          <w:sz w:val="22"/>
          <w:rtl/>
          <w:lang w:val="en-US"/>
        </w:rPr>
        <w:t xml:space="preserve"> القطاعات</w:t>
      </w:r>
      <w:r w:rsidRPr="00044A2E">
        <w:rPr>
          <w:rFonts w:cs="Simplified Arabic" w:hint="cs"/>
          <w:b/>
          <w:sz w:val="22"/>
          <w:rtl/>
          <w:lang w:val="en-US"/>
        </w:rPr>
        <w:t xml:space="preserve"> ووصولا</w:t>
      </w:r>
      <w:r w:rsidRPr="00044A2E">
        <w:rPr>
          <w:rFonts w:cs="Simplified Arabic"/>
          <w:b/>
          <w:sz w:val="22"/>
          <w:rtl/>
          <w:lang w:val="en-US"/>
        </w:rPr>
        <w:t xml:space="preserve"> إلى </w:t>
      </w:r>
      <w:r w:rsidRPr="00044A2E">
        <w:rPr>
          <w:rFonts w:cs="Simplified Arabic" w:hint="cs"/>
          <w:b/>
          <w:sz w:val="22"/>
          <w:rtl/>
          <w:lang w:val="en-US"/>
        </w:rPr>
        <w:t xml:space="preserve">مستويات </w:t>
      </w:r>
      <w:r w:rsidRPr="00044A2E">
        <w:rPr>
          <w:rFonts w:cs="Simplified Arabic"/>
          <w:b/>
          <w:sz w:val="22"/>
          <w:rtl/>
          <w:lang w:val="en-US"/>
        </w:rPr>
        <w:t>قطاع</w:t>
      </w:r>
      <w:r w:rsidRPr="00044A2E">
        <w:rPr>
          <w:rFonts w:cs="Simplified Arabic" w:hint="cs"/>
          <w:b/>
          <w:sz w:val="22"/>
          <w:rtl/>
          <w:lang w:val="en-US"/>
        </w:rPr>
        <w:t>ات</w:t>
      </w:r>
      <w:r w:rsidRPr="00044A2E">
        <w:rPr>
          <w:rFonts w:cs="Simplified Arabic"/>
          <w:b/>
          <w:sz w:val="22"/>
          <w:rtl/>
          <w:lang w:val="en-US"/>
        </w:rPr>
        <w:t xml:space="preserve"> محدد</w:t>
      </w:r>
      <w:r w:rsidRPr="00044A2E">
        <w:rPr>
          <w:rFonts w:cs="Simplified Arabic" w:hint="cs"/>
          <w:b/>
          <w:sz w:val="22"/>
          <w:rtl/>
          <w:lang w:val="en-US"/>
        </w:rPr>
        <w:t>ة</w:t>
      </w:r>
      <w:r w:rsidRPr="00044A2E">
        <w:rPr>
          <w:rFonts w:cs="Simplified Arabic"/>
          <w:b/>
          <w:sz w:val="22"/>
          <w:rtl/>
          <w:lang w:val="en-US"/>
        </w:rPr>
        <w:t xml:space="preserve">، مع التعاون بين القطاعات على المستوى الحكومي، والتي تسمح بمشاركة المجتمع المدني والشعوب الأصلية والمجتمعات المحلية والنساء والأطفال والشباب </w:t>
      </w:r>
      <w:r w:rsidRPr="00044A2E">
        <w:rPr>
          <w:rFonts w:cs="Simplified Arabic" w:hint="cs"/>
          <w:b/>
          <w:sz w:val="22"/>
          <w:rtl/>
          <w:lang w:val="en-US"/>
        </w:rPr>
        <w:t>وكبار السن</w:t>
      </w:r>
      <w:r w:rsidRPr="00044A2E">
        <w:rPr>
          <w:rFonts w:cs="Simplified Arabic"/>
          <w:b/>
          <w:sz w:val="22"/>
          <w:rtl/>
          <w:lang w:val="en-US"/>
        </w:rPr>
        <w:t xml:space="preserve"> والأشخاص ذوي الإعاقة، فضلا عن الأوساط الأكاديمية والقطاعين الخاص والمالي، من بين جهات أخرى</w:t>
      </w:r>
      <w:r w:rsidR="002D5CD8" w:rsidRPr="00044A2E">
        <w:rPr>
          <w:rFonts w:cs="Simplified Arabic"/>
          <w:b/>
          <w:sz w:val="22"/>
          <w:rtl/>
          <w:lang w:val="en-US"/>
        </w:rPr>
        <w:t>.</w:t>
      </w:r>
      <w:r w:rsidRPr="00044A2E">
        <w:rPr>
          <w:rFonts w:cs="Simplified Arabic"/>
          <w:b/>
          <w:sz w:val="22"/>
          <w:rtl/>
          <w:lang w:val="en-US"/>
        </w:rPr>
        <w:t xml:space="preserve"> ونظرا للطبيعة الشاملة </w:t>
      </w:r>
      <w:r w:rsidRPr="00044A2E">
        <w:rPr>
          <w:rFonts w:cs="Simplified Arabic" w:hint="cs"/>
          <w:b/>
          <w:sz w:val="22"/>
          <w:rtl/>
          <w:lang w:val="en-US"/>
        </w:rPr>
        <w:t>للروابط المتبادلة بين التنوع البيولوجي والصحة</w:t>
      </w:r>
      <w:r w:rsidRPr="00044A2E">
        <w:rPr>
          <w:rFonts w:cs="Simplified Arabic"/>
          <w:b/>
          <w:sz w:val="22"/>
          <w:rtl/>
          <w:lang w:val="en-US"/>
        </w:rPr>
        <w:t xml:space="preserve">، ينبغي أيضا </w:t>
      </w:r>
      <w:r w:rsidRPr="00044A2E">
        <w:rPr>
          <w:rFonts w:cs="Simplified Arabic" w:hint="cs"/>
          <w:b/>
          <w:sz w:val="22"/>
          <w:rtl/>
          <w:lang w:val="en-US"/>
        </w:rPr>
        <w:t>وضع</w:t>
      </w:r>
      <w:r w:rsidRPr="00044A2E">
        <w:rPr>
          <w:rFonts w:cs="Simplified Arabic"/>
          <w:b/>
          <w:sz w:val="22"/>
          <w:rtl/>
          <w:lang w:val="en-US"/>
        </w:rPr>
        <w:t xml:space="preserve"> الصكوك والعمليات الأخرى المتعددة الأطراف في الاعتبار عند تنفيذ الخطة، بطريقة متسقة مع الالتزامات الدولية ذات الصلة</w:t>
      </w:r>
      <w:r w:rsidR="002D5CD8" w:rsidRPr="00044A2E">
        <w:rPr>
          <w:rFonts w:cs="Simplified Arabic"/>
          <w:b/>
          <w:sz w:val="22"/>
          <w:rtl/>
          <w:lang w:val="en-US"/>
        </w:rPr>
        <w:t>.</w:t>
      </w:r>
    </w:p>
    <w:p w14:paraId="0679C193" w14:textId="6CD50464" w:rsidR="00327FCD" w:rsidRPr="00044A2E" w:rsidRDefault="00327FCD" w:rsidP="00327FCD">
      <w:pPr>
        <w:pStyle w:val="ListParagraph"/>
        <w:numPr>
          <w:ilvl w:val="0"/>
          <w:numId w:val="132"/>
        </w:numPr>
        <w:autoSpaceDN w:val="0"/>
        <w:bidi/>
        <w:spacing w:after="120" w:line="216" w:lineRule="auto"/>
        <w:ind w:firstLine="0"/>
        <w:contextualSpacing w:val="0"/>
        <w:jc w:val="both"/>
        <w:rPr>
          <w:rFonts w:cs="Simplified Arabic"/>
          <w:b/>
          <w:sz w:val="22"/>
          <w:lang w:val="en-US"/>
        </w:rPr>
      </w:pPr>
      <w:r w:rsidRPr="00044A2E">
        <w:rPr>
          <w:rFonts w:cs="Simplified Arabic" w:hint="cs"/>
          <w:b/>
          <w:sz w:val="22"/>
          <w:rtl/>
          <w:lang w:val="en-US"/>
        </w:rPr>
        <w:t>و</w:t>
      </w:r>
      <w:r w:rsidRPr="00044A2E">
        <w:rPr>
          <w:rFonts w:cs="Simplified Arabic"/>
          <w:b/>
          <w:sz w:val="22"/>
          <w:rtl/>
          <w:lang w:val="en-US"/>
        </w:rPr>
        <w:t xml:space="preserve">تعتمد خطة العمل العالمية على العمل السابق الذي </w:t>
      </w:r>
      <w:r w:rsidRPr="00044A2E">
        <w:rPr>
          <w:rFonts w:cs="Simplified Arabic" w:hint="cs"/>
          <w:b/>
          <w:sz w:val="22"/>
          <w:rtl/>
          <w:lang w:val="en-US"/>
        </w:rPr>
        <w:t xml:space="preserve">اضطُلع </w:t>
      </w:r>
      <w:r w:rsidRPr="00044A2E">
        <w:rPr>
          <w:rFonts w:cs="Simplified Arabic"/>
          <w:b/>
          <w:sz w:val="22"/>
          <w:rtl/>
          <w:lang w:val="en-US"/>
        </w:rPr>
        <w:t xml:space="preserve">به بموجب </w:t>
      </w:r>
      <w:r w:rsidRPr="00044A2E">
        <w:rPr>
          <w:rFonts w:cs="Simplified Arabic" w:hint="cs"/>
          <w:b/>
          <w:sz w:val="22"/>
          <w:rtl/>
          <w:lang w:val="en-US"/>
        </w:rPr>
        <w:t>ال</w:t>
      </w:r>
      <w:r w:rsidRPr="00044A2E">
        <w:rPr>
          <w:rFonts w:cs="Simplified Arabic"/>
          <w:b/>
          <w:sz w:val="22"/>
          <w:rtl/>
          <w:lang w:val="en-US"/>
        </w:rPr>
        <w:t>اتفاقية</w:t>
      </w:r>
      <w:r w:rsidRPr="00044A2E">
        <w:rPr>
          <w:rFonts w:cs="Simplified Arabic" w:hint="cs"/>
          <w:b/>
          <w:sz w:val="22"/>
          <w:rtl/>
          <w:lang w:val="en-US"/>
        </w:rPr>
        <w:t>،</w:t>
      </w:r>
      <w:r w:rsidRPr="00044A2E">
        <w:rPr>
          <w:rStyle w:val="FootnoteReference"/>
          <w:rFonts w:cs="Simplified Arabic"/>
          <w:sz w:val="22"/>
          <w:rtl/>
          <w:lang w:val="en-US"/>
        </w:rPr>
        <w:footnoteReference w:id="280"/>
      </w:r>
      <w:r w:rsidRPr="00044A2E">
        <w:rPr>
          <w:rFonts w:cs="Simplified Arabic"/>
          <w:bCs/>
          <w:sz w:val="22"/>
          <w:szCs w:val="36"/>
          <w:vertAlign w:val="superscript"/>
          <w:rtl/>
          <w:lang w:val="en-US"/>
        </w:rPr>
        <w:t xml:space="preserve"> </w:t>
      </w:r>
      <w:r w:rsidRPr="00044A2E">
        <w:rPr>
          <w:rFonts w:cs="Simplified Arabic"/>
          <w:b/>
          <w:sz w:val="22"/>
          <w:rtl/>
          <w:lang w:val="en-US"/>
        </w:rPr>
        <w:t>بما في ذلك العمل</w:t>
      </w:r>
      <w:r w:rsidRPr="00044A2E">
        <w:rPr>
          <w:rFonts w:cs="Simplified Arabic" w:hint="cs"/>
          <w:b/>
          <w:sz w:val="22"/>
          <w:rtl/>
          <w:lang w:val="en-US"/>
        </w:rPr>
        <w:t xml:space="preserve"> بشأن الروابط المتبادلة بين التنوع البيولوجي والصحة من عام 2012 إلى عام 2021</w:t>
      </w:r>
      <w:r w:rsidRPr="00044A2E">
        <w:rPr>
          <w:rFonts w:cs="Simplified Arabic"/>
          <w:b/>
          <w:sz w:val="22"/>
          <w:rtl/>
          <w:lang w:val="en-US"/>
        </w:rPr>
        <w:t xml:space="preserve"> الذي </w:t>
      </w:r>
      <w:r w:rsidRPr="00044A2E">
        <w:rPr>
          <w:rFonts w:cs="Simplified Arabic" w:hint="cs"/>
          <w:b/>
          <w:sz w:val="22"/>
          <w:rtl/>
          <w:lang w:val="en-US"/>
        </w:rPr>
        <w:t>اضطُلع به</w:t>
      </w:r>
      <w:r w:rsidRPr="00044A2E">
        <w:rPr>
          <w:rFonts w:cs="Simplified Arabic"/>
          <w:b/>
          <w:sz w:val="22"/>
          <w:rtl/>
          <w:lang w:val="en-US"/>
        </w:rPr>
        <w:t xml:space="preserve"> بالتعاون مع منظمة الصحة العالمية من خلال برنامج عمل مشترك</w:t>
      </w:r>
      <w:r w:rsidR="002D5CD8" w:rsidRPr="00044A2E">
        <w:rPr>
          <w:rFonts w:cs="Simplified Arabic"/>
          <w:b/>
          <w:sz w:val="22"/>
          <w:rtl/>
          <w:lang w:val="en-US"/>
        </w:rPr>
        <w:t>.</w:t>
      </w:r>
      <w:r w:rsidRPr="00044A2E">
        <w:rPr>
          <w:rFonts w:cs="Simplified Arabic"/>
          <w:b/>
          <w:sz w:val="22"/>
          <w:rtl/>
          <w:lang w:val="en-US"/>
        </w:rPr>
        <w:t xml:space="preserve"> وتهدف</w:t>
      </w:r>
      <w:r w:rsidRPr="00044A2E">
        <w:rPr>
          <w:rFonts w:cs="Simplified Arabic" w:hint="cs"/>
          <w:b/>
          <w:sz w:val="22"/>
          <w:rtl/>
          <w:lang w:val="en-US"/>
        </w:rPr>
        <w:t xml:space="preserve"> الخطة</w:t>
      </w:r>
      <w:r w:rsidRPr="00044A2E">
        <w:rPr>
          <w:rFonts w:cs="Simplified Arabic"/>
          <w:b/>
          <w:sz w:val="22"/>
          <w:rtl/>
          <w:lang w:val="en-US"/>
        </w:rPr>
        <w:t xml:space="preserve"> إلى استكمال ودعم تنفيذ المقررات السابقة لمؤتمر الأطراف بشأن التنوع البيولوجي والصحة (المقررات 12/21 و13/6 و14/4 و15/29</w:t>
      </w:r>
      <w:r w:rsidRPr="00044A2E">
        <w:rPr>
          <w:rFonts w:cs="Simplified Arabic" w:hint="cs"/>
          <w:b/>
          <w:sz w:val="22"/>
          <w:rtl/>
          <w:lang w:val="en-US"/>
        </w:rPr>
        <w:t xml:space="preserve">) وتيسير تحقيق المنافع المشتركة بين </w:t>
      </w:r>
      <w:r w:rsidRPr="00044A2E">
        <w:rPr>
          <w:rFonts w:cs="Simplified Arabic"/>
          <w:b/>
          <w:sz w:val="22"/>
          <w:rtl/>
          <w:lang w:val="en-US"/>
        </w:rPr>
        <w:t xml:space="preserve">التنوع البيولوجي </w:t>
      </w:r>
      <w:r w:rsidRPr="00044A2E">
        <w:rPr>
          <w:rFonts w:cs="Simplified Arabic" w:hint="cs"/>
          <w:b/>
          <w:sz w:val="22"/>
          <w:rtl/>
          <w:lang w:val="en-US"/>
        </w:rPr>
        <w:t>الناتجة عن</w:t>
      </w:r>
      <w:r w:rsidRPr="00044A2E">
        <w:rPr>
          <w:rFonts w:cs="Simplified Arabic"/>
          <w:b/>
          <w:sz w:val="22"/>
          <w:rtl/>
          <w:lang w:val="en-US"/>
        </w:rPr>
        <w:t xml:space="preserve"> تنفيذ </w:t>
      </w:r>
      <w:r w:rsidRPr="00044A2E">
        <w:rPr>
          <w:rFonts w:cs="Simplified Arabic" w:hint="cs"/>
          <w:b/>
          <w:sz w:val="22"/>
          <w:rtl/>
          <w:lang w:val="en-US"/>
        </w:rPr>
        <w:t>الاتفاقية و</w:t>
      </w:r>
      <w:r w:rsidRPr="00044A2E">
        <w:rPr>
          <w:rFonts w:cs="Simplified Arabic"/>
          <w:b/>
          <w:sz w:val="22"/>
          <w:rtl/>
          <w:lang w:val="en-US"/>
        </w:rPr>
        <w:t xml:space="preserve">إطار كونمينغ-مونتريال العالمي للتنوع </w:t>
      </w:r>
      <w:r w:rsidRPr="00044A2E">
        <w:rPr>
          <w:rFonts w:cs="Simplified Arabic" w:hint="cs"/>
          <w:b/>
          <w:sz w:val="22"/>
          <w:rtl/>
          <w:lang w:val="en-US"/>
        </w:rPr>
        <w:t>البيولوجي</w:t>
      </w:r>
      <w:r w:rsidR="002D5CD8" w:rsidRPr="00044A2E">
        <w:rPr>
          <w:rFonts w:cs="Simplified Arabic" w:hint="cs"/>
          <w:b/>
          <w:sz w:val="22"/>
          <w:rtl/>
          <w:lang w:val="en-US"/>
        </w:rPr>
        <w:t>.</w:t>
      </w:r>
      <w:r w:rsidRPr="00044A2E">
        <w:rPr>
          <w:rStyle w:val="FootnoteReference"/>
          <w:rFonts w:cs="Simplified Arabic"/>
          <w:sz w:val="22"/>
          <w:rtl/>
          <w:lang w:val="en-US"/>
        </w:rPr>
        <w:footnoteReference w:id="281"/>
      </w:r>
    </w:p>
    <w:p w14:paraId="0803CFCA" w14:textId="339C716A" w:rsidR="00327FCD" w:rsidRPr="00044A2E" w:rsidRDefault="00327FCD" w:rsidP="00327FCD">
      <w:pPr>
        <w:pStyle w:val="ListParagraph"/>
        <w:numPr>
          <w:ilvl w:val="0"/>
          <w:numId w:val="132"/>
        </w:numPr>
        <w:autoSpaceDN w:val="0"/>
        <w:bidi/>
        <w:spacing w:after="120" w:line="216" w:lineRule="auto"/>
        <w:ind w:firstLine="0"/>
        <w:contextualSpacing w:val="0"/>
        <w:jc w:val="both"/>
        <w:rPr>
          <w:rFonts w:cs="Simplified Arabic"/>
          <w:b/>
          <w:sz w:val="22"/>
          <w:lang w:val="en-US"/>
        </w:rPr>
      </w:pPr>
      <w:r w:rsidRPr="00044A2E">
        <w:rPr>
          <w:rFonts w:cs="Simplified Arabic" w:hint="cs"/>
          <w:b/>
          <w:sz w:val="22"/>
          <w:rtl/>
          <w:lang w:val="en-US"/>
        </w:rPr>
        <w:t>و</w:t>
      </w:r>
      <w:r w:rsidRPr="00044A2E">
        <w:rPr>
          <w:rFonts w:cs="Simplified Arabic"/>
          <w:b/>
          <w:sz w:val="22"/>
          <w:rtl/>
          <w:lang w:val="en-US"/>
        </w:rPr>
        <w:t>ينبغي تنفيذ خطة العمل العالمية مع الاعتراف بأهمية الأهداف الثلاثة للاتفاقية، وهي حفظ التنوع البيولوجي، والاستخدام المستدام لمكوناته والتقاسم العادل والمنصف للمنافع الناشئة عن استخدام الموارد الجينية، بطريقة متوازنة، لمواصلة العمل بشأن الروابط المتبادلة بين التنوع البيولوجي والصحة</w:t>
      </w:r>
      <w:r w:rsidR="002D5CD8" w:rsidRPr="00044A2E">
        <w:rPr>
          <w:rFonts w:cs="Simplified Arabic"/>
          <w:b/>
          <w:sz w:val="22"/>
          <w:rtl/>
          <w:lang w:val="en-US"/>
        </w:rPr>
        <w:t>.</w:t>
      </w:r>
      <w:r w:rsidRPr="00044A2E">
        <w:rPr>
          <w:rFonts w:cs="Simplified Arabic"/>
          <w:b/>
          <w:sz w:val="22"/>
          <w:rtl/>
          <w:lang w:val="en-US"/>
        </w:rPr>
        <w:t xml:space="preserve"> </w:t>
      </w:r>
      <w:r w:rsidRPr="00044A2E">
        <w:rPr>
          <w:rFonts w:cs="Simplified Arabic" w:hint="cs"/>
          <w:b/>
          <w:sz w:val="22"/>
          <w:rtl/>
          <w:lang w:val="en-US"/>
        </w:rPr>
        <w:t>وتقر خطة العمل أيضا بأن</w:t>
      </w:r>
      <w:r w:rsidRPr="00044A2E">
        <w:rPr>
          <w:rFonts w:cs="Simplified Arabic"/>
          <w:b/>
          <w:sz w:val="22"/>
          <w:rtl/>
          <w:lang w:val="en-US"/>
        </w:rPr>
        <w:t xml:space="preserve"> توفير وسائل التنفيذ الكافية للبلدان النامية، بما في ذلك الموارد المالية الكافية والتي يمكن التنبؤ بها، وبناء القدرات، والتعاون العلمي والتقني، ونقل التكنولوجيا، بالغ الأهمية لتمكين تنفيذ الخطة وضمان </w:t>
      </w:r>
      <w:r w:rsidRPr="00044A2E">
        <w:rPr>
          <w:rFonts w:cs="Simplified Arabic" w:hint="cs"/>
          <w:b/>
          <w:sz w:val="22"/>
          <w:rtl/>
          <w:lang w:val="en-US"/>
        </w:rPr>
        <w:t>الإنصاف</w:t>
      </w:r>
      <w:r w:rsidR="002D5CD8" w:rsidRPr="00044A2E">
        <w:rPr>
          <w:rFonts w:cs="Simplified Arabic"/>
          <w:b/>
          <w:sz w:val="22"/>
          <w:rtl/>
          <w:lang w:val="en-US"/>
        </w:rPr>
        <w:t>.</w:t>
      </w:r>
      <w:r w:rsidRPr="00044A2E">
        <w:rPr>
          <w:rFonts w:cs="Simplified Arabic"/>
          <w:b/>
          <w:sz w:val="22"/>
          <w:rtl/>
          <w:lang w:val="en-US"/>
        </w:rPr>
        <w:t xml:space="preserve"> وتشدد الخطة على الحاجة الملحة إلى معالجة أوجه عدم المساواة في مجال الصحة العالمية والحاجة إلى تعزيز النظم الصحية في البلدان النامية والبلدان التي تمر اقتصاداتها بمرحلة انتقالية، بما في ذلك من خلال التعاون بين</w:t>
      </w:r>
      <w:r w:rsidRPr="00044A2E">
        <w:rPr>
          <w:rFonts w:cs="Simplified Arabic" w:hint="cs"/>
          <w:b/>
          <w:sz w:val="22"/>
          <w:rtl/>
          <w:lang w:val="en-US"/>
        </w:rPr>
        <w:t xml:space="preserve"> بلدان</w:t>
      </w:r>
      <w:r w:rsidRPr="00044A2E">
        <w:rPr>
          <w:rFonts w:cs="Simplified Arabic"/>
          <w:b/>
          <w:sz w:val="22"/>
          <w:rtl/>
          <w:lang w:val="en-US"/>
        </w:rPr>
        <w:t xml:space="preserve"> الشمال والجنوب، وفيما بين بلدان الجنوب، والتعاون الثلاثي</w:t>
      </w:r>
      <w:r w:rsidR="002D5CD8" w:rsidRPr="00044A2E">
        <w:rPr>
          <w:rFonts w:cs="Simplified Arabic"/>
          <w:b/>
          <w:sz w:val="22"/>
          <w:rtl/>
          <w:lang w:val="en-US"/>
        </w:rPr>
        <w:t>.</w:t>
      </w:r>
    </w:p>
    <w:p w14:paraId="15473261" w14:textId="0DC540B9" w:rsidR="00327FCD" w:rsidRPr="00044A2E" w:rsidRDefault="00327FCD" w:rsidP="00327FCD">
      <w:pPr>
        <w:pStyle w:val="ListParagraph"/>
        <w:numPr>
          <w:ilvl w:val="0"/>
          <w:numId w:val="132"/>
        </w:numPr>
        <w:autoSpaceDN w:val="0"/>
        <w:bidi/>
        <w:spacing w:after="120" w:line="216" w:lineRule="auto"/>
        <w:ind w:firstLine="0"/>
        <w:contextualSpacing w:val="0"/>
        <w:jc w:val="both"/>
        <w:rPr>
          <w:rFonts w:cs="Simplified Arabic"/>
          <w:b/>
          <w:sz w:val="22"/>
          <w:lang w:val="en-US"/>
        </w:rPr>
      </w:pPr>
      <w:r w:rsidRPr="00044A2E">
        <w:rPr>
          <w:rFonts w:cs="Simplified Arabic" w:hint="cs"/>
          <w:b/>
          <w:sz w:val="22"/>
          <w:rtl/>
          <w:lang w:val="en-US"/>
        </w:rPr>
        <w:t>و</w:t>
      </w:r>
      <w:r w:rsidRPr="00044A2E">
        <w:rPr>
          <w:rFonts w:cs="Simplified Arabic"/>
          <w:b/>
          <w:sz w:val="22"/>
          <w:rtl/>
          <w:lang w:val="en-US"/>
        </w:rPr>
        <w:t xml:space="preserve">لا ينبغي تفسير أي شيء </w:t>
      </w:r>
      <w:r w:rsidRPr="00044A2E">
        <w:rPr>
          <w:rFonts w:cs="Simplified Arabic" w:hint="cs"/>
          <w:b/>
          <w:sz w:val="22"/>
          <w:rtl/>
          <w:lang w:val="en-US"/>
        </w:rPr>
        <w:t xml:space="preserve">يرد </w:t>
      </w:r>
      <w:r w:rsidRPr="00044A2E">
        <w:rPr>
          <w:rFonts w:cs="Simplified Arabic"/>
          <w:b/>
          <w:sz w:val="22"/>
          <w:rtl/>
          <w:lang w:val="en-US"/>
        </w:rPr>
        <w:t>في خطة العمل العالمية الحالية على أنه تعديل لحقوق والتزامات أي طرف بموجب الاتفاقية أو أي اتفاق دولي آخر</w:t>
      </w:r>
      <w:r w:rsidR="002D5CD8" w:rsidRPr="00044A2E">
        <w:rPr>
          <w:rFonts w:cs="Simplified Arabic"/>
          <w:b/>
          <w:sz w:val="22"/>
          <w:rtl/>
          <w:lang w:val="en-US"/>
        </w:rPr>
        <w:t>.</w:t>
      </w:r>
    </w:p>
    <w:p w14:paraId="67647D57" w14:textId="77777777" w:rsidR="00327FCD" w:rsidRPr="00044A2E" w:rsidRDefault="00327FCD" w:rsidP="00327FCD">
      <w:pPr>
        <w:pStyle w:val="ListParagraph"/>
        <w:numPr>
          <w:ilvl w:val="0"/>
          <w:numId w:val="132"/>
        </w:numPr>
        <w:autoSpaceDN w:val="0"/>
        <w:bidi/>
        <w:spacing w:after="120" w:line="216" w:lineRule="auto"/>
        <w:ind w:firstLine="0"/>
        <w:contextualSpacing w:val="0"/>
        <w:jc w:val="both"/>
        <w:rPr>
          <w:rFonts w:cs="Simplified Arabic"/>
          <w:b/>
          <w:sz w:val="22"/>
          <w:lang w:val="en-US"/>
        </w:rPr>
      </w:pPr>
      <w:r w:rsidRPr="00044A2E">
        <w:rPr>
          <w:rFonts w:cs="Simplified Arabic"/>
          <w:b/>
          <w:sz w:val="22"/>
          <w:rtl/>
          <w:lang w:val="en-US"/>
        </w:rPr>
        <w:t>وتعتمد خطة العمل العالمية أيضا على ما يلي:</w:t>
      </w:r>
    </w:p>
    <w:p w14:paraId="15296519" w14:textId="77777777" w:rsidR="00327FCD" w:rsidRPr="00044A2E" w:rsidRDefault="00327FCD" w:rsidP="00327FCD">
      <w:pPr>
        <w:pStyle w:val="ListParagraph"/>
        <w:numPr>
          <w:ilvl w:val="0"/>
          <w:numId w:val="133"/>
        </w:numPr>
        <w:autoSpaceDN w:val="0"/>
        <w:bidi/>
        <w:spacing w:after="120" w:line="216" w:lineRule="auto"/>
        <w:ind w:left="720" w:firstLine="720"/>
        <w:contextualSpacing w:val="0"/>
        <w:jc w:val="both"/>
        <w:rPr>
          <w:rFonts w:cs="Simplified Arabic"/>
          <w:sz w:val="22"/>
          <w:lang w:val="fr-FR" w:eastAsia="zh-CN"/>
        </w:rPr>
      </w:pPr>
      <w:r w:rsidRPr="00044A2E">
        <w:rPr>
          <w:rFonts w:cs="Simplified Arabic"/>
          <w:b/>
          <w:sz w:val="22"/>
          <w:rtl/>
          <w:lang w:val="en-US"/>
        </w:rPr>
        <w:t xml:space="preserve">النتائج التي توصل إليها المنبر الحكومي الدولي للعلوم والسياسات في مجال التنوع البيولوجي وخدمات النظم الإيكولوجية </w:t>
      </w:r>
      <w:r w:rsidRPr="00044A2E">
        <w:rPr>
          <w:rFonts w:cs="Simplified Arabic" w:hint="cs"/>
          <w:b/>
          <w:sz w:val="22"/>
          <w:rtl/>
          <w:lang w:val="en-US"/>
        </w:rPr>
        <w:t>منها خاصة ما يلي:</w:t>
      </w:r>
      <w:r w:rsidRPr="00044A2E">
        <w:rPr>
          <w:rFonts w:cs="Simplified Arabic"/>
          <w:b/>
          <w:sz w:val="22"/>
          <w:rtl/>
          <w:lang w:val="en-US"/>
        </w:rPr>
        <w:t xml:space="preserve"> (1) الطبيعة تدعم جميع أبعاد صحة الإنسان وتساهم في الجوانب غير المادية لنوعية الحياة (الإلهام والتعلم، والخبرات </w:t>
      </w:r>
      <w:r w:rsidRPr="00044A2E">
        <w:rPr>
          <w:rFonts w:cs="Simplified Arabic" w:hint="cs"/>
          <w:b/>
          <w:sz w:val="22"/>
          <w:rtl/>
          <w:lang w:val="en-US"/>
        </w:rPr>
        <w:t>البدنية</w:t>
      </w:r>
      <w:r w:rsidRPr="00044A2E">
        <w:rPr>
          <w:rFonts w:cs="Simplified Arabic"/>
          <w:b/>
          <w:sz w:val="22"/>
          <w:rtl/>
          <w:lang w:val="en-US"/>
        </w:rPr>
        <w:t xml:space="preserve"> والنفسية والهويات الداعمة)</w:t>
      </w:r>
      <w:r w:rsidRPr="00044A2E">
        <w:rPr>
          <w:rFonts w:cs="Simplified Arabic" w:hint="cs"/>
          <w:b/>
          <w:sz w:val="22"/>
          <w:rtl/>
          <w:lang w:val="en-US"/>
        </w:rPr>
        <w:t>،</w:t>
      </w:r>
      <w:r w:rsidRPr="00044A2E">
        <w:rPr>
          <w:rStyle w:val="FootnoteReference"/>
          <w:rFonts w:cs="Simplified Arabic"/>
          <w:sz w:val="22"/>
          <w:rtl/>
          <w:lang w:val="en-US"/>
        </w:rPr>
        <w:footnoteReference w:id="282"/>
      </w:r>
      <w:r w:rsidRPr="00044A2E">
        <w:rPr>
          <w:rFonts w:cs="Simplified Arabic"/>
          <w:b/>
          <w:sz w:val="22"/>
          <w:rtl/>
          <w:lang w:val="en-US"/>
        </w:rPr>
        <w:t xml:space="preserve"> والتي تعتبر </w:t>
      </w:r>
      <w:r w:rsidRPr="00044A2E">
        <w:rPr>
          <w:rFonts w:cs="Simplified Arabic" w:hint="cs"/>
          <w:b/>
          <w:sz w:val="22"/>
          <w:rtl/>
          <w:lang w:val="en-US"/>
        </w:rPr>
        <w:t>جوهرية</w:t>
      </w:r>
      <w:r w:rsidRPr="00044A2E">
        <w:rPr>
          <w:rFonts w:cs="Simplified Arabic"/>
          <w:b/>
          <w:sz w:val="22"/>
          <w:rtl/>
          <w:lang w:val="en-US"/>
        </w:rPr>
        <w:t xml:space="preserve"> لنوعية الحياة والسلامة الثقافية؛ (2) </w:t>
      </w:r>
      <w:r w:rsidRPr="00044A2E">
        <w:rPr>
          <w:rFonts w:cs="Simplified Arabic" w:hint="cs"/>
          <w:b/>
          <w:sz w:val="22"/>
          <w:rtl/>
          <w:lang w:val="en-US"/>
        </w:rPr>
        <w:t>تؤدي</w:t>
      </w:r>
      <w:r w:rsidRPr="00044A2E">
        <w:rPr>
          <w:rFonts w:cs="Simplified Arabic"/>
          <w:b/>
          <w:sz w:val="22"/>
          <w:rtl/>
          <w:lang w:val="en-US"/>
        </w:rPr>
        <w:t xml:space="preserve"> </w:t>
      </w:r>
      <w:r w:rsidRPr="00044A2E">
        <w:rPr>
          <w:rFonts w:cs="Simplified Arabic" w:hint="cs"/>
          <w:b/>
          <w:sz w:val="22"/>
          <w:rtl/>
          <w:lang w:val="en-US"/>
        </w:rPr>
        <w:t>المساهمات التي تقدمها الطبيعة للناس</w:t>
      </w:r>
      <w:r w:rsidRPr="00044A2E">
        <w:rPr>
          <w:rStyle w:val="FootnoteReference"/>
          <w:rFonts w:cs="Simplified Arabic"/>
          <w:sz w:val="22"/>
          <w:rtl/>
          <w:lang w:val="en-US"/>
        </w:rPr>
        <w:footnoteReference w:id="283"/>
      </w:r>
      <w:r w:rsidRPr="00044A2E">
        <w:rPr>
          <w:rFonts w:cs="Simplified Arabic" w:hint="cs"/>
          <w:b/>
          <w:sz w:val="22"/>
          <w:rtl/>
          <w:lang w:val="en-US"/>
        </w:rPr>
        <w:t xml:space="preserve"> </w:t>
      </w:r>
      <w:r w:rsidRPr="00044A2E">
        <w:rPr>
          <w:rFonts w:cs="Simplified Arabic"/>
          <w:b/>
          <w:sz w:val="22"/>
          <w:rtl/>
          <w:lang w:val="en-US"/>
        </w:rPr>
        <w:t xml:space="preserve">دورا أساسيا في صحة الإنسان من خلال تنظيم </w:t>
      </w:r>
      <w:r w:rsidRPr="00044A2E">
        <w:rPr>
          <w:rFonts w:cs="Simplified Arabic" w:hint="cs"/>
          <w:b/>
          <w:sz w:val="22"/>
          <w:rtl/>
          <w:lang w:val="en-US"/>
        </w:rPr>
        <w:t>المساهمات</w:t>
      </w:r>
      <w:r w:rsidRPr="00044A2E">
        <w:rPr>
          <w:rFonts w:cs="Simplified Arabic"/>
          <w:b/>
          <w:sz w:val="22"/>
          <w:rtl/>
          <w:lang w:val="en-US"/>
        </w:rPr>
        <w:t xml:space="preserve"> المادية وغير المادية</w:t>
      </w:r>
      <w:r w:rsidRPr="00044A2E">
        <w:rPr>
          <w:rFonts w:cs="Simplified Arabic" w:hint="cs"/>
          <w:b/>
          <w:sz w:val="22"/>
          <w:rtl/>
          <w:lang w:val="en-US"/>
        </w:rPr>
        <w:t>؛</w:t>
      </w:r>
      <w:r w:rsidRPr="00044A2E">
        <w:rPr>
          <w:rFonts w:cs="Simplified Arabic"/>
          <w:b/>
          <w:sz w:val="22"/>
          <w:rtl/>
          <w:lang w:val="en-US"/>
        </w:rPr>
        <w:t xml:space="preserve"> (3) لا تتمتع الفئات الاجتماعية</w:t>
      </w:r>
      <w:r w:rsidRPr="00044A2E">
        <w:rPr>
          <w:rFonts w:cs="Simplified Arabic" w:hint="cs"/>
          <w:b/>
          <w:sz w:val="22"/>
          <w:rtl/>
          <w:lang w:val="en-US"/>
        </w:rPr>
        <w:t>،</w:t>
      </w:r>
      <w:r w:rsidRPr="00044A2E">
        <w:rPr>
          <w:rFonts w:cs="Simplified Arabic"/>
          <w:b/>
          <w:sz w:val="22"/>
          <w:rtl/>
          <w:lang w:val="en-US"/>
        </w:rPr>
        <w:t xml:space="preserve"> في جميع أنحاء العالم، بإمكانية الوصول على قدم المساواة إلى </w:t>
      </w:r>
      <w:r w:rsidRPr="00044A2E">
        <w:rPr>
          <w:rFonts w:cs="Simplified Arabic" w:hint="cs"/>
          <w:b/>
          <w:sz w:val="22"/>
          <w:rtl/>
          <w:lang w:val="en-US"/>
        </w:rPr>
        <w:t>المساهمات التي تقدمها الطبيعة للناس</w:t>
      </w:r>
      <w:r w:rsidRPr="00044A2E">
        <w:rPr>
          <w:rFonts w:cs="Simplified Arabic"/>
          <w:b/>
          <w:sz w:val="22"/>
          <w:rtl/>
          <w:lang w:val="en-US"/>
        </w:rPr>
        <w:t xml:space="preserve">؛ (4) انخفاض </w:t>
      </w:r>
      <w:r w:rsidRPr="00044A2E">
        <w:rPr>
          <w:rFonts w:cs="Simplified Arabic" w:hint="cs"/>
          <w:b/>
          <w:sz w:val="22"/>
          <w:rtl/>
          <w:lang w:val="en-US"/>
        </w:rPr>
        <w:t>المساهمات التي تقدمها الطبيعة للناس</w:t>
      </w:r>
      <w:r w:rsidRPr="00044A2E">
        <w:rPr>
          <w:rFonts w:cs="Simplified Arabic"/>
          <w:b/>
          <w:sz w:val="22"/>
          <w:rtl/>
          <w:lang w:val="en-US"/>
        </w:rPr>
        <w:t xml:space="preserve"> يهدد نوعية الحياة؛ (5) تدهور الطبيعة وما يترتب على ذلك من تعطيل للمنافع التي تعود على الناس له آثار مباشرة وغير مباشرة على الصحة العامة ويمكن أن يؤدي إلى تفاقم أوجه عدم المساواة القائمة في الحصول </w:t>
      </w:r>
      <w:r w:rsidRPr="00044A2E">
        <w:rPr>
          <w:rFonts w:cs="Simplified Arabic"/>
          <w:sz w:val="22"/>
          <w:rtl/>
          <w:lang w:val="fr-FR" w:eastAsia="zh-CN"/>
        </w:rPr>
        <w:t>على الرعاية الصحية أو النظم الغذائية الصحية</w:t>
      </w:r>
      <w:r w:rsidRPr="00044A2E">
        <w:rPr>
          <w:rFonts w:cs="Simplified Arabic" w:hint="cs"/>
          <w:sz w:val="22"/>
          <w:rtl/>
          <w:lang w:val="fr-FR" w:eastAsia="zh-CN"/>
        </w:rPr>
        <w:t>؛ (</w:t>
      </w:r>
      <w:r w:rsidRPr="00044A2E">
        <w:rPr>
          <w:rFonts w:cs="Simplified Arabic"/>
          <w:sz w:val="22"/>
          <w:rtl/>
          <w:lang w:val="fr-FR" w:eastAsia="zh-CN"/>
        </w:rPr>
        <w:t>6) يمكن حماية البيئة العالمية من خلال التعاون الدولي المعزز والتدابير المرتبطة ذات الصلة محليا؛</w:t>
      </w:r>
    </w:p>
    <w:p w14:paraId="70183889" w14:textId="77777777" w:rsidR="00327FCD" w:rsidRPr="00044A2E" w:rsidRDefault="00327FCD" w:rsidP="00327FCD">
      <w:pPr>
        <w:pStyle w:val="ListParagraph"/>
        <w:numPr>
          <w:ilvl w:val="0"/>
          <w:numId w:val="133"/>
        </w:numPr>
        <w:autoSpaceDN w:val="0"/>
        <w:bidi/>
        <w:spacing w:after="120" w:line="216" w:lineRule="auto"/>
        <w:ind w:left="720" w:firstLine="720"/>
        <w:contextualSpacing w:val="0"/>
        <w:jc w:val="both"/>
        <w:rPr>
          <w:rFonts w:cs="Simplified Arabic"/>
          <w:b/>
          <w:sz w:val="22"/>
          <w:szCs w:val="22"/>
          <w:lang w:val="fr-FR"/>
        </w:rPr>
      </w:pPr>
      <w:r w:rsidRPr="00044A2E">
        <w:rPr>
          <w:rFonts w:cs="Simplified Arabic"/>
          <w:b/>
          <w:sz w:val="22"/>
          <w:rtl/>
          <w:lang w:val="en-US"/>
        </w:rPr>
        <w:t xml:space="preserve">النتائج التي توصلت إليها الهيئة الحكومية الدولية المعنية بتغير المناخ، </w:t>
      </w:r>
      <w:r w:rsidRPr="00044A2E">
        <w:rPr>
          <w:rFonts w:cs="Simplified Arabic" w:hint="cs"/>
          <w:b/>
          <w:sz w:val="22"/>
          <w:rtl/>
          <w:lang w:val="en-US"/>
        </w:rPr>
        <w:t>والتي تشير إلى</w:t>
      </w:r>
      <w:r w:rsidRPr="00044A2E">
        <w:rPr>
          <w:rFonts w:cs="Simplified Arabic"/>
          <w:b/>
          <w:sz w:val="22"/>
          <w:rtl/>
          <w:lang w:val="en-US"/>
        </w:rPr>
        <w:t xml:space="preserve"> أن تغير المناخ يشكل تهديدا لرفاه الإنسان</w:t>
      </w:r>
      <w:r w:rsidRPr="00044A2E">
        <w:rPr>
          <w:rFonts w:cs="Simplified Arabic" w:hint="cs"/>
          <w:b/>
          <w:sz w:val="22"/>
          <w:rtl/>
          <w:lang w:val="en-US"/>
        </w:rPr>
        <w:t>؛</w:t>
      </w:r>
      <w:r w:rsidRPr="00044A2E">
        <w:rPr>
          <w:rStyle w:val="FootnoteReference"/>
          <w:rFonts w:cs="Simplified Arabic"/>
          <w:sz w:val="22"/>
          <w:rtl/>
          <w:lang w:val="en-US"/>
        </w:rPr>
        <w:footnoteReference w:id="284"/>
      </w:r>
    </w:p>
    <w:p w14:paraId="6C3DD268" w14:textId="77777777" w:rsidR="00327FCD" w:rsidRPr="00044A2E" w:rsidRDefault="00327FCD" w:rsidP="00327FCD">
      <w:pPr>
        <w:pStyle w:val="ListParagraph"/>
        <w:numPr>
          <w:ilvl w:val="0"/>
          <w:numId w:val="133"/>
        </w:numPr>
        <w:autoSpaceDN w:val="0"/>
        <w:bidi/>
        <w:spacing w:after="120" w:line="216" w:lineRule="auto"/>
        <w:ind w:left="720" w:firstLine="720"/>
        <w:contextualSpacing w:val="0"/>
        <w:jc w:val="both"/>
        <w:rPr>
          <w:rFonts w:cs="Simplified Arabic"/>
          <w:b/>
          <w:sz w:val="22"/>
          <w:lang w:val="fr-FR"/>
        </w:rPr>
      </w:pPr>
      <w:r w:rsidRPr="00044A2E">
        <w:rPr>
          <w:rFonts w:cs="Simplified Arabic"/>
          <w:b/>
          <w:sz w:val="22"/>
          <w:rtl/>
          <w:lang w:val="en-US"/>
        </w:rPr>
        <w:t xml:space="preserve">الدراسة المتعلقة </w:t>
      </w:r>
      <w:r w:rsidRPr="00044A2E">
        <w:rPr>
          <w:rFonts w:cs="Simplified Arabic" w:hint="cs"/>
          <w:b/>
          <w:sz w:val="22"/>
          <w:rtl/>
          <w:lang w:val="en-US"/>
        </w:rPr>
        <w:t xml:space="preserve">بمحددات </w:t>
      </w:r>
      <w:r w:rsidRPr="00044A2E">
        <w:rPr>
          <w:rFonts w:cs="Simplified Arabic"/>
          <w:b/>
          <w:sz w:val="22"/>
          <w:rtl/>
          <w:lang w:val="en-US"/>
        </w:rPr>
        <w:t>صحة الشعوب الأصلية في خطة التنمية المستدامة لعام</w:t>
      </w:r>
      <w:r w:rsidRPr="00044A2E">
        <w:rPr>
          <w:rFonts w:cs="Simplified Arabic" w:hint="cs"/>
          <w:b/>
          <w:sz w:val="22"/>
          <w:rtl/>
          <w:lang w:val="en-US"/>
        </w:rPr>
        <w:t xml:space="preserve"> 2030،</w:t>
      </w:r>
      <w:r w:rsidRPr="00044A2E">
        <w:rPr>
          <w:rStyle w:val="FootnoteReference"/>
          <w:rFonts w:cs="Simplified Arabic"/>
          <w:sz w:val="22"/>
          <w:rtl/>
          <w:lang w:val="en-US"/>
        </w:rPr>
        <w:footnoteReference w:id="285"/>
      </w:r>
      <w:r w:rsidRPr="00044A2E">
        <w:rPr>
          <w:rFonts w:cs="Simplified Arabic"/>
          <w:b/>
          <w:sz w:val="22"/>
          <w:rtl/>
          <w:lang w:val="en-US"/>
        </w:rPr>
        <w:t xml:space="preserve"> </w:t>
      </w:r>
      <w:r w:rsidRPr="00044A2E">
        <w:rPr>
          <w:rFonts w:cs="Simplified Arabic" w:hint="cs"/>
          <w:b/>
          <w:sz w:val="22"/>
          <w:rtl/>
          <w:lang w:val="en-US"/>
        </w:rPr>
        <w:t>و</w:t>
      </w:r>
      <w:r w:rsidRPr="00044A2E">
        <w:rPr>
          <w:rFonts w:cs="Simplified Arabic"/>
          <w:b/>
          <w:sz w:val="22"/>
          <w:rtl/>
          <w:lang w:val="en-US"/>
        </w:rPr>
        <w:t>التي رحب بها المنتدى الدائم المعني بقضايا الشعوب الأصلية</w:t>
      </w:r>
      <w:r w:rsidRPr="00044A2E">
        <w:rPr>
          <w:rFonts w:cs="Simplified Arabic" w:hint="cs"/>
          <w:b/>
          <w:sz w:val="22"/>
          <w:rtl/>
          <w:lang w:val="en-US"/>
        </w:rPr>
        <w:t>؛</w:t>
      </w:r>
    </w:p>
    <w:p w14:paraId="1ABDDCB0" w14:textId="27BE759A" w:rsidR="00327FCD" w:rsidRPr="00044A2E" w:rsidRDefault="00327FCD" w:rsidP="00327FCD">
      <w:pPr>
        <w:pStyle w:val="ListParagraph"/>
        <w:numPr>
          <w:ilvl w:val="0"/>
          <w:numId w:val="133"/>
        </w:numPr>
        <w:autoSpaceDN w:val="0"/>
        <w:bidi/>
        <w:spacing w:after="120" w:line="216" w:lineRule="auto"/>
        <w:ind w:left="720" w:firstLine="720"/>
        <w:contextualSpacing w:val="0"/>
        <w:jc w:val="both"/>
        <w:rPr>
          <w:rFonts w:cs="Simplified Arabic"/>
          <w:b/>
          <w:sz w:val="22"/>
          <w:lang w:val="fr-FR"/>
        </w:rPr>
      </w:pPr>
      <w:r w:rsidRPr="00044A2E">
        <w:rPr>
          <w:rFonts w:cs="Simplified Arabic"/>
          <w:b/>
          <w:sz w:val="22"/>
          <w:rtl/>
          <w:lang w:val="en-US"/>
        </w:rPr>
        <w:t xml:space="preserve">الدروس المستفادة من جائحة مرض فيروس كورونا </w:t>
      </w:r>
      <w:r w:rsidRPr="00044A2E">
        <w:rPr>
          <w:rFonts w:cs="Simplified Arabic" w:hint="cs"/>
          <w:b/>
          <w:sz w:val="22"/>
          <w:rtl/>
          <w:lang w:val="en-US"/>
        </w:rPr>
        <w:t>(كوفيد-19</w:t>
      </w:r>
      <w:r w:rsidRPr="00044A2E">
        <w:rPr>
          <w:rFonts w:cs="Simplified Arabic"/>
          <w:bCs/>
          <w:sz w:val="22"/>
          <w:szCs w:val="22"/>
          <w:rtl/>
          <w:lang w:val="en-US"/>
        </w:rPr>
        <w:t>)</w:t>
      </w:r>
      <w:r w:rsidRPr="00044A2E">
        <w:rPr>
          <w:rFonts w:cs="Simplified Arabic"/>
          <w:b/>
          <w:sz w:val="22"/>
          <w:szCs w:val="22"/>
          <w:rtl/>
          <w:lang w:val="en-US"/>
        </w:rPr>
        <w:t xml:space="preserve"> </w:t>
      </w:r>
      <w:r w:rsidRPr="00044A2E">
        <w:rPr>
          <w:rFonts w:cs="Simplified Arabic"/>
          <w:b/>
          <w:sz w:val="22"/>
          <w:rtl/>
          <w:lang w:val="en-US"/>
        </w:rPr>
        <w:t xml:space="preserve">والأمراض الحيوانية المنشأ الأخرى، والتي سلطت الضوء بشكل أكبر على أهمية العلاقة بين الصحة والرفاه والتنوع البيولوجي، والحاجة الملحة إلى الحفاظ على التنوع البيولوجي واستعادته واستخدامه على نحو مستدام، والحاجة إلى معالجة أوجه عدم المساواة في الصحة العالمية، بما في ذلك </w:t>
      </w:r>
      <w:r w:rsidRPr="00044A2E">
        <w:rPr>
          <w:rFonts w:cs="Simplified Arabic" w:hint="cs"/>
          <w:b/>
          <w:sz w:val="22"/>
          <w:rtl/>
          <w:lang w:val="en-US"/>
        </w:rPr>
        <w:t>في</w:t>
      </w:r>
      <w:r w:rsidRPr="00044A2E">
        <w:rPr>
          <w:rFonts w:cs="Simplified Arabic"/>
          <w:b/>
          <w:sz w:val="22"/>
          <w:rtl/>
          <w:lang w:val="en-US"/>
        </w:rPr>
        <w:t>ما يتعلق بالوصول العادل إلى الأدوية واللقاحات ووسائل التشخيص والمعدات الطبية، والحاجة إلى تعزيز التعاون والتآزر العالميين من أجل تحقيق انتعاش مستدام وشامل، وبالتالي المساهمة في التقليل إلى أدنى حد من مخاطر الأمراض الحيوانية المنشأ في المستقبل أصل</w:t>
      </w:r>
      <w:r w:rsidR="002D5CD8" w:rsidRPr="00044A2E">
        <w:rPr>
          <w:rFonts w:cs="Simplified Arabic"/>
          <w:b/>
          <w:sz w:val="22"/>
          <w:rtl/>
          <w:lang w:val="en-US"/>
        </w:rPr>
        <w:t>.</w:t>
      </w:r>
    </w:p>
    <w:p w14:paraId="00C81DFD" w14:textId="77777777" w:rsidR="00327FCD" w:rsidRPr="00044A2E" w:rsidRDefault="00327FCD" w:rsidP="00327FCD">
      <w:pPr>
        <w:pStyle w:val="ListParagraph"/>
        <w:numPr>
          <w:ilvl w:val="0"/>
          <w:numId w:val="132"/>
        </w:numPr>
        <w:autoSpaceDN w:val="0"/>
        <w:bidi/>
        <w:spacing w:after="120" w:line="216" w:lineRule="auto"/>
        <w:ind w:firstLine="0"/>
        <w:contextualSpacing w:val="0"/>
        <w:jc w:val="both"/>
        <w:rPr>
          <w:rFonts w:cs="Simplified Arabic"/>
          <w:b/>
          <w:sz w:val="22"/>
          <w:lang w:val="en-US"/>
        </w:rPr>
      </w:pPr>
      <w:r w:rsidRPr="00044A2E">
        <w:rPr>
          <w:rFonts w:cs="Simplified Arabic" w:hint="cs"/>
          <w:b/>
          <w:sz w:val="22"/>
          <w:rtl/>
          <w:lang w:val="en-US"/>
        </w:rPr>
        <w:t>وتم الإقرار بما يلي:</w:t>
      </w:r>
    </w:p>
    <w:p w14:paraId="1833226B" w14:textId="77777777" w:rsidR="00327FCD" w:rsidRPr="00044A2E" w:rsidRDefault="00327FCD" w:rsidP="00327FCD">
      <w:pPr>
        <w:pStyle w:val="ListParagraph"/>
        <w:numPr>
          <w:ilvl w:val="0"/>
          <w:numId w:val="134"/>
        </w:numPr>
        <w:autoSpaceDN w:val="0"/>
        <w:bidi/>
        <w:spacing w:after="120" w:line="216" w:lineRule="auto"/>
        <w:ind w:left="720" w:firstLine="720"/>
        <w:contextualSpacing w:val="0"/>
        <w:jc w:val="both"/>
        <w:rPr>
          <w:rFonts w:cs="Simplified Arabic"/>
          <w:b/>
          <w:sz w:val="22"/>
          <w:lang w:val="en-US"/>
        </w:rPr>
      </w:pPr>
      <w:r w:rsidRPr="00044A2E">
        <w:rPr>
          <w:rFonts w:cs="Simplified Arabic"/>
          <w:b/>
          <w:sz w:val="22"/>
          <w:rtl/>
          <w:lang w:val="en-US"/>
        </w:rPr>
        <w:t>يشترك فقدان التنوع البيولوجي وتدهور النظم الإيكولوجية والنتائج الصحية السلبية في العديد من الدوافع المشتركة، بما في ذلك الدوافع المباشرة للتغير البيئي</w:t>
      </w:r>
      <w:r w:rsidRPr="00044A2E">
        <w:rPr>
          <w:rFonts w:cs="Simplified Arabic" w:hint="cs"/>
          <w:b/>
          <w:sz w:val="22"/>
          <w:rtl/>
          <w:lang w:val="en-US"/>
        </w:rPr>
        <w:t xml:space="preserve">، </w:t>
      </w:r>
      <w:r w:rsidRPr="00044A2E">
        <w:rPr>
          <w:rFonts w:cs="Simplified Arabic"/>
          <w:b/>
          <w:sz w:val="22"/>
          <w:rtl/>
          <w:lang w:val="en-US"/>
        </w:rPr>
        <w:t xml:space="preserve">والتي تنتج عن مجموعة من </w:t>
      </w:r>
      <w:r w:rsidRPr="00044A2E">
        <w:rPr>
          <w:rFonts w:cs="Simplified Arabic" w:hint="cs"/>
          <w:b/>
          <w:sz w:val="22"/>
          <w:rtl/>
          <w:lang w:val="en-US"/>
        </w:rPr>
        <w:t>ا</w:t>
      </w:r>
      <w:r w:rsidRPr="00044A2E">
        <w:rPr>
          <w:rFonts w:cs="Simplified Arabic"/>
          <w:b/>
          <w:sz w:val="22"/>
          <w:rtl/>
          <w:lang w:val="en-US"/>
        </w:rPr>
        <w:t xml:space="preserve">لأسباب </w:t>
      </w:r>
      <w:r w:rsidRPr="00044A2E">
        <w:rPr>
          <w:rFonts w:cs="Simplified Arabic" w:hint="cs"/>
          <w:b/>
          <w:sz w:val="22"/>
          <w:rtl/>
          <w:lang w:val="en-US"/>
        </w:rPr>
        <w:t>ال</w:t>
      </w:r>
      <w:r w:rsidRPr="00044A2E">
        <w:rPr>
          <w:rFonts w:cs="Simplified Arabic"/>
          <w:b/>
          <w:sz w:val="22"/>
          <w:rtl/>
          <w:lang w:val="en-US"/>
        </w:rPr>
        <w:t>كامنة وترتكز على القيم والسلوكيات الاجتماعية</w:t>
      </w:r>
      <w:r w:rsidRPr="00044A2E">
        <w:rPr>
          <w:rFonts w:cs="Simplified Arabic" w:hint="cs"/>
          <w:b/>
          <w:sz w:val="22"/>
          <w:rtl/>
          <w:lang w:val="en-US"/>
        </w:rPr>
        <w:t>؛</w:t>
      </w:r>
    </w:p>
    <w:p w14:paraId="7CBC1C7D" w14:textId="77777777" w:rsidR="00327FCD" w:rsidRPr="00044A2E" w:rsidRDefault="00327FCD" w:rsidP="00327FCD">
      <w:pPr>
        <w:pStyle w:val="ListParagraph"/>
        <w:numPr>
          <w:ilvl w:val="0"/>
          <w:numId w:val="134"/>
        </w:numPr>
        <w:autoSpaceDN w:val="0"/>
        <w:bidi/>
        <w:spacing w:after="120" w:line="216" w:lineRule="auto"/>
        <w:ind w:left="720" w:firstLine="720"/>
        <w:contextualSpacing w:val="0"/>
        <w:jc w:val="both"/>
        <w:rPr>
          <w:rFonts w:cs="Simplified Arabic"/>
          <w:b/>
          <w:sz w:val="22"/>
          <w:lang w:val="en-US"/>
        </w:rPr>
      </w:pPr>
      <w:r w:rsidRPr="00044A2E">
        <w:rPr>
          <w:rFonts w:cs="Simplified Arabic" w:hint="cs"/>
          <w:b/>
          <w:sz w:val="22"/>
          <w:rtl/>
          <w:lang w:val="en-US"/>
        </w:rPr>
        <w:t>يعد</w:t>
      </w:r>
      <w:r w:rsidRPr="00044A2E">
        <w:rPr>
          <w:rFonts w:cs="Simplified Arabic"/>
          <w:b/>
          <w:sz w:val="22"/>
          <w:rtl/>
          <w:lang w:val="en-US"/>
        </w:rPr>
        <w:t xml:space="preserve"> التنوع البيولوجي أحد المحددات</w:t>
      </w:r>
      <w:r w:rsidRPr="00044A2E">
        <w:rPr>
          <w:rFonts w:cs="Simplified Arabic" w:hint="cs"/>
          <w:b/>
          <w:sz w:val="22"/>
          <w:rtl/>
          <w:lang w:val="en-US"/>
        </w:rPr>
        <w:t xml:space="preserve"> البيئية</w:t>
      </w:r>
      <w:r w:rsidRPr="00044A2E">
        <w:rPr>
          <w:rStyle w:val="FootnoteReference"/>
          <w:rFonts w:cs="Simplified Arabic"/>
          <w:sz w:val="22"/>
          <w:rtl/>
          <w:lang w:val="en-US"/>
        </w:rPr>
        <w:footnoteReference w:id="286"/>
      </w:r>
      <w:r w:rsidRPr="00044A2E">
        <w:rPr>
          <w:rFonts w:cs="Simplified Arabic"/>
          <w:b/>
          <w:sz w:val="22"/>
          <w:rtl/>
          <w:lang w:val="en-US"/>
        </w:rPr>
        <w:t xml:space="preserve"> الرئيسية لصحة الإنسان والحيوان، كما أن حفظ التنوع البيولوجي واستعادته واستخدامه المستدام يفيد الصحة من خلال الحفاظ على خدمات النظام البيئي، مما يساهم في تلبية الاحتياجات النفسية للارتباط بالطبيعة وتحقيق رؤية العيش في انسجام مع الطبيعة من خلال 2050؛</w:t>
      </w:r>
    </w:p>
    <w:p w14:paraId="579DE6E6" w14:textId="77777777" w:rsidR="00327FCD" w:rsidRPr="00044A2E" w:rsidRDefault="00327FCD" w:rsidP="00327FCD">
      <w:pPr>
        <w:pStyle w:val="ListParagraph"/>
        <w:numPr>
          <w:ilvl w:val="0"/>
          <w:numId w:val="134"/>
        </w:numPr>
        <w:autoSpaceDN w:val="0"/>
        <w:bidi/>
        <w:spacing w:after="120" w:line="216" w:lineRule="auto"/>
        <w:ind w:left="720" w:firstLine="720"/>
        <w:contextualSpacing w:val="0"/>
        <w:jc w:val="both"/>
        <w:rPr>
          <w:rFonts w:cs="Simplified Arabic"/>
          <w:b/>
          <w:sz w:val="22"/>
          <w:lang w:val="en-US"/>
        </w:rPr>
      </w:pPr>
      <w:r w:rsidRPr="00044A2E">
        <w:rPr>
          <w:rFonts w:cs="Simplified Arabic" w:hint="cs"/>
          <w:b/>
          <w:sz w:val="22"/>
          <w:rtl/>
          <w:lang w:val="en-US"/>
        </w:rPr>
        <w:t>تعد</w:t>
      </w:r>
      <w:r w:rsidRPr="00044A2E">
        <w:rPr>
          <w:rFonts w:cs="Simplified Arabic"/>
          <w:b/>
          <w:sz w:val="22"/>
          <w:rtl/>
          <w:lang w:val="en-US"/>
        </w:rPr>
        <w:t xml:space="preserve"> العلاقة بين فقدان التنوع البيولوجي وظهور وانتشار الأمراض المعدية وغير المعدية وزيادة التفاوتات الصحية أمر</w:t>
      </w:r>
      <w:r w:rsidRPr="00044A2E">
        <w:rPr>
          <w:rFonts w:cs="Simplified Arabic" w:hint="cs"/>
          <w:b/>
          <w:sz w:val="22"/>
          <w:rtl/>
          <w:lang w:val="en-US"/>
        </w:rPr>
        <w:t>ا</w:t>
      </w:r>
      <w:r w:rsidRPr="00044A2E">
        <w:rPr>
          <w:rFonts w:cs="Simplified Arabic"/>
          <w:b/>
          <w:sz w:val="22"/>
          <w:rtl/>
          <w:lang w:val="en-US"/>
        </w:rPr>
        <w:t xml:space="preserve"> معروف</w:t>
      </w:r>
      <w:r w:rsidRPr="00044A2E">
        <w:rPr>
          <w:rFonts w:cs="Simplified Arabic" w:hint="cs"/>
          <w:b/>
          <w:sz w:val="22"/>
          <w:rtl/>
          <w:lang w:val="en-US"/>
        </w:rPr>
        <w:t>ا</w:t>
      </w:r>
      <w:r w:rsidRPr="00044A2E">
        <w:rPr>
          <w:rFonts w:cs="Simplified Arabic"/>
          <w:b/>
          <w:sz w:val="22"/>
          <w:rtl/>
          <w:lang w:val="en-US"/>
        </w:rPr>
        <w:t xml:space="preserve"> جيدا، وكذلك دور حفظ التنوع البيولوجي </w:t>
      </w:r>
      <w:r w:rsidRPr="00044A2E">
        <w:rPr>
          <w:rFonts w:cs="Simplified Arabic" w:hint="cs"/>
          <w:b/>
          <w:sz w:val="22"/>
          <w:rtl/>
          <w:lang w:val="en-US"/>
        </w:rPr>
        <w:t>واستعادته و</w:t>
      </w:r>
      <w:r w:rsidRPr="00044A2E">
        <w:rPr>
          <w:rFonts w:cs="Simplified Arabic"/>
          <w:b/>
          <w:sz w:val="22"/>
          <w:rtl/>
          <w:lang w:val="en-US"/>
        </w:rPr>
        <w:t>استخدامه المستدام في الوقاية</w:t>
      </w:r>
      <w:r w:rsidRPr="00044A2E">
        <w:rPr>
          <w:rFonts w:cs="Simplified Arabic" w:hint="cs"/>
          <w:b/>
          <w:sz w:val="22"/>
          <w:rtl/>
          <w:lang w:val="en-US"/>
        </w:rPr>
        <w:t xml:space="preserve"> من </w:t>
      </w:r>
      <w:r w:rsidRPr="00044A2E">
        <w:rPr>
          <w:rFonts w:cs="Simplified Arabic"/>
          <w:b/>
          <w:sz w:val="22"/>
          <w:rtl/>
          <w:lang w:val="en-US"/>
        </w:rPr>
        <w:t>مخاطر الأمراض المعدية وغير المعدية</w:t>
      </w:r>
      <w:r w:rsidRPr="00044A2E">
        <w:rPr>
          <w:rFonts w:cs="Simplified Arabic" w:hint="cs"/>
          <w:b/>
          <w:sz w:val="22"/>
          <w:rtl/>
          <w:lang w:val="en-US"/>
        </w:rPr>
        <w:t xml:space="preserve"> </w:t>
      </w:r>
      <w:r w:rsidRPr="00044A2E">
        <w:rPr>
          <w:rFonts w:cs="Simplified Arabic"/>
          <w:b/>
          <w:sz w:val="22"/>
          <w:rtl/>
          <w:lang w:val="en-US"/>
        </w:rPr>
        <w:t xml:space="preserve">والحد </w:t>
      </w:r>
      <w:r w:rsidRPr="00044A2E">
        <w:rPr>
          <w:rFonts w:cs="Simplified Arabic" w:hint="cs"/>
          <w:b/>
          <w:sz w:val="22"/>
          <w:rtl/>
          <w:lang w:val="en-US"/>
        </w:rPr>
        <w:t xml:space="preserve">منها وإدارتها </w:t>
      </w:r>
      <w:r w:rsidRPr="00044A2E">
        <w:rPr>
          <w:rFonts w:cs="Simplified Arabic"/>
          <w:b/>
          <w:sz w:val="22"/>
          <w:rtl/>
          <w:lang w:val="en-US"/>
        </w:rPr>
        <w:t>الاستباقية</w:t>
      </w:r>
      <w:r w:rsidRPr="00044A2E">
        <w:rPr>
          <w:rFonts w:cs="Simplified Arabic" w:hint="cs"/>
          <w:b/>
          <w:sz w:val="22"/>
          <w:rtl/>
          <w:lang w:val="en-US"/>
        </w:rPr>
        <w:t>؛</w:t>
      </w:r>
    </w:p>
    <w:p w14:paraId="5FAFF4F9" w14:textId="77777777" w:rsidR="00327FCD" w:rsidRPr="00044A2E" w:rsidRDefault="00327FCD" w:rsidP="00327FCD">
      <w:pPr>
        <w:pStyle w:val="ListParagraph"/>
        <w:autoSpaceDN w:val="0"/>
        <w:bidi/>
        <w:spacing w:after="120" w:line="216" w:lineRule="auto"/>
        <w:ind w:firstLine="720"/>
        <w:contextualSpacing w:val="0"/>
        <w:jc w:val="both"/>
        <w:rPr>
          <w:rFonts w:cs="Simplified Arabic"/>
          <w:b/>
          <w:sz w:val="22"/>
          <w:rtl/>
          <w:lang w:val="en-US"/>
        </w:rPr>
      </w:pPr>
      <w:r w:rsidRPr="00044A2E">
        <w:rPr>
          <w:rFonts w:cs="Simplified Arabic" w:hint="cs"/>
          <w:b/>
          <w:sz w:val="22"/>
          <w:rtl/>
          <w:lang w:val="en-US"/>
        </w:rPr>
        <w:t>(د)</w:t>
      </w:r>
      <w:r w:rsidRPr="00044A2E">
        <w:rPr>
          <w:rFonts w:cs="Simplified Arabic" w:hint="cs"/>
          <w:b/>
          <w:sz w:val="22"/>
          <w:rtl/>
          <w:lang w:val="en-US"/>
        </w:rPr>
        <w:tab/>
      </w:r>
      <w:r w:rsidRPr="00044A2E">
        <w:rPr>
          <w:rFonts w:cs="Simplified Arabic"/>
          <w:b/>
          <w:sz w:val="22"/>
          <w:rtl/>
          <w:lang w:val="en-US"/>
        </w:rPr>
        <w:t xml:space="preserve">يمكن أن تتفاقم الأمراض المعدية الناشئة </w:t>
      </w:r>
      <w:r w:rsidRPr="00044A2E">
        <w:rPr>
          <w:rFonts w:cs="Simplified Arabic" w:hint="cs"/>
          <w:b/>
          <w:sz w:val="22"/>
          <w:rtl/>
          <w:lang w:val="en-US"/>
        </w:rPr>
        <w:t>بين</w:t>
      </w:r>
      <w:r w:rsidRPr="00044A2E">
        <w:rPr>
          <w:rFonts w:cs="Simplified Arabic"/>
          <w:b/>
          <w:sz w:val="22"/>
          <w:rtl/>
          <w:lang w:val="en-US"/>
        </w:rPr>
        <w:t xml:space="preserve"> الأحياء البرية أو الحيوانات الأليفة أو النباتات أو البشر بسبب الأنشطة البشرية، مثل ممارسات تغيير استخدام الأراضي غير المستدامة </w:t>
      </w:r>
      <w:r w:rsidRPr="00044A2E">
        <w:rPr>
          <w:rFonts w:cs="Simplified Arabic" w:hint="cs"/>
          <w:b/>
          <w:sz w:val="22"/>
          <w:rtl/>
          <w:lang w:val="en-US"/>
        </w:rPr>
        <w:t>وتجزؤ</w:t>
      </w:r>
      <w:r w:rsidRPr="00044A2E">
        <w:rPr>
          <w:rFonts w:cs="Simplified Arabic"/>
          <w:b/>
          <w:sz w:val="22"/>
          <w:rtl/>
          <w:lang w:val="en-US"/>
        </w:rPr>
        <w:t xml:space="preserve"> الموائل</w:t>
      </w:r>
      <w:r w:rsidRPr="00044A2E">
        <w:rPr>
          <w:rFonts w:cs="Simplified Arabic" w:hint="cs"/>
          <w:b/>
          <w:sz w:val="22"/>
          <w:rtl/>
          <w:lang w:val="en-US"/>
        </w:rPr>
        <w:t>؛</w:t>
      </w:r>
    </w:p>
    <w:p w14:paraId="7C55D21D" w14:textId="77777777" w:rsidR="00327FCD" w:rsidRPr="00044A2E" w:rsidRDefault="00327FCD" w:rsidP="00327FCD">
      <w:pPr>
        <w:pStyle w:val="ListParagraph"/>
        <w:numPr>
          <w:ilvl w:val="0"/>
          <w:numId w:val="137"/>
        </w:numPr>
        <w:autoSpaceDN w:val="0"/>
        <w:bidi/>
        <w:spacing w:after="120" w:line="216" w:lineRule="auto"/>
        <w:ind w:left="720" w:firstLine="720"/>
        <w:contextualSpacing w:val="0"/>
        <w:jc w:val="both"/>
        <w:rPr>
          <w:rFonts w:cs="Simplified Arabic"/>
          <w:b/>
          <w:sz w:val="22"/>
          <w:lang w:val="en-US"/>
        </w:rPr>
      </w:pPr>
      <w:r w:rsidRPr="00044A2E">
        <w:rPr>
          <w:rFonts w:cs="Simplified Arabic"/>
          <w:b/>
          <w:sz w:val="22"/>
          <w:rtl/>
          <w:lang w:val="en-US"/>
        </w:rPr>
        <w:t>تساهم التنمية المستدامة بأبعادها الثلاثة (الاجتماعية والاقتصادية والبيئية)</w:t>
      </w:r>
      <w:r w:rsidRPr="00044A2E">
        <w:rPr>
          <w:rFonts w:cs="Simplified Arabic" w:hint="cs"/>
          <w:b/>
          <w:sz w:val="22"/>
          <w:rtl/>
          <w:lang w:val="en-US"/>
        </w:rPr>
        <w:t>،</w:t>
      </w:r>
      <w:r w:rsidRPr="00044A2E">
        <w:rPr>
          <w:rFonts w:cs="Simplified Arabic"/>
          <w:b/>
          <w:sz w:val="22"/>
          <w:rtl/>
          <w:lang w:val="en-US"/>
        </w:rPr>
        <w:t xml:space="preserve"> وحماية البيئة، بما في ذلك النظم الإيكولوجية، في رفاه الإنسان تعزيز</w:t>
      </w:r>
      <w:r w:rsidRPr="00044A2E">
        <w:rPr>
          <w:rFonts w:cs="Simplified Arabic" w:hint="cs"/>
          <w:b/>
          <w:sz w:val="22"/>
          <w:rtl/>
          <w:lang w:val="en-US"/>
        </w:rPr>
        <w:t>ه</w:t>
      </w:r>
      <w:r w:rsidRPr="00044A2E">
        <w:rPr>
          <w:rFonts w:cs="Simplified Arabic"/>
          <w:b/>
          <w:sz w:val="22"/>
          <w:rtl/>
          <w:lang w:val="en-US"/>
        </w:rPr>
        <w:t xml:space="preserve"> والتمتع الكامل بجميع حقوق الإنسان، بما في ذلك الحق في الصحة والحق في </w:t>
      </w:r>
      <w:r w:rsidRPr="00044A2E">
        <w:rPr>
          <w:rFonts w:cs="Simplified Arabic" w:hint="cs"/>
          <w:b/>
          <w:sz w:val="22"/>
          <w:rtl/>
          <w:lang w:val="en-US"/>
        </w:rPr>
        <w:t>بيئة</w:t>
      </w:r>
      <w:r w:rsidRPr="00044A2E">
        <w:rPr>
          <w:rFonts w:cs="Simplified Arabic"/>
          <w:b/>
          <w:sz w:val="22"/>
          <w:rtl/>
          <w:lang w:val="en-US"/>
        </w:rPr>
        <w:t xml:space="preserve"> نظيفة</w:t>
      </w:r>
      <w:r w:rsidRPr="00044A2E">
        <w:rPr>
          <w:rFonts w:cs="Simplified Arabic" w:hint="cs"/>
          <w:b/>
          <w:sz w:val="22"/>
          <w:rtl/>
          <w:lang w:val="en-US"/>
        </w:rPr>
        <w:t xml:space="preserve"> و</w:t>
      </w:r>
      <w:r w:rsidRPr="00044A2E">
        <w:rPr>
          <w:rFonts w:cs="Simplified Arabic"/>
          <w:b/>
          <w:sz w:val="22"/>
          <w:rtl/>
          <w:lang w:val="en-US"/>
        </w:rPr>
        <w:t>صحية ومستدام</w:t>
      </w:r>
      <w:r w:rsidRPr="00044A2E">
        <w:rPr>
          <w:rFonts w:cs="Simplified Arabic" w:hint="cs"/>
          <w:b/>
          <w:sz w:val="22"/>
          <w:rtl/>
          <w:lang w:val="en-US"/>
        </w:rPr>
        <w:t>ة</w:t>
      </w:r>
      <w:r w:rsidRPr="00044A2E">
        <w:rPr>
          <w:rStyle w:val="FootnoteReference"/>
          <w:rFonts w:cs="Simplified Arabic"/>
          <w:sz w:val="22"/>
          <w:rtl/>
          <w:lang w:val="en-US"/>
        </w:rPr>
        <w:footnoteReference w:id="287"/>
      </w:r>
      <w:r w:rsidRPr="00044A2E">
        <w:rPr>
          <w:rFonts w:cs="Simplified Arabic"/>
          <w:b/>
          <w:sz w:val="22"/>
          <w:szCs w:val="22"/>
          <w:rtl/>
          <w:lang w:val="en-US"/>
        </w:rPr>
        <w:t xml:space="preserve"> </w:t>
      </w:r>
      <w:r w:rsidRPr="00044A2E">
        <w:rPr>
          <w:rFonts w:cs="Simplified Arabic"/>
          <w:b/>
          <w:sz w:val="22"/>
          <w:rtl/>
          <w:lang w:val="en-US"/>
        </w:rPr>
        <w:t>للأجيال الحالية والمستقبلية</w:t>
      </w:r>
      <w:r w:rsidRPr="00044A2E">
        <w:rPr>
          <w:rFonts w:cs="Simplified Arabic" w:hint="cs"/>
          <w:b/>
          <w:sz w:val="22"/>
          <w:rtl/>
          <w:lang w:val="en-US"/>
        </w:rPr>
        <w:t>؛</w:t>
      </w:r>
    </w:p>
    <w:p w14:paraId="036AA4B1" w14:textId="77777777" w:rsidR="00327FCD" w:rsidRPr="00044A2E" w:rsidRDefault="00327FCD" w:rsidP="00327FCD">
      <w:pPr>
        <w:pStyle w:val="ListParagraph"/>
        <w:numPr>
          <w:ilvl w:val="0"/>
          <w:numId w:val="137"/>
        </w:numPr>
        <w:autoSpaceDN w:val="0"/>
        <w:bidi/>
        <w:spacing w:after="120" w:line="216" w:lineRule="auto"/>
        <w:ind w:left="720" w:firstLine="720"/>
        <w:contextualSpacing w:val="0"/>
        <w:jc w:val="both"/>
        <w:rPr>
          <w:rFonts w:cs="Simplified Arabic"/>
          <w:b/>
          <w:sz w:val="22"/>
          <w:lang w:val="en-US"/>
        </w:rPr>
      </w:pPr>
      <w:r w:rsidRPr="00044A2E">
        <w:rPr>
          <w:rFonts w:cs="Simplified Arabic" w:hint="cs"/>
          <w:b/>
          <w:sz w:val="22"/>
          <w:rtl/>
          <w:lang w:val="en-US"/>
        </w:rPr>
        <w:t>يعد</w:t>
      </w:r>
      <w:r w:rsidRPr="00044A2E">
        <w:rPr>
          <w:rFonts w:cs="Simplified Arabic"/>
          <w:b/>
          <w:sz w:val="22"/>
          <w:rtl/>
          <w:lang w:val="en-US"/>
        </w:rPr>
        <w:t xml:space="preserve"> ضمان التقاسم العادل والمنصف للمنافع الناشئة عن استخدام الموارد الجينية و</w:t>
      </w:r>
      <w:r w:rsidRPr="00044A2E">
        <w:rPr>
          <w:rFonts w:cs="Simplified Arabic" w:hint="cs"/>
          <w:b/>
          <w:sz w:val="22"/>
          <w:rtl/>
          <w:lang w:val="en-US"/>
        </w:rPr>
        <w:t xml:space="preserve">عن </w:t>
      </w:r>
      <w:r w:rsidRPr="00044A2E">
        <w:rPr>
          <w:rFonts w:cs="Simplified Arabic"/>
          <w:b/>
          <w:sz w:val="22"/>
          <w:rtl/>
          <w:lang w:val="en-US"/>
        </w:rPr>
        <w:t>معلومات التسلسل الرقمي ب</w:t>
      </w:r>
      <w:r w:rsidRPr="00044A2E">
        <w:rPr>
          <w:rFonts w:cs="Simplified Arabic" w:hint="cs"/>
          <w:b/>
          <w:sz w:val="22"/>
          <w:rtl/>
          <w:lang w:val="en-US"/>
        </w:rPr>
        <w:t xml:space="preserve">شأن </w:t>
      </w:r>
      <w:r w:rsidRPr="00044A2E">
        <w:rPr>
          <w:rFonts w:cs="Simplified Arabic"/>
          <w:b/>
          <w:sz w:val="22"/>
          <w:rtl/>
          <w:lang w:val="en-US"/>
        </w:rPr>
        <w:t xml:space="preserve">الموارد الجينية والمعارف التقليدية المرتبطة بالموارد الجينية، بما في ذلك بالنسبة للأطراف التي توفر الموارد الجينية للبحث والتطوير المتعلقين بالصحة، بالغ الأهمية لتحقيق المزيد </w:t>
      </w:r>
      <w:r w:rsidRPr="00044A2E">
        <w:rPr>
          <w:rFonts w:cs="Simplified Arabic" w:hint="cs"/>
          <w:b/>
          <w:sz w:val="22"/>
          <w:rtl/>
          <w:lang w:val="en-US"/>
        </w:rPr>
        <w:t>ال</w:t>
      </w:r>
      <w:r w:rsidRPr="00044A2E">
        <w:rPr>
          <w:rFonts w:cs="Simplified Arabic"/>
          <w:b/>
          <w:sz w:val="22"/>
          <w:rtl/>
          <w:lang w:val="en-US"/>
        </w:rPr>
        <w:t xml:space="preserve">نظم </w:t>
      </w:r>
      <w:r w:rsidRPr="00044A2E">
        <w:rPr>
          <w:rFonts w:cs="Simplified Arabic" w:hint="cs"/>
          <w:b/>
          <w:sz w:val="22"/>
          <w:rtl/>
          <w:lang w:val="en-US"/>
        </w:rPr>
        <w:t>ال</w:t>
      </w:r>
      <w:r w:rsidRPr="00044A2E">
        <w:rPr>
          <w:rFonts w:cs="Simplified Arabic"/>
          <w:b/>
          <w:sz w:val="22"/>
          <w:rtl/>
          <w:lang w:val="en-US"/>
        </w:rPr>
        <w:t xml:space="preserve">صحية </w:t>
      </w:r>
      <w:r w:rsidRPr="00044A2E">
        <w:rPr>
          <w:rFonts w:cs="Simplified Arabic" w:hint="cs"/>
          <w:b/>
          <w:sz w:val="22"/>
          <w:rtl/>
          <w:lang w:val="en-US"/>
        </w:rPr>
        <w:t>المنصفة</w:t>
      </w:r>
      <w:r w:rsidRPr="00044A2E">
        <w:rPr>
          <w:rFonts w:cs="Simplified Arabic"/>
          <w:b/>
          <w:sz w:val="22"/>
          <w:rtl/>
          <w:lang w:val="en-US"/>
        </w:rPr>
        <w:t>؛</w:t>
      </w:r>
    </w:p>
    <w:p w14:paraId="2D3CBB0C" w14:textId="77777777" w:rsidR="00327FCD" w:rsidRPr="00044A2E" w:rsidRDefault="00327FCD" w:rsidP="00327FCD">
      <w:pPr>
        <w:pStyle w:val="ListParagraph"/>
        <w:numPr>
          <w:ilvl w:val="0"/>
          <w:numId w:val="137"/>
        </w:numPr>
        <w:autoSpaceDN w:val="0"/>
        <w:bidi/>
        <w:spacing w:after="120" w:line="216" w:lineRule="auto"/>
        <w:ind w:left="720" w:firstLine="720"/>
        <w:contextualSpacing w:val="0"/>
        <w:jc w:val="both"/>
        <w:rPr>
          <w:rFonts w:cs="Simplified Arabic"/>
          <w:b/>
          <w:sz w:val="22"/>
          <w:lang w:val="en-US"/>
        </w:rPr>
      </w:pPr>
      <w:r w:rsidRPr="00044A2E">
        <w:rPr>
          <w:rFonts w:cs="Simplified Arabic"/>
          <w:b/>
          <w:sz w:val="22"/>
          <w:rtl/>
          <w:lang w:val="en-US"/>
        </w:rPr>
        <w:t>في سياق ضمان حياة صحية وتعزيز الرفاه للجميع في جميع الأعمار (</w:t>
      </w:r>
      <w:r w:rsidRPr="00044A2E">
        <w:rPr>
          <w:rFonts w:cs="Simplified Arabic" w:hint="cs"/>
          <w:b/>
          <w:sz w:val="22"/>
          <w:rtl/>
          <w:lang w:val="en-US"/>
        </w:rPr>
        <w:t>هدف</w:t>
      </w:r>
      <w:r w:rsidRPr="00044A2E">
        <w:rPr>
          <w:rFonts w:cs="Simplified Arabic"/>
          <w:b/>
          <w:sz w:val="22"/>
          <w:rtl/>
          <w:lang w:val="en-US"/>
        </w:rPr>
        <w:t xml:space="preserve"> التنمية المستدامة</w:t>
      </w:r>
      <w:r w:rsidRPr="00044A2E">
        <w:rPr>
          <w:rFonts w:cs="Simplified Arabic" w:hint="cs"/>
          <w:b/>
          <w:sz w:val="22"/>
          <w:rtl/>
          <w:lang w:val="en-US"/>
        </w:rPr>
        <w:t> 3</w:t>
      </w:r>
      <w:r w:rsidRPr="00044A2E">
        <w:rPr>
          <w:rFonts w:cs="Simplified Arabic"/>
          <w:b/>
          <w:sz w:val="22"/>
          <w:rtl/>
          <w:lang w:val="en-US"/>
        </w:rPr>
        <w:t xml:space="preserve">)، فإن الأطفال والشباب </w:t>
      </w:r>
      <w:r w:rsidRPr="00044A2E">
        <w:rPr>
          <w:rFonts w:cs="Simplified Arabic" w:hint="cs"/>
          <w:b/>
          <w:sz w:val="22"/>
          <w:rtl/>
          <w:lang w:val="en-US"/>
        </w:rPr>
        <w:t>وكبار السن</w:t>
      </w:r>
      <w:r w:rsidRPr="00044A2E">
        <w:rPr>
          <w:rFonts w:cs="Simplified Arabic"/>
          <w:b/>
          <w:sz w:val="22"/>
          <w:rtl/>
          <w:lang w:val="en-US"/>
        </w:rPr>
        <w:t xml:space="preserve"> وأولئك الذين يعانون من حالات طبية موجودة </w:t>
      </w:r>
      <w:r w:rsidRPr="00044A2E">
        <w:rPr>
          <w:rFonts w:cs="Simplified Arabic" w:hint="cs"/>
          <w:b/>
          <w:sz w:val="22"/>
          <w:rtl/>
          <w:lang w:val="en-US"/>
        </w:rPr>
        <w:t>مسبقا</w:t>
      </w:r>
      <w:r w:rsidRPr="00044A2E">
        <w:rPr>
          <w:rFonts w:cs="Simplified Arabic"/>
          <w:b/>
          <w:sz w:val="22"/>
          <w:rtl/>
          <w:lang w:val="en-US"/>
        </w:rPr>
        <w:t xml:space="preserve"> هم أكثر عرضة جسديا وعقليا وعاطفيا للتدهور البيئي والتغير البيئي؛</w:t>
      </w:r>
    </w:p>
    <w:p w14:paraId="0DE07D4D" w14:textId="77777777" w:rsidR="00327FCD" w:rsidRPr="00044A2E" w:rsidRDefault="00327FCD" w:rsidP="00327FCD">
      <w:pPr>
        <w:pStyle w:val="ListParagraph"/>
        <w:numPr>
          <w:ilvl w:val="0"/>
          <w:numId w:val="137"/>
        </w:numPr>
        <w:autoSpaceDN w:val="0"/>
        <w:bidi/>
        <w:spacing w:after="120" w:line="216" w:lineRule="auto"/>
        <w:ind w:left="720" w:firstLine="720"/>
        <w:contextualSpacing w:val="0"/>
        <w:jc w:val="both"/>
        <w:rPr>
          <w:rFonts w:cs="Simplified Arabic"/>
          <w:b/>
          <w:sz w:val="22"/>
          <w:lang w:val="en-US"/>
        </w:rPr>
      </w:pPr>
      <w:r w:rsidRPr="00044A2E">
        <w:rPr>
          <w:rFonts w:cs="Simplified Arabic"/>
          <w:b/>
          <w:sz w:val="22"/>
          <w:rtl/>
          <w:lang w:val="en-US"/>
        </w:rPr>
        <w:t>يشكل فقدان التنوع البيولوجي ودوافعه المباشرة تهديدا لصحة الحيوان والإنسان والنبات؛</w:t>
      </w:r>
    </w:p>
    <w:p w14:paraId="7833A073" w14:textId="77777777" w:rsidR="00327FCD" w:rsidRPr="00044A2E" w:rsidRDefault="00327FCD" w:rsidP="00327FCD">
      <w:pPr>
        <w:pStyle w:val="ListParagraph"/>
        <w:numPr>
          <w:ilvl w:val="0"/>
          <w:numId w:val="137"/>
        </w:numPr>
        <w:autoSpaceDN w:val="0"/>
        <w:bidi/>
        <w:spacing w:after="120" w:line="216" w:lineRule="auto"/>
        <w:ind w:left="720" w:firstLine="720"/>
        <w:contextualSpacing w:val="0"/>
        <w:jc w:val="both"/>
        <w:rPr>
          <w:rFonts w:cs="Simplified Arabic"/>
          <w:b/>
          <w:sz w:val="22"/>
          <w:lang w:val="en-US"/>
        </w:rPr>
      </w:pPr>
      <w:r w:rsidRPr="00044A2E">
        <w:rPr>
          <w:rFonts w:cs="Simplified Arabic" w:hint="cs"/>
          <w:b/>
          <w:sz w:val="22"/>
          <w:rtl/>
          <w:lang w:val="en-US"/>
        </w:rPr>
        <w:t>يؤدي</w:t>
      </w:r>
      <w:r w:rsidRPr="00044A2E">
        <w:rPr>
          <w:rFonts w:cs="Simplified Arabic"/>
          <w:b/>
          <w:sz w:val="22"/>
          <w:rtl/>
          <w:lang w:val="en-US"/>
        </w:rPr>
        <w:t xml:space="preserve"> التدهور البيئي وفقدان التنوع البيولوجي </w:t>
      </w:r>
      <w:r w:rsidRPr="00044A2E">
        <w:rPr>
          <w:rFonts w:cs="Simplified Arabic" w:hint="cs"/>
          <w:b/>
          <w:sz w:val="22"/>
          <w:rtl/>
          <w:lang w:val="en-US"/>
        </w:rPr>
        <w:t>إلى</w:t>
      </w:r>
      <w:r w:rsidRPr="00044A2E">
        <w:rPr>
          <w:rFonts w:cs="Simplified Arabic"/>
          <w:b/>
          <w:sz w:val="22"/>
          <w:rtl/>
          <w:lang w:val="en-US"/>
        </w:rPr>
        <w:t xml:space="preserve"> عدم المساواة في مجال الصحة، وخاصة بالنسبة للأشخاص الذين يعيشون في أوضاع هشة، بما في ذلك النساء والأطفال والشباب </w:t>
      </w:r>
      <w:r w:rsidRPr="00044A2E">
        <w:rPr>
          <w:rFonts w:cs="Simplified Arabic" w:hint="cs"/>
          <w:b/>
          <w:sz w:val="22"/>
          <w:rtl/>
          <w:lang w:val="en-US"/>
        </w:rPr>
        <w:t>وكبار السن</w:t>
      </w:r>
      <w:r w:rsidRPr="00044A2E">
        <w:rPr>
          <w:rFonts w:cs="Simplified Arabic"/>
          <w:b/>
          <w:sz w:val="22"/>
          <w:rtl/>
          <w:lang w:val="en-US"/>
        </w:rPr>
        <w:t xml:space="preserve"> والأشخاص ذوي الإعاقة، ولهما آثار ضارة شديدة</w:t>
      </w:r>
      <w:r w:rsidRPr="00044A2E">
        <w:rPr>
          <w:rFonts w:cs="Simplified Arabic" w:hint="cs"/>
          <w:b/>
          <w:sz w:val="22"/>
          <w:rtl/>
          <w:lang w:val="en-US"/>
        </w:rPr>
        <w:t>، ولا سيما</w:t>
      </w:r>
      <w:r w:rsidRPr="00044A2E">
        <w:rPr>
          <w:rFonts w:cs="Simplified Arabic"/>
          <w:b/>
          <w:sz w:val="22"/>
          <w:rtl/>
          <w:lang w:val="en-US"/>
        </w:rPr>
        <w:t xml:space="preserve"> على صحة الشعوب الأصلية والمجتمعات المحلية وعلاقة الترابط الفريدة بينهما مع النظم البيئية المحلية، بما في ذلك صحتهم البدنية والعقلية، وسبل عيشهم، وطرقهم الغذائية، ونظم الطب التقليدي</w:t>
      </w:r>
      <w:r w:rsidRPr="00044A2E">
        <w:rPr>
          <w:rFonts w:cs="Simplified Arabic" w:hint="cs"/>
          <w:b/>
          <w:sz w:val="22"/>
          <w:rtl/>
          <w:lang w:val="en-US"/>
        </w:rPr>
        <w:t xml:space="preserve"> لديهم</w:t>
      </w:r>
      <w:r w:rsidRPr="00044A2E">
        <w:rPr>
          <w:rFonts w:cs="Simplified Arabic"/>
          <w:b/>
          <w:sz w:val="22"/>
          <w:rtl/>
          <w:lang w:val="en-US"/>
        </w:rPr>
        <w:t>؛</w:t>
      </w:r>
    </w:p>
    <w:p w14:paraId="6F9F65CB" w14:textId="77775466" w:rsidR="00327FCD" w:rsidRPr="00044A2E" w:rsidRDefault="00327FCD" w:rsidP="00327FCD">
      <w:pPr>
        <w:pStyle w:val="ListParagraph"/>
        <w:numPr>
          <w:ilvl w:val="0"/>
          <w:numId w:val="137"/>
        </w:numPr>
        <w:autoSpaceDN w:val="0"/>
        <w:bidi/>
        <w:spacing w:after="120" w:line="216" w:lineRule="auto"/>
        <w:ind w:left="720" w:firstLine="720"/>
        <w:contextualSpacing w:val="0"/>
        <w:jc w:val="both"/>
        <w:rPr>
          <w:rFonts w:cs="Simplified Arabic"/>
          <w:b/>
          <w:sz w:val="22"/>
          <w:rtl/>
          <w:lang w:val="en-US"/>
        </w:rPr>
      </w:pPr>
      <w:r w:rsidRPr="00044A2E">
        <w:rPr>
          <w:rFonts w:cs="Simplified Arabic"/>
          <w:b/>
          <w:sz w:val="22"/>
          <w:rtl/>
          <w:lang w:val="en-US"/>
        </w:rPr>
        <w:t>هناك حاجة إلى تنسيق أكثر فعالية وتكاملا للسياسات المتعلقة بالتنوع البيولوجي والصحة، بما في ذلك عن طريق تعزيز الاتصال والحوار والتعاون بين الوزارات الحكومية وجميع الحكومات والقطاعات</w:t>
      </w:r>
      <w:r w:rsidR="002D5CD8" w:rsidRPr="00044A2E">
        <w:rPr>
          <w:rFonts w:cs="Simplified Arabic"/>
          <w:b/>
          <w:sz w:val="22"/>
          <w:rtl/>
          <w:lang w:val="en-US"/>
        </w:rPr>
        <w:t>.</w:t>
      </w:r>
      <w:r w:rsidRPr="00044A2E">
        <w:rPr>
          <w:rFonts w:cs="Simplified Arabic"/>
          <w:b/>
          <w:sz w:val="22"/>
          <w:rtl/>
          <w:lang w:val="en-US"/>
        </w:rPr>
        <w:t xml:space="preserve"> ويشمل ذلك الحاجة إلى تعزيز الب</w:t>
      </w:r>
      <w:r w:rsidRPr="00044A2E">
        <w:rPr>
          <w:rFonts w:cs="Simplified Arabic" w:hint="cs"/>
          <w:b/>
          <w:sz w:val="22"/>
          <w:rtl/>
          <w:lang w:val="en-US"/>
        </w:rPr>
        <w:t>ُ</w:t>
      </w:r>
      <w:r w:rsidRPr="00044A2E">
        <w:rPr>
          <w:rFonts w:cs="Simplified Arabic"/>
          <w:b/>
          <w:sz w:val="22"/>
          <w:rtl/>
          <w:lang w:val="en-US"/>
        </w:rPr>
        <w:t xml:space="preserve">عد البيئي </w:t>
      </w:r>
      <w:r w:rsidRPr="00044A2E">
        <w:rPr>
          <w:rFonts w:cs="Simplified Arabic" w:hint="cs"/>
          <w:b/>
          <w:sz w:val="22"/>
          <w:rtl/>
          <w:lang w:val="en-US"/>
        </w:rPr>
        <w:t>لنهج الصحة الواحدة</w:t>
      </w:r>
      <w:r w:rsidRPr="00044A2E">
        <w:rPr>
          <w:rFonts w:cs="Simplified Arabic"/>
          <w:b/>
          <w:sz w:val="22"/>
          <w:rtl/>
          <w:lang w:val="en-US"/>
        </w:rPr>
        <w:t>، و</w:t>
      </w:r>
      <w:r w:rsidRPr="00044A2E">
        <w:rPr>
          <w:rFonts w:cs="Simplified Arabic" w:hint="cs"/>
          <w:b/>
          <w:sz w:val="22"/>
          <w:rtl/>
          <w:lang w:val="en-US"/>
        </w:rPr>
        <w:t>ا</w:t>
      </w:r>
      <w:r w:rsidRPr="00044A2E">
        <w:rPr>
          <w:rFonts w:cs="Simplified Arabic"/>
          <w:b/>
          <w:sz w:val="22"/>
          <w:rtl/>
          <w:lang w:val="en-US"/>
        </w:rPr>
        <w:t xml:space="preserve">لنُهج الشاملة الأخرى، مع الاعتراف بالحاجة إلى تعزيز التعاون الدولي بهدف </w:t>
      </w:r>
      <w:r w:rsidRPr="00044A2E">
        <w:rPr>
          <w:rFonts w:cs="Simplified Arabic" w:hint="cs"/>
          <w:b/>
          <w:sz w:val="22"/>
          <w:rtl/>
          <w:lang w:val="en-US"/>
        </w:rPr>
        <w:t>التصدي ل</w:t>
      </w:r>
      <w:r w:rsidRPr="00044A2E">
        <w:rPr>
          <w:rFonts w:cs="Simplified Arabic"/>
          <w:b/>
          <w:sz w:val="22"/>
          <w:rtl/>
          <w:lang w:val="en-US"/>
        </w:rPr>
        <w:t>لتحديات المحددة التي تواجهها البلدان النامية في تنفيذ نهج "</w:t>
      </w:r>
      <w:r w:rsidRPr="00044A2E">
        <w:rPr>
          <w:rFonts w:cs="Simplified Arabic" w:hint="cs"/>
          <w:b/>
          <w:sz w:val="22"/>
          <w:rtl/>
          <w:lang w:val="en-US"/>
        </w:rPr>
        <w:t>ا</w:t>
      </w:r>
      <w:r w:rsidRPr="00044A2E">
        <w:rPr>
          <w:rFonts w:cs="Simplified Arabic"/>
          <w:b/>
          <w:sz w:val="22"/>
          <w:rtl/>
          <w:lang w:val="en-US"/>
        </w:rPr>
        <w:t>لصحة الواحدة</w:t>
      </w:r>
      <w:r w:rsidRPr="00044A2E">
        <w:rPr>
          <w:rFonts w:cs="Simplified Arabic" w:hint="cs"/>
          <w:b/>
          <w:sz w:val="22"/>
          <w:rtl/>
          <w:lang w:val="en-US"/>
        </w:rPr>
        <w:t xml:space="preserve"> </w:t>
      </w:r>
      <w:r w:rsidRPr="00044A2E">
        <w:rPr>
          <w:rFonts w:cs="Simplified Arabic"/>
          <w:b/>
          <w:sz w:val="22"/>
          <w:rtl/>
          <w:lang w:val="en-US"/>
        </w:rPr>
        <w:t>أو غيره من الن</w:t>
      </w:r>
      <w:r w:rsidRPr="00044A2E">
        <w:rPr>
          <w:rFonts w:cs="Simplified Arabic" w:hint="cs"/>
          <w:b/>
          <w:sz w:val="22"/>
          <w:rtl/>
          <w:lang w:val="en-US"/>
        </w:rPr>
        <w:t>ُ</w:t>
      </w:r>
      <w:r w:rsidRPr="00044A2E">
        <w:rPr>
          <w:rFonts w:cs="Simplified Arabic"/>
          <w:b/>
          <w:sz w:val="22"/>
          <w:rtl/>
          <w:lang w:val="en-US"/>
        </w:rPr>
        <w:t>هج الشمولية</w:t>
      </w:r>
      <w:r w:rsidRPr="00044A2E">
        <w:rPr>
          <w:rFonts w:cs="Simplified Arabic" w:hint="cs"/>
          <w:b/>
          <w:sz w:val="22"/>
          <w:rtl/>
          <w:lang w:val="en-US"/>
        </w:rPr>
        <w:t>،</w:t>
      </w:r>
      <w:r w:rsidRPr="00044A2E">
        <w:rPr>
          <w:rFonts w:cs="Simplified Arabic"/>
          <w:b/>
          <w:sz w:val="22"/>
          <w:rtl/>
          <w:lang w:val="en-US"/>
        </w:rPr>
        <w:t xml:space="preserve"> بما في ذلك عن طريق تعزيز القدرة على مراقبة الصحة وتعزيز الاستجابات المنصفة، بما يتماشى مع الظروف والأولويات الوطنية</w:t>
      </w:r>
      <w:r w:rsidR="002D5CD8" w:rsidRPr="00044A2E">
        <w:rPr>
          <w:rFonts w:cs="Simplified Arabic"/>
          <w:b/>
          <w:sz w:val="22"/>
          <w:rtl/>
          <w:lang w:val="en-US"/>
        </w:rPr>
        <w:t>.</w:t>
      </w:r>
    </w:p>
    <w:p w14:paraId="51110D10" w14:textId="77777777" w:rsidR="00327FCD" w:rsidRPr="00044A2E" w:rsidRDefault="00327FCD" w:rsidP="00327FCD">
      <w:pPr>
        <w:autoSpaceDN w:val="0"/>
        <w:bidi/>
        <w:spacing w:after="120" w:line="216" w:lineRule="auto"/>
        <w:rPr>
          <w:rFonts w:cs="Simplified Arabic"/>
          <w:bCs/>
          <w:sz w:val="22"/>
          <w:rtl/>
          <w:lang w:val="en-US"/>
        </w:rPr>
      </w:pPr>
      <w:r w:rsidRPr="00044A2E">
        <w:rPr>
          <w:rFonts w:cs="Simplified Arabic" w:hint="cs"/>
          <w:bCs/>
          <w:sz w:val="22"/>
          <w:rtl/>
          <w:lang w:val="en-US"/>
        </w:rPr>
        <w:t>ثانيا-</w:t>
      </w:r>
      <w:r w:rsidRPr="00044A2E">
        <w:rPr>
          <w:rFonts w:cs="Simplified Arabic" w:hint="cs"/>
          <w:bCs/>
          <w:sz w:val="22"/>
          <w:rtl/>
          <w:lang w:val="en-US"/>
        </w:rPr>
        <w:tab/>
      </w:r>
      <w:r w:rsidRPr="00044A2E">
        <w:rPr>
          <w:rFonts w:cs="Simplified Arabic"/>
          <w:bCs/>
          <w:sz w:val="22"/>
          <w:rtl/>
          <w:lang w:val="en-US"/>
        </w:rPr>
        <w:t>الاعتبارات والأدوات اللازمة لدعم تنفيذ خطة العمل العالمية بشأن التنوع البيولوجي والصحة</w:t>
      </w:r>
    </w:p>
    <w:p w14:paraId="162F0372" w14:textId="378C5E73" w:rsidR="00327FCD" w:rsidRPr="00044A2E" w:rsidRDefault="00327FCD" w:rsidP="00327FCD">
      <w:pPr>
        <w:pStyle w:val="ListParagraph"/>
        <w:numPr>
          <w:ilvl w:val="0"/>
          <w:numId w:val="132"/>
        </w:numPr>
        <w:autoSpaceDN w:val="0"/>
        <w:bidi/>
        <w:spacing w:after="120" w:line="216" w:lineRule="auto"/>
        <w:ind w:firstLine="0"/>
        <w:contextualSpacing w:val="0"/>
        <w:jc w:val="both"/>
        <w:rPr>
          <w:rFonts w:cs="Simplified Arabic"/>
          <w:b/>
          <w:sz w:val="22"/>
          <w:lang w:val="en-US"/>
        </w:rPr>
      </w:pPr>
      <w:r w:rsidRPr="00044A2E">
        <w:rPr>
          <w:rFonts w:cs="Simplified Arabic"/>
          <w:b/>
          <w:sz w:val="22"/>
          <w:rtl/>
          <w:lang w:val="en-US"/>
        </w:rPr>
        <w:t xml:space="preserve">مع </w:t>
      </w:r>
      <w:r w:rsidRPr="00044A2E">
        <w:rPr>
          <w:rFonts w:cs="Simplified Arabic" w:hint="cs"/>
          <w:b/>
          <w:sz w:val="22"/>
          <w:rtl/>
          <w:lang w:val="en-US"/>
        </w:rPr>
        <w:t xml:space="preserve">مراعاة </w:t>
      </w:r>
      <w:r w:rsidRPr="00044A2E">
        <w:rPr>
          <w:rFonts w:cs="Simplified Arabic"/>
          <w:b/>
          <w:sz w:val="22"/>
          <w:rtl/>
          <w:lang w:val="en-US"/>
        </w:rPr>
        <w:t xml:space="preserve">الطبيعة الشاملة </w:t>
      </w:r>
      <w:r w:rsidRPr="00044A2E">
        <w:rPr>
          <w:rFonts w:cs="Simplified Arabic" w:hint="cs"/>
          <w:b/>
          <w:sz w:val="22"/>
          <w:rtl/>
          <w:lang w:val="en-US"/>
        </w:rPr>
        <w:t>للروابط المتبادلة بين التنوع البيولوجي والصحة</w:t>
      </w:r>
      <w:r w:rsidRPr="00044A2E">
        <w:rPr>
          <w:rFonts w:cs="Simplified Arabic"/>
          <w:b/>
          <w:sz w:val="22"/>
          <w:rtl/>
          <w:lang w:val="en-US"/>
        </w:rPr>
        <w:t xml:space="preserve">، ينبغي تنفيذ خطة العمل العالمية وفقا للظروف الوطنية </w:t>
      </w:r>
      <w:r w:rsidRPr="00044A2E">
        <w:rPr>
          <w:rFonts w:cs="Simplified Arabic" w:hint="cs"/>
          <w:b/>
          <w:sz w:val="22"/>
          <w:rtl/>
          <w:lang w:val="en-US"/>
        </w:rPr>
        <w:t xml:space="preserve">وبطريقة تتسق مع </w:t>
      </w:r>
      <w:r w:rsidRPr="00044A2E">
        <w:rPr>
          <w:rFonts w:cs="Simplified Arabic"/>
          <w:b/>
          <w:sz w:val="22"/>
          <w:rtl/>
          <w:lang w:val="en-US"/>
        </w:rPr>
        <w:t>الالتزامات والاتفاقات الدولية</w:t>
      </w:r>
      <w:r w:rsidR="002D5CD8" w:rsidRPr="00044A2E">
        <w:rPr>
          <w:rFonts w:cs="Simplified Arabic"/>
          <w:b/>
          <w:sz w:val="22"/>
          <w:rtl/>
          <w:lang w:val="en-US"/>
        </w:rPr>
        <w:t>.</w:t>
      </w:r>
    </w:p>
    <w:p w14:paraId="24A3DDB8" w14:textId="018A2670" w:rsidR="00327FCD" w:rsidRPr="00044A2E" w:rsidRDefault="00327FCD" w:rsidP="00327FCD">
      <w:pPr>
        <w:pStyle w:val="ListParagraph"/>
        <w:numPr>
          <w:ilvl w:val="0"/>
          <w:numId w:val="132"/>
        </w:numPr>
        <w:autoSpaceDN w:val="0"/>
        <w:bidi/>
        <w:spacing w:after="120" w:line="216" w:lineRule="auto"/>
        <w:ind w:firstLine="0"/>
        <w:contextualSpacing w:val="0"/>
        <w:jc w:val="both"/>
        <w:rPr>
          <w:rFonts w:cs="Simplified Arabic"/>
          <w:b/>
          <w:sz w:val="22"/>
          <w:lang w:val="en-US"/>
        </w:rPr>
      </w:pPr>
      <w:r w:rsidRPr="00044A2E">
        <w:rPr>
          <w:rFonts w:cs="Simplified Arabic" w:hint="cs"/>
          <w:b/>
          <w:sz w:val="22"/>
          <w:rtl/>
          <w:lang w:val="en-US"/>
        </w:rPr>
        <w:t>و</w:t>
      </w:r>
      <w:r w:rsidRPr="00044A2E">
        <w:rPr>
          <w:rFonts w:cs="Simplified Arabic"/>
          <w:b/>
          <w:sz w:val="22"/>
          <w:rtl/>
          <w:lang w:val="en-US"/>
        </w:rPr>
        <w:t xml:space="preserve">تجسد خطة العمل العالمية </w:t>
      </w:r>
      <w:r w:rsidRPr="00044A2E">
        <w:rPr>
          <w:rFonts w:cs="Simplified Arabic" w:hint="cs"/>
          <w:b/>
          <w:sz w:val="22"/>
          <w:rtl/>
          <w:lang w:val="en-US"/>
        </w:rPr>
        <w:t>الرأي</w:t>
      </w:r>
      <w:r w:rsidRPr="00044A2E">
        <w:rPr>
          <w:rFonts w:cs="Simplified Arabic"/>
          <w:b/>
          <w:sz w:val="22"/>
          <w:rtl/>
          <w:lang w:val="en-US"/>
        </w:rPr>
        <w:t xml:space="preserve"> </w:t>
      </w:r>
      <w:r w:rsidRPr="00044A2E">
        <w:rPr>
          <w:rFonts w:cs="Simplified Arabic" w:hint="cs"/>
          <w:b/>
          <w:sz w:val="22"/>
          <w:rtl/>
          <w:lang w:val="en-US"/>
        </w:rPr>
        <w:t>الذي يفيد</w:t>
      </w:r>
      <w:r w:rsidRPr="00044A2E">
        <w:rPr>
          <w:rFonts w:cs="Simplified Arabic"/>
          <w:b/>
          <w:sz w:val="22"/>
          <w:rtl/>
          <w:lang w:val="en-US"/>
        </w:rPr>
        <w:t xml:space="preserve"> بأن </w:t>
      </w:r>
      <w:r w:rsidRPr="00044A2E">
        <w:rPr>
          <w:rFonts w:cs="Simplified Arabic" w:hint="cs"/>
          <w:b/>
          <w:sz w:val="22"/>
          <w:rtl/>
          <w:lang w:val="en-US"/>
        </w:rPr>
        <w:t>سلامة</w:t>
      </w:r>
      <w:r w:rsidRPr="00044A2E">
        <w:rPr>
          <w:rFonts w:cs="Simplified Arabic"/>
          <w:b/>
          <w:sz w:val="22"/>
          <w:rtl/>
          <w:lang w:val="en-US"/>
        </w:rPr>
        <w:t xml:space="preserve"> البيئة وصحة جميع الأنواع </w:t>
      </w:r>
      <w:r w:rsidRPr="00044A2E">
        <w:rPr>
          <w:rFonts w:cs="Simplified Arabic" w:hint="cs"/>
          <w:b/>
          <w:sz w:val="22"/>
          <w:rtl/>
          <w:lang w:val="en-US"/>
        </w:rPr>
        <w:t>مترابطة وتعتمد على بعضها بعضا</w:t>
      </w:r>
      <w:r w:rsidRPr="00044A2E">
        <w:rPr>
          <w:rFonts w:cs="Simplified Arabic"/>
          <w:b/>
          <w:sz w:val="22"/>
          <w:rtl/>
          <w:lang w:val="en-US"/>
        </w:rPr>
        <w:t xml:space="preserve">، وأن هناك حاجة إلى نهج يشمل الحكومة </w:t>
      </w:r>
      <w:r w:rsidRPr="00044A2E">
        <w:rPr>
          <w:rFonts w:cs="Simplified Arabic" w:hint="cs"/>
          <w:b/>
          <w:sz w:val="22"/>
          <w:rtl/>
          <w:lang w:val="en-US"/>
        </w:rPr>
        <w:t>بأكملها</w:t>
      </w:r>
      <w:r w:rsidRPr="00044A2E">
        <w:rPr>
          <w:rFonts w:cs="Simplified Arabic"/>
          <w:b/>
          <w:sz w:val="22"/>
          <w:rtl/>
          <w:lang w:val="en-US"/>
        </w:rPr>
        <w:t xml:space="preserve"> والمجتمع </w:t>
      </w:r>
      <w:r w:rsidRPr="00044A2E">
        <w:rPr>
          <w:rFonts w:cs="Simplified Arabic" w:hint="cs"/>
          <w:b/>
          <w:sz w:val="22"/>
          <w:rtl/>
          <w:lang w:val="en-US"/>
        </w:rPr>
        <w:t>بأكمله</w:t>
      </w:r>
      <w:r w:rsidRPr="00044A2E">
        <w:rPr>
          <w:rFonts w:cs="Simplified Arabic"/>
          <w:b/>
          <w:sz w:val="22"/>
          <w:rtl/>
          <w:lang w:val="en-US"/>
        </w:rPr>
        <w:t xml:space="preserve"> لتعميم هذا الرأي في السياسات والاستراتيجيات</w:t>
      </w:r>
      <w:r w:rsidRPr="00044A2E">
        <w:rPr>
          <w:rFonts w:cs="Simplified Arabic" w:hint="cs"/>
          <w:b/>
          <w:sz w:val="22"/>
          <w:rtl/>
          <w:lang w:val="en-US"/>
        </w:rPr>
        <w:t xml:space="preserve"> </w:t>
      </w:r>
      <w:r w:rsidRPr="00044A2E">
        <w:rPr>
          <w:rFonts w:cs="Simplified Arabic"/>
          <w:b/>
          <w:sz w:val="22"/>
          <w:rtl/>
          <w:lang w:val="en-US"/>
        </w:rPr>
        <w:t>والبرامج والحسابات الوطنية</w:t>
      </w:r>
      <w:r w:rsidR="002D5CD8" w:rsidRPr="00044A2E">
        <w:rPr>
          <w:rFonts w:cs="Simplified Arabic"/>
          <w:b/>
          <w:sz w:val="22"/>
          <w:rtl/>
          <w:lang w:val="en-US"/>
        </w:rPr>
        <w:t>.</w:t>
      </w:r>
      <w:r w:rsidRPr="00044A2E">
        <w:rPr>
          <w:rFonts w:cs="Simplified Arabic"/>
          <w:b/>
          <w:sz w:val="22"/>
          <w:rtl/>
          <w:lang w:val="en-US"/>
        </w:rPr>
        <w:t xml:space="preserve"> وينبغي أن يأخذ مفهوم الروابط المتبادلة بين التنوع البيولوجي والصحة في الاعتبار المستويات النظامية الفردية والجماعية، </w:t>
      </w:r>
      <w:r w:rsidRPr="00044A2E">
        <w:rPr>
          <w:rFonts w:cs="Simplified Arabic" w:hint="cs"/>
          <w:b/>
          <w:sz w:val="22"/>
          <w:rtl/>
          <w:lang w:val="en-US"/>
        </w:rPr>
        <w:t>في مختلف</w:t>
      </w:r>
      <w:r w:rsidRPr="00044A2E">
        <w:rPr>
          <w:rFonts w:cs="Simplified Arabic"/>
          <w:b/>
          <w:sz w:val="22"/>
          <w:rtl/>
          <w:lang w:val="en-US"/>
        </w:rPr>
        <w:t xml:space="preserve"> الأنواع والنظم الإيكولوجية وفيما بينها، والأبعاد المتعددة للصحة والرفاه</w:t>
      </w:r>
      <w:r w:rsidR="002D5CD8" w:rsidRPr="00044A2E">
        <w:rPr>
          <w:rFonts w:cs="Simplified Arabic"/>
          <w:b/>
          <w:sz w:val="22"/>
          <w:rtl/>
          <w:lang w:val="en-US"/>
        </w:rPr>
        <w:t>.</w:t>
      </w:r>
      <w:r w:rsidRPr="00044A2E">
        <w:rPr>
          <w:rFonts w:cs="Simplified Arabic" w:hint="cs"/>
          <w:b/>
          <w:sz w:val="22"/>
          <w:rtl/>
          <w:lang w:val="en-US"/>
        </w:rPr>
        <w:t xml:space="preserve"> و</w:t>
      </w:r>
      <w:r w:rsidRPr="00044A2E">
        <w:rPr>
          <w:rFonts w:cs="Simplified Arabic"/>
          <w:b/>
          <w:sz w:val="22"/>
          <w:rtl/>
          <w:lang w:val="en-US"/>
        </w:rPr>
        <w:t xml:space="preserve">ينبغي اتخاذ إجراءات بشأن عناصر الخطة من أجل تمكين تحسين إدارة البيئة والحيوانات والنباتات والأصناف الأخرى وتحقيق رؤية العيش في انسجام مع الطبيعة بحلول عام </w:t>
      </w:r>
      <w:r w:rsidRPr="00044A2E">
        <w:rPr>
          <w:rFonts w:cs="Simplified Arabic" w:hint="cs"/>
          <w:b/>
          <w:sz w:val="22"/>
          <w:rtl/>
          <w:lang w:val="en-US"/>
        </w:rPr>
        <w:t>2050</w:t>
      </w:r>
      <w:r w:rsidR="002D5CD8" w:rsidRPr="00044A2E">
        <w:rPr>
          <w:rFonts w:cs="Simplified Arabic" w:hint="cs"/>
          <w:b/>
          <w:sz w:val="22"/>
          <w:rtl/>
          <w:lang w:val="en-US"/>
        </w:rPr>
        <w:t>.</w:t>
      </w:r>
    </w:p>
    <w:p w14:paraId="3D7DA340" w14:textId="6249C3D8" w:rsidR="00327FCD" w:rsidRPr="00044A2E" w:rsidRDefault="00327FCD" w:rsidP="00327FCD">
      <w:pPr>
        <w:pStyle w:val="ListParagraph"/>
        <w:numPr>
          <w:ilvl w:val="0"/>
          <w:numId w:val="132"/>
        </w:numPr>
        <w:autoSpaceDN w:val="0"/>
        <w:bidi/>
        <w:spacing w:after="120" w:line="216" w:lineRule="auto"/>
        <w:ind w:firstLine="0"/>
        <w:contextualSpacing w:val="0"/>
        <w:jc w:val="both"/>
        <w:rPr>
          <w:rFonts w:cs="Simplified Arabic"/>
          <w:b/>
          <w:sz w:val="22"/>
          <w:rtl/>
          <w:lang w:val="en-US"/>
        </w:rPr>
      </w:pPr>
      <w:r w:rsidRPr="00044A2E">
        <w:rPr>
          <w:rFonts w:cs="Simplified Arabic" w:hint="cs"/>
          <w:b/>
          <w:sz w:val="22"/>
          <w:rtl/>
          <w:lang w:val="en-US"/>
        </w:rPr>
        <w:t>و</w:t>
      </w:r>
      <w:r w:rsidRPr="00044A2E">
        <w:rPr>
          <w:rFonts w:cs="Simplified Arabic"/>
          <w:b/>
          <w:sz w:val="22"/>
          <w:rtl/>
          <w:lang w:val="en-US"/>
        </w:rPr>
        <w:t xml:space="preserve">يمكن دعم تنفيذ خطة العمل العالمية بشكل أكبر من خلال تجميع </w:t>
      </w:r>
      <w:r w:rsidRPr="00044A2E">
        <w:rPr>
          <w:rFonts w:cs="Simplified Arabic" w:hint="cs"/>
          <w:b/>
          <w:sz w:val="22"/>
          <w:rtl/>
          <w:lang w:val="en-US"/>
        </w:rPr>
        <w:t>ل</w:t>
      </w:r>
      <w:r w:rsidRPr="00044A2E">
        <w:rPr>
          <w:rFonts w:cs="Simplified Arabic"/>
          <w:b/>
          <w:sz w:val="22"/>
          <w:rtl/>
          <w:lang w:val="en-US"/>
        </w:rPr>
        <w:t xml:space="preserve">لموارد، بما في ذلك قائمة </w:t>
      </w:r>
      <w:r w:rsidRPr="00044A2E">
        <w:rPr>
          <w:rFonts w:cs="Simplified Arabic" w:hint="cs"/>
          <w:b/>
          <w:sz w:val="22"/>
          <w:rtl/>
          <w:lang w:val="en-US"/>
        </w:rPr>
        <w:t>ل</w:t>
      </w:r>
      <w:r w:rsidRPr="00044A2E">
        <w:rPr>
          <w:rFonts w:cs="Simplified Arabic"/>
          <w:b/>
          <w:sz w:val="22"/>
          <w:rtl/>
          <w:lang w:val="en-US"/>
        </w:rPr>
        <w:t xml:space="preserve">لأدوات والموارد التي يمكن أن تساعد </w:t>
      </w:r>
      <w:r w:rsidRPr="00044A2E">
        <w:rPr>
          <w:rFonts w:cs="Simplified Arabic" w:hint="cs"/>
          <w:b/>
          <w:sz w:val="22"/>
          <w:rtl/>
          <w:lang w:val="en-US"/>
        </w:rPr>
        <w:t>على</w:t>
      </w:r>
      <w:r w:rsidRPr="00044A2E">
        <w:rPr>
          <w:rFonts w:cs="Simplified Arabic"/>
          <w:b/>
          <w:sz w:val="22"/>
          <w:rtl/>
          <w:lang w:val="en-US"/>
        </w:rPr>
        <w:t xml:space="preserve"> تنفيذها</w:t>
      </w:r>
      <w:r w:rsidR="002D5CD8" w:rsidRPr="00044A2E">
        <w:rPr>
          <w:rFonts w:cs="Simplified Arabic" w:hint="cs"/>
          <w:b/>
          <w:sz w:val="22"/>
          <w:rtl/>
          <w:lang w:val="en-US"/>
        </w:rPr>
        <w:t>.</w:t>
      </w:r>
      <w:r w:rsidRPr="00044A2E">
        <w:rPr>
          <w:rStyle w:val="FootnoteReference"/>
          <w:rFonts w:cs="Simplified Arabic"/>
          <w:sz w:val="22"/>
          <w:rtl/>
          <w:lang w:val="en-US"/>
        </w:rPr>
        <w:footnoteReference w:id="288"/>
      </w:r>
    </w:p>
    <w:p w14:paraId="17ECAC10" w14:textId="77777777" w:rsidR="00327FCD" w:rsidRPr="00044A2E" w:rsidRDefault="00327FCD" w:rsidP="00327FCD">
      <w:pPr>
        <w:autoSpaceDN w:val="0"/>
        <w:bidi/>
        <w:spacing w:after="120" w:line="216" w:lineRule="auto"/>
        <w:ind w:left="720" w:hanging="720"/>
        <w:rPr>
          <w:rFonts w:cs="Simplified Arabic"/>
          <w:bCs/>
          <w:sz w:val="22"/>
          <w:rtl/>
          <w:lang w:val="en-US"/>
        </w:rPr>
      </w:pPr>
      <w:r w:rsidRPr="00044A2E">
        <w:rPr>
          <w:rFonts w:cs="Simplified Arabic" w:hint="cs"/>
          <w:bCs/>
          <w:sz w:val="22"/>
          <w:rtl/>
          <w:lang w:val="en-US"/>
        </w:rPr>
        <w:t>ثالثا-</w:t>
      </w:r>
      <w:r w:rsidRPr="00044A2E">
        <w:rPr>
          <w:rFonts w:cs="Simplified Arabic" w:hint="cs"/>
          <w:bCs/>
          <w:sz w:val="22"/>
          <w:rtl/>
          <w:lang w:val="en-US"/>
        </w:rPr>
        <w:tab/>
      </w:r>
      <w:r w:rsidRPr="00044A2E">
        <w:rPr>
          <w:rFonts w:cs="Simplified Arabic"/>
          <w:bCs/>
          <w:sz w:val="22"/>
          <w:rtl/>
          <w:lang w:val="en-US"/>
        </w:rPr>
        <w:t xml:space="preserve">إجراءات لتعميم </w:t>
      </w:r>
      <w:r w:rsidRPr="00044A2E">
        <w:rPr>
          <w:rFonts w:cs="Simplified Arabic" w:hint="cs"/>
          <w:bCs/>
          <w:sz w:val="22"/>
          <w:rtl/>
          <w:lang w:val="en-US"/>
        </w:rPr>
        <w:t>الروابط المتبادلة بين التنوع البيولوجي والصحة</w:t>
      </w:r>
      <w:r w:rsidRPr="00044A2E">
        <w:rPr>
          <w:rFonts w:cs="Simplified Arabic"/>
          <w:bCs/>
          <w:sz w:val="22"/>
          <w:rtl/>
          <w:lang w:val="en-US"/>
        </w:rPr>
        <w:t xml:space="preserve"> في السياسات والاستراتيجيات والبرامج والحسابات الوطنية</w:t>
      </w:r>
    </w:p>
    <w:p w14:paraId="6D91A52C" w14:textId="02F7D384" w:rsidR="00327FCD" w:rsidRPr="00044A2E" w:rsidRDefault="00327FCD" w:rsidP="00327FCD">
      <w:pPr>
        <w:pStyle w:val="ListParagraph"/>
        <w:numPr>
          <w:ilvl w:val="0"/>
          <w:numId w:val="132"/>
        </w:numPr>
        <w:autoSpaceDN w:val="0"/>
        <w:bidi/>
        <w:spacing w:after="120" w:line="216" w:lineRule="auto"/>
        <w:ind w:firstLine="0"/>
        <w:contextualSpacing w:val="0"/>
        <w:jc w:val="both"/>
        <w:rPr>
          <w:rFonts w:cs="Simplified Arabic"/>
          <w:b/>
          <w:sz w:val="22"/>
          <w:lang w:val="en-US"/>
        </w:rPr>
      </w:pPr>
      <w:r w:rsidRPr="00044A2E">
        <w:rPr>
          <w:rFonts w:cs="Simplified Arabic"/>
          <w:b/>
          <w:sz w:val="22"/>
          <w:rtl/>
          <w:lang w:val="en-US"/>
        </w:rPr>
        <w:t>يمكن أن تتخذ الحكومات الإجراءات الطوعية التالية، على المستوى المناسب، وفقا للظروف الوطنية</w:t>
      </w:r>
      <w:r w:rsidRPr="00044A2E">
        <w:rPr>
          <w:rFonts w:cs="Simplified Arabic"/>
          <w:sz w:val="22"/>
          <w:rtl/>
        </w:rPr>
        <w:t xml:space="preserve"> </w:t>
      </w:r>
      <w:r w:rsidRPr="00044A2E">
        <w:rPr>
          <w:rFonts w:cs="Simplified Arabic"/>
          <w:b/>
          <w:sz w:val="22"/>
          <w:rtl/>
          <w:lang w:val="en-US"/>
        </w:rPr>
        <w:t>ومع الالتزامات الدولية ذات الصلة، وحيثما كان ذلك مناسبا،</w:t>
      </w:r>
      <w:r w:rsidRPr="00044A2E">
        <w:rPr>
          <w:rFonts w:cs="Simplified Arabic" w:hint="cs"/>
          <w:b/>
          <w:sz w:val="22"/>
          <w:rtl/>
          <w:lang w:val="en-US"/>
        </w:rPr>
        <w:t xml:space="preserve"> من جانب </w:t>
      </w:r>
      <w:r w:rsidRPr="00044A2E">
        <w:rPr>
          <w:rFonts w:cs="Simplified Arabic"/>
          <w:b/>
          <w:sz w:val="22"/>
          <w:rtl/>
          <w:lang w:val="en-US"/>
        </w:rPr>
        <w:t>الجهات الفاعلة الأخرى لتعميم الروابط المتبادلة بين التنوع البيولوجي والصحة، وبالتالي توليد منافع للصحة والبيئة</w:t>
      </w:r>
      <w:r w:rsidR="002D5CD8" w:rsidRPr="00044A2E">
        <w:rPr>
          <w:rFonts w:cs="Simplified Arabic"/>
          <w:b/>
          <w:sz w:val="22"/>
          <w:rtl/>
          <w:lang w:val="en-US"/>
        </w:rPr>
        <w:t>.</w:t>
      </w:r>
      <w:r w:rsidRPr="00044A2E">
        <w:rPr>
          <w:rFonts w:cs="Simplified Arabic"/>
          <w:b/>
          <w:sz w:val="22"/>
          <w:rtl/>
          <w:lang w:val="en-US"/>
        </w:rPr>
        <w:t xml:space="preserve"> ويمكن استكمال الإجراءات العامة المقترحة (القسم ألف) بإجراءات </w:t>
      </w:r>
      <w:r w:rsidRPr="00044A2E">
        <w:rPr>
          <w:rFonts w:cs="Simplified Arabic" w:hint="cs"/>
          <w:b/>
          <w:sz w:val="22"/>
          <w:rtl/>
          <w:lang w:val="en-US"/>
        </w:rPr>
        <w:t>لتعميم الروابط المتبادلة بين التنوع البيولوجي والصحة</w:t>
      </w:r>
      <w:r w:rsidRPr="00044A2E">
        <w:rPr>
          <w:rFonts w:cs="Simplified Arabic"/>
          <w:b/>
          <w:sz w:val="22"/>
          <w:rtl/>
          <w:lang w:val="en-US"/>
        </w:rPr>
        <w:t xml:space="preserve"> في تنفيذ الإطار (القسم باء)</w:t>
      </w:r>
      <w:r w:rsidR="002D5CD8" w:rsidRPr="00044A2E">
        <w:rPr>
          <w:rFonts w:cs="Simplified Arabic"/>
          <w:b/>
          <w:sz w:val="22"/>
          <w:rtl/>
          <w:lang w:val="en-US"/>
        </w:rPr>
        <w:t>.</w:t>
      </w:r>
    </w:p>
    <w:p w14:paraId="077A6E24" w14:textId="77777777" w:rsidR="00327FCD" w:rsidRPr="00044A2E" w:rsidRDefault="00327FCD" w:rsidP="00327FCD">
      <w:pPr>
        <w:autoSpaceDN w:val="0"/>
        <w:bidi/>
        <w:spacing w:after="120" w:line="216" w:lineRule="auto"/>
        <w:rPr>
          <w:rFonts w:cs="Simplified Arabic"/>
          <w:bCs/>
          <w:sz w:val="22"/>
          <w:rtl/>
          <w:lang w:val="en-US"/>
        </w:rPr>
      </w:pPr>
      <w:r w:rsidRPr="00044A2E">
        <w:rPr>
          <w:rFonts w:cs="Simplified Arabic" w:hint="cs"/>
          <w:bCs/>
          <w:sz w:val="22"/>
          <w:rtl/>
          <w:lang w:val="en-US"/>
        </w:rPr>
        <w:t>ألف-</w:t>
      </w:r>
      <w:r w:rsidRPr="00044A2E">
        <w:rPr>
          <w:rFonts w:cs="Simplified Arabic" w:hint="cs"/>
          <w:bCs/>
          <w:sz w:val="22"/>
          <w:rtl/>
          <w:lang w:val="en-US"/>
        </w:rPr>
        <w:tab/>
        <w:t>الإجراءات العامة</w:t>
      </w:r>
    </w:p>
    <w:p w14:paraId="7EE016F1" w14:textId="77777777" w:rsidR="00327FCD" w:rsidRPr="00044A2E" w:rsidRDefault="00327FCD" w:rsidP="00327FCD">
      <w:pPr>
        <w:pStyle w:val="ListParagraph"/>
        <w:numPr>
          <w:ilvl w:val="0"/>
          <w:numId w:val="132"/>
        </w:numPr>
        <w:autoSpaceDN w:val="0"/>
        <w:bidi/>
        <w:spacing w:after="120" w:line="216" w:lineRule="auto"/>
        <w:ind w:firstLine="0"/>
        <w:contextualSpacing w:val="0"/>
        <w:jc w:val="both"/>
        <w:rPr>
          <w:rFonts w:cs="Simplified Arabic"/>
          <w:b/>
          <w:sz w:val="22"/>
          <w:lang w:val="en-US"/>
        </w:rPr>
      </w:pPr>
      <w:r w:rsidRPr="00044A2E">
        <w:rPr>
          <w:rFonts w:cs="Simplified Arabic"/>
          <w:b/>
          <w:sz w:val="22"/>
          <w:rtl/>
          <w:lang w:val="en-US"/>
        </w:rPr>
        <w:t>تشمل الإجراءات العامة المقترحة ما يلي</w:t>
      </w:r>
      <w:r w:rsidRPr="00044A2E">
        <w:rPr>
          <w:rFonts w:cs="Simplified Arabic" w:hint="cs"/>
          <w:b/>
          <w:sz w:val="22"/>
          <w:rtl/>
          <w:lang w:val="en-US"/>
        </w:rPr>
        <w:t>:</w:t>
      </w:r>
    </w:p>
    <w:p w14:paraId="75DD20C5" w14:textId="77777777" w:rsidR="00327FCD" w:rsidRPr="00044A2E" w:rsidRDefault="00327FCD" w:rsidP="00327FCD">
      <w:pPr>
        <w:pStyle w:val="ListParagraph"/>
        <w:numPr>
          <w:ilvl w:val="0"/>
          <w:numId w:val="135"/>
        </w:numPr>
        <w:autoSpaceDN w:val="0"/>
        <w:bidi/>
        <w:spacing w:after="120" w:line="216" w:lineRule="auto"/>
        <w:ind w:left="720" w:firstLine="720"/>
        <w:contextualSpacing w:val="0"/>
        <w:jc w:val="both"/>
        <w:rPr>
          <w:rFonts w:cs="Simplified Arabic"/>
          <w:b/>
          <w:sz w:val="22"/>
          <w:lang w:val="en-US"/>
        </w:rPr>
      </w:pPr>
      <w:r w:rsidRPr="00044A2E">
        <w:rPr>
          <w:rFonts w:cs="Simplified Arabic"/>
          <w:b/>
          <w:sz w:val="22"/>
          <w:rtl/>
          <w:lang w:val="en-US"/>
        </w:rPr>
        <w:t xml:space="preserve">تقييم الروابط المتبادلة بين التنوع البيولوجي والصحة، بما في ذلك </w:t>
      </w:r>
      <w:r w:rsidRPr="00044A2E">
        <w:rPr>
          <w:rFonts w:cs="Simplified Arabic" w:hint="cs"/>
          <w:b/>
          <w:sz w:val="22"/>
          <w:rtl/>
          <w:lang w:val="en-US"/>
        </w:rPr>
        <w:t>المساهمات التي تقدمها الطبيعة للناس</w:t>
      </w:r>
      <w:r w:rsidRPr="00044A2E">
        <w:rPr>
          <w:rFonts w:cs="Simplified Arabic"/>
          <w:b/>
          <w:sz w:val="22"/>
          <w:rtl/>
          <w:lang w:val="en-US"/>
        </w:rPr>
        <w:t xml:space="preserve"> </w:t>
      </w:r>
      <w:r w:rsidRPr="00044A2E">
        <w:rPr>
          <w:rFonts w:cs="Simplified Arabic" w:hint="cs"/>
          <w:b/>
          <w:sz w:val="22"/>
          <w:rtl/>
          <w:lang w:val="en-US"/>
        </w:rPr>
        <w:t xml:space="preserve">التي تتعلق </w:t>
      </w:r>
      <w:r w:rsidRPr="00044A2E">
        <w:rPr>
          <w:rFonts w:cs="Simplified Arabic"/>
          <w:b/>
          <w:sz w:val="22"/>
          <w:rtl/>
          <w:lang w:val="en-US"/>
        </w:rPr>
        <w:t xml:space="preserve">بالصحة، والمحددات البيئية للصحة والعبء البيئي </w:t>
      </w:r>
      <w:r w:rsidRPr="00044A2E">
        <w:rPr>
          <w:rFonts w:cs="Simplified Arabic" w:hint="cs"/>
          <w:b/>
          <w:sz w:val="22"/>
          <w:rtl/>
          <w:lang w:val="en-US"/>
        </w:rPr>
        <w:t>للمرض</w:t>
      </w:r>
      <w:r w:rsidRPr="00044A2E">
        <w:rPr>
          <w:rStyle w:val="FootnoteReference"/>
          <w:rFonts w:cs="Simplified Arabic"/>
          <w:sz w:val="22"/>
          <w:rtl/>
          <w:lang w:val="en-US"/>
        </w:rPr>
        <w:footnoteReference w:id="289"/>
      </w:r>
      <w:r w:rsidRPr="00044A2E">
        <w:rPr>
          <w:rFonts w:cs="Simplified Arabic"/>
          <w:b/>
          <w:sz w:val="22"/>
          <w:rtl/>
          <w:lang w:val="en-US"/>
        </w:rPr>
        <w:t xml:space="preserve"> على المستوى الوطني، مع مراعاة التنوع الثقافي البيولوجي</w:t>
      </w:r>
      <w:r w:rsidRPr="00044A2E">
        <w:rPr>
          <w:rFonts w:cs="Simplified Arabic" w:hint="cs"/>
          <w:b/>
          <w:sz w:val="22"/>
          <w:rtl/>
          <w:lang w:val="en-US"/>
        </w:rPr>
        <w:t>،</w:t>
      </w:r>
      <w:r w:rsidRPr="00044A2E">
        <w:rPr>
          <w:rStyle w:val="FootnoteReference"/>
          <w:rFonts w:cs="Simplified Arabic"/>
          <w:sz w:val="22"/>
          <w:rtl/>
          <w:lang w:val="en-US"/>
        </w:rPr>
        <w:footnoteReference w:id="290"/>
      </w:r>
      <w:r w:rsidRPr="00044A2E">
        <w:rPr>
          <w:rFonts w:cs="Simplified Arabic" w:hint="cs"/>
          <w:b/>
          <w:sz w:val="22"/>
          <w:rtl/>
          <w:lang w:val="en-US"/>
        </w:rPr>
        <w:t xml:space="preserve"> </w:t>
      </w:r>
      <w:r w:rsidRPr="00044A2E">
        <w:rPr>
          <w:rFonts w:cs="Simplified Arabic"/>
          <w:b/>
          <w:sz w:val="22"/>
          <w:rtl/>
          <w:lang w:val="en-US"/>
        </w:rPr>
        <w:t xml:space="preserve">ونظم القيم المتنوعة والفهم الشامل للصحة والرفاه، بما في ذلك الصحة </w:t>
      </w:r>
      <w:r w:rsidRPr="00044A2E">
        <w:rPr>
          <w:rFonts w:cs="Simplified Arabic" w:hint="cs"/>
          <w:b/>
          <w:sz w:val="22"/>
          <w:rtl/>
          <w:lang w:val="en-US"/>
        </w:rPr>
        <w:t>البدنية والجنسية والإنجابية والعقلية</w:t>
      </w:r>
      <w:r w:rsidRPr="00044A2E">
        <w:rPr>
          <w:rFonts w:cs="Simplified Arabic"/>
          <w:b/>
          <w:sz w:val="22"/>
          <w:rtl/>
          <w:lang w:val="en-US"/>
        </w:rPr>
        <w:t>، والنمو المعرفي، والتعلم، ودعم</w:t>
      </w:r>
      <w:r w:rsidRPr="00044A2E">
        <w:rPr>
          <w:rFonts w:cs="Simplified Arabic" w:hint="cs"/>
          <w:b/>
          <w:sz w:val="22"/>
          <w:rtl/>
          <w:lang w:val="en-US"/>
        </w:rPr>
        <w:t xml:space="preserve"> الهويات</w:t>
      </w:r>
      <w:r w:rsidRPr="00044A2E">
        <w:rPr>
          <w:rFonts w:cs="Simplified Arabic"/>
          <w:b/>
          <w:sz w:val="22"/>
          <w:rtl/>
          <w:lang w:val="en-US"/>
        </w:rPr>
        <w:t xml:space="preserve"> والمحددات الاجتماعية للصحة؛</w:t>
      </w:r>
    </w:p>
    <w:p w14:paraId="3F3F2445" w14:textId="77777777" w:rsidR="00327FCD" w:rsidRPr="00044A2E" w:rsidRDefault="00327FCD" w:rsidP="00327FCD">
      <w:pPr>
        <w:pStyle w:val="ListParagraph"/>
        <w:numPr>
          <w:ilvl w:val="0"/>
          <w:numId w:val="135"/>
        </w:numPr>
        <w:autoSpaceDN w:val="0"/>
        <w:bidi/>
        <w:spacing w:after="120" w:line="216" w:lineRule="auto"/>
        <w:ind w:left="720" w:firstLine="720"/>
        <w:contextualSpacing w:val="0"/>
        <w:jc w:val="both"/>
        <w:rPr>
          <w:rFonts w:cs="Simplified Arabic"/>
          <w:b/>
          <w:sz w:val="22"/>
          <w:lang w:val="en-US"/>
        </w:rPr>
      </w:pPr>
      <w:r w:rsidRPr="00044A2E">
        <w:rPr>
          <w:rFonts w:cs="Simplified Arabic"/>
          <w:b/>
          <w:sz w:val="22"/>
          <w:rtl/>
          <w:lang w:val="en-US"/>
        </w:rPr>
        <w:t xml:space="preserve">تشجيع وتيسير الحوارات الوطنية ومنصات وفعاليات تبادل المعرفة لتعزيز القدرات بين جميع القطاعات والجهات الفاعلة فيما يتعلق </w:t>
      </w:r>
      <w:r w:rsidRPr="00044A2E">
        <w:rPr>
          <w:rFonts w:cs="Simplified Arabic" w:hint="cs"/>
          <w:b/>
          <w:sz w:val="22"/>
          <w:rtl/>
          <w:lang w:val="en-US"/>
        </w:rPr>
        <w:t>ب</w:t>
      </w:r>
      <w:r w:rsidRPr="00044A2E">
        <w:rPr>
          <w:rFonts w:cs="Simplified Arabic"/>
          <w:b/>
          <w:sz w:val="22"/>
          <w:rtl/>
          <w:lang w:val="en-US"/>
        </w:rPr>
        <w:t xml:space="preserve">الروابط المتبادلة بين التنوع البيولوجي والصحة، بهدف </w:t>
      </w:r>
      <w:r w:rsidRPr="00044A2E">
        <w:rPr>
          <w:rFonts w:cs="Simplified Arabic" w:hint="cs"/>
          <w:b/>
          <w:sz w:val="22"/>
          <w:rtl/>
          <w:lang w:val="en-US"/>
        </w:rPr>
        <w:t>إنشاء جماعات من الممارسين</w:t>
      </w:r>
      <w:r w:rsidRPr="00044A2E">
        <w:rPr>
          <w:rFonts w:cs="Simplified Arabic"/>
          <w:b/>
          <w:sz w:val="22"/>
          <w:rtl/>
          <w:lang w:val="en-US"/>
        </w:rPr>
        <w:t xml:space="preserve">، مع ملاحظة الدور الإيجابي </w:t>
      </w:r>
      <w:r w:rsidRPr="00044A2E">
        <w:rPr>
          <w:rFonts w:cs="Simplified Arabic" w:hint="cs"/>
          <w:b/>
          <w:sz w:val="22"/>
          <w:rtl/>
          <w:lang w:val="en-US"/>
        </w:rPr>
        <w:t xml:space="preserve">الذي يؤديه التنوع البيولوجي </w:t>
      </w:r>
      <w:r w:rsidRPr="00044A2E">
        <w:rPr>
          <w:rFonts w:cs="Simplified Arabic"/>
          <w:b/>
          <w:sz w:val="22"/>
          <w:rtl/>
          <w:lang w:val="en-US"/>
        </w:rPr>
        <w:t xml:space="preserve">في جميع جوانب الصحة </w:t>
      </w:r>
      <w:r w:rsidRPr="00044A2E">
        <w:rPr>
          <w:rFonts w:cs="Simplified Arabic" w:hint="cs"/>
          <w:b/>
          <w:sz w:val="22"/>
          <w:rtl/>
          <w:lang w:val="en-US"/>
        </w:rPr>
        <w:t>والرفاه؛</w:t>
      </w:r>
    </w:p>
    <w:p w14:paraId="745F4AE6" w14:textId="77777777" w:rsidR="00327FCD" w:rsidRPr="00044A2E" w:rsidRDefault="00327FCD" w:rsidP="00327FCD">
      <w:pPr>
        <w:pStyle w:val="ListParagraph"/>
        <w:numPr>
          <w:ilvl w:val="0"/>
          <w:numId w:val="135"/>
        </w:numPr>
        <w:autoSpaceDN w:val="0"/>
        <w:bidi/>
        <w:spacing w:after="120" w:line="216" w:lineRule="auto"/>
        <w:ind w:left="720" w:firstLine="720"/>
        <w:contextualSpacing w:val="0"/>
        <w:jc w:val="both"/>
        <w:rPr>
          <w:rFonts w:cs="Simplified Arabic"/>
          <w:b/>
          <w:sz w:val="22"/>
          <w:lang w:val="en-US"/>
        </w:rPr>
      </w:pPr>
      <w:r w:rsidRPr="00044A2E">
        <w:rPr>
          <w:rFonts w:cs="Simplified Arabic"/>
          <w:b/>
          <w:sz w:val="22"/>
          <w:rtl/>
          <w:lang w:val="en-US"/>
        </w:rPr>
        <w:t>مع مراعاة نهج الصحة الواحدة والن</w:t>
      </w:r>
      <w:r w:rsidRPr="00044A2E">
        <w:rPr>
          <w:rFonts w:cs="Simplified Arabic" w:hint="cs"/>
          <w:b/>
          <w:sz w:val="22"/>
          <w:rtl/>
          <w:lang w:val="en-US"/>
        </w:rPr>
        <w:t>ُ</w:t>
      </w:r>
      <w:r w:rsidRPr="00044A2E">
        <w:rPr>
          <w:rFonts w:cs="Simplified Arabic"/>
          <w:b/>
          <w:sz w:val="22"/>
          <w:rtl/>
          <w:lang w:val="en-US"/>
        </w:rPr>
        <w:t>هج الشاملة الأخرى، تعزيز تنسيق السياسات وتعميم الروابط المتبادلة بين التنوع البيولوجي والصحة في</w:t>
      </w:r>
      <w:r w:rsidRPr="00044A2E">
        <w:rPr>
          <w:rFonts w:cs="Simplified Arabic" w:hint="cs"/>
          <w:b/>
          <w:sz w:val="22"/>
          <w:rtl/>
          <w:lang w:val="en-US"/>
        </w:rPr>
        <w:t>:</w:t>
      </w:r>
      <w:r w:rsidRPr="00044A2E">
        <w:rPr>
          <w:rFonts w:cs="Simplified Arabic"/>
          <w:b/>
          <w:sz w:val="22"/>
          <w:rtl/>
          <w:lang w:val="en-US"/>
        </w:rPr>
        <w:t xml:space="preserve"> الاستراتيجيات المتعلقة بالقطاعات ذات </w:t>
      </w:r>
      <w:r w:rsidRPr="00044A2E">
        <w:rPr>
          <w:rFonts w:cs="Simplified Arabic" w:hint="cs"/>
          <w:b/>
          <w:sz w:val="22"/>
          <w:rtl/>
          <w:lang w:val="en-US"/>
        </w:rPr>
        <w:t>الآثار</w:t>
      </w:r>
      <w:r w:rsidRPr="00044A2E">
        <w:rPr>
          <w:rFonts w:cs="Simplified Arabic"/>
          <w:b/>
          <w:sz w:val="22"/>
          <w:rtl/>
          <w:lang w:val="en-US"/>
        </w:rPr>
        <w:t xml:space="preserve"> الكبيرة على التنوع البيولوجي</w:t>
      </w:r>
      <w:r w:rsidRPr="00044A2E">
        <w:rPr>
          <w:rFonts w:cs="Simplified Arabic" w:hint="cs"/>
          <w:b/>
          <w:sz w:val="22"/>
          <w:rtl/>
          <w:lang w:val="en-US"/>
        </w:rPr>
        <w:t>؛</w:t>
      </w:r>
      <w:r w:rsidRPr="00044A2E">
        <w:rPr>
          <w:rFonts w:cs="Simplified Arabic"/>
          <w:b/>
          <w:sz w:val="22"/>
          <w:rtl/>
          <w:lang w:val="en-US"/>
        </w:rPr>
        <w:t xml:space="preserve"> والاستراتيجيات وخطط العمل الوطنية للتنوع البيولوجي</w:t>
      </w:r>
      <w:r w:rsidRPr="00044A2E">
        <w:rPr>
          <w:rFonts w:cs="Simplified Arabic" w:hint="cs"/>
          <w:b/>
          <w:sz w:val="22"/>
          <w:rtl/>
          <w:lang w:val="en-US"/>
        </w:rPr>
        <w:t>؛</w:t>
      </w:r>
      <w:r w:rsidRPr="00044A2E">
        <w:rPr>
          <w:rFonts w:cs="Simplified Arabic"/>
          <w:b/>
          <w:sz w:val="22"/>
          <w:rtl/>
          <w:lang w:val="en-US"/>
        </w:rPr>
        <w:t xml:space="preserve"> وخطط الصحة العقلية، والتغذية، والزراعة، ومكافحة الأمراض غير المعدية والمعدية </w:t>
      </w:r>
      <w:r w:rsidRPr="00044A2E">
        <w:rPr>
          <w:rFonts w:cs="Simplified Arabic" w:hint="cs"/>
          <w:b/>
          <w:sz w:val="22"/>
          <w:rtl/>
          <w:lang w:val="en-US"/>
        </w:rPr>
        <w:t>والنمو في مرحلة</w:t>
      </w:r>
      <w:r w:rsidRPr="00044A2E">
        <w:rPr>
          <w:rFonts w:cs="Simplified Arabic"/>
          <w:b/>
          <w:sz w:val="22"/>
          <w:rtl/>
          <w:lang w:val="en-US"/>
        </w:rPr>
        <w:t xml:space="preserve"> الطفولة</w:t>
      </w:r>
      <w:r w:rsidRPr="00044A2E">
        <w:rPr>
          <w:rFonts w:cs="Simplified Arabic" w:hint="cs"/>
          <w:b/>
          <w:sz w:val="22"/>
          <w:rtl/>
          <w:lang w:val="en-US"/>
        </w:rPr>
        <w:t>؛</w:t>
      </w:r>
      <w:r w:rsidRPr="00044A2E">
        <w:rPr>
          <w:rFonts w:cs="Simplified Arabic"/>
          <w:b/>
          <w:sz w:val="22"/>
          <w:rtl/>
          <w:lang w:val="en-US"/>
        </w:rPr>
        <w:t xml:space="preserve"> وسياسات التنمية الاقتصادية والمستدامة، والسياسات المتعلقة بصحة الحيوان والنبات، والحد من مخاطر الكوارث، والإغاثة والإنعاش، والوقاية من الأوبئة، وخطط عمل التأهب والاستجابة، والسياسات المتعلقة بالاستدامة في قطاع الصحة؛</w:t>
      </w:r>
    </w:p>
    <w:p w14:paraId="06C93F9C" w14:textId="77777777" w:rsidR="00327FCD" w:rsidRPr="00044A2E" w:rsidRDefault="00327FCD" w:rsidP="00327FCD">
      <w:pPr>
        <w:pStyle w:val="ListParagraph"/>
        <w:numPr>
          <w:ilvl w:val="0"/>
          <w:numId w:val="135"/>
        </w:numPr>
        <w:autoSpaceDN w:val="0"/>
        <w:bidi/>
        <w:spacing w:after="120" w:line="216" w:lineRule="auto"/>
        <w:ind w:left="720" w:firstLine="720"/>
        <w:contextualSpacing w:val="0"/>
        <w:jc w:val="both"/>
        <w:rPr>
          <w:rFonts w:cs="Simplified Arabic"/>
          <w:b/>
          <w:sz w:val="22"/>
          <w:lang w:val="en-US"/>
        </w:rPr>
      </w:pPr>
      <w:r w:rsidRPr="00044A2E">
        <w:rPr>
          <w:rFonts w:cs="Simplified Arabic"/>
          <w:b/>
          <w:sz w:val="22"/>
          <w:rtl/>
          <w:lang w:val="en-US"/>
        </w:rPr>
        <w:t xml:space="preserve">تطوير وتعزيز، حسب الضرورة، آليات </w:t>
      </w:r>
      <w:r w:rsidRPr="00044A2E">
        <w:rPr>
          <w:rFonts w:cs="Simplified Arabic" w:hint="cs"/>
          <w:b/>
          <w:sz w:val="22"/>
          <w:rtl/>
          <w:lang w:val="en-US"/>
        </w:rPr>
        <w:t>تن</w:t>
      </w:r>
      <w:r w:rsidRPr="00044A2E">
        <w:rPr>
          <w:rFonts w:cs="Simplified Arabic"/>
          <w:b/>
          <w:sz w:val="22"/>
          <w:rtl/>
          <w:lang w:val="en-US"/>
        </w:rPr>
        <w:t xml:space="preserve">سيق وطنية بشأن </w:t>
      </w:r>
      <w:r w:rsidRPr="00044A2E">
        <w:rPr>
          <w:rFonts w:cs="Simplified Arabic" w:hint="cs"/>
          <w:b/>
          <w:sz w:val="22"/>
          <w:rtl/>
          <w:lang w:val="en-US"/>
        </w:rPr>
        <w:t>الروابط المتبادلة بين التنوع البيولوجي والصحة ال</w:t>
      </w:r>
      <w:r w:rsidRPr="00044A2E">
        <w:rPr>
          <w:rFonts w:cs="Simplified Arabic"/>
          <w:b/>
          <w:sz w:val="22"/>
          <w:rtl/>
          <w:lang w:val="en-US"/>
        </w:rPr>
        <w:t>متعددة التخصصات و</w:t>
      </w:r>
      <w:r w:rsidRPr="00044A2E">
        <w:rPr>
          <w:rFonts w:cs="Simplified Arabic" w:hint="cs"/>
          <w:b/>
          <w:sz w:val="22"/>
          <w:rtl/>
          <w:lang w:val="en-US"/>
        </w:rPr>
        <w:t>ال</w:t>
      </w:r>
      <w:r w:rsidRPr="00044A2E">
        <w:rPr>
          <w:rFonts w:cs="Simplified Arabic"/>
          <w:b/>
          <w:sz w:val="22"/>
          <w:rtl/>
          <w:lang w:val="en-US"/>
        </w:rPr>
        <w:t>مشتركة بين الوزارات، بما يضمن مشاركة جميع الجهات الفاعلة، بما في ذلك الشعوب الأصلية والمجتمعات المحلية</w:t>
      </w:r>
      <w:r w:rsidRPr="00044A2E">
        <w:rPr>
          <w:rFonts w:cs="Simplified Arabic" w:hint="cs"/>
          <w:b/>
          <w:sz w:val="22"/>
          <w:rtl/>
          <w:lang w:val="en-US"/>
        </w:rPr>
        <w:t>، و</w:t>
      </w:r>
      <w:r w:rsidRPr="00044A2E">
        <w:rPr>
          <w:rFonts w:cs="Simplified Arabic"/>
          <w:b/>
          <w:sz w:val="22"/>
          <w:rtl/>
          <w:lang w:val="en-US"/>
        </w:rPr>
        <w:t>النساء والأطفال والشباب وكبار السن</w:t>
      </w:r>
      <w:r w:rsidRPr="00044A2E">
        <w:rPr>
          <w:rFonts w:cs="Simplified Arabic" w:hint="cs"/>
          <w:b/>
          <w:sz w:val="22"/>
          <w:rtl/>
          <w:lang w:val="en-US"/>
        </w:rPr>
        <w:t>،</w:t>
      </w:r>
      <w:r w:rsidRPr="00044A2E">
        <w:rPr>
          <w:rFonts w:cs="Simplified Arabic"/>
          <w:b/>
          <w:sz w:val="22"/>
          <w:rtl/>
          <w:lang w:val="en-US"/>
        </w:rPr>
        <w:t xml:space="preserve"> وتعيين </w:t>
      </w:r>
      <w:r w:rsidRPr="00044A2E">
        <w:rPr>
          <w:rFonts w:cs="Simplified Arabic" w:hint="cs"/>
          <w:b/>
          <w:sz w:val="22"/>
          <w:rtl/>
          <w:lang w:val="en-US"/>
        </w:rPr>
        <w:t xml:space="preserve">مركز تنسيق وطني </w:t>
      </w:r>
      <w:r w:rsidRPr="00044A2E">
        <w:rPr>
          <w:rFonts w:cs="Simplified Arabic"/>
          <w:b/>
          <w:sz w:val="22"/>
          <w:rtl/>
          <w:lang w:val="en-US"/>
        </w:rPr>
        <w:t>للتنوع البيولوجي والصحة لتيسير العملية؛</w:t>
      </w:r>
    </w:p>
    <w:p w14:paraId="719A066E" w14:textId="77777777" w:rsidR="00327FCD" w:rsidRPr="00044A2E" w:rsidRDefault="00327FCD" w:rsidP="00327FCD">
      <w:pPr>
        <w:pStyle w:val="ListParagraph"/>
        <w:numPr>
          <w:ilvl w:val="0"/>
          <w:numId w:val="135"/>
        </w:numPr>
        <w:autoSpaceDN w:val="0"/>
        <w:bidi/>
        <w:spacing w:after="120" w:line="216" w:lineRule="auto"/>
        <w:ind w:left="720" w:firstLine="720"/>
        <w:contextualSpacing w:val="0"/>
        <w:jc w:val="both"/>
        <w:rPr>
          <w:rFonts w:cs="Simplified Arabic"/>
          <w:b/>
          <w:sz w:val="22"/>
          <w:lang w:val="en-US"/>
        </w:rPr>
      </w:pPr>
      <w:r w:rsidRPr="00044A2E">
        <w:rPr>
          <w:rFonts w:cs="Simplified Arabic"/>
          <w:b/>
          <w:sz w:val="22"/>
          <w:rtl/>
          <w:lang w:val="en-US"/>
        </w:rPr>
        <w:t xml:space="preserve">النظر في تعيين </w:t>
      </w:r>
      <w:r w:rsidRPr="00044A2E">
        <w:rPr>
          <w:rFonts w:cs="Simplified Arabic" w:hint="cs"/>
          <w:b/>
          <w:sz w:val="22"/>
          <w:rtl/>
          <w:lang w:val="en-US"/>
        </w:rPr>
        <w:t xml:space="preserve">مركز تنسيق </w:t>
      </w:r>
      <w:r w:rsidRPr="00044A2E">
        <w:rPr>
          <w:rFonts w:cs="Simplified Arabic"/>
          <w:b/>
          <w:sz w:val="22"/>
          <w:rtl/>
          <w:lang w:val="en-US"/>
        </w:rPr>
        <w:t>وطني للشؤون الجنسانية بشأن التنوع البيولوجي والصحة العامة، يمكنه، من بين مهام أخرى، الإبلاغ عن مساهمات واحتياجات النساء والفتيات فيما يتعلق بالإشراف البيئي والمساواة بين الجنسين؛</w:t>
      </w:r>
    </w:p>
    <w:p w14:paraId="3CF5A418" w14:textId="77777777" w:rsidR="00327FCD" w:rsidRPr="00044A2E" w:rsidRDefault="00327FCD" w:rsidP="00327FCD">
      <w:pPr>
        <w:pStyle w:val="ListParagraph"/>
        <w:numPr>
          <w:ilvl w:val="0"/>
          <w:numId w:val="135"/>
        </w:numPr>
        <w:autoSpaceDN w:val="0"/>
        <w:bidi/>
        <w:spacing w:after="120" w:line="216" w:lineRule="auto"/>
        <w:ind w:left="720" w:firstLine="720"/>
        <w:contextualSpacing w:val="0"/>
        <w:jc w:val="both"/>
        <w:rPr>
          <w:rFonts w:cs="Simplified Arabic"/>
          <w:b/>
          <w:sz w:val="22"/>
          <w:lang w:val="en-US"/>
        </w:rPr>
      </w:pPr>
      <w:r w:rsidRPr="00044A2E">
        <w:rPr>
          <w:rFonts w:cs="Simplified Arabic"/>
          <w:b/>
          <w:sz w:val="22"/>
          <w:rtl/>
          <w:lang w:val="en-US"/>
        </w:rPr>
        <w:t xml:space="preserve">اتخاذ خطوات لضمان المشاركة الكاملة والفعالة </w:t>
      </w:r>
      <w:r w:rsidRPr="00044A2E">
        <w:rPr>
          <w:rFonts w:cs="Simplified Arabic" w:hint="cs"/>
          <w:b/>
          <w:sz w:val="22"/>
          <w:rtl/>
          <w:lang w:val="en-US"/>
        </w:rPr>
        <w:t>ل</w:t>
      </w:r>
      <w:r w:rsidRPr="00044A2E">
        <w:rPr>
          <w:rFonts w:cs="Simplified Arabic"/>
          <w:b/>
          <w:sz w:val="22"/>
          <w:rtl/>
          <w:lang w:val="en-US"/>
        </w:rPr>
        <w:t xml:space="preserve">لشباب في صنع القرار والإجراءات المتعلقة بالتنوع البيولوجي والصحة، بما في ذلك عن طريق النظر في تعيين جهة تنسيق وطنية للشباب بشأن التنوع البيولوجي والصحة العامة، والتي تتولى، من بين مهام أخرى، </w:t>
      </w:r>
      <w:r w:rsidRPr="00044A2E">
        <w:rPr>
          <w:rFonts w:cs="Simplified Arabic" w:hint="cs"/>
          <w:b/>
          <w:sz w:val="22"/>
          <w:rtl/>
          <w:lang w:val="en-US"/>
        </w:rPr>
        <w:t>الإبلاغ</w:t>
      </w:r>
      <w:r w:rsidRPr="00044A2E">
        <w:rPr>
          <w:rFonts w:cs="Simplified Arabic"/>
          <w:b/>
          <w:sz w:val="22"/>
          <w:rtl/>
          <w:lang w:val="en-US"/>
        </w:rPr>
        <w:t xml:space="preserve"> عن مساهمات واحتياجات الأطفال والشباب فيما يتعلق بالإشراف البيئي والصحة والمساواة بين الأجيال؛</w:t>
      </w:r>
    </w:p>
    <w:p w14:paraId="36A5098E" w14:textId="77777777" w:rsidR="00327FCD" w:rsidRPr="00044A2E" w:rsidRDefault="00327FCD" w:rsidP="00327FCD">
      <w:pPr>
        <w:pStyle w:val="ListParagraph"/>
        <w:numPr>
          <w:ilvl w:val="0"/>
          <w:numId w:val="135"/>
        </w:numPr>
        <w:autoSpaceDN w:val="0"/>
        <w:bidi/>
        <w:spacing w:after="120" w:line="216" w:lineRule="auto"/>
        <w:ind w:left="720" w:firstLine="720"/>
        <w:contextualSpacing w:val="0"/>
        <w:jc w:val="both"/>
        <w:rPr>
          <w:rFonts w:cs="Simplified Arabic"/>
          <w:b/>
          <w:sz w:val="22"/>
          <w:lang w:val="en-US"/>
        </w:rPr>
      </w:pPr>
      <w:r w:rsidRPr="00044A2E">
        <w:rPr>
          <w:rFonts w:cs="Simplified Arabic"/>
          <w:b/>
          <w:sz w:val="22"/>
          <w:rtl/>
          <w:lang w:val="en-US"/>
        </w:rPr>
        <w:t xml:space="preserve">دمج الروابط المتبادلة بين التنوع البيولوجي والصحة في التقييمات المتعلقة بالتنمية المستدامة، بما في ذلك تقييمات الأثر البيئي، والتقييمات البيئية الاستراتيجية، والتقييمات الصحية، </w:t>
      </w:r>
      <w:r w:rsidRPr="00044A2E">
        <w:rPr>
          <w:rFonts w:cs="Simplified Arabic" w:hint="cs"/>
          <w:b/>
          <w:sz w:val="22"/>
          <w:rtl/>
          <w:lang w:val="en-US"/>
        </w:rPr>
        <w:t xml:space="preserve">وتقييمات الأثر الصحي، </w:t>
      </w:r>
      <w:r w:rsidRPr="00044A2E">
        <w:rPr>
          <w:rFonts w:cs="Simplified Arabic"/>
          <w:b/>
          <w:sz w:val="22"/>
          <w:rtl/>
          <w:lang w:val="en-US"/>
        </w:rPr>
        <w:t>والتقييمات الاجتماعية والاقتصادية وغيرها من التقييمات ذات الصلة، ولا سيما عن طريق</w:t>
      </w:r>
      <w:r w:rsidRPr="00044A2E">
        <w:rPr>
          <w:rFonts w:cs="Simplified Arabic" w:hint="cs"/>
          <w:b/>
          <w:sz w:val="22"/>
          <w:rtl/>
          <w:lang w:val="en-US"/>
        </w:rPr>
        <w:t xml:space="preserve"> ما يلي:</w:t>
      </w:r>
    </w:p>
    <w:p w14:paraId="746C6872" w14:textId="77777777" w:rsidR="00327FCD" w:rsidRPr="00044A2E" w:rsidRDefault="00327FCD" w:rsidP="00327FCD">
      <w:pPr>
        <w:pStyle w:val="ListParagraph"/>
        <w:numPr>
          <w:ilvl w:val="0"/>
          <w:numId w:val="154"/>
        </w:numPr>
        <w:autoSpaceDN w:val="0"/>
        <w:bidi/>
        <w:spacing w:after="120" w:line="216" w:lineRule="auto"/>
        <w:ind w:left="2130" w:hanging="690"/>
        <w:contextualSpacing w:val="0"/>
        <w:jc w:val="both"/>
        <w:rPr>
          <w:rFonts w:cs="Simplified Arabic"/>
          <w:b/>
          <w:sz w:val="22"/>
          <w:rtl/>
          <w:lang w:val="en-US"/>
        </w:rPr>
      </w:pPr>
      <w:r w:rsidRPr="00044A2E">
        <w:rPr>
          <w:rFonts w:cs="Simplified Arabic" w:hint="cs"/>
          <w:b/>
          <w:sz w:val="22"/>
          <w:rtl/>
          <w:lang w:val="en-US"/>
        </w:rPr>
        <w:t>تقييم</w:t>
      </w:r>
      <w:r w:rsidRPr="00044A2E">
        <w:rPr>
          <w:rFonts w:cs="Simplified Arabic"/>
          <w:b/>
          <w:sz w:val="22"/>
          <w:rtl/>
          <w:lang w:val="en-US"/>
        </w:rPr>
        <w:t xml:space="preserve"> المخاطر التي </w:t>
      </w:r>
      <w:r w:rsidRPr="00044A2E">
        <w:rPr>
          <w:rFonts w:cs="Simplified Arabic" w:hint="cs"/>
          <w:b/>
          <w:sz w:val="22"/>
          <w:rtl/>
          <w:lang w:val="en-US"/>
        </w:rPr>
        <w:t>يفرضها</w:t>
      </w:r>
      <w:r w:rsidRPr="00044A2E">
        <w:rPr>
          <w:rFonts w:cs="Simplified Arabic"/>
          <w:b/>
          <w:sz w:val="22"/>
          <w:rtl/>
          <w:lang w:val="en-US"/>
        </w:rPr>
        <w:t xml:space="preserve"> فقدان التنوع البيولوجي على الصحة والرفاه في التقييمات المذكورة أعلاه باعتبارها أدوات قي</w:t>
      </w:r>
      <w:r w:rsidRPr="00044A2E">
        <w:rPr>
          <w:rFonts w:cs="Simplified Arabic" w:hint="cs"/>
          <w:b/>
          <w:sz w:val="22"/>
          <w:rtl/>
          <w:lang w:val="en-US"/>
        </w:rPr>
        <w:t>ّ</w:t>
      </w:r>
      <w:r w:rsidRPr="00044A2E">
        <w:rPr>
          <w:rFonts w:cs="Simplified Arabic"/>
          <w:b/>
          <w:sz w:val="22"/>
          <w:rtl/>
          <w:lang w:val="en-US"/>
        </w:rPr>
        <w:t>مة لتوجيه عملية صنع القرار؛</w:t>
      </w:r>
    </w:p>
    <w:p w14:paraId="7DEFD1C6" w14:textId="77777777" w:rsidR="00327FCD" w:rsidRPr="00044A2E" w:rsidRDefault="00327FCD" w:rsidP="00327FCD">
      <w:pPr>
        <w:pStyle w:val="ListParagraph"/>
        <w:numPr>
          <w:ilvl w:val="0"/>
          <w:numId w:val="154"/>
        </w:numPr>
        <w:autoSpaceDN w:val="0"/>
        <w:bidi/>
        <w:spacing w:after="120" w:line="216" w:lineRule="auto"/>
        <w:ind w:left="2130" w:hanging="690"/>
        <w:contextualSpacing w:val="0"/>
        <w:jc w:val="both"/>
        <w:rPr>
          <w:rFonts w:cs="Simplified Arabic"/>
          <w:b/>
          <w:sz w:val="22"/>
          <w:rtl/>
          <w:lang w:val="en-US"/>
        </w:rPr>
      </w:pPr>
      <w:r w:rsidRPr="00044A2E">
        <w:rPr>
          <w:rFonts w:cs="Simplified Arabic"/>
          <w:b/>
          <w:sz w:val="22"/>
          <w:rtl/>
          <w:lang w:val="en-US"/>
        </w:rPr>
        <w:t>إشراك مختلف أصحاب المصلحة</w:t>
      </w:r>
      <w:r w:rsidRPr="00044A2E">
        <w:rPr>
          <w:rStyle w:val="FootnoteReference"/>
          <w:rFonts w:cs="Simplified Arabic"/>
          <w:sz w:val="22"/>
          <w:rtl/>
          <w:lang w:val="en-US"/>
        </w:rPr>
        <w:footnoteReference w:id="291"/>
      </w:r>
      <w:r w:rsidRPr="00044A2E">
        <w:rPr>
          <w:rFonts w:cs="Simplified Arabic"/>
          <w:b/>
          <w:sz w:val="22"/>
          <w:rtl/>
          <w:lang w:val="en-US"/>
        </w:rPr>
        <w:t xml:space="preserve"> في مجال</w:t>
      </w:r>
      <w:r w:rsidRPr="00044A2E">
        <w:rPr>
          <w:rFonts w:cs="Simplified Arabic" w:hint="cs"/>
          <w:b/>
          <w:sz w:val="22"/>
          <w:rtl/>
          <w:lang w:val="en-US"/>
        </w:rPr>
        <w:t xml:space="preserve"> الصحة</w:t>
      </w:r>
      <w:r w:rsidRPr="00044A2E">
        <w:rPr>
          <w:rFonts w:cs="Simplified Arabic"/>
          <w:b/>
          <w:sz w:val="22"/>
          <w:rtl/>
          <w:lang w:val="en-US"/>
        </w:rPr>
        <w:t xml:space="preserve"> في عمليات الفحص وتحديد النطاق </w:t>
      </w:r>
      <w:r w:rsidRPr="00044A2E">
        <w:rPr>
          <w:rFonts w:cs="Simplified Arabic" w:hint="cs"/>
          <w:b/>
          <w:sz w:val="22"/>
          <w:rtl/>
          <w:lang w:val="en-US"/>
        </w:rPr>
        <w:t>والاستعراض</w:t>
      </w:r>
      <w:r w:rsidRPr="00044A2E">
        <w:rPr>
          <w:rFonts w:cs="Simplified Arabic"/>
          <w:b/>
          <w:sz w:val="22"/>
          <w:rtl/>
          <w:lang w:val="en-US"/>
        </w:rPr>
        <w:t xml:space="preserve"> وصنع القرار ومتابعة </w:t>
      </w:r>
      <w:r w:rsidRPr="00044A2E">
        <w:rPr>
          <w:rFonts w:cs="Simplified Arabic" w:hint="cs"/>
          <w:b/>
          <w:sz w:val="22"/>
          <w:rtl/>
          <w:lang w:val="en-US"/>
        </w:rPr>
        <w:t>ا</w:t>
      </w:r>
      <w:r w:rsidRPr="00044A2E">
        <w:rPr>
          <w:rFonts w:cs="Simplified Arabic"/>
          <w:b/>
          <w:sz w:val="22"/>
          <w:rtl/>
          <w:lang w:val="en-US"/>
        </w:rPr>
        <w:t>لتقييمات وإعداد التقارير الوطنية؛</w:t>
      </w:r>
    </w:p>
    <w:p w14:paraId="744F9C93" w14:textId="77777777" w:rsidR="00327FCD" w:rsidRPr="00044A2E" w:rsidRDefault="00327FCD" w:rsidP="00327FCD">
      <w:pPr>
        <w:pStyle w:val="ListParagraph"/>
        <w:numPr>
          <w:ilvl w:val="0"/>
          <w:numId w:val="154"/>
        </w:numPr>
        <w:autoSpaceDN w:val="0"/>
        <w:bidi/>
        <w:spacing w:after="120" w:line="216" w:lineRule="auto"/>
        <w:ind w:left="2130" w:hanging="690"/>
        <w:contextualSpacing w:val="0"/>
        <w:jc w:val="both"/>
        <w:rPr>
          <w:rFonts w:cs="Simplified Arabic"/>
          <w:b/>
          <w:sz w:val="22"/>
          <w:rtl/>
          <w:lang w:val="en-US"/>
        </w:rPr>
      </w:pPr>
      <w:r w:rsidRPr="00044A2E">
        <w:rPr>
          <w:rFonts w:cs="Simplified Arabic"/>
          <w:b/>
          <w:sz w:val="22"/>
          <w:rtl/>
          <w:lang w:val="en-US"/>
        </w:rPr>
        <w:t>إدراج عوامل الفحص الشامل التي تعكس الروابط الواسعة</w:t>
      </w:r>
      <w:r w:rsidRPr="00044A2E">
        <w:rPr>
          <w:rFonts w:cs="Simplified Arabic" w:hint="cs"/>
          <w:b/>
          <w:sz w:val="22"/>
          <w:rtl/>
          <w:lang w:val="en-US"/>
        </w:rPr>
        <w:t xml:space="preserve"> النطاق</w:t>
      </w:r>
      <w:r w:rsidRPr="00044A2E">
        <w:rPr>
          <w:rFonts w:cs="Simplified Arabic"/>
          <w:b/>
          <w:sz w:val="22"/>
          <w:rtl/>
          <w:lang w:val="en-US"/>
        </w:rPr>
        <w:t xml:space="preserve"> بين التنوع البيولوجي والصحة في التقييمات</w:t>
      </w:r>
      <w:r w:rsidRPr="00044A2E">
        <w:rPr>
          <w:rFonts w:cs="Simplified Arabic" w:hint="cs"/>
          <w:b/>
          <w:sz w:val="22"/>
          <w:rtl/>
          <w:lang w:val="en-US"/>
        </w:rPr>
        <w:t>؛</w:t>
      </w:r>
    </w:p>
    <w:p w14:paraId="2D36B927" w14:textId="77777777" w:rsidR="00327FCD" w:rsidRPr="00044A2E" w:rsidRDefault="00327FCD" w:rsidP="00327FCD">
      <w:pPr>
        <w:pStyle w:val="ListParagraph"/>
        <w:numPr>
          <w:ilvl w:val="0"/>
          <w:numId w:val="154"/>
        </w:numPr>
        <w:autoSpaceDN w:val="0"/>
        <w:bidi/>
        <w:spacing w:after="120" w:line="216" w:lineRule="auto"/>
        <w:ind w:left="2130" w:hanging="690"/>
        <w:contextualSpacing w:val="0"/>
        <w:jc w:val="both"/>
        <w:rPr>
          <w:rFonts w:cs="Simplified Arabic"/>
          <w:b/>
          <w:sz w:val="22"/>
          <w:rtl/>
          <w:lang w:val="en-US"/>
        </w:rPr>
      </w:pPr>
      <w:r w:rsidRPr="00044A2E">
        <w:rPr>
          <w:rFonts w:cs="Simplified Arabic" w:hint="cs"/>
          <w:b/>
          <w:sz w:val="22"/>
          <w:rtl/>
          <w:lang w:val="en-US"/>
        </w:rPr>
        <w:t>ضمان مراعاة</w:t>
      </w:r>
      <w:r w:rsidRPr="00044A2E">
        <w:rPr>
          <w:rFonts w:cs="Simplified Arabic"/>
          <w:b/>
          <w:sz w:val="22"/>
          <w:rtl/>
          <w:lang w:val="en-US"/>
        </w:rPr>
        <w:t xml:space="preserve"> فقدان التنوع البيولوجي وتدهوره في التقييمات، وكذلك في الأطر الوطنية للرصد والإبلاغ والاستعراض، في سياق </w:t>
      </w:r>
      <w:r w:rsidRPr="00044A2E">
        <w:rPr>
          <w:rFonts w:cs="Simplified Arabic" w:hint="cs"/>
          <w:b/>
          <w:sz w:val="22"/>
          <w:rtl/>
          <w:lang w:val="en-US"/>
        </w:rPr>
        <w:t>الإنصاف</w:t>
      </w:r>
      <w:r w:rsidRPr="00044A2E">
        <w:rPr>
          <w:rFonts w:cs="Simplified Arabic"/>
          <w:b/>
          <w:sz w:val="22"/>
          <w:rtl/>
          <w:lang w:val="en-US"/>
        </w:rPr>
        <w:t xml:space="preserve"> بين الأجيال والمساواة بين الجنسين وصحة الأجيال القادمة، ولا سيما </w:t>
      </w:r>
      <w:r w:rsidRPr="00044A2E">
        <w:rPr>
          <w:rFonts w:cs="Simplified Arabic" w:hint="cs"/>
          <w:b/>
          <w:sz w:val="22"/>
          <w:rtl/>
          <w:lang w:val="en-US"/>
        </w:rPr>
        <w:t>ال</w:t>
      </w:r>
      <w:r w:rsidRPr="00044A2E">
        <w:rPr>
          <w:rFonts w:cs="Simplified Arabic"/>
          <w:b/>
          <w:sz w:val="22"/>
          <w:rtl/>
          <w:lang w:val="en-US"/>
        </w:rPr>
        <w:t xml:space="preserve">قدرة </w:t>
      </w:r>
      <w:r w:rsidRPr="00044A2E">
        <w:rPr>
          <w:rFonts w:cs="Simplified Arabic" w:hint="cs"/>
          <w:b/>
          <w:sz w:val="22"/>
          <w:rtl/>
          <w:lang w:val="en-US"/>
        </w:rPr>
        <w:t xml:space="preserve">على جعل </w:t>
      </w:r>
      <w:r w:rsidRPr="00044A2E">
        <w:rPr>
          <w:rFonts w:cs="Simplified Arabic"/>
          <w:b/>
          <w:sz w:val="22"/>
          <w:rtl/>
          <w:lang w:val="en-US"/>
        </w:rPr>
        <w:t xml:space="preserve">الأطفال </w:t>
      </w:r>
      <w:r w:rsidRPr="00044A2E">
        <w:rPr>
          <w:rFonts w:cs="Simplified Arabic" w:hint="cs"/>
          <w:b/>
          <w:sz w:val="22"/>
          <w:rtl/>
          <w:lang w:val="en-US"/>
        </w:rPr>
        <w:t>يولدون، وينمون،</w:t>
      </w:r>
      <w:r w:rsidRPr="00044A2E">
        <w:rPr>
          <w:rFonts w:cs="Simplified Arabic"/>
          <w:b/>
          <w:sz w:val="22"/>
          <w:rtl/>
          <w:lang w:val="en-US"/>
        </w:rPr>
        <w:t xml:space="preserve"> </w:t>
      </w:r>
      <w:r w:rsidRPr="00044A2E">
        <w:rPr>
          <w:rFonts w:cs="Simplified Arabic" w:hint="cs"/>
          <w:b/>
          <w:sz w:val="22"/>
          <w:rtl/>
          <w:lang w:val="en-US"/>
        </w:rPr>
        <w:t>ويزدهرون</w:t>
      </w:r>
      <w:r w:rsidRPr="00044A2E">
        <w:rPr>
          <w:rFonts w:cs="Simplified Arabic"/>
          <w:b/>
          <w:sz w:val="22"/>
          <w:rtl/>
          <w:lang w:val="en-US"/>
        </w:rPr>
        <w:t xml:space="preserve"> جسديا </w:t>
      </w:r>
      <w:r w:rsidRPr="00044A2E">
        <w:rPr>
          <w:rFonts w:cs="Simplified Arabic" w:hint="cs"/>
          <w:b/>
          <w:sz w:val="22"/>
          <w:rtl/>
          <w:lang w:val="en-US"/>
        </w:rPr>
        <w:t>ونفسيا</w:t>
      </w:r>
      <w:r w:rsidRPr="00044A2E">
        <w:rPr>
          <w:rFonts w:cs="Simplified Arabic"/>
          <w:b/>
          <w:sz w:val="22"/>
          <w:rtl/>
          <w:lang w:val="en-US"/>
        </w:rPr>
        <w:t>؛</w:t>
      </w:r>
    </w:p>
    <w:p w14:paraId="2769C97D" w14:textId="77777777" w:rsidR="00327FCD" w:rsidRPr="00044A2E" w:rsidRDefault="00327FCD" w:rsidP="00327FCD">
      <w:pPr>
        <w:pStyle w:val="ListParagraph"/>
        <w:numPr>
          <w:ilvl w:val="0"/>
          <w:numId w:val="135"/>
        </w:numPr>
        <w:autoSpaceDN w:val="0"/>
        <w:bidi/>
        <w:spacing w:after="120" w:line="216" w:lineRule="auto"/>
        <w:ind w:left="720" w:firstLine="720"/>
        <w:contextualSpacing w:val="0"/>
        <w:jc w:val="both"/>
        <w:rPr>
          <w:rFonts w:cs="Simplified Arabic"/>
          <w:b/>
          <w:sz w:val="22"/>
          <w:lang w:val="en-US"/>
        </w:rPr>
      </w:pPr>
      <w:r w:rsidRPr="00044A2E">
        <w:rPr>
          <w:rFonts w:cs="Simplified Arabic"/>
          <w:b/>
          <w:sz w:val="22"/>
          <w:rtl/>
          <w:lang w:val="en-US"/>
        </w:rPr>
        <w:t xml:space="preserve">دعم البحوث المتعلقة بالترابط بين التنوع البيولوجي والصحة </w:t>
      </w:r>
      <w:r w:rsidRPr="00044A2E">
        <w:rPr>
          <w:rFonts w:cs="Simplified Arabic" w:hint="cs"/>
          <w:b/>
          <w:sz w:val="22"/>
          <w:rtl/>
          <w:lang w:val="en-US"/>
        </w:rPr>
        <w:t>لسد</w:t>
      </w:r>
      <w:r w:rsidRPr="00044A2E">
        <w:rPr>
          <w:rFonts w:cs="Simplified Arabic"/>
          <w:b/>
          <w:sz w:val="22"/>
          <w:rtl/>
          <w:lang w:val="en-US"/>
        </w:rPr>
        <w:t xml:space="preserve"> الفجوات المعرفية، وتحسين الوصول إلى الأدلة العلمية والممارسات الجيدة، من خلال تمكين التعليم والبحث التحويلي والمتعدد التخصصات، واحترام المعارف التقليدية للشعوب الأصلية والمجتمعات المحلية وبموافق</w:t>
      </w:r>
      <w:r w:rsidRPr="00044A2E">
        <w:rPr>
          <w:rFonts w:cs="Simplified Arabic" w:hint="cs"/>
          <w:b/>
          <w:sz w:val="22"/>
          <w:rtl/>
          <w:lang w:val="en-US"/>
        </w:rPr>
        <w:t>تها</w:t>
      </w:r>
      <w:r w:rsidRPr="00044A2E">
        <w:rPr>
          <w:rFonts w:cs="Simplified Arabic"/>
          <w:b/>
          <w:sz w:val="22"/>
          <w:rtl/>
          <w:lang w:val="en-US"/>
        </w:rPr>
        <w:t xml:space="preserve"> </w:t>
      </w:r>
      <w:r w:rsidRPr="00044A2E">
        <w:rPr>
          <w:rFonts w:cs="Simplified Arabic" w:hint="cs"/>
          <w:b/>
          <w:sz w:val="22"/>
          <w:rtl/>
          <w:lang w:val="en-US"/>
        </w:rPr>
        <w:t>ال</w:t>
      </w:r>
      <w:r w:rsidRPr="00044A2E">
        <w:rPr>
          <w:rFonts w:cs="Simplified Arabic"/>
          <w:b/>
          <w:sz w:val="22"/>
          <w:rtl/>
          <w:lang w:val="en-US"/>
        </w:rPr>
        <w:t xml:space="preserve">حرة </w:t>
      </w:r>
      <w:r w:rsidRPr="00044A2E">
        <w:rPr>
          <w:rFonts w:cs="Simplified Arabic" w:hint="cs"/>
          <w:b/>
          <w:sz w:val="22"/>
          <w:rtl/>
          <w:lang w:val="en-US"/>
        </w:rPr>
        <w:t>ال</w:t>
      </w:r>
      <w:r w:rsidRPr="00044A2E">
        <w:rPr>
          <w:rFonts w:cs="Simplified Arabic"/>
          <w:b/>
          <w:sz w:val="22"/>
          <w:rtl/>
          <w:lang w:val="en-US"/>
        </w:rPr>
        <w:t>مسبقة و</w:t>
      </w:r>
      <w:r w:rsidRPr="00044A2E">
        <w:rPr>
          <w:rFonts w:cs="Simplified Arabic" w:hint="cs"/>
          <w:b/>
          <w:sz w:val="22"/>
          <w:rtl/>
          <w:lang w:val="en-US"/>
        </w:rPr>
        <w:t>ال</w:t>
      </w:r>
      <w:r w:rsidRPr="00044A2E">
        <w:rPr>
          <w:rFonts w:cs="Simplified Arabic"/>
          <w:b/>
          <w:sz w:val="22"/>
          <w:rtl/>
          <w:lang w:val="en-US"/>
        </w:rPr>
        <w:t>مستنيرة</w:t>
      </w:r>
      <w:r w:rsidRPr="00044A2E">
        <w:rPr>
          <w:rFonts w:cs="Simplified Arabic" w:hint="cs"/>
          <w:b/>
          <w:sz w:val="22"/>
          <w:rtl/>
          <w:lang w:val="en-US"/>
        </w:rPr>
        <w:t>؛</w:t>
      </w:r>
      <w:r w:rsidRPr="00044A2E">
        <w:rPr>
          <w:rStyle w:val="FootnoteReference"/>
          <w:rFonts w:cs="Simplified Arabic"/>
          <w:sz w:val="22"/>
          <w:rtl/>
          <w:lang w:val="en-US"/>
        </w:rPr>
        <w:footnoteReference w:id="292"/>
      </w:r>
    </w:p>
    <w:p w14:paraId="20637C5B" w14:textId="77777777" w:rsidR="00327FCD" w:rsidRPr="00044A2E" w:rsidRDefault="00327FCD" w:rsidP="00327FCD">
      <w:pPr>
        <w:pStyle w:val="ListParagraph"/>
        <w:numPr>
          <w:ilvl w:val="0"/>
          <w:numId w:val="135"/>
        </w:numPr>
        <w:autoSpaceDN w:val="0"/>
        <w:bidi/>
        <w:spacing w:after="120" w:line="216" w:lineRule="auto"/>
        <w:ind w:left="720" w:firstLine="720"/>
        <w:contextualSpacing w:val="0"/>
        <w:jc w:val="both"/>
        <w:rPr>
          <w:rFonts w:cs="Simplified Arabic"/>
          <w:b/>
          <w:sz w:val="22"/>
          <w:lang w:val="en-US"/>
        </w:rPr>
      </w:pPr>
      <w:r w:rsidRPr="00044A2E">
        <w:rPr>
          <w:rFonts w:cs="Simplified Arabic"/>
          <w:b/>
          <w:sz w:val="22"/>
          <w:rtl/>
          <w:lang w:val="en-US"/>
        </w:rPr>
        <w:t>تعزيز فهم نهج الصحة الواحدة والن</w:t>
      </w:r>
      <w:r w:rsidRPr="00044A2E">
        <w:rPr>
          <w:rFonts w:cs="Simplified Arabic" w:hint="cs"/>
          <w:b/>
          <w:sz w:val="22"/>
          <w:rtl/>
          <w:lang w:val="en-US"/>
        </w:rPr>
        <w:t>ُ</w:t>
      </w:r>
      <w:r w:rsidRPr="00044A2E">
        <w:rPr>
          <w:rFonts w:cs="Simplified Arabic"/>
          <w:b/>
          <w:sz w:val="22"/>
          <w:rtl/>
          <w:lang w:val="en-US"/>
        </w:rPr>
        <w:t xml:space="preserve">هج الشاملة الأخرى والتأكيد على التركيز على الروابط المتبادلة بين التنوع البيولوجي والصحة من خلال إدخالها في المناهج الدراسية للمهنيين في مجالات الرعاية الصحية والطب والصحة العامة والعالمية والصحة الحيوانية والتنوع البيولوجي والبيئة، </w:t>
      </w:r>
      <w:r w:rsidRPr="00044A2E">
        <w:rPr>
          <w:rFonts w:cs="Simplified Arabic" w:hint="cs"/>
          <w:b/>
          <w:sz w:val="22"/>
          <w:rtl/>
          <w:lang w:val="en-US"/>
        </w:rPr>
        <w:t>و</w:t>
      </w:r>
      <w:r w:rsidRPr="00044A2E">
        <w:rPr>
          <w:rFonts w:cs="Simplified Arabic"/>
          <w:b/>
          <w:sz w:val="22"/>
          <w:rtl/>
          <w:lang w:val="en-US"/>
        </w:rPr>
        <w:t xml:space="preserve">التخطيط المكاني الحضري، بما في ذلك </w:t>
      </w:r>
      <w:r w:rsidRPr="00044A2E">
        <w:rPr>
          <w:rFonts w:cs="Simplified Arabic" w:hint="cs"/>
          <w:b/>
          <w:sz w:val="22"/>
          <w:rtl/>
          <w:lang w:val="en-US"/>
        </w:rPr>
        <w:t>ل</w:t>
      </w:r>
      <w:r w:rsidRPr="00044A2E">
        <w:rPr>
          <w:rFonts w:cs="Simplified Arabic"/>
          <w:b/>
          <w:sz w:val="22"/>
          <w:rtl/>
          <w:lang w:val="en-US"/>
        </w:rPr>
        <w:t>لمساحات الخضراء والزرقاء، والمجالات الأخرى ذات الصلة، كجزء من التعلم مدى الحياة وتنمية المهارات؛</w:t>
      </w:r>
    </w:p>
    <w:p w14:paraId="23A66E86" w14:textId="77777777" w:rsidR="00327FCD" w:rsidRPr="00044A2E" w:rsidRDefault="00327FCD" w:rsidP="00327FCD">
      <w:pPr>
        <w:pStyle w:val="ListParagraph"/>
        <w:numPr>
          <w:ilvl w:val="0"/>
          <w:numId w:val="135"/>
        </w:numPr>
        <w:autoSpaceDN w:val="0"/>
        <w:bidi/>
        <w:spacing w:after="120" w:line="216" w:lineRule="auto"/>
        <w:ind w:left="720" w:firstLine="720"/>
        <w:contextualSpacing w:val="0"/>
        <w:jc w:val="both"/>
        <w:rPr>
          <w:rFonts w:cs="Simplified Arabic"/>
          <w:b/>
          <w:sz w:val="22"/>
          <w:lang w:val="en-US"/>
        </w:rPr>
      </w:pPr>
      <w:r w:rsidRPr="00044A2E">
        <w:rPr>
          <w:rFonts w:cs="Simplified Arabic" w:hint="cs"/>
          <w:b/>
          <w:sz w:val="22"/>
          <w:rtl/>
          <w:lang w:val="en-US"/>
        </w:rPr>
        <w:t>التشجيع</w:t>
      </w:r>
      <w:r w:rsidRPr="00044A2E">
        <w:rPr>
          <w:rFonts w:cs="Simplified Arabic"/>
          <w:b/>
          <w:sz w:val="22"/>
          <w:rtl/>
          <w:lang w:val="en-US"/>
        </w:rPr>
        <w:t>، حيثما كان ذلك مناسبا، بالتعاون مع المنظمات ذات الصلة بالصحة، على دمج المقاييس والمؤشرات والأدوات المتعلقة بالتنوع البيولوجي، في الاستراتيجيات والخطط والبرامج الصحية، وعلى العكس من ذلك، دمج المقاييس والمؤشرات والأدوات المتعلقة بالصحة في استراتيجيات وخطط وبرامج التنوع البيولوجي، بما يتماشى مع الولايات القائمة؛</w:t>
      </w:r>
    </w:p>
    <w:p w14:paraId="42EADEC0" w14:textId="77777777" w:rsidR="00327FCD" w:rsidRPr="00044A2E" w:rsidRDefault="00327FCD" w:rsidP="00327FCD">
      <w:pPr>
        <w:pStyle w:val="ListParagraph"/>
        <w:numPr>
          <w:ilvl w:val="0"/>
          <w:numId w:val="135"/>
        </w:numPr>
        <w:autoSpaceDN w:val="0"/>
        <w:bidi/>
        <w:spacing w:after="120" w:line="216" w:lineRule="auto"/>
        <w:ind w:left="720" w:firstLine="720"/>
        <w:contextualSpacing w:val="0"/>
        <w:jc w:val="both"/>
        <w:rPr>
          <w:rFonts w:cs="Simplified Arabic"/>
          <w:b/>
          <w:sz w:val="22"/>
          <w:lang w:val="en-US"/>
        </w:rPr>
      </w:pPr>
      <w:r w:rsidRPr="00044A2E">
        <w:rPr>
          <w:rFonts w:cs="Simplified Arabic"/>
          <w:b/>
          <w:sz w:val="22"/>
          <w:rtl/>
          <w:lang w:val="en-US"/>
        </w:rPr>
        <w:t xml:space="preserve">تشجيع </w:t>
      </w:r>
      <w:r w:rsidRPr="00044A2E">
        <w:rPr>
          <w:rFonts w:cs="Simplified Arabic" w:hint="cs"/>
          <w:b/>
          <w:sz w:val="22"/>
          <w:rtl/>
          <w:lang w:val="en-US"/>
        </w:rPr>
        <w:t>إعداد</w:t>
      </w:r>
      <w:r w:rsidRPr="00044A2E">
        <w:rPr>
          <w:rFonts w:cs="Simplified Arabic"/>
          <w:b/>
          <w:sz w:val="22"/>
          <w:rtl/>
          <w:lang w:val="en-US"/>
        </w:rPr>
        <w:t xml:space="preserve"> مواد إعلامية خاصة بقطاعات محددة، مثل صحائف الوقائع، لتعميم الروابط المتبادلة بين التنوع البيولوجي والصحة في القطاعات ذات الصلة</w:t>
      </w:r>
      <w:r w:rsidRPr="00044A2E">
        <w:rPr>
          <w:rFonts w:cs="Simplified Arabic" w:hint="cs"/>
          <w:b/>
          <w:sz w:val="22"/>
          <w:rtl/>
          <w:lang w:val="en-US"/>
        </w:rPr>
        <w:t xml:space="preserve">، على النحو المحدد </w:t>
      </w:r>
      <w:r w:rsidRPr="00044A2E">
        <w:rPr>
          <w:rFonts w:cs="Simplified Arabic"/>
          <w:b/>
          <w:sz w:val="22"/>
          <w:rtl/>
          <w:lang w:val="en-US"/>
        </w:rPr>
        <w:t>على المستوى الوطني</w:t>
      </w:r>
      <w:r w:rsidRPr="00044A2E">
        <w:rPr>
          <w:rFonts w:cs="Simplified Arabic" w:hint="cs"/>
          <w:b/>
          <w:sz w:val="22"/>
          <w:rtl/>
          <w:lang w:val="en-US"/>
        </w:rPr>
        <w:t>؛</w:t>
      </w:r>
      <w:r w:rsidRPr="00044A2E">
        <w:rPr>
          <w:rStyle w:val="FootnoteReference"/>
          <w:rFonts w:cs="Simplified Arabic"/>
          <w:sz w:val="22"/>
          <w:rtl/>
          <w:lang w:val="en-US"/>
        </w:rPr>
        <w:footnoteReference w:id="293"/>
      </w:r>
    </w:p>
    <w:p w14:paraId="47703DF2" w14:textId="77777777" w:rsidR="00327FCD" w:rsidRPr="00044A2E" w:rsidRDefault="00327FCD" w:rsidP="00327FCD">
      <w:pPr>
        <w:pStyle w:val="ListParagraph"/>
        <w:numPr>
          <w:ilvl w:val="0"/>
          <w:numId w:val="135"/>
        </w:numPr>
        <w:autoSpaceDN w:val="0"/>
        <w:bidi/>
        <w:spacing w:after="120" w:line="216" w:lineRule="auto"/>
        <w:ind w:left="720" w:firstLine="720"/>
        <w:contextualSpacing w:val="0"/>
        <w:jc w:val="both"/>
        <w:rPr>
          <w:rFonts w:cs="Simplified Arabic"/>
          <w:b/>
          <w:sz w:val="22"/>
          <w:lang w:val="en-US"/>
        </w:rPr>
      </w:pPr>
      <w:r w:rsidRPr="00044A2E">
        <w:rPr>
          <w:rFonts w:cs="Simplified Arabic"/>
          <w:b/>
          <w:sz w:val="22"/>
          <w:rtl/>
          <w:lang w:val="en-US"/>
        </w:rPr>
        <w:t xml:space="preserve">تعزيز التعاون الدولي لدعم البلدان النامية في التصدي للتحديات البيئية والصحية المحددة التي تواجهها، بما في ذلك </w:t>
      </w:r>
      <w:r w:rsidRPr="00044A2E">
        <w:rPr>
          <w:rFonts w:cs="Simplified Arabic" w:hint="cs"/>
          <w:b/>
          <w:sz w:val="22"/>
          <w:rtl/>
          <w:lang w:val="en-US"/>
        </w:rPr>
        <w:t xml:space="preserve">في </w:t>
      </w:r>
      <w:r w:rsidRPr="00044A2E">
        <w:rPr>
          <w:rFonts w:cs="Simplified Arabic"/>
          <w:b/>
          <w:sz w:val="22"/>
          <w:rtl/>
          <w:lang w:val="en-US"/>
        </w:rPr>
        <w:t>تنفيذ نهج</w:t>
      </w:r>
      <w:r w:rsidRPr="00044A2E">
        <w:rPr>
          <w:rFonts w:cs="Simplified Arabic" w:hint="cs"/>
          <w:b/>
          <w:sz w:val="22"/>
          <w:rtl/>
          <w:lang w:val="en-US"/>
        </w:rPr>
        <w:t xml:space="preserve"> </w:t>
      </w:r>
      <w:r w:rsidRPr="00044A2E">
        <w:rPr>
          <w:rFonts w:cs="Simplified Arabic"/>
          <w:b/>
          <w:sz w:val="22"/>
          <w:rtl/>
          <w:lang w:val="en-US"/>
        </w:rPr>
        <w:t>الصحة الواحدة وغيره من الن</w:t>
      </w:r>
      <w:r w:rsidRPr="00044A2E">
        <w:rPr>
          <w:rFonts w:cs="Simplified Arabic" w:hint="cs"/>
          <w:b/>
          <w:sz w:val="22"/>
          <w:rtl/>
          <w:lang w:val="en-US"/>
        </w:rPr>
        <w:t>ُ</w:t>
      </w:r>
      <w:r w:rsidRPr="00044A2E">
        <w:rPr>
          <w:rFonts w:cs="Simplified Arabic"/>
          <w:b/>
          <w:sz w:val="22"/>
          <w:rtl/>
          <w:lang w:val="en-US"/>
        </w:rPr>
        <w:t>هج الشاملة، وفقا للقوانين الدولية والوطنية المعمول بها؛</w:t>
      </w:r>
    </w:p>
    <w:p w14:paraId="380550B8" w14:textId="01EC2E99" w:rsidR="00327FCD" w:rsidRPr="00044A2E" w:rsidRDefault="00327FCD" w:rsidP="00327FCD">
      <w:pPr>
        <w:pStyle w:val="ListParagraph"/>
        <w:numPr>
          <w:ilvl w:val="0"/>
          <w:numId w:val="135"/>
        </w:numPr>
        <w:autoSpaceDN w:val="0"/>
        <w:bidi/>
        <w:spacing w:after="120" w:line="216" w:lineRule="auto"/>
        <w:ind w:left="720" w:firstLine="720"/>
        <w:contextualSpacing w:val="0"/>
        <w:jc w:val="both"/>
        <w:rPr>
          <w:rFonts w:cs="Simplified Arabic"/>
          <w:b/>
          <w:sz w:val="22"/>
          <w:lang w:val="en-US"/>
        </w:rPr>
      </w:pPr>
      <w:r w:rsidRPr="00044A2E">
        <w:rPr>
          <w:rFonts w:cs="Simplified Arabic"/>
          <w:b/>
          <w:sz w:val="22"/>
          <w:rtl/>
          <w:lang w:val="en-US"/>
        </w:rPr>
        <w:t xml:space="preserve">تشجيع التعاون بين </w:t>
      </w:r>
      <w:r w:rsidRPr="00044A2E">
        <w:rPr>
          <w:rFonts w:cs="Simplified Arabic" w:hint="cs"/>
          <w:b/>
          <w:sz w:val="22"/>
          <w:rtl/>
          <w:lang w:val="en-US"/>
        </w:rPr>
        <w:t xml:space="preserve">مراكز التنسيق </w:t>
      </w:r>
      <w:r w:rsidRPr="00044A2E">
        <w:rPr>
          <w:rFonts w:cs="Simplified Arabic"/>
          <w:b/>
          <w:sz w:val="22"/>
          <w:rtl/>
          <w:lang w:val="en-US"/>
        </w:rPr>
        <w:t xml:space="preserve">الوطنية التابعة للاتفاقات البيئية والصحية المتعددة الأطراف ذات الصلة بشأن الإجراءات المتعلقة </w:t>
      </w:r>
      <w:r w:rsidRPr="00044A2E">
        <w:rPr>
          <w:rFonts w:cs="Simplified Arabic" w:hint="cs"/>
          <w:b/>
          <w:sz w:val="22"/>
          <w:rtl/>
          <w:lang w:val="en-US"/>
        </w:rPr>
        <w:t>ب</w:t>
      </w:r>
      <w:r w:rsidRPr="00044A2E">
        <w:rPr>
          <w:rFonts w:cs="Simplified Arabic"/>
          <w:b/>
          <w:sz w:val="22"/>
          <w:rtl/>
          <w:lang w:val="en-US"/>
        </w:rPr>
        <w:t xml:space="preserve">الروابط المتبادلة بين التنوع البيولوجي والصحة، بما في ذلك </w:t>
      </w:r>
      <w:r w:rsidRPr="00044A2E">
        <w:rPr>
          <w:rFonts w:cs="Simplified Arabic" w:hint="cs"/>
          <w:b/>
          <w:sz w:val="22"/>
          <w:rtl/>
          <w:lang w:val="en-US"/>
        </w:rPr>
        <w:t>عن طريق</w:t>
      </w:r>
      <w:r w:rsidRPr="00044A2E">
        <w:rPr>
          <w:rFonts w:cs="Simplified Arabic"/>
          <w:b/>
          <w:sz w:val="22"/>
          <w:rtl/>
          <w:lang w:val="en-US"/>
        </w:rPr>
        <w:t xml:space="preserve"> </w:t>
      </w:r>
      <w:r w:rsidRPr="00044A2E">
        <w:rPr>
          <w:rFonts w:cs="Simplified Arabic" w:hint="cs"/>
          <w:b/>
          <w:sz w:val="22"/>
          <w:rtl/>
          <w:lang w:val="en-US"/>
        </w:rPr>
        <w:t>ال</w:t>
      </w:r>
      <w:r w:rsidRPr="00044A2E">
        <w:rPr>
          <w:rFonts w:cs="Simplified Arabic"/>
          <w:b/>
          <w:sz w:val="22"/>
          <w:rtl/>
          <w:lang w:val="en-US"/>
        </w:rPr>
        <w:t xml:space="preserve">مشاركة </w:t>
      </w:r>
      <w:r w:rsidRPr="00044A2E">
        <w:rPr>
          <w:rFonts w:cs="Simplified Arabic" w:hint="cs"/>
          <w:b/>
          <w:sz w:val="22"/>
          <w:rtl/>
          <w:lang w:val="en-US"/>
        </w:rPr>
        <w:t xml:space="preserve">من خلال </w:t>
      </w:r>
      <w:r w:rsidRPr="00044A2E">
        <w:rPr>
          <w:rFonts w:cs="Simplified Arabic"/>
          <w:b/>
          <w:sz w:val="22"/>
          <w:rtl/>
          <w:lang w:val="en-US"/>
        </w:rPr>
        <w:t>نهج المجتمع بأكمله في الأحداث المشتركة بين القطاعات</w:t>
      </w:r>
      <w:r w:rsidR="002D5CD8" w:rsidRPr="00044A2E">
        <w:rPr>
          <w:rFonts w:cs="Simplified Arabic"/>
          <w:b/>
          <w:sz w:val="22"/>
          <w:rtl/>
          <w:lang w:val="en-US"/>
        </w:rPr>
        <w:t>.</w:t>
      </w:r>
    </w:p>
    <w:p w14:paraId="3EF67A96" w14:textId="77777777" w:rsidR="00327FCD" w:rsidRPr="00044A2E" w:rsidRDefault="00327FCD" w:rsidP="00327FCD">
      <w:pPr>
        <w:autoSpaceDN w:val="0"/>
        <w:bidi/>
        <w:spacing w:after="120" w:line="216" w:lineRule="auto"/>
        <w:ind w:left="720" w:hanging="720"/>
        <w:rPr>
          <w:rFonts w:cs="Simplified Arabic"/>
          <w:bCs/>
          <w:sz w:val="22"/>
          <w:rtl/>
          <w:lang w:val="en-US"/>
        </w:rPr>
      </w:pPr>
      <w:r w:rsidRPr="00044A2E">
        <w:rPr>
          <w:rFonts w:cs="Simplified Arabic" w:hint="cs"/>
          <w:bCs/>
          <w:sz w:val="22"/>
          <w:rtl/>
          <w:lang w:val="en-US"/>
        </w:rPr>
        <w:t>باء-</w:t>
      </w:r>
      <w:r w:rsidRPr="00044A2E">
        <w:rPr>
          <w:rFonts w:cs="Simplified Arabic" w:hint="cs"/>
          <w:bCs/>
          <w:sz w:val="22"/>
          <w:rtl/>
          <w:lang w:val="en-US"/>
        </w:rPr>
        <w:tab/>
      </w:r>
      <w:r w:rsidRPr="00044A2E">
        <w:rPr>
          <w:rFonts w:cs="Simplified Arabic"/>
          <w:bCs/>
          <w:sz w:val="22"/>
          <w:rtl/>
          <w:lang w:val="en-US"/>
        </w:rPr>
        <w:t xml:space="preserve">إجراءات </w:t>
      </w:r>
      <w:r w:rsidRPr="00044A2E">
        <w:rPr>
          <w:rFonts w:cs="Simplified Arabic" w:hint="cs"/>
          <w:bCs/>
          <w:sz w:val="22"/>
          <w:rtl/>
          <w:lang w:val="en-US"/>
        </w:rPr>
        <w:t>لتعميم الروابط المتبادلة بين التنوع البيولوجي والصحة</w:t>
      </w:r>
      <w:r w:rsidRPr="00044A2E">
        <w:rPr>
          <w:rFonts w:cs="Simplified Arabic"/>
          <w:bCs/>
          <w:sz w:val="22"/>
          <w:rtl/>
          <w:lang w:val="en-US"/>
        </w:rPr>
        <w:t xml:space="preserve"> في تنفيذ إطار كونمينغ-مونتريال العالمي للتنوع البيولوجي</w:t>
      </w:r>
    </w:p>
    <w:p w14:paraId="10C99ADF" w14:textId="77777777" w:rsidR="00327FCD" w:rsidRPr="00044A2E" w:rsidRDefault="00327FCD" w:rsidP="00327FCD">
      <w:pPr>
        <w:pStyle w:val="ListParagraph"/>
        <w:numPr>
          <w:ilvl w:val="0"/>
          <w:numId w:val="132"/>
        </w:numPr>
        <w:autoSpaceDN w:val="0"/>
        <w:bidi/>
        <w:spacing w:after="120" w:line="216" w:lineRule="auto"/>
        <w:ind w:firstLine="0"/>
        <w:contextualSpacing w:val="0"/>
        <w:jc w:val="both"/>
        <w:rPr>
          <w:rFonts w:cs="Simplified Arabic"/>
          <w:b/>
          <w:sz w:val="22"/>
          <w:lang w:val="en-US"/>
        </w:rPr>
      </w:pPr>
      <w:r w:rsidRPr="00044A2E">
        <w:rPr>
          <w:rFonts w:cs="Simplified Arabic" w:hint="cs"/>
          <w:b/>
          <w:sz w:val="22"/>
          <w:rtl/>
          <w:lang w:val="en-US"/>
        </w:rPr>
        <w:t>يُعترف</w:t>
      </w:r>
      <w:r w:rsidRPr="00044A2E">
        <w:rPr>
          <w:rFonts w:cs="Simplified Arabic"/>
          <w:b/>
          <w:sz w:val="22"/>
          <w:rtl/>
          <w:lang w:val="en-US"/>
        </w:rPr>
        <w:t xml:space="preserve"> بالروابط المتبادلة بين التنوع البيولوجي والصحة في </w:t>
      </w:r>
      <w:r w:rsidRPr="00044A2E">
        <w:rPr>
          <w:rFonts w:cs="Simplified Arabic" w:hint="cs"/>
          <w:b/>
          <w:sz w:val="22"/>
          <w:rtl/>
          <w:lang w:val="en-US"/>
        </w:rPr>
        <w:t>ال</w:t>
      </w:r>
      <w:r w:rsidRPr="00044A2E">
        <w:rPr>
          <w:rFonts w:cs="Simplified Arabic"/>
          <w:b/>
          <w:sz w:val="22"/>
          <w:rtl/>
          <w:lang w:val="en-US"/>
        </w:rPr>
        <w:t xml:space="preserve">إطار </w:t>
      </w:r>
      <w:r w:rsidRPr="00044A2E">
        <w:rPr>
          <w:rFonts w:cs="Simplified Arabic" w:hint="cs"/>
          <w:b/>
          <w:sz w:val="22"/>
          <w:rtl/>
          <w:lang w:val="en-US"/>
        </w:rPr>
        <w:t>بوصفها</w:t>
      </w:r>
      <w:r w:rsidRPr="00044A2E">
        <w:rPr>
          <w:rFonts w:cs="Simplified Arabic"/>
          <w:b/>
          <w:sz w:val="22"/>
          <w:rtl/>
          <w:lang w:val="en-US"/>
        </w:rPr>
        <w:t xml:space="preserve"> أحد الاعتبارات المتعلقة بتنفيذه، على النحو التالي:</w:t>
      </w:r>
    </w:p>
    <w:p w14:paraId="21471057" w14:textId="0E9BB786" w:rsidR="00327FCD" w:rsidRPr="00044A2E" w:rsidRDefault="00327FCD" w:rsidP="00327FCD">
      <w:pPr>
        <w:autoSpaceDN w:val="0"/>
        <w:bidi/>
        <w:spacing w:after="120" w:line="216" w:lineRule="auto"/>
        <w:ind w:left="1440"/>
        <w:jc w:val="both"/>
        <w:rPr>
          <w:rFonts w:cs="Simplified Arabic"/>
          <w:b/>
          <w:sz w:val="22"/>
          <w:rtl/>
          <w:lang w:val="en-US"/>
        </w:rPr>
      </w:pPr>
      <w:r w:rsidRPr="00044A2E">
        <w:rPr>
          <w:rFonts w:cs="Simplified Arabic"/>
          <w:b/>
          <w:sz w:val="22"/>
          <w:rtl/>
          <w:lang w:val="en-US"/>
        </w:rPr>
        <w:t>يقر الإطار بالروابط المتبادلة بين التنوع البيولوجي والصحة والأهداف الثلاثة للاتفاقية</w:t>
      </w:r>
      <w:r w:rsidR="002D5CD8" w:rsidRPr="00044A2E">
        <w:rPr>
          <w:rFonts w:cs="Simplified Arabic"/>
          <w:b/>
          <w:sz w:val="22"/>
          <w:rtl/>
          <w:lang w:val="en-US"/>
        </w:rPr>
        <w:t>.</w:t>
      </w:r>
      <w:r w:rsidRPr="00044A2E">
        <w:rPr>
          <w:rFonts w:cs="Simplified Arabic"/>
          <w:b/>
          <w:sz w:val="22"/>
          <w:rtl/>
          <w:lang w:val="en-US"/>
        </w:rPr>
        <w:t xml:space="preserve"> ويتعين تنفيذ الإطار بطريقة تراعي نهج الصحة الواحدة، من بين النُهج الشمولية الأخرى التي تستند إلى العلم، وتحشد قطاعات وتخصصات ومجتمعات متعددة للعمل معا، وتهدف إلى تحقيق التوازن والتحسين المستدامين لصحة الإنسان والحيوان والنباتات والنظم الإيكولوجية، وتعترف بالحاجة إلى الوصول العادل إلى الأدوات والتقنيات، بما في ذلك الأدوية واللقاحات والمنتجات الصحية الأخرى المتعلقة بالتنوع البيولوجي، مع إبراز الحاجة الملحة إلى تقليل الضغوط على التنوع البيولوجي وتقليل التدهور البيئي للحد من المخاطر على الصحة، وعند الاقتضاء إبرام اتفاقات عملية للحصول وتقاسم المنافع</w:t>
      </w:r>
      <w:r w:rsidR="002D5CD8" w:rsidRPr="00044A2E">
        <w:rPr>
          <w:rFonts w:cs="Simplified Arabic" w:hint="cs"/>
          <w:b/>
          <w:sz w:val="22"/>
          <w:rtl/>
          <w:lang w:val="en-US"/>
        </w:rPr>
        <w:t>.</w:t>
      </w:r>
      <w:r w:rsidRPr="00044A2E">
        <w:rPr>
          <w:rStyle w:val="FootnoteReference"/>
          <w:rFonts w:cs="Simplified Arabic"/>
          <w:sz w:val="22"/>
          <w:rtl/>
          <w:lang w:val="en-US"/>
        </w:rPr>
        <w:footnoteReference w:id="294"/>
      </w:r>
    </w:p>
    <w:p w14:paraId="3E4A9D57" w14:textId="4EB51CEA" w:rsidR="00327FCD" w:rsidRPr="00044A2E" w:rsidRDefault="00327FCD" w:rsidP="00327FCD">
      <w:pPr>
        <w:pStyle w:val="ListParagraph"/>
        <w:numPr>
          <w:ilvl w:val="0"/>
          <w:numId w:val="132"/>
        </w:numPr>
        <w:autoSpaceDN w:val="0"/>
        <w:bidi/>
        <w:spacing w:after="120" w:line="216" w:lineRule="auto"/>
        <w:ind w:firstLine="0"/>
        <w:contextualSpacing w:val="0"/>
        <w:jc w:val="both"/>
        <w:rPr>
          <w:rFonts w:cs="Simplified Arabic"/>
          <w:b/>
          <w:sz w:val="22"/>
          <w:lang w:val="en-US"/>
        </w:rPr>
      </w:pPr>
      <w:r w:rsidRPr="00044A2E">
        <w:rPr>
          <w:rFonts w:cs="Simplified Arabic" w:hint="cs"/>
          <w:b/>
          <w:sz w:val="22"/>
          <w:rtl/>
          <w:lang w:val="en-US"/>
        </w:rPr>
        <w:t xml:space="preserve">ويُعترف أيضا </w:t>
      </w:r>
      <w:r w:rsidRPr="00044A2E">
        <w:rPr>
          <w:rFonts w:cs="Simplified Arabic"/>
          <w:b/>
          <w:sz w:val="22"/>
          <w:rtl/>
          <w:lang w:val="en-US"/>
        </w:rPr>
        <w:t>بحق الإنسان في</w:t>
      </w:r>
      <w:r w:rsidRPr="00044A2E">
        <w:rPr>
          <w:rFonts w:cs="Simplified Arabic" w:hint="cs"/>
          <w:b/>
          <w:sz w:val="22"/>
          <w:rtl/>
          <w:lang w:val="en-US"/>
        </w:rPr>
        <w:t xml:space="preserve"> التمتع ب</w:t>
      </w:r>
      <w:r w:rsidRPr="00044A2E">
        <w:rPr>
          <w:rFonts w:cs="Simplified Arabic"/>
          <w:b/>
          <w:sz w:val="22"/>
          <w:rtl/>
          <w:lang w:val="en-US"/>
        </w:rPr>
        <w:t>بيئة نظيفة وصحية ومستدامة في</w:t>
      </w:r>
      <w:r w:rsidRPr="00044A2E">
        <w:rPr>
          <w:rFonts w:cs="Simplified Arabic" w:hint="cs"/>
          <w:b/>
          <w:sz w:val="22"/>
          <w:rtl/>
          <w:lang w:val="en-US"/>
        </w:rPr>
        <w:t xml:space="preserve"> الإطار</w:t>
      </w:r>
      <w:r w:rsidR="002D5CD8" w:rsidRPr="00044A2E">
        <w:rPr>
          <w:rFonts w:cs="Simplified Arabic" w:hint="cs"/>
          <w:b/>
          <w:sz w:val="22"/>
          <w:rtl/>
          <w:lang w:val="en-US"/>
        </w:rPr>
        <w:t>.</w:t>
      </w:r>
      <w:r w:rsidRPr="00044A2E">
        <w:rPr>
          <w:rStyle w:val="FootnoteReference"/>
          <w:rFonts w:cs="Simplified Arabic"/>
          <w:sz w:val="22"/>
          <w:rtl/>
          <w:lang w:val="en-US"/>
        </w:rPr>
        <w:footnoteReference w:id="295"/>
      </w:r>
    </w:p>
    <w:p w14:paraId="4F82F43D" w14:textId="4066F798" w:rsidR="00327FCD" w:rsidRPr="00044A2E" w:rsidRDefault="00327FCD" w:rsidP="00327FCD">
      <w:pPr>
        <w:pStyle w:val="ListParagraph"/>
        <w:numPr>
          <w:ilvl w:val="0"/>
          <w:numId w:val="132"/>
        </w:numPr>
        <w:autoSpaceDN w:val="0"/>
        <w:bidi/>
        <w:spacing w:after="120" w:line="216" w:lineRule="auto"/>
        <w:ind w:firstLine="0"/>
        <w:contextualSpacing w:val="0"/>
        <w:jc w:val="both"/>
        <w:rPr>
          <w:rFonts w:cs="Simplified Arabic"/>
          <w:b/>
          <w:sz w:val="22"/>
          <w:rtl/>
          <w:lang w:val="en-US"/>
        </w:rPr>
      </w:pPr>
      <w:r w:rsidRPr="00044A2E">
        <w:rPr>
          <w:rFonts w:cs="Simplified Arabic" w:hint="cs"/>
          <w:b/>
          <w:sz w:val="22"/>
          <w:rtl/>
          <w:lang w:val="en-US"/>
        </w:rPr>
        <w:t>ونظرا للترابط بين سلامة</w:t>
      </w:r>
      <w:r w:rsidRPr="00044A2E">
        <w:rPr>
          <w:rFonts w:cs="Simplified Arabic"/>
          <w:b/>
          <w:sz w:val="22"/>
          <w:rtl/>
          <w:lang w:val="en-US"/>
        </w:rPr>
        <w:t xml:space="preserve"> البيئة وصحة</w:t>
      </w:r>
      <w:r w:rsidRPr="00044A2E">
        <w:rPr>
          <w:rFonts w:cs="Simplified Arabic" w:hint="cs"/>
          <w:b/>
          <w:sz w:val="22"/>
          <w:rtl/>
          <w:lang w:val="en-US"/>
        </w:rPr>
        <w:t xml:space="preserve"> ورفاه</w:t>
      </w:r>
      <w:r w:rsidRPr="00044A2E">
        <w:rPr>
          <w:rFonts w:cs="Simplified Arabic"/>
          <w:b/>
          <w:sz w:val="22"/>
          <w:rtl/>
          <w:lang w:val="en-US"/>
        </w:rPr>
        <w:t xml:space="preserve"> جميع الأنواع، فإن جميع الإجراءات الرامية إلى تنفيذ الإطار س</w:t>
      </w:r>
      <w:r w:rsidRPr="00044A2E">
        <w:rPr>
          <w:rFonts w:cs="Simplified Arabic" w:hint="cs"/>
          <w:b/>
          <w:sz w:val="22"/>
          <w:rtl/>
          <w:lang w:val="en-US"/>
        </w:rPr>
        <w:t>ت</w:t>
      </w:r>
      <w:r w:rsidRPr="00044A2E">
        <w:rPr>
          <w:rFonts w:cs="Simplified Arabic"/>
          <w:b/>
          <w:sz w:val="22"/>
          <w:rtl/>
          <w:lang w:val="en-US"/>
        </w:rPr>
        <w:t>كون لها منافع مشتركة لجميع الأنواع ولصحة الإنسان</w:t>
      </w:r>
      <w:r w:rsidR="002D5CD8" w:rsidRPr="00044A2E">
        <w:rPr>
          <w:rFonts w:cs="Simplified Arabic"/>
          <w:b/>
          <w:sz w:val="22"/>
          <w:rtl/>
          <w:lang w:val="en-US"/>
        </w:rPr>
        <w:t>.</w:t>
      </w:r>
      <w:r w:rsidRPr="00044A2E">
        <w:rPr>
          <w:rFonts w:cs="Simplified Arabic"/>
          <w:b/>
          <w:sz w:val="22"/>
          <w:rtl/>
          <w:lang w:val="en-US"/>
        </w:rPr>
        <w:t xml:space="preserve"> ويبين الجدول أدناه الإجراءات الرامية إلى تعميم </w:t>
      </w:r>
      <w:r w:rsidRPr="00044A2E">
        <w:rPr>
          <w:rFonts w:cs="Simplified Arabic" w:hint="cs"/>
          <w:b/>
          <w:sz w:val="22"/>
          <w:rtl/>
          <w:lang w:val="en-US"/>
        </w:rPr>
        <w:t>الروابط المتبادلة بين التنوع البيولوجي والصحة</w:t>
      </w:r>
      <w:r w:rsidRPr="00044A2E">
        <w:rPr>
          <w:rFonts w:cs="Simplified Arabic"/>
          <w:b/>
          <w:sz w:val="22"/>
          <w:rtl/>
          <w:lang w:val="en-US"/>
        </w:rPr>
        <w:t xml:space="preserve"> في تنفيذ الإطار</w:t>
      </w:r>
      <w:r w:rsidR="002D5CD8" w:rsidRPr="00044A2E">
        <w:rPr>
          <w:rFonts w:cs="Simplified Arabic"/>
          <w:b/>
          <w:sz w:val="22"/>
          <w:rtl/>
          <w:lang w:val="en-US"/>
        </w:rPr>
        <w:t>.</w:t>
      </w:r>
    </w:p>
    <w:p w14:paraId="6DE095A2" w14:textId="77777777" w:rsidR="00327FCD" w:rsidRPr="00044A2E" w:rsidRDefault="00327FCD" w:rsidP="00327FCD">
      <w:pPr>
        <w:pStyle w:val="Item"/>
        <w:suppressLineNumbers w:val="0"/>
        <w:tabs>
          <w:tab w:val="clear" w:pos="567"/>
          <w:tab w:val="clear" w:pos="1134"/>
          <w:tab w:val="clear" w:pos="1701"/>
          <w:tab w:val="clear" w:pos="2268"/>
        </w:tabs>
        <w:suppressAutoHyphens w:val="0"/>
        <w:bidi/>
        <w:spacing w:before="0" w:line="216" w:lineRule="auto"/>
        <w:outlineLvl w:val="0"/>
        <w:rPr>
          <w:rFonts w:cs="Simplified Arabic"/>
          <w:i/>
          <w:iCs w:val="0"/>
          <w:szCs w:val="24"/>
          <w:rtl/>
          <w:lang w:bidi="ar-EG"/>
        </w:rPr>
        <w:sectPr w:rsidR="00327FCD" w:rsidRPr="00044A2E" w:rsidSect="00327FCD">
          <w:headerReference w:type="even" r:id="rId124"/>
          <w:headerReference w:type="default" r:id="rId125"/>
          <w:footerReference w:type="even" r:id="rId126"/>
          <w:footerReference w:type="default" r:id="rId127"/>
          <w:headerReference w:type="first" r:id="rId128"/>
          <w:footerReference w:type="first" r:id="rId129"/>
          <w:pgSz w:w="12240" w:h="15840" w:code="1"/>
          <w:pgMar w:top="1134" w:right="1440" w:bottom="1134" w:left="1440" w:header="720" w:footer="720" w:gutter="0"/>
          <w:cols w:space="720"/>
          <w:titlePg/>
          <w:docGrid w:linePitch="360"/>
        </w:sectPr>
      </w:pPr>
    </w:p>
    <w:p w14:paraId="5BD96102" w14:textId="77777777" w:rsidR="00327FCD" w:rsidRPr="00044A2E" w:rsidRDefault="00327FCD" w:rsidP="00327FCD">
      <w:pPr>
        <w:autoSpaceDN w:val="0"/>
        <w:bidi/>
        <w:spacing w:after="360" w:line="216" w:lineRule="auto"/>
        <w:rPr>
          <w:rFonts w:cs="Simplified Arabic"/>
          <w:bCs/>
          <w:lang w:val="en-US"/>
        </w:rPr>
      </w:pPr>
      <w:r w:rsidRPr="00044A2E">
        <w:rPr>
          <w:rFonts w:cs="Simplified Arabic"/>
          <w:bCs/>
          <w:rtl/>
          <w:lang w:val="en-US"/>
        </w:rPr>
        <w:t xml:space="preserve">إجراءات لتعميم </w:t>
      </w:r>
      <w:r w:rsidRPr="00044A2E">
        <w:rPr>
          <w:rFonts w:cs="Simplified Arabic" w:hint="cs"/>
          <w:bCs/>
          <w:rtl/>
          <w:lang w:val="en-US"/>
        </w:rPr>
        <w:t xml:space="preserve">الروابط المتبادلة بين </w:t>
      </w:r>
      <w:r w:rsidRPr="00044A2E">
        <w:rPr>
          <w:rFonts w:cs="Simplified Arabic"/>
          <w:bCs/>
          <w:rtl/>
          <w:lang w:val="en-US"/>
        </w:rPr>
        <w:t xml:space="preserve">التنوع البيولوجي </w:t>
      </w:r>
      <w:r w:rsidRPr="00044A2E">
        <w:rPr>
          <w:rFonts w:cs="Simplified Arabic" w:hint="cs"/>
          <w:bCs/>
          <w:rtl/>
          <w:lang w:val="en-US"/>
        </w:rPr>
        <w:t>و</w:t>
      </w:r>
      <w:r w:rsidRPr="00044A2E">
        <w:rPr>
          <w:rFonts w:cs="Simplified Arabic"/>
          <w:bCs/>
          <w:rtl/>
          <w:lang w:val="en-US"/>
        </w:rPr>
        <w:t>الصحة في تنفيذ إطار كونمينغ-مونتريال العالمي للتنوع البيولوجي</w:t>
      </w:r>
    </w:p>
    <w:tbl>
      <w:tblPr>
        <w:tblStyle w:val="TableGrid3"/>
        <w:bidiVisual/>
        <w:tblW w:w="5504" w:type="pct"/>
        <w:jc w:val="center"/>
        <w:tblLayout w:type="fixed"/>
        <w:tblLook w:val="04A0" w:firstRow="1" w:lastRow="0" w:firstColumn="1" w:lastColumn="0" w:noHBand="0" w:noVBand="1"/>
      </w:tblPr>
      <w:tblGrid>
        <w:gridCol w:w="1694"/>
        <w:gridCol w:w="3081"/>
        <w:gridCol w:w="5517"/>
      </w:tblGrid>
      <w:tr w:rsidR="00327FCD" w:rsidRPr="00044A2E" w14:paraId="02AD1FA6" w14:textId="77777777" w:rsidTr="00F935A4">
        <w:trPr>
          <w:tblHeader/>
          <w:jc w:val="center"/>
        </w:trPr>
        <w:tc>
          <w:tcPr>
            <w:tcW w:w="2297" w:type="dxa"/>
          </w:tcPr>
          <w:p w14:paraId="3D6B7EFD" w14:textId="77777777" w:rsidR="00327FCD" w:rsidRPr="00044A2E" w:rsidRDefault="00327FCD" w:rsidP="00F935A4">
            <w:pPr>
              <w:bidi/>
              <w:spacing w:after="120" w:line="216" w:lineRule="auto"/>
              <w:rPr>
                <w:rFonts w:ascii="Times New Roman" w:hAnsi="Times New Roman" w:cs="Simplified Arabic"/>
                <w:color w:val="000000" w:themeColor="text1"/>
                <w:szCs w:val="22"/>
                <w:lang w:eastAsia="zh-CN"/>
              </w:rPr>
            </w:pPr>
            <w:r w:rsidRPr="00044A2E">
              <w:rPr>
                <w:rFonts w:ascii="Times New Roman" w:hAnsi="Times New Roman" w:cs="Simplified Arabic" w:hint="cs"/>
                <w:i/>
                <w:iCs/>
                <w:color w:val="000000" w:themeColor="text1"/>
                <w:szCs w:val="22"/>
                <w:rtl/>
                <w:lang w:eastAsia="zh-CN"/>
              </w:rPr>
              <w:t>أهداف الإطار</w:t>
            </w:r>
            <w:r w:rsidRPr="00044A2E">
              <w:rPr>
                <w:rStyle w:val="FootnoteReference"/>
                <w:rFonts w:ascii="Times New Roman" w:hAnsi="Times New Roman" w:cs="Simplified Arabic"/>
                <w:sz w:val="22"/>
                <w:rtl/>
                <w:lang w:val="en-US"/>
              </w:rPr>
              <w:footnoteReference w:id="296"/>
            </w:r>
          </w:p>
        </w:tc>
        <w:tc>
          <w:tcPr>
            <w:tcW w:w="4258" w:type="dxa"/>
          </w:tcPr>
          <w:p w14:paraId="5FF39403" w14:textId="77777777" w:rsidR="00327FCD" w:rsidRPr="00044A2E" w:rsidRDefault="00327FCD" w:rsidP="00F935A4">
            <w:pPr>
              <w:bidi/>
              <w:spacing w:after="120" w:line="216" w:lineRule="auto"/>
              <w:rPr>
                <w:rFonts w:ascii="Times New Roman" w:hAnsi="Times New Roman" w:cs="Simplified Arabic"/>
                <w:color w:val="000000" w:themeColor="text1"/>
                <w:szCs w:val="22"/>
                <w:lang w:eastAsia="zh-CN"/>
              </w:rPr>
            </w:pPr>
            <w:r w:rsidRPr="00044A2E">
              <w:rPr>
                <w:rFonts w:ascii="Times New Roman" w:hAnsi="Times New Roman" w:cs="Simplified Arabic" w:hint="cs"/>
                <w:i/>
                <w:iCs/>
                <w:color w:val="000000" w:themeColor="text1"/>
                <w:szCs w:val="22"/>
                <w:rtl/>
                <w:lang w:eastAsia="zh-CN"/>
              </w:rPr>
              <w:t>الأهمية بالنسبة للصحة</w:t>
            </w:r>
            <w:r w:rsidRPr="00044A2E">
              <w:rPr>
                <w:rStyle w:val="FootnoteReference"/>
                <w:rFonts w:ascii="Times New Roman" w:hAnsi="Times New Roman" w:cs="Simplified Arabic"/>
                <w:sz w:val="22"/>
                <w:rtl/>
                <w:lang w:val="en-US"/>
              </w:rPr>
              <w:footnoteReference w:id="297"/>
            </w:r>
          </w:p>
        </w:tc>
        <w:tc>
          <w:tcPr>
            <w:tcW w:w="7700" w:type="dxa"/>
          </w:tcPr>
          <w:p w14:paraId="1E822AB5" w14:textId="77777777" w:rsidR="00327FCD" w:rsidRPr="00044A2E" w:rsidRDefault="00327FCD" w:rsidP="00F935A4">
            <w:pPr>
              <w:bidi/>
              <w:spacing w:after="120" w:line="216" w:lineRule="auto"/>
              <w:rPr>
                <w:rFonts w:ascii="Times New Roman" w:hAnsi="Times New Roman" w:cs="Simplified Arabic"/>
                <w:i/>
                <w:iCs/>
                <w:color w:val="000000" w:themeColor="text1"/>
                <w:szCs w:val="22"/>
                <w:lang w:eastAsia="zh-CN"/>
              </w:rPr>
            </w:pPr>
            <w:r w:rsidRPr="00044A2E">
              <w:rPr>
                <w:rFonts w:ascii="Times New Roman" w:hAnsi="Times New Roman" w:cs="Simplified Arabic"/>
                <w:i/>
                <w:iCs/>
                <w:color w:val="000000" w:themeColor="text1"/>
                <w:szCs w:val="22"/>
                <w:rtl/>
                <w:lang w:eastAsia="zh-CN"/>
              </w:rPr>
              <w:t>الإجراءات اللازمة لضمان</w:t>
            </w:r>
            <w:r w:rsidRPr="00044A2E">
              <w:rPr>
                <w:rFonts w:ascii="Times New Roman" w:hAnsi="Times New Roman" w:cs="Simplified Arabic" w:hint="cs"/>
                <w:i/>
                <w:iCs/>
                <w:color w:val="000000" w:themeColor="text1"/>
                <w:szCs w:val="22"/>
                <w:rtl/>
                <w:lang w:eastAsia="zh-CN"/>
              </w:rPr>
              <w:t xml:space="preserve"> الاستفادة من</w:t>
            </w:r>
            <w:r w:rsidRPr="00044A2E">
              <w:rPr>
                <w:rFonts w:ascii="Times New Roman" w:hAnsi="Times New Roman" w:cs="Simplified Arabic"/>
                <w:i/>
                <w:iCs/>
                <w:color w:val="000000" w:themeColor="text1"/>
                <w:szCs w:val="22"/>
                <w:rtl/>
                <w:lang w:eastAsia="zh-CN"/>
              </w:rPr>
              <w:t xml:space="preserve"> المنافع المشتركة </w:t>
            </w:r>
            <w:r w:rsidRPr="00044A2E">
              <w:rPr>
                <w:rFonts w:ascii="Times New Roman" w:hAnsi="Times New Roman" w:cs="Simplified Arabic" w:hint="cs"/>
                <w:i/>
                <w:iCs/>
                <w:color w:val="000000" w:themeColor="text1"/>
                <w:szCs w:val="22"/>
                <w:rtl/>
                <w:lang w:eastAsia="zh-CN"/>
              </w:rPr>
              <w:t xml:space="preserve">بين </w:t>
            </w:r>
            <w:r w:rsidRPr="00044A2E">
              <w:rPr>
                <w:rFonts w:ascii="Times New Roman" w:hAnsi="Times New Roman" w:cs="Simplified Arabic"/>
                <w:i/>
                <w:iCs/>
                <w:color w:val="000000" w:themeColor="text1"/>
                <w:szCs w:val="22"/>
                <w:rtl/>
                <w:lang w:eastAsia="zh-CN"/>
              </w:rPr>
              <w:t xml:space="preserve">التنوع البيولوجي </w:t>
            </w:r>
            <w:r w:rsidRPr="00044A2E">
              <w:rPr>
                <w:rFonts w:ascii="Times New Roman" w:hAnsi="Times New Roman" w:cs="Simplified Arabic" w:hint="cs"/>
                <w:i/>
                <w:iCs/>
                <w:color w:val="000000" w:themeColor="text1"/>
                <w:szCs w:val="22"/>
                <w:rtl/>
                <w:lang w:eastAsia="zh-CN"/>
              </w:rPr>
              <w:t>وا</w:t>
            </w:r>
            <w:r w:rsidRPr="00044A2E">
              <w:rPr>
                <w:rFonts w:ascii="Times New Roman" w:hAnsi="Times New Roman" w:cs="Simplified Arabic"/>
                <w:i/>
                <w:iCs/>
                <w:color w:val="000000" w:themeColor="text1"/>
                <w:szCs w:val="22"/>
                <w:rtl/>
                <w:lang w:eastAsia="zh-CN"/>
              </w:rPr>
              <w:t xml:space="preserve">لصحة، التي سيتم تنفيذها </w:t>
            </w:r>
            <w:r w:rsidRPr="00044A2E">
              <w:rPr>
                <w:rFonts w:ascii="Times New Roman" w:hAnsi="Times New Roman" w:cs="Simplified Arabic" w:hint="cs"/>
                <w:i/>
                <w:iCs/>
                <w:color w:val="000000" w:themeColor="text1"/>
                <w:szCs w:val="22"/>
                <w:rtl/>
                <w:lang w:eastAsia="zh-CN"/>
              </w:rPr>
              <w:t xml:space="preserve">بما يراعي </w:t>
            </w:r>
            <w:r w:rsidRPr="00044A2E">
              <w:rPr>
                <w:rFonts w:ascii="Times New Roman" w:hAnsi="Times New Roman" w:cs="Simplified Arabic"/>
                <w:i/>
                <w:iCs/>
                <w:color w:val="000000" w:themeColor="text1"/>
                <w:szCs w:val="22"/>
                <w:rtl/>
                <w:lang w:eastAsia="zh-CN"/>
              </w:rPr>
              <w:t xml:space="preserve">نهج الصحة الواحدة </w:t>
            </w:r>
            <w:r w:rsidRPr="00044A2E">
              <w:rPr>
                <w:rFonts w:ascii="Times New Roman" w:hAnsi="Times New Roman" w:cs="Simplified Arabic" w:hint="cs"/>
                <w:i/>
                <w:iCs/>
                <w:color w:val="000000" w:themeColor="text1"/>
                <w:szCs w:val="22"/>
                <w:rtl/>
                <w:lang w:eastAsia="zh-CN"/>
              </w:rPr>
              <w:t>والنُهج</w:t>
            </w:r>
            <w:r w:rsidRPr="00044A2E">
              <w:rPr>
                <w:rFonts w:ascii="Times New Roman" w:hAnsi="Times New Roman" w:cs="Simplified Arabic"/>
                <w:i/>
                <w:iCs/>
                <w:color w:val="000000" w:themeColor="text1"/>
                <w:szCs w:val="22"/>
                <w:rtl/>
                <w:lang w:eastAsia="zh-CN"/>
              </w:rPr>
              <w:t xml:space="preserve"> الشاملة الأخرى</w:t>
            </w:r>
          </w:p>
        </w:tc>
      </w:tr>
      <w:tr w:rsidR="00327FCD" w:rsidRPr="00044A2E" w14:paraId="16A74601" w14:textId="77777777" w:rsidTr="00F935A4">
        <w:trPr>
          <w:jc w:val="center"/>
        </w:trPr>
        <w:tc>
          <w:tcPr>
            <w:tcW w:w="14255" w:type="dxa"/>
            <w:gridSpan w:val="3"/>
          </w:tcPr>
          <w:p w14:paraId="46A3D821" w14:textId="77777777" w:rsidR="00327FCD" w:rsidRPr="00044A2E" w:rsidRDefault="00327FCD" w:rsidP="00F935A4">
            <w:pPr>
              <w:spacing w:before="40" w:after="120" w:line="216" w:lineRule="auto"/>
              <w:jc w:val="right"/>
              <w:rPr>
                <w:rFonts w:ascii="Times New Roman" w:hAnsi="Times New Roman" w:cs="Simplified Arabic"/>
                <w:bCs/>
                <w:szCs w:val="22"/>
                <w:lang w:eastAsia="zh-CN"/>
              </w:rPr>
            </w:pPr>
            <w:r w:rsidRPr="00044A2E">
              <w:rPr>
                <w:rFonts w:ascii="Times New Roman" w:hAnsi="Times New Roman" w:cs="Simplified Arabic"/>
                <w:bCs/>
                <w:color w:val="000000" w:themeColor="text1"/>
                <w:szCs w:val="22"/>
                <w:rtl/>
                <w:lang w:eastAsia="zh-CN"/>
              </w:rPr>
              <w:t>استخدام الأراضي والبحار</w:t>
            </w:r>
          </w:p>
        </w:tc>
      </w:tr>
      <w:tr w:rsidR="00327FCD" w:rsidRPr="00044A2E" w14:paraId="4C402FFC" w14:textId="77777777" w:rsidTr="00F935A4">
        <w:trPr>
          <w:jc w:val="center"/>
        </w:trPr>
        <w:tc>
          <w:tcPr>
            <w:tcW w:w="2297" w:type="dxa"/>
          </w:tcPr>
          <w:p w14:paraId="2A3560F1" w14:textId="77777777" w:rsidR="00327FCD" w:rsidRPr="00044A2E" w:rsidRDefault="00327FCD" w:rsidP="00F935A4">
            <w:pPr>
              <w:spacing w:before="40" w:after="120" w:line="216" w:lineRule="auto"/>
              <w:jc w:val="right"/>
              <w:rPr>
                <w:rFonts w:ascii="Times New Roman" w:hAnsi="Times New Roman" w:cs="Simplified Arabic"/>
                <w:b/>
                <w:color w:val="000000" w:themeColor="text1"/>
                <w:szCs w:val="22"/>
                <w:lang w:eastAsia="zh-CN"/>
              </w:rPr>
            </w:pPr>
            <w:r w:rsidRPr="00044A2E">
              <w:rPr>
                <w:rFonts w:ascii="Times New Roman" w:hAnsi="Times New Roman" w:cs="Simplified Arabic" w:hint="cs"/>
                <w:b/>
                <w:color w:val="000000" w:themeColor="text1"/>
                <w:szCs w:val="22"/>
                <w:rtl/>
                <w:lang w:eastAsia="zh-CN"/>
              </w:rPr>
              <w:t>الأهداف</w:t>
            </w:r>
            <w:r w:rsidRPr="00044A2E">
              <w:rPr>
                <w:rFonts w:ascii="Times New Roman" w:hAnsi="Times New Roman" w:cs="Simplified Arabic"/>
                <w:b/>
                <w:color w:val="000000" w:themeColor="text1"/>
                <w:szCs w:val="22"/>
                <w:rtl/>
                <w:lang w:eastAsia="zh-CN"/>
              </w:rPr>
              <w:t xml:space="preserve"> 1، و2، و3</w:t>
            </w:r>
          </w:p>
        </w:tc>
        <w:tc>
          <w:tcPr>
            <w:tcW w:w="4258" w:type="dxa"/>
          </w:tcPr>
          <w:p w14:paraId="5CD4C974" w14:textId="1C4DBD53" w:rsidR="00327FCD" w:rsidRPr="00044A2E" w:rsidRDefault="00327FCD" w:rsidP="00F935A4">
            <w:pPr>
              <w:bidi/>
              <w:spacing w:after="120" w:line="216" w:lineRule="auto"/>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يساهم الحد من فقدان موائل الأحياء البرية وتدهورها </w:t>
            </w:r>
            <w:r w:rsidRPr="00044A2E">
              <w:rPr>
                <w:rFonts w:ascii="Times New Roman" w:hAnsi="Times New Roman" w:cs="Simplified Arabic" w:hint="cs"/>
                <w:szCs w:val="22"/>
                <w:rtl/>
                <w:lang w:eastAsia="zh-CN"/>
              </w:rPr>
              <w:t>وتجزئتها</w:t>
            </w:r>
            <w:r w:rsidRPr="00044A2E">
              <w:rPr>
                <w:rFonts w:ascii="Times New Roman" w:hAnsi="Times New Roman" w:cs="Simplified Arabic"/>
                <w:szCs w:val="22"/>
                <w:rtl/>
                <w:lang w:eastAsia="zh-CN"/>
              </w:rPr>
              <w:t xml:space="preserve"> والتعدي على مناطق التنوع البيولوجي في استمرار توفير المساهمات التي تقدمها الطبيعة للناس، وهو ما يدعم بدوره الصحة ويقلل من ظهور الأمراض وانتقالها بين الأحياء البرية والماشية والناس</w:t>
            </w:r>
            <w:r w:rsidR="002D5CD8" w:rsidRPr="00044A2E">
              <w:rPr>
                <w:rFonts w:ascii="Times New Roman" w:hAnsi="Times New Roman" w:cs="Simplified Arabic"/>
                <w:szCs w:val="22"/>
                <w:rtl/>
                <w:lang w:eastAsia="zh-CN"/>
              </w:rPr>
              <w:t>.</w:t>
            </w:r>
          </w:p>
        </w:tc>
        <w:tc>
          <w:tcPr>
            <w:tcW w:w="7700" w:type="dxa"/>
          </w:tcPr>
          <w:p w14:paraId="6A41410D" w14:textId="5346BD67" w:rsidR="00327FCD" w:rsidRPr="00044A2E" w:rsidRDefault="00327FCD" w:rsidP="00327FCD">
            <w:pPr>
              <w:pStyle w:val="ListParagraph"/>
              <w:numPr>
                <w:ilvl w:val="0"/>
                <w:numId w:val="138"/>
              </w:numPr>
              <w:bidi/>
              <w:spacing w:after="120" w:line="216" w:lineRule="auto"/>
              <w:ind w:left="360"/>
              <w:contextualSpacing w:val="0"/>
              <w:rPr>
                <w:rFonts w:ascii="Times New Roman" w:hAnsi="Times New Roman" w:cs="Simplified Arabic"/>
                <w:szCs w:val="22"/>
                <w:lang w:eastAsia="zh-CN"/>
              </w:rPr>
            </w:pPr>
            <w:r w:rsidRPr="00044A2E">
              <w:rPr>
                <w:rFonts w:ascii="Times New Roman" w:hAnsi="Times New Roman" w:cs="Simplified Arabic" w:hint="cs"/>
                <w:szCs w:val="22"/>
                <w:rtl/>
                <w:lang w:eastAsia="zh-CN"/>
              </w:rPr>
              <w:t>تشجيع الجهود ل</w:t>
            </w:r>
            <w:r w:rsidRPr="00044A2E">
              <w:rPr>
                <w:rFonts w:ascii="Times New Roman" w:hAnsi="Times New Roman" w:cs="Simplified Arabic"/>
                <w:szCs w:val="22"/>
                <w:rtl/>
                <w:lang w:eastAsia="zh-CN"/>
              </w:rPr>
              <w:t>لنظر في</w:t>
            </w:r>
            <w:r w:rsidRPr="00044A2E">
              <w:rPr>
                <w:rFonts w:ascii="Times New Roman" w:hAnsi="Times New Roman" w:cs="Simplified Arabic" w:hint="cs"/>
                <w:szCs w:val="22"/>
                <w:rtl/>
                <w:lang w:eastAsia="zh-CN"/>
              </w:rPr>
              <w:t xml:space="preserve"> تعميم الروابط المتبادلة بين التنوع البيولوجي والصحة</w:t>
            </w:r>
            <w:r w:rsidRPr="00044A2E">
              <w:rPr>
                <w:rFonts w:ascii="Times New Roman" w:hAnsi="Times New Roman" w:cs="Simplified Arabic"/>
                <w:szCs w:val="22"/>
                <w:rtl/>
                <w:lang w:eastAsia="zh-CN"/>
              </w:rPr>
              <w:t xml:space="preserve"> في تخطيط وسياسات استخدام الأراضي والبحار، والخطط والإجراءات المتعلقة بالحفظ </w:t>
            </w:r>
            <w:r w:rsidRPr="00044A2E">
              <w:rPr>
                <w:rFonts w:ascii="Times New Roman" w:hAnsi="Times New Roman" w:cs="Simplified Arabic" w:hint="cs"/>
                <w:szCs w:val="22"/>
                <w:rtl/>
                <w:lang w:eastAsia="zh-CN"/>
              </w:rPr>
              <w:t>والإصلاح</w:t>
            </w:r>
            <w:r w:rsidRPr="00044A2E">
              <w:rPr>
                <w:rFonts w:ascii="Times New Roman" w:hAnsi="Times New Roman" w:cs="Simplified Arabic"/>
                <w:szCs w:val="22"/>
                <w:rtl/>
                <w:lang w:eastAsia="zh-CN"/>
              </w:rPr>
              <w:t xml:space="preserve"> لتحديد المنافع المشتركة المحتملة وال</w:t>
            </w:r>
            <w:r w:rsidRPr="00044A2E">
              <w:rPr>
                <w:rFonts w:ascii="Times New Roman" w:hAnsi="Times New Roman" w:cs="Simplified Arabic" w:hint="cs"/>
                <w:szCs w:val="22"/>
                <w:rtl/>
                <w:lang w:eastAsia="zh-CN"/>
              </w:rPr>
              <w:t>مفاضلات</w:t>
            </w:r>
            <w:r w:rsidRPr="00044A2E">
              <w:rPr>
                <w:rFonts w:ascii="Times New Roman" w:hAnsi="Times New Roman" w:cs="Simplified Arabic"/>
                <w:szCs w:val="22"/>
                <w:rtl/>
                <w:lang w:eastAsia="zh-CN"/>
              </w:rPr>
              <w:t xml:space="preserve"> للتنوع البيولوجي والصحة، بما في ذلك عن طريق دمج تقييمات الأثر الصحي</w:t>
            </w:r>
            <w:r w:rsidRPr="00044A2E">
              <w:rPr>
                <w:rFonts w:ascii="Times New Roman" w:hAnsi="Times New Roman" w:cs="Simplified Arabic" w:hint="cs"/>
                <w:szCs w:val="22"/>
                <w:rtl/>
                <w:lang w:eastAsia="zh-CN"/>
              </w:rPr>
              <w:t>،</w:t>
            </w:r>
            <w:r w:rsidRPr="00044A2E">
              <w:rPr>
                <w:rFonts w:ascii="Times New Roman" w:hAnsi="Times New Roman" w:cs="Simplified Arabic"/>
                <w:szCs w:val="22"/>
                <w:rtl/>
                <w:lang w:eastAsia="zh-CN"/>
              </w:rPr>
              <w:t xml:space="preserve"> وذلك لتعزيز الأبعاد المتعددة للصحة وتقليل وتخفيف مخاطر الأمراض على الناس</w:t>
            </w:r>
            <w:r w:rsidRPr="00044A2E">
              <w:rPr>
                <w:rFonts w:ascii="Times New Roman" w:hAnsi="Times New Roman" w:cs="Simplified Arabic" w:hint="cs"/>
                <w:rtl/>
              </w:rPr>
              <w:t>، ولا سيما</w:t>
            </w:r>
            <w:r w:rsidRPr="00044A2E">
              <w:rPr>
                <w:rFonts w:ascii="Times New Roman" w:hAnsi="Times New Roman" w:cs="Simplified Arabic"/>
                <w:szCs w:val="22"/>
                <w:rtl/>
                <w:lang w:eastAsia="zh-CN"/>
              </w:rPr>
              <w:t xml:space="preserve"> الشعوب الأصلية والمجتمعات المحلية والنساء والأطفال والشباب </w:t>
            </w:r>
            <w:r w:rsidRPr="00044A2E">
              <w:rPr>
                <w:rFonts w:ascii="Times New Roman" w:hAnsi="Times New Roman" w:cs="Simplified Arabic" w:hint="cs"/>
                <w:szCs w:val="22"/>
                <w:rtl/>
                <w:lang w:eastAsia="zh-CN"/>
              </w:rPr>
              <w:t>وكبار السن</w:t>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rPr>
              <w:t>و</w:t>
            </w:r>
            <w:r w:rsidRPr="00044A2E">
              <w:rPr>
                <w:rFonts w:ascii="Times New Roman" w:hAnsi="Times New Roman" w:cs="Simplified Arabic"/>
                <w:szCs w:val="22"/>
                <w:rtl/>
                <w:lang w:eastAsia="zh-CN"/>
              </w:rPr>
              <w:t xml:space="preserve">الثروة الحيوانية والأحياء البرية، مع </w:t>
            </w:r>
            <w:r w:rsidRPr="00044A2E">
              <w:rPr>
                <w:rFonts w:ascii="Times New Roman" w:hAnsi="Times New Roman" w:cs="Simplified Arabic" w:hint="cs"/>
                <w:szCs w:val="22"/>
                <w:rtl/>
                <w:lang w:eastAsia="zh-CN"/>
              </w:rPr>
              <w:t>مراعاة</w:t>
            </w:r>
            <w:r w:rsidRPr="00044A2E">
              <w:rPr>
                <w:rFonts w:ascii="Times New Roman" w:hAnsi="Times New Roman" w:cs="Simplified Arabic"/>
                <w:szCs w:val="22"/>
                <w:rtl/>
                <w:lang w:eastAsia="zh-CN"/>
              </w:rPr>
              <w:t xml:space="preserve"> مخاطر انتشار الأمراض </w:t>
            </w:r>
            <w:r w:rsidRPr="00044A2E">
              <w:rPr>
                <w:rFonts w:ascii="Times New Roman" w:hAnsi="Times New Roman" w:cs="Simplified Arabic" w:hint="cs"/>
                <w:szCs w:val="22"/>
                <w:rtl/>
                <w:lang w:eastAsia="zh-CN"/>
              </w:rPr>
              <w:t>من الحيوانات إلى البشر والعكس</w:t>
            </w:r>
            <w:r w:rsidR="002D5CD8" w:rsidRPr="00044A2E">
              <w:rPr>
                <w:rFonts w:ascii="Times New Roman" w:hAnsi="Times New Roman" w:cs="Simplified Arabic"/>
                <w:szCs w:val="22"/>
                <w:rtl/>
                <w:lang w:eastAsia="zh-CN"/>
              </w:rPr>
              <w:t>.</w:t>
            </w:r>
          </w:p>
          <w:p w14:paraId="64698EB9" w14:textId="491AFF0F" w:rsidR="00327FCD" w:rsidRPr="00044A2E" w:rsidRDefault="00327FCD" w:rsidP="00327FCD">
            <w:pPr>
              <w:pStyle w:val="ListParagraph"/>
              <w:numPr>
                <w:ilvl w:val="0"/>
                <w:numId w:val="138"/>
              </w:numPr>
              <w:bidi/>
              <w:spacing w:after="120" w:line="216" w:lineRule="auto"/>
              <w:ind w:left="36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تشجيع الجهود </w:t>
            </w:r>
            <w:r w:rsidRPr="00044A2E">
              <w:rPr>
                <w:rFonts w:ascii="Times New Roman" w:hAnsi="Times New Roman" w:cs="Simplified Arabic" w:hint="cs"/>
                <w:szCs w:val="22"/>
                <w:rtl/>
                <w:lang w:eastAsia="zh-CN"/>
              </w:rPr>
              <w:t xml:space="preserve">الرامية إلى </w:t>
            </w:r>
            <w:r w:rsidRPr="00044A2E">
              <w:rPr>
                <w:rFonts w:ascii="Times New Roman" w:hAnsi="Times New Roman" w:cs="Simplified Arabic"/>
                <w:szCs w:val="22"/>
                <w:rtl/>
                <w:lang w:eastAsia="zh-CN"/>
              </w:rPr>
              <w:t xml:space="preserve">تحسين نظم </w:t>
            </w:r>
            <w:r w:rsidRPr="00044A2E">
              <w:rPr>
                <w:rFonts w:ascii="Times New Roman" w:hAnsi="Times New Roman" w:cs="Simplified Arabic" w:hint="cs"/>
                <w:szCs w:val="22"/>
                <w:rtl/>
                <w:lang w:eastAsia="zh-CN"/>
              </w:rPr>
              <w:t>الرصد</w:t>
            </w:r>
            <w:r w:rsidRPr="00044A2E">
              <w:rPr>
                <w:rFonts w:ascii="Times New Roman" w:hAnsi="Times New Roman" w:cs="Simplified Arabic"/>
                <w:szCs w:val="22"/>
                <w:rtl/>
                <w:lang w:eastAsia="zh-CN"/>
              </w:rPr>
              <w:t xml:space="preserve"> بما يتماشى مع القدرات الوطنية، لتشمل تقييم آثار</w:t>
            </w:r>
            <w:r w:rsidRPr="00044A2E">
              <w:rPr>
                <w:rFonts w:ascii="Times New Roman" w:hAnsi="Times New Roman" w:cs="Simplified Arabic" w:hint="cs"/>
                <w:szCs w:val="22"/>
                <w:rtl/>
                <w:lang w:eastAsia="zh-CN"/>
              </w:rPr>
              <w:t xml:space="preserve"> أنشطة استخدام الأراضي والبحار، بما في ذلك لأغراض الحفظ والاستعادة،</w:t>
            </w:r>
            <w:r w:rsidRPr="00044A2E">
              <w:rPr>
                <w:rFonts w:ascii="Times New Roman" w:hAnsi="Times New Roman" w:cs="Simplified Arabic"/>
                <w:szCs w:val="22"/>
                <w:rtl/>
                <w:lang w:eastAsia="zh-CN"/>
              </w:rPr>
              <w:t xml:space="preserve"> على البشر والحيوانات والنظم الإيكولوجية، </w:t>
            </w:r>
            <w:r w:rsidRPr="00044A2E">
              <w:rPr>
                <w:rFonts w:ascii="Times New Roman" w:hAnsi="Times New Roman" w:cs="Simplified Arabic" w:hint="cs"/>
                <w:szCs w:val="22"/>
                <w:rtl/>
                <w:lang w:eastAsia="zh-CN"/>
              </w:rPr>
              <w:t>بوسائل منها</w:t>
            </w:r>
            <w:r w:rsidRPr="00044A2E">
              <w:rPr>
                <w:rFonts w:ascii="Times New Roman" w:hAnsi="Times New Roman" w:cs="Simplified Arabic"/>
                <w:szCs w:val="22"/>
                <w:rtl/>
                <w:lang w:eastAsia="zh-CN"/>
              </w:rPr>
              <w:t xml:space="preserve"> إنشاء مواقع مراقبة في المناطق شديدة </w:t>
            </w:r>
            <w:r w:rsidRPr="00044A2E">
              <w:rPr>
                <w:rFonts w:ascii="Times New Roman" w:hAnsi="Times New Roman" w:cs="Simplified Arabic" w:hint="cs"/>
                <w:szCs w:val="22"/>
                <w:rtl/>
                <w:lang w:eastAsia="zh-CN"/>
              </w:rPr>
              <w:t>المخاطر</w:t>
            </w:r>
            <w:r w:rsidRPr="00044A2E">
              <w:rPr>
                <w:rFonts w:ascii="Times New Roman" w:hAnsi="Times New Roman" w:cs="Simplified Arabic"/>
                <w:szCs w:val="22"/>
                <w:rtl/>
                <w:lang w:eastAsia="zh-CN"/>
              </w:rPr>
              <w:t xml:space="preserve"> حيث تتغير الظروف البيئية </w:t>
            </w:r>
            <w:r w:rsidRPr="00044A2E">
              <w:rPr>
                <w:rFonts w:ascii="Times New Roman" w:hAnsi="Times New Roman" w:cs="Simplified Arabic" w:hint="cs"/>
                <w:szCs w:val="22"/>
                <w:rtl/>
                <w:lang w:eastAsia="zh-CN"/>
              </w:rPr>
              <w:t>بصورة سريعة</w:t>
            </w:r>
            <w:r w:rsidRPr="00044A2E">
              <w:rPr>
                <w:rFonts w:ascii="Times New Roman" w:hAnsi="Times New Roman" w:cs="Simplified Arabic"/>
                <w:szCs w:val="22"/>
                <w:rtl/>
                <w:lang w:eastAsia="zh-CN"/>
              </w:rPr>
              <w:t xml:space="preserve"> وتصبح </w:t>
            </w:r>
            <w:r w:rsidRPr="00044A2E">
              <w:rPr>
                <w:rFonts w:ascii="Times New Roman" w:hAnsi="Times New Roman" w:cs="Simplified Arabic" w:hint="cs"/>
                <w:szCs w:val="22"/>
                <w:rtl/>
                <w:lang w:eastAsia="zh-CN"/>
              </w:rPr>
              <w:t>مواتية ل</w:t>
            </w:r>
            <w:r w:rsidRPr="00044A2E">
              <w:rPr>
                <w:rFonts w:ascii="Times New Roman" w:hAnsi="Times New Roman" w:cs="Simplified Arabic"/>
                <w:szCs w:val="22"/>
                <w:rtl/>
                <w:lang w:eastAsia="zh-CN"/>
              </w:rPr>
              <w:t>ظهور الأمراض</w:t>
            </w:r>
            <w:r w:rsidR="002D5CD8" w:rsidRPr="00044A2E">
              <w:rPr>
                <w:rFonts w:ascii="Times New Roman" w:hAnsi="Times New Roman" w:cs="Simplified Arabic" w:hint="cs"/>
                <w:szCs w:val="22"/>
                <w:rtl/>
                <w:lang w:eastAsia="zh-CN"/>
              </w:rPr>
              <w:t>.</w:t>
            </w:r>
          </w:p>
          <w:p w14:paraId="40954AD7" w14:textId="424679FD" w:rsidR="00327FCD" w:rsidRPr="00044A2E" w:rsidRDefault="00327FCD" w:rsidP="00327FCD">
            <w:pPr>
              <w:pStyle w:val="ListParagraph"/>
              <w:numPr>
                <w:ilvl w:val="0"/>
                <w:numId w:val="138"/>
              </w:numPr>
              <w:bidi/>
              <w:spacing w:after="120" w:line="216" w:lineRule="auto"/>
              <w:ind w:left="360"/>
              <w:contextualSpacing w:val="0"/>
              <w:rPr>
                <w:rStyle w:val="rynqvb"/>
                <w:rFonts w:ascii="Times New Roman" w:hAnsi="Times New Roman" w:cs="Simplified Arabic"/>
                <w:lang w:eastAsia="zh-CN"/>
              </w:rPr>
            </w:pPr>
            <w:r w:rsidRPr="00044A2E">
              <w:rPr>
                <w:rFonts w:ascii="Times New Roman" w:hAnsi="Times New Roman" w:cs="Simplified Arabic"/>
                <w:szCs w:val="22"/>
                <w:rtl/>
                <w:lang w:eastAsia="zh-CN"/>
              </w:rPr>
              <w:t>دمج النظر في</w:t>
            </w:r>
            <w:r w:rsidRPr="00044A2E">
              <w:rPr>
                <w:rFonts w:ascii="Times New Roman" w:hAnsi="Times New Roman" w:cs="Simplified Arabic" w:hint="cs"/>
                <w:szCs w:val="22"/>
                <w:rtl/>
                <w:lang w:eastAsia="zh-CN"/>
              </w:rPr>
              <w:t xml:space="preserve"> تعميم الروابط المتبادلة بين التنوع البيولوجي والصحة</w:t>
            </w:r>
            <w:r w:rsidRPr="00044A2E">
              <w:rPr>
                <w:rFonts w:ascii="Times New Roman" w:hAnsi="Times New Roman" w:cs="Simplified Arabic"/>
                <w:szCs w:val="22"/>
                <w:rtl/>
                <w:lang w:eastAsia="zh-CN"/>
              </w:rPr>
              <w:t xml:space="preserve"> في السياسات والبرامج المتعلقة بالمياه والصرف الصحي والنظافة الصحية وتدابير </w:t>
            </w:r>
            <w:r w:rsidRPr="00044A2E">
              <w:rPr>
                <w:rFonts w:ascii="Times New Roman" w:hAnsi="Times New Roman" w:cs="Simplified Arabic" w:hint="cs"/>
                <w:szCs w:val="22"/>
                <w:rtl/>
                <w:lang w:eastAsia="zh-CN"/>
              </w:rPr>
              <w:t>لحماية وإدارة النظم الإيكولوجية التي توفر المياه على نحو مستدام</w:t>
            </w:r>
            <w:r w:rsidR="002D5CD8" w:rsidRPr="00044A2E">
              <w:rPr>
                <w:rStyle w:val="rynqvb"/>
                <w:rFonts w:ascii="Times New Roman" w:hAnsi="Times New Roman" w:cs="Simplified Arabic" w:hint="cs"/>
                <w:rtl/>
              </w:rPr>
              <w:t>.</w:t>
            </w:r>
          </w:p>
          <w:p w14:paraId="3A64E8B5" w14:textId="5A569087" w:rsidR="00327FCD" w:rsidRPr="00044A2E" w:rsidRDefault="00327FCD" w:rsidP="00327FCD">
            <w:pPr>
              <w:pStyle w:val="ListParagraph"/>
              <w:numPr>
                <w:ilvl w:val="0"/>
                <w:numId w:val="138"/>
              </w:numPr>
              <w:bidi/>
              <w:spacing w:after="120" w:line="216" w:lineRule="auto"/>
              <w:ind w:left="36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النظر في مساهمات الشعوب الأصلية والمجتمعات المحلية والممارسات التقليدية للتخفيف من الآثار السلبية </w:t>
            </w:r>
            <w:r w:rsidRPr="00044A2E">
              <w:rPr>
                <w:rFonts w:ascii="Times New Roman" w:hAnsi="Times New Roman" w:cs="Simplified Arabic" w:hint="cs"/>
                <w:szCs w:val="22"/>
                <w:rtl/>
                <w:lang w:eastAsia="zh-CN"/>
              </w:rPr>
              <w:t xml:space="preserve">على الصحة </w:t>
            </w:r>
            <w:r w:rsidRPr="00044A2E">
              <w:rPr>
                <w:rFonts w:ascii="Times New Roman" w:hAnsi="Times New Roman" w:cs="Simplified Arabic"/>
                <w:szCs w:val="22"/>
                <w:rtl/>
                <w:lang w:eastAsia="zh-CN"/>
              </w:rPr>
              <w:t>في تخطيط استخدام الأراضي والبح</w:t>
            </w:r>
            <w:r w:rsidRPr="00044A2E">
              <w:rPr>
                <w:rFonts w:ascii="Times New Roman" w:hAnsi="Times New Roman" w:cs="Simplified Arabic" w:hint="cs"/>
                <w:szCs w:val="22"/>
                <w:rtl/>
                <w:lang w:eastAsia="zh-CN"/>
              </w:rPr>
              <w:t>ا</w:t>
            </w:r>
            <w:r w:rsidRPr="00044A2E">
              <w:rPr>
                <w:rFonts w:ascii="Times New Roman" w:hAnsi="Times New Roman" w:cs="Simplified Arabic"/>
                <w:szCs w:val="22"/>
                <w:rtl/>
                <w:lang w:eastAsia="zh-CN"/>
              </w:rPr>
              <w:t xml:space="preserve">ر وإجراءات الحفظ </w:t>
            </w:r>
            <w:r w:rsidRPr="00044A2E">
              <w:rPr>
                <w:rFonts w:ascii="Times New Roman" w:hAnsi="Times New Roman" w:cs="Simplified Arabic" w:hint="cs"/>
                <w:szCs w:val="22"/>
                <w:rtl/>
                <w:lang w:eastAsia="zh-CN"/>
              </w:rPr>
              <w:t>والإصلاح</w:t>
            </w:r>
            <w:r w:rsidR="002D5CD8" w:rsidRPr="00044A2E">
              <w:rPr>
                <w:rFonts w:ascii="Times New Roman" w:hAnsi="Times New Roman" w:cs="Simplified Arabic"/>
                <w:szCs w:val="22"/>
                <w:rtl/>
                <w:lang w:eastAsia="zh-CN"/>
              </w:rPr>
              <w:t>.</w:t>
            </w:r>
          </w:p>
        </w:tc>
      </w:tr>
      <w:tr w:rsidR="00327FCD" w:rsidRPr="00044A2E" w14:paraId="527A10E9" w14:textId="77777777" w:rsidTr="00F935A4">
        <w:trPr>
          <w:jc w:val="center"/>
        </w:trPr>
        <w:tc>
          <w:tcPr>
            <w:tcW w:w="14255" w:type="dxa"/>
            <w:gridSpan w:val="3"/>
          </w:tcPr>
          <w:p w14:paraId="557DB448" w14:textId="77777777" w:rsidR="00327FCD" w:rsidRPr="00044A2E" w:rsidRDefault="00327FCD" w:rsidP="00F935A4">
            <w:pPr>
              <w:keepNext/>
              <w:spacing w:before="40" w:after="120" w:line="216" w:lineRule="auto"/>
              <w:jc w:val="right"/>
              <w:rPr>
                <w:rFonts w:ascii="Times New Roman" w:hAnsi="Times New Roman" w:cs="Simplified Arabic"/>
                <w:bCs/>
                <w:color w:val="000000" w:themeColor="text1"/>
                <w:szCs w:val="22"/>
                <w:lang w:eastAsia="zh-CN"/>
              </w:rPr>
            </w:pPr>
            <w:r w:rsidRPr="00044A2E">
              <w:rPr>
                <w:rFonts w:ascii="Times New Roman" w:hAnsi="Times New Roman" w:cs="Simplified Arabic"/>
                <w:bCs/>
                <w:color w:val="000000" w:themeColor="text1"/>
                <w:szCs w:val="22"/>
                <w:rtl/>
                <w:lang w:eastAsia="zh-CN"/>
              </w:rPr>
              <w:t>إدارة الأنواع</w:t>
            </w:r>
          </w:p>
        </w:tc>
      </w:tr>
      <w:tr w:rsidR="00327FCD" w:rsidRPr="00044A2E" w14:paraId="2B7A78F8" w14:textId="77777777" w:rsidTr="00F935A4">
        <w:trPr>
          <w:jc w:val="center"/>
        </w:trPr>
        <w:tc>
          <w:tcPr>
            <w:tcW w:w="2297" w:type="dxa"/>
          </w:tcPr>
          <w:p w14:paraId="2FE7A3EC" w14:textId="77777777" w:rsidR="00327FCD" w:rsidRPr="00044A2E" w:rsidRDefault="00327FCD" w:rsidP="00F935A4">
            <w:pPr>
              <w:spacing w:before="40" w:after="120" w:line="216" w:lineRule="auto"/>
              <w:jc w:val="right"/>
              <w:rPr>
                <w:rFonts w:ascii="Times New Roman" w:hAnsi="Times New Roman" w:cs="Simplified Arabic"/>
                <w:color w:val="000000" w:themeColor="text1"/>
                <w:szCs w:val="22"/>
                <w:lang w:eastAsia="zh-CN"/>
              </w:rPr>
            </w:pPr>
            <w:r w:rsidRPr="00044A2E">
              <w:rPr>
                <w:rFonts w:ascii="Times New Roman" w:hAnsi="Times New Roman" w:cs="Simplified Arabic" w:hint="cs"/>
                <w:b/>
                <w:color w:val="000000" w:themeColor="text1"/>
                <w:szCs w:val="22"/>
                <w:rtl/>
                <w:lang w:eastAsia="zh-CN"/>
              </w:rPr>
              <w:t>الأهداف</w:t>
            </w:r>
            <w:r w:rsidRPr="00044A2E">
              <w:rPr>
                <w:rFonts w:ascii="Times New Roman" w:hAnsi="Times New Roman" w:cs="Simplified Arabic"/>
                <w:b/>
                <w:color w:val="000000" w:themeColor="text1"/>
                <w:szCs w:val="22"/>
                <w:rtl/>
                <w:lang w:eastAsia="zh-CN"/>
              </w:rPr>
              <w:t xml:space="preserve"> </w:t>
            </w:r>
            <w:r w:rsidRPr="00044A2E">
              <w:rPr>
                <w:rFonts w:ascii="Times New Roman" w:hAnsi="Times New Roman" w:cs="Simplified Arabic" w:hint="cs"/>
                <w:b/>
                <w:color w:val="000000" w:themeColor="text1"/>
                <w:szCs w:val="22"/>
                <w:rtl/>
                <w:lang w:eastAsia="zh-CN"/>
              </w:rPr>
              <w:t>4</w:t>
            </w:r>
            <w:r w:rsidRPr="00044A2E">
              <w:rPr>
                <w:rFonts w:ascii="Times New Roman" w:hAnsi="Times New Roman" w:cs="Simplified Arabic"/>
                <w:b/>
                <w:color w:val="000000" w:themeColor="text1"/>
                <w:szCs w:val="22"/>
                <w:rtl/>
                <w:lang w:eastAsia="zh-CN"/>
              </w:rPr>
              <w:t>، و</w:t>
            </w:r>
            <w:r w:rsidRPr="00044A2E">
              <w:rPr>
                <w:rFonts w:ascii="Times New Roman" w:hAnsi="Times New Roman" w:cs="Simplified Arabic" w:hint="cs"/>
                <w:b/>
                <w:color w:val="000000" w:themeColor="text1"/>
                <w:szCs w:val="22"/>
                <w:rtl/>
                <w:lang w:eastAsia="zh-CN"/>
              </w:rPr>
              <w:t>5</w:t>
            </w:r>
            <w:r w:rsidRPr="00044A2E">
              <w:rPr>
                <w:rFonts w:ascii="Times New Roman" w:hAnsi="Times New Roman" w:cs="Simplified Arabic"/>
                <w:b/>
                <w:color w:val="000000" w:themeColor="text1"/>
                <w:szCs w:val="22"/>
                <w:rtl/>
                <w:lang w:eastAsia="zh-CN"/>
              </w:rPr>
              <w:t>، و</w:t>
            </w:r>
            <w:r w:rsidRPr="00044A2E">
              <w:rPr>
                <w:rFonts w:ascii="Times New Roman" w:hAnsi="Times New Roman" w:cs="Simplified Arabic" w:hint="cs"/>
                <w:b/>
                <w:color w:val="000000" w:themeColor="text1"/>
                <w:szCs w:val="22"/>
                <w:rtl/>
                <w:lang w:eastAsia="zh-CN"/>
              </w:rPr>
              <w:t>9</w:t>
            </w:r>
          </w:p>
        </w:tc>
        <w:tc>
          <w:tcPr>
            <w:tcW w:w="4258" w:type="dxa"/>
          </w:tcPr>
          <w:p w14:paraId="64885013" w14:textId="2FBE359F" w:rsidR="00327FCD" w:rsidRPr="00044A2E" w:rsidRDefault="00327FCD" w:rsidP="00F935A4">
            <w:pPr>
              <w:bidi/>
              <w:spacing w:before="60" w:after="120" w:line="216" w:lineRule="auto"/>
              <w:rPr>
                <w:rFonts w:ascii="Times New Roman" w:hAnsi="Times New Roman" w:cs="Simplified Arabic"/>
                <w:szCs w:val="22"/>
                <w:rtl/>
                <w:lang w:eastAsia="zh-CN"/>
              </w:rPr>
            </w:pPr>
            <w:r w:rsidRPr="00044A2E">
              <w:rPr>
                <w:rFonts w:ascii="Times New Roman" w:hAnsi="Times New Roman" w:cs="Simplified Arabic"/>
                <w:szCs w:val="22"/>
                <w:rtl/>
                <w:lang w:eastAsia="zh-CN"/>
              </w:rPr>
              <w:t xml:space="preserve">تعد الإدارة المستدامة لمجموعات الأنواع البرية مهمة لصحة النظم </w:t>
            </w:r>
            <w:r w:rsidRPr="00044A2E">
              <w:rPr>
                <w:rFonts w:ascii="Times New Roman" w:hAnsi="Times New Roman" w:cs="Simplified Arabic" w:hint="cs"/>
                <w:szCs w:val="22"/>
                <w:rtl/>
                <w:lang w:eastAsia="zh-CN"/>
              </w:rPr>
              <w:t>الإيكولوجية</w:t>
            </w:r>
            <w:r w:rsidRPr="00044A2E">
              <w:rPr>
                <w:rFonts w:ascii="Times New Roman" w:hAnsi="Times New Roman" w:cs="Simplified Arabic"/>
                <w:szCs w:val="22"/>
                <w:rtl/>
                <w:lang w:eastAsia="zh-CN"/>
              </w:rPr>
              <w:t xml:space="preserve"> وتوفير خدمات النظم </w:t>
            </w:r>
            <w:r w:rsidRPr="00044A2E">
              <w:rPr>
                <w:rFonts w:ascii="Times New Roman" w:hAnsi="Times New Roman" w:cs="Simplified Arabic" w:hint="cs"/>
                <w:szCs w:val="22"/>
                <w:rtl/>
                <w:lang w:eastAsia="zh-CN"/>
              </w:rPr>
              <w:t>الإيكولوجية</w:t>
            </w:r>
            <w:r w:rsidRPr="00044A2E">
              <w:rPr>
                <w:rFonts w:ascii="Times New Roman" w:hAnsi="Times New Roman" w:cs="Simplified Arabic"/>
                <w:szCs w:val="22"/>
                <w:rtl/>
                <w:lang w:eastAsia="zh-CN"/>
              </w:rPr>
              <w:t>، مثل الأمن الغذائي والتغذية واكتشاف</w:t>
            </w:r>
            <w:r w:rsidRPr="00044A2E">
              <w:rPr>
                <w:rFonts w:ascii="Times New Roman" w:hAnsi="Times New Roman" w:cs="Simplified Arabic" w:hint="cs"/>
                <w:szCs w:val="22"/>
                <w:rtl/>
                <w:lang w:eastAsia="zh-CN"/>
              </w:rPr>
              <w:t>ات</w:t>
            </w:r>
            <w:r w:rsidRPr="00044A2E">
              <w:rPr>
                <w:rFonts w:ascii="Times New Roman" w:hAnsi="Times New Roman" w:cs="Simplified Arabic"/>
                <w:szCs w:val="22"/>
                <w:rtl/>
                <w:lang w:eastAsia="zh-CN"/>
              </w:rPr>
              <w:t xml:space="preserve"> الطب الحيوي </w:t>
            </w:r>
            <w:r w:rsidRPr="00044A2E">
              <w:rPr>
                <w:rFonts w:ascii="Times New Roman" w:hAnsi="Times New Roman" w:cs="Simplified Arabic" w:hint="cs"/>
                <w:szCs w:val="22"/>
                <w:rtl/>
                <w:lang w:eastAsia="zh-CN"/>
              </w:rPr>
              <w:t>والأدوية</w:t>
            </w:r>
            <w:r w:rsidRPr="00044A2E">
              <w:rPr>
                <w:rFonts w:ascii="Times New Roman" w:hAnsi="Times New Roman" w:cs="Simplified Arabic"/>
                <w:szCs w:val="22"/>
                <w:rtl/>
                <w:lang w:eastAsia="zh-CN"/>
              </w:rPr>
              <w:t>، وسوف تمك</w:t>
            </w:r>
            <w:r w:rsidRPr="00044A2E">
              <w:rPr>
                <w:rFonts w:ascii="Times New Roman" w:hAnsi="Times New Roman" w:cs="Simplified Arabic" w:hint="cs"/>
                <w:szCs w:val="22"/>
                <w:rtl/>
                <w:lang w:eastAsia="zh-CN"/>
              </w:rPr>
              <w:t>ّ</w:t>
            </w:r>
            <w:r w:rsidRPr="00044A2E">
              <w:rPr>
                <w:rFonts w:ascii="Times New Roman" w:hAnsi="Times New Roman" w:cs="Simplified Arabic"/>
                <w:szCs w:val="22"/>
                <w:rtl/>
                <w:lang w:eastAsia="zh-CN"/>
              </w:rPr>
              <w:t>ن الناس من مواصلة جني المنافع من تلك المجموعات</w:t>
            </w:r>
            <w:r w:rsidR="002D5CD8" w:rsidRPr="00044A2E">
              <w:rPr>
                <w:rFonts w:ascii="Times New Roman" w:hAnsi="Times New Roman" w:cs="Simplified Arabic"/>
                <w:szCs w:val="22"/>
                <w:rtl/>
                <w:lang w:eastAsia="zh-CN"/>
              </w:rPr>
              <w:t>.</w:t>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rPr>
              <w:t>وتكتسي</w:t>
            </w:r>
            <w:r w:rsidRPr="00044A2E">
              <w:rPr>
                <w:rFonts w:ascii="Times New Roman" w:hAnsi="Times New Roman" w:cs="Simplified Arabic"/>
                <w:szCs w:val="22"/>
                <w:rtl/>
                <w:lang w:eastAsia="zh-CN"/>
              </w:rPr>
              <w:t xml:space="preserve"> حماية الاستخدام المألوف المستدام من قبل الشعوب الأصلية والمجتمعات المحلية</w:t>
            </w:r>
            <w:r w:rsidRPr="00044A2E">
              <w:rPr>
                <w:rFonts w:ascii="Times New Roman" w:hAnsi="Times New Roman" w:cs="Simplified Arabic" w:hint="cs"/>
                <w:szCs w:val="22"/>
                <w:rtl/>
                <w:lang w:eastAsia="zh-CN"/>
              </w:rPr>
              <w:t>،</w:t>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rPr>
              <w:t xml:space="preserve">وتلك المعتمدة بشكل خاص على </w:t>
            </w:r>
            <w:r w:rsidRPr="00044A2E">
              <w:rPr>
                <w:rFonts w:ascii="Times New Roman" w:hAnsi="Times New Roman" w:cs="Simplified Arabic"/>
                <w:szCs w:val="22"/>
                <w:rtl/>
                <w:lang w:eastAsia="zh-CN"/>
              </w:rPr>
              <w:t xml:space="preserve">تلك الأنواع </w:t>
            </w:r>
            <w:r w:rsidRPr="00044A2E">
              <w:rPr>
                <w:rFonts w:ascii="Times New Roman" w:hAnsi="Times New Roman" w:cs="Simplified Arabic" w:hint="cs"/>
                <w:szCs w:val="22"/>
                <w:rtl/>
                <w:lang w:eastAsia="zh-CN"/>
              </w:rPr>
              <w:t>أهمية خاصة</w:t>
            </w:r>
            <w:r w:rsidR="002D5CD8" w:rsidRPr="00044A2E">
              <w:rPr>
                <w:rFonts w:ascii="Times New Roman" w:hAnsi="Times New Roman" w:cs="Simplified Arabic"/>
                <w:szCs w:val="22"/>
                <w:rtl/>
                <w:lang w:eastAsia="zh-CN"/>
              </w:rPr>
              <w:t>.</w:t>
            </w:r>
            <w:r w:rsidRPr="00044A2E">
              <w:rPr>
                <w:rFonts w:ascii="Times New Roman" w:hAnsi="Times New Roman" w:cs="Simplified Arabic"/>
                <w:szCs w:val="22"/>
                <w:rtl/>
                <w:lang w:eastAsia="zh-CN"/>
              </w:rPr>
              <w:t xml:space="preserve"> وفي الوقت نفسه، فإن تحسين تنظيم وإدارة استخدام الأنواع البرية والاتجار بها والحد من الصراع بين الإنسان والأحياء البرية من شأنه أن يقلل من انتقال الأمراض الم</w:t>
            </w:r>
            <w:r w:rsidRPr="00044A2E">
              <w:rPr>
                <w:rFonts w:ascii="Times New Roman" w:hAnsi="Times New Roman" w:cs="Simplified Arabic" w:hint="cs"/>
                <w:szCs w:val="22"/>
                <w:rtl/>
                <w:lang w:eastAsia="zh-CN"/>
              </w:rPr>
              <w:t>ُ</w:t>
            </w:r>
            <w:r w:rsidRPr="00044A2E">
              <w:rPr>
                <w:rFonts w:ascii="Times New Roman" w:hAnsi="Times New Roman" w:cs="Simplified Arabic"/>
                <w:szCs w:val="22"/>
                <w:rtl/>
                <w:lang w:eastAsia="zh-CN"/>
              </w:rPr>
              <w:t>عدية</w:t>
            </w:r>
            <w:r w:rsidR="002D5CD8" w:rsidRPr="00044A2E">
              <w:rPr>
                <w:rFonts w:ascii="Times New Roman" w:hAnsi="Times New Roman" w:cs="Simplified Arabic"/>
                <w:szCs w:val="22"/>
                <w:rtl/>
                <w:lang w:eastAsia="zh-CN"/>
              </w:rPr>
              <w:t>.</w:t>
            </w:r>
            <w:r w:rsidRPr="00044A2E">
              <w:rPr>
                <w:rFonts w:ascii="Times New Roman" w:hAnsi="Times New Roman" w:cs="Simplified Arabic" w:hint="cs"/>
                <w:szCs w:val="22"/>
                <w:rtl/>
                <w:lang w:eastAsia="zh-CN"/>
              </w:rPr>
              <w:t xml:space="preserve"> ويزيد </w:t>
            </w:r>
            <w:r w:rsidRPr="00044A2E">
              <w:rPr>
                <w:rFonts w:ascii="Times New Roman" w:hAnsi="Times New Roman" w:cs="Simplified Arabic"/>
                <w:szCs w:val="22"/>
                <w:rtl/>
                <w:lang w:eastAsia="zh-CN"/>
              </w:rPr>
              <w:t xml:space="preserve">الحفاظ على التنوع الجيني للأنواع البرية والأنواع المستأنسة </w:t>
            </w:r>
            <w:r w:rsidRPr="00044A2E">
              <w:rPr>
                <w:rFonts w:ascii="Times New Roman" w:hAnsi="Times New Roman" w:cs="Simplified Arabic" w:hint="cs"/>
                <w:szCs w:val="22"/>
                <w:rtl/>
                <w:lang w:eastAsia="zh-CN"/>
              </w:rPr>
              <w:t>وأنواعها</w:t>
            </w:r>
            <w:r w:rsidRPr="00044A2E">
              <w:rPr>
                <w:rFonts w:ascii="Times New Roman" w:hAnsi="Times New Roman" w:cs="Simplified Arabic"/>
                <w:szCs w:val="22"/>
                <w:rtl/>
                <w:lang w:eastAsia="zh-CN"/>
              </w:rPr>
              <w:t xml:space="preserve"> البرية، بالشراكة مع الشعوب الأصلية والمجتمعات المحلية، من القدرة على الصمود ضد مسببات الأمراض في المستقبل، والأمن الغذائي والقيم التغذوية لصالح الصحة البيئية والبشرية</w:t>
            </w:r>
            <w:r w:rsidR="002D5CD8" w:rsidRPr="00044A2E">
              <w:rPr>
                <w:rFonts w:ascii="Times New Roman" w:hAnsi="Times New Roman" w:cs="Simplified Arabic"/>
                <w:szCs w:val="22"/>
                <w:rtl/>
                <w:lang w:eastAsia="zh-CN"/>
              </w:rPr>
              <w:t>.</w:t>
            </w:r>
            <w:r w:rsidRPr="00044A2E">
              <w:rPr>
                <w:rFonts w:ascii="Times New Roman" w:hAnsi="Times New Roman" w:cs="Simplified Arabic" w:hint="cs"/>
                <w:szCs w:val="22"/>
                <w:rtl/>
                <w:lang w:eastAsia="zh-CN"/>
              </w:rPr>
              <w:t xml:space="preserve"> و</w:t>
            </w:r>
            <w:r w:rsidRPr="00044A2E">
              <w:rPr>
                <w:rFonts w:ascii="Times New Roman" w:hAnsi="Times New Roman" w:cs="Simplified Arabic"/>
                <w:szCs w:val="22"/>
                <w:rtl/>
                <w:lang w:eastAsia="zh-CN"/>
              </w:rPr>
              <w:t>يمكن الحد من ظهور الأمراض المعدية من خلال الحفاظ على الأنواع البرية وتحسين إدارة التفاعل بين البشر والثروة الحيوانية والأحياء البرية</w:t>
            </w:r>
            <w:r w:rsidR="002D5CD8" w:rsidRPr="00044A2E">
              <w:rPr>
                <w:rFonts w:ascii="Times New Roman" w:hAnsi="Times New Roman" w:cs="Simplified Arabic"/>
                <w:szCs w:val="22"/>
                <w:rtl/>
                <w:lang w:eastAsia="zh-CN"/>
              </w:rPr>
              <w:t>.</w:t>
            </w:r>
          </w:p>
          <w:p w14:paraId="5C74E3B5" w14:textId="77777777" w:rsidR="00327FCD" w:rsidRPr="00044A2E" w:rsidRDefault="00327FCD" w:rsidP="00F935A4">
            <w:pPr>
              <w:bidi/>
              <w:spacing w:before="60" w:after="120" w:line="216" w:lineRule="auto"/>
              <w:rPr>
                <w:rFonts w:ascii="Times New Roman" w:hAnsi="Times New Roman" w:cs="Simplified Arabic"/>
                <w:szCs w:val="22"/>
                <w:lang w:eastAsia="zh-CN"/>
              </w:rPr>
            </w:pPr>
          </w:p>
        </w:tc>
        <w:tc>
          <w:tcPr>
            <w:tcW w:w="7700" w:type="dxa"/>
          </w:tcPr>
          <w:p w14:paraId="0B508BCC" w14:textId="5DF397BC" w:rsidR="00327FCD" w:rsidRPr="00044A2E" w:rsidRDefault="00327FCD" w:rsidP="00327FCD">
            <w:pPr>
              <w:pStyle w:val="ListParagraph"/>
              <w:numPr>
                <w:ilvl w:val="0"/>
                <w:numId w:val="139"/>
              </w:numPr>
              <w:bidi/>
              <w:spacing w:after="120" w:line="216" w:lineRule="auto"/>
              <w:ind w:left="36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حماية الاستخدام المألوف المستدام للتنوع البيولوجي</w:t>
            </w:r>
            <w:r w:rsidRPr="00044A2E">
              <w:rPr>
                <w:rFonts w:ascii="Times New Roman" w:hAnsi="Times New Roman" w:cs="Simplified Arabic" w:hint="cs"/>
                <w:szCs w:val="22"/>
                <w:rtl/>
                <w:lang w:eastAsia="zh-CN"/>
              </w:rPr>
              <w:t xml:space="preserve"> والإشراف على</w:t>
            </w:r>
            <w:r w:rsidRPr="00044A2E">
              <w:rPr>
                <w:rFonts w:ascii="Times New Roman" w:hAnsi="Times New Roman" w:cs="Simplified Arabic"/>
                <w:szCs w:val="22"/>
                <w:rtl/>
                <w:lang w:eastAsia="zh-CN"/>
              </w:rPr>
              <w:t xml:space="preserve"> النظم الإيكولوجية من قبل الشعوب الأصلية والمجتمعات المحلية في المناطق المحمية، والمناطق الخاضعة لتدابير الحفظ الفعالة الأخرى القائمة على المناطق والأقاليم الأصلية والتقليدية، </w:t>
            </w:r>
            <w:r w:rsidRPr="00044A2E">
              <w:rPr>
                <w:rFonts w:ascii="Times New Roman" w:hAnsi="Times New Roman" w:cs="Simplified Arabic" w:hint="cs"/>
                <w:szCs w:val="22"/>
                <w:rtl/>
                <w:lang w:eastAsia="zh-CN"/>
              </w:rPr>
              <w:t>والمنافع</w:t>
            </w:r>
            <w:r w:rsidRPr="00044A2E">
              <w:rPr>
                <w:rFonts w:ascii="Times New Roman" w:hAnsi="Times New Roman" w:cs="Simplified Arabic"/>
                <w:szCs w:val="22"/>
                <w:rtl/>
                <w:lang w:eastAsia="zh-CN"/>
              </w:rPr>
              <w:t xml:space="preserve"> الصحية ذات الصلة</w:t>
            </w:r>
            <w:r w:rsidR="002D5CD8" w:rsidRPr="00044A2E">
              <w:rPr>
                <w:rFonts w:ascii="Times New Roman" w:hAnsi="Times New Roman" w:cs="Simplified Arabic"/>
                <w:szCs w:val="22"/>
                <w:rtl/>
                <w:lang w:eastAsia="zh-CN"/>
              </w:rPr>
              <w:t>.</w:t>
            </w:r>
          </w:p>
          <w:p w14:paraId="2C0FB9F2" w14:textId="58009AB1" w:rsidR="00327FCD" w:rsidRPr="00044A2E" w:rsidRDefault="00327FCD" w:rsidP="00327FCD">
            <w:pPr>
              <w:pStyle w:val="ListParagraph"/>
              <w:numPr>
                <w:ilvl w:val="0"/>
                <w:numId w:val="139"/>
              </w:numPr>
              <w:bidi/>
              <w:spacing w:after="120" w:line="216" w:lineRule="auto"/>
              <w:ind w:left="36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النظر في دور الأنواع والتنوع الجيني في إنتاج الأغذية المغذية </w:t>
            </w:r>
            <w:r w:rsidRPr="00044A2E">
              <w:rPr>
                <w:rFonts w:ascii="Times New Roman" w:hAnsi="Times New Roman" w:cs="Simplified Arabic" w:hint="cs"/>
                <w:szCs w:val="22"/>
                <w:rtl/>
                <w:lang w:eastAsia="zh-CN"/>
              </w:rPr>
              <w:t>و</w:t>
            </w:r>
            <w:r w:rsidRPr="00044A2E">
              <w:rPr>
                <w:rFonts w:ascii="Times New Roman" w:hAnsi="Times New Roman" w:cs="Simplified Arabic"/>
                <w:szCs w:val="22"/>
                <w:rtl/>
                <w:lang w:eastAsia="zh-CN"/>
              </w:rPr>
              <w:t>الأمن الغذائي والتغذية والدواء والسلع الأخرى لضمان أن يكون الاستخدام الطبي للأنواع البرية، بما في ذلك في الطب التقليدي، مستداما وآمنا وقانونيا؛ وبالنسبة للأنواع المهددة أو المحمية، تشجيع</w:t>
            </w:r>
            <w:r w:rsidRPr="00044A2E">
              <w:rPr>
                <w:rFonts w:ascii="Times New Roman" w:hAnsi="Times New Roman" w:cs="Simplified Arabic" w:hint="cs"/>
                <w:szCs w:val="22"/>
                <w:rtl/>
                <w:lang w:eastAsia="zh-CN"/>
              </w:rPr>
              <w:t xml:space="preserve"> الإجراءات المتعلقة بالحفظ فضلا عن</w:t>
            </w:r>
            <w:r w:rsidRPr="00044A2E">
              <w:rPr>
                <w:rFonts w:ascii="Times New Roman" w:hAnsi="Times New Roman" w:cs="Simplified Arabic"/>
                <w:szCs w:val="22"/>
                <w:rtl/>
                <w:lang w:eastAsia="zh-CN"/>
              </w:rPr>
              <w:t xml:space="preserve"> المصادر البديلة والمستدامة للاستخدام الطبي حيثما أمكن ذلك</w:t>
            </w:r>
            <w:r w:rsidR="002D5CD8" w:rsidRPr="00044A2E">
              <w:rPr>
                <w:rFonts w:ascii="Times New Roman" w:hAnsi="Times New Roman" w:cs="Simplified Arabic"/>
                <w:szCs w:val="22"/>
                <w:rtl/>
                <w:lang w:eastAsia="zh-CN"/>
              </w:rPr>
              <w:t>.</w:t>
            </w:r>
          </w:p>
          <w:p w14:paraId="725D5287" w14:textId="77777777" w:rsidR="00327FCD" w:rsidRPr="00044A2E" w:rsidRDefault="00327FCD" w:rsidP="00327FCD">
            <w:pPr>
              <w:pStyle w:val="ListParagraph"/>
              <w:numPr>
                <w:ilvl w:val="0"/>
                <w:numId w:val="139"/>
              </w:numPr>
              <w:bidi/>
              <w:spacing w:after="120" w:line="216" w:lineRule="auto"/>
              <w:ind w:left="36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تحسين تنظيم وإدارة واستخدام الأنواع البرية والاتجار بها، وفق</w:t>
            </w:r>
            <w:r w:rsidRPr="00044A2E">
              <w:rPr>
                <w:rFonts w:ascii="Times New Roman" w:hAnsi="Times New Roman" w:cs="Simplified Arabic" w:hint="cs"/>
                <w:szCs w:val="22"/>
                <w:rtl/>
                <w:lang w:eastAsia="zh-CN"/>
              </w:rPr>
              <w:t>ا</w:t>
            </w:r>
            <w:r w:rsidRPr="00044A2E">
              <w:rPr>
                <w:rFonts w:ascii="Times New Roman" w:hAnsi="Times New Roman" w:cs="Simplified Arabic"/>
                <w:szCs w:val="22"/>
                <w:rtl/>
                <w:lang w:eastAsia="zh-CN"/>
              </w:rPr>
              <w:t xml:space="preserve"> للاتفاقات الدولية الأخرى</w:t>
            </w:r>
            <w:r w:rsidRPr="00044A2E">
              <w:rPr>
                <w:rFonts w:ascii="Times New Roman" w:hAnsi="Times New Roman" w:cs="Simplified Arabic" w:hint="cs"/>
                <w:szCs w:val="22"/>
                <w:rtl/>
                <w:lang w:eastAsia="zh-CN"/>
              </w:rPr>
              <w:t xml:space="preserve"> وضمن القدرات الوطنية</w:t>
            </w:r>
            <w:r w:rsidRPr="00044A2E">
              <w:rPr>
                <w:rFonts w:ascii="Times New Roman" w:hAnsi="Times New Roman" w:cs="Simplified Arabic"/>
                <w:szCs w:val="22"/>
                <w:rtl/>
                <w:lang w:eastAsia="zh-CN"/>
              </w:rPr>
              <w:t>، بحيث تكون</w:t>
            </w:r>
            <w:r w:rsidRPr="00044A2E">
              <w:rPr>
                <w:rFonts w:ascii="Times New Roman" w:hAnsi="Times New Roman" w:cs="Simplified Arabic" w:hint="cs"/>
                <w:szCs w:val="22"/>
                <w:rtl/>
                <w:lang w:eastAsia="zh-CN"/>
              </w:rPr>
              <w:t xml:space="preserve"> مستدامة و</w:t>
            </w:r>
            <w:r w:rsidRPr="00044A2E">
              <w:rPr>
                <w:rFonts w:ascii="Times New Roman" w:hAnsi="Times New Roman" w:cs="Simplified Arabic"/>
                <w:szCs w:val="22"/>
                <w:rtl/>
                <w:lang w:eastAsia="zh-CN"/>
              </w:rPr>
              <w:t>آمنة لصحة الإنسان والأحياء البرية، من خلال</w:t>
            </w:r>
            <w:r w:rsidRPr="00044A2E">
              <w:rPr>
                <w:rFonts w:ascii="Times New Roman" w:hAnsi="Times New Roman" w:cs="Simplified Arabic" w:hint="cs"/>
                <w:szCs w:val="22"/>
                <w:rtl/>
                <w:lang w:eastAsia="zh-CN"/>
              </w:rPr>
              <w:t xml:space="preserve"> الاضطلاع بما يلي</w:t>
            </w:r>
            <w:r w:rsidRPr="00044A2E">
              <w:rPr>
                <w:rFonts w:ascii="Times New Roman" w:hAnsi="Times New Roman" w:cs="Simplified Arabic"/>
                <w:szCs w:val="22"/>
                <w:rtl/>
                <w:lang w:eastAsia="zh-CN"/>
              </w:rPr>
              <w:t>:</w:t>
            </w:r>
          </w:p>
          <w:p w14:paraId="0133E82D" w14:textId="77777777" w:rsidR="00327FCD" w:rsidRPr="00044A2E" w:rsidRDefault="00327FCD" w:rsidP="00327FCD">
            <w:pPr>
              <w:pStyle w:val="ListParagraph"/>
              <w:numPr>
                <w:ilvl w:val="0"/>
                <w:numId w:val="140"/>
              </w:numPr>
              <w:bidi/>
              <w:spacing w:after="120" w:line="216" w:lineRule="auto"/>
              <w:ind w:left="0" w:firstLine="0"/>
              <w:contextualSpacing w:val="0"/>
              <w:rPr>
                <w:rFonts w:ascii="Times New Roman" w:hAnsi="Times New Roman" w:cs="Simplified Arabic"/>
                <w:szCs w:val="22"/>
                <w:rtl/>
                <w:lang w:eastAsia="zh-CN"/>
              </w:rPr>
            </w:pPr>
            <w:r w:rsidRPr="00044A2E">
              <w:rPr>
                <w:rFonts w:ascii="Times New Roman" w:hAnsi="Times New Roman" w:cs="Simplified Arabic"/>
                <w:szCs w:val="22"/>
                <w:rtl/>
                <w:lang w:eastAsia="zh-CN"/>
              </w:rPr>
              <w:t xml:space="preserve">الاعتراف </w:t>
            </w:r>
            <w:r w:rsidRPr="00044A2E">
              <w:rPr>
                <w:rFonts w:ascii="Times New Roman" w:hAnsi="Times New Roman" w:cs="Simplified Arabic" w:hint="cs"/>
                <w:szCs w:val="22"/>
                <w:rtl/>
                <w:lang w:eastAsia="zh-CN"/>
              </w:rPr>
              <w:t>ب</w:t>
            </w:r>
            <w:r w:rsidRPr="00044A2E">
              <w:rPr>
                <w:rFonts w:ascii="Times New Roman" w:hAnsi="Times New Roman" w:cs="Simplified Arabic"/>
                <w:szCs w:val="22"/>
                <w:rtl/>
                <w:lang w:eastAsia="zh-CN"/>
              </w:rPr>
              <w:t>المخاطر الصحية المحتملة الناجمة عن ممارسات الاستخدام</w:t>
            </w:r>
            <w:r w:rsidRPr="00044A2E">
              <w:rPr>
                <w:rFonts w:ascii="Times New Roman" w:hAnsi="Times New Roman" w:cs="Simplified Arabic" w:hint="cs"/>
                <w:szCs w:val="22"/>
                <w:rtl/>
                <w:lang w:eastAsia="zh-CN"/>
              </w:rPr>
              <w:t xml:space="preserve"> والتصدي لها</w:t>
            </w:r>
            <w:r w:rsidRPr="00044A2E">
              <w:rPr>
                <w:rFonts w:ascii="Times New Roman" w:hAnsi="Times New Roman" w:cs="Simplified Arabic"/>
                <w:szCs w:val="22"/>
                <w:rtl/>
                <w:lang w:eastAsia="zh-CN"/>
              </w:rPr>
              <w:t>، مثل نقل عينات من الأنواع البرية</w:t>
            </w:r>
            <w:r w:rsidRPr="00044A2E">
              <w:rPr>
                <w:rFonts w:ascii="Times New Roman" w:hAnsi="Times New Roman" w:cs="Simplified Arabic" w:hint="cs"/>
                <w:szCs w:val="22"/>
                <w:rtl/>
                <w:lang w:eastAsia="zh-CN"/>
              </w:rPr>
              <w:t xml:space="preserve"> وتسويقها وتداولها تجاريا</w:t>
            </w:r>
            <w:r w:rsidRPr="00044A2E">
              <w:rPr>
                <w:rFonts w:ascii="Times New Roman" w:hAnsi="Times New Roman" w:cs="Simplified Arabic"/>
                <w:szCs w:val="22"/>
                <w:rtl/>
                <w:lang w:eastAsia="zh-CN"/>
              </w:rPr>
              <w:t>؛</w:t>
            </w:r>
          </w:p>
          <w:p w14:paraId="3F5EC5D0" w14:textId="77777777" w:rsidR="00327FCD" w:rsidRPr="00044A2E" w:rsidRDefault="00327FCD" w:rsidP="00327FCD">
            <w:pPr>
              <w:pStyle w:val="ListParagraph"/>
              <w:numPr>
                <w:ilvl w:val="0"/>
                <w:numId w:val="140"/>
              </w:numPr>
              <w:bidi/>
              <w:spacing w:after="120" w:line="216" w:lineRule="auto"/>
              <w:ind w:left="0" w:firstLine="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تحسين </w:t>
            </w:r>
            <w:r w:rsidRPr="00044A2E">
              <w:rPr>
                <w:rFonts w:ascii="Times New Roman" w:hAnsi="Times New Roman" w:cs="Simplified Arabic" w:hint="cs"/>
                <w:szCs w:val="22"/>
                <w:rtl/>
                <w:lang w:eastAsia="zh-CN"/>
              </w:rPr>
              <w:t xml:space="preserve">تدابير </w:t>
            </w:r>
            <w:r w:rsidRPr="00044A2E">
              <w:rPr>
                <w:rFonts w:ascii="Times New Roman" w:hAnsi="Times New Roman" w:cs="Simplified Arabic"/>
                <w:szCs w:val="22"/>
                <w:rtl/>
                <w:lang w:eastAsia="zh-CN"/>
              </w:rPr>
              <w:t xml:space="preserve">الأمن البيولوجي والصرف الصحي في الأسواق وعلى طول </w:t>
            </w:r>
            <w:r w:rsidRPr="00044A2E">
              <w:rPr>
                <w:rFonts w:ascii="Times New Roman" w:hAnsi="Times New Roman" w:cs="Simplified Arabic" w:hint="cs"/>
                <w:szCs w:val="22"/>
                <w:rtl/>
                <w:lang w:eastAsia="zh-CN"/>
              </w:rPr>
              <w:t>سلسلة القيمة</w:t>
            </w:r>
            <w:r w:rsidRPr="00044A2E">
              <w:rPr>
                <w:rFonts w:ascii="Times New Roman" w:hAnsi="Times New Roman" w:cs="Simplified Arabic"/>
                <w:szCs w:val="22"/>
                <w:rtl/>
                <w:lang w:eastAsia="zh-CN"/>
              </w:rPr>
              <w:t xml:space="preserve"> بأكملها؛</w:t>
            </w:r>
          </w:p>
          <w:p w14:paraId="31D790A2" w14:textId="77777777" w:rsidR="00327FCD" w:rsidRPr="00044A2E" w:rsidRDefault="00327FCD" w:rsidP="00327FCD">
            <w:pPr>
              <w:pStyle w:val="ListParagraph"/>
              <w:numPr>
                <w:ilvl w:val="0"/>
                <w:numId w:val="140"/>
              </w:numPr>
              <w:bidi/>
              <w:spacing w:after="120" w:line="216" w:lineRule="auto"/>
              <w:ind w:left="0" w:firstLine="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تطوير </w:t>
            </w:r>
            <w:r w:rsidRPr="00044A2E">
              <w:rPr>
                <w:rFonts w:ascii="Times New Roman" w:hAnsi="Times New Roman" w:cs="Simplified Arabic" w:hint="cs"/>
                <w:szCs w:val="22"/>
                <w:rtl/>
                <w:lang w:eastAsia="zh-CN"/>
              </w:rPr>
              <w:t>تكنولوجيات</w:t>
            </w:r>
            <w:r w:rsidRPr="00044A2E">
              <w:rPr>
                <w:rFonts w:ascii="Times New Roman" w:hAnsi="Times New Roman" w:cs="Simplified Arabic"/>
                <w:szCs w:val="22"/>
                <w:rtl/>
                <w:lang w:eastAsia="zh-CN"/>
              </w:rPr>
              <w:t xml:space="preserve"> ونظم لرصد الأمراض من أجل تحسين إدارة تجارة الأحياء البرية؛</w:t>
            </w:r>
          </w:p>
          <w:p w14:paraId="35D47483" w14:textId="77777777" w:rsidR="00327FCD" w:rsidRPr="00044A2E" w:rsidRDefault="00327FCD" w:rsidP="00327FCD">
            <w:pPr>
              <w:pStyle w:val="ListParagraph"/>
              <w:numPr>
                <w:ilvl w:val="0"/>
                <w:numId w:val="140"/>
              </w:numPr>
              <w:bidi/>
              <w:spacing w:after="120" w:line="216" w:lineRule="auto"/>
              <w:ind w:left="0" w:firstLine="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تشجيع </w:t>
            </w:r>
            <w:r w:rsidRPr="00044A2E">
              <w:rPr>
                <w:rFonts w:ascii="Times New Roman" w:hAnsi="Times New Roman" w:cs="Simplified Arabic" w:hint="cs"/>
                <w:szCs w:val="22"/>
                <w:rtl/>
                <w:lang w:eastAsia="zh-CN"/>
              </w:rPr>
              <w:t>الرصد</w:t>
            </w:r>
            <w:r w:rsidRPr="00044A2E">
              <w:rPr>
                <w:rFonts w:ascii="Times New Roman" w:hAnsi="Times New Roman" w:cs="Simplified Arabic"/>
                <w:szCs w:val="22"/>
                <w:rtl/>
                <w:lang w:eastAsia="zh-CN"/>
              </w:rPr>
              <w:t xml:space="preserve"> التشاركي لل</w:t>
            </w:r>
            <w:r w:rsidRPr="00044A2E">
              <w:rPr>
                <w:rFonts w:ascii="Times New Roman" w:hAnsi="Times New Roman" w:cs="Simplified Arabic" w:hint="cs"/>
                <w:szCs w:val="22"/>
                <w:rtl/>
                <w:lang w:eastAsia="zh-CN"/>
              </w:rPr>
              <w:t>أحياء</w:t>
            </w:r>
            <w:r w:rsidRPr="00044A2E">
              <w:rPr>
                <w:rFonts w:ascii="Times New Roman" w:hAnsi="Times New Roman" w:cs="Simplified Arabic"/>
                <w:szCs w:val="22"/>
                <w:rtl/>
                <w:lang w:eastAsia="zh-CN"/>
              </w:rPr>
              <w:t xml:space="preserve"> البرية، بما في ذلك من قبل صيادي </w:t>
            </w:r>
            <w:r w:rsidRPr="00044A2E">
              <w:rPr>
                <w:rFonts w:ascii="Times New Roman" w:hAnsi="Times New Roman" w:cs="Simplified Arabic" w:hint="cs"/>
                <w:szCs w:val="22"/>
                <w:rtl/>
                <w:lang w:eastAsia="zh-CN"/>
              </w:rPr>
              <w:t>الأحياء</w:t>
            </w:r>
            <w:r w:rsidRPr="00044A2E">
              <w:rPr>
                <w:rFonts w:ascii="Times New Roman" w:hAnsi="Times New Roman" w:cs="Simplified Arabic"/>
                <w:szCs w:val="22"/>
                <w:rtl/>
                <w:lang w:eastAsia="zh-CN"/>
              </w:rPr>
              <w:t xml:space="preserve"> البرية والمزارعين والتجار، في النقاط الساخنة للأمراض الناشئة، كعناصر لاستراتيجيات الوقاية من الأمراض؛</w:t>
            </w:r>
          </w:p>
          <w:p w14:paraId="3286A161" w14:textId="4018C8C5" w:rsidR="00327FCD" w:rsidRPr="00044A2E" w:rsidRDefault="00327FCD" w:rsidP="00327FCD">
            <w:pPr>
              <w:pStyle w:val="ListParagraph"/>
              <w:numPr>
                <w:ilvl w:val="0"/>
                <w:numId w:val="140"/>
              </w:numPr>
              <w:bidi/>
              <w:spacing w:after="120" w:line="216" w:lineRule="auto"/>
              <w:ind w:left="0" w:firstLine="0"/>
              <w:contextualSpacing w:val="0"/>
              <w:rPr>
                <w:rFonts w:ascii="Times New Roman" w:hAnsi="Times New Roman" w:cs="Simplified Arabic"/>
                <w:szCs w:val="22"/>
                <w:lang w:eastAsia="zh-CN"/>
              </w:rPr>
            </w:pPr>
            <w:r w:rsidRPr="00044A2E">
              <w:rPr>
                <w:rFonts w:ascii="Times New Roman" w:hAnsi="Times New Roman" w:cs="Simplified Arabic" w:hint="cs"/>
                <w:szCs w:val="22"/>
                <w:rtl/>
                <w:lang w:eastAsia="zh-CN"/>
              </w:rPr>
              <w:t>دمج</w:t>
            </w:r>
            <w:r w:rsidRPr="00044A2E">
              <w:rPr>
                <w:rFonts w:ascii="Times New Roman" w:hAnsi="Times New Roman" w:cs="Simplified Arabic"/>
                <w:szCs w:val="22"/>
                <w:rtl/>
                <w:lang w:eastAsia="zh-CN"/>
              </w:rPr>
              <w:t xml:space="preserve"> السياسات والإجراءات </w:t>
            </w:r>
            <w:r w:rsidRPr="00044A2E">
              <w:rPr>
                <w:rFonts w:ascii="Times New Roman" w:hAnsi="Times New Roman" w:cs="Simplified Arabic" w:hint="cs"/>
                <w:szCs w:val="22"/>
                <w:rtl/>
                <w:lang w:eastAsia="zh-CN"/>
              </w:rPr>
              <w:t>التي تهدف إلى ا</w:t>
            </w:r>
            <w:r w:rsidRPr="00044A2E">
              <w:rPr>
                <w:rFonts w:ascii="Times New Roman" w:hAnsi="Times New Roman" w:cs="Simplified Arabic"/>
                <w:szCs w:val="22"/>
                <w:rtl/>
                <w:lang w:eastAsia="zh-CN"/>
              </w:rPr>
              <w:t xml:space="preserve">لحد من انتشار مسببات </w:t>
            </w:r>
            <w:r w:rsidRPr="00044A2E">
              <w:rPr>
                <w:rFonts w:ascii="Times New Roman" w:hAnsi="Times New Roman" w:cs="Simplified Arabic" w:hint="cs"/>
                <w:szCs w:val="22"/>
                <w:rtl/>
                <w:lang w:eastAsia="zh-CN"/>
              </w:rPr>
              <w:t>الأمراض من الحيوانات إلى البشر والعكس</w:t>
            </w:r>
            <w:r w:rsidRPr="00044A2E">
              <w:rPr>
                <w:rFonts w:ascii="Times New Roman" w:hAnsi="Times New Roman" w:cs="Simplified Arabic"/>
                <w:szCs w:val="22"/>
                <w:rtl/>
                <w:lang w:eastAsia="zh-CN"/>
              </w:rPr>
              <w:t xml:space="preserve"> في استخدام</w:t>
            </w:r>
            <w:r w:rsidRPr="00044A2E">
              <w:rPr>
                <w:rFonts w:ascii="Times New Roman" w:hAnsi="Times New Roman" w:cs="Simplified Arabic" w:hint="cs"/>
                <w:szCs w:val="22"/>
                <w:rtl/>
                <w:lang w:eastAsia="zh-CN"/>
              </w:rPr>
              <w:t>ات</w:t>
            </w:r>
            <w:r w:rsidRPr="00044A2E">
              <w:rPr>
                <w:rFonts w:ascii="Times New Roman" w:hAnsi="Times New Roman" w:cs="Simplified Arabic"/>
                <w:szCs w:val="22"/>
                <w:rtl/>
                <w:lang w:eastAsia="zh-CN"/>
              </w:rPr>
              <w:t xml:space="preserve"> الأحياء البرية وبرامج وأنشطة الإدارة، مثل </w:t>
            </w:r>
            <w:r w:rsidRPr="00044A2E">
              <w:rPr>
                <w:rFonts w:ascii="Times New Roman" w:hAnsi="Times New Roman" w:cs="Simplified Arabic" w:hint="cs"/>
                <w:szCs w:val="22"/>
                <w:rtl/>
                <w:lang w:eastAsia="zh-CN"/>
              </w:rPr>
              <w:t>ال</w:t>
            </w:r>
            <w:r w:rsidRPr="00044A2E">
              <w:rPr>
                <w:rFonts w:ascii="Times New Roman" w:hAnsi="Times New Roman" w:cs="Simplified Arabic"/>
                <w:szCs w:val="22"/>
                <w:rtl/>
                <w:lang w:eastAsia="zh-CN"/>
              </w:rPr>
              <w:t>زراعة</w:t>
            </w:r>
            <w:r w:rsidRPr="00044A2E">
              <w:rPr>
                <w:rFonts w:ascii="Times New Roman" w:hAnsi="Times New Roman" w:cs="Simplified Arabic" w:hint="cs"/>
                <w:szCs w:val="22"/>
                <w:rtl/>
                <w:lang w:eastAsia="zh-CN"/>
              </w:rPr>
              <w:t xml:space="preserve"> المتعلقة بالأحياء </w:t>
            </w:r>
            <w:r w:rsidRPr="00044A2E">
              <w:rPr>
                <w:rFonts w:ascii="Times New Roman" w:hAnsi="Times New Roman" w:cs="Simplified Arabic"/>
                <w:szCs w:val="22"/>
                <w:rtl/>
                <w:lang w:eastAsia="zh-CN"/>
              </w:rPr>
              <w:t xml:space="preserve">البرية </w:t>
            </w:r>
            <w:r w:rsidRPr="00044A2E">
              <w:rPr>
                <w:rFonts w:ascii="Times New Roman" w:hAnsi="Times New Roman" w:cs="Simplified Arabic" w:hint="cs"/>
                <w:szCs w:val="22"/>
                <w:rtl/>
                <w:lang w:eastAsia="zh-CN"/>
              </w:rPr>
              <w:t>وتداولها تجاريا</w:t>
            </w:r>
            <w:r w:rsidR="002D5CD8" w:rsidRPr="00044A2E">
              <w:rPr>
                <w:rFonts w:ascii="Times New Roman" w:hAnsi="Times New Roman" w:cs="Simplified Arabic"/>
                <w:szCs w:val="22"/>
                <w:rtl/>
                <w:lang w:eastAsia="zh-CN"/>
              </w:rPr>
              <w:t>.</w:t>
            </w:r>
          </w:p>
          <w:p w14:paraId="71E9CD45" w14:textId="18B289BC" w:rsidR="00327FCD" w:rsidRPr="00044A2E" w:rsidRDefault="00327FCD" w:rsidP="00327FCD">
            <w:pPr>
              <w:pStyle w:val="ListParagraph"/>
              <w:numPr>
                <w:ilvl w:val="0"/>
                <w:numId w:val="139"/>
              </w:numPr>
              <w:bidi/>
              <w:spacing w:after="120" w:line="216" w:lineRule="auto"/>
              <w:ind w:left="36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تعزيز القدرة، عندما يكون ذلك ممكنا ووفقا للقدرات الوطنية، على فهم وإدارة العوامل التي يتوسط فيها الإنسان والتي لها قدرة عالية على </w:t>
            </w:r>
            <w:r w:rsidRPr="00044A2E">
              <w:rPr>
                <w:rFonts w:ascii="Times New Roman" w:hAnsi="Times New Roman" w:cs="Simplified Arabic" w:hint="cs"/>
                <w:szCs w:val="22"/>
                <w:rtl/>
                <w:lang w:eastAsia="zh-CN"/>
              </w:rPr>
              <w:t>التأثير على</w:t>
            </w:r>
            <w:r w:rsidRPr="00044A2E">
              <w:rPr>
                <w:rFonts w:ascii="Times New Roman" w:hAnsi="Times New Roman" w:cs="Simplified Arabic"/>
                <w:szCs w:val="22"/>
                <w:rtl/>
                <w:lang w:eastAsia="zh-CN"/>
              </w:rPr>
              <w:t xml:space="preserve"> انتقال الأمراض الحيوانية المنشأ، مثل الاستهلاك غير المنظم وغير المستدام للحوم البرية</w:t>
            </w:r>
            <w:r w:rsidR="002D5CD8" w:rsidRPr="00044A2E">
              <w:rPr>
                <w:rFonts w:ascii="Times New Roman" w:hAnsi="Times New Roman" w:cs="Simplified Arabic" w:hint="cs"/>
                <w:szCs w:val="22"/>
                <w:rtl/>
                <w:lang w:eastAsia="zh-CN"/>
              </w:rPr>
              <w:t>.</w:t>
            </w:r>
          </w:p>
          <w:p w14:paraId="3174B166" w14:textId="764D3C21" w:rsidR="00327FCD" w:rsidRPr="00044A2E" w:rsidRDefault="00327FCD" w:rsidP="00327FCD">
            <w:pPr>
              <w:pStyle w:val="ListParagraph"/>
              <w:numPr>
                <w:ilvl w:val="0"/>
                <w:numId w:val="139"/>
              </w:numPr>
              <w:bidi/>
              <w:spacing w:after="120" w:line="216" w:lineRule="auto"/>
              <w:ind w:left="36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الحفاظ على التنوع الجيني للأنواع البرية </w:t>
            </w:r>
            <w:r w:rsidRPr="00044A2E">
              <w:rPr>
                <w:rFonts w:ascii="Times New Roman" w:hAnsi="Times New Roman" w:cs="Simplified Arabic" w:hint="cs"/>
                <w:szCs w:val="22"/>
                <w:rtl/>
                <w:lang w:eastAsia="zh-CN"/>
              </w:rPr>
              <w:t>والمستأنسة</w:t>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rPr>
              <w:t>وأقاربها</w:t>
            </w:r>
            <w:r w:rsidRPr="00044A2E">
              <w:rPr>
                <w:rFonts w:ascii="Times New Roman" w:hAnsi="Times New Roman" w:cs="Simplified Arabic"/>
                <w:szCs w:val="22"/>
                <w:rtl/>
                <w:lang w:eastAsia="zh-CN"/>
              </w:rPr>
              <w:t xml:space="preserve"> البرية للحفاظ على مرونتها وقدرتها على التكيف ومن ثم حماية المنافع الصحية المرتبطة بوجودها</w:t>
            </w:r>
            <w:r w:rsidR="002D5CD8" w:rsidRPr="00044A2E">
              <w:rPr>
                <w:rFonts w:ascii="Times New Roman" w:hAnsi="Times New Roman" w:cs="Simplified Arabic"/>
                <w:szCs w:val="22"/>
                <w:rtl/>
                <w:lang w:eastAsia="zh-CN"/>
              </w:rPr>
              <w:t>.</w:t>
            </w:r>
          </w:p>
          <w:p w14:paraId="64C66E18" w14:textId="475B2534" w:rsidR="00327FCD" w:rsidRPr="00044A2E" w:rsidRDefault="00327FCD" w:rsidP="00327FCD">
            <w:pPr>
              <w:pStyle w:val="ListParagraph"/>
              <w:numPr>
                <w:ilvl w:val="0"/>
                <w:numId w:val="139"/>
              </w:numPr>
              <w:bidi/>
              <w:spacing w:after="120" w:line="216" w:lineRule="auto"/>
              <w:ind w:left="36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تعزيز التعاون بما يتماشى مع نهج الصحة الواحدة، من خلال تعزيز تخطيط ومراقبة التنوع البيولوجي، بما في ذلك </w:t>
            </w:r>
            <w:r w:rsidRPr="00044A2E">
              <w:rPr>
                <w:rFonts w:ascii="Times New Roman" w:hAnsi="Times New Roman" w:cs="Simplified Arabic" w:hint="cs"/>
                <w:szCs w:val="22"/>
                <w:rtl/>
                <w:lang w:eastAsia="zh-CN"/>
              </w:rPr>
              <w:t>ل</w:t>
            </w:r>
            <w:r w:rsidRPr="00044A2E">
              <w:rPr>
                <w:rFonts w:ascii="Times New Roman" w:hAnsi="Times New Roman" w:cs="Simplified Arabic"/>
                <w:szCs w:val="22"/>
                <w:rtl/>
                <w:lang w:eastAsia="zh-CN"/>
              </w:rPr>
              <w:t xml:space="preserve">موائل الأحياء البرية ومخاطر انتشار مسببات الأمراض الحيوانية المنشأ </w:t>
            </w:r>
            <w:r w:rsidRPr="00044A2E">
              <w:rPr>
                <w:rFonts w:ascii="Times New Roman" w:hAnsi="Times New Roman" w:cs="Simplified Arabic" w:hint="cs"/>
                <w:szCs w:val="22"/>
                <w:rtl/>
                <w:lang w:eastAsia="zh-CN"/>
              </w:rPr>
              <w:t xml:space="preserve">من الحيوانات إلى البشر </w:t>
            </w:r>
            <w:r w:rsidRPr="00044A2E">
              <w:rPr>
                <w:rFonts w:ascii="Times New Roman" w:hAnsi="Times New Roman" w:cs="Simplified Arabic"/>
                <w:szCs w:val="22"/>
                <w:rtl/>
                <w:lang w:eastAsia="zh-CN"/>
              </w:rPr>
              <w:t>من أجل تقييم المخاطر الصحية ومخاطر الأمراض ومعالجتها بشكل أفضل من أجل إدارة الأنواع البرية على نحو مستدام</w:t>
            </w:r>
            <w:r w:rsidR="002D5CD8" w:rsidRPr="00044A2E">
              <w:rPr>
                <w:rFonts w:ascii="Times New Roman" w:hAnsi="Times New Roman" w:cs="Simplified Arabic"/>
                <w:szCs w:val="22"/>
                <w:rtl/>
                <w:lang w:eastAsia="zh-CN"/>
              </w:rPr>
              <w:t>.</w:t>
            </w:r>
          </w:p>
        </w:tc>
      </w:tr>
      <w:tr w:rsidR="00327FCD" w:rsidRPr="00044A2E" w14:paraId="7C0FCE34" w14:textId="77777777" w:rsidTr="00F935A4">
        <w:trPr>
          <w:jc w:val="center"/>
        </w:trPr>
        <w:tc>
          <w:tcPr>
            <w:tcW w:w="14255" w:type="dxa"/>
            <w:gridSpan w:val="3"/>
          </w:tcPr>
          <w:p w14:paraId="147F8B4D" w14:textId="77777777" w:rsidR="00327FCD" w:rsidRPr="00044A2E" w:rsidRDefault="00327FCD" w:rsidP="00F935A4">
            <w:pPr>
              <w:bidi/>
              <w:spacing w:before="40" w:after="120" w:line="216" w:lineRule="auto"/>
              <w:rPr>
                <w:rFonts w:ascii="Times New Roman" w:hAnsi="Times New Roman" w:cs="Simplified Arabic"/>
                <w:bCs/>
                <w:color w:val="000000" w:themeColor="text1"/>
                <w:szCs w:val="22"/>
                <w:lang w:eastAsia="zh-CN"/>
              </w:rPr>
            </w:pPr>
            <w:r w:rsidRPr="00044A2E">
              <w:rPr>
                <w:rFonts w:ascii="Times New Roman" w:hAnsi="Times New Roman" w:cs="Simplified Arabic"/>
                <w:bCs/>
                <w:color w:val="000000" w:themeColor="text1"/>
                <w:szCs w:val="22"/>
                <w:rtl/>
                <w:lang w:eastAsia="zh-CN"/>
              </w:rPr>
              <w:t>الأنواع الغريبة الغازي</w:t>
            </w:r>
            <w:r w:rsidRPr="00044A2E">
              <w:rPr>
                <w:rFonts w:ascii="Times New Roman" w:hAnsi="Times New Roman" w:cs="Simplified Arabic" w:hint="cs"/>
                <w:bCs/>
                <w:color w:val="000000" w:themeColor="text1"/>
                <w:szCs w:val="22"/>
                <w:rtl/>
                <w:lang w:eastAsia="zh-CN"/>
              </w:rPr>
              <w:t>ة</w:t>
            </w:r>
            <w:r w:rsidRPr="00044A2E">
              <w:rPr>
                <w:rStyle w:val="FootnoteReference"/>
                <w:rFonts w:ascii="Times New Roman" w:hAnsi="Times New Roman" w:cs="Simplified Arabic"/>
                <w:sz w:val="22"/>
                <w:rtl/>
                <w:lang w:val="en-US"/>
              </w:rPr>
              <w:footnoteReference w:id="298"/>
            </w:r>
          </w:p>
        </w:tc>
      </w:tr>
      <w:tr w:rsidR="00327FCD" w:rsidRPr="00044A2E" w14:paraId="4CCB7985" w14:textId="77777777" w:rsidTr="00F935A4">
        <w:trPr>
          <w:jc w:val="center"/>
        </w:trPr>
        <w:tc>
          <w:tcPr>
            <w:tcW w:w="2297" w:type="dxa"/>
          </w:tcPr>
          <w:p w14:paraId="05669ACE" w14:textId="77777777" w:rsidR="00327FCD" w:rsidRPr="00044A2E" w:rsidRDefault="00327FCD" w:rsidP="00F935A4">
            <w:pPr>
              <w:spacing w:before="40" w:after="120" w:line="216" w:lineRule="auto"/>
              <w:jc w:val="right"/>
              <w:rPr>
                <w:rFonts w:ascii="Times New Roman" w:hAnsi="Times New Roman" w:cs="Simplified Arabic"/>
                <w:b/>
                <w:color w:val="000000" w:themeColor="text1"/>
                <w:szCs w:val="22"/>
                <w:lang w:eastAsia="zh-CN"/>
              </w:rPr>
            </w:pPr>
            <w:r w:rsidRPr="00044A2E">
              <w:rPr>
                <w:rFonts w:ascii="Times New Roman" w:hAnsi="Times New Roman" w:cs="Simplified Arabic" w:hint="cs"/>
                <w:b/>
                <w:color w:val="000000" w:themeColor="text1"/>
                <w:szCs w:val="22"/>
                <w:rtl/>
                <w:lang w:eastAsia="zh-CN"/>
              </w:rPr>
              <w:t>الهدف 6</w:t>
            </w:r>
          </w:p>
        </w:tc>
        <w:tc>
          <w:tcPr>
            <w:tcW w:w="4258" w:type="dxa"/>
          </w:tcPr>
          <w:p w14:paraId="4C4D7254" w14:textId="6AD3B06D" w:rsidR="00327FCD" w:rsidRPr="00044A2E" w:rsidRDefault="00327FCD" w:rsidP="00F935A4">
            <w:pPr>
              <w:bidi/>
              <w:spacing w:before="60" w:after="120" w:line="216" w:lineRule="auto"/>
              <w:rPr>
                <w:rFonts w:ascii="Times New Roman" w:hAnsi="Times New Roman" w:cs="Simplified Arabic"/>
                <w:szCs w:val="22"/>
                <w:lang w:eastAsia="zh-CN"/>
              </w:rPr>
            </w:pPr>
            <w:r w:rsidRPr="00044A2E">
              <w:rPr>
                <w:rFonts w:ascii="Times New Roman" w:hAnsi="Times New Roman" w:cs="Simplified Arabic"/>
                <w:szCs w:val="22"/>
                <w:rtl/>
                <w:lang w:eastAsia="zh-CN"/>
              </w:rPr>
              <w:t>تعد الأنواع الغريبة الغازية محركا رئيسيا لفقدان التنوع البيولوج</w:t>
            </w:r>
            <w:r w:rsidRPr="00044A2E">
              <w:rPr>
                <w:rFonts w:ascii="Times New Roman" w:hAnsi="Times New Roman" w:cs="Simplified Arabic" w:hint="cs"/>
                <w:szCs w:val="22"/>
                <w:rtl/>
                <w:lang w:eastAsia="zh-CN"/>
              </w:rPr>
              <w:t>ي</w:t>
            </w:r>
            <w:r w:rsidRPr="00044A2E">
              <w:rPr>
                <w:rStyle w:val="FootnoteReference"/>
                <w:rFonts w:ascii="Times New Roman" w:hAnsi="Times New Roman" w:cs="Simplified Arabic"/>
                <w:sz w:val="22"/>
                <w:rtl/>
                <w:lang w:val="en-US"/>
              </w:rPr>
              <w:footnoteReference w:id="299"/>
            </w:r>
            <w:r w:rsidRPr="00044A2E">
              <w:rPr>
                <w:rFonts w:ascii="Times New Roman" w:hAnsi="Times New Roman" w:cs="Simplified Arabic"/>
                <w:szCs w:val="22"/>
                <w:rtl/>
                <w:lang w:eastAsia="zh-CN"/>
              </w:rPr>
              <w:t xml:space="preserve"> و</w:t>
            </w:r>
            <w:r w:rsidRPr="00044A2E">
              <w:rPr>
                <w:rFonts w:ascii="Times New Roman" w:hAnsi="Times New Roman" w:cs="Simplified Arabic" w:hint="cs"/>
                <w:szCs w:val="22"/>
                <w:rtl/>
                <w:lang w:eastAsia="zh-CN"/>
              </w:rPr>
              <w:t xml:space="preserve">تشكل </w:t>
            </w:r>
            <w:r w:rsidRPr="00044A2E">
              <w:rPr>
                <w:rFonts w:ascii="Times New Roman" w:hAnsi="Times New Roman" w:cs="Simplified Arabic"/>
                <w:szCs w:val="22"/>
                <w:rtl/>
                <w:lang w:eastAsia="zh-CN"/>
              </w:rPr>
              <w:t>تهديدا كبير</w:t>
            </w:r>
            <w:r w:rsidRPr="00044A2E">
              <w:rPr>
                <w:rFonts w:ascii="Times New Roman" w:hAnsi="Times New Roman" w:cs="Simplified Arabic" w:hint="cs"/>
                <w:szCs w:val="22"/>
                <w:rtl/>
                <w:lang w:eastAsia="zh-CN"/>
              </w:rPr>
              <w:t>ا</w:t>
            </w:r>
            <w:r w:rsidRPr="00044A2E">
              <w:rPr>
                <w:rFonts w:ascii="Times New Roman" w:hAnsi="Times New Roman" w:cs="Simplified Arabic"/>
                <w:szCs w:val="22"/>
                <w:rtl/>
                <w:lang w:eastAsia="zh-CN"/>
              </w:rPr>
              <w:t xml:space="preserve"> للطبيعة </w:t>
            </w:r>
            <w:r w:rsidRPr="00044A2E">
              <w:rPr>
                <w:rFonts w:ascii="Times New Roman" w:hAnsi="Times New Roman" w:cs="Simplified Arabic" w:hint="cs"/>
                <w:szCs w:val="22"/>
                <w:rtl/>
                <w:lang w:eastAsia="zh-CN"/>
              </w:rPr>
              <w:t>والمساهمات التي تقدمها الطبيعة للناس</w:t>
            </w:r>
            <w:r w:rsidRPr="00044A2E">
              <w:rPr>
                <w:rFonts w:ascii="Times New Roman" w:hAnsi="Times New Roman" w:cs="Simplified Arabic"/>
                <w:szCs w:val="22"/>
                <w:rtl/>
                <w:lang w:eastAsia="zh-CN"/>
              </w:rPr>
              <w:t xml:space="preserve"> ونوعية الحياة </w:t>
            </w:r>
            <w:r w:rsidRPr="00044A2E">
              <w:rPr>
                <w:rFonts w:ascii="Times New Roman" w:hAnsi="Times New Roman" w:cs="Simplified Arabic" w:hint="cs"/>
                <w:szCs w:val="22"/>
                <w:rtl/>
                <w:lang w:eastAsia="zh-CN"/>
              </w:rPr>
              <w:t>الطيبة</w:t>
            </w:r>
            <w:r w:rsidR="002D5CD8" w:rsidRPr="00044A2E">
              <w:rPr>
                <w:rFonts w:ascii="Times New Roman" w:hAnsi="Times New Roman" w:cs="Simplified Arabic" w:hint="cs"/>
                <w:szCs w:val="22"/>
                <w:rtl/>
                <w:lang w:eastAsia="zh-CN"/>
              </w:rPr>
              <w:t>.</w:t>
            </w:r>
            <w:r w:rsidRPr="00044A2E">
              <w:rPr>
                <w:rStyle w:val="FootnoteReference"/>
                <w:rFonts w:ascii="Times New Roman" w:hAnsi="Times New Roman" w:cs="Simplified Arabic"/>
                <w:sz w:val="22"/>
                <w:rtl/>
                <w:lang w:val="en-US"/>
              </w:rPr>
              <w:footnoteReference w:id="300"/>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bidi="ar-EG"/>
              </w:rPr>
              <w:t xml:space="preserve">ويعد العديد من هذه الأنواع بمثابة </w:t>
            </w:r>
            <w:r w:rsidRPr="00044A2E">
              <w:rPr>
                <w:rFonts w:ascii="Times New Roman" w:hAnsi="Times New Roman" w:cs="Simplified Arabic"/>
                <w:szCs w:val="22"/>
                <w:rtl/>
                <w:lang w:eastAsia="zh-CN"/>
              </w:rPr>
              <w:t xml:space="preserve">مسببات أمراض أو آفات وتؤثر على صحة الإنسان والحيوان والنبات والبيئة بطرق مختلفة، بما في ذلك عن طريق التسبب في </w:t>
            </w:r>
            <w:r w:rsidRPr="00044A2E">
              <w:rPr>
                <w:rFonts w:ascii="Times New Roman" w:hAnsi="Times New Roman" w:cs="Simplified Arabic" w:hint="cs"/>
                <w:szCs w:val="22"/>
                <w:rtl/>
                <w:lang w:eastAsia="zh-CN"/>
              </w:rPr>
              <w:t>الإصابة ب</w:t>
            </w:r>
            <w:r w:rsidRPr="00044A2E">
              <w:rPr>
                <w:rFonts w:ascii="Times New Roman" w:hAnsi="Times New Roman" w:cs="Simplified Arabic"/>
                <w:szCs w:val="22"/>
                <w:rtl/>
                <w:lang w:eastAsia="zh-CN"/>
              </w:rPr>
              <w:t>أمراض، مثل أمراض الحساسية، بسبب سميتها أو باعتبارها ناقلات لنقل مسببات الأمراض</w:t>
            </w:r>
            <w:r w:rsidR="002D5CD8" w:rsidRPr="00044A2E">
              <w:rPr>
                <w:rFonts w:ascii="Times New Roman" w:hAnsi="Times New Roman" w:cs="Simplified Arabic"/>
                <w:szCs w:val="22"/>
                <w:rtl/>
                <w:lang w:eastAsia="zh-CN"/>
              </w:rPr>
              <w:t>.</w:t>
            </w:r>
            <w:r w:rsidRPr="00044A2E">
              <w:rPr>
                <w:rFonts w:ascii="Times New Roman" w:hAnsi="Times New Roman" w:cs="Simplified Arabic"/>
                <w:szCs w:val="22"/>
                <w:rtl/>
                <w:lang w:eastAsia="zh-CN"/>
              </w:rPr>
              <w:t xml:space="preserve"> وبالإضافة إلى ذلك، فإن الأنواع الغريبة الغازية غالبا ما تقلل من كمية ونوعية الخدمات التي تقدمها النظم الإيكولوجية </w:t>
            </w:r>
            <w:r w:rsidRPr="00044A2E">
              <w:rPr>
                <w:rFonts w:ascii="Times New Roman" w:hAnsi="Times New Roman" w:cs="Simplified Arabic" w:hint="cs"/>
                <w:szCs w:val="22"/>
                <w:rtl/>
                <w:lang w:eastAsia="zh-CN"/>
              </w:rPr>
              <w:t>وقد</w:t>
            </w:r>
            <w:r w:rsidRPr="00044A2E">
              <w:rPr>
                <w:rFonts w:ascii="Times New Roman" w:hAnsi="Times New Roman" w:cs="Simplified Arabic"/>
                <w:szCs w:val="22"/>
                <w:rtl/>
                <w:lang w:eastAsia="zh-CN"/>
              </w:rPr>
              <w:t xml:space="preserve"> تؤثر على سبل العيش والأمن الغذائي</w:t>
            </w:r>
            <w:r w:rsidR="002D5CD8" w:rsidRPr="00044A2E">
              <w:rPr>
                <w:rFonts w:ascii="Times New Roman" w:hAnsi="Times New Roman" w:cs="Simplified Arabic" w:hint="cs"/>
                <w:szCs w:val="22"/>
                <w:rtl/>
                <w:lang w:eastAsia="zh-CN"/>
              </w:rPr>
              <w:t>.</w:t>
            </w:r>
          </w:p>
        </w:tc>
        <w:tc>
          <w:tcPr>
            <w:tcW w:w="7700" w:type="dxa"/>
          </w:tcPr>
          <w:p w14:paraId="5227E1C6" w14:textId="4638166F" w:rsidR="00327FCD" w:rsidRPr="00044A2E" w:rsidRDefault="00327FCD" w:rsidP="00327FCD">
            <w:pPr>
              <w:pStyle w:val="ListParagraph"/>
              <w:numPr>
                <w:ilvl w:val="0"/>
                <w:numId w:val="141"/>
              </w:numPr>
              <w:bidi/>
              <w:spacing w:before="60" w:after="120" w:line="216" w:lineRule="auto"/>
              <w:ind w:left="360"/>
              <w:contextualSpacing w:val="0"/>
              <w:rPr>
                <w:rFonts w:ascii="Times New Roman" w:hAnsi="Times New Roman" w:cs="Simplified Arabic"/>
                <w:szCs w:val="22"/>
                <w:rtl/>
                <w:lang w:eastAsia="zh-CN"/>
              </w:rPr>
            </w:pPr>
            <w:r w:rsidRPr="00044A2E">
              <w:rPr>
                <w:rFonts w:ascii="Times New Roman" w:hAnsi="Times New Roman" w:cs="Simplified Arabic"/>
                <w:szCs w:val="22"/>
                <w:rtl/>
                <w:lang w:eastAsia="zh-CN"/>
              </w:rPr>
              <w:t>النظر في الآثار الضارة للأنواع الغريبة الغازية على صحة الإنسان والحيوان والنبات والنظم الإيكولوجية في الاستراتيجيات وخطط العمل والمشاريع، وإجراء تقييمات بشأن هذه المسألة لدعم اتخاذ القرارات والإجراءات المستنيرة التي تهدف إلى</w:t>
            </w:r>
            <w:r w:rsidRPr="00044A2E">
              <w:rPr>
                <w:rFonts w:ascii="Times New Roman" w:hAnsi="Times New Roman" w:cs="Simplified Arabic" w:hint="cs"/>
                <w:szCs w:val="22"/>
                <w:rtl/>
                <w:lang w:eastAsia="zh-CN"/>
              </w:rPr>
              <w:t xml:space="preserve"> منع و</w:t>
            </w:r>
            <w:r w:rsidRPr="00044A2E">
              <w:rPr>
                <w:rFonts w:ascii="Times New Roman" w:hAnsi="Times New Roman" w:cs="Simplified Arabic"/>
                <w:szCs w:val="22"/>
                <w:rtl/>
                <w:lang w:eastAsia="zh-CN"/>
              </w:rPr>
              <w:t>تقليل هذه الآثار، بما في ذلك من خلال استخدام ن</w:t>
            </w:r>
            <w:r w:rsidRPr="00044A2E">
              <w:rPr>
                <w:rFonts w:ascii="Times New Roman" w:hAnsi="Times New Roman" w:cs="Simplified Arabic" w:hint="cs"/>
                <w:szCs w:val="22"/>
                <w:rtl/>
                <w:lang w:eastAsia="zh-CN"/>
              </w:rPr>
              <w:t>ُ</w:t>
            </w:r>
            <w:r w:rsidRPr="00044A2E">
              <w:rPr>
                <w:rFonts w:ascii="Times New Roman" w:hAnsi="Times New Roman" w:cs="Simplified Arabic"/>
                <w:szCs w:val="22"/>
                <w:rtl/>
                <w:lang w:eastAsia="zh-CN"/>
              </w:rPr>
              <w:t>هج متعددة القطاعات ومتعددة التخصصات</w:t>
            </w:r>
            <w:r w:rsidR="002D5CD8" w:rsidRPr="00044A2E">
              <w:rPr>
                <w:rFonts w:ascii="Times New Roman" w:hAnsi="Times New Roman" w:cs="Simplified Arabic"/>
                <w:szCs w:val="22"/>
                <w:rtl/>
                <w:lang w:eastAsia="zh-CN"/>
              </w:rPr>
              <w:t>.</w:t>
            </w:r>
          </w:p>
          <w:p w14:paraId="5F0D39ED" w14:textId="1242DA68" w:rsidR="00327FCD" w:rsidRPr="00044A2E" w:rsidRDefault="00327FCD" w:rsidP="00327FCD">
            <w:pPr>
              <w:pStyle w:val="ListParagraph"/>
              <w:numPr>
                <w:ilvl w:val="0"/>
                <w:numId w:val="141"/>
              </w:numPr>
              <w:bidi/>
              <w:spacing w:before="60" w:after="120" w:line="216" w:lineRule="auto"/>
              <w:ind w:left="36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تحديد الثغرات </w:t>
            </w:r>
            <w:r w:rsidRPr="00044A2E">
              <w:rPr>
                <w:rFonts w:ascii="Times New Roman" w:hAnsi="Times New Roman" w:cs="Simplified Arabic" w:hint="cs"/>
                <w:szCs w:val="22"/>
                <w:rtl/>
                <w:lang w:eastAsia="zh-CN"/>
              </w:rPr>
              <w:t xml:space="preserve">المعرفية </w:t>
            </w:r>
            <w:r w:rsidRPr="00044A2E">
              <w:rPr>
                <w:rFonts w:ascii="Times New Roman" w:hAnsi="Times New Roman" w:cs="Simplified Arabic"/>
                <w:szCs w:val="22"/>
                <w:rtl/>
                <w:lang w:eastAsia="zh-CN"/>
              </w:rPr>
              <w:t>ورصد وإدارة الأمراض المعدية الناشئة التي تؤثر على التنوع البيولوجي وصحة الإنسان والتي تتعلق بالأنواع الغريبة الغازية أو التي تيسرها</w:t>
            </w:r>
            <w:r w:rsidRPr="00044A2E">
              <w:rPr>
                <w:rFonts w:ascii="Times New Roman" w:hAnsi="Times New Roman" w:cs="Simplified Arabic" w:hint="cs"/>
                <w:szCs w:val="22"/>
                <w:rtl/>
                <w:lang w:eastAsia="zh-CN"/>
              </w:rPr>
              <w:t xml:space="preserve"> هذه الأنواع</w:t>
            </w:r>
            <w:r w:rsidR="002D5CD8" w:rsidRPr="00044A2E">
              <w:rPr>
                <w:rFonts w:ascii="Times New Roman" w:hAnsi="Times New Roman" w:cs="Simplified Arabic" w:hint="cs"/>
                <w:szCs w:val="22"/>
                <w:rtl/>
                <w:lang w:eastAsia="zh-CN"/>
              </w:rPr>
              <w:t>.</w:t>
            </w:r>
            <w:r w:rsidRPr="00044A2E">
              <w:rPr>
                <w:rStyle w:val="FootnoteReference"/>
                <w:rFonts w:ascii="Times New Roman" w:hAnsi="Times New Roman" w:cs="Simplified Arabic"/>
                <w:sz w:val="22"/>
                <w:rtl/>
                <w:lang w:val="en-US"/>
              </w:rPr>
              <w:footnoteReference w:id="301"/>
            </w:r>
            <w:r w:rsidR="002D5CD8" w:rsidRPr="00044A2E">
              <w:rPr>
                <w:rFonts w:ascii="Times New Roman" w:hAnsi="Times New Roman" w:cs="Simplified Arabic"/>
                <w:color w:val="FFFFFF" w:themeColor="background1"/>
                <w:szCs w:val="22"/>
                <w:rtl/>
                <w:lang w:eastAsia="zh-CN"/>
              </w:rPr>
              <w:t>.</w:t>
            </w:r>
          </w:p>
          <w:p w14:paraId="19742080" w14:textId="7D54F3A6" w:rsidR="00327FCD" w:rsidRPr="00044A2E" w:rsidRDefault="00327FCD" w:rsidP="00327FCD">
            <w:pPr>
              <w:pStyle w:val="ListParagraph"/>
              <w:numPr>
                <w:ilvl w:val="0"/>
                <w:numId w:val="141"/>
              </w:numPr>
              <w:bidi/>
              <w:spacing w:before="60" w:after="120" w:line="216" w:lineRule="auto"/>
              <w:ind w:left="36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تعزيز الوعي والتثقيف بشأن </w:t>
            </w:r>
            <w:r w:rsidRPr="00044A2E">
              <w:rPr>
                <w:rFonts w:ascii="Times New Roman" w:hAnsi="Times New Roman" w:cs="Simplified Arabic" w:hint="cs"/>
                <w:szCs w:val="22"/>
                <w:rtl/>
                <w:lang w:eastAsia="zh-CN"/>
              </w:rPr>
              <w:t>آثار</w:t>
            </w:r>
            <w:r w:rsidRPr="00044A2E">
              <w:rPr>
                <w:rFonts w:ascii="Times New Roman" w:hAnsi="Times New Roman" w:cs="Simplified Arabic"/>
                <w:szCs w:val="22"/>
                <w:rtl/>
                <w:lang w:eastAsia="zh-CN"/>
              </w:rPr>
              <w:t xml:space="preserve"> الأنواع الغريبة الغازية على صحة الإنسان والحيوان والنبات والنظم الإيكولوجية</w:t>
            </w:r>
            <w:r w:rsidR="002D5CD8" w:rsidRPr="00044A2E">
              <w:rPr>
                <w:rFonts w:ascii="Times New Roman" w:hAnsi="Times New Roman" w:cs="Simplified Arabic" w:hint="cs"/>
                <w:szCs w:val="22"/>
                <w:rtl/>
                <w:lang w:eastAsia="zh-CN"/>
              </w:rPr>
              <w:t>.</w:t>
            </w:r>
          </w:p>
          <w:p w14:paraId="170F9B74" w14:textId="0011DC73" w:rsidR="00327FCD" w:rsidRPr="00044A2E" w:rsidRDefault="00327FCD" w:rsidP="00327FCD">
            <w:pPr>
              <w:pStyle w:val="ListParagraph"/>
              <w:numPr>
                <w:ilvl w:val="0"/>
                <w:numId w:val="141"/>
              </w:numPr>
              <w:bidi/>
              <w:spacing w:before="60" w:after="120" w:line="216" w:lineRule="auto"/>
              <w:ind w:left="36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تعزيز </w:t>
            </w:r>
            <w:r w:rsidRPr="00044A2E">
              <w:rPr>
                <w:rFonts w:ascii="Times New Roman" w:hAnsi="Times New Roman" w:cs="Simplified Arabic" w:hint="cs"/>
                <w:szCs w:val="22"/>
                <w:rtl/>
                <w:lang w:eastAsia="zh-CN"/>
              </w:rPr>
              <w:t>وتقوية</w:t>
            </w:r>
            <w:r w:rsidRPr="00044A2E">
              <w:rPr>
                <w:rFonts w:ascii="Times New Roman" w:hAnsi="Times New Roman" w:cs="Simplified Arabic"/>
                <w:szCs w:val="22"/>
                <w:rtl/>
                <w:lang w:eastAsia="zh-CN"/>
              </w:rPr>
              <w:t xml:space="preserve"> التعاون مع القطاعات الأخرى المتأثرة بالأنواع الغريبة الغازية لتعزيز الوقاية من الأنواع الغريبة الغازية ومكافحتها أو استئصالها وإدارتها، وخاصة لمعالجة غزوات العوامل المسببة للأمراض، للحد من ظهور الأمراض ومنع ظهورها</w:t>
            </w:r>
            <w:r w:rsidR="002D5CD8" w:rsidRPr="00044A2E">
              <w:rPr>
                <w:rFonts w:ascii="Times New Roman" w:hAnsi="Times New Roman" w:cs="Simplified Arabic"/>
                <w:szCs w:val="22"/>
                <w:rtl/>
                <w:lang w:eastAsia="zh-CN"/>
              </w:rPr>
              <w:t>.</w:t>
            </w:r>
          </w:p>
        </w:tc>
      </w:tr>
      <w:tr w:rsidR="00327FCD" w:rsidRPr="00044A2E" w14:paraId="216E9A6D" w14:textId="77777777" w:rsidTr="00F935A4">
        <w:trPr>
          <w:jc w:val="center"/>
        </w:trPr>
        <w:tc>
          <w:tcPr>
            <w:tcW w:w="14255" w:type="dxa"/>
            <w:gridSpan w:val="3"/>
          </w:tcPr>
          <w:p w14:paraId="3501CEFD" w14:textId="77777777" w:rsidR="00327FCD" w:rsidRPr="00044A2E" w:rsidRDefault="00327FCD" w:rsidP="00F935A4">
            <w:pPr>
              <w:bidi/>
              <w:spacing w:before="40" w:after="120" w:line="216" w:lineRule="auto"/>
              <w:rPr>
                <w:rFonts w:ascii="Times New Roman" w:hAnsi="Times New Roman" w:cs="Simplified Arabic"/>
                <w:bCs/>
                <w:color w:val="000000" w:themeColor="text1"/>
                <w:szCs w:val="22"/>
                <w:lang w:eastAsia="zh-CN"/>
              </w:rPr>
            </w:pPr>
            <w:r w:rsidRPr="00044A2E">
              <w:rPr>
                <w:rFonts w:ascii="Times New Roman" w:hAnsi="Times New Roman" w:cs="Simplified Arabic" w:hint="cs"/>
                <w:bCs/>
                <w:color w:val="000000" w:themeColor="text1"/>
                <w:szCs w:val="22"/>
                <w:rtl/>
                <w:lang w:eastAsia="zh-CN"/>
              </w:rPr>
              <w:t>التلوث</w:t>
            </w:r>
          </w:p>
        </w:tc>
      </w:tr>
      <w:tr w:rsidR="00327FCD" w:rsidRPr="00044A2E" w14:paraId="1A63A33F" w14:textId="77777777" w:rsidTr="00F935A4">
        <w:trPr>
          <w:jc w:val="center"/>
        </w:trPr>
        <w:tc>
          <w:tcPr>
            <w:tcW w:w="2297" w:type="dxa"/>
          </w:tcPr>
          <w:p w14:paraId="2B270B42" w14:textId="77777777" w:rsidR="00327FCD" w:rsidRPr="00044A2E" w:rsidRDefault="00327FCD" w:rsidP="00F935A4">
            <w:pPr>
              <w:spacing w:before="40" w:after="120" w:line="216" w:lineRule="auto"/>
              <w:jc w:val="right"/>
              <w:rPr>
                <w:rFonts w:ascii="Times New Roman" w:hAnsi="Times New Roman" w:cs="Simplified Arabic"/>
                <w:b/>
                <w:color w:val="000000" w:themeColor="text1"/>
                <w:szCs w:val="22"/>
                <w:lang w:eastAsia="zh-CN"/>
              </w:rPr>
            </w:pPr>
            <w:r w:rsidRPr="00044A2E">
              <w:rPr>
                <w:rFonts w:ascii="Times New Roman" w:hAnsi="Times New Roman" w:cs="Simplified Arabic" w:hint="cs"/>
                <w:b/>
                <w:color w:val="000000" w:themeColor="text1"/>
                <w:szCs w:val="22"/>
                <w:rtl/>
                <w:lang w:eastAsia="zh-CN"/>
              </w:rPr>
              <w:t>الهدف 7</w:t>
            </w:r>
          </w:p>
        </w:tc>
        <w:tc>
          <w:tcPr>
            <w:tcW w:w="4258" w:type="dxa"/>
          </w:tcPr>
          <w:p w14:paraId="13E7BDA5" w14:textId="75D9D1CF" w:rsidR="00327FCD" w:rsidRPr="00044A2E" w:rsidRDefault="00327FCD" w:rsidP="00F935A4">
            <w:pPr>
              <w:bidi/>
              <w:spacing w:before="60" w:after="120" w:line="216" w:lineRule="auto"/>
              <w:rPr>
                <w:rFonts w:ascii="Times New Roman" w:hAnsi="Times New Roman" w:cs="Simplified Arabic"/>
                <w:szCs w:val="22"/>
                <w:lang w:eastAsia="zh-CN"/>
              </w:rPr>
            </w:pPr>
            <w:r w:rsidRPr="00044A2E">
              <w:rPr>
                <w:rFonts w:ascii="Times New Roman" w:hAnsi="Times New Roman" w:cs="Simplified Arabic" w:hint="cs"/>
                <w:szCs w:val="22"/>
                <w:rtl/>
                <w:lang w:eastAsia="zh-CN"/>
              </w:rPr>
              <w:t xml:space="preserve">يعد </w:t>
            </w:r>
            <w:r w:rsidRPr="00044A2E">
              <w:rPr>
                <w:rFonts w:ascii="Times New Roman" w:hAnsi="Times New Roman" w:cs="Simplified Arabic"/>
                <w:szCs w:val="22"/>
                <w:rtl/>
                <w:lang w:eastAsia="zh-CN"/>
              </w:rPr>
              <w:t>التلوث بجميع أشكاله ضار</w:t>
            </w:r>
            <w:r w:rsidRPr="00044A2E">
              <w:rPr>
                <w:rFonts w:ascii="Times New Roman" w:hAnsi="Times New Roman" w:cs="Simplified Arabic" w:hint="cs"/>
                <w:szCs w:val="22"/>
                <w:rtl/>
                <w:lang w:eastAsia="zh-CN"/>
              </w:rPr>
              <w:t>ا</w:t>
            </w:r>
            <w:r w:rsidRPr="00044A2E">
              <w:rPr>
                <w:rFonts w:ascii="Times New Roman" w:hAnsi="Times New Roman" w:cs="Simplified Arabic"/>
                <w:szCs w:val="22"/>
                <w:rtl/>
                <w:lang w:eastAsia="zh-CN"/>
              </w:rPr>
              <w:t xml:space="preserve"> بالتنوع البيولوجي وعمل النظم الإيكولوجية وصحة الناس والحيوانات والنباتات والكائنات الأخرى</w:t>
            </w:r>
            <w:r w:rsidR="002D5CD8" w:rsidRPr="00044A2E">
              <w:rPr>
                <w:rFonts w:ascii="Times New Roman" w:hAnsi="Times New Roman" w:cs="Simplified Arabic"/>
                <w:szCs w:val="22"/>
                <w:rtl/>
                <w:lang w:eastAsia="zh-CN"/>
              </w:rPr>
              <w:t>.</w:t>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rPr>
              <w:t>ويؤثر</w:t>
            </w:r>
            <w:r w:rsidRPr="00044A2E">
              <w:rPr>
                <w:rFonts w:ascii="Times New Roman" w:hAnsi="Times New Roman" w:cs="Simplified Arabic"/>
                <w:szCs w:val="22"/>
                <w:rtl/>
                <w:lang w:eastAsia="zh-CN"/>
              </w:rPr>
              <w:t xml:space="preserve"> على قدرة التنوع البيولوجي على </w:t>
            </w:r>
            <w:r w:rsidRPr="00044A2E">
              <w:rPr>
                <w:rFonts w:ascii="Times New Roman" w:hAnsi="Times New Roman" w:cs="Simplified Arabic" w:hint="cs"/>
                <w:szCs w:val="22"/>
                <w:rtl/>
                <w:lang w:eastAsia="zh-CN"/>
              </w:rPr>
              <w:t>المساهمة</w:t>
            </w:r>
            <w:r w:rsidRPr="00044A2E">
              <w:rPr>
                <w:rFonts w:ascii="Times New Roman" w:hAnsi="Times New Roman" w:cs="Simplified Arabic"/>
                <w:szCs w:val="22"/>
                <w:rtl/>
                <w:lang w:eastAsia="zh-CN"/>
              </w:rPr>
              <w:t>، على سبيل المثال، في توفير الهواء النظيف والمياه، وخصوبة التربة، والتلقيح، ومكافحة الآفات</w:t>
            </w:r>
            <w:r w:rsidR="002D5CD8" w:rsidRPr="00044A2E">
              <w:rPr>
                <w:rFonts w:ascii="Times New Roman" w:hAnsi="Times New Roman" w:cs="Simplified Arabic"/>
                <w:szCs w:val="22"/>
                <w:rtl/>
                <w:lang w:eastAsia="zh-CN"/>
              </w:rPr>
              <w:t>.</w:t>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rPr>
              <w:t>و</w:t>
            </w:r>
            <w:r w:rsidRPr="00044A2E">
              <w:rPr>
                <w:rFonts w:ascii="Times New Roman" w:hAnsi="Times New Roman" w:cs="Simplified Arabic"/>
                <w:szCs w:val="22"/>
                <w:rtl/>
                <w:lang w:eastAsia="zh-CN"/>
              </w:rPr>
              <w:t xml:space="preserve">التعرض المباشر وغير المباشر للملوثات، ولا سيما التعرض في مرحلة مبكرة من الحياة، يمكن أن يزيد من خطر الإصابة بأمراض غير معدية متعددة على مدى </w:t>
            </w:r>
            <w:r w:rsidRPr="00044A2E">
              <w:rPr>
                <w:rFonts w:ascii="Times New Roman" w:hAnsi="Times New Roman" w:cs="Simplified Arabic" w:hint="cs"/>
                <w:szCs w:val="22"/>
                <w:rtl/>
                <w:lang w:eastAsia="zh-CN"/>
              </w:rPr>
              <w:t>الحياة</w:t>
            </w:r>
            <w:r w:rsidR="002D5CD8" w:rsidRPr="00044A2E">
              <w:rPr>
                <w:rFonts w:ascii="Times New Roman" w:hAnsi="Times New Roman" w:cs="Simplified Arabic" w:hint="cs"/>
                <w:szCs w:val="22"/>
                <w:rtl/>
                <w:lang w:eastAsia="zh-CN"/>
              </w:rPr>
              <w:t>.</w:t>
            </w:r>
            <w:r w:rsidRPr="00044A2E">
              <w:rPr>
                <w:rStyle w:val="FootnoteReference"/>
                <w:rFonts w:ascii="Times New Roman" w:hAnsi="Times New Roman" w:cs="Simplified Arabic"/>
                <w:sz w:val="22"/>
                <w:rtl/>
                <w:lang w:val="en-US"/>
              </w:rPr>
              <w:footnoteReference w:id="302"/>
            </w:r>
            <w:r w:rsidRPr="00044A2E">
              <w:rPr>
                <w:rFonts w:ascii="Times New Roman" w:hAnsi="Times New Roman" w:cs="Simplified Arabic" w:hint="cs"/>
                <w:szCs w:val="22"/>
                <w:vertAlign w:val="superscript"/>
                <w:rtl/>
                <w:lang w:eastAsia="zh-CN"/>
              </w:rPr>
              <w:t>،</w:t>
            </w:r>
            <w:r w:rsidRPr="00044A2E">
              <w:rPr>
                <w:rStyle w:val="FootnoteReference"/>
                <w:rFonts w:ascii="Times New Roman" w:hAnsi="Times New Roman" w:cs="Simplified Arabic"/>
                <w:sz w:val="22"/>
                <w:rtl/>
                <w:lang w:val="en-US"/>
              </w:rPr>
              <w:footnoteReference w:id="303"/>
            </w:r>
          </w:p>
        </w:tc>
        <w:tc>
          <w:tcPr>
            <w:tcW w:w="7700" w:type="dxa"/>
          </w:tcPr>
          <w:p w14:paraId="3C630E2D" w14:textId="4974E7CD" w:rsidR="00327FCD" w:rsidRPr="00044A2E" w:rsidRDefault="00327FCD" w:rsidP="00327FCD">
            <w:pPr>
              <w:pStyle w:val="ListParagraph"/>
              <w:numPr>
                <w:ilvl w:val="1"/>
                <w:numId w:val="140"/>
              </w:numPr>
              <w:bidi/>
              <w:spacing w:before="60" w:after="120" w:line="216" w:lineRule="auto"/>
              <w:ind w:left="360"/>
              <w:contextualSpacing w:val="0"/>
              <w:rPr>
                <w:rFonts w:ascii="Times New Roman" w:hAnsi="Times New Roman" w:cs="Simplified Arabic"/>
                <w:szCs w:val="22"/>
                <w:lang w:eastAsia="zh-CN"/>
              </w:rPr>
            </w:pPr>
            <w:r w:rsidRPr="00044A2E">
              <w:rPr>
                <w:rFonts w:ascii="Times New Roman" w:hAnsi="Times New Roman" w:cs="Simplified Arabic" w:hint="cs"/>
                <w:szCs w:val="22"/>
                <w:rtl/>
                <w:lang w:eastAsia="zh-CN"/>
              </w:rPr>
              <w:t>رفع الوعي</w:t>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rPr>
              <w:t>بالأثر</w:t>
            </w:r>
            <w:r w:rsidRPr="00044A2E">
              <w:rPr>
                <w:rFonts w:ascii="Times New Roman" w:hAnsi="Times New Roman" w:cs="Simplified Arabic"/>
                <w:szCs w:val="22"/>
                <w:rtl/>
                <w:lang w:eastAsia="zh-CN"/>
              </w:rPr>
              <w:t xml:space="preserve"> السلبي للتلوث من جميع المصادر، بما في ذلك المعادن الثقيلة والمواد الكيميائية شديدة الخطورة والبلاستيك</w:t>
            </w:r>
            <w:r w:rsidRPr="00044A2E">
              <w:rPr>
                <w:rFonts w:ascii="Times New Roman" w:hAnsi="Times New Roman" w:cs="Simplified Arabic" w:hint="cs"/>
                <w:szCs w:val="22"/>
                <w:rtl/>
                <w:lang w:eastAsia="zh-CN"/>
              </w:rPr>
              <w:t xml:space="preserve">، </w:t>
            </w:r>
            <w:r w:rsidRPr="00044A2E">
              <w:rPr>
                <w:rFonts w:ascii="Times New Roman" w:hAnsi="Times New Roman" w:cs="Simplified Arabic"/>
                <w:szCs w:val="22"/>
                <w:rtl/>
                <w:lang w:eastAsia="zh-CN"/>
              </w:rPr>
              <w:t xml:space="preserve">بما في ذلك </w:t>
            </w:r>
            <w:r w:rsidRPr="00044A2E">
              <w:rPr>
                <w:rFonts w:ascii="Times New Roman" w:hAnsi="Times New Roman" w:cs="Simplified Arabic" w:hint="cs"/>
                <w:szCs w:val="22"/>
                <w:rtl/>
                <w:lang w:eastAsia="zh-CN"/>
              </w:rPr>
              <w:t>الجسيمات</w:t>
            </w:r>
            <w:r w:rsidRPr="00044A2E">
              <w:rPr>
                <w:rFonts w:ascii="Times New Roman" w:hAnsi="Times New Roman" w:cs="Simplified Arabic"/>
                <w:szCs w:val="22"/>
                <w:rtl/>
                <w:lang w:eastAsia="zh-CN"/>
              </w:rPr>
              <w:t xml:space="preserve"> البلاستيكية </w:t>
            </w:r>
            <w:r w:rsidRPr="00044A2E">
              <w:rPr>
                <w:rFonts w:ascii="Times New Roman" w:hAnsi="Times New Roman" w:cs="Simplified Arabic" w:hint="cs"/>
                <w:szCs w:val="22"/>
                <w:rtl/>
                <w:lang w:eastAsia="zh-CN"/>
              </w:rPr>
              <w:t>الدقيقة</w:t>
            </w:r>
            <w:r w:rsidRPr="00044A2E">
              <w:rPr>
                <w:rStyle w:val="FootnoteReference"/>
                <w:rFonts w:ascii="Times New Roman" w:hAnsi="Times New Roman" w:cs="Simplified Arabic"/>
                <w:sz w:val="22"/>
                <w:rtl/>
                <w:lang w:val="en-US"/>
              </w:rPr>
              <w:footnoteReference w:id="304"/>
            </w:r>
            <w:r w:rsidRPr="00044A2E">
              <w:rPr>
                <w:rFonts w:ascii="Times New Roman" w:hAnsi="Times New Roman" w:cs="Simplified Arabic" w:hint="cs"/>
                <w:szCs w:val="22"/>
                <w:vertAlign w:val="superscript"/>
                <w:rtl/>
                <w:lang w:eastAsia="zh-CN"/>
              </w:rPr>
              <w:t>،</w:t>
            </w:r>
            <w:r w:rsidRPr="00044A2E">
              <w:rPr>
                <w:rStyle w:val="FootnoteReference"/>
                <w:rFonts w:ascii="Times New Roman" w:hAnsi="Times New Roman" w:cs="Simplified Arabic"/>
                <w:sz w:val="22"/>
                <w:rtl/>
                <w:lang w:val="en-US"/>
              </w:rPr>
              <w:footnoteReference w:id="305"/>
            </w:r>
            <w:r w:rsidRPr="00044A2E">
              <w:rPr>
                <w:rFonts w:ascii="Times New Roman" w:hAnsi="Times New Roman" w:cs="Simplified Arabic" w:hint="cs"/>
                <w:szCs w:val="22"/>
                <w:rtl/>
                <w:lang w:eastAsia="zh-CN"/>
              </w:rPr>
              <w:t xml:space="preserve"> </w:t>
            </w:r>
            <w:r w:rsidRPr="00044A2E">
              <w:rPr>
                <w:rFonts w:ascii="Times New Roman" w:hAnsi="Times New Roman" w:cs="Simplified Arabic"/>
                <w:szCs w:val="22"/>
                <w:rtl/>
                <w:lang w:eastAsia="zh-CN"/>
              </w:rPr>
              <w:t>وتلوث الهواء والضوء والضوضاء على التنوع البيولوجي وصحة الإنسان</w:t>
            </w:r>
            <w:r w:rsidR="002D5CD8" w:rsidRPr="00044A2E">
              <w:rPr>
                <w:rFonts w:ascii="Times New Roman" w:hAnsi="Times New Roman" w:cs="Simplified Arabic" w:hint="cs"/>
                <w:szCs w:val="22"/>
                <w:rtl/>
                <w:lang w:eastAsia="zh-CN"/>
              </w:rPr>
              <w:t>.</w:t>
            </w:r>
          </w:p>
          <w:p w14:paraId="3F23A6C5" w14:textId="4817FEC6" w:rsidR="00327FCD" w:rsidRPr="00044A2E" w:rsidRDefault="00327FCD" w:rsidP="00327FCD">
            <w:pPr>
              <w:pStyle w:val="ListParagraph"/>
              <w:numPr>
                <w:ilvl w:val="1"/>
                <w:numId w:val="140"/>
              </w:numPr>
              <w:bidi/>
              <w:spacing w:before="60" w:after="120" w:line="216" w:lineRule="auto"/>
              <w:ind w:left="36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تعزيز تنفيذ المبادئ التوجيهية المشتركة الطوعية للإدارة السليمة بيئيا للصحة العامة والعمليات الطبية والبيطرية ونفاياتها</w:t>
            </w:r>
            <w:r w:rsidRPr="00044A2E">
              <w:rPr>
                <w:rFonts w:ascii="Times New Roman" w:hAnsi="Times New Roman" w:cs="Simplified Arabic" w:hint="cs"/>
                <w:szCs w:val="22"/>
                <w:rtl/>
                <w:lang w:eastAsia="zh-CN"/>
              </w:rPr>
              <w:t>،</w:t>
            </w:r>
            <w:r w:rsidRPr="00044A2E">
              <w:rPr>
                <w:rStyle w:val="FootnoteReference"/>
                <w:rFonts w:ascii="Times New Roman" w:hAnsi="Times New Roman" w:cs="Simplified Arabic"/>
                <w:sz w:val="22"/>
                <w:rtl/>
                <w:lang w:val="en-US"/>
              </w:rPr>
              <w:footnoteReference w:id="306"/>
            </w:r>
            <w:r w:rsidRPr="00044A2E">
              <w:rPr>
                <w:rFonts w:ascii="Times New Roman" w:hAnsi="Times New Roman" w:cs="Simplified Arabic"/>
                <w:szCs w:val="22"/>
                <w:rtl/>
                <w:lang w:eastAsia="zh-CN"/>
              </w:rPr>
              <w:t xml:space="preserve"> بما في ذلك </w:t>
            </w:r>
            <w:r w:rsidRPr="00044A2E">
              <w:rPr>
                <w:rFonts w:ascii="Times New Roman" w:hAnsi="Times New Roman" w:cs="Simplified Arabic" w:hint="cs"/>
                <w:szCs w:val="22"/>
                <w:rtl/>
                <w:lang w:eastAsia="zh-CN"/>
              </w:rPr>
              <w:t>ل</w:t>
            </w:r>
            <w:r w:rsidRPr="00044A2E">
              <w:rPr>
                <w:rFonts w:ascii="Times New Roman" w:hAnsi="Times New Roman" w:cs="Simplified Arabic"/>
                <w:szCs w:val="22"/>
                <w:rtl/>
                <w:lang w:eastAsia="zh-CN"/>
              </w:rPr>
              <w:t>تجنب الاستخدام والتخلص غير المناسبين من</w:t>
            </w:r>
            <w:r w:rsidRPr="00044A2E">
              <w:rPr>
                <w:rFonts w:ascii="Times New Roman" w:hAnsi="Times New Roman" w:cs="Simplified Arabic" w:hint="cs"/>
                <w:szCs w:val="22"/>
                <w:rtl/>
                <w:lang w:eastAsia="zh-CN"/>
              </w:rPr>
              <w:t xml:space="preserve"> مضادات الميكروبات، </w:t>
            </w:r>
            <w:r w:rsidRPr="00044A2E">
              <w:rPr>
                <w:rFonts w:ascii="Times New Roman" w:hAnsi="Times New Roman" w:cs="Simplified Arabic"/>
                <w:szCs w:val="22"/>
                <w:rtl/>
                <w:lang w:eastAsia="zh-CN"/>
              </w:rPr>
              <w:t>والمستحضرات الصيدلانية</w:t>
            </w:r>
            <w:r w:rsidRPr="00044A2E">
              <w:rPr>
                <w:rFonts w:ascii="Times New Roman" w:hAnsi="Times New Roman" w:cs="Simplified Arabic" w:hint="cs"/>
                <w:szCs w:val="22"/>
                <w:rtl/>
                <w:lang w:eastAsia="zh-CN"/>
              </w:rPr>
              <w:t>،</w:t>
            </w:r>
            <w:r w:rsidRPr="00044A2E">
              <w:rPr>
                <w:rStyle w:val="FootnoteReference"/>
                <w:rFonts w:ascii="Times New Roman" w:hAnsi="Times New Roman" w:cs="Simplified Arabic"/>
                <w:sz w:val="22"/>
                <w:rtl/>
                <w:lang w:val="en-US"/>
              </w:rPr>
              <w:footnoteReference w:id="307"/>
            </w:r>
            <w:r w:rsidRPr="00044A2E">
              <w:rPr>
                <w:rFonts w:ascii="Times New Roman" w:hAnsi="Times New Roman" w:cs="Simplified Arabic"/>
                <w:szCs w:val="22"/>
                <w:rtl/>
                <w:lang w:eastAsia="zh-CN"/>
              </w:rPr>
              <w:t xml:space="preserve"> والمنتجات الطبية</w:t>
            </w:r>
            <w:r w:rsidRPr="00044A2E">
              <w:rPr>
                <w:rFonts w:ascii="Times New Roman" w:hAnsi="Times New Roman" w:cs="Simplified Arabic" w:hint="cs"/>
                <w:szCs w:val="22"/>
                <w:rtl/>
                <w:lang w:eastAsia="zh-CN"/>
              </w:rPr>
              <w:t>،</w:t>
            </w:r>
            <w:r w:rsidRPr="00044A2E">
              <w:rPr>
                <w:rStyle w:val="FootnoteReference"/>
                <w:rFonts w:ascii="Times New Roman" w:hAnsi="Times New Roman" w:cs="Simplified Arabic"/>
                <w:sz w:val="22"/>
                <w:rtl/>
                <w:lang w:val="en-US"/>
              </w:rPr>
              <w:footnoteReference w:id="308"/>
            </w:r>
            <w:r w:rsidRPr="00044A2E">
              <w:rPr>
                <w:rFonts w:ascii="Times New Roman" w:hAnsi="Times New Roman" w:cs="Simplified Arabic"/>
                <w:szCs w:val="22"/>
                <w:rtl/>
                <w:lang w:eastAsia="zh-CN"/>
              </w:rPr>
              <w:t xml:space="preserve"> والمعادن الثقيلة والنفايات</w:t>
            </w:r>
            <w:r w:rsidRPr="00044A2E">
              <w:rPr>
                <w:rFonts w:ascii="Times New Roman" w:hAnsi="Times New Roman" w:cs="Simplified Arabic" w:hint="cs"/>
                <w:szCs w:val="22"/>
                <w:rtl/>
                <w:lang w:eastAsia="zh-CN"/>
              </w:rPr>
              <w:t xml:space="preserve"> </w:t>
            </w:r>
            <w:r w:rsidRPr="00044A2E">
              <w:rPr>
                <w:rFonts w:ascii="Times New Roman" w:hAnsi="Times New Roman" w:cs="Simplified Arabic"/>
                <w:szCs w:val="22"/>
                <w:rtl/>
                <w:lang w:eastAsia="zh-CN"/>
              </w:rPr>
              <w:t>على أساس الأدلة العلمية</w:t>
            </w:r>
            <w:r w:rsidR="002D5CD8" w:rsidRPr="00044A2E">
              <w:rPr>
                <w:rFonts w:ascii="Times New Roman" w:hAnsi="Times New Roman" w:cs="Simplified Arabic" w:hint="cs"/>
                <w:szCs w:val="22"/>
                <w:rtl/>
                <w:lang w:eastAsia="zh-CN"/>
              </w:rPr>
              <w:t>.</w:t>
            </w:r>
            <w:r w:rsidRPr="00044A2E">
              <w:rPr>
                <w:rStyle w:val="FootnoteReference"/>
                <w:rFonts w:ascii="Times New Roman" w:hAnsi="Times New Roman" w:cs="Simplified Arabic"/>
                <w:sz w:val="22"/>
                <w:rtl/>
                <w:lang w:val="en-US"/>
              </w:rPr>
              <w:footnoteReference w:id="309"/>
            </w:r>
          </w:p>
          <w:p w14:paraId="55C1A5E9" w14:textId="1E2FA54D" w:rsidR="00327FCD" w:rsidRPr="00044A2E" w:rsidRDefault="00327FCD" w:rsidP="00327FCD">
            <w:pPr>
              <w:pStyle w:val="ListParagraph"/>
              <w:numPr>
                <w:ilvl w:val="1"/>
                <w:numId w:val="140"/>
              </w:numPr>
              <w:bidi/>
              <w:spacing w:before="60" w:after="120" w:line="216" w:lineRule="auto"/>
              <w:ind w:left="360"/>
              <w:contextualSpacing w:val="0"/>
              <w:rPr>
                <w:rFonts w:ascii="Times New Roman" w:hAnsi="Times New Roman" w:cs="Simplified Arabic"/>
                <w:szCs w:val="22"/>
                <w:lang w:eastAsia="zh-CN"/>
              </w:rPr>
            </w:pPr>
            <w:r w:rsidRPr="00044A2E">
              <w:rPr>
                <w:rFonts w:ascii="Times New Roman" w:hAnsi="Times New Roman" w:cs="Simplified Arabic" w:hint="cs"/>
                <w:szCs w:val="22"/>
                <w:rtl/>
                <w:lang w:eastAsia="zh-CN"/>
              </w:rPr>
              <w:t>التقليل إلى أدنى حد من</w:t>
            </w:r>
            <w:r w:rsidRPr="00044A2E">
              <w:rPr>
                <w:rFonts w:ascii="Times New Roman" w:hAnsi="Times New Roman" w:cs="Simplified Arabic"/>
                <w:szCs w:val="22"/>
                <w:rtl/>
                <w:lang w:eastAsia="zh-CN"/>
              </w:rPr>
              <w:t xml:space="preserve"> التلوث الناتج عن النظم البلدية للنفايات ومياه الصرف الصحي ودمج اعتبارات التنوع البيولوجي والصحة في خطط إدارة النفايات ومياه الصرف الصحي المحلية والبلدية؛ ودمج الاستراتيجيات الوطني</w:t>
            </w:r>
            <w:r w:rsidRPr="00044A2E">
              <w:rPr>
                <w:rFonts w:ascii="Times New Roman" w:hAnsi="Times New Roman" w:cs="Simplified Arabic" w:hint="cs"/>
                <w:szCs w:val="22"/>
                <w:rtl/>
                <w:lang w:eastAsia="zh-CN"/>
              </w:rPr>
              <w:t>ة</w:t>
            </w:r>
            <w:r w:rsidRPr="00044A2E">
              <w:rPr>
                <w:rFonts w:ascii="Times New Roman" w:hAnsi="Times New Roman" w:cs="Simplified Arabic"/>
                <w:szCs w:val="22"/>
                <w:rtl/>
                <w:lang w:eastAsia="zh-CN"/>
              </w:rPr>
              <w:t xml:space="preserve"> ودون الوطني</w:t>
            </w:r>
            <w:r w:rsidRPr="00044A2E">
              <w:rPr>
                <w:rFonts w:ascii="Times New Roman" w:hAnsi="Times New Roman" w:cs="Simplified Arabic" w:hint="cs"/>
                <w:szCs w:val="22"/>
                <w:rtl/>
                <w:lang w:eastAsia="zh-CN"/>
              </w:rPr>
              <w:t>ة</w:t>
            </w:r>
            <w:r w:rsidRPr="00044A2E">
              <w:rPr>
                <w:rFonts w:ascii="Times New Roman" w:hAnsi="Times New Roman" w:cs="Simplified Arabic"/>
                <w:szCs w:val="22"/>
                <w:rtl/>
                <w:lang w:eastAsia="zh-CN"/>
              </w:rPr>
              <w:t xml:space="preserve"> لإدارة مياه الصرف الصحي البلدية في الاستراتيجيات وخطط العمل الوطنية للتنوع البيولوجي</w:t>
            </w:r>
            <w:r w:rsidR="002D5CD8" w:rsidRPr="00044A2E">
              <w:rPr>
                <w:rFonts w:ascii="Times New Roman" w:hAnsi="Times New Roman" w:cs="Simplified Arabic"/>
                <w:szCs w:val="22"/>
                <w:rtl/>
                <w:lang w:eastAsia="zh-CN"/>
              </w:rPr>
              <w:t>.</w:t>
            </w:r>
          </w:p>
          <w:p w14:paraId="0106CD64" w14:textId="06B82904" w:rsidR="00327FCD" w:rsidRPr="00044A2E" w:rsidRDefault="00327FCD" w:rsidP="00327FCD">
            <w:pPr>
              <w:pStyle w:val="ListParagraph"/>
              <w:numPr>
                <w:ilvl w:val="1"/>
                <w:numId w:val="140"/>
              </w:numPr>
              <w:bidi/>
              <w:spacing w:before="60" w:after="120" w:line="216" w:lineRule="auto"/>
              <w:ind w:left="36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تعزيز استراتيجيات الحد من التلوث الضوئي والضوضائي</w:t>
            </w:r>
            <w:r w:rsidRPr="00044A2E">
              <w:rPr>
                <w:rFonts w:ascii="Times New Roman" w:hAnsi="Times New Roman" w:cs="Simplified Arabic" w:hint="cs"/>
                <w:szCs w:val="22"/>
                <w:rtl/>
                <w:lang w:eastAsia="zh-CN"/>
              </w:rPr>
              <w:t>،</w:t>
            </w:r>
            <w:r w:rsidRPr="00044A2E">
              <w:rPr>
                <w:rStyle w:val="FootnoteReference"/>
                <w:rFonts w:ascii="Times New Roman" w:hAnsi="Times New Roman" w:cs="Simplified Arabic"/>
                <w:sz w:val="22"/>
                <w:rtl/>
                <w:lang w:val="en-US"/>
              </w:rPr>
              <w:footnoteReference w:id="310"/>
            </w:r>
            <w:r w:rsidRPr="00044A2E">
              <w:rPr>
                <w:rFonts w:ascii="Times New Roman" w:hAnsi="Times New Roman" w:cs="Simplified Arabic" w:hint="cs"/>
                <w:szCs w:val="22"/>
                <w:vertAlign w:val="superscript"/>
                <w:rtl/>
                <w:lang w:eastAsia="zh-CN"/>
              </w:rPr>
              <w:t>،</w:t>
            </w:r>
            <w:r w:rsidRPr="00044A2E">
              <w:rPr>
                <w:rStyle w:val="FootnoteReference"/>
                <w:rFonts w:ascii="Times New Roman" w:hAnsi="Times New Roman" w:cs="Simplified Arabic"/>
                <w:sz w:val="22"/>
                <w:rtl/>
                <w:lang w:val="en-US"/>
              </w:rPr>
              <w:footnoteReference w:id="311"/>
            </w:r>
            <w:r w:rsidRPr="00044A2E">
              <w:rPr>
                <w:rFonts w:ascii="Times New Roman" w:hAnsi="Times New Roman" w:cs="Simplified Arabic" w:hint="cs"/>
                <w:szCs w:val="22"/>
                <w:rtl/>
                <w:lang w:eastAsia="zh-CN"/>
              </w:rPr>
              <w:t xml:space="preserve"> </w:t>
            </w:r>
            <w:r w:rsidRPr="00044A2E">
              <w:rPr>
                <w:rFonts w:ascii="Times New Roman" w:hAnsi="Times New Roman" w:cs="Simplified Arabic"/>
                <w:szCs w:val="22"/>
                <w:rtl/>
                <w:lang w:eastAsia="zh-CN"/>
              </w:rPr>
              <w:t>وخاصة في البيئات الحضرية، التي تضر بصحة الإنسان وصحة الكائنات الأخرى</w:t>
            </w:r>
            <w:r w:rsidR="002D5CD8" w:rsidRPr="00044A2E">
              <w:rPr>
                <w:rFonts w:ascii="Times New Roman" w:hAnsi="Times New Roman" w:cs="Simplified Arabic"/>
                <w:szCs w:val="22"/>
                <w:rtl/>
                <w:lang w:eastAsia="zh-CN"/>
              </w:rPr>
              <w:t>.</w:t>
            </w:r>
          </w:p>
          <w:p w14:paraId="7D021E76" w14:textId="39E88321" w:rsidR="00327FCD" w:rsidRPr="00044A2E" w:rsidRDefault="00327FCD" w:rsidP="00327FCD">
            <w:pPr>
              <w:pStyle w:val="ListParagraph"/>
              <w:numPr>
                <w:ilvl w:val="1"/>
                <w:numId w:val="140"/>
              </w:numPr>
              <w:bidi/>
              <w:spacing w:before="60" w:after="120" w:line="216" w:lineRule="auto"/>
              <w:ind w:left="36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الاستفادة من النظم الوطنية </w:t>
            </w:r>
            <w:r w:rsidRPr="00044A2E">
              <w:rPr>
                <w:rFonts w:ascii="Times New Roman" w:hAnsi="Times New Roman" w:cs="Simplified Arabic" w:hint="cs"/>
                <w:szCs w:val="22"/>
                <w:rtl/>
                <w:lang w:eastAsia="zh-CN"/>
              </w:rPr>
              <w:t>بشأن ا</w:t>
            </w:r>
            <w:r w:rsidRPr="00044A2E">
              <w:rPr>
                <w:rFonts w:ascii="Times New Roman" w:hAnsi="Times New Roman" w:cs="Simplified Arabic"/>
                <w:szCs w:val="22"/>
                <w:rtl/>
                <w:lang w:eastAsia="zh-CN"/>
              </w:rPr>
              <w:t>لرصد البيولوجي البشري</w:t>
            </w:r>
            <w:r w:rsidRPr="00044A2E">
              <w:rPr>
                <w:rStyle w:val="FootnoteReference"/>
                <w:rFonts w:ascii="Times New Roman" w:hAnsi="Times New Roman" w:cs="Simplified Arabic"/>
                <w:sz w:val="22"/>
                <w:rtl/>
                <w:lang w:val="en-US"/>
              </w:rPr>
              <w:footnoteReference w:id="312"/>
            </w:r>
            <w:r w:rsidRPr="00044A2E">
              <w:rPr>
                <w:rFonts w:ascii="Times New Roman" w:hAnsi="Times New Roman" w:cs="Simplified Arabic" w:hint="cs"/>
                <w:szCs w:val="22"/>
                <w:rtl/>
                <w:lang w:eastAsia="zh-CN"/>
              </w:rPr>
              <w:t xml:space="preserve"> من أجل جملة أمور من بينها</w:t>
            </w:r>
            <w:r w:rsidRPr="00044A2E">
              <w:rPr>
                <w:rFonts w:ascii="Times New Roman" w:hAnsi="Times New Roman" w:cs="Simplified Arabic"/>
                <w:szCs w:val="22"/>
                <w:rtl/>
                <w:lang w:eastAsia="zh-CN"/>
              </w:rPr>
              <w:t xml:space="preserve"> تعبئة الموارد لإنتاج أو تعزيز البيانات لوضع استراتيجيات جديدة لتعزيز تدابير مكافحة التلوث</w:t>
            </w:r>
            <w:r w:rsidR="002D5CD8" w:rsidRPr="00044A2E">
              <w:rPr>
                <w:rFonts w:ascii="Times New Roman" w:hAnsi="Times New Roman" w:cs="Simplified Arabic" w:hint="cs"/>
                <w:szCs w:val="22"/>
                <w:rtl/>
                <w:lang w:eastAsia="zh-CN"/>
              </w:rPr>
              <w:t>.</w:t>
            </w:r>
            <w:r w:rsidRPr="00044A2E">
              <w:rPr>
                <w:rStyle w:val="FootnoteReference"/>
                <w:rFonts w:ascii="Times New Roman" w:hAnsi="Times New Roman" w:cs="Simplified Arabic"/>
                <w:sz w:val="22"/>
                <w:rtl/>
                <w:lang w:val="en-US"/>
              </w:rPr>
              <w:footnoteReference w:id="313"/>
            </w:r>
          </w:p>
          <w:p w14:paraId="55578A5B" w14:textId="6FA12C7D" w:rsidR="00327FCD" w:rsidRPr="00044A2E" w:rsidRDefault="00327FCD" w:rsidP="00327FCD">
            <w:pPr>
              <w:pStyle w:val="ListParagraph"/>
              <w:numPr>
                <w:ilvl w:val="1"/>
                <w:numId w:val="140"/>
              </w:numPr>
              <w:bidi/>
              <w:spacing w:before="60" w:after="120" w:line="216" w:lineRule="auto"/>
              <w:ind w:left="360"/>
              <w:contextualSpacing w:val="0"/>
              <w:rPr>
                <w:rFonts w:ascii="Times New Roman" w:hAnsi="Times New Roman" w:cs="Simplified Arabic"/>
                <w:szCs w:val="22"/>
                <w:lang w:eastAsia="zh-CN"/>
              </w:rPr>
            </w:pPr>
            <w:r w:rsidRPr="00044A2E">
              <w:rPr>
                <w:rFonts w:ascii="Times New Roman" w:hAnsi="Times New Roman" w:cs="Simplified Arabic" w:hint="cs"/>
                <w:szCs w:val="22"/>
                <w:rtl/>
                <w:lang w:eastAsia="zh-CN"/>
              </w:rPr>
              <w:t>ت</w:t>
            </w:r>
            <w:r w:rsidRPr="00044A2E">
              <w:rPr>
                <w:rFonts w:ascii="Times New Roman" w:hAnsi="Times New Roman" w:cs="Simplified Arabic"/>
                <w:szCs w:val="22"/>
                <w:rtl/>
                <w:lang w:eastAsia="zh-CN"/>
              </w:rPr>
              <w:t>طوير بيانات الرصد و/أو المراقبة، وتعزيز تبادل المعلومات وتعزيز فهم الروابط بين المواد الكيميائية والنفايات والآثار على صحة الإنسان لتعظيم المنافع المشتركة للتنوع البيولوجي وصحة الإنسان، بما في ذلك من خلال نهج الصحة الواحدة</w:t>
            </w:r>
            <w:r w:rsidR="002D5CD8" w:rsidRPr="00044A2E">
              <w:rPr>
                <w:rFonts w:ascii="Times New Roman" w:hAnsi="Times New Roman" w:cs="Simplified Arabic" w:hint="cs"/>
                <w:szCs w:val="22"/>
                <w:rtl/>
                <w:lang w:eastAsia="zh-CN"/>
              </w:rPr>
              <w:t>.</w:t>
            </w:r>
          </w:p>
        </w:tc>
      </w:tr>
      <w:tr w:rsidR="00327FCD" w:rsidRPr="00044A2E" w14:paraId="21EA1B1F" w14:textId="77777777" w:rsidTr="00F935A4">
        <w:trPr>
          <w:jc w:val="center"/>
        </w:trPr>
        <w:tc>
          <w:tcPr>
            <w:tcW w:w="14255" w:type="dxa"/>
            <w:gridSpan w:val="3"/>
          </w:tcPr>
          <w:p w14:paraId="7B7A67B9" w14:textId="77777777" w:rsidR="00327FCD" w:rsidRPr="00044A2E" w:rsidRDefault="00327FCD" w:rsidP="00F935A4">
            <w:pPr>
              <w:spacing w:before="40" w:after="120" w:line="216" w:lineRule="auto"/>
              <w:jc w:val="right"/>
              <w:rPr>
                <w:rFonts w:ascii="Times New Roman" w:hAnsi="Times New Roman" w:cs="Simplified Arabic"/>
                <w:bCs/>
                <w:color w:val="000000" w:themeColor="text1"/>
                <w:szCs w:val="22"/>
                <w:lang w:eastAsia="zh-CN"/>
              </w:rPr>
            </w:pPr>
            <w:r w:rsidRPr="00044A2E">
              <w:rPr>
                <w:rFonts w:ascii="Times New Roman" w:hAnsi="Times New Roman" w:cs="Simplified Arabic" w:hint="cs"/>
                <w:bCs/>
                <w:color w:val="000000" w:themeColor="text1"/>
                <w:szCs w:val="22"/>
                <w:rtl/>
                <w:lang w:eastAsia="zh-CN"/>
              </w:rPr>
              <w:t>تغير المناخ</w:t>
            </w:r>
          </w:p>
        </w:tc>
      </w:tr>
      <w:tr w:rsidR="00327FCD" w:rsidRPr="00044A2E" w14:paraId="408B5EBD" w14:textId="77777777" w:rsidTr="00F935A4">
        <w:trPr>
          <w:jc w:val="center"/>
        </w:trPr>
        <w:tc>
          <w:tcPr>
            <w:tcW w:w="2297" w:type="dxa"/>
          </w:tcPr>
          <w:p w14:paraId="2D1F31EE" w14:textId="77777777" w:rsidR="00327FCD" w:rsidRPr="00044A2E" w:rsidRDefault="00327FCD" w:rsidP="00F935A4">
            <w:pPr>
              <w:spacing w:before="40" w:after="120" w:line="216" w:lineRule="auto"/>
              <w:jc w:val="right"/>
              <w:rPr>
                <w:rFonts w:ascii="Times New Roman" w:hAnsi="Times New Roman" w:cs="Simplified Arabic"/>
                <w:b/>
                <w:color w:val="000000" w:themeColor="text1"/>
                <w:szCs w:val="22"/>
                <w:lang w:eastAsia="zh-CN"/>
              </w:rPr>
            </w:pPr>
            <w:r w:rsidRPr="00044A2E">
              <w:rPr>
                <w:rFonts w:ascii="Times New Roman" w:hAnsi="Times New Roman" w:cs="Simplified Arabic" w:hint="cs"/>
                <w:b/>
                <w:color w:val="000000" w:themeColor="text1"/>
                <w:szCs w:val="22"/>
                <w:rtl/>
                <w:lang w:eastAsia="zh-CN"/>
              </w:rPr>
              <w:t>الهدف 8</w:t>
            </w:r>
          </w:p>
        </w:tc>
        <w:tc>
          <w:tcPr>
            <w:tcW w:w="4258" w:type="dxa"/>
          </w:tcPr>
          <w:p w14:paraId="20CB3DBF" w14:textId="64848C7D" w:rsidR="00327FCD" w:rsidRPr="00044A2E" w:rsidRDefault="00327FCD" w:rsidP="00F935A4">
            <w:pPr>
              <w:bidi/>
              <w:spacing w:before="60" w:after="120" w:line="216" w:lineRule="auto"/>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يعد </w:t>
            </w:r>
            <w:r w:rsidRPr="00044A2E">
              <w:rPr>
                <w:rStyle w:val="rynqvb"/>
                <w:rFonts w:ascii="Times New Roman" w:hAnsi="Times New Roman" w:cs="Simplified Arabic" w:hint="cs"/>
                <w:rtl/>
              </w:rPr>
              <w:t>تغير المناخ الذي يتفاقم بسبب فقدان التنوع البيولوجي أحد المحركات</w:t>
            </w:r>
            <w:r w:rsidRPr="00044A2E">
              <w:rPr>
                <w:rFonts w:ascii="Times New Roman" w:hAnsi="Times New Roman" w:cs="Simplified Arabic"/>
                <w:szCs w:val="22"/>
                <w:rtl/>
                <w:lang w:eastAsia="zh-CN"/>
              </w:rPr>
              <w:t xml:space="preserve"> لفقدان التنوع البيولوجي واعتلال الصحة</w:t>
            </w:r>
            <w:r w:rsidR="002D5CD8" w:rsidRPr="00044A2E">
              <w:rPr>
                <w:rFonts w:ascii="Times New Roman" w:hAnsi="Times New Roman" w:cs="Simplified Arabic" w:hint="cs"/>
                <w:szCs w:val="22"/>
                <w:rtl/>
                <w:lang w:eastAsia="zh-CN"/>
              </w:rPr>
              <w:t>.</w:t>
            </w:r>
            <w:r w:rsidRPr="00044A2E">
              <w:rPr>
                <w:rStyle w:val="FootnoteReference"/>
                <w:rFonts w:ascii="Times New Roman" w:hAnsi="Times New Roman" w:cs="Simplified Arabic"/>
                <w:sz w:val="22"/>
                <w:rtl/>
                <w:lang w:val="en-US"/>
              </w:rPr>
              <w:footnoteReference w:id="314"/>
            </w:r>
            <w:r w:rsidRPr="00044A2E">
              <w:rPr>
                <w:rFonts w:ascii="Times New Roman" w:hAnsi="Times New Roman" w:cs="Simplified Arabic" w:hint="cs"/>
                <w:szCs w:val="22"/>
                <w:rtl/>
                <w:lang w:eastAsia="zh-CN"/>
              </w:rPr>
              <w:t xml:space="preserve"> </w:t>
            </w:r>
            <w:r w:rsidRPr="00044A2E">
              <w:rPr>
                <w:rFonts w:ascii="Times New Roman" w:hAnsi="Times New Roman" w:cs="Simplified Arabic"/>
                <w:szCs w:val="22"/>
                <w:rtl/>
                <w:lang w:eastAsia="zh-CN"/>
              </w:rPr>
              <w:t xml:space="preserve">فهو يزيد من مخاطر </w:t>
            </w:r>
            <w:r w:rsidRPr="00044A2E">
              <w:rPr>
                <w:rFonts w:ascii="Times New Roman" w:hAnsi="Times New Roman" w:cs="Simplified Arabic" w:hint="cs"/>
                <w:szCs w:val="22"/>
                <w:rtl/>
                <w:lang w:eastAsia="zh-CN"/>
              </w:rPr>
              <w:t>الظواهر</w:t>
            </w:r>
            <w:r w:rsidRPr="00044A2E">
              <w:rPr>
                <w:rFonts w:ascii="Times New Roman" w:hAnsi="Times New Roman" w:cs="Simplified Arabic"/>
                <w:szCs w:val="22"/>
                <w:rtl/>
                <w:lang w:eastAsia="zh-CN"/>
              </w:rPr>
              <w:t xml:space="preserve"> المناخية </w:t>
            </w:r>
            <w:r w:rsidRPr="00044A2E">
              <w:rPr>
                <w:rFonts w:ascii="Times New Roman" w:hAnsi="Times New Roman" w:cs="Simplified Arabic" w:hint="cs"/>
                <w:szCs w:val="22"/>
                <w:rtl/>
                <w:lang w:eastAsia="zh-CN"/>
              </w:rPr>
              <w:t>الشديدة</w:t>
            </w:r>
            <w:r w:rsidRPr="00044A2E">
              <w:rPr>
                <w:rFonts w:ascii="Times New Roman" w:hAnsi="Times New Roman" w:cs="Simplified Arabic"/>
                <w:szCs w:val="22"/>
                <w:rtl/>
                <w:lang w:eastAsia="zh-CN"/>
              </w:rPr>
              <w:t xml:space="preserve"> (مثل موجات الحر وحرائق الغابات والجفاف والفيضانات) وتحمض المحيطات وله </w:t>
            </w:r>
            <w:r w:rsidRPr="00044A2E">
              <w:rPr>
                <w:rFonts w:ascii="Times New Roman" w:hAnsi="Times New Roman" w:cs="Simplified Arabic" w:hint="cs"/>
                <w:szCs w:val="22"/>
                <w:rtl/>
                <w:lang w:eastAsia="zh-CN"/>
              </w:rPr>
              <w:t>أثر</w:t>
            </w:r>
            <w:r w:rsidRPr="00044A2E">
              <w:rPr>
                <w:rFonts w:ascii="Times New Roman" w:hAnsi="Times New Roman" w:cs="Simplified Arabic"/>
                <w:szCs w:val="22"/>
                <w:rtl/>
                <w:lang w:eastAsia="zh-CN"/>
              </w:rPr>
              <w:t xml:space="preserve"> سلبي على نوعية المياه وكميتها، وإنتاج </w:t>
            </w:r>
            <w:r w:rsidRPr="00044A2E">
              <w:rPr>
                <w:rFonts w:ascii="Times New Roman" w:hAnsi="Times New Roman" w:cs="Simplified Arabic" w:hint="cs"/>
                <w:szCs w:val="22"/>
                <w:rtl/>
                <w:lang w:eastAsia="zh-CN"/>
              </w:rPr>
              <w:t>الأغذية</w:t>
            </w:r>
            <w:r w:rsidRPr="00044A2E">
              <w:rPr>
                <w:rFonts w:ascii="Times New Roman" w:hAnsi="Times New Roman" w:cs="Simplified Arabic"/>
                <w:szCs w:val="22"/>
                <w:rtl/>
                <w:lang w:eastAsia="zh-CN"/>
              </w:rPr>
              <w:t xml:space="preserve"> من الزراعة والثروة الحيوانية ومصايد الأسماك وتربية الأحياء المائية، والبنية التحتية الداعمة للمدن والمستوطنات</w:t>
            </w:r>
            <w:r w:rsidRPr="00044A2E">
              <w:rPr>
                <w:rFonts w:ascii="Times New Roman" w:hAnsi="Times New Roman" w:cs="Simplified Arabic" w:hint="cs"/>
                <w:szCs w:val="22"/>
                <w:rtl/>
                <w:lang w:eastAsia="zh-CN"/>
              </w:rPr>
              <w:t>،</w:t>
            </w:r>
            <w:r w:rsidRPr="00044A2E">
              <w:rPr>
                <w:rFonts w:ascii="Times New Roman" w:hAnsi="Times New Roman" w:cs="Simplified Arabic"/>
                <w:szCs w:val="22"/>
                <w:rtl/>
                <w:lang w:eastAsia="zh-CN"/>
              </w:rPr>
              <w:t xml:space="preserve"> وزيادة مخاطر الأمراض المنقولة بالنواقل والأمراض المنقولة بالمياه والغذاء وسوء التغذية و</w:t>
            </w:r>
            <w:r w:rsidRPr="00044A2E">
              <w:rPr>
                <w:rFonts w:ascii="Times New Roman" w:hAnsi="Times New Roman" w:cs="Simplified Arabic" w:hint="cs"/>
                <w:szCs w:val="22"/>
                <w:rtl/>
                <w:lang w:eastAsia="zh-CN"/>
              </w:rPr>
              <w:t>ال</w:t>
            </w:r>
            <w:r w:rsidRPr="00044A2E">
              <w:rPr>
                <w:rFonts w:ascii="Times New Roman" w:hAnsi="Times New Roman" w:cs="Simplified Arabic"/>
                <w:szCs w:val="22"/>
                <w:rtl/>
                <w:lang w:eastAsia="zh-CN"/>
              </w:rPr>
              <w:t>أمراض</w:t>
            </w:r>
            <w:r w:rsidRPr="00044A2E">
              <w:rPr>
                <w:rFonts w:ascii="Times New Roman" w:hAnsi="Times New Roman" w:cs="Simplified Arabic" w:hint="cs"/>
                <w:szCs w:val="22"/>
                <w:rtl/>
                <w:lang w:eastAsia="zh-CN"/>
              </w:rPr>
              <w:t xml:space="preserve"> الناتجة عن التعرض ل</w:t>
            </w:r>
            <w:r w:rsidRPr="00044A2E">
              <w:rPr>
                <w:rFonts w:ascii="Times New Roman" w:hAnsi="Times New Roman" w:cs="Simplified Arabic"/>
                <w:szCs w:val="22"/>
                <w:rtl/>
                <w:lang w:eastAsia="zh-CN"/>
              </w:rPr>
              <w:t xml:space="preserve">لحرارة والصحة </w:t>
            </w:r>
            <w:r w:rsidRPr="00044A2E">
              <w:rPr>
                <w:rFonts w:ascii="Times New Roman" w:hAnsi="Times New Roman" w:cs="Simplified Arabic" w:hint="cs"/>
                <w:szCs w:val="22"/>
                <w:rtl/>
                <w:lang w:eastAsia="zh-CN"/>
              </w:rPr>
              <w:t>النفسية</w:t>
            </w:r>
            <w:r w:rsidRPr="00044A2E">
              <w:rPr>
                <w:rFonts w:ascii="Times New Roman" w:hAnsi="Times New Roman" w:cs="Simplified Arabic"/>
                <w:szCs w:val="22"/>
                <w:rtl/>
                <w:lang w:eastAsia="zh-CN"/>
              </w:rPr>
              <w:t xml:space="preserve"> والنزوح</w:t>
            </w:r>
            <w:r w:rsidR="002D5CD8" w:rsidRPr="00044A2E">
              <w:rPr>
                <w:rFonts w:ascii="Times New Roman" w:hAnsi="Times New Roman" w:cs="Simplified Arabic"/>
                <w:szCs w:val="22"/>
                <w:rtl/>
                <w:lang w:eastAsia="zh-CN"/>
              </w:rPr>
              <w:t>.</w:t>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rPr>
              <w:t>و</w:t>
            </w:r>
            <w:r w:rsidRPr="00044A2E">
              <w:rPr>
                <w:rFonts w:ascii="Times New Roman" w:hAnsi="Times New Roman" w:cs="Simplified Arabic"/>
                <w:szCs w:val="22"/>
                <w:rtl/>
                <w:lang w:eastAsia="zh-CN"/>
              </w:rPr>
              <w:t xml:space="preserve">تؤثر المخاطر الناجمة عن تغير المناخ على البشر والحيوانات والنباتات والنظم </w:t>
            </w:r>
            <w:r w:rsidRPr="00044A2E">
              <w:rPr>
                <w:rFonts w:ascii="Times New Roman" w:hAnsi="Times New Roman" w:cs="Simplified Arabic" w:hint="cs"/>
                <w:szCs w:val="22"/>
                <w:rtl/>
                <w:lang w:eastAsia="zh-CN"/>
              </w:rPr>
              <w:t>الإيكولوجية</w:t>
            </w:r>
            <w:r w:rsidR="002D5CD8" w:rsidRPr="00044A2E">
              <w:rPr>
                <w:rFonts w:ascii="Times New Roman" w:hAnsi="Times New Roman" w:cs="Simplified Arabic" w:hint="cs"/>
                <w:szCs w:val="22"/>
                <w:rtl/>
                <w:lang w:eastAsia="zh-CN"/>
              </w:rPr>
              <w:t>.</w:t>
            </w:r>
            <w:r w:rsidRPr="00044A2E">
              <w:rPr>
                <w:rStyle w:val="FootnoteReference"/>
                <w:rFonts w:ascii="Times New Roman" w:hAnsi="Times New Roman" w:cs="Simplified Arabic"/>
                <w:sz w:val="22"/>
                <w:rtl/>
                <w:lang w:val="en-US"/>
              </w:rPr>
              <w:footnoteReference w:id="315"/>
            </w:r>
            <w:r w:rsidRPr="00044A2E">
              <w:rPr>
                <w:rStyle w:val="FootnoteReference"/>
                <w:rFonts w:ascii="Times New Roman" w:hAnsi="Times New Roman" w:cs="Simplified Arabic" w:hint="cs"/>
                <w:sz w:val="22"/>
                <w:rtl/>
                <w:lang w:val="en-US"/>
              </w:rPr>
              <w:t>،</w:t>
            </w:r>
            <w:r w:rsidRPr="00044A2E">
              <w:rPr>
                <w:rStyle w:val="FootnoteReference"/>
                <w:rFonts w:ascii="Times New Roman" w:hAnsi="Times New Roman" w:cs="Simplified Arabic"/>
                <w:sz w:val="22"/>
                <w:rtl/>
                <w:lang w:val="en-US"/>
              </w:rPr>
              <w:footnoteReference w:id="316"/>
            </w:r>
            <w:r w:rsidRPr="00044A2E">
              <w:rPr>
                <w:rFonts w:ascii="Times New Roman" w:hAnsi="Times New Roman" w:cs="Simplified Arabic" w:hint="cs"/>
                <w:rtl/>
              </w:rPr>
              <w:t xml:space="preserve"> </w:t>
            </w:r>
            <w:r w:rsidRPr="00044A2E">
              <w:rPr>
                <w:rFonts w:ascii="Times New Roman" w:hAnsi="Times New Roman" w:cs="Simplified Arabic" w:hint="cs"/>
                <w:szCs w:val="22"/>
                <w:rtl/>
                <w:lang w:eastAsia="zh-CN"/>
              </w:rPr>
              <w:t>و</w:t>
            </w:r>
            <w:r w:rsidRPr="00044A2E">
              <w:rPr>
                <w:rFonts w:ascii="Times New Roman" w:hAnsi="Times New Roman" w:cs="Simplified Arabic"/>
                <w:szCs w:val="22"/>
                <w:rtl/>
                <w:lang w:eastAsia="zh-CN"/>
              </w:rPr>
              <w:t>يمكن للحلول القائمة على الطبيعة</w:t>
            </w:r>
            <w:r w:rsidRPr="00044A2E">
              <w:rPr>
                <w:rStyle w:val="FootnoteReference"/>
                <w:rFonts w:ascii="Times New Roman" w:hAnsi="Times New Roman" w:cs="Simplified Arabic"/>
                <w:sz w:val="22"/>
                <w:rtl/>
                <w:lang w:val="en-US"/>
              </w:rPr>
              <w:footnoteReference w:id="317"/>
            </w:r>
            <w:r w:rsidRPr="00044A2E">
              <w:rPr>
                <w:rFonts w:ascii="Times New Roman" w:hAnsi="Times New Roman" w:cs="Simplified Arabic"/>
                <w:szCs w:val="22"/>
                <w:rtl/>
                <w:lang w:eastAsia="zh-CN"/>
              </w:rPr>
              <w:t xml:space="preserve"> و/أو الن</w:t>
            </w:r>
            <w:r w:rsidRPr="00044A2E">
              <w:rPr>
                <w:rFonts w:ascii="Times New Roman" w:hAnsi="Times New Roman" w:cs="Simplified Arabic" w:hint="cs"/>
                <w:szCs w:val="22"/>
                <w:rtl/>
                <w:lang w:eastAsia="zh-CN"/>
              </w:rPr>
              <w:t>ُ</w:t>
            </w:r>
            <w:r w:rsidRPr="00044A2E">
              <w:rPr>
                <w:rFonts w:ascii="Times New Roman" w:hAnsi="Times New Roman" w:cs="Simplified Arabic"/>
                <w:szCs w:val="22"/>
                <w:rtl/>
                <w:lang w:eastAsia="zh-CN"/>
              </w:rPr>
              <w:t>هج القائمة على النظم الإيكولوجية أن تساعد في التخفيف من آثار تغير المناخ والتكيف معه وتحسين القدرة على مواجهته، وهو ما يضر بالصحة</w:t>
            </w:r>
            <w:r w:rsidR="002D5CD8" w:rsidRPr="00044A2E">
              <w:rPr>
                <w:rFonts w:ascii="Times New Roman" w:hAnsi="Times New Roman" w:cs="Simplified Arabic"/>
                <w:szCs w:val="22"/>
                <w:rtl/>
                <w:lang w:eastAsia="zh-CN"/>
              </w:rPr>
              <w:t>.</w:t>
            </w:r>
          </w:p>
        </w:tc>
        <w:tc>
          <w:tcPr>
            <w:tcW w:w="7700" w:type="dxa"/>
          </w:tcPr>
          <w:p w14:paraId="300C8A66" w14:textId="636B9B47" w:rsidR="00327FCD" w:rsidRPr="00044A2E" w:rsidRDefault="00327FCD" w:rsidP="00327FCD">
            <w:pPr>
              <w:pStyle w:val="ListParagraph"/>
              <w:numPr>
                <w:ilvl w:val="0"/>
                <w:numId w:val="142"/>
              </w:numPr>
              <w:bidi/>
              <w:spacing w:before="4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دمج النظر</w:t>
            </w:r>
            <w:r w:rsidRPr="00044A2E">
              <w:rPr>
                <w:rFonts w:ascii="Times New Roman" w:hAnsi="Times New Roman" w:cs="Simplified Arabic" w:hint="cs"/>
                <w:color w:val="000000" w:themeColor="text1"/>
                <w:szCs w:val="22"/>
                <w:rtl/>
                <w:lang w:eastAsia="zh-CN"/>
              </w:rPr>
              <w:t xml:space="preserve"> في</w:t>
            </w:r>
            <w:r w:rsidRPr="00044A2E">
              <w:rPr>
                <w:rFonts w:ascii="Times New Roman" w:hAnsi="Times New Roman" w:cs="Simplified Arabic"/>
                <w:color w:val="000000" w:themeColor="text1"/>
                <w:szCs w:val="22"/>
                <w:rtl/>
                <w:lang w:eastAsia="zh-CN"/>
              </w:rPr>
              <w:t xml:space="preserve"> الروابط المتبادلة </w:t>
            </w:r>
            <w:r w:rsidRPr="00044A2E">
              <w:rPr>
                <w:rFonts w:ascii="Times New Roman" w:hAnsi="Times New Roman" w:cs="Simplified Arabic" w:hint="cs"/>
                <w:color w:val="000000" w:themeColor="text1"/>
                <w:szCs w:val="22"/>
                <w:rtl/>
                <w:lang w:eastAsia="zh-CN"/>
              </w:rPr>
              <w:t>بين</w:t>
            </w:r>
            <w:r w:rsidRPr="00044A2E">
              <w:rPr>
                <w:rFonts w:ascii="Times New Roman" w:hAnsi="Times New Roman" w:cs="Simplified Arabic"/>
                <w:color w:val="000000" w:themeColor="text1"/>
                <w:szCs w:val="22"/>
                <w:rtl/>
                <w:lang w:eastAsia="zh-CN"/>
              </w:rPr>
              <w:t xml:space="preserve"> تغير المناخ </w:t>
            </w:r>
            <w:r w:rsidRPr="00044A2E">
              <w:rPr>
                <w:rFonts w:ascii="Times New Roman" w:hAnsi="Times New Roman" w:cs="Simplified Arabic" w:hint="cs"/>
                <w:color w:val="000000" w:themeColor="text1"/>
                <w:szCs w:val="22"/>
                <w:rtl/>
                <w:lang w:eastAsia="zh-CN"/>
              </w:rPr>
              <w:t>و</w:t>
            </w:r>
            <w:r w:rsidRPr="00044A2E">
              <w:rPr>
                <w:rFonts w:ascii="Times New Roman" w:hAnsi="Times New Roman" w:cs="Simplified Arabic"/>
                <w:color w:val="000000" w:themeColor="text1"/>
                <w:szCs w:val="22"/>
                <w:rtl/>
                <w:lang w:eastAsia="zh-CN"/>
              </w:rPr>
              <w:t>التنوع البيولوجي والصحة في السياسات وأدوات التخطيط الوطنية ذات الصلة، بما يتماشى مع الظروف والأولويات الوطنية</w:t>
            </w:r>
            <w:r w:rsidR="002D5CD8" w:rsidRPr="00044A2E">
              <w:rPr>
                <w:rFonts w:ascii="Times New Roman" w:hAnsi="Times New Roman" w:cs="Simplified Arabic" w:hint="cs"/>
                <w:color w:val="000000" w:themeColor="text1"/>
                <w:szCs w:val="22"/>
                <w:rtl/>
                <w:lang w:eastAsia="zh-CN"/>
              </w:rPr>
              <w:t>.</w:t>
            </w:r>
          </w:p>
          <w:p w14:paraId="6C2645DE" w14:textId="1A17FB9F" w:rsidR="00327FCD" w:rsidRPr="00044A2E" w:rsidRDefault="00327FCD" w:rsidP="00327FCD">
            <w:pPr>
              <w:pStyle w:val="ListParagraph"/>
              <w:numPr>
                <w:ilvl w:val="0"/>
                <w:numId w:val="142"/>
              </w:numPr>
              <w:bidi/>
              <w:spacing w:before="4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تعزيز بناء القدرات وتنميتها لمعالجة الروابط بين التنوع البيولوجي وتغير المناخ والصحة، بما في ذلك من خلال البحث والتعليم وتطوير أدوات المعرفة والاتصال وتعزيز التعاون الدولي من خلال نقل التكنولوجيا</w:t>
            </w:r>
            <w:r w:rsidR="002D5CD8" w:rsidRPr="00044A2E">
              <w:rPr>
                <w:rFonts w:ascii="Times New Roman" w:hAnsi="Times New Roman" w:cs="Simplified Arabic"/>
                <w:color w:val="000000" w:themeColor="text1"/>
                <w:szCs w:val="22"/>
                <w:rtl/>
                <w:lang w:eastAsia="zh-CN"/>
              </w:rPr>
              <w:t>.</w:t>
            </w:r>
          </w:p>
          <w:p w14:paraId="1353352F" w14:textId="5DAFA3FB" w:rsidR="00327FCD" w:rsidRPr="00044A2E" w:rsidRDefault="00327FCD" w:rsidP="00327FCD">
            <w:pPr>
              <w:pStyle w:val="ListParagraph"/>
              <w:numPr>
                <w:ilvl w:val="0"/>
                <w:numId w:val="142"/>
              </w:numPr>
              <w:bidi/>
              <w:spacing w:before="4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 xml:space="preserve">المشاركة في تطوير وتنفيذ نظم الإنذار المبكر للتنبؤ بتفشي الأمراض في النظم الإيكولوجية الأرضية </w:t>
            </w:r>
            <w:r w:rsidRPr="00044A2E">
              <w:rPr>
                <w:rFonts w:ascii="Times New Roman" w:hAnsi="Times New Roman" w:cs="Simplified Arabic" w:hint="cs"/>
                <w:color w:val="000000" w:themeColor="text1"/>
                <w:szCs w:val="22"/>
                <w:rtl/>
                <w:lang w:eastAsia="zh-CN"/>
              </w:rPr>
              <w:t>والمائية</w:t>
            </w:r>
            <w:r w:rsidRPr="00044A2E">
              <w:rPr>
                <w:rFonts w:ascii="Times New Roman" w:hAnsi="Times New Roman" w:cs="Simplified Arabic"/>
                <w:color w:val="000000" w:themeColor="text1"/>
                <w:szCs w:val="22"/>
                <w:rtl/>
                <w:lang w:eastAsia="zh-CN"/>
              </w:rPr>
              <w:t xml:space="preserve"> الداخلية والبحرية من خلال دمج المعلومات المناخية والبيئية القابلة للتشغيل</w:t>
            </w:r>
            <w:r w:rsidRPr="00044A2E">
              <w:rPr>
                <w:rFonts w:ascii="Times New Roman" w:hAnsi="Times New Roman" w:cs="Simplified Arabic" w:hint="cs"/>
                <w:color w:val="000000" w:themeColor="text1"/>
                <w:szCs w:val="22"/>
                <w:rtl/>
                <w:lang w:eastAsia="zh-CN"/>
              </w:rPr>
              <w:t xml:space="preserve"> البيني</w:t>
            </w:r>
            <w:r w:rsidRPr="00044A2E">
              <w:rPr>
                <w:rStyle w:val="FootnoteReference"/>
                <w:rFonts w:ascii="Times New Roman" w:hAnsi="Times New Roman" w:cs="Simplified Arabic"/>
                <w:sz w:val="22"/>
                <w:rtl/>
                <w:lang w:val="en-US"/>
              </w:rPr>
              <w:footnoteReference w:id="318"/>
            </w:r>
            <w:r w:rsidRPr="00044A2E">
              <w:rPr>
                <w:rFonts w:ascii="Times New Roman" w:hAnsi="Times New Roman" w:cs="Simplified Arabic"/>
                <w:color w:val="000000" w:themeColor="text1"/>
                <w:szCs w:val="22"/>
                <w:rtl/>
                <w:lang w:eastAsia="zh-CN"/>
              </w:rPr>
              <w:t xml:space="preserve"> والمعلومات الوبائية على النطاقات المكانية والزمانية المناسبة لدعم صنع القرار المحلي</w:t>
            </w:r>
            <w:r w:rsidR="002D5CD8" w:rsidRPr="00044A2E">
              <w:rPr>
                <w:rFonts w:ascii="Times New Roman" w:hAnsi="Times New Roman" w:cs="Simplified Arabic" w:hint="cs"/>
                <w:color w:val="000000" w:themeColor="text1"/>
                <w:szCs w:val="22"/>
                <w:rtl/>
                <w:lang w:eastAsia="zh-CN"/>
              </w:rPr>
              <w:t>.</w:t>
            </w:r>
            <w:r w:rsidRPr="00044A2E">
              <w:rPr>
                <w:rStyle w:val="FootnoteReference"/>
                <w:rFonts w:ascii="Times New Roman" w:hAnsi="Times New Roman" w:cs="Simplified Arabic"/>
                <w:sz w:val="22"/>
                <w:rtl/>
                <w:lang w:val="en-US"/>
              </w:rPr>
              <w:footnoteReference w:id="319"/>
            </w:r>
          </w:p>
          <w:p w14:paraId="7A2C1653" w14:textId="52AF5DD0" w:rsidR="00327FCD" w:rsidRPr="00044A2E" w:rsidRDefault="00327FCD" w:rsidP="00327FCD">
            <w:pPr>
              <w:pStyle w:val="ListParagraph"/>
              <w:numPr>
                <w:ilvl w:val="0"/>
                <w:numId w:val="142"/>
              </w:numPr>
              <w:bidi/>
              <w:spacing w:before="4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 xml:space="preserve">تعزيز البحوث </w:t>
            </w:r>
            <w:r w:rsidRPr="00044A2E">
              <w:rPr>
                <w:rFonts w:ascii="Times New Roman" w:hAnsi="Times New Roman" w:cs="Simplified Arabic" w:hint="cs"/>
                <w:color w:val="000000" w:themeColor="text1"/>
                <w:szCs w:val="22"/>
                <w:rtl/>
                <w:lang w:eastAsia="zh-CN"/>
              </w:rPr>
              <w:t>المتعلقة بآثار</w:t>
            </w:r>
            <w:r w:rsidRPr="00044A2E">
              <w:rPr>
                <w:rFonts w:ascii="Times New Roman" w:hAnsi="Times New Roman" w:cs="Simplified Arabic"/>
                <w:color w:val="000000" w:themeColor="text1"/>
                <w:szCs w:val="22"/>
                <w:rtl/>
                <w:lang w:eastAsia="zh-CN"/>
              </w:rPr>
              <w:t xml:space="preserve"> تغير المناخ المحتملة على الروابط المتبادلة بين التنوع البيولوجي والصحة، على سبيل المثال، </w:t>
            </w:r>
            <w:r w:rsidRPr="00044A2E">
              <w:rPr>
                <w:rFonts w:ascii="Times New Roman" w:hAnsi="Times New Roman" w:cs="Simplified Arabic" w:hint="cs"/>
                <w:color w:val="000000" w:themeColor="text1"/>
                <w:szCs w:val="22"/>
                <w:rtl/>
                <w:lang w:eastAsia="zh-CN"/>
              </w:rPr>
              <w:t xml:space="preserve">بين </w:t>
            </w:r>
            <w:r w:rsidRPr="00044A2E">
              <w:rPr>
                <w:rFonts w:ascii="Times New Roman" w:hAnsi="Times New Roman" w:cs="Simplified Arabic"/>
                <w:color w:val="000000" w:themeColor="text1"/>
                <w:szCs w:val="22"/>
                <w:rtl/>
                <w:lang w:eastAsia="zh-CN"/>
              </w:rPr>
              <w:t xml:space="preserve">الأمراض المنقولة بالنواقل </w:t>
            </w:r>
            <w:r w:rsidRPr="00044A2E">
              <w:rPr>
                <w:rFonts w:ascii="Times New Roman" w:hAnsi="Times New Roman" w:cs="Simplified Arabic" w:hint="cs"/>
                <w:color w:val="000000" w:themeColor="text1"/>
                <w:szCs w:val="22"/>
                <w:rtl/>
                <w:lang w:eastAsia="zh-CN"/>
              </w:rPr>
              <w:t>و</w:t>
            </w:r>
            <w:r w:rsidRPr="00044A2E">
              <w:rPr>
                <w:rFonts w:ascii="Times New Roman" w:hAnsi="Times New Roman" w:cs="Simplified Arabic"/>
                <w:color w:val="000000" w:themeColor="text1"/>
                <w:szCs w:val="22"/>
                <w:rtl/>
                <w:lang w:eastAsia="zh-CN"/>
              </w:rPr>
              <w:t xml:space="preserve">بالمياه والصحة </w:t>
            </w:r>
            <w:r w:rsidRPr="00044A2E">
              <w:rPr>
                <w:rFonts w:ascii="Times New Roman" w:hAnsi="Times New Roman" w:cs="Simplified Arabic" w:hint="cs"/>
                <w:color w:val="000000" w:themeColor="text1"/>
                <w:szCs w:val="22"/>
                <w:rtl/>
                <w:lang w:eastAsia="zh-CN"/>
              </w:rPr>
              <w:t>النفسية</w:t>
            </w:r>
            <w:r w:rsidR="002D5CD8" w:rsidRPr="00044A2E">
              <w:rPr>
                <w:rFonts w:ascii="Times New Roman" w:hAnsi="Times New Roman" w:cs="Simplified Arabic"/>
                <w:color w:val="000000" w:themeColor="text1"/>
                <w:szCs w:val="22"/>
                <w:rtl/>
                <w:lang w:eastAsia="zh-CN"/>
              </w:rPr>
              <w:t>.</w:t>
            </w:r>
          </w:p>
          <w:p w14:paraId="08616E95" w14:textId="4D082ADC" w:rsidR="00327FCD" w:rsidRPr="00044A2E" w:rsidRDefault="00327FCD" w:rsidP="00327FCD">
            <w:pPr>
              <w:pStyle w:val="ListParagraph"/>
              <w:numPr>
                <w:ilvl w:val="0"/>
                <w:numId w:val="142"/>
              </w:numPr>
              <w:bidi/>
              <w:spacing w:before="4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رفع الوعي بالمنافع المشتركة المحتملة للحلول القائمة على الطبيعة و/أو الن</w:t>
            </w:r>
            <w:r w:rsidRPr="00044A2E">
              <w:rPr>
                <w:rFonts w:ascii="Times New Roman" w:hAnsi="Times New Roman" w:cs="Simplified Arabic" w:hint="cs"/>
                <w:color w:val="000000" w:themeColor="text1"/>
                <w:szCs w:val="22"/>
                <w:rtl/>
                <w:lang w:eastAsia="zh-CN"/>
              </w:rPr>
              <w:t>ُ</w:t>
            </w:r>
            <w:r w:rsidRPr="00044A2E">
              <w:rPr>
                <w:rFonts w:ascii="Times New Roman" w:hAnsi="Times New Roman" w:cs="Simplified Arabic"/>
                <w:color w:val="000000" w:themeColor="text1"/>
                <w:szCs w:val="22"/>
                <w:rtl/>
                <w:lang w:eastAsia="zh-CN"/>
              </w:rPr>
              <w:t>هج القائمة على النظم الإيكولوجية لصحة الإنسان، والنظر في دمج تلك المنافع المشتركة</w:t>
            </w:r>
            <w:r w:rsidRPr="00044A2E">
              <w:rPr>
                <w:rFonts w:ascii="Times New Roman" w:hAnsi="Times New Roman" w:cs="Simplified Arabic" w:hint="cs"/>
                <w:color w:val="000000" w:themeColor="text1"/>
                <w:szCs w:val="22"/>
                <w:rtl/>
                <w:lang w:eastAsia="zh-CN"/>
              </w:rPr>
              <w:t xml:space="preserve"> ضمن السياسات وأدوات التخطيط ذات الصلة</w:t>
            </w:r>
            <w:r w:rsidR="002D5CD8" w:rsidRPr="00044A2E">
              <w:rPr>
                <w:rFonts w:ascii="Times New Roman" w:hAnsi="Times New Roman" w:cs="Simplified Arabic"/>
                <w:color w:val="000000" w:themeColor="text1"/>
                <w:szCs w:val="22"/>
                <w:rtl/>
                <w:lang w:eastAsia="zh-CN"/>
              </w:rPr>
              <w:t>.</w:t>
            </w:r>
          </w:p>
          <w:p w14:paraId="1CDC0A7F" w14:textId="21AFE0F6" w:rsidR="00327FCD" w:rsidRPr="00044A2E" w:rsidRDefault="00327FCD" w:rsidP="00327FCD">
            <w:pPr>
              <w:pStyle w:val="ListParagraph"/>
              <w:numPr>
                <w:ilvl w:val="0"/>
                <w:numId w:val="142"/>
              </w:numPr>
              <w:bidi/>
              <w:spacing w:before="40" w:after="120" w:line="216" w:lineRule="auto"/>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hint="cs"/>
                <w:color w:val="000000" w:themeColor="text1"/>
                <w:szCs w:val="22"/>
                <w:rtl/>
                <w:lang w:eastAsia="zh-CN"/>
              </w:rPr>
              <w:t xml:space="preserve"> </w:t>
            </w:r>
            <w:r w:rsidRPr="00044A2E">
              <w:rPr>
                <w:rFonts w:ascii="Times New Roman" w:hAnsi="Times New Roman" w:cs="Simplified Arabic"/>
                <w:color w:val="000000" w:themeColor="text1"/>
                <w:szCs w:val="22"/>
                <w:rtl/>
                <w:lang w:eastAsia="zh-CN"/>
              </w:rPr>
              <w:t xml:space="preserve">استكشاف إمكانيات تطوير مؤشرات </w:t>
            </w:r>
            <w:r w:rsidRPr="00044A2E">
              <w:rPr>
                <w:rFonts w:ascii="Times New Roman" w:hAnsi="Times New Roman" w:cs="Simplified Arabic" w:hint="cs"/>
                <w:color w:val="000000" w:themeColor="text1"/>
                <w:szCs w:val="22"/>
                <w:rtl/>
                <w:lang w:eastAsia="zh-CN"/>
              </w:rPr>
              <w:t>بشأن الروابط</w:t>
            </w:r>
            <w:r w:rsidRPr="00044A2E">
              <w:rPr>
                <w:rFonts w:ascii="Times New Roman" w:hAnsi="Times New Roman" w:cs="Simplified Arabic"/>
                <w:color w:val="000000" w:themeColor="text1"/>
                <w:szCs w:val="22"/>
                <w:rtl/>
                <w:lang w:eastAsia="zh-CN"/>
              </w:rPr>
              <w:t xml:space="preserve"> بين المناخ والتنوع البيولوجي والصحة</w:t>
            </w:r>
            <w:r w:rsidR="002D5CD8" w:rsidRPr="00044A2E">
              <w:rPr>
                <w:rFonts w:ascii="Times New Roman" w:hAnsi="Times New Roman" w:cs="Simplified Arabic"/>
                <w:color w:val="000000" w:themeColor="text1"/>
                <w:szCs w:val="22"/>
                <w:rtl/>
                <w:lang w:eastAsia="zh-CN"/>
              </w:rPr>
              <w:t>.</w:t>
            </w:r>
          </w:p>
        </w:tc>
      </w:tr>
      <w:tr w:rsidR="00327FCD" w:rsidRPr="00044A2E" w14:paraId="46A12A81" w14:textId="77777777" w:rsidTr="00F935A4">
        <w:trPr>
          <w:jc w:val="center"/>
        </w:trPr>
        <w:tc>
          <w:tcPr>
            <w:tcW w:w="14255" w:type="dxa"/>
            <w:gridSpan w:val="3"/>
          </w:tcPr>
          <w:p w14:paraId="3DBE3FC4" w14:textId="77777777" w:rsidR="00327FCD" w:rsidRPr="00044A2E" w:rsidRDefault="00327FCD" w:rsidP="00F935A4">
            <w:pPr>
              <w:keepNext/>
              <w:spacing w:before="40" w:after="120" w:line="216" w:lineRule="auto"/>
              <w:jc w:val="right"/>
              <w:rPr>
                <w:rFonts w:ascii="Times New Roman" w:hAnsi="Times New Roman" w:cs="Simplified Arabic"/>
                <w:bCs/>
                <w:color w:val="000000" w:themeColor="text1"/>
                <w:szCs w:val="22"/>
                <w:lang w:eastAsia="zh-CN"/>
              </w:rPr>
            </w:pPr>
            <w:r w:rsidRPr="00044A2E">
              <w:rPr>
                <w:rFonts w:ascii="Times New Roman" w:hAnsi="Times New Roman" w:cs="Simplified Arabic"/>
                <w:bCs/>
                <w:color w:val="000000" w:themeColor="text1"/>
                <w:szCs w:val="22"/>
                <w:rtl/>
                <w:lang w:eastAsia="zh-CN"/>
              </w:rPr>
              <w:t xml:space="preserve">الزراعة وتربية الأحياء المائية ومصايد الأسماك </w:t>
            </w:r>
            <w:r w:rsidRPr="00044A2E">
              <w:rPr>
                <w:rFonts w:ascii="Times New Roman" w:hAnsi="Times New Roman" w:cs="Simplified Arabic" w:hint="cs"/>
                <w:bCs/>
                <w:color w:val="000000" w:themeColor="text1"/>
                <w:szCs w:val="22"/>
                <w:rtl/>
                <w:lang w:eastAsia="zh-CN"/>
              </w:rPr>
              <w:t>والحراجة</w:t>
            </w:r>
          </w:p>
        </w:tc>
      </w:tr>
      <w:tr w:rsidR="00327FCD" w:rsidRPr="00044A2E" w14:paraId="00793859" w14:textId="77777777" w:rsidTr="00F935A4">
        <w:trPr>
          <w:jc w:val="center"/>
        </w:trPr>
        <w:tc>
          <w:tcPr>
            <w:tcW w:w="2297" w:type="dxa"/>
          </w:tcPr>
          <w:p w14:paraId="2FE86AB6" w14:textId="77777777" w:rsidR="00327FCD" w:rsidRPr="00044A2E" w:rsidRDefault="00327FCD" w:rsidP="00F935A4">
            <w:pPr>
              <w:spacing w:before="40" w:after="120" w:line="216" w:lineRule="auto"/>
              <w:jc w:val="right"/>
              <w:rPr>
                <w:rFonts w:ascii="Times New Roman" w:hAnsi="Times New Roman" w:cs="Simplified Arabic"/>
                <w:b/>
                <w:color w:val="000000" w:themeColor="text1"/>
                <w:szCs w:val="22"/>
                <w:lang w:eastAsia="zh-CN"/>
              </w:rPr>
            </w:pPr>
            <w:r w:rsidRPr="00044A2E">
              <w:rPr>
                <w:rFonts w:ascii="Times New Roman" w:hAnsi="Times New Roman" w:cs="Simplified Arabic" w:hint="cs"/>
                <w:b/>
                <w:color w:val="000000" w:themeColor="text1"/>
                <w:szCs w:val="22"/>
                <w:rtl/>
                <w:lang w:eastAsia="zh-CN"/>
              </w:rPr>
              <w:t>الهدف 10</w:t>
            </w:r>
          </w:p>
          <w:p w14:paraId="0252856A" w14:textId="77777777" w:rsidR="00327FCD" w:rsidRPr="00044A2E" w:rsidRDefault="00327FCD" w:rsidP="00F935A4">
            <w:pPr>
              <w:spacing w:before="40" w:after="120" w:line="216" w:lineRule="auto"/>
              <w:jc w:val="right"/>
              <w:rPr>
                <w:rFonts w:ascii="Times New Roman" w:hAnsi="Times New Roman" w:cs="Simplified Arabic"/>
                <w:b/>
                <w:color w:val="000000" w:themeColor="text1"/>
                <w:szCs w:val="22"/>
                <w:lang w:eastAsia="zh-CN"/>
              </w:rPr>
            </w:pPr>
          </w:p>
        </w:tc>
        <w:tc>
          <w:tcPr>
            <w:tcW w:w="4258" w:type="dxa"/>
          </w:tcPr>
          <w:p w14:paraId="32D4D6F3" w14:textId="36BD7784" w:rsidR="00327FCD" w:rsidRPr="00044A2E" w:rsidRDefault="00327FCD" w:rsidP="00F935A4">
            <w:pPr>
              <w:bidi/>
              <w:spacing w:before="60" w:after="120" w:line="216" w:lineRule="auto"/>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يعد التنوع البيولوجي على جميع المستويات (المستويات </w:t>
            </w:r>
            <w:r w:rsidRPr="00044A2E">
              <w:rPr>
                <w:rFonts w:ascii="Times New Roman" w:hAnsi="Times New Roman" w:cs="Simplified Arabic" w:hint="cs"/>
                <w:szCs w:val="22"/>
                <w:rtl/>
                <w:lang w:eastAsia="zh-CN"/>
              </w:rPr>
              <w:t>الجينية</w:t>
            </w:r>
            <w:r w:rsidRPr="00044A2E">
              <w:rPr>
                <w:rFonts w:ascii="Times New Roman" w:hAnsi="Times New Roman" w:cs="Simplified Arabic"/>
                <w:szCs w:val="22"/>
                <w:rtl/>
                <w:lang w:eastAsia="zh-CN"/>
              </w:rPr>
              <w:t xml:space="preserve"> و</w:t>
            </w:r>
            <w:r w:rsidRPr="00044A2E">
              <w:rPr>
                <w:rFonts w:ascii="Times New Roman" w:hAnsi="Times New Roman" w:cs="Simplified Arabic" w:hint="cs"/>
                <w:szCs w:val="22"/>
                <w:rtl/>
                <w:lang w:eastAsia="zh-CN"/>
              </w:rPr>
              <w:t xml:space="preserve">مستوى </w:t>
            </w:r>
            <w:r w:rsidRPr="00044A2E">
              <w:rPr>
                <w:rFonts w:ascii="Times New Roman" w:hAnsi="Times New Roman" w:cs="Simplified Arabic"/>
                <w:szCs w:val="22"/>
                <w:rtl/>
                <w:lang w:eastAsia="zh-CN"/>
              </w:rPr>
              <w:t xml:space="preserve">الأنواع والنظم الإيكولوجية) أحد ركائز الأمن الغذائي والتغذية </w:t>
            </w:r>
            <w:r w:rsidRPr="00044A2E">
              <w:rPr>
                <w:rFonts w:ascii="Times New Roman" w:hAnsi="Times New Roman" w:cs="Simplified Arabic" w:hint="cs"/>
                <w:szCs w:val="22"/>
                <w:rtl/>
                <w:lang w:eastAsia="zh-CN"/>
              </w:rPr>
              <w:t>والنظم الغذائية الصحية</w:t>
            </w:r>
            <w:r w:rsidR="002D5CD8" w:rsidRPr="00044A2E">
              <w:rPr>
                <w:rFonts w:ascii="Times New Roman" w:hAnsi="Times New Roman" w:cs="Simplified Arabic" w:hint="cs"/>
                <w:szCs w:val="22"/>
                <w:rtl/>
                <w:lang w:eastAsia="zh-CN"/>
              </w:rPr>
              <w:t>.</w:t>
            </w:r>
            <w:r w:rsidRPr="00044A2E">
              <w:rPr>
                <w:rStyle w:val="FootnoteReference"/>
                <w:rFonts w:ascii="Times New Roman" w:hAnsi="Times New Roman" w:cs="Simplified Arabic"/>
                <w:sz w:val="22"/>
                <w:rtl/>
                <w:lang w:val="en-US"/>
              </w:rPr>
              <w:footnoteReference w:id="320"/>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bidi="ar-EG"/>
              </w:rPr>
              <w:t>ول</w:t>
            </w:r>
            <w:r w:rsidRPr="00044A2E">
              <w:rPr>
                <w:rFonts w:ascii="Times New Roman" w:hAnsi="Times New Roman" w:cs="Simplified Arabic"/>
                <w:szCs w:val="22"/>
                <w:rtl/>
                <w:lang w:eastAsia="zh-CN"/>
              </w:rPr>
              <w:t>نوعية وكمية الغذاء وطريقة إنتاجه آثار على صحة الإنسان، وكذلك على صحة الماشية والحيوانات البرية والبيئة</w:t>
            </w:r>
            <w:r w:rsidR="002D5CD8" w:rsidRPr="00044A2E">
              <w:rPr>
                <w:rFonts w:ascii="Times New Roman" w:hAnsi="Times New Roman" w:cs="Simplified Arabic"/>
                <w:szCs w:val="22"/>
                <w:rtl/>
                <w:lang w:eastAsia="zh-CN"/>
              </w:rPr>
              <w:t>.</w:t>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rPr>
              <w:t>و</w:t>
            </w:r>
            <w:r w:rsidRPr="00044A2E">
              <w:rPr>
                <w:rFonts w:ascii="Times New Roman" w:hAnsi="Times New Roman" w:cs="Simplified Arabic"/>
                <w:szCs w:val="22"/>
                <w:rtl/>
                <w:lang w:eastAsia="zh-CN"/>
              </w:rPr>
              <w:t>يوفر التنوع الغذائي، الذي يدعمه تنوع المحاصيل والماشية والغابات الصحية والأغذية البحرية و</w:t>
            </w:r>
            <w:r w:rsidRPr="00044A2E">
              <w:rPr>
                <w:rFonts w:ascii="Times New Roman" w:hAnsi="Times New Roman" w:cs="Simplified Arabic" w:hint="cs"/>
                <w:szCs w:val="22"/>
                <w:rtl/>
                <w:lang w:eastAsia="zh-CN"/>
              </w:rPr>
              <w:t>ال</w:t>
            </w:r>
            <w:r w:rsidRPr="00044A2E">
              <w:rPr>
                <w:rFonts w:ascii="Times New Roman" w:hAnsi="Times New Roman" w:cs="Simplified Arabic"/>
                <w:szCs w:val="22"/>
                <w:rtl/>
                <w:lang w:eastAsia="zh-CN"/>
              </w:rPr>
              <w:t>أغذية</w:t>
            </w:r>
            <w:r w:rsidRPr="00044A2E">
              <w:rPr>
                <w:rFonts w:ascii="Times New Roman" w:hAnsi="Times New Roman" w:cs="Simplified Arabic" w:hint="cs"/>
                <w:szCs w:val="22"/>
                <w:rtl/>
                <w:lang w:eastAsia="zh-CN"/>
              </w:rPr>
              <w:t xml:space="preserve"> في</w:t>
            </w:r>
            <w:r w:rsidRPr="00044A2E">
              <w:rPr>
                <w:rFonts w:ascii="Times New Roman" w:hAnsi="Times New Roman" w:cs="Simplified Arabic"/>
                <w:szCs w:val="22"/>
                <w:rtl/>
                <w:lang w:eastAsia="zh-CN"/>
              </w:rPr>
              <w:t xml:space="preserve"> المياه العذبة، من بين أمور أخرى، مجموعة واسعة من العناصر الغذائية الأساسية والمواد غير المغذية، مثل الألياف</w:t>
            </w:r>
            <w:r w:rsidR="002D5CD8" w:rsidRPr="00044A2E">
              <w:rPr>
                <w:rFonts w:ascii="Times New Roman" w:hAnsi="Times New Roman" w:cs="Simplified Arabic"/>
                <w:szCs w:val="22"/>
                <w:rtl/>
                <w:lang w:eastAsia="zh-CN"/>
              </w:rPr>
              <w:t>.</w:t>
            </w:r>
            <w:r w:rsidRPr="00044A2E">
              <w:rPr>
                <w:rFonts w:ascii="Times New Roman" w:hAnsi="Times New Roman" w:cs="Simplified Arabic"/>
                <w:szCs w:val="22"/>
                <w:rtl/>
                <w:lang w:eastAsia="zh-CN"/>
              </w:rPr>
              <w:t xml:space="preserve"> وتعتمد زراعة المحاصيل، من بين أمور أخرى، على الملقحات وتنوع الكائنات الدقيقة المفيدة في التربة</w:t>
            </w:r>
            <w:r w:rsidR="002D5CD8" w:rsidRPr="00044A2E">
              <w:rPr>
                <w:rFonts w:ascii="Times New Roman" w:hAnsi="Times New Roman" w:cs="Simplified Arabic"/>
                <w:szCs w:val="22"/>
                <w:rtl/>
                <w:lang w:eastAsia="zh-CN"/>
              </w:rPr>
              <w:t>.</w:t>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rPr>
              <w:t>و</w:t>
            </w:r>
            <w:r w:rsidRPr="00044A2E">
              <w:rPr>
                <w:rFonts w:ascii="Times New Roman" w:hAnsi="Times New Roman" w:cs="Simplified Arabic"/>
                <w:szCs w:val="22"/>
                <w:rtl/>
                <w:lang w:eastAsia="zh-CN"/>
              </w:rPr>
              <w:t>يمكن للتكثيف</w:t>
            </w:r>
            <w:r w:rsidRPr="00044A2E">
              <w:rPr>
                <w:rFonts w:ascii="Times New Roman" w:hAnsi="Times New Roman" w:cs="Simplified Arabic" w:hint="cs"/>
                <w:szCs w:val="22"/>
                <w:rtl/>
                <w:lang w:eastAsia="zh-CN"/>
              </w:rPr>
              <w:t xml:space="preserve"> الزراعي</w:t>
            </w:r>
            <w:r w:rsidRPr="00044A2E">
              <w:rPr>
                <w:rFonts w:ascii="Times New Roman" w:hAnsi="Times New Roman" w:cs="Simplified Arabic"/>
                <w:szCs w:val="22"/>
                <w:rtl/>
                <w:lang w:eastAsia="zh-CN"/>
              </w:rPr>
              <w:t xml:space="preserve"> المستدام والإدارة المتكاملة للآفات </w:t>
            </w:r>
            <w:r w:rsidRPr="00044A2E">
              <w:rPr>
                <w:rFonts w:ascii="Times New Roman" w:hAnsi="Times New Roman" w:cs="Simplified Arabic" w:hint="cs"/>
                <w:szCs w:val="22"/>
                <w:rtl/>
                <w:lang w:eastAsia="zh-CN"/>
              </w:rPr>
              <w:t>و</w:t>
            </w:r>
            <w:r w:rsidRPr="00044A2E">
              <w:rPr>
                <w:rFonts w:ascii="Times New Roman" w:hAnsi="Times New Roman" w:cs="Simplified Arabic"/>
                <w:szCs w:val="22"/>
                <w:rtl/>
                <w:lang w:eastAsia="zh-CN"/>
              </w:rPr>
              <w:t>تربية أصناف المحاصيل المتكيفة</w:t>
            </w:r>
            <w:r w:rsidRPr="00044A2E">
              <w:rPr>
                <w:rFonts w:ascii="Times New Roman" w:hAnsi="Times New Roman" w:cs="Simplified Arabic" w:hint="cs"/>
                <w:szCs w:val="22"/>
                <w:rtl/>
                <w:lang w:eastAsia="zh-CN"/>
              </w:rPr>
              <w:t xml:space="preserve">، </w:t>
            </w:r>
            <w:r w:rsidRPr="00044A2E">
              <w:rPr>
                <w:rFonts w:ascii="Times New Roman" w:hAnsi="Times New Roman" w:cs="Simplified Arabic"/>
                <w:szCs w:val="22"/>
                <w:rtl/>
                <w:lang w:eastAsia="zh-CN"/>
              </w:rPr>
              <w:t>والن</w:t>
            </w:r>
            <w:r w:rsidRPr="00044A2E">
              <w:rPr>
                <w:rFonts w:ascii="Times New Roman" w:hAnsi="Times New Roman" w:cs="Simplified Arabic" w:hint="cs"/>
                <w:szCs w:val="22"/>
                <w:rtl/>
                <w:lang w:eastAsia="zh-CN"/>
              </w:rPr>
              <w:t>ُ</w:t>
            </w:r>
            <w:r w:rsidRPr="00044A2E">
              <w:rPr>
                <w:rFonts w:ascii="Times New Roman" w:hAnsi="Times New Roman" w:cs="Simplified Arabic"/>
                <w:szCs w:val="22"/>
                <w:rtl/>
                <w:lang w:eastAsia="zh-CN"/>
              </w:rPr>
              <w:t>هج الزراعية الإيكولوجية أن تقلل من الحاجة إلى العناصر الغذائية</w:t>
            </w:r>
            <w:r w:rsidRPr="00044A2E">
              <w:rPr>
                <w:rFonts w:ascii="Times New Roman" w:hAnsi="Times New Roman" w:cs="Simplified Arabic" w:hint="cs"/>
                <w:szCs w:val="22"/>
                <w:rtl/>
                <w:lang w:eastAsia="zh-CN"/>
              </w:rPr>
              <w:t xml:space="preserve"> واستخدام </w:t>
            </w:r>
            <w:r w:rsidRPr="00044A2E">
              <w:rPr>
                <w:rFonts w:ascii="Times New Roman" w:hAnsi="Times New Roman" w:cs="Simplified Arabic"/>
                <w:szCs w:val="22"/>
                <w:rtl/>
                <w:lang w:eastAsia="zh-CN"/>
              </w:rPr>
              <w:t>مبيدات الآفات، بما في ذلك تلك الضارة بالناس والملقحات</w:t>
            </w:r>
            <w:r w:rsidR="002D5CD8" w:rsidRPr="00044A2E">
              <w:rPr>
                <w:rFonts w:ascii="Times New Roman" w:hAnsi="Times New Roman" w:cs="Simplified Arabic" w:hint="cs"/>
                <w:szCs w:val="22"/>
                <w:rtl/>
                <w:lang w:eastAsia="zh-CN"/>
              </w:rPr>
              <w:t>.</w:t>
            </w:r>
          </w:p>
        </w:tc>
        <w:tc>
          <w:tcPr>
            <w:tcW w:w="7700" w:type="dxa"/>
          </w:tcPr>
          <w:p w14:paraId="2A46FEE6" w14:textId="6F980B4C" w:rsidR="00327FCD" w:rsidRPr="00044A2E" w:rsidRDefault="00327FCD" w:rsidP="00327FCD">
            <w:pPr>
              <w:pStyle w:val="ListParagraph"/>
              <w:numPr>
                <w:ilvl w:val="0"/>
                <w:numId w:val="143"/>
              </w:numPr>
              <w:bidi/>
              <w:spacing w:before="6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رفع الوعي بالروابط المتبادلة بين التنوع البيولوجي والصحة من أجل التغذية والأمن الغذائي وسبل العيش وقدرة النظم الغذائي</w:t>
            </w:r>
            <w:r w:rsidRPr="00044A2E">
              <w:rPr>
                <w:rFonts w:ascii="Times New Roman" w:hAnsi="Times New Roman" w:cs="Simplified Arabic" w:hint="cs"/>
                <w:color w:val="000000" w:themeColor="text1"/>
                <w:szCs w:val="22"/>
                <w:rtl/>
                <w:lang w:eastAsia="zh-CN"/>
              </w:rPr>
              <w:t>ة</w:t>
            </w:r>
            <w:r w:rsidRPr="00044A2E">
              <w:rPr>
                <w:rFonts w:ascii="Times New Roman" w:hAnsi="Times New Roman" w:cs="Simplified Arabic"/>
                <w:color w:val="000000" w:themeColor="text1"/>
                <w:szCs w:val="22"/>
                <w:rtl/>
                <w:lang w:eastAsia="zh-CN"/>
              </w:rPr>
              <w:t xml:space="preserve"> على الصمود</w:t>
            </w:r>
            <w:r w:rsidR="002D5CD8" w:rsidRPr="00044A2E">
              <w:rPr>
                <w:rFonts w:ascii="Times New Roman" w:hAnsi="Times New Roman" w:cs="Simplified Arabic" w:hint="cs"/>
                <w:color w:val="000000" w:themeColor="text1"/>
                <w:szCs w:val="22"/>
                <w:rtl/>
                <w:lang w:eastAsia="zh-CN"/>
              </w:rPr>
              <w:t>.</w:t>
            </w:r>
            <w:r w:rsidRPr="00044A2E">
              <w:rPr>
                <w:rStyle w:val="FootnoteReference"/>
                <w:rFonts w:ascii="Times New Roman" w:hAnsi="Times New Roman" w:cs="Simplified Arabic"/>
                <w:sz w:val="22"/>
                <w:rtl/>
                <w:lang w:val="en-US"/>
              </w:rPr>
              <w:t xml:space="preserve"> </w:t>
            </w:r>
            <w:r w:rsidRPr="00044A2E">
              <w:rPr>
                <w:rStyle w:val="FootnoteReference"/>
                <w:rFonts w:ascii="Times New Roman" w:hAnsi="Times New Roman" w:cs="Simplified Arabic"/>
                <w:sz w:val="22"/>
                <w:rtl/>
                <w:lang w:val="en-US"/>
              </w:rPr>
              <w:footnoteReference w:id="321"/>
            </w:r>
            <w:r w:rsidRPr="00044A2E">
              <w:rPr>
                <w:rStyle w:val="FootnoteReference"/>
                <w:rFonts w:ascii="Times New Roman" w:hAnsi="Times New Roman" w:cs="Simplified Arabic" w:hint="cs"/>
                <w:sz w:val="22"/>
                <w:rtl/>
                <w:lang w:val="en-US"/>
              </w:rPr>
              <w:t>،</w:t>
            </w:r>
            <w:r w:rsidRPr="00044A2E">
              <w:rPr>
                <w:rStyle w:val="FootnoteReference"/>
                <w:rFonts w:ascii="Times New Roman" w:hAnsi="Times New Roman" w:cs="Simplified Arabic"/>
                <w:sz w:val="22"/>
                <w:rtl/>
                <w:lang w:val="en-US"/>
              </w:rPr>
              <w:footnoteReference w:id="322"/>
            </w:r>
            <w:r w:rsidRPr="00044A2E">
              <w:rPr>
                <w:rStyle w:val="FootnoteReference"/>
                <w:rFonts w:ascii="Times New Roman" w:hAnsi="Times New Roman" w:cs="Simplified Arabic" w:hint="cs"/>
                <w:sz w:val="22"/>
                <w:rtl/>
                <w:lang w:val="en-US"/>
              </w:rPr>
              <w:t>،</w:t>
            </w:r>
            <w:r w:rsidRPr="00044A2E">
              <w:rPr>
                <w:rStyle w:val="FootnoteReference"/>
                <w:rFonts w:ascii="Times New Roman" w:hAnsi="Times New Roman" w:cs="Simplified Arabic"/>
                <w:sz w:val="22"/>
                <w:rtl/>
                <w:lang w:val="en-US"/>
              </w:rPr>
              <w:footnoteReference w:id="323"/>
            </w:r>
            <w:r w:rsidRPr="00044A2E">
              <w:rPr>
                <w:rStyle w:val="FootnoteReference"/>
                <w:rFonts w:ascii="Times New Roman" w:hAnsi="Times New Roman" w:cs="Simplified Arabic" w:hint="cs"/>
                <w:sz w:val="22"/>
                <w:rtl/>
                <w:lang w:val="en-US"/>
              </w:rPr>
              <w:t>،</w:t>
            </w:r>
            <w:r w:rsidRPr="00044A2E">
              <w:rPr>
                <w:rStyle w:val="FootnoteReference"/>
                <w:rFonts w:ascii="Times New Roman" w:hAnsi="Times New Roman" w:cs="Simplified Arabic"/>
                <w:sz w:val="22"/>
                <w:rtl/>
                <w:lang w:val="en-US"/>
              </w:rPr>
              <w:footnoteReference w:id="324"/>
            </w:r>
          </w:p>
          <w:p w14:paraId="00AD8723" w14:textId="25FD0E84" w:rsidR="00327FCD" w:rsidRPr="00044A2E" w:rsidRDefault="00327FCD" w:rsidP="00327FCD">
            <w:pPr>
              <w:pStyle w:val="ListParagraph"/>
              <w:numPr>
                <w:ilvl w:val="0"/>
                <w:numId w:val="143"/>
              </w:numPr>
              <w:bidi/>
              <w:spacing w:before="6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 xml:space="preserve">الحد من الآثار السلبية على التنوع البيولوجي وصحة الزراعة وتربية الأحياء المائية ومصايد الأسماك </w:t>
            </w:r>
            <w:r w:rsidRPr="00044A2E">
              <w:rPr>
                <w:rFonts w:ascii="Times New Roman" w:hAnsi="Times New Roman" w:cs="Simplified Arabic" w:hint="cs"/>
                <w:color w:val="000000" w:themeColor="text1"/>
                <w:szCs w:val="22"/>
                <w:rtl/>
                <w:lang w:eastAsia="zh-CN"/>
              </w:rPr>
              <w:t>والحراجة</w:t>
            </w:r>
            <w:r w:rsidRPr="00044A2E">
              <w:rPr>
                <w:rFonts w:ascii="Times New Roman" w:hAnsi="Times New Roman" w:cs="Simplified Arabic"/>
                <w:color w:val="000000" w:themeColor="text1"/>
                <w:szCs w:val="22"/>
                <w:rtl/>
                <w:lang w:eastAsia="zh-CN"/>
              </w:rPr>
              <w:t>، من بين أمور أخرى، من خلال الاستفادة من الممارسات المستدامة، مثل التكثيف المستدام، والتنوع البيولوجي الزراعي، والإيكولوجيا الزراعية، والتخطيط المتكامل للمناظر الطبيعية، وتربية أصناف المحاصيل المتكيفة واستخدام الإدارة المتكاملة للآفات لتقليل الحاجة إلى المبيدات الحشرية والأسمدة والمدخلات الكيميائية الأخرى واستخدامها، من بين الممارسات المستدامة الأخرى</w:t>
            </w:r>
            <w:r w:rsidR="002D5CD8" w:rsidRPr="00044A2E">
              <w:rPr>
                <w:rFonts w:ascii="Times New Roman" w:hAnsi="Times New Roman" w:cs="Simplified Arabic" w:hint="cs"/>
                <w:color w:val="000000" w:themeColor="text1"/>
                <w:szCs w:val="22"/>
                <w:rtl/>
                <w:lang w:eastAsia="zh-CN"/>
              </w:rPr>
              <w:t>.</w:t>
            </w:r>
          </w:p>
          <w:p w14:paraId="1C260B6E" w14:textId="662B6157" w:rsidR="00327FCD" w:rsidRPr="00044A2E" w:rsidRDefault="00327FCD" w:rsidP="00327FCD">
            <w:pPr>
              <w:pStyle w:val="ListParagraph"/>
              <w:numPr>
                <w:ilvl w:val="0"/>
                <w:numId w:val="143"/>
              </w:numPr>
              <w:bidi/>
              <w:spacing w:before="6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تعزيز تحسين معايير رعاية الحيوانات من أجل صحتهم ورفاههم</w:t>
            </w:r>
            <w:r w:rsidRPr="00044A2E">
              <w:rPr>
                <w:rFonts w:ascii="Times New Roman" w:hAnsi="Times New Roman" w:cs="Simplified Arabic" w:hint="cs"/>
                <w:color w:val="000000" w:themeColor="text1"/>
                <w:szCs w:val="22"/>
                <w:rtl/>
                <w:lang w:eastAsia="zh-CN"/>
              </w:rPr>
              <w:t>،</w:t>
            </w:r>
            <w:r w:rsidRPr="00044A2E">
              <w:rPr>
                <w:rStyle w:val="FootnoteReference"/>
                <w:rFonts w:ascii="Times New Roman" w:hAnsi="Times New Roman" w:cs="Simplified Arabic"/>
                <w:sz w:val="22"/>
                <w:rtl/>
                <w:lang w:val="en-US"/>
              </w:rPr>
              <w:footnoteReference w:id="325"/>
            </w:r>
            <w:r w:rsidRPr="00044A2E">
              <w:rPr>
                <w:rFonts w:ascii="Times New Roman" w:hAnsi="Times New Roman" w:cs="Simplified Arabic"/>
                <w:color w:val="000000" w:themeColor="text1"/>
                <w:szCs w:val="22"/>
                <w:rtl/>
                <w:lang w:eastAsia="zh-CN"/>
              </w:rPr>
              <w:t xml:space="preserve"> بما في ذلك</w:t>
            </w:r>
            <w:r w:rsidRPr="00044A2E">
              <w:rPr>
                <w:rFonts w:ascii="Times New Roman" w:hAnsi="Times New Roman" w:cs="Simplified Arabic"/>
                <w:color w:val="000000" w:themeColor="text1"/>
                <w:szCs w:val="22"/>
                <w:vertAlign w:val="superscript"/>
                <w:rtl/>
                <w:lang w:eastAsia="zh-CN"/>
              </w:rPr>
              <w:t xml:space="preserve"> </w:t>
            </w:r>
            <w:r w:rsidRPr="00044A2E">
              <w:rPr>
                <w:rFonts w:ascii="Times New Roman" w:hAnsi="Times New Roman" w:cs="Simplified Arabic" w:hint="cs"/>
                <w:color w:val="000000" w:themeColor="text1"/>
                <w:szCs w:val="22"/>
                <w:vertAlign w:val="superscript"/>
                <w:rtl/>
                <w:lang w:eastAsia="zh-CN"/>
              </w:rPr>
              <w:t>ل</w:t>
            </w:r>
            <w:r w:rsidRPr="00044A2E">
              <w:rPr>
                <w:rFonts w:ascii="Times New Roman" w:hAnsi="Times New Roman" w:cs="Simplified Arabic"/>
                <w:color w:val="000000" w:themeColor="text1"/>
                <w:szCs w:val="22"/>
                <w:rtl/>
                <w:lang w:eastAsia="zh-CN"/>
              </w:rPr>
              <w:t>لحد من مخاطر الأمراض المعدية في حيوانات المزرعة وتربية الأحياء المائية، بين أمور أخرى، منع مقاومة مضادات الميكروبات من خلال تجنب الاستخدام والتخلص غير المناسب</w:t>
            </w:r>
            <w:r w:rsidRPr="00044A2E">
              <w:rPr>
                <w:rFonts w:ascii="Times New Roman" w:hAnsi="Times New Roman" w:cs="Simplified Arabic" w:hint="cs"/>
                <w:color w:val="000000" w:themeColor="text1"/>
                <w:szCs w:val="22"/>
                <w:rtl/>
                <w:lang w:eastAsia="zh-CN"/>
              </w:rPr>
              <w:t>ين</w:t>
            </w:r>
            <w:r w:rsidRPr="00044A2E">
              <w:rPr>
                <w:rFonts w:ascii="Times New Roman" w:hAnsi="Times New Roman" w:cs="Simplified Arabic"/>
                <w:color w:val="000000" w:themeColor="text1"/>
                <w:szCs w:val="22"/>
                <w:rtl/>
                <w:lang w:eastAsia="zh-CN"/>
              </w:rPr>
              <w:t xml:space="preserve"> من مضادات الميكروبات، على أساس الأدلة العلمية</w:t>
            </w:r>
            <w:r w:rsidR="002D5CD8" w:rsidRPr="00044A2E">
              <w:rPr>
                <w:rFonts w:ascii="Times New Roman" w:hAnsi="Times New Roman" w:cs="Simplified Arabic"/>
                <w:color w:val="000000" w:themeColor="text1"/>
                <w:szCs w:val="22"/>
                <w:rtl/>
                <w:lang w:eastAsia="zh-CN"/>
              </w:rPr>
              <w:t>.</w:t>
            </w:r>
          </w:p>
          <w:p w14:paraId="7A9139E6" w14:textId="6B33AC71" w:rsidR="00327FCD" w:rsidRPr="00044A2E" w:rsidRDefault="00327FCD" w:rsidP="00327FCD">
            <w:pPr>
              <w:pStyle w:val="ListParagraph"/>
              <w:numPr>
                <w:ilvl w:val="0"/>
                <w:numId w:val="143"/>
              </w:numPr>
              <w:bidi/>
              <w:spacing w:before="6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الاعتراف بقيمة الممارسات الغذائية التقليدية، والطرق الغذائية للشعوب الأصلي</w:t>
            </w:r>
            <w:r w:rsidRPr="00044A2E">
              <w:rPr>
                <w:rFonts w:ascii="Times New Roman" w:hAnsi="Times New Roman" w:cs="Simplified Arabic" w:hint="cs"/>
                <w:color w:val="000000" w:themeColor="text1"/>
                <w:szCs w:val="22"/>
                <w:rtl/>
                <w:lang w:eastAsia="zh-CN"/>
              </w:rPr>
              <w:t>ة</w:t>
            </w:r>
            <w:r w:rsidRPr="00044A2E">
              <w:rPr>
                <w:rStyle w:val="FootnoteReference"/>
                <w:rFonts w:ascii="Times New Roman" w:hAnsi="Times New Roman" w:cs="Simplified Arabic"/>
                <w:sz w:val="22"/>
                <w:rtl/>
                <w:lang w:val="en-US"/>
              </w:rPr>
              <w:footnoteReference w:id="326"/>
            </w:r>
            <w:r w:rsidRPr="00044A2E">
              <w:rPr>
                <w:rFonts w:ascii="Times New Roman" w:hAnsi="Times New Roman" w:cs="Simplified Arabic" w:hint="cs"/>
                <w:color w:val="000000" w:themeColor="text1"/>
                <w:szCs w:val="22"/>
                <w:rtl/>
                <w:lang w:eastAsia="zh-CN"/>
              </w:rPr>
              <w:t xml:space="preserve"> </w:t>
            </w:r>
            <w:r w:rsidRPr="00044A2E">
              <w:rPr>
                <w:rFonts w:ascii="Times New Roman" w:hAnsi="Times New Roman" w:cs="Simplified Arabic"/>
                <w:color w:val="000000" w:themeColor="text1"/>
                <w:szCs w:val="22"/>
                <w:rtl/>
                <w:lang w:eastAsia="zh-CN"/>
              </w:rPr>
              <w:t>والمجتمعات المحلية في استراتيجيات الصحة والرفاه والوقاية من الأمراض</w:t>
            </w:r>
            <w:r w:rsidR="002D5CD8" w:rsidRPr="00044A2E">
              <w:rPr>
                <w:rFonts w:ascii="Times New Roman" w:hAnsi="Times New Roman" w:cs="Simplified Arabic"/>
                <w:color w:val="000000" w:themeColor="text1"/>
                <w:szCs w:val="22"/>
                <w:rtl/>
                <w:lang w:eastAsia="zh-CN"/>
              </w:rPr>
              <w:t>.</w:t>
            </w:r>
          </w:p>
          <w:p w14:paraId="30672813" w14:textId="0B2F77AD" w:rsidR="00327FCD" w:rsidRPr="00044A2E" w:rsidRDefault="00327FCD" w:rsidP="00327FCD">
            <w:pPr>
              <w:pStyle w:val="ListParagraph"/>
              <w:numPr>
                <w:ilvl w:val="0"/>
                <w:numId w:val="143"/>
              </w:numPr>
              <w:bidi/>
              <w:spacing w:before="6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 xml:space="preserve">دعم المبادرات الرامية إلى الحفاظ على التنوع الجيني من أجل النظم الإيكولوجية الصحية والأمن الغذائي، بما في ذلك من البذور والماشية </w:t>
            </w:r>
            <w:r w:rsidRPr="00044A2E">
              <w:rPr>
                <w:rFonts w:ascii="Times New Roman" w:hAnsi="Times New Roman" w:cs="Simplified Arabic" w:hint="cs"/>
                <w:color w:val="000000" w:themeColor="text1"/>
                <w:szCs w:val="22"/>
                <w:rtl/>
                <w:lang w:eastAsia="zh-CN"/>
              </w:rPr>
              <w:t>والحراجة</w:t>
            </w:r>
            <w:r w:rsidRPr="00044A2E">
              <w:rPr>
                <w:rFonts w:ascii="Times New Roman" w:hAnsi="Times New Roman" w:cs="Simplified Arabic"/>
                <w:color w:val="000000" w:themeColor="text1"/>
                <w:szCs w:val="22"/>
                <w:rtl/>
                <w:lang w:eastAsia="zh-CN"/>
              </w:rPr>
              <w:t xml:space="preserve"> ومصايد الأسماك والملقحات</w:t>
            </w:r>
            <w:r w:rsidR="002D5CD8" w:rsidRPr="00044A2E">
              <w:rPr>
                <w:rFonts w:ascii="Times New Roman" w:hAnsi="Times New Roman" w:cs="Simplified Arabic"/>
                <w:color w:val="000000" w:themeColor="text1"/>
                <w:szCs w:val="22"/>
                <w:rtl/>
                <w:lang w:eastAsia="zh-CN"/>
              </w:rPr>
              <w:t>.</w:t>
            </w:r>
            <w:r w:rsidRPr="00044A2E">
              <w:rPr>
                <w:rStyle w:val="FootnoteReference"/>
                <w:rFonts w:ascii="Times New Roman" w:hAnsi="Times New Roman" w:cs="Simplified Arabic"/>
                <w:sz w:val="22"/>
                <w:rtl/>
                <w:lang w:val="en-US"/>
              </w:rPr>
              <w:footnoteReference w:id="327"/>
            </w:r>
          </w:p>
        </w:tc>
      </w:tr>
      <w:tr w:rsidR="00327FCD" w:rsidRPr="00044A2E" w14:paraId="7656B58D" w14:textId="77777777" w:rsidTr="00F935A4">
        <w:trPr>
          <w:jc w:val="center"/>
        </w:trPr>
        <w:tc>
          <w:tcPr>
            <w:tcW w:w="14255" w:type="dxa"/>
            <w:gridSpan w:val="3"/>
          </w:tcPr>
          <w:p w14:paraId="457360D5" w14:textId="77777777" w:rsidR="00327FCD" w:rsidRPr="00044A2E" w:rsidRDefault="00327FCD" w:rsidP="00F935A4">
            <w:pPr>
              <w:spacing w:before="40" w:after="120" w:line="216" w:lineRule="auto"/>
              <w:jc w:val="right"/>
              <w:rPr>
                <w:rFonts w:ascii="Times New Roman" w:hAnsi="Times New Roman" w:cs="Simplified Arabic"/>
                <w:bCs/>
                <w:color w:val="000000" w:themeColor="text1"/>
                <w:szCs w:val="22"/>
                <w:lang w:eastAsia="zh-CN"/>
              </w:rPr>
            </w:pPr>
            <w:r w:rsidRPr="00044A2E">
              <w:rPr>
                <w:rFonts w:ascii="Times New Roman" w:hAnsi="Times New Roman" w:cs="Simplified Arabic" w:hint="cs"/>
                <w:bCs/>
                <w:color w:val="000000" w:themeColor="text1"/>
                <w:szCs w:val="22"/>
                <w:rtl/>
                <w:lang w:eastAsia="zh-CN"/>
              </w:rPr>
              <w:t>المساهمات التي تقدمها الطبيعة للناس</w:t>
            </w:r>
          </w:p>
        </w:tc>
      </w:tr>
      <w:tr w:rsidR="00327FCD" w:rsidRPr="00044A2E" w14:paraId="2E0C6407" w14:textId="77777777" w:rsidTr="00F935A4">
        <w:trPr>
          <w:jc w:val="center"/>
        </w:trPr>
        <w:tc>
          <w:tcPr>
            <w:tcW w:w="2297" w:type="dxa"/>
          </w:tcPr>
          <w:p w14:paraId="777FD649" w14:textId="77777777" w:rsidR="00327FCD" w:rsidRPr="00044A2E" w:rsidRDefault="00327FCD" w:rsidP="00F935A4">
            <w:pPr>
              <w:spacing w:before="40" w:after="120" w:line="216" w:lineRule="auto"/>
              <w:jc w:val="right"/>
              <w:rPr>
                <w:rFonts w:ascii="Times New Roman" w:hAnsi="Times New Roman" w:cs="Simplified Arabic"/>
                <w:b/>
                <w:color w:val="000000" w:themeColor="text1"/>
                <w:szCs w:val="22"/>
                <w:lang w:eastAsia="zh-CN"/>
              </w:rPr>
            </w:pPr>
            <w:r w:rsidRPr="00044A2E">
              <w:rPr>
                <w:rFonts w:ascii="Times New Roman" w:hAnsi="Times New Roman" w:cs="Simplified Arabic" w:hint="cs"/>
                <w:b/>
                <w:color w:val="000000" w:themeColor="text1"/>
                <w:szCs w:val="22"/>
                <w:rtl/>
                <w:lang w:eastAsia="zh-CN"/>
              </w:rPr>
              <w:t>الهدف 11</w:t>
            </w:r>
          </w:p>
        </w:tc>
        <w:tc>
          <w:tcPr>
            <w:tcW w:w="4258" w:type="dxa"/>
          </w:tcPr>
          <w:p w14:paraId="7E4C964B" w14:textId="0C9E024A" w:rsidR="00327FCD" w:rsidRPr="00044A2E" w:rsidRDefault="00327FCD" w:rsidP="00F935A4">
            <w:pPr>
              <w:bidi/>
              <w:spacing w:before="60" w:after="120" w:line="216" w:lineRule="auto"/>
              <w:rPr>
                <w:rFonts w:ascii="Times New Roman" w:hAnsi="Times New Roman" w:cs="Simplified Arabic"/>
                <w:szCs w:val="22"/>
                <w:rtl/>
                <w:lang w:eastAsia="zh-CN"/>
              </w:rPr>
            </w:pPr>
            <w:r w:rsidRPr="00044A2E">
              <w:rPr>
                <w:rFonts w:ascii="Times New Roman" w:hAnsi="Times New Roman" w:cs="Simplified Arabic"/>
                <w:szCs w:val="22"/>
                <w:rtl/>
                <w:lang w:eastAsia="zh-CN"/>
              </w:rPr>
              <w:t xml:space="preserve">يدعم التنوع البيولوجي </w:t>
            </w:r>
            <w:r w:rsidRPr="00044A2E">
              <w:rPr>
                <w:rFonts w:ascii="Times New Roman" w:hAnsi="Times New Roman" w:cs="Simplified Arabic" w:hint="cs"/>
                <w:szCs w:val="22"/>
                <w:rtl/>
                <w:lang w:eastAsia="zh-CN"/>
              </w:rPr>
              <w:t>المساهمات التي تقدمها الطبيعة للناس</w:t>
            </w:r>
            <w:r w:rsidR="002D5CD8" w:rsidRPr="00044A2E">
              <w:rPr>
                <w:rFonts w:ascii="Times New Roman" w:hAnsi="Times New Roman" w:cs="Simplified Arabic" w:hint="cs"/>
                <w:szCs w:val="22"/>
                <w:rtl/>
                <w:lang w:eastAsia="zh-CN"/>
              </w:rPr>
              <w:t>.</w:t>
            </w:r>
            <w:r w:rsidRPr="00044A2E">
              <w:rPr>
                <w:rStyle w:val="FootnoteReference"/>
                <w:rFonts w:ascii="Times New Roman" w:hAnsi="Times New Roman" w:cs="Simplified Arabic"/>
                <w:sz w:val="22"/>
                <w:rtl/>
                <w:lang w:val="en-US"/>
              </w:rPr>
              <w:footnoteReference w:id="328"/>
            </w:r>
            <w:r w:rsidRPr="00044A2E">
              <w:rPr>
                <w:rFonts w:ascii="Times New Roman" w:hAnsi="Times New Roman" w:cs="Simplified Arabic"/>
                <w:szCs w:val="22"/>
                <w:vertAlign w:val="superscript"/>
                <w:rtl/>
                <w:lang w:eastAsia="zh-CN"/>
              </w:rPr>
              <w:t xml:space="preserve"> </w:t>
            </w:r>
            <w:r w:rsidRPr="00044A2E">
              <w:rPr>
                <w:rFonts w:ascii="Times New Roman" w:hAnsi="Times New Roman" w:cs="Simplified Arabic"/>
                <w:szCs w:val="22"/>
                <w:rtl/>
                <w:lang w:eastAsia="zh-CN"/>
              </w:rPr>
              <w:t xml:space="preserve">وتعود حماية هذه </w:t>
            </w:r>
            <w:r w:rsidRPr="00044A2E">
              <w:rPr>
                <w:rFonts w:ascii="Times New Roman" w:hAnsi="Times New Roman" w:cs="Simplified Arabic" w:hint="cs"/>
                <w:szCs w:val="22"/>
                <w:rtl/>
                <w:lang w:eastAsia="zh-CN"/>
              </w:rPr>
              <w:t>المساهمات</w:t>
            </w:r>
            <w:r w:rsidRPr="00044A2E">
              <w:rPr>
                <w:rFonts w:ascii="Times New Roman" w:hAnsi="Times New Roman" w:cs="Simplified Arabic"/>
                <w:szCs w:val="22"/>
                <w:rtl/>
                <w:lang w:eastAsia="zh-CN"/>
              </w:rPr>
              <w:t xml:space="preserve"> بالنفع على صحة الإنسان، بما في ذلك الصحة البدنية </w:t>
            </w:r>
            <w:r w:rsidRPr="00044A2E">
              <w:rPr>
                <w:rFonts w:ascii="Times New Roman" w:hAnsi="Times New Roman" w:cs="Simplified Arabic" w:hint="cs"/>
                <w:szCs w:val="22"/>
                <w:rtl/>
                <w:lang w:eastAsia="zh-CN"/>
              </w:rPr>
              <w:t>والنفسية</w:t>
            </w:r>
            <w:r w:rsidRPr="00044A2E">
              <w:rPr>
                <w:rFonts w:ascii="Times New Roman" w:hAnsi="Times New Roman" w:cs="Simplified Arabic"/>
                <w:szCs w:val="22"/>
                <w:rtl/>
                <w:lang w:eastAsia="zh-CN"/>
              </w:rPr>
              <w:t>، وتقلل من الوفيات والأمراض</w:t>
            </w:r>
            <w:r w:rsidR="002D5CD8" w:rsidRPr="00044A2E">
              <w:rPr>
                <w:rFonts w:ascii="Times New Roman" w:hAnsi="Times New Roman" w:cs="Simplified Arabic"/>
                <w:szCs w:val="22"/>
                <w:rtl/>
                <w:lang w:eastAsia="zh-CN"/>
              </w:rPr>
              <w:t>.</w:t>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rPr>
              <w:t>و</w:t>
            </w:r>
            <w:r w:rsidRPr="00044A2E">
              <w:rPr>
                <w:rFonts w:ascii="Times New Roman" w:hAnsi="Times New Roman" w:cs="Simplified Arabic"/>
                <w:szCs w:val="22"/>
                <w:rtl/>
                <w:lang w:eastAsia="zh-CN"/>
              </w:rPr>
              <w:t>تشمل</w:t>
            </w:r>
            <w:r w:rsidRPr="00044A2E">
              <w:rPr>
                <w:rFonts w:ascii="Times New Roman" w:hAnsi="Times New Roman" w:cs="Simplified Arabic" w:hint="cs"/>
                <w:szCs w:val="22"/>
                <w:rtl/>
                <w:lang w:eastAsia="zh-CN"/>
              </w:rPr>
              <w:t xml:space="preserve"> هذه</w:t>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rPr>
              <w:t>المساهمات</w:t>
            </w:r>
            <w:r w:rsidRPr="00044A2E">
              <w:rPr>
                <w:rFonts w:ascii="Times New Roman" w:hAnsi="Times New Roman" w:cs="Simplified Arabic"/>
                <w:szCs w:val="22"/>
                <w:rtl/>
                <w:lang w:eastAsia="zh-CN"/>
              </w:rPr>
              <w:t xml:space="preserve"> ما يلي</w:t>
            </w:r>
            <w:r w:rsidRPr="00044A2E">
              <w:rPr>
                <w:rFonts w:ascii="Times New Roman" w:hAnsi="Times New Roman" w:cs="Simplified Arabic" w:hint="cs"/>
                <w:szCs w:val="22"/>
                <w:rtl/>
                <w:lang w:eastAsia="zh-CN"/>
              </w:rPr>
              <w:t>:</w:t>
            </w:r>
            <w:r w:rsidRPr="00044A2E">
              <w:rPr>
                <w:rStyle w:val="FootnoteReference"/>
                <w:rFonts w:ascii="Times New Roman" w:hAnsi="Times New Roman" w:cs="Simplified Arabic"/>
                <w:sz w:val="22"/>
                <w:rtl/>
                <w:lang w:val="en-US"/>
              </w:rPr>
              <w:footnoteReference w:id="329"/>
            </w:r>
          </w:p>
          <w:p w14:paraId="5B2EAB1D" w14:textId="77777777" w:rsidR="00327FCD" w:rsidRPr="00044A2E" w:rsidRDefault="00327FCD" w:rsidP="00327FCD">
            <w:pPr>
              <w:pStyle w:val="ListParagraph"/>
              <w:numPr>
                <w:ilvl w:val="0"/>
                <w:numId w:val="144"/>
              </w:numPr>
              <w:tabs>
                <w:tab w:val="right" w:pos="368"/>
              </w:tabs>
              <w:bidi/>
              <w:spacing w:after="120" w:line="216" w:lineRule="auto"/>
              <w:ind w:left="0" w:firstLine="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تنظيم المناخ وتحمض المحيطات والدورات الهيدرولوجية؛</w:t>
            </w:r>
          </w:p>
          <w:p w14:paraId="286758B8" w14:textId="77777777" w:rsidR="00327FCD" w:rsidRPr="00044A2E" w:rsidRDefault="00327FCD" w:rsidP="00327FCD">
            <w:pPr>
              <w:pStyle w:val="ListParagraph"/>
              <w:numPr>
                <w:ilvl w:val="0"/>
                <w:numId w:val="144"/>
              </w:numPr>
              <w:tabs>
                <w:tab w:val="right" w:pos="368"/>
              </w:tabs>
              <w:bidi/>
              <w:spacing w:after="120" w:line="216" w:lineRule="auto"/>
              <w:ind w:left="0" w:firstLine="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تنظيم وتحسين نوعية الهواء والمياه العذبة والساحلية وتنظيم تدفقات المياه؛</w:t>
            </w:r>
          </w:p>
          <w:p w14:paraId="1FC354E0" w14:textId="77777777" w:rsidR="00327FCD" w:rsidRPr="00044A2E" w:rsidRDefault="00327FCD" w:rsidP="00327FCD">
            <w:pPr>
              <w:pStyle w:val="ListParagraph"/>
              <w:numPr>
                <w:ilvl w:val="0"/>
                <w:numId w:val="144"/>
              </w:numPr>
              <w:tabs>
                <w:tab w:val="right" w:pos="368"/>
              </w:tabs>
              <w:bidi/>
              <w:spacing w:after="120" w:line="216" w:lineRule="auto"/>
              <w:ind w:left="0" w:firstLine="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التنوع البيولوجي للتربة وجودتها وخصوبتها </w:t>
            </w:r>
            <w:r w:rsidRPr="00044A2E">
              <w:rPr>
                <w:rFonts w:ascii="Times New Roman" w:hAnsi="Times New Roman" w:cs="Simplified Arabic" w:hint="cs"/>
                <w:szCs w:val="22"/>
                <w:rtl/>
                <w:lang w:eastAsia="zh-CN"/>
              </w:rPr>
              <w:t>وتحلل</w:t>
            </w:r>
            <w:r w:rsidRPr="00044A2E">
              <w:rPr>
                <w:rFonts w:ascii="Times New Roman" w:hAnsi="Times New Roman" w:cs="Simplified Arabic"/>
                <w:szCs w:val="22"/>
                <w:rtl/>
                <w:lang w:eastAsia="zh-CN"/>
              </w:rPr>
              <w:t xml:space="preserve"> الملوثات أو تخزينها؛</w:t>
            </w:r>
          </w:p>
          <w:p w14:paraId="239BDA89" w14:textId="77777777" w:rsidR="00327FCD" w:rsidRPr="00044A2E" w:rsidRDefault="00327FCD" w:rsidP="00327FCD">
            <w:pPr>
              <w:pStyle w:val="ListParagraph"/>
              <w:numPr>
                <w:ilvl w:val="0"/>
                <w:numId w:val="144"/>
              </w:numPr>
              <w:tabs>
                <w:tab w:val="right" w:pos="368"/>
              </w:tabs>
              <w:bidi/>
              <w:spacing w:after="120" w:line="216" w:lineRule="auto"/>
              <w:ind w:left="0" w:firstLine="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تنظيم المخاطر الطبيعية </w:t>
            </w:r>
            <w:r w:rsidRPr="00044A2E">
              <w:rPr>
                <w:rFonts w:ascii="Times New Roman" w:hAnsi="Times New Roman" w:cs="Simplified Arabic" w:hint="cs"/>
                <w:szCs w:val="22"/>
                <w:rtl/>
                <w:lang w:eastAsia="zh-CN"/>
              </w:rPr>
              <w:t>والظواهر الجوية الشديدة</w:t>
            </w:r>
            <w:r w:rsidRPr="00044A2E">
              <w:rPr>
                <w:rFonts w:ascii="Times New Roman" w:hAnsi="Times New Roman" w:cs="Simplified Arabic"/>
                <w:szCs w:val="22"/>
                <w:rtl/>
                <w:lang w:eastAsia="zh-CN"/>
              </w:rPr>
              <w:t>؛</w:t>
            </w:r>
          </w:p>
          <w:p w14:paraId="2D1B8659" w14:textId="77777777" w:rsidR="00327FCD" w:rsidRPr="00044A2E" w:rsidRDefault="00327FCD" w:rsidP="00327FCD">
            <w:pPr>
              <w:pStyle w:val="ListParagraph"/>
              <w:numPr>
                <w:ilvl w:val="0"/>
                <w:numId w:val="144"/>
              </w:numPr>
              <w:tabs>
                <w:tab w:val="right" w:pos="368"/>
              </w:tabs>
              <w:bidi/>
              <w:spacing w:after="120" w:line="216" w:lineRule="auto"/>
              <w:ind w:left="0" w:firstLine="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التلقيح </w:t>
            </w:r>
            <w:r w:rsidRPr="00044A2E">
              <w:rPr>
                <w:rFonts w:ascii="Times New Roman" w:hAnsi="Times New Roman" w:cs="Simplified Arabic" w:hint="cs"/>
                <w:szCs w:val="22"/>
                <w:rtl/>
                <w:lang w:eastAsia="zh-CN"/>
              </w:rPr>
              <w:t>ونثر</w:t>
            </w:r>
            <w:r w:rsidRPr="00044A2E">
              <w:rPr>
                <w:rFonts w:ascii="Times New Roman" w:hAnsi="Times New Roman" w:cs="Simplified Arabic"/>
                <w:szCs w:val="22"/>
                <w:rtl/>
                <w:lang w:eastAsia="zh-CN"/>
              </w:rPr>
              <w:t xml:space="preserve"> البذور</w:t>
            </w:r>
            <w:r w:rsidRPr="00044A2E">
              <w:rPr>
                <w:rFonts w:ascii="Times New Roman" w:hAnsi="Times New Roman" w:cs="Simplified Arabic" w:hint="cs"/>
                <w:szCs w:val="22"/>
                <w:rtl/>
                <w:lang w:eastAsia="zh-CN"/>
              </w:rPr>
              <w:t>؛</w:t>
            </w:r>
          </w:p>
          <w:p w14:paraId="13FDD03D" w14:textId="77777777" w:rsidR="00327FCD" w:rsidRPr="00044A2E" w:rsidRDefault="00327FCD" w:rsidP="00327FCD">
            <w:pPr>
              <w:pStyle w:val="ListParagraph"/>
              <w:numPr>
                <w:ilvl w:val="0"/>
                <w:numId w:val="144"/>
              </w:numPr>
              <w:tabs>
                <w:tab w:val="right" w:pos="368"/>
              </w:tabs>
              <w:bidi/>
              <w:spacing w:after="120" w:line="216" w:lineRule="auto"/>
              <w:ind w:left="0" w:firstLine="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إنتاج الغذاء والأعلاف من الكائنات</w:t>
            </w:r>
            <w:r w:rsidRPr="00044A2E">
              <w:rPr>
                <w:rFonts w:ascii="Times New Roman" w:hAnsi="Times New Roman" w:cs="Simplified Arabic" w:hint="cs"/>
                <w:szCs w:val="22"/>
                <w:rtl/>
                <w:lang w:eastAsia="zh-CN"/>
              </w:rPr>
              <w:t xml:space="preserve"> البرية</w:t>
            </w:r>
            <w:r w:rsidRPr="00044A2E">
              <w:rPr>
                <w:rFonts w:ascii="Times New Roman" w:hAnsi="Times New Roman" w:cs="Simplified Arabic"/>
                <w:szCs w:val="22"/>
                <w:rtl/>
                <w:lang w:eastAsia="zh-CN"/>
              </w:rPr>
              <w:t xml:space="preserve"> المدارة أو المستأنسة</w:t>
            </w:r>
            <w:r w:rsidRPr="00044A2E">
              <w:rPr>
                <w:rFonts w:ascii="Times New Roman" w:hAnsi="Times New Roman" w:cs="Simplified Arabic" w:hint="cs"/>
                <w:szCs w:val="22"/>
                <w:rtl/>
                <w:lang w:eastAsia="zh-CN"/>
              </w:rPr>
              <w:t xml:space="preserve"> في التربة</w:t>
            </w:r>
            <w:r w:rsidRPr="00044A2E">
              <w:rPr>
                <w:rFonts w:ascii="Times New Roman" w:hAnsi="Times New Roman" w:cs="Simplified Arabic"/>
                <w:szCs w:val="22"/>
                <w:rtl/>
                <w:lang w:eastAsia="zh-CN"/>
              </w:rPr>
              <w:t xml:space="preserve"> وفي المحيطات؛</w:t>
            </w:r>
          </w:p>
          <w:p w14:paraId="0B2A67B7" w14:textId="77777777" w:rsidR="00327FCD" w:rsidRPr="00044A2E" w:rsidRDefault="00327FCD" w:rsidP="00327FCD">
            <w:pPr>
              <w:pStyle w:val="ListParagraph"/>
              <w:numPr>
                <w:ilvl w:val="0"/>
                <w:numId w:val="144"/>
              </w:numPr>
              <w:tabs>
                <w:tab w:val="right" w:pos="368"/>
              </w:tabs>
              <w:bidi/>
              <w:spacing w:after="120" w:line="216" w:lineRule="auto"/>
              <w:ind w:left="0" w:firstLine="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تنظيم الآفات ومسببات الأمراض والحيوانات المفترسة والمنافسين والطفيليات والكائنات التي قد تكون ضارة؛</w:t>
            </w:r>
          </w:p>
          <w:p w14:paraId="74D989C1" w14:textId="77777777" w:rsidR="00327FCD" w:rsidRPr="00044A2E" w:rsidRDefault="00327FCD" w:rsidP="00327FCD">
            <w:pPr>
              <w:pStyle w:val="ListParagraph"/>
              <w:numPr>
                <w:ilvl w:val="0"/>
                <w:numId w:val="144"/>
              </w:numPr>
              <w:tabs>
                <w:tab w:val="right" w:pos="368"/>
              </w:tabs>
              <w:bidi/>
              <w:spacing w:after="120" w:line="216" w:lineRule="auto"/>
              <w:ind w:left="0" w:firstLine="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التعلم (</w:t>
            </w:r>
            <w:r w:rsidRPr="00044A2E">
              <w:rPr>
                <w:rFonts w:ascii="Times New Roman" w:hAnsi="Times New Roman" w:cs="Simplified Arabic" w:hint="cs"/>
                <w:szCs w:val="22"/>
                <w:rtl/>
                <w:lang w:eastAsia="zh-CN"/>
              </w:rPr>
              <w:t>التثقيف</w:t>
            </w:r>
            <w:r w:rsidRPr="00044A2E">
              <w:rPr>
                <w:rFonts w:ascii="Times New Roman" w:hAnsi="Times New Roman" w:cs="Simplified Arabic"/>
                <w:szCs w:val="22"/>
                <w:rtl/>
                <w:lang w:eastAsia="zh-CN"/>
              </w:rPr>
              <w:t xml:space="preserve"> واكتساب المعرفة والإلهام للتصميم الفني والتكنولوجي، مثل </w:t>
            </w:r>
            <w:r w:rsidRPr="00044A2E">
              <w:rPr>
                <w:rFonts w:ascii="Times New Roman" w:hAnsi="Times New Roman" w:cs="Simplified Arabic" w:hint="cs"/>
                <w:szCs w:val="22"/>
                <w:rtl/>
                <w:lang w:eastAsia="zh-CN"/>
              </w:rPr>
              <w:t>المحاكاة البيولوجية</w:t>
            </w:r>
            <w:r w:rsidRPr="00044A2E">
              <w:rPr>
                <w:rFonts w:ascii="Times New Roman" w:hAnsi="Times New Roman" w:cs="Simplified Arabic"/>
                <w:szCs w:val="22"/>
                <w:rtl/>
                <w:lang w:eastAsia="zh-CN"/>
              </w:rPr>
              <w:t>)؛</w:t>
            </w:r>
          </w:p>
          <w:p w14:paraId="5886ACBE" w14:textId="77777777" w:rsidR="00327FCD" w:rsidRPr="00044A2E" w:rsidRDefault="00327FCD" w:rsidP="00327FCD">
            <w:pPr>
              <w:pStyle w:val="ListParagraph"/>
              <w:numPr>
                <w:ilvl w:val="0"/>
                <w:numId w:val="144"/>
              </w:numPr>
              <w:tabs>
                <w:tab w:val="right" w:pos="368"/>
              </w:tabs>
              <w:bidi/>
              <w:spacing w:after="120" w:line="216" w:lineRule="auto"/>
              <w:ind w:left="0" w:firstLine="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الشفاء والاسترخاء والترفيه والتسلية</w:t>
            </w:r>
            <w:r w:rsidRPr="00044A2E">
              <w:rPr>
                <w:rFonts w:ascii="Times New Roman" w:hAnsi="Times New Roman" w:cs="Simplified Arabic" w:hint="cs"/>
                <w:szCs w:val="22"/>
                <w:rtl/>
                <w:lang w:eastAsia="zh-CN"/>
              </w:rPr>
              <w:t>؛</w:t>
            </w:r>
          </w:p>
          <w:p w14:paraId="419DEA23" w14:textId="77777777" w:rsidR="00327FCD" w:rsidRPr="00044A2E" w:rsidRDefault="00327FCD" w:rsidP="00327FCD">
            <w:pPr>
              <w:pStyle w:val="ListParagraph"/>
              <w:numPr>
                <w:ilvl w:val="0"/>
                <w:numId w:val="144"/>
              </w:numPr>
              <w:tabs>
                <w:tab w:val="right" w:pos="368"/>
              </w:tabs>
              <w:bidi/>
              <w:spacing w:after="120" w:line="216" w:lineRule="auto"/>
              <w:ind w:left="0" w:firstLine="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الترابط</w:t>
            </w:r>
            <w:r w:rsidRPr="00044A2E">
              <w:rPr>
                <w:rFonts w:ascii="Times New Roman" w:hAnsi="Times New Roman" w:cs="Simplified Arabic" w:hint="cs"/>
                <w:szCs w:val="22"/>
                <w:rtl/>
                <w:lang w:eastAsia="zh-CN"/>
              </w:rPr>
              <w:t>ات</w:t>
            </w:r>
            <w:r w:rsidRPr="00044A2E">
              <w:rPr>
                <w:rFonts w:ascii="Times New Roman" w:hAnsi="Times New Roman" w:cs="Simplified Arabic"/>
                <w:szCs w:val="22"/>
                <w:rtl/>
                <w:lang w:eastAsia="zh-CN"/>
              </w:rPr>
              <w:t xml:space="preserve"> الجوهري</w:t>
            </w:r>
            <w:r w:rsidRPr="00044A2E">
              <w:rPr>
                <w:rFonts w:ascii="Times New Roman" w:hAnsi="Times New Roman" w:cs="Simplified Arabic" w:hint="cs"/>
                <w:szCs w:val="22"/>
                <w:rtl/>
                <w:lang w:eastAsia="zh-CN"/>
              </w:rPr>
              <w:t>ة</w:t>
            </w:r>
            <w:r w:rsidRPr="00044A2E">
              <w:rPr>
                <w:rFonts w:ascii="Times New Roman" w:hAnsi="Times New Roman" w:cs="Simplified Arabic"/>
                <w:szCs w:val="22"/>
                <w:rtl/>
                <w:lang w:eastAsia="zh-CN"/>
              </w:rPr>
              <w:t xml:space="preserve"> والهويات الداعمة (أي أساس، على سبيل المثال، تجارب </w:t>
            </w:r>
            <w:r w:rsidRPr="00044A2E">
              <w:rPr>
                <w:rFonts w:ascii="Times New Roman" w:hAnsi="Times New Roman" w:cs="Simplified Arabic" w:hint="cs"/>
                <w:szCs w:val="22"/>
                <w:rtl/>
                <w:lang w:eastAsia="zh-CN"/>
              </w:rPr>
              <w:t>التماسك</w:t>
            </w:r>
            <w:r w:rsidRPr="00044A2E">
              <w:rPr>
                <w:rFonts w:ascii="Times New Roman" w:hAnsi="Times New Roman" w:cs="Simplified Arabic"/>
                <w:szCs w:val="22"/>
                <w:rtl/>
                <w:lang w:eastAsia="zh-CN"/>
              </w:rPr>
              <w:t xml:space="preserve"> الديني والروحي والاجتماعي، والشعور بالمكان، والغرض، والانتماء، والتجذر أو الترابط)؛</w:t>
            </w:r>
          </w:p>
          <w:p w14:paraId="622C16E1" w14:textId="0905266F" w:rsidR="00327FCD" w:rsidRPr="00044A2E" w:rsidRDefault="00327FCD" w:rsidP="00327FCD">
            <w:pPr>
              <w:pStyle w:val="ListParagraph"/>
              <w:numPr>
                <w:ilvl w:val="0"/>
                <w:numId w:val="144"/>
              </w:numPr>
              <w:tabs>
                <w:tab w:val="right" w:pos="368"/>
              </w:tabs>
              <w:bidi/>
              <w:spacing w:after="120" w:line="216" w:lineRule="auto"/>
              <w:ind w:left="0" w:firstLine="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توفير الموارد الطبية والكيميائية الحيوية والجينية</w:t>
            </w:r>
            <w:r w:rsidR="002D5CD8" w:rsidRPr="00044A2E">
              <w:rPr>
                <w:rFonts w:ascii="Times New Roman" w:hAnsi="Times New Roman" w:cs="Simplified Arabic" w:hint="cs"/>
                <w:szCs w:val="22"/>
                <w:rtl/>
                <w:lang w:eastAsia="zh-CN"/>
              </w:rPr>
              <w:t>.</w:t>
            </w:r>
          </w:p>
        </w:tc>
        <w:tc>
          <w:tcPr>
            <w:tcW w:w="7700" w:type="dxa"/>
          </w:tcPr>
          <w:p w14:paraId="5076B198" w14:textId="0A56AEFC" w:rsidR="00327FCD" w:rsidRPr="00044A2E" w:rsidRDefault="00327FCD" w:rsidP="00327FCD">
            <w:pPr>
              <w:pStyle w:val="ListParagraph"/>
              <w:numPr>
                <w:ilvl w:val="0"/>
                <w:numId w:val="145"/>
              </w:numPr>
              <w:bidi/>
              <w:spacing w:before="60" w:after="120" w:line="216" w:lineRule="auto"/>
              <w:ind w:left="36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النظر في مساهمات التنوع البيولوجي في السياسات والاستراتيجيات والبرامج الوطنية</w:t>
            </w:r>
            <w:r w:rsidRPr="00044A2E">
              <w:rPr>
                <w:rFonts w:ascii="Times New Roman" w:hAnsi="Times New Roman" w:cs="Simplified Arabic" w:hint="cs"/>
                <w:szCs w:val="22"/>
                <w:rtl/>
                <w:lang w:eastAsia="zh-CN"/>
              </w:rPr>
              <w:t>،</w:t>
            </w:r>
            <w:r w:rsidRPr="00044A2E">
              <w:rPr>
                <w:rFonts w:ascii="Times New Roman" w:hAnsi="Times New Roman" w:cs="Simplified Arabic"/>
                <w:szCs w:val="22"/>
                <w:rtl/>
                <w:lang w:eastAsia="zh-CN"/>
              </w:rPr>
              <w:t xml:space="preserve"> بما في ذلك </w:t>
            </w:r>
            <w:r w:rsidRPr="00044A2E">
              <w:rPr>
                <w:rFonts w:ascii="Times New Roman" w:hAnsi="Times New Roman" w:cs="Simplified Arabic" w:hint="cs"/>
                <w:szCs w:val="22"/>
                <w:rtl/>
                <w:lang w:eastAsia="zh-CN"/>
              </w:rPr>
              <w:t xml:space="preserve">على مدار دورة الحياة </w:t>
            </w:r>
            <w:r w:rsidRPr="00044A2E">
              <w:rPr>
                <w:rFonts w:ascii="Times New Roman" w:hAnsi="Times New Roman" w:cs="Simplified Arabic"/>
                <w:szCs w:val="22"/>
                <w:rtl/>
                <w:lang w:eastAsia="zh-CN"/>
              </w:rPr>
              <w:t>ولمجموعات المجتمع المختلفة، مع الاعتراف بمساهمات الطبيعة الإيجابية في جميع أبعاد صحة الإنسان ورفاهه</w:t>
            </w:r>
            <w:r w:rsidR="002D5CD8" w:rsidRPr="00044A2E">
              <w:rPr>
                <w:rFonts w:ascii="Times New Roman" w:hAnsi="Times New Roman" w:cs="Simplified Arabic"/>
                <w:szCs w:val="22"/>
                <w:rtl/>
                <w:lang w:eastAsia="zh-CN"/>
              </w:rPr>
              <w:t>.</w:t>
            </w:r>
          </w:p>
          <w:p w14:paraId="7487F7B8" w14:textId="77777777" w:rsidR="00327FCD" w:rsidRPr="00044A2E" w:rsidRDefault="00327FCD" w:rsidP="00327FCD">
            <w:pPr>
              <w:pStyle w:val="ListParagraph"/>
              <w:numPr>
                <w:ilvl w:val="0"/>
                <w:numId w:val="145"/>
              </w:numPr>
              <w:bidi/>
              <w:spacing w:before="60" w:after="120" w:line="216" w:lineRule="auto"/>
              <w:ind w:left="36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اتخاذ خطوات </w:t>
            </w:r>
            <w:r w:rsidRPr="00044A2E">
              <w:rPr>
                <w:rFonts w:ascii="Times New Roman" w:hAnsi="Times New Roman" w:cs="Simplified Arabic" w:hint="cs"/>
                <w:szCs w:val="22"/>
                <w:rtl/>
                <w:lang w:eastAsia="zh-CN"/>
              </w:rPr>
              <w:t>للتصدي ل</w:t>
            </w:r>
            <w:r w:rsidRPr="00044A2E">
              <w:rPr>
                <w:rFonts w:ascii="Times New Roman" w:hAnsi="Times New Roman" w:cs="Simplified Arabic"/>
                <w:szCs w:val="22"/>
                <w:rtl/>
                <w:lang w:eastAsia="zh-CN"/>
              </w:rPr>
              <w:t>لآثار الضارة لفقدان التنوع البيولوجي على الصحة، بما في ذلك الصحة العقلية، على سبيل المثال، عن طريق:</w:t>
            </w:r>
          </w:p>
          <w:p w14:paraId="1F375671" w14:textId="77777777" w:rsidR="00327FCD" w:rsidRPr="00044A2E" w:rsidRDefault="00327FCD" w:rsidP="00327FCD">
            <w:pPr>
              <w:pStyle w:val="ListParagraph"/>
              <w:numPr>
                <w:ilvl w:val="0"/>
                <w:numId w:val="146"/>
              </w:numPr>
              <w:bidi/>
              <w:spacing w:before="60" w:after="120" w:line="216" w:lineRule="auto"/>
              <w:ind w:left="499" w:hanging="499"/>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دعم المبادرات التي تساعد الأفراد والمجتمعات</w:t>
            </w:r>
            <w:r w:rsidRPr="00044A2E">
              <w:rPr>
                <w:rFonts w:ascii="Times New Roman" w:hAnsi="Times New Roman" w:cs="Simplified Arabic" w:hint="cs"/>
                <w:szCs w:val="22"/>
                <w:rtl/>
                <w:lang w:eastAsia="zh-CN"/>
              </w:rPr>
              <w:t xml:space="preserve"> المحلية</w:t>
            </w:r>
            <w:r w:rsidRPr="00044A2E">
              <w:rPr>
                <w:rFonts w:ascii="Times New Roman" w:hAnsi="Times New Roman" w:cs="Simplified Arabic"/>
                <w:szCs w:val="22"/>
                <w:rtl/>
                <w:lang w:eastAsia="zh-CN"/>
              </w:rPr>
              <w:t xml:space="preserve"> التي تعاني من تلك الآثار؛</w:t>
            </w:r>
          </w:p>
          <w:p w14:paraId="28FBE5A0" w14:textId="77777777" w:rsidR="00327FCD" w:rsidRPr="00044A2E" w:rsidRDefault="00327FCD" w:rsidP="00327FCD">
            <w:pPr>
              <w:pStyle w:val="ListParagraph"/>
              <w:numPr>
                <w:ilvl w:val="0"/>
                <w:numId w:val="146"/>
              </w:numPr>
              <w:bidi/>
              <w:spacing w:before="60" w:after="120" w:line="216" w:lineRule="auto"/>
              <w:ind w:left="499" w:hanging="499"/>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تعزيز الخطاب الإيجابي حول البيئة</w:t>
            </w:r>
            <w:r w:rsidRPr="00044A2E">
              <w:rPr>
                <w:rFonts w:ascii="Times New Roman" w:hAnsi="Times New Roman" w:cs="Simplified Arabic" w:hint="cs"/>
                <w:szCs w:val="22"/>
                <w:rtl/>
                <w:lang w:eastAsia="zh-CN"/>
              </w:rPr>
              <w:t xml:space="preserve"> من أجل ا</w:t>
            </w:r>
            <w:r w:rsidRPr="00044A2E">
              <w:rPr>
                <w:rFonts w:ascii="Times New Roman" w:hAnsi="Times New Roman" w:cs="Simplified Arabic"/>
                <w:szCs w:val="22"/>
                <w:rtl/>
                <w:lang w:eastAsia="zh-CN"/>
              </w:rPr>
              <w:t>لمستقبل، وخاصة بين الأطفال والشباب؛</w:t>
            </w:r>
          </w:p>
          <w:p w14:paraId="62A4E3EB" w14:textId="6B5790E8" w:rsidR="00327FCD" w:rsidRPr="00044A2E" w:rsidRDefault="00327FCD" w:rsidP="00327FCD">
            <w:pPr>
              <w:pStyle w:val="ListParagraph"/>
              <w:numPr>
                <w:ilvl w:val="0"/>
                <w:numId w:val="146"/>
              </w:numPr>
              <w:bidi/>
              <w:spacing w:before="60" w:after="120" w:line="216" w:lineRule="auto"/>
              <w:ind w:left="499" w:hanging="499"/>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الاعتراف بأدوات الصحة العامة ذات الصلة، مثل الوصفات الطبية الطبيعية والعلاج القائم على الطبيعة، والطب التقليدي ومنتجات العلاج النباتي لإشراك القطاع الصحي في بناء القدرات لتقليل الآثار الضارة ومنعها ومعالجتها</w:t>
            </w:r>
            <w:r w:rsidR="002D5CD8" w:rsidRPr="00044A2E">
              <w:rPr>
                <w:rFonts w:ascii="Times New Roman" w:hAnsi="Times New Roman" w:cs="Simplified Arabic" w:hint="cs"/>
                <w:szCs w:val="22"/>
                <w:rtl/>
                <w:lang w:eastAsia="zh-CN"/>
              </w:rPr>
              <w:t>.</w:t>
            </w:r>
          </w:p>
          <w:p w14:paraId="6AC8A26F" w14:textId="6C7FAECC" w:rsidR="00327FCD" w:rsidRPr="00044A2E" w:rsidRDefault="00327FCD" w:rsidP="00327FCD">
            <w:pPr>
              <w:pStyle w:val="ListParagraph"/>
              <w:numPr>
                <w:ilvl w:val="0"/>
                <w:numId w:val="145"/>
              </w:numPr>
              <w:bidi/>
              <w:spacing w:before="60" w:after="120" w:line="216" w:lineRule="auto"/>
              <w:ind w:left="360"/>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استخدام الحلول القائمة على الطبيعة و/أو النه</w:t>
            </w:r>
            <w:r w:rsidRPr="00044A2E">
              <w:rPr>
                <w:rFonts w:ascii="Times New Roman" w:hAnsi="Times New Roman" w:cs="Simplified Arabic" w:hint="cs"/>
                <w:szCs w:val="22"/>
                <w:rtl/>
                <w:lang w:eastAsia="zh-CN"/>
              </w:rPr>
              <w:t>ُ</w:t>
            </w:r>
            <w:r w:rsidRPr="00044A2E">
              <w:rPr>
                <w:rFonts w:ascii="Times New Roman" w:hAnsi="Times New Roman" w:cs="Simplified Arabic"/>
                <w:szCs w:val="22"/>
                <w:rtl/>
                <w:lang w:eastAsia="zh-CN"/>
              </w:rPr>
              <w:t>ج القائمة على النظم الإيكولوجية والن</w:t>
            </w:r>
            <w:r w:rsidRPr="00044A2E">
              <w:rPr>
                <w:rFonts w:ascii="Times New Roman" w:hAnsi="Times New Roman" w:cs="Simplified Arabic" w:hint="cs"/>
                <w:szCs w:val="22"/>
                <w:rtl/>
                <w:lang w:eastAsia="zh-CN"/>
              </w:rPr>
              <w:t>ُ</w:t>
            </w:r>
            <w:r w:rsidRPr="00044A2E">
              <w:rPr>
                <w:rFonts w:ascii="Times New Roman" w:hAnsi="Times New Roman" w:cs="Simplified Arabic"/>
                <w:szCs w:val="22"/>
                <w:rtl/>
                <w:lang w:eastAsia="zh-CN"/>
              </w:rPr>
              <w:t xml:space="preserve">هج المبتكرة لتحقيق </w:t>
            </w:r>
            <w:r w:rsidRPr="00044A2E">
              <w:rPr>
                <w:rFonts w:ascii="Times New Roman" w:hAnsi="Times New Roman" w:cs="Simplified Arabic" w:hint="cs"/>
                <w:szCs w:val="22"/>
                <w:rtl/>
                <w:lang w:eastAsia="zh-CN"/>
              </w:rPr>
              <w:t>منافع</w:t>
            </w:r>
            <w:r w:rsidRPr="00044A2E">
              <w:rPr>
                <w:rFonts w:ascii="Times New Roman" w:hAnsi="Times New Roman" w:cs="Simplified Arabic"/>
                <w:szCs w:val="22"/>
                <w:rtl/>
                <w:lang w:eastAsia="zh-CN"/>
              </w:rPr>
              <w:t xml:space="preserve"> للتنوع البيولوجي وسلامة النظم الإيكولوجية والنظم الطبيعية مع تقديم </w:t>
            </w:r>
            <w:r w:rsidRPr="00044A2E">
              <w:rPr>
                <w:rFonts w:ascii="Times New Roman" w:hAnsi="Times New Roman" w:cs="Simplified Arabic" w:hint="cs"/>
                <w:szCs w:val="22"/>
                <w:rtl/>
                <w:lang w:eastAsia="zh-CN"/>
              </w:rPr>
              <w:t>منافع</w:t>
            </w:r>
            <w:r w:rsidRPr="00044A2E">
              <w:rPr>
                <w:rFonts w:ascii="Times New Roman" w:hAnsi="Times New Roman" w:cs="Simplified Arabic"/>
                <w:szCs w:val="22"/>
                <w:rtl/>
                <w:lang w:eastAsia="zh-CN"/>
              </w:rPr>
              <w:t xml:space="preserve"> لصحة الإنسان، مثل</w:t>
            </w:r>
            <w:r w:rsidRPr="00044A2E">
              <w:rPr>
                <w:rFonts w:ascii="Times New Roman" w:hAnsi="Times New Roman" w:cs="Simplified Arabic" w:hint="cs"/>
                <w:szCs w:val="22"/>
                <w:rtl/>
                <w:lang w:eastAsia="zh-CN"/>
              </w:rPr>
              <w:t xml:space="preserve"> ل</w:t>
            </w:r>
            <w:r w:rsidRPr="00044A2E">
              <w:rPr>
                <w:rFonts w:ascii="Times New Roman" w:hAnsi="Times New Roman" w:cs="Simplified Arabic"/>
                <w:szCs w:val="22"/>
                <w:rtl/>
                <w:lang w:eastAsia="zh-CN"/>
              </w:rPr>
              <w:t>لحد من مخاطر الكوارث</w:t>
            </w:r>
            <w:r w:rsidR="002D5CD8" w:rsidRPr="00044A2E">
              <w:rPr>
                <w:rFonts w:ascii="Times New Roman" w:hAnsi="Times New Roman" w:cs="Simplified Arabic" w:hint="cs"/>
                <w:szCs w:val="22"/>
                <w:rtl/>
                <w:lang w:eastAsia="zh-CN"/>
              </w:rPr>
              <w:t>.</w:t>
            </w:r>
          </w:p>
        </w:tc>
      </w:tr>
      <w:tr w:rsidR="00327FCD" w:rsidRPr="00044A2E" w14:paraId="6559BB9F" w14:textId="77777777" w:rsidTr="00F935A4">
        <w:trPr>
          <w:trHeight w:val="449"/>
          <w:jc w:val="center"/>
        </w:trPr>
        <w:tc>
          <w:tcPr>
            <w:tcW w:w="14255" w:type="dxa"/>
            <w:gridSpan w:val="3"/>
          </w:tcPr>
          <w:p w14:paraId="2C662302" w14:textId="77777777" w:rsidR="00327FCD" w:rsidRPr="00044A2E" w:rsidRDefault="00327FCD" w:rsidP="00F935A4">
            <w:pPr>
              <w:spacing w:before="40" w:after="120" w:line="216" w:lineRule="auto"/>
              <w:jc w:val="right"/>
              <w:rPr>
                <w:rFonts w:ascii="Times New Roman" w:hAnsi="Times New Roman" w:cs="Simplified Arabic"/>
                <w:bCs/>
                <w:color w:val="000000" w:themeColor="text1"/>
                <w:szCs w:val="22"/>
                <w:lang w:eastAsia="zh-CN"/>
              </w:rPr>
            </w:pPr>
            <w:r w:rsidRPr="00044A2E">
              <w:rPr>
                <w:rFonts w:ascii="Times New Roman" w:hAnsi="Times New Roman" w:cs="Simplified Arabic" w:hint="cs"/>
                <w:bCs/>
                <w:color w:val="000000" w:themeColor="text1"/>
                <w:szCs w:val="22"/>
                <w:rtl/>
                <w:lang w:eastAsia="zh-CN"/>
              </w:rPr>
              <w:t>المناطق الحضرية</w:t>
            </w:r>
          </w:p>
        </w:tc>
      </w:tr>
      <w:tr w:rsidR="00327FCD" w:rsidRPr="00044A2E" w14:paraId="7887D245" w14:textId="77777777" w:rsidTr="00F935A4">
        <w:trPr>
          <w:trHeight w:val="449"/>
          <w:jc w:val="center"/>
        </w:trPr>
        <w:tc>
          <w:tcPr>
            <w:tcW w:w="2297" w:type="dxa"/>
          </w:tcPr>
          <w:p w14:paraId="3E7FAFEF" w14:textId="77777777" w:rsidR="00327FCD" w:rsidRPr="00044A2E" w:rsidRDefault="00327FCD" w:rsidP="00F935A4">
            <w:pPr>
              <w:spacing w:before="40" w:after="120" w:line="216" w:lineRule="auto"/>
              <w:jc w:val="right"/>
              <w:rPr>
                <w:rFonts w:ascii="Times New Roman" w:hAnsi="Times New Roman" w:cs="Simplified Arabic"/>
                <w:b/>
                <w:color w:val="000000" w:themeColor="text1"/>
                <w:szCs w:val="22"/>
                <w:lang w:eastAsia="zh-CN"/>
              </w:rPr>
            </w:pPr>
            <w:r w:rsidRPr="00044A2E">
              <w:rPr>
                <w:rFonts w:ascii="Times New Roman" w:hAnsi="Times New Roman" w:cs="Simplified Arabic" w:hint="cs"/>
                <w:b/>
                <w:color w:val="000000" w:themeColor="text1"/>
                <w:szCs w:val="22"/>
                <w:rtl/>
                <w:lang w:eastAsia="zh-CN"/>
              </w:rPr>
              <w:t>الهدف 12</w:t>
            </w:r>
          </w:p>
        </w:tc>
        <w:tc>
          <w:tcPr>
            <w:tcW w:w="4258" w:type="dxa"/>
          </w:tcPr>
          <w:p w14:paraId="438D3040" w14:textId="3712199A" w:rsidR="00327FCD" w:rsidRPr="00044A2E" w:rsidRDefault="00327FCD" w:rsidP="00F935A4">
            <w:pPr>
              <w:bidi/>
              <w:spacing w:before="60" w:after="120" w:line="216" w:lineRule="auto"/>
              <w:rPr>
                <w:rFonts w:ascii="Times New Roman" w:hAnsi="Times New Roman" w:cs="Simplified Arabic"/>
                <w:color w:val="000000" w:themeColor="text1"/>
                <w:szCs w:val="22"/>
                <w:lang w:eastAsia="zh-CN"/>
              </w:rPr>
            </w:pPr>
            <w:r w:rsidRPr="00044A2E">
              <w:rPr>
                <w:rFonts w:ascii="Times New Roman" w:hAnsi="Times New Roman" w:cs="Simplified Arabic"/>
                <w:szCs w:val="22"/>
                <w:rtl/>
                <w:lang w:eastAsia="zh-CN"/>
              </w:rPr>
              <w:t xml:space="preserve">يمكن للمساحات الخضراء والزرقاء والتخطيط الحضري الذي </w:t>
            </w:r>
            <w:r w:rsidRPr="00044A2E">
              <w:rPr>
                <w:rFonts w:ascii="Times New Roman" w:hAnsi="Times New Roman" w:cs="Simplified Arabic" w:hint="cs"/>
                <w:szCs w:val="22"/>
                <w:rtl/>
                <w:lang w:eastAsia="zh-CN"/>
              </w:rPr>
              <w:t>يراعي</w:t>
            </w:r>
            <w:r w:rsidRPr="00044A2E">
              <w:rPr>
                <w:rFonts w:ascii="Times New Roman" w:hAnsi="Times New Roman" w:cs="Simplified Arabic"/>
                <w:szCs w:val="22"/>
                <w:rtl/>
                <w:lang w:eastAsia="zh-CN"/>
              </w:rPr>
              <w:t xml:space="preserve"> التنوع البيولوجي أن يعمل على تحسين سلامة النظم الإيكولوجية </w:t>
            </w:r>
            <w:r w:rsidRPr="00044A2E">
              <w:rPr>
                <w:rFonts w:ascii="Times New Roman" w:hAnsi="Times New Roman" w:cs="Simplified Arabic" w:hint="cs"/>
                <w:szCs w:val="22"/>
                <w:rtl/>
                <w:lang w:eastAsia="zh-CN"/>
              </w:rPr>
              <w:t>وترابطها</w:t>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rPr>
              <w:t>وتحسين</w:t>
            </w:r>
            <w:r w:rsidRPr="00044A2E">
              <w:rPr>
                <w:rFonts w:ascii="Times New Roman" w:hAnsi="Times New Roman" w:cs="Simplified Arabic"/>
                <w:szCs w:val="22"/>
                <w:rtl/>
                <w:lang w:eastAsia="zh-CN"/>
              </w:rPr>
              <w:t xml:space="preserve"> الصحة البدنية </w:t>
            </w:r>
            <w:r w:rsidRPr="00044A2E">
              <w:rPr>
                <w:rFonts w:ascii="Times New Roman" w:hAnsi="Times New Roman" w:cs="Simplified Arabic" w:hint="cs"/>
                <w:szCs w:val="22"/>
                <w:rtl/>
                <w:lang w:eastAsia="zh-CN"/>
              </w:rPr>
              <w:t>والنفسية</w:t>
            </w:r>
            <w:r w:rsidRPr="00044A2E">
              <w:rPr>
                <w:rFonts w:ascii="Times New Roman" w:hAnsi="Times New Roman" w:cs="Simplified Arabic"/>
                <w:szCs w:val="22"/>
                <w:rtl/>
                <w:lang w:eastAsia="zh-CN"/>
              </w:rPr>
              <w:t xml:space="preserve"> والروحية والعاطفية من خلال آليات مختلفة، بما في ذلك عن طريق تحسين </w:t>
            </w:r>
            <w:r w:rsidRPr="00044A2E">
              <w:rPr>
                <w:rFonts w:ascii="Times New Roman" w:hAnsi="Times New Roman" w:cs="Simplified Arabic" w:hint="cs"/>
                <w:szCs w:val="22"/>
                <w:rtl/>
                <w:lang w:eastAsia="zh-CN"/>
              </w:rPr>
              <w:t>نوعية</w:t>
            </w:r>
            <w:r w:rsidRPr="00044A2E">
              <w:rPr>
                <w:rFonts w:ascii="Times New Roman" w:hAnsi="Times New Roman" w:cs="Simplified Arabic"/>
                <w:szCs w:val="22"/>
                <w:rtl/>
                <w:lang w:eastAsia="zh-CN"/>
              </w:rPr>
              <w:t xml:space="preserve"> الهواء، والحد من </w:t>
            </w:r>
            <w:r w:rsidRPr="00044A2E">
              <w:rPr>
                <w:rFonts w:ascii="Times New Roman" w:hAnsi="Times New Roman" w:cs="Simplified Arabic" w:hint="cs"/>
                <w:szCs w:val="22"/>
                <w:rtl/>
                <w:lang w:eastAsia="zh-CN"/>
              </w:rPr>
              <w:t>أثر</w:t>
            </w:r>
            <w:r w:rsidRPr="00044A2E">
              <w:rPr>
                <w:rFonts w:ascii="Times New Roman" w:hAnsi="Times New Roman" w:cs="Simplified Arabic"/>
                <w:szCs w:val="22"/>
                <w:rtl/>
                <w:lang w:eastAsia="zh-CN"/>
              </w:rPr>
              <w:t xml:space="preserve"> الج</w:t>
            </w:r>
            <w:r w:rsidRPr="00044A2E">
              <w:rPr>
                <w:rFonts w:ascii="Times New Roman" w:hAnsi="Times New Roman" w:cs="Simplified Arabic" w:hint="cs"/>
                <w:szCs w:val="22"/>
                <w:rtl/>
                <w:lang w:eastAsia="zh-CN"/>
              </w:rPr>
              <w:t>ُ</w:t>
            </w:r>
            <w:r w:rsidRPr="00044A2E">
              <w:rPr>
                <w:rFonts w:ascii="Times New Roman" w:hAnsi="Times New Roman" w:cs="Simplified Arabic"/>
                <w:szCs w:val="22"/>
                <w:rtl/>
                <w:lang w:eastAsia="zh-CN"/>
              </w:rPr>
              <w:t xml:space="preserve">زر الحرارية، وتعزيز القدرة على الصمود </w:t>
            </w:r>
            <w:r w:rsidRPr="00044A2E">
              <w:rPr>
                <w:rFonts w:ascii="Times New Roman" w:hAnsi="Times New Roman" w:cs="Simplified Arabic" w:hint="cs"/>
                <w:szCs w:val="22"/>
                <w:rtl/>
                <w:lang w:eastAsia="zh-CN"/>
              </w:rPr>
              <w:t xml:space="preserve">في مواجهة </w:t>
            </w:r>
            <w:r w:rsidRPr="00044A2E">
              <w:rPr>
                <w:rFonts w:ascii="Times New Roman" w:hAnsi="Times New Roman" w:cs="Simplified Arabic"/>
                <w:szCs w:val="22"/>
                <w:rtl/>
                <w:lang w:eastAsia="zh-CN"/>
              </w:rPr>
              <w:t xml:space="preserve">الفيضانات، وتقديم خدمات مفيدة </w:t>
            </w:r>
            <w:r w:rsidRPr="00044A2E">
              <w:rPr>
                <w:rFonts w:ascii="Times New Roman" w:hAnsi="Times New Roman" w:cs="Simplified Arabic" w:hint="cs"/>
                <w:szCs w:val="22"/>
                <w:rtl/>
                <w:lang w:eastAsia="zh-CN"/>
              </w:rPr>
              <w:t>ل</w:t>
            </w:r>
            <w:r w:rsidRPr="00044A2E">
              <w:rPr>
                <w:rFonts w:ascii="Times New Roman" w:hAnsi="Times New Roman" w:cs="Simplified Arabic"/>
                <w:szCs w:val="22"/>
                <w:rtl/>
                <w:lang w:eastAsia="zh-CN"/>
              </w:rPr>
              <w:t xml:space="preserve">لكائنات الدقيقة، تجلب </w:t>
            </w:r>
            <w:r w:rsidRPr="00044A2E">
              <w:rPr>
                <w:rFonts w:ascii="Times New Roman" w:hAnsi="Times New Roman" w:cs="Simplified Arabic" w:hint="cs"/>
                <w:szCs w:val="22"/>
                <w:rtl/>
                <w:lang w:eastAsia="zh-CN"/>
              </w:rPr>
              <w:t>منافع</w:t>
            </w:r>
            <w:r w:rsidRPr="00044A2E">
              <w:rPr>
                <w:rFonts w:ascii="Times New Roman" w:hAnsi="Times New Roman" w:cs="Simplified Arabic"/>
                <w:szCs w:val="22"/>
                <w:rtl/>
                <w:lang w:eastAsia="zh-CN"/>
              </w:rPr>
              <w:t xml:space="preserve"> ثقافية ونفسية وتسهل ممارسة الرياضة البدنية، و</w:t>
            </w:r>
            <w:r w:rsidRPr="00044A2E">
              <w:rPr>
                <w:rFonts w:ascii="Times New Roman" w:hAnsi="Times New Roman" w:cs="Simplified Arabic" w:hint="cs"/>
                <w:szCs w:val="22"/>
                <w:rtl/>
                <w:lang w:eastAsia="zh-CN"/>
              </w:rPr>
              <w:t>ا</w:t>
            </w:r>
            <w:r w:rsidRPr="00044A2E">
              <w:rPr>
                <w:rFonts w:ascii="Times New Roman" w:hAnsi="Times New Roman" w:cs="Simplified Arabic"/>
                <w:szCs w:val="22"/>
                <w:rtl/>
                <w:lang w:eastAsia="zh-CN"/>
              </w:rPr>
              <w:t xml:space="preserve">لشفاء والاسترخاء والترفيه </w:t>
            </w:r>
            <w:r w:rsidRPr="00044A2E">
              <w:rPr>
                <w:rFonts w:ascii="Times New Roman" w:hAnsi="Times New Roman" w:cs="Simplified Arabic" w:hint="cs"/>
                <w:szCs w:val="22"/>
                <w:rtl/>
                <w:lang w:eastAsia="zh-CN"/>
              </w:rPr>
              <w:t>و</w:t>
            </w:r>
            <w:r w:rsidRPr="00044A2E">
              <w:rPr>
                <w:rFonts w:ascii="Times New Roman" w:hAnsi="Times New Roman" w:cs="Simplified Arabic"/>
                <w:szCs w:val="22"/>
                <w:rtl/>
                <w:lang w:eastAsia="zh-CN"/>
              </w:rPr>
              <w:t>الهويات</w:t>
            </w:r>
            <w:r w:rsidRPr="00044A2E">
              <w:rPr>
                <w:rFonts w:ascii="Times New Roman" w:hAnsi="Times New Roman" w:cs="Simplified Arabic" w:hint="cs"/>
                <w:szCs w:val="22"/>
                <w:rtl/>
                <w:lang w:eastAsia="zh-CN"/>
              </w:rPr>
              <w:t xml:space="preserve"> الداعمة</w:t>
            </w:r>
            <w:r w:rsidRPr="00044A2E">
              <w:rPr>
                <w:rFonts w:ascii="Times New Roman" w:hAnsi="Times New Roman" w:cs="Simplified Arabic"/>
                <w:szCs w:val="22"/>
                <w:rtl/>
                <w:lang w:eastAsia="zh-CN"/>
              </w:rPr>
              <w:t xml:space="preserve">، فضلا عن أنشطة </w:t>
            </w:r>
            <w:r w:rsidRPr="00044A2E">
              <w:rPr>
                <w:rFonts w:ascii="Times New Roman" w:hAnsi="Times New Roman" w:cs="Simplified Arabic" w:hint="cs"/>
                <w:szCs w:val="22"/>
                <w:rtl/>
                <w:lang w:eastAsia="zh-CN"/>
              </w:rPr>
              <w:t>الترابط</w:t>
            </w:r>
            <w:r w:rsidRPr="00044A2E">
              <w:rPr>
                <w:rFonts w:ascii="Times New Roman" w:hAnsi="Times New Roman" w:cs="Simplified Arabic"/>
                <w:szCs w:val="22"/>
                <w:rtl/>
                <w:lang w:eastAsia="zh-CN"/>
              </w:rPr>
              <w:t xml:space="preserve"> المجتمعي والاجتماعي</w:t>
            </w:r>
            <w:r w:rsidR="002D5CD8" w:rsidRPr="00044A2E">
              <w:rPr>
                <w:rFonts w:ascii="Times New Roman" w:hAnsi="Times New Roman" w:cs="Simplified Arabic"/>
                <w:szCs w:val="22"/>
                <w:rtl/>
                <w:lang w:eastAsia="zh-CN"/>
              </w:rPr>
              <w:t>.</w:t>
            </w:r>
          </w:p>
        </w:tc>
        <w:tc>
          <w:tcPr>
            <w:tcW w:w="7700" w:type="dxa"/>
          </w:tcPr>
          <w:p w14:paraId="1A80EB95" w14:textId="0AD1C48F" w:rsidR="00327FCD" w:rsidRPr="00044A2E" w:rsidRDefault="00327FCD" w:rsidP="00327FCD">
            <w:pPr>
              <w:pStyle w:val="ListParagraph"/>
              <w:numPr>
                <w:ilvl w:val="0"/>
                <w:numId w:val="147"/>
              </w:numPr>
              <w:bidi/>
              <w:spacing w:after="120" w:line="216" w:lineRule="auto"/>
              <w:ind w:left="418"/>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النظر في </w:t>
            </w:r>
            <w:r w:rsidRPr="00044A2E">
              <w:rPr>
                <w:rFonts w:ascii="Times New Roman" w:hAnsi="Times New Roman" w:cs="Simplified Arabic" w:hint="cs"/>
                <w:szCs w:val="22"/>
                <w:rtl/>
                <w:lang w:eastAsia="zh-CN"/>
              </w:rPr>
              <w:t>المنافع</w:t>
            </w:r>
            <w:r w:rsidRPr="00044A2E">
              <w:rPr>
                <w:rFonts w:ascii="Times New Roman" w:hAnsi="Times New Roman" w:cs="Simplified Arabic"/>
                <w:szCs w:val="22"/>
                <w:rtl/>
                <w:lang w:eastAsia="zh-CN"/>
              </w:rPr>
              <w:t xml:space="preserve"> التي تعود على صحة الإنسان، بجميع أبعادها، في سياسات التخطيط الحضري الشاملة للتنوع البيولوجي وتوفير المساحات الزرقاء والخضراء</w:t>
            </w:r>
            <w:r w:rsidR="002D5CD8" w:rsidRPr="00044A2E">
              <w:rPr>
                <w:rFonts w:ascii="Times New Roman" w:hAnsi="Times New Roman" w:cs="Simplified Arabic"/>
                <w:szCs w:val="22"/>
                <w:rtl/>
                <w:lang w:eastAsia="zh-CN"/>
              </w:rPr>
              <w:t>.</w:t>
            </w:r>
          </w:p>
          <w:p w14:paraId="5EDA6EEC" w14:textId="2287A8FA" w:rsidR="00327FCD" w:rsidRPr="00044A2E" w:rsidRDefault="00327FCD" w:rsidP="00327FCD">
            <w:pPr>
              <w:pStyle w:val="ListParagraph"/>
              <w:numPr>
                <w:ilvl w:val="0"/>
                <w:numId w:val="147"/>
              </w:numPr>
              <w:bidi/>
              <w:spacing w:after="120" w:line="216" w:lineRule="auto"/>
              <w:ind w:left="411"/>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تحسين الوصول إلى المساحات الخضراء والزرقاء الغنية بالتنوع البيولوجي وإمكانية الوصول إليها للجميع، وخاصة لأولئك الأكثر عرضة للآثار السلبية الناجمة عن المحددات الاجتماعية أو البيئية، مثل الأطفال والشباب وكبار السن والأشخاص ذوي الإعاقة والمهاجرين والأقليات العرقية </w:t>
            </w:r>
            <w:r w:rsidRPr="00044A2E">
              <w:rPr>
                <w:rFonts w:ascii="Times New Roman" w:hAnsi="Times New Roman" w:cs="Simplified Arabic" w:hint="cs"/>
                <w:szCs w:val="22"/>
                <w:rtl/>
                <w:lang w:eastAsia="zh-CN"/>
              </w:rPr>
              <w:t>و</w:t>
            </w:r>
            <w:r w:rsidRPr="00044A2E">
              <w:rPr>
                <w:rFonts w:ascii="Times New Roman" w:hAnsi="Times New Roman" w:cs="Simplified Arabic"/>
                <w:szCs w:val="22"/>
                <w:rtl/>
                <w:lang w:eastAsia="zh-CN"/>
              </w:rPr>
              <w:t>الفئات المنخفضة الدخل</w:t>
            </w:r>
            <w:r w:rsidR="002D5CD8" w:rsidRPr="00044A2E">
              <w:rPr>
                <w:rFonts w:ascii="Times New Roman" w:hAnsi="Times New Roman" w:cs="Simplified Arabic"/>
                <w:szCs w:val="22"/>
                <w:rtl/>
                <w:lang w:eastAsia="zh-CN"/>
              </w:rPr>
              <w:t>.</w:t>
            </w:r>
          </w:p>
          <w:p w14:paraId="7CDE2B9F" w14:textId="0A0CDFCD" w:rsidR="00327FCD" w:rsidRPr="00044A2E" w:rsidRDefault="00327FCD" w:rsidP="00327FCD">
            <w:pPr>
              <w:pStyle w:val="ListParagraph"/>
              <w:numPr>
                <w:ilvl w:val="0"/>
                <w:numId w:val="147"/>
              </w:numPr>
              <w:bidi/>
              <w:spacing w:after="120" w:line="216" w:lineRule="auto"/>
              <w:ind w:left="411"/>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تطوير أدوات اتصال بالتعاون مع قطاع الصحة </w:t>
            </w:r>
            <w:r w:rsidRPr="00044A2E">
              <w:rPr>
                <w:rFonts w:ascii="Times New Roman" w:hAnsi="Times New Roman" w:cs="Simplified Arabic" w:hint="cs"/>
                <w:szCs w:val="22"/>
                <w:rtl/>
                <w:lang w:eastAsia="zh-CN"/>
              </w:rPr>
              <w:t>بشأن</w:t>
            </w:r>
            <w:r w:rsidRPr="00044A2E">
              <w:rPr>
                <w:rFonts w:ascii="Times New Roman" w:hAnsi="Times New Roman" w:cs="Simplified Arabic"/>
                <w:szCs w:val="22"/>
                <w:rtl/>
                <w:lang w:eastAsia="zh-CN"/>
              </w:rPr>
              <w:t xml:space="preserve"> مدى أهمية تعزيز التنوع البيولوجي والسلامة </w:t>
            </w:r>
            <w:r w:rsidRPr="00044A2E">
              <w:rPr>
                <w:rFonts w:ascii="Times New Roman" w:hAnsi="Times New Roman" w:cs="Simplified Arabic" w:hint="cs"/>
                <w:szCs w:val="22"/>
                <w:rtl/>
                <w:lang w:eastAsia="zh-CN"/>
              </w:rPr>
              <w:t>الإيكولوجية</w:t>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rPr>
              <w:t xml:space="preserve">والاتصال داخل </w:t>
            </w:r>
            <w:r w:rsidRPr="00044A2E">
              <w:rPr>
                <w:rFonts w:ascii="Times New Roman" w:hAnsi="Times New Roman" w:cs="Simplified Arabic"/>
                <w:szCs w:val="22"/>
                <w:rtl/>
                <w:lang w:eastAsia="zh-CN"/>
              </w:rPr>
              <w:t xml:space="preserve">المناطق الحضرية لصحة ورفاه جميع الأنواع؛ واتخاذ الخطوات اللازمة لنشر هذه الأدوات عبر </w:t>
            </w:r>
            <w:r w:rsidRPr="00044A2E">
              <w:rPr>
                <w:rFonts w:ascii="Times New Roman" w:hAnsi="Times New Roman" w:cs="Simplified Arabic" w:hint="cs"/>
                <w:szCs w:val="22"/>
                <w:rtl/>
                <w:lang w:eastAsia="zh-CN"/>
              </w:rPr>
              <w:t xml:space="preserve">مختلف </w:t>
            </w:r>
            <w:r w:rsidRPr="00044A2E">
              <w:rPr>
                <w:rFonts w:ascii="Times New Roman" w:hAnsi="Times New Roman" w:cs="Simplified Arabic"/>
                <w:szCs w:val="22"/>
                <w:rtl/>
                <w:lang w:eastAsia="zh-CN"/>
              </w:rPr>
              <w:t>القطاعات، وفي جميع القطاعات الصحية وفي المدارس والمنظمات المجتمعية</w:t>
            </w:r>
            <w:r w:rsidR="002D5CD8" w:rsidRPr="00044A2E">
              <w:rPr>
                <w:rFonts w:ascii="Times New Roman" w:hAnsi="Times New Roman" w:cs="Simplified Arabic"/>
                <w:szCs w:val="22"/>
                <w:rtl/>
                <w:lang w:eastAsia="zh-CN"/>
              </w:rPr>
              <w:t>.</w:t>
            </w:r>
          </w:p>
          <w:p w14:paraId="723C756F" w14:textId="33FE5646" w:rsidR="00327FCD" w:rsidRPr="00044A2E" w:rsidRDefault="00327FCD" w:rsidP="00327FCD">
            <w:pPr>
              <w:pStyle w:val="ListParagraph"/>
              <w:numPr>
                <w:ilvl w:val="0"/>
                <w:numId w:val="147"/>
              </w:numPr>
              <w:bidi/>
              <w:spacing w:after="120" w:line="216" w:lineRule="auto"/>
              <w:ind w:left="411"/>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تحسين البنية التحتية الخضراء والزرقاء والاتصال لتعزيز التنوع البيولوجي وتحسين خدمات النظم الإيكولوجية، وخاصة تلك ذات الأهمية الكبيرة للصحة في المناطق الحضرية مثل إزالة تلوث الهواء، وامتصاص التلوث الصوتي، وتجنب الجريان السطحي، وتآكل التربة، واستخدام النباتات المسببة للحساسية، والمساحات</w:t>
            </w:r>
            <w:r w:rsidRPr="00044A2E">
              <w:rPr>
                <w:rFonts w:ascii="Times New Roman" w:hAnsi="Times New Roman" w:cs="Simplified Arabic" w:hint="cs"/>
                <w:szCs w:val="22"/>
                <w:rtl/>
                <w:lang w:eastAsia="zh-CN"/>
              </w:rPr>
              <w:t xml:space="preserve"> المخصصة</w:t>
            </w:r>
            <w:r w:rsidRPr="00044A2E">
              <w:rPr>
                <w:rFonts w:ascii="Times New Roman" w:hAnsi="Times New Roman" w:cs="Simplified Arabic"/>
                <w:szCs w:val="22"/>
                <w:rtl/>
                <w:lang w:eastAsia="zh-CN"/>
              </w:rPr>
              <w:t xml:space="preserve"> للتواصل مع الطبيعة وممارسة التمارين البدنية وغيرها</w:t>
            </w:r>
            <w:r w:rsidR="002D5CD8" w:rsidRPr="00044A2E">
              <w:rPr>
                <w:rFonts w:ascii="Times New Roman" w:hAnsi="Times New Roman" w:cs="Simplified Arabic"/>
                <w:szCs w:val="22"/>
                <w:rtl/>
                <w:lang w:eastAsia="zh-CN"/>
              </w:rPr>
              <w:t>.</w:t>
            </w:r>
          </w:p>
          <w:p w14:paraId="14721B23" w14:textId="2BAB49BD" w:rsidR="00327FCD" w:rsidRPr="00044A2E" w:rsidRDefault="00327FCD" w:rsidP="00327FCD">
            <w:pPr>
              <w:pStyle w:val="ListParagraph"/>
              <w:numPr>
                <w:ilvl w:val="0"/>
                <w:numId w:val="147"/>
              </w:numPr>
              <w:bidi/>
              <w:spacing w:after="120" w:line="216" w:lineRule="auto"/>
              <w:ind w:left="411"/>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تعزيز </w:t>
            </w:r>
            <w:r w:rsidRPr="00044A2E">
              <w:rPr>
                <w:rFonts w:ascii="Times New Roman" w:hAnsi="Times New Roman" w:cs="Simplified Arabic" w:hint="cs"/>
                <w:szCs w:val="22"/>
                <w:rtl/>
                <w:lang w:eastAsia="zh-CN"/>
              </w:rPr>
              <w:t>المساهمات التي تقدمها</w:t>
            </w:r>
            <w:r w:rsidRPr="00044A2E">
              <w:rPr>
                <w:rFonts w:ascii="Times New Roman" w:hAnsi="Times New Roman" w:cs="Simplified Arabic"/>
                <w:szCs w:val="22"/>
                <w:rtl/>
                <w:lang w:eastAsia="zh-CN"/>
              </w:rPr>
              <w:t xml:space="preserve"> الطبيعة للناس فيما يتعلق بالشفاء والاسترخاء والاستجمام والترفيه</w:t>
            </w:r>
            <w:r w:rsidRPr="00044A2E">
              <w:rPr>
                <w:rFonts w:ascii="Times New Roman" w:hAnsi="Times New Roman" w:cs="Simplified Arabic" w:hint="cs"/>
                <w:szCs w:val="22"/>
                <w:rtl/>
                <w:lang w:eastAsia="zh-CN"/>
              </w:rPr>
              <w:t>، ولا سيما</w:t>
            </w:r>
            <w:r w:rsidRPr="00044A2E">
              <w:rPr>
                <w:rFonts w:ascii="Times New Roman" w:hAnsi="Times New Roman" w:cs="Simplified Arabic"/>
                <w:szCs w:val="22"/>
                <w:rtl/>
                <w:lang w:eastAsia="zh-CN"/>
              </w:rPr>
              <w:t xml:space="preserve"> في المناطق الحضرية والمكتظة بالسكان على وجه الخصوص</w:t>
            </w:r>
            <w:r w:rsidR="002D5CD8" w:rsidRPr="00044A2E">
              <w:rPr>
                <w:rFonts w:ascii="Times New Roman" w:hAnsi="Times New Roman" w:cs="Simplified Arabic"/>
                <w:szCs w:val="22"/>
                <w:rtl/>
                <w:lang w:eastAsia="zh-CN"/>
              </w:rPr>
              <w:t>.</w:t>
            </w:r>
          </w:p>
        </w:tc>
      </w:tr>
      <w:tr w:rsidR="00327FCD" w:rsidRPr="00044A2E" w14:paraId="0151B892" w14:textId="77777777" w:rsidTr="00F935A4">
        <w:trPr>
          <w:jc w:val="center"/>
        </w:trPr>
        <w:tc>
          <w:tcPr>
            <w:tcW w:w="14255" w:type="dxa"/>
            <w:gridSpan w:val="3"/>
          </w:tcPr>
          <w:p w14:paraId="0D9AA8FD" w14:textId="77777777" w:rsidR="00327FCD" w:rsidRPr="00044A2E" w:rsidRDefault="00327FCD" w:rsidP="00F935A4">
            <w:pPr>
              <w:spacing w:before="40" w:after="120" w:line="216" w:lineRule="auto"/>
              <w:jc w:val="right"/>
              <w:rPr>
                <w:rFonts w:ascii="Times New Roman" w:hAnsi="Times New Roman" w:cs="Simplified Arabic"/>
                <w:bCs/>
                <w:color w:val="000000" w:themeColor="text1"/>
                <w:szCs w:val="22"/>
                <w:lang w:eastAsia="zh-CN"/>
              </w:rPr>
            </w:pPr>
            <w:r w:rsidRPr="00044A2E">
              <w:rPr>
                <w:rFonts w:ascii="Times New Roman" w:hAnsi="Times New Roman" w:cs="Simplified Arabic"/>
                <w:bCs/>
                <w:color w:val="000000" w:themeColor="text1"/>
                <w:szCs w:val="22"/>
                <w:rtl/>
                <w:lang w:eastAsia="zh-CN"/>
              </w:rPr>
              <w:t>الحصول وتقاسم المنافع</w:t>
            </w:r>
          </w:p>
        </w:tc>
      </w:tr>
      <w:tr w:rsidR="00327FCD" w:rsidRPr="00044A2E" w14:paraId="00F7B57B" w14:textId="77777777" w:rsidTr="00F935A4">
        <w:trPr>
          <w:jc w:val="center"/>
        </w:trPr>
        <w:tc>
          <w:tcPr>
            <w:tcW w:w="2297" w:type="dxa"/>
          </w:tcPr>
          <w:p w14:paraId="37227788" w14:textId="77777777" w:rsidR="00327FCD" w:rsidRPr="00044A2E" w:rsidRDefault="00327FCD" w:rsidP="00F935A4">
            <w:pPr>
              <w:spacing w:before="40" w:after="120" w:line="216" w:lineRule="auto"/>
              <w:jc w:val="right"/>
              <w:rPr>
                <w:rFonts w:ascii="Times New Roman" w:hAnsi="Times New Roman" w:cs="Simplified Arabic"/>
                <w:b/>
                <w:color w:val="000000" w:themeColor="text1"/>
                <w:szCs w:val="22"/>
                <w:lang w:eastAsia="zh-CN"/>
              </w:rPr>
            </w:pPr>
            <w:r w:rsidRPr="00044A2E">
              <w:rPr>
                <w:rFonts w:ascii="Times New Roman" w:hAnsi="Times New Roman" w:cs="Simplified Arabic" w:hint="cs"/>
                <w:b/>
                <w:color w:val="000000" w:themeColor="text1"/>
                <w:szCs w:val="22"/>
                <w:rtl/>
                <w:lang w:eastAsia="zh-CN"/>
              </w:rPr>
              <w:t>الهدف 13</w:t>
            </w:r>
          </w:p>
        </w:tc>
        <w:tc>
          <w:tcPr>
            <w:tcW w:w="4258" w:type="dxa"/>
          </w:tcPr>
          <w:p w14:paraId="4050629E" w14:textId="27CCCE12" w:rsidR="00327FCD" w:rsidRPr="00044A2E" w:rsidRDefault="00327FCD" w:rsidP="00F935A4">
            <w:pPr>
              <w:bidi/>
              <w:spacing w:before="60" w:after="120" w:line="216" w:lineRule="auto"/>
              <w:rPr>
                <w:rFonts w:ascii="Times New Roman" w:hAnsi="Times New Roman" w:cs="Simplified Arabic"/>
                <w:szCs w:val="22"/>
                <w:lang w:eastAsia="zh-CN"/>
              </w:rPr>
            </w:pPr>
            <w:r w:rsidRPr="00044A2E">
              <w:rPr>
                <w:rFonts w:ascii="Times New Roman" w:hAnsi="Times New Roman" w:cs="Simplified Arabic" w:hint="cs"/>
                <w:szCs w:val="22"/>
                <w:rtl/>
                <w:lang w:eastAsia="zh-CN"/>
              </w:rPr>
              <w:t>يعد</w:t>
            </w:r>
            <w:r w:rsidRPr="00044A2E">
              <w:rPr>
                <w:rFonts w:ascii="Times New Roman" w:hAnsi="Times New Roman" w:cs="Simplified Arabic"/>
                <w:szCs w:val="22"/>
                <w:rtl/>
                <w:lang w:eastAsia="zh-CN"/>
              </w:rPr>
              <w:t xml:space="preserve"> الحصول على الموارد الجينية والتقاسم العادل والمنصف للمنافع الناشئة عن استخدامها </w:t>
            </w:r>
            <w:r w:rsidRPr="00044A2E">
              <w:rPr>
                <w:rFonts w:ascii="Times New Roman" w:hAnsi="Times New Roman" w:cs="Simplified Arabic" w:hint="cs"/>
                <w:szCs w:val="22"/>
                <w:rtl/>
                <w:lang w:eastAsia="zh-CN"/>
              </w:rPr>
              <w:t>بالغ الأهمية</w:t>
            </w:r>
            <w:r w:rsidRPr="00044A2E">
              <w:rPr>
                <w:rFonts w:ascii="Times New Roman" w:hAnsi="Times New Roman" w:cs="Simplified Arabic"/>
                <w:szCs w:val="22"/>
                <w:rtl/>
                <w:lang w:eastAsia="zh-CN"/>
              </w:rPr>
              <w:t xml:space="preserve"> للصحة والممارسات الصحية والنظم الصحية الفعالة</w:t>
            </w:r>
            <w:r w:rsidR="002D5CD8" w:rsidRPr="00044A2E">
              <w:rPr>
                <w:rFonts w:ascii="Times New Roman" w:hAnsi="Times New Roman" w:cs="Simplified Arabic"/>
                <w:szCs w:val="22"/>
                <w:rtl/>
                <w:lang w:eastAsia="zh-CN"/>
              </w:rPr>
              <w:t>.</w:t>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rPr>
              <w:t>و</w:t>
            </w:r>
            <w:r w:rsidRPr="00044A2E">
              <w:rPr>
                <w:rFonts w:ascii="Times New Roman" w:hAnsi="Times New Roman" w:cs="Simplified Arabic"/>
                <w:szCs w:val="22"/>
                <w:rtl/>
                <w:lang w:eastAsia="zh-CN"/>
              </w:rPr>
              <w:t>يعتمد تطوير اللقاحات والعلاج على الوصول إلى تنوع الكائنات والجزيئات والجينات الموجودة في الطبيعة</w:t>
            </w:r>
            <w:r w:rsidR="002D5CD8" w:rsidRPr="00044A2E">
              <w:rPr>
                <w:rFonts w:ascii="Times New Roman" w:hAnsi="Times New Roman" w:cs="Simplified Arabic"/>
                <w:szCs w:val="22"/>
                <w:rtl/>
                <w:lang w:eastAsia="zh-CN"/>
              </w:rPr>
              <w:t>.</w:t>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rPr>
              <w:t xml:space="preserve">وتُستمد </w:t>
            </w:r>
            <w:r w:rsidRPr="00044A2E">
              <w:rPr>
                <w:rFonts w:ascii="Times New Roman" w:hAnsi="Times New Roman" w:cs="Simplified Arabic"/>
                <w:szCs w:val="22"/>
                <w:rtl/>
                <w:lang w:eastAsia="zh-CN"/>
              </w:rPr>
              <w:t xml:space="preserve">العديد من العلاجات المهمة من </w:t>
            </w:r>
            <w:r w:rsidRPr="00044A2E">
              <w:rPr>
                <w:rFonts w:ascii="Times New Roman" w:hAnsi="Times New Roman" w:cs="Simplified Arabic" w:hint="cs"/>
                <w:szCs w:val="22"/>
                <w:rtl/>
                <w:lang w:eastAsia="zh-CN"/>
              </w:rPr>
              <w:t xml:space="preserve">نظم المعارف التقليدية </w:t>
            </w:r>
            <w:r w:rsidRPr="00044A2E">
              <w:rPr>
                <w:rFonts w:ascii="Times New Roman" w:hAnsi="Times New Roman" w:cs="Simplified Arabic"/>
                <w:szCs w:val="22"/>
                <w:rtl/>
                <w:lang w:eastAsia="zh-CN"/>
              </w:rPr>
              <w:t>وممارسات الطب التقليدي</w:t>
            </w:r>
            <w:r w:rsidR="002D5CD8" w:rsidRPr="00044A2E">
              <w:rPr>
                <w:rFonts w:ascii="Times New Roman" w:hAnsi="Times New Roman" w:cs="Simplified Arabic"/>
                <w:szCs w:val="22"/>
                <w:rtl/>
                <w:lang w:eastAsia="zh-CN"/>
              </w:rPr>
              <w:t>.</w:t>
            </w:r>
          </w:p>
        </w:tc>
        <w:tc>
          <w:tcPr>
            <w:tcW w:w="7700" w:type="dxa"/>
          </w:tcPr>
          <w:p w14:paraId="66E40DE7" w14:textId="62702BCD" w:rsidR="00327FCD" w:rsidRPr="00044A2E" w:rsidRDefault="00327FCD" w:rsidP="00327FCD">
            <w:pPr>
              <w:pStyle w:val="ListParagraph"/>
              <w:numPr>
                <w:ilvl w:val="0"/>
                <w:numId w:val="148"/>
              </w:numPr>
              <w:bidi/>
              <w:spacing w:before="40" w:after="120" w:line="216" w:lineRule="auto"/>
              <w:ind w:left="407"/>
              <w:contextualSpacing w:val="0"/>
              <w:rPr>
                <w:rFonts w:ascii="Times New Roman" w:hAnsi="Times New Roman" w:cs="Simplified Arabic"/>
                <w:szCs w:val="22"/>
                <w:lang w:eastAsia="zh-CN"/>
              </w:rPr>
            </w:pPr>
            <w:r w:rsidRPr="00044A2E">
              <w:rPr>
                <w:rFonts w:ascii="Times New Roman" w:hAnsi="Times New Roman" w:cs="Simplified Arabic"/>
                <w:szCs w:val="22"/>
                <w:lang w:eastAsia="zh-CN"/>
              </w:rPr>
              <w:t xml:space="preserve"> </w:t>
            </w:r>
            <w:r w:rsidRPr="00044A2E">
              <w:rPr>
                <w:rFonts w:ascii="Times New Roman" w:hAnsi="Times New Roman" w:cs="Simplified Arabic"/>
                <w:szCs w:val="22"/>
                <w:rtl/>
                <w:lang w:eastAsia="zh-CN"/>
              </w:rPr>
              <w:t xml:space="preserve">الاعتراف بدور الموارد الجينية، ومعلومات التسلسل الرقمي المتعلقة بالموارد الجينية، والمعارف التقليدية المرتبطة بالموارد الجينية، في البحث وتطوير المنتجات والخدمات الصحية، وأهمية التقاسم العادل والمنصف للمنافع الناشئة عن استخدامها في هذا </w:t>
            </w:r>
            <w:r w:rsidRPr="00044A2E">
              <w:rPr>
                <w:rFonts w:ascii="Times New Roman" w:hAnsi="Times New Roman" w:cs="Simplified Arabic" w:hint="cs"/>
                <w:szCs w:val="22"/>
                <w:rtl/>
                <w:lang w:eastAsia="zh-CN"/>
              </w:rPr>
              <w:t>الصدد</w:t>
            </w:r>
            <w:r w:rsidR="002D5CD8" w:rsidRPr="00044A2E">
              <w:rPr>
                <w:rFonts w:ascii="Times New Roman" w:hAnsi="Times New Roman" w:cs="Simplified Arabic" w:hint="cs"/>
                <w:szCs w:val="22"/>
                <w:rtl/>
                <w:lang w:eastAsia="zh-CN"/>
              </w:rPr>
              <w:t>.</w:t>
            </w:r>
            <w:r w:rsidRPr="00044A2E">
              <w:rPr>
                <w:rStyle w:val="FootnoteReference"/>
                <w:rFonts w:ascii="Times New Roman" w:hAnsi="Times New Roman" w:cs="Simplified Arabic"/>
                <w:sz w:val="22"/>
                <w:rtl/>
                <w:lang w:val="en-US"/>
              </w:rPr>
              <w:footnoteReference w:id="330"/>
            </w:r>
          </w:p>
          <w:p w14:paraId="55F65432" w14:textId="206F5B7A" w:rsidR="00327FCD" w:rsidRPr="00044A2E" w:rsidRDefault="00327FCD" w:rsidP="00327FCD">
            <w:pPr>
              <w:pStyle w:val="ListParagraph"/>
              <w:numPr>
                <w:ilvl w:val="0"/>
                <w:numId w:val="148"/>
              </w:numPr>
              <w:bidi/>
              <w:spacing w:before="40" w:after="120" w:line="216" w:lineRule="auto"/>
              <w:ind w:left="407"/>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الاعتراف بدور ممارسة الطب التقليدي في حفظ التنوع البيولوجي واستخدامه المستدام</w:t>
            </w:r>
            <w:r w:rsidR="002D5CD8" w:rsidRPr="00044A2E">
              <w:rPr>
                <w:rFonts w:ascii="Times New Roman" w:hAnsi="Times New Roman" w:cs="Simplified Arabic"/>
                <w:szCs w:val="22"/>
                <w:rtl/>
                <w:lang w:eastAsia="zh-CN"/>
              </w:rPr>
              <w:t>.</w:t>
            </w:r>
          </w:p>
          <w:p w14:paraId="6608F6FA" w14:textId="25BE5292" w:rsidR="00327FCD" w:rsidRPr="00044A2E" w:rsidRDefault="00327FCD" w:rsidP="00327FCD">
            <w:pPr>
              <w:pStyle w:val="ListParagraph"/>
              <w:numPr>
                <w:ilvl w:val="0"/>
                <w:numId w:val="148"/>
              </w:numPr>
              <w:bidi/>
              <w:spacing w:before="40" w:after="120" w:line="216" w:lineRule="auto"/>
              <w:ind w:left="407"/>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اتخاذ التدابير القانونية</w:t>
            </w:r>
            <w:r w:rsidRPr="00044A2E">
              <w:rPr>
                <w:rFonts w:ascii="Times New Roman" w:hAnsi="Times New Roman" w:cs="Simplified Arabic" w:hint="cs"/>
                <w:szCs w:val="22"/>
                <w:rtl/>
                <w:lang w:eastAsia="zh-CN"/>
              </w:rPr>
              <w:t>،</w:t>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rPr>
              <w:t>والسياساتية،</w:t>
            </w:r>
            <w:r w:rsidRPr="00044A2E">
              <w:rPr>
                <w:rFonts w:ascii="Times New Roman" w:hAnsi="Times New Roman" w:cs="Simplified Arabic"/>
                <w:szCs w:val="22"/>
                <w:rtl/>
                <w:lang w:eastAsia="zh-CN"/>
              </w:rPr>
              <w:t xml:space="preserve"> والإدارية و</w:t>
            </w:r>
            <w:r w:rsidRPr="00044A2E">
              <w:rPr>
                <w:rFonts w:ascii="Times New Roman" w:hAnsi="Times New Roman" w:cs="Simplified Arabic" w:hint="cs"/>
                <w:szCs w:val="22"/>
                <w:rtl/>
                <w:lang w:eastAsia="zh-CN"/>
              </w:rPr>
              <w:t xml:space="preserve">تدابير </w:t>
            </w:r>
            <w:r w:rsidRPr="00044A2E">
              <w:rPr>
                <w:rFonts w:ascii="Times New Roman" w:hAnsi="Times New Roman" w:cs="Simplified Arabic"/>
                <w:szCs w:val="22"/>
                <w:rtl/>
                <w:lang w:eastAsia="zh-CN"/>
              </w:rPr>
              <w:t xml:space="preserve">بناء القدرات الفعالة على جميع المستويات، حسب الاقتضاء، لضمان تقاسم المنافع الناشئة عن استخدام الموارد الجينية؛ واستخدام معلومات التسلسل الرقمي بشأن الموارد الجينية؛ </w:t>
            </w:r>
            <w:r w:rsidRPr="00044A2E">
              <w:rPr>
                <w:rFonts w:ascii="Times New Roman" w:hAnsi="Times New Roman" w:cs="Simplified Arabic" w:hint="cs"/>
                <w:szCs w:val="22"/>
                <w:rtl/>
                <w:lang w:eastAsia="zh-CN"/>
              </w:rPr>
              <w:t>فضلا عن</w:t>
            </w:r>
            <w:r w:rsidRPr="00044A2E">
              <w:rPr>
                <w:rFonts w:ascii="Times New Roman" w:hAnsi="Times New Roman" w:cs="Simplified Arabic"/>
                <w:szCs w:val="22"/>
                <w:rtl/>
                <w:lang w:eastAsia="zh-CN"/>
              </w:rPr>
              <w:t xml:space="preserve"> المعارف التقليدية المرتبطة بالموارد الجينية، والمتصلة بالتنوع البيولوجي والصحة، بطريقة عادلة ومنصفة، وتعزيز الامتثال، حسب الاقتضاء، </w:t>
            </w:r>
            <w:r w:rsidRPr="00044A2E">
              <w:rPr>
                <w:rFonts w:ascii="Times New Roman" w:hAnsi="Times New Roman" w:cs="Simplified Arabic" w:hint="cs"/>
                <w:szCs w:val="22"/>
                <w:rtl/>
                <w:lang w:eastAsia="zh-CN"/>
              </w:rPr>
              <w:t>مع بروتوكول ناغويا بشأن الحصول على الموارد الجينية والتقاسم العادل والمنصف للمنافع الناشئة عن استخدامها</w:t>
            </w:r>
            <w:r w:rsidRPr="00044A2E">
              <w:rPr>
                <w:rStyle w:val="FootnoteReference"/>
                <w:rFonts w:ascii="Times New Roman" w:hAnsi="Times New Roman" w:cs="Simplified Arabic"/>
                <w:sz w:val="22"/>
                <w:rtl/>
                <w:lang w:val="en-US"/>
              </w:rPr>
              <w:footnoteReference w:id="331"/>
            </w:r>
            <w:r w:rsidRPr="00044A2E">
              <w:rPr>
                <w:rFonts w:ascii="Times New Roman" w:hAnsi="Times New Roman" w:cs="Simplified Arabic" w:hint="cs"/>
                <w:szCs w:val="22"/>
                <w:rtl/>
                <w:lang w:eastAsia="zh-CN"/>
              </w:rPr>
              <w:t xml:space="preserve"> و</w:t>
            </w:r>
            <w:r w:rsidRPr="00044A2E">
              <w:rPr>
                <w:rFonts w:ascii="Times New Roman" w:hAnsi="Times New Roman" w:cs="Simplified Arabic"/>
                <w:szCs w:val="22"/>
                <w:rtl/>
                <w:lang w:eastAsia="zh-CN"/>
              </w:rPr>
              <w:t xml:space="preserve">أدوات </w:t>
            </w:r>
            <w:r w:rsidRPr="00044A2E">
              <w:rPr>
                <w:rFonts w:ascii="Times New Roman" w:hAnsi="Times New Roman" w:cs="Simplified Arabic" w:hint="cs"/>
                <w:szCs w:val="22"/>
                <w:rtl/>
                <w:lang w:eastAsia="zh-CN"/>
              </w:rPr>
              <w:t>الحصول</w:t>
            </w:r>
            <w:r w:rsidRPr="00044A2E">
              <w:rPr>
                <w:rFonts w:ascii="Times New Roman" w:hAnsi="Times New Roman" w:cs="Simplified Arabic"/>
                <w:szCs w:val="22"/>
                <w:rtl/>
                <w:lang w:eastAsia="zh-CN"/>
              </w:rPr>
              <w:t xml:space="preserve"> وتقاسم المنافع الدولية </w:t>
            </w:r>
            <w:r w:rsidRPr="00044A2E">
              <w:rPr>
                <w:rFonts w:ascii="Times New Roman" w:hAnsi="Times New Roman" w:cs="Simplified Arabic" w:hint="cs"/>
                <w:szCs w:val="22"/>
                <w:rtl/>
                <w:lang w:eastAsia="zh-CN"/>
              </w:rPr>
              <w:t xml:space="preserve">الأخرى </w:t>
            </w:r>
            <w:r w:rsidRPr="00044A2E">
              <w:rPr>
                <w:rFonts w:ascii="Times New Roman" w:hAnsi="Times New Roman" w:cs="Simplified Arabic"/>
                <w:szCs w:val="22"/>
                <w:rtl/>
                <w:lang w:eastAsia="zh-CN"/>
              </w:rPr>
              <w:t>المعمول بها</w:t>
            </w:r>
            <w:r w:rsidR="002D5CD8" w:rsidRPr="00044A2E">
              <w:rPr>
                <w:rFonts w:ascii="Times New Roman" w:hAnsi="Times New Roman" w:cs="Simplified Arabic"/>
                <w:szCs w:val="22"/>
                <w:rtl/>
                <w:lang w:eastAsia="zh-CN"/>
              </w:rPr>
              <w:t>.</w:t>
            </w:r>
          </w:p>
        </w:tc>
      </w:tr>
      <w:tr w:rsidR="00327FCD" w:rsidRPr="00044A2E" w14:paraId="445E189E" w14:textId="77777777" w:rsidTr="00F935A4">
        <w:trPr>
          <w:jc w:val="center"/>
        </w:trPr>
        <w:tc>
          <w:tcPr>
            <w:tcW w:w="14255" w:type="dxa"/>
            <w:gridSpan w:val="3"/>
          </w:tcPr>
          <w:p w14:paraId="39F9EF4C" w14:textId="77777777" w:rsidR="00327FCD" w:rsidRPr="00044A2E" w:rsidRDefault="00327FCD" w:rsidP="00F935A4">
            <w:pPr>
              <w:bidi/>
              <w:spacing w:before="40" w:after="120" w:line="216" w:lineRule="auto"/>
              <w:rPr>
                <w:rFonts w:ascii="Times New Roman" w:hAnsi="Times New Roman" w:cs="Simplified Arabic"/>
                <w:szCs w:val="22"/>
                <w:lang w:eastAsia="zh-CN"/>
              </w:rPr>
            </w:pPr>
            <w:r w:rsidRPr="00044A2E">
              <w:rPr>
                <w:rFonts w:ascii="Times New Roman" w:hAnsi="Times New Roman" w:cs="Simplified Arabic"/>
                <w:bCs/>
                <w:color w:val="000000" w:themeColor="text1"/>
                <w:szCs w:val="22"/>
                <w:rtl/>
                <w:lang w:eastAsia="zh-CN"/>
              </w:rPr>
              <w:t xml:space="preserve">السلامة </w:t>
            </w:r>
            <w:r w:rsidRPr="00044A2E">
              <w:rPr>
                <w:rFonts w:ascii="Times New Roman" w:hAnsi="Times New Roman" w:cs="Simplified Arabic" w:hint="cs"/>
                <w:bCs/>
                <w:color w:val="000000" w:themeColor="text1"/>
                <w:szCs w:val="22"/>
                <w:rtl/>
                <w:lang w:eastAsia="zh-CN"/>
              </w:rPr>
              <w:t>الأحيائية</w:t>
            </w:r>
            <w:r w:rsidRPr="00044A2E">
              <w:rPr>
                <w:rFonts w:ascii="Times New Roman" w:hAnsi="Times New Roman" w:cs="Simplified Arabic"/>
                <w:bCs/>
                <w:color w:val="000000" w:themeColor="text1"/>
                <w:szCs w:val="22"/>
                <w:rtl/>
                <w:lang w:eastAsia="zh-CN"/>
              </w:rPr>
              <w:t xml:space="preserve"> والتكنولوجيا البيولوجية</w:t>
            </w:r>
          </w:p>
        </w:tc>
      </w:tr>
      <w:tr w:rsidR="00327FCD" w:rsidRPr="00044A2E" w14:paraId="1B2D8663" w14:textId="77777777" w:rsidTr="00F935A4">
        <w:trPr>
          <w:jc w:val="center"/>
        </w:trPr>
        <w:tc>
          <w:tcPr>
            <w:tcW w:w="2297" w:type="dxa"/>
          </w:tcPr>
          <w:p w14:paraId="68E33AD1" w14:textId="77777777" w:rsidR="00327FCD" w:rsidRPr="00044A2E" w:rsidRDefault="00327FCD" w:rsidP="00F935A4">
            <w:pPr>
              <w:spacing w:before="40" w:after="120" w:line="216" w:lineRule="auto"/>
              <w:jc w:val="right"/>
              <w:rPr>
                <w:rFonts w:ascii="Times New Roman" w:hAnsi="Times New Roman" w:cs="Simplified Arabic"/>
                <w:b/>
                <w:color w:val="000000" w:themeColor="text1"/>
                <w:szCs w:val="22"/>
                <w:rtl/>
                <w:lang w:eastAsia="zh-CN"/>
              </w:rPr>
            </w:pPr>
            <w:r w:rsidRPr="00044A2E">
              <w:rPr>
                <w:rFonts w:ascii="Times New Roman" w:hAnsi="Times New Roman" w:cs="Simplified Arabic" w:hint="cs"/>
                <w:b/>
                <w:color w:val="000000" w:themeColor="text1"/>
                <w:szCs w:val="22"/>
                <w:rtl/>
                <w:lang w:eastAsia="zh-CN"/>
              </w:rPr>
              <w:t>الهدف 17</w:t>
            </w:r>
          </w:p>
        </w:tc>
        <w:tc>
          <w:tcPr>
            <w:tcW w:w="4258" w:type="dxa"/>
          </w:tcPr>
          <w:p w14:paraId="70544076" w14:textId="6E3BA19E" w:rsidR="00327FCD" w:rsidRPr="00044A2E" w:rsidRDefault="00327FCD" w:rsidP="00F935A4">
            <w:pPr>
              <w:bidi/>
              <w:spacing w:before="60" w:after="120" w:line="216" w:lineRule="auto"/>
              <w:rPr>
                <w:rFonts w:ascii="Times New Roman" w:hAnsi="Times New Roman" w:cs="Simplified Arabic"/>
                <w:szCs w:val="22"/>
                <w:rtl/>
                <w:lang w:eastAsia="zh-CN"/>
              </w:rPr>
            </w:pPr>
            <w:r w:rsidRPr="00044A2E">
              <w:rPr>
                <w:rFonts w:ascii="Times New Roman" w:hAnsi="Times New Roman" w:cs="Simplified Arabic"/>
                <w:szCs w:val="22"/>
                <w:rtl/>
                <w:lang w:eastAsia="zh-CN"/>
              </w:rPr>
              <w:t xml:space="preserve">الاستخدام الآمن للكائنات </w:t>
            </w:r>
            <w:r w:rsidRPr="00044A2E">
              <w:rPr>
                <w:rFonts w:ascii="Times New Roman" w:hAnsi="Times New Roman" w:cs="Simplified Arabic" w:hint="cs"/>
                <w:szCs w:val="22"/>
                <w:rtl/>
                <w:lang w:eastAsia="zh-CN"/>
              </w:rPr>
              <w:t>الحية المحورة</w:t>
            </w:r>
            <w:r w:rsidRPr="00044A2E">
              <w:rPr>
                <w:rFonts w:ascii="Times New Roman" w:hAnsi="Times New Roman" w:cs="Simplified Arabic"/>
                <w:szCs w:val="22"/>
                <w:rtl/>
                <w:lang w:eastAsia="zh-CN"/>
              </w:rPr>
              <w:t xml:space="preserve"> الناتجة عن التكنولوجيا البيولوجية، بما في ذلك من خلال تدابير السلامة </w:t>
            </w:r>
            <w:r w:rsidRPr="00044A2E">
              <w:rPr>
                <w:rFonts w:ascii="Times New Roman" w:hAnsi="Times New Roman" w:cs="Simplified Arabic" w:hint="cs"/>
                <w:szCs w:val="22"/>
                <w:rtl/>
                <w:lang w:eastAsia="zh-CN"/>
              </w:rPr>
              <w:t>الأحيائية</w:t>
            </w:r>
            <w:r w:rsidRPr="00044A2E">
              <w:rPr>
                <w:rFonts w:ascii="Times New Roman" w:hAnsi="Times New Roman" w:cs="Simplified Arabic"/>
                <w:szCs w:val="22"/>
                <w:rtl/>
                <w:lang w:eastAsia="zh-CN"/>
              </w:rPr>
              <w:t xml:space="preserve"> لتنظيم وإدارة ومراقبة الآثار الضارة المحتملة على التنوع البيولوجي وصحة الإنسان، يمكن أن يؤدي دورا هاما في توفير الأدوات والحلول للتحديات المتعلقة بالتنوع البيولوجي والصحة</w:t>
            </w:r>
            <w:r w:rsidR="002D5CD8" w:rsidRPr="00044A2E">
              <w:rPr>
                <w:rFonts w:ascii="Times New Roman" w:hAnsi="Times New Roman" w:cs="Simplified Arabic" w:hint="cs"/>
                <w:szCs w:val="22"/>
                <w:rtl/>
                <w:lang w:eastAsia="zh-CN"/>
              </w:rPr>
              <w:t>.</w:t>
            </w:r>
          </w:p>
        </w:tc>
        <w:tc>
          <w:tcPr>
            <w:tcW w:w="7700" w:type="dxa"/>
          </w:tcPr>
          <w:p w14:paraId="6B39D538" w14:textId="1B34E34C" w:rsidR="00327FCD" w:rsidRPr="00044A2E" w:rsidRDefault="00327FCD" w:rsidP="00F935A4">
            <w:pPr>
              <w:pStyle w:val="ListParagraph"/>
              <w:bidi/>
              <w:spacing w:before="40" w:after="120" w:line="216" w:lineRule="auto"/>
              <w:ind w:left="34"/>
              <w:contextualSpacing w:val="0"/>
              <w:rPr>
                <w:rFonts w:ascii="Times New Roman" w:hAnsi="Times New Roman" w:cs="Simplified Arabic"/>
                <w:szCs w:val="22"/>
                <w:lang w:eastAsia="zh-CN"/>
              </w:rPr>
            </w:pPr>
            <w:r w:rsidRPr="00044A2E">
              <w:rPr>
                <w:rFonts w:ascii="Times New Roman" w:hAnsi="Times New Roman" w:cs="Simplified Arabic"/>
                <w:szCs w:val="22"/>
                <w:rtl/>
                <w:lang w:eastAsia="zh-CN"/>
              </w:rPr>
              <w:t xml:space="preserve">1- ضمان وجود وسائل لتقييم وتنظيم وإدارة ومراقبة المخاطر المرتبطة باستخدام وإطلاق الكائنات </w:t>
            </w:r>
            <w:r w:rsidRPr="00044A2E">
              <w:rPr>
                <w:rFonts w:ascii="Times New Roman" w:hAnsi="Times New Roman" w:cs="Simplified Arabic" w:hint="cs"/>
                <w:szCs w:val="22"/>
                <w:rtl/>
                <w:lang w:eastAsia="zh-CN"/>
              </w:rPr>
              <w:t xml:space="preserve">الحية </w:t>
            </w:r>
            <w:r w:rsidRPr="00044A2E">
              <w:rPr>
                <w:rFonts w:ascii="Times New Roman" w:hAnsi="Times New Roman" w:cs="Simplified Arabic"/>
                <w:szCs w:val="22"/>
                <w:rtl/>
                <w:lang w:eastAsia="zh-CN"/>
              </w:rPr>
              <w:t xml:space="preserve">المحورة الناتجة عن التكنولوجيا البيولوجية والتي قد تكون لها آثار ضارة على حفظ التنوع البيولوجي واستخدامه المستدام، وكذلك </w:t>
            </w:r>
            <w:r w:rsidRPr="00044A2E">
              <w:rPr>
                <w:rFonts w:ascii="Times New Roman" w:hAnsi="Times New Roman" w:cs="Simplified Arabic" w:hint="cs"/>
                <w:szCs w:val="22"/>
                <w:rtl/>
                <w:lang w:eastAsia="zh-CN"/>
              </w:rPr>
              <w:t xml:space="preserve">وضع </w:t>
            </w:r>
            <w:r w:rsidRPr="00044A2E">
              <w:rPr>
                <w:rFonts w:ascii="Times New Roman" w:hAnsi="Times New Roman" w:cs="Simplified Arabic"/>
                <w:szCs w:val="22"/>
                <w:rtl/>
                <w:lang w:eastAsia="zh-CN"/>
              </w:rPr>
              <w:t>المخاطر</w:t>
            </w:r>
            <w:r w:rsidRPr="00044A2E">
              <w:rPr>
                <w:rFonts w:ascii="Times New Roman" w:hAnsi="Times New Roman" w:cs="Simplified Arabic" w:hint="cs"/>
                <w:szCs w:val="22"/>
                <w:rtl/>
                <w:lang w:eastAsia="zh-CN"/>
              </w:rPr>
              <w:t xml:space="preserve"> على</w:t>
            </w:r>
            <w:r w:rsidRPr="00044A2E">
              <w:rPr>
                <w:rFonts w:ascii="Times New Roman" w:hAnsi="Times New Roman" w:cs="Simplified Arabic"/>
                <w:szCs w:val="22"/>
                <w:rtl/>
                <w:lang w:eastAsia="zh-CN"/>
              </w:rPr>
              <w:t xml:space="preserve"> صحة الإنسان بعين الاعتبار</w:t>
            </w:r>
            <w:r w:rsidR="002D5CD8" w:rsidRPr="00044A2E">
              <w:rPr>
                <w:rFonts w:ascii="Times New Roman" w:hAnsi="Times New Roman" w:cs="Simplified Arabic"/>
                <w:szCs w:val="22"/>
                <w:rtl/>
                <w:lang w:eastAsia="zh-CN"/>
              </w:rPr>
              <w:t>.</w:t>
            </w:r>
          </w:p>
          <w:p w14:paraId="24B5A3FB" w14:textId="4E517CE5" w:rsidR="00327FCD" w:rsidRPr="00044A2E" w:rsidRDefault="00327FCD" w:rsidP="00F935A4">
            <w:pPr>
              <w:pStyle w:val="ListParagraph"/>
              <w:bidi/>
              <w:spacing w:before="40" w:after="120" w:line="216" w:lineRule="auto"/>
              <w:ind w:left="34"/>
              <w:contextualSpacing w:val="0"/>
              <w:rPr>
                <w:rFonts w:ascii="Times New Roman" w:hAnsi="Times New Roman" w:cs="Simplified Arabic"/>
                <w:szCs w:val="22"/>
                <w:lang w:eastAsia="zh-CN"/>
              </w:rPr>
            </w:pPr>
            <w:r w:rsidRPr="00044A2E">
              <w:rPr>
                <w:rFonts w:ascii="Times New Roman" w:hAnsi="Times New Roman" w:cs="Simplified Arabic" w:hint="cs"/>
                <w:szCs w:val="22"/>
                <w:rtl/>
                <w:lang w:eastAsia="zh-CN"/>
              </w:rPr>
              <w:t>2-</w:t>
            </w:r>
            <w:r w:rsidRPr="00044A2E">
              <w:rPr>
                <w:rFonts w:ascii="Times New Roman" w:hAnsi="Times New Roman" w:cs="Simplified Arabic"/>
                <w:szCs w:val="22"/>
                <w:rtl/>
                <w:lang w:eastAsia="zh-CN"/>
              </w:rPr>
              <w:t xml:space="preserve"> تعزيز تقاسم المنافع الصحية الناشئة عن </w:t>
            </w:r>
            <w:r w:rsidRPr="00044A2E">
              <w:rPr>
                <w:rFonts w:ascii="Times New Roman" w:hAnsi="Times New Roman" w:cs="Simplified Arabic" w:hint="cs"/>
                <w:szCs w:val="22"/>
                <w:rtl/>
                <w:lang w:eastAsia="zh-CN"/>
              </w:rPr>
              <w:t>ال</w:t>
            </w:r>
            <w:r w:rsidRPr="00044A2E">
              <w:rPr>
                <w:rFonts w:ascii="Times New Roman" w:hAnsi="Times New Roman" w:cs="Simplified Arabic"/>
                <w:szCs w:val="22"/>
                <w:rtl/>
                <w:lang w:eastAsia="zh-CN"/>
              </w:rPr>
              <w:t xml:space="preserve">تطورات </w:t>
            </w:r>
            <w:r w:rsidRPr="00044A2E">
              <w:rPr>
                <w:rFonts w:ascii="Times New Roman" w:hAnsi="Times New Roman" w:cs="Simplified Arabic" w:hint="cs"/>
                <w:szCs w:val="22"/>
                <w:rtl/>
                <w:lang w:eastAsia="zh-CN"/>
              </w:rPr>
              <w:t xml:space="preserve">في مجال </w:t>
            </w:r>
            <w:r w:rsidRPr="00044A2E">
              <w:rPr>
                <w:rFonts w:ascii="Times New Roman" w:hAnsi="Times New Roman" w:cs="Simplified Arabic"/>
                <w:szCs w:val="22"/>
                <w:rtl/>
                <w:lang w:eastAsia="zh-CN"/>
              </w:rPr>
              <w:t>التكنولوجيا البيولوجية</w:t>
            </w:r>
            <w:r w:rsidR="002D5CD8" w:rsidRPr="00044A2E">
              <w:rPr>
                <w:rFonts w:ascii="Times New Roman" w:hAnsi="Times New Roman" w:cs="Simplified Arabic"/>
                <w:szCs w:val="22"/>
                <w:rtl/>
                <w:lang w:eastAsia="zh-CN"/>
              </w:rPr>
              <w:t>.</w:t>
            </w:r>
          </w:p>
          <w:p w14:paraId="6760978B" w14:textId="258C25EB" w:rsidR="00327FCD" w:rsidRPr="00044A2E" w:rsidRDefault="00327FCD" w:rsidP="00F935A4">
            <w:pPr>
              <w:pStyle w:val="ListParagraph"/>
              <w:bidi/>
              <w:spacing w:before="40" w:after="120" w:line="216" w:lineRule="auto"/>
              <w:ind w:left="34"/>
              <w:contextualSpacing w:val="0"/>
              <w:rPr>
                <w:rFonts w:ascii="Times New Roman" w:hAnsi="Times New Roman" w:cs="Simplified Arabic"/>
                <w:szCs w:val="22"/>
                <w:lang w:eastAsia="zh-CN"/>
              </w:rPr>
            </w:pPr>
            <w:r w:rsidRPr="00044A2E">
              <w:rPr>
                <w:rFonts w:ascii="Times New Roman" w:hAnsi="Times New Roman" w:cs="Simplified Arabic" w:hint="cs"/>
                <w:szCs w:val="22"/>
                <w:rtl/>
                <w:lang w:eastAsia="zh-CN"/>
              </w:rPr>
              <w:t>3-</w:t>
            </w:r>
            <w:r w:rsidRPr="00044A2E">
              <w:rPr>
                <w:rFonts w:ascii="Times New Roman" w:hAnsi="Times New Roman" w:cs="Simplified Arabic"/>
                <w:szCs w:val="22"/>
                <w:rtl/>
                <w:lang w:eastAsia="zh-CN"/>
              </w:rPr>
              <w:t xml:space="preserve"> اتخاذ جميع التدابير العملية لتعزيز المشاركة الفعالة للبلدان النامية في أنشطة بحوث التكنولوجيا البيولوجية ذات الصلة بالصحة، بما في ذلك الأطراف التي تكون في وضع يمكنها من توفير الموارد الجينية لهذه البحوث، بما </w:t>
            </w:r>
            <w:r w:rsidRPr="00044A2E">
              <w:rPr>
                <w:rFonts w:ascii="Times New Roman" w:hAnsi="Times New Roman" w:cs="Simplified Arabic" w:hint="cs"/>
                <w:szCs w:val="22"/>
                <w:rtl/>
                <w:lang w:eastAsia="zh-CN"/>
              </w:rPr>
              <w:t>يتسق</w:t>
            </w:r>
            <w:r w:rsidRPr="00044A2E">
              <w:rPr>
                <w:rFonts w:ascii="Times New Roman" w:hAnsi="Times New Roman" w:cs="Simplified Arabic"/>
                <w:szCs w:val="22"/>
                <w:rtl/>
                <w:lang w:eastAsia="zh-CN"/>
              </w:rPr>
              <w:t xml:space="preserve"> مع الظروف الوطنية</w:t>
            </w:r>
            <w:r w:rsidR="002D5CD8" w:rsidRPr="00044A2E">
              <w:rPr>
                <w:rFonts w:ascii="Times New Roman" w:hAnsi="Times New Roman" w:cs="Simplified Arabic"/>
                <w:szCs w:val="22"/>
                <w:rtl/>
                <w:lang w:eastAsia="zh-CN"/>
              </w:rPr>
              <w:t>.</w:t>
            </w:r>
          </w:p>
          <w:p w14:paraId="7FA294A5" w14:textId="271E34D3" w:rsidR="00327FCD" w:rsidRPr="00044A2E" w:rsidRDefault="00327FCD" w:rsidP="00F935A4">
            <w:pPr>
              <w:pStyle w:val="ListParagraph"/>
              <w:bidi/>
              <w:spacing w:before="40" w:after="120" w:line="216" w:lineRule="auto"/>
              <w:ind w:left="34"/>
              <w:contextualSpacing w:val="0"/>
              <w:rPr>
                <w:rFonts w:ascii="Times New Roman" w:hAnsi="Times New Roman" w:cs="Simplified Arabic"/>
                <w:szCs w:val="22"/>
                <w:lang w:eastAsia="zh-CN"/>
              </w:rPr>
            </w:pPr>
            <w:r w:rsidRPr="00044A2E">
              <w:rPr>
                <w:rFonts w:ascii="Times New Roman" w:hAnsi="Times New Roman" w:cs="Simplified Arabic" w:hint="cs"/>
                <w:szCs w:val="22"/>
                <w:rtl/>
                <w:lang w:eastAsia="zh-CN"/>
              </w:rPr>
              <w:t xml:space="preserve">4- </w:t>
            </w:r>
            <w:r w:rsidRPr="00044A2E">
              <w:rPr>
                <w:rFonts w:ascii="Times New Roman" w:hAnsi="Times New Roman" w:cs="Simplified Arabic"/>
                <w:szCs w:val="22"/>
                <w:rtl/>
                <w:lang w:eastAsia="zh-CN"/>
              </w:rPr>
              <w:t>اتخاذ جميع التدابير العملية لتعزيز</w:t>
            </w:r>
            <w:r w:rsidRPr="00044A2E">
              <w:rPr>
                <w:rFonts w:ascii="Times New Roman" w:hAnsi="Times New Roman" w:cs="Simplified Arabic" w:hint="cs"/>
                <w:szCs w:val="22"/>
                <w:rtl/>
                <w:lang w:eastAsia="zh-CN"/>
              </w:rPr>
              <w:t xml:space="preserve"> وتقوية</w:t>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rPr>
              <w:t xml:space="preserve">أولوية </w:t>
            </w:r>
            <w:r w:rsidRPr="00044A2E">
              <w:rPr>
                <w:rFonts w:ascii="Times New Roman" w:hAnsi="Times New Roman" w:cs="Simplified Arabic"/>
                <w:szCs w:val="22"/>
                <w:rtl/>
                <w:lang w:eastAsia="zh-CN"/>
              </w:rPr>
              <w:t xml:space="preserve">حصول البلدان النامية، على أساس عادل ومنصف، </w:t>
            </w:r>
            <w:r w:rsidRPr="00044A2E">
              <w:rPr>
                <w:rFonts w:ascii="Times New Roman" w:hAnsi="Times New Roman" w:cs="Simplified Arabic" w:hint="cs"/>
                <w:szCs w:val="22"/>
                <w:rtl/>
                <w:lang w:eastAsia="zh-CN"/>
              </w:rPr>
              <w:t>على ا</w:t>
            </w:r>
            <w:r w:rsidRPr="00044A2E">
              <w:rPr>
                <w:rFonts w:ascii="Times New Roman" w:hAnsi="Times New Roman" w:cs="Simplified Arabic"/>
                <w:szCs w:val="22"/>
                <w:rtl/>
                <w:lang w:eastAsia="zh-CN"/>
              </w:rPr>
              <w:t>لنتائج والمنافع الناشئة عن التكنولوجي</w:t>
            </w:r>
            <w:r w:rsidRPr="00044A2E">
              <w:rPr>
                <w:rFonts w:ascii="Times New Roman" w:hAnsi="Times New Roman" w:cs="Simplified Arabic" w:hint="cs"/>
                <w:szCs w:val="22"/>
                <w:rtl/>
                <w:lang w:eastAsia="zh-CN"/>
              </w:rPr>
              <w:t>ا</w:t>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rPr>
              <w:t>البيولوجية</w:t>
            </w:r>
            <w:r w:rsidRPr="00044A2E">
              <w:rPr>
                <w:rFonts w:ascii="Times New Roman" w:hAnsi="Times New Roman" w:cs="Simplified Arabic"/>
                <w:szCs w:val="22"/>
                <w:rtl/>
                <w:lang w:eastAsia="zh-CN"/>
              </w:rPr>
              <w:t xml:space="preserve"> القائمة على الموارد الجينية التي تقدمها تلك الأطراف، بما يتمشى مع الظروف الوطنية</w:t>
            </w:r>
            <w:r w:rsidR="002D5CD8" w:rsidRPr="00044A2E">
              <w:rPr>
                <w:rFonts w:ascii="Times New Roman" w:hAnsi="Times New Roman" w:cs="Simplified Arabic"/>
                <w:szCs w:val="22"/>
                <w:rtl/>
                <w:lang w:eastAsia="zh-CN"/>
              </w:rPr>
              <w:t>.</w:t>
            </w:r>
          </w:p>
        </w:tc>
      </w:tr>
      <w:tr w:rsidR="00327FCD" w:rsidRPr="00044A2E" w14:paraId="7B8D48C4" w14:textId="77777777" w:rsidTr="00F935A4">
        <w:trPr>
          <w:jc w:val="center"/>
        </w:trPr>
        <w:tc>
          <w:tcPr>
            <w:tcW w:w="14255" w:type="dxa"/>
            <w:gridSpan w:val="3"/>
          </w:tcPr>
          <w:p w14:paraId="3C8954F6" w14:textId="77777777" w:rsidR="00327FCD" w:rsidRPr="00044A2E" w:rsidRDefault="00327FCD" w:rsidP="00F935A4">
            <w:pPr>
              <w:spacing w:before="40" w:after="120" w:line="216" w:lineRule="auto"/>
              <w:jc w:val="right"/>
              <w:rPr>
                <w:rFonts w:ascii="Times New Roman" w:hAnsi="Times New Roman" w:cs="Simplified Arabic"/>
                <w:bCs/>
                <w:color w:val="000000" w:themeColor="text1"/>
                <w:szCs w:val="22"/>
                <w:lang w:eastAsia="zh-CN"/>
              </w:rPr>
            </w:pPr>
            <w:r w:rsidRPr="00044A2E">
              <w:rPr>
                <w:rFonts w:ascii="Times New Roman" w:hAnsi="Times New Roman" w:cs="Simplified Arabic" w:hint="cs"/>
                <w:bCs/>
                <w:color w:val="000000" w:themeColor="text1"/>
                <w:szCs w:val="22"/>
                <w:rtl/>
                <w:lang w:eastAsia="zh-CN"/>
              </w:rPr>
              <w:t>التعميم</w:t>
            </w:r>
          </w:p>
        </w:tc>
      </w:tr>
      <w:tr w:rsidR="00327FCD" w:rsidRPr="00044A2E" w14:paraId="49683539" w14:textId="77777777" w:rsidTr="00F935A4">
        <w:trPr>
          <w:jc w:val="center"/>
        </w:trPr>
        <w:tc>
          <w:tcPr>
            <w:tcW w:w="2297" w:type="dxa"/>
          </w:tcPr>
          <w:p w14:paraId="762D7A84" w14:textId="77777777" w:rsidR="00327FCD" w:rsidRPr="00044A2E" w:rsidRDefault="00327FCD" w:rsidP="00F935A4">
            <w:pPr>
              <w:spacing w:before="40" w:after="120" w:line="216" w:lineRule="auto"/>
              <w:jc w:val="right"/>
              <w:rPr>
                <w:rFonts w:ascii="Times New Roman" w:hAnsi="Times New Roman" w:cs="Simplified Arabic"/>
                <w:color w:val="000000" w:themeColor="text1"/>
                <w:szCs w:val="22"/>
                <w:lang w:eastAsia="zh-CN"/>
              </w:rPr>
            </w:pPr>
            <w:r w:rsidRPr="00044A2E">
              <w:rPr>
                <w:rFonts w:ascii="Times New Roman" w:hAnsi="Times New Roman" w:cs="Simplified Arabic" w:hint="cs"/>
                <w:b/>
                <w:color w:val="000000" w:themeColor="text1"/>
                <w:szCs w:val="22"/>
                <w:rtl/>
                <w:lang w:eastAsia="zh-CN"/>
              </w:rPr>
              <w:t>الأهداف</w:t>
            </w:r>
            <w:r w:rsidRPr="00044A2E">
              <w:rPr>
                <w:rFonts w:ascii="Times New Roman" w:hAnsi="Times New Roman" w:cs="Simplified Arabic"/>
                <w:b/>
                <w:color w:val="000000" w:themeColor="text1"/>
                <w:szCs w:val="22"/>
                <w:rtl/>
                <w:lang w:eastAsia="zh-CN"/>
              </w:rPr>
              <w:t xml:space="preserve"> </w:t>
            </w:r>
            <w:r w:rsidRPr="00044A2E">
              <w:rPr>
                <w:rFonts w:ascii="Times New Roman" w:hAnsi="Times New Roman" w:cs="Simplified Arabic" w:hint="cs"/>
                <w:b/>
                <w:color w:val="000000" w:themeColor="text1"/>
                <w:szCs w:val="22"/>
                <w:rtl/>
                <w:lang w:eastAsia="zh-CN"/>
              </w:rPr>
              <w:t>14</w:t>
            </w:r>
            <w:r w:rsidRPr="00044A2E">
              <w:rPr>
                <w:rFonts w:ascii="Times New Roman" w:hAnsi="Times New Roman" w:cs="Simplified Arabic"/>
                <w:b/>
                <w:color w:val="000000" w:themeColor="text1"/>
                <w:szCs w:val="22"/>
                <w:rtl/>
                <w:lang w:eastAsia="zh-CN"/>
              </w:rPr>
              <w:t>، و</w:t>
            </w:r>
            <w:r w:rsidRPr="00044A2E">
              <w:rPr>
                <w:rFonts w:ascii="Times New Roman" w:hAnsi="Times New Roman" w:cs="Simplified Arabic" w:hint="cs"/>
                <w:b/>
                <w:color w:val="000000" w:themeColor="text1"/>
                <w:szCs w:val="22"/>
                <w:rtl/>
                <w:lang w:eastAsia="zh-CN"/>
              </w:rPr>
              <w:t>15</w:t>
            </w:r>
            <w:r w:rsidRPr="00044A2E">
              <w:rPr>
                <w:rFonts w:ascii="Times New Roman" w:hAnsi="Times New Roman" w:cs="Simplified Arabic"/>
                <w:b/>
                <w:color w:val="000000" w:themeColor="text1"/>
                <w:szCs w:val="22"/>
                <w:rtl/>
                <w:lang w:eastAsia="zh-CN"/>
              </w:rPr>
              <w:t>، و</w:t>
            </w:r>
            <w:r w:rsidRPr="00044A2E">
              <w:rPr>
                <w:rFonts w:ascii="Times New Roman" w:hAnsi="Times New Roman" w:cs="Simplified Arabic" w:hint="cs"/>
                <w:b/>
                <w:color w:val="000000" w:themeColor="text1"/>
                <w:szCs w:val="22"/>
                <w:rtl/>
                <w:lang w:eastAsia="zh-CN"/>
              </w:rPr>
              <w:t>18</w:t>
            </w:r>
          </w:p>
        </w:tc>
        <w:tc>
          <w:tcPr>
            <w:tcW w:w="4258" w:type="dxa"/>
          </w:tcPr>
          <w:p w14:paraId="49C208C6" w14:textId="5E32F8FE" w:rsidR="00327FCD" w:rsidRPr="00044A2E" w:rsidRDefault="00327FCD" w:rsidP="00F935A4">
            <w:pPr>
              <w:bidi/>
              <w:spacing w:before="60" w:after="120" w:line="216" w:lineRule="auto"/>
              <w:rPr>
                <w:rFonts w:ascii="Times New Roman" w:hAnsi="Times New Roman" w:cs="Simplified Arabic"/>
                <w:szCs w:val="22"/>
                <w:lang w:eastAsia="zh-CN"/>
              </w:rPr>
            </w:pPr>
            <w:r w:rsidRPr="00044A2E">
              <w:rPr>
                <w:rFonts w:ascii="Times New Roman" w:hAnsi="Times New Roman" w:cs="Simplified Arabic" w:hint="cs"/>
                <w:szCs w:val="22"/>
                <w:rtl/>
                <w:lang w:eastAsia="zh-CN"/>
              </w:rPr>
              <w:t>يمكن ل</w:t>
            </w:r>
            <w:r w:rsidRPr="00044A2E">
              <w:rPr>
                <w:rFonts w:ascii="Times New Roman" w:hAnsi="Times New Roman" w:cs="Simplified Arabic"/>
                <w:szCs w:val="22"/>
                <w:rtl/>
                <w:lang w:eastAsia="zh-CN"/>
              </w:rPr>
              <w:t xml:space="preserve">لنظر في الروابط المتبادلة بين التنوع البيولوجي والصحة في عملية صنع القرار </w:t>
            </w:r>
            <w:r w:rsidRPr="00044A2E">
              <w:rPr>
                <w:rFonts w:ascii="Times New Roman" w:hAnsi="Times New Roman" w:cs="Simplified Arabic" w:hint="cs"/>
                <w:szCs w:val="22"/>
                <w:rtl/>
                <w:lang w:eastAsia="zh-CN"/>
              </w:rPr>
              <w:t>عبر</w:t>
            </w:r>
            <w:r w:rsidRPr="00044A2E">
              <w:rPr>
                <w:rFonts w:ascii="Times New Roman" w:hAnsi="Times New Roman" w:cs="Simplified Arabic"/>
                <w:szCs w:val="22"/>
                <w:rtl/>
                <w:lang w:eastAsia="zh-CN"/>
              </w:rPr>
              <w:t xml:space="preserve"> جميع القطاعات أن يحسن الوعي </w:t>
            </w:r>
            <w:r w:rsidRPr="00044A2E">
              <w:rPr>
                <w:rFonts w:ascii="Times New Roman" w:hAnsi="Times New Roman" w:cs="Simplified Arabic" w:hint="cs"/>
                <w:szCs w:val="22"/>
                <w:rtl/>
                <w:lang w:eastAsia="zh-CN"/>
              </w:rPr>
              <w:t>بمنافع</w:t>
            </w:r>
            <w:r w:rsidRPr="00044A2E">
              <w:rPr>
                <w:rFonts w:ascii="Times New Roman" w:hAnsi="Times New Roman" w:cs="Simplified Arabic"/>
                <w:szCs w:val="22"/>
                <w:rtl/>
                <w:lang w:eastAsia="zh-CN"/>
              </w:rPr>
              <w:t xml:space="preserve"> التنوع البيولوجي لتعزيز نظم صحية أكثر إنصافا</w:t>
            </w:r>
            <w:r w:rsidR="002D5CD8" w:rsidRPr="00044A2E">
              <w:rPr>
                <w:rFonts w:ascii="Times New Roman" w:hAnsi="Times New Roman" w:cs="Simplified Arabic"/>
                <w:szCs w:val="22"/>
                <w:rtl/>
                <w:lang w:eastAsia="zh-CN"/>
              </w:rPr>
              <w:t>.</w:t>
            </w:r>
          </w:p>
        </w:tc>
        <w:tc>
          <w:tcPr>
            <w:tcW w:w="7700" w:type="dxa"/>
          </w:tcPr>
          <w:p w14:paraId="33D76048" w14:textId="2EF50FD5" w:rsidR="00327FCD" w:rsidRPr="00044A2E" w:rsidRDefault="00327FCD" w:rsidP="00327FCD">
            <w:pPr>
              <w:pStyle w:val="ListParagraph"/>
              <w:numPr>
                <w:ilvl w:val="0"/>
                <w:numId w:val="149"/>
              </w:numPr>
              <w:bidi/>
              <w:spacing w:before="60" w:after="120" w:line="216" w:lineRule="auto"/>
              <w:ind w:left="407"/>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hint="cs"/>
                <w:color w:val="000000" w:themeColor="text1"/>
                <w:szCs w:val="22"/>
                <w:rtl/>
                <w:lang w:eastAsia="zh-CN"/>
              </w:rPr>
              <w:t>وضع</w:t>
            </w:r>
            <w:r w:rsidRPr="00044A2E">
              <w:rPr>
                <w:rFonts w:ascii="Times New Roman" w:hAnsi="Times New Roman" w:cs="Simplified Arabic"/>
                <w:color w:val="000000" w:themeColor="text1"/>
                <w:szCs w:val="22"/>
                <w:rtl/>
                <w:lang w:eastAsia="zh-CN"/>
              </w:rPr>
              <w:t xml:space="preserve"> الروابط المتبادلة بين التنوع البيولوجي والصحة في الاعتبار في الأنشطة التجارية ومعايير </w:t>
            </w:r>
            <w:r w:rsidRPr="00044A2E">
              <w:rPr>
                <w:rFonts w:ascii="Times New Roman" w:hAnsi="Times New Roman" w:cs="Simplified Arabic" w:hint="cs"/>
                <w:color w:val="000000" w:themeColor="text1"/>
                <w:szCs w:val="22"/>
                <w:rtl/>
                <w:lang w:eastAsia="zh-CN"/>
              </w:rPr>
              <w:t>الحوكمة</w:t>
            </w:r>
            <w:r w:rsidRPr="00044A2E">
              <w:rPr>
                <w:rFonts w:ascii="Times New Roman" w:hAnsi="Times New Roman" w:cs="Simplified Arabic"/>
                <w:color w:val="000000" w:themeColor="text1"/>
                <w:szCs w:val="22"/>
                <w:rtl/>
                <w:lang w:eastAsia="zh-CN"/>
              </w:rPr>
              <w:t xml:space="preserve"> الاجتماعية البيئية</w:t>
            </w:r>
            <w:r w:rsidRPr="00044A2E">
              <w:rPr>
                <w:rStyle w:val="FootnoteReference"/>
                <w:rFonts w:ascii="Times New Roman" w:hAnsi="Times New Roman" w:cs="Simplified Arabic"/>
                <w:sz w:val="22"/>
                <w:rtl/>
                <w:lang w:val="en-US"/>
              </w:rPr>
              <w:footnoteReference w:id="332"/>
            </w:r>
            <w:r w:rsidRPr="00044A2E">
              <w:rPr>
                <w:rFonts w:ascii="Times New Roman" w:hAnsi="Times New Roman" w:cs="Simplified Arabic"/>
                <w:color w:val="000000" w:themeColor="text1"/>
                <w:szCs w:val="22"/>
                <w:rtl/>
                <w:lang w:eastAsia="zh-CN"/>
              </w:rPr>
              <w:t xml:space="preserve"> للشركات، حسب الاقتضاء، من خلال الحوارات النشطة مع مجتمع الأعمال، وفي تقييمات قيم التنوع البيولوجي والمستفيدين منه</w:t>
            </w:r>
            <w:r w:rsidR="002D5CD8" w:rsidRPr="00044A2E">
              <w:rPr>
                <w:rFonts w:ascii="Times New Roman" w:hAnsi="Times New Roman" w:cs="Simplified Arabic"/>
                <w:color w:val="000000" w:themeColor="text1"/>
                <w:szCs w:val="22"/>
                <w:rtl/>
                <w:lang w:eastAsia="zh-CN"/>
              </w:rPr>
              <w:t>.</w:t>
            </w:r>
          </w:p>
          <w:p w14:paraId="68958784" w14:textId="1818D04A" w:rsidR="00327FCD" w:rsidRPr="00044A2E" w:rsidRDefault="00327FCD" w:rsidP="00327FCD">
            <w:pPr>
              <w:pStyle w:val="ListParagraph"/>
              <w:numPr>
                <w:ilvl w:val="0"/>
                <w:numId w:val="149"/>
              </w:numPr>
              <w:bidi/>
              <w:spacing w:before="60" w:after="120" w:line="216" w:lineRule="auto"/>
              <w:ind w:left="407"/>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إدراج الروابط المتبادلة بين التنوع البيولوجي والصحة في الإفصاحات المالية المتعلقة بالطبيعة</w:t>
            </w:r>
            <w:r w:rsidR="002D5CD8" w:rsidRPr="00044A2E">
              <w:rPr>
                <w:rFonts w:ascii="Times New Roman" w:hAnsi="Times New Roman" w:cs="Simplified Arabic"/>
                <w:color w:val="000000" w:themeColor="text1"/>
                <w:szCs w:val="22"/>
                <w:rtl/>
                <w:lang w:eastAsia="zh-CN"/>
              </w:rPr>
              <w:t>.</w:t>
            </w:r>
          </w:p>
          <w:p w14:paraId="4B7CB93B" w14:textId="6A640EF5" w:rsidR="00327FCD" w:rsidRPr="00044A2E" w:rsidRDefault="00327FCD" w:rsidP="00327FCD">
            <w:pPr>
              <w:pStyle w:val="ListParagraph"/>
              <w:numPr>
                <w:ilvl w:val="0"/>
                <w:numId w:val="149"/>
              </w:numPr>
              <w:bidi/>
              <w:spacing w:before="60" w:after="120" w:line="216" w:lineRule="auto"/>
              <w:ind w:left="407"/>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تشجيع الاستثمار الخاص والعام والحوافز التي تحمي مجموعة واسعة من الروابط المتبادلة بين التنوع البيولوجي والصحة</w:t>
            </w:r>
            <w:r w:rsidR="002D5CD8" w:rsidRPr="00044A2E">
              <w:rPr>
                <w:rFonts w:ascii="Times New Roman" w:hAnsi="Times New Roman" w:cs="Simplified Arabic"/>
                <w:color w:val="000000" w:themeColor="text1"/>
                <w:szCs w:val="22"/>
                <w:rtl/>
                <w:lang w:eastAsia="zh-CN"/>
              </w:rPr>
              <w:t>.</w:t>
            </w:r>
          </w:p>
          <w:p w14:paraId="0ADAE3F4" w14:textId="35F6DEA4" w:rsidR="00327FCD" w:rsidRPr="00044A2E" w:rsidRDefault="00327FCD" w:rsidP="00327FCD">
            <w:pPr>
              <w:pStyle w:val="ListParagraph"/>
              <w:numPr>
                <w:ilvl w:val="0"/>
                <w:numId w:val="149"/>
              </w:numPr>
              <w:bidi/>
              <w:spacing w:before="60" w:after="120" w:line="216" w:lineRule="auto"/>
              <w:ind w:left="407"/>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 xml:space="preserve">تعزيز مراعاة القيم المتعددة للطبيعة من أجل الصحة على أساس المعرفة المتنوعة ونظم المعرفة، في المناهج التعليمية وبرامج التدريب على جميع المستويات </w:t>
            </w:r>
            <w:r w:rsidRPr="00044A2E">
              <w:rPr>
                <w:rFonts w:ascii="Times New Roman" w:hAnsi="Times New Roman" w:cs="Simplified Arabic" w:hint="cs"/>
                <w:color w:val="000000" w:themeColor="text1"/>
                <w:szCs w:val="22"/>
                <w:rtl/>
                <w:lang w:eastAsia="zh-CN"/>
              </w:rPr>
              <w:t>وفي مختلف</w:t>
            </w:r>
            <w:r w:rsidRPr="00044A2E">
              <w:rPr>
                <w:rFonts w:ascii="Times New Roman" w:hAnsi="Times New Roman" w:cs="Simplified Arabic"/>
                <w:color w:val="000000" w:themeColor="text1"/>
                <w:szCs w:val="22"/>
                <w:rtl/>
                <w:lang w:eastAsia="zh-CN"/>
              </w:rPr>
              <w:t xml:space="preserve"> التخصصات، مما يضمن مشاركة أصحاب المعرفة </w:t>
            </w:r>
            <w:r w:rsidRPr="00044A2E">
              <w:rPr>
                <w:rFonts w:ascii="Times New Roman" w:hAnsi="Times New Roman" w:cs="Simplified Arabic" w:hint="cs"/>
                <w:color w:val="000000" w:themeColor="text1"/>
                <w:szCs w:val="22"/>
                <w:rtl/>
                <w:lang w:eastAsia="zh-CN"/>
              </w:rPr>
              <w:t>والقائمين على التواصل</w:t>
            </w:r>
            <w:r w:rsidRPr="00044A2E">
              <w:rPr>
                <w:rFonts w:ascii="Times New Roman" w:hAnsi="Times New Roman" w:cs="Simplified Arabic"/>
                <w:color w:val="000000" w:themeColor="text1"/>
                <w:szCs w:val="22"/>
                <w:rtl/>
                <w:lang w:eastAsia="zh-CN"/>
              </w:rPr>
              <w:t xml:space="preserve"> من الشعوب الأصلية والمجتمعات المحلية </w:t>
            </w:r>
            <w:r w:rsidRPr="00044A2E">
              <w:rPr>
                <w:rFonts w:ascii="Times New Roman" w:hAnsi="Times New Roman" w:cs="Simplified Arabic" w:hint="cs"/>
                <w:color w:val="000000" w:themeColor="text1"/>
                <w:szCs w:val="22"/>
                <w:rtl/>
                <w:lang w:eastAsia="zh-CN"/>
              </w:rPr>
              <w:t>و</w:t>
            </w:r>
            <w:r w:rsidRPr="00044A2E">
              <w:rPr>
                <w:rFonts w:ascii="Times New Roman" w:hAnsi="Times New Roman" w:cs="Simplified Arabic"/>
                <w:color w:val="000000" w:themeColor="text1"/>
                <w:szCs w:val="22"/>
                <w:rtl/>
                <w:lang w:eastAsia="zh-CN"/>
              </w:rPr>
              <w:t>القطاع الصحي، من بين أمور أخرى</w:t>
            </w:r>
            <w:r w:rsidR="002D5CD8" w:rsidRPr="00044A2E">
              <w:rPr>
                <w:rFonts w:ascii="Times New Roman" w:hAnsi="Times New Roman" w:cs="Simplified Arabic" w:hint="cs"/>
                <w:color w:val="000000" w:themeColor="text1"/>
                <w:szCs w:val="22"/>
                <w:rtl/>
                <w:lang w:eastAsia="zh-CN"/>
              </w:rPr>
              <w:t>.</w:t>
            </w:r>
            <w:r w:rsidRPr="00044A2E">
              <w:rPr>
                <w:rStyle w:val="FootnoteReference"/>
                <w:rFonts w:ascii="Times New Roman" w:hAnsi="Times New Roman" w:cs="Simplified Arabic"/>
                <w:sz w:val="22"/>
                <w:rtl/>
                <w:lang w:val="en-US"/>
              </w:rPr>
              <w:footnoteReference w:id="333"/>
            </w:r>
            <w:r w:rsidRPr="00044A2E">
              <w:rPr>
                <w:rStyle w:val="FootnoteReference"/>
                <w:rFonts w:ascii="Times New Roman" w:hAnsi="Times New Roman" w:cs="Simplified Arabic" w:hint="cs"/>
                <w:sz w:val="22"/>
                <w:rtl/>
                <w:lang w:val="en-US"/>
              </w:rPr>
              <w:t>،</w:t>
            </w:r>
            <w:r w:rsidRPr="00044A2E">
              <w:rPr>
                <w:rStyle w:val="FootnoteReference"/>
                <w:rFonts w:ascii="Times New Roman" w:hAnsi="Times New Roman" w:cs="Simplified Arabic"/>
                <w:sz w:val="22"/>
                <w:rtl/>
                <w:lang w:val="en-US"/>
              </w:rPr>
              <w:footnoteReference w:id="334"/>
            </w:r>
            <w:r w:rsidRPr="00044A2E">
              <w:rPr>
                <w:rFonts w:ascii="Times New Roman" w:hAnsi="Times New Roman" w:cs="Simplified Arabic"/>
                <w:vertAlign w:val="superscript"/>
              </w:rPr>
              <w:t xml:space="preserve"> </w:t>
            </w:r>
          </w:p>
          <w:p w14:paraId="0A67C11D" w14:textId="4A051160" w:rsidR="00327FCD" w:rsidRPr="00044A2E" w:rsidRDefault="00327FCD" w:rsidP="00327FCD">
            <w:pPr>
              <w:pStyle w:val="ListParagraph"/>
              <w:numPr>
                <w:ilvl w:val="0"/>
                <w:numId w:val="149"/>
              </w:numPr>
              <w:bidi/>
              <w:spacing w:before="60" w:after="120" w:line="216" w:lineRule="auto"/>
              <w:ind w:left="407"/>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إعداد مواد إعلامية خاصة بقطاعات محددة مثل صحائف الوقائع لتعميم الروابط المتبادلة بين التنوع البيولوجي والصحة في القطاعات ذات الصلة</w:t>
            </w:r>
            <w:r w:rsidRPr="00044A2E">
              <w:rPr>
                <w:rFonts w:ascii="Times New Roman" w:hAnsi="Times New Roman" w:cs="Simplified Arabic" w:hint="cs"/>
                <w:color w:val="000000" w:themeColor="text1"/>
                <w:szCs w:val="22"/>
                <w:rtl/>
                <w:lang w:eastAsia="zh-CN"/>
              </w:rPr>
              <w:t xml:space="preserve"> على النحو المحدد على المستوى الوطني</w:t>
            </w:r>
            <w:r w:rsidR="002D5CD8" w:rsidRPr="00044A2E">
              <w:rPr>
                <w:rFonts w:ascii="Times New Roman" w:hAnsi="Times New Roman" w:cs="Simplified Arabic" w:hint="cs"/>
                <w:color w:val="000000" w:themeColor="text1"/>
                <w:szCs w:val="22"/>
                <w:rtl/>
                <w:lang w:eastAsia="zh-CN"/>
              </w:rPr>
              <w:t>.</w:t>
            </w:r>
            <w:r w:rsidRPr="00044A2E">
              <w:rPr>
                <w:rStyle w:val="FootnoteReference"/>
                <w:rFonts w:ascii="Times New Roman" w:hAnsi="Times New Roman" w:cs="Simplified Arabic"/>
                <w:sz w:val="22"/>
                <w:rtl/>
                <w:lang w:val="en-US"/>
              </w:rPr>
              <w:footnoteReference w:id="335"/>
            </w:r>
          </w:p>
        </w:tc>
      </w:tr>
      <w:tr w:rsidR="00327FCD" w:rsidRPr="00044A2E" w14:paraId="3DF66368" w14:textId="77777777" w:rsidTr="00F935A4">
        <w:trPr>
          <w:jc w:val="center"/>
        </w:trPr>
        <w:tc>
          <w:tcPr>
            <w:tcW w:w="14255" w:type="dxa"/>
            <w:gridSpan w:val="3"/>
          </w:tcPr>
          <w:p w14:paraId="3DCEB4AF" w14:textId="77777777" w:rsidR="00327FCD" w:rsidRPr="00044A2E" w:rsidRDefault="00327FCD" w:rsidP="00F935A4">
            <w:pPr>
              <w:spacing w:before="40" w:after="120" w:line="216" w:lineRule="auto"/>
              <w:jc w:val="right"/>
              <w:rPr>
                <w:rFonts w:ascii="Times New Roman" w:hAnsi="Times New Roman" w:cs="Simplified Arabic"/>
                <w:bCs/>
                <w:color w:val="000000" w:themeColor="text1"/>
                <w:szCs w:val="22"/>
                <w:lang w:eastAsia="zh-CN"/>
              </w:rPr>
            </w:pPr>
            <w:r w:rsidRPr="00044A2E">
              <w:rPr>
                <w:rFonts w:ascii="Times New Roman" w:hAnsi="Times New Roman" w:cs="Simplified Arabic" w:hint="cs"/>
                <w:bCs/>
                <w:color w:val="000000" w:themeColor="text1"/>
                <w:szCs w:val="22"/>
                <w:rtl/>
                <w:lang w:eastAsia="zh-CN"/>
              </w:rPr>
              <w:t>الاستهلاك</w:t>
            </w:r>
          </w:p>
        </w:tc>
      </w:tr>
      <w:tr w:rsidR="00327FCD" w:rsidRPr="00044A2E" w14:paraId="63A854A1" w14:textId="77777777" w:rsidTr="00F935A4">
        <w:trPr>
          <w:jc w:val="center"/>
        </w:trPr>
        <w:tc>
          <w:tcPr>
            <w:tcW w:w="2297" w:type="dxa"/>
          </w:tcPr>
          <w:p w14:paraId="305071B6" w14:textId="77777777" w:rsidR="00327FCD" w:rsidRPr="00044A2E" w:rsidRDefault="00327FCD" w:rsidP="00F935A4">
            <w:pPr>
              <w:spacing w:before="40" w:after="120" w:line="216" w:lineRule="auto"/>
              <w:jc w:val="right"/>
              <w:rPr>
                <w:rFonts w:ascii="Times New Roman" w:hAnsi="Times New Roman" w:cs="Simplified Arabic"/>
                <w:b/>
                <w:color w:val="000000" w:themeColor="text1"/>
                <w:szCs w:val="22"/>
                <w:lang w:eastAsia="zh-CN"/>
              </w:rPr>
            </w:pPr>
            <w:r w:rsidRPr="00044A2E">
              <w:rPr>
                <w:rFonts w:ascii="Times New Roman" w:hAnsi="Times New Roman" w:cs="Simplified Arabic" w:hint="cs"/>
                <w:b/>
                <w:color w:val="000000" w:themeColor="text1"/>
                <w:szCs w:val="22"/>
                <w:rtl/>
                <w:lang w:eastAsia="zh-CN"/>
              </w:rPr>
              <w:t>الهدف 16</w:t>
            </w:r>
          </w:p>
        </w:tc>
        <w:tc>
          <w:tcPr>
            <w:tcW w:w="4258" w:type="dxa"/>
          </w:tcPr>
          <w:p w14:paraId="1927204C" w14:textId="0E812E5F" w:rsidR="00327FCD" w:rsidRPr="00044A2E" w:rsidRDefault="00327FCD" w:rsidP="00F935A4">
            <w:pPr>
              <w:bidi/>
              <w:spacing w:before="60" w:after="120" w:line="216" w:lineRule="auto"/>
              <w:rPr>
                <w:rFonts w:ascii="Times New Roman" w:hAnsi="Times New Roman" w:cs="Simplified Arabic"/>
                <w:szCs w:val="22"/>
                <w:rtl/>
                <w:lang w:eastAsia="zh-CN"/>
              </w:rPr>
            </w:pPr>
            <w:r w:rsidRPr="00044A2E">
              <w:rPr>
                <w:rFonts w:ascii="Times New Roman" w:hAnsi="Times New Roman" w:cs="Simplified Arabic" w:hint="cs"/>
                <w:szCs w:val="22"/>
                <w:rtl/>
                <w:lang w:eastAsia="zh-CN"/>
              </w:rPr>
              <w:t xml:space="preserve">يمثل </w:t>
            </w:r>
            <w:r w:rsidRPr="00044A2E">
              <w:rPr>
                <w:rFonts w:ascii="Times New Roman" w:hAnsi="Times New Roman" w:cs="Simplified Arabic"/>
                <w:szCs w:val="22"/>
                <w:rtl/>
                <w:lang w:eastAsia="zh-CN"/>
              </w:rPr>
              <w:t>الاستهلاك المفرط محرك</w:t>
            </w:r>
            <w:r w:rsidRPr="00044A2E">
              <w:rPr>
                <w:rFonts w:ascii="Times New Roman" w:hAnsi="Times New Roman" w:cs="Simplified Arabic" w:hint="cs"/>
                <w:szCs w:val="22"/>
                <w:rtl/>
                <w:lang w:eastAsia="zh-CN"/>
              </w:rPr>
              <w:t xml:space="preserve">ا </w:t>
            </w:r>
            <w:r w:rsidRPr="00044A2E">
              <w:rPr>
                <w:rFonts w:ascii="Times New Roman" w:hAnsi="Times New Roman" w:cs="Simplified Arabic"/>
                <w:szCs w:val="22"/>
                <w:rtl/>
                <w:lang w:eastAsia="zh-CN"/>
              </w:rPr>
              <w:t>أساسي</w:t>
            </w:r>
            <w:r w:rsidRPr="00044A2E">
              <w:rPr>
                <w:rFonts w:ascii="Times New Roman" w:hAnsi="Times New Roman" w:cs="Simplified Arabic" w:hint="cs"/>
                <w:szCs w:val="22"/>
                <w:rtl/>
                <w:lang w:eastAsia="zh-CN"/>
              </w:rPr>
              <w:t>ا</w:t>
            </w:r>
            <w:r w:rsidRPr="00044A2E">
              <w:rPr>
                <w:rFonts w:ascii="Times New Roman" w:hAnsi="Times New Roman" w:cs="Simplified Arabic"/>
                <w:szCs w:val="22"/>
                <w:rtl/>
                <w:lang w:eastAsia="zh-CN"/>
              </w:rPr>
              <w:t xml:space="preserve"> لفقدان التنوع البيولوجي واعتلال الصحة</w:t>
            </w:r>
            <w:r w:rsidR="002D5CD8" w:rsidRPr="00044A2E">
              <w:rPr>
                <w:rFonts w:ascii="Times New Roman" w:hAnsi="Times New Roman" w:cs="Simplified Arabic"/>
                <w:szCs w:val="22"/>
                <w:rtl/>
                <w:lang w:eastAsia="zh-CN"/>
              </w:rPr>
              <w:t>.</w:t>
            </w:r>
            <w:r w:rsidRPr="00044A2E">
              <w:rPr>
                <w:rFonts w:ascii="Times New Roman" w:hAnsi="Times New Roman" w:cs="Simplified Arabic"/>
                <w:szCs w:val="22"/>
                <w:rtl/>
                <w:lang w:eastAsia="zh-CN"/>
              </w:rPr>
              <w:t xml:space="preserve"> </w:t>
            </w:r>
            <w:r w:rsidRPr="00044A2E">
              <w:rPr>
                <w:rFonts w:ascii="Times New Roman" w:hAnsi="Times New Roman" w:cs="Simplified Arabic" w:hint="cs"/>
                <w:szCs w:val="22"/>
                <w:rtl/>
                <w:lang w:eastAsia="zh-CN"/>
              </w:rPr>
              <w:t>ومن شأن</w:t>
            </w:r>
            <w:r w:rsidRPr="00044A2E">
              <w:rPr>
                <w:rFonts w:ascii="Times New Roman" w:hAnsi="Times New Roman" w:cs="Simplified Arabic"/>
                <w:szCs w:val="22"/>
                <w:rtl/>
                <w:lang w:eastAsia="zh-CN"/>
              </w:rPr>
              <w:t xml:space="preserve"> الاستخدام الأكثر إنصافا واستدامة للموارد، بما في ذلك </w:t>
            </w:r>
            <w:r w:rsidRPr="00044A2E">
              <w:rPr>
                <w:rFonts w:ascii="Times New Roman" w:hAnsi="Times New Roman" w:cs="Simplified Arabic" w:hint="cs"/>
                <w:szCs w:val="22"/>
                <w:rtl/>
                <w:lang w:eastAsia="zh-CN"/>
              </w:rPr>
              <w:t xml:space="preserve">من خلال </w:t>
            </w:r>
            <w:r w:rsidRPr="00044A2E">
              <w:rPr>
                <w:rFonts w:ascii="Times New Roman" w:hAnsi="Times New Roman" w:cs="Simplified Arabic"/>
                <w:szCs w:val="22"/>
                <w:rtl/>
                <w:lang w:eastAsia="zh-CN"/>
              </w:rPr>
              <w:t xml:space="preserve">الحد من النفايات والإفراط في الاستهلاك، </w:t>
            </w:r>
            <w:r w:rsidRPr="00044A2E">
              <w:rPr>
                <w:rFonts w:ascii="Times New Roman" w:hAnsi="Times New Roman" w:cs="Simplified Arabic" w:hint="cs"/>
                <w:szCs w:val="22"/>
                <w:rtl/>
                <w:lang w:eastAsia="zh-CN"/>
              </w:rPr>
              <w:t>أن يمكّن الجميع من العيش</w:t>
            </w:r>
            <w:r w:rsidRPr="00044A2E">
              <w:rPr>
                <w:rFonts w:ascii="Times New Roman" w:hAnsi="Times New Roman" w:cs="Simplified Arabic"/>
                <w:szCs w:val="22"/>
                <w:rtl/>
                <w:lang w:eastAsia="zh-CN"/>
              </w:rPr>
              <w:t xml:space="preserve"> بشكل جيد وفي </w:t>
            </w:r>
            <w:r w:rsidRPr="00044A2E">
              <w:rPr>
                <w:rFonts w:ascii="Times New Roman" w:hAnsi="Times New Roman" w:cs="Simplified Arabic" w:hint="cs"/>
                <w:szCs w:val="22"/>
                <w:rtl/>
                <w:lang w:eastAsia="zh-CN"/>
              </w:rPr>
              <w:t>وئام</w:t>
            </w:r>
            <w:r w:rsidRPr="00044A2E">
              <w:rPr>
                <w:rFonts w:ascii="Times New Roman" w:hAnsi="Times New Roman" w:cs="Simplified Arabic"/>
                <w:szCs w:val="22"/>
                <w:rtl/>
                <w:lang w:eastAsia="zh-CN"/>
              </w:rPr>
              <w:t xml:space="preserve"> مع الطبيعة</w:t>
            </w:r>
            <w:r w:rsidR="002D5CD8" w:rsidRPr="00044A2E">
              <w:rPr>
                <w:rFonts w:ascii="Times New Roman" w:hAnsi="Times New Roman" w:cs="Simplified Arabic"/>
                <w:szCs w:val="22"/>
                <w:rtl/>
                <w:lang w:eastAsia="zh-CN"/>
              </w:rPr>
              <w:t>.</w:t>
            </w:r>
          </w:p>
          <w:p w14:paraId="0D0EBA89" w14:textId="77777777" w:rsidR="00327FCD" w:rsidRPr="00044A2E" w:rsidRDefault="00327FCD" w:rsidP="00F935A4">
            <w:pPr>
              <w:bidi/>
              <w:spacing w:before="60" w:after="120" w:line="216" w:lineRule="auto"/>
              <w:rPr>
                <w:rFonts w:ascii="Times New Roman" w:hAnsi="Times New Roman" w:cs="Simplified Arabic"/>
                <w:szCs w:val="22"/>
                <w:lang w:eastAsia="zh-CN"/>
              </w:rPr>
            </w:pPr>
          </w:p>
        </w:tc>
        <w:tc>
          <w:tcPr>
            <w:tcW w:w="7700" w:type="dxa"/>
          </w:tcPr>
          <w:p w14:paraId="0916D2B8" w14:textId="77777777" w:rsidR="00327FCD" w:rsidRPr="00044A2E" w:rsidRDefault="00327FCD" w:rsidP="00F935A4">
            <w:pPr>
              <w:bidi/>
              <w:spacing w:before="60" w:after="120" w:line="216" w:lineRule="auto"/>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تعزيز المنافع المشتركة الناجمة عن خيارات الاستهلاك المستدام من خلال:</w:t>
            </w:r>
          </w:p>
          <w:p w14:paraId="4B9E921E" w14:textId="77777777" w:rsidR="00327FCD" w:rsidRPr="00044A2E" w:rsidRDefault="00327FCD" w:rsidP="00327FCD">
            <w:pPr>
              <w:pStyle w:val="ListParagraph"/>
              <w:numPr>
                <w:ilvl w:val="0"/>
                <w:numId w:val="150"/>
              </w:numPr>
              <w:bidi/>
              <w:spacing w:before="60" w:after="120" w:line="216" w:lineRule="auto"/>
              <w:ind w:left="360" w:hanging="39"/>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hint="cs"/>
                <w:color w:val="000000" w:themeColor="text1"/>
                <w:szCs w:val="22"/>
                <w:rtl/>
                <w:lang w:eastAsia="zh-CN"/>
              </w:rPr>
              <w:t xml:space="preserve"> </w:t>
            </w:r>
            <w:r w:rsidRPr="00044A2E">
              <w:rPr>
                <w:rFonts w:ascii="Times New Roman" w:hAnsi="Times New Roman" w:cs="Simplified Arabic"/>
                <w:color w:val="000000" w:themeColor="text1"/>
                <w:szCs w:val="22"/>
                <w:rtl/>
                <w:lang w:eastAsia="zh-CN"/>
              </w:rPr>
              <w:t>تحديد الفرص لتعزيز أنماط الحياة الصحية والمستدامة، وأنماط الاستهلاك المستدام، والحد من النفايات وما يرتبط بها من تغيير سلوكي من شأنه أن يفيد التنوع البيولوجي والصحة</w:t>
            </w:r>
            <w:r w:rsidRPr="00044A2E">
              <w:rPr>
                <w:rFonts w:ascii="Times New Roman" w:hAnsi="Times New Roman" w:cs="Simplified Arabic" w:hint="cs"/>
                <w:color w:val="000000" w:themeColor="text1"/>
                <w:szCs w:val="22"/>
                <w:rtl/>
                <w:lang w:eastAsia="zh-CN"/>
              </w:rPr>
              <w:t>؛</w:t>
            </w:r>
            <w:r w:rsidRPr="00044A2E">
              <w:rPr>
                <w:rStyle w:val="FootnoteReference"/>
                <w:rFonts w:ascii="Times New Roman" w:hAnsi="Times New Roman" w:cs="Simplified Arabic"/>
                <w:sz w:val="22"/>
                <w:rtl/>
                <w:lang w:val="en-US"/>
              </w:rPr>
              <w:footnoteReference w:id="336"/>
            </w:r>
          </w:p>
          <w:p w14:paraId="1D58685C" w14:textId="097F3993" w:rsidR="00327FCD" w:rsidRPr="00044A2E" w:rsidRDefault="00327FCD" w:rsidP="00327FCD">
            <w:pPr>
              <w:pStyle w:val="ListParagraph"/>
              <w:numPr>
                <w:ilvl w:val="0"/>
                <w:numId w:val="150"/>
              </w:numPr>
              <w:bidi/>
              <w:spacing w:before="60" w:after="120" w:line="216" w:lineRule="auto"/>
              <w:ind w:left="360" w:hanging="39"/>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تطوير الأدوات المعرفية والأنشطة التعليمية لرفع وعي المستهلكين وفهمهم للآثار السلبية للإفراط في الاستهلاك والنفايات على التنوع البيولوجي والصحة</w:t>
            </w:r>
            <w:r w:rsidR="002D5CD8" w:rsidRPr="00044A2E">
              <w:rPr>
                <w:rFonts w:ascii="Times New Roman" w:hAnsi="Times New Roman" w:cs="Simplified Arabic"/>
                <w:color w:val="000000" w:themeColor="text1"/>
                <w:szCs w:val="22"/>
                <w:rtl/>
                <w:lang w:eastAsia="zh-CN"/>
              </w:rPr>
              <w:t>.</w:t>
            </w:r>
          </w:p>
        </w:tc>
      </w:tr>
      <w:tr w:rsidR="00327FCD" w:rsidRPr="00044A2E" w14:paraId="2B2D5080" w14:textId="77777777" w:rsidTr="00F935A4">
        <w:trPr>
          <w:jc w:val="center"/>
        </w:trPr>
        <w:tc>
          <w:tcPr>
            <w:tcW w:w="14255" w:type="dxa"/>
            <w:gridSpan w:val="3"/>
          </w:tcPr>
          <w:p w14:paraId="4BC3A211" w14:textId="77777777" w:rsidR="00327FCD" w:rsidRPr="00044A2E" w:rsidRDefault="00327FCD" w:rsidP="00F935A4">
            <w:pPr>
              <w:keepNext/>
              <w:spacing w:before="40" w:after="120" w:line="216" w:lineRule="auto"/>
              <w:jc w:val="right"/>
              <w:rPr>
                <w:rFonts w:ascii="Times New Roman" w:hAnsi="Times New Roman" w:cs="Simplified Arabic"/>
                <w:bCs/>
                <w:color w:val="000000" w:themeColor="text1"/>
                <w:szCs w:val="22"/>
                <w:lang w:eastAsia="zh-CN"/>
              </w:rPr>
            </w:pPr>
            <w:r w:rsidRPr="00044A2E">
              <w:rPr>
                <w:rFonts w:ascii="Times New Roman" w:hAnsi="Times New Roman" w:cs="Simplified Arabic"/>
                <w:bCs/>
                <w:color w:val="000000" w:themeColor="text1"/>
                <w:szCs w:val="22"/>
                <w:rtl/>
                <w:lang w:eastAsia="zh-CN"/>
              </w:rPr>
              <w:t>وسائل التنفيذ</w:t>
            </w:r>
          </w:p>
        </w:tc>
      </w:tr>
      <w:tr w:rsidR="00327FCD" w:rsidRPr="00044A2E" w14:paraId="29C04325" w14:textId="77777777" w:rsidTr="00F935A4">
        <w:trPr>
          <w:jc w:val="center"/>
        </w:trPr>
        <w:tc>
          <w:tcPr>
            <w:tcW w:w="2297" w:type="dxa"/>
          </w:tcPr>
          <w:p w14:paraId="04760EAD" w14:textId="77777777" w:rsidR="00327FCD" w:rsidRPr="00044A2E" w:rsidRDefault="00327FCD" w:rsidP="00F935A4">
            <w:pPr>
              <w:spacing w:before="40" w:after="120" w:line="216" w:lineRule="auto"/>
              <w:jc w:val="right"/>
              <w:rPr>
                <w:rFonts w:ascii="Times New Roman" w:hAnsi="Times New Roman" w:cs="Simplified Arabic"/>
                <w:b/>
                <w:color w:val="000000" w:themeColor="text1"/>
                <w:szCs w:val="22"/>
                <w:rtl/>
                <w:lang w:eastAsia="zh-CN"/>
              </w:rPr>
            </w:pPr>
            <w:r w:rsidRPr="00044A2E">
              <w:rPr>
                <w:rFonts w:ascii="Times New Roman" w:hAnsi="Times New Roman" w:cs="Simplified Arabic" w:hint="cs"/>
                <w:b/>
                <w:color w:val="000000" w:themeColor="text1"/>
                <w:szCs w:val="22"/>
                <w:rtl/>
                <w:lang w:eastAsia="zh-CN"/>
              </w:rPr>
              <w:t>الهدف 19</w:t>
            </w:r>
          </w:p>
        </w:tc>
        <w:tc>
          <w:tcPr>
            <w:tcW w:w="4258" w:type="dxa"/>
          </w:tcPr>
          <w:p w14:paraId="401DC3F6" w14:textId="08832F5A" w:rsidR="00327FCD" w:rsidRPr="00044A2E" w:rsidRDefault="00327FCD" w:rsidP="00F935A4">
            <w:pPr>
              <w:bidi/>
              <w:spacing w:before="60" w:after="120" w:line="216" w:lineRule="auto"/>
              <w:rPr>
                <w:rFonts w:ascii="Times New Roman" w:hAnsi="Times New Roman" w:cs="Simplified Arabic"/>
                <w:color w:val="000000" w:themeColor="text1"/>
                <w:szCs w:val="22"/>
                <w:rtl/>
                <w:lang w:eastAsia="zh-CN"/>
              </w:rPr>
            </w:pPr>
            <w:r w:rsidRPr="00044A2E">
              <w:rPr>
                <w:rFonts w:ascii="Times New Roman" w:hAnsi="Times New Roman" w:cs="Simplified Arabic" w:hint="cs"/>
                <w:color w:val="000000" w:themeColor="text1"/>
                <w:szCs w:val="22"/>
                <w:rtl/>
                <w:lang w:eastAsia="zh-CN"/>
              </w:rPr>
              <w:t>يمكن ل</w:t>
            </w:r>
            <w:r w:rsidRPr="00044A2E">
              <w:rPr>
                <w:rFonts w:ascii="Times New Roman" w:hAnsi="Times New Roman" w:cs="Simplified Arabic"/>
                <w:color w:val="000000" w:themeColor="text1"/>
                <w:szCs w:val="22"/>
                <w:rtl/>
                <w:lang w:eastAsia="zh-CN"/>
              </w:rPr>
              <w:t xml:space="preserve">فهم المنافع الصحية المشتركة للاستثمار في الاستراتيجيات والأنشطة الرامية إلى وقف فقدان التنوع البيولوجي أن يساعد </w:t>
            </w:r>
            <w:r w:rsidRPr="00044A2E">
              <w:rPr>
                <w:rFonts w:ascii="Times New Roman" w:hAnsi="Times New Roman" w:cs="Simplified Arabic" w:hint="cs"/>
                <w:color w:val="000000" w:themeColor="text1"/>
                <w:szCs w:val="22"/>
                <w:rtl/>
                <w:lang w:eastAsia="zh-CN"/>
              </w:rPr>
              <w:t>على</w:t>
            </w:r>
            <w:r w:rsidRPr="00044A2E">
              <w:rPr>
                <w:rFonts w:ascii="Times New Roman" w:hAnsi="Times New Roman" w:cs="Simplified Arabic"/>
                <w:color w:val="000000" w:themeColor="text1"/>
                <w:szCs w:val="22"/>
                <w:rtl/>
                <w:lang w:eastAsia="zh-CN"/>
              </w:rPr>
              <w:t xml:space="preserve"> </w:t>
            </w:r>
            <w:r w:rsidRPr="00044A2E">
              <w:rPr>
                <w:rFonts w:ascii="Times New Roman" w:hAnsi="Times New Roman" w:cs="Simplified Arabic" w:hint="cs"/>
                <w:color w:val="000000" w:themeColor="text1"/>
                <w:szCs w:val="22"/>
                <w:rtl/>
                <w:lang w:eastAsia="zh-CN"/>
              </w:rPr>
              <w:t>حشد</w:t>
            </w:r>
            <w:r w:rsidRPr="00044A2E">
              <w:rPr>
                <w:rFonts w:ascii="Times New Roman" w:hAnsi="Times New Roman" w:cs="Simplified Arabic"/>
                <w:color w:val="000000" w:themeColor="text1"/>
                <w:szCs w:val="22"/>
                <w:rtl/>
                <w:lang w:eastAsia="zh-CN"/>
              </w:rPr>
              <w:t xml:space="preserve"> الموارد المالية اللازمة</w:t>
            </w:r>
            <w:r w:rsidR="002D5CD8" w:rsidRPr="00044A2E">
              <w:rPr>
                <w:rFonts w:ascii="Times New Roman" w:hAnsi="Times New Roman" w:cs="Simplified Arabic" w:hint="cs"/>
                <w:color w:val="000000" w:themeColor="text1"/>
                <w:szCs w:val="22"/>
                <w:rtl/>
                <w:lang w:eastAsia="zh-CN"/>
              </w:rPr>
              <w:t>.</w:t>
            </w:r>
          </w:p>
        </w:tc>
        <w:tc>
          <w:tcPr>
            <w:tcW w:w="7700" w:type="dxa"/>
          </w:tcPr>
          <w:p w14:paraId="50F38849" w14:textId="7138B758" w:rsidR="00327FCD" w:rsidRPr="00044A2E" w:rsidRDefault="00327FCD" w:rsidP="00F935A4">
            <w:pPr>
              <w:bidi/>
              <w:spacing w:before="60" w:after="120" w:line="216" w:lineRule="auto"/>
              <w:rPr>
                <w:rFonts w:ascii="Times New Roman" w:hAnsi="Times New Roman" w:cs="Simplified Arabic"/>
                <w:color w:val="000000" w:themeColor="text1"/>
                <w:szCs w:val="22"/>
                <w:rtl/>
                <w:lang w:eastAsia="zh-CN"/>
              </w:rPr>
            </w:pPr>
            <w:r w:rsidRPr="00044A2E">
              <w:rPr>
                <w:rFonts w:ascii="Times New Roman" w:hAnsi="Times New Roman" w:cs="Simplified Arabic"/>
                <w:color w:val="000000" w:themeColor="text1"/>
                <w:szCs w:val="22"/>
                <w:rtl/>
                <w:lang w:eastAsia="zh-CN"/>
              </w:rPr>
              <w:t>زيادة التمويل من جميع المصادر، بما في ذلك المساعدة الإنمائية الرسمية للبلدان النامية، لدعم المشاريع والبرامج الرامية إلى دمج الروابط المتبادلة بين التنوع البيولوجي والصحة في السياسات والاستراتيجيات والبرامج والحسابات ذات الصلة</w:t>
            </w:r>
            <w:r w:rsidR="002D5CD8" w:rsidRPr="00044A2E">
              <w:rPr>
                <w:rFonts w:ascii="Times New Roman" w:hAnsi="Times New Roman" w:cs="Simplified Arabic"/>
                <w:color w:val="000000" w:themeColor="text1"/>
                <w:szCs w:val="22"/>
                <w:rtl/>
                <w:lang w:eastAsia="zh-CN"/>
              </w:rPr>
              <w:t>.</w:t>
            </w:r>
          </w:p>
        </w:tc>
      </w:tr>
      <w:tr w:rsidR="00327FCD" w:rsidRPr="00044A2E" w14:paraId="71F4F48A" w14:textId="77777777" w:rsidTr="00F935A4">
        <w:trPr>
          <w:jc w:val="center"/>
        </w:trPr>
        <w:tc>
          <w:tcPr>
            <w:tcW w:w="2297" w:type="dxa"/>
          </w:tcPr>
          <w:p w14:paraId="4FDCA820" w14:textId="77777777" w:rsidR="00327FCD" w:rsidRPr="00044A2E" w:rsidRDefault="00327FCD" w:rsidP="00F935A4">
            <w:pPr>
              <w:spacing w:before="40" w:after="120" w:line="216" w:lineRule="auto"/>
              <w:jc w:val="right"/>
              <w:rPr>
                <w:rFonts w:ascii="Times New Roman" w:hAnsi="Times New Roman" w:cs="Simplified Arabic"/>
                <w:b/>
                <w:color w:val="000000" w:themeColor="text1"/>
                <w:szCs w:val="22"/>
                <w:lang w:eastAsia="zh-CN"/>
              </w:rPr>
            </w:pPr>
            <w:r w:rsidRPr="00044A2E">
              <w:rPr>
                <w:rFonts w:ascii="Times New Roman" w:hAnsi="Times New Roman" w:cs="Simplified Arabic" w:hint="cs"/>
                <w:b/>
                <w:color w:val="000000" w:themeColor="text1"/>
                <w:szCs w:val="22"/>
                <w:rtl/>
                <w:lang w:eastAsia="zh-CN"/>
              </w:rPr>
              <w:t>الهدف 20</w:t>
            </w:r>
          </w:p>
        </w:tc>
        <w:tc>
          <w:tcPr>
            <w:tcW w:w="4258" w:type="dxa"/>
          </w:tcPr>
          <w:p w14:paraId="5F2AAA9D" w14:textId="200F7A23" w:rsidR="00327FCD" w:rsidRPr="00044A2E" w:rsidRDefault="00327FCD" w:rsidP="00F935A4">
            <w:pPr>
              <w:bidi/>
              <w:spacing w:before="60" w:after="120" w:line="216" w:lineRule="auto"/>
              <w:rPr>
                <w:rFonts w:ascii="Times New Roman" w:hAnsi="Times New Roman" w:cs="Simplified Arabic"/>
                <w:color w:val="000000" w:themeColor="text1"/>
                <w:szCs w:val="22"/>
                <w:lang w:eastAsia="zh-CN"/>
              </w:rPr>
            </w:pPr>
            <w:r w:rsidRPr="00044A2E">
              <w:rPr>
                <w:rFonts w:ascii="Times New Roman" w:hAnsi="Times New Roman" w:cs="Simplified Arabic" w:hint="cs"/>
                <w:color w:val="000000" w:themeColor="text1"/>
                <w:szCs w:val="22"/>
                <w:rtl/>
                <w:lang w:eastAsia="zh-CN"/>
              </w:rPr>
              <w:t>يمكن ل</w:t>
            </w:r>
            <w:r w:rsidRPr="00044A2E">
              <w:rPr>
                <w:rFonts w:ascii="Times New Roman" w:hAnsi="Times New Roman" w:cs="Simplified Arabic"/>
                <w:color w:val="000000" w:themeColor="text1"/>
                <w:szCs w:val="22"/>
                <w:rtl/>
                <w:lang w:eastAsia="zh-CN"/>
              </w:rPr>
              <w:t xml:space="preserve">تحسين بناء القدرات والتعاون التقني والعلمي والحصول على التكنولوجيا ذات الصلة بالروابط المتبادلة بين التنوع البيولوجي والصحة ونقلها، </w:t>
            </w:r>
            <w:r w:rsidRPr="00044A2E">
              <w:rPr>
                <w:rFonts w:ascii="Times New Roman" w:hAnsi="Times New Roman" w:cs="Simplified Arabic" w:hint="cs"/>
                <w:color w:val="000000" w:themeColor="text1"/>
                <w:szCs w:val="22"/>
                <w:rtl/>
                <w:lang w:eastAsia="zh-CN"/>
              </w:rPr>
              <w:t xml:space="preserve">بما في ذلك </w:t>
            </w:r>
            <w:r w:rsidRPr="00044A2E">
              <w:rPr>
                <w:rFonts w:ascii="Times New Roman" w:hAnsi="Times New Roman" w:cs="Simplified Arabic"/>
                <w:color w:val="000000" w:themeColor="text1"/>
                <w:szCs w:val="22"/>
                <w:rtl/>
                <w:lang w:eastAsia="zh-CN"/>
              </w:rPr>
              <w:t>من خلال الشراكات بين</w:t>
            </w:r>
            <w:r w:rsidRPr="00044A2E">
              <w:rPr>
                <w:rFonts w:ascii="Times New Roman" w:hAnsi="Times New Roman" w:cs="Simplified Arabic" w:hint="cs"/>
                <w:color w:val="000000" w:themeColor="text1"/>
                <w:szCs w:val="22"/>
                <w:rtl/>
                <w:lang w:eastAsia="zh-CN"/>
              </w:rPr>
              <w:t xml:space="preserve"> بلدان</w:t>
            </w:r>
            <w:r w:rsidRPr="00044A2E">
              <w:rPr>
                <w:rFonts w:ascii="Times New Roman" w:hAnsi="Times New Roman" w:cs="Simplified Arabic"/>
                <w:color w:val="000000" w:themeColor="text1"/>
                <w:szCs w:val="22"/>
                <w:rtl/>
                <w:lang w:eastAsia="zh-CN"/>
              </w:rPr>
              <w:t xml:space="preserve"> الشمال والجنوب، وفيما بين بلدان الجنوب والشراكات الثلاثية</w:t>
            </w:r>
            <w:r w:rsidRPr="00044A2E">
              <w:rPr>
                <w:rFonts w:ascii="Times New Roman" w:hAnsi="Times New Roman" w:cs="Simplified Arabic" w:hint="cs"/>
                <w:color w:val="000000" w:themeColor="text1"/>
                <w:szCs w:val="22"/>
                <w:rtl/>
                <w:lang w:eastAsia="zh-CN"/>
              </w:rPr>
              <w:t>، أن يدعم تعميم هذه الروابط</w:t>
            </w:r>
            <w:r w:rsidR="002D5CD8" w:rsidRPr="00044A2E">
              <w:rPr>
                <w:rFonts w:ascii="Times New Roman" w:hAnsi="Times New Roman" w:cs="Simplified Arabic" w:hint="cs"/>
                <w:color w:val="000000" w:themeColor="text1"/>
                <w:szCs w:val="22"/>
                <w:rtl/>
                <w:lang w:eastAsia="zh-CN"/>
              </w:rPr>
              <w:t>.</w:t>
            </w:r>
          </w:p>
        </w:tc>
        <w:tc>
          <w:tcPr>
            <w:tcW w:w="7700" w:type="dxa"/>
          </w:tcPr>
          <w:p w14:paraId="02E044D2" w14:textId="3AEBAFE5" w:rsidR="00327FCD" w:rsidRPr="00044A2E" w:rsidRDefault="00327FCD" w:rsidP="00327FCD">
            <w:pPr>
              <w:pStyle w:val="ListParagraph"/>
              <w:numPr>
                <w:ilvl w:val="0"/>
                <w:numId w:val="152"/>
              </w:numPr>
              <w:bidi/>
              <w:spacing w:before="6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 xml:space="preserve">دمج </w:t>
            </w:r>
            <w:r w:rsidRPr="00044A2E">
              <w:rPr>
                <w:rFonts w:ascii="Times New Roman" w:hAnsi="Times New Roman" w:cs="Simplified Arabic" w:hint="cs"/>
                <w:color w:val="000000" w:themeColor="text1"/>
                <w:szCs w:val="22"/>
                <w:rtl/>
                <w:lang w:eastAsia="zh-CN"/>
              </w:rPr>
              <w:t xml:space="preserve">الروابط بين </w:t>
            </w:r>
            <w:r w:rsidRPr="00044A2E">
              <w:rPr>
                <w:rFonts w:ascii="Times New Roman" w:hAnsi="Times New Roman" w:cs="Simplified Arabic"/>
                <w:color w:val="000000" w:themeColor="text1"/>
                <w:szCs w:val="22"/>
                <w:rtl/>
                <w:lang w:eastAsia="zh-CN"/>
              </w:rPr>
              <w:t xml:space="preserve">التنوع البيولوجي </w:t>
            </w:r>
            <w:r w:rsidRPr="00044A2E">
              <w:rPr>
                <w:rFonts w:ascii="Times New Roman" w:hAnsi="Times New Roman" w:cs="Simplified Arabic" w:hint="cs"/>
                <w:color w:val="000000" w:themeColor="text1"/>
                <w:szCs w:val="22"/>
                <w:rtl/>
                <w:lang w:eastAsia="zh-CN"/>
              </w:rPr>
              <w:t>و</w:t>
            </w:r>
            <w:r w:rsidRPr="00044A2E">
              <w:rPr>
                <w:rFonts w:ascii="Times New Roman" w:hAnsi="Times New Roman" w:cs="Simplified Arabic"/>
                <w:color w:val="000000" w:themeColor="text1"/>
                <w:szCs w:val="22"/>
                <w:rtl/>
                <w:lang w:eastAsia="zh-CN"/>
              </w:rPr>
              <w:t xml:space="preserve">الصحة في بناء القدرات وتنميتها والتعاون التقني والعلمي وأنشطة نقل التكنولوجيا من خلال دعم البرامج ومبادرات التدريب لمختلف المهنيين </w:t>
            </w:r>
            <w:r w:rsidRPr="00044A2E">
              <w:rPr>
                <w:rFonts w:ascii="Times New Roman" w:hAnsi="Times New Roman" w:cs="Simplified Arabic" w:hint="cs"/>
                <w:color w:val="000000" w:themeColor="text1"/>
                <w:szCs w:val="22"/>
                <w:rtl/>
                <w:lang w:eastAsia="zh-CN"/>
              </w:rPr>
              <w:t>العاملين في مجال الصحة</w:t>
            </w:r>
            <w:r w:rsidRPr="00044A2E">
              <w:rPr>
                <w:rFonts w:ascii="Times New Roman" w:hAnsi="Times New Roman" w:cs="Simplified Arabic"/>
                <w:color w:val="000000" w:themeColor="text1"/>
                <w:szCs w:val="22"/>
                <w:rtl/>
                <w:lang w:eastAsia="zh-CN"/>
              </w:rPr>
              <w:t xml:space="preserve"> ومقدمي الرعاية الصحية لتعزيز فهمهم للروابط المتبادلة بين التنوع البيولوجي والصحة، بما في ذلك في الممارسات الطبية والمعارف التقليدية</w:t>
            </w:r>
            <w:r w:rsidR="002D5CD8" w:rsidRPr="00044A2E">
              <w:rPr>
                <w:rFonts w:ascii="Times New Roman" w:hAnsi="Times New Roman" w:cs="Simplified Arabic"/>
                <w:color w:val="000000" w:themeColor="text1"/>
                <w:szCs w:val="22"/>
                <w:rtl/>
                <w:lang w:eastAsia="zh-CN"/>
              </w:rPr>
              <w:t>.</w:t>
            </w:r>
          </w:p>
          <w:p w14:paraId="70BCE276" w14:textId="4E25BDD9" w:rsidR="00327FCD" w:rsidRPr="00044A2E" w:rsidRDefault="00327FCD" w:rsidP="00327FCD">
            <w:pPr>
              <w:pStyle w:val="ListParagraph"/>
              <w:numPr>
                <w:ilvl w:val="0"/>
                <w:numId w:val="152"/>
              </w:numPr>
              <w:bidi/>
              <w:spacing w:before="6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توفير وتسهيل وصول الأطراف، وخاصة البلدان النامية، إلى التكنولوجيا ونقلها، بما يتماشى مع أحكام الاتفاقية، ذات الصلة بحفظ التنوع البيولوجي واستخدامه المستدام ودمج الروابط المتبادلة بين التنوع البيولوجي والصحة في السياسات والمبادرات ذات الصلة</w:t>
            </w:r>
            <w:r w:rsidR="002D5CD8" w:rsidRPr="00044A2E">
              <w:rPr>
                <w:rFonts w:ascii="Times New Roman" w:hAnsi="Times New Roman" w:cs="Simplified Arabic"/>
                <w:color w:val="000000" w:themeColor="text1"/>
                <w:szCs w:val="22"/>
                <w:rtl/>
                <w:lang w:eastAsia="zh-CN"/>
              </w:rPr>
              <w:t>.</w:t>
            </w:r>
          </w:p>
          <w:p w14:paraId="1948AF39" w14:textId="71BA636A" w:rsidR="00327FCD" w:rsidRPr="00044A2E" w:rsidRDefault="00327FCD" w:rsidP="00327FCD">
            <w:pPr>
              <w:pStyle w:val="ListParagraph"/>
              <w:numPr>
                <w:ilvl w:val="0"/>
                <w:numId w:val="152"/>
              </w:numPr>
              <w:bidi/>
              <w:spacing w:before="6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اتخاذ تدابير تشريعية أو إدارية أو سياساتية، حسب الاقتضاء</w:t>
            </w:r>
            <w:r w:rsidRPr="00044A2E">
              <w:rPr>
                <w:rFonts w:ascii="Times New Roman" w:hAnsi="Times New Roman" w:cs="Simplified Arabic" w:hint="cs"/>
                <w:color w:val="000000" w:themeColor="text1"/>
                <w:szCs w:val="22"/>
                <w:rtl/>
                <w:lang w:eastAsia="zh-CN"/>
              </w:rPr>
              <w:t xml:space="preserve">، </w:t>
            </w:r>
            <w:r w:rsidRPr="00044A2E">
              <w:rPr>
                <w:rFonts w:ascii="Times New Roman" w:hAnsi="Times New Roman" w:cs="Simplified Arabic"/>
                <w:color w:val="000000" w:themeColor="text1"/>
                <w:szCs w:val="22"/>
                <w:rtl/>
                <w:lang w:eastAsia="zh-CN"/>
              </w:rPr>
              <w:t xml:space="preserve">بهدف ضمان قيام القطاع الخاص بتسهيل الوصول إلى التطوير المشترك </w:t>
            </w:r>
            <w:r w:rsidRPr="00044A2E">
              <w:rPr>
                <w:rFonts w:ascii="Times New Roman" w:hAnsi="Times New Roman" w:cs="Simplified Arabic" w:hint="cs"/>
                <w:color w:val="000000" w:themeColor="text1"/>
                <w:szCs w:val="22"/>
                <w:rtl/>
                <w:lang w:eastAsia="zh-CN"/>
              </w:rPr>
              <w:t>ل</w:t>
            </w:r>
            <w:r w:rsidRPr="00044A2E">
              <w:rPr>
                <w:rFonts w:ascii="Times New Roman" w:hAnsi="Times New Roman" w:cs="Simplified Arabic"/>
                <w:color w:val="000000" w:themeColor="text1"/>
                <w:szCs w:val="22"/>
                <w:rtl/>
                <w:lang w:eastAsia="zh-CN"/>
              </w:rPr>
              <w:t>لتكنولوجيا ونقل</w:t>
            </w:r>
            <w:r w:rsidRPr="00044A2E">
              <w:rPr>
                <w:rFonts w:ascii="Times New Roman" w:hAnsi="Times New Roman" w:cs="Simplified Arabic" w:hint="cs"/>
                <w:color w:val="000000" w:themeColor="text1"/>
                <w:szCs w:val="22"/>
                <w:rtl/>
                <w:lang w:eastAsia="zh-CN"/>
              </w:rPr>
              <w:t>ها</w:t>
            </w:r>
            <w:r w:rsidRPr="00044A2E">
              <w:rPr>
                <w:rFonts w:ascii="Times New Roman" w:hAnsi="Times New Roman" w:cs="Simplified Arabic"/>
                <w:color w:val="000000" w:themeColor="text1"/>
                <w:szCs w:val="22"/>
                <w:rtl/>
                <w:lang w:eastAsia="zh-CN"/>
              </w:rPr>
              <w:t>، بما يتماشى مع أحكام الاتفاقية، ذات الصلة بدمج الروابط المتبادلة بين التنوع البيولوجي والصحة في السياسات والمبادرات ذات الصلة</w:t>
            </w:r>
            <w:r w:rsidR="002D5CD8" w:rsidRPr="00044A2E">
              <w:rPr>
                <w:rFonts w:ascii="Times New Roman" w:hAnsi="Times New Roman" w:cs="Simplified Arabic"/>
                <w:color w:val="000000" w:themeColor="text1"/>
                <w:szCs w:val="22"/>
                <w:rtl/>
                <w:lang w:eastAsia="zh-CN"/>
              </w:rPr>
              <w:t>.</w:t>
            </w:r>
          </w:p>
          <w:p w14:paraId="1476ECE9" w14:textId="7D0C21A0" w:rsidR="00327FCD" w:rsidRPr="00044A2E" w:rsidRDefault="00327FCD" w:rsidP="00327FCD">
            <w:pPr>
              <w:pStyle w:val="ListParagraph"/>
              <w:numPr>
                <w:ilvl w:val="0"/>
                <w:numId w:val="152"/>
              </w:numPr>
              <w:bidi/>
              <w:spacing w:before="6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تيسير تبادل المعلومات، من جميع المصادر المتاحة للجمهور، ذات الصلة بحفظ التنوع البيولوجي واستخدامه المستدام و</w:t>
            </w:r>
            <w:r w:rsidRPr="00044A2E">
              <w:rPr>
                <w:rFonts w:ascii="Times New Roman" w:hAnsi="Times New Roman" w:cs="Simplified Arabic" w:hint="cs"/>
                <w:color w:val="000000" w:themeColor="text1"/>
                <w:szCs w:val="22"/>
                <w:rtl/>
                <w:lang w:eastAsia="zh-CN"/>
              </w:rPr>
              <w:t>دمج</w:t>
            </w:r>
            <w:r w:rsidRPr="00044A2E">
              <w:rPr>
                <w:rFonts w:ascii="Times New Roman" w:hAnsi="Times New Roman" w:cs="Simplified Arabic"/>
                <w:color w:val="000000" w:themeColor="text1"/>
                <w:szCs w:val="22"/>
                <w:rtl/>
                <w:lang w:eastAsia="zh-CN"/>
              </w:rPr>
              <w:t xml:space="preserve"> الروابط المتبادلة بين التنوع البيولوجي والصحة في السياسات والمبادرات ذات الصلة، مع مراعاة الاحتياجات الخاصة للبلدان النامية</w:t>
            </w:r>
            <w:r w:rsidR="002D5CD8" w:rsidRPr="00044A2E">
              <w:rPr>
                <w:rFonts w:ascii="Times New Roman" w:hAnsi="Times New Roman" w:cs="Simplified Arabic" w:hint="cs"/>
                <w:color w:val="000000" w:themeColor="text1"/>
                <w:szCs w:val="22"/>
                <w:rtl/>
                <w:lang w:eastAsia="zh-CN"/>
              </w:rPr>
              <w:t>.</w:t>
            </w:r>
          </w:p>
          <w:p w14:paraId="316B59E6" w14:textId="762233D1" w:rsidR="00327FCD" w:rsidRPr="00044A2E" w:rsidRDefault="00327FCD" w:rsidP="00327FCD">
            <w:pPr>
              <w:pStyle w:val="ListParagraph"/>
              <w:numPr>
                <w:ilvl w:val="0"/>
                <w:numId w:val="152"/>
              </w:numPr>
              <w:bidi/>
              <w:spacing w:before="6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تعزيز التعاون التقني والعلمي مع الأطراف الأخرى، ولا سيما البلدان النامية، في تنفيذ الخطة</w:t>
            </w:r>
            <w:r w:rsidRPr="00044A2E">
              <w:rPr>
                <w:rFonts w:ascii="Times New Roman" w:hAnsi="Times New Roman" w:cs="Simplified Arabic" w:hint="cs"/>
                <w:color w:val="000000" w:themeColor="text1"/>
                <w:szCs w:val="22"/>
                <w:rtl/>
                <w:lang w:eastAsia="zh-CN"/>
              </w:rPr>
              <w:t xml:space="preserve"> العالمية الحالية</w:t>
            </w:r>
            <w:r w:rsidRPr="00044A2E">
              <w:rPr>
                <w:rFonts w:ascii="Times New Roman" w:hAnsi="Times New Roman" w:cs="Simplified Arabic"/>
                <w:color w:val="000000" w:themeColor="text1"/>
                <w:szCs w:val="22"/>
                <w:rtl/>
                <w:lang w:eastAsia="zh-CN"/>
              </w:rPr>
              <w:t>، من بين أمور أخرى، من خلال وضع وتنفيذ السياسات الوطنية</w:t>
            </w:r>
            <w:r w:rsidR="002D5CD8" w:rsidRPr="00044A2E">
              <w:rPr>
                <w:rFonts w:ascii="Times New Roman" w:hAnsi="Times New Roman" w:cs="Simplified Arabic"/>
                <w:color w:val="000000" w:themeColor="text1"/>
                <w:szCs w:val="22"/>
                <w:rtl/>
                <w:lang w:eastAsia="zh-CN"/>
              </w:rPr>
              <w:t>.</w:t>
            </w:r>
            <w:r w:rsidRPr="00044A2E">
              <w:rPr>
                <w:rFonts w:ascii="Times New Roman" w:hAnsi="Times New Roman" w:cs="Simplified Arabic"/>
                <w:color w:val="000000" w:themeColor="text1"/>
                <w:szCs w:val="22"/>
                <w:rtl/>
                <w:lang w:eastAsia="zh-CN"/>
              </w:rPr>
              <w:t xml:space="preserve"> وفي تعزيز هذا التعاون، ينبغي إيلاء اهتمام خاص لتنمية وتعزيز القدرات الوطنية، عن طريق تنمية الموارد البشرية وبناء المؤسسات</w:t>
            </w:r>
            <w:r w:rsidR="002D5CD8" w:rsidRPr="00044A2E">
              <w:rPr>
                <w:rFonts w:ascii="Times New Roman" w:hAnsi="Times New Roman" w:cs="Simplified Arabic"/>
                <w:color w:val="000000" w:themeColor="text1"/>
                <w:szCs w:val="22"/>
                <w:rtl/>
                <w:lang w:eastAsia="zh-CN"/>
              </w:rPr>
              <w:t>.</w:t>
            </w:r>
          </w:p>
          <w:p w14:paraId="7E648951" w14:textId="1A60099B" w:rsidR="00327FCD" w:rsidRPr="00044A2E" w:rsidRDefault="00327FCD" w:rsidP="00327FCD">
            <w:pPr>
              <w:pStyle w:val="ListParagraph"/>
              <w:numPr>
                <w:ilvl w:val="0"/>
                <w:numId w:val="152"/>
              </w:numPr>
              <w:bidi/>
              <w:spacing w:before="6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 xml:space="preserve">دعم الجهود الرامية إلى توثيق ممارسات الطب التقليدي، وخاصة تلك التي </w:t>
            </w:r>
            <w:r w:rsidRPr="00044A2E">
              <w:rPr>
                <w:rFonts w:ascii="Times New Roman" w:hAnsi="Times New Roman" w:cs="Simplified Arabic" w:hint="cs"/>
                <w:color w:val="000000" w:themeColor="text1"/>
                <w:szCs w:val="22"/>
                <w:rtl/>
                <w:lang w:eastAsia="zh-CN"/>
              </w:rPr>
              <w:t>ت</w:t>
            </w:r>
            <w:r w:rsidRPr="00044A2E">
              <w:rPr>
                <w:rFonts w:ascii="Times New Roman" w:hAnsi="Times New Roman" w:cs="Simplified Arabic"/>
                <w:color w:val="000000" w:themeColor="text1"/>
                <w:szCs w:val="22"/>
                <w:rtl/>
                <w:lang w:eastAsia="zh-CN"/>
              </w:rPr>
              <w:t xml:space="preserve">ستخدمها </w:t>
            </w:r>
            <w:r w:rsidRPr="00044A2E">
              <w:rPr>
                <w:rFonts w:ascii="Times New Roman" w:hAnsi="Times New Roman" w:cs="Simplified Arabic" w:hint="cs"/>
                <w:color w:val="000000" w:themeColor="text1"/>
                <w:szCs w:val="22"/>
                <w:rtl/>
                <w:lang w:eastAsia="zh-CN"/>
              </w:rPr>
              <w:t>الشعوب</w:t>
            </w:r>
            <w:r w:rsidRPr="00044A2E">
              <w:rPr>
                <w:rFonts w:ascii="Times New Roman" w:hAnsi="Times New Roman" w:cs="Simplified Arabic"/>
                <w:color w:val="000000" w:themeColor="text1"/>
                <w:szCs w:val="22"/>
                <w:rtl/>
                <w:lang w:eastAsia="zh-CN"/>
              </w:rPr>
              <w:t xml:space="preserve"> الأصلي</w:t>
            </w:r>
            <w:r w:rsidRPr="00044A2E">
              <w:rPr>
                <w:rFonts w:ascii="Times New Roman" w:hAnsi="Times New Roman" w:cs="Simplified Arabic" w:hint="cs"/>
                <w:color w:val="000000" w:themeColor="text1"/>
                <w:szCs w:val="22"/>
                <w:rtl/>
                <w:lang w:eastAsia="zh-CN"/>
              </w:rPr>
              <w:t>ة</w:t>
            </w:r>
            <w:r w:rsidRPr="00044A2E">
              <w:rPr>
                <w:rFonts w:ascii="Times New Roman" w:hAnsi="Times New Roman" w:cs="Simplified Arabic"/>
                <w:color w:val="000000" w:themeColor="text1"/>
                <w:szCs w:val="22"/>
                <w:rtl/>
                <w:lang w:eastAsia="zh-CN"/>
              </w:rPr>
              <w:t xml:space="preserve"> والمجتمعات المحلية، بموافقته</w:t>
            </w:r>
            <w:r w:rsidRPr="00044A2E">
              <w:rPr>
                <w:rFonts w:ascii="Times New Roman" w:hAnsi="Times New Roman" w:cs="Simplified Arabic" w:hint="cs"/>
                <w:color w:val="000000" w:themeColor="text1"/>
                <w:szCs w:val="22"/>
                <w:rtl/>
                <w:lang w:eastAsia="zh-CN"/>
              </w:rPr>
              <w:t>ا</w:t>
            </w:r>
            <w:r w:rsidRPr="00044A2E">
              <w:rPr>
                <w:rFonts w:ascii="Times New Roman" w:hAnsi="Times New Roman" w:cs="Simplified Arabic"/>
                <w:color w:val="000000" w:themeColor="text1"/>
                <w:szCs w:val="22"/>
                <w:rtl/>
                <w:lang w:eastAsia="zh-CN"/>
              </w:rPr>
              <w:t xml:space="preserve"> الحرة والمسبقة والمستنيرة</w:t>
            </w:r>
            <w:r w:rsidRPr="00044A2E">
              <w:rPr>
                <w:rFonts w:ascii="Times New Roman" w:hAnsi="Times New Roman" w:cs="Simplified Arabic" w:hint="cs"/>
                <w:color w:val="000000" w:themeColor="text1"/>
                <w:szCs w:val="22"/>
                <w:rtl/>
                <w:lang w:eastAsia="zh-CN"/>
              </w:rPr>
              <w:t xml:space="preserve">، </w:t>
            </w:r>
            <w:r w:rsidRPr="00044A2E">
              <w:rPr>
                <w:rFonts w:ascii="Times New Roman" w:hAnsi="Times New Roman" w:cs="Simplified Arabic"/>
                <w:color w:val="000000" w:themeColor="text1"/>
                <w:szCs w:val="22"/>
                <w:rtl/>
                <w:lang w:eastAsia="zh-CN"/>
              </w:rPr>
              <w:t>مع الاعتراف بحقوقه</w:t>
            </w:r>
            <w:r w:rsidRPr="00044A2E">
              <w:rPr>
                <w:rFonts w:ascii="Times New Roman" w:hAnsi="Times New Roman" w:cs="Simplified Arabic" w:hint="cs"/>
                <w:color w:val="000000" w:themeColor="text1"/>
                <w:szCs w:val="22"/>
                <w:rtl/>
                <w:lang w:eastAsia="zh-CN"/>
              </w:rPr>
              <w:t>ا</w:t>
            </w:r>
            <w:r w:rsidRPr="00044A2E">
              <w:rPr>
                <w:rFonts w:ascii="Times New Roman" w:hAnsi="Times New Roman" w:cs="Simplified Arabic"/>
                <w:color w:val="000000" w:themeColor="text1"/>
                <w:szCs w:val="22"/>
                <w:rtl/>
                <w:lang w:eastAsia="zh-CN"/>
              </w:rPr>
              <w:t xml:space="preserve"> في معارفه</w:t>
            </w:r>
            <w:r w:rsidRPr="00044A2E">
              <w:rPr>
                <w:rFonts w:ascii="Times New Roman" w:hAnsi="Times New Roman" w:cs="Simplified Arabic" w:hint="cs"/>
                <w:color w:val="000000" w:themeColor="text1"/>
                <w:szCs w:val="22"/>
                <w:rtl/>
                <w:lang w:eastAsia="zh-CN"/>
              </w:rPr>
              <w:t>ا</w:t>
            </w:r>
            <w:r w:rsidRPr="00044A2E">
              <w:rPr>
                <w:rFonts w:ascii="Times New Roman" w:hAnsi="Times New Roman" w:cs="Simplified Arabic"/>
                <w:color w:val="000000" w:themeColor="text1"/>
                <w:szCs w:val="22"/>
                <w:rtl/>
                <w:lang w:eastAsia="zh-CN"/>
              </w:rPr>
              <w:t xml:space="preserve"> التقليدية واحترامها</w:t>
            </w:r>
            <w:r w:rsidR="002D5CD8" w:rsidRPr="00044A2E">
              <w:rPr>
                <w:rFonts w:ascii="Times New Roman" w:hAnsi="Times New Roman" w:cs="Simplified Arabic"/>
                <w:color w:val="000000" w:themeColor="text1"/>
                <w:szCs w:val="22"/>
                <w:rtl/>
                <w:lang w:eastAsia="zh-CN"/>
              </w:rPr>
              <w:t>.</w:t>
            </w:r>
          </w:p>
        </w:tc>
      </w:tr>
      <w:tr w:rsidR="00327FCD" w:rsidRPr="00044A2E" w14:paraId="51BE94B7" w14:textId="77777777" w:rsidTr="00F935A4">
        <w:trPr>
          <w:jc w:val="center"/>
        </w:trPr>
        <w:tc>
          <w:tcPr>
            <w:tcW w:w="14255" w:type="dxa"/>
            <w:gridSpan w:val="3"/>
          </w:tcPr>
          <w:p w14:paraId="5D5645BF" w14:textId="77777777" w:rsidR="00327FCD" w:rsidRPr="00044A2E" w:rsidRDefault="00327FCD" w:rsidP="00F935A4">
            <w:pPr>
              <w:spacing w:before="40" w:after="120" w:line="216" w:lineRule="auto"/>
              <w:jc w:val="right"/>
              <w:rPr>
                <w:rFonts w:ascii="Times New Roman" w:hAnsi="Times New Roman" w:cs="Simplified Arabic"/>
                <w:bCs/>
                <w:color w:val="000000" w:themeColor="text1"/>
                <w:szCs w:val="22"/>
                <w:lang w:eastAsia="zh-CN"/>
              </w:rPr>
            </w:pPr>
            <w:r w:rsidRPr="00044A2E">
              <w:rPr>
                <w:rFonts w:ascii="Times New Roman" w:hAnsi="Times New Roman" w:cs="Simplified Arabic"/>
                <w:bCs/>
                <w:color w:val="000000" w:themeColor="text1"/>
                <w:szCs w:val="22"/>
                <w:rtl/>
                <w:lang w:eastAsia="zh-CN"/>
              </w:rPr>
              <w:t>المعرفة وإشراك الناس</w:t>
            </w:r>
          </w:p>
        </w:tc>
      </w:tr>
      <w:tr w:rsidR="00327FCD" w:rsidRPr="00044A2E" w14:paraId="1DEF79F7" w14:textId="77777777" w:rsidTr="00F935A4">
        <w:trPr>
          <w:jc w:val="center"/>
        </w:trPr>
        <w:tc>
          <w:tcPr>
            <w:tcW w:w="2297" w:type="dxa"/>
          </w:tcPr>
          <w:p w14:paraId="175C12A4" w14:textId="77777777" w:rsidR="00327FCD" w:rsidRPr="00044A2E" w:rsidRDefault="00327FCD" w:rsidP="00F935A4">
            <w:pPr>
              <w:bidi/>
              <w:spacing w:before="60" w:after="120" w:line="216" w:lineRule="auto"/>
              <w:rPr>
                <w:rFonts w:ascii="Times New Roman" w:hAnsi="Times New Roman" w:cs="Simplified Arabic"/>
                <w:b/>
                <w:color w:val="000000" w:themeColor="text1"/>
                <w:szCs w:val="22"/>
                <w:lang w:eastAsia="zh-CN"/>
              </w:rPr>
            </w:pPr>
            <w:r w:rsidRPr="00044A2E">
              <w:rPr>
                <w:rFonts w:ascii="Times New Roman" w:hAnsi="Times New Roman" w:cs="Simplified Arabic" w:hint="cs"/>
                <w:b/>
                <w:color w:val="000000" w:themeColor="text1"/>
                <w:szCs w:val="22"/>
                <w:rtl/>
                <w:lang w:eastAsia="zh-CN"/>
              </w:rPr>
              <w:t>الأهداف</w:t>
            </w:r>
            <w:r w:rsidRPr="00044A2E">
              <w:rPr>
                <w:rFonts w:ascii="Times New Roman" w:hAnsi="Times New Roman" w:cs="Simplified Arabic"/>
                <w:b/>
                <w:color w:val="000000" w:themeColor="text1"/>
                <w:szCs w:val="22"/>
                <w:rtl/>
                <w:lang w:eastAsia="zh-CN"/>
              </w:rPr>
              <w:t xml:space="preserve"> </w:t>
            </w:r>
            <w:r w:rsidRPr="00044A2E">
              <w:rPr>
                <w:rFonts w:ascii="Times New Roman" w:hAnsi="Times New Roman" w:cs="Simplified Arabic" w:hint="cs"/>
                <w:b/>
                <w:color w:val="000000" w:themeColor="text1"/>
                <w:szCs w:val="22"/>
                <w:rtl/>
                <w:lang w:eastAsia="zh-CN"/>
              </w:rPr>
              <w:t>21</w:t>
            </w:r>
            <w:r w:rsidRPr="00044A2E">
              <w:rPr>
                <w:rFonts w:ascii="Times New Roman" w:hAnsi="Times New Roman" w:cs="Simplified Arabic"/>
                <w:b/>
                <w:color w:val="000000" w:themeColor="text1"/>
                <w:szCs w:val="22"/>
                <w:rtl/>
                <w:lang w:eastAsia="zh-CN"/>
              </w:rPr>
              <w:t>، و</w:t>
            </w:r>
            <w:r w:rsidRPr="00044A2E">
              <w:rPr>
                <w:rFonts w:ascii="Times New Roman" w:hAnsi="Times New Roman" w:cs="Simplified Arabic" w:hint="cs"/>
                <w:b/>
                <w:color w:val="000000" w:themeColor="text1"/>
                <w:szCs w:val="22"/>
                <w:rtl/>
                <w:lang w:eastAsia="zh-CN"/>
              </w:rPr>
              <w:t>22</w:t>
            </w:r>
            <w:r w:rsidRPr="00044A2E">
              <w:rPr>
                <w:rFonts w:ascii="Times New Roman" w:hAnsi="Times New Roman" w:cs="Simplified Arabic"/>
                <w:b/>
                <w:color w:val="000000" w:themeColor="text1"/>
                <w:szCs w:val="22"/>
                <w:rtl/>
                <w:lang w:eastAsia="zh-CN"/>
              </w:rPr>
              <w:t>، و</w:t>
            </w:r>
            <w:r w:rsidRPr="00044A2E">
              <w:rPr>
                <w:rFonts w:ascii="Times New Roman" w:hAnsi="Times New Roman" w:cs="Simplified Arabic" w:hint="cs"/>
                <w:b/>
                <w:color w:val="000000" w:themeColor="text1"/>
                <w:szCs w:val="22"/>
                <w:rtl/>
                <w:lang w:eastAsia="zh-CN"/>
              </w:rPr>
              <w:t xml:space="preserve">23 </w:t>
            </w:r>
          </w:p>
        </w:tc>
        <w:tc>
          <w:tcPr>
            <w:tcW w:w="4258" w:type="dxa"/>
          </w:tcPr>
          <w:p w14:paraId="4243CF1B" w14:textId="1FCB36AF" w:rsidR="00327FCD" w:rsidRPr="00044A2E" w:rsidRDefault="00327FCD" w:rsidP="00F935A4">
            <w:pPr>
              <w:bidi/>
              <w:spacing w:before="60" w:after="120" w:line="216" w:lineRule="auto"/>
              <w:rPr>
                <w:rFonts w:ascii="Times New Roman" w:hAnsi="Times New Roman" w:cs="Simplified Arabic"/>
                <w:szCs w:val="22"/>
                <w:lang w:eastAsia="zh-CN"/>
              </w:rPr>
            </w:pPr>
            <w:r w:rsidRPr="00044A2E">
              <w:rPr>
                <w:rFonts w:ascii="Times New Roman" w:hAnsi="Times New Roman" w:cs="Simplified Arabic" w:hint="cs"/>
                <w:szCs w:val="22"/>
                <w:rtl/>
                <w:lang w:eastAsia="zh-CN"/>
              </w:rPr>
              <w:t>يمكن ل</w:t>
            </w:r>
            <w:r w:rsidRPr="00044A2E">
              <w:rPr>
                <w:rFonts w:ascii="Times New Roman" w:hAnsi="Times New Roman" w:cs="Simplified Arabic"/>
                <w:color w:val="000000" w:themeColor="text1"/>
                <w:szCs w:val="22"/>
                <w:rtl/>
                <w:lang w:eastAsia="zh-CN"/>
              </w:rPr>
              <w:t>ضمان</w:t>
            </w:r>
            <w:r w:rsidRPr="00044A2E">
              <w:rPr>
                <w:rFonts w:ascii="Times New Roman" w:hAnsi="Times New Roman" w:cs="Simplified Arabic"/>
                <w:szCs w:val="22"/>
                <w:rtl/>
                <w:lang w:eastAsia="zh-CN"/>
              </w:rPr>
              <w:t xml:space="preserve"> إتاحة المعرفة للجميع ومشاركة جميع </w:t>
            </w:r>
            <w:r w:rsidRPr="00044A2E">
              <w:rPr>
                <w:rFonts w:ascii="Times New Roman" w:hAnsi="Times New Roman" w:cs="Simplified Arabic" w:hint="cs"/>
                <w:szCs w:val="22"/>
                <w:rtl/>
                <w:lang w:eastAsia="zh-CN"/>
              </w:rPr>
              <w:t>فئات</w:t>
            </w:r>
            <w:r w:rsidRPr="00044A2E">
              <w:rPr>
                <w:rFonts w:ascii="Times New Roman" w:hAnsi="Times New Roman" w:cs="Simplified Arabic"/>
                <w:szCs w:val="22"/>
                <w:rtl/>
                <w:lang w:eastAsia="zh-CN"/>
              </w:rPr>
              <w:t xml:space="preserve"> الأشخاص في صنع القرار المتعلق بالتنوع البيولوجي أن يساعد في ضمان مراعاة الروابط المتبادلة بين التنوع البيولوجي والصحة ذات الأهمية الخاصة لمجموعات معينة، وبالتالي المساهمة في حماية الحقوق، </w:t>
            </w:r>
            <w:r w:rsidRPr="00044A2E">
              <w:rPr>
                <w:rFonts w:ascii="Times New Roman" w:hAnsi="Times New Roman" w:cs="Simplified Arabic" w:hint="cs"/>
                <w:szCs w:val="22"/>
                <w:rtl/>
                <w:lang w:eastAsia="zh-CN"/>
              </w:rPr>
              <w:t xml:space="preserve">ومراعاة الاعتبارات الجنسانية والإنصاف </w:t>
            </w:r>
            <w:r w:rsidRPr="00044A2E">
              <w:rPr>
                <w:rFonts w:ascii="Times New Roman" w:hAnsi="Times New Roman" w:cs="Simplified Arabic"/>
                <w:szCs w:val="22"/>
                <w:rtl/>
                <w:lang w:eastAsia="zh-CN"/>
              </w:rPr>
              <w:t>بين الأجيال و</w:t>
            </w:r>
            <w:r w:rsidRPr="00044A2E">
              <w:rPr>
                <w:rFonts w:ascii="Times New Roman" w:hAnsi="Times New Roman" w:cs="Simplified Arabic" w:hint="cs"/>
                <w:szCs w:val="22"/>
                <w:rtl/>
                <w:lang w:eastAsia="zh-CN"/>
              </w:rPr>
              <w:t xml:space="preserve">الإنصاف في مجال </w:t>
            </w:r>
            <w:r w:rsidRPr="00044A2E">
              <w:rPr>
                <w:rFonts w:ascii="Times New Roman" w:hAnsi="Times New Roman" w:cs="Simplified Arabic"/>
                <w:szCs w:val="22"/>
                <w:rtl/>
                <w:lang w:eastAsia="zh-CN"/>
              </w:rPr>
              <w:t>الصحة</w:t>
            </w:r>
            <w:r w:rsidR="002D5CD8" w:rsidRPr="00044A2E">
              <w:rPr>
                <w:rFonts w:ascii="Times New Roman" w:hAnsi="Times New Roman" w:cs="Simplified Arabic"/>
                <w:szCs w:val="22"/>
                <w:rtl/>
                <w:lang w:eastAsia="zh-CN"/>
              </w:rPr>
              <w:t>.</w:t>
            </w:r>
          </w:p>
        </w:tc>
        <w:tc>
          <w:tcPr>
            <w:tcW w:w="7700" w:type="dxa"/>
          </w:tcPr>
          <w:p w14:paraId="3E6D1B1F" w14:textId="0A97D7B0" w:rsidR="00327FCD" w:rsidRPr="00044A2E" w:rsidRDefault="00327FCD" w:rsidP="00327FCD">
            <w:pPr>
              <w:pStyle w:val="ListParagraph"/>
              <w:numPr>
                <w:ilvl w:val="0"/>
                <w:numId w:val="151"/>
              </w:numPr>
              <w:bidi/>
              <w:spacing w:before="6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تيسير إنشاء أو تعزيز منصات تبادل المعرفة وشبكات التعلم بشأن</w:t>
            </w:r>
            <w:r w:rsidRPr="00044A2E">
              <w:rPr>
                <w:rFonts w:ascii="Times New Roman" w:hAnsi="Times New Roman" w:cs="Simplified Arabic" w:hint="cs"/>
                <w:color w:val="000000" w:themeColor="text1"/>
                <w:szCs w:val="22"/>
                <w:rtl/>
                <w:lang w:eastAsia="zh-CN"/>
              </w:rPr>
              <w:t xml:space="preserve"> الروابط المتبادلة بين التنوع البيولوجي والصحة</w:t>
            </w:r>
            <w:r w:rsidRPr="00044A2E">
              <w:rPr>
                <w:rFonts w:ascii="Times New Roman" w:hAnsi="Times New Roman" w:cs="Simplified Arabic"/>
                <w:color w:val="000000" w:themeColor="text1"/>
                <w:szCs w:val="22"/>
                <w:rtl/>
                <w:lang w:eastAsia="zh-CN"/>
              </w:rPr>
              <w:t xml:space="preserve"> لتيسير تبادل أفضل الممارسات والدروس المستفادة والحلول المبتكرة</w:t>
            </w:r>
            <w:r w:rsidRPr="00044A2E">
              <w:rPr>
                <w:rFonts w:ascii="Times New Roman" w:hAnsi="Times New Roman" w:cs="Simplified Arabic" w:hint="cs"/>
                <w:color w:val="000000" w:themeColor="text1"/>
                <w:szCs w:val="22"/>
                <w:rtl/>
                <w:lang w:eastAsia="zh-CN"/>
              </w:rPr>
              <w:t xml:space="preserve">، </w:t>
            </w:r>
            <w:r w:rsidRPr="00044A2E">
              <w:rPr>
                <w:rFonts w:ascii="Times New Roman" w:hAnsi="Times New Roman" w:cs="Simplified Arabic"/>
                <w:color w:val="000000" w:themeColor="text1"/>
                <w:szCs w:val="22"/>
                <w:rtl/>
                <w:lang w:eastAsia="zh-CN"/>
              </w:rPr>
              <w:t>مع مراعاة احتياجات الفئات الضعيفة واحتياجات الشعوب الأصلية والمجتمعات المحلية</w:t>
            </w:r>
            <w:r w:rsidR="002D5CD8" w:rsidRPr="00044A2E">
              <w:rPr>
                <w:rFonts w:ascii="Times New Roman" w:hAnsi="Times New Roman" w:cs="Simplified Arabic" w:hint="cs"/>
                <w:color w:val="000000" w:themeColor="text1"/>
                <w:szCs w:val="22"/>
                <w:rtl/>
                <w:lang w:eastAsia="zh-CN"/>
              </w:rPr>
              <w:t>.</w:t>
            </w:r>
          </w:p>
          <w:p w14:paraId="7AB645B5" w14:textId="173BFF64" w:rsidR="00327FCD" w:rsidRPr="00044A2E" w:rsidRDefault="00327FCD" w:rsidP="00327FCD">
            <w:pPr>
              <w:pStyle w:val="ListParagraph"/>
              <w:numPr>
                <w:ilvl w:val="0"/>
                <w:numId w:val="151"/>
              </w:numPr>
              <w:bidi/>
              <w:spacing w:before="60" w:after="120" w:line="216" w:lineRule="auto"/>
              <w:ind w:left="360"/>
              <w:contextualSpacing w:val="0"/>
              <w:rPr>
                <w:rFonts w:ascii="Times New Roman" w:hAnsi="Times New Roman" w:cs="Simplified Arabic"/>
                <w:color w:val="000000" w:themeColor="text1"/>
                <w:szCs w:val="22"/>
                <w:rtl/>
                <w:lang w:eastAsia="zh-CN"/>
              </w:rPr>
            </w:pPr>
            <w:r w:rsidRPr="00044A2E">
              <w:rPr>
                <w:rFonts w:ascii="Times New Roman" w:hAnsi="Times New Roman" w:cs="Simplified Arabic"/>
                <w:color w:val="000000" w:themeColor="text1"/>
                <w:szCs w:val="22"/>
                <w:rtl/>
                <w:lang w:eastAsia="zh-CN"/>
              </w:rPr>
              <w:t>تعزيز ونشر مواد التوعية وأدوات الدعوة وأفضل الممارسات والسياسات التي تزيد من المنافع المشتركة للتنوع البيولوجي والصحة وتسلط الضوء على المساهمات ذات الصلة للشعوب الأصلية والمجتمعات المحلية والفئات الضعيفة</w:t>
            </w:r>
            <w:r w:rsidRPr="00044A2E">
              <w:rPr>
                <w:rFonts w:ascii="Times New Roman" w:hAnsi="Times New Roman" w:cs="Simplified Arabic" w:hint="cs"/>
                <w:color w:val="000000" w:themeColor="text1"/>
                <w:szCs w:val="22"/>
                <w:rtl/>
                <w:lang w:eastAsia="zh-CN"/>
              </w:rPr>
              <w:t>،</w:t>
            </w:r>
            <w:r w:rsidRPr="00044A2E">
              <w:rPr>
                <w:rFonts w:ascii="Times New Roman" w:hAnsi="Times New Roman" w:cs="Simplified Arabic"/>
                <w:color w:val="000000" w:themeColor="text1"/>
                <w:szCs w:val="22"/>
                <w:rtl/>
                <w:lang w:eastAsia="zh-CN"/>
              </w:rPr>
              <w:t xml:space="preserve"> مثل النساء والأطفال والشباب </w:t>
            </w:r>
            <w:r w:rsidRPr="00044A2E">
              <w:rPr>
                <w:rFonts w:ascii="Times New Roman" w:hAnsi="Times New Roman" w:cs="Simplified Arabic" w:hint="cs"/>
                <w:color w:val="000000" w:themeColor="text1"/>
                <w:szCs w:val="22"/>
                <w:rtl/>
                <w:lang w:eastAsia="zh-CN"/>
              </w:rPr>
              <w:t>و</w:t>
            </w:r>
            <w:r w:rsidRPr="00044A2E">
              <w:rPr>
                <w:rFonts w:ascii="Times New Roman" w:hAnsi="Times New Roman" w:cs="Simplified Arabic"/>
                <w:color w:val="000000" w:themeColor="text1"/>
                <w:szCs w:val="22"/>
                <w:rtl/>
                <w:lang w:eastAsia="zh-CN"/>
              </w:rPr>
              <w:t>كبار السن والأشخاص ذوي الإعاقة</w:t>
            </w:r>
            <w:r w:rsidR="002D5CD8" w:rsidRPr="00044A2E">
              <w:rPr>
                <w:rFonts w:ascii="Times New Roman" w:hAnsi="Times New Roman" w:cs="Simplified Arabic"/>
                <w:color w:val="000000" w:themeColor="text1"/>
                <w:szCs w:val="22"/>
                <w:rtl/>
                <w:lang w:eastAsia="zh-CN"/>
              </w:rPr>
              <w:t>.</w:t>
            </w:r>
          </w:p>
          <w:p w14:paraId="3D9D1B9A" w14:textId="5E135228" w:rsidR="00327FCD" w:rsidRPr="00044A2E" w:rsidRDefault="00327FCD" w:rsidP="00327FCD">
            <w:pPr>
              <w:pStyle w:val="ListParagraph"/>
              <w:numPr>
                <w:ilvl w:val="0"/>
                <w:numId w:val="151"/>
              </w:numPr>
              <w:bidi/>
              <w:spacing w:before="6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دمج المنافع الصحية الناجمة عن التنوع البيولوجي في نظم التعليم الرسمي من التعليم الابتدائي إلى ما بعد الثانوي لزيادة تعزيز الروابط المتبادلة بين التنوع البيولوجي والصحة</w:t>
            </w:r>
            <w:r w:rsidR="002D5CD8" w:rsidRPr="00044A2E">
              <w:rPr>
                <w:rFonts w:ascii="Times New Roman" w:hAnsi="Times New Roman" w:cs="Simplified Arabic"/>
                <w:color w:val="000000" w:themeColor="text1"/>
                <w:szCs w:val="22"/>
                <w:rtl/>
                <w:lang w:eastAsia="zh-CN"/>
              </w:rPr>
              <w:t>.</w:t>
            </w:r>
          </w:p>
          <w:p w14:paraId="4F38BDAF" w14:textId="0E7648A2" w:rsidR="00327FCD" w:rsidRPr="00044A2E" w:rsidRDefault="00327FCD" w:rsidP="00327FCD">
            <w:pPr>
              <w:pStyle w:val="ListParagraph"/>
              <w:numPr>
                <w:ilvl w:val="0"/>
                <w:numId w:val="151"/>
              </w:numPr>
              <w:bidi/>
              <w:spacing w:before="6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الاعتراف بالمعارف التقليدية للشعوب الأصلية والمجتمعات المحلية باعتبارها نظاما معرفيا هاما يسهم في التقدم العلمي والتقني والاجتماعي والاقتصادي من أجل رفاه الإنسان</w:t>
            </w:r>
            <w:r w:rsidR="002D5CD8" w:rsidRPr="00044A2E">
              <w:rPr>
                <w:rFonts w:ascii="Times New Roman" w:hAnsi="Times New Roman" w:cs="Simplified Arabic"/>
                <w:color w:val="000000" w:themeColor="text1"/>
                <w:szCs w:val="22"/>
                <w:rtl/>
                <w:lang w:eastAsia="zh-CN"/>
              </w:rPr>
              <w:t>.</w:t>
            </w:r>
          </w:p>
          <w:p w14:paraId="4ED1BB24" w14:textId="596310EE" w:rsidR="00327FCD" w:rsidRPr="00044A2E" w:rsidRDefault="00327FCD" w:rsidP="00327FCD">
            <w:pPr>
              <w:pStyle w:val="ListParagraph"/>
              <w:numPr>
                <w:ilvl w:val="0"/>
                <w:numId w:val="151"/>
              </w:numPr>
              <w:bidi/>
              <w:spacing w:before="6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 xml:space="preserve">تعزيز ودعم المشاركة الهادفة والنشطة لجميع الجهات الفاعلة في المجتمع المدني، بما في ذلك أصحاب المعارف التقليدية، والشعوب الأصلية والمجتمعات المحلية، والنساء والأطفال والشباب </w:t>
            </w:r>
            <w:r w:rsidRPr="00044A2E">
              <w:rPr>
                <w:rFonts w:ascii="Times New Roman" w:hAnsi="Times New Roman" w:cs="Simplified Arabic" w:hint="cs"/>
                <w:color w:val="000000" w:themeColor="text1"/>
                <w:szCs w:val="22"/>
                <w:rtl/>
                <w:lang w:eastAsia="zh-CN"/>
              </w:rPr>
              <w:t>وكبار السن</w:t>
            </w:r>
            <w:r w:rsidRPr="00044A2E">
              <w:rPr>
                <w:rFonts w:ascii="Times New Roman" w:hAnsi="Times New Roman" w:cs="Simplified Arabic"/>
                <w:color w:val="000000" w:themeColor="text1"/>
                <w:szCs w:val="22"/>
                <w:rtl/>
                <w:lang w:eastAsia="zh-CN"/>
              </w:rPr>
              <w:t xml:space="preserve"> والأشخاص ذوي الإعاقة، مع الاعتراف أيضا بمساهماتهم الفريدة وأدوارهم النشطة في تعميم الروابط المتبادلة بين التنوع البيولوجي والصحة</w:t>
            </w:r>
            <w:r w:rsidR="002D5CD8" w:rsidRPr="00044A2E">
              <w:rPr>
                <w:rFonts w:ascii="Times New Roman" w:hAnsi="Times New Roman" w:cs="Simplified Arabic"/>
                <w:color w:val="000000" w:themeColor="text1"/>
                <w:szCs w:val="22"/>
                <w:rtl/>
                <w:lang w:eastAsia="zh-CN"/>
              </w:rPr>
              <w:t>.</w:t>
            </w:r>
          </w:p>
          <w:p w14:paraId="5F052260" w14:textId="7240D01F" w:rsidR="00327FCD" w:rsidRPr="00044A2E" w:rsidRDefault="00327FCD" w:rsidP="00327FCD">
            <w:pPr>
              <w:pStyle w:val="ListParagraph"/>
              <w:numPr>
                <w:ilvl w:val="0"/>
                <w:numId w:val="151"/>
              </w:numPr>
              <w:bidi/>
              <w:spacing w:before="6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 xml:space="preserve">الاستثمار في أدوات واستراتيجيات الاتصال التي تعمل على زيادة الوعي بقيمة وظائف وخدمات النظم الإيكولوجية في ضمان الصحة والرفاه </w:t>
            </w:r>
            <w:r w:rsidRPr="00044A2E">
              <w:rPr>
                <w:rFonts w:ascii="Times New Roman" w:hAnsi="Times New Roman" w:cs="Simplified Arabic" w:hint="cs"/>
                <w:color w:val="000000" w:themeColor="text1"/>
                <w:szCs w:val="22"/>
                <w:rtl/>
                <w:lang w:eastAsia="zh-CN"/>
              </w:rPr>
              <w:t xml:space="preserve">والإنصاف في مجال الصحة </w:t>
            </w:r>
            <w:r w:rsidRPr="00044A2E">
              <w:rPr>
                <w:rFonts w:ascii="Times New Roman" w:hAnsi="Times New Roman" w:cs="Simplified Arabic"/>
                <w:color w:val="000000" w:themeColor="text1"/>
                <w:szCs w:val="22"/>
                <w:rtl/>
                <w:lang w:eastAsia="zh-CN"/>
              </w:rPr>
              <w:t>لمختلف أصحاب المصلحة باللغات والأشكال التي يمكن الوصول إليها من قبل مجموعات متنوعة من الجهات الفاعلة</w:t>
            </w:r>
            <w:r w:rsidR="002D5CD8" w:rsidRPr="00044A2E">
              <w:rPr>
                <w:rFonts w:ascii="Times New Roman" w:hAnsi="Times New Roman" w:cs="Simplified Arabic"/>
                <w:color w:val="000000" w:themeColor="text1"/>
                <w:szCs w:val="22"/>
                <w:rtl/>
                <w:lang w:eastAsia="zh-CN"/>
              </w:rPr>
              <w:t>.</w:t>
            </w:r>
          </w:p>
          <w:p w14:paraId="6304B5F5" w14:textId="4E08A183" w:rsidR="00327FCD" w:rsidRPr="00044A2E" w:rsidRDefault="00327FCD" w:rsidP="00327FCD">
            <w:pPr>
              <w:pStyle w:val="ListParagraph"/>
              <w:numPr>
                <w:ilvl w:val="0"/>
                <w:numId w:val="151"/>
              </w:numPr>
              <w:bidi/>
              <w:spacing w:before="6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تنفيذ خطة عمل المساواة بين الجنسين</w:t>
            </w:r>
            <w:r w:rsidRPr="00044A2E">
              <w:rPr>
                <w:rFonts w:ascii="Times New Roman" w:hAnsi="Times New Roman" w:cs="Simplified Arabic" w:hint="cs"/>
                <w:color w:val="000000" w:themeColor="text1"/>
                <w:szCs w:val="22"/>
                <w:rtl/>
                <w:lang w:eastAsia="zh-CN"/>
              </w:rPr>
              <w:t xml:space="preserve"> (2023-2030)</w:t>
            </w:r>
            <w:r w:rsidRPr="00044A2E">
              <w:rPr>
                <w:rFonts w:ascii="Times New Roman" w:hAnsi="Times New Roman" w:cs="Simplified Arabic"/>
                <w:color w:val="000000" w:themeColor="text1"/>
                <w:szCs w:val="22"/>
                <w:rtl/>
                <w:lang w:eastAsia="zh-CN"/>
              </w:rPr>
              <w:t xml:space="preserve"> التي اعتمدها مؤتمر الأطرا</w:t>
            </w:r>
            <w:r w:rsidRPr="00044A2E">
              <w:rPr>
                <w:rFonts w:ascii="Times New Roman" w:hAnsi="Times New Roman" w:cs="Simplified Arabic" w:hint="cs"/>
                <w:color w:val="000000" w:themeColor="text1"/>
                <w:szCs w:val="22"/>
                <w:rtl/>
                <w:lang w:eastAsia="zh-CN"/>
              </w:rPr>
              <w:t>ف</w:t>
            </w:r>
            <w:r w:rsidRPr="00044A2E">
              <w:rPr>
                <w:rStyle w:val="FootnoteReference"/>
                <w:rFonts w:ascii="Times New Roman" w:hAnsi="Times New Roman" w:cs="Simplified Arabic"/>
                <w:sz w:val="22"/>
                <w:rtl/>
                <w:lang w:val="en-US"/>
              </w:rPr>
              <w:footnoteReference w:id="337"/>
            </w:r>
            <w:r w:rsidRPr="00044A2E">
              <w:rPr>
                <w:rFonts w:ascii="Times New Roman" w:hAnsi="Times New Roman" w:cs="Simplified Arabic"/>
                <w:color w:val="000000" w:themeColor="text1"/>
                <w:szCs w:val="22"/>
                <w:rtl/>
                <w:lang w:eastAsia="zh-CN"/>
              </w:rPr>
              <w:t xml:space="preserve"> لدعم النظر في مراعاة المنظور الجنساني </w:t>
            </w:r>
            <w:r w:rsidRPr="00044A2E">
              <w:rPr>
                <w:rFonts w:ascii="Times New Roman" w:hAnsi="Times New Roman" w:cs="Simplified Arabic" w:hint="cs"/>
                <w:color w:val="000000" w:themeColor="text1"/>
                <w:szCs w:val="22"/>
                <w:rtl/>
                <w:lang w:eastAsia="zh-CN"/>
              </w:rPr>
              <w:t>ل</w:t>
            </w:r>
            <w:r w:rsidRPr="00044A2E">
              <w:rPr>
                <w:rFonts w:ascii="Times New Roman" w:hAnsi="Times New Roman" w:cs="Simplified Arabic"/>
                <w:color w:val="000000" w:themeColor="text1"/>
                <w:szCs w:val="22"/>
                <w:rtl/>
                <w:lang w:eastAsia="zh-CN"/>
              </w:rPr>
              <w:t xml:space="preserve">لروابط </w:t>
            </w:r>
            <w:r w:rsidRPr="00044A2E">
              <w:rPr>
                <w:rFonts w:ascii="Times New Roman" w:hAnsi="Times New Roman" w:cs="Simplified Arabic" w:hint="cs"/>
                <w:color w:val="000000" w:themeColor="text1"/>
                <w:szCs w:val="22"/>
                <w:rtl/>
                <w:lang w:eastAsia="zh-CN"/>
              </w:rPr>
              <w:t>بين ا</w:t>
            </w:r>
            <w:r w:rsidRPr="00044A2E">
              <w:rPr>
                <w:rFonts w:ascii="Times New Roman" w:hAnsi="Times New Roman" w:cs="Simplified Arabic"/>
                <w:color w:val="000000" w:themeColor="text1"/>
                <w:szCs w:val="22"/>
                <w:rtl/>
                <w:lang w:eastAsia="zh-CN"/>
              </w:rPr>
              <w:t xml:space="preserve">لتنوع البيولوجي </w:t>
            </w:r>
            <w:r w:rsidRPr="00044A2E">
              <w:rPr>
                <w:rFonts w:ascii="Times New Roman" w:hAnsi="Times New Roman" w:cs="Simplified Arabic" w:hint="cs"/>
                <w:color w:val="000000" w:themeColor="text1"/>
                <w:szCs w:val="22"/>
                <w:rtl/>
                <w:lang w:eastAsia="zh-CN"/>
              </w:rPr>
              <w:t>و</w:t>
            </w:r>
            <w:r w:rsidRPr="00044A2E">
              <w:rPr>
                <w:rFonts w:ascii="Times New Roman" w:hAnsi="Times New Roman" w:cs="Simplified Arabic"/>
                <w:color w:val="000000" w:themeColor="text1"/>
                <w:szCs w:val="22"/>
                <w:rtl/>
                <w:lang w:eastAsia="zh-CN"/>
              </w:rPr>
              <w:t>الصحة</w:t>
            </w:r>
            <w:r w:rsidR="002D5CD8" w:rsidRPr="00044A2E">
              <w:rPr>
                <w:rFonts w:ascii="Times New Roman" w:hAnsi="Times New Roman" w:cs="Simplified Arabic"/>
                <w:color w:val="000000" w:themeColor="text1"/>
                <w:szCs w:val="22"/>
                <w:rtl/>
                <w:lang w:eastAsia="zh-CN"/>
              </w:rPr>
              <w:t>.</w:t>
            </w:r>
          </w:p>
          <w:p w14:paraId="46C56639" w14:textId="09A752F5" w:rsidR="00327FCD" w:rsidRPr="00044A2E" w:rsidRDefault="00327FCD" w:rsidP="00327FCD">
            <w:pPr>
              <w:pStyle w:val="ListParagraph"/>
              <w:numPr>
                <w:ilvl w:val="0"/>
                <w:numId w:val="151"/>
              </w:numPr>
              <w:bidi/>
              <w:spacing w:before="60" w:after="120" w:line="216" w:lineRule="auto"/>
              <w:ind w:left="360"/>
              <w:contextualSpacing w:val="0"/>
              <w:rPr>
                <w:rFonts w:ascii="Times New Roman" w:hAnsi="Times New Roman" w:cs="Simplified Arabic"/>
                <w:color w:val="000000" w:themeColor="text1"/>
                <w:szCs w:val="22"/>
                <w:lang w:eastAsia="zh-CN"/>
              </w:rPr>
            </w:pPr>
            <w:r w:rsidRPr="00044A2E">
              <w:rPr>
                <w:rFonts w:ascii="Times New Roman" w:hAnsi="Times New Roman" w:cs="Simplified Arabic"/>
                <w:color w:val="000000" w:themeColor="text1"/>
                <w:szCs w:val="22"/>
                <w:rtl/>
                <w:lang w:eastAsia="zh-CN"/>
              </w:rPr>
              <w:t xml:space="preserve">التواصل بشأن المخاطر الصحية الناجمة عن استمرار تدهور النظم الإيكولوجية وفقدان التنوع البيولوجي </w:t>
            </w:r>
            <w:r w:rsidRPr="00044A2E">
              <w:rPr>
                <w:rFonts w:ascii="Times New Roman" w:hAnsi="Times New Roman" w:cs="Simplified Arabic" w:hint="cs"/>
                <w:color w:val="000000" w:themeColor="text1"/>
                <w:szCs w:val="22"/>
                <w:rtl/>
                <w:lang w:eastAsia="zh-CN"/>
              </w:rPr>
              <w:t>والمنافع</w:t>
            </w:r>
            <w:r w:rsidRPr="00044A2E">
              <w:rPr>
                <w:rFonts w:ascii="Times New Roman" w:hAnsi="Times New Roman" w:cs="Simplified Arabic"/>
                <w:color w:val="000000" w:themeColor="text1"/>
                <w:szCs w:val="22"/>
                <w:rtl/>
                <w:lang w:eastAsia="zh-CN"/>
              </w:rPr>
              <w:t xml:space="preserve"> التي يقدمها التنوع البيولوجي لصحة الإنسان</w:t>
            </w:r>
            <w:r w:rsidR="002D5CD8" w:rsidRPr="00044A2E">
              <w:rPr>
                <w:rFonts w:ascii="Times New Roman" w:hAnsi="Times New Roman" w:cs="Simplified Arabic"/>
                <w:color w:val="000000" w:themeColor="text1"/>
                <w:szCs w:val="22"/>
                <w:rtl/>
                <w:lang w:eastAsia="zh-CN"/>
              </w:rPr>
              <w:t>.</w:t>
            </w:r>
          </w:p>
        </w:tc>
      </w:tr>
    </w:tbl>
    <w:p w14:paraId="17610F1E" w14:textId="018D9FD6" w:rsidR="00327FCD" w:rsidRPr="00044A2E" w:rsidRDefault="00327FCD" w:rsidP="00327FCD">
      <w:pPr>
        <w:bidi/>
        <w:rPr>
          <w:rFonts w:cs="Simplified Arabic"/>
          <w:b/>
          <w:bCs/>
          <w:sz w:val="22"/>
          <w:rtl/>
        </w:rPr>
      </w:pPr>
    </w:p>
    <w:p w14:paraId="523A3E4E" w14:textId="03FAF811" w:rsidR="00327FCD" w:rsidRPr="00044A2E" w:rsidRDefault="00327FCD">
      <w:pPr>
        <w:rPr>
          <w:rFonts w:cs="Simplified Arabic"/>
          <w:b/>
          <w:bCs/>
          <w:sz w:val="22"/>
          <w:rtl/>
        </w:rPr>
      </w:pPr>
      <w:r w:rsidRPr="00044A2E">
        <w:rPr>
          <w:rFonts w:cs="Simplified Arabic"/>
          <w:b/>
          <w:bCs/>
          <w:sz w:val="22"/>
          <w:rtl/>
        </w:rPr>
        <w:br w:type="page"/>
      </w:r>
    </w:p>
    <w:p w14:paraId="521EA3D0" w14:textId="33D5B2EB" w:rsidR="00327FCD" w:rsidRPr="00341502" w:rsidRDefault="00327FCD" w:rsidP="006C5163">
      <w:pPr>
        <w:pStyle w:val="CBDTitle"/>
        <w:bidi/>
        <w:outlineLvl w:val="1"/>
        <w:rPr>
          <w:rFonts w:cs="Simplified Arabic"/>
          <w:bCs/>
          <w:szCs w:val="28"/>
          <w:rtl/>
          <w:lang w:bidi="ar-EG"/>
        </w:rPr>
      </w:pPr>
      <w:bookmarkStart w:id="60" w:name="_Toc206429765"/>
      <w:bookmarkStart w:id="61" w:name="_Toc206582791"/>
      <w:r w:rsidRPr="00341502">
        <w:rPr>
          <w:rFonts w:cs="Simplified Arabic" w:hint="cs"/>
          <w:bCs/>
          <w:szCs w:val="28"/>
          <w:rtl/>
          <w:lang w:bidi="ar-EG"/>
        </w:rPr>
        <w:t>16/20-</w:t>
      </w:r>
      <w:r w:rsidR="00044A2E" w:rsidRPr="00341502">
        <w:rPr>
          <w:rFonts w:cs="Simplified Arabic" w:hint="cs"/>
          <w:bCs/>
          <w:szCs w:val="28"/>
          <w:rtl/>
          <w:lang w:bidi="ar-EG"/>
        </w:rPr>
        <w:t xml:space="preserve"> </w:t>
      </w:r>
      <w:r w:rsidRPr="00341502">
        <w:rPr>
          <w:rFonts w:cs="Simplified Arabic" w:hint="cs"/>
          <w:bCs/>
          <w:szCs w:val="28"/>
          <w:rtl/>
          <w:lang w:bidi="ar-EG"/>
        </w:rPr>
        <w:t>حفظ النباتات</w:t>
      </w:r>
      <w:bookmarkEnd w:id="60"/>
      <w:bookmarkEnd w:id="61"/>
    </w:p>
    <w:p w14:paraId="7C7F4444" w14:textId="77777777" w:rsidR="00327FCD" w:rsidRPr="00044A2E" w:rsidRDefault="00327FCD" w:rsidP="00327FCD">
      <w:pPr>
        <w:bidi/>
        <w:spacing w:after="120" w:line="216" w:lineRule="auto"/>
        <w:ind w:left="567" w:firstLine="720"/>
        <w:jc w:val="both"/>
        <w:rPr>
          <w:rFonts w:cs="Simplified Arabic"/>
          <w:b/>
          <w:bCs/>
          <w:rtl/>
          <w:lang w:val="en-US"/>
        </w:rPr>
      </w:pPr>
      <w:r w:rsidRPr="00044A2E">
        <w:rPr>
          <w:rFonts w:cs="Simplified Arabic"/>
          <w:i/>
          <w:iCs/>
          <w:rtl/>
          <w:lang w:val="en-US"/>
        </w:rPr>
        <w:t>إن مؤتمر الأطراف،</w:t>
      </w:r>
    </w:p>
    <w:p w14:paraId="396ADF83" w14:textId="77777777" w:rsidR="00327FCD" w:rsidRPr="00044A2E" w:rsidRDefault="00327FCD" w:rsidP="00327FCD">
      <w:pPr>
        <w:pStyle w:val="ListParagraph"/>
        <w:tabs>
          <w:tab w:val="left" w:pos="1980"/>
        </w:tabs>
        <w:bidi/>
        <w:spacing w:after="120" w:line="216" w:lineRule="auto"/>
        <w:ind w:left="540" w:firstLine="720"/>
        <w:contextualSpacing w:val="0"/>
        <w:jc w:val="both"/>
        <w:rPr>
          <w:rFonts w:cs="Simplified Arabic"/>
          <w:rtl/>
          <w:lang w:bidi="ar-EG"/>
        </w:rPr>
      </w:pPr>
      <w:r w:rsidRPr="00044A2E">
        <w:rPr>
          <w:rFonts w:cs="Simplified Arabic"/>
          <w:i/>
          <w:iCs/>
          <w:rtl/>
          <w:lang w:bidi="ar-EG"/>
        </w:rPr>
        <w:t xml:space="preserve">إذ يشير </w:t>
      </w:r>
      <w:r w:rsidRPr="00044A2E">
        <w:rPr>
          <w:rFonts w:cs="Simplified Arabic"/>
          <w:rtl/>
          <w:lang w:bidi="ar-EG"/>
        </w:rPr>
        <w:t xml:space="preserve">إلى مقرراته </w:t>
      </w:r>
      <w:hyperlink r:id="rId130" w:history="1">
        <w:r w:rsidRPr="00044A2E">
          <w:rPr>
            <w:rStyle w:val="Hyperlink"/>
            <w:rFonts w:cs="Simplified Arabic"/>
            <w:rtl/>
          </w:rPr>
          <w:t>5/10</w:t>
        </w:r>
      </w:hyperlink>
      <w:r w:rsidRPr="00044A2E">
        <w:rPr>
          <w:rFonts w:cs="Simplified Arabic"/>
          <w:rtl/>
          <w:lang w:bidi="ar-EG"/>
        </w:rPr>
        <w:t xml:space="preserve"> المؤرخ 26 مايو/أيار 2000، و</w:t>
      </w:r>
      <w:hyperlink r:id="rId131" w:history="1">
        <w:r w:rsidRPr="00044A2E">
          <w:rPr>
            <w:rStyle w:val="Hyperlink"/>
            <w:rFonts w:cs="Simplified Arabic"/>
            <w:rtl/>
          </w:rPr>
          <w:t>6/9</w:t>
        </w:r>
      </w:hyperlink>
      <w:r w:rsidRPr="00044A2E">
        <w:rPr>
          <w:rFonts w:cs="Simplified Arabic"/>
          <w:rtl/>
          <w:lang w:bidi="ar-EG"/>
        </w:rPr>
        <w:t xml:space="preserve"> المؤرخ 19 أبريل/نيسان 2002، و</w:t>
      </w:r>
      <w:hyperlink r:id="rId132" w:history="1">
        <w:r w:rsidRPr="00044A2E">
          <w:rPr>
            <w:rStyle w:val="Hyperlink"/>
            <w:rFonts w:cs="Simplified Arabic"/>
            <w:rtl/>
          </w:rPr>
          <w:t>7/10</w:t>
        </w:r>
      </w:hyperlink>
      <w:r w:rsidRPr="00044A2E">
        <w:rPr>
          <w:rFonts w:cs="Simplified Arabic"/>
          <w:rtl/>
          <w:lang w:bidi="ar-EG"/>
        </w:rPr>
        <w:t xml:space="preserve"> المؤرخ 20 فبراير/شباط 2004، و</w:t>
      </w:r>
      <w:hyperlink r:id="rId133" w:history="1">
        <w:r w:rsidRPr="00044A2E">
          <w:rPr>
            <w:rStyle w:val="Hyperlink"/>
            <w:rFonts w:cs="Simplified Arabic"/>
            <w:rtl/>
          </w:rPr>
          <w:t>9/3</w:t>
        </w:r>
      </w:hyperlink>
      <w:r w:rsidRPr="00044A2E">
        <w:rPr>
          <w:rFonts w:cs="Simplified Arabic"/>
          <w:rtl/>
          <w:lang w:bidi="ar-EG"/>
        </w:rPr>
        <w:t xml:space="preserve"> المؤرخ 30 مايو/أيار 2008 </w:t>
      </w:r>
      <w:hyperlink r:id="rId134" w:history="1">
        <w:r w:rsidRPr="00044A2E">
          <w:rPr>
            <w:rFonts w:cs="Simplified Arabic"/>
            <w:rtl/>
            <w:lang w:bidi="ar-EG"/>
          </w:rPr>
          <w:t>و</w:t>
        </w:r>
        <w:r w:rsidRPr="00044A2E">
          <w:rPr>
            <w:rStyle w:val="Hyperlink"/>
            <w:rFonts w:cs="Simplified Arabic"/>
            <w:rtl/>
          </w:rPr>
          <w:t>10/17</w:t>
        </w:r>
      </w:hyperlink>
      <w:r w:rsidRPr="00044A2E">
        <w:rPr>
          <w:rFonts w:cs="Simplified Arabic"/>
          <w:rtl/>
          <w:lang w:bidi="ar-EG"/>
        </w:rPr>
        <w:t xml:space="preserve"> المؤرخ 29 أكتوبر/تشرين الأول 2010،</w:t>
      </w:r>
    </w:p>
    <w:p w14:paraId="540D7357" w14:textId="77777777" w:rsidR="00327FCD" w:rsidRPr="00044A2E" w:rsidRDefault="00327FCD" w:rsidP="00327FCD">
      <w:pPr>
        <w:pStyle w:val="ListParagraph"/>
        <w:numPr>
          <w:ilvl w:val="0"/>
          <w:numId w:val="155"/>
        </w:numPr>
        <w:bidi/>
        <w:spacing w:after="120" w:line="216" w:lineRule="auto"/>
        <w:ind w:left="567" w:firstLine="720"/>
        <w:contextualSpacing w:val="0"/>
        <w:jc w:val="both"/>
        <w:rPr>
          <w:rFonts w:cs="Simplified Arabic"/>
          <w:rtl/>
          <w:lang w:bidi="ar-EG"/>
        </w:rPr>
      </w:pPr>
      <w:r w:rsidRPr="00044A2E">
        <w:rPr>
          <w:rFonts w:cs="Simplified Arabic"/>
          <w:i/>
          <w:iCs/>
          <w:rtl/>
          <w:lang w:bidi="ar-EG"/>
        </w:rPr>
        <w:t>يقرر</w:t>
      </w:r>
      <w:r w:rsidRPr="00044A2E">
        <w:rPr>
          <w:rFonts w:cs="Simplified Arabic"/>
          <w:rtl/>
          <w:lang w:bidi="ar-EG"/>
        </w:rPr>
        <w:t xml:space="preserve"> اعتماد الإجراءات التكميلية الطوعية المتعلقة بحفظ النباتات، على النحو الوارد في المرفق، باعتبارها تحديثا للاستراتيجية العالمية لحفظ النباتات</w:t>
      </w:r>
      <w:r w:rsidRPr="00044A2E">
        <w:rPr>
          <w:rStyle w:val="FootnoteReference"/>
          <w:rFonts w:cs="Simplified Arabic"/>
          <w:rtl/>
          <w:lang w:bidi="ar-EG"/>
        </w:rPr>
        <w:footnoteReference w:id="338"/>
      </w:r>
      <w:r w:rsidRPr="00044A2E">
        <w:rPr>
          <w:rFonts w:cs="Simplified Arabic"/>
          <w:rtl/>
          <w:lang w:bidi="ar-EG"/>
        </w:rPr>
        <w:t xml:space="preserve"> </w:t>
      </w:r>
      <w:r w:rsidRPr="00044A2E">
        <w:rPr>
          <w:rFonts w:cs="Simplified Arabic" w:hint="cs"/>
          <w:rtl/>
          <w:lang w:bidi="ar-EG"/>
        </w:rPr>
        <w:t>لد</w:t>
      </w:r>
      <w:r w:rsidRPr="00044A2E">
        <w:rPr>
          <w:rFonts w:cs="Simplified Arabic"/>
          <w:rtl/>
          <w:lang w:bidi="ar-EG"/>
        </w:rPr>
        <w:t>عم تنفيذ إطار كونمينغ-مونتريال العالمي للتنوع البيولوجي،</w:t>
      </w:r>
      <w:r w:rsidRPr="00044A2E">
        <w:rPr>
          <w:rStyle w:val="FootnoteReference"/>
          <w:rFonts w:cs="Simplified Arabic"/>
          <w:rtl/>
          <w:lang w:bidi="ar-EG"/>
        </w:rPr>
        <w:footnoteReference w:id="339"/>
      </w:r>
      <w:r w:rsidRPr="00044A2E">
        <w:rPr>
          <w:rFonts w:cs="Simplified Arabic"/>
          <w:rtl/>
          <w:lang w:bidi="ar-EG"/>
        </w:rPr>
        <w:t xml:space="preserve"> مع ملاحظة أن هذه الإجراءات التكميلية الطوعية تخص النباتات في النظم الإيكولوجية الأرضية والبحرية والساحلية والنظم الإيكولوجية للمياه الداخلية؛</w:t>
      </w:r>
    </w:p>
    <w:p w14:paraId="230EA6C6" w14:textId="77777777" w:rsidR="00327FCD" w:rsidRPr="00044A2E" w:rsidRDefault="00327FCD" w:rsidP="00327FCD">
      <w:pPr>
        <w:pStyle w:val="ListParagraph"/>
        <w:numPr>
          <w:ilvl w:val="0"/>
          <w:numId w:val="155"/>
        </w:numPr>
        <w:bidi/>
        <w:spacing w:after="120" w:line="216" w:lineRule="auto"/>
        <w:ind w:left="567" w:firstLine="720"/>
        <w:contextualSpacing w:val="0"/>
        <w:jc w:val="both"/>
        <w:rPr>
          <w:rFonts w:cs="Simplified Arabic"/>
          <w:lang w:bidi="ar-EG"/>
        </w:rPr>
      </w:pPr>
      <w:r w:rsidRPr="00044A2E">
        <w:rPr>
          <w:rFonts w:cs="Simplified Arabic"/>
          <w:i/>
          <w:iCs/>
          <w:rtl/>
          <w:lang w:bidi="ar-EG"/>
        </w:rPr>
        <w:t xml:space="preserve">يشدد </w:t>
      </w:r>
      <w:r w:rsidRPr="00044A2E">
        <w:rPr>
          <w:rFonts w:cs="Simplified Arabic"/>
          <w:rtl/>
          <w:lang w:bidi="ar-EG"/>
        </w:rPr>
        <w:t>على</w:t>
      </w:r>
      <w:r w:rsidRPr="00044A2E">
        <w:rPr>
          <w:rFonts w:cs="Simplified Arabic"/>
          <w:i/>
          <w:iCs/>
          <w:rtl/>
          <w:lang w:bidi="ar-EG"/>
        </w:rPr>
        <w:t xml:space="preserve"> </w:t>
      </w:r>
      <w:r w:rsidRPr="00044A2E">
        <w:rPr>
          <w:rFonts w:cs="Simplified Arabic"/>
          <w:rtl/>
          <w:lang w:bidi="ar-EG"/>
        </w:rPr>
        <w:t xml:space="preserve">أن الإجراءات التكميلية الطوعية المتعلقة بحفظ النباتات ينبغي النظر فيها كإطار مرن يمكن إعداد الإجراءات الوطنية والإقليمية </w:t>
      </w:r>
      <w:r w:rsidRPr="00044A2E">
        <w:rPr>
          <w:rFonts w:cs="Simplified Arabic" w:hint="cs"/>
          <w:rtl/>
          <w:lang w:bidi="ar-EG"/>
        </w:rPr>
        <w:t>بموجبه</w:t>
      </w:r>
      <w:r w:rsidRPr="00044A2E">
        <w:rPr>
          <w:rFonts w:cs="Simplified Arabic"/>
          <w:rtl/>
          <w:lang w:bidi="ar-EG"/>
        </w:rPr>
        <w:t>، وفقا للأولويات والقدرات الوطنية، مع مراعاة الاختلافات في التنوع النباتي فيما بين البلدان والتحديات التي تواجهها البلدان النامية؛</w:t>
      </w:r>
    </w:p>
    <w:p w14:paraId="0420CF6D" w14:textId="77777777" w:rsidR="00327FCD" w:rsidRPr="00044A2E" w:rsidRDefault="00327FCD" w:rsidP="00327FCD">
      <w:pPr>
        <w:pStyle w:val="ListParagraph"/>
        <w:numPr>
          <w:ilvl w:val="0"/>
          <w:numId w:val="155"/>
        </w:numPr>
        <w:bidi/>
        <w:spacing w:after="120" w:line="216" w:lineRule="auto"/>
        <w:ind w:left="567" w:firstLine="720"/>
        <w:contextualSpacing w:val="0"/>
        <w:jc w:val="both"/>
        <w:rPr>
          <w:rFonts w:cs="Simplified Arabic"/>
          <w:lang w:bidi="ar-EG"/>
        </w:rPr>
      </w:pPr>
      <w:r w:rsidRPr="00044A2E">
        <w:rPr>
          <w:rFonts w:cs="Simplified Arabic"/>
          <w:i/>
          <w:iCs/>
          <w:rtl/>
          <w:lang w:bidi="ar-EG"/>
        </w:rPr>
        <w:t>يدعو</w:t>
      </w:r>
      <w:r w:rsidRPr="00044A2E">
        <w:rPr>
          <w:rFonts w:cs="Simplified Arabic"/>
          <w:rtl/>
          <w:lang w:bidi="ar-EG"/>
        </w:rPr>
        <w:t xml:space="preserve"> الأطراف والحكومات الأخرى إلى ما يلي:</w:t>
      </w:r>
    </w:p>
    <w:p w14:paraId="79C245BC" w14:textId="77777777" w:rsidR="00327FCD" w:rsidRPr="00044A2E" w:rsidRDefault="00327FCD" w:rsidP="00327FCD">
      <w:pPr>
        <w:pStyle w:val="ListParagraph"/>
        <w:numPr>
          <w:ilvl w:val="0"/>
          <w:numId w:val="159"/>
        </w:numPr>
        <w:bidi/>
        <w:spacing w:after="120" w:line="216" w:lineRule="auto"/>
        <w:ind w:left="567" w:firstLine="720"/>
        <w:contextualSpacing w:val="0"/>
        <w:jc w:val="both"/>
        <w:rPr>
          <w:rFonts w:cs="Simplified Arabic"/>
        </w:rPr>
      </w:pPr>
      <w:r w:rsidRPr="00044A2E">
        <w:rPr>
          <w:rFonts w:cs="Simplified Arabic"/>
          <w:rtl/>
          <w:lang w:bidi="ar-EG"/>
        </w:rPr>
        <w:t xml:space="preserve">إعداد أو تحديث الإجراءات الوطنية والإقليمية المتعلقة بحفظ النباتات وإدراجها في الخطط والبرامج والمبادرات ذات الصلة، بما في ذلك، حسب الاقتضاء، الاستراتيجيات وخطط العمل الوطنية للتنوع البيولوجي، والخطط القطاعية، ومواءمة تنفيذ الإجراءات التكميلية الطوعية المتعلقة بحفظ النباتات مع الجهود الوطنية والإقليمية المبذولة لتنفيذ الإطار، حسب الاقتضاء، وعلى أساس طوعي؛ </w:t>
      </w:r>
    </w:p>
    <w:p w14:paraId="2CFA45E5" w14:textId="77777777" w:rsidR="00327FCD" w:rsidRPr="00044A2E" w:rsidRDefault="00327FCD" w:rsidP="00327FCD">
      <w:pPr>
        <w:pStyle w:val="ListParagraph"/>
        <w:numPr>
          <w:ilvl w:val="0"/>
          <w:numId w:val="159"/>
        </w:numPr>
        <w:bidi/>
        <w:spacing w:after="120" w:line="216" w:lineRule="auto"/>
        <w:ind w:left="567" w:firstLine="720"/>
        <w:contextualSpacing w:val="0"/>
        <w:jc w:val="both"/>
        <w:rPr>
          <w:rFonts w:cs="Simplified Arabic"/>
          <w:rtl/>
          <w:lang w:bidi="ar-EG"/>
        </w:rPr>
      </w:pPr>
      <w:r w:rsidRPr="00044A2E">
        <w:rPr>
          <w:rFonts w:cs="Simplified Arabic"/>
          <w:rtl/>
          <w:lang w:bidi="ar-EG"/>
        </w:rPr>
        <w:t xml:space="preserve">إدراج التقدم المحرز </w:t>
      </w:r>
      <w:r w:rsidRPr="00044A2E">
        <w:rPr>
          <w:rFonts w:cs="Simplified Arabic" w:hint="cs"/>
          <w:rtl/>
          <w:lang w:bidi="ar-EG"/>
        </w:rPr>
        <w:t>بشأن</w:t>
      </w:r>
      <w:r w:rsidRPr="00044A2E">
        <w:rPr>
          <w:rFonts w:cs="Simplified Arabic"/>
          <w:rtl/>
          <w:lang w:bidi="ar-EG"/>
        </w:rPr>
        <w:t xml:space="preserve"> الإجراءات التكميلية الطوعية المتعلقة بحفظ النباتات في تقاريرها الوطنية، حسب الاقتضاء؛</w:t>
      </w:r>
    </w:p>
    <w:p w14:paraId="18581AC4" w14:textId="77777777" w:rsidR="00327FCD" w:rsidRPr="00044A2E" w:rsidRDefault="00327FCD" w:rsidP="00327FCD">
      <w:pPr>
        <w:pStyle w:val="ListParagraph"/>
        <w:numPr>
          <w:ilvl w:val="0"/>
          <w:numId w:val="159"/>
        </w:numPr>
        <w:bidi/>
        <w:spacing w:after="120" w:line="216" w:lineRule="auto"/>
        <w:ind w:left="567" w:firstLine="720"/>
        <w:contextualSpacing w:val="0"/>
        <w:jc w:val="both"/>
        <w:rPr>
          <w:rFonts w:cs="Simplified Arabic"/>
          <w:rtl/>
          <w:lang w:bidi="ar-EG"/>
        </w:rPr>
      </w:pPr>
      <w:r w:rsidRPr="00044A2E">
        <w:rPr>
          <w:rFonts w:cs="Simplified Arabic"/>
          <w:rtl/>
          <w:lang w:bidi="ar-EG"/>
        </w:rPr>
        <w:t xml:space="preserve">إذ يشير إلى الفقرة 6 من المقرر </w:t>
      </w:r>
      <w:hyperlink r:id="rId135" w:history="1">
        <w:r w:rsidRPr="00044A2E">
          <w:rPr>
            <w:rStyle w:val="Hyperlink"/>
            <w:rFonts w:cs="Simplified Arabic"/>
            <w:rtl/>
          </w:rPr>
          <w:t>7/10</w:t>
        </w:r>
      </w:hyperlink>
      <w:r w:rsidRPr="00044A2E">
        <w:rPr>
          <w:rFonts w:cs="Simplified Arabic"/>
          <w:rtl/>
          <w:lang w:bidi="ar-EG"/>
        </w:rPr>
        <w:t>، النظر في تعيين نقاط اتصال وطنية للاستراتيجية العالمية لحفظ النباتات في الحالات التي لم يتم تعيينها فيها، بغية تعزيز التنفيذ والتنسيق على الصعيد الوطني؛</w:t>
      </w:r>
    </w:p>
    <w:p w14:paraId="07078A01" w14:textId="77777777" w:rsidR="00327FCD" w:rsidRPr="00044A2E" w:rsidRDefault="00327FCD" w:rsidP="00327FCD">
      <w:pPr>
        <w:pStyle w:val="ListParagraph"/>
        <w:numPr>
          <w:ilvl w:val="0"/>
          <w:numId w:val="155"/>
        </w:numPr>
        <w:tabs>
          <w:tab w:val="left" w:pos="1980"/>
        </w:tabs>
        <w:bidi/>
        <w:spacing w:after="120" w:line="216" w:lineRule="auto"/>
        <w:ind w:left="567" w:firstLine="720"/>
        <w:contextualSpacing w:val="0"/>
        <w:jc w:val="both"/>
        <w:rPr>
          <w:rFonts w:cs="Simplified Arabic"/>
          <w:lang w:bidi="ar-EG"/>
        </w:rPr>
      </w:pPr>
      <w:r w:rsidRPr="00044A2E">
        <w:rPr>
          <w:rFonts w:cs="Simplified Arabic"/>
          <w:i/>
          <w:iCs/>
          <w:rtl/>
          <w:lang w:bidi="ar-EG"/>
        </w:rPr>
        <w:t>يدعو</w:t>
      </w:r>
      <w:r w:rsidRPr="00044A2E">
        <w:rPr>
          <w:rFonts w:cs="Simplified Arabic"/>
          <w:rtl/>
          <w:lang w:bidi="ar-EG"/>
        </w:rPr>
        <w:t xml:space="preserve"> المنظمات الدولية والإقليمية والوطنية ذات الصلة إلى المساهمة، حسب الاقتضاء، في تنفيذ الإجراءات التكميلية الطوعية المتعلقة بحفظ النباتات، بما يتماشى مع ولايات كل منها؛</w:t>
      </w:r>
    </w:p>
    <w:p w14:paraId="4745EFB3" w14:textId="77777777" w:rsidR="00327FCD" w:rsidRPr="00044A2E" w:rsidRDefault="00327FCD" w:rsidP="00327FCD">
      <w:pPr>
        <w:pStyle w:val="ListParagraph"/>
        <w:numPr>
          <w:ilvl w:val="0"/>
          <w:numId w:val="155"/>
        </w:numPr>
        <w:tabs>
          <w:tab w:val="left" w:pos="1980"/>
        </w:tabs>
        <w:bidi/>
        <w:spacing w:after="120" w:line="216" w:lineRule="auto"/>
        <w:ind w:left="567" w:firstLine="720"/>
        <w:contextualSpacing w:val="0"/>
        <w:jc w:val="both"/>
        <w:rPr>
          <w:rFonts w:cs="Simplified Arabic"/>
          <w:lang w:bidi="ar-EG"/>
        </w:rPr>
      </w:pPr>
      <w:r w:rsidRPr="00044A2E">
        <w:rPr>
          <w:rFonts w:cs="Simplified Arabic"/>
          <w:i/>
          <w:iCs/>
          <w:rtl/>
          <w:lang w:bidi="ar-EG"/>
        </w:rPr>
        <w:t>يعرب عن تقديره</w:t>
      </w:r>
      <w:r w:rsidRPr="00044A2E">
        <w:rPr>
          <w:rFonts w:cs="Simplified Arabic"/>
          <w:rtl/>
          <w:lang w:bidi="ar-EG"/>
        </w:rPr>
        <w:t xml:space="preserve"> للشراكة العالمية لحفظ النباتات، بما في ذلك أمانتها التي تقدمها المنظمة الدولية لحفظ حدائق النباتات، على دعم الأنشطة المتعلقة بإعداد الإجراءات التكميلية الطوعية المتعلقة بحفظ النباتات؛</w:t>
      </w:r>
    </w:p>
    <w:p w14:paraId="61098DBA" w14:textId="77777777" w:rsidR="00327FCD" w:rsidRPr="00044A2E" w:rsidRDefault="00327FCD" w:rsidP="00327FCD">
      <w:pPr>
        <w:pStyle w:val="ListParagraph"/>
        <w:numPr>
          <w:ilvl w:val="0"/>
          <w:numId w:val="155"/>
        </w:numPr>
        <w:tabs>
          <w:tab w:val="left" w:pos="1980"/>
        </w:tabs>
        <w:bidi/>
        <w:spacing w:after="120" w:line="216" w:lineRule="auto"/>
        <w:ind w:left="567" w:firstLine="720"/>
        <w:contextualSpacing w:val="0"/>
        <w:jc w:val="both"/>
        <w:rPr>
          <w:rFonts w:cs="Simplified Arabic"/>
          <w:lang w:bidi="ar-EG"/>
        </w:rPr>
      </w:pPr>
      <w:r w:rsidRPr="00044A2E">
        <w:rPr>
          <w:rFonts w:cs="Simplified Arabic" w:hint="cs"/>
          <w:i/>
          <w:iCs/>
          <w:rtl/>
        </w:rPr>
        <w:t>يدعو</w:t>
      </w:r>
      <w:r w:rsidRPr="00044A2E">
        <w:rPr>
          <w:rFonts w:cs="Simplified Arabic"/>
          <w:rtl/>
          <w:lang w:bidi="ar-EG"/>
        </w:rPr>
        <w:t xml:space="preserve"> الأطراف</w:t>
      </w:r>
      <w:r w:rsidRPr="00044A2E">
        <w:rPr>
          <w:rFonts w:cs="Simplified Arabic" w:hint="cs"/>
          <w:rtl/>
          <w:lang w:bidi="ar-EG"/>
        </w:rPr>
        <w:t>،</w:t>
      </w:r>
      <w:r w:rsidRPr="00044A2E">
        <w:rPr>
          <w:rFonts w:cs="Simplified Arabic"/>
          <w:rtl/>
          <w:lang w:bidi="ar-EG"/>
        </w:rPr>
        <w:t xml:space="preserve"> والحكومات الأخرى</w:t>
      </w:r>
      <w:r w:rsidRPr="00044A2E">
        <w:rPr>
          <w:rFonts w:cs="Simplified Arabic" w:hint="cs"/>
          <w:rtl/>
          <w:lang w:bidi="ar-EG"/>
        </w:rPr>
        <w:t>،</w:t>
      </w:r>
      <w:r w:rsidRPr="00044A2E">
        <w:rPr>
          <w:rFonts w:cs="Simplified Arabic"/>
          <w:rtl/>
          <w:lang w:bidi="ar-EG"/>
        </w:rPr>
        <w:t xml:space="preserve"> والشركات والمنظمات الأخرى ذات الصلة إلى دعم مبادرات </w:t>
      </w:r>
      <w:r w:rsidRPr="00044A2E">
        <w:rPr>
          <w:rFonts w:cs="Simplified Arabic" w:hint="cs"/>
          <w:rtl/>
          <w:lang w:bidi="ar-EG"/>
        </w:rPr>
        <w:t>حدائق النباتات</w:t>
      </w:r>
      <w:r w:rsidRPr="00044A2E">
        <w:rPr>
          <w:rFonts w:cs="Simplified Arabic"/>
          <w:rtl/>
          <w:lang w:bidi="ar-EG"/>
        </w:rPr>
        <w:t xml:space="preserve"> المتعلقة بحفظ التنوع النباتي؛</w:t>
      </w:r>
    </w:p>
    <w:p w14:paraId="468F0165" w14:textId="77777777" w:rsidR="00327FCD" w:rsidRPr="00044A2E" w:rsidRDefault="00327FCD" w:rsidP="00327FCD">
      <w:pPr>
        <w:pStyle w:val="ListParagraph"/>
        <w:numPr>
          <w:ilvl w:val="0"/>
          <w:numId w:val="155"/>
        </w:numPr>
        <w:tabs>
          <w:tab w:val="left" w:pos="1980"/>
        </w:tabs>
        <w:bidi/>
        <w:spacing w:after="120" w:line="216" w:lineRule="auto"/>
        <w:ind w:left="567" w:firstLine="720"/>
        <w:contextualSpacing w:val="0"/>
        <w:jc w:val="both"/>
        <w:rPr>
          <w:rFonts w:cs="Simplified Arabic"/>
          <w:lang w:bidi="ar-EG"/>
        </w:rPr>
      </w:pPr>
      <w:r w:rsidRPr="00044A2E">
        <w:rPr>
          <w:rFonts w:cs="Simplified Arabic"/>
          <w:i/>
          <w:iCs/>
          <w:rtl/>
          <w:lang w:bidi="ar-EG"/>
        </w:rPr>
        <w:t xml:space="preserve">يدعو </w:t>
      </w:r>
      <w:r w:rsidRPr="00044A2E">
        <w:rPr>
          <w:rFonts w:cs="Simplified Arabic"/>
          <w:rtl/>
          <w:lang w:bidi="ar-EG"/>
        </w:rPr>
        <w:t>الشراكة العالمية لحفظ النباتات إلى ما يلي:</w:t>
      </w:r>
    </w:p>
    <w:p w14:paraId="77355DF3" w14:textId="77777777" w:rsidR="00327FCD" w:rsidRPr="00044A2E" w:rsidRDefault="00327FCD" w:rsidP="00327FCD">
      <w:pPr>
        <w:pStyle w:val="ListParagraph"/>
        <w:numPr>
          <w:ilvl w:val="0"/>
          <w:numId w:val="160"/>
        </w:numPr>
        <w:bidi/>
        <w:spacing w:after="120" w:line="216" w:lineRule="auto"/>
        <w:ind w:left="567" w:firstLine="720"/>
        <w:contextualSpacing w:val="0"/>
        <w:jc w:val="both"/>
        <w:rPr>
          <w:rFonts w:cs="Simplified Arabic"/>
          <w:rtl/>
          <w:lang w:bidi="ar-EG"/>
        </w:rPr>
      </w:pPr>
      <w:r w:rsidRPr="00044A2E">
        <w:rPr>
          <w:rFonts w:cs="Simplified Arabic"/>
          <w:rtl/>
          <w:lang w:bidi="ar-EG"/>
        </w:rPr>
        <w:t>تقديم إرشادات بشأن استخدام إطار الرصد الخاص بإطار كونمينغ-مونتريال العالمي للتنوع البيولوجي لرصد التقدم المحرز في تنفيذ الإجراءات التكميلية الطوعية المتعلقة بحفظ النباتات، بما في ذلك عن طريق تحديد الفجوات في هذا الإطار؛</w:t>
      </w:r>
    </w:p>
    <w:p w14:paraId="55622072" w14:textId="77777777" w:rsidR="00327FCD" w:rsidRPr="00044A2E" w:rsidRDefault="00327FCD" w:rsidP="00327FCD">
      <w:pPr>
        <w:pStyle w:val="ListParagraph"/>
        <w:numPr>
          <w:ilvl w:val="0"/>
          <w:numId w:val="160"/>
        </w:numPr>
        <w:bidi/>
        <w:spacing w:after="120" w:line="216" w:lineRule="auto"/>
        <w:ind w:left="567" w:firstLine="720"/>
        <w:contextualSpacing w:val="0"/>
        <w:jc w:val="both"/>
        <w:rPr>
          <w:rFonts w:cs="Simplified Arabic"/>
          <w:rtl/>
          <w:lang w:bidi="ar-EG"/>
        </w:rPr>
      </w:pPr>
      <w:r w:rsidRPr="00044A2E">
        <w:rPr>
          <w:rFonts w:cs="Simplified Arabic"/>
          <w:rtl/>
          <w:lang w:bidi="ar-EG"/>
        </w:rPr>
        <w:t xml:space="preserve">وضع مؤشرات محددة لكل </w:t>
      </w:r>
      <w:r w:rsidRPr="00044A2E">
        <w:rPr>
          <w:rFonts w:cs="Simplified Arabic" w:hint="cs"/>
          <w:rtl/>
          <w:lang w:bidi="ar-EG"/>
        </w:rPr>
        <w:t xml:space="preserve">إجراء </w:t>
      </w:r>
      <w:r w:rsidRPr="00044A2E">
        <w:rPr>
          <w:rFonts w:cs="Simplified Arabic"/>
          <w:rtl/>
          <w:lang w:bidi="ar-EG"/>
        </w:rPr>
        <w:t xml:space="preserve">من الإجراءات التكميلية الطوعية المتعلقة بحفظ النباتات وضمان توافقها مع إطار الرصد لإطار كونمينغ-مونتريال العالمي للتنوع البيولوجي، </w:t>
      </w:r>
      <w:r w:rsidRPr="00044A2E">
        <w:rPr>
          <w:rFonts w:cs="Simplified Arabic" w:hint="cs"/>
          <w:rtl/>
          <w:lang w:bidi="ar-EG"/>
        </w:rPr>
        <w:t>واتساقها</w:t>
      </w:r>
      <w:r w:rsidRPr="00044A2E">
        <w:rPr>
          <w:rFonts w:cs="Simplified Arabic"/>
          <w:rtl/>
          <w:lang w:bidi="ar-EG"/>
        </w:rPr>
        <w:t xml:space="preserve">، حيثما كان ذلك مناسبا، مع المؤشرات التي تم </w:t>
      </w:r>
      <w:r w:rsidRPr="00044A2E">
        <w:rPr>
          <w:rFonts w:cs="Simplified Arabic" w:hint="cs"/>
          <w:rtl/>
          <w:lang w:bidi="ar-EG"/>
        </w:rPr>
        <w:t>وضعها</w:t>
      </w:r>
      <w:r w:rsidRPr="00044A2E">
        <w:rPr>
          <w:rFonts w:cs="Simplified Arabic"/>
          <w:rtl/>
          <w:lang w:bidi="ar-EG"/>
        </w:rPr>
        <w:t xml:space="preserve"> في إطار </w:t>
      </w:r>
      <w:r w:rsidRPr="00044A2E">
        <w:rPr>
          <w:rFonts w:cs="Simplified Arabic" w:hint="cs"/>
          <w:rtl/>
          <w:lang w:bidi="ar-EG"/>
        </w:rPr>
        <w:t>ال</w:t>
      </w:r>
      <w:r w:rsidRPr="00044A2E">
        <w:rPr>
          <w:rFonts w:cs="Simplified Arabic"/>
          <w:rtl/>
          <w:lang w:bidi="ar-EG"/>
        </w:rPr>
        <w:t xml:space="preserve">عمليات </w:t>
      </w:r>
      <w:r w:rsidRPr="00044A2E">
        <w:rPr>
          <w:rFonts w:cs="Simplified Arabic" w:hint="cs"/>
          <w:rtl/>
          <w:lang w:bidi="ar-EG"/>
        </w:rPr>
        <w:t>ال</w:t>
      </w:r>
      <w:r w:rsidRPr="00044A2E">
        <w:rPr>
          <w:rFonts w:cs="Simplified Arabic"/>
          <w:rtl/>
          <w:lang w:bidi="ar-EG"/>
        </w:rPr>
        <w:t xml:space="preserve">متعددة الأطراف </w:t>
      </w:r>
      <w:r w:rsidRPr="00044A2E">
        <w:rPr>
          <w:rFonts w:cs="Simplified Arabic" w:hint="cs"/>
          <w:rtl/>
          <w:lang w:bidi="ar-EG"/>
        </w:rPr>
        <w:t>ال</w:t>
      </w:r>
      <w:r w:rsidRPr="00044A2E">
        <w:rPr>
          <w:rFonts w:cs="Simplified Arabic"/>
          <w:rtl/>
          <w:lang w:bidi="ar-EG"/>
        </w:rPr>
        <w:t>أخرى؛</w:t>
      </w:r>
    </w:p>
    <w:p w14:paraId="3083A848" w14:textId="77777777" w:rsidR="00327FCD" w:rsidRPr="00044A2E" w:rsidRDefault="00327FCD" w:rsidP="00327FCD">
      <w:pPr>
        <w:pStyle w:val="ListParagraph"/>
        <w:numPr>
          <w:ilvl w:val="0"/>
          <w:numId w:val="160"/>
        </w:numPr>
        <w:bidi/>
        <w:spacing w:after="120" w:line="216" w:lineRule="auto"/>
        <w:ind w:left="567" w:firstLine="720"/>
        <w:contextualSpacing w:val="0"/>
        <w:jc w:val="both"/>
        <w:rPr>
          <w:rFonts w:cs="Simplified Arabic"/>
          <w:rtl/>
          <w:lang w:bidi="ar-EG"/>
        </w:rPr>
      </w:pPr>
      <w:r w:rsidRPr="00044A2E">
        <w:rPr>
          <w:rFonts w:cs="Simplified Arabic"/>
          <w:rtl/>
          <w:lang w:bidi="ar-EG"/>
        </w:rPr>
        <w:t>إعداد نموذج للإبلاغ الطوعي عن التقدم المحرز في تنفيذ الإجراءات التكميلية الطوعية</w:t>
      </w:r>
      <w:r w:rsidRPr="00044A2E">
        <w:rPr>
          <w:rFonts w:cs="Simplified Arabic" w:hint="cs"/>
          <w:rtl/>
          <w:lang w:bidi="ar-EG"/>
        </w:rPr>
        <w:t xml:space="preserve"> </w:t>
      </w:r>
      <w:r w:rsidRPr="00044A2E">
        <w:rPr>
          <w:rFonts w:cs="Simplified Arabic"/>
          <w:rtl/>
          <w:lang w:bidi="ar-EG"/>
        </w:rPr>
        <w:t>المتعلقة بحفظ النباتات؛</w:t>
      </w:r>
    </w:p>
    <w:p w14:paraId="45DB9717" w14:textId="77777777" w:rsidR="00327FCD" w:rsidRPr="00044A2E" w:rsidRDefault="00327FCD" w:rsidP="00327FCD">
      <w:pPr>
        <w:pStyle w:val="ListParagraph"/>
        <w:numPr>
          <w:ilvl w:val="0"/>
          <w:numId w:val="155"/>
        </w:numPr>
        <w:tabs>
          <w:tab w:val="left" w:pos="1980"/>
        </w:tabs>
        <w:bidi/>
        <w:spacing w:after="120" w:line="216" w:lineRule="auto"/>
        <w:ind w:left="567" w:firstLine="720"/>
        <w:contextualSpacing w:val="0"/>
        <w:jc w:val="both"/>
        <w:rPr>
          <w:rFonts w:cs="Simplified Arabic"/>
          <w:lang w:bidi="ar-EG"/>
        </w:rPr>
      </w:pPr>
      <w:r w:rsidRPr="00044A2E">
        <w:rPr>
          <w:rFonts w:cs="Simplified Arabic"/>
          <w:i/>
          <w:iCs/>
          <w:rtl/>
          <w:lang w:bidi="ar-EG"/>
        </w:rPr>
        <w:t>يدعو</w:t>
      </w:r>
      <w:r w:rsidRPr="00044A2E">
        <w:rPr>
          <w:rFonts w:cs="Simplified Arabic"/>
          <w:rtl/>
          <w:lang w:bidi="ar-EG"/>
        </w:rPr>
        <w:t xml:space="preserve"> آلية التنسيق المرن للاستراتيجية العالمية لحفظ النباتات، حسبما أنشئت في المقرر </w:t>
      </w:r>
      <w:hyperlink r:id="rId136" w:history="1">
        <w:r w:rsidRPr="00044A2E">
          <w:rPr>
            <w:rStyle w:val="Hyperlink"/>
            <w:rFonts w:cs="Simplified Arabic"/>
            <w:rtl/>
          </w:rPr>
          <w:t>7/10</w:t>
        </w:r>
      </w:hyperlink>
      <w:r w:rsidRPr="00044A2E">
        <w:rPr>
          <w:rFonts w:cs="Simplified Arabic"/>
          <w:rtl/>
          <w:lang w:bidi="ar-EG"/>
        </w:rPr>
        <w:t>، إلى القيام، رهنا بتوافر الموارد، بأداء ولايتها المتمثلة في دعم الأطراف في تنفيذ الإجراءات التكميلية الطوعية المتعلقة بحفظ النباتات، مع الاعتراف بضرورة تعزيز التعاون الدولي، بسبل منها تعزيز التعاون العلمي والتقني وبناء القدرات ونقل التكنولوجيا، بهدف تعزيز قدرات البلدان، ولا سيما البلدان النامية؛</w:t>
      </w:r>
    </w:p>
    <w:p w14:paraId="14402B65" w14:textId="1C05C0DE" w:rsidR="00327FCD" w:rsidRPr="00044A2E" w:rsidRDefault="00327FCD" w:rsidP="00327FCD">
      <w:pPr>
        <w:pStyle w:val="ListParagraph"/>
        <w:numPr>
          <w:ilvl w:val="0"/>
          <w:numId w:val="155"/>
        </w:numPr>
        <w:tabs>
          <w:tab w:val="left" w:pos="1980"/>
        </w:tabs>
        <w:bidi/>
        <w:spacing w:after="120" w:line="216" w:lineRule="auto"/>
        <w:ind w:left="567" w:firstLine="720"/>
        <w:contextualSpacing w:val="0"/>
        <w:jc w:val="both"/>
        <w:rPr>
          <w:rFonts w:cs="Simplified Arabic"/>
          <w:rtl/>
          <w:lang w:val="en-US"/>
        </w:rPr>
      </w:pPr>
      <w:r w:rsidRPr="00044A2E">
        <w:rPr>
          <w:rFonts w:cs="Simplified Arabic" w:hint="cs"/>
          <w:i/>
          <w:iCs/>
          <w:rtl/>
          <w:lang w:val="en-US"/>
        </w:rPr>
        <w:t>يدعو</w:t>
      </w:r>
      <w:r w:rsidRPr="00044A2E">
        <w:rPr>
          <w:rFonts w:cs="Simplified Arabic"/>
          <w:i/>
          <w:iCs/>
          <w:rtl/>
          <w:lang w:val="en-US"/>
        </w:rPr>
        <w:t xml:space="preserve"> </w:t>
      </w:r>
      <w:r w:rsidRPr="00044A2E">
        <w:rPr>
          <w:rFonts w:cs="Simplified Arabic"/>
          <w:rtl/>
          <w:lang w:val="en-US"/>
        </w:rPr>
        <w:t xml:space="preserve">الأطراف، </w:t>
      </w:r>
      <w:r w:rsidRPr="00044A2E">
        <w:rPr>
          <w:rFonts w:cs="Simplified Arabic" w:hint="cs"/>
          <w:rtl/>
          <w:lang w:val="en-US"/>
        </w:rPr>
        <w:t>وفقا ل</w:t>
      </w:r>
      <w:r w:rsidRPr="00044A2E">
        <w:rPr>
          <w:rFonts w:cs="Simplified Arabic"/>
          <w:rtl/>
          <w:lang w:val="en-US"/>
        </w:rPr>
        <w:t>لمادتين 20 و21 من اتفاقية التنوع البيولوجي،</w:t>
      </w:r>
      <w:r w:rsidRPr="00044A2E">
        <w:rPr>
          <w:rStyle w:val="FootnoteReference"/>
          <w:rFonts w:cs="Simplified Arabic"/>
          <w:rtl/>
          <w:lang w:val="en-US"/>
        </w:rPr>
        <w:footnoteReference w:id="340"/>
      </w:r>
      <w:r w:rsidRPr="00044A2E">
        <w:rPr>
          <w:rFonts w:cs="Simplified Arabic" w:hint="cs"/>
          <w:rtl/>
          <w:lang w:val="en-US"/>
        </w:rPr>
        <w:t xml:space="preserve"> </w:t>
      </w:r>
      <w:r w:rsidRPr="00044A2E">
        <w:rPr>
          <w:rFonts w:cs="Simplified Arabic"/>
          <w:rtl/>
          <w:lang w:val="en-US"/>
        </w:rPr>
        <w:t xml:space="preserve">والمنظمات ذات الصلة </w:t>
      </w:r>
      <w:r w:rsidRPr="00044A2E">
        <w:rPr>
          <w:rFonts w:cs="Simplified Arabic" w:hint="cs"/>
          <w:rtl/>
          <w:lang w:val="en-US"/>
        </w:rPr>
        <w:t xml:space="preserve">إلى </w:t>
      </w:r>
      <w:r w:rsidRPr="00044A2E">
        <w:rPr>
          <w:rFonts w:cs="Simplified Arabic"/>
          <w:rtl/>
          <w:lang w:val="en-US"/>
        </w:rPr>
        <w:t>تقديم الدعم المالي والتقني</w:t>
      </w:r>
      <w:r w:rsidRPr="00044A2E">
        <w:rPr>
          <w:rFonts w:cs="Simplified Arabic" w:hint="cs"/>
          <w:rtl/>
          <w:lang w:val="en-US"/>
        </w:rPr>
        <w:t>، حسب الاقتضاء،</w:t>
      </w:r>
      <w:r w:rsidRPr="00044A2E">
        <w:rPr>
          <w:rFonts w:cs="Simplified Arabic"/>
          <w:rtl/>
          <w:lang w:val="en-US"/>
        </w:rPr>
        <w:t xml:space="preserve"> من أجل التمكين من تنفيذ </w:t>
      </w:r>
      <w:r w:rsidRPr="00044A2E">
        <w:rPr>
          <w:rFonts w:cs="Simplified Arabic"/>
          <w:rtl/>
          <w:lang w:bidi="ar-EG"/>
        </w:rPr>
        <w:t>الإجراءات التكميلية الطوعية</w:t>
      </w:r>
      <w:r w:rsidRPr="00044A2E">
        <w:rPr>
          <w:rFonts w:cs="Simplified Arabic" w:hint="cs"/>
          <w:rtl/>
          <w:lang w:bidi="ar-EG"/>
        </w:rPr>
        <w:t xml:space="preserve"> </w:t>
      </w:r>
      <w:r w:rsidRPr="00044A2E">
        <w:rPr>
          <w:rFonts w:cs="Simplified Arabic"/>
          <w:rtl/>
          <w:lang w:bidi="ar-EG"/>
        </w:rPr>
        <w:t>المتعلقة بحفظ النباتات</w:t>
      </w:r>
      <w:r w:rsidRPr="00044A2E">
        <w:rPr>
          <w:rFonts w:cs="Simplified Arabic"/>
          <w:rtl/>
          <w:lang w:val="en-US"/>
        </w:rPr>
        <w:t>،</w:t>
      </w:r>
      <w:r w:rsidRPr="00044A2E">
        <w:rPr>
          <w:rFonts w:cs="Simplified Arabic" w:hint="cs"/>
          <w:rtl/>
          <w:lang w:val="en-US"/>
        </w:rPr>
        <w:t xml:space="preserve"> </w:t>
      </w:r>
      <w:r w:rsidRPr="00044A2E">
        <w:rPr>
          <w:rFonts w:cs="Simplified Arabic"/>
          <w:rtl/>
          <w:lang w:val="en-US"/>
        </w:rPr>
        <w:t xml:space="preserve">وتقديم التقارير الوطنية عن التقدم </w:t>
      </w:r>
      <w:r w:rsidRPr="00044A2E">
        <w:rPr>
          <w:rFonts w:cs="Simplified Arabic" w:hint="cs"/>
          <w:rtl/>
          <w:lang w:val="en-US"/>
        </w:rPr>
        <w:t>الذي أحرزته</w:t>
      </w:r>
      <w:r w:rsidRPr="00044A2E">
        <w:rPr>
          <w:rFonts w:cs="Simplified Arabic"/>
          <w:rtl/>
          <w:lang w:val="en-US"/>
        </w:rPr>
        <w:t xml:space="preserve"> البلدان النامية</w:t>
      </w:r>
      <w:r w:rsidRPr="00044A2E">
        <w:rPr>
          <w:rFonts w:cs="Simplified Arabic" w:hint="cs"/>
          <w:rtl/>
          <w:lang w:val="en-US"/>
        </w:rPr>
        <w:t xml:space="preserve"> الأطراف، ولا سيما</w:t>
      </w:r>
      <w:r w:rsidRPr="00044A2E">
        <w:rPr>
          <w:rFonts w:eastAsia="YouYuan" w:cs="Simplified Arabic"/>
          <w:rtl/>
          <w:lang w:val="en-US"/>
        </w:rPr>
        <w:t xml:space="preserve"> أقل البلدان نموا والدول الجزرية الصغيرة النامية، فضلا عن البلدان التي تمر اقتصاداتها بمرحلة انتقالية</w:t>
      </w:r>
      <w:r w:rsidR="002D5CD8" w:rsidRPr="00044A2E">
        <w:rPr>
          <w:rFonts w:cs="Simplified Arabic"/>
          <w:rtl/>
          <w:lang w:val="en-US"/>
        </w:rPr>
        <w:t>.</w:t>
      </w:r>
    </w:p>
    <w:p w14:paraId="7CCD7397" w14:textId="77777777" w:rsidR="00327FCD" w:rsidRPr="00044A2E" w:rsidRDefault="00327FCD" w:rsidP="00327FCD">
      <w:pPr>
        <w:rPr>
          <w:rFonts w:cs="Simplified Arabic"/>
          <w:rtl/>
          <w:lang w:val="en-US"/>
        </w:rPr>
      </w:pPr>
      <w:r w:rsidRPr="00044A2E">
        <w:rPr>
          <w:rFonts w:cs="Simplified Arabic"/>
          <w:rtl/>
          <w:lang w:val="en-US"/>
        </w:rPr>
        <w:br w:type="page"/>
      </w:r>
    </w:p>
    <w:p w14:paraId="70D86702" w14:textId="77777777" w:rsidR="00327FCD" w:rsidRPr="00044A2E" w:rsidRDefault="00327FCD" w:rsidP="00327FCD">
      <w:pPr>
        <w:keepNext/>
        <w:keepLines/>
        <w:bidi/>
        <w:spacing w:after="120" w:line="216" w:lineRule="auto"/>
        <w:ind w:firstLine="720"/>
        <w:jc w:val="both"/>
        <w:rPr>
          <w:rFonts w:cs="Simplified Arabic"/>
          <w:b/>
          <w:bCs/>
          <w:rtl/>
          <w:lang w:val="en-US" w:bidi="ar-EG"/>
        </w:rPr>
      </w:pPr>
      <w:r w:rsidRPr="00044A2E">
        <w:rPr>
          <w:rFonts w:cs="Simplified Arabic"/>
          <w:b/>
          <w:bCs/>
          <w:rtl/>
          <w:lang w:val="en-US" w:bidi="ar-EG"/>
        </w:rPr>
        <w:t>المرفق</w:t>
      </w:r>
    </w:p>
    <w:p w14:paraId="38F49B02" w14:textId="77777777" w:rsidR="00327FCD" w:rsidRPr="00044A2E" w:rsidRDefault="00327FCD" w:rsidP="00327FCD">
      <w:pPr>
        <w:keepNext/>
        <w:keepLines/>
        <w:bidi/>
        <w:spacing w:after="120" w:line="216" w:lineRule="auto"/>
        <w:ind w:firstLine="720"/>
        <w:jc w:val="both"/>
        <w:rPr>
          <w:rFonts w:cs="Simplified Arabic"/>
          <w:b/>
          <w:bCs/>
          <w:rtl/>
          <w:lang w:val="en-US" w:bidi="ar-EG"/>
        </w:rPr>
      </w:pPr>
      <w:r w:rsidRPr="00044A2E">
        <w:rPr>
          <w:rFonts w:cs="Simplified Arabic"/>
          <w:b/>
          <w:bCs/>
          <w:rtl/>
          <w:lang w:val="en-US" w:bidi="ar-EG"/>
        </w:rPr>
        <w:t>الإجراءات التكميلية الطوعية المتعلقة بحفظ النباتات</w:t>
      </w:r>
      <w:r w:rsidRPr="00044A2E">
        <w:rPr>
          <w:rFonts w:cs="Simplified Arabic"/>
          <w:b/>
          <w:bCs/>
          <w:lang w:val="en-US" w:bidi="ar-EG"/>
        </w:rPr>
        <w:t xml:space="preserve"> </w:t>
      </w:r>
      <w:r w:rsidRPr="00044A2E">
        <w:rPr>
          <w:rFonts w:cs="Simplified Arabic"/>
          <w:b/>
          <w:bCs/>
          <w:rtl/>
          <w:lang w:val="en-US" w:bidi="ar-EG"/>
        </w:rPr>
        <w:t>لدعم تنفيذ إطار كونمينغ-مونتريال العالمي للتنوع البيولوجي</w:t>
      </w:r>
    </w:p>
    <w:tbl>
      <w:tblPr>
        <w:tblStyle w:val="TableGrid"/>
        <w:bidiVisual/>
        <w:tblW w:w="10483" w:type="dxa"/>
        <w:jc w:val="center"/>
        <w:tblLook w:val="04A0" w:firstRow="1" w:lastRow="0" w:firstColumn="1" w:lastColumn="0" w:noHBand="0" w:noVBand="1"/>
      </w:tblPr>
      <w:tblGrid>
        <w:gridCol w:w="5098"/>
        <w:gridCol w:w="5385"/>
      </w:tblGrid>
      <w:tr w:rsidR="00327FCD" w:rsidRPr="00044A2E" w14:paraId="59063EDF" w14:textId="77777777" w:rsidTr="00F935A4">
        <w:trPr>
          <w:trHeight w:val="300"/>
          <w:tblHeader/>
          <w:jc w:val="center"/>
        </w:trPr>
        <w:tc>
          <w:tcPr>
            <w:tcW w:w="5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8" w:type="dxa"/>
              <w:left w:w="115" w:type="dxa"/>
              <w:bottom w:w="58" w:type="dxa"/>
              <w:right w:w="115" w:type="dxa"/>
            </w:tcMar>
            <w:hideMark/>
          </w:tcPr>
          <w:p w14:paraId="1AEB6921" w14:textId="77777777" w:rsidR="00327FCD" w:rsidRPr="00044A2E" w:rsidRDefault="00327FCD" w:rsidP="00F935A4">
            <w:pPr>
              <w:keepNext/>
              <w:keepLines/>
              <w:bidi/>
              <w:spacing w:line="192" w:lineRule="auto"/>
              <w:rPr>
                <w:rFonts w:cs="Simplified Arabic"/>
                <w:b/>
                <w:i/>
                <w:iCs/>
                <w:color w:val="000000"/>
                <w:lang w:eastAsia="en-GB" w:bidi="ar-EG"/>
              </w:rPr>
            </w:pPr>
            <w:bookmarkStart w:id="62" w:name="_Hlk185080531"/>
            <w:r w:rsidRPr="00044A2E">
              <w:rPr>
                <w:rFonts w:cs="Simplified Arabic"/>
                <w:b/>
                <w:i/>
                <w:iCs/>
                <w:color w:val="000000"/>
                <w:rtl/>
                <w:lang w:eastAsia="en-GB"/>
              </w:rPr>
              <w:t xml:space="preserve">أهداف إطار كونمينغ-مونتريال العالمي للتنوع البيولوجي </w:t>
            </w:r>
          </w:p>
        </w:tc>
        <w:tc>
          <w:tcPr>
            <w:tcW w:w="53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58" w:type="dxa"/>
              <w:left w:w="115" w:type="dxa"/>
              <w:bottom w:w="58" w:type="dxa"/>
              <w:right w:w="115" w:type="dxa"/>
            </w:tcMar>
            <w:hideMark/>
          </w:tcPr>
          <w:p w14:paraId="542CE2D1" w14:textId="77777777" w:rsidR="00327FCD" w:rsidRPr="00044A2E" w:rsidRDefault="00327FCD" w:rsidP="00F935A4">
            <w:pPr>
              <w:keepNext/>
              <w:keepLines/>
              <w:bidi/>
              <w:spacing w:line="192" w:lineRule="auto"/>
              <w:jc w:val="center"/>
              <w:rPr>
                <w:rFonts w:cs="Simplified Arabic"/>
                <w:b/>
                <w:i/>
                <w:iCs/>
                <w:color w:val="000000"/>
                <w:lang w:eastAsia="en-GB"/>
              </w:rPr>
            </w:pPr>
            <w:r w:rsidRPr="00044A2E">
              <w:rPr>
                <w:rFonts w:cs="Simplified Arabic"/>
                <w:b/>
                <w:i/>
                <w:iCs/>
                <w:color w:val="000000"/>
                <w:rtl/>
                <w:lang w:eastAsia="en-GB"/>
              </w:rPr>
              <w:t xml:space="preserve">الإجراءات التكميلية الطوعية للفترة </w:t>
            </w:r>
            <w:r w:rsidRPr="00044A2E">
              <w:rPr>
                <w:rFonts w:cs="Simplified Arabic" w:hint="cs"/>
                <w:b/>
                <w:i/>
                <w:iCs/>
                <w:color w:val="000000"/>
                <w:rtl/>
                <w:lang w:eastAsia="en-GB"/>
              </w:rPr>
              <w:t>2024</w:t>
            </w:r>
            <w:r w:rsidRPr="00044A2E">
              <w:rPr>
                <w:rFonts w:cs="Simplified Arabic"/>
                <w:b/>
                <w:i/>
                <w:iCs/>
                <w:color w:val="000000"/>
                <w:rtl/>
                <w:lang w:eastAsia="en-GB"/>
              </w:rPr>
              <w:t>-2030</w:t>
            </w:r>
          </w:p>
        </w:tc>
      </w:tr>
      <w:tr w:rsidR="00327FCD" w:rsidRPr="00044A2E" w14:paraId="1D30F9D3" w14:textId="77777777" w:rsidTr="00F935A4">
        <w:trPr>
          <w:trHeight w:val="300"/>
          <w:jc w:val="center"/>
        </w:trPr>
        <w:tc>
          <w:tcPr>
            <w:tcW w:w="10483" w:type="dxa"/>
            <w:gridSpan w:val="2"/>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FA6CDC5" w14:textId="77777777" w:rsidR="00327FCD" w:rsidRPr="00044A2E" w:rsidRDefault="00327FCD" w:rsidP="00327FCD">
            <w:pPr>
              <w:pStyle w:val="ListParagraph"/>
              <w:keepNext/>
              <w:keepLines/>
              <w:numPr>
                <w:ilvl w:val="0"/>
                <w:numId w:val="156"/>
              </w:numPr>
              <w:bidi/>
              <w:spacing w:line="216" w:lineRule="auto"/>
              <w:ind w:left="720" w:hanging="720"/>
              <w:rPr>
                <w:rFonts w:cs="Simplified Arabic"/>
                <w:b/>
                <w:bCs/>
                <w:color w:val="000000"/>
                <w:lang w:eastAsia="en-GB"/>
              </w:rPr>
            </w:pPr>
            <w:r w:rsidRPr="00044A2E">
              <w:rPr>
                <w:rFonts w:cs="Simplified Arabic"/>
                <w:b/>
                <w:bCs/>
                <w:color w:val="000000"/>
                <w:rtl/>
                <w:lang w:eastAsia="en-GB"/>
              </w:rPr>
              <w:t>الحد من التهديدات على التنوع البيولوجي</w:t>
            </w:r>
          </w:p>
        </w:tc>
      </w:tr>
      <w:tr w:rsidR="00327FCD" w:rsidRPr="00044A2E" w14:paraId="51A28752" w14:textId="77777777" w:rsidTr="00F935A4">
        <w:trPr>
          <w:trHeight w:val="300"/>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AECE5C5" w14:textId="77777777" w:rsidR="00327FCD" w:rsidRPr="00044A2E" w:rsidRDefault="00327FCD" w:rsidP="00F935A4">
            <w:pPr>
              <w:bidi/>
              <w:spacing w:line="216" w:lineRule="auto"/>
              <w:rPr>
                <w:rFonts w:cs="Simplified Arabic"/>
                <w:b/>
                <w:bCs/>
                <w:color w:val="000000" w:themeColor="text1"/>
                <w:rtl/>
                <w:lang w:eastAsia="en-GB"/>
              </w:rPr>
            </w:pPr>
            <w:r w:rsidRPr="00044A2E">
              <w:rPr>
                <w:rFonts w:cs="Simplified Arabic"/>
                <w:b/>
                <w:bCs/>
                <w:color w:val="000000" w:themeColor="text1"/>
                <w:rtl/>
                <w:lang w:eastAsia="en-GB"/>
              </w:rPr>
              <w:t>الهدف 1</w:t>
            </w:r>
          </w:p>
          <w:p w14:paraId="6D37B9C3" w14:textId="4D5CAF59" w:rsidR="00327FCD" w:rsidRPr="00044A2E" w:rsidRDefault="00327FCD" w:rsidP="00F935A4">
            <w:pPr>
              <w:bidi/>
              <w:spacing w:line="216" w:lineRule="auto"/>
              <w:rPr>
                <w:rFonts w:cs="Simplified Arabic"/>
                <w:b/>
                <w:bCs/>
                <w:color w:val="000000" w:themeColor="text1"/>
                <w:lang w:eastAsia="en-GB" w:bidi="ar-EG"/>
              </w:rPr>
            </w:pPr>
            <w:r w:rsidRPr="00044A2E">
              <w:rPr>
                <w:rFonts w:eastAsia="YouYuan" w:cs="Simplified Arabic"/>
                <w:rtl/>
                <w:lang w:val="en-US" w:bidi="ar-EG"/>
              </w:rPr>
              <w:t>ضمان خضوع جميع المناطق للتخطيط المكاني التشاركي الشامل والمتكامل للتنوع البيولوجي و/أو عمليات الإدارة الفعالة التي تعالج التغير في استخدام الأراضي والبحار، لتقريب فقدان المناطق ذات الأهمية العالية للتنوع البيولوجي، بما في ذلك النظم الإيكولوجية ذات السلامة الإيكولوجية العالية، من الصفر بحلول عام 2030، مع احترام حقوق الشعوب الأصلية والمجتمعات المحلية</w:t>
            </w:r>
            <w:r w:rsidR="002D5CD8" w:rsidRPr="00044A2E">
              <w:rPr>
                <w:rFonts w:eastAsia="YouYuan" w:cs="Simplified Arabic"/>
                <w:rtl/>
                <w:lang w:val="en-US" w:bidi="ar-EG"/>
              </w:rPr>
              <w:t>.</w:t>
            </w: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0DDE7025" w14:textId="77777777" w:rsidR="00327FCD" w:rsidRPr="00044A2E" w:rsidRDefault="00327FCD" w:rsidP="00F935A4">
            <w:pPr>
              <w:bidi/>
              <w:spacing w:line="216" w:lineRule="auto"/>
              <w:rPr>
                <w:rFonts w:cs="Simplified Arabic"/>
                <w:b/>
                <w:bCs/>
                <w:rtl/>
                <w:lang w:val="en-US" w:bidi="ar-EG"/>
              </w:rPr>
            </w:pPr>
            <w:r w:rsidRPr="00044A2E">
              <w:rPr>
                <w:rFonts w:cs="Simplified Arabic"/>
                <w:b/>
                <w:bCs/>
                <w:rtl/>
                <w:lang w:val="en-US" w:bidi="ar-EG"/>
              </w:rPr>
              <w:t>حفظ النباتات في عمليات التخطيط المكاني والإدارة</w:t>
            </w:r>
          </w:p>
          <w:p w14:paraId="2980EA20" w14:textId="12F43D8E" w:rsidR="00327FCD" w:rsidRPr="00044A2E" w:rsidRDefault="00327FCD" w:rsidP="00F935A4">
            <w:pPr>
              <w:bidi/>
              <w:spacing w:line="216" w:lineRule="auto"/>
              <w:ind w:left="725" w:hanging="725"/>
              <w:rPr>
                <w:rFonts w:cs="Simplified Arabic"/>
                <w:lang w:val="en-US" w:bidi="ar-EG"/>
              </w:rPr>
            </w:pPr>
            <w:r w:rsidRPr="00044A2E">
              <w:rPr>
                <w:rFonts w:cs="Simplified Arabic"/>
                <w:rtl/>
                <w:lang w:val="en-US" w:bidi="ar-EG"/>
              </w:rPr>
              <w:t>1-</w:t>
            </w:r>
            <w:r w:rsidRPr="00044A2E">
              <w:rPr>
                <w:rFonts w:cs="Simplified Arabic"/>
                <w:rtl/>
                <w:lang w:val="en-US" w:bidi="ar-EG"/>
              </w:rPr>
              <w:tab/>
              <w:t xml:space="preserve">القيام، حيثما أمكن، بتحديد ورسم خرائط جميع أنواع النباتات في النظم الإيكولوجية الأرضية والبحرية </w:t>
            </w:r>
            <w:r w:rsidRPr="00044A2E">
              <w:rPr>
                <w:rFonts w:eastAsiaTheme="minorEastAsia" w:cs="Simplified Arabic"/>
                <w:color w:val="000000"/>
                <w:rtl/>
                <w:lang w:eastAsia="en-GB"/>
              </w:rPr>
              <w:t>والساحلية</w:t>
            </w:r>
            <w:r w:rsidRPr="00044A2E">
              <w:rPr>
                <w:rFonts w:cs="Simplified Arabic"/>
                <w:rtl/>
                <w:lang w:val="en-US" w:bidi="ar-EG"/>
              </w:rPr>
              <w:t xml:space="preserve"> والنظم الإيكولوجية للمياه الداخلية، بما في ذلك على مستوى الأعداد، وكذلك المناطق والنظم الإيكولوجية المهمة للتنوع النباتي، باستخدام نظم المعارف المختلفة</w:t>
            </w:r>
            <w:r w:rsidR="002D5CD8" w:rsidRPr="00044A2E">
              <w:rPr>
                <w:rFonts w:cs="Simplified Arabic"/>
                <w:rtl/>
                <w:lang w:val="en-US" w:bidi="ar-EG"/>
              </w:rPr>
              <w:t>.</w:t>
            </w:r>
          </w:p>
        </w:tc>
      </w:tr>
      <w:tr w:rsidR="00327FCD" w:rsidRPr="00044A2E" w14:paraId="1A73232F" w14:textId="77777777" w:rsidTr="00F935A4">
        <w:trPr>
          <w:trHeight w:val="300"/>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32E2962" w14:textId="77777777" w:rsidR="00327FCD" w:rsidRPr="00044A2E" w:rsidRDefault="00327FCD" w:rsidP="00F935A4">
            <w:pPr>
              <w:pStyle w:val="Para10"/>
              <w:bidi/>
              <w:spacing w:before="0" w:after="0" w:line="216" w:lineRule="auto"/>
              <w:jc w:val="left"/>
              <w:rPr>
                <w:rFonts w:ascii="Times New Roman" w:eastAsiaTheme="minorEastAsia" w:hAnsi="Times New Roman" w:cs="Simplified Arabic"/>
                <w:b/>
                <w:bCs/>
                <w:color w:val="000000"/>
                <w:sz w:val="24"/>
                <w:szCs w:val="24"/>
                <w:rtl/>
                <w:lang w:eastAsia="en-GB" w:bidi="ar-EG"/>
              </w:rPr>
            </w:pPr>
            <w:r w:rsidRPr="00044A2E">
              <w:rPr>
                <w:rFonts w:ascii="Times New Roman" w:eastAsiaTheme="minorEastAsia" w:hAnsi="Times New Roman" w:cs="Simplified Arabic"/>
                <w:b/>
                <w:bCs/>
                <w:color w:val="000000"/>
                <w:sz w:val="24"/>
                <w:szCs w:val="24"/>
                <w:rtl/>
                <w:lang w:eastAsia="en-GB" w:bidi="ar-EG"/>
              </w:rPr>
              <w:t xml:space="preserve">الهدف </w:t>
            </w:r>
            <w:r w:rsidRPr="00044A2E">
              <w:rPr>
                <w:rFonts w:ascii="Times New Roman" w:eastAsiaTheme="minorHAnsi" w:hAnsi="Times New Roman" w:cs="Simplified Arabic"/>
                <w:b/>
                <w:bCs/>
                <w:snapToGrid/>
                <w:color w:val="000000" w:themeColor="text1"/>
                <w:sz w:val="24"/>
                <w:szCs w:val="24"/>
                <w:rtl/>
                <w:lang w:val="en-CA" w:eastAsia="en-GB"/>
              </w:rPr>
              <w:t>2</w:t>
            </w:r>
          </w:p>
          <w:p w14:paraId="7CF67136" w14:textId="39D7B011" w:rsidR="00327FCD" w:rsidRPr="00044A2E" w:rsidRDefault="00327FCD" w:rsidP="00F935A4">
            <w:pPr>
              <w:pStyle w:val="Para10"/>
              <w:bidi/>
              <w:spacing w:before="0" w:after="0" w:line="216" w:lineRule="auto"/>
              <w:jc w:val="left"/>
              <w:rPr>
                <w:rFonts w:ascii="Times New Roman" w:eastAsiaTheme="minorEastAsia" w:hAnsi="Times New Roman" w:cs="Simplified Arabic"/>
                <w:color w:val="000000"/>
                <w:sz w:val="24"/>
                <w:szCs w:val="24"/>
                <w:lang w:eastAsia="en-GB" w:bidi="ar-EG"/>
              </w:rPr>
            </w:pPr>
            <w:r w:rsidRPr="00044A2E">
              <w:rPr>
                <w:rFonts w:ascii="Times New Roman" w:eastAsia="YouYuan" w:hAnsi="Times New Roman" w:cs="Simplified Arabic"/>
                <w:sz w:val="24"/>
                <w:szCs w:val="24"/>
                <w:rtl/>
                <w:lang w:bidi="ar-EG"/>
              </w:rPr>
              <w:t>ضمان خضوع ما لا يقل عن 30 في المائة من المناطق المتدهورة للنظم الإيكولوجية الأرضية والمياه الداخلية والبحرية والساحلية للاستعادة الفعالة، من أجل تعزيز وظائف وخدمات التنوع البيولوجي والنظم الإيكولوجية، والسلامة الإيكولوجية والترابط الإيكولوجي، بحلول عام 2030</w:t>
            </w:r>
            <w:r w:rsidR="002D5CD8" w:rsidRPr="00044A2E">
              <w:rPr>
                <w:rFonts w:ascii="Times New Roman" w:eastAsia="YouYuan" w:hAnsi="Times New Roman" w:cs="Simplified Arabic"/>
                <w:sz w:val="24"/>
                <w:szCs w:val="24"/>
                <w:rtl/>
                <w:lang w:bidi="ar-EG"/>
              </w:rPr>
              <w:t>.</w:t>
            </w: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56211F1" w14:textId="77777777" w:rsidR="00327FCD" w:rsidRPr="00044A2E" w:rsidRDefault="00327FCD" w:rsidP="00F935A4">
            <w:pPr>
              <w:pStyle w:val="Para10"/>
              <w:bidi/>
              <w:spacing w:before="0" w:after="0" w:line="216" w:lineRule="auto"/>
              <w:jc w:val="left"/>
              <w:rPr>
                <w:rFonts w:ascii="Times New Roman" w:eastAsiaTheme="minorEastAsia" w:hAnsi="Times New Roman" w:cs="Simplified Arabic"/>
                <w:b/>
                <w:bCs/>
                <w:color w:val="000000"/>
                <w:sz w:val="24"/>
                <w:szCs w:val="24"/>
                <w:rtl/>
                <w:lang w:eastAsia="en-GB"/>
              </w:rPr>
            </w:pPr>
            <w:r w:rsidRPr="00044A2E">
              <w:rPr>
                <w:rFonts w:ascii="Times New Roman" w:eastAsiaTheme="minorEastAsia" w:hAnsi="Times New Roman" w:cs="Simplified Arabic"/>
                <w:b/>
                <w:bCs/>
                <w:color w:val="000000"/>
                <w:sz w:val="24"/>
                <w:szCs w:val="24"/>
                <w:rtl/>
                <w:lang w:eastAsia="en-GB"/>
              </w:rPr>
              <w:t>الاستعادة الإيكولوجية</w:t>
            </w:r>
          </w:p>
          <w:p w14:paraId="6E56FEA0" w14:textId="314EDAE6" w:rsidR="00327FCD" w:rsidRPr="00044A2E" w:rsidRDefault="00327FCD" w:rsidP="00F935A4">
            <w:pPr>
              <w:bidi/>
              <w:spacing w:line="216" w:lineRule="auto"/>
              <w:ind w:left="725" w:hanging="725"/>
              <w:rPr>
                <w:rFonts w:eastAsiaTheme="minorEastAsia" w:cs="Simplified Arabic"/>
                <w:color w:val="000000"/>
                <w:lang w:eastAsia="en-GB"/>
              </w:rPr>
            </w:pPr>
            <w:r w:rsidRPr="00044A2E">
              <w:rPr>
                <w:rFonts w:eastAsiaTheme="minorEastAsia" w:cs="Simplified Arabic"/>
                <w:color w:val="000000"/>
                <w:rtl/>
                <w:lang w:eastAsia="en-GB"/>
              </w:rPr>
              <w:t>2-</w:t>
            </w:r>
            <w:r w:rsidRPr="00044A2E">
              <w:rPr>
                <w:rFonts w:eastAsiaTheme="minorEastAsia" w:cs="Simplified Arabic"/>
                <w:color w:val="000000"/>
                <w:rtl/>
                <w:lang w:eastAsia="en-GB"/>
              </w:rPr>
              <w:tab/>
              <w:t xml:space="preserve">تنفيذ أو المشاركة في برامج لاستعادة النظم الإيكولوجية والموائل المتدهورة بفعالية، بما في ذلك لمنع أو تخفيف الدوافع القائمة </w:t>
            </w:r>
            <w:r w:rsidRPr="00044A2E">
              <w:rPr>
                <w:rFonts w:cs="Simplified Arabic"/>
                <w:color w:val="000000"/>
                <w:rtl/>
                <w:lang w:eastAsia="en-GB" w:bidi="ar-EG"/>
              </w:rPr>
              <w:t>للتدهور</w:t>
            </w:r>
            <w:r w:rsidRPr="00044A2E">
              <w:rPr>
                <w:rFonts w:eastAsiaTheme="minorEastAsia" w:cs="Simplified Arabic"/>
                <w:color w:val="000000"/>
                <w:rtl/>
                <w:lang w:eastAsia="en-GB"/>
              </w:rPr>
              <w:t xml:space="preserve">، مع إيلاء الأولوية للمادة الجينية الملائمة للأنواع المحلية وتحسين التربة والمحافظة عليها، مع النظر في المعايير الإيكولوجية، </w:t>
            </w:r>
            <w:r w:rsidRPr="00044A2E">
              <w:rPr>
                <w:rFonts w:eastAsiaTheme="minorEastAsia" w:cs="Simplified Arabic" w:hint="cs"/>
                <w:color w:val="000000"/>
                <w:rtl/>
                <w:lang w:eastAsia="en-GB"/>
              </w:rPr>
              <w:t>و</w:t>
            </w:r>
            <w:r w:rsidRPr="00044A2E">
              <w:rPr>
                <w:rFonts w:eastAsiaTheme="minorEastAsia" w:cs="Simplified Arabic"/>
                <w:color w:val="000000"/>
                <w:rtl/>
                <w:lang w:eastAsia="en-GB"/>
              </w:rPr>
              <w:t>الكائنات الحية في التربة ذات الصلة،</w:t>
            </w:r>
            <w:r w:rsidRPr="00044A2E">
              <w:rPr>
                <w:rFonts w:eastAsiaTheme="minorEastAsia" w:cs="Simplified Arabic"/>
                <w:color w:val="000000"/>
                <w:rtl/>
                <w:lang w:eastAsia="en-GB" w:bidi="ar-EG"/>
              </w:rPr>
              <w:t xml:space="preserve"> والمل</w:t>
            </w:r>
            <w:r w:rsidRPr="00044A2E">
              <w:rPr>
                <w:rFonts w:eastAsiaTheme="minorEastAsia" w:cs="Simplified Arabic" w:hint="cs"/>
                <w:color w:val="000000"/>
                <w:rtl/>
                <w:lang w:eastAsia="en-GB" w:bidi="ar-EG"/>
              </w:rPr>
              <w:t>قح</w:t>
            </w:r>
            <w:r w:rsidRPr="00044A2E">
              <w:rPr>
                <w:rFonts w:eastAsiaTheme="minorEastAsia" w:cs="Simplified Arabic"/>
                <w:color w:val="000000"/>
                <w:rtl/>
                <w:lang w:eastAsia="en-GB" w:bidi="ar-EG"/>
              </w:rPr>
              <w:t>ات والناشرات، وبما في ذلك الأنواع المثيرة للقلق بشأن الحفظ، فضلا عن القدرة على الصمود في وجه المناخ، والالتزام الطويل الأجل، والتمويل المبتكر والإدارة التكيفية، مع ضمان تعزيز البرامج للتنوع البيولوجي ورفاه البشر والاسترشاد بالمعارف التقليدية، إن أمكن، مع الموافقة الحرة والمسبقة والمستنيرة</w:t>
            </w:r>
            <w:r w:rsidRPr="00044A2E">
              <w:rPr>
                <w:rStyle w:val="FootnoteReference"/>
                <w:rFonts w:eastAsiaTheme="minorEastAsia" w:cs="Simplified Arabic"/>
                <w:color w:val="000000"/>
                <w:rtl/>
                <w:lang w:eastAsia="en-GB" w:bidi="ar-EG"/>
              </w:rPr>
              <w:footnoteReference w:id="341"/>
            </w:r>
            <w:r w:rsidRPr="00044A2E">
              <w:rPr>
                <w:rFonts w:eastAsiaTheme="minorEastAsia" w:cs="Simplified Arabic"/>
                <w:color w:val="000000"/>
                <w:rtl/>
                <w:lang w:eastAsia="en-GB" w:bidi="ar-EG"/>
              </w:rPr>
              <w:t xml:space="preserve"> للشعوب الأصلية المعنية</w:t>
            </w:r>
            <w:r w:rsidR="002D5CD8" w:rsidRPr="00044A2E">
              <w:rPr>
                <w:rFonts w:eastAsiaTheme="minorEastAsia" w:cs="Simplified Arabic"/>
                <w:color w:val="000000"/>
                <w:rtl/>
                <w:lang w:eastAsia="en-GB" w:bidi="ar-EG"/>
              </w:rPr>
              <w:t>.</w:t>
            </w:r>
          </w:p>
        </w:tc>
      </w:tr>
      <w:tr w:rsidR="00327FCD" w:rsidRPr="00044A2E" w14:paraId="4B411A2D" w14:textId="77777777" w:rsidTr="00F935A4">
        <w:trPr>
          <w:trHeight w:val="300"/>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4E197AA5" w14:textId="77777777" w:rsidR="00327FCD" w:rsidRPr="00044A2E" w:rsidRDefault="00327FCD" w:rsidP="00F935A4">
            <w:pPr>
              <w:bidi/>
              <w:spacing w:line="216" w:lineRule="auto"/>
              <w:rPr>
                <w:rFonts w:eastAsia="YouYuan" w:cs="Simplified Arabic"/>
                <w:b/>
                <w:bCs/>
                <w:rtl/>
                <w:lang w:val="en-US" w:bidi="ar-EG"/>
              </w:rPr>
            </w:pPr>
            <w:r w:rsidRPr="00044A2E">
              <w:rPr>
                <w:rFonts w:eastAsia="YouYuan" w:cs="Simplified Arabic"/>
                <w:b/>
                <w:bCs/>
                <w:rtl/>
                <w:lang w:val="en-US" w:bidi="ar-EG"/>
              </w:rPr>
              <w:t>الهدف 3</w:t>
            </w:r>
          </w:p>
          <w:p w14:paraId="4282EB1A" w14:textId="162A7FFC" w:rsidR="00327FCD" w:rsidRPr="00044A2E" w:rsidRDefault="00327FCD" w:rsidP="00F935A4">
            <w:pPr>
              <w:bidi/>
              <w:spacing w:line="216" w:lineRule="auto"/>
              <w:rPr>
                <w:rFonts w:cs="Simplified Arabic"/>
                <w:color w:val="000000"/>
                <w:lang w:eastAsia="en-GB" w:bidi="ar-EG"/>
              </w:rPr>
            </w:pPr>
            <w:r w:rsidRPr="00044A2E">
              <w:rPr>
                <w:rFonts w:eastAsia="YouYuan" w:cs="Simplified Arabic"/>
                <w:rtl/>
                <w:lang w:val="en-US" w:bidi="ar-EG"/>
              </w:rPr>
              <w:t>ضمان وتمكين حفظ وإدارة ما لا يقل عن 30 في المائة من المناطق البرية ومناطق المياه الداخلية والمناطق البحرية والساحلية، ولا سيما المناطق ذات الأهمية الخاصة للتنوع البيولوجي ووظائف وخدمات النظم الإيكولوجية، بشكل فعال من خلال وضع نظم ممثلة إيكولوجيا ومترابطة جيدا ومُدارة بشكل منصف للمناطق المحمية وتدابير الحفظ الفعالة الأخرى القائمة على المناطق، والاعتراف بالأقاليم الأصيلة والتقليدية، حسب الاقتضاء، ودمجها في المناظر الطبيعية الأوسع نطاقا والمناظر البحرية والمحيطات، مع ضمان أن أي استخدام، عند الاقتضاء في مثل هذه المناطق، يتوافق تماما مع نتائج الحفظ التي تقر وتحترم حقوق الشعوب الأصلية والمجتمعات المحلية، بما فيها حقوقها على أراضيها التقليدية، بحلول عام 2030</w:t>
            </w:r>
            <w:r w:rsidR="002D5CD8" w:rsidRPr="00044A2E">
              <w:rPr>
                <w:rFonts w:eastAsia="YouYuan" w:cs="Simplified Arabic"/>
                <w:rtl/>
                <w:lang w:val="en-US" w:bidi="ar-EG"/>
              </w:rPr>
              <w:t>.</w:t>
            </w: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33821226" w14:textId="77777777" w:rsidR="00327FCD" w:rsidRPr="00044A2E" w:rsidRDefault="00327FCD" w:rsidP="00F935A4">
            <w:pPr>
              <w:pStyle w:val="Para10"/>
              <w:bidi/>
              <w:spacing w:before="0" w:after="0" w:line="216" w:lineRule="auto"/>
              <w:jc w:val="left"/>
              <w:rPr>
                <w:rFonts w:ascii="Times New Roman" w:hAnsi="Times New Roman" w:cs="Simplified Arabic"/>
                <w:color w:val="000000"/>
                <w:sz w:val="24"/>
                <w:szCs w:val="24"/>
                <w:rtl/>
                <w:lang w:eastAsia="en-GB" w:bidi="ar-EG"/>
              </w:rPr>
            </w:pPr>
            <w:r w:rsidRPr="00044A2E">
              <w:rPr>
                <w:rFonts w:ascii="Times New Roman" w:hAnsi="Times New Roman" w:cs="Simplified Arabic"/>
                <w:b/>
                <w:bCs/>
                <w:color w:val="000000"/>
                <w:sz w:val="24"/>
                <w:szCs w:val="24"/>
                <w:rtl/>
                <w:lang w:eastAsia="en-GB"/>
              </w:rPr>
              <w:t>المناطق المهمة للتنوع النباتي</w:t>
            </w:r>
          </w:p>
          <w:p w14:paraId="1FFEFD25" w14:textId="0541466C" w:rsidR="00327FCD" w:rsidRPr="00044A2E" w:rsidRDefault="00327FCD" w:rsidP="00F935A4">
            <w:pPr>
              <w:bidi/>
              <w:spacing w:line="216" w:lineRule="auto"/>
              <w:ind w:left="725" w:hanging="725"/>
              <w:rPr>
                <w:rFonts w:cs="Simplified Arabic"/>
                <w:color w:val="000000"/>
                <w:rtl/>
                <w:lang w:eastAsia="en-GB" w:bidi="ar-EG"/>
              </w:rPr>
            </w:pPr>
            <w:r w:rsidRPr="00044A2E">
              <w:rPr>
                <w:rFonts w:cs="Simplified Arabic"/>
                <w:color w:val="000000"/>
                <w:rtl/>
                <w:lang w:eastAsia="en-GB" w:bidi="ar-EG"/>
              </w:rPr>
              <w:t>3</w:t>
            </w:r>
            <w:r w:rsidRPr="00044A2E">
              <w:rPr>
                <w:rFonts w:cs="Simplified Arabic" w:hint="cs"/>
                <w:color w:val="000000"/>
                <w:rtl/>
                <w:lang w:eastAsia="en-GB" w:bidi="ar-EG"/>
              </w:rPr>
              <w:t xml:space="preserve"> </w:t>
            </w:r>
            <w:r w:rsidRPr="00044A2E">
              <w:rPr>
                <w:rFonts w:cs="Simplified Arabic"/>
                <w:color w:val="000000"/>
                <w:rtl/>
                <w:lang w:eastAsia="en-GB" w:bidi="ar-EG"/>
              </w:rPr>
              <w:t>(أ)</w:t>
            </w:r>
            <w:r w:rsidRPr="00044A2E">
              <w:rPr>
                <w:rFonts w:cs="Simplified Arabic"/>
                <w:b/>
                <w:bCs/>
                <w:rtl/>
                <w:lang w:val="en-US" w:bidi="ar-EG"/>
              </w:rPr>
              <w:tab/>
            </w:r>
            <w:r w:rsidRPr="00044A2E">
              <w:rPr>
                <w:rFonts w:cs="Simplified Arabic"/>
                <w:color w:val="000000"/>
                <w:rtl/>
                <w:lang w:eastAsia="en-GB" w:bidi="ar-EG"/>
              </w:rPr>
              <w:t xml:space="preserve">ضمان تحديد المناطق المهمة لحفظ أنواع النباتات وتنوعها الجيني، ومترابطة وممثلة على نحو جيد ضمن المناطق المحمية </w:t>
            </w:r>
            <w:r w:rsidRPr="00044A2E">
              <w:rPr>
                <w:rFonts w:eastAsia="YouYuan" w:cs="Simplified Arabic"/>
                <w:rtl/>
                <w:lang w:val="en-US" w:bidi="ar-EG"/>
              </w:rPr>
              <w:t>وتدابير الحفظ الفعالة الأخرى القائمة على المناطق</w:t>
            </w:r>
            <w:r w:rsidRPr="00044A2E">
              <w:rPr>
                <w:rFonts w:cs="Simplified Arabic"/>
                <w:rtl/>
                <w:lang w:bidi="ar-EG"/>
              </w:rPr>
              <w:t>، بما في ذلك في المناطق البحرية والساحلية</w:t>
            </w:r>
            <w:r w:rsidR="002D5CD8" w:rsidRPr="00044A2E">
              <w:rPr>
                <w:rFonts w:cs="Simplified Arabic"/>
                <w:rtl/>
                <w:lang w:bidi="ar-EG"/>
              </w:rPr>
              <w:t>.</w:t>
            </w:r>
          </w:p>
          <w:p w14:paraId="144236E8" w14:textId="4690C546" w:rsidR="00327FCD" w:rsidRPr="00044A2E" w:rsidRDefault="00327FCD" w:rsidP="00F935A4">
            <w:pPr>
              <w:bidi/>
              <w:spacing w:line="216" w:lineRule="auto"/>
              <w:ind w:left="725" w:hanging="725"/>
              <w:rPr>
                <w:rFonts w:cs="Simplified Arabic"/>
              </w:rPr>
            </w:pPr>
            <w:r w:rsidRPr="00044A2E">
              <w:rPr>
                <w:rFonts w:cs="Simplified Arabic"/>
                <w:color w:val="000000"/>
                <w:rtl/>
                <w:lang w:eastAsia="en-GB" w:bidi="ar-EG"/>
              </w:rPr>
              <w:t>3</w:t>
            </w:r>
            <w:r w:rsidRPr="00044A2E">
              <w:rPr>
                <w:rFonts w:cs="Simplified Arabic" w:hint="cs"/>
                <w:color w:val="000000"/>
                <w:rtl/>
                <w:lang w:eastAsia="en-GB" w:bidi="ar-EG"/>
              </w:rPr>
              <w:t xml:space="preserve"> </w:t>
            </w:r>
            <w:r w:rsidRPr="00044A2E">
              <w:rPr>
                <w:rFonts w:cs="Simplified Arabic"/>
                <w:color w:val="000000"/>
                <w:rtl/>
                <w:lang w:eastAsia="en-GB" w:bidi="ar-EG"/>
              </w:rPr>
              <w:t>(ب)</w:t>
            </w:r>
            <w:r w:rsidRPr="00044A2E">
              <w:rPr>
                <w:rFonts w:cs="Simplified Arabic"/>
                <w:b/>
                <w:bCs/>
                <w:rtl/>
                <w:lang w:val="en-US" w:bidi="ar-EG"/>
              </w:rPr>
              <w:tab/>
            </w:r>
            <w:r w:rsidRPr="00044A2E">
              <w:rPr>
                <w:rFonts w:cs="Simplified Arabic"/>
                <w:color w:val="000000"/>
                <w:rtl/>
                <w:lang w:eastAsia="en-GB" w:bidi="ar-EG"/>
              </w:rPr>
              <w:t>إعداد خطط إدارة متكاملة للمناطق المهمة للتنوع النباتي وتنفيذ البرامج لضمان توثيق تلك المناطق، وحمايتها، ورصدها وإدارتها المستدامة على نحو فعال، مع الاعتراف بحقوق الشعوب الأصلية والمجتمعات المحلية واحترامها، بما في ذلك حقوقها على أقاليمها التقليدية</w:t>
            </w:r>
            <w:r w:rsidR="002D5CD8" w:rsidRPr="00044A2E">
              <w:rPr>
                <w:rFonts w:cs="Simplified Arabic"/>
                <w:color w:val="000000"/>
                <w:rtl/>
                <w:lang w:eastAsia="en-GB" w:bidi="ar-EG"/>
              </w:rPr>
              <w:t>.</w:t>
            </w:r>
          </w:p>
        </w:tc>
      </w:tr>
      <w:tr w:rsidR="00327FCD" w:rsidRPr="00044A2E" w14:paraId="6D423C6A" w14:textId="77777777" w:rsidTr="00F935A4">
        <w:trPr>
          <w:trHeight w:val="300"/>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B961D85" w14:textId="77777777" w:rsidR="00327FCD" w:rsidRPr="00044A2E" w:rsidRDefault="00327FCD" w:rsidP="00F935A4">
            <w:pPr>
              <w:bidi/>
              <w:spacing w:line="216" w:lineRule="auto"/>
              <w:rPr>
                <w:rFonts w:cs="Simplified Arabic"/>
                <w:b/>
                <w:bCs/>
                <w:color w:val="000000"/>
                <w:rtl/>
                <w:lang w:eastAsia="en-GB"/>
              </w:rPr>
            </w:pPr>
            <w:r w:rsidRPr="00044A2E">
              <w:rPr>
                <w:rFonts w:cs="Simplified Arabic"/>
                <w:b/>
                <w:bCs/>
                <w:color w:val="000000"/>
                <w:rtl/>
                <w:lang w:eastAsia="en-GB"/>
              </w:rPr>
              <w:t>الهدف 4</w:t>
            </w:r>
          </w:p>
          <w:p w14:paraId="68F743BE" w14:textId="305A90ED" w:rsidR="00327FCD" w:rsidRPr="00044A2E" w:rsidRDefault="00327FCD" w:rsidP="00F935A4">
            <w:pPr>
              <w:bidi/>
              <w:spacing w:line="216" w:lineRule="auto"/>
              <w:rPr>
                <w:rFonts w:cs="Simplified Arabic"/>
                <w:color w:val="000000"/>
                <w:lang w:eastAsia="en-GB"/>
              </w:rPr>
            </w:pPr>
            <w:r w:rsidRPr="00044A2E">
              <w:rPr>
                <w:rFonts w:cs="Simplified Arabic"/>
                <w:rtl/>
                <w:lang w:val="en-GB"/>
              </w:rPr>
              <w:t>ضمان اتخاذ إجراءات إدارة عاجلة لوقف الانقراض الذي يتسبب فيه الإنسان للأنواع المهددة المعروفة، ومن أجل تعافي الأنواع وحفظها، ولا سيما الأنواع المهددة لتقليص خطر الانقراض بصورة كبيرة، وكذلك الحفاظ على التنوع الجيني واستعادته ضمن وفيما بين مجموعات الأنواع المحلية والبرية والمستأنسة للحفاظ على إمكاناتها التكيفية، بما في ذلك من خلال ممارسات الحفظ والإدارة المستدامة في الموقع وخارج الموقع، والإدارة الفعالة للتفاعلات بين الإنسان والحياة البرية للحد من الصراع بين الإنسان والحياة البرية من أجل التعايش معا</w:t>
            </w:r>
            <w:r w:rsidR="002D5CD8" w:rsidRPr="00044A2E">
              <w:rPr>
                <w:rFonts w:cs="Simplified Arabic"/>
                <w:rtl/>
                <w:lang w:val="en-GB"/>
              </w:rPr>
              <w:t>.</w:t>
            </w: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0EEB45A" w14:textId="77777777" w:rsidR="00327FCD" w:rsidRPr="00044A2E" w:rsidRDefault="00327FCD" w:rsidP="00F935A4">
            <w:pPr>
              <w:bidi/>
              <w:spacing w:line="216" w:lineRule="auto"/>
              <w:rPr>
                <w:rFonts w:cs="Simplified Arabic"/>
                <w:b/>
                <w:bCs/>
                <w:color w:val="000000"/>
                <w:rtl/>
                <w:lang w:eastAsia="en-GB" w:bidi="ar-EG"/>
              </w:rPr>
            </w:pPr>
            <w:r w:rsidRPr="00044A2E">
              <w:rPr>
                <w:rFonts w:cs="Simplified Arabic"/>
                <w:b/>
                <w:bCs/>
                <w:color w:val="000000"/>
                <w:rtl/>
                <w:lang w:eastAsia="en-GB"/>
              </w:rPr>
              <w:t>حفظ أنواع النباتات</w:t>
            </w:r>
          </w:p>
          <w:p w14:paraId="1089C2DB" w14:textId="6A77BED3" w:rsidR="00327FCD" w:rsidRPr="00044A2E" w:rsidRDefault="00327FCD" w:rsidP="00F935A4">
            <w:pPr>
              <w:bidi/>
              <w:spacing w:line="216" w:lineRule="auto"/>
              <w:ind w:left="725" w:hanging="725"/>
              <w:rPr>
                <w:rFonts w:cs="Simplified Arabic"/>
                <w:color w:val="000000"/>
                <w:rtl/>
                <w:lang w:eastAsia="en-GB" w:bidi="ar-EG"/>
              </w:rPr>
            </w:pPr>
            <w:r w:rsidRPr="00044A2E">
              <w:rPr>
                <w:rFonts w:cs="Simplified Arabic"/>
                <w:color w:val="000000"/>
                <w:rtl/>
                <w:lang w:eastAsia="en-GB" w:bidi="ar-EG"/>
              </w:rPr>
              <w:t>4</w:t>
            </w:r>
            <w:r w:rsidRPr="00044A2E">
              <w:rPr>
                <w:rFonts w:cs="Simplified Arabic" w:hint="cs"/>
                <w:color w:val="000000"/>
                <w:rtl/>
                <w:lang w:eastAsia="en-GB" w:bidi="ar-EG"/>
              </w:rPr>
              <w:t xml:space="preserve"> </w:t>
            </w:r>
            <w:r w:rsidRPr="00044A2E">
              <w:rPr>
                <w:rFonts w:cs="Simplified Arabic"/>
                <w:color w:val="000000"/>
                <w:rtl/>
                <w:lang w:eastAsia="en-GB" w:bidi="ar-EG"/>
              </w:rPr>
              <w:t>(أ)</w:t>
            </w:r>
            <w:r w:rsidRPr="00044A2E">
              <w:rPr>
                <w:rFonts w:cs="Simplified Arabic"/>
                <w:b/>
                <w:bCs/>
                <w:rtl/>
                <w:lang w:val="en-US" w:bidi="ar-EG"/>
              </w:rPr>
              <w:tab/>
            </w:r>
            <w:r w:rsidRPr="00044A2E">
              <w:rPr>
                <w:rFonts w:cs="Simplified Arabic"/>
                <w:color w:val="000000"/>
                <w:rtl/>
                <w:lang w:eastAsia="en-GB" w:bidi="ar-EG"/>
              </w:rPr>
              <w:t xml:space="preserve">ضمان أن </w:t>
            </w:r>
            <w:r w:rsidRPr="00044A2E">
              <w:rPr>
                <w:rFonts w:cs="Simplified Arabic" w:hint="cs"/>
                <w:color w:val="000000"/>
                <w:rtl/>
                <w:lang w:eastAsia="en-GB" w:bidi="ar-EG"/>
              </w:rPr>
              <w:t>ت</w:t>
            </w:r>
            <w:r w:rsidRPr="00044A2E">
              <w:rPr>
                <w:rFonts w:cs="Simplified Arabic"/>
                <w:color w:val="000000"/>
                <w:rtl/>
                <w:lang w:eastAsia="en-GB" w:bidi="ar-EG"/>
              </w:rPr>
              <w:t>كون هناك معرفة وفهم وصيانة لخطر الانقراض وحالة الحفظ وتحديث التقييمات بانتظام، قدر الإمكان، بالنسبة لأنواع النباتات المعروفة</w:t>
            </w:r>
            <w:r w:rsidR="002D5CD8" w:rsidRPr="00044A2E">
              <w:rPr>
                <w:rFonts w:cs="Simplified Arabic"/>
                <w:color w:val="000000"/>
                <w:rtl/>
                <w:lang w:eastAsia="en-GB" w:bidi="ar-EG"/>
              </w:rPr>
              <w:t>.</w:t>
            </w:r>
          </w:p>
          <w:p w14:paraId="1004FD3D" w14:textId="5B6BF3DE" w:rsidR="00327FCD" w:rsidRPr="00044A2E" w:rsidRDefault="00327FCD" w:rsidP="00F935A4">
            <w:pPr>
              <w:bidi/>
              <w:spacing w:line="216" w:lineRule="auto"/>
              <w:ind w:left="725" w:hanging="725"/>
              <w:rPr>
                <w:rFonts w:cs="Simplified Arabic"/>
                <w:color w:val="000000"/>
                <w:rtl/>
                <w:lang w:eastAsia="en-GB" w:bidi="ar-EG"/>
              </w:rPr>
            </w:pPr>
            <w:r w:rsidRPr="00044A2E">
              <w:rPr>
                <w:rFonts w:cs="Simplified Arabic"/>
                <w:color w:val="000000"/>
                <w:rtl/>
                <w:lang w:eastAsia="en-GB" w:bidi="ar-EG"/>
              </w:rPr>
              <w:t>4</w:t>
            </w:r>
            <w:r w:rsidRPr="00044A2E">
              <w:rPr>
                <w:rFonts w:cs="Simplified Arabic" w:hint="cs"/>
                <w:color w:val="000000"/>
                <w:rtl/>
                <w:lang w:eastAsia="en-GB" w:bidi="ar-EG"/>
              </w:rPr>
              <w:t xml:space="preserve"> </w:t>
            </w:r>
            <w:r w:rsidRPr="00044A2E">
              <w:rPr>
                <w:rFonts w:cs="Simplified Arabic"/>
                <w:color w:val="000000"/>
                <w:rtl/>
                <w:lang w:eastAsia="en-GB" w:bidi="ar-EG"/>
              </w:rPr>
              <w:t>(ب)</w:t>
            </w:r>
            <w:r w:rsidRPr="00044A2E">
              <w:rPr>
                <w:rFonts w:cs="Simplified Arabic"/>
                <w:color w:val="000000"/>
                <w:rtl/>
                <w:lang w:eastAsia="en-GB" w:bidi="ar-EG"/>
              </w:rPr>
              <w:tab/>
              <w:t>إعداد خطط للتعافي لجميع أنواع النباتات المعروفة المُهددة وتنفيذها، بما في ذلك خطط إدارة الآفات والأعشاب الضارة وغيرها من التهديدات ودوافع الفقدان المعروفة، للحد بشكل كبير من مخاطر الانقراض</w:t>
            </w:r>
            <w:r w:rsidR="002D5CD8" w:rsidRPr="00044A2E">
              <w:rPr>
                <w:rFonts w:cs="Simplified Arabic"/>
                <w:color w:val="000000"/>
                <w:rtl/>
                <w:lang w:eastAsia="en-GB" w:bidi="ar-EG"/>
              </w:rPr>
              <w:t>.</w:t>
            </w:r>
          </w:p>
          <w:p w14:paraId="2A73D10C" w14:textId="1B9CB127" w:rsidR="00327FCD" w:rsidRPr="00044A2E" w:rsidRDefault="00327FCD" w:rsidP="00F935A4">
            <w:pPr>
              <w:bidi/>
              <w:spacing w:line="216" w:lineRule="auto"/>
              <w:ind w:left="725" w:hanging="725"/>
              <w:rPr>
                <w:rFonts w:cs="Simplified Arabic"/>
                <w:color w:val="000000"/>
                <w:rtl/>
                <w:lang w:eastAsia="en-GB" w:bidi="ar-EG"/>
              </w:rPr>
            </w:pPr>
            <w:r w:rsidRPr="00044A2E">
              <w:rPr>
                <w:rFonts w:cs="Simplified Arabic"/>
                <w:color w:val="000000"/>
                <w:rtl/>
                <w:lang w:eastAsia="en-GB" w:bidi="ar-EG"/>
              </w:rPr>
              <w:t>4</w:t>
            </w:r>
            <w:r w:rsidRPr="00044A2E">
              <w:rPr>
                <w:rFonts w:cs="Simplified Arabic" w:hint="cs"/>
                <w:color w:val="000000"/>
                <w:rtl/>
                <w:lang w:eastAsia="en-GB" w:bidi="ar-EG"/>
              </w:rPr>
              <w:t xml:space="preserve"> </w:t>
            </w:r>
            <w:r w:rsidRPr="00044A2E">
              <w:rPr>
                <w:rFonts w:cs="Simplified Arabic"/>
                <w:color w:val="000000"/>
                <w:rtl/>
                <w:lang w:eastAsia="en-GB" w:bidi="ar-EG"/>
              </w:rPr>
              <w:t>(ج)</w:t>
            </w:r>
            <w:r w:rsidRPr="00044A2E">
              <w:rPr>
                <w:rFonts w:cs="Simplified Arabic"/>
                <w:color w:val="000000"/>
                <w:rtl/>
                <w:lang w:eastAsia="en-GB" w:bidi="ar-EG"/>
              </w:rPr>
              <w:tab/>
              <w:t>تعزيز برامج لضمان أن الأنواع المهددة من النباتات يتم حفظها وإدارتها ورصدها واستعادتها على نحو فعال، باستخدام منهجيات داخل الموقع الطبيعي وخارج</w:t>
            </w:r>
            <w:r w:rsidRPr="00044A2E">
              <w:rPr>
                <w:rFonts w:cs="Simplified Arabic" w:hint="cs"/>
                <w:color w:val="000000"/>
                <w:rtl/>
                <w:lang w:eastAsia="en-GB" w:bidi="ar-EG"/>
              </w:rPr>
              <w:t>ه</w:t>
            </w:r>
            <w:r w:rsidRPr="00044A2E">
              <w:rPr>
                <w:rFonts w:cs="Simplified Arabic"/>
                <w:color w:val="000000"/>
                <w:rtl/>
                <w:lang w:eastAsia="en-GB" w:bidi="ar-EG"/>
              </w:rPr>
              <w:t>، تهدف إلى بلوغ مستويات مناسبة من التنوع الجيني ومجموعات قادرة على البقاء، وحسب الاقتضاء، مع إشراك الشعوب الأصلية والمجتمعات المحلية</w:t>
            </w:r>
            <w:r w:rsidR="002D5CD8" w:rsidRPr="00044A2E">
              <w:rPr>
                <w:rFonts w:cs="Simplified Arabic"/>
                <w:color w:val="000000"/>
                <w:rtl/>
                <w:lang w:eastAsia="en-GB" w:bidi="ar-EG"/>
              </w:rPr>
              <w:t>.</w:t>
            </w:r>
          </w:p>
          <w:p w14:paraId="38278291" w14:textId="77777777" w:rsidR="00327FCD" w:rsidRPr="00044A2E" w:rsidRDefault="00327FCD" w:rsidP="00F935A4">
            <w:pPr>
              <w:bidi/>
              <w:spacing w:line="216" w:lineRule="auto"/>
              <w:ind w:left="635" w:hanging="635"/>
              <w:rPr>
                <w:rFonts w:cs="Simplified Arabic"/>
                <w:b/>
                <w:bCs/>
                <w:color w:val="000000"/>
                <w:rtl/>
                <w:lang w:eastAsia="en-GB" w:bidi="ar-EG"/>
              </w:rPr>
            </w:pPr>
            <w:r w:rsidRPr="00044A2E">
              <w:rPr>
                <w:rFonts w:cs="Simplified Arabic"/>
                <w:b/>
                <w:bCs/>
                <w:color w:val="000000"/>
                <w:rtl/>
                <w:lang w:eastAsia="en-GB" w:bidi="ar-EG"/>
              </w:rPr>
              <w:t>حفظ التنوع الجيني</w:t>
            </w:r>
          </w:p>
          <w:p w14:paraId="5EC8B9E8" w14:textId="1EA23352" w:rsidR="00327FCD" w:rsidRPr="00044A2E" w:rsidRDefault="00327FCD" w:rsidP="00F935A4">
            <w:pPr>
              <w:bidi/>
              <w:spacing w:line="216" w:lineRule="auto"/>
              <w:ind w:left="725" w:hanging="725"/>
              <w:rPr>
                <w:rFonts w:cs="Simplified Arabic"/>
                <w:color w:val="000000"/>
                <w:rtl/>
                <w:lang w:eastAsia="en-GB" w:bidi="ar-EG"/>
              </w:rPr>
            </w:pPr>
            <w:r w:rsidRPr="00044A2E">
              <w:rPr>
                <w:rFonts w:cs="Simplified Arabic"/>
                <w:color w:val="000000"/>
                <w:rtl/>
                <w:lang w:eastAsia="en-GB" w:bidi="ar-EG"/>
              </w:rPr>
              <w:t>4</w:t>
            </w:r>
            <w:r w:rsidRPr="00044A2E">
              <w:rPr>
                <w:rFonts w:cs="Simplified Arabic" w:hint="cs"/>
                <w:color w:val="000000"/>
                <w:rtl/>
                <w:lang w:eastAsia="en-GB" w:bidi="ar-EG"/>
              </w:rPr>
              <w:t xml:space="preserve"> </w:t>
            </w:r>
            <w:r w:rsidRPr="00044A2E">
              <w:rPr>
                <w:rFonts w:cs="Simplified Arabic"/>
                <w:color w:val="000000"/>
                <w:rtl/>
                <w:lang w:eastAsia="en-GB" w:bidi="ar-EG"/>
              </w:rPr>
              <w:t>(د)</w:t>
            </w:r>
            <w:r w:rsidRPr="00044A2E">
              <w:rPr>
                <w:rFonts w:cs="Simplified Arabic"/>
                <w:b/>
                <w:bCs/>
                <w:rtl/>
                <w:lang w:val="en-US" w:bidi="ar-EG"/>
              </w:rPr>
              <w:tab/>
            </w:r>
            <w:r w:rsidRPr="00044A2E">
              <w:rPr>
                <w:rFonts w:cs="Simplified Arabic"/>
                <w:color w:val="000000"/>
                <w:rtl/>
                <w:lang w:eastAsia="en-GB" w:bidi="ar-EG"/>
              </w:rPr>
              <w:t>تنفيذ برامج الحفظ داخل الموقع الطبيعي وخارج</w:t>
            </w:r>
            <w:r w:rsidRPr="00044A2E">
              <w:rPr>
                <w:rFonts w:cs="Simplified Arabic" w:hint="cs"/>
                <w:color w:val="000000"/>
                <w:rtl/>
                <w:lang w:eastAsia="en-GB" w:bidi="ar-EG"/>
              </w:rPr>
              <w:t>ه</w:t>
            </w:r>
            <w:r w:rsidRPr="00044A2E">
              <w:rPr>
                <w:rFonts w:cs="Simplified Arabic"/>
                <w:color w:val="000000"/>
                <w:rtl/>
                <w:lang w:eastAsia="en-GB" w:bidi="ar-EG"/>
              </w:rPr>
              <w:t xml:space="preserve"> للتنوع الجيني في أنواع النباتات البرية والمستأنسة ومجموعاتها، بما في ذلك المحاصيل وأقاربها البرية وغيرها من أنواع النباتات ذات القيمة الاجتماعية والاقتصادية، مع مراعاة تدرج التدجين واستخدام البدائل أو الوكلاء، وضمان أن يكون التنوع الجيني داخل المجموعات وفيما بينها موثقا ومدارا ومرصودا بشكل فعال، من أجل الحفاظ على التنوع الجيني واستعادته وحماية إمكانيتها التكيفية، مع مراعاة الأطر وخطط العمل ذات الصلة الموضوعة بموجب هيئة الموارد الوراثية للأغذية والزراعة التابعة لمنظمة الأغذية والزراعة للأمم المتحدة</w:t>
            </w:r>
            <w:r w:rsidR="002D5CD8" w:rsidRPr="00044A2E">
              <w:rPr>
                <w:rFonts w:cs="Simplified Arabic"/>
                <w:color w:val="000000"/>
                <w:rtl/>
                <w:lang w:eastAsia="en-GB" w:bidi="ar-EG"/>
              </w:rPr>
              <w:t>.</w:t>
            </w:r>
          </w:p>
          <w:p w14:paraId="5590F330" w14:textId="0554D860" w:rsidR="00327FCD" w:rsidRPr="00044A2E" w:rsidRDefault="00327FCD" w:rsidP="00F935A4">
            <w:pPr>
              <w:bidi/>
              <w:spacing w:line="216" w:lineRule="auto"/>
              <w:ind w:left="725" w:hanging="725"/>
              <w:rPr>
                <w:rFonts w:cs="Simplified Arabic"/>
                <w:color w:val="000000"/>
                <w:rtl/>
                <w:lang w:eastAsia="en-GB"/>
              </w:rPr>
            </w:pPr>
            <w:r w:rsidRPr="00044A2E">
              <w:rPr>
                <w:rFonts w:cs="Simplified Arabic"/>
                <w:color w:val="000000"/>
                <w:rtl/>
                <w:lang w:eastAsia="en-GB" w:bidi="ar-EG"/>
              </w:rPr>
              <w:t>4</w:t>
            </w:r>
            <w:r w:rsidRPr="00044A2E">
              <w:rPr>
                <w:rFonts w:cs="Simplified Arabic" w:hint="cs"/>
                <w:color w:val="000000"/>
                <w:rtl/>
                <w:lang w:eastAsia="en-GB" w:bidi="ar-EG"/>
              </w:rPr>
              <w:t xml:space="preserve"> </w:t>
            </w:r>
            <w:r w:rsidRPr="00044A2E">
              <w:rPr>
                <w:rFonts w:cs="Simplified Arabic"/>
                <w:color w:val="000000"/>
                <w:rtl/>
                <w:lang w:eastAsia="en-GB" w:bidi="ar-EG"/>
              </w:rPr>
              <w:t>(ھ)</w:t>
            </w:r>
            <w:r w:rsidRPr="00044A2E">
              <w:rPr>
                <w:rFonts w:cs="Simplified Arabic"/>
                <w:b/>
                <w:bCs/>
                <w:rtl/>
                <w:lang w:val="en-US" w:bidi="ar-EG"/>
              </w:rPr>
              <w:tab/>
            </w:r>
            <w:r w:rsidRPr="00044A2E">
              <w:rPr>
                <w:rFonts w:cs="Simplified Arabic"/>
                <w:color w:val="000000"/>
                <w:rtl/>
                <w:lang w:eastAsia="en-GB" w:bidi="ar-EG"/>
              </w:rPr>
              <w:t xml:space="preserve">وضع برامج لضمان أن الأنواع المستأنسة والمزروعة والأقارب البرية من المحاصيل يتم حمايتها واستعادتها وإدارتها على نحو فعال باستخدام المنهجيات في المزرعة وفي الموقع الطبيعي وعن طريق تطبيق ممارسات الإدارة المستدامة باستخدام ممارسات الزراعة الإيكولوجية وغيرها من ممارسات الإنتاج المستدامة التي تنطوي على المعارف التقليدية للشعوب </w:t>
            </w:r>
            <w:r w:rsidRPr="00044A2E">
              <w:rPr>
                <w:rFonts w:cs="Simplified Arabic"/>
                <w:color w:val="000000"/>
                <w:rtl/>
                <w:lang w:eastAsia="en-GB"/>
              </w:rPr>
              <w:t xml:space="preserve">الأصلية والمجتمعات المحلية، </w:t>
            </w:r>
            <w:r w:rsidRPr="00044A2E">
              <w:rPr>
                <w:rFonts w:cs="Simplified Arabic" w:hint="cs"/>
                <w:color w:val="000000"/>
                <w:rtl/>
                <w:lang w:eastAsia="en-GB"/>
              </w:rPr>
              <w:t>ب</w:t>
            </w:r>
            <w:r w:rsidRPr="00044A2E">
              <w:rPr>
                <w:rFonts w:cs="Simplified Arabic"/>
                <w:color w:val="000000"/>
                <w:rtl/>
                <w:lang w:eastAsia="en-GB"/>
              </w:rPr>
              <w:t>موافقتها الحرة والمسبقة والمستنيرة</w:t>
            </w:r>
            <w:r w:rsidR="002D5CD8" w:rsidRPr="00044A2E">
              <w:rPr>
                <w:rFonts w:cs="Simplified Arabic"/>
                <w:color w:val="000000"/>
                <w:rtl/>
                <w:lang w:eastAsia="en-GB"/>
              </w:rPr>
              <w:t>.</w:t>
            </w:r>
          </w:p>
          <w:p w14:paraId="34CE6695" w14:textId="74AC9FF8" w:rsidR="00327FCD" w:rsidRPr="00044A2E" w:rsidRDefault="00327FCD" w:rsidP="00F935A4">
            <w:pPr>
              <w:bidi/>
              <w:spacing w:line="216" w:lineRule="auto"/>
              <w:ind w:left="725" w:hanging="725"/>
              <w:rPr>
                <w:rFonts w:cs="Simplified Arabic"/>
                <w:color w:val="000000"/>
                <w:lang w:eastAsia="en-GB" w:bidi="ar-EG"/>
              </w:rPr>
            </w:pPr>
            <w:r w:rsidRPr="00044A2E">
              <w:rPr>
                <w:rFonts w:cs="Simplified Arabic"/>
                <w:color w:val="000000"/>
                <w:rtl/>
                <w:lang w:eastAsia="en-GB"/>
              </w:rPr>
              <w:t>4(و)</w:t>
            </w:r>
            <w:r w:rsidRPr="00044A2E">
              <w:rPr>
                <w:rFonts w:cs="Simplified Arabic"/>
                <w:color w:val="000000"/>
                <w:rtl/>
                <w:lang w:eastAsia="en-GB"/>
              </w:rPr>
              <w:tab/>
              <w:t>تشجيع العمليات</w:t>
            </w:r>
            <w:r w:rsidRPr="00044A2E">
              <w:rPr>
                <w:rFonts w:cs="Simplified Arabic"/>
                <w:color w:val="000000"/>
                <w:rtl/>
                <w:lang w:eastAsia="en-GB" w:bidi="ar-EG"/>
              </w:rPr>
              <w:t xml:space="preserve"> خارج الموقع الطبيعي التي تنشر الأنواع النباتية المهددة بشكل مصطنع للبحث عن تدابير تعاونية من شأنها أن تدعم الحفظ في الموقع الطبيعي، مثل الدعم التقني ومساهمات الصناديق وتبادل العينات لإعادة إدخالها إلى الحياة البرية وبناء القدرات والتدريب ونقل التكنولوجيا والاستثمار والبنية التحتية</w:t>
            </w:r>
            <w:r w:rsidR="002D5CD8" w:rsidRPr="00044A2E">
              <w:rPr>
                <w:rFonts w:cs="Simplified Arabic"/>
                <w:color w:val="000000"/>
                <w:rtl/>
                <w:lang w:eastAsia="en-GB" w:bidi="ar-EG"/>
              </w:rPr>
              <w:t>.</w:t>
            </w:r>
          </w:p>
        </w:tc>
      </w:tr>
      <w:tr w:rsidR="00327FCD" w:rsidRPr="00044A2E" w14:paraId="7AB11E2D" w14:textId="77777777" w:rsidTr="00F935A4">
        <w:trPr>
          <w:trHeight w:val="300"/>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114A9FE" w14:textId="77777777" w:rsidR="00327FCD" w:rsidRPr="00044A2E" w:rsidRDefault="00327FCD" w:rsidP="00F935A4">
            <w:pPr>
              <w:bidi/>
              <w:spacing w:line="216" w:lineRule="auto"/>
              <w:rPr>
                <w:rFonts w:cs="Simplified Arabic"/>
                <w:b/>
                <w:bCs/>
                <w:color w:val="000000"/>
                <w:rtl/>
                <w:lang w:eastAsia="en-GB" w:bidi="ar-EG"/>
              </w:rPr>
            </w:pPr>
            <w:r w:rsidRPr="00044A2E">
              <w:rPr>
                <w:rFonts w:cs="Simplified Arabic"/>
                <w:b/>
                <w:bCs/>
                <w:color w:val="000000"/>
                <w:rtl/>
                <w:lang w:eastAsia="en-GB" w:bidi="ar-EG"/>
              </w:rPr>
              <w:t>الهدف 5</w:t>
            </w:r>
          </w:p>
          <w:p w14:paraId="30CA35F0" w14:textId="18A7FA54" w:rsidR="00327FCD" w:rsidRPr="00044A2E" w:rsidRDefault="00327FCD" w:rsidP="00F935A4">
            <w:pPr>
              <w:bidi/>
              <w:spacing w:line="216" w:lineRule="auto"/>
              <w:rPr>
                <w:rFonts w:cs="Simplified Arabic"/>
                <w:color w:val="000000"/>
                <w:lang w:eastAsia="en-GB" w:bidi="ar-EG"/>
              </w:rPr>
            </w:pPr>
            <w:r w:rsidRPr="00044A2E">
              <w:rPr>
                <w:rFonts w:eastAsia="YouYuan" w:cs="Simplified Arabic"/>
                <w:rtl/>
                <w:lang w:val="en-US"/>
              </w:rPr>
              <w:t>ضمان استدامة وسلامة وقانونية استخدام الأنواع البرية وحصادها والاتجار بها، ومنع الاستغلال المفرط لها، وتقليل الآثار على الأنواع غير المستهدفة والنظم الإيكولوجية إلى أدنى حد، وتقليل مخاطر انتشار مسببات الأمراض، وتطبيق نهج النظم الإيكولوجية، مع احترام وحماية الاستخدام المألوف المستدام من جانب الشعوب الأصلية والمجتمعات المحلية</w:t>
            </w:r>
            <w:r w:rsidR="002D5CD8" w:rsidRPr="00044A2E">
              <w:rPr>
                <w:rFonts w:eastAsia="YouYuan" w:cs="Simplified Arabic"/>
                <w:rtl/>
                <w:lang w:val="en-US"/>
              </w:rPr>
              <w:t>.</w:t>
            </w: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588408A9" w14:textId="77777777" w:rsidR="00327FCD" w:rsidRPr="00044A2E" w:rsidRDefault="00327FCD" w:rsidP="00F935A4">
            <w:pPr>
              <w:bidi/>
              <w:spacing w:line="216" w:lineRule="auto"/>
              <w:rPr>
                <w:rFonts w:cs="Simplified Arabic"/>
                <w:b/>
                <w:bCs/>
                <w:color w:val="000000"/>
                <w:rtl/>
                <w:lang w:eastAsia="en-GB"/>
              </w:rPr>
            </w:pPr>
            <w:r w:rsidRPr="00044A2E">
              <w:rPr>
                <w:rFonts w:cs="Simplified Arabic"/>
                <w:b/>
                <w:bCs/>
                <w:color w:val="000000"/>
                <w:rtl/>
                <w:lang w:eastAsia="en-GB"/>
              </w:rPr>
              <w:t>الحصاد المستدام</w:t>
            </w:r>
          </w:p>
          <w:p w14:paraId="5C4D1861" w14:textId="1DAA2309" w:rsidR="00327FCD" w:rsidRPr="00044A2E" w:rsidRDefault="00327FCD" w:rsidP="00F935A4">
            <w:pPr>
              <w:bidi/>
              <w:spacing w:line="216" w:lineRule="auto"/>
              <w:ind w:left="725" w:hanging="725"/>
              <w:rPr>
                <w:rFonts w:cs="Simplified Arabic"/>
                <w:color w:val="000000"/>
                <w:rtl/>
                <w:lang w:val="en-US" w:eastAsia="en-GB" w:bidi="ar-EG"/>
              </w:rPr>
            </w:pPr>
            <w:r w:rsidRPr="00044A2E">
              <w:rPr>
                <w:rFonts w:cs="Simplified Arabic"/>
                <w:color w:val="000000"/>
                <w:rtl/>
                <w:lang w:eastAsia="en-GB" w:bidi="ar-EG"/>
              </w:rPr>
              <w:t>5</w:t>
            </w:r>
            <w:r w:rsidRPr="00044A2E">
              <w:rPr>
                <w:rFonts w:cs="Simplified Arabic" w:hint="cs"/>
                <w:color w:val="000000"/>
                <w:rtl/>
                <w:lang w:eastAsia="en-GB" w:bidi="ar-EG"/>
              </w:rPr>
              <w:t xml:space="preserve"> </w:t>
            </w:r>
            <w:r w:rsidRPr="00044A2E">
              <w:rPr>
                <w:rFonts w:cs="Simplified Arabic"/>
                <w:color w:val="000000"/>
                <w:rtl/>
                <w:lang w:eastAsia="en-GB" w:bidi="ar-EG"/>
              </w:rPr>
              <w:t>(أ)</w:t>
            </w:r>
            <w:r w:rsidRPr="00044A2E">
              <w:rPr>
                <w:rFonts w:cs="Simplified Arabic"/>
                <w:b/>
                <w:bCs/>
                <w:rtl/>
                <w:lang w:val="en-US" w:bidi="ar-EG"/>
              </w:rPr>
              <w:tab/>
            </w:r>
            <w:r w:rsidRPr="00044A2E">
              <w:rPr>
                <w:rFonts w:cs="Simplified Arabic"/>
                <w:color w:val="000000"/>
                <w:rtl/>
                <w:lang w:eastAsia="en-GB" w:bidi="ar-EG"/>
              </w:rPr>
              <w:t>إعداد</w:t>
            </w:r>
            <w:r w:rsidRPr="00044A2E">
              <w:rPr>
                <w:rFonts w:cs="Simplified Arabic"/>
                <w:color w:val="000000"/>
                <w:rtl/>
                <w:lang w:eastAsia="en-GB"/>
              </w:rPr>
              <w:t xml:space="preserve"> وتنفيذ استراتيجيات لضمان الحصاد المستدام والقانوني واستخدام النباتات البرية، بما في ذلك من خلال تحديد مستويات الحصاد المستدامة و</w:t>
            </w:r>
            <w:r w:rsidRPr="00044A2E">
              <w:rPr>
                <w:rFonts w:cs="Simplified Arabic"/>
                <w:color w:val="000000"/>
                <w:rtl/>
                <w:lang w:val="en-US" w:eastAsia="en-GB" w:bidi="ar-EG"/>
              </w:rPr>
              <w:t xml:space="preserve">الانتشار الاصطناعي أو الإنتاج المساعد، مع احترام وحماية الاستخدام </w:t>
            </w:r>
            <w:r w:rsidRPr="00044A2E">
              <w:rPr>
                <w:rFonts w:eastAsia="Calibri" w:cs="Simplified Arabic"/>
                <w:b/>
                <w:rtl/>
                <w:lang w:val="en-US"/>
              </w:rPr>
              <w:t>المألوف المستدام</w:t>
            </w:r>
            <w:r w:rsidRPr="00044A2E">
              <w:rPr>
                <w:rFonts w:cs="Simplified Arabic"/>
                <w:color w:val="000000"/>
                <w:rtl/>
                <w:lang w:val="en-US" w:eastAsia="en-GB" w:bidi="ar-EG"/>
              </w:rPr>
              <w:t xml:space="preserve"> من جانب الشعوب الأصلية والمجتمعات المحلية</w:t>
            </w:r>
            <w:r w:rsidR="002D5CD8" w:rsidRPr="00044A2E">
              <w:rPr>
                <w:rFonts w:cs="Simplified Arabic"/>
                <w:color w:val="000000"/>
                <w:rtl/>
                <w:lang w:val="en-US" w:eastAsia="en-GB" w:bidi="ar-EG"/>
              </w:rPr>
              <w:t>.</w:t>
            </w:r>
          </w:p>
          <w:p w14:paraId="14AD2B0A" w14:textId="77777777" w:rsidR="00327FCD" w:rsidRPr="00044A2E" w:rsidRDefault="00327FCD" w:rsidP="00F935A4">
            <w:pPr>
              <w:bidi/>
              <w:spacing w:after="120" w:line="216" w:lineRule="auto"/>
              <w:rPr>
                <w:rFonts w:cs="Simplified Arabic"/>
                <w:b/>
                <w:bCs/>
                <w:color w:val="000000"/>
                <w:rtl/>
                <w:lang w:eastAsia="en-GB"/>
              </w:rPr>
            </w:pPr>
            <w:r w:rsidRPr="00044A2E">
              <w:rPr>
                <w:rFonts w:cs="Simplified Arabic"/>
                <w:b/>
                <w:bCs/>
                <w:color w:val="000000"/>
                <w:rtl/>
                <w:lang w:eastAsia="en-GB"/>
              </w:rPr>
              <w:t>الاتجار بالنباتات</w:t>
            </w:r>
          </w:p>
          <w:p w14:paraId="5258E464" w14:textId="0D634F6B" w:rsidR="00327FCD" w:rsidRPr="00044A2E" w:rsidRDefault="00327FCD" w:rsidP="00F935A4">
            <w:pPr>
              <w:bidi/>
              <w:spacing w:line="216" w:lineRule="auto"/>
              <w:ind w:left="725" w:hanging="725"/>
              <w:rPr>
                <w:rFonts w:cs="Simplified Arabic"/>
                <w:color w:val="000000"/>
                <w:rtl/>
                <w:lang w:eastAsia="en-GB"/>
              </w:rPr>
            </w:pPr>
            <w:r w:rsidRPr="00044A2E">
              <w:rPr>
                <w:rFonts w:cs="Simplified Arabic"/>
                <w:color w:val="000000"/>
                <w:rtl/>
                <w:lang w:eastAsia="en-GB" w:bidi="ar-EG"/>
              </w:rPr>
              <w:t>5</w:t>
            </w:r>
            <w:r w:rsidRPr="00044A2E">
              <w:rPr>
                <w:rFonts w:cs="Simplified Arabic" w:hint="cs"/>
                <w:color w:val="000000"/>
                <w:rtl/>
                <w:lang w:eastAsia="en-GB" w:bidi="ar-EG"/>
              </w:rPr>
              <w:t xml:space="preserve"> </w:t>
            </w:r>
            <w:r w:rsidRPr="00044A2E">
              <w:rPr>
                <w:rFonts w:cs="Simplified Arabic"/>
                <w:color w:val="000000"/>
                <w:rtl/>
                <w:lang w:eastAsia="en-GB" w:bidi="ar-EG"/>
              </w:rPr>
              <w:t>(ب)</w:t>
            </w:r>
            <w:r w:rsidRPr="00044A2E">
              <w:rPr>
                <w:rFonts w:cs="Simplified Arabic"/>
                <w:b/>
                <w:bCs/>
                <w:rtl/>
                <w:lang w:val="en-US" w:bidi="ar-EG"/>
              </w:rPr>
              <w:tab/>
            </w:r>
            <w:r w:rsidRPr="00044A2E">
              <w:rPr>
                <w:rFonts w:cs="Simplified Arabic"/>
                <w:color w:val="000000"/>
                <w:rtl/>
                <w:lang w:eastAsia="en-GB" w:bidi="ar-EG"/>
              </w:rPr>
              <w:t xml:space="preserve">تحديد النباتات البرية المهددة حاليا أو التي يُحتمل أن تكون مهددة بالاتجار غير المستدام </w:t>
            </w:r>
            <w:r w:rsidRPr="00044A2E">
              <w:rPr>
                <w:rFonts w:cs="Simplified Arabic"/>
                <w:color w:val="000000"/>
                <w:rtl/>
                <w:lang w:eastAsia="en-GB"/>
              </w:rPr>
              <w:t xml:space="preserve">أو غير القانوني ودعم </w:t>
            </w:r>
            <w:r w:rsidRPr="00044A2E">
              <w:rPr>
                <w:rFonts w:cs="Simplified Arabic"/>
                <w:rtl/>
                <w:lang w:eastAsia="en-GB"/>
              </w:rPr>
              <w:t>تنفيذ</w:t>
            </w:r>
            <w:r w:rsidRPr="00044A2E">
              <w:rPr>
                <w:rFonts w:cs="Simplified Arabic"/>
                <w:color w:val="000000"/>
                <w:rtl/>
                <w:lang w:eastAsia="en-GB"/>
              </w:rPr>
              <w:t xml:space="preserve"> أو إعداد واعتماد المبادئ التوجيهية الوطنية أو الدولية والتدابير الأخرى لضمان </w:t>
            </w:r>
            <w:r w:rsidRPr="00044A2E">
              <w:rPr>
                <w:rFonts w:eastAsia="YouYuan" w:cs="Simplified Arabic"/>
                <w:rtl/>
                <w:lang w:val="en-US"/>
              </w:rPr>
              <w:t>استدامة وسلامة وقانونية حصاد النباتات والاتجار بها</w:t>
            </w:r>
            <w:r w:rsidR="002D5CD8" w:rsidRPr="00044A2E">
              <w:rPr>
                <w:rFonts w:cs="Simplified Arabic"/>
                <w:color w:val="000000"/>
                <w:rtl/>
                <w:lang w:eastAsia="en-GB"/>
              </w:rPr>
              <w:t>.</w:t>
            </w:r>
          </w:p>
          <w:p w14:paraId="373EAE4A" w14:textId="77777777" w:rsidR="00327FCD" w:rsidRPr="00044A2E" w:rsidRDefault="00327FCD" w:rsidP="00F935A4">
            <w:pPr>
              <w:bidi/>
              <w:spacing w:line="216" w:lineRule="auto"/>
              <w:rPr>
                <w:rFonts w:cs="Simplified Arabic"/>
                <w:color w:val="000000"/>
                <w:lang w:eastAsia="en-GB" w:bidi="ar-EG"/>
              </w:rPr>
            </w:pPr>
          </w:p>
        </w:tc>
      </w:tr>
      <w:tr w:rsidR="00327FCD" w:rsidRPr="00044A2E" w14:paraId="2C9147B8" w14:textId="77777777" w:rsidTr="00F935A4">
        <w:trPr>
          <w:trHeight w:val="300"/>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7DFA79E" w14:textId="77777777" w:rsidR="00327FCD" w:rsidRPr="00044A2E" w:rsidRDefault="00327FCD" w:rsidP="00F935A4">
            <w:pPr>
              <w:bidi/>
              <w:spacing w:line="216" w:lineRule="auto"/>
              <w:rPr>
                <w:rFonts w:cs="Simplified Arabic"/>
                <w:b/>
                <w:bCs/>
                <w:color w:val="000000"/>
                <w:rtl/>
                <w:lang w:eastAsia="en-GB"/>
              </w:rPr>
            </w:pPr>
            <w:r w:rsidRPr="00044A2E">
              <w:rPr>
                <w:rFonts w:cs="Simplified Arabic"/>
                <w:b/>
                <w:bCs/>
                <w:color w:val="000000"/>
                <w:rtl/>
                <w:lang w:eastAsia="en-GB"/>
              </w:rPr>
              <w:t>الهدف 6</w:t>
            </w:r>
          </w:p>
          <w:p w14:paraId="5A2E6197" w14:textId="7D627F24" w:rsidR="00327FCD" w:rsidRPr="00044A2E" w:rsidRDefault="00327FCD" w:rsidP="00F935A4">
            <w:pPr>
              <w:bidi/>
              <w:spacing w:line="216" w:lineRule="auto"/>
              <w:rPr>
                <w:rFonts w:cs="Simplified Arabic"/>
                <w:color w:val="000000"/>
                <w:lang w:eastAsia="en-GB"/>
              </w:rPr>
            </w:pPr>
            <w:r w:rsidRPr="00044A2E">
              <w:rPr>
                <w:rFonts w:eastAsia="YouYuan" w:cs="Simplified Arabic"/>
                <w:rtl/>
                <w:lang w:val="en-US"/>
              </w:rPr>
              <w:t>إلغاء آثار الأنواع الغريبة الغازية على التنوع البيولوجي وخدمات النظم الإيكولوجية أو تقليلها إلى أدنى حد أو الحد منها أو تخفيفها، من خلال تحديد وإدارة مسارات إدخال الأنواع الغريبة، ومنع إدخال واستقرار جميع الأنواع الغريبة الغازية ذات الأولوية، وتقليل معدلات إدخال واستقرار الأنواع الغريبة الغازية الأخرى المعروفة أو المحتملة بنسبة لا تقل عن 50 في المائة، بحلول عام 2030، والقضاء على الأنواع الغريبة الغازية أو السيطرة عليها، وخاصة في المواقع ذات الأولوية من قبيل الجزر</w:t>
            </w:r>
            <w:r w:rsidR="002D5CD8" w:rsidRPr="00044A2E">
              <w:rPr>
                <w:rFonts w:eastAsia="YouYuan" w:cs="Simplified Arabic"/>
                <w:rtl/>
                <w:lang w:val="en-US"/>
              </w:rPr>
              <w:t>.</w:t>
            </w: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4062CE2C" w14:textId="77777777" w:rsidR="00327FCD" w:rsidRPr="00044A2E" w:rsidRDefault="00327FCD" w:rsidP="00F935A4">
            <w:pPr>
              <w:bidi/>
              <w:spacing w:line="216" w:lineRule="auto"/>
              <w:rPr>
                <w:rFonts w:cs="Simplified Arabic"/>
                <w:b/>
                <w:bCs/>
                <w:rtl/>
                <w:lang w:eastAsia="en-GB"/>
              </w:rPr>
            </w:pPr>
            <w:r w:rsidRPr="00044A2E">
              <w:rPr>
                <w:rFonts w:cs="Simplified Arabic"/>
                <w:b/>
                <w:bCs/>
                <w:rtl/>
                <w:lang w:eastAsia="en-GB"/>
              </w:rPr>
              <w:t>رصد الأنواع الغازية</w:t>
            </w:r>
          </w:p>
          <w:p w14:paraId="298C528A" w14:textId="138FE9EE" w:rsidR="00327FCD" w:rsidRPr="00044A2E" w:rsidRDefault="00327FCD" w:rsidP="00F935A4">
            <w:pPr>
              <w:bidi/>
              <w:spacing w:line="216" w:lineRule="auto"/>
              <w:ind w:left="725" w:hanging="725"/>
              <w:rPr>
                <w:rFonts w:cs="Simplified Arabic"/>
                <w:rtl/>
                <w:lang w:val="en-US" w:eastAsia="en-GB"/>
              </w:rPr>
            </w:pPr>
            <w:r w:rsidRPr="00044A2E">
              <w:rPr>
                <w:rFonts w:cs="Simplified Arabic"/>
                <w:color w:val="000000"/>
                <w:rtl/>
                <w:lang w:eastAsia="en-GB" w:bidi="ar-EG"/>
              </w:rPr>
              <w:t>6</w:t>
            </w:r>
            <w:r w:rsidRPr="00044A2E">
              <w:rPr>
                <w:rFonts w:cs="Simplified Arabic" w:hint="cs"/>
                <w:color w:val="000000"/>
                <w:rtl/>
                <w:lang w:eastAsia="en-GB" w:bidi="ar-EG"/>
              </w:rPr>
              <w:t xml:space="preserve"> </w:t>
            </w:r>
            <w:r w:rsidRPr="00044A2E">
              <w:rPr>
                <w:rFonts w:cs="Simplified Arabic"/>
                <w:color w:val="000000"/>
                <w:rtl/>
                <w:lang w:eastAsia="en-GB" w:bidi="ar-EG"/>
              </w:rPr>
              <w:t>(أ)</w:t>
            </w:r>
            <w:r w:rsidRPr="00044A2E">
              <w:rPr>
                <w:rFonts w:cs="Simplified Arabic"/>
                <w:b/>
                <w:bCs/>
                <w:rtl/>
                <w:lang w:val="en-US" w:bidi="ar-EG"/>
              </w:rPr>
              <w:tab/>
            </w:r>
            <w:r w:rsidRPr="00044A2E">
              <w:rPr>
                <w:rFonts w:cs="Simplified Arabic"/>
                <w:color w:val="000000"/>
                <w:rtl/>
                <w:lang w:eastAsia="en-GB" w:bidi="ar-EG"/>
              </w:rPr>
              <w:t>إنشاء</w:t>
            </w:r>
            <w:r w:rsidRPr="00044A2E">
              <w:rPr>
                <w:rFonts w:cs="Simplified Arabic"/>
                <w:rtl/>
                <w:lang w:eastAsia="en-GB"/>
              </w:rPr>
              <w:t xml:space="preserve"> أو تعزيز نظم الإنذار المبكر والرصد والتتبع، بما في ذلك برامج التوعية العامة، على المستويين الوطني والدولي، لمنع الأنواع الغريبة الغازية، التي تؤثر أو قد تؤثر على النباتات المحلية ونظمها الإيكولوجية، ووضع تدابير</w:t>
            </w:r>
            <w:r w:rsidRPr="00044A2E">
              <w:rPr>
                <w:rStyle w:val="FootnoteReference"/>
                <w:rFonts w:cs="Simplified Arabic"/>
                <w:rtl/>
                <w:lang w:eastAsia="en-GB"/>
              </w:rPr>
              <w:footnoteReference w:id="342"/>
            </w:r>
            <w:r w:rsidRPr="00044A2E">
              <w:rPr>
                <w:rFonts w:cs="Simplified Arabic"/>
                <w:rtl/>
                <w:lang w:eastAsia="en-GB"/>
              </w:rPr>
              <w:t xml:space="preserve"> لإدارة مسارات الإدخال، وإدارتها والقضاء عليها</w:t>
            </w:r>
            <w:r w:rsidR="002D5CD8" w:rsidRPr="00044A2E">
              <w:rPr>
                <w:rFonts w:cs="Simplified Arabic"/>
                <w:rtl/>
                <w:lang w:eastAsia="en-GB"/>
              </w:rPr>
              <w:t>.</w:t>
            </w:r>
            <w:r w:rsidRPr="00044A2E">
              <w:rPr>
                <w:rFonts w:cs="Simplified Arabic"/>
                <w:rtl/>
                <w:lang w:eastAsia="en-GB"/>
              </w:rPr>
              <w:t xml:space="preserve"> </w:t>
            </w:r>
          </w:p>
          <w:p w14:paraId="074748D6" w14:textId="77777777" w:rsidR="00327FCD" w:rsidRPr="00044A2E" w:rsidRDefault="00327FCD" w:rsidP="00F935A4">
            <w:pPr>
              <w:keepNext/>
              <w:bidi/>
              <w:spacing w:after="120" w:line="216" w:lineRule="auto"/>
              <w:rPr>
                <w:rFonts w:cs="Simplified Arabic"/>
                <w:b/>
                <w:bCs/>
                <w:lang w:eastAsia="en-GB"/>
              </w:rPr>
            </w:pPr>
            <w:r w:rsidRPr="00044A2E">
              <w:rPr>
                <w:rFonts w:cs="Simplified Arabic"/>
                <w:b/>
                <w:bCs/>
                <w:rtl/>
                <w:lang w:eastAsia="en-GB"/>
              </w:rPr>
              <w:t>السيطرة على الأنواع الغازية</w:t>
            </w:r>
          </w:p>
          <w:p w14:paraId="54C1DEE8" w14:textId="1A267349" w:rsidR="00327FCD" w:rsidRPr="00044A2E" w:rsidRDefault="00327FCD" w:rsidP="00F935A4">
            <w:pPr>
              <w:bidi/>
              <w:spacing w:line="216" w:lineRule="auto"/>
              <w:ind w:left="725" w:hanging="725"/>
              <w:rPr>
                <w:rFonts w:cs="Simplified Arabic"/>
                <w:lang w:eastAsia="en-GB" w:bidi="ar-EG"/>
              </w:rPr>
            </w:pPr>
            <w:r w:rsidRPr="00044A2E">
              <w:rPr>
                <w:rFonts w:cs="Simplified Arabic"/>
                <w:color w:val="000000"/>
                <w:rtl/>
                <w:lang w:eastAsia="en-GB" w:bidi="ar-EG"/>
              </w:rPr>
              <w:t>6</w:t>
            </w:r>
            <w:r w:rsidRPr="00044A2E">
              <w:rPr>
                <w:rFonts w:cs="Simplified Arabic" w:hint="cs"/>
                <w:color w:val="000000"/>
                <w:rtl/>
                <w:lang w:eastAsia="en-GB" w:bidi="ar-EG"/>
              </w:rPr>
              <w:t xml:space="preserve"> </w:t>
            </w:r>
            <w:r w:rsidRPr="00044A2E">
              <w:rPr>
                <w:rFonts w:cs="Simplified Arabic"/>
                <w:color w:val="000000"/>
                <w:rtl/>
                <w:lang w:eastAsia="en-GB" w:bidi="ar-EG"/>
              </w:rPr>
              <w:t>(ب)</w:t>
            </w:r>
            <w:r w:rsidRPr="00044A2E">
              <w:rPr>
                <w:rFonts w:cs="Simplified Arabic"/>
                <w:b/>
                <w:bCs/>
                <w:rtl/>
                <w:lang w:val="en-US" w:bidi="ar-EG"/>
              </w:rPr>
              <w:tab/>
            </w:r>
            <w:r w:rsidRPr="00044A2E">
              <w:rPr>
                <w:rFonts w:cs="Simplified Arabic"/>
                <w:color w:val="000000"/>
                <w:rtl/>
                <w:lang w:eastAsia="en-GB" w:bidi="ar-EG"/>
              </w:rPr>
              <w:t>معالجة الأثر ال</w:t>
            </w:r>
            <w:r w:rsidRPr="00044A2E">
              <w:rPr>
                <w:rFonts w:cs="Simplified Arabic"/>
                <w:rtl/>
                <w:lang w:eastAsia="en-GB"/>
              </w:rPr>
              <w:t xml:space="preserve">ضار للأنواع الغريبة الغازية على التنوع النباتي والنظم الإيكولوجية عن طريق اتخاذ تدابير السيطرة أو القضاء عليها، مع تركيز على مناطق </w:t>
            </w:r>
            <w:r w:rsidRPr="00044A2E">
              <w:rPr>
                <w:rFonts w:cs="Simplified Arabic" w:hint="cs"/>
                <w:rtl/>
                <w:lang w:eastAsia="en-GB"/>
              </w:rPr>
              <w:t>ا</w:t>
            </w:r>
            <w:r w:rsidRPr="00044A2E">
              <w:rPr>
                <w:rFonts w:cs="Simplified Arabic"/>
                <w:rtl/>
                <w:lang w:eastAsia="en-GB"/>
              </w:rPr>
              <w:t>لتنوع النباتي ومع مراعاة آثار تغير المناخ</w:t>
            </w:r>
            <w:r w:rsidR="002D5CD8" w:rsidRPr="00044A2E">
              <w:rPr>
                <w:rFonts w:cs="Simplified Arabic"/>
                <w:rtl/>
                <w:lang w:eastAsia="en-GB"/>
              </w:rPr>
              <w:t>.</w:t>
            </w:r>
          </w:p>
        </w:tc>
      </w:tr>
      <w:tr w:rsidR="00327FCD" w:rsidRPr="00044A2E" w14:paraId="395AE6B0" w14:textId="77777777" w:rsidTr="00F935A4">
        <w:trPr>
          <w:trHeight w:val="300"/>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5C7924B9" w14:textId="77777777" w:rsidR="00327FCD" w:rsidRPr="00044A2E" w:rsidRDefault="00327FCD" w:rsidP="00F935A4">
            <w:pPr>
              <w:bidi/>
              <w:spacing w:line="216" w:lineRule="auto"/>
              <w:rPr>
                <w:rFonts w:cs="Simplified Arabic"/>
                <w:b/>
                <w:bCs/>
                <w:color w:val="000000"/>
                <w:rtl/>
                <w:lang w:val="en-US" w:eastAsia="en-GB" w:bidi="ar-EG"/>
              </w:rPr>
            </w:pPr>
            <w:r w:rsidRPr="00044A2E">
              <w:rPr>
                <w:rFonts w:cs="Simplified Arabic"/>
                <w:b/>
                <w:bCs/>
                <w:color w:val="000000"/>
                <w:rtl/>
                <w:lang w:val="en-US" w:eastAsia="en-GB" w:bidi="ar-EG"/>
              </w:rPr>
              <w:t>الهدف 7</w:t>
            </w:r>
          </w:p>
          <w:p w14:paraId="2E82C6F8" w14:textId="30B3008A" w:rsidR="00327FCD" w:rsidRPr="00044A2E" w:rsidRDefault="00327FCD" w:rsidP="00F935A4">
            <w:pPr>
              <w:bidi/>
              <w:spacing w:line="216" w:lineRule="auto"/>
              <w:rPr>
                <w:rFonts w:eastAsia="YouYuan" w:cs="Simplified Arabic"/>
                <w:rtl/>
                <w:lang w:val="en-US"/>
              </w:rPr>
            </w:pPr>
            <w:r w:rsidRPr="00044A2E">
              <w:rPr>
                <w:rFonts w:eastAsia="YouYuan" w:cs="Simplified Arabic"/>
                <w:rtl/>
                <w:lang w:val="en-US"/>
              </w:rPr>
              <w:t>خفض مخ</w:t>
            </w:r>
            <w:r w:rsidRPr="00044A2E">
              <w:rPr>
                <w:rFonts w:eastAsia="YouYuan" w:cs="Simplified Arabic"/>
                <w:rtl/>
                <w:lang w:val="en-US" w:bidi="ar-EG"/>
              </w:rPr>
              <w:t>ا</w:t>
            </w:r>
            <w:r w:rsidRPr="00044A2E">
              <w:rPr>
                <w:rFonts w:eastAsia="YouYuan" w:cs="Simplified Arabic"/>
                <w:rtl/>
                <w:lang w:val="en-US"/>
              </w:rPr>
              <w:t xml:space="preserve">طر التلوث والآثار السلبية للتلوث الناتج عن جميع المصادر، بحلول عام 2030، إلى مستويات غير ضارة بالتنوع البيولوجي ووظائف وخدمات النظم الإيكولوجية، مع مراعاة الآثار التراكمية، بما في ذلك: (أ) عن طريق تقليل المغذيات الزائدة المفقودة في البيئة بمقدار النصف على الأقل، بما في ذلك من خلال تدوير المغذيات واستخدامها على نحو أكثر كفاءة؛ (ب) عن طريق تقليل المخاطر الشاملة الناجمة عن مبيدات الآفات </w:t>
            </w:r>
            <w:r w:rsidRPr="00044A2E">
              <w:rPr>
                <w:rFonts w:cs="Simplified Arabic"/>
                <w:rtl/>
                <w:lang w:val="en-GB"/>
              </w:rPr>
              <w:t>والمواد</w:t>
            </w:r>
            <w:r w:rsidRPr="00044A2E">
              <w:rPr>
                <w:rFonts w:eastAsia="YouYuan" w:cs="Simplified Arabic"/>
                <w:rtl/>
                <w:lang w:val="en-US"/>
              </w:rPr>
              <w:t xml:space="preserve"> الكيميائية عالية الخطورة بمقدار النصف على الأقل، بما في ذلك من خلال الإدارة المتكاملة للآفات على أساس علمي، مع مراعاة الأمن الغذائي وسبل العيش؛ (ج) عن طريق منع وتقليل التلوث بالمواد البلاستيكية والعمل نحو القضاء عليه</w:t>
            </w:r>
            <w:r w:rsidR="002D5CD8" w:rsidRPr="00044A2E">
              <w:rPr>
                <w:rFonts w:eastAsia="YouYuan" w:cs="Simplified Arabic"/>
                <w:rtl/>
                <w:lang w:val="en-US"/>
              </w:rPr>
              <w:t>.</w:t>
            </w:r>
          </w:p>
          <w:p w14:paraId="6A17D1F0" w14:textId="77777777" w:rsidR="00327FCD" w:rsidRPr="00044A2E" w:rsidRDefault="00327FCD" w:rsidP="00F935A4">
            <w:pPr>
              <w:bidi/>
              <w:spacing w:line="216" w:lineRule="auto"/>
              <w:rPr>
                <w:rFonts w:eastAsia="YouYuan" w:cs="Simplified Arabic"/>
                <w:lang w:val="en-US"/>
              </w:rPr>
            </w:pP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EDDC6B8" w14:textId="77777777" w:rsidR="00327FCD" w:rsidRPr="00044A2E" w:rsidRDefault="00327FCD" w:rsidP="00F935A4">
            <w:pPr>
              <w:pStyle w:val="NormalWeb"/>
              <w:spacing w:line="216" w:lineRule="auto"/>
              <w:rPr>
                <w:rFonts w:cs="Simplified Arabic"/>
                <w:b/>
                <w:bCs/>
                <w:rtl/>
                <w:lang w:val="en-GB"/>
              </w:rPr>
            </w:pPr>
            <w:r w:rsidRPr="00044A2E">
              <w:rPr>
                <w:rFonts w:cs="Simplified Arabic"/>
                <w:b/>
                <w:bCs/>
                <w:color w:val="000000"/>
                <w:rtl/>
                <w:lang w:val="en-GB" w:eastAsia="en-GB"/>
              </w:rPr>
              <w:t>أثر التلوث على النباتات</w:t>
            </w:r>
          </w:p>
          <w:p w14:paraId="0D1D5537" w14:textId="4FE1BC13" w:rsidR="00327FCD" w:rsidRPr="00044A2E" w:rsidRDefault="00327FCD" w:rsidP="00F935A4">
            <w:pPr>
              <w:bidi/>
              <w:spacing w:line="216" w:lineRule="auto"/>
              <w:ind w:left="725" w:hanging="725"/>
              <w:rPr>
                <w:rFonts w:cs="Simplified Arabic"/>
                <w:lang w:val="en-GB" w:bidi="ar-EG"/>
              </w:rPr>
            </w:pPr>
            <w:r w:rsidRPr="00044A2E">
              <w:rPr>
                <w:rFonts w:cs="Simplified Arabic"/>
                <w:color w:val="000000"/>
                <w:rtl/>
                <w:lang w:eastAsia="en-GB" w:bidi="ar-EG"/>
              </w:rPr>
              <w:t>7-</w:t>
            </w:r>
            <w:r w:rsidRPr="00044A2E">
              <w:rPr>
                <w:rFonts w:cs="Simplified Arabic"/>
                <w:b/>
                <w:bCs/>
                <w:rtl/>
                <w:lang w:bidi="ar-EG"/>
              </w:rPr>
              <w:tab/>
            </w:r>
            <w:r w:rsidRPr="00044A2E">
              <w:rPr>
                <w:rFonts w:cs="Simplified Arabic"/>
                <w:rtl/>
                <w:lang w:bidi="ar-EG"/>
              </w:rPr>
              <w:t xml:space="preserve">جمع المعلومات والأبحاث وتقييم وتقديم الأدلة على مخاطر التلوث وآثارها السلبية، واتخاذ </w:t>
            </w:r>
            <w:r w:rsidRPr="00044A2E">
              <w:rPr>
                <w:rFonts w:cs="Simplified Arabic"/>
                <w:color w:val="000000"/>
                <w:rtl/>
                <w:lang w:val="en-US" w:eastAsia="en-GB" w:bidi="ar-EG"/>
              </w:rPr>
              <w:t>إجراءات</w:t>
            </w:r>
            <w:r w:rsidRPr="00044A2E">
              <w:rPr>
                <w:rFonts w:cs="Simplified Arabic"/>
                <w:rtl/>
                <w:lang w:bidi="ar-EG"/>
              </w:rPr>
              <w:t xml:space="preserve"> لخفض ضغوط التلوث على أنواع النباتات ونظمها الإيكولوجية</w:t>
            </w:r>
            <w:r w:rsidR="002D5CD8" w:rsidRPr="00044A2E">
              <w:rPr>
                <w:rFonts w:cs="Simplified Arabic"/>
                <w:rtl/>
                <w:lang w:bidi="ar-EG"/>
              </w:rPr>
              <w:t>.</w:t>
            </w:r>
          </w:p>
        </w:tc>
      </w:tr>
      <w:tr w:rsidR="00327FCD" w:rsidRPr="00044A2E" w14:paraId="600FE237" w14:textId="77777777" w:rsidTr="00F935A4">
        <w:trPr>
          <w:trHeight w:val="300"/>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F50C141" w14:textId="77777777" w:rsidR="00327FCD" w:rsidRPr="00044A2E" w:rsidRDefault="00327FCD" w:rsidP="00F935A4">
            <w:pPr>
              <w:bidi/>
              <w:spacing w:line="216" w:lineRule="auto"/>
              <w:rPr>
                <w:rFonts w:cs="Simplified Arabic"/>
                <w:b/>
                <w:bCs/>
                <w:color w:val="000000"/>
                <w:rtl/>
                <w:lang w:eastAsia="en-GB"/>
              </w:rPr>
            </w:pPr>
            <w:r w:rsidRPr="00044A2E">
              <w:rPr>
                <w:rFonts w:cs="Simplified Arabic"/>
                <w:b/>
                <w:bCs/>
                <w:color w:val="000000"/>
                <w:rtl/>
                <w:lang w:eastAsia="en-GB"/>
              </w:rPr>
              <w:t>الهدف 8</w:t>
            </w:r>
          </w:p>
          <w:p w14:paraId="0812DA38" w14:textId="6837B1DB" w:rsidR="00327FCD" w:rsidRPr="00044A2E" w:rsidRDefault="00327FCD" w:rsidP="00F935A4">
            <w:pPr>
              <w:bidi/>
              <w:spacing w:line="216" w:lineRule="auto"/>
              <w:rPr>
                <w:rFonts w:cs="Simplified Arabic"/>
                <w:color w:val="000000"/>
                <w:lang w:eastAsia="en-GB"/>
              </w:rPr>
            </w:pPr>
            <w:r w:rsidRPr="00044A2E">
              <w:rPr>
                <w:rFonts w:eastAsia="YouYuan" w:cs="Simplified Arabic"/>
                <w:rtl/>
                <w:lang w:val="en-US"/>
              </w:rPr>
              <w:t xml:space="preserve">التقليل إلى أدنى حد من آثار تغير المناخ وتحمض المحيطات على التنوع البيولوجي وتعزيز قدرته على الصمود من خلال إجراءات التخفيف والتكيف والحد من مخاطر الكوارث، </w:t>
            </w:r>
            <w:r w:rsidRPr="00044A2E">
              <w:rPr>
                <w:rFonts w:cs="Simplified Arabic"/>
                <w:rtl/>
                <w:lang w:val="en-GB"/>
              </w:rPr>
              <w:t>بما</w:t>
            </w:r>
            <w:r w:rsidRPr="00044A2E">
              <w:rPr>
                <w:rFonts w:eastAsia="YouYuan" w:cs="Simplified Arabic"/>
                <w:rtl/>
                <w:lang w:val="en-US"/>
              </w:rPr>
              <w:t xml:space="preserve"> في ذلك من خلال الحلول القائمة على الطبيعة و/أو النُهج القائمة على النظم الإيكولوجية، مع تقليل الآثار السلبية على التنوع البيولوجي إلى أدنى حد وتعزيز الآثار الإيجابية للعمل المناخي على التنوع البيولوجي</w:t>
            </w:r>
            <w:r w:rsidR="002D5CD8" w:rsidRPr="00044A2E">
              <w:rPr>
                <w:rFonts w:eastAsia="YouYuan" w:cs="Simplified Arabic"/>
                <w:rtl/>
                <w:lang w:val="en-US"/>
              </w:rPr>
              <w:t>.</w:t>
            </w: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64A56B5" w14:textId="77777777" w:rsidR="00327FCD" w:rsidRPr="00044A2E" w:rsidRDefault="00327FCD" w:rsidP="00F935A4">
            <w:pPr>
              <w:bidi/>
              <w:spacing w:line="216" w:lineRule="auto"/>
              <w:rPr>
                <w:rFonts w:cs="Simplified Arabic"/>
                <w:b/>
                <w:bCs/>
                <w:color w:val="000000"/>
                <w:rtl/>
                <w:lang w:val="en-US" w:eastAsia="en-GB" w:bidi="ar-EG"/>
              </w:rPr>
            </w:pPr>
            <w:r w:rsidRPr="00044A2E">
              <w:rPr>
                <w:rFonts w:cs="Simplified Arabic"/>
                <w:b/>
                <w:bCs/>
                <w:color w:val="000000"/>
                <w:rtl/>
                <w:lang w:eastAsia="en-GB"/>
              </w:rPr>
              <w:t xml:space="preserve">استخدام أنواع النباتات المحلية في </w:t>
            </w:r>
            <w:r w:rsidRPr="00044A2E">
              <w:rPr>
                <w:rFonts w:cs="Simplified Arabic" w:hint="cs"/>
                <w:b/>
                <w:bCs/>
                <w:color w:val="000000"/>
                <w:rtl/>
                <w:lang w:eastAsia="en-GB"/>
              </w:rPr>
              <w:t>تخفيف آثار</w:t>
            </w:r>
            <w:r w:rsidRPr="00044A2E">
              <w:rPr>
                <w:rFonts w:cs="Simplified Arabic"/>
                <w:b/>
                <w:bCs/>
                <w:color w:val="000000"/>
                <w:rtl/>
                <w:lang w:eastAsia="en-GB"/>
              </w:rPr>
              <w:t xml:space="preserve"> تغير المناخ والت</w:t>
            </w:r>
            <w:r w:rsidRPr="00044A2E">
              <w:rPr>
                <w:rFonts w:cs="Simplified Arabic" w:hint="cs"/>
                <w:b/>
                <w:bCs/>
                <w:color w:val="000000"/>
                <w:rtl/>
                <w:lang w:eastAsia="en-GB"/>
              </w:rPr>
              <w:t>كيف</w:t>
            </w:r>
            <w:r w:rsidRPr="00044A2E">
              <w:rPr>
                <w:rFonts w:cs="Simplified Arabic"/>
                <w:b/>
                <w:bCs/>
                <w:color w:val="000000"/>
                <w:rtl/>
                <w:lang w:eastAsia="en-GB"/>
              </w:rPr>
              <w:t xml:space="preserve"> م</w:t>
            </w:r>
            <w:r w:rsidRPr="00044A2E">
              <w:rPr>
                <w:rFonts w:cs="Simplified Arabic" w:hint="cs"/>
                <w:b/>
                <w:bCs/>
                <w:color w:val="000000"/>
                <w:rtl/>
                <w:lang w:eastAsia="en-GB"/>
              </w:rPr>
              <w:t>ع</w:t>
            </w:r>
            <w:r w:rsidRPr="00044A2E">
              <w:rPr>
                <w:rFonts w:cs="Simplified Arabic"/>
                <w:b/>
                <w:bCs/>
                <w:color w:val="000000"/>
                <w:rtl/>
                <w:lang w:eastAsia="en-GB"/>
              </w:rPr>
              <w:t>ه</w:t>
            </w:r>
          </w:p>
          <w:p w14:paraId="7CED38B7" w14:textId="47F9D37C" w:rsidR="00327FCD" w:rsidRPr="00044A2E" w:rsidRDefault="00327FCD" w:rsidP="00F935A4">
            <w:pPr>
              <w:bidi/>
              <w:spacing w:line="216" w:lineRule="auto"/>
              <w:ind w:left="725" w:hanging="725"/>
              <w:rPr>
                <w:rFonts w:cs="Simplified Arabic"/>
                <w:color w:val="000000" w:themeColor="text1"/>
                <w:rtl/>
                <w:lang w:eastAsia="en-GB" w:bidi="ar-EG"/>
              </w:rPr>
            </w:pPr>
            <w:r w:rsidRPr="00044A2E">
              <w:rPr>
                <w:rFonts w:cs="Simplified Arabic"/>
                <w:color w:val="000000"/>
                <w:rtl/>
                <w:lang w:eastAsia="en-GB" w:bidi="ar-EG"/>
              </w:rPr>
              <w:t>8</w:t>
            </w:r>
            <w:r w:rsidRPr="00044A2E">
              <w:rPr>
                <w:rFonts w:cs="Simplified Arabic" w:hint="cs"/>
                <w:color w:val="000000"/>
                <w:rtl/>
                <w:lang w:eastAsia="en-GB" w:bidi="ar-EG"/>
              </w:rPr>
              <w:t xml:space="preserve"> </w:t>
            </w:r>
            <w:r w:rsidRPr="00044A2E">
              <w:rPr>
                <w:rFonts w:cs="Simplified Arabic"/>
                <w:color w:val="000000"/>
                <w:rtl/>
                <w:lang w:eastAsia="en-GB" w:bidi="ar-EG"/>
              </w:rPr>
              <w:t>(أ)</w:t>
            </w:r>
            <w:r w:rsidRPr="00044A2E">
              <w:rPr>
                <w:rFonts w:cs="Simplified Arabic"/>
                <w:b/>
                <w:bCs/>
                <w:rtl/>
                <w:lang w:val="en-US" w:bidi="ar-EG"/>
              </w:rPr>
              <w:tab/>
            </w:r>
            <w:r w:rsidRPr="00044A2E">
              <w:rPr>
                <w:rFonts w:cs="Simplified Arabic"/>
                <w:rtl/>
                <w:lang w:val="en-US" w:bidi="ar-EG"/>
              </w:rPr>
              <w:t xml:space="preserve">النظر في الآثار الحالية والمتوقعة لتغير المناخ على الأنواع وتوزيع الأنواع والنظم </w:t>
            </w:r>
            <w:r w:rsidRPr="00044A2E">
              <w:rPr>
                <w:rFonts w:cs="Simplified Arabic"/>
                <w:color w:val="000000" w:themeColor="text1"/>
                <w:rtl/>
                <w:lang w:eastAsia="en-GB" w:bidi="ar-EG"/>
              </w:rPr>
              <w:t>الإيكولوجية عند تنفيذ أنشطة حفظ النباتات، بما في ذلك الأنشطة المنفذة بموجب الأهداف 2 و3 و4 و6</w:t>
            </w:r>
            <w:r w:rsidRPr="00044A2E">
              <w:rPr>
                <w:rFonts w:cs="Simplified Arabic" w:hint="cs"/>
                <w:color w:val="000000" w:themeColor="text1"/>
                <w:rtl/>
                <w:lang w:eastAsia="en-GB" w:bidi="ar-EG"/>
              </w:rPr>
              <w:t xml:space="preserve"> من الإطار</w:t>
            </w:r>
            <w:r w:rsidR="002D5CD8" w:rsidRPr="00044A2E">
              <w:rPr>
                <w:rFonts w:cs="Simplified Arabic" w:hint="cs"/>
                <w:color w:val="000000" w:themeColor="text1"/>
                <w:rtl/>
                <w:lang w:eastAsia="en-GB" w:bidi="ar-EG"/>
              </w:rPr>
              <w:t>.</w:t>
            </w:r>
          </w:p>
          <w:p w14:paraId="33A5B1F4" w14:textId="037EF8C0" w:rsidR="00327FCD" w:rsidRPr="00044A2E" w:rsidRDefault="00327FCD" w:rsidP="00F935A4">
            <w:pPr>
              <w:bidi/>
              <w:spacing w:line="216" w:lineRule="auto"/>
              <w:ind w:left="725" w:hanging="725"/>
              <w:rPr>
                <w:rFonts w:cs="Simplified Arabic"/>
                <w:color w:val="000000"/>
                <w:rtl/>
                <w:lang w:val="en-US" w:eastAsia="en-GB" w:bidi="ar-EG"/>
              </w:rPr>
            </w:pPr>
            <w:r w:rsidRPr="00044A2E">
              <w:rPr>
                <w:rFonts w:cs="Simplified Arabic"/>
                <w:color w:val="000000" w:themeColor="text1"/>
                <w:rtl/>
                <w:lang w:eastAsia="en-GB" w:bidi="ar-EG"/>
              </w:rPr>
              <w:t>8</w:t>
            </w:r>
            <w:r w:rsidRPr="00044A2E">
              <w:rPr>
                <w:rFonts w:cs="Simplified Arabic" w:hint="cs"/>
                <w:color w:val="000000" w:themeColor="text1"/>
                <w:rtl/>
                <w:lang w:eastAsia="en-GB" w:bidi="ar-EG"/>
              </w:rPr>
              <w:t xml:space="preserve"> </w:t>
            </w:r>
            <w:r w:rsidRPr="00044A2E">
              <w:rPr>
                <w:rFonts w:cs="Simplified Arabic"/>
                <w:color w:val="000000" w:themeColor="text1"/>
                <w:rtl/>
                <w:lang w:eastAsia="en-GB" w:bidi="ar-EG"/>
              </w:rPr>
              <w:t>(ب)</w:t>
            </w:r>
            <w:r w:rsidRPr="00044A2E">
              <w:rPr>
                <w:rFonts w:cs="Simplified Arabic"/>
                <w:color w:val="000000" w:themeColor="text1"/>
                <w:rtl/>
                <w:lang w:eastAsia="en-GB" w:bidi="ar-EG"/>
              </w:rPr>
              <w:tab/>
              <w:t>تشجيع استخدام أنواع النباتات المحلية المناسبة جينيا وبيولوجيا وإيكولوجيا، بما في ذلك الأنواع المثيرة</w:t>
            </w:r>
            <w:r w:rsidRPr="00044A2E">
              <w:rPr>
                <w:rFonts w:cs="Simplified Arabic"/>
                <w:color w:val="000000"/>
                <w:rtl/>
                <w:lang w:val="en-US" w:eastAsia="en-GB" w:bidi="ar-EG"/>
              </w:rPr>
              <w:t xml:space="preserve"> للقلق بشأن الحفظ، في المناطق المزروعة لحجز الكربون وفي الحلول القائمة على الطبيعة و/أو النُهج القائمة على النظم الإيكولوجية لتخفيف </w:t>
            </w:r>
            <w:r w:rsidRPr="00044A2E">
              <w:rPr>
                <w:rFonts w:cs="Simplified Arabic" w:hint="cs"/>
                <w:color w:val="000000"/>
                <w:rtl/>
                <w:lang w:val="en-US" w:eastAsia="en-GB" w:bidi="ar-EG"/>
              </w:rPr>
              <w:t xml:space="preserve">آثار </w:t>
            </w:r>
            <w:r w:rsidRPr="00044A2E">
              <w:rPr>
                <w:rFonts w:cs="Simplified Arabic"/>
                <w:color w:val="000000"/>
                <w:rtl/>
                <w:lang w:val="en-US" w:eastAsia="en-GB" w:bidi="ar-EG"/>
              </w:rPr>
              <w:t xml:space="preserve">تغير المناخ والتكيف معه، مع ضمان أن يتم اختيار تلك المناطق على نحو ملائم لتفادي </w:t>
            </w:r>
            <w:r w:rsidRPr="00044A2E">
              <w:rPr>
                <w:rFonts w:cs="Simplified Arabic" w:hint="cs"/>
                <w:color w:val="000000"/>
                <w:rtl/>
                <w:lang w:val="en-US" w:eastAsia="en-GB" w:bidi="ar-EG"/>
              </w:rPr>
              <w:t>الآثار</w:t>
            </w:r>
            <w:r w:rsidRPr="00044A2E">
              <w:rPr>
                <w:rFonts w:cs="Simplified Arabic"/>
                <w:color w:val="000000"/>
                <w:rtl/>
                <w:lang w:val="en-US" w:eastAsia="en-GB" w:bidi="ar-EG"/>
              </w:rPr>
              <w:t xml:space="preserve"> السلبية ودعم الآثار الإيجابية على التنوع البيولوجي</w:t>
            </w:r>
            <w:r w:rsidR="002D5CD8" w:rsidRPr="00044A2E">
              <w:rPr>
                <w:rFonts w:cs="Simplified Arabic"/>
                <w:color w:val="000000"/>
                <w:rtl/>
                <w:lang w:val="en-US" w:eastAsia="en-GB" w:bidi="ar-EG"/>
              </w:rPr>
              <w:t>.</w:t>
            </w:r>
          </w:p>
          <w:p w14:paraId="76A89FA6" w14:textId="77777777" w:rsidR="00327FCD" w:rsidRPr="00044A2E" w:rsidRDefault="00327FCD" w:rsidP="00F935A4">
            <w:pPr>
              <w:bidi/>
              <w:spacing w:line="216" w:lineRule="auto"/>
              <w:ind w:left="725" w:hanging="725"/>
              <w:rPr>
                <w:rFonts w:cs="Simplified Arabic"/>
                <w:color w:val="000000"/>
                <w:rtl/>
                <w:lang w:val="en-US" w:eastAsia="en-GB" w:bidi="ar-EG"/>
              </w:rPr>
            </w:pPr>
          </w:p>
          <w:p w14:paraId="3E01A47B" w14:textId="77777777" w:rsidR="00327FCD" w:rsidRPr="00044A2E" w:rsidRDefault="00327FCD" w:rsidP="00F935A4">
            <w:pPr>
              <w:bidi/>
              <w:spacing w:line="216" w:lineRule="auto"/>
              <w:ind w:left="725" w:hanging="725"/>
              <w:rPr>
                <w:rFonts w:cs="Simplified Arabic"/>
                <w:color w:val="000000"/>
                <w:lang w:val="en-US" w:eastAsia="en-GB" w:bidi="ar-EG"/>
              </w:rPr>
            </w:pPr>
          </w:p>
        </w:tc>
      </w:tr>
      <w:tr w:rsidR="00327FCD" w:rsidRPr="00044A2E" w14:paraId="5AF90FC6" w14:textId="77777777" w:rsidTr="00F935A4">
        <w:trPr>
          <w:trHeight w:val="300"/>
          <w:jc w:val="center"/>
        </w:trPr>
        <w:tc>
          <w:tcPr>
            <w:tcW w:w="10483" w:type="dxa"/>
            <w:gridSpan w:val="2"/>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C664885" w14:textId="77777777" w:rsidR="00327FCD" w:rsidRPr="00044A2E" w:rsidRDefault="00327FCD" w:rsidP="00F935A4">
            <w:pPr>
              <w:bidi/>
              <w:spacing w:line="216" w:lineRule="auto"/>
              <w:rPr>
                <w:rFonts w:cs="Simplified Arabic"/>
                <w:b/>
                <w:color w:val="000000"/>
                <w:lang w:bidi="ar-EG"/>
              </w:rPr>
            </w:pPr>
            <w:r w:rsidRPr="00044A2E">
              <w:rPr>
                <w:rFonts w:eastAsia="YouYuan" w:cs="Simplified Arabic"/>
                <w:b/>
                <w:bCs/>
                <w:rtl/>
                <w:lang w:val="en-US" w:bidi="ar-EG"/>
              </w:rPr>
              <w:t>2-</w:t>
            </w:r>
            <w:r w:rsidRPr="00044A2E">
              <w:rPr>
                <w:rFonts w:eastAsia="YouYuan" w:cs="Simplified Arabic"/>
                <w:b/>
                <w:bCs/>
                <w:rtl/>
                <w:lang w:val="en-US" w:bidi="ar-EG"/>
              </w:rPr>
              <w:tab/>
              <w:t>تلبية احتياجات الناس من خلال الاستخدام المستدام وتقاسم المنافع</w:t>
            </w:r>
          </w:p>
        </w:tc>
      </w:tr>
      <w:tr w:rsidR="00327FCD" w:rsidRPr="00044A2E" w14:paraId="21F1F48E" w14:textId="77777777" w:rsidTr="00F935A4">
        <w:trPr>
          <w:trHeight w:val="300"/>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FDF09A1" w14:textId="77777777" w:rsidR="00327FCD" w:rsidRPr="00044A2E" w:rsidRDefault="00327FCD" w:rsidP="00F935A4">
            <w:pPr>
              <w:bidi/>
              <w:spacing w:line="216" w:lineRule="auto"/>
              <w:rPr>
                <w:rFonts w:cs="Simplified Arabic"/>
                <w:b/>
                <w:bCs/>
                <w:color w:val="000000"/>
                <w:rtl/>
                <w:lang w:eastAsia="en-GB"/>
              </w:rPr>
            </w:pPr>
            <w:r w:rsidRPr="00044A2E">
              <w:rPr>
                <w:rFonts w:cs="Simplified Arabic"/>
                <w:b/>
                <w:bCs/>
                <w:color w:val="000000"/>
                <w:rtl/>
                <w:lang w:eastAsia="en-GB"/>
              </w:rPr>
              <w:t>الهدف 9</w:t>
            </w:r>
          </w:p>
          <w:p w14:paraId="4A813224" w14:textId="236CA0B0" w:rsidR="00327FCD" w:rsidRPr="00044A2E" w:rsidRDefault="00327FCD" w:rsidP="00F935A4">
            <w:pPr>
              <w:bidi/>
              <w:spacing w:line="216" w:lineRule="auto"/>
              <w:rPr>
                <w:rFonts w:cs="Simplified Arabic"/>
                <w:color w:val="000000"/>
                <w:lang w:eastAsia="en-GB"/>
              </w:rPr>
            </w:pPr>
            <w:r w:rsidRPr="00044A2E">
              <w:rPr>
                <w:rFonts w:eastAsia="Calibri" w:cs="Simplified Arabic"/>
                <w:b/>
                <w:rtl/>
                <w:lang w:val="en-US"/>
              </w:rPr>
              <w:t>ضمان إدارة واستخدام الأنواع البرية على نحو مستدام، وبذلك تقديم منافع اجتماعية واقتصادية وبيئية إلى الناس،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r w:rsidR="002D5CD8" w:rsidRPr="00044A2E">
              <w:rPr>
                <w:rFonts w:eastAsia="Calibri" w:cs="Simplified Arabic"/>
                <w:b/>
                <w:rtl/>
                <w:lang w:val="en-US"/>
              </w:rPr>
              <w:t>.</w:t>
            </w: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96D61F3" w14:textId="77777777" w:rsidR="00327FCD" w:rsidRPr="00044A2E" w:rsidRDefault="00327FCD" w:rsidP="00F935A4">
            <w:pPr>
              <w:bidi/>
              <w:spacing w:line="216" w:lineRule="auto"/>
              <w:rPr>
                <w:rFonts w:cs="Simplified Arabic"/>
                <w:b/>
                <w:bCs/>
                <w:color w:val="000000" w:themeColor="text1"/>
                <w:rtl/>
                <w:lang w:eastAsia="en-GB" w:bidi="ar-EG"/>
              </w:rPr>
            </w:pPr>
            <w:r w:rsidRPr="00044A2E">
              <w:rPr>
                <w:rFonts w:cs="Simplified Arabic"/>
                <w:b/>
                <w:bCs/>
                <w:color w:val="000000" w:themeColor="text1"/>
                <w:rtl/>
                <w:lang w:eastAsia="en-GB" w:bidi="ar-EG"/>
              </w:rPr>
              <w:t>النباتات لتلبية احتياجات الناس</w:t>
            </w:r>
          </w:p>
          <w:p w14:paraId="54537D12" w14:textId="27E3572C" w:rsidR="00327FCD" w:rsidRPr="00044A2E" w:rsidRDefault="00327FCD" w:rsidP="00F935A4">
            <w:pPr>
              <w:bidi/>
              <w:spacing w:line="216" w:lineRule="auto"/>
              <w:ind w:left="725" w:hanging="725"/>
              <w:rPr>
                <w:rFonts w:cs="Simplified Arabic"/>
                <w:color w:val="000000" w:themeColor="text1"/>
                <w:lang w:eastAsia="en-GB" w:bidi="ar-EG"/>
              </w:rPr>
            </w:pPr>
            <w:r w:rsidRPr="00044A2E">
              <w:rPr>
                <w:rFonts w:cs="Simplified Arabic"/>
                <w:color w:val="000000"/>
                <w:rtl/>
                <w:lang w:eastAsia="en-GB" w:bidi="ar-EG"/>
              </w:rPr>
              <w:t>9-</w:t>
            </w:r>
            <w:r w:rsidRPr="00044A2E">
              <w:rPr>
                <w:rFonts w:cs="Simplified Arabic"/>
                <w:b/>
                <w:bCs/>
                <w:rtl/>
                <w:lang w:val="en-US" w:bidi="ar-EG"/>
              </w:rPr>
              <w:tab/>
            </w:r>
            <w:r w:rsidRPr="00044A2E">
              <w:rPr>
                <w:rFonts w:cs="Simplified Arabic"/>
                <w:color w:val="000000" w:themeColor="text1"/>
                <w:rtl/>
                <w:lang w:eastAsia="en-GB" w:bidi="ar-EG"/>
              </w:rPr>
              <w:t>التعاون في إعداد وتنفيذ البرامج مع الشعوب الأصلية والمجتمعات المحلية وأصحاب المصلحة المعنيين من أجل صيانة و</w:t>
            </w:r>
            <w:r w:rsidRPr="00044A2E">
              <w:rPr>
                <w:rFonts w:cs="Simplified Arabic" w:hint="cs"/>
                <w:color w:val="000000" w:themeColor="text1"/>
                <w:rtl/>
                <w:lang w:eastAsia="en-GB" w:bidi="ar-EG"/>
              </w:rPr>
              <w:t>ال</w:t>
            </w:r>
            <w:r w:rsidRPr="00044A2E">
              <w:rPr>
                <w:rFonts w:cs="Simplified Arabic"/>
                <w:color w:val="000000" w:themeColor="text1"/>
                <w:rtl/>
                <w:lang w:eastAsia="en-GB" w:bidi="ar-EG"/>
              </w:rPr>
              <w:t xml:space="preserve">إدارة </w:t>
            </w:r>
            <w:r w:rsidRPr="00044A2E">
              <w:rPr>
                <w:rFonts w:cs="Simplified Arabic" w:hint="cs"/>
                <w:color w:val="000000" w:themeColor="text1"/>
                <w:rtl/>
                <w:lang w:eastAsia="en-GB" w:bidi="ar-EG"/>
              </w:rPr>
              <w:t>المستدامة ل</w:t>
            </w:r>
            <w:r w:rsidRPr="00044A2E">
              <w:rPr>
                <w:rFonts w:cs="Simplified Arabic"/>
                <w:color w:val="000000" w:themeColor="text1"/>
                <w:rtl/>
                <w:lang w:eastAsia="en-GB" w:bidi="ar-EG"/>
              </w:rPr>
              <w:t>لنباتات البرية التي لها أهمية اجتماعية اقتصادية وثقافية، وكذلك نظمها الإيكولوجية، ولتعزيز المنافع للناس</w:t>
            </w:r>
            <w:r w:rsidR="002D5CD8" w:rsidRPr="00044A2E">
              <w:rPr>
                <w:rFonts w:cs="Simplified Arabic"/>
                <w:color w:val="000000" w:themeColor="text1"/>
                <w:rtl/>
                <w:lang w:eastAsia="en-GB" w:bidi="ar-EG"/>
              </w:rPr>
              <w:t>.</w:t>
            </w:r>
          </w:p>
        </w:tc>
      </w:tr>
      <w:tr w:rsidR="00327FCD" w:rsidRPr="00044A2E" w14:paraId="4D55CF35" w14:textId="77777777" w:rsidTr="00F935A4">
        <w:trPr>
          <w:trHeight w:val="300"/>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A3FBD55" w14:textId="77777777" w:rsidR="00327FCD" w:rsidRPr="00044A2E" w:rsidRDefault="00327FCD" w:rsidP="00F935A4">
            <w:pPr>
              <w:bidi/>
              <w:spacing w:line="216" w:lineRule="auto"/>
              <w:rPr>
                <w:rFonts w:cs="Simplified Arabic"/>
                <w:b/>
                <w:bCs/>
                <w:color w:val="000000"/>
                <w:rtl/>
                <w:lang w:eastAsia="en-GB"/>
              </w:rPr>
            </w:pPr>
            <w:r w:rsidRPr="00044A2E">
              <w:rPr>
                <w:rFonts w:cs="Simplified Arabic"/>
                <w:b/>
                <w:bCs/>
                <w:color w:val="000000"/>
                <w:rtl/>
                <w:lang w:eastAsia="en-GB"/>
              </w:rPr>
              <w:t>الهدف 10</w:t>
            </w:r>
          </w:p>
          <w:p w14:paraId="5A4F463C" w14:textId="63C5C2F4" w:rsidR="00327FCD" w:rsidRPr="00044A2E" w:rsidRDefault="00327FCD" w:rsidP="00F935A4">
            <w:pPr>
              <w:bidi/>
              <w:spacing w:line="216" w:lineRule="auto"/>
              <w:rPr>
                <w:rFonts w:cs="Simplified Arabic"/>
                <w:color w:val="000000"/>
                <w:lang w:eastAsia="en-GB"/>
              </w:rPr>
            </w:pPr>
            <w:r w:rsidRPr="00044A2E">
              <w:rPr>
                <w:rFonts w:eastAsia="TimesNewRomanPSMT" w:cs="Simplified Arabic"/>
                <w:i/>
                <w:rtl/>
                <w:lang w:val="en-US"/>
              </w:rPr>
              <w:t xml:space="preserve">ضمان أن المناطق الخاضعة للزراعة، وتربية الأحياء المائية، ومصايد الأسماك، والحراجة تدار على </w:t>
            </w:r>
            <w:r w:rsidRPr="00044A2E">
              <w:rPr>
                <w:rFonts w:eastAsia="Calibri" w:cs="Simplified Arabic"/>
                <w:b/>
                <w:rtl/>
                <w:lang w:val="en-US"/>
              </w:rPr>
              <w:t>نحو</w:t>
            </w:r>
            <w:r w:rsidRPr="00044A2E">
              <w:rPr>
                <w:rFonts w:eastAsia="TimesNewRomanPSMT" w:cs="Simplified Arabic"/>
                <w:i/>
                <w:rtl/>
                <w:lang w:val="en-US"/>
              </w:rPr>
              <w:t xml:space="preserve"> مستدام، ولا سيما من خلال الاستخدام المستدام للتنوع البيولوجي، بما في ذلك من خلال تحقيق زيادة كبيرة في تطبيق الممارسات الصديقة للتنوع البيولوجي، من قبيل التكثيف المستدام والنُهج الإيكولوجية الزراعية والنُهج المبتكرة الأخرى التي تساهم في قدرة نظم الإنتاج هذه على الصمود وكفاءتها وإنتاجيتها على الأجل الطويل، وفي تحقيق الأمن الغذائي، وحفظ التنوع البيولوجي واستعادته والحفاظ على مساهمات الطبيعة إلى الناس، بما في ذلك خدمات ووظائف النظم الإيكولوجية</w:t>
            </w:r>
            <w:r w:rsidR="002D5CD8" w:rsidRPr="00044A2E">
              <w:rPr>
                <w:rFonts w:eastAsia="TimesNewRomanPSMT" w:cs="Simplified Arabic"/>
                <w:i/>
                <w:rtl/>
                <w:lang w:val="en-US"/>
              </w:rPr>
              <w:t>.</w:t>
            </w: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E465C44" w14:textId="77777777" w:rsidR="00327FCD" w:rsidRPr="00044A2E" w:rsidRDefault="00327FCD" w:rsidP="00F935A4">
            <w:pPr>
              <w:bidi/>
              <w:spacing w:line="216" w:lineRule="auto"/>
              <w:rPr>
                <w:rFonts w:cs="Simplified Arabic"/>
                <w:b/>
                <w:bCs/>
                <w:color w:val="000000"/>
                <w:rtl/>
                <w:lang w:eastAsia="en-GB"/>
              </w:rPr>
            </w:pPr>
            <w:r w:rsidRPr="00044A2E">
              <w:rPr>
                <w:rFonts w:cs="Simplified Arabic"/>
                <w:b/>
                <w:bCs/>
                <w:color w:val="000000"/>
                <w:rtl/>
                <w:lang w:eastAsia="en-GB"/>
              </w:rPr>
              <w:t>الإدارة المستدامة لأراضي الإنتاج</w:t>
            </w:r>
          </w:p>
          <w:p w14:paraId="5C4E68D4" w14:textId="6AD4803C" w:rsidR="00327FCD" w:rsidRPr="00044A2E" w:rsidRDefault="00327FCD" w:rsidP="00F935A4">
            <w:pPr>
              <w:bidi/>
              <w:spacing w:line="216" w:lineRule="auto"/>
              <w:ind w:left="725" w:hanging="725"/>
              <w:rPr>
                <w:rFonts w:cs="Simplified Arabic"/>
                <w:color w:val="000000"/>
                <w:rtl/>
                <w:lang w:eastAsia="en-GB"/>
              </w:rPr>
            </w:pPr>
            <w:r w:rsidRPr="00044A2E">
              <w:rPr>
                <w:rFonts w:cs="Simplified Arabic"/>
                <w:color w:val="000000"/>
                <w:rtl/>
                <w:lang w:eastAsia="en-GB" w:bidi="ar-EG"/>
              </w:rPr>
              <w:t>10</w:t>
            </w:r>
            <w:r w:rsidRPr="00044A2E">
              <w:rPr>
                <w:rFonts w:cs="Simplified Arabic" w:hint="cs"/>
                <w:color w:val="000000"/>
                <w:rtl/>
                <w:lang w:eastAsia="en-GB" w:bidi="ar-EG"/>
              </w:rPr>
              <w:t xml:space="preserve"> </w:t>
            </w:r>
            <w:r w:rsidRPr="00044A2E">
              <w:rPr>
                <w:rFonts w:cs="Simplified Arabic"/>
                <w:color w:val="000000"/>
                <w:rtl/>
                <w:lang w:eastAsia="en-GB" w:bidi="ar-EG"/>
              </w:rPr>
              <w:t>(أ)</w:t>
            </w:r>
            <w:r w:rsidRPr="00044A2E">
              <w:rPr>
                <w:rFonts w:cs="Simplified Arabic"/>
                <w:b/>
                <w:bCs/>
                <w:rtl/>
                <w:lang w:val="en-US" w:bidi="ar-EG"/>
              </w:rPr>
              <w:tab/>
            </w:r>
            <w:r w:rsidRPr="00044A2E">
              <w:rPr>
                <w:rFonts w:cs="Simplified Arabic"/>
                <w:color w:val="000000"/>
                <w:rtl/>
                <w:lang w:eastAsia="en-GB" w:bidi="ar-EG"/>
              </w:rPr>
              <w:t xml:space="preserve">دعم ووضع برامج للإدارة المستدامة للمناطق القائمة الخاضعة للزراعة </w:t>
            </w:r>
            <w:r w:rsidRPr="00044A2E">
              <w:rPr>
                <w:rFonts w:eastAsia="TimesNewRomanPSMT" w:cs="Simplified Arabic"/>
                <w:i/>
                <w:rtl/>
                <w:lang w:val="en-US"/>
              </w:rPr>
              <w:t>وتربية الأحياء المائية، ومصايد الأسماك، والحراجة</w:t>
            </w:r>
            <w:r w:rsidRPr="00044A2E">
              <w:rPr>
                <w:rFonts w:cs="Simplified Arabic"/>
                <w:color w:val="000000"/>
                <w:rtl/>
                <w:lang w:eastAsia="en-GB"/>
              </w:rPr>
              <w:t xml:space="preserve"> وزيادة النسبة التي </w:t>
            </w:r>
            <w:r w:rsidRPr="00044A2E">
              <w:rPr>
                <w:rFonts w:cs="Simplified Arabic" w:hint="cs"/>
                <w:color w:val="000000"/>
                <w:rtl/>
                <w:lang w:eastAsia="en-GB"/>
              </w:rPr>
              <w:t>ت</w:t>
            </w:r>
            <w:r w:rsidRPr="00044A2E">
              <w:rPr>
                <w:rFonts w:cs="Simplified Arabic"/>
                <w:color w:val="000000"/>
                <w:rtl/>
                <w:lang w:eastAsia="en-GB"/>
              </w:rPr>
              <w:t>تم إدارتها على نحو مستدام لضمان حفظ واستعادة تنوع النباتات البرية المرتبطة بها، بما في ذلك الأقارب البرية للمحاصيل</w:t>
            </w:r>
            <w:r w:rsidR="002D5CD8" w:rsidRPr="00044A2E">
              <w:rPr>
                <w:rFonts w:cs="Simplified Arabic"/>
                <w:color w:val="000000"/>
                <w:rtl/>
                <w:lang w:eastAsia="en-GB"/>
              </w:rPr>
              <w:t>.</w:t>
            </w:r>
          </w:p>
          <w:p w14:paraId="47187BD6" w14:textId="77590BB7" w:rsidR="00327FCD" w:rsidRPr="00044A2E" w:rsidRDefault="00327FCD" w:rsidP="00F935A4">
            <w:pPr>
              <w:bidi/>
              <w:spacing w:line="216" w:lineRule="auto"/>
              <w:ind w:left="725" w:hanging="725"/>
              <w:rPr>
                <w:rFonts w:cs="Simplified Arabic"/>
                <w:color w:val="000000"/>
                <w:rtl/>
                <w:lang w:eastAsia="en-GB"/>
              </w:rPr>
            </w:pPr>
            <w:r w:rsidRPr="00044A2E">
              <w:rPr>
                <w:rFonts w:cs="Simplified Arabic"/>
                <w:color w:val="000000"/>
                <w:rtl/>
                <w:lang w:eastAsia="en-GB"/>
              </w:rPr>
              <w:t>10</w:t>
            </w:r>
            <w:r w:rsidRPr="00044A2E">
              <w:rPr>
                <w:rFonts w:cs="Simplified Arabic" w:hint="cs"/>
                <w:color w:val="000000"/>
                <w:rtl/>
                <w:lang w:eastAsia="en-GB"/>
              </w:rPr>
              <w:t xml:space="preserve"> </w:t>
            </w:r>
            <w:r w:rsidRPr="00044A2E">
              <w:rPr>
                <w:rFonts w:cs="Simplified Arabic"/>
                <w:color w:val="000000"/>
                <w:rtl/>
                <w:lang w:eastAsia="en-GB"/>
              </w:rPr>
              <w:t>(ب)</w:t>
            </w:r>
            <w:r w:rsidRPr="00044A2E">
              <w:rPr>
                <w:rFonts w:cs="Simplified Arabic"/>
                <w:color w:val="000000"/>
                <w:rtl/>
                <w:lang w:eastAsia="en-GB"/>
              </w:rPr>
              <w:tab/>
              <w:t xml:space="preserve">بذل جهد خاص للحفاظ على السلالات الأصلية، سواء داخل الموقع الطبيعي </w:t>
            </w:r>
            <w:r w:rsidRPr="00044A2E">
              <w:rPr>
                <w:rFonts w:cs="Simplified Arabic" w:hint="cs"/>
                <w:color w:val="000000"/>
                <w:rtl/>
                <w:lang w:eastAsia="en-GB"/>
              </w:rPr>
              <w:t>و</w:t>
            </w:r>
            <w:r w:rsidRPr="00044A2E">
              <w:rPr>
                <w:rFonts w:cs="Simplified Arabic"/>
                <w:color w:val="000000"/>
                <w:rtl/>
                <w:lang w:eastAsia="en-GB"/>
              </w:rPr>
              <w:t>خارجه، وتشجيع الاستخدام الأوسع للسلالات الأصلية لدعم تنويع المحاصيل ونظم المحاصيل</w:t>
            </w:r>
            <w:r w:rsidR="002D5CD8" w:rsidRPr="00044A2E">
              <w:rPr>
                <w:rFonts w:cs="Simplified Arabic"/>
                <w:color w:val="000000"/>
                <w:rtl/>
                <w:lang w:eastAsia="en-GB"/>
              </w:rPr>
              <w:t>.</w:t>
            </w:r>
          </w:p>
          <w:p w14:paraId="11538D06" w14:textId="1DD6021F" w:rsidR="00327FCD" w:rsidRPr="00044A2E" w:rsidRDefault="00327FCD" w:rsidP="00F935A4">
            <w:pPr>
              <w:bidi/>
              <w:spacing w:line="216" w:lineRule="auto"/>
              <w:ind w:left="725" w:hanging="725"/>
              <w:rPr>
                <w:rFonts w:cs="Simplified Arabic"/>
                <w:color w:val="000000"/>
                <w:lang w:eastAsia="en-GB"/>
              </w:rPr>
            </w:pPr>
            <w:r w:rsidRPr="00044A2E">
              <w:rPr>
                <w:rFonts w:cs="Simplified Arabic"/>
                <w:color w:val="000000"/>
                <w:rtl/>
                <w:lang w:eastAsia="en-GB"/>
              </w:rPr>
              <w:t>10</w:t>
            </w:r>
            <w:r w:rsidRPr="00044A2E">
              <w:rPr>
                <w:rFonts w:cs="Simplified Arabic" w:hint="cs"/>
                <w:color w:val="000000"/>
                <w:rtl/>
                <w:lang w:eastAsia="en-GB"/>
              </w:rPr>
              <w:t xml:space="preserve"> </w:t>
            </w:r>
            <w:r w:rsidRPr="00044A2E">
              <w:rPr>
                <w:rFonts w:cs="Simplified Arabic"/>
                <w:color w:val="000000"/>
                <w:rtl/>
                <w:lang w:eastAsia="en-GB"/>
              </w:rPr>
              <w:t>(ج)</w:t>
            </w:r>
            <w:r w:rsidRPr="00044A2E">
              <w:rPr>
                <w:rFonts w:cs="Simplified Arabic"/>
                <w:color w:val="000000"/>
                <w:rtl/>
                <w:lang w:eastAsia="en-GB"/>
              </w:rPr>
              <w:tab/>
              <w:t xml:space="preserve">تعزيز ودعم </w:t>
            </w:r>
            <w:r w:rsidRPr="00044A2E">
              <w:rPr>
                <w:rFonts w:cs="Simplified Arabic"/>
                <w:rtl/>
                <w:lang w:bidi="ar-EG"/>
              </w:rPr>
              <w:t>الإجراءات</w:t>
            </w:r>
            <w:r w:rsidRPr="00044A2E">
              <w:rPr>
                <w:rFonts w:cs="Simplified Arabic"/>
                <w:color w:val="000000"/>
                <w:rtl/>
                <w:lang w:eastAsia="en-GB"/>
              </w:rPr>
              <w:t xml:space="preserve"> المتعلقة بحفظ الأقارب البرية للأنواع الصالحة للأكل، كمساهمة واضحة في تحقيق الأمن الغذائي</w:t>
            </w:r>
            <w:r w:rsidR="002D5CD8" w:rsidRPr="00044A2E">
              <w:rPr>
                <w:rFonts w:cs="Simplified Arabic"/>
                <w:color w:val="000000"/>
                <w:rtl/>
                <w:lang w:eastAsia="en-GB"/>
              </w:rPr>
              <w:t>.</w:t>
            </w:r>
          </w:p>
        </w:tc>
      </w:tr>
      <w:tr w:rsidR="00327FCD" w:rsidRPr="00044A2E" w14:paraId="3E99BEBB" w14:textId="77777777" w:rsidTr="00F935A4">
        <w:trPr>
          <w:trHeight w:val="300"/>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FFB0EA6" w14:textId="77777777" w:rsidR="00327FCD" w:rsidRPr="00044A2E" w:rsidRDefault="00327FCD" w:rsidP="00F935A4">
            <w:pPr>
              <w:bidi/>
              <w:spacing w:line="216" w:lineRule="auto"/>
              <w:rPr>
                <w:rFonts w:cs="Simplified Arabic"/>
                <w:color w:val="000000"/>
                <w:rtl/>
                <w:lang w:eastAsia="en-GB"/>
              </w:rPr>
            </w:pPr>
            <w:r w:rsidRPr="00044A2E">
              <w:rPr>
                <w:rFonts w:cs="Simplified Arabic"/>
                <w:b/>
                <w:bCs/>
                <w:color w:val="000000"/>
                <w:rtl/>
                <w:lang w:eastAsia="en-GB"/>
              </w:rPr>
              <w:t>الهدف 11</w:t>
            </w:r>
          </w:p>
          <w:p w14:paraId="0D6DF3D0" w14:textId="6DA8D299" w:rsidR="00327FCD" w:rsidRPr="00044A2E" w:rsidRDefault="00327FCD" w:rsidP="00F935A4">
            <w:pPr>
              <w:bidi/>
              <w:spacing w:line="216" w:lineRule="auto"/>
              <w:rPr>
                <w:rFonts w:cs="Simplified Arabic"/>
                <w:color w:val="000000"/>
                <w:lang w:eastAsia="en-GB"/>
              </w:rPr>
            </w:pPr>
            <w:r w:rsidRPr="00044A2E">
              <w:rPr>
                <w:rFonts w:eastAsia="TimesNewRomanPSMT" w:cs="Simplified Arabic"/>
                <w:i/>
                <w:rtl/>
                <w:lang w:val="en-US"/>
              </w:rPr>
              <w:t xml:space="preserve">استعادة وصيانة وتعزيز مساهمات الطبيعة إلى الناس، بما في ذلك وظائف وخدمات النظم الإيكولوجية، مثل تنظيم الهواء والماء، والمناخ، وسلامة التربة، والتلقيح، والحد من مخاطر الأمراض، </w:t>
            </w:r>
            <w:r w:rsidRPr="00044A2E">
              <w:rPr>
                <w:rFonts w:eastAsia="Calibri" w:cs="Simplified Arabic"/>
                <w:b/>
                <w:rtl/>
                <w:lang w:val="en-US"/>
              </w:rPr>
              <w:t>وكذلك</w:t>
            </w:r>
            <w:r w:rsidRPr="00044A2E">
              <w:rPr>
                <w:rFonts w:eastAsia="TimesNewRomanPSMT" w:cs="Simplified Arabic"/>
                <w:i/>
                <w:rtl/>
                <w:lang w:val="en-US"/>
              </w:rPr>
              <w:t xml:space="preserve"> الحماية من الأخطار الطبيعية والكوارث، من خلال الحلول القائمة على الطبيعة و/أو النُهج القائمة على النظم الإيكولوجية، لصالح جميع الشعوب والطبيعة</w:t>
            </w:r>
            <w:r w:rsidR="002D5CD8" w:rsidRPr="00044A2E">
              <w:rPr>
                <w:rFonts w:eastAsia="TimesNewRomanPSMT" w:cs="Simplified Arabic"/>
                <w:i/>
                <w:rtl/>
                <w:lang w:val="en-US"/>
              </w:rPr>
              <w:t>.</w:t>
            </w: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4E2F2FA1" w14:textId="77777777" w:rsidR="00327FCD" w:rsidRPr="00044A2E" w:rsidRDefault="00327FCD" w:rsidP="00F935A4">
            <w:pPr>
              <w:bidi/>
              <w:spacing w:line="216" w:lineRule="auto"/>
              <w:rPr>
                <w:rFonts w:cs="Simplified Arabic"/>
                <w:b/>
                <w:bCs/>
                <w:color w:val="000000"/>
                <w:rtl/>
                <w:lang w:eastAsia="en-GB"/>
              </w:rPr>
            </w:pPr>
            <w:r w:rsidRPr="00044A2E">
              <w:rPr>
                <w:rFonts w:cs="Simplified Arabic"/>
                <w:b/>
                <w:bCs/>
                <w:color w:val="000000"/>
                <w:rtl/>
                <w:lang w:eastAsia="en-GB"/>
              </w:rPr>
              <w:t>النباتات المحلية ووظائف وخدمات النظم الإيكولوجية</w:t>
            </w:r>
          </w:p>
          <w:p w14:paraId="03430EC1" w14:textId="344DEA9A" w:rsidR="00327FCD" w:rsidRPr="00044A2E" w:rsidRDefault="00327FCD" w:rsidP="00F935A4">
            <w:pPr>
              <w:bidi/>
              <w:spacing w:line="216" w:lineRule="auto"/>
              <w:ind w:left="725" w:hanging="725"/>
              <w:rPr>
                <w:rFonts w:cs="Simplified Arabic"/>
                <w:color w:val="000000"/>
                <w:lang w:eastAsia="en-GB" w:bidi="ar-EG"/>
              </w:rPr>
            </w:pPr>
            <w:r w:rsidRPr="00044A2E">
              <w:rPr>
                <w:rFonts w:cs="Simplified Arabic"/>
                <w:color w:val="000000"/>
                <w:rtl/>
                <w:lang w:eastAsia="en-GB" w:bidi="ar-EG"/>
              </w:rPr>
              <w:t>11-</w:t>
            </w:r>
            <w:r w:rsidRPr="00044A2E">
              <w:rPr>
                <w:rFonts w:cs="Simplified Arabic"/>
                <w:rtl/>
                <w:lang w:val="en-US" w:bidi="ar-EG"/>
              </w:rPr>
              <w:tab/>
              <w:t xml:space="preserve">ضمان أن </w:t>
            </w:r>
            <w:r w:rsidRPr="00044A2E">
              <w:rPr>
                <w:rFonts w:cs="Simplified Arabic"/>
                <w:color w:val="000000"/>
                <w:rtl/>
                <w:lang w:eastAsia="en-GB"/>
              </w:rPr>
              <w:t>الأنواع المحلية للنباتات المناسبة والمتكيفة من الوجهة الجينية والبيولوجية والإيكولوجية، بما في ذلك الأنواع المثيرة للقلق بشأن الحفظ، يتم استخدامها لاستعادة النظم الإيكولوجية أو خدمات النظم الإيكولوجية، بما في ذلك من خلال الحلول القائمة على الطبيعة و/أو النُهج القائمة على النظم الإيكولوجية</w:t>
            </w:r>
            <w:r w:rsidR="002D5CD8" w:rsidRPr="00044A2E">
              <w:rPr>
                <w:rFonts w:cs="Simplified Arabic"/>
                <w:color w:val="000000"/>
                <w:rtl/>
                <w:lang w:eastAsia="en-GB"/>
              </w:rPr>
              <w:t>.</w:t>
            </w:r>
          </w:p>
        </w:tc>
      </w:tr>
      <w:tr w:rsidR="00327FCD" w:rsidRPr="00044A2E" w14:paraId="6FC30AC8" w14:textId="77777777" w:rsidTr="00F935A4">
        <w:trPr>
          <w:trHeight w:val="1579"/>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B36E3C1" w14:textId="77777777" w:rsidR="00327FCD" w:rsidRPr="00044A2E" w:rsidRDefault="00327FCD" w:rsidP="00F935A4">
            <w:pPr>
              <w:bidi/>
              <w:spacing w:line="216" w:lineRule="auto"/>
              <w:rPr>
                <w:rFonts w:cs="Simplified Arabic"/>
                <w:b/>
                <w:bCs/>
                <w:color w:val="000000"/>
                <w:rtl/>
                <w:lang w:val="en-US" w:eastAsia="en-GB" w:bidi="ar-EG"/>
              </w:rPr>
            </w:pPr>
            <w:r w:rsidRPr="00044A2E">
              <w:rPr>
                <w:rFonts w:cs="Simplified Arabic"/>
                <w:b/>
                <w:bCs/>
                <w:color w:val="000000"/>
                <w:rtl/>
                <w:lang w:eastAsia="en-GB"/>
              </w:rPr>
              <w:t>الهدف 12</w:t>
            </w:r>
          </w:p>
          <w:p w14:paraId="73CC2918" w14:textId="77638590" w:rsidR="00327FCD" w:rsidRPr="00044A2E" w:rsidRDefault="00327FCD" w:rsidP="00F935A4">
            <w:pPr>
              <w:bidi/>
              <w:spacing w:line="216" w:lineRule="auto"/>
              <w:rPr>
                <w:rFonts w:cs="Simplified Arabic"/>
                <w:b/>
                <w:bCs/>
                <w:color w:val="000000"/>
                <w:lang w:eastAsia="en-GB"/>
              </w:rPr>
            </w:pPr>
            <w:r w:rsidRPr="00044A2E">
              <w:rPr>
                <w:rFonts w:eastAsia="Calibri" w:cs="Simplified Arabic"/>
                <w:rtl/>
                <w:lang w:val="en-US"/>
              </w:rPr>
              <w:t>تحقيق زيادة كبيرة في مساحة وجودة وترابط المساحات الخضراء والزرقاء في المناطق الحضرية والمناطق المكتظة بالسكان والوصول إليها ومنافعها على نحو مستدام، عن طريق تعميم حفظ التنوع البيولوجي واستخدامه المستدام، وضمان التخطيط الحضري الشامل للتنوع البيولوجي، وتعزيز التنوع البيولوجي المحلي، والترابط الإيكولوجي والسلامة الإيكولوجية، وتحسين صحة ورفاه الإنسان والعلاقة مع الطبيعة والمساهمة في التوسع الحضري الشامل والمستدام وتوفير وظائف وخدمات النظم الإيكولوجية</w:t>
            </w:r>
            <w:r w:rsidR="002D5CD8" w:rsidRPr="00044A2E">
              <w:rPr>
                <w:rFonts w:eastAsia="Calibri" w:cs="Simplified Arabic"/>
                <w:rtl/>
                <w:lang w:val="en-US"/>
              </w:rPr>
              <w:t>.</w:t>
            </w: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7A517095" w14:textId="77777777" w:rsidR="00327FCD" w:rsidRPr="00044A2E" w:rsidRDefault="00327FCD" w:rsidP="00F935A4">
            <w:pPr>
              <w:bidi/>
              <w:spacing w:line="216" w:lineRule="auto"/>
              <w:rPr>
                <w:rFonts w:cs="Simplified Arabic"/>
                <w:b/>
                <w:bCs/>
                <w:rtl/>
                <w:lang w:val="en-US" w:bidi="ar-EG"/>
              </w:rPr>
            </w:pPr>
            <w:r w:rsidRPr="00044A2E">
              <w:rPr>
                <w:rFonts w:cs="Simplified Arabic"/>
                <w:b/>
                <w:bCs/>
                <w:rtl/>
                <w:lang w:val="en-US" w:bidi="ar-EG"/>
              </w:rPr>
              <w:t>البنية التحتية الخضراء في المناطق الحضرية</w:t>
            </w:r>
          </w:p>
          <w:p w14:paraId="2158EF81" w14:textId="09B93DB5" w:rsidR="00327FCD" w:rsidRPr="00044A2E" w:rsidRDefault="00327FCD" w:rsidP="00F935A4">
            <w:pPr>
              <w:bidi/>
              <w:spacing w:line="216" w:lineRule="auto"/>
              <w:ind w:left="725" w:hanging="725"/>
              <w:rPr>
                <w:rFonts w:cs="Simplified Arabic"/>
                <w:b/>
                <w:bCs/>
                <w:rtl/>
                <w:lang w:val="en-US" w:bidi="ar-EG"/>
              </w:rPr>
            </w:pPr>
            <w:r w:rsidRPr="00044A2E">
              <w:rPr>
                <w:rFonts w:cs="Simplified Arabic"/>
                <w:color w:val="000000"/>
                <w:rtl/>
                <w:lang w:eastAsia="en-GB" w:bidi="ar-EG"/>
              </w:rPr>
              <w:t>12</w:t>
            </w:r>
            <w:r w:rsidRPr="00044A2E">
              <w:rPr>
                <w:rFonts w:cs="Simplified Arabic" w:hint="cs"/>
                <w:color w:val="000000"/>
                <w:rtl/>
                <w:lang w:eastAsia="en-GB" w:bidi="ar-EG"/>
              </w:rPr>
              <w:t xml:space="preserve"> </w:t>
            </w:r>
            <w:r w:rsidRPr="00044A2E">
              <w:rPr>
                <w:rFonts w:cs="Simplified Arabic"/>
                <w:color w:val="000000"/>
                <w:rtl/>
                <w:lang w:eastAsia="en-GB" w:bidi="ar-EG"/>
              </w:rPr>
              <w:t>(أ)</w:t>
            </w:r>
            <w:r w:rsidRPr="00044A2E">
              <w:rPr>
                <w:rFonts w:cs="Simplified Arabic"/>
                <w:b/>
                <w:bCs/>
                <w:rtl/>
                <w:lang w:val="en-US" w:bidi="ar-EG"/>
              </w:rPr>
              <w:tab/>
            </w:r>
            <w:r w:rsidRPr="00044A2E">
              <w:rPr>
                <w:rFonts w:cs="Simplified Arabic"/>
                <w:rtl/>
                <w:lang w:bidi="ar-EG"/>
              </w:rPr>
              <w:t xml:space="preserve">إقامة مشاريع البنية التحتية الخضراء التي تركز على التنوع النباتي </w:t>
            </w:r>
            <w:r w:rsidRPr="00044A2E">
              <w:rPr>
                <w:rFonts w:cs="Simplified Arabic" w:hint="cs"/>
                <w:rtl/>
                <w:lang w:bidi="ar-EG"/>
              </w:rPr>
              <w:t>والترابط</w:t>
            </w:r>
            <w:r w:rsidRPr="00044A2E">
              <w:rPr>
                <w:rFonts w:cs="Simplified Arabic"/>
                <w:rtl/>
                <w:lang w:bidi="ar-EG"/>
              </w:rPr>
              <w:t>، مع التشجيع على استخدام الأنواع المحلية القادرة على الصمود في وجه المناخ</w:t>
            </w:r>
            <w:r w:rsidRPr="00044A2E">
              <w:rPr>
                <w:rFonts w:cs="Simplified Arabic"/>
                <w:rtl/>
              </w:rPr>
              <w:t xml:space="preserve"> </w:t>
            </w:r>
            <w:r w:rsidRPr="00044A2E">
              <w:rPr>
                <w:rFonts w:cs="Simplified Arabic"/>
                <w:rtl/>
                <w:lang w:bidi="ar-EG"/>
              </w:rPr>
              <w:t xml:space="preserve">ومنع استخدام الأنواع الغريبة الغازية في برامج حفظ التنوع النباتي في المناطق الحضرية، </w:t>
            </w:r>
            <w:r w:rsidRPr="00044A2E">
              <w:rPr>
                <w:rFonts w:cs="Simplified Arabic"/>
                <w:rtl/>
              </w:rPr>
              <w:t>وإعداد</w:t>
            </w:r>
            <w:r w:rsidRPr="00044A2E">
              <w:rPr>
                <w:rFonts w:cs="Simplified Arabic"/>
                <w:rtl/>
                <w:lang w:bidi="ar-EG"/>
              </w:rPr>
              <w:t xml:space="preserve"> وتنفيذ استراتيجيات جديدة تشجع على تعميم التنوع البيولوجي وخدمات النظم الإيكولوجية في التخطيط والإدارة الحضرية، مع مراعاة المناطق الحضرية الساحلية والنظم الإيكولوجية الساحلية والبحرية</w:t>
            </w:r>
            <w:r w:rsidR="002D5CD8" w:rsidRPr="00044A2E">
              <w:rPr>
                <w:rFonts w:cs="Simplified Arabic"/>
                <w:rtl/>
                <w:lang w:bidi="ar-EG"/>
              </w:rPr>
              <w:t>.</w:t>
            </w:r>
          </w:p>
          <w:p w14:paraId="6BE8E693" w14:textId="77777777" w:rsidR="00327FCD" w:rsidRPr="00044A2E" w:rsidRDefault="00327FCD" w:rsidP="00F935A4">
            <w:pPr>
              <w:bidi/>
              <w:spacing w:line="216" w:lineRule="auto"/>
              <w:rPr>
                <w:rFonts w:cs="Simplified Arabic"/>
                <w:b/>
                <w:bCs/>
                <w:color w:val="000000"/>
                <w:rtl/>
                <w:lang w:val="en-US" w:eastAsia="en-GB" w:bidi="ar-EG"/>
              </w:rPr>
            </w:pPr>
            <w:r w:rsidRPr="00044A2E">
              <w:rPr>
                <w:rFonts w:cs="Simplified Arabic"/>
                <w:b/>
                <w:bCs/>
                <w:color w:val="000000"/>
                <w:rtl/>
                <w:lang w:val="en-US" w:eastAsia="en-GB" w:bidi="ar-EG"/>
              </w:rPr>
              <w:t>التنوع النباتي الحضري</w:t>
            </w:r>
          </w:p>
          <w:p w14:paraId="60E296E0" w14:textId="4711AF5C" w:rsidR="00327FCD" w:rsidRPr="00044A2E" w:rsidRDefault="00327FCD" w:rsidP="00F935A4">
            <w:pPr>
              <w:bidi/>
              <w:spacing w:line="216" w:lineRule="auto"/>
              <w:ind w:left="725" w:hanging="725"/>
              <w:rPr>
                <w:rFonts w:cs="Simplified Arabic"/>
                <w:color w:val="000000"/>
                <w:lang w:val="en-US" w:eastAsia="en-GB" w:bidi="ar-EG"/>
              </w:rPr>
            </w:pPr>
            <w:r w:rsidRPr="00044A2E">
              <w:rPr>
                <w:rFonts w:cs="Simplified Arabic"/>
                <w:color w:val="000000"/>
                <w:rtl/>
                <w:lang w:eastAsia="en-GB" w:bidi="ar-EG"/>
              </w:rPr>
              <w:t>12</w:t>
            </w:r>
            <w:r w:rsidRPr="00044A2E">
              <w:rPr>
                <w:rFonts w:cs="Simplified Arabic" w:hint="cs"/>
                <w:color w:val="000000"/>
                <w:rtl/>
                <w:lang w:eastAsia="en-GB" w:bidi="ar-EG"/>
              </w:rPr>
              <w:t xml:space="preserve"> </w:t>
            </w:r>
            <w:r w:rsidRPr="00044A2E">
              <w:rPr>
                <w:rFonts w:cs="Simplified Arabic"/>
                <w:color w:val="000000"/>
                <w:rtl/>
                <w:lang w:eastAsia="en-GB" w:bidi="ar-EG"/>
              </w:rPr>
              <w:t>(ب)</w:t>
            </w:r>
            <w:r w:rsidRPr="00044A2E">
              <w:rPr>
                <w:rFonts w:cs="Simplified Arabic"/>
                <w:b/>
                <w:bCs/>
                <w:rtl/>
                <w:lang w:val="en-US" w:bidi="ar-EG"/>
              </w:rPr>
              <w:tab/>
            </w:r>
            <w:r w:rsidRPr="00044A2E">
              <w:rPr>
                <w:rFonts w:cs="Simplified Arabic"/>
                <w:color w:val="000000"/>
                <w:rtl/>
                <w:lang w:val="en-US" w:eastAsia="en-GB" w:bidi="ar-EG"/>
              </w:rPr>
              <w:t xml:space="preserve">إعداد وتعيين </w:t>
            </w:r>
            <w:r w:rsidRPr="00044A2E">
              <w:rPr>
                <w:rFonts w:cs="Simplified Arabic"/>
                <w:rtl/>
              </w:rPr>
              <w:t>وحماية</w:t>
            </w:r>
            <w:r w:rsidRPr="00044A2E">
              <w:rPr>
                <w:rFonts w:cs="Simplified Arabic"/>
                <w:color w:val="000000"/>
                <w:rtl/>
                <w:lang w:val="en-US" w:eastAsia="en-GB" w:bidi="ar-EG"/>
              </w:rPr>
              <w:t xml:space="preserve"> المساحات الخضراء والزرقاء الغنية بالتنوع البيولوجي في المناطق الحضرية التي يمكن الوصول إليها عن طريق إنشاء أو تعزيز، ضمن جملة أمور، الحدائق والمسارات الخضراء والأحواض والمسارات المائية والأراضي الرطبة وحدائق النباتات والمشاتل في تلك المناطق، وضمان الترابط بين تلك المساحات، من أجل دعم حفظ التنوع البيولوجي، والتعليم البيئي والتوعية، وصحة ورفاه الإنسان على نحو فعال</w:t>
            </w:r>
            <w:r w:rsidR="002D5CD8" w:rsidRPr="00044A2E">
              <w:rPr>
                <w:rFonts w:cs="Simplified Arabic"/>
                <w:color w:val="000000"/>
                <w:rtl/>
                <w:lang w:val="en-US" w:eastAsia="en-GB" w:bidi="ar-EG"/>
              </w:rPr>
              <w:t>.</w:t>
            </w:r>
          </w:p>
        </w:tc>
      </w:tr>
      <w:tr w:rsidR="00327FCD" w:rsidRPr="00044A2E" w14:paraId="2C01F76A" w14:textId="77777777" w:rsidTr="00F935A4">
        <w:trPr>
          <w:trHeight w:val="300"/>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8817AB7" w14:textId="77777777" w:rsidR="00327FCD" w:rsidRPr="00044A2E" w:rsidRDefault="00327FCD" w:rsidP="00F935A4">
            <w:pPr>
              <w:bidi/>
              <w:spacing w:line="216" w:lineRule="auto"/>
              <w:rPr>
                <w:rFonts w:cs="Simplified Arabic"/>
                <w:b/>
                <w:bCs/>
                <w:color w:val="000000"/>
                <w:rtl/>
                <w:lang w:eastAsia="en-GB"/>
              </w:rPr>
            </w:pPr>
            <w:r w:rsidRPr="00044A2E">
              <w:rPr>
                <w:rFonts w:cs="Simplified Arabic"/>
                <w:b/>
                <w:bCs/>
                <w:color w:val="000000"/>
                <w:rtl/>
                <w:lang w:eastAsia="en-GB"/>
              </w:rPr>
              <w:t>الهدف 13</w:t>
            </w:r>
          </w:p>
          <w:p w14:paraId="0A4D933A" w14:textId="52DDA797" w:rsidR="00327FCD" w:rsidRPr="00044A2E" w:rsidRDefault="00327FCD" w:rsidP="00F935A4">
            <w:pPr>
              <w:bidi/>
              <w:spacing w:line="216" w:lineRule="auto"/>
              <w:rPr>
                <w:rFonts w:cs="Simplified Arabic"/>
                <w:color w:val="000000"/>
                <w:lang w:eastAsia="en-GB"/>
              </w:rPr>
            </w:pPr>
            <w:r w:rsidRPr="00044A2E">
              <w:rPr>
                <w:rFonts w:eastAsia="Calibri" w:cs="Simplified Arabic"/>
                <w:rtl/>
                <w:lang w:val="en-US"/>
              </w:rPr>
              <w:t>اتخاذ تدابير فعالة قانونية وسياساتية وإدارية وتدابير بناء القدرات على جميع المستويات، حسب الاقتضاء، لضمان التقاسم العادل والمنصف للمنافع الناشئة عن استخدام الموارد الجينية ومن معلومات التسلسل الرقمي بشأن الموارد الجينية، فضلا عن المعارف التقليدية المرتبطة بالموارد الجينية، وتيسير الحصول الملائم على الموارد الجينية، والقيام بحلول عام 2030 بتيسير تحقيق زيادة كبيرة في المنافع المتقاسمة، وفقا للصكوك الدولية المعمول بها بشأن الحصول وتقاسم المنافع</w:t>
            </w:r>
            <w:r w:rsidR="002D5CD8" w:rsidRPr="00044A2E">
              <w:rPr>
                <w:rFonts w:eastAsia="Calibri" w:cs="Simplified Arabic"/>
                <w:rtl/>
                <w:lang w:val="en-US"/>
              </w:rPr>
              <w:t>.</w:t>
            </w: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D15DC41" w14:textId="77777777" w:rsidR="00327FCD" w:rsidRPr="00044A2E" w:rsidRDefault="00327FCD" w:rsidP="00F935A4">
            <w:pPr>
              <w:bidi/>
              <w:spacing w:line="216" w:lineRule="auto"/>
              <w:rPr>
                <w:rFonts w:cs="Simplified Arabic"/>
                <w:b/>
                <w:bCs/>
                <w:color w:val="000000"/>
                <w:rtl/>
                <w:lang w:val="en-US" w:eastAsia="en-GB" w:bidi="ar-EG"/>
              </w:rPr>
            </w:pPr>
            <w:r w:rsidRPr="00044A2E">
              <w:rPr>
                <w:rFonts w:cs="Simplified Arabic"/>
                <w:b/>
                <w:bCs/>
                <w:color w:val="000000"/>
                <w:rtl/>
                <w:lang w:val="en-US" w:eastAsia="en-GB" w:bidi="ar-EG"/>
              </w:rPr>
              <w:t>الحصول وتقاسم المنافع من أجل حفظ النباتات</w:t>
            </w:r>
          </w:p>
          <w:p w14:paraId="2AAF8EB1" w14:textId="0A03BD9F" w:rsidR="00327FCD" w:rsidRPr="00044A2E" w:rsidRDefault="00327FCD" w:rsidP="00F935A4">
            <w:pPr>
              <w:bidi/>
              <w:spacing w:line="216" w:lineRule="auto"/>
              <w:ind w:left="725" w:hanging="725"/>
              <w:rPr>
                <w:rFonts w:cs="Simplified Arabic"/>
                <w:color w:val="000000"/>
                <w:lang w:val="en-US" w:eastAsia="en-GB"/>
              </w:rPr>
            </w:pPr>
            <w:r w:rsidRPr="00044A2E">
              <w:rPr>
                <w:rFonts w:cs="Simplified Arabic"/>
                <w:color w:val="000000"/>
                <w:rtl/>
                <w:lang w:eastAsia="en-GB" w:bidi="ar-EG"/>
              </w:rPr>
              <w:t>13-</w:t>
            </w:r>
            <w:r w:rsidRPr="00044A2E">
              <w:rPr>
                <w:rFonts w:cs="Simplified Arabic"/>
                <w:b/>
                <w:bCs/>
                <w:rtl/>
                <w:lang w:val="en-US" w:bidi="ar-EG"/>
              </w:rPr>
              <w:tab/>
            </w:r>
            <w:r w:rsidRPr="00044A2E">
              <w:rPr>
                <w:rFonts w:cs="Simplified Arabic"/>
                <w:rtl/>
                <w:lang w:val="en-US" w:bidi="ar-EG"/>
              </w:rPr>
              <w:t xml:space="preserve">دعم وتشجيع التدابير الرامية إلى تيسير الوصول المناسب إلى الموارد الجينية النباتية، مع ضمان </w:t>
            </w:r>
            <w:r w:rsidRPr="00044A2E">
              <w:rPr>
                <w:rFonts w:cs="Simplified Arabic"/>
                <w:rtl/>
              </w:rPr>
              <w:t>التقاسم</w:t>
            </w:r>
            <w:r w:rsidRPr="00044A2E">
              <w:rPr>
                <w:rFonts w:cs="Simplified Arabic"/>
                <w:rtl/>
                <w:lang w:val="en-US" w:bidi="ar-EG"/>
              </w:rPr>
              <w:t xml:space="preserve"> العادل والمنصف</w:t>
            </w:r>
            <w:r w:rsidRPr="00044A2E">
              <w:rPr>
                <w:rFonts w:cs="Simplified Arabic"/>
                <w:color w:val="000000"/>
                <w:rtl/>
                <w:lang w:val="en-US" w:eastAsia="en-GB" w:bidi="ar-EG"/>
              </w:rPr>
              <w:t xml:space="preserve"> للمنافع الناشئة عن استخدام تلك الموارد والمعارف التقليدية المرتبطة بها، وكذلك عن</w:t>
            </w:r>
            <w:r w:rsidRPr="00044A2E">
              <w:rPr>
                <w:rFonts w:cs="Simplified Arabic" w:hint="cs"/>
                <w:color w:val="000000"/>
                <w:rtl/>
                <w:lang w:val="en-US" w:eastAsia="en-GB" w:bidi="ar-EG"/>
              </w:rPr>
              <w:t xml:space="preserve"> استخدام</w:t>
            </w:r>
            <w:r w:rsidRPr="00044A2E">
              <w:rPr>
                <w:rFonts w:cs="Simplified Arabic"/>
                <w:color w:val="000000"/>
                <w:rtl/>
                <w:lang w:val="en-US" w:eastAsia="en-GB" w:bidi="ar-EG"/>
              </w:rPr>
              <w:t xml:space="preserve"> معلومات التسلسل الرقمي </w:t>
            </w:r>
            <w:r w:rsidRPr="00044A2E">
              <w:rPr>
                <w:rFonts w:cs="Simplified Arabic" w:hint="cs"/>
                <w:color w:val="000000"/>
                <w:rtl/>
                <w:lang w:val="en-US" w:eastAsia="en-GB" w:bidi="ar-EG"/>
              </w:rPr>
              <w:t>بشأن الموارد الجينية النباتية</w:t>
            </w:r>
            <w:r w:rsidRPr="00044A2E">
              <w:rPr>
                <w:rFonts w:cs="Simplified Arabic"/>
                <w:color w:val="000000"/>
                <w:rtl/>
                <w:lang w:val="en-US" w:eastAsia="en-GB" w:bidi="ar-EG"/>
              </w:rPr>
              <w:t xml:space="preserve">، </w:t>
            </w:r>
            <w:r w:rsidRPr="00044A2E">
              <w:rPr>
                <w:rFonts w:eastAsia="Calibri" w:cs="Simplified Arabic"/>
                <w:rtl/>
                <w:lang w:val="en-US"/>
              </w:rPr>
              <w:t>وفقا للصكوك الدولية المعمول بها بشأن الحصول وتقاسم المنافع</w:t>
            </w:r>
            <w:r w:rsidR="002D5CD8" w:rsidRPr="00044A2E">
              <w:rPr>
                <w:rFonts w:eastAsia="Calibri" w:cs="Simplified Arabic"/>
                <w:rtl/>
                <w:lang w:val="en-US"/>
              </w:rPr>
              <w:t>.</w:t>
            </w:r>
          </w:p>
        </w:tc>
      </w:tr>
      <w:tr w:rsidR="00327FCD" w:rsidRPr="00044A2E" w14:paraId="01A06B49" w14:textId="77777777" w:rsidTr="00F935A4">
        <w:trPr>
          <w:trHeight w:val="300"/>
          <w:jc w:val="center"/>
        </w:trPr>
        <w:tc>
          <w:tcPr>
            <w:tcW w:w="10483" w:type="dxa"/>
            <w:gridSpan w:val="2"/>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27D728D" w14:textId="77777777" w:rsidR="00327FCD" w:rsidRPr="00044A2E" w:rsidRDefault="00327FCD" w:rsidP="00F935A4">
            <w:pPr>
              <w:pStyle w:val="Para10"/>
              <w:keepNext/>
              <w:bidi/>
              <w:spacing w:before="0" w:after="0" w:line="216" w:lineRule="auto"/>
              <w:rPr>
                <w:rFonts w:ascii="Times New Roman" w:hAnsi="Times New Roman" w:cs="Simplified Arabic"/>
                <w:b/>
                <w:color w:val="000000"/>
                <w:sz w:val="24"/>
                <w:szCs w:val="24"/>
              </w:rPr>
            </w:pPr>
            <w:r w:rsidRPr="00044A2E">
              <w:rPr>
                <w:rFonts w:ascii="Times New Roman" w:eastAsia="YouYuan" w:hAnsi="Times New Roman" w:cs="Simplified Arabic"/>
                <w:b/>
                <w:bCs/>
                <w:sz w:val="24"/>
                <w:szCs w:val="24"/>
                <w:rtl/>
              </w:rPr>
              <w:t>3-</w:t>
            </w:r>
            <w:r w:rsidRPr="00044A2E">
              <w:rPr>
                <w:rFonts w:ascii="Times New Roman" w:eastAsia="YouYuan" w:hAnsi="Times New Roman" w:cs="Simplified Arabic"/>
                <w:b/>
                <w:bCs/>
                <w:sz w:val="24"/>
                <w:szCs w:val="24"/>
                <w:rtl/>
              </w:rPr>
              <w:tab/>
              <w:t xml:space="preserve">أدوات </w:t>
            </w:r>
            <w:r w:rsidRPr="00044A2E">
              <w:rPr>
                <w:rFonts w:ascii="Times New Roman" w:eastAsia="YouYuan" w:hAnsi="Times New Roman" w:cs="Simplified Arabic"/>
                <w:b/>
                <w:bCs/>
                <w:sz w:val="24"/>
                <w:szCs w:val="24"/>
                <w:rtl/>
                <w:lang w:bidi="ar-EG"/>
              </w:rPr>
              <w:t>وحلول</w:t>
            </w:r>
            <w:r w:rsidRPr="00044A2E">
              <w:rPr>
                <w:rFonts w:ascii="Times New Roman" w:eastAsia="YouYuan" w:hAnsi="Times New Roman" w:cs="Simplified Arabic"/>
                <w:b/>
                <w:bCs/>
                <w:sz w:val="24"/>
                <w:szCs w:val="24"/>
                <w:rtl/>
              </w:rPr>
              <w:t xml:space="preserve"> من </w:t>
            </w:r>
            <w:r w:rsidRPr="00044A2E">
              <w:rPr>
                <w:rFonts w:ascii="Times New Roman" w:eastAsia="YouYuan" w:hAnsi="Times New Roman" w:cs="Simplified Arabic"/>
                <w:b/>
                <w:bCs/>
                <w:sz w:val="24"/>
                <w:szCs w:val="24"/>
                <w:rtl/>
                <w:lang w:bidi="ar-EG"/>
              </w:rPr>
              <w:t>أجل</w:t>
            </w:r>
            <w:r w:rsidRPr="00044A2E">
              <w:rPr>
                <w:rFonts w:ascii="Times New Roman" w:eastAsia="YouYuan" w:hAnsi="Times New Roman" w:cs="Simplified Arabic"/>
                <w:b/>
                <w:bCs/>
                <w:sz w:val="24"/>
                <w:szCs w:val="24"/>
                <w:rtl/>
              </w:rPr>
              <w:t xml:space="preserve"> التنفيذ والتعميم</w:t>
            </w:r>
          </w:p>
        </w:tc>
      </w:tr>
      <w:tr w:rsidR="00327FCD" w:rsidRPr="00044A2E" w14:paraId="02988345" w14:textId="77777777" w:rsidTr="00F935A4">
        <w:trPr>
          <w:trHeight w:val="300"/>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02407DC1" w14:textId="77777777" w:rsidR="00327FCD" w:rsidRPr="00044A2E" w:rsidRDefault="00327FCD" w:rsidP="00F935A4">
            <w:pPr>
              <w:bidi/>
              <w:spacing w:line="216" w:lineRule="auto"/>
              <w:rPr>
                <w:rFonts w:cs="Simplified Arabic"/>
                <w:b/>
                <w:bCs/>
                <w:color w:val="000000"/>
                <w:rtl/>
                <w:lang w:eastAsia="en-GB"/>
              </w:rPr>
            </w:pPr>
            <w:r w:rsidRPr="00044A2E">
              <w:rPr>
                <w:rFonts w:cs="Simplified Arabic"/>
                <w:b/>
                <w:bCs/>
                <w:color w:val="000000"/>
                <w:rtl/>
                <w:lang w:eastAsia="en-GB"/>
              </w:rPr>
              <w:t>الهدف 14</w:t>
            </w:r>
          </w:p>
          <w:p w14:paraId="7F250B5C" w14:textId="076CF3DC" w:rsidR="00327FCD" w:rsidRPr="00044A2E" w:rsidRDefault="00327FCD" w:rsidP="00F935A4">
            <w:pPr>
              <w:bidi/>
              <w:spacing w:line="216" w:lineRule="auto"/>
              <w:rPr>
                <w:rFonts w:eastAsia="YouYuan" w:cs="Simplified Arabic"/>
                <w:rtl/>
                <w:lang w:val="en-US" w:bidi="ar-SY"/>
              </w:rPr>
            </w:pPr>
            <w:r w:rsidRPr="00044A2E">
              <w:rPr>
                <w:rFonts w:eastAsia="YouYuan" w:cs="Simplified Arabic"/>
                <w:rtl/>
                <w:lang w:val="en-US" w:bidi="ar-SY"/>
              </w:rPr>
              <w:t>ضمان الدمج الكامل للتنوع البيولوجي وقيمه المتعددة في السياسات، والتشريعات، وعمليات التخطيط والتنمية، واستراتيجيات الحد من الفقر، والتقييمات البيئية الاستراتيجية، وتقييمات الأثر البيئي، وحسب الاقتضاء، الحسابات</w:t>
            </w:r>
            <w:r w:rsidRPr="00044A2E">
              <w:rPr>
                <w:rFonts w:eastAsia="YouYuan" w:cs="Simplified Arabic"/>
                <w:rtl/>
                <w:lang w:val="en-US"/>
              </w:rPr>
              <w:t xml:space="preserve"> الوطنية</w:t>
            </w:r>
            <w:r w:rsidRPr="00044A2E">
              <w:rPr>
                <w:rFonts w:eastAsia="YouYuan" w:cs="Simplified Arabic"/>
                <w:rtl/>
                <w:lang w:val="en-US" w:bidi="ar-SY"/>
              </w:rPr>
              <w:t>، ضمن وعبر جميع مستويات الحكومة وعبر جميع القطاعات، وبخاصة القطاعات التي لها آثار كبيرة على التنوع البيولوجي، ومواءمة جميع الأنشطة العامة والخاصة ذات الصلة، والتدفقات المالية والنقدية بصورة متدرجة مع غايات وأهداف هذا الإطار</w:t>
            </w:r>
            <w:r w:rsidR="002D5CD8" w:rsidRPr="00044A2E">
              <w:rPr>
                <w:rFonts w:eastAsia="YouYuan" w:cs="Simplified Arabic"/>
                <w:rtl/>
                <w:lang w:val="en-US" w:bidi="ar-SY"/>
              </w:rPr>
              <w:t>.</w:t>
            </w:r>
          </w:p>
          <w:p w14:paraId="4B31C13E" w14:textId="77777777" w:rsidR="00327FCD" w:rsidRPr="00044A2E" w:rsidRDefault="00327FCD" w:rsidP="00F935A4">
            <w:pPr>
              <w:bidi/>
              <w:spacing w:line="216" w:lineRule="auto"/>
              <w:rPr>
                <w:rFonts w:cs="Simplified Arabic"/>
                <w:color w:val="000000"/>
                <w:lang w:eastAsia="en-GB" w:bidi="ar-SY"/>
              </w:rPr>
            </w:pP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4ECF3992" w14:textId="77777777" w:rsidR="00327FCD" w:rsidRPr="00044A2E" w:rsidRDefault="00327FCD" w:rsidP="00F935A4">
            <w:pPr>
              <w:bidi/>
              <w:spacing w:line="216" w:lineRule="auto"/>
              <w:rPr>
                <w:rFonts w:cs="Simplified Arabic"/>
                <w:b/>
                <w:bCs/>
                <w:color w:val="000000"/>
                <w:rtl/>
                <w:lang w:eastAsia="en-GB"/>
              </w:rPr>
            </w:pPr>
            <w:r w:rsidRPr="00044A2E">
              <w:rPr>
                <w:rFonts w:cs="Simplified Arabic"/>
                <w:b/>
                <w:bCs/>
                <w:color w:val="000000"/>
                <w:rtl/>
                <w:lang w:eastAsia="en-GB"/>
              </w:rPr>
              <w:t>أدوات لتعميم حفظ النباتات</w:t>
            </w:r>
          </w:p>
          <w:p w14:paraId="7EE06BE7" w14:textId="535A60FA" w:rsidR="00327FCD" w:rsidRPr="00044A2E" w:rsidRDefault="00327FCD" w:rsidP="00F935A4">
            <w:pPr>
              <w:bidi/>
              <w:spacing w:line="216" w:lineRule="auto"/>
              <w:ind w:left="725" w:hanging="725"/>
              <w:rPr>
                <w:rFonts w:cs="Simplified Arabic"/>
                <w:color w:val="000000"/>
                <w:lang w:eastAsia="en-GB" w:bidi="ar-SY"/>
              </w:rPr>
            </w:pPr>
            <w:r w:rsidRPr="00044A2E">
              <w:rPr>
                <w:rFonts w:cs="Simplified Arabic"/>
                <w:color w:val="000000"/>
                <w:rtl/>
                <w:lang w:eastAsia="en-GB" w:bidi="ar-EG"/>
              </w:rPr>
              <w:t>14-</w:t>
            </w:r>
            <w:r w:rsidRPr="00044A2E">
              <w:rPr>
                <w:rFonts w:cs="Simplified Arabic"/>
                <w:b/>
                <w:bCs/>
                <w:rtl/>
                <w:lang w:val="en-US" w:bidi="ar-EG"/>
              </w:rPr>
              <w:tab/>
            </w:r>
            <w:r w:rsidRPr="00044A2E">
              <w:rPr>
                <w:rFonts w:cs="Simplified Arabic"/>
                <w:rtl/>
                <w:lang w:val="en-US" w:bidi="ar-EG"/>
              </w:rPr>
              <w:t xml:space="preserve">توفير بيانات مفتوحة يمكن الوصول إليها وإعداد الأدوات للمساعدة في قياس ودمج أهمية نظم المعارف </w:t>
            </w:r>
            <w:r w:rsidRPr="00044A2E">
              <w:rPr>
                <w:rFonts w:cs="Simplified Arabic"/>
                <w:rtl/>
              </w:rPr>
              <w:t>المتنوعة</w:t>
            </w:r>
            <w:r w:rsidRPr="00044A2E">
              <w:rPr>
                <w:rFonts w:cs="Simplified Arabic"/>
                <w:rtl/>
                <w:lang w:val="en-US" w:bidi="ar-EG"/>
              </w:rPr>
              <w:t xml:space="preserve"> وقيمة التنوع النباتي في السياسات، واللوائح، وتقييمات </w:t>
            </w:r>
            <w:r w:rsidRPr="00044A2E">
              <w:rPr>
                <w:rFonts w:eastAsia="YouYuan" w:cs="Simplified Arabic"/>
                <w:rtl/>
                <w:lang w:val="en-US" w:bidi="ar-SY"/>
              </w:rPr>
              <w:t>الأثر البيئي</w:t>
            </w:r>
            <w:r w:rsidRPr="00044A2E">
              <w:rPr>
                <w:rFonts w:cs="Simplified Arabic"/>
                <w:color w:val="000000"/>
                <w:rtl/>
                <w:lang w:eastAsia="en-GB" w:bidi="ar-SY"/>
              </w:rPr>
              <w:t>، وعمليات التخطيط، بما في ذلك التنمية الريفية والحضرية، واستراتيجيات الحد من الفقر، والحسابات الوطنية وآليات الإبلاغ</w:t>
            </w:r>
            <w:r w:rsidR="002D5CD8" w:rsidRPr="00044A2E">
              <w:rPr>
                <w:rFonts w:cs="Simplified Arabic"/>
                <w:color w:val="000000"/>
                <w:rtl/>
                <w:lang w:eastAsia="en-GB" w:bidi="ar-SY"/>
              </w:rPr>
              <w:t>.</w:t>
            </w:r>
          </w:p>
        </w:tc>
      </w:tr>
      <w:tr w:rsidR="00327FCD" w:rsidRPr="00044A2E" w14:paraId="201DBECA" w14:textId="77777777" w:rsidTr="00F935A4">
        <w:trPr>
          <w:trHeight w:val="300"/>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FF09568" w14:textId="77777777" w:rsidR="00327FCD" w:rsidRPr="00044A2E" w:rsidRDefault="00327FCD" w:rsidP="00F935A4">
            <w:pPr>
              <w:bidi/>
              <w:spacing w:line="216" w:lineRule="auto"/>
              <w:rPr>
                <w:rFonts w:cs="Simplified Arabic"/>
                <w:b/>
                <w:bCs/>
                <w:color w:val="000000"/>
                <w:rtl/>
                <w:lang w:eastAsia="en-GB"/>
              </w:rPr>
            </w:pPr>
            <w:r w:rsidRPr="00044A2E">
              <w:rPr>
                <w:rFonts w:cs="Simplified Arabic"/>
                <w:b/>
                <w:bCs/>
                <w:color w:val="000000"/>
                <w:rtl/>
                <w:lang w:eastAsia="en-GB"/>
              </w:rPr>
              <w:t>الهدف 15</w:t>
            </w:r>
          </w:p>
          <w:p w14:paraId="3BA0781F" w14:textId="77777777" w:rsidR="00327FCD" w:rsidRPr="00044A2E" w:rsidRDefault="00327FCD" w:rsidP="00F935A4">
            <w:pPr>
              <w:bidi/>
              <w:spacing w:line="216" w:lineRule="auto"/>
              <w:jc w:val="both"/>
              <w:rPr>
                <w:rFonts w:eastAsia="YouYuan" w:cs="Simplified Arabic"/>
                <w:rtl/>
                <w:lang w:val="en-US" w:bidi="ar-SY"/>
              </w:rPr>
            </w:pPr>
            <w:r w:rsidRPr="00044A2E">
              <w:rPr>
                <w:rFonts w:eastAsia="YouYuan" w:cs="Simplified Arabic"/>
                <w:rtl/>
                <w:lang w:val="en-US" w:bidi="ar-SY"/>
              </w:rPr>
              <w:t>اتخاذ تدابير قانونية أو إدارية أو سياساتية لتشجيع وتمكين الأعمال التجارية، وعلى وجه الخصوص لضمان قيام جميع الشركات والمؤسسات المالية الكبيرة وعبر الوطنية بما يلي:</w:t>
            </w:r>
          </w:p>
          <w:p w14:paraId="162D16BB" w14:textId="77777777" w:rsidR="00327FCD" w:rsidRPr="00044A2E" w:rsidRDefault="00327FCD" w:rsidP="00327FCD">
            <w:pPr>
              <w:numPr>
                <w:ilvl w:val="0"/>
                <w:numId w:val="157"/>
              </w:numPr>
              <w:bidi/>
              <w:spacing w:line="216" w:lineRule="auto"/>
              <w:ind w:left="540" w:hanging="540"/>
              <w:jc w:val="both"/>
              <w:rPr>
                <w:rFonts w:cs="Simplified Arabic"/>
                <w:rtl/>
                <w:lang w:val="en-GB"/>
              </w:rPr>
            </w:pPr>
            <w:r w:rsidRPr="00044A2E">
              <w:rPr>
                <w:rFonts w:cs="Simplified Arabic"/>
                <w:rtl/>
                <w:lang w:val="en-GB"/>
              </w:rPr>
              <w:t>إجراء عمليات منتظمة لرصد مخاطرها وتبعياتها وآثارها على التنوع البيولوجي وتقييمها والإفصاح عنها بشكل شفاف، بما في ذلك مع متطلبات لجميع الشركات والمؤسسات المالية الكبيرة وعبر الوطنية على امتداد عملياتها، وسلاسل الإمداد والقيمة والحوافظ؛</w:t>
            </w:r>
          </w:p>
          <w:p w14:paraId="5ACDB2C3" w14:textId="77777777" w:rsidR="00327FCD" w:rsidRPr="00044A2E" w:rsidRDefault="00327FCD" w:rsidP="00327FCD">
            <w:pPr>
              <w:numPr>
                <w:ilvl w:val="0"/>
                <w:numId w:val="157"/>
              </w:numPr>
              <w:bidi/>
              <w:spacing w:line="216" w:lineRule="auto"/>
              <w:ind w:left="540" w:hanging="540"/>
              <w:jc w:val="both"/>
              <w:rPr>
                <w:rFonts w:cs="Simplified Arabic"/>
                <w:lang w:val="en-GB"/>
              </w:rPr>
            </w:pPr>
            <w:r w:rsidRPr="00044A2E">
              <w:rPr>
                <w:rFonts w:cs="Simplified Arabic"/>
                <w:rtl/>
                <w:lang w:val="en-GB"/>
              </w:rPr>
              <w:t>توفير المعلومات اللازمة للمستهلكين لتعزيز أنماط الاستهلاك المستدامة؛</w:t>
            </w:r>
          </w:p>
          <w:p w14:paraId="204FD0D6" w14:textId="77777777" w:rsidR="00327FCD" w:rsidRPr="00044A2E" w:rsidRDefault="00327FCD" w:rsidP="00327FCD">
            <w:pPr>
              <w:numPr>
                <w:ilvl w:val="0"/>
                <w:numId w:val="157"/>
              </w:numPr>
              <w:bidi/>
              <w:spacing w:line="216" w:lineRule="auto"/>
              <w:ind w:left="540" w:hanging="540"/>
              <w:jc w:val="both"/>
              <w:rPr>
                <w:rFonts w:cs="Simplified Arabic"/>
                <w:lang w:val="en-GB"/>
              </w:rPr>
            </w:pPr>
            <w:r w:rsidRPr="00044A2E">
              <w:rPr>
                <w:rFonts w:cs="Simplified Arabic"/>
                <w:rtl/>
                <w:lang w:val="en-GB"/>
              </w:rPr>
              <w:t>الإبلاغ عن الامتثال للوائح وتدابير الحصول وتقاسم المنافع، حسب الاقتضاء؛</w:t>
            </w:r>
          </w:p>
          <w:p w14:paraId="310B6E18" w14:textId="3E6A9D58" w:rsidR="00327FCD" w:rsidRPr="00044A2E" w:rsidRDefault="00327FCD" w:rsidP="00F935A4">
            <w:pPr>
              <w:bidi/>
              <w:spacing w:line="216" w:lineRule="auto"/>
              <w:rPr>
                <w:rFonts w:cs="Simplified Arabic"/>
                <w:b/>
                <w:bCs/>
                <w:color w:val="000000"/>
                <w:lang w:eastAsia="en-GB" w:bidi="ar-SY"/>
              </w:rPr>
            </w:pPr>
            <w:r w:rsidRPr="00044A2E">
              <w:rPr>
                <w:rFonts w:cs="Simplified Arabic"/>
                <w:rtl/>
                <w:lang w:val="en-GB" w:bidi="ar-SY"/>
              </w:rPr>
              <w:t>من أجل الحد بصورة متدرجة من الآثار السلبية على التنوع البيولوجي، وزيادة الآثار الإيجابية، وتقليل المخاطر المتعلقة بالتنوع البيولوجي على الأعمال التجارية والمؤسسات المالية، وتعزيز الإجراءات الرامية إلى ضمان أنماط الإنتاج المستدامة</w:t>
            </w:r>
            <w:r w:rsidR="002D5CD8" w:rsidRPr="00044A2E">
              <w:rPr>
                <w:rFonts w:cs="Simplified Arabic"/>
                <w:rtl/>
                <w:lang w:val="en-GB" w:bidi="ar-SY"/>
              </w:rPr>
              <w:t>.</w:t>
            </w: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E8B6C15" w14:textId="77777777" w:rsidR="00327FCD" w:rsidRPr="00044A2E" w:rsidRDefault="00327FCD" w:rsidP="00F935A4">
            <w:pPr>
              <w:bidi/>
              <w:spacing w:line="216" w:lineRule="auto"/>
              <w:ind w:left="340" w:hanging="340"/>
              <w:rPr>
                <w:rFonts w:cs="Simplified Arabic"/>
                <w:b/>
                <w:bCs/>
                <w:rtl/>
              </w:rPr>
            </w:pPr>
            <w:r w:rsidRPr="00044A2E">
              <w:rPr>
                <w:rFonts w:cs="Simplified Arabic"/>
                <w:b/>
                <w:bCs/>
                <w:rtl/>
              </w:rPr>
              <w:t>الممارسات المستدامة في استخدام النباتات</w:t>
            </w:r>
          </w:p>
          <w:p w14:paraId="65BE218A" w14:textId="2ACC29ED" w:rsidR="00327FCD" w:rsidRPr="00044A2E" w:rsidRDefault="00327FCD" w:rsidP="00F935A4">
            <w:pPr>
              <w:bidi/>
              <w:spacing w:line="216" w:lineRule="auto"/>
              <w:ind w:left="725" w:hanging="725"/>
              <w:rPr>
                <w:rFonts w:cs="Simplified Arabic"/>
                <w:rtl/>
              </w:rPr>
            </w:pPr>
            <w:r w:rsidRPr="00044A2E">
              <w:rPr>
                <w:rFonts w:cs="Simplified Arabic"/>
                <w:color w:val="000000"/>
                <w:rtl/>
                <w:lang w:eastAsia="en-GB" w:bidi="ar-EG"/>
              </w:rPr>
              <w:t>15</w:t>
            </w:r>
            <w:r w:rsidRPr="00044A2E">
              <w:rPr>
                <w:rFonts w:cs="Simplified Arabic" w:hint="cs"/>
                <w:color w:val="000000"/>
                <w:rtl/>
                <w:lang w:eastAsia="en-GB" w:bidi="ar-EG"/>
              </w:rPr>
              <w:t xml:space="preserve"> </w:t>
            </w:r>
            <w:r w:rsidRPr="00044A2E">
              <w:rPr>
                <w:rFonts w:cs="Simplified Arabic"/>
                <w:color w:val="000000"/>
                <w:rtl/>
                <w:lang w:eastAsia="en-GB" w:bidi="ar-EG"/>
              </w:rPr>
              <w:t>(أ)</w:t>
            </w:r>
            <w:r w:rsidRPr="00044A2E">
              <w:rPr>
                <w:rFonts w:cs="Simplified Arabic"/>
                <w:b/>
                <w:bCs/>
                <w:rtl/>
                <w:lang w:val="en-US" w:bidi="ar-EG"/>
              </w:rPr>
              <w:tab/>
            </w:r>
            <w:r w:rsidRPr="00044A2E">
              <w:rPr>
                <w:rFonts w:cs="Simplified Arabic"/>
                <w:rtl/>
              </w:rPr>
              <w:t xml:space="preserve">تشجيع ودعم اعتماد </w:t>
            </w:r>
            <w:r w:rsidRPr="00044A2E">
              <w:rPr>
                <w:rFonts w:eastAsia="YouYuan" w:cs="Simplified Arabic"/>
                <w:rtl/>
                <w:lang w:val="en-US" w:bidi="ar-SY"/>
              </w:rPr>
              <w:t>الأعمال التجارية، ولا سيما الشركات الكبيرة وعبر الوطنية،</w:t>
            </w:r>
            <w:r w:rsidRPr="00044A2E">
              <w:rPr>
                <w:rFonts w:cs="Simplified Arabic"/>
                <w:rtl/>
              </w:rPr>
              <w:t xml:space="preserve"> والقطاعات الأخرى التي تركز على الممارسات المستدامة للنباتات على مدى سلاسل الإمداد للاتجار بأنواع النباتات البرية، وتشجيع تلك الممارسات في قطاعات مثل المالية والنقل والتجارة الإلكترونية والسياحة</w:t>
            </w:r>
            <w:r w:rsidR="002D5CD8" w:rsidRPr="00044A2E">
              <w:rPr>
                <w:rFonts w:cs="Simplified Arabic"/>
                <w:rtl/>
              </w:rPr>
              <w:t>.</w:t>
            </w:r>
          </w:p>
          <w:p w14:paraId="4A19A903" w14:textId="124D6374" w:rsidR="00327FCD" w:rsidRPr="00044A2E" w:rsidRDefault="00327FCD" w:rsidP="00F935A4">
            <w:pPr>
              <w:bidi/>
              <w:spacing w:line="216" w:lineRule="auto"/>
              <w:ind w:left="725" w:hanging="725"/>
              <w:rPr>
                <w:rFonts w:cs="Simplified Arabic"/>
              </w:rPr>
            </w:pPr>
            <w:r w:rsidRPr="00044A2E">
              <w:rPr>
                <w:rFonts w:cs="Simplified Arabic"/>
                <w:color w:val="000000"/>
                <w:rtl/>
                <w:lang w:eastAsia="en-GB" w:bidi="ar-EG"/>
              </w:rPr>
              <w:t>15</w:t>
            </w:r>
            <w:r w:rsidRPr="00044A2E">
              <w:rPr>
                <w:rFonts w:cs="Simplified Arabic" w:hint="cs"/>
                <w:color w:val="000000"/>
                <w:rtl/>
                <w:lang w:eastAsia="en-GB" w:bidi="ar-EG"/>
              </w:rPr>
              <w:t xml:space="preserve"> </w:t>
            </w:r>
            <w:r w:rsidRPr="00044A2E">
              <w:rPr>
                <w:rFonts w:cs="Simplified Arabic"/>
                <w:color w:val="000000"/>
                <w:rtl/>
                <w:lang w:eastAsia="en-GB" w:bidi="ar-EG"/>
              </w:rPr>
              <w:t>(ب)</w:t>
            </w:r>
            <w:r w:rsidRPr="00044A2E">
              <w:rPr>
                <w:rFonts w:cs="Simplified Arabic"/>
                <w:b/>
                <w:bCs/>
                <w:rtl/>
                <w:lang w:val="en-US" w:bidi="ar-EG"/>
              </w:rPr>
              <w:tab/>
            </w:r>
            <w:r w:rsidRPr="00044A2E">
              <w:rPr>
                <w:rFonts w:cs="Simplified Arabic"/>
                <w:rtl/>
              </w:rPr>
              <w:t xml:space="preserve">تشجيع ودعم إعداد أفضل </w:t>
            </w:r>
            <w:r w:rsidRPr="00044A2E">
              <w:rPr>
                <w:rFonts w:cs="Simplified Arabic"/>
                <w:color w:val="000000" w:themeColor="text1"/>
                <w:rtl/>
              </w:rPr>
              <w:t>الممارسات</w:t>
            </w:r>
            <w:r w:rsidRPr="00044A2E">
              <w:rPr>
                <w:rFonts w:cs="Simplified Arabic"/>
                <w:rtl/>
              </w:rPr>
              <w:t xml:space="preserve"> لرصد وتقييم استخدام النباتات في الإنتاج المستدام، لدعم حفظ النباتات والمنافع للشعوب الأصلية والمجتمعات المحلية</w:t>
            </w:r>
            <w:r w:rsidR="002D5CD8" w:rsidRPr="00044A2E">
              <w:rPr>
                <w:rFonts w:cs="Simplified Arabic"/>
                <w:rtl/>
              </w:rPr>
              <w:t>.</w:t>
            </w:r>
          </w:p>
          <w:p w14:paraId="5575B7EC" w14:textId="4A65D6EE" w:rsidR="00327FCD" w:rsidRPr="00044A2E" w:rsidRDefault="00327FCD" w:rsidP="00F935A4">
            <w:pPr>
              <w:bidi/>
              <w:spacing w:line="216" w:lineRule="auto"/>
              <w:ind w:left="725" w:hanging="725"/>
              <w:rPr>
                <w:rFonts w:cs="Simplified Arabic"/>
                <w:lang w:bidi="ar-EG"/>
              </w:rPr>
            </w:pPr>
            <w:r w:rsidRPr="00044A2E">
              <w:rPr>
                <w:rFonts w:cs="Simplified Arabic"/>
                <w:rtl/>
                <w:lang w:bidi="ar-EG"/>
              </w:rPr>
              <w:t>15</w:t>
            </w:r>
            <w:r w:rsidRPr="00044A2E">
              <w:rPr>
                <w:rFonts w:cs="Simplified Arabic" w:hint="cs"/>
                <w:rtl/>
                <w:lang w:bidi="ar-EG"/>
              </w:rPr>
              <w:t xml:space="preserve"> </w:t>
            </w:r>
            <w:r w:rsidRPr="00044A2E">
              <w:rPr>
                <w:rFonts w:cs="Simplified Arabic"/>
                <w:rtl/>
                <w:lang w:bidi="ar-EG"/>
              </w:rPr>
              <w:t>(ج)</w:t>
            </w:r>
            <w:r w:rsidRPr="00044A2E">
              <w:rPr>
                <w:rFonts w:cs="Simplified Arabic"/>
                <w:rtl/>
                <w:lang w:bidi="ar-EG"/>
              </w:rPr>
              <w:tab/>
              <w:t xml:space="preserve">توفير </w:t>
            </w:r>
            <w:r w:rsidRPr="00044A2E">
              <w:rPr>
                <w:rFonts w:cs="Simplified Arabic"/>
                <w:rtl/>
              </w:rPr>
              <w:t>المعلومات</w:t>
            </w:r>
            <w:r w:rsidRPr="00044A2E">
              <w:rPr>
                <w:rFonts w:cs="Simplified Arabic"/>
                <w:rtl/>
                <w:lang w:bidi="ar-EG"/>
              </w:rPr>
              <w:t xml:space="preserve"> </w:t>
            </w:r>
            <w:r w:rsidRPr="00044A2E">
              <w:rPr>
                <w:rFonts w:cs="Simplified Arabic"/>
                <w:color w:val="000000" w:themeColor="text1"/>
                <w:rtl/>
              </w:rPr>
              <w:t>اللازمة</w:t>
            </w:r>
            <w:r w:rsidRPr="00044A2E">
              <w:rPr>
                <w:rFonts w:cs="Simplified Arabic"/>
                <w:rtl/>
                <w:lang w:bidi="ar-EG"/>
              </w:rPr>
              <w:t xml:space="preserve"> للمستهلكين لتعزيز ممارسات الاستهلاك المستدامة في استخدام النباتات</w:t>
            </w:r>
            <w:r w:rsidR="002D5CD8" w:rsidRPr="00044A2E">
              <w:rPr>
                <w:rFonts w:cs="Simplified Arabic"/>
                <w:rtl/>
                <w:lang w:bidi="ar-EG"/>
              </w:rPr>
              <w:t>.</w:t>
            </w:r>
          </w:p>
        </w:tc>
      </w:tr>
      <w:tr w:rsidR="00327FCD" w:rsidRPr="00044A2E" w14:paraId="386641C7" w14:textId="77777777" w:rsidTr="00F935A4">
        <w:trPr>
          <w:trHeight w:val="300"/>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302D0DFF" w14:textId="77777777" w:rsidR="00327FCD" w:rsidRPr="00044A2E" w:rsidRDefault="00327FCD" w:rsidP="00F935A4">
            <w:pPr>
              <w:bidi/>
              <w:spacing w:line="216" w:lineRule="auto"/>
              <w:rPr>
                <w:rFonts w:cs="Simplified Arabic"/>
                <w:b/>
                <w:bCs/>
                <w:color w:val="000000"/>
                <w:rtl/>
                <w:lang w:eastAsia="en-GB"/>
              </w:rPr>
            </w:pPr>
            <w:r w:rsidRPr="00044A2E">
              <w:rPr>
                <w:rFonts w:cs="Simplified Arabic"/>
                <w:b/>
                <w:bCs/>
                <w:color w:val="000000"/>
                <w:rtl/>
                <w:lang w:eastAsia="en-GB"/>
              </w:rPr>
              <w:t>الهدف 16</w:t>
            </w:r>
          </w:p>
          <w:p w14:paraId="4B7EB578" w14:textId="756DF12C" w:rsidR="00327FCD" w:rsidRPr="00044A2E" w:rsidRDefault="00327FCD" w:rsidP="00F935A4">
            <w:pPr>
              <w:bidi/>
              <w:spacing w:line="216" w:lineRule="auto"/>
              <w:rPr>
                <w:rFonts w:cs="Simplified Arabic"/>
                <w:color w:val="000000"/>
                <w:lang w:eastAsia="en-GB" w:bidi="ar-SY"/>
              </w:rPr>
            </w:pPr>
            <w:r w:rsidRPr="00044A2E">
              <w:rPr>
                <w:rFonts w:eastAsia="YouYuan" w:cs="Simplified Arabic"/>
                <w:rtl/>
                <w:lang w:val="en-US" w:bidi="ar-SY"/>
              </w:rPr>
              <w:t>ضمان تشجيع وتمكين الناس من اتخاذ خيارات استهلاك مستدامة، بما في ذلك من خلال وضع أطر سياساتية أو تشريعية أو تنظيمية داعمة، وتحسين التثقيف، والوصول إلى معلومات وخيارات ذات صلة ودقيقة، والقيام بحلول عام 2030 بتقليص البصمة العالمية للاستهلاك بطريقة منصفة، بما في ذلك من خلال تقليص هدر الأغذية العالمي إلى النصف، والحد بشكل كبير من الاستهلاك المفرط، والحد من إنتاج النفايات بشكل كبير، بغية جعل جميع الشعوب تعيش في وئام حقيقي مع أمنا الأرض</w:t>
            </w:r>
            <w:r w:rsidR="002D5CD8" w:rsidRPr="00044A2E">
              <w:rPr>
                <w:rFonts w:eastAsia="YouYuan" w:cs="Simplified Arabic"/>
                <w:rtl/>
                <w:lang w:val="en-US" w:bidi="ar-SY"/>
              </w:rPr>
              <w:t>.</w:t>
            </w: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704A185" w14:textId="77777777" w:rsidR="00327FCD" w:rsidRPr="00044A2E" w:rsidRDefault="00327FCD" w:rsidP="00F935A4">
            <w:pPr>
              <w:bidi/>
              <w:spacing w:line="216" w:lineRule="auto"/>
              <w:ind w:left="340" w:hanging="340"/>
              <w:rPr>
                <w:rFonts w:cs="Simplified Arabic"/>
                <w:b/>
                <w:bCs/>
                <w:color w:val="000000" w:themeColor="text1"/>
                <w:rtl/>
              </w:rPr>
            </w:pPr>
            <w:r w:rsidRPr="00044A2E">
              <w:rPr>
                <w:rFonts w:cs="Simplified Arabic"/>
                <w:b/>
                <w:bCs/>
                <w:color w:val="000000" w:themeColor="text1"/>
                <w:rtl/>
              </w:rPr>
              <w:t>الاستهلاك المستدام</w:t>
            </w:r>
          </w:p>
          <w:p w14:paraId="67B55EDB" w14:textId="0541085D" w:rsidR="00327FCD" w:rsidRPr="00044A2E" w:rsidRDefault="00327FCD" w:rsidP="00F935A4">
            <w:pPr>
              <w:bidi/>
              <w:spacing w:line="216" w:lineRule="auto"/>
              <w:ind w:left="725" w:hanging="725"/>
              <w:rPr>
                <w:rFonts w:cs="Simplified Arabic"/>
                <w:color w:val="000000" w:themeColor="text1"/>
                <w:rtl/>
              </w:rPr>
            </w:pPr>
            <w:r w:rsidRPr="00044A2E">
              <w:rPr>
                <w:rFonts w:cs="Simplified Arabic"/>
                <w:color w:val="000000"/>
                <w:rtl/>
                <w:lang w:eastAsia="en-GB" w:bidi="ar-EG"/>
              </w:rPr>
              <w:t>16</w:t>
            </w:r>
            <w:r w:rsidRPr="00044A2E">
              <w:rPr>
                <w:rFonts w:cs="Simplified Arabic" w:hint="cs"/>
                <w:color w:val="000000"/>
                <w:rtl/>
                <w:lang w:eastAsia="en-GB" w:bidi="ar-EG"/>
              </w:rPr>
              <w:t xml:space="preserve"> </w:t>
            </w:r>
            <w:r w:rsidRPr="00044A2E">
              <w:rPr>
                <w:rFonts w:cs="Simplified Arabic"/>
                <w:color w:val="000000"/>
                <w:rtl/>
                <w:lang w:eastAsia="en-GB" w:bidi="ar-EG"/>
              </w:rPr>
              <w:t>(أ)</w:t>
            </w:r>
            <w:r w:rsidRPr="00044A2E">
              <w:rPr>
                <w:rFonts w:cs="Simplified Arabic"/>
                <w:b/>
                <w:bCs/>
                <w:rtl/>
                <w:lang w:val="en-US" w:bidi="ar-EG"/>
              </w:rPr>
              <w:tab/>
            </w:r>
            <w:r w:rsidRPr="00044A2E">
              <w:rPr>
                <w:rFonts w:cs="Simplified Arabic"/>
                <w:color w:val="000000" w:themeColor="text1"/>
                <w:rtl/>
              </w:rPr>
              <w:t>تقديم معلومات وإرشادات، بما في ذلك في شكل إحصاءات وبيانات التجارة، وبناء القدرات لإرشاد إعداد السياسات والأطر التشريعية والتنظيمية التي تعترف بأهمية النباتات البرية كمصدر للغذاء والألياف والأدوية والمستحضرات الصيدلانية ومواد البناء وكموارد للقطاعات الأخرى</w:t>
            </w:r>
            <w:r w:rsidR="002D5CD8" w:rsidRPr="00044A2E">
              <w:rPr>
                <w:rFonts w:cs="Simplified Arabic"/>
                <w:color w:val="000000" w:themeColor="text1"/>
                <w:rtl/>
              </w:rPr>
              <w:t>.</w:t>
            </w:r>
          </w:p>
          <w:p w14:paraId="3404D4D8" w14:textId="0282FFCD" w:rsidR="00327FCD" w:rsidRPr="00044A2E" w:rsidRDefault="00327FCD" w:rsidP="00F935A4">
            <w:pPr>
              <w:bidi/>
              <w:spacing w:line="216" w:lineRule="auto"/>
              <w:ind w:left="725" w:hanging="725"/>
              <w:rPr>
                <w:rFonts w:cs="Simplified Arabic"/>
                <w:color w:val="000000" w:themeColor="text1"/>
                <w:lang w:bidi="ar-EG"/>
              </w:rPr>
            </w:pPr>
            <w:r w:rsidRPr="00044A2E">
              <w:rPr>
                <w:rFonts w:cs="Simplified Arabic"/>
                <w:color w:val="000000"/>
                <w:rtl/>
                <w:lang w:eastAsia="en-GB" w:bidi="ar-EG"/>
              </w:rPr>
              <w:t>16</w:t>
            </w:r>
            <w:r w:rsidRPr="00044A2E">
              <w:rPr>
                <w:rFonts w:cs="Simplified Arabic" w:hint="cs"/>
                <w:color w:val="000000"/>
                <w:rtl/>
                <w:lang w:eastAsia="en-GB" w:bidi="ar-EG"/>
              </w:rPr>
              <w:t xml:space="preserve"> </w:t>
            </w:r>
            <w:r w:rsidRPr="00044A2E">
              <w:rPr>
                <w:rFonts w:cs="Simplified Arabic"/>
                <w:color w:val="000000"/>
                <w:rtl/>
                <w:lang w:eastAsia="en-GB" w:bidi="ar-EG"/>
              </w:rPr>
              <w:t>(ب)</w:t>
            </w:r>
            <w:r w:rsidRPr="00044A2E">
              <w:rPr>
                <w:rFonts w:cs="Simplified Arabic"/>
                <w:b/>
                <w:bCs/>
                <w:rtl/>
                <w:lang w:val="en-US" w:bidi="ar-EG"/>
              </w:rPr>
              <w:tab/>
            </w:r>
            <w:r w:rsidRPr="00044A2E">
              <w:rPr>
                <w:rFonts w:cs="Simplified Arabic"/>
                <w:color w:val="000000" w:themeColor="text1"/>
                <w:rtl/>
              </w:rPr>
              <w:t>إعداد ودعم برامج التعليم بشأن أهمية النباتات وآثار البصمة العالمية للاستهلاك والنفايات الغذائية العالمية والاستهلاك المفرط على التنوع النباتي</w:t>
            </w:r>
            <w:r w:rsidR="002D5CD8" w:rsidRPr="00044A2E">
              <w:rPr>
                <w:rFonts w:cs="Simplified Arabic"/>
                <w:color w:val="000000" w:themeColor="text1"/>
                <w:rtl/>
              </w:rPr>
              <w:t>.</w:t>
            </w:r>
          </w:p>
        </w:tc>
      </w:tr>
      <w:tr w:rsidR="00327FCD" w:rsidRPr="00044A2E" w14:paraId="5A26E24F" w14:textId="77777777" w:rsidTr="00F935A4">
        <w:trPr>
          <w:trHeight w:val="300"/>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45F64AEE" w14:textId="77777777" w:rsidR="00327FCD" w:rsidRPr="00044A2E" w:rsidRDefault="00327FCD" w:rsidP="00F935A4">
            <w:pPr>
              <w:bidi/>
              <w:spacing w:line="216" w:lineRule="auto"/>
              <w:rPr>
                <w:rFonts w:cs="Simplified Arabic"/>
                <w:b/>
                <w:bCs/>
                <w:color w:val="000000"/>
                <w:rtl/>
                <w:lang w:eastAsia="en-GB"/>
              </w:rPr>
            </w:pPr>
            <w:r w:rsidRPr="00044A2E">
              <w:rPr>
                <w:rFonts w:cs="Simplified Arabic"/>
                <w:b/>
                <w:bCs/>
                <w:color w:val="000000"/>
                <w:rtl/>
                <w:lang w:eastAsia="en-GB"/>
              </w:rPr>
              <w:t>الهدف 17</w:t>
            </w:r>
          </w:p>
          <w:p w14:paraId="14A56BEC" w14:textId="5BBFB468" w:rsidR="00327FCD" w:rsidRPr="00044A2E" w:rsidRDefault="00327FCD" w:rsidP="00F935A4">
            <w:pPr>
              <w:bidi/>
              <w:spacing w:line="216" w:lineRule="auto"/>
              <w:rPr>
                <w:rFonts w:cs="Simplified Arabic"/>
                <w:color w:val="000000"/>
                <w:lang w:eastAsia="en-GB" w:bidi="ar-SY"/>
              </w:rPr>
            </w:pPr>
            <w:r w:rsidRPr="00044A2E">
              <w:rPr>
                <w:rFonts w:eastAsia="YouYuan" w:cs="Simplified Arabic"/>
                <w:rtl/>
                <w:lang w:val="en-US" w:bidi="ar-SY"/>
              </w:rPr>
              <w:t>إرساء وتعزيز القدرات، وتنفيذ تدابير السلامة الأحيائية في جميع البلدان على النحو الوارد في المادة 8(ز) من اتفاقية التنوع البيولوجي وتدابير لمناولة التكنولوجيا البيولوجية وتوزيع منافعها على النحو الوارد في المادة 19 من الاتفاقية</w:t>
            </w:r>
            <w:r w:rsidR="002D5CD8" w:rsidRPr="00044A2E">
              <w:rPr>
                <w:rFonts w:eastAsia="YouYuan" w:cs="Simplified Arabic"/>
                <w:rtl/>
                <w:lang w:val="en-US" w:bidi="ar-SY"/>
              </w:rPr>
              <w:t>.</w:t>
            </w: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929FFF2" w14:textId="0DF8E2CB" w:rsidR="00327FCD" w:rsidRPr="00044A2E" w:rsidRDefault="00327FCD" w:rsidP="00F935A4">
            <w:pPr>
              <w:bidi/>
              <w:spacing w:line="216" w:lineRule="auto"/>
              <w:ind w:left="725" w:hanging="725"/>
              <w:rPr>
                <w:rFonts w:cs="Simplified Arabic"/>
                <w:i/>
                <w:iCs/>
                <w:color w:val="000000"/>
                <w:rtl/>
                <w:lang w:eastAsia="en-GB" w:bidi="ar-EG"/>
              </w:rPr>
            </w:pPr>
            <w:r w:rsidRPr="00044A2E">
              <w:rPr>
                <w:rFonts w:cs="Simplified Arabic" w:hint="cs"/>
                <w:i/>
                <w:iCs/>
                <w:color w:val="000000"/>
                <w:rtl/>
                <w:lang w:eastAsia="en-GB" w:bidi="ar-EG"/>
              </w:rPr>
              <w:t>لا توجد إجراءات معينة مطلوبة بشأن حفظ النباتات بموجب الهدف 17</w:t>
            </w:r>
            <w:r w:rsidR="002D5CD8" w:rsidRPr="00044A2E">
              <w:rPr>
                <w:rFonts w:cs="Simplified Arabic" w:hint="cs"/>
                <w:i/>
                <w:iCs/>
                <w:color w:val="000000"/>
                <w:rtl/>
                <w:lang w:eastAsia="en-GB" w:bidi="ar-EG"/>
              </w:rPr>
              <w:t>.</w:t>
            </w:r>
          </w:p>
          <w:p w14:paraId="4B4CBE21" w14:textId="77777777" w:rsidR="00327FCD" w:rsidRPr="00044A2E" w:rsidRDefault="00327FCD" w:rsidP="00F935A4">
            <w:pPr>
              <w:bidi/>
              <w:spacing w:line="216" w:lineRule="auto"/>
              <w:ind w:left="725" w:hanging="725"/>
              <w:rPr>
                <w:rFonts w:cs="Simplified Arabic"/>
                <w:color w:val="000000"/>
                <w:lang w:eastAsia="en-GB" w:bidi="ar-EG"/>
              </w:rPr>
            </w:pPr>
          </w:p>
        </w:tc>
      </w:tr>
      <w:tr w:rsidR="00327FCD" w:rsidRPr="00044A2E" w14:paraId="0F2AFDF5" w14:textId="77777777" w:rsidTr="00F935A4">
        <w:trPr>
          <w:trHeight w:val="300"/>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0C4E73D" w14:textId="77777777" w:rsidR="00327FCD" w:rsidRPr="00044A2E" w:rsidRDefault="00327FCD" w:rsidP="00F935A4">
            <w:pPr>
              <w:bidi/>
              <w:spacing w:line="216" w:lineRule="auto"/>
              <w:rPr>
                <w:rFonts w:cs="Simplified Arabic"/>
                <w:b/>
                <w:bCs/>
                <w:rtl/>
              </w:rPr>
            </w:pPr>
            <w:r w:rsidRPr="00044A2E">
              <w:rPr>
                <w:rFonts w:cs="Simplified Arabic"/>
                <w:b/>
                <w:bCs/>
                <w:color w:val="000000"/>
                <w:rtl/>
                <w:lang w:eastAsia="en-GB"/>
              </w:rPr>
              <w:t>الهدف 18</w:t>
            </w:r>
          </w:p>
          <w:p w14:paraId="3CE7D046" w14:textId="37E776FF" w:rsidR="00327FCD" w:rsidRPr="00044A2E" w:rsidRDefault="00327FCD" w:rsidP="00F935A4">
            <w:pPr>
              <w:bidi/>
              <w:spacing w:line="216" w:lineRule="auto"/>
              <w:rPr>
                <w:rFonts w:cs="Simplified Arabic"/>
                <w:color w:val="000000"/>
                <w:lang w:bidi="ar-SY"/>
              </w:rPr>
            </w:pPr>
            <w:r w:rsidRPr="00044A2E">
              <w:rPr>
                <w:rFonts w:eastAsia="YouYuan" w:cs="Simplified Arabic"/>
                <w:rtl/>
                <w:lang w:val="en-US" w:bidi="ar-SY"/>
              </w:rPr>
              <w:t>بحلول عام 2025، تحديد الحوافز، بما في ذلك الإعانات الضارة بالتنوع البيولوجي، وإلغاؤها أو التخلص التدريجي منها أو إصلاحها، بأسلوب تناسبي وعادل وفعال ومنصف مع الحد منها بصورة كبيرة ومتدرجة بما لا يقل عن 500 مليار دولار أمريكي سنويا، بحلول عام 2030، بدءا بأكثر الحوافز ضررا، وتوسيع نطاق الحوافز الإيجابية من أجل حفظ التنوع البيولوجي واستخدامه المستدام</w:t>
            </w:r>
            <w:r w:rsidR="002D5CD8" w:rsidRPr="00044A2E">
              <w:rPr>
                <w:rFonts w:eastAsia="YouYuan" w:cs="Simplified Arabic"/>
                <w:rtl/>
                <w:lang w:val="en-US" w:bidi="ar-SY"/>
              </w:rPr>
              <w:t>.</w:t>
            </w: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42DE15A" w14:textId="6252CB13" w:rsidR="00327FCD" w:rsidRPr="00044A2E" w:rsidRDefault="00327FCD" w:rsidP="00F935A4">
            <w:pPr>
              <w:bidi/>
              <w:spacing w:line="216" w:lineRule="auto"/>
              <w:rPr>
                <w:rFonts w:cs="Simplified Arabic"/>
                <w:i/>
                <w:iCs/>
                <w:lang w:eastAsia="en-GB" w:bidi="ar-EG"/>
              </w:rPr>
            </w:pPr>
            <w:r w:rsidRPr="00044A2E">
              <w:rPr>
                <w:rFonts w:cs="Simplified Arabic" w:hint="cs"/>
                <w:i/>
                <w:iCs/>
                <w:color w:val="000000"/>
                <w:rtl/>
                <w:lang w:eastAsia="en-GB" w:bidi="ar-EG"/>
              </w:rPr>
              <w:t xml:space="preserve">لا توجد إجراءات معينة مطلوبة بشأن حفظ النباتات بموجب الهدف </w:t>
            </w:r>
            <w:r w:rsidRPr="00044A2E">
              <w:rPr>
                <w:rFonts w:cs="Simplified Arabic"/>
                <w:i/>
                <w:iCs/>
                <w:color w:val="000000"/>
                <w:rtl/>
                <w:lang w:eastAsia="en-GB" w:bidi="ar-EG"/>
              </w:rPr>
              <w:t xml:space="preserve">18، فيما عدا </w:t>
            </w:r>
            <w:r w:rsidRPr="00044A2E">
              <w:rPr>
                <w:rFonts w:cs="Simplified Arabic" w:hint="cs"/>
                <w:i/>
                <w:iCs/>
                <w:color w:val="000000"/>
                <w:rtl/>
                <w:lang w:eastAsia="en-GB" w:bidi="ar-EG"/>
              </w:rPr>
              <w:t>ل</w:t>
            </w:r>
            <w:r w:rsidRPr="00044A2E">
              <w:rPr>
                <w:rFonts w:cs="Simplified Arabic"/>
                <w:i/>
                <w:iCs/>
                <w:color w:val="000000"/>
                <w:rtl/>
                <w:lang w:eastAsia="en-GB" w:bidi="ar-EG"/>
              </w:rPr>
              <w:t>دعم تحقيقه</w:t>
            </w:r>
            <w:r w:rsidR="002D5CD8" w:rsidRPr="00044A2E">
              <w:rPr>
                <w:rFonts w:cs="Simplified Arabic"/>
                <w:i/>
                <w:iCs/>
                <w:color w:val="000000"/>
                <w:rtl/>
                <w:lang w:eastAsia="en-GB" w:bidi="ar-EG"/>
              </w:rPr>
              <w:t>.</w:t>
            </w:r>
          </w:p>
        </w:tc>
      </w:tr>
      <w:tr w:rsidR="00327FCD" w:rsidRPr="00044A2E" w14:paraId="7283F5FD" w14:textId="77777777" w:rsidTr="00F935A4">
        <w:trPr>
          <w:trHeight w:val="300"/>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7F5D65AF" w14:textId="77777777" w:rsidR="00327FCD" w:rsidRPr="00044A2E" w:rsidRDefault="00327FCD" w:rsidP="00F935A4">
            <w:pPr>
              <w:bidi/>
              <w:spacing w:line="216" w:lineRule="auto"/>
              <w:rPr>
                <w:rFonts w:cs="Simplified Arabic"/>
                <w:b/>
                <w:bCs/>
                <w:color w:val="000000"/>
                <w:rtl/>
                <w:lang w:eastAsia="en-GB"/>
              </w:rPr>
            </w:pPr>
            <w:r w:rsidRPr="00044A2E">
              <w:rPr>
                <w:rFonts w:cs="Simplified Arabic"/>
                <w:b/>
                <w:bCs/>
                <w:color w:val="000000"/>
                <w:rtl/>
                <w:lang w:eastAsia="en-GB"/>
              </w:rPr>
              <w:t>الهدف 19</w:t>
            </w:r>
          </w:p>
          <w:p w14:paraId="3D12E7EE" w14:textId="77777777" w:rsidR="00327FCD" w:rsidRPr="00044A2E" w:rsidRDefault="00327FCD" w:rsidP="00F935A4">
            <w:pPr>
              <w:bidi/>
              <w:spacing w:line="216" w:lineRule="auto"/>
              <w:jc w:val="both"/>
              <w:rPr>
                <w:rFonts w:eastAsia="Calibri" w:cs="Simplified Arabic"/>
                <w:rtl/>
                <w:lang w:val="en-US" w:bidi="ar-SY"/>
              </w:rPr>
            </w:pPr>
            <w:r w:rsidRPr="00044A2E">
              <w:rPr>
                <w:rFonts w:eastAsia="Calibri" w:cs="Simplified Arabic"/>
                <w:rtl/>
                <w:lang w:val="en-US" w:bidi="ar-SY"/>
              </w:rPr>
              <w:t>تحقيق زيادة كبيرة وتدريجية في مستوى الموارد المالية من جميع المصادر، بطريقة فعالة ومناسبة التوقيت ويسهل الوصول إليها، بما في ذلك الموارد المحلية والدولية والعامة والخاصة، وفقا للمادة 20 من الاتفاقية، بهدف تنفيذ الاستراتيجيات وخطط العمل الوطنية للتنوع البيولوجي، والقيام بحشد ما لا يقل عن 200 مليار دولار سنويا بحلول عام 2030، بوسائل منها ما يلي:</w:t>
            </w:r>
          </w:p>
          <w:p w14:paraId="19586AF5" w14:textId="77777777" w:rsidR="00327FCD" w:rsidRPr="00044A2E" w:rsidRDefault="00327FCD" w:rsidP="00F935A4">
            <w:pPr>
              <w:bidi/>
              <w:spacing w:line="216" w:lineRule="auto"/>
              <w:jc w:val="both"/>
              <w:rPr>
                <w:rFonts w:eastAsia="Calibri" w:cs="Simplified Arabic"/>
                <w:rtl/>
                <w:lang w:val="en-US" w:bidi="ar-SY"/>
              </w:rPr>
            </w:pPr>
          </w:p>
          <w:p w14:paraId="700BF625" w14:textId="77777777" w:rsidR="00327FCD" w:rsidRPr="00044A2E" w:rsidRDefault="00327FCD" w:rsidP="00327FCD">
            <w:pPr>
              <w:numPr>
                <w:ilvl w:val="0"/>
                <w:numId w:val="158"/>
              </w:numPr>
              <w:bidi/>
              <w:spacing w:line="216" w:lineRule="auto"/>
              <w:ind w:left="540" w:hanging="540"/>
              <w:jc w:val="both"/>
              <w:rPr>
                <w:rFonts w:eastAsia="YouYuan" w:cs="Simplified Arabic"/>
                <w:rtl/>
                <w:lang w:val="en-US"/>
              </w:rPr>
            </w:pPr>
            <w:r w:rsidRPr="00044A2E">
              <w:rPr>
                <w:rFonts w:eastAsia="YouYuan" w:cs="Simplified Arabic"/>
                <w:rtl/>
                <w:lang w:val="en-US"/>
              </w:rPr>
              <w:t>زيادة مجموع الموارد المالية الدولية المتعلقة بالتنوع البيولوجي من البلدان المتقدمة، بما في ذلك المساعدة الإنمائية الرسمية، ومن البلدان التي تتولى طواعية التزامات الأطراف من البلدان المتقدمة، إلى البلدان النامية، ولا سيما أقل البلدان نموا والدول الجزرية الصغيرة النامية، فضلا عن البلدان التي تمر اقتصاداتها بمرحلة انتقالية، بحيث تصل إلى 20 مليار دولار سنويا بحلول عام 2025، وإلى ما لا يقل عن 30 مليار دولار بحلول عام 2030؛</w:t>
            </w:r>
          </w:p>
          <w:p w14:paraId="15EECBAD" w14:textId="77777777" w:rsidR="00327FCD" w:rsidRPr="00044A2E" w:rsidRDefault="00327FCD" w:rsidP="00327FCD">
            <w:pPr>
              <w:numPr>
                <w:ilvl w:val="0"/>
                <w:numId w:val="158"/>
              </w:numPr>
              <w:bidi/>
              <w:spacing w:line="216" w:lineRule="auto"/>
              <w:ind w:left="540" w:hanging="540"/>
              <w:jc w:val="both"/>
              <w:rPr>
                <w:rFonts w:eastAsia="YouYuan" w:cs="Simplified Arabic"/>
                <w:lang w:val="en-US"/>
              </w:rPr>
            </w:pPr>
            <w:r w:rsidRPr="00044A2E">
              <w:rPr>
                <w:rFonts w:eastAsia="YouYuan" w:cs="Simplified Arabic"/>
                <w:rtl/>
                <w:lang w:val="en-US"/>
              </w:rPr>
              <w:t>تحقيق زيادة كبيرة في حشد الموارد المحلية، التي ييسرها إعداد وتنفيذ الخطط الوطنية لتمويل التنوع البيولوجي أو الصكوك المماثلة وفقا للاحتياجات والأولويات والظروف الوطنية؛</w:t>
            </w:r>
          </w:p>
          <w:p w14:paraId="0508646C" w14:textId="77777777" w:rsidR="00327FCD" w:rsidRPr="00044A2E" w:rsidRDefault="00327FCD" w:rsidP="00327FCD">
            <w:pPr>
              <w:numPr>
                <w:ilvl w:val="0"/>
                <w:numId w:val="158"/>
              </w:numPr>
              <w:bidi/>
              <w:spacing w:line="216" w:lineRule="auto"/>
              <w:ind w:left="540" w:hanging="540"/>
              <w:jc w:val="both"/>
              <w:rPr>
                <w:rFonts w:eastAsia="YouYuan" w:cs="Simplified Arabic"/>
                <w:lang w:val="en-US"/>
              </w:rPr>
            </w:pPr>
            <w:r w:rsidRPr="00044A2E">
              <w:rPr>
                <w:rFonts w:eastAsia="YouYuan" w:cs="Simplified Arabic"/>
                <w:rtl/>
                <w:lang w:val="en-US"/>
              </w:rPr>
              <w:t>زيادة التمويل الخاص، وتعزيز التمويل المختلط، وتنفيذ استراتيجيات لجمع موارد جديدة وإضافية، وتشجيع القطاع الخاص على الاستثمار في التنوع البيولوجي، بما في ذلك من خلال صناديق الأثر والأدوات الأخرى؛</w:t>
            </w:r>
          </w:p>
          <w:p w14:paraId="2E013C08" w14:textId="77777777" w:rsidR="00327FCD" w:rsidRPr="00044A2E" w:rsidRDefault="00327FCD" w:rsidP="00327FCD">
            <w:pPr>
              <w:numPr>
                <w:ilvl w:val="0"/>
                <w:numId w:val="158"/>
              </w:numPr>
              <w:bidi/>
              <w:spacing w:line="216" w:lineRule="auto"/>
              <w:ind w:left="540" w:hanging="540"/>
              <w:jc w:val="both"/>
              <w:rPr>
                <w:rFonts w:eastAsia="YouYuan" w:cs="Simplified Arabic"/>
                <w:lang w:val="en-US"/>
              </w:rPr>
            </w:pPr>
            <w:r w:rsidRPr="00044A2E">
              <w:rPr>
                <w:rFonts w:eastAsia="YouYuan" w:cs="Simplified Arabic"/>
                <w:rtl/>
                <w:lang w:val="en-US"/>
              </w:rPr>
              <w:t>تحفيز المخططات المبتكرة، مثل الدفع مقابل خدمات النظم الإيكولوجية، والسندات الخضراء، وتعويضات وأرصدة التنوع البيولوجي، وآليات تقاسم المنافع، مع وجود ضمانات اجتماعية وبيئية؛</w:t>
            </w:r>
          </w:p>
          <w:p w14:paraId="0068CC9C" w14:textId="77777777" w:rsidR="00327FCD" w:rsidRPr="00044A2E" w:rsidRDefault="00327FCD" w:rsidP="00327FCD">
            <w:pPr>
              <w:numPr>
                <w:ilvl w:val="0"/>
                <w:numId w:val="158"/>
              </w:numPr>
              <w:bidi/>
              <w:spacing w:line="216" w:lineRule="auto"/>
              <w:ind w:left="540" w:hanging="540"/>
              <w:jc w:val="both"/>
              <w:rPr>
                <w:rFonts w:eastAsia="YouYuan" w:cs="Simplified Arabic"/>
                <w:lang w:val="en-US"/>
              </w:rPr>
            </w:pPr>
            <w:r w:rsidRPr="00044A2E">
              <w:rPr>
                <w:rFonts w:eastAsia="YouYuan" w:cs="Simplified Arabic"/>
                <w:rtl/>
                <w:lang w:val="en-US"/>
              </w:rPr>
              <w:t>تعظيم الفوائد المشتركة وأوجه التآزر في التمويل الذي يستهدف أزمات التنوع البيولوجي والمناخ؛</w:t>
            </w:r>
          </w:p>
          <w:p w14:paraId="4F7E3E02" w14:textId="77777777" w:rsidR="00327FCD" w:rsidRPr="00044A2E" w:rsidRDefault="00327FCD" w:rsidP="00327FCD">
            <w:pPr>
              <w:numPr>
                <w:ilvl w:val="0"/>
                <w:numId w:val="158"/>
              </w:numPr>
              <w:bidi/>
              <w:spacing w:line="216" w:lineRule="auto"/>
              <w:ind w:left="540" w:hanging="540"/>
              <w:jc w:val="both"/>
              <w:rPr>
                <w:rFonts w:eastAsia="YouYuan" w:cs="Simplified Arabic"/>
                <w:lang w:val="en-US"/>
              </w:rPr>
            </w:pPr>
            <w:r w:rsidRPr="00044A2E">
              <w:rPr>
                <w:rFonts w:eastAsia="YouYuan" w:cs="Simplified Arabic"/>
                <w:rtl/>
                <w:lang w:val="en-US"/>
              </w:rPr>
              <w:t>تعزيز دور الإجراءات الجماعية، بما في ذلك من جانب الشعوب الأصلية والمجتمعات المحلية، والإجراءات التي تتمحور حول أمنا الأرض والنُهج غير القائمة على السوق، بما في ذلك الإدارة المجتمعية للموارد الطبيعية، وتعاون المجتمع المدني وتضامنه بهدف حفظ التنوع البيولوجي؛</w:t>
            </w:r>
          </w:p>
          <w:p w14:paraId="391DBB8E" w14:textId="115F1BB1" w:rsidR="00327FCD" w:rsidRPr="00044A2E" w:rsidRDefault="00327FCD" w:rsidP="00327FCD">
            <w:pPr>
              <w:numPr>
                <w:ilvl w:val="0"/>
                <w:numId w:val="158"/>
              </w:numPr>
              <w:bidi/>
              <w:spacing w:line="216" w:lineRule="auto"/>
              <w:ind w:left="540" w:hanging="540"/>
              <w:jc w:val="both"/>
              <w:rPr>
                <w:rFonts w:eastAsia="YouYuan" w:cs="Simplified Arabic"/>
                <w:lang w:val="en-US"/>
              </w:rPr>
            </w:pPr>
            <w:r w:rsidRPr="00044A2E">
              <w:rPr>
                <w:rFonts w:eastAsia="YouYuan" w:cs="Simplified Arabic"/>
                <w:rtl/>
                <w:lang w:val="en-US"/>
              </w:rPr>
              <w:t>تعزيز الفعالية والكفاءة والشفافية في توفير الموارد واستخدامها</w:t>
            </w:r>
            <w:r w:rsidR="002D5CD8" w:rsidRPr="00044A2E">
              <w:rPr>
                <w:rFonts w:eastAsia="YouYuan" w:cs="Simplified Arabic"/>
                <w:rtl/>
                <w:lang w:val="en-US"/>
              </w:rPr>
              <w:t>.</w:t>
            </w: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44B0FCDE" w14:textId="77777777" w:rsidR="00327FCD" w:rsidRPr="00044A2E" w:rsidRDefault="00327FCD" w:rsidP="00F935A4">
            <w:pPr>
              <w:bidi/>
              <w:spacing w:line="216" w:lineRule="auto"/>
              <w:rPr>
                <w:rFonts w:cs="Simplified Arabic"/>
                <w:b/>
                <w:bCs/>
                <w:rtl/>
                <w:lang w:eastAsia="en-GB"/>
              </w:rPr>
            </w:pPr>
            <w:r w:rsidRPr="00044A2E">
              <w:rPr>
                <w:rFonts w:cs="Simplified Arabic"/>
                <w:b/>
                <w:bCs/>
                <w:rtl/>
                <w:lang w:eastAsia="en-GB"/>
              </w:rPr>
              <w:t>الموارد المالية لحفظ النباتات</w:t>
            </w:r>
          </w:p>
          <w:p w14:paraId="54E1B906" w14:textId="4B504265" w:rsidR="00327FCD" w:rsidRPr="00044A2E" w:rsidRDefault="00327FCD" w:rsidP="00F935A4">
            <w:pPr>
              <w:bidi/>
              <w:spacing w:line="216" w:lineRule="auto"/>
              <w:ind w:left="725" w:hanging="725"/>
              <w:rPr>
                <w:rFonts w:cs="Simplified Arabic"/>
                <w:lang w:eastAsia="en-GB" w:bidi="ar-EG"/>
              </w:rPr>
            </w:pPr>
            <w:r w:rsidRPr="00044A2E">
              <w:rPr>
                <w:rFonts w:cs="Simplified Arabic"/>
                <w:color w:val="000000"/>
                <w:rtl/>
                <w:lang w:eastAsia="en-GB" w:bidi="ar-EG"/>
              </w:rPr>
              <w:t>19-</w:t>
            </w:r>
            <w:r w:rsidRPr="00044A2E">
              <w:rPr>
                <w:rFonts w:cs="Simplified Arabic"/>
                <w:b/>
                <w:bCs/>
                <w:rtl/>
                <w:lang w:val="en-US" w:bidi="ar-EG"/>
              </w:rPr>
              <w:tab/>
            </w:r>
            <w:r w:rsidRPr="00044A2E">
              <w:rPr>
                <w:rFonts w:cs="Simplified Arabic"/>
                <w:rtl/>
              </w:rPr>
              <w:t>دعم وحشد الموارد من مجموعة عريضة من المصادر المناسبة لتنفيذ إجراءات حفظ النباتات</w:t>
            </w:r>
            <w:r w:rsidR="002D5CD8" w:rsidRPr="00044A2E">
              <w:rPr>
                <w:rFonts w:cs="Simplified Arabic"/>
                <w:rtl/>
              </w:rPr>
              <w:t>.</w:t>
            </w:r>
          </w:p>
        </w:tc>
      </w:tr>
      <w:tr w:rsidR="00327FCD" w:rsidRPr="00044A2E" w14:paraId="20119F1D" w14:textId="77777777" w:rsidTr="00F935A4">
        <w:trPr>
          <w:trHeight w:val="300"/>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4B80F0CE" w14:textId="77777777" w:rsidR="00327FCD" w:rsidRPr="00044A2E" w:rsidRDefault="00327FCD" w:rsidP="00F935A4">
            <w:pPr>
              <w:bidi/>
              <w:spacing w:line="216" w:lineRule="auto"/>
              <w:rPr>
                <w:rFonts w:cs="Simplified Arabic"/>
                <w:b/>
                <w:bCs/>
                <w:color w:val="000000"/>
                <w:rtl/>
                <w:lang w:eastAsia="en-GB"/>
              </w:rPr>
            </w:pPr>
            <w:r w:rsidRPr="00044A2E">
              <w:rPr>
                <w:rFonts w:cs="Simplified Arabic"/>
                <w:b/>
                <w:bCs/>
                <w:color w:val="000000"/>
                <w:rtl/>
                <w:lang w:eastAsia="en-GB"/>
              </w:rPr>
              <w:t>الهدف 20</w:t>
            </w:r>
          </w:p>
          <w:p w14:paraId="2CA2FF74" w14:textId="3CAB0E7E" w:rsidR="00327FCD" w:rsidRPr="00044A2E" w:rsidRDefault="00327FCD" w:rsidP="00F935A4">
            <w:pPr>
              <w:bidi/>
              <w:spacing w:line="216" w:lineRule="auto"/>
              <w:rPr>
                <w:rFonts w:cs="Simplified Arabic"/>
                <w:color w:val="000000"/>
                <w:lang w:eastAsia="en-GB" w:bidi="ar-SY"/>
              </w:rPr>
            </w:pPr>
            <w:r w:rsidRPr="00044A2E">
              <w:rPr>
                <w:rFonts w:eastAsia="YouYuan" w:cs="Simplified Arabic"/>
                <w:rtl/>
                <w:lang w:val="en-US" w:bidi="ar-SY"/>
              </w:rPr>
              <w:t>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r w:rsidR="002D5CD8" w:rsidRPr="00044A2E">
              <w:rPr>
                <w:rFonts w:eastAsia="YouYuan" w:cs="Simplified Arabic"/>
                <w:rtl/>
                <w:lang w:val="en-US" w:bidi="ar-SY"/>
              </w:rPr>
              <w:t>.</w:t>
            </w: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042EDF35" w14:textId="77777777" w:rsidR="00327FCD" w:rsidRPr="00044A2E" w:rsidRDefault="00327FCD" w:rsidP="00F935A4">
            <w:pPr>
              <w:bidi/>
              <w:spacing w:line="216" w:lineRule="auto"/>
              <w:rPr>
                <w:rFonts w:cs="Simplified Arabic"/>
                <w:b/>
                <w:bCs/>
                <w:color w:val="000000"/>
                <w:rtl/>
                <w:lang w:eastAsia="en-GB"/>
              </w:rPr>
            </w:pPr>
            <w:r w:rsidRPr="00044A2E">
              <w:rPr>
                <w:rFonts w:cs="Simplified Arabic"/>
                <w:b/>
                <w:bCs/>
                <w:color w:val="000000"/>
                <w:rtl/>
                <w:lang w:eastAsia="en-GB"/>
              </w:rPr>
              <w:t>بناء القدرات</w:t>
            </w:r>
          </w:p>
          <w:p w14:paraId="1535B478" w14:textId="08259051" w:rsidR="00327FCD" w:rsidRPr="00044A2E" w:rsidRDefault="00327FCD" w:rsidP="00F935A4">
            <w:pPr>
              <w:bidi/>
              <w:spacing w:line="216" w:lineRule="auto"/>
              <w:ind w:left="725" w:hanging="725"/>
              <w:rPr>
                <w:rFonts w:cs="Simplified Arabic"/>
                <w:rtl/>
              </w:rPr>
            </w:pPr>
            <w:r w:rsidRPr="00044A2E">
              <w:rPr>
                <w:rFonts w:cs="Simplified Arabic"/>
                <w:color w:val="000000"/>
                <w:rtl/>
                <w:lang w:eastAsia="en-GB" w:bidi="ar-EG"/>
              </w:rPr>
              <w:t>20</w:t>
            </w:r>
            <w:r w:rsidRPr="00044A2E">
              <w:rPr>
                <w:rFonts w:cs="Simplified Arabic" w:hint="cs"/>
                <w:color w:val="000000"/>
                <w:rtl/>
                <w:lang w:eastAsia="en-GB" w:bidi="ar-EG"/>
              </w:rPr>
              <w:t xml:space="preserve"> </w:t>
            </w:r>
            <w:r w:rsidRPr="00044A2E">
              <w:rPr>
                <w:rFonts w:cs="Simplified Arabic"/>
                <w:color w:val="000000"/>
                <w:rtl/>
                <w:lang w:eastAsia="en-GB" w:bidi="ar-EG"/>
              </w:rPr>
              <w:t>(أ)</w:t>
            </w:r>
            <w:r w:rsidRPr="00044A2E">
              <w:rPr>
                <w:rFonts w:cs="Simplified Arabic"/>
                <w:b/>
                <w:bCs/>
                <w:rtl/>
                <w:lang w:val="en-US" w:bidi="ar-EG"/>
              </w:rPr>
              <w:tab/>
            </w:r>
            <w:r w:rsidRPr="00044A2E">
              <w:rPr>
                <w:rFonts w:cs="Simplified Arabic"/>
                <w:color w:val="000000"/>
                <w:rtl/>
                <w:lang w:eastAsia="en-GB"/>
              </w:rPr>
              <w:t>إنشاء أو تعزيز مبادرات التدريب المهني وبناء القدرات المتعلقة بحفظ النباتات، والبحوث العلمية والرصد</w:t>
            </w:r>
            <w:r w:rsidRPr="00044A2E">
              <w:rPr>
                <w:rFonts w:cs="Simplified Arabic"/>
                <w:rtl/>
              </w:rPr>
              <w:t>، والتصنيف وإدارة المعلومات، والبستنة، وعلم النبات، وبحوث بيولوجيا حفظ النباتات، والتكنولوجيا البيولوجية والاستعادة الإيكولوجية</w:t>
            </w:r>
            <w:r w:rsidR="002D5CD8" w:rsidRPr="00044A2E">
              <w:rPr>
                <w:rFonts w:cs="Simplified Arabic"/>
                <w:rtl/>
              </w:rPr>
              <w:t>.</w:t>
            </w:r>
          </w:p>
          <w:p w14:paraId="48592C9F" w14:textId="329C4B0A" w:rsidR="00327FCD" w:rsidRPr="00044A2E" w:rsidRDefault="00327FCD" w:rsidP="00F935A4">
            <w:pPr>
              <w:bidi/>
              <w:spacing w:line="216" w:lineRule="auto"/>
              <w:ind w:left="725" w:hanging="725"/>
              <w:rPr>
                <w:rFonts w:cs="Simplified Arabic"/>
                <w:color w:val="000000" w:themeColor="text1"/>
                <w:lang w:eastAsia="en-GB" w:bidi="ar-SY"/>
              </w:rPr>
            </w:pPr>
            <w:r w:rsidRPr="00044A2E">
              <w:rPr>
                <w:rFonts w:cs="Simplified Arabic"/>
                <w:rtl/>
              </w:rPr>
              <w:t>20</w:t>
            </w:r>
            <w:r w:rsidRPr="00044A2E">
              <w:rPr>
                <w:rFonts w:cs="Simplified Arabic" w:hint="cs"/>
                <w:rtl/>
              </w:rPr>
              <w:t xml:space="preserve"> </w:t>
            </w:r>
            <w:r w:rsidRPr="00044A2E">
              <w:rPr>
                <w:rFonts w:cs="Simplified Arabic"/>
                <w:rtl/>
              </w:rPr>
              <w:t>(ب)</w:t>
            </w:r>
            <w:r w:rsidRPr="00044A2E">
              <w:rPr>
                <w:rFonts w:cs="Simplified Arabic"/>
                <w:rtl/>
              </w:rPr>
              <w:tab/>
              <w:t>إنشاء آليات وشراكات وشبكات لدعم الوصول إلى البيانات والمعارف والتكنولوجيا، والتعاون بين بلدان الجنوب</w:t>
            </w:r>
            <w:r w:rsidRPr="00044A2E">
              <w:rPr>
                <w:rFonts w:eastAsia="YouYuan" w:cs="Simplified Arabic"/>
                <w:rtl/>
                <w:lang w:val="en-US" w:bidi="ar-SY"/>
              </w:rPr>
              <w:t>، والتعاون بين بلدان الشمال وبلدان الجنوب، والتعاون الثلاثي</w:t>
            </w:r>
            <w:r w:rsidRPr="00044A2E">
              <w:rPr>
                <w:rFonts w:cs="Simplified Arabic"/>
                <w:color w:val="000000" w:themeColor="text1"/>
                <w:rtl/>
                <w:lang w:eastAsia="en-GB" w:bidi="ar-SY"/>
              </w:rPr>
              <w:t xml:space="preserve"> من أجل الحفظ التعاوني للنباتات</w:t>
            </w:r>
            <w:r w:rsidR="002D5CD8" w:rsidRPr="00044A2E">
              <w:rPr>
                <w:rFonts w:cs="Simplified Arabic"/>
                <w:color w:val="000000" w:themeColor="text1"/>
                <w:rtl/>
                <w:lang w:eastAsia="en-GB" w:bidi="ar-SY"/>
              </w:rPr>
              <w:t>.</w:t>
            </w:r>
          </w:p>
        </w:tc>
      </w:tr>
      <w:tr w:rsidR="00327FCD" w:rsidRPr="00044A2E" w14:paraId="52026C58" w14:textId="77777777" w:rsidTr="00F935A4">
        <w:trPr>
          <w:trHeight w:val="300"/>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F11DCB9" w14:textId="77777777" w:rsidR="00327FCD" w:rsidRPr="00044A2E" w:rsidRDefault="00327FCD" w:rsidP="00F935A4">
            <w:pPr>
              <w:bidi/>
              <w:spacing w:line="216" w:lineRule="auto"/>
              <w:rPr>
                <w:rFonts w:cs="Simplified Arabic"/>
                <w:b/>
                <w:bCs/>
                <w:color w:val="000000"/>
                <w:rtl/>
                <w:lang w:eastAsia="en-GB"/>
              </w:rPr>
            </w:pPr>
            <w:r w:rsidRPr="00044A2E">
              <w:rPr>
                <w:rFonts w:cs="Simplified Arabic"/>
                <w:b/>
                <w:bCs/>
                <w:color w:val="000000"/>
                <w:rtl/>
                <w:lang w:eastAsia="en-GB"/>
              </w:rPr>
              <w:t>الهدف 21</w:t>
            </w:r>
          </w:p>
          <w:p w14:paraId="4B4D8018" w14:textId="268CE107" w:rsidR="00327FCD" w:rsidRPr="00044A2E" w:rsidRDefault="00327FCD" w:rsidP="00F935A4">
            <w:pPr>
              <w:bidi/>
              <w:spacing w:line="216" w:lineRule="auto"/>
              <w:rPr>
                <w:rFonts w:cs="Simplified Arabic"/>
                <w:b/>
                <w:bCs/>
                <w:color w:val="000000"/>
                <w:lang w:eastAsia="en-GB" w:bidi="ar-SY"/>
              </w:rPr>
            </w:pPr>
            <w:r w:rsidRPr="00044A2E">
              <w:rPr>
                <w:rFonts w:eastAsia="YouYuan" w:cs="Simplified Arabic"/>
                <w:rtl/>
                <w:lang w:val="en-US" w:bidi="ar-SY"/>
              </w:rPr>
              <w:t xml:space="preserve">ضمان أن تكون أفضل البيانات والمعلومات والمعارف المتوفرة متاحة لصناع القرار، والممارسين، وعامة الجمهور لتوجيه الحوكمة الفعالة </w:t>
            </w:r>
            <w:r w:rsidRPr="00044A2E">
              <w:rPr>
                <w:rFonts w:eastAsia="Calibri" w:cs="Simplified Arabic"/>
                <w:rtl/>
                <w:lang w:val="en-US" w:bidi="ar-SY"/>
              </w:rPr>
              <w:t>والمنصفة</w:t>
            </w:r>
            <w:r w:rsidRPr="00044A2E">
              <w:rPr>
                <w:rFonts w:eastAsia="YouYuan" w:cs="Simplified Arabic"/>
                <w:rtl/>
                <w:lang w:val="en-US" w:bidi="ar-SY"/>
              </w:rPr>
              <w:t>، والإدارة المتكاملة والتشاركية للتنوع البيولوجي، وتعزيز الاتصالات، وزيادة الوعي، والتثقيف، والرصد، والبحوث وإدارة المعارف، وفي هذا السياق أيضا، لا ينبغي الوصول إلى المعارف والابتكارات والممارسات والتكنولوجيات التقليدية للشعوب الأصلية والمجتمعات المحلية إلا بموافقتها الحرة والمسبقة والمستنيرة، وفقا للتشريعات الوطنية</w:t>
            </w:r>
            <w:r w:rsidR="002D5CD8" w:rsidRPr="00044A2E">
              <w:rPr>
                <w:rFonts w:eastAsia="YouYuan" w:cs="Simplified Arabic"/>
                <w:rtl/>
                <w:lang w:val="en-US" w:bidi="ar-SY"/>
              </w:rPr>
              <w:t>.</w:t>
            </w: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737FF38" w14:textId="77777777" w:rsidR="00327FCD" w:rsidRPr="00044A2E" w:rsidRDefault="00327FCD" w:rsidP="00F935A4">
            <w:pPr>
              <w:bidi/>
              <w:spacing w:after="120" w:line="216" w:lineRule="auto"/>
              <w:rPr>
                <w:rFonts w:cs="Simplified Arabic"/>
                <w:b/>
                <w:bCs/>
                <w:color w:val="000000"/>
                <w:rtl/>
                <w:lang w:val="en-US" w:eastAsia="en-GB" w:bidi="ar-EG"/>
              </w:rPr>
            </w:pPr>
            <w:r w:rsidRPr="00044A2E">
              <w:rPr>
                <w:rFonts w:cs="Simplified Arabic"/>
                <w:b/>
                <w:bCs/>
                <w:color w:val="000000"/>
                <w:rtl/>
                <w:lang w:val="en-US" w:eastAsia="en-GB" w:bidi="ar-EG"/>
              </w:rPr>
              <w:t>برامج التوعية العامة</w:t>
            </w:r>
          </w:p>
          <w:p w14:paraId="3A46F3C4" w14:textId="204E6E98" w:rsidR="00327FCD" w:rsidRPr="00044A2E" w:rsidRDefault="00327FCD" w:rsidP="00F935A4">
            <w:pPr>
              <w:bidi/>
              <w:spacing w:line="216" w:lineRule="auto"/>
              <w:ind w:left="725" w:hanging="725"/>
              <w:rPr>
                <w:rFonts w:cs="Simplified Arabic"/>
                <w:color w:val="000000"/>
                <w:rtl/>
                <w:lang w:val="en-US" w:eastAsia="en-GB" w:bidi="ar-EG"/>
              </w:rPr>
            </w:pPr>
            <w:r w:rsidRPr="00044A2E">
              <w:rPr>
                <w:rFonts w:cs="Simplified Arabic"/>
                <w:color w:val="000000"/>
                <w:rtl/>
                <w:lang w:eastAsia="en-GB" w:bidi="ar-EG"/>
              </w:rPr>
              <w:t>21</w:t>
            </w:r>
            <w:r w:rsidRPr="00044A2E">
              <w:rPr>
                <w:rFonts w:cs="Simplified Arabic" w:hint="cs"/>
                <w:color w:val="000000"/>
                <w:rtl/>
                <w:lang w:eastAsia="en-GB" w:bidi="ar-EG"/>
              </w:rPr>
              <w:t xml:space="preserve"> </w:t>
            </w:r>
            <w:r w:rsidRPr="00044A2E">
              <w:rPr>
                <w:rFonts w:cs="Simplified Arabic"/>
                <w:color w:val="000000"/>
                <w:rtl/>
                <w:lang w:eastAsia="en-GB" w:bidi="ar-EG"/>
              </w:rPr>
              <w:t>(أ)</w:t>
            </w:r>
            <w:r w:rsidRPr="00044A2E">
              <w:rPr>
                <w:rFonts w:cs="Simplified Arabic"/>
                <w:b/>
                <w:bCs/>
                <w:rtl/>
                <w:lang w:val="en-US" w:bidi="ar-EG"/>
              </w:rPr>
              <w:tab/>
            </w:r>
            <w:r w:rsidRPr="00044A2E">
              <w:rPr>
                <w:rFonts w:cs="Simplified Arabic"/>
                <w:rtl/>
              </w:rPr>
              <w:t>إعداد</w:t>
            </w:r>
            <w:r w:rsidRPr="00044A2E">
              <w:rPr>
                <w:rFonts w:cs="Simplified Arabic"/>
                <w:color w:val="000000"/>
                <w:rtl/>
                <w:lang w:val="en-US" w:eastAsia="en-GB" w:bidi="ar-EG"/>
              </w:rPr>
              <w:t xml:space="preserve"> أو تنفيذ برامج لزيادة التوعية العامة بقيمة التنوع النباتي وخدمات النظم الإيكولوجية التي يقدمها</w:t>
            </w:r>
            <w:r w:rsidR="002D5CD8" w:rsidRPr="00044A2E">
              <w:rPr>
                <w:rFonts w:cs="Simplified Arabic"/>
                <w:color w:val="000000"/>
                <w:rtl/>
                <w:lang w:val="en-US" w:eastAsia="en-GB" w:bidi="ar-EG"/>
              </w:rPr>
              <w:t>.</w:t>
            </w:r>
          </w:p>
          <w:p w14:paraId="4F0279BF" w14:textId="77777777" w:rsidR="00327FCD" w:rsidRPr="00044A2E" w:rsidRDefault="00327FCD" w:rsidP="00F935A4">
            <w:pPr>
              <w:bidi/>
              <w:spacing w:before="120" w:after="120" w:line="216" w:lineRule="auto"/>
              <w:rPr>
                <w:rFonts w:cs="Simplified Arabic"/>
                <w:b/>
                <w:bCs/>
                <w:color w:val="000000"/>
                <w:rtl/>
                <w:lang w:val="en-US" w:eastAsia="en-GB" w:bidi="ar-EG"/>
              </w:rPr>
            </w:pPr>
            <w:r w:rsidRPr="00044A2E">
              <w:rPr>
                <w:rFonts w:cs="Simplified Arabic"/>
                <w:b/>
                <w:bCs/>
                <w:color w:val="000000"/>
                <w:rtl/>
                <w:lang w:val="en-US" w:eastAsia="en-GB" w:bidi="ar-EG"/>
              </w:rPr>
              <w:t xml:space="preserve">نظم المعلومات </w:t>
            </w:r>
            <w:r w:rsidRPr="00044A2E">
              <w:rPr>
                <w:rFonts w:cs="Simplified Arabic" w:hint="cs"/>
                <w:b/>
                <w:bCs/>
                <w:color w:val="000000"/>
                <w:rtl/>
                <w:lang w:val="en-US" w:eastAsia="en-GB" w:bidi="ar-EG"/>
              </w:rPr>
              <w:t>المتعلقة ب</w:t>
            </w:r>
            <w:r w:rsidRPr="00044A2E">
              <w:rPr>
                <w:rFonts w:cs="Simplified Arabic"/>
                <w:b/>
                <w:bCs/>
                <w:color w:val="000000"/>
                <w:rtl/>
                <w:lang w:val="en-US" w:eastAsia="en-GB" w:bidi="ar-EG"/>
              </w:rPr>
              <w:t>النباتات</w:t>
            </w:r>
          </w:p>
          <w:p w14:paraId="2D058288" w14:textId="128C675B" w:rsidR="00327FCD" w:rsidRPr="00044A2E" w:rsidRDefault="00327FCD" w:rsidP="00F935A4">
            <w:pPr>
              <w:bidi/>
              <w:spacing w:line="216" w:lineRule="auto"/>
              <w:ind w:left="725" w:hanging="725"/>
              <w:rPr>
                <w:rFonts w:cs="Simplified Arabic"/>
                <w:rtl/>
              </w:rPr>
            </w:pPr>
            <w:r w:rsidRPr="00044A2E">
              <w:rPr>
                <w:rFonts w:cs="Simplified Arabic"/>
                <w:color w:val="000000"/>
                <w:rtl/>
                <w:lang w:eastAsia="en-GB" w:bidi="ar-EG"/>
              </w:rPr>
              <w:t>21</w:t>
            </w:r>
            <w:r w:rsidRPr="00044A2E">
              <w:rPr>
                <w:rFonts w:cs="Simplified Arabic" w:hint="cs"/>
                <w:color w:val="000000"/>
                <w:rtl/>
                <w:lang w:eastAsia="en-GB" w:bidi="ar-EG"/>
              </w:rPr>
              <w:t xml:space="preserve"> </w:t>
            </w:r>
            <w:r w:rsidRPr="00044A2E">
              <w:rPr>
                <w:rFonts w:cs="Simplified Arabic"/>
                <w:color w:val="000000"/>
                <w:rtl/>
                <w:lang w:eastAsia="en-GB" w:bidi="ar-EG"/>
              </w:rPr>
              <w:t>(ب)</w:t>
            </w:r>
            <w:r w:rsidRPr="00044A2E">
              <w:rPr>
                <w:rFonts w:cs="Simplified Arabic"/>
                <w:b/>
                <w:bCs/>
                <w:rtl/>
                <w:lang w:val="en-US" w:bidi="ar-EG"/>
              </w:rPr>
              <w:tab/>
            </w:r>
            <w:r w:rsidRPr="00044A2E">
              <w:rPr>
                <w:rFonts w:cs="Simplified Arabic"/>
                <w:color w:val="000000"/>
                <w:rtl/>
                <w:lang w:val="en-US" w:eastAsia="en-GB" w:bidi="ar-EG"/>
              </w:rPr>
              <w:t xml:space="preserve">دعم إعداد واستخدام الخبرات </w:t>
            </w:r>
            <w:r w:rsidRPr="00044A2E">
              <w:rPr>
                <w:rFonts w:cs="Simplified Arabic"/>
                <w:color w:val="3C4043"/>
                <w:rtl/>
              </w:rPr>
              <w:t xml:space="preserve">الشاملة والموثوقة </w:t>
            </w:r>
            <w:r w:rsidRPr="00044A2E">
              <w:rPr>
                <w:rFonts w:cs="Simplified Arabic"/>
                <w:color w:val="000000"/>
                <w:rtl/>
                <w:lang w:val="en-US" w:eastAsia="en-GB" w:bidi="ar-EG"/>
              </w:rPr>
              <w:t xml:space="preserve">القائمة </w:t>
            </w:r>
            <w:r w:rsidRPr="00044A2E">
              <w:rPr>
                <w:rFonts w:cs="Simplified Arabic"/>
                <w:color w:val="3C4043"/>
                <w:rtl/>
              </w:rPr>
              <w:t xml:space="preserve">التي يمكن الوصول إليها، ونظم المعلومات عبر الإنترنت، والوثائق وقوائم الجرد، بالإضافة إلى الوصول إلى المجموعات البيولوجية (مثلا من خلال الرقمنة) على المستويات المحلي والوطني والدولي، مما يتيح لجميع البلدان المعلومات المتعلقة بالنباتات فيها وحالة الأنواع المعروفة من النباتات والنظم الإيكولوجية المرتبطة بها، مع ضمان الموافقة الحرة والمسبقة والمستنيرة للشعوب الأصلية فيما يتعلق </w:t>
            </w:r>
            <w:r w:rsidRPr="00044A2E">
              <w:rPr>
                <w:rFonts w:cs="Simplified Arabic"/>
                <w:rtl/>
              </w:rPr>
              <w:t xml:space="preserve">بالحصول على المعارف التقليدية، ومع مراعاة العمل الجاري والعمليات المضطلع بها في إطار المنظمات ذات الصلة، مثل منظمة الأغذية والزراعة للأمم المتحدة </w:t>
            </w:r>
            <w:r w:rsidRPr="00044A2E">
              <w:rPr>
                <w:rFonts w:cs="Simplified Arabic" w:hint="cs"/>
                <w:rtl/>
              </w:rPr>
              <w:t>وهيئة</w:t>
            </w:r>
            <w:r w:rsidRPr="00044A2E">
              <w:rPr>
                <w:rFonts w:cs="Simplified Arabic"/>
                <w:rtl/>
              </w:rPr>
              <w:t xml:space="preserve"> الموارد </w:t>
            </w:r>
            <w:r w:rsidRPr="00044A2E">
              <w:rPr>
                <w:rFonts w:cs="Simplified Arabic" w:hint="cs"/>
                <w:rtl/>
              </w:rPr>
              <w:t>الوراثية</w:t>
            </w:r>
            <w:r w:rsidRPr="00044A2E">
              <w:rPr>
                <w:rFonts w:cs="Simplified Arabic"/>
                <w:rtl/>
              </w:rPr>
              <w:t xml:space="preserve"> للأغذية والزراعة التابعة لها</w:t>
            </w:r>
            <w:r w:rsidR="002D5CD8" w:rsidRPr="00044A2E">
              <w:rPr>
                <w:rFonts w:cs="Simplified Arabic"/>
                <w:rtl/>
              </w:rPr>
              <w:t>.</w:t>
            </w:r>
          </w:p>
          <w:p w14:paraId="476D75B2" w14:textId="6ED26A06" w:rsidR="00327FCD" w:rsidRPr="00044A2E" w:rsidRDefault="00327FCD" w:rsidP="00F935A4">
            <w:pPr>
              <w:bidi/>
              <w:spacing w:line="216" w:lineRule="auto"/>
              <w:ind w:left="725" w:hanging="725"/>
              <w:rPr>
                <w:rFonts w:cs="Simplified Arabic"/>
                <w:rtl/>
              </w:rPr>
            </w:pPr>
            <w:r w:rsidRPr="00044A2E">
              <w:rPr>
                <w:rFonts w:cs="Simplified Arabic"/>
                <w:rtl/>
              </w:rPr>
              <w:t>21</w:t>
            </w:r>
            <w:r w:rsidRPr="00044A2E">
              <w:rPr>
                <w:rFonts w:cs="Simplified Arabic" w:hint="cs"/>
                <w:rtl/>
              </w:rPr>
              <w:t xml:space="preserve"> </w:t>
            </w:r>
            <w:r w:rsidRPr="00044A2E">
              <w:rPr>
                <w:rFonts w:cs="Simplified Arabic"/>
                <w:rtl/>
              </w:rPr>
              <w:t>(ج)</w:t>
            </w:r>
            <w:r w:rsidRPr="00044A2E">
              <w:rPr>
                <w:rFonts w:cs="Simplified Arabic"/>
                <w:rtl/>
              </w:rPr>
              <w:tab/>
              <w:t>استكشاف سبل للنظر في نظم المعارف المختلفة، بما في ذلك المعارف التقليدية، والابتكارات، والممارسات، والتكنولوجيات، لدعم إجراءات حفظ النباتات</w:t>
            </w:r>
            <w:r w:rsidR="002D5CD8" w:rsidRPr="00044A2E">
              <w:rPr>
                <w:rFonts w:cs="Simplified Arabic"/>
                <w:rtl/>
              </w:rPr>
              <w:t>.</w:t>
            </w:r>
          </w:p>
          <w:p w14:paraId="4D4902C8" w14:textId="6EE61ED0" w:rsidR="00327FCD" w:rsidRPr="00044A2E" w:rsidRDefault="00327FCD" w:rsidP="00F935A4">
            <w:pPr>
              <w:bidi/>
              <w:spacing w:line="216" w:lineRule="auto"/>
              <w:ind w:left="725" w:hanging="725"/>
              <w:rPr>
                <w:rFonts w:cs="Simplified Arabic"/>
                <w:color w:val="000000"/>
                <w:rtl/>
                <w:lang w:eastAsia="en-GB"/>
              </w:rPr>
            </w:pPr>
            <w:r w:rsidRPr="00044A2E">
              <w:rPr>
                <w:rFonts w:cs="Simplified Arabic"/>
                <w:rtl/>
              </w:rPr>
              <w:t>21</w:t>
            </w:r>
            <w:r w:rsidRPr="00044A2E">
              <w:rPr>
                <w:rFonts w:cs="Simplified Arabic" w:hint="cs"/>
                <w:rtl/>
              </w:rPr>
              <w:t xml:space="preserve"> </w:t>
            </w:r>
            <w:r w:rsidRPr="00044A2E">
              <w:rPr>
                <w:rFonts w:cs="Simplified Arabic"/>
                <w:rtl/>
              </w:rPr>
              <w:t>(د)</w:t>
            </w:r>
            <w:r w:rsidRPr="00044A2E">
              <w:rPr>
                <w:rFonts w:cs="Simplified Arabic"/>
                <w:rtl/>
              </w:rPr>
              <w:tab/>
              <w:t>تعزيز التحديث</w:t>
            </w:r>
            <w:r w:rsidRPr="00044A2E">
              <w:rPr>
                <w:rFonts w:cs="Simplified Arabic"/>
                <w:color w:val="000000"/>
                <w:rtl/>
                <w:lang w:bidi="ar-EG"/>
              </w:rPr>
              <w:t xml:space="preserve"> المستمر لمبادرة عالم النباتات عبر الإنترنت، بما في ذلك أدوات </w:t>
            </w:r>
            <w:r w:rsidRPr="00044A2E">
              <w:rPr>
                <w:rFonts w:cs="Simplified Arabic" w:hint="cs"/>
                <w:color w:val="000000"/>
                <w:rtl/>
                <w:lang w:bidi="ar-EG"/>
              </w:rPr>
              <w:t>ال</w:t>
            </w:r>
            <w:r w:rsidRPr="00044A2E">
              <w:rPr>
                <w:rFonts w:cs="Simplified Arabic"/>
                <w:color w:val="000000"/>
                <w:rtl/>
                <w:lang w:bidi="ar-EG"/>
              </w:rPr>
              <w:t>دعم</w:t>
            </w:r>
            <w:r w:rsidRPr="00044A2E">
              <w:rPr>
                <w:rFonts w:cs="Simplified Arabic" w:hint="cs"/>
                <w:color w:val="000000"/>
                <w:rtl/>
                <w:lang w:bidi="ar-EG"/>
              </w:rPr>
              <w:t xml:space="preserve"> التي تتيحها</w:t>
            </w:r>
            <w:r w:rsidRPr="00044A2E">
              <w:rPr>
                <w:rFonts w:cs="Simplified Arabic"/>
                <w:color w:val="000000"/>
                <w:rtl/>
                <w:lang w:bidi="ar-EG"/>
              </w:rPr>
              <w:t xml:space="preserve">، والمعلومات المتعلقة بتوزيع النباتات، وتحديث النباتات </w:t>
            </w:r>
            <w:r w:rsidRPr="00044A2E">
              <w:rPr>
                <w:rFonts w:cs="Simplified Arabic" w:hint="cs"/>
                <w:color w:val="000000"/>
                <w:rtl/>
                <w:lang w:bidi="ar-EG"/>
              </w:rPr>
              <w:t>ا</w:t>
            </w:r>
            <w:r w:rsidRPr="00044A2E">
              <w:rPr>
                <w:rFonts w:cs="Simplified Arabic"/>
                <w:color w:val="000000"/>
                <w:rtl/>
                <w:lang w:bidi="ar-EG"/>
              </w:rPr>
              <w:t xml:space="preserve">لإقليمية، فضلا عن تطوير قواعد بيانات نباتية دولية </w:t>
            </w:r>
            <w:r w:rsidRPr="00044A2E">
              <w:rPr>
                <w:rFonts w:cs="Simplified Arabic" w:hint="cs"/>
                <w:color w:val="000000"/>
                <w:rtl/>
                <w:lang w:bidi="ar-EG"/>
              </w:rPr>
              <w:t>وقطرية</w:t>
            </w:r>
            <w:r w:rsidRPr="00044A2E">
              <w:rPr>
                <w:rFonts w:cs="Simplified Arabic"/>
                <w:color w:val="000000"/>
                <w:rtl/>
                <w:lang w:bidi="ar-EG"/>
              </w:rPr>
              <w:t xml:space="preserve"> أخرى</w:t>
            </w:r>
            <w:r w:rsidR="002D5CD8" w:rsidRPr="00044A2E">
              <w:rPr>
                <w:rFonts w:cs="Simplified Arabic"/>
                <w:color w:val="000000"/>
                <w:rtl/>
                <w:lang w:bidi="ar-EG"/>
              </w:rPr>
              <w:t>.</w:t>
            </w:r>
          </w:p>
          <w:p w14:paraId="04FC99B0" w14:textId="77777777" w:rsidR="00327FCD" w:rsidRPr="00044A2E" w:rsidRDefault="00327FCD" w:rsidP="00F935A4">
            <w:pPr>
              <w:bidi/>
              <w:spacing w:before="120" w:after="120" w:line="216" w:lineRule="auto"/>
              <w:rPr>
                <w:rFonts w:cs="Simplified Arabic"/>
                <w:b/>
                <w:bCs/>
                <w:color w:val="000000"/>
                <w:rtl/>
                <w:lang w:val="en-US" w:eastAsia="en-GB" w:bidi="ar-EG"/>
              </w:rPr>
            </w:pPr>
            <w:r w:rsidRPr="00044A2E">
              <w:rPr>
                <w:rFonts w:cs="Simplified Arabic"/>
                <w:b/>
                <w:bCs/>
                <w:color w:val="000000"/>
                <w:rtl/>
                <w:lang w:val="en-US" w:eastAsia="en-GB" w:bidi="ar-EG"/>
              </w:rPr>
              <w:t>العلم التشاركي</w:t>
            </w:r>
          </w:p>
          <w:p w14:paraId="69A09F0C" w14:textId="616E3DBE" w:rsidR="00327FCD" w:rsidRPr="00044A2E" w:rsidRDefault="00327FCD" w:rsidP="00F935A4">
            <w:pPr>
              <w:bidi/>
              <w:spacing w:line="216" w:lineRule="auto"/>
              <w:ind w:left="725" w:hanging="725"/>
              <w:rPr>
                <w:rFonts w:cs="Simplified Arabic"/>
                <w:color w:val="000000"/>
                <w:rtl/>
                <w:lang w:val="en-US" w:eastAsia="en-GB"/>
              </w:rPr>
            </w:pPr>
            <w:r w:rsidRPr="00044A2E">
              <w:rPr>
                <w:rFonts w:cs="Simplified Arabic"/>
                <w:color w:val="000000"/>
                <w:rtl/>
                <w:lang w:eastAsia="en-GB" w:bidi="ar-EG"/>
              </w:rPr>
              <w:t>21</w:t>
            </w:r>
            <w:r w:rsidRPr="00044A2E">
              <w:rPr>
                <w:rFonts w:cs="Simplified Arabic" w:hint="cs"/>
                <w:color w:val="000000"/>
                <w:rtl/>
                <w:lang w:eastAsia="en-GB" w:bidi="ar-EG"/>
              </w:rPr>
              <w:t xml:space="preserve"> </w:t>
            </w:r>
            <w:r w:rsidRPr="00044A2E">
              <w:rPr>
                <w:rFonts w:cs="Simplified Arabic"/>
                <w:color w:val="000000"/>
                <w:rtl/>
                <w:lang w:eastAsia="en-GB" w:bidi="ar-EG"/>
              </w:rPr>
              <w:t>(ه)</w:t>
            </w:r>
            <w:r w:rsidRPr="00044A2E">
              <w:rPr>
                <w:rFonts w:cs="Simplified Arabic"/>
                <w:b/>
                <w:bCs/>
                <w:rtl/>
                <w:lang w:val="en-US" w:bidi="ar-EG"/>
              </w:rPr>
              <w:tab/>
            </w:r>
            <w:r w:rsidRPr="00044A2E">
              <w:rPr>
                <w:rFonts w:cs="Simplified Arabic" w:hint="cs"/>
                <w:color w:val="000000"/>
                <w:rtl/>
                <w:lang w:val="en-US" w:eastAsia="en-GB" w:bidi="ar-EG"/>
              </w:rPr>
              <w:t>تطوير</w:t>
            </w:r>
            <w:r w:rsidRPr="00044A2E">
              <w:rPr>
                <w:rFonts w:cs="Simplified Arabic"/>
                <w:color w:val="000000"/>
                <w:rtl/>
                <w:lang w:val="en-US" w:eastAsia="en-GB" w:bidi="ar-EG"/>
              </w:rPr>
              <w:t xml:space="preserve"> </w:t>
            </w:r>
            <w:r w:rsidRPr="00044A2E">
              <w:rPr>
                <w:rFonts w:cs="Simplified Arabic"/>
                <w:rtl/>
              </w:rPr>
              <w:t>أو</w:t>
            </w:r>
            <w:r w:rsidRPr="00044A2E">
              <w:rPr>
                <w:rFonts w:cs="Simplified Arabic"/>
                <w:color w:val="000000"/>
                <w:rtl/>
                <w:lang w:val="en-US" w:eastAsia="en-GB" w:bidi="ar-EG"/>
              </w:rPr>
              <w:t xml:space="preserve"> دعم برامج العلم التشاركي لتحديد التنوع النباتي وتوثيقه ورصده وحفظه واستعادته واستخدامه على نحو مستدام</w:t>
            </w:r>
            <w:r w:rsidRPr="00044A2E">
              <w:rPr>
                <w:rFonts w:cs="Simplified Arabic" w:hint="cs"/>
                <w:color w:val="000000"/>
                <w:rtl/>
                <w:lang w:val="en-US" w:eastAsia="en-GB" w:bidi="ar-EG"/>
              </w:rPr>
              <w:t xml:space="preserve">، </w:t>
            </w:r>
            <w:r w:rsidRPr="00044A2E">
              <w:rPr>
                <w:rFonts w:cs="Simplified Arabic"/>
                <w:color w:val="000000"/>
                <w:rtl/>
                <w:lang w:val="en-US" w:eastAsia="en-GB" w:bidi="ar-EG"/>
              </w:rPr>
              <w:t>بالتعاون مع المؤسسات العلمية</w:t>
            </w:r>
            <w:r w:rsidR="002D5CD8" w:rsidRPr="00044A2E">
              <w:rPr>
                <w:rFonts w:cs="Simplified Arabic"/>
                <w:color w:val="000000"/>
                <w:rtl/>
                <w:lang w:val="en-US" w:eastAsia="en-GB" w:bidi="ar-EG"/>
              </w:rPr>
              <w:t>.</w:t>
            </w:r>
          </w:p>
        </w:tc>
      </w:tr>
      <w:tr w:rsidR="00327FCD" w:rsidRPr="00044A2E" w14:paraId="6349C75D" w14:textId="77777777" w:rsidTr="00F935A4">
        <w:trPr>
          <w:trHeight w:val="300"/>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420355C5" w14:textId="77777777" w:rsidR="00327FCD" w:rsidRPr="00044A2E" w:rsidRDefault="00327FCD" w:rsidP="00F935A4">
            <w:pPr>
              <w:bidi/>
              <w:spacing w:line="216" w:lineRule="auto"/>
              <w:rPr>
                <w:rFonts w:cs="Simplified Arabic"/>
                <w:b/>
                <w:bCs/>
                <w:color w:val="000000"/>
                <w:rtl/>
                <w:lang w:eastAsia="en-GB"/>
              </w:rPr>
            </w:pPr>
            <w:r w:rsidRPr="00044A2E">
              <w:rPr>
                <w:rFonts w:cs="Simplified Arabic"/>
                <w:b/>
                <w:bCs/>
                <w:color w:val="000000"/>
                <w:rtl/>
                <w:lang w:eastAsia="en-GB"/>
              </w:rPr>
              <w:t>الهدف 22</w:t>
            </w:r>
          </w:p>
          <w:p w14:paraId="14FE2C54" w14:textId="060404A3" w:rsidR="00327FCD" w:rsidRPr="00044A2E" w:rsidRDefault="00327FCD" w:rsidP="00F935A4">
            <w:pPr>
              <w:bidi/>
              <w:spacing w:line="216" w:lineRule="auto"/>
              <w:rPr>
                <w:rFonts w:cs="Simplified Arabic"/>
                <w:color w:val="000000"/>
                <w:lang w:eastAsia="en-GB" w:bidi="ar-SY"/>
              </w:rPr>
            </w:pPr>
            <w:r w:rsidRPr="00044A2E">
              <w:rPr>
                <w:rFonts w:eastAsia="YouYuan" w:cs="Simplified Arabic"/>
                <w:rtl/>
                <w:lang w:val="en-US" w:bidi="ar-SY"/>
              </w:rPr>
              <w:t xml:space="preserve">ضمان تمثيل الشعوب الأصلية والمجتمعات المحلية الكاملة والمنصفة والشاملة والفعالة والتي تتسم بالاستجابة للاعتبارات الجنسانية ومشاركتها في صنع القرارات والوصول إلى العدالة والمعلومات ذات الصلة بالتنوع البيولوجي، مع احترام ثقافاتها وحقوقها </w:t>
            </w:r>
            <w:r w:rsidRPr="00044A2E">
              <w:rPr>
                <w:rFonts w:eastAsia="Calibri" w:cs="Simplified Arabic"/>
                <w:rtl/>
                <w:lang w:val="en-US" w:bidi="ar-SY"/>
              </w:rPr>
              <w:t>على</w:t>
            </w:r>
            <w:r w:rsidRPr="00044A2E">
              <w:rPr>
                <w:rFonts w:eastAsia="YouYuan" w:cs="Simplified Arabic"/>
                <w:rtl/>
                <w:lang w:val="en-US" w:bidi="ar-SY"/>
              </w:rPr>
              <w:t xml:space="preserve"> أراضيها، وأقاليمها، ومواردها، ومعارفها التقليدية، بالإضافة إلى النساء والفتيات، والأطفال والشباب، والأشخاص ذوي الإعاقة وضمان الحماية الكاملة للمدافعين عن حقوق الإنسان البيئية</w:t>
            </w:r>
            <w:r w:rsidR="002D5CD8" w:rsidRPr="00044A2E">
              <w:rPr>
                <w:rFonts w:eastAsia="YouYuan" w:cs="Simplified Arabic"/>
                <w:rtl/>
                <w:lang w:val="en-US" w:bidi="ar-SY"/>
              </w:rPr>
              <w:t>.</w:t>
            </w: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5F74A1C" w14:textId="77777777" w:rsidR="00327FCD" w:rsidRPr="00044A2E" w:rsidRDefault="00327FCD" w:rsidP="00F935A4">
            <w:pPr>
              <w:keepNext/>
              <w:bidi/>
              <w:spacing w:line="216" w:lineRule="auto"/>
              <w:rPr>
                <w:rFonts w:cs="Simplified Arabic"/>
                <w:b/>
                <w:bCs/>
                <w:color w:val="000000"/>
                <w:rtl/>
                <w:lang w:eastAsia="en-GB"/>
              </w:rPr>
            </w:pPr>
            <w:r w:rsidRPr="00044A2E">
              <w:rPr>
                <w:rFonts w:cs="Simplified Arabic"/>
                <w:b/>
                <w:bCs/>
                <w:color w:val="000000"/>
                <w:rtl/>
                <w:lang w:eastAsia="en-GB"/>
              </w:rPr>
              <w:t>حفظ النباتات والمعارف التقليدية</w:t>
            </w:r>
          </w:p>
          <w:p w14:paraId="2AE30BD5" w14:textId="23DB9A5E" w:rsidR="00327FCD" w:rsidRPr="00044A2E" w:rsidRDefault="00327FCD" w:rsidP="00F935A4">
            <w:pPr>
              <w:bidi/>
              <w:spacing w:line="216" w:lineRule="auto"/>
              <w:ind w:left="634" w:hanging="634"/>
              <w:rPr>
                <w:rFonts w:cs="Simplified Arabic"/>
                <w:color w:val="000000"/>
                <w:lang w:eastAsia="en-GB" w:bidi="ar-EG"/>
              </w:rPr>
            </w:pPr>
            <w:r w:rsidRPr="00044A2E">
              <w:rPr>
                <w:rFonts w:cs="Simplified Arabic"/>
                <w:color w:val="000000"/>
                <w:rtl/>
                <w:lang w:eastAsia="en-GB" w:bidi="ar-EG"/>
              </w:rPr>
              <w:t>22-</w:t>
            </w:r>
            <w:r w:rsidRPr="00044A2E">
              <w:rPr>
                <w:rFonts w:cs="Simplified Arabic"/>
                <w:b/>
                <w:bCs/>
                <w:rtl/>
                <w:lang w:val="en-US" w:bidi="ar-EG"/>
              </w:rPr>
              <w:tab/>
            </w:r>
            <w:r w:rsidRPr="00044A2E">
              <w:rPr>
                <w:rFonts w:cs="Simplified Arabic"/>
                <w:color w:val="000000"/>
                <w:rtl/>
                <w:lang w:eastAsia="en-GB"/>
              </w:rPr>
              <w:t xml:space="preserve">ضمان المشاركة الكاملة والمنصفة والشاملة والفعالة والمراعية للاعتبارات الجنسانية من الشعوب الأصلية والمجتمعات المحلية على جميع المستويات ذات الصلة، مع موافقتها الحرة والمسبقة والمستنيرة، وفقا للتشريع الوطني، من أجل بناء احترام وحماية المعارف والابتكارات والممارسات التقليدية المتعلقة بحفظ </w:t>
            </w:r>
            <w:r w:rsidRPr="00044A2E">
              <w:rPr>
                <w:rFonts w:cs="Simplified Arabic" w:hint="cs"/>
                <w:color w:val="000000"/>
                <w:rtl/>
                <w:lang w:eastAsia="en-GB"/>
              </w:rPr>
              <w:t>ا</w:t>
            </w:r>
            <w:r w:rsidRPr="00044A2E">
              <w:rPr>
                <w:rFonts w:cs="Simplified Arabic"/>
                <w:color w:val="000000"/>
                <w:rtl/>
                <w:lang w:eastAsia="en-GB"/>
              </w:rPr>
              <w:t>لتنوع النباتي واستخدام</w:t>
            </w:r>
            <w:r w:rsidRPr="00044A2E">
              <w:rPr>
                <w:rFonts w:cs="Simplified Arabic" w:hint="cs"/>
                <w:color w:val="000000"/>
                <w:rtl/>
                <w:lang w:eastAsia="en-GB"/>
              </w:rPr>
              <w:t>ه</w:t>
            </w:r>
            <w:r w:rsidRPr="00044A2E">
              <w:rPr>
                <w:rFonts w:cs="Simplified Arabic"/>
                <w:color w:val="000000"/>
                <w:rtl/>
                <w:lang w:eastAsia="en-GB"/>
              </w:rPr>
              <w:t xml:space="preserve"> المستدام</w:t>
            </w:r>
            <w:r w:rsidR="002D5CD8" w:rsidRPr="00044A2E">
              <w:rPr>
                <w:rFonts w:cs="Simplified Arabic"/>
                <w:color w:val="000000"/>
                <w:rtl/>
                <w:lang w:eastAsia="en-GB"/>
              </w:rPr>
              <w:t>.</w:t>
            </w:r>
          </w:p>
        </w:tc>
      </w:tr>
      <w:tr w:rsidR="00327FCD" w:rsidRPr="00044A2E" w14:paraId="6B96B6EB" w14:textId="77777777" w:rsidTr="00F935A4">
        <w:trPr>
          <w:trHeight w:val="1439"/>
          <w:jc w:val="center"/>
        </w:trPr>
        <w:tc>
          <w:tcPr>
            <w:tcW w:w="5098"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0722496" w14:textId="77777777" w:rsidR="00327FCD" w:rsidRPr="00044A2E" w:rsidRDefault="00327FCD" w:rsidP="00F935A4">
            <w:pPr>
              <w:bidi/>
              <w:spacing w:line="216" w:lineRule="auto"/>
              <w:rPr>
                <w:rFonts w:cs="Simplified Arabic"/>
                <w:b/>
                <w:bCs/>
                <w:color w:val="000000"/>
                <w:rtl/>
                <w:lang w:eastAsia="en-GB"/>
              </w:rPr>
            </w:pPr>
            <w:r w:rsidRPr="00044A2E">
              <w:rPr>
                <w:rFonts w:cs="Simplified Arabic"/>
                <w:b/>
                <w:bCs/>
                <w:color w:val="000000"/>
                <w:rtl/>
                <w:lang w:eastAsia="en-GB"/>
              </w:rPr>
              <w:t>الهدف 23</w:t>
            </w:r>
          </w:p>
          <w:p w14:paraId="55F25440" w14:textId="1D29CB69" w:rsidR="00327FCD" w:rsidRPr="00044A2E" w:rsidRDefault="00327FCD" w:rsidP="00F935A4">
            <w:pPr>
              <w:bidi/>
              <w:spacing w:line="216" w:lineRule="auto"/>
              <w:rPr>
                <w:rFonts w:cs="Simplified Arabic"/>
                <w:color w:val="000000"/>
                <w:lang w:eastAsia="en-GB" w:bidi="ar-SY"/>
              </w:rPr>
            </w:pPr>
            <w:r w:rsidRPr="00044A2E">
              <w:rPr>
                <w:rFonts w:eastAsia="YouYuan" w:cs="Simplified Arabic"/>
                <w:rtl/>
                <w:lang w:val="en-US" w:bidi="ar-SY"/>
              </w:rPr>
              <w:t>ضمان المساواة بين الجنسين</w:t>
            </w:r>
            <w:r w:rsidRPr="00044A2E">
              <w:rPr>
                <w:rFonts w:eastAsia="YouYuan" w:cs="Simplified Arabic"/>
                <w:lang w:val="en-US" w:bidi="ar-SY"/>
              </w:rPr>
              <w:t xml:space="preserve"> </w:t>
            </w:r>
            <w:r w:rsidRPr="00044A2E">
              <w:rPr>
                <w:rFonts w:eastAsia="YouYuan" w:cs="Simplified Arabic"/>
                <w:rtl/>
                <w:lang w:val="en-US"/>
              </w:rPr>
              <w:t>في</w:t>
            </w:r>
            <w:r w:rsidRPr="00044A2E">
              <w:rPr>
                <w:rFonts w:eastAsia="YouYuan" w:cs="Simplified Arabic"/>
                <w:rtl/>
                <w:lang w:val="en-US" w:bidi="ar-SY"/>
              </w:rPr>
              <w:t xml:space="preserve"> تنفيذ الإطار من خلال نهج مراع للاعتبارات الجنسانية، حيث تحصل جميع النساء والفتيات على فرص وقدرات متساوية للمساهمة في الأهداف الثلاثة للاتفاقية، بما في ذلك من خلال الاعتراف بحقوقهن المتساوية ووصولهن المتساوي إلى الأراضي والموارد الطبيعية ومشاركتهن الكاملة والمنصفة ذات المعنى وقيادتهن على جميع مستويات الإجراءات، والمشاركة وصناعة السياسات والقرارات ذات الصلة بالتنوع البيولوجي</w:t>
            </w:r>
            <w:r w:rsidR="002D5CD8" w:rsidRPr="00044A2E">
              <w:rPr>
                <w:rFonts w:eastAsia="YouYuan" w:cs="Simplified Arabic"/>
                <w:rtl/>
                <w:lang w:val="en-US" w:bidi="ar-SY"/>
              </w:rPr>
              <w:t>.</w:t>
            </w:r>
          </w:p>
        </w:tc>
        <w:tc>
          <w:tcPr>
            <w:tcW w:w="5385"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4C96F936" w14:textId="77777777" w:rsidR="00327FCD" w:rsidRPr="00044A2E" w:rsidRDefault="00327FCD" w:rsidP="00F935A4">
            <w:pPr>
              <w:pStyle w:val="pf0"/>
              <w:bidi/>
              <w:spacing w:before="0" w:beforeAutospacing="0" w:after="0" w:afterAutospacing="0" w:line="216" w:lineRule="auto"/>
              <w:rPr>
                <w:rFonts w:cs="Simplified Arabic"/>
                <w:b/>
                <w:bCs/>
                <w:color w:val="000000" w:themeColor="text1"/>
                <w:rtl/>
              </w:rPr>
            </w:pPr>
            <w:r w:rsidRPr="00044A2E">
              <w:rPr>
                <w:rFonts w:cs="Simplified Arabic"/>
                <w:b/>
                <w:bCs/>
                <w:color w:val="000000" w:themeColor="text1"/>
                <w:rtl/>
              </w:rPr>
              <w:t>المساواة بين الجنسين</w:t>
            </w:r>
          </w:p>
          <w:p w14:paraId="56E35DEA" w14:textId="63D02DDA" w:rsidR="00327FCD" w:rsidRPr="00044A2E" w:rsidRDefault="00327FCD" w:rsidP="00F935A4">
            <w:pPr>
              <w:pStyle w:val="pf0"/>
              <w:bidi/>
              <w:spacing w:before="0" w:beforeAutospacing="0" w:after="0" w:afterAutospacing="0" w:line="216" w:lineRule="auto"/>
              <w:ind w:left="634" w:hanging="634"/>
              <w:rPr>
                <w:rFonts w:cs="Simplified Arabic"/>
                <w:color w:val="000000" w:themeColor="text1"/>
                <w:lang w:bidi="ar-EG"/>
              </w:rPr>
            </w:pPr>
            <w:r w:rsidRPr="00044A2E">
              <w:rPr>
                <w:rFonts w:cs="Simplified Arabic"/>
                <w:color w:val="000000"/>
                <w:rtl/>
                <w:lang w:bidi="ar-EG"/>
              </w:rPr>
              <w:t>23-</w:t>
            </w:r>
            <w:r w:rsidRPr="00044A2E">
              <w:rPr>
                <w:rFonts w:cs="Simplified Arabic"/>
                <w:b/>
                <w:bCs/>
                <w:rtl/>
                <w:lang w:val="en-US" w:bidi="ar-EG"/>
              </w:rPr>
              <w:tab/>
            </w:r>
            <w:r w:rsidRPr="00044A2E">
              <w:rPr>
                <w:rFonts w:cs="Simplified Arabic"/>
                <w:rtl/>
                <w:lang w:val="en-US" w:bidi="ar-EG"/>
              </w:rPr>
              <w:t xml:space="preserve">ضمان المساواة بين الجنسين في تنفيذ </w:t>
            </w:r>
            <w:r w:rsidRPr="00044A2E">
              <w:rPr>
                <w:rFonts w:cs="Simplified Arabic"/>
                <w:color w:val="000000" w:themeColor="text1"/>
                <w:rtl/>
              </w:rPr>
              <w:t>إجراءات حفظ واستعادة النباتات، عن طريق التنفيذ الاستباقي لنهج الاستجابة، مع الاعتراف بحقوق النساء وحصولهن المتساوي على الموارد النباتية ومشاركتهن الشاملة على جميع المستويات في عمليات صنع القرار، مع إبراز دور المرأة باعتبارها مالكة أساسية للمعارف في حفظ النباتات</w:t>
            </w:r>
            <w:r w:rsidR="002D5CD8" w:rsidRPr="00044A2E">
              <w:rPr>
                <w:rFonts w:cs="Simplified Arabic"/>
                <w:color w:val="000000" w:themeColor="text1"/>
                <w:rtl/>
              </w:rPr>
              <w:t>.</w:t>
            </w:r>
          </w:p>
        </w:tc>
      </w:tr>
      <w:bookmarkEnd w:id="62"/>
    </w:tbl>
    <w:p w14:paraId="4E0B540E" w14:textId="77777777" w:rsidR="00327FCD" w:rsidRPr="00044A2E" w:rsidRDefault="00327FCD" w:rsidP="00327FCD">
      <w:pPr>
        <w:bidi/>
        <w:rPr>
          <w:rFonts w:cs="Simplified Arabic"/>
          <w:b/>
          <w:bCs/>
          <w:sz w:val="22"/>
          <w:rtl/>
        </w:rPr>
      </w:pPr>
    </w:p>
    <w:p w14:paraId="496B7EF9" w14:textId="6B8B83BC" w:rsidR="00327FCD" w:rsidRPr="00044A2E" w:rsidRDefault="00327FCD">
      <w:pPr>
        <w:rPr>
          <w:rFonts w:cs="Simplified Arabic"/>
          <w:b/>
          <w:bCs/>
          <w:sz w:val="22"/>
          <w:rtl/>
        </w:rPr>
      </w:pPr>
      <w:r w:rsidRPr="00044A2E">
        <w:rPr>
          <w:rFonts w:cs="Simplified Arabic"/>
          <w:b/>
          <w:bCs/>
          <w:sz w:val="22"/>
          <w:rtl/>
        </w:rPr>
        <w:br w:type="page"/>
      </w:r>
    </w:p>
    <w:p w14:paraId="6A2A0FD5" w14:textId="62FEDB64" w:rsidR="00327FCD" w:rsidRPr="00341502" w:rsidRDefault="00327FCD" w:rsidP="006C5163">
      <w:pPr>
        <w:pStyle w:val="CBDTitle"/>
        <w:bidi/>
        <w:outlineLvl w:val="1"/>
        <w:rPr>
          <w:rFonts w:cs="Simplified Arabic"/>
          <w:bCs/>
          <w:szCs w:val="28"/>
          <w:rtl/>
          <w:lang w:bidi="ar-EG"/>
        </w:rPr>
      </w:pPr>
      <w:bookmarkStart w:id="63" w:name="_Toc206429766"/>
      <w:bookmarkStart w:id="64" w:name="_Toc206582792"/>
      <w:r w:rsidRPr="00341502">
        <w:rPr>
          <w:rFonts w:cs="Simplified Arabic" w:hint="cs"/>
          <w:bCs/>
          <w:szCs w:val="28"/>
          <w:rtl/>
          <w:lang w:bidi="ar-EG"/>
        </w:rPr>
        <w:t>16/21-</w:t>
      </w:r>
      <w:r w:rsidR="00044A2E" w:rsidRPr="00341502">
        <w:rPr>
          <w:rFonts w:cs="Simplified Arabic" w:hint="cs"/>
          <w:bCs/>
          <w:szCs w:val="28"/>
          <w:rtl/>
          <w:lang w:bidi="ar-EG"/>
        </w:rPr>
        <w:t xml:space="preserve"> </w:t>
      </w:r>
      <w:r w:rsidRPr="00341502">
        <w:rPr>
          <w:rFonts w:cs="Simplified Arabic"/>
          <w:bCs/>
          <w:szCs w:val="28"/>
          <w:rtl/>
          <w:lang w:bidi="ar-EG"/>
        </w:rPr>
        <w:t>البيولوجيا التركيبية</w:t>
      </w:r>
      <w:bookmarkEnd w:id="63"/>
      <w:bookmarkEnd w:id="64"/>
      <w:r w:rsidRPr="00341502">
        <w:rPr>
          <w:rFonts w:cs="Simplified Arabic" w:hint="cs"/>
          <w:bCs/>
          <w:szCs w:val="28"/>
          <w:rtl/>
          <w:lang w:bidi="ar-EG"/>
        </w:rPr>
        <w:t xml:space="preserve"> </w:t>
      </w:r>
    </w:p>
    <w:p w14:paraId="6AAE5656" w14:textId="77777777" w:rsidR="00327FCD" w:rsidRPr="00044A2E" w:rsidRDefault="00327FCD" w:rsidP="00327FCD">
      <w:pPr>
        <w:tabs>
          <w:tab w:val="left" w:pos="1980"/>
        </w:tabs>
        <w:bidi/>
        <w:spacing w:after="120" w:line="216" w:lineRule="auto"/>
        <w:ind w:left="720" w:firstLine="720"/>
        <w:jc w:val="both"/>
        <w:rPr>
          <w:rFonts w:cs="Simplified Arabic"/>
          <w:i/>
          <w:iCs/>
          <w:rtl/>
          <w:lang w:val="en-US" w:bidi="ar-EG"/>
        </w:rPr>
      </w:pPr>
      <w:r w:rsidRPr="00044A2E">
        <w:rPr>
          <w:rFonts w:cs="Simplified Arabic"/>
          <w:i/>
          <w:iCs/>
          <w:rtl/>
          <w:lang w:val="en-US" w:bidi="ar-EG"/>
        </w:rPr>
        <w:t>إن مؤتمر الأطراف،</w:t>
      </w:r>
    </w:p>
    <w:p w14:paraId="3D331A07" w14:textId="77777777" w:rsidR="00327FCD" w:rsidRPr="00044A2E" w:rsidRDefault="00327FCD" w:rsidP="00327FCD">
      <w:pPr>
        <w:tabs>
          <w:tab w:val="left" w:pos="1980"/>
        </w:tabs>
        <w:bidi/>
        <w:spacing w:after="120" w:line="216" w:lineRule="auto"/>
        <w:ind w:left="720" w:firstLine="720"/>
        <w:jc w:val="both"/>
        <w:rPr>
          <w:rFonts w:cs="Simplified Arabic"/>
          <w:sz w:val="22"/>
          <w:rtl/>
          <w:lang w:val="en-US"/>
        </w:rPr>
      </w:pPr>
      <w:r w:rsidRPr="00044A2E">
        <w:rPr>
          <w:rFonts w:cs="Simplified Arabic"/>
          <w:i/>
          <w:iCs/>
          <w:sz w:val="22"/>
          <w:rtl/>
        </w:rPr>
        <w:t>إذ يشير</w:t>
      </w:r>
      <w:r w:rsidRPr="00044A2E">
        <w:rPr>
          <w:rFonts w:cs="Simplified Arabic"/>
          <w:sz w:val="22"/>
          <w:rtl/>
        </w:rPr>
        <w:t xml:space="preserve"> إلى </w:t>
      </w:r>
      <w:r w:rsidRPr="00044A2E">
        <w:rPr>
          <w:rFonts w:cs="Simplified Arabic" w:hint="cs"/>
          <w:sz w:val="22"/>
          <w:rtl/>
        </w:rPr>
        <w:t>مقرراته</w:t>
      </w:r>
      <w:r w:rsidRPr="00044A2E">
        <w:rPr>
          <w:rFonts w:cs="Simplified Arabic"/>
          <w:sz w:val="22"/>
          <w:rtl/>
        </w:rPr>
        <w:t xml:space="preserve"> </w:t>
      </w:r>
      <w:hyperlink r:id="rId137" w:history="1">
        <w:r w:rsidRPr="00044A2E">
          <w:rPr>
            <w:rStyle w:val="Hyperlink"/>
            <w:rFonts w:cs="Simplified Arabic"/>
            <w:color w:val="0563C1"/>
            <w:sz w:val="22"/>
            <w:rtl/>
          </w:rPr>
          <w:t>14/19</w:t>
        </w:r>
      </w:hyperlink>
      <w:r w:rsidRPr="00044A2E">
        <w:rPr>
          <w:rFonts w:cs="Simplified Arabic"/>
          <w:sz w:val="22"/>
          <w:rtl/>
        </w:rPr>
        <w:t xml:space="preserve"> المؤرخ 29 نوفمبر</w:t>
      </w:r>
      <w:r w:rsidRPr="00044A2E">
        <w:rPr>
          <w:rFonts w:cs="Simplified Arabic" w:hint="cs"/>
          <w:sz w:val="22"/>
          <w:rtl/>
        </w:rPr>
        <w:t>/تشرين الثاني</w:t>
      </w:r>
      <w:r w:rsidRPr="00044A2E">
        <w:rPr>
          <w:rFonts w:cs="Simplified Arabic"/>
          <w:sz w:val="22"/>
          <w:rtl/>
        </w:rPr>
        <w:t xml:space="preserve"> 2018</w:t>
      </w:r>
      <w:r w:rsidRPr="00044A2E">
        <w:rPr>
          <w:rFonts w:cs="Simplified Arabic" w:hint="cs"/>
          <w:sz w:val="22"/>
          <w:rtl/>
        </w:rPr>
        <w:t>،</w:t>
      </w:r>
      <w:r w:rsidRPr="00044A2E">
        <w:rPr>
          <w:rFonts w:cs="Simplified Arabic"/>
          <w:sz w:val="22"/>
          <w:rtl/>
        </w:rPr>
        <w:t xml:space="preserve"> </w:t>
      </w:r>
      <w:r w:rsidRPr="00044A2E">
        <w:rPr>
          <w:rFonts w:cs="Simplified Arabic" w:hint="cs"/>
          <w:sz w:val="22"/>
          <w:rtl/>
        </w:rPr>
        <w:t>و</w:t>
      </w:r>
      <w:hyperlink r:id="rId138" w:history="1">
        <w:r w:rsidRPr="00044A2E">
          <w:rPr>
            <w:rStyle w:val="Hyperlink"/>
            <w:rFonts w:cs="Simplified Arabic"/>
            <w:snapToGrid w:val="0"/>
            <w:color w:val="0563C1"/>
            <w:kern w:val="22"/>
            <w:sz w:val="22"/>
            <w:rtl/>
          </w:rPr>
          <w:t>15/4</w:t>
        </w:r>
      </w:hyperlink>
      <w:r w:rsidRPr="00044A2E">
        <w:rPr>
          <w:rFonts w:cs="Simplified Arabic"/>
          <w:snapToGrid w:val="0"/>
          <w:kern w:val="22"/>
          <w:sz w:val="22"/>
          <w:rtl/>
        </w:rPr>
        <w:t xml:space="preserve"> </w:t>
      </w:r>
      <w:r w:rsidRPr="00044A2E">
        <w:rPr>
          <w:rFonts w:cs="Simplified Arabic" w:hint="cs"/>
          <w:snapToGrid w:val="0"/>
          <w:kern w:val="22"/>
          <w:sz w:val="22"/>
          <w:rtl/>
        </w:rPr>
        <w:t>و</w:t>
      </w:r>
      <w:hyperlink r:id="rId139" w:history="1">
        <w:r w:rsidRPr="00044A2E">
          <w:rPr>
            <w:rStyle w:val="Hyperlink"/>
            <w:rFonts w:cs="Simplified Arabic"/>
            <w:snapToGrid w:val="0"/>
            <w:color w:val="0563C1"/>
            <w:kern w:val="22"/>
            <w:sz w:val="22"/>
            <w:rtl/>
          </w:rPr>
          <w:t>15/8</w:t>
        </w:r>
      </w:hyperlink>
      <w:r w:rsidRPr="00044A2E">
        <w:rPr>
          <w:rFonts w:cs="Simplified Arabic"/>
          <w:snapToGrid w:val="0"/>
          <w:kern w:val="22"/>
          <w:sz w:val="22"/>
          <w:rtl/>
        </w:rPr>
        <w:t xml:space="preserve"> </w:t>
      </w:r>
      <w:r w:rsidRPr="00044A2E">
        <w:rPr>
          <w:rFonts w:cs="Simplified Arabic" w:hint="cs"/>
          <w:sz w:val="22"/>
          <w:rtl/>
        </w:rPr>
        <w:t>و</w:t>
      </w:r>
      <w:hyperlink r:id="rId140" w:history="1">
        <w:r w:rsidRPr="00044A2E">
          <w:rPr>
            <w:rStyle w:val="Hyperlink"/>
            <w:rFonts w:cs="Simplified Arabic"/>
            <w:color w:val="0563C1"/>
            <w:sz w:val="22"/>
            <w:rtl/>
          </w:rPr>
          <w:t>15/31</w:t>
        </w:r>
      </w:hyperlink>
      <w:r w:rsidRPr="00044A2E">
        <w:rPr>
          <w:rFonts w:cs="Simplified Arabic"/>
          <w:sz w:val="22"/>
          <w:rtl/>
        </w:rPr>
        <w:t xml:space="preserve"> المؤرخ</w:t>
      </w:r>
      <w:r w:rsidRPr="00044A2E">
        <w:rPr>
          <w:rFonts w:cs="Simplified Arabic" w:hint="cs"/>
          <w:sz w:val="22"/>
          <w:rtl/>
        </w:rPr>
        <w:t>ة</w:t>
      </w:r>
      <w:r w:rsidRPr="00044A2E">
        <w:rPr>
          <w:rFonts w:cs="Simplified Arabic"/>
          <w:sz w:val="22"/>
          <w:rtl/>
        </w:rPr>
        <w:t xml:space="preserve"> 19 ديسمبر</w:t>
      </w:r>
      <w:r w:rsidRPr="00044A2E">
        <w:rPr>
          <w:rFonts w:cs="Simplified Arabic" w:hint="cs"/>
          <w:sz w:val="22"/>
          <w:rtl/>
        </w:rPr>
        <w:t>/كانون الأول</w:t>
      </w:r>
      <w:r w:rsidRPr="00044A2E">
        <w:rPr>
          <w:rFonts w:cs="Simplified Arabic"/>
          <w:sz w:val="22"/>
          <w:rtl/>
        </w:rPr>
        <w:t xml:space="preserve"> 2022،</w:t>
      </w:r>
      <w:r w:rsidRPr="00044A2E">
        <w:rPr>
          <w:rFonts w:cs="Simplified Arabic" w:hint="cs"/>
          <w:sz w:val="22"/>
          <w:rtl/>
        </w:rPr>
        <w:t xml:space="preserve"> و</w:t>
      </w:r>
      <w:hyperlink r:id="rId141" w:history="1">
        <w:r w:rsidRPr="00044A2E">
          <w:rPr>
            <w:rStyle w:val="Hyperlink"/>
            <w:rFonts w:cs="Simplified Arabic"/>
            <w:color w:val="0563C1"/>
            <w:sz w:val="22"/>
            <w:lang w:val="en-US"/>
          </w:rPr>
          <w:t>BS-VII/12</w:t>
        </w:r>
      </w:hyperlink>
      <w:r w:rsidRPr="00044A2E">
        <w:rPr>
          <w:rFonts w:cs="Simplified Arabic" w:hint="cs"/>
          <w:sz w:val="22"/>
          <w:rtl/>
          <w:lang w:val="en-US"/>
        </w:rPr>
        <w:t xml:space="preserve"> المؤرخ 3 أكتوبر/تشرين الأول 2014 الصادر عن مؤتمر الأطراف العامل كاجتماع للأطراف في بروتوكول قرطاجنة للسلامة الأحيائية،</w:t>
      </w:r>
      <w:r w:rsidRPr="00044A2E">
        <w:rPr>
          <w:rStyle w:val="FootnoteReference"/>
          <w:rFonts w:cs="Simplified Arabic"/>
          <w:snapToGrid w:val="0"/>
          <w:kern w:val="22"/>
          <w:rtl/>
        </w:rPr>
        <w:footnoteReference w:id="343"/>
      </w:r>
    </w:p>
    <w:p w14:paraId="6C7A50E3" w14:textId="77777777"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720" w:firstLine="720"/>
        <w:jc w:val="both"/>
        <w:rPr>
          <w:rFonts w:cs="Simplified Arabic"/>
          <w:snapToGrid w:val="0"/>
          <w:kern w:val="22"/>
          <w:rtl/>
        </w:rPr>
      </w:pPr>
      <w:r w:rsidRPr="00044A2E">
        <w:rPr>
          <w:rFonts w:cs="Simplified Arabic"/>
          <w:i/>
          <w:iCs/>
          <w:rtl/>
        </w:rPr>
        <w:t xml:space="preserve">وإذ </w:t>
      </w:r>
      <w:r w:rsidRPr="00044A2E">
        <w:rPr>
          <w:rFonts w:cs="Simplified Arabic" w:hint="cs"/>
          <w:i/>
          <w:iCs/>
          <w:rtl/>
        </w:rPr>
        <w:t>يعيد التشديد</w:t>
      </w:r>
      <w:r w:rsidRPr="00044A2E">
        <w:rPr>
          <w:rFonts w:cs="Simplified Arabic"/>
          <w:snapToGrid w:val="0"/>
          <w:kern w:val="22"/>
          <w:rtl/>
        </w:rPr>
        <w:t xml:space="preserve"> على تطبيق نهج احترازي، وفقا لأهداف اتفاقية التنوع البيولوجي،</w:t>
      </w:r>
      <w:r w:rsidRPr="00044A2E">
        <w:rPr>
          <w:rStyle w:val="FootnoteReference"/>
          <w:rFonts w:cs="Simplified Arabic"/>
          <w:snapToGrid w:val="0"/>
          <w:kern w:val="22"/>
          <w:rtl/>
        </w:rPr>
        <w:footnoteReference w:id="344"/>
      </w:r>
      <w:r w:rsidRPr="00044A2E">
        <w:rPr>
          <w:rFonts w:cs="Simplified Arabic"/>
          <w:snapToGrid w:val="0"/>
          <w:kern w:val="22"/>
          <w:rtl/>
        </w:rPr>
        <w:t xml:space="preserve"> فيما</w:t>
      </w:r>
      <w:r w:rsidRPr="00044A2E">
        <w:rPr>
          <w:rFonts w:cs="Simplified Arabic" w:hint="cs"/>
          <w:snapToGrid w:val="0"/>
          <w:kern w:val="22"/>
          <w:rtl/>
        </w:rPr>
        <w:t xml:space="preserve"> يتعلق</w:t>
      </w:r>
      <w:r w:rsidRPr="00044A2E">
        <w:rPr>
          <w:rFonts w:cs="Simplified Arabic"/>
          <w:snapToGrid w:val="0"/>
          <w:kern w:val="22"/>
          <w:rtl/>
        </w:rPr>
        <w:t xml:space="preserve"> </w:t>
      </w:r>
      <w:r w:rsidRPr="00044A2E">
        <w:rPr>
          <w:rFonts w:cs="Simplified Arabic" w:hint="cs"/>
          <w:snapToGrid w:val="0"/>
          <w:kern w:val="22"/>
          <w:rtl/>
        </w:rPr>
        <w:t>بإطلاق</w:t>
      </w:r>
      <w:r w:rsidRPr="00044A2E">
        <w:rPr>
          <w:rFonts w:cs="Simplified Arabic"/>
          <w:snapToGrid w:val="0"/>
          <w:kern w:val="22"/>
          <w:rtl/>
        </w:rPr>
        <w:t xml:space="preserve"> تطبيقات البيولوجيا </w:t>
      </w:r>
      <w:r w:rsidRPr="00044A2E">
        <w:rPr>
          <w:rFonts w:cs="Simplified Arabic" w:hint="cs"/>
          <w:snapToGrid w:val="0"/>
          <w:kern w:val="22"/>
          <w:rtl/>
        </w:rPr>
        <w:t>التركيبية في البيئة</w:t>
      </w:r>
      <w:r w:rsidRPr="00044A2E">
        <w:rPr>
          <w:rFonts w:cs="Simplified Arabic"/>
          <w:snapToGrid w:val="0"/>
          <w:kern w:val="22"/>
          <w:rtl/>
        </w:rPr>
        <w:t>،</w:t>
      </w:r>
    </w:p>
    <w:p w14:paraId="2B7E0635" w14:textId="77777777"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720" w:firstLine="720"/>
        <w:jc w:val="both"/>
        <w:rPr>
          <w:rFonts w:cs="Simplified Arabic"/>
          <w:snapToGrid w:val="0"/>
          <w:kern w:val="22"/>
          <w:rtl/>
        </w:rPr>
      </w:pPr>
      <w:r w:rsidRPr="00044A2E">
        <w:rPr>
          <w:rFonts w:cs="Simplified Arabic"/>
          <w:i/>
          <w:iCs/>
          <w:rtl/>
        </w:rPr>
        <w:t xml:space="preserve">وإذ </w:t>
      </w:r>
      <w:r w:rsidRPr="00044A2E">
        <w:rPr>
          <w:rFonts w:cs="Simplified Arabic" w:hint="cs"/>
          <w:i/>
          <w:iCs/>
          <w:rtl/>
        </w:rPr>
        <w:t>يقر</w:t>
      </w:r>
      <w:r w:rsidRPr="00044A2E">
        <w:rPr>
          <w:rFonts w:cs="Simplified Arabic"/>
          <w:snapToGrid w:val="0"/>
          <w:kern w:val="22"/>
          <w:rtl/>
        </w:rPr>
        <w:t xml:space="preserve"> </w:t>
      </w:r>
      <w:r w:rsidRPr="00044A2E">
        <w:rPr>
          <w:rFonts w:cs="Simplified Arabic" w:hint="cs"/>
          <w:snapToGrid w:val="0"/>
          <w:kern w:val="22"/>
          <w:rtl/>
        </w:rPr>
        <w:t>بع</w:t>
      </w:r>
      <w:r w:rsidRPr="00044A2E">
        <w:rPr>
          <w:rFonts w:cs="Simplified Arabic"/>
          <w:snapToGrid w:val="0"/>
          <w:kern w:val="22"/>
          <w:rtl/>
        </w:rPr>
        <w:t>دم المساواة في مشاركة البلدان النامية في البحث والتطوير والتقييم في مجال البيولوجيا التركيبية وأهمية معالجة الآثار،</w:t>
      </w:r>
    </w:p>
    <w:p w14:paraId="1CC0EEE8" w14:textId="77777777"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720" w:firstLine="720"/>
        <w:jc w:val="both"/>
        <w:rPr>
          <w:rFonts w:cs="Simplified Arabic"/>
          <w:snapToGrid w:val="0"/>
          <w:kern w:val="22"/>
          <w:rtl/>
        </w:rPr>
      </w:pPr>
      <w:r w:rsidRPr="00044A2E">
        <w:rPr>
          <w:rFonts w:cs="Simplified Arabic"/>
          <w:i/>
          <w:iCs/>
          <w:rtl/>
        </w:rPr>
        <w:t xml:space="preserve">وإذ </w:t>
      </w:r>
      <w:r w:rsidRPr="00044A2E">
        <w:rPr>
          <w:rFonts w:cs="Simplified Arabic" w:hint="cs"/>
          <w:i/>
          <w:iCs/>
          <w:rtl/>
        </w:rPr>
        <w:t>يلاحظ</w:t>
      </w:r>
      <w:r w:rsidRPr="00044A2E">
        <w:rPr>
          <w:rFonts w:cs="Simplified Arabic"/>
          <w:snapToGrid w:val="0"/>
          <w:kern w:val="22"/>
          <w:rtl/>
        </w:rPr>
        <w:t xml:space="preserve"> عمل فريق الخبراء التقنيين المخصص المتعدد التخصصات المعني بالبيولوجيا التركيبية </w:t>
      </w:r>
      <w:r w:rsidRPr="00044A2E">
        <w:rPr>
          <w:rFonts w:cs="Simplified Arabic" w:hint="cs"/>
          <w:snapToGrid w:val="0"/>
          <w:kern w:val="22"/>
          <w:rtl/>
        </w:rPr>
        <w:t>لدعم</w:t>
      </w:r>
      <w:r w:rsidRPr="00044A2E">
        <w:rPr>
          <w:rFonts w:cs="Simplified Arabic"/>
          <w:snapToGrid w:val="0"/>
          <w:kern w:val="22"/>
          <w:rtl/>
        </w:rPr>
        <w:t xml:space="preserve"> </w:t>
      </w:r>
      <w:r w:rsidRPr="00044A2E">
        <w:rPr>
          <w:rFonts w:cs="Simplified Arabic" w:hint="cs"/>
          <w:snapToGrid w:val="0"/>
          <w:kern w:val="22"/>
          <w:rtl/>
        </w:rPr>
        <w:t>عملية الم</w:t>
      </w:r>
      <w:r w:rsidRPr="00044A2E">
        <w:rPr>
          <w:rFonts w:cs="Simplified Arabic"/>
          <w:snapToGrid w:val="0"/>
          <w:kern w:val="22"/>
          <w:rtl/>
        </w:rPr>
        <w:t xml:space="preserve">سح </w:t>
      </w:r>
      <w:r w:rsidRPr="00044A2E">
        <w:rPr>
          <w:rFonts w:cs="Simplified Arabic" w:hint="cs"/>
          <w:snapToGrid w:val="0"/>
          <w:kern w:val="22"/>
          <w:rtl/>
        </w:rPr>
        <w:t>ال</w:t>
      </w:r>
      <w:r w:rsidRPr="00044A2E">
        <w:rPr>
          <w:rFonts w:cs="Simplified Arabic"/>
          <w:snapToGrid w:val="0"/>
          <w:kern w:val="22"/>
          <w:rtl/>
        </w:rPr>
        <w:t xml:space="preserve">أفقي </w:t>
      </w:r>
      <w:r w:rsidRPr="00044A2E">
        <w:rPr>
          <w:rFonts w:cs="Simplified Arabic" w:hint="cs"/>
          <w:snapToGrid w:val="0"/>
          <w:kern w:val="22"/>
          <w:rtl/>
        </w:rPr>
        <w:t>ال</w:t>
      </w:r>
      <w:r w:rsidRPr="00044A2E">
        <w:rPr>
          <w:rFonts w:cs="Simplified Arabic"/>
          <w:snapToGrid w:val="0"/>
          <w:kern w:val="22"/>
          <w:rtl/>
        </w:rPr>
        <w:t>واسع و</w:t>
      </w:r>
      <w:r w:rsidRPr="00044A2E">
        <w:rPr>
          <w:rFonts w:cs="Simplified Arabic" w:hint="cs"/>
          <w:snapToGrid w:val="0"/>
          <w:kern w:val="22"/>
          <w:rtl/>
        </w:rPr>
        <w:t>ال</w:t>
      </w:r>
      <w:r w:rsidRPr="00044A2E">
        <w:rPr>
          <w:rFonts w:cs="Simplified Arabic"/>
          <w:snapToGrid w:val="0"/>
          <w:kern w:val="22"/>
          <w:rtl/>
        </w:rPr>
        <w:t>منتظم</w:t>
      </w:r>
      <w:r w:rsidRPr="00044A2E">
        <w:rPr>
          <w:rFonts w:cs="Simplified Arabic" w:hint="cs"/>
          <w:snapToGrid w:val="0"/>
          <w:kern w:val="22"/>
          <w:rtl/>
        </w:rPr>
        <w:t>،</w:t>
      </w:r>
      <w:r w:rsidRPr="00044A2E">
        <w:rPr>
          <w:rFonts w:cs="Simplified Arabic"/>
          <w:snapToGrid w:val="0"/>
          <w:kern w:val="22"/>
          <w:rtl/>
        </w:rPr>
        <w:t xml:space="preserve"> و</w:t>
      </w:r>
      <w:r w:rsidRPr="00044A2E">
        <w:rPr>
          <w:rFonts w:cs="Simplified Arabic" w:hint="cs"/>
          <w:snapToGrid w:val="0"/>
          <w:kern w:val="22"/>
          <w:rtl/>
        </w:rPr>
        <w:t>ال</w:t>
      </w:r>
      <w:r w:rsidRPr="00044A2E">
        <w:rPr>
          <w:rFonts w:cs="Simplified Arabic"/>
          <w:snapToGrid w:val="0"/>
          <w:kern w:val="22"/>
          <w:rtl/>
        </w:rPr>
        <w:t>رصد و</w:t>
      </w:r>
      <w:r w:rsidRPr="00044A2E">
        <w:rPr>
          <w:rFonts w:cs="Simplified Arabic" w:hint="cs"/>
          <w:snapToGrid w:val="0"/>
          <w:kern w:val="22"/>
          <w:rtl/>
        </w:rPr>
        <w:t>ال</w:t>
      </w:r>
      <w:r w:rsidRPr="00044A2E">
        <w:rPr>
          <w:rFonts w:cs="Simplified Arabic"/>
          <w:snapToGrid w:val="0"/>
          <w:kern w:val="22"/>
          <w:rtl/>
        </w:rPr>
        <w:t>تقييم</w:t>
      </w:r>
      <w:r w:rsidRPr="00044A2E">
        <w:rPr>
          <w:rFonts w:cs="Simplified Arabic" w:hint="cs"/>
          <w:snapToGrid w:val="0"/>
          <w:kern w:val="22"/>
          <w:rtl/>
        </w:rPr>
        <w:t xml:space="preserve"> ونتائج</w:t>
      </w:r>
      <w:r w:rsidRPr="00044A2E">
        <w:rPr>
          <w:rFonts w:cs="Simplified Arabic"/>
          <w:snapToGrid w:val="0"/>
          <w:kern w:val="22"/>
          <w:rtl/>
        </w:rPr>
        <w:t xml:space="preserve"> </w:t>
      </w:r>
      <w:r w:rsidRPr="00044A2E">
        <w:rPr>
          <w:rFonts w:cs="Simplified Arabic" w:hint="cs"/>
          <w:snapToGrid w:val="0"/>
          <w:kern w:val="22"/>
          <w:rtl/>
        </w:rPr>
        <w:t>الم</w:t>
      </w:r>
      <w:r w:rsidRPr="00044A2E">
        <w:rPr>
          <w:rFonts w:cs="Simplified Arabic"/>
          <w:snapToGrid w:val="0"/>
          <w:kern w:val="22"/>
          <w:rtl/>
        </w:rPr>
        <w:t xml:space="preserve">سح </w:t>
      </w:r>
      <w:r w:rsidRPr="00044A2E">
        <w:rPr>
          <w:rFonts w:cs="Simplified Arabic" w:hint="cs"/>
          <w:snapToGrid w:val="0"/>
          <w:kern w:val="22"/>
          <w:rtl/>
        </w:rPr>
        <w:t>ال</w:t>
      </w:r>
      <w:r w:rsidRPr="00044A2E">
        <w:rPr>
          <w:rFonts w:cs="Simplified Arabic"/>
          <w:snapToGrid w:val="0"/>
          <w:kern w:val="22"/>
          <w:rtl/>
        </w:rPr>
        <w:t xml:space="preserve">أفقي </w:t>
      </w:r>
      <w:r w:rsidRPr="00044A2E">
        <w:rPr>
          <w:rFonts w:cs="Simplified Arabic" w:hint="cs"/>
          <w:snapToGrid w:val="0"/>
          <w:kern w:val="22"/>
          <w:rtl/>
        </w:rPr>
        <w:t>ال</w:t>
      </w:r>
      <w:r w:rsidRPr="00044A2E">
        <w:rPr>
          <w:rFonts w:cs="Simplified Arabic"/>
          <w:snapToGrid w:val="0"/>
          <w:kern w:val="22"/>
          <w:rtl/>
        </w:rPr>
        <w:t>واسع و</w:t>
      </w:r>
      <w:r w:rsidRPr="00044A2E">
        <w:rPr>
          <w:rFonts w:cs="Simplified Arabic" w:hint="cs"/>
          <w:snapToGrid w:val="0"/>
          <w:kern w:val="22"/>
          <w:rtl/>
        </w:rPr>
        <w:t>ال</w:t>
      </w:r>
      <w:r w:rsidRPr="00044A2E">
        <w:rPr>
          <w:rFonts w:cs="Simplified Arabic"/>
          <w:snapToGrid w:val="0"/>
          <w:kern w:val="22"/>
          <w:rtl/>
        </w:rPr>
        <w:t>منتظم</w:t>
      </w:r>
      <w:r w:rsidRPr="00044A2E">
        <w:rPr>
          <w:rFonts w:cs="Simplified Arabic" w:hint="cs"/>
          <w:snapToGrid w:val="0"/>
          <w:kern w:val="22"/>
          <w:rtl/>
        </w:rPr>
        <w:t xml:space="preserve"> والرصد والتقييم ل</w:t>
      </w:r>
      <w:r w:rsidRPr="00044A2E">
        <w:rPr>
          <w:rFonts w:cs="Simplified Arabic"/>
          <w:snapToGrid w:val="0"/>
          <w:kern w:val="22"/>
          <w:rtl/>
        </w:rPr>
        <w:t>أحدث التطورات التكنولوجية</w:t>
      </w:r>
      <w:r w:rsidRPr="00044A2E">
        <w:rPr>
          <w:rFonts w:cs="Simplified Arabic" w:hint="cs"/>
          <w:snapToGrid w:val="0"/>
          <w:kern w:val="22"/>
          <w:rtl/>
        </w:rPr>
        <w:t xml:space="preserve"> </w:t>
      </w:r>
      <w:r w:rsidRPr="00044A2E">
        <w:rPr>
          <w:rFonts w:cs="Simplified Arabic"/>
          <w:snapToGrid w:val="0"/>
          <w:kern w:val="22"/>
          <w:rtl/>
        </w:rPr>
        <w:t>في مجال البيولوجيا التركيبية،</w:t>
      </w:r>
      <w:r w:rsidRPr="00044A2E">
        <w:rPr>
          <w:rStyle w:val="FootnoteReference"/>
          <w:rFonts w:cs="Simplified Arabic"/>
          <w:snapToGrid w:val="0"/>
          <w:kern w:val="22"/>
          <w:rtl/>
        </w:rPr>
        <w:footnoteReference w:id="345"/>
      </w:r>
    </w:p>
    <w:p w14:paraId="3099F0FB" w14:textId="77777777" w:rsidR="00327FCD" w:rsidRPr="00044A2E" w:rsidRDefault="00327FCD" w:rsidP="00327FCD">
      <w:pPr>
        <w:pStyle w:val="ListParagraph"/>
        <w:numPr>
          <w:ilvl w:val="0"/>
          <w:numId w:val="161"/>
        </w:numPr>
        <w:tabs>
          <w:tab w:val="left" w:pos="1980"/>
        </w:tabs>
        <w:bidi/>
        <w:spacing w:after="120" w:line="216" w:lineRule="auto"/>
        <w:ind w:left="720" w:firstLine="720"/>
        <w:contextualSpacing w:val="0"/>
        <w:jc w:val="both"/>
        <w:rPr>
          <w:rFonts w:cs="Simplified Arabic"/>
          <w:snapToGrid w:val="0"/>
          <w:kern w:val="22"/>
          <w:rtl/>
        </w:rPr>
      </w:pPr>
      <w:r w:rsidRPr="00044A2E">
        <w:rPr>
          <w:rFonts w:cs="Simplified Arabic" w:hint="cs"/>
          <w:i/>
          <w:iCs/>
          <w:snapToGrid w:val="0"/>
          <w:kern w:val="22"/>
          <w:rtl/>
        </w:rPr>
        <w:t>يشدد</w:t>
      </w:r>
      <w:r w:rsidRPr="00044A2E">
        <w:rPr>
          <w:rFonts w:cs="Simplified Arabic"/>
          <w:snapToGrid w:val="0"/>
          <w:kern w:val="22"/>
          <w:rtl/>
        </w:rPr>
        <w:t xml:space="preserve"> على الحاجة الملحة </w:t>
      </w:r>
      <w:r w:rsidRPr="00044A2E">
        <w:rPr>
          <w:rFonts w:cs="Simplified Arabic" w:hint="cs"/>
          <w:snapToGrid w:val="0"/>
          <w:kern w:val="22"/>
          <w:rtl/>
        </w:rPr>
        <w:t xml:space="preserve">إلى </w:t>
      </w:r>
      <w:r w:rsidRPr="00044A2E">
        <w:rPr>
          <w:rFonts w:cs="Simplified Arabic"/>
          <w:snapToGrid w:val="0"/>
          <w:kern w:val="22"/>
          <w:rtl/>
        </w:rPr>
        <w:t xml:space="preserve">بناء القدرات </w:t>
      </w:r>
      <w:r w:rsidRPr="00044A2E">
        <w:rPr>
          <w:rFonts w:cs="Simplified Arabic" w:hint="cs"/>
          <w:snapToGrid w:val="0"/>
          <w:kern w:val="22"/>
          <w:rtl/>
        </w:rPr>
        <w:t>وتنميتها،</w:t>
      </w:r>
      <w:r w:rsidRPr="00044A2E">
        <w:rPr>
          <w:rFonts w:cs="Simplified Arabic"/>
          <w:snapToGrid w:val="0"/>
          <w:kern w:val="22"/>
          <w:rtl/>
        </w:rPr>
        <w:t xml:space="preserve"> </w:t>
      </w:r>
      <w:r w:rsidRPr="00044A2E">
        <w:rPr>
          <w:rFonts w:cs="Simplified Arabic" w:hint="cs"/>
          <w:snapToGrid w:val="0"/>
          <w:kern w:val="22"/>
          <w:rtl/>
        </w:rPr>
        <w:t>والحصول</w:t>
      </w:r>
      <w:r w:rsidRPr="00044A2E">
        <w:rPr>
          <w:rFonts w:cs="Simplified Arabic"/>
          <w:snapToGrid w:val="0"/>
          <w:kern w:val="22"/>
          <w:rtl/>
        </w:rPr>
        <w:t xml:space="preserve"> </w:t>
      </w:r>
      <w:r w:rsidRPr="00044A2E">
        <w:rPr>
          <w:rFonts w:cs="Simplified Arabic" w:hint="cs"/>
          <w:snapToGrid w:val="0"/>
          <w:kern w:val="22"/>
          <w:rtl/>
        </w:rPr>
        <w:t>على</w:t>
      </w:r>
      <w:r w:rsidRPr="00044A2E">
        <w:rPr>
          <w:rFonts w:cs="Simplified Arabic"/>
          <w:snapToGrid w:val="0"/>
          <w:kern w:val="22"/>
          <w:rtl/>
        </w:rPr>
        <w:t xml:space="preserve"> التكنولوجيا ونقلها وتبادل المعرفة في مجال البيولوجيا التركيبية، وخاصة بالنسبة للأطراف من البلدان النامية، لتحقيق </w:t>
      </w:r>
      <w:r w:rsidRPr="00044A2E">
        <w:rPr>
          <w:rFonts w:cs="Simplified Arabic" w:hint="cs"/>
          <w:snapToGrid w:val="0"/>
          <w:kern w:val="22"/>
          <w:rtl/>
        </w:rPr>
        <w:t>غايات</w:t>
      </w:r>
      <w:r w:rsidRPr="00044A2E">
        <w:rPr>
          <w:rFonts w:cs="Simplified Arabic"/>
          <w:snapToGrid w:val="0"/>
          <w:kern w:val="22"/>
          <w:rtl/>
        </w:rPr>
        <w:t xml:space="preserve"> </w:t>
      </w:r>
      <w:r w:rsidRPr="00044A2E">
        <w:rPr>
          <w:rFonts w:cs="Simplified Arabic" w:hint="cs"/>
          <w:snapToGrid w:val="0"/>
          <w:kern w:val="22"/>
          <w:rtl/>
        </w:rPr>
        <w:t>وأهداف</w:t>
      </w:r>
      <w:r w:rsidRPr="00044A2E">
        <w:rPr>
          <w:rFonts w:cs="Simplified Arabic"/>
          <w:snapToGrid w:val="0"/>
          <w:kern w:val="22"/>
          <w:rtl/>
        </w:rPr>
        <w:t xml:space="preserve"> إطار كونمينغ</w:t>
      </w:r>
      <w:r w:rsidRPr="00044A2E">
        <w:rPr>
          <w:rFonts w:cs="Simplified Arabic"/>
          <w:snapToGrid w:val="0"/>
          <w:kern w:val="22"/>
          <w:rtl/>
        </w:rPr>
        <w:noBreakHyphen/>
        <w:t>مونتريال العالمي للتنوع البيولوجي؛</w:t>
      </w:r>
      <w:r w:rsidRPr="00044A2E">
        <w:rPr>
          <w:rStyle w:val="FootnoteReference"/>
          <w:rFonts w:cs="Simplified Arabic"/>
          <w:snapToGrid w:val="0"/>
          <w:kern w:val="22"/>
          <w:rtl/>
        </w:rPr>
        <w:footnoteReference w:id="346"/>
      </w:r>
    </w:p>
    <w:p w14:paraId="1CBE9797" w14:textId="77777777" w:rsidR="00327FCD" w:rsidRPr="00044A2E" w:rsidRDefault="00327FCD" w:rsidP="00327FCD">
      <w:pPr>
        <w:pStyle w:val="ListParagraph"/>
        <w:numPr>
          <w:ilvl w:val="0"/>
          <w:numId w:val="161"/>
        </w:numPr>
        <w:tabs>
          <w:tab w:val="left" w:pos="1980"/>
        </w:tabs>
        <w:bidi/>
        <w:spacing w:after="120" w:line="216" w:lineRule="auto"/>
        <w:ind w:left="720" w:firstLine="720"/>
        <w:contextualSpacing w:val="0"/>
        <w:jc w:val="both"/>
        <w:rPr>
          <w:rFonts w:cs="Simplified Arabic"/>
          <w:snapToGrid w:val="0"/>
          <w:kern w:val="22"/>
          <w:rtl/>
        </w:rPr>
      </w:pPr>
      <w:r w:rsidRPr="00044A2E">
        <w:rPr>
          <w:rFonts w:cs="Simplified Arabic"/>
          <w:i/>
          <w:iCs/>
          <w:snapToGrid w:val="0"/>
          <w:kern w:val="22"/>
          <w:rtl/>
        </w:rPr>
        <w:t>يحث</w:t>
      </w:r>
      <w:r w:rsidRPr="00044A2E">
        <w:rPr>
          <w:rFonts w:cs="Simplified Arabic"/>
          <w:snapToGrid w:val="0"/>
          <w:kern w:val="22"/>
          <w:rtl/>
        </w:rPr>
        <w:t xml:space="preserve"> الأطراف، ويدعو </w:t>
      </w:r>
      <w:r w:rsidRPr="00044A2E">
        <w:rPr>
          <w:rFonts w:cs="Simplified Arabic" w:hint="cs"/>
          <w:snapToGrid w:val="0"/>
          <w:kern w:val="22"/>
          <w:rtl/>
        </w:rPr>
        <w:t>الحكومات الأخرى و</w:t>
      </w:r>
      <w:r w:rsidRPr="00044A2E">
        <w:rPr>
          <w:rFonts w:cs="Simplified Arabic"/>
          <w:snapToGrid w:val="0"/>
          <w:kern w:val="22"/>
          <w:rtl/>
        </w:rPr>
        <w:t xml:space="preserve">المنظمات ذات الصلة، </w:t>
      </w:r>
      <w:r w:rsidRPr="00044A2E">
        <w:rPr>
          <w:rFonts w:cs="Simplified Arabic" w:hint="cs"/>
          <w:snapToGrid w:val="0"/>
          <w:kern w:val="22"/>
          <w:rtl/>
        </w:rPr>
        <w:t>على</w:t>
      </w:r>
      <w:r w:rsidRPr="00044A2E">
        <w:rPr>
          <w:rFonts w:cs="Simplified Arabic"/>
          <w:snapToGrid w:val="0"/>
          <w:kern w:val="22"/>
          <w:rtl/>
        </w:rPr>
        <w:t xml:space="preserve"> تقديم الدعم المالي </w:t>
      </w:r>
      <w:r w:rsidRPr="00044A2E">
        <w:rPr>
          <w:rFonts w:cs="Simplified Arabic" w:hint="cs"/>
          <w:snapToGrid w:val="0"/>
          <w:kern w:val="22"/>
          <w:rtl/>
        </w:rPr>
        <w:t>والتقني</w:t>
      </w:r>
      <w:r w:rsidRPr="00044A2E">
        <w:rPr>
          <w:rFonts w:cs="Simplified Arabic"/>
          <w:snapToGrid w:val="0"/>
          <w:kern w:val="22"/>
          <w:rtl/>
        </w:rPr>
        <w:t xml:space="preserve"> </w:t>
      </w:r>
      <w:r w:rsidRPr="00044A2E">
        <w:rPr>
          <w:rFonts w:cs="Simplified Arabic"/>
          <w:rtl/>
        </w:rPr>
        <w:t xml:space="preserve">لمبادرات بناء القدرات والتنمية ونقل التكنولوجيا في </w:t>
      </w:r>
      <w:r w:rsidRPr="00044A2E">
        <w:rPr>
          <w:rFonts w:cs="Simplified Arabic" w:hint="cs"/>
          <w:rtl/>
        </w:rPr>
        <w:t xml:space="preserve">الأطراف من </w:t>
      </w:r>
      <w:r w:rsidRPr="00044A2E">
        <w:rPr>
          <w:rFonts w:cs="Simplified Arabic"/>
          <w:rtl/>
        </w:rPr>
        <w:t>البلدان النامية</w:t>
      </w:r>
      <w:r w:rsidRPr="00044A2E">
        <w:rPr>
          <w:rFonts w:cs="Simplified Arabic"/>
          <w:snapToGrid w:val="0"/>
          <w:kern w:val="22"/>
          <w:rtl/>
        </w:rPr>
        <w:t xml:space="preserve">، وخاصة أقل البلدان نموا والدول الجزرية الصغيرة النامية، </w:t>
      </w:r>
      <w:r w:rsidRPr="00044A2E">
        <w:rPr>
          <w:rFonts w:cs="Simplified Arabic" w:hint="cs"/>
          <w:snapToGrid w:val="0"/>
          <w:kern w:val="22"/>
          <w:rtl/>
        </w:rPr>
        <w:t>والأطراف</w:t>
      </w:r>
      <w:r w:rsidRPr="00044A2E">
        <w:rPr>
          <w:rFonts w:cs="Simplified Arabic"/>
          <w:snapToGrid w:val="0"/>
          <w:kern w:val="22"/>
          <w:rtl/>
        </w:rPr>
        <w:t xml:space="preserve"> </w:t>
      </w:r>
      <w:r w:rsidRPr="00044A2E">
        <w:rPr>
          <w:rFonts w:cs="Simplified Arabic" w:hint="cs"/>
          <w:snapToGrid w:val="0"/>
          <w:kern w:val="22"/>
          <w:rtl/>
        </w:rPr>
        <w:t>التي تمر اقتصاداتها بمرحلة انتقالية</w:t>
      </w:r>
      <w:r w:rsidRPr="00044A2E">
        <w:rPr>
          <w:rFonts w:cs="Simplified Arabic"/>
          <w:snapToGrid w:val="0"/>
          <w:kern w:val="22"/>
          <w:rtl/>
        </w:rPr>
        <w:t>، بما في ذلك</w:t>
      </w:r>
      <w:r w:rsidRPr="00044A2E">
        <w:rPr>
          <w:rFonts w:cs="Simplified Arabic" w:hint="cs"/>
          <w:snapToGrid w:val="0"/>
          <w:kern w:val="22"/>
          <w:rtl/>
        </w:rPr>
        <w:t xml:space="preserve"> لأغراض</w:t>
      </w:r>
      <w:r w:rsidRPr="00044A2E">
        <w:rPr>
          <w:rFonts w:cs="Simplified Arabic"/>
          <w:snapToGrid w:val="0"/>
          <w:kern w:val="22"/>
          <w:rtl/>
        </w:rPr>
        <w:t xml:space="preserve"> البحث والتطوير والتقييم في مجال البيولوجيا التركيبية؛</w:t>
      </w:r>
    </w:p>
    <w:p w14:paraId="56CA3D7E" w14:textId="77777777" w:rsidR="00327FCD" w:rsidRPr="00044A2E" w:rsidRDefault="00327FCD" w:rsidP="00327FCD">
      <w:pPr>
        <w:pStyle w:val="ListParagraph"/>
        <w:numPr>
          <w:ilvl w:val="0"/>
          <w:numId w:val="161"/>
        </w:numPr>
        <w:tabs>
          <w:tab w:val="left" w:pos="1980"/>
        </w:tabs>
        <w:bidi/>
        <w:spacing w:after="120" w:line="216" w:lineRule="auto"/>
        <w:ind w:left="720" w:firstLine="720"/>
        <w:contextualSpacing w:val="0"/>
        <w:jc w:val="both"/>
        <w:rPr>
          <w:rFonts w:cs="Simplified Arabic"/>
          <w:snapToGrid w:val="0"/>
          <w:kern w:val="22"/>
          <w:rtl/>
        </w:rPr>
      </w:pPr>
      <w:r w:rsidRPr="00044A2E">
        <w:rPr>
          <w:rFonts w:cs="Simplified Arabic" w:hint="cs"/>
          <w:i/>
          <w:iCs/>
          <w:snapToGrid w:val="0"/>
          <w:kern w:val="22"/>
          <w:rtl/>
        </w:rPr>
        <w:t>يدعو</w:t>
      </w:r>
      <w:r w:rsidRPr="00044A2E">
        <w:rPr>
          <w:rFonts w:cs="Simplified Arabic"/>
          <w:snapToGrid w:val="0"/>
          <w:kern w:val="22"/>
          <w:rtl/>
        </w:rPr>
        <w:t xml:space="preserve"> الأطراف وأصحاب المصلحة الآخرين</w:t>
      </w:r>
      <w:r w:rsidRPr="00044A2E">
        <w:rPr>
          <w:rFonts w:cs="Simplified Arabic" w:hint="cs"/>
          <w:snapToGrid w:val="0"/>
          <w:kern w:val="22"/>
          <w:rtl/>
        </w:rPr>
        <w:t xml:space="preserve"> إلى </w:t>
      </w:r>
      <w:r w:rsidRPr="00044A2E">
        <w:rPr>
          <w:rFonts w:cs="Simplified Arabic"/>
          <w:snapToGrid w:val="0"/>
          <w:kern w:val="22"/>
          <w:rtl/>
        </w:rPr>
        <w:t>تيسير التعاون الدولي الواسع النطاق، ونقل التكنولوجيا،</w:t>
      </w:r>
      <w:r w:rsidRPr="00044A2E">
        <w:rPr>
          <w:rFonts w:cs="Simplified Arabic" w:hint="cs"/>
          <w:snapToGrid w:val="0"/>
          <w:kern w:val="22"/>
          <w:rtl/>
        </w:rPr>
        <w:t xml:space="preserve"> وتبادل</w:t>
      </w:r>
      <w:r w:rsidRPr="00044A2E">
        <w:rPr>
          <w:rFonts w:cs="Simplified Arabic"/>
          <w:snapToGrid w:val="0"/>
          <w:kern w:val="22"/>
          <w:rtl/>
        </w:rPr>
        <w:t xml:space="preserve"> المعرفة، وبناء القدرات </w:t>
      </w:r>
      <w:r w:rsidRPr="00044A2E">
        <w:rPr>
          <w:rFonts w:cs="Simplified Arabic" w:hint="cs"/>
          <w:snapToGrid w:val="0"/>
          <w:kern w:val="22"/>
          <w:rtl/>
        </w:rPr>
        <w:t>وتنميتها</w:t>
      </w:r>
      <w:r w:rsidRPr="00044A2E">
        <w:rPr>
          <w:rFonts w:cs="Simplified Arabic"/>
          <w:snapToGrid w:val="0"/>
          <w:kern w:val="22"/>
          <w:rtl/>
        </w:rPr>
        <w:t xml:space="preserve"> فيما </w:t>
      </w:r>
      <w:r w:rsidRPr="00044A2E">
        <w:rPr>
          <w:rFonts w:cs="Simplified Arabic" w:hint="cs"/>
          <w:snapToGrid w:val="0"/>
          <w:kern w:val="22"/>
          <w:rtl/>
        </w:rPr>
        <w:t>يتعلق</w:t>
      </w:r>
      <w:r w:rsidRPr="00044A2E">
        <w:rPr>
          <w:rFonts w:cs="Simplified Arabic"/>
          <w:snapToGrid w:val="0"/>
          <w:kern w:val="22"/>
          <w:rtl/>
        </w:rPr>
        <w:t xml:space="preserve"> بالبيولوجيا التركيبية، مع مراعاة احتياجات الأطراف</w:t>
      </w:r>
      <w:r w:rsidRPr="00044A2E">
        <w:rPr>
          <w:rFonts w:cs="Simplified Arabic" w:hint="cs"/>
          <w:snapToGrid w:val="0"/>
          <w:kern w:val="22"/>
          <w:rtl/>
        </w:rPr>
        <w:t>،</w:t>
      </w:r>
      <w:r w:rsidRPr="00044A2E">
        <w:rPr>
          <w:rFonts w:cs="Simplified Arabic"/>
          <w:snapToGrid w:val="0"/>
          <w:kern w:val="22"/>
          <w:rtl/>
        </w:rPr>
        <w:t xml:space="preserve"> والشعوب الأصلية والمجتمعات المحلية</w:t>
      </w:r>
      <w:r w:rsidRPr="00044A2E">
        <w:rPr>
          <w:rFonts w:cs="Simplified Arabic" w:hint="cs"/>
          <w:snapToGrid w:val="0"/>
          <w:kern w:val="22"/>
          <w:rtl/>
        </w:rPr>
        <w:t>،</w:t>
      </w:r>
      <w:r w:rsidRPr="00044A2E">
        <w:rPr>
          <w:rFonts w:cs="Simplified Arabic"/>
          <w:snapToGrid w:val="0"/>
          <w:kern w:val="22"/>
          <w:rtl/>
        </w:rPr>
        <w:t xml:space="preserve"> والنساء والشباب؛</w:t>
      </w:r>
    </w:p>
    <w:p w14:paraId="27A5E91C" w14:textId="77777777" w:rsidR="00327FCD" w:rsidRPr="00044A2E" w:rsidRDefault="00327FCD" w:rsidP="00327FCD">
      <w:pPr>
        <w:pStyle w:val="ListParagraph"/>
        <w:numPr>
          <w:ilvl w:val="0"/>
          <w:numId w:val="161"/>
        </w:numPr>
        <w:tabs>
          <w:tab w:val="left" w:pos="1980"/>
        </w:tabs>
        <w:bidi/>
        <w:spacing w:after="120" w:line="216" w:lineRule="auto"/>
        <w:ind w:left="720" w:firstLine="720"/>
        <w:contextualSpacing w:val="0"/>
        <w:jc w:val="both"/>
        <w:rPr>
          <w:rFonts w:cs="Simplified Arabic"/>
          <w:snapToGrid w:val="0"/>
          <w:kern w:val="22"/>
          <w:rtl/>
        </w:rPr>
      </w:pPr>
      <w:r w:rsidRPr="00044A2E">
        <w:rPr>
          <w:rFonts w:cs="Simplified Arabic"/>
          <w:i/>
          <w:iCs/>
          <w:snapToGrid w:val="0"/>
          <w:kern w:val="22"/>
          <w:rtl/>
        </w:rPr>
        <w:t>يشجع</w:t>
      </w:r>
      <w:r w:rsidRPr="00044A2E">
        <w:rPr>
          <w:rFonts w:cs="Simplified Arabic"/>
          <w:snapToGrid w:val="0"/>
          <w:kern w:val="22"/>
          <w:rtl/>
        </w:rPr>
        <w:t xml:space="preserve"> الأطراف على </w:t>
      </w:r>
      <w:r w:rsidRPr="00044A2E">
        <w:rPr>
          <w:rFonts w:cs="Simplified Arabic" w:hint="cs"/>
          <w:snapToGrid w:val="0"/>
          <w:kern w:val="22"/>
          <w:rtl/>
        </w:rPr>
        <w:t>تقاسم</w:t>
      </w:r>
      <w:r w:rsidRPr="00044A2E">
        <w:rPr>
          <w:rFonts w:cs="Simplified Arabic"/>
          <w:snapToGrid w:val="0"/>
          <w:kern w:val="22"/>
          <w:rtl/>
        </w:rPr>
        <w:t xml:space="preserve"> احتياجاتها وأولوياتها </w:t>
      </w:r>
      <w:r w:rsidRPr="00044A2E">
        <w:rPr>
          <w:rFonts w:cs="Simplified Arabic" w:hint="cs"/>
          <w:snapToGrid w:val="0"/>
          <w:kern w:val="22"/>
          <w:rtl/>
        </w:rPr>
        <w:t>فيما يتعلق</w:t>
      </w:r>
      <w:r w:rsidRPr="00044A2E">
        <w:rPr>
          <w:rFonts w:cs="Simplified Arabic"/>
          <w:snapToGrid w:val="0"/>
          <w:kern w:val="22"/>
          <w:rtl/>
        </w:rPr>
        <w:t xml:space="preserve"> بالبيولوجيا التركيبية في سياق الإطار، بما في ذلك من خلال مراكز الدعم </w:t>
      </w:r>
      <w:r w:rsidRPr="00044A2E">
        <w:rPr>
          <w:rFonts w:cs="Simplified Arabic"/>
          <w:rtl/>
          <w:lang w:val="en-US"/>
        </w:rPr>
        <w:t>الإقليمية</w:t>
      </w:r>
      <w:r w:rsidRPr="00044A2E">
        <w:rPr>
          <w:rFonts w:cs="Simplified Arabic"/>
          <w:snapToGrid w:val="0"/>
          <w:kern w:val="22"/>
          <w:rtl/>
        </w:rPr>
        <w:t xml:space="preserve"> ودون الإقليمية لآلية التعاون التقني والعلمي؛</w:t>
      </w:r>
    </w:p>
    <w:p w14:paraId="22ECA4F3" w14:textId="77777777" w:rsidR="00327FCD" w:rsidRPr="00044A2E" w:rsidRDefault="00327FCD" w:rsidP="00327FCD">
      <w:pPr>
        <w:pStyle w:val="ListParagraph"/>
        <w:numPr>
          <w:ilvl w:val="0"/>
          <w:numId w:val="161"/>
        </w:numPr>
        <w:tabs>
          <w:tab w:val="left" w:pos="1980"/>
        </w:tabs>
        <w:bidi/>
        <w:spacing w:after="120" w:line="216" w:lineRule="auto"/>
        <w:ind w:left="720" w:firstLine="720"/>
        <w:contextualSpacing w:val="0"/>
        <w:jc w:val="both"/>
        <w:rPr>
          <w:rFonts w:cs="Simplified Arabic"/>
          <w:snapToGrid w:val="0"/>
          <w:kern w:val="22"/>
          <w:rtl/>
        </w:rPr>
      </w:pPr>
      <w:r w:rsidRPr="00044A2E">
        <w:rPr>
          <w:rFonts w:cs="Simplified Arabic"/>
          <w:i/>
          <w:iCs/>
          <w:snapToGrid w:val="0"/>
          <w:kern w:val="22"/>
          <w:rtl/>
        </w:rPr>
        <w:t>يقرر</w:t>
      </w:r>
      <w:r w:rsidRPr="00044A2E">
        <w:rPr>
          <w:rFonts w:cs="Simplified Arabic"/>
          <w:snapToGrid w:val="0"/>
          <w:kern w:val="22"/>
          <w:rtl/>
        </w:rPr>
        <w:t xml:space="preserve"> وضع خطة عمل مواضيعية لدعم بناء القدرات </w:t>
      </w:r>
      <w:r w:rsidRPr="00044A2E">
        <w:rPr>
          <w:rFonts w:cs="Simplified Arabic" w:hint="cs"/>
          <w:snapToGrid w:val="0"/>
          <w:kern w:val="22"/>
          <w:rtl/>
        </w:rPr>
        <w:t>وتنميتها،</w:t>
      </w:r>
      <w:r w:rsidRPr="00044A2E">
        <w:rPr>
          <w:rFonts w:cs="Simplified Arabic"/>
          <w:snapToGrid w:val="0"/>
          <w:kern w:val="22"/>
          <w:rtl/>
        </w:rPr>
        <w:t xml:space="preserve"> </w:t>
      </w:r>
      <w:r w:rsidRPr="00044A2E">
        <w:rPr>
          <w:rFonts w:cs="Simplified Arabic" w:hint="cs"/>
          <w:snapToGrid w:val="0"/>
          <w:kern w:val="22"/>
          <w:rtl/>
        </w:rPr>
        <w:t>والحصول</w:t>
      </w:r>
      <w:r w:rsidRPr="00044A2E">
        <w:rPr>
          <w:rFonts w:cs="Simplified Arabic"/>
          <w:snapToGrid w:val="0"/>
          <w:kern w:val="22"/>
          <w:rtl/>
        </w:rPr>
        <w:t xml:space="preserve"> </w:t>
      </w:r>
      <w:r w:rsidRPr="00044A2E">
        <w:rPr>
          <w:rFonts w:cs="Simplified Arabic" w:hint="cs"/>
          <w:snapToGrid w:val="0"/>
          <w:kern w:val="22"/>
          <w:rtl/>
        </w:rPr>
        <w:t>على</w:t>
      </w:r>
      <w:r w:rsidRPr="00044A2E">
        <w:rPr>
          <w:rFonts w:cs="Simplified Arabic"/>
          <w:snapToGrid w:val="0"/>
          <w:kern w:val="22"/>
          <w:rtl/>
        </w:rPr>
        <w:t xml:space="preserve"> التكنولوجيا ونقلها وتبادل المعرفة في سياق البيولوجيا التركيبية، بناء على احتياجات وأولويات الأطراف، وخاصة </w:t>
      </w:r>
      <w:r w:rsidRPr="00044A2E">
        <w:rPr>
          <w:rFonts w:cs="Simplified Arabic" w:hint="cs"/>
          <w:snapToGrid w:val="0"/>
          <w:kern w:val="22"/>
          <w:rtl/>
        </w:rPr>
        <w:t>للأطراف من البلدان النامية</w:t>
      </w:r>
      <w:r w:rsidRPr="00044A2E">
        <w:rPr>
          <w:rFonts w:cs="Simplified Arabic"/>
          <w:snapToGrid w:val="0"/>
          <w:kern w:val="22"/>
          <w:rtl/>
        </w:rPr>
        <w:t xml:space="preserve">، ولا سيما أقل البلدان نموا والدول </w:t>
      </w:r>
      <w:r w:rsidRPr="00044A2E">
        <w:rPr>
          <w:rFonts w:cs="Simplified Arabic"/>
          <w:rtl/>
          <w:lang w:val="en-US"/>
        </w:rPr>
        <w:t>الجزرية</w:t>
      </w:r>
      <w:r w:rsidRPr="00044A2E">
        <w:rPr>
          <w:rFonts w:cs="Simplified Arabic"/>
          <w:snapToGrid w:val="0"/>
          <w:kern w:val="22"/>
          <w:rtl/>
        </w:rPr>
        <w:t xml:space="preserve"> الصغيرة النامية، </w:t>
      </w:r>
      <w:r w:rsidRPr="00044A2E">
        <w:rPr>
          <w:rFonts w:cs="Simplified Arabic" w:hint="cs"/>
          <w:snapToGrid w:val="0"/>
          <w:kern w:val="22"/>
          <w:rtl/>
        </w:rPr>
        <w:t>والأطراف</w:t>
      </w:r>
      <w:r w:rsidRPr="00044A2E">
        <w:rPr>
          <w:rFonts w:cs="Simplified Arabic"/>
          <w:snapToGrid w:val="0"/>
          <w:kern w:val="22"/>
          <w:rtl/>
        </w:rPr>
        <w:t xml:space="preserve"> </w:t>
      </w:r>
      <w:r w:rsidRPr="00044A2E">
        <w:rPr>
          <w:rFonts w:cs="Simplified Arabic" w:hint="cs"/>
          <w:snapToGrid w:val="0"/>
          <w:kern w:val="22"/>
          <w:rtl/>
        </w:rPr>
        <w:t>التي تمر اقتصاداتها</w:t>
      </w:r>
      <w:r w:rsidRPr="00044A2E">
        <w:rPr>
          <w:rFonts w:cs="Simplified Arabic"/>
          <w:snapToGrid w:val="0"/>
          <w:kern w:val="22"/>
          <w:rtl/>
        </w:rPr>
        <w:t xml:space="preserve"> بمرحلة انتقالية، لتنفيذ الأهداف الثلاثة لاتفاقية التنوع البيولوجي والإطار، بما يتماشى مع الإطار الاستراتيجي الطويل الأجل لبناء القدرات </w:t>
      </w:r>
      <w:r w:rsidRPr="00044A2E">
        <w:rPr>
          <w:rFonts w:cs="Simplified Arabic" w:hint="cs"/>
          <w:snapToGrid w:val="0"/>
          <w:kern w:val="22"/>
          <w:rtl/>
        </w:rPr>
        <w:t>وتنميتها</w:t>
      </w:r>
      <w:r w:rsidRPr="00044A2E">
        <w:rPr>
          <w:rFonts w:cs="Simplified Arabic"/>
          <w:snapToGrid w:val="0"/>
          <w:kern w:val="22"/>
          <w:rtl/>
        </w:rPr>
        <w:t>،</w:t>
      </w:r>
      <w:r w:rsidRPr="00044A2E">
        <w:rPr>
          <w:rStyle w:val="FootnoteReference"/>
          <w:rFonts w:cs="Simplified Arabic"/>
          <w:snapToGrid w:val="0"/>
          <w:kern w:val="22"/>
          <w:rtl/>
        </w:rPr>
        <w:footnoteReference w:id="347"/>
      </w:r>
      <w:r w:rsidRPr="00044A2E">
        <w:rPr>
          <w:rFonts w:cs="Simplified Arabic"/>
          <w:snapToGrid w:val="0"/>
          <w:kern w:val="22"/>
          <w:rtl/>
        </w:rPr>
        <w:t xml:space="preserve"> </w:t>
      </w:r>
      <w:r w:rsidRPr="00044A2E">
        <w:rPr>
          <w:rFonts w:cs="Simplified Arabic" w:hint="cs"/>
          <w:snapToGrid w:val="0"/>
          <w:kern w:val="22"/>
          <w:rtl/>
        </w:rPr>
        <w:t>وفي الوقت نفسه</w:t>
      </w:r>
      <w:r w:rsidRPr="00044A2E">
        <w:rPr>
          <w:rFonts w:cs="Simplified Arabic"/>
          <w:snapToGrid w:val="0"/>
          <w:kern w:val="22"/>
          <w:rtl/>
        </w:rPr>
        <w:t xml:space="preserve"> تجنب </w:t>
      </w:r>
      <w:r w:rsidRPr="00044A2E">
        <w:rPr>
          <w:rFonts w:cs="Simplified Arabic" w:hint="cs"/>
          <w:snapToGrid w:val="0"/>
          <w:kern w:val="22"/>
          <w:rtl/>
        </w:rPr>
        <w:t>الازدواجية</w:t>
      </w:r>
      <w:r w:rsidRPr="00044A2E">
        <w:rPr>
          <w:rFonts w:cs="Simplified Arabic"/>
          <w:snapToGrid w:val="0"/>
          <w:kern w:val="22"/>
          <w:rtl/>
        </w:rPr>
        <w:t xml:space="preserve"> مع الخطط والاستراتيجيات القائمة بموجب الاتفاقية وبروتوكول</w:t>
      </w:r>
      <w:r w:rsidRPr="00044A2E">
        <w:rPr>
          <w:rFonts w:cs="Simplified Arabic" w:hint="cs"/>
          <w:snapToGrid w:val="0"/>
          <w:kern w:val="22"/>
          <w:rtl/>
        </w:rPr>
        <w:t>يه</w:t>
      </w:r>
      <w:r w:rsidRPr="00044A2E">
        <w:rPr>
          <w:rFonts w:cs="Simplified Arabic"/>
          <w:snapToGrid w:val="0"/>
          <w:kern w:val="22"/>
          <w:rtl/>
        </w:rPr>
        <w:t>ا،</w:t>
      </w:r>
      <w:r w:rsidRPr="00044A2E">
        <w:rPr>
          <w:rStyle w:val="FootnoteReference"/>
          <w:rFonts w:cs="Simplified Arabic"/>
          <w:snapToGrid w:val="0"/>
          <w:kern w:val="22"/>
          <w:rtl/>
        </w:rPr>
        <w:footnoteReference w:id="348"/>
      </w:r>
      <w:r w:rsidRPr="00044A2E">
        <w:rPr>
          <w:rFonts w:cs="Simplified Arabic"/>
          <w:snapToGrid w:val="0"/>
          <w:kern w:val="22"/>
          <w:rtl/>
        </w:rPr>
        <w:t xml:space="preserve"> مع مراعاة</w:t>
      </w:r>
      <w:r w:rsidRPr="00044A2E">
        <w:rPr>
          <w:rFonts w:cs="Simplified Arabic"/>
          <w:snapToGrid w:val="0"/>
          <w:kern w:val="22"/>
        </w:rPr>
        <w:t>:</w:t>
      </w:r>
    </w:p>
    <w:p w14:paraId="6B80C695" w14:textId="77777777" w:rsidR="00327FCD" w:rsidRPr="00044A2E" w:rsidRDefault="00327FCD" w:rsidP="00327FCD">
      <w:pPr>
        <w:pStyle w:val="ListParagraph"/>
        <w:numPr>
          <w:ilvl w:val="0"/>
          <w:numId w:val="162"/>
        </w:numPr>
        <w:kinsoku w:val="0"/>
        <w:overflowPunct w:val="0"/>
        <w:autoSpaceDE w:val="0"/>
        <w:autoSpaceDN w:val="0"/>
        <w:bidi/>
        <w:adjustRightInd w:val="0"/>
        <w:snapToGrid w:val="0"/>
        <w:spacing w:after="120" w:line="216" w:lineRule="auto"/>
        <w:ind w:left="720" w:firstLine="720"/>
        <w:contextualSpacing w:val="0"/>
        <w:jc w:val="both"/>
        <w:rPr>
          <w:rFonts w:cs="Simplified Arabic"/>
          <w:snapToGrid w:val="0"/>
          <w:kern w:val="22"/>
          <w:rtl/>
        </w:rPr>
      </w:pPr>
      <w:r w:rsidRPr="00044A2E">
        <w:rPr>
          <w:rFonts w:cs="Simplified Arabic"/>
          <w:snapToGrid w:val="0"/>
          <w:kern w:val="22"/>
          <w:rtl/>
        </w:rPr>
        <w:t xml:space="preserve">الاحتياجات المحددة للأطراف والشعوب الأصلية والمجتمعات المحلية التي </w:t>
      </w:r>
      <w:r w:rsidRPr="00044A2E">
        <w:rPr>
          <w:rFonts w:cs="Simplified Arabic" w:hint="cs"/>
          <w:snapToGrid w:val="0"/>
          <w:kern w:val="22"/>
          <w:rtl/>
        </w:rPr>
        <w:t>تعتبر مكمّلة</w:t>
      </w:r>
      <w:r w:rsidRPr="00044A2E">
        <w:rPr>
          <w:rFonts w:cs="Simplified Arabic"/>
          <w:snapToGrid w:val="0"/>
          <w:kern w:val="22"/>
          <w:rtl/>
        </w:rPr>
        <w:t xml:space="preserve"> </w:t>
      </w:r>
      <w:r w:rsidRPr="00044A2E">
        <w:rPr>
          <w:rFonts w:cs="Simplified Arabic" w:hint="cs"/>
          <w:snapToGrid w:val="0"/>
          <w:kern w:val="22"/>
          <w:rtl/>
        </w:rPr>
        <w:t>ل</w:t>
      </w:r>
      <w:r w:rsidRPr="00044A2E">
        <w:rPr>
          <w:rFonts w:cs="Simplified Arabic"/>
          <w:snapToGrid w:val="0"/>
          <w:kern w:val="22"/>
          <w:rtl/>
        </w:rPr>
        <w:t xml:space="preserve">خطة عمل بناء القدرات لبروتوكول قرطاجنة، </w:t>
      </w:r>
      <w:r w:rsidRPr="00044A2E">
        <w:rPr>
          <w:rFonts w:cs="Simplified Arabic" w:hint="cs"/>
          <w:snapToGrid w:val="0"/>
          <w:kern w:val="22"/>
          <w:rtl/>
        </w:rPr>
        <w:t>على النحو المحدد</w:t>
      </w:r>
      <w:r w:rsidRPr="00044A2E">
        <w:rPr>
          <w:rFonts w:cs="Simplified Arabic"/>
          <w:snapToGrid w:val="0"/>
          <w:kern w:val="22"/>
          <w:rtl/>
        </w:rPr>
        <w:t xml:space="preserve"> في المعلومات التي قدمتها بناء على الطلب الوارد في الفقرة 7؛</w:t>
      </w:r>
    </w:p>
    <w:p w14:paraId="464F26D5" w14:textId="77777777" w:rsidR="00327FCD" w:rsidRPr="00044A2E" w:rsidRDefault="00327FCD" w:rsidP="00327FCD">
      <w:pPr>
        <w:pStyle w:val="ListParagraph"/>
        <w:numPr>
          <w:ilvl w:val="0"/>
          <w:numId w:val="162"/>
        </w:numPr>
        <w:kinsoku w:val="0"/>
        <w:overflowPunct w:val="0"/>
        <w:autoSpaceDE w:val="0"/>
        <w:autoSpaceDN w:val="0"/>
        <w:bidi/>
        <w:adjustRightInd w:val="0"/>
        <w:snapToGrid w:val="0"/>
        <w:spacing w:after="120" w:line="216" w:lineRule="auto"/>
        <w:ind w:left="720" w:firstLine="720"/>
        <w:contextualSpacing w:val="0"/>
        <w:jc w:val="both"/>
        <w:rPr>
          <w:rFonts w:cs="Simplified Arabic"/>
          <w:snapToGrid w:val="0"/>
          <w:kern w:val="22"/>
          <w:rtl/>
        </w:rPr>
      </w:pPr>
      <w:r w:rsidRPr="00044A2E">
        <w:rPr>
          <w:rFonts w:cs="Simplified Arabic"/>
          <w:snapToGrid w:val="0"/>
          <w:kern w:val="22"/>
          <w:rtl/>
        </w:rPr>
        <w:t xml:space="preserve">تحديد المجالات التي تتطلب بناء القدرات </w:t>
      </w:r>
      <w:r w:rsidRPr="00044A2E">
        <w:rPr>
          <w:rFonts w:cs="Simplified Arabic" w:hint="cs"/>
          <w:snapToGrid w:val="0"/>
          <w:kern w:val="22"/>
          <w:rtl/>
        </w:rPr>
        <w:t>وتنميتها</w:t>
      </w:r>
      <w:r w:rsidRPr="00044A2E">
        <w:rPr>
          <w:rFonts w:cs="Simplified Arabic"/>
          <w:snapToGrid w:val="0"/>
          <w:kern w:val="22"/>
          <w:rtl/>
        </w:rPr>
        <w:t xml:space="preserve"> </w:t>
      </w:r>
      <w:r w:rsidRPr="00044A2E">
        <w:rPr>
          <w:rFonts w:cs="Simplified Arabic" w:hint="cs"/>
          <w:snapToGrid w:val="0"/>
          <w:kern w:val="22"/>
          <w:rtl/>
        </w:rPr>
        <w:t>والحصول</w:t>
      </w:r>
      <w:r w:rsidRPr="00044A2E">
        <w:rPr>
          <w:rFonts w:cs="Simplified Arabic"/>
          <w:snapToGrid w:val="0"/>
          <w:kern w:val="22"/>
          <w:rtl/>
        </w:rPr>
        <w:t xml:space="preserve"> </w:t>
      </w:r>
      <w:r w:rsidRPr="00044A2E">
        <w:rPr>
          <w:rFonts w:cs="Simplified Arabic" w:hint="cs"/>
          <w:snapToGrid w:val="0"/>
          <w:kern w:val="22"/>
          <w:rtl/>
        </w:rPr>
        <w:t>على</w:t>
      </w:r>
      <w:r w:rsidRPr="00044A2E">
        <w:rPr>
          <w:rFonts w:cs="Simplified Arabic"/>
          <w:snapToGrid w:val="0"/>
          <w:kern w:val="22"/>
          <w:rtl/>
        </w:rPr>
        <w:t xml:space="preserve"> التكنولوجيا ونقلها وتبادل المعرفة من أجل البحث والتطوير والتقييم في مجال البيولوجيا التركيبية؛</w:t>
      </w:r>
    </w:p>
    <w:p w14:paraId="65919803" w14:textId="77777777" w:rsidR="00327FCD" w:rsidRPr="00044A2E" w:rsidRDefault="00327FCD" w:rsidP="00327FCD">
      <w:pPr>
        <w:pStyle w:val="ListParagraph"/>
        <w:numPr>
          <w:ilvl w:val="0"/>
          <w:numId w:val="162"/>
        </w:numPr>
        <w:kinsoku w:val="0"/>
        <w:overflowPunct w:val="0"/>
        <w:autoSpaceDE w:val="0"/>
        <w:autoSpaceDN w:val="0"/>
        <w:bidi/>
        <w:adjustRightInd w:val="0"/>
        <w:snapToGrid w:val="0"/>
        <w:spacing w:after="120" w:line="216" w:lineRule="auto"/>
        <w:ind w:left="720" w:firstLine="720"/>
        <w:contextualSpacing w:val="0"/>
        <w:jc w:val="both"/>
        <w:rPr>
          <w:rFonts w:cs="Simplified Arabic"/>
          <w:snapToGrid w:val="0"/>
          <w:kern w:val="22"/>
          <w:rtl/>
        </w:rPr>
      </w:pPr>
      <w:r w:rsidRPr="00044A2E">
        <w:rPr>
          <w:rFonts w:cs="Simplified Arabic"/>
          <w:snapToGrid w:val="0"/>
          <w:kern w:val="22"/>
          <w:rtl/>
        </w:rPr>
        <w:t xml:space="preserve">استراتيجيات لتيسير المشاركة </w:t>
      </w:r>
      <w:r w:rsidRPr="00044A2E">
        <w:rPr>
          <w:rFonts w:cs="Simplified Arabic" w:hint="cs"/>
          <w:snapToGrid w:val="0"/>
          <w:kern w:val="22"/>
          <w:rtl/>
        </w:rPr>
        <w:t>المنصفة</w:t>
      </w:r>
      <w:r w:rsidRPr="00044A2E">
        <w:rPr>
          <w:rFonts w:cs="Simplified Arabic"/>
          <w:snapToGrid w:val="0"/>
          <w:kern w:val="22"/>
          <w:rtl/>
        </w:rPr>
        <w:t xml:space="preserve"> </w:t>
      </w:r>
      <w:r w:rsidRPr="00044A2E">
        <w:rPr>
          <w:rFonts w:cs="Simplified Arabic" w:hint="cs"/>
          <w:snapToGrid w:val="0"/>
          <w:kern w:val="22"/>
          <w:rtl/>
        </w:rPr>
        <w:t>للأطراف من البلدان النامية،</w:t>
      </w:r>
      <w:r w:rsidRPr="00044A2E">
        <w:rPr>
          <w:rFonts w:cs="Simplified Arabic"/>
          <w:snapToGrid w:val="0"/>
          <w:kern w:val="22"/>
          <w:rtl/>
        </w:rPr>
        <w:t xml:space="preserve"> والشعوب الأصلية والمجتمعات المحلية</w:t>
      </w:r>
      <w:r w:rsidRPr="00044A2E">
        <w:rPr>
          <w:rFonts w:cs="Simplified Arabic" w:hint="cs"/>
          <w:snapToGrid w:val="0"/>
          <w:kern w:val="22"/>
          <w:rtl/>
        </w:rPr>
        <w:t>،</w:t>
      </w:r>
      <w:r w:rsidRPr="00044A2E">
        <w:rPr>
          <w:rFonts w:cs="Simplified Arabic"/>
          <w:snapToGrid w:val="0"/>
          <w:kern w:val="22"/>
          <w:rtl/>
        </w:rPr>
        <w:t xml:space="preserve"> والنساء</w:t>
      </w:r>
      <w:r w:rsidRPr="00044A2E">
        <w:rPr>
          <w:rFonts w:cs="Simplified Arabic" w:hint="cs"/>
          <w:snapToGrid w:val="0"/>
          <w:kern w:val="22"/>
          <w:rtl/>
        </w:rPr>
        <w:t>،</w:t>
      </w:r>
      <w:r w:rsidRPr="00044A2E">
        <w:rPr>
          <w:rFonts w:cs="Simplified Arabic"/>
          <w:snapToGrid w:val="0"/>
          <w:kern w:val="22"/>
          <w:rtl/>
        </w:rPr>
        <w:t xml:space="preserve"> والشباب</w:t>
      </w:r>
      <w:r w:rsidRPr="00044A2E">
        <w:rPr>
          <w:rFonts w:cs="Simplified Arabic" w:hint="cs"/>
          <w:snapToGrid w:val="0"/>
          <w:kern w:val="22"/>
          <w:rtl/>
        </w:rPr>
        <w:t>،</w:t>
      </w:r>
      <w:r w:rsidRPr="00044A2E">
        <w:rPr>
          <w:rFonts w:cs="Simplified Arabic"/>
          <w:snapToGrid w:val="0"/>
          <w:kern w:val="22"/>
          <w:rtl/>
        </w:rPr>
        <w:t xml:space="preserve"> والأوساط الأكاديمية</w:t>
      </w:r>
      <w:r w:rsidRPr="00044A2E">
        <w:rPr>
          <w:rFonts w:cs="Simplified Arabic" w:hint="cs"/>
          <w:snapToGrid w:val="0"/>
          <w:kern w:val="22"/>
          <w:rtl/>
        </w:rPr>
        <w:t>،</w:t>
      </w:r>
      <w:r w:rsidRPr="00044A2E">
        <w:rPr>
          <w:rFonts w:cs="Simplified Arabic"/>
          <w:snapToGrid w:val="0"/>
          <w:kern w:val="22"/>
          <w:rtl/>
        </w:rPr>
        <w:t xml:space="preserve"> وقطاع الأعمال والمؤسسات ذات الصلة في البحث والتطوير في مجال البيولوجيا التركيبية؛</w:t>
      </w:r>
    </w:p>
    <w:p w14:paraId="1D8194BE" w14:textId="77777777" w:rsidR="00327FCD" w:rsidRPr="00044A2E" w:rsidRDefault="00327FCD" w:rsidP="00327FCD">
      <w:pPr>
        <w:pStyle w:val="ListParagraph"/>
        <w:numPr>
          <w:ilvl w:val="0"/>
          <w:numId w:val="162"/>
        </w:numPr>
        <w:kinsoku w:val="0"/>
        <w:overflowPunct w:val="0"/>
        <w:autoSpaceDE w:val="0"/>
        <w:autoSpaceDN w:val="0"/>
        <w:bidi/>
        <w:adjustRightInd w:val="0"/>
        <w:snapToGrid w:val="0"/>
        <w:spacing w:after="120" w:line="216" w:lineRule="auto"/>
        <w:ind w:left="720" w:firstLine="720"/>
        <w:contextualSpacing w:val="0"/>
        <w:jc w:val="both"/>
        <w:rPr>
          <w:rFonts w:cs="Simplified Arabic"/>
          <w:snapToGrid w:val="0"/>
          <w:kern w:val="22"/>
          <w:rtl/>
        </w:rPr>
      </w:pPr>
      <w:r w:rsidRPr="00044A2E">
        <w:rPr>
          <w:rFonts w:cs="Simplified Arabic"/>
          <w:rtl/>
        </w:rPr>
        <w:t xml:space="preserve">استراتيجيات </w:t>
      </w:r>
      <w:r w:rsidRPr="00044A2E">
        <w:rPr>
          <w:rFonts w:cs="Simplified Arabic" w:hint="cs"/>
          <w:rtl/>
        </w:rPr>
        <w:t>من أجل الترويج</w:t>
      </w:r>
      <w:r w:rsidRPr="00044A2E">
        <w:rPr>
          <w:rFonts w:cs="Simplified Arabic"/>
          <w:rtl/>
        </w:rPr>
        <w:t xml:space="preserve"> </w:t>
      </w:r>
      <w:r w:rsidRPr="00044A2E">
        <w:rPr>
          <w:rFonts w:cs="Simplified Arabic" w:hint="cs"/>
          <w:snapToGrid w:val="0"/>
          <w:kern w:val="22"/>
          <w:rtl/>
        </w:rPr>
        <w:t>ل</w:t>
      </w:r>
      <w:r w:rsidRPr="00044A2E">
        <w:rPr>
          <w:rFonts w:cs="Simplified Arabic"/>
          <w:snapToGrid w:val="0"/>
          <w:kern w:val="22"/>
          <w:rtl/>
        </w:rPr>
        <w:t xml:space="preserve">لتقاسم العادل والمنصف للفوائد الناشئة عن البيولوجيا التركيبية، بما يتماشى مع المادتين </w:t>
      </w:r>
      <w:hyperlink r:id="rId142" w:history="1">
        <w:r w:rsidRPr="00044A2E">
          <w:rPr>
            <w:rStyle w:val="Hyperlink"/>
            <w:rFonts w:cs="Simplified Arabic"/>
            <w:snapToGrid w:val="0"/>
            <w:kern w:val="22"/>
            <w:rtl/>
          </w:rPr>
          <w:t>16</w:t>
        </w:r>
      </w:hyperlink>
      <w:r w:rsidRPr="00044A2E">
        <w:rPr>
          <w:rFonts w:cs="Simplified Arabic"/>
          <w:snapToGrid w:val="0"/>
          <w:kern w:val="22"/>
          <w:rtl/>
        </w:rPr>
        <w:t xml:space="preserve"> و</w:t>
      </w:r>
      <w:hyperlink r:id="rId143" w:history="1">
        <w:r w:rsidRPr="00044A2E">
          <w:rPr>
            <w:rStyle w:val="Hyperlink"/>
            <w:rFonts w:cs="Simplified Arabic"/>
            <w:snapToGrid w:val="0"/>
            <w:kern w:val="22"/>
            <w:rtl/>
          </w:rPr>
          <w:t>19</w:t>
        </w:r>
      </w:hyperlink>
      <w:r w:rsidRPr="00044A2E">
        <w:rPr>
          <w:rFonts w:cs="Simplified Arabic"/>
          <w:snapToGrid w:val="0"/>
          <w:kern w:val="22"/>
          <w:rtl/>
        </w:rPr>
        <w:t xml:space="preserve"> من الاتفاقية والإطار؛</w:t>
      </w:r>
    </w:p>
    <w:p w14:paraId="0F33F4D9" w14:textId="77777777" w:rsidR="00327FCD" w:rsidRPr="00044A2E" w:rsidRDefault="00327FCD" w:rsidP="00327FCD">
      <w:pPr>
        <w:pStyle w:val="ListParagraph"/>
        <w:numPr>
          <w:ilvl w:val="0"/>
          <w:numId w:val="162"/>
        </w:numPr>
        <w:kinsoku w:val="0"/>
        <w:overflowPunct w:val="0"/>
        <w:autoSpaceDE w:val="0"/>
        <w:autoSpaceDN w:val="0"/>
        <w:bidi/>
        <w:adjustRightInd w:val="0"/>
        <w:snapToGrid w:val="0"/>
        <w:spacing w:after="120" w:line="216" w:lineRule="auto"/>
        <w:ind w:left="720" w:firstLine="720"/>
        <w:contextualSpacing w:val="0"/>
        <w:jc w:val="both"/>
        <w:rPr>
          <w:rFonts w:cs="Simplified Arabic"/>
          <w:snapToGrid w:val="0"/>
          <w:kern w:val="22"/>
        </w:rPr>
      </w:pPr>
      <w:r w:rsidRPr="00044A2E">
        <w:rPr>
          <w:rFonts w:cs="Simplified Arabic"/>
          <w:snapToGrid w:val="0"/>
          <w:kern w:val="22"/>
          <w:rtl/>
        </w:rPr>
        <w:t xml:space="preserve">آليات </w:t>
      </w:r>
      <w:r w:rsidRPr="00044A2E">
        <w:rPr>
          <w:rFonts w:cs="Simplified Arabic" w:hint="cs"/>
          <w:snapToGrid w:val="0"/>
          <w:kern w:val="22"/>
          <w:rtl/>
        </w:rPr>
        <w:t>ل</w:t>
      </w:r>
      <w:r w:rsidRPr="00044A2E">
        <w:rPr>
          <w:rFonts w:cs="Simplified Arabic"/>
          <w:snapToGrid w:val="0"/>
          <w:kern w:val="22"/>
          <w:rtl/>
        </w:rPr>
        <w:t>نقل التكنولوجيا</w:t>
      </w:r>
      <w:r w:rsidRPr="00044A2E">
        <w:rPr>
          <w:rFonts w:cs="Simplified Arabic" w:hint="cs"/>
          <w:snapToGrid w:val="0"/>
          <w:kern w:val="22"/>
          <w:rtl/>
        </w:rPr>
        <w:t>،</w:t>
      </w:r>
      <w:r w:rsidRPr="00044A2E">
        <w:rPr>
          <w:rFonts w:cs="Simplified Arabic"/>
          <w:snapToGrid w:val="0"/>
          <w:kern w:val="22"/>
          <w:rtl/>
        </w:rPr>
        <w:t xml:space="preserve"> وتبادل </w:t>
      </w:r>
      <w:r w:rsidRPr="00044A2E">
        <w:rPr>
          <w:rFonts w:cs="Simplified Arabic" w:hint="cs"/>
          <w:snapToGrid w:val="0"/>
          <w:kern w:val="22"/>
          <w:rtl/>
        </w:rPr>
        <w:t>المعرفة</w:t>
      </w:r>
      <w:r w:rsidRPr="00044A2E">
        <w:rPr>
          <w:rFonts w:cs="Simplified Arabic"/>
          <w:snapToGrid w:val="0"/>
          <w:kern w:val="22"/>
          <w:rtl/>
        </w:rPr>
        <w:t xml:space="preserve"> والتعاون التقني والعلمي الدولي لتعزيز الابتكار، بما يتماشى مع المادتين 16 و</w:t>
      </w:r>
      <w:hyperlink r:id="rId144" w:history="1">
        <w:r w:rsidRPr="00044A2E">
          <w:rPr>
            <w:rStyle w:val="Hyperlink"/>
            <w:rFonts w:cs="Simplified Arabic"/>
            <w:snapToGrid w:val="0"/>
            <w:kern w:val="22"/>
            <w:rtl/>
          </w:rPr>
          <w:t>18</w:t>
        </w:r>
      </w:hyperlink>
      <w:r w:rsidRPr="00044A2E">
        <w:rPr>
          <w:rFonts w:cs="Simplified Arabic"/>
          <w:snapToGrid w:val="0"/>
          <w:kern w:val="22"/>
          <w:rtl/>
        </w:rPr>
        <w:t xml:space="preserve"> من الاتفاقية والإطار؛</w:t>
      </w:r>
    </w:p>
    <w:p w14:paraId="5744E8AB" w14:textId="77777777" w:rsidR="00327FCD" w:rsidRPr="00044A2E" w:rsidRDefault="00327FCD" w:rsidP="00327FCD">
      <w:pPr>
        <w:pStyle w:val="ListParagraph"/>
        <w:numPr>
          <w:ilvl w:val="0"/>
          <w:numId w:val="161"/>
        </w:numPr>
        <w:tabs>
          <w:tab w:val="left" w:pos="1980"/>
        </w:tabs>
        <w:bidi/>
        <w:spacing w:after="120" w:line="216" w:lineRule="auto"/>
        <w:ind w:left="720" w:firstLine="720"/>
        <w:contextualSpacing w:val="0"/>
        <w:jc w:val="both"/>
        <w:rPr>
          <w:rFonts w:cs="Simplified Arabic"/>
          <w:rtl/>
          <w:lang w:val="en-US"/>
        </w:rPr>
      </w:pPr>
      <w:r w:rsidRPr="00044A2E">
        <w:rPr>
          <w:rFonts w:cs="Simplified Arabic"/>
          <w:i/>
          <w:iCs/>
          <w:rtl/>
          <w:lang w:val="en-US"/>
        </w:rPr>
        <w:t>ينشئ</w:t>
      </w:r>
      <w:r w:rsidRPr="00044A2E">
        <w:rPr>
          <w:rFonts w:cs="Simplified Arabic"/>
          <w:rtl/>
          <w:lang w:val="en-US"/>
        </w:rPr>
        <w:t xml:space="preserve"> </w:t>
      </w:r>
      <w:r w:rsidRPr="00044A2E">
        <w:rPr>
          <w:rFonts w:cs="Simplified Arabic" w:hint="cs"/>
          <w:rtl/>
          <w:lang w:val="en-US"/>
        </w:rPr>
        <w:t>فريقا جديدا مخصصا من</w:t>
      </w:r>
      <w:r w:rsidRPr="00044A2E">
        <w:rPr>
          <w:rFonts w:cs="Simplified Arabic"/>
          <w:rtl/>
          <w:lang w:val="en-US"/>
        </w:rPr>
        <w:t xml:space="preserve"> الخبراء التقنيين </w:t>
      </w:r>
      <w:r w:rsidRPr="00044A2E">
        <w:rPr>
          <w:rFonts w:cs="Simplified Arabic" w:hint="cs"/>
          <w:rtl/>
          <w:lang w:val="en-US"/>
        </w:rPr>
        <w:t>معنيا</w:t>
      </w:r>
      <w:r w:rsidRPr="00044A2E">
        <w:rPr>
          <w:rFonts w:cs="Simplified Arabic"/>
          <w:rtl/>
          <w:lang w:val="en-US"/>
        </w:rPr>
        <w:t xml:space="preserve"> بالبيولوجيا التركيبية، وفق</w:t>
      </w:r>
      <w:r w:rsidRPr="00044A2E">
        <w:rPr>
          <w:rFonts w:cs="Simplified Arabic" w:hint="cs"/>
          <w:rtl/>
          <w:lang w:val="en-US"/>
        </w:rPr>
        <w:t>ا</w:t>
      </w:r>
      <w:r w:rsidRPr="00044A2E">
        <w:rPr>
          <w:rFonts w:cs="Simplified Arabic"/>
          <w:rtl/>
          <w:lang w:val="en-US"/>
        </w:rPr>
        <w:t xml:space="preserve"> </w:t>
      </w:r>
      <w:r w:rsidRPr="00044A2E">
        <w:rPr>
          <w:rFonts w:cs="Simplified Arabic" w:hint="cs"/>
          <w:rtl/>
          <w:lang w:val="en-US"/>
        </w:rPr>
        <w:t>للاختصاصات</w:t>
      </w:r>
      <w:r w:rsidRPr="00044A2E">
        <w:rPr>
          <w:rFonts w:cs="Simplified Arabic"/>
          <w:rtl/>
          <w:lang w:val="en-US"/>
        </w:rPr>
        <w:t xml:space="preserve"> الواردة في مرفق هذا </w:t>
      </w:r>
      <w:r w:rsidRPr="00044A2E">
        <w:rPr>
          <w:rFonts w:cs="Simplified Arabic" w:hint="cs"/>
          <w:rtl/>
          <w:lang w:val="en-US"/>
        </w:rPr>
        <w:t>المقرر</w:t>
      </w:r>
      <w:r w:rsidRPr="00044A2E">
        <w:rPr>
          <w:rFonts w:cs="Simplified Arabic"/>
          <w:rtl/>
          <w:lang w:val="en-US"/>
        </w:rPr>
        <w:t>؛</w:t>
      </w:r>
    </w:p>
    <w:p w14:paraId="099EDF09" w14:textId="77777777" w:rsidR="00327FCD" w:rsidRPr="00044A2E" w:rsidRDefault="00327FCD" w:rsidP="00327FCD">
      <w:pPr>
        <w:pStyle w:val="ListParagraph"/>
        <w:numPr>
          <w:ilvl w:val="0"/>
          <w:numId w:val="161"/>
        </w:numPr>
        <w:tabs>
          <w:tab w:val="left" w:pos="1980"/>
        </w:tabs>
        <w:bidi/>
        <w:spacing w:after="120" w:line="216" w:lineRule="auto"/>
        <w:ind w:left="720" w:firstLine="720"/>
        <w:contextualSpacing w:val="0"/>
        <w:jc w:val="both"/>
        <w:rPr>
          <w:rFonts w:cs="Simplified Arabic"/>
          <w:rtl/>
          <w:lang w:val="en-US"/>
        </w:rPr>
      </w:pPr>
      <w:r w:rsidRPr="00044A2E">
        <w:rPr>
          <w:rFonts w:cs="Simplified Arabic" w:hint="cs"/>
          <w:i/>
          <w:iCs/>
          <w:snapToGrid w:val="0"/>
          <w:kern w:val="22"/>
          <w:rtl/>
        </w:rPr>
        <w:t>يدعو</w:t>
      </w:r>
      <w:r w:rsidRPr="00044A2E">
        <w:rPr>
          <w:rFonts w:cs="Simplified Arabic"/>
          <w:rtl/>
          <w:lang w:val="en-US"/>
        </w:rPr>
        <w:t xml:space="preserve"> الأطراف</w:t>
      </w:r>
      <w:r w:rsidRPr="00044A2E">
        <w:rPr>
          <w:rFonts w:cs="Simplified Arabic" w:hint="cs"/>
          <w:rtl/>
          <w:lang w:val="en-US"/>
        </w:rPr>
        <w:t>،</w:t>
      </w:r>
      <w:r w:rsidRPr="00044A2E">
        <w:rPr>
          <w:rFonts w:cs="Simplified Arabic"/>
          <w:rtl/>
          <w:lang w:val="en-US"/>
        </w:rPr>
        <w:t xml:space="preserve"> والحكومات الأخرى</w:t>
      </w:r>
      <w:r w:rsidRPr="00044A2E">
        <w:rPr>
          <w:rFonts w:cs="Simplified Arabic" w:hint="cs"/>
          <w:rtl/>
          <w:lang w:val="en-US"/>
        </w:rPr>
        <w:t>،</w:t>
      </w:r>
      <w:r w:rsidRPr="00044A2E">
        <w:rPr>
          <w:rFonts w:cs="Simplified Arabic"/>
          <w:rtl/>
          <w:lang w:val="en-US"/>
        </w:rPr>
        <w:t xml:space="preserve"> والشعوب الأصلية والمجتمعات المحلية</w:t>
      </w:r>
      <w:r w:rsidRPr="00044A2E">
        <w:rPr>
          <w:rFonts w:cs="Simplified Arabic" w:hint="cs"/>
          <w:rtl/>
          <w:lang w:val="en-US"/>
        </w:rPr>
        <w:t>،</w:t>
      </w:r>
      <w:r w:rsidRPr="00044A2E">
        <w:rPr>
          <w:rFonts w:cs="Simplified Arabic"/>
          <w:rtl/>
          <w:lang w:val="en-US"/>
        </w:rPr>
        <w:t xml:space="preserve"> والنساء</w:t>
      </w:r>
      <w:r w:rsidRPr="00044A2E">
        <w:rPr>
          <w:rFonts w:cs="Simplified Arabic" w:hint="cs"/>
          <w:rtl/>
          <w:lang w:val="en-US"/>
        </w:rPr>
        <w:t>،</w:t>
      </w:r>
      <w:r w:rsidRPr="00044A2E">
        <w:rPr>
          <w:rFonts w:cs="Simplified Arabic"/>
          <w:rtl/>
          <w:lang w:val="en-US"/>
        </w:rPr>
        <w:t xml:space="preserve"> والشباب</w:t>
      </w:r>
      <w:r w:rsidRPr="00044A2E">
        <w:rPr>
          <w:rFonts w:cs="Simplified Arabic" w:hint="cs"/>
          <w:rtl/>
          <w:lang w:val="en-US"/>
        </w:rPr>
        <w:t>،</w:t>
      </w:r>
      <w:r w:rsidRPr="00044A2E">
        <w:rPr>
          <w:rFonts w:cs="Simplified Arabic"/>
          <w:rtl/>
          <w:lang w:val="en-US"/>
        </w:rPr>
        <w:t xml:space="preserve"> والأوساط الأكاديمية</w:t>
      </w:r>
      <w:r w:rsidRPr="00044A2E">
        <w:rPr>
          <w:rFonts w:cs="Simplified Arabic" w:hint="cs"/>
          <w:rtl/>
          <w:lang w:val="en-US"/>
        </w:rPr>
        <w:t>،</w:t>
      </w:r>
      <w:r w:rsidRPr="00044A2E">
        <w:rPr>
          <w:rFonts w:cs="Simplified Arabic"/>
          <w:rtl/>
          <w:lang w:val="en-US"/>
        </w:rPr>
        <w:t xml:space="preserve"> ومؤسسات البح</w:t>
      </w:r>
      <w:r w:rsidRPr="00044A2E">
        <w:rPr>
          <w:rFonts w:cs="Simplified Arabic" w:hint="cs"/>
          <w:rtl/>
          <w:lang w:val="en-US"/>
        </w:rPr>
        <w:t>و</w:t>
      </w:r>
      <w:r w:rsidRPr="00044A2E">
        <w:rPr>
          <w:rFonts w:cs="Simplified Arabic"/>
          <w:rtl/>
          <w:lang w:val="en-US"/>
        </w:rPr>
        <w:t>ث</w:t>
      </w:r>
      <w:r w:rsidRPr="00044A2E">
        <w:rPr>
          <w:rFonts w:cs="Simplified Arabic" w:hint="cs"/>
          <w:rtl/>
          <w:lang w:val="en-US"/>
        </w:rPr>
        <w:t>،</w:t>
      </w:r>
      <w:r w:rsidRPr="00044A2E">
        <w:rPr>
          <w:rFonts w:cs="Simplified Arabic"/>
          <w:rtl/>
          <w:lang w:val="en-US"/>
        </w:rPr>
        <w:t xml:space="preserve"> وقطاع الأعمال والمنظمات ذات الصلة إلى تقديم معلومات عن </w:t>
      </w:r>
      <w:r w:rsidRPr="00044A2E">
        <w:rPr>
          <w:rFonts w:cs="Simplified Arabic" w:hint="cs"/>
          <w:rtl/>
          <w:lang w:val="en-US"/>
        </w:rPr>
        <w:t>خبراتها</w:t>
      </w:r>
      <w:r w:rsidRPr="00044A2E">
        <w:rPr>
          <w:rFonts w:cs="Simplified Arabic"/>
          <w:rtl/>
          <w:lang w:val="en-US"/>
        </w:rPr>
        <w:t xml:space="preserve"> واحتياجاته</w:t>
      </w:r>
      <w:r w:rsidRPr="00044A2E">
        <w:rPr>
          <w:rFonts w:cs="Simplified Arabic" w:hint="cs"/>
          <w:rtl/>
          <w:lang w:val="en-US"/>
        </w:rPr>
        <w:t>ا</w:t>
      </w:r>
      <w:r w:rsidRPr="00044A2E">
        <w:rPr>
          <w:rFonts w:cs="Simplified Arabic"/>
          <w:rtl/>
          <w:lang w:val="en-US"/>
        </w:rPr>
        <w:t xml:space="preserve"> وأولوياته</w:t>
      </w:r>
      <w:r w:rsidRPr="00044A2E">
        <w:rPr>
          <w:rFonts w:cs="Simplified Arabic" w:hint="cs"/>
          <w:rtl/>
          <w:lang w:val="en-US"/>
        </w:rPr>
        <w:t>ا</w:t>
      </w:r>
      <w:r w:rsidRPr="00044A2E">
        <w:rPr>
          <w:rFonts w:cs="Simplified Arabic"/>
          <w:rtl/>
          <w:lang w:val="en-US"/>
        </w:rPr>
        <w:t xml:space="preserve"> </w:t>
      </w:r>
      <w:r w:rsidRPr="00044A2E">
        <w:rPr>
          <w:rFonts w:cs="Simplified Arabic" w:hint="cs"/>
          <w:rtl/>
          <w:lang w:val="en-US"/>
        </w:rPr>
        <w:t>فيما يتعلق</w:t>
      </w:r>
      <w:r w:rsidRPr="00044A2E">
        <w:rPr>
          <w:rFonts w:cs="Simplified Arabic"/>
          <w:rtl/>
          <w:lang w:val="en-US"/>
        </w:rPr>
        <w:t xml:space="preserve"> </w:t>
      </w:r>
      <w:r w:rsidRPr="00044A2E">
        <w:rPr>
          <w:rFonts w:cs="Simplified Arabic" w:hint="cs"/>
          <w:rtl/>
          <w:lang w:val="en-US"/>
        </w:rPr>
        <w:t xml:space="preserve">بما يلي: (أ) </w:t>
      </w:r>
      <w:r w:rsidRPr="00044A2E">
        <w:rPr>
          <w:rFonts w:cs="Simplified Arabic"/>
          <w:rtl/>
          <w:lang w:val="en-US"/>
        </w:rPr>
        <w:t>البيولوجيا التركيبية لدعم إعداد خطة العمل المواضيعية</w:t>
      </w:r>
      <w:r w:rsidRPr="00044A2E">
        <w:rPr>
          <w:rFonts w:cs="Simplified Arabic" w:hint="cs"/>
          <w:rtl/>
          <w:lang w:val="en-US"/>
        </w:rPr>
        <w:t xml:space="preserve"> المشار إليها في الفقرة 5؛</w:t>
      </w:r>
      <w:r w:rsidRPr="00044A2E">
        <w:rPr>
          <w:rFonts w:cs="Simplified Arabic"/>
          <w:rtl/>
          <w:lang w:val="en-US"/>
        </w:rPr>
        <w:t xml:space="preserve"> </w:t>
      </w:r>
      <w:r w:rsidRPr="00044A2E">
        <w:rPr>
          <w:rFonts w:cs="Simplified Arabic" w:hint="cs"/>
          <w:rtl/>
          <w:lang w:val="en-US"/>
        </w:rPr>
        <w:t xml:space="preserve">(ب) </w:t>
      </w:r>
      <w:r w:rsidRPr="00044A2E">
        <w:rPr>
          <w:rFonts w:cs="Simplified Arabic"/>
          <w:rtl/>
          <w:lang w:val="en-US"/>
        </w:rPr>
        <w:t xml:space="preserve">العمليات والمبادرات الأخرى </w:t>
      </w:r>
      <w:r w:rsidRPr="00044A2E">
        <w:rPr>
          <w:rFonts w:cs="Simplified Arabic" w:hint="cs"/>
          <w:rtl/>
          <w:lang w:val="en-US"/>
        </w:rPr>
        <w:t xml:space="preserve">ذات الصلة بشأن </w:t>
      </w:r>
      <w:r w:rsidRPr="00044A2E">
        <w:rPr>
          <w:rFonts w:cs="Simplified Arabic"/>
          <w:rtl/>
          <w:lang w:val="en-US"/>
        </w:rPr>
        <w:t xml:space="preserve">بناء القدرات </w:t>
      </w:r>
      <w:r w:rsidRPr="00044A2E">
        <w:rPr>
          <w:rFonts w:cs="Simplified Arabic" w:hint="cs"/>
          <w:rtl/>
          <w:lang w:val="en-US"/>
        </w:rPr>
        <w:t>وتنميتها</w:t>
      </w:r>
      <w:r w:rsidRPr="00044A2E">
        <w:rPr>
          <w:rFonts w:cs="Simplified Arabic"/>
          <w:rtl/>
          <w:lang w:val="en-US"/>
        </w:rPr>
        <w:t xml:space="preserve"> </w:t>
      </w:r>
      <w:r w:rsidRPr="00044A2E">
        <w:rPr>
          <w:rFonts w:cs="Simplified Arabic" w:hint="cs"/>
          <w:rtl/>
          <w:lang w:val="en-US"/>
        </w:rPr>
        <w:t>والحصول</w:t>
      </w:r>
      <w:r w:rsidRPr="00044A2E">
        <w:rPr>
          <w:rFonts w:cs="Simplified Arabic"/>
          <w:rtl/>
          <w:lang w:val="en-US"/>
        </w:rPr>
        <w:t xml:space="preserve"> </w:t>
      </w:r>
      <w:r w:rsidRPr="00044A2E">
        <w:rPr>
          <w:rFonts w:cs="Simplified Arabic" w:hint="cs"/>
          <w:rtl/>
          <w:lang w:val="en-US"/>
        </w:rPr>
        <w:t>على</w:t>
      </w:r>
      <w:r w:rsidRPr="00044A2E">
        <w:rPr>
          <w:rFonts w:cs="Simplified Arabic"/>
          <w:rtl/>
          <w:lang w:val="en-US"/>
        </w:rPr>
        <w:t xml:space="preserve"> التكنولوجيا ونقلها وتبادل المعرفة المتعلقة بالبيولوجيا التركيبية؛</w:t>
      </w:r>
    </w:p>
    <w:p w14:paraId="2EDF19DD" w14:textId="77777777" w:rsidR="00327FCD" w:rsidRPr="00044A2E" w:rsidRDefault="00327FCD" w:rsidP="00327FCD">
      <w:pPr>
        <w:pStyle w:val="ListParagraph"/>
        <w:numPr>
          <w:ilvl w:val="0"/>
          <w:numId w:val="161"/>
        </w:numPr>
        <w:tabs>
          <w:tab w:val="left" w:pos="1980"/>
        </w:tabs>
        <w:bidi/>
        <w:spacing w:after="120" w:line="216" w:lineRule="auto"/>
        <w:ind w:left="720" w:firstLine="720"/>
        <w:contextualSpacing w:val="0"/>
        <w:jc w:val="both"/>
        <w:rPr>
          <w:rFonts w:cs="Simplified Arabic"/>
          <w:rtl/>
          <w:lang w:val="en-US"/>
        </w:rPr>
      </w:pPr>
      <w:r w:rsidRPr="00044A2E">
        <w:rPr>
          <w:rFonts w:cs="Simplified Arabic" w:hint="cs"/>
          <w:i/>
          <w:iCs/>
          <w:snapToGrid w:val="0"/>
          <w:kern w:val="22"/>
          <w:rtl/>
        </w:rPr>
        <w:t>يدعو</w:t>
      </w:r>
      <w:r w:rsidRPr="00044A2E">
        <w:rPr>
          <w:rFonts w:cs="Simplified Arabic"/>
          <w:rtl/>
          <w:lang w:val="en-US"/>
        </w:rPr>
        <w:t xml:space="preserve"> </w:t>
      </w:r>
      <w:r w:rsidRPr="00044A2E">
        <w:rPr>
          <w:rFonts w:cs="Simplified Arabic"/>
          <w:i/>
          <w:iCs/>
          <w:rtl/>
          <w:lang w:val="en-US"/>
        </w:rPr>
        <w:t>أيضا</w:t>
      </w:r>
      <w:r w:rsidRPr="00044A2E">
        <w:rPr>
          <w:rFonts w:cs="Simplified Arabic"/>
          <w:rtl/>
          <w:lang w:val="en-US"/>
        </w:rPr>
        <w:t xml:space="preserve"> الأطراف</w:t>
      </w:r>
      <w:r w:rsidRPr="00044A2E">
        <w:rPr>
          <w:rFonts w:cs="Simplified Arabic" w:hint="cs"/>
          <w:rtl/>
          <w:lang w:val="en-US"/>
        </w:rPr>
        <w:t>،</w:t>
      </w:r>
      <w:r w:rsidRPr="00044A2E">
        <w:rPr>
          <w:rFonts w:cs="Simplified Arabic"/>
          <w:rtl/>
          <w:lang w:val="en-US"/>
        </w:rPr>
        <w:t xml:space="preserve"> والحكومات الأخرى</w:t>
      </w:r>
      <w:r w:rsidRPr="00044A2E">
        <w:rPr>
          <w:rFonts w:cs="Simplified Arabic" w:hint="cs"/>
          <w:rtl/>
          <w:lang w:val="en-US"/>
        </w:rPr>
        <w:t>،</w:t>
      </w:r>
      <w:r w:rsidRPr="00044A2E">
        <w:rPr>
          <w:rFonts w:cs="Simplified Arabic"/>
          <w:rtl/>
          <w:lang w:val="en-US"/>
        </w:rPr>
        <w:t xml:space="preserve"> والشعوب الأصلية والمجتمعات المحلية</w:t>
      </w:r>
      <w:r w:rsidRPr="00044A2E">
        <w:rPr>
          <w:rFonts w:cs="Simplified Arabic" w:hint="cs"/>
          <w:rtl/>
          <w:lang w:val="en-US"/>
        </w:rPr>
        <w:t>،</w:t>
      </w:r>
      <w:r w:rsidRPr="00044A2E">
        <w:rPr>
          <w:rFonts w:cs="Simplified Arabic"/>
          <w:rtl/>
          <w:lang w:val="en-US"/>
        </w:rPr>
        <w:t xml:space="preserve"> والنساء</w:t>
      </w:r>
      <w:r w:rsidRPr="00044A2E">
        <w:rPr>
          <w:rFonts w:cs="Simplified Arabic" w:hint="cs"/>
          <w:rtl/>
          <w:lang w:val="en-US"/>
        </w:rPr>
        <w:t>،</w:t>
      </w:r>
      <w:r w:rsidRPr="00044A2E">
        <w:rPr>
          <w:rFonts w:cs="Simplified Arabic"/>
          <w:rtl/>
          <w:lang w:val="en-US"/>
        </w:rPr>
        <w:t xml:space="preserve"> والشباب</w:t>
      </w:r>
      <w:r w:rsidRPr="00044A2E">
        <w:rPr>
          <w:rFonts w:cs="Simplified Arabic" w:hint="cs"/>
          <w:rtl/>
          <w:lang w:val="en-US"/>
        </w:rPr>
        <w:t>،</w:t>
      </w:r>
      <w:r w:rsidRPr="00044A2E">
        <w:rPr>
          <w:rFonts w:cs="Simplified Arabic"/>
          <w:rtl/>
          <w:lang w:val="en-US"/>
        </w:rPr>
        <w:t xml:space="preserve"> والأوساط الأكاديمية</w:t>
      </w:r>
      <w:r w:rsidRPr="00044A2E">
        <w:rPr>
          <w:rFonts w:cs="Simplified Arabic" w:hint="cs"/>
          <w:rtl/>
          <w:lang w:val="en-US"/>
        </w:rPr>
        <w:t>،</w:t>
      </w:r>
      <w:r w:rsidRPr="00044A2E">
        <w:rPr>
          <w:rFonts w:cs="Simplified Arabic"/>
          <w:rtl/>
          <w:lang w:val="en-US"/>
        </w:rPr>
        <w:t xml:space="preserve"> ومؤسسات البح</w:t>
      </w:r>
      <w:r w:rsidRPr="00044A2E">
        <w:rPr>
          <w:rFonts w:cs="Simplified Arabic" w:hint="cs"/>
          <w:rtl/>
          <w:lang w:val="en-US"/>
        </w:rPr>
        <w:t>و</w:t>
      </w:r>
      <w:r w:rsidRPr="00044A2E">
        <w:rPr>
          <w:rFonts w:cs="Simplified Arabic"/>
          <w:rtl/>
          <w:lang w:val="en-US"/>
        </w:rPr>
        <w:t>ث</w:t>
      </w:r>
      <w:r w:rsidRPr="00044A2E">
        <w:rPr>
          <w:rFonts w:cs="Simplified Arabic" w:hint="cs"/>
          <w:rtl/>
          <w:lang w:val="en-US"/>
        </w:rPr>
        <w:t>،</w:t>
      </w:r>
      <w:r w:rsidRPr="00044A2E">
        <w:rPr>
          <w:rFonts w:cs="Simplified Arabic"/>
          <w:rtl/>
          <w:lang w:val="en-US"/>
        </w:rPr>
        <w:t xml:space="preserve"> وقطاع الأعمال والمنظمات ذات الصلة إلى تقديم معلومات عن مجالات الأولوية</w:t>
      </w:r>
      <w:r w:rsidRPr="00044A2E">
        <w:rPr>
          <w:rFonts w:cs="Simplified Arabic" w:hint="cs"/>
          <w:rtl/>
          <w:lang w:val="en-US"/>
        </w:rPr>
        <w:t xml:space="preserve"> الخاصة بها</w:t>
      </w:r>
      <w:r w:rsidRPr="00044A2E">
        <w:rPr>
          <w:rFonts w:cs="Simplified Arabic"/>
          <w:rtl/>
          <w:lang w:val="en-US"/>
        </w:rPr>
        <w:t xml:space="preserve"> </w:t>
      </w:r>
      <w:r w:rsidRPr="00044A2E">
        <w:rPr>
          <w:rFonts w:cs="Simplified Arabic" w:hint="cs"/>
          <w:rtl/>
          <w:lang w:val="en-US"/>
        </w:rPr>
        <w:t>و</w:t>
      </w:r>
      <w:r w:rsidRPr="00044A2E">
        <w:rPr>
          <w:rFonts w:cs="Simplified Arabic"/>
          <w:rtl/>
          <w:lang w:val="en-US"/>
        </w:rPr>
        <w:t xml:space="preserve">المتعلقة بالبيولوجيا التركيبية، بما في ذلك أحدث التطورات التكنولوجية، ذات الصلة بالأهداف الثلاثة للاتفاقية والإطار، </w:t>
      </w:r>
      <w:r w:rsidRPr="00044A2E">
        <w:rPr>
          <w:rFonts w:cs="Simplified Arabic" w:hint="cs"/>
          <w:rtl/>
          <w:lang w:val="en-US"/>
        </w:rPr>
        <w:t>بهدف إرشاد</w:t>
      </w:r>
      <w:r w:rsidRPr="00044A2E">
        <w:rPr>
          <w:rFonts w:cs="Simplified Arabic"/>
          <w:rtl/>
          <w:lang w:val="en-US"/>
        </w:rPr>
        <w:t xml:space="preserve"> عمل فريق الخبراء التقنيين المخصص للبيولوجيا التركيبية </w:t>
      </w:r>
      <w:r w:rsidRPr="00044A2E">
        <w:rPr>
          <w:rFonts w:cs="Simplified Arabic" w:hint="cs"/>
          <w:rtl/>
          <w:lang w:val="en-US"/>
        </w:rPr>
        <w:t>المعروض</w:t>
      </w:r>
      <w:r w:rsidRPr="00044A2E">
        <w:rPr>
          <w:rFonts w:cs="Simplified Arabic"/>
          <w:rtl/>
          <w:lang w:val="en-US"/>
        </w:rPr>
        <w:t xml:space="preserve"> في الفقرة 3 من مرفق هذا </w:t>
      </w:r>
      <w:r w:rsidRPr="00044A2E">
        <w:rPr>
          <w:rFonts w:cs="Simplified Arabic" w:hint="cs"/>
          <w:rtl/>
          <w:lang w:val="en-US"/>
        </w:rPr>
        <w:t>المقرر</w:t>
      </w:r>
      <w:r w:rsidRPr="00044A2E">
        <w:rPr>
          <w:rFonts w:cs="Simplified Arabic"/>
          <w:rtl/>
          <w:lang w:val="en-US"/>
        </w:rPr>
        <w:t>؛</w:t>
      </w:r>
    </w:p>
    <w:p w14:paraId="3FEFF29A" w14:textId="77777777" w:rsidR="00327FCD" w:rsidRPr="00044A2E" w:rsidRDefault="00327FCD" w:rsidP="00327FCD">
      <w:pPr>
        <w:pStyle w:val="ListParagraph"/>
        <w:numPr>
          <w:ilvl w:val="0"/>
          <w:numId w:val="161"/>
        </w:numPr>
        <w:tabs>
          <w:tab w:val="left" w:pos="1980"/>
        </w:tabs>
        <w:bidi/>
        <w:spacing w:after="120" w:line="216" w:lineRule="auto"/>
        <w:ind w:left="720" w:firstLine="720"/>
        <w:contextualSpacing w:val="0"/>
        <w:jc w:val="both"/>
        <w:rPr>
          <w:rFonts w:cs="Simplified Arabic"/>
          <w:rtl/>
          <w:lang w:val="en-US"/>
        </w:rPr>
      </w:pPr>
      <w:r w:rsidRPr="00044A2E">
        <w:rPr>
          <w:rFonts w:cs="Simplified Arabic"/>
          <w:i/>
          <w:iCs/>
          <w:snapToGrid w:val="0"/>
          <w:kern w:val="22"/>
          <w:rtl/>
        </w:rPr>
        <w:t>يطلب</w:t>
      </w:r>
      <w:r w:rsidRPr="00044A2E">
        <w:rPr>
          <w:rFonts w:cs="Simplified Arabic"/>
          <w:rtl/>
          <w:lang w:val="en-US"/>
        </w:rPr>
        <w:t xml:space="preserve"> </w:t>
      </w:r>
      <w:r w:rsidRPr="00044A2E">
        <w:rPr>
          <w:rFonts w:cs="Simplified Arabic" w:hint="cs"/>
          <w:rtl/>
          <w:lang w:val="en-US"/>
        </w:rPr>
        <w:t>إلى</w:t>
      </w:r>
      <w:r w:rsidRPr="00044A2E">
        <w:rPr>
          <w:rFonts w:cs="Simplified Arabic"/>
          <w:rtl/>
          <w:lang w:val="en-US"/>
        </w:rPr>
        <w:t xml:space="preserve"> الأمين</w:t>
      </w:r>
      <w:r w:rsidRPr="00044A2E">
        <w:rPr>
          <w:rFonts w:cs="Simplified Arabic" w:hint="cs"/>
          <w:rtl/>
          <w:lang w:val="en-US"/>
        </w:rPr>
        <w:t>ة</w:t>
      </w:r>
      <w:r w:rsidRPr="00044A2E">
        <w:rPr>
          <w:rFonts w:cs="Simplified Arabic"/>
          <w:rtl/>
          <w:lang w:val="en-US"/>
        </w:rPr>
        <w:t xml:space="preserve"> التنفيذي</w:t>
      </w:r>
      <w:r w:rsidRPr="00044A2E">
        <w:rPr>
          <w:rFonts w:cs="Simplified Arabic" w:hint="cs"/>
          <w:rtl/>
          <w:lang w:val="en-US"/>
        </w:rPr>
        <w:t>ة أن تقوم</w:t>
      </w:r>
      <w:r w:rsidRPr="00044A2E">
        <w:rPr>
          <w:rFonts w:cs="Simplified Arabic"/>
          <w:rtl/>
          <w:lang w:val="en-US"/>
        </w:rPr>
        <w:t xml:space="preserve">، رهنا بتوافر الموارد، </w:t>
      </w:r>
      <w:r w:rsidRPr="00044A2E">
        <w:rPr>
          <w:rFonts w:cs="Simplified Arabic" w:hint="cs"/>
          <w:rtl/>
          <w:lang w:val="en-US"/>
        </w:rPr>
        <w:t>ب</w:t>
      </w:r>
      <w:r w:rsidRPr="00044A2E">
        <w:rPr>
          <w:rFonts w:cs="Simplified Arabic"/>
          <w:rtl/>
          <w:lang w:val="en-US"/>
        </w:rPr>
        <w:t>ما يلي</w:t>
      </w:r>
      <w:r w:rsidRPr="00044A2E">
        <w:rPr>
          <w:rFonts w:cs="Simplified Arabic"/>
          <w:lang w:val="en-US"/>
        </w:rPr>
        <w:t>:</w:t>
      </w:r>
    </w:p>
    <w:p w14:paraId="733AC413" w14:textId="77777777" w:rsidR="00327FCD" w:rsidRPr="00044A2E" w:rsidRDefault="00327FCD" w:rsidP="00327FCD">
      <w:pPr>
        <w:pStyle w:val="ListParagraph"/>
        <w:tabs>
          <w:tab w:val="left" w:pos="1980"/>
        </w:tabs>
        <w:bidi/>
        <w:spacing w:after="120" w:line="216" w:lineRule="auto"/>
        <w:ind w:firstLine="720"/>
        <w:contextualSpacing w:val="0"/>
        <w:jc w:val="both"/>
        <w:rPr>
          <w:rFonts w:cs="Simplified Arabic"/>
          <w:rtl/>
          <w:lang w:val="en-US"/>
        </w:rPr>
      </w:pPr>
      <w:r w:rsidRPr="00044A2E">
        <w:rPr>
          <w:rFonts w:cs="Simplified Arabic" w:hint="cs"/>
          <w:rtl/>
          <w:lang w:val="en-US"/>
        </w:rPr>
        <w:t>(أ)</w:t>
      </w:r>
      <w:r w:rsidRPr="00044A2E">
        <w:rPr>
          <w:rFonts w:cs="Simplified Arabic"/>
          <w:rtl/>
          <w:lang w:val="en-US"/>
        </w:rPr>
        <w:tab/>
        <w:t xml:space="preserve">إعداد </w:t>
      </w:r>
      <w:r w:rsidRPr="00044A2E">
        <w:rPr>
          <w:rFonts w:cs="Simplified Arabic" w:hint="cs"/>
          <w:rtl/>
          <w:lang w:val="en-US"/>
        </w:rPr>
        <w:t xml:space="preserve">مشروع </w:t>
      </w:r>
      <w:r w:rsidRPr="00044A2E">
        <w:rPr>
          <w:rFonts w:cs="Simplified Arabic"/>
          <w:rtl/>
          <w:lang w:val="en-US"/>
        </w:rPr>
        <w:t xml:space="preserve">خطة عمل مواضيعية لدعم بناء القدرات </w:t>
      </w:r>
      <w:r w:rsidRPr="00044A2E">
        <w:rPr>
          <w:rFonts w:cs="Simplified Arabic" w:hint="cs"/>
          <w:rtl/>
          <w:lang w:val="en-US"/>
        </w:rPr>
        <w:t>وتنميتها</w:t>
      </w:r>
      <w:r w:rsidRPr="00044A2E">
        <w:rPr>
          <w:rFonts w:cs="Simplified Arabic"/>
          <w:rtl/>
          <w:lang w:val="en-US"/>
        </w:rPr>
        <w:t xml:space="preserve"> </w:t>
      </w:r>
      <w:r w:rsidRPr="00044A2E">
        <w:rPr>
          <w:rFonts w:cs="Simplified Arabic" w:hint="cs"/>
          <w:rtl/>
          <w:lang w:val="en-US"/>
        </w:rPr>
        <w:t>والحصول</w:t>
      </w:r>
      <w:r w:rsidRPr="00044A2E">
        <w:rPr>
          <w:rFonts w:cs="Simplified Arabic"/>
          <w:rtl/>
          <w:lang w:val="en-US"/>
        </w:rPr>
        <w:t xml:space="preserve"> </w:t>
      </w:r>
      <w:r w:rsidRPr="00044A2E">
        <w:rPr>
          <w:rFonts w:cs="Simplified Arabic" w:hint="cs"/>
          <w:rtl/>
          <w:lang w:val="en-US"/>
        </w:rPr>
        <w:t>على</w:t>
      </w:r>
      <w:r w:rsidRPr="00044A2E">
        <w:rPr>
          <w:rFonts w:cs="Simplified Arabic"/>
          <w:rtl/>
          <w:lang w:val="en-US"/>
        </w:rPr>
        <w:t xml:space="preserve"> التكنولوجيا ونقلها وتبادل المعرفة في سياق البيولوجيا التركيبية، على النحو المشار إليه في الفقرة 5؛</w:t>
      </w:r>
    </w:p>
    <w:p w14:paraId="30810DB5" w14:textId="77777777"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720" w:firstLine="720"/>
        <w:jc w:val="both"/>
        <w:rPr>
          <w:rFonts w:cs="Simplified Arabic"/>
          <w:rtl/>
          <w:lang w:val="en-US"/>
        </w:rPr>
      </w:pPr>
      <w:r w:rsidRPr="00044A2E">
        <w:rPr>
          <w:rFonts w:cs="Simplified Arabic" w:hint="cs"/>
          <w:snapToGrid w:val="0"/>
          <w:kern w:val="22"/>
          <w:rtl/>
        </w:rPr>
        <w:t>(ب</w:t>
      </w:r>
      <w:r w:rsidRPr="00044A2E">
        <w:rPr>
          <w:rFonts w:cs="Simplified Arabic" w:hint="cs"/>
          <w:rtl/>
          <w:lang w:val="en-US"/>
        </w:rPr>
        <w:t>)</w:t>
      </w:r>
      <w:r w:rsidRPr="00044A2E">
        <w:rPr>
          <w:rFonts w:cs="Simplified Arabic"/>
          <w:rtl/>
          <w:lang w:val="en-US"/>
        </w:rPr>
        <w:tab/>
      </w:r>
      <w:r w:rsidRPr="00044A2E">
        <w:rPr>
          <w:rFonts w:cs="Simplified Arabic" w:hint="cs"/>
          <w:rtl/>
          <w:lang w:val="en-US"/>
        </w:rPr>
        <w:t>ال</w:t>
      </w:r>
      <w:r w:rsidRPr="00044A2E">
        <w:rPr>
          <w:rFonts w:cs="Simplified Arabic"/>
          <w:rtl/>
          <w:lang w:val="en-US"/>
        </w:rPr>
        <w:t>تكليف</w:t>
      </w:r>
      <w:r w:rsidRPr="00044A2E">
        <w:rPr>
          <w:rFonts w:cs="Simplified Arabic" w:hint="cs"/>
          <w:rtl/>
          <w:lang w:val="en-US"/>
        </w:rPr>
        <w:t xml:space="preserve"> بإجراء</w:t>
      </w:r>
      <w:r w:rsidRPr="00044A2E">
        <w:rPr>
          <w:rFonts w:cs="Simplified Arabic"/>
          <w:rtl/>
          <w:lang w:val="en-US"/>
        </w:rPr>
        <w:t xml:space="preserve"> دراسة علمية مستقلة تجمع </w:t>
      </w:r>
      <w:r w:rsidRPr="00044A2E">
        <w:rPr>
          <w:rFonts w:cs="Simplified Arabic" w:hint="cs"/>
          <w:rtl/>
          <w:lang w:val="en-US"/>
        </w:rPr>
        <w:t>وتوجز</w:t>
      </w:r>
      <w:r w:rsidRPr="00044A2E">
        <w:rPr>
          <w:rFonts w:cs="Simplified Arabic"/>
          <w:rtl/>
          <w:lang w:val="en-US"/>
        </w:rPr>
        <w:t xml:space="preserve"> الدراسات العلمية القائمة</w:t>
      </w:r>
      <w:r w:rsidRPr="00044A2E">
        <w:rPr>
          <w:rFonts w:cs="Simplified Arabic" w:hint="cs"/>
          <w:rtl/>
          <w:lang w:val="en-US"/>
        </w:rPr>
        <w:t>،</w:t>
      </w:r>
      <w:r w:rsidRPr="00044A2E">
        <w:rPr>
          <w:rFonts w:cs="Simplified Arabic"/>
          <w:rtl/>
          <w:lang w:val="en-US"/>
        </w:rPr>
        <w:t xml:space="preserve"> واحتياجات وأولويات تمويل البح</w:t>
      </w:r>
      <w:r w:rsidRPr="00044A2E">
        <w:rPr>
          <w:rFonts w:cs="Simplified Arabic" w:hint="cs"/>
          <w:rtl/>
          <w:lang w:val="en-US"/>
        </w:rPr>
        <w:t>و</w:t>
      </w:r>
      <w:r w:rsidRPr="00044A2E">
        <w:rPr>
          <w:rFonts w:cs="Simplified Arabic"/>
          <w:rtl/>
          <w:lang w:val="en-US"/>
        </w:rPr>
        <w:t>ث</w:t>
      </w:r>
      <w:r w:rsidRPr="00044A2E">
        <w:rPr>
          <w:rFonts w:cs="Simplified Arabic" w:hint="cs"/>
          <w:rtl/>
          <w:lang w:val="en-US"/>
        </w:rPr>
        <w:t xml:space="preserve"> العامة</w:t>
      </w:r>
      <w:r w:rsidRPr="00044A2E">
        <w:rPr>
          <w:rFonts w:cs="Simplified Arabic"/>
          <w:rtl/>
          <w:lang w:val="en-US"/>
        </w:rPr>
        <w:t xml:space="preserve"> </w:t>
      </w:r>
      <w:r w:rsidRPr="00044A2E">
        <w:rPr>
          <w:rFonts w:cs="Simplified Arabic" w:hint="cs"/>
          <w:rtl/>
          <w:lang w:val="en-US"/>
        </w:rPr>
        <w:t>والتنمية</w:t>
      </w:r>
      <w:r w:rsidRPr="00044A2E">
        <w:rPr>
          <w:rFonts w:cs="Simplified Arabic"/>
          <w:rtl/>
          <w:lang w:val="en-US"/>
        </w:rPr>
        <w:t>، فضلا عن خرائط طريق بحثية بشأن تطبيقات البيولوجيا التركيبية ذات الصلة بتحقيق الإطار، وخاصة أهدافه 4</w:t>
      </w:r>
      <w:r w:rsidRPr="00044A2E">
        <w:rPr>
          <w:rFonts w:cs="Simplified Arabic" w:hint="cs"/>
          <w:rtl/>
          <w:lang w:val="en-US"/>
        </w:rPr>
        <w:t xml:space="preserve">، </w:t>
      </w:r>
      <w:r w:rsidRPr="00044A2E">
        <w:rPr>
          <w:rFonts w:cs="Simplified Arabic"/>
          <w:rtl/>
          <w:lang w:val="en-US"/>
        </w:rPr>
        <w:t>و6</w:t>
      </w:r>
      <w:r w:rsidRPr="00044A2E">
        <w:rPr>
          <w:rFonts w:cs="Simplified Arabic" w:hint="cs"/>
          <w:rtl/>
          <w:lang w:val="en-US"/>
        </w:rPr>
        <w:t xml:space="preserve">، </w:t>
      </w:r>
      <w:r w:rsidRPr="00044A2E">
        <w:rPr>
          <w:rFonts w:cs="Simplified Arabic"/>
          <w:rtl/>
          <w:lang w:val="en-US"/>
        </w:rPr>
        <w:t>و7</w:t>
      </w:r>
      <w:r w:rsidRPr="00044A2E">
        <w:rPr>
          <w:rFonts w:cs="Simplified Arabic" w:hint="cs"/>
          <w:rtl/>
          <w:lang w:val="en-US"/>
        </w:rPr>
        <w:t xml:space="preserve">، </w:t>
      </w:r>
      <w:r w:rsidRPr="00044A2E">
        <w:rPr>
          <w:rFonts w:cs="Simplified Arabic"/>
          <w:rtl/>
          <w:lang w:val="en-US"/>
        </w:rPr>
        <w:t>و8</w:t>
      </w:r>
      <w:r w:rsidRPr="00044A2E">
        <w:rPr>
          <w:rFonts w:cs="Simplified Arabic" w:hint="cs"/>
          <w:rtl/>
          <w:lang w:val="en-US"/>
        </w:rPr>
        <w:t xml:space="preserve">، </w:t>
      </w:r>
      <w:r w:rsidRPr="00044A2E">
        <w:rPr>
          <w:rFonts w:cs="Simplified Arabic"/>
          <w:rtl/>
          <w:lang w:val="en-US"/>
        </w:rPr>
        <w:t>و10،</w:t>
      </w:r>
      <w:r w:rsidRPr="00044A2E">
        <w:rPr>
          <w:rFonts w:cs="Simplified Arabic" w:hint="cs"/>
          <w:rtl/>
          <w:lang w:val="en-US"/>
        </w:rPr>
        <w:t xml:space="preserve"> و</w:t>
      </w:r>
      <w:r w:rsidRPr="00044A2E">
        <w:rPr>
          <w:rFonts w:cs="Simplified Arabic"/>
          <w:rtl/>
          <w:lang w:val="en-US"/>
        </w:rPr>
        <w:t>13 و17</w:t>
      </w:r>
      <w:r w:rsidRPr="00044A2E">
        <w:rPr>
          <w:rFonts w:cs="Simplified Arabic" w:hint="cs"/>
          <w:rtl/>
          <w:lang w:val="en-US"/>
        </w:rPr>
        <w:t>؛</w:t>
      </w:r>
    </w:p>
    <w:p w14:paraId="61F79585" w14:textId="77777777" w:rsidR="00327FCD" w:rsidRPr="00044A2E" w:rsidRDefault="00327FCD" w:rsidP="00327FCD">
      <w:pPr>
        <w:pStyle w:val="ListParagraph"/>
        <w:tabs>
          <w:tab w:val="left" w:pos="1980"/>
        </w:tabs>
        <w:bidi/>
        <w:spacing w:after="120" w:line="216" w:lineRule="auto"/>
        <w:ind w:firstLine="720"/>
        <w:contextualSpacing w:val="0"/>
        <w:jc w:val="both"/>
        <w:rPr>
          <w:rFonts w:cs="Simplified Arabic"/>
          <w:rtl/>
          <w:lang w:val="en-US"/>
        </w:rPr>
      </w:pPr>
      <w:r w:rsidRPr="00044A2E">
        <w:rPr>
          <w:rFonts w:cs="Simplified Arabic" w:hint="cs"/>
          <w:rtl/>
          <w:lang w:val="en-US"/>
        </w:rPr>
        <w:t>(ج)</w:t>
      </w:r>
      <w:r w:rsidRPr="00044A2E">
        <w:rPr>
          <w:rFonts w:cs="Simplified Arabic"/>
          <w:rtl/>
          <w:lang w:val="en-US"/>
        </w:rPr>
        <w:tab/>
      </w:r>
      <w:r w:rsidRPr="00044A2E">
        <w:rPr>
          <w:rFonts w:cs="Simplified Arabic" w:hint="cs"/>
          <w:rtl/>
          <w:lang w:val="en-US"/>
        </w:rPr>
        <w:t>توليف</w:t>
      </w:r>
      <w:r w:rsidRPr="00044A2E">
        <w:rPr>
          <w:rFonts w:cs="Simplified Arabic"/>
          <w:rtl/>
          <w:lang w:val="en-US"/>
        </w:rPr>
        <w:t xml:space="preserve"> المعلومات </w:t>
      </w:r>
      <w:r w:rsidRPr="00044A2E">
        <w:rPr>
          <w:rFonts w:cs="Simplified Arabic" w:hint="cs"/>
          <w:rtl/>
          <w:lang w:val="en-US"/>
        </w:rPr>
        <w:t>التي تم تقاسمها</w:t>
      </w:r>
      <w:r w:rsidRPr="00044A2E">
        <w:rPr>
          <w:rFonts w:cs="Simplified Arabic"/>
          <w:rtl/>
          <w:lang w:val="en-US"/>
        </w:rPr>
        <w:t xml:space="preserve"> وفقا للفقرات 7</w:t>
      </w:r>
      <w:r w:rsidRPr="00044A2E">
        <w:rPr>
          <w:rFonts w:cs="Simplified Arabic" w:hint="cs"/>
          <w:rtl/>
          <w:lang w:val="en-US"/>
        </w:rPr>
        <w:t xml:space="preserve">، </w:t>
      </w:r>
      <w:r w:rsidRPr="00044A2E">
        <w:rPr>
          <w:rFonts w:cs="Simplified Arabic"/>
          <w:rtl/>
          <w:lang w:val="en-US"/>
        </w:rPr>
        <w:t>و8</w:t>
      </w:r>
      <w:r w:rsidRPr="00044A2E">
        <w:rPr>
          <w:rFonts w:cs="Simplified Arabic" w:hint="cs"/>
          <w:rtl/>
          <w:lang w:val="en-US"/>
        </w:rPr>
        <w:t xml:space="preserve">، </w:t>
      </w:r>
      <w:r w:rsidRPr="00044A2E">
        <w:rPr>
          <w:rFonts w:cs="Simplified Arabic"/>
          <w:rtl/>
          <w:lang w:val="en-US"/>
        </w:rPr>
        <w:t>و9 (و)؛</w:t>
      </w:r>
    </w:p>
    <w:p w14:paraId="722FF511" w14:textId="77777777" w:rsidR="00327FCD" w:rsidRPr="00044A2E" w:rsidRDefault="00327FCD" w:rsidP="00327FCD">
      <w:pPr>
        <w:pStyle w:val="ListParagraph"/>
        <w:tabs>
          <w:tab w:val="left" w:pos="1980"/>
        </w:tabs>
        <w:bidi/>
        <w:spacing w:after="120" w:line="216" w:lineRule="auto"/>
        <w:ind w:firstLine="720"/>
        <w:contextualSpacing w:val="0"/>
        <w:jc w:val="both"/>
        <w:rPr>
          <w:rFonts w:cs="Simplified Arabic"/>
          <w:rtl/>
          <w:lang w:val="en-US"/>
        </w:rPr>
      </w:pPr>
      <w:r w:rsidRPr="00044A2E">
        <w:rPr>
          <w:rFonts w:cs="Simplified Arabic" w:hint="cs"/>
          <w:rtl/>
          <w:lang w:val="en-US"/>
        </w:rPr>
        <w:t>(د)</w:t>
      </w:r>
      <w:r w:rsidRPr="00044A2E">
        <w:rPr>
          <w:rFonts w:cs="Simplified Arabic"/>
          <w:rtl/>
          <w:lang w:val="en-US"/>
        </w:rPr>
        <w:tab/>
        <w:t xml:space="preserve">تقديم </w:t>
      </w:r>
      <w:r w:rsidRPr="00044A2E">
        <w:rPr>
          <w:rFonts w:cs="Simplified Arabic" w:hint="cs"/>
          <w:rtl/>
          <w:lang w:val="en-US"/>
        </w:rPr>
        <w:t>مشروع</w:t>
      </w:r>
      <w:r w:rsidRPr="00044A2E">
        <w:rPr>
          <w:rFonts w:cs="Simplified Arabic"/>
          <w:rtl/>
          <w:lang w:val="en-US"/>
        </w:rPr>
        <w:t xml:space="preserve"> خطة العمل المواضيعية </w:t>
      </w:r>
      <w:r w:rsidRPr="00044A2E">
        <w:rPr>
          <w:rFonts w:cs="Simplified Arabic" w:hint="cs"/>
          <w:rtl/>
          <w:lang w:val="en-US"/>
        </w:rPr>
        <w:t>لاستعراض</w:t>
      </w:r>
      <w:r w:rsidRPr="00044A2E">
        <w:rPr>
          <w:rFonts w:cs="Simplified Arabic"/>
          <w:rtl/>
          <w:lang w:val="en-US"/>
        </w:rPr>
        <w:t xml:space="preserve"> الأقران قبل الاجتماع الثامن والعشرين للهيئة الفرعية للمشورة العلمية والتقنية والتكنولوجية؛</w:t>
      </w:r>
    </w:p>
    <w:p w14:paraId="34D980A4" w14:textId="77777777" w:rsidR="00327FCD" w:rsidRPr="00044A2E" w:rsidRDefault="00327FCD" w:rsidP="00327FCD">
      <w:pPr>
        <w:pStyle w:val="ListParagraph"/>
        <w:tabs>
          <w:tab w:val="left" w:pos="1980"/>
        </w:tabs>
        <w:bidi/>
        <w:spacing w:after="120" w:line="216" w:lineRule="auto"/>
        <w:ind w:firstLine="720"/>
        <w:contextualSpacing w:val="0"/>
        <w:jc w:val="both"/>
        <w:rPr>
          <w:rFonts w:cs="Simplified Arabic"/>
          <w:rtl/>
          <w:lang w:val="en-US"/>
        </w:rPr>
      </w:pPr>
      <w:r w:rsidRPr="00044A2E">
        <w:rPr>
          <w:rFonts w:cs="Simplified Arabic" w:hint="cs"/>
          <w:rtl/>
          <w:lang w:val="en-US"/>
        </w:rPr>
        <w:t>(ه)</w:t>
      </w:r>
      <w:r w:rsidRPr="00044A2E">
        <w:rPr>
          <w:rFonts w:cs="Simplified Arabic"/>
          <w:rtl/>
          <w:lang w:val="en-US"/>
        </w:rPr>
        <w:tab/>
        <w:t>إنشاء</w:t>
      </w:r>
      <w:r w:rsidRPr="00044A2E">
        <w:rPr>
          <w:rFonts w:cs="Simplified Arabic" w:hint="cs"/>
          <w:rtl/>
          <w:lang w:val="en-US"/>
        </w:rPr>
        <w:t xml:space="preserve"> قسم مخصص في آلية غرفة تبادل المعلومات</w:t>
      </w:r>
      <w:r w:rsidRPr="00044A2E">
        <w:rPr>
          <w:rFonts w:cs="Simplified Arabic"/>
          <w:rtl/>
          <w:lang w:val="en-US"/>
        </w:rPr>
        <w:t xml:space="preserve"> للترويج لخطة العمل المواضيعية</w:t>
      </w:r>
      <w:r w:rsidRPr="00044A2E">
        <w:rPr>
          <w:rFonts w:cs="Simplified Arabic" w:hint="cs"/>
          <w:rtl/>
          <w:lang w:val="en-US"/>
        </w:rPr>
        <w:t xml:space="preserve"> ونتائج فريق الخبراء التقنيين المخصص للبيولوجيا التركيبية،</w:t>
      </w:r>
      <w:r w:rsidRPr="00044A2E">
        <w:rPr>
          <w:rFonts w:cs="Simplified Arabic"/>
          <w:rtl/>
          <w:lang w:val="en-US"/>
        </w:rPr>
        <w:t xml:space="preserve"> و</w:t>
      </w:r>
      <w:r w:rsidRPr="00044A2E">
        <w:rPr>
          <w:rFonts w:cs="Simplified Arabic" w:hint="cs"/>
          <w:rtl/>
          <w:lang w:val="en-US"/>
        </w:rPr>
        <w:t>ل</w:t>
      </w:r>
      <w:r w:rsidRPr="00044A2E">
        <w:rPr>
          <w:rFonts w:cs="Simplified Arabic"/>
          <w:rtl/>
          <w:lang w:val="en-US"/>
        </w:rPr>
        <w:t>تيسير تبادل المعرفة في سياق البيولوجيا التركيبية؛</w:t>
      </w:r>
    </w:p>
    <w:p w14:paraId="1728E9F9" w14:textId="77777777" w:rsidR="00327FCD" w:rsidRPr="00044A2E" w:rsidRDefault="00327FCD" w:rsidP="00327FCD">
      <w:pPr>
        <w:pStyle w:val="ListParagraph"/>
        <w:tabs>
          <w:tab w:val="left" w:pos="1980"/>
        </w:tabs>
        <w:bidi/>
        <w:spacing w:after="120" w:line="216" w:lineRule="auto"/>
        <w:ind w:firstLine="720"/>
        <w:contextualSpacing w:val="0"/>
        <w:jc w:val="both"/>
        <w:rPr>
          <w:rFonts w:cs="Simplified Arabic"/>
          <w:rtl/>
          <w:lang w:val="en-US"/>
        </w:rPr>
      </w:pPr>
      <w:r w:rsidRPr="00044A2E">
        <w:rPr>
          <w:rFonts w:cs="Simplified Arabic" w:hint="cs"/>
          <w:rtl/>
          <w:lang w:val="en-US"/>
        </w:rPr>
        <w:t>(و)</w:t>
      </w:r>
      <w:r w:rsidRPr="00044A2E">
        <w:rPr>
          <w:rFonts w:cs="Simplified Arabic"/>
          <w:rtl/>
          <w:lang w:val="en-US"/>
        </w:rPr>
        <w:tab/>
        <w:t xml:space="preserve">عقد مناقشات عبر الإنترنت </w:t>
      </w:r>
      <w:r w:rsidRPr="00044A2E">
        <w:rPr>
          <w:rFonts w:eastAsia="Aptos" w:cs="Simplified Arabic"/>
          <w:kern w:val="2"/>
          <w:rtl/>
          <w:lang w:val="en-US"/>
        </w:rPr>
        <w:t xml:space="preserve">للمنتدى الإلكتروني المفتوح العضوية المعني بالبيولوجيا التركيبية </w:t>
      </w:r>
      <w:r w:rsidRPr="00044A2E">
        <w:rPr>
          <w:rFonts w:cs="Simplified Arabic" w:hint="cs"/>
          <w:rtl/>
          <w:lang w:val="en-US"/>
        </w:rPr>
        <w:t>ل</w:t>
      </w:r>
      <w:r w:rsidRPr="00044A2E">
        <w:rPr>
          <w:rFonts w:cs="Simplified Arabic"/>
          <w:rtl/>
          <w:lang w:val="en-US"/>
        </w:rPr>
        <w:t xml:space="preserve">دعم عمل </w:t>
      </w:r>
      <w:r w:rsidRPr="00044A2E">
        <w:rPr>
          <w:rFonts w:eastAsia="Aptos" w:cs="Simplified Arabic"/>
          <w:kern w:val="2"/>
          <w:rtl/>
          <w:lang w:val="en-US"/>
        </w:rPr>
        <w:t>فريق الخبراء التقنيين المخصص للبيولوجيا</w:t>
      </w:r>
      <w:r w:rsidRPr="00044A2E">
        <w:rPr>
          <w:rFonts w:cs="Simplified Arabic"/>
          <w:rtl/>
          <w:lang w:val="en-US"/>
        </w:rPr>
        <w:t xml:space="preserve"> التركيبية؛</w:t>
      </w:r>
    </w:p>
    <w:p w14:paraId="17A4B97F" w14:textId="77777777" w:rsidR="00327FCD" w:rsidRPr="00044A2E" w:rsidRDefault="00327FCD" w:rsidP="00327FCD">
      <w:pPr>
        <w:pStyle w:val="ListParagraph"/>
        <w:tabs>
          <w:tab w:val="left" w:pos="1980"/>
        </w:tabs>
        <w:bidi/>
        <w:spacing w:after="120" w:line="216" w:lineRule="auto"/>
        <w:ind w:firstLine="720"/>
        <w:contextualSpacing w:val="0"/>
        <w:jc w:val="both"/>
        <w:rPr>
          <w:rFonts w:cs="Simplified Arabic"/>
          <w:rtl/>
          <w:lang w:val="en-US"/>
        </w:rPr>
      </w:pPr>
      <w:r w:rsidRPr="00044A2E">
        <w:rPr>
          <w:rFonts w:cs="Simplified Arabic" w:hint="cs"/>
          <w:rtl/>
          <w:lang w:val="en-US"/>
        </w:rPr>
        <w:t>(ز)</w:t>
      </w:r>
      <w:r w:rsidRPr="00044A2E">
        <w:rPr>
          <w:rFonts w:cs="Simplified Arabic"/>
          <w:rtl/>
          <w:lang w:val="en-US"/>
        </w:rPr>
        <w:tab/>
        <w:t>عقد اجتماع</w:t>
      </w:r>
      <w:r w:rsidRPr="00044A2E">
        <w:rPr>
          <w:rFonts w:cs="Simplified Arabic" w:hint="cs"/>
          <w:rtl/>
          <w:lang w:val="en-US"/>
        </w:rPr>
        <w:t>ات</w:t>
      </w:r>
      <w:r w:rsidRPr="00044A2E">
        <w:rPr>
          <w:rFonts w:cs="Simplified Arabic"/>
          <w:rtl/>
          <w:lang w:val="en-US"/>
        </w:rPr>
        <w:t xml:space="preserve"> </w:t>
      </w:r>
      <w:r w:rsidRPr="00044A2E">
        <w:rPr>
          <w:rFonts w:eastAsia="Aptos" w:cs="Simplified Arabic"/>
          <w:kern w:val="2"/>
          <w:rtl/>
          <w:lang w:val="en-US"/>
        </w:rPr>
        <w:t>لفريق الخبراء التقنيين المخصص للبيولوجيا</w:t>
      </w:r>
      <w:r w:rsidRPr="00044A2E">
        <w:rPr>
          <w:rFonts w:cs="Simplified Arabic"/>
          <w:rtl/>
          <w:lang w:val="en-US"/>
        </w:rPr>
        <w:t xml:space="preserve"> التركيبية</w:t>
      </w:r>
      <w:r w:rsidRPr="00044A2E">
        <w:rPr>
          <w:rFonts w:cs="Simplified Arabic" w:hint="cs"/>
          <w:rtl/>
          <w:lang w:val="en-US"/>
        </w:rPr>
        <w:t>، على أن يُعقد اجتماع منها بالحضور الشخصي</w:t>
      </w:r>
      <w:r w:rsidRPr="00044A2E">
        <w:rPr>
          <w:rFonts w:cs="Simplified Arabic"/>
          <w:rtl/>
          <w:lang w:val="en-US"/>
        </w:rPr>
        <w:t>؛</w:t>
      </w:r>
    </w:p>
    <w:p w14:paraId="256CEDEB" w14:textId="77777777" w:rsidR="00327FCD" w:rsidRPr="00044A2E" w:rsidRDefault="00327FCD" w:rsidP="00327FCD">
      <w:pPr>
        <w:pStyle w:val="ListParagraph"/>
        <w:tabs>
          <w:tab w:val="left" w:pos="1980"/>
        </w:tabs>
        <w:bidi/>
        <w:spacing w:after="120" w:line="216" w:lineRule="auto"/>
        <w:ind w:firstLine="720"/>
        <w:contextualSpacing w:val="0"/>
        <w:jc w:val="both"/>
        <w:rPr>
          <w:rFonts w:cs="Simplified Arabic"/>
          <w:rtl/>
          <w:lang w:val="en-US"/>
        </w:rPr>
      </w:pPr>
      <w:r w:rsidRPr="00044A2E">
        <w:rPr>
          <w:rFonts w:cs="Simplified Arabic" w:hint="cs"/>
          <w:rtl/>
          <w:lang w:val="en-US"/>
        </w:rPr>
        <w:t>(ح)</w:t>
      </w:r>
      <w:r w:rsidRPr="00044A2E">
        <w:rPr>
          <w:rFonts w:cs="Simplified Arabic"/>
          <w:rtl/>
          <w:lang w:val="en-US"/>
        </w:rPr>
        <w:tab/>
        <w:t xml:space="preserve">دعم المشاركة الكاملة والفعالة للشعوب الأصلية والمجتمعات المحلية في العمل </w:t>
      </w:r>
      <w:r w:rsidRPr="00044A2E">
        <w:rPr>
          <w:rFonts w:cs="Simplified Arabic" w:hint="cs"/>
          <w:rtl/>
          <w:lang w:val="en-US"/>
        </w:rPr>
        <w:t>المتعلق</w:t>
      </w:r>
      <w:r w:rsidRPr="00044A2E">
        <w:rPr>
          <w:rFonts w:cs="Simplified Arabic"/>
          <w:rtl/>
          <w:lang w:val="en-US"/>
        </w:rPr>
        <w:t xml:space="preserve"> بالبيولوجيا التركيبية الذي يتم </w:t>
      </w:r>
      <w:r w:rsidRPr="00044A2E">
        <w:rPr>
          <w:rFonts w:cs="Simplified Arabic" w:hint="cs"/>
          <w:rtl/>
          <w:lang w:val="en-US"/>
        </w:rPr>
        <w:t xml:space="preserve">الاضطلاع به </w:t>
      </w:r>
      <w:r w:rsidRPr="00044A2E">
        <w:rPr>
          <w:rFonts w:cs="Simplified Arabic"/>
          <w:rtl/>
          <w:lang w:val="en-US"/>
        </w:rPr>
        <w:t xml:space="preserve">بموجب الاتفاقية، وفقا </w:t>
      </w:r>
      <w:r w:rsidRPr="00044A2E">
        <w:rPr>
          <w:rFonts w:cs="Simplified Arabic" w:hint="cs"/>
          <w:rtl/>
          <w:lang w:val="en-US"/>
        </w:rPr>
        <w:t xml:space="preserve">للمقرر </w:t>
      </w:r>
      <w:hyperlink r:id="rId145" w:history="1">
        <w:r w:rsidRPr="00044A2E">
          <w:rPr>
            <w:rStyle w:val="Hyperlink"/>
            <w:rFonts w:cs="Simplified Arabic"/>
            <w:color w:val="0563C1"/>
            <w:lang w:val="en-US"/>
          </w:rPr>
          <w:t>40/10</w:t>
        </w:r>
      </w:hyperlink>
      <w:r w:rsidRPr="00044A2E">
        <w:rPr>
          <w:rFonts w:cs="Simplified Arabic" w:hint="cs"/>
          <w:rtl/>
          <w:lang w:val="en-US"/>
        </w:rPr>
        <w:t xml:space="preserve"> </w:t>
      </w:r>
      <w:r w:rsidRPr="00044A2E">
        <w:rPr>
          <w:rFonts w:cs="Simplified Arabic"/>
          <w:rtl/>
          <w:lang w:val="en-US"/>
        </w:rPr>
        <w:t>المؤرخ 29 أكتوبر/تشرين الأول 2010؛</w:t>
      </w:r>
    </w:p>
    <w:p w14:paraId="5EF00D5C" w14:textId="77777777" w:rsidR="00327FCD" w:rsidRPr="00044A2E" w:rsidRDefault="00327FCD" w:rsidP="00327FCD">
      <w:pPr>
        <w:pStyle w:val="ListParagraph"/>
        <w:tabs>
          <w:tab w:val="left" w:pos="1980"/>
        </w:tabs>
        <w:bidi/>
        <w:spacing w:after="120" w:line="216" w:lineRule="auto"/>
        <w:ind w:firstLine="720"/>
        <w:contextualSpacing w:val="0"/>
        <w:jc w:val="both"/>
        <w:rPr>
          <w:rFonts w:cs="Simplified Arabic"/>
          <w:rtl/>
          <w:lang w:val="en-US"/>
        </w:rPr>
      </w:pPr>
      <w:r w:rsidRPr="00044A2E">
        <w:rPr>
          <w:rFonts w:cs="Simplified Arabic" w:hint="cs"/>
          <w:rtl/>
          <w:lang w:val="en-US"/>
        </w:rPr>
        <w:t>(ط)</w:t>
      </w:r>
      <w:r w:rsidRPr="00044A2E">
        <w:rPr>
          <w:rFonts w:cs="Simplified Arabic"/>
          <w:rtl/>
          <w:lang w:val="en-US"/>
        </w:rPr>
        <w:tab/>
        <w:t xml:space="preserve">دعم مشاركة </w:t>
      </w:r>
      <w:r w:rsidRPr="00044A2E">
        <w:rPr>
          <w:rFonts w:cs="Simplified Arabic" w:hint="cs"/>
          <w:rtl/>
          <w:lang w:val="en-US"/>
        </w:rPr>
        <w:t>النساء،</w:t>
      </w:r>
      <w:r w:rsidRPr="00044A2E">
        <w:rPr>
          <w:rFonts w:cs="Simplified Arabic"/>
          <w:rtl/>
          <w:lang w:val="en-US"/>
        </w:rPr>
        <w:t xml:space="preserve"> والشباب</w:t>
      </w:r>
      <w:r w:rsidRPr="00044A2E">
        <w:rPr>
          <w:rFonts w:cs="Simplified Arabic" w:hint="cs"/>
          <w:rtl/>
          <w:lang w:val="en-US"/>
        </w:rPr>
        <w:t>،</w:t>
      </w:r>
      <w:r w:rsidRPr="00044A2E">
        <w:rPr>
          <w:rFonts w:cs="Simplified Arabic"/>
          <w:rtl/>
          <w:lang w:val="en-US"/>
        </w:rPr>
        <w:t xml:space="preserve"> والأوساط الأكاديمية</w:t>
      </w:r>
      <w:r w:rsidRPr="00044A2E">
        <w:rPr>
          <w:rFonts w:cs="Simplified Arabic" w:hint="cs"/>
          <w:rtl/>
          <w:lang w:val="en-US"/>
        </w:rPr>
        <w:t xml:space="preserve"> ومؤسسات البحوث</w:t>
      </w:r>
      <w:r w:rsidRPr="00044A2E">
        <w:rPr>
          <w:rFonts w:cs="Simplified Arabic"/>
          <w:rtl/>
          <w:lang w:val="en-US"/>
        </w:rPr>
        <w:t xml:space="preserve"> بشكل أكبر في العمل </w:t>
      </w:r>
      <w:r w:rsidRPr="00044A2E">
        <w:rPr>
          <w:rFonts w:cs="Simplified Arabic" w:hint="cs"/>
          <w:rtl/>
          <w:lang w:val="en-US"/>
        </w:rPr>
        <w:t>المتعلق</w:t>
      </w:r>
      <w:r w:rsidRPr="00044A2E">
        <w:rPr>
          <w:rFonts w:cs="Simplified Arabic"/>
          <w:rtl/>
          <w:lang w:val="en-US"/>
        </w:rPr>
        <w:t xml:space="preserve"> بالبيولوجيا التركيبية الذي يتم</w:t>
      </w:r>
      <w:r w:rsidRPr="00044A2E">
        <w:rPr>
          <w:rFonts w:cs="Simplified Arabic" w:hint="cs"/>
          <w:rtl/>
          <w:lang w:val="en-US"/>
        </w:rPr>
        <w:t xml:space="preserve"> الاضطلاع به</w:t>
      </w:r>
      <w:r w:rsidRPr="00044A2E">
        <w:rPr>
          <w:rFonts w:cs="Simplified Arabic"/>
          <w:rtl/>
          <w:lang w:val="en-US"/>
        </w:rPr>
        <w:t xml:space="preserve"> بموجب الاتفاقية؛</w:t>
      </w:r>
    </w:p>
    <w:p w14:paraId="3A3D7D15" w14:textId="77777777" w:rsidR="00327FCD" w:rsidRPr="00044A2E" w:rsidRDefault="00327FCD" w:rsidP="00327FCD">
      <w:pPr>
        <w:pStyle w:val="ListParagraph"/>
        <w:tabs>
          <w:tab w:val="left" w:pos="1980"/>
        </w:tabs>
        <w:bidi/>
        <w:spacing w:after="120" w:line="216" w:lineRule="auto"/>
        <w:ind w:firstLine="720"/>
        <w:contextualSpacing w:val="0"/>
        <w:jc w:val="both"/>
        <w:rPr>
          <w:rFonts w:cs="Simplified Arabic"/>
          <w:rtl/>
          <w:lang w:val="en-US"/>
        </w:rPr>
      </w:pPr>
      <w:r w:rsidRPr="00044A2E">
        <w:rPr>
          <w:rFonts w:cs="Simplified Arabic" w:hint="cs"/>
          <w:rtl/>
          <w:lang w:val="en-US"/>
        </w:rPr>
        <w:t>(ي)</w:t>
      </w:r>
      <w:r w:rsidRPr="00044A2E">
        <w:rPr>
          <w:rFonts w:cs="Simplified Arabic"/>
          <w:rtl/>
          <w:lang w:val="en-US"/>
        </w:rPr>
        <w:tab/>
        <w:t xml:space="preserve">تيسير </w:t>
      </w:r>
      <w:r w:rsidRPr="00044A2E">
        <w:rPr>
          <w:rFonts w:cs="Simplified Arabic" w:hint="cs"/>
          <w:rtl/>
          <w:lang w:val="en-US"/>
        </w:rPr>
        <w:t xml:space="preserve">أنشطة </w:t>
      </w:r>
      <w:r w:rsidRPr="00044A2E">
        <w:rPr>
          <w:rFonts w:cs="Simplified Arabic"/>
          <w:rtl/>
          <w:lang w:val="en-US"/>
        </w:rPr>
        <w:t>بناء القدرات في مجال البيولوجيا التركيبية؛</w:t>
      </w:r>
    </w:p>
    <w:p w14:paraId="63F44F5D" w14:textId="631541FF" w:rsidR="00327FCD" w:rsidRPr="00044A2E" w:rsidRDefault="00327FCD" w:rsidP="00327FCD">
      <w:pPr>
        <w:pStyle w:val="ListParagraph"/>
        <w:numPr>
          <w:ilvl w:val="0"/>
          <w:numId w:val="161"/>
        </w:numPr>
        <w:tabs>
          <w:tab w:val="left" w:pos="1980"/>
        </w:tabs>
        <w:bidi/>
        <w:spacing w:after="120" w:line="216" w:lineRule="auto"/>
        <w:ind w:left="720" w:firstLine="720"/>
        <w:contextualSpacing w:val="0"/>
        <w:jc w:val="both"/>
        <w:rPr>
          <w:rFonts w:cs="Simplified Arabic"/>
          <w:rtl/>
          <w:lang w:val="en-US"/>
        </w:rPr>
      </w:pPr>
      <w:r w:rsidRPr="00044A2E">
        <w:rPr>
          <w:rFonts w:cs="Simplified Arabic" w:hint="cs"/>
          <w:i/>
          <w:iCs/>
          <w:snapToGrid w:val="0"/>
          <w:kern w:val="22"/>
          <w:rtl/>
        </w:rPr>
        <w:t>يطلب</w:t>
      </w:r>
      <w:r w:rsidRPr="00044A2E">
        <w:rPr>
          <w:rFonts w:cs="Simplified Arabic"/>
          <w:rtl/>
          <w:lang w:val="en-US"/>
        </w:rPr>
        <w:t xml:space="preserve"> </w:t>
      </w:r>
      <w:r w:rsidRPr="00044A2E">
        <w:rPr>
          <w:rFonts w:cs="Simplified Arabic" w:hint="cs"/>
          <w:rtl/>
          <w:lang w:val="en-US"/>
        </w:rPr>
        <w:t>إلى</w:t>
      </w:r>
      <w:r w:rsidRPr="00044A2E">
        <w:rPr>
          <w:rFonts w:cs="Simplified Arabic"/>
          <w:rtl/>
          <w:lang w:val="en-US"/>
        </w:rPr>
        <w:t xml:space="preserve"> الهيئة الفرعية للمشورة العلمية والتقنية والتكنولوجية أن تنظر في اجتماعها الثامن والعشرين في</w:t>
      </w:r>
      <w:r w:rsidRPr="00044A2E">
        <w:rPr>
          <w:rFonts w:cs="Simplified Arabic" w:hint="cs"/>
          <w:rtl/>
          <w:lang w:val="en-US"/>
        </w:rPr>
        <w:t xml:space="preserve"> مشروع خطة العمل المواضيعية و</w:t>
      </w:r>
      <w:r w:rsidRPr="00044A2E">
        <w:rPr>
          <w:rFonts w:cs="Simplified Arabic"/>
          <w:rtl/>
          <w:lang w:val="en-US"/>
        </w:rPr>
        <w:t xml:space="preserve">نتائج </w:t>
      </w:r>
      <w:r w:rsidRPr="00044A2E">
        <w:rPr>
          <w:rFonts w:cs="Simplified Arabic" w:hint="cs"/>
          <w:rtl/>
          <w:lang w:val="en-US"/>
        </w:rPr>
        <w:t xml:space="preserve">عمل </w:t>
      </w:r>
      <w:r w:rsidRPr="00044A2E">
        <w:rPr>
          <w:rFonts w:cs="Simplified Arabic"/>
          <w:rtl/>
          <w:lang w:val="en-US"/>
        </w:rPr>
        <w:t>فريق الخبراء التقنيين المخصص للبيولوجيا التركيبية</w:t>
      </w:r>
      <w:r w:rsidRPr="00044A2E">
        <w:rPr>
          <w:rFonts w:cs="Simplified Arabic" w:hint="cs"/>
          <w:rtl/>
          <w:lang w:val="en-US"/>
        </w:rPr>
        <w:t xml:space="preserve">، ويطلب إلى الهيئة الفرعية للتنفيذ أن تستعرض في أحد اجتماعاتها جوانب التنفيذ الخاصة بخطة العمل المواضيعية، بغية تقديم مشروع مقرر لكي ينظر فيه </w:t>
      </w:r>
      <w:r w:rsidRPr="00044A2E">
        <w:rPr>
          <w:rFonts w:cs="Simplified Arabic"/>
          <w:rtl/>
          <w:lang w:val="en-US"/>
        </w:rPr>
        <w:t>مؤتمر الأطراف في اجتماعه السابع عشر</w:t>
      </w:r>
      <w:r w:rsidR="002D5CD8" w:rsidRPr="00044A2E">
        <w:rPr>
          <w:rFonts w:cs="Simplified Arabic" w:hint="cs"/>
          <w:rtl/>
          <w:lang w:val="en-US"/>
        </w:rPr>
        <w:t>.</w:t>
      </w:r>
      <w:r w:rsidRPr="00044A2E">
        <w:rPr>
          <w:rFonts w:cs="Simplified Arabic" w:hint="cs"/>
          <w:rtl/>
          <w:lang w:val="en-US"/>
        </w:rPr>
        <w:t xml:space="preserve"> </w:t>
      </w:r>
    </w:p>
    <w:p w14:paraId="2E95A097" w14:textId="77777777" w:rsidR="00327FCD" w:rsidRPr="00044A2E" w:rsidRDefault="00327FCD" w:rsidP="00327FCD">
      <w:pPr>
        <w:keepNext/>
        <w:keepLines/>
        <w:bidi/>
        <w:spacing w:after="120" w:line="216" w:lineRule="auto"/>
        <w:ind w:left="720"/>
        <w:jc w:val="both"/>
        <w:rPr>
          <w:rFonts w:eastAsia="Aptos" w:cs="Simplified Arabic"/>
          <w:b/>
          <w:bCs/>
          <w:kern w:val="2"/>
          <w:lang w:val="en-US"/>
        </w:rPr>
      </w:pPr>
      <w:r w:rsidRPr="00044A2E">
        <w:rPr>
          <w:rFonts w:eastAsia="Aptos" w:cs="Simplified Arabic"/>
          <w:b/>
          <w:bCs/>
          <w:kern w:val="2"/>
          <w:rtl/>
          <w:lang w:val="en-US"/>
        </w:rPr>
        <w:t>المرفق</w:t>
      </w:r>
    </w:p>
    <w:p w14:paraId="3D3E99B9" w14:textId="77777777" w:rsidR="00327FCD" w:rsidRPr="00044A2E" w:rsidRDefault="00327FCD" w:rsidP="00327FCD">
      <w:pPr>
        <w:keepNext/>
        <w:keepLines/>
        <w:bidi/>
        <w:spacing w:after="120" w:line="216" w:lineRule="auto"/>
        <w:ind w:left="720"/>
        <w:jc w:val="both"/>
        <w:rPr>
          <w:rFonts w:eastAsia="Aptos" w:cs="Simplified Arabic"/>
          <w:b/>
          <w:bCs/>
          <w:kern w:val="2"/>
          <w:lang w:val="en-US"/>
        </w:rPr>
      </w:pPr>
      <w:r w:rsidRPr="00044A2E">
        <w:rPr>
          <w:rFonts w:eastAsia="Aptos" w:cs="Simplified Arabic"/>
          <w:b/>
          <w:bCs/>
          <w:kern w:val="2"/>
          <w:rtl/>
          <w:lang w:val="en-US"/>
        </w:rPr>
        <w:t>اختصاصات فريق الخبراء التقنيين المخصص للبيولوجيا التركيبية</w:t>
      </w:r>
    </w:p>
    <w:p w14:paraId="259C1205" w14:textId="77777777" w:rsidR="00327FCD" w:rsidRPr="00044A2E" w:rsidRDefault="00327FCD" w:rsidP="00327FCD">
      <w:pPr>
        <w:numPr>
          <w:ilvl w:val="0"/>
          <w:numId w:val="163"/>
        </w:numPr>
        <w:tabs>
          <w:tab w:val="left" w:pos="1980"/>
        </w:tabs>
        <w:bidi/>
        <w:spacing w:after="120" w:line="216" w:lineRule="auto"/>
        <w:ind w:firstLine="720"/>
        <w:jc w:val="both"/>
        <w:rPr>
          <w:rFonts w:eastAsia="Aptos" w:cs="Simplified Arabic"/>
          <w:kern w:val="2"/>
          <w:lang w:val="en-US"/>
        </w:rPr>
      </w:pPr>
      <w:r w:rsidRPr="00044A2E">
        <w:rPr>
          <w:rFonts w:eastAsia="Aptos" w:cs="Simplified Arabic"/>
          <w:kern w:val="2"/>
          <w:rtl/>
          <w:lang w:val="en-US"/>
        </w:rPr>
        <w:t xml:space="preserve">ينعقد فريق الخبراء التقنيين المخصص للبيولوجيا التركيبية امتثالا للقسم حاء من طريقة </w:t>
      </w:r>
      <w:r w:rsidRPr="00044A2E">
        <w:rPr>
          <w:rFonts w:eastAsia="Aptos" w:cs="Simplified Arabic" w:hint="cs"/>
          <w:kern w:val="2"/>
          <w:rtl/>
          <w:lang w:val="en-US"/>
        </w:rPr>
        <w:t>التشغيل</w:t>
      </w:r>
      <w:r w:rsidRPr="00044A2E">
        <w:rPr>
          <w:rFonts w:eastAsia="Aptos" w:cs="Simplified Arabic"/>
          <w:kern w:val="2"/>
          <w:rtl/>
          <w:lang w:val="en-US"/>
        </w:rPr>
        <w:t xml:space="preserve"> الموحدة للهيئة الفرعية للمشورة العلمية والتقنية والتكنولوجية،</w:t>
      </w:r>
      <w:r w:rsidRPr="00044A2E">
        <w:rPr>
          <w:rFonts w:eastAsia="Aptos" w:cs="Simplified Arabic"/>
          <w:kern w:val="2"/>
          <w:vertAlign w:val="superscript"/>
          <w:rtl/>
          <w:lang w:val="en-US"/>
        </w:rPr>
        <w:footnoteReference w:id="349"/>
      </w:r>
      <w:r w:rsidRPr="00044A2E">
        <w:rPr>
          <w:rFonts w:eastAsia="Aptos" w:cs="Simplified Arabic"/>
          <w:kern w:val="2"/>
          <w:rtl/>
          <w:lang w:val="en-US"/>
        </w:rPr>
        <w:t xml:space="preserve"> </w:t>
      </w:r>
    </w:p>
    <w:p w14:paraId="6F6C0C0D" w14:textId="0CB05362" w:rsidR="00327FCD" w:rsidRPr="00044A2E" w:rsidRDefault="00327FCD" w:rsidP="00327FCD">
      <w:pPr>
        <w:numPr>
          <w:ilvl w:val="0"/>
          <w:numId w:val="163"/>
        </w:numPr>
        <w:tabs>
          <w:tab w:val="left" w:pos="1980"/>
        </w:tabs>
        <w:bidi/>
        <w:spacing w:after="120" w:line="216" w:lineRule="auto"/>
        <w:ind w:firstLine="720"/>
        <w:jc w:val="both"/>
        <w:rPr>
          <w:rFonts w:eastAsia="Aptos" w:cs="Simplified Arabic"/>
          <w:kern w:val="2"/>
          <w:lang w:val="en-US"/>
        </w:rPr>
      </w:pPr>
      <w:r w:rsidRPr="00044A2E">
        <w:rPr>
          <w:rFonts w:eastAsia="Aptos" w:cs="Simplified Arabic" w:hint="cs"/>
          <w:kern w:val="2"/>
          <w:rtl/>
          <w:lang w:val="en-US"/>
        </w:rPr>
        <w:t>وت</w:t>
      </w:r>
      <w:r w:rsidRPr="00044A2E">
        <w:rPr>
          <w:rFonts w:eastAsia="Aptos" w:cs="Simplified Arabic"/>
          <w:kern w:val="2"/>
          <w:rtl/>
          <w:lang w:val="en-US"/>
        </w:rPr>
        <w:t>نطبق إجراءات تجنب أو إدارة تضارب المصالح في أفرقة الخبراء المنصوص عليها في مرفق المقرر</w:t>
      </w:r>
      <w:r w:rsidRPr="00044A2E">
        <w:rPr>
          <w:rFonts w:eastAsia="Aptos" w:cs="Simplified Arabic" w:hint="cs"/>
          <w:kern w:val="2"/>
          <w:rtl/>
          <w:lang w:val="en-US"/>
        </w:rPr>
        <w:t> </w:t>
      </w:r>
      <w:hyperlink r:id="rId146" w:history="1">
        <w:r w:rsidRPr="00044A2E">
          <w:rPr>
            <w:rStyle w:val="Hyperlink"/>
            <w:rFonts w:eastAsia="Aptos" w:cs="Simplified Arabic"/>
            <w:color w:val="0563C1"/>
            <w:kern w:val="2"/>
            <w:rtl/>
            <w:lang w:val="en-US"/>
          </w:rPr>
          <w:t>14/33</w:t>
        </w:r>
      </w:hyperlink>
      <w:r w:rsidRPr="00044A2E">
        <w:rPr>
          <w:rFonts w:eastAsia="Aptos" w:cs="Simplified Arabic"/>
          <w:kern w:val="2"/>
          <w:rtl/>
          <w:lang w:val="en-US"/>
        </w:rPr>
        <w:t xml:space="preserve"> المؤرخ 29 نوفمبر/تشرين الثاني 2018 على فريق الخبراء التقنيين المخصص للبيولوجيا التركيبية</w:t>
      </w:r>
      <w:r w:rsidR="002D5CD8" w:rsidRPr="00044A2E">
        <w:rPr>
          <w:rFonts w:eastAsia="Aptos" w:cs="Simplified Arabic"/>
          <w:kern w:val="2"/>
          <w:rtl/>
          <w:lang w:val="en-US"/>
        </w:rPr>
        <w:t>.</w:t>
      </w:r>
    </w:p>
    <w:p w14:paraId="1F173E71" w14:textId="77777777" w:rsidR="00327FCD" w:rsidRPr="00044A2E" w:rsidRDefault="00327FCD" w:rsidP="00327FCD">
      <w:pPr>
        <w:numPr>
          <w:ilvl w:val="0"/>
          <w:numId w:val="163"/>
        </w:numPr>
        <w:tabs>
          <w:tab w:val="left" w:pos="1980"/>
        </w:tabs>
        <w:bidi/>
        <w:spacing w:after="120" w:line="216" w:lineRule="auto"/>
        <w:ind w:firstLine="720"/>
        <w:jc w:val="both"/>
        <w:rPr>
          <w:rFonts w:eastAsia="Aptos" w:cs="Simplified Arabic"/>
          <w:kern w:val="2"/>
          <w:lang w:val="en-US"/>
        </w:rPr>
      </w:pPr>
      <w:r w:rsidRPr="00044A2E">
        <w:rPr>
          <w:rFonts w:eastAsia="Aptos" w:cs="Simplified Arabic" w:hint="cs"/>
          <w:kern w:val="2"/>
          <w:rtl/>
          <w:lang w:val="en-US"/>
        </w:rPr>
        <w:t xml:space="preserve">ويقوم </w:t>
      </w:r>
      <w:r w:rsidRPr="00044A2E">
        <w:rPr>
          <w:rFonts w:eastAsia="Aptos" w:cs="Simplified Arabic"/>
          <w:kern w:val="2"/>
          <w:rtl/>
          <w:lang w:val="en-US"/>
        </w:rPr>
        <w:t>فريق الخبراء التقنيين المخصص للبيولوجيا التركيبية</w:t>
      </w:r>
      <w:r w:rsidRPr="00044A2E">
        <w:rPr>
          <w:rFonts w:eastAsia="Aptos" w:cs="Simplified Arabic" w:hint="cs"/>
          <w:kern w:val="2"/>
          <w:rtl/>
          <w:lang w:val="en-US"/>
        </w:rPr>
        <w:t xml:space="preserve"> بما يلي</w:t>
      </w:r>
      <w:r w:rsidRPr="00044A2E">
        <w:rPr>
          <w:rFonts w:eastAsia="Aptos" w:cs="Simplified Arabic"/>
          <w:kern w:val="2"/>
          <w:rtl/>
          <w:lang w:val="en-US"/>
        </w:rPr>
        <w:t>:</w:t>
      </w:r>
    </w:p>
    <w:p w14:paraId="59C3484B" w14:textId="77777777" w:rsidR="00327FCD" w:rsidRPr="00044A2E" w:rsidRDefault="00327FCD" w:rsidP="00327FCD">
      <w:pPr>
        <w:pStyle w:val="ListParagraph"/>
        <w:tabs>
          <w:tab w:val="left" w:pos="1980"/>
        </w:tabs>
        <w:bidi/>
        <w:spacing w:after="120" w:line="216" w:lineRule="auto"/>
        <w:ind w:firstLine="720"/>
        <w:contextualSpacing w:val="0"/>
        <w:jc w:val="both"/>
        <w:rPr>
          <w:rFonts w:cs="Simplified Arabic"/>
          <w:rtl/>
          <w:lang w:val="en-US"/>
        </w:rPr>
      </w:pPr>
      <w:r w:rsidRPr="00044A2E">
        <w:rPr>
          <w:rFonts w:cs="Simplified Arabic" w:hint="cs"/>
          <w:rtl/>
          <w:lang w:val="en-US"/>
        </w:rPr>
        <w:t>(أ)</w:t>
      </w:r>
      <w:r w:rsidRPr="00044A2E">
        <w:rPr>
          <w:rFonts w:cs="Simplified Arabic"/>
          <w:rtl/>
          <w:lang w:val="en-US"/>
        </w:rPr>
        <w:tab/>
        <w:t>استعراض</w:t>
      </w:r>
      <w:r w:rsidRPr="00044A2E">
        <w:rPr>
          <w:rFonts w:cs="Simplified Arabic" w:hint="cs"/>
          <w:rtl/>
          <w:lang w:val="en-US"/>
        </w:rPr>
        <w:t xml:space="preserve"> وتوليف</w:t>
      </w:r>
      <w:r w:rsidRPr="00044A2E">
        <w:rPr>
          <w:rFonts w:cs="Simplified Arabic"/>
          <w:rtl/>
          <w:lang w:val="en-US"/>
        </w:rPr>
        <w:t xml:space="preserve"> </w:t>
      </w:r>
      <w:r w:rsidRPr="00044A2E">
        <w:rPr>
          <w:rFonts w:cs="Simplified Arabic" w:hint="cs"/>
          <w:rtl/>
          <w:lang w:val="en-US"/>
        </w:rPr>
        <w:t>ال</w:t>
      </w:r>
      <w:r w:rsidRPr="00044A2E">
        <w:rPr>
          <w:rFonts w:cs="Simplified Arabic"/>
          <w:rtl/>
          <w:lang w:val="en-US"/>
        </w:rPr>
        <w:t>تجميعات المشار إليه</w:t>
      </w:r>
      <w:r w:rsidRPr="00044A2E">
        <w:rPr>
          <w:rFonts w:cs="Simplified Arabic" w:hint="cs"/>
          <w:rtl/>
          <w:lang w:val="en-US"/>
        </w:rPr>
        <w:t>ا</w:t>
      </w:r>
      <w:r w:rsidRPr="00044A2E">
        <w:rPr>
          <w:rFonts w:cs="Simplified Arabic"/>
          <w:rtl/>
          <w:lang w:val="en-US"/>
        </w:rPr>
        <w:t xml:space="preserve"> في الفقرة</w:t>
      </w:r>
      <w:r w:rsidRPr="00044A2E">
        <w:rPr>
          <w:rFonts w:cs="Simplified Arabic" w:hint="cs"/>
          <w:rtl/>
          <w:lang w:val="en-US"/>
        </w:rPr>
        <w:t xml:space="preserve"> الفرعية</w:t>
      </w:r>
      <w:r w:rsidRPr="00044A2E">
        <w:rPr>
          <w:rFonts w:cs="Simplified Arabic"/>
          <w:rtl/>
          <w:lang w:val="en-US"/>
        </w:rPr>
        <w:t xml:space="preserve"> 9 (ج) من هذا </w:t>
      </w:r>
      <w:r w:rsidRPr="00044A2E">
        <w:rPr>
          <w:rFonts w:cs="Simplified Arabic" w:hint="cs"/>
          <w:rtl/>
          <w:lang w:val="en-US"/>
        </w:rPr>
        <w:t>المقرر</w:t>
      </w:r>
      <w:r w:rsidRPr="00044A2E">
        <w:rPr>
          <w:rFonts w:cs="Simplified Arabic"/>
          <w:rtl/>
          <w:lang w:val="en-US"/>
        </w:rPr>
        <w:t>، والدراسة العلمية المشار إليها في الفقرة</w:t>
      </w:r>
      <w:r w:rsidRPr="00044A2E">
        <w:rPr>
          <w:rFonts w:cs="Simplified Arabic" w:hint="cs"/>
          <w:rtl/>
          <w:lang w:val="en-US"/>
        </w:rPr>
        <w:t xml:space="preserve"> الفرعية</w:t>
      </w:r>
      <w:r w:rsidRPr="00044A2E">
        <w:rPr>
          <w:rFonts w:cs="Simplified Arabic"/>
          <w:rtl/>
          <w:lang w:val="en-US"/>
        </w:rPr>
        <w:t xml:space="preserve"> 9 (ب)، مع مراعاة </w:t>
      </w:r>
      <w:r w:rsidRPr="00044A2E">
        <w:rPr>
          <w:rFonts w:cs="Simplified Arabic" w:hint="cs"/>
          <w:rtl/>
          <w:lang w:val="en-US"/>
        </w:rPr>
        <w:t>مشروع</w:t>
      </w:r>
      <w:r w:rsidRPr="00044A2E">
        <w:rPr>
          <w:rFonts w:cs="Simplified Arabic"/>
          <w:rtl/>
          <w:lang w:val="en-US"/>
        </w:rPr>
        <w:t xml:space="preserve"> خطة العمل المواضيعية وغيرها من المعلومات </w:t>
      </w:r>
      <w:r w:rsidRPr="00044A2E">
        <w:rPr>
          <w:rFonts w:cs="Simplified Arabic" w:hint="cs"/>
          <w:rtl/>
          <w:lang w:val="en-US"/>
        </w:rPr>
        <w:t>التقنية القائمة</w:t>
      </w:r>
      <w:r w:rsidRPr="00044A2E">
        <w:rPr>
          <w:rFonts w:cs="Simplified Arabic"/>
          <w:rtl/>
          <w:lang w:val="en-US"/>
        </w:rPr>
        <w:t xml:space="preserve"> ذات الصلة؛</w:t>
      </w:r>
    </w:p>
    <w:p w14:paraId="33B95DE2" w14:textId="77777777" w:rsidR="00327FCD" w:rsidRPr="00044A2E" w:rsidRDefault="00327FCD" w:rsidP="00327FCD">
      <w:pPr>
        <w:pStyle w:val="ListParagraph"/>
        <w:tabs>
          <w:tab w:val="left" w:pos="1980"/>
        </w:tabs>
        <w:bidi/>
        <w:spacing w:after="120" w:line="216" w:lineRule="auto"/>
        <w:ind w:firstLine="720"/>
        <w:contextualSpacing w:val="0"/>
        <w:jc w:val="both"/>
        <w:rPr>
          <w:rFonts w:cs="Simplified Arabic"/>
          <w:rtl/>
          <w:lang w:val="en-US"/>
        </w:rPr>
      </w:pPr>
      <w:r w:rsidRPr="00044A2E">
        <w:rPr>
          <w:rFonts w:cs="Simplified Arabic" w:hint="cs"/>
          <w:rtl/>
          <w:lang w:val="en-US"/>
        </w:rPr>
        <w:t>(ب)</w:t>
      </w:r>
      <w:r w:rsidRPr="00044A2E">
        <w:rPr>
          <w:rFonts w:cs="Simplified Arabic"/>
          <w:rtl/>
          <w:lang w:val="en-US"/>
        </w:rPr>
        <w:tab/>
        <w:t>البناء على العمل</w:t>
      </w:r>
      <w:r w:rsidRPr="00044A2E">
        <w:rPr>
          <w:rFonts w:cs="Simplified Arabic" w:hint="cs"/>
          <w:rtl/>
          <w:lang w:val="en-US"/>
        </w:rPr>
        <w:t xml:space="preserve"> </w:t>
      </w:r>
      <w:r w:rsidRPr="00044A2E">
        <w:rPr>
          <w:rFonts w:cs="Simplified Arabic"/>
          <w:rtl/>
          <w:lang w:val="en-US"/>
        </w:rPr>
        <w:t>ذي الصلة</w:t>
      </w:r>
      <w:r w:rsidRPr="00044A2E">
        <w:rPr>
          <w:rFonts w:cs="Simplified Arabic" w:hint="cs"/>
          <w:rtl/>
          <w:lang w:val="en-US"/>
        </w:rPr>
        <w:t xml:space="preserve"> المضطلع به سابقا</w:t>
      </w:r>
      <w:r w:rsidRPr="00044A2E">
        <w:rPr>
          <w:rFonts w:cs="Simplified Arabic"/>
          <w:rtl/>
          <w:lang w:val="en-US"/>
        </w:rPr>
        <w:t xml:space="preserve"> بموجب اتفاقية التنوع البيولوجي</w:t>
      </w:r>
      <w:r w:rsidRPr="00044A2E">
        <w:rPr>
          <w:rStyle w:val="FootnoteReference"/>
          <w:rFonts w:cs="Simplified Arabic"/>
          <w:rtl/>
          <w:lang w:val="en-US"/>
        </w:rPr>
        <w:footnoteReference w:id="350"/>
      </w:r>
      <w:r w:rsidRPr="00044A2E">
        <w:rPr>
          <w:rFonts w:cs="Simplified Arabic"/>
          <w:rtl/>
          <w:lang w:val="en-US"/>
        </w:rPr>
        <w:t xml:space="preserve"> وبروتوكول</w:t>
      </w:r>
      <w:r w:rsidRPr="00044A2E">
        <w:rPr>
          <w:rFonts w:cs="Simplified Arabic" w:hint="cs"/>
          <w:rtl/>
          <w:lang w:val="en-US"/>
        </w:rPr>
        <w:t>ي</w:t>
      </w:r>
      <w:r w:rsidRPr="00044A2E">
        <w:rPr>
          <w:rFonts w:cs="Simplified Arabic"/>
          <w:rtl/>
          <w:lang w:val="en-US"/>
        </w:rPr>
        <w:t>ها؛</w:t>
      </w:r>
    </w:p>
    <w:p w14:paraId="69536B82" w14:textId="77777777" w:rsidR="00327FCD" w:rsidRPr="00044A2E" w:rsidRDefault="00327FCD" w:rsidP="00327FCD">
      <w:pPr>
        <w:pStyle w:val="ListParagraph"/>
        <w:tabs>
          <w:tab w:val="left" w:pos="1980"/>
        </w:tabs>
        <w:bidi/>
        <w:spacing w:after="120" w:line="216" w:lineRule="auto"/>
        <w:ind w:firstLine="720"/>
        <w:contextualSpacing w:val="0"/>
        <w:jc w:val="both"/>
        <w:rPr>
          <w:rFonts w:cs="Simplified Arabic"/>
          <w:rtl/>
          <w:lang w:val="en-US"/>
        </w:rPr>
      </w:pPr>
      <w:r w:rsidRPr="00044A2E">
        <w:rPr>
          <w:rFonts w:cs="Simplified Arabic" w:hint="cs"/>
          <w:rtl/>
          <w:lang w:val="en-US"/>
        </w:rPr>
        <w:t>(ج)</w:t>
      </w:r>
      <w:r w:rsidRPr="00044A2E">
        <w:rPr>
          <w:rFonts w:cs="Simplified Arabic"/>
          <w:rtl/>
          <w:lang w:val="en-US"/>
        </w:rPr>
        <w:tab/>
        <w:t xml:space="preserve">تحديد </w:t>
      </w:r>
      <w:r w:rsidRPr="00044A2E">
        <w:rPr>
          <w:rFonts w:cs="Simplified Arabic" w:hint="cs"/>
          <w:rtl/>
          <w:lang w:val="en-US"/>
        </w:rPr>
        <w:t>المنافع</w:t>
      </w:r>
      <w:r w:rsidRPr="00044A2E">
        <w:rPr>
          <w:rFonts w:cs="Simplified Arabic"/>
          <w:rtl/>
          <w:lang w:val="en-US"/>
        </w:rPr>
        <w:t xml:space="preserve"> الحالية والمحتملة للبيولوجيا التركيبية فيما يتعلق بالأهداف الثلاثة للاتفاقية وتنفيذ إطار كونمينغ-مونتريال العالمي للتنوع البيولوجي؛</w:t>
      </w:r>
      <w:r w:rsidRPr="00044A2E">
        <w:rPr>
          <w:rStyle w:val="FootnoteReference"/>
          <w:rFonts w:cs="Simplified Arabic"/>
          <w:rtl/>
          <w:lang w:val="en-US"/>
        </w:rPr>
        <w:footnoteReference w:id="351"/>
      </w:r>
    </w:p>
    <w:p w14:paraId="40505436" w14:textId="77777777" w:rsidR="00327FCD" w:rsidRPr="00044A2E" w:rsidRDefault="00327FCD" w:rsidP="00327FCD">
      <w:pPr>
        <w:pStyle w:val="ListParagraph"/>
        <w:tabs>
          <w:tab w:val="left" w:pos="1980"/>
        </w:tabs>
        <w:bidi/>
        <w:spacing w:after="120" w:line="216" w:lineRule="auto"/>
        <w:ind w:firstLine="720"/>
        <w:contextualSpacing w:val="0"/>
        <w:jc w:val="both"/>
        <w:rPr>
          <w:rFonts w:cs="Simplified Arabic"/>
          <w:rtl/>
          <w:lang w:val="en-US"/>
        </w:rPr>
      </w:pPr>
      <w:r w:rsidRPr="00044A2E">
        <w:rPr>
          <w:rFonts w:cs="Simplified Arabic" w:hint="cs"/>
          <w:rtl/>
          <w:lang w:val="en-US"/>
        </w:rPr>
        <w:t>(د)</w:t>
      </w:r>
      <w:r w:rsidRPr="00044A2E">
        <w:rPr>
          <w:rFonts w:cs="Simplified Arabic"/>
          <w:rtl/>
          <w:lang w:val="en-US"/>
        </w:rPr>
        <w:tab/>
        <w:t xml:space="preserve">تحديد </w:t>
      </w:r>
      <w:r w:rsidRPr="00044A2E">
        <w:rPr>
          <w:rFonts w:cs="Simplified Arabic" w:hint="cs"/>
          <w:rtl/>
          <w:lang w:val="en-US"/>
        </w:rPr>
        <w:t>الآثار</w:t>
      </w:r>
      <w:r w:rsidRPr="00044A2E">
        <w:rPr>
          <w:rFonts w:cs="Simplified Arabic"/>
          <w:rtl/>
          <w:lang w:val="en-US"/>
        </w:rPr>
        <w:t xml:space="preserve"> الإيجابية المحتملة لأحدث التطورات التكنولوجية في مجال البيولوجيا التركيبية فيما يتصل بالأهداف الثلاثة للاتفاقية وتنفيذ الإطار؛</w:t>
      </w:r>
    </w:p>
    <w:p w14:paraId="64BB6A5D" w14:textId="77777777" w:rsidR="00327FCD" w:rsidRPr="00044A2E" w:rsidRDefault="00327FCD" w:rsidP="00327FCD">
      <w:pPr>
        <w:pStyle w:val="ListParagraph"/>
        <w:tabs>
          <w:tab w:val="left" w:pos="1980"/>
        </w:tabs>
        <w:bidi/>
        <w:spacing w:after="120" w:line="216" w:lineRule="auto"/>
        <w:ind w:firstLine="720"/>
        <w:contextualSpacing w:val="0"/>
        <w:jc w:val="both"/>
        <w:rPr>
          <w:rFonts w:cs="Simplified Arabic"/>
          <w:rtl/>
          <w:lang w:val="en-US"/>
        </w:rPr>
      </w:pPr>
      <w:r w:rsidRPr="00044A2E">
        <w:rPr>
          <w:rFonts w:cs="Simplified Arabic" w:hint="cs"/>
          <w:rtl/>
          <w:lang w:val="en-US"/>
        </w:rPr>
        <w:t>(ه)</w:t>
      </w:r>
      <w:r w:rsidRPr="00044A2E">
        <w:rPr>
          <w:rFonts w:cs="Simplified Arabic"/>
          <w:rtl/>
          <w:lang w:val="en-US"/>
        </w:rPr>
        <w:tab/>
        <w:t xml:space="preserve">تحديد </w:t>
      </w:r>
      <w:r w:rsidRPr="00044A2E">
        <w:rPr>
          <w:rFonts w:cs="Simplified Arabic" w:hint="cs"/>
          <w:rtl/>
          <w:lang w:val="en-US"/>
        </w:rPr>
        <w:t>الآثار</w:t>
      </w:r>
      <w:r w:rsidRPr="00044A2E">
        <w:rPr>
          <w:rFonts w:cs="Simplified Arabic"/>
          <w:rtl/>
          <w:lang w:val="en-US"/>
        </w:rPr>
        <w:t xml:space="preserve"> السلبية المحتملة لأحدث التطورات التكنولوجية في مجال البيولوجيا التركيبية فيما يتصل بالأهداف الثلاثة للاتفاقية وتنفيذ الإطار؛</w:t>
      </w:r>
    </w:p>
    <w:p w14:paraId="04EC6E52" w14:textId="77777777" w:rsidR="00327FCD" w:rsidRPr="00044A2E" w:rsidRDefault="00327FCD" w:rsidP="00327FCD">
      <w:pPr>
        <w:pStyle w:val="ListParagraph"/>
        <w:tabs>
          <w:tab w:val="left" w:pos="1980"/>
        </w:tabs>
        <w:bidi/>
        <w:spacing w:after="120" w:line="216" w:lineRule="auto"/>
        <w:ind w:firstLine="720"/>
        <w:contextualSpacing w:val="0"/>
        <w:jc w:val="both"/>
        <w:rPr>
          <w:rFonts w:cs="Simplified Arabic"/>
          <w:rtl/>
          <w:lang w:val="en-US"/>
        </w:rPr>
      </w:pPr>
      <w:r w:rsidRPr="00044A2E">
        <w:rPr>
          <w:rFonts w:cs="Simplified Arabic" w:hint="cs"/>
          <w:rtl/>
          <w:lang w:val="en-US"/>
        </w:rPr>
        <w:t>(و)</w:t>
      </w:r>
      <w:r w:rsidRPr="00044A2E">
        <w:rPr>
          <w:rFonts w:cs="Simplified Arabic"/>
          <w:rtl/>
          <w:lang w:val="en-US"/>
        </w:rPr>
        <w:tab/>
        <w:t xml:space="preserve">تقديم المشورة بشأن كيفية مراعاة بناء القدرات </w:t>
      </w:r>
      <w:r w:rsidRPr="00044A2E">
        <w:rPr>
          <w:rFonts w:cs="Simplified Arabic" w:hint="cs"/>
          <w:rtl/>
          <w:lang w:val="en-US"/>
        </w:rPr>
        <w:t>وتنميتها،</w:t>
      </w:r>
      <w:r w:rsidRPr="00044A2E">
        <w:rPr>
          <w:rFonts w:cs="Simplified Arabic"/>
          <w:rtl/>
          <w:lang w:val="en-US"/>
        </w:rPr>
        <w:t xml:space="preserve"> </w:t>
      </w:r>
      <w:r w:rsidRPr="00044A2E">
        <w:rPr>
          <w:rFonts w:cs="Simplified Arabic" w:hint="cs"/>
          <w:rtl/>
          <w:lang w:val="en-US"/>
        </w:rPr>
        <w:t>والحصول</w:t>
      </w:r>
      <w:r w:rsidRPr="00044A2E">
        <w:rPr>
          <w:rFonts w:cs="Simplified Arabic"/>
          <w:rtl/>
          <w:lang w:val="en-US"/>
        </w:rPr>
        <w:t xml:space="preserve"> </w:t>
      </w:r>
      <w:r w:rsidRPr="00044A2E">
        <w:rPr>
          <w:rFonts w:cs="Simplified Arabic" w:hint="cs"/>
          <w:rtl/>
          <w:lang w:val="en-US"/>
        </w:rPr>
        <w:t>على</w:t>
      </w:r>
      <w:r w:rsidRPr="00044A2E">
        <w:rPr>
          <w:rFonts w:cs="Simplified Arabic"/>
          <w:rtl/>
          <w:lang w:val="en-US"/>
        </w:rPr>
        <w:t xml:space="preserve"> التكنولوجيا ونقلها وتبادل المعرفة في مجال البيولوجيا التركيبية فيما يتصل بمشروع خطة العمل المواضيعية، في ضوء التطورات المستقبلية في مجال البيولوجيا التركيبية وتنفيذ أهداف الاتفاقيات والإطار؛</w:t>
      </w:r>
    </w:p>
    <w:p w14:paraId="7D50EEEA" w14:textId="1735FE61" w:rsidR="00327FCD" w:rsidRPr="00044A2E" w:rsidRDefault="00327FCD" w:rsidP="00327FCD">
      <w:pPr>
        <w:pStyle w:val="ListParagraph"/>
        <w:tabs>
          <w:tab w:val="left" w:pos="1980"/>
        </w:tabs>
        <w:bidi/>
        <w:spacing w:after="120" w:line="216" w:lineRule="auto"/>
        <w:ind w:firstLine="720"/>
        <w:contextualSpacing w:val="0"/>
        <w:jc w:val="both"/>
        <w:rPr>
          <w:rFonts w:cs="Simplified Arabic"/>
          <w:lang w:val="en-US"/>
        </w:rPr>
      </w:pPr>
      <w:r w:rsidRPr="00044A2E">
        <w:rPr>
          <w:rFonts w:cs="Simplified Arabic" w:hint="cs"/>
          <w:rtl/>
          <w:lang w:val="en-US"/>
        </w:rPr>
        <w:t>(ز)</w:t>
      </w:r>
      <w:r w:rsidRPr="00044A2E">
        <w:rPr>
          <w:rFonts w:cs="Simplified Arabic"/>
          <w:rtl/>
          <w:lang w:val="en-US"/>
        </w:rPr>
        <w:tab/>
        <w:t xml:space="preserve">إعداد تقرير عن أعماله </w:t>
      </w:r>
      <w:r w:rsidRPr="00044A2E">
        <w:rPr>
          <w:rFonts w:cs="Simplified Arabic" w:hint="cs"/>
          <w:rtl/>
          <w:lang w:val="en-US"/>
        </w:rPr>
        <w:t>لتنظر فيه</w:t>
      </w:r>
      <w:r w:rsidRPr="00044A2E">
        <w:rPr>
          <w:rFonts w:cs="Simplified Arabic"/>
          <w:rtl/>
          <w:lang w:val="en-US"/>
        </w:rPr>
        <w:t xml:space="preserve"> الهيئة الفرعية للمشورة العلمية والتقنية والتكنولوجية</w:t>
      </w:r>
      <w:r w:rsidRPr="00044A2E">
        <w:rPr>
          <w:rFonts w:cs="Simplified Arabic" w:hint="cs"/>
          <w:rtl/>
          <w:lang w:val="en-US"/>
        </w:rPr>
        <w:t xml:space="preserve"> في اجتماعها الثامن والعشرين</w:t>
      </w:r>
      <w:r w:rsidR="002D5CD8" w:rsidRPr="00044A2E">
        <w:rPr>
          <w:rFonts w:cs="Simplified Arabic"/>
          <w:rtl/>
          <w:lang w:val="en-US"/>
        </w:rPr>
        <w:t>.</w:t>
      </w:r>
    </w:p>
    <w:p w14:paraId="6249B124" w14:textId="77777777" w:rsidR="00327FCD" w:rsidRPr="00044A2E" w:rsidRDefault="00327FCD" w:rsidP="00327FCD">
      <w:pPr>
        <w:bidi/>
        <w:rPr>
          <w:rFonts w:cs="Simplified Arabic"/>
          <w:b/>
          <w:bCs/>
          <w:sz w:val="22"/>
          <w:rtl/>
          <w:lang w:val="en-US"/>
        </w:rPr>
      </w:pPr>
    </w:p>
    <w:p w14:paraId="035FB440" w14:textId="0992C01D" w:rsidR="00327FCD" w:rsidRPr="00044A2E" w:rsidRDefault="00327FCD">
      <w:pPr>
        <w:rPr>
          <w:rFonts w:cs="Simplified Arabic"/>
          <w:b/>
          <w:bCs/>
          <w:sz w:val="22"/>
          <w:rtl/>
          <w:lang w:val="en-US"/>
        </w:rPr>
      </w:pPr>
      <w:r w:rsidRPr="00044A2E">
        <w:rPr>
          <w:rFonts w:cs="Simplified Arabic"/>
          <w:b/>
          <w:bCs/>
          <w:sz w:val="22"/>
          <w:rtl/>
          <w:lang w:val="en-US"/>
        </w:rPr>
        <w:br w:type="page"/>
      </w:r>
    </w:p>
    <w:p w14:paraId="7504195D" w14:textId="5FFE8EC9" w:rsidR="00327FCD" w:rsidRPr="00341502" w:rsidRDefault="00327FCD" w:rsidP="006C5163">
      <w:pPr>
        <w:pStyle w:val="CBDTitle"/>
        <w:bidi/>
        <w:outlineLvl w:val="1"/>
        <w:rPr>
          <w:rFonts w:cs="Simplified Arabic"/>
          <w:bCs/>
          <w:szCs w:val="28"/>
          <w:rtl/>
          <w:lang w:bidi="ar-EG"/>
        </w:rPr>
      </w:pPr>
      <w:bookmarkStart w:id="65" w:name="_Toc206429767"/>
      <w:bookmarkStart w:id="66" w:name="_Toc206582793"/>
      <w:r w:rsidRPr="00341502">
        <w:rPr>
          <w:rFonts w:cs="Simplified Arabic" w:hint="cs"/>
          <w:bCs/>
          <w:szCs w:val="28"/>
          <w:rtl/>
          <w:lang w:bidi="ar-EG"/>
        </w:rPr>
        <w:t>16/22-</w:t>
      </w:r>
      <w:r w:rsidR="00044A2E" w:rsidRPr="00341502">
        <w:rPr>
          <w:rFonts w:cs="Simplified Arabic" w:hint="cs"/>
          <w:bCs/>
          <w:szCs w:val="28"/>
          <w:rtl/>
          <w:lang w:bidi="ar-EG"/>
        </w:rPr>
        <w:t xml:space="preserve"> </w:t>
      </w:r>
      <w:r w:rsidRPr="00341502">
        <w:rPr>
          <w:rFonts w:cs="Simplified Arabic"/>
          <w:bCs/>
          <w:szCs w:val="28"/>
          <w:rtl/>
          <w:lang w:bidi="ar-EG"/>
        </w:rPr>
        <w:t>التنوع البيولوجي وتغير المناخ</w:t>
      </w:r>
      <w:bookmarkEnd w:id="65"/>
      <w:bookmarkEnd w:id="66"/>
    </w:p>
    <w:p w14:paraId="394E08CF" w14:textId="77777777" w:rsidR="00327FCD" w:rsidRPr="00044A2E" w:rsidRDefault="00327FCD" w:rsidP="00327FCD">
      <w:pPr>
        <w:tabs>
          <w:tab w:val="left" w:pos="1980"/>
        </w:tabs>
        <w:bidi/>
        <w:spacing w:after="120" w:line="216" w:lineRule="auto"/>
        <w:ind w:left="567" w:firstLine="720"/>
        <w:jc w:val="both"/>
        <w:rPr>
          <w:rFonts w:cs="Simplified Arabic"/>
          <w:i/>
          <w:iCs/>
          <w:sz w:val="22"/>
          <w:rtl/>
          <w:lang w:val="en-US" w:bidi="ar-EG"/>
        </w:rPr>
      </w:pPr>
      <w:r w:rsidRPr="00044A2E">
        <w:rPr>
          <w:rFonts w:cs="Simplified Arabic"/>
          <w:i/>
          <w:iCs/>
          <w:sz w:val="22"/>
          <w:rtl/>
          <w:lang w:val="en-US" w:bidi="ar-EG"/>
        </w:rPr>
        <w:t>إن مؤتمر الأطراف،</w:t>
      </w:r>
    </w:p>
    <w:p w14:paraId="01B4C924" w14:textId="77777777"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567" w:firstLine="720"/>
        <w:jc w:val="both"/>
        <w:rPr>
          <w:rFonts w:cs="Simplified Arabic"/>
          <w:i/>
          <w:iCs/>
          <w:snapToGrid w:val="0"/>
          <w:kern w:val="22"/>
          <w:sz w:val="22"/>
        </w:rPr>
      </w:pPr>
      <w:r w:rsidRPr="00044A2E">
        <w:rPr>
          <w:rFonts w:cs="Simplified Arabic"/>
          <w:i/>
          <w:iCs/>
          <w:snapToGrid w:val="0"/>
          <w:kern w:val="22"/>
          <w:sz w:val="22"/>
          <w:rtl/>
        </w:rPr>
        <w:t xml:space="preserve">إذ يشير </w:t>
      </w:r>
      <w:r w:rsidRPr="00044A2E">
        <w:rPr>
          <w:rFonts w:cs="Simplified Arabic"/>
          <w:snapToGrid w:val="0"/>
          <w:kern w:val="22"/>
          <w:sz w:val="22"/>
          <w:rtl/>
        </w:rPr>
        <w:t xml:space="preserve">إلى المقررات </w:t>
      </w:r>
      <w:hyperlink r:id="rId147" w:history="1">
        <w:r w:rsidRPr="00044A2E">
          <w:rPr>
            <w:rStyle w:val="Hyperlink"/>
            <w:rFonts w:cs="Simplified Arabic"/>
            <w:kern w:val="22"/>
            <w:sz w:val="22"/>
            <w:rtl/>
            <w:lang w:bidi="ar-EG"/>
          </w:rPr>
          <w:t>7/15</w:t>
        </w:r>
      </w:hyperlink>
      <w:r w:rsidRPr="00044A2E">
        <w:rPr>
          <w:rFonts w:cs="Simplified Arabic"/>
          <w:snapToGrid w:val="0"/>
          <w:kern w:val="22"/>
          <w:sz w:val="22"/>
          <w:rtl/>
        </w:rPr>
        <w:t xml:space="preserve"> المؤرخ </w:t>
      </w:r>
      <w:r w:rsidRPr="00044A2E">
        <w:rPr>
          <w:rFonts w:cs="Simplified Arabic" w:hint="cs"/>
          <w:snapToGrid w:val="0"/>
          <w:kern w:val="22"/>
          <w:sz w:val="22"/>
          <w:rtl/>
        </w:rPr>
        <w:t>20 فبراير/شباط</w:t>
      </w:r>
      <w:r w:rsidRPr="00044A2E">
        <w:rPr>
          <w:rFonts w:cs="Simplified Arabic"/>
          <w:snapToGrid w:val="0"/>
          <w:kern w:val="22"/>
          <w:sz w:val="22"/>
          <w:rtl/>
        </w:rPr>
        <w:t xml:space="preserve"> 2004</w:t>
      </w:r>
      <w:r w:rsidRPr="00044A2E">
        <w:rPr>
          <w:rFonts w:cs="Simplified Arabic" w:hint="cs"/>
          <w:snapToGrid w:val="0"/>
          <w:kern w:val="22"/>
          <w:sz w:val="22"/>
          <w:rtl/>
        </w:rPr>
        <w:t>،</w:t>
      </w:r>
      <w:r w:rsidRPr="00044A2E">
        <w:rPr>
          <w:rFonts w:cs="Simplified Arabic"/>
          <w:snapToGrid w:val="0"/>
          <w:kern w:val="22"/>
          <w:sz w:val="22"/>
          <w:rtl/>
        </w:rPr>
        <w:t xml:space="preserve"> و</w:t>
      </w:r>
      <w:hyperlink r:id="rId148" w:history="1">
        <w:r w:rsidRPr="00044A2E">
          <w:rPr>
            <w:rFonts w:cs="Simplified Arabic"/>
            <w:color w:val="0000FF"/>
            <w:kern w:val="22"/>
            <w:sz w:val="22"/>
            <w:u w:val="single"/>
            <w:rtl/>
          </w:rPr>
          <w:t>9/16</w:t>
        </w:r>
      </w:hyperlink>
      <w:r w:rsidRPr="00044A2E">
        <w:rPr>
          <w:rFonts w:cs="Simplified Arabic"/>
          <w:snapToGrid w:val="0"/>
          <w:kern w:val="22"/>
          <w:sz w:val="22"/>
          <w:rtl/>
        </w:rPr>
        <w:t xml:space="preserve"> </w:t>
      </w:r>
      <w:r w:rsidRPr="00044A2E">
        <w:rPr>
          <w:rFonts w:cs="Simplified Arabic" w:hint="cs"/>
          <w:snapToGrid w:val="0"/>
          <w:kern w:val="22"/>
          <w:sz w:val="22"/>
          <w:rtl/>
        </w:rPr>
        <w:t xml:space="preserve">ألف إلى دال </w:t>
      </w:r>
      <w:r w:rsidRPr="00044A2E">
        <w:rPr>
          <w:rFonts w:cs="Simplified Arabic"/>
          <w:snapToGrid w:val="0"/>
          <w:kern w:val="22"/>
          <w:sz w:val="22"/>
          <w:rtl/>
        </w:rPr>
        <w:t xml:space="preserve">المؤرخ </w:t>
      </w:r>
      <w:r w:rsidRPr="00044A2E">
        <w:rPr>
          <w:rFonts w:cs="Simplified Arabic" w:hint="cs"/>
          <w:snapToGrid w:val="0"/>
          <w:kern w:val="22"/>
          <w:sz w:val="22"/>
          <w:rtl/>
        </w:rPr>
        <w:t>30 مايو/أيار</w:t>
      </w:r>
      <w:r w:rsidRPr="00044A2E">
        <w:rPr>
          <w:rFonts w:cs="Simplified Arabic"/>
          <w:snapToGrid w:val="0"/>
          <w:kern w:val="22"/>
          <w:sz w:val="22"/>
          <w:rtl/>
        </w:rPr>
        <w:t xml:space="preserve"> 2008</w:t>
      </w:r>
      <w:r w:rsidRPr="00044A2E">
        <w:rPr>
          <w:rFonts w:cs="Simplified Arabic" w:hint="cs"/>
          <w:snapToGrid w:val="0"/>
          <w:kern w:val="22"/>
          <w:sz w:val="22"/>
          <w:rtl/>
        </w:rPr>
        <w:t>،</w:t>
      </w:r>
      <w:r w:rsidRPr="00044A2E">
        <w:rPr>
          <w:rFonts w:cs="Simplified Arabic"/>
          <w:snapToGrid w:val="0"/>
          <w:kern w:val="22"/>
          <w:sz w:val="22"/>
          <w:rtl/>
        </w:rPr>
        <w:t xml:space="preserve"> و</w:t>
      </w:r>
      <w:hyperlink r:id="rId149" w:history="1">
        <w:r w:rsidRPr="00044A2E">
          <w:rPr>
            <w:rStyle w:val="Hyperlink"/>
            <w:rFonts w:cs="Simplified Arabic"/>
            <w:kern w:val="22"/>
            <w:sz w:val="22"/>
            <w:rtl/>
          </w:rPr>
          <w:t>10/33</w:t>
        </w:r>
      </w:hyperlink>
      <w:r w:rsidRPr="00044A2E">
        <w:rPr>
          <w:rStyle w:val="Hyperlink"/>
          <w:rFonts w:cs="Simplified Arabic"/>
          <w:kern w:val="22"/>
          <w:sz w:val="22"/>
          <w:rtl/>
        </w:rPr>
        <w:t xml:space="preserve"> </w:t>
      </w:r>
      <w:r w:rsidRPr="00044A2E">
        <w:rPr>
          <w:rFonts w:cs="Simplified Arabic"/>
          <w:snapToGrid w:val="0"/>
          <w:kern w:val="22"/>
          <w:sz w:val="22"/>
          <w:rtl/>
        </w:rPr>
        <w:t>المؤرخ 29 أكتوبر/تشرين الأول 2010</w:t>
      </w:r>
      <w:r w:rsidRPr="00044A2E">
        <w:rPr>
          <w:rFonts w:cs="Simplified Arabic" w:hint="cs"/>
          <w:snapToGrid w:val="0"/>
          <w:kern w:val="22"/>
          <w:sz w:val="22"/>
          <w:rtl/>
        </w:rPr>
        <w:t>،</w:t>
      </w:r>
      <w:r w:rsidRPr="00044A2E">
        <w:rPr>
          <w:rFonts w:cs="Simplified Arabic"/>
          <w:snapToGrid w:val="0"/>
          <w:kern w:val="22"/>
          <w:sz w:val="22"/>
          <w:rtl/>
        </w:rPr>
        <w:t xml:space="preserve"> و</w:t>
      </w:r>
      <w:hyperlink r:id="rId150" w:history="1">
        <w:r w:rsidRPr="00044A2E">
          <w:rPr>
            <w:rStyle w:val="Hyperlink"/>
            <w:rFonts w:cs="Simplified Arabic"/>
            <w:kern w:val="22"/>
            <w:sz w:val="22"/>
            <w:rtl/>
          </w:rPr>
          <w:t>11/19</w:t>
        </w:r>
      </w:hyperlink>
      <w:r w:rsidRPr="00044A2E">
        <w:rPr>
          <w:rStyle w:val="Hyperlink"/>
          <w:rFonts w:cs="Simplified Arabic"/>
          <w:kern w:val="22"/>
          <w:sz w:val="22"/>
          <w:rtl/>
        </w:rPr>
        <w:t xml:space="preserve"> </w:t>
      </w:r>
      <w:r w:rsidRPr="00044A2E">
        <w:rPr>
          <w:rFonts w:cs="Simplified Arabic"/>
          <w:snapToGrid w:val="0"/>
          <w:kern w:val="22"/>
          <w:sz w:val="22"/>
          <w:rtl/>
        </w:rPr>
        <w:t>و</w:t>
      </w:r>
      <w:hyperlink r:id="rId151" w:history="1">
        <w:r w:rsidRPr="00044A2E">
          <w:rPr>
            <w:rStyle w:val="Hyperlink"/>
            <w:rFonts w:cs="Simplified Arabic"/>
            <w:kern w:val="22"/>
            <w:sz w:val="22"/>
            <w:rtl/>
          </w:rPr>
          <w:t>11/20</w:t>
        </w:r>
      </w:hyperlink>
      <w:r w:rsidRPr="00044A2E">
        <w:rPr>
          <w:rStyle w:val="Hyperlink"/>
          <w:rFonts w:cs="Simplified Arabic"/>
          <w:kern w:val="22"/>
          <w:sz w:val="22"/>
          <w:rtl/>
        </w:rPr>
        <w:t xml:space="preserve"> </w:t>
      </w:r>
      <w:r w:rsidRPr="00044A2E">
        <w:rPr>
          <w:rFonts w:cs="Simplified Arabic"/>
          <w:snapToGrid w:val="0"/>
          <w:kern w:val="22"/>
          <w:sz w:val="22"/>
          <w:rtl/>
        </w:rPr>
        <w:t>و</w:t>
      </w:r>
      <w:hyperlink r:id="rId152" w:history="1">
        <w:r w:rsidRPr="00044A2E">
          <w:rPr>
            <w:rFonts w:cs="Simplified Arabic"/>
            <w:color w:val="0000FF"/>
            <w:kern w:val="22"/>
            <w:sz w:val="22"/>
            <w:u w:val="single"/>
            <w:rtl/>
          </w:rPr>
          <w:t>11/21</w:t>
        </w:r>
      </w:hyperlink>
      <w:r w:rsidRPr="00044A2E">
        <w:rPr>
          <w:rFonts w:cs="Simplified Arabic"/>
          <w:color w:val="0000FF"/>
          <w:kern w:val="22"/>
          <w:sz w:val="22"/>
          <w:rtl/>
        </w:rPr>
        <w:t xml:space="preserve"> </w:t>
      </w:r>
      <w:r w:rsidRPr="00044A2E">
        <w:rPr>
          <w:rFonts w:cs="Simplified Arabic"/>
          <w:snapToGrid w:val="0"/>
          <w:kern w:val="22"/>
          <w:sz w:val="22"/>
          <w:rtl/>
        </w:rPr>
        <w:t xml:space="preserve">المؤرخة </w:t>
      </w:r>
      <w:r w:rsidRPr="00044A2E">
        <w:rPr>
          <w:rFonts w:cs="Simplified Arabic" w:hint="cs"/>
          <w:snapToGrid w:val="0"/>
          <w:kern w:val="22"/>
          <w:sz w:val="22"/>
          <w:rtl/>
        </w:rPr>
        <w:t>19 أكتوبر/تشرين الأول</w:t>
      </w:r>
      <w:r w:rsidRPr="00044A2E">
        <w:rPr>
          <w:rFonts w:cs="Simplified Arabic"/>
          <w:snapToGrid w:val="0"/>
          <w:kern w:val="22"/>
          <w:sz w:val="22"/>
          <w:rtl/>
        </w:rPr>
        <w:t xml:space="preserve"> 2012</w:t>
      </w:r>
      <w:r w:rsidRPr="00044A2E">
        <w:rPr>
          <w:rFonts w:cs="Simplified Arabic" w:hint="cs"/>
          <w:snapToGrid w:val="0"/>
          <w:kern w:val="22"/>
          <w:sz w:val="22"/>
          <w:rtl/>
        </w:rPr>
        <w:t>،</w:t>
      </w:r>
      <w:r w:rsidRPr="00044A2E">
        <w:rPr>
          <w:rFonts w:cs="Simplified Arabic"/>
          <w:snapToGrid w:val="0"/>
          <w:kern w:val="22"/>
          <w:sz w:val="22"/>
          <w:rtl/>
        </w:rPr>
        <w:t xml:space="preserve"> و</w:t>
      </w:r>
      <w:hyperlink r:id="rId153" w:history="1">
        <w:r w:rsidRPr="00044A2E">
          <w:rPr>
            <w:rFonts w:cs="Simplified Arabic"/>
            <w:color w:val="0000FF"/>
            <w:kern w:val="22"/>
            <w:sz w:val="22"/>
            <w:u w:val="single"/>
            <w:rtl/>
          </w:rPr>
          <w:t>12/20</w:t>
        </w:r>
      </w:hyperlink>
      <w:r w:rsidRPr="00044A2E">
        <w:rPr>
          <w:rFonts w:cs="Simplified Arabic"/>
          <w:color w:val="0000FF"/>
          <w:kern w:val="22"/>
          <w:sz w:val="22"/>
          <w:rtl/>
        </w:rPr>
        <w:t xml:space="preserve"> </w:t>
      </w:r>
      <w:r w:rsidRPr="00044A2E">
        <w:rPr>
          <w:rFonts w:cs="Simplified Arabic"/>
          <w:snapToGrid w:val="0"/>
          <w:kern w:val="22"/>
          <w:sz w:val="22"/>
          <w:rtl/>
        </w:rPr>
        <w:t>المؤرخ 17 أكتوبر/تشرين الأول 2014</w:t>
      </w:r>
      <w:r w:rsidRPr="00044A2E">
        <w:rPr>
          <w:rFonts w:cs="Simplified Arabic" w:hint="cs"/>
          <w:snapToGrid w:val="0"/>
          <w:kern w:val="22"/>
          <w:sz w:val="22"/>
          <w:rtl/>
        </w:rPr>
        <w:t>،</w:t>
      </w:r>
      <w:r w:rsidRPr="00044A2E">
        <w:rPr>
          <w:rFonts w:cs="Simplified Arabic"/>
          <w:snapToGrid w:val="0"/>
          <w:kern w:val="22"/>
          <w:sz w:val="22"/>
          <w:rtl/>
        </w:rPr>
        <w:t xml:space="preserve"> و</w:t>
      </w:r>
      <w:hyperlink r:id="rId154" w:history="1">
        <w:r w:rsidRPr="00044A2E">
          <w:rPr>
            <w:rStyle w:val="Hyperlink"/>
            <w:rFonts w:cs="Simplified Arabic"/>
            <w:kern w:val="22"/>
            <w:sz w:val="22"/>
            <w:rtl/>
          </w:rPr>
          <w:t>13/4</w:t>
        </w:r>
      </w:hyperlink>
      <w:r w:rsidRPr="00044A2E">
        <w:rPr>
          <w:rStyle w:val="Hyperlink"/>
          <w:rFonts w:cs="Simplified Arabic"/>
          <w:kern w:val="22"/>
          <w:sz w:val="22"/>
          <w:rtl/>
        </w:rPr>
        <w:t xml:space="preserve"> </w:t>
      </w:r>
      <w:r w:rsidRPr="00044A2E">
        <w:rPr>
          <w:rFonts w:cs="Simplified Arabic"/>
          <w:snapToGrid w:val="0"/>
          <w:kern w:val="22"/>
          <w:sz w:val="22"/>
          <w:rtl/>
        </w:rPr>
        <w:t>المؤرخ 1</w:t>
      </w:r>
      <w:r w:rsidRPr="00044A2E">
        <w:rPr>
          <w:rFonts w:cs="Simplified Arabic" w:hint="cs"/>
          <w:snapToGrid w:val="0"/>
          <w:kern w:val="22"/>
          <w:sz w:val="22"/>
          <w:rtl/>
        </w:rPr>
        <w:t>3</w:t>
      </w:r>
      <w:r w:rsidRPr="00044A2E">
        <w:rPr>
          <w:rFonts w:cs="Simplified Arabic"/>
          <w:snapToGrid w:val="0"/>
          <w:kern w:val="22"/>
          <w:sz w:val="22"/>
          <w:rtl/>
        </w:rPr>
        <w:t xml:space="preserve"> ديسمبر/كانون الأول 2016، و</w:t>
      </w:r>
      <w:hyperlink r:id="rId155" w:history="1">
        <w:r w:rsidRPr="00044A2E">
          <w:rPr>
            <w:rStyle w:val="Hyperlink"/>
            <w:rFonts w:cs="Simplified Arabic"/>
            <w:kern w:val="22"/>
            <w:sz w:val="22"/>
            <w:rtl/>
          </w:rPr>
          <w:t>14/5</w:t>
        </w:r>
      </w:hyperlink>
      <w:r w:rsidRPr="00044A2E">
        <w:rPr>
          <w:rStyle w:val="Hyperlink"/>
          <w:rFonts w:cs="Simplified Arabic"/>
          <w:kern w:val="22"/>
          <w:sz w:val="22"/>
          <w:rtl/>
        </w:rPr>
        <w:t xml:space="preserve"> </w:t>
      </w:r>
      <w:r w:rsidRPr="00044A2E">
        <w:rPr>
          <w:rFonts w:cs="Simplified Arabic"/>
          <w:snapToGrid w:val="0"/>
          <w:kern w:val="22"/>
          <w:sz w:val="22"/>
          <w:rtl/>
        </w:rPr>
        <w:t xml:space="preserve">المؤرخ </w:t>
      </w:r>
      <w:r w:rsidRPr="00044A2E">
        <w:rPr>
          <w:rFonts w:cs="Simplified Arabic" w:hint="cs"/>
          <w:snapToGrid w:val="0"/>
          <w:kern w:val="22"/>
          <w:sz w:val="22"/>
          <w:rtl/>
        </w:rPr>
        <w:t>29</w:t>
      </w:r>
      <w:r w:rsidRPr="00044A2E">
        <w:rPr>
          <w:rFonts w:cs="Simplified Arabic"/>
          <w:snapToGrid w:val="0"/>
          <w:kern w:val="22"/>
          <w:sz w:val="22"/>
          <w:rtl/>
        </w:rPr>
        <w:t xml:space="preserve"> نوفمبر/تشرين الثاني 2018</w:t>
      </w:r>
      <w:r w:rsidRPr="00044A2E">
        <w:rPr>
          <w:rFonts w:cs="Simplified Arabic" w:hint="cs"/>
          <w:snapToGrid w:val="0"/>
          <w:kern w:val="22"/>
          <w:sz w:val="22"/>
          <w:rtl/>
        </w:rPr>
        <w:t>،</w:t>
      </w:r>
      <w:r w:rsidRPr="00044A2E">
        <w:rPr>
          <w:rFonts w:cs="Simplified Arabic"/>
          <w:snapToGrid w:val="0"/>
          <w:kern w:val="22"/>
          <w:sz w:val="22"/>
          <w:rtl/>
        </w:rPr>
        <w:t xml:space="preserve"> و</w:t>
      </w:r>
      <w:hyperlink r:id="rId156" w:history="1">
        <w:r w:rsidRPr="00044A2E">
          <w:rPr>
            <w:rStyle w:val="Hyperlink"/>
            <w:rFonts w:cs="Simplified Arabic"/>
            <w:sz w:val="22"/>
            <w:rtl/>
          </w:rPr>
          <w:t>15/24</w:t>
        </w:r>
      </w:hyperlink>
      <w:r w:rsidRPr="00044A2E">
        <w:rPr>
          <w:rStyle w:val="Hyperlink"/>
          <w:rFonts w:cs="Simplified Arabic"/>
          <w:sz w:val="22"/>
          <w:rtl/>
        </w:rPr>
        <w:t xml:space="preserve"> </w:t>
      </w:r>
      <w:r w:rsidRPr="00044A2E">
        <w:rPr>
          <w:rFonts w:cs="Simplified Arabic"/>
          <w:snapToGrid w:val="0"/>
          <w:kern w:val="22"/>
          <w:sz w:val="22"/>
          <w:rtl/>
        </w:rPr>
        <w:t>و</w:t>
      </w:r>
      <w:hyperlink r:id="rId157" w:history="1">
        <w:r w:rsidRPr="00044A2E">
          <w:rPr>
            <w:rFonts w:cs="Simplified Arabic" w:hint="cs"/>
            <w:color w:val="0000FF"/>
            <w:kern w:val="22"/>
            <w:sz w:val="22"/>
            <w:u w:val="single"/>
            <w:rtl/>
          </w:rPr>
          <w:t>15/30</w:t>
        </w:r>
      </w:hyperlink>
      <w:r w:rsidRPr="00044A2E">
        <w:rPr>
          <w:rFonts w:cs="Simplified Arabic" w:hint="cs"/>
          <w:color w:val="0000FF"/>
          <w:kern w:val="22"/>
          <w:sz w:val="22"/>
          <w:rtl/>
        </w:rPr>
        <w:t xml:space="preserve"> </w:t>
      </w:r>
      <w:r w:rsidRPr="00044A2E">
        <w:rPr>
          <w:rFonts w:cs="Simplified Arabic"/>
          <w:snapToGrid w:val="0"/>
          <w:kern w:val="22"/>
          <w:sz w:val="22"/>
          <w:rtl/>
        </w:rPr>
        <w:t xml:space="preserve">المؤرخين 19 </w:t>
      </w:r>
      <w:r w:rsidRPr="00044A2E">
        <w:rPr>
          <w:rFonts w:cs="Simplified Arabic" w:hint="cs"/>
          <w:snapToGrid w:val="0"/>
          <w:kern w:val="22"/>
          <w:sz w:val="22"/>
          <w:rtl/>
        </w:rPr>
        <w:t>ديسمبر/</w:t>
      </w:r>
      <w:r w:rsidRPr="00044A2E">
        <w:rPr>
          <w:rFonts w:cs="Simplified Arabic"/>
          <w:snapToGrid w:val="0"/>
          <w:kern w:val="22"/>
          <w:sz w:val="22"/>
          <w:rtl/>
        </w:rPr>
        <w:t xml:space="preserve">كانون الأول 2022 </w:t>
      </w:r>
      <w:r w:rsidRPr="00044A2E">
        <w:rPr>
          <w:rFonts w:cs="Simplified Arabic" w:hint="cs"/>
          <w:snapToGrid w:val="0"/>
          <w:kern w:val="22"/>
          <w:sz w:val="22"/>
          <w:rtl/>
        </w:rPr>
        <w:t xml:space="preserve">الصادرة عن </w:t>
      </w:r>
      <w:r w:rsidRPr="00044A2E">
        <w:rPr>
          <w:rFonts w:cs="Simplified Arabic"/>
          <w:snapToGrid w:val="0"/>
          <w:kern w:val="22"/>
          <w:sz w:val="22"/>
          <w:rtl/>
        </w:rPr>
        <w:t>مؤتمر الأطراف في اتفاقية التنوع البيولوجي</w:t>
      </w:r>
      <w:r w:rsidRPr="00044A2E">
        <w:rPr>
          <w:rStyle w:val="FootnoteReference"/>
          <w:rFonts w:cs="Simplified Arabic"/>
          <w:sz w:val="22"/>
          <w:rtl/>
          <w:lang w:val="en-US"/>
        </w:rPr>
        <w:footnoteReference w:id="352"/>
      </w:r>
      <w:r w:rsidRPr="00044A2E">
        <w:rPr>
          <w:rFonts w:cs="Simplified Arabic"/>
          <w:snapToGrid w:val="0"/>
          <w:kern w:val="22"/>
          <w:sz w:val="22"/>
          <w:rtl/>
        </w:rPr>
        <w:t xml:space="preserve"> وبخاصة التهديد الخطير الذي يشكله تغير المناخ </w:t>
      </w:r>
      <w:r w:rsidRPr="00044A2E">
        <w:rPr>
          <w:rFonts w:cs="Simplified Arabic" w:hint="cs"/>
          <w:snapToGrid w:val="0"/>
          <w:kern w:val="22"/>
          <w:sz w:val="22"/>
          <w:rtl/>
        </w:rPr>
        <w:t>ل</w:t>
      </w:r>
      <w:r w:rsidRPr="00044A2E">
        <w:rPr>
          <w:rFonts w:cs="Simplified Arabic"/>
          <w:snapToGrid w:val="0"/>
          <w:kern w:val="22"/>
          <w:sz w:val="22"/>
          <w:rtl/>
        </w:rPr>
        <w:t>لتنوع البيولوجي ودو</w:t>
      </w:r>
      <w:r w:rsidRPr="00044A2E">
        <w:rPr>
          <w:rFonts w:cs="Simplified Arabic" w:hint="cs"/>
          <w:snapToGrid w:val="0"/>
          <w:kern w:val="22"/>
          <w:sz w:val="22"/>
          <w:rtl/>
        </w:rPr>
        <w:t>ر التنوع البيولوجي</w:t>
      </w:r>
      <w:r w:rsidRPr="00044A2E">
        <w:rPr>
          <w:rFonts w:cs="Simplified Arabic"/>
          <w:snapToGrid w:val="0"/>
          <w:kern w:val="22"/>
          <w:sz w:val="22"/>
          <w:rtl/>
        </w:rPr>
        <w:t xml:space="preserve"> في التكيف</w:t>
      </w:r>
      <w:r w:rsidRPr="00044A2E">
        <w:rPr>
          <w:rFonts w:cs="Simplified Arabic" w:hint="cs"/>
          <w:snapToGrid w:val="0"/>
          <w:kern w:val="22"/>
          <w:sz w:val="22"/>
          <w:rtl/>
        </w:rPr>
        <w:t xml:space="preserve"> والتخفيف والحد من مخاطر الكوارث</w:t>
      </w:r>
      <w:r w:rsidRPr="00044A2E">
        <w:rPr>
          <w:rFonts w:cs="Simplified Arabic"/>
          <w:snapToGrid w:val="0"/>
          <w:kern w:val="22"/>
          <w:sz w:val="22"/>
          <w:rtl/>
        </w:rPr>
        <w:t xml:space="preserve">، مع التشديد على أهمية النظر في تغير المناخ بما يتجاوز الهدفين 8 و11 </w:t>
      </w:r>
      <w:r w:rsidRPr="00044A2E">
        <w:rPr>
          <w:rFonts w:cs="Simplified Arabic" w:hint="cs"/>
          <w:snapToGrid w:val="0"/>
          <w:kern w:val="22"/>
          <w:sz w:val="22"/>
          <w:rtl/>
        </w:rPr>
        <w:t>من</w:t>
      </w:r>
      <w:r w:rsidRPr="00044A2E">
        <w:rPr>
          <w:rFonts w:cs="Simplified Arabic"/>
          <w:snapToGrid w:val="0"/>
          <w:kern w:val="22"/>
          <w:sz w:val="22"/>
          <w:rtl/>
        </w:rPr>
        <w:t xml:space="preserve"> إطار كونمينغ-مونتريال العالمي للتنوع البيولوجي</w:t>
      </w:r>
      <w:r w:rsidRPr="00044A2E">
        <w:rPr>
          <w:rStyle w:val="FootnoteReference"/>
          <w:rFonts w:cs="Simplified Arabic"/>
          <w:sz w:val="22"/>
          <w:rtl/>
          <w:lang w:val="en-US"/>
        </w:rPr>
        <w:footnoteReference w:id="353"/>
      </w:r>
      <w:r w:rsidRPr="00044A2E">
        <w:rPr>
          <w:rFonts w:cs="Simplified Arabic" w:hint="cs"/>
          <w:snapToGrid w:val="0"/>
          <w:kern w:val="22"/>
          <w:sz w:val="22"/>
          <w:rtl/>
        </w:rPr>
        <w:t xml:space="preserve"> </w:t>
      </w:r>
      <w:r w:rsidRPr="00044A2E">
        <w:rPr>
          <w:rFonts w:cs="Simplified Arabic"/>
          <w:snapToGrid w:val="0"/>
          <w:kern w:val="22"/>
          <w:sz w:val="22"/>
          <w:rtl/>
        </w:rPr>
        <w:t xml:space="preserve">عند تنفيذ </w:t>
      </w:r>
      <w:r w:rsidRPr="00044A2E">
        <w:rPr>
          <w:rFonts w:cs="Simplified Arabic" w:hint="cs"/>
          <w:snapToGrid w:val="0"/>
          <w:kern w:val="22"/>
          <w:sz w:val="22"/>
          <w:rtl/>
        </w:rPr>
        <w:t>ال</w:t>
      </w:r>
      <w:r w:rsidRPr="00044A2E">
        <w:rPr>
          <w:rFonts w:cs="Simplified Arabic"/>
          <w:snapToGrid w:val="0"/>
          <w:kern w:val="22"/>
          <w:sz w:val="22"/>
          <w:rtl/>
        </w:rPr>
        <w:t>إطار</w:t>
      </w:r>
      <w:r w:rsidRPr="00044A2E">
        <w:rPr>
          <w:rFonts w:cs="Simplified Arabic" w:hint="cs"/>
          <w:snapToGrid w:val="0"/>
          <w:kern w:val="22"/>
          <w:sz w:val="22"/>
          <w:rtl/>
        </w:rPr>
        <w:t>،</w:t>
      </w:r>
    </w:p>
    <w:p w14:paraId="0F9518B0" w14:textId="77777777"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z w:val="22"/>
          <w:vertAlign w:val="superscript"/>
          <w:rtl/>
          <w:lang w:val="en-US" w:bidi="ar-EG"/>
        </w:rPr>
      </w:pPr>
      <w:r w:rsidRPr="00044A2E">
        <w:rPr>
          <w:rFonts w:cs="Simplified Arabic" w:hint="cs"/>
          <w:i/>
          <w:iCs/>
          <w:snapToGrid w:val="0"/>
          <w:kern w:val="22"/>
          <w:sz w:val="22"/>
          <w:rtl/>
        </w:rPr>
        <w:t>و</w:t>
      </w:r>
      <w:r w:rsidRPr="00044A2E">
        <w:rPr>
          <w:rFonts w:cs="Simplified Arabic"/>
          <w:i/>
          <w:iCs/>
          <w:snapToGrid w:val="0"/>
          <w:kern w:val="22"/>
          <w:sz w:val="22"/>
          <w:rtl/>
        </w:rPr>
        <w:t>إذ</w:t>
      </w:r>
      <w:r w:rsidRPr="00044A2E">
        <w:rPr>
          <w:rFonts w:cs="Simplified Arabic" w:hint="cs"/>
          <w:i/>
          <w:iCs/>
          <w:snapToGrid w:val="0"/>
          <w:kern w:val="22"/>
          <w:sz w:val="22"/>
          <w:rtl/>
        </w:rPr>
        <w:t xml:space="preserve"> يقر</w:t>
      </w:r>
      <w:r w:rsidRPr="00044A2E">
        <w:rPr>
          <w:rFonts w:cs="Simplified Arabic"/>
          <w:snapToGrid w:val="0"/>
          <w:kern w:val="22"/>
          <w:sz w:val="22"/>
          <w:rtl/>
        </w:rPr>
        <w:t xml:space="preserve"> </w:t>
      </w:r>
      <w:r w:rsidRPr="00044A2E">
        <w:rPr>
          <w:rFonts w:cs="Simplified Arabic" w:hint="cs"/>
          <w:snapToGrid w:val="0"/>
          <w:kern w:val="22"/>
          <w:sz w:val="22"/>
          <w:rtl/>
        </w:rPr>
        <w:t>ب</w:t>
      </w:r>
      <w:r w:rsidRPr="00044A2E">
        <w:rPr>
          <w:rFonts w:cs="Simplified Arabic"/>
          <w:snapToGrid w:val="0"/>
          <w:kern w:val="22"/>
          <w:sz w:val="22"/>
          <w:rtl/>
        </w:rPr>
        <w:t>أن فقدان التنوع البيولوجي وتغير المناخ</w:t>
      </w:r>
      <w:r w:rsidRPr="00044A2E">
        <w:rPr>
          <w:rFonts w:cs="Simplified Arabic" w:hint="cs"/>
          <w:snapToGrid w:val="0"/>
          <w:kern w:val="22"/>
          <w:sz w:val="22"/>
          <w:rtl/>
        </w:rPr>
        <w:t xml:space="preserve"> وتحمض المحيطات</w:t>
      </w:r>
      <w:r w:rsidRPr="00044A2E">
        <w:rPr>
          <w:rFonts w:cs="Simplified Arabic"/>
          <w:snapToGrid w:val="0"/>
          <w:kern w:val="22"/>
          <w:sz w:val="22"/>
          <w:rtl/>
        </w:rPr>
        <w:t xml:space="preserve"> والتصحر وتدهور الأراضي</w:t>
      </w:r>
      <w:r w:rsidRPr="00044A2E">
        <w:rPr>
          <w:rFonts w:cs="Simplified Arabic" w:hint="cs"/>
          <w:snapToGrid w:val="0"/>
          <w:kern w:val="22"/>
          <w:sz w:val="22"/>
          <w:rtl/>
        </w:rPr>
        <w:t xml:space="preserve"> والأنواع الغريبة الغازية والتلوث، من بين أمور أخرى،</w:t>
      </w:r>
      <w:r w:rsidRPr="00044A2E">
        <w:rPr>
          <w:rFonts w:cs="Simplified Arabic"/>
          <w:snapToGrid w:val="0"/>
          <w:kern w:val="22"/>
          <w:sz w:val="22"/>
          <w:rtl/>
        </w:rPr>
        <w:t xml:space="preserve"> مترابطة </w:t>
      </w:r>
      <w:r w:rsidRPr="00044A2E">
        <w:rPr>
          <w:rFonts w:cs="Simplified Arabic" w:hint="cs"/>
          <w:snapToGrid w:val="0"/>
          <w:kern w:val="22"/>
          <w:sz w:val="22"/>
          <w:rtl/>
        </w:rPr>
        <w:t>ويتعين</w:t>
      </w:r>
      <w:r w:rsidRPr="00044A2E">
        <w:rPr>
          <w:rFonts w:cs="Simplified Arabic"/>
          <w:sz w:val="22"/>
          <w:rtl/>
          <w:lang w:val="en-US" w:bidi="ar-EG"/>
        </w:rPr>
        <w:t xml:space="preserve"> معالجتها </w:t>
      </w:r>
      <w:r w:rsidRPr="00044A2E">
        <w:rPr>
          <w:rFonts w:cs="Simplified Arabic" w:hint="cs"/>
          <w:sz w:val="22"/>
          <w:rtl/>
          <w:lang w:val="en-US" w:bidi="ar-EG"/>
        </w:rPr>
        <w:t>بسرعة وبشكل متسق</w:t>
      </w:r>
      <w:r w:rsidRPr="00044A2E">
        <w:rPr>
          <w:rFonts w:cs="Simplified Arabic"/>
          <w:sz w:val="22"/>
          <w:rtl/>
          <w:lang w:val="en-US" w:bidi="ar-EG"/>
        </w:rPr>
        <w:t xml:space="preserve"> و</w:t>
      </w:r>
      <w:r w:rsidRPr="00044A2E">
        <w:rPr>
          <w:rFonts w:cs="Simplified Arabic" w:hint="cs"/>
          <w:sz w:val="22"/>
          <w:rtl/>
          <w:lang w:val="en-US" w:bidi="ar-EG"/>
        </w:rPr>
        <w:t>متوازن</w:t>
      </w:r>
      <w:r w:rsidRPr="00044A2E">
        <w:rPr>
          <w:rFonts w:cs="Simplified Arabic"/>
          <w:sz w:val="22"/>
          <w:rtl/>
          <w:lang w:val="en-US" w:bidi="ar-EG"/>
        </w:rPr>
        <w:t xml:space="preserve"> لتحقيق أهداف</w:t>
      </w:r>
      <w:r w:rsidRPr="00044A2E">
        <w:rPr>
          <w:rFonts w:cs="Simplified Arabic" w:hint="cs"/>
          <w:sz w:val="22"/>
          <w:rtl/>
          <w:lang w:val="en-US" w:bidi="ar-EG"/>
        </w:rPr>
        <w:t xml:space="preserve"> الاتفاقية</w:t>
      </w:r>
      <w:r w:rsidRPr="00044A2E">
        <w:rPr>
          <w:rFonts w:cs="Simplified Arabic"/>
          <w:sz w:val="22"/>
          <w:rtl/>
          <w:lang w:val="en-US" w:bidi="ar-EG"/>
        </w:rPr>
        <w:t xml:space="preserve"> </w:t>
      </w:r>
      <w:r w:rsidRPr="00044A2E">
        <w:rPr>
          <w:rFonts w:cs="Simplified Arabic" w:hint="cs"/>
          <w:sz w:val="22"/>
          <w:rtl/>
          <w:lang w:val="en-US" w:bidi="ar-EG"/>
        </w:rPr>
        <w:t>وغايات وأهداف الإطار،</w:t>
      </w:r>
    </w:p>
    <w:p w14:paraId="65E0CAAA" w14:textId="77777777"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z w:val="22"/>
          <w:rtl/>
          <w:lang w:val="en-US" w:bidi="ar-EG"/>
        </w:rPr>
      </w:pPr>
      <w:r w:rsidRPr="00044A2E">
        <w:rPr>
          <w:rFonts w:cs="Simplified Arabic"/>
          <w:i/>
          <w:iCs/>
          <w:sz w:val="22"/>
          <w:rtl/>
          <w:lang w:val="en-US" w:bidi="ar-EG"/>
        </w:rPr>
        <w:t xml:space="preserve">وإذ </w:t>
      </w:r>
      <w:r w:rsidRPr="00044A2E">
        <w:rPr>
          <w:rFonts w:cs="Simplified Arabic" w:hint="cs"/>
          <w:i/>
          <w:iCs/>
          <w:sz w:val="22"/>
          <w:rtl/>
          <w:lang w:val="en-US" w:bidi="ar-EG"/>
        </w:rPr>
        <w:t>يدرك</w:t>
      </w:r>
      <w:r w:rsidRPr="00044A2E">
        <w:rPr>
          <w:rFonts w:cs="Simplified Arabic"/>
          <w:sz w:val="22"/>
          <w:rtl/>
          <w:lang w:val="en-US" w:bidi="ar-EG"/>
        </w:rPr>
        <w:t xml:space="preserve"> حق الإنسان في بيئة نظيفة وصحية ومستدامة،</w:t>
      </w:r>
      <w:r w:rsidRPr="00044A2E">
        <w:rPr>
          <w:rStyle w:val="FootnoteReference"/>
          <w:rFonts w:cs="Simplified Arabic"/>
          <w:sz w:val="22"/>
          <w:rtl/>
          <w:lang w:val="en-US"/>
        </w:rPr>
        <w:footnoteReference w:id="354"/>
      </w:r>
    </w:p>
    <w:p w14:paraId="7BCBCB79" w14:textId="77777777"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z w:val="22"/>
          <w:rtl/>
          <w:lang w:val="en-US" w:bidi="ar-EG"/>
        </w:rPr>
      </w:pPr>
      <w:r w:rsidRPr="00044A2E">
        <w:rPr>
          <w:rFonts w:cs="Simplified Arabic"/>
          <w:i/>
          <w:iCs/>
          <w:sz w:val="22"/>
          <w:rtl/>
          <w:lang w:val="en-US" w:bidi="ar-EG"/>
        </w:rPr>
        <w:t xml:space="preserve">وإذ يشير </w:t>
      </w:r>
      <w:r w:rsidRPr="00044A2E">
        <w:rPr>
          <w:rFonts w:cs="Simplified Arabic"/>
          <w:sz w:val="22"/>
          <w:rtl/>
          <w:lang w:val="en-US" w:bidi="ar-EG"/>
        </w:rPr>
        <w:t xml:space="preserve">إلى قرار الجمعية العامة 78/155 المؤرخ 19 ديسمبر/كانون الأول 2023، الذي حثت فيه الأطراف في الاتفاقية على ضمان </w:t>
      </w:r>
      <w:r w:rsidRPr="00044A2E">
        <w:rPr>
          <w:rFonts w:cs="Simplified Arabic" w:hint="cs"/>
          <w:sz w:val="22"/>
          <w:rtl/>
          <w:lang w:val="en-US" w:bidi="ar-EG"/>
        </w:rPr>
        <w:t>اتساق</w:t>
      </w:r>
      <w:r w:rsidRPr="00044A2E">
        <w:rPr>
          <w:rFonts w:cs="Simplified Arabic"/>
          <w:sz w:val="22"/>
          <w:rtl/>
          <w:lang w:val="en-US" w:bidi="ar-EG"/>
        </w:rPr>
        <w:t xml:space="preserve"> </w:t>
      </w:r>
      <w:r w:rsidRPr="00044A2E">
        <w:rPr>
          <w:rFonts w:cs="Simplified Arabic" w:hint="cs"/>
          <w:sz w:val="22"/>
          <w:rtl/>
          <w:lang w:val="en-US" w:bidi="ar-EG"/>
        </w:rPr>
        <w:t>ال</w:t>
      </w:r>
      <w:r w:rsidRPr="00044A2E">
        <w:rPr>
          <w:rFonts w:cs="Simplified Arabic"/>
          <w:sz w:val="22"/>
          <w:rtl/>
          <w:lang w:val="en-US" w:bidi="ar-EG"/>
        </w:rPr>
        <w:t>إطار وتكامل</w:t>
      </w:r>
      <w:r w:rsidRPr="00044A2E">
        <w:rPr>
          <w:rFonts w:cs="Simplified Arabic" w:hint="cs"/>
          <w:sz w:val="22"/>
          <w:rtl/>
          <w:lang w:val="en-US" w:bidi="ar-EG"/>
        </w:rPr>
        <w:t>ه</w:t>
      </w:r>
      <w:r w:rsidRPr="00044A2E">
        <w:rPr>
          <w:rFonts w:cs="Simplified Arabic"/>
          <w:sz w:val="22"/>
          <w:rtl/>
          <w:lang w:val="en-US" w:bidi="ar-EG"/>
        </w:rPr>
        <w:t xml:space="preserve"> مع العمليات الدولية الأخرى القائمة أو </w:t>
      </w:r>
      <w:r w:rsidRPr="00044A2E">
        <w:rPr>
          <w:rFonts w:cs="Simplified Arabic" w:hint="cs"/>
          <w:sz w:val="22"/>
          <w:rtl/>
          <w:lang w:val="en-US" w:bidi="ar-EG"/>
        </w:rPr>
        <w:t>المقبلة</w:t>
      </w:r>
      <w:r w:rsidRPr="00044A2E">
        <w:rPr>
          <w:rFonts w:cs="Simplified Arabic"/>
          <w:sz w:val="22"/>
          <w:rtl/>
          <w:lang w:val="en-US" w:bidi="ar-EG"/>
        </w:rPr>
        <w:t xml:space="preserve">، </w:t>
      </w:r>
      <w:r w:rsidRPr="00044A2E">
        <w:rPr>
          <w:rFonts w:cs="Simplified Arabic" w:hint="cs"/>
          <w:sz w:val="22"/>
          <w:rtl/>
          <w:lang w:val="en-US" w:bidi="ar-EG"/>
        </w:rPr>
        <w:t>ولا سيما</w:t>
      </w:r>
      <w:r w:rsidRPr="00044A2E">
        <w:rPr>
          <w:rFonts w:cs="Simplified Arabic"/>
          <w:sz w:val="22"/>
          <w:rtl/>
          <w:lang w:val="en-US" w:bidi="ar-EG"/>
        </w:rPr>
        <w:t xml:space="preserve"> فيما يتعلق بخطة </w:t>
      </w:r>
      <w:r w:rsidRPr="00044A2E">
        <w:rPr>
          <w:rFonts w:cs="Simplified Arabic" w:hint="cs"/>
          <w:sz w:val="22"/>
          <w:rtl/>
          <w:lang w:val="en-US" w:bidi="ar-EG"/>
        </w:rPr>
        <w:t>التنمية المستدامة ل</w:t>
      </w:r>
      <w:r w:rsidRPr="00044A2E">
        <w:rPr>
          <w:rFonts w:cs="Simplified Arabic"/>
          <w:sz w:val="22"/>
          <w:rtl/>
          <w:lang w:val="en-US" w:bidi="ar-EG"/>
        </w:rPr>
        <w:t>عام 2030</w:t>
      </w:r>
      <w:r w:rsidRPr="00044A2E">
        <w:rPr>
          <w:rFonts w:cs="Simplified Arabic" w:hint="cs"/>
          <w:sz w:val="22"/>
          <w:rtl/>
          <w:lang w:val="en-US" w:bidi="ar-EG"/>
        </w:rPr>
        <w:t>،</w:t>
      </w:r>
      <w:r w:rsidRPr="00044A2E">
        <w:rPr>
          <w:rStyle w:val="FootnoteReference"/>
          <w:rFonts w:cs="Simplified Arabic"/>
          <w:sz w:val="22"/>
          <w:rtl/>
          <w:lang w:val="en-US" w:bidi="ar-EG"/>
        </w:rPr>
        <w:footnoteReference w:id="355"/>
      </w:r>
      <w:r w:rsidRPr="00044A2E">
        <w:rPr>
          <w:rFonts w:cs="Simplified Arabic" w:hint="cs"/>
          <w:sz w:val="22"/>
          <w:rtl/>
          <w:lang w:val="en-US" w:bidi="ar-EG"/>
        </w:rPr>
        <w:t xml:space="preserve"> </w:t>
      </w:r>
      <w:r w:rsidRPr="00044A2E">
        <w:rPr>
          <w:rFonts w:cs="Simplified Arabic"/>
          <w:sz w:val="22"/>
          <w:rtl/>
          <w:lang w:val="en-US" w:bidi="ar-EG"/>
        </w:rPr>
        <w:t>واتفاق باريس</w:t>
      </w:r>
      <w:r w:rsidRPr="00044A2E">
        <w:rPr>
          <w:rStyle w:val="FootnoteReference"/>
          <w:rFonts w:cs="Simplified Arabic"/>
          <w:sz w:val="22"/>
          <w:rtl/>
          <w:lang w:val="en-US" w:bidi="ar-EG"/>
        </w:rPr>
        <w:footnoteReference w:id="356"/>
      </w:r>
      <w:r w:rsidRPr="00044A2E">
        <w:rPr>
          <w:rFonts w:cs="Simplified Arabic"/>
          <w:sz w:val="22"/>
          <w:rtl/>
          <w:lang w:val="en-US" w:bidi="ar-EG"/>
        </w:rPr>
        <w:t xml:space="preserve"> وغيره</w:t>
      </w:r>
      <w:r w:rsidRPr="00044A2E">
        <w:rPr>
          <w:rFonts w:cs="Simplified Arabic" w:hint="cs"/>
          <w:sz w:val="22"/>
          <w:rtl/>
          <w:lang w:val="en-US" w:bidi="ar-EG"/>
        </w:rPr>
        <w:t>م</w:t>
      </w:r>
      <w:r w:rsidRPr="00044A2E">
        <w:rPr>
          <w:rFonts w:cs="Simplified Arabic"/>
          <w:sz w:val="22"/>
          <w:rtl/>
          <w:lang w:val="en-US" w:bidi="ar-EG"/>
        </w:rPr>
        <w:t>ا من العمليات والأطر والاستراتيجيات ذات الصلة،</w:t>
      </w:r>
    </w:p>
    <w:p w14:paraId="5449DA7D" w14:textId="77777777"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z w:val="22"/>
          <w:rtl/>
          <w:lang w:val="en-US" w:bidi="ar-EG"/>
        </w:rPr>
      </w:pPr>
      <w:r w:rsidRPr="00044A2E">
        <w:rPr>
          <w:rFonts w:cs="Simplified Arabic"/>
          <w:i/>
          <w:iCs/>
          <w:sz w:val="22"/>
          <w:rtl/>
          <w:lang w:val="en-US" w:bidi="ar-EG"/>
        </w:rPr>
        <w:t xml:space="preserve">وإذ </w:t>
      </w:r>
      <w:r w:rsidRPr="00044A2E">
        <w:rPr>
          <w:rFonts w:cs="Simplified Arabic" w:hint="cs"/>
          <w:i/>
          <w:iCs/>
          <w:sz w:val="22"/>
          <w:rtl/>
          <w:lang w:val="en-US" w:bidi="ar-EG"/>
        </w:rPr>
        <w:t>يحيط</w:t>
      </w:r>
      <w:r w:rsidRPr="00044A2E">
        <w:rPr>
          <w:rFonts w:cs="Simplified Arabic"/>
          <w:i/>
          <w:iCs/>
          <w:sz w:val="22"/>
          <w:rtl/>
          <w:lang w:val="en-US" w:bidi="ar-EG"/>
        </w:rPr>
        <w:t xml:space="preserve"> علما</w:t>
      </w:r>
      <w:r w:rsidRPr="00044A2E">
        <w:rPr>
          <w:rFonts w:cs="Simplified Arabic"/>
          <w:sz w:val="22"/>
          <w:rtl/>
          <w:lang w:val="en-US" w:bidi="ar-EG"/>
        </w:rPr>
        <w:t xml:space="preserve"> بالبيان المشترك بشأن المناخ والطبيعة والإنسان، الصادر على هامش الدورة الثامنة والعشرين لمؤتمر الأطراف في اتفاقية الأمم المتحدة الإطارية بشأن تغير المناخ،</w:t>
      </w:r>
      <w:r w:rsidRPr="00044A2E">
        <w:rPr>
          <w:rStyle w:val="FootnoteReference"/>
          <w:rFonts w:cs="Simplified Arabic"/>
          <w:sz w:val="22"/>
          <w:rtl/>
          <w:lang w:val="en-US" w:bidi="ar-EG"/>
        </w:rPr>
        <w:footnoteReference w:id="357"/>
      </w:r>
      <w:r w:rsidRPr="00044A2E">
        <w:rPr>
          <w:rFonts w:cs="Simplified Arabic"/>
          <w:sz w:val="22"/>
          <w:rtl/>
          <w:lang w:val="en-US" w:bidi="ar-EG"/>
        </w:rPr>
        <w:t xml:space="preserve"> والذي </w:t>
      </w:r>
      <w:r w:rsidRPr="00044A2E">
        <w:rPr>
          <w:rFonts w:cs="Simplified Arabic" w:hint="cs"/>
          <w:sz w:val="22"/>
          <w:rtl/>
          <w:lang w:val="en-US" w:bidi="ar-EG"/>
        </w:rPr>
        <w:t>شجع على</w:t>
      </w:r>
      <w:r w:rsidRPr="00044A2E">
        <w:rPr>
          <w:rFonts w:cs="Simplified Arabic"/>
          <w:sz w:val="22"/>
          <w:rtl/>
          <w:lang w:val="en-US" w:bidi="ar-EG"/>
        </w:rPr>
        <w:t xml:space="preserve"> </w:t>
      </w:r>
      <w:r w:rsidRPr="00044A2E">
        <w:rPr>
          <w:rFonts w:cs="Simplified Arabic" w:hint="cs"/>
          <w:sz w:val="22"/>
          <w:rtl/>
          <w:lang w:val="en-US" w:bidi="ar-EG"/>
        </w:rPr>
        <w:t xml:space="preserve">اتخاذ إجراءات متسارعة ومتكاملة </w:t>
      </w:r>
      <w:r w:rsidRPr="00044A2E">
        <w:rPr>
          <w:rFonts w:cs="Simplified Arabic"/>
          <w:sz w:val="22"/>
          <w:rtl/>
          <w:lang w:val="en-US" w:bidi="ar-EG"/>
        </w:rPr>
        <w:t>من أجل المناخ والطبيعة والتنمية المستدامة،</w:t>
      </w:r>
    </w:p>
    <w:p w14:paraId="304FDF3A" w14:textId="77777777"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z w:val="22"/>
          <w:rtl/>
          <w:lang w:val="en-US" w:bidi="ar-EG"/>
        </w:rPr>
      </w:pPr>
      <w:r w:rsidRPr="00044A2E">
        <w:rPr>
          <w:rFonts w:cs="Simplified Arabic"/>
          <w:i/>
          <w:iCs/>
          <w:sz w:val="22"/>
          <w:rtl/>
          <w:lang w:val="en-US" w:bidi="ar-EG"/>
        </w:rPr>
        <w:t xml:space="preserve">وإذ </w:t>
      </w:r>
      <w:r w:rsidRPr="00044A2E">
        <w:rPr>
          <w:rFonts w:cs="Simplified Arabic" w:hint="cs"/>
          <w:i/>
          <w:iCs/>
          <w:sz w:val="22"/>
          <w:rtl/>
          <w:lang w:val="en-US" w:bidi="ar-EG"/>
        </w:rPr>
        <w:t xml:space="preserve">يشير </w:t>
      </w:r>
      <w:r w:rsidRPr="00044A2E">
        <w:rPr>
          <w:rFonts w:cs="Simplified Arabic" w:hint="cs"/>
          <w:sz w:val="22"/>
          <w:rtl/>
          <w:lang w:val="en-US" w:bidi="ar-EG"/>
        </w:rPr>
        <w:t>إلى</w:t>
      </w:r>
      <w:r w:rsidRPr="00044A2E">
        <w:rPr>
          <w:rFonts w:cs="Simplified Arabic"/>
          <w:sz w:val="22"/>
          <w:rtl/>
          <w:lang w:val="en-US" w:bidi="ar-EG"/>
        </w:rPr>
        <w:t xml:space="preserve"> قرار جمعية الأمم المتحدة للبيئة 6/4 المؤرخ 1 آذار/مارس 2024، والمعنون </w:t>
      </w:r>
      <w:r w:rsidRPr="00044A2E">
        <w:rPr>
          <w:rFonts w:cs="Simplified Arabic" w:hint="cs"/>
          <w:sz w:val="22"/>
          <w:rtl/>
          <w:lang w:val="en-US" w:bidi="ar-EG"/>
        </w:rPr>
        <w:t>"</w:t>
      </w:r>
      <w:r w:rsidRPr="00044A2E">
        <w:rPr>
          <w:rFonts w:cs="Simplified Arabic"/>
          <w:sz w:val="22"/>
          <w:rtl/>
          <w:lang w:val="en-US" w:bidi="ar-EG"/>
        </w:rPr>
        <w:t xml:space="preserve">تعزيز </w:t>
      </w:r>
      <w:r w:rsidRPr="00044A2E">
        <w:rPr>
          <w:rFonts w:cs="Simplified Arabic" w:hint="cs"/>
          <w:sz w:val="22"/>
          <w:rtl/>
          <w:lang w:val="en-US" w:bidi="ar-EG"/>
        </w:rPr>
        <w:t xml:space="preserve">أوجه </w:t>
      </w:r>
      <w:r w:rsidRPr="00044A2E">
        <w:rPr>
          <w:rFonts w:cs="Simplified Arabic"/>
          <w:sz w:val="22"/>
          <w:rtl/>
          <w:lang w:val="en-US" w:bidi="ar-EG"/>
        </w:rPr>
        <w:t xml:space="preserve">التآزر </w:t>
      </w:r>
      <w:r w:rsidRPr="00044A2E">
        <w:rPr>
          <w:rFonts w:cs="Simplified Arabic" w:hint="cs"/>
          <w:sz w:val="22"/>
          <w:rtl/>
          <w:lang w:val="en-US" w:bidi="ar-EG"/>
        </w:rPr>
        <w:t>أو ال</w:t>
      </w:r>
      <w:r w:rsidRPr="00044A2E">
        <w:rPr>
          <w:rFonts w:cs="Simplified Arabic"/>
          <w:sz w:val="22"/>
          <w:rtl/>
          <w:lang w:val="en-US" w:bidi="ar-EG"/>
        </w:rPr>
        <w:t xml:space="preserve">تعاون </w:t>
      </w:r>
      <w:r w:rsidRPr="00044A2E">
        <w:rPr>
          <w:rFonts w:cs="Simplified Arabic" w:hint="cs"/>
          <w:sz w:val="22"/>
          <w:rtl/>
          <w:lang w:val="en-US" w:bidi="ar-EG"/>
        </w:rPr>
        <w:t xml:space="preserve">أو التعاضد </w:t>
      </w:r>
      <w:r w:rsidRPr="00044A2E">
        <w:rPr>
          <w:rFonts w:cs="Simplified Arabic"/>
          <w:sz w:val="22"/>
          <w:rtl/>
          <w:lang w:val="en-US" w:bidi="ar-EG"/>
        </w:rPr>
        <w:t>من أجل تنفيذ الاتفاقيات البيئية المتعددة الأطراف وغيرها من الصكوك البيئية ذات الصلة</w:t>
      </w:r>
      <w:r w:rsidRPr="00044A2E">
        <w:rPr>
          <w:rFonts w:cs="Simplified Arabic" w:hint="cs"/>
          <w:sz w:val="22"/>
          <w:rtl/>
          <w:lang w:val="en-US" w:bidi="ar-EG"/>
        </w:rPr>
        <w:t xml:space="preserve"> على الصعيد الوطني"،</w:t>
      </w:r>
    </w:p>
    <w:p w14:paraId="03338A8B" w14:textId="7A808FD7"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z w:val="22"/>
          <w:rtl/>
          <w:lang w:val="en-US" w:bidi="ar-EG"/>
        </w:rPr>
      </w:pPr>
      <w:r w:rsidRPr="00044A2E">
        <w:rPr>
          <w:rFonts w:cs="Simplified Arabic"/>
          <w:i/>
          <w:iCs/>
          <w:sz w:val="22"/>
          <w:rtl/>
          <w:lang w:val="en-US" w:bidi="ar-EG"/>
        </w:rPr>
        <w:t>وإذ يؤكد</w:t>
      </w:r>
      <w:r w:rsidRPr="00044A2E">
        <w:rPr>
          <w:rFonts w:cs="Simplified Arabic" w:hint="cs"/>
          <w:i/>
          <w:iCs/>
          <w:sz w:val="22"/>
          <w:rtl/>
          <w:lang w:val="en-US" w:bidi="ar-EG"/>
        </w:rPr>
        <w:t xml:space="preserve"> على</w:t>
      </w:r>
      <w:r w:rsidRPr="00044A2E">
        <w:rPr>
          <w:rFonts w:cs="Simplified Arabic"/>
          <w:sz w:val="22"/>
          <w:rtl/>
          <w:lang w:val="en-US" w:bidi="ar-EG"/>
        </w:rPr>
        <w:t xml:space="preserve"> أن تحقيق أهداف</w:t>
      </w:r>
      <w:r w:rsidRPr="00044A2E">
        <w:rPr>
          <w:rFonts w:cs="Simplified Arabic" w:hint="cs"/>
          <w:sz w:val="22"/>
          <w:rtl/>
          <w:lang w:val="en-US" w:bidi="ar-EG"/>
        </w:rPr>
        <w:t xml:space="preserve"> اتفاقية الأمم المتحدة الإطارية بشأن تغير المناخ</w:t>
      </w:r>
      <w:r w:rsidRPr="00044A2E">
        <w:rPr>
          <w:rFonts w:cs="Simplified Arabic"/>
          <w:sz w:val="22"/>
          <w:rtl/>
          <w:lang w:val="en-US" w:bidi="ar-EG"/>
        </w:rPr>
        <w:t xml:space="preserve"> </w:t>
      </w:r>
      <w:r w:rsidRPr="00044A2E">
        <w:rPr>
          <w:rFonts w:cs="Simplified Arabic" w:hint="cs"/>
          <w:sz w:val="22"/>
          <w:rtl/>
          <w:lang w:val="en-US" w:bidi="ar-EG"/>
        </w:rPr>
        <w:t xml:space="preserve">وأهداف </w:t>
      </w:r>
      <w:r w:rsidRPr="00044A2E">
        <w:rPr>
          <w:rFonts w:cs="Simplified Arabic"/>
          <w:sz w:val="22"/>
          <w:rtl/>
          <w:lang w:val="en-US" w:bidi="ar-EG"/>
        </w:rPr>
        <w:t>اتفاق باريس</w:t>
      </w:r>
      <w:r w:rsidR="000E7DA5" w:rsidRPr="00044A2E">
        <w:rPr>
          <w:rFonts w:cs="Simplified Arabic" w:hint="cs"/>
          <w:sz w:val="22"/>
          <w:vertAlign w:val="superscript"/>
          <w:rtl/>
          <w:lang w:val="en-US" w:bidi="ar-EG"/>
        </w:rPr>
        <w:t>355</w:t>
      </w:r>
      <w:r w:rsidRPr="00044A2E">
        <w:rPr>
          <w:rFonts w:cs="Simplified Arabic"/>
          <w:sz w:val="22"/>
          <w:rtl/>
          <w:lang w:val="en-US" w:bidi="ar-EG"/>
        </w:rPr>
        <w:t xml:space="preserve"> أمر بالغ الأهمية لتجنب المزيد من فقدان التنوع البيولوجي وتدهور الأراضي والمحيطات وتحقيق رؤية عام</w:t>
      </w:r>
      <w:r w:rsidRPr="00044A2E">
        <w:rPr>
          <w:rFonts w:cs="Simplified Arabic" w:hint="cs"/>
          <w:sz w:val="22"/>
          <w:rtl/>
          <w:lang w:val="en-US" w:bidi="ar-EG"/>
        </w:rPr>
        <w:t xml:space="preserve"> 2050 المتمثلة في</w:t>
      </w:r>
      <w:r w:rsidRPr="00044A2E">
        <w:rPr>
          <w:rFonts w:cs="Simplified Arabic"/>
          <w:sz w:val="22"/>
          <w:rtl/>
          <w:lang w:val="en-US" w:bidi="ar-EG"/>
        </w:rPr>
        <w:t xml:space="preserve"> </w:t>
      </w:r>
      <w:r w:rsidRPr="00044A2E">
        <w:rPr>
          <w:rFonts w:cs="Simplified Arabic" w:hint="cs"/>
          <w:sz w:val="22"/>
          <w:rtl/>
          <w:lang w:val="en-US" w:bidi="ar-EG"/>
        </w:rPr>
        <w:t>ا</w:t>
      </w:r>
      <w:r w:rsidRPr="00044A2E">
        <w:rPr>
          <w:rFonts w:cs="Simplified Arabic"/>
          <w:sz w:val="22"/>
          <w:rtl/>
          <w:lang w:val="en-US" w:bidi="ar-EG"/>
        </w:rPr>
        <w:t xml:space="preserve">لعيش في وئام مع الطبيعة، </w:t>
      </w:r>
      <w:r w:rsidRPr="00044A2E">
        <w:rPr>
          <w:rFonts w:cs="Simplified Arabic" w:hint="cs"/>
          <w:sz w:val="22"/>
          <w:rtl/>
          <w:lang w:val="en-US" w:bidi="ar-EG"/>
        </w:rPr>
        <w:t xml:space="preserve">وأنه </w:t>
      </w:r>
      <w:r w:rsidRPr="00044A2E">
        <w:rPr>
          <w:rFonts w:cs="Simplified Arabic"/>
          <w:sz w:val="22"/>
          <w:rtl/>
          <w:lang w:val="en-US" w:bidi="ar-EG"/>
        </w:rPr>
        <w:t>س</w:t>
      </w:r>
      <w:r w:rsidRPr="00044A2E">
        <w:rPr>
          <w:rFonts w:cs="Simplified Arabic" w:hint="cs"/>
          <w:sz w:val="22"/>
          <w:rtl/>
          <w:lang w:val="en-US" w:bidi="ar-EG"/>
        </w:rPr>
        <w:t xml:space="preserve">وف </w:t>
      </w:r>
      <w:r w:rsidRPr="00044A2E">
        <w:rPr>
          <w:rFonts w:cs="Simplified Arabic"/>
          <w:sz w:val="22"/>
          <w:rtl/>
          <w:lang w:val="en-US" w:bidi="ar-EG"/>
        </w:rPr>
        <w:t>يتطلب تغييرا تحويليا،</w:t>
      </w:r>
    </w:p>
    <w:p w14:paraId="6B569B22" w14:textId="5F41FC0D"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z w:val="22"/>
          <w:rtl/>
          <w:lang w:val="en-US" w:bidi="ar-EG"/>
        </w:rPr>
      </w:pPr>
      <w:r w:rsidRPr="00044A2E">
        <w:rPr>
          <w:rFonts w:cs="Simplified Arabic"/>
          <w:i/>
          <w:iCs/>
          <w:sz w:val="22"/>
          <w:rtl/>
          <w:lang w:val="en-US" w:bidi="ar-EG"/>
        </w:rPr>
        <w:t>وإذ يؤكد أيضا</w:t>
      </w:r>
      <w:r w:rsidRPr="00044A2E">
        <w:rPr>
          <w:rFonts w:cs="Simplified Arabic" w:hint="cs"/>
          <w:i/>
          <w:iCs/>
          <w:sz w:val="22"/>
          <w:rtl/>
          <w:lang w:val="en-US" w:bidi="ar-EG"/>
        </w:rPr>
        <w:t xml:space="preserve"> على</w:t>
      </w:r>
      <w:r w:rsidRPr="00044A2E">
        <w:rPr>
          <w:rFonts w:cs="Simplified Arabic"/>
          <w:sz w:val="22"/>
          <w:rtl/>
          <w:lang w:val="en-US" w:bidi="ar-EG"/>
        </w:rPr>
        <w:t xml:space="preserve"> أن تحقيق </w:t>
      </w:r>
      <w:r w:rsidRPr="00044A2E">
        <w:rPr>
          <w:rFonts w:cs="Simplified Arabic" w:hint="cs"/>
          <w:sz w:val="22"/>
          <w:rtl/>
          <w:lang w:val="en-US" w:bidi="ar-EG"/>
        </w:rPr>
        <w:t>ال</w:t>
      </w:r>
      <w:r w:rsidRPr="00044A2E">
        <w:rPr>
          <w:rFonts w:cs="Simplified Arabic"/>
          <w:sz w:val="22"/>
          <w:rtl/>
          <w:lang w:val="en-US" w:bidi="ar-EG"/>
        </w:rPr>
        <w:t>إطار</w:t>
      </w:r>
      <w:r w:rsidRPr="00044A2E">
        <w:rPr>
          <w:rFonts w:cs="Simplified Arabic" w:hint="cs"/>
          <w:sz w:val="22"/>
          <w:rtl/>
          <w:lang w:val="en-US" w:bidi="ar-EG"/>
        </w:rPr>
        <w:t xml:space="preserve"> </w:t>
      </w:r>
      <w:r w:rsidRPr="00044A2E">
        <w:rPr>
          <w:rFonts w:cs="Simplified Arabic"/>
          <w:sz w:val="22"/>
          <w:rtl/>
          <w:lang w:val="en-US" w:bidi="ar-EG"/>
        </w:rPr>
        <w:t>يرتبط ارتباطا وثيقا باتخاذ إجراءات عاجلة وفعالة بشأن تغير المناخ بما يتماشى مع هدف اتفاقية الأمم المتحدة الإطارية بشأن تغير المناخ وأهداف اتفاق باريس،</w:t>
      </w:r>
      <w:r w:rsidR="000E7DA5" w:rsidRPr="00044A2E">
        <w:rPr>
          <w:rFonts w:cs="Simplified Arabic" w:hint="cs"/>
          <w:sz w:val="22"/>
          <w:vertAlign w:val="superscript"/>
          <w:rtl/>
          <w:lang w:val="en-US" w:bidi="ar-EG"/>
        </w:rPr>
        <w:t>355</w:t>
      </w:r>
      <w:r w:rsidRPr="00044A2E">
        <w:rPr>
          <w:rFonts w:cs="Simplified Arabic"/>
          <w:sz w:val="22"/>
          <w:rtl/>
          <w:lang w:val="en-US" w:bidi="ar-EG"/>
        </w:rPr>
        <w:t xml:space="preserve"> والعكس صحيح، و</w:t>
      </w:r>
      <w:r w:rsidRPr="00044A2E">
        <w:rPr>
          <w:rFonts w:cs="Simplified Arabic" w:hint="cs"/>
          <w:sz w:val="22"/>
          <w:rtl/>
          <w:lang w:val="en-US" w:bidi="ar-EG"/>
        </w:rPr>
        <w:t>إذ يعترف بأن إبقاء أهداف اتفاق باريس</w:t>
      </w:r>
      <w:r w:rsidRPr="00044A2E">
        <w:rPr>
          <w:rFonts w:cs="Simplified Arabic" w:hint="cs"/>
          <w:sz w:val="22"/>
          <w:vertAlign w:val="superscript"/>
          <w:rtl/>
          <w:lang w:val="en-US" w:bidi="ar-EG"/>
        </w:rPr>
        <w:t>5</w:t>
      </w:r>
      <w:r w:rsidRPr="00044A2E">
        <w:rPr>
          <w:rFonts w:cs="Simplified Arabic" w:hint="cs"/>
          <w:sz w:val="22"/>
          <w:rtl/>
          <w:lang w:val="en-US" w:bidi="ar-EG"/>
        </w:rPr>
        <w:t xml:space="preserve"> بشأن درجات الحرارة في متناول اليد يقلل من المخاطر والأثار على التنوع البيولوجي،</w:t>
      </w:r>
      <w:r w:rsidRPr="00044A2E">
        <w:rPr>
          <w:rFonts w:cs="Simplified Arabic"/>
          <w:sz w:val="22"/>
          <w:rtl/>
          <w:lang w:val="en-US" w:bidi="ar-EG"/>
        </w:rPr>
        <w:t xml:space="preserve"> </w:t>
      </w:r>
      <w:r w:rsidRPr="00044A2E">
        <w:rPr>
          <w:rFonts w:cs="Simplified Arabic" w:hint="cs"/>
          <w:sz w:val="22"/>
          <w:rtl/>
          <w:lang w:val="en-US" w:bidi="ar-EG"/>
        </w:rPr>
        <w:t>وأن هذه المخاطر والأثار سوف تكون أقل بكثير عند ارتفاع درجة الحرارة بمقدار 1</w:t>
      </w:r>
      <w:r w:rsidR="002D5CD8" w:rsidRPr="00044A2E">
        <w:rPr>
          <w:rFonts w:cs="Simplified Arabic" w:hint="cs"/>
          <w:sz w:val="22"/>
          <w:rtl/>
          <w:lang w:val="en-US" w:bidi="ar-EG"/>
        </w:rPr>
        <w:t>.</w:t>
      </w:r>
      <w:r w:rsidRPr="00044A2E">
        <w:rPr>
          <w:rFonts w:cs="Simplified Arabic" w:hint="cs"/>
          <w:sz w:val="22"/>
          <w:rtl/>
          <w:lang w:val="en-US" w:bidi="ar-EG"/>
        </w:rPr>
        <w:t>5 درجة مئوية بالمقارنة مع درجتين مئويتين</w:t>
      </w:r>
      <w:r w:rsidRPr="00044A2E">
        <w:rPr>
          <w:rFonts w:cs="Simplified Arabic"/>
          <w:sz w:val="22"/>
          <w:rtl/>
          <w:lang w:val="en-US" w:bidi="ar-EG"/>
        </w:rPr>
        <w:t>،</w:t>
      </w:r>
    </w:p>
    <w:p w14:paraId="748A60BC" w14:textId="77777777"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z w:val="22"/>
          <w:rtl/>
          <w:lang w:val="en-US" w:bidi="ar-EG"/>
        </w:rPr>
      </w:pPr>
      <w:r w:rsidRPr="00044A2E">
        <w:rPr>
          <w:rFonts w:cs="Simplified Arabic"/>
          <w:i/>
          <w:iCs/>
          <w:sz w:val="22"/>
          <w:rtl/>
          <w:lang w:val="en-US" w:bidi="ar-EG"/>
        </w:rPr>
        <w:t>وإذ يشير</w:t>
      </w:r>
      <w:r w:rsidRPr="00044A2E">
        <w:rPr>
          <w:rFonts w:cs="Simplified Arabic"/>
          <w:sz w:val="22"/>
          <w:rtl/>
          <w:lang w:val="en-US" w:bidi="ar-EG"/>
        </w:rPr>
        <w:t xml:space="preserve"> إلى المقرر </w:t>
      </w:r>
      <w:hyperlink r:id="rId158" w:history="1">
        <w:r w:rsidRPr="00044A2E">
          <w:rPr>
            <w:rStyle w:val="Hyperlink"/>
            <w:rFonts w:cs="Simplified Arabic"/>
            <w:sz w:val="22"/>
            <w:rtl/>
            <w:lang w:val="en-US" w:bidi="ar-EG"/>
          </w:rPr>
          <w:t>15/13</w:t>
        </w:r>
      </w:hyperlink>
      <w:r w:rsidRPr="00044A2E">
        <w:rPr>
          <w:rFonts w:cs="Simplified Arabic"/>
          <w:sz w:val="22"/>
          <w:rtl/>
          <w:lang w:val="en-US" w:bidi="ar-EG"/>
        </w:rPr>
        <w:t xml:space="preserve"> </w:t>
      </w:r>
      <w:r w:rsidRPr="00044A2E">
        <w:rPr>
          <w:rFonts w:cs="Simplified Arabic" w:hint="cs"/>
          <w:sz w:val="22"/>
          <w:rtl/>
          <w:lang w:val="en-US" w:bidi="ar-EG"/>
        </w:rPr>
        <w:t xml:space="preserve">المؤرخ 19 ديسمبر/كانون الأول 2022 </w:t>
      </w:r>
      <w:r w:rsidRPr="00044A2E">
        <w:rPr>
          <w:rFonts w:cs="Simplified Arabic"/>
          <w:sz w:val="22"/>
          <w:rtl/>
          <w:lang w:val="en-US" w:bidi="ar-EG"/>
        </w:rPr>
        <w:t xml:space="preserve">الذي أحاط </w:t>
      </w:r>
      <w:r w:rsidRPr="00044A2E">
        <w:rPr>
          <w:rFonts w:cs="Simplified Arabic" w:hint="cs"/>
          <w:sz w:val="22"/>
          <w:rtl/>
          <w:lang w:val="en-US" w:bidi="ar-EG"/>
        </w:rPr>
        <w:t xml:space="preserve">فيه مؤتمر الأطراف </w:t>
      </w:r>
      <w:r w:rsidRPr="00044A2E">
        <w:rPr>
          <w:rFonts w:cs="Simplified Arabic"/>
          <w:sz w:val="22"/>
          <w:rtl/>
          <w:lang w:val="en-US" w:bidi="ar-EG"/>
        </w:rPr>
        <w:t>علما بقرار</w:t>
      </w:r>
      <w:r w:rsidRPr="00044A2E">
        <w:rPr>
          <w:rFonts w:cs="Simplified Arabic" w:hint="cs"/>
          <w:sz w:val="22"/>
          <w:rtl/>
          <w:lang w:val="en-US" w:bidi="ar-EG"/>
        </w:rPr>
        <w:t xml:space="preserve"> جمعية الأمم المتحدة للبيئة 5/5 المؤرخ 2 مارس/آذار 2022 بشأن الحلول القائمة على الطبيعة لدعم التنمية المستدامة، و</w:t>
      </w:r>
      <w:r w:rsidRPr="00044A2E">
        <w:rPr>
          <w:rFonts w:cs="Simplified Arabic"/>
          <w:sz w:val="22"/>
          <w:rtl/>
          <w:lang w:val="en-US" w:bidi="ar-EG"/>
        </w:rPr>
        <w:t xml:space="preserve">الذي </w:t>
      </w:r>
      <w:r w:rsidRPr="00044A2E">
        <w:rPr>
          <w:rFonts w:cs="Simplified Arabic" w:hint="cs"/>
          <w:sz w:val="22"/>
          <w:rtl/>
          <w:lang w:val="en-US" w:bidi="ar-EG"/>
        </w:rPr>
        <w:t>أقرت</w:t>
      </w:r>
      <w:r w:rsidRPr="00044A2E">
        <w:rPr>
          <w:rFonts w:cs="Simplified Arabic"/>
          <w:sz w:val="22"/>
          <w:rtl/>
          <w:lang w:val="en-US" w:bidi="ar-EG"/>
        </w:rPr>
        <w:t xml:space="preserve"> </w:t>
      </w:r>
      <w:r w:rsidRPr="00044A2E">
        <w:rPr>
          <w:rFonts w:cs="Simplified Arabic" w:hint="cs"/>
          <w:sz w:val="22"/>
          <w:rtl/>
          <w:lang w:val="en-US" w:bidi="ar-EG"/>
        </w:rPr>
        <w:t xml:space="preserve">فيه جمعية البيئة بأن </w:t>
      </w:r>
      <w:r w:rsidRPr="00044A2E">
        <w:rPr>
          <w:rFonts w:cs="Simplified Arabic"/>
          <w:sz w:val="22"/>
          <w:rtl/>
          <w:lang w:val="en-US" w:bidi="ar-EG"/>
        </w:rPr>
        <w:t xml:space="preserve">الحلول القائمة على الطبيعة </w:t>
      </w:r>
      <w:r w:rsidRPr="00044A2E">
        <w:rPr>
          <w:rFonts w:cs="Simplified Arabic" w:hint="cs"/>
          <w:sz w:val="22"/>
          <w:rtl/>
          <w:lang w:val="en-US" w:bidi="ar-EG"/>
        </w:rPr>
        <w:t>يمكن أن</w:t>
      </w:r>
      <w:r w:rsidRPr="00044A2E">
        <w:rPr>
          <w:rFonts w:cs="Simplified Arabic"/>
          <w:sz w:val="22"/>
          <w:rtl/>
          <w:lang w:val="en-US" w:bidi="ar-EG"/>
        </w:rPr>
        <w:t xml:space="preserve"> تس</w:t>
      </w:r>
      <w:r w:rsidRPr="00044A2E">
        <w:rPr>
          <w:rFonts w:cs="Simplified Arabic" w:hint="cs"/>
          <w:sz w:val="22"/>
          <w:rtl/>
          <w:lang w:val="en-US" w:bidi="ar-EG"/>
        </w:rPr>
        <w:t>ا</w:t>
      </w:r>
      <w:r w:rsidRPr="00044A2E">
        <w:rPr>
          <w:rFonts w:cs="Simplified Arabic"/>
          <w:sz w:val="22"/>
          <w:rtl/>
          <w:lang w:val="en-US" w:bidi="ar-EG"/>
        </w:rPr>
        <w:t xml:space="preserve">هم </w:t>
      </w:r>
      <w:r w:rsidRPr="00044A2E">
        <w:rPr>
          <w:rFonts w:cs="Simplified Arabic" w:hint="cs"/>
          <w:sz w:val="22"/>
          <w:rtl/>
          <w:lang w:val="en-US" w:bidi="ar-EG"/>
        </w:rPr>
        <w:t>بشكل</w:t>
      </w:r>
      <w:r w:rsidRPr="00044A2E">
        <w:rPr>
          <w:rFonts w:cs="Simplified Arabic"/>
          <w:sz w:val="22"/>
          <w:rtl/>
          <w:lang w:val="en-US" w:bidi="ar-EG"/>
        </w:rPr>
        <w:t xml:space="preserve"> كبير في العمل المناخي</w:t>
      </w:r>
      <w:r w:rsidRPr="00044A2E">
        <w:rPr>
          <w:rFonts w:cs="Simplified Arabic" w:hint="cs"/>
          <w:sz w:val="22"/>
          <w:rtl/>
          <w:lang w:val="en-US" w:bidi="ar-EG"/>
        </w:rPr>
        <w:t>، وأقرت في الوقت نفسه بالحاجة إلى تحليل أثارها</w:t>
      </w:r>
      <w:r w:rsidRPr="00044A2E">
        <w:rPr>
          <w:rFonts w:cs="Simplified Arabic"/>
          <w:sz w:val="22"/>
          <w:rtl/>
          <w:lang w:val="en-US" w:bidi="ar-EG"/>
        </w:rPr>
        <w:t xml:space="preserve">، بما في ذلك على المدى الطويل، </w:t>
      </w:r>
      <w:r w:rsidRPr="00044A2E">
        <w:rPr>
          <w:rFonts w:cs="Simplified Arabic" w:hint="cs"/>
          <w:sz w:val="22"/>
          <w:rtl/>
          <w:lang w:val="en-US" w:bidi="ar-EG"/>
        </w:rPr>
        <w:t>وأدركت أنها لا تحل</w:t>
      </w:r>
      <w:r w:rsidRPr="00044A2E">
        <w:rPr>
          <w:rFonts w:cs="Simplified Arabic"/>
          <w:sz w:val="22"/>
          <w:rtl/>
          <w:lang w:val="en-US" w:bidi="ar-EG"/>
        </w:rPr>
        <w:t xml:space="preserve"> محل الحاجة إلى</w:t>
      </w:r>
      <w:r w:rsidRPr="00044A2E">
        <w:rPr>
          <w:rFonts w:cs="Simplified Arabic" w:hint="cs"/>
          <w:sz w:val="22"/>
          <w:rtl/>
          <w:lang w:val="en-US" w:bidi="ar-EG"/>
        </w:rPr>
        <w:t xml:space="preserve"> إجراء تخفيضات</w:t>
      </w:r>
      <w:r w:rsidRPr="00044A2E">
        <w:rPr>
          <w:rFonts w:cs="Simplified Arabic"/>
          <w:sz w:val="22"/>
          <w:rtl/>
          <w:lang w:val="en-US" w:bidi="ar-EG"/>
        </w:rPr>
        <w:t xml:space="preserve"> سر</w:t>
      </w:r>
      <w:r w:rsidRPr="00044A2E">
        <w:rPr>
          <w:rFonts w:cs="Simplified Arabic" w:hint="cs"/>
          <w:sz w:val="22"/>
          <w:rtl/>
          <w:lang w:val="en-US" w:bidi="ar-EG"/>
        </w:rPr>
        <w:t>يعة</w:t>
      </w:r>
      <w:r w:rsidRPr="00044A2E">
        <w:rPr>
          <w:rFonts w:cs="Simplified Arabic"/>
          <w:sz w:val="22"/>
          <w:rtl/>
          <w:lang w:val="en-US" w:bidi="ar-EG"/>
        </w:rPr>
        <w:t xml:space="preserve"> </w:t>
      </w:r>
      <w:r w:rsidRPr="00044A2E">
        <w:rPr>
          <w:rFonts w:cs="Simplified Arabic" w:hint="cs"/>
          <w:sz w:val="22"/>
          <w:rtl/>
          <w:lang w:val="en-US" w:bidi="ar-EG"/>
        </w:rPr>
        <w:t>وعميقة</w:t>
      </w:r>
      <w:r w:rsidRPr="00044A2E">
        <w:rPr>
          <w:rFonts w:cs="Simplified Arabic"/>
          <w:sz w:val="22"/>
          <w:rtl/>
          <w:lang w:val="en-US" w:bidi="ar-EG"/>
        </w:rPr>
        <w:t xml:space="preserve"> ومست</w:t>
      </w:r>
      <w:r w:rsidRPr="00044A2E">
        <w:rPr>
          <w:rFonts w:cs="Simplified Arabic" w:hint="cs"/>
          <w:sz w:val="22"/>
          <w:rtl/>
          <w:lang w:val="en-US" w:bidi="ar-EG"/>
        </w:rPr>
        <w:t>دام</w:t>
      </w:r>
      <w:r w:rsidRPr="00044A2E">
        <w:rPr>
          <w:rFonts w:cs="Simplified Arabic"/>
          <w:sz w:val="22"/>
          <w:rtl/>
          <w:lang w:val="en-US" w:bidi="ar-EG"/>
        </w:rPr>
        <w:t xml:space="preserve">ة في انبعاثات غازات </w:t>
      </w:r>
      <w:r w:rsidRPr="00044A2E">
        <w:rPr>
          <w:rFonts w:cs="Simplified Arabic" w:hint="cs"/>
          <w:sz w:val="22"/>
          <w:rtl/>
          <w:lang w:val="en-US" w:bidi="ar-EG"/>
        </w:rPr>
        <w:t>الاحتباس الحراري</w:t>
      </w:r>
      <w:r w:rsidRPr="00044A2E">
        <w:rPr>
          <w:rFonts w:cs="Simplified Arabic"/>
          <w:sz w:val="22"/>
          <w:rtl/>
          <w:lang w:val="en-US" w:bidi="ar-EG"/>
        </w:rPr>
        <w:t>، ولكن يمكن</w:t>
      </w:r>
      <w:r w:rsidRPr="00044A2E">
        <w:rPr>
          <w:rFonts w:cs="Simplified Arabic" w:hint="cs"/>
          <w:sz w:val="22"/>
          <w:rtl/>
          <w:lang w:val="en-US" w:bidi="ar-EG"/>
        </w:rPr>
        <w:t xml:space="preserve"> أن</w:t>
      </w:r>
      <w:r w:rsidRPr="00044A2E">
        <w:rPr>
          <w:rFonts w:cs="Simplified Arabic"/>
          <w:sz w:val="22"/>
          <w:rtl/>
          <w:lang w:val="en-US" w:bidi="ar-EG"/>
        </w:rPr>
        <w:t xml:space="preserve"> تحسن </w:t>
      </w:r>
      <w:r w:rsidRPr="00044A2E">
        <w:rPr>
          <w:rFonts w:cs="Simplified Arabic" w:hint="cs"/>
          <w:sz w:val="22"/>
          <w:rtl/>
          <w:lang w:val="en-US" w:bidi="ar-EG"/>
        </w:rPr>
        <w:t>إجراءات</w:t>
      </w:r>
      <w:r w:rsidRPr="00044A2E">
        <w:rPr>
          <w:rFonts w:cs="Simplified Arabic"/>
          <w:sz w:val="22"/>
          <w:rtl/>
          <w:lang w:val="en-US" w:bidi="ar-EG"/>
        </w:rPr>
        <w:t xml:space="preserve"> التكيف مع تغير المناخ</w:t>
      </w:r>
      <w:r w:rsidRPr="00044A2E">
        <w:rPr>
          <w:rFonts w:cs="Simplified Arabic" w:hint="cs"/>
          <w:sz w:val="22"/>
          <w:rtl/>
          <w:lang w:val="en-US" w:bidi="ar-EG"/>
        </w:rPr>
        <w:t xml:space="preserve"> وآثاره،</w:t>
      </w:r>
      <w:r w:rsidRPr="00044A2E">
        <w:rPr>
          <w:rFonts w:cs="Simplified Arabic"/>
          <w:sz w:val="22"/>
          <w:rtl/>
          <w:lang w:val="en-US" w:bidi="ar-EG"/>
        </w:rPr>
        <w:t xml:space="preserve"> </w:t>
      </w:r>
      <w:r w:rsidRPr="00044A2E">
        <w:rPr>
          <w:rFonts w:cs="Simplified Arabic" w:hint="cs"/>
          <w:sz w:val="22"/>
          <w:rtl/>
          <w:lang w:val="en-US" w:bidi="ar-EG"/>
        </w:rPr>
        <w:t>والقدرة على الصمود أمامه</w:t>
      </w:r>
      <w:r w:rsidRPr="00044A2E">
        <w:rPr>
          <w:rFonts w:cs="Simplified Arabic"/>
          <w:sz w:val="22"/>
          <w:rtl/>
          <w:lang w:val="en-US" w:bidi="ar-EG"/>
        </w:rPr>
        <w:t xml:space="preserve"> وتخفيف</w:t>
      </w:r>
      <w:r w:rsidRPr="00044A2E">
        <w:rPr>
          <w:rFonts w:cs="Simplified Arabic" w:hint="cs"/>
          <w:sz w:val="22"/>
          <w:rtl/>
          <w:lang w:val="en-US" w:bidi="ar-EG"/>
        </w:rPr>
        <w:t xml:space="preserve"> آثاره،</w:t>
      </w:r>
    </w:p>
    <w:p w14:paraId="7BAE071A" w14:textId="77777777"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z w:val="22"/>
          <w:lang w:val="en-US" w:bidi="ar-EG"/>
        </w:rPr>
      </w:pPr>
      <w:r w:rsidRPr="00044A2E">
        <w:rPr>
          <w:rFonts w:cs="Simplified Arabic"/>
          <w:i/>
          <w:iCs/>
          <w:sz w:val="22"/>
          <w:rtl/>
          <w:lang w:val="en-US" w:bidi="ar-EG"/>
        </w:rPr>
        <w:t>وإذ يؤكد</w:t>
      </w:r>
      <w:r w:rsidRPr="00044A2E">
        <w:rPr>
          <w:rFonts w:cs="Simplified Arabic" w:hint="cs"/>
          <w:i/>
          <w:iCs/>
          <w:sz w:val="22"/>
          <w:rtl/>
          <w:lang w:val="en-US" w:bidi="ar-EG"/>
        </w:rPr>
        <w:t xml:space="preserve"> على</w:t>
      </w:r>
      <w:r w:rsidRPr="00044A2E">
        <w:rPr>
          <w:rFonts w:cs="Simplified Arabic"/>
          <w:sz w:val="22"/>
          <w:rtl/>
          <w:lang w:val="en-US" w:bidi="ar-EG"/>
        </w:rPr>
        <w:t xml:space="preserve"> أن التنوع البيولوجي وسلامة النظم الإيكولوجية </w:t>
      </w:r>
      <w:r w:rsidRPr="00044A2E">
        <w:rPr>
          <w:rFonts w:cs="Simplified Arabic" w:hint="cs"/>
          <w:sz w:val="22"/>
          <w:rtl/>
          <w:lang w:val="en-US" w:bidi="ar-EG"/>
        </w:rPr>
        <w:t>يؤديان</w:t>
      </w:r>
      <w:r w:rsidRPr="00044A2E">
        <w:rPr>
          <w:rFonts w:cs="Simplified Arabic"/>
          <w:sz w:val="22"/>
          <w:rtl/>
          <w:lang w:val="en-US" w:bidi="ar-EG"/>
        </w:rPr>
        <w:t xml:space="preserve"> دورا هاما في مكافحة تغير المناخ وآثاره وأن الحفاظ على التنوع البيولوجي والنظم الإيكولوجية </w:t>
      </w:r>
      <w:r w:rsidRPr="00044A2E">
        <w:rPr>
          <w:rFonts w:cs="Simplified Arabic" w:hint="cs"/>
          <w:sz w:val="22"/>
          <w:rtl/>
          <w:lang w:val="en-US" w:bidi="ar-EG"/>
        </w:rPr>
        <w:t>وإصلاحهما</w:t>
      </w:r>
      <w:r w:rsidRPr="00044A2E">
        <w:rPr>
          <w:rFonts w:cs="Simplified Arabic"/>
          <w:sz w:val="22"/>
          <w:rtl/>
          <w:lang w:val="en-US" w:bidi="ar-EG"/>
        </w:rPr>
        <w:t xml:space="preserve">، بما في ذلك مجموعات الحيوانات، تشكل خيارات فعالة للتخفيف والتكيف والحد من مخاطر الكوارث وتشكل إجراءات نحو تقليل آثار تغير المناخ، وخاصة عندما يتم دمج المعرفة والحوكمة وممارسات </w:t>
      </w:r>
      <w:r w:rsidRPr="00044A2E">
        <w:rPr>
          <w:rFonts w:cs="Simplified Arabic" w:hint="cs"/>
          <w:sz w:val="22"/>
          <w:rtl/>
          <w:lang w:val="en-US" w:bidi="ar-EG"/>
        </w:rPr>
        <w:t>الإشراف التي تضطلع بها ا</w:t>
      </w:r>
      <w:r w:rsidRPr="00044A2E">
        <w:rPr>
          <w:rFonts w:cs="Simplified Arabic"/>
          <w:sz w:val="22"/>
          <w:rtl/>
          <w:lang w:val="en-US" w:bidi="ar-EG"/>
        </w:rPr>
        <w:t>لشعوب الأصلية والمجتمعات المحلية،</w:t>
      </w:r>
    </w:p>
    <w:p w14:paraId="5E53658F" w14:textId="77777777"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z w:val="22"/>
          <w:rtl/>
          <w:lang w:val="en-US" w:bidi="ar-EG"/>
        </w:rPr>
      </w:pPr>
      <w:r w:rsidRPr="00044A2E">
        <w:rPr>
          <w:rFonts w:cs="Simplified Arabic"/>
          <w:i/>
          <w:iCs/>
          <w:sz w:val="22"/>
          <w:rtl/>
          <w:lang w:val="en-US" w:bidi="ar-EG"/>
        </w:rPr>
        <w:t>وإذ يساوره بالغ القلق</w:t>
      </w:r>
      <w:r w:rsidRPr="00044A2E">
        <w:rPr>
          <w:rFonts w:cs="Simplified Arabic"/>
          <w:sz w:val="22"/>
          <w:rtl/>
          <w:lang w:val="en-US" w:bidi="ar-EG"/>
        </w:rPr>
        <w:t xml:space="preserve"> إزاء </w:t>
      </w:r>
      <w:r w:rsidRPr="00044A2E">
        <w:rPr>
          <w:rFonts w:cs="Simplified Arabic" w:hint="cs"/>
          <w:sz w:val="22"/>
          <w:rtl/>
          <w:lang w:val="en-US" w:bidi="ar-EG"/>
        </w:rPr>
        <w:t>الآثار</w:t>
      </w:r>
      <w:r w:rsidRPr="00044A2E">
        <w:rPr>
          <w:rFonts w:cs="Simplified Arabic"/>
          <w:sz w:val="22"/>
          <w:rtl/>
          <w:lang w:val="en-US" w:bidi="ar-EG"/>
        </w:rPr>
        <w:t xml:space="preserve"> المتزايدة</w:t>
      </w:r>
      <w:r w:rsidRPr="00044A2E">
        <w:rPr>
          <w:rFonts w:cs="Simplified Arabic" w:hint="cs"/>
          <w:sz w:val="22"/>
          <w:rtl/>
          <w:lang w:val="en-US" w:bidi="ar-EG"/>
        </w:rPr>
        <w:t xml:space="preserve"> بسرعة</w:t>
      </w:r>
      <w:r w:rsidRPr="00044A2E">
        <w:rPr>
          <w:rFonts w:cs="Simplified Arabic"/>
          <w:sz w:val="22"/>
          <w:rtl/>
          <w:lang w:val="en-US" w:bidi="ar-EG"/>
        </w:rPr>
        <w:t xml:space="preserve"> لتغير المناخ ال</w:t>
      </w:r>
      <w:r w:rsidRPr="00044A2E">
        <w:rPr>
          <w:rFonts w:cs="Simplified Arabic" w:hint="cs"/>
          <w:sz w:val="22"/>
          <w:rtl/>
          <w:lang w:val="en-US" w:bidi="ar-EG"/>
        </w:rPr>
        <w:t>ت</w:t>
      </w:r>
      <w:r w:rsidRPr="00044A2E">
        <w:rPr>
          <w:rFonts w:cs="Simplified Arabic"/>
          <w:sz w:val="22"/>
          <w:rtl/>
          <w:lang w:val="en-US" w:bidi="ar-EG"/>
        </w:rPr>
        <w:t xml:space="preserve">ي </w:t>
      </w:r>
      <w:r w:rsidRPr="00044A2E">
        <w:rPr>
          <w:rFonts w:cs="Simplified Arabic" w:hint="cs"/>
          <w:sz w:val="22"/>
          <w:rtl/>
          <w:lang w:val="en-US" w:bidi="ar-EG"/>
        </w:rPr>
        <w:t>ت</w:t>
      </w:r>
      <w:r w:rsidRPr="00044A2E">
        <w:rPr>
          <w:rFonts w:cs="Simplified Arabic"/>
          <w:sz w:val="22"/>
          <w:rtl/>
          <w:lang w:val="en-US" w:bidi="ar-EG"/>
        </w:rPr>
        <w:t>ؤدي إلى تفاقم فقدان التنوع البيولوجي و</w:t>
      </w:r>
      <w:r w:rsidRPr="00044A2E">
        <w:rPr>
          <w:rFonts w:cs="Simplified Arabic" w:hint="cs"/>
          <w:sz w:val="22"/>
          <w:rtl/>
          <w:lang w:val="en-US" w:bidi="ar-EG"/>
        </w:rPr>
        <w:t>ت</w:t>
      </w:r>
      <w:r w:rsidRPr="00044A2E">
        <w:rPr>
          <w:rFonts w:cs="Simplified Arabic"/>
          <w:sz w:val="22"/>
          <w:rtl/>
          <w:lang w:val="en-US" w:bidi="ar-EG"/>
        </w:rPr>
        <w:t xml:space="preserve">ضعف أداء وظائف وخدمات النظم الإيكولوجية </w:t>
      </w:r>
      <w:r w:rsidRPr="00044A2E">
        <w:rPr>
          <w:rFonts w:cs="Simplified Arabic" w:hint="cs"/>
          <w:sz w:val="22"/>
          <w:rtl/>
          <w:lang w:val="en-US" w:bidi="ar-EG"/>
        </w:rPr>
        <w:t>البالغة الأهمية</w:t>
      </w:r>
      <w:r w:rsidRPr="00044A2E">
        <w:rPr>
          <w:rFonts w:cs="Simplified Arabic"/>
          <w:sz w:val="22"/>
          <w:rtl/>
          <w:lang w:val="en-US" w:bidi="ar-EG"/>
        </w:rPr>
        <w:t xml:space="preserve">، </w:t>
      </w:r>
      <w:r w:rsidRPr="00044A2E">
        <w:rPr>
          <w:rFonts w:cs="Simplified Arabic" w:hint="cs"/>
          <w:sz w:val="22"/>
          <w:rtl/>
          <w:lang w:val="en-US" w:bidi="ar-EG"/>
        </w:rPr>
        <w:t>و</w:t>
      </w:r>
      <w:r w:rsidRPr="00044A2E">
        <w:rPr>
          <w:rFonts w:cs="Simplified Arabic"/>
          <w:sz w:val="22"/>
          <w:rtl/>
          <w:lang w:val="en-US" w:bidi="ar-EG"/>
        </w:rPr>
        <w:t xml:space="preserve">تزيد من حدة التهديدات القائمة </w:t>
      </w:r>
      <w:r w:rsidRPr="00044A2E">
        <w:rPr>
          <w:rFonts w:cs="Simplified Arabic" w:hint="cs"/>
          <w:sz w:val="22"/>
          <w:rtl/>
          <w:lang w:val="en-US" w:bidi="ar-EG"/>
        </w:rPr>
        <w:t>التي تواجهها ا</w:t>
      </w:r>
      <w:r w:rsidRPr="00044A2E">
        <w:rPr>
          <w:rFonts w:cs="Simplified Arabic"/>
          <w:sz w:val="22"/>
          <w:rtl/>
          <w:lang w:val="en-US" w:bidi="ar-EG"/>
        </w:rPr>
        <w:t xml:space="preserve">لأنواع ويمكن أن تدفع الفئات السكانية الضعيفة إلى ما </w:t>
      </w:r>
      <w:r w:rsidRPr="00044A2E">
        <w:rPr>
          <w:rFonts w:cs="Simplified Arabic" w:hint="cs"/>
          <w:sz w:val="22"/>
          <w:rtl/>
          <w:lang w:val="en-US" w:bidi="ar-EG"/>
        </w:rPr>
        <w:t xml:space="preserve">هو </w:t>
      </w:r>
      <w:r w:rsidRPr="00044A2E">
        <w:rPr>
          <w:rFonts w:cs="Simplified Arabic" w:hint="cs"/>
          <w:sz w:val="22"/>
          <w:rtl/>
          <w:lang w:val="en-US" w:bidi="ar"/>
        </w:rPr>
        <w:t>هو أبعد من حدود بقائها على قيد الحياة</w:t>
      </w:r>
      <w:r w:rsidRPr="00044A2E">
        <w:rPr>
          <w:rFonts w:cs="Simplified Arabic"/>
          <w:sz w:val="22"/>
          <w:rtl/>
          <w:lang w:val="en-US" w:bidi="ar-EG"/>
        </w:rPr>
        <w:t>، مما يزيد من خطر انقراض</w:t>
      </w:r>
      <w:r w:rsidRPr="00044A2E">
        <w:rPr>
          <w:rFonts w:cs="Simplified Arabic" w:hint="cs"/>
          <w:sz w:val="22"/>
          <w:rtl/>
          <w:lang w:val="en-US" w:bidi="ar-EG"/>
        </w:rPr>
        <w:t xml:space="preserve"> هذه الأنواع</w:t>
      </w:r>
      <w:r w:rsidRPr="00044A2E">
        <w:rPr>
          <w:rFonts w:cs="Simplified Arabic"/>
          <w:sz w:val="22"/>
          <w:rtl/>
          <w:lang w:val="en-US" w:bidi="ar-EG"/>
        </w:rPr>
        <w:t>،</w:t>
      </w:r>
    </w:p>
    <w:p w14:paraId="406BF531" w14:textId="77777777"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z w:val="22"/>
          <w:rtl/>
          <w:lang w:val="en-US" w:bidi="ar-EG"/>
        </w:rPr>
      </w:pPr>
      <w:r w:rsidRPr="00044A2E">
        <w:rPr>
          <w:rFonts w:cs="Simplified Arabic"/>
          <w:i/>
          <w:iCs/>
          <w:sz w:val="22"/>
          <w:rtl/>
          <w:lang w:val="en-US" w:bidi="ar-EG"/>
        </w:rPr>
        <w:t xml:space="preserve">وإذ </w:t>
      </w:r>
      <w:r w:rsidRPr="00044A2E">
        <w:rPr>
          <w:rFonts w:cs="Simplified Arabic" w:hint="cs"/>
          <w:i/>
          <w:iCs/>
          <w:sz w:val="22"/>
          <w:rtl/>
          <w:lang w:val="en-US" w:bidi="ar-EG"/>
        </w:rPr>
        <w:t xml:space="preserve">يقر </w:t>
      </w:r>
      <w:r w:rsidRPr="00044A2E">
        <w:rPr>
          <w:rFonts w:cs="Simplified Arabic" w:hint="cs"/>
          <w:sz w:val="22"/>
          <w:rtl/>
          <w:lang w:val="en-US" w:bidi="ar-EG"/>
        </w:rPr>
        <w:t>بالدور</w:t>
      </w:r>
      <w:r w:rsidRPr="00044A2E">
        <w:rPr>
          <w:rFonts w:cs="Simplified Arabic"/>
          <w:sz w:val="22"/>
          <w:rtl/>
          <w:lang w:val="en-US" w:bidi="ar-EG"/>
        </w:rPr>
        <w:t xml:space="preserve"> الوظيفي الأساسي للتنوع البيولوجي في دعم سلامة النظم الإيكولوجية </w:t>
      </w:r>
      <w:r w:rsidRPr="00044A2E">
        <w:rPr>
          <w:rFonts w:cs="Simplified Arabic" w:hint="cs"/>
          <w:sz w:val="22"/>
          <w:rtl/>
          <w:lang w:val="en-US" w:bidi="ar-EG"/>
        </w:rPr>
        <w:t>وما تقدمه من خدمات</w:t>
      </w:r>
      <w:r w:rsidRPr="00044A2E">
        <w:rPr>
          <w:rFonts w:cs="Simplified Arabic"/>
          <w:sz w:val="22"/>
          <w:rtl/>
          <w:lang w:val="en-US" w:bidi="ar-EG"/>
        </w:rPr>
        <w:t xml:space="preserve">، وأن حماية </w:t>
      </w:r>
      <w:r w:rsidRPr="00044A2E">
        <w:rPr>
          <w:rFonts w:cs="Simplified Arabic" w:hint="cs"/>
          <w:sz w:val="22"/>
          <w:rtl/>
          <w:lang w:val="en-US" w:bidi="ar-EG"/>
        </w:rPr>
        <w:t>وإصلاح</w:t>
      </w:r>
      <w:r w:rsidRPr="00044A2E">
        <w:rPr>
          <w:rFonts w:cs="Simplified Arabic"/>
          <w:sz w:val="22"/>
          <w:rtl/>
          <w:lang w:val="en-US" w:bidi="ar-EG"/>
        </w:rPr>
        <w:t xml:space="preserve"> السلامة الإيكولوجية يساهم في معالجة تغير المناخ وفقدان التنوع البيولوجي،</w:t>
      </w:r>
    </w:p>
    <w:p w14:paraId="08AA3544" w14:textId="77777777"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z w:val="22"/>
          <w:rtl/>
          <w:lang w:val="en-US"/>
        </w:rPr>
      </w:pPr>
      <w:r w:rsidRPr="00044A2E">
        <w:rPr>
          <w:rFonts w:cs="Simplified Arabic"/>
          <w:i/>
          <w:iCs/>
          <w:sz w:val="22"/>
          <w:rtl/>
          <w:lang w:val="en-US"/>
        </w:rPr>
        <w:t xml:space="preserve">وإذ </w:t>
      </w:r>
      <w:r w:rsidRPr="00044A2E">
        <w:rPr>
          <w:rFonts w:cs="Simplified Arabic" w:hint="cs"/>
          <w:i/>
          <w:iCs/>
          <w:sz w:val="22"/>
          <w:rtl/>
          <w:lang w:val="en-US"/>
        </w:rPr>
        <w:t>يؤكد</w:t>
      </w:r>
      <w:r w:rsidRPr="00044A2E">
        <w:rPr>
          <w:rFonts w:cs="Simplified Arabic"/>
          <w:i/>
          <w:iCs/>
          <w:sz w:val="22"/>
          <w:rtl/>
          <w:lang w:val="en-US"/>
        </w:rPr>
        <w:t xml:space="preserve"> على</w:t>
      </w:r>
      <w:r w:rsidRPr="00044A2E">
        <w:rPr>
          <w:rFonts w:cs="Simplified Arabic"/>
          <w:sz w:val="22"/>
          <w:rtl/>
          <w:lang w:val="en-US"/>
        </w:rPr>
        <w:t xml:space="preserve"> أن الحفاظ على ممرات إيكولوجية وتعزيز </w:t>
      </w:r>
      <w:r w:rsidRPr="00044A2E">
        <w:rPr>
          <w:rFonts w:cs="Simplified Arabic" w:hint="cs"/>
          <w:sz w:val="22"/>
          <w:rtl/>
          <w:lang w:val="en-US"/>
        </w:rPr>
        <w:t xml:space="preserve">ترابط </w:t>
      </w:r>
      <w:r w:rsidRPr="00044A2E">
        <w:rPr>
          <w:rFonts w:cs="Simplified Arabic"/>
          <w:sz w:val="22"/>
          <w:rtl/>
          <w:lang w:val="en-US"/>
        </w:rPr>
        <w:t xml:space="preserve">المناظر الطبيعية </w:t>
      </w:r>
      <w:r w:rsidRPr="00044A2E">
        <w:rPr>
          <w:rFonts w:cs="Simplified Arabic" w:hint="cs"/>
          <w:sz w:val="22"/>
          <w:rtl/>
          <w:lang w:val="en-US"/>
        </w:rPr>
        <w:t>يشكلان عنصرين حاسمين</w:t>
      </w:r>
      <w:r w:rsidRPr="00044A2E">
        <w:rPr>
          <w:rFonts w:cs="Simplified Arabic"/>
          <w:sz w:val="22"/>
          <w:rtl/>
          <w:lang w:val="en-US"/>
        </w:rPr>
        <w:t xml:space="preserve"> لتمكين الأنواع </w:t>
      </w:r>
      <w:r w:rsidRPr="00044A2E">
        <w:rPr>
          <w:rFonts w:cs="Simplified Arabic" w:hint="cs"/>
          <w:sz w:val="22"/>
          <w:rtl/>
          <w:lang w:val="en-US"/>
        </w:rPr>
        <w:t xml:space="preserve">إما من </w:t>
      </w:r>
      <w:r w:rsidRPr="00044A2E">
        <w:rPr>
          <w:rFonts w:cs="Simplified Arabic"/>
          <w:sz w:val="22"/>
          <w:rtl/>
          <w:lang w:val="en-US"/>
        </w:rPr>
        <w:t xml:space="preserve">الهجرة إلى مواقع </w:t>
      </w:r>
      <w:r w:rsidRPr="00044A2E">
        <w:rPr>
          <w:rFonts w:cs="Simplified Arabic" w:hint="cs"/>
          <w:sz w:val="22"/>
          <w:rtl/>
          <w:lang w:val="en-US"/>
        </w:rPr>
        <w:t xml:space="preserve">مناخية ملائمة </w:t>
      </w:r>
      <w:r w:rsidRPr="00044A2E">
        <w:rPr>
          <w:rFonts w:cs="Simplified Arabic"/>
          <w:sz w:val="22"/>
          <w:rtl/>
          <w:lang w:val="en-US"/>
        </w:rPr>
        <w:t>أو التكيف مع الظروف الجديدة، وهو أمر ملح بوجه خاص في سياق تغير المناخ وأثره على الموائل،</w:t>
      </w:r>
    </w:p>
    <w:p w14:paraId="04CA2ABA" w14:textId="77777777"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z w:val="22"/>
          <w:rtl/>
          <w:lang w:val="en-US"/>
        </w:rPr>
      </w:pPr>
      <w:r w:rsidRPr="00044A2E">
        <w:rPr>
          <w:rFonts w:cs="Simplified Arabic"/>
          <w:i/>
          <w:iCs/>
          <w:sz w:val="22"/>
          <w:rtl/>
          <w:lang w:val="en-US" w:bidi="ar-EG"/>
        </w:rPr>
        <w:t>وإذ يساوره بالغ القلق</w:t>
      </w:r>
      <w:r w:rsidRPr="00044A2E">
        <w:rPr>
          <w:rFonts w:cs="Simplified Arabic"/>
          <w:sz w:val="22"/>
          <w:rtl/>
          <w:lang w:val="en-US" w:bidi="ar-EG"/>
        </w:rPr>
        <w:t xml:space="preserve"> </w:t>
      </w:r>
      <w:r w:rsidRPr="00044A2E">
        <w:rPr>
          <w:rFonts w:cs="Simplified Arabic"/>
          <w:sz w:val="22"/>
          <w:rtl/>
          <w:lang w:val="en-US"/>
        </w:rPr>
        <w:t xml:space="preserve">إزاء تزايد انبعاثات ثاني أكسيد الكربون </w:t>
      </w:r>
      <w:r w:rsidRPr="00044A2E">
        <w:rPr>
          <w:rFonts w:cs="Simplified Arabic" w:hint="cs"/>
          <w:sz w:val="22"/>
          <w:rtl/>
          <w:lang w:val="en-US"/>
        </w:rPr>
        <w:t>البشرية المنشأ الذي</w:t>
      </w:r>
      <w:r w:rsidRPr="00044A2E">
        <w:rPr>
          <w:rFonts w:cs="Simplified Arabic"/>
          <w:sz w:val="22"/>
          <w:rtl/>
          <w:lang w:val="en-US"/>
        </w:rPr>
        <w:t xml:space="preserve"> يؤدي إلى زيادة تركيزات ثاني أكسيد الكربون في الغلاف الجوي</w:t>
      </w:r>
      <w:r w:rsidRPr="00044A2E">
        <w:rPr>
          <w:rFonts w:cs="Simplified Arabic" w:hint="cs"/>
          <w:sz w:val="22"/>
          <w:rtl/>
          <w:lang w:val="en-US"/>
        </w:rPr>
        <w:t xml:space="preserve">، مما </w:t>
      </w:r>
      <w:r w:rsidRPr="00044A2E">
        <w:rPr>
          <w:rFonts w:cs="Simplified Arabic"/>
          <w:sz w:val="22"/>
          <w:rtl/>
          <w:lang w:val="en-US"/>
        </w:rPr>
        <w:t xml:space="preserve">يتسبب في تحمض المحيطات وارتفاع درجات الحرارة، بما في ذلك </w:t>
      </w:r>
      <w:r w:rsidRPr="00044A2E">
        <w:rPr>
          <w:rFonts w:cs="Simplified Arabic" w:hint="cs"/>
          <w:sz w:val="22"/>
          <w:rtl/>
          <w:lang w:val="en-US"/>
        </w:rPr>
        <w:t>الموجات الحرارية البحرية وتناقص</w:t>
      </w:r>
      <w:r w:rsidRPr="00044A2E">
        <w:rPr>
          <w:rFonts w:cs="Simplified Arabic"/>
          <w:sz w:val="22"/>
          <w:rtl/>
          <w:lang w:val="en-US"/>
        </w:rPr>
        <w:t xml:space="preserve"> الأكسجين، مع ما يترتب على ذلك من عواقب وخيمة على الحياة البحرية، </w:t>
      </w:r>
      <w:r w:rsidRPr="00044A2E">
        <w:rPr>
          <w:rFonts w:cs="Simplified Arabic" w:hint="cs"/>
          <w:sz w:val="22"/>
          <w:rtl/>
          <w:lang w:val="en-US"/>
        </w:rPr>
        <w:t>ولا سيما</w:t>
      </w:r>
      <w:r w:rsidRPr="00044A2E">
        <w:rPr>
          <w:rFonts w:cs="Simplified Arabic"/>
          <w:sz w:val="22"/>
          <w:rtl/>
          <w:lang w:val="en-US"/>
        </w:rPr>
        <w:t xml:space="preserve"> الشعاب المرجانية وغيرها من النظم </w:t>
      </w:r>
      <w:r w:rsidRPr="00044A2E">
        <w:rPr>
          <w:rFonts w:cs="Simplified Arabic" w:hint="cs"/>
          <w:sz w:val="22"/>
          <w:rtl/>
          <w:lang w:val="en-US"/>
        </w:rPr>
        <w:t>الإيكولوجية</w:t>
      </w:r>
      <w:r w:rsidRPr="00044A2E">
        <w:rPr>
          <w:rFonts w:cs="Simplified Arabic"/>
          <w:sz w:val="22"/>
          <w:rtl/>
          <w:lang w:val="en-US"/>
        </w:rPr>
        <w:t xml:space="preserve"> </w:t>
      </w:r>
      <w:r w:rsidRPr="00044A2E">
        <w:rPr>
          <w:rFonts w:cs="Simplified Arabic" w:hint="cs"/>
          <w:sz w:val="22"/>
          <w:rtl/>
          <w:lang w:val="en-US"/>
        </w:rPr>
        <w:t>و</w:t>
      </w:r>
      <w:r w:rsidRPr="00044A2E">
        <w:rPr>
          <w:rFonts w:cs="Simplified Arabic"/>
          <w:sz w:val="22"/>
          <w:rtl/>
          <w:lang w:val="en-US"/>
        </w:rPr>
        <w:t xml:space="preserve">الأنواع البحرية الحساسة </w:t>
      </w:r>
      <w:r w:rsidRPr="00044A2E">
        <w:rPr>
          <w:rFonts w:cs="Simplified Arabic" w:hint="cs"/>
          <w:sz w:val="22"/>
          <w:rtl/>
          <w:lang w:val="en-US"/>
        </w:rPr>
        <w:t>وتواريخ حياتها</w:t>
      </w:r>
      <w:r w:rsidRPr="00044A2E">
        <w:rPr>
          <w:rFonts w:cs="Simplified Arabic"/>
          <w:sz w:val="22"/>
          <w:rtl/>
          <w:lang w:val="en-US"/>
        </w:rPr>
        <w:t>،</w:t>
      </w:r>
    </w:p>
    <w:p w14:paraId="5AD5DDD0" w14:textId="77777777"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z w:val="22"/>
          <w:rtl/>
          <w:lang w:val="en-US"/>
        </w:rPr>
      </w:pPr>
      <w:r w:rsidRPr="00044A2E">
        <w:rPr>
          <w:rFonts w:cs="Simplified Arabic"/>
          <w:i/>
          <w:iCs/>
          <w:sz w:val="22"/>
          <w:rtl/>
          <w:lang w:val="en-US"/>
        </w:rPr>
        <w:t xml:space="preserve">وإذ </w:t>
      </w:r>
      <w:r w:rsidRPr="00044A2E">
        <w:rPr>
          <w:rFonts w:cs="Simplified Arabic" w:hint="cs"/>
          <w:i/>
          <w:iCs/>
          <w:sz w:val="22"/>
          <w:rtl/>
          <w:lang w:val="en-US"/>
        </w:rPr>
        <w:t>يقر</w:t>
      </w:r>
      <w:r w:rsidRPr="00044A2E">
        <w:rPr>
          <w:rFonts w:cs="Simplified Arabic"/>
          <w:sz w:val="22"/>
          <w:rtl/>
          <w:lang w:val="en-US"/>
        </w:rPr>
        <w:t xml:space="preserve"> بالدور الحاسم الذي </w:t>
      </w:r>
      <w:r w:rsidRPr="00044A2E">
        <w:rPr>
          <w:rFonts w:cs="Simplified Arabic" w:hint="cs"/>
          <w:sz w:val="22"/>
          <w:rtl/>
          <w:lang w:val="en-US"/>
        </w:rPr>
        <w:t>يؤديه</w:t>
      </w:r>
      <w:r w:rsidRPr="00044A2E">
        <w:rPr>
          <w:rFonts w:cs="Simplified Arabic"/>
          <w:sz w:val="22"/>
          <w:rtl/>
          <w:lang w:val="en-US"/>
        </w:rPr>
        <w:t xml:space="preserve"> المحيط </w:t>
      </w:r>
      <w:r w:rsidRPr="00044A2E">
        <w:rPr>
          <w:rFonts w:cs="Simplified Arabic" w:hint="cs"/>
          <w:sz w:val="22"/>
          <w:rtl/>
          <w:lang w:val="en-US"/>
        </w:rPr>
        <w:t xml:space="preserve">وما يتمتع به من قدرة على </w:t>
      </w:r>
      <w:r w:rsidRPr="00044A2E">
        <w:rPr>
          <w:rFonts w:cs="Simplified Arabic"/>
          <w:sz w:val="22"/>
          <w:rtl/>
          <w:lang w:val="en-US"/>
        </w:rPr>
        <w:t xml:space="preserve">تنظيم المناخ، ويلاحظ الحوارات بشأن المحيطات وتغير المناخ </w:t>
      </w:r>
      <w:r w:rsidRPr="00044A2E">
        <w:rPr>
          <w:rFonts w:cs="Simplified Arabic" w:hint="cs"/>
          <w:sz w:val="22"/>
          <w:rtl/>
          <w:lang w:val="en-US"/>
        </w:rPr>
        <w:t>المعقودة</w:t>
      </w:r>
      <w:r w:rsidRPr="00044A2E">
        <w:rPr>
          <w:rFonts w:cs="Simplified Arabic"/>
          <w:sz w:val="22"/>
          <w:rtl/>
          <w:lang w:val="en-US"/>
        </w:rPr>
        <w:t xml:space="preserve"> في عامي 2023 و2024 بموجب اتفاقية الأمم المتحدة الإطارية، والتي </w:t>
      </w:r>
      <w:r w:rsidRPr="00044A2E">
        <w:rPr>
          <w:rFonts w:cs="Simplified Arabic" w:hint="cs"/>
          <w:sz w:val="22"/>
          <w:rtl/>
          <w:lang w:val="en-US"/>
        </w:rPr>
        <w:t>أُشير ضمنها</w:t>
      </w:r>
      <w:r w:rsidRPr="00044A2E">
        <w:rPr>
          <w:rFonts w:cs="Simplified Arabic"/>
          <w:sz w:val="22"/>
          <w:rtl/>
          <w:lang w:val="en-US"/>
        </w:rPr>
        <w:t xml:space="preserve"> إلى الحاجة إلى تعزيز الروابط المؤسسية عبر مختلف الولايات والعمليات، مثل </w:t>
      </w:r>
      <w:r w:rsidRPr="00044A2E">
        <w:rPr>
          <w:rFonts w:cs="Simplified Arabic" w:hint="cs"/>
          <w:sz w:val="22"/>
          <w:rtl/>
          <w:lang w:val="en-US"/>
        </w:rPr>
        <w:t>ال</w:t>
      </w:r>
      <w:r w:rsidRPr="00044A2E">
        <w:rPr>
          <w:rFonts w:cs="Simplified Arabic"/>
          <w:sz w:val="22"/>
          <w:rtl/>
          <w:lang w:val="en-US"/>
        </w:rPr>
        <w:t>إطار، لتعزيز الطموح العالمي والعمل من أجل</w:t>
      </w:r>
      <w:r w:rsidRPr="00044A2E">
        <w:rPr>
          <w:rFonts w:cs="Simplified Arabic" w:hint="cs"/>
          <w:sz w:val="22"/>
          <w:rtl/>
          <w:lang w:val="en-US"/>
        </w:rPr>
        <w:t xml:space="preserve"> إيجاد</w:t>
      </w:r>
      <w:r w:rsidRPr="00044A2E">
        <w:rPr>
          <w:rFonts w:cs="Simplified Arabic"/>
          <w:sz w:val="22"/>
          <w:rtl/>
          <w:lang w:val="en-US"/>
        </w:rPr>
        <w:t xml:space="preserve"> محيط قادر على </w:t>
      </w:r>
      <w:r w:rsidRPr="00044A2E">
        <w:rPr>
          <w:rFonts w:cs="Simplified Arabic" w:hint="cs"/>
          <w:sz w:val="22"/>
          <w:rtl/>
          <w:lang w:val="en-US"/>
        </w:rPr>
        <w:t>الصمود أمام</w:t>
      </w:r>
      <w:r w:rsidRPr="00044A2E">
        <w:rPr>
          <w:rFonts w:cs="Simplified Arabic"/>
          <w:sz w:val="22"/>
          <w:rtl/>
          <w:lang w:val="en-US"/>
        </w:rPr>
        <w:t xml:space="preserve"> تغير المناخ</w:t>
      </w:r>
      <w:r w:rsidRPr="00044A2E">
        <w:rPr>
          <w:rFonts w:cs="Simplified Arabic" w:hint="cs"/>
          <w:sz w:val="22"/>
          <w:rtl/>
          <w:lang w:val="en-US"/>
        </w:rPr>
        <w:t>،</w:t>
      </w:r>
    </w:p>
    <w:p w14:paraId="59AB4FE6" w14:textId="77777777"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z w:val="22"/>
          <w:lang w:val="en-US"/>
        </w:rPr>
      </w:pPr>
      <w:r w:rsidRPr="00044A2E">
        <w:rPr>
          <w:rFonts w:cs="Simplified Arabic"/>
          <w:i/>
          <w:iCs/>
          <w:sz w:val="22"/>
          <w:rtl/>
          <w:lang w:val="en-US"/>
        </w:rPr>
        <w:t xml:space="preserve">وإذ </w:t>
      </w:r>
      <w:r w:rsidRPr="00044A2E">
        <w:rPr>
          <w:rFonts w:cs="Simplified Arabic" w:hint="cs"/>
          <w:i/>
          <w:iCs/>
          <w:sz w:val="22"/>
          <w:rtl/>
          <w:lang w:val="en-US"/>
        </w:rPr>
        <w:t>يقر</w:t>
      </w:r>
      <w:r w:rsidRPr="00044A2E">
        <w:rPr>
          <w:rFonts w:cs="Simplified Arabic"/>
          <w:i/>
          <w:iCs/>
          <w:sz w:val="22"/>
          <w:rtl/>
          <w:lang w:val="en-US"/>
        </w:rPr>
        <w:t xml:space="preserve"> أيضا</w:t>
      </w:r>
      <w:r w:rsidRPr="00044A2E">
        <w:rPr>
          <w:rFonts w:cs="Simplified Arabic"/>
          <w:sz w:val="22"/>
          <w:rtl/>
          <w:lang w:val="en-US"/>
        </w:rPr>
        <w:t xml:space="preserve"> </w:t>
      </w:r>
      <w:r w:rsidRPr="00044A2E">
        <w:rPr>
          <w:rFonts w:cs="Simplified Arabic" w:hint="cs"/>
          <w:sz w:val="22"/>
          <w:rtl/>
          <w:lang w:val="en-US"/>
        </w:rPr>
        <w:t>ب</w:t>
      </w:r>
      <w:r w:rsidRPr="00044A2E">
        <w:rPr>
          <w:rFonts w:cs="Simplified Arabic"/>
          <w:sz w:val="22"/>
          <w:rtl/>
          <w:lang w:val="en-US"/>
        </w:rPr>
        <w:t xml:space="preserve">أن التنوع البيولوجي وقدرة النظم الإيكولوجية على الصمود في مواجهة تغير المناخ </w:t>
      </w:r>
      <w:r w:rsidRPr="00044A2E">
        <w:rPr>
          <w:rFonts w:cs="Simplified Arabic" w:hint="cs"/>
          <w:sz w:val="22"/>
          <w:rtl/>
          <w:lang w:val="en-US"/>
        </w:rPr>
        <w:t>تتناقص</w:t>
      </w:r>
      <w:r w:rsidRPr="00044A2E">
        <w:rPr>
          <w:rFonts w:cs="Simplified Arabic"/>
          <w:sz w:val="22"/>
          <w:rtl/>
          <w:lang w:val="en-US"/>
        </w:rPr>
        <w:t xml:space="preserve"> بسبب </w:t>
      </w:r>
      <w:r w:rsidRPr="00044A2E">
        <w:rPr>
          <w:rFonts w:cs="Simplified Arabic" w:hint="cs"/>
          <w:sz w:val="22"/>
          <w:rtl/>
          <w:lang w:val="en-US"/>
        </w:rPr>
        <w:t>ال</w:t>
      </w:r>
      <w:r w:rsidRPr="00044A2E">
        <w:rPr>
          <w:rFonts w:cs="Simplified Arabic"/>
          <w:sz w:val="22"/>
          <w:rtl/>
          <w:lang w:val="en-US"/>
        </w:rPr>
        <w:t>إجراءات</w:t>
      </w:r>
      <w:r w:rsidRPr="00044A2E">
        <w:rPr>
          <w:rFonts w:cs="Simplified Arabic" w:hint="cs"/>
          <w:sz w:val="22"/>
          <w:rtl/>
          <w:lang w:val="en-US"/>
        </w:rPr>
        <w:t xml:space="preserve"> التي قد تؤدي إلى زيادة خطر النتائج السلبية المتعلقة بالمناخ</w:t>
      </w:r>
      <w:r w:rsidRPr="00044A2E">
        <w:rPr>
          <w:rFonts w:cs="Simplified Arabic"/>
          <w:sz w:val="22"/>
          <w:rtl/>
          <w:lang w:val="en-US"/>
        </w:rPr>
        <w:t xml:space="preserve">، التي </w:t>
      </w:r>
      <w:r w:rsidRPr="00044A2E">
        <w:rPr>
          <w:rFonts w:cs="Simplified Arabic" w:hint="cs"/>
          <w:sz w:val="22"/>
          <w:rtl/>
          <w:lang w:val="en-US"/>
        </w:rPr>
        <w:t>قد تكون</w:t>
      </w:r>
      <w:r w:rsidRPr="00044A2E">
        <w:rPr>
          <w:rFonts w:cs="Simplified Arabic"/>
          <w:sz w:val="22"/>
          <w:rtl/>
          <w:lang w:val="en-US"/>
        </w:rPr>
        <w:t xml:space="preserve"> لها آثار </w:t>
      </w:r>
      <w:r w:rsidRPr="00044A2E">
        <w:rPr>
          <w:rFonts w:cs="Simplified Arabic" w:hint="cs"/>
          <w:sz w:val="22"/>
          <w:rtl/>
          <w:lang w:val="en-US"/>
        </w:rPr>
        <w:t>سلبية</w:t>
      </w:r>
      <w:r w:rsidRPr="00044A2E">
        <w:rPr>
          <w:rFonts w:cs="Simplified Arabic"/>
          <w:sz w:val="22"/>
          <w:rtl/>
          <w:lang w:val="en-US"/>
        </w:rPr>
        <w:t xml:space="preserve"> على التنوع البيولوجي، و</w:t>
      </w:r>
      <w:r w:rsidRPr="00044A2E">
        <w:rPr>
          <w:rFonts w:cs="Simplified Arabic" w:hint="cs"/>
          <w:sz w:val="22"/>
          <w:rtl/>
          <w:lang w:val="en-US"/>
        </w:rPr>
        <w:t>على قدرة</w:t>
      </w:r>
      <w:r w:rsidRPr="00044A2E">
        <w:rPr>
          <w:rFonts w:cs="Simplified Arabic"/>
          <w:sz w:val="22"/>
          <w:rtl/>
          <w:lang w:val="en-US"/>
        </w:rPr>
        <w:t xml:space="preserve"> النظم الإيكولوجية</w:t>
      </w:r>
      <w:r w:rsidRPr="00044A2E">
        <w:rPr>
          <w:rFonts w:cs="Simplified Arabic" w:hint="cs"/>
          <w:sz w:val="22"/>
          <w:rtl/>
          <w:lang w:val="en-US"/>
        </w:rPr>
        <w:t xml:space="preserve"> على الصمود، </w:t>
      </w:r>
      <w:r w:rsidRPr="00044A2E">
        <w:rPr>
          <w:rFonts w:cs="Simplified Arabic"/>
          <w:sz w:val="22"/>
          <w:rtl/>
          <w:lang w:val="en-US"/>
        </w:rPr>
        <w:t xml:space="preserve">والأشخاص </w:t>
      </w:r>
      <w:r w:rsidRPr="00044A2E">
        <w:rPr>
          <w:rFonts w:cs="Simplified Arabic" w:hint="cs"/>
          <w:sz w:val="22"/>
          <w:rtl/>
          <w:lang w:val="en-US"/>
        </w:rPr>
        <w:t xml:space="preserve">الذين يعيشون في أوضاع هشة </w:t>
      </w:r>
      <w:r w:rsidRPr="00044A2E">
        <w:rPr>
          <w:rFonts w:cs="Simplified Arabic"/>
          <w:sz w:val="22"/>
          <w:rtl/>
          <w:lang w:val="en-US"/>
        </w:rPr>
        <w:t xml:space="preserve">وأولئك الأكثر اعتمادا على التنوع البيولوجي، بما في ذلك الشعوب الأصلية والمجتمعات المحلية، </w:t>
      </w:r>
      <w:r w:rsidRPr="00044A2E">
        <w:rPr>
          <w:rFonts w:cs="Simplified Arabic" w:hint="cs"/>
          <w:sz w:val="22"/>
          <w:rtl/>
          <w:lang w:val="en-US"/>
        </w:rPr>
        <w:t>وتُقوّض</w:t>
      </w:r>
      <w:r w:rsidRPr="00044A2E">
        <w:rPr>
          <w:rFonts w:cs="Simplified Arabic"/>
          <w:sz w:val="22"/>
          <w:rtl/>
          <w:lang w:val="en-US"/>
        </w:rPr>
        <w:t xml:space="preserve"> العمل المناخي،</w:t>
      </w:r>
    </w:p>
    <w:p w14:paraId="1C251481" w14:textId="77777777"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z w:val="22"/>
          <w:rtl/>
          <w:lang w:val="en-US"/>
        </w:rPr>
      </w:pPr>
      <w:r w:rsidRPr="00044A2E">
        <w:rPr>
          <w:rFonts w:cs="Simplified Arabic"/>
          <w:i/>
          <w:iCs/>
          <w:sz w:val="22"/>
          <w:rtl/>
          <w:lang w:val="en-US"/>
        </w:rPr>
        <w:t>وإذ يؤكد على</w:t>
      </w:r>
      <w:r w:rsidRPr="00044A2E">
        <w:rPr>
          <w:rFonts w:cs="Simplified Arabic"/>
          <w:sz w:val="22"/>
          <w:rtl/>
          <w:lang w:val="en-US"/>
        </w:rPr>
        <w:t xml:space="preserve"> الحاجة إلى تعزيز التعاون الدولي و</w:t>
      </w:r>
      <w:r w:rsidRPr="00044A2E">
        <w:rPr>
          <w:rFonts w:cs="Simplified Arabic" w:hint="cs"/>
          <w:sz w:val="22"/>
          <w:rtl/>
          <w:lang w:val="en-US"/>
        </w:rPr>
        <w:t xml:space="preserve">أوجه </w:t>
      </w:r>
      <w:r w:rsidRPr="00044A2E">
        <w:rPr>
          <w:rFonts w:cs="Simplified Arabic"/>
          <w:sz w:val="22"/>
          <w:rtl/>
          <w:lang w:val="en-US"/>
        </w:rPr>
        <w:t xml:space="preserve">التآزر بين الأطراف والشعوب الأصلية والمجتمعات المحلية والمنظمات القائمة ذات الصلة والشراكات والمبادرات والتحالفات، بما في ذلك من خلال بناء القدرات وتنميتها، ونقل </w:t>
      </w:r>
      <w:r w:rsidRPr="00044A2E">
        <w:rPr>
          <w:rFonts w:cs="Simplified Arabic" w:hint="cs"/>
          <w:sz w:val="22"/>
          <w:rtl/>
          <w:lang w:val="en-US"/>
        </w:rPr>
        <w:t>العناصر</w:t>
      </w:r>
      <w:r w:rsidRPr="00044A2E">
        <w:rPr>
          <w:rFonts w:cs="Simplified Arabic"/>
          <w:sz w:val="22"/>
          <w:rtl/>
          <w:lang w:val="en-US"/>
        </w:rPr>
        <w:t xml:space="preserve"> التقنية والعلمية، والتعاون والوصول إليها ونقلها، بشروط متفق عليها بشكل متبادل، لتعزيز القدرات الوطنية على توقع </w:t>
      </w:r>
      <w:r w:rsidRPr="00044A2E">
        <w:rPr>
          <w:rFonts w:cs="Simplified Arabic" w:hint="cs"/>
          <w:sz w:val="22"/>
          <w:rtl/>
          <w:lang w:val="en-US"/>
        </w:rPr>
        <w:t>ورصده</w:t>
      </w:r>
      <w:r w:rsidRPr="00044A2E">
        <w:rPr>
          <w:rFonts w:cs="Simplified Arabic"/>
          <w:sz w:val="22"/>
          <w:rtl/>
          <w:lang w:val="en-US"/>
        </w:rPr>
        <w:t xml:space="preserve"> آثار تغير المناخ على التنوع البيولوجي والنظم الإيكولوجية والمجتمعات المعتمدة على التنوع البيولوجي،</w:t>
      </w:r>
    </w:p>
    <w:p w14:paraId="55906C8F" w14:textId="77777777" w:rsidR="00327FCD" w:rsidRPr="00044A2E" w:rsidRDefault="00327FCD" w:rsidP="00327FCD">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z w:val="22"/>
          <w:rtl/>
          <w:lang w:val="en-US"/>
        </w:rPr>
      </w:pPr>
      <w:r w:rsidRPr="00044A2E">
        <w:rPr>
          <w:rFonts w:cs="Simplified Arabic"/>
          <w:i/>
          <w:iCs/>
          <w:sz w:val="22"/>
          <w:rtl/>
          <w:lang w:val="en-US"/>
        </w:rPr>
        <w:t>وإذ يشير</w:t>
      </w:r>
      <w:r w:rsidRPr="00044A2E">
        <w:rPr>
          <w:rFonts w:cs="Simplified Arabic"/>
          <w:sz w:val="22"/>
          <w:rtl/>
          <w:lang w:val="en-US"/>
        </w:rPr>
        <w:t xml:space="preserve"> إلى </w:t>
      </w:r>
      <w:r w:rsidRPr="00044A2E">
        <w:rPr>
          <w:rFonts w:cs="Simplified Arabic" w:hint="cs"/>
          <w:sz w:val="22"/>
          <w:rtl/>
          <w:lang w:val="en-US"/>
        </w:rPr>
        <w:t>المقرر</w:t>
      </w:r>
      <w:r w:rsidRPr="00044A2E">
        <w:rPr>
          <w:rFonts w:cs="Simplified Arabic"/>
          <w:sz w:val="22"/>
          <w:rtl/>
          <w:lang w:val="en-US"/>
        </w:rPr>
        <w:t xml:space="preserve"> </w:t>
      </w:r>
      <w:hyperlink r:id="rId159" w:history="1">
        <w:r w:rsidRPr="00044A2E">
          <w:rPr>
            <w:rStyle w:val="Hyperlink"/>
            <w:rFonts w:cs="Simplified Arabic"/>
            <w:sz w:val="22"/>
            <w:rtl/>
            <w:lang w:val="en-US"/>
          </w:rPr>
          <w:t>15/8</w:t>
        </w:r>
      </w:hyperlink>
      <w:r w:rsidRPr="00044A2E">
        <w:rPr>
          <w:rFonts w:cs="Simplified Arabic"/>
          <w:sz w:val="22"/>
          <w:rtl/>
          <w:lang w:val="en-US"/>
        </w:rPr>
        <w:t xml:space="preserve"> المؤرخ 19 ديسمبر/كانون الأول 2022، الذي أقر فيه مؤتمر الأطراف بأن العديد من الأطراف، وخاصة</w:t>
      </w:r>
      <w:r w:rsidRPr="00044A2E">
        <w:rPr>
          <w:rFonts w:cs="Simplified Arabic" w:hint="cs"/>
          <w:sz w:val="22"/>
          <w:rtl/>
          <w:lang w:val="en-US"/>
        </w:rPr>
        <w:t xml:space="preserve"> الاطراف من</w:t>
      </w:r>
      <w:r w:rsidRPr="00044A2E">
        <w:rPr>
          <w:rFonts w:cs="Simplified Arabic"/>
          <w:sz w:val="22"/>
          <w:rtl/>
          <w:lang w:val="en-US"/>
        </w:rPr>
        <w:t xml:space="preserve"> البلدان النامية، قد لا تكون لديه</w:t>
      </w:r>
      <w:r w:rsidRPr="00044A2E">
        <w:rPr>
          <w:rFonts w:cs="Simplified Arabic" w:hint="cs"/>
          <w:sz w:val="22"/>
          <w:rtl/>
          <w:lang w:val="en-US"/>
        </w:rPr>
        <w:t>ا</w:t>
      </w:r>
      <w:r w:rsidRPr="00044A2E">
        <w:rPr>
          <w:rFonts w:cs="Simplified Arabic"/>
          <w:sz w:val="22"/>
          <w:rtl/>
          <w:lang w:val="en-US"/>
        </w:rPr>
        <w:t xml:space="preserve"> حتى الآن القدرات اللازمة لتنفيذ </w:t>
      </w:r>
      <w:r w:rsidRPr="00044A2E">
        <w:rPr>
          <w:rFonts w:cs="Simplified Arabic" w:hint="cs"/>
          <w:sz w:val="22"/>
          <w:rtl/>
          <w:lang w:val="en-US" w:bidi="ar-EG"/>
        </w:rPr>
        <w:t>ال</w:t>
      </w:r>
      <w:r w:rsidRPr="00044A2E">
        <w:rPr>
          <w:rFonts w:cs="Simplified Arabic"/>
          <w:sz w:val="22"/>
          <w:rtl/>
          <w:lang w:val="en-US"/>
        </w:rPr>
        <w:t xml:space="preserve">إطار </w:t>
      </w:r>
      <w:r w:rsidRPr="00044A2E">
        <w:rPr>
          <w:rFonts w:cs="Simplified Arabic" w:hint="cs"/>
          <w:sz w:val="22"/>
          <w:rtl/>
          <w:lang w:val="en-US"/>
        </w:rPr>
        <w:t>بشكل كامل</w:t>
      </w:r>
      <w:r w:rsidRPr="00044A2E">
        <w:rPr>
          <w:rFonts w:cs="Simplified Arabic"/>
          <w:sz w:val="22"/>
          <w:rtl/>
          <w:lang w:val="en-US"/>
        </w:rPr>
        <w:t xml:space="preserve">، وإذ يسلط الضوء على الحاجة إلى تعزيز التعاون </w:t>
      </w:r>
      <w:r w:rsidRPr="00044A2E">
        <w:rPr>
          <w:rFonts w:cs="Simplified Arabic" w:hint="cs"/>
          <w:sz w:val="22"/>
          <w:rtl/>
          <w:lang w:val="en-US"/>
        </w:rPr>
        <w:t>لسد</w:t>
      </w:r>
      <w:r w:rsidRPr="00044A2E">
        <w:rPr>
          <w:rFonts w:cs="Simplified Arabic"/>
          <w:sz w:val="22"/>
          <w:rtl/>
          <w:lang w:val="en-US"/>
        </w:rPr>
        <w:t xml:space="preserve"> هذه الفجوات في القدرات،</w:t>
      </w:r>
    </w:p>
    <w:p w14:paraId="20A17FAB" w14:textId="77777777" w:rsidR="00327FCD" w:rsidRPr="00044A2E" w:rsidRDefault="00327FCD" w:rsidP="000E7DA5">
      <w:pPr>
        <w:pStyle w:val="ListParagraph"/>
        <w:numPr>
          <w:ilvl w:val="0"/>
          <w:numId w:val="244"/>
        </w:numPr>
        <w:tabs>
          <w:tab w:val="left" w:pos="1980"/>
        </w:tabs>
        <w:bidi/>
        <w:spacing w:after="120" w:line="216" w:lineRule="auto"/>
        <w:ind w:left="567" w:firstLine="720"/>
        <w:contextualSpacing w:val="0"/>
        <w:jc w:val="both"/>
        <w:rPr>
          <w:rFonts w:cs="Simplified Arabic"/>
          <w:sz w:val="22"/>
          <w:rtl/>
          <w:lang w:val="en-US"/>
        </w:rPr>
      </w:pPr>
      <w:r w:rsidRPr="00044A2E">
        <w:rPr>
          <w:rFonts w:cs="Simplified Arabic" w:hint="cs"/>
          <w:sz w:val="22"/>
          <w:rtl/>
          <w:lang w:val="en-US"/>
        </w:rPr>
        <w:t>ي</w:t>
      </w:r>
      <w:r w:rsidRPr="00044A2E">
        <w:rPr>
          <w:rFonts w:cs="Simplified Arabic"/>
          <w:sz w:val="22"/>
          <w:rtl/>
          <w:lang w:val="en-US"/>
        </w:rPr>
        <w:t xml:space="preserve">رحب </w:t>
      </w:r>
      <w:r w:rsidRPr="00044A2E">
        <w:rPr>
          <w:rFonts w:cs="Simplified Arabic"/>
          <w:i/>
          <w:iCs/>
          <w:sz w:val="22"/>
          <w:rtl/>
          <w:lang w:val="en-US"/>
        </w:rPr>
        <w:t>بتقرير التقييم السادس</w:t>
      </w:r>
      <w:r w:rsidRPr="00044A2E">
        <w:rPr>
          <w:rFonts w:cs="Simplified Arabic"/>
          <w:sz w:val="22"/>
          <w:rtl/>
          <w:lang w:val="en-US"/>
        </w:rPr>
        <w:t xml:space="preserve"> </w:t>
      </w:r>
      <w:r w:rsidRPr="00044A2E">
        <w:rPr>
          <w:rFonts w:cs="Simplified Arabic" w:hint="cs"/>
          <w:sz w:val="22"/>
          <w:rtl/>
          <w:lang w:val="en-US"/>
        </w:rPr>
        <w:t xml:space="preserve">للهيئة </w:t>
      </w:r>
      <w:r w:rsidRPr="00044A2E">
        <w:rPr>
          <w:rFonts w:cs="Simplified Arabic"/>
          <w:sz w:val="22"/>
          <w:rtl/>
          <w:lang w:val="en-US"/>
        </w:rPr>
        <w:t>الحكومية الدولية المعنية بتغير المناخ،</w:t>
      </w:r>
      <w:r w:rsidRPr="00044A2E">
        <w:rPr>
          <w:rFonts w:cs="Simplified Arabic"/>
          <w:sz w:val="22"/>
          <w:vertAlign w:val="superscript"/>
          <w:rtl/>
          <w:lang w:val="en-US" w:bidi="ar-EG"/>
        </w:rPr>
        <w:footnoteReference w:id="358"/>
      </w:r>
      <w:r w:rsidRPr="00044A2E">
        <w:rPr>
          <w:rFonts w:cs="Simplified Arabic" w:hint="cs"/>
          <w:sz w:val="22"/>
          <w:vertAlign w:val="superscript"/>
          <w:rtl/>
          <w:lang w:val="en-US" w:bidi="ar-EG"/>
        </w:rPr>
        <w:t xml:space="preserve"> </w:t>
      </w:r>
      <w:r w:rsidRPr="00044A2E">
        <w:rPr>
          <w:rFonts w:cs="Simplified Arabic"/>
          <w:sz w:val="22"/>
          <w:rtl/>
          <w:lang w:val="en-US"/>
        </w:rPr>
        <w:t>و</w:t>
      </w:r>
      <w:r w:rsidRPr="00044A2E">
        <w:rPr>
          <w:rFonts w:cs="Simplified Arabic" w:hint="cs"/>
          <w:sz w:val="22"/>
          <w:rtl/>
          <w:lang w:val="en-US"/>
        </w:rPr>
        <w:t>ي</w:t>
      </w:r>
      <w:r w:rsidRPr="00044A2E">
        <w:rPr>
          <w:rFonts w:cs="Simplified Arabic"/>
          <w:sz w:val="22"/>
          <w:rtl/>
          <w:lang w:val="en-US"/>
        </w:rPr>
        <w:t>حيط علم</w:t>
      </w:r>
      <w:r w:rsidRPr="00044A2E">
        <w:rPr>
          <w:rFonts w:cs="Simplified Arabic" w:hint="cs"/>
          <w:sz w:val="22"/>
          <w:rtl/>
          <w:lang w:val="en-US"/>
        </w:rPr>
        <w:t>ا</w:t>
      </w:r>
      <w:r w:rsidRPr="00044A2E">
        <w:rPr>
          <w:rFonts w:cs="Simplified Arabic"/>
          <w:sz w:val="22"/>
          <w:rtl/>
          <w:lang w:val="en-US"/>
        </w:rPr>
        <w:t xml:space="preserve"> بنتائجه؛</w:t>
      </w:r>
    </w:p>
    <w:p w14:paraId="6EAB952A" w14:textId="77777777" w:rsidR="00327FCD" w:rsidRPr="00044A2E" w:rsidRDefault="00327FCD" w:rsidP="000E7DA5">
      <w:pPr>
        <w:pStyle w:val="ListParagraph"/>
        <w:numPr>
          <w:ilvl w:val="0"/>
          <w:numId w:val="244"/>
        </w:numPr>
        <w:tabs>
          <w:tab w:val="left" w:pos="1980"/>
        </w:tabs>
        <w:bidi/>
        <w:spacing w:after="120" w:line="216" w:lineRule="auto"/>
        <w:ind w:left="567" w:firstLine="720"/>
        <w:contextualSpacing w:val="0"/>
        <w:jc w:val="both"/>
        <w:rPr>
          <w:rFonts w:cs="Simplified Arabic"/>
          <w:sz w:val="22"/>
          <w:rtl/>
          <w:lang w:val="en-US"/>
        </w:rPr>
      </w:pPr>
      <w:r w:rsidRPr="00044A2E">
        <w:rPr>
          <w:rFonts w:cs="Simplified Arabic" w:hint="cs"/>
          <w:i/>
          <w:iCs/>
          <w:sz w:val="22"/>
          <w:rtl/>
          <w:lang w:val="en-US"/>
        </w:rPr>
        <w:t>ي</w:t>
      </w:r>
      <w:r w:rsidRPr="00044A2E">
        <w:rPr>
          <w:rFonts w:cs="Simplified Arabic"/>
          <w:i/>
          <w:iCs/>
          <w:sz w:val="22"/>
          <w:rtl/>
          <w:lang w:val="en-US"/>
        </w:rPr>
        <w:t>رحب</w:t>
      </w:r>
      <w:r w:rsidRPr="00044A2E">
        <w:rPr>
          <w:rFonts w:cs="Simplified Arabic" w:hint="cs"/>
          <w:i/>
          <w:iCs/>
          <w:sz w:val="22"/>
          <w:rtl/>
          <w:lang w:val="en-US"/>
        </w:rPr>
        <w:t xml:space="preserve"> أيضا</w:t>
      </w:r>
      <w:r w:rsidRPr="00044A2E">
        <w:rPr>
          <w:rFonts w:cs="Simplified Arabic"/>
          <w:sz w:val="22"/>
          <w:rtl/>
          <w:lang w:val="en-US"/>
        </w:rPr>
        <w:t xml:space="preserve"> بالمقرر 10/1 </w:t>
      </w:r>
      <w:r w:rsidRPr="00044A2E">
        <w:rPr>
          <w:rFonts w:cs="Simplified Arabic" w:hint="cs"/>
          <w:sz w:val="22"/>
          <w:rtl/>
          <w:lang w:val="en-US"/>
        </w:rPr>
        <w:t xml:space="preserve">المؤرخ 2 سبتمبر/أيلول 2023 </w:t>
      </w:r>
      <w:r w:rsidRPr="00044A2E">
        <w:rPr>
          <w:rFonts w:cs="Simplified Arabic"/>
          <w:sz w:val="22"/>
          <w:rtl/>
          <w:lang w:val="en-US"/>
        </w:rPr>
        <w:t xml:space="preserve">الصادر عن المنبر الحكومي الدولي للعلوم والسياسات في مجال التنوع البيولوجي وخدمات النظم الإيكولوجية </w:t>
      </w:r>
      <w:r w:rsidRPr="00044A2E">
        <w:rPr>
          <w:rFonts w:cs="Simplified Arabic" w:hint="cs"/>
          <w:sz w:val="22"/>
          <w:rtl/>
          <w:lang w:val="en-US"/>
        </w:rPr>
        <w:t>والذي قرر فيه الاجتماع العام للمنبر مواصلة تعزيز</w:t>
      </w:r>
      <w:r w:rsidRPr="00044A2E">
        <w:rPr>
          <w:rFonts w:cs="Simplified Arabic"/>
          <w:sz w:val="22"/>
          <w:rtl/>
          <w:lang w:val="en-US"/>
        </w:rPr>
        <w:t xml:space="preserve"> التعاون بين المنبر والهيئة الحكومية الدولية المعنية بتغير المناخ</w:t>
      </w:r>
      <w:r w:rsidRPr="00044A2E">
        <w:rPr>
          <w:rFonts w:cs="Simplified Arabic" w:hint="cs"/>
          <w:sz w:val="22"/>
          <w:rtl/>
          <w:lang w:val="en-US"/>
        </w:rPr>
        <w:t>؛</w:t>
      </w:r>
    </w:p>
    <w:p w14:paraId="4786687D" w14:textId="77777777" w:rsidR="00327FCD" w:rsidRPr="00044A2E" w:rsidRDefault="00327FCD" w:rsidP="000E7DA5">
      <w:pPr>
        <w:pStyle w:val="ListParagraph"/>
        <w:numPr>
          <w:ilvl w:val="0"/>
          <w:numId w:val="244"/>
        </w:numPr>
        <w:tabs>
          <w:tab w:val="left" w:pos="1980"/>
        </w:tabs>
        <w:bidi/>
        <w:spacing w:after="120" w:line="216" w:lineRule="auto"/>
        <w:ind w:left="567" w:firstLine="720"/>
        <w:contextualSpacing w:val="0"/>
        <w:jc w:val="both"/>
        <w:rPr>
          <w:rFonts w:cs="Simplified Arabic"/>
          <w:sz w:val="22"/>
          <w:lang w:val="en-US"/>
        </w:rPr>
      </w:pPr>
      <w:r w:rsidRPr="00044A2E">
        <w:rPr>
          <w:rFonts w:cs="Simplified Arabic" w:hint="cs"/>
          <w:i/>
          <w:iCs/>
          <w:sz w:val="22"/>
          <w:rtl/>
          <w:lang w:val="en-US"/>
        </w:rPr>
        <w:t>يحث</w:t>
      </w:r>
      <w:r w:rsidRPr="00044A2E">
        <w:rPr>
          <w:rFonts w:cs="Simplified Arabic"/>
          <w:sz w:val="22"/>
          <w:rtl/>
          <w:lang w:val="en-US"/>
        </w:rPr>
        <w:t xml:space="preserve"> الأطراف</w:t>
      </w:r>
      <w:r w:rsidRPr="00044A2E">
        <w:rPr>
          <w:rFonts w:cs="Simplified Arabic" w:hint="cs"/>
          <w:sz w:val="22"/>
          <w:rtl/>
          <w:lang w:val="en-US"/>
        </w:rPr>
        <w:t xml:space="preserve"> على أن تنفذ</w:t>
      </w:r>
      <w:r w:rsidRPr="00044A2E">
        <w:rPr>
          <w:rFonts w:cs="Simplified Arabic"/>
          <w:sz w:val="22"/>
          <w:rtl/>
          <w:lang w:val="en-US"/>
        </w:rPr>
        <w:t xml:space="preserve">، </w:t>
      </w:r>
      <w:r w:rsidRPr="00044A2E">
        <w:rPr>
          <w:rFonts w:cs="Simplified Arabic" w:hint="cs"/>
          <w:sz w:val="22"/>
          <w:rtl/>
          <w:lang w:val="en-US"/>
        </w:rPr>
        <w:t>لدى</w:t>
      </w:r>
      <w:r w:rsidRPr="00044A2E">
        <w:rPr>
          <w:rFonts w:cs="Simplified Arabic"/>
          <w:sz w:val="22"/>
          <w:rtl/>
          <w:lang w:val="en-US"/>
        </w:rPr>
        <w:t xml:space="preserve"> اتخاذ إجراءات لضمان تحقيق الهدفين 8 و11، </w:t>
      </w:r>
      <w:r w:rsidRPr="00044A2E">
        <w:rPr>
          <w:rFonts w:cs="Simplified Arabic" w:hint="cs"/>
          <w:sz w:val="22"/>
          <w:rtl/>
          <w:lang w:val="en-US"/>
        </w:rPr>
        <w:t>فضلا عن</w:t>
      </w:r>
      <w:r w:rsidRPr="00044A2E">
        <w:rPr>
          <w:rFonts w:cs="Simplified Arabic"/>
          <w:sz w:val="22"/>
          <w:rtl/>
          <w:lang w:val="en-US"/>
        </w:rPr>
        <w:t xml:space="preserve"> ال</w:t>
      </w:r>
      <w:r w:rsidRPr="00044A2E">
        <w:rPr>
          <w:rFonts w:cs="Simplified Arabic" w:hint="cs"/>
          <w:sz w:val="22"/>
          <w:rtl/>
          <w:lang w:val="en-US"/>
        </w:rPr>
        <w:t>أهداف</w:t>
      </w:r>
      <w:r w:rsidRPr="00044A2E">
        <w:rPr>
          <w:rFonts w:cs="Simplified Arabic"/>
          <w:sz w:val="22"/>
          <w:rtl/>
          <w:lang w:val="en-US"/>
        </w:rPr>
        <w:t xml:space="preserve"> ذات الصلة لإطار كونمينغ-مونتريال العالمي للتنوع البيولوجي، </w:t>
      </w:r>
      <w:r w:rsidRPr="00044A2E">
        <w:rPr>
          <w:rFonts w:cs="Simplified Arabic" w:hint="cs"/>
          <w:sz w:val="22"/>
          <w:rtl/>
          <w:lang w:val="en-US"/>
        </w:rPr>
        <w:t>و</w:t>
      </w:r>
      <w:r w:rsidRPr="00044A2E">
        <w:rPr>
          <w:rFonts w:cs="Simplified Arabic"/>
          <w:sz w:val="22"/>
          <w:rtl/>
          <w:lang w:val="en-US"/>
        </w:rPr>
        <w:t>تماشيا مع الظروف والأولويات</w:t>
      </w:r>
      <w:r w:rsidRPr="00044A2E">
        <w:rPr>
          <w:rFonts w:cs="Simplified Arabic" w:hint="cs"/>
          <w:sz w:val="22"/>
          <w:rtl/>
          <w:lang w:val="en-US"/>
        </w:rPr>
        <w:t xml:space="preserve"> والقدرات</w:t>
      </w:r>
      <w:r w:rsidRPr="00044A2E">
        <w:rPr>
          <w:rFonts w:cs="Simplified Arabic"/>
          <w:sz w:val="22"/>
          <w:rtl/>
          <w:lang w:val="en-US"/>
        </w:rPr>
        <w:t xml:space="preserve"> الوطنية </w:t>
      </w:r>
      <w:r w:rsidRPr="00044A2E">
        <w:rPr>
          <w:rFonts w:cs="Simplified Arabic" w:hint="cs"/>
          <w:sz w:val="22"/>
          <w:rtl/>
          <w:lang w:val="en-US"/>
        </w:rPr>
        <w:t>و</w:t>
      </w:r>
      <w:r w:rsidRPr="00044A2E">
        <w:rPr>
          <w:rFonts w:cs="Simplified Arabic"/>
          <w:sz w:val="22"/>
          <w:rtl/>
          <w:lang w:val="en-US"/>
        </w:rPr>
        <w:t>الالتزامات</w:t>
      </w:r>
      <w:r w:rsidRPr="00044A2E">
        <w:rPr>
          <w:rFonts w:cs="Simplified Arabic" w:hint="cs"/>
          <w:sz w:val="22"/>
          <w:rtl/>
          <w:lang w:val="en-US"/>
        </w:rPr>
        <w:t xml:space="preserve"> بموجب </w:t>
      </w:r>
      <w:r w:rsidRPr="00044A2E">
        <w:rPr>
          <w:rFonts w:cs="Simplified Arabic"/>
          <w:sz w:val="22"/>
          <w:rtl/>
          <w:lang w:val="en-US"/>
        </w:rPr>
        <w:t xml:space="preserve">الاتفاقات البيئية المتعددة الأطراف ذات الصلة، ضمانات اجتماعية وبيئية </w:t>
      </w:r>
      <w:r w:rsidRPr="00044A2E">
        <w:rPr>
          <w:rFonts w:cs="Simplified Arabic" w:hint="cs"/>
          <w:sz w:val="22"/>
          <w:rtl/>
          <w:lang w:val="en-US"/>
        </w:rPr>
        <w:t>فعالة، من أجل تحقيق ما يلي:</w:t>
      </w:r>
    </w:p>
    <w:p w14:paraId="0A63638C" w14:textId="77777777" w:rsidR="00327FCD" w:rsidRPr="00044A2E" w:rsidRDefault="00327FCD" w:rsidP="00327FCD">
      <w:pPr>
        <w:tabs>
          <w:tab w:val="left" w:pos="1980"/>
        </w:tabs>
        <w:bidi/>
        <w:spacing w:after="120" w:line="216" w:lineRule="auto"/>
        <w:ind w:left="567" w:firstLine="720"/>
        <w:jc w:val="both"/>
        <w:rPr>
          <w:rFonts w:cs="Simplified Arabic"/>
          <w:sz w:val="22"/>
          <w:rtl/>
          <w:lang w:val="en-US"/>
        </w:rPr>
      </w:pPr>
      <w:r w:rsidRPr="00044A2E">
        <w:rPr>
          <w:rFonts w:cs="Simplified Arabic" w:hint="cs"/>
          <w:sz w:val="22"/>
          <w:rtl/>
          <w:lang w:val="en-US"/>
        </w:rPr>
        <w:t>(أ)</w:t>
      </w:r>
      <w:r w:rsidRPr="00044A2E">
        <w:rPr>
          <w:rFonts w:cs="Simplified Arabic"/>
          <w:sz w:val="22"/>
          <w:rtl/>
          <w:lang w:val="en-US"/>
        </w:rPr>
        <w:tab/>
      </w:r>
      <w:r w:rsidRPr="00044A2E">
        <w:rPr>
          <w:rFonts w:cs="Simplified Arabic" w:hint="cs"/>
          <w:sz w:val="22"/>
          <w:rtl/>
          <w:lang w:val="en-US"/>
        </w:rPr>
        <w:t xml:space="preserve">أن تكون </w:t>
      </w:r>
      <w:r w:rsidRPr="00044A2E">
        <w:rPr>
          <w:rFonts w:cs="Simplified Arabic"/>
          <w:sz w:val="22"/>
          <w:rtl/>
          <w:lang w:val="en-US"/>
        </w:rPr>
        <w:t>متسقة مع القسم ج</w:t>
      </w:r>
      <w:r w:rsidRPr="00044A2E">
        <w:rPr>
          <w:rFonts w:cs="Simplified Arabic" w:hint="cs"/>
          <w:sz w:val="22"/>
          <w:rtl/>
          <w:lang w:val="en-US"/>
        </w:rPr>
        <w:t>يم</w:t>
      </w:r>
      <w:r w:rsidRPr="00044A2E">
        <w:rPr>
          <w:rFonts w:cs="Simplified Arabic"/>
          <w:sz w:val="22"/>
          <w:rtl/>
          <w:lang w:val="en-US"/>
        </w:rPr>
        <w:t xml:space="preserve"> </w:t>
      </w:r>
      <w:r w:rsidRPr="00044A2E">
        <w:rPr>
          <w:rFonts w:cs="Simplified Arabic" w:hint="cs"/>
          <w:sz w:val="22"/>
          <w:rtl/>
          <w:lang w:val="en-US"/>
        </w:rPr>
        <w:t>والهدف</w:t>
      </w:r>
      <w:r w:rsidRPr="00044A2E">
        <w:rPr>
          <w:rFonts w:cs="Simplified Arabic"/>
          <w:sz w:val="22"/>
          <w:rtl/>
          <w:lang w:val="en-US"/>
        </w:rPr>
        <w:t xml:space="preserve"> 22 من </w:t>
      </w:r>
      <w:r w:rsidRPr="00044A2E">
        <w:rPr>
          <w:rFonts w:cs="Simplified Arabic" w:hint="cs"/>
          <w:sz w:val="22"/>
          <w:rtl/>
          <w:lang w:val="en-US"/>
        </w:rPr>
        <w:t>ال</w:t>
      </w:r>
      <w:r w:rsidRPr="00044A2E">
        <w:rPr>
          <w:rFonts w:cs="Simplified Arabic"/>
          <w:sz w:val="22"/>
          <w:rtl/>
          <w:lang w:val="en-US"/>
        </w:rPr>
        <w:t>إطار؛</w:t>
      </w:r>
    </w:p>
    <w:p w14:paraId="21EEA710" w14:textId="77777777" w:rsidR="00327FCD" w:rsidRPr="00044A2E" w:rsidRDefault="00327FCD" w:rsidP="00327FCD">
      <w:pPr>
        <w:tabs>
          <w:tab w:val="left" w:pos="1980"/>
        </w:tabs>
        <w:bidi/>
        <w:spacing w:after="120" w:line="216" w:lineRule="auto"/>
        <w:ind w:left="567" w:firstLine="720"/>
        <w:jc w:val="both"/>
        <w:rPr>
          <w:rFonts w:cs="Simplified Arabic"/>
          <w:sz w:val="22"/>
          <w:rtl/>
          <w:lang w:val="en-US"/>
        </w:rPr>
      </w:pPr>
      <w:r w:rsidRPr="00044A2E">
        <w:rPr>
          <w:rFonts w:cs="Simplified Arabic" w:hint="cs"/>
          <w:sz w:val="22"/>
          <w:rtl/>
          <w:lang w:val="en-US"/>
        </w:rPr>
        <w:t>(ب)</w:t>
      </w:r>
      <w:r w:rsidRPr="00044A2E">
        <w:rPr>
          <w:rFonts w:cs="Simplified Arabic"/>
          <w:sz w:val="22"/>
          <w:rtl/>
          <w:lang w:val="en-US"/>
        </w:rPr>
        <w:tab/>
        <w:t xml:space="preserve">تحديد </w:t>
      </w:r>
      <w:r w:rsidRPr="00044A2E">
        <w:rPr>
          <w:rFonts w:cs="Simplified Arabic" w:hint="cs"/>
          <w:sz w:val="22"/>
          <w:rtl/>
          <w:lang w:val="en-US"/>
        </w:rPr>
        <w:t xml:space="preserve">وتعظيم </w:t>
      </w:r>
      <w:r w:rsidRPr="00044A2E">
        <w:rPr>
          <w:rFonts w:cs="Simplified Arabic"/>
          <w:sz w:val="22"/>
          <w:rtl/>
          <w:lang w:val="en-US"/>
        </w:rPr>
        <w:t xml:space="preserve">أوجه التآزر المحتملة بين التنوع البيولوجي والإجراءات </w:t>
      </w:r>
      <w:r w:rsidRPr="00044A2E">
        <w:rPr>
          <w:rFonts w:cs="Simplified Arabic" w:hint="cs"/>
          <w:sz w:val="22"/>
          <w:rtl/>
          <w:lang w:val="en-US"/>
        </w:rPr>
        <w:t xml:space="preserve">المتعلقة بالمناخ، </w:t>
      </w:r>
      <w:r w:rsidRPr="00044A2E">
        <w:rPr>
          <w:rFonts w:cs="Simplified Arabic"/>
          <w:sz w:val="22"/>
          <w:rtl/>
          <w:lang w:val="en-US"/>
        </w:rPr>
        <w:t xml:space="preserve">بما في ذلك من خلال إعطاء الأولوية لحماية </w:t>
      </w:r>
      <w:r w:rsidRPr="00044A2E">
        <w:rPr>
          <w:rFonts w:cs="Simplified Arabic" w:hint="cs"/>
          <w:sz w:val="22"/>
          <w:rtl/>
          <w:lang w:val="en-US"/>
        </w:rPr>
        <w:t>وإصلاح</w:t>
      </w:r>
      <w:r w:rsidRPr="00044A2E">
        <w:rPr>
          <w:rFonts w:cs="Simplified Arabic"/>
          <w:sz w:val="22"/>
          <w:rtl/>
          <w:lang w:val="en-US"/>
        </w:rPr>
        <w:t xml:space="preserve"> وإدارة النظم </w:t>
      </w:r>
      <w:r w:rsidRPr="00044A2E">
        <w:rPr>
          <w:rFonts w:cs="Simplified Arabic" w:hint="cs"/>
          <w:sz w:val="22"/>
          <w:rtl/>
          <w:lang w:val="en-US"/>
        </w:rPr>
        <w:t>الإيكولوجية</w:t>
      </w:r>
      <w:r w:rsidRPr="00044A2E">
        <w:rPr>
          <w:rFonts w:cs="Simplified Arabic"/>
          <w:sz w:val="22"/>
          <w:rtl/>
          <w:lang w:val="en-US"/>
        </w:rPr>
        <w:t xml:space="preserve"> والأنواع المهمة لدورة الكربون الكاملة والمساهمة في التكيف مع تغير المناخ؛ </w:t>
      </w:r>
    </w:p>
    <w:p w14:paraId="5B8BC2F0" w14:textId="77777777" w:rsidR="00327FCD" w:rsidRPr="00044A2E" w:rsidRDefault="00327FCD" w:rsidP="00327FCD">
      <w:pPr>
        <w:tabs>
          <w:tab w:val="left" w:pos="1980"/>
        </w:tabs>
        <w:bidi/>
        <w:spacing w:after="120" w:line="216" w:lineRule="auto"/>
        <w:ind w:left="567" w:firstLine="720"/>
        <w:jc w:val="both"/>
        <w:rPr>
          <w:rFonts w:cs="Simplified Arabic"/>
          <w:sz w:val="22"/>
          <w:rtl/>
          <w:lang w:val="en-US"/>
        </w:rPr>
      </w:pPr>
      <w:r w:rsidRPr="00044A2E">
        <w:rPr>
          <w:rFonts w:cs="Simplified Arabic" w:hint="cs"/>
          <w:sz w:val="22"/>
          <w:rtl/>
          <w:lang w:val="en-US"/>
        </w:rPr>
        <w:t>(ج)</w:t>
      </w:r>
      <w:r w:rsidRPr="00044A2E">
        <w:rPr>
          <w:rFonts w:cs="Simplified Arabic"/>
          <w:sz w:val="22"/>
          <w:rtl/>
          <w:lang w:val="en-US"/>
        </w:rPr>
        <w:tab/>
        <w:t xml:space="preserve">تعزيز </w:t>
      </w:r>
      <w:r w:rsidRPr="00044A2E">
        <w:rPr>
          <w:rFonts w:cs="Simplified Arabic" w:hint="cs"/>
          <w:sz w:val="22"/>
          <w:rtl/>
          <w:lang w:val="en-US"/>
        </w:rPr>
        <w:t xml:space="preserve">العمل المناخي </w:t>
      </w:r>
      <w:r w:rsidRPr="00044A2E">
        <w:rPr>
          <w:rFonts w:cs="Simplified Arabic"/>
          <w:sz w:val="22"/>
          <w:rtl/>
          <w:lang w:val="en-US"/>
        </w:rPr>
        <w:t>الإيجابي</w:t>
      </w:r>
      <w:r w:rsidRPr="00044A2E">
        <w:rPr>
          <w:rFonts w:cs="Simplified Arabic" w:hint="cs"/>
          <w:sz w:val="22"/>
          <w:rtl/>
          <w:lang w:val="en-US"/>
        </w:rPr>
        <w:t xml:space="preserve">، أو </w:t>
      </w:r>
      <w:r w:rsidRPr="00044A2E">
        <w:rPr>
          <w:rFonts w:cs="Simplified Arabic"/>
          <w:sz w:val="22"/>
          <w:rtl/>
          <w:lang w:val="en-US"/>
        </w:rPr>
        <w:t>إن لم يكن</w:t>
      </w:r>
      <w:r w:rsidRPr="00044A2E">
        <w:rPr>
          <w:rFonts w:cs="Simplified Arabic" w:hint="cs"/>
          <w:sz w:val="22"/>
          <w:rtl/>
          <w:lang w:val="en-US"/>
        </w:rPr>
        <w:t xml:space="preserve"> ذلك</w:t>
      </w:r>
      <w:r w:rsidRPr="00044A2E">
        <w:rPr>
          <w:rFonts w:cs="Simplified Arabic"/>
          <w:sz w:val="22"/>
          <w:rtl/>
          <w:lang w:val="en-US"/>
        </w:rPr>
        <w:t xml:space="preserve"> ممكنا، </w:t>
      </w:r>
      <w:r w:rsidRPr="00044A2E">
        <w:rPr>
          <w:rFonts w:cs="Simplified Arabic" w:hint="cs"/>
          <w:sz w:val="22"/>
          <w:rtl/>
          <w:lang w:val="en-US"/>
        </w:rPr>
        <w:t>ال</w:t>
      </w:r>
      <w:r w:rsidRPr="00044A2E">
        <w:rPr>
          <w:rFonts w:cs="Simplified Arabic"/>
          <w:sz w:val="22"/>
          <w:rtl/>
          <w:lang w:val="en-US"/>
        </w:rPr>
        <w:t>تقليل</w:t>
      </w:r>
      <w:r w:rsidRPr="00044A2E">
        <w:rPr>
          <w:rFonts w:cs="Simplified Arabic" w:hint="cs"/>
          <w:sz w:val="22"/>
          <w:rtl/>
          <w:lang w:val="en-US"/>
        </w:rPr>
        <w:t xml:space="preserve"> إلى أدنى حد من</w:t>
      </w:r>
      <w:r w:rsidRPr="00044A2E">
        <w:rPr>
          <w:rFonts w:cs="Simplified Arabic"/>
          <w:sz w:val="22"/>
          <w:rtl/>
          <w:lang w:val="en-US"/>
        </w:rPr>
        <w:t xml:space="preserve"> الآثار السلبية </w:t>
      </w:r>
      <w:r w:rsidRPr="00044A2E">
        <w:rPr>
          <w:rFonts w:cs="Simplified Arabic" w:hint="cs"/>
          <w:sz w:val="22"/>
          <w:rtl/>
          <w:lang w:val="en-US"/>
        </w:rPr>
        <w:t xml:space="preserve">للعمل المناخي </w:t>
      </w:r>
      <w:r w:rsidRPr="00044A2E">
        <w:rPr>
          <w:rFonts w:cs="Simplified Arabic"/>
          <w:sz w:val="22"/>
          <w:rtl/>
          <w:lang w:val="en-US"/>
        </w:rPr>
        <w:t xml:space="preserve">على التنوع البيولوجي وسلامة النظم الإيكولوجية ووظائفها وخدماتها، بما في ذلك الأنواع </w:t>
      </w:r>
      <w:r w:rsidRPr="00044A2E">
        <w:rPr>
          <w:rFonts w:cs="Simplified Arabic" w:hint="cs"/>
          <w:sz w:val="22"/>
          <w:rtl/>
          <w:lang w:val="en-US"/>
        </w:rPr>
        <w:t>الضعيفة</w:t>
      </w:r>
      <w:r w:rsidRPr="00044A2E">
        <w:rPr>
          <w:rFonts w:cs="Simplified Arabic"/>
          <w:sz w:val="22"/>
          <w:rtl/>
          <w:lang w:val="en-US"/>
        </w:rPr>
        <w:t xml:space="preserve"> والنظم الإيكولوجية المهمة لدورة الكربون الكاملة أو التي </w:t>
      </w:r>
      <w:r w:rsidRPr="00044A2E">
        <w:rPr>
          <w:rFonts w:cs="Simplified Arabic" w:hint="cs"/>
          <w:sz w:val="22"/>
          <w:rtl/>
          <w:lang w:val="en-US"/>
        </w:rPr>
        <w:t>يكون فيها الضرر لا رجعة فيه</w:t>
      </w:r>
      <w:r w:rsidRPr="00044A2E">
        <w:rPr>
          <w:rFonts w:cs="Simplified Arabic"/>
          <w:sz w:val="22"/>
          <w:rtl/>
          <w:lang w:val="en-US"/>
        </w:rPr>
        <w:t xml:space="preserve">، ولا سيما للشعوب الأصلية والمجتمعات المحلية وأصحاب المصلحة </w:t>
      </w:r>
      <w:r w:rsidRPr="00044A2E">
        <w:rPr>
          <w:rFonts w:cs="Simplified Arabic" w:hint="cs"/>
          <w:sz w:val="22"/>
          <w:rtl/>
          <w:lang w:val="en-US"/>
        </w:rPr>
        <w:t>المعنيين</w:t>
      </w:r>
      <w:r w:rsidRPr="00044A2E">
        <w:rPr>
          <w:rFonts w:cs="Simplified Arabic"/>
          <w:sz w:val="22"/>
          <w:rtl/>
          <w:lang w:val="en-US"/>
        </w:rPr>
        <w:t xml:space="preserve"> الذين يعتمدون </w:t>
      </w:r>
      <w:r w:rsidRPr="00044A2E">
        <w:rPr>
          <w:rFonts w:cs="Simplified Arabic" w:hint="cs"/>
          <w:sz w:val="22"/>
          <w:rtl/>
          <w:lang w:val="en-US"/>
        </w:rPr>
        <w:t>اعتمادا مباشرا</w:t>
      </w:r>
      <w:r w:rsidRPr="00044A2E">
        <w:rPr>
          <w:rFonts w:cs="Simplified Arabic"/>
          <w:sz w:val="22"/>
          <w:rtl/>
          <w:lang w:val="en-US"/>
        </w:rPr>
        <w:t xml:space="preserve"> على التنوع البيولوجي؛</w:t>
      </w:r>
    </w:p>
    <w:p w14:paraId="1BC25EE3" w14:textId="008D6F5B" w:rsidR="00327FCD" w:rsidRPr="00044A2E" w:rsidRDefault="00327FCD" w:rsidP="00327FCD">
      <w:pPr>
        <w:tabs>
          <w:tab w:val="left" w:pos="1980"/>
        </w:tabs>
        <w:bidi/>
        <w:spacing w:after="120" w:line="216" w:lineRule="auto"/>
        <w:ind w:left="567" w:firstLine="720"/>
        <w:jc w:val="both"/>
        <w:rPr>
          <w:rFonts w:cs="Simplified Arabic"/>
          <w:sz w:val="22"/>
          <w:rtl/>
          <w:lang w:val="en-US"/>
        </w:rPr>
      </w:pPr>
      <w:r w:rsidRPr="00044A2E">
        <w:rPr>
          <w:rFonts w:cs="Simplified Arabic"/>
          <w:sz w:val="22"/>
          <w:rtl/>
          <w:lang w:val="en-US"/>
        </w:rPr>
        <w:t>(</w:t>
      </w:r>
      <w:r w:rsidRPr="00044A2E">
        <w:rPr>
          <w:rFonts w:cs="Simplified Arabic" w:hint="cs"/>
          <w:sz w:val="22"/>
          <w:rtl/>
          <w:lang w:val="en-US"/>
        </w:rPr>
        <w:t>د</w:t>
      </w:r>
      <w:r w:rsidRPr="00044A2E">
        <w:rPr>
          <w:rFonts w:cs="Simplified Arabic"/>
          <w:sz w:val="22"/>
          <w:rtl/>
          <w:lang w:val="en-US"/>
        </w:rPr>
        <w:t>)</w:t>
      </w:r>
      <w:r w:rsidRPr="00044A2E">
        <w:rPr>
          <w:rFonts w:cs="Simplified Arabic"/>
          <w:sz w:val="22"/>
          <w:lang w:val="en-US"/>
        </w:rPr>
        <w:tab/>
      </w:r>
      <w:r w:rsidRPr="00044A2E">
        <w:rPr>
          <w:rFonts w:cs="Simplified Arabic"/>
          <w:sz w:val="22"/>
          <w:rtl/>
          <w:lang w:val="en-US"/>
        </w:rPr>
        <w:t xml:space="preserve">النظر في </w:t>
      </w:r>
      <w:r w:rsidRPr="00044A2E">
        <w:rPr>
          <w:rFonts w:cs="Simplified Arabic" w:hint="cs"/>
          <w:sz w:val="22"/>
          <w:rtl/>
          <w:lang w:val="en-US"/>
        </w:rPr>
        <w:t>إدماج</w:t>
      </w:r>
      <w:r w:rsidRPr="00044A2E">
        <w:rPr>
          <w:rFonts w:cs="Simplified Arabic"/>
          <w:sz w:val="22"/>
          <w:rtl/>
          <w:lang w:val="en-US"/>
        </w:rPr>
        <w:t xml:space="preserve"> وتعزيز الحلول القائمة على الطبيعة و/أو الن</w:t>
      </w:r>
      <w:r w:rsidRPr="00044A2E">
        <w:rPr>
          <w:rFonts w:cs="Simplified Arabic" w:hint="cs"/>
          <w:sz w:val="22"/>
          <w:rtl/>
          <w:lang w:val="en-US"/>
        </w:rPr>
        <w:t>ُ</w:t>
      </w:r>
      <w:r w:rsidRPr="00044A2E">
        <w:rPr>
          <w:rFonts w:cs="Simplified Arabic"/>
          <w:sz w:val="22"/>
          <w:rtl/>
          <w:lang w:val="en-US"/>
        </w:rPr>
        <w:t>هج القائمة على النظم الإيكولوجية، والن</w:t>
      </w:r>
      <w:r w:rsidRPr="00044A2E">
        <w:rPr>
          <w:rFonts w:cs="Simplified Arabic" w:hint="cs"/>
          <w:sz w:val="22"/>
          <w:rtl/>
          <w:lang w:val="en-US"/>
        </w:rPr>
        <w:t>ُ</w:t>
      </w:r>
      <w:r w:rsidRPr="00044A2E">
        <w:rPr>
          <w:rFonts w:cs="Simplified Arabic"/>
          <w:sz w:val="22"/>
          <w:rtl/>
          <w:lang w:val="en-US"/>
        </w:rPr>
        <w:t xml:space="preserve">هج غير القائمة على السوق، والإجراءات التي تركز على الأرض الأم، على النحو الذي تعترف به بعض البلدان، للتكيف مع تغير المناخ، </w:t>
      </w:r>
      <w:r w:rsidRPr="00044A2E">
        <w:rPr>
          <w:rFonts w:cs="Simplified Arabic" w:hint="cs"/>
          <w:sz w:val="22"/>
          <w:rtl/>
          <w:lang w:val="en-US"/>
        </w:rPr>
        <w:t>و</w:t>
      </w:r>
      <w:r w:rsidRPr="00044A2E">
        <w:rPr>
          <w:rFonts w:cs="Simplified Arabic"/>
          <w:sz w:val="22"/>
          <w:rtl/>
          <w:lang w:val="en-US"/>
        </w:rPr>
        <w:t>التخفيف</w:t>
      </w:r>
      <w:r w:rsidRPr="00044A2E">
        <w:rPr>
          <w:rFonts w:cs="Simplified Arabic" w:hint="cs"/>
          <w:sz w:val="22"/>
          <w:rtl/>
          <w:lang w:val="en-US"/>
        </w:rPr>
        <w:t xml:space="preserve"> من آثاره</w:t>
      </w:r>
      <w:r w:rsidRPr="00044A2E">
        <w:rPr>
          <w:rFonts w:cs="Simplified Arabic"/>
          <w:sz w:val="22"/>
          <w:rtl/>
          <w:lang w:val="en-US"/>
        </w:rPr>
        <w:t xml:space="preserve"> والحد من </w:t>
      </w:r>
      <w:r w:rsidRPr="00044A2E">
        <w:rPr>
          <w:rFonts w:cs="Simplified Arabic" w:hint="cs"/>
          <w:sz w:val="22"/>
          <w:rtl/>
          <w:lang w:val="en-US"/>
        </w:rPr>
        <w:t>مخاطر</w:t>
      </w:r>
      <w:r w:rsidRPr="00044A2E">
        <w:rPr>
          <w:rFonts w:cs="Simplified Arabic"/>
          <w:sz w:val="22"/>
          <w:rtl/>
          <w:lang w:val="en-US"/>
        </w:rPr>
        <w:t xml:space="preserve"> الكوارث في استراتيجياتها وخطط عملها الوطنية المنقحة </w:t>
      </w:r>
      <w:r w:rsidRPr="00044A2E">
        <w:rPr>
          <w:rFonts w:cs="Simplified Arabic" w:hint="cs"/>
          <w:sz w:val="22"/>
          <w:rtl/>
          <w:lang w:val="en-US"/>
        </w:rPr>
        <w:t>ل</w:t>
      </w:r>
      <w:r w:rsidRPr="00044A2E">
        <w:rPr>
          <w:rFonts w:cs="Simplified Arabic"/>
          <w:sz w:val="22"/>
          <w:rtl/>
          <w:lang w:val="en-US"/>
        </w:rPr>
        <w:t>لتنوع البيولوجي والأهداف الوطنية ذات الصلة، حسب الاقتضاء، وتعزيز أوجه التآزر مع عمليات التخطيط الوطنية الأخرى</w:t>
      </w:r>
      <w:r w:rsidRPr="00044A2E">
        <w:rPr>
          <w:rFonts w:cs="Simplified Arabic" w:hint="cs"/>
          <w:sz w:val="22"/>
          <w:rtl/>
          <w:lang w:val="en-US"/>
        </w:rPr>
        <w:t xml:space="preserve"> التي وضعت</w:t>
      </w:r>
      <w:r w:rsidRPr="00044A2E">
        <w:rPr>
          <w:rFonts w:cs="Simplified Arabic"/>
          <w:sz w:val="22"/>
          <w:rtl/>
          <w:lang w:val="en-US"/>
        </w:rPr>
        <w:t xml:space="preserve"> </w:t>
      </w:r>
      <w:r w:rsidRPr="00044A2E">
        <w:rPr>
          <w:rFonts w:cs="Simplified Arabic" w:hint="cs"/>
          <w:sz w:val="22"/>
          <w:rtl/>
          <w:lang w:val="en-US"/>
        </w:rPr>
        <w:t xml:space="preserve">بموجب </w:t>
      </w:r>
      <w:r w:rsidRPr="00044A2E">
        <w:rPr>
          <w:rFonts w:cs="Simplified Arabic"/>
          <w:sz w:val="22"/>
          <w:rtl/>
          <w:lang w:val="en-US"/>
        </w:rPr>
        <w:t>الاتفاق</w:t>
      </w:r>
      <w:r w:rsidRPr="00044A2E">
        <w:rPr>
          <w:rFonts w:cs="Simplified Arabic" w:hint="cs"/>
          <w:sz w:val="22"/>
          <w:rtl/>
          <w:lang w:val="en-US"/>
        </w:rPr>
        <w:t>ات</w:t>
      </w:r>
      <w:r w:rsidRPr="00044A2E">
        <w:rPr>
          <w:rFonts w:cs="Simplified Arabic"/>
          <w:sz w:val="22"/>
          <w:rtl/>
          <w:lang w:val="en-US"/>
        </w:rPr>
        <w:t xml:space="preserve"> البيئية المتعددة الأطراف المتعلقة بالتنوع البيولوجي، وكذلك بموجب اتفاقية الأمم المتحدة الإطارية بشأن تغير المناخ واتفاق باريس،</w:t>
      </w:r>
      <w:r w:rsidR="000E7DA5" w:rsidRPr="00044A2E">
        <w:rPr>
          <w:rFonts w:cs="Simplified Arabic" w:hint="cs"/>
          <w:sz w:val="22"/>
          <w:vertAlign w:val="superscript"/>
          <w:rtl/>
          <w:lang w:val="en-US"/>
        </w:rPr>
        <w:t>355</w:t>
      </w:r>
      <w:r w:rsidRPr="00044A2E">
        <w:rPr>
          <w:rFonts w:cs="Simplified Arabic"/>
          <w:sz w:val="22"/>
          <w:rtl/>
          <w:lang w:val="en-US"/>
        </w:rPr>
        <w:t xml:space="preserve"> </w:t>
      </w:r>
      <w:r w:rsidRPr="00044A2E">
        <w:rPr>
          <w:rFonts w:cs="Simplified Arabic" w:hint="cs"/>
          <w:sz w:val="22"/>
          <w:rtl/>
          <w:lang w:val="en-US"/>
        </w:rPr>
        <w:t xml:space="preserve">وذلك </w:t>
      </w:r>
      <w:r w:rsidRPr="00044A2E">
        <w:rPr>
          <w:rFonts w:cs="Simplified Arabic"/>
          <w:sz w:val="22"/>
          <w:rtl/>
          <w:lang w:val="en-US"/>
        </w:rPr>
        <w:t>بالتنسيق مع جهات ال</w:t>
      </w:r>
      <w:r w:rsidRPr="00044A2E">
        <w:rPr>
          <w:rFonts w:cs="Simplified Arabic" w:hint="cs"/>
          <w:sz w:val="22"/>
          <w:rtl/>
          <w:lang w:val="en-US"/>
        </w:rPr>
        <w:t>اتصال</w:t>
      </w:r>
      <w:r w:rsidRPr="00044A2E">
        <w:rPr>
          <w:rFonts w:cs="Simplified Arabic"/>
          <w:sz w:val="22"/>
          <w:rtl/>
          <w:lang w:val="en-US"/>
        </w:rPr>
        <w:t xml:space="preserve"> </w:t>
      </w:r>
      <w:r w:rsidRPr="00044A2E">
        <w:rPr>
          <w:rFonts w:cs="Simplified Arabic" w:hint="cs"/>
          <w:sz w:val="22"/>
          <w:rtl/>
          <w:lang w:val="en-US" w:bidi="ar-EG"/>
        </w:rPr>
        <w:t xml:space="preserve">التابعة </w:t>
      </w:r>
      <w:r w:rsidRPr="00044A2E">
        <w:rPr>
          <w:rFonts w:cs="Simplified Arabic"/>
          <w:sz w:val="22"/>
          <w:rtl/>
          <w:lang w:val="en-US"/>
        </w:rPr>
        <w:t xml:space="preserve">للاتفاقات البيئية المتعددة الأطراف الأخرى، حسب الاقتضاء، </w:t>
      </w:r>
      <w:r w:rsidRPr="00044A2E">
        <w:rPr>
          <w:rFonts w:cs="Simplified Arabic" w:hint="cs"/>
          <w:sz w:val="22"/>
          <w:rtl/>
          <w:lang w:val="en-US"/>
        </w:rPr>
        <w:t>بسبل منها</w:t>
      </w:r>
      <w:r w:rsidRPr="00044A2E">
        <w:rPr>
          <w:rFonts w:cs="Simplified Arabic"/>
          <w:sz w:val="22"/>
          <w:rtl/>
          <w:lang w:val="en-US"/>
        </w:rPr>
        <w:t xml:space="preserve"> عمليات التنسيق والتخطيط والاستعراض والإبلاغ الوطنية</w:t>
      </w:r>
      <w:r w:rsidRPr="00044A2E">
        <w:rPr>
          <w:rFonts w:cs="Simplified Arabic" w:hint="cs"/>
          <w:sz w:val="22"/>
          <w:rtl/>
          <w:lang w:val="en-US"/>
        </w:rPr>
        <w:t>، حسب مقتضى الحال،</w:t>
      </w:r>
      <w:r w:rsidRPr="00044A2E">
        <w:rPr>
          <w:rFonts w:cs="Simplified Arabic"/>
          <w:sz w:val="22"/>
          <w:rtl/>
          <w:lang w:val="en-US"/>
        </w:rPr>
        <w:t xml:space="preserve"> بطريقة </w:t>
      </w:r>
      <w:r w:rsidRPr="00044A2E">
        <w:rPr>
          <w:rFonts w:cs="Simplified Arabic" w:hint="cs"/>
          <w:sz w:val="22"/>
          <w:rtl/>
          <w:lang w:val="en-US"/>
        </w:rPr>
        <w:t>تكاملية</w:t>
      </w:r>
      <w:r w:rsidRPr="00044A2E">
        <w:rPr>
          <w:rFonts w:cs="Simplified Arabic"/>
          <w:sz w:val="22"/>
          <w:rtl/>
          <w:lang w:val="en-US"/>
        </w:rPr>
        <w:t xml:space="preserve"> وتآزرية؛</w:t>
      </w:r>
    </w:p>
    <w:p w14:paraId="0ABEDAF2" w14:textId="77777777" w:rsidR="00327FCD" w:rsidRPr="00044A2E" w:rsidRDefault="00327FCD" w:rsidP="00327FCD">
      <w:pPr>
        <w:tabs>
          <w:tab w:val="left" w:pos="1980"/>
        </w:tabs>
        <w:bidi/>
        <w:spacing w:after="120" w:line="216" w:lineRule="auto"/>
        <w:ind w:left="567" w:firstLine="720"/>
        <w:jc w:val="both"/>
        <w:rPr>
          <w:rFonts w:cs="Simplified Arabic"/>
          <w:sz w:val="22"/>
          <w:rtl/>
          <w:lang w:val="en-US"/>
        </w:rPr>
      </w:pPr>
      <w:r w:rsidRPr="00044A2E">
        <w:rPr>
          <w:rFonts w:cs="Simplified Arabic"/>
          <w:sz w:val="22"/>
          <w:rtl/>
          <w:lang w:val="en-US"/>
        </w:rPr>
        <w:t>(هـ)</w:t>
      </w:r>
      <w:r w:rsidRPr="00044A2E">
        <w:rPr>
          <w:rFonts w:cs="Simplified Arabic"/>
          <w:sz w:val="22"/>
          <w:rtl/>
          <w:lang w:val="en-US"/>
        </w:rPr>
        <w:tab/>
        <w:t xml:space="preserve">مراعاة تنوع القيم </w:t>
      </w:r>
      <w:r w:rsidRPr="00044A2E">
        <w:rPr>
          <w:rFonts w:cs="Simplified Arabic" w:hint="cs"/>
          <w:sz w:val="22"/>
          <w:rtl/>
          <w:lang w:val="en-US"/>
        </w:rPr>
        <w:t>والآراء العالمية ونظم المعارف</w:t>
      </w:r>
      <w:r w:rsidRPr="00044A2E">
        <w:rPr>
          <w:rFonts w:cs="Simplified Arabic"/>
          <w:sz w:val="22"/>
          <w:rtl/>
          <w:lang w:val="en-US"/>
        </w:rPr>
        <w:t xml:space="preserve"> بما في ذلك المعرفة التقليدية للشعوب الأصلية والمجتمعات المحلية، فضلا عن الن</w:t>
      </w:r>
      <w:r w:rsidRPr="00044A2E">
        <w:rPr>
          <w:rFonts w:cs="Simplified Arabic" w:hint="cs"/>
          <w:sz w:val="22"/>
          <w:rtl/>
          <w:lang w:val="en-US"/>
        </w:rPr>
        <w:t>ُ</w:t>
      </w:r>
      <w:r w:rsidRPr="00044A2E">
        <w:rPr>
          <w:rFonts w:cs="Simplified Arabic"/>
          <w:sz w:val="22"/>
          <w:rtl/>
          <w:lang w:val="en-US"/>
        </w:rPr>
        <w:t xml:space="preserve">هج </w:t>
      </w:r>
      <w:r w:rsidRPr="00044A2E">
        <w:rPr>
          <w:rFonts w:cs="Simplified Arabic" w:hint="cs"/>
          <w:sz w:val="22"/>
          <w:rtl/>
          <w:lang w:val="en-US"/>
        </w:rPr>
        <w:t>المتعددة الجوانب</w:t>
      </w:r>
      <w:r w:rsidRPr="00044A2E">
        <w:rPr>
          <w:rFonts w:cs="Simplified Arabic"/>
          <w:sz w:val="22"/>
          <w:rtl/>
          <w:lang w:val="en-US"/>
        </w:rPr>
        <w:t xml:space="preserve"> لضمان اتخاذ إجراءات ذات صلة بالسياق من أجل احترام حقوق الإنسان وحمايتها وتعزيزها وإعمالها وتعزيز التمكين </w:t>
      </w:r>
      <w:r w:rsidRPr="00044A2E">
        <w:rPr>
          <w:rFonts w:cs="Simplified Arabic" w:hint="cs"/>
          <w:sz w:val="22"/>
          <w:rtl/>
          <w:lang w:val="en-US"/>
        </w:rPr>
        <w:t>والتفويض</w:t>
      </w:r>
      <w:r w:rsidRPr="00044A2E">
        <w:rPr>
          <w:rFonts w:cs="Simplified Arabic"/>
          <w:sz w:val="22"/>
          <w:rtl/>
          <w:lang w:val="en-US"/>
        </w:rPr>
        <w:t xml:space="preserve"> </w:t>
      </w:r>
      <w:r w:rsidRPr="00044A2E">
        <w:rPr>
          <w:rFonts w:cs="Simplified Arabic" w:hint="cs"/>
          <w:sz w:val="22"/>
          <w:rtl/>
          <w:lang w:val="en-US"/>
        </w:rPr>
        <w:t>والإنصاف</w:t>
      </w:r>
      <w:r w:rsidRPr="00044A2E">
        <w:rPr>
          <w:rFonts w:cs="Simplified Arabic"/>
          <w:sz w:val="22"/>
          <w:rtl/>
          <w:lang w:val="en-US"/>
        </w:rPr>
        <w:t xml:space="preserve"> بين الأجيال وحماية حقوق الشعوب الأصلية والمجتمعات المحلية على أراضيها وأقاليمها ومواردها، وأن</w:t>
      </w:r>
      <w:r w:rsidRPr="00044A2E">
        <w:rPr>
          <w:rFonts w:cs="Simplified Arabic" w:hint="cs"/>
          <w:sz w:val="22"/>
          <w:rtl/>
          <w:lang w:val="en-US"/>
        </w:rPr>
        <w:t xml:space="preserve"> أوجه</w:t>
      </w:r>
      <w:r w:rsidRPr="00044A2E">
        <w:rPr>
          <w:rFonts w:cs="Simplified Arabic"/>
          <w:sz w:val="22"/>
          <w:rtl/>
          <w:lang w:val="en-US"/>
        </w:rPr>
        <w:t xml:space="preserve"> التآزر المحتمل</w:t>
      </w:r>
      <w:r w:rsidRPr="00044A2E">
        <w:rPr>
          <w:rFonts w:cs="Simplified Arabic" w:hint="cs"/>
          <w:sz w:val="22"/>
          <w:rtl/>
          <w:lang w:val="en-US"/>
        </w:rPr>
        <w:t>ة</w:t>
      </w:r>
      <w:r w:rsidRPr="00044A2E">
        <w:rPr>
          <w:rFonts w:cs="Simplified Arabic"/>
          <w:sz w:val="22"/>
          <w:rtl/>
          <w:lang w:val="en-US"/>
        </w:rPr>
        <w:t xml:space="preserve"> بين التنوع البيولوجي وإجراءات المناخ التي لها </w:t>
      </w:r>
      <w:r w:rsidRPr="00044A2E">
        <w:rPr>
          <w:rFonts w:cs="Simplified Arabic" w:hint="cs"/>
          <w:sz w:val="22"/>
          <w:rtl/>
          <w:lang w:val="en-US"/>
        </w:rPr>
        <w:t>أثر</w:t>
      </w:r>
      <w:r w:rsidRPr="00044A2E">
        <w:rPr>
          <w:rFonts w:cs="Simplified Arabic"/>
          <w:sz w:val="22"/>
          <w:rtl/>
          <w:lang w:val="en-US"/>
        </w:rPr>
        <w:t xml:space="preserve"> مباشر أو غير مباشر على حقوق الأراضي أو حقوق الإنسان، فضلا عن حقوق الشعوب الأصلية والمجتمعات المحلية، ينبغي </w:t>
      </w:r>
      <w:r w:rsidRPr="00044A2E">
        <w:rPr>
          <w:rFonts w:cs="Simplified Arabic" w:hint="cs"/>
          <w:sz w:val="22"/>
          <w:rtl/>
          <w:lang w:val="en-US"/>
        </w:rPr>
        <w:t xml:space="preserve">ألا يتم اتباعه إلا من خلال </w:t>
      </w:r>
      <w:r w:rsidRPr="00044A2E">
        <w:rPr>
          <w:rFonts w:cs="Simplified Arabic"/>
          <w:sz w:val="22"/>
          <w:rtl/>
          <w:lang w:val="en-US"/>
        </w:rPr>
        <w:t>موافقتها الحرة والمسبقة والمستنيرة</w:t>
      </w:r>
      <w:r w:rsidRPr="00044A2E">
        <w:rPr>
          <w:rFonts w:cs="Simplified Arabic" w:hint="cs"/>
          <w:sz w:val="22"/>
          <w:rtl/>
          <w:lang w:val="en-US"/>
        </w:rPr>
        <w:t>،</w:t>
      </w:r>
      <w:r w:rsidRPr="00044A2E">
        <w:rPr>
          <w:rStyle w:val="FootnoteReference"/>
          <w:rFonts w:cs="Simplified Arabic"/>
          <w:sz w:val="22"/>
          <w:rtl/>
          <w:lang w:val="en-US"/>
        </w:rPr>
        <w:footnoteReference w:id="359"/>
      </w:r>
      <w:r w:rsidRPr="00044A2E">
        <w:rPr>
          <w:rFonts w:cs="Simplified Arabic"/>
          <w:sz w:val="22"/>
          <w:rtl/>
          <w:lang w:val="en-US"/>
        </w:rPr>
        <w:t xml:space="preserve"> مع مراعاة التشريعات الوطنية وبما يتفق مع الصكوك الدولية؛</w:t>
      </w:r>
    </w:p>
    <w:p w14:paraId="56E23D65" w14:textId="77777777" w:rsidR="00327FCD" w:rsidRPr="00044A2E" w:rsidRDefault="00327FCD" w:rsidP="000E7DA5">
      <w:pPr>
        <w:pStyle w:val="ListParagraph"/>
        <w:numPr>
          <w:ilvl w:val="0"/>
          <w:numId w:val="244"/>
        </w:numPr>
        <w:tabs>
          <w:tab w:val="left" w:pos="1980"/>
        </w:tabs>
        <w:bidi/>
        <w:spacing w:after="120" w:line="216" w:lineRule="auto"/>
        <w:ind w:left="567" w:firstLine="720"/>
        <w:contextualSpacing w:val="0"/>
        <w:jc w:val="both"/>
        <w:rPr>
          <w:rFonts w:cs="Simplified Arabic"/>
          <w:sz w:val="22"/>
          <w:lang w:val="en-US"/>
        </w:rPr>
      </w:pPr>
      <w:r w:rsidRPr="00044A2E">
        <w:rPr>
          <w:rFonts w:cs="Simplified Arabic"/>
          <w:i/>
          <w:iCs/>
          <w:sz w:val="22"/>
          <w:rtl/>
          <w:lang w:val="en-US"/>
        </w:rPr>
        <w:t>يشجع</w:t>
      </w:r>
      <w:r w:rsidRPr="00044A2E">
        <w:rPr>
          <w:rFonts w:cs="Simplified Arabic"/>
          <w:sz w:val="22"/>
          <w:rtl/>
          <w:lang w:val="en-US"/>
        </w:rPr>
        <w:t xml:space="preserve"> الأطراف على استخدام الأدوات والمعلومات المتاحة بموجب اتفاقية التنوع البيولوجي، بما في ذلك المبادئ التوجيهية الطوعية ل</w:t>
      </w:r>
      <w:r w:rsidRPr="00044A2E">
        <w:rPr>
          <w:rFonts w:cs="Simplified Arabic" w:hint="cs"/>
          <w:sz w:val="22"/>
          <w:rtl/>
          <w:lang w:val="en-US"/>
        </w:rPr>
        <w:t>ل</w:t>
      </w:r>
      <w:r w:rsidRPr="00044A2E">
        <w:rPr>
          <w:rFonts w:cs="Simplified Arabic"/>
          <w:sz w:val="22"/>
          <w:rtl/>
          <w:lang w:val="en-US"/>
        </w:rPr>
        <w:t>تصميم و</w:t>
      </w:r>
      <w:r w:rsidRPr="00044A2E">
        <w:rPr>
          <w:rFonts w:cs="Simplified Arabic" w:hint="cs"/>
          <w:sz w:val="22"/>
          <w:rtl/>
          <w:lang w:val="en-US"/>
        </w:rPr>
        <w:t>ال</w:t>
      </w:r>
      <w:r w:rsidRPr="00044A2E">
        <w:rPr>
          <w:rFonts w:cs="Simplified Arabic"/>
          <w:sz w:val="22"/>
          <w:rtl/>
          <w:lang w:val="en-US"/>
        </w:rPr>
        <w:t xml:space="preserve">تنفيذ </w:t>
      </w:r>
      <w:r w:rsidRPr="00044A2E">
        <w:rPr>
          <w:rFonts w:cs="Simplified Arabic" w:hint="cs"/>
          <w:sz w:val="22"/>
          <w:rtl/>
          <w:lang w:val="en-US"/>
        </w:rPr>
        <w:t>ال</w:t>
      </w:r>
      <w:r w:rsidRPr="00044A2E">
        <w:rPr>
          <w:rFonts w:cs="Simplified Arabic"/>
          <w:sz w:val="22"/>
          <w:rtl/>
          <w:lang w:val="en-US"/>
        </w:rPr>
        <w:t>فعال</w:t>
      </w:r>
      <w:r w:rsidRPr="00044A2E">
        <w:rPr>
          <w:rFonts w:cs="Simplified Arabic" w:hint="cs"/>
          <w:sz w:val="22"/>
          <w:rtl/>
          <w:lang w:val="en-US"/>
        </w:rPr>
        <w:t>ين</w:t>
      </w:r>
      <w:r w:rsidRPr="00044A2E">
        <w:rPr>
          <w:rFonts w:cs="Simplified Arabic"/>
          <w:sz w:val="22"/>
          <w:rtl/>
          <w:lang w:val="en-US"/>
        </w:rPr>
        <w:t xml:space="preserve"> للن</w:t>
      </w:r>
      <w:r w:rsidRPr="00044A2E">
        <w:rPr>
          <w:rFonts w:cs="Simplified Arabic" w:hint="cs"/>
          <w:sz w:val="22"/>
          <w:rtl/>
          <w:lang w:val="en-US"/>
        </w:rPr>
        <w:t>ُ</w:t>
      </w:r>
      <w:r w:rsidRPr="00044A2E">
        <w:rPr>
          <w:rFonts w:cs="Simplified Arabic"/>
          <w:sz w:val="22"/>
          <w:rtl/>
          <w:lang w:val="en-US"/>
        </w:rPr>
        <w:t>هج القائمة على النظم الإيكولوجية للتكيف مع تغير المناخ والحد من مخاطر الكوارث</w:t>
      </w:r>
      <w:r w:rsidRPr="00044A2E">
        <w:rPr>
          <w:rFonts w:cs="Simplified Arabic" w:hint="cs"/>
          <w:sz w:val="22"/>
          <w:rtl/>
          <w:lang w:val="en-US"/>
        </w:rPr>
        <w:t>،</w:t>
      </w:r>
      <w:r w:rsidRPr="00044A2E">
        <w:rPr>
          <w:rStyle w:val="FootnoteReference"/>
          <w:rFonts w:cs="Simplified Arabic"/>
          <w:sz w:val="22"/>
          <w:rtl/>
          <w:lang w:val="en-US"/>
        </w:rPr>
        <w:footnoteReference w:id="360"/>
      </w:r>
      <w:r w:rsidRPr="00044A2E">
        <w:rPr>
          <w:rFonts w:cs="Simplified Arabic"/>
          <w:sz w:val="22"/>
          <w:rtl/>
          <w:lang w:val="en-US"/>
        </w:rPr>
        <w:t xml:space="preserve"> أو إصداراتها المحدثة، </w:t>
      </w:r>
      <w:r w:rsidRPr="00044A2E">
        <w:rPr>
          <w:rFonts w:cs="Simplified Arabic" w:hint="cs"/>
          <w:sz w:val="22"/>
          <w:rtl/>
          <w:lang w:val="en-US"/>
        </w:rPr>
        <w:t>حسبما يقرر مؤتمر</w:t>
      </w:r>
      <w:r w:rsidRPr="00044A2E">
        <w:rPr>
          <w:rFonts w:cs="Simplified Arabic"/>
          <w:sz w:val="22"/>
          <w:rtl/>
          <w:lang w:val="en-US"/>
        </w:rPr>
        <w:t xml:space="preserve"> الأطراف، فضلا عن الأدوات وال</w:t>
      </w:r>
      <w:r w:rsidRPr="00044A2E">
        <w:rPr>
          <w:rFonts w:cs="Simplified Arabic" w:hint="cs"/>
          <w:sz w:val="22"/>
          <w:rtl/>
          <w:lang w:val="en-US"/>
        </w:rPr>
        <w:t>إرشادات</w:t>
      </w:r>
      <w:r w:rsidRPr="00044A2E">
        <w:rPr>
          <w:rFonts w:cs="Simplified Arabic"/>
          <w:sz w:val="22"/>
          <w:rtl/>
          <w:lang w:val="en-US"/>
        </w:rPr>
        <w:t xml:space="preserve"> ذات الصلة التي تم </w:t>
      </w:r>
      <w:r w:rsidRPr="00044A2E">
        <w:rPr>
          <w:rFonts w:cs="Simplified Arabic" w:hint="cs"/>
          <w:sz w:val="22"/>
          <w:rtl/>
          <w:lang w:val="en-US"/>
        </w:rPr>
        <w:t>وضعها</w:t>
      </w:r>
      <w:r w:rsidRPr="00044A2E">
        <w:rPr>
          <w:rFonts w:cs="Simplified Arabic"/>
          <w:sz w:val="22"/>
          <w:rtl/>
          <w:lang w:val="en-US"/>
        </w:rPr>
        <w:t xml:space="preserve"> بموجب اتفاقيات أخرى تتعلق بالتنوع البيولوجي</w:t>
      </w:r>
      <w:r w:rsidRPr="00044A2E">
        <w:rPr>
          <w:rFonts w:cs="Simplified Arabic" w:hint="cs"/>
          <w:sz w:val="22"/>
          <w:rtl/>
          <w:lang w:val="en-US"/>
        </w:rPr>
        <w:t>؛</w:t>
      </w:r>
      <w:r w:rsidRPr="00044A2E">
        <w:rPr>
          <w:rStyle w:val="FootnoteReference"/>
          <w:rFonts w:cs="Simplified Arabic"/>
          <w:sz w:val="22"/>
          <w:rtl/>
          <w:lang w:val="en-US"/>
        </w:rPr>
        <w:footnoteReference w:id="361"/>
      </w:r>
    </w:p>
    <w:p w14:paraId="405A3078" w14:textId="77777777" w:rsidR="00327FCD" w:rsidRPr="00044A2E" w:rsidRDefault="00327FCD" w:rsidP="000E7DA5">
      <w:pPr>
        <w:pStyle w:val="ListParagraph"/>
        <w:numPr>
          <w:ilvl w:val="0"/>
          <w:numId w:val="244"/>
        </w:numPr>
        <w:tabs>
          <w:tab w:val="left" w:pos="1980"/>
        </w:tabs>
        <w:bidi/>
        <w:spacing w:after="120" w:line="216" w:lineRule="auto"/>
        <w:ind w:left="567" w:firstLine="720"/>
        <w:contextualSpacing w:val="0"/>
        <w:jc w:val="both"/>
        <w:rPr>
          <w:rFonts w:cs="Simplified Arabic"/>
          <w:sz w:val="22"/>
          <w:lang w:val="en-US"/>
        </w:rPr>
      </w:pPr>
      <w:r w:rsidRPr="00044A2E">
        <w:rPr>
          <w:rFonts w:cs="Simplified Arabic"/>
          <w:i/>
          <w:iCs/>
          <w:sz w:val="22"/>
          <w:rtl/>
          <w:lang w:val="en-US"/>
        </w:rPr>
        <w:t>يشجع</w:t>
      </w:r>
      <w:r w:rsidRPr="00044A2E">
        <w:rPr>
          <w:rFonts w:cs="Simplified Arabic"/>
          <w:sz w:val="22"/>
          <w:rtl/>
          <w:lang w:val="en-US"/>
        </w:rPr>
        <w:t xml:space="preserve"> الأطراف</w:t>
      </w:r>
      <w:r w:rsidRPr="00044A2E">
        <w:rPr>
          <w:rFonts w:cs="Simplified Arabic" w:hint="cs"/>
          <w:sz w:val="22"/>
          <w:rtl/>
          <w:lang w:val="en-US"/>
        </w:rPr>
        <w:t>،</w:t>
      </w:r>
      <w:r w:rsidRPr="00044A2E">
        <w:rPr>
          <w:rFonts w:cs="Simplified Arabic"/>
          <w:sz w:val="22"/>
          <w:rtl/>
          <w:lang w:val="en-US"/>
        </w:rPr>
        <w:t xml:space="preserve"> والحكومات الأخرى على جميع المستويات</w:t>
      </w:r>
      <w:r w:rsidRPr="00044A2E">
        <w:rPr>
          <w:rFonts w:cs="Simplified Arabic" w:hint="cs"/>
          <w:sz w:val="22"/>
          <w:rtl/>
          <w:lang w:val="en-US"/>
        </w:rPr>
        <w:t xml:space="preserve">، </w:t>
      </w:r>
      <w:r w:rsidRPr="00044A2E">
        <w:rPr>
          <w:rFonts w:cs="Simplified Arabic"/>
          <w:sz w:val="22"/>
          <w:rtl/>
          <w:lang w:val="en-US"/>
        </w:rPr>
        <w:t>والمنظمات ذات الصلة على أن ت</w:t>
      </w:r>
      <w:r w:rsidRPr="00044A2E">
        <w:rPr>
          <w:rFonts w:cs="Simplified Arabic" w:hint="cs"/>
          <w:sz w:val="22"/>
          <w:rtl/>
          <w:lang w:val="en-US"/>
        </w:rPr>
        <w:t>أخذ في الاعتبار</w:t>
      </w:r>
      <w:r w:rsidRPr="00044A2E">
        <w:rPr>
          <w:rFonts w:cs="Simplified Arabic"/>
          <w:sz w:val="22"/>
          <w:rtl/>
          <w:lang w:val="en-US"/>
        </w:rPr>
        <w:t>، ب</w:t>
      </w:r>
      <w:r w:rsidRPr="00044A2E">
        <w:rPr>
          <w:rFonts w:cs="Simplified Arabic" w:hint="cs"/>
          <w:sz w:val="22"/>
          <w:rtl/>
          <w:lang w:val="en-US"/>
        </w:rPr>
        <w:t>ال</w:t>
      </w:r>
      <w:r w:rsidRPr="00044A2E">
        <w:rPr>
          <w:rFonts w:cs="Simplified Arabic"/>
          <w:sz w:val="22"/>
          <w:rtl/>
          <w:lang w:val="en-US"/>
        </w:rPr>
        <w:t xml:space="preserve">مشاركة </w:t>
      </w:r>
      <w:r w:rsidRPr="00044A2E">
        <w:rPr>
          <w:rFonts w:cs="Simplified Arabic" w:hint="cs"/>
          <w:sz w:val="22"/>
          <w:rtl/>
          <w:lang w:val="en-US"/>
        </w:rPr>
        <w:t>ال</w:t>
      </w:r>
      <w:r w:rsidRPr="00044A2E">
        <w:rPr>
          <w:rFonts w:cs="Simplified Arabic"/>
          <w:sz w:val="22"/>
          <w:rtl/>
          <w:lang w:val="en-US"/>
        </w:rPr>
        <w:t>كاملة و</w:t>
      </w:r>
      <w:r w:rsidRPr="00044A2E">
        <w:rPr>
          <w:rFonts w:cs="Simplified Arabic" w:hint="cs"/>
          <w:sz w:val="22"/>
          <w:rtl/>
          <w:lang w:val="en-US"/>
        </w:rPr>
        <w:t>ال</w:t>
      </w:r>
      <w:r w:rsidRPr="00044A2E">
        <w:rPr>
          <w:rFonts w:cs="Simplified Arabic"/>
          <w:sz w:val="22"/>
          <w:rtl/>
          <w:lang w:val="en-US"/>
        </w:rPr>
        <w:t xml:space="preserve">فعالة </w:t>
      </w:r>
      <w:r w:rsidRPr="00044A2E">
        <w:rPr>
          <w:rFonts w:cs="Simplified Arabic" w:hint="cs"/>
          <w:sz w:val="22"/>
          <w:rtl/>
          <w:lang w:val="en-US"/>
        </w:rPr>
        <w:t>ل</w:t>
      </w:r>
      <w:r w:rsidRPr="00044A2E">
        <w:rPr>
          <w:rFonts w:cs="Simplified Arabic"/>
          <w:sz w:val="22"/>
          <w:rtl/>
          <w:lang w:val="en-US"/>
        </w:rPr>
        <w:t xml:space="preserve">لشعوب الأصلية والمجتمعات المحلية والنساء والشباب، الآثار القائمة والمتوقعة لتغير المناخ والسياسات </w:t>
      </w:r>
      <w:r w:rsidRPr="00044A2E">
        <w:rPr>
          <w:rFonts w:cs="Simplified Arabic" w:hint="cs"/>
          <w:sz w:val="22"/>
          <w:rtl/>
          <w:lang w:val="en-US"/>
        </w:rPr>
        <w:t>المتعلقة ب</w:t>
      </w:r>
      <w:r w:rsidRPr="00044A2E">
        <w:rPr>
          <w:rFonts w:cs="Simplified Arabic"/>
          <w:sz w:val="22"/>
          <w:rtl/>
          <w:lang w:val="en-US"/>
        </w:rPr>
        <w:t xml:space="preserve">المناخ على التنوع البيولوجي </w:t>
      </w:r>
      <w:r w:rsidRPr="00044A2E">
        <w:rPr>
          <w:rFonts w:cs="Simplified Arabic" w:hint="cs"/>
          <w:sz w:val="22"/>
          <w:rtl/>
          <w:lang w:val="en-US"/>
        </w:rPr>
        <w:t>عند</w:t>
      </w:r>
      <w:r w:rsidRPr="00044A2E">
        <w:rPr>
          <w:rFonts w:cs="Simplified Arabic"/>
          <w:sz w:val="22"/>
          <w:rtl/>
          <w:lang w:val="en-US"/>
        </w:rPr>
        <w:t xml:space="preserve"> تنفيذ </w:t>
      </w:r>
      <w:r w:rsidRPr="00044A2E">
        <w:rPr>
          <w:rFonts w:cs="Simplified Arabic" w:hint="cs"/>
          <w:sz w:val="22"/>
          <w:rtl/>
          <w:lang w:val="en-US"/>
        </w:rPr>
        <w:t>ال</w:t>
      </w:r>
      <w:r w:rsidRPr="00044A2E">
        <w:rPr>
          <w:rFonts w:cs="Simplified Arabic"/>
          <w:sz w:val="22"/>
          <w:rtl/>
          <w:lang w:val="en-US"/>
        </w:rPr>
        <w:t>إطار؛</w:t>
      </w:r>
    </w:p>
    <w:p w14:paraId="5F025132" w14:textId="77777777" w:rsidR="00327FCD" w:rsidRPr="00044A2E" w:rsidRDefault="00327FCD" w:rsidP="000E7DA5">
      <w:pPr>
        <w:pStyle w:val="ListParagraph"/>
        <w:numPr>
          <w:ilvl w:val="0"/>
          <w:numId w:val="244"/>
        </w:numPr>
        <w:tabs>
          <w:tab w:val="left" w:pos="1980"/>
        </w:tabs>
        <w:bidi/>
        <w:spacing w:after="120" w:line="216" w:lineRule="auto"/>
        <w:ind w:left="567" w:firstLine="720"/>
        <w:contextualSpacing w:val="0"/>
        <w:jc w:val="both"/>
        <w:rPr>
          <w:rFonts w:cs="Simplified Arabic"/>
          <w:sz w:val="22"/>
          <w:lang w:val="en-US"/>
        </w:rPr>
      </w:pPr>
      <w:r w:rsidRPr="00044A2E">
        <w:rPr>
          <w:rFonts w:cs="Simplified Arabic"/>
          <w:i/>
          <w:iCs/>
          <w:sz w:val="22"/>
          <w:rtl/>
          <w:lang w:val="en-US"/>
        </w:rPr>
        <w:t>يؤكد من جد</w:t>
      </w:r>
      <w:r w:rsidRPr="00044A2E">
        <w:rPr>
          <w:rFonts w:cs="Simplified Arabic" w:hint="cs"/>
          <w:i/>
          <w:iCs/>
          <w:sz w:val="22"/>
          <w:rtl/>
          <w:lang w:val="en-US"/>
        </w:rPr>
        <w:t xml:space="preserve">يد </w:t>
      </w:r>
      <w:hyperlink r:id="rId160" w:history="1">
        <w:r w:rsidRPr="00044A2E">
          <w:rPr>
            <w:rStyle w:val="Hyperlink"/>
            <w:rFonts w:cs="Simplified Arabic" w:hint="cs"/>
            <w:sz w:val="22"/>
            <w:rtl/>
            <w:lang w:val="en-US"/>
          </w:rPr>
          <w:t>المقرر 9/16 جيم</w:t>
        </w:r>
      </w:hyperlink>
      <w:r w:rsidRPr="00044A2E">
        <w:rPr>
          <w:rFonts w:cs="Simplified Arabic"/>
          <w:sz w:val="22"/>
          <w:rtl/>
          <w:lang w:val="en-US"/>
        </w:rPr>
        <w:t>، بشأن تخصيب المحيطات، والفقرة 8</w:t>
      </w:r>
      <w:r w:rsidRPr="00044A2E">
        <w:rPr>
          <w:rFonts w:cs="Simplified Arabic" w:hint="eastAsia"/>
          <w:sz w:val="22"/>
          <w:rtl/>
          <w:lang w:val="en-US"/>
        </w:rPr>
        <w:t> </w:t>
      </w:r>
      <w:r w:rsidRPr="00044A2E">
        <w:rPr>
          <w:rFonts w:cs="Simplified Arabic"/>
          <w:sz w:val="22"/>
          <w:rtl/>
          <w:lang w:val="en-US"/>
        </w:rPr>
        <w:t xml:space="preserve">(ث) من </w:t>
      </w:r>
      <w:r w:rsidRPr="00044A2E">
        <w:rPr>
          <w:rFonts w:cs="Simplified Arabic" w:hint="cs"/>
          <w:sz w:val="22"/>
          <w:rtl/>
          <w:lang w:val="en-US"/>
        </w:rPr>
        <w:t xml:space="preserve">المقرر </w:t>
      </w:r>
      <w:hyperlink r:id="rId161" w:history="1">
        <w:r w:rsidRPr="00044A2E">
          <w:rPr>
            <w:rStyle w:val="Hyperlink"/>
            <w:rFonts w:cs="Simplified Arabic" w:hint="cs"/>
            <w:sz w:val="22"/>
            <w:rtl/>
            <w:lang w:val="en-US"/>
          </w:rPr>
          <w:t>10/33</w:t>
        </w:r>
      </w:hyperlink>
      <w:r w:rsidRPr="00044A2E">
        <w:rPr>
          <w:rFonts w:cs="Simplified Arabic" w:hint="cs"/>
          <w:sz w:val="22"/>
          <w:rtl/>
          <w:lang w:val="en-US" w:bidi="ar-EG"/>
        </w:rPr>
        <w:t xml:space="preserve"> بشأن التنوع البيولوجي وتغير المناخ</w:t>
      </w:r>
      <w:r w:rsidRPr="00044A2E">
        <w:rPr>
          <w:rFonts w:cs="Simplified Arabic"/>
          <w:sz w:val="22"/>
          <w:rtl/>
          <w:lang w:val="en-US"/>
        </w:rPr>
        <w:t xml:space="preserve">، </w:t>
      </w:r>
      <w:r w:rsidRPr="00044A2E">
        <w:rPr>
          <w:rFonts w:cs="Simplified Arabic" w:hint="cs"/>
          <w:sz w:val="22"/>
          <w:rtl/>
          <w:lang w:val="en-US"/>
        </w:rPr>
        <w:t xml:space="preserve">والمقررين </w:t>
      </w:r>
      <w:hyperlink r:id="rId162" w:history="1">
        <w:r w:rsidRPr="00044A2E">
          <w:rPr>
            <w:rStyle w:val="Hyperlink"/>
            <w:rFonts w:cs="Simplified Arabic" w:hint="cs"/>
            <w:sz w:val="22"/>
            <w:rtl/>
            <w:lang w:val="en-US"/>
          </w:rPr>
          <w:t>11/20</w:t>
        </w:r>
      </w:hyperlink>
      <w:r w:rsidRPr="00044A2E">
        <w:rPr>
          <w:rFonts w:cs="Simplified Arabic" w:hint="cs"/>
          <w:sz w:val="22"/>
          <w:rtl/>
          <w:lang w:val="en-US"/>
        </w:rPr>
        <w:t>، و</w:t>
      </w:r>
      <w:hyperlink r:id="rId163" w:history="1">
        <w:r w:rsidRPr="00044A2E">
          <w:rPr>
            <w:rStyle w:val="Hyperlink"/>
            <w:rFonts w:cs="Simplified Arabic" w:hint="cs"/>
            <w:sz w:val="22"/>
            <w:rtl/>
            <w:lang w:val="en-US"/>
          </w:rPr>
          <w:t>13/14</w:t>
        </w:r>
      </w:hyperlink>
      <w:r w:rsidRPr="00044A2E">
        <w:rPr>
          <w:rFonts w:cs="Simplified Arabic" w:hint="cs"/>
          <w:sz w:val="22"/>
          <w:rtl/>
          <w:lang w:val="en-US"/>
        </w:rPr>
        <w:t xml:space="preserve"> </w:t>
      </w:r>
      <w:r w:rsidRPr="00044A2E">
        <w:rPr>
          <w:rFonts w:cs="Simplified Arabic"/>
          <w:sz w:val="22"/>
          <w:rtl/>
          <w:lang w:val="en-US"/>
        </w:rPr>
        <w:t xml:space="preserve">المؤرخين 9 </w:t>
      </w:r>
      <w:r w:rsidRPr="00044A2E">
        <w:rPr>
          <w:rFonts w:cs="Simplified Arabic" w:hint="cs"/>
          <w:sz w:val="22"/>
          <w:rtl/>
          <w:lang w:val="en-US"/>
        </w:rPr>
        <w:t>ديسمبر/</w:t>
      </w:r>
      <w:r w:rsidRPr="00044A2E">
        <w:rPr>
          <w:rFonts w:cs="Simplified Arabic"/>
          <w:sz w:val="22"/>
          <w:rtl/>
          <w:lang w:val="en-US"/>
        </w:rPr>
        <w:t>كانون الأول 2016 بشأن الهندسة الجيولوجية المتعلقة بالمناخ، ويحث الأطراف، ويشجع الحكومات الأخرى، على ضمان تنفيذها؛</w:t>
      </w:r>
    </w:p>
    <w:p w14:paraId="76F1D0B0" w14:textId="77777777" w:rsidR="00327FCD" w:rsidRPr="00044A2E" w:rsidRDefault="00327FCD" w:rsidP="000E7DA5">
      <w:pPr>
        <w:pStyle w:val="ListParagraph"/>
        <w:numPr>
          <w:ilvl w:val="0"/>
          <w:numId w:val="244"/>
        </w:numPr>
        <w:tabs>
          <w:tab w:val="left" w:pos="1980"/>
        </w:tabs>
        <w:bidi/>
        <w:spacing w:after="120" w:line="216" w:lineRule="auto"/>
        <w:ind w:left="567" w:firstLine="720"/>
        <w:contextualSpacing w:val="0"/>
        <w:jc w:val="both"/>
        <w:rPr>
          <w:rFonts w:cs="Simplified Arabic"/>
          <w:sz w:val="22"/>
          <w:lang w:val="en-US"/>
        </w:rPr>
      </w:pPr>
      <w:r w:rsidRPr="00044A2E">
        <w:rPr>
          <w:rFonts w:cs="Simplified Arabic"/>
          <w:i/>
          <w:iCs/>
          <w:sz w:val="22"/>
          <w:rtl/>
          <w:lang w:val="en-US"/>
        </w:rPr>
        <w:t>يحث</w:t>
      </w:r>
      <w:r w:rsidRPr="00044A2E">
        <w:rPr>
          <w:rFonts w:cs="Simplified Arabic"/>
          <w:sz w:val="22"/>
          <w:rtl/>
          <w:lang w:val="en-US"/>
        </w:rPr>
        <w:t xml:space="preserve"> الأطراف، ويدعو الحكومات الأخرى وأصحاب المصلحة المعنيين، عند اتخاذ إجراءات نحو تحقيق الهدفين 8 و11، فضلا عن الأهداف ذات الصلة، من </w:t>
      </w:r>
      <w:r w:rsidRPr="00044A2E">
        <w:rPr>
          <w:rFonts w:cs="Simplified Arabic" w:hint="cs"/>
          <w:sz w:val="22"/>
          <w:rtl/>
          <w:lang w:val="en-US" w:bidi="ar-EG"/>
        </w:rPr>
        <w:t>ال</w:t>
      </w:r>
      <w:r w:rsidRPr="00044A2E">
        <w:rPr>
          <w:rFonts w:cs="Simplified Arabic"/>
          <w:sz w:val="22"/>
          <w:rtl/>
          <w:lang w:val="en-US"/>
        </w:rPr>
        <w:t xml:space="preserve">إطار، بما يتماشى مع الظروف والأولويات والقدرات الوطنية، على </w:t>
      </w:r>
      <w:r w:rsidRPr="00044A2E">
        <w:rPr>
          <w:rFonts w:cs="Simplified Arabic" w:hint="cs"/>
          <w:sz w:val="22"/>
          <w:rtl/>
          <w:lang w:val="en-US"/>
        </w:rPr>
        <w:t>اتخاذ إجراءات</w:t>
      </w:r>
      <w:r w:rsidRPr="00044A2E">
        <w:rPr>
          <w:rFonts w:cs="Simplified Arabic"/>
          <w:sz w:val="22"/>
          <w:rtl/>
          <w:lang w:val="en-US"/>
        </w:rPr>
        <w:t xml:space="preserve"> وفقا للمادة 20 من الاتفاقية وبما يتسق مع الهدف 19 من الإطار، وبما يتماشى مع </w:t>
      </w:r>
      <w:r w:rsidRPr="00044A2E">
        <w:rPr>
          <w:rFonts w:cs="Simplified Arabic" w:hint="cs"/>
          <w:sz w:val="22"/>
          <w:rtl/>
          <w:lang w:val="en-US"/>
        </w:rPr>
        <w:t>المقرر</w:t>
      </w:r>
      <w:r w:rsidRPr="00044A2E">
        <w:rPr>
          <w:rFonts w:cs="Simplified Arabic"/>
          <w:sz w:val="22"/>
          <w:rtl/>
          <w:lang w:val="en-US"/>
        </w:rPr>
        <w:t xml:space="preserve"> 16/</w:t>
      </w:r>
      <w:r w:rsidRPr="00044A2E">
        <w:rPr>
          <w:rFonts w:cs="Simplified Arabic" w:hint="cs"/>
          <w:sz w:val="22"/>
          <w:rtl/>
          <w:lang w:val="en-US"/>
        </w:rPr>
        <w:t>34 المؤرخ 27 فبراير/شباط 2025</w:t>
      </w:r>
      <w:r w:rsidRPr="00044A2E">
        <w:rPr>
          <w:rFonts w:cs="Simplified Arabic"/>
          <w:sz w:val="22"/>
          <w:rtl/>
          <w:lang w:val="en-US"/>
        </w:rPr>
        <w:t xml:space="preserve"> بشأن </w:t>
      </w:r>
      <w:r w:rsidRPr="00044A2E">
        <w:rPr>
          <w:rFonts w:cs="Simplified Arabic" w:hint="cs"/>
          <w:sz w:val="22"/>
          <w:rtl/>
          <w:lang w:val="en-US"/>
        </w:rPr>
        <w:t>حشد</w:t>
      </w:r>
      <w:r w:rsidRPr="00044A2E">
        <w:rPr>
          <w:rFonts w:cs="Simplified Arabic"/>
          <w:sz w:val="22"/>
          <w:rtl/>
          <w:lang w:val="en-US"/>
        </w:rPr>
        <w:t xml:space="preserve"> الموارد</w:t>
      </w:r>
      <w:r w:rsidRPr="00044A2E">
        <w:rPr>
          <w:rFonts w:cs="Simplified Arabic" w:hint="cs"/>
          <w:sz w:val="22"/>
          <w:rtl/>
          <w:lang w:val="en-US"/>
        </w:rPr>
        <w:t>،</w:t>
      </w:r>
      <w:r w:rsidRPr="00044A2E">
        <w:rPr>
          <w:rFonts w:cs="Simplified Arabic"/>
          <w:sz w:val="22"/>
          <w:rtl/>
          <w:lang w:val="en-US"/>
        </w:rPr>
        <w:t xml:space="preserve"> بهدف </w:t>
      </w:r>
      <w:r w:rsidRPr="00044A2E">
        <w:rPr>
          <w:rFonts w:cs="Simplified Arabic" w:hint="cs"/>
          <w:sz w:val="22"/>
          <w:rtl/>
          <w:lang w:val="en-US"/>
        </w:rPr>
        <w:t>تعزيز تتبع مصادر التمويل المختلفة لتعزيز الفهم والشفافية</w:t>
      </w:r>
      <w:r w:rsidRPr="00044A2E">
        <w:rPr>
          <w:rFonts w:cs="Simplified Arabic"/>
          <w:sz w:val="22"/>
          <w:rtl/>
          <w:lang w:val="en-US"/>
        </w:rPr>
        <w:t>؛</w:t>
      </w:r>
    </w:p>
    <w:p w14:paraId="35DFF4DC" w14:textId="77777777" w:rsidR="00327FCD" w:rsidRPr="00044A2E" w:rsidRDefault="00327FCD" w:rsidP="000E7DA5">
      <w:pPr>
        <w:pStyle w:val="ListParagraph"/>
        <w:numPr>
          <w:ilvl w:val="0"/>
          <w:numId w:val="244"/>
        </w:numPr>
        <w:tabs>
          <w:tab w:val="left" w:pos="1980"/>
        </w:tabs>
        <w:bidi/>
        <w:spacing w:after="120" w:line="216" w:lineRule="auto"/>
        <w:ind w:left="567" w:firstLine="720"/>
        <w:contextualSpacing w:val="0"/>
        <w:jc w:val="both"/>
        <w:rPr>
          <w:rFonts w:cs="Simplified Arabic"/>
          <w:sz w:val="22"/>
          <w:lang w:val="en-US"/>
        </w:rPr>
      </w:pPr>
      <w:r w:rsidRPr="00044A2E">
        <w:rPr>
          <w:rFonts w:cs="Simplified Arabic"/>
          <w:i/>
          <w:iCs/>
          <w:sz w:val="22"/>
          <w:rtl/>
          <w:lang w:val="en-US"/>
        </w:rPr>
        <w:t>يشجع</w:t>
      </w:r>
      <w:r w:rsidRPr="00044A2E">
        <w:rPr>
          <w:rFonts w:cs="Simplified Arabic"/>
          <w:sz w:val="22"/>
          <w:rtl/>
          <w:lang w:val="en-US"/>
        </w:rPr>
        <w:t xml:space="preserve"> الأطراف والحكومات الأخرى والمنظمات ذات الصلة على تقييم وإدارة وتجنب أو تقليل الأثار السلبية المحتملة على التنوع البيولوجي وسلامة النظم الإيكولوجية والتي قد تنشأ عن التحولات الاقتصادية والقطاعية </w:t>
      </w:r>
      <w:r w:rsidRPr="00044A2E">
        <w:rPr>
          <w:rFonts w:cs="Simplified Arabic" w:hint="cs"/>
          <w:sz w:val="22"/>
          <w:rtl/>
          <w:lang w:val="en-US"/>
        </w:rPr>
        <w:t>المضطلع بها</w:t>
      </w:r>
      <w:r w:rsidRPr="00044A2E">
        <w:rPr>
          <w:rFonts w:cs="Simplified Arabic"/>
          <w:sz w:val="22"/>
          <w:rtl/>
          <w:lang w:val="en-US"/>
        </w:rPr>
        <w:t xml:space="preserve"> استجابة </w:t>
      </w:r>
      <w:r w:rsidRPr="00044A2E">
        <w:rPr>
          <w:rFonts w:cs="Simplified Arabic" w:hint="cs"/>
          <w:sz w:val="22"/>
          <w:rtl/>
          <w:lang w:val="en-US"/>
        </w:rPr>
        <w:t>ل</w:t>
      </w:r>
      <w:r w:rsidRPr="00044A2E">
        <w:rPr>
          <w:rFonts w:cs="Simplified Arabic"/>
          <w:sz w:val="22"/>
          <w:rtl/>
          <w:lang w:val="en-US"/>
        </w:rPr>
        <w:t>تغير المناخ؛</w:t>
      </w:r>
    </w:p>
    <w:p w14:paraId="6BC17EC0" w14:textId="77777777" w:rsidR="00327FCD" w:rsidRPr="00044A2E" w:rsidRDefault="00327FCD" w:rsidP="000E7DA5">
      <w:pPr>
        <w:pStyle w:val="ListParagraph"/>
        <w:numPr>
          <w:ilvl w:val="0"/>
          <w:numId w:val="244"/>
        </w:numPr>
        <w:tabs>
          <w:tab w:val="left" w:pos="1980"/>
        </w:tabs>
        <w:bidi/>
        <w:spacing w:after="120" w:line="216" w:lineRule="auto"/>
        <w:ind w:left="567" w:firstLine="720"/>
        <w:contextualSpacing w:val="0"/>
        <w:jc w:val="both"/>
        <w:rPr>
          <w:rFonts w:cs="Simplified Arabic"/>
          <w:sz w:val="22"/>
          <w:rtl/>
          <w:lang w:val="en-US"/>
        </w:rPr>
      </w:pPr>
      <w:r w:rsidRPr="00044A2E">
        <w:rPr>
          <w:rFonts w:cs="Simplified Arabic" w:hint="cs"/>
          <w:i/>
          <w:iCs/>
          <w:sz w:val="22"/>
          <w:rtl/>
          <w:lang w:val="en-US"/>
        </w:rPr>
        <w:t xml:space="preserve">يحيط علما </w:t>
      </w:r>
      <w:r w:rsidRPr="00044A2E">
        <w:rPr>
          <w:rFonts w:cs="Simplified Arabic"/>
          <w:sz w:val="22"/>
          <w:rtl/>
          <w:lang w:val="en-US"/>
        </w:rPr>
        <w:t>بالمشاورات الحكومية الدولية بشأن الحلول القائمة على الطبيعة التي أجراها برنامج الأمم المتحدة للبيئة امتثالا لقرار جمعية الأمم المتحدة للبيئة 5/5؛</w:t>
      </w:r>
    </w:p>
    <w:p w14:paraId="79287BFD" w14:textId="7F1EEC34" w:rsidR="00327FCD" w:rsidRPr="00044A2E" w:rsidRDefault="00327FCD" w:rsidP="000E7DA5">
      <w:pPr>
        <w:pStyle w:val="ListParagraph"/>
        <w:numPr>
          <w:ilvl w:val="0"/>
          <w:numId w:val="244"/>
        </w:numPr>
        <w:tabs>
          <w:tab w:val="left" w:pos="1980"/>
        </w:tabs>
        <w:bidi/>
        <w:spacing w:after="120" w:line="216" w:lineRule="auto"/>
        <w:ind w:left="567" w:firstLine="720"/>
        <w:contextualSpacing w:val="0"/>
        <w:jc w:val="both"/>
        <w:rPr>
          <w:rFonts w:cs="Simplified Arabic"/>
          <w:sz w:val="22"/>
          <w:lang w:val="en-US"/>
        </w:rPr>
      </w:pPr>
      <w:r w:rsidRPr="00044A2E">
        <w:rPr>
          <w:rFonts w:cs="Simplified Arabic"/>
          <w:i/>
          <w:iCs/>
          <w:sz w:val="22"/>
          <w:rtl/>
          <w:lang w:val="en-US"/>
        </w:rPr>
        <w:t>يرحب</w:t>
      </w:r>
      <w:r w:rsidRPr="00044A2E">
        <w:rPr>
          <w:rFonts w:cs="Simplified Arabic"/>
          <w:sz w:val="22"/>
          <w:rtl/>
          <w:lang w:val="en-US"/>
        </w:rPr>
        <w:t xml:space="preserve"> </w:t>
      </w:r>
      <w:r w:rsidRPr="00044A2E">
        <w:rPr>
          <w:rFonts w:cs="Simplified Arabic" w:hint="cs"/>
          <w:sz w:val="22"/>
          <w:rtl/>
          <w:lang w:val="en-US"/>
        </w:rPr>
        <w:t xml:space="preserve">بالمقرر 1/م أ ت-5 </w:t>
      </w:r>
      <w:r w:rsidRPr="00044A2E">
        <w:rPr>
          <w:rFonts w:cs="Simplified Arabic"/>
          <w:sz w:val="22"/>
          <w:rtl/>
          <w:lang w:val="en-US"/>
        </w:rPr>
        <w:t xml:space="preserve">المؤرخ 13 </w:t>
      </w:r>
      <w:r w:rsidRPr="00044A2E">
        <w:rPr>
          <w:rFonts w:cs="Simplified Arabic" w:hint="cs"/>
          <w:sz w:val="22"/>
          <w:rtl/>
          <w:lang w:val="en-US"/>
        </w:rPr>
        <w:t>ديسمبر/</w:t>
      </w:r>
      <w:r w:rsidRPr="00044A2E">
        <w:rPr>
          <w:rFonts w:cs="Simplified Arabic"/>
          <w:sz w:val="22"/>
          <w:rtl/>
          <w:lang w:val="en-US"/>
        </w:rPr>
        <w:t xml:space="preserve">كانون الأول 2023 لمؤتمر الأطراف العامل </w:t>
      </w:r>
      <w:r w:rsidRPr="00044A2E">
        <w:rPr>
          <w:rFonts w:cs="Simplified Arabic" w:hint="cs"/>
          <w:sz w:val="22"/>
          <w:rtl/>
          <w:lang w:val="en-US"/>
        </w:rPr>
        <w:t xml:space="preserve">بوصفه </w:t>
      </w:r>
      <w:r w:rsidRPr="00044A2E">
        <w:rPr>
          <w:rFonts w:cs="Simplified Arabic"/>
          <w:sz w:val="22"/>
          <w:rtl/>
          <w:lang w:val="en-US"/>
        </w:rPr>
        <w:t xml:space="preserve">اجتماع </w:t>
      </w:r>
      <w:r w:rsidRPr="00044A2E">
        <w:rPr>
          <w:rFonts w:cs="Simplified Arabic" w:hint="cs"/>
          <w:sz w:val="22"/>
          <w:rtl/>
          <w:lang w:val="en-US"/>
        </w:rPr>
        <w:t>ا</w:t>
      </w:r>
      <w:r w:rsidRPr="00044A2E">
        <w:rPr>
          <w:rFonts w:cs="Simplified Arabic"/>
          <w:sz w:val="22"/>
          <w:rtl/>
          <w:lang w:val="en-US"/>
        </w:rPr>
        <w:t>لأطراف في اتفاق باريس،</w:t>
      </w:r>
      <w:r w:rsidR="000E7DA5" w:rsidRPr="00044A2E">
        <w:rPr>
          <w:rFonts w:cs="Simplified Arabic" w:hint="cs"/>
          <w:sz w:val="22"/>
          <w:vertAlign w:val="superscript"/>
          <w:rtl/>
          <w:lang w:val="en-US"/>
        </w:rPr>
        <w:t>355</w:t>
      </w:r>
      <w:r w:rsidRPr="00044A2E">
        <w:rPr>
          <w:rFonts w:cs="Simplified Arabic"/>
          <w:sz w:val="22"/>
          <w:rtl/>
          <w:lang w:val="en-US"/>
        </w:rPr>
        <w:t xml:space="preserve"> ولا سيما فقراته 33 و34 و55 و63 (د) و163؛</w:t>
      </w:r>
    </w:p>
    <w:p w14:paraId="21299D03" w14:textId="77777777" w:rsidR="00327FCD" w:rsidRPr="00044A2E" w:rsidRDefault="00327FCD" w:rsidP="000E7DA5">
      <w:pPr>
        <w:pStyle w:val="ListParagraph"/>
        <w:numPr>
          <w:ilvl w:val="0"/>
          <w:numId w:val="244"/>
        </w:numPr>
        <w:tabs>
          <w:tab w:val="left" w:pos="1980"/>
        </w:tabs>
        <w:bidi/>
        <w:spacing w:after="120" w:line="216" w:lineRule="auto"/>
        <w:ind w:left="567" w:firstLine="720"/>
        <w:contextualSpacing w:val="0"/>
        <w:jc w:val="both"/>
        <w:rPr>
          <w:rFonts w:cs="Simplified Arabic"/>
          <w:sz w:val="22"/>
          <w:lang w:val="en-US"/>
        </w:rPr>
      </w:pPr>
      <w:r w:rsidRPr="00044A2E">
        <w:rPr>
          <w:rFonts w:cs="Simplified Arabic" w:hint="cs"/>
          <w:i/>
          <w:iCs/>
          <w:sz w:val="22"/>
          <w:rtl/>
          <w:lang w:val="en-US"/>
        </w:rPr>
        <w:t>يشدد</w:t>
      </w:r>
      <w:r w:rsidRPr="00044A2E">
        <w:rPr>
          <w:rFonts w:cs="Simplified Arabic"/>
          <w:sz w:val="22"/>
          <w:rtl/>
          <w:lang w:val="en-US"/>
        </w:rPr>
        <w:t xml:space="preserve"> على أهمية تعاون </w:t>
      </w:r>
      <w:r w:rsidRPr="00044A2E">
        <w:rPr>
          <w:rFonts w:cs="Simplified Arabic" w:hint="cs"/>
          <w:sz w:val="22"/>
          <w:rtl/>
          <w:lang w:val="en-US"/>
        </w:rPr>
        <w:t>جهات</w:t>
      </w:r>
      <w:r w:rsidRPr="00044A2E">
        <w:rPr>
          <w:rFonts w:cs="Simplified Arabic"/>
          <w:sz w:val="22"/>
          <w:rtl/>
          <w:lang w:val="en-US"/>
        </w:rPr>
        <w:t xml:space="preserve"> الاتصال الوطنية لاتفاقية التنوع البيولوجي مع نظيراتها في اتفاقية الأمم المتحدة الإطارية بشأن تغير المناخ </w:t>
      </w:r>
      <w:r w:rsidRPr="00044A2E">
        <w:rPr>
          <w:rFonts w:cs="Simplified Arabic" w:hint="cs"/>
          <w:sz w:val="22"/>
          <w:rtl/>
          <w:lang w:val="en-US"/>
        </w:rPr>
        <w:t>والاتفاقيات المتعلقة بالتنوع البيولوجي</w:t>
      </w:r>
      <w:r w:rsidRPr="00044A2E">
        <w:rPr>
          <w:rFonts w:cs="Simplified Arabic"/>
          <w:sz w:val="22"/>
          <w:rtl/>
          <w:lang w:val="en-US"/>
        </w:rPr>
        <w:t xml:space="preserve">، وتعزيز التعاون بين الأطراف في هذه الاتفاقيات لرفع مستوى الوعي </w:t>
      </w:r>
      <w:r w:rsidRPr="00044A2E">
        <w:rPr>
          <w:rFonts w:cs="Simplified Arabic" w:hint="cs"/>
          <w:sz w:val="22"/>
          <w:rtl/>
          <w:lang w:val="en-US"/>
        </w:rPr>
        <w:t>بالروابط</w:t>
      </w:r>
      <w:r w:rsidRPr="00044A2E">
        <w:rPr>
          <w:rFonts w:cs="Simplified Arabic"/>
          <w:sz w:val="22"/>
          <w:rtl/>
          <w:lang w:val="en-US"/>
        </w:rPr>
        <w:t xml:space="preserve"> ذات الصلة بين التنوع البيولوجي وتغير المناخ من أجل دعم عمليات التخطيط الوطنية ذات الصلة، بما يتماشى مع الالتزامات والظروف والأولويات الوطنية، حسب الاقتضاء؛</w:t>
      </w:r>
    </w:p>
    <w:p w14:paraId="5479388E" w14:textId="77777777" w:rsidR="00327FCD" w:rsidRPr="00044A2E" w:rsidRDefault="00327FCD" w:rsidP="000E7DA5">
      <w:pPr>
        <w:pStyle w:val="ListParagraph"/>
        <w:numPr>
          <w:ilvl w:val="0"/>
          <w:numId w:val="244"/>
        </w:numPr>
        <w:tabs>
          <w:tab w:val="left" w:pos="1980"/>
        </w:tabs>
        <w:bidi/>
        <w:spacing w:after="120" w:line="216" w:lineRule="auto"/>
        <w:ind w:left="567" w:firstLine="720"/>
        <w:contextualSpacing w:val="0"/>
        <w:jc w:val="both"/>
        <w:rPr>
          <w:rFonts w:cs="Simplified Arabic"/>
          <w:sz w:val="22"/>
          <w:lang w:val="en-US"/>
        </w:rPr>
      </w:pPr>
      <w:r w:rsidRPr="00044A2E">
        <w:rPr>
          <w:rFonts w:cs="Simplified Arabic" w:hint="cs"/>
          <w:i/>
          <w:iCs/>
          <w:sz w:val="22"/>
          <w:rtl/>
          <w:lang w:val="en-US"/>
        </w:rPr>
        <w:t>يدعو</w:t>
      </w:r>
      <w:r w:rsidRPr="00044A2E">
        <w:rPr>
          <w:rFonts w:cs="Simplified Arabic"/>
          <w:sz w:val="22"/>
          <w:rtl/>
          <w:lang w:val="en-US"/>
        </w:rPr>
        <w:t xml:space="preserve"> </w:t>
      </w:r>
      <w:r w:rsidRPr="00044A2E">
        <w:rPr>
          <w:rFonts w:cs="Simplified Arabic" w:hint="cs"/>
          <w:sz w:val="22"/>
          <w:rtl/>
          <w:lang w:val="en-US"/>
        </w:rPr>
        <w:t>الهيئات المعنية ل</w:t>
      </w:r>
      <w:r w:rsidRPr="00044A2E">
        <w:rPr>
          <w:rFonts w:cs="Simplified Arabic"/>
          <w:sz w:val="22"/>
          <w:rtl/>
          <w:lang w:val="en-US"/>
        </w:rPr>
        <w:t xml:space="preserve">اتفاقية الأمم المتحدة الإطارية </w:t>
      </w:r>
      <w:r w:rsidRPr="00044A2E">
        <w:rPr>
          <w:rFonts w:cs="Simplified Arabic" w:hint="cs"/>
          <w:sz w:val="22"/>
          <w:rtl/>
          <w:lang w:val="en-US"/>
        </w:rPr>
        <w:t>بشأن</w:t>
      </w:r>
      <w:r w:rsidRPr="00044A2E">
        <w:rPr>
          <w:rFonts w:cs="Simplified Arabic"/>
          <w:sz w:val="22"/>
          <w:rtl/>
          <w:lang w:val="en-US"/>
        </w:rPr>
        <w:t xml:space="preserve"> </w:t>
      </w:r>
      <w:r w:rsidRPr="00044A2E">
        <w:rPr>
          <w:rFonts w:cs="Simplified Arabic" w:hint="cs"/>
          <w:sz w:val="22"/>
          <w:rtl/>
          <w:lang w:val="en-US"/>
        </w:rPr>
        <w:t xml:space="preserve">تغير </w:t>
      </w:r>
      <w:r w:rsidRPr="00044A2E">
        <w:rPr>
          <w:rFonts w:cs="Simplified Arabic"/>
          <w:sz w:val="22"/>
          <w:rtl/>
          <w:lang w:val="en-US"/>
        </w:rPr>
        <w:t xml:space="preserve">المناخ والأطراف فيها إلى النظر في </w:t>
      </w:r>
      <w:r w:rsidRPr="00044A2E">
        <w:rPr>
          <w:rFonts w:cs="Simplified Arabic" w:hint="cs"/>
          <w:sz w:val="22"/>
          <w:rtl/>
          <w:lang w:val="en-US"/>
        </w:rPr>
        <w:t xml:space="preserve">استخدام </w:t>
      </w:r>
      <w:r w:rsidRPr="00044A2E">
        <w:rPr>
          <w:rFonts w:cs="Simplified Arabic"/>
          <w:sz w:val="22"/>
          <w:rtl/>
          <w:lang w:val="en-US"/>
        </w:rPr>
        <w:t xml:space="preserve">المبادئ </w:t>
      </w:r>
      <w:bookmarkStart w:id="67" w:name="_Hlk148612123"/>
      <w:r w:rsidRPr="00044A2E">
        <w:rPr>
          <w:rFonts w:cs="Simplified Arabic"/>
          <w:sz w:val="22"/>
          <w:rtl/>
          <w:lang w:val="en-US"/>
        </w:rPr>
        <w:t xml:space="preserve">التوجيهية الطوعية </w:t>
      </w:r>
      <w:r w:rsidRPr="00044A2E">
        <w:rPr>
          <w:rFonts w:cs="Simplified Arabic" w:hint="cs"/>
          <w:sz w:val="22"/>
          <w:rtl/>
          <w:lang w:val="en-US"/>
        </w:rPr>
        <w:t>المتعلقة</w:t>
      </w:r>
      <w:r w:rsidRPr="00044A2E">
        <w:rPr>
          <w:rFonts w:cs="Simplified Arabic"/>
          <w:sz w:val="22"/>
          <w:rtl/>
          <w:lang w:val="en-US"/>
        </w:rPr>
        <w:t xml:space="preserve"> </w:t>
      </w:r>
      <w:r w:rsidRPr="00044A2E">
        <w:rPr>
          <w:rFonts w:cs="Simplified Arabic" w:hint="cs"/>
          <w:sz w:val="22"/>
          <w:rtl/>
          <w:lang w:val="en-US"/>
        </w:rPr>
        <w:t>بتصميم</w:t>
      </w:r>
      <w:r w:rsidRPr="00044A2E">
        <w:rPr>
          <w:rFonts w:cs="Simplified Arabic"/>
          <w:sz w:val="22"/>
          <w:rtl/>
          <w:lang w:val="en-US"/>
        </w:rPr>
        <w:t xml:space="preserve"> ن</w:t>
      </w:r>
      <w:r w:rsidRPr="00044A2E">
        <w:rPr>
          <w:rFonts w:cs="Simplified Arabic" w:hint="cs"/>
          <w:sz w:val="22"/>
          <w:rtl/>
          <w:lang w:val="en-US"/>
        </w:rPr>
        <w:t>ُ</w:t>
      </w:r>
      <w:r w:rsidRPr="00044A2E">
        <w:rPr>
          <w:rFonts w:cs="Simplified Arabic"/>
          <w:sz w:val="22"/>
          <w:rtl/>
          <w:lang w:val="en-US"/>
        </w:rPr>
        <w:t xml:space="preserve">هج قائمة على النظم الإيكولوجية للتكيف مع تغير المناخ والحد من مخاطر الكوارث وتنفيذها بفعالية </w:t>
      </w:r>
      <w:bookmarkEnd w:id="67"/>
      <w:r w:rsidRPr="00044A2E">
        <w:rPr>
          <w:rFonts w:cs="Simplified Arabic"/>
          <w:sz w:val="22"/>
          <w:rtl/>
          <w:lang w:val="en-US"/>
        </w:rPr>
        <w:t xml:space="preserve">لكي تقوم الأطراف بإدماج </w:t>
      </w:r>
      <w:r w:rsidRPr="00044A2E">
        <w:rPr>
          <w:rFonts w:cs="Simplified Arabic" w:hint="cs"/>
          <w:sz w:val="22"/>
          <w:rtl/>
          <w:lang w:val="en-US"/>
        </w:rPr>
        <w:t>ا</w:t>
      </w:r>
      <w:r w:rsidRPr="00044A2E">
        <w:rPr>
          <w:rFonts w:cs="Simplified Arabic"/>
          <w:sz w:val="22"/>
          <w:rtl/>
          <w:lang w:val="en-US"/>
        </w:rPr>
        <w:t xml:space="preserve">لتنوع البيولوجي </w:t>
      </w:r>
      <w:r w:rsidRPr="00044A2E">
        <w:rPr>
          <w:rFonts w:cs="Simplified Arabic" w:hint="cs"/>
          <w:sz w:val="22"/>
          <w:rtl/>
          <w:lang w:val="en-US"/>
        </w:rPr>
        <w:t>وال</w:t>
      </w:r>
      <w:r w:rsidRPr="00044A2E">
        <w:rPr>
          <w:rFonts w:cs="Simplified Arabic"/>
          <w:sz w:val="22"/>
          <w:rtl/>
          <w:lang w:val="en-US"/>
        </w:rPr>
        <w:t>ضمانات</w:t>
      </w:r>
      <w:r w:rsidRPr="00044A2E">
        <w:rPr>
          <w:rFonts w:cs="Simplified Arabic" w:hint="cs"/>
          <w:sz w:val="22"/>
          <w:rtl/>
          <w:lang w:val="en-US"/>
        </w:rPr>
        <w:t xml:space="preserve"> الاجتماعية</w:t>
      </w:r>
      <w:r w:rsidRPr="00044A2E">
        <w:rPr>
          <w:rFonts w:cs="Simplified Arabic"/>
          <w:sz w:val="22"/>
          <w:rtl/>
          <w:lang w:val="en-US"/>
        </w:rPr>
        <w:t xml:space="preserve"> في تدابير التخفيف والتكيف؛</w:t>
      </w:r>
    </w:p>
    <w:p w14:paraId="497B8FD4" w14:textId="77777777" w:rsidR="00327FCD" w:rsidRPr="00044A2E" w:rsidRDefault="00327FCD" w:rsidP="000E7DA5">
      <w:pPr>
        <w:pStyle w:val="ListParagraph"/>
        <w:numPr>
          <w:ilvl w:val="0"/>
          <w:numId w:val="244"/>
        </w:numPr>
        <w:tabs>
          <w:tab w:val="left" w:pos="1980"/>
        </w:tabs>
        <w:bidi/>
        <w:spacing w:after="120" w:line="216" w:lineRule="auto"/>
        <w:ind w:left="567" w:firstLine="720"/>
        <w:contextualSpacing w:val="0"/>
        <w:jc w:val="both"/>
        <w:rPr>
          <w:rFonts w:cs="Simplified Arabic"/>
          <w:sz w:val="22"/>
          <w:lang w:val="en-US"/>
        </w:rPr>
      </w:pPr>
      <w:r w:rsidRPr="00044A2E">
        <w:rPr>
          <w:rFonts w:cs="Simplified Arabic" w:hint="cs"/>
          <w:i/>
          <w:iCs/>
          <w:sz w:val="22"/>
          <w:rtl/>
          <w:lang w:val="en-US"/>
        </w:rPr>
        <w:t>يهيب</w:t>
      </w:r>
      <w:r w:rsidRPr="00044A2E">
        <w:rPr>
          <w:rFonts w:cs="Simplified Arabic"/>
          <w:sz w:val="22"/>
          <w:rtl/>
          <w:lang w:val="en-US"/>
        </w:rPr>
        <w:t xml:space="preserve"> </w:t>
      </w:r>
      <w:r w:rsidRPr="00044A2E">
        <w:rPr>
          <w:rFonts w:cs="Simplified Arabic" w:hint="cs"/>
          <w:sz w:val="22"/>
          <w:rtl/>
          <w:lang w:val="en-US"/>
        </w:rPr>
        <w:t>بر</w:t>
      </w:r>
      <w:r w:rsidRPr="00044A2E">
        <w:rPr>
          <w:rFonts w:cs="Simplified Arabic"/>
          <w:sz w:val="22"/>
          <w:rtl/>
          <w:lang w:val="en-US"/>
        </w:rPr>
        <w:t xml:space="preserve">ئيس الاجتماع السادس عشر لمؤتمر الأطراف في الاتفاقية </w:t>
      </w:r>
      <w:r w:rsidRPr="00044A2E">
        <w:rPr>
          <w:rFonts w:cs="Simplified Arabic" w:hint="cs"/>
          <w:sz w:val="22"/>
          <w:rtl/>
          <w:lang w:val="en-US"/>
        </w:rPr>
        <w:t>أن يشرك</w:t>
      </w:r>
      <w:r w:rsidRPr="00044A2E">
        <w:rPr>
          <w:rFonts w:cs="Simplified Arabic"/>
          <w:sz w:val="22"/>
          <w:rtl/>
          <w:lang w:val="en-US"/>
        </w:rPr>
        <w:t xml:space="preserve"> رئيسي </w:t>
      </w:r>
      <w:r w:rsidRPr="00044A2E">
        <w:rPr>
          <w:rFonts w:cs="Simplified Arabic" w:hint="cs"/>
          <w:sz w:val="22"/>
          <w:rtl/>
          <w:lang w:val="en-US"/>
        </w:rPr>
        <w:t>الدورتين</w:t>
      </w:r>
      <w:r w:rsidRPr="00044A2E">
        <w:rPr>
          <w:rFonts w:cs="Simplified Arabic"/>
          <w:sz w:val="22"/>
          <w:rtl/>
          <w:lang w:val="en-US"/>
        </w:rPr>
        <w:t xml:space="preserve"> التاسع</w:t>
      </w:r>
      <w:r w:rsidRPr="00044A2E">
        <w:rPr>
          <w:rFonts w:cs="Simplified Arabic" w:hint="cs"/>
          <w:sz w:val="22"/>
          <w:rtl/>
          <w:lang w:val="en-US"/>
        </w:rPr>
        <w:t>ة</w:t>
      </w:r>
      <w:r w:rsidRPr="00044A2E">
        <w:rPr>
          <w:rFonts w:cs="Simplified Arabic"/>
          <w:sz w:val="22"/>
          <w:rtl/>
          <w:lang w:val="en-US"/>
        </w:rPr>
        <w:t xml:space="preserve"> والعشرين والثلاثين لمؤتمر الأطراف في اتفاقية الأمم المتحدة الإطارية </w:t>
      </w:r>
      <w:r w:rsidRPr="00044A2E">
        <w:rPr>
          <w:rFonts w:cs="Simplified Arabic" w:hint="cs"/>
          <w:sz w:val="22"/>
          <w:rtl/>
          <w:lang w:val="en-US"/>
        </w:rPr>
        <w:t>في</w:t>
      </w:r>
      <w:r w:rsidRPr="00044A2E">
        <w:rPr>
          <w:rFonts w:cs="Simplified Arabic"/>
          <w:sz w:val="22"/>
          <w:rtl/>
          <w:lang w:val="en-US"/>
        </w:rPr>
        <w:t xml:space="preserve"> الفرص المتاحة لتعزيز التنسيق المتعدد الأطراف بشأن تغير المناخ وفقدان التنوع البيولوجي؛</w:t>
      </w:r>
    </w:p>
    <w:p w14:paraId="2449959A" w14:textId="77777777" w:rsidR="00327FCD" w:rsidRPr="00044A2E" w:rsidRDefault="00327FCD" w:rsidP="000E7DA5">
      <w:pPr>
        <w:pStyle w:val="ListParagraph"/>
        <w:numPr>
          <w:ilvl w:val="0"/>
          <w:numId w:val="244"/>
        </w:numPr>
        <w:tabs>
          <w:tab w:val="left" w:pos="1980"/>
        </w:tabs>
        <w:bidi/>
        <w:spacing w:after="120" w:line="216" w:lineRule="auto"/>
        <w:ind w:left="567" w:firstLine="720"/>
        <w:contextualSpacing w:val="0"/>
        <w:jc w:val="both"/>
        <w:rPr>
          <w:rFonts w:cs="Simplified Arabic"/>
          <w:sz w:val="22"/>
          <w:lang w:val="en-US"/>
        </w:rPr>
      </w:pPr>
      <w:r w:rsidRPr="00044A2E">
        <w:rPr>
          <w:rFonts w:cs="Simplified Arabic"/>
          <w:i/>
          <w:iCs/>
          <w:sz w:val="22"/>
          <w:rtl/>
          <w:lang w:val="en-US"/>
        </w:rPr>
        <w:t>يطلب</w:t>
      </w:r>
      <w:r w:rsidRPr="00044A2E">
        <w:rPr>
          <w:rFonts w:cs="Simplified Arabic"/>
          <w:sz w:val="22"/>
          <w:rtl/>
          <w:lang w:val="en-US"/>
        </w:rPr>
        <w:t xml:space="preserve"> إلى الأمين</w:t>
      </w:r>
      <w:r w:rsidRPr="00044A2E">
        <w:rPr>
          <w:rFonts w:cs="Simplified Arabic" w:hint="cs"/>
          <w:sz w:val="22"/>
          <w:rtl/>
          <w:lang w:val="en-US" w:bidi="ar-EG"/>
        </w:rPr>
        <w:t>ة</w:t>
      </w:r>
      <w:r w:rsidRPr="00044A2E">
        <w:rPr>
          <w:rFonts w:cs="Simplified Arabic"/>
          <w:sz w:val="22"/>
          <w:rtl/>
          <w:lang w:val="en-US"/>
        </w:rPr>
        <w:t xml:space="preserve"> التنفيذي</w:t>
      </w:r>
      <w:r w:rsidRPr="00044A2E">
        <w:rPr>
          <w:rFonts w:cs="Simplified Arabic" w:hint="cs"/>
          <w:sz w:val="22"/>
          <w:rtl/>
          <w:lang w:val="en-US"/>
        </w:rPr>
        <w:t>ة أن ت</w:t>
      </w:r>
      <w:r w:rsidRPr="00044A2E">
        <w:rPr>
          <w:rFonts w:cs="Simplified Arabic"/>
          <w:sz w:val="22"/>
          <w:rtl/>
          <w:lang w:val="en-US"/>
        </w:rPr>
        <w:t xml:space="preserve">عزز، بما في ذلك </w:t>
      </w:r>
      <w:r w:rsidRPr="00044A2E">
        <w:rPr>
          <w:rFonts w:cs="Simplified Arabic" w:hint="cs"/>
          <w:sz w:val="22"/>
          <w:rtl/>
          <w:lang w:val="en-US"/>
        </w:rPr>
        <w:t xml:space="preserve">عند </w:t>
      </w:r>
      <w:r w:rsidRPr="00044A2E">
        <w:rPr>
          <w:rFonts w:cs="Simplified Arabic"/>
          <w:sz w:val="22"/>
          <w:rtl/>
          <w:lang w:val="en-US"/>
        </w:rPr>
        <w:t xml:space="preserve">دعم الأنشطة المضطلع بها </w:t>
      </w:r>
      <w:r w:rsidRPr="00044A2E">
        <w:rPr>
          <w:rFonts w:cs="Simplified Arabic" w:hint="cs"/>
          <w:sz w:val="22"/>
          <w:rtl/>
          <w:lang w:val="en-US"/>
        </w:rPr>
        <w:t>بموجب</w:t>
      </w:r>
      <w:r w:rsidRPr="00044A2E">
        <w:rPr>
          <w:rFonts w:cs="Simplified Arabic"/>
          <w:sz w:val="22"/>
          <w:rtl/>
          <w:lang w:val="en-US"/>
        </w:rPr>
        <w:t xml:space="preserve"> عقد الأمم المتحدة لإصلاح النظم الإيكولوجية، أوجه التآزر التعاون </w:t>
      </w:r>
      <w:r w:rsidRPr="00044A2E">
        <w:rPr>
          <w:rFonts w:cs="Simplified Arabic" w:hint="cs"/>
          <w:sz w:val="22"/>
          <w:rtl/>
          <w:lang w:val="en-US"/>
        </w:rPr>
        <w:t>الوثيق</w:t>
      </w:r>
      <w:r w:rsidRPr="00044A2E">
        <w:rPr>
          <w:rFonts w:cs="Simplified Arabic"/>
          <w:sz w:val="22"/>
          <w:rtl/>
          <w:lang w:val="en-US"/>
        </w:rPr>
        <w:t xml:space="preserve"> </w:t>
      </w:r>
      <w:r w:rsidRPr="00044A2E">
        <w:rPr>
          <w:rFonts w:cs="Simplified Arabic" w:hint="cs"/>
          <w:sz w:val="22"/>
          <w:rtl/>
          <w:lang w:val="en-US"/>
        </w:rPr>
        <w:t>مع</w:t>
      </w:r>
      <w:r w:rsidRPr="00044A2E">
        <w:rPr>
          <w:rFonts w:cs="Simplified Arabic"/>
          <w:sz w:val="22"/>
          <w:rtl/>
          <w:lang w:val="en-US"/>
        </w:rPr>
        <w:t xml:space="preserve"> الاتفاقات البيئية المتعددة الأطراف </w:t>
      </w:r>
      <w:r w:rsidRPr="00044A2E">
        <w:rPr>
          <w:rFonts w:cs="Simplified Arabic" w:hint="cs"/>
          <w:sz w:val="22"/>
          <w:rtl/>
          <w:lang w:val="en-US"/>
        </w:rPr>
        <w:t>و</w:t>
      </w:r>
      <w:r w:rsidRPr="00044A2E">
        <w:rPr>
          <w:rFonts w:cs="Simplified Arabic"/>
          <w:sz w:val="22"/>
          <w:rtl/>
          <w:lang w:val="en-US"/>
        </w:rPr>
        <w:t>المنظمات والعمليات</w:t>
      </w:r>
      <w:r w:rsidRPr="00044A2E">
        <w:rPr>
          <w:rFonts w:cs="Simplified Arabic" w:hint="cs"/>
          <w:sz w:val="22"/>
          <w:rtl/>
          <w:lang w:val="en-US"/>
        </w:rPr>
        <w:t xml:space="preserve"> المعنية</w:t>
      </w:r>
      <w:r w:rsidRPr="00044A2E">
        <w:rPr>
          <w:rFonts w:cs="Simplified Arabic"/>
          <w:sz w:val="22"/>
          <w:rtl/>
          <w:lang w:val="en-US"/>
        </w:rPr>
        <w:t xml:space="preserve"> بالتنوع البيولوجي، </w:t>
      </w:r>
      <w:r w:rsidRPr="00044A2E">
        <w:rPr>
          <w:rFonts w:cs="Simplified Arabic" w:hint="cs"/>
          <w:sz w:val="22"/>
          <w:rtl/>
          <w:lang w:val="en-US"/>
        </w:rPr>
        <w:t>و</w:t>
      </w:r>
      <w:r w:rsidRPr="00044A2E">
        <w:rPr>
          <w:rFonts w:cs="Simplified Arabic"/>
          <w:sz w:val="22"/>
          <w:rtl/>
          <w:lang w:val="en-US"/>
        </w:rPr>
        <w:t>الن</w:t>
      </w:r>
      <w:r w:rsidRPr="00044A2E">
        <w:rPr>
          <w:rFonts w:cs="Simplified Arabic" w:hint="cs"/>
          <w:sz w:val="22"/>
          <w:rtl/>
          <w:lang w:val="en-US"/>
        </w:rPr>
        <w:t>ُ</w:t>
      </w:r>
      <w:r w:rsidRPr="00044A2E">
        <w:rPr>
          <w:rFonts w:cs="Simplified Arabic"/>
          <w:sz w:val="22"/>
          <w:rtl/>
          <w:lang w:val="en-US"/>
        </w:rPr>
        <w:t>هج المتكاملة للتصدي لفقدان التنوع البيولوجي</w:t>
      </w:r>
      <w:r w:rsidRPr="00044A2E">
        <w:rPr>
          <w:rFonts w:cs="Simplified Arabic" w:hint="cs"/>
          <w:sz w:val="22"/>
          <w:rtl/>
          <w:lang w:val="en-US"/>
        </w:rPr>
        <w:t>،</w:t>
      </w:r>
      <w:r w:rsidRPr="00044A2E">
        <w:rPr>
          <w:rFonts w:cs="Simplified Arabic"/>
          <w:sz w:val="22"/>
          <w:rtl/>
          <w:lang w:val="en-US"/>
        </w:rPr>
        <w:t xml:space="preserve"> وتغير المناخ</w:t>
      </w:r>
      <w:r w:rsidRPr="00044A2E">
        <w:rPr>
          <w:rFonts w:cs="Simplified Arabic" w:hint="cs"/>
          <w:sz w:val="22"/>
          <w:rtl/>
          <w:lang w:val="en-US"/>
        </w:rPr>
        <w:t>،</w:t>
      </w:r>
      <w:r w:rsidRPr="00044A2E">
        <w:rPr>
          <w:rFonts w:cs="Simplified Arabic"/>
          <w:sz w:val="22"/>
          <w:rtl/>
          <w:lang w:val="en-US"/>
        </w:rPr>
        <w:t xml:space="preserve"> وتدهور الأراضي والمحيطات</w:t>
      </w:r>
      <w:r w:rsidRPr="00044A2E">
        <w:rPr>
          <w:rFonts w:cs="Simplified Arabic" w:hint="cs"/>
          <w:sz w:val="22"/>
          <w:rtl/>
          <w:lang w:val="en-US"/>
        </w:rPr>
        <w:t>؛</w:t>
      </w:r>
    </w:p>
    <w:p w14:paraId="35FD09C4" w14:textId="77777777" w:rsidR="00327FCD" w:rsidRPr="00044A2E" w:rsidRDefault="00327FCD" w:rsidP="000E7DA5">
      <w:pPr>
        <w:pStyle w:val="ListParagraph"/>
        <w:numPr>
          <w:ilvl w:val="0"/>
          <w:numId w:val="244"/>
        </w:numPr>
        <w:tabs>
          <w:tab w:val="left" w:pos="1980"/>
        </w:tabs>
        <w:bidi/>
        <w:spacing w:after="120" w:line="216" w:lineRule="auto"/>
        <w:ind w:left="567" w:firstLine="720"/>
        <w:contextualSpacing w:val="0"/>
        <w:jc w:val="both"/>
        <w:rPr>
          <w:rFonts w:cs="Simplified Arabic"/>
          <w:sz w:val="22"/>
          <w:lang w:val="en-US"/>
        </w:rPr>
      </w:pPr>
      <w:r w:rsidRPr="00044A2E">
        <w:rPr>
          <w:rFonts w:cs="Simplified Arabic"/>
          <w:i/>
          <w:iCs/>
          <w:sz w:val="22"/>
          <w:rtl/>
          <w:lang w:val="en-US"/>
        </w:rPr>
        <w:t xml:space="preserve">يطلب </w:t>
      </w:r>
      <w:r w:rsidRPr="00044A2E">
        <w:rPr>
          <w:rFonts w:cs="Simplified Arabic"/>
          <w:sz w:val="22"/>
          <w:rtl/>
          <w:lang w:val="en-US"/>
        </w:rPr>
        <w:t>أيضا إلى الأمين</w:t>
      </w:r>
      <w:r w:rsidRPr="00044A2E">
        <w:rPr>
          <w:rFonts w:cs="Simplified Arabic" w:hint="cs"/>
          <w:sz w:val="22"/>
          <w:rtl/>
          <w:lang w:val="en-US"/>
        </w:rPr>
        <w:t>ة</w:t>
      </w:r>
      <w:r w:rsidRPr="00044A2E">
        <w:rPr>
          <w:rFonts w:cs="Simplified Arabic"/>
          <w:sz w:val="22"/>
          <w:rtl/>
          <w:lang w:val="en-US"/>
        </w:rPr>
        <w:t xml:space="preserve"> التنفيذي</w:t>
      </w:r>
      <w:r w:rsidRPr="00044A2E">
        <w:rPr>
          <w:rFonts w:cs="Simplified Arabic" w:hint="cs"/>
          <w:sz w:val="22"/>
          <w:rtl/>
          <w:lang w:val="en-US"/>
        </w:rPr>
        <w:t>ة</w:t>
      </w:r>
      <w:r w:rsidRPr="00044A2E">
        <w:rPr>
          <w:rFonts w:cs="Simplified Arabic"/>
          <w:sz w:val="22"/>
          <w:rtl/>
          <w:lang w:val="en-US"/>
        </w:rPr>
        <w:t xml:space="preserve">، رهنا بتوافر الموارد، تجنب تكرار الجهود وتعزيز </w:t>
      </w:r>
      <w:r w:rsidRPr="00044A2E">
        <w:rPr>
          <w:rFonts w:cs="Simplified Arabic" w:hint="cs"/>
          <w:sz w:val="22"/>
          <w:rtl/>
          <w:lang w:val="en-US"/>
        </w:rPr>
        <w:t xml:space="preserve">أزجه </w:t>
      </w:r>
      <w:r w:rsidRPr="00044A2E">
        <w:rPr>
          <w:rFonts w:cs="Simplified Arabic"/>
          <w:sz w:val="22"/>
          <w:rtl/>
          <w:lang w:val="en-US"/>
        </w:rPr>
        <w:t>التآزر، حسب الاقتضاء، مسترشد</w:t>
      </w:r>
      <w:r w:rsidRPr="00044A2E">
        <w:rPr>
          <w:rFonts w:cs="Simplified Arabic" w:hint="cs"/>
          <w:sz w:val="22"/>
          <w:rtl/>
          <w:lang w:val="en-US"/>
        </w:rPr>
        <w:t>ة</w:t>
      </w:r>
      <w:r w:rsidRPr="00044A2E">
        <w:rPr>
          <w:rFonts w:cs="Simplified Arabic"/>
          <w:sz w:val="22"/>
          <w:rtl/>
          <w:lang w:val="en-US"/>
        </w:rPr>
        <w:t xml:space="preserve"> بالإطار الاستراتيجي الطويل الأجل لبناء القدرات </w:t>
      </w:r>
      <w:r w:rsidRPr="00044A2E">
        <w:rPr>
          <w:rFonts w:cs="Simplified Arabic" w:hint="cs"/>
          <w:sz w:val="22"/>
          <w:rtl/>
          <w:lang w:val="en-US"/>
        </w:rPr>
        <w:t>وتنميتها،</w:t>
      </w:r>
      <w:r w:rsidRPr="00044A2E">
        <w:rPr>
          <w:rStyle w:val="FootnoteReference"/>
          <w:rFonts w:cs="Simplified Arabic"/>
          <w:sz w:val="22"/>
          <w:rtl/>
          <w:lang w:val="en-US"/>
        </w:rPr>
        <w:footnoteReference w:id="362"/>
      </w:r>
      <w:r w:rsidRPr="00044A2E">
        <w:rPr>
          <w:rFonts w:cs="Simplified Arabic"/>
          <w:sz w:val="22"/>
          <w:rtl/>
          <w:lang w:val="en-US"/>
        </w:rPr>
        <w:t xml:space="preserve"> لتيسير التعاون بين الأطراف والشعوب الأصلية والمجتمعات المحلية والمنظمات القائمة ذات الصلة والشراكات والمبادرات والتحالفات لتنفيذ بناء القدرات، وخاصة بالنسبة للبلدان النامية، ولا سيما </w:t>
      </w:r>
      <w:r w:rsidRPr="00044A2E">
        <w:rPr>
          <w:rFonts w:cs="Simplified Arabic" w:hint="cs"/>
          <w:sz w:val="22"/>
          <w:rtl/>
          <w:lang w:val="en-US"/>
        </w:rPr>
        <w:t>ل</w:t>
      </w:r>
      <w:r w:rsidRPr="00044A2E">
        <w:rPr>
          <w:rFonts w:cs="Simplified Arabic"/>
          <w:sz w:val="22"/>
          <w:rtl/>
          <w:lang w:val="en-US"/>
        </w:rPr>
        <w:t xml:space="preserve">أقل البلدان نموا والدول الجزرية الصغيرة النامية، وزيادة الوعي والفهم </w:t>
      </w:r>
      <w:r w:rsidRPr="00044A2E">
        <w:rPr>
          <w:rFonts w:cs="Simplified Arabic" w:hint="cs"/>
          <w:sz w:val="22"/>
          <w:rtl/>
          <w:lang w:val="en-US"/>
        </w:rPr>
        <w:t>بشأن الروابط</w:t>
      </w:r>
      <w:r w:rsidRPr="00044A2E">
        <w:rPr>
          <w:rFonts w:cs="Simplified Arabic"/>
          <w:sz w:val="22"/>
          <w:rtl/>
          <w:lang w:val="en-US"/>
        </w:rPr>
        <w:t xml:space="preserve"> بين التنوع البيولوجي وتغير المناخ، بما في ذلك آثار تغير المناخ والعمل المناخي على التنوع البيولوجي، ودور وظائف وخدمات التنوع البيولوجي والنظم الإيكولوجية في التخفيف من آثار تغير المناخ والتكيف معه؛</w:t>
      </w:r>
    </w:p>
    <w:p w14:paraId="476C6F5B" w14:textId="77777777" w:rsidR="00327FCD" w:rsidRPr="00044A2E" w:rsidRDefault="00327FCD" w:rsidP="000E7DA5">
      <w:pPr>
        <w:pStyle w:val="ListParagraph"/>
        <w:numPr>
          <w:ilvl w:val="0"/>
          <w:numId w:val="244"/>
        </w:numPr>
        <w:tabs>
          <w:tab w:val="left" w:pos="1980"/>
        </w:tabs>
        <w:bidi/>
        <w:spacing w:after="120" w:line="216" w:lineRule="auto"/>
        <w:ind w:left="567" w:firstLine="720"/>
        <w:contextualSpacing w:val="0"/>
        <w:jc w:val="both"/>
        <w:rPr>
          <w:rFonts w:cs="Simplified Arabic"/>
          <w:sz w:val="22"/>
          <w:lang w:val="en-US"/>
        </w:rPr>
      </w:pPr>
      <w:r w:rsidRPr="00044A2E">
        <w:rPr>
          <w:rFonts w:cs="Simplified Arabic"/>
          <w:i/>
          <w:iCs/>
          <w:sz w:val="22"/>
          <w:rtl/>
          <w:lang w:val="en-US"/>
        </w:rPr>
        <w:t>يطلب كذلك</w:t>
      </w:r>
      <w:r w:rsidRPr="00044A2E">
        <w:rPr>
          <w:rFonts w:cs="Simplified Arabic"/>
          <w:sz w:val="22"/>
          <w:rtl/>
          <w:lang w:val="en-US"/>
        </w:rPr>
        <w:t xml:space="preserve"> إلى الأمين</w:t>
      </w:r>
      <w:r w:rsidRPr="00044A2E">
        <w:rPr>
          <w:rFonts w:cs="Simplified Arabic" w:hint="cs"/>
          <w:sz w:val="22"/>
          <w:rtl/>
          <w:lang w:val="en-US"/>
        </w:rPr>
        <w:t>ة</w:t>
      </w:r>
      <w:r w:rsidRPr="00044A2E">
        <w:rPr>
          <w:rFonts w:cs="Simplified Arabic"/>
          <w:sz w:val="22"/>
          <w:rtl/>
          <w:lang w:val="en-US"/>
        </w:rPr>
        <w:t xml:space="preserve"> التنفيذي</w:t>
      </w:r>
      <w:r w:rsidRPr="00044A2E">
        <w:rPr>
          <w:rFonts w:cs="Simplified Arabic" w:hint="cs"/>
          <w:sz w:val="22"/>
          <w:rtl/>
          <w:lang w:val="en-US"/>
        </w:rPr>
        <w:t>ة</w:t>
      </w:r>
      <w:r w:rsidRPr="00044A2E">
        <w:rPr>
          <w:rFonts w:cs="Simplified Arabic"/>
          <w:sz w:val="22"/>
          <w:rtl/>
          <w:lang w:val="en-US"/>
        </w:rPr>
        <w:t xml:space="preserve"> أن </w:t>
      </w:r>
      <w:r w:rsidRPr="00044A2E">
        <w:rPr>
          <w:rFonts w:cs="Simplified Arabic" w:hint="cs"/>
          <w:sz w:val="22"/>
          <w:rtl/>
          <w:lang w:val="en-US"/>
        </w:rPr>
        <w:t>تقوم</w:t>
      </w:r>
      <w:r w:rsidRPr="00044A2E">
        <w:rPr>
          <w:rFonts w:cs="Simplified Arabic"/>
          <w:sz w:val="22"/>
          <w:rtl/>
          <w:lang w:val="en-US"/>
        </w:rPr>
        <w:t>، بالتعاون مع أمانات اتفاقية الأمم المتحدة الإطارية بشأن تغير المناخ</w:t>
      </w:r>
      <w:r w:rsidRPr="00044A2E">
        <w:rPr>
          <w:rFonts w:cs="Simplified Arabic" w:hint="cs"/>
          <w:sz w:val="22"/>
          <w:rtl/>
          <w:lang w:val="en-US"/>
        </w:rPr>
        <w:t>،</w:t>
      </w:r>
      <w:r w:rsidRPr="00044A2E">
        <w:rPr>
          <w:rFonts w:cs="Simplified Arabic"/>
          <w:sz w:val="22"/>
          <w:rtl/>
          <w:lang w:val="en-US"/>
        </w:rPr>
        <w:t xml:space="preserve"> </w:t>
      </w:r>
      <w:r w:rsidRPr="00044A2E">
        <w:rPr>
          <w:rFonts w:cs="Simplified Arabic" w:hint="cs"/>
          <w:sz w:val="22"/>
          <w:rtl/>
          <w:lang w:val="en-US"/>
        </w:rPr>
        <w:t>و</w:t>
      </w:r>
      <w:r w:rsidRPr="00044A2E">
        <w:rPr>
          <w:rFonts w:cs="Simplified Arabic"/>
          <w:sz w:val="22"/>
          <w:rtl/>
          <w:lang w:val="en-US"/>
        </w:rPr>
        <w:t xml:space="preserve">اللجنة الدولية الحكومية لعلوم المحيطات </w:t>
      </w:r>
      <w:r w:rsidRPr="00044A2E">
        <w:rPr>
          <w:rFonts w:cs="Simplified Arabic" w:hint="cs"/>
          <w:sz w:val="22"/>
          <w:rtl/>
          <w:lang w:val="en-US"/>
        </w:rPr>
        <w:t>التابعة ل</w:t>
      </w:r>
      <w:r w:rsidRPr="00044A2E">
        <w:rPr>
          <w:rFonts w:cs="Simplified Arabic"/>
          <w:sz w:val="22"/>
          <w:rtl/>
          <w:lang w:val="en-US"/>
        </w:rPr>
        <w:t xml:space="preserve">منظمة الأمم المتحدة للتربية والعلم والثقافة </w:t>
      </w:r>
      <w:r w:rsidRPr="00044A2E">
        <w:rPr>
          <w:rFonts w:cs="Simplified Arabic" w:hint="cs"/>
          <w:sz w:val="22"/>
          <w:rtl/>
          <w:lang w:val="en-US"/>
        </w:rPr>
        <w:t xml:space="preserve">بوصفها منسقة </w:t>
      </w:r>
      <w:r w:rsidRPr="00044A2E">
        <w:rPr>
          <w:rFonts w:cs="Simplified Arabic"/>
          <w:sz w:val="22"/>
          <w:rtl/>
          <w:lang w:val="en-US"/>
        </w:rPr>
        <w:t>عقد الأمم المتحدة لعلوم المحيطات من أجل التنمية المستدامة</w:t>
      </w:r>
      <w:r w:rsidRPr="00044A2E">
        <w:rPr>
          <w:rFonts w:cs="Simplified Arabic" w:hint="cs"/>
          <w:sz w:val="22"/>
          <w:rtl/>
          <w:lang w:val="en-US"/>
        </w:rPr>
        <w:t>،</w:t>
      </w:r>
      <w:r w:rsidRPr="00044A2E">
        <w:rPr>
          <w:rFonts w:cs="Simplified Arabic"/>
          <w:sz w:val="22"/>
          <w:rtl/>
          <w:lang w:val="en-US"/>
        </w:rPr>
        <w:t xml:space="preserve"> وشعبة شؤون المحيطات وقانون البحار التابعة للأمانة العامة للأمم المتحدة، باستكشاف الفرص المتاحة لمعالجة العلاقة بين المحيطات والمناخ والتنوع البيولوجي بطريقة متكاملة من أجل تحقيق أهداف الإطار؛</w:t>
      </w:r>
    </w:p>
    <w:p w14:paraId="25F8D705" w14:textId="77777777" w:rsidR="00327FCD" w:rsidRPr="00044A2E" w:rsidRDefault="00327FCD" w:rsidP="000E7DA5">
      <w:pPr>
        <w:pStyle w:val="ListParagraph"/>
        <w:numPr>
          <w:ilvl w:val="0"/>
          <w:numId w:val="244"/>
        </w:numPr>
        <w:tabs>
          <w:tab w:val="left" w:pos="1980"/>
        </w:tabs>
        <w:bidi/>
        <w:spacing w:after="120" w:line="216" w:lineRule="auto"/>
        <w:ind w:left="567" w:firstLine="720"/>
        <w:contextualSpacing w:val="0"/>
        <w:jc w:val="both"/>
        <w:rPr>
          <w:rFonts w:cs="Simplified Arabic"/>
          <w:sz w:val="22"/>
          <w:lang w:val="en-US"/>
        </w:rPr>
      </w:pPr>
      <w:r w:rsidRPr="00044A2E">
        <w:rPr>
          <w:rFonts w:cs="Simplified Arabic"/>
          <w:i/>
          <w:iCs/>
          <w:sz w:val="22"/>
          <w:rtl/>
          <w:lang w:val="en-US"/>
        </w:rPr>
        <w:t>يطلب</w:t>
      </w:r>
      <w:r w:rsidRPr="00044A2E">
        <w:rPr>
          <w:rFonts w:cs="Simplified Arabic"/>
          <w:sz w:val="22"/>
          <w:rtl/>
          <w:lang w:val="en-US"/>
        </w:rPr>
        <w:t xml:space="preserve"> </w:t>
      </w:r>
      <w:r w:rsidRPr="00044A2E">
        <w:rPr>
          <w:rFonts w:cs="Simplified Arabic" w:hint="cs"/>
          <w:sz w:val="22"/>
          <w:rtl/>
          <w:lang w:val="en-US"/>
        </w:rPr>
        <w:t>إلى</w:t>
      </w:r>
      <w:r w:rsidRPr="00044A2E">
        <w:rPr>
          <w:rFonts w:cs="Simplified Arabic"/>
          <w:sz w:val="22"/>
          <w:rtl/>
          <w:lang w:val="en-US"/>
        </w:rPr>
        <w:t xml:space="preserve"> الأمين</w:t>
      </w:r>
      <w:r w:rsidRPr="00044A2E">
        <w:rPr>
          <w:rFonts w:cs="Simplified Arabic" w:hint="cs"/>
          <w:sz w:val="22"/>
          <w:rtl/>
          <w:lang w:val="en-US"/>
        </w:rPr>
        <w:t>ة</w:t>
      </w:r>
      <w:r w:rsidRPr="00044A2E">
        <w:rPr>
          <w:rFonts w:cs="Simplified Arabic"/>
          <w:sz w:val="22"/>
          <w:rtl/>
          <w:lang w:val="en-US"/>
        </w:rPr>
        <w:t xml:space="preserve"> التنفيذي</w:t>
      </w:r>
      <w:r w:rsidRPr="00044A2E">
        <w:rPr>
          <w:rFonts w:cs="Simplified Arabic" w:hint="cs"/>
          <w:sz w:val="22"/>
          <w:rtl/>
          <w:lang w:val="en-US"/>
        </w:rPr>
        <w:t>ة أن تعد</w:t>
      </w:r>
      <w:r w:rsidRPr="00044A2E">
        <w:rPr>
          <w:rFonts w:cs="Simplified Arabic"/>
          <w:sz w:val="22"/>
          <w:rtl/>
          <w:lang w:val="en-US"/>
        </w:rPr>
        <w:t xml:space="preserve">، رهنا بتوافر الموارد </w:t>
      </w:r>
      <w:r w:rsidRPr="00044A2E">
        <w:rPr>
          <w:rFonts w:cs="Simplified Arabic" w:hint="cs"/>
          <w:sz w:val="22"/>
          <w:rtl/>
          <w:lang w:val="en-US"/>
        </w:rPr>
        <w:t xml:space="preserve">ومع </w:t>
      </w:r>
      <w:r w:rsidRPr="00044A2E">
        <w:rPr>
          <w:rFonts w:cs="Simplified Arabic"/>
          <w:sz w:val="22"/>
          <w:rtl/>
          <w:lang w:val="en-US"/>
        </w:rPr>
        <w:t>تجنب ازدواجية الجهود، ملحق</w:t>
      </w:r>
      <w:r w:rsidRPr="00044A2E">
        <w:rPr>
          <w:rFonts w:cs="Simplified Arabic" w:hint="cs"/>
          <w:sz w:val="22"/>
          <w:rtl/>
          <w:lang w:val="en-US"/>
        </w:rPr>
        <w:t>ا</w:t>
      </w:r>
      <w:r w:rsidRPr="00044A2E">
        <w:rPr>
          <w:rFonts w:cs="Simplified Arabic"/>
          <w:sz w:val="22"/>
          <w:rtl/>
          <w:lang w:val="en-US"/>
        </w:rPr>
        <w:t xml:space="preserve"> للمبادئ التوجيهية الطوعية ل</w:t>
      </w:r>
      <w:r w:rsidRPr="00044A2E">
        <w:rPr>
          <w:rFonts w:cs="Simplified Arabic" w:hint="cs"/>
          <w:sz w:val="22"/>
          <w:rtl/>
          <w:lang w:val="en-US"/>
        </w:rPr>
        <w:t>ل</w:t>
      </w:r>
      <w:r w:rsidRPr="00044A2E">
        <w:rPr>
          <w:rFonts w:cs="Simplified Arabic"/>
          <w:sz w:val="22"/>
          <w:rtl/>
          <w:lang w:val="en-US"/>
        </w:rPr>
        <w:t>تصميم و</w:t>
      </w:r>
      <w:r w:rsidRPr="00044A2E">
        <w:rPr>
          <w:rFonts w:cs="Simplified Arabic" w:hint="cs"/>
          <w:sz w:val="22"/>
          <w:rtl/>
          <w:lang w:val="en-US"/>
        </w:rPr>
        <w:t>ال</w:t>
      </w:r>
      <w:r w:rsidRPr="00044A2E">
        <w:rPr>
          <w:rFonts w:cs="Simplified Arabic"/>
          <w:sz w:val="22"/>
          <w:rtl/>
          <w:lang w:val="en-US"/>
        </w:rPr>
        <w:t xml:space="preserve">تنفيذ </w:t>
      </w:r>
      <w:r w:rsidRPr="00044A2E">
        <w:rPr>
          <w:rFonts w:cs="Simplified Arabic" w:hint="cs"/>
          <w:sz w:val="22"/>
          <w:rtl/>
          <w:lang w:val="en-US"/>
        </w:rPr>
        <w:t>ال</w:t>
      </w:r>
      <w:r w:rsidRPr="00044A2E">
        <w:rPr>
          <w:rFonts w:cs="Simplified Arabic"/>
          <w:sz w:val="22"/>
          <w:rtl/>
          <w:lang w:val="en-US"/>
        </w:rPr>
        <w:t>فعال</w:t>
      </w:r>
      <w:r w:rsidRPr="00044A2E">
        <w:rPr>
          <w:rFonts w:cs="Simplified Arabic" w:hint="cs"/>
          <w:sz w:val="22"/>
          <w:rtl/>
          <w:lang w:val="en-US"/>
        </w:rPr>
        <w:t>ين</w:t>
      </w:r>
      <w:r w:rsidRPr="00044A2E">
        <w:rPr>
          <w:rFonts w:cs="Simplified Arabic"/>
          <w:sz w:val="22"/>
          <w:rtl/>
          <w:lang w:val="en-US"/>
        </w:rPr>
        <w:t xml:space="preserve"> للن</w:t>
      </w:r>
      <w:r w:rsidRPr="00044A2E">
        <w:rPr>
          <w:rFonts w:cs="Simplified Arabic" w:hint="cs"/>
          <w:sz w:val="22"/>
          <w:rtl/>
          <w:lang w:val="en-US"/>
        </w:rPr>
        <w:t>ُ</w:t>
      </w:r>
      <w:r w:rsidRPr="00044A2E">
        <w:rPr>
          <w:rFonts w:cs="Simplified Arabic"/>
          <w:sz w:val="22"/>
          <w:rtl/>
          <w:lang w:val="en-US"/>
        </w:rPr>
        <w:t>هج القائمة على النظم الإيكولوجية للتكيف مع تغير المناخ والحد من مخاطر الكوارث، يقدم إرشادات وأدوات طوعية تستند إلى الممارسات الجيدة ل</w:t>
      </w:r>
      <w:r w:rsidRPr="00044A2E">
        <w:rPr>
          <w:rFonts w:cs="Simplified Arabic" w:hint="cs"/>
          <w:sz w:val="22"/>
          <w:rtl/>
          <w:lang w:val="en-US"/>
        </w:rPr>
        <w:t>ل</w:t>
      </w:r>
      <w:r w:rsidRPr="00044A2E">
        <w:rPr>
          <w:rFonts w:cs="Simplified Arabic"/>
          <w:sz w:val="22"/>
          <w:rtl/>
          <w:lang w:val="en-US"/>
        </w:rPr>
        <w:t>تصميم و</w:t>
      </w:r>
      <w:r w:rsidRPr="00044A2E">
        <w:rPr>
          <w:rFonts w:cs="Simplified Arabic" w:hint="cs"/>
          <w:sz w:val="22"/>
          <w:rtl/>
          <w:lang w:val="en-US"/>
        </w:rPr>
        <w:t>ال</w:t>
      </w:r>
      <w:r w:rsidRPr="00044A2E">
        <w:rPr>
          <w:rFonts w:cs="Simplified Arabic"/>
          <w:sz w:val="22"/>
          <w:rtl/>
          <w:lang w:val="en-US"/>
        </w:rPr>
        <w:t xml:space="preserve">تنفيذ </w:t>
      </w:r>
      <w:r w:rsidRPr="00044A2E">
        <w:rPr>
          <w:rFonts w:cs="Simplified Arabic" w:hint="cs"/>
          <w:sz w:val="22"/>
          <w:rtl/>
          <w:lang w:val="en-US"/>
        </w:rPr>
        <w:t>ال</w:t>
      </w:r>
      <w:r w:rsidRPr="00044A2E">
        <w:rPr>
          <w:rFonts w:cs="Simplified Arabic"/>
          <w:sz w:val="22"/>
          <w:rtl/>
          <w:lang w:val="en-US"/>
        </w:rPr>
        <w:t>فعال</w:t>
      </w:r>
      <w:r w:rsidRPr="00044A2E">
        <w:rPr>
          <w:rFonts w:cs="Simplified Arabic" w:hint="cs"/>
          <w:sz w:val="22"/>
          <w:rtl/>
          <w:lang w:val="en-US"/>
        </w:rPr>
        <w:t>ين</w:t>
      </w:r>
      <w:r w:rsidRPr="00044A2E">
        <w:rPr>
          <w:rFonts w:cs="Simplified Arabic"/>
          <w:sz w:val="22"/>
          <w:rtl/>
          <w:lang w:val="en-US"/>
        </w:rPr>
        <w:t xml:space="preserve"> وتوسيع نطاق الحلول القائمة على الطبيعة و/أو الن</w:t>
      </w:r>
      <w:r w:rsidRPr="00044A2E">
        <w:rPr>
          <w:rFonts w:cs="Simplified Arabic" w:hint="cs"/>
          <w:sz w:val="22"/>
          <w:rtl/>
          <w:lang w:val="en-US"/>
        </w:rPr>
        <w:t>ُ</w:t>
      </w:r>
      <w:r w:rsidRPr="00044A2E">
        <w:rPr>
          <w:rFonts w:cs="Simplified Arabic"/>
          <w:sz w:val="22"/>
          <w:rtl/>
          <w:lang w:val="en-US"/>
        </w:rPr>
        <w:t xml:space="preserve">هج القائمة على النظم الإيكولوجية للتخفيف من آثار تغير المناخ والتكيف معه، حسب الاقتضاء، لدعم تنفيذ الهدفين 8 و11، فضلا عن الأهداف الأخرى ذات الصلة </w:t>
      </w:r>
      <w:r w:rsidRPr="00044A2E">
        <w:rPr>
          <w:rFonts w:cs="Simplified Arabic" w:hint="cs"/>
          <w:sz w:val="22"/>
          <w:rtl/>
          <w:lang w:val="en-US"/>
        </w:rPr>
        <w:t>بال</w:t>
      </w:r>
      <w:r w:rsidRPr="00044A2E">
        <w:rPr>
          <w:rFonts w:cs="Simplified Arabic"/>
          <w:sz w:val="22"/>
          <w:rtl/>
          <w:lang w:val="en-US"/>
        </w:rPr>
        <w:t>إطار، حيثما كان ذلك مناسبا، بما يتفق مع قرار جمعية الأمم المتحدة للبيئة 5/5، مع ملاحظة الإجراءات المركزة على الأرض الأم كما اعترفت بها بعض البلدان، بما يتماشى مع الظروف الوطنية المختلفة والأولويات والقدرات، بما في ذلك تحديث الإرشادات الخاصة بالضمانات الاجتماعية والبيئية المناسبة للغرض، بناء على الضمانات القائمة، للنظر فيها من قبل الهيئة الفرعية للمشورة العلمية والتقنية والتكنولوجية قبل الاجتماع السابع عشر لمؤتمر الأطراف؛</w:t>
      </w:r>
    </w:p>
    <w:p w14:paraId="565D8FF1" w14:textId="77777777" w:rsidR="00327FCD" w:rsidRPr="00044A2E" w:rsidRDefault="00327FCD" w:rsidP="000E7DA5">
      <w:pPr>
        <w:pStyle w:val="ListParagraph"/>
        <w:numPr>
          <w:ilvl w:val="0"/>
          <w:numId w:val="244"/>
        </w:numPr>
        <w:tabs>
          <w:tab w:val="left" w:pos="1980"/>
        </w:tabs>
        <w:bidi/>
        <w:spacing w:after="120" w:line="216" w:lineRule="auto"/>
        <w:ind w:left="567" w:firstLine="720"/>
        <w:contextualSpacing w:val="0"/>
        <w:jc w:val="both"/>
        <w:rPr>
          <w:rFonts w:cs="Simplified Arabic"/>
          <w:sz w:val="22"/>
          <w:lang w:val="en-US"/>
        </w:rPr>
      </w:pPr>
      <w:r w:rsidRPr="00044A2E">
        <w:rPr>
          <w:rFonts w:cs="Simplified Arabic"/>
          <w:i/>
          <w:iCs/>
          <w:sz w:val="22"/>
          <w:rtl/>
          <w:lang w:val="en-US"/>
        </w:rPr>
        <w:t>يطلب أيضا</w:t>
      </w:r>
      <w:r w:rsidRPr="00044A2E">
        <w:rPr>
          <w:rFonts w:cs="Simplified Arabic"/>
          <w:sz w:val="22"/>
          <w:rtl/>
          <w:lang w:val="en-US"/>
        </w:rPr>
        <w:t xml:space="preserve"> </w:t>
      </w:r>
      <w:r w:rsidRPr="00044A2E">
        <w:rPr>
          <w:rFonts w:cs="Simplified Arabic" w:hint="cs"/>
          <w:sz w:val="22"/>
          <w:rtl/>
          <w:lang w:val="en-US" w:bidi="ar-EG"/>
        </w:rPr>
        <w:t>إلى</w:t>
      </w:r>
      <w:r w:rsidRPr="00044A2E">
        <w:rPr>
          <w:rFonts w:cs="Simplified Arabic"/>
          <w:sz w:val="22"/>
          <w:rtl/>
          <w:lang w:val="en-US"/>
        </w:rPr>
        <w:t xml:space="preserve"> الأمين</w:t>
      </w:r>
      <w:r w:rsidRPr="00044A2E">
        <w:rPr>
          <w:rFonts w:cs="Simplified Arabic" w:hint="cs"/>
          <w:sz w:val="22"/>
          <w:rtl/>
          <w:lang w:val="en-US"/>
        </w:rPr>
        <w:t>ة</w:t>
      </w:r>
      <w:r w:rsidRPr="00044A2E">
        <w:rPr>
          <w:rFonts w:cs="Simplified Arabic"/>
          <w:sz w:val="22"/>
          <w:rtl/>
          <w:lang w:val="en-US"/>
        </w:rPr>
        <w:t xml:space="preserve"> التنفيذي</w:t>
      </w:r>
      <w:r w:rsidRPr="00044A2E">
        <w:rPr>
          <w:rFonts w:cs="Simplified Arabic" w:hint="cs"/>
          <w:sz w:val="22"/>
          <w:rtl/>
          <w:lang w:val="en-US"/>
        </w:rPr>
        <w:t>ة</w:t>
      </w:r>
      <w:r w:rsidRPr="00044A2E">
        <w:rPr>
          <w:rFonts w:cs="Simplified Arabic"/>
          <w:sz w:val="22"/>
          <w:rtl/>
          <w:lang w:val="en-US"/>
        </w:rPr>
        <w:t xml:space="preserve"> </w:t>
      </w:r>
      <w:r w:rsidRPr="00044A2E">
        <w:rPr>
          <w:rFonts w:cs="Simplified Arabic" w:hint="cs"/>
          <w:sz w:val="22"/>
          <w:rtl/>
          <w:lang w:val="en-US"/>
        </w:rPr>
        <w:t>أن ت</w:t>
      </w:r>
      <w:r w:rsidRPr="00044A2E">
        <w:rPr>
          <w:rFonts w:cs="Simplified Arabic"/>
          <w:sz w:val="22"/>
          <w:rtl/>
          <w:lang w:val="en-US"/>
        </w:rPr>
        <w:t xml:space="preserve">ضع، مع مراعاة توافر الموارد </w:t>
      </w:r>
      <w:r w:rsidRPr="00044A2E">
        <w:rPr>
          <w:rFonts w:cs="Simplified Arabic" w:hint="cs"/>
          <w:sz w:val="22"/>
          <w:rtl/>
          <w:lang w:val="en-US"/>
        </w:rPr>
        <w:t xml:space="preserve">ومع </w:t>
      </w:r>
      <w:r w:rsidRPr="00044A2E">
        <w:rPr>
          <w:rFonts w:cs="Simplified Arabic"/>
          <w:sz w:val="22"/>
          <w:rtl/>
          <w:lang w:val="en-US"/>
        </w:rPr>
        <w:t xml:space="preserve">تجنب ازدواجية الجهود، مبادئ توجيهية وأدوات لتنفيذ </w:t>
      </w:r>
      <w:r w:rsidRPr="00044A2E">
        <w:rPr>
          <w:rFonts w:cs="Simplified Arabic" w:hint="cs"/>
          <w:sz w:val="22"/>
          <w:rtl/>
          <w:lang w:val="en-US"/>
        </w:rPr>
        <w:t>الأعمال</w:t>
      </w:r>
      <w:r w:rsidRPr="00044A2E">
        <w:rPr>
          <w:rFonts w:cs="Simplified Arabic"/>
          <w:sz w:val="22"/>
          <w:rtl/>
          <w:lang w:val="en-US"/>
        </w:rPr>
        <w:t xml:space="preserve"> </w:t>
      </w:r>
      <w:r w:rsidRPr="00044A2E">
        <w:rPr>
          <w:rFonts w:cs="Simplified Arabic" w:hint="cs"/>
          <w:sz w:val="22"/>
          <w:rtl/>
          <w:lang w:val="en-US"/>
        </w:rPr>
        <w:t xml:space="preserve">المتعلقة بحفظ الطبيعة وإصلاحها </w:t>
      </w:r>
      <w:r w:rsidRPr="00044A2E">
        <w:rPr>
          <w:rFonts w:cs="Simplified Arabic"/>
          <w:sz w:val="22"/>
          <w:rtl/>
          <w:lang w:val="en-US"/>
        </w:rPr>
        <w:t>في ظل مناخ متغير؛</w:t>
      </w:r>
    </w:p>
    <w:p w14:paraId="5E67E212" w14:textId="0FF5CD1A" w:rsidR="00327FCD" w:rsidRPr="00044A2E" w:rsidRDefault="00327FCD" w:rsidP="000E7DA5">
      <w:pPr>
        <w:pStyle w:val="ListParagraph"/>
        <w:numPr>
          <w:ilvl w:val="0"/>
          <w:numId w:val="244"/>
        </w:numPr>
        <w:tabs>
          <w:tab w:val="left" w:pos="1980"/>
        </w:tabs>
        <w:bidi/>
        <w:spacing w:after="120" w:line="216" w:lineRule="auto"/>
        <w:ind w:left="567" w:firstLine="720"/>
        <w:contextualSpacing w:val="0"/>
        <w:jc w:val="both"/>
        <w:rPr>
          <w:rFonts w:cs="Simplified Arabic"/>
          <w:sz w:val="22"/>
          <w:rtl/>
          <w:lang w:val="en-US"/>
        </w:rPr>
      </w:pPr>
      <w:r w:rsidRPr="00044A2E">
        <w:rPr>
          <w:rFonts w:cs="Simplified Arabic"/>
          <w:i/>
          <w:iCs/>
          <w:sz w:val="22"/>
          <w:rtl/>
          <w:lang w:val="en-US"/>
        </w:rPr>
        <w:t xml:space="preserve">يطلب كذلك </w:t>
      </w:r>
      <w:r w:rsidRPr="00044A2E">
        <w:rPr>
          <w:rFonts w:cs="Simplified Arabic" w:hint="cs"/>
          <w:sz w:val="22"/>
          <w:rtl/>
          <w:lang w:val="en-US"/>
        </w:rPr>
        <w:t>إلى</w:t>
      </w:r>
      <w:r w:rsidRPr="00044A2E">
        <w:rPr>
          <w:rFonts w:cs="Simplified Arabic"/>
          <w:sz w:val="22"/>
          <w:rtl/>
          <w:lang w:val="en-US"/>
        </w:rPr>
        <w:t xml:space="preserve"> الأمين</w:t>
      </w:r>
      <w:r w:rsidRPr="00044A2E">
        <w:rPr>
          <w:rFonts w:cs="Simplified Arabic" w:hint="cs"/>
          <w:sz w:val="22"/>
          <w:rtl/>
          <w:lang w:val="en-US"/>
        </w:rPr>
        <w:t>ة</w:t>
      </w:r>
      <w:r w:rsidRPr="00044A2E">
        <w:rPr>
          <w:rFonts w:cs="Simplified Arabic"/>
          <w:sz w:val="22"/>
          <w:rtl/>
          <w:lang w:val="en-US"/>
        </w:rPr>
        <w:t xml:space="preserve"> التنفيذي</w:t>
      </w:r>
      <w:r w:rsidRPr="00044A2E">
        <w:rPr>
          <w:rFonts w:cs="Simplified Arabic" w:hint="cs"/>
          <w:sz w:val="22"/>
          <w:rtl/>
          <w:lang w:val="en-US"/>
        </w:rPr>
        <w:t>ة</w:t>
      </w:r>
      <w:r w:rsidRPr="00044A2E">
        <w:rPr>
          <w:rFonts w:cs="Simplified Arabic"/>
          <w:sz w:val="22"/>
          <w:rtl/>
          <w:lang w:val="en-US"/>
        </w:rPr>
        <w:t xml:space="preserve"> </w:t>
      </w:r>
      <w:r w:rsidRPr="00044A2E">
        <w:rPr>
          <w:rFonts w:cs="Simplified Arabic" w:hint="cs"/>
          <w:sz w:val="22"/>
          <w:rtl/>
          <w:lang w:val="en-US"/>
        </w:rPr>
        <w:t>أن تدعو</w:t>
      </w:r>
      <w:r w:rsidRPr="00044A2E">
        <w:rPr>
          <w:rFonts w:cs="Simplified Arabic"/>
          <w:sz w:val="22"/>
          <w:rtl/>
          <w:lang w:val="en-US"/>
        </w:rPr>
        <w:t xml:space="preserve"> الأطراف والمراقبين وأصحاب المصلحة الآخرين إلى تقديم آرائهم بحلول مايو/أيار 2025 بشأن الخيارات المتاحة لتعزيز </w:t>
      </w:r>
      <w:r w:rsidRPr="00044A2E">
        <w:rPr>
          <w:rFonts w:cs="Simplified Arabic" w:hint="cs"/>
          <w:sz w:val="22"/>
          <w:rtl/>
          <w:lang w:val="en-US"/>
        </w:rPr>
        <w:t>اتساق</w:t>
      </w:r>
      <w:r w:rsidRPr="00044A2E">
        <w:rPr>
          <w:rFonts w:cs="Simplified Arabic"/>
          <w:sz w:val="22"/>
          <w:rtl/>
          <w:lang w:val="en-US"/>
        </w:rPr>
        <w:t xml:space="preserve"> السياسات، بما في ذلك برنامج عمل مشترك محتمل لاتفاقيات ريو </w:t>
      </w:r>
      <w:r w:rsidRPr="00044A2E">
        <w:rPr>
          <w:rFonts w:cs="Simplified Arabic" w:hint="cs"/>
          <w:sz w:val="22"/>
          <w:rtl/>
          <w:lang w:val="en-US"/>
        </w:rPr>
        <w:t>ت</w:t>
      </w:r>
      <w:r w:rsidRPr="00044A2E">
        <w:rPr>
          <w:rFonts w:cs="Simplified Arabic"/>
          <w:sz w:val="22"/>
          <w:rtl/>
          <w:lang w:val="en-US"/>
        </w:rPr>
        <w:t>قوم الأمين</w:t>
      </w:r>
      <w:r w:rsidRPr="00044A2E">
        <w:rPr>
          <w:rFonts w:cs="Simplified Arabic" w:hint="cs"/>
          <w:sz w:val="22"/>
          <w:rtl/>
          <w:lang w:val="en-US"/>
        </w:rPr>
        <w:t>ة</w:t>
      </w:r>
      <w:r w:rsidRPr="00044A2E">
        <w:rPr>
          <w:rFonts w:cs="Simplified Arabic"/>
          <w:sz w:val="22"/>
          <w:rtl/>
          <w:lang w:val="en-US"/>
        </w:rPr>
        <w:t xml:space="preserve"> التنفيذي</w:t>
      </w:r>
      <w:r w:rsidRPr="00044A2E">
        <w:rPr>
          <w:rFonts w:cs="Simplified Arabic" w:hint="cs"/>
          <w:sz w:val="22"/>
          <w:rtl/>
          <w:lang w:val="en-US"/>
        </w:rPr>
        <w:t>ة</w:t>
      </w:r>
      <w:r w:rsidRPr="00044A2E">
        <w:rPr>
          <w:rFonts w:cs="Simplified Arabic"/>
          <w:sz w:val="22"/>
          <w:rtl/>
          <w:lang w:val="en-US"/>
        </w:rPr>
        <w:t xml:space="preserve"> بتجميعه لعرضه على </w:t>
      </w:r>
      <w:r w:rsidRPr="00044A2E">
        <w:rPr>
          <w:rFonts w:cs="Simplified Arabic" w:hint="cs"/>
          <w:sz w:val="22"/>
          <w:rtl/>
          <w:lang w:val="en-US"/>
        </w:rPr>
        <w:t>فريق</w:t>
      </w:r>
      <w:r w:rsidRPr="00044A2E">
        <w:rPr>
          <w:rFonts w:cs="Simplified Arabic"/>
          <w:sz w:val="22"/>
          <w:rtl/>
          <w:lang w:val="en-US"/>
        </w:rPr>
        <w:t xml:space="preserve"> الاتصال المشترك لاتفاقيات ريو، وتقديم</w:t>
      </w:r>
      <w:r w:rsidRPr="00044A2E">
        <w:rPr>
          <w:rFonts w:cs="Simplified Arabic" w:hint="cs"/>
          <w:sz w:val="22"/>
          <w:rtl/>
          <w:lang w:val="en-US"/>
        </w:rPr>
        <w:t>ه إلى</w:t>
      </w:r>
      <w:r w:rsidRPr="00044A2E">
        <w:rPr>
          <w:rFonts w:cs="Simplified Arabic"/>
          <w:sz w:val="22"/>
          <w:rtl/>
          <w:lang w:val="en-US"/>
        </w:rPr>
        <w:t xml:space="preserve"> الهيئة الفرعية للمشورة العلمية والتقنية والتكنولوجية </w:t>
      </w:r>
      <w:r w:rsidRPr="00044A2E">
        <w:rPr>
          <w:rFonts w:cs="Simplified Arabic" w:hint="cs"/>
          <w:sz w:val="22"/>
          <w:rtl/>
          <w:lang w:val="en-US"/>
        </w:rPr>
        <w:t xml:space="preserve">لتنظر فيه </w:t>
      </w:r>
      <w:r w:rsidRPr="00044A2E">
        <w:rPr>
          <w:rFonts w:cs="Simplified Arabic"/>
          <w:sz w:val="22"/>
          <w:rtl/>
          <w:lang w:val="en-US"/>
        </w:rPr>
        <w:t xml:space="preserve">في اجتماع يعقد قبل الاجتماع السابع عشر لمؤتمر الأطراف، </w:t>
      </w:r>
      <w:r w:rsidRPr="00044A2E">
        <w:rPr>
          <w:rFonts w:cs="Simplified Arabic" w:hint="cs"/>
          <w:sz w:val="22"/>
          <w:rtl/>
          <w:lang w:val="en-US"/>
        </w:rPr>
        <w:t>وأن تدعو</w:t>
      </w:r>
      <w:r w:rsidRPr="00044A2E">
        <w:rPr>
          <w:rFonts w:cs="Simplified Arabic"/>
          <w:sz w:val="22"/>
          <w:rtl/>
          <w:lang w:val="en-US"/>
        </w:rPr>
        <w:t xml:space="preserve"> الأمناء التنفيذيين لاتفاقي</w:t>
      </w:r>
      <w:r w:rsidRPr="00044A2E">
        <w:rPr>
          <w:rFonts w:cs="Simplified Arabic" w:hint="cs"/>
          <w:sz w:val="22"/>
          <w:rtl/>
          <w:lang w:val="en-US"/>
        </w:rPr>
        <w:t>تي</w:t>
      </w:r>
      <w:r w:rsidRPr="00044A2E">
        <w:rPr>
          <w:rFonts w:cs="Simplified Arabic"/>
          <w:sz w:val="22"/>
          <w:rtl/>
          <w:lang w:val="en-US"/>
        </w:rPr>
        <w:t xml:space="preserve"> ريو الأخر</w:t>
      </w:r>
      <w:r w:rsidRPr="00044A2E">
        <w:rPr>
          <w:rFonts w:cs="Simplified Arabic" w:hint="cs"/>
          <w:sz w:val="22"/>
          <w:rtl/>
          <w:lang w:val="en-US"/>
        </w:rPr>
        <w:t>يين</w:t>
      </w:r>
      <w:r w:rsidRPr="00044A2E">
        <w:rPr>
          <w:rFonts w:cs="Simplified Arabic"/>
          <w:sz w:val="22"/>
          <w:rtl/>
          <w:lang w:val="en-US"/>
        </w:rPr>
        <w:t xml:space="preserve"> </w:t>
      </w:r>
      <w:r w:rsidRPr="00044A2E">
        <w:rPr>
          <w:rFonts w:cs="Simplified Arabic" w:hint="cs"/>
          <w:sz w:val="22"/>
          <w:rtl/>
          <w:lang w:val="en-US" w:bidi="ar-EG"/>
        </w:rPr>
        <w:t>إلى ا</w:t>
      </w:r>
      <w:r w:rsidRPr="00044A2E">
        <w:rPr>
          <w:rFonts w:cs="Simplified Arabic"/>
          <w:sz w:val="22"/>
          <w:rtl/>
          <w:lang w:val="en-US"/>
        </w:rPr>
        <w:t>لتعاون في تنظيم تبادل المعلومات التقنية في عام 2025 لمواصلة استكشاف الخيارات لتعزيز التعاون و</w:t>
      </w:r>
      <w:r w:rsidRPr="00044A2E">
        <w:rPr>
          <w:rFonts w:cs="Simplified Arabic" w:hint="cs"/>
          <w:sz w:val="22"/>
          <w:rtl/>
          <w:lang w:val="en-US"/>
        </w:rPr>
        <w:t>اتساق</w:t>
      </w:r>
      <w:r w:rsidRPr="00044A2E">
        <w:rPr>
          <w:rFonts w:cs="Simplified Arabic"/>
          <w:sz w:val="22"/>
          <w:rtl/>
          <w:lang w:val="en-US"/>
        </w:rPr>
        <w:t xml:space="preserve"> السياسات لدعم تنفيذ اتفاقية </w:t>
      </w:r>
      <w:r w:rsidRPr="00044A2E">
        <w:rPr>
          <w:rFonts w:cs="Simplified Arabic" w:hint="cs"/>
          <w:sz w:val="22"/>
          <w:rtl/>
          <w:lang w:val="en-US"/>
        </w:rPr>
        <w:t>التنوع البيولوجي و</w:t>
      </w:r>
      <w:r w:rsidRPr="00044A2E">
        <w:rPr>
          <w:rFonts w:cs="Simplified Arabic"/>
          <w:sz w:val="22"/>
          <w:rtl/>
          <w:lang w:val="en-US"/>
        </w:rPr>
        <w:t>إطار كونمينغ-مونتريال العالمي للتنوع البيولوجي واتفاقية الأمم المتحدة الإطارية بشأن تغير المناخ و</w:t>
      </w:r>
      <w:r w:rsidRPr="00044A2E">
        <w:rPr>
          <w:rFonts w:cs="Simplified Arabic" w:hint="cs"/>
          <w:sz w:val="22"/>
          <w:rtl/>
          <w:lang w:val="en-US"/>
        </w:rPr>
        <w:t>اتفاق</w:t>
      </w:r>
      <w:r w:rsidRPr="00044A2E">
        <w:rPr>
          <w:rFonts w:cs="Simplified Arabic"/>
          <w:sz w:val="22"/>
          <w:rtl/>
          <w:lang w:val="en-US"/>
        </w:rPr>
        <w:t xml:space="preserve"> باريس</w:t>
      </w:r>
      <w:r w:rsidRPr="00044A2E">
        <w:rPr>
          <w:rFonts w:cs="Simplified Arabic" w:hint="cs"/>
          <w:sz w:val="22"/>
          <w:rtl/>
          <w:lang w:val="en-US"/>
        </w:rPr>
        <w:t>؛</w:t>
      </w:r>
      <w:r w:rsidR="000E7DA5" w:rsidRPr="00044A2E">
        <w:rPr>
          <w:rFonts w:cs="Simplified Arabic" w:hint="cs"/>
          <w:sz w:val="22"/>
          <w:vertAlign w:val="superscript"/>
          <w:rtl/>
          <w:lang w:val="en-US"/>
        </w:rPr>
        <w:t>355</w:t>
      </w:r>
    </w:p>
    <w:p w14:paraId="5258BE5B" w14:textId="153D07A6" w:rsidR="00327FCD" w:rsidRPr="00044A2E" w:rsidRDefault="00327FCD" w:rsidP="00327FCD">
      <w:pPr>
        <w:pStyle w:val="ListParagraph"/>
        <w:numPr>
          <w:ilvl w:val="0"/>
          <w:numId w:val="164"/>
        </w:numPr>
        <w:tabs>
          <w:tab w:val="left" w:pos="1980"/>
        </w:tabs>
        <w:bidi/>
        <w:spacing w:after="120" w:line="216" w:lineRule="auto"/>
        <w:ind w:left="567" w:firstLine="720"/>
        <w:contextualSpacing w:val="0"/>
        <w:jc w:val="both"/>
        <w:rPr>
          <w:rFonts w:cs="Simplified Arabic"/>
          <w:sz w:val="22"/>
          <w:rtl/>
          <w:lang w:val="en-US"/>
        </w:rPr>
      </w:pPr>
      <w:r w:rsidRPr="00044A2E">
        <w:rPr>
          <w:rFonts w:cs="Simplified Arabic"/>
          <w:i/>
          <w:iCs/>
          <w:sz w:val="22"/>
          <w:rtl/>
          <w:lang w:val="en-US"/>
        </w:rPr>
        <w:t>يدعو</w:t>
      </w:r>
      <w:r w:rsidRPr="00044A2E">
        <w:rPr>
          <w:rFonts w:cs="Simplified Arabic"/>
          <w:sz w:val="22"/>
          <w:rtl/>
          <w:lang w:val="en-US"/>
        </w:rPr>
        <w:t xml:space="preserve">، وفقا للفقرة 9 من المقرر </w:t>
      </w:r>
      <w:hyperlink r:id="rId164" w:history="1">
        <w:r w:rsidRPr="00044A2E">
          <w:rPr>
            <w:rStyle w:val="Hyperlink"/>
            <w:rFonts w:cs="Simplified Arabic"/>
            <w:sz w:val="22"/>
            <w:rtl/>
            <w:lang w:val="en-US"/>
          </w:rPr>
          <w:t>11/20</w:t>
        </w:r>
      </w:hyperlink>
      <w:r w:rsidRPr="00044A2E">
        <w:rPr>
          <w:rFonts w:cs="Simplified Arabic"/>
          <w:sz w:val="22"/>
          <w:rtl/>
          <w:lang w:val="en-US"/>
        </w:rPr>
        <w:t xml:space="preserve">، الأطراف والحكومات الأخرى والمراقبين والمنظمات ذات الصلة إلى تقديم معلومات عن التدابير المتخذة على المستوى الوطني أو غيره، حسب الاقتضاء، فيما يتصل بالفقرة 8 (ث) من المقرر </w:t>
      </w:r>
      <w:hyperlink r:id="rId165" w:history="1">
        <w:r w:rsidRPr="00044A2E">
          <w:rPr>
            <w:rStyle w:val="Hyperlink"/>
            <w:rFonts w:cs="Simplified Arabic"/>
            <w:sz w:val="22"/>
            <w:rtl/>
            <w:lang w:val="en-US"/>
          </w:rPr>
          <w:t>10/33</w:t>
        </w:r>
      </w:hyperlink>
      <w:r w:rsidRPr="00044A2E">
        <w:rPr>
          <w:rFonts w:cs="Simplified Arabic"/>
          <w:sz w:val="22"/>
          <w:rtl/>
          <w:lang w:val="en-US"/>
        </w:rPr>
        <w:t xml:space="preserve"> أو المقرر </w:t>
      </w:r>
      <w:hyperlink r:id="rId166" w:history="1">
        <w:r w:rsidRPr="00044A2E">
          <w:rPr>
            <w:rStyle w:val="Hyperlink"/>
            <w:rFonts w:cs="Simplified Arabic"/>
            <w:sz w:val="22"/>
            <w:rtl/>
            <w:lang w:val="en-US"/>
          </w:rPr>
          <w:t>9/16 جيم</w:t>
        </w:r>
      </w:hyperlink>
      <w:r w:rsidRPr="00044A2E">
        <w:rPr>
          <w:rFonts w:cs="Simplified Arabic"/>
          <w:sz w:val="22"/>
          <w:rtl/>
          <w:lang w:val="en-US"/>
        </w:rPr>
        <w:t xml:space="preserve">، ويطلب </w:t>
      </w:r>
      <w:r w:rsidRPr="00044A2E">
        <w:rPr>
          <w:rFonts w:cs="Simplified Arabic" w:hint="cs"/>
          <w:sz w:val="22"/>
          <w:rtl/>
          <w:lang w:val="en-US"/>
        </w:rPr>
        <w:t>إلى</w:t>
      </w:r>
      <w:r w:rsidRPr="00044A2E">
        <w:rPr>
          <w:rFonts w:cs="Simplified Arabic"/>
          <w:sz w:val="22"/>
          <w:rtl/>
          <w:lang w:val="en-US"/>
        </w:rPr>
        <w:t xml:space="preserve"> الأمين</w:t>
      </w:r>
      <w:r w:rsidRPr="00044A2E">
        <w:rPr>
          <w:rFonts w:cs="Simplified Arabic" w:hint="cs"/>
          <w:sz w:val="22"/>
          <w:rtl/>
          <w:lang w:val="en-US"/>
        </w:rPr>
        <w:t>ة</w:t>
      </w:r>
      <w:r w:rsidRPr="00044A2E">
        <w:rPr>
          <w:rFonts w:cs="Simplified Arabic"/>
          <w:sz w:val="22"/>
          <w:rtl/>
          <w:lang w:val="en-US"/>
        </w:rPr>
        <w:t xml:space="preserve"> التنفيذي</w:t>
      </w:r>
      <w:r w:rsidRPr="00044A2E">
        <w:rPr>
          <w:rFonts w:cs="Simplified Arabic" w:hint="cs"/>
          <w:sz w:val="22"/>
          <w:rtl/>
          <w:lang w:val="en-US"/>
        </w:rPr>
        <w:t>ة</w:t>
      </w:r>
      <w:r w:rsidRPr="00044A2E">
        <w:rPr>
          <w:rFonts w:cs="Simplified Arabic"/>
          <w:sz w:val="22"/>
          <w:rtl/>
          <w:lang w:val="en-US"/>
        </w:rPr>
        <w:t xml:space="preserve"> تجميع المعلومات المقدمة وإتاحتها من خلال آلية</w:t>
      </w:r>
      <w:r w:rsidRPr="00044A2E">
        <w:rPr>
          <w:rFonts w:cs="Simplified Arabic" w:hint="cs"/>
          <w:sz w:val="22"/>
          <w:rtl/>
          <w:lang w:val="en-US"/>
        </w:rPr>
        <w:t xml:space="preserve"> غرفة</w:t>
      </w:r>
      <w:r w:rsidRPr="00044A2E">
        <w:rPr>
          <w:rFonts w:cs="Simplified Arabic"/>
          <w:sz w:val="22"/>
          <w:rtl/>
          <w:lang w:val="en-US"/>
        </w:rPr>
        <w:t xml:space="preserve"> تبادل المعلومات</w:t>
      </w:r>
      <w:r w:rsidR="002D5CD8" w:rsidRPr="00044A2E">
        <w:rPr>
          <w:rFonts w:cs="Simplified Arabic"/>
          <w:sz w:val="22"/>
          <w:rtl/>
          <w:lang w:val="en-US"/>
        </w:rPr>
        <w:t>.</w:t>
      </w:r>
    </w:p>
    <w:p w14:paraId="5DE0C93D" w14:textId="77777777" w:rsidR="00327FCD" w:rsidRPr="00044A2E" w:rsidRDefault="00327FCD" w:rsidP="00327FCD">
      <w:pPr>
        <w:bidi/>
        <w:rPr>
          <w:rFonts w:cs="Simplified Arabic"/>
          <w:b/>
          <w:bCs/>
          <w:sz w:val="22"/>
          <w:rtl/>
          <w:lang w:val="en-US"/>
        </w:rPr>
      </w:pPr>
    </w:p>
    <w:p w14:paraId="3EC01B84" w14:textId="46DE0128" w:rsidR="00327FCD" w:rsidRPr="00044A2E" w:rsidRDefault="00327FCD">
      <w:pPr>
        <w:rPr>
          <w:rFonts w:cs="Simplified Arabic"/>
          <w:b/>
          <w:bCs/>
          <w:sz w:val="22"/>
          <w:rtl/>
          <w:lang w:val="en-US"/>
        </w:rPr>
      </w:pPr>
      <w:r w:rsidRPr="00044A2E">
        <w:rPr>
          <w:rFonts w:cs="Simplified Arabic"/>
          <w:b/>
          <w:bCs/>
          <w:sz w:val="22"/>
          <w:rtl/>
          <w:lang w:val="en-US"/>
        </w:rPr>
        <w:br w:type="page"/>
      </w:r>
    </w:p>
    <w:p w14:paraId="3D5FDFFD" w14:textId="5A7951AB" w:rsidR="00327FCD" w:rsidRPr="00341502" w:rsidRDefault="00327FCD" w:rsidP="006C5163">
      <w:pPr>
        <w:pStyle w:val="CBDTitle"/>
        <w:bidi/>
        <w:outlineLvl w:val="1"/>
        <w:rPr>
          <w:rFonts w:cs="Simplified Arabic"/>
          <w:bCs/>
          <w:szCs w:val="28"/>
          <w:rtl/>
          <w:lang w:bidi="ar-EG"/>
        </w:rPr>
      </w:pPr>
      <w:bookmarkStart w:id="68" w:name="_Toc206429768"/>
      <w:bookmarkStart w:id="69" w:name="_Toc206582794"/>
      <w:r w:rsidRPr="00341502">
        <w:rPr>
          <w:rFonts w:cs="Simplified Arabic" w:hint="cs"/>
          <w:bCs/>
          <w:szCs w:val="28"/>
          <w:rtl/>
          <w:lang w:bidi="ar-EG"/>
        </w:rPr>
        <w:t>16/23-</w:t>
      </w:r>
      <w:r w:rsidR="00044A2E" w:rsidRPr="00341502">
        <w:rPr>
          <w:rFonts w:cs="Simplified Arabic" w:hint="cs"/>
          <w:bCs/>
          <w:szCs w:val="28"/>
          <w:rtl/>
          <w:lang w:bidi="ar-EG"/>
        </w:rPr>
        <w:t xml:space="preserve"> </w:t>
      </w:r>
      <w:r w:rsidRPr="00341502">
        <w:rPr>
          <w:rFonts w:cs="Simplified Arabic"/>
          <w:bCs/>
          <w:szCs w:val="28"/>
          <w:rtl/>
          <w:lang w:bidi="ar-EG"/>
        </w:rPr>
        <w:t>المسؤولية والجبر التعويضي (المادة 14، الفقرة 2)</w:t>
      </w:r>
      <w:bookmarkEnd w:id="68"/>
      <w:bookmarkEnd w:id="69"/>
    </w:p>
    <w:p w14:paraId="2220C182" w14:textId="77777777" w:rsidR="00327FCD" w:rsidRPr="00044A2E" w:rsidRDefault="00327FCD" w:rsidP="00327FCD">
      <w:pPr>
        <w:pStyle w:val="ListParagraph"/>
        <w:bidi/>
        <w:spacing w:after="120" w:line="216" w:lineRule="auto"/>
        <w:ind w:left="567" w:firstLine="720"/>
        <w:contextualSpacing w:val="0"/>
        <w:jc w:val="both"/>
        <w:rPr>
          <w:rFonts w:cs="Simplified Arabic"/>
          <w:i/>
          <w:iCs/>
          <w:rtl/>
          <w:lang w:val="en-US"/>
        </w:rPr>
      </w:pPr>
      <w:r w:rsidRPr="00044A2E">
        <w:rPr>
          <w:rFonts w:cs="Simplified Arabic" w:hint="cs"/>
          <w:i/>
          <w:iCs/>
          <w:rtl/>
          <w:lang w:val="en-US"/>
        </w:rPr>
        <w:t>إن مؤتمر الأطراف،</w:t>
      </w:r>
    </w:p>
    <w:p w14:paraId="5DAC4E79" w14:textId="77777777" w:rsidR="00327FCD" w:rsidRPr="00044A2E" w:rsidRDefault="00327FCD" w:rsidP="00327FCD">
      <w:pPr>
        <w:pStyle w:val="ListParagraph"/>
        <w:bidi/>
        <w:spacing w:after="120" w:line="216" w:lineRule="auto"/>
        <w:ind w:left="567" w:firstLine="720"/>
        <w:contextualSpacing w:val="0"/>
        <w:jc w:val="both"/>
        <w:rPr>
          <w:rFonts w:cs="Simplified Arabic"/>
          <w:rtl/>
          <w:lang w:val="en-US"/>
        </w:rPr>
      </w:pPr>
      <w:r w:rsidRPr="00044A2E">
        <w:rPr>
          <w:rFonts w:cs="Simplified Arabic" w:hint="cs"/>
          <w:i/>
          <w:iCs/>
          <w:rtl/>
          <w:lang w:val="en-US"/>
        </w:rPr>
        <w:t xml:space="preserve">إذ يشير </w:t>
      </w:r>
      <w:r w:rsidRPr="00044A2E">
        <w:rPr>
          <w:rFonts w:cs="Simplified Arabic" w:hint="cs"/>
          <w:rtl/>
          <w:lang w:val="en-US"/>
        </w:rPr>
        <w:t xml:space="preserve">إلى مقرره </w:t>
      </w:r>
      <w:hyperlink r:id="rId167" w:history="1">
        <w:r w:rsidRPr="00044A2E">
          <w:rPr>
            <w:rStyle w:val="Hyperlink"/>
            <w:rFonts w:cs="Simplified Arabic" w:hint="cs"/>
            <w:rtl/>
            <w:lang w:val="en-US"/>
          </w:rPr>
          <w:t>14/21</w:t>
        </w:r>
      </w:hyperlink>
      <w:r w:rsidRPr="00044A2E">
        <w:rPr>
          <w:rFonts w:cs="Simplified Arabic" w:hint="cs"/>
          <w:rtl/>
          <w:lang w:val="en-US"/>
        </w:rPr>
        <w:t xml:space="preserve"> المؤرخ 29 نوفمبر/تشرين الثاني 2018،</w:t>
      </w:r>
    </w:p>
    <w:p w14:paraId="364B6547" w14:textId="77777777" w:rsidR="00327FCD" w:rsidRPr="00044A2E" w:rsidRDefault="00327FCD" w:rsidP="00327FCD">
      <w:pPr>
        <w:pStyle w:val="ListParagraph"/>
        <w:bidi/>
        <w:spacing w:after="120" w:line="216" w:lineRule="auto"/>
        <w:ind w:left="567" w:firstLine="720"/>
        <w:contextualSpacing w:val="0"/>
        <w:jc w:val="both"/>
        <w:rPr>
          <w:rFonts w:cs="Simplified Arabic"/>
          <w:rtl/>
          <w:lang w:val="en-US"/>
        </w:rPr>
      </w:pPr>
      <w:r w:rsidRPr="00044A2E">
        <w:rPr>
          <w:rFonts w:cs="Simplified Arabic" w:hint="cs"/>
          <w:i/>
          <w:iCs/>
          <w:rtl/>
          <w:lang w:val="en-US"/>
        </w:rPr>
        <w:t xml:space="preserve">وإذ يشير أيضا </w:t>
      </w:r>
      <w:r w:rsidRPr="00044A2E">
        <w:rPr>
          <w:rFonts w:cs="Simplified Arabic" w:hint="cs"/>
          <w:rtl/>
          <w:lang w:val="en-US"/>
        </w:rPr>
        <w:t>إلى إطار كونمينغ</w:t>
      </w:r>
      <w:r w:rsidRPr="00044A2E">
        <w:rPr>
          <w:rFonts w:cs="Simplified Arabic"/>
          <w:rtl/>
          <w:lang w:val="en-US"/>
        </w:rPr>
        <w:noBreakHyphen/>
      </w:r>
      <w:r w:rsidRPr="00044A2E">
        <w:rPr>
          <w:rFonts w:cs="Simplified Arabic" w:hint="cs"/>
          <w:rtl/>
          <w:lang w:val="en-US"/>
        </w:rPr>
        <w:t>مونتريال العالمي للتنوع البيولوجي،</w:t>
      </w:r>
      <w:r w:rsidRPr="00044A2E">
        <w:rPr>
          <w:rStyle w:val="FootnoteReference"/>
          <w:rFonts w:cs="Simplified Arabic"/>
          <w:rtl/>
          <w:lang w:val="en-US"/>
        </w:rPr>
        <w:footnoteReference w:id="363"/>
      </w:r>
      <w:r w:rsidRPr="00044A2E">
        <w:rPr>
          <w:rFonts w:cs="Simplified Arabic" w:hint="cs"/>
          <w:rtl/>
          <w:lang w:val="en-US"/>
        </w:rPr>
        <w:t xml:space="preserve"> </w:t>
      </w:r>
      <w:r w:rsidRPr="00044A2E">
        <w:rPr>
          <w:rFonts w:cs="Simplified Arabic"/>
          <w:rtl/>
          <w:lang w:val="en-US"/>
        </w:rPr>
        <w:t>الذي حدد</w:t>
      </w:r>
      <w:r w:rsidRPr="00044A2E">
        <w:rPr>
          <w:rFonts w:cs="Simplified Arabic" w:hint="cs"/>
          <w:rtl/>
          <w:lang w:val="en-US"/>
        </w:rPr>
        <w:t xml:space="preserve"> فيه </w:t>
      </w:r>
      <w:r w:rsidRPr="00044A2E">
        <w:rPr>
          <w:rFonts w:cs="Simplified Arabic"/>
          <w:rtl/>
          <w:lang w:val="en-US"/>
        </w:rPr>
        <w:t xml:space="preserve">مهمة الإطار </w:t>
      </w:r>
      <w:r w:rsidRPr="00044A2E">
        <w:rPr>
          <w:rFonts w:cs="Simplified Arabic" w:hint="cs"/>
          <w:rtl/>
          <w:lang w:val="en-US"/>
        </w:rPr>
        <w:t>المتمثلة،</w:t>
      </w:r>
      <w:r w:rsidRPr="00044A2E">
        <w:rPr>
          <w:rFonts w:cs="Simplified Arabic"/>
          <w:rtl/>
          <w:lang w:val="en-US"/>
        </w:rPr>
        <w:t xml:space="preserve"> من بين أمور أخرى،</w:t>
      </w:r>
      <w:r w:rsidRPr="00044A2E">
        <w:rPr>
          <w:rFonts w:cs="Simplified Arabic" w:hint="cs"/>
          <w:rtl/>
          <w:lang w:val="en-US"/>
        </w:rPr>
        <w:t xml:space="preserve"> </w:t>
      </w:r>
      <w:r w:rsidRPr="00044A2E">
        <w:rPr>
          <w:rFonts w:cs="Simplified Arabic"/>
          <w:rtl/>
          <w:lang w:val="en-US"/>
        </w:rPr>
        <w:t>في اتخاذ إجراءات عاجلة لوقف فقدان التنوع البيولوجي وعكس اتجاهه</w:t>
      </w:r>
      <w:r w:rsidRPr="00044A2E">
        <w:rPr>
          <w:rFonts w:cs="Simplified Arabic" w:hint="cs"/>
          <w:rtl/>
          <w:lang w:val="en-US"/>
        </w:rPr>
        <w:t>،</w:t>
      </w:r>
    </w:p>
    <w:p w14:paraId="05792F29" w14:textId="77777777" w:rsidR="00327FCD" w:rsidRPr="00044A2E" w:rsidRDefault="00327FCD" w:rsidP="00327FCD">
      <w:pPr>
        <w:pStyle w:val="ListParagraph"/>
        <w:bidi/>
        <w:spacing w:after="120" w:line="216" w:lineRule="auto"/>
        <w:ind w:left="567" w:firstLine="720"/>
        <w:contextualSpacing w:val="0"/>
        <w:jc w:val="both"/>
        <w:rPr>
          <w:rFonts w:cs="Simplified Arabic"/>
          <w:rtl/>
          <w:lang w:val="en-US"/>
        </w:rPr>
      </w:pPr>
      <w:r w:rsidRPr="00044A2E">
        <w:rPr>
          <w:rFonts w:cs="Simplified Arabic"/>
          <w:i/>
          <w:iCs/>
          <w:rtl/>
          <w:lang w:val="en-US"/>
        </w:rPr>
        <w:t>وإذ يلاحظ</w:t>
      </w:r>
      <w:r w:rsidRPr="00044A2E">
        <w:rPr>
          <w:rFonts w:cs="Simplified Arabic"/>
          <w:rtl/>
          <w:lang w:val="en-US"/>
        </w:rPr>
        <w:t xml:space="preserve"> أن تجميع </w:t>
      </w:r>
      <w:r w:rsidRPr="00044A2E">
        <w:rPr>
          <w:rFonts w:cs="Simplified Arabic" w:hint="cs"/>
          <w:rtl/>
          <w:lang w:val="en-US"/>
        </w:rPr>
        <w:t>التقارير</w:t>
      </w:r>
      <w:r w:rsidRPr="00044A2E">
        <w:rPr>
          <w:rFonts w:cs="Simplified Arabic"/>
          <w:rtl/>
          <w:lang w:val="en-US"/>
        </w:rPr>
        <w:t xml:space="preserve"> المقدمة والمعلومات عن التطورات الأخيرة في مجال المسؤولية والجبر التعويضي عن الأضرار التي تلحق بالبيئة بوجه عام وبالتنوع البيولوجي بوجه خاص، المقدمة في الاجتماع السادس</w:t>
      </w:r>
      <w:r w:rsidRPr="00044A2E">
        <w:rPr>
          <w:rFonts w:cs="Simplified Arabic" w:hint="cs"/>
          <w:rtl/>
          <w:lang w:val="en-US"/>
        </w:rPr>
        <w:t> </w:t>
      </w:r>
      <w:r w:rsidRPr="00044A2E">
        <w:rPr>
          <w:rFonts w:cs="Simplified Arabic"/>
          <w:rtl/>
          <w:lang w:val="en-US"/>
        </w:rPr>
        <w:t>عشر لمؤتمر الأطراف،</w:t>
      </w:r>
      <w:r w:rsidRPr="00044A2E">
        <w:rPr>
          <w:rStyle w:val="FootnoteReference"/>
          <w:rFonts w:cs="Simplified Arabic"/>
          <w:rtl/>
          <w:lang w:val="en-US"/>
        </w:rPr>
        <w:footnoteReference w:id="364"/>
      </w:r>
      <w:r w:rsidRPr="00044A2E">
        <w:rPr>
          <w:rFonts w:cs="Simplified Arabic"/>
          <w:rtl/>
          <w:lang w:val="en-US"/>
        </w:rPr>
        <w:t xml:space="preserve"> كشفت عن زيادة الوعي بين الأطراف بالحاجة إلى اعتماد وتنفيذ تدابير سياساتية وقانونية أو إدارية مناسبة لتجنب هذا الضرر أو تخفيف</w:t>
      </w:r>
      <w:r w:rsidRPr="00044A2E">
        <w:rPr>
          <w:rFonts w:cs="Simplified Arabic" w:hint="cs"/>
          <w:rtl/>
          <w:lang w:val="en-US"/>
        </w:rPr>
        <w:t>ه</w:t>
      </w:r>
      <w:r w:rsidRPr="00044A2E">
        <w:rPr>
          <w:rFonts w:cs="Simplified Arabic"/>
          <w:rtl/>
          <w:lang w:val="en-US"/>
        </w:rPr>
        <w:t>،</w:t>
      </w:r>
    </w:p>
    <w:p w14:paraId="1512ED9F" w14:textId="77777777" w:rsidR="00327FCD" w:rsidRPr="00044A2E" w:rsidRDefault="00327FCD" w:rsidP="00327FCD">
      <w:pPr>
        <w:pStyle w:val="ListParagraph"/>
        <w:numPr>
          <w:ilvl w:val="0"/>
          <w:numId w:val="165"/>
        </w:numPr>
        <w:bidi/>
        <w:spacing w:after="120" w:line="216" w:lineRule="auto"/>
        <w:ind w:left="567" w:firstLine="720"/>
        <w:contextualSpacing w:val="0"/>
        <w:jc w:val="both"/>
        <w:rPr>
          <w:rFonts w:cs="Simplified Arabic"/>
          <w:lang w:val="en-US"/>
        </w:rPr>
      </w:pPr>
      <w:r w:rsidRPr="00044A2E">
        <w:rPr>
          <w:rFonts w:cs="Simplified Arabic"/>
          <w:i/>
          <w:iCs/>
          <w:rtl/>
          <w:lang w:val="en-US"/>
        </w:rPr>
        <w:t>يدعو</w:t>
      </w:r>
      <w:r w:rsidRPr="00044A2E">
        <w:rPr>
          <w:rFonts w:cs="Simplified Arabic"/>
          <w:rtl/>
          <w:lang w:val="en-US"/>
        </w:rPr>
        <w:t xml:space="preserve"> الأطراف إلى مواصلة اتخاذ التدابير المناسبة لمعالجة الأضرار التي تلحق بالتنوع البيولوجي، بما في ذلك تدابير الاستجابة</w:t>
      </w:r>
      <w:r w:rsidRPr="00044A2E">
        <w:rPr>
          <w:rFonts w:cs="Simplified Arabic" w:hint="cs"/>
          <w:rtl/>
          <w:lang w:val="en-US" w:bidi="ar-EG"/>
        </w:rPr>
        <w:t>، وفقا للالتزامات الدولية ذات الصلة</w:t>
      </w:r>
      <w:r w:rsidRPr="00044A2E">
        <w:rPr>
          <w:rFonts w:cs="Simplified Arabic"/>
          <w:rtl/>
          <w:lang w:val="en-US"/>
        </w:rPr>
        <w:t>؛</w:t>
      </w:r>
    </w:p>
    <w:p w14:paraId="4DDF24E3" w14:textId="7F6B13D1" w:rsidR="00327FCD" w:rsidRPr="00044A2E" w:rsidRDefault="00327FCD" w:rsidP="00327FCD">
      <w:pPr>
        <w:pStyle w:val="ListParagraph"/>
        <w:numPr>
          <w:ilvl w:val="0"/>
          <w:numId w:val="165"/>
        </w:numPr>
        <w:bidi/>
        <w:spacing w:after="120" w:line="216" w:lineRule="auto"/>
        <w:ind w:left="567" w:firstLine="720"/>
        <w:contextualSpacing w:val="0"/>
        <w:jc w:val="both"/>
        <w:rPr>
          <w:rFonts w:cs="Simplified Arabic"/>
          <w:rtl/>
          <w:lang w:val="en-US"/>
        </w:rPr>
      </w:pPr>
      <w:r w:rsidRPr="00044A2E">
        <w:rPr>
          <w:rFonts w:cs="Simplified Arabic"/>
          <w:i/>
          <w:iCs/>
          <w:rtl/>
          <w:lang w:val="en-US"/>
        </w:rPr>
        <w:t>يقرر</w:t>
      </w:r>
      <w:r w:rsidRPr="00044A2E">
        <w:rPr>
          <w:rFonts w:cs="Simplified Arabic"/>
          <w:rtl/>
          <w:lang w:val="en-US"/>
        </w:rPr>
        <w:t xml:space="preserve"> أن يستعرض في اجتماعه الثامن عشر </w:t>
      </w:r>
      <w:r w:rsidRPr="00044A2E">
        <w:rPr>
          <w:rFonts w:cs="Simplified Arabic"/>
          <w:rtl/>
          <w:lang w:val="en-US" w:bidi="ar-EG"/>
        </w:rPr>
        <w:t>موضوع</w:t>
      </w:r>
      <w:r w:rsidRPr="00044A2E">
        <w:rPr>
          <w:rFonts w:cs="Simplified Arabic"/>
          <w:rtl/>
          <w:lang w:val="en-US"/>
        </w:rPr>
        <w:t xml:space="preserve"> المسؤولية والجبر التعويضي في سياق الفقرة</w:t>
      </w:r>
      <w:r w:rsidRPr="00044A2E">
        <w:rPr>
          <w:rFonts w:cs="Simplified Arabic" w:hint="cs"/>
          <w:rtl/>
          <w:lang w:val="en-US"/>
        </w:rPr>
        <w:t> </w:t>
      </w:r>
      <w:r w:rsidRPr="00044A2E">
        <w:rPr>
          <w:rFonts w:cs="Simplified Arabic"/>
          <w:rtl/>
          <w:lang w:val="en-US"/>
        </w:rPr>
        <w:t>2 من المادة 14 من اتفاقية التنوع البيولوجي</w:t>
      </w:r>
      <w:r w:rsidRPr="00044A2E">
        <w:rPr>
          <w:rFonts w:cs="Simplified Arabic" w:hint="cs"/>
          <w:rtl/>
          <w:lang w:val="en-US"/>
        </w:rPr>
        <w:t>،</w:t>
      </w:r>
      <w:r w:rsidRPr="00044A2E">
        <w:rPr>
          <w:rStyle w:val="FootnoteReference"/>
          <w:rFonts w:cs="Simplified Arabic"/>
          <w:rtl/>
          <w:lang w:val="en-US"/>
        </w:rPr>
        <w:footnoteReference w:id="365"/>
      </w:r>
      <w:r w:rsidRPr="00044A2E">
        <w:rPr>
          <w:rFonts w:cs="Simplified Arabic"/>
          <w:rtl/>
          <w:lang w:val="en-US"/>
        </w:rPr>
        <w:t xml:space="preserve"> مع مراعاة المعلومات المتعلقة بالتطورات ذات الصلة، بما في ذلك التقدم المحرز في تنفيذ إطار كونمينغ-مونتريال العالمي للتنوع البيولوجي</w:t>
      </w:r>
      <w:r w:rsidR="002D5CD8" w:rsidRPr="00044A2E">
        <w:rPr>
          <w:rFonts w:cs="Simplified Arabic"/>
          <w:rtl/>
          <w:lang w:val="en-US"/>
        </w:rPr>
        <w:t>.</w:t>
      </w:r>
    </w:p>
    <w:p w14:paraId="05E023C2" w14:textId="77777777" w:rsidR="00327FCD" w:rsidRPr="00044A2E" w:rsidRDefault="00327FCD" w:rsidP="00327FCD">
      <w:pPr>
        <w:bidi/>
        <w:rPr>
          <w:rFonts w:cs="Simplified Arabic"/>
          <w:rtl/>
          <w:lang w:val="en-US"/>
        </w:rPr>
      </w:pPr>
    </w:p>
    <w:p w14:paraId="62DE323F" w14:textId="2A505820" w:rsidR="00327FCD" w:rsidRPr="00044A2E" w:rsidRDefault="00327FCD">
      <w:pPr>
        <w:rPr>
          <w:rFonts w:cs="Simplified Arabic"/>
          <w:b/>
          <w:bCs/>
          <w:sz w:val="22"/>
          <w:rtl/>
          <w:lang w:val="en-US"/>
        </w:rPr>
      </w:pPr>
      <w:r w:rsidRPr="00044A2E">
        <w:rPr>
          <w:rFonts w:cs="Simplified Arabic"/>
          <w:b/>
          <w:bCs/>
          <w:sz w:val="22"/>
          <w:rtl/>
          <w:lang w:val="en-US"/>
        </w:rPr>
        <w:br w:type="page"/>
      </w:r>
    </w:p>
    <w:p w14:paraId="2C34FABC" w14:textId="3985B7B5" w:rsidR="00327FCD" w:rsidRPr="00341502" w:rsidRDefault="00327FCD" w:rsidP="006C5163">
      <w:pPr>
        <w:pStyle w:val="CBDTitle"/>
        <w:bidi/>
        <w:outlineLvl w:val="1"/>
        <w:rPr>
          <w:rFonts w:cs="Simplified Arabic"/>
          <w:bCs/>
          <w:szCs w:val="28"/>
          <w:rtl/>
          <w:lang w:bidi="ar-EG"/>
        </w:rPr>
      </w:pPr>
      <w:bookmarkStart w:id="70" w:name="_Toc206429769"/>
      <w:bookmarkStart w:id="71" w:name="_Toc206582795"/>
      <w:r w:rsidRPr="00341502">
        <w:rPr>
          <w:rFonts w:cs="Simplified Arabic" w:hint="cs"/>
          <w:bCs/>
          <w:szCs w:val="28"/>
          <w:rtl/>
          <w:lang w:bidi="ar-EG"/>
        </w:rPr>
        <w:t>16/24-</w:t>
      </w:r>
      <w:r w:rsidR="00044A2E" w:rsidRPr="00341502">
        <w:rPr>
          <w:rFonts w:cs="Simplified Arabic" w:hint="cs"/>
          <w:bCs/>
          <w:szCs w:val="28"/>
          <w:rtl/>
          <w:lang w:bidi="ar-EG"/>
        </w:rPr>
        <w:t xml:space="preserve"> </w:t>
      </w:r>
      <w:r w:rsidRPr="00341502">
        <w:rPr>
          <w:rFonts w:cs="Simplified Arabic"/>
          <w:bCs/>
          <w:szCs w:val="28"/>
          <w:rtl/>
          <w:lang w:bidi="ar-EG"/>
        </w:rPr>
        <w:t>الإجراءات المتعلقة بعقد اجتماعات عبر الإنترنت واجتماعات مختلطة</w:t>
      </w:r>
      <w:bookmarkEnd w:id="70"/>
      <w:bookmarkEnd w:id="71"/>
    </w:p>
    <w:p w14:paraId="0783C46F" w14:textId="77777777" w:rsidR="00327FCD" w:rsidRPr="00044A2E" w:rsidRDefault="00327FCD" w:rsidP="00327FCD">
      <w:pPr>
        <w:pStyle w:val="ListParagraph"/>
        <w:tabs>
          <w:tab w:val="left" w:pos="630"/>
        </w:tabs>
        <w:bidi/>
        <w:spacing w:after="120" w:line="216" w:lineRule="auto"/>
        <w:ind w:firstLine="720"/>
        <w:contextualSpacing w:val="0"/>
        <w:jc w:val="both"/>
        <w:rPr>
          <w:rStyle w:val="hps"/>
          <w:rFonts w:eastAsia="SimSun" w:cs="Simplified Arabic"/>
          <w:i/>
          <w:iCs/>
          <w:rtl/>
        </w:rPr>
      </w:pPr>
      <w:r w:rsidRPr="00044A2E">
        <w:rPr>
          <w:rStyle w:val="hps"/>
          <w:rFonts w:eastAsia="SimSun" w:cs="Simplified Arabic" w:hint="cs"/>
          <w:i/>
          <w:iCs/>
          <w:rtl/>
        </w:rPr>
        <w:t>إن مؤتمر الأطراف،</w:t>
      </w:r>
    </w:p>
    <w:p w14:paraId="65138A66" w14:textId="77777777" w:rsidR="00327FCD" w:rsidRPr="00044A2E" w:rsidRDefault="00327FCD" w:rsidP="00327FCD">
      <w:pPr>
        <w:bidi/>
        <w:spacing w:after="120" w:line="216" w:lineRule="auto"/>
        <w:ind w:left="720" w:firstLine="720"/>
        <w:jc w:val="both"/>
        <w:rPr>
          <w:rFonts w:cs="Simplified Arabic"/>
          <w:sz w:val="22"/>
          <w:lang w:val="en-US"/>
        </w:rPr>
      </w:pPr>
      <w:r w:rsidRPr="00044A2E">
        <w:rPr>
          <w:rFonts w:cs="Simplified Arabic"/>
          <w:i/>
          <w:iCs/>
          <w:rtl/>
        </w:rPr>
        <w:t>إذ يؤكد من جديد</w:t>
      </w:r>
      <w:r w:rsidRPr="00044A2E">
        <w:rPr>
          <w:rFonts w:cs="Simplified Arabic"/>
          <w:rtl/>
        </w:rPr>
        <w:t xml:space="preserve"> </w:t>
      </w:r>
      <w:r w:rsidRPr="00044A2E">
        <w:rPr>
          <w:rFonts w:cs="Simplified Arabic" w:hint="cs"/>
          <w:rtl/>
        </w:rPr>
        <w:t>وجوب أن تتبع</w:t>
      </w:r>
      <w:r w:rsidRPr="00044A2E">
        <w:rPr>
          <w:rFonts w:cs="Simplified Arabic"/>
          <w:rtl/>
        </w:rPr>
        <w:t xml:space="preserve"> جميع اجتماعات</w:t>
      </w:r>
      <w:r w:rsidRPr="00044A2E">
        <w:rPr>
          <w:rFonts w:cs="Simplified Arabic" w:hint="cs"/>
          <w:rtl/>
        </w:rPr>
        <w:t xml:space="preserve">ه، </w:t>
      </w:r>
      <w:r w:rsidRPr="00044A2E">
        <w:rPr>
          <w:rFonts w:cs="Simplified Arabic"/>
          <w:rtl/>
        </w:rPr>
        <w:t xml:space="preserve">وكذلك اجتماعات الهيئات الفرعية الحكومية الدولية التابعة للاتفاقية </w:t>
      </w:r>
      <w:r w:rsidRPr="00044A2E">
        <w:rPr>
          <w:rFonts w:cs="Simplified Arabic" w:hint="cs"/>
          <w:rtl/>
        </w:rPr>
        <w:t>المتعلقة بالتنوع البيولوجي</w:t>
      </w:r>
      <w:r w:rsidRPr="00044A2E">
        <w:rPr>
          <w:rFonts w:cs="Simplified Arabic"/>
          <w:rtl/>
        </w:rPr>
        <w:t>،</w:t>
      </w:r>
      <w:r w:rsidRPr="00044A2E">
        <w:rPr>
          <w:rFonts w:cs="Simplified Arabic"/>
          <w:vertAlign w:val="superscript"/>
        </w:rPr>
        <w:footnoteReference w:id="366"/>
      </w:r>
      <w:r w:rsidRPr="00044A2E">
        <w:rPr>
          <w:rFonts w:cs="Simplified Arabic" w:hint="cs"/>
          <w:rtl/>
        </w:rPr>
        <w:t xml:space="preserve"> </w:t>
      </w:r>
      <w:r w:rsidRPr="00044A2E">
        <w:rPr>
          <w:rFonts w:cs="Simplified Arabic"/>
          <w:rtl/>
        </w:rPr>
        <w:t>النظام الداخلي الخاص بكل منها،</w:t>
      </w:r>
    </w:p>
    <w:p w14:paraId="39B14E1C" w14:textId="77777777" w:rsidR="00327FCD" w:rsidRPr="00044A2E" w:rsidRDefault="00327FCD" w:rsidP="00327FCD">
      <w:pPr>
        <w:numPr>
          <w:ilvl w:val="0"/>
          <w:numId w:val="166"/>
        </w:numPr>
        <w:bidi/>
        <w:spacing w:after="120" w:line="216" w:lineRule="auto"/>
        <w:ind w:left="720" w:firstLine="720"/>
        <w:jc w:val="both"/>
        <w:rPr>
          <w:rFonts w:cs="Simplified Arabic"/>
          <w:sz w:val="22"/>
          <w:lang w:val="en-US" w:bidi="ar-EG"/>
        </w:rPr>
      </w:pPr>
      <w:r w:rsidRPr="00044A2E">
        <w:rPr>
          <w:rFonts w:cs="Simplified Arabic" w:hint="cs"/>
          <w:i/>
          <w:iCs/>
          <w:sz w:val="22"/>
          <w:rtl/>
          <w:lang w:val="en-US" w:bidi="ar-EG"/>
        </w:rPr>
        <w:t>ي</w:t>
      </w:r>
      <w:r w:rsidRPr="00044A2E">
        <w:rPr>
          <w:rFonts w:cs="Simplified Arabic"/>
          <w:i/>
          <w:iCs/>
          <w:sz w:val="22"/>
          <w:rtl/>
          <w:lang w:val="en-US" w:bidi="ar-EG"/>
        </w:rPr>
        <w:t>ؤكد</w:t>
      </w:r>
      <w:r w:rsidRPr="00044A2E">
        <w:rPr>
          <w:rFonts w:cs="Simplified Arabic"/>
          <w:sz w:val="22"/>
          <w:rtl/>
          <w:lang w:val="en-US" w:bidi="ar-EG"/>
        </w:rPr>
        <w:t xml:space="preserve"> أن اجتماعات</w:t>
      </w:r>
      <w:r w:rsidRPr="00044A2E">
        <w:rPr>
          <w:rFonts w:cs="Simplified Arabic" w:hint="cs"/>
          <w:sz w:val="22"/>
          <w:rtl/>
          <w:lang w:val="en-US" w:bidi="ar-EG"/>
        </w:rPr>
        <w:t>ه</w:t>
      </w:r>
      <w:r w:rsidRPr="00044A2E">
        <w:rPr>
          <w:rFonts w:cs="Simplified Arabic"/>
          <w:sz w:val="22"/>
          <w:rtl/>
          <w:lang w:val="en-US" w:bidi="ar-EG"/>
        </w:rPr>
        <w:t>، وكذلك اجتماعات الهيئات الفرعية الحكومية الدولية</w:t>
      </w:r>
      <w:r w:rsidRPr="00044A2E">
        <w:rPr>
          <w:rFonts w:cs="Simplified Arabic" w:hint="cs"/>
          <w:sz w:val="22"/>
          <w:rtl/>
          <w:lang w:val="en-US" w:bidi="ar-EG"/>
        </w:rPr>
        <w:t xml:space="preserve"> التابعة</w:t>
      </w:r>
      <w:r w:rsidRPr="00044A2E">
        <w:rPr>
          <w:rFonts w:cs="Simplified Arabic"/>
          <w:sz w:val="22"/>
          <w:rtl/>
          <w:lang w:val="en-US" w:bidi="ar-EG"/>
        </w:rPr>
        <w:t xml:space="preserve"> للاتفاقية</w:t>
      </w:r>
      <w:r w:rsidRPr="00044A2E">
        <w:rPr>
          <w:rFonts w:cs="Simplified Arabic" w:hint="cs"/>
          <w:sz w:val="22"/>
          <w:rtl/>
          <w:lang w:val="en-US" w:bidi="ar-EG"/>
        </w:rPr>
        <w:t xml:space="preserve"> المتعلقة بالتنوع البيولوجي</w:t>
      </w:r>
      <w:r w:rsidRPr="00044A2E">
        <w:rPr>
          <w:rFonts w:cs="Simplified Arabic"/>
          <w:sz w:val="22"/>
          <w:rtl/>
          <w:lang w:val="en-US" w:bidi="ar-EG"/>
        </w:rPr>
        <w:t>،</w:t>
      </w:r>
      <w:r w:rsidRPr="00044A2E">
        <w:rPr>
          <w:rFonts w:cs="Simplified Arabic" w:hint="cs"/>
          <w:sz w:val="22"/>
          <w:rtl/>
          <w:lang w:val="en-US" w:bidi="ar-EG"/>
        </w:rPr>
        <w:t xml:space="preserve"> ينبغي أن</w:t>
      </w:r>
      <w:r w:rsidRPr="00044A2E">
        <w:rPr>
          <w:rFonts w:cs="Simplified Arabic"/>
          <w:sz w:val="22"/>
          <w:rtl/>
          <w:lang w:val="en-US" w:bidi="ar-EG"/>
        </w:rPr>
        <w:t xml:space="preserve"> ت</w:t>
      </w:r>
      <w:r w:rsidRPr="00044A2E">
        <w:rPr>
          <w:rFonts w:cs="Simplified Arabic" w:hint="cs"/>
          <w:sz w:val="22"/>
          <w:rtl/>
          <w:lang w:val="en-US" w:bidi="ar-EG"/>
        </w:rPr>
        <w:t>ُ</w:t>
      </w:r>
      <w:r w:rsidRPr="00044A2E">
        <w:rPr>
          <w:rFonts w:cs="Simplified Arabic"/>
          <w:sz w:val="22"/>
          <w:rtl/>
          <w:lang w:val="en-US" w:bidi="ar-EG"/>
        </w:rPr>
        <w:t xml:space="preserve">عقد </w:t>
      </w:r>
      <w:r w:rsidRPr="00044A2E">
        <w:rPr>
          <w:rFonts w:cs="Simplified Arabic" w:hint="cs"/>
          <w:sz w:val="22"/>
          <w:rtl/>
          <w:lang w:val="en-US" w:bidi="ar-EG"/>
        </w:rPr>
        <w:t xml:space="preserve">حضوريا، </w:t>
      </w:r>
      <w:r w:rsidRPr="00044A2E">
        <w:rPr>
          <w:rFonts w:cs="Simplified Arabic"/>
          <w:sz w:val="22"/>
          <w:rtl/>
          <w:lang w:val="en-US" w:bidi="ar-EG"/>
        </w:rPr>
        <w:t xml:space="preserve">ما لم تكن هناك ظروف استثنائية، على النحو المبين في الفقرة 2 أدناه، تجعل عقد اجتماعات </w:t>
      </w:r>
      <w:r w:rsidRPr="00044A2E">
        <w:rPr>
          <w:rFonts w:cs="Simplified Arabic" w:hint="cs"/>
          <w:sz w:val="22"/>
          <w:rtl/>
          <w:lang w:val="en-US" w:bidi="ar-EG"/>
        </w:rPr>
        <w:t>حضورية</w:t>
      </w:r>
      <w:r w:rsidRPr="00044A2E">
        <w:rPr>
          <w:rFonts w:cs="Simplified Arabic"/>
          <w:sz w:val="22"/>
          <w:rtl/>
          <w:lang w:val="en-US" w:bidi="ar-EG"/>
        </w:rPr>
        <w:t xml:space="preserve"> لفترة طويلة </w:t>
      </w:r>
      <w:r w:rsidRPr="00044A2E">
        <w:rPr>
          <w:rFonts w:cs="Simplified Arabic" w:hint="cs"/>
          <w:sz w:val="22"/>
          <w:rtl/>
          <w:lang w:val="en-US" w:bidi="ar-EG"/>
        </w:rPr>
        <w:t>أمرا غير عملي</w:t>
      </w:r>
      <w:r w:rsidRPr="00044A2E">
        <w:rPr>
          <w:rFonts w:cs="Simplified Arabic"/>
          <w:sz w:val="22"/>
          <w:rtl/>
          <w:lang w:val="en-US" w:bidi="ar-EG"/>
        </w:rPr>
        <w:t>؛</w:t>
      </w:r>
    </w:p>
    <w:p w14:paraId="620E66F4" w14:textId="77777777" w:rsidR="00327FCD" w:rsidRPr="00044A2E" w:rsidRDefault="00327FCD" w:rsidP="00327FCD">
      <w:pPr>
        <w:numPr>
          <w:ilvl w:val="0"/>
          <w:numId w:val="166"/>
        </w:numPr>
        <w:bidi/>
        <w:spacing w:after="120" w:line="216" w:lineRule="auto"/>
        <w:ind w:left="720" w:firstLine="720"/>
        <w:jc w:val="both"/>
        <w:rPr>
          <w:rFonts w:cs="Simplified Arabic"/>
          <w:sz w:val="22"/>
          <w:lang w:val="en-US" w:bidi="ar-EG"/>
        </w:rPr>
      </w:pPr>
      <w:r w:rsidRPr="00044A2E">
        <w:rPr>
          <w:rFonts w:cs="Simplified Arabic"/>
          <w:i/>
          <w:iCs/>
          <w:sz w:val="22"/>
          <w:rtl/>
          <w:lang w:val="en-US" w:bidi="ar-EG"/>
        </w:rPr>
        <w:t>يؤكد من جديد</w:t>
      </w:r>
      <w:r w:rsidRPr="00044A2E">
        <w:rPr>
          <w:rFonts w:cs="Simplified Arabic"/>
          <w:sz w:val="22"/>
          <w:rtl/>
          <w:lang w:val="en-US" w:bidi="ar-EG"/>
        </w:rPr>
        <w:t xml:space="preserve"> أنه في حالة </w:t>
      </w:r>
      <w:r w:rsidRPr="00044A2E">
        <w:rPr>
          <w:rFonts w:cs="Simplified Arabic" w:hint="cs"/>
          <w:sz w:val="22"/>
          <w:rtl/>
          <w:lang w:val="en-US" w:bidi="ar-EG"/>
        </w:rPr>
        <w:t>حدوث</w:t>
      </w:r>
      <w:r w:rsidRPr="00044A2E">
        <w:rPr>
          <w:rFonts w:cs="Simplified Arabic"/>
          <w:sz w:val="22"/>
          <w:rtl/>
          <w:lang w:val="en-US" w:bidi="ar-EG"/>
        </w:rPr>
        <w:t xml:space="preserve"> ظروف استثنائية تجعل</w:t>
      </w:r>
      <w:r w:rsidRPr="00044A2E">
        <w:rPr>
          <w:rFonts w:cs="Simplified Arabic" w:hint="cs"/>
          <w:sz w:val="22"/>
          <w:rtl/>
          <w:lang w:val="en-US" w:bidi="ar-EG"/>
        </w:rPr>
        <w:t xml:space="preserve"> عقد اجتماعات حضورية أمرا غير عملي،</w:t>
      </w:r>
      <w:r w:rsidRPr="00044A2E">
        <w:rPr>
          <w:rFonts w:cs="Simplified Arabic"/>
          <w:sz w:val="22"/>
          <w:rtl/>
          <w:lang w:val="en-US" w:bidi="ar-EG"/>
        </w:rPr>
        <w:t xml:space="preserve"> </w:t>
      </w:r>
      <w:r w:rsidRPr="00044A2E">
        <w:rPr>
          <w:rFonts w:cs="Simplified Arabic" w:hint="cs"/>
          <w:sz w:val="22"/>
          <w:rtl/>
          <w:lang w:val="en-US" w:bidi="ar-EG"/>
        </w:rPr>
        <w:t>يمكن عقد</w:t>
      </w:r>
      <w:r w:rsidRPr="00044A2E">
        <w:rPr>
          <w:rFonts w:cs="Simplified Arabic"/>
          <w:sz w:val="22"/>
          <w:rtl/>
          <w:lang w:val="en-US" w:bidi="ar-EG"/>
        </w:rPr>
        <w:t xml:space="preserve"> </w:t>
      </w:r>
      <w:r w:rsidRPr="00044A2E">
        <w:rPr>
          <w:rFonts w:cs="Simplified Arabic" w:hint="cs"/>
          <w:sz w:val="22"/>
          <w:rtl/>
          <w:lang w:val="en-US" w:bidi="ar-EG"/>
        </w:rPr>
        <w:t>جلسات</w:t>
      </w:r>
      <w:r w:rsidRPr="00044A2E">
        <w:rPr>
          <w:rFonts w:cs="Simplified Arabic"/>
          <w:sz w:val="22"/>
          <w:rtl/>
          <w:lang w:val="en-US" w:bidi="ar-EG"/>
        </w:rPr>
        <w:t xml:space="preserve"> الاجتماعات المشار إليها في الفقرة 1 أعلاه </w:t>
      </w:r>
      <w:r w:rsidRPr="00044A2E">
        <w:rPr>
          <w:rFonts w:cs="Simplified Arabic" w:hint="cs"/>
          <w:sz w:val="22"/>
          <w:rtl/>
          <w:lang w:val="en-US" w:bidi="ar-EG"/>
        </w:rPr>
        <w:t xml:space="preserve">افتراضيا </w:t>
      </w:r>
      <w:r w:rsidRPr="00044A2E">
        <w:rPr>
          <w:rFonts w:cs="Simplified Arabic"/>
          <w:sz w:val="22"/>
          <w:rtl/>
          <w:lang w:val="en-US" w:bidi="ar-EG"/>
        </w:rPr>
        <w:t xml:space="preserve">من خلال طرائق تتيح المشاركة التفاعلية </w:t>
      </w:r>
      <w:r w:rsidRPr="00044A2E">
        <w:rPr>
          <w:rFonts w:cs="Simplified Arabic" w:hint="cs"/>
          <w:sz w:val="22"/>
          <w:rtl/>
          <w:lang w:val="en-US" w:bidi="ar-EG"/>
        </w:rPr>
        <w:t>عبر</w:t>
      </w:r>
      <w:r w:rsidRPr="00044A2E">
        <w:rPr>
          <w:rFonts w:cs="Simplified Arabic"/>
          <w:sz w:val="22"/>
          <w:rtl/>
          <w:lang w:val="en-US" w:bidi="ar-EG"/>
        </w:rPr>
        <w:t xml:space="preserve"> الإنترنت، عقب</w:t>
      </w:r>
      <w:r w:rsidRPr="00044A2E">
        <w:rPr>
          <w:rFonts w:cs="Simplified Arabic" w:hint="cs"/>
          <w:sz w:val="22"/>
          <w:rtl/>
          <w:lang w:val="en-US" w:bidi="ar-EG"/>
        </w:rPr>
        <w:t xml:space="preserve"> إجراء</w:t>
      </w:r>
      <w:r w:rsidRPr="00044A2E">
        <w:rPr>
          <w:rFonts w:cs="Simplified Arabic"/>
          <w:sz w:val="22"/>
          <w:rtl/>
          <w:lang w:val="en-US" w:bidi="ar-EG"/>
        </w:rPr>
        <w:t xml:space="preserve"> مشاورات بين الأطراف </w:t>
      </w:r>
      <w:r w:rsidRPr="00044A2E">
        <w:rPr>
          <w:rFonts w:cs="Simplified Arabic" w:hint="cs"/>
          <w:sz w:val="22"/>
          <w:rtl/>
          <w:lang w:val="en-US" w:bidi="ar-EG"/>
        </w:rPr>
        <w:t>وصدور قرار</w:t>
      </w:r>
      <w:r w:rsidRPr="00044A2E">
        <w:rPr>
          <w:rFonts w:cs="Simplified Arabic"/>
          <w:sz w:val="22"/>
          <w:rtl/>
          <w:lang w:val="en-US" w:bidi="ar-EG"/>
        </w:rPr>
        <w:t xml:space="preserve"> عن مكتب مؤتمر الأطراف، طالما لم ت</w:t>
      </w:r>
      <w:r w:rsidRPr="00044A2E">
        <w:rPr>
          <w:rFonts w:cs="Simplified Arabic" w:hint="cs"/>
          <w:sz w:val="22"/>
          <w:rtl/>
          <w:lang w:val="en-US" w:bidi="ar-EG"/>
        </w:rPr>
        <w:t>ُ</w:t>
      </w:r>
      <w:r w:rsidRPr="00044A2E">
        <w:rPr>
          <w:rFonts w:cs="Simplified Arabic"/>
          <w:sz w:val="22"/>
          <w:rtl/>
          <w:lang w:val="en-US" w:bidi="ar-EG"/>
        </w:rPr>
        <w:t xml:space="preserve">تخذ أي </w:t>
      </w:r>
      <w:r w:rsidRPr="00044A2E">
        <w:rPr>
          <w:rFonts w:cs="Simplified Arabic" w:hint="cs"/>
          <w:sz w:val="22"/>
          <w:rtl/>
          <w:lang w:val="en-US" w:bidi="ar-EG"/>
        </w:rPr>
        <w:t>قرارات</w:t>
      </w:r>
      <w:r w:rsidRPr="00044A2E">
        <w:rPr>
          <w:rFonts w:cs="Simplified Arabic"/>
          <w:sz w:val="22"/>
          <w:rtl/>
          <w:lang w:val="en-US" w:bidi="ar-EG"/>
        </w:rPr>
        <w:t xml:space="preserve"> </w:t>
      </w:r>
      <w:r w:rsidRPr="00044A2E">
        <w:rPr>
          <w:rFonts w:cs="Simplified Arabic" w:hint="cs"/>
          <w:sz w:val="22"/>
          <w:rtl/>
          <w:lang w:val="en-US" w:bidi="ar-EG"/>
        </w:rPr>
        <w:t>موضوع</w:t>
      </w:r>
      <w:r w:rsidRPr="00044A2E">
        <w:rPr>
          <w:rFonts w:cs="Simplified Arabic"/>
          <w:sz w:val="22"/>
          <w:rtl/>
          <w:lang w:val="en-US" w:bidi="ar-EG"/>
        </w:rPr>
        <w:t xml:space="preserve">ية </w:t>
      </w:r>
      <w:r w:rsidRPr="00044A2E">
        <w:rPr>
          <w:rFonts w:cs="Simplified Arabic" w:hint="cs"/>
          <w:sz w:val="22"/>
          <w:rtl/>
          <w:lang w:val="en-US" w:bidi="ar-EG"/>
        </w:rPr>
        <w:t>عبر الإنترنت</w:t>
      </w:r>
      <w:r w:rsidRPr="00044A2E">
        <w:rPr>
          <w:rFonts w:cs="Simplified Arabic"/>
          <w:sz w:val="22"/>
          <w:rtl/>
          <w:lang w:val="en-US" w:bidi="ar-EG"/>
        </w:rPr>
        <w:t>، باستثناء</w:t>
      </w:r>
      <w:r w:rsidRPr="00044A2E">
        <w:rPr>
          <w:rFonts w:cs="Simplified Arabic" w:hint="cs"/>
          <w:sz w:val="22"/>
          <w:rtl/>
          <w:lang w:val="en-US" w:bidi="ar-EG"/>
        </w:rPr>
        <w:t xml:space="preserve"> القرارات بشأن المسائل</w:t>
      </w:r>
      <w:r w:rsidRPr="00044A2E">
        <w:rPr>
          <w:rFonts w:cs="Simplified Arabic"/>
          <w:sz w:val="22"/>
          <w:rtl/>
          <w:lang w:val="en-US" w:bidi="ar-EG"/>
        </w:rPr>
        <w:t xml:space="preserve"> المتعلقة بالميزانية </w:t>
      </w:r>
      <w:r w:rsidRPr="00044A2E">
        <w:rPr>
          <w:rFonts w:cs="Simplified Arabic" w:hint="cs"/>
          <w:sz w:val="22"/>
          <w:rtl/>
          <w:lang w:val="en-US" w:bidi="ar-EG"/>
        </w:rPr>
        <w:t>والمسائل</w:t>
      </w:r>
      <w:r w:rsidRPr="00044A2E">
        <w:rPr>
          <w:rFonts w:cs="Simplified Arabic"/>
          <w:sz w:val="22"/>
          <w:rtl/>
          <w:lang w:val="en-US" w:bidi="ar-EG"/>
        </w:rPr>
        <w:t xml:space="preserve"> الإجرائية</w:t>
      </w:r>
      <w:r w:rsidRPr="00044A2E">
        <w:rPr>
          <w:rFonts w:cs="Simplified Arabic" w:hint="cs"/>
          <w:sz w:val="22"/>
          <w:rtl/>
          <w:lang w:val="en-US" w:bidi="ar-EG"/>
        </w:rPr>
        <w:t xml:space="preserve"> لتمكين أمانة الاتفاقية من ممارسة أعمالها؛</w:t>
      </w:r>
    </w:p>
    <w:p w14:paraId="5D90963A" w14:textId="77777777" w:rsidR="00327FCD" w:rsidRPr="00044A2E" w:rsidRDefault="00327FCD" w:rsidP="00327FCD">
      <w:pPr>
        <w:numPr>
          <w:ilvl w:val="0"/>
          <w:numId w:val="166"/>
        </w:numPr>
        <w:bidi/>
        <w:spacing w:after="120" w:line="216" w:lineRule="auto"/>
        <w:ind w:left="720" w:firstLine="720"/>
        <w:jc w:val="both"/>
        <w:rPr>
          <w:rFonts w:cs="Simplified Arabic"/>
          <w:sz w:val="22"/>
          <w:lang w:val="en-US" w:bidi="ar-EG"/>
        </w:rPr>
      </w:pPr>
      <w:r w:rsidRPr="00044A2E">
        <w:rPr>
          <w:rFonts w:cs="Simplified Arabic" w:hint="cs"/>
          <w:i/>
          <w:iCs/>
          <w:sz w:val="22"/>
          <w:rtl/>
          <w:lang w:val="en-US" w:bidi="ar-EG"/>
        </w:rPr>
        <w:t>ي</w:t>
      </w:r>
      <w:r w:rsidRPr="00044A2E">
        <w:rPr>
          <w:rFonts w:cs="Simplified Arabic"/>
          <w:i/>
          <w:iCs/>
          <w:sz w:val="22"/>
          <w:rtl/>
          <w:lang w:val="en-US" w:bidi="ar-EG"/>
        </w:rPr>
        <w:t xml:space="preserve">لاحظ </w:t>
      </w:r>
      <w:r w:rsidRPr="00044A2E">
        <w:rPr>
          <w:rFonts w:cs="Simplified Arabic"/>
          <w:sz w:val="22"/>
          <w:rtl/>
          <w:lang w:val="en-US" w:bidi="ar-EG"/>
        </w:rPr>
        <w:t xml:space="preserve">أنه في حالة </w:t>
      </w:r>
      <w:r w:rsidRPr="00044A2E">
        <w:rPr>
          <w:rFonts w:cs="Simplified Arabic" w:hint="cs"/>
          <w:sz w:val="22"/>
          <w:rtl/>
          <w:lang w:val="en-US" w:bidi="ar-EG"/>
        </w:rPr>
        <w:t>حدوث</w:t>
      </w:r>
      <w:r w:rsidRPr="00044A2E">
        <w:rPr>
          <w:rFonts w:cs="Simplified Arabic"/>
          <w:sz w:val="22"/>
          <w:rtl/>
          <w:lang w:val="en-US" w:bidi="ar-EG"/>
        </w:rPr>
        <w:t xml:space="preserve"> ظروف استثنائية، </w:t>
      </w:r>
      <w:r w:rsidRPr="00044A2E">
        <w:rPr>
          <w:rFonts w:cs="Simplified Arabic"/>
          <w:rtl/>
        </w:rPr>
        <w:t xml:space="preserve">تجعل عقد اجتماعات </w:t>
      </w:r>
      <w:r w:rsidRPr="00044A2E">
        <w:rPr>
          <w:rFonts w:cs="Simplified Arabic" w:hint="cs"/>
          <w:rtl/>
        </w:rPr>
        <w:t>حضورية أمرا غير عملي</w:t>
      </w:r>
      <w:r w:rsidRPr="00044A2E">
        <w:rPr>
          <w:rFonts w:cs="Simplified Arabic" w:hint="cs"/>
          <w:sz w:val="22"/>
          <w:rtl/>
          <w:lang w:val="en-US" w:bidi="ar-EG"/>
        </w:rPr>
        <w:t>، يجوز لمؤتمر الأطراف أن يتخذ</w:t>
      </w:r>
      <w:r w:rsidRPr="00044A2E">
        <w:rPr>
          <w:rFonts w:cs="Simplified Arabic"/>
          <w:sz w:val="22"/>
          <w:rtl/>
          <w:lang w:val="en-US" w:bidi="ar-EG"/>
        </w:rPr>
        <w:t xml:space="preserve"> قرارات عاجلة، مثل</w:t>
      </w:r>
      <w:r w:rsidRPr="00044A2E">
        <w:rPr>
          <w:rFonts w:cs="Simplified Arabic" w:hint="cs"/>
          <w:sz w:val="22"/>
          <w:rtl/>
          <w:lang w:val="en-US" w:bidi="ar-EG"/>
        </w:rPr>
        <w:t xml:space="preserve"> القرارات بشأن المسائل المتعلقة</w:t>
      </w:r>
      <w:r w:rsidRPr="00044A2E">
        <w:rPr>
          <w:rFonts w:cs="Simplified Arabic"/>
          <w:sz w:val="22"/>
          <w:rtl/>
          <w:lang w:val="en-US" w:bidi="ar-EG"/>
        </w:rPr>
        <w:t xml:space="preserve"> بالميزانية، </w:t>
      </w:r>
      <w:r w:rsidRPr="00044A2E">
        <w:rPr>
          <w:rFonts w:cs="Simplified Arabic" w:hint="cs"/>
          <w:sz w:val="22"/>
          <w:rtl/>
          <w:lang w:val="en-US" w:bidi="ar-EG"/>
        </w:rPr>
        <w:t>بموجب</w:t>
      </w:r>
      <w:r w:rsidRPr="00044A2E">
        <w:rPr>
          <w:rFonts w:cs="Simplified Arabic"/>
          <w:sz w:val="22"/>
          <w:rtl/>
          <w:lang w:val="en-US" w:bidi="ar-EG"/>
        </w:rPr>
        <w:t xml:space="preserve"> إجراء </w:t>
      </w:r>
      <w:r w:rsidRPr="00044A2E">
        <w:rPr>
          <w:rFonts w:cs="Simplified Arabic" w:hint="cs"/>
          <w:sz w:val="22"/>
          <w:rtl/>
          <w:lang w:val="en-US" w:bidi="ar-EG"/>
        </w:rPr>
        <w:t xml:space="preserve">موافقة صامتة بما </w:t>
      </w:r>
      <w:r w:rsidRPr="00044A2E">
        <w:rPr>
          <w:rFonts w:cs="Simplified Arabic"/>
          <w:sz w:val="22"/>
          <w:rtl/>
          <w:lang w:val="en-US" w:bidi="ar-EG"/>
        </w:rPr>
        <w:t>يتماشى مع ممارسات الأمم المتحدة،</w:t>
      </w:r>
      <w:r w:rsidRPr="00044A2E">
        <w:rPr>
          <w:rFonts w:cs="Simplified Arabic"/>
          <w:vertAlign w:val="superscript"/>
        </w:rPr>
        <w:footnoteReference w:id="367"/>
      </w:r>
      <w:r w:rsidRPr="00044A2E">
        <w:rPr>
          <w:rFonts w:cs="Simplified Arabic"/>
          <w:sz w:val="22"/>
          <w:rtl/>
          <w:lang w:val="en-US" w:bidi="ar-EG"/>
        </w:rPr>
        <w:t xml:space="preserve"> </w:t>
      </w:r>
      <w:r w:rsidRPr="00044A2E">
        <w:rPr>
          <w:rFonts w:cs="Simplified Arabic" w:hint="cs"/>
          <w:sz w:val="22"/>
          <w:rtl/>
          <w:lang w:val="en-US" w:bidi="ar-EG"/>
        </w:rPr>
        <w:t>وصدور قرار</w:t>
      </w:r>
      <w:r w:rsidRPr="00044A2E">
        <w:rPr>
          <w:rFonts w:cs="Simplified Arabic"/>
          <w:sz w:val="22"/>
          <w:rtl/>
          <w:lang w:val="en-US" w:bidi="ar-EG"/>
        </w:rPr>
        <w:t xml:space="preserve"> عن مكتب مؤتمر الأطراف</w:t>
      </w:r>
      <w:r w:rsidRPr="00044A2E">
        <w:rPr>
          <w:rFonts w:cs="Simplified Arabic" w:hint="cs"/>
          <w:sz w:val="22"/>
          <w:rtl/>
          <w:lang w:val="en-US" w:bidi="ar-EG"/>
        </w:rPr>
        <w:t>،</w:t>
      </w:r>
      <w:r w:rsidRPr="00044A2E">
        <w:rPr>
          <w:rFonts w:cs="Simplified Arabic"/>
          <w:rtl/>
        </w:rPr>
        <w:t xml:space="preserve"> بعد</w:t>
      </w:r>
      <w:r w:rsidRPr="00044A2E">
        <w:rPr>
          <w:rFonts w:cs="Simplified Arabic" w:hint="cs"/>
          <w:rtl/>
        </w:rPr>
        <w:t xml:space="preserve"> إجراء</w:t>
      </w:r>
      <w:r w:rsidRPr="00044A2E">
        <w:rPr>
          <w:rFonts w:cs="Simplified Arabic"/>
          <w:rtl/>
        </w:rPr>
        <w:t xml:space="preserve"> المشاورات بين أعضاء المكتب مع مناطقهم</w:t>
      </w:r>
      <w:r w:rsidRPr="00044A2E">
        <w:rPr>
          <w:rFonts w:cs="Simplified Arabic" w:hint="cs"/>
          <w:rtl/>
        </w:rPr>
        <w:t>،</w:t>
      </w:r>
      <w:r w:rsidRPr="00044A2E">
        <w:rPr>
          <w:rFonts w:cs="Simplified Arabic"/>
          <w:sz w:val="22"/>
          <w:rtl/>
          <w:lang w:val="en-US" w:bidi="ar-EG"/>
        </w:rPr>
        <w:t xml:space="preserve"> وتطبيق الإجراءات ال</w:t>
      </w:r>
      <w:r w:rsidRPr="00044A2E">
        <w:rPr>
          <w:rFonts w:cs="Simplified Arabic" w:hint="cs"/>
          <w:sz w:val="22"/>
          <w:rtl/>
          <w:lang w:val="en-US" w:bidi="ar-EG"/>
        </w:rPr>
        <w:t>منصوص عليها</w:t>
      </w:r>
      <w:r w:rsidRPr="00044A2E">
        <w:rPr>
          <w:rFonts w:cs="Simplified Arabic"/>
          <w:sz w:val="22"/>
          <w:rtl/>
          <w:lang w:val="en-US" w:bidi="ar-EG"/>
        </w:rPr>
        <w:t xml:space="preserve"> في النظام الداخلي لعقد اجتماع استثنائي</w:t>
      </w:r>
      <w:r w:rsidRPr="00044A2E">
        <w:rPr>
          <w:rFonts w:cs="Simplified Arabic" w:hint="cs"/>
          <w:sz w:val="22"/>
          <w:rtl/>
          <w:lang w:val="en-US" w:bidi="ar-EG"/>
        </w:rPr>
        <w:t>؛</w:t>
      </w:r>
      <w:r w:rsidRPr="00044A2E">
        <w:rPr>
          <w:rFonts w:cs="Simplified Arabic"/>
          <w:rtl/>
        </w:rPr>
        <w:t xml:space="preserve"> </w:t>
      </w:r>
    </w:p>
    <w:p w14:paraId="0EE00504" w14:textId="77777777" w:rsidR="00327FCD" w:rsidRPr="00044A2E" w:rsidRDefault="00327FCD" w:rsidP="00327FCD">
      <w:pPr>
        <w:numPr>
          <w:ilvl w:val="0"/>
          <w:numId w:val="166"/>
        </w:numPr>
        <w:bidi/>
        <w:spacing w:after="120" w:line="216" w:lineRule="auto"/>
        <w:ind w:left="720" w:firstLine="720"/>
        <w:jc w:val="both"/>
        <w:rPr>
          <w:rFonts w:cs="Simplified Arabic"/>
          <w:sz w:val="22"/>
          <w:lang w:val="en-US" w:bidi="ar-EG"/>
        </w:rPr>
      </w:pPr>
      <w:r w:rsidRPr="00044A2E">
        <w:rPr>
          <w:rFonts w:cs="Simplified Arabic"/>
          <w:i/>
          <w:iCs/>
          <w:rtl/>
        </w:rPr>
        <w:t xml:space="preserve">يطلب </w:t>
      </w:r>
      <w:r w:rsidRPr="00044A2E">
        <w:rPr>
          <w:rFonts w:cs="Simplified Arabic"/>
          <w:rtl/>
        </w:rPr>
        <w:t>إلى الأمين</w:t>
      </w:r>
      <w:r w:rsidRPr="00044A2E">
        <w:rPr>
          <w:rFonts w:cs="Simplified Arabic" w:hint="cs"/>
          <w:rtl/>
        </w:rPr>
        <w:t>ة</w:t>
      </w:r>
      <w:r w:rsidRPr="00044A2E">
        <w:rPr>
          <w:rFonts w:cs="Simplified Arabic"/>
          <w:rtl/>
        </w:rPr>
        <w:t xml:space="preserve"> التنفيذي</w:t>
      </w:r>
      <w:r w:rsidRPr="00044A2E">
        <w:rPr>
          <w:rFonts w:cs="Simplified Arabic" w:hint="cs"/>
          <w:rtl/>
        </w:rPr>
        <w:t>ة</w:t>
      </w:r>
      <w:r w:rsidRPr="00044A2E">
        <w:rPr>
          <w:rFonts w:cs="Simplified Arabic"/>
          <w:rtl/>
        </w:rPr>
        <w:t xml:space="preserve"> التأكد من أن ترتيبات الاجتماعات المشار إليها في الفقرة 1 أعلاه تتضمن دائما </w:t>
      </w:r>
      <w:r w:rsidRPr="00044A2E">
        <w:rPr>
          <w:rFonts w:cs="Simplified Arabic" w:hint="cs"/>
          <w:rtl/>
        </w:rPr>
        <w:t>حكما</w:t>
      </w:r>
      <w:r w:rsidRPr="00044A2E">
        <w:rPr>
          <w:rFonts w:cs="Simplified Arabic"/>
          <w:rtl/>
        </w:rPr>
        <w:t xml:space="preserve"> لبث </w:t>
      </w:r>
      <w:r w:rsidRPr="00044A2E">
        <w:rPr>
          <w:rFonts w:cs="Simplified Arabic" w:hint="cs"/>
          <w:rtl/>
        </w:rPr>
        <w:t>المداولات</w:t>
      </w:r>
      <w:r w:rsidRPr="00044A2E">
        <w:rPr>
          <w:rFonts w:cs="Simplified Arabic"/>
          <w:rtl/>
        </w:rPr>
        <w:t xml:space="preserve"> عبر الإنترنت </w:t>
      </w:r>
      <w:r w:rsidRPr="00044A2E">
        <w:rPr>
          <w:rFonts w:cs="Simplified Arabic" w:hint="cs"/>
          <w:rtl/>
        </w:rPr>
        <w:t xml:space="preserve">بهدف تمكين </w:t>
      </w:r>
      <w:r w:rsidRPr="00044A2E">
        <w:rPr>
          <w:rFonts w:cs="Simplified Arabic"/>
          <w:rtl/>
        </w:rPr>
        <w:t xml:space="preserve">جميع المندوبين المسجلين حسب الأصول بمتابعة </w:t>
      </w:r>
      <w:r w:rsidRPr="00044A2E">
        <w:rPr>
          <w:rFonts w:cs="Simplified Arabic" w:hint="cs"/>
          <w:rtl/>
        </w:rPr>
        <w:t>المداولات</w:t>
      </w:r>
      <w:r w:rsidRPr="00044A2E">
        <w:rPr>
          <w:rFonts w:cs="Simplified Arabic"/>
          <w:rtl/>
        </w:rPr>
        <w:t xml:space="preserve"> في الوقت الفعلي؛</w:t>
      </w:r>
    </w:p>
    <w:p w14:paraId="432D2B0B" w14:textId="77777777" w:rsidR="00327FCD" w:rsidRPr="00044A2E" w:rsidRDefault="00327FCD" w:rsidP="00327FCD">
      <w:pPr>
        <w:numPr>
          <w:ilvl w:val="0"/>
          <w:numId w:val="166"/>
        </w:numPr>
        <w:bidi/>
        <w:spacing w:after="120" w:line="216" w:lineRule="auto"/>
        <w:ind w:left="720" w:firstLine="720"/>
        <w:jc w:val="both"/>
        <w:rPr>
          <w:rFonts w:cs="Simplified Arabic"/>
          <w:sz w:val="22"/>
          <w:lang w:val="en-US" w:bidi="ar-EG"/>
        </w:rPr>
      </w:pPr>
      <w:r w:rsidRPr="00044A2E">
        <w:rPr>
          <w:rFonts w:cs="Simplified Arabic" w:hint="cs"/>
          <w:i/>
          <w:iCs/>
          <w:sz w:val="22"/>
          <w:rtl/>
          <w:lang w:val="en-US" w:bidi="ar-EG"/>
        </w:rPr>
        <w:t>ي</w:t>
      </w:r>
      <w:r w:rsidRPr="00044A2E">
        <w:rPr>
          <w:rFonts w:cs="Simplified Arabic"/>
          <w:i/>
          <w:iCs/>
          <w:sz w:val="22"/>
          <w:rtl/>
          <w:lang w:val="en-US" w:bidi="ar-EG"/>
        </w:rPr>
        <w:t>لاحظ</w:t>
      </w:r>
      <w:r w:rsidRPr="00044A2E">
        <w:rPr>
          <w:rFonts w:cs="Simplified Arabic"/>
          <w:sz w:val="22"/>
          <w:rtl/>
          <w:lang w:val="en-US" w:bidi="ar-EG"/>
        </w:rPr>
        <w:t xml:space="preserve"> أنه يجوز لأفرقة الخبراء والأفرقة الاستشارية والأفرقة الأخرى ذات العضوية المحدودة أن تجتمع </w:t>
      </w:r>
      <w:r w:rsidRPr="00044A2E">
        <w:rPr>
          <w:rFonts w:cs="Simplified Arabic" w:hint="cs"/>
          <w:sz w:val="22"/>
          <w:rtl/>
          <w:lang w:val="en-US" w:bidi="ar-EG"/>
        </w:rPr>
        <w:t xml:space="preserve">بشكل حضوري أو عبر الإنترنت </w:t>
      </w:r>
      <w:r w:rsidRPr="00044A2E">
        <w:rPr>
          <w:rFonts w:cs="Simplified Arabic"/>
          <w:sz w:val="22"/>
          <w:rtl/>
          <w:lang w:val="en-US" w:bidi="ar-EG"/>
        </w:rPr>
        <w:t xml:space="preserve">أو </w:t>
      </w:r>
      <w:r w:rsidRPr="00044A2E">
        <w:rPr>
          <w:rFonts w:cs="Simplified Arabic" w:hint="cs"/>
          <w:sz w:val="22"/>
          <w:rtl/>
          <w:lang w:val="en-US" w:bidi="ar-EG"/>
        </w:rPr>
        <w:t>بنسق مختلط</w:t>
      </w:r>
      <w:r w:rsidRPr="00044A2E">
        <w:rPr>
          <w:rFonts w:cs="Simplified Arabic"/>
          <w:sz w:val="22"/>
          <w:rtl/>
          <w:lang w:val="en-US" w:bidi="ar-EG"/>
        </w:rPr>
        <w:t xml:space="preserve">، </w:t>
      </w:r>
      <w:r w:rsidRPr="00044A2E">
        <w:rPr>
          <w:rFonts w:cs="Simplified Arabic" w:hint="cs"/>
          <w:sz w:val="22"/>
          <w:rtl/>
          <w:lang w:val="en-US" w:bidi="ar-EG"/>
        </w:rPr>
        <w:t>بما يتماشى</w:t>
      </w:r>
      <w:r w:rsidRPr="00044A2E">
        <w:rPr>
          <w:rFonts w:cs="Simplified Arabic"/>
          <w:sz w:val="22"/>
          <w:rtl/>
          <w:lang w:val="en-US" w:bidi="ar-EG"/>
        </w:rPr>
        <w:t xml:space="preserve"> مع ولاية كل منه</w:t>
      </w:r>
      <w:r w:rsidRPr="00044A2E">
        <w:rPr>
          <w:rFonts w:cs="Simplified Arabic" w:hint="cs"/>
          <w:sz w:val="22"/>
          <w:rtl/>
          <w:lang w:val="en-US" w:bidi="ar-EG"/>
        </w:rPr>
        <w:t>ا،</w:t>
      </w:r>
      <w:r w:rsidRPr="00044A2E">
        <w:rPr>
          <w:rFonts w:cs="Simplified Arabic"/>
          <w:sz w:val="22"/>
          <w:rtl/>
          <w:lang w:val="en-US" w:bidi="ar-EG"/>
        </w:rPr>
        <w:t xml:space="preserve"> و</w:t>
      </w:r>
      <w:r w:rsidRPr="00044A2E">
        <w:rPr>
          <w:rFonts w:cs="Simplified Arabic" w:hint="cs"/>
          <w:sz w:val="22"/>
          <w:rtl/>
          <w:lang w:val="en-US" w:bidi="ar-EG"/>
        </w:rPr>
        <w:t xml:space="preserve">حسب الاقتضاء </w:t>
      </w:r>
      <w:r w:rsidRPr="00044A2E">
        <w:rPr>
          <w:rFonts w:cs="Simplified Arabic"/>
          <w:sz w:val="22"/>
          <w:rtl/>
          <w:lang w:val="en-US" w:bidi="ar-EG"/>
        </w:rPr>
        <w:t>مع نظامها الداخلي</w:t>
      </w:r>
      <w:r w:rsidRPr="00044A2E">
        <w:rPr>
          <w:rFonts w:cs="Simplified Arabic" w:hint="cs"/>
          <w:sz w:val="22"/>
          <w:rtl/>
          <w:lang w:val="en-US" w:bidi="ar-EG"/>
        </w:rPr>
        <w:t>؛</w:t>
      </w:r>
    </w:p>
    <w:p w14:paraId="36D90E80" w14:textId="77777777" w:rsidR="00327FCD" w:rsidRPr="00044A2E" w:rsidRDefault="00327FCD" w:rsidP="00327FCD">
      <w:pPr>
        <w:numPr>
          <w:ilvl w:val="0"/>
          <w:numId w:val="166"/>
        </w:numPr>
        <w:bidi/>
        <w:spacing w:after="120" w:line="216" w:lineRule="auto"/>
        <w:ind w:left="720" w:firstLine="720"/>
        <w:jc w:val="both"/>
        <w:rPr>
          <w:rFonts w:cs="Simplified Arabic"/>
          <w:sz w:val="22"/>
          <w:lang w:val="en-US" w:bidi="ar-EG"/>
        </w:rPr>
      </w:pPr>
      <w:r w:rsidRPr="00044A2E">
        <w:rPr>
          <w:rFonts w:cs="Simplified Arabic"/>
          <w:i/>
          <w:iCs/>
          <w:rtl/>
        </w:rPr>
        <w:t>يلاحظ أيضا</w:t>
      </w:r>
      <w:r w:rsidRPr="00044A2E">
        <w:rPr>
          <w:rFonts w:cs="Simplified Arabic"/>
          <w:rtl/>
        </w:rPr>
        <w:t xml:space="preserve"> أن</w:t>
      </w:r>
      <w:r w:rsidRPr="00044A2E">
        <w:rPr>
          <w:rFonts w:cs="Simplified Arabic" w:hint="cs"/>
          <w:rtl/>
        </w:rPr>
        <w:t xml:space="preserve"> </w:t>
      </w:r>
      <w:r w:rsidRPr="00044A2E">
        <w:rPr>
          <w:rFonts w:cs="Simplified Arabic"/>
          <w:rtl/>
        </w:rPr>
        <w:t xml:space="preserve">المكاتب </w:t>
      </w:r>
      <w:r w:rsidRPr="00044A2E">
        <w:rPr>
          <w:rFonts w:cs="Simplified Arabic" w:hint="cs"/>
          <w:rtl/>
        </w:rPr>
        <w:t>يمكن أن تجتمع، في الفترة الفاصلة بين الدورات،</w:t>
      </w:r>
      <w:r w:rsidRPr="00044A2E">
        <w:rPr>
          <w:rFonts w:cs="Simplified Arabic"/>
          <w:rtl/>
        </w:rPr>
        <w:t xml:space="preserve"> </w:t>
      </w:r>
      <w:r w:rsidRPr="00044A2E">
        <w:rPr>
          <w:rFonts w:cs="Simplified Arabic" w:hint="cs"/>
          <w:rtl/>
        </w:rPr>
        <w:t>عبر الإنترنت</w:t>
      </w:r>
      <w:r w:rsidRPr="00044A2E">
        <w:rPr>
          <w:rFonts w:cs="Simplified Arabic"/>
          <w:rtl/>
        </w:rPr>
        <w:t xml:space="preserve"> لتقديم </w:t>
      </w:r>
      <w:r w:rsidRPr="00044A2E">
        <w:rPr>
          <w:rFonts w:cs="Simplified Arabic" w:hint="cs"/>
          <w:rtl/>
        </w:rPr>
        <w:t>الإرشاد</w:t>
      </w:r>
      <w:r w:rsidRPr="00044A2E">
        <w:rPr>
          <w:rFonts w:cs="Simplified Arabic"/>
          <w:rtl/>
        </w:rPr>
        <w:t xml:space="preserve"> </w:t>
      </w:r>
      <w:r w:rsidRPr="00044A2E">
        <w:rPr>
          <w:rFonts w:cs="Simplified Arabic" w:hint="cs"/>
          <w:rtl/>
        </w:rPr>
        <w:t xml:space="preserve">المستمر </w:t>
      </w:r>
      <w:r w:rsidRPr="00044A2E">
        <w:rPr>
          <w:rFonts w:cs="Simplified Arabic"/>
          <w:rtl/>
        </w:rPr>
        <w:t>إلى الأمانة فيما يتعلق بالتحضير لاجتماعات مؤتمر الأطراف والهيئات الفرعية ذات الصلة</w:t>
      </w:r>
      <w:r w:rsidRPr="00044A2E">
        <w:rPr>
          <w:rFonts w:cs="Simplified Arabic" w:hint="cs"/>
          <w:rtl/>
        </w:rPr>
        <w:t xml:space="preserve"> وعقدها</w:t>
      </w:r>
      <w:r w:rsidRPr="00044A2E">
        <w:rPr>
          <w:rFonts w:cs="Simplified Arabic"/>
          <w:rtl/>
        </w:rPr>
        <w:t>؛</w:t>
      </w:r>
    </w:p>
    <w:p w14:paraId="400E259B" w14:textId="77777777" w:rsidR="00327FCD" w:rsidRPr="00044A2E" w:rsidRDefault="00327FCD" w:rsidP="00327FCD">
      <w:pPr>
        <w:numPr>
          <w:ilvl w:val="0"/>
          <w:numId w:val="166"/>
        </w:numPr>
        <w:bidi/>
        <w:spacing w:after="120" w:line="216" w:lineRule="auto"/>
        <w:ind w:left="720" w:firstLine="720"/>
        <w:jc w:val="both"/>
        <w:rPr>
          <w:rFonts w:cs="Simplified Arabic"/>
          <w:sz w:val="22"/>
          <w:lang w:val="en-US" w:bidi="ar-EG"/>
        </w:rPr>
      </w:pPr>
      <w:r w:rsidRPr="00044A2E">
        <w:rPr>
          <w:rFonts w:cs="Simplified Arabic" w:hint="cs"/>
          <w:i/>
          <w:iCs/>
          <w:rtl/>
        </w:rPr>
        <w:t xml:space="preserve">يقرر </w:t>
      </w:r>
      <w:r w:rsidRPr="00044A2E">
        <w:rPr>
          <w:rFonts w:cs="Simplified Arabic" w:hint="cs"/>
          <w:rtl/>
        </w:rPr>
        <w:t>ما يلي:</w:t>
      </w:r>
    </w:p>
    <w:p w14:paraId="79C594BB" w14:textId="77777777" w:rsidR="00327FCD" w:rsidRPr="00044A2E" w:rsidRDefault="00327FCD" w:rsidP="00327FCD">
      <w:pPr>
        <w:numPr>
          <w:ilvl w:val="0"/>
          <w:numId w:val="167"/>
        </w:numPr>
        <w:bidi/>
        <w:spacing w:after="120" w:line="216" w:lineRule="auto"/>
        <w:ind w:left="720" w:firstLine="720"/>
        <w:jc w:val="both"/>
        <w:rPr>
          <w:rFonts w:cs="Simplified Arabic"/>
          <w:sz w:val="22"/>
          <w:lang w:val="en-US" w:bidi="ar-EG"/>
        </w:rPr>
      </w:pPr>
      <w:r w:rsidRPr="00044A2E">
        <w:rPr>
          <w:rFonts w:cs="Simplified Arabic"/>
          <w:sz w:val="22"/>
          <w:rtl/>
          <w:lang w:val="en-US" w:bidi="ar-EG"/>
        </w:rPr>
        <w:t xml:space="preserve">ينبغي تحديد الطرائق التشغيلية لأي اجتماع يعقد </w:t>
      </w:r>
      <w:r w:rsidRPr="00044A2E">
        <w:rPr>
          <w:rFonts w:cs="Simplified Arabic" w:hint="cs"/>
          <w:sz w:val="22"/>
          <w:rtl/>
          <w:lang w:val="en-US" w:bidi="ar-EG"/>
        </w:rPr>
        <w:t>عبر الإنترنت</w:t>
      </w:r>
      <w:r w:rsidRPr="00044A2E">
        <w:rPr>
          <w:rFonts w:cs="Simplified Arabic"/>
          <w:sz w:val="22"/>
          <w:rtl/>
          <w:lang w:val="en-US" w:bidi="ar-EG"/>
        </w:rPr>
        <w:t xml:space="preserve"> بوضوح في مذكرة سيناريو تعدها الأمانة بالتشاور مع المكتب المعني وتتاح لجميع الأطراف قبل انعقاد الاجتماع؛</w:t>
      </w:r>
      <w:r w:rsidRPr="00044A2E">
        <w:rPr>
          <w:rFonts w:cs="Simplified Arabic"/>
          <w:rtl/>
        </w:rPr>
        <w:t xml:space="preserve"> </w:t>
      </w:r>
    </w:p>
    <w:p w14:paraId="2BE7B994" w14:textId="77777777" w:rsidR="00327FCD" w:rsidRPr="00044A2E" w:rsidRDefault="00327FCD" w:rsidP="00327FCD">
      <w:pPr>
        <w:numPr>
          <w:ilvl w:val="0"/>
          <w:numId w:val="167"/>
        </w:numPr>
        <w:bidi/>
        <w:spacing w:after="120" w:line="216" w:lineRule="auto"/>
        <w:ind w:left="720" w:firstLine="720"/>
        <w:jc w:val="both"/>
        <w:rPr>
          <w:rFonts w:cs="Simplified Arabic"/>
          <w:sz w:val="22"/>
          <w:lang w:val="en-US" w:bidi="ar-EG"/>
        </w:rPr>
      </w:pPr>
      <w:r w:rsidRPr="00044A2E">
        <w:rPr>
          <w:rFonts w:cs="Simplified Arabic"/>
          <w:rtl/>
        </w:rPr>
        <w:t xml:space="preserve">عند </w:t>
      </w:r>
      <w:r w:rsidRPr="00044A2E">
        <w:rPr>
          <w:rFonts w:cs="Simplified Arabic" w:hint="cs"/>
          <w:rtl/>
        </w:rPr>
        <w:t>تحديد مواعيد جلسات الاجتماعات التي ستُعقد عبر الإنترنت</w:t>
      </w:r>
      <w:r w:rsidRPr="00044A2E">
        <w:rPr>
          <w:rFonts w:cs="Simplified Arabic"/>
          <w:rtl/>
        </w:rPr>
        <w:t xml:space="preserve">، </w:t>
      </w:r>
      <w:r w:rsidRPr="00044A2E">
        <w:rPr>
          <w:rFonts w:cs="Simplified Arabic" w:hint="cs"/>
          <w:rtl/>
        </w:rPr>
        <w:t>على الأمانة أن تراعي</w:t>
      </w:r>
      <w:r w:rsidRPr="00044A2E">
        <w:rPr>
          <w:rFonts w:cs="Simplified Arabic"/>
          <w:rtl/>
        </w:rPr>
        <w:t xml:space="preserve"> العبء الكبير الذي </w:t>
      </w:r>
      <w:r w:rsidRPr="00044A2E">
        <w:rPr>
          <w:rFonts w:cs="Simplified Arabic" w:hint="cs"/>
          <w:rtl/>
        </w:rPr>
        <w:t>يتحمله المشاركون</w:t>
      </w:r>
      <w:r w:rsidRPr="00044A2E">
        <w:rPr>
          <w:rFonts w:cs="Simplified Arabic"/>
          <w:rtl/>
        </w:rPr>
        <w:t xml:space="preserve"> على الصحة والرفاه والذي ينشأ </w:t>
      </w:r>
      <w:r w:rsidRPr="00044A2E">
        <w:rPr>
          <w:rFonts w:cs="Simplified Arabic" w:hint="cs"/>
          <w:rtl/>
        </w:rPr>
        <w:t>ع</w:t>
      </w:r>
      <w:r w:rsidRPr="00044A2E">
        <w:rPr>
          <w:rFonts w:cs="Simplified Arabic"/>
          <w:rtl/>
        </w:rPr>
        <w:t xml:space="preserve">ن اختلافات التوقيت عبر المناطق الزمنية، </w:t>
      </w:r>
      <w:r w:rsidRPr="00044A2E">
        <w:rPr>
          <w:rFonts w:cs="Simplified Arabic" w:hint="cs"/>
          <w:rtl/>
        </w:rPr>
        <w:t xml:space="preserve">وأن تستهدف </w:t>
      </w:r>
      <w:r w:rsidRPr="00044A2E">
        <w:rPr>
          <w:rFonts w:cs="Simplified Arabic" w:hint="cs"/>
          <w:sz w:val="22"/>
          <w:rtl/>
          <w:lang w:val="en-US" w:bidi="ar-EG"/>
        </w:rPr>
        <w:t xml:space="preserve">إتاحة </w:t>
      </w:r>
      <w:r w:rsidRPr="00044A2E">
        <w:rPr>
          <w:rFonts w:cs="Simplified Arabic"/>
          <w:sz w:val="22"/>
          <w:rtl/>
          <w:lang w:val="en-US" w:bidi="ar-EG"/>
        </w:rPr>
        <w:t>المشاركة ال</w:t>
      </w:r>
      <w:r w:rsidRPr="00044A2E">
        <w:rPr>
          <w:rFonts w:cs="Simplified Arabic" w:hint="cs"/>
          <w:sz w:val="22"/>
          <w:rtl/>
          <w:lang w:val="en-US" w:bidi="ar-EG"/>
        </w:rPr>
        <w:t>منصفة</w:t>
      </w:r>
      <w:r w:rsidRPr="00044A2E">
        <w:rPr>
          <w:rFonts w:cs="Simplified Arabic"/>
          <w:sz w:val="22"/>
          <w:rtl/>
          <w:lang w:val="en-US" w:bidi="ar-EG"/>
        </w:rPr>
        <w:t xml:space="preserve"> للأطراف </w:t>
      </w:r>
      <w:r w:rsidRPr="00044A2E">
        <w:rPr>
          <w:rFonts w:cs="Simplified Arabic"/>
          <w:rtl/>
        </w:rPr>
        <w:t>عبر جميع المناطق، بما في ذلك عن طريق تناوب المناطق الزمنية</w:t>
      </w:r>
      <w:r w:rsidRPr="00044A2E">
        <w:rPr>
          <w:rFonts w:cs="Simplified Arabic" w:hint="cs"/>
          <w:rtl/>
        </w:rPr>
        <w:t>؛</w:t>
      </w:r>
    </w:p>
    <w:p w14:paraId="73C72F1D" w14:textId="77777777" w:rsidR="00327FCD" w:rsidRPr="00044A2E" w:rsidRDefault="00327FCD" w:rsidP="00327FCD">
      <w:pPr>
        <w:numPr>
          <w:ilvl w:val="0"/>
          <w:numId w:val="167"/>
        </w:numPr>
        <w:bidi/>
        <w:spacing w:after="120" w:line="216" w:lineRule="auto"/>
        <w:ind w:left="720" w:firstLine="720"/>
        <w:jc w:val="both"/>
        <w:rPr>
          <w:rFonts w:cs="Simplified Arabic"/>
          <w:b/>
          <w:bCs/>
          <w:sz w:val="22"/>
          <w:lang w:val="en-US" w:bidi="ar-EG"/>
        </w:rPr>
      </w:pPr>
      <w:r w:rsidRPr="00044A2E">
        <w:rPr>
          <w:rFonts w:cs="Simplified Arabic" w:hint="cs"/>
          <w:rtl/>
        </w:rPr>
        <w:t xml:space="preserve">يُفضل </w:t>
      </w:r>
      <w:r w:rsidRPr="00044A2E">
        <w:rPr>
          <w:rFonts w:cs="Simplified Arabic"/>
          <w:rtl/>
        </w:rPr>
        <w:t xml:space="preserve">أن تقتصر مدة الجلسات </w:t>
      </w:r>
      <w:r w:rsidRPr="00044A2E">
        <w:rPr>
          <w:rFonts w:cs="Simplified Arabic" w:hint="cs"/>
          <w:rtl/>
        </w:rPr>
        <w:t>التي ستُعقد عبر الإنترنت</w:t>
      </w:r>
      <w:r w:rsidRPr="00044A2E">
        <w:rPr>
          <w:rFonts w:cs="Simplified Arabic"/>
          <w:rtl/>
        </w:rPr>
        <w:t xml:space="preserve"> على ساعتين متتاليتين يوميا؛</w:t>
      </w:r>
    </w:p>
    <w:p w14:paraId="67517AFF" w14:textId="52CCA02E" w:rsidR="00327FCD" w:rsidRPr="00044A2E" w:rsidRDefault="00327FCD" w:rsidP="00327FCD">
      <w:pPr>
        <w:numPr>
          <w:ilvl w:val="0"/>
          <w:numId w:val="167"/>
        </w:numPr>
        <w:bidi/>
        <w:spacing w:after="120" w:line="216" w:lineRule="auto"/>
        <w:ind w:left="720" w:firstLine="720"/>
        <w:jc w:val="both"/>
        <w:rPr>
          <w:rFonts w:cs="Simplified Arabic"/>
          <w:sz w:val="22"/>
          <w:rtl/>
          <w:lang w:val="en-US"/>
        </w:rPr>
      </w:pPr>
      <w:r w:rsidRPr="00044A2E">
        <w:rPr>
          <w:rFonts w:cs="Simplified Arabic"/>
          <w:sz w:val="22"/>
          <w:rtl/>
          <w:lang w:val="en-US" w:bidi="ar-EG"/>
        </w:rPr>
        <w:t xml:space="preserve">ينبغي للأمانة أن تنفذ </w:t>
      </w:r>
      <w:r w:rsidRPr="00044A2E">
        <w:rPr>
          <w:rFonts w:cs="Simplified Arabic" w:hint="cs"/>
          <w:sz w:val="22"/>
          <w:rtl/>
          <w:lang w:val="en-US" w:bidi="ar-EG"/>
        </w:rPr>
        <w:t>ال</w:t>
      </w:r>
      <w:r w:rsidRPr="00044A2E">
        <w:rPr>
          <w:rFonts w:cs="Simplified Arabic"/>
          <w:sz w:val="22"/>
          <w:rtl/>
          <w:lang w:val="en-US" w:bidi="ar-EG"/>
        </w:rPr>
        <w:t>تدابي</w:t>
      </w:r>
      <w:r w:rsidRPr="00044A2E">
        <w:rPr>
          <w:rFonts w:cs="Simplified Arabic" w:hint="cs"/>
          <w:sz w:val="22"/>
          <w:rtl/>
          <w:lang w:val="en-US" w:bidi="ar-EG"/>
        </w:rPr>
        <w:t>ر اللازمة</w:t>
      </w:r>
      <w:r w:rsidRPr="00044A2E">
        <w:rPr>
          <w:rFonts w:cs="Simplified Arabic"/>
          <w:sz w:val="22"/>
          <w:rtl/>
          <w:lang w:val="en-US" w:bidi="ar-EG"/>
        </w:rPr>
        <w:t xml:space="preserve"> لتيسير المشاركة الفعالة عبر الإنترنت </w:t>
      </w:r>
      <w:r w:rsidRPr="00044A2E">
        <w:rPr>
          <w:rFonts w:cs="Simplified Arabic" w:hint="cs"/>
          <w:sz w:val="22"/>
          <w:rtl/>
          <w:lang w:val="en-US" w:bidi="ar-EG"/>
        </w:rPr>
        <w:t>ل</w:t>
      </w:r>
      <w:r w:rsidRPr="00044A2E">
        <w:rPr>
          <w:rFonts w:cs="Simplified Arabic"/>
          <w:sz w:val="22"/>
          <w:rtl/>
          <w:lang w:val="en-US" w:bidi="ar-EG"/>
        </w:rPr>
        <w:t>جميع المشاركين في ال</w:t>
      </w:r>
      <w:r w:rsidRPr="00044A2E">
        <w:rPr>
          <w:rFonts w:cs="Simplified Arabic" w:hint="cs"/>
          <w:sz w:val="22"/>
          <w:rtl/>
          <w:lang w:val="en-US" w:bidi="ar-EG"/>
        </w:rPr>
        <w:t>جلسات</w:t>
      </w:r>
      <w:r w:rsidRPr="00044A2E">
        <w:rPr>
          <w:rFonts w:cs="Simplified Arabic"/>
          <w:sz w:val="22"/>
          <w:rtl/>
          <w:lang w:val="en-US" w:bidi="ar-EG"/>
        </w:rPr>
        <w:t xml:space="preserve"> </w:t>
      </w:r>
      <w:r w:rsidRPr="00044A2E">
        <w:rPr>
          <w:rFonts w:cs="Simplified Arabic" w:hint="cs"/>
          <w:sz w:val="22"/>
          <w:rtl/>
          <w:lang w:val="en-US" w:bidi="ar-EG"/>
        </w:rPr>
        <w:t>عبر الإنترنت</w:t>
      </w:r>
      <w:r w:rsidRPr="00044A2E">
        <w:rPr>
          <w:rFonts w:cs="Simplified Arabic"/>
          <w:sz w:val="22"/>
          <w:rtl/>
          <w:lang w:val="en-US" w:bidi="ar-EG"/>
        </w:rPr>
        <w:t xml:space="preserve"> و</w:t>
      </w:r>
      <w:r w:rsidRPr="00044A2E">
        <w:rPr>
          <w:rFonts w:cs="Simplified Arabic" w:hint="cs"/>
          <w:sz w:val="22"/>
          <w:rtl/>
          <w:lang w:val="en-US" w:bidi="ar-EG"/>
        </w:rPr>
        <w:t xml:space="preserve">الجلسات </w:t>
      </w:r>
      <w:r w:rsidRPr="00044A2E">
        <w:rPr>
          <w:rFonts w:cs="Simplified Arabic"/>
          <w:sz w:val="22"/>
          <w:rtl/>
          <w:lang w:val="en-US" w:bidi="ar-EG"/>
        </w:rPr>
        <w:t xml:space="preserve">المختلطة للاجتماعات، ولا سيما </w:t>
      </w:r>
      <w:r w:rsidRPr="00044A2E">
        <w:rPr>
          <w:rFonts w:cs="Simplified Arabic" w:hint="cs"/>
          <w:sz w:val="22"/>
          <w:rtl/>
          <w:lang w:val="en-US" w:bidi="ar-EG"/>
        </w:rPr>
        <w:t>ل</w:t>
      </w:r>
      <w:r w:rsidRPr="00044A2E">
        <w:rPr>
          <w:rFonts w:cs="Simplified Arabic"/>
          <w:sz w:val="22"/>
          <w:rtl/>
          <w:lang w:val="en-US" w:bidi="ar-EG"/>
        </w:rPr>
        <w:t>دعم الأطراف في التغلب على صعوبات الشبك</w:t>
      </w:r>
      <w:r w:rsidRPr="00044A2E">
        <w:rPr>
          <w:rFonts w:cs="Simplified Arabic" w:hint="cs"/>
          <w:sz w:val="22"/>
          <w:rtl/>
          <w:lang w:val="en-US" w:bidi="ar-EG"/>
        </w:rPr>
        <w:t>ات</w:t>
      </w:r>
      <w:r w:rsidRPr="00044A2E">
        <w:rPr>
          <w:rFonts w:cs="Simplified Arabic"/>
          <w:sz w:val="22"/>
          <w:rtl/>
          <w:lang w:val="en-US" w:bidi="ar-EG"/>
        </w:rPr>
        <w:t xml:space="preserve"> والاتصال</w:t>
      </w:r>
      <w:r w:rsidRPr="00044A2E">
        <w:rPr>
          <w:rFonts w:cs="Simplified Arabic" w:hint="cs"/>
          <w:sz w:val="22"/>
          <w:rtl/>
          <w:lang w:val="en-US" w:bidi="ar-EG"/>
        </w:rPr>
        <w:t xml:space="preserve"> الالكتروني</w:t>
      </w:r>
      <w:r w:rsidRPr="00044A2E">
        <w:rPr>
          <w:rFonts w:cs="Simplified Arabic"/>
          <w:sz w:val="22"/>
          <w:rtl/>
          <w:lang w:val="en-US" w:bidi="ar-EG"/>
        </w:rPr>
        <w:t xml:space="preserve">، </w:t>
      </w:r>
      <w:r w:rsidRPr="00044A2E">
        <w:rPr>
          <w:rFonts w:cs="Simplified Arabic" w:hint="cs"/>
          <w:sz w:val="22"/>
          <w:rtl/>
          <w:lang w:val="en-US" w:bidi="ar-EG"/>
        </w:rPr>
        <w:t>بما في ذلك من خلال</w:t>
      </w:r>
      <w:r w:rsidRPr="00044A2E">
        <w:rPr>
          <w:rFonts w:cs="Simplified Arabic"/>
          <w:sz w:val="22"/>
          <w:rtl/>
          <w:lang w:val="en-US" w:bidi="ar-EG"/>
        </w:rPr>
        <w:t xml:space="preserve"> </w:t>
      </w:r>
      <w:r w:rsidRPr="00044A2E">
        <w:rPr>
          <w:rFonts w:cs="Simplified Arabic" w:hint="cs"/>
          <w:sz w:val="22"/>
          <w:rtl/>
          <w:lang w:val="en-US" w:bidi="ar-EG"/>
        </w:rPr>
        <w:t xml:space="preserve">إتاحة فرص </w:t>
      </w:r>
      <w:r w:rsidRPr="00044A2E">
        <w:rPr>
          <w:rFonts w:cs="Simplified Arabic"/>
          <w:sz w:val="22"/>
          <w:rtl/>
          <w:lang w:val="en-US" w:bidi="ar-EG"/>
        </w:rPr>
        <w:t xml:space="preserve">التدريب والاختبار المسبقين الملائمة لجميع المناطق الزمنية، </w:t>
      </w:r>
      <w:r w:rsidRPr="00044A2E">
        <w:rPr>
          <w:rFonts w:cs="Simplified Arabic" w:hint="cs"/>
          <w:sz w:val="22"/>
          <w:rtl/>
          <w:lang w:val="en-US" w:bidi="ar-EG"/>
        </w:rPr>
        <w:t>و</w:t>
      </w:r>
      <w:r w:rsidRPr="00044A2E">
        <w:rPr>
          <w:rFonts w:cs="Simplified Arabic"/>
          <w:sz w:val="22"/>
          <w:rtl/>
          <w:lang w:val="en-US" w:bidi="ar-EG"/>
        </w:rPr>
        <w:t xml:space="preserve">تيسير استخدام مرافق الاجتماعات في مكتب الأمم المتحدة القطري </w:t>
      </w:r>
      <w:r w:rsidRPr="00044A2E">
        <w:rPr>
          <w:rFonts w:cs="Simplified Arabic" w:hint="cs"/>
          <w:sz w:val="22"/>
          <w:rtl/>
          <w:lang w:val="en-US" w:bidi="ar-EG"/>
        </w:rPr>
        <w:t>ذي الصلة</w:t>
      </w:r>
      <w:r w:rsidRPr="00044A2E">
        <w:rPr>
          <w:rFonts w:cs="Simplified Arabic"/>
          <w:sz w:val="22"/>
          <w:rtl/>
          <w:lang w:val="en-US" w:bidi="ar-EG"/>
        </w:rPr>
        <w:t xml:space="preserve"> حيثما أمكن</w:t>
      </w:r>
      <w:r w:rsidRPr="00044A2E">
        <w:rPr>
          <w:rFonts w:cs="Simplified Arabic" w:hint="cs"/>
          <w:sz w:val="22"/>
          <w:rtl/>
          <w:lang w:val="en-US" w:bidi="ar-EG"/>
        </w:rPr>
        <w:t>،</w:t>
      </w:r>
      <w:r w:rsidRPr="00044A2E">
        <w:rPr>
          <w:rFonts w:cs="Simplified Arabic"/>
          <w:sz w:val="22"/>
          <w:rtl/>
          <w:lang w:val="en-US" w:bidi="ar-EG"/>
        </w:rPr>
        <w:t xml:space="preserve"> وبترتيب مسبق بناء على طلب من الطرف المعني، وتوفير جميع التدابير المعقولة لمساعدة الأطراف التي تواجه صعوبات في ال</w:t>
      </w:r>
      <w:r w:rsidRPr="00044A2E">
        <w:rPr>
          <w:rFonts w:cs="Simplified Arabic" w:hint="cs"/>
          <w:sz w:val="22"/>
          <w:rtl/>
          <w:lang w:val="en-US" w:bidi="ar-EG"/>
        </w:rPr>
        <w:t>اتصال الالكتروني</w:t>
      </w:r>
      <w:r w:rsidRPr="00044A2E">
        <w:rPr>
          <w:rFonts w:cs="Simplified Arabic"/>
          <w:sz w:val="22"/>
          <w:rtl/>
          <w:lang w:val="en-US" w:bidi="ar-EG"/>
        </w:rPr>
        <w:t xml:space="preserve"> واستخدام المنصة التفاعلية</w:t>
      </w:r>
      <w:r w:rsidR="002D5CD8" w:rsidRPr="00044A2E">
        <w:rPr>
          <w:rFonts w:cs="Simplified Arabic" w:hint="cs"/>
          <w:sz w:val="22"/>
          <w:rtl/>
          <w:lang w:val="en-US"/>
        </w:rPr>
        <w:t>.</w:t>
      </w:r>
    </w:p>
    <w:p w14:paraId="2D3493B1" w14:textId="77777777" w:rsidR="00327FCD" w:rsidRPr="00044A2E" w:rsidRDefault="00327FCD" w:rsidP="00327FCD">
      <w:pPr>
        <w:bidi/>
        <w:rPr>
          <w:rFonts w:cs="Simplified Arabic"/>
          <w:sz w:val="22"/>
          <w:rtl/>
          <w:lang w:val="en-US"/>
        </w:rPr>
      </w:pPr>
    </w:p>
    <w:p w14:paraId="6C24E82E" w14:textId="29E4FAD7" w:rsidR="00327FCD" w:rsidRPr="00044A2E" w:rsidRDefault="00327FCD">
      <w:pPr>
        <w:rPr>
          <w:rFonts w:cs="Simplified Arabic"/>
          <w:b/>
          <w:bCs/>
          <w:sz w:val="22"/>
          <w:rtl/>
          <w:lang w:val="en-US"/>
        </w:rPr>
      </w:pPr>
      <w:r w:rsidRPr="00044A2E">
        <w:rPr>
          <w:rFonts w:cs="Simplified Arabic"/>
          <w:b/>
          <w:bCs/>
          <w:sz w:val="22"/>
          <w:rtl/>
          <w:lang w:val="en-US"/>
        </w:rPr>
        <w:br w:type="page"/>
      </w:r>
    </w:p>
    <w:p w14:paraId="0AAEAB76" w14:textId="5F931656" w:rsidR="00327FCD" w:rsidRPr="00341502" w:rsidRDefault="00327FCD" w:rsidP="006C5163">
      <w:pPr>
        <w:pStyle w:val="CBDTitle"/>
        <w:bidi/>
        <w:outlineLvl w:val="1"/>
        <w:rPr>
          <w:rFonts w:cs="Simplified Arabic"/>
          <w:bCs/>
          <w:szCs w:val="28"/>
          <w:rtl/>
          <w:lang w:bidi="ar-EG"/>
        </w:rPr>
      </w:pPr>
      <w:bookmarkStart w:id="72" w:name="_Toc206429770"/>
      <w:bookmarkStart w:id="73" w:name="_Toc206582796"/>
      <w:r w:rsidRPr="00341502">
        <w:rPr>
          <w:rFonts w:cs="Simplified Arabic" w:hint="cs"/>
          <w:bCs/>
          <w:szCs w:val="28"/>
          <w:rtl/>
          <w:lang w:bidi="ar-EG"/>
        </w:rPr>
        <w:t>16/</w:t>
      </w:r>
      <w:r w:rsidRPr="00341502">
        <w:rPr>
          <w:rFonts w:cs="Simplified Arabic"/>
          <w:bCs/>
          <w:szCs w:val="28"/>
          <w:lang w:bidi="ar-EG"/>
        </w:rPr>
        <w:t>25</w:t>
      </w:r>
      <w:r w:rsidR="006C5163" w:rsidRPr="00341502">
        <w:rPr>
          <w:rFonts w:cs="Simplified Arabic" w:hint="cs"/>
          <w:bCs/>
          <w:szCs w:val="28"/>
          <w:rtl/>
          <w:lang w:bidi="ar-EG"/>
        </w:rPr>
        <w:t>-</w:t>
      </w:r>
      <w:r w:rsidR="00044A2E" w:rsidRPr="00341502">
        <w:rPr>
          <w:rFonts w:cs="Simplified Arabic" w:hint="cs"/>
          <w:bCs/>
          <w:szCs w:val="28"/>
          <w:rtl/>
          <w:lang w:bidi="ar-EG"/>
        </w:rPr>
        <w:t xml:space="preserve"> </w:t>
      </w:r>
      <w:r w:rsidRPr="00341502">
        <w:rPr>
          <w:rFonts w:cs="Simplified Arabic"/>
          <w:bCs/>
          <w:szCs w:val="28"/>
          <w:rtl/>
          <w:lang w:bidi="ar-EG"/>
        </w:rPr>
        <w:t>خيارات لمواصلة تحسين فعالية العمليات بموجب الاتفاقية وبروتوكوليها</w:t>
      </w:r>
      <w:bookmarkEnd w:id="72"/>
      <w:bookmarkEnd w:id="73"/>
    </w:p>
    <w:p w14:paraId="69F48E3A" w14:textId="77777777" w:rsidR="00327FCD" w:rsidRPr="00044A2E" w:rsidRDefault="00327FCD" w:rsidP="00327FCD">
      <w:pPr>
        <w:tabs>
          <w:tab w:val="left" w:pos="1980"/>
        </w:tabs>
        <w:bidi/>
        <w:spacing w:before="120" w:after="120" w:line="216" w:lineRule="auto"/>
        <w:ind w:left="547" w:firstLine="720"/>
        <w:jc w:val="both"/>
        <w:rPr>
          <w:rFonts w:eastAsia="MS Mincho" w:cs="Simplified Arabic"/>
          <w:i/>
          <w:iCs/>
          <w:sz w:val="22"/>
          <w:rtl/>
          <w:lang w:val="en-US" w:bidi="ar-EG"/>
        </w:rPr>
      </w:pPr>
      <w:r w:rsidRPr="00044A2E">
        <w:rPr>
          <w:rFonts w:eastAsia="MS Mincho" w:cs="Simplified Arabic"/>
          <w:i/>
          <w:iCs/>
          <w:sz w:val="22"/>
          <w:rtl/>
          <w:lang w:val="en-US" w:bidi="ar-EG"/>
        </w:rPr>
        <w:t>إن مؤتمر الأطراف</w:t>
      </w:r>
      <w:r w:rsidRPr="00044A2E">
        <w:rPr>
          <w:rFonts w:eastAsia="MS Mincho" w:cs="Simplified Arabic" w:hint="cs"/>
          <w:i/>
          <w:iCs/>
          <w:sz w:val="22"/>
          <w:rtl/>
          <w:lang w:val="en-US" w:bidi="ar-EG"/>
        </w:rPr>
        <w:t>،</w:t>
      </w:r>
    </w:p>
    <w:p w14:paraId="66014865" w14:textId="77777777" w:rsidR="00327FCD" w:rsidRPr="00044A2E" w:rsidRDefault="00327FCD" w:rsidP="00327FCD">
      <w:pPr>
        <w:tabs>
          <w:tab w:val="left" w:pos="1980"/>
        </w:tabs>
        <w:bidi/>
        <w:spacing w:after="120" w:line="216" w:lineRule="auto"/>
        <w:ind w:left="540" w:firstLine="720"/>
        <w:jc w:val="both"/>
        <w:rPr>
          <w:rFonts w:eastAsia="MS Mincho" w:cs="Simplified Arabic"/>
          <w:sz w:val="22"/>
          <w:rtl/>
          <w:lang w:val="en-US" w:bidi="ar-EG"/>
        </w:rPr>
      </w:pPr>
      <w:r w:rsidRPr="00044A2E">
        <w:rPr>
          <w:rFonts w:eastAsia="MS Mincho" w:cs="Simplified Arabic"/>
          <w:i/>
          <w:iCs/>
          <w:sz w:val="22"/>
          <w:rtl/>
          <w:lang w:val="en-US" w:bidi="ar-EG"/>
        </w:rPr>
        <w:t>إذ يشير إلى</w:t>
      </w:r>
      <w:r w:rsidRPr="00044A2E">
        <w:rPr>
          <w:rFonts w:eastAsia="MS Mincho" w:cs="Simplified Arabic"/>
          <w:sz w:val="22"/>
          <w:rtl/>
          <w:lang w:val="en-US" w:bidi="ar-EG"/>
        </w:rPr>
        <w:t xml:space="preserve"> المقرر</w:t>
      </w:r>
      <w:r w:rsidRPr="00044A2E">
        <w:rPr>
          <w:rFonts w:eastAsia="MS Mincho" w:cs="Simplified Arabic" w:hint="cs"/>
          <w:sz w:val="22"/>
          <w:rtl/>
          <w:lang w:val="en-US" w:bidi="ar-EG"/>
        </w:rPr>
        <w:t xml:space="preserve">ين </w:t>
      </w:r>
      <w:hyperlink r:id="rId168" w:history="1">
        <w:r w:rsidRPr="00044A2E">
          <w:rPr>
            <w:rStyle w:val="Hyperlink"/>
            <w:rFonts w:eastAsia="MS Mincho" w:cs="Simplified Arabic" w:hint="cs"/>
            <w:sz w:val="22"/>
            <w:rtl/>
            <w:lang w:val="en-US" w:bidi="ar-EG"/>
          </w:rPr>
          <w:t>12/29</w:t>
        </w:r>
      </w:hyperlink>
      <w:r w:rsidRPr="00044A2E">
        <w:rPr>
          <w:rFonts w:eastAsia="MS Mincho" w:cs="Simplified Arabic" w:hint="cs"/>
          <w:sz w:val="22"/>
          <w:rtl/>
          <w:lang w:val="en-US"/>
        </w:rPr>
        <w:t xml:space="preserve"> المؤرخ 17 ديسمبر/كانون الأول 2014 و</w:t>
      </w:r>
      <w:hyperlink r:id="rId169" w:history="1">
        <w:r w:rsidRPr="00044A2E">
          <w:rPr>
            <w:rStyle w:val="Hyperlink"/>
            <w:rFonts w:eastAsia="MS Mincho" w:cs="Simplified Arabic" w:hint="cs"/>
            <w:sz w:val="22"/>
            <w:rtl/>
            <w:lang w:val="en-US"/>
          </w:rPr>
          <w:t>15/18</w:t>
        </w:r>
      </w:hyperlink>
      <w:r w:rsidRPr="00044A2E">
        <w:rPr>
          <w:rFonts w:eastAsia="MS Mincho" w:cs="Simplified Arabic" w:hint="cs"/>
          <w:sz w:val="22"/>
          <w:rtl/>
          <w:lang w:val="en-US"/>
        </w:rPr>
        <w:t xml:space="preserve"> المؤرخ 10 ديسمبر/كانون الأول 2022</w:t>
      </w:r>
      <w:r w:rsidRPr="00044A2E">
        <w:rPr>
          <w:rFonts w:eastAsia="MS Mincho" w:cs="Simplified Arabic"/>
          <w:sz w:val="22"/>
          <w:rtl/>
          <w:lang w:val="en-US" w:bidi="ar-EG"/>
        </w:rPr>
        <w:t>،</w:t>
      </w:r>
    </w:p>
    <w:p w14:paraId="5A433829" w14:textId="77777777" w:rsidR="00327FCD" w:rsidRPr="00044A2E" w:rsidRDefault="00327FCD" w:rsidP="00327FCD">
      <w:pPr>
        <w:tabs>
          <w:tab w:val="left" w:pos="1980"/>
        </w:tabs>
        <w:bidi/>
        <w:spacing w:after="120" w:line="216" w:lineRule="auto"/>
        <w:ind w:left="540" w:firstLine="720"/>
        <w:jc w:val="both"/>
        <w:rPr>
          <w:rFonts w:eastAsia="MS Mincho" w:cs="Simplified Arabic"/>
          <w:sz w:val="22"/>
          <w:rtl/>
          <w:lang w:val="en-US" w:bidi="ar-EG"/>
        </w:rPr>
      </w:pPr>
      <w:r w:rsidRPr="00044A2E">
        <w:rPr>
          <w:rFonts w:eastAsia="MS Mincho" w:cs="Simplified Arabic"/>
          <w:i/>
          <w:iCs/>
          <w:sz w:val="22"/>
          <w:rtl/>
          <w:lang w:val="en-US" w:bidi="ar-EG"/>
        </w:rPr>
        <w:t>وإذ</w:t>
      </w:r>
      <w:r w:rsidRPr="00044A2E">
        <w:rPr>
          <w:rFonts w:eastAsia="MS Mincho" w:cs="Simplified Arabic" w:hint="cs"/>
          <w:i/>
          <w:iCs/>
          <w:sz w:val="22"/>
          <w:rtl/>
          <w:lang w:val="en-US" w:bidi="ar-EG"/>
        </w:rPr>
        <w:t xml:space="preserve"> يقر</w:t>
      </w:r>
      <w:r w:rsidRPr="00044A2E">
        <w:rPr>
          <w:rFonts w:eastAsia="MS Mincho" w:cs="Simplified Arabic"/>
          <w:i/>
          <w:iCs/>
          <w:sz w:val="22"/>
          <w:rtl/>
          <w:lang w:val="en-US" w:bidi="ar-EG"/>
        </w:rPr>
        <w:t xml:space="preserve"> </w:t>
      </w:r>
      <w:r w:rsidRPr="00044A2E">
        <w:rPr>
          <w:rFonts w:eastAsia="MS Mincho" w:cs="Simplified Arabic"/>
          <w:sz w:val="22"/>
          <w:rtl/>
          <w:lang w:val="en-US" w:bidi="ar-EG"/>
        </w:rPr>
        <w:t xml:space="preserve">بضرورة </w:t>
      </w:r>
      <w:r w:rsidRPr="00044A2E">
        <w:rPr>
          <w:rFonts w:eastAsia="MS Mincho" w:cs="Simplified Arabic" w:hint="cs"/>
          <w:sz w:val="22"/>
          <w:rtl/>
          <w:lang w:val="en-US" w:bidi="ar-EG"/>
        </w:rPr>
        <w:t xml:space="preserve">مواصلة </w:t>
      </w:r>
      <w:r w:rsidRPr="00044A2E">
        <w:rPr>
          <w:rFonts w:eastAsia="MS Mincho" w:cs="Simplified Arabic"/>
          <w:sz w:val="22"/>
          <w:rtl/>
          <w:lang w:val="en-US" w:bidi="ar-EG"/>
        </w:rPr>
        <w:t xml:space="preserve">تحسين فعالية الاجتماعات المعقودة </w:t>
      </w:r>
      <w:r w:rsidRPr="00044A2E">
        <w:rPr>
          <w:rFonts w:eastAsia="MS Mincho" w:cs="Simplified Arabic" w:hint="cs"/>
          <w:sz w:val="22"/>
          <w:rtl/>
          <w:lang w:val="en-US" w:bidi="ar-EG"/>
        </w:rPr>
        <w:t>بموجب</w:t>
      </w:r>
      <w:r w:rsidRPr="00044A2E">
        <w:rPr>
          <w:rFonts w:eastAsia="MS Mincho" w:cs="Simplified Arabic"/>
          <w:sz w:val="22"/>
          <w:rtl/>
          <w:lang w:val="en-US" w:bidi="ar-EG"/>
        </w:rPr>
        <w:t xml:space="preserve"> اتفاقية التنوع البيولوجي</w:t>
      </w:r>
      <w:r w:rsidRPr="00044A2E">
        <w:rPr>
          <w:rStyle w:val="FootnoteReference"/>
          <w:rFonts w:eastAsia="MS Mincho" w:cs="Simplified Arabic"/>
          <w:sz w:val="22"/>
          <w:rtl/>
          <w:lang w:val="en-US" w:bidi="ar-EG"/>
        </w:rPr>
        <w:footnoteReference w:id="368"/>
      </w:r>
      <w:r w:rsidRPr="00044A2E">
        <w:rPr>
          <w:rFonts w:eastAsia="MS Mincho" w:cs="Simplified Arabic"/>
          <w:sz w:val="22"/>
          <w:rtl/>
          <w:lang w:val="en-US" w:bidi="ar-EG"/>
        </w:rPr>
        <w:t xml:space="preserve"> وبروتوكول</w:t>
      </w:r>
      <w:r w:rsidRPr="00044A2E">
        <w:rPr>
          <w:rFonts w:eastAsia="MS Mincho" w:cs="Simplified Arabic" w:hint="cs"/>
          <w:sz w:val="22"/>
          <w:rtl/>
          <w:lang w:val="en-US" w:bidi="ar-EG"/>
        </w:rPr>
        <w:t>ي</w:t>
      </w:r>
      <w:r w:rsidRPr="00044A2E">
        <w:rPr>
          <w:rFonts w:eastAsia="MS Mincho" w:cs="Simplified Arabic"/>
          <w:sz w:val="22"/>
          <w:rtl/>
          <w:lang w:val="en-US" w:bidi="ar-EG"/>
        </w:rPr>
        <w:t>ها</w:t>
      </w:r>
      <w:r w:rsidRPr="00044A2E">
        <w:rPr>
          <w:rFonts w:eastAsia="MS Mincho" w:cs="Simplified Arabic" w:hint="cs"/>
          <w:sz w:val="22"/>
          <w:rtl/>
          <w:lang w:val="en-US" w:bidi="ar-EG"/>
        </w:rPr>
        <w:t>،</w:t>
      </w:r>
    </w:p>
    <w:p w14:paraId="5FCE6531" w14:textId="77777777" w:rsidR="00327FCD" w:rsidRPr="00044A2E" w:rsidRDefault="00327FCD" w:rsidP="00327FCD">
      <w:pPr>
        <w:numPr>
          <w:ilvl w:val="0"/>
          <w:numId w:val="169"/>
        </w:numPr>
        <w:tabs>
          <w:tab w:val="left" w:pos="1980"/>
        </w:tabs>
        <w:bidi/>
        <w:spacing w:after="120" w:line="216" w:lineRule="auto"/>
        <w:ind w:left="540" w:firstLine="720"/>
        <w:jc w:val="both"/>
        <w:rPr>
          <w:rFonts w:eastAsia="MS Mincho" w:cs="Simplified Arabic"/>
          <w:sz w:val="22"/>
          <w:lang w:val="en-US" w:bidi="ar-EG"/>
        </w:rPr>
      </w:pPr>
      <w:r w:rsidRPr="00044A2E">
        <w:rPr>
          <w:rFonts w:eastAsia="MS Mincho" w:cs="Simplified Arabic"/>
          <w:i/>
          <w:iCs/>
          <w:sz w:val="22"/>
          <w:rtl/>
          <w:lang w:val="en-US" w:bidi="ar-EG"/>
        </w:rPr>
        <w:t>يحيط علما</w:t>
      </w:r>
      <w:r w:rsidRPr="00044A2E">
        <w:rPr>
          <w:rFonts w:eastAsia="MS Mincho" w:cs="Simplified Arabic"/>
          <w:sz w:val="22"/>
          <w:rtl/>
          <w:lang w:val="en-US" w:bidi="ar-EG"/>
        </w:rPr>
        <w:t xml:space="preserve"> بالخبرة المكتسبة مؤخرا والمقترحات الإضافية</w:t>
      </w:r>
      <w:r w:rsidRPr="00044A2E">
        <w:rPr>
          <w:rFonts w:eastAsia="MS Mincho" w:cs="Simplified Arabic" w:hint="cs"/>
          <w:sz w:val="22"/>
          <w:rtl/>
          <w:lang w:val="en-US" w:bidi="ar-EG"/>
        </w:rPr>
        <w:t xml:space="preserve"> الرامية</w:t>
      </w:r>
      <w:r w:rsidRPr="00044A2E">
        <w:rPr>
          <w:rFonts w:eastAsia="MS Mincho" w:cs="Simplified Arabic"/>
          <w:sz w:val="22"/>
          <w:rtl/>
          <w:lang w:val="en-US" w:bidi="ar-EG"/>
        </w:rPr>
        <w:t xml:space="preserve"> </w:t>
      </w:r>
      <w:r w:rsidRPr="00044A2E">
        <w:rPr>
          <w:rFonts w:eastAsia="MS Mincho" w:cs="Simplified Arabic" w:hint="cs"/>
          <w:sz w:val="22"/>
          <w:rtl/>
          <w:lang w:val="en-US" w:bidi="ar-EG"/>
        </w:rPr>
        <w:t xml:space="preserve">إلى </w:t>
      </w:r>
      <w:r w:rsidRPr="00044A2E">
        <w:rPr>
          <w:rFonts w:eastAsia="MS Mincho" w:cs="Simplified Arabic"/>
          <w:sz w:val="22"/>
          <w:rtl/>
          <w:lang w:val="en-US" w:bidi="ar-EG"/>
        </w:rPr>
        <w:t>تحسين فعالية العمليات بموجب ا</w:t>
      </w:r>
      <w:r w:rsidRPr="00044A2E">
        <w:rPr>
          <w:rFonts w:eastAsia="MS Mincho" w:cs="Simplified Arabic" w:hint="cs"/>
          <w:sz w:val="22"/>
          <w:rtl/>
          <w:lang w:val="en-US" w:bidi="ar-EG"/>
        </w:rPr>
        <w:t>لا</w:t>
      </w:r>
      <w:r w:rsidRPr="00044A2E">
        <w:rPr>
          <w:rFonts w:eastAsia="MS Mincho" w:cs="Simplified Arabic"/>
          <w:sz w:val="22"/>
          <w:rtl/>
          <w:lang w:val="en-US" w:bidi="ar-EG"/>
        </w:rPr>
        <w:t xml:space="preserve">تفاقية وبروتوكوليها </w:t>
      </w:r>
      <w:r w:rsidRPr="00044A2E">
        <w:rPr>
          <w:rFonts w:eastAsia="MS Mincho" w:cs="Simplified Arabic" w:hint="cs"/>
          <w:sz w:val="22"/>
          <w:rtl/>
          <w:lang w:val="en-US" w:bidi="ar-EG"/>
        </w:rPr>
        <w:t>والملخصة</w:t>
      </w:r>
      <w:r w:rsidRPr="00044A2E">
        <w:rPr>
          <w:rFonts w:eastAsia="MS Mincho" w:cs="Simplified Arabic"/>
          <w:sz w:val="22"/>
          <w:rtl/>
          <w:lang w:val="en-US" w:bidi="ar-EG"/>
        </w:rPr>
        <w:t xml:space="preserve"> في الوثيقة </w:t>
      </w:r>
      <w:hyperlink r:id="rId170" w:history="1">
        <w:r w:rsidRPr="00044A2E">
          <w:rPr>
            <w:rStyle w:val="Hyperlink"/>
            <w:rFonts w:eastAsia="MS Mincho" w:cs="Simplified Arabic"/>
            <w:sz w:val="22"/>
            <w:lang w:val="en-US" w:bidi="ar-EG"/>
          </w:rPr>
          <w:t>CBD/SBI/4/11</w:t>
        </w:r>
      </w:hyperlink>
      <w:r w:rsidRPr="00044A2E">
        <w:rPr>
          <w:rFonts w:eastAsia="MS Mincho" w:cs="Simplified Arabic" w:hint="cs"/>
          <w:sz w:val="22"/>
          <w:rtl/>
          <w:lang w:val="en-US" w:bidi="ar-EG"/>
        </w:rPr>
        <w:t>؛</w:t>
      </w:r>
    </w:p>
    <w:p w14:paraId="0C0D0303" w14:textId="77777777" w:rsidR="00327FCD" w:rsidRPr="00044A2E" w:rsidRDefault="00327FCD" w:rsidP="00327FCD">
      <w:pPr>
        <w:tabs>
          <w:tab w:val="left" w:pos="1980"/>
        </w:tabs>
        <w:bidi/>
        <w:spacing w:after="120" w:line="216" w:lineRule="auto"/>
        <w:ind w:left="540" w:firstLine="720"/>
        <w:jc w:val="both"/>
        <w:rPr>
          <w:rFonts w:eastAsia="MS Mincho" w:cs="Simplified Arabic"/>
          <w:sz w:val="22"/>
          <w:rtl/>
          <w:lang w:val="en-US" w:bidi="ar-EG"/>
        </w:rPr>
      </w:pPr>
      <w:r w:rsidRPr="00044A2E">
        <w:rPr>
          <w:rFonts w:eastAsia="MS Mincho" w:cs="Simplified Arabic" w:hint="cs"/>
          <w:sz w:val="22"/>
          <w:rtl/>
          <w:lang w:val="en-US" w:bidi="ar-EG"/>
        </w:rPr>
        <w:t>2-</w:t>
      </w:r>
      <w:r w:rsidRPr="00044A2E">
        <w:rPr>
          <w:rFonts w:eastAsia="MS Mincho" w:cs="Simplified Arabic"/>
          <w:sz w:val="22"/>
          <w:rtl/>
          <w:lang w:val="en-US" w:bidi="ar-EG"/>
        </w:rPr>
        <w:tab/>
      </w:r>
      <w:r w:rsidRPr="00044A2E">
        <w:rPr>
          <w:rFonts w:eastAsia="MS Mincho" w:cs="Simplified Arabic"/>
          <w:i/>
          <w:iCs/>
          <w:sz w:val="22"/>
          <w:rtl/>
          <w:lang w:val="en-US" w:bidi="ar-EG"/>
        </w:rPr>
        <w:t>يطلب</w:t>
      </w:r>
      <w:r w:rsidRPr="00044A2E">
        <w:rPr>
          <w:rFonts w:eastAsia="MS Mincho" w:cs="Simplified Arabic"/>
          <w:sz w:val="22"/>
          <w:rtl/>
          <w:lang w:val="en-US" w:bidi="ar-EG"/>
        </w:rPr>
        <w:t xml:space="preserve"> إلى الأمين</w:t>
      </w:r>
      <w:r w:rsidRPr="00044A2E">
        <w:rPr>
          <w:rFonts w:eastAsia="MS Mincho" w:cs="Simplified Arabic" w:hint="cs"/>
          <w:sz w:val="22"/>
          <w:rtl/>
          <w:lang w:val="en-US" w:bidi="ar-EG"/>
        </w:rPr>
        <w:t>ة</w:t>
      </w:r>
      <w:r w:rsidRPr="00044A2E">
        <w:rPr>
          <w:rFonts w:eastAsia="MS Mincho" w:cs="Simplified Arabic"/>
          <w:sz w:val="22"/>
          <w:rtl/>
          <w:lang w:val="en-US" w:bidi="ar-EG"/>
        </w:rPr>
        <w:t xml:space="preserve"> التنفيذي</w:t>
      </w:r>
      <w:r w:rsidRPr="00044A2E">
        <w:rPr>
          <w:rFonts w:eastAsia="MS Mincho" w:cs="Simplified Arabic" w:hint="cs"/>
          <w:sz w:val="22"/>
          <w:rtl/>
          <w:lang w:val="en-US" w:bidi="ar-EG"/>
        </w:rPr>
        <w:t>ة</w:t>
      </w:r>
      <w:r w:rsidRPr="00044A2E">
        <w:rPr>
          <w:rFonts w:eastAsia="MS Mincho" w:cs="Simplified Arabic"/>
          <w:sz w:val="22"/>
          <w:rtl/>
          <w:lang w:val="en-US" w:bidi="ar-EG"/>
        </w:rPr>
        <w:t xml:space="preserve"> والمكاتب الاستفادة من هذه </w:t>
      </w:r>
      <w:r w:rsidRPr="00044A2E">
        <w:rPr>
          <w:rFonts w:eastAsia="MS Mincho" w:cs="Simplified Arabic" w:hint="cs"/>
          <w:sz w:val="22"/>
          <w:rtl/>
          <w:lang w:val="en-US" w:bidi="ar-EG"/>
        </w:rPr>
        <w:t>الخبرة لدى</w:t>
      </w:r>
      <w:r w:rsidRPr="00044A2E">
        <w:rPr>
          <w:rFonts w:eastAsia="MS Mincho" w:cs="Simplified Arabic"/>
          <w:sz w:val="22"/>
          <w:rtl/>
          <w:lang w:val="en-US" w:bidi="ar-EG"/>
        </w:rPr>
        <w:t xml:space="preserve"> إعداد مذكرات تنظيم </w:t>
      </w:r>
      <w:r w:rsidRPr="00044A2E">
        <w:rPr>
          <w:rFonts w:eastAsia="MS Mincho" w:cs="Simplified Arabic" w:hint="cs"/>
          <w:sz w:val="22"/>
          <w:rtl/>
          <w:lang w:val="en-US" w:bidi="ar-EG"/>
        </w:rPr>
        <w:t>العمل</w:t>
      </w:r>
      <w:r w:rsidRPr="00044A2E">
        <w:rPr>
          <w:rFonts w:eastAsia="MS Mincho" w:cs="Simplified Arabic"/>
          <w:sz w:val="22"/>
          <w:rtl/>
          <w:lang w:val="en-US" w:bidi="ar-EG"/>
        </w:rPr>
        <w:t xml:space="preserve"> والسيناريوهات للاجتماعات المقبلة</w:t>
      </w:r>
      <w:r w:rsidRPr="00044A2E">
        <w:rPr>
          <w:rFonts w:eastAsia="MS Mincho" w:cs="Simplified Arabic" w:hint="cs"/>
          <w:sz w:val="22"/>
          <w:rtl/>
          <w:lang w:val="en-US" w:bidi="ar-EG"/>
        </w:rPr>
        <w:t>، وإتاحة تلك المذكرات لجميع الأطراف قبل الاجتماعات؛</w:t>
      </w:r>
    </w:p>
    <w:p w14:paraId="6A394761" w14:textId="77777777" w:rsidR="00327FCD" w:rsidRPr="00044A2E" w:rsidRDefault="00327FCD" w:rsidP="00327FCD">
      <w:pPr>
        <w:tabs>
          <w:tab w:val="left" w:pos="1980"/>
        </w:tabs>
        <w:bidi/>
        <w:spacing w:after="120" w:line="216" w:lineRule="auto"/>
        <w:ind w:left="540" w:firstLine="720"/>
        <w:jc w:val="both"/>
        <w:rPr>
          <w:rFonts w:eastAsia="MS Mincho" w:cs="Simplified Arabic"/>
          <w:sz w:val="22"/>
          <w:rtl/>
          <w:lang w:val="en-US" w:bidi="ar-EG"/>
        </w:rPr>
      </w:pPr>
      <w:r w:rsidRPr="00044A2E">
        <w:rPr>
          <w:rFonts w:eastAsia="MS Mincho" w:cs="Simplified Arabic" w:hint="cs"/>
          <w:sz w:val="22"/>
          <w:rtl/>
          <w:lang w:val="en-US" w:bidi="ar-EG"/>
        </w:rPr>
        <w:t>3-</w:t>
      </w:r>
      <w:r w:rsidRPr="00044A2E">
        <w:rPr>
          <w:rFonts w:eastAsia="MS Mincho" w:cs="Simplified Arabic"/>
          <w:sz w:val="22"/>
          <w:rtl/>
          <w:lang w:val="en-US" w:bidi="ar-EG"/>
        </w:rPr>
        <w:tab/>
      </w:r>
      <w:r w:rsidRPr="00044A2E">
        <w:rPr>
          <w:rFonts w:eastAsia="MS Mincho" w:cs="Simplified Arabic" w:hint="cs"/>
          <w:i/>
          <w:iCs/>
          <w:sz w:val="22"/>
          <w:rtl/>
          <w:lang w:val="en-US" w:bidi="ar-EG"/>
        </w:rPr>
        <w:t xml:space="preserve">يطلب </w:t>
      </w:r>
      <w:r w:rsidRPr="00044A2E">
        <w:rPr>
          <w:rFonts w:eastAsia="MS Mincho" w:cs="Simplified Arabic" w:hint="cs"/>
          <w:sz w:val="22"/>
          <w:rtl/>
          <w:lang w:val="en-US" w:bidi="ar-EG"/>
        </w:rPr>
        <w:t>إلى الأمينة التنفيذية أن تواصل، جنبا إلى جنب مع المكاتب، استكشاف السبل والوسائل ذات الصلة لتيسير التحضير المبكر للاجتماعات والاستفادة من هذه السبل والوسائل، حسب الاقتضاء، على سبيل المثال خيارات لتبسيط جداول الأعمال، واستعراض الوثائق مسبقا من جانب الأقران وتقديم البيانات مبكرا؛</w:t>
      </w:r>
    </w:p>
    <w:p w14:paraId="32744468" w14:textId="77777777" w:rsidR="00327FCD" w:rsidRPr="00044A2E" w:rsidRDefault="00327FCD" w:rsidP="00327FCD">
      <w:pPr>
        <w:tabs>
          <w:tab w:val="left" w:pos="1980"/>
        </w:tabs>
        <w:bidi/>
        <w:spacing w:after="120" w:line="216" w:lineRule="auto"/>
        <w:ind w:left="540" w:firstLine="720"/>
        <w:jc w:val="both"/>
        <w:rPr>
          <w:rFonts w:eastAsia="MS Mincho" w:cs="Simplified Arabic"/>
          <w:sz w:val="22"/>
          <w:rtl/>
          <w:lang w:val="en-US" w:bidi="ar-EG"/>
        </w:rPr>
      </w:pPr>
      <w:r w:rsidRPr="00044A2E">
        <w:rPr>
          <w:rFonts w:eastAsia="MS Mincho" w:cs="Simplified Arabic" w:hint="cs"/>
          <w:sz w:val="22"/>
          <w:rtl/>
          <w:lang w:val="en-US" w:bidi="ar-EG"/>
        </w:rPr>
        <w:t>4-</w:t>
      </w:r>
      <w:r w:rsidRPr="00044A2E">
        <w:rPr>
          <w:rFonts w:eastAsia="MS Mincho" w:cs="Simplified Arabic"/>
          <w:sz w:val="22"/>
          <w:rtl/>
          <w:lang w:val="en-US" w:bidi="ar-EG"/>
        </w:rPr>
        <w:tab/>
      </w:r>
      <w:r w:rsidRPr="00044A2E">
        <w:rPr>
          <w:rFonts w:eastAsia="MS Mincho" w:cs="Simplified Arabic" w:hint="cs"/>
          <w:i/>
          <w:iCs/>
          <w:sz w:val="22"/>
          <w:rtl/>
          <w:lang w:val="en-US" w:bidi="ar-EG"/>
        </w:rPr>
        <w:t xml:space="preserve">يوصي </w:t>
      </w:r>
      <w:r w:rsidRPr="00044A2E">
        <w:rPr>
          <w:rFonts w:eastAsia="MS Mincho" w:cs="Simplified Arabic" w:hint="cs"/>
          <w:sz w:val="22"/>
          <w:rtl/>
          <w:lang w:val="en-US" w:bidi="ar-EG"/>
        </w:rPr>
        <w:t>بأنه خلال اجتماعات الهيئتين الفرعيتين المفتوحتين العضوية، يقتصر عدد جلسات أفرقة الاتصال وأفرقة أصدقاء الرئيس المعقودة بالتوازي، قدر الإمكان، على عدد مندوبي كل طرف من البلدان النامية التي تدعم الأمانة مشاركتها؛</w:t>
      </w:r>
    </w:p>
    <w:p w14:paraId="31712066" w14:textId="77777777" w:rsidR="00327FCD" w:rsidRPr="00044A2E" w:rsidRDefault="00327FCD" w:rsidP="00327FCD">
      <w:pPr>
        <w:tabs>
          <w:tab w:val="left" w:pos="1980"/>
        </w:tabs>
        <w:bidi/>
        <w:spacing w:after="120" w:line="216" w:lineRule="auto"/>
        <w:ind w:left="540" w:firstLine="720"/>
        <w:jc w:val="both"/>
        <w:rPr>
          <w:rFonts w:eastAsia="MS Mincho" w:cs="Simplified Arabic"/>
          <w:sz w:val="22"/>
          <w:rtl/>
          <w:lang w:val="en-US" w:bidi="ar-EG"/>
        </w:rPr>
      </w:pPr>
      <w:r w:rsidRPr="00044A2E">
        <w:rPr>
          <w:rFonts w:eastAsia="MS Mincho" w:cs="Simplified Arabic" w:hint="cs"/>
          <w:sz w:val="22"/>
          <w:rtl/>
          <w:lang w:val="en-US" w:bidi="ar-EG"/>
        </w:rPr>
        <w:t>5-</w:t>
      </w:r>
      <w:r w:rsidRPr="00044A2E">
        <w:rPr>
          <w:rFonts w:eastAsia="MS Mincho" w:cs="Simplified Arabic"/>
          <w:sz w:val="22"/>
          <w:rtl/>
          <w:lang w:val="en-US" w:bidi="ar-EG"/>
        </w:rPr>
        <w:tab/>
      </w:r>
      <w:r w:rsidRPr="00044A2E">
        <w:rPr>
          <w:rFonts w:eastAsia="MS Mincho" w:cs="Simplified Arabic" w:hint="cs"/>
          <w:i/>
          <w:iCs/>
          <w:sz w:val="22"/>
          <w:rtl/>
          <w:lang w:val="en-US" w:bidi="ar-EG"/>
        </w:rPr>
        <w:t xml:space="preserve">يطلب </w:t>
      </w:r>
      <w:r w:rsidRPr="00044A2E">
        <w:rPr>
          <w:rFonts w:eastAsia="MS Mincho" w:cs="Simplified Arabic" w:hint="cs"/>
          <w:sz w:val="22"/>
          <w:rtl/>
          <w:lang w:val="en-US" w:bidi="ar-EG"/>
        </w:rPr>
        <w:t>إلى الأمينة التنفيذية أن تيسر تحديد الدعم المالي الإضافي لزيادة مشاركة الأطراف من البلدان النامية، ولا سيما أقل البلدان نموا والدول الجزرية الصغيرة النامية، والأطراف التي تمر اقتصاداتها بمرحلة انتقالية؛</w:t>
      </w:r>
    </w:p>
    <w:p w14:paraId="5BF4C1FE" w14:textId="77777777" w:rsidR="00327FCD" w:rsidRPr="00044A2E" w:rsidRDefault="00327FCD" w:rsidP="00327FCD">
      <w:pPr>
        <w:tabs>
          <w:tab w:val="left" w:pos="1980"/>
        </w:tabs>
        <w:bidi/>
        <w:spacing w:after="120" w:line="216" w:lineRule="auto"/>
        <w:ind w:left="540" w:firstLine="720"/>
        <w:jc w:val="both"/>
        <w:rPr>
          <w:rFonts w:eastAsia="MS Mincho" w:cs="Simplified Arabic"/>
          <w:sz w:val="22"/>
          <w:rtl/>
          <w:lang w:val="en-US" w:bidi="ar-EG"/>
        </w:rPr>
      </w:pPr>
      <w:r w:rsidRPr="00044A2E">
        <w:rPr>
          <w:rFonts w:eastAsia="MS Mincho" w:cs="Simplified Arabic" w:hint="cs"/>
          <w:sz w:val="22"/>
          <w:rtl/>
          <w:lang w:val="en-US" w:bidi="ar-EG"/>
        </w:rPr>
        <w:t>6-</w:t>
      </w:r>
      <w:r w:rsidRPr="00044A2E">
        <w:rPr>
          <w:rFonts w:eastAsia="MS Mincho" w:cs="Simplified Arabic"/>
          <w:sz w:val="22"/>
          <w:rtl/>
          <w:lang w:val="en-US" w:bidi="ar-EG"/>
        </w:rPr>
        <w:tab/>
      </w:r>
      <w:r w:rsidRPr="00044A2E">
        <w:rPr>
          <w:rFonts w:eastAsia="MS Mincho" w:cs="Simplified Arabic" w:hint="cs"/>
          <w:i/>
          <w:iCs/>
          <w:sz w:val="22"/>
          <w:rtl/>
          <w:lang w:val="en-US" w:bidi="ar-EG"/>
        </w:rPr>
        <w:t xml:space="preserve">يقرر </w:t>
      </w:r>
      <w:r w:rsidRPr="00044A2E">
        <w:rPr>
          <w:rFonts w:eastAsia="MS Mincho" w:cs="Simplified Arabic" w:hint="cs"/>
          <w:sz w:val="22"/>
          <w:rtl/>
          <w:lang w:val="en-US" w:bidi="ar-EG"/>
        </w:rPr>
        <w:t>أنه في حالة الاجتماعات الحكومية الدولية المتعاقبة، يُحدد يوم راحة ويفضل بعد كل أسبوع، دون المساس بالدعم المقدم للمندوبين المؤهلين؛</w:t>
      </w:r>
    </w:p>
    <w:p w14:paraId="57C31E6A" w14:textId="77777777" w:rsidR="00327FCD" w:rsidRPr="00044A2E" w:rsidRDefault="00327FCD" w:rsidP="00327FCD">
      <w:pPr>
        <w:tabs>
          <w:tab w:val="left" w:pos="1980"/>
        </w:tabs>
        <w:bidi/>
        <w:spacing w:after="120" w:line="216" w:lineRule="auto"/>
        <w:ind w:left="540" w:firstLine="720"/>
        <w:jc w:val="both"/>
        <w:rPr>
          <w:rFonts w:eastAsia="MS Mincho" w:cs="Simplified Arabic"/>
          <w:sz w:val="22"/>
          <w:rtl/>
          <w:lang w:val="en-US" w:bidi="ar-EG"/>
        </w:rPr>
      </w:pPr>
      <w:r w:rsidRPr="00044A2E">
        <w:rPr>
          <w:rFonts w:eastAsia="MS Mincho" w:cs="Simplified Arabic" w:hint="cs"/>
          <w:sz w:val="22"/>
          <w:rtl/>
          <w:lang w:val="en-US" w:bidi="ar-EG"/>
        </w:rPr>
        <w:t>7-</w:t>
      </w:r>
      <w:r w:rsidRPr="00044A2E">
        <w:rPr>
          <w:rFonts w:eastAsia="MS Mincho" w:cs="Simplified Arabic"/>
          <w:sz w:val="22"/>
          <w:rtl/>
          <w:lang w:val="en-US" w:bidi="ar-EG"/>
        </w:rPr>
        <w:tab/>
      </w:r>
      <w:r w:rsidRPr="00044A2E">
        <w:rPr>
          <w:rFonts w:eastAsia="MS Mincho" w:cs="Simplified Arabic" w:hint="cs"/>
          <w:i/>
          <w:iCs/>
          <w:sz w:val="22"/>
          <w:rtl/>
          <w:lang w:val="en-US" w:bidi="ar-EG"/>
        </w:rPr>
        <w:t xml:space="preserve">يقر </w:t>
      </w:r>
      <w:r w:rsidRPr="00044A2E">
        <w:rPr>
          <w:rFonts w:eastAsia="MS Mincho" w:cs="Simplified Arabic" w:hint="cs"/>
          <w:sz w:val="22"/>
          <w:rtl/>
          <w:lang w:val="en-US" w:bidi="ar-EG"/>
        </w:rPr>
        <w:t>بضرورة قصر جلسات التفاوض المسائية على ساعات معقولة للحفاظ على صحة المندوبين الذين يحضرون الاجتماعات الحكومية الدولية، ولا سيما مندوبو الوفود الصغيرة، ويوصي، ما لم يتقرر خلاف ذلك، بأنه من الأفضل عدم تحديد موعد لأي جلسة بعد مرور 13 ساعة من بداية الجلسة المفتوحة الأولى في نفس اليوم؛</w:t>
      </w:r>
    </w:p>
    <w:p w14:paraId="7372ACFC" w14:textId="77777777" w:rsidR="00327FCD" w:rsidRPr="00044A2E" w:rsidRDefault="00327FCD" w:rsidP="00327FCD">
      <w:pPr>
        <w:tabs>
          <w:tab w:val="left" w:pos="1980"/>
        </w:tabs>
        <w:bidi/>
        <w:spacing w:after="120" w:line="216" w:lineRule="auto"/>
        <w:ind w:left="540" w:firstLine="720"/>
        <w:jc w:val="both"/>
        <w:rPr>
          <w:rFonts w:eastAsia="MS Mincho" w:cs="Simplified Arabic"/>
          <w:sz w:val="22"/>
          <w:rtl/>
          <w:lang w:val="en-US" w:bidi="ar-EG"/>
        </w:rPr>
      </w:pPr>
      <w:r w:rsidRPr="00044A2E">
        <w:rPr>
          <w:rFonts w:eastAsia="MS Mincho" w:cs="Simplified Arabic" w:hint="cs"/>
          <w:sz w:val="22"/>
          <w:rtl/>
          <w:lang w:val="en-US" w:bidi="ar-EG"/>
        </w:rPr>
        <w:t>8-</w:t>
      </w:r>
      <w:r w:rsidRPr="00044A2E">
        <w:rPr>
          <w:rFonts w:eastAsia="MS Mincho" w:cs="Simplified Arabic"/>
          <w:sz w:val="22"/>
          <w:rtl/>
          <w:lang w:val="en-US" w:bidi="ar-EG"/>
        </w:rPr>
        <w:tab/>
      </w:r>
      <w:r w:rsidRPr="00044A2E">
        <w:rPr>
          <w:rFonts w:eastAsia="MS Mincho" w:cs="Simplified Arabic" w:hint="cs"/>
          <w:i/>
          <w:iCs/>
          <w:sz w:val="22"/>
          <w:rtl/>
          <w:lang w:val="en-US" w:bidi="ar-EG"/>
        </w:rPr>
        <w:t xml:space="preserve">يطلب </w:t>
      </w:r>
      <w:r w:rsidRPr="00044A2E">
        <w:rPr>
          <w:rFonts w:eastAsia="MS Mincho" w:cs="Simplified Arabic" w:hint="cs"/>
          <w:sz w:val="22"/>
          <w:rtl/>
          <w:lang w:val="en-US" w:bidi="ar-EG"/>
        </w:rPr>
        <w:t>إلى مكتب مؤتمر الأطراف ومكتب الهيئة الفرعية للمشورة العلمية والتقنية والتكنولوجية تحديد مجموعة من الممثلين للعمل كرؤساء للأفرقة العاملة وأفرقة الاتصال أو كميسرين لأفرقة أصدقاء الرؤساء</w:t>
      </w:r>
      <w:r w:rsidRPr="00044A2E">
        <w:rPr>
          <w:rFonts w:eastAsia="MS Mincho" w:cs="Simplified Arabic"/>
          <w:sz w:val="22"/>
          <w:rtl/>
          <w:lang w:val="en-US" w:bidi="ar-EG"/>
        </w:rPr>
        <w:t xml:space="preserve"> على أساس مهاراتهم في بناء الثقة وتوافق الآراء </w:t>
      </w:r>
      <w:r w:rsidRPr="00044A2E">
        <w:rPr>
          <w:rFonts w:eastAsia="MS Mincho" w:cs="Simplified Arabic" w:hint="cs"/>
          <w:sz w:val="22"/>
          <w:rtl/>
          <w:lang w:val="en-US" w:bidi="ar-EG"/>
        </w:rPr>
        <w:t>بين أصحاب الآراء المختلفة</w:t>
      </w:r>
      <w:r w:rsidRPr="00044A2E">
        <w:rPr>
          <w:rFonts w:eastAsia="MS Mincho" w:cs="Simplified Arabic"/>
          <w:sz w:val="22"/>
          <w:rtl/>
          <w:lang w:val="en-US" w:bidi="ar-EG"/>
        </w:rPr>
        <w:t xml:space="preserve"> ومعرفتهم </w:t>
      </w:r>
      <w:r w:rsidRPr="00044A2E">
        <w:rPr>
          <w:rFonts w:eastAsia="MS Mincho" w:cs="Simplified Arabic" w:hint="cs"/>
          <w:sz w:val="22"/>
          <w:rtl/>
          <w:lang w:val="en-US" w:bidi="ar-EG"/>
        </w:rPr>
        <w:t>المثبتة</w:t>
      </w:r>
      <w:r w:rsidRPr="00044A2E">
        <w:rPr>
          <w:rFonts w:eastAsia="MS Mincho" w:cs="Simplified Arabic"/>
          <w:sz w:val="22"/>
          <w:rtl/>
          <w:lang w:val="en-US" w:bidi="ar-EG"/>
        </w:rPr>
        <w:t xml:space="preserve"> </w:t>
      </w:r>
      <w:r w:rsidRPr="00044A2E">
        <w:rPr>
          <w:rFonts w:eastAsia="MS Mincho" w:cs="Simplified Arabic" w:hint="cs"/>
          <w:sz w:val="22"/>
          <w:rtl/>
          <w:lang w:val="en-US" w:bidi="ar-EG"/>
        </w:rPr>
        <w:t>بالقضايا</w:t>
      </w:r>
      <w:r w:rsidRPr="00044A2E">
        <w:rPr>
          <w:rFonts w:eastAsia="MS Mincho" w:cs="Simplified Arabic"/>
          <w:sz w:val="22"/>
          <w:rtl/>
          <w:lang w:val="en-US" w:bidi="ar-EG"/>
        </w:rPr>
        <w:t xml:space="preserve"> التي س</w:t>
      </w:r>
      <w:r w:rsidRPr="00044A2E">
        <w:rPr>
          <w:rFonts w:eastAsia="MS Mincho" w:cs="Simplified Arabic" w:hint="cs"/>
          <w:sz w:val="22"/>
          <w:rtl/>
          <w:lang w:val="en-US" w:bidi="ar-EG"/>
        </w:rPr>
        <w:t>ت</w:t>
      </w:r>
      <w:r w:rsidRPr="00044A2E">
        <w:rPr>
          <w:rFonts w:eastAsia="MS Mincho" w:cs="Simplified Arabic"/>
          <w:sz w:val="22"/>
          <w:rtl/>
          <w:lang w:val="en-US" w:bidi="ar-EG"/>
        </w:rPr>
        <w:t>عالجها ال</w:t>
      </w:r>
      <w:r w:rsidRPr="00044A2E">
        <w:rPr>
          <w:rFonts w:eastAsia="MS Mincho" w:cs="Simplified Arabic" w:hint="cs"/>
          <w:sz w:val="22"/>
          <w:rtl/>
          <w:lang w:val="en-US" w:bidi="ar-EG"/>
        </w:rPr>
        <w:t>أ</w:t>
      </w:r>
      <w:r w:rsidRPr="00044A2E">
        <w:rPr>
          <w:rFonts w:eastAsia="MS Mincho" w:cs="Simplified Arabic"/>
          <w:sz w:val="22"/>
          <w:rtl/>
          <w:lang w:val="en-US" w:bidi="ar-EG"/>
        </w:rPr>
        <w:t>فرق</w:t>
      </w:r>
      <w:r w:rsidRPr="00044A2E">
        <w:rPr>
          <w:rFonts w:eastAsia="MS Mincho" w:cs="Simplified Arabic" w:hint="cs"/>
          <w:sz w:val="22"/>
          <w:rtl/>
          <w:lang w:val="en-US" w:bidi="ar-EG"/>
        </w:rPr>
        <w:t>ة، قبل موعد الاجتماعات الحكومية الدولية التي تعقد بموجب الاتفاقية بوقت كبير؛</w:t>
      </w:r>
    </w:p>
    <w:p w14:paraId="11632FA5" w14:textId="77777777" w:rsidR="00327FCD" w:rsidRPr="00044A2E" w:rsidRDefault="00327FCD" w:rsidP="00327FCD">
      <w:pPr>
        <w:tabs>
          <w:tab w:val="left" w:pos="1980"/>
        </w:tabs>
        <w:bidi/>
        <w:spacing w:after="120" w:line="216" w:lineRule="auto"/>
        <w:ind w:left="540" w:firstLine="720"/>
        <w:jc w:val="both"/>
        <w:rPr>
          <w:rFonts w:eastAsia="MS Mincho" w:cs="Simplified Arabic"/>
          <w:sz w:val="22"/>
          <w:rtl/>
          <w:lang w:val="en-US" w:bidi="ar-EG"/>
        </w:rPr>
      </w:pPr>
      <w:r w:rsidRPr="00044A2E">
        <w:rPr>
          <w:rFonts w:eastAsia="MS Mincho" w:cs="Simplified Arabic" w:hint="cs"/>
          <w:sz w:val="22"/>
          <w:rtl/>
          <w:lang w:val="en-US" w:bidi="ar-EG"/>
        </w:rPr>
        <w:t>9-</w:t>
      </w:r>
      <w:r w:rsidRPr="00044A2E">
        <w:rPr>
          <w:rFonts w:eastAsia="MS Mincho" w:cs="Simplified Arabic"/>
          <w:sz w:val="22"/>
          <w:rtl/>
          <w:lang w:val="en-US" w:bidi="ar-EG"/>
        </w:rPr>
        <w:tab/>
      </w:r>
      <w:r w:rsidRPr="00044A2E">
        <w:rPr>
          <w:rFonts w:eastAsia="MS Mincho" w:cs="Simplified Arabic" w:hint="cs"/>
          <w:i/>
          <w:iCs/>
          <w:sz w:val="22"/>
          <w:rtl/>
          <w:lang w:val="en-US" w:bidi="ar-EG"/>
        </w:rPr>
        <w:t xml:space="preserve">يطلب </w:t>
      </w:r>
      <w:r w:rsidRPr="00044A2E">
        <w:rPr>
          <w:rFonts w:eastAsia="MS Mincho" w:cs="Simplified Arabic" w:hint="cs"/>
          <w:sz w:val="22"/>
          <w:rtl/>
          <w:lang w:val="en-US" w:bidi="ar-EG"/>
        </w:rPr>
        <w:t>أن تقوم الأمينة التنفيذية، رهنا بتوافر الموارد، بتيسير عقد دورة توجيهية أو تدريبية للممثلين المحددين في الفقرة 8 أعلاه قبل الاجتماعات لتعريفهم بالنظام الداخلي والممارسات المعمول بها، والتقنيات والمهارات في مجالي إدارة المفاوضات المتعددة الأطراف وتيسير التوصل إلى توافق في الآراء، بهدف ضمان اتباع نُهج أخلاقية وتطبيق الحياد، وفقا لمعايير الأمم المتحدة ومبادئها، بما في ذلك من خلال وحدات التدريب داخل منظومة الأمم المتحدة؛</w:t>
      </w:r>
    </w:p>
    <w:p w14:paraId="2527763B" w14:textId="77777777" w:rsidR="00327FCD" w:rsidRPr="00044A2E" w:rsidRDefault="00327FCD" w:rsidP="00327FCD">
      <w:pPr>
        <w:tabs>
          <w:tab w:val="left" w:pos="1980"/>
        </w:tabs>
        <w:bidi/>
        <w:spacing w:after="120" w:line="216" w:lineRule="auto"/>
        <w:ind w:left="540" w:firstLine="720"/>
        <w:jc w:val="both"/>
        <w:rPr>
          <w:rFonts w:eastAsia="MS Mincho" w:cs="Simplified Arabic"/>
          <w:sz w:val="22"/>
          <w:rtl/>
          <w:lang w:val="en-US" w:bidi="ar-EG"/>
        </w:rPr>
      </w:pPr>
      <w:r w:rsidRPr="00044A2E">
        <w:rPr>
          <w:rFonts w:eastAsia="MS Mincho" w:cs="Simplified Arabic" w:hint="cs"/>
          <w:sz w:val="22"/>
          <w:rtl/>
          <w:lang w:val="en-US" w:bidi="ar-EG"/>
        </w:rPr>
        <w:t>10-</w:t>
      </w:r>
      <w:r w:rsidRPr="00044A2E">
        <w:rPr>
          <w:rFonts w:eastAsia="MS Mincho" w:cs="Simplified Arabic"/>
          <w:sz w:val="22"/>
          <w:rtl/>
          <w:lang w:val="en-US" w:bidi="ar-EG"/>
        </w:rPr>
        <w:tab/>
      </w:r>
      <w:r w:rsidRPr="00044A2E">
        <w:rPr>
          <w:rFonts w:eastAsia="MS Mincho" w:cs="Simplified Arabic" w:hint="cs"/>
          <w:i/>
          <w:iCs/>
          <w:sz w:val="22"/>
          <w:rtl/>
          <w:lang w:val="en-US" w:bidi="ar-EG"/>
        </w:rPr>
        <w:t xml:space="preserve">يطلب أيضا </w:t>
      </w:r>
      <w:r w:rsidRPr="00044A2E">
        <w:rPr>
          <w:rFonts w:eastAsia="MS Mincho" w:cs="Simplified Arabic" w:hint="cs"/>
          <w:sz w:val="22"/>
          <w:rtl/>
          <w:lang w:val="en-US" w:bidi="ar-EG"/>
        </w:rPr>
        <w:t>إلى الأمينة التنفيذية أن تقوم، رهنا بتوافر الموارد، بتيسير حضور الممثلين من الأطراف من البلدان النامية المحددين في الفقرة 8 أعلاه في الاجتماعات الحكومية الدولية التي تعقد بموجب الاتفاقية، دون المساس بالدعم المقدم لمشاركة وفودها، حيثما كان ذلك ممكنا؛</w:t>
      </w:r>
    </w:p>
    <w:p w14:paraId="75EF6C21" w14:textId="77777777" w:rsidR="00327FCD" w:rsidRPr="00044A2E" w:rsidRDefault="00327FCD" w:rsidP="00327FCD">
      <w:pPr>
        <w:tabs>
          <w:tab w:val="left" w:pos="1980"/>
        </w:tabs>
        <w:bidi/>
        <w:spacing w:after="120" w:line="216" w:lineRule="auto"/>
        <w:ind w:left="540" w:firstLine="720"/>
        <w:jc w:val="both"/>
        <w:rPr>
          <w:rFonts w:eastAsia="MS Mincho" w:cs="Simplified Arabic"/>
          <w:sz w:val="22"/>
          <w:rtl/>
          <w:lang w:val="en-US" w:bidi="ar-EG"/>
        </w:rPr>
      </w:pPr>
      <w:r w:rsidRPr="00044A2E">
        <w:rPr>
          <w:rFonts w:eastAsia="MS Mincho" w:cs="Simplified Arabic" w:hint="cs"/>
          <w:sz w:val="22"/>
          <w:rtl/>
          <w:lang w:val="en-US" w:bidi="ar-EG"/>
        </w:rPr>
        <w:t>11-</w:t>
      </w:r>
      <w:r w:rsidRPr="00044A2E">
        <w:rPr>
          <w:rFonts w:eastAsia="MS Mincho" w:cs="Simplified Arabic"/>
          <w:sz w:val="22"/>
          <w:rtl/>
          <w:lang w:val="en-US" w:bidi="ar-EG"/>
        </w:rPr>
        <w:tab/>
      </w:r>
      <w:r w:rsidRPr="00044A2E">
        <w:rPr>
          <w:rFonts w:eastAsia="MS Mincho" w:cs="Simplified Arabic" w:hint="cs"/>
          <w:i/>
          <w:iCs/>
          <w:sz w:val="22"/>
          <w:rtl/>
          <w:lang w:val="en-US" w:bidi="ar-EG"/>
        </w:rPr>
        <w:t xml:space="preserve">يوصي </w:t>
      </w:r>
      <w:r w:rsidRPr="00044A2E">
        <w:rPr>
          <w:rFonts w:eastAsia="MS Mincho" w:cs="Simplified Arabic" w:hint="cs"/>
          <w:sz w:val="22"/>
          <w:rtl/>
          <w:lang w:val="en-US" w:bidi="ar-EG"/>
        </w:rPr>
        <w:t>بأن يشتمل تنظيم الاجتماعات على خيارات لتجنب المناقشات الممتدة وغير المثمرة، مثل الاستخدام المناسب لفترات الراحة الاستراتيجية لتمكين الأفرقة الصغيرة وأفرقة أصدقاء الرئيس من إجراء مناقشات بهدف إيجاد حلول ممكنة؛</w:t>
      </w:r>
    </w:p>
    <w:p w14:paraId="7D141EC1" w14:textId="77777777" w:rsidR="00327FCD" w:rsidRPr="00044A2E" w:rsidRDefault="00327FCD" w:rsidP="00327FCD">
      <w:pPr>
        <w:tabs>
          <w:tab w:val="left" w:pos="1980"/>
        </w:tabs>
        <w:bidi/>
        <w:spacing w:after="120" w:line="216" w:lineRule="auto"/>
        <w:ind w:left="540" w:firstLine="720"/>
        <w:jc w:val="both"/>
        <w:rPr>
          <w:rFonts w:eastAsia="MS Mincho" w:cs="Simplified Arabic"/>
          <w:sz w:val="22"/>
          <w:rtl/>
          <w:lang w:val="en-US" w:bidi="ar-EG"/>
        </w:rPr>
      </w:pPr>
      <w:r w:rsidRPr="00044A2E">
        <w:rPr>
          <w:rFonts w:eastAsia="MS Mincho" w:cs="Simplified Arabic" w:hint="cs"/>
          <w:sz w:val="22"/>
          <w:rtl/>
          <w:lang w:val="en-US" w:bidi="ar-EG"/>
        </w:rPr>
        <w:t>12-</w:t>
      </w:r>
      <w:r w:rsidRPr="00044A2E">
        <w:rPr>
          <w:rFonts w:eastAsia="MS Mincho" w:cs="Simplified Arabic"/>
          <w:sz w:val="22"/>
          <w:rtl/>
          <w:lang w:val="en-US" w:bidi="ar-EG"/>
        </w:rPr>
        <w:tab/>
      </w:r>
      <w:r w:rsidRPr="00044A2E">
        <w:rPr>
          <w:rFonts w:eastAsia="MS Mincho" w:cs="Simplified Arabic" w:hint="cs"/>
          <w:i/>
          <w:iCs/>
          <w:sz w:val="22"/>
          <w:rtl/>
          <w:lang w:val="en-US" w:bidi="ar-EG"/>
        </w:rPr>
        <w:t>يشجع</w:t>
      </w:r>
      <w:r w:rsidRPr="00044A2E">
        <w:rPr>
          <w:rFonts w:eastAsia="MS Mincho" w:cs="Simplified Arabic"/>
          <w:i/>
          <w:iCs/>
          <w:sz w:val="22"/>
          <w:rtl/>
          <w:lang w:val="en-US" w:bidi="ar-EG"/>
        </w:rPr>
        <w:t xml:space="preserve"> </w:t>
      </w:r>
      <w:r w:rsidRPr="00044A2E">
        <w:rPr>
          <w:rFonts w:eastAsia="MS Mincho" w:cs="Simplified Arabic"/>
          <w:sz w:val="22"/>
          <w:rtl/>
          <w:lang w:val="en-US" w:bidi="ar-EG"/>
        </w:rPr>
        <w:t xml:space="preserve">الأطراف والحكومات الأخرى على </w:t>
      </w:r>
      <w:r w:rsidRPr="00044A2E">
        <w:rPr>
          <w:rFonts w:eastAsia="MS Mincho" w:cs="Simplified Arabic" w:hint="cs"/>
          <w:sz w:val="22"/>
          <w:rtl/>
          <w:lang w:val="en-US" w:bidi="ar-EG"/>
        </w:rPr>
        <w:t>العمل</w:t>
      </w:r>
      <w:r w:rsidRPr="00044A2E">
        <w:rPr>
          <w:rFonts w:eastAsia="MS Mincho" w:cs="Simplified Arabic"/>
          <w:sz w:val="22"/>
          <w:rtl/>
          <w:lang w:val="en-US" w:bidi="ar-EG"/>
        </w:rPr>
        <w:t xml:space="preserve"> مع الشعوب الأصلية والمجتمعات المحلية والنساء والشباب ومع المنظمات الوطنية الأخرى </w:t>
      </w:r>
      <w:r w:rsidRPr="00044A2E">
        <w:rPr>
          <w:rFonts w:eastAsia="MS Mincho" w:cs="Simplified Arabic" w:hint="cs"/>
          <w:sz w:val="22"/>
          <w:rtl/>
          <w:lang w:val="en-US" w:bidi="ar-EG"/>
        </w:rPr>
        <w:t>المراقبة</w:t>
      </w:r>
      <w:r w:rsidRPr="00044A2E">
        <w:rPr>
          <w:rFonts w:eastAsia="MS Mincho" w:cs="Simplified Arabic"/>
          <w:sz w:val="22"/>
          <w:rtl/>
          <w:lang w:val="en-US" w:bidi="ar-EG"/>
        </w:rPr>
        <w:t>، والتماس آراء طائفة واسعة من القطاعات ذات الصلة في عملي</w:t>
      </w:r>
      <w:r w:rsidRPr="00044A2E">
        <w:rPr>
          <w:rFonts w:eastAsia="MS Mincho" w:cs="Simplified Arabic" w:hint="cs"/>
          <w:sz w:val="22"/>
          <w:rtl/>
          <w:lang w:val="en-US" w:bidi="ar-EG"/>
        </w:rPr>
        <w:t>ات</w:t>
      </w:r>
      <w:r w:rsidRPr="00044A2E">
        <w:rPr>
          <w:rFonts w:eastAsia="MS Mincho" w:cs="Simplified Arabic"/>
          <w:sz w:val="22"/>
          <w:rtl/>
          <w:lang w:val="en-US" w:bidi="ar-EG"/>
        </w:rPr>
        <w:t xml:space="preserve"> التحضير لاجتماعات الهيئات الإدارية والفرعية على ال</w:t>
      </w:r>
      <w:r w:rsidRPr="00044A2E">
        <w:rPr>
          <w:rFonts w:eastAsia="MS Mincho" w:cs="Simplified Arabic" w:hint="cs"/>
          <w:sz w:val="22"/>
          <w:rtl/>
          <w:lang w:val="en-US" w:bidi="ar-EG"/>
        </w:rPr>
        <w:t xml:space="preserve">مستوى </w:t>
      </w:r>
      <w:r w:rsidRPr="00044A2E">
        <w:rPr>
          <w:rFonts w:eastAsia="MS Mincho" w:cs="Simplified Arabic"/>
          <w:sz w:val="22"/>
          <w:rtl/>
          <w:lang w:val="en-US" w:bidi="ar-EG"/>
        </w:rPr>
        <w:t xml:space="preserve">الوطني، </w:t>
      </w:r>
      <w:r w:rsidRPr="00044A2E">
        <w:rPr>
          <w:rFonts w:eastAsia="MS Mincho" w:cs="Simplified Arabic" w:hint="cs"/>
          <w:sz w:val="22"/>
          <w:rtl/>
          <w:lang w:val="en-US" w:bidi="ar-EG"/>
        </w:rPr>
        <w:t>لل</w:t>
      </w:r>
      <w:r w:rsidRPr="00044A2E">
        <w:rPr>
          <w:rFonts w:eastAsia="MS Mincho" w:cs="Simplified Arabic"/>
          <w:sz w:val="22"/>
          <w:rtl/>
          <w:lang w:val="en-US" w:bidi="ar-EG"/>
        </w:rPr>
        <w:t xml:space="preserve">استرشاد بها في تحديد مواقفها الوطنية حسب الاقتضاء </w:t>
      </w:r>
      <w:r w:rsidRPr="00044A2E">
        <w:rPr>
          <w:rFonts w:eastAsia="MS Mincho" w:cs="Simplified Arabic" w:hint="cs"/>
          <w:sz w:val="22"/>
          <w:rtl/>
          <w:lang w:val="en-US" w:bidi="ar-EG"/>
        </w:rPr>
        <w:t>و</w:t>
      </w:r>
      <w:r w:rsidRPr="00044A2E">
        <w:rPr>
          <w:rFonts w:eastAsia="MS Mincho" w:cs="Simplified Arabic"/>
          <w:sz w:val="22"/>
          <w:rtl/>
          <w:lang w:val="en-US" w:bidi="ar-EG"/>
        </w:rPr>
        <w:t>مع مراعاة الظروف الوطنية</w:t>
      </w:r>
      <w:r w:rsidRPr="00044A2E">
        <w:rPr>
          <w:rFonts w:eastAsia="MS Mincho" w:cs="Simplified Arabic" w:hint="cs"/>
          <w:sz w:val="22"/>
          <w:rtl/>
          <w:lang w:val="en-US" w:bidi="ar-EG"/>
        </w:rPr>
        <w:t>؛</w:t>
      </w:r>
    </w:p>
    <w:p w14:paraId="07ECBA31" w14:textId="77777777" w:rsidR="00327FCD" w:rsidRPr="00044A2E" w:rsidRDefault="00327FCD" w:rsidP="00327FCD">
      <w:pPr>
        <w:tabs>
          <w:tab w:val="left" w:pos="1980"/>
        </w:tabs>
        <w:bidi/>
        <w:spacing w:after="120" w:line="216" w:lineRule="auto"/>
        <w:ind w:left="540" w:firstLine="720"/>
        <w:jc w:val="both"/>
        <w:rPr>
          <w:rFonts w:eastAsia="MS Mincho" w:cs="Simplified Arabic"/>
          <w:sz w:val="22"/>
          <w:lang w:val="en-US" w:bidi="ar-EG"/>
        </w:rPr>
      </w:pPr>
      <w:r w:rsidRPr="00044A2E">
        <w:rPr>
          <w:rFonts w:eastAsia="MS Mincho" w:cs="Simplified Arabic" w:hint="cs"/>
          <w:sz w:val="22"/>
          <w:rtl/>
          <w:lang w:val="en-US" w:bidi="ar-EG"/>
        </w:rPr>
        <w:t>13-</w:t>
      </w:r>
      <w:r w:rsidRPr="00044A2E">
        <w:rPr>
          <w:rFonts w:eastAsia="MS Mincho" w:cs="Simplified Arabic"/>
          <w:sz w:val="22"/>
          <w:rtl/>
          <w:lang w:val="en-US" w:bidi="ar-EG"/>
        </w:rPr>
        <w:tab/>
      </w:r>
      <w:r w:rsidRPr="00044A2E">
        <w:rPr>
          <w:rFonts w:eastAsia="MS Mincho" w:cs="Simplified Arabic"/>
          <w:i/>
          <w:iCs/>
          <w:sz w:val="22"/>
          <w:rtl/>
          <w:lang w:val="en-US" w:bidi="ar-EG"/>
        </w:rPr>
        <w:t xml:space="preserve">يطلب </w:t>
      </w:r>
      <w:r w:rsidRPr="00044A2E">
        <w:rPr>
          <w:rFonts w:eastAsia="MS Mincho" w:cs="Simplified Arabic"/>
          <w:sz w:val="22"/>
          <w:rtl/>
          <w:lang w:val="en-US" w:bidi="ar-EG"/>
        </w:rPr>
        <w:t>إلى الأمين</w:t>
      </w:r>
      <w:r w:rsidRPr="00044A2E">
        <w:rPr>
          <w:rFonts w:eastAsia="MS Mincho" w:cs="Simplified Arabic" w:hint="cs"/>
          <w:sz w:val="22"/>
          <w:rtl/>
          <w:lang w:val="en-US" w:bidi="ar-EG"/>
        </w:rPr>
        <w:t>ة</w:t>
      </w:r>
      <w:r w:rsidRPr="00044A2E">
        <w:rPr>
          <w:rFonts w:eastAsia="MS Mincho" w:cs="Simplified Arabic"/>
          <w:sz w:val="22"/>
          <w:rtl/>
          <w:lang w:val="en-US" w:bidi="ar-EG"/>
        </w:rPr>
        <w:t xml:space="preserve"> التنفيذي</w:t>
      </w:r>
      <w:r w:rsidRPr="00044A2E">
        <w:rPr>
          <w:rFonts w:eastAsia="MS Mincho" w:cs="Simplified Arabic" w:hint="cs"/>
          <w:sz w:val="22"/>
          <w:rtl/>
          <w:lang w:val="en-US" w:bidi="ar-EG"/>
        </w:rPr>
        <w:t>ة الاضطلاع بما يلي، بتوجيه من المكتب:</w:t>
      </w:r>
    </w:p>
    <w:p w14:paraId="1FAFA8D1" w14:textId="77777777" w:rsidR="00327FCD" w:rsidRPr="00044A2E" w:rsidRDefault="00327FCD" w:rsidP="00327FCD">
      <w:pPr>
        <w:numPr>
          <w:ilvl w:val="0"/>
          <w:numId w:val="168"/>
        </w:numPr>
        <w:tabs>
          <w:tab w:val="left" w:pos="1980"/>
        </w:tabs>
        <w:bidi/>
        <w:spacing w:after="120" w:line="216" w:lineRule="auto"/>
        <w:ind w:left="540" w:firstLine="720"/>
        <w:jc w:val="both"/>
        <w:rPr>
          <w:rFonts w:eastAsia="MS Mincho" w:cs="Simplified Arabic"/>
          <w:sz w:val="22"/>
          <w:lang w:val="en-US" w:bidi="ar-EG"/>
        </w:rPr>
      </w:pPr>
      <w:r w:rsidRPr="00044A2E">
        <w:rPr>
          <w:rFonts w:eastAsia="MS Mincho" w:cs="Simplified Arabic"/>
          <w:sz w:val="22"/>
          <w:rtl/>
          <w:lang w:val="en-US" w:bidi="ar-EG"/>
        </w:rPr>
        <w:t>ضمان إتاحة وثائق العمل لاجتماعات الهيئات الفرعية المفتوحة العضوية التابعة للاتفاقية ب</w:t>
      </w:r>
      <w:r w:rsidRPr="00044A2E">
        <w:rPr>
          <w:rFonts w:eastAsia="MS Mincho" w:cs="Simplified Arabic" w:hint="cs"/>
          <w:sz w:val="22"/>
          <w:rtl/>
          <w:lang w:val="en-US" w:bidi="ar-EG"/>
        </w:rPr>
        <w:t xml:space="preserve">جميع </w:t>
      </w:r>
      <w:r w:rsidRPr="00044A2E">
        <w:rPr>
          <w:rFonts w:eastAsia="MS Mincho" w:cs="Simplified Arabic"/>
          <w:sz w:val="22"/>
          <w:rtl/>
          <w:lang w:val="en-US" w:bidi="ar-EG"/>
        </w:rPr>
        <w:t>اللغات الرسمية للأمم المتحدة</w:t>
      </w:r>
      <w:r w:rsidRPr="00044A2E">
        <w:rPr>
          <w:rFonts w:eastAsia="MS Mincho" w:cs="Simplified Arabic" w:hint="cs"/>
          <w:sz w:val="22"/>
          <w:rtl/>
          <w:lang w:val="en-US" w:bidi="ar-EG"/>
        </w:rPr>
        <w:t xml:space="preserve"> وفقا للنظام الداخلي أو طريقة التشغيل لكل منها، وذلك</w:t>
      </w:r>
      <w:r w:rsidRPr="00044A2E">
        <w:rPr>
          <w:rFonts w:eastAsia="MS Mincho" w:cs="Simplified Arabic"/>
          <w:sz w:val="22"/>
          <w:rtl/>
          <w:lang w:val="en-US" w:bidi="ar-EG"/>
        </w:rPr>
        <w:t xml:space="preserve"> قبل افتتاح الاجتماع</w:t>
      </w:r>
      <w:r w:rsidRPr="00044A2E">
        <w:rPr>
          <w:rFonts w:eastAsia="MS Mincho" w:cs="Simplified Arabic" w:hint="cs"/>
          <w:sz w:val="22"/>
          <w:rtl/>
          <w:lang w:val="en-US" w:bidi="ar-EG"/>
        </w:rPr>
        <w:t xml:space="preserve"> المعني</w:t>
      </w:r>
      <w:r w:rsidRPr="00044A2E">
        <w:rPr>
          <w:rFonts w:eastAsia="MS Mincho" w:cs="Simplified Arabic"/>
          <w:sz w:val="22"/>
          <w:rtl/>
          <w:lang w:val="en-US" w:bidi="ar-EG"/>
        </w:rPr>
        <w:t xml:space="preserve"> بستة أسابيع على الأقل، وضمان الإشارة بوضوح إلى تواريخ </w:t>
      </w:r>
      <w:r w:rsidRPr="00044A2E">
        <w:rPr>
          <w:rFonts w:eastAsia="MS Mincho" w:cs="Simplified Arabic" w:hint="cs"/>
          <w:sz w:val="22"/>
          <w:rtl/>
          <w:lang w:val="en-US" w:bidi="ar-EG"/>
        </w:rPr>
        <w:t>الإصدار، بما في ذلك</w:t>
      </w:r>
      <w:r w:rsidRPr="00044A2E">
        <w:rPr>
          <w:rFonts w:eastAsia="MS Mincho" w:cs="Simplified Arabic"/>
          <w:sz w:val="22"/>
          <w:rtl/>
          <w:lang w:val="en-US" w:bidi="ar-EG"/>
        </w:rPr>
        <w:t xml:space="preserve"> أي </w:t>
      </w:r>
      <w:r w:rsidRPr="00044A2E">
        <w:rPr>
          <w:rFonts w:eastAsia="MS Mincho" w:cs="Simplified Arabic" w:hint="cs"/>
          <w:sz w:val="22"/>
          <w:rtl/>
          <w:lang w:val="en-US" w:bidi="ar-EG"/>
        </w:rPr>
        <w:t xml:space="preserve">إصدارات </w:t>
      </w:r>
      <w:r w:rsidRPr="00044A2E">
        <w:rPr>
          <w:rFonts w:eastAsia="MS Mincho" w:cs="Simplified Arabic"/>
          <w:sz w:val="22"/>
          <w:rtl/>
          <w:lang w:val="en-US" w:bidi="ar-EG"/>
        </w:rPr>
        <w:t>م</w:t>
      </w:r>
      <w:r w:rsidRPr="00044A2E">
        <w:rPr>
          <w:rFonts w:eastAsia="MS Mincho" w:cs="Simplified Arabic" w:hint="cs"/>
          <w:sz w:val="22"/>
          <w:rtl/>
          <w:lang w:val="en-US" w:bidi="ar-EG"/>
        </w:rPr>
        <w:t>ُحدّثة</w:t>
      </w:r>
      <w:r w:rsidRPr="00044A2E">
        <w:rPr>
          <w:rFonts w:eastAsia="MS Mincho" w:cs="Simplified Arabic"/>
          <w:sz w:val="22"/>
          <w:rtl/>
          <w:lang w:val="en-US" w:bidi="ar-EG"/>
        </w:rPr>
        <w:t xml:space="preserve"> على </w:t>
      </w:r>
      <w:r w:rsidRPr="00044A2E">
        <w:rPr>
          <w:rFonts w:eastAsia="MS Mincho" w:cs="Simplified Arabic" w:hint="cs"/>
          <w:sz w:val="22"/>
          <w:rtl/>
          <w:lang w:val="en-US" w:bidi="ar-EG"/>
        </w:rPr>
        <w:t xml:space="preserve">صفحة </w:t>
      </w:r>
      <w:r w:rsidRPr="00044A2E">
        <w:rPr>
          <w:rFonts w:eastAsia="MS Mincho" w:cs="Simplified Arabic"/>
          <w:sz w:val="22"/>
          <w:rtl/>
          <w:lang w:val="en-US" w:bidi="ar-EG"/>
        </w:rPr>
        <w:t>الموقع الشبكي للاجتماع</w:t>
      </w:r>
      <w:r w:rsidRPr="00044A2E">
        <w:rPr>
          <w:rFonts w:eastAsia="MS Mincho" w:cs="Simplified Arabic" w:hint="cs"/>
          <w:sz w:val="22"/>
          <w:rtl/>
          <w:lang w:val="en-US" w:bidi="ar-EG"/>
        </w:rPr>
        <w:t xml:space="preserve"> المعني، </w:t>
      </w:r>
      <w:r w:rsidRPr="00044A2E">
        <w:rPr>
          <w:rFonts w:eastAsia="MS Mincho" w:cs="Simplified Arabic"/>
          <w:sz w:val="22"/>
          <w:rtl/>
          <w:lang w:val="en-US" w:bidi="ar-EG"/>
        </w:rPr>
        <w:t xml:space="preserve">ومساعدة رؤساء الاجتماعات في </w:t>
      </w:r>
      <w:r w:rsidRPr="00044A2E">
        <w:rPr>
          <w:rFonts w:eastAsia="MS Mincho" w:cs="Simplified Arabic" w:hint="cs"/>
          <w:sz w:val="22"/>
          <w:rtl/>
          <w:lang w:val="en-US" w:bidi="ar-EG"/>
        </w:rPr>
        <w:t>أن يطلبوا من</w:t>
      </w:r>
      <w:r w:rsidRPr="00044A2E">
        <w:rPr>
          <w:rFonts w:eastAsia="MS Mincho" w:cs="Simplified Arabic"/>
          <w:sz w:val="22"/>
          <w:rtl/>
          <w:lang w:val="en-US" w:bidi="ar-EG"/>
        </w:rPr>
        <w:t xml:space="preserve"> الأطراف إعادة النظر في </w:t>
      </w:r>
      <w:r w:rsidRPr="00044A2E">
        <w:rPr>
          <w:rFonts w:eastAsia="MS Mincho" w:cs="Simplified Arabic" w:hint="cs"/>
          <w:sz w:val="22"/>
          <w:rtl/>
          <w:lang w:val="en-US" w:bidi="ar-EG"/>
        </w:rPr>
        <w:t>جداول أعمال</w:t>
      </w:r>
      <w:r w:rsidRPr="00044A2E">
        <w:rPr>
          <w:rFonts w:eastAsia="MS Mincho" w:cs="Simplified Arabic"/>
          <w:sz w:val="22"/>
          <w:rtl/>
          <w:lang w:val="en-US" w:bidi="ar-EG"/>
        </w:rPr>
        <w:t xml:space="preserve"> ا</w:t>
      </w:r>
      <w:r w:rsidRPr="00044A2E">
        <w:rPr>
          <w:rFonts w:eastAsia="MS Mincho" w:cs="Simplified Arabic" w:hint="cs"/>
          <w:sz w:val="22"/>
          <w:rtl/>
          <w:lang w:val="en-US" w:bidi="ar-EG"/>
        </w:rPr>
        <w:t>لا</w:t>
      </w:r>
      <w:r w:rsidRPr="00044A2E">
        <w:rPr>
          <w:rFonts w:eastAsia="MS Mincho" w:cs="Simplified Arabic"/>
          <w:sz w:val="22"/>
          <w:rtl/>
          <w:lang w:val="en-US" w:bidi="ar-EG"/>
        </w:rPr>
        <w:t>جتماعات الخاصة بهم في بداية تلك الاجتماعات إذا لم يتم الالتزام بإجراءات نشر الوثائق</w:t>
      </w:r>
      <w:r w:rsidRPr="00044A2E">
        <w:rPr>
          <w:rFonts w:eastAsia="MS Mincho" w:cs="Simplified Arabic" w:hint="cs"/>
          <w:sz w:val="22"/>
          <w:rtl/>
          <w:lang w:val="en-US" w:bidi="ar-EG"/>
        </w:rPr>
        <w:t>؛</w:t>
      </w:r>
    </w:p>
    <w:p w14:paraId="30EC2A8D" w14:textId="6993058E" w:rsidR="00327FCD" w:rsidRPr="00044A2E" w:rsidRDefault="00327FCD" w:rsidP="00327FCD">
      <w:pPr>
        <w:numPr>
          <w:ilvl w:val="0"/>
          <w:numId w:val="168"/>
        </w:numPr>
        <w:tabs>
          <w:tab w:val="left" w:pos="1980"/>
        </w:tabs>
        <w:bidi/>
        <w:spacing w:after="120" w:line="216" w:lineRule="auto"/>
        <w:ind w:left="540" w:firstLine="720"/>
        <w:jc w:val="both"/>
        <w:rPr>
          <w:rFonts w:eastAsia="MS Mincho" w:cs="Simplified Arabic"/>
          <w:sz w:val="22"/>
          <w:rtl/>
          <w:lang w:val="en-US" w:bidi="ar-EG"/>
        </w:rPr>
      </w:pPr>
      <w:r w:rsidRPr="00044A2E">
        <w:rPr>
          <w:rFonts w:eastAsia="MS Mincho" w:cs="Simplified Arabic" w:hint="cs"/>
          <w:sz w:val="22"/>
          <w:rtl/>
          <w:lang w:val="en-US" w:bidi="ar-EG"/>
        </w:rPr>
        <w:t xml:space="preserve">وضع جدول زمني واضح للتحضير لكل اجتماع في الوقت المناسب، </w:t>
      </w:r>
      <w:r w:rsidRPr="00044A2E">
        <w:rPr>
          <w:rFonts w:eastAsia="MS Mincho" w:cs="Simplified Arabic"/>
          <w:sz w:val="22"/>
          <w:rtl/>
          <w:lang w:val="en-US" w:bidi="ar-EG"/>
        </w:rPr>
        <w:t>بدءا باجتماعات الهيئ</w:t>
      </w:r>
      <w:r w:rsidRPr="00044A2E">
        <w:rPr>
          <w:rFonts w:eastAsia="MS Mincho" w:cs="Simplified Arabic" w:hint="cs"/>
          <w:sz w:val="22"/>
          <w:rtl/>
          <w:lang w:val="en-US" w:bidi="ar-EG"/>
        </w:rPr>
        <w:t>تين</w:t>
      </w:r>
      <w:r w:rsidRPr="00044A2E">
        <w:rPr>
          <w:rFonts w:eastAsia="MS Mincho" w:cs="Simplified Arabic"/>
          <w:sz w:val="22"/>
          <w:rtl/>
          <w:lang w:val="en-US" w:bidi="ar-EG"/>
        </w:rPr>
        <w:t xml:space="preserve"> الفرعي</w:t>
      </w:r>
      <w:r w:rsidRPr="00044A2E">
        <w:rPr>
          <w:rFonts w:eastAsia="MS Mincho" w:cs="Simplified Arabic" w:hint="cs"/>
          <w:sz w:val="22"/>
          <w:rtl/>
          <w:lang w:val="en-US" w:bidi="ar-EG"/>
        </w:rPr>
        <w:t>تين</w:t>
      </w:r>
      <w:r w:rsidRPr="00044A2E">
        <w:rPr>
          <w:rFonts w:eastAsia="MS Mincho" w:cs="Simplified Arabic"/>
          <w:sz w:val="22"/>
          <w:rtl/>
          <w:lang w:val="en-US" w:bidi="ar-EG"/>
        </w:rPr>
        <w:t xml:space="preserve"> بعد الاجتماع السادس عشر لمؤتمر الأطراف</w:t>
      </w:r>
      <w:r w:rsidRPr="00044A2E">
        <w:rPr>
          <w:rFonts w:eastAsia="MS Mincho" w:cs="Simplified Arabic" w:hint="cs"/>
          <w:sz w:val="22"/>
          <w:rtl/>
          <w:lang w:val="en-US" w:bidi="ar-EG"/>
        </w:rPr>
        <w:t>؛</w:t>
      </w:r>
    </w:p>
    <w:p w14:paraId="6F2927C8" w14:textId="77777777" w:rsidR="00327FCD" w:rsidRPr="00044A2E" w:rsidRDefault="00327FCD" w:rsidP="00327FCD">
      <w:pPr>
        <w:numPr>
          <w:ilvl w:val="0"/>
          <w:numId w:val="168"/>
        </w:numPr>
        <w:tabs>
          <w:tab w:val="left" w:pos="1980"/>
        </w:tabs>
        <w:bidi/>
        <w:spacing w:after="120" w:line="216" w:lineRule="auto"/>
        <w:ind w:left="540" w:firstLine="720"/>
        <w:jc w:val="both"/>
        <w:rPr>
          <w:rFonts w:eastAsia="MS Mincho" w:cs="Simplified Arabic"/>
          <w:sz w:val="22"/>
          <w:rtl/>
          <w:lang w:val="en-US" w:bidi="ar-EG"/>
        </w:rPr>
      </w:pPr>
      <w:r w:rsidRPr="00044A2E">
        <w:rPr>
          <w:rFonts w:eastAsia="MS Mincho" w:cs="Simplified Arabic" w:hint="cs"/>
          <w:sz w:val="22"/>
          <w:rtl/>
          <w:lang w:val="en-US" w:bidi="ar-EG"/>
        </w:rPr>
        <w:t>تقديم جدول زمني للأنشطة والإجراءات المتوقعة خلال العام التالي، ابتداء من عام 2024، إلى نقاط الاتصال الوطنية في نهاية كل عام، وذلك لترشيد الأنشطة المضطلع بها فيما بين الدورات وتيسير إدارة سير العمل؛</w:t>
      </w:r>
    </w:p>
    <w:p w14:paraId="18E80537" w14:textId="77777777" w:rsidR="00327FCD" w:rsidRPr="00044A2E" w:rsidRDefault="00327FCD" w:rsidP="00327FCD">
      <w:pPr>
        <w:numPr>
          <w:ilvl w:val="0"/>
          <w:numId w:val="168"/>
        </w:numPr>
        <w:tabs>
          <w:tab w:val="left" w:pos="1980"/>
        </w:tabs>
        <w:bidi/>
        <w:spacing w:after="120" w:line="216" w:lineRule="auto"/>
        <w:ind w:left="540" w:firstLine="720"/>
        <w:jc w:val="both"/>
        <w:rPr>
          <w:rFonts w:eastAsia="MS Mincho" w:cs="Simplified Arabic"/>
          <w:sz w:val="22"/>
          <w:rtl/>
          <w:lang w:val="en-US" w:bidi="ar-EG"/>
        </w:rPr>
      </w:pPr>
      <w:r w:rsidRPr="00044A2E">
        <w:rPr>
          <w:rFonts w:eastAsia="MS Mincho" w:cs="Simplified Arabic" w:hint="cs"/>
          <w:sz w:val="22"/>
          <w:rtl/>
          <w:lang w:val="en-US" w:bidi="ar-EG"/>
        </w:rPr>
        <w:t>بذل الجهود للحد من حجم مشاريع التوصيات المقدمة من الهيئات الفرعية أو مشاريع المقررات المقدمة من الهيئات الإدارية، وتجنب الازدواجية والتكرار مع المقررات الحالية، دون المساس بقدرة مؤتمر الأطراف على إعادة النظر في المقررات السابقة، من أجل تيسير التنفيذ اللاحق للمقررات؛</w:t>
      </w:r>
    </w:p>
    <w:p w14:paraId="181CD5A4" w14:textId="77777777" w:rsidR="00327FCD" w:rsidRPr="00044A2E" w:rsidRDefault="00327FCD" w:rsidP="00327FCD">
      <w:pPr>
        <w:numPr>
          <w:ilvl w:val="0"/>
          <w:numId w:val="168"/>
        </w:numPr>
        <w:tabs>
          <w:tab w:val="left" w:pos="1980"/>
        </w:tabs>
        <w:bidi/>
        <w:spacing w:after="120" w:line="216" w:lineRule="auto"/>
        <w:ind w:left="540" w:firstLine="720"/>
        <w:jc w:val="both"/>
        <w:rPr>
          <w:rFonts w:eastAsia="MS Mincho" w:cs="Simplified Arabic"/>
          <w:sz w:val="22"/>
          <w:rtl/>
          <w:lang w:val="en-US" w:bidi="ar-EG"/>
        </w:rPr>
      </w:pPr>
      <w:r w:rsidRPr="00044A2E">
        <w:rPr>
          <w:rFonts w:eastAsia="MS Mincho" w:cs="Simplified Arabic"/>
          <w:sz w:val="22"/>
          <w:rtl/>
          <w:lang w:val="en-US" w:bidi="ar-EG"/>
        </w:rPr>
        <w:t xml:space="preserve">مساعدة رؤساء الاجتماعات الحكومية الدولية في الحد من عدد البنود التي لا يتم تخصيصها </w:t>
      </w:r>
      <w:r w:rsidRPr="00044A2E">
        <w:rPr>
          <w:rFonts w:eastAsia="MS Mincho" w:cs="Simplified Arabic" w:hint="cs"/>
          <w:sz w:val="22"/>
          <w:rtl/>
          <w:lang w:val="en-US" w:bidi="ar-EG"/>
        </w:rPr>
        <w:t>لأفرقة</w:t>
      </w:r>
      <w:r w:rsidRPr="00044A2E">
        <w:rPr>
          <w:rFonts w:eastAsia="MS Mincho" w:cs="Simplified Arabic"/>
          <w:sz w:val="22"/>
          <w:rtl/>
          <w:lang w:val="en-US" w:bidi="ar-EG"/>
        </w:rPr>
        <w:t xml:space="preserve"> الاتصال و</w:t>
      </w:r>
      <w:r w:rsidRPr="00044A2E">
        <w:rPr>
          <w:rFonts w:eastAsia="MS Mincho" w:cs="Simplified Arabic" w:hint="cs"/>
          <w:sz w:val="22"/>
          <w:rtl/>
          <w:lang w:val="en-US" w:bidi="ar-EG"/>
        </w:rPr>
        <w:t xml:space="preserve">أفرقة </w:t>
      </w:r>
      <w:r w:rsidRPr="00044A2E">
        <w:rPr>
          <w:rFonts w:eastAsia="MS Mincho" w:cs="Simplified Arabic"/>
          <w:sz w:val="22"/>
          <w:rtl/>
          <w:lang w:val="en-US" w:bidi="ar-EG"/>
        </w:rPr>
        <w:t>أصدقاء الرؤساء و</w:t>
      </w:r>
      <w:r w:rsidRPr="00044A2E">
        <w:rPr>
          <w:rFonts w:eastAsia="MS Mincho" w:cs="Simplified Arabic" w:hint="cs"/>
          <w:sz w:val="22"/>
          <w:rtl/>
          <w:lang w:val="en-US" w:bidi="ar-EG"/>
        </w:rPr>
        <w:t>الأفرقة</w:t>
      </w:r>
      <w:r w:rsidRPr="00044A2E">
        <w:rPr>
          <w:rFonts w:eastAsia="MS Mincho" w:cs="Simplified Arabic"/>
          <w:sz w:val="22"/>
          <w:rtl/>
          <w:lang w:val="en-US" w:bidi="ar-EG"/>
        </w:rPr>
        <w:t xml:space="preserve"> الصغيرة، والتوصل مباشرة إلى أوراق غرفة الاجتماعات </w:t>
      </w:r>
      <w:r w:rsidRPr="00044A2E">
        <w:rPr>
          <w:rFonts w:eastAsia="MS Mincho" w:cs="Simplified Arabic" w:hint="cs"/>
          <w:sz w:val="22"/>
          <w:rtl/>
          <w:lang w:val="en-US" w:bidi="ar-EG"/>
        </w:rPr>
        <w:t>بشأن البنود</w:t>
      </w:r>
      <w:r w:rsidRPr="00044A2E">
        <w:rPr>
          <w:rFonts w:eastAsia="MS Mincho" w:cs="Simplified Arabic"/>
          <w:sz w:val="22"/>
          <w:rtl/>
          <w:lang w:val="en-US" w:bidi="ar-EG"/>
        </w:rPr>
        <w:t xml:space="preserve"> التي يوجد خلاف </w:t>
      </w:r>
      <w:r w:rsidRPr="00044A2E">
        <w:rPr>
          <w:rFonts w:eastAsia="MS Mincho" w:cs="Simplified Arabic" w:hint="cs"/>
          <w:sz w:val="22"/>
          <w:rtl/>
          <w:lang w:val="en-US" w:bidi="ar-EG"/>
        </w:rPr>
        <w:t>بسيط</w:t>
      </w:r>
      <w:r w:rsidRPr="00044A2E">
        <w:rPr>
          <w:rFonts w:eastAsia="MS Mincho" w:cs="Simplified Arabic"/>
          <w:sz w:val="22"/>
          <w:rtl/>
          <w:lang w:val="en-US" w:bidi="ar-EG"/>
        </w:rPr>
        <w:t xml:space="preserve"> بشأنها؛</w:t>
      </w:r>
    </w:p>
    <w:p w14:paraId="253CB312" w14:textId="77777777" w:rsidR="00327FCD" w:rsidRPr="00044A2E" w:rsidRDefault="00327FCD" w:rsidP="00327FCD">
      <w:pPr>
        <w:numPr>
          <w:ilvl w:val="0"/>
          <w:numId w:val="168"/>
        </w:numPr>
        <w:tabs>
          <w:tab w:val="left" w:pos="1980"/>
        </w:tabs>
        <w:bidi/>
        <w:spacing w:after="120" w:line="216" w:lineRule="auto"/>
        <w:ind w:left="540" w:firstLine="720"/>
        <w:jc w:val="both"/>
        <w:rPr>
          <w:rFonts w:eastAsia="MS Mincho" w:cs="Simplified Arabic"/>
          <w:sz w:val="22"/>
          <w:rtl/>
          <w:lang w:val="en-US" w:bidi="ar-EG"/>
        </w:rPr>
      </w:pPr>
      <w:r w:rsidRPr="00044A2E">
        <w:rPr>
          <w:rFonts w:eastAsia="MS Mincho" w:cs="Simplified Arabic" w:hint="cs"/>
          <w:sz w:val="22"/>
          <w:rtl/>
          <w:lang w:val="en-US" w:bidi="ar-EG"/>
        </w:rPr>
        <w:t>استعراض هيكل الموقع الشبكي للاتفاقية ليكون أسهل في الاستخدام؛</w:t>
      </w:r>
    </w:p>
    <w:p w14:paraId="24AE7FC0" w14:textId="77777777" w:rsidR="00327FCD" w:rsidRPr="00044A2E" w:rsidRDefault="00327FCD" w:rsidP="00327FCD">
      <w:pPr>
        <w:tabs>
          <w:tab w:val="left" w:pos="1980"/>
        </w:tabs>
        <w:bidi/>
        <w:spacing w:after="120" w:line="216" w:lineRule="auto"/>
        <w:ind w:left="540" w:firstLine="720"/>
        <w:jc w:val="both"/>
        <w:rPr>
          <w:rFonts w:eastAsia="MS Mincho" w:cs="Simplified Arabic"/>
          <w:sz w:val="22"/>
          <w:rtl/>
          <w:lang w:val="en-US" w:bidi="ar-EG"/>
        </w:rPr>
      </w:pPr>
      <w:r w:rsidRPr="00044A2E">
        <w:rPr>
          <w:rFonts w:eastAsia="MS Mincho" w:cs="Simplified Arabic" w:hint="cs"/>
          <w:sz w:val="22"/>
          <w:rtl/>
          <w:lang w:val="en-US" w:bidi="ar-EG"/>
        </w:rPr>
        <w:t>14-</w:t>
      </w:r>
      <w:r w:rsidRPr="00044A2E">
        <w:rPr>
          <w:rFonts w:eastAsia="MS Mincho" w:cs="Simplified Arabic"/>
          <w:sz w:val="22"/>
          <w:rtl/>
          <w:lang w:val="en-US" w:bidi="ar-EG"/>
        </w:rPr>
        <w:tab/>
      </w:r>
      <w:r w:rsidRPr="00044A2E">
        <w:rPr>
          <w:rFonts w:eastAsia="MS Mincho" w:cs="Simplified Arabic" w:hint="cs"/>
          <w:i/>
          <w:iCs/>
          <w:sz w:val="22"/>
          <w:rtl/>
          <w:lang w:val="en-US" w:bidi="ar-EG"/>
        </w:rPr>
        <w:t xml:space="preserve">يطلب </w:t>
      </w:r>
      <w:r w:rsidRPr="00044A2E">
        <w:rPr>
          <w:rFonts w:eastAsia="MS Mincho" w:cs="Simplified Arabic" w:hint="cs"/>
          <w:sz w:val="22"/>
          <w:rtl/>
          <w:lang w:val="en-US" w:bidi="ar-EG"/>
        </w:rPr>
        <w:t>إلى مكتب مؤتمر الأطراف ومكتب الهيئة الفرعية للمشورة العلمية والتقنية والتكنولوجية نشر مذكرات سيناريو لكل من الاجتماعات الحكومية الدولية التي تعقد في إطار الاتفاقية وتحديد موعد اجتماعات المكتب عند نقاط استراتيجية من العملية؛</w:t>
      </w:r>
    </w:p>
    <w:p w14:paraId="5567A3CB" w14:textId="57061978" w:rsidR="00327FCD" w:rsidRPr="00044A2E" w:rsidRDefault="00327FCD" w:rsidP="00327FCD">
      <w:pPr>
        <w:tabs>
          <w:tab w:val="left" w:pos="1980"/>
        </w:tabs>
        <w:bidi/>
        <w:spacing w:after="120" w:line="216" w:lineRule="auto"/>
        <w:ind w:left="540" w:firstLine="720"/>
        <w:jc w:val="both"/>
        <w:rPr>
          <w:rFonts w:eastAsia="MS Mincho" w:cs="Simplified Arabic"/>
          <w:sz w:val="22"/>
          <w:rtl/>
          <w:lang w:val="en-US" w:bidi="ar-EG"/>
        </w:rPr>
      </w:pPr>
      <w:r w:rsidRPr="00044A2E">
        <w:rPr>
          <w:rFonts w:eastAsia="MS Mincho" w:cs="Simplified Arabic" w:hint="cs"/>
          <w:sz w:val="22"/>
          <w:rtl/>
          <w:lang w:val="en-US" w:bidi="ar-EG"/>
        </w:rPr>
        <w:t>15-</w:t>
      </w:r>
      <w:r w:rsidRPr="00044A2E">
        <w:rPr>
          <w:rFonts w:eastAsia="MS Mincho" w:cs="Simplified Arabic"/>
          <w:sz w:val="22"/>
          <w:rtl/>
          <w:lang w:val="en-US" w:bidi="ar-EG"/>
        </w:rPr>
        <w:tab/>
      </w:r>
      <w:r w:rsidRPr="00044A2E">
        <w:rPr>
          <w:rFonts w:eastAsia="MS Mincho" w:cs="Simplified Arabic" w:hint="cs"/>
          <w:i/>
          <w:iCs/>
          <w:sz w:val="22"/>
          <w:rtl/>
          <w:lang w:val="en-US" w:bidi="ar-EG"/>
        </w:rPr>
        <w:t xml:space="preserve">يطلب </w:t>
      </w:r>
      <w:r w:rsidRPr="00044A2E">
        <w:rPr>
          <w:rFonts w:eastAsia="MS Mincho" w:cs="Simplified Arabic" w:hint="cs"/>
          <w:sz w:val="22"/>
          <w:rtl/>
          <w:lang w:val="en-US" w:bidi="ar-EG"/>
        </w:rPr>
        <w:t xml:space="preserve">إلى الأمينة التنفيذية أن تمكّن من إجراء </w:t>
      </w:r>
      <w:r w:rsidRPr="00044A2E">
        <w:rPr>
          <w:rFonts w:eastAsia="MS Mincho" w:cs="Simplified Arabic"/>
          <w:sz w:val="22"/>
          <w:rtl/>
          <w:lang w:val="en-US" w:bidi="ar-EG"/>
        </w:rPr>
        <w:t xml:space="preserve">مشاورات مع الأطراف، وأعضاء المكتب، والشركاء وأصحاب المصلحة، بدعم من خبراء خارجيين مؤهلين في المجال، حسب الاقتضاء، لمواصلة وضع خيارات لمواصلة تحسين فعالية الاجتماعات </w:t>
      </w:r>
      <w:r w:rsidRPr="00044A2E">
        <w:rPr>
          <w:rFonts w:eastAsia="MS Mincho" w:cs="Simplified Arabic" w:hint="cs"/>
          <w:sz w:val="22"/>
          <w:rtl/>
          <w:lang w:val="en-US" w:bidi="ar-EG"/>
        </w:rPr>
        <w:t>بموجب</w:t>
      </w:r>
      <w:r w:rsidRPr="00044A2E">
        <w:rPr>
          <w:rFonts w:eastAsia="MS Mincho" w:cs="Simplified Arabic"/>
          <w:sz w:val="22"/>
          <w:rtl/>
          <w:lang w:val="en-US" w:bidi="ar-EG"/>
        </w:rPr>
        <w:t xml:space="preserve"> </w:t>
      </w:r>
      <w:r w:rsidRPr="00044A2E">
        <w:rPr>
          <w:rFonts w:eastAsia="MS Mincho" w:cs="Simplified Arabic" w:hint="cs"/>
          <w:sz w:val="22"/>
          <w:rtl/>
          <w:lang w:val="en-US" w:bidi="ar-EG"/>
        </w:rPr>
        <w:t>الاتفاقية</w:t>
      </w:r>
      <w:r w:rsidRPr="00044A2E">
        <w:rPr>
          <w:rFonts w:eastAsia="MS Mincho" w:cs="Simplified Arabic"/>
          <w:sz w:val="22"/>
          <w:rtl/>
          <w:lang w:val="en-US" w:bidi="ar-EG"/>
        </w:rPr>
        <w:t xml:space="preserve">، وتقديم هذه المقترحات إلى الهيئة الفرعية للتنفيذ في اجتماعها السادس للنظر فيها بغية وضع </w:t>
      </w:r>
      <w:r w:rsidRPr="00044A2E">
        <w:rPr>
          <w:rFonts w:eastAsia="MS Mincho" w:cs="Simplified Arabic" w:hint="cs"/>
          <w:sz w:val="22"/>
          <w:rtl/>
          <w:lang w:val="en-US" w:bidi="ar-EG"/>
        </w:rPr>
        <w:t xml:space="preserve">مشروع </w:t>
      </w:r>
      <w:r w:rsidRPr="00044A2E">
        <w:rPr>
          <w:rFonts w:eastAsia="MS Mincho" w:cs="Simplified Arabic"/>
          <w:sz w:val="22"/>
          <w:rtl/>
          <w:lang w:val="en-US" w:bidi="ar-EG"/>
        </w:rPr>
        <w:t xml:space="preserve">مقرر </w:t>
      </w:r>
      <w:r w:rsidRPr="00044A2E">
        <w:rPr>
          <w:rFonts w:eastAsia="MS Mincho" w:cs="Simplified Arabic" w:hint="cs"/>
          <w:sz w:val="22"/>
          <w:rtl/>
          <w:lang w:val="en-US" w:bidi="ar-EG"/>
        </w:rPr>
        <w:t xml:space="preserve">لينظر فيه </w:t>
      </w:r>
      <w:r w:rsidRPr="00044A2E">
        <w:rPr>
          <w:rFonts w:eastAsia="MS Mincho" w:cs="Simplified Arabic"/>
          <w:sz w:val="22"/>
          <w:rtl/>
          <w:lang w:val="en-US" w:bidi="ar-EG"/>
        </w:rPr>
        <w:t>مؤتمر الأطراف في اجتماعه ال</w:t>
      </w:r>
      <w:r w:rsidRPr="00044A2E">
        <w:rPr>
          <w:rFonts w:eastAsia="MS Mincho" w:cs="Simplified Arabic" w:hint="cs"/>
          <w:sz w:val="22"/>
          <w:rtl/>
          <w:lang w:val="en-US" w:bidi="ar-EG"/>
        </w:rPr>
        <w:t>سابع</w:t>
      </w:r>
      <w:r w:rsidRPr="00044A2E">
        <w:rPr>
          <w:rFonts w:eastAsia="MS Mincho" w:cs="Simplified Arabic"/>
          <w:sz w:val="22"/>
          <w:rtl/>
          <w:lang w:val="en-US" w:bidi="ar-EG"/>
        </w:rPr>
        <w:t xml:space="preserve"> عشر، مع مراعاة</w:t>
      </w:r>
      <w:r w:rsidRPr="00044A2E">
        <w:rPr>
          <w:rFonts w:eastAsia="MS Mincho" w:cs="Simplified Arabic" w:hint="cs"/>
          <w:sz w:val="22"/>
          <w:rtl/>
          <w:lang w:val="en-US" w:bidi="ar-EG"/>
        </w:rPr>
        <w:t xml:space="preserve"> التوصية </w:t>
      </w:r>
      <w:hyperlink r:id="rId171" w:history="1">
        <w:r w:rsidRPr="00044A2E">
          <w:rPr>
            <w:rStyle w:val="Hyperlink"/>
            <w:rFonts w:eastAsia="MS Mincho" w:cs="Simplified Arabic" w:hint="cs"/>
            <w:sz w:val="22"/>
            <w:rtl/>
            <w:lang w:val="en-US" w:bidi="ar-EG"/>
          </w:rPr>
          <w:t>4/12</w:t>
        </w:r>
      </w:hyperlink>
      <w:r w:rsidRPr="00044A2E">
        <w:rPr>
          <w:rFonts w:eastAsia="MS Mincho" w:cs="Simplified Arabic" w:hint="cs"/>
          <w:sz w:val="22"/>
          <w:rtl/>
          <w:lang w:val="en-US" w:bidi="ar-EG"/>
        </w:rPr>
        <w:t xml:space="preserve"> للهيئة الفرعية للتنفيذ المؤرخة 29 مايو/أيار 2024، بما في ذلك،</w:t>
      </w:r>
      <w:r w:rsidRPr="00044A2E">
        <w:rPr>
          <w:rFonts w:eastAsia="MS Mincho" w:cs="Simplified Arabic"/>
          <w:sz w:val="22"/>
          <w:rtl/>
          <w:lang w:val="en-US" w:bidi="ar-EG"/>
        </w:rPr>
        <w:t xml:space="preserve"> تجميع النصوص المقدمة الواردة في المرفق </w:t>
      </w:r>
      <w:r w:rsidRPr="00044A2E">
        <w:rPr>
          <w:rFonts w:eastAsia="MS Mincho" w:cs="Simplified Arabic" w:hint="cs"/>
          <w:sz w:val="22"/>
          <w:rtl/>
          <w:lang w:val="en-US" w:bidi="ar-EG"/>
        </w:rPr>
        <w:t>الثاني بالتوصية</w:t>
      </w:r>
      <w:r w:rsidR="002D5CD8" w:rsidRPr="00044A2E">
        <w:rPr>
          <w:rFonts w:eastAsia="MS Mincho" w:cs="Simplified Arabic" w:hint="cs"/>
          <w:sz w:val="22"/>
          <w:rtl/>
          <w:lang w:val="en-US" w:bidi="ar-EG"/>
        </w:rPr>
        <w:t>.</w:t>
      </w:r>
    </w:p>
    <w:p w14:paraId="365B7EB2" w14:textId="77777777" w:rsidR="00327FCD" w:rsidRPr="00044A2E" w:rsidRDefault="00327FCD" w:rsidP="00327FCD">
      <w:pPr>
        <w:bidi/>
        <w:spacing w:after="120" w:line="216" w:lineRule="auto"/>
        <w:jc w:val="both"/>
        <w:rPr>
          <w:rFonts w:cs="Simplified Arabic"/>
          <w:rtl/>
          <w:lang w:val="en-US"/>
        </w:rPr>
      </w:pPr>
    </w:p>
    <w:p w14:paraId="257088E8" w14:textId="77777777" w:rsidR="00327FCD" w:rsidRPr="00044A2E" w:rsidRDefault="00327FCD" w:rsidP="00327FCD">
      <w:pPr>
        <w:bidi/>
        <w:spacing w:after="120" w:line="216" w:lineRule="auto"/>
        <w:jc w:val="both"/>
        <w:rPr>
          <w:rFonts w:cs="Simplified Arabic"/>
          <w:rtl/>
          <w:lang w:val="en-US"/>
        </w:rPr>
      </w:pPr>
    </w:p>
    <w:p w14:paraId="7C334059" w14:textId="55388D64" w:rsidR="00327FCD" w:rsidRPr="00044A2E" w:rsidRDefault="00327FCD">
      <w:pPr>
        <w:rPr>
          <w:rFonts w:cs="Simplified Arabic"/>
          <w:rtl/>
          <w:lang w:val="en-US"/>
        </w:rPr>
      </w:pPr>
      <w:r w:rsidRPr="00044A2E">
        <w:rPr>
          <w:rFonts w:cs="Simplified Arabic"/>
          <w:rtl/>
          <w:lang w:val="en-US"/>
        </w:rPr>
        <w:br w:type="page"/>
      </w:r>
    </w:p>
    <w:p w14:paraId="26D7F40B" w14:textId="51E9DE06" w:rsidR="001B4E1F" w:rsidRPr="00341502" w:rsidRDefault="001B4E1F" w:rsidP="00191E81">
      <w:pPr>
        <w:pStyle w:val="CBDTitle"/>
        <w:bidi/>
        <w:outlineLvl w:val="1"/>
        <w:rPr>
          <w:rFonts w:cs="Simplified Arabic"/>
          <w:bCs/>
          <w:szCs w:val="28"/>
          <w:rtl/>
          <w:lang w:bidi="ar-EG"/>
        </w:rPr>
      </w:pPr>
      <w:bookmarkStart w:id="74" w:name="_Toc206429771"/>
      <w:bookmarkStart w:id="75" w:name="_Toc206582797"/>
      <w:r w:rsidRPr="00341502">
        <w:rPr>
          <w:rFonts w:cs="Simplified Arabic" w:hint="cs"/>
          <w:bCs/>
          <w:szCs w:val="28"/>
          <w:rtl/>
          <w:lang w:bidi="ar-EG"/>
        </w:rPr>
        <w:t>16/26-</w:t>
      </w:r>
      <w:r w:rsidR="00044A2E" w:rsidRPr="00341502">
        <w:rPr>
          <w:rFonts w:cs="Simplified Arabic" w:hint="cs"/>
          <w:bCs/>
          <w:szCs w:val="28"/>
          <w:rtl/>
          <w:lang w:bidi="ar-EG"/>
        </w:rPr>
        <w:t xml:space="preserve"> </w:t>
      </w:r>
      <w:r w:rsidRPr="00341502">
        <w:rPr>
          <w:rFonts w:cs="Simplified Arabic"/>
          <w:bCs/>
          <w:szCs w:val="28"/>
          <w:rtl/>
          <w:lang w:bidi="ar-EG"/>
        </w:rPr>
        <w:t xml:space="preserve">إجراء </w:t>
      </w:r>
      <w:r w:rsidRPr="00341502">
        <w:rPr>
          <w:rFonts w:cs="Simplified Arabic" w:hint="cs"/>
          <w:bCs/>
          <w:szCs w:val="28"/>
          <w:rtl/>
          <w:lang w:bidi="ar-EG"/>
        </w:rPr>
        <w:t>ل</w:t>
      </w:r>
      <w:r w:rsidRPr="00341502">
        <w:rPr>
          <w:rFonts w:cs="Simplified Arabic"/>
          <w:bCs/>
          <w:szCs w:val="28"/>
          <w:rtl/>
          <w:lang w:bidi="ar-EG"/>
        </w:rPr>
        <w:t>تجنب تضارب المصالح</w:t>
      </w:r>
      <w:r w:rsidRPr="00341502">
        <w:rPr>
          <w:rFonts w:cs="Simplified Arabic" w:hint="cs"/>
          <w:bCs/>
          <w:szCs w:val="28"/>
          <w:rtl/>
          <w:lang w:bidi="ar-EG"/>
        </w:rPr>
        <w:t xml:space="preserve"> أو</w:t>
      </w:r>
      <w:r w:rsidRPr="00341502">
        <w:rPr>
          <w:rFonts w:cs="Simplified Arabic"/>
          <w:bCs/>
          <w:szCs w:val="28"/>
          <w:rtl/>
          <w:lang w:bidi="ar-EG"/>
        </w:rPr>
        <w:t xml:space="preserve"> إدار</w:t>
      </w:r>
      <w:r w:rsidRPr="00341502">
        <w:rPr>
          <w:rFonts w:cs="Simplified Arabic" w:hint="cs"/>
          <w:bCs/>
          <w:szCs w:val="28"/>
          <w:rtl/>
          <w:lang w:bidi="ar-EG"/>
        </w:rPr>
        <w:t>تها</w:t>
      </w:r>
      <w:r w:rsidRPr="00341502">
        <w:rPr>
          <w:rFonts w:cs="Simplified Arabic"/>
          <w:bCs/>
          <w:szCs w:val="28"/>
          <w:rtl/>
          <w:lang w:bidi="ar-EG"/>
        </w:rPr>
        <w:t xml:space="preserve"> في أفرقة الخبراء</w:t>
      </w:r>
      <w:bookmarkEnd w:id="74"/>
      <w:bookmarkEnd w:id="75"/>
      <w:r w:rsidRPr="00341502">
        <w:rPr>
          <w:rFonts w:cs="Simplified Arabic" w:hint="cs"/>
          <w:bCs/>
          <w:szCs w:val="28"/>
          <w:rtl/>
          <w:lang w:bidi="ar-EG"/>
        </w:rPr>
        <w:t xml:space="preserve"> </w:t>
      </w:r>
    </w:p>
    <w:p w14:paraId="45BA1B4B" w14:textId="77777777" w:rsidR="001B4E1F" w:rsidRPr="00044A2E" w:rsidRDefault="001B4E1F" w:rsidP="001B4E1F">
      <w:pPr>
        <w:pStyle w:val="ListParagraph"/>
        <w:tabs>
          <w:tab w:val="left" w:pos="1980"/>
        </w:tabs>
        <w:bidi/>
        <w:spacing w:after="120" w:line="216" w:lineRule="auto"/>
        <w:ind w:left="547" w:firstLine="720"/>
        <w:contextualSpacing w:val="0"/>
        <w:jc w:val="both"/>
        <w:rPr>
          <w:rFonts w:cs="Simplified Arabic"/>
          <w:i/>
          <w:iCs/>
          <w:lang w:bidi="ar-EG"/>
        </w:rPr>
      </w:pPr>
      <w:r w:rsidRPr="00044A2E">
        <w:rPr>
          <w:rFonts w:cs="Simplified Arabic"/>
          <w:i/>
          <w:iCs/>
          <w:rtl/>
          <w:lang w:bidi="ar-EG"/>
        </w:rPr>
        <w:t>إن مؤتمر الأطراف،</w:t>
      </w:r>
    </w:p>
    <w:p w14:paraId="0FB5E929" w14:textId="77777777" w:rsidR="001B4E1F" w:rsidRPr="00044A2E" w:rsidRDefault="001B4E1F" w:rsidP="001B4E1F">
      <w:pPr>
        <w:pStyle w:val="ListParagraph"/>
        <w:tabs>
          <w:tab w:val="left" w:pos="1980"/>
        </w:tabs>
        <w:bidi/>
        <w:spacing w:after="120" w:line="216" w:lineRule="auto"/>
        <w:ind w:left="540" w:firstLine="720"/>
        <w:contextualSpacing w:val="0"/>
        <w:jc w:val="both"/>
        <w:rPr>
          <w:rFonts w:cs="Simplified Arabic"/>
          <w:sz w:val="22"/>
          <w:rtl/>
          <w:lang w:val="en-US" w:bidi="ar-EG"/>
        </w:rPr>
      </w:pPr>
      <w:r w:rsidRPr="00044A2E">
        <w:rPr>
          <w:rFonts w:cs="Simplified Arabic"/>
          <w:i/>
          <w:iCs/>
          <w:sz w:val="22"/>
          <w:rtl/>
          <w:lang w:val="en-US" w:bidi="ar-EG"/>
        </w:rPr>
        <w:t xml:space="preserve">إذ يشير </w:t>
      </w:r>
      <w:r w:rsidRPr="00044A2E">
        <w:rPr>
          <w:rFonts w:cs="Simplified Arabic"/>
          <w:sz w:val="22"/>
          <w:rtl/>
          <w:lang w:val="en-US" w:bidi="ar-EG"/>
        </w:rPr>
        <w:t xml:space="preserve">إلى المقرر </w:t>
      </w:r>
      <w:hyperlink r:id="rId172" w:history="1">
        <w:r w:rsidRPr="00044A2E">
          <w:rPr>
            <w:rStyle w:val="Hyperlink"/>
            <w:rFonts w:cs="Simplified Arabic"/>
            <w:sz w:val="22"/>
            <w:rtl/>
            <w:lang w:val="en-US" w:bidi="ar-EG"/>
          </w:rPr>
          <w:t>14/33</w:t>
        </w:r>
      </w:hyperlink>
      <w:r w:rsidRPr="00044A2E">
        <w:rPr>
          <w:rFonts w:cs="Simplified Arabic"/>
          <w:sz w:val="22"/>
          <w:rtl/>
          <w:lang w:val="en-US" w:bidi="ar-EG"/>
        </w:rPr>
        <w:t xml:space="preserve"> المؤرخ 29 نوفمبر/تشرين الثاني 2018،</w:t>
      </w:r>
    </w:p>
    <w:p w14:paraId="50BE865C" w14:textId="77777777" w:rsidR="001B4E1F" w:rsidRPr="00044A2E" w:rsidRDefault="001B4E1F" w:rsidP="001B4E1F">
      <w:pPr>
        <w:pStyle w:val="ListParagraph"/>
        <w:tabs>
          <w:tab w:val="left" w:pos="1980"/>
        </w:tabs>
        <w:bidi/>
        <w:spacing w:after="120" w:line="216" w:lineRule="auto"/>
        <w:ind w:left="540" w:firstLine="720"/>
        <w:contextualSpacing w:val="0"/>
        <w:jc w:val="both"/>
        <w:rPr>
          <w:rFonts w:cs="Simplified Arabic"/>
          <w:sz w:val="22"/>
          <w:rtl/>
          <w:lang w:bidi="ar-EG"/>
        </w:rPr>
      </w:pPr>
      <w:r w:rsidRPr="00044A2E">
        <w:rPr>
          <w:rFonts w:cs="Simplified Arabic"/>
          <w:i/>
          <w:iCs/>
          <w:sz w:val="22"/>
          <w:rtl/>
          <w:lang w:val="en-US" w:bidi="ar-EG"/>
        </w:rPr>
        <w:t>وقد استعرض</w:t>
      </w:r>
      <w:r w:rsidRPr="00044A2E">
        <w:rPr>
          <w:rFonts w:cs="Simplified Arabic"/>
          <w:sz w:val="22"/>
          <w:rtl/>
          <w:lang w:val="en-US" w:bidi="ar-EG"/>
        </w:rPr>
        <w:t xml:space="preserve"> تقرير أمانة اتفاقية التنوع البيولوجي</w:t>
      </w:r>
      <w:r w:rsidRPr="00044A2E">
        <w:rPr>
          <w:rStyle w:val="FootnoteReference"/>
          <w:rFonts w:cs="Simplified Arabic"/>
          <w:iCs/>
          <w:kern w:val="22"/>
          <w:szCs w:val="22"/>
        </w:rPr>
        <w:footnoteReference w:id="369"/>
      </w:r>
      <w:r w:rsidRPr="00044A2E">
        <w:rPr>
          <w:rFonts w:cs="Simplified Arabic"/>
          <w:sz w:val="22"/>
          <w:rtl/>
          <w:lang w:val="en-US" w:bidi="ar-EG"/>
        </w:rPr>
        <w:t xml:space="preserve"> </w:t>
      </w:r>
      <w:r w:rsidRPr="00044A2E">
        <w:rPr>
          <w:rFonts w:cs="Simplified Arabic" w:hint="cs"/>
          <w:sz w:val="22"/>
          <w:rtl/>
          <w:lang w:val="en-US" w:bidi="ar-EG"/>
        </w:rPr>
        <w:t>بشأن</w:t>
      </w:r>
      <w:r w:rsidRPr="00044A2E">
        <w:rPr>
          <w:rFonts w:cs="Simplified Arabic"/>
          <w:sz w:val="22"/>
          <w:rtl/>
          <w:lang w:val="en-US" w:bidi="ar-EG"/>
        </w:rPr>
        <w:t xml:space="preserve"> تنفيذ إجراء ت</w:t>
      </w:r>
      <w:r w:rsidRPr="00044A2E">
        <w:rPr>
          <w:rFonts w:cs="Simplified Arabic" w:hint="cs"/>
          <w:sz w:val="22"/>
          <w:rtl/>
          <w:lang w:val="en-US" w:bidi="ar-EG"/>
        </w:rPr>
        <w:t>جنب</w:t>
      </w:r>
      <w:r w:rsidRPr="00044A2E">
        <w:rPr>
          <w:rFonts w:cs="Simplified Arabic"/>
          <w:sz w:val="22"/>
          <w:rtl/>
          <w:lang w:val="en-US" w:bidi="ar-EG"/>
        </w:rPr>
        <w:t xml:space="preserve"> تضارب المصالح</w:t>
      </w:r>
      <w:r w:rsidRPr="00044A2E">
        <w:rPr>
          <w:rFonts w:cs="Simplified Arabic" w:hint="cs"/>
          <w:sz w:val="22"/>
          <w:rtl/>
          <w:lang w:val="en-US" w:bidi="ar-EG"/>
        </w:rPr>
        <w:t xml:space="preserve"> أو إدارتها</w:t>
      </w:r>
      <w:r w:rsidRPr="00044A2E">
        <w:rPr>
          <w:rFonts w:cs="Simplified Arabic"/>
          <w:sz w:val="22"/>
          <w:rtl/>
          <w:lang w:val="en-US" w:bidi="ar-EG"/>
        </w:rPr>
        <w:t xml:space="preserve"> في أفرقة الخبراء</w:t>
      </w:r>
      <w:r w:rsidRPr="00044A2E">
        <w:rPr>
          <w:rFonts w:cs="Simplified Arabic" w:hint="cs"/>
          <w:sz w:val="22"/>
          <w:rtl/>
          <w:lang w:val="en-US" w:bidi="ar-EG"/>
        </w:rPr>
        <w:t>،</w:t>
      </w:r>
      <w:r w:rsidRPr="00044A2E">
        <w:rPr>
          <w:rStyle w:val="FootnoteReference"/>
          <w:rFonts w:cs="Simplified Arabic"/>
          <w:iCs/>
          <w:kern w:val="22"/>
          <w:szCs w:val="22"/>
        </w:rPr>
        <w:footnoteReference w:id="370"/>
      </w:r>
    </w:p>
    <w:p w14:paraId="383567AA" w14:textId="77777777" w:rsidR="001B4E1F" w:rsidRPr="00044A2E" w:rsidRDefault="001B4E1F" w:rsidP="001B4E1F">
      <w:pPr>
        <w:pStyle w:val="ListParagraph"/>
        <w:tabs>
          <w:tab w:val="left" w:pos="1980"/>
        </w:tabs>
        <w:bidi/>
        <w:spacing w:after="120" w:line="216" w:lineRule="auto"/>
        <w:ind w:left="540" w:firstLine="720"/>
        <w:contextualSpacing w:val="0"/>
        <w:jc w:val="both"/>
        <w:rPr>
          <w:rFonts w:cs="Simplified Arabic"/>
          <w:i/>
          <w:iCs/>
          <w:sz w:val="22"/>
          <w:rtl/>
          <w:lang w:val="en-US" w:bidi="ar-EG"/>
        </w:rPr>
      </w:pPr>
      <w:r w:rsidRPr="00044A2E">
        <w:rPr>
          <w:rFonts w:cs="Simplified Arabic"/>
          <w:i/>
          <w:iCs/>
          <w:sz w:val="22"/>
          <w:rtl/>
          <w:lang w:val="en-US" w:bidi="ar-EG"/>
        </w:rPr>
        <w:t>وإذ يضع في اعتباره</w:t>
      </w:r>
      <w:r w:rsidRPr="00044A2E">
        <w:rPr>
          <w:rFonts w:cs="Simplified Arabic"/>
          <w:sz w:val="22"/>
          <w:rtl/>
          <w:lang w:val="en-US" w:bidi="ar-EG"/>
        </w:rPr>
        <w:t xml:space="preserve"> الاستخدام الفعال للإجراء </w:t>
      </w:r>
      <w:r w:rsidRPr="00044A2E">
        <w:rPr>
          <w:rFonts w:cs="Simplified Arabic" w:hint="cs"/>
          <w:sz w:val="22"/>
          <w:rtl/>
          <w:lang w:val="en-US" w:bidi="ar-EG"/>
        </w:rPr>
        <w:t>لتجنب تضارب المصالح أو إدارتها</w:t>
      </w:r>
      <w:r w:rsidRPr="00044A2E">
        <w:rPr>
          <w:rStyle w:val="FootnoteReference"/>
          <w:rFonts w:cs="Simplified Arabic"/>
          <w:iCs/>
          <w:kern w:val="22"/>
          <w:szCs w:val="22"/>
        </w:rPr>
        <w:footnoteReference w:id="371"/>
      </w:r>
      <w:r w:rsidRPr="00044A2E">
        <w:rPr>
          <w:rFonts w:cs="Simplified Arabic"/>
          <w:kern w:val="22"/>
          <w:szCs w:val="22"/>
        </w:rPr>
        <w:t xml:space="preserve"> </w:t>
      </w:r>
      <w:r w:rsidRPr="00044A2E">
        <w:rPr>
          <w:rFonts w:cs="Simplified Arabic" w:hint="cs"/>
          <w:sz w:val="22"/>
          <w:rtl/>
          <w:lang w:val="en-US" w:bidi="ar-EG"/>
        </w:rPr>
        <w:t xml:space="preserve">عند </w:t>
      </w:r>
      <w:r w:rsidRPr="00044A2E">
        <w:rPr>
          <w:rFonts w:cs="Simplified Arabic"/>
          <w:sz w:val="22"/>
          <w:rtl/>
          <w:lang w:val="en-US" w:bidi="ar-EG"/>
        </w:rPr>
        <w:t>اختيار الخبراء للعمل في أفرقة الخبراء التقني</w:t>
      </w:r>
      <w:r w:rsidRPr="00044A2E">
        <w:rPr>
          <w:rFonts w:cs="Simplified Arabic" w:hint="cs"/>
          <w:sz w:val="22"/>
          <w:rtl/>
          <w:lang w:val="en-US" w:bidi="ar-EG"/>
        </w:rPr>
        <w:t>ين</w:t>
      </w:r>
      <w:r w:rsidRPr="00044A2E">
        <w:rPr>
          <w:rFonts w:cs="Simplified Arabic"/>
          <w:sz w:val="22"/>
          <w:rtl/>
          <w:lang w:val="en-US" w:bidi="ar-EG"/>
        </w:rPr>
        <w:t xml:space="preserve"> التي تعقد في إطار العمليات بموجب الاتفاقية وبروتوكوليها،</w:t>
      </w:r>
      <w:r w:rsidRPr="00044A2E">
        <w:rPr>
          <w:rFonts w:cs="Simplified Arabic"/>
          <w:rtl/>
        </w:rPr>
        <w:t xml:space="preserve"> </w:t>
      </w:r>
    </w:p>
    <w:p w14:paraId="73D6C257" w14:textId="77777777" w:rsidR="001B4E1F" w:rsidRPr="00044A2E" w:rsidRDefault="001B4E1F" w:rsidP="001B4E1F">
      <w:pPr>
        <w:pStyle w:val="ListParagraph"/>
        <w:numPr>
          <w:ilvl w:val="0"/>
          <w:numId w:val="170"/>
        </w:numPr>
        <w:tabs>
          <w:tab w:val="left" w:pos="1980"/>
        </w:tabs>
        <w:bidi/>
        <w:spacing w:after="120" w:line="216" w:lineRule="auto"/>
        <w:ind w:left="567" w:firstLine="720"/>
        <w:contextualSpacing w:val="0"/>
        <w:jc w:val="both"/>
        <w:rPr>
          <w:rFonts w:cs="Simplified Arabic"/>
          <w:sz w:val="22"/>
          <w:lang w:val="en-US" w:bidi="ar-EG"/>
        </w:rPr>
      </w:pPr>
      <w:r w:rsidRPr="00044A2E">
        <w:rPr>
          <w:rFonts w:cs="Simplified Arabic"/>
          <w:i/>
          <w:iCs/>
          <w:sz w:val="22"/>
          <w:rtl/>
          <w:lang w:val="en-US" w:bidi="ar-EG"/>
        </w:rPr>
        <w:t>يوافق</w:t>
      </w:r>
      <w:r w:rsidRPr="00044A2E">
        <w:rPr>
          <w:rFonts w:cs="Simplified Arabic"/>
          <w:sz w:val="22"/>
          <w:rtl/>
          <w:lang w:val="en-US" w:bidi="ar-EG"/>
        </w:rPr>
        <w:t xml:space="preserve"> على التعديلات التالية على </w:t>
      </w:r>
      <w:r w:rsidRPr="00044A2E">
        <w:rPr>
          <w:rFonts w:cs="Simplified Arabic" w:hint="cs"/>
          <w:sz w:val="22"/>
          <w:rtl/>
          <w:lang w:val="en-US" w:bidi="ar-EG"/>
        </w:rPr>
        <w:t>نموذج الإفصاح</w:t>
      </w:r>
      <w:r w:rsidRPr="00044A2E">
        <w:rPr>
          <w:rFonts w:cs="Simplified Arabic"/>
          <w:sz w:val="22"/>
          <w:rtl/>
          <w:lang w:val="en-US" w:bidi="ar-EG"/>
        </w:rPr>
        <w:t xml:space="preserve"> عن المصالح الوارد في </w:t>
      </w:r>
      <w:r w:rsidRPr="00044A2E">
        <w:rPr>
          <w:rFonts w:cs="Simplified Arabic" w:hint="cs"/>
          <w:sz w:val="22"/>
          <w:rtl/>
          <w:lang w:val="en-US" w:bidi="ar-EG"/>
        </w:rPr>
        <w:t>تذييل</w:t>
      </w:r>
      <w:r w:rsidRPr="00044A2E">
        <w:rPr>
          <w:rFonts w:cs="Simplified Arabic"/>
          <w:sz w:val="22"/>
          <w:rtl/>
          <w:lang w:val="en-US" w:bidi="ar-EG"/>
        </w:rPr>
        <w:t xml:space="preserve"> </w:t>
      </w:r>
      <w:r w:rsidRPr="00044A2E">
        <w:rPr>
          <w:rFonts w:cs="Simplified Arabic" w:hint="cs"/>
          <w:sz w:val="22"/>
          <w:rtl/>
          <w:lang w:val="en-US" w:bidi="ar-EG"/>
        </w:rPr>
        <w:t>الإجراء</w:t>
      </w:r>
      <w:r w:rsidRPr="00044A2E">
        <w:rPr>
          <w:rFonts w:cs="Simplified Arabic"/>
          <w:sz w:val="22"/>
          <w:rtl/>
          <w:lang w:val="en-US" w:bidi="ar-EG"/>
        </w:rPr>
        <w:t>:</w:t>
      </w:r>
      <w:r w:rsidRPr="00044A2E">
        <w:rPr>
          <w:rFonts w:cs="Simplified Arabic"/>
          <w:rtl/>
        </w:rPr>
        <w:t xml:space="preserve"> </w:t>
      </w:r>
    </w:p>
    <w:p w14:paraId="10EA7ECA" w14:textId="77777777" w:rsidR="001B4E1F" w:rsidRPr="00044A2E" w:rsidRDefault="001B4E1F" w:rsidP="001B4E1F">
      <w:pPr>
        <w:pStyle w:val="ListParagraph"/>
        <w:numPr>
          <w:ilvl w:val="0"/>
          <w:numId w:val="171"/>
        </w:numPr>
        <w:tabs>
          <w:tab w:val="left" w:pos="1980"/>
        </w:tabs>
        <w:bidi/>
        <w:spacing w:after="120" w:line="216" w:lineRule="auto"/>
        <w:ind w:left="567" w:firstLine="720"/>
        <w:contextualSpacing w:val="0"/>
        <w:jc w:val="both"/>
        <w:rPr>
          <w:rFonts w:cs="Simplified Arabic"/>
          <w:sz w:val="22"/>
          <w:rtl/>
          <w:lang w:val="en-US" w:bidi="ar-EG"/>
        </w:rPr>
      </w:pPr>
      <w:bookmarkStart w:id="76" w:name="_Hlk165819580"/>
      <w:r w:rsidRPr="00044A2E">
        <w:rPr>
          <w:rFonts w:cs="Simplified Arabic"/>
          <w:sz w:val="22"/>
          <w:rtl/>
          <w:lang w:val="en-US" w:bidi="ar-EG"/>
        </w:rPr>
        <w:t xml:space="preserve">في </w:t>
      </w:r>
      <w:r w:rsidRPr="00044A2E">
        <w:rPr>
          <w:rFonts w:cs="Simplified Arabic" w:hint="cs"/>
          <w:sz w:val="22"/>
          <w:rtl/>
          <w:lang w:val="en-US" w:bidi="ar-EG"/>
        </w:rPr>
        <w:t>الجملة المتعلقة بالإعلان الواردة</w:t>
      </w:r>
      <w:r w:rsidRPr="00044A2E">
        <w:rPr>
          <w:rFonts w:cs="Simplified Arabic"/>
          <w:sz w:val="22"/>
          <w:rtl/>
          <w:lang w:val="en-US" w:bidi="ar-EG"/>
        </w:rPr>
        <w:t xml:space="preserve"> في نهاية النموذج، ي</w:t>
      </w:r>
      <w:r w:rsidRPr="00044A2E">
        <w:rPr>
          <w:rFonts w:cs="Simplified Arabic" w:hint="cs"/>
          <w:sz w:val="22"/>
          <w:rtl/>
          <w:lang w:val="en-US" w:bidi="ar-EG"/>
        </w:rPr>
        <w:t>ُ</w:t>
      </w:r>
      <w:r w:rsidRPr="00044A2E">
        <w:rPr>
          <w:rFonts w:cs="Simplified Arabic"/>
          <w:sz w:val="22"/>
          <w:rtl/>
          <w:lang w:val="en-US" w:bidi="ar-EG"/>
        </w:rPr>
        <w:t xml:space="preserve">درج النص التالي: </w:t>
      </w:r>
      <w:r w:rsidRPr="00044A2E">
        <w:rPr>
          <w:rFonts w:cs="Simplified Arabic" w:hint="cs"/>
          <w:sz w:val="22"/>
          <w:rtl/>
          <w:lang w:val="en-US" w:bidi="ar-EG"/>
        </w:rPr>
        <w:t>"في حالة</w:t>
      </w:r>
      <w:r w:rsidRPr="00044A2E">
        <w:rPr>
          <w:rFonts w:cs="Simplified Arabic"/>
          <w:sz w:val="22"/>
          <w:rtl/>
          <w:lang w:val="en-US" w:bidi="ar-EG"/>
        </w:rPr>
        <w:t xml:space="preserve"> اختياري </w:t>
      </w:r>
      <w:r w:rsidRPr="00044A2E">
        <w:rPr>
          <w:rFonts w:cs="Simplified Arabic" w:hint="cs"/>
          <w:sz w:val="22"/>
          <w:rtl/>
          <w:lang w:val="en-US" w:bidi="ar-EG"/>
        </w:rPr>
        <w:t xml:space="preserve">عضوا </w:t>
      </w:r>
      <w:r w:rsidRPr="00044A2E">
        <w:rPr>
          <w:rFonts w:cs="Simplified Arabic"/>
          <w:sz w:val="22"/>
          <w:rtl/>
          <w:lang w:val="en-US" w:bidi="ar-EG"/>
        </w:rPr>
        <w:t xml:space="preserve">في فريق الخبراء، فإنني أتعهد بالاضطلاع بواجباتي ومسؤولياتي بموضوعية كاملة، وفي حالة </w:t>
      </w:r>
      <w:r w:rsidRPr="00044A2E">
        <w:rPr>
          <w:rFonts w:cs="Simplified Arabic" w:hint="cs"/>
          <w:sz w:val="22"/>
          <w:rtl/>
          <w:lang w:val="en-US" w:bidi="ar-EG"/>
        </w:rPr>
        <w:t>وجود</w:t>
      </w:r>
      <w:r w:rsidRPr="00044A2E">
        <w:rPr>
          <w:rFonts w:cs="Simplified Arabic"/>
          <w:sz w:val="22"/>
          <w:rtl/>
          <w:lang w:val="en-US" w:bidi="ar-EG"/>
        </w:rPr>
        <w:t xml:space="preserve"> تضارب في المصالح، أتعهد </w:t>
      </w:r>
      <w:r w:rsidRPr="00044A2E">
        <w:rPr>
          <w:rFonts w:cs="Simplified Arabic" w:hint="cs"/>
          <w:sz w:val="22"/>
          <w:rtl/>
          <w:lang w:val="en-US" w:bidi="ar-EG"/>
        </w:rPr>
        <w:t>بعدم المشاركة في</w:t>
      </w:r>
      <w:r w:rsidRPr="00044A2E">
        <w:rPr>
          <w:rFonts w:cs="Simplified Arabic"/>
          <w:sz w:val="22"/>
          <w:rtl/>
          <w:lang w:val="en-US" w:bidi="ar-EG"/>
        </w:rPr>
        <w:t xml:space="preserve"> المناقشات أو اتخاذ القرارات ذات الصلة، حسب الاقتضاء</w:t>
      </w:r>
      <w:r w:rsidRPr="00044A2E">
        <w:rPr>
          <w:rFonts w:cs="Simplified Arabic" w:hint="cs"/>
          <w:sz w:val="22"/>
          <w:rtl/>
          <w:lang w:val="en-US" w:bidi="ar-EG"/>
        </w:rPr>
        <w:t>"</w:t>
      </w:r>
      <w:r w:rsidRPr="00044A2E">
        <w:rPr>
          <w:rFonts w:cs="Simplified Arabic"/>
          <w:sz w:val="22"/>
          <w:rtl/>
          <w:lang w:val="en-US" w:bidi="ar-EG"/>
        </w:rPr>
        <w:t>؛</w:t>
      </w:r>
      <w:r w:rsidRPr="00044A2E">
        <w:rPr>
          <w:rFonts w:cs="Simplified Arabic"/>
          <w:rtl/>
        </w:rPr>
        <w:t xml:space="preserve"> </w:t>
      </w:r>
    </w:p>
    <w:p w14:paraId="0F0ED68A" w14:textId="77777777" w:rsidR="001B4E1F" w:rsidRPr="00044A2E" w:rsidRDefault="001B4E1F" w:rsidP="001B4E1F">
      <w:pPr>
        <w:pStyle w:val="ListParagraph"/>
        <w:numPr>
          <w:ilvl w:val="0"/>
          <w:numId w:val="171"/>
        </w:numPr>
        <w:tabs>
          <w:tab w:val="left" w:pos="1980"/>
        </w:tabs>
        <w:bidi/>
        <w:spacing w:after="120" w:line="216" w:lineRule="auto"/>
        <w:ind w:left="567" w:firstLine="720"/>
        <w:contextualSpacing w:val="0"/>
        <w:jc w:val="both"/>
        <w:rPr>
          <w:rFonts w:cs="Simplified Arabic"/>
          <w:sz w:val="22"/>
          <w:lang w:val="en-US" w:bidi="ar-EG"/>
        </w:rPr>
      </w:pPr>
      <w:r w:rsidRPr="00044A2E">
        <w:rPr>
          <w:rFonts w:cs="Simplified Arabic"/>
          <w:sz w:val="22"/>
          <w:rtl/>
          <w:lang w:val="en-US" w:bidi="ar-EG"/>
        </w:rPr>
        <w:t xml:space="preserve">يضاف </w:t>
      </w:r>
      <w:r w:rsidRPr="00044A2E">
        <w:rPr>
          <w:rFonts w:cs="Simplified Arabic" w:hint="cs"/>
          <w:sz w:val="22"/>
          <w:rtl/>
          <w:lang w:val="en-US" w:bidi="ar-EG"/>
        </w:rPr>
        <w:t>حيّز</w:t>
      </w:r>
      <w:r w:rsidRPr="00044A2E">
        <w:rPr>
          <w:rFonts w:cs="Simplified Arabic"/>
          <w:sz w:val="22"/>
          <w:rtl/>
          <w:lang w:val="en-US" w:bidi="ar-EG"/>
        </w:rPr>
        <w:t xml:space="preserve"> </w:t>
      </w:r>
      <w:r w:rsidRPr="00044A2E">
        <w:rPr>
          <w:rFonts w:cs="Simplified Arabic" w:hint="cs"/>
          <w:sz w:val="22"/>
          <w:rtl/>
          <w:lang w:val="en-US" w:bidi="ar-EG"/>
        </w:rPr>
        <w:t>"</w:t>
      </w:r>
      <w:r w:rsidRPr="00044A2E">
        <w:rPr>
          <w:rFonts w:cs="Simplified Arabic"/>
          <w:sz w:val="22"/>
          <w:rtl/>
          <w:lang w:val="en-US" w:bidi="ar-EG"/>
        </w:rPr>
        <w:t>اسم أو وصف فريق الخبراء</w:t>
      </w:r>
      <w:r w:rsidRPr="00044A2E">
        <w:rPr>
          <w:rFonts w:cs="Simplified Arabic" w:hint="cs"/>
          <w:sz w:val="22"/>
          <w:rtl/>
          <w:lang w:val="en-US" w:bidi="ar-EG"/>
        </w:rPr>
        <w:t>"</w:t>
      </w:r>
      <w:r w:rsidRPr="00044A2E">
        <w:rPr>
          <w:rFonts w:cs="Simplified Arabic"/>
          <w:sz w:val="22"/>
          <w:rtl/>
          <w:lang w:val="en-US" w:bidi="ar-EG"/>
        </w:rPr>
        <w:t xml:space="preserve"> في بداية نموذج </w:t>
      </w:r>
      <w:r w:rsidRPr="00044A2E">
        <w:rPr>
          <w:rFonts w:cs="Simplified Arabic" w:hint="cs"/>
          <w:sz w:val="22"/>
          <w:rtl/>
          <w:lang w:val="en-US" w:bidi="ar-EG"/>
        </w:rPr>
        <w:t>الإفصاح عن المصالح</w:t>
      </w:r>
      <w:r w:rsidRPr="00044A2E">
        <w:rPr>
          <w:rFonts w:cs="Simplified Arabic"/>
          <w:sz w:val="22"/>
          <w:rtl/>
          <w:lang w:val="en-US" w:bidi="ar-EG"/>
        </w:rPr>
        <w:t xml:space="preserve">، </w:t>
      </w:r>
      <w:r w:rsidRPr="00044A2E">
        <w:rPr>
          <w:rFonts w:cs="Simplified Arabic" w:hint="cs"/>
          <w:sz w:val="22"/>
          <w:rtl/>
          <w:lang w:val="en-US" w:bidi="ar-EG"/>
        </w:rPr>
        <w:t>أعلى حيّز</w:t>
      </w:r>
      <w:r w:rsidRPr="00044A2E">
        <w:rPr>
          <w:rFonts w:cs="Simplified Arabic"/>
          <w:sz w:val="22"/>
          <w:rtl/>
          <w:lang w:val="en-US" w:bidi="ar-EG"/>
        </w:rPr>
        <w:t xml:space="preserve"> </w:t>
      </w:r>
      <w:r w:rsidRPr="00044A2E">
        <w:rPr>
          <w:rFonts w:cs="Simplified Arabic" w:hint="cs"/>
          <w:sz w:val="22"/>
          <w:rtl/>
          <w:lang w:val="en-US" w:bidi="ar-EG"/>
        </w:rPr>
        <w:t>"</w:t>
      </w:r>
      <w:r w:rsidRPr="00044A2E">
        <w:rPr>
          <w:rFonts w:cs="Simplified Arabic"/>
          <w:sz w:val="22"/>
          <w:rtl/>
          <w:lang w:val="en-US" w:bidi="ar-EG"/>
        </w:rPr>
        <w:t>الاسم</w:t>
      </w:r>
      <w:r w:rsidRPr="00044A2E">
        <w:rPr>
          <w:rFonts w:cs="Simplified Arabic" w:hint="cs"/>
          <w:sz w:val="22"/>
          <w:rtl/>
          <w:lang w:val="en-US" w:bidi="ar-EG"/>
        </w:rPr>
        <w:t>"</w:t>
      </w:r>
      <w:r w:rsidRPr="00044A2E">
        <w:rPr>
          <w:rFonts w:cs="Simplified Arabic"/>
          <w:sz w:val="22"/>
          <w:rtl/>
          <w:lang w:val="en-US" w:bidi="ar-EG"/>
        </w:rPr>
        <w:t xml:space="preserve">، ويضاف </w:t>
      </w:r>
      <w:r w:rsidRPr="00044A2E">
        <w:rPr>
          <w:rFonts w:cs="Simplified Arabic" w:hint="cs"/>
          <w:sz w:val="22"/>
          <w:rtl/>
          <w:lang w:val="en-US" w:bidi="ar-EG"/>
        </w:rPr>
        <w:t>حيّز</w:t>
      </w:r>
      <w:r w:rsidRPr="00044A2E">
        <w:rPr>
          <w:rFonts w:cs="Simplified Arabic"/>
          <w:sz w:val="22"/>
          <w:rtl/>
          <w:lang w:val="en-US" w:bidi="ar-EG"/>
        </w:rPr>
        <w:t xml:space="preserve"> </w:t>
      </w:r>
      <w:r w:rsidRPr="00044A2E">
        <w:rPr>
          <w:rFonts w:cs="Simplified Arabic" w:hint="cs"/>
          <w:sz w:val="22"/>
          <w:rtl/>
          <w:lang w:val="en-US" w:bidi="ar-EG"/>
        </w:rPr>
        <w:t>"</w:t>
      </w:r>
      <w:r w:rsidRPr="00044A2E">
        <w:rPr>
          <w:rFonts w:cs="Simplified Arabic"/>
          <w:sz w:val="22"/>
          <w:rtl/>
          <w:lang w:val="en-US" w:bidi="ar-EG"/>
        </w:rPr>
        <w:t>ال</w:t>
      </w:r>
      <w:r w:rsidRPr="00044A2E">
        <w:rPr>
          <w:rFonts w:cs="Simplified Arabic" w:hint="cs"/>
          <w:sz w:val="22"/>
          <w:rtl/>
          <w:lang w:val="en-US" w:bidi="ar-EG"/>
        </w:rPr>
        <w:t>مسمى</w:t>
      </w:r>
      <w:r w:rsidRPr="00044A2E">
        <w:rPr>
          <w:rFonts w:cs="Simplified Arabic"/>
          <w:sz w:val="22"/>
          <w:rtl/>
          <w:lang w:val="en-US" w:bidi="ar-EG"/>
        </w:rPr>
        <w:t xml:space="preserve"> الوظيفي</w:t>
      </w:r>
      <w:r w:rsidRPr="00044A2E">
        <w:rPr>
          <w:rFonts w:cs="Simplified Arabic" w:hint="cs"/>
          <w:sz w:val="22"/>
          <w:rtl/>
          <w:lang w:val="en-US" w:bidi="ar-EG"/>
        </w:rPr>
        <w:t>"</w:t>
      </w:r>
      <w:r w:rsidRPr="00044A2E">
        <w:rPr>
          <w:rFonts w:cs="Simplified Arabic"/>
          <w:sz w:val="22"/>
          <w:rtl/>
          <w:lang w:val="en-US" w:bidi="ar-EG"/>
        </w:rPr>
        <w:t xml:space="preserve"> بعد </w:t>
      </w:r>
      <w:r w:rsidRPr="00044A2E">
        <w:rPr>
          <w:rFonts w:cs="Simplified Arabic" w:hint="cs"/>
          <w:sz w:val="22"/>
          <w:rtl/>
          <w:lang w:val="en-US" w:bidi="ar-EG"/>
        </w:rPr>
        <w:t>حيّز</w:t>
      </w:r>
      <w:r w:rsidRPr="00044A2E">
        <w:rPr>
          <w:rFonts w:cs="Simplified Arabic"/>
          <w:sz w:val="22"/>
          <w:rtl/>
          <w:lang w:val="en-US" w:bidi="ar-EG"/>
        </w:rPr>
        <w:t xml:space="preserve"> </w:t>
      </w:r>
      <w:r w:rsidRPr="00044A2E">
        <w:rPr>
          <w:rFonts w:cs="Simplified Arabic" w:hint="cs"/>
          <w:sz w:val="22"/>
          <w:rtl/>
          <w:lang w:val="en-US" w:bidi="ar-EG"/>
        </w:rPr>
        <w:t>"</w:t>
      </w:r>
      <w:r w:rsidRPr="00044A2E">
        <w:rPr>
          <w:rFonts w:cs="Simplified Arabic"/>
          <w:sz w:val="22"/>
          <w:rtl/>
          <w:lang w:val="en-US" w:bidi="ar-EG"/>
        </w:rPr>
        <w:t>صاحب العمل الحالي</w:t>
      </w:r>
      <w:r w:rsidRPr="00044A2E">
        <w:rPr>
          <w:rFonts w:cs="Simplified Arabic" w:hint="cs"/>
          <w:sz w:val="22"/>
          <w:rtl/>
          <w:lang w:val="en-US" w:bidi="ar-EG"/>
        </w:rPr>
        <w:t>"؛</w:t>
      </w:r>
      <w:r w:rsidRPr="00044A2E">
        <w:rPr>
          <w:rFonts w:cs="Simplified Arabic"/>
          <w:sz w:val="22"/>
          <w:rtl/>
          <w:lang w:val="en-US" w:bidi="ar-EG"/>
        </w:rPr>
        <w:t xml:space="preserve"> </w:t>
      </w:r>
    </w:p>
    <w:bookmarkEnd w:id="76"/>
    <w:p w14:paraId="474926BA" w14:textId="77777777" w:rsidR="001B4E1F" w:rsidRPr="00044A2E" w:rsidRDefault="001B4E1F" w:rsidP="001B4E1F">
      <w:pPr>
        <w:pStyle w:val="ListParagraph"/>
        <w:numPr>
          <w:ilvl w:val="0"/>
          <w:numId w:val="170"/>
        </w:numPr>
        <w:tabs>
          <w:tab w:val="left" w:pos="1980"/>
        </w:tabs>
        <w:bidi/>
        <w:spacing w:after="120" w:line="216" w:lineRule="auto"/>
        <w:ind w:left="567" w:firstLine="720"/>
        <w:contextualSpacing w:val="0"/>
        <w:jc w:val="both"/>
        <w:rPr>
          <w:rFonts w:cs="Simplified Arabic"/>
          <w:sz w:val="22"/>
          <w:lang w:val="en-US" w:bidi="ar-EG"/>
        </w:rPr>
      </w:pPr>
      <w:r w:rsidRPr="00044A2E">
        <w:rPr>
          <w:rFonts w:cs="Simplified Arabic"/>
          <w:i/>
          <w:iCs/>
          <w:sz w:val="22"/>
          <w:rtl/>
          <w:lang w:val="en-US" w:bidi="ar-EG"/>
        </w:rPr>
        <w:t>يطلب</w:t>
      </w:r>
      <w:r w:rsidRPr="00044A2E">
        <w:rPr>
          <w:rFonts w:cs="Simplified Arabic"/>
          <w:i/>
          <w:iCs/>
          <w:sz w:val="22"/>
          <w:rtl/>
          <w:lang w:val="en-US"/>
        </w:rPr>
        <w:t xml:space="preserve"> </w:t>
      </w:r>
      <w:r w:rsidRPr="00044A2E">
        <w:rPr>
          <w:rFonts w:cs="Simplified Arabic"/>
          <w:sz w:val="22"/>
          <w:rtl/>
          <w:lang w:val="en-US"/>
        </w:rPr>
        <w:t>إلى الأمين</w:t>
      </w:r>
      <w:r w:rsidRPr="00044A2E">
        <w:rPr>
          <w:rFonts w:cs="Simplified Arabic" w:hint="cs"/>
          <w:sz w:val="22"/>
          <w:rtl/>
          <w:lang w:val="en-US"/>
        </w:rPr>
        <w:t>ة</w:t>
      </w:r>
      <w:r w:rsidRPr="00044A2E">
        <w:rPr>
          <w:rFonts w:cs="Simplified Arabic"/>
          <w:sz w:val="22"/>
          <w:rtl/>
          <w:lang w:val="en-US"/>
        </w:rPr>
        <w:t xml:space="preserve"> </w:t>
      </w:r>
      <w:r w:rsidRPr="00044A2E">
        <w:rPr>
          <w:rFonts w:cs="Simplified Arabic"/>
          <w:rtl/>
        </w:rPr>
        <w:t>التنفيذي</w:t>
      </w:r>
      <w:r w:rsidRPr="00044A2E">
        <w:rPr>
          <w:rFonts w:cs="Simplified Arabic" w:hint="cs"/>
          <w:rtl/>
        </w:rPr>
        <w:t>ة</w:t>
      </w:r>
      <w:r w:rsidRPr="00044A2E">
        <w:rPr>
          <w:rFonts w:cs="Simplified Arabic"/>
          <w:sz w:val="22"/>
          <w:rtl/>
          <w:lang w:val="en-US"/>
        </w:rPr>
        <w:t xml:space="preserve"> أن </w:t>
      </w:r>
      <w:r w:rsidRPr="00044A2E">
        <w:rPr>
          <w:rFonts w:cs="Simplified Arabic" w:hint="cs"/>
          <w:sz w:val="22"/>
          <w:rtl/>
          <w:lang w:val="en-US"/>
        </w:rPr>
        <w:t>ت</w:t>
      </w:r>
      <w:r w:rsidRPr="00044A2E">
        <w:rPr>
          <w:rFonts w:cs="Simplified Arabic"/>
          <w:sz w:val="22"/>
          <w:rtl/>
          <w:lang w:val="en-US"/>
        </w:rPr>
        <w:t xml:space="preserve">دمج التعديلات </w:t>
      </w:r>
      <w:r w:rsidRPr="00044A2E">
        <w:rPr>
          <w:rFonts w:cs="Simplified Arabic"/>
          <w:sz w:val="22"/>
          <w:rtl/>
          <w:lang w:val="en-US" w:bidi="ar-EG"/>
        </w:rPr>
        <w:t xml:space="preserve">المشار إليها في الفقرة 1 أعلاه في </w:t>
      </w:r>
      <w:r w:rsidRPr="00044A2E">
        <w:rPr>
          <w:rFonts w:cs="Simplified Arabic" w:hint="cs"/>
          <w:sz w:val="22"/>
          <w:rtl/>
          <w:lang w:val="en-US" w:bidi="ar-EG"/>
        </w:rPr>
        <w:t>نموذج</w:t>
      </w:r>
      <w:r w:rsidRPr="00044A2E">
        <w:rPr>
          <w:rFonts w:cs="Simplified Arabic"/>
          <w:sz w:val="22"/>
          <w:rtl/>
          <w:lang w:val="en-US" w:bidi="ar-EG"/>
        </w:rPr>
        <w:t xml:space="preserve"> </w:t>
      </w:r>
      <w:r w:rsidRPr="00044A2E">
        <w:rPr>
          <w:rFonts w:cs="Simplified Arabic" w:hint="cs"/>
          <w:sz w:val="22"/>
          <w:rtl/>
          <w:lang w:val="en-US" w:bidi="ar-EG"/>
        </w:rPr>
        <w:t>الإفصاح</w:t>
      </w:r>
      <w:r w:rsidRPr="00044A2E">
        <w:rPr>
          <w:rFonts w:cs="Simplified Arabic"/>
          <w:sz w:val="22"/>
          <w:rtl/>
          <w:lang w:val="en-US" w:bidi="ar-EG"/>
        </w:rPr>
        <w:t xml:space="preserve"> عن المصالح واستبدال النموذج الأصلي بالنسخة المعدلة؛</w:t>
      </w:r>
    </w:p>
    <w:p w14:paraId="5C5F890E" w14:textId="77777777" w:rsidR="001B4E1F" w:rsidRPr="00044A2E" w:rsidRDefault="001B4E1F" w:rsidP="001B4E1F">
      <w:pPr>
        <w:pStyle w:val="ListParagraph"/>
        <w:numPr>
          <w:ilvl w:val="0"/>
          <w:numId w:val="170"/>
        </w:numPr>
        <w:tabs>
          <w:tab w:val="left" w:pos="1980"/>
        </w:tabs>
        <w:bidi/>
        <w:spacing w:after="120" w:line="216" w:lineRule="auto"/>
        <w:ind w:left="567" w:firstLine="720"/>
        <w:contextualSpacing w:val="0"/>
        <w:jc w:val="both"/>
        <w:rPr>
          <w:rFonts w:cs="Simplified Arabic"/>
          <w:sz w:val="22"/>
          <w:lang w:val="en-US" w:bidi="ar-EG"/>
        </w:rPr>
      </w:pPr>
      <w:r w:rsidRPr="00044A2E">
        <w:rPr>
          <w:rFonts w:cs="Simplified Arabic"/>
          <w:i/>
          <w:iCs/>
          <w:sz w:val="22"/>
          <w:rtl/>
          <w:lang w:val="en-US" w:bidi="ar-EG"/>
        </w:rPr>
        <w:t>يطلب</w:t>
      </w:r>
      <w:r w:rsidRPr="00044A2E">
        <w:rPr>
          <w:rFonts w:cs="Simplified Arabic"/>
          <w:i/>
          <w:iCs/>
          <w:rtl/>
        </w:rPr>
        <w:t xml:space="preserve"> أيضا</w:t>
      </w:r>
      <w:r w:rsidRPr="00044A2E">
        <w:rPr>
          <w:rFonts w:cs="Simplified Arabic"/>
          <w:rtl/>
        </w:rPr>
        <w:t xml:space="preserve"> إلى الأمين</w:t>
      </w:r>
      <w:r w:rsidRPr="00044A2E">
        <w:rPr>
          <w:rFonts w:cs="Simplified Arabic" w:hint="cs"/>
          <w:rtl/>
        </w:rPr>
        <w:t>ة</w:t>
      </w:r>
      <w:r w:rsidRPr="00044A2E">
        <w:rPr>
          <w:rFonts w:cs="Simplified Arabic"/>
          <w:rtl/>
        </w:rPr>
        <w:t xml:space="preserve"> التنفيذي</w:t>
      </w:r>
      <w:r w:rsidRPr="00044A2E">
        <w:rPr>
          <w:rFonts w:cs="Simplified Arabic" w:hint="cs"/>
          <w:rtl/>
        </w:rPr>
        <w:t>ة</w:t>
      </w:r>
      <w:r w:rsidRPr="00044A2E">
        <w:rPr>
          <w:rFonts w:cs="Simplified Arabic"/>
          <w:rtl/>
        </w:rPr>
        <w:t xml:space="preserve"> أن </w:t>
      </w:r>
      <w:r w:rsidRPr="00044A2E">
        <w:rPr>
          <w:rFonts w:cs="Simplified Arabic" w:hint="cs"/>
          <w:rtl/>
        </w:rPr>
        <w:t>ت</w:t>
      </w:r>
      <w:r w:rsidRPr="00044A2E">
        <w:rPr>
          <w:rFonts w:cs="Simplified Arabic"/>
          <w:rtl/>
        </w:rPr>
        <w:t>تخذ تدابير، حسب الاقتضاء، لتعزيز تطبيق الإجراء، بالتشاور مع مكتب الهيئة الفرعية للمشورة العلمية والتقنية والتكنولوجية أو مؤتمر الأطراف، بما في ذلك عن طريق:</w:t>
      </w:r>
    </w:p>
    <w:p w14:paraId="5819D5F8" w14:textId="77777777" w:rsidR="001B4E1F" w:rsidRPr="00044A2E" w:rsidRDefault="001B4E1F" w:rsidP="001B4E1F">
      <w:pPr>
        <w:pStyle w:val="ListParagraph"/>
        <w:numPr>
          <w:ilvl w:val="0"/>
          <w:numId w:val="172"/>
        </w:numPr>
        <w:bidi/>
        <w:spacing w:after="120" w:line="216" w:lineRule="auto"/>
        <w:ind w:left="1980" w:hanging="720"/>
        <w:contextualSpacing w:val="0"/>
        <w:jc w:val="both"/>
        <w:rPr>
          <w:rFonts w:cs="Simplified Arabic"/>
          <w:sz w:val="22"/>
          <w:lang w:val="en-US" w:bidi="ar-EG"/>
        </w:rPr>
      </w:pPr>
      <w:r w:rsidRPr="00044A2E">
        <w:rPr>
          <w:rFonts w:cs="Simplified Arabic"/>
          <w:rtl/>
        </w:rPr>
        <w:t xml:space="preserve">دون </w:t>
      </w:r>
      <w:r w:rsidRPr="00044A2E">
        <w:rPr>
          <w:rFonts w:cs="Simplified Arabic"/>
          <w:sz w:val="22"/>
          <w:rtl/>
          <w:lang w:val="en-US" w:bidi="ar-EG"/>
        </w:rPr>
        <w:t>الإخلال</w:t>
      </w:r>
      <w:r w:rsidRPr="00044A2E">
        <w:rPr>
          <w:rFonts w:cs="Simplified Arabic"/>
          <w:rtl/>
        </w:rPr>
        <w:t xml:space="preserve"> بالبند (ب) من الفقرة </w:t>
      </w:r>
      <w:r w:rsidRPr="00044A2E">
        <w:rPr>
          <w:rFonts w:cs="Simplified Arabic" w:hint="cs"/>
          <w:rtl/>
        </w:rPr>
        <w:t>4-4</w:t>
      </w:r>
      <w:r w:rsidRPr="00044A2E">
        <w:rPr>
          <w:rFonts w:cs="Simplified Arabic"/>
          <w:rtl/>
        </w:rPr>
        <w:t xml:space="preserve"> من الإجراء، </w:t>
      </w:r>
      <w:r w:rsidRPr="00044A2E">
        <w:rPr>
          <w:rFonts w:cs="Simplified Arabic" w:hint="cs"/>
          <w:rtl/>
        </w:rPr>
        <w:t>الإفصاح</w:t>
      </w:r>
      <w:r w:rsidRPr="00044A2E">
        <w:rPr>
          <w:rFonts w:cs="Simplified Arabic"/>
          <w:rtl/>
        </w:rPr>
        <w:t xml:space="preserve"> للأعضاء الآخرين في فريق الخبراء وفي بداية أي اجتماع لفريق الخبراء عن المصالح الهامة التي أعلن عنها عضو معين؛</w:t>
      </w:r>
    </w:p>
    <w:p w14:paraId="72327CE8" w14:textId="77777777" w:rsidR="001B4E1F" w:rsidRPr="00044A2E" w:rsidRDefault="001B4E1F" w:rsidP="001B4E1F">
      <w:pPr>
        <w:pStyle w:val="ListParagraph"/>
        <w:numPr>
          <w:ilvl w:val="0"/>
          <w:numId w:val="172"/>
        </w:numPr>
        <w:bidi/>
        <w:spacing w:after="120" w:line="216" w:lineRule="auto"/>
        <w:ind w:left="1980" w:hanging="720"/>
        <w:contextualSpacing w:val="0"/>
        <w:jc w:val="both"/>
        <w:rPr>
          <w:rFonts w:cs="Simplified Arabic"/>
          <w:sz w:val="22"/>
          <w:lang w:val="en-US" w:bidi="ar-EG"/>
        </w:rPr>
      </w:pPr>
      <w:r w:rsidRPr="00044A2E">
        <w:rPr>
          <w:rFonts w:cs="Simplified Arabic"/>
          <w:rtl/>
        </w:rPr>
        <w:t xml:space="preserve">نشر </w:t>
      </w:r>
      <w:r w:rsidRPr="00044A2E">
        <w:rPr>
          <w:rFonts w:cs="Simplified Arabic" w:hint="cs"/>
          <w:rtl/>
        </w:rPr>
        <w:t>موجز</w:t>
      </w:r>
      <w:r w:rsidRPr="00044A2E">
        <w:rPr>
          <w:rFonts w:cs="Simplified Arabic"/>
          <w:rtl/>
        </w:rPr>
        <w:t xml:space="preserve"> لجميع </w:t>
      </w:r>
      <w:r w:rsidRPr="00044A2E">
        <w:rPr>
          <w:rFonts w:cs="Simplified Arabic" w:hint="cs"/>
          <w:rtl/>
        </w:rPr>
        <w:t>الإفصاحات</w:t>
      </w:r>
      <w:r w:rsidRPr="00044A2E">
        <w:rPr>
          <w:rFonts w:cs="Simplified Arabic"/>
          <w:rtl/>
        </w:rPr>
        <w:t xml:space="preserve"> الصادرة والإجراءات المتخذة لإدارة أي تضارب فعلي أو محتمل في المصالح في التقرير المتعلق بالاجتماع وأي نتيجة أخرى لعمل أو منتج لفريق خبراء؛</w:t>
      </w:r>
    </w:p>
    <w:p w14:paraId="15EECD1D" w14:textId="77777777" w:rsidR="001B4E1F" w:rsidRPr="00044A2E" w:rsidRDefault="001B4E1F" w:rsidP="001B4E1F">
      <w:pPr>
        <w:pStyle w:val="ListParagraph"/>
        <w:numPr>
          <w:ilvl w:val="0"/>
          <w:numId w:val="170"/>
        </w:numPr>
        <w:tabs>
          <w:tab w:val="left" w:pos="1980"/>
        </w:tabs>
        <w:bidi/>
        <w:spacing w:after="120" w:line="216" w:lineRule="auto"/>
        <w:ind w:left="567" w:firstLine="720"/>
        <w:contextualSpacing w:val="0"/>
        <w:jc w:val="both"/>
        <w:rPr>
          <w:rFonts w:cs="Simplified Arabic"/>
          <w:sz w:val="22"/>
          <w:lang w:val="en-US" w:bidi="ar-EG"/>
        </w:rPr>
      </w:pPr>
      <w:r w:rsidRPr="00044A2E">
        <w:rPr>
          <w:rFonts w:cs="Simplified Arabic"/>
          <w:i/>
          <w:iCs/>
          <w:rtl/>
        </w:rPr>
        <w:t>يطلب</w:t>
      </w:r>
      <w:r w:rsidRPr="00044A2E">
        <w:rPr>
          <w:rFonts w:cs="Simplified Arabic" w:hint="cs"/>
          <w:i/>
          <w:iCs/>
          <w:rtl/>
        </w:rPr>
        <w:t xml:space="preserve"> كذلك</w:t>
      </w:r>
      <w:r w:rsidRPr="00044A2E">
        <w:rPr>
          <w:rFonts w:cs="Simplified Arabic"/>
          <w:i/>
          <w:iCs/>
          <w:rtl/>
        </w:rPr>
        <w:t xml:space="preserve"> </w:t>
      </w:r>
      <w:r w:rsidRPr="00044A2E">
        <w:rPr>
          <w:rFonts w:cs="Simplified Arabic" w:hint="cs"/>
          <w:rtl/>
        </w:rPr>
        <w:t>إلى</w:t>
      </w:r>
      <w:r w:rsidRPr="00044A2E">
        <w:rPr>
          <w:rFonts w:cs="Simplified Arabic"/>
          <w:rtl/>
        </w:rPr>
        <w:t xml:space="preserve"> الأمين</w:t>
      </w:r>
      <w:r w:rsidRPr="00044A2E">
        <w:rPr>
          <w:rFonts w:cs="Simplified Arabic" w:hint="cs"/>
          <w:rtl/>
        </w:rPr>
        <w:t>ة</w:t>
      </w:r>
      <w:r w:rsidRPr="00044A2E">
        <w:rPr>
          <w:rFonts w:cs="Simplified Arabic"/>
          <w:rtl/>
        </w:rPr>
        <w:t xml:space="preserve"> التنفيذي</w:t>
      </w:r>
      <w:r w:rsidRPr="00044A2E">
        <w:rPr>
          <w:rFonts w:cs="Simplified Arabic" w:hint="cs"/>
          <w:rtl/>
        </w:rPr>
        <w:t>ة</w:t>
      </w:r>
      <w:r w:rsidRPr="00044A2E">
        <w:rPr>
          <w:rFonts w:cs="Simplified Arabic"/>
          <w:rtl/>
        </w:rPr>
        <w:t xml:space="preserve"> </w:t>
      </w:r>
      <w:r w:rsidRPr="00044A2E">
        <w:rPr>
          <w:rFonts w:cs="Simplified Arabic" w:hint="cs"/>
          <w:rtl/>
        </w:rPr>
        <w:t>أن تعد</w:t>
      </w:r>
      <w:r w:rsidRPr="00044A2E">
        <w:rPr>
          <w:rFonts w:cs="Simplified Arabic"/>
          <w:rtl/>
        </w:rPr>
        <w:t xml:space="preserve"> تقرير</w:t>
      </w:r>
      <w:r w:rsidRPr="00044A2E">
        <w:rPr>
          <w:rFonts w:cs="Simplified Arabic" w:hint="cs"/>
          <w:rtl/>
        </w:rPr>
        <w:t>ا</w:t>
      </w:r>
      <w:r w:rsidRPr="00044A2E">
        <w:rPr>
          <w:rFonts w:cs="Simplified Arabic"/>
          <w:rtl/>
        </w:rPr>
        <w:t xml:space="preserve"> عن تنفيذ الإجراء، وإذا لزم الأمر، اقتراح تحديثات وتعديلات على الإجراء لتنظر فيه الهيئة الفرعية للتنفيذ في اجتماع يعقد قبل الاجتماع التاسع عشر لمؤتمر الأطراف؛</w:t>
      </w:r>
    </w:p>
    <w:p w14:paraId="053F9CB1" w14:textId="0383DDA1" w:rsidR="001B4E1F" w:rsidRPr="00044A2E" w:rsidRDefault="001B4E1F" w:rsidP="001B4E1F">
      <w:pPr>
        <w:pStyle w:val="ListParagraph"/>
        <w:numPr>
          <w:ilvl w:val="0"/>
          <w:numId w:val="170"/>
        </w:numPr>
        <w:tabs>
          <w:tab w:val="left" w:pos="1980"/>
        </w:tabs>
        <w:bidi/>
        <w:spacing w:after="120" w:line="216" w:lineRule="auto"/>
        <w:ind w:left="567" w:firstLine="720"/>
        <w:contextualSpacing w:val="0"/>
        <w:jc w:val="both"/>
        <w:rPr>
          <w:rFonts w:cs="Simplified Arabic"/>
          <w:sz w:val="22"/>
          <w:rtl/>
          <w:lang w:val="en-US" w:bidi="ar-EG"/>
        </w:rPr>
      </w:pPr>
      <w:r w:rsidRPr="00044A2E">
        <w:rPr>
          <w:rFonts w:cs="Simplified Arabic"/>
          <w:i/>
          <w:iCs/>
          <w:rtl/>
        </w:rPr>
        <w:t>يطلب</w:t>
      </w:r>
      <w:r w:rsidRPr="00044A2E">
        <w:rPr>
          <w:rFonts w:cs="Simplified Arabic"/>
          <w:rtl/>
        </w:rPr>
        <w:t xml:space="preserve"> </w:t>
      </w:r>
      <w:r w:rsidRPr="00044A2E">
        <w:rPr>
          <w:rFonts w:cs="Simplified Arabic" w:hint="cs"/>
          <w:rtl/>
        </w:rPr>
        <w:t>إلى</w:t>
      </w:r>
      <w:r w:rsidRPr="00044A2E">
        <w:rPr>
          <w:rFonts w:cs="Simplified Arabic"/>
          <w:rtl/>
        </w:rPr>
        <w:t xml:space="preserve"> الهيئة الفرعية للتنفيذ أن تنظر في التقرير وأي تعديلات مقترحة مشار إليها في الفقرة </w:t>
      </w:r>
      <w:r w:rsidRPr="00044A2E">
        <w:rPr>
          <w:rFonts w:cs="Simplified Arabic" w:hint="cs"/>
          <w:rtl/>
        </w:rPr>
        <w:t>4</w:t>
      </w:r>
      <w:r w:rsidRPr="00044A2E">
        <w:rPr>
          <w:rFonts w:cs="Simplified Arabic"/>
          <w:rtl/>
        </w:rPr>
        <w:t xml:space="preserve"> أعلاه وأن تقدم توصية لينظر فيها مؤتمر الأطراف في اجتماعه التاسع عشر</w:t>
      </w:r>
      <w:r w:rsidR="002D5CD8" w:rsidRPr="00044A2E">
        <w:rPr>
          <w:rFonts w:cs="Simplified Arabic"/>
          <w:rtl/>
        </w:rPr>
        <w:t>.</w:t>
      </w:r>
    </w:p>
    <w:p w14:paraId="7595274B" w14:textId="77777777" w:rsidR="00327FCD" w:rsidRPr="00044A2E" w:rsidRDefault="00327FCD" w:rsidP="00327FCD">
      <w:pPr>
        <w:bidi/>
        <w:spacing w:after="120" w:line="216" w:lineRule="auto"/>
        <w:jc w:val="both"/>
        <w:rPr>
          <w:rFonts w:cs="Simplified Arabic"/>
          <w:rtl/>
          <w:lang w:val="en-US" w:bidi="ar-EG"/>
        </w:rPr>
      </w:pPr>
    </w:p>
    <w:p w14:paraId="313ED4DA" w14:textId="77777777" w:rsidR="001B4E1F" w:rsidRPr="00044A2E" w:rsidRDefault="001B4E1F" w:rsidP="001B4E1F">
      <w:pPr>
        <w:bidi/>
        <w:spacing w:after="120" w:line="216" w:lineRule="auto"/>
        <w:jc w:val="both"/>
        <w:rPr>
          <w:rFonts w:cs="Simplified Arabic"/>
          <w:rtl/>
          <w:lang w:val="en-US" w:bidi="ar-EG"/>
        </w:rPr>
      </w:pPr>
    </w:p>
    <w:p w14:paraId="3C100BEF" w14:textId="49364A90" w:rsidR="00191E81" w:rsidRPr="00341502" w:rsidRDefault="001B4E1F" w:rsidP="00191E81">
      <w:pPr>
        <w:pStyle w:val="CBDTitle"/>
        <w:bidi/>
        <w:outlineLvl w:val="1"/>
        <w:rPr>
          <w:rFonts w:cs="Simplified Arabic"/>
          <w:bCs/>
          <w:szCs w:val="28"/>
          <w:rtl/>
          <w:lang w:bidi="ar-EG"/>
        </w:rPr>
      </w:pPr>
      <w:r w:rsidRPr="00341502">
        <w:rPr>
          <w:rFonts w:cs="Simplified Arabic"/>
          <w:sz w:val="32"/>
          <w:szCs w:val="24"/>
          <w:rtl/>
          <w:lang w:val="en-US" w:bidi="ar-EG"/>
        </w:rPr>
        <w:br w:type="page"/>
      </w:r>
      <w:bookmarkStart w:id="77" w:name="_Toc206429772"/>
      <w:bookmarkStart w:id="78" w:name="_Toc206582798"/>
      <w:r w:rsidR="00191E81" w:rsidRPr="00341502">
        <w:rPr>
          <w:rFonts w:cs="Simplified Arabic" w:hint="cs"/>
          <w:bCs/>
          <w:szCs w:val="28"/>
          <w:rtl/>
          <w:lang w:bidi="ar-EG"/>
        </w:rPr>
        <w:t>16/27-</w:t>
      </w:r>
      <w:r w:rsidR="00044A2E" w:rsidRPr="00341502">
        <w:rPr>
          <w:rFonts w:cs="Simplified Arabic" w:hint="cs"/>
          <w:bCs/>
          <w:szCs w:val="28"/>
          <w:rtl/>
          <w:lang w:bidi="ar-EG"/>
        </w:rPr>
        <w:t xml:space="preserve"> </w:t>
      </w:r>
      <w:r w:rsidR="00191E81" w:rsidRPr="00341502">
        <w:rPr>
          <w:rFonts w:cs="Simplified Arabic" w:hint="cs"/>
          <w:bCs/>
          <w:szCs w:val="28"/>
          <w:rtl/>
          <w:lang w:bidi="ar-EG"/>
        </w:rPr>
        <w:t>تاريخ ومكان الاجتماعات القادمة لمؤتمر الأطراف</w:t>
      </w:r>
      <w:bookmarkEnd w:id="77"/>
      <w:bookmarkEnd w:id="78"/>
    </w:p>
    <w:p w14:paraId="4EA695E2" w14:textId="77777777" w:rsidR="00191E81" w:rsidRPr="00044A2E" w:rsidRDefault="00191E81" w:rsidP="00191E81">
      <w:pPr>
        <w:pStyle w:val="CBDNormalNoNumber"/>
        <w:tabs>
          <w:tab w:val="clear" w:pos="567"/>
          <w:tab w:val="clear" w:pos="1134"/>
          <w:tab w:val="clear" w:pos="1701"/>
          <w:tab w:val="clear" w:pos="2268"/>
          <w:tab w:val="clear" w:pos="2835"/>
          <w:tab w:val="clear" w:pos="3402"/>
        </w:tabs>
        <w:bidi/>
        <w:spacing w:line="216" w:lineRule="auto"/>
        <w:ind w:firstLine="567"/>
        <w:rPr>
          <w:rFonts w:cs="Simplified Arabic"/>
          <w:i/>
          <w:iCs/>
          <w:sz w:val="24"/>
          <w:szCs w:val="24"/>
          <w:rtl/>
          <w:lang w:bidi="ar-EG"/>
        </w:rPr>
      </w:pPr>
      <w:r w:rsidRPr="00044A2E">
        <w:rPr>
          <w:rFonts w:cs="Simplified Arabic" w:hint="cs"/>
          <w:i/>
          <w:iCs/>
          <w:sz w:val="24"/>
          <w:szCs w:val="24"/>
          <w:rtl/>
          <w:lang w:bidi="ar-EG"/>
        </w:rPr>
        <w:t>إن مؤتمر الأطراف،</w:t>
      </w:r>
    </w:p>
    <w:p w14:paraId="67D0D292" w14:textId="77777777" w:rsidR="00191E81" w:rsidRPr="00044A2E" w:rsidRDefault="00191E81" w:rsidP="00191E81">
      <w:pPr>
        <w:bidi/>
        <w:spacing w:after="120" w:line="216" w:lineRule="auto"/>
        <w:ind w:left="567" w:firstLine="567"/>
        <w:jc w:val="both"/>
        <w:rPr>
          <w:rFonts w:cs="Simplified Arabic"/>
          <w:sz w:val="22"/>
          <w:lang w:bidi="ar-EG"/>
        </w:rPr>
      </w:pPr>
      <w:r w:rsidRPr="00044A2E">
        <w:rPr>
          <w:rFonts w:cs="Simplified Arabic"/>
          <w:i/>
          <w:iCs/>
          <w:sz w:val="22"/>
          <w:rtl/>
        </w:rPr>
        <w:t>إذ يشير</w:t>
      </w:r>
      <w:r w:rsidRPr="00044A2E">
        <w:rPr>
          <w:rFonts w:cs="Simplified Arabic"/>
          <w:sz w:val="22"/>
          <w:rtl/>
        </w:rPr>
        <w:t xml:space="preserve"> إلى مقرره </w:t>
      </w:r>
      <w:hyperlink r:id="rId173" w:history="1">
        <w:r w:rsidRPr="00044A2E">
          <w:rPr>
            <w:rStyle w:val="Hyperlink"/>
            <w:rFonts w:cs="Simplified Arabic" w:hint="cs"/>
            <w:sz w:val="22"/>
            <w:rtl/>
          </w:rPr>
          <w:t>13/33</w:t>
        </w:r>
      </w:hyperlink>
      <w:r w:rsidRPr="00044A2E">
        <w:rPr>
          <w:rFonts w:cs="Simplified Arabic"/>
          <w:sz w:val="22"/>
          <w:rtl/>
        </w:rPr>
        <w:t xml:space="preserve"> المؤرخ 1</w:t>
      </w:r>
      <w:r w:rsidRPr="00044A2E">
        <w:rPr>
          <w:rFonts w:cs="Simplified Arabic" w:hint="cs"/>
          <w:sz w:val="22"/>
          <w:rtl/>
        </w:rPr>
        <w:t>7</w:t>
      </w:r>
      <w:r w:rsidRPr="00044A2E">
        <w:rPr>
          <w:rFonts w:cs="Simplified Arabic"/>
          <w:sz w:val="22"/>
          <w:rtl/>
        </w:rPr>
        <w:t xml:space="preserve"> ديسمبر</w:t>
      </w:r>
      <w:r w:rsidRPr="00044A2E">
        <w:rPr>
          <w:rFonts w:cs="Simplified Arabic" w:hint="cs"/>
          <w:sz w:val="22"/>
          <w:rtl/>
        </w:rPr>
        <w:t>/كانون الأول</w:t>
      </w:r>
      <w:r w:rsidRPr="00044A2E">
        <w:rPr>
          <w:rFonts w:cs="Simplified Arabic"/>
          <w:sz w:val="22"/>
          <w:rtl/>
        </w:rPr>
        <w:t xml:space="preserve"> 20</w:t>
      </w:r>
      <w:r w:rsidRPr="00044A2E">
        <w:rPr>
          <w:rFonts w:cs="Simplified Arabic" w:hint="cs"/>
          <w:sz w:val="22"/>
          <w:rtl/>
        </w:rPr>
        <w:t>16</w:t>
      </w:r>
      <w:r w:rsidRPr="00044A2E">
        <w:rPr>
          <w:rFonts w:cs="Simplified Arabic"/>
          <w:sz w:val="22"/>
          <w:rtl/>
        </w:rPr>
        <w:t>،</w:t>
      </w:r>
      <w:r w:rsidRPr="00044A2E">
        <w:rPr>
          <w:rFonts w:cs="Simplified Arabic" w:hint="cs"/>
          <w:sz w:val="22"/>
          <w:rtl/>
        </w:rPr>
        <w:t xml:space="preserve"> الذي حدد مؤتمر الأطراف في اتفاقية التنوع البيولوجي،</w:t>
      </w:r>
      <w:r w:rsidRPr="00044A2E">
        <w:rPr>
          <w:rStyle w:val="FootnoteReference"/>
          <w:rFonts w:cs="Simplified Arabic"/>
          <w:sz w:val="22"/>
          <w:rtl/>
        </w:rPr>
        <w:footnoteReference w:id="372"/>
      </w:r>
      <w:r w:rsidRPr="00044A2E">
        <w:rPr>
          <w:rFonts w:cs="Simplified Arabic" w:hint="cs"/>
          <w:sz w:val="22"/>
          <w:rtl/>
        </w:rPr>
        <w:t xml:space="preserve"> بما يتماشى مع المادة 21، الفقرة 1 من النظام الداخلي لاجتماعاته</w:t>
      </w:r>
      <w:r w:rsidRPr="00044A2E">
        <w:rPr>
          <w:rStyle w:val="FootnoteReference"/>
          <w:rFonts w:cs="Simplified Arabic"/>
          <w:sz w:val="22"/>
          <w:rtl/>
          <w:lang w:bidi="ar-EG"/>
        </w:rPr>
        <w:footnoteReference w:id="373"/>
      </w:r>
      <w:r w:rsidRPr="00044A2E">
        <w:rPr>
          <w:rFonts w:cs="Simplified Arabic" w:hint="cs"/>
          <w:sz w:val="22"/>
          <w:rtl/>
          <w:lang w:bidi="ar-EG"/>
        </w:rPr>
        <w:t xml:space="preserve"> </w:t>
      </w:r>
      <w:r w:rsidRPr="00044A2E">
        <w:rPr>
          <w:rFonts w:eastAsia="YouYuan" w:cs="Simplified Arabic"/>
          <w:kern w:val="2"/>
          <w:rtl/>
          <w:lang w:val="en-US" w:eastAsia="en-US"/>
        </w:rPr>
        <w:t>تناوب منصب الرئيس بين المجموعات الإقليمية الخمس للأمم المتحدة، اعتبارا من اجتماع</w:t>
      </w:r>
      <w:r w:rsidRPr="00044A2E">
        <w:rPr>
          <w:rFonts w:eastAsia="YouYuan" w:cs="Simplified Arabic" w:hint="cs"/>
          <w:kern w:val="2"/>
          <w:rtl/>
          <w:lang w:val="en-US" w:eastAsia="en-US"/>
        </w:rPr>
        <w:t>ه</w:t>
      </w:r>
      <w:r w:rsidRPr="00044A2E">
        <w:rPr>
          <w:rFonts w:eastAsia="YouYuan" w:cs="Simplified Arabic"/>
          <w:kern w:val="2"/>
          <w:rtl/>
          <w:lang w:val="en-US" w:eastAsia="en-US"/>
        </w:rPr>
        <w:t xml:space="preserve"> السابع عشر</w:t>
      </w:r>
      <w:r w:rsidRPr="00044A2E">
        <w:rPr>
          <w:rFonts w:eastAsia="YouYuan" w:cs="Simplified Arabic" w:hint="cs"/>
          <w:kern w:val="2"/>
          <w:rtl/>
          <w:lang w:val="en-US" w:eastAsia="en-US"/>
        </w:rPr>
        <w:t>،</w:t>
      </w:r>
    </w:p>
    <w:p w14:paraId="512B1237" w14:textId="77777777" w:rsidR="00191E81" w:rsidRPr="00044A2E" w:rsidRDefault="00191E81" w:rsidP="00191E81">
      <w:pPr>
        <w:bidi/>
        <w:spacing w:after="120" w:line="216" w:lineRule="auto"/>
        <w:ind w:left="567" w:firstLine="567"/>
        <w:jc w:val="both"/>
        <w:rPr>
          <w:rFonts w:cs="Simplified Arabic"/>
          <w:sz w:val="22"/>
          <w:rtl/>
          <w:lang w:val="en-US"/>
        </w:rPr>
      </w:pPr>
      <w:r w:rsidRPr="00044A2E">
        <w:rPr>
          <w:rFonts w:cs="Simplified Arabic" w:hint="cs"/>
          <w:i/>
          <w:iCs/>
          <w:sz w:val="22"/>
          <w:rtl/>
          <w:lang w:val="en-US" w:bidi="ar-EG"/>
        </w:rPr>
        <w:t>وإذ يحيط علما مع التقدير</w:t>
      </w:r>
      <w:r w:rsidRPr="00044A2E">
        <w:rPr>
          <w:rFonts w:cs="Simplified Arabic" w:hint="cs"/>
          <w:sz w:val="22"/>
          <w:rtl/>
          <w:lang w:val="en-US" w:bidi="ar-EG"/>
        </w:rPr>
        <w:t xml:space="preserve"> بالعروض المقدمة من حكومة أرمينيا وحكومة أذربيجان باستضافة الاجتماع السابع عشر لمؤتمر الأطراف في الاتفاقية، والاجتماع الثاني عشر </w:t>
      </w:r>
      <w:r w:rsidRPr="00044A2E">
        <w:rPr>
          <w:rFonts w:cs="Simplified Arabic" w:hint="cs"/>
          <w:sz w:val="22"/>
          <w:rtl/>
        </w:rPr>
        <w:t>ل</w:t>
      </w:r>
      <w:r w:rsidRPr="00044A2E">
        <w:rPr>
          <w:rFonts w:cs="Simplified Arabic"/>
          <w:sz w:val="22"/>
          <w:rtl/>
        </w:rPr>
        <w:t>مؤتمر الأطراف العامل كاجتماع للأطراف في بروتوكول قرطاجنة</w:t>
      </w:r>
      <w:r w:rsidRPr="00044A2E">
        <w:rPr>
          <w:rFonts w:cs="Simplified Arabic" w:hint="cs"/>
          <w:sz w:val="22"/>
          <w:rtl/>
        </w:rPr>
        <w:t xml:space="preserve"> للسلامة الأحيائية</w:t>
      </w:r>
      <w:r w:rsidRPr="00044A2E">
        <w:rPr>
          <w:rStyle w:val="FootnoteReference"/>
          <w:rFonts w:cs="Simplified Arabic"/>
          <w:sz w:val="22"/>
          <w:rtl/>
        </w:rPr>
        <w:footnoteReference w:id="374"/>
      </w:r>
      <w:r w:rsidRPr="00044A2E">
        <w:rPr>
          <w:rFonts w:cs="Simplified Arabic"/>
          <w:sz w:val="22"/>
          <w:rtl/>
        </w:rPr>
        <w:t xml:space="preserve"> والاجتماع ال</w:t>
      </w:r>
      <w:r w:rsidRPr="00044A2E">
        <w:rPr>
          <w:rFonts w:cs="Simplified Arabic" w:hint="cs"/>
          <w:sz w:val="22"/>
          <w:rtl/>
        </w:rPr>
        <w:t>ساد</w:t>
      </w:r>
      <w:r w:rsidRPr="00044A2E">
        <w:rPr>
          <w:rFonts w:cs="Simplified Arabic"/>
          <w:sz w:val="22"/>
          <w:rtl/>
        </w:rPr>
        <w:t>س لمؤتمر الأطراف العامل كاجتماع للأطراف في بروتوكول ناغويا</w:t>
      </w:r>
      <w:r w:rsidRPr="00044A2E">
        <w:rPr>
          <w:rFonts w:cs="Simplified Arabic" w:hint="cs"/>
          <w:sz w:val="22"/>
          <w:rtl/>
        </w:rPr>
        <w:t xml:space="preserve"> بشأن الحصول على الموارد الجينية والتقاسم العادل والمنصف للمنافع الناشئة عن استخدامها</w:t>
      </w:r>
      <w:r w:rsidRPr="00044A2E">
        <w:rPr>
          <w:rFonts w:cs="Simplified Arabic"/>
          <w:sz w:val="22"/>
          <w:rtl/>
        </w:rPr>
        <w:t>،</w:t>
      </w:r>
      <w:r w:rsidRPr="00044A2E">
        <w:rPr>
          <w:rStyle w:val="FootnoteReference"/>
          <w:rFonts w:cs="Simplified Arabic"/>
          <w:sz w:val="22"/>
          <w:rtl/>
        </w:rPr>
        <w:footnoteReference w:id="375"/>
      </w:r>
    </w:p>
    <w:p w14:paraId="7C66A663" w14:textId="77777777" w:rsidR="00191E81" w:rsidRPr="00044A2E" w:rsidRDefault="00191E81" w:rsidP="00191E81">
      <w:pPr>
        <w:pStyle w:val="ListParagraph"/>
        <w:numPr>
          <w:ilvl w:val="0"/>
          <w:numId w:val="243"/>
        </w:numPr>
        <w:tabs>
          <w:tab w:val="left" w:pos="1620"/>
        </w:tabs>
        <w:bidi/>
        <w:spacing w:after="120" w:line="216" w:lineRule="auto"/>
        <w:ind w:left="567" w:firstLine="567"/>
        <w:contextualSpacing w:val="0"/>
        <w:jc w:val="both"/>
        <w:rPr>
          <w:rFonts w:cs="Simplified Arabic"/>
          <w:sz w:val="22"/>
          <w:lang w:val="en-US"/>
        </w:rPr>
      </w:pPr>
      <w:r w:rsidRPr="00044A2E">
        <w:rPr>
          <w:rFonts w:cs="Simplified Arabic" w:hint="cs"/>
          <w:i/>
          <w:iCs/>
          <w:sz w:val="22"/>
          <w:rtl/>
          <w:lang w:val="en-US"/>
        </w:rPr>
        <w:t>يقرر</w:t>
      </w:r>
      <w:r w:rsidRPr="00044A2E">
        <w:rPr>
          <w:rFonts w:cs="Simplified Arabic" w:hint="cs"/>
          <w:sz w:val="22"/>
          <w:rtl/>
          <w:lang w:val="en-US"/>
        </w:rPr>
        <w:t xml:space="preserve"> أن </w:t>
      </w:r>
      <w:r w:rsidRPr="00044A2E">
        <w:rPr>
          <w:rFonts w:cs="Simplified Arabic" w:hint="cs"/>
          <w:sz w:val="22"/>
          <w:rtl/>
          <w:lang w:val="en-US" w:bidi="ar-EG"/>
        </w:rPr>
        <w:t xml:space="preserve">الاجتماع السابع عشر لمؤتمر الأطراف في اتفاقية التنوع البيولوجي، والاجتماع الثاني عشر </w:t>
      </w:r>
      <w:r w:rsidRPr="00044A2E">
        <w:rPr>
          <w:rFonts w:cs="Simplified Arabic" w:hint="cs"/>
          <w:sz w:val="22"/>
          <w:rtl/>
        </w:rPr>
        <w:t>ل</w:t>
      </w:r>
      <w:r w:rsidRPr="00044A2E">
        <w:rPr>
          <w:rFonts w:cs="Simplified Arabic"/>
          <w:sz w:val="22"/>
          <w:rtl/>
        </w:rPr>
        <w:t>مؤتمر الأطراف العامل كاجتماع للأطراف في بروتوكول قرطاجنة</w:t>
      </w:r>
      <w:r w:rsidRPr="00044A2E">
        <w:rPr>
          <w:rFonts w:cs="Simplified Arabic" w:hint="cs"/>
          <w:sz w:val="22"/>
          <w:rtl/>
        </w:rPr>
        <w:t xml:space="preserve"> للسلامة الأحيائية</w:t>
      </w:r>
      <w:r w:rsidRPr="00044A2E">
        <w:rPr>
          <w:rFonts w:cs="Simplified Arabic"/>
          <w:sz w:val="22"/>
          <w:rtl/>
        </w:rPr>
        <w:t xml:space="preserve"> والاجتماع ال</w:t>
      </w:r>
      <w:r w:rsidRPr="00044A2E">
        <w:rPr>
          <w:rFonts w:cs="Simplified Arabic" w:hint="cs"/>
          <w:sz w:val="22"/>
          <w:rtl/>
        </w:rPr>
        <w:t>ساد</w:t>
      </w:r>
      <w:r w:rsidRPr="00044A2E">
        <w:rPr>
          <w:rFonts w:cs="Simplified Arabic"/>
          <w:sz w:val="22"/>
          <w:rtl/>
        </w:rPr>
        <w:t>س لمؤتمر الأطراف العامل كاجتماع للأطراف في بروتوكول ناغويا</w:t>
      </w:r>
      <w:r w:rsidRPr="00044A2E">
        <w:rPr>
          <w:rFonts w:cs="Simplified Arabic" w:hint="cs"/>
          <w:sz w:val="22"/>
          <w:rtl/>
        </w:rPr>
        <w:t xml:space="preserve"> بشأن الحصول على الموارد الجينية والتقاسم العادل والمنصف للمنافع الناشئة عن استخدامها</w:t>
      </w:r>
      <w:r w:rsidRPr="00044A2E">
        <w:rPr>
          <w:rFonts w:cs="Simplified Arabic" w:hint="cs"/>
          <w:sz w:val="22"/>
          <w:rtl/>
          <w:lang w:val="en-US"/>
        </w:rPr>
        <w:t xml:space="preserve"> ستعقد في يريفان، أرمينيا في الربع الأخير من عام 2026؛</w:t>
      </w:r>
    </w:p>
    <w:p w14:paraId="090A1F13" w14:textId="77777777" w:rsidR="00191E81" w:rsidRPr="00044A2E" w:rsidRDefault="00191E81" w:rsidP="00191E81">
      <w:pPr>
        <w:pStyle w:val="ListParagraph"/>
        <w:numPr>
          <w:ilvl w:val="0"/>
          <w:numId w:val="243"/>
        </w:numPr>
        <w:tabs>
          <w:tab w:val="left" w:pos="1620"/>
        </w:tabs>
        <w:bidi/>
        <w:spacing w:after="120" w:line="216" w:lineRule="auto"/>
        <w:ind w:left="567" w:firstLine="567"/>
        <w:contextualSpacing w:val="0"/>
        <w:jc w:val="both"/>
        <w:rPr>
          <w:rFonts w:cs="Simplified Arabic"/>
          <w:sz w:val="22"/>
          <w:lang w:val="en-US"/>
        </w:rPr>
      </w:pPr>
      <w:r w:rsidRPr="00044A2E">
        <w:rPr>
          <w:rFonts w:cs="Simplified Arabic"/>
          <w:i/>
          <w:iCs/>
          <w:sz w:val="22"/>
          <w:rtl/>
        </w:rPr>
        <w:t>يطلب</w:t>
      </w:r>
      <w:r w:rsidRPr="00044A2E">
        <w:rPr>
          <w:rFonts w:cs="Simplified Arabic"/>
          <w:sz w:val="22"/>
          <w:rtl/>
        </w:rPr>
        <w:t xml:space="preserve"> إلى الأمين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w:t>
      </w:r>
      <w:r w:rsidRPr="00044A2E">
        <w:rPr>
          <w:rFonts w:cs="Simplified Arabic"/>
          <w:sz w:val="22"/>
          <w:rtl/>
        </w:rPr>
        <w:t xml:space="preserve"> </w:t>
      </w:r>
      <w:r w:rsidRPr="00044A2E">
        <w:rPr>
          <w:rFonts w:cs="Simplified Arabic" w:hint="cs"/>
          <w:sz w:val="22"/>
          <w:rtl/>
        </w:rPr>
        <w:t xml:space="preserve">إجراء مشاورات </w:t>
      </w:r>
      <w:r w:rsidRPr="00044A2E">
        <w:rPr>
          <w:rFonts w:cs="Simplified Arabic"/>
          <w:sz w:val="22"/>
          <w:rtl/>
        </w:rPr>
        <w:t xml:space="preserve">مع </w:t>
      </w:r>
      <w:r w:rsidRPr="00044A2E">
        <w:rPr>
          <w:rFonts w:cs="Simplified Arabic" w:hint="cs"/>
          <w:sz w:val="22"/>
          <w:rtl/>
        </w:rPr>
        <w:t>حكومة أرمينيا، بغية التفاوض بشأن ترتيبات الاستضافة بما يتفق مع القرارات السارية للأمم المتحدة وبالامتثال للمبادئ التوجيهية لتحضير اتفاقات الحكومة المضيفة التي تخضع لقرار الجمعية العامة 40/243</w:t>
      </w:r>
      <w:r w:rsidRPr="00044A2E">
        <w:rPr>
          <w:rStyle w:val="FootnoteReference"/>
          <w:rFonts w:cs="Simplified Arabic"/>
          <w:sz w:val="22"/>
          <w:rtl/>
        </w:rPr>
        <w:footnoteReference w:id="376"/>
      </w:r>
      <w:r w:rsidRPr="00044A2E">
        <w:rPr>
          <w:rFonts w:cs="Simplified Arabic"/>
          <w:sz w:val="22"/>
          <w:rtl/>
        </w:rPr>
        <w:t xml:space="preserve"> </w:t>
      </w:r>
      <w:r w:rsidRPr="00044A2E">
        <w:rPr>
          <w:rFonts w:cs="Simplified Arabic" w:hint="cs"/>
          <w:sz w:val="22"/>
          <w:rtl/>
        </w:rPr>
        <w:t>من أجل الانتهاء من إعداد اتفاق البلد المضيف والتوقيع عليه قبل ستة أشهر على الأقل من تاريخ اجتماع مؤتمر الأطراف؛</w:t>
      </w:r>
    </w:p>
    <w:p w14:paraId="6456E029" w14:textId="77777777" w:rsidR="00191E81" w:rsidRPr="00044A2E" w:rsidRDefault="00191E81" w:rsidP="00191E81">
      <w:pPr>
        <w:pStyle w:val="ListParagraph"/>
        <w:numPr>
          <w:ilvl w:val="0"/>
          <w:numId w:val="243"/>
        </w:numPr>
        <w:tabs>
          <w:tab w:val="left" w:pos="1620"/>
        </w:tabs>
        <w:bidi/>
        <w:spacing w:after="120" w:line="216" w:lineRule="auto"/>
        <w:ind w:left="567" w:firstLine="567"/>
        <w:contextualSpacing w:val="0"/>
        <w:jc w:val="both"/>
        <w:rPr>
          <w:rFonts w:cs="Simplified Arabic"/>
          <w:sz w:val="22"/>
          <w:lang w:val="en-US"/>
        </w:rPr>
      </w:pPr>
      <w:r w:rsidRPr="00044A2E">
        <w:rPr>
          <w:rFonts w:cs="Simplified Arabic" w:hint="cs"/>
          <w:i/>
          <w:iCs/>
          <w:sz w:val="22"/>
          <w:rtl/>
        </w:rPr>
        <w:t>يدعو</w:t>
      </w:r>
      <w:r w:rsidRPr="00044A2E">
        <w:rPr>
          <w:rFonts w:cs="Simplified Arabic" w:hint="cs"/>
          <w:sz w:val="22"/>
          <w:rtl/>
        </w:rPr>
        <w:t xml:space="preserve"> الأطراف</w:t>
      </w:r>
      <w:r w:rsidRPr="00044A2E">
        <w:rPr>
          <w:rFonts w:cs="Simplified Arabic" w:hint="cs"/>
          <w:sz w:val="22"/>
          <w:rtl/>
          <w:lang w:val="en-US" w:bidi="ar-EG"/>
        </w:rPr>
        <w:t xml:space="preserve"> المهتمة من دول أمريكا اللاتينية والبحر الكاريبي إلى إخطار الأمينة التنفيذية بطريقة آنية بعروضها لاستضافة الاجتماع الثامن عشر لمؤتمر الأطراف في الاتفاقية، والاجتماع الثالث عشر </w:t>
      </w:r>
      <w:r w:rsidRPr="00044A2E">
        <w:rPr>
          <w:rFonts w:cs="Simplified Arabic" w:hint="cs"/>
          <w:sz w:val="22"/>
          <w:rtl/>
        </w:rPr>
        <w:t>ل</w:t>
      </w:r>
      <w:r w:rsidRPr="00044A2E">
        <w:rPr>
          <w:rFonts w:cs="Simplified Arabic"/>
          <w:sz w:val="22"/>
          <w:rtl/>
        </w:rPr>
        <w:t>مؤتمر الأطراف العامل كاجتماع للأطراف في بروتوكول قرطاجنة</w:t>
      </w:r>
      <w:r w:rsidRPr="00044A2E">
        <w:rPr>
          <w:rFonts w:cs="Simplified Arabic" w:hint="cs"/>
          <w:sz w:val="22"/>
          <w:rtl/>
        </w:rPr>
        <w:t xml:space="preserve"> </w:t>
      </w:r>
      <w:r w:rsidRPr="00044A2E">
        <w:rPr>
          <w:rFonts w:cs="Simplified Arabic"/>
          <w:sz w:val="22"/>
          <w:rtl/>
        </w:rPr>
        <w:t>والاجتماع ال</w:t>
      </w:r>
      <w:r w:rsidRPr="00044A2E">
        <w:rPr>
          <w:rFonts w:cs="Simplified Arabic" w:hint="cs"/>
          <w:sz w:val="22"/>
          <w:rtl/>
        </w:rPr>
        <w:t>سابع</w:t>
      </w:r>
      <w:r w:rsidRPr="00044A2E">
        <w:rPr>
          <w:rFonts w:cs="Simplified Arabic"/>
          <w:sz w:val="22"/>
          <w:rtl/>
        </w:rPr>
        <w:t xml:space="preserve"> لمؤتمر الأطراف العامل كاجتماع للأطراف في بروتوكول ناغويا</w:t>
      </w:r>
      <w:r w:rsidRPr="00044A2E">
        <w:rPr>
          <w:rFonts w:cs="Simplified Arabic" w:hint="cs"/>
          <w:sz w:val="22"/>
          <w:rtl/>
          <w:lang w:val="en-US"/>
        </w:rPr>
        <w:t>.</w:t>
      </w:r>
    </w:p>
    <w:p w14:paraId="70DE219A" w14:textId="73E270F0" w:rsidR="001B4E1F" w:rsidRPr="00044A2E" w:rsidRDefault="001B4E1F">
      <w:pPr>
        <w:rPr>
          <w:rFonts w:cs="Simplified Arabic"/>
          <w:rtl/>
          <w:lang w:val="en-US" w:bidi="ar-EG"/>
        </w:rPr>
      </w:pPr>
    </w:p>
    <w:p w14:paraId="1C3DA907" w14:textId="77777777" w:rsidR="00191E81" w:rsidRPr="00044A2E" w:rsidRDefault="00191E81">
      <w:pPr>
        <w:rPr>
          <w:rFonts w:eastAsia="SimSun" w:cs="Simplified Arabic"/>
          <w:b/>
          <w:bCs/>
          <w:rtl/>
          <w:lang w:val="en-GB" w:eastAsia="en-US" w:bidi="ar-EG"/>
        </w:rPr>
      </w:pPr>
      <w:r w:rsidRPr="00044A2E">
        <w:rPr>
          <w:rFonts w:cs="Simplified Arabic"/>
          <w:bCs/>
          <w:rtl/>
          <w:lang w:bidi="ar-EG"/>
        </w:rPr>
        <w:br w:type="page"/>
      </w:r>
    </w:p>
    <w:p w14:paraId="522F3F5D" w14:textId="03508B80" w:rsidR="001B4E1F" w:rsidRPr="00341502" w:rsidRDefault="001B4E1F" w:rsidP="00191E81">
      <w:pPr>
        <w:pStyle w:val="CBDTitle"/>
        <w:bidi/>
        <w:outlineLvl w:val="1"/>
        <w:rPr>
          <w:rFonts w:cs="Simplified Arabic"/>
          <w:bCs/>
          <w:szCs w:val="28"/>
          <w:rtl/>
          <w:lang w:bidi="ar-EG"/>
        </w:rPr>
      </w:pPr>
      <w:bookmarkStart w:id="79" w:name="_Toc206429773"/>
      <w:bookmarkStart w:id="80" w:name="_Toc206582799"/>
      <w:r w:rsidRPr="00341502">
        <w:rPr>
          <w:rFonts w:cs="Simplified Arabic" w:hint="cs"/>
          <w:bCs/>
          <w:szCs w:val="28"/>
          <w:rtl/>
          <w:lang w:bidi="ar-EG"/>
        </w:rPr>
        <w:t>16/28-</w:t>
      </w:r>
      <w:r w:rsidR="00044A2E" w:rsidRPr="00341502">
        <w:rPr>
          <w:rFonts w:cs="Simplified Arabic" w:hint="cs"/>
          <w:bCs/>
          <w:szCs w:val="28"/>
          <w:rtl/>
          <w:lang w:bidi="ar-EG"/>
        </w:rPr>
        <w:t xml:space="preserve"> </w:t>
      </w:r>
      <w:r w:rsidRPr="00341502">
        <w:rPr>
          <w:rFonts w:cs="Simplified Arabic"/>
          <w:bCs/>
          <w:szCs w:val="28"/>
          <w:rtl/>
          <w:lang w:bidi="ar-EG"/>
        </w:rPr>
        <w:t>إدارة الاتفاقية وميزانية الصناديق الاستئمانية</w:t>
      </w:r>
      <w:bookmarkEnd w:id="79"/>
      <w:bookmarkEnd w:id="80"/>
    </w:p>
    <w:p w14:paraId="799EC3EC" w14:textId="77777777" w:rsidR="001B4E1F" w:rsidRPr="00044A2E" w:rsidRDefault="001B4E1F" w:rsidP="001B4E1F">
      <w:pPr>
        <w:pStyle w:val="ListParagraph"/>
        <w:bidi/>
        <w:spacing w:after="120" w:line="216" w:lineRule="auto"/>
        <w:ind w:left="729" w:firstLine="720"/>
        <w:contextualSpacing w:val="0"/>
        <w:jc w:val="both"/>
        <w:rPr>
          <w:rFonts w:cs="Simplified Arabic"/>
          <w:i/>
          <w:iCs/>
          <w:rtl/>
          <w:lang w:val="en-US"/>
        </w:rPr>
      </w:pPr>
      <w:r w:rsidRPr="00044A2E">
        <w:rPr>
          <w:rFonts w:cs="Simplified Arabic" w:hint="cs"/>
          <w:i/>
          <w:iCs/>
          <w:rtl/>
          <w:lang w:val="en-US"/>
        </w:rPr>
        <w:t>إن مؤتمر الأطراف،</w:t>
      </w:r>
    </w:p>
    <w:p w14:paraId="5ACF3F93" w14:textId="77777777" w:rsidR="001B4E1F" w:rsidRPr="00044A2E" w:rsidRDefault="001B4E1F" w:rsidP="001B4E1F">
      <w:pPr>
        <w:pStyle w:val="ListParagraph"/>
        <w:tabs>
          <w:tab w:val="left" w:pos="1440"/>
        </w:tabs>
        <w:bidi/>
        <w:spacing w:after="120" w:line="216" w:lineRule="auto"/>
        <w:ind w:firstLine="720"/>
        <w:contextualSpacing w:val="0"/>
        <w:jc w:val="both"/>
        <w:rPr>
          <w:rFonts w:cs="Simplified Arabic"/>
          <w:sz w:val="22"/>
          <w:rtl/>
          <w:lang w:val="en-US"/>
        </w:rPr>
      </w:pPr>
      <w:r w:rsidRPr="00044A2E">
        <w:rPr>
          <w:rFonts w:cs="Simplified Arabic" w:hint="cs"/>
          <w:i/>
          <w:iCs/>
          <w:sz w:val="22"/>
          <w:rtl/>
          <w:lang w:val="en-US"/>
        </w:rPr>
        <w:t xml:space="preserve">إذ يشير </w:t>
      </w:r>
      <w:r w:rsidRPr="00044A2E">
        <w:rPr>
          <w:rFonts w:cs="Simplified Arabic" w:hint="cs"/>
          <w:sz w:val="22"/>
          <w:rtl/>
          <w:lang w:val="en-US"/>
        </w:rPr>
        <w:t xml:space="preserve">إلى المقرر </w:t>
      </w:r>
      <w:hyperlink r:id="rId174" w:history="1">
        <w:r w:rsidRPr="00044A2E">
          <w:rPr>
            <w:rStyle w:val="Hyperlink"/>
            <w:rFonts w:cs="Simplified Arabic" w:hint="cs"/>
            <w:color w:val="0563C1"/>
            <w:sz w:val="22"/>
            <w:rtl/>
            <w:lang w:val="en-US"/>
          </w:rPr>
          <w:t>15/34</w:t>
        </w:r>
      </w:hyperlink>
      <w:r w:rsidRPr="00044A2E">
        <w:rPr>
          <w:rFonts w:cs="Simplified Arabic" w:hint="cs"/>
          <w:sz w:val="22"/>
          <w:rtl/>
          <w:lang w:val="en-US"/>
        </w:rPr>
        <w:t xml:space="preserve"> المؤرخ 19 ديسمبر/كانون الأول 2022،</w:t>
      </w:r>
    </w:p>
    <w:p w14:paraId="5BC6DA92" w14:textId="77777777" w:rsidR="001B4E1F" w:rsidRPr="00044A2E" w:rsidRDefault="001B4E1F" w:rsidP="001B4E1F">
      <w:pPr>
        <w:pStyle w:val="ListParagraph"/>
        <w:tabs>
          <w:tab w:val="left" w:pos="1440"/>
        </w:tabs>
        <w:bidi/>
        <w:spacing w:after="120" w:line="216" w:lineRule="auto"/>
        <w:ind w:firstLine="720"/>
        <w:contextualSpacing w:val="0"/>
        <w:jc w:val="both"/>
        <w:rPr>
          <w:rFonts w:cs="Simplified Arabic"/>
          <w:sz w:val="22"/>
          <w:lang w:val="en-US"/>
        </w:rPr>
      </w:pPr>
      <w:r w:rsidRPr="00044A2E">
        <w:rPr>
          <w:rFonts w:cs="Simplified Arabic" w:hint="cs"/>
          <w:i/>
          <w:iCs/>
          <w:sz w:val="22"/>
          <w:rtl/>
          <w:lang w:val="en-US"/>
        </w:rPr>
        <w:t>و</w:t>
      </w:r>
      <w:r w:rsidRPr="00044A2E">
        <w:rPr>
          <w:rFonts w:cs="Simplified Arabic"/>
          <w:i/>
          <w:iCs/>
          <w:sz w:val="22"/>
          <w:rtl/>
          <w:lang w:val="en-US"/>
        </w:rPr>
        <w:t xml:space="preserve">إذ </w:t>
      </w:r>
      <w:r w:rsidRPr="00044A2E">
        <w:rPr>
          <w:rFonts w:cs="Simplified Arabic" w:hint="cs"/>
          <w:i/>
          <w:iCs/>
          <w:sz w:val="22"/>
          <w:rtl/>
          <w:lang w:bidi="ar-EG"/>
        </w:rPr>
        <w:t>يقر</w:t>
      </w:r>
      <w:r w:rsidRPr="00044A2E">
        <w:rPr>
          <w:rFonts w:cs="Simplified Arabic"/>
          <w:sz w:val="22"/>
          <w:rtl/>
          <w:lang w:bidi="ar-EG"/>
        </w:rPr>
        <w:t xml:space="preserve"> بالزيادة التراكمية في حجم برنامج عمل أمانة اتفاقية التنوع البيولوجي</w:t>
      </w:r>
      <w:r w:rsidRPr="00044A2E">
        <w:rPr>
          <w:rStyle w:val="FootnoteReference"/>
          <w:rFonts w:cs="Simplified Arabic"/>
          <w:sz w:val="22"/>
          <w:rtl/>
          <w:lang w:bidi="ar-EG"/>
        </w:rPr>
        <w:footnoteReference w:id="377"/>
      </w:r>
      <w:r w:rsidRPr="00044A2E">
        <w:rPr>
          <w:rFonts w:cs="Simplified Arabic"/>
          <w:sz w:val="22"/>
          <w:rtl/>
          <w:lang w:bidi="ar-EG"/>
        </w:rPr>
        <w:t xml:space="preserve"> على مدى العديد من </w:t>
      </w:r>
      <w:r w:rsidRPr="00044A2E">
        <w:rPr>
          <w:rFonts w:cs="Simplified Arabic" w:hint="cs"/>
          <w:sz w:val="22"/>
          <w:rtl/>
          <w:lang w:bidi="ar-EG"/>
        </w:rPr>
        <w:t>فترات السنتين</w:t>
      </w:r>
      <w:r w:rsidRPr="00044A2E">
        <w:rPr>
          <w:rFonts w:cs="Simplified Arabic"/>
          <w:sz w:val="22"/>
          <w:rtl/>
          <w:lang w:bidi="ar-EG"/>
        </w:rPr>
        <w:t xml:space="preserve">، ويلاحظ أن ميزانية الاتفاقية لم </w:t>
      </w:r>
      <w:r w:rsidRPr="00044A2E">
        <w:rPr>
          <w:rFonts w:cs="Simplified Arabic" w:hint="cs"/>
          <w:sz w:val="22"/>
          <w:rtl/>
          <w:lang w:bidi="ar-EG"/>
        </w:rPr>
        <w:t>تساير</w:t>
      </w:r>
      <w:r w:rsidRPr="00044A2E">
        <w:rPr>
          <w:rFonts w:cs="Simplified Arabic"/>
          <w:sz w:val="22"/>
          <w:rtl/>
          <w:lang w:bidi="ar-EG"/>
        </w:rPr>
        <w:t xml:space="preserve"> هذه الزيادة،</w:t>
      </w:r>
    </w:p>
    <w:p w14:paraId="76BBE9A7" w14:textId="77777777" w:rsidR="001B4E1F" w:rsidRPr="00044A2E" w:rsidRDefault="001B4E1F" w:rsidP="001B4E1F">
      <w:pPr>
        <w:pStyle w:val="ListParagraph"/>
        <w:tabs>
          <w:tab w:val="left" w:pos="1440"/>
        </w:tabs>
        <w:bidi/>
        <w:spacing w:after="120" w:line="216" w:lineRule="auto"/>
        <w:ind w:firstLine="720"/>
        <w:contextualSpacing w:val="0"/>
        <w:jc w:val="both"/>
        <w:rPr>
          <w:rFonts w:cs="Simplified Arabic"/>
          <w:sz w:val="22"/>
          <w:rtl/>
        </w:rPr>
      </w:pPr>
      <w:r w:rsidRPr="00044A2E">
        <w:rPr>
          <w:rFonts w:cs="Simplified Arabic"/>
          <w:i/>
          <w:iCs/>
          <w:sz w:val="22"/>
          <w:rtl/>
        </w:rPr>
        <w:t xml:space="preserve">وإذ </w:t>
      </w:r>
      <w:r w:rsidRPr="00044A2E">
        <w:rPr>
          <w:rFonts w:cs="Simplified Arabic" w:hint="cs"/>
          <w:i/>
          <w:iCs/>
          <w:sz w:val="22"/>
          <w:rtl/>
          <w:lang w:bidi="ar-EG"/>
        </w:rPr>
        <w:t>يقر</w:t>
      </w:r>
      <w:r w:rsidRPr="00044A2E">
        <w:rPr>
          <w:rFonts w:cs="Simplified Arabic"/>
          <w:i/>
          <w:iCs/>
          <w:sz w:val="22"/>
          <w:rtl/>
          <w:lang w:bidi="ar-EG"/>
        </w:rPr>
        <w:t xml:space="preserve"> أيضا،</w:t>
      </w:r>
      <w:r w:rsidRPr="00044A2E">
        <w:rPr>
          <w:rFonts w:cs="Simplified Arabic"/>
          <w:sz w:val="22"/>
          <w:rtl/>
          <w:lang w:bidi="ar-EG"/>
        </w:rPr>
        <w:t xml:space="preserve"> على وجه الخصوص، بالزيادة الأخيرة في عدد الاجتماعات بين الدورات وتواترها وحجمها والضغوط المتزايدة المفروضة على </w:t>
      </w:r>
      <w:r w:rsidRPr="00044A2E">
        <w:rPr>
          <w:rFonts w:cs="Simplified Arabic" w:hint="cs"/>
          <w:sz w:val="22"/>
          <w:rtl/>
          <w:lang w:bidi="ar-EG"/>
        </w:rPr>
        <w:t>ال</w:t>
      </w:r>
      <w:r w:rsidRPr="00044A2E">
        <w:rPr>
          <w:rFonts w:cs="Simplified Arabic"/>
          <w:sz w:val="22"/>
          <w:rtl/>
          <w:lang w:bidi="ar-EG"/>
        </w:rPr>
        <w:t>خدمات</w:t>
      </w:r>
      <w:r w:rsidRPr="00044A2E">
        <w:rPr>
          <w:rFonts w:cs="Simplified Arabic" w:hint="cs"/>
          <w:sz w:val="22"/>
          <w:rtl/>
          <w:lang w:bidi="ar-EG"/>
        </w:rPr>
        <w:t xml:space="preserve"> المقدمة من </w:t>
      </w:r>
      <w:r w:rsidRPr="00044A2E">
        <w:rPr>
          <w:rFonts w:cs="Simplified Arabic"/>
          <w:sz w:val="22"/>
          <w:rtl/>
          <w:lang w:bidi="ar-EG"/>
        </w:rPr>
        <w:t xml:space="preserve">الأمانة، بما في ذلك توفير مرافق المؤتمرات والتسجيل </w:t>
      </w:r>
      <w:r w:rsidRPr="00044A2E">
        <w:rPr>
          <w:rFonts w:cs="Simplified Arabic" w:hint="cs"/>
          <w:sz w:val="22"/>
          <w:rtl/>
          <w:lang w:bidi="ar-EG"/>
        </w:rPr>
        <w:t xml:space="preserve">والسفر </w:t>
      </w:r>
      <w:r w:rsidRPr="00044A2E">
        <w:rPr>
          <w:rFonts w:cs="Simplified Arabic"/>
          <w:sz w:val="22"/>
          <w:rtl/>
          <w:lang w:bidi="ar-EG"/>
        </w:rPr>
        <w:t xml:space="preserve">وغير ذلك من الأعمال الإدارية، </w:t>
      </w:r>
      <w:r w:rsidRPr="00044A2E">
        <w:rPr>
          <w:rFonts w:cs="Simplified Arabic" w:hint="cs"/>
          <w:sz w:val="22"/>
          <w:rtl/>
          <w:lang w:bidi="ar-EG"/>
        </w:rPr>
        <w:t>والعمل</w:t>
      </w:r>
      <w:r w:rsidRPr="00044A2E">
        <w:rPr>
          <w:rFonts w:cs="Simplified Arabic"/>
          <w:sz w:val="22"/>
          <w:rtl/>
          <w:lang w:bidi="ar-EG"/>
        </w:rPr>
        <w:t xml:space="preserve"> التحريري والترجمة</w:t>
      </w:r>
      <w:r w:rsidRPr="00044A2E">
        <w:rPr>
          <w:rFonts w:cs="Simplified Arabic" w:hint="cs"/>
          <w:sz w:val="22"/>
          <w:rtl/>
          <w:lang w:bidi="ar-EG"/>
        </w:rPr>
        <w:t xml:space="preserve"> التحريرية</w:t>
      </w:r>
      <w:r w:rsidRPr="00044A2E">
        <w:rPr>
          <w:rFonts w:cs="Simplified Arabic"/>
          <w:sz w:val="22"/>
          <w:rtl/>
          <w:lang w:bidi="ar-EG"/>
        </w:rPr>
        <w:t xml:space="preserve">، فضلا عن </w:t>
      </w:r>
      <w:r w:rsidRPr="00044A2E">
        <w:rPr>
          <w:rFonts w:cs="Simplified Arabic" w:hint="cs"/>
          <w:sz w:val="22"/>
          <w:rtl/>
          <w:lang w:bidi="ar-EG"/>
        </w:rPr>
        <w:t>مهام</w:t>
      </w:r>
      <w:r w:rsidRPr="00044A2E">
        <w:rPr>
          <w:rFonts w:cs="Simplified Arabic"/>
          <w:sz w:val="22"/>
          <w:rtl/>
          <w:lang w:bidi="ar-EG"/>
        </w:rPr>
        <w:t xml:space="preserve"> الرقابة والإدارة،</w:t>
      </w:r>
    </w:p>
    <w:p w14:paraId="21FFAAF9" w14:textId="77777777" w:rsidR="001B4E1F" w:rsidRPr="00044A2E" w:rsidRDefault="001B4E1F" w:rsidP="001B4E1F">
      <w:pPr>
        <w:pStyle w:val="ListParagraph"/>
        <w:tabs>
          <w:tab w:val="left" w:pos="1440"/>
        </w:tabs>
        <w:bidi/>
        <w:spacing w:after="120" w:line="216" w:lineRule="auto"/>
        <w:ind w:firstLine="720"/>
        <w:contextualSpacing w:val="0"/>
        <w:jc w:val="both"/>
        <w:rPr>
          <w:rFonts w:cs="Simplified Arabic"/>
          <w:sz w:val="22"/>
          <w:rtl/>
        </w:rPr>
      </w:pPr>
      <w:r w:rsidRPr="00044A2E">
        <w:rPr>
          <w:rFonts w:cs="Simplified Arabic"/>
          <w:i/>
          <w:iCs/>
          <w:sz w:val="22"/>
          <w:rtl/>
        </w:rPr>
        <w:t xml:space="preserve">وإذ </w:t>
      </w:r>
      <w:r w:rsidRPr="00044A2E">
        <w:rPr>
          <w:rFonts w:cs="Simplified Arabic" w:hint="cs"/>
          <w:i/>
          <w:iCs/>
          <w:sz w:val="22"/>
          <w:rtl/>
          <w:lang w:bidi="ar-EG"/>
        </w:rPr>
        <w:t>يقر</w:t>
      </w:r>
      <w:r w:rsidRPr="00044A2E">
        <w:rPr>
          <w:rFonts w:cs="Simplified Arabic"/>
          <w:i/>
          <w:iCs/>
          <w:sz w:val="22"/>
          <w:rtl/>
          <w:lang w:bidi="ar-EG"/>
        </w:rPr>
        <w:t xml:space="preserve"> </w:t>
      </w:r>
      <w:r w:rsidRPr="00044A2E">
        <w:rPr>
          <w:rFonts w:cs="Simplified Arabic" w:hint="cs"/>
          <w:sz w:val="22"/>
          <w:rtl/>
          <w:lang w:bidi="ar-EG"/>
        </w:rPr>
        <w:t>بنطاق العمل المتغير الناجم عن</w:t>
      </w:r>
      <w:r w:rsidRPr="00044A2E">
        <w:rPr>
          <w:rFonts w:cs="Simplified Arabic"/>
          <w:sz w:val="22"/>
          <w:rtl/>
          <w:lang w:bidi="ar-EG"/>
        </w:rPr>
        <w:t xml:space="preserve"> اعتماد إطار كونمينغ-مونتريال العالمي للتنوع البيولوجي،</w:t>
      </w:r>
      <w:r w:rsidRPr="00044A2E">
        <w:rPr>
          <w:rStyle w:val="FootnoteReference"/>
          <w:rFonts w:cs="Simplified Arabic"/>
          <w:sz w:val="22"/>
          <w:rtl/>
          <w:lang w:bidi="ar-EG"/>
        </w:rPr>
        <w:footnoteReference w:id="378"/>
      </w:r>
      <w:r w:rsidRPr="00044A2E">
        <w:rPr>
          <w:rFonts w:cs="Simplified Arabic"/>
          <w:sz w:val="22"/>
          <w:rtl/>
          <w:lang w:bidi="ar-EG"/>
        </w:rPr>
        <w:t xml:space="preserve"> والذي أدى إلى زيادة </w:t>
      </w:r>
      <w:r w:rsidRPr="00044A2E">
        <w:rPr>
          <w:rFonts w:cs="Simplified Arabic" w:hint="cs"/>
          <w:sz w:val="22"/>
          <w:rtl/>
          <w:lang w:bidi="ar-EG"/>
        </w:rPr>
        <w:t xml:space="preserve">الأعمال التي تطلبها الأطراف من </w:t>
      </w:r>
      <w:r w:rsidRPr="00044A2E">
        <w:rPr>
          <w:rFonts w:cs="Simplified Arabic"/>
          <w:sz w:val="22"/>
          <w:rtl/>
          <w:lang w:bidi="ar-EG"/>
        </w:rPr>
        <w:t>الأمانة،</w:t>
      </w:r>
    </w:p>
    <w:p w14:paraId="684EDD4F" w14:textId="77777777" w:rsidR="001B4E1F" w:rsidRPr="00044A2E" w:rsidRDefault="001B4E1F" w:rsidP="001B4E1F">
      <w:pPr>
        <w:pStyle w:val="ListParagraph"/>
        <w:tabs>
          <w:tab w:val="left" w:pos="1440"/>
        </w:tabs>
        <w:bidi/>
        <w:spacing w:after="120" w:line="216" w:lineRule="auto"/>
        <w:ind w:firstLine="720"/>
        <w:contextualSpacing w:val="0"/>
        <w:jc w:val="both"/>
        <w:rPr>
          <w:rFonts w:cs="Simplified Arabic"/>
          <w:sz w:val="22"/>
          <w:rtl/>
          <w:lang w:bidi="ar-EG"/>
        </w:rPr>
      </w:pPr>
      <w:r w:rsidRPr="00044A2E">
        <w:rPr>
          <w:rFonts w:cs="Simplified Arabic" w:hint="cs"/>
          <w:i/>
          <w:iCs/>
          <w:sz w:val="22"/>
          <w:rtl/>
          <w:lang w:bidi="ar-EG"/>
        </w:rPr>
        <w:t xml:space="preserve">وقد نظر </w:t>
      </w:r>
      <w:r w:rsidRPr="00044A2E">
        <w:rPr>
          <w:rFonts w:cs="Simplified Arabic" w:hint="cs"/>
          <w:sz w:val="22"/>
          <w:rtl/>
          <w:lang w:bidi="ar-EG"/>
        </w:rPr>
        <w:t>في المعلومات الواردة في الوثائق التي أعدتها الأمانة فيما يتعلق ببند جدول الأعمال الخاص بإدارة الاتفاقية وميزانية الصناديق الاستئمانية،</w:t>
      </w:r>
      <w:r w:rsidRPr="00044A2E">
        <w:rPr>
          <w:rStyle w:val="FootnoteReference"/>
          <w:rFonts w:cs="Simplified Arabic"/>
          <w:sz w:val="22"/>
          <w:rtl/>
          <w:lang w:bidi="ar-EG"/>
        </w:rPr>
        <w:footnoteReference w:id="379"/>
      </w:r>
    </w:p>
    <w:p w14:paraId="348D0B26" w14:textId="77777777" w:rsidR="001B4E1F" w:rsidRPr="00044A2E" w:rsidRDefault="001B4E1F" w:rsidP="001B4E1F">
      <w:pPr>
        <w:pStyle w:val="ListParagraph"/>
        <w:tabs>
          <w:tab w:val="left" w:pos="1440"/>
        </w:tabs>
        <w:bidi/>
        <w:spacing w:after="120" w:line="216" w:lineRule="auto"/>
        <w:ind w:firstLine="720"/>
        <w:contextualSpacing w:val="0"/>
        <w:jc w:val="both"/>
        <w:rPr>
          <w:rFonts w:cs="Simplified Arabic"/>
          <w:sz w:val="22"/>
          <w:lang w:bidi="ar-EG"/>
        </w:rPr>
      </w:pPr>
      <w:r w:rsidRPr="00044A2E">
        <w:rPr>
          <w:rFonts w:cs="Simplified Arabic" w:hint="cs"/>
          <w:i/>
          <w:iCs/>
          <w:sz w:val="22"/>
          <w:rtl/>
          <w:lang w:bidi="ar-EG"/>
        </w:rPr>
        <w:t xml:space="preserve">وإذ يلاحظ بقلق </w:t>
      </w:r>
      <w:r w:rsidRPr="00044A2E">
        <w:rPr>
          <w:rFonts w:cs="Simplified Arabic" w:hint="cs"/>
          <w:sz w:val="22"/>
          <w:rtl/>
          <w:lang w:bidi="ar-EG"/>
        </w:rPr>
        <w:t>عدم القيام حتى الآن بإجراء الاستعراض الوظيفي الخارجي المتعمق لهيكل الأمانة المزمع والمُدرج في ميزانية عام 2023، على النحو المطلوب في المقرر 15/34،</w:t>
      </w:r>
    </w:p>
    <w:p w14:paraId="21F1766A" w14:textId="77777777" w:rsidR="001B4E1F" w:rsidRPr="00044A2E" w:rsidRDefault="001B4E1F" w:rsidP="001B4E1F">
      <w:pPr>
        <w:pStyle w:val="ListParagraph"/>
        <w:tabs>
          <w:tab w:val="left" w:pos="1440"/>
        </w:tabs>
        <w:bidi/>
        <w:spacing w:after="120" w:line="216" w:lineRule="auto"/>
        <w:ind w:firstLine="720"/>
        <w:contextualSpacing w:val="0"/>
        <w:jc w:val="both"/>
        <w:rPr>
          <w:rFonts w:cs="Simplified Arabic"/>
          <w:sz w:val="22"/>
          <w:rtl/>
        </w:rPr>
      </w:pPr>
      <w:r w:rsidRPr="00044A2E">
        <w:rPr>
          <w:rFonts w:cs="Simplified Arabic" w:hint="cs"/>
          <w:i/>
          <w:iCs/>
          <w:sz w:val="22"/>
          <w:rtl/>
        </w:rPr>
        <w:t xml:space="preserve">وإذ يرحب مع التقدير </w:t>
      </w:r>
      <w:r w:rsidRPr="00044A2E">
        <w:rPr>
          <w:rFonts w:cs="Simplified Arabic" w:hint="cs"/>
          <w:sz w:val="22"/>
          <w:rtl/>
        </w:rPr>
        <w:t>بالمساهمات المالية المقدمة من الأطراف من البلدان المتقدمة إلى الصناديق الاستئمانية الطوعية التابعة للاتفاقية وبروتوكوليها لتيسير مشاركة الأطراف من البلدان النامية والشعوب الأصلية والمجتمعات المحلية في عمليات الاتفاقية وبروتوكوليها،</w:t>
      </w:r>
    </w:p>
    <w:p w14:paraId="47589088" w14:textId="77777777" w:rsidR="001B4E1F" w:rsidRPr="00044A2E" w:rsidRDefault="001B4E1F" w:rsidP="001B4E1F">
      <w:pPr>
        <w:pStyle w:val="ListParagraph"/>
        <w:tabs>
          <w:tab w:val="left" w:pos="1440"/>
        </w:tabs>
        <w:bidi/>
        <w:spacing w:after="120" w:line="216" w:lineRule="auto"/>
        <w:ind w:firstLine="720"/>
        <w:contextualSpacing w:val="0"/>
        <w:jc w:val="both"/>
        <w:rPr>
          <w:rFonts w:cs="Simplified Arabic"/>
          <w:sz w:val="22"/>
          <w:rtl/>
          <w:lang w:bidi="ar-EG"/>
        </w:rPr>
      </w:pPr>
      <w:r w:rsidRPr="00044A2E">
        <w:rPr>
          <w:rFonts w:cs="Simplified Arabic"/>
          <w:i/>
          <w:iCs/>
          <w:sz w:val="22"/>
          <w:rtl/>
          <w:lang w:bidi="ar-EG"/>
        </w:rPr>
        <w:t xml:space="preserve">وإذ </w:t>
      </w:r>
      <w:r w:rsidRPr="00044A2E">
        <w:rPr>
          <w:rFonts w:cs="Simplified Arabic" w:hint="cs"/>
          <w:i/>
          <w:iCs/>
          <w:sz w:val="22"/>
          <w:rtl/>
          <w:lang w:bidi="ar-EG"/>
        </w:rPr>
        <w:t>بقر</w:t>
      </w:r>
      <w:r w:rsidRPr="00044A2E">
        <w:rPr>
          <w:rFonts w:cs="Simplified Arabic"/>
          <w:i/>
          <w:iCs/>
          <w:sz w:val="22"/>
          <w:rtl/>
          <w:lang w:bidi="ar-EG"/>
        </w:rPr>
        <w:t xml:space="preserve"> </w:t>
      </w:r>
      <w:r w:rsidRPr="00044A2E">
        <w:rPr>
          <w:rFonts w:cs="Simplified Arabic" w:hint="cs"/>
          <w:sz w:val="22"/>
          <w:rtl/>
          <w:lang w:bidi="ar-EG"/>
        </w:rPr>
        <w:t>ب</w:t>
      </w:r>
      <w:r w:rsidRPr="00044A2E">
        <w:rPr>
          <w:rFonts w:cs="Simplified Arabic"/>
          <w:sz w:val="22"/>
          <w:rtl/>
          <w:lang w:bidi="ar-EG"/>
        </w:rPr>
        <w:t>القيود المالية المفروضة على الأطراف</w:t>
      </w:r>
      <w:r w:rsidRPr="00044A2E">
        <w:rPr>
          <w:rFonts w:cs="Simplified Arabic" w:hint="cs"/>
          <w:sz w:val="22"/>
          <w:rtl/>
          <w:lang w:bidi="ar-EG"/>
        </w:rPr>
        <w:t>،</w:t>
      </w:r>
    </w:p>
    <w:p w14:paraId="2BAD8AF2" w14:textId="77777777" w:rsidR="001B4E1F" w:rsidRPr="00044A2E" w:rsidRDefault="001B4E1F" w:rsidP="001B4E1F">
      <w:pPr>
        <w:pStyle w:val="ListParagraph"/>
        <w:tabs>
          <w:tab w:val="left" w:pos="1440"/>
        </w:tabs>
        <w:bidi/>
        <w:spacing w:after="120" w:line="216" w:lineRule="auto"/>
        <w:ind w:firstLine="720"/>
        <w:contextualSpacing w:val="0"/>
        <w:jc w:val="both"/>
        <w:rPr>
          <w:rFonts w:cs="Simplified Arabic"/>
          <w:sz w:val="22"/>
          <w:rtl/>
          <w:lang w:bidi="ar-EG"/>
        </w:rPr>
      </w:pPr>
      <w:r w:rsidRPr="00044A2E">
        <w:rPr>
          <w:rFonts w:cs="Simplified Arabic" w:hint="cs"/>
          <w:i/>
          <w:iCs/>
          <w:sz w:val="22"/>
          <w:rtl/>
          <w:lang w:bidi="ar-EG"/>
        </w:rPr>
        <w:t xml:space="preserve">وإذ يلاحظ بقلق </w:t>
      </w:r>
      <w:r w:rsidRPr="00044A2E">
        <w:rPr>
          <w:rFonts w:cs="Simplified Arabic" w:hint="cs"/>
          <w:sz w:val="22"/>
          <w:rtl/>
          <w:lang w:bidi="ar-EG"/>
        </w:rPr>
        <w:t>أن مشاركة الأطراف من البلدان النامية، ولا سيما أقل البلدان نموا والدول الجزرية الصغيرة النامية والأطراف التي تمر اقتصاداتها بمرحلة انتقالية، في الاجتماعات التي تُعقد بموجب الاتفاقية وبروتوكوليها قد تأثرت سلبا بسبب الافتقار إلى التمويل الذي يمكن التنبؤ به والمستدام،</w:t>
      </w:r>
    </w:p>
    <w:p w14:paraId="3BB84214"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i/>
          <w:iCs/>
          <w:sz w:val="22"/>
          <w:rtl/>
        </w:rPr>
        <w:t>يقرر</w:t>
      </w:r>
      <w:r w:rsidRPr="00044A2E">
        <w:rPr>
          <w:rFonts w:cs="Simplified Arabic"/>
          <w:sz w:val="22"/>
          <w:rtl/>
        </w:rPr>
        <w:t xml:space="preserve"> اعتماد برنامج عمل متكامل وميزانية لاتفاقية التنوع البيولوجي</w:t>
      </w:r>
      <w:r w:rsidRPr="00044A2E">
        <w:rPr>
          <w:rFonts w:cs="Simplified Arabic" w:hint="cs"/>
          <w:sz w:val="22"/>
          <w:rtl/>
        </w:rPr>
        <w:t>،</w:t>
      </w:r>
      <w:r w:rsidRPr="00044A2E">
        <w:rPr>
          <w:rFonts w:cs="Simplified Arabic"/>
          <w:sz w:val="22"/>
          <w:rtl/>
        </w:rPr>
        <w:t xml:space="preserve"> وبروتوكول قرطاجنة للسلامة </w:t>
      </w:r>
      <w:r w:rsidRPr="00044A2E">
        <w:rPr>
          <w:rFonts w:cs="Simplified Arabic" w:hint="cs"/>
          <w:sz w:val="22"/>
          <w:rtl/>
        </w:rPr>
        <w:t>الأحيائية،</w:t>
      </w:r>
      <w:r w:rsidRPr="00044A2E">
        <w:rPr>
          <w:rStyle w:val="FootnoteReference"/>
          <w:rFonts w:cs="Simplified Arabic"/>
          <w:sz w:val="22"/>
          <w:rtl/>
          <w:lang w:bidi="ar-EG"/>
        </w:rPr>
        <w:footnoteReference w:id="380"/>
      </w:r>
      <w:r w:rsidRPr="00044A2E">
        <w:rPr>
          <w:rFonts w:cs="Simplified Arabic" w:hint="cs"/>
          <w:sz w:val="22"/>
          <w:rtl/>
        </w:rPr>
        <w:t xml:space="preserve"> </w:t>
      </w:r>
      <w:r w:rsidRPr="00044A2E">
        <w:rPr>
          <w:rFonts w:cs="Simplified Arabic"/>
          <w:sz w:val="22"/>
          <w:rtl/>
        </w:rPr>
        <w:t>وبروتوكول ناغويا بشأن الحصول على الموارد الجينية والتقاسم العادل والمنصف للمنافع الناشئة عن استخدامها؛</w:t>
      </w:r>
      <w:r w:rsidRPr="00044A2E">
        <w:rPr>
          <w:rStyle w:val="FootnoteReference"/>
          <w:rFonts w:cs="Simplified Arabic"/>
          <w:sz w:val="22"/>
          <w:rtl/>
          <w:lang w:bidi="ar-EG"/>
        </w:rPr>
        <w:footnoteReference w:id="381"/>
      </w:r>
    </w:p>
    <w:p w14:paraId="26CBBCC7"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i/>
          <w:iCs/>
          <w:sz w:val="22"/>
          <w:rtl/>
        </w:rPr>
        <w:t>يقرر أيضا</w:t>
      </w:r>
      <w:r w:rsidRPr="00044A2E">
        <w:rPr>
          <w:rFonts w:cs="Simplified Arabic"/>
          <w:sz w:val="22"/>
          <w:rtl/>
        </w:rPr>
        <w:t xml:space="preserve"> تقاسم جميع تكاليف خدمات الأمانة </w:t>
      </w:r>
      <w:r w:rsidRPr="00044A2E">
        <w:rPr>
          <w:rFonts w:cs="Simplified Arabic" w:hint="cs"/>
          <w:sz w:val="22"/>
          <w:rtl/>
        </w:rPr>
        <w:t xml:space="preserve">فيما </w:t>
      </w:r>
      <w:r w:rsidRPr="00044A2E">
        <w:rPr>
          <w:rFonts w:cs="Simplified Arabic"/>
          <w:sz w:val="22"/>
          <w:rtl/>
        </w:rPr>
        <w:t xml:space="preserve">بين الاتفاقية وبروتوكول قرطاجنة وبروتوكول ناغويا بنسبة 72 إلى 15 إلى 13 </w:t>
      </w:r>
      <w:r w:rsidRPr="00044A2E">
        <w:rPr>
          <w:rFonts w:cs="Simplified Arabic" w:hint="cs"/>
          <w:sz w:val="22"/>
          <w:rtl/>
        </w:rPr>
        <w:t>لفترة السنتين</w:t>
      </w:r>
      <w:r w:rsidRPr="00044A2E">
        <w:rPr>
          <w:rFonts w:cs="Simplified Arabic"/>
          <w:sz w:val="22"/>
          <w:rtl/>
        </w:rPr>
        <w:t xml:space="preserve"> 2025-2026؛</w:t>
      </w:r>
    </w:p>
    <w:p w14:paraId="7115EB04"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rPr>
      </w:pPr>
      <w:r w:rsidRPr="00044A2E">
        <w:rPr>
          <w:rFonts w:cs="Simplified Arabic"/>
          <w:i/>
          <w:iCs/>
          <w:rtl/>
        </w:rPr>
        <w:t>يوافق</w:t>
      </w:r>
      <w:r w:rsidRPr="00044A2E">
        <w:rPr>
          <w:rFonts w:cs="Simplified Arabic"/>
          <w:rtl/>
        </w:rPr>
        <w:t xml:space="preserve"> على ميزانية برنامج</w:t>
      </w:r>
      <w:r w:rsidRPr="00044A2E">
        <w:rPr>
          <w:rFonts w:cs="Simplified Arabic" w:hint="cs"/>
          <w:rtl/>
        </w:rPr>
        <w:t>ية</w:t>
      </w:r>
      <w:r w:rsidRPr="00044A2E">
        <w:rPr>
          <w:rFonts w:cs="Simplified Arabic"/>
          <w:rtl/>
        </w:rPr>
        <w:t xml:space="preserve"> (</w:t>
      </w:r>
      <w:r w:rsidRPr="00044A2E">
        <w:rPr>
          <w:rFonts w:cs="Simplified Arabic" w:hint="cs"/>
          <w:rtl/>
        </w:rPr>
        <w:t>ال</w:t>
      </w:r>
      <w:r w:rsidRPr="00044A2E">
        <w:rPr>
          <w:rFonts w:cs="Simplified Arabic"/>
          <w:rtl/>
        </w:rPr>
        <w:t xml:space="preserve">صندوق </w:t>
      </w:r>
      <w:r w:rsidRPr="00044A2E">
        <w:rPr>
          <w:rFonts w:cs="Simplified Arabic" w:hint="cs"/>
          <w:rtl/>
        </w:rPr>
        <w:t xml:space="preserve">الاستئماني العام </w:t>
      </w:r>
      <w:r w:rsidRPr="00044A2E">
        <w:rPr>
          <w:rFonts w:cs="Simplified Arabic"/>
          <w:rtl/>
        </w:rPr>
        <w:t xml:space="preserve">للاتفاقية) أساسية للاتفاقية بمبلغ </w:t>
      </w:r>
      <w:r w:rsidRPr="00044A2E">
        <w:rPr>
          <w:rFonts w:cs="Simplified Arabic"/>
        </w:rPr>
        <w:t>15 611 078</w:t>
      </w:r>
      <w:r w:rsidRPr="00044A2E">
        <w:rPr>
          <w:rFonts w:cs="Simplified Arabic" w:hint="cs"/>
          <w:rtl/>
        </w:rPr>
        <w:t> </w:t>
      </w:r>
      <w:r w:rsidRPr="00044A2E">
        <w:rPr>
          <w:rFonts w:cs="Simplified Arabic"/>
          <w:rtl/>
        </w:rPr>
        <w:t>دولارا أمريكيا لعام 2025 و</w:t>
      </w:r>
      <w:r w:rsidRPr="00044A2E">
        <w:rPr>
          <w:rFonts w:cs="Simplified Arabic"/>
        </w:rPr>
        <w:t>16 382 433</w:t>
      </w:r>
      <w:r w:rsidRPr="00044A2E">
        <w:rPr>
          <w:rFonts w:cs="Simplified Arabic"/>
          <w:rtl/>
        </w:rPr>
        <w:t xml:space="preserve"> دولارا أمريكيا لعام 2026، وهو ما يمثل 72 في المائة من الميزانية المتكاملة البالغة </w:t>
      </w:r>
      <w:r w:rsidRPr="00044A2E">
        <w:rPr>
          <w:rFonts w:cs="Simplified Arabic"/>
        </w:rPr>
        <w:t>21 682 052</w:t>
      </w:r>
      <w:r w:rsidRPr="00044A2E">
        <w:rPr>
          <w:rFonts w:cs="Simplified Arabic"/>
          <w:rtl/>
        </w:rPr>
        <w:t xml:space="preserve"> دولارا أمريكيا لعام 2025 و</w:t>
      </w:r>
      <w:r w:rsidRPr="00044A2E">
        <w:rPr>
          <w:rFonts w:cs="Simplified Arabic"/>
        </w:rPr>
        <w:t>22 753 379</w:t>
      </w:r>
      <w:r w:rsidRPr="00044A2E">
        <w:rPr>
          <w:rFonts w:cs="Simplified Arabic"/>
          <w:rtl/>
        </w:rPr>
        <w:t xml:space="preserve"> دولارا أمريكيا لعام 2026 للاتفاقية وبروتوكول</w:t>
      </w:r>
      <w:r w:rsidRPr="00044A2E">
        <w:rPr>
          <w:rFonts w:cs="Simplified Arabic" w:hint="cs"/>
          <w:rtl/>
        </w:rPr>
        <w:t>ي</w:t>
      </w:r>
      <w:r w:rsidRPr="00044A2E">
        <w:rPr>
          <w:rFonts w:cs="Simplified Arabic"/>
          <w:rtl/>
        </w:rPr>
        <w:t xml:space="preserve">ها، للأغراض المدرجة في الجدولين </w:t>
      </w:r>
      <w:r w:rsidRPr="00044A2E">
        <w:rPr>
          <w:rFonts w:cs="Simplified Arabic" w:hint="cs"/>
          <w:rtl/>
        </w:rPr>
        <w:t>1</w:t>
      </w:r>
      <w:r w:rsidRPr="00044A2E">
        <w:rPr>
          <w:rFonts w:cs="Simplified Arabic"/>
          <w:rtl/>
        </w:rPr>
        <w:t xml:space="preserve"> و</w:t>
      </w:r>
      <w:r w:rsidRPr="00044A2E">
        <w:rPr>
          <w:rFonts w:cs="Simplified Arabic" w:hint="cs"/>
          <w:rtl/>
        </w:rPr>
        <w:t>2</w:t>
      </w:r>
      <w:r w:rsidRPr="00044A2E">
        <w:rPr>
          <w:rFonts w:cs="Simplified Arabic"/>
          <w:rtl/>
        </w:rPr>
        <w:t xml:space="preserve"> أدناه؛</w:t>
      </w:r>
    </w:p>
    <w:p w14:paraId="70E5F8A7"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rPr>
      </w:pPr>
      <w:r w:rsidRPr="00044A2E">
        <w:rPr>
          <w:rFonts w:cs="Simplified Arabic"/>
          <w:i/>
          <w:iCs/>
          <w:rtl/>
        </w:rPr>
        <w:t>يوافق أيض</w:t>
      </w:r>
      <w:r w:rsidRPr="00044A2E">
        <w:rPr>
          <w:rFonts w:cs="Simplified Arabic" w:hint="cs"/>
          <w:i/>
          <w:iCs/>
          <w:rtl/>
        </w:rPr>
        <w:t>ا</w:t>
      </w:r>
      <w:r w:rsidRPr="00044A2E">
        <w:rPr>
          <w:rFonts w:cs="Simplified Arabic" w:hint="cs"/>
          <w:rtl/>
        </w:rPr>
        <w:t xml:space="preserve">، في حالة عدم إمكانية عقد اجتماعات الهيئات الفرعية في مقر منظمة الطيران المدني الدولي خلال فترة السنتين 2025-2026، على ميزانية برنامجية إضافية لا تتجاوز </w:t>
      </w:r>
      <w:r w:rsidRPr="00044A2E">
        <w:rPr>
          <w:rFonts w:cs="Simplified Arabic"/>
          <w:lang w:val="en-US"/>
        </w:rPr>
        <w:t>139 081</w:t>
      </w:r>
      <w:r w:rsidRPr="00044A2E">
        <w:rPr>
          <w:rFonts w:cs="Simplified Arabic" w:hint="cs"/>
          <w:rtl/>
          <w:lang w:val="en-US"/>
        </w:rPr>
        <w:t xml:space="preserve"> دولارا أمريكيا لعام 2025 و</w:t>
      </w:r>
      <w:r w:rsidRPr="00044A2E">
        <w:rPr>
          <w:rFonts w:cs="Simplified Arabic"/>
          <w:lang w:val="en-US"/>
        </w:rPr>
        <w:t>139 081</w:t>
      </w:r>
      <w:r w:rsidRPr="00044A2E">
        <w:rPr>
          <w:rFonts w:cs="Simplified Arabic" w:hint="cs"/>
          <w:rtl/>
          <w:lang w:val="en-US"/>
        </w:rPr>
        <w:t xml:space="preserve"> دولارا أمريكيا لعام 2026، وهو ما يمثل 72 في المائة من الميزانية المتكاملة الإضافية البالغة </w:t>
      </w:r>
      <w:r w:rsidRPr="00044A2E">
        <w:rPr>
          <w:rFonts w:cs="Simplified Arabic"/>
          <w:lang w:val="en-US"/>
        </w:rPr>
        <w:t>193 168</w:t>
      </w:r>
      <w:r w:rsidRPr="00044A2E">
        <w:rPr>
          <w:rFonts w:cs="Simplified Arabic" w:hint="eastAsia"/>
          <w:rtl/>
          <w:lang w:val="en-US"/>
        </w:rPr>
        <w:t> </w:t>
      </w:r>
      <w:r w:rsidRPr="00044A2E">
        <w:rPr>
          <w:rFonts w:cs="Simplified Arabic" w:hint="cs"/>
          <w:rtl/>
          <w:lang w:val="en-US"/>
        </w:rPr>
        <w:t>دولارا أمريكيا لعام 2025 و</w:t>
      </w:r>
      <w:r w:rsidRPr="00044A2E">
        <w:rPr>
          <w:rFonts w:cs="Simplified Arabic"/>
          <w:lang w:val="en-US"/>
        </w:rPr>
        <w:t>193 168</w:t>
      </w:r>
      <w:r w:rsidRPr="00044A2E">
        <w:rPr>
          <w:rFonts w:cs="Simplified Arabic" w:hint="cs"/>
          <w:rtl/>
          <w:lang w:val="en-US"/>
        </w:rPr>
        <w:t xml:space="preserve"> دولارا أمريكيا لعام 2026 للاتفاقية وبروتوكوليها، مع سحب الميزانية البرنامجية الإضافية من الرصيد غير المنفق في الصندوق الاستئماني العام للاتفاقية؛</w:t>
      </w:r>
    </w:p>
    <w:p w14:paraId="418116C7"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rPr>
      </w:pPr>
      <w:r w:rsidRPr="00044A2E">
        <w:rPr>
          <w:rFonts w:cs="Simplified Arabic" w:hint="cs"/>
          <w:i/>
          <w:iCs/>
          <w:rtl/>
        </w:rPr>
        <w:t xml:space="preserve">يوافق كذلك </w:t>
      </w:r>
      <w:r w:rsidRPr="00044A2E">
        <w:rPr>
          <w:rFonts w:cs="Simplified Arabic" w:hint="cs"/>
          <w:rtl/>
        </w:rPr>
        <w:t>على</w:t>
      </w:r>
      <w:r w:rsidRPr="00044A2E">
        <w:rPr>
          <w:rFonts w:cs="Simplified Arabic"/>
          <w:rtl/>
        </w:rPr>
        <w:t xml:space="preserve"> استخدام الرصيد غير المنفق </w:t>
      </w:r>
      <w:r w:rsidRPr="00044A2E">
        <w:rPr>
          <w:rFonts w:cs="Simplified Arabic" w:hint="cs"/>
          <w:rtl/>
        </w:rPr>
        <w:t>الخاص بال</w:t>
      </w:r>
      <w:r w:rsidRPr="00044A2E">
        <w:rPr>
          <w:rFonts w:cs="Simplified Arabic"/>
          <w:rtl/>
        </w:rPr>
        <w:t xml:space="preserve">صندوق </w:t>
      </w:r>
      <w:r w:rsidRPr="00044A2E">
        <w:rPr>
          <w:rFonts w:cs="Simplified Arabic" w:hint="cs"/>
          <w:rtl/>
        </w:rPr>
        <w:t xml:space="preserve">الاستئماني العام </w:t>
      </w:r>
      <w:r w:rsidRPr="00044A2E">
        <w:rPr>
          <w:rFonts w:cs="Simplified Arabic"/>
          <w:rtl/>
        </w:rPr>
        <w:t>للاتفاقية و</w:t>
      </w:r>
      <w:r w:rsidRPr="00044A2E">
        <w:rPr>
          <w:rFonts w:cs="Simplified Arabic" w:hint="cs"/>
          <w:rtl/>
          <w:lang w:bidi="ar-EG"/>
        </w:rPr>
        <w:t>ال</w:t>
      </w:r>
      <w:r w:rsidRPr="00044A2E">
        <w:rPr>
          <w:rFonts w:cs="Simplified Arabic"/>
          <w:rtl/>
        </w:rPr>
        <w:t xml:space="preserve">صندوق </w:t>
      </w:r>
      <w:r w:rsidRPr="00044A2E">
        <w:rPr>
          <w:rFonts w:cs="Simplified Arabic" w:hint="cs"/>
          <w:rtl/>
        </w:rPr>
        <w:t xml:space="preserve">الاستئماني </w:t>
      </w:r>
      <w:r w:rsidRPr="00044A2E">
        <w:rPr>
          <w:rFonts w:cs="Simplified Arabic"/>
          <w:rtl/>
        </w:rPr>
        <w:t>العام ل</w:t>
      </w:r>
      <w:r w:rsidRPr="00044A2E">
        <w:rPr>
          <w:rFonts w:cs="Simplified Arabic" w:hint="cs"/>
          <w:rtl/>
        </w:rPr>
        <w:t>ل</w:t>
      </w:r>
      <w:r w:rsidRPr="00044A2E">
        <w:rPr>
          <w:rFonts w:cs="Simplified Arabic"/>
          <w:rtl/>
        </w:rPr>
        <w:t>ميزانية البرنامج</w:t>
      </w:r>
      <w:r w:rsidRPr="00044A2E">
        <w:rPr>
          <w:rFonts w:cs="Simplified Arabic" w:hint="cs"/>
          <w:rtl/>
        </w:rPr>
        <w:t>ية</w:t>
      </w:r>
      <w:r w:rsidRPr="00044A2E">
        <w:rPr>
          <w:rFonts w:cs="Simplified Arabic"/>
          <w:rtl/>
        </w:rPr>
        <w:t xml:space="preserve"> الأساسي</w:t>
      </w:r>
      <w:r w:rsidRPr="00044A2E">
        <w:rPr>
          <w:rFonts w:cs="Simplified Arabic" w:hint="cs"/>
          <w:rtl/>
        </w:rPr>
        <w:t>ة</w:t>
      </w:r>
      <w:r w:rsidRPr="00044A2E">
        <w:rPr>
          <w:rFonts w:cs="Simplified Arabic"/>
          <w:rtl/>
        </w:rPr>
        <w:t xml:space="preserve"> لبروتوكول قرطاجنة و</w:t>
      </w:r>
      <w:r w:rsidRPr="00044A2E">
        <w:rPr>
          <w:rFonts w:cs="Simplified Arabic" w:hint="cs"/>
          <w:rtl/>
          <w:lang w:bidi="ar-EG"/>
        </w:rPr>
        <w:t>ال</w:t>
      </w:r>
      <w:r w:rsidRPr="00044A2E">
        <w:rPr>
          <w:rFonts w:cs="Simplified Arabic"/>
          <w:rtl/>
        </w:rPr>
        <w:t xml:space="preserve">صندوق </w:t>
      </w:r>
      <w:r w:rsidRPr="00044A2E">
        <w:rPr>
          <w:rFonts w:cs="Simplified Arabic" w:hint="cs"/>
          <w:rtl/>
        </w:rPr>
        <w:t xml:space="preserve">الاستئماني </w:t>
      </w:r>
      <w:r w:rsidRPr="00044A2E">
        <w:rPr>
          <w:rFonts w:cs="Simplified Arabic"/>
          <w:rtl/>
        </w:rPr>
        <w:t>العام ل</w:t>
      </w:r>
      <w:r w:rsidRPr="00044A2E">
        <w:rPr>
          <w:rFonts w:cs="Simplified Arabic" w:hint="cs"/>
          <w:rtl/>
        </w:rPr>
        <w:t>ل</w:t>
      </w:r>
      <w:r w:rsidRPr="00044A2E">
        <w:rPr>
          <w:rFonts w:cs="Simplified Arabic"/>
          <w:rtl/>
        </w:rPr>
        <w:t>ميزانية البرنامج</w:t>
      </w:r>
      <w:r w:rsidRPr="00044A2E">
        <w:rPr>
          <w:rFonts w:cs="Simplified Arabic" w:hint="cs"/>
          <w:rtl/>
        </w:rPr>
        <w:t>ية</w:t>
      </w:r>
      <w:r w:rsidRPr="00044A2E">
        <w:rPr>
          <w:rFonts w:cs="Simplified Arabic"/>
          <w:rtl/>
        </w:rPr>
        <w:t xml:space="preserve"> الأساسي</w:t>
      </w:r>
      <w:r w:rsidRPr="00044A2E">
        <w:rPr>
          <w:rFonts w:cs="Simplified Arabic" w:hint="cs"/>
          <w:rtl/>
        </w:rPr>
        <w:t>ة</w:t>
      </w:r>
      <w:r w:rsidRPr="00044A2E">
        <w:rPr>
          <w:rFonts w:cs="Simplified Arabic"/>
          <w:rtl/>
        </w:rPr>
        <w:t xml:space="preserve"> لبروتوكول ناغويا</w:t>
      </w:r>
      <w:r w:rsidRPr="00044A2E">
        <w:rPr>
          <w:rFonts w:cs="Simplified Arabic" w:hint="cs"/>
          <w:rtl/>
        </w:rPr>
        <w:t xml:space="preserve"> (الصناديق الاستئمانية الأساسية)</w:t>
      </w:r>
      <w:r w:rsidRPr="00044A2E">
        <w:rPr>
          <w:rFonts w:cs="Simplified Arabic"/>
          <w:rtl/>
        </w:rPr>
        <w:t xml:space="preserve"> لفترة السنتين 2023-2024 والبالغ </w:t>
      </w:r>
      <w:r w:rsidRPr="00044A2E">
        <w:rPr>
          <w:rFonts w:cs="Simplified Arabic"/>
        </w:rPr>
        <w:t>668 836</w:t>
      </w:r>
      <w:r w:rsidRPr="00044A2E">
        <w:rPr>
          <w:rFonts w:cs="Simplified Arabic"/>
          <w:rtl/>
        </w:rPr>
        <w:t xml:space="preserve"> دولارا لتعويض مساهمات الأطراف في الاتفاقية و</w:t>
      </w:r>
      <w:r w:rsidRPr="00044A2E">
        <w:rPr>
          <w:rFonts w:cs="Simplified Arabic" w:hint="cs"/>
          <w:rtl/>
        </w:rPr>
        <w:t xml:space="preserve">الأطراف في </w:t>
      </w:r>
      <w:r w:rsidRPr="00044A2E">
        <w:rPr>
          <w:rFonts w:cs="Simplified Arabic"/>
          <w:rtl/>
        </w:rPr>
        <w:t>بروتوكول قرطاجنة و</w:t>
      </w:r>
      <w:r w:rsidRPr="00044A2E">
        <w:rPr>
          <w:rFonts w:cs="Simplified Arabic" w:hint="cs"/>
          <w:rtl/>
        </w:rPr>
        <w:t xml:space="preserve">الأطراف في </w:t>
      </w:r>
      <w:r w:rsidRPr="00044A2E">
        <w:rPr>
          <w:rFonts w:cs="Simplified Arabic"/>
          <w:rtl/>
        </w:rPr>
        <w:t>بروتوكول ناغويا لفترة السنتين 2025</w:t>
      </w:r>
      <w:r w:rsidRPr="00044A2E">
        <w:rPr>
          <w:rFonts w:cs="Simplified Arabic"/>
          <w:rtl/>
        </w:rPr>
        <w:noBreakHyphen/>
        <w:t>2026؛</w:t>
      </w:r>
    </w:p>
    <w:p w14:paraId="1053B0BB"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rPr>
      </w:pPr>
      <w:r w:rsidRPr="00044A2E">
        <w:rPr>
          <w:rFonts w:cs="Simplified Arabic"/>
          <w:i/>
          <w:iCs/>
          <w:rtl/>
        </w:rPr>
        <w:t>يعرب عن تقديره</w:t>
      </w:r>
      <w:r w:rsidRPr="00044A2E">
        <w:rPr>
          <w:rFonts w:cs="Simplified Arabic"/>
          <w:rtl/>
        </w:rPr>
        <w:t xml:space="preserve"> لكندا </w:t>
      </w:r>
      <w:r w:rsidRPr="00044A2E">
        <w:rPr>
          <w:rFonts w:cs="Simplified Arabic" w:hint="cs"/>
          <w:rtl/>
        </w:rPr>
        <w:t>بوصفه</w:t>
      </w:r>
      <w:r w:rsidRPr="00044A2E">
        <w:rPr>
          <w:rFonts w:cs="Simplified Arabic"/>
          <w:rtl/>
        </w:rPr>
        <w:t xml:space="preserve"> </w:t>
      </w:r>
      <w:r w:rsidRPr="00044A2E">
        <w:rPr>
          <w:rFonts w:cs="Simplified Arabic" w:hint="cs"/>
          <w:rtl/>
        </w:rPr>
        <w:t>البلد</w:t>
      </w:r>
      <w:r w:rsidRPr="00044A2E">
        <w:rPr>
          <w:rFonts w:cs="Simplified Arabic"/>
          <w:rtl/>
        </w:rPr>
        <w:t xml:space="preserve"> المضيف لأمانة الاتفاقية على دعمها المتجدد للأمانة، ويرحب بمساهمة </w:t>
      </w:r>
      <w:r w:rsidRPr="00044A2E">
        <w:rPr>
          <w:rFonts w:cs="Simplified Arabic" w:hint="cs"/>
          <w:rtl/>
        </w:rPr>
        <w:t>البلد</w:t>
      </w:r>
      <w:r w:rsidRPr="00044A2E">
        <w:rPr>
          <w:rFonts w:cs="Simplified Arabic"/>
          <w:rtl/>
        </w:rPr>
        <w:t xml:space="preserve"> المضيف ومقاطعة كيبيك بمبلغ </w:t>
      </w:r>
      <w:r w:rsidRPr="00044A2E">
        <w:rPr>
          <w:rFonts w:cs="Simplified Arabic"/>
        </w:rPr>
        <w:t>2 234 451</w:t>
      </w:r>
      <w:r w:rsidRPr="00044A2E">
        <w:rPr>
          <w:rFonts w:cs="Simplified Arabic"/>
          <w:rtl/>
        </w:rPr>
        <w:t xml:space="preserve"> دولارا كنديا لعام 2025 و</w:t>
      </w:r>
      <w:r w:rsidRPr="00044A2E">
        <w:rPr>
          <w:rFonts w:cs="Simplified Arabic"/>
        </w:rPr>
        <w:t>2 255 959</w:t>
      </w:r>
      <w:r w:rsidRPr="00044A2E">
        <w:rPr>
          <w:rFonts w:cs="Simplified Arabic"/>
          <w:rtl/>
        </w:rPr>
        <w:t xml:space="preserve"> دولارا كنديا لعام</w:t>
      </w:r>
      <w:r w:rsidRPr="00044A2E">
        <w:rPr>
          <w:rFonts w:cs="Simplified Arabic" w:hint="cs"/>
          <w:rtl/>
        </w:rPr>
        <w:t> </w:t>
      </w:r>
      <w:r w:rsidRPr="00044A2E">
        <w:rPr>
          <w:rFonts w:cs="Simplified Arabic"/>
          <w:rtl/>
        </w:rPr>
        <w:t>2026 في تكاليف الإيجار والتكاليف المرتبطة ب</w:t>
      </w:r>
      <w:r w:rsidRPr="00044A2E">
        <w:rPr>
          <w:rFonts w:cs="Simplified Arabic" w:hint="cs"/>
          <w:rtl/>
          <w:lang w:bidi="ar-EG"/>
        </w:rPr>
        <w:t xml:space="preserve">خدمات </w:t>
      </w:r>
      <w:r w:rsidRPr="00044A2E">
        <w:rPr>
          <w:rFonts w:cs="Simplified Arabic"/>
          <w:rtl/>
        </w:rPr>
        <w:t>الأمانة، والتي سيتم تخصيصها بنسبة 72 إلى 15 إلى 13 لتعويض مساهمات الأطراف في الاتفاقية</w:t>
      </w:r>
      <w:r w:rsidRPr="00044A2E">
        <w:rPr>
          <w:rFonts w:cs="Simplified Arabic" w:hint="cs"/>
          <w:rtl/>
        </w:rPr>
        <w:t>،</w:t>
      </w:r>
      <w:r w:rsidRPr="00044A2E">
        <w:rPr>
          <w:rFonts w:cs="Simplified Arabic"/>
          <w:rtl/>
        </w:rPr>
        <w:t xml:space="preserve"> والأطراف في بروتوكول قرطاجنة</w:t>
      </w:r>
      <w:r w:rsidRPr="00044A2E">
        <w:rPr>
          <w:rFonts w:cs="Simplified Arabic" w:hint="cs"/>
          <w:rtl/>
        </w:rPr>
        <w:t>،</w:t>
      </w:r>
      <w:r w:rsidRPr="00044A2E">
        <w:rPr>
          <w:rFonts w:cs="Simplified Arabic"/>
          <w:rtl/>
        </w:rPr>
        <w:t xml:space="preserve"> والأطراف في بروتوكول ناغويا، على التوالي، لفترة السنتين 2025-2026؛</w:t>
      </w:r>
    </w:p>
    <w:p w14:paraId="75AFA0A4"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rPr>
      </w:pPr>
      <w:r w:rsidRPr="00044A2E">
        <w:rPr>
          <w:rFonts w:cs="Simplified Arabic" w:hint="cs"/>
          <w:i/>
          <w:iCs/>
          <w:rtl/>
        </w:rPr>
        <w:t xml:space="preserve">يطلب </w:t>
      </w:r>
      <w:r w:rsidRPr="00044A2E">
        <w:rPr>
          <w:rFonts w:cs="Simplified Arabic" w:hint="cs"/>
          <w:rtl/>
        </w:rPr>
        <w:t>إلى</w:t>
      </w:r>
      <w:r w:rsidRPr="00044A2E">
        <w:rPr>
          <w:rFonts w:cs="Simplified Arabic" w:hint="cs"/>
          <w:i/>
          <w:iCs/>
          <w:rtl/>
        </w:rPr>
        <w:t xml:space="preserve"> </w:t>
      </w:r>
      <w:r w:rsidRPr="00044A2E">
        <w:rPr>
          <w:rFonts w:cs="Simplified Arabic" w:hint="cs"/>
          <w:rtl/>
        </w:rPr>
        <w:t xml:space="preserve">الأمينة التنفيذية أن تقلل إلى أدنى حد نفقات المؤتمرات من خلال حجز مرافق المؤتمرات لجميع اجتماعات الهيئات الفرعية التي تُعقد في مونتريال، كندا خلال فترة السنتين 2025-2026 وما بعدها، وذلك من خلال الترتيب التفضيلي للمشاركة في استخدام الأماكن مع منظمة الطيران المدني الدولي، أو في نيروبي، أو في أي مرفق آخر متاح للأمم المتحدة على أساس قدرتها على عقد مثل هذه الاجتماعات، ومع مراعاة أيضا الآثار المترتبة على الميزانية وتوفير بدل السفر والإعاشة لمشاركة الأطراف، وأي خدمات أخرى في أي تواريخ متاحة مناسبة للأطراف؛ ويأذن باستخدام الأرصدة غير المنفقة لإيجار غرفة اجتماعات إضافية والنفقات المرتبطة بخيار ساحة المؤتمر البديل الأكثر توفيرا بمبلغ لا يتجاوز </w:t>
      </w:r>
      <w:r w:rsidRPr="00044A2E">
        <w:rPr>
          <w:rFonts w:cs="Simplified Arabic"/>
          <w:lang w:val="en-US"/>
        </w:rPr>
        <w:t>386 336</w:t>
      </w:r>
      <w:r w:rsidRPr="00044A2E">
        <w:rPr>
          <w:rFonts w:cs="Simplified Arabic" w:hint="cs"/>
          <w:rtl/>
          <w:lang w:val="en-US"/>
        </w:rPr>
        <w:t xml:space="preserve"> دولارا أمريكيا في الظروف الاستثنائية التي لا يمكن فيها تأكيد توافر الأماكن المذكورة أعلاه؛</w:t>
      </w:r>
    </w:p>
    <w:p w14:paraId="6DB2A1F2"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i/>
          <w:iCs/>
          <w:sz w:val="22"/>
          <w:rtl/>
        </w:rPr>
        <w:t>يعتمد</w:t>
      </w:r>
      <w:r w:rsidRPr="00044A2E">
        <w:rPr>
          <w:rFonts w:cs="Simplified Arabic"/>
          <w:sz w:val="22"/>
          <w:rtl/>
        </w:rPr>
        <w:t xml:space="preserve"> جدول الأنصبة المقررة </w:t>
      </w:r>
      <w:r w:rsidRPr="00044A2E">
        <w:rPr>
          <w:rFonts w:cs="Simplified Arabic" w:hint="cs"/>
          <w:sz w:val="22"/>
          <w:rtl/>
        </w:rPr>
        <w:t>لقسمة</w:t>
      </w:r>
      <w:r w:rsidRPr="00044A2E">
        <w:rPr>
          <w:rFonts w:cs="Simplified Arabic"/>
          <w:sz w:val="22"/>
          <w:rtl/>
        </w:rPr>
        <w:t xml:space="preserve"> النفقات لعامي 2025 و2026، وفقا لجدول الأنصبة المقررة للأمم المتحدة،</w:t>
      </w:r>
      <w:r w:rsidRPr="00044A2E">
        <w:rPr>
          <w:rStyle w:val="FootnoteReference"/>
          <w:rFonts w:cs="Simplified Arabic"/>
          <w:sz w:val="22"/>
          <w:rtl/>
          <w:lang w:bidi="ar-EG"/>
        </w:rPr>
        <w:footnoteReference w:id="382"/>
      </w:r>
      <w:r w:rsidRPr="00044A2E">
        <w:rPr>
          <w:rFonts w:cs="Simplified Arabic"/>
          <w:sz w:val="22"/>
          <w:rtl/>
        </w:rPr>
        <w:t xml:space="preserve"> </w:t>
      </w:r>
      <w:r w:rsidRPr="00044A2E">
        <w:rPr>
          <w:rFonts w:cs="Simplified Arabic" w:hint="cs"/>
          <w:sz w:val="22"/>
          <w:rtl/>
        </w:rPr>
        <w:t>على النحو الوارد</w:t>
      </w:r>
      <w:r w:rsidRPr="00044A2E">
        <w:rPr>
          <w:rFonts w:cs="Simplified Arabic"/>
          <w:sz w:val="22"/>
          <w:rtl/>
        </w:rPr>
        <w:t xml:space="preserve"> في مرفق هذا </w:t>
      </w:r>
      <w:r w:rsidRPr="00044A2E">
        <w:rPr>
          <w:rFonts w:cs="Simplified Arabic" w:hint="cs"/>
          <w:sz w:val="22"/>
          <w:rtl/>
        </w:rPr>
        <w:t>المقرر</w:t>
      </w:r>
      <w:r w:rsidRPr="00044A2E">
        <w:rPr>
          <w:rFonts w:cs="Simplified Arabic"/>
          <w:sz w:val="22"/>
          <w:rtl/>
        </w:rPr>
        <w:t>؛</w:t>
      </w:r>
    </w:p>
    <w:p w14:paraId="78FBB02E"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i/>
          <w:iCs/>
          <w:sz w:val="22"/>
          <w:rtl/>
        </w:rPr>
        <w:t>يعتمد أيضا</w:t>
      </w:r>
      <w:r w:rsidRPr="00044A2E">
        <w:rPr>
          <w:rFonts w:cs="Simplified Arabic"/>
          <w:sz w:val="22"/>
          <w:rtl/>
        </w:rPr>
        <w:t xml:space="preserve"> جدول </w:t>
      </w:r>
      <w:r w:rsidRPr="00044A2E">
        <w:rPr>
          <w:rFonts w:cs="Simplified Arabic" w:hint="cs"/>
          <w:sz w:val="22"/>
          <w:rtl/>
        </w:rPr>
        <w:t xml:space="preserve">ملاك </w:t>
      </w:r>
      <w:r w:rsidRPr="00044A2E">
        <w:rPr>
          <w:rFonts w:cs="Simplified Arabic"/>
          <w:sz w:val="22"/>
          <w:rtl/>
        </w:rPr>
        <w:t>موظفي الأمانة لفترة</w:t>
      </w:r>
      <w:r w:rsidRPr="00044A2E">
        <w:rPr>
          <w:rFonts w:cs="Simplified Arabic" w:hint="cs"/>
          <w:sz w:val="22"/>
          <w:rtl/>
        </w:rPr>
        <w:t xml:space="preserve"> السنتين</w:t>
      </w:r>
      <w:r w:rsidRPr="00044A2E">
        <w:rPr>
          <w:rFonts w:cs="Simplified Arabic"/>
          <w:sz w:val="22"/>
          <w:rtl/>
        </w:rPr>
        <w:t xml:space="preserve"> 2025-2026، </w:t>
      </w:r>
      <w:r w:rsidRPr="00044A2E">
        <w:rPr>
          <w:rFonts w:cs="Simplified Arabic" w:hint="cs"/>
          <w:sz w:val="22"/>
          <w:rtl/>
        </w:rPr>
        <w:t>على النحو الوارد ف</w:t>
      </w:r>
      <w:r w:rsidRPr="00044A2E">
        <w:rPr>
          <w:rFonts w:cs="Simplified Arabic"/>
          <w:sz w:val="22"/>
          <w:rtl/>
        </w:rPr>
        <w:t>ي الجدول</w:t>
      </w:r>
      <w:r w:rsidRPr="00044A2E">
        <w:rPr>
          <w:rFonts w:cs="Simplified Arabic" w:hint="cs"/>
          <w:sz w:val="22"/>
          <w:rtl/>
        </w:rPr>
        <w:t> 3</w:t>
      </w:r>
      <w:r w:rsidRPr="00044A2E">
        <w:rPr>
          <w:rFonts w:cs="Simplified Arabic"/>
          <w:sz w:val="22"/>
          <w:rtl/>
        </w:rPr>
        <w:t xml:space="preserve"> أدناه، والذي يُستخدم لأغراض تحديد التكاليف لتحديد الميزانية الإجمالية؛</w:t>
      </w:r>
    </w:p>
    <w:p w14:paraId="6AA2CADF"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hint="cs"/>
          <w:i/>
          <w:iCs/>
          <w:sz w:val="22"/>
          <w:rtl/>
        </w:rPr>
        <w:t>يشير</w:t>
      </w:r>
      <w:r w:rsidRPr="00044A2E">
        <w:rPr>
          <w:rFonts w:cs="Simplified Arabic"/>
          <w:sz w:val="22"/>
          <w:rtl/>
        </w:rPr>
        <w:t xml:space="preserve"> </w:t>
      </w:r>
      <w:r w:rsidRPr="00044A2E">
        <w:rPr>
          <w:rFonts w:cs="Simplified Arabic" w:hint="cs"/>
          <w:sz w:val="22"/>
          <w:rtl/>
        </w:rPr>
        <w:t xml:space="preserve">إلى </w:t>
      </w:r>
      <w:r w:rsidRPr="00044A2E">
        <w:rPr>
          <w:rFonts w:cs="Simplified Arabic"/>
          <w:sz w:val="22"/>
          <w:rtl/>
        </w:rPr>
        <w:t xml:space="preserve">أن الترتيبات المتعلقة </w:t>
      </w:r>
      <w:r w:rsidRPr="00044A2E">
        <w:rPr>
          <w:rFonts w:cs="Simplified Arabic" w:hint="cs"/>
          <w:sz w:val="22"/>
          <w:rtl/>
        </w:rPr>
        <w:t>بملاك موظفي ا</w:t>
      </w:r>
      <w:r w:rsidRPr="00044A2E">
        <w:rPr>
          <w:rFonts w:cs="Simplified Arabic"/>
          <w:sz w:val="22"/>
          <w:rtl/>
        </w:rPr>
        <w:t>لأمانة ينبغي أن تضمن الوفاء بالالتزامات القانونية بموجب الاتفاقية وبروتوكول</w:t>
      </w:r>
      <w:r w:rsidRPr="00044A2E">
        <w:rPr>
          <w:rFonts w:cs="Simplified Arabic" w:hint="cs"/>
          <w:sz w:val="22"/>
          <w:rtl/>
        </w:rPr>
        <w:t>ي</w:t>
      </w:r>
      <w:r w:rsidRPr="00044A2E">
        <w:rPr>
          <w:rFonts w:cs="Simplified Arabic"/>
          <w:sz w:val="22"/>
          <w:rtl/>
        </w:rPr>
        <w:t>ها؛</w:t>
      </w:r>
    </w:p>
    <w:p w14:paraId="024DB817" w14:textId="4BBB6903"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hint="cs"/>
          <w:i/>
          <w:iCs/>
          <w:sz w:val="22"/>
          <w:rtl/>
        </w:rPr>
        <w:t xml:space="preserve">يحث </w:t>
      </w:r>
      <w:r w:rsidRPr="00044A2E">
        <w:rPr>
          <w:rFonts w:cs="Simplified Arabic" w:hint="cs"/>
          <w:sz w:val="22"/>
          <w:rtl/>
        </w:rPr>
        <w:t xml:space="preserve">الأمينة التنفيذية على استكمال الاستعراض الوظيفي المطلوب في المقرر 15/34، مع مراعاة تقرير تحديد النطاق الوارد في </w:t>
      </w:r>
      <w:r w:rsidRPr="00044A2E">
        <w:rPr>
          <w:rFonts w:cs="Simplified Arabic"/>
          <w:sz w:val="22"/>
          <w:rtl/>
        </w:rPr>
        <w:t xml:space="preserve">الوثيقة </w:t>
      </w:r>
      <w:r w:rsidRPr="00044A2E">
        <w:rPr>
          <w:rFonts w:cs="Simplified Arabic"/>
          <w:sz w:val="22"/>
        </w:rPr>
        <w:t>CBD/COP/16/4/Add</w:t>
      </w:r>
      <w:r w:rsidR="002D5CD8" w:rsidRPr="00044A2E">
        <w:rPr>
          <w:rFonts w:cs="Simplified Arabic"/>
          <w:sz w:val="22"/>
        </w:rPr>
        <w:t>.</w:t>
      </w:r>
      <w:r w:rsidRPr="00044A2E">
        <w:rPr>
          <w:rFonts w:cs="Simplified Arabic"/>
          <w:sz w:val="22"/>
        </w:rPr>
        <w:t>2</w:t>
      </w:r>
      <w:r w:rsidRPr="00044A2E">
        <w:rPr>
          <w:rFonts w:cs="Simplified Arabic"/>
          <w:sz w:val="22"/>
        </w:rPr>
        <w:noBreakHyphen/>
        <w:t>CBD/CP/MOP/11/5/Add</w:t>
      </w:r>
      <w:r w:rsidR="002D5CD8" w:rsidRPr="00044A2E">
        <w:rPr>
          <w:rFonts w:cs="Simplified Arabic"/>
          <w:sz w:val="22"/>
        </w:rPr>
        <w:t>.</w:t>
      </w:r>
      <w:r w:rsidRPr="00044A2E">
        <w:rPr>
          <w:rFonts w:cs="Simplified Arabic"/>
          <w:sz w:val="22"/>
        </w:rPr>
        <w:t>2</w:t>
      </w:r>
      <w:r w:rsidRPr="00044A2E">
        <w:rPr>
          <w:rFonts w:cs="Simplified Arabic"/>
          <w:sz w:val="22"/>
        </w:rPr>
        <w:noBreakHyphen/>
        <w:t>CBD/NP/MOP/5/5/Add</w:t>
      </w:r>
      <w:r w:rsidR="002D5CD8" w:rsidRPr="00044A2E">
        <w:rPr>
          <w:rFonts w:cs="Simplified Arabic"/>
          <w:sz w:val="22"/>
        </w:rPr>
        <w:t>.</w:t>
      </w:r>
      <w:r w:rsidRPr="00044A2E">
        <w:rPr>
          <w:rFonts w:cs="Simplified Arabic"/>
          <w:sz w:val="22"/>
        </w:rPr>
        <w:t>2</w:t>
      </w:r>
      <w:r w:rsidRPr="00044A2E">
        <w:rPr>
          <w:rFonts w:cs="Simplified Arabic"/>
          <w:sz w:val="22"/>
          <w:rtl/>
        </w:rPr>
        <w:t>، وتقديم</w:t>
      </w:r>
      <w:r w:rsidRPr="00044A2E">
        <w:rPr>
          <w:rFonts w:cs="Simplified Arabic" w:hint="cs"/>
          <w:sz w:val="22"/>
          <w:rtl/>
        </w:rPr>
        <w:t xml:space="preserve"> النتائج لاستعراضها في الاجتماع السادس للهيئة الفرعية للتنفيذ، وللنظر فيها في الاجتماع السابع</w:t>
      </w:r>
      <w:r w:rsidRPr="00044A2E">
        <w:rPr>
          <w:rFonts w:cs="Simplified Arabic" w:hint="eastAsia"/>
          <w:sz w:val="22"/>
          <w:rtl/>
        </w:rPr>
        <w:t> </w:t>
      </w:r>
      <w:r w:rsidRPr="00044A2E">
        <w:rPr>
          <w:rFonts w:cs="Simplified Arabic" w:hint="cs"/>
          <w:sz w:val="22"/>
          <w:rtl/>
        </w:rPr>
        <w:t>عشر لمؤتمر الأطراف في الاتفاقية والاجتماع الثاني</w:t>
      </w:r>
      <w:r w:rsidRPr="00044A2E">
        <w:rPr>
          <w:rFonts w:cs="Simplified Arabic" w:hint="eastAsia"/>
          <w:sz w:val="22"/>
          <w:rtl/>
        </w:rPr>
        <w:t> </w:t>
      </w:r>
      <w:r w:rsidRPr="00044A2E">
        <w:rPr>
          <w:rFonts w:cs="Simplified Arabic" w:hint="cs"/>
          <w:sz w:val="22"/>
          <w:rtl/>
        </w:rPr>
        <w:t>عشر لمؤتمر الأطراف العامل كاجتماع للأطراف في بروتوكول قرطاجنة والاجتماع السادس لمؤتمر الأطراف العامل كاجتماع للأطراف في بروتوكول ناغويا، مع ملاحظة أن الاستعراض الوظيفي ينبغي أن يركز على تقييم ما إذا كانت الأمانة منظمة على النحو الواجب ومزودة بالموارد الكافية للاضطلاع بوظائفها بشكل فعال،</w:t>
      </w:r>
      <w:r w:rsidRPr="00044A2E">
        <w:rPr>
          <w:rStyle w:val="FootnoteReference"/>
          <w:rFonts w:cs="Simplified Arabic"/>
          <w:sz w:val="22"/>
          <w:rtl/>
          <w:lang w:bidi="ar-EG"/>
        </w:rPr>
        <w:footnoteReference w:id="383"/>
      </w:r>
      <w:r w:rsidRPr="00044A2E">
        <w:rPr>
          <w:rFonts w:cs="Simplified Arabic" w:hint="cs"/>
          <w:sz w:val="22"/>
          <w:rtl/>
        </w:rPr>
        <w:t xml:space="preserve"> ولا سيما لخدمة الاجتماعات المعقودة بموجب الاتفاقية وبروتوكوليها ودعم تنفيذ إطار كونمينغ</w:t>
      </w:r>
      <w:r w:rsidRPr="00044A2E">
        <w:rPr>
          <w:rFonts w:cs="Simplified Arabic"/>
          <w:sz w:val="22"/>
          <w:rtl/>
        </w:rPr>
        <w:noBreakHyphen/>
      </w:r>
      <w:r w:rsidRPr="00044A2E">
        <w:rPr>
          <w:rFonts w:cs="Simplified Arabic" w:hint="cs"/>
          <w:sz w:val="22"/>
          <w:rtl/>
        </w:rPr>
        <w:t>مونتريال العالمي للتنوع البيولوجي، وإذا لم يكن الأمر كذلك، ما هي التغييرات اللازمة للقيام بذلك؛</w:t>
      </w:r>
    </w:p>
    <w:p w14:paraId="7A9BED1E"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rPr>
      </w:pPr>
      <w:r w:rsidRPr="00044A2E">
        <w:rPr>
          <w:rFonts w:cs="Simplified Arabic" w:hint="cs"/>
          <w:i/>
          <w:iCs/>
          <w:rtl/>
        </w:rPr>
        <w:t xml:space="preserve">يأذن </w:t>
      </w:r>
      <w:r w:rsidRPr="00044A2E">
        <w:rPr>
          <w:rFonts w:cs="Simplified Arabic" w:hint="cs"/>
          <w:rtl/>
        </w:rPr>
        <w:t xml:space="preserve">للأمينة التنفيذية بالسحب، على أساس استثنائي، من الأرصدة غير المنفقة المتاحة من الصناديق الاستئمانية العامة من الفترات المالية السابقة لاستكمال الاستعراض الوظيفي المطلوب في المقرر 15/34، بمبلغ لا يتجاوز </w:t>
      </w:r>
      <w:r w:rsidRPr="00044A2E">
        <w:rPr>
          <w:rFonts w:cs="Simplified Arabic"/>
          <w:lang w:val="en-US"/>
        </w:rPr>
        <w:t>250 000</w:t>
      </w:r>
      <w:r w:rsidRPr="00044A2E">
        <w:rPr>
          <w:rFonts w:cs="Simplified Arabic" w:hint="cs"/>
          <w:rtl/>
          <w:lang w:val="en-US"/>
        </w:rPr>
        <w:t xml:space="preserve"> دولار؛</w:t>
      </w:r>
    </w:p>
    <w:p w14:paraId="4AE4A2E4"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hint="cs"/>
          <w:i/>
          <w:iCs/>
          <w:sz w:val="22"/>
          <w:rtl/>
        </w:rPr>
        <w:t xml:space="preserve">يطلب </w:t>
      </w:r>
      <w:r w:rsidRPr="00044A2E">
        <w:rPr>
          <w:rFonts w:cs="Simplified Arabic" w:hint="cs"/>
          <w:sz w:val="22"/>
          <w:rtl/>
        </w:rPr>
        <w:t>إلى</w:t>
      </w:r>
      <w:r w:rsidRPr="00044A2E">
        <w:rPr>
          <w:rFonts w:cs="Simplified Arabic" w:hint="cs"/>
          <w:i/>
          <w:iCs/>
          <w:sz w:val="22"/>
          <w:rtl/>
        </w:rPr>
        <w:t xml:space="preserve"> </w:t>
      </w:r>
      <w:r w:rsidRPr="00044A2E">
        <w:rPr>
          <w:rFonts w:cs="Simplified Arabic" w:hint="cs"/>
          <w:sz w:val="22"/>
          <w:rtl/>
        </w:rPr>
        <w:t>الأمينة التنفيذية الانتهاء من إعداد توصيات مراجعة الحسابات المتبقية على وجه السرعة، وأن تقدم تقريرا عن هذا الشأن إلى الاجتماع السادس للهيئة الفرعية للتنفيذ والاجتماع السابع</w:t>
      </w:r>
      <w:r w:rsidRPr="00044A2E">
        <w:rPr>
          <w:rFonts w:cs="Simplified Arabic" w:hint="eastAsia"/>
          <w:sz w:val="22"/>
          <w:rtl/>
        </w:rPr>
        <w:t> </w:t>
      </w:r>
      <w:r w:rsidRPr="00044A2E">
        <w:rPr>
          <w:rFonts w:cs="Simplified Arabic" w:hint="cs"/>
          <w:sz w:val="22"/>
          <w:rtl/>
        </w:rPr>
        <w:t>عشر لمؤتمر الأطراف في الاتفاقية؛</w:t>
      </w:r>
    </w:p>
    <w:p w14:paraId="4049F37F"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hint="cs"/>
          <w:i/>
          <w:iCs/>
          <w:sz w:val="22"/>
          <w:rtl/>
        </w:rPr>
        <w:t xml:space="preserve">يكرر </w:t>
      </w:r>
      <w:r w:rsidRPr="00044A2E">
        <w:rPr>
          <w:rFonts w:cs="Simplified Arabic" w:hint="cs"/>
          <w:sz w:val="22"/>
          <w:rtl/>
        </w:rPr>
        <w:t xml:space="preserve">طلبه إلى الأمينة التنفيذية، </w:t>
      </w:r>
      <w:r w:rsidRPr="00044A2E">
        <w:rPr>
          <w:rFonts w:cs="Simplified Arabic"/>
          <w:sz w:val="22"/>
          <w:rtl/>
        </w:rPr>
        <w:t xml:space="preserve">كوسيلة لتعزيز الشفافية والمساءلة بشكل أكبر، أن </w:t>
      </w:r>
      <w:r w:rsidRPr="00044A2E">
        <w:rPr>
          <w:rFonts w:cs="Simplified Arabic" w:hint="cs"/>
          <w:sz w:val="22"/>
          <w:rtl/>
        </w:rPr>
        <w:t>ت</w:t>
      </w:r>
      <w:r w:rsidRPr="00044A2E">
        <w:rPr>
          <w:rFonts w:cs="Simplified Arabic"/>
          <w:sz w:val="22"/>
          <w:rtl/>
        </w:rPr>
        <w:t xml:space="preserve">حافظ على القسم الموجود على </w:t>
      </w:r>
      <w:r w:rsidRPr="00044A2E">
        <w:rPr>
          <w:rFonts w:cs="Simplified Arabic" w:hint="cs"/>
          <w:sz w:val="22"/>
          <w:rtl/>
        </w:rPr>
        <w:t>ال</w:t>
      </w:r>
      <w:r w:rsidRPr="00044A2E">
        <w:rPr>
          <w:rFonts w:cs="Simplified Arabic"/>
          <w:sz w:val="22"/>
          <w:rtl/>
        </w:rPr>
        <w:t xml:space="preserve">موقع </w:t>
      </w:r>
      <w:r w:rsidRPr="00044A2E">
        <w:rPr>
          <w:rFonts w:cs="Simplified Arabic" w:hint="cs"/>
          <w:sz w:val="22"/>
          <w:rtl/>
        </w:rPr>
        <w:t>الشبكي ل</w:t>
      </w:r>
      <w:r w:rsidRPr="00044A2E">
        <w:rPr>
          <w:rFonts w:cs="Simplified Arabic"/>
          <w:sz w:val="22"/>
          <w:rtl/>
        </w:rPr>
        <w:t xml:space="preserve">لاتفاقية والذي يوفر روابط للمعلومات المحدثة ذات الصلة </w:t>
      </w:r>
      <w:r w:rsidRPr="00044A2E">
        <w:rPr>
          <w:rFonts w:cs="Simplified Arabic" w:hint="cs"/>
          <w:sz w:val="22"/>
          <w:rtl/>
        </w:rPr>
        <w:t>بحوكمة</w:t>
      </w:r>
      <w:r w:rsidRPr="00044A2E">
        <w:rPr>
          <w:rFonts w:cs="Simplified Arabic"/>
          <w:sz w:val="22"/>
          <w:rtl/>
        </w:rPr>
        <w:t xml:space="preserve"> الاتفاقية، بما في ذلك تقارير </w:t>
      </w:r>
      <w:r w:rsidRPr="00044A2E">
        <w:rPr>
          <w:rFonts w:cs="Simplified Arabic" w:hint="cs"/>
          <w:sz w:val="22"/>
          <w:rtl/>
        </w:rPr>
        <w:t>مراجعة الحسابات</w:t>
      </w:r>
      <w:r w:rsidRPr="00044A2E">
        <w:rPr>
          <w:rFonts w:cs="Simplified Arabic"/>
          <w:sz w:val="22"/>
          <w:rtl/>
        </w:rPr>
        <w:t xml:space="preserve"> المكتملة والمقبولة،</w:t>
      </w:r>
      <w:r w:rsidRPr="00044A2E">
        <w:rPr>
          <w:rFonts w:cs="Simplified Arabic" w:hint="cs"/>
          <w:sz w:val="22"/>
          <w:rtl/>
        </w:rPr>
        <w:t xml:space="preserve"> وتوصيات مراجعة الحسابات والردود المتعلقة بمراجعة الحسابات،</w:t>
      </w:r>
      <w:r w:rsidRPr="00044A2E">
        <w:rPr>
          <w:rFonts w:cs="Simplified Arabic"/>
          <w:sz w:val="22"/>
          <w:rtl/>
        </w:rPr>
        <w:t xml:space="preserve"> واللوائح والقواعد المالية المعمول بها، وأي معلومات</w:t>
      </w:r>
      <w:r w:rsidRPr="00044A2E">
        <w:rPr>
          <w:rFonts w:cs="Simplified Arabic" w:hint="cs"/>
          <w:sz w:val="22"/>
          <w:rtl/>
        </w:rPr>
        <w:t xml:space="preserve"> أخرى ذات صلة تتعلق بالميزانية والنواحي المالية لتيسير عمليات</w:t>
      </w:r>
      <w:r w:rsidRPr="00044A2E">
        <w:rPr>
          <w:rFonts w:cs="Simplified Arabic"/>
          <w:sz w:val="22"/>
          <w:rtl/>
        </w:rPr>
        <w:t xml:space="preserve"> العناية الواجبة وقرارات التمويل من جانب الأطراف والجهات المانحة المحتملة الأخرى</w:t>
      </w:r>
      <w:r w:rsidRPr="00044A2E">
        <w:rPr>
          <w:rFonts w:cs="Simplified Arabic" w:hint="cs"/>
          <w:sz w:val="22"/>
          <w:rtl/>
        </w:rPr>
        <w:t>؛</w:t>
      </w:r>
    </w:p>
    <w:p w14:paraId="700F33D6"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i/>
          <w:iCs/>
          <w:sz w:val="22"/>
          <w:rtl/>
        </w:rPr>
        <w:t xml:space="preserve">يطلب </w:t>
      </w:r>
      <w:r w:rsidRPr="00044A2E">
        <w:rPr>
          <w:rFonts w:cs="Simplified Arabic" w:hint="cs"/>
          <w:sz w:val="22"/>
          <w:rtl/>
        </w:rPr>
        <w:t>إلى</w:t>
      </w:r>
      <w:r w:rsidRPr="00044A2E">
        <w:rPr>
          <w:rFonts w:cs="Simplified Arabic"/>
          <w:sz w:val="22"/>
          <w:rtl/>
        </w:rPr>
        <w:t xml:space="preserve"> الأمين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w:t>
      </w:r>
      <w:r w:rsidRPr="00044A2E">
        <w:rPr>
          <w:rFonts w:cs="Simplified Arabic"/>
          <w:sz w:val="22"/>
          <w:rtl/>
        </w:rPr>
        <w:t xml:space="preserve"> أن </w:t>
      </w:r>
      <w:r w:rsidRPr="00044A2E">
        <w:rPr>
          <w:rFonts w:cs="Simplified Arabic" w:hint="cs"/>
          <w:sz w:val="22"/>
          <w:rtl/>
        </w:rPr>
        <w:t>ت</w:t>
      </w:r>
      <w:r w:rsidRPr="00044A2E">
        <w:rPr>
          <w:rFonts w:cs="Simplified Arabic"/>
          <w:sz w:val="22"/>
          <w:rtl/>
        </w:rPr>
        <w:t>قدم تقريرا إلى المكتب و</w:t>
      </w:r>
      <w:r w:rsidRPr="00044A2E">
        <w:rPr>
          <w:rFonts w:cs="Simplified Arabic" w:hint="cs"/>
          <w:sz w:val="22"/>
          <w:rtl/>
        </w:rPr>
        <w:t>ت</w:t>
      </w:r>
      <w:r w:rsidRPr="00044A2E">
        <w:rPr>
          <w:rFonts w:cs="Simplified Arabic"/>
          <w:sz w:val="22"/>
          <w:rtl/>
        </w:rPr>
        <w:t xml:space="preserve">زوده بكل المعلومات اللازمة، بما في ذلك فيما يتصل بتطبيق الترتيبات الإدارية بين برنامج الأمم المتحدة للبيئة والأمانة، وذلك لضمان تمكين المكتب من الاضطلاع بدور توجيهي فيما يتصل </w:t>
      </w:r>
      <w:r w:rsidRPr="00044A2E">
        <w:rPr>
          <w:rFonts w:cs="Simplified Arabic" w:hint="cs"/>
          <w:sz w:val="22"/>
          <w:rtl/>
        </w:rPr>
        <w:t>بالأعمال التحضيرية</w:t>
      </w:r>
      <w:r w:rsidRPr="00044A2E">
        <w:rPr>
          <w:rFonts w:cs="Simplified Arabic"/>
          <w:sz w:val="22"/>
          <w:rtl/>
        </w:rPr>
        <w:t xml:space="preserve"> لاجتماعات مؤتمر الأطراف ومؤتمر الأطراف </w:t>
      </w:r>
      <w:r w:rsidRPr="00044A2E">
        <w:rPr>
          <w:rFonts w:cs="Simplified Arabic" w:hint="cs"/>
          <w:sz w:val="22"/>
          <w:rtl/>
        </w:rPr>
        <w:t>العامل ك</w:t>
      </w:r>
      <w:r w:rsidRPr="00044A2E">
        <w:rPr>
          <w:rFonts w:cs="Simplified Arabic"/>
          <w:sz w:val="22"/>
          <w:rtl/>
        </w:rPr>
        <w:t>اجتماع للأطراف في البروتوكول</w:t>
      </w:r>
      <w:r w:rsidRPr="00044A2E">
        <w:rPr>
          <w:rFonts w:cs="Simplified Arabic" w:hint="cs"/>
          <w:sz w:val="22"/>
          <w:rtl/>
        </w:rPr>
        <w:t>ين</w:t>
      </w:r>
      <w:r w:rsidRPr="00044A2E">
        <w:rPr>
          <w:rFonts w:cs="Simplified Arabic"/>
          <w:sz w:val="22"/>
          <w:rtl/>
        </w:rPr>
        <w:t xml:space="preserve"> </w:t>
      </w:r>
      <w:r w:rsidRPr="00044A2E">
        <w:rPr>
          <w:rFonts w:cs="Simplified Arabic" w:hint="cs"/>
          <w:sz w:val="22"/>
          <w:rtl/>
        </w:rPr>
        <w:t>وتسيير</w:t>
      </w:r>
      <w:r w:rsidRPr="00044A2E">
        <w:rPr>
          <w:rFonts w:cs="Simplified Arabic"/>
          <w:sz w:val="22"/>
          <w:rtl/>
        </w:rPr>
        <w:t xml:space="preserve"> هذه الاجتماعات؛</w:t>
      </w:r>
    </w:p>
    <w:p w14:paraId="12449DBE"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hint="cs"/>
          <w:i/>
          <w:iCs/>
          <w:sz w:val="22"/>
          <w:rtl/>
        </w:rPr>
        <w:t>يأذن</w:t>
      </w:r>
      <w:r w:rsidRPr="00044A2E">
        <w:rPr>
          <w:rFonts w:cs="Simplified Arabic"/>
          <w:sz w:val="22"/>
          <w:rtl/>
        </w:rPr>
        <w:t xml:space="preserve"> للأمين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w:t>
      </w:r>
      <w:r w:rsidRPr="00044A2E">
        <w:rPr>
          <w:rFonts w:cs="Simplified Arabic"/>
          <w:sz w:val="22"/>
          <w:rtl/>
        </w:rPr>
        <w:t xml:space="preserve"> </w:t>
      </w:r>
      <w:r w:rsidRPr="00044A2E">
        <w:rPr>
          <w:rFonts w:cs="Simplified Arabic" w:hint="cs"/>
          <w:sz w:val="22"/>
          <w:rtl/>
        </w:rPr>
        <w:t>بالتعهد با</w:t>
      </w:r>
      <w:r w:rsidRPr="00044A2E">
        <w:rPr>
          <w:rFonts w:cs="Simplified Arabic"/>
          <w:sz w:val="22"/>
          <w:rtl/>
        </w:rPr>
        <w:t>لتزامات تصل إلى مستوى الميزانية المعتمدة، بالاستعانة بالموارد النقدية المتاحة، بما في ذلك</w:t>
      </w:r>
      <w:r w:rsidRPr="00044A2E">
        <w:rPr>
          <w:rFonts w:cs="Simplified Arabic" w:hint="cs"/>
          <w:sz w:val="22"/>
          <w:rtl/>
        </w:rPr>
        <w:t xml:space="preserve"> الاحتياطات ضمن العتبات المصرح أو المسموح بها،</w:t>
      </w:r>
      <w:r w:rsidRPr="00044A2E">
        <w:rPr>
          <w:rFonts w:cs="Simplified Arabic"/>
          <w:sz w:val="22"/>
          <w:rtl/>
        </w:rPr>
        <w:t xml:space="preserve"> </w:t>
      </w:r>
      <w:r w:rsidRPr="00044A2E">
        <w:rPr>
          <w:rFonts w:cs="Simplified Arabic" w:hint="cs"/>
          <w:sz w:val="22"/>
          <w:rtl/>
        </w:rPr>
        <w:t xml:space="preserve">وهي </w:t>
      </w:r>
      <w:r w:rsidRPr="00044A2E">
        <w:rPr>
          <w:rFonts w:cs="Simplified Arabic"/>
          <w:sz w:val="22"/>
          <w:rtl/>
        </w:rPr>
        <w:t xml:space="preserve">المساهمات من الفترات المالية السابقة والإيرادات المتنوعة، وفقا </w:t>
      </w:r>
      <w:r w:rsidRPr="00044A2E">
        <w:rPr>
          <w:rFonts w:cs="Simplified Arabic" w:hint="cs"/>
          <w:sz w:val="22"/>
          <w:rtl/>
        </w:rPr>
        <w:t>لمقررات</w:t>
      </w:r>
      <w:r w:rsidRPr="00044A2E">
        <w:rPr>
          <w:rFonts w:cs="Simplified Arabic"/>
          <w:sz w:val="22"/>
          <w:rtl/>
        </w:rPr>
        <w:t xml:space="preserve"> مؤتمر الأطراف </w:t>
      </w:r>
      <w:r w:rsidRPr="00044A2E">
        <w:rPr>
          <w:rFonts w:cs="Simplified Arabic" w:hint="cs"/>
          <w:sz w:val="22"/>
          <w:rtl/>
        </w:rPr>
        <w:t>والنظام المالي والقواعد المالية</w:t>
      </w:r>
      <w:r w:rsidRPr="00044A2E">
        <w:rPr>
          <w:rFonts w:cs="Simplified Arabic"/>
          <w:sz w:val="22"/>
          <w:rtl/>
        </w:rPr>
        <w:t xml:space="preserve"> للأمم المتحدة،</w:t>
      </w:r>
      <w:r w:rsidRPr="00044A2E">
        <w:rPr>
          <w:rStyle w:val="FootnoteReference"/>
          <w:rFonts w:cs="Simplified Arabic"/>
          <w:sz w:val="22"/>
          <w:rtl/>
          <w:lang w:bidi="ar-EG"/>
        </w:rPr>
        <w:footnoteReference w:id="384"/>
      </w:r>
      <w:r w:rsidRPr="00044A2E">
        <w:rPr>
          <w:rFonts w:cs="Simplified Arabic"/>
          <w:sz w:val="22"/>
          <w:rtl/>
        </w:rPr>
        <w:t xml:space="preserve"> ويطلب </w:t>
      </w:r>
      <w:r w:rsidRPr="00044A2E">
        <w:rPr>
          <w:rFonts w:cs="Simplified Arabic" w:hint="cs"/>
          <w:sz w:val="22"/>
          <w:rtl/>
        </w:rPr>
        <w:t>إلى</w:t>
      </w:r>
      <w:r w:rsidRPr="00044A2E">
        <w:rPr>
          <w:rFonts w:cs="Simplified Arabic"/>
          <w:sz w:val="22"/>
          <w:rtl/>
        </w:rPr>
        <w:t xml:space="preserve"> الأمين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w:t>
      </w:r>
      <w:r w:rsidRPr="00044A2E">
        <w:rPr>
          <w:rFonts w:cs="Simplified Arabic"/>
          <w:sz w:val="22"/>
          <w:rtl/>
        </w:rPr>
        <w:t xml:space="preserve"> </w:t>
      </w:r>
      <w:r w:rsidRPr="00044A2E">
        <w:rPr>
          <w:rFonts w:cs="Simplified Arabic" w:hint="cs"/>
          <w:sz w:val="22"/>
          <w:rtl/>
        </w:rPr>
        <w:t>الإفصاح</w:t>
      </w:r>
      <w:r w:rsidRPr="00044A2E">
        <w:rPr>
          <w:rFonts w:cs="Simplified Arabic"/>
          <w:sz w:val="22"/>
          <w:rtl/>
        </w:rPr>
        <w:t xml:space="preserve"> عن تلك الالتزامات في الوقت المناسب؛</w:t>
      </w:r>
    </w:p>
    <w:p w14:paraId="6D644562"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hint="cs"/>
          <w:i/>
          <w:iCs/>
          <w:sz w:val="22"/>
          <w:rtl/>
        </w:rPr>
        <w:t>يأذن</w:t>
      </w:r>
      <w:r w:rsidRPr="00044A2E">
        <w:rPr>
          <w:rFonts w:cs="Simplified Arabic"/>
          <w:i/>
          <w:iCs/>
          <w:sz w:val="22"/>
          <w:rtl/>
        </w:rPr>
        <w:t xml:space="preserve"> أيضا</w:t>
      </w:r>
      <w:r w:rsidRPr="00044A2E">
        <w:rPr>
          <w:rFonts w:cs="Simplified Arabic"/>
          <w:sz w:val="22"/>
          <w:rtl/>
        </w:rPr>
        <w:t xml:space="preserve"> للأمين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w:t>
      </w:r>
      <w:r w:rsidRPr="00044A2E">
        <w:rPr>
          <w:rFonts w:cs="Simplified Arabic"/>
          <w:sz w:val="22"/>
          <w:rtl/>
        </w:rPr>
        <w:t xml:space="preserve"> بنقل الموارد بين البرامج بين كل من </w:t>
      </w:r>
      <w:r w:rsidRPr="00044A2E">
        <w:rPr>
          <w:rFonts w:cs="Simplified Arabic" w:hint="cs"/>
          <w:sz w:val="22"/>
          <w:rtl/>
        </w:rPr>
        <w:t xml:space="preserve">بنود الاعتماد </w:t>
      </w:r>
      <w:r w:rsidRPr="00044A2E">
        <w:rPr>
          <w:rFonts w:cs="Simplified Arabic"/>
          <w:sz w:val="22"/>
          <w:rtl/>
        </w:rPr>
        <w:t xml:space="preserve">الرئيسية المبينة في الجدول </w:t>
      </w:r>
      <w:r w:rsidRPr="00044A2E">
        <w:rPr>
          <w:rFonts w:cs="Simplified Arabic" w:hint="cs"/>
          <w:sz w:val="22"/>
          <w:rtl/>
        </w:rPr>
        <w:t>2</w:t>
      </w:r>
      <w:r w:rsidRPr="00044A2E">
        <w:rPr>
          <w:rFonts w:cs="Simplified Arabic"/>
          <w:sz w:val="22"/>
          <w:rtl/>
        </w:rPr>
        <w:t xml:space="preserve"> أدناه </w:t>
      </w:r>
      <w:r w:rsidRPr="00044A2E">
        <w:rPr>
          <w:rFonts w:cs="Simplified Arabic" w:hint="cs"/>
          <w:sz w:val="22"/>
          <w:rtl/>
        </w:rPr>
        <w:t>بما</w:t>
      </w:r>
      <w:r w:rsidRPr="00044A2E">
        <w:rPr>
          <w:rFonts w:cs="Simplified Arabic"/>
          <w:sz w:val="22"/>
          <w:rtl/>
        </w:rPr>
        <w:t xml:space="preserve"> يصل </w:t>
      </w:r>
      <w:r w:rsidRPr="00044A2E">
        <w:rPr>
          <w:rFonts w:cs="Simplified Arabic" w:hint="cs"/>
          <w:sz w:val="22"/>
          <w:rtl/>
        </w:rPr>
        <w:t>إلى ما مجموعه</w:t>
      </w:r>
      <w:r w:rsidRPr="00044A2E">
        <w:rPr>
          <w:rFonts w:cs="Simplified Arabic"/>
          <w:sz w:val="22"/>
          <w:rtl/>
        </w:rPr>
        <w:t xml:space="preserve"> 15 في المائة من إجمالي </w:t>
      </w:r>
      <w:r w:rsidRPr="00044A2E">
        <w:rPr>
          <w:rFonts w:cs="Simplified Arabic" w:hint="cs"/>
          <w:sz w:val="22"/>
          <w:rtl/>
        </w:rPr>
        <w:t>ال</w:t>
      </w:r>
      <w:r w:rsidRPr="00044A2E">
        <w:rPr>
          <w:rFonts w:cs="Simplified Arabic"/>
          <w:sz w:val="22"/>
          <w:rtl/>
        </w:rPr>
        <w:t>ميزانية البرنامج</w:t>
      </w:r>
      <w:r w:rsidRPr="00044A2E">
        <w:rPr>
          <w:rFonts w:cs="Simplified Arabic" w:hint="cs"/>
          <w:sz w:val="22"/>
          <w:rtl/>
        </w:rPr>
        <w:t>ية</w:t>
      </w:r>
      <w:r w:rsidRPr="00044A2E">
        <w:rPr>
          <w:rFonts w:cs="Simplified Arabic"/>
          <w:sz w:val="22"/>
          <w:rtl/>
        </w:rPr>
        <w:t>، شريطة تطبيق حد إضافي يصل إلى حد أقصى قدره 25 في المائة من كل</w:t>
      </w:r>
      <w:r w:rsidRPr="00044A2E">
        <w:rPr>
          <w:rFonts w:cs="Simplified Arabic" w:hint="cs"/>
          <w:sz w:val="22"/>
          <w:rtl/>
        </w:rPr>
        <w:t xml:space="preserve"> بند من بنود الاعتمادات هذه</w:t>
      </w:r>
      <w:r w:rsidRPr="00044A2E">
        <w:rPr>
          <w:rFonts w:cs="Simplified Arabic"/>
          <w:sz w:val="22"/>
          <w:rtl/>
        </w:rPr>
        <w:t>؛</w:t>
      </w:r>
    </w:p>
    <w:p w14:paraId="3AC6A5C1"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i/>
          <w:iCs/>
          <w:sz w:val="22"/>
          <w:rtl/>
        </w:rPr>
        <w:t>يحث</w:t>
      </w:r>
      <w:r w:rsidRPr="00044A2E">
        <w:rPr>
          <w:rFonts w:cs="Simplified Arabic"/>
          <w:sz w:val="22"/>
          <w:rtl/>
        </w:rPr>
        <w:t xml:space="preserve"> الأمين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w:t>
      </w:r>
      <w:r w:rsidRPr="00044A2E">
        <w:rPr>
          <w:rFonts w:cs="Simplified Arabic"/>
          <w:sz w:val="22"/>
          <w:rtl/>
        </w:rPr>
        <w:t xml:space="preserve"> على مواصلة الحد من الأثر البيئي لعمليات الأمانة وتقديم تقرير عن الإجراءات المتخذة في هذا الصدد إلى مؤتمر الأطراف؛</w:t>
      </w:r>
    </w:p>
    <w:p w14:paraId="71D1BF57"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hint="cs"/>
          <w:i/>
          <w:iCs/>
          <w:sz w:val="22"/>
          <w:rtl/>
        </w:rPr>
        <w:t>يذكّر</w:t>
      </w:r>
      <w:r w:rsidRPr="00044A2E">
        <w:rPr>
          <w:rFonts w:cs="Simplified Arabic"/>
          <w:sz w:val="22"/>
          <w:rtl/>
        </w:rPr>
        <w:t xml:space="preserve"> جميع الأطراف في الاتفاقية</w:t>
      </w:r>
      <w:r w:rsidRPr="00044A2E">
        <w:rPr>
          <w:rFonts w:cs="Simplified Arabic" w:hint="cs"/>
          <w:sz w:val="22"/>
          <w:rtl/>
        </w:rPr>
        <w:t xml:space="preserve"> وبروتوكوليها بأن الاشتراكات في الصناديق الاستئمانية الأساسية</w:t>
      </w:r>
      <w:r w:rsidRPr="00044A2E">
        <w:rPr>
          <w:rFonts w:cs="Simplified Arabic"/>
          <w:sz w:val="22"/>
          <w:rtl/>
        </w:rPr>
        <w:t xml:space="preserve"> </w:t>
      </w:r>
      <w:r w:rsidRPr="00044A2E">
        <w:rPr>
          <w:rFonts w:cs="Simplified Arabic" w:hint="cs"/>
          <w:sz w:val="22"/>
          <w:rtl/>
        </w:rPr>
        <w:t xml:space="preserve">ستكون </w:t>
      </w:r>
      <w:r w:rsidRPr="00044A2E">
        <w:rPr>
          <w:rFonts w:cs="Simplified Arabic"/>
          <w:sz w:val="22"/>
          <w:rtl/>
        </w:rPr>
        <w:t xml:space="preserve">مستحقة في </w:t>
      </w:r>
      <w:r w:rsidRPr="00044A2E">
        <w:rPr>
          <w:rFonts w:cs="Simplified Arabic" w:hint="cs"/>
          <w:sz w:val="22"/>
          <w:rtl/>
        </w:rPr>
        <w:t>1</w:t>
      </w:r>
      <w:r w:rsidRPr="00044A2E">
        <w:rPr>
          <w:rFonts w:cs="Simplified Arabic"/>
          <w:sz w:val="22"/>
          <w:rtl/>
        </w:rPr>
        <w:t xml:space="preserve"> يناي</w:t>
      </w:r>
      <w:r w:rsidRPr="00044A2E">
        <w:rPr>
          <w:rFonts w:cs="Simplified Arabic" w:hint="cs"/>
          <w:sz w:val="22"/>
          <w:rtl/>
        </w:rPr>
        <w:t>ر/</w:t>
      </w:r>
      <w:r w:rsidRPr="00044A2E">
        <w:rPr>
          <w:rFonts w:cs="Simplified Arabic"/>
          <w:sz w:val="22"/>
          <w:rtl/>
        </w:rPr>
        <w:t xml:space="preserve">كانون الثاني من السنة التي </w:t>
      </w:r>
      <w:r w:rsidRPr="00044A2E">
        <w:rPr>
          <w:rFonts w:cs="Simplified Arabic" w:hint="cs"/>
          <w:sz w:val="22"/>
          <w:rtl/>
        </w:rPr>
        <w:t>أُدرجت فيها</w:t>
      </w:r>
      <w:r w:rsidRPr="00044A2E">
        <w:rPr>
          <w:rFonts w:cs="Simplified Arabic"/>
          <w:sz w:val="22"/>
          <w:rtl/>
        </w:rPr>
        <w:t xml:space="preserve"> هذه </w:t>
      </w:r>
      <w:r w:rsidRPr="00044A2E">
        <w:rPr>
          <w:rFonts w:cs="Simplified Arabic" w:hint="cs"/>
          <w:sz w:val="22"/>
          <w:rtl/>
        </w:rPr>
        <w:t>الاشتراكات</w:t>
      </w:r>
      <w:r w:rsidRPr="00044A2E">
        <w:rPr>
          <w:rFonts w:cs="Simplified Arabic"/>
          <w:sz w:val="22"/>
          <w:rtl/>
        </w:rPr>
        <w:t xml:space="preserve"> </w:t>
      </w:r>
      <w:r w:rsidRPr="00044A2E">
        <w:rPr>
          <w:rFonts w:cs="Simplified Arabic" w:hint="cs"/>
          <w:sz w:val="22"/>
          <w:rtl/>
        </w:rPr>
        <w:t>في ال</w:t>
      </w:r>
      <w:r w:rsidRPr="00044A2E">
        <w:rPr>
          <w:rFonts w:cs="Simplified Arabic"/>
          <w:sz w:val="22"/>
          <w:rtl/>
        </w:rPr>
        <w:t>ميزانية، و</w:t>
      </w:r>
      <w:r w:rsidRPr="00044A2E">
        <w:rPr>
          <w:rFonts w:cs="Simplified Arabic" w:hint="cs"/>
          <w:sz w:val="22"/>
          <w:rtl/>
        </w:rPr>
        <w:t xml:space="preserve">يحث جميع الأطراف على </w:t>
      </w:r>
      <w:r w:rsidRPr="00044A2E">
        <w:rPr>
          <w:rFonts w:cs="Simplified Arabic"/>
          <w:sz w:val="22"/>
          <w:rtl/>
        </w:rPr>
        <w:t>دفعها على الفور، ويطلب</w:t>
      </w:r>
      <w:r w:rsidRPr="00044A2E">
        <w:rPr>
          <w:rFonts w:cs="Simplified Arabic" w:hint="cs"/>
          <w:sz w:val="22"/>
          <w:rtl/>
        </w:rPr>
        <w:t xml:space="preserve"> إلى الأمينة التنفيذية</w:t>
      </w:r>
      <w:r w:rsidRPr="00044A2E">
        <w:rPr>
          <w:rFonts w:cs="Simplified Arabic"/>
          <w:sz w:val="22"/>
          <w:rtl/>
        </w:rPr>
        <w:t xml:space="preserve"> إخطار الأطراف بمبلغ </w:t>
      </w:r>
      <w:r w:rsidRPr="00044A2E">
        <w:rPr>
          <w:rFonts w:cs="Simplified Arabic" w:hint="cs"/>
          <w:sz w:val="22"/>
          <w:rtl/>
        </w:rPr>
        <w:t>اشتراكاتها</w:t>
      </w:r>
      <w:r w:rsidRPr="00044A2E">
        <w:rPr>
          <w:rFonts w:cs="Simplified Arabic"/>
          <w:sz w:val="22"/>
          <w:rtl/>
        </w:rPr>
        <w:t xml:space="preserve"> في أقرب وقت ممكن في </w:t>
      </w:r>
      <w:r w:rsidRPr="00044A2E">
        <w:rPr>
          <w:rFonts w:cs="Simplified Arabic" w:hint="cs"/>
          <w:sz w:val="22"/>
          <w:rtl/>
        </w:rPr>
        <w:t>السنة السابقة على سنة استحقاق هذه الاشتراكات</w:t>
      </w:r>
      <w:r w:rsidRPr="00044A2E">
        <w:rPr>
          <w:rFonts w:cs="Simplified Arabic"/>
          <w:sz w:val="22"/>
          <w:rtl/>
        </w:rPr>
        <w:t>؛</w:t>
      </w:r>
    </w:p>
    <w:p w14:paraId="16A671D5"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hint="cs"/>
          <w:i/>
          <w:iCs/>
          <w:sz w:val="22"/>
          <w:rtl/>
        </w:rPr>
        <w:t xml:space="preserve">يقر بقلق </w:t>
      </w:r>
      <w:r w:rsidRPr="00044A2E">
        <w:rPr>
          <w:rFonts w:cs="Simplified Arabic" w:hint="cs"/>
          <w:sz w:val="22"/>
          <w:rtl/>
        </w:rPr>
        <w:t>عدم قدرة بعض الأطراف على سداد اشتراكاتها في الاتفاقية وبروتوكوليها بسهولة، وذلك بسبب التحديات التقنية، بما في ذلك قضايا تكنولوجيا المعلومات المتعلقة بتقديم الفواتير، على الرغم من نيتها القيام بذلك؛ ويطلب إلى الأمينة التنفيذية أن تقوم، بالتشاور مع برنامج الأمم المتحدة للبيئة، بالعمل مع الأطراف التي أثارت مثل هذه التحديات التقنية لاستكشاف خيارات أخرى لسداد اشتراكاتها؛</w:t>
      </w:r>
    </w:p>
    <w:p w14:paraId="0A69AA5C"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rPr>
      </w:pPr>
      <w:r w:rsidRPr="00044A2E">
        <w:rPr>
          <w:rFonts w:cs="Simplified Arabic"/>
          <w:i/>
          <w:iCs/>
          <w:rtl/>
        </w:rPr>
        <w:t xml:space="preserve">يلاحظ </w:t>
      </w:r>
      <w:r w:rsidRPr="00044A2E">
        <w:rPr>
          <w:rFonts w:cs="Simplified Arabic" w:hint="cs"/>
          <w:i/>
          <w:iCs/>
          <w:rtl/>
        </w:rPr>
        <w:t>مع القلق</w:t>
      </w:r>
      <w:r w:rsidRPr="00044A2E">
        <w:rPr>
          <w:rFonts w:cs="Simplified Arabic"/>
          <w:rtl/>
        </w:rPr>
        <w:t xml:space="preserve"> أن عددا من الأطراف في الاتفاقية وبروتوكول</w:t>
      </w:r>
      <w:r w:rsidRPr="00044A2E">
        <w:rPr>
          <w:rFonts w:cs="Simplified Arabic" w:hint="cs"/>
          <w:rtl/>
        </w:rPr>
        <w:t>ي</w:t>
      </w:r>
      <w:r w:rsidRPr="00044A2E">
        <w:rPr>
          <w:rFonts w:cs="Simplified Arabic"/>
          <w:rtl/>
        </w:rPr>
        <w:t xml:space="preserve">ها لم تسدد </w:t>
      </w:r>
      <w:r w:rsidRPr="00044A2E">
        <w:rPr>
          <w:rFonts w:cs="Simplified Arabic" w:hint="cs"/>
          <w:rtl/>
        </w:rPr>
        <w:t>اشتراكاتها</w:t>
      </w:r>
      <w:r w:rsidRPr="00044A2E">
        <w:rPr>
          <w:rFonts w:cs="Simplified Arabic"/>
          <w:rtl/>
        </w:rPr>
        <w:t xml:space="preserve"> في </w:t>
      </w:r>
      <w:r w:rsidRPr="00044A2E">
        <w:rPr>
          <w:rFonts w:cs="Simplified Arabic" w:hint="cs"/>
          <w:rtl/>
        </w:rPr>
        <w:t>ال</w:t>
      </w:r>
      <w:r w:rsidRPr="00044A2E">
        <w:rPr>
          <w:rFonts w:cs="Simplified Arabic"/>
          <w:rtl/>
        </w:rPr>
        <w:t>صناديق الاستئماني</w:t>
      </w:r>
      <w:r w:rsidRPr="00044A2E">
        <w:rPr>
          <w:rFonts w:cs="Simplified Arabic" w:hint="cs"/>
          <w:rtl/>
        </w:rPr>
        <w:t xml:space="preserve">ة </w:t>
      </w:r>
      <w:r w:rsidRPr="00044A2E">
        <w:rPr>
          <w:rFonts w:cs="Simplified Arabic"/>
          <w:rtl/>
        </w:rPr>
        <w:t>الأساسية</w:t>
      </w:r>
      <w:r w:rsidRPr="00044A2E">
        <w:rPr>
          <w:rFonts w:cs="Simplified Arabic" w:hint="cs"/>
          <w:rtl/>
        </w:rPr>
        <w:t xml:space="preserve"> لعام 2023 والأعوام السابقة،</w:t>
      </w:r>
      <w:r w:rsidRPr="00044A2E">
        <w:rPr>
          <w:rFonts w:cs="Simplified Arabic"/>
          <w:rtl/>
        </w:rPr>
        <w:t xml:space="preserve"> وأن بعض الأطراف لم تسدد </w:t>
      </w:r>
      <w:r w:rsidRPr="00044A2E">
        <w:rPr>
          <w:rFonts w:cs="Simplified Arabic" w:hint="cs"/>
          <w:rtl/>
        </w:rPr>
        <w:t>اشتراكاتها</w:t>
      </w:r>
      <w:r w:rsidRPr="00044A2E">
        <w:rPr>
          <w:rFonts w:cs="Simplified Arabic"/>
          <w:rtl/>
        </w:rPr>
        <w:t xml:space="preserve"> قط، وأنه وفقا </w:t>
      </w:r>
      <w:r w:rsidRPr="00044A2E">
        <w:rPr>
          <w:rFonts w:cs="Simplified Arabic" w:hint="cs"/>
          <w:rtl/>
        </w:rPr>
        <w:t>ل</w:t>
      </w:r>
      <w:r w:rsidRPr="00044A2E">
        <w:rPr>
          <w:rFonts w:cs="Simplified Arabic"/>
          <w:rtl/>
        </w:rPr>
        <w:t>لمعايير المحاسب</w:t>
      </w:r>
      <w:r w:rsidRPr="00044A2E">
        <w:rPr>
          <w:rFonts w:cs="Simplified Arabic" w:hint="cs"/>
          <w:rtl/>
        </w:rPr>
        <w:t>ي</w:t>
      </w:r>
      <w:r w:rsidRPr="00044A2E">
        <w:rPr>
          <w:rFonts w:cs="Simplified Arabic"/>
          <w:rtl/>
        </w:rPr>
        <w:t xml:space="preserve">ة الدولية </w:t>
      </w:r>
      <w:r w:rsidRPr="00044A2E">
        <w:rPr>
          <w:rFonts w:cs="Simplified Arabic" w:hint="cs"/>
          <w:rtl/>
        </w:rPr>
        <w:t>ل</w:t>
      </w:r>
      <w:r w:rsidRPr="00044A2E">
        <w:rPr>
          <w:rFonts w:cs="Simplified Arabic"/>
          <w:rtl/>
        </w:rPr>
        <w:t>لقطاع العام التي اعتمدتها الأمم المتحدة،</w:t>
      </w:r>
      <w:r w:rsidRPr="00044A2E">
        <w:rPr>
          <w:rStyle w:val="FootnoteReference"/>
          <w:rFonts w:cs="Simplified Arabic"/>
          <w:rtl/>
          <w:lang w:bidi="ar-EG"/>
        </w:rPr>
        <w:footnoteReference w:id="385"/>
      </w:r>
      <w:r w:rsidRPr="00044A2E">
        <w:rPr>
          <w:rFonts w:cs="Simplified Arabic"/>
          <w:rtl/>
        </w:rPr>
        <w:t xml:space="preserve"> </w:t>
      </w:r>
      <w:r w:rsidRPr="00044A2E">
        <w:rPr>
          <w:rFonts w:cs="Simplified Arabic" w:hint="cs"/>
          <w:rtl/>
        </w:rPr>
        <w:t xml:space="preserve">قُدرت مخصصات خسائر الائتمان </w:t>
      </w:r>
      <w:r w:rsidRPr="00044A2E">
        <w:rPr>
          <w:rFonts w:cs="Simplified Arabic" w:hint="cs"/>
          <w:rtl/>
          <w:lang w:val="en-US"/>
        </w:rPr>
        <w:t xml:space="preserve">في نهاية عام 2023 </w:t>
      </w:r>
      <w:r w:rsidRPr="00044A2E">
        <w:rPr>
          <w:rFonts w:cs="Simplified Arabic" w:hint="cs"/>
          <w:rtl/>
        </w:rPr>
        <w:t xml:space="preserve">بمبلغ </w:t>
      </w:r>
      <w:r w:rsidRPr="00044A2E">
        <w:rPr>
          <w:rFonts w:cs="Simplified Arabic"/>
          <w:lang w:val="en-US"/>
        </w:rPr>
        <w:t>2 741 256</w:t>
      </w:r>
      <w:r w:rsidRPr="00044A2E">
        <w:rPr>
          <w:rFonts w:cs="Simplified Arabic" w:hint="cs"/>
          <w:rtl/>
          <w:lang w:val="en-US"/>
        </w:rPr>
        <w:t xml:space="preserve"> دولارا أمريكيا للاتفاقية و</w:t>
      </w:r>
      <w:r w:rsidRPr="00044A2E">
        <w:rPr>
          <w:rFonts w:cs="Simplified Arabic"/>
          <w:lang w:val="en-US"/>
        </w:rPr>
        <w:t>583 172</w:t>
      </w:r>
      <w:r w:rsidRPr="00044A2E">
        <w:rPr>
          <w:rFonts w:cs="Simplified Arabic" w:hint="cs"/>
          <w:rtl/>
          <w:lang w:val="en-US"/>
        </w:rPr>
        <w:t xml:space="preserve"> دولارا أمريكيا لبروتوكول قرطاجنة، و</w:t>
      </w:r>
      <w:r w:rsidRPr="00044A2E">
        <w:rPr>
          <w:rFonts w:cs="Simplified Arabic"/>
          <w:lang w:val="en-US"/>
        </w:rPr>
        <w:t>337 966</w:t>
      </w:r>
      <w:r w:rsidRPr="00044A2E">
        <w:rPr>
          <w:rFonts w:cs="Simplified Arabic" w:hint="cs"/>
          <w:rtl/>
          <w:lang w:val="en-US"/>
        </w:rPr>
        <w:t xml:space="preserve"> دولارا أمريكيا لبروتوكول ناغويا،</w:t>
      </w:r>
      <w:r w:rsidRPr="00044A2E">
        <w:rPr>
          <w:rFonts w:cs="Simplified Arabic"/>
          <w:rtl/>
        </w:rPr>
        <w:t xml:space="preserve"> وتم خصمها من رصيد الصندوق، وبالتالي لا يمكن استخدامها لصالح جميع الأطراف المعنية، ويطلب </w:t>
      </w:r>
      <w:r w:rsidRPr="00044A2E">
        <w:rPr>
          <w:rFonts w:cs="Simplified Arabic" w:hint="cs"/>
          <w:rtl/>
        </w:rPr>
        <w:t>إلى</w:t>
      </w:r>
      <w:r w:rsidRPr="00044A2E">
        <w:rPr>
          <w:rFonts w:cs="Simplified Arabic"/>
          <w:rtl/>
        </w:rPr>
        <w:t xml:space="preserve"> برنامج الأمم المتحدة للبيئة قبول </w:t>
      </w:r>
      <w:r w:rsidRPr="00044A2E">
        <w:rPr>
          <w:rFonts w:cs="Simplified Arabic" w:hint="cs"/>
          <w:rtl/>
        </w:rPr>
        <w:t>الاشتراكات</w:t>
      </w:r>
      <w:r w:rsidRPr="00044A2E">
        <w:rPr>
          <w:rFonts w:cs="Simplified Arabic"/>
          <w:rtl/>
        </w:rPr>
        <w:t xml:space="preserve"> من جميع الأطراف في الاتفاقية</w:t>
      </w:r>
      <w:r w:rsidRPr="00044A2E">
        <w:rPr>
          <w:rFonts w:cs="Simplified Arabic" w:hint="cs"/>
          <w:rtl/>
        </w:rPr>
        <w:t xml:space="preserve"> وبروتوكوليها</w:t>
      </w:r>
      <w:r w:rsidRPr="00044A2E">
        <w:rPr>
          <w:rFonts w:cs="Simplified Arabic"/>
          <w:rtl/>
        </w:rPr>
        <w:t xml:space="preserve"> في الوقت المناسب؛</w:t>
      </w:r>
    </w:p>
    <w:p w14:paraId="12B944D2"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i/>
          <w:iCs/>
          <w:sz w:val="22"/>
          <w:rtl/>
        </w:rPr>
        <w:t>يحث</w:t>
      </w:r>
      <w:r w:rsidRPr="00044A2E">
        <w:rPr>
          <w:rFonts w:cs="Simplified Arabic"/>
          <w:sz w:val="22"/>
          <w:rtl/>
        </w:rPr>
        <w:t xml:space="preserve"> الأطراف</w:t>
      </w:r>
      <w:r w:rsidRPr="00044A2E">
        <w:rPr>
          <w:rFonts w:cs="Simplified Arabic" w:hint="cs"/>
          <w:sz w:val="22"/>
          <w:rtl/>
        </w:rPr>
        <w:t xml:space="preserve"> في الاتفاقية وبروتوكوليها</w:t>
      </w:r>
      <w:r w:rsidRPr="00044A2E">
        <w:rPr>
          <w:rFonts w:cs="Simplified Arabic"/>
          <w:sz w:val="22"/>
          <w:rtl/>
        </w:rPr>
        <w:t xml:space="preserve"> التي لم تسدد بعد </w:t>
      </w:r>
      <w:r w:rsidRPr="00044A2E">
        <w:rPr>
          <w:rFonts w:cs="Simplified Arabic" w:hint="cs"/>
          <w:sz w:val="22"/>
          <w:rtl/>
        </w:rPr>
        <w:t>اشتراكاتها</w:t>
      </w:r>
      <w:r w:rsidRPr="00044A2E">
        <w:rPr>
          <w:rFonts w:cs="Simplified Arabic"/>
          <w:sz w:val="22"/>
          <w:rtl/>
        </w:rPr>
        <w:t xml:space="preserve"> في </w:t>
      </w:r>
      <w:r w:rsidRPr="00044A2E">
        <w:rPr>
          <w:rFonts w:cs="Simplified Arabic" w:hint="cs"/>
          <w:sz w:val="22"/>
          <w:rtl/>
        </w:rPr>
        <w:t>ال</w:t>
      </w:r>
      <w:r w:rsidRPr="00044A2E">
        <w:rPr>
          <w:rFonts w:cs="Simplified Arabic"/>
          <w:sz w:val="22"/>
          <w:rtl/>
        </w:rPr>
        <w:t>صناديق الاستئماني</w:t>
      </w:r>
      <w:r w:rsidRPr="00044A2E">
        <w:rPr>
          <w:rFonts w:cs="Simplified Arabic" w:hint="cs"/>
          <w:sz w:val="22"/>
          <w:rtl/>
        </w:rPr>
        <w:t xml:space="preserve">ة </w:t>
      </w:r>
      <w:r w:rsidRPr="00044A2E">
        <w:rPr>
          <w:rFonts w:cs="Simplified Arabic"/>
          <w:sz w:val="22"/>
          <w:rtl/>
        </w:rPr>
        <w:t xml:space="preserve">الأساسية لعام 2023 والأعوام السابقة على القيام بذلك دون تأخير أو شروط، ويطلب </w:t>
      </w:r>
      <w:r w:rsidRPr="00044A2E">
        <w:rPr>
          <w:rFonts w:cs="Simplified Arabic" w:hint="cs"/>
          <w:sz w:val="22"/>
          <w:rtl/>
        </w:rPr>
        <w:t>إلى</w:t>
      </w:r>
      <w:r w:rsidRPr="00044A2E">
        <w:rPr>
          <w:rFonts w:cs="Simplified Arabic"/>
          <w:sz w:val="22"/>
          <w:rtl/>
        </w:rPr>
        <w:t xml:space="preserve"> الأمين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w:t>
      </w:r>
      <w:r w:rsidRPr="00044A2E">
        <w:rPr>
          <w:rFonts w:cs="Simplified Arabic"/>
          <w:sz w:val="22"/>
          <w:rtl/>
        </w:rPr>
        <w:t xml:space="preserve"> نشر وتحديث المعلومات المتعلقة بحالة </w:t>
      </w:r>
      <w:r w:rsidRPr="00044A2E">
        <w:rPr>
          <w:rFonts w:cs="Simplified Arabic" w:hint="cs"/>
          <w:sz w:val="22"/>
          <w:rtl/>
        </w:rPr>
        <w:t>الاشتراكات</w:t>
      </w:r>
      <w:r w:rsidRPr="00044A2E">
        <w:rPr>
          <w:rFonts w:cs="Simplified Arabic"/>
          <w:sz w:val="22"/>
          <w:rtl/>
        </w:rPr>
        <w:t xml:space="preserve"> في </w:t>
      </w:r>
      <w:r w:rsidRPr="00044A2E">
        <w:rPr>
          <w:rFonts w:cs="Simplified Arabic" w:hint="cs"/>
          <w:sz w:val="22"/>
          <w:rtl/>
        </w:rPr>
        <w:t>ال</w:t>
      </w:r>
      <w:r w:rsidRPr="00044A2E">
        <w:rPr>
          <w:rFonts w:cs="Simplified Arabic"/>
          <w:sz w:val="22"/>
          <w:rtl/>
        </w:rPr>
        <w:t>صناديق الاستئماني</w:t>
      </w:r>
      <w:r w:rsidRPr="00044A2E">
        <w:rPr>
          <w:rFonts w:cs="Simplified Arabic" w:hint="cs"/>
          <w:sz w:val="22"/>
          <w:rtl/>
        </w:rPr>
        <w:t xml:space="preserve">ة </w:t>
      </w:r>
      <w:r w:rsidRPr="00044A2E">
        <w:rPr>
          <w:rFonts w:cs="Simplified Arabic"/>
          <w:sz w:val="22"/>
          <w:rtl/>
        </w:rPr>
        <w:t xml:space="preserve">للاتفاقية </w:t>
      </w:r>
      <w:r w:rsidRPr="00044A2E">
        <w:rPr>
          <w:rFonts w:cs="Simplified Arabic" w:hint="cs"/>
          <w:sz w:val="22"/>
          <w:rtl/>
        </w:rPr>
        <w:t xml:space="preserve">وبروتوكوليها (الصناديق الاستئمانية الأساسية الثلاثة، وهي </w:t>
      </w:r>
      <w:r w:rsidRPr="00044A2E">
        <w:rPr>
          <w:rFonts w:cs="Simplified Arabic"/>
          <w:sz w:val="22"/>
          <w:rtl/>
        </w:rPr>
        <w:t xml:space="preserve">الصندوق الاستئماني الطوعي الخاص للأنشطة </w:t>
      </w:r>
      <w:r w:rsidRPr="00044A2E">
        <w:rPr>
          <w:rFonts w:cs="Simplified Arabic" w:hint="cs"/>
          <w:sz w:val="22"/>
          <w:rtl/>
        </w:rPr>
        <w:t xml:space="preserve">الإضافية </w:t>
      </w:r>
      <w:r w:rsidRPr="00044A2E">
        <w:rPr>
          <w:rFonts w:cs="Simplified Arabic"/>
          <w:sz w:val="22"/>
          <w:rtl/>
        </w:rPr>
        <w:t>المعتمدة بموجب الاتفاقية وبروتوكول</w:t>
      </w:r>
      <w:r w:rsidRPr="00044A2E">
        <w:rPr>
          <w:rFonts w:cs="Simplified Arabic" w:hint="cs"/>
          <w:sz w:val="22"/>
          <w:rtl/>
        </w:rPr>
        <w:t>ي</w:t>
      </w:r>
      <w:r w:rsidRPr="00044A2E">
        <w:rPr>
          <w:rFonts w:cs="Simplified Arabic"/>
          <w:sz w:val="22"/>
          <w:rtl/>
        </w:rPr>
        <w:t xml:space="preserve">ها، والصندوق الاستئماني الطوعي الخاص </w:t>
      </w:r>
      <w:r w:rsidRPr="00044A2E">
        <w:rPr>
          <w:rFonts w:cs="Simplified Arabic" w:hint="cs"/>
          <w:sz w:val="22"/>
          <w:rtl/>
        </w:rPr>
        <w:t>لتيسير</w:t>
      </w:r>
      <w:r w:rsidRPr="00044A2E">
        <w:rPr>
          <w:rFonts w:cs="Simplified Arabic"/>
          <w:sz w:val="22"/>
          <w:rtl/>
        </w:rPr>
        <w:t xml:space="preserve"> مشاركة الأطراف في عملية الاتفاقية، والصندوق الاستئماني</w:t>
      </w:r>
      <w:r w:rsidRPr="00044A2E">
        <w:rPr>
          <w:rFonts w:cs="Simplified Arabic" w:hint="cs"/>
          <w:sz w:val="22"/>
          <w:rtl/>
        </w:rPr>
        <w:t xml:space="preserve"> الطوعي</w:t>
      </w:r>
      <w:r w:rsidRPr="00044A2E">
        <w:rPr>
          <w:rFonts w:cs="Simplified Arabic"/>
          <w:sz w:val="22"/>
          <w:rtl/>
        </w:rPr>
        <w:t xml:space="preserve"> الخاص</w:t>
      </w:r>
      <w:r w:rsidRPr="00044A2E">
        <w:rPr>
          <w:rFonts w:cs="Simplified Arabic" w:hint="cs"/>
          <w:sz w:val="22"/>
          <w:rtl/>
        </w:rPr>
        <w:t xml:space="preserve"> لتيسير </w:t>
      </w:r>
      <w:r w:rsidRPr="00044A2E">
        <w:rPr>
          <w:rFonts w:cs="Simplified Arabic"/>
          <w:sz w:val="22"/>
          <w:rtl/>
        </w:rPr>
        <w:t xml:space="preserve">مشاركة </w:t>
      </w:r>
      <w:r w:rsidRPr="00044A2E">
        <w:rPr>
          <w:rFonts w:cs="Simplified Arabic" w:hint="cs"/>
          <w:sz w:val="22"/>
          <w:rtl/>
        </w:rPr>
        <w:t>الشعوب</w:t>
      </w:r>
      <w:r w:rsidRPr="00044A2E">
        <w:rPr>
          <w:rFonts w:cs="Simplified Arabic"/>
          <w:sz w:val="22"/>
          <w:rtl/>
        </w:rPr>
        <w:t xml:space="preserve"> الأصلية و</w:t>
      </w:r>
      <w:r w:rsidRPr="00044A2E">
        <w:rPr>
          <w:rFonts w:cs="Simplified Arabic" w:hint="cs"/>
          <w:sz w:val="22"/>
          <w:rtl/>
        </w:rPr>
        <w:t xml:space="preserve">المجتمعات </w:t>
      </w:r>
      <w:r w:rsidRPr="00044A2E">
        <w:rPr>
          <w:rFonts w:cs="Simplified Arabic"/>
          <w:sz w:val="22"/>
          <w:rtl/>
        </w:rPr>
        <w:t>المحلية) وإبقاء أعضاء مكاتب الاتفاقية وبروتوكول</w:t>
      </w:r>
      <w:r w:rsidRPr="00044A2E">
        <w:rPr>
          <w:rFonts w:cs="Simplified Arabic" w:hint="cs"/>
          <w:sz w:val="22"/>
          <w:rtl/>
        </w:rPr>
        <w:t>ي</w:t>
      </w:r>
      <w:r w:rsidRPr="00044A2E">
        <w:rPr>
          <w:rFonts w:cs="Simplified Arabic"/>
          <w:sz w:val="22"/>
          <w:rtl/>
        </w:rPr>
        <w:t xml:space="preserve">ها على اطلاع منتظم بالوضع حتى يتمكنوا من تقديم معلومات عن </w:t>
      </w:r>
      <w:r w:rsidRPr="00044A2E">
        <w:rPr>
          <w:rFonts w:cs="Simplified Arabic" w:hint="cs"/>
          <w:sz w:val="22"/>
          <w:rtl/>
        </w:rPr>
        <w:t>الاشتراكات</w:t>
      </w:r>
      <w:r w:rsidRPr="00044A2E">
        <w:rPr>
          <w:rFonts w:cs="Simplified Arabic"/>
          <w:sz w:val="22"/>
          <w:rtl/>
        </w:rPr>
        <w:t xml:space="preserve"> غير المدفوعة </w:t>
      </w:r>
      <w:r w:rsidRPr="00044A2E">
        <w:rPr>
          <w:rFonts w:cs="Simplified Arabic" w:hint="cs"/>
          <w:sz w:val="22"/>
          <w:rtl/>
        </w:rPr>
        <w:t xml:space="preserve">وآثارها المترتبة على </w:t>
      </w:r>
      <w:r w:rsidRPr="00044A2E">
        <w:rPr>
          <w:rFonts w:cs="Simplified Arabic"/>
          <w:sz w:val="22"/>
          <w:rtl/>
        </w:rPr>
        <w:t xml:space="preserve">المناطق المعنية، </w:t>
      </w:r>
      <w:r w:rsidRPr="00044A2E">
        <w:rPr>
          <w:rFonts w:cs="Simplified Arabic" w:hint="cs"/>
          <w:sz w:val="22"/>
          <w:rtl/>
        </w:rPr>
        <w:t xml:space="preserve">على النحو المبين </w:t>
      </w:r>
      <w:r w:rsidRPr="00044A2E">
        <w:rPr>
          <w:rFonts w:cs="Simplified Arabic"/>
          <w:sz w:val="22"/>
          <w:rtl/>
        </w:rPr>
        <w:t xml:space="preserve">في الفقرة </w:t>
      </w:r>
      <w:r w:rsidRPr="00044A2E">
        <w:rPr>
          <w:rFonts w:cs="Simplified Arabic" w:hint="cs"/>
          <w:sz w:val="22"/>
          <w:rtl/>
        </w:rPr>
        <w:t>24</w:t>
      </w:r>
      <w:r w:rsidRPr="00044A2E">
        <w:rPr>
          <w:rFonts w:cs="Simplified Arabic"/>
          <w:sz w:val="22"/>
          <w:rtl/>
        </w:rPr>
        <w:t>؛</w:t>
      </w:r>
    </w:p>
    <w:p w14:paraId="6891E502"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i/>
          <w:iCs/>
          <w:sz w:val="22"/>
          <w:rtl/>
        </w:rPr>
        <w:t>يطلب</w:t>
      </w:r>
      <w:r w:rsidRPr="00044A2E">
        <w:rPr>
          <w:rFonts w:cs="Simplified Arabic"/>
          <w:sz w:val="22"/>
          <w:rtl/>
        </w:rPr>
        <w:t xml:space="preserve"> </w:t>
      </w:r>
      <w:r w:rsidRPr="00044A2E">
        <w:rPr>
          <w:rFonts w:cs="Simplified Arabic" w:hint="cs"/>
          <w:sz w:val="22"/>
          <w:rtl/>
        </w:rPr>
        <w:t>إلى</w:t>
      </w:r>
      <w:r w:rsidRPr="00044A2E">
        <w:rPr>
          <w:rFonts w:cs="Simplified Arabic"/>
          <w:sz w:val="22"/>
          <w:rtl/>
        </w:rPr>
        <w:t xml:space="preserve"> برنامج الأمم المتحدة للبيئة، بصفته </w:t>
      </w:r>
      <w:r w:rsidRPr="00044A2E">
        <w:rPr>
          <w:rFonts w:cs="Simplified Arabic" w:hint="cs"/>
          <w:sz w:val="22"/>
          <w:rtl/>
        </w:rPr>
        <w:t>الوصي</w:t>
      </w:r>
      <w:r w:rsidRPr="00044A2E">
        <w:rPr>
          <w:rFonts w:cs="Simplified Arabic"/>
          <w:sz w:val="22"/>
          <w:rtl/>
        </w:rPr>
        <w:t xml:space="preserve">، استخدام جميع القنوات الدبلوماسية المتاحة لإبلاغ الأطراف المعنية بالمتأخرات في </w:t>
      </w:r>
      <w:r w:rsidRPr="00044A2E">
        <w:rPr>
          <w:rFonts w:cs="Simplified Arabic" w:hint="cs"/>
          <w:sz w:val="22"/>
          <w:rtl/>
        </w:rPr>
        <w:t>اشتراكاتها</w:t>
      </w:r>
      <w:r w:rsidRPr="00044A2E">
        <w:rPr>
          <w:rFonts w:cs="Simplified Arabic"/>
          <w:sz w:val="22"/>
          <w:rtl/>
        </w:rPr>
        <w:t xml:space="preserve"> في </w:t>
      </w:r>
      <w:r w:rsidRPr="00044A2E">
        <w:rPr>
          <w:rFonts w:cs="Simplified Arabic" w:hint="cs"/>
          <w:sz w:val="22"/>
          <w:rtl/>
        </w:rPr>
        <w:t>ال</w:t>
      </w:r>
      <w:r w:rsidRPr="00044A2E">
        <w:rPr>
          <w:rFonts w:cs="Simplified Arabic"/>
          <w:sz w:val="22"/>
          <w:rtl/>
        </w:rPr>
        <w:t>صناديق الاستئماني</w:t>
      </w:r>
      <w:r w:rsidRPr="00044A2E">
        <w:rPr>
          <w:rFonts w:cs="Simplified Arabic" w:hint="cs"/>
          <w:sz w:val="22"/>
          <w:rtl/>
        </w:rPr>
        <w:t>ة الأساسية</w:t>
      </w:r>
      <w:r w:rsidRPr="00044A2E">
        <w:rPr>
          <w:rFonts w:cs="Simplified Arabic"/>
          <w:sz w:val="22"/>
          <w:rtl/>
        </w:rPr>
        <w:t xml:space="preserve"> من عام 2024 والسنوات السابقة، بهدف سداد هذه المتأخرات بالكامل لصالح جميع الأطراف في الاتفاقية وبروتوكول</w:t>
      </w:r>
      <w:r w:rsidRPr="00044A2E">
        <w:rPr>
          <w:rFonts w:cs="Simplified Arabic" w:hint="cs"/>
          <w:sz w:val="22"/>
          <w:rtl/>
        </w:rPr>
        <w:t>ي</w:t>
      </w:r>
      <w:r w:rsidRPr="00044A2E">
        <w:rPr>
          <w:rFonts w:cs="Simplified Arabic"/>
          <w:sz w:val="22"/>
          <w:rtl/>
        </w:rPr>
        <w:t xml:space="preserve">ها، ويطلب </w:t>
      </w:r>
      <w:r w:rsidRPr="00044A2E">
        <w:rPr>
          <w:rFonts w:cs="Simplified Arabic" w:hint="cs"/>
          <w:sz w:val="22"/>
          <w:rtl/>
        </w:rPr>
        <w:t>إلى</w:t>
      </w:r>
      <w:r w:rsidRPr="00044A2E">
        <w:rPr>
          <w:rFonts w:cs="Simplified Arabic"/>
          <w:sz w:val="22"/>
          <w:rtl/>
        </w:rPr>
        <w:t xml:space="preserve"> الأمين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w:t>
      </w:r>
      <w:r w:rsidRPr="00044A2E">
        <w:rPr>
          <w:rFonts w:cs="Simplified Arabic"/>
          <w:sz w:val="22"/>
          <w:rtl/>
        </w:rPr>
        <w:t xml:space="preserve"> أن </w:t>
      </w:r>
      <w:r w:rsidRPr="00044A2E">
        <w:rPr>
          <w:rFonts w:cs="Simplified Arabic" w:hint="cs"/>
          <w:sz w:val="22"/>
          <w:rtl/>
        </w:rPr>
        <w:t>ت</w:t>
      </w:r>
      <w:r w:rsidRPr="00044A2E">
        <w:rPr>
          <w:rFonts w:cs="Simplified Arabic"/>
          <w:sz w:val="22"/>
          <w:rtl/>
        </w:rPr>
        <w:t xml:space="preserve">قدم تقريرا إلى المكتب ومؤتمر الأطراف في اجتماعه السابع عشر عن </w:t>
      </w:r>
      <w:r w:rsidRPr="00044A2E">
        <w:rPr>
          <w:rFonts w:cs="Simplified Arabic" w:hint="cs"/>
          <w:sz w:val="22"/>
          <w:rtl/>
        </w:rPr>
        <w:t>وضع</w:t>
      </w:r>
      <w:r w:rsidRPr="00044A2E">
        <w:rPr>
          <w:rFonts w:cs="Simplified Arabic"/>
          <w:sz w:val="22"/>
          <w:rtl/>
        </w:rPr>
        <w:t xml:space="preserve"> هذه المتأخرات؛</w:t>
      </w:r>
    </w:p>
    <w:p w14:paraId="400B6AD3"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i/>
          <w:iCs/>
          <w:sz w:val="22"/>
          <w:rtl/>
        </w:rPr>
        <w:t>يؤكد</w:t>
      </w:r>
      <w:r w:rsidRPr="00044A2E">
        <w:rPr>
          <w:rFonts w:cs="Simplified Arabic"/>
          <w:sz w:val="22"/>
          <w:rtl/>
        </w:rPr>
        <w:t xml:space="preserve"> أنه فيما يتعلق بالاشتراكات المستحقة اعتبارا من 1 يناير</w:t>
      </w:r>
      <w:r w:rsidRPr="00044A2E">
        <w:rPr>
          <w:rFonts w:cs="Simplified Arabic" w:hint="cs"/>
          <w:sz w:val="22"/>
          <w:rtl/>
        </w:rPr>
        <w:t>/</w:t>
      </w:r>
      <w:r w:rsidRPr="00044A2E">
        <w:rPr>
          <w:rFonts w:cs="Simplified Arabic"/>
          <w:sz w:val="22"/>
          <w:rtl/>
        </w:rPr>
        <w:t xml:space="preserve">كانون الثاني 2005 فصاعدا، </w:t>
      </w:r>
      <w:r w:rsidRPr="00044A2E">
        <w:rPr>
          <w:rFonts w:cs="Simplified Arabic" w:hint="cs"/>
          <w:sz w:val="22"/>
          <w:rtl/>
        </w:rPr>
        <w:t>لن تكون</w:t>
      </w:r>
      <w:r w:rsidRPr="00044A2E">
        <w:rPr>
          <w:rFonts w:cs="Simplified Arabic"/>
          <w:sz w:val="22"/>
          <w:rtl/>
        </w:rPr>
        <w:t xml:space="preserve"> الأطراف التي تأخرت عن سداد اشتراكاتها لمدة عامين أو أكثر مؤهلة </w:t>
      </w:r>
      <w:r w:rsidRPr="00044A2E">
        <w:rPr>
          <w:rFonts w:cs="Simplified Arabic" w:hint="cs"/>
          <w:sz w:val="22"/>
          <w:rtl/>
        </w:rPr>
        <w:t>ل</w:t>
      </w:r>
      <w:r w:rsidRPr="00044A2E">
        <w:rPr>
          <w:rFonts w:cs="Simplified Arabic"/>
          <w:sz w:val="22"/>
          <w:rtl/>
        </w:rPr>
        <w:t xml:space="preserve">تصبح عضوا في مكاتب مؤتمر الأطراف في الاتفاقية، أو مؤتمر الأطراف </w:t>
      </w:r>
      <w:r w:rsidRPr="00044A2E">
        <w:rPr>
          <w:rFonts w:cs="Simplified Arabic" w:hint="cs"/>
          <w:sz w:val="22"/>
          <w:rtl/>
        </w:rPr>
        <w:t xml:space="preserve">العامل كاجتماع </w:t>
      </w:r>
      <w:r w:rsidRPr="00044A2E">
        <w:rPr>
          <w:rFonts w:cs="Simplified Arabic"/>
          <w:sz w:val="22"/>
          <w:rtl/>
        </w:rPr>
        <w:t>للأطراف في بروتوكول</w:t>
      </w:r>
      <w:r w:rsidRPr="00044A2E">
        <w:rPr>
          <w:rFonts w:cs="Simplified Arabic" w:hint="cs"/>
          <w:sz w:val="22"/>
          <w:rtl/>
        </w:rPr>
        <w:t>ي</w:t>
      </w:r>
      <w:r w:rsidRPr="00044A2E">
        <w:rPr>
          <w:rFonts w:cs="Simplified Arabic"/>
          <w:sz w:val="22"/>
          <w:rtl/>
        </w:rPr>
        <w:t xml:space="preserve">ها، أو الهيئة الفرعية للمشورة العلمية والتقنية والتكنولوجية، أو لترشيح عضو في لجنة الامتثال، ويقرر أن </w:t>
      </w:r>
      <w:r w:rsidRPr="00044A2E">
        <w:rPr>
          <w:rFonts w:cs="Simplified Arabic" w:hint="cs"/>
          <w:sz w:val="22"/>
          <w:rtl/>
        </w:rPr>
        <w:t xml:space="preserve">هذه القيود </w:t>
      </w:r>
      <w:r w:rsidRPr="00044A2E">
        <w:rPr>
          <w:rFonts w:cs="Simplified Arabic"/>
          <w:sz w:val="22"/>
          <w:rtl/>
        </w:rPr>
        <w:t xml:space="preserve">لا </w:t>
      </w:r>
      <w:r w:rsidRPr="00044A2E">
        <w:rPr>
          <w:rFonts w:cs="Simplified Arabic" w:hint="cs"/>
          <w:sz w:val="22"/>
          <w:rtl/>
        </w:rPr>
        <w:t>ت</w:t>
      </w:r>
      <w:r w:rsidRPr="00044A2E">
        <w:rPr>
          <w:rFonts w:cs="Simplified Arabic"/>
          <w:sz w:val="22"/>
          <w:rtl/>
        </w:rPr>
        <w:t xml:space="preserve">نطبق إلا </w:t>
      </w:r>
      <w:r w:rsidRPr="00044A2E">
        <w:rPr>
          <w:rFonts w:cs="Simplified Arabic" w:hint="cs"/>
          <w:sz w:val="22"/>
          <w:rtl/>
        </w:rPr>
        <w:t>على</w:t>
      </w:r>
      <w:r w:rsidRPr="00044A2E">
        <w:rPr>
          <w:rFonts w:cs="Simplified Arabic"/>
          <w:sz w:val="22"/>
          <w:rtl/>
        </w:rPr>
        <w:t xml:space="preserve"> الأطراف التي ليست من أقل البلدان نموا أو الدول الجزرية الصغيرة النامية؛</w:t>
      </w:r>
    </w:p>
    <w:p w14:paraId="110DE61D"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hint="cs"/>
          <w:i/>
          <w:iCs/>
          <w:sz w:val="22"/>
          <w:rtl/>
        </w:rPr>
        <w:t>يأذن</w:t>
      </w:r>
      <w:r w:rsidRPr="00044A2E">
        <w:rPr>
          <w:rFonts w:cs="Simplified Arabic"/>
          <w:sz w:val="22"/>
          <w:rtl/>
        </w:rPr>
        <w:t xml:space="preserve"> للأمين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w:t>
      </w:r>
      <w:r w:rsidRPr="00044A2E">
        <w:rPr>
          <w:rFonts w:cs="Simplified Arabic"/>
          <w:sz w:val="22"/>
          <w:rtl/>
        </w:rPr>
        <w:t xml:space="preserve"> </w:t>
      </w:r>
      <w:r w:rsidRPr="00044A2E">
        <w:rPr>
          <w:rFonts w:cs="Simplified Arabic" w:hint="cs"/>
          <w:sz w:val="22"/>
          <w:rtl/>
        </w:rPr>
        <w:t xml:space="preserve">بعقد </w:t>
      </w:r>
      <w:r w:rsidRPr="00044A2E">
        <w:rPr>
          <w:rFonts w:cs="Simplified Arabic"/>
          <w:sz w:val="22"/>
          <w:rtl/>
        </w:rPr>
        <w:t xml:space="preserve">ترتيبات مع أي طرف تأخر عن سداد اشتراكاته لمدة عامين أو أكثر، حيث يوافق الطرف بموجبها على </w:t>
      </w:r>
      <w:r w:rsidRPr="00044A2E">
        <w:rPr>
          <w:rFonts w:cs="Simplified Arabic" w:hint="cs"/>
          <w:sz w:val="22"/>
          <w:rtl/>
        </w:rPr>
        <w:t xml:space="preserve">وضع </w:t>
      </w:r>
      <w:r w:rsidRPr="00044A2E">
        <w:rPr>
          <w:rFonts w:cs="Simplified Arabic"/>
          <w:sz w:val="22"/>
          <w:rtl/>
        </w:rPr>
        <w:t>جدول</w:t>
      </w:r>
      <w:r w:rsidRPr="00044A2E">
        <w:rPr>
          <w:rFonts w:cs="Simplified Arabic" w:hint="cs"/>
          <w:sz w:val="22"/>
          <w:rtl/>
        </w:rPr>
        <w:t xml:space="preserve"> زمني للمدفوعات ل</w:t>
      </w:r>
      <w:r w:rsidRPr="00044A2E">
        <w:rPr>
          <w:rFonts w:cs="Simplified Arabic"/>
          <w:sz w:val="22"/>
          <w:rtl/>
        </w:rPr>
        <w:t xml:space="preserve">تسوية جميع المتأخرات المستحقة في غضون ست سنوات، </w:t>
      </w:r>
      <w:r w:rsidRPr="00044A2E">
        <w:rPr>
          <w:rFonts w:cs="Simplified Arabic" w:hint="cs"/>
          <w:sz w:val="22"/>
          <w:rtl/>
        </w:rPr>
        <w:t>تبعا ل</w:t>
      </w:r>
      <w:r w:rsidRPr="00044A2E">
        <w:rPr>
          <w:rFonts w:cs="Simplified Arabic"/>
          <w:sz w:val="22"/>
          <w:rtl/>
        </w:rPr>
        <w:t>ظروفه المالية، ودفع الاشتراكات المستقبلية بحلول تاريخ الاستحقاق، وتقديم تقرير عن تنفيذ أي ترتيب من هذا القبيل إلى المكتب المعني في اجتماعه التالي وإلى مؤتمر الأطراف في اجتماعه السابع عشر؛</w:t>
      </w:r>
    </w:p>
    <w:p w14:paraId="5D41A89F"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i/>
          <w:iCs/>
          <w:sz w:val="22"/>
          <w:rtl/>
        </w:rPr>
        <w:t>يقرر</w:t>
      </w:r>
      <w:r w:rsidRPr="00044A2E">
        <w:rPr>
          <w:rFonts w:cs="Simplified Arabic"/>
          <w:sz w:val="22"/>
          <w:rtl/>
        </w:rPr>
        <w:t xml:space="preserve"> أن الطرف الذي </w:t>
      </w:r>
      <w:r w:rsidRPr="00044A2E">
        <w:rPr>
          <w:rFonts w:cs="Simplified Arabic" w:hint="cs"/>
          <w:sz w:val="22"/>
          <w:rtl/>
        </w:rPr>
        <w:t xml:space="preserve">عقد ترتيب </w:t>
      </w:r>
      <w:r w:rsidRPr="00044A2E">
        <w:rPr>
          <w:rFonts w:cs="Simplified Arabic"/>
          <w:sz w:val="22"/>
          <w:rtl/>
        </w:rPr>
        <w:t xml:space="preserve">متفق عليه وفقا للفقرة </w:t>
      </w:r>
      <w:r w:rsidRPr="00044A2E">
        <w:rPr>
          <w:rFonts w:cs="Simplified Arabic" w:hint="cs"/>
          <w:sz w:val="22"/>
          <w:rtl/>
        </w:rPr>
        <w:t>25</w:t>
      </w:r>
      <w:r w:rsidRPr="00044A2E">
        <w:rPr>
          <w:rFonts w:cs="Simplified Arabic"/>
          <w:sz w:val="22"/>
          <w:rtl/>
        </w:rPr>
        <w:t xml:space="preserve"> أعلاه والذي يحترم أحكامها بالكامل لن يخضع لأحكام الفقرة </w:t>
      </w:r>
      <w:r w:rsidRPr="00044A2E">
        <w:rPr>
          <w:rFonts w:cs="Simplified Arabic" w:hint="cs"/>
          <w:sz w:val="22"/>
          <w:rtl/>
        </w:rPr>
        <w:t>24</w:t>
      </w:r>
      <w:r w:rsidRPr="00044A2E">
        <w:rPr>
          <w:rFonts w:cs="Simplified Arabic"/>
          <w:sz w:val="22"/>
          <w:rtl/>
        </w:rPr>
        <w:t xml:space="preserve"> أعلاه؛</w:t>
      </w:r>
    </w:p>
    <w:p w14:paraId="3AEEBD8B"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i/>
          <w:iCs/>
          <w:sz w:val="22"/>
          <w:rtl/>
        </w:rPr>
        <w:t>يطلب</w:t>
      </w:r>
      <w:r w:rsidRPr="00044A2E">
        <w:rPr>
          <w:rFonts w:cs="Simplified Arabic"/>
          <w:sz w:val="22"/>
          <w:rtl/>
        </w:rPr>
        <w:t xml:space="preserve"> </w:t>
      </w:r>
      <w:r w:rsidRPr="00044A2E">
        <w:rPr>
          <w:rFonts w:cs="Simplified Arabic" w:hint="cs"/>
          <w:sz w:val="22"/>
          <w:rtl/>
        </w:rPr>
        <w:t>إلى</w:t>
      </w:r>
      <w:r w:rsidRPr="00044A2E">
        <w:rPr>
          <w:rFonts w:cs="Simplified Arabic"/>
          <w:sz w:val="22"/>
          <w:rtl/>
        </w:rPr>
        <w:t xml:space="preserve"> الأمين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w:t>
      </w:r>
      <w:r w:rsidRPr="00044A2E">
        <w:rPr>
          <w:rFonts w:cs="Simplified Arabic"/>
          <w:sz w:val="22"/>
          <w:rtl/>
        </w:rPr>
        <w:t xml:space="preserve">، ويدعو رئيس مؤتمر الأطراف، </w:t>
      </w:r>
      <w:r w:rsidRPr="00044A2E">
        <w:rPr>
          <w:rFonts w:cs="Simplified Arabic" w:hint="cs"/>
          <w:sz w:val="22"/>
          <w:rtl/>
        </w:rPr>
        <w:t>عن طريق</w:t>
      </w:r>
      <w:r w:rsidRPr="00044A2E">
        <w:rPr>
          <w:rFonts w:cs="Simplified Arabic"/>
          <w:sz w:val="22"/>
          <w:rtl/>
        </w:rPr>
        <w:t xml:space="preserve"> خطاب </w:t>
      </w:r>
      <w:r w:rsidRPr="00044A2E">
        <w:rPr>
          <w:rFonts w:cs="Simplified Arabic" w:hint="cs"/>
          <w:sz w:val="22"/>
          <w:rtl/>
        </w:rPr>
        <w:t>اشتركا في توقيعه</w:t>
      </w:r>
      <w:r w:rsidRPr="00044A2E">
        <w:rPr>
          <w:rFonts w:cs="Simplified Arabic"/>
          <w:sz w:val="22"/>
          <w:rtl/>
        </w:rPr>
        <w:t xml:space="preserve">، </w:t>
      </w:r>
      <w:r w:rsidRPr="00044A2E">
        <w:rPr>
          <w:rFonts w:cs="Simplified Arabic" w:hint="cs"/>
          <w:sz w:val="22"/>
          <w:rtl/>
        </w:rPr>
        <w:t>إخطار</w:t>
      </w:r>
      <w:r w:rsidRPr="00044A2E">
        <w:rPr>
          <w:rFonts w:cs="Simplified Arabic"/>
          <w:sz w:val="22"/>
          <w:rtl/>
        </w:rPr>
        <w:t xml:space="preserve"> الأطراف التي </w:t>
      </w:r>
      <w:r w:rsidRPr="00044A2E">
        <w:rPr>
          <w:rFonts w:cs="Simplified Arabic" w:hint="cs"/>
          <w:sz w:val="22"/>
          <w:rtl/>
        </w:rPr>
        <w:t>لم تسدد</w:t>
      </w:r>
      <w:r w:rsidRPr="00044A2E">
        <w:rPr>
          <w:rFonts w:cs="Simplified Arabic"/>
          <w:sz w:val="22"/>
          <w:rtl/>
        </w:rPr>
        <w:t xml:space="preserve"> اشتراكات</w:t>
      </w:r>
      <w:r w:rsidRPr="00044A2E">
        <w:rPr>
          <w:rFonts w:cs="Simplified Arabic" w:hint="cs"/>
          <w:sz w:val="22"/>
          <w:rtl/>
        </w:rPr>
        <w:t xml:space="preserve">ها </w:t>
      </w:r>
      <w:r w:rsidRPr="00044A2E">
        <w:rPr>
          <w:rFonts w:cs="Simplified Arabic"/>
          <w:sz w:val="22"/>
          <w:rtl/>
        </w:rPr>
        <w:t xml:space="preserve">بأنها متأخرة في السداد ودعوتها إلى اتخاذ إجراءات في الوقت المناسب لمعالجة الوضع، </w:t>
      </w:r>
      <w:r w:rsidRPr="00044A2E">
        <w:rPr>
          <w:rFonts w:cs="Simplified Arabic" w:hint="cs"/>
          <w:sz w:val="22"/>
          <w:rtl/>
        </w:rPr>
        <w:t>وتوجيه الشكر إلى</w:t>
      </w:r>
      <w:r w:rsidRPr="00044A2E">
        <w:rPr>
          <w:rFonts w:cs="Simplified Arabic"/>
          <w:sz w:val="22"/>
          <w:rtl/>
        </w:rPr>
        <w:t xml:space="preserve"> الأطراف التي استجابت بطريقة إيجابية بسداد اشتراكاتها </w:t>
      </w:r>
      <w:r w:rsidRPr="00044A2E">
        <w:rPr>
          <w:rFonts w:cs="Simplified Arabic" w:hint="cs"/>
          <w:sz w:val="22"/>
          <w:rtl/>
        </w:rPr>
        <w:t>المستحقة</w:t>
      </w:r>
      <w:r w:rsidRPr="00044A2E">
        <w:rPr>
          <w:rFonts w:cs="Simplified Arabic"/>
          <w:sz w:val="22"/>
          <w:rtl/>
        </w:rPr>
        <w:t>؛</w:t>
      </w:r>
    </w:p>
    <w:p w14:paraId="73EA58E8"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i/>
          <w:iCs/>
          <w:sz w:val="22"/>
          <w:rtl/>
        </w:rPr>
        <w:t>يلاحظ</w:t>
      </w:r>
      <w:r w:rsidRPr="00044A2E">
        <w:rPr>
          <w:rFonts w:cs="Simplified Arabic"/>
          <w:sz w:val="22"/>
          <w:rtl/>
        </w:rPr>
        <w:t xml:space="preserve"> أن</w:t>
      </w:r>
      <w:r w:rsidRPr="00044A2E">
        <w:rPr>
          <w:rFonts w:cs="Simplified Arabic" w:hint="cs"/>
          <w:sz w:val="22"/>
          <w:rtl/>
        </w:rPr>
        <w:t xml:space="preserve"> تمديد مدة الصناديق الاستئمانية مسألة إدارية تندرج ضمن تفويض المديرة التنفيذية لبرنامج الأمم المتحدة للبيئة؛ وأنها، اعتبارا من الدورة السابعة لجمعية الأمم المتحدة للبيئة، لن تتطلب قرارا من الدول الأعضاء؛ وأنه لتيسير الانتقال بين الدورتين السادسة والسابعة لجمعية البيئة، تم تمديد مدة جميع الصناديق الاستئمانية القائمة في إطار برنامج الأمم المتحدة للبيئة، بما في ذلك تلك التي تديرها أمانة الاتفاقية وبروتوكوليها، حتى 31 ديسمبر/كانون الأول 2030، ما لم يطلب مؤتمر الأطراف خلاف ذلك؛</w:t>
      </w:r>
    </w:p>
    <w:p w14:paraId="0061AD34"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i/>
          <w:iCs/>
          <w:sz w:val="22"/>
          <w:rtl/>
        </w:rPr>
        <w:t>يقر</w:t>
      </w:r>
      <w:r w:rsidRPr="00044A2E">
        <w:rPr>
          <w:rFonts w:cs="Simplified Arabic"/>
          <w:sz w:val="22"/>
          <w:rtl/>
        </w:rPr>
        <w:t xml:space="preserve"> بتقديرات التمويل </w:t>
      </w:r>
      <w:r w:rsidRPr="00044A2E">
        <w:rPr>
          <w:rFonts w:cs="Simplified Arabic" w:hint="cs"/>
          <w:sz w:val="22"/>
          <w:rtl/>
        </w:rPr>
        <w:t>لما يلي:</w:t>
      </w:r>
    </w:p>
    <w:p w14:paraId="3E3E4D2D" w14:textId="77777777" w:rsidR="001B4E1F" w:rsidRPr="00044A2E" w:rsidRDefault="001B4E1F" w:rsidP="001B4E1F">
      <w:pPr>
        <w:pStyle w:val="ListParagraph"/>
        <w:numPr>
          <w:ilvl w:val="0"/>
          <w:numId w:val="174"/>
        </w:numPr>
        <w:tabs>
          <w:tab w:val="left" w:pos="1440"/>
        </w:tabs>
        <w:bidi/>
        <w:spacing w:after="120" w:line="216" w:lineRule="auto"/>
        <w:ind w:left="720" w:firstLine="720"/>
        <w:contextualSpacing w:val="0"/>
        <w:jc w:val="both"/>
        <w:rPr>
          <w:rFonts w:cs="Simplified Arabic"/>
          <w:sz w:val="22"/>
        </w:rPr>
      </w:pPr>
      <w:r w:rsidRPr="00044A2E">
        <w:rPr>
          <w:rFonts w:cs="Simplified Arabic"/>
          <w:sz w:val="22"/>
          <w:rtl/>
        </w:rPr>
        <w:t>الصندوق الاستئماني الطوعي الخاص للأنشطة</w:t>
      </w:r>
      <w:r w:rsidRPr="00044A2E">
        <w:rPr>
          <w:rFonts w:cs="Simplified Arabic" w:hint="cs"/>
          <w:sz w:val="22"/>
          <w:rtl/>
        </w:rPr>
        <w:t xml:space="preserve"> الإضافية</w:t>
      </w:r>
      <w:r w:rsidRPr="00044A2E">
        <w:rPr>
          <w:rFonts w:cs="Simplified Arabic"/>
          <w:sz w:val="22"/>
          <w:rtl/>
        </w:rPr>
        <w:t xml:space="preserve"> المعتمدة بموجب الاتفاقية وبروتوكول</w:t>
      </w:r>
      <w:r w:rsidRPr="00044A2E">
        <w:rPr>
          <w:rFonts w:cs="Simplified Arabic" w:hint="cs"/>
          <w:sz w:val="22"/>
          <w:rtl/>
        </w:rPr>
        <w:t>ي</w:t>
      </w:r>
      <w:r w:rsidRPr="00044A2E">
        <w:rPr>
          <w:rFonts w:cs="Simplified Arabic"/>
          <w:sz w:val="22"/>
          <w:rtl/>
        </w:rPr>
        <w:t>ها للفترة 2025-2026 (انظر الجدول</w:t>
      </w:r>
      <w:r w:rsidRPr="00044A2E">
        <w:rPr>
          <w:rFonts w:cs="Simplified Arabic" w:hint="cs"/>
          <w:sz w:val="22"/>
          <w:rtl/>
        </w:rPr>
        <w:t>ان 4 و5</w:t>
      </w:r>
      <w:r w:rsidRPr="00044A2E">
        <w:rPr>
          <w:rFonts w:cs="Simplified Arabic"/>
          <w:sz w:val="22"/>
          <w:rtl/>
        </w:rPr>
        <w:t>)؛</w:t>
      </w:r>
    </w:p>
    <w:p w14:paraId="77239468" w14:textId="77777777" w:rsidR="001B4E1F" w:rsidRPr="00044A2E" w:rsidRDefault="001B4E1F" w:rsidP="001B4E1F">
      <w:pPr>
        <w:pStyle w:val="ListParagraph"/>
        <w:numPr>
          <w:ilvl w:val="0"/>
          <w:numId w:val="174"/>
        </w:numPr>
        <w:tabs>
          <w:tab w:val="left" w:pos="1440"/>
        </w:tabs>
        <w:bidi/>
        <w:spacing w:after="120" w:line="216" w:lineRule="auto"/>
        <w:ind w:left="720" w:firstLine="720"/>
        <w:contextualSpacing w:val="0"/>
        <w:jc w:val="both"/>
        <w:rPr>
          <w:rFonts w:cs="Simplified Arabic"/>
          <w:sz w:val="22"/>
        </w:rPr>
      </w:pPr>
      <w:r w:rsidRPr="00044A2E">
        <w:rPr>
          <w:rFonts w:cs="Simplified Arabic"/>
          <w:sz w:val="22"/>
          <w:rtl/>
        </w:rPr>
        <w:t xml:space="preserve">الصندوق الاستئماني الطوعي الخاص </w:t>
      </w:r>
      <w:r w:rsidRPr="00044A2E">
        <w:rPr>
          <w:rFonts w:cs="Simplified Arabic" w:hint="cs"/>
          <w:sz w:val="22"/>
          <w:rtl/>
        </w:rPr>
        <w:t>لتيسير</w:t>
      </w:r>
      <w:r w:rsidRPr="00044A2E">
        <w:rPr>
          <w:rFonts w:cs="Simplified Arabic"/>
          <w:sz w:val="22"/>
          <w:rtl/>
        </w:rPr>
        <w:t xml:space="preserve"> مشاركة الأطراف في عملية الاتفاقية للفترة 2025</w:t>
      </w:r>
      <w:r w:rsidRPr="00044A2E">
        <w:rPr>
          <w:rFonts w:cs="Simplified Arabic"/>
          <w:sz w:val="22"/>
          <w:rtl/>
        </w:rPr>
        <w:noBreakHyphen/>
        <w:t xml:space="preserve">2026 (انظر الجدول </w:t>
      </w:r>
      <w:r w:rsidRPr="00044A2E">
        <w:rPr>
          <w:rFonts w:cs="Simplified Arabic" w:hint="cs"/>
          <w:sz w:val="22"/>
          <w:rtl/>
        </w:rPr>
        <w:t>6</w:t>
      </w:r>
      <w:r w:rsidRPr="00044A2E">
        <w:rPr>
          <w:rFonts w:cs="Simplified Arabic"/>
          <w:sz w:val="22"/>
          <w:rtl/>
        </w:rPr>
        <w:t>)؛</w:t>
      </w:r>
    </w:p>
    <w:p w14:paraId="2B0158F0" w14:textId="77777777" w:rsidR="001B4E1F" w:rsidRPr="00044A2E" w:rsidRDefault="001B4E1F" w:rsidP="001B4E1F">
      <w:pPr>
        <w:pStyle w:val="ListParagraph"/>
        <w:numPr>
          <w:ilvl w:val="0"/>
          <w:numId w:val="174"/>
        </w:numPr>
        <w:tabs>
          <w:tab w:val="left" w:pos="1440"/>
        </w:tabs>
        <w:bidi/>
        <w:spacing w:after="120" w:line="216" w:lineRule="auto"/>
        <w:ind w:left="720" w:firstLine="720"/>
        <w:contextualSpacing w:val="0"/>
        <w:jc w:val="both"/>
        <w:rPr>
          <w:rFonts w:cs="Simplified Arabic"/>
          <w:sz w:val="22"/>
        </w:rPr>
      </w:pPr>
      <w:r w:rsidRPr="00044A2E">
        <w:rPr>
          <w:rFonts w:cs="Simplified Arabic"/>
          <w:sz w:val="22"/>
          <w:rtl/>
        </w:rPr>
        <w:t>الصندوق الاستئماني الطوعي</w:t>
      </w:r>
      <w:r w:rsidRPr="00044A2E">
        <w:rPr>
          <w:rFonts w:cs="Simplified Arabic" w:hint="cs"/>
          <w:sz w:val="22"/>
          <w:rtl/>
        </w:rPr>
        <w:t xml:space="preserve"> الخاص</w:t>
      </w:r>
      <w:r w:rsidRPr="00044A2E">
        <w:rPr>
          <w:rFonts w:cs="Simplified Arabic"/>
          <w:sz w:val="22"/>
          <w:rtl/>
        </w:rPr>
        <w:t xml:space="preserve"> </w:t>
      </w:r>
      <w:r w:rsidRPr="00044A2E">
        <w:rPr>
          <w:rFonts w:cs="Simplified Arabic" w:hint="cs"/>
          <w:sz w:val="22"/>
          <w:rtl/>
        </w:rPr>
        <w:t>لتيسير</w:t>
      </w:r>
      <w:r w:rsidRPr="00044A2E">
        <w:rPr>
          <w:rFonts w:cs="Simplified Arabic"/>
          <w:sz w:val="22"/>
          <w:rtl/>
        </w:rPr>
        <w:t xml:space="preserve"> مشاركة</w:t>
      </w:r>
      <w:r w:rsidRPr="00044A2E">
        <w:rPr>
          <w:rFonts w:cs="Simplified Arabic" w:hint="cs"/>
          <w:sz w:val="22"/>
          <w:rtl/>
        </w:rPr>
        <w:t xml:space="preserve"> الشعوب الأصلية و</w:t>
      </w:r>
      <w:r w:rsidRPr="00044A2E">
        <w:rPr>
          <w:rFonts w:cs="Simplified Arabic"/>
          <w:sz w:val="22"/>
          <w:rtl/>
        </w:rPr>
        <w:t xml:space="preserve">المجتمعات المحلية للفترة 2025-2026 (انظر الجدول </w:t>
      </w:r>
      <w:r w:rsidRPr="00044A2E">
        <w:rPr>
          <w:rFonts w:cs="Simplified Arabic" w:hint="cs"/>
          <w:sz w:val="22"/>
          <w:rtl/>
        </w:rPr>
        <w:t>7</w:t>
      </w:r>
      <w:r w:rsidRPr="00044A2E">
        <w:rPr>
          <w:rFonts w:cs="Simplified Arabic"/>
          <w:sz w:val="22"/>
          <w:rtl/>
        </w:rPr>
        <w:t>)؛</w:t>
      </w:r>
    </w:p>
    <w:p w14:paraId="6DBDAC1A"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hint="cs"/>
          <w:i/>
          <w:iCs/>
          <w:sz w:val="22"/>
          <w:rtl/>
        </w:rPr>
        <w:t>يشير</w:t>
      </w:r>
      <w:r w:rsidRPr="00044A2E">
        <w:rPr>
          <w:rFonts w:cs="Simplified Arabic"/>
          <w:sz w:val="22"/>
          <w:rtl/>
        </w:rPr>
        <w:t xml:space="preserve"> </w:t>
      </w:r>
      <w:r w:rsidRPr="00044A2E">
        <w:rPr>
          <w:rFonts w:cs="Simplified Arabic" w:hint="cs"/>
          <w:sz w:val="22"/>
          <w:rtl/>
        </w:rPr>
        <w:t xml:space="preserve">إلى نص </w:t>
      </w:r>
      <w:r w:rsidRPr="00044A2E">
        <w:rPr>
          <w:rFonts w:cs="Simplified Arabic"/>
          <w:sz w:val="22"/>
          <w:rtl/>
        </w:rPr>
        <w:t>المادة 30 من النظام الداخلي لاجتماعات مؤتمر الأطراف،</w:t>
      </w:r>
      <w:r w:rsidRPr="00044A2E">
        <w:rPr>
          <w:rStyle w:val="FootnoteReference"/>
          <w:rFonts w:cs="Simplified Arabic"/>
          <w:sz w:val="22"/>
          <w:rtl/>
          <w:lang w:bidi="ar-EG"/>
        </w:rPr>
        <w:footnoteReference w:id="386"/>
      </w:r>
      <w:r w:rsidRPr="00044A2E">
        <w:rPr>
          <w:rFonts w:cs="Simplified Arabic" w:hint="cs"/>
          <w:sz w:val="22"/>
          <w:rtl/>
        </w:rPr>
        <w:t xml:space="preserve"> </w:t>
      </w:r>
      <w:r w:rsidRPr="00044A2E">
        <w:rPr>
          <w:rFonts w:cs="Simplified Arabic"/>
          <w:sz w:val="22"/>
          <w:rtl/>
        </w:rPr>
        <w:t>ويشدد على ضرورة حضور مجموعة واسعة من الأطراف لاجتماعات</w:t>
      </w:r>
      <w:r w:rsidRPr="00044A2E">
        <w:rPr>
          <w:rFonts w:cs="Simplified Arabic" w:hint="cs"/>
          <w:sz w:val="22"/>
          <w:rtl/>
        </w:rPr>
        <w:t xml:space="preserve"> مؤتمر</w:t>
      </w:r>
      <w:r w:rsidRPr="00044A2E">
        <w:rPr>
          <w:rFonts w:cs="Simplified Arabic"/>
          <w:sz w:val="22"/>
          <w:rtl/>
        </w:rPr>
        <w:t xml:space="preserve"> الأطراف في الاتفاقية </w:t>
      </w:r>
      <w:r w:rsidRPr="00044A2E">
        <w:rPr>
          <w:rFonts w:cs="Simplified Arabic" w:hint="cs"/>
          <w:sz w:val="22"/>
          <w:rtl/>
        </w:rPr>
        <w:t>واجتماعات مؤتمر الأطراف العامل كاجتماع للأطراف في البروتوكولين</w:t>
      </w:r>
      <w:r w:rsidRPr="00044A2E">
        <w:rPr>
          <w:rFonts w:cs="Simplified Arabic"/>
          <w:sz w:val="22"/>
          <w:rtl/>
        </w:rPr>
        <w:t xml:space="preserve">، وخاصة للوصول </w:t>
      </w:r>
      <w:r w:rsidRPr="00044A2E">
        <w:rPr>
          <w:rFonts w:cs="Simplified Arabic" w:hint="cs"/>
          <w:sz w:val="22"/>
          <w:rtl/>
        </w:rPr>
        <w:t>ل</w:t>
      </w:r>
      <w:r w:rsidRPr="00044A2E">
        <w:rPr>
          <w:rFonts w:cs="Simplified Arabic"/>
          <w:sz w:val="22"/>
          <w:rtl/>
        </w:rPr>
        <w:t>مستوى ثلثي</w:t>
      </w:r>
      <w:r w:rsidRPr="00044A2E">
        <w:rPr>
          <w:rFonts w:cs="Simplified Arabic" w:hint="cs"/>
          <w:sz w:val="22"/>
          <w:rtl/>
        </w:rPr>
        <w:t xml:space="preserve"> عدد</w:t>
      </w:r>
      <w:r w:rsidRPr="00044A2E">
        <w:rPr>
          <w:rFonts w:cs="Simplified Arabic"/>
          <w:sz w:val="22"/>
          <w:rtl/>
        </w:rPr>
        <w:t xml:space="preserve"> الأطراف الحاضرة اللازم لتوفير النصاب القانوني للاجتماع الذي يسمح باتخاذ القرارات؛</w:t>
      </w:r>
    </w:p>
    <w:p w14:paraId="20805523"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i/>
          <w:iCs/>
          <w:sz w:val="22"/>
          <w:rtl/>
        </w:rPr>
        <w:t>يؤكد من جديد</w:t>
      </w:r>
      <w:r w:rsidRPr="00044A2E">
        <w:rPr>
          <w:rFonts w:cs="Simplified Arabic"/>
          <w:sz w:val="22"/>
          <w:rtl/>
        </w:rPr>
        <w:t xml:space="preserve"> أهمية المشاركة الكاملة والفعالة من جانب</w:t>
      </w:r>
      <w:r w:rsidRPr="00044A2E">
        <w:rPr>
          <w:rFonts w:cs="Simplified Arabic" w:hint="cs"/>
          <w:sz w:val="22"/>
          <w:rtl/>
        </w:rPr>
        <w:t xml:space="preserve"> الأطراف من </w:t>
      </w:r>
      <w:r w:rsidRPr="00044A2E">
        <w:rPr>
          <w:rFonts w:cs="Simplified Arabic"/>
          <w:sz w:val="22"/>
          <w:rtl/>
        </w:rPr>
        <w:t xml:space="preserve">البلدان النامية، وخاصة أقل البلدان نموا والدول الجزرية الصغيرة النامية، </w:t>
      </w:r>
      <w:r w:rsidRPr="00044A2E">
        <w:rPr>
          <w:rFonts w:cs="Simplified Arabic" w:hint="cs"/>
          <w:sz w:val="22"/>
          <w:rtl/>
        </w:rPr>
        <w:t>و</w:t>
      </w:r>
      <w:r w:rsidRPr="00044A2E">
        <w:rPr>
          <w:rFonts w:cs="Simplified Arabic"/>
          <w:sz w:val="22"/>
          <w:rtl/>
        </w:rPr>
        <w:t xml:space="preserve">الأطراف </w:t>
      </w:r>
      <w:r w:rsidRPr="00044A2E">
        <w:rPr>
          <w:rFonts w:cs="Simplified Arabic" w:hint="cs"/>
          <w:sz w:val="22"/>
          <w:rtl/>
        </w:rPr>
        <w:t xml:space="preserve">التي </w:t>
      </w:r>
      <w:r w:rsidRPr="00044A2E">
        <w:rPr>
          <w:rFonts w:cs="Simplified Arabic"/>
          <w:sz w:val="22"/>
          <w:rtl/>
        </w:rPr>
        <w:t>تمر اقتصاداتها بمرحلة انتقالي</w:t>
      </w:r>
      <w:r w:rsidRPr="00044A2E">
        <w:rPr>
          <w:rFonts w:cs="Simplified Arabic" w:hint="cs"/>
          <w:sz w:val="22"/>
          <w:rtl/>
        </w:rPr>
        <w:t>ة</w:t>
      </w:r>
      <w:r w:rsidRPr="00044A2E">
        <w:rPr>
          <w:rFonts w:cs="Simplified Arabic"/>
          <w:sz w:val="22"/>
          <w:rtl/>
        </w:rPr>
        <w:t xml:space="preserve"> في اجتماعات مؤتمر الأطراف في الاتفاقية ومؤتمر الأطراف العامل كاجتماع للأطراف في البروتوكول</w:t>
      </w:r>
      <w:r w:rsidRPr="00044A2E">
        <w:rPr>
          <w:rFonts w:cs="Simplified Arabic" w:hint="cs"/>
          <w:sz w:val="22"/>
          <w:rtl/>
        </w:rPr>
        <w:t>ين</w:t>
      </w:r>
      <w:r w:rsidRPr="00044A2E">
        <w:rPr>
          <w:rFonts w:cs="Simplified Arabic"/>
          <w:sz w:val="22"/>
          <w:rtl/>
        </w:rPr>
        <w:t xml:space="preserve">، وفي هذا الصدد يطلب </w:t>
      </w:r>
      <w:r w:rsidRPr="00044A2E">
        <w:rPr>
          <w:rFonts w:cs="Simplified Arabic" w:hint="cs"/>
          <w:sz w:val="22"/>
          <w:rtl/>
        </w:rPr>
        <w:t>إلى</w:t>
      </w:r>
      <w:r w:rsidRPr="00044A2E">
        <w:rPr>
          <w:rFonts w:cs="Simplified Arabic"/>
          <w:sz w:val="22"/>
          <w:rtl/>
        </w:rPr>
        <w:t xml:space="preserve"> الأمين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w:t>
      </w:r>
      <w:r w:rsidRPr="00044A2E">
        <w:rPr>
          <w:rFonts w:cs="Simplified Arabic"/>
          <w:sz w:val="22"/>
          <w:rtl/>
        </w:rPr>
        <w:t xml:space="preserve"> أن </w:t>
      </w:r>
      <w:r w:rsidRPr="00044A2E">
        <w:rPr>
          <w:rFonts w:cs="Simplified Arabic" w:hint="cs"/>
          <w:sz w:val="22"/>
          <w:rtl/>
        </w:rPr>
        <w:t>ت</w:t>
      </w:r>
      <w:r w:rsidRPr="00044A2E">
        <w:rPr>
          <w:rFonts w:cs="Simplified Arabic"/>
          <w:sz w:val="22"/>
          <w:rtl/>
        </w:rPr>
        <w:t xml:space="preserve">أخذ في الاعتبار </w:t>
      </w:r>
      <w:r w:rsidRPr="00044A2E">
        <w:rPr>
          <w:rFonts w:cs="Simplified Arabic" w:hint="cs"/>
          <w:sz w:val="22"/>
          <w:rtl/>
        </w:rPr>
        <w:t>المقررات</w:t>
      </w:r>
      <w:r w:rsidRPr="00044A2E">
        <w:rPr>
          <w:rFonts w:cs="Simplified Arabic"/>
          <w:sz w:val="22"/>
          <w:rtl/>
        </w:rPr>
        <w:t xml:space="preserve"> ذات الصلة الصادرة عن مؤتمر الأطراف في الاتفاقية و</w:t>
      </w:r>
      <w:r w:rsidRPr="00044A2E">
        <w:rPr>
          <w:rFonts w:cs="Simplified Arabic" w:hint="cs"/>
          <w:sz w:val="22"/>
          <w:rtl/>
        </w:rPr>
        <w:t xml:space="preserve">اجتماعات </w:t>
      </w:r>
      <w:r w:rsidRPr="00044A2E">
        <w:rPr>
          <w:rFonts w:cs="Simplified Arabic"/>
          <w:sz w:val="22"/>
          <w:rtl/>
        </w:rPr>
        <w:t xml:space="preserve">مؤتمر الأطراف العامل كاجتماع للأطراف في </w:t>
      </w:r>
      <w:r w:rsidRPr="00044A2E">
        <w:rPr>
          <w:rFonts w:cs="Simplified Arabic" w:hint="cs"/>
          <w:sz w:val="22"/>
          <w:rtl/>
        </w:rPr>
        <w:t>البروتوكولين</w:t>
      </w:r>
      <w:r w:rsidRPr="00044A2E">
        <w:rPr>
          <w:rFonts w:cs="Simplified Arabic"/>
          <w:sz w:val="22"/>
          <w:rtl/>
        </w:rPr>
        <w:t xml:space="preserve"> بشأن عقد الاجتماعات </w:t>
      </w:r>
      <w:r w:rsidRPr="00044A2E">
        <w:rPr>
          <w:rFonts w:cs="Simplified Arabic" w:hint="cs"/>
          <w:sz w:val="22"/>
          <w:rtl/>
        </w:rPr>
        <w:t>بالتزامن</w:t>
      </w:r>
      <w:r w:rsidRPr="00044A2E">
        <w:rPr>
          <w:rFonts w:cs="Simplified Arabic"/>
          <w:sz w:val="22"/>
          <w:rtl/>
        </w:rPr>
        <w:t xml:space="preserve"> وتحسين كفاء</w:t>
      </w:r>
      <w:r w:rsidRPr="00044A2E">
        <w:rPr>
          <w:rFonts w:cs="Simplified Arabic" w:hint="cs"/>
          <w:sz w:val="22"/>
          <w:rtl/>
        </w:rPr>
        <w:t>ات</w:t>
      </w:r>
      <w:r w:rsidRPr="00044A2E">
        <w:rPr>
          <w:rFonts w:cs="Simplified Arabic"/>
          <w:sz w:val="22"/>
          <w:rtl/>
        </w:rPr>
        <w:t xml:space="preserve"> هياكل وعمليات الاتفاقية وبروتوكول</w:t>
      </w:r>
      <w:r w:rsidRPr="00044A2E">
        <w:rPr>
          <w:rFonts w:cs="Simplified Arabic" w:hint="cs"/>
          <w:sz w:val="22"/>
          <w:rtl/>
        </w:rPr>
        <w:t>ي</w:t>
      </w:r>
      <w:r w:rsidRPr="00044A2E">
        <w:rPr>
          <w:rFonts w:cs="Simplified Arabic"/>
          <w:sz w:val="22"/>
          <w:rtl/>
        </w:rPr>
        <w:t>ها؛</w:t>
      </w:r>
    </w:p>
    <w:p w14:paraId="764EE492"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hint="cs"/>
          <w:i/>
          <w:iCs/>
          <w:sz w:val="22"/>
          <w:rtl/>
        </w:rPr>
        <w:t xml:space="preserve">يأذن </w:t>
      </w:r>
      <w:r w:rsidRPr="00044A2E">
        <w:rPr>
          <w:rFonts w:cs="Simplified Arabic" w:hint="cs"/>
          <w:sz w:val="22"/>
          <w:rtl/>
        </w:rPr>
        <w:t xml:space="preserve">للأمينة التنفيذية، بالتشاور مع برنامج الأمم المتحدة للبيئة ووفقا للنظام المالي والقواعد المالية للأمم المتحدة، باستخدام </w:t>
      </w:r>
      <w:r w:rsidRPr="00044A2E">
        <w:rPr>
          <w:rFonts w:cs="Simplified Arabic"/>
          <w:sz w:val="22"/>
          <w:rtl/>
        </w:rPr>
        <w:t xml:space="preserve">الفوائد المتراكمة في الصندوق الاستئماني الطوعي الخاص </w:t>
      </w:r>
      <w:r w:rsidRPr="00044A2E">
        <w:rPr>
          <w:rFonts w:cs="Simplified Arabic" w:hint="cs"/>
          <w:sz w:val="22"/>
          <w:rtl/>
        </w:rPr>
        <w:t>لتيسير</w:t>
      </w:r>
      <w:r w:rsidRPr="00044A2E">
        <w:rPr>
          <w:rFonts w:cs="Simplified Arabic"/>
          <w:sz w:val="22"/>
          <w:rtl/>
        </w:rPr>
        <w:t xml:space="preserve"> مشاركة الأطراف في عملية الاتفاقية والصندوق الاستئماني الطوعي الخاص </w:t>
      </w:r>
      <w:r w:rsidRPr="00044A2E">
        <w:rPr>
          <w:rFonts w:cs="Simplified Arabic" w:hint="cs"/>
          <w:sz w:val="22"/>
          <w:rtl/>
        </w:rPr>
        <w:t>لتيسير</w:t>
      </w:r>
      <w:r w:rsidRPr="00044A2E">
        <w:rPr>
          <w:rFonts w:cs="Simplified Arabic"/>
          <w:sz w:val="22"/>
          <w:rtl/>
        </w:rPr>
        <w:t xml:space="preserve"> مشاركة الشعوب الأصلية والمجتمعات المحلية في حالة نقص التمويل والتأخير</w:t>
      </w:r>
      <w:r w:rsidRPr="00044A2E">
        <w:rPr>
          <w:rFonts w:cs="Simplified Arabic" w:hint="cs"/>
          <w:sz w:val="22"/>
          <w:rtl/>
        </w:rPr>
        <w:t>ات</w:t>
      </w:r>
      <w:r w:rsidRPr="00044A2E">
        <w:rPr>
          <w:rFonts w:cs="Simplified Arabic"/>
          <w:sz w:val="22"/>
          <w:rtl/>
        </w:rPr>
        <w:t xml:space="preserve"> في تلقي المساهمات من الجهات المانحة؛</w:t>
      </w:r>
    </w:p>
    <w:p w14:paraId="4BA3B278"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rPr>
      </w:pPr>
      <w:r w:rsidRPr="00044A2E">
        <w:rPr>
          <w:rFonts w:cs="Simplified Arabic" w:hint="cs"/>
          <w:i/>
          <w:iCs/>
          <w:rtl/>
        </w:rPr>
        <w:t xml:space="preserve">يؤكد من جديد </w:t>
      </w:r>
      <w:r w:rsidRPr="00044A2E">
        <w:rPr>
          <w:rFonts w:cs="Simplified Arabic" w:hint="cs"/>
          <w:rtl/>
        </w:rPr>
        <w:t xml:space="preserve">أهمية المشاركة الكاملة والفعالة لمندوبيْن على الأقل من الأطراف من البلدان النامية، ولا سيما أقل البلدان نموا والدول الجزرية الصغيرة النامية والأطراف التي تمر اقتصاداتها بمرحلة انتقالية، في اجتماعات مؤتمر الأطراف في الاتفاقية واجتماعات مؤتمر الأطراف العامل كاجتماع للأطراف في البروتوكولين، فضلا عن الهيئات الفرعية، على أن تُمول من الصندوق الاستئماني الطوعي الخاص لتيسير مشاركة الأطراف في عملية الاتفاقية؛ ويدعو الأطراف من البلدان المتقدمة والأطراف الأخرى القادرة على تقديم مساهمات إلى هذا الصندوق إلى القيام بذلك في الوقت المناسب، بما في ذلك في سياق التعاون بين بلدان الجنوب، وعلى مستوى يمكّن من المشاركة الكاملة والفعالة، وفي ظروف استثنائية ووفقا للنظام المالي والقواعد المالية للأمم المتحدة؛ ويأذن للأمينة التنفيذية بالقيام، بالتشاور مع المكتب، بسحب مبلغ إجمالي يصل إلى </w:t>
      </w:r>
      <w:r w:rsidRPr="00044A2E">
        <w:rPr>
          <w:rFonts w:cs="Simplified Arabic"/>
          <w:lang w:val="en-US"/>
        </w:rPr>
        <w:t>500 000</w:t>
      </w:r>
      <w:r w:rsidRPr="00044A2E">
        <w:rPr>
          <w:rFonts w:cs="Simplified Arabic" w:hint="cs"/>
          <w:rtl/>
          <w:lang w:val="en-US"/>
        </w:rPr>
        <w:t xml:space="preserve"> دولار على مدار فترة السنتين من الاحتياطات المتاحة في الصناديق الاستئمانية الثلاثة، لاستخدامه في تغطية العجز المؤقت في الصندوق الاستئماني الطوعي الخاص لتيسير مشاركة الأطراف في عملية الاتفاقية، والتي قُدمت لأجلها تعهدات كتابية ولكن لم يتم استلام مواردها بعد، لدعم مشاركة المندوبين من الأطراف من البلدان النامية، ولا سيما أقل البلدان نموا والدول الجزرية الصغيرة النامية والأطراف التي تمر اقتصاداتها بمرحلة انتقالية، في الاجتماع السابع عشر لمؤتمر الأطراف </w:t>
      </w:r>
      <w:r w:rsidRPr="00044A2E">
        <w:rPr>
          <w:rFonts w:cs="Simplified Arabic"/>
          <w:rtl/>
          <w:lang w:val="en-US"/>
        </w:rPr>
        <w:t xml:space="preserve">والاجتماع الثاني عشر لمؤتمر الأطراف العامل كاجتماع للأطراف في بروتوكول قرطاجنة والاجتماع السادس لمؤتمر الأطراف العامل كاجتماع للأطراف في بروتوكول ناغويا، شريطة أن </w:t>
      </w:r>
      <w:r w:rsidRPr="00044A2E">
        <w:rPr>
          <w:rFonts w:cs="Simplified Arabic" w:hint="cs"/>
          <w:rtl/>
          <w:lang w:val="en-US"/>
        </w:rPr>
        <w:t>تُسدد</w:t>
      </w:r>
      <w:r w:rsidRPr="00044A2E">
        <w:rPr>
          <w:rFonts w:cs="Simplified Arabic"/>
          <w:rtl/>
          <w:lang w:val="en-US"/>
        </w:rPr>
        <w:t xml:space="preserve"> المبالغ إلى </w:t>
      </w:r>
      <w:r w:rsidRPr="00044A2E">
        <w:rPr>
          <w:rFonts w:cs="Simplified Arabic" w:hint="cs"/>
          <w:rtl/>
          <w:lang w:val="en-US"/>
        </w:rPr>
        <w:t>ال</w:t>
      </w:r>
      <w:r w:rsidRPr="00044A2E">
        <w:rPr>
          <w:rFonts w:cs="Simplified Arabic"/>
          <w:rtl/>
          <w:lang w:val="en-US"/>
        </w:rPr>
        <w:t xml:space="preserve">صناديق </w:t>
      </w:r>
      <w:r w:rsidRPr="00044A2E">
        <w:rPr>
          <w:rFonts w:cs="Simplified Arabic" w:hint="cs"/>
          <w:rtl/>
          <w:lang w:val="en-US"/>
        </w:rPr>
        <w:t>الاستئمانية</w:t>
      </w:r>
      <w:r w:rsidRPr="00044A2E">
        <w:rPr>
          <w:rFonts w:cs="Simplified Arabic"/>
          <w:rtl/>
          <w:lang w:val="en-US"/>
        </w:rPr>
        <w:t xml:space="preserve"> الأساسية الثلاثة بمجرد </w:t>
      </w:r>
      <w:r w:rsidRPr="00044A2E">
        <w:rPr>
          <w:rFonts w:cs="Simplified Arabic" w:hint="cs"/>
          <w:rtl/>
          <w:lang w:val="en-US"/>
        </w:rPr>
        <w:t>الوفاء</w:t>
      </w:r>
      <w:r w:rsidRPr="00044A2E">
        <w:rPr>
          <w:rFonts w:cs="Simplified Arabic"/>
          <w:rtl/>
          <w:lang w:val="en-US"/>
        </w:rPr>
        <w:t xml:space="preserve"> </w:t>
      </w:r>
      <w:r w:rsidRPr="00044A2E">
        <w:rPr>
          <w:rFonts w:cs="Simplified Arabic" w:hint="cs"/>
          <w:rtl/>
          <w:lang w:val="en-US"/>
        </w:rPr>
        <w:t>ب</w:t>
      </w:r>
      <w:r w:rsidRPr="00044A2E">
        <w:rPr>
          <w:rFonts w:cs="Simplified Arabic"/>
          <w:rtl/>
          <w:lang w:val="en-US"/>
        </w:rPr>
        <w:t>التعهدات</w:t>
      </w:r>
      <w:r w:rsidRPr="00044A2E">
        <w:rPr>
          <w:rFonts w:cs="Simplified Arabic" w:hint="cs"/>
          <w:rtl/>
          <w:lang w:val="en-US"/>
        </w:rPr>
        <w:t>؛</w:t>
      </w:r>
    </w:p>
    <w:p w14:paraId="62028221"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hint="cs"/>
          <w:i/>
          <w:iCs/>
          <w:sz w:val="22"/>
          <w:rtl/>
        </w:rPr>
        <w:t>يشير</w:t>
      </w:r>
      <w:r w:rsidRPr="00044A2E">
        <w:rPr>
          <w:rFonts w:cs="Simplified Arabic"/>
          <w:sz w:val="22"/>
          <w:rtl/>
        </w:rPr>
        <w:t xml:space="preserve"> </w:t>
      </w:r>
      <w:r w:rsidRPr="00044A2E">
        <w:rPr>
          <w:rFonts w:cs="Simplified Arabic" w:hint="cs"/>
          <w:sz w:val="22"/>
          <w:rtl/>
        </w:rPr>
        <w:t xml:space="preserve">إلى </w:t>
      </w:r>
      <w:r w:rsidRPr="00044A2E">
        <w:rPr>
          <w:rFonts w:cs="Simplified Arabic"/>
          <w:sz w:val="22"/>
          <w:rtl/>
        </w:rPr>
        <w:t xml:space="preserve">الفقرة 31 من المقرر </w:t>
      </w:r>
      <w:hyperlink r:id="rId175" w:history="1">
        <w:r w:rsidRPr="00044A2E">
          <w:rPr>
            <w:rStyle w:val="Hyperlink"/>
            <w:rFonts w:cs="Simplified Arabic" w:hint="cs"/>
            <w:sz w:val="22"/>
            <w:rtl/>
          </w:rPr>
          <w:t>9/34</w:t>
        </w:r>
      </w:hyperlink>
      <w:r w:rsidRPr="00044A2E">
        <w:rPr>
          <w:rFonts w:cs="Simplified Arabic" w:hint="cs"/>
          <w:sz w:val="22"/>
          <w:rtl/>
        </w:rPr>
        <w:t xml:space="preserve"> المؤرخ 23 مايو/أيار 2008</w:t>
      </w:r>
      <w:r w:rsidRPr="00044A2E">
        <w:rPr>
          <w:rFonts w:cs="Simplified Arabic"/>
          <w:sz w:val="22"/>
          <w:rtl/>
        </w:rPr>
        <w:t>، ويطلب إلى الأمين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 أن تواصل</w:t>
      </w:r>
      <w:r w:rsidRPr="00044A2E">
        <w:rPr>
          <w:rFonts w:cs="Simplified Arabic"/>
          <w:sz w:val="22"/>
          <w:rtl/>
        </w:rPr>
        <w:t xml:space="preserve">، </w:t>
      </w:r>
      <w:r w:rsidRPr="00044A2E">
        <w:rPr>
          <w:rFonts w:cs="Simplified Arabic" w:hint="cs"/>
          <w:sz w:val="22"/>
          <w:rtl/>
        </w:rPr>
        <w:t>عند</w:t>
      </w:r>
      <w:r w:rsidRPr="00044A2E">
        <w:rPr>
          <w:rFonts w:cs="Simplified Arabic"/>
          <w:sz w:val="22"/>
          <w:rtl/>
        </w:rPr>
        <w:t xml:space="preserve"> تخصيص التمويل من الصندوق الاستئماني</w:t>
      </w:r>
      <w:r w:rsidRPr="00044A2E">
        <w:rPr>
          <w:rFonts w:cs="Simplified Arabic" w:hint="cs"/>
          <w:sz w:val="22"/>
          <w:rtl/>
          <w:lang w:val="en-US" w:bidi="ar-EG"/>
        </w:rPr>
        <w:t xml:space="preserve"> الطوعي الخاص</w:t>
      </w:r>
      <w:r w:rsidRPr="00044A2E">
        <w:rPr>
          <w:rFonts w:cs="Simplified Arabic"/>
          <w:sz w:val="22"/>
          <w:rtl/>
        </w:rPr>
        <w:t xml:space="preserve"> </w:t>
      </w:r>
      <w:r w:rsidRPr="00044A2E">
        <w:rPr>
          <w:rFonts w:cs="Simplified Arabic" w:hint="cs"/>
          <w:sz w:val="22"/>
          <w:rtl/>
        </w:rPr>
        <w:t>لتيسير مشاركة الأطراف في عملية الاتفاقية منح</w:t>
      </w:r>
      <w:r w:rsidRPr="00044A2E">
        <w:rPr>
          <w:rFonts w:cs="Simplified Arabic"/>
          <w:sz w:val="22"/>
          <w:rtl/>
        </w:rPr>
        <w:t xml:space="preserve"> </w:t>
      </w:r>
      <w:r w:rsidRPr="00044A2E">
        <w:rPr>
          <w:rFonts w:cs="Simplified Arabic" w:hint="cs"/>
          <w:sz w:val="22"/>
          <w:rtl/>
        </w:rPr>
        <w:t>ال</w:t>
      </w:r>
      <w:r w:rsidRPr="00044A2E">
        <w:rPr>
          <w:rFonts w:cs="Simplified Arabic"/>
          <w:sz w:val="22"/>
          <w:rtl/>
        </w:rPr>
        <w:t xml:space="preserve">أولوية </w:t>
      </w:r>
      <w:r w:rsidRPr="00044A2E">
        <w:rPr>
          <w:rFonts w:cs="Simplified Arabic" w:hint="cs"/>
          <w:sz w:val="22"/>
          <w:rtl/>
        </w:rPr>
        <w:t>ل</w:t>
      </w:r>
      <w:r w:rsidRPr="00044A2E">
        <w:rPr>
          <w:rFonts w:cs="Simplified Arabic"/>
          <w:sz w:val="22"/>
          <w:rtl/>
        </w:rPr>
        <w:t>أقل البلدان نموا والدول الجزرية الصغيرة النامية</w:t>
      </w:r>
      <w:r w:rsidRPr="00044A2E">
        <w:rPr>
          <w:rFonts w:cs="Simplified Arabic" w:hint="cs"/>
          <w:sz w:val="22"/>
          <w:rtl/>
        </w:rPr>
        <w:t>؛</w:t>
      </w:r>
    </w:p>
    <w:p w14:paraId="15471258"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hint="cs"/>
          <w:i/>
          <w:iCs/>
          <w:sz w:val="22"/>
          <w:rtl/>
        </w:rPr>
        <w:t>يشجع</w:t>
      </w:r>
      <w:r w:rsidRPr="00044A2E">
        <w:rPr>
          <w:rFonts w:cs="Simplified Arabic" w:hint="cs"/>
          <w:sz w:val="22"/>
          <w:rtl/>
        </w:rPr>
        <w:t xml:space="preserve"> الأطراف من البلدان المتقدمة وغيرها من الأطراف التي هي في وضع يسمح لها القيام بذلك، على تيسير المشاركة من جانب الأمانة مع الجهات المانحة البديلة المحتملة للصندوق </w:t>
      </w:r>
      <w:r w:rsidRPr="00044A2E">
        <w:rPr>
          <w:rFonts w:cs="Simplified Arabic"/>
          <w:sz w:val="22"/>
          <w:rtl/>
        </w:rPr>
        <w:t>الاستئماني</w:t>
      </w:r>
      <w:r w:rsidRPr="00044A2E">
        <w:rPr>
          <w:rFonts w:cs="Simplified Arabic" w:hint="cs"/>
          <w:sz w:val="22"/>
          <w:rtl/>
          <w:lang w:val="en-US" w:bidi="ar-EG"/>
        </w:rPr>
        <w:t xml:space="preserve"> الطوعي الخاص</w:t>
      </w:r>
      <w:r w:rsidRPr="00044A2E">
        <w:rPr>
          <w:rFonts w:cs="Simplified Arabic" w:hint="cs"/>
          <w:sz w:val="22"/>
          <w:rtl/>
        </w:rPr>
        <w:t xml:space="preserve"> لتيسير مشاركة الأطراف في عملية الاتفاقية، بما في ذلك الهيئات الخاصة والخيرية، للمساعدة في تمويل مشاركة البلدان النامية في اجتماعات مؤتمر الأطراف في الاتفاقية ومؤتمر الأطراف العامل كاجتماع للأطراف في البروتوكولين والهيئات الفرعية؛</w:t>
      </w:r>
    </w:p>
    <w:p w14:paraId="62977217"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hint="cs"/>
          <w:i/>
          <w:iCs/>
          <w:sz w:val="22"/>
          <w:rtl/>
        </w:rPr>
        <w:t>يطلب</w:t>
      </w:r>
      <w:r w:rsidRPr="00044A2E">
        <w:rPr>
          <w:rFonts w:cs="Simplified Arabic" w:hint="cs"/>
          <w:sz w:val="22"/>
          <w:rtl/>
        </w:rPr>
        <w:t xml:space="preserve"> إلى</w:t>
      </w:r>
      <w:r w:rsidRPr="00044A2E">
        <w:rPr>
          <w:rFonts w:cs="Simplified Arabic" w:hint="cs"/>
          <w:i/>
          <w:iCs/>
          <w:sz w:val="22"/>
          <w:rtl/>
        </w:rPr>
        <w:t xml:space="preserve"> </w:t>
      </w:r>
      <w:r w:rsidRPr="00044A2E">
        <w:rPr>
          <w:rFonts w:cs="Simplified Arabic" w:hint="cs"/>
          <w:sz w:val="22"/>
          <w:rtl/>
        </w:rPr>
        <w:t xml:space="preserve">الأمينة التنفيذية تذكير الأطراف في يناير/كانون الثاني من كل سنة بالحاجة إلى المساهمة في </w:t>
      </w:r>
      <w:r w:rsidRPr="00044A2E">
        <w:rPr>
          <w:rFonts w:cs="Simplified Arabic"/>
          <w:sz w:val="22"/>
          <w:rtl/>
        </w:rPr>
        <w:t>الصندوق الاستئماني</w:t>
      </w:r>
      <w:r w:rsidRPr="00044A2E">
        <w:rPr>
          <w:rFonts w:cs="Simplified Arabic" w:hint="cs"/>
          <w:sz w:val="22"/>
          <w:rtl/>
          <w:lang w:val="en-US" w:bidi="ar-EG"/>
        </w:rPr>
        <w:t xml:space="preserve"> الطوعي الخاص</w:t>
      </w:r>
      <w:r w:rsidRPr="00044A2E">
        <w:rPr>
          <w:rFonts w:cs="Simplified Arabic" w:hint="cs"/>
          <w:sz w:val="22"/>
          <w:rtl/>
        </w:rPr>
        <w:t xml:space="preserve"> لتيسير مشاركة الأطراف في عملية الاتفاقية قبل ستة أشهر على الأقل من الاجتماعات العادية لمؤتمر الأطراف في الاتفاقية ومؤتمر الأطراف العامل كاجتماع للأطراف في البروتوكولين، وإصدار طلبات في ديسمبر/كانون الأول من كل سنة لتغطية الاحتياجات لجميع الاجتماعات ذات الصلة في السنة اللاحقة، وإصدار دعوات مبكرة للجهات المانحة الأخرى لتقديم مساهمات؛</w:t>
      </w:r>
    </w:p>
    <w:p w14:paraId="6700B811"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hint="cs"/>
          <w:i/>
          <w:iCs/>
          <w:sz w:val="22"/>
          <w:rtl/>
        </w:rPr>
        <w:t>يطلب أيضا</w:t>
      </w:r>
      <w:r w:rsidRPr="00044A2E">
        <w:rPr>
          <w:rFonts w:cs="Simplified Arabic" w:hint="cs"/>
          <w:sz w:val="22"/>
          <w:rtl/>
        </w:rPr>
        <w:t xml:space="preserve"> إلى الأمينة التنفيذية أن تواصل، بالتشاور مع المكتب، رصد توافر المساهمات الطوعية إلى </w:t>
      </w:r>
      <w:r w:rsidRPr="00044A2E">
        <w:rPr>
          <w:rFonts w:cs="Simplified Arabic"/>
          <w:sz w:val="22"/>
          <w:rtl/>
        </w:rPr>
        <w:t>الصندوق الاستئماني</w:t>
      </w:r>
      <w:r w:rsidRPr="00044A2E">
        <w:rPr>
          <w:rFonts w:cs="Simplified Arabic" w:hint="cs"/>
          <w:sz w:val="22"/>
          <w:rtl/>
          <w:lang w:val="en-US" w:bidi="ar-EG"/>
        </w:rPr>
        <w:t xml:space="preserve"> الطوعي الخاص </w:t>
      </w:r>
      <w:r w:rsidRPr="00044A2E">
        <w:rPr>
          <w:rFonts w:cs="Simplified Arabic" w:hint="cs"/>
          <w:sz w:val="22"/>
          <w:rtl/>
        </w:rPr>
        <w:t>لتيسير مشاركة الأطراف في عملية الاتفاقية، بغية تمكين أعضاء المكتب من توجيه انتباه الأطراف الأعضاء والجهات المانحة المحتملة إلى أوجه النقص في المساهمات، حسب الاقتضاء في مناطقهم؛</w:t>
      </w:r>
    </w:p>
    <w:p w14:paraId="21A24A9B" w14:textId="77777777" w:rsidR="001B4E1F" w:rsidRPr="00044A2E" w:rsidRDefault="001B4E1F" w:rsidP="001B4E1F">
      <w:pPr>
        <w:pStyle w:val="ListParagraph"/>
        <w:numPr>
          <w:ilvl w:val="0"/>
          <w:numId w:val="173"/>
        </w:numPr>
        <w:tabs>
          <w:tab w:val="left" w:pos="1440"/>
        </w:tabs>
        <w:bidi/>
        <w:spacing w:after="120" w:line="216" w:lineRule="auto"/>
        <w:ind w:left="720" w:firstLine="720"/>
        <w:contextualSpacing w:val="0"/>
        <w:jc w:val="both"/>
        <w:rPr>
          <w:rFonts w:cs="Simplified Arabic"/>
          <w:sz w:val="22"/>
        </w:rPr>
      </w:pPr>
      <w:r w:rsidRPr="00044A2E">
        <w:rPr>
          <w:rFonts w:cs="Simplified Arabic" w:hint="cs"/>
          <w:i/>
          <w:iCs/>
          <w:sz w:val="22"/>
          <w:rtl/>
        </w:rPr>
        <w:t>يطلب كذلك</w:t>
      </w:r>
      <w:r w:rsidRPr="00044A2E">
        <w:rPr>
          <w:rFonts w:cs="Simplified Arabic" w:hint="cs"/>
          <w:sz w:val="22"/>
          <w:rtl/>
        </w:rPr>
        <w:t xml:space="preserve"> إلى الأمينة التنفيذية، في إطار التحضير لاجتماعات مؤتمر الأطراف في الاتفاقية ومؤتمر الأطراف العامل كاجتماع للأطراف في البروتوكولين، تجميع وتوزيع على الأطراف قائمة بالعمل المطلوب من الأمينة التنفيذية، بما في ذلك الآثار الإدارية والمالية لكل مشروع مقرر، حسب الاقتضاء، التي تتطلب تمويلا من الميزانيات الأساسية أو الطوعية، على النحو الوارد في مشاريع التوصيات والمقررات، وذلك بهدف إبلاغ الأطراف حسب الاقتضاء، دون الإخلال بمقررات مؤتمر الأطراف في الاتفاقية ومؤتمر الأطراف العامل كاجتماع للأطراف في البروتوكولين وتوفير معلومات عن الآثار الإدارية والمالية لكل مشروع مقرر، في إطار بند جدول الأعمال ذي الصلة؛</w:t>
      </w:r>
    </w:p>
    <w:p w14:paraId="6A14DB65" w14:textId="77777777" w:rsidR="001B4E1F" w:rsidRPr="00044A2E" w:rsidRDefault="001B4E1F" w:rsidP="001B4E1F">
      <w:pPr>
        <w:pStyle w:val="ListParagraph"/>
        <w:numPr>
          <w:ilvl w:val="0"/>
          <w:numId w:val="173"/>
        </w:numPr>
        <w:tabs>
          <w:tab w:val="left" w:pos="1440"/>
        </w:tabs>
        <w:bidi/>
        <w:spacing w:after="120" w:line="216" w:lineRule="auto"/>
        <w:ind w:left="539" w:firstLine="902"/>
        <w:contextualSpacing w:val="0"/>
        <w:jc w:val="both"/>
        <w:rPr>
          <w:rFonts w:cs="Simplified Arabic"/>
          <w:sz w:val="22"/>
        </w:rPr>
      </w:pPr>
      <w:r w:rsidRPr="00044A2E">
        <w:rPr>
          <w:rFonts w:cs="Simplified Arabic"/>
          <w:i/>
          <w:iCs/>
          <w:sz w:val="22"/>
          <w:rtl/>
        </w:rPr>
        <w:t>يطلب</w:t>
      </w:r>
      <w:r w:rsidRPr="00044A2E">
        <w:rPr>
          <w:rFonts w:cs="Simplified Arabic"/>
          <w:sz w:val="22"/>
          <w:rtl/>
        </w:rPr>
        <w:t xml:space="preserve"> </w:t>
      </w:r>
      <w:r w:rsidRPr="00044A2E">
        <w:rPr>
          <w:rFonts w:cs="Simplified Arabic" w:hint="cs"/>
          <w:sz w:val="22"/>
          <w:rtl/>
        </w:rPr>
        <w:t>إلى</w:t>
      </w:r>
      <w:r w:rsidRPr="00044A2E">
        <w:rPr>
          <w:rFonts w:cs="Simplified Arabic"/>
          <w:sz w:val="22"/>
          <w:rtl/>
        </w:rPr>
        <w:t xml:space="preserve"> الأمين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w:t>
      </w:r>
      <w:r w:rsidRPr="00044A2E">
        <w:rPr>
          <w:rFonts w:cs="Simplified Arabic"/>
          <w:sz w:val="22"/>
          <w:rtl/>
        </w:rPr>
        <w:t xml:space="preserve"> إعداد وتقديم برنامج عمل محدث ومفصل ومتكامل للفترة 2027-2028 يحدد الأهداف والمهام التي يتعين على الأمانة إنجازها والنتائج المتوقعة فيما يتعلق بكل بند من بنود الميزانية، للاتفاقية وبروتوكول</w:t>
      </w:r>
      <w:r w:rsidRPr="00044A2E">
        <w:rPr>
          <w:rFonts w:cs="Simplified Arabic" w:hint="cs"/>
          <w:sz w:val="22"/>
          <w:rtl/>
        </w:rPr>
        <w:t>ي</w:t>
      </w:r>
      <w:r w:rsidRPr="00044A2E">
        <w:rPr>
          <w:rFonts w:cs="Simplified Arabic"/>
          <w:sz w:val="22"/>
          <w:rtl/>
        </w:rPr>
        <w:t>ها، ل</w:t>
      </w:r>
      <w:r w:rsidRPr="00044A2E">
        <w:rPr>
          <w:rFonts w:cs="Simplified Arabic" w:hint="cs"/>
          <w:sz w:val="22"/>
          <w:rtl/>
        </w:rPr>
        <w:t>ت</w:t>
      </w:r>
      <w:r w:rsidRPr="00044A2E">
        <w:rPr>
          <w:rFonts w:cs="Simplified Arabic"/>
          <w:sz w:val="22"/>
          <w:rtl/>
        </w:rPr>
        <w:t xml:space="preserve">نظر فيه </w:t>
      </w:r>
      <w:r w:rsidRPr="00044A2E">
        <w:rPr>
          <w:rFonts w:cs="Simplified Arabic" w:hint="cs"/>
          <w:sz w:val="22"/>
          <w:rtl/>
        </w:rPr>
        <w:t>الهيئة الفرعية للتنفيذ قبل الاجتماع السابع عشر ل</w:t>
      </w:r>
      <w:r w:rsidRPr="00044A2E">
        <w:rPr>
          <w:rFonts w:cs="Simplified Arabic"/>
          <w:sz w:val="22"/>
          <w:rtl/>
        </w:rPr>
        <w:t>مؤتمر الأطراف في الاتفاقية و</w:t>
      </w:r>
      <w:r w:rsidRPr="00044A2E">
        <w:rPr>
          <w:rFonts w:cs="Simplified Arabic" w:hint="cs"/>
          <w:sz w:val="22"/>
          <w:rtl/>
        </w:rPr>
        <w:t>الاجتماع الثاني عشر ل</w:t>
      </w:r>
      <w:r w:rsidRPr="00044A2E">
        <w:rPr>
          <w:rFonts w:cs="Simplified Arabic"/>
          <w:sz w:val="22"/>
          <w:rtl/>
        </w:rPr>
        <w:t>مؤتمر الأطراف العامل</w:t>
      </w:r>
      <w:r w:rsidRPr="00044A2E">
        <w:rPr>
          <w:rFonts w:cs="Simplified Arabic" w:hint="cs"/>
          <w:sz w:val="22"/>
          <w:rtl/>
        </w:rPr>
        <w:t xml:space="preserve"> ك</w:t>
      </w:r>
      <w:r w:rsidRPr="00044A2E">
        <w:rPr>
          <w:rFonts w:cs="Simplified Arabic"/>
          <w:sz w:val="22"/>
          <w:rtl/>
        </w:rPr>
        <w:t xml:space="preserve">اجتماع </w:t>
      </w:r>
      <w:r w:rsidRPr="00044A2E">
        <w:rPr>
          <w:rFonts w:cs="Simplified Arabic" w:hint="cs"/>
          <w:sz w:val="22"/>
          <w:rtl/>
        </w:rPr>
        <w:t>ل</w:t>
      </w:r>
      <w:r w:rsidRPr="00044A2E">
        <w:rPr>
          <w:rFonts w:cs="Simplified Arabic"/>
          <w:sz w:val="22"/>
          <w:rtl/>
        </w:rPr>
        <w:t xml:space="preserve">لأطراف في </w:t>
      </w:r>
      <w:r w:rsidRPr="00044A2E">
        <w:rPr>
          <w:rFonts w:cs="Simplified Arabic" w:hint="cs"/>
          <w:sz w:val="22"/>
          <w:rtl/>
        </w:rPr>
        <w:t>ب</w:t>
      </w:r>
      <w:r w:rsidRPr="00044A2E">
        <w:rPr>
          <w:rFonts w:cs="Simplified Arabic"/>
          <w:sz w:val="22"/>
          <w:rtl/>
        </w:rPr>
        <w:t>روتوكول</w:t>
      </w:r>
      <w:r w:rsidRPr="00044A2E">
        <w:rPr>
          <w:rFonts w:cs="Simplified Arabic" w:hint="cs"/>
          <w:sz w:val="22"/>
          <w:rtl/>
        </w:rPr>
        <w:t xml:space="preserve"> قرطاجنة والاجتماع السادس ل</w:t>
      </w:r>
      <w:r w:rsidRPr="00044A2E">
        <w:rPr>
          <w:rFonts w:cs="Simplified Arabic"/>
          <w:sz w:val="22"/>
          <w:rtl/>
        </w:rPr>
        <w:t>مؤتمر الأطراف العامل</w:t>
      </w:r>
      <w:r w:rsidRPr="00044A2E">
        <w:rPr>
          <w:rFonts w:cs="Simplified Arabic" w:hint="cs"/>
          <w:sz w:val="22"/>
          <w:rtl/>
        </w:rPr>
        <w:t xml:space="preserve"> ك</w:t>
      </w:r>
      <w:r w:rsidRPr="00044A2E">
        <w:rPr>
          <w:rFonts w:cs="Simplified Arabic"/>
          <w:sz w:val="22"/>
          <w:rtl/>
        </w:rPr>
        <w:t xml:space="preserve">اجتماع </w:t>
      </w:r>
      <w:r w:rsidRPr="00044A2E">
        <w:rPr>
          <w:rFonts w:cs="Simplified Arabic" w:hint="cs"/>
          <w:sz w:val="22"/>
          <w:rtl/>
        </w:rPr>
        <w:t>ل</w:t>
      </w:r>
      <w:r w:rsidRPr="00044A2E">
        <w:rPr>
          <w:rFonts w:cs="Simplified Arabic"/>
          <w:sz w:val="22"/>
          <w:rtl/>
        </w:rPr>
        <w:t xml:space="preserve">لأطراف في </w:t>
      </w:r>
      <w:r w:rsidRPr="00044A2E">
        <w:rPr>
          <w:rFonts w:cs="Simplified Arabic" w:hint="cs"/>
          <w:sz w:val="22"/>
          <w:rtl/>
        </w:rPr>
        <w:t>ب</w:t>
      </w:r>
      <w:r w:rsidRPr="00044A2E">
        <w:rPr>
          <w:rFonts w:cs="Simplified Arabic"/>
          <w:sz w:val="22"/>
          <w:rtl/>
        </w:rPr>
        <w:t>روتوكول</w:t>
      </w:r>
      <w:r w:rsidRPr="00044A2E">
        <w:rPr>
          <w:rFonts w:cs="Simplified Arabic" w:hint="cs"/>
          <w:sz w:val="22"/>
          <w:rtl/>
        </w:rPr>
        <w:t xml:space="preserve"> ناغويا</w:t>
      </w:r>
      <w:r w:rsidRPr="00044A2E">
        <w:rPr>
          <w:rFonts w:cs="Simplified Arabic"/>
          <w:sz w:val="22"/>
          <w:rtl/>
        </w:rPr>
        <w:t xml:space="preserve">، وميزانية برنامجية مقابلة على غرار </w:t>
      </w:r>
      <w:r w:rsidRPr="00044A2E">
        <w:rPr>
          <w:rFonts w:cs="Simplified Arabic" w:hint="cs"/>
          <w:sz w:val="22"/>
          <w:rtl/>
        </w:rPr>
        <w:t>نسق</w:t>
      </w:r>
      <w:r w:rsidRPr="00044A2E">
        <w:rPr>
          <w:rFonts w:cs="Simplified Arabic"/>
          <w:sz w:val="22"/>
          <w:rtl/>
        </w:rPr>
        <w:t xml:space="preserve"> </w:t>
      </w:r>
      <w:r w:rsidRPr="00044A2E">
        <w:rPr>
          <w:rFonts w:cs="Simplified Arabic" w:hint="cs"/>
          <w:sz w:val="22"/>
          <w:rtl/>
        </w:rPr>
        <w:t>ال</w:t>
      </w:r>
      <w:r w:rsidRPr="00044A2E">
        <w:rPr>
          <w:rFonts w:cs="Simplified Arabic"/>
          <w:sz w:val="22"/>
          <w:rtl/>
        </w:rPr>
        <w:t>ميزانية البرنامج</w:t>
      </w:r>
      <w:r w:rsidRPr="00044A2E">
        <w:rPr>
          <w:rFonts w:cs="Simplified Arabic" w:hint="cs"/>
          <w:sz w:val="22"/>
          <w:rtl/>
        </w:rPr>
        <w:t>ية</w:t>
      </w:r>
      <w:r w:rsidRPr="00044A2E">
        <w:rPr>
          <w:rFonts w:cs="Simplified Arabic"/>
          <w:sz w:val="22"/>
          <w:rtl/>
        </w:rPr>
        <w:t xml:space="preserve"> المقترحة لبرنامج الأمم المتحدة للبيئة، بما في ذلك بيان المعلومات التكميلية، لفترة السنتين </w:t>
      </w:r>
      <w:r w:rsidRPr="00044A2E">
        <w:rPr>
          <w:rFonts w:cs="Simplified Arabic" w:hint="cs"/>
          <w:sz w:val="22"/>
          <w:rtl/>
        </w:rPr>
        <w:t>مع</w:t>
      </w:r>
      <w:r w:rsidRPr="00044A2E">
        <w:rPr>
          <w:rFonts w:cs="Simplified Arabic"/>
          <w:sz w:val="22"/>
          <w:rtl/>
        </w:rPr>
        <w:t xml:space="preserve"> السيناريوهات الثلاثة التالية، </w:t>
      </w:r>
      <w:r w:rsidRPr="00044A2E">
        <w:rPr>
          <w:rFonts w:cs="Simplified Arabic" w:hint="cs"/>
          <w:sz w:val="22"/>
          <w:rtl/>
        </w:rPr>
        <w:t xml:space="preserve">مع </w:t>
      </w:r>
      <w:r w:rsidRPr="00044A2E">
        <w:rPr>
          <w:rFonts w:cs="Simplified Arabic"/>
          <w:sz w:val="22"/>
          <w:rtl/>
        </w:rPr>
        <w:t xml:space="preserve">مراعاة القائمة </w:t>
      </w:r>
      <w:r w:rsidRPr="00044A2E">
        <w:rPr>
          <w:rFonts w:cs="Simplified Arabic" w:hint="cs"/>
          <w:sz w:val="22"/>
          <w:rtl/>
        </w:rPr>
        <w:t>المشار إليها في</w:t>
      </w:r>
      <w:r w:rsidRPr="00044A2E">
        <w:rPr>
          <w:rFonts w:cs="Simplified Arabic"/>
          <w:sz w:val="22"/>
          <w:rtl/>
        </w:rPr>
        <w:t xml:space="preserve"> الفقرة </w:t>
      </w:r>
      <w:r w:rsidRPr="00044A2E">
        <w:rPr>
          <w:rFonts w:cs="Simplified Arabic" w:hint="cs"/>
          <w:sz w:val="22"/>
          <w:rtl/>
        </w:rPr>
        <w:t>38 لما يلي:</w:t>
      </w:r>
    </w:p>
    <w:p w14:paraId="3D31AFA5" w14:textId="77777777" w:rsidR="001B4E1F" w:rsidRPr="00044A2E" w:rsidRDefault="001B4E1F" w:rsidP="001B4E1F">
      <w:pPr>
        <w:pStyle w:val="ListParagraph"/>
        <w:numPr>
          <w:ilvl w:val="0"/>
          <w:numId w:val="175"/>
        </w:numPr>
        <w:tabs>
          <w:tab w:val="left" w:pos="1440"/>
        </w:tabs>
        <w:bidi/>
        <w:spacing w:after="120" w:line="216" w:lineRule="auto"/>
        <w:ind w:left="539" w:firstLine="902"/>
        <w:contextualSpacing w:val="0"/>
        <w:jc w:val="both"/>
        <w:rPr>
          <w:rFonts w:cs="Simplified Arabic"/>
          <w:sz w:val="22"/>
        </w:rPr>
      </w:pPr>
      <w:r w:rsidRPr="00044A2E">
        <w:rPr>
          <w:rFonts w:cs="Simplified Arabic" w:hint="cs"/>
          <w:sz w:val="22"/>
          <w:rtl/>
        </w:rPr>
        <w:t>ال</w:t>
      </w:r>
      <w:r w:rsidRPr="00044A2E">
        <w:rPr>
          <w:rFonts w:cs="Simplified Arabic"/>
          <w:sz w:val="22"/>
          <w:rtl/>
        </w:rPr>
        <w:t>ميزانية البرنامج</w:t>
      </w:r>
      <w:r w:rsidRPr="00044A2E">
        <w:rPr>
          <w:rFonts w:cs="Simplified Arabic" w:hint="cs"/>
          <w:sz w:val="22"/>
          <w:rtl/>
        </w:rPr>
        <w:t>ية</w:t>
      </w:r>
      <w:r w:rsidRPr="00044A2E">
        <w:rPr>
          <w:rFonts w:cs="Simplified Arabic"/>
          <w:sz w:val="22"/>
          <w:rtl/>
        </w:rPr>
        <w:t xml:space="preserve"> (</w:t>
      </w:r>
      <w:r w:rsidRPr="00044A2E">
        <w:rPr>
          <w:rFonts w:cs="Simplified Arabic" w:hint="cs"/>
          <w:sz w:val="22"/>
          <w:rtl/>
        </w:rPr>
        <w:t>الصناديق</w:t>
      </w:r>
      <w:r w:rsidRPr="00044A2E">
        <w:rPr>
          <w:rFonts w:cs="Simplified Arabic"/>
          <w:sz w:val="22"/>
          <w:rtl/>
        </w:rPr>
        <w:t xml:space="preserve"> الاستئماني</w:t>
      </w:r>
      <w:r w:rsidRPr="00044A2E">
        <w:rPr>
          <w:rFonts w:cs="Simplified Arabic" w:hint="cs"/>
          <w:sz w:val="22"/>
          <w:rtl/>
        </w:rPr>
        <w:t>ة الثلاثة</w:t>
      </w:r>
      <w:r w:rsidRPr="00044A2E">
        <w:rPr>
          <w:rFonts w:cs="Simplified Arabic"/>
          <w:sz w:val="22"/>
          <w:rtl/>
        </w:rPr>
        <w:t>) المطلوبة لتنفيذ برنامج عمل الاتفاقية وبروتوكول</w:t>
      </w:r>
      <w:r w:rsidRPr="00044A2E">
        <w:rPr>
          <w:rFonts w:cs="Simplified Arabic" w:hint="cs"/>
          <w:sz w:val="22"/>
          <w:rtl/>
        </w:rPr>
        <w:t>ي</w:t>
      </w:r>
      <w:r w:rsidRPr="00044A2E">
        <w:rPr>
          <w:rFonts w:cs="Simplified Arabic"/>
          <w:sz w:val="22"/>
          <w:rtl/>
        </w:rPr>
        <w:t xml:space="preserve">ها، في ضوء </w:t>
      </w:r>
      <w:r w:rsidRPr="00044A2E">
        <w:rPr>
          <w:rFonts w:cs="Simplified Arabic" w:hint="cs"/>
          <w:sz w:val="22"/>
          <w:rtl/>
        </w:rPr>
        <w:t>الاستعراض</w:t>
      </w:r>
      <w:r w:rsidRPr="00044A2E">
        <w:rPr>
          <w:rFonts w:cs="Simplified Arabic"/>
          <w:sz w:val="22"/>
          <w:rtl/>
        </w:rPr>
        <w:t xml:space="preserve"> الوظيفي، مطروحا منه</w:t>
      </w:r>
      <w:r w:rsidRPr="00044A2E">
        <w:rPr>
          <w:rFonts w:cs="Simplified Arabic" w:hint="cs"/>
          <w:sz w:val="22"/>
          <w:rtl/>
        </w:rPr>
        <w:t>ا</w:t>
      </w:r>
      <w:r w:rsidRPr="00044A2E">
        <w:rPr>
          <w:rFonts w:cs="Simplified Arabic"/>
          <w:sz w:val="22"/>
          <w:rtl/>
        </w:rPr>
        <w:t xml:space="preserve"> مبلغ الأرصدة غير المنفقة المستخدمة لفترة</w:t>
      </w:r>
      <w:r w:rsidRPr="00044A2E">
        <w:rPr>
          <w:rFonts w:cs="Simplified Arabic" w:hint="cs"/>
          <w:sz w:val="22"/>
          <w:rtl/>
        </w:rPr>
        <w:t xml:space="preserve"> السنتين</w:t>
      </w:r>
      <w:r w:rsidRPr="00044A2E">
        <w:rPr>
          <w:rFonts w:cs="Simplified Arabic"/>
          <w:sz w:val="22"/>
          <w:rtl/>
        </w:rPr>
        <w:t xml:space="preserve"> 2025-2026؛</w:t>
      </w:r>
    </w:p>
    <w:p w14:paraId="362C33BE" w14:textId="77777777" w:rsidR="001B4E1F" w:rsidRPr="00044A2E" w:rsidRDefault="001B4E1F" w:rsidP="001B4E1F">
      <w:pPr>
        <w:pStyle w:val="ListParagraph"/>
        <w:numPr>
          <w:ilvl w:val="0"/>
          <w:numId w:val="175"/>
        </w:numPr>
        <w:tabs>
          <w:tab w:val="left" w:pos="1440"/>
        </w:tabs>
        <w:bidi/>
        <w:spacing w:after="120" w:line="216" w:lineRule="auto"/>
        <w:ind w:left="539" w:firstLine="902"/>
        <w:contextualSpacing w:val="0"/>
        <w:jc w:val="both"/>
        <w:rPr>
          <w:rFonts w:cs="Simplified Arabic"/>
          <w:sz w:val="22"/>
        </w:rPr>
      </w:pPr>
      <w:r w:rsidRPr="00044A2E">
        <w:rPr>
          <w:rFonts w:cs="Simplified Arabic"/>
          <w:sz w:val="22"/>
          <w:rtl/>
        </w:rPr>
        <w:t>الميزانية البرنامجية (</w:t>
      </w:r>
      <w:r w:rsidRPr="00044A2E">
        <w:rPr>
          <w:rFonts w:cs="Simplified Arabic" w:hint="cs"/>
          <w:sz w:val="22"/>
          <w:rtl/>
        </w:rPr>
        <w:t>الصناديق</w:t>
      </w:r>
      <w:r w:rsidRPr="00044A2E">
        <w:rPr>
          <w:rFonts w:cs="Simplified Arabic"/>
          <w:sz w:val="22"/>
          <w:rtl/>
        </w:rPr>
        <w:t xml:space="preserve"> الاستئماني</w:t>
      </w:r>
      <w:r w:rsidRPr="00044A2E">
        <w:rPr>
          <w:rFonts w:cs="Simplified Arabic" w:hint="cs"/>
          <w:sz w:val="22"/>
          <w:rtl/>
        </w:rPr>
        <w:t>ة الثلاثة</w:t>
      </w:r>
      <w:r w:rsidRPr="00044A2E">
        <w:rPr>
          <w:rFonts w:cs="Simplified Arabic"/>
          <w:sz w:val="22"/>
          <w:rtl/>
        </w:rPr>
        <w:t>) المحددة عند المستوى الإجمالي للفترة 2025-2026 بالقيمة الحقيقية مطروحا منه</w:t>
      </w:r>
      <w:r w:rsidRPr="00044A2E">
        <w:rPr>
          <w:rFonts w:cs="Simplified Arabic" w:hint="cs"/>
          <w:sz w:val="22"/>
          <w:rtl/>
        </w:rPr>
        <w:t>ا</w:t>
      </w:r>
      <w:r w:rsidRPr="00044A2E">
        <w:rPr>
          <w:rFonts w:cs="Simplified Arabic"/>
          <w:sz w:val="22"/>
          <w:rtl/>
        </w:rPr>
        <w:t xml:space="preserve"> مبلغ الأرصدة غير المنفقة المستخدمة لفترة</w:t>
      </w:r>
      <w:r w:rsidRPr="00044A2E">
        <w:rPr>
          <w:rFonts w:cs="Simplified Arabic" w:hint="cs"/>
          <w:sz w:val="22"/>
          <w:rtl/>
        </w:rPr>
        <w:t xml:space="preserve"> السنتين</w:t>
      </w:r>
      <w:r w:rsidRPr="00044A2E">
        <w:rPr>
          <w:rFonts w:cs="Simplified Arabic"/>
          <w:sz w:val="22"/>
          <w:rtl/>
        </w:rPr>
        <w:t xml:space="preserve"> 2025-2026؛</w:t>
      </w:r>
    </w:p>
    <w:p w14:paraId="58C9E1F4" w14:textId="77777777" w:rsidR="001B4E1F" w:rsidRPr="00044A2E" w:rsidRDefault="001B4E1F" w:rsidP="001B4E1F">
      <w:pPr>
        <w:pStyle w:val="ListParagraph"/>
        <w:numPr>
          <w:ilvl w:val="0"/>
          <w:numId w:val="175"/>
        </w:numPr>
        <w:tabs>
          <w:tab w:val="left" w:pos="1440"/>
        </w:tabs>
        <w:bidi/>
        <w:spacing w:after="120" w:line="216" w:lineRule="auto"/>
        <w:ind w:left="539" w:firstLine="902"/>
        <w:contextualSpacing w:val="0"/>
        <w:jc w:val="both"/>
        <w:rPr>
          <w:rFonts w:cs="Simplified Arabic"/>
          <w:sz w:val="22"/>
        </w:rPr>
      </w:pPr>
      <w:r w:rsidRPr="00044A2E">
        <w:rPr>
          <w:rFonts w:cs="Simplified Arabic"/>
          <w:sz w:val="22"/>
          <w:rtl/>
        </w:rPr>
        <w:t>الميزانية البرنامجية (</w:t>
      </w:r>
      <w:r w:rsidRPr="00044A2E">
        <w:rPr>
          <w:rFonts w:cs="Simplified Arabic" w:hint="cs"/>
          <w:sz w:val="22"/>
          <w:rtl/>
        </w:rPr>
        <w:t>الصناديق</w:t>
      </w:r>
      <w:r w:rsidRPr="00044A2E">
        <w:rPr>
          <w:rFonts w:cs="Simplified Arabic"/>
          <w:sz w:val="22"/>
          <w:rtl/>
        </w:rPr>
        <w:t xml:space="preserve"> الاستئماني</w:t>
      </w:r>
      <w:r w:rsidRPr="00044A2E">
        <w:rPr>
          <w:rFonts w:cs="Simplified Arabic" w:hint="cs"/>
          <w:sz w:val="22"/>
          <w:rtl/>
        </w:rPr>
        <w:t>ة الثلاثة</w:t>
      </w:r>
      <w:r w:rsidRPr="00044A2E">
        <w:rPr>
          <w:rFonts w:cs="Simplified Arabic"/>
          <w:sz w:val="22"/>
          <w:rtl/>
        </w:rPr>
        <w:t>) المحددة عند المستوى الإجمالي للفترة 2025-2026 بالقيمة الاسمية مطروحا منه</w:t>
      </w:r>
      <w:r w:rsidRPr="00044A2E">
        <w:rPr>
          <w:rFonts w:cs="Simplified Arabic" w:hint="cs"/>
          <w:sz w:val="22"/>
          <w:rtl/>
        </w:rPr>
        <w:t>ا</w:t>
      </w:r>
      <w:r w:rsidRPr="00044A2E">
        <w:rPr>
          <w:rFonts w:cs="Simplified Arabic"/>
          <w:sz w:val="22"/>
          <w:rtl/>
        </w:rPr>
        <w:t xml:space="preserve"> مبلغ الأرصدة غير المنفقة المستخدمة لفترة</w:t>
      </w:r>
      <w:r w:rsidRPr="00044A2E">
        <w:rPr>
          <w:rFonts w:cs="Simplified Arabic" w:hint="cs"/>
          <w:sz w:val="22"/>
          <w:rtl/>
        </w:rPr>
        <w:t xml:space="preserve"> السنتين</w:t>
      </w:r>
      <w:r w:rsidRPr="00044A2E">
        <w:rPr>
          <w:rFonts w:cs="Simplified Arabic"/>
          <w:sz w:val="22"/>
          <w:rtl/>
        </w:rPr>
        <w:t xml:space="preserve"> 2025-2026؛</w:t>
      </w:r>
    </w:p>
    <w:p w14:paraId="53EE36FD" w14:textId="77777777" w:rsidR="001B4E1F" w:rsidRPr="00044A2E" w:rsidRDefault="001B4E1F" w:rsidP="001B4E1F">
      <w:pPr>
        <w:pStyle w:val="ListParagraph"/>
        <w:numPr>
          <w:ilvl w:val="0"/>
          <w:numId w:val="173"/>
        </w:numPr>
        <w:tabs>
          <w:tab w:val="left" w:pos="1440"/>
        </w:tabs>
        <w:bidi/>
        <w:spacing w:after="120" w:line="216" w:lineRule="auto"/>
        <w:ind w:left="539" w:firstLine="902"/>
        <w:contextualSpacing w:val="0"/>
        <w:jc w:val="both"/>
        <w:rPr>
          <w:rFonts w:cs="Simplified Arabic"/>
          <w:sz w:val="22"/>
        </w:rPr>
      </w:pPr>
      <w:r w:rsidRPr="00044A2E">
        <w:rPr>
          <w:rFonts w:cs="Simplified Arabic"/>
          <w:i/>
          <w:iCs/>
          <w:sz w:val="22"/>
          <w:rtl/>
        </w:rPr>
        <w:t>يطلب أيضا</w:t>
      </w:r>
      <w:r w:rsidRPr="00044A2E">
        <w:rPr>
          <w:rFonts w:cs="Simplified Arabic"/>
          <w:sz w:val="22"/>
          <w:rtl/>
        </w:rPr>
        <w:t xml:space="preserve"> </w:t>
      </w:r>
      <w:r w:rsidRPr="00044A2E">
        <w:rPr>
          <w:rFonts w:cs="Simplified Arabic" w:hint="cs"/>
          <w:sz w:val="22"/>
          <w:rtl/>
        </w:rPr>
        <w:t>إلى</w:t>
      </w:r>
      <w:r w:rsidRPr="00044A2E">
        <w:rPr>
          <w:rFonts w:cs="Simplified Arabic"/>
          <w:sz w:val="22"/>
          <w:rtl/>
        </w:rPr>
        <w:t xml:space="preserve"> الأمين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w:t>
      </w:r>
      <w:r w:rsidRPr="00044A2E">
        <w:rPr>
          <w:rFonts w:cs="Simplified Arabic"/>
          <w:sz w:val="22"/>
          <w:rtl/>
        </w:rPr>
        <w:t xml:space="preserve"> أن </w:t>
      </w:r>
      <w:r w:rsidRPr="00044A2E">
        <w:rPr>
          <w:rFonts w:cs="Simplified Arabic" w:hint="cs"/>
          <w:sz w:val="22"/>
          <w:rtl/>
        </w:rPr>
        <w:t>ت</w:t>
      </w:r>
      <w:r w:rsidRPr="00044A2E">
        <w:rPr>
          <w:rFonts w:cs="Simplified Arabic"/>
          <w:sz w:val="22"/>
          <w:rtl/>
        </w:rPr>
        <w:t xml:space="preserve">قدم جميع التدابير الممكنة لتحسين فعالية وكفاءة الأمانة، مع مراعاة </w:t>
      </w:r>
      <w:r w:rsidRPr="00044A2E">
        <w:rPr>
          <w:rFonts w:cs="Simplified Arabic" w:hint="cs"/>
          <w:sz w:val="22"/>
          <w:rtl/>
        </w:rPr>
        <w:t>المقرر</w:t>
      </w:r>
      <w:r w:rsidRPr="00044A2E">
        <w:rPr>
          <w:rFonts w:cs="Simplified Arabic"/>
          <w:sz w:val="22"/>
          <w:rtl/>
        </w:rPr>
        <w:t xml:space="preserve"> 16/25 المؤرخ 1 نوفمبر/تشرين الثاني 2024 بشأن الخيارات المتاحة ل</w:t>
      </w:r>
      <w:r w:rsidRPr="00044A2E">
        <w:rPr>
          <w:rFonts w:cs="Simplified Arabic" w:hint="cs"/>
          <w:sz w:val="22"/>
          <w:rtl/>
        </w:rPr>
        <w:t xml:space="preserve">زيادة </w:t>
      </w:r>
      <w:r w:rsidRPr="00044A2E">
        <w:rPr>
          <w:rFonts w:cs="Simplified Arabic"/>
          <w:sz w:val="22"/>
          <w:rtl/>
        </w:rPr>
        <w:t>تحسين فعالية العمليات بموجب الاتفاقية وبروتوكول</w:t>
      </w:r>
      <w:r w:rsidRPr="00044A2E">
        <w:rPr>
          <w:rFonts w:cs="Simplified Arabic" w:hint="cs"/>
          <w:sz w:val="22"/>
          <w:rtl/>
        </w:rPr>
        <w:t>ي</w:t>
      </w:r>
      <w:r w:rsidRPr="00044A2E">
        <w:rPr>
          <w:rFonts w:cs="Simplified Arabic"/>
          <w:sz w:val="22"/>
          <w:rtl/>
        </w:rPr>
        <w:t xml:space="preserve">ها وأعمالها </w:t>
      </w:r>
      <w:r w:rsidRPr="00044A2E">
        <w:rPr>
          <w:rFonts w:cs="Simplified Arabic" w:hint="cs"/>
          <w:sz w:val="22"/>
          <w:rtl/>
        </w:rPr>
        <w:t xml:space="preserve">اللاحقة </w:t>
      </w:r>
      <w:r w:rsidRPr="00044A2E">
        <w:rPr>
          <w:rFonts w:cs="Simplified Arabic"/>
          <w:sz w:val="22"/>
          <w:rtl/>
        </w:rPr>
        <w:t xml:space="preserve">بين الدورات التي </w:t>
      </w:r>
      <w:r w:rsidRPr="00044A2E">
        <w:rPr>
          <w:rFonts w:cs="Simplified Arabic" w:hint="cs"/>
          <w:sz w:val="22"/>
          <w:rtl/>
        </w:rPr>
        <w:t>تسبق</w:t>
      </w:r>
      <w:r w:rsidRPr="00044A2E">
        <w:rPr>
          <w:rFonts w:cs="Simplified Arabic"/>
          <w:sz w:val="22"/>
          <w:rtl/>
        </w:rPr>
        <w:t xml:space="preserve"> الاجتماع السابع عشر لمؤتمر الأطراف، وأن </w:t>
      </w:r>
      <w:r w:rsidRPr="00044A2E">
        <w:rPr>
          <w:rFonts w:cs="Simplified Arabic" w:hint="cs"/>
          <w:sz w:val="22"/>
          <w:rtl/>
        </w:rPr>
        <w:t>ت</w:t>
      </w:r>
      <w:r w:rsidRPr="00044A2E">
        <w:rPr>
          <w:rFonts w:cs="Simplified Arabic"/>
          <w:sz w:val="22"/>
          <w:rtl/>
        </w:rPr>
        <w:t>عكس تلك التدابير في السيناريوهات الثلاثة المذكورة أعلاه؛</w:t>
      </w:r>
    </w:p>
    <w:p w14:paraId="74C07095" w14:textId="12D1FF4F" w:rsidR="001B4E1F" w:rsidRPr="00044A2E" w:rsidRDefault="001B4E1F" w:rsidP="001B4E1F">
      <w:pPr>
        <w:pStyle w:val="ListParagraph"/>
        <w:numPr>
          <w:ilvl w:val="0"/>
          <w:numId w:val="173"/>
        </w:numPr>
        <w:tabs>
          <w:tab w:val="left" w:pos="1440"/>
        </w:tabs>
        <w:bidi/>
        <w:spacing w:after="120" w:line="216" w:lineRule="auto"/>
        <w:ind w:left="539" w:firstLine="902"/>
        <w:contextualSpacing w:val="0"/>
        <w:jc w:val="both"/>
        <w:rPr>
          <w:rFonts w:cs="Simplified Arabic"/>
          <w:sz w:val="22"/>
        </w:rPr>
      </w:pPr>
      <w:r w:rsidRPr="00044A2E">
        <w:rPr>
          <w:rFonts w:cs="Simplified Arabic"/>
          <w:i/>
          <w:iCs/>
          <w:sz w:val="22"/>
          <w:rtl/>
        </w:rPr>
        <w:t>يطلب كذلك</w:t>
      </w:r>
      <w:r w:rsidRPr="00044A2E">
        <w:rPr>
          <w:rFonts w:cs="Simplified Arabic"/>
          <w:sz w:val="22"/>
          <w:rtl/>
        </w:rPr>
        <w:t xml:space="preserve"> </w:t>
      </w:r>
      <w:r w:rsidRPr="00044A2E">
        <w:rPr>
          <w:rFonts w:cs="Simplified Arabic" w:hint="cs"/>
          <w:sz w:val="22"/>
          <w:rtl/>
        </w:rPr>
        <w:t>إلى</w:t>
      </w:r>
      <w:r w:rsidRPr="00044A2E">
        <w:rPr>
          <w:rFonts w:cs="Simplified Arabic"/>
          <w:sz w:val="22"/>
          <w:rtl/>
        </w:rPr>
        <w:t xml:space="preserve"> الأمين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w:t>
      </w:r>
      <w:r w:rsidRPr="00044A2E">
        <w:rPr>
          <w:rFonts w:cs="Simplified Arabic"/>
          <w:sz w:val="22"/>
          <w:rtl/>
        </w:rPr>
        <w:t xml:space="preserve"> أن </w:t>
      </w:r>
      <w:r w:rsidRPr="00044A2E">
        <w:rPr>
          <w:rFonts w:cs="Simplified Arabic" w:hint="cs"/>
          <w:sz w:val="22"/>
          <w:rtl/>
        </w:rPr>
        <w:t>ت</w:t>
      </w:r>
      <w:r w:rsidRPr="00044A2E">
        <w:rPr>
          <w:rFonts w:cs="Simplified Arabic"/>
          <w:sz w:val="22"/>
          <w:rtl/>
        </w:rPr>
        <w:t xml:space="preserve">قدم تقريرا إلى </w:t>
      </w:r>
      <w:r w:rsidRPr="00044A2E">
        <w:rPr>
          <w:rFonts w:cs="Simplified Arabic" w:hint="cs"/>
          <w:sz w:val="22"/>
          <w:rtl/>
        </w:rPr>
        <w:t xml:space="preserve">الهيئة الفرعية للتنفيذ قبل </w:t>
      </w:r>
      <w:r w:rsidRPr="00044A2E">
        <w:rPr>
          <w:rFonts w:cs="Simplified Arabic"/>
          <w:sz w:val="22"/>
          <w:rtl/>
        </w:rPr>
        <w:t>الاجتماع السابع عشر لمؤتمر الأطراف في الاتفاقية و</w:t>
      </w:r>
      <w:r w:rsidRPr="00044A2E">
        <w:rPr>
          <w:rFonts w:cs="Simplified Arabic" w:hint="cs"/>
          <w:sz w:val="22"/>
          <w:rtl/>
        </w:rPr>
        <w:t>الاجتماع الثاني عشر ل</w:t>
      </w:r>
      <w:r w:rsidRPr="00044A2E">
        <w:rPr>
          <w:rFonts w:cs="Simplified Arabic"/>
          <w:sz w:val="22"/>
          <w:rtl/>
        </w:rPr>
        <w:t>مؤتمر الأطراف العامل</w:t>
      </w:r>
      <w:r w:rsidRPr="00044A2E">
        <w:rPr>
          <w:rFonts w:cs="Simplified Arabic" w:hint="cs"/>
          <w:sz w:val="22"/>
          <w:rtl/>
        </w:rPr>
        <w:t xml:space="preserve"> ك</w:t>
      </w:r>
      <w:r w:rsidRPr="00044A2E">
        <w:rPr>
          <w:rFonts w:cs="Simplified Arabic"/>
          <w:sz w:val="22"/>
          <w:rtl/>
        </w:rPr>
        <w:t xml:space="preserve">اجتماع </w:t>
      </w:r>
      <w:r w:rsidRPr="00044A2E">
        <w:rPr>
          <w:rFonts w:cs="Simplified Arabic" w:hint="cs"/>
          <w:sz w:val="22"/>
          <w:rtl/>
        </w:rPr>
        <w:t>ل</w:t>
      </w:r>
      <w:r w:rsidRPr="00044A2E">
        <w:rPr>
          <w:rFonts w:cs="Simplified Arabic"/>
          <w:sz w:val="22"/>
          <w:rtl/>
        </w:rPr>
        <w:t xml:space="preserve">لأطراف في </w:t>
      </w:r>
      <w:r w:rsidRPr="00044A2E">
        <w:rPr>
          <w:rFonts w:cs="Simplified Arabic" w:hint="cs"/>
          <w:sz w:val="22"/>
          <w:rtl/>
        </w:rPr>
        <w:t>ب</w:t>
      </w:r>
      <w:r w:rsidRPr="00044A2E">
        <w:rPr>
          <w:rFonts w:cs="Simplified Arabic"/>
          <w:sz w:val="22"/>
          <w:rtl/>
        </w:rPr>
        <w:t>روتوكول</w:t>
      </w:r>
      <w:r w:rsidRPr="00044A2E">
        <w:rPr>
          <w:rFonts w:cs="Simplified Arabic" w:hint="cs"/>
          <w:sz w:val="22"/>
          <w:rtl/>
        </w:rPr>
        <w:t xml:space="preserve"> قرطاجنة والاجتماع السادس ل</w:t>
      </w:r>
      <w:r w:rsidRPr="00044A2E">
        <w:rPr>
          <w:rFonts w:cs="Simplified Arabic"/>
          <w:sz w:val="22"/>
          <w:rtl/>
        </w:rPr>
        <w:t>مؤتمر الأطراف العامل</w:t>
      </w:r>
      <w:r w:rsidRPr="00044A2E">
        <w:rPr>
          <w:rFonts w:cs="Simplified Arabic" w:hint="cs"/>
          <w:sz w:val="22"/>
          <w:rtl/>
        </w:rPr>
        <w:t xml:space="preserve"> ك</w:t>
      </w:r>
      <w:r w:rsidRPr="00044A2E">
        <w:rPr>
          <w:rFonts w:cs="Simplified Arabic"/>
          <w:sz w:val="22"/>
          <w:rtl/>
        </w:rPr>
        <w:t xml:space="preserve">اجتماع </w:t>
      </w:r>
      <w:r w:rsidRPr="00044A2E">
        <w:rPr>
          <w:rFonts w:cs="Simplified Arabic" w:hint="cs"/>
          <w:sz w:val="22"/>
          <w:rtl/>
        </w:rPr>
        <w:t>ل</w:t>
      </w:r>
      <w:r w:rsidRPr="00044A2E">
        <w:rPr>
          <w:rFonts w:cs="Simplified Arabic"/>
          <w:sz w:val="22"/>
          <w:rtl/>
        </w:rPr>
        <w:t xml:space="preserve">لأطراف في </w:t>
      </w:r>
      <w:r w:rsidRPr="00044A2E">
        <w:rPr>
          <w:rFonts w:cs="Simplified Arabic" w:hint="cs"/>
          <w:sz w:val="22"/>
          <w:rtl/>
        </w:rPr>
        <w:t>ب</w:t>
      </w:r>
      <w:r w:rsidRPr="00044A2E">
        <w:rPr>
          <w:rFonts w:cs="Simplified Arabic"/>
          <w:sz w:val="22"/>
          <w:rtl/>
        </w:rPr>
        <w:t>روتوكول</w:t>
      </w:r>
      <w:r w:rsidRPr="00044A2E">
        <w:rPr>
          <w:rFonts w:cs="Simplified Arabic" w:hint="cs"/>
          <w:sz w:val="22"/>
          <w:rtl/>
        </w:rPr>
        <w:t xml:space="preserve"> ناغويا</w:t>
      </w:r>
      <w:r w:rsidRPr="00044A2E">
        <w:rPr>
          <w:rFonts w:cs="Simplified Arabic"/>
          <w:sz w:val="22"/>
          <w:rtl/>
        </w:rPr>
        <w:t>، عن أداء الإيرادات والميزانية والأرصدة غير المنفقة وحالة</w:t>
      </w:r>
      <w:r w:rsidRPr="00044A2E">
        <w:rPr>
          <w:rFonts w:cs="Simplified Arabic" w:hint="cs"/>
          <w:sz w:val="22"/>
          <w:rtl/>
        </w:rPr>
        <w:t xml:space="preserve"> الأرصدة</w:t>
      </w:r>
      <w:r w:rsidRPr="00044A2E">
        <w:rPr>
          <w:rFonts w:cs="Simplified Arabic"/>
          <w:sz w:val="22"/>
          <w:rtl/>
        </w:rPr>
        <w:t xml:space="preserve"> </w:t>
      </w:r>
      <w:r w:rsidRPr="00044A2E">
        <w:rPr>
          <w:rFonts w:cs="Simplified Arabic" w:hint="cs"/>
          <w:sz w:val="22"/>
          <w:rtl/>
        </w:rPr>
        <w:t>الفائضة</w:t>
      </w:r>
      <w:r w:rsidRPr="00044A2E">
        <w:rPr>
          <w:rFonts w:cs="Simplified Arabic"/>
          <w:sz w:val="22"/>
          <w:rtl/>
        </w:rPr>
        <w:t xml:space="preserve"> والمبالغ المرحلة، فضلا عن أي تعديلات أجريت على الميزانية لفترة السنتين 2025-2026</w:t>
      </w:r>
      <w:r w:rsidR="002D5CD8" w:rsidRPr="00044A2E">
        <w:rPr>
          <w:rFonts w:cs="Simplified Arabic"/>
          <w:sz w:val="22"/>
          <w:rtl/>
        </w:rPr>
        <w:t>.</w:t>
      </w:r>
    </w:p>
    <w:p w14:paraId="15ABFAD1" w14:textId="77777777" w:rsidR="001B4E1F" w:rsidRPr="00044A2E" w:rsidRDefault="001B4E1F" w:rsidP="001B4E1F">
      <w:pPr>
        <w:pStyle w:val="ListParagraph"/>
        <w:numPr>
          <w:ilvl w:val="0"/>
          <w:numId w:val="173"/>
        </w:numPr>
        <w:tabs>
          <w:tab w:val="left" w:pos="1440"/>
        </w:tabs>
        <w:bidi/>
        <w:spacing w:after="120" w:line="216" w:lineRule="auto"/>
        <w:ind w:left="539" w:firstLine="902"/>
        <w:contextualSpacing w:val="0"/>
        <w:jc w:val="both"/>
        <w:rPr>
          <w:rFonts w:cs="Simplified Arabic"/>
          <w:sz w:val="22"/>
        </w:rPr>
      </w:pPr>
      <w:r w:rsidRPr="00044A2E">
        <w:rPr>
          <w:rFonts w:cs="Simplified Arabic"/>
          <w:i/>
          <w:iCs/>
          <w:sz w:val="22"/>
          <w:rtl/>
        </w:rPr>
        <w:t xml:space="preserve">يلاحظ </w:t>
      </w:r>
      <w:r w:rsidRPr="00044A2E">
        <w:rPr>
          <w:rFonts w:cs="Simplified Arabic" w:hint="cs"/>
          <w:i/>
          <w:iCs/>
          <w:sz w:val="22"/>
          <w:rtl/>
        </w:rPr>
        <w:t>مع الق</w:t>
      </w:r>
      <w:r w:rsidRPr="00044A2E">
        <w:rPr>
          <w:rFonts w:cs="Simplified Arabic"/>
          <w:i/>
          <w:iCs/>
          <w:sz w:val="22"/>
          <w:rtl/>
        </w:rPr>
        <w:t>لق</w:t>
      </w:r>
      <w:r w:rsidRPr="00044A2E">
        <w:rPr>
          <w:rFonts w:cs="Simplified Arabic"/>
          <w:sz w:val="22"/>
          <w:rtl/>
        </w:rPr>
        <w:t xml:space="preserve"> التأخر في تسليم وثائق الميزانية قبل الاجتماع السادس عشر لمؤتمر الأطراف، والاجتماع الحادي عشر لمؤتمر الأطراف العامل </w:t>
      </w:r>
      <w:r w:rsidRPr="00044A2E">
        <w:rPr>
          <w:rFonts w:cs="Simplified Arabic" w:hint="cs"/>
          <w:sz w:val="22"/>
          <w:rtl/>
        </w:rPr>
        <w:t>ك</w:t>
      </w:r>
      <w:r w:rsidRPr="00044A2E">
        <w:rPr>
          <w:rFonts w:cs="Simplified Arabic"/>
          <w:sz w:val="22"/>
          <w:rtl/>
        </w:rPr>
        <w:t xml:space="preserve">اجتماع </w:t>
      </w:r>
      <w:r w:rsidRPr="00044A2E">
        <w:rPr>
          <w:rFonts w:cs="Simplified Arabic" w:hint="cs"/>
          <w:sz w:val="22"/>
          <w:rtl/>
        </w:rPr>
        <w:t>ل</w:t>
      </w:r>
      <w:r w:rsidRPr="00044A2E">
        <w:rPr>
          <w:rFonts w:cs="Simplified Arabic"/>
          <w:sz w:val="22"/>
          <w:rtl/>
        </w:rPr>
        <w:t xml:space="preserve">لأطراف في بروتوكول قرطاجنة، والاجتماع الخامس لمؤتمر الأطراف العامل </w:t>
      </w:r>
      <w:r w:rsidRPr="00044A2E">
        <w:rPr>
          <w:rFonts w:cs="Simplified Arabic" w:hint="cs"/>
          <w:sz w:val="22"/>
          <w:rtl/>
        </w:rPr>
        <w:t>ك</w:t>
      </w:r>
      <w:r w:rsidRPr="00044A2E">
        <w:rPr>
          <w:rFonts w:cs="Simplified Arabic"/>
          <w:sz w:val="22"/>
          <w:rtl/>
        </w:rPr>
        <w:t xml:space="preserve">اجتماع </w:t>
      </w:r>
      <w:r w:rsidRPr="00044A2E">
        <w:rPr>
          <w:rFonts w:cs="Simplified Arabic" w:hint="cs"/>
          <w:sz w:val="22"/>
          <w:rtl/>
        </w:rPr>
        <w:t>ل</w:t>
      </w:r>
      <w:r w:rsidRPr="00044A2E">
        <w:rPr>
          <w:rFonts w:cs="Simplified Arabic"/>
          <w:sz w:val="22"/>
          <w:rtl/>
        </w:rPr>
        <w:t>لأطراف في بروتوكول ناغويا، ويحث الأمين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w:t>
      </w:r>
      <w:r w:rsidRPr="00044A2E">
        <w:rPr>
          <w:rFonts w:cs="Simplified Arabic"/>
          <w:sz w:val="22"/>
          <w:rtl/>
        </w:rPr>
        <w:t xml:space="preserve"> على اتخاذ التدابير اللازمة لضمان توزيع وثائق الميزانية للاجتماع السابع عشر لمؤتمر الأطراف، والاجتماع الثاني عشر لمؤتمر الأطراف العامل </w:t>
      </w:r>
      <w:r w:rsidRPr="00044A2E">
        <w:rPr>
          <w:rFonts w:cs="Simplified Arabic" w:hint="cs"/>
          <w:sz w:val="22"/>
          <w:rtl/>
        </w:rPr>
        <w:t>ك</w:t>
      </w:r>
      <w:r w:rsidRPr="00044A2E">
        <w:rPr>
          <w:rFonts w:cs="Simplified Arabic"/>
          <w:sz w:val="22"/>
          <w:rtl/>
        </w:rPr>
        <w:t xml:space="preserve">اجتماع </w:t>
      </w:r>
      <w:r w:rsidRPr="00044A2E">
        <w:rPr>
          <w:rFonts w:cs="Simplified Arabic" w:hint="cs"/>
          <w:sz w:val="22"/>
          <w:rtl/>
        </w:rPr>
        <w:t>ل</w:t>
      </w:r>
      <w:r w:rsidRPr="00044A2E">
        <w:rPr>
          <w:rFonts w:cs="Simplified Arabic"/>
          <w:sz w:val="22"/>
          <w:rtl/>
        </w:rPr>
        <w:t xml:space="preserve">لأطراف في بروتوكول قرطاجنة، والاجتماع السادس لمؤتمر الأطراف العامل </w:t>
      </w:r>
      <w:r w:rsidRPr="00044A2E">
        <w:rPr>
          <w:rFonts w:cs="Simplified Arabic" w:hint="cs"/>
          <w:sz w:val="22"/>
          <w:rtl/>
        </w:rPr>
        <w:t>ك</w:t>
      </w:r>
      <w:r w:rsidRPr="00044A2E">
        <w:rPr>
          <w:rFonts w:cs="Simplified Arabic"/>
          <w:sz w:val="22"/>
          <w:rtl/>
        </w:rPr>
        <w:t xml:space="preserve">اجتماع </w:t>
      </w:r>
      <w:r w:rsidRPr="00044A2E">
        <w:rPr>
          <w:rFonts w:cs="Simplified Arabic" w:hint="cs"/>
          <w:sz w:val="22"/>
          <w:rtl/>
        </w:rPr>
        <w:t>ل</w:t>
      </w:r>
      <w:r w:rsidRPr="00044A2E">
        <w:rPr>
          <w:rFonts w:cs="Simplified Arabic"/>
          <w:sz w:val="22"/>
          <w:rtl/>
        </w:rPr>
        <w:t xml:space="preserve">لأطراف في بروتوكول ناغويا، مع مراعاة الموعد النهائي المحدد </w:t>
      </w:r>
      <w:r w:rsidRPr="00044A2E">
        <w:rPr>
          <w:rFonts w:cs="Simplified Arabic" w:hint="cs"/>
          <w:sz w:val="22"/>
          <w:rtl/>
        </w:rPr>
        <w:t>وهو</w:t>
      </w:r>
      <w:r w:rsidRPr="00044A2E">
        <w:rPr>
          <w:rFonts w:cs="Simplified Arabic"/>
          <w:sz w:val="22"/>
          <w:rtl/>
        </w:rPr>
        <w:t xml:space="preserve"> 90 يوما والمنصوص عليه في الفقرة 7 (أ) من المرفق الأول </w:t>
      </w:r>
      <w:r w:rsidRPr="00044A2E">
        <w:rPr>
          <w:rFonts w:cs="Simplified Arabic" w:hint="cs"/>
          <w:sz w:val="22"/>
          <w:rtl/>
        </w:rPr>
        <w:t>للمقرر</w:t>
      </w:r>
      <w:r w:rsidRPr="00044A2E">
        <w:rPr>
          <w:rFonts w:cs="Simplified Arabic"/>
          <w:sz w:val="22"/>
          <w:rtl/>
        </w:rPr>
        <w:t xml:space="preserve"> </w:t>
      </w:r>
      <w:hyperlink r:id="rId176" w:history="1">
        <w:r w:rsidRPr="00044A2E">
          <w:rPr>
            <w:rStyle w:val="Hyperlink"/>
            <w:rFonts w:cs="Simplified Arabic" w:hint="cs"/>
            <w:sz w:val="22"/>
            <w:rtl/>
          </w:rPr>
          <w:t>1/6</w:t>
        </w:r>
      </w:hyperlink>
      <w:r w:rsidRPr="00044A2E">
        <w:rPr>
          <w:rFonts w:cs="Simplified Arabic"/>
          <w:sz w:val="22"/>
          <w:rtl/>
        </w:rPr>
        <w:t xml:space="preserve"> المؤرخ 9 ديسمبر</w:t>
      </w:r>
      <w:r w:rsidRPr="00044A2E">
        <w:rPr>
          <w:rFonts w:cs="Simplified Arabic" w:hint="cs"/>
          <w:sz w:val="22"/>
          <w:rtl/>
        </w:rPr>
        <w:t>/</w:t>
      </w:r>
      <w:r w:rsidRPr="00044A2E">
        <w:rPr>
          <w:rFonts w:cs="Simplified Arabic"/>
          <w:sz w:val="22"/>
          <w:rtl/>
        </w:rPr>
        <w:t>كانون الأول 1994، وإبقاء المكتب على علم بالتقدم المحرز في إعداد الميزانية؛</w:t>
      </w:r>
    </w:p>
    <w:p w14:paraId="01C1F2FB" w14:textId="27A0F467" w:rsidR="001B4E1F" w:rsidRPr="00044A2E" w:rsidRDefault="001B4E1F" w:rsidP="001B4E1F">
      <w:pPr>
        <w:pStyle w:val="ListParagraph"/>
        <w:numPr>
          <w:ilvl w:val="0"/>
          <w:numId w:val="173"/>
        </w:numPr>
        <w:tabs>
          <w:tab w:val="left" w:pos="1440"/>
        </w:tabs>
        <w:bidi/>
        <w:spacing w:after="120" w:line="216" w:lineRule="auto"/>
        <w:ind w:left="539" w:firstLine="902"/>
        <w:contextualSpacing w:val="0"/>
        <w:jc w:val="both"/>
        <w:rPr>
          <w:rFonts w:cs="Simplified Arabic"/>
          <w:sz w:val="22"/>
        </w:rPr>
      </w:pPr>
      <w:r w:rsidRPr="00044A2E">
        <w:rPr>
          <w:rFonts w:cs="Simplified Arabic"/>
          <w:i/>
          <w:iCs/>
          <w:sz w:val="22"/>
          <w:rtl/>
        </w:rPr>
        <w:t xml:space="preserve">يلاحظ </w:t>
      </w:r>
      <w:r w:rsidRPr="00044A2E">
        <w:rPr>
          <w:rFonts w:cs="Simplified Arabic"/>
          <w:sz w:val="22"/>
          <w:rtl/>
        </w:rPr>
        <w:t>المعلومات التي قدم</w:t>
      </w:r>
      <w:r w:rsidRPr="00044A2E">
        <w:rPr>
          <w:rFonts w:cs="Simplified Arabic" w:hint="cs"/>
          <w:sz w:val="22"/>
          <w:rtl/>
        </w:rPr>
        <w:t>ت</w:t>
      </w:r>
      <w:r w:rsidRPr="00044A2E">
        <w:rPr>
          <w:rFonts w:cs="Simplified Arabic"/>
          <w:sz w:val="22"/>
          <w:rtl/>
        </w:rPr>
        <w:t>ها الأمين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w:t>
      </w:r>
      <w:r w:rsidRPr="00044A2E">
        <w:rPr>
          <w:rFonts w:cs="Simplified Arabic"/>
          <w:sz w:val="22"/>
          <w:rtl/>
        </w:rPr>
        <w:t xml:space="preserve"> بشأن إدارة الاتفاقية وبروتوكول</w:t>
      </w:r>
      <w:r w:rsidRPr="00044A2E">
        <w:rPr>
          <w:rFonts w:cs="Simplified Arabic" w:hint="cs"/>
          <w:sz w:val="22"/>
          <w:rtl/>
        </w:rPr>
        <w:t>ي</w:t>
      </w:r>
      <w:r w:rsidRPr="00044A2E">
        <w:rPr>
          <w:rFonts w:cs="Simplified Arabic"/>
          <w:sz w:val="22"/>
          <w:rtl/>
        </w:rPr>
        <w:t>ها لفترة</w:t>
      </w:r>
      <w:r w:rsidRPr="00044A2E">
        <w:rPr>
          <w:rFonts w:cs="Simplified Arabic" w:hint="cs"/>
          <w:sz w:val="22"/>
          <w:rtl/>
          <w:lang w:bidi="ar-EG"/>
        </w:rPr>
        <w:t xml:space="preserve"> السنتين</w:t>
      </w:r>
      <w:r w:rsidRPr="00044A2E">
        <w:rPr>
          <w:rFonts w:cs="Simplified Arabic"/>
          <w:sz w:val="22"/>
          <w:rtl/>
        </w:rPr>
        <w:t xml:space="preserve"> 2023-2024، وخاصة أداء الميزانية المتكاملة ل</w:t>
      </w:r>
      <w:r w:rsidRPr="00044A2E">
        <w:rPr>
          <w:rFonts w:cs="Simplified Arabic" w:hint="cs"/>
          <w:sz w:val="22"/>
          <w:rtl/>
        </w:rPr>
        <w:t>ل</w:t>
      </w:r>
      <w:r w:rsidRPr="00044A2E">
        <w:rPr>
          <w:rFonts w:cs="Simplified Arabic"/>
          <w:sz w:val="22"/>
          <w:rtl/>
        </w:rPr>
        <w:t>فترة</w:t>
      </w:r>
      <w:r w:rsidRPr="00044A2E">
        <w:rPr>
          <w:rFonts w:cs="Simplified Arabic" w:hint="cs"/>
          <w:sz w:val="22"/>
          <w:rtl/>
        </w:rPr>
        <w:t xml:space="preserve"> </w:t>
      </w:r>
      <w:r w:rsidRPr="00044A2E">
        <w:rPr>
          <w:rFonts w:cs="Simplified Arabic"/>
          <w:sz w:val="22"/>
          <w:rtl/>
        </w:rPr>
        <w:t>2023-2024،</w:t>
      </w:r>
      <w:r w:rsidRPr="00044A2E">
        <w:rPr>
          <w:rStyle w:val="FootnoteReference"/>
          <w:rFonts w:cs="Simplified Arabic"/>
          <w:sz w:val="22"/>
          <w:rtl/>
          <w:lang w:bidi="ar-EG"/>
        </w:rPr>
        <w:footnoteReference w:id="387"/>
      </w:r>
      <w:r w:rsidRPr="00044A2E">
        <w:rPr>
          <w:rFonts w:cs="Simplified Arabic"/>
          <w:sz w:val="22"/>
          <w:rtl/>
        </w:rPr>
        <w:t xml:space="preserve"> ويطلب </w:t>
      </w:r>
      <w:r w:rsidRPr="00044A2E">
        <w:rPr>
          <w:rFonts w:cs="Simplified Arabic" w:hint="cs"/>
          <w:sz w:val="22"/>
          <w:rtl/>
        </w:rPr>
        <w:t>إلى</w:t>
      </w:r>
      <w:r w:rsidRPr="00044A2E">
        <w:rPr>
          <w:rFonts w:cs="Simplified Arabic"/>
          <w:sz w:val="22"/>
          <w:rtl/>
        </w:rPr>
        <w:t xml:space="preserve"> الأمين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w:t>
      </w:r>
      <w:r w:rsidRPr="00044A2E">
        <w:rPr>
          <w:rFonts w:cs="Simplified Arabic"/>
          <w:sz w:val="22"/>
          <w:rtl/>
        </w:rPr>
        <w:t xml:space="preserve"> أن </w:t>
      </w:r>
      <w:r w:rsidRPr="00044A2E">
        <w:rPr>
          <w:rFonts w:cs="Simplified Arabic" w:hint="cs"/>
          <w:sz w:val="22"/>
          <w:rtl/>
        </w:rPr>
        <w:t>ت</w:t>
      </w:r>
      <w:r w:rsidRPr="00044A2E">
        <w:rPr>
          <w:rFonts w:cs="Simplified Arabic"/>
          <w:sz w:val="22"/>
          <w:rtl/>
        </w:rPr>
        <w:t>قدم في جميع الاجتماعات المستقبلية لمؤتمر الأطراف معلومات عن أداء ميزانيتي الصندوق الاستئماني الأساسي والصندوق الاستئماني الطوعي، حتى يتسنى للأطراف الحصول على تقرير كامل عن النفقات المتكبدة بموجب الاتفاقية</w:t>
      </w:r>
      <w:r w:rsidR="002D5CD8" w:rsidRPr="00044A2E">
        <w:rPr>
          <w:rFonts w:cs="Simplified Arabic"/>
          <w:sz w:val="22"/>
          <w:rtl/>
        </w:rPr>
        <w:t>.</w:t>
      </w:r>
    </w:p>
    <w:p w14:paraId="08932C80" w14:textId="77777777" w:rsidR="001B4E1F" w:rsidRPr="00044A2E" w:rsidRDefault="001B4E1F" w:rsidP="001B4E1F">
      <w:pPr>
        <w:keepNext/>
        <w:kinsoku w:val="0"/>
        <w:overflowPunct w:val="0"/>
        <w:autoSpaceDE w:val="0"/>
        <w:autoSpaceDN w:val="0"/>
        <w:bidi/>
        <w:adjustRightInd w:val="0"/>
        <w:snapToGrid w:val="0"/>
        <w:spacing w:before="240" w:line="216" w:lineRule="auto"/>
        <w:ind w:left="1138" w:hanging="1138"/>
        <w:jc w:val="both"/>
        <w:rPr>
          <w:rFonts w:cs="Simplified Arabic"/>
          <w:snapToGrid w:val="0"/>
          <w:kern w:val="22"/>
          <w:sz w:val="22"/>
          <w:rtl/>
        </w:rPr>
      </w:pPr>
      <w:r w:rsidRPr="00044A2E">
        <w:rPr>
          <w:rFonts w:cs="Simplified Arabic" w:hint="cs"/>
          <w:snapToGrid w:val="0"/>
          <w:kern w:val="22"/>
          <w:sz w:val="22"/>
          <w:rtl/>
        </w:rPr>
        <w:t>الجدول 1</w:t>
      </w:r>
    </w:p>
    <w:p w14:paraId="111EEF84" w14:textId="77777777" w:rsidR="001B4E1F" w:rsidRPr="00044A2E" w:rsidRDefault="001B4E1F" w:rsidP="001B4E1F">
      <w:pPr>
        <w:keepNext/>
        <w:kinsoku w:val="0"/>
        <w:overflowPunct w:val="0"/>
        <w:autoSpaceDE w:val="0"/>
        <w:autoSpaceDN w:val="0"/>
        <w:bidi/>
        <w:adjustRightInd w:val="0"/>
        <w:snapToGrid w:val="0"/>
        <w:spacing w:line="216" w:lineRule="auto"/>
        <w:jc w:val="both"/>
        <w:rPr>
          <w:rFonts w:cs="Simplified Arabic"/>
          <w:b/>
          <w:bCs/>
          <w:snapToGrid w:val="0"/>
          <w:kern w:val="22"/>
          <w:sz w:val="22"/>
        </w:rPr>
      </w:pPr>
      <w:r w:rsidRPr="00044A2E">
        <w:rPr>
          <w:rFonts w:cs="Simplified Arabic" w:hint="cs"/>
          <w:b/>
          <w:bCs/>
          <w:snapToGrid w:val="0"/>
          <w:kern w:val="22"/>
          <w:sz w:val="22"/>
          <w:rtl/>
        </w:rPr>
        <w:t>ميزانية فترة السنتين المتكاملة للصناديق الاستئمانية الأساسية للاتفاقية وبروتوكوليها، 2025-2026 (حسب بند الإنفاق)</w:t>
      </w:r>
    </w:p>
    <w:p w14:paraId="6AD74A39" w14:textId="77777777" w:rsidR="001B4E1F" w:rsidRPr="00044A2E" w:rsidRDefault="001B4E1F" w:rsidP="001B4E1F">
      <w:pPr>
        <w:bidi/>
        <w:jc w:val="both"/>
        <w:rPr>
          <w:rFonts w:cs="Simplified Arabic"/>
          <w:sz w:val="22"/>
          <w:rtl/>
        </w:rPr>
      </w:pPr>
      <w:r w:rsidRPr="00044A2E">
        <w:rPr>
          <w:rFonts w:cs="Simplified Arabic"/>
          <w:sz w:val="22"/>
          <w:rtl/>
        </w:rPr>
        <w:t>(بآلاف الدولارات الأمريكية)</w:t>
      </w:r>
    </w:p>
    <w:tbl>
      <w:tblPr>
        <w:bidiVisual/>
        <w:tblW w:w="8560" w:type="dxa"/>
        <w:tblLook w:val="04A0" w:firstRow="1" w:lastRow="0" w:firstColumn="1" w:lastColumn="0" w:noHBand="0" w:noVBand="1"/>
      </w:tblPr>
      <w:tblGrid>
        <w:gridCol w:w="4360"/>
        <w:gridCol w:w="1400"/>
        <w:gridCol w:w="1400"/>
        <w:gridCol w:w="1400"/>
      </w:tblGrid>
      <w:tr w:rsidR="001B4E1F" w:rsidRPr="00044A2E" w14:paraId="47678104" w14:textId="77777777" w:rsidTr="00F935A4">
        <w:trPr>
          <w:trHeight w:val="280"/>
        </w:trPr>
        <w:tc>
          <w:tcPr>
            <w:tcW w:w="4360" w:type="dxa"/>
            <w:tcBorders>
              <w:top w:val="single" w:sz="8" w:space="0" w:color="auto"/>
              <w:left w:val="nil"/>
              <w:bottom w:val="single" w:sz="8" w:space="0" w:color="000000"/>
              <w:right w:val="nil"/>
            </w:tcBorders>
            <w:vAlign w:val="center"/>
            <w:hideMark/>
          </w:tcPr>
          <w:p w14:paraId="60474EE6" w14:textId="77777777" w:rsidR="001B4E1F" w:rsidRPr="00044A2E" w:rsidRDefault="001B4E1F" w:rsidP="00F935A4">
            <w:pPr>
              <w:bidi/>
              <w:rPr>
                <w:rFonts w:cs="Simplified Arabic"/>
                <w:i/>
                <w:iCs/>
                <w:color w:val="000000"/>
                <w:sz w:val="22"/>
                <w:szCs w:val="22"/>
                <w:rtl/>
              </w:rPr>
            </w:pPr>
            <w:r w:rsidRPr="00044A2E">
              <w:rPr>
                <w:rFonts w:cs="Simplified Arabic" w:hint="cs"/>
                <w:i/>
                <w:iCs/>
                <w:color w:val="000000"/>
                <w:sz w:val="22"/>
                <w:szCs w:val="22"/>
                <w:rtl/>
              </w:rPr>
              <w:t>باب الإنفاق</w:t>
            </w:r>
          </w:p>
        </w:tc>
        <w:tc>
          <w:tcPr>
            <w:tcW w:w="1400" w:type="dxa"/>
            <w:tcBorders>
              <w:top w:val="single" w:sz="8" w:space="0" w:color="auto"/>
              <w:left w:val="nil"/>
              <w:bottom w:val="single" w:sz="4" w:space="0" w:color="auto"/>
              <w:right w:val="nil"/>
            </w:tcBorders>
            <w:vAlign w:val="center"/>
            <w:hideMark/>
          </w:tcPr>
          <w:p w14:paraId="2AAABC3A" w14:textId="77777777" w:rsidR="001B4E1F" w:rsidRPr="00044A2E" w:rsidRDefault="001B4E1F" w:rsidP="00F935A4">
            <w:pPr>
              <w:bidi/>
              <w:jc w:val="center"/>
              <w:rPr>
                <w:rFonts w:cs="Simplified Arabic"/>
                <w:i/>
                <w:iCs/>
                <w:color w:val="000000"/>
                <w:sz w:val="22"/>
                <w:szCs w:val="22"/>
              </w:rPr>
            </w:pPr>
            <w:r w:rsidRPr="00044A2E">
              <w:rPr>
                <w:rFonts w:cs="Simplified Arabic" w:hint="cs"/>
                <w:i/>
                <w:iCs/>
                <w:color w:val="000000"/>
                <w:sz w:val="22"/>
                <w:szCs w:val="22"/>
                <w:rtl/>
                <w:lang w:val="en-GB"/>
              </w:rPr>
              <w:t>2025</w:t>
            </w:r>
          </w:p>
        </w:tc>
        <w:tc>
          <w:tcPr>
            <w:tcW w:w="1400" w:type="dxa"/>
            <w:tcBorders>
              <w:top w:val="single" w:sz="8" w:space="0" w:color="auto"/>
              <w:left w:val="nil"/>
              <w:bottom w:val="single" w:sz="4" w:space="0" w:color="auto"/>
              <w:right w:val="nil"/>
            </w:tcBorders>
            <w:vAlign w:val="center"/>
            <w:hideMark/>
          </w:tcPr>
          <w:p w14:paraId="7303BB68" w14:textId="77777777" w:rsidR="001B4E1F" w:rsidRPr="00044A2E" w:rsidRDefault="001B4E1F" w:rsidP="00F935A4">
            <w:pPr>
              <w:bidi/>
              <w:jc w:val="center"/>
              <w:rPr>
                <w:rFonts w:cs="Simplified Arabic"/>
                <w:i/>
                <w:iCs/>
                <w:color w:val="000000"/>
                <w:sz w:val="22"/>
                <w:szCs w:val="22"/>
              </w:rPr>
            </w:pPr>
            <w:r w:rsidRPr="00044A2E">
              <w:rPr>
                <w:rFonts w:cs="Simplified Arabic" w:hint="cs"/>
                <w:i/>
                <w:iCs/>
                <w:color w:val="000000"/>
                <w:sz w:val="22"/>
                <w:szCs w:val="22"/>
                <w:rtl/>
                <w:lang w:val="en-GB"/>
              </w:rPr>
              <w:t>2025</w:t>
            </w:r>
          </w:p>
        </w:tc>
        <w:tc>
          <w:tcPr>
            <w:tcW w:w="1400" w:type="dxa"/>
            <w:tcBorders>
              <w:top w:val="single" w:sz="8" w:space="0" w:color="auto"/>
              <w:left w:val="nil"/>
              <w:bottom w:val="single" w:sz="4" w:space="0" w:color="auto"/>
              <w:right w:val="nil"/>
            </w:tcBorders>
            <w:vAlign w:val="center"/>
            <w:hideMark/>
          </w:tcPr>
          <w:p w14:paraId="713989C7" w14:textId="77777777" w:rsidR="001B4E1F" w:rsidRPr="00044A2E" w:rsidRDefault="001B4E1F" w:rsidP="00F935A4">
            <w:pPr>
              <w:bidi/>
              <w:jc w:val="center"/>
              <w:rPr>
                <w:rFonts w:cs="Simplified Arabic"/>
                <w:i/>
                <w:iCs/>
                <w:color w:val="000000"/>
                <w:sz w:val="22"/>
                <w:szCs w:val="22"/>
              </w:rPr>
            </w:pPr>
            <w:r w:rsidRPr="00044A2E">
              <w:rPr>
                <w:rFonts w:cs="Simplified Arabic" w:hint="cs"/>
                <w:i/>
                <w:iCs/>
                <w:color w:val="000000"/>
                <w:sz w:val="22"/>
                <w:szCs w:val="22"/>
                <w:rtl/>
                <w:lang w:val="en-GB"/>
              </w:rPr>
              <w:t>2025-2026</w:t>
            </w:r>
          </w:p>
        </w:tc>
      </w:tr>
      <w:tr w:rsidR="001B4E1F" w:rsidRPr="00044A2E" w14:paraId="71A0E903" w14:textId="77777777" w:rsidTr="00F935A4">
        <w:trPr>
          <w:trHeight w:val="280"/>
        </w:trPr>
        <w:tc>
          <w:tcPr>
            <w:tcW w:w="4360" w:type="dxa"/>
            <w:tcBorders>
              <w:top w:val="nil"/>
              <w:left w:val="nil"/>
              <w:bottom w:val="nil"/>
              <w:right w:val="nil"/>
            </w:tcBorders>
            <w:vAlign w:val="center"/>
            <w:hideMark/>
          </w:tcPr>
          <w:p w14:paraId="68CD5BAE" w14:textId="77777777" w:rsidR="001B4E1F" w:rsidRPr="00044A2E" w:rsidRDefault="001B4E1F" w:rsidP="00F935A4">
            <w:pPr>
              <w:bidi/>
              <w:rPr>
                <w:rFonts w:cs="Simplified Arabic"/>
                <w:color w:val="000000"/>
                <w:sz w:val="22"/>
                <w:szCs w:val="22"/>
                <w:rtl/>
                <w:lang w:val="en-US"/>
              </w:rPr>
            </w:pPr>
            <w:r w:rsidRPr="00044A2E">
              <w:rPr>
                <w:rFonts w:cs="Simplified Arabic" w:hint="cs"/>
                <w:color w:val="000000" w:themeColor="text1"/>
                <w:kern w:val="20"/>
                <w:sz w:val="22"/>
                <w:szCs w:val="22"/>
                <w:rtl/>
                <w:lang w:val="en-GB"/>
              </w:rPr>
              <w:t>تكاليف الموظفين</w:t>
            </w:r>
          </w:p>
        </w:tc>
        <w:tc>
          <w:tcPr>
            <w:tcW w:w="1400" w:type="dxa"/>
            <w:tcBorders>
              <w:top w:val="single" w:sz="4" w:space="0" w:color="auto"/>
              <w:left w:val="nil"/>
              <w:bottom w:val="nil"/>
              <w:right w:val="nil"/>
            </w:tcBorders>
            <w:hideMark/>
          </w:tcPr>
          <w:p w14:paraId="29430B43" w14:textId="2180B3A3"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13 301</w:t>
            </w:r>
            <w:r w:rsidR="002D5CD8" w:rsidRPr="00044A2E">
              <w:rPr>
                <w:rFonts w:cs="Simplified Arabic"/>
                <w:sz w:val="22"/>
                <w:szCs w:val="22"/>
                <w:lang w:bidi="ar-SY"/>
              </w:rPr>
              <w:t>.</w:t>
            </w:r>
            <w:r w:rsidRPr="00044A2E">
              <w:rPr>
                <w:rFonts w:cs="Simplified Arabic"/>
                <w:sz w:val="22"/>
                <w:szCs w:val="22"/>
                <w:lang w:bidi="ar-SY"/>
              </w:rPr>
              <w:t>0</w:t>
            </w:r>
          </w:p>
        </w:tc>
        <w:tc>
          <w:tcPr>
            <w:tcW w:w="1400" w:type="dxa"/>
            <w:tcBorders>
              <w:top w:val="single" w:sz="4" w:space="0" w:color="auto"/>
              <w:left w:val="nil"/>
              <w:bottom w:val="nil"/>
              <w:right w:val="nil"/>
            </w:tcBorders>
            <w:hideMark/>
          </w:tcPr>
          <w:p w14:paraId="0C13D625" w14:textId="5DADD3E6"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13 862</w:t>
            </w:r>
            <w:r w:rsidR="002D5CD8" w:rsidRPr="00044A2E">
              <w:rPr>
                <w:rFonts w:cs="Simplified Arabic"/>
                <w:sz w:val="22"/>
                <w:szCs w:val="22"/>
                <w:lang w:bidi="ar-SY"/>
              </w:rPr>
              <w:t>.</w:t>
            </w:r>
            <w:r w:rsidRPr="00044A2E">
              <w:rPr>
                <w:rFonts w:cs="Simplified Arabic"/>
                <w:sz w:val="22"/>
                <w:szCs w:val="22"/>
                <w:lang w:bidi="ar-SY"/>
              </w:rPr>
              <w:t>7</w:t>
            </w:r>
          </w:p>
        </w:tc>
        <w:tc>
          <w:tcPr>
            <w:tcW w:w="1400" w:type="dxa"/>
            <w:tcBorders>
              <w:top w:val="single" w:sz="4" w:space="0" w:color="auto"/>
              <w:left w:val="nil"/>
              <w:bottom w:val="nil"/>
              <w:right w:val="nil"/>
            </w:tcBorders>
            <w:hideMark/>
          </w:tcPr>
          <w:p w14:paraId="700B03E2" w14:textId="4FED53DD" w:rsidR="001B4E1F" w:rsidRPr="00044A2E" w:rsidRDefault="001B4E1F" w:rsidP="00F935A4">
            <w:pPr>
              <w:bidi/>
              <w:jc w:val="center"/>
              <w:rPr>
                <w:rFonts w:cs="Simplified Arabic"/>
                <w:b/>
                <w:bCs/>
                <w:color w:val="000000"/>
                <w:sz w:val="22"/>
                <w:szCs w:val="22"/>
              </w:rPr>
            </w:pPr>
            <w:r w:rsidRPr="00044A2E">
              <w:rPr>
                <w:rFonts w:cs="Simplified Arabic"/>
                <w:sz w:val="22"/>
                <w:szCs w:val="22"/>
                <w:lang w:bidi="ar-SY"/>
              </w:rPr>
              <w:t>27 163</w:t>
            </w:r>
            <w:r w:rsidR="002D5CD8" w:rsidRPr="00044A2E">
              <w:rPr>
                <w:rFonts w:cs="Simplified Arabic"/>
                <w:sz w:val="22"/>
                <w:szCs w:val="22"/>
                <w:lang w:bidi="ar-SY"/>
              </w:rPr>
              <w:t>.</w:t>
            </w:r>
            <w:r w:rsidRPr="00044A2E">
              <w:rPr>
                <w:rFonts w:cs="Simplified Arabic"/>
                <w:sz w:val="22"/>
                <w:szCs w:val="22"/>
                <w:lang w:bidi="ar-SY"/>
              </w:rPr>
              <w:t>7</w:t>
            </w:r>
          </w:p>
        </w:tc>
      </w:tr>
      <w:tr w:rsidR="001B4E1F" w:rsidRPr="00044A2E" w14:paraId="74F2A134" w14:textId="77777777" w:rsidTr="00F935A4">
        <w:trPr>
          <w:trHeight w:val="280"/>
        </w:trPr>
        <w:tc>
          <w:tcPr>
            <w:tcW w:w="4360" w:type="dxa"/>
            <w:tcBorders>
              <w:top w:val="nil"/>
              <w:left w:val="nil"/>
              <w:bottom w:val="nil"/>
              <w:right w:val="nil"/>
            </w:tcBorders>
            <w:vAlign w:val="center"/>
            <w:hideMark/>
          </w:tcPr>
          <w:p w14:paraId="4518184B" w14:textId="77777777" w:rsidR="001B4E1F" w:rsidRPr="00044A2E" w:rsidRDefault="001B4E1F" w:rsidP="00F935A4">
            <w:pPr>
              <w:bidi/>
              <w:rPr>
                <w:rFonts w:cs="Simplified Arabic"/>
                <w:color w:val="000000"/>
                <w:sz w:val="22"/>
                <w:szCs w:val="22"/>
              </w:rPr>
            </w:pPr>
            <w:r w:rsidRPr="00044A2E">
              <w:rPr>
                <w:rFonts w:cs="Simplified Arabic"/>
                <w:color w:val="000000" w:themeColor="text1"/>
                <w:kern w:val="20"/>
                <w:sz w:val="22"/>
                <w:szCs w:val="22"/>
                <w:rtl/>
                <w:lang w:val="en-GB"/>
              </w:rPr>
              <w:t>المساعدة المؤقتة</w:t>
            </w:r>
            <w:r w:rsidRPr="00044A2E">
              <w:rPr>
                <w:rFonts w:cs="Simplified Arabic" w:hint="cs"/>
                <w:color w:val="000000" w:themeColor="text1"/>
                <w:kern w:val="20"/>
                <w:sz w:val="22"/>
                <w:szCs w:val="22"/>
                <w:rtl/>
                <w:lang w:val="en-GB"/>
              </w:rPr>
              <w:t xml:space="preserve"> العامة</w:t>
            </w:r>
          </w:p>
        </w:tc>
        <w:tc>
          <w:tcPr>
            <w:tcW w:w="1400" w:type="dxa"/>
            <w:tcBorders>
              <w:top w:val="nil"/>
              <w:left w:val="nil"/>
              <w:bottom w:val="nil"/>
              <w:right w:val="nil"/>
            </w:tcBorders>
            <w:hideMark/>
          </w:tcPr>
          <w:p w14:paraId="4868C6FE" w14:textId="3373D1D0"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100</w:t>
            </w:r>
            <w:r w:rsidR="002D5CD8" w:rsidRPr="00044A2E">
              <w:rPr>
                <w:rFonts w:cs="Simplified Arabic"/>
                <w:sz w:val="22"/>
                <w:szCs w:val="22"/>
                <w:lang w:bidi="ar-SY"/>
              </w:rPr>
              <w:t>.</w:t>
            </w:r>
            <w:r w:rsidRPr="00044A2E">
              <w:rPr>
                <w:rFonts w:cs="Simplified Arabic"/>
                <w:sz w:val="22"/>
                <w:szCs w:val="22"/>
                <w:lang w:bidi="ar-SY"/>
              </w:rPr>
              <w:t>0</w:t>
            </w:r>
          </w:p>
        </w:tc>
        <w:tc>
          <w:tcPr>
            <w:tcW w:w="1400" w:type="dxa"/>
            <w:tcBorders>
              <w:top w:val="nil"/>
              <w:left w:val="nil"/>
              <w:bottom w:val="nil"/>
              <w:right w:val="nil"/>
            </w:tcBorders>
            <w:hideMark/>
          </w:tcPr>
          <w:p w14:paraId="76A6DEA1" w14:textId="58D4EDEF"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100</w:t>
            </w:r>
            <w:r w:rsidR="002D5CD8" w:rsidRPr="00044A2E">
              <w:rPr>
                <w:rFonts w:cs="Simplified Arabic"/>
                <w:sz w:val="22"/>
                <w:szCs w:val="22"/>
                <w:lang w:bidi="ar-SY"/>
              </w:rPr>
              <w:t>.</w:t>
            </w:r>
            <w:r w:rsidRPr="00044A2E">
              <w:rPr>
                <w:rFonts w:cs="Simplified Arabic"/>
                <w:sz w:val="22"/>
                <w:szCs w:val="22"/>
                <w:lang w:bidi="ar-SY"/>
              </w:rPr>
              <w:t>0</w:t>
            </w:r>
          </w:p>
        </w:tc>
        <w:tc>
          <w:tcPr>
            <w:tcW w:w="1400" w:type="dxa"/>
            <w:tcBorders>
              <w:top w:val="nil"/>
              <w:left w:val="nil"/>
              <w:bottom w:val="nil"/>
              <w:right w:val="nil"/>
            </w:tcBorders>
            <w:hideMark/>
          </w:tcPr>
          <w:p w14:paraId="7AB7B6F4" w14:textId="7C3C8B26" w:rsidR="001B4E1F" w:rsidRPr="00044A2E" w:rsidRDefault="001B4E1F" w:rsidP="00F935A4">
            <w:pPr>
              <w:bidi/>
              <w:jc w:val="center"/>
              <w:rPr>
                <w:rFonts w:cs="Simplified Arabic"/>
                <w:b/>
                <w:bCs/>
                <w:color w:val="000000"/>
                <w:sz w:val="22"/>
                <w:szCs w:val="22"/>
              </w:rPr>
            </w:pPr>
            <w:r w:rsidRPr="00044A2E">
              <w:rPr>
                <w:rFonts w:cs="Simplified Arabic"/>
                <w:sz w:val="22"/>
                <w:szCs w:val="22"/>
                <w:lang w:bidi="ar-SY"/>
              </w:rPr>
              <w:t>200</w:t>
            </w:r>
            <w:r w:rsidR="002D5CD8" w:rsidRPr="00044A2E">
              <w:rPr>
                <w:rFonts w:cs="Simplified Arabic"/>
                <w:sz w:val="22"/>
                <w:szCs w:val="22"/>
                <w:lang w:bidi="ar-SY"/>
              </w:rPr>
              <w:t>.</w:t>
            </w:r>
            <w:r w:rsidRPr="00044A2E">
              <w:rPr>
                <w:rFonts w:cs="Simplified Arabic"/>
                <w:sz w:val="22"/>
                <w:szCs w:val="22"/>
                <w:lang w:bidi="ar-SY"/>
              </w:rPr>
              <w:t>0</w:t>
            </w:r>
          </w:p>
        </w:tc>
      </w:tr>
      <w:tr w:rsidR="001B4E1F" w:rsidRPr="00044A2E" w14:paraId="1A780993" w14:textId="77777777" w:rsidTr="00F935A4">
        <w:trPr>
          <w:trHeight w:val="280"/>
        </w:trPr>
        <w:tc>
          <w:tcPr>
            <w:tcW w:w="4360" w:type="dxa"/>
            <w:tcBorders>
              <w:top w:val="nil"/>
              <w:left w:val="nil"/>
              <w:bottom w:val="nil"/>
              <w:right w:val="nil"/>
            </w:tcBorders>
            <w:vAlign w:val="center"/>
            <w:hideMark/>
          </w:tcPr>
          <w:p w14:paraId="1B1F3DC1" w14:textId="77777777" w:rsidR="001B4E1F" w:rsidRPr="00044A2E" w:rsidRDefault="001B4E1F" w:rsidP="00F935A4">
            <w:pPr>
              <w:bidi/>
              <w:rPr>
                <w:rFonts w:cs="Simplified Arabic"/>
                <w:color w:val="000000"/>
                <w:sz w:val="22"/>
                <w:szCs w:val="22"/>
              </w:rPr>
            </w:pPr>
            <w:r w:rsidRPr="00044A2E">
              <w:rPr>
                <w:rFonts w:cs="Simplified Arabic" w:hint="cs"/>
                <w:color w:val="000000" w:themeColor="text1"/>
                <w:kern w:val="20"/>
                <w:sz w:val="22"/>
                <w:szCs w:val="22"/>
                <w:rtl/>
                <w:lang w:val="en-GB"/>
              </w:rPr>
              <w:t>اجتماعات المكاتب</w:t>
            </w:r>
          </w:p>
        </w:tc>
        <w:tc>
          <w:tcPr>
            <w:tcW w:w="1400" w:type="dxa"/>
            <w:tcBorders>
              <w:top w:val="nil"/>
              <w:left w:val="nil"/>
              <w:bottom w:val="nil"/>
              <w:right w:val="nil"/>
            </w:tcBorders>
            <w:hideMark/>
          </w:tcPr>
          <w:p w14:paraId="1890E451" w14:textId="2872023D"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161</w:t>
            </w:r>
            <w:r w:rsidR="002D5CD8" w:rsidRPr="00044A2E">
              <w:rPr>
                <w:rFonts w:cs="Simplified Arabic"/>
                <w:sz w:val="22"/>
                <w:szCs w:val="22"/>
                <w:lang w:bidi="ar-SY"/>
              </w:rPr>
              <w:t>.</w:t>
            </w:r>
            <w:r w:rsidRPr="00044A2E">
              <w:rPr>
                <w:rFonts w:cs="Simplified Arabic"/>
                <w:sz w:val="22"/>
                <w:szCs w:val="22"/>
                <w:lang w:bidi="ar-SY"/>
              </w:rPr>
              <w:t>5</w:t>
            </w:r>
          </w:p>
        </w:tc>
        <w:tc>
          <w:tcPr>
            <w:tcW w:w="1400" w:type="dxa"/>
            <w:tcBorders>
              <w:top w:val="nil"/>
              <w:left w:val="nil"/>
              <w:bottom w:val="nil"/>
              <w:right w:val="nil"/>
            </w:tcBorders>
            <w:hideMark/>
          </w:tcPr>
          <w:p w14:paraId="0993AAAE" w14:textId="1B6C06D8"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176</w:t>
            </w:r>
            <w:r w:rsidR="002D5CD8" w:rsidRPr="00044A2E">
              <w:rPr>
                <w:rFonts w:cs="Simplified Arabic"/>
                <w:sz w:val="22"/>
                <w:szCs w:val="22"/>
                <w:lang w:bidi="ar-SY"/>
              </w:rPr>
              <w:t>.</w:t>
            </w:r>
            <w:r w:rsidRPr="00044A2E">
              <w:rPr>
                <w:rFonts w:cs="Simplified Arabic"/>
                <w:sz w:val="22"/>
                <w:szCs w:val="22"/>
                <w:lang w:bidi="ar-SY"/>
              </w:rPr>
              <w:t>8</w:t>
            </w:r>
          </w:p>
        </w:tc>
        <w:tc>
          <w:tcPr>
            <w:tcW w:w="1400" w:type="dxa"/>
            <w:tcBorders>
              <w:top w:val="nil"/>
              <w:left w:val="nil"/>
              <w:bottom w:val="nil"/>
              <w:right w:val="nil"/>
            </w:tcBorders>
            <w:hideMark/>
          </w:tcPr>
          <w:p w14:paraId="010791FB" w14:textId="71ECA3B0" w:rsidR="001B4E1F" w:rsidRPr="00044A2E" w:rsidRDefault="001B4E1F" w:rsidP="00F935A4">
            <w:pPr>
              <w:bidi/>
              <w:jc w:val="center"/>
              <w:rPr>
                <w:rFonts w:cs="Simplified Arabic"/>
                <w:b/>
                <w:bCs/>
                <w:color w:val="000000"/>
                <w:sz w:val="22"/>
                <w:szCs w:val="22"/>
              </w:rPr>
            </w:pPr>
            <w:r w:rsidRPr="00044A2E">
              <w:rPr>
                <w:rFonts w:cs="Simplified Arabic"/>
                <w:sz w:val="22"/>
                <w:szCs w:val="22"/>
                <w:lang w:bidi="ar-SY"/>
              </w:rPr>
              <w:t>338</w:t>
            </w:r>
            <w:r w:rsidR="002D5CD8" w:rsidRPr="00044A2E">
              <w:rPr>
                <w:rFonts w:cs="Simplified Arabic"/>
                <w:sz w:val="22"/>
                <w:szCs w:val="22"/>
                <w:lang w:bidi="ar-SY"/>
              </w:rPr>
              <w:t>.</w:t>
            </w:r>
            <w:r w:rsidRPr="00044A2E">
              <w:rPr>
                <w:rFonts w:cs="Simplified Arabic"/>
                <w:sz w:val="22"/>
                <w:szCs w:val="22"/>
                <w:lang w:bidi="ar-SY"/>
              </w:rPr>
              <w:t>3</w:t>
            </w:r>
          </w:p>
        </w:tc>
      </w:tr>
      <w:tr w:rsidR="001B4E1F" w:rsidRPr="00044A2E" w14:paraId="005EFBA6" w14:textId="77777777" w:rsidTr="00F935A4">
        <w:trPr>
          <w:trHeight w:val="280"/>
        </w:trPr>
        <w:tc>
          <w:tcPr>
            <w:tcW w:w="4360" w:type="dxa"/>
            <w:tcBorders>
              <w:top w:val="nil"/>
              <w:left w:val="nil"/>
              <w:bottom w:val="nil"/>
              <w:right w:val="nil"/>
            </w:tcBorders>
            <w:vAlign w:val="center"/>
            <w:hideMark/>
          </w:tcPr>
          <w:p w14:paraId="0A141982" w14:textId="77777777" w:rsidR="001B4E1F" w:rsidRPr="00044A2E" w:rsidRDefault="001B4E1F" w:rsidP="00F935A4">
            <w:pPr>
              <w:bidi/>
              <w:rPr>
                <w:rFonts w:cs="Simplified Arabic"/>
                <w:color w:val="000000"/>
                <w:sz w:val="22"/>
                <w:szCs w:val="22"/>
              </w:rPr>
            </w:pPr>
            <w:r w:rsidRPr="00044A2E">
              <w:rPr>
                <w:rFonts w:cs="Simplified Arabic" w:hint="cs"/>
                <w:color w:val="000000" w:themeColor="text1"/>
                <w:kern w:val="20"/>
                <w:sz w:val="22"/>
                <w:szCs w:val="22"/>
                <w:rtl/>
                <w:lang w:val="en-GB"/>
              </w:rPr>
              <w:t>اجتماعات الخبراء</w:t>
            </w:r>
          </w:p>
        </w:tc>
        <w:tc>
          <w:tcPr>
            <w:tcW w:w="1400" w:type="dxa"/>
            <w:tcBorders>
              <w:top w:val="nil"/>
              <w:left w:val="nil"/>
              <w:bottom w:val="nil"/>
              <w:right w:val="nil"/>
            </w:tcBorders>
            <w:hideMark/>
          </w:tcPr>
          <w:p w14:paraId="40234BAF" w14:textId="1510AE69"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 xml:space="preserve"> 175</w:t>
            </w:r>
            <w:r w:rsidR="002D5CD8" w:rsidRPr="00044A2E">
              <w:rPr>
                <w:rFonts w:cs="Simplified Arabic"/>
                <w:sz w:val="22"/>
                <w:szCs w:val="22"/>
                <w:lang w:bidi="ar-SY"/>
              </w:rPr>
              <w:t>.</w:t>
            </w:r>
            <w:r w:rsidRPr="00044A2E">
              <w:rPr>
                <w:rFonts w:cs="Simplified Arabic"/>
                <w:sz w:val="22"/>
                <w:szCs w:val="22"/>
                <w:lang w:bidi="ar-SY"/>
              </w:rPr>
              <w:t>0</w:t>
            </w:r>
          </w:p>
        </w:tc>
        <w:tc>
          <w:tcPr>
            <w:tcW w:w="1400" w:type="dxa"/>
            <w:tcBorders>
              <w:top w:val="nil"/>
              <w:left w:val="nil"/>
              <w:bottom w:val="nil"/>
              <w:right w:val="nil"/>
            </w:tcBorders>
            <w:hideMark/>
          </w:tcPr>
          <w:p w14:paraId="251B444B" w14:textId="5C19988F"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205</w:t>
            </w:r>
            <w:r w:rsidR="002D5CD8" w:rsidRPr="00044A2E">
              <w:rPr>
                <w:rFonts w:cs="Simplified Arabic"/>
                <w:sz w:val="22"/>
                <w:szCs w:val="22"/>
                <w:lang w:bidi="ar-SY"/>
              </w:rPr>
              <w:t>.</w:t>
            </w:r>
            <w:r w:rsidRPr="00044A2E">
              <w:rPr>
                <w:rFonts w:cs="Simplified Arabic"/>
                <w:sz w:val="22"/>
                <w:szCs w:val="22"/>
                <w:lang w:bidi="ar-SY"/>
              </w:rPr>
              <w:t>0</w:t>
            </w:r>
          </w:p>
        </w:tc>
        <w:tc>
          <w:tcPr>
            <w:tcW w:w="1400" w:type="dxa"/>
            <w:tcBorders>
              <w:top w:val="nil"/>
              <w:left w:val="nil"/>
              <w:bottom w:val="nil"/>
              <w:right w:val="nil"/>
            </w:tcBorders>
            <w:hideMark/>
          </w:tcPr>
          <w:p w14:paraId="2217A699" w14:textId="2B790E8C" w:rsidR="001B4E1F" w:rsidRPr="00044A2E" w:rsidRDefault="001B4E1F" w:rsidP="00F935A4">
            <w:pPr>
              <w:bidi/>
              <w:jc w:val="center"/>
              <w:rPr>
                <w:rFonts w:cs="Simplified Arabic"/>
                <w:b/>
                <w:bCs/>
                <w:color w:val="000000"/>
                <w:sz w:val="22"/>
                <w:szCs w:val="22"/>
              </w:rPr>
            </w:pPr>
            <w:r w:rsidRPr="00044A2E">
              <w:rPr>
                <w:rFonts w:cs="Simplified Arabic"/>
                <w:sz w:val="22"/>
                <w:szCs w:val="22"/>
                <w:lang w:bidi="ar-SY"/>
              </w:rPr>
              <w:t>380</w:t>
            </w:r>
            <w:r w:rsidR="002D5CD8" w:rsidRPr="00044A2E">
              <w:rPr>
                <w:rFonts w:cs="Simplified Arabic"/>
                <w:sz w:val="22"/>
                <w:szCs w:val="22"/>
                <w:lang w:bidi="ar-SY"/>
              </w:rPr>
              <w:t>.</w:t>
            </w:r>
            <w:r w:rsidRPr="00044A2E">
              <w:rPr>
                <w:rFonts w:cs="Simplified Arabic"/>
                <w:sz w:val="22"/>
                <w:szCs w:val="22"/>
                <w:lang w:bidi="ar-SY"/>
              </w:rPr>
              <w:t>0</w:t>
            </w:r>
          </w:p>
        </w:tc>
      </w:tr>
      <w:tr w:rsidR="001B4E1F" w:rsidRPr="00044A2E" w14:paraId="6FEB9D2E" w14:textId="77777777" w:rsidTr="00F935A4">
        <w:trPr>
          <w:trHeight w:val="280"/>
        </w:trPr>
        <w:tc>
          <w:tcPr>
            <w:tcW w:w="4360" w:type="dxa"/>
            <w:tcBorders>
              <w:top w:val="nil"/>
              <w:left w:val="nil"/>
              <w:bottom w:val="nil"/>
              <w:right w:val="nil"/>
            </w:tcBorders>
            <w:vAlign w:val="center"/>
            <w:hideMark/>
          </w:tcPr>
          <w:p w14:paraId="56E8CE65" w14:textId="77777777" w:rsidR="001B4E1F" w:rsidRPr="00044A2E" w:rsidRDefault="001B4E1F" w:rsidP="00F935A4">
            <w:pPr>
              <w:bidi/>
              <w:rPr>
                <w:rFonts w:cs="Simplified Arabic"/>
                <w:color w:val="000000"/>
                <w:sz w:val="22"/>
                <w:szCs w:val="22"/>
              </w:rPr>
            </w:pPr>
            <w:r w:rsidRPr="00044A2E">
              <w:rPr>
                <w:rFonts w:cs="Simplified Arabic" w:hint="cs"/>
                <w:color w:val="000000" w:themeColor="text1"/>
                <w:kern w:val="20"/>
                <w:sz w:val="22"/>
                <w:szCs w:val="22"/>
                <w:rtl/>
                <w:lang w:val="en-GB"/>
              </w:rPr>
              <w:t xml:space="preserve">اجتماعات الهيئات الحكومية الدولية </w:t>
            </w:r>
            <w:r w:rsidRPr="00044A2E">
              <w:rPr>
                <w:rFonts w:cs="Simplified Arabic" w:hint="cs"/>
                <w:i/>
                <w:iCs/>
                <w:color w:val="000000" w:themeColor="text1"/>
                <w:kern w:val="20"/>
                <w:sz w:val="22"/>
                <w:szCs w:val="22"/>
                <w:vertAlign w:val="superscript"/>
                <w:rtl/>
                <w:lang w:val="en-GB"/>
              </w:rPr>
              <w:t>أ</w:t>
            </w:r>
          </w:p>
        </w:tc>
        <w:tc>
          <w:tcPr>
            <w:tcW w:w="1400" w:type="dxa"/>
            <w:tcBorders>
              <w:top w:val="nil"/>
              <w:left w:val="nil"/>
              <w:bottom w:val="nil"/>
              <w:right w:val="nil"/>
            </w:tcBorders>
            <w:hideMark/>
          </w:tcPr>
          <w:p w14:paraId="3C42D049" w14:textId="6C016C97"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2 274</w:t>
            </w:r>
            <w:r w:rsidR="002D5CD8" w:rsidRPr="00044A2E">
              <w:rPr>
                <w:rFonts w:cs="Simplified Arabic"/>
                <w:sz w:val="22"/>
                <w:szCs w:val="22"/>
                <w:lang w:bidi="ar-SY"/>
              </w:rPr>
              <w:t>.</w:t>
            </w:r>
            <w:r w:rsidRPr="00044A2E">
              <w:rPr>
                <w:rFonts w:cs="Simplified Arabic"/>
                <w:sz w:val="22"/>
                <w:szCs w:val="22"/>
                <w:lang w:bidi="ar-SY"/>
              </w:rPr>
              <w:t>6</w:t>
            </w:r>
          </w:p>
        </w:tc>
        <w:tc>
          <w:tcPr>
            <w:tcW w:w="1400" w:type="dxa"/>
            <w:tcBorders>
              <w:top w:val="nil"/>
              <w:left w:val="nil"/>
              <w:bottom w:val="nil"/>
              <w:right w:val="nil"/>
            </w:tcBorders>
            <w:hideMark/>
          </w:tcPr>
          <w:p w14:paraId="6A3D4F58" w14:textId="2BA9DDB0"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2 700</w:t>
            </w:r>
            <w:r w:rsidR="002D5CD8" w:rsidRPr="00044A2E">
              <w:rPr>
                <w:rFonts w:cs="Simplified Arabic"/>
                <w:sz w:val="22"/>
                <w:szCs w:val="22"/>
                <w:lang w:bidi="ar-SY"/>
              </w:rPr>
              <w:t>.</w:t>
            </w:r>
            <w:r w:rsidRPr="00044A2E">
              <w:rPr>
                <w:rFonts w:cs="Simplified Arabic"/>
                <w:sz w:val="22"/>
                <w:szCs w:val="22"/>
                <w:lang w:bidi="ar-SY"/>
              </w:rPr>
              <w:t>9</w:t>
            </w:r>
          </w:p>
        </w:tc>
        <w:tc>
          <w:tcPr>
            <w:tcW w:w="1400" w:type="dxa"/>
            <w:tcBorders>
              <w:top w:val="nil"/>
              <w:left w:val="nil"/>
              <w:bottom w:val="nil"/>
              <w:right w:val="nil"/>
            </w:tcBorders>
            <w:hideMark/>
          </w:tcPr>
          <w:p w14:paraId="4D19C01B" w14:textId="5BB31D22" w:rsidR="001B4E1F" w:rsidRPr="00044A2E" w:rsidRDefault="001B4E1F" w:rsidP="00F935A4">
            <w:pPr>
              <w:bidi/>
              <w:jc w:val="center"/>
              <w:rPr>
                <w:rFonts w:cs="Simplified Arabic"/>
                <w:b/>
                <w:bCs/>
                <w:color w:val="000000"/>
                <w:sz w:val="22"/>
                <w:szCs w:val="22"/>
              </w:rPr>
            </w:pPr>
            <w:r w:rsidRPr="00044A2E">
              <w:rPr>
                <w:rFonts w:cs="Simplified Arabic"/>
                <w:sz w:val="22"/>
                <w:szCs w:val="22"/>
                <w:lang w:bidi="ar-SY"/>
              </w:rPr>
              <w:t>4 975</w:t>
            </w:r>
            <w:r w:rsidR="002D5CD8" w:rsidRPr="00044A2E">
              <w:rPr>
                <w:rFonts w:cs="Simplified Arabic"/>
                <w:sz w:val="22"/>
                <w:szCs w:val="22"/>
                <w:lang w:bidi="ar-SY"/>
              </w:rPr>
              <w:t>.</w:t>
            </w:r>
            <w:r w:rsidRPr="00044A2E">
              <w:rPr>
                <w:rFonts w:cs="Simplified Arabic"/>
                <w:sz w:val="22"/>
                <w:szCs w:val="22"/>
                <w:lang w:bidi="ar-SY"/>
              </w:rPr>
              <w:t>5</w:t>
            </w:r>
          </w:p>
        </w:tc>
      </w:tr>
      <w:tr w:rsidR="001B4E1F" w:rsidRPr="00044A2E" w14:paraId="5326FF89" w14:textId="77777777" w:rsidTr="00F935A4">
        <w:trPr>
          <w:trHeight w:val="280"/>
        </w:trPr>
        <w:tc>
          <w:tcPr>
            <w:tcW w:w="4360" w:type="dxa"/>
            <w:tcBorders>
              <w:top w:val="nil"/>
              <w:left w:val="nil"/>
              <w:bottom w:val="nil"/>
              <w:right w:val="nil"/>
            </w:tcBorders>
            <w:vAlign w:val="center"/>
          </w:tcPr>
          <w:p w14:paraId="3CF9D197" w14:textId="77777777" w:rsidR="001B4E1F" w:rsidRPr="00044A2E" w:rsidRDefault="001B4E1F" w:rsidP="00F935A4">
            <w:pPr>
              <w:bidi/>
              <w:rPr>
                <w:rFonts w:cs="Simplified Arabic"/>
                <w:color w:val="000000"/>
                <w:sz w:val="22"/>
                <w:szCs w:val="22"/>
              </w:rPr>
            </w:pPr>
            <w:r w:rsidRPr="00044A2E">
              <w:rPr>
                <w:rFonts w:cs="Simplified Arabic" w:hint="cs"/>
                <w:color w:val="000000"/>
                <w:sz w:val="22"/>
                <w:szCs w:val="22"/>
                <w:rtl/>
              </w:rPr>
              <w:t>الاستشاريون</w:t>
            </w:r>
          </w:p>
        </w:tc>
        <w:tc>
          <w:tcPr>
            <w:tcW w:w="1400" w:type="dxa"/>
            <w:tcBorders>
              <w:top w:val="nil"/>
              <w:left w:val="nil"/>
              <w:bottom w:val="nil"/>
              <w:right w:val="nil"/>
            </w:tcBorders>
            <w:hideMark/>
          </w:tcPr>
          <w:p w14:paraId="56EA6CA4" w14:textId="78DAC09E"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75</w:t>
            </w:r>
            <w:r w:rsidR="002D5CD8" w:rsidRPr="00044A2E">
              <w:rPr>
                <w:rFonts w:cs="Simplified Arabic"/>
                <w:sz w:val="22"/>
                <w:szCs w:val="22"/>
                <w:lang w:bidi="ar-SY"/>
              </w:rPr>
              <w:t>.</w:t>
            </w:r>
            <w:r w:rsidRPr="00044A2E">
              <w:rPr>
                <w:rFonts w:cs="Simplified Arabic"/>
                <w:sz w:val="22"/>
                <w:szCs w:val="22"/>
                <w:lang w:bidi="ar-SY"/>
              </w:rPr>
              <w:t>0</w:t>
            </w:r>
          </w:p>
        </w:tc>
        <w:tc>
          <w:tcPr>
            <w:tcW w:w="1400" w:type="dxa"/>
            <w:tcBorders>
              <w:top w:val="nil"/>
              <w:left w:val="nil"/>
              <w:bottom w:val="nil"/>
              <w:right w:val="nil"/>
            </w:tcBorders>
            <w:hideMark/>
          </w:tcPr>
          <w:p w14:paraId="7A56A0CC" w14:textId="0B3E3A53"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75</w:t>
            </w:r>
            <w:r w:rsidR="002D5CD8" w:rsidRPr="00044A2E">
              <w:rPr>
                <w:rFonts w:cs="Simplified Arabic"/>
                <w:sz w:val="22"/>
                <w:szCs w:val="22"/>
                <w:lang w:bidi="ar-SY"/>
              </w:rPr>
              <w:t>.</w:t>
            </w:r>
            <w:r w:rsidRPr="00044A2E">
              <w:rPr>
                <w:rFonts w:cs="Simplified Arabic"/>
                <w:sz w:val="22"/>
                <w:szCs w:val="22"/>
                <w:lang w:bidi="ar-SY"/>
              </w:rPr>
              <w:t>0</w:t>
            </w:r>
          </w:p>
        </w:tc>
        <w:tc>
          <w:tcPr>
            <w:tcW w:w="1400" w:type="dxa"/>
            <w:tcBorders>
              <w:top w:val="nil"/>
              <w:left w:val="nil"/>
              <w:bottom w:val="nil"/>
              <w:right w:val="nil"/>
            </w:tcBorders>
            <w:hideMark/>
          </w:tcPr>
          <w:p w14:paraId="6863AE6A" w14:textId="3B65194C" w:rsidR="001B4E1F" w:rsidRPr="00044A2E" w:rsidRDefault="001B4E1F" w:rsidP="00F935A4">
            <w:pPr>
              <w:bidi/>
              <w:jc w:val="center"/>
              <w:rPr>
                <w:rFonts w:cs="Simplified Arabic"/>
                <w:b/>
                <w:bCs/>
                <w:color w:val="000000"/>
                <w:sz w:val="22"/>
                <w:szCs w:val="22"/>
              </w:rPr>
            </w:pPr>
            <w:r w:rsidRPr="00044A2E">
              <w:rPr>
                <w:rFonts w:cs="Simplified Arabic"/>
                <w:sz w:val="22"/>
                <w:szCs w:val="22"/>
                <w:lang w:bidi="ar-SY"/>
              </w:rPr>
              <w:t>150</w:t>
            </w:r>
            <w:r w:rsidR="002D5CD8" w:rsidRPr="00044A2E">
              <w:rPr>
                <w:rFonts w:cs="Simplified Arabic"/>
                <w:sz w:val="22"/>
                <w:szCs w:val="22"/>
                <w:lang w:bidi="ar-SY"/>
              </w:rPr>
              <w:t>.</w:t>
            </w:r>
            <w:r w:rsidRPr="00044A2E">
              <w:rPr>
                <w:rFonts w:cs="Simplified Arabic"/>
                <w:sz w:val="22"/>
                <w:szCs w:val="22"/>
                <w:lang w:bidi="ar-SY"/>
              </w:rPr>
              <w:t>0</w:t>
            </w:r>
          </w:p>
        </w:tc>
      </w:tr>
      <w:tr w:rsidR="001B4E1F" w:rsidRPr="00044A2E" w14:paraId="0A2FACF0" w14:textId="77777777" w:rsidTr="00F935A4">
        <w:trPr>
          <w:trHeight w:val="280"/>
        </w:trPr>
        <w:tc>
          <w:tcPr>
            <w:tcW w:w="4360" w:type="dxa"/>
            <w:tcBorders>
              <w:top w:val="nil"/>
              <w:left w:val="nil"/>
              <w:bottom w:val="nil"/>
              <w:right w:val="nil"/>
            </w:tcBorders>
            <w:vAlign w:val="center"/>
            <w:hideMark/>
          </w:tcPr>
          <w:p w14:paraId="1A25FB3F" w14:textId="77777777" w:rsidR="001B4E1F" w:rsidRPr="00044A2E" w:rsidRDefault="001B4E1F" w:rsidP="00F935A4">
            <w:pPr>
              <w:bidi/>
              <w:rPr>
                <w:rFonts w:cs="Simplified Arabic"/>
                <w:color w:val="000000"/>
                <w:sz w:val="22"/>
                <w:szCs w:val="22"/>
              </w:rPr>
            </w:pPr>
            <w:r w:rsidRPr="00044A2E">
              <w:rPr>
                <w:rFonts w:cs="Simplified Arabic" w:hint="cs"/>
                <w:color w:val="000000" w:themeColor="text1"/>
                <w:kern w:val="20"/>
                <w:sz w:val="22"/>
                <w:szCs w:val="22"/>
                <w:rtl/>
                <w:lang w:val="en-GB"/>
              </w:rPr>
              <w:t>الاستعراض الوظيفي</w:t>
            </w:r>
          </w:p>
        </w:tc>
        <w:tc>
          <w:tcPr>
            <w:tcW w:w="1400" w:type="dxa"/>
            <w:tcBorders>
              <w:top w:val="nil"/>
              <w:left w:val="nil"/>
              <w:bottom w:val="nil"/>
              <w:right w:val="nil"/>
            </w:tcBorders>
            <w:hideMark/>
          </w:tcPr>
          <w:p w14:paraId="3E245683" w14:textId="75FB7809"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250</w:t>
            </w:r>
            <w:r w:rsidR="002D5CD8" w:rsidRPr="00044A2E">
              <w:rPr>
                <w:rFonts w:cs="Simplified Arabic"/>
                <w:sz w:val="22"/>
                <w:szCs w:val="22"/>
                <w:lang w:bidi="ar-SY"/>
              </w:rPr>
              <w:t>.</w:t>
            </w:r>
            <w:r w:rsidRPr="00044A2E">
              <w:rPr>
                <w:rFonts w:cs="Simplified Arabic"/>
                <w:sz w:val="22"/>
                <w:szCs w:val="22"/>
                <w:lang w:bidi="ar-SY"/>
              </w:rPr>
              <w:t>0</w:t>
            </w:r>
          </w:p>
        </w:tc>
        <w:tc>
          <w:tcPr>
            <w:tcW w:w="1400" w:type="dxa"/>
            <w:tcBorders>
              <w:top w:val="nil"/>
              <w:left w:val="nil"/>
              <w:bottom w:val="nil"/>
              <w:right w:val="nil"/>
            </w:tcBorders>
            <w:hideMark/>
          </w:tcPr>
          <w:p w14:paraId="1317A307" w14:textId="77777777"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w:t>
            </w:r>
          </w:p>
        </w:tc>
        <w:tc>
          <w:tcPr>
            <w:tcW w:w="1400" w:type="dxa"/>
            <w:tcBorders>
              <w:top w:val="nil"/>
              <w:left w:val="nil"/>
              <w:bottom w:val="nil"/>
              <w:right w:val="nil"/>
            </w:tcBorders>
            <w:hideMark/>
          </w:tcPr>
          <w:p w14:paraId="0CD6094E" w14:textId="62EABCD2" w:rsidR="001B4E1F" w:rsidRPr="00044A2E" w:rsidRDefault="001B4E1F" w:rsidP="00F935A4">
            <w:pPr>
              <w:bidi/>
              <w:jc w:val="center"/>
              <w:rPr>
                <w:rFonts w:cs="Simplified Arabic"/>
                <w:b/>
                <w:bCs/>
                <w:color w:val="000000"/>
                <w:sz w:val="22"/>
                <w:szCs w:val="22"/>
              </w:rPr>
            </w:pPr>
            <w:r w:rsidRPr="00044A2E">
              <w:rPr>
                <w:rFonts w:cs="Simplified Arabic"/>
                <w:sz w:val="22"/>
                <w:szCs w:val="22"/>
                <w:lang w:bidi="ar-SY"/>
              </w:rPr>
              <w:t>250</w:t>
            </w:r>
            <w:r w:rsidR="002D5CD8" w:rsidRPr="00044A2E">
              <w:rPr>
                <w:rFonts w:cs="Simplified Arabic"/>
                <w:sz w:val="22"/>
                <w:szCs w:val="22"/>
                <w:lang w:bidi="ar-SY"/>
              </w:rPr>
              <w:t>.</w:t>
            </w:r>
            <w:r w:rsidRPr="00044A2E">
              <w:rPr>
                <w:rFonts w:cs="Simplified Arabic"/>
                <w:sz w:val="22"/>
                <w:szCs w:val="22"/>
                <w:lang w:bidi="ar-SY"/>
              </w:rPr>
              <w:t>0</w:t>
            </w:r>
          </w:p>
        </w:tc>
      </w:tr>
      <w:tr w:rsidR="001B4E1F" w:rsidRPr="00044A2E" w14:paraId="66CC5D6B" w14:textId="77777777" w:rsidTr="00F935A4">
        <w:trPr>
          <w:trHeight w:val="280"/>
        </w:trPr>
        <w:tc>
          <w:tcPr>
            <w:tcW w:w="4360" w:type="dxa"/>
            <w:tcBorders>
              <w:top w:val="nil"/>
              <w:left w:val="nil"/>
              <w:bottom w:val="nil"/>
              <w:right w:val="nil"/>
            </w:tcBorders>
            <w:vAlign w:val="center"/>
          </w:tcPr>
          <w:p w14:paraId="620A1E1F" w14:textId="77777777" w:rsidR="001B4E1F" w:rsidRPr="00044A2E" w:rsidRDefault="001B4E1F" w:rsidP="00F935A4">
            <w:pPr>
              <w:bidi/>
              <w:rPr>
                <w:rFonts w:cs="Simplified Arabic"/>
                <w:color w:val="000000"/>
                <w:sz w:val="22"/>
                <w:szCs w:val="22"/>
              </w:rPr>
            </w:pPr>
            <w:r w:rsidRPr="00044A2E">
              <w:rPr>
                <w:rFonts w:cs="Simplified Arabic"/>
                <w:color w:val="000000" w:themeColor="text1"/>
                <w:kern w:val="20"/>
                <w:sz w:val="22"/>
                <w:szCs w:val="22"/>
                <w:rtl/>
                <w:lang w:val="en-GB"/>
              </w:rPr>
              <w:t>السفر في مهام رسمية</w:t>
            </w:r>
          </w:p>
        </w:tc>
        <w:tc>
          <w:tcPr>
            <w:tcW w:w="1400" w:type="dxa"/>
            <w:tcBorders>
              <w:top w:val="nil"/>
              <w:left w:val="nil"/>
              <w:bottom w:val="nil"/>
              <w:right w:val="nil"/>
            </w:tcBorders>
            <w:hideMark/>
          </w:tcPr>
          <w:p w14:paraId="3932682C" w14:textId="4EE34AF0"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400</w:t>
            </w:r>
            <w:r w:rsidR="002D5CD8" w:rsidRPr="00044A2E">
              <w:rPr>
                <w:rFonts w:cs="Simplified Arabic"/>
                <w:sz w:val="22"/>
                <w:szCs w:val="22"/>
                <w:lang w:bidi="ar-SY"/>
              </w:rPr>
              <w:t>.</w:t>
            </w:r>
            <w:r w:rsidRPr="00044A2E">
              <w:rPr>
                <w:rFonts w:cs="Simplified Arabic"/>
                <w:sz w:val="22"/>
                <w:szCs w:val="22"/>
                <w:lang w:bidi="ar-SY"/>
              </w:rPr>
              <w:t>0</w:t>
            </w:r>
          </w:p>
        </w:tc>
        <w:tc>
          <w:tcPr>
            <w:tcW w:w="1400" w:type="dxa"/>
            <w:tcBorders>
              <w:top w:val="nil"/>
              <w:left w:val="nil"/>
              <w:bottom w:val="nil"/>
              <w:right w:val="nil"/>
            </w:tcBorders>
            <w:hideMark/>
          </w:tcPr>
          <w:p w14:paraId="5DD342D0" w14:textId="2E430C96"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450</w:t>
            </w:r>
            <w:r w:rsidR="002D5CD8" w:rsidRPr="00044A2E">
              <w:rPr>
                <w:rFonts w:cs="Simplified Arabic"/>
                <w:sz w:val="22"/>
                <w:szCs w:val="22"/>
                <w:lang w:bidi="ar-SY"/>
              </w:rPr>
              <w:t>.</w:t>
            </w:r>
            <w:r w:rsidRPr="00044A2E">
              <w:rPr>
                <w:rFonts w:cs="Simplified Arabic"/>
                <w:sz w:val="22"/>
                <w:szCs w:val="22"/>
                <w:lang w:bidi="ar-SY"/>
              </w:rPr>
              <w:t>0</w:t>
            </w:r>
          </w:p>
        </w:tc>
        <w:tc>
          <w:tcPr>
            <w:tcW w:w="1400" w:type="dxa"/>
            <w:tcBorders>
              <w:top w:val="nil"/>
              <w:left w:val="nil"/>
              <w:bottom w:val="nil"/>
              <w:right w:val="nil"/>
            </w:tcBorders>
            <w:hideMark/>
          </w:tcPr>
          <w:p w14:paraId="0CB715CF" w14:textId="7C8B62AD" w:rsidR="001B4E1F" w:rsidRPr="00044A2E" w:rsidRDefault="001B4E1F" w:rsidP="00F935A4">
            <w:pPr>
              <w:bidi/>
              <w:jc w:val="center"/>
              <w:rPr>
                <w:rFonts w:cs="Simplified Arabic"/>
                <w:b/>
                <w:bCs/>
                <w:color w:val="000000"/>
                <w:sz w:val="22"/>
                <w:szCs w:val="22"/>
              </w:rPr>
            </w:pPr>
            <w:r w:rsidRPr="00044A2E">
              <w:rPr>
                <w:rFonts w:cs="Simplified Arabic"/>
                <w:sz w:val="22"/>
                <w:szCs w:val="22"/>
                <w:lang w:bidi="ar-SY"/>
              </w:rPr>
              <w:t>850</w:t>
            </w:r>
            <w:r w:rsidR="002D5CD8" w:rsidRPr="00044A2E">
              <w:rPr>
                <w:rFonts w:cs="Simplified Arabic"/>
                <w:sz w:val="22"/>
                <w:szCs w:val="22"/>
                <w:lang w:bidi="ar-SY"/>
              </w:rPr>
              <w:t>.</w:t>
            </w:r>
            <w:r w:rsidRPr="00044A2E">
              <w:rPr>
                <w:rFonts w:cs="Simplified Arabic"/>
                <w:sz w:val="22"/>
                <w:szCs w:val="22"/>
                <w:lang w:bidi="ar-SY"/>
              </w:rPr>
              <w:t>0</w:t>
            </w:r>
          </w:p>
        </w:tc>
      </w:tr>
      <w:tr w:rsidR="001B4E1F" w:rsidRPr="00044A2E" w14:paraId="1EF5177D" w14:textId="77777777" w:rsidTr="00F935A4">
        <w:trPr>
          <w:trHeight w:val="280"/>
        </w:trPr>
        <w:tc>
          <w:tcPr>
            <w:tcW w:w="4360" w:type="dxa"/>
            <w:tcBorders>
              <w:top w:val="nil"/>
              <w:left w:val="nil"/>
              <w:bottom w:val="nil"/>
              <w:right w:val="nil"/>
            </w:tcBorders>
            <w:vAlign w:val="center"/>
            <w:hideMark/>
          </w:tcPr>
          <w:p w14:paraId="4928CD0E" w14:textId="77777777" w:rsidR="001B4E1F" w:rsidRPr="00044A2E" w:rsidRDefault="001B4E1F" w:rsidP="00F935A4">
            <w:pPr>
              <w:bidi/>
              <w:rPr>
                <w:rFonts w:cs="Simplified Arabic"/>
                <w:color w:val="000000"/>
                <w:sz w:val="22"/>
                <w:szCs w:val="22"/>
              </w:rPr>
            </w:pPr>
            <w:r w:rsidRPr="00044A2E">
              <w:rPr>
                <w:rFonts w:cs="Simplified Arabic"/>
                <w:color w:val="000000" w:themeColor="text1"/>
                <w:kern w:val="20"/>
                <w:sz w:val="22"/>
                <w:szCs w:val="22"/>
                <w:rtl/>
                <w:lang w:val="en-GB"/>
              </w:rPr>
              <w:t>الإيجار وما يتصل به من تكاليف</w:t>
            </w:r>
          </w:p>
        </w:tc>
        <w:tc>
          <w:tcPr>
            <w:tcW w:w="1400" w:type="dxa"/>
            <w:tcBorders>
              <w:top w:val="nil"/>
              <w:left w:val="nil"/>
              <w:bottom w:val="nil"/>
              <w:right w:val="nil"/>
            </w:tcBorders>
            <w:hideMark/>
          </w:tcPr>
          <w:p w14:paraId="3D4F5D3D" w14:textId="0F97DF20"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1 462</w:t>
            </w:r>
            <w:r w:rsidR="002D5CD8" w:rsidRPr="00044A2E">
              <w:rPr>
                <w:rFonts w:cs="Simplified Arabic"/>
                <w:sz w:val="22"/>
                <w:szCs w:val="22"/>
                <w:lang w:bidi="ar-SY"/>
              </w:rPr>
              <w:t>.</w:t>
            </w:r>
            <w:r w:rsidRPr="00044A2E">
              <w:rPr>
                <w:rFonts w:cs="Simplified Arabic"/>
                <w:sz w:val="22"/>
                <w:szCs w:val="22"/>
                <w:lang w:bidi="ar-SY"/>
              </w:rPr>
              <w:t>6</w:t>
            </w:r>
          </w:p>
        </w:tc>
        <w:tc>
          <w:tcPr>
            <w:tcW w:w="1400" w:type="dxa"/>
            <w:tcBorders>
              <w:top w:val="nil"/>
              <w:left w:val="nil"/>
              <w:bottom w:val="nil"/>
              <w:right w:val="nil"/>
            </w:tcBorders>
            <w:hideMark/>
          </w:tcPr>
          <w:p w14:paraId="28B8CE1E" w14:textId="467AA463"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1 476</w:t>
            </w:r>
            <w:r w:rsidR="002D5CD8" w:rsidRPr="00044A2E">
              <w:rPr>
                <w:rFonts w:cs="Simplified Arabic"/>
                <w:sz w:val="22"/>
                <w:szCs w:val="22"/>
                <w:lang w:bidi="ar-SY"/>
              </w:rPr>
              <w:t>.</w:t>
            </w:r>
            <w:r w:rsidRPr="00044A2E">
              <w:rPr>
                <w:rFonts w:cs="Simplified Arabic"/>
                <w:sz w:val="22"/>
                <w:szCs w:val="22"/>
                <w:lang w:bidi="ar-SY"/>
              </w:rPr>
              <w:t>6</w:t>
            </w:r>
          </w:p>
        </w:tc>
        <w:tc>
          <w:tcPr>
            <w:tcW w:w="1400" w:type="dxa"/>
            <w:tcBorders>
              <w:top w:val="nil"/>
              <w:left w:val="nil"/>
              <w:bottom w:val="nil"/>
              <w:right w:val="nil"/>
            </w:tcBorders>
            <w:hideMark/>
          </w:tcPr>
          <w:p w14:paraId="54C83063" w14:textId="4D8A67E5" w:rsidR="001B4E1F" w:rsidRPr="00044A2E" w:rsidRDefault="001B4E1F" w:rsidP="00F935A4">
            <w:pPr>
              <w:bidi/>
              <w:jc w:val="center"/>
              <w:rPr>
                <w:rFonts w:cs="Simplified Arabic"/>
                <w:b/>
                <w:bCs/>
                <w:color w:val="000000"/>
                <w:sz w:val="22"/>
                <w:szCs w:val="22"/>
              </w:rPr>
            </w:pPr>
            <w:r w:rsidRPr="00044A2E">
              <w:rPr>
                <w:rFonts w:cs="Simplified Arabic"/>
                <w:sz w:val="22"/>
                <w:szCs w:val="22"/>
                <w:lang w:bidi="ar-SY"/>
              </w:rPr>
              <w:t>2 939</w:t>
            </w:r>
            <w:r w:rsidR="002D5CD8" w:rsidRPr="00044A2E">
              <w:rPr>
                <w:rFonts w:cs="Simplified Arabic"/>
                <w:sz w:val="22"/>
                <w:szCs w:val="22"/>
                <w:lang w:bidi="ar-SY"/>
              </w:rPr>
              <w:t>.</w:t>
            </w:r>
            <w:r w:rsidRPr="00044A2E">
              <w:rPr>
                <w:rFonts w:cs="Simplified Arabic"/>
                <w:sz w:val="22"/>
                <w:szCs w:val="22"/>
                <w:lang w:bidi="ar-SY"/>
              </w:rPr>
              <w:t>2</w:t>
            </w:r>
          </w:p>
        </w:tc>
      </w:tr>
      <w:tr w:rsidR="001B4E1F" w:rsidRPr="00044A2E" w14:paraId="1152AC1B" w14:textId="77777777" w:rsidTr="00F935A4">
        <w:trPr>
          <w:trHeight w:val="280"/>
        </w:trPr>
        <w:tc>
          <w:tcPr>
            <w:tcW w:w="4360" w:type="dxa"/>
            <w:tcBorders>
              <w:top w:val="nil"/>
              <w:left w:val="nil"/>
              <w:bottom w:val="nil"/>
              <w:right w:val="nil"/>
            </w:tcBorders>
            <w:vAlign w:val="center"/>
            <w:hideMark/>
          </w:tcPr>
          <w:p w14:paraId="3B92E1DD" w14:textId="77777777" w:rsidR="001B4E1F" w:rsidRPr="00044A2E" w:rsidRDefault="001B4E1F" w:rsidP="00F935A4">
            <w:pPr>
              <w:bidi/>
              <w:rPr>
                <w:rFonts w:cs="Simplified Arabic"/>
                <w:color w:val="000000"/>
                <w:sz w:val="22"/>
                <w:szCs w:val="22"/>
              </w:rPr>
            </w:pPr>
            <w:r w:rsidRPr="00044A2E">
              <w:rPr>
                <w:rFonts w:cs="Simplified Arabic" w:hint="cs"/>
                <w:color w:val="000000" w:themeColor="text1"/>
                <w:kern w:val="20"/>
                <w:sz w:val="22"/>
                <w:szCs w:val="22"/>
                <w:rtl/>
                <w:lang w:val="en-GB"/>
              </w:rPr>
              <w:t>التدريب</w:t>
            </w:r>
          </w:p>
        </w:tc>
        <w:tc>
          <w:tcPr>
            <w:tcW w:w="1400" w:type="dxa"/>
            <w:tcBorders>
              <w:top w:val="nil"/>
              <w:left w:val="nil"/>
              <w:bottom w:val="nil"/>
              <w:right w:val="nil"/>
            </w:tcBorders>
            <w:hideMark/>
          </w:tcPr>
          <w:p w14:paraId="0CEFB1C1" w14:textId="66118E03"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5</w:t>
            </w:r>
            <w:r w:rsidR="002D5CD8" w:rsidRPr="00044A2E">
              <w:rPr>
                <w:rFonts w:cs="Simplified Arabic"/>
                <w:sz w:val="22"/>
                <w:szCs w:val="22"/>
                <w:lang w:bidi="ar-SY"/>
              </w:rPr>
              <w:t>.</w:t>
            </w:r>
            <w:r w:rsidRPr="00044A2E">
              <w:rPr>
                <w:rFonts w:cs="Simplified Arabic"/>
                <w:sz w:val="22"/>
                <w:szCs w:val="22"/>
                <w:lang w:bidi="ar-SY"/>
              </w:rPr>
              <w:t>0</w:t>
            </w:r>
          </w:p>
        </w:tc>
        <w:tc>
          <w:tcPr>
            <w:tcW w:w="1400" w:type="dxa"/>
            <w:tcBorders>
              <w:top w:val="nil"/>
              <w:left w:val="nil"/>
              <w:bottom w:val="nil"/>
              <w:right w:val="nil"/>
            </w:tcBorders>
            <w:hideMark/>
          </w:tcPr>
          <w:p w14:paraId="6283041D" w14:textId="792439FE"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5</w:t>
            </w:r>
            <w:r w:rsidR="002D5CD8" w:rsidRPr="00044A2E">
              <w:rPr>
                <w:rFonts w:cs="Simplified Arabic"/>
                <w:sz w:val="22"/>
                <w:szCs w:val="22"/>
                <w:lang w:bidi="ar-SY"/>
              </w:rPr>
              <w:t>.</w:t>
            </w:r>
            <w:r w:rsidRPr="00044A2E">
              <w:rPr>
                <w:rFonts w:cs="Simplified Arabic"/>
                <w:sz w:val="22"/>
                <w:szCs w:val="22"/>
                <w:lang w:bidi="ar-SY"/>
              </w:rPr>
              <w:t>0</w:t>
            </w:r>
          </w:p>
        </w:tc>
        <w:tc>
          <w:tcPr>
            <w:tcW w:w="1400" w:type="dxa"/>
            <w:tcBorders>
              <w:top w:val="nil"/>
              <w:left w:val="nil"/>
              <w:bottom w:val="nil"/>
              <w:right w:val="nil"/>
            </w:tcBorders>
            <w:hideMark/>
          </w:tcPr>
          <w:p w14:paraId="5741C5EB" w14:textId="73C848AF" w:rsidR="001B4E1F" w:rsidRPr="00044A2E" w:rsidRDefault="001B4E1F" w:rsidP="00F935A4">
            <w:pPr>
              <w:bidi/>
              <w:jc w:val="center"/>
              <w:rPr>
                <w:rFonts w:cs="Simplified Arabic"/>
                <w:b/>
                <w:bCs/>
                <w:color w:val="000000"/>
                <w:sz w:val="22"/>
                <w:szCs w:val="22"/>
              </w:rPr>
            </w:pPr>
            <w:r w:rsidRPr="00044A2E">
              <w:rPr>
                <w:rFonts w:cs="Simplified Arabic"/>
                <w:sz w:val="22"/>
                <w:szCs w:val="22"/>
                <w:lang w:bidi="ar-SY"/>
              </w:rPr>
              <w:t>10</w:t>
            </w:r>
            <w:r w:rsidR="002D5CD8" w:rsidRPr="00044A2E">
              <w:rPr>
                <w:rFonts w:cs="Simplified Arabic"/>
                <w:sz w:val="22"/>
                <w:szCs w:val="22"/>
                <w:lang w:bidi="ar-SY"/>
              </w:rPr>
              <w:t>.</w:t>
            </w:r>
            <w:r w:rsidRPr="00044A2E">
              <w:rPr>
                <w:rFonts w:cs="Simplified Arabic"/>
                <w:sz w:val="22"/>
                <w:szCs w:val="22"/>
                <w:lang w:bidi="ar-SY"/>
              </w:rPr>
              <w:t>0</w:t>
            </w:r>
          </w:p>
        </w:tc>
      </w:tr>
      <w:tr w:rsidR="001B4E1F" w:rsidRPr="00044A2E" w14:paraId="616A48A5" w14:textId="77777777" w:rsidTr="00F935A4">
        <w:trPr>
          <w:trHeight w:val="280"/>
        </w:trPr>
        <w:tc>
          <w:tcPr>
            <w:tcW w:w="4360" w:type="dxa"/>
            <w:tcBorders>
              <w:top w:val="nil"/>
              <w:left w:val="nil"/>
              <w:bottom w:val="nil"/>
              <w:right w:val="nil"/>
            </w:tcBorders>
            <w:vAlign w:val="center"/>
          </w:tcPr>
          <w:p w14:paraId="2BA13238" w14:textId="77777777" w:rsidR="001B4E1F" w:rsidRPr="00044A2E" w:rsidRDefault="001B4E1F" w:rsidP="00F935A4">
            <w:pPr>
              <w:bidi/>
              <w:rPr>
                <w:rFonts w:cs="Simplified Arabic"/>
                <w:color w:val="000000"/>
                <w:sz w:val="22"/>
                <w:szCs w:val="22"/>
              </w:rPr>
            </w:pPr>
            <w:r w:rsidRPr="00044A2E">
              <w:rPr>
                <w:rFonts w:cs="Simplified Arabic" w:hint="cs"/>
                <w:color w:val="000000"/>
                <w:sz w:val="22"/>
                <w:szCs w:val="22"/>
                <w:rtl/>
              </w:rPr>
              <w:t>تكنولوجيا المعلومات</w:t>
            </w:r>
          </w:p>
        </w:tc>
        <w:tc>
          <w:tcPr>
            <w:tcW w:w="1400" w:type="dxa"/>
            <w:tcBorders>
              <w:top w:val="nil"/>
              <w:left w:val="nil"/>
              <w:bottom w:val="nil"/>
              <w:right w:val="nil"/>
            </w:tcBorders>
            <w:hideMark/>
          </w:tcPr>
          <w:p w14:paraId="621060D7" w14:textId="44550E90"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65</w:t>
            </w:r>
            <w:r w:rsidR="002D5CD8" w:rsidRPr="00044A2E">
              <w:rPr>
                <w:rFonts w:cs="Simplified Arabic"/>
                <w:sz w:val="22"/>
                <w:szCs w:val="22"/>
                <w:lang w:bidi="ar-SY"/>
              </w:rPr>
              <w:t>.</w:t>
            </w:r>
            <w:r w:rsidRPr="00044A2E">
              <w:rPr>
                <w:rFonts w:cs="Simplified Arabic"/>
                <w:sz w:val="22"/>
                <w:szCs w:val="22"/>
                <w:lang w:bidi="ar-SY"/>
              </w:rPr>
              <w:t>0</w:t>
            </w:r>
          </w:p>
        </w:tc>
        <w:tc>
          <w:tcPr>
            <w:tcW w:w="1400" w:type="dxa"/>
            <w:tcBorders>
              <w:top w:val="nil"/>
              <w:left w:val="nil"/>
              <w:bottom w:val="nil"/>
              <w:right w:val="nil"/>
            </w:tcBorders>
            <w:hideMark/>
          </w:tcPr>
          <w:p w14:paraId="295FF16C" w14:textId="76ECBF00"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65</w:t>
            </w:r>
            <w:r w:rsidR="002D5CD8" w:rsidRPr="00044A2E">
              <w:rPr>
                <w:rFonts w:cs="Simplified Arabic"/>
                <w:sz w:val="22"/>
                <w:szCs w:val="22"/>
                <w:lang w:bidi="ar-SY"/>
              </w:rPr>
              <w:t>.</w:t>
            </w:r>
            <w:r w:rsidRPr="00044A2E">
              <w:rPr>
                <w:rFonts w:cs="Simplified Arabic"/>
                <w:sz w:val="22"/>
                <w:szCs w:val="22"/>
                <w:lang w:bidi="ar-SY"/>
              </w:rPr>
              <w:t>0</w:t>
            </w:r>
          </w:p>
        </w:tc>
        <w:tc>
          <w:tcPr>
            <w:tcW w:w="1400" w:type="dxa"/>
            <w:tcBorders>
              <w:top w:val="nil"/>
              <w:left w:val="nil"/>
              <w:bottom w:val="nil"/>
              <w:right w:val="nil"/>
            </w:tcBorders>
            <w:hideMark/>
          </w:tcPr>
          <w:p w14:paraId="60BD837D" w14:textId="0670768A" w:rsidR="001B4E1F" w:rsidRPr="00044A2E" w:rsidRDefault="001B4E1F" w:rsidP="00F935A4">
            <w:pPr>
              <w:bidi/>
              <w:jc w:val="center"/>
              <w:rPr>
                <w:rFonts w:cs="Simplified Arabic"/>
                <w:b/>
                <w:bCs/>
                <w:color w:val="000000"/>
                <w:sz w:val="22"/>
                <w:szCs w:val="22"/>
              </w:rPr>
            </w:pPr>
            <w:r w:rsidRPr="00044A2E">
              <w:rPr>
                <w:rFonts w:cs="Simplified Arabic"/>
                <w:sz w:val="22"/>
                <w:szCs w:val="22"/>
                <w:lang w:bidi="ar-SY"/>
              </w:rPr>
              <w:t>130</w:t>
            </w:r>
            <w:r w:rsidR="002D5CD8" w:rsidRPr="00044A2E">
              <w:rPr>
                <w:rFonts w:cs="Simplified Arabic"/>
                <w:sz w:val="22"/>
                <w:szCs w:val="22"/>
                <w:lang w:bidi="ar-SY"/>
              </w:rPr>
              <w:t>.</w:t>
            </w:r>
            <w:r w:rsidRPr="00044A2E">
              <w:rPr>
                <w:rFonts w:cs="Simplified Arabic"/>
                <w:sz w:val="22"/>
                <w:szCs w:val="22"/>
                <w:lang w:bidi="ar-SY"/>
              </w:rPr>
              <w:t>0</w:t>
            </w:r>
          </w:p>
        </w:tc>
      </w:tr>
      <w:tr w:rsidR="001B4E1F" w:rsidRPr="00044A2E" w14:paraId="080AF9CD" w14:textId="77777777" w:rsidTr="00F935A4">
        <w:trPr>
          <w:trHeight w:val="280"/>
        </w:trPr>
        <w:tc>
          <w:tcPr>
            <w:tcW w:w="4360" w:type="dxa"/>
            <w:tcBorders>
              <w:top w:val="nil"/>
              <w:left w:val="nil"/>
              <w:bottom w:val="nil"/>
              <w:right w:val="nil"/>
            </w:tcBorders>
            <w:vAlign w:val="center"/>
          </w:tcPr>
          <w:p w14:paraId="4571D3E8" w14:textId="77777777" w:rsidR="001B4E1F" w:rsidRPr="00044A2E" w:rsidRDefault="001B4E1F" w:rsidP="00F935A4">
            <w:pPr>
              <w:bidi/>
              <w:rPr>
                <w:rFonts w:cs="Simplified Arabic"/>
                <w:color w:val="000000"/>
                <w:sz w:val="22"/>
                <w:szCs w:val="22"/>
                <w:rtl/>
              </w:rPr>
            </w:pPr>
            <w:r w:rsidRPr="00044A2E">
              <w:rPr>
                <w:rFonts w:cs="Simplified Arabic" w:hint="cs"/>
                <w:color w:val="000000"/>
                <w:sz w:val="22"/>
                <w:szCs w:val="22"/>
                <w:rtl/>
              </w:rPr>
              <w:t>تكاليف التشغيل العامة</w:t>
            </w:r>
          </w:p>
        </w:tc>
        <w:tc>
          <w:tcPr>
            <w:tcW w:w="1400" w:type="dxa"/>
            <w:tcBorders>
              <w:top w:val="nil"/>
              <w:left w:val="nil"/>
              <w:bottom w:val="nil"/>
              <w:right w:val="nil"/>
            </w:tcBorders>
          </w:tcPr>
          <w:p w14:paraId="3ADB4FB0" w14:textId="0CBB76D4" w:rsidR="001B4E1F" w:rsidRPr="00044A2E" w:rsidRDefault="001B4E1F" w:rsidP="00F935A4">
            <w:pPr>
              <w:bidi/>
              <w:jc w:val="center"/>
              <w:rPr>
                <w:rFonts w:cs="Simplified Arabic"/>
                <w:sz w:val="22"/>
                <w:szCs w:val="22"/>
                <w:lang w:bidi="ar-SY"/>
              </w:rPr>
            </w:pPr>
            <w:r w:rsidRPr="00044A2E">
              <w:rPr>
                <w:rFonts w:cs="Simplified Arabic"/>
                <w:sz w:val="22"/>
                <w:szCs w:val="22"/>
                <w:lang w:bidi="ar-SY"/>
              </w:rPr>
              <w:t>726</w:t>
            </w:r>
            <w:r w:rsidR="002D5CD8" w:rsidRPr="00044A2E">
              <w:rPr>
                <w:rFonts w:cs="Simplified Arabic"/>
                <w:sz w:val="22"/>
                <w:szCs w:val="22"/>
                <w:lang w:bidi="ar-SY"/>
              </w:rPr>
              <w:t>.</w:t>
            </w:r>
            <w:r w:rsidRPr="00044A2E">
              <w:rPr>
                <w:rFonts w:cs="Simplified Arabic"/>
                <w:sz w:val="22"/>
                <w:szCs w:val="22"/>
                <w:lang w:bidi="ar-SY"/>
              </w:rPr>
              <w:t>6</w:t>
            </w:r>
          </w:p>
        </w:tc>
        <w:tc>
          <w:tcPr>
            <w:tcW w:w="1400" w:type="dxa"/>
            <w:tcBorders>
              <w:top w:val="nil"/>
              <w:left w:val="nil"/>
              <w:bottom w:val="nil"/>
              <w:right w:val="nil"/>
            </w:tcBorders>
          </w:tcPr>
          <w:p w14:paraId="0A8CD5B4" w14:textId="014E4981" w:rsidR="001B4E1F" w:rsidRPr="00044A2E" w:rsidRDefault="001B4E1F" w:rsidP="00F935A4">
            <w:pPr>
              <w:bidi/>
              <w:jc w:val="center"/>
              <w:rPr>
                <w:rFonts w:cs="Simplified Arabic"/>
                <w:sz w:val="22"/>
                <w:szCs w:val="22"/>
                <w:lang w:bidi="ar-SY"/>
              </w:rPr>
            </w:pPr>
            <w:r w:rsidRPr="00044A2E">
              <w:rPr>
                <w:rFonts w:cs="Simplified Arabic"/>
                <w:sz w:val="22"/>
                <w:szCs w:val="22"/>
                <w:lang w:bidi="ar-SY"/>
              </w:rPr>
              <w:t>726</w:t>
            </w:r>
            <w:r w:rsidR="002D5CD8" w:rsidRPr="00044A2E">
              <w:rPr>
                <w:rFonts w:cs="Simplified Arabic"/>
                <w:sz w:val="22"/>
                <w:szCs w:val="22"/>
                <w:lang w:bidi="ar-SY"/>
              </w:rPr>
              <w:t>.</w:t>
            </w:r>
            <w:r w:rsidRPr="00044A2E">
              <w:rPr>
                <w:rFonts w:cs="Simplified Arabic"/>
                <w:sz w:val="22"/>
                <w:szCs w:val="22"/>
                <w:lang w:bidi="ar-SY"/>
              </w:rPr>
              <w:t>6</w:t>
            </w:r>
          </w:p>
        </w:tc>
        <w:tc>
          <w:tcPr>
            <w:tcW w:w="1400" w:type="dxa"/>
            <w:tcBorders>
              <w:top w:val="nil"/>
              <w:left w:val="nil"/>
              <w:bottom w:val="nil"/>
              <w:right w:val="nil"/>
            </w:tcBorders>
          </w:tcPr>
          <w:p w14:paraId="57EF07CC" w14:textId="001B165A" w:rsidR="001B4E1F" w:rsidRPr="00044A2E" w:rsidRDefault="001B4E1F" w:rsidP="00F935A4">
            <w:pPr>
              <w:bidi/>
              <w:jc w:val="center"/>
              <w:rPr>
                <w:rFonts w:cs="Simplified Arabic"/>
                <w:sz w:val="22"/>
                <w:szCs w:val="22"/>
                <w:lang w:bidi="ar-SY"/>
              </w:rPr>
            </w:pPr>
            <w:r w:rsidRPr="00044A2E">
              <w:rPr>
                <w:rFonts w:cs="Simplified Arabic"/>
                <w:sz w:val="22"/>
                <w:szCs w:val="22"/>
                <w:lang w:bidi="ar-SY"/>
              </w:rPr>
              <w:t>1 453</w:t>
            </w:r>
            <w:r w:rsidR="002D5CD8" w:rsidRPr="00044A2E">
              <w:rPr>
                <w:rFonts w:cs="Simplified Arabic"/>
                <w:sz w:val="22"/>
                <w:szCs w:val="22"/>
                <w:lang w:bidi="ar-SY"/>
              </w:rPr>
              <w:t>.</w:t>
            </w:r>
            <w:r w:rsidRPr="00044A2E">
              <w:rPr>
                <w:rFonts w:cs="Simplified Arabic"/>
                <w:sz w:val="22"/>
                <w:szCs w:val="22"/>
                <w:lang w:bidi="ar-SY"/>
              </w:rPr>
              <w:t>2</w:t>
            </w:r>
          </w:p>
        </w:tc>
      </w:tr>
      <w:tr w:rsidR="001B4E1F" w:rsidRPr="00044A2E" w14:paraId="2834F67E" w14:textId="77777777" w:rsidTr="00F935A4">
        <w:trPr>
          <w:trHeight w:val="280"/>
        </w:trPr>
        <w:tc>
          <w:tcPr>
            <w:tcW w:w="4360" w:type="dxa"/>
            <w:tcBorders>
              <w:top w:val="nil"/>
              <w:left w:val="nil"/>
              <w:bottom w:val="nil"/>
              <w:right w:val="nil"/>
            </w:tcBorders>
            <w:vAlign w:val="center"/>
          </w:tcPr>
          <w:p w14:paraId="281DD509" w14:textId="77777777" w:rsidR="001B4E1F" w:rsidRPr="00044A2E" w:rsidRDefault="001B4E1F" w:rsidP="00F935A4">
            <w:pPr>
              <w:bidi/>
              <w:rPr>
                <w:rFonts w:cs="Simplified Arabic"/>
                <w:color w:val="000000"/>
                <w:sz w:val="22"/>
                <w:szCs w:val="22"/>
              </w:rPr>
            </w:pPr>
            <w:r w:rsidRPr="00044A2E">
              <w:rPr>
                <w:rFonts w:cs="Simplified Arabic" w:hint="cs"/>
                <w:color w:val="000000"/>
                <w:sz w:val="22"/>
                <w:szCs w:val="22"/>
                <w:rtl/>
              </w:rPr>
              <w:t>مواد التوعية العامة</w:t>
            </w:r>
          </w:p>
        </w:tc>
        <w:tc>
          <w:tcPr>
            <w:tcW w:w="1400" w:type="dxa"/>
            <w:tcBorders>
              <w:top w:val="nil"/>
              <w:left w:val="nil"/>
              <w:right w:val="nil"/>
            </w:tcBorders>
            <w:hideMark/>
          </w:tcPr>
          <w:p w14:paraId="1B829084" w14:textId="55432F34"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100</w:t>
            </w:r>
            <w:r w:rsidR="002D5CD8" w:rsidRPr="00044A2E">
              <w:rPr>
                <w:rFonts w:cs="Simplified Arabic"/>
                <w:sz w:val="22"/>
                <w:szCs w:val="22"/>
                <w:lang w:bidi="ar-SY"/>
              </w:rPr>
              <w:t>.</w:t>
            </w:r>
            <w:r w:rsidRPr="00044A2E">
              <w:rPr>
                <w:rFonts w:cs="Simplified Arabic"/>
                <w:sz w:val="22"/>
                <w:szCs w:val="22"/>
                <w:lang w:bidi="ar-SY"/>
              </w:rPr>
              <w:t>0</w:t>
            </w:r>
          </w:p>
        </w:tc>
        <w:tc>
          <w:tcPr>
            <w:tcW w:w="1400" w:type="dxa"/>
            <w:tcBorders>
              <w:top w:val="nil"/>
              <w:left w:val="nil"/>
              <w:right w:val="nil"/>
            </w:tcBorders>
            <w:hideMark/>
          </w:tcPr>
          <w:p w14:paraId="7AEECE0C" w14:textId="21408261"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100</w:t>
            </w:r>
            <w:r w:rsidR="002D5CD8" w:rsidRPr="00044A2E">
              <w:rPr>
                <w:rFonts w:cs="Simplified Arabic"/>
                <w:sz w:val="22"/>
                <w:szCs w:val="22"/>
                <w:lang w:bidi="ar-SY"/>
              </w:rPr>
              <w:t>.</w:t>
            </w:r>
            <w:r w:rsidRPr="00044A2E">
              <w:rPr>
                <w:rFonts w:cs="Simplified Arabic"/>
                <w:sz w:val="22"/>
                <w:szCs w:val="22"/>
                <w:lang w:bidi="ar-SY"/>
              </w:rPr>
              <w:t>0</w:t>
            </w:r>
          </w:p>
        </w:tc>
        <w:tc>
          <w:tcPr>
            <w:tcW w:w="1400" w:type="dxa"/>
            <w:tcBorders>
              <w:top w:val="nil"/>
              <w:left w:val="nil"/>
              <w:bottom w:val="nil"/>
              <w:right w:val="nil"/>
            </w:tcBorders>
            <w:hideMark/>
          </w:tcPr>
          <w:p w14:paraId="3663A81B" w14:textId="3A2D49CA" w:rsidR="001B4E1F" w:rsidRPr="00044A2E" w:rsidRDefault="001B4E1F" w:rsidP="00F935A4">
            <w:pPr>
              <w:bidi/>
              <w:jc w:val="center"/>
              <w:rPr>
                <w:rFonts w:cs="Simplified Arabic"/>
                <w:b/>
                <w:bCs/>
                <w:color w:val="000000"/>
                <w:sz w:val="22"/>
                <w:szCs w:val="22"/>
              </w:rPr>
            </w:pPr>
            <w:r w:rsidRPr="00044A2E">
              <w:rPr>
                <w:rFonts w:cs="Simplified Arabic"/>
                <w:sz w:val="22"/>
                <w:szCs w:val="22"/>
                <w:lang w:bidi="ar-SY"/>
              </w:rPr>
              <w:t>200</w:t>
            </w:r>
            <w:r w:rsidR="002D5CD8" w:rsidRPr="00044A2E">
              <w:rPr>
                <w:rFonts w:cs="Simplified Arabic"/>
                <w:sz w:val="22"/>
                <w:szCs w:val="22"/>
                <w:lang w:bidi="ar-SY"/>
              </w:rPr>
              <w:t>.</w:t>
            </w:r>
            <w:r w:rsidRPr="00044A2E">
              <w:rPr>
                <w:rFonts w:cs="Simplified Arabic"/>
                <w:sz w:val="22"/>
                <w:szCs w:val="22"/>
                <w:lang w:bidi="ar-SY"/>
              </w:rPr>
              <w:t>0</w:t>
            </w:r>
          </w:p>
        </w:tc>
      </w:tr>
      <w:tr w:rsidR="001B4E1F" w:rsidRPr="00044A2E" w14:paraId="00D8B6A6" w14:textId="77777777" w:rsidTr="00F935A4">
        <w:trPr>
          <w:trHeight w:val="280"/>
        </w:trPr>
        <w:tc>
          <w:tcPr>
            <w:tcW w:w="4360" w:type="dxa"/>
            <w:tcBorders>
              <w:top w:val="nil"/>
              <w:left w:val="nil"/>
              <w:bottom w:val="nil"/>
              <w:right w:val="nil"/>
            </w:tcBorders>
            <w:vAlign w:val="center"/>
          </w:tcPr>
          <w:p w14:paraId="12E0FBB8" w14:textId="77777777" w:rsidR="001B4E1F" w:rsidRPr="00044A2E" w:rsidRDefault="001B4E1F" w:rsidP="00F935A4">
            <w:pPr>
              <w:bidi/>
              <w:rPr>
                <w:rFonts w:cs="Simplified Arabic"/>
                <w:color w:val="000000"/>
                <w:sz w:val="22"/>
                <w:szCs w:val="22"/>
              </w:rPr>
            </w:pPr>
            <w:r w:rsidRPr="00044A2E">
              <w:rPr>
                <w:rFonts w:cs="Simplified Arabic" w:hint="cs"/>
                <w:color w:val="000000"/>
                <w:sz w:val="22"/>
                <w:szCs w:val="22"/>
                <w:rtl/>
              </w:rPr>
              <w:t>ترجمة المواقع الشبكية لغرف تبادل المعلومات</w:t>
            </w:r>
          </w:p>
        </w:tc>
        <w:tc>
          <w:tcPr>
            <w:tcW w:w="1400" w:type="dxa"/>
            <w:tcBorders>
              <w:top w:val="nil"/>
              <w:left w:val="nil"/>
              <w:bottom w:val="single" w:sz="4" w:space="0" w:color="auto"/>
              <w:right w:val="nil"/>
            </w:tcBorders>
            <w:hideMark/>
          </w:tcPr>
          <w:p w14:paraId="5C25814E" w14:textId="724601F7"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65</w:t>
            </w:r>
            <w:r w:rsidR="002D5CD8" w:rsidRPr="00044A2E">
              <w:rPr>
                <w:rFonts w:cs="Simplified Arabic"/>
                <w:sz w:val="22"/>
                <w:szCs w:val="22"/>
                <w:lang w:bidi="ar-SY"/>
              </w:rPr>
              <w:t>.</w:t>
            </w:r>
            <w:r w:rsidRPr="00044A2E">
              <w:rPr>
                <w:rFonts w:cs="Simplified Arabic"/>
                <w:sz w:val="22"/>
                <w:szCs w:val="22"/>
                <w:lang w:bidi="ar-SY"/>
              </w:rPr>
              <w:t>0</w:t>
            </w:r>
          </w:p>
        </w:tc>
        <w:tc>
          <w:tcPr>
            <w:tcW w:w="1400" w:type="dxa"/>
            <w:tcBorders>
              <w:top w:val="nil"/>
              <w:left w:val="nil"/>
              <w:bottom w:val="single" w:sz="4" w:space="0" w:color="auto"/>
              <w:right w:val="nil"/>
            </w:tcBorders>
            <w:hideMark/>
          </w:tcPr>
          <w:p w14:paraId="25DE87C5" w14:textId="0D371CF5"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65</w:t>
            </w:r>
            <w:r w:rsidR="002D5CD8" w:rsidRPr="00044A2E">
              <w:rPr>
                <w:rFonts w:cs="Simplified Arabic"/>
                <w:sz w:val="22"/>
                <w:szCs w:val="22"/>
                <w:lang w:bidi="ar-SY"/>
              </w:rPr>
              <w:t>.</w:t>
            </w:r>
            <w:r w:rsidRPr="00044A2E">
              <w:rPr>
                <w:rFonts w:cs="Simplified Arabic"/>
                <w:sz w:val="22"/>
                <w:szCs w:val="22"/>
                <w:lang w:bidi="ar-SY"/>
              </w:rPr>
              <w:t>0</w:t>
            </w:r>
          </w:p>
        </w:tc>
        <w:tc>
          <w:tcPr>
            <w:tcW w:w="1400" w:type="dxa"/>
            <w:tcBorders>
              <w:top w:val="nil"/>
              <w:left w:val="nil"/>
              <w:bottom w:val="nil"/>
              <w:right w:val="nil"/>
            </w:tcBorders>
            <w:hideMark/>
          </w:tcPr>
          <w:p w14:paraId="650B62C3" w14:textId="463B6FCA" w:rsidR="001B4E1F" w:rsidRPr="00044A2E" w:rsidRDefault="001B4E1F" w:rsidP="00F935A4">
            <w:pPr>
              <w:bidi/>
              <w:jc w:val="center"/>
              <w:rPr>
                <w:rFonts w:cs="Simplified Arabic"/>
                <w:b/>
                <w:bCs/>
                <w:color w:val="000000"/>
                <w:sz w:val="22"/>
                <w:szCs w:val="22"/>
              </w:rPr>
            </w:pPr>
            <w:r w:rsidRPr="00044A2E">
              <w:rPr>
                <w:rFonts w:cs="Simplified Arabic"/>
                <w:sz w:val="22"/>
                <w:szCs w:val="22"/>
                <w:lang w:bidi="ar-SY"/>
              </w:rPr>
              <w:t>130</w:t>
            </w:r>
            <w:r w:rsidR="002D5CD8" w:rsidRPr="00044A2E">
              <w:rPr>
                <w:rFonts w:cs="Simplified Arabic"/>
                <w:sz w:val="22"/>
                <w:szCs w:val="22"/>
                <w:lang w:bidi="ar-SY"/>
              </w:rPr>
              <w:t>.</w:t>
            </w:r>
            <w:r w:rsidRPr="00044A2E">
              <w:rPr>
                <w:rFonts w:cs="Simplified Arabic"/>
                <w:sz w:val="22"/>
                <w:szCs w:val="22"/>
                <w:lang w:bidi="ar-SY"/>
              </w:rPr>
              <w:t>0</w:t>
            </w:r>
          </w:p>
        </w:tc>
      </w:tr>
      <w:tr w:rsidR="001B4E1F" w:rsidRPr="00044A2E" w14:paraId="0D652AAC" w14:textId="77777777" w:rsidTr="00F935A4">
        <w:trPr>
          <w:trHeight w:val="290"/>
        </w:trPr>
        <w:tc>
          <w:tcPr>
            <w:tcW w:w="4360" w:type="dxa"/>
            <w:tcBorders>
              <w:top w:val="single" w:sz="8" w:space="0" w:color="auto"/>
              <w:left w:val="nil"/>
              <w:bottom w:val="single" w:sz="8" w:space="0" w:color="auto"/>
              <w:right w:val="nil"/>
            </w:tcBorders>
            <w:hideMark/>
          </w:tcPr>
          <w:p w14:paraId="14E3AFAF" w14:textId="77777777" w:rsidR="001B4E1F" w:rsidRPr="00044A2E" w:rsidRDefault="001B4E1F" w:rsidP="00F935A4">
            <w:pPr>
              <w:bidi/>
              <w:ind w:left="373"/>
              <w:rPr>
                <w:rFonts w:cs="Simplified Arabic"/>
                <w:b/>
                <w:bCs/>
                <w:color w:val="000000"/>
                <w:sz w:val="22"/>
                <w:szCs w:val="22"/>
              </w:rPr>
            </w:pPr>
            <w:r w:rsidRPr="00044A2E">
              <w:rPr>
                <w:rFonts w:cs="Simplified Arabic"/>
                <w:b/>
                <w:bCs/>
                <w:sz w:val="22"/>
                <w:szCs w:val="22"/>
                <w:rtl/>
              </w:rPr>
              <w:t>المجموع الفرعي</w:t>
            </w:r>
          </w:p>
        </w:tc>
        <w:tc>
          <w:tcPr>
            <w:tcW w:w="1400" w:type="dxa"/>
            <w:tcBorders>
              <w:top w:val="single" w:sz="4" w:space="0" w:color="auto"/>
              <w:left w:val="nil"/>
              <w:bottom w:val="single" w:sz="8" w:space="0" w:color="auto"/>
              <w:right w:val="nil"/>
            </w:tcBorders>
            <w:hideMark/>
          </w:tcPr>
          <w:p w14:paraId="7DD79AF2" w14:textId="357147DE" w:rsidR="001B4E1F" w:rsidRPr="00044A2E" w:rsidRDefault="001B4E1F" w:rsidP="00F935A4">
            <w:pPr>
              <w:bidi/>
              <w:jc w:val="center"/>
              <w:rPr>
                <w:rFonts w:cs="Simplified Arabic"/>
                <w:b/>
                <w:bCs/>
                <w:color w:val="000000"/>
                <w:sz w:val="22"/>
                <w:szCs w:val="22"/>
              </w:rPr>
            </w:pPr>
            <w:r w:rsidRPr="00044A2E">
              <w:rPr>
                <w:rFonts w:cs="Simplified Arabic"/>
                <w:b/>
                <w:bCs/>
                <w:sz w:val="22"/>
                <w:szCs w:val="22"/>
                <w:lang w:bidi="ar-SY"/>
              </w:rPr>
              <w:t>19 161</w:t>
            </w:r>
            <w:r w:rsidR="002D5CD8" w:rsidRPr="00044A2E">
              <w:rPr>
                <w:rFonts w:cs="Simplified Arabic"/>
                <w:b/>
                <w:bCs/>
                <w:sz w:val="22"/>
                <w:szCs w:val="22"/>
                <w:lang w:bidi="ar-SY"/>
              </w:rPr>
              <w:t>.</w:t>
            </w:r>
            <w:r w:rsidRPr="00044A2E">
              <w:rPr>
                <w:rFonts w:cs="Simplified Arabic"/>
                <w:b/>
                <w:bCs/>
                <w:sz w:val="22"/>
                <w:szCs w:val="22"/>
                <w:lang w:bidi="ar-SY"/>
              </w:rPr>
              <w:t>3</w:t>
            </w:r>
          </w:p>
        </w:tc>
        <w:tc>
          <w:tcPr>
            <w:tcW w:w="1400" w:type="dxa"/>
            <w:tcBorders>
              <w:top w:val="single" w:sz="4" w:space="0" w:color="auto"/>
              <w:left w:val="nil"/>
              <w:bottom w:val="single" w:sz="8" w:space="0" w:color="auto"/>
              <w:right w:val="nil"/>
            </w:tcBorders>
            <w:hideMark/>
          </w:tcPr>
          <w:p w14:paraId="53604178" w14:textId="608B564B" w:rsidR="001B4E1F" w:rsidRPr="00044A2E" w:rsidRDefault="001B4E1F" w:rsidP="00F935A4">
            <w:pPr>
              <w:bidi/>
              <w:jc w:val="center"/>
              <w:rPr>
                <w:rFonts w:cs="Simplified Arabic"/>
                <w:b/>
                <w:bCs/>
                <w:color w:val="000000"/>
                <w:sz w:val="22"/>
                <w:szCs w:val="22"/>
              </w:rPr>
            </w:pPr>
            <w:r w:rsidRPr="00044A2E">
              <w:rPr>
                <w:rFonts w:cs="Simplified Arabic"/>
                <w:b/>
                <w:bCs/>
                <w:sz w:val="22"/>
                <w:szCs w:val="22"/>
                <w:lang w:bidi="ar-SY"/>
              </w:rPr>
              <w:t>20 008</w:t>
            </w:r>
            <w:r w:rsidR="002D5CD8" w:rsidRPr="00044A2E">
              <w:rPr>
                <w:rFonts w:cs="Simplified Arabic"/>
                <w:b/>
                <w:bCs/>
                <w:sz w:val="22"/>
                <w:szCs w:val="22"/>
                <w:lang w:bidi="ar-SY"/>
              </w:rPr>
              <w:t>.</w:t>
            </w:r>
            <w:r w:rsidRPr="00044A2E">
              <w:rPr>
                <w:rFonts w:cs="Simplified Arabic"/>
                <w:b/>
                <w:bCs/>
                <w:sz w:val="22"/>
                <w:szCs w:val="22"/>
                <w:lang w:bidi="ar-SY"/>
              </w:rPr>
              <w:t>6</w:t>
            </w:r>
          </w:p>
        </w:tc>
        <w:tc>
          <w:tcPr>
            <w:tcW w:w="1400" w:type="dxa"/>
            <w:tcBorders>
              <w:top w:val="single" w:sz="8" w:space="0" w:color="auto"/>
              <w:left w:val="nil"/>
              <w:bottom w:val="single" w:sz="8" w:space="0" w:color="auto"/>
              <w:right w:val="nil"/>
            </w:tcBorders>
            <w:hideMark/>
          </w:tcPr>
          <w:p w14:paraId="2EBC6B17" w14:textId="5C80BA44" w:rsidR="001B4E1F" w:rsidRPr="00044A2E" w:rsidRDefault="001B4E1F" w:rsidP="00F935A4">
            <w:pPr>
              <w:bidi/>
              <w:jc w:val="center"/>
              <w:rPr>
                <w:rFonts w:cs="Simplified Arabic"/>
                <w:b/>
                <w:bCs/>
                <w:color w:val="000000"/>
                <w:sz w:val="22"/>
                <w:szCs w:val="22"/>
              </w:rPr>
            </w:pPr>
            <w:r w:rsidRPr="00044A2E">
              <w:rPr>
                <w:rFonts w:cs="Simplified Arabic"/>
                <w:b/>
                <w:bCs/>
                <w:sz w:val="22"/>
                <w:szCs w:val="22"/>
                <w:lang w:bidi="ar-SY"/>
              </w:rPr>
              <w:t>39 169</w:t>
            </w:r>
            <w:r w:rsidR="002D5CD8" w:rsidRPr="00044A2E">
              <w:rPr>
                <w:rFonts w:cs="Simplified Arabic"/>
                <w:b/>
                <w:bCs/>
                <w:sz w:val="22"/>
                <w:szCs w:val="22"/>
                <w:lang w:bidi="ar-SY"/>
              </w:rPr>
              <w:t>.</w:t>
            </w:r>
            <w:r w:rsidRPr="00044A2E">
              <w:rPr>
                <w:rFonts w:cs="Simplified Arabic"/>
                <w:b/>
                <w:bCs/>
                <w:sz w:val="22"/>
                <w:szCs w:val="22"/>
                <w:lang w:bidi="ar-SY"/>
              </w:rPr>
              <w:t>9</w:t>
            </w:r>
          </w:p>
        </w:tc>
      </w:tr>
      <w:tr w:rsidR="001B4E1F" w:rsidRPr="00044A2E" w14:paraId="7F7AA9E0" w14:textId="77777777" w:rsidTr="00F935A4">
        <w:trPr>
          <w:trHeight w:val="280"/>
        </w:trPr>
        <w:tc>
          <w:tcPr>
            <w:tcW w:w="4360" w:type="dxa"/>
            <w:tcBorders>
              <w:top w:val="single" w:sz="4" w:space="0" w:color="auto"/>
              <w:left w:val="nil"/>
              <w:bottom w:val="nil"/>
              <w:right w:val="nil"/>
            </w:tcBorders>
            <w:hideMark/>
          </w:tcPr>
          <w:p w14:paraId="7D22CFBD" w14:textId="77777777" w:rsidR="001B4E1F" w:rsidRPr="00044A2E" w:rsidRDefault="001B4E1F" w:rsidP="00F935A4">
            <w:pPr>
              <w:bidi/>
              <w:rPr>
                <w:rFonts w:cs="Simplified Arabic"/>
                <w:color w:val="000000"/>
                <w:sz w:val="22"/>
                <w:szCs w:val="22"/>
              </w:rPr>
            </w:pPr>
            <w:r w:rsidRPr="00044A2E">
              <w:rPr>
                <w:rFonts w:cs="Simplified Arabic"/>
                <w:color w:val="000000"/>
                <w:sz w:val="22"/>
                <w:szCs w:val="22"/>
                <w:rtl/>
              </w:rPr>
              <w:t>تكاليف دعم البرنامج</w:t>
            </w:r>
            <w:r w:rsidRPr="00044A2E">
              <w:rPr>
                <w:rFonts w:cs="Simplified Arabic" w:hint="cs"/>
                <w:color w:val="000000"/>
                <w:sz w:val="22"/>
                <w:szCs w:val="22"/>
                <w:rtl/>
              </w:rPr>
              <w:t xml:space="preserve"> (13 في المائة)</w:t>
            </w:r>
          </w:p>
        </w:tc>
        <w:tc>
          <w:tcPr>
            <w:tcW w:w="1400" w:type="dxa"/>
            <w:tcBorders>
              <w:top w:val="nil"/>
              <w:left w:val="nil"/>
              <w:bottom w:val="nil"/>
              <w:right w:val="nil"/>
            </w:tcBorders>
            <w:hideMark/>
          </w:tcPr>
          <w:p w14:paraId="3B887BE6" w14:textId="504EBBEC"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2 491</w:t>
            </w:r>
            <w:r w:rsidR="002D5CD8" w:rsidRPr="00044A2E">
              <w:rPr>
                <w:rFonts w:cs="Simplified Arabic"/>
                <w:sz w:val="22"/>
                <w:szCs w:val="22"/>
                <w:lang w:bidi="ar-SY"/>
              </w:rPr>
              <w:t>.</w:t>
            </w:r>
            <w:r w:rsidRPr="00044A2E">
              <w:rPr>
                <w:rFonts w:cs="Simplified Arabic"/>
                <w:sz w:val="22"/>
                <w:szCs w:val="22"/>
                <w:lang w:bidi="ar-SY"/>
              </w:rPr>
              <w:t>0</w:t>
            </w:r>
          </w:p>
        </w:tc>
        <w:tc>
          <w:tcPr>
            <w:tcW w:w="1400" w:type="dxa"/>
            <w:tcBorders>
              <w:top w:val="nil"/>
              <w:left w:val="nil"/>
              <w:bottom w:val="nil"/>
              <w:right w:val="nil"/>
            </w:tcBorders>
            <w:hideMark/>
          </w:tcPr>
          <w:p w14:paraId="7E05F24E" w14:textId="59A1C531"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2 601</w:t>
            </w:r>
            <w:r w:rsidR="002D5CD8" w:rsidRPr="00044A2E">
              <w:rPr>
                <w:rFonts w:cs="Simplified Arabic"/>
                <w:sz w:val="22"/>
                <w:szCs w:val="22"/>
                <w:lang w:bidi="ar-SY"/>
              </w:rPr>
              <w:t>.</w:t>
            </w:r>
            <w:r w:rsidRPr="00044A2E">
              <w:rPr>
                <w:rFonts w:cs="Simplified Arabic"/>
                <w:sz w:val="22"/>
                <w:szCs w:val="22"/>
                <w:lang w:bidi="ar-SY"/>
              </w:rPr>
              <w:t>1</w:t>
            </w:r>
          </w:p>
        </w:tc>
        <w:tc>
          <w:tcPr>
            <w:tcW w:w="1400" w:type="dxa"/>
            <w:tcBorders>
              <w:top w:val="nil"/>
              <w:left w:val="nil"/>
              <w:bottom w:val="nil"/>
              <w:right w:val="nil"/>
            </w:tcBorders>
            <w:hideMark/>
          </w:tcPr>
          <w:p w14:paraId="452D8CAD" w14:textId="394FE999" w:rsidR="001B4E1F" w:rsidRPr="00044A2E" w:rsidRDefault="001B4E1F" w:rsidP="00F935A4">
            <w:pPr>
              <w:bidi/>
              <w:jc w:val="center"/>
              <w:rPr>
                <w:rFonts w:cs="Simplified Arabic"/>
                <w:b/>
                <w:bCs/>
                <w:color w:val="000000"/>
                <w:sz w:val="22"/>
                <w:szCs w:val="22"/>
              </w:rPr>
            </w:pPr>
            <w:r w:rsidRPr="00044A2E">
              <w:rPr>
                <w:rFonts w:cs="Simplified Arabic"/>
                <w:sz w:val="22"/>
                <w:szCs w:val="22"/>
                <w:lang w:bidi="ar-SY"/>
              </w:rPr>
              <w:t>5 092</w:t>
            </w:r>
            <w:r w:rsidR="002D5CD8" w:rsidRPr="00044A2E">
              <w:rPr>
                <w:rFonts w:cs="Simplified Arabic"/>
                <w:sz w:val="22"/>
                <w:szCs w:val="22"/>
                <w:lang w:bidi="ar-SY"/>
              </w:rPr>
              <w:t>.</w:t>
            </w:r>
            <w:r w:rsidRPr="00044A2E">
              <w:rPr>
                <w:rFonts w:cs="Simplified Arabic"/>
                <w:sz w:val="22"/>
                <w:szCs w:val="22"/>
                <w:lang w:bidi="ar-SY"/>
              </w:rPr>
              <w:t>1</w:t>
            </w:r>
          </w:p>
        </w:tc>
      </w:tr>
      <w:tr w:rsidR="001B4E1F" w:rsidRPr="00044A2E" w14:paraId="61EF895D" w14:textId="77777777" w:rsidTr="00F935A4">
        <w:trPr>
          <w:trHeight w:val="290"/>
        </w:trPr>
        <w:tc>
          <w:tcPr>
            <w:tcW w:w="4360" w:type="dxa"/>
            <w:tcBorders>
              <w:top w:val="nil"/>
              <w:left w:val="nil"/>
              <w:bottom w:val="single" w:sz="8" w:space="0" w:color="auto"/>
              <w:right w:val="nil"/>
            </w:tcBorders>
            <w:hideMark/>
          </w:tcPr>
          <w:p w14:paraId="1FD3FF32" w14:textId="77777777" w:rsidR="001B4E1F" w:rsidRPr="00044A2E" w:rsidRDefault="001B4E1F" w:rsidP="00F935A4">
            <w:pPr>
              <w:bidi/>
              <w:ind w:left="373"/>
              <w:rPr>
                <w:rFonts w:cs="Simplified Arabic"/>
                <w:b/>
                <w:bCs/>
                <w:color w:val="000000"/>
                <w:sz w:val="22"/>
                <w:szCs w:val="22"/>
              </w:rPr>
            </w:pPr>
            <w:r w:rsidRPr="00044A2E">
              <w:rPr>
                <w:rFonts w:cs="Simplified Arabic"/>
                <w:b/>
                <w:bCs/>
                <w:sz w:val="22"/>
                <w:szCs w:val="22"/>
                <w:rtl/>
              </w:rPr>
              <w:t>المجموع الفرعي</w:t>
            </w:r>
          </w:p>
        </w:tc>
        <w:tc>
          <w:tcPr>
            <w:tcW w:w="1400" w:type="dxa"/>
            <w:tcBorders>
              <w:top w:val="nil"/>
              <w:left w:val="nil"/>
              <w:bottom w:val="single" w:sz="8" w:space="0" w:color="auto"/>
              <w:right w:val="nil"/>
            </w:tcBorders>
            <w:hideMark/>
          </w:tcPr>
          <w:p w14:paraId="22F1EEB8" w14:textId="1A021896" w:rsidR="001B4E1F" w:rsidRPr="00044A2E" w:rsidRDefault="001B4E1F" w:rsidP="00F935A4">
            <w:pPr>
              <w:bidi/>
              <w:jc w:val="center"/>
              <w:rPr>
                <w:rFonts w:cs="Simplified Arabic"/>
                <w:b/>
                <w:bCs/>
                <w:color w:val="000000"/>
                <w:sz w:val="22"/>
                <w:szCs w:val="22"/>
              </w:rPr>
            </w:pPr>
            <w:r w:rsidRPr="00044A2E">
              <w:rPr>
                <w:rFonts w:cs="Simplified Arabic"/>
                <w:b/>
                <w:bCs/>
                <w:sz w:val="22"/>
                <w:szCs w:val="22"/>
                <w:lang w:bidi="ar-SY"/>
              </w:rPr>
              <w:t>21 652</w:t>
            </w:r>
            <w:r w:rsidR="002D5CD8" w:rsidRPr="00044A2E">
              <w:rPr>
                <w:rFonts w:cs="Simplified Arabic"/>
                <w:b/>
                <w:bCs/>
                <w:sz w:val="22"/>
                <w:szCs w:val="22"/>
                <w:lang w:bidi="ar-SY"/>
              </w:rPr>
              <w:t>.</w:t>
            </w:r>
            <w:r w:rsidRPr="00044A2E">
              <w:rPr>
                <w:rFonts w:cs="Simplified Arabic"/>
                <w:b/>
                <w:bCs/>
                <w:sz w:val="22"/>
                <w:szCs w:val="22"/>
                <w:lang w:bidi="ar-SY"/>
              </w:rPr>
              <w:t>3</w:t>
            </w:r>
          </w:p>
        </w:tc>
        <w:tc>
          <w:tcPr>
            <w:tcW w:w="1400" w:type="dxa"/>
            <w:tcBorders>
              <w:top w:val="nil"/>
              <w:left w:val="nil"/>
              <w:bottom w:val="single" w:sz="8" w:space="0" w:color="auto"/>
              <w:right w:val="nil"/>
            </w:tcBorders>
            <w:hideMark/>
          </w:tcPr>
          <w:p w14:paraId="365FBC3F" w14:textId="0EE1AE52" w:rsidR="001B4E1F" w:rsidRPr="00044A2E" w:rsidRDefault="001B4E1F" w:rsidP="00F935A4">
            <w:pPr>
              <w:bidi/>
              <w:jc w:val="center"/>
              <w:rPr>
                <w:rFonts w:cs="Simplified Arabic"/>
                <w:b/>
                <w:bCs/>
                <w:color w:val="000000"/>
                <w:sz w:val="22"/>
                <w:szCs w:val="22"/>
              </w:rPr>
            </w:pPr>
            <w:r w:rsidRPr="00044A2E">
              <w:rPr>
                <w:rFonts w:cs="Simplified Arabic"/>
                <w:b/>
                <w:bCs/>
                <w:sz w:val="22"/>
                <w:szCs w:val="22"/>
                <w:lang w:bidi="ar-SY"/>
              </w:rPr>
              <w:t>22 609</w:t>
            </w:r>
            <w:r w:rsidR="002D5CD8" w:rsidRPr="00044A2E">
              <w:rPr>
                <w:rFonts w:cs="Simplified Arabic"/>
                <w:b/>
                <w:bCs/>
                <w:sz w:val="22"/>
                <w:szCs w:val="22"/>
                <w:lang w:bidi="ar-SY"/>
              </w:rPr>
              <w:t>.</w:t>
            </w:r>
            <w:r w:rsidRPr="00044A2E">
              <w:rPr>
                <w:rFonts w:cs="Simplified Arabic"/>
                <w:b/>
                <w:bCs/>
                <w:sz w:val="22"/>
                <w:szCs w:val="22"/>
                <w:lang w:bidi="ar-SY"/>
              </w:rPr>
              <w:t>8</w:t>
            </w:r>
          </w:p>
        </w:tc>
        <w:tc>
          <w:tcPr>
            <w:tcW w:w="1400" w:type="dxa"/>
            <w:tcBorders>
              <w:top w:val="nil"/>
              <w:left w:val="nil"/>
              <w:bottom w:val="single" w:sz="8" w:space="0" w:color="auto"/>
              <w:right w:val="nil"/>
            </w:tcBorders>
            <w:hideMark/>
          </w:tcPr>
          <w:p w14:paraId="11C58798" w14:textId="48F8B703" w:rsidR="001B4E1F" w:rsidRPr="00044A2E" w:rsidRDefault="001B4E1F" w:rsidP="00F935A4">
            <w:pPr>
              <w:bidi/>
              <w:jc w:val="center"/>
              <w:rPr>
                <w:rFonts w:cs="Simplified Arabic"/>
                <w:b/>
                <w:bCs/>
                <w:color w:val="000000"/>
                <w:sz w:val="22"/>
                <w:szCs w:val="22"/>
              </w:rPr>
            </w:pPr>
            <w:r w:rsidRPr="00044A2E">
              <w:rPr>
                <w:rFonts w:cs="Simplified Arabic"/>
                <w:b/>
                <w:bCs/>
                <w:sz w:val="22"/>
                <w:szCs w:val="22"/>
                <w:lang w:bidi="ar-SY"/>
              </w:rPr>
              <w:t>44 262</w:t>
            </w:r>
            <w:r w:rsidR="002D5CD8" w:rsidRPr="00044A2E">
              <w:rPr>
                <w:rFonts w:cs="Simplified Arabic"/>
                <w:b/>
                <w:bCs/>
                <w:sz w:val="22"/>
                <w:szCs w:val="22"/>
                <w:lang w:bidi="ar-SY"/>
              </w:rPr>
              <w:t>.</w:t>
            </w:r>
            <w:r w:rsidRPr="00044A2E">
              <w:rPr>
                <w:rFonts w:cs="Simplified Arabic"/>
                <w:b/>
                <w:bCs/>
                <w:sz w:val="22"/>
                <w:szCs w:val="22"/>
                <w:lang w:bidi="ar-SY"/>
              </w:rPr>
              <w:t>1</w:t>
            </w:r>
          </w:p>
        </w:tc>
      </w:tr>
      <w:tr w:rsidR="001B4E1F" w:rsidRPr="00044A2E" w14:paraId="5AD84135" w14:textId="77777777" w:rsidTr="00F935A4">
        <w:trPr>
          <w:trHeight w:val="280"/>
        </w:trPr>
        <w:tc>
          <w:tcPr>
            <w:tcW w:w="4360" w:type="dxa"/>
            <w:tcBorders>
              <w:top w:val="single" w:sz="4" w:space="0" w:color="auto"/>
              <w:left w:val="nil"/>
              <w:bottom w:val="nil"/>
              <w:right w:val="nil"/>
            </w:tcBorders>
            <w:hideMark/>
          </w:tcPr>
          <w:p w14:paraId="3D75A900" w14:textId="77777777" w:rsidR="001B4E1F" w:rsidRPr="00044A2E" w:rsidRDefault="001B4E1F" w:rsidP="00F935A4">
            <w:pPr>
              <w:bidi/>
              <w:rPr>
                <w:rFonts w:cs="Simplified Arabic"/>
                <w:color w:val="000000"/>
                <w:sz w:val="22"/>
                <w:szCs w:val="22"/>
              </w:rPr>
            </w:pPr>
            <w:r w:rsidRPr="00044A2E">
              <w:rPr>
                <w:rFonts w:cs="Simplified Arabic"/>
                <w:color w:val="000000"/>
                <w:sz w:val="22"/>
                <w:szCs w:val="22"/>
                <w:rtl/>
              </w:rPr>
              <w:t>احتياطي رأس المال العامل</w:t>
            </w:r>
          </w:p>
        </w:tc>
        <w:tc>
          <w:tcPr>
            <w:tcW w:w="1400" w:type="dxa"/>
            <w:tcBorders>
              <w:top w:val="nil"/>
              <w:left w:val="nil"/>
              <w:bottom w:val="nil"/>
              <w:right w:val="nil"/>
            </w:tcBorders>
            <w:hideMark/>
          </w:tcPr>
          <w:p w14:paraId="65E13446" w14:textId="5A28EFB9"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29</w:t>
            </w:r>
            <w:r w:rsidR="002D5CD8" w:rsidRPr="00044A2E">
              <w:rPr>
                <w:rFonts w:cs="Simplified Arabic"/>
                <w:sz w:val="22"/>
                <w:szCs w:val="22"/>
                <w:lang w:bidi="ar-SY"/>
              </w:rPr>
              <w:t>.</w:t>
            </w:r>
            <w:r w:rsidRPr="00044A2E">
              <w:rPr>
                <w:rFonts w:cs="Simplified Arabic"/>
                <w:sz w:val="22"/>
                <w:szCs w:val="22"/>
                <w:lang w:bidi="ar-SY"/>
              </w:rPr>
              <w:t>8</w:t>
            </w:r>
          </w:p>
        </w:tc>
        <w:tc>
          <w:tcPr>
            <w:tcW w:w="1400" w:type="dxa"/>
            <w:tcBorders>
              <w:top w:val="nil"/>
              <w:left w:val="nil"/>
              <w:bottom w:val="nil"/>
              <w:right w:val="nil"/>
            </w:tcBorders>
            <w:hideMark/>
          </w:tcPr>
          <w:p w14:paraId="0B9F4204" w14:textId="5448741B"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143</w:t>
            </w:r>
            <w:r w:rsidR="002D5CD8" w:rsidRPr="00044A2E">
              <w:rPr>
                <w:rFonts w:cs="Simplified Arabic"/>
                <w:sz w:val="22"/>
                <w:szCs w:val="22"/>
                <w:lang w:bidi="ar-SY"/>
              </w:rPr>
              <w:t>.</w:t>
            </w:r>
            <w:r w:rsidRPr="00044A2E">
              <w:rPr>
                <w:rFonts w:cs="Simplified Arabic"/>
                <w:sz w:val="22"/>
                <w:szCs w:val="22"/>
                <w:lang w:bidi="ar-SY"/>
              </w:rPr>
              <w:t>6</w:t>
            </w:r>
          </w:p>
        </w:tc>
        <w:tc>
          <w:tcPr>
            <w:tcW w:w="1400" w:type="dxa"/>
            <w:tcBorders>
              <w:top w:val="nil"/>
              <w:left w:val="nil"/>
              <w:bottom w:val="nil"/>
              <w:right w:val="nil"/>
            </w:tcBorders>
            <w:hideMark/>
          </w:tcPr>
          <w:p w14:paraId="77B44C19" w14:textId="297A6F38" w:rsidR="001B4E1F" w:rsidRPr="00044A2E" w:rsidRDefault="001B4E1F" w:rsidP="00F935A4">
            <w:pPr>
              <w:bidi/>
              <w:jc w:val="center"/>
              <w:rPr>
                <w:rFonts w:cs="Simplified Arabic"/>
                <w:b/>
                <w:bCs/>
                <w:color w:val="000000"/>
                <w:sz w:val="22"/>
                <w:szCs w:val="22"/>
              </w:rPr>
            </w:pPr>
            <w:r w:rsidRPr="00044A2E">
              <w:rPr>
                <w:rFonts w:cs="Simplified Arabic"/>
                <w:sz w:val="22"/>
                <w:szCs w:val="22"/>
                <w:lang w:bidi="ar-SY"/>
              </w:rPr>
              <w:t>173</w:t>
            </w:r>
            <w:r w:rsidR="002D5CD8" w:rsidRPr="00044A2E">
              <w:rPr>
                <w:rFonts w:cs="Simplified Arabic"/>
                <w:sz w:val="22"/>
                <w:szCs w:val="22"/>
                <w:lang w:bidi="ar-SY"/>
              </w:rPr>
              <w:t>.</w:t>
            </w:r>
            <w:r w:rsidRPr="00044A2E">
              <w:rPr>
                <w:rFonts w:cs="Simplified Arabic"/>
                <w:sz w:val="22"/>
                <w:szCs w:val="22"/>
                <w:lang w:bidi="ar-SY"/>
              </w:rPr>
              <w:t>4</w:t>
            </w:r>
          </w:p>
        </w:tc>
      </w:tr>
      <w:tr w:rsidR="001B4E1F" w:rsidRPr="00044A2E" w14:paraId="0AEDF785" w14:textId="77777777" w:rsidTr="00F935A4">
        <w:trPr>
          <w:trHeight w:val="290"/>
        </w:trPr>
        <w:tc>
          <w:tcPr>
            <w:tcW w:w="4360" w:type="dxa"/>
            <w:tcBorders>
              <w:top w:val="nil"/>
              <w:left w:val="nil"/>
              <w:bottom w:val="single" w:sz="8" w:space="0" w:color="auto"/>
              <w:right w:val="nil"/>
            </w:tcBorders>
            <w:hideMark/>
          </w:tcPr>
          <w:p w14:paraId="354A7E46" w14:textId="77777777" w:rsidR="001B4E1F" w:rsidRPr="00044A2E" w:rsidRDefault="001B4E1F" w:rsidP="00F935A4">
            <w:pPr>
              <w:bidi/>
              <w:ind w:left="373"/>
              <w:rPr>
                <w:rFonts w:cs="Simplified Arabic"/>
                <w:b/>
                <w:bCs/>
                <w:color w:val="000000"/>
                <w:sz w:val="22"/>
                <w:szCs w:val="22"/>
              </w:rPr>
            </w:pPr>
            <w:r w:rsidRPr="00044A2E">
              <w:rPr>
                <w:rFonts w:cs="Simplified Arabic"/>
                <w:b/>
                <w:bCs/>
                <w:sz w:val="22"/>
                <w:szCs w:val="22"/>
                <w:rtl/>
              </w:rPr>
              <w:t>المجموع</w:t>
            </w:r>
          </w:p>
        </w:tc>
        <w:tc>
          <w:tcPr>
            <w:tcW w:w="1400" w:type="dxa"/>
            <w:tcBorders>
              <w:top w:val="nil"/>
              <w:left w:val="nil"/>
              <w:bottom w:val="single" w:sz="8" w:space="0" w:color="auto"/>
              <w:right w:val="nil"/>
            </w:tcBorders>
            <w:hideMark/>
          </w:tcPr>
          <w:p w14:paraId="05DB0C1D" w14:textId="5C78A7C0" w:rsidR="001B4E1F" w:rsidRPr="00044A2E" w:rsidRDefault="001B4E1F" w:rsidP="00F935A4">
            <w:pPr>
              <w:bidi/>
              <w:jc w:val="center"/>
              <w:rPr>
                <w:rFonts w:cs="Simplified Arabic"/>
                <w:b/>
                <w:bCs/>
                <w:color w:val="000000"/>
                <w:sz w:val="22"/>
                <w:szCs w:val="22"/>
              </w:rPr>
            </w:pPr>
            <w:r w:rsidRPr="00044A2E">
              <w:rPr>
                <w:rFonts w:cs="Simplified Arabic"/>
                <w:b/>
                <w:bCs/>
                <w:sz w:val="22"/>
                <w:szCs w:val="22"/>
                <w:lang w:bidi="ar-SY"/>
              </w:rPr>
              <w:t>21 682</w:t>
            </w:r>
            <w:r w:rsidR="002D5CD8" w:rsidRPr="00044A2E">
              <w:rPr>
                <w:rFonts w:cs="Simplified Arabic"/>
                <w:b/>
                <w:bCs/>
                <w:sz w:val="22"/>
                <w:szCs w:val="22"/>
                <w:lang w:bidi="ar-SY"/>
              </w:rPr>
              <w:t>.</w:t>
            </w:r>
            <w:r w:rsidRPr="00044A2E">
              <w:rPr>
                <w:rFonts w:cs="Simplified Arabic"/>
                <w:b/>
                <w:bCs/>
                <w:sz w:val="22"/>
                <w:szCs w:val="22"/>
                <w:lang w:bidi="ar-SY"/>
              </w:rPr>
              <w:t>1</w:t>
            </w:r>
          </w:p>
        </w:tc>
        <w:tc>
          <w:tcPr>
            <w:tcW w:w="1400" w:type="dxa"/>
            <w:tcBorders>
              <w:top w:val="nil"/>
              <w:left w:val="nil"/>
              <w:bottom w:val="single" w:sz="8" w:space="0" w:color="auto"/>
              <w:right w:val="nil"/>
            </w:tcBorders>
            <w:hideMark/>
          </w:tcPr>
          <w:p w14:paraId="3F6C6F5B" w14:textId="6D5E1A79" w:rsidR="001B4E1F" w:rsidRPr="00044A2E" w:rsidRDefault="001B4E1F" w:rsidP="00F935A4">
            <w:pPr>
              <w:bidi/>
              <w:jc w:val="center"/>
              <w:rPr>
                <w:rFonts w:cs="Simplified Arabic"/>
                <w:b/>
                <w:bCs/>
                <w:color w:val="000000"/>
                <w:sz w:val="22"/>
                <w:szCs w:val="22"/>
              </w:rPr>
            </w:pPr>
            <w:r w:rsidRPr="00044A2E">
              <w:rPr>
                <w:rFonts w:cs="Simplified Arabic"/>
                <w:b/>
                <w:bCs/>
                <w:sz w:val="22"/>
                <w:szCs w:val="22"/>
                <w:lang w:bidi="ar-SY"/>
              </w:rPr>
              <w:t>22 753</w:t>
            </w:r>
            <w:r w:rsidR="002D5CD8" w:rsidRPr="00044A2E">
              <w:rPr>
                <w:rFonts w:cs="Simplified Arabic"/>
                <w:b/>
                <w:bCs/>
                <w:sz w:val="22"/>
                <w:szCs w:val="22"/>
                <w:lang w:bidi="ar-SY"/>
              </w:rPr>
              <w:t>.</w:t>
            </w:r>
            <w:r w:rsidRPr="00044A2E">
              <w:rPr>
                <w:rFonts w:cs="Simplified Arabic"/>
                <w:b/>
                <w:bCs/>
                <w:sz w:val="22"/>
                <w:szCs w:val="22"/>
                <w:lang w:bidi="ar-SY"/>
              </w:rPr>
              <w:t>4</w:t>
            </w:r>
          </w:p>
        </w:tc>
        <w:tc>
          <w:tcPr>
            <w:tcW w:w="1400" w:type="dxa"/>
            <w:tcBorders>
              <w:top w:val="nil"/>
              <w:left w:val="nil"/>
              <w:bottom w:val="single" w:sz="8" w:space="0" w:color="auto"/>
              <w:right w:val="nil"/>
            </w:tcBorders>
            <w:hideMark/>
          </w:tcPr>
          <w:p w14:paraId="3DF8C017" w14:textId="521B3F4C" w:rsidR="001B4E1F" w:rsidRPr="00044A2E" w:rsidRDefault="001B4E1F" w:rsidP="00F935A4">
            <w:pPr>
              <w:bidi/>
              <w:jc w:val="center"/>
              <w:rPr>
                <w:rFonts w:cs="Simplified Arabic"/>
                <w:b/>
                <w:bCs/>
                <w:color w:val="000000"/>
                <w:sz w:val="22"/>
                <w:szCs w:val="22"/>
              </w:rPr>
            </w:pPr>
            <w:r w:rsidRPr="00044A2E">
              <w:rPr>
                <w:rFonts w:cs="Simplified Arabic"/>
                <w:b/>
                <w:bCs/>
                <w:sz w:val="22"/>
                <w:szCs w:val="22"/>
                <w:lang w:bidi="ar-SY"/>
              </w:rPr>
              <w:t>44 435</w:t>
            </w:r>
            <w:r w:rsidR="002D5CD8" w:rsidRPr="00044A2E">
              <w:rPr>
                <w:rFonts w:cs="Simplified Arabic"/>
                <w:b/>
                <w:bCs/>
                <w:sz w:val="22"/>
                <w:szCs w:val="22"/>
                <w:lang w:bidi="ar-SY"/>
              </w:rPr>
              <w:t>.</w:t>
            </w:r>
            <w:r w:rsidRPr="00044A2E">
              <w:rPr>
                <w:rFonts w:cs="Simplified Arabic"/>
                <w:b/>
                <w:bCs/>
                <w:sz w:val="22"/>
                <w:szCs w:val="22"/>
                <w:lang w:bidi="ar-SY"/>
              </w:rPr>
              <w:t>5</w:t>
            </w:r>
          </w:p>
        </w:tc>
      </w:tr>
      <w:tr w:rsidR="001B4E1F" w:rsidRPr="00044A2E" w14:paraId="3A6DD51E" w14:textId="77777777" w:rsidTr="00F935A4">
        <w:trPr>
          <w:trHeight w:val="290"/>
        </w:trPr>
        <w:tc>
          <w:tcPr>
            <w:tcW w:w="4360" w:type="dxa"/>
            <w:tcBorders>
              <w:top w:val="single" w:sz="8" w:space="0" w:color="auto"/>
              <w:left w:val="nil"/>
              <w:bottom w:val="single" w:sz="8" w:space="0" w:color="auto"/>
              <w:right w:val="nil"/>
            </w:tcBorders>
            <w:vAlign w:val="center"/>
            <w:hideMark/>
          </w:tcPr>
          <w:p w14:paraId="663D4F87" w14:textId="77777777" w:rsidR="001B4E1F" w:rsidRPr="00044A2E" w:rsidRDefault="001B4E1F" w:rsidP="00F935A4">
            <w:pPr>
              <w:bidi/>
              <w:rPr>
                <w:rFonts w:cs="Simplified Arabic"/>
                <w:color w:val="000000"/>
                <w:sz w:val="22"/>
                <w:szCs w:val="22"/>
              </w:rPr>
            </w:pPr>
            <w:r w:rsidRPr="00044A2E">
              <w:rPr>
                <w:rFonts w:cs="Simplified Arabic" w:hint="cs"/>
                <w:color w:val="000000"/>
                <w:sz w:val="22"/>
                <w:szCs w:val="22"/>
                <w:rtl/>
              </w:rPr>
              <w:t>حصة الاتفاقية من الميزانية المتكاملة (72 في المائة)</w:t>
            </w:r>
          </w:p>
        </w:tc>
        <w:tc>
          <w:tcPr>
            <w:tcW w:w="1400" w:type="dxa"/>
            <w:tcBorders>
              <w:top w:val="nil"/>
              <w:left w:val="nil"/>
              <w:bottom w:val="single" w:sz="8" w:space="0" w:color="auto"/>
              <w:right w:val="nil"/>
            </w:tcBorders>
            <w:hideMark/>
          </w:tcPr>
          <w:p w14:paraId="5920E04F" w14:textId="22184AFF" w:rsidR="001B4E1F" w:rsidRPr="00044A2E" w:rsidRDefault="001B4E1F" w:rsidP="00F935A4">
            <w:pPr>
              <w:bidi/>
              <w:jc w:val="center"/>
              <w:rPr>
                <w:rFonts w:cs="Simplified Arabic"/>
                <w:b/>
                <w:bCs/>
                <w:color w:val="000000"/>
                <w:sz w:val="22"/>
                <w:szCs w:val="22"/>
              </w:rPr>
            </w:pPr>
            <w:r w:rsidRPr="00044A2E">
              <w:rPr>
                <w:rFonts w:cs="Simplified Arabic"/>
                <w:sz w:val="22"/>
                <w:szCs w:val="22"/>
                <w:lang w:bidi="ar-SY"/>
              </w:rPr>
              <w:t>15 611</w:t>
            </w:r>
            <w:r w:rsidR="002D5CD8" w:rsidRPr="00044A2E">
              <w:rPr>
                <w:rFonts w:cs="Simplified Arabic"/>
                <w:sz w:val="22"/>
                <w:szCs w:val="22"/>
                <w:lang w:bidi="ar-SY"/>
              </w:rPr>
              <w:t>.</w:t>
            </w:r>
            <w:r w:rsidRPr="00044A2E">
              <w:rPr>
                <w:rFonts w:cs="Simplified Arabic"/>
                <w:sz w:val="22"/>
                <w:szCs w:val="22"/>
                <w:lang w:bidi="ar-SY"/>
              </w:rPr>
              <w:t>1</w:t>
            </w:r>
          </w:p>
        </w:tc>
        <w:tc>
          <w:tcPr>
            <w:tcW w:w="1400" w:type="dxa"/>
            <w:tcBorders>
              <w:top w:val="nil"/>
              <w:left w:val="nil"/>
              <w:bottom w:val="single" w:sz="8" w:space="0" w:color="auto"/>
              <w:right w:val="nil"/>
            </w:tcBorders>
            <w:hideMark/>
          </w:tcPr>
          <w:p w14:paraId="5D4A109D" w14:textId="74B58991" w:rsidR="001B4E1F" w:rsidRPr="00044A2E" w:rsidRDefault="001B4E1F" w:rsidP="00F935A4">
            <w:pPr>
              <w:bidi/>
              <w:jc w:val="center"/>
              <w:rPr>
                <w:rFonts w:cs="Simplified Arabic"/>
                <w:b/>
                <w:bCs/>
                <w:color w:val="000000"/>
                <w:sz w:val="22"/>
                <w:szCs w:val="22"/>
              </w:rPr>
            </w:pPr>
            <w:r w:rsidRPr="00044A2E">
              <w:rPr>
                <w:rFonts w:cs="Simplified Arabic"/>
                <w:sz w:val="22"/>
                <w:szCs w:val="22"/>
                <w:lang w:bidi="ar-SY"/>
              </w:rPr>
              <w:t>16 382</w:t>
            </w:r>
            <w:r w:rsidR="002D5CD8" w:rsidRPr="00044A2E">
              <w:rPr>
                <w:rFonts w:cs="Simplified Arabic"/>
                <w:sz w:val="22"/>
                <w:szCs w:val="22"/>
                <w:lang w:bidi="ar-SY"/>
              </w:rPr>
              <w:t>.</w:t>
            </w:r>
            <w:r w:rsidRPr="00044A2E">
              <w:rPr>
                <w:rFonts w:cs="Simplified Arabic"/>
                <w:sz w:val="22"/>
                <w:szCs w:val="22"/>
                <w:lang w:bidi="ar-SY"/>
              </w:rPr>
              <w:t>4</w:t>
            </w:r>
          </w:p>
        </w:tc>
        <w:tc>
          <w:tcPr>
            <w:tcW w:w="1400" w:type="dxa"/>
            <w:tcBorders>
              <w:top w:val="nil"/>
              <w:left w:val="nil"/>
              <w:bottom w:val="single" w:sz="8" w:space="0" w:color="auto"/>
              <w:right w:val="nil"/>
            </w:tcBorders>
            <w:hideMark/>
          </w:tcPr>
          <w:p w14:paraId="7D6C2FAC" w14:textId="7CD3BAF7" w:rsidR="001B4E1F" w:rsidRPr="00044A2E" w:rsidRDefault="001B4E1F" w:rsidP="00F935A4">
            <w:pPr>
              <w:bidi/>
              <w:jc w:val="center"/>
              <w:rPr>
                <w:rFonts w:cs="Simplified Arabic"/>
                <w:b/>
                <w:bCs/>
                <w:color w:val="000000"/>
                <w:sz w:val="22"/>
                <w:szCs w:val="22"/>
              </w:rPr>
            </w:pPr>
            <w:r w:rsidRPr="00044A2E">
              <w:rPr>
                <w:rFonts w:cs="Simplified Arabic"/>
                <w:sz w:val="22"/>
                <w:szCs w:val="22"/>
                <w:lang w:bidi="ar-SY"/>
              </w:rPr>
              <w:t>31 993</w:t>
            </w:r>
            <w:r w:rsidR="002D5CD8" w:rsidRPr="00044A2E">
              <w:rPr>
                <w:rFonts w:cs="Simplified Arabic"/>
                <w:sz w:val="22"/>
                <w:szCs w:val="22"/>
                <w:lang w:bidi="ar-SY"/>
              </w:rPr>
              <w:t>.</w:t>
            </w:r>
            <w:r w:rsidRPr="00044A2E">
              <w:rPr>
                <w:rFonts w:cs="Simplified Arabic"/>
                <w:sz w:val="22"/>
                <w:szCs w:val="22"/>
                <w:lang w:bidi="ar-SY"/>
              </w:rPr>
              <w:t>5</w:t>
            </w:r>
          </w:p>
        </w:tc>
      </w:tr>
      <w:tr w:rsidR="001B4E1F" w:rsidRPr="00044A2E" w14:paraId="136F7A64" w14:textId="77777777" w:rsidTr="00F935A4">
        <w:trPr>
          <w:trHeight w:val="290"/>
        </w:trPr>
        <w:tc>
          <w:tcPr>
            <w:tcW w:w="4360" w:type="dxa"/>
            <w:tcBorders>
              <w:top w:val="single" w:sz="8" w:space="0" w:color="auto"/>
              <w:left w:val="nil"/>
              <w:bottom w:val="single" w:sz="8" w:space="0" w:color="auto"/>
              <w:right w:val="nil"/>
            </w:tcBorders>
            <w:vAlign w:val="center"/>
            <w:hideMark/>
          </w:tcPr>
          <w:p w14:paraId="2295AEA6" w14:textId="77777777" w:rsidR="001B4E1F" w:rsidRPr="00044A2E" w:rsidRDefault="001B4E1F" w:rsidP="00F935A4">
            <w:pPr>
              <w:bidi/>
              <w:rPr>
                <w:rFonts w:cs="Simplified Arabic"/>
                <w:color w:val="000000"/>
                <w:sz w:val="22"/>
                <w:szCs w:val="22"/>
              </w:rPr>
            </w:pPr>
            <w:r w:rsidRPr="00044A2E">
              <w:rPr>
                <w:rFonts w:cs="Simplified Arabic"/>
                <w:color w:val="000000" w:themeColor="text1"/>
                <w:kern w:val="20"/>
                <w:sz w:val="22"/>
                <w:szCs w:val="22"/>
                <w:rtl/>
                <w:lang w:val="en-GB"/>
              </w:rPr>
              <w:t>مساهم</w:t>
            </w:r>
            <w:r w:rsidRPr="00044A2E">
              <w:rPr>
                <w:rFonts w:cs="Simplified Arabic" w:hint="cs"/>
                <w:color w:val="000000" w:themeColor="text1"/>
                <w:kern w:val="20"/>
                <w:sz w:val="22"/>
                <w:szCs w:val="22"/>
                <w:rtl/>
                <w:lang w:val="en-GB"/>
              </w:rPr>
              <w:t>ات</w:t>
            </w:r>
            <w:r w:rsidRPr="00044A2E">
              <w:rPr>
                <w:rFonts w:cs="Simplified Arabic"/>
                <w:color w:val="000000" w:themeColor="text1"/>
                <w:kern w:val="20"/>
                <w:sz w:val="22"/>
                <w:szCs w:val="22"/>
                <w:rtl/>
                <w:lang w:val="en-GB"/>
              </w:rPr>
              <w:t xml:space="preserve"> من البلد المضيف</w:t>
            </w:r>
          </w:p>
        </w:tc>
        <w:tc>
          <w:tcPr>
            <w:tcW w:w="1400" w:type="dxa"/>
            <w:tcBorders>
              <w:top w:val="nil"/>
              <w:left w:val="nil"/>
              <w:bottom w:val="single" w:sz="8" w:space="0" w:color="auto"/>
              <w:right w:val="nil"/>
            </w:tcBorders>
            <w:hideMark/>
          </w:tcPr>
          <w:p w14:paraId="6359EC78" w14:textId="0287B620"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(1 189</w:t>
            </w:r>
            <w:r w:rsidR="002D5CD8" w:rsidRPr="00044A2E">
              <w:rPr>
                <w:rFonts w:cs="Simplified Arabic"/>
                <w:sz w:val="22"/>
                <w:szCs w:val="22"/>
                <w:lang w:bidi="ar-SY"/>
              </w:rPr>
              <w:t>.</w:t>
            </w:r>
            <w:r w:rsidRPr="00044A2E">
              <w:rPr>
                <w:rFonts w:cs="Simplified Arabic"/>
                <w:sz w:val="22"/>
                <w:szCs w:val="22"/>
                <w:lang w:bidi="ar-SY"/>
              </w:rPr>
              <w:t>9)</w:t>
            </w:r>
          </w:p>
        </w:tc>
        <w:tc>
          <w:tcPr>
            <w:tcW w:w="1400" w:type="dxa"/>
            <w:tcBorders>
              <w:top w:val="nil"/>
              <w:left w:val="nil"/>
              <w:bottom w:val="single" w:sz="8" w:space="0" w:color="auto"/>
              <w:right w:val="nil"/>
            </w:tcBorders>
            <w:hideMark/>
          </w:tcPr>
          <w:p w14:paraId="0BD1B374" w14:textId="012EE041"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(1 201</w:t>
            </w:r>
            <w:r w:rsidR="002D5CD8" w:rsidRPr="00044A2E">
              <w:rPr>
                <w:rFonts w:cs="Simplified Arabic"/>
                <w:sz w:val="22"/>
                <w:szCs w:val="22"/>
                <w:lang w:bidi="ar-SY"/>
              </w:rPr>
              <w:t>.</w:t>
            </w:r>
            <w:r w:rsidRPr="00044A2E">
              <w:rPr>
                <w:rFonts w:cs="Simplified Arabic"/>
                <w:sz w:val="22"/>
                <w:szCs w:val="22"/>
                <w:lang w:bidi="ar-SY"/>
              </w:rPr>
              <w:t>4)</w:t>
            </w:r>
          </w:p>
        </w:tc>
        <w:tc>
          <w:tcPr>
            <w:tcW w:w="1400" w:type="dxa"/>
            <w:tcBorders>
              <w:top w:val="nil"/>
              <w:left w:val="nil"/>
              <w:bottom w:val="single" w:sz="8" w:space="0" w:color="auto"/>
              <w:right w:val="nil"/>
            </w:tcBorders>
            <w:hideMark/>
          </w:tcPr>
          <w:p w14:paraId="06DE2649" w14:textId="6E6AC533" w:rsidR="001B4E1F" w:rsidRPr="00044A2E" w:rsidRDefault="001B4E1F" w:rsidP="00F935A4">
            <w:pPr>
              <w:bidi/>
              <w:jc w:val="center"/>
              <w:rPr>
                <w:rFonts w:cs="Simplified Arabic"/>
                <w:b/>
                <w:bCs/>
                <w:color w:val="000000"/>
                <w:sz w:val="22"/>
                <w:szCs w:val="22"/>
              </w:rPr>
            </w:pPr>
            <w:r w:rsidRPr="00044A2E">
              <w:rPr>
                <w:rFonts w:cs="Simplified Arabic"/>
                <w:sz w:val="22"/>
                <w:szCs w:val="22"/>
                <w:lang w:bidi="ar-SY"/>
              </w:rPr>
              <w:t>(2 391</w:t>
            </w:r>
            <w:r w:rsidR="002D5CD8" w:rsidRPr="00044A2E">
              <w:rPr>
                <w:rFonts w:cs="Simplified Arabic"/>
                <w:sz w:val="22"/>
                <w:szCs w:val="22"/>
                <w:lang w:bidi="ar-SY"/>
              </w:rPr>
              <w:t>.</w:t>
            </w:r>
            <w:r w:rsidRPr="00044A2E">
              <w:rPr>
                <w:rFonts w:cs="Simplified Arabic"/>
                <w:sz w:val="22"/>
                <w:szCs w:val="22"/>
                <w:lang w:bidi="ar-SY"/>
              </w:rPr>
              <w:t>3)</w:t>
            </w:r>
          </w:p>
        </w:tc>
      </w:tr>
      <w:tr w:rsidR="001B4E1F" w:rsidRPr="00044A2E" w14:paraId="1A4F079A" w14:textId="77777777" w:rsidTr="00F935A4">
        <w:trPr>
          <w:trHeight w:val="290"/>
        </w:trPr>
        <w:tc>
          <w:tcPr>
            <w:tcW w:w="4360" w:type="dxa"/>
            <w:tcBorders>
              <w:top w:val="single" w:sz="8" w:space="0" w:color="auto"/>
              <w:left w:val="nil"/>
              <w:bottom w:val="single" w:sz="8" w:space="0" w:color="auto"/>
              <w:right w:val="nil"/>
            </w:tcBorders>
            <w:vAlign w:val="center"/>
            <w:hideMark/>
          </w:tcPr>
          <w:p w14:paraId="36B706D3" w14:textId="77777777" w:rsidR="001B4E1F" w:rsidRPr="00044A2E" w:rsidRDefault="001B4E1F" w:rsidP="00F935A4">
            <w:pPr>
              <w:bidi/>
              <w:rPr>
                <w:rFonts w:cs="Simplified Arabic"/>
                <w:color w:val="000000"/>
                <w:sz w:val="22"/>
                <w:szCs w:val="22"/>
              </w:rPr>
            </w:pPr>
            <w:r w:rsidRPr="00044A2E">
              <w:rPr>
                <w:rFonts w:cs="Simplified Arabic" w:hint="cs"/>
                <w:color w:val="000000" w:themeColor="text1"/>
                <w:kern w:val="20"/>
                <w:sz w:val="22"/>
                <w:szCs w:val="22"/>
                <w:rtl/>
                <w:lang w:val="en-GB"/>
              </w:rPr>
              <w:t>استخدام الاحتياطي</w:t>
            </w:r>
          </w:p>
        </w:tc>
        <w:tc>
          <w:tcPr>
            <w:tcW w:w="1400" w:type="dxa"/>
            <w:tcBorders>
              <w:top w:val="nil"/>
              <w:left w:val="nil"/>
              <w:bottom w:val="single" w:sz="8" w:space="0" w:color="auto"/>
              <w:right w:val="nil"/>
            </w:tcBorders>
            <w:hideMark/>
          </w:tcPr>
          <w:p w14:paraId="268DA4D8" w14:textId="028B1595"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(342</w:t>
            </w:r>
            <w:r w:rsidR="002D5CD8" w:rsidRPr="00044A2E">
              <w:rPr>
                <w:rFonts w:cs="Simplified Arabic"/>
                <w:sz w:val="22"/>
                <w:szCs w:val="22"/>
                <w:lang w:bidi="ar-SY"/>
              </w:rPr>
              <w:t>.</w:t>
            </w:r>
            <w:r w:rsidRPr="00044A2E">
              <w:rPr>
                <w:rFonts w:cs="Simplified Arabic"/>
                <w:sz w:val="22"/>
                <w:szCs w:val="22"/>
                <w:lang w:bidi="ar-SY"/>
              </w:rPr>
              <w:t>5)</w:t>
            </w:r>
          </w:p>
        </w:tc>
        <w:tc>
          <w:tcPr>
            <w:tcW w:w="1400" w:type="dxa"/>
            <w:tcBorders>
              <w:top w:val="nil"/>
              <w:left w:val="nil"/>
              <w:bottom w:val="single" w:sz="8" w:space="0" w:color="auto"/>
              <w:right w:val="nil"/>
            </w:tcBorders>
            <w:hideMark/>
          </w:tcPr>
          <w:p w14:paraId="22F9C44B" w14:textId="00434F04" w:rsidR="001B4E1F" w:rsidRPr="00044A2E" w:rsidRDefault="001B4E1F" w:rsidP="00F935A4">
            <w:pPr>
              <w:bidi/>
              <w:jc w:val="center"/>
              <w:rPr>
                <w:rFonts w:cs="Simplified Arabic"/>
                <w:color w:val="000000"/>
                <w:sz w:val="22"/>
                <w:szCs w:val="22"/>
              </w:rPr>
            </w:pPr>
            <w:r w:rsidRPr="00044A2E">
              <w:rPr>
                <w:rFonts w:cs="Simplified Arabic"/>
                <w:sz w:val="22"/>
                <w:szCs w:val="22"/>
                <w:lang w:bidi="ar-SY"/>
              </w:rPr>
              <w:t>(139</w:t>
            </w:r>
            <w:r w:rsidR="002D5CD8" w:rsidRPr="00044A2E">
              <w:rPr>
                <w:rFonts w:cs="Simplified Arabic"/>
                <w:sz w:val="22"/>
                <w:szCs w:val="22"/>
                <w:lang w:bidi="ar-SY"/>
              </w:rPr>
              <w:t>.</w:t>
            </w:r>
            <w:r w:rsidRPr="00044A2E">
              <w:rPr>
                <w:rFonts w:cs="Simplified Arabic"/>
                <w:sz w:val="22"/>
                <w:szCs w:val="22"/>
                <w:lang w:bidi="ar-SY"/>
              </w:rPr>
              <w:t>1)</w:t>
            </w:r>
          </w:p>
        </w:tc>
        <w:tc>
          <w:tcPr>
            <w:tcW w:w="1400" w:type="dxa"/>
            <w:tcBorders>
              <w:top w:val="nil"/>
              <w:left w:val="nil"/>
              <w:bottom w:val="single" w:sz="8" w:space="0" w:color="auto"/>
              <w:right w:val="nil"/>
            </w:tcBorders>
            <w:hideMark/>
          </w:tcPr>
          <w:p w14:paraId="62EC3235" w14:textId="3FB29C8C" w:rsidR="001B4E1F" w:rsidRPr="00044A2E" w:rsidRDefault="001B4E1F" w:rsidP="00F935A4">
            <w:pPr>
              <w:bidi/>
              <w:jc w:val="center"/>
              <w:rPr>
                <w:rFonts w:cs="Simplified Arabic"/>
                <w:b/>
                <w:bCs/>
                <w:color w:val="000000"/>
                <w:sz w:val="22"/>
                <w:szCs w:val="22"/>
              </w:rPr>
            </w:pPr>
            <w:r w:rsidRPr="00044A2E">
              <w:rPr>
                <w:rFonts w:cs="Simplified Arabic"/>
                <w:sz w:val="22"/>
                <w:szCs w:val="22"/>
                <w:lang w:bidi="ar-SY"/>
              </w:rPr>
              <w:t>(481</w:t>
            </w:r>
            <w:r w:rsidR="002D5CD8" w:rsidRPr="00044A2E">
              <w:rPr>
                <w:rFonts w:cs="Simplified Arabic"/>
                <w:sz w:val="22"/>
                <w:szCs w:val="22"/>
                <w:lang w:bidi="ar-SY"/>
              </w:rPr>
              <w:t>.</w:t>
            </w:r>
            <w:r w:rsidRPr="00044A2E">
              <w:rPr>
                <w:rFonts w:cs="Simplified Arabic"/>
                <w:sz w:val="22"/>
                <w:szCs w:val="22"/>
                <w:lang w:bidi="ar-SY"/>
              </w:rPr>
              <w:t>6)</w:t>
            </w:r>
          </w:p>
        </w:tc>
      </w:tr>
      <w:tr w:rsidR="001B4E1F" w:rsidRPr="00044A2E" w14:paraId="3D6D0A1D" w14:textId="77777777" w:rsidTr="00F935A4">
        <w:trPr>
          <w:trHeight w:val="290"/>
        </w:trPr>
        <w:tc>
          <w:tcPr>
            <w:tcW w:w="4360" w:type="dxa"/>
            <w:tcBorders>
              <w:top w:val="single" w:sz="8" w:space="0" w:color="auto"/>
              <w:left w:val="nil"/>
              <w:bottom w:val="single" w:sz="8" w:space="0" w:color="auto"/>
              <w:right w:val="nil"/>
            </w:tcBorders>
            <w:vAlign w:val="center"/>
            <w:hideMark/>
          </w:tcPr>
          <w:p w14:paraId="64E36B72" w14:textId="77777777" w:rsidR="001B4E1F" w:rsidRPr="00044A2E" w:rsidRDefault="001B4E1F" w:rsidP="00F935A4">
            <w:pPr>
              <w:bidi/>
              <w:ind w:left="373"/>
              <w:rPr>
                <w:rFonts w:cs="Simplified Arabic"/>
                <w:b/>
                <w:bCs/>
                <w:color w:val="000000"/>
                <w:sz w:val="22"/>
                <w:szCs w:val="22"/>
              </w:rPr>
            </w:pPr>
            <w:r w:rsidRPr="00044A2E">
              <w:rPr>
                <w:rFonts w:cs="Simplified Arabic"/>
                <w:b/>
                <w:bCs/>
                <w:color w:val="000000" w:themeColor="text1"/>
                <w:kern w:val="20"/>
                <w:sz w:val="22"/>
                <w:szCs w:val="22"/>
                <w:rtl/>
                <w:lang w:val="en-GB"/>
              </w:rPr>
              <w:t xml:space="preserve">المجموع </w:t>
            </w:r>
            <w:r w:rsidRPr="00044A2E">
              <w:rPr>
                <w:rFonts w:cs="Simplified Arabic"/>
                <w:b/>
                <w:bCs/>
                <w:sz w:val="22"/>
                <w:szCs w:val="22"/>
                <w:rtl/>
              </w:rPr>
              <w:t>الصافي</w:t>
            </w:r>
            <w:r w:rsidRPr="00044A2E">
              <w:rPr>
                <w:rFonts w:cs="Simplified Arabic"/>
                <w:b/>
                <w:bCs/>
                <w:color w:val="000000" w:themeColor="text1"/>
                <w:kern w:val="20"/>
                <w:sz w:val="22"/>
                <w:szCs w:val="22"/>
                <w:rtl/>
                <w:lang w:val="en-GB"/>
              </w:rPr>
              <w:t xml:space="preserve"> الذي تتقاسمه الأطراف</w:t>
            </w:r>
          </w:p>
        </w:tc>
        <w:tc>
          <w:tcPr>
            <w:tcW w:w="1400" w:type="dxa"/>
            <w:tcBorders>
              <w:top w:val="nil"/>
              <w:left w:val="nil"/>
              <w:bottom w:val="single" w:sz="8" w:space="0" w:color="auto"/>
              <w:right w:val="nil"/>
            </w:tcBorders>
            <w:hideMark/>
          </w:tcPr>
          <w:p w14:paraId="039DDFB7" w14:textId="418E5679" w:rsidR="001B4E1F" w:rsidRPr="00044A2E" w:rsidRDefault="001B4E1F" w:rsidP="00F935A4">
            <w:pPr>
              <w:bidi/>
              <w:jc w:val="center"/>
              <w:rPr>
                <w:rFonts w:cs="Simplified Arabic"/>
                <w:b/>
                <w:bCs/>
                <w:i/>
                <w:iCs/>
                <w:color w:val="000000"/>
                <w:sz w:val="22"/>
                <w:szCs w:val="22"/>
              </w:rPr>
            </w:pPr>
            <w:r w:rsidRPr="00044A2E">
              <w:rPr>
                <w:rFonts w:cs="Simplified Arabic"/>
                <w:b/>
                <w:bCs/>
                <w:sz w:val="22"/>
                <w:szCs w:val="22"/>
                <w:lang w:bidi="ar-SY"/>
              </w:rPr>
              <w:t>14 078</w:t>
            </w:r>
            <w:r w:rsidR="002D5CD8" w:rsidRPr="00044A2E">
              <w:rPr>
                <w:rFonts w:cs="Simplified Arabic"/>
                <w:b/>
                <w:bCs/>
                <w:sz w:val="22"/>
                <w:szCs w:val="22"/>
                <w:lang w:bidi="ar-SY"/>
              </w:rPr>
              <w:t>.</w:t>
            </w:r>
            <w:r w:rsidRPr="00044A2E">
              <w:rPr>
                <w:rFonts w:cs="Simplified Arabic"/>
                <w:b/>
                <w:bCs/>
                <w:sz w:val="22"/>
                <w:szCs w:val="22"/>
                <w:lang w:bidi="ar-SY"/>
              </w:rPr>
              <w:t>7</w:t>
            </w:r>
          </w:p>
        </w:tc>
        <w:tc>
          <w:tcPr>
            <w:tcW w:w="1400" w:type="dxa"/>
            <w:tcBorders>
              <w:top w:val="nil"/>
              <w:left w:val="nil"/>
              <w:bottom w:val="single" w:sz="8" w:space="0" w:color="auto"/>
              <w:right w:val="nil"/>
            </w:tcBorders>
            <w:hideMark/>
          </w:tcPr>
          <w:p w14:paraId="5A9C2727" w14:textId="47EB0D66" w:rsidR="001B4E1F" w:rsidRPr="00044A2E" w:rsidRDefault="001B4E1F" w:rsidP="00F935A4">
            <w:pPr>
              <w:bidi/>
              <w:jc w:val="center"/>
              <w:rPr>
                <w:rFonts w:cs="Simplified Arabic"/>
                <w:b/>
                <w:bCs/>
                <w:i/>
                <w:iCs/>
                <w:color w:val="000000"/>
                <w:sz w:val="22"/>
                <w:szCs w:val="22"/>
              </w:rPr>
            </w:pPr>
            <w:r w:rsidRPr="00044A2E">
              <w:rPr>
                <w:rFonts w:cs="Simplified Arabic"/>
                <w:b/>
                <w:bCs/>
                <w:sz w:val="22"/>
                <w:szCs w:val="22"/>
                <w:lang w:bidi="ar-SY"/>
              </w:rPr>
              <w:t>15 042</w:t>
            </w:r>
            <w:r w:rsidR="002D5CD8" w:rsidRPr="00044A2E">
              <w:rPr>
                <w:rFonts w:cs="Simplified Arabic"/>
                <w:b/>
                <w:bCs/>
                <w:sz w:val="22"/>
                <w:szCs w:val="22"/>
                <w:lang w:bidi="ar-SY"/>
              </w:rPr>
              <w:t>.</w:t>
            </w:r>
            <w:r w:rsidRPr="00044A2E">
              <w:rPr>
                <w:rFonts w:cs="Simplified Arabic"/>
                <w:b/>
                <w:bCs/>
                <w:sz w:val="22"/>
                <w:szCs w:val="22"/>
                <w:lang w:bidi="ar-SY"/>
              </w:rPr>
              <w:t>0</w:t>
            </w:r>
          </w:p>
        </w:tc>
        <w:tc>
          <w:tcPr>
            <w:tcW w:w="1400" w:type="dxa"/>
            <w:tcBorders>
              <w:top w:val="nil"/>
              <w:left w:val="nil"/>
              <w:bottom w:val="single" w:sz="8" w:space="0" w:color="auto"/>
              <w:right w:val="nil"/>
            </w:tcBorders>
            <w:hideMark/>
          </w:tcPr>
          <w:p w14:paraId="3396DB6F" w14:textId="57AD4E6D" w:rsidR="001B4E1F" w:rsidRPr="00044A2E" w:rsidRDefault="001B4E1F" w:rsidP="00F935A4">
            <w:pPr>
              <w:bidi/>
              <w:jc w:val="center"/>
              <w:rPr>
                <w:rFonts w:cs="Simplified Arabic"/>
                <w:b/>
                <w:bCs/>
                <w:i/>
                <w:iCs/>
                <w:color w:val="000000"/>
                <w:sz w:val="22"/>
                <w:szCs w:val="22"/>
              </w:rPr>
            </w:pPr>
            <w:r w:rsidRPr="00044A2E">
              <w:rPr>
                <w:rFonts w:cs="Simplified Arabic"/>
                <w:b/>
                <w:bCs/>
                <w:sz w:val="22"/>
                <w:szCs w:val="22"/>
                <w:lang w:bidi="ar-SY"/>
              </w:rPr>
              <w:t>29 120</w:t>
            </w:r>
            <w:r w:rsidR="002D5CD8" w:rsidRPr="00044A2E">
              <w:rPr>
                <w:rFonts w:cs="Simplified Arabic"/>
                <w:b/>
                <w:bCs/>
                <w:sz w:val="22"/>
                <w:szCs w:val="22"/>
                <w:lang w:bidi="ar-SY"/>
              </w:rPr>
              <w:t>.</w:t>
            </w:r>
            <w:r w:rsidRPr="00044A2E">
              <w:rPr>
                <w:rFonts w:cs="Simplified Arabic"/>
                <w:b/>
                <w:bCs/>
                <w:sz w:val="22"/>
                <w:szCs w:val="22"/>
                <w:lang w:bidi="ar-SY"/>
              </w:rPr>
              <w:t>6</w:t>
            </w:r>
          </w:p>
        </w:tc>
      </w:tr>
      <w:tr w:rsidR="001B4E1F" w:rsidRPr="00044A2E" w14:paraId="302C8862" w14:textId="77777777" w:rsidTr="00F935A4">
        <w:trPr>
          <w:trHeight w:val="280"/>
        </w:trPr>
        <w:tc>
          <w:tcPr>
            <w:tcW w:w="8560" w:type="dxa"/>
            <w:gridSpan w:val="4"/>
            <w:tcBorders>
              <w:top w:val="single" w:sz="8" w:space="0" w:color="auto"/>
              <w:left w:val="nil"/>
              <w:bottom w:val="nil"/>
              <w:right w:val="nil"/>
            </w:tcBorders>
            <w:vAlign w:val="bottom"/>
            <w:hideMark/>
          </w:tcPr>
          <w:p w14:paraId="1B29DDBE" w14:textId="488A46A1" w:rsidR="001B4E1F" w:rsidRPr="00044A2E" w:rsidRDefault="001B4E1F" w:rsidP="00F935A4">
            <w:pPr>
              <w:bidi/>
              <w:jc w:val="both"/>
              <w:rPr>
                <w:rFonts w:cs="Simplified Arabic"/>
                <w:color w:val="000000"/>
                <w:sz w:val="22"/>
                <w:szCs w:val="22"/>
              </w:rPr>
            </w:pPr>
            <w:r w:rsidRPr="00044A2E">
              <w:rPr>
                <w:rFonts w:cs="Simplified Arabic" w:hint="cs"/>
                <w:i/>
                <w:iCs/>
                <w:color w:val="000000"/>
                <w:sz w:val="22"/>
                <w:szCs w:val="22"/>
                <w:vertAlign w:val="superscript"/>
                <w:rtl/>
              </w:rPr>
              <w:t>أ</w:t>
            </w:r>
            <w:r w:rsidRPr="00044A2E">
              <w:rPr>
                <w:rFonts w:cs="Simplified Arabic" w:hint="cs"/>
                <w:color w:val="000000"/>
                <w:sz w:val="22"/>
                <w:szCs w:val="22"/>
                <w:rtl/>
              </w:rPr>
              <w:t xml:space="preserve"> </w:t>
            </w:r>
            <w:r w:rsidRPr="00044A2E">
              <w:rPr>
                <w:rFonts w:cs="Simplified Arabic"/>
                <w:color w:val="000000"/>
                <w:sz w:val="22"/>
                <w:szCs w:val="22"/>
                <w:rtl/>
              </w:rPr>
              <w:t>الاجتماع الأول للهيئة الفرعية المعنية بالمادة 8(</w:t>
            </w:r>
            <w:r w:rsidRPr="00044A2E">
              <w:rPr>
                <w:rFonts w:cs="Simplified Arabic" w:hint="cs"/>
                <w:color w:val="000000"/>
                <w:sz w:val="22"/>
                <w:szCs w:val="22"/>
                <w:rtl/>
              </w:rPr>
              <w:t>ي</w:t>
            </w:r>
            <w:r w:rsidRPr="00044A2E">
              <w:rPr>
                <w:rFonts w:cs="Simplified Arabic"/>
                <w:color w:val="000000"/>
                <w:sz w:val="22"/>
                <w:szCs w:val="22"/>
                <w:rtl/>
              </w:rPr>
              <w:t>) و</w:t>
            </w:r>
            <w:r w:rsidRPr="00044A2E">
              <w:rPr>
                <w:rFonts w:cs="Simplified Arabic" w:hint="cs"/>
                <w:color w:val="000000"/>
                <w:sz w:val="22"/>
                <w:szCs w:val="22"/>
                <w:rtl/>
              </w:rPr>
              <w:t xml:space="preserve">غيرها من </w:t>
            </w:r>
            <w:r w:rsidRPr="00044A2E">
              <w:rPr>
                <w:rFonts w:cs="Simplified Arabic"/>
                <w:color w:val="000000"/>
                <w:sz w:val="22"/>
                <w:szCs w:val="22"/>
                <w:rtl/>
              </w:rPr>
              <w:t xml:space="preserve">أحكام اتفاقية التنوع البيولوجي المتعلقة بالشعوب الأصلية والمجتمعات المحلية؛ والاجتماعان السابع والعشرون والثامن والعشرون للهيئة الفرعية </w:t>
            </w:r>
            <w:r w:rsidRPr="00044A2E">
              <w:rPr>
                <w:rFonts w:cs="Simplified Arabic" w:hint="cs"/>
                <w:color w:val="000000"/>
                <w:sz w:val="22"/>
                <w:szCs w:val="22"/>
                <w:rtl/>
              </w:rPr>
              <w:t>ل</w:t>
            </w:r>
            <w:r w:rsidRPr="00044A2E">
              <w:rPr>
                <w:rFonts w:cs="Simplified Arabic"/>
                <w:color w:val="000000"/>
                <w:sz w:val="22"/>
                <w:szCs w:val="22"/>
                <w:rtl/>
              </w:rPr>
              <w:t xml:space="preserve">لمشورة العلمية والتقنية والتكنولوجية؛ والاجتماع السادس للهيئة الفرعية </w:t>
            </w:r>
            <w:r w:rsidRPr="00044A2E">
              <w:rPr>
                <w:rFonts w:cs="Simplified Arabic" w:hint="cs"/>
                <w:color w:val="000000"/>
                <w:sz w:val="22"/>
                <w:szCs w:val="22"/>
                <w:rtl/>
              </w:rPr>
              <w:t>ل</w:t>
            </w:r>
            <w:r w:rsidRPr="00044A2E">
              <w:rPr>
                <w:rFonts w:cs="Simplified Arabic"/>
                <w:color w:val="000000"/>
                <w:sz w:val="22"/>
                <w:szCs w:val="22"/>
                <w:rtl/>
              </w:rPr>
              <w:t xml:space="preserve">لتنفيذ؛ والاجتماع السابع عشر لمؤتمر الأطراف في الاتفاقية، والاجتماع الثاني عشر لمؤتمر الأطراف العامل </w:t>
            </w:r>
            <w:r w:rsidRPr="00044A2E">
              <w:rPr>
                <w:rFonts w:cs="Simplified Arabic" w:hint="cs"/>
                <w:color w:val="000000"/>
                <w:sz w:val="22"/>
                <w:szCs w:val="22"/>
                <w:rtl/>
              </w:rPr>
              <w:t>ك</w:t>
            </w:r>
            <w:r w:rsidRPr="00044A2E">
              <w:rPr>
                <w:rFonts w:cs="Simplified Arabic"/>
                <w:color w:val="000000"/>
                <w:sz w:val="22"/>
                <w:szCs w:val="22"/>
                <w:rtl/>
              </w:rPr>
              <w:t xml:space="preserve">اجتماع </w:t>
            </w:r>
            <w:r w:rsidRPr="00044A2E">
              <w:rPr>
                <w:rFonts w:cs="Simplified Arabic" w:hint="cs"/>
                <w:color w:val="000000"/>
                <w:sz w:val="22"/>
                <w:szCs w:val="22"/>
                <w:rtl/>
              </w:rPr>
              <w:t>ل</w:t>
            </w:r>
            <w:r w:rsidRPr="00044A2E">
              <w:rPr>
                <w:rFonts w:cs="Simplified Arabic"/>
                <w:color w:val="000000"/>
                <w:sz w:val="22"/>
                <w:szCs w:val="22"/>
                <w:rtl/>
              </w:rPr>
              <w:t xml:space="preserve">لأطراف في بروتوكول قرطاجنة، والاجتماع السادس لمؤتمر الأطراف العامل </w:t>
            </w:r>
            <w:r w:rsidRPr="00044A2E">
              <w:rPr>
                <w:rFonts w:cs="Simplified Arabic" w:hint="cs"/>
                <w:color w:val="000000"/>
                <w:sz w:val="22"/>
                <w:szCs w:val="22"/>
                <w:rtl/>
              </w:rPr>
              <w:t>ك</w:t>
            </w:r>
            <w:r w:rsidRPr="00044A2E">
              <w:rPr>
                <w:rFonts w:cs="Simplified Arabic"/>
                <w:color w:val="000000"/>
                <w:sz w:val="22"/>
                <w:szCs w:val="22"/>
                <w:rtl/>
              </w:rPr>
              <w:t xml:space="preserve">اجتماع </w:t>
            </w:r>
            <w:r w:rsidRPr="00044A2E">
              <w:rPr>
                <w:rFonts w:cs="Simplified Arabic" w:hint="cs"/>
                <w:color w:val="000000"/>
                <w:sz w:val="22"/>
                <w:szCs w:val="22"/>
                <w:rtl/>
              </w:rPr>
              <w:t>ل</w:t>
            </w:r>
            <w:r w:rsidRPr="00044A2E">
              <w:rPr>
                <w:rFonts w:cs="Simplified Arabic"/>
                <w:color w:val="000000"/>
                <w:sz w:val="22"/>
                <w:szCs w:val="22"/>
                <w:rtl/>
              </w:rPr>
              <w:t>لأطراف في بروتوكول ناغويا، ال</w:t>
            </w:r>
            <w:r w:rsidRPr="00044A2E">
              <w:rPr>
                <w:rFonts w:cs="Simplified Arabic" w:hint="cs"/>
                <w:color w:val="000000"/>
                <w:sz w:val="22"/>
                <w:szCs w:val="22"/>
                <w:rtl/>
              </w:rPr>
              <w:t>ت</w:t>
            </w:r>
            <w:r w:rsidRPr="00044A2E">
              <w:rPr>
                <w:rFonts w:cs="Simplified Arabic"/>
                <w:color w:val="000000"/>
                <w:sz w:val="22"/>
                <w:szCs w:val="22"/>
                <w:rtl/>
              </w:rPr>
              <w:t xml:space="preserve">ي </w:t>
            </w:r>
            <w:r w:rsidRPr="00044A2E">
              <w:rPr>
                <w:rFonts w:cs="Simplified Arabic" w:hint="cs"/>
                <w:color w:val="000000"/>
                <w:sz w:val="22"/>
                <w:szCs w:val="22"/>
                <w:rtl/>
              </w:rPr>
              <w:t>ت</w:t>
            </w:r>
            <w:r w:rsidRPr="00044A2E">
              <w:rPr>
                <w:rFonts w:cs="Simplified Arabic"/>
                <w:color w:val="000000"/>
                <w:sz w:val="22"/>
                <w:szCs w:val="22"/>
                <w:rtl/>
              </w:rPr>
              <w:t>عقد</w:t>
            </w:r>
            <w:r w:rsidRPr="00044A2E">
              <w:rPr>
                <w:rFonts w:cs="Simplified Arabic" w:hint="cs"/>
                <w:color w:val="000000"/>
                <w:sz w:val="22"/>
                <w:szCs w:val="22"/>
                <w:rtl/>
              </w:rPr>
              <w:t xml:space="preserve"> بالتزامن</w:t>
            </w:r>
            <w:r w:rsidR="002D5CD8" w:rsidRPr="00044A2E">
              <w:rPr>
                <w:rFonts w:cs="Simplified Arabic" w:hint="cs"/>
                <w:color w:val="000000"/>
                <w:sz w:val="22"/>
                <w:szCs w:val="22"/>
                <w:rtl/>
              </w:rPr>
              <w:t>.</w:t>
            </w:r>
          </w:p>
        </w:tc>
      </w:tr>
    </w:tbl>
    <w:p w14:paraId="3778E095" w14:textId="77777777" w:rsidR="001B4E1F" w:rsidRPr="00044A2E" w:rsidRDefault="001B4E1F" w:rsidP="001B4E1F">
      <w:pPr>
        <w:keepNext/>
        <w:keepLines/>
        <w:kinsoku w:val="0"/>
        <w:overflowPunct w:val="0"/>
        <w:autoSpaceDE w:val="0"/>
        <w:autoSpaceDN w:val="0"/>
        <w:bidi/>
        <w:adjustRightInd w:val="0"/>
        <w:snapToGrid w:val="0"/>
        <w:spacing w:line="216" w:lineRule="auto"/>
        <w:ind w:left="1140" w:hanging="1140"/>
        <w:jc w:val="both"/>
        <w:rPr>
          <w:rFonts w:cs="Simplified Arabic"/>
          <w:snapToGrid w:val="0"/>
          <w:kern w:val="22"/>
          <w:sz w:val="22"/>
          <w:rtl/>
        </w:rPr>
      </w:pPr>
    </w:p>
    <w:p w14:paraId="334C8AD2" w14:textId="77777777" w:rsidR="001B4E1F" w:rsidRPr="00044A2E" w:rsidRDefault="001B4E1F" w:rsidP="001B4E1F">
      <w:pPr>
        <w:keepNext/>
        <w:keepLines/>
        <w:kinsoku w:val="0"/>
        <w:overflowPunct w:val="0"/>
        <w:autoSpaceDE w:val="0"/>
        <w:autoSpaceDN w:val="0"/>
        <w:bidi/>
        <w:adjustRightInd w:val="0"/>
        <w:snapToGrid w:val="0"/>
        <w:spacing w:line="216" w:lineRule="auto"/>
        <w:ind w:left="1140" w:hanging="1140"/>
        <w:jc w:val="both"/>
        <w:rPr>
          <w:rFonts w:cs="Simplified Arabic"/>
          <w:snapToGrid w:val="0"/>
          <w:kern w:val="22"/>
          <w:sz w:val="22"/>
          <w:rtl/>
        </w:rPr>
      </w:pPr>
      <w:r w:rsidRPr="00044A2E">
        <w:rPr>
          <w:rFonts w:cs="Simplified Arabic" w:hint="cs"/>
          <w:snapToGrid w:val="0"/>
          <w:kern w:val="22"/>
          <w:sz w:val="22"/>
          <w:rtl/>
        </w:rPr>
        <w:t>الجدول 2</w:t>
      </w:r>
    </w:p>
    <w:p w14:paraId="1A767A33" w14:textId="77777777" w:rsidR="001B4E1F" w:rsidRPr="00044A2E" w:rsidRDefault="001B4E1F" w:rsidP="001B4E1F">
      <w:pPr>
        <w:keepNext/>
        <w:keepLines/>
        <w:kinsoku w:val="0"/>
        <w:overflowPunct w:val="0"/>
        <w:autoSpaceDE w:val="0"/>
        <w:autoSpaceDN w:val="0"/>
        <w:bidi/>
        <w:adjustRightInd w:val="0"/>
        <w:snapToGrid w:val="0"/>
        <w:spacing w:line="216" w:lineRule="auto"/>
        <w:ind w:left="1140" w:hanging="1140"/>
        <w:jc w:val="both"/>
        <w:rPr>
          <w:rFonts w:cs="Simplified Arabic"/>
          <w:b/>
          <w:bCs/>
          <w:snapToGrid w:val="0"/>
          <w:kern w:val="22"/>
          <w:sz w:val="22"/>
        </w:rPr>
      </w:pPr>
      <w:r w:rsidRPr="00044A2E">
        <w:rPr>
          <w:rFonts w:cs="Simplified Arabic" w:hint="cs"/>
          <w:b/>
          <w:bCs/>
          <w:snapToGrid w:val="0"/>
          <w:kern w:val="22"/>
          <w:sz w:val="22"/>
          <w:rtl/>
        </w:rPr>
        <w:t>الميزانية المتكاملة لفترة السنتين للصناديق الاستئمانية للاتفاقية وبروتوكوليها، 2025-2026 (حسب المكون)</w:t>
      </w:r>
    </w:p>
    <w:p w14:paraId="4E3ABD2F" w14:textId="77777777" w:rsidR="001B4E1F" w:rsidRPr="00044A2E" w:rsidRDefault="001B4E1F" w:rsidP="001B4E1F">
      <w:pPr>
        <w:keepNext/>
        <w:keepLines/>
        <w:bidi/>
        <w:jc w:val="both"/>
        <w:rPr>
          <w:rFonts w:cs="Simplified Arabic"/>
          <w:sz w:val="22"/>
          <w:rtl/>
        </w:rPr>
      </w:pPr>
      <w:r w:rsidRPr="00044A2E">
        <w:rPr>
          <w:rFonts w:cs="Simplified Arabic"/>
          <w:sz w:val="22"/>
          <w:rtl/>
        </w:rPr>
        <w:t>(بآلاف الدولارات الأمريكية)</w:t>
      </w:r>
    </w:p>
    <w:tbl>
      <w:tblPr>
        <w:bidiVisual/>
        <w:tblW w:w="8986" w:type="dxa"/>
        <w:tblLook w:val="04A0" w:firstRow="1" w:lastRow="0" w:firstColumn="1" w:lastColumn="0" w:noHBand="0" w:noVBand="1"/>
      </w:tblPr>
      <w:tblGrid>
        <w:gridCol w:w="5160"/>
        <w:gridCol w:w="1180"/>
        <w:gridCol w:w="1180"/>
        <w:gridCol w:w="1466"/>
      </w:tblGrid>
      <w:tr w:rsidR="001B4E1F" w:rsidRPr="00044A2E" w14:paraId="1274FBFB" w14:textId="77777777" w:rsidTr="00F935A4">
        <w:tc>
          <w:tcPr>
            <w:tcW w:w="5160" w:type="dxa"/>
            <w:tcBorders>
              <w:top w:val="single" w:sz="8" w:space="0" w:color="000000"/>
              <w:left w:val="nil"/>
              <w:bottom w:val="single" w:sz="8" w:space="0" w:color="000000"/>
              <w:right w:val="nil"/>
            </w:tcBorders>
            <w:vAlign w:val="center"/>
          </w:tcPr>
          <w:p w14:paraId="3E7898EE" w14:textId="77777777" w:rsidR="001B4E1F" w:rsidRPr="00044A2E" w:rsidRDefault="001B4E1F" w:rsidP="00F935A4">
            <w:pPr>
              <w:keepNext/>
              <w:keepLines/>
              <w:bidi/>
              <w:rPr>
                <w:rFonts w:cs="Simplified Arabic"/>
                <w:i/>
                <w:iCs/>
                <w:color w:val="000000"/>
                <w:sz w:val="22"/>
                <w:szCs w:val="22"/>
                <w:rtl/>
              </w:rPr>
            </w:pPr>
            <w:r w:rsidRPr="00044A2E">
              <w:rPr>
                <w:rFonts w:cs="Simplified Arabic" w:hint="cs"/>
                <w:i/>
                <w:iCs/>
                <w:color w:val="000000"/>
                <w:sz w:val="22"/>
                <w:szCs w:val="22"/>
                <w:rtl/>
              </w:rPr>
              <w:t>المكون</w:t>
            </w:r>
          </w:p>
        </w:tc>
        <w:tc>
          <w:tcPr>
            <w:tcW w:w="1180" w:type="dxa"/>
            <w:tcBorders>
              <w:top w:val="single" w:sz="8" w:space="0" w:color="000000"/>
              <w:left w:val="nil"/>
              <w:bottom w:val="single" w:sz="8" w:space="0" w:color="000000"/>
              <w:right w:val="nil"/>
            </w:tcBorders>
            <w:vAlign w:val="center"/>
          </w:tcPr>
          <w:p w14:paraId="338FA8AB" w14:textId="77777777" w:rsidR="001B4E1F" w:rsidRPr="00044A2E" w:rsidRDefault="001B4E1F" w:rsidP="00F935A4">
            <w:pPr>
              <w:keepNext/>
              <w:keepLines/>
              <w:bidi/>
              <w:jc w:val="center"/>
              <w:rPr>
                <w:rFonts w:cs="Simplified Arabic"/>
                <w:color w:val="000000"/>
                <w:sz w:val="22"/>
                <w:szCs w:val="22"/>
              </w:rPr>
            </w:pPr>
            <w:r w:rsidRPr="00044A2E">
              <w:rPr>
                <w:rFonts w:cs="Simplified Arabic" w:hint="cs"/>
                <w:i/>
                <w:iCs/>
                <w:color w:val="000000"/>
                <w:sz w:val="22"/>
                <w:szCs w:val="22"/>
                <w:rtl/>
              </w:rPr>
              <w:t>2025</w:t>
            </w:r>
          </w:p>
        </w:tc>
        <w:tc>
          <w:tcPr>
            <w:tcW w:w="1180" w:type="dxa"/>
            <w:tcBorders>
              <w:top w:val="single" w:sz="8" w:space="0" w:color="000000"/>
              <w:left w:val="nil"/>
              <w:bottom w:val="single" w:sz="8" w:space="0" w:color="000000"/>
              <w:right w:val="nil"/>
            </w:tcBorders>
            <w:vAlign w:val="center"/>
          </w:tcPr>
          <w:p w14:paraId="29468988" w14:textId="77777777" w:rsidR="001B4E1F" w:rsidRPr="00044A2E" w:rsidRDefault="001B4E1F" w:rsidP="00F935A4">
            <w:pPr>
              <w:keepNext/>
              <w:keepLines/>
              <w:bidi/>
              <w:jc w:val="center"/>
              <w:rPr>
                <w:rFonts w:cs="Simplified Arabic"/>
                <w:color w:val="000000"/>
                <w:sz w:val="22"/>
                <w:szCs w:val="22"/>
              </w:rPr>
            </w:pPr>
            <w:r w:rsidRPr="00044A2E">
              <w:rPr>
                <w:rFonts w:cs="Simplified Arabic" w:hint="cs"/>
                <w:i/>
                <w:iCs/>
                <w:color w:val="000000"/>
                <w:sz w:val="22"/>
                <w:szCs w:val="22"/>
                <w:rtl/>
              </w:rPr>
              <w:t>2026</w:t>
            </w:r>
          </w:p>
        </w:tc>
        <w:tc>
          <w:tcPr>
            <w:tcW w:w="1466" w:type="dxa"/>
            <w:tcBorders>
              <w:top w:val="single" w:sz="8" w:space="0" w:color="000000"/>
              <w:left w:val="nil"/>
              <w:bottom w:val="single" w:sz="8" w:space="0" w:color="000000"/>
              <w:right w:val="nil"/>
            </w:tcBorders>
            <w:vAlign w:val="center"/>
          </w:tcPr>
          <w:p w14:paraId="1216DEFB" w14:textId="77777777" w:rsidR="001B4E1F" w:rsidRPr="00044A2E" w:rsidRDefault="001B4E1F" w:rsidP="00F935A4">
            <w:pPr>
              <w:keepNext/>
              <w:keepLines/>
              <w:bidi/>
              <w:jc w:val="center"/>
              <w:rPr>
                <w:rFonts w:cs="Simplified Arabic"/>
                <w:b/>
                <w:bCs/>
                <w:color w:val="000000"/>
                <w:sz w:val="22"/>
                <w:szCs w:val="22"/>
              </w:rPr>
            </w:pPr>
            <w:r w:rsidRPr="00044A2E">
              <w:rPr>
                <w:rFonts w:cs="Simplified Arabic" w:hint="cs"/>
                <w:i/>
                <w:iCs/>
                <w:color w:val="000000"/>
                <w:sz w:val="22"/>
                <w:szCs w:val="22"/>
                <w:rtl/>
              </w:rPr>
              <w:t>2025-2026</w:t>
            </w:r>
          </w:p>
        </w:tc>
      </w:tr>
      <w:tr w:rsidR="001B4E1F" w:rsidRPr="00044A2E" w14:paraId="7D02F9D1" w14:textId="77777777" w:rsidTr="00F935A4">
        <w:tc>
          <w:tcPr>
            <w:tcW w:w="5160" w:type="dxa"/>
            <w:tcBorders>
              <w:top w:val="nil"/>
              <w:left w:val="nil"/>
              <w:bottom w:val="nil"/>
              <w:right w:val="nil"/>
            </w:tcBorders>
            <w:vAlign w:val="center"/>
          </w:tcPr>
          <w:p w14:paraId="2CF399E3" w14:textId="77777777" w:rsidR="001B4E1F" w:rsidRPr="00044A2E" w:rsidRDefault="001B4E1F" w:rsidP="00F935A4">
            <w:pPr>
              <w:keepNext/>
              <w:keepLines/>
              <w:bidi/>
              <w:rPr>
                <w:rFonts w:cs="Simplified Arabic"/>
                <w:color w:val="000000"/>
                <w:sz w:val="22"/>
                <w:szCs w:val="22"/>
                <w:rtl/>
              </w:rPr>
            </w:pPr>
            <w:r w:rsidRPr="00044A2E">
              <w:rPr>
                <w:rFonts w:cs="Simplified Arabic" w:hint="cs"/>
                <w:color w:val="000000"/>
                <w:sz w:val="22"/>
                <w:szCs w:val="22"/>
                <w:rtl/>
              </w:rPr>
              <w:t>ألف- الهيئات الرئاسية والفرعية</w:t>
            </w:r>
          </w:p>
        </w:tc>
        <w:tc>
          <w:tcPr>
            <w:tcW w:w="1180" w:type="dxa"/>
            <w:tcBorders>
              <w:top w:val="nil"/>
              <w:left w:val="nil"/>
              <w:bottom w:val="nil"/>
              <w:right w:val="nil"/>
            </w:tcBorders>
            <w:vAlign w:val="center"/>
          </w:tcPr>
          <w:p w14:paraId="18635ACE" w14:textId="3BA65060" w:rsidR="001B4E1F" w:rsidRPr="00044A2E" w:rsidRDefault="001B4E1F" w:rsidP="00F935A4">
            <w:pPr>
              <w:keepNext/>
              <w:keepLines/>
              <w:bidi/>
              <w:jc w:val="center"/>
              <w:rPr>
                <w:rFonts w:cs="Simplified Arabic"/>
                <w:color w:val="000000"/>
                <w:sz w:val="22"/>
                <w:szCs w:val="22"/>
              </w:rPr>
            </w:pPr>
            <w:r w:rsidRPr="00044A2E">
              <w:rPr>
                <w:rFonts w:cs="Simplified Arabic"/>
                <w:color w:val="000000"/>
                <w:sz w:val="22"/>
                <w:szCs w:val="22"/>
                <w:lang w:eastAsia="zh-CN"/>
              </w:rPr>
              <w:t>2 611</w:t>
            </w:r>
            <w:r w:rsidR="002D5CD8" w:rsidRPr="00044A2E">
              <w:rPr>
                <w:rFonts w:cs="Simplified Arabic"/>
                <w:color w:val="000000"/>
                <w:sz w:val="22"/>
                <w:szCs w:val="22"/>
                <w:lang w:eastAsia="zh-CN"/>
              </w:rPr>
              <w:t>.</w:t>
            </w:r>
            <w:r w:rsidRPr="00044A2E">
              <w:rPr>
                <w:rFonts w:cs="Simplified Arabic"/>
                <w:color w:val="000000"/>
                <w:sz w:val="22"/>
                <w:szCs w:val="22"/>
                <w:lang w:eastAsia="zh-CN"/>
              </w:rPr>
              <w:t>2</w:t>
            </w:r>
          </w:p>
        </w:tc>
        <w:tc>
          <w:tcPr>
            <w:tcW w:w="1180" w:type="dxa"/>
            <w:tcBorders>
              <w:top w:val="nil"/>
              <w:left w:val="nil"/>
              <w:bottom w:val="nil"/>
              <w:right w:val="nil"/>
            </w:tcBorders>
            <w:vAlign w:val="center"/>
          </w:tcPr>
          <w:p w14:paraId="369F534C" w14:textId="4B15F71F" w:rsidR="001B4E1F" w:rsidRPr="00044A2E" w:rsidRDefault="001B4E1F" w:rsidP="00F935A4">
            <w:pPr>
              <w:keepNext/>
              <w:keepLines/>
              <w:bidi/>
              <w:jc w:val="center"/>
              <w:rPr>
                <w:rFonts w:cs="Simplified Arabic"/>
                <w:color w:val="000000"/>
                <w:sz w:val="22"/>
                <w:szCs w:val="22"/>
              </w:rPr>
            </w:pPr>
            <w:r w:rsidRPr="00044A2E">
              <w:rPr>
                <w:rFonts w:cs="Simplified Arabic"/>
                <w:color w:val="000000"/>
                <w:sz w:val="22"/>
                <w:szCs w:val="22"/>
                <w:lang w:eastAsia="zh-CN"/>
              </w:rPr>
              <w:t>3 082</w:t>
            </w:r>
            <w:r w:rsidR="002D5CD8" w:rsidRPr="00044A2E">
              <w:rPr>
                <w:rFonts w:cs="Simplified Arabic"/>
                <w:color w:val="000000"/>
                <w:sz w:val="22"/>
                <w:szCs w:val="22"/>
                <w:lang w:eastAsia="zh-CN"/>
              </w:rPr>
              <w:t>.</w:t>
            </w:r>
            <w:r w:rsidRPr="00044A2E">
              <w:rPr>
                <w:rFonts w:cs="Simplified Arabic"/>
                <w:color w:val="000000"/>
                <w:sz w:val="22"/>
                <w:szCs w:val="22"/>
                <w:lang w:eastAsia="zh-CN"/>
              </w:rPr>
              <w:t>7</w:t>
            </w:r>
          </w:p>
        </w:tc>
        <w:tc>
          <w:tcPr>
            <w:tcW w:w="1466" w:type="dxa"/>
            <w:tcBorders>
              <w:top w:val="nil"/>
              <w:left w:val="nil"/>
              <w:bottom w:val="nil"/>
              <w:right w:val="nil"/>
            </w:tcBorders>
            <w:vAlign w:val="center"/>
          </w:tcPr>
          <w:p w14:paraId="194B68DF" w14:textId="7E30457E" w:rsidR="001B4E1F" w:rsidRPr="00044A2E" w:rsidRDefault="001B4E1F" w:rsidP="00F935A4">
            <w:pPr>
              <w:keepNext/>
              <w:keepLines/>
              <w:bidi/>
              <w:jc w:val="center"/>
              <w:rPr>
                <w:rFonts w:cs="Simplified Arabic"/>
                <w:b/>
                <w:bCs/>
                <w:color w:val="000000"/>
                <w:sz w:val="22"/>
                <w:szCs w:val="22"/>
              </w:rPr>
            </w:pPr>
            <w:r w:rsidRPr="00044A2E">
              <w:rPr>
                <w:rFonts w:cs="Simplified Arabic"/>
                <w:color w:val="000000"/>
                <w:sz w:val="22"/>
                <w:szCs w:val="22"/>
                <w:lang w:eastAsia="zh-CN"/>
              </w:rPr>
              <w:t>5 693</w:t>
            </w:r>
            <w:r w:rsidR="002D5CD8" w:rsidRPr="00044A2E">
              <w:rPr>
                <w:rFonts w:cs="Simplified Arabic"/>
                <w:color w:val="000000"/>
                <w:sz w:val="22"/>
                <w:szCs w:val="22"/>
                <w:lang w:eastAsia="zh-CN"/>
              </w:rPr>
              <w:t>.</w:t>
            </w:r>
            <w:r w:rsidRPr="00044A2E">
              <w:rPr>
                <w:rFonts w:cs="Simplified Arabic"/>
                <w:color w:val="000000"/>
                <w:sz w:val="22"/>
                <w:szCs w:val="22"/>
                <w:lang w:eastAsia="zh-CN"/>
              </w:rPr>
              <w:t>9</w:t>
            </w:r>
          </w:p>
        </w:tc>
      </w:tr>
      <w:tr w:rsidR="001B4E1F" w:rsidRPr="00044A2E" w14:paraId="059AFA7C" w14:textId="77777777" w:rsidTr="00F935A4">
        <w:tc>
          <w:tcPr>
            <w:tcW w:w="5160" w:type="dxa"/>
            <w:tcBorders>
              <w:top w:val="nil"/>
              <w:left w:val="nil"/>
              <w:bottom w:val="nil"/>
              <w:right w:val="nil"/>
            </w:tcBorders>
            <w:vAlign w:val="center"/>
            <w:hideMark/>
          </w:tcPr>
          <w:p w14:paraId="7636B9B7" w14:textId="77777777" w:rsidR="001B4E1F" w:rsidRPr="00044A2E" w:rsidRDefault="001B4E1F" w:rsidP="00F935A4">
            <w:pPr>
              <w:keepNext/>
              <w:keepLines/>
              <w:bidi/>
              <w:rPr>
                <w:rFonts w:cs="Simplified Arabic"/>
                <w:color w:val="000000"/>
                <w:sz w:val="22"/>
                <w:szCs w:val="22"/>
              </w:rPr>
            </w:pPr>
            <w:r w:rsidRPr="00044A2E">
              <w:rPr>
                <w:rFonts w:cs="Simplified Arabic" w:hint="cs"/>
                <w:color w:val="000000"/>
                <w:sz w:val="22"/>
                <w:szCs w:val="22"/>
                <w:rtl/>
              </w:rPr>
              <w:t>باء- التوجيه التنفيذي والإدارة</w:t>
            </w:r>
          </w:p>
        </w:tc>
        <w:tc>
          <w:tcPr>
            <w:tcW w:w="1180" w:type="dxa"/>
            <w:tcBorders>
              <w:top w:val="nil"/>
              <w:left w:val="nil"/>
              <w:bottom w:val="nil"/>
              <w:right w:val="nil"/>
            </w:tcBorders>
            <w:vAlign w:val="center"/>
            <w:hideMark/>
          </w:tcPr>
          <w:p w14:paraId="2C7F85D0" w14:textId="62E773DC" w:rsidR="001B4E1F" w:rsidRPr="00044A2E" w:rsidRDefault="001B4E1F" w:rsidP="00F935A4">
            <w:pPr>
              <w:keepNext/>
              <w:keepLines/>
              <w:bidi/>
              <w:jc w:val="center"/>
              <w:rPr>
                <w:rFonts w:cs="Simplified Arabic"/>
                <w:color w:val="000000"/>
                <w:sz w:val="22"/>
                <w:szCs w:val="22"/>
              </w:rPr>
            </w:pPr>
            <w:r w:rsidRPr="00044A2E">
              <w:rPr>
                <w:rFonts w:cs="Simplified Arabic"/>
                <w:color w:val="000000"/>
                <w:sz w:val="22"/>
                <w:szCs w:val="22"/>
                <w:lang w:eastAsia="zh-CN"/>
              </w:rPr>
              <w:t>2 946</w:t>
            </w:r>
            <w:r w:rsidR="002D5CD8" w:rsidRPr="00044A2E">
              <w:rPr>
                <w:rFonts w:cs="Simplified Arabic"/>
                <w:color w:val="000000"/>
                <w:sz w:val="22"/>
                <w:szCs w:val="22"/>
                <w:lang w:eastAsia="zh-CN"/>
              </w:rPr>
              <w:t>.</w:t>
            </w:r>
            <w:r w:rsidRPr="00044A2E">
              <w:rPr>
                <w:rFonts w:cs="Simplified Arabic"/>
                <w:color w:val="000000"/>
                <w:sz w:val="22"/>
                <w:szCs w:val="22"/>
                <w:lang w:eastAsia="zh-CN"/>
              </w:rPr>
              <w:t>8</w:t>
            </w:r>
          </w:p>
        </w:tc>
        <w:tc>
          <w:tcPr>
            <w:tcW w:w="1180" w:type="dxa"/>
            <w:tcBorders>
              <w:top w:val="nil"/>
              <w:left w:val="nil"/>
              <w:bottom w:val="nil"/>
              <w:right w:val="nil"/>
            </w:tcBorders>
            <w:vAlign w:val="center"/>
            <w:hideMark/>
          </w:tcPr>
          <w:p w14:paraId="333D386E" w14:textId="1DDC9259" w:rsidR="001B4E1F" w:rsidRPr="00044A2E" w:rsidRDefault="001B4E1F" w:rsidP="00F935A4">
            <w:pPr>
              <w:keepNext/>
              <w:keepLines/>
              <w:bidi/>
              <w:jc w:val="center"/>
              <w:rPr>
                <w:rFonts w:cs="Simplified Arabic"/>
                <w:color w:val="000000"/>
                <w:sz w:val="22"/>
                <w:szCs w:val="22"/>
              </w:rPr>
            </w:pPr>
            <w:r w:rsidRPr="00044A2E">
              <w:rPr>
                <w:rFonts w:cs="Simplified Arabic"/>
                <w:color w:val="000000"/>
                <w:sz w:val="22"/>
                <w:szCs w:val="22"/>
                <w:lang w:eastAsia="zh-CN"/>
              </w:rPr>
              <w:t>3 098</w:t>
            </w:r>
            <w:r w:rsidR="002D5CD8" w:rsidRPr="00044A2E">
              <w:rPr>
                <w:rFonts w:cs="Simplified Arabic"/>
                <w:color w:val="000000"/>
                <w:sz w:val="22"/>
                <w:szCs w:val="22"/>
                <w:lang w:eastAsia="zh-CN"/>
              </w:rPr>
              <w:t>.</w:t>
            </w:r>
            <w:r w:rsidRPr="00044A2E">
              <w:rPr>
                <w:rFonts w:cs="Simplified Arabic"/>
                <w:color w:val="000000"/>
                <w:sz w:val="22"/>
                <w:szCs w:val="22"/>
                <w:lang w:eastAsia="zh-CN"/>
              </w:rPr>
              <w:t>4</w:t>
            </w:r>
          </w:p>
        </w:tc>
        <w:tc>
          <w:tcPr>
            <w:tcW w:w="1466" w:type="dxa"/>
            <w:tcBorders>
              <w:top w:val="nil"/>
              <w:left w:val="nil"/>
              <w:bottom w:val="nil"/>
              <w:right w:val="nil"/>
            </w:tcBorders>
            <w:vAlign w:val="center"/>
            <w:hideMark/>
          </w:tcPr>
          <w:p w14:paraId="4EAAB2D2" w14:textId="0C28B8C2" w:rsidR="001B4E1F" w:rsidRPr="00044A2E" w:rsidRDefault="001B4E1F" w:rsidP="00F935A4">
            <w:pPr>
              <w:keepNext/>
              <w:keepLines/>
              <w:bidi/>
              <w:jc w:val="center"/>
              <w:rPr>
                <w:rFonts w:cs="Simplified Arabic"/>
                <w:b/>
                <w:bCs/>
                <w:color w:val="000000"/>
                <w:sz w:val="22"/>
                <w:szCs w:val="22"/>
              </w:rPr>
            </w:pPr>
            <w:r w:rsidRPr="00044A2E">
              <w:rPr>
                <w:rFonts w:cs="Simplified Arabic"/>
                <w:color w:val="000000"/>
                <w:sz w:val="22"/>
                <w:szCs w:val="22"/>
                <w:lang w:eastAsia="zh-CN"/>
              </w:rPr>
              <w:t>6 045</w:t>
            </w:r>
            <w:r w:rsidR="002D5CD8" w:rsidRPr="00044A2E">
              <w:rPr>
                <w:rFonts w:cs="Simplified Arabic"/>
                <w:color w:val="000000"/>
                <w:sz w:val="22"/>
                <w:szCs w:val="22"/>
                <w:lang w:eastAsia="zh-CN"/>
              </w:rPr>
              <w:t>.</w:t>
            </w:r>
            <w:r w:rsidRPr="00044A2E">
              <w:rPr>
                <w:rFonts w:cs="Simplified Arabic"/>
                <w:color w:val="000000"/>
                <w:sz w:val="22"/>
                <w:szCs w:val="22"/>
                <w:lang w:eastAsia="zh-CN"/>
              </w:rPr>
              <w:t>1</w:t>
            </w:r>
          </w:p>
        </w:tc>
      </w:tr>
      <w:tr w:rsidR="001B4E1F" w:rsidRPr="00044A2E" w14:paraId="65A99B5A" w14:textId="77777777" w:rsidTr="00F935A4">
        <w:tc>
          <w:tcPr>
            <w:tcW w:w="5160" w:type="dxa"/>
            <w:tcBorders>
              <w:top w:val="nil"/>
              <w:left w:val="nil"/>
              <w:bottom w:val="nil"/>
              <w:right w:val="nil"/>
            </w:tcBorders>
            <w:vAlign w:val="center"/>
            <w:hideMark/>
          </w:tcPr>
          <w:p w14:paraId="25881282" w14:textId="77777777" w:rsidR="001B4E1F" w:rsidRPr="00044A2E" w:rsidRDefault="001B4E1F" w:rsidP="00F935A4">
            <w:pPr>
              <w:keepNext/>
              <w:keepLines/>
              <w:bidi/>
              <w:rPr>
                <w:rFonts w:cs="Simplified Arabic"/>
                <w:color w:val="000000"/>
                <w:sz w:val="22"/>
                <w:szCs w:val="22"/>
              </w:rPr>
            </w:pPr>
            <w:r w:rsidRPr="00044A2E">
              <w:rPr>
                <w:rFonts w:cs="Simplified Arabic" w:hint="cs"/>
                <w:color w:val="000000"/>
                <w:sz w:val="22"/>
                <w:szCs w:val="22"/>
                <w:rtl/>
              </w:rPr>
              <w:t>جيم- برنامج العمل</w:t>
            </w:r>
          </w:p>
        </w:tc>
        <w:tc>
          <w:tcPr>
            <w:tcW w:w="1180" w:type="dxa"/>
            <w:tcBorders>
              <w:top w:val="nil"/>
              <w:left w:val="nil"/>
              <w:bottom w:val="nil"/>
              <w:right w:val="nil"/>
            </w:tcBorders>
            <w:vAlign w:val="center"/>
            <w:hideMark/>
          </w:tcPr>
          <w:p w14:paraId="703AC630" w14:textId="115540D7" w:rsidR="001B4E1F" w:rsidRPr="00044A2E" w:rsidRDefault="001B4E1F" w:rsidP="00F935A4">
            <w:pPr>
              <w:keepNext/>
              <w:keepLines/>
              <w:bidi/>
              <w:jc w:val="center"/>
              <w:rPr>
                <w:rFonts w:cs="Simplified Arabic"/>
                <w:color w:val="000000"/>
                <w:sz w:val="22"/>
                <w:szCs w:val="22"/>
              </w:rPr>
            </w:pPr>
            <w:r w:rsidRPr="00044A2E">
              <w:rPr>
                <w:rFonts w:cs="Simplified Arabic"/>
                <w:color w:val="000000"/>
                <w:sz w:val="22"/>
                <w:szCs w:val="22"/>
                <w:lang w:eastAsia="zh-CN"/>
              </w:rPr>
              <w:t>10 013</w:t>
            </w:r>
            <w:r w:rsidR="002D5CD8" w:rsidRPr="00044A2E">
              <w:rPr>
                <w:rFonts w:cs="Simplified Arabic"/>
                <w:color w:val="000000"/>
                <w:sz w:val="22"/>
                <w:szCs w:val="22"/>
                <w:lang w:eastAsia="zh-CN"/>
              </w:rPr>
              <w:t>.</w:t>
            </w:r>
            <w:r w:rsidRPr="00044A2E">
              <w:rPr>
                <w:rFonts w:cs="Simplified Arabic"/>
                <w:color w:val="000000"/>
                <w:sz w:val="22"/>
                <w:szCs w:val="22"/>
                <w:lang w:eastAsia="zh-CN"/>
              </w:rPr>
              <w:t>3</w:t>
            </w:r>
          </w:p>
        </w:tc>
        <w:tc>
          <w:tcPr>
            <w:tcW w:w="1180" w:type="dxa"/>
            <w:tcBorders>
              <w:top w:val="nil"/>
              <w:left w:val="nil"/>
              <w:bottom w:val="nil"/>
              <w:right w:val="nil"/>
            </w:tcBorders>
            <w:vAlign w:val="center"/>
            <w:hideMark/>
          </w:tcPr>
          <w:p w14:paraId="19D20BC9" w14:textId="732C51C9" w:rsidR="001B4E1F" w:rsidRPr="00044A2E" w:rsidRDefault="001B4E1F" w:rsidP="00F935A4">
            <w:pPr>
              <w:keepNext/>
              <w:keepLines/>
              <w:bidi/>
              <w:jc w:val="center"/>
              <w:rPr>
                <w:rFonts w:cs="Simplified Arabic"/>
                <w:color w:val="000000"/>
                <w:sz w:val="22"/>
                <w:szCs w:val="22"/>
              </w:rPr>
            </w:pPr>
            <w:r w:rsidRPr="00044A2E">
              <w:rPr>
                <w:rFonts w:cs="Simplified Arabic"/>
                <w:color w:val="000000"/>
                <w:sz w:val="22"/>
                <w:szCs w:val="22"/>
                <w:lang w:eastAsia="zh-CN"/>
              </w:rPr>
              <w:t>10 384</w:t>
            </w:r>
            <w:r w:rsidR="002D5CD8" w:rsidRPr="00044A2E">
              <w:rPr>
                <w:rFonts w:cs="Simplified Arabic"/>
                <w:color w:val="000000"/>
                <w:sz w:val="22"/>
                <w:szCs w:val="22"/>
                <w:lang w:eastAsia="zh-CN"/>
              </w:rPr>
              <w:t>.</w:t>
            </w:r>
            <w:r w:rsidRPr="00044A2E">
              <w:rPr>
                <w:rFonts w:cs="Simplified Arabic"/>
                <w:color w:val="000000"/>
                <w:sz w:val="22"/>
                <w:szCs w:val="22"/>
                <w:lang w:eastAsia="zh-CN"/>
              </w:rPr>
              <w:t>3</w:t>
            </w:r>
          </w:p>
        </w:tc>
        <w:tc>
          <w:tcPr>
            <w:tcW w:w="1466" w:type="dxa"/>
            <w:tcBorders>
              <w:top w:val="nil"/>
              <w:left w:val="nil"/>
              <w:bottom w:val="nil"/>
              <w:right w:val="nil"/>
            </w:tcBorders>
            <w:vAlign w:val="center"/>
            <w:hideMark/>
          </w:tcPr>
          <w:p w14:paraId="2A1AEAAC" w14:textId="76148B50" w:rsidR="001B4E1F" w:rsidRPr="00044A2E" w:rsidRDefault="001B4E1F" w:rsidP="00F935A4">
            <w:pPr>
              <w:keepNext/>
              <w:keepLines/>
              <w:bidi/>
              <w:jc w:val="center"/>
              <w:rPr>
                <w:rFonts w:cs="Simplified Arabic"/>
                <w:b/>
                <w:bCs/>
                <w:color w:val="000000"/>
                <w:sz w:val="22"/>
                <w:szCs w:val="22"/>
              </w:rPr>
            </w:pPr>
            <w:r w:rsidRPr="00044A2E">
              <w:rPr>
                <w:rFonts w:cs="Simplified Arabic"/>
                <w:color w:val="000000"/>
                <w:sz w:val="22"/>
                <w:szCs w:val="22"/>
                <w:lang w:eastAsia="zh-CN"/>
              </w:rPr>
              <w:t>20 397</w:t>
            </w:r>
            <w:r w:rsidR="002D5CD8" w:rsidRPr="00044A2E">
              <w:rPr>
                <w:rFonts w:cs="Simplified Arabic"/>
                <w:color w:val="000000"/>
                <w:sz w:val="22"/>
                <w:szCs w:val="22"/>
                <w:lang w:eastAsia="zh-CN"/>
              </w:rPr>
              <w:t>.</w:t>
            </w:r>
            <w:r w:rsidRPr="00044A2E">
              <w:rPr>
                <w:rFonts w:cs="Simplified Arabic"/>
                <w:color w:val="000000"/>
                <w:sz w:val="22"/>
                <w:szCs w:val="22"/>
                <w:lang w:eastAsia="zh-CN"/>
              </w:rPr>
              <w:t>6</w:t>
            </w:r>
          </w:p>
        </w:tc>
      </w:tr>
      <w:tr w:rsidR="001B4E1F" w:rsidRPr="00044A2E" w14:paraId="28DFE18C" w14:textId="77777777" w:rsidTr="00F935A4">
        <w:tc>
          <w:tcPr>
            <w:tcW w:w="5160" w:type="dxa"/>
            <w:tcBorders>
              <w:top w:val="nil"/>
              <w:left w:val="nil"/>
              <w:bottom w:val="nil"/>
              <w:right w:val="nil"/>
            </w:tcBorders>
            <w:vAlign w:val="center"/>
            <w:hideMark/>
          </w:tcPr>
          <w:p w14:paraId="36B9C7DA" w14:textId="77777777" w:rsidR="001B4E1F" w:rsidRPr="00044A2E" w:rsidRDefault="001B4E1F" w:rsidP="00F935A4">
            <w:pPr>
              <w:keepNext/>
              <w:keepLines/>
              <w:bidi/>
              <w:rPr>
                <w:rFonts w:cs="Simplified Arabic"/>
                <w:color w:val="000000"/>
                <w:sz w:val="22"/>
                <w:szCs w:val="22"/>
              </w:rPr>
            </w:pPr>
            <w:r w:rsidRPr="00044A2E">
              <w:rPr>
                <w:rFonts w:cs="Simplified Arabic" w:hint="cs"/>
                <w:color w:val="000000"/>
                <w:sz w:val="22"/>
                <w:szCs w:val="22"/>
                <w:rtl/>
              </w:rPr>
              <w:t>دال- الدعم الإداري</w:t>
            </w:r>
          </w:p>
        </w:tc>
        <w:tc>
          <w:tcPr>
            <w:tcW w:w="1180" w:type="dxa"/>
            <w:tcBorders>
              <w:top w:val="nil"/>
              <w:left w:val="nil"/>
              <w:bottom w:val="nil"/>
              <w:right w:val="nil"/>
            </w:tcBorders>
            <w:vAlign w:val="center"/>
            <w:hideMark/>
          </w:tcPr>
          <w:p w14:paraId="1034CF37" w14:textId="3F452558" w:rsidR="001B4E1F" w:rsidRPr="00044A2E" w:rsidRDefault="001B4E1F" w:rsidP="00F935A4">
            <w:pPr>
              <w:keepNext/>
              <w:keepLines/>
              <w:bidi/>
              <w:jc w:val="center"/>
              <w:rPr>
                <w:rFonts w:cs="Simplified Arabic"/>
                <w:color w:val="000000"/>
                <w:sz w:val="22"/>
                <w:szCs w:val="22"/>
              </w:rPr>
            </w:pPr>
            <w:r w:rsidRPr="00044A2E">
              <w:rPr>
                <w:rFonts w:cs="Simplified Arabic"/>
                <w:color w:val="000000"/>
                <w:sz w:val="22"/>
                <w:szCs w:val="22"/>
                <w:lang w:eastAsia="zh-CN"/>
              </w:rPr>
              <w:t>3 590</w:t>
            </w:r>
            <w:r w:rsidR="002D5CD8" w:rsidRPr="00044A2E">
              <w:rPr>
                <w:rFonts w:cs="Simplified Arabic"/>
                <w:color w:val="000000"/>
                <w:sz w:val="22"/>
                <w:szCs w:val="22"/>
                <w:lang w:eastAsia="zh-CN"/>
              </w:rPr>
              <w:t>.</w:t>
            </w:r>
            <w:r w:rsidRPr="00044A2E">
              <w:rPr>
                <w:rFonts w:cs="Simplified Arabic"/>
                <w:color w:val="000000"/>
                <w:sz w:val="22"/>
                <w:szCs w:val="22"/>
                <w:lang w:eastAsia="zh-CN"/>
              </w:rPr>
              <w:t>2</w:t>
            </w:r>
          </w:p>
        </w:tc>
        <w:tc>
          <w:tcPr>
            <w:tcW w:w="1180" w:type="dxa"/>
            <w:tcBorders>
              <w:top w:val="nil"/>
              <w:left w:val="nil"/>
              <w:bottom w:val="nil"/>
              <w:right w:val="nil"/>
            </w:tcBorders>
            <w:vAlign w:val="center"/>
            <w:hideMark/>
          </w:tcPr>
          <w:p w14:paraId="54FE1C5D" w14:textId="23FCDB1C" w:rsidR="001B4E1F" w:rsidRPr="00044A2E" w:rsidRDefault="001B4E1F" w:rsidP="00F935A4">
            <w:pPr>
              <w:keepNext/>
              <w:keepLines/>
              <w:bidi/>
              <w:jc w:val="center"/>
              <w:rPr>
                <w:rFonts w:cs="Simplified Arabic"/>
                <w:color w:val="000000"/>
                <w:sz w:val="22"/>
                <w:szCs w:val="22"/>
              </w:rPr>
            </w:pPr>
            <w:r w:rsidRPr="00044A2E">
              <w:rPr>
                <w:rFonts w:cs="Simplified Arabic"/>
                <w:color w:val="000000"/>
                <w:sz w:val="22"/>
                <w:szCs w:val="22"/>
                <w:lang w:eastAsia="zh-CN"/>
              </w:rPr>
              <w:t>3 443</w:t>
            </w:r>
            <w:r w:rsidR="002D5CD8" w:rsidRPr="00044A2E">
              <w:rPr>
                <w:rFonts w:cs="Simplified Arabic"/>
                <w:color w:val="000000"/>
                <w:sz w:val="22"/>
                <w:szCs w:val="22"/>
                <w:lang w:eastAsia="zh-CN"/>
              </w:rPr>
              <w:t>.</w:t>
            </w:r>
            <w:r w:rsidRPr="00044A2E">
              <w:rPr>
                <w:rFonts w:cs="Simplified Arabic"/>
                <w:color w:val="000000"/>
                <w:sz w:val="22"/>
                <w:szCs w:val="22"/>
                <w:lang w:eastAsia="zh-CN"/>
              </w:rPr>
              <w:t>2</w:t>
            </w:r>
          </w:p>
        </w:tc>
        <w:tc>
          <w:tcPr>
            <w:tcW w:w="1466" w:type="dxa"/>
            <w:tcBorders>
              <w:top w:val="nil"/>
              <w:left w:val="nil"/>
              <w:bottom w:val="nil"/>
              <w:right w:val="nil"/>
            </w:tcBorders>
            <w:vAlign w:val="center"/>
            <w:hideMark/>
          </w:tcPr>
          <w:p w14:paraId="3392FC25" w14:textId="47442D0E" w:rsidR="001B4E1F" w:rsidRPr="00044A2E" w:rsidRDefault="001B4E1F" w:rsidP="00F935A4">
            <w:pPr>
              <w:keepNext/>
              <w:keepLines/>
              <w:bidi/>
              <w:jc w:val="center"/>
              <w:rPr>
                <w:rFonts w:cs="Simplified Arabic"/>
                <w:b/>
                <w:bCs/>
                <w:color w:val="000000"/>
                <w:sz w:val="22"/>
                <w:szCs w:val="22"/>
              </w:rPr>
            </w:pPr>
            <w:r w:rsidRPr="00044A2E">
              <w:rPr>
                <w:rFonts w:cs="Simplified Arabic"/>
                <w:color w:val="000000"/>
                <w:sz w:val="22"/>
                <w:szCs w:val="22"/>
                <w:lang w:eastAsia="zh-CN"/>
              </w:rPr>
              <w:t>7 033</w:t>
            </w:r>
            <w:r w:rsidR="002D5CD8" w:rsidRPr="00044A2E">
              <w:rPr>
                <w:rFonts w:cs="Simplified Arabic"/>
                <w:color w:val="000000"/>
                <w:sz w:val="22"/>
                <w:szCs w:val="22"/>
                <w:lang w:eastAsia="zh-CN"/>
              </w:rPr>
              <w:t>.</w:t>
            </w:r>
            <w:r w:rsidRPr="00044A2E">
              <w:rPr>
                <w:rFonts w:cs="Simplified Arabic"/>
                <w:color w:val="000000"/>
                <w:sz w:val="22"/>
                <w:szCs w:val="22"/>
                <w:lang w:eastAsia="zh-CN"/>
              </w:rPr>
              <w:t>4</w:t>
            </w:r>
          </w:p>
        </w:tc>
      </w:tr>
      <w:tr w:rsidR="001B4E1F" w:rsidRPr="00044A2E" w14:paraId="0CEC5250" w14:textId="77777777" w:rsidTr="00F935A4">
        <w:tc>
          <w:tcPr>
            <w:tcW w:w="5160" w:type="dxa"/>
            <w:tcBorders>
              <w:top w:val="single" w:sz="8" w:space="0" w:color="auto"/>
              <w:left w:val="nil"/>
              <w:bottom w:val="single" w:sz="8" w:space="0" w:color="auto"/>
              <w:right w:val="nil"/>
            </w:tcBorders>
            <w:vAlign w:val="center"/>
            <w:hideMark/>
          </w:tcPr>
          <w:p w14:paraId="2FDC83FD" w14:textId="77777777" w:rsidR="001B4E1F" w:rsidRPr="00044A2E" w:rsidRDefault="001B4E1F" w:rsidP="00F935A4">
            <w:pPr>
              <w:bidi/>
              <w:ind w:left="224"/>
              <w:rPr>
                <w:rFonts w:cs="Simplified Arabic"/>
                <w:b/>
                <w:bCs/>
                <w:color w:val="000000"/>
                <w:sz w:val="22"/>
                <w:szCs w:val="22"/>
              </w:rPr>
            </w:pPr>
            <w:r w:rsidRPr="00044A2E">
              <w:rPr>
                <w:rFonts w:cs="Simplified Arabic" w:hint="cs"/>
                <w:b/>
                <w:bCs/>
                <w:color w:val="000000"/>
                <w:sz w:val="22"/>
                <w:szCs w:val="22"/>
                <w:rtl/>
              </w:rPr>
              <w:t>المجموع الفرعي</w:t>
            </w:r>
          </w:p>
        </w:tc>
        <w:tc>
          <w:tcPr>
            <w:tcW w:w="1180" w:type="dxa"/>
            <w:tcBorders>
              <w:top w:val="single" w:sz="8" w:space="0" w:color="auto"/>
              <w:left w:val="nil"/>
              <w:bottom w:val="single" w:sz="8" w:space="0" w:color="auto"/>
              <w:right w:val="nil"/>
            </w:tcBorders>
            <w:vAlign w:val="center"/>
            <w:hideMark/>
          </w:tcPr>
          <w:p w14:paraId="39C0495E" w14:textId="01DAD0D6" w:rsidR="001B4E1F" w:rsidRPr="00044A2E" w:rsidRDefault="001B4E1F" w:rsidP="00F935A4">
            <w:pPr>
              <w:bidi/>
              <w:jc w:val="center"/>
              <w:rPr>
                <w:rFonts w:cs="Simplified Arabic"/>
                <w:b/>
                <w:bCs/>
                <w:color w:val="000000"/>
                <w:sz w:val="22"/>
                <w:szCs w:val="22"/>
              </w:rPr>
            </w:pPr>
            <w:r w:rsidRPr="00044A2E">
              <w:rPr>
                <w:rFonts w:cs="Simplified Arabic"/>
                <w:b/>
                <w:bCs/>
                <w:color w:val="000000"/>
                <w:sz w:val="22"/>
                <w:szCs w:val="22"/>
                <w:lang w:eastAsia="zh-CN"/>
              </w:rPr>
              <w:t>19 161</w:t>
            </w:r>
            <w:r w:rsidR="002D5CD8" w:rsidRPr="00044A2E">
              <w:rPr>
                <w:rFonts w:cs="Simplified Arabic"/>
                <w:b/>
                <w:bCs/>
                <w:color w:val="000000"/>
                <w:sz w:val="22"/>
                <w:szCs w:val="22"/>
                <w:lang w:eastAsia="zh-CN"/>
              </w:rPr>
              <w:t>.</w:t>
            </w:r>
            <w:r w:rsidRPr="00044A2E">
              <w:rPr>
                <w:rFonts w:cs="Simplified Arabic"/>
                <w:b/>
                <w:bCs/>
                <w:color w:val="000000"/>
                <w:sz w:val="22"/>
                <w:szCs w:val="22"/>
                <w:lang w:eastAsia="zh-CN"/>
              </w:rPr>
              <w:t>3</w:t>
            </w:r>
          </w:p>
        </w:tc>
        <w:tc>
          <w:tcPr>
            <w:tcW w:w="1180" w:type="dxa"/>
            <w:tcBorders>
              <w:top w:val="single" w:sz="8" w:space="0" w:color="auto"/>
              <w:left w:val="nil"/>
              <w:bottom w:val="single" w:sz="8" w:space="0" w:color="auto"/>
              <w:right w:val="nil"/>
            </w:tcBorders>
            <w:vAlign w:val="center"/>
            <w:hideMark/>
          </w:tcPr>
          <w:p w14:paraId="20CB676D" w14:textId="51ABE33B" w:rsidR="001B4E1F" w:rsidRPr="00044A2E" w:rsidRDefault="001B4E1F" w:rsidP="00F935A4">
            <w:pPr>
              <w:bidi/>
              <w:jc w:val="center"/>
              <w:rPr>
                <w:rFonts w:cs="Simplified Arabic"/>
                <w:b/>
                <w:bCs/>
                <w:color w:val="000000"/>
                <w:sz w:val="22"/>
                <w:szCs w:val="22"/>
              </w:rPr>
            </w:pPr>
            <w:r w:rsidRPr="00044A2E">
              <w:rPr>
                <w:rFonts w:cs="Simplified Arabic"/>
                <w:b/>
                <w:bCs/>
                <w:color w:val="000000"/>
                <w:sz w:val="22"/>
                <w:szCs w:val="22"/>
                <w:lang w:eastAsia="zh-CN"/>
              </w:rPr>
              <w:t>20 008</w:t>
            </w:r>
            <w:r w:rsidR="002D5CD8" w:rsidRPr="00044A2E">
              <w:rPr>
                <w:rFonts w:cs="Simplified Arabic"/>
                <w:b/>
                <w:bCs/>
                <w:color w:val="000000"/>
                <w:sz w:val="22"/>
                <w:szCs w:val="22"/>
                <w:lang w:eastAsia="zh-CN"/>
              </w:rPr>
              <w:t>.</w:t>
            </w:r>
            <w:r w:rsidRPr="00044A2E">
              <w:rPr>
                <w:rFonts w:cs="Simplified Arabic"/>
                <w:b/>
                <w:bCs/>
                <w:color w:val="000000"/>
                <w:sz w:val="22"/>
                <w:szCs w:val="22"/>
                <w:lang w:eastAsia="zh-CN"/>
              </w:rPr>
              <w:t>6</w:t>
            </w:r>
          </w:p>
        </w:tc>
        <w:tc>
          <w:tcPr>
            <w:tcW w:w="1466" w:type="dxa"/>
            <w:tcBorders>
              <w:top w:val="single" w:sz="8" w:space="0" w:color="auto"/>
              <w:left w:val="nil"/>
              <w:bottom w:val="single" w:sz="8" w:space="0" w:color="auto"/>
              <w:right w:val="nil"/>
            </w:tcBorders>
            <w:vAlign w:val="center"/>
            <w:hideMark/>
          </w:tcPr>
          <w:p w14:paraId="364B96FE" w14:textId="0EAB0D04" w:rsidR="001B4E1F" w:rsidRPr="00044A2E" w:rsidRDefault="001B4E1F" w:rsidP="00F935A4">
            <w:pPr>
              <w:bidi/>
              <w:jc w:val="center"/>
              <w:rPr>
                <w:rFonts w:cs="Simplified Arabic"/>
                <w:b/>
                <w:bCs/>
                <w:color w:val="000000"/>
                <w:sz w:val="22"/>
                <w:szCs w:val="22"/>
              </w:rPr>
            </w:pPr>
            <w:r w:rsidRPr="00044A2E">
              <w:rPr>
                <w:rFonts w:cs="Simplified Arabic"/>
                <w:b/>
                <w:bCs/>
                <w:color w:val="000000"/>
                <w:sz w:val="22"/>
                <w:szCs w:val="22"/>
                <w:lang w:eastAsia="zh-CN"/>
              </w:rPr>
              <w:t>39 170</w:t>
            </w:r>
            <w:r w:rsidR="002D5CD8" w:rsidRPr="00044A2E">
              <w:rPr>
                <w:rFonts w:cs="Simplified Arabic"/>
                <w:b/>
                <w:bCs/>
                <w:color w:val="000000"/>
                <w:sz w:val="22"/>
                <w:szCs w:val="22"/>
                <w:lang w:eastAsia="zh-CN"/>
              </w:rPr>
              <w:t>.</w:t>
            </w:r>
            <w:r w:rsidRPr="00044A2E">
              <w:rPr>
                <w:rFonts w:cs="Simplified Arabic"/>
                <w:b/>
                <w:bCs/>
                <w:color w:val="000000"/>
                <w:sz w:val="22"/>
                <w:szCs w:val="22"/>
                <w:lang w:eastAsia="zh-CN"/>
              </w:rPr>
              <w:t>0</w:t>
            </w:r>
          </w:p>
        </w:tc>
      </w:tr>
      <w:tr w:rsidR="001B4E1F" w:rsidRPr="00044A2E" w14:paraId="45259614" w14:textId="77777777" w:rsidTr="00F935A4">
        <w:tc>
          <w:tcPr>
            <w:tcW w:w="5160" w:type="dxa"/>
            <w:tcBorders>
              <w:top w:val="nil"/>
              <w:left w:val="nil"/>
              <w:bottom w:val="nil"/>
              <w:right w:val="nil"/>
            </w:tcBorders>
            <w:vAlign w:val="center"/>
            <w:hideMark/>
          </w:tcPr>
          <w:p w14:paraId="611E77D7" w14:textId="77777777" w:rsidR="001B4E1F" w:rsidRPr="00044A2E" w:rsidRDefault="001B4E1F" w:rsidP="00F935A4">
            <w:pPr>
              <w:bidi/>
              <w:rPr>
                <w:rFonts w:cs="Simplified Arabic"/>
                <w:color w:val="000000"/>
                <w:sz w:val="22"/>
                <w:szCs w:val="22"/>
                <w:rtl/>
              </w:rPr>
            </w:pPr>
            <w:r w:rsidRPr="00044A2E">
              <w:rPr>
                <w:rFonts w:cs="Simplified Arabic" w:hint="cs"/>
                <w:color w:val="000000"/>
                <w:sz w:val="22"/>
                <w:szCs w:val="22"/>
                <w:rtl/>
              </w:rPr>
              <w:t>تكاليف دعم البرنامج (13 في المائة)</w:t>
            </w:r>
          </w:p>
        </w:tc>
        <w:tc>
          <w:tcPr>
            <w:tcW w:w="1180" w:type="dxa"/>
            <w:tcBorders>
              <w:top w:val="nil"/>
              <w:left w:val="nil"/>
              <w:bottom w:val="nil"/>
              <w:right w:val="nil"/>
            </w:tcBorders>
            <w:vAlign w:val="center"/>
            <w:hideMark/>
          </w:tcPr>
          <w:p w14:paraId="68E85675" w14:textId="6BB424C8" w:rsidR="001B4E1F" w:rsidRPr="00044A2E" w:rsidRDefault="001B4E1F" w:rsidP="00F935A4">
            <w:pPr>
              <w:bidi/>
              <w:jc w:val="center"/>
              <w:rPr>
                <w:rFonts w:cs="Simplified Arabic"/>
                <w:color w:val="000000"/>
                <w:sz w:val="22"/>
                <w:szCs w:val="22"/>
              </w:rPr>
            </w:pPr>
            <w:r w:rsidRPr="00044A2E">
              <w:rPr>
                <w:rFonts w:cs="Simplified Arabic"/>
                <w:color w:val="000000"/>
                <w:sz w:val="22"/>
                <w:szCs w:val="22"/>
                <w:lang w:eastAsia="zh-CN"/>
              </w:rPr>
              <w:t>2 491</w:t>
            </w:r>
            <w:r w:rsidR="002D5CD8" w:rsidRPr="00044A2E">
              <w:rPr>
                <w:rFonts w:cs="Simplified Arabic"/>
                <w:color w:val="000000"/>
                <w:sz w:val="22"/>
                <w:szCs w:val="22"/>
                <w:lang w:eastAsia="zh-CN"/>
              </w:rPr>
              <w:t>.</w:t>
            </w:r>
            <w:r w:rsidRPr="00044A2E">
              <w:rPr>
                <w:rFonts w:cs="Simplified Arabic"/>
                <w:color w:val="000000"/>
                <w:sz w:val="22"/>
                <w:szCs w:val="22"/>
                <w:lang w:eastAsia="zh-CN"/>
              </w:rPr>
              <w:t>0</w:t>
            </w:r>
          </w:p>
        </w:tc>
        <w:tc>
          <w:tcPr>
            <w:tcW w:w="1180" w:type="dxa"/>
            <w:tcBorders>
              <w:top w:val="nil"/>
              <w:left w:val="nil"/>
              <w:bottom w:val="nil"/>
              <w:right w:val="nil"/>
            </w:tcBorders>
            <w:vAlign w:val="center"/>
            <w:hideMark/>
          </w:tcPr>
          <w:p w14:paraId="3449C12A" w14:textId="42960896" w:rsidR="001B4E1F" w:rsidRPr="00044A2E" w:rsidRDefault="001B4E1F" w:rsidP="00F935A4">
            <w:pPr>
              <w:bidi/>
              <w:jc w:val="center"/>
              <w:rPr>
                <w:rFonts w:cs="Simplified Arabic"/>
                <w:color w:val="000000"/>
                <w:sz w:val="22"/>
                <w:szCs w:val="22"/>
              </w:rPr>
            </w:pPr>
            <w:r w:rsidRPr="00044A2E">
              <w:rPr>
                <w:rFonts w:cs="Simplified Arabic"/>
                <w:color w:val="000000"/>
                <w:sz w:val="22"/>
                <w:szCs w:val="22"/>
                <w:lang w:eastAsia="zh-CN"/>
              </w:rPr>
              <w:t>2 601</w:t>
            </w:r>
            <w:r w:rsidR="002D5CD8" w:rsidRPr="00044A2E">
              <w:rPr>
                <w:rFonts w:cs="Simplified Arabic"/>
                <w:color w:val="000000"/>
                <w:sz w:val="22"/>
                <w:szCs w:val="22"/>
                <w:lang w:eastAsia="zh-CN"/>
              </w:rPr>
              <w:t>.</w:t>
            </w:r>
            <w:r w:rsidRPr="00044A2E">
              <w:rPr>
                <w:rFonts w:cs="Simplified Arabic"/>
                <w:color w:val="000000"/>
                <w:sz w:val="22"/>
                <w:szCs w:val="22"/>
                <w:lang w:eastAsia="zh-CN"/>
              </w:rPr>
              <w:t>1</w:t>
            </w:r>
          </w:p>
        </w:tc>
        <w:tc>
          <w:tcPr>
            <w:tcW w:w="1466" w:type="dxa"/>
            <w:tcBorders>
              <w:top w:val="nil"/>
              <w:left w:val="nil"/>
              <w:bottom w:val="nil"/>
              <w:right w:val="nil"/>
            </w:tcBorders>
            <w:vAlign w:val="center"/>
            <w:hideMark/>
          </w:tcPr>
          <w:p w14:paraId="0C842900" w14:textId="3A1E0EE9" w:rsidR="001B4E1F" w:rsidRPr="00044A2E" w:rsidRDefault="001B4E1F" w:rsidP="00F935A4">
            <w:pPr>
              <w:bidi/>
              <w:jc w:val="center"/>
              <w:rPr>
                <w:rFonts w:cs="Simplified Arabic"/>
                <w:b/>
                <w:bCs/>
                <w:color w:val="000000"/>
                <w:sz w:val="22"/>
                <w:szCs w:val="22"/>
              </w:rPr>
            </w:pPr>
            <w:r w:rsidRPr="00044A2E">
              <w:rPr>
                <w:rFonts w:cs="Simplified Arabic"/>
                <w:color w:val="000000"/>
                <w:sz w:val="22"/>
                <w:szCs w:val="22"/>
                <w:lang w:eastAsia="zh-CN"/>
              </w:rPr>
              <w:t>5 092</w:t>
            </w:r>
            <w:r w:rsidR="002D5CD8" w:rsidRPr="00044A2E">
              <w:rPr>
                <w:rFonts w:cs="Simplified Arabic"/>
                <w:color w:val="000000"/>
                <w:sz w:val="22"/>
                <w:szCs w:val="22"/>
                <w:lang w:eastAsia="zh-CN"/>
              </w:rPr>
              <w:t>.</w:t>
            </w:r>
            <w:r w:rsidRPr="00044A2E">
              <w:rPr>
                <w:rFonts w:cs="Simplified Arabic"/>
                <w:color w:val="000000"/>
                <w:sz w:val="22"/>
                <w:szCs w:val="22"/>
                <w:lang w:eastAsia="zh-CN"/>
              </w:rPr>
              <w:t>1</w:t>
            </w:r>
          </w:p>
        </w:tc>
      </w:tr>
      <w:tr w:rsidR="001B4E1F" w:rsidRPr="00044A2E" w14:paraId="0D4758F2" w14:textId="77777777" w:rsidTr="00F935A4">
        <w:tc>
          <w:tcPr>
            <w:tcW w:w="5160" w:type="dxa"/>
            <w:tcBorders>
              <w:top w:val="nil"/>
              <w:left w:val="nil"/>
              <w:bottom w:val="nil"/>
              <w:right w:val="nil"/>
            </w:tcBorders>
            <w:vAlign w:val="center"/>
            <w:hideMark/>
          </w:tcPr>
          <w:p w14:paraId="4DFB5621" w14:textId="77777777" w:rsidR="001B4E1F" w:rsidRPr="00044A2E" w:rsidRDefault="001B4E1F" w:rsidP="00F935A4">
            <w:pPr>
              <w:bidi/>
              <w:rPr>
                <w:rFonts w:cs="Simplified Arabic"/>
                <w:color w:val="000000"/>
                <w:sz w:val="22"/>
                <w:szCs w:val="22"/>
              </w:rPr>
            </w:pPr>
            <w:r w:rsidRPr="00044A2E">
              <w:rPr>
                <w:rFonts w:cs="Simplified Arabic" w:hint="cs"/>
                <w:color w:val="000000"/>
                <w:sz w:val="22"/>
                <w:szCs w:val="22"/>
                <w:rtl/>
              </w:rPr>
              <w:t>احتياطي رأس المال العامل</w:t>
            </w:r>
          </w:p>
        </w:tc>
        <w:tc>
          <w:tcPr>
            <w:tcW w:w="1180" w:type="dxa"/>
            <w:tcBorders>
              <w:top w:val="nil"/>
              <w:left w:val="nil"/>
              <w:bottom w:val="nil"/>
              <w:right w:val="nil"/>
            </w:tcBorders>
            <w:vAlign w:val="center"/>
            <w:hideMark/>
          </w:tcPr>
          <w:p w14:paraId="3E241A29" w14:textId="58580382" w:rsidR="001B4E1F" w:rsidRPr="00044A2E" w:rsidRDefault="001B4E1F" w:rsidP="00F935A4">
            <w:pPr>
              <w:bidi/>
              <w:jc w:val="center"/>
              <w:rPr>
                <w:rFonts w:cs="Simplified Arabic"/>
                <w:color w:val="000000"/>
                <w:sz w:val="22"/>
                <w:szCs w:val="22"/>
              </w:rPr>
            </w:pPr>
            <w:r w:rsidRPr="00044A2E">
              <w:rPr>
                <w:rFonts w:cs="Simplified Arabic"/>
                <w:color w:val="000000"/>
                <w:sz w:val="22"/>
                <w:szCs w:val="22"/>
                <w:lang w:eastAsia="zh-CN"/>
              </w:rPr>
              <w:t>29</w:t>
            </w:r>
            <w:r w:rsidR="002D5CD8" w:rsidRPr="00044A2E">
              <w:rPr>
                <w:rFonts w:cs="Simplified Arabic"/>
                <w:color w:val="000000"/>
                <w:sz w:val="22"/>
                <w:szCs w:val="22"/>
                <w:lang w:eastAsia="zh-CN"/>
              </w:rPr>
              <w:t>.</w:t>
            </w:r>
            <w:r w:rsidRPr="00044A2E">
              <w:rPr>
                <w:rFonts w:cs="Simplified Arabic"/>
                <w:color w:val="000000"/>
                <w:sz w:val="22"/>
                <w:szCs w:val="22"/>
                <w:lang w:eastAsia="zh-CN"/>
              </w:rPr>
              <w:t>8</w:t>
            </w:r>
          </w:p>
        </w:tc>
        <w:tc>
          <w:tcPr>
            <w:tcW w:w="1180" w:type="dxa"/>
            <w:tcBorders>
              <w:top w:val="nil"/>
              <w:left w:val="nil"/>
              <w:bottom w:val="nil"/>
              <w:right w:val="nil"/>
            </w:tcBorders>
            <w:vAlign w:val="center"/>
            <w:hideMark/>
          </w:tcPr>
          <w:p w14:paraId="0A0C7F7F" w14:textId="58DFC146" w:rsidR="001B4E1F" w:rsidRPr="00044A2E" w:rsidRDefault="001B4E1F" w:rsidP="00F935A4">
            <w:pPr>
              <w:bidi/>
              <w:jc w:val="center"/>
              <w:rPr>
                <w:rFonts w:cs="Simplified Arabic"/>
                <w:color w:val="000000"/>
                <w:sz w:val="22"/>
                <w:szCs w:val="22"/>
              </w:rPr>
            </w:pPr>
            <w:r w:rsidRPr="00044A2E">
              <w:rPr>
                <w:rFonts w:cs="Simplified Arabic"/>
                <w:color w:val="000000"/>
                <w:sz w:val="22"/>
                <w:szCs w:val="22"/>
                <w:lang w:eastAsia="zh-CN"/>
              </w:rPr>
              <w:t>143</w:t>
            </w:r>
            <w:r w:rsidR="002D5CD8" w:rsidRPr="00044A2E">
              <w:rPr>
                <w:rFonts w:cs="Simplified Arabic"/>
                <w:color w:val="000000"/>
                <w:sz w:val="22"/>
                <w:szCs w:val="22"/>
                <w:lang w:eastAsia="zh-CN"/>
              </w:rPr>
              <w:t>.</w:t>
            </w:r>
            <w:r w:rsidRPr="00044A2E">
              <w:rPr>
                <w:rFonts w:cs="Simplified Arabic"/>
                <w:color w:val="000000"/>
                <w:sz w:val="22"/>
                <w:szCs w:val="22"/>
                <w:lang w:eastAsia="zh-CN"/>
              </w:rPr>
              <w:t>6</w:t>
            </w:r>
          </w:p>
        </w:tc>
        <w:tc>
          <w:tcPr>
            <w:tcW w:w="1466" w:type="dxa"/>
            <w:tcBorders>
              <w:top w:val="nil"/>
              <w:left w:val="nil"/>
              <w:bottom w:val="nil"/>
              <w:right w:val="nil"/>
            </w:tcBorders>
            <w:noWrap/>
            <w:vAlign w:val="center"/>
            <w:hideMark/>
          </w:tcPr>
          <w:p w14:paraId="1C83F47E" w14:textId="64FA2675" w:rsidR="001B4E1F" w:rsidRPr="00044A2E" w:rsidRDefault="001B4E1F" w:rsidP="00F935A4">
            <w:pPr>
              <w:bidi/>
              <w:jc w:val="center"/>
              <w:rPr>
                <w:rFonts w:cs="Simplified Arabic"/>
                <w:b/>
                <w:bCs/>
                <w:color w:val="000000"/>
                <w:sz w:val="22"/>
                <w:szCs w:val="22"/>
              </w:rPr>
            </w:pPr>
            <w:r w:rsidRPr="00044A2E">
              <w:rPr>
                <w:rFonts w:cs="Simplified Arabic"/>
                <w:color w:val="000000"/>
                <w:sz w:val="22"/>
                <w:szCs w:val="22"/>
                <w:lang w:eastAsia="zh-CN"/>
              </w:rPr>
              <w:t>173</w:t>
            </w:r>
            <w:r w:rsidR="002D5CD8" w:rsidRPr="00044A2E">
              <w:rPr>
                <w:rFonts w:cs="Simplified Arabic"/>
                <w:color w:val="000000"/>
                <w:sz w:val="22"/>
                <w:szCs w:val="22"/>
                <w:lang w:eastAsia="zh-CN"/>
              </w:rPr>
              <w:t>.</w:t>
            </w:r>
            <w:r w:rsidRPr="00044A2E">
              <w:rPr>
                <w:rFonts w:cs="Simplified Arabic"/>
                <w:color w:val="000000"/>
                <w:sz w:val="22"/>
                <w:szCs w:val="22"/>
                <w:lang w:eastAsia="zh-CN"/>
              </w:rPr>
              <w:t>4</w:t>
            </w:r>
          </w:p>
        </w:tc>
      </w:tr>
      <w:tr w:rsidR="001B4E1F" w:rsidRPr="00044A2E" w14:paraId="40CF82AE" w14:textId="77777777" w:rsidTr="00F935A4">
        <w:tc>
          <w:tcPr>
            <w:tcW w:w="5160" w:type="dxa"/>
            <w:tcBorders>
              <w:top w:val="single" w:sz="8" w:space="0" w:color="auto"/>
              <w:left w:val="nil"/>
              <w:bottom w:val="single" w:sz="8" w:space="0" w:color="auto"/>
              <w:right w:val="nil"/>
            </w:tcBorders>
            <w:vAlign w:val="center"/>
            <w:hideMark/>
          </w:tcPr>
          <w:p w14:paraId="052C0739" w14:textId="77777777" w:rsidR="001B4E1F" w:rsidRPr="00044A2E" w:rsidRDefault="001B4E1F" w:rsidP="00F935A4">
            <w:pPr>
              <w:bidi/>
              <w:ind w:left="224"/>
              <w:rPr>
                <w:rFonts w:cs="Simplified Arabic"/>
                <w:b/>
                <w:bCs/>
                <w:color w:val="000000"/>
                <w:sz w:val="22"/>
                <w:szCs w:val="22"/>
              </w:rPr>
            </w:pPr>
            <w:r w:rsidRPr="00044A2E">
              <w:rPr>
                <w:rFonts w:cs="Simplified Arabic" w:hint="cs"/>
                <w:b/>
                <w:bCs/>
                <w:color w:val="000000"/>
                <w:sz w:val="22"/>
                <w:szCs w:val="22"/>
                <w:rtl/>
              </w:rPr>
              <w:t>مجموع المتطلبات</w:t>
            </w:r>
          </w:p>
        </w:tc>
        <w:tc>
          <w:tcPr>
            <w:tcW w:w="1180" w:type="dxa"/>
            <w:tcBorders>
              <w:top w:val="single" w:sz="8" w:space="0" w:color="auto"/>
              <w:left w:val="nil"/>
              <w:bottom w:val="single" w:sz="8" w:space="0" w:color="auto"/>
              <w:right w:val="nil"/>
            </w:tcBorders>
            <w:vAlign w:val="center"/>
            <w:hideMark/>
          </w:tcPr>
          <w:p w14:paraId="051DB7E1" w14:textId="493F24F7" w:rsidR="001B4E1F" w:rsidRPr="00044A2E" w:rsidRDefault="001B4E1F" w:rsidP="00F935A4">
            <w:pPr>
              <w:bidi/>
              <w:jc w:val="center"/>
              <w:rPr>
                <w:rFonts w:cs="Simplified Arabic"/>
                <w:b/>
                <w:bCs/>
                <w:color w:val="000000"/>
                <w:sz w:val="22"/>
                <w:szCs w:val="22"/>
              </w:rPr>
            </w:pPr>
            <w:r w:rsidRPr="00044A2E">
              <w:rPr>
                <w:rFonts w:cs="Simplified Arabic"/>
                <w:b/>
                <w:bCs/>
                <w:color w:val="000000"/>
                <w:sz w:val="22"/>
                <w:szCs w:val="22"/>
                <w:lang w:eastAsia="zh-CN"/>
              </w:rPr>
              <w:t>21 682</w:t>
            </w:r>
            <w:r w:rsidR="002D5CD8" w:rsidRPr="00044A2E">
              <w:rPr>
                <w:rFonts w:cs="Simplified Arabic"/>
                <w:b/>
                <w:bCs/>
                <w:color w:val="000000"/>
                <w:sz w:val="22"/>
                <w:szCs w:val="22"/>
                <w:lang w:eastAsia="zh-CN"/>
              </w:rPr>
              <w:t>.</w:t>
            </w:r>
            <w:r w:rsidRPr="00044A2E">
              <w:rPr>
                <w:rFonts w:cs="Simplified Arabic"/>
                <w:b/>
                <w:bCs/>
                <w:color w:val="000000"/>
                <w:sz w:val="22"/>
                <w:szCs w:val="22"/>
                <w:lang w:eastAsia="zh-CN"/>
              </w:rPr>
              <w:t>1</w:t>
            </w:r>
          </w:p>
        </w:tc>
        <w:tc>
          <w:tcPr>
            <w:tcW w:w="1180" w:type="dxa"/>
            <w:tcBorders>
              <w:top w:val="single" w:sz="8" w:space="0" w:color="auto"/>
              <w:left w:val="nil"/>
              <w:bottom w:val="single" w:sz="8" w:space="0" w:color="auto"/>
              <w:right w:val="nil"/>
            </w:tcBorders>
            <w:vAlign w:val="center"/>
            <w:hideMark/>
          </w:tcPr>
          <w:p w14:paraId="6023DF9E" w14:textId="61DBA130" w:rsidR="001B4E1F" w:rsidRPr="00044A2E" w:rsidRDefault="001B4E1F" w:rsidP="00F935A4">
            <w:pPr>
              <w:bidi/>
              <w:jc w:val="center"/>
              <w:rPr>
                <w:rFonts w:cs="Simplified Arabic"/>
                <w:b/>
                <w:bCs/>
                <w:color w:val="000000"/>
                <w:sz w:val="22"/>
                <w:szCs w:val="22"/>
              </w:rPr>
            </w:pPr>
            <w:r w:rsidRPr="00044A2E">
              <w:rPr>
                <w:rFonts w:cs="Simplified Arabic"/>
                <w:b/>
                <w:bCs/>
                <w:color w:val="000000"/>
                <w:sz w:val="22"/>
                <w:szCs w:val="22"/>
                <w:lang w:eastAsia="zh-CN"/>
              </w:rPr>
              <w:t>22 753</w:t>
            </w:r>
            <w:r w:rsidR="002D5CD8" w:rsidRPr="00044A2E">
              <w:rPr>
                <w:rFonts w:cs="Simplified Arabic"/>
                <w:b/>
                <w:bCs/>
                <w:color w:val="000000"/>
                <w:sz w:val="22"/>
                <w:szCs w:val="22"/>
                <w:lang w:eastAsia="zh-CN"/>
              </w:rPr>
              <w:t>.</w:t>
            </w:r>
            <w:r w:rsidRPr="00044A2E">
              <w:rPr>
                <w:rFonts w:cs="Simplified Arabic"/>
                <w:b/>
                <w:bCs/>
                <w:color w:val="000000"/>
                <w:sz w:val="22"/>
                <w:szCs w:val="22"/>
                <w:lang w:eastAsia="zh-CN"/>
              </w:rPr>
              <w:t>4</w:t>
            </w:r>
          </w:p>
        </w:tc>
        <w:tc>
          <w:tcPr>
            <w:tcW w:w="1466" w:type="dxa"/>
            <w:tcBorders>
              <w:top w:val="single" w:sz="8" w:space="0" w:color="auto"/>
              <w:left w:val="nil"/>
              <w:bottom w:val="single" w:sz="8" w:space="0" w:color="auto"/>
              <w:right w:val="nil"/>
            </w:tcBorders>
            <w:vAlign w:val="center"/>
            <w:hideMark/>
          </w:tcPr>
          <w:p w14:paraId="5B46A908" w14:textId="08F8F34F" w:rsidR="001B4E1F" w:rsidRPr="00044A2E" w:rsidRDefault="001B4E1F" w:rsidP="00F935A4">
            <w:pPr>
              <w:bidi/>
              <w:jc w:val="center"/>
              <w:rPr>
                <w:rFonts w:cs="Simplified Arabic"/>
                <w:b/>
                <w:bCs/>
                <w:color w:val="000000"/>
                <w:sz w:val="22"/>
                <w:szCs w:val="22"/>
              </w:rPr>
            </w:pPr>
            <w:r w:rsidRPr="00044A2E">
              <w:rPr>
                <w:rFonts w:cs="Simplified Arabic"/>
                <w:b/>
                <w:bCs/>
                <w:color w:val="000000"/>
                <w:sz w:val="22"/>
                <w:szCs w:val="22"/>
                <w:lang w:eastAsia="zh-CN"/>
              </w:rPr>
              <w:t>44 435</w:t>
            </w:r>
            <w:r w:rsidR="002D5CD8" w:rsidRPr="00044A2E">
              <w:rPr>
                <w:rFonts w:cs="Simplified Arabic"/>
                <w:b/>
                <w:bCs/>
                <w:color w:val="000000"/>
                <w:sz w:val="22"/>
                <w:szCs w:val="22"/>
                <w:lang w:eastAsia="zh-CN"/>
              </w:rPr>
              <w:t>.</w:t>
            </w:r>
            <w:r w:rsidRPr="00044A2E">
              <w:rPr>
                <w:rFonts w:cs="Simplified Arabic"/>
                <w:b/>
                <w:bCs/>
                <w:color w:val="000000"/>
                <w:sz w:val="22"/>
                <w:szCs w:val="22"/>
                <w:lang w:eastAsia="zh-CN"/>
              </w:rPr>
              <w:t>5</w:t>
            </w:r>
          </w:p>
        </w:tc>
      </w:tr>
      <w:tr w:rsidR="001B4E1F" w:rsidRPr="00044A2E" w14:paraId="5C500193" w14:textId="77777777" w:rsidTr="00F935A4">
        <w:tc>
          <w:tcPr>
            <w:tcW w:w="5160" w:type="dxa"/>
            <w:tcBorders>
              <w:top w:val="nil"/>
              <w:left w:val="nil"/>
              <w:bottom w:val="single" w:sz="8" w:space="0" w:color="auto"/>
              <w:right w:val="nil"/>
            </w:tcBorders>
            <w:vAlign w:val="center"/>
            <w:hideMark/>
          </w:tcPr>
          <w:p w14:paraId="73D520D4" w14:textId="77777777" w:rsidR="001B4E1F" w:rsidRPr="00044A2E" w:rsidRDefault="001B4E1F" w:rsidP="00F935A4">
            <w:pPr>
              <w:keepNext/>
              <w:keepLines/>
              <w:bidi/>
              <w:rPr>
                <w:rFonts w:cs="Simplified Arabic"/>
                <w:color w:val="000000"/>
                <w:sz w:val="22"/>
                <w:szCs w:val="22"/>
              </w:rPr>
            </w:pPr>
            <w:r w:rsidRPr="00044A2E">
              <w:rPr>
                <w:rFonts w:cs="Simplified Arabic" w:hint="cs"/>
                <w:color w:val="000000"/>
                <w:sz w:val="22"/>
                <w:szCs w:val="22"/>
                <w:rtl/>
              </w:rPr>
              <w:t>حصة الاتفاقية من الميزانية المتكاملة (72 في المائة)</w:t>
            </w:r>
          </w:p>
        </w:tc>
        <w:tc>
          <w:tcPr>
            <w:tcW w:w="1180" w:type="dxa"/>
            <w:tcBorders>
              <w:top w:val="nil"/>
              <w:left w:val="nil"/>
              <w:bottom w:val="single" w:sz="8" w:space="0" w:color="auto"/>
              <w:right w:val="nil"/>
            </w:tcBorders>
            <w:vAlign w:val="center"/>
            <w:hideMark/>
          </w:tcPr>
          <w:p w14:paraId="52595A21" w14:textId="3B297F17" w:rsidR="001B4E1F" w:rsidRPr="00044A2E" w:rsidRDefault="001B4E1F" w:rsidP="00F935A4">
            <w:pPr>
              <w:bidi/>
              <w:jc w:val="center"/>
              <w:rPr>
                <w:rFonts w:cs="Simplified Arabic"/>
                <w:b/>
                <w:bCs/>
                <w:color w:val="000000"/>
                <w:sz w:val="22"/>
                <w:szCs w:val="22"/>
              </w:rPr>
            </w:pPr>
            <w:r w:rsidRPr="00044A2E">
              <w:rPr>
                <w:rFonts w:cs="Simplified Arabic"/>
                <w:color w:val="000000"/>
                <w:sz w:val="22"/>
                <w:szCs w:val="22"/>
                <w:lang w:eastAsia="zh-CN"/>
              </w:rPr>
              <w:t>15 611</w:t>
            </w:r>
            <w:r w:rsidR="002D5CD8" w:rsidRPr="00044A2E">
              <w:rPr>
                <w:rFonts w:cs="Simplified Arabic"/>
                <w:color w:val="000000"/>
                <w:sz w:val="22"/>
                <w:szCs w:val="22"/>
                <w:lang w:eastAsia="zh-CN"/>
              </w:rPr>
              <w:t>.</w:t>
            </w:r>
            <w:r w:rsidRPr="00044A2E">
              <w:rPr>
                <w:rFonts w:cs="Simplified Arabic"/>
                <w:color w:val="000000"/>
                <w:sz w:val="22"/>
                <w:szCs w:val="22"/>
                <w:lang w:eastAsia="zh-CN"/>
              </w:rPr>
              <w:t>1</w:t>
            </w:r>
          </w:p>
        </w:tc>
        <w:tc>
          <w:tcPr>
            <w:tcW w:w="1180" w:type="dxa"/>
            <w:tcBorders>
              <w:top w:val="nil"/>
              <w:left w:val="nil"/>
              <w:bottom w:val="single" w:sz="8" w:space="0" w:color="auto"/>
              <w:right w:val="nil"/>
            </w:tcBorders>
            <w:vAlign w:val="center"/>
            <w:hideMark/>
          </w:tcPr>
          <w:p w14:paraId="48E37A3B" w14:textId="30F0763C" w:rsidR="001B4E1F" w:rsidRPr="00044A2E" w:rsidRDefault="001B4E1F" w:rsidP="00F935A4">
            <w:pPr>
              <w:bidi/>
              <w:jc w:val="center"/>
              <w:rPr>
                <w:rFonts w:cs="Simplified Arabic"/>
                <w:b/>
                <w:bCs/>
                <w:color w:val="000000"/>
                <w:sz w:val="22"/>
                <w:szCs w:val="22"/>
              </w:rPr>
            </w:pPr>
            <w:r w:rsidRPr="00044A2E">
              <w:rPr>
                <w:rFonts w:cs="Simplified Arabic"/>
                <w:color w:val="000000"/>
                <w:sz w:val="22"/>
                <w:szCs w:val="22"/>
                <w:lang w:eastAsia="zh-CN"/>
              </w:rPr>
              <w:t>16 382</w:t>
            </w:r>
            <w:r w:rsidR="002D5CD8" w:rsidRPr="00044A2E">
              <w:rPr>
                <w:rFonts w:cs="Simplified Arabic"/>
                <w:color w:val="000000"/>
                <w:sz w:val="22"/>
                <w:szCs w:val="22"/>
                <w:lang w:eastAsia="zh-CN"/>
              </w:rPr>
              <w:t>.</w:t>
            </w:r>
            <w:r w:rsidRPr="00044A2E">
              <w:rPr>
                <w:rFonts w:cs="Simplified Arabic"/>
                <w:color w:val="000000"/>
                <w:sz w:val="22"/>
                <w:szCs w:val="22"/>
                <w:lang w:eastAsia="zh-CN"/>
              </w:rPr>
              <w:t>4</w:t>
            </w:r>
          </w:p>
        </w:tc>
        <w:tc>
          <w:tcPr>
            <w:tcW w:w="1466" w:type="dxa"/>
            <w:tcBorders>
              <w:top w:val="nil"/>
              <w:left w:val="nil"/>
              <w:bottom w:val="single" w:sz="8" w:space="0" w:color="auto"/>
              <w:right w:val="nil"/>
            </w:tcBorders>
            <w:vAlign w:val="center"/>
            <w:hideMark/>
          </w:tcPr>
          <w:p w14:paraId="59D505E5" w14:textId="2E7E792A" w:rsidR="001B4E1F" w:rsidRPr="00044A2E" w:rsidRDefault="001B4E1F" w:rsidP="00F935A4">
            <w:pPr>
              <w:bidi/>
              <w:jc w:val="center"/>
              <w:rPr>
                <w:rFonts w:cs="Simplified Arabic"/>
                <w:b/>
                <w:bCs/>
                <w:color w:val="000000"/>
                <w:sz w:val="22"/>
                <w:szCs w:val="22"/>
              </w:rPr>
            </w:pPr>
            <w:r w:rsidRPr="00044A2E">
              <w:rPr>
                <w:rFonts w:cs="Simplified Arabic"/>
                <w:color w:val="000000"/>
                <w:sz w:val="22"/>
                <w:szCs w:val="22"/>
                <w:lang w:eastAsia="zh-CN"/>
              </w:rPr>
              <w:t>31 993</w:t>
            </w:r>
            <w:r w:rsidR="002D5CD8" w:rsidRPr="00044A2E">
              <w:rPr>
                <w:rFonts w:cs="Simplified Arabic"/>
                <w:color w:val="000000"/>
                <w:sz w:val="22"/>
                <w:szCs w:val="22"/>
                <w:lang w:eastAsia="zh-CN"/>
              </w:rPr>
              <w:t>.</w:t>
            </w:r>
            <w:r w:rsidRPr="00044A2E">
              <w:rPr>
                <w:rFonts w:cs="Simplified Arabic"/>
                <w:color w:val="000000"/>
                <w:sz w:val="22"/>
                <w:szCs w:val="22"/>
                <w:lang w:eastAsia="zh-CN"/>
              </w:rPr>
              <w:t>5</w:t>
            </w:r>
          </w:p>
        </w:tc>
      </w:tr>
      <w:tr w:rsidR="001B4E1F" w:rsidRPr="00044A2E" w14:paraId="53833F3A" w14:textId="77777777" w:rsidTr="00F935A4">
        <w:tc>
          <w:tcPr>
            <w:tcW w:w="5160" w:type="dxa"/>
            <w:tcBorders>
              <w:top w:val="nil"/>
              <w:left w:val="nil"/>
              <w:bottom w:val="nil"/>
              <w:right w:val="nil"/>
            </w:tcBorders>
            <w:vAlign w:val="center"/>
            <w:hideMark/>
          </w:tcPr>
          <w:p w14:paraId="04594703" w14:textId="77777777" w:rsidR="001B4E1F" w:rsidRPr="00044A2E" w:rsidRDefault="001B4E1F" w:rsidP="00F935A4">
            <w:pPr>
              <w:keepNext/>
              <w:keepLines/>
              <w:bidi/>
              <w:rPr>
                <w:rFonts w:cs="Simplified Arabic"/>
                <w:color w:val="000000"/>
                <w:sz w:val="22"/>
                <w:szCs w:val="22"/>
              </w:rPr>
            </w:pPr>
            <w:r w:rsidRPr="00044A2E">
              <w:rPr>
                <w:rFonts w:cs="Simplified Arabic"/>
                <w:color w:val="000000"/>
                <w:sz w:val="22"/>
                <w:szCs w:val="22"/>
                <w:rtl/>
              </w:rPr>
              <w:t>مساهمات من البلد المضيف</w:t>
            </w:r>
          </w:p>
        </w:tc>
        <w:tc>
          <w:tcPr>
            <w:tcW w:w="1180" w:type="dxa"/>
            <w:tcBorders>
              <w:top w:val="nil"/>
              <w:left w:val="nil"/>
              <w:bottom w:val="nil"/>
              <w:right w:val="nil"/>
            </w:tcBorders>
            <w:vAlign w:val="center"/>
            <w:hideMark/>
          </w:tcPr>
          <w:p w14:paraId="7005F310" w14:textId="6CB56A53" w:rsidR="001B4E1F" w:rsidRPr="00044A2E" w:rsidRDefault="001B4E1F" w:rsidP="00F935A4">
            <w:pPr>
              <w:bidi/>
              <w:jc w:val="center"/>
              <w:rPr>
                <w:rFonts w:cs="Simplified Arabic"/>
                <w:color w:val="000000"/>
                <w:sz w:val="22"/>
                <w:szCs w:val="22"/>
              </w:rPr>
            </w:pPr>
            <w:r w:rsidRPr="00044A2E">
              <w:rPr>
                <w:rFonts w:cs="Simplified Arabic"/>
                <w:color w:val="000000"/>
                <w:sz w:val="22"/>
                <w:szCs w:val="22"/>
                <w:lang w:eastAsia="zh-CN"/>
              </w:rPr>
              <w:t>(1 189</w:t>
            </w:r>
            <w:r w:rsidR="002D5CD8" w:rsidRPr="00044A2E">
              <w:rPr>
                <w:rFonts w:cs="Simplified Arabic"/>
                <w:color w:val="000000"/>
                <w:sz w:val="22"/>
                <w:szCs w:val="22"/>
                <w:lang w:eastAsia="zh-CN"/>
              </w:rPr>
              <w:t>.</w:t>
            </w:r>
            <w:r w:rsidRPr="00044A2E">
              <w:rPr>
                <w:rFonts w:cs="Simplified Arabic"/>
                <w:color w:val="000000"/>
                <w:sz w:val="22"/>
                <w:szCs w:val="22"/>
                <w:lang w:eastAsia="zh-CN"/>
              </w:rPr>
              <w:t>9)</w:t>
            </w:r>
          </w:p>
        </w:tc>
        <w:tc>
          <w:tcPr>
            <w:tcW w:w="1180" w:type="dxa"/>
            <w:tcBorders>
              <w:top w:val="nil"/>
              <w:left w:val="nil"/>
              <w:bottom w:val="nil"/>
              <w:right w:val="nil"/>
            </w:tcBorders>
            <w:vAlign w:val="center"/>
            <w:hideMark/>
          </w:tcPr>
          <w:p w14:paraId="2F4A96C3" w14:textId="18DB681F" w:rsidR="001B4E1F" w:rsidRPr="00044A2E" w:rsidRDefault="001B4E1F" w:rsidP="00F935A4">
            <w:pPr>
              <w:bidi/>
              <w:jc w:val="center"/>
              <w:rPr>
                <w:rFonts w:cs="Simplified Arabic"/>
                <w:color w:val="000000"/>
                <w:sz w:val="22"/>
                <w:szCs w:val="22"/>
              </w:rPr>
            </w:pPr>
            <w:r w:rsidRPr="00044A2E">
              <w:rPr>
                <w:rFonts w:cs="Simplified Arabic"/>
                <w:color w:val="000000"/>
                <w:sz w:val="22"/>
                <w:szCs w:val="22"/>
                <w:lang w:eastAsia="zh-CN"/>
              </w:rPr>
              <w:t>(1 201</w:t>
            </w:r>
            <w:r w:rsidR="002D5CD8" w:rsidRPr="00044A2E">
              <w:rPr>
                <w:rFonts w:cs="Simplified Arabic"/>
                <w:color w:val="000000"/>
                <w:sz w:val="22"/>
                <w:szCs w:val="22"/>
                <w:lang w:eastAsia="zh-CN"/>
              </w:rPr>
              <w:t>.</w:t>
            </w:r>
            <w:r w:rsidRPr="00044A2E">
              <w:rPr>
                <w:rFonts w:cs="Simplified Arabic"/>
                <w:color w:val="000000"/>
                <w:sz w:val="22"/>
                <w:szCs w:val="22"/>
                <w:lang w:eastAsia="zh-CN"/>
              </w:rPr>
              <w:t>4)</w:t>
            </w:r>
          </w:p>
        </w:tc>
        <w:tc>
          <w:tcPr>
            <w:tcW w:w="1466" w:type="dxa"/>
            <w:tcBorders>
              <w:top w:val="nil"/>
              <w:left w:val="nil"/>
              <w:bottom w:val="nil"/>
              <w:right w:val="nil"/>
            </w:tcBorders>
            <w:vAlign w:val="center"/>
            <w:hideMark/>
          </w:tcPr>
          <w:p w14:paraId="5B868AAF" w14:textId="1B05EAAC" w:rsidR="001B4E1F" w:rsidRPr="00044A2E" w:rsidRDefault="001B4E1F" w:rsidP="00F935A4">
            <w:pPr>
              <w:bidi/>
              <w:jc w:val="center"/>
              <w:rPr>
                <w:rFonts w:cs="Simplified Arabic"/>
                <w:b/>
                <w:bCs/>
                <w:color w:val="000000"/>
                <w:sz w:val="22"/>
                <w:szCs w:val="22"/>
              </w:rPr>
            </w:pPr>
            <w:r w:rsidRPr="00044A2E">
              <w:rPr>
                <w:rFonts w:cs="Simplified Arabic"/>
                <w:color w:val="000000"/>
                <w:sz w:val="22"/>
                <w:szCs w:val="22"/>
                <w:lang w:eastAsia="zh-CN"/>
              </w:rPr>
              <w:t>(2 391</w:t>
            </w:r>
            <w:r w:rsidR="002D5CD8" w:rsidRPr="00044A2E">
              <w:rPr>
                <w:rFonts w:cs="Simplified Arabic"/>
                <w:color w:val="000000"/>
                <w:sz w:val="22"/>
                <w:szCs w:val="22"/>
                <w:lang w:eastAsia="zh-CN"/>
              </w:rPr>
              <w:t>.</w:t>
            </w:r>
            <w:r w:rsidRPr="00044A2E">
              <w:rPr>
                <w:rFonts w:cs="Simplified Arabic"/>
                <w:color w:val="000000"/>
                <w:sz w:val="22"/>
                <w:szCs w:val="22"/>
                <w:lang w:eastAsia="zh-CN"/>
              </w:rPr>
              <w:t>3)</w:t>
            </w:r>
          </w:p>
        </w:tc>
      </w:tr>
      <w:tr w:rsidR="001B4E1F" w:rsidRPr="00044A2E" w14:paraId="4D6E7CE1" w14:textId="77777777" w:rsidTr="00F935A4">
        <w:tc>
          <w:tcPr>
            <w:tcW w:w="5160" w:type="dxa"/>
            <w:tcBorders>
              <w:top w:val="nil"/>
              <w:left w:val="nil"/>
              <w:bottom w:val="single" w:sz="8" w:space="0" w:color="auto"/>
              <w:right w:val="nil"/>
            </w:tcBorders>
            <w:vAlign w:val="center"/>
            <w:hideMark/>
          </w:tcPr>
          <w:p w14:paraId="6D1D843C" w14:textId="77777777" w:rsidR="001B4E1F" w:rsidRPr="00044A2E" w:rsidRDefault="001B4E1F" w:rsidP="00F935A4">
            <w:pPr>
              <w:keepNext/>
              <w:keepLines/>
              <w:bidi/>
              <w:rPr>
                <w:rFonts w:cs="Simplified Arabic"/>
                <w:color w:val="000000"/>
                <w:sz w:val="22"/>
                <w:szCs w:val="22"/>
              </w:rPr>
            </w:pPr>
            <w:r w:rsidRPr="00044A2E">
              <w:rPr>
                <w:rFonts w:cs="Simplified Arabic" w:hint="cs"/>
                <w:color w:val="000000"/>
                <w:sz w:val="22"/>
                <w:szCs w:val="22"/>
                <w:rtl/>
              </w:rPr>
              <w:t>الاحتياطي</w:t>
            </w:r>
          </w:p>
        </w:tc>
        <w:tc>
          <w:tcPr>
            <w:tcW w:w="1180" w:type="dxa"/>
            <w:tcBorders>
              <w:top w:val="nil"/>
              <w:left w:val="nil"/>
              <w:bottom w:val="single" w:sz="8" w:space="0" w:color="auto"/>
              <w:right w:val="nil"/>
            </w:tcBorders>
            <w:vAlign w:val="center"/>
            <w:hideMark/>
          </w:tcPr>
          <w:p w14:paraId="2066EEC8" w14:textId="5AFB2D5B" w:rsidR="001B4E1F" w:rsidRPr="00044A2E" w:rsidRDefault="001B4E1F" w:rsidP="00F935A4">
            <w:pPr>
              <w:bidi/>
              <w:jc w:val="center"/>
              <w:rPr>
                <w:rFonts w:cs="Simplified Arabic"/>
                <w:color w:val="000000"/>
                <w:sz w:val="22"/>
                <w:szCs w:val="22"/>
              </w:rPr>
            </w:pPr>
            <w:r w:rsidRPr="00044A2E">
              <w:rPr>
                <w:rFonts w:cs="Simplified Arabic"/>
                <w:color w:val="000000"/>
                <w:sz w:val="22"/>
                <w:szCs w:val="22"/>
                <w:lang w:eastAsia="zh-CN"/>
              </w:rPr>
              <w:t>(342</w:t>
            </w:r>
            <w:r w:rsidR="002D5CD8" w:rsidRPr="00044A2E">
              <w:rPr>
                <w:rFonts w:cs="Simplified Arabic"/>
                <w:color w:val="000000"/>
                <w:sz w:val="22"/>
                <w:szCs w:val="22"/>
                <w:lang w:eastAsia="zh-CN"/>
              </w:rPr>
              <w:t>.</w:t>
            </w:r>
            <w:r w:rsidRPr="00044A2E">
              <w:rPr>
                <w:rFonts w:cs="Simplified Arabic"/>
                <w:color w:val="000000"/>
                <w:sz w:val="22"/>
                <w:szCs w:val="22"/>
                <w:lang w:eastAsia="zh-CN"/>
              </w:rPr>
              <w:t>5)</w:t>
            </w:r>
          </w:p>
        </w:tc>
        <w:tc>
          <w:tcPr>
            <w:tcW w:w="1180" w:type="dxa"/>
            <w:tcBorders>
              <w:top w:val="nil"/>
              <w:left w:val="nil"/>
              <w:bottom w:val="single" w:sz="8" w:space="0" w:color="auto"/>
              <w:right w:val="nil"/>
            </w:tcBorders>
            <w:vAlign w:val="center"/>
            <w:hideMark/>
          </w:tcPr>
          <w:p w14:paraId="27E3213C" w14:textId="55664190" w:rsidR="001B4E1F" w:rsidRPr="00044A2E" w:rsidRDefault="001B4E1F" w:rsidP="00F935A4">
            <w:pPr>
              <w:bidi/>
              <w:jc w:val="center"/>
              <w:rPr>
                <w:rFonts w:cs="Simplified Arabic"/>
                <w:color w:val="000000"/>
                <w:sz w:val="22"/>
                <w:szCs w:val="22"/>
              </w:rPr>
            </w:pPr>
            <w:r w:rsidRPr="00044A2E">
              <w:rPr>
                <w:rFonts w:cs="Simplified Arabic"/>
                <w:color w:val="000000"/>
                <w:sz w:val="22"/>
                <w:szCs w:val="22"/>
                <w:lang w:eastAsia="zh-CN"/>
              </w:rPr>
              <w:t>(139</w:t>
            </w:r>
            <w:r w:rsidR="002D5CD8" w:rsidRPr="00044A2E">
              <w:rPr>
                <w:rFonts w:cs="Simplified Arabic"/>
                <w:color w:val="000000"/>
                <w:sz w:val="22"/>
                <w:szCs w:val="22"/>
                <w:lang w:eastAsia="zh-CN"/>
              </w:rPr>
              <w:t>.</w:t>
            </w:r>
            <w:r w:rsidRPr="00044A2E">
              <w:rPr>
                <w:rFonts w:cs="Simplified Arabic"/>
                <w:color w:val="000000"/>
                <w:sz w:val="22"/>
                <w:szCs w:val="22"/>
                <w:lang w:eastAsia="zh-CN"/>
              </w:rPr>
              <w:t>1)</w:t>
            </w:r>
          </w:p>
        </w:tc>
        <w:tc>
          <w:tcPr>
            <w:tcW w:w="1466" w:type="dxa"/>
            <w:tcBorders>
              <w:top w:val="nil"/>
              <w:left w:val="nil"/>
              <w:bottom w:val="nil"/>
              <w:right w:val="nil"/>
            </w:tcBorders>
            <w:vAlign w:val="center"/>
            <w:hideMark/>
          </w:tcPr>
          <w:p w14:paraId="4F7EC593" w14:textId="1BFDF68D" w:rsidR="001B4E1F" w:rsidRPr="00044A2E" w:rsidRDefault="001B4E1F" w:rsidP="00F935A4">
            <w:pPr>
              <w:bidi/>
              <w:jc w:val="center"/>
              <w:rPr>
                <w:rFonts w:cs="Simplified Arabic"/>
                <w:b/>
                <w:bCs/>
                <w:color w:val="000000"/>
                <w:sz w:val="22"/>
                <w:szCs w:val="22"/>
              </w:rPr>
            </w:pPr>
            <w:r w:rsidRPr="00044A2E">
              <w:rPr>
                <w:rFonts w:cs="Simplified Arabic"/>
                <w:color w:val="000000"/>
                <w:sz w:val="22"/>
                <w:szCs w:val="22"/>
                <w:lang w:eastAsia="zh-CN"/>
              </w:rPr>
              <w:t>(481</w:t>
            </w:r>
            <w:r w:rsidR="002D5CD8" w:rsidRPr="00044A2E">
              <w:rPr>
                <w:rFonts w:cs="Simplified Arabic"/>
                <w:color w:val="000000"/>
                <w:sz w:val="22"/>
                <w:szCs w:val="22"/>
                <w:lang w:eastAsia="zh-CN"/>
              </w:rPr>
              <w:t>.</w:t>
            </w:r>
            <w:r w:rsidRPr="00044A2E">
              <w:rPr>
                <w:rFonts w:cs="Simplified Arabic"/>
                <w:color w:val="000000"/>
                <w:sz w:val="22"/>
                <w:szCs w:val="22"/>
                <w:lang w:eastAsia="zh-CN"/>
              </w:rPr>
              <w:t>6)</w:t>
            </w:r>
          </w:p>
        </w:tc>
      </w:tr>
      <w:tr w:rsidR="001B4E1F" w:rsidRPr="00044A2E" w14:paraId="355E5D1E" w14:textId="77777777" w:rsidTr="00F935A4">
        <w:tc>
          <w:tcPr>
            <w:tcW w:w="5160" w:type="dxa"/>
            <w:tcBorders>
              <w:top w:val="nil"/>
              <w:left w:val="nil"/>
              <w:bottom w:val="single" w:sz="8" w:space="0" w:color="auto"/>
              <w:right w:val="nil"/>
            </w:tcBorders>
            <w:vAlign w:val="center"/>
            <w:hideMark/>
          </w:tcPr>
          <w:p w14:paraId="22B9B3D5" w14:textId="77777777" w:rsidR="001B4E1F" w:rsidRPr="00044A2E" w:rsidRDefault="001B4E1F" w:rsidP="00F935A4">
            <w:pPr>
              <w:bidi/>
              <w:rPr>
                <w:rFonts w:cs="Simplified Arabic"/>
                <w:b/>
                <w:bCs/>
                <w:i/>
                <w:iCs/>
                <w:color w:val="000000"/>
                <w:sz w:val="22"/>
                <w:szCs w:val="22"/>
              </w:rPr>
            </w:pPr>
            <w:r w:rsidRPr="00044A2E">
              <w:rPr>
                <w:rFonts w:cs="Simplified Arabic"/>
                <w:b/>
                <w:bCs/>
                <w:color w:val="000000" w:themeColor="text1"/>
                <w:kern w:val="20"/>
                <w:sz w:val="22"/>
                <w:szCs w:val="22"/>
                <w:rtl/>
                <w:lang w:val="en-GB"/>
              </w:rPr>
              <w:t xml:space="preserve">المجموع </w:t>
            </w:r>
            <w:r w:rsidRPr="00044A2E">
              <w:rPr>
                <w:rFonts w:cs="Simplified Arabic"/>
                <w:b/>
                <w:bCs/>
                <w:sz w:val="22"/>
                <w:szCs w:val="22"/>
                <w:rtl/>
              </w:rPr>
              <w:t>الصافي</w:t>
            </w:r>
            <w:r w:rsidRPr="00044A2E">
              <w:rPr>
                <w:rFonts w:cs="Simplified Arabic"/>
                <w:b/>
                <w:bCs/>
                <w:color w:val="000000" w:themeColor="text1"/>
                <w:kern w:val="20"/>
                <w:sz w:val="22"/>
                <w:szCs w:val="22"/>
                <w:rtl/>
                <w:lang w:val="en-GB"/>
              </w:rPr>
              <w:t xml:space="preserve"> الذي تتقاسمه الأطراف</w:t>
            </w:r>
          </w:p>
        </w:tc>
        <w:tc>
          <w:tcPr>
            <w:tcW w:w="1180" w:type="dxa"/>
            <w:tcBorders>
              <w:top w:val="nil"/>
              <w:left w:val="nil"/>
              <w:bottom w:val="single" w:sz="8" w:space="0" w:color="auto"/>
              <w:right w:val="nil"/>
            </w:tcBorders>
            <w:vAlign w:val="center"/>
            <w:hideMark/>
          </w:tcPr>
          <w:p w14:paraId="4934C207" w14:textId="0115B5DF" w:rsidR="001B4E1F" w:rsidRPr="00044A2E" w:rsidRDefault="001B4E1F" w:rsidP="00F935A4">
            <w:pPr>
              <w:bidi/>
              <w:jc w:val="center"/>
              <w:rPr>
                <w:rFonts w:cs="Simplified Arabic"/>
                <w:b/>
                <w:bCs/>
                <w:i/>
                <w:iCs/>
                <w:color w:val="000000"/>
                <w:sz w:val="22"/>
                <w:szCs w:val="22"/>
              </w:rPr>
            </w:pPr>
            <w:r w:rsidRPr="00044A2E">
              <w:rPr>
                <w:rFonts w:cs="Simplified Arabic"/>
                <w:b/>
                <w:bCs/>
                <w:color w:val="000000"/>
                <w:sz w:val="22"/>
                <w:szCs w:val="22"/>
                <w:lang w:eastAsia="zh-CN"/>
              </w:rPr>
              <w:t>14 078</w:t>
            </w:r>
            <w:r w:rsidR="002D5CD8" w:rsidRPr="00044A2E">
              <w:rPr>
                <w:rFonts w:cs="Simplified Arabic"/>
                <w:b/>
                <w:bCs/>
                <w:color w:val="000000"/>
                <w:sz w:val="22"/>
                <w:szCs w:val="22"/>
                <w:lang w:eastAsia="zh-CN"/>
              </w:rPr>
              <w:t>.</w:t>
            </w:r>
            <w:r w:rsidRPr="00044A2E">
              <w:rPr>
                <w:rFonts w:cs="Simplified Arabic"/>
                <w:b/>
                <w:bCs/>
                <w:color w:val="000000"/>
                <w:sz w:val="22"/>
                <w:szCs w:val="22"/>
                <w:lang w:eastAsia="zh-CN"/>
              </w:rPr>
              <w:t>7</w:t>
            </w:r>
          </w:p>
        </w:tc>
        <w:tc>
          <w:tcPr>
            <w:tcW w:w="1180" w:type="dxa"/>
            <w:tcBorders>
              <w:top w:val="nil"/>
              <w:left w:val="nil"/>
              <w:bottom w:val="single" w:sz="8" w:space="0" w:color="auto"/>
              <w:right w:val="nil"/>
            </w:tcBorders>
            <w:vAlign w:val="center"/>
            <w:hideMark/>
          </w:tcPr>
          <w:p w14:paraId="0804639C" w14:textId="411CF7C5" w:rsidR="001B4E1F" w:rsidRPr="00044A2E" w:rsidRDefault="001B4E1F" w:rsidP="00F935A4">
            <w:pPr>
              <w:bidi/>
              <w:jc w:val="center"/>
              <w:rPr>
                <w:rFonts w:cs="Simplified Arabic"/>
                <w:b/>
                <w:bCs/>
                <w:i/>
                <w:iCs/>
                <w:color w:val="000000"/>
                <w:sz w:val="22"/>
                <w:szCs w:val="22"/>
              </w:rPr>
            </w:pPr>
            <w:r w:rsidRPr="00044A2E">
              <w:rPr>
                <w:rFonts w:cs="Simplified Arabic"/>
                <w:b/>
                <w:bCs/>
                <w:color w:val="000000"/>
                <w:sz w:val="22"/>
                <w:szCs w:val="22"/>
                <w:lang w:eastAsia="zh-CN"/>
              </w:rPr>
              <w:t>15 042</w:t>
            </w:r>
            <w:r w:rsidR="002D5CD8" w:rsidRPr="00044A2E">
              <w:rPr>
                <w:rFonts w:cs="Simplified Arabic"/>
                <w:b/>
                <w:bCs/>
                <w:color w:val="000000"/>
                <w:sz w:val="22"/>
                <w:szCs w:val="22"/>
                <w:lang w:eastAsia="zh-CN"/>
              </w:rPr>
              <w:t>.</w:t>
            </w:r>
            <w:r w:rsidRPr="00044A2E">
              <w:rPr>
                <w:rFonts w:cs="Simplified Arabic"/>
                <w:b/>
                <w:bCs/>
                <w:color w:val="000000"/>
                <w:sz w:val="22"/>
                <w:szCs w:val="22"/>
                <w:lang w:eastAsia="zh-CN"/>
              </w:rPr>
              <w:t>0</w:t>
            </w:r>
          </w:p>
        </w:tc>
        <w:tc>
          <w:tcPr>
            <w:tcW w:w="1466" w:type="dxa"/>
            <w:tcBorders>
              <w:top w:val="single" w:sz="8" w:space="0" w:color="auto"/>
              <w:left w:val="nil"/>
              <w:bottom w:val="single" w:sz="8" w:space="0" w:color="auto"/>
              <w:right w:val="nil"/>
            </w:tcBorders>
            <w:vAlign w:val="center"/>
            <w:hideMark/>
          </w:tcPr>
          <w:p w14:paraId="2B6DFBB7" w14:textId="0F3AF361" w:rsidR="001B4E1F" w:rsidRPr="00044A2E" w:rsidRDefault="001B4E1F" w:rsidP="00F935A4">
            <w:pPr>
              <w:bidi/>
              <w:jc w:val="center"/>
              <w:rPr>
                <w:rFonts w:cs="Simplified Arabic"/>
                <w:b/>
                <w:bCs/>
                <w:i/>
                <w:iCs/>
                <w:color w:val="000000"/>
                <w:sz w:val="22"/>
                <w:szCs w:val="22"/>
              </w:rPr>
            </w:pPr>
            <w:r w:rsidRPr="00044A2E">
              <w:rPr>
                <w:rFonts w:cs="Simplified Arabic"/>
                <w:b/>
                <w:bCs/>
                <w:color w:val="000000"/>
                <w:sz w:val="22"/>
                <w:szCs w:val="22"/>
                <w:lang w:eastAsia="zh-CN"/>
              </w:rPr>
              <w:t>29 120</w:t>
            </w:r>
            <w:r w:rsidR="002D5CD8" w:rsidRPr="00044A2E">
              <w:rPr>
                <w:rFonts w:cs="Simplified Arabic"/>
                <w:b/>
                <w:bCs/>
                <w:color w:val="000000"/>
                <w:sz w:val="22"/>
                <w:szCs w:val="22"/>
                <w:lang w:eastAsia="zh-CN"/>
              </w:rPr>
              <w:t>.</w:t>
            </w:r>
            <w:r w:rsidRPr="00044A2E">
              <w:rPr>
                <w:rFonts w:cs="Simplified Arabic"/>
                <w:b/>
                <w:bCs/>
                <w:color w:val="000000"/>
                <w:sz w:val="22"/>
                <w:szCs w:val="22"/>
                <w:lang w:eastAsia="zh-CN"/>
              </w:rPr>
              <w:t>6</w:t>
            </w:r>
          </w:p>
        </w:tc>
      </w:tr>
    </w:tbl>
    <w:p w14:paraId="0027263D" w14:textId="77777777" w:rsidR="001B4E1F" w:rsidRPr="00044A2E" w:rsidRDefault="001B4E1F" w:rsidP="001B4E1F">
      <w:pPr>
        <w:keepNext/>
        <w:keepLines/>
        <w:kinsoku w:val="0"/>
        <w:overflowPunct w:val="0"/>
        <w:autoSpaceDE w:val="0"/>
        <w:autoSpaceDN w:val="0"/>
        <w:bidi/>
        <w:adjustRightInd w:val="0"/>
        <w:snapToGrid w:val="0"/>
        <w:spacing w:line="216" w:lineRule="auto"/>
        <w:ind w:left="1140" w:hanging="1140"/>
        <w:jc w:val="both"/>
        <w:rPr>
          <w:rFonts w:cs="Simplified Arabic"/>
          <w:snapToGrid w:val="0"/>
          <w:kern w:val="22"/>
          <w:sz w:val="22"/>
          <w:rtl/>
        </w:rPr>
      </w:pPr>
    </w:p>
    <w:p w14:paraId="78F29992" w14:textId="77777777" w:rsidR="001B4E1F" w:rsidRPr="00044A2E" w:rsidRDefault="001B4E1F" w:rsidP="001B4E1F">
      <w:pPr>
        <w:rPr>
          <w:rFonts w:cs="Simplified Arabic"/>
          <w:snapToGrid w:val="0"/>
          <w:kern w:val="22"/>
          <w:sz w:val="22"/>
          <w:rtl/>
        </w:rPr>
      </w:pPr>
      <w:r w:rsidRPr="00044A2E">
        <w:rPr>
          <w:rFonts w:cs="Simplified Arabic"/>
          <w:snapToGrid w:val="0"/>
          <w:kern w:val="22"/>
          <w:sz w:val="22"/>
        </w:rPr>
        <w:br w:type="page"/>
      </w:r>
    </w:p>
    <w:p w14:paraId="0DFA64B7" w14:textId="77777777" w:rsidR="001B4E1F" w:rsidRPr="00044A2E" w:rsidRDefault="001B4E1F" w:rsidP="001B4E1F">
      <w:pPr>
        <w:kinsoku w:val="0"/>
        <w:overflowPunct w:val="0"/>
        <w:autoSpaceDE w:val="0"/>
        <w:autoSpaceDN w:val="0"/>
        <w:bidi/>
        <w:adjustRightInd w:val="0"/>
        <w:snapToGrid w:val="0"/>
        <w:spacing w:line="216" w:lineRule="auto"/>
        <w:ind w:left="1140" w:hanging="1140"/>
        <w:jc w:val="both"/>
        <w:rPr>
          <w:rFonts w:cs="Simplified Arabic"/>
          <w:snapToGrid w:val="0"/>
          <w:kern w:val="22"/>
          <w:sz w:val="22"/>
          <w:rtl/>
        </w:rPr>
      </w:pPr>
      <w:r w:rsidRPr="00044A2E">
        <w:rPr>
          <w:rFonts w:cs="Simplified Arabic" w:hint="cs"/>
          <w:snapToGrid w:val="0"/>
          <w:kern w:val="22"/>
          <w:sz w:val="22"/>
          <w:rtl/>
        </w:rPr>
        <w:t>الجدول 3</w:t>
      </w:r>
    </w:p>
    <w:p w14:paraId="59F666EB" w14:textId="77777777" w:rsidR="001B4E1F" w:rsidRPr="00044A2E" w:rsidRDefault="001B4E1F" w:rsidP="001B4E1F">
      <w:pPr>
        <w:kinsoku w:val="0"/>
        <w:overflowPunct w:val="0"/>
        <w:autoSpaceDE w:val="0"/>
        <w:autoSpaceDN w:val="0"/>
        <w:bidi/>
        <w:adjustRightInd w:val="0"/>
        <w:snapToGrid w:val="0"/>
        <w:spacing w:line="216" w:lineRule="auto"/>
        <w:ind w:left="1140" w:hanging="1140"/>
        <w:jc w:val="both"/>
        <w:rPr>
          <w:rFonts w:cs="Simplified Arabic"/>
          <w:b/>
          <w:bCs/>
          <w:snapToGrid w:val="0"/>
          <w:kern w:val="22"/>
          <w:sz w:val="22"/>
        </w:rPr>
      </w:pPr>
      <w:r w:rsidRPr="00044A2E">
        <w:rPr>
          <w:rFonts w:cs="Simplified Arabic" w:hint="cs"/>
          <w:b/>
          <w:bCs/>
          <w:snapToGrid w:val="0"/>
          <w:kern w:val="22"/>
          <w:sz w:val="22"/>
          <w:rtl/>
        </w:rPr>
        <w:t>متطلبات الأمانة من الموظفين من الميزانيات الأساسية للاتفاقية وبروتوكوليها، 2025-2026</w:t>
      </w:r>
    </w:p>
    <w:tbl>
      <w:tblPr>
        <w:bidiVisual/>
        <w:tblW w:w="8820" w:type="dxa"/>
        <w:jc w:val="center"/>
        <w:tblLook w:val="04A0" w:firstRow="1" w:lastRow="0" w:firstColumn="1" w:lastColumn="0" w:noHBand="0" w:noVBand="1"/>
      </w:tblPr>
      <w:tblGrid>
        <w:gridCol w:w="3293"/>
        <w:gridCol w:w="2406"/>
        <w:gridCol w:w="3121"/>
      </w:tblGrid>
      <w:tr w:rsidR="001B4E1F" w:rsidRPr="00044A2E" w14:paraId="2AFE2A84" w14:textId="77777777" w:rsidTr="00F935A4">
        <w:trPr>
          <w:cantSplit/>
          <w:tblHeader/>
          <w:jc w:val="center"/>
        </w:trPr>
        <w:tc>
          <w:tcPr>
            <w:tcW w:w="3293" w:type="dxa"/>
            <w:tcBorders>
              <w:top w:val="nil"/>
              <w:left w:val="nil"/>
              <w:bottom w:val="single" w:sz="8" w:space="0" w:color="auto"/>
              <w:right w:val="nil"/>
            </w:tcBorders>
            <w:tcMar>
              <w:top w:w="14" w:type="dxa"/>
              <w:left w:w="115" w:type="dxa"/>
              <w:bottom w:w="14" w:type="dxa"/>
              <w:right w:w="115" w:type="dxa"/>
            </w:tcMar>
            <w:vAlign w:val="center"/>
            <w:hideMark/>
          </w:tcPr>
          <w:p w14:paraId="5CD7262D" w14:textId="77777777" w:rsidR="001B4E1F" w:rsidRPr="00044A2E" w:rsidRDefault="001B4E1F" w:rsidP="00F935A4">
            <w:pPr>
              <w:suppressLineNumbers/>
              <w:suppressAutoHyphens/>
              <w:bidi/>
              <w:jc w:val="center"/>
              <w:rPr>
                <w:rFonts w:cs="Simplified Arabic"/>
                <w:b/>
                <w:i/>
                <w:iCs/>
                <w:kern w:val="22"/>
                <w:sz w:val="22"/>
                <w:szCs w:val="22"/>
              </w:rPr>
            </w:pPr>
            <w:r w:rsidRPr="00044A2E">
              <w:rPr>
                <w:rFonts w:cs="Simplified Arabic" w:hint="cs"/>
                <w:b/>
                <w:i/>
                <w:iCs/>
                <w:kern w:val="22"/>
                <w:sz w:val="22"/>
                <w:szCs w:val="22"/>
                <w:rtl/>
              </w:rPr>
              <w:t>الفئة والمستوى</w:t>
            </w:r>
          </w:p>
        </w:tc>
        <w:tc>
          <w:tcPr>
            <w:tcW w:w="2406" w:type="dxa"/>
            <w:tcBorders>
              <w:top w:val="nil"/>
              <w:left w:val="nil"/>
              <w:bottom w:val="single" w:sz="8" w:space="0" w:color="auto"/>
              <w:right w:val="nil"/>
            </w:tcBorders>
            <w:vAlign w:val="center"/>
          </w:tcPr>
          <w:p w14:paraId="44E08043" w14:textId="77777777" w:rsidR="001B4E1F" w:rsidRPr="00044A2E" w:rsidRDefault="001B4E1F" w:rsidP="00F935A4">
            <w:pPr>
              <w:suppressLineNumbers/>
              <w:suppressAutoHyphens/>
              <w:bidi/>
              <w:jc w:val="center"/>
              <w:rPr>
                <w:rFonts w:cs="Simplified Arabic"/>
                <w:b/>
                <w:i/>
                <w:iCs/>
                <w:kern w:val="22"/>
                <w:sz w:val="22"/>
                <w:szCs w:val="22"/>
                <w:rtl/>
              </w:rPr>
            </w:pPr>
            <w:r w:rsidRPr="00044A2E">
              <w:rPr>
                <w:rFonts w:cs="Simplified Arabic" w:hint="cs"/>
                <w:b/>
                <w:i/>
                <w:iCs/>
                <w:kern w:val="22"/>
                <w:sz w:val="22"/>
                <w:szCs w:val="22"/>
                <w:rtl/>
              </w:rPr>
              <w:t>المعتمدة للفترة 2023-2024</w:t>
            </w:r>
          </w:p>
        </w:tc>
        <w:tc>
          <w:tcPr>
            <w:tcW w:w="3121" w:type="dxa"/>
            <w:tcBorders>
              <w:top w:val="nil"/>
              <w:left w:val="nil"/>
              <w:bottom w:val="single" w:sz="8" w:space="0" w:color="auto"/>
              <w:right w:val="nil"/>
            </w:tcBorders>
            <w:tcMar>
              <w:top w:w="14" w:type="dxa"/>
              <w:left w:w="115" w:type="dxa"/>
              <w:bottom w:w="14" w:type="dxa"/>
              <w:right w:w="115" w:type="dxa"/>
            </w:tcMar>
            <w:vAlign w:val="center"/>
            <w:hideMark/>
          </w:tcPr>
          <w:p w14:paraId="73A5641A" w14:textId="77777777" w:rsidR="001B4E1F" w:rsidRPr="00044A2E" w:rsidRDefault="001B4E1F" w:rsidP="00F935A4">
            <w:pPr>
              <w:suppressLineNumbers/>
              <w:suppressAutoHyphens/>
              <w:bidi/>
              <w:jc w:val="center"/>
              <w:rPr>
                <w:rFonts w:cs="Simplified Arabic"/>
                <w:b/>
                <w:i/>
                <w:iCs/>
                <w:kern w:val="22"/>
                <w:sz w:val="22"/>
                <w:szCs w:val="22"/>
              </w:rPr>
            </w:pPr>
            <w:r w:rsidRPr="00044A2E">
              <w:rPr>
                <w:rFonts w:cs="Simplified Arabic" w:hint="cs"/>
                <w:b/>
                <w:i/>
                <w:iCs/>
                <w:kern w:val="22"/>
                <w:sz w:val="22"/>
                <w:szCs w:val="22"/>
                <w:rtl/>
              </w:rPr>
              <w:t>المعتمدة للفترة 2025-2026</w:t>
            </w:r>
            <w:r w:rsidRPr="00044A2E">
              <w:rPr>
                <w:rFonts w:cs="Simplified Arabic" w:hint="cs"/>
                <w:b/>
                <w:i/>
                <w:iCs/>
                <w:kern w:val="22"/>
                <w:sz w:val="22"/>
                <w:szCs w:val="22"/>
                <w:vertAlign w:val="superscript"/>
                <w:rtl/>
              </w:rPr>
              <w:t>أ</w:t>
            </w:r>
          </w:p>
        </w:tc>
      </w:tr>
      <w:tr w:rsidR="001B4E1F" w:rsidRPr="00044A2E" w14:paraId="633588E3" w14:textId="77777777" w:rsidTr="00F935A4">
        <w:trPr>
          <w:cantSplit/>
          <w:jc w:val="center"/>
        </w:trPr>
        <w:tc>
          <w:tcPr>
            <w:tcW w:w="3293" w:type="dxa"/>
            <w:tcBorders>
              <w:top w:val="nil"/>
              <w:left w:val="nil"/>
              <w:bottom w:val="nil"/>
              <w:right w:val="nil"/>
            </w:tcBorders>
            <w:noWrap/>
            <w:tcMar>
              <w:top w:w="14" w:type="dxa"/>
              <w:left w:w="115" w:type="dxa"/>
              <w:bottom w:w="14" w:type="dxa"/>
              <w:right w:w="115" w:type="dxa"/>
            </w:tcMar>
            <w:vAlign w:val="center"/>
            <w:hideMark/>
          </w:tcPr>
          <w:p w14:paraId="73B1C12C" w14:textId="77777777" w:rsidR="001B4E1F" w:rsidRPr="00044A2E" w:rsidRDefault="001B4E1F" w:rsidP="00F935A4">
            <w:pPr>
              <w:suppressLineNumbers/>
              <w:suppressAutoHyphens/>
              <w:bidi/>
              <w:rPr>
                <w:rFonts w:cs="Simplified Arabic"/>
                <w:b/>
                <w:kern w:val="22"/>
                <w:sz w:val="22"/>
                <w:szCs w:val="22"/>
              </w:rPr>
            </w:pPr>
            <w:r w:rsidRPr="00044A2E">
              <w:rPr>
                <w:rFonts w:cs="Simplified Arabic" w:hint="cs"/>
                <w:b/>
                <w:kern w:val="22"/>
                <w:sz w:val="22"/>
                <w:szCs w:val="22"/>
                <w:rtl/>
              </w:rPr>
              <w:t>الموظفون الفنيون والفئات العليا</w:t>
            </w:r>
          </w:p>
        </w:tc>
        <w:tc>
          <w:tcPr>
            <w:tcW w:w="2406" w:type="dxa"/>
            <w:tcBorders>
              <w:top w:val="nil"/>
              <w:left w:val="nil"/>
              <w:bottom w:val="nil"/>
              <w:right w:val="nil"/>
            </w:tcBorders>
          </w:tcPr>
          <w:p w14:paraId="054CB02C" w14:textId="77777777" w:rsidR="001B4E1F" w:rsidRPr="00044A2E" w:rsidRDefault="001B4E1F" w:rsidP="00F935A4">
            <w:pPr>
              <w:suppressLineNumbers/>
              <w:suppressAutoHyphens/>
              <w:bidi/>
              <w:ind w:right="432"/>
              <w:jc w:val="center"/>
              <w:rPr>
                <w:rFonts w:cs="Simplified Arabic"/>
                <w:kern w:val="22"/>
                <w:sz w:val="22"/>
                <w:szCs w:val="22"/>
              </w:rPr>
            </w:pPr>
          </w:p>
        </w:tc>
        <w:tc>
          <w:tcPr>
            <w:tcW w:w="3121" w:type="dxa"/>
            <w:tcBorders>
              <w:top w:val="nil"/>
              <w:left w:val="nil"/>
              <w:bottom w:val="nil"/>
              <w:right w:val="nil"/>
            </w:tcBorders>
            <w:tcMar>
              <w:top w:w="14" w:type="dxa"/>
              <w:left w:w="115" w:type="dxa"/>
              <w:bottom w:w="14" w:type="dxa"/>
              <w:right w:w="115" w:type="dxa"/>
            </w:tcMar>
            <w:vAlign w:val="center"/>
            <w:hideMark/>
          </w:tcPr>
          <w:p w14:paraId="6A0F2CC6" w14:textId="77777777" w:rsidR="001B4E1F" w:rsidRPr="00044A2E" w:rsidRDefault="001B4E1F" w:rsidP="00F935A4">
            <w:pPr>
              <w:suppressLineNumbers/>
              <w:suppressAutoHyphens/>
              <w:bidi/>
              <w:ind w:right="432"/>
              <w:jc w:val="center"/>
              <w:rPr>
                <w:rFonts w:cs="Simplified Arabic"/>
                <w:kern w:val="22"/>
                <w:sz w:val="22"/>
                <w:szCs w:val="22"/>
              </w:rPr>
            </w:pPr>
          </w:p>
        </w:tc>
      </w:tr>
      <w:tr w:rsidR="001B4E1F" w:rsidRPr="00044A2E" w14:paraId="2F096F96" w14:textId="77777777" w:rsidTr="00F935A4">
        <w:trPr>
          <w:cantSplit/>
          <w:jc w:val="center"/>
        </w:trPr>
        <w:tc>
          <w:tcPr>
            <w:tcW w:w="3293" w:type="dxa"/>
            <w:tcBorders>
              <w:top w:val="nil"/>
              <w:left w:val="nil"/>
              <w:bottom w:val="nil"/>
              <w:right w:val="nil"/>
            </w:tcBorders>
            <w:tcMar>
              <w:top w:w="14" w:type="dxa"/>
              <w:left w:w="115" w:type="dxa"/>
              <w:bottom w:w="14" w:type="dxa"/>
              <w:right w:w="115" w:type="dxa"/>
            </w:tcMar>
            <w:vAlign w:val="center"/>
            <w:hideMark/>
          </w:tcPr>
          <w:p w14:paraId="17D147F4" w14:textId="77777777" w:rsidR="001B4E1F" w:rsidRPr="00044A2E" w:rsidRDefault="001B4E1F" w:rsidP="00F935A4">
            <w:pPr>
              <w:suppressLineNumbers/>
              <w:suppressAutoHyphens/>
              <w:bidi/>
              <w:rPr>
                <w:rFonts w:cs="Simplified Arabic"/>
                <w:kern w:val="22"/>
                <w:sz w:val="22"/>
                <w:szCs w:val="22"/>
              </w:rPr>
            </w:pPr>
            <w:r w:rsidRPr="00044A2E">
              <w:rPr>
                <w:rFonts w:cs="Simplified Arabic" w:hint="cs"/>
                <w:kern w:val="22"/>
                <w:sz w:val="22"/>
                <w:szCs w:val="22"/>
                <w:rtl/>
              </w:rPr>
              <w:t>أمين عام مساعد</w:t>
            </w:r>
          </w:p>
        </w:tc>
        <w:tc>
          <w:tcPr>
            <w:tcW w:w="2406" w:type="dxa"/>
            <w:tcBorders>
              <w:top w:val="nil"/>
              <w:left w:val="nil"/>
              <w:bottom w:val="nil"/>
              <w:right w:val="nil"/>
            </w:tcBorders>
          </w:tcPr>
          <w:p w14:paraId="52C22D29" w14:textId="77777777" w:rsidR="001B4E1F" w:rsidRPr="00044A2E" w:rsidRDefault="001B4E1F" w:rsidP="00F935A4">
            <w:pPr>
              <w:suppressLineNumbers/>
              <w:suppressAutoHyphens/>
              <w:bidi/>
              <w:ind w:right="432"/>
              <w:jc w:val="center"/>
              <w:rPr>
                <w:rFonts w:cs="Simplified Arabic"/>
                <w:kern w:val="22"/>
                <w:sz w:val="22"/>
                <w:szCs w:val="22"/>
              </w:rPr>
            </w:pPr>
            <w:r w:rsidRPr="00044A2E">
              <w:rPr>
                <w:rFonts w:cs="Simplified Arabic"/>
                <w:kern w:val="22"/>
                <w:sz w:val="22"/>
                <w:szCs w:val="22"/>
              </w:rPr>
              <w:t>1</w:t>
            </w:r>
          </w:p>
        </w:tc>
        <w:tc>
          <w:tcPr>
            <w:tcW w:w="3121" w:type="dxa"/>
            <w:tcBorders>
              <w:top w:val="nil"/>
              <w:left w:val="nil"/>
              <w:bottom w:val="nil"/>
              <w:right w:val="nil"/>
            </w:tcBorders>
            <w:tcMar>
              <w:top w:w="14" w:type="dxa"/>
              <w:left w:w="115" w:type="dxa"/>
              <w:bottom w:w="14" w:type="dxa"/>
              <w:right w:w="115" w:type="dxa"/>
            </w:tcMar>
            <w:vAlign w:val="center"/>
            <w:hideMark/>
          </w:tcPr>
          <w:p w14:paraId="7E4B6FB5" w14:textId="77777777" w:rsidR="001B4E1F" w:rsidRPr="00044A2E" w:rsidRDefault="001B4E1F" w:rsidP="00F935A4">
            <w:pPr>
              <w:suppressLineNumbers/>
              <w:suppressAutoHyphens/>
              <w:bidi/>
              <w:ind w:right="432"/>
              <w:jc w:val="center"/>
              <w:rPr>
                <w:rFonts w:cs="Simplified Arabic"/>
                <w:kern w:val="22"/>
                <w:sz w:val="22"/>
                <w:szCs w:val="22"/>
              </w:rPr>
            </w:pPr>
            <w:r w:rsidRPr="00044A2E">
              <w:rPr>
                <w:rFonts w:cs="Simplified Arabic"/>
                <w:kern w:val="22"/>
                <w:sz w:val="22"/>
                <w:szCs w:val="22"/>
              </w:rPr>
              <w:t>1</w:t>
            </w:r>
          </w:p>
        </w:tc>
      </w:tr>
      <w:tr w:rsidR="001B4E1F" w:rsidRPr="00044A2E" w14:paraId="01BE8086" w14:textId="77777777" w:rsidTr="00F935A4">
        <w:trPr>
          <w:cantSplit/>
          <w:jc w:val="center"/>
        </w:trPr>
        <w:tc>
          <w:tcPr>
            <w:tcW w:w="3293" w:type="dxa"/>
            <w:tcBorders>
              <w:top w:val="nil"/>
              <w:left w:val="nil"/>
              <w:bottom w:val="nil"/>
              <w:right w:val="nil"/>
            </w:tcBorders>
            <w:tcMar>
              <w:top w:w="14" w:type="dxa"/>
              <w:left w:w="115" w:type="dxa"/>
              <w:bottom w:w="14" w:type="dxa"/>
              <w:right w:w="115" w:type="dxa"/>
            </w:tcMar>
            <w:vAlign w:val="center"/>
            <w:hideMark/>
          </w:tcPr>
          <w:p w14:paraId="180A98A6" w14:textId="77777777" w:rsidR="001B4E1F" w:rsidRPr="00044A2E" w:rsidRDefault="001B4E1F" w:rsidP="00F935A4">
            <w:pPr>
              <w:suppressLineNumbers/>
              <w:suppressAutoHyphens/>
              <w:bidi/>
              <w:rPr>
                <w:rFonts w:cs="Simplified Arabic"/>
                <w:kern w:val="22"/>
                <w:sz w:val="22"/>
                <w:szCs w:val="22"/>
              </w:rPr>
            </w:pPr>
            <w:r w:rsidRPr="00044A2E">
              <w:rPr>
                <w:rFonts w:cs="Simplified Arabic" w:hint="cs"/>
                <w:kern w:val="22"/>
                <w:sz w:val="22"/>
                <w:szCs w:val="22"/>
                <w:rtl/>
              </w:rPr>
              <w:t>مد-1</w:t>
            </w:r>
          </w:p>
        </w:tc>
        <w:tc>
          <w:tcPr>
            <w:tcW w:w="2406" w:type="dxa"/>
            <w:tcBorders>
              <w:top w:val="nil"/>
              <w:left w:val="nil"/>
              <w:bottom w:val="nil"/>
              <w:right w:val="nil"/>
            </w:tcBorders>
          </w:tcPr>
          <w:p w14:paraId="698ED2E5" w14:textId="77777777" w:rsidR="001B4E1F" w:rsidRPr="00044A2E" w:rsidRDefault="001B4E1F" w:rsidP="00F935A4">
            <w:pPr>
              <w:suppressLineNumbers/>
              <w:suppressAutoHyphens/>
              <w:bidi/>
              <w:ind w:right="432"/>
              <w:jc w:val="center"/>
              <w:rPr>
                <w:rFonts w:cs="Simplified Arabic"/>
                <w:kern w:val="22"/>
                <w:sz w:val="22"/>
                <w:szCs w:val="22"/>
              </w:rPr>
            </w:pPr>
            <w:r w:rsidRPr="00044A2E">
              <w:rPr>
                <w:rFonts w:cs="Simplified Arabic"/>
                <w:kern w:val="22"/>
                <w:sz w:val="22"/>
                <w:szCs w:val="22"/>
              </w:rPr>
              <w:t>3</w:t>
            </w:r>
          </w:p>
        </w:tc>
        <w:tc>
          <w:tcPr>
            <w:tcW w:w="3121" w:type="dxa"/>
            <w:tcBorders>
              <w:top w:val="nil"/>
              <w:left w:val="nil"/>
              <w:bottom w:val="nil"/>
              <w:right w:val="nil"/>
            </w:tcBorders>
            <w:tcMar>
              <w:top w:w="14" w:type="dxa"/>
              <w:left w:w="115" w:type="dxa"/>
              <w:bottom w:w="14" w:type="dxa"/>
              <w:right w:w="115" w:type="dxa"/>
            </w:tcMar>
            <w:vAlign w:val="center"/>
            <w:hideMark/>
          </w:tcPr>
          <w:p w14:paraId="273D9D0B" w14:textId="77777777" w:rsidR="001B4E1F" w:rsidRPr="00044A2E" w:rsidRDefault="001B4E1F" w:rsidP="00F935A4">
            <w:pPr>
              <w:suppressLineNumbers/>
              <w:suppressAutoHyphens/>
              <w:bidi/>
              <w:ind w:right="432"/>
              <w:jc w:val="center"/>
              <w:rPr>
                <w:rFonts w:cs="Simplified Arabic"/>
                <w:kern w:val="22"/>
                <w:sz w:val="22"/>
                <w:szCs w:val="22"/>
              </w:rPr>
            </w:pPr>
            <w:r w:rsidRPr="00044A2E">
              <w:rPr>
                <w:rFonts w:cs="Simplified Arabic"/>
                <w:kern w:val="22"/>
                <w:sz w:val="22"/>
                <w:szCs w:val="22"/>
              </w:rPr>
              <w:t>3</w:t>
            </w:r>
          </w:p>
        </w:tc>
      </w:tr>
      <w:tr w:rsidR="001B4E1F" w:rsidRPr="00044A2E" w14:paraId="6F64D9BC" w14:textId="77777777" w:rsidTr="00F935A4">
        <w:trPr>
          <w:cantSplit/>
          <w:jc w:val="center"/>
        </w:trPr>
        <w:tc>
          <w:tcPr>
            <w:tcW w:w="3293" w:type="dxa"/>
            <w:tcBorders>
              <w:top w:val="nil"/>
              <w:left w:val="nil"/>
              <w:bottom w:val="nil"/>
              <w:right w:val="nil"/>
            </w:tcBorders>
            <w:tcMar>
              <w:top w:w="14" w:type="dxa"/>
              <w:left w:w="115" w:type="dxa"/>
              <w:bottom w:w="14" w:type="dxa"/>
              <w:right w:w="115" w:type="dxa"/>
            </w:tcMar>
            <w:vAlign w:val="center"/>
            <w:hideMark/>
          </w:tcPr>
          <w:p w14:paraId="045539C6" w14:textId="77777777" w:rsidR="001B4E1F" w:rsidRPr="00044A2E" w:rsidRDefault="001B4E1F" w:rsidP="00F935A4">
            <w:pPr>
              <w:suppressLineNumbers/>
              <w:suppressAutoHyphens/>
              <w:bidi/>
              <w:rPr>
                <w:rFonts w:cs="Simplified Arabic"/>
                <w:kern w:val="22"/>
                <w:sz w:val="22"/>
                <w:szCs w:val="22"/>
              </w:rPr>
            </w:pPr>
            <w:r w:rsidRPr="00044A2E">
              <w:rPr>
                <w:rFonts w:cs="Simplified Arabic" w:hint="cs"/>
                <w:kern w:val="22"/>
                <w:sz w:val="22"/>
                <w:szCs w:val="22"/>
                <w:rtl/>
              </w:rPr>
              <w:t>ف-5</w:t>
            </w:r>
          </w:p>
        </w:tc>
        <w:tc>
          <w:tcPr>
            <w:tcW w:w="2406" w:type="dxa"/>
            <w:tcBorders>
              <w:top w:val="nil"/>
              <w:left w:val="nil"/>
              <w:bottom w:val="nil"/>
              <w:right w:val="nil"/>
            </w:tcBorders>
          </w:tcPr>
          <w:p w14:paraId="54961109" w14:textId="77777777" w:rsidR="001B4E1F" w:rsidRPr="00044A2E" w:rsidRDefault="001B4E1F" w:rsidP="00F935A4">
            <w:pPr>
              <w:suppressLineNumbers/>
              <w:suppressAutoHyphens/>
              <w:bidi/>
              <w:ind w:right="432"/>
              <w:jc w:val="center"/>
              <w:rPr>
                <w:rFonts w:cs="Simplified Arabic"/>
                <w:kern w:val="22"/>
                <w:sz w:val="22"/>
                <w:szCs w:val="22"/>
              </w:rPr>
            </w:pPr>
            <w:r w:rsidRPr="00044A2E">
              <w:rPr>
                <w:rFonts w:cs="Simplified Arabic"/>
                <w:kern w:val="22"/>
                <w:sz w:val="22"/>
                <w:szCs w:val="22"/>
              </w:rPr>
              <w:t>10</w:t>
            </w:r>
          </w:p>
        </w:tc>
        <w:tc>
          <w:tcPr>
            <w:tcW w:w="3121" w:type="dxa"/>
            <w:tcBorders>
              <w:top w:val="nil"/>
              <w:left w:val="nil"/>
              <w:bottom w:val="nil"/>
              <w:right w:val="nil"/>
            </w:tcBorders>
            <w:tcMar>
              <w:top w:w="14" w:type="dxa"/>
              <w:left w:w="115" w:type="dxa"/>
              <w:bottom w:w="14" w:type="dxa"/>
              <w:right w:w="115" w:type="dxa"/>
            </w:tcMar>
            <w:vAlign w:val="center"/>
            <w:hideMark/>
          </w:tcPr>
          <w:p w14:paraId="1C186845" w14:textId="77777777" w:rsidR="001B4E1F" w:rsidRPr="00044A2E" w:rsidRDefault="001B4E1F" w:rsidP="00F935A4">
            <w:pPr>
              <w:suppressLineNumbers/>
              <w:suppressAutoHyphens/>
              <w:bidi/>
              <w:ind w:right="432"/>
              <w:jc w:val="center"/>
              <w:rPr>
                <w:rFonts w:cs="Simplified Arabic"/>
                <w:kern w:val="22"/>
                <w:sz w:val="22"/>
                <w:szCs w:val="22"/>
              </w:rPr>
            </w:pPr>
            <w:r w:rsidRPr="00044A2E">
              <w:rPr>
                <w:rFonts w:cs="Simplified Arabic"/>
                <w:kern w:val="22"/>
                <w:sz w:val="22"/>
                <w:szCs w:val="22"/>
              </w:rPr>
              <w:t>10</w:t>
            </w:r>
          </w:p>
        </w:tc>
      </w:tr>
      <w:tr w:rsidR="001B4E1F" w:rsidRPr="00044A2E" w14:paraId="1A17B663" w14:textId="77777777" w:rsidTr="00F935A4">
        <w:trPr>
          <w:cantSplit/>
          <w:jc w:val="center"/>
        </w:trPr>
        <w:tc>
          <w:tcPr>
            <w:tcW w:w="3293" w:type="dxa"/>
            <w:tcBorders>
              <w:top w:val="nil"/>
              <w:left w:val="nil"/>
              <w:bottom w:val="nil"/>
              <w:right w:val="nil"/>
            </w:tcBorders>
            <w:tcMar>
              <w:top w:w="14" w:type="dxa"/>
              <w:left w:w="115" w:type="dxa"/>
              <w:bottom w:w="14" w:type="dxa"/>
              <w:right w:w="115" w:type="dxa"/>
            </w:tcMar>
            <w:vAlign w:val="center"/>
            <w:hideMark/>
          </w:tcPr>
          <w:p w14:paraId="0B01E3C2" w14:textId="77777777" w:rsidR="001B4E1F" w:rsidRPr="00044A2E" w:rsidRDefault="001B4E1F" w:rsidP="00F935A4">
            <w:pPr>
              <w:suppressLineNumbers/>
              <w:suppressAutoHyphens/>
              <w:bidi/>
              <w:rPr>
                <w:rFonts w:cs="Simplified Arabic"/>
                <w:kern w:val="22"/>
                <w:sz w:val="22"/>
                <w:szCs w:val="22"/>
              </w:rPr>
            </w:pPr>
            <w:r w:rsidRPr="00044A2E">
              <w:rPr>
                <w:rFonts w:cs="Simplified Arabic" w:hint="cs"/>
                <w:kern w:val="22"/>
                <w:sz w:val="22"/>
                <w:szCs w:val="22"/>
                <w:rtl/>
              </w:rPr>
              <w:t>ف-4</w:t>
            </w:r>
          </w:p>
        </w:tc>
        <w:tc>
          <w:tcPr>
            <w:tcW w:w="2406" w:type="dxa"/>
            <w:tcBorders>
              <w:top w:val="nil"/>
              <w:left w:val="nil"/>
              <w:bottom w:val="nil"/>
              <w:right w:val="nil"/>
            </w:tcBorders>
          </w:tcPr>
          <w:p w14:paraId="628B30AA" w14:textId="77777777" w:rsidR="001B4E1F" w:rsidRPr="00044A2E" w:rsidRDefault="001B4E1F" w:rsidP="00F935A4">
            <w:pPr>
              <w:suppressLineNumbers/>
              <w:suppressAutoHyphens/>
              <w:bidi/>
              <w:ind w:right="432"/>
              <w:jc w:val="center"/>
              <w:rPr>
                <w:rFonts w:cs="Simplified Arabic"/>
                <w:kern w:val="22"/>
                <w:sz w:val="22"/>
                <w:szCs w:val="22"/>
              </w:rPr>
            </w:pPr>
            <w:r w:rsidRPr="00044A2E">
              <w:rPr>
                <w:rFonts w:cs="Simplified Arabic"/>
                <w:kern w:val="22"/>
                <w:sz w:val="22"/>
                <w:szCs w:val="22"/>
              </w:rPr>
              <w:t>14</w:t>
            </w:r>
          </w:p>
        </w:tc>
        <w:tc>
          <w:tcPr>
            <w:tcW w:w="3121" w:type="dxa"/>
            <w:tcBorders>
              <w:top w:val="nil"/>
              <w:left w:val="nil"/>
              <w:bottom w:val="nil"/>
              <w:right w:val="nil"/>
            </w:tcBorders>
            <w:tcMar>
              <w:top w:w="14" w:type="dxa"/>
              <w:left w:w="115" w:type="dxa"/>
              <w:bottom w:w="14" w:type="dxa"/>
              <w:right w:w="115" w:type="dxa"/>
            </w:tcMar>
            <w:vAlign w:val="center"/>
            <w:hideMark/>
          </w:tcPr>
          <w:p w14:paraId="10D6C386" w14:textId="77777777" w:rsidR="001B4E1F" w:rsidRPr="00044A2E" w:rsidRDefault="001B4E1F" w:rsidP="00F935A4">
            <w:pPr>
              <w:suppressLineNumbers/>
              <w:suppressAutoHyphens/>
              <w:bidi/>
              <w:ind w:right="432"/>
              <w:jc w:val="center"/>
              <w:rPr>
                <w:rFonts w:cs="Simplified Arabic"/>
                <w:kern w:val="22"/>
                <w:sz w:val="22"/>
                <w:szCs w:val="22"/>
              </w:rPr>
            </w:pPr>
            <w:r w:rsidRPr="00044A2E">
              <w:rPr>
                <w:rFonts w:cs="Simplified Arabic"/>
                <w:kern w:val="22"/>
                <w:sz w:val="22"/>
                <w:szCs w:val="22"/>
              </w:rPr>
              <w:t>16</w:t>
            </w:r>
          </w:p>
        </w:tc>
      </w:tr>
      <w:tr w:rsidR="001B4E1F" w:rsidRPr="00044A2E" w14:paraId="2E6B22BE" w14:textId="77777777" w:rsidTr="00F935A4">
        <w:trPr>
          <w:cantSplit/>
          <w:jc w:val="center"/>
        </w:trPr>
        <w:tc>
          <w:tcPr>
            <w:tcW w:w="3293" w:type="dxa"/>
            <w:tcBorders>
              <w:top w:val="nil"/>
              <w:left w:val="nil"/>
              <w:bottom w:val="nil"/>
              <w:right w:val="nil"/>
            </w:tcBorders>
            <w:tcMar>
              <w:top w:w="14" w:type="dxa"/>
              <w:left w:w="115" w:type="dxa"/>
              <w:bottom w:w="14" w:type="dxa"/>
              <w:right w:w="115" w:type="dxa"/>
            </w:tcMar>
            <w:vAlign w:val="center"/>
            <w:hideMark/>
          </w:tcPr>
          <w:p w14:paraId="1ABCAB1D" w14:textId="77777777" w:rsidR="001B4E1F" w:rsidRPr="00044A2E" w:rsidRDefault="001B4E1F" w:rsidP="00F935A4">
            <w:pPr>
              <w:suppressLineNumbers/>
              <w:suppressAutoHyphens/>
              <w:bidi/>
              <w:rPr>
                <w:rFonts w:cs="Simplified Arabic"/>
                <w:kern w:val="22"/>
                <w:sz w:val="22"/>
                <w:szCs w:val="22"/>
              </w:rPr>
            </w:pPr>
            <w:r w:rsidRPr="00044A2E">
              <w:rPr>
                <w:rFonts w:cs="Simplified Arabic" w:hint="cs"/>
                <w:kern w:val="22"/>
                <w:sz w:val="22"/>
                <w:szCs w:val="22"/>
                <w:rtl/>
              </w:rPr>
              <w:t>ف-3</w:t>
            </w:r>
          </w:p>
        </w:tc>
        <w:tc>
          <w:tcPr>
            <w:tcW w:w="2406" w:type="dxa"/>
            <w:tcBorders>
              <w:top w:val="nil"/>
              <w:left w:val="nil"/>
              <w:bottom w:val="nil"/>
              <w:right w:val="nil"/>
            </w:tcBorders>
          </w:tcPr>
          <w:p w14:paraId="52FD4563" w14:textId="77777777" w:rsidR="001B4E1F" w:rsidRPr="00044A2E" w:rsidRDefault="001B4E1F" w:rsidP="00F935A4">
            <w:pPr>
              <w:suppressLineNumbers/>
              <w:suppressAutoHyphens/>
              <w:bidi/>
              <w:ind w:right="432"/>
              <w:jc w:val="center"/>
              <w:rPr>
                <w:rFonts w:cs="Simplified Arabic"/>
                <w:kern w:val="22"/>
                <w:sz w:val="22"/>
                <w:szCs w:val="22"/>
              </w:rPr>
            </w:pPr>
            <w:r w:rsidRPr="00044A2E">
              <w:rPr>
                <w:rFonts w:cs="Simplified Arabic"/>
                <w:kern w:val="22"/>
                <w:sz w:val="22"/>
                <w:szCs w:val="22"/>
              </w:rPr>
              <w:t>15</w:t>
            </w:r>
          </w:p>
        </w:tc>
        <w:tc>
          <w:tcPr>
            <w:tcW w:w="3121" w:type="dxa"/>
            <w:tcBorders>
              <w:top w:val="nil"/>
              <w:left w:val="nil"/>
              <w:bottom w:val="nil"/>
              <w:right w:val="nil"/>
            </w:tcBorders>
            <w:tcMar>
              <w:top w:w="14" w:type="dxa"/>
              <w:left w:w="115" w:type="dxa"/>
              <w:bottom w:w="14" w:type="dxa"/>
              <w:right w:w="115" w:type="dxa"/>
            </w:tcMar>
            <w:vAlign w:val="center"/>
            <w:hideMark/>
          </w:tcPr>
          <w:p w14:paraId="595BB63D" w14:textId="77777777" w:rsidR="001B4E1F" w:rsidRPr="00044A2E" w:rsidRDefault="001B4E1F" w:rsidP="00F935A4">
            <w:pPr>
              <w:suppressLineNumbers/>
              <w:suppressAutoHyphens/>
              <w:bidi/>
              <w:ind w:right="432"/>
              <w:jc w:val="center"/>
              <w:rPr>
                <w:rFonts w:cs="Simplified Arabic"/>
                <w:kern w:val="22"/>
                <w:sz w:val="22"/>
                <w:szCs w:val="22"/>
              </w:rPr>
            </w:pPr>
            <w:r w:rsidRPr="00044A2E">
              <w:rPr>
                <w:rFonts w:cs="Simplified Arabic"/>
                <w:kern w:val="22"/>
                <w:sz w:val="22"/>
                <w:szCs w:val="22"/>
              </w:rPr>
              <w:t>16</w:t>
            </w:r>
          </w:p>
        </w:tc>
      </w:tr>
      <w:tr w:rsidR="001B4E1F" w:rsidRPr="00044A2E" w14:paraId="7295E1E8" w14:textId="77777777" w:rsidTr="00F935A4">
        <w:trPr>
          <w:cantSplit/>
          <w:jc w:val="center"/>
        </w:trPr>
        <w:tc>
          <w:tcPr>
            <w:tcW w:w="3293" w:type="dxa"/>
            <w:tcBorders>
              <w:top w:val="nil"/>
              <w:left w:val="nil"/>
              <w:bottom w:val="nil"/>
              <w:right w:val="nil"/>
            </w:tcBorders>
            <w:tcMar>
              <w:top w:w="14" w:type="dxa"/>
              <w:left w:w="115" w:type="dxa"/>
              <w:bottom w:w="14" w:type="dxa"/>
              <w:right w:w="115" w:type="dxa"/>
            </w:tcMar>
            <w:vAlign w:val="center"/>
            <w:hideMark/>
          </w:tcPr>
          <w:p w14:paraId="5F20B208" w14:textId="77777777" w:rsidR="001B4E1F" w:rsidRPr="00044A2E" w:rsidRDefault="001B4E1F" w:rsidP="00F935A4">
            <w:pPr>
              <w:suppressLineNumbers/>
              <w:suppressAutoHyphens/>
              <w:bidi/>
              <w:rPr>
                <w:rFonts w:cs="Simplified Arabic"/>
                <w:kern w:val="22"/>
                <w:sz w:val="22"/>
                <w:szCs w:val="22"/>
              </w:rPr>
            </w:pPr>
            <w:r w:rsidRPr="00044A2E">
              <w:rPr>
                <w:rFonts w:cs="Simplified Arabic" w:hint="cs"/>
                <w:kern w:val="22"/>
                <w:sz w:val="22"/>
                <w:szCs w:val="22"/>
                <w:rtl/>
              </w:rPr>
              <w:t>ف-2/1</w:t>
            </w:r>
          </w:p>
        </w:tc>
        <w:tc>
          <w:tcPr>
            <w:tcW w:w="2406" w:type="dxa"/>
            <w:tcBorders>
              <w:top w:val="nil"/>
              <w:left w:val="nil"/>
              <w:bottom w:val="nil"/>
              <w:right w:val="nil"/>
            </w:tcBorders>
          </w:tcPr>
          <w:p w14:paraId="045AC30A" w14:textId="77777777" w:rsidR="001B4E1F" w:rsidRPr="00044A2E" w:rsidRDefault="001B4E1F" w:rsidP="00F935A4">
            <w:pPr>
              <w:suppressLineNumbers/>
              <w:suppressAutoHyphens/>
              <w:bidi/>
              <w:ind w:right="432"/>
              <w:jc w:val="center"/>
              <w:rPr>
                <w:rFonts w:cs="Simplified Arabic"/>
                <w:kern w:val="22"/>
                <w:sz w:val="22"/>
                <w:szCs w:val="22"/>
              </w:rPr>
            </w:pPr>
            <w:r w:rsidRPr="00044A2E">
              <w:rPr>
                <w:rFonts w:cs="Simplified Arabic"/>
                <w:kern w:val="22"/>
                <w:sz w:val="22"/>
                <w:szCs w:val="22"/>
              </w:rPr>
              <w:t>10</w:t>
            </w:r>
          </w:p>
        </w:tc>
        <w:tc>
          <w:tcPr>
            <w:tcW w:w="3121" w:type="dxa"/>
            <w:tcBorders>
              <w:top w:val="nil"/>
              <w:left w:val="nil"/>
              <w:bottom w:val="nil"/>
              <w:right w:val="nil"/>
            </w:tcBorders>
            <w:tcMar>
              <w:top w:w="14" w:type="dxa"/>
              <w:left w:w="115" w:type="dxa"/>
              <w:bottom w:w="14" w:type="dxa"/>
              <w:right w:w="115" w:type="dxa"/>
            </w:tcMar>
            <w:vAlign w:val="center"/>
            <w:hideMark/>
          </w:tcPr>
          <w:p w14:paraId="28F8F9DA" w14:textId="77777777" w:rsidR="001B4E1F" w:rsidRPr="00044A2E" w:rsidRDefault="001B4E1F" w:rsidP="00F935A4">
            <w:pPr>
              <w:suppressLineNumbers/>
              <w:suppressAutoHyphens/>
              <w:bidi/>
              <w:ind w:right="432"/>
              <w:jc w:val="center"/>
              <w:rPr>
                <w:rFonts w:cs="Simplified Arabic"/>
                <w:kern w:val="22"/>
                <w:sz w:val="22"/>
                <w:szCs w:val="22"/>
              </w:rPr>
            </w:pPr>
            <w:r w:rsidRPr="00044A2E">
              <w:rPr>
                <w:rFonts w:cs="Simplified Arabic"/>
                <w:kern w:val="22"/>
                <w:sz w:val="22"/>
                <w:szCs w:val="22"/>
              </w:rPr>
              <w:t>10</w:t>
            </w:r>
          </w:p>
        </w:tc>
      </w:tr>
      <w:tr w:rsidR="001B4E1F" w:rsidRPr="00044A2E" w14:paraId="4BB30A19" w14:textId="77777777" w:rsidTr="00F935A4">
        <w:trPr>
          <w:cantSplit/>
          <w:jc w:val="center"/>
        </w:trPr>
        <w:tc>
          <w:tcPr>
            <w:tcW w:w="3293"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7B086695" w14:textId="77777777" w:rsidR="001B4E1F" w:rsidRPr="00044A2E" w:rsidRDefault="001B4E1F" w:rsidP="00F935A4">
            <w:pPr>
              <w:keepNext/>
              <w:keepLines/>
              <w:suppressLineNumbers/>
              <w:suppressAutoHyphens/>
              <w:bidi/>
              <w:ind w:left="343"/>
              <w:rPr>
                <w:rFonts w:cs="Simplified Arabic"/>
                <w:bCs/>
                <w:kern w:val="22"/>
                <w:sz w:val="22"/>
                <w:szCs w:val="22"/>
              </w:rPr>
            </w:pPr>
            <w:r w:rsidRPr="00044A2E">
              <w:rPr>
                <w:rFonts w:cs="Simplified Arabic" w:hint="cs"/>
                <w:bCs/>
                <w:kern w:val="22"/>
                <w:sz w:val="22"/>
                <w:szCs w:val="22"/>
                <w:rtl/>
              </w:rPr>
              <w:t>المجموع الفرعي</w:t>
            </w:r>
          </w:p>
        </w:tc>
        <w:tc>
          <w:tcPr>
            <w:tcW w:w="2406" w:type="dxa"/>
            <w:tcBorders>
              <w:top w:val="single" w:sz="8" w:space="0" w:color="auto"/>
              <w:left w:val="nil"/>
              <w:bottom w:val="single" w:sz="8" w:space="0" w:color="auto"/>
              <w:right w:val="nil"/>
            </w:tcBorders>
          </w:tcPr>
          <w:p w14:paraId="0C545226" w14:textId="77777777" w:rsidR="001B4E1F" w:rsidRPr="00044A2E" w:rsidRDefault="001B4E1F" w:rsidP="00F935A4">
            <w:pPr>
              <w:keepNext/>
              <w:keepLines/>
              <w:suppressLineNumbers/>
              <w:suppressAutoHyphens/>
              <w:bidi/>
              <w:ind w:right="432"/>
              <w:jc w:val="center"/>
              <w:rPr>
                <w:rFonts w:cs="Simplified Arabic"/>
                <w:b/>
                <w:kern w:val="22"/>
                <w:sz w:val="22"/>
                <w:szCs w:val="22"/>
              </w:rPr>
            </w:pPr>
            <w:r w:rsidRPr="00044A2E">
              <w:rPr>
                <w:rFonts w:cs="Simplified Arabic"/>
                <w:b/>
                <w:kern w:val="22"/>
                <w:sz w:val="22"/>
                <w:szCs w:val="22"/>
              </w:rPr>
              <w:t>53</w:t>
            </w:r>
          </w:p>
        </w:tc>
        <w:tc>
          <w:tcPr>
            <w:tcW w:w="3121"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19E04490" w14:textId="77777777" w:rsidR="001B4E1F" w:rsidRPr="00044A2E" w:rsidRDefault="001B4E1F" w:rsidP="00F935A4">
            <w:pPr>
              <w:keepNext/>
              <w:keepLines/>
              <w:suppressLineNumbers/>
              <w:suppressAutoHyphens/>
              <w:bidi/>
              <w:ind w:right="432"/>
              <w:jc w:val="center"/>
              <w:rPr>
                <w:rFonts w:cs="Simplified Arabic"/>
                <w:b/>
                <w:kern w:val="22"/>
                <w:sz w:val="22"/>
                <w:szCs w:val="22"/>
              </w:rPr>
            </w:pPr>
            <w:r w:rsidRPr="00044A2E">
              <w:rPr>
                <w:rFonts w:cs="Simplified Arabic"/>
                <w:b/>
                <w:kern w:val="22"/>
                <w:sz w:val="22"/>
                <w:szCs w:val="22"/>
              </w:rPr>
              <w:t>56</w:t>
            </w:r>
          </w:p>
        </w:tc>
      </w:tr>
      <w:tr w:rsidR="001B4E1F" w:rsidRPr="00044A2E" w14:paraId="3102D42B" w14:textId="77777777" w:rsidTr="00F935A4">
        <w:trPr>
          <w:cantSplit/>
          <w:jc w:val="center"/>
        </w:trPr>
        <w:tc>
          <w:tcPr>
            <w:tcW w:w="3293" w:type="dxa"/>
            <w:tcBorders>
              <w:top w:val="nil"/>
              <w:left w:val="nil"/>
              <w:bottom w:val="single" w:sz="8" w:space="0" w:color="auto"/>
              <w:right w:val="nil"/>
            </w:tcBorders>
            <w:tcMar>
              <w:top w:w="14" w:type="dxa"/>
              <w:left w:w="115" w:type="dxa"/>
              <w:bottom w:w="14" w:type="dxa"/>
              <w:right w:w="115" w:type="dxa"/>
            </w:tcMar>
            <w:vAlign w:val="center"/>
            <w:hideMark/>
          </w:tcPr>
          <w:p w14:paraId="2E974D5B" w14:textId="77777777" w:rsidR="001B4E1F" w:rsidRPr="00044A2E" w:rsidRDefault="001B4E1F" w:rsidP="00F935A4">
            <w:pPr>
              <w:keepNext/>
              <w:keepLines/>
              <w:suppressLineNumbers/>
              <w:suppressAutoHyphens/>
              <w:bidi/>
              <w:rPr>
                <w:rFonts w:cs="Simplified Arabic"/>
                <w:b/>
                <w:kern w:val="22"/>
                <w:sz w:val="22"/>
                <w:szCs w:val="22"/>
              </w:rPr>
            </w:pPr>
            <w:r w:rsidRPr="00044A2E">
              <w:rPr>
                <w:rFonts w:cs="Simplified Arabic" w:hint="cs"/>
                <w:b/>
                <w:kern w:val="22"/>
                <w:sz w:val="22"/>
                <w:szCs w:val="22"/>
                <w:rtl/>
              </w:rPr>
              <w:t>الخدمات العامة</w:t>
            </w:r>
          </w:p>
        </w:tc>
        <w:tc>
          <w:tcPr>
            <w:tcW w:w="2406" w:type="dxa"/>
            <w:tcBorders>
              <w:top w:val="nil"/>
              <w:left w:val="nil"/>
              <w:bottom w:val="single" w:sz="8" w:space="0" w:color="auto"/>
              <w:right w:val="nil"/>
            </w:tcBorders>
          </w:tcPr>
          <w:p w14:paraId="7D7F6197" w14:textId="77777777" w:rsidR="001B4E1F" w:rsidRPr="00044A2E" w:rsidRDefault="001B4E1F" w:rsidP="00F935A4">
            <w:pPr>
              <w:keepNext/>
              <w:keepLines/>
              <w:suppressLineNumbers/>
              <w:suppressAutoHyphens/>
              <w:bidi/>
              <w:ind w:right="432"/>
              <w:jc w:val="center"/>
              <w:rPr>
                <w:rFonts w:cs="Simplified Arabic"/>
                <w:kern w:val="22"/>
                <w:sz w:val="22"/>
                <w:szCs w:val="22"/>
              </w:rPr>
            </w:pPr>
            <w:r w:rsidRPr="00044A2E">
              <w:rPr>
                <w:rFonts w:cs="Simplified Arabic"/>
                <w:bCs/>
                <w:kern w:val="22"/>
                <w:sz w:val="22"/>
                <w:szCs w:val="22"/>
              </w:rPr>
              <w:t>29</w:t>
            </w:r>
          </w:p>
        </w:tc>
        <w:tc>
          <w:tcPr>
            <w:tcW w:w="3121" w:type="dxa"/>
            <w:tcBorders>
              <w:top w:val="nil"/>
              <w:left w:val="nil"/>
              <w:bottom w:val="single" w:sz="8" w:space="0" w:color="auto"/>
              <w:right w:val="nil"/>
            </w:tcBorders>
            <w:tcMar>
              <w:top w:w="14" w:type="dxa"/>
              <w:left w:w="115" w:type="dxa"/>
              <w:bottom w:w="14" w:type="dxa"/>
              <w:right w:w="115" w:type="dxa"/>
            </w:tcMar>
            <w:vAlign w:val="center"/>
            <w:hideMark/>
          </w:tcPr>
          <w:p w14:paraId="1ACFCD47" w14:textId="77777777" w:rsidR="001B4E1F" w:rsidRPr="00044A2E" w:rsidRDefault="001B4E1F" w:rsidP="00F935A4">
            <w:pPr>
              <w:keepNext/>
              <w:keepLines/>
              <w:suppressLineNumbers/>
              <w:suppressAutoHyphens/>
              <w:bidi/>
              <w:ind w:right="432"/>
              <w:jc w:val="center"/>
              <w:rPr>
                <w:rFonts w:cs="Simplified Arabic"/>
                <w:kern w:val="22"/>
                <w:sz w:val="22"/>
                <w:szCs w:val="22"/>
              </w:rPr>
            </w:pPr>
            <w:r w:rsidRPr="00044A2E">
              <w:rPr>
                <w:rFonts w:cs="Simplified Arabic"/>
                <w:bCs/>
                <w:kern w:val="22"/>
                <w:sz w:val="22"/>
                <w:szCs w:val="22"/>
              </w:rPr>
              <w:t>31</w:t>
            </w:r>
          </w:p>
        </w:tc>
      </w:tr>
      <w:tr w:rsidR="001B4E1F" w:rsidRPr="00044A2E" w14:paraId="4137D938" w14:textId="77777777" w:rsidTr="00F935A4">
        <w:trPr>
          <w:cantSplit/>
          <w:jc w:val="center"/>
        </w:trPr>
        <w:tc>
          <w:tcPr>
            <w:tcW w:w="3293" w:type="dxa"/>
            <w:tcBorders>
              <w:top w:val="single" w:sz="8" w:space="0" w:color="auto"/>
              <w:left w:val="nil"/>
              <w:bottom w:val="single" w:sz="8" w:space="0" w:color="000000"/>
              <w:right w:val="nil"/>
            </w:tcBorders>
            <w:tcMar>
              <w:top w:w="14" w:type="dxa"/>
              <w:left w:w="115" w:type="dxa"/>
              <w:bottom w:w="14" w:type="dxa"/>
              <w:right w:w="115" w:type="dxa"/>
            </w:tcMar>
            <w:vAlign w:val="center"/>
            <w:hideMark/>
          </w:tcPr>
          <w:p w14:paraId="54923203" w14:textId="77777777" w:rsidR="001B4E1F" w:rsidRPr="00044A2E" w:rsidRDefault="001B4E1F" w:rsidP="00F935A4">
            <w:pPr>
              <w:keepNext/>
              <w:keepLines/>
              <w:suppressLineNumbers/>
              <w:suppressAutoHyphens/>
              <w:bidi/>
              <w:ind w:left="343"/>
              <w:rPr>
                <w:rFonts w:cs="Simplified Arabic"/>
                <w:bCs/>
                <w:kern w:val="22"/>
                <w:sz w:val="22"/>
                <w:szCs w:val="22"/>
              </w:rPr>
            </w:pPr>
            <w:r w:rsidRPr="00044A2E">
              <w:rPr>
                <w:rFonts w:cs="Simplified Arabic" w:hint="cs"/>
                <w:bCs/>
                <w:kern w:val="22"/>
                <w:sz w:val="22"/>
                <w:szCs w:val="22"/>
                <w:rtl/>
              </w:rPr>
              <w:t>المجموع</w:t>
            </w:r>
          </w:p>
        </w:tc>
        <w:tc>
          <w:tcPr>
            <w:tcW w:w="2406" w:type="dxa"/>
            <w:tcBorders>
              <w:top w:val="single" w:sz="8" w:space="0" w:color="auto"/>
              <w:left w:val="nil"/>
              <w:bottom w:val="single" w:sz="8" w:space="0" w:color="000000"/>
              <w:right w:val="nil"/>
            </w:tcBorders>
          </w:tcPr>
          <w:p w14:paraId="0795865E" w14:textId="77777777" w:rsidR="001B4E1F" w:rsidRPr="00044A2E" w:rsidRDefault="001B4E1F" w:rsidP="00F935A4">
            <w:pPr>
              <w:keepNext/>
              <w:keepLines/>
              <w:suppressLineNumbers/>
              <w:suppressAutoHyphens/>
              <w:bidi/>
              <w:ind w:right="432"/>
              <w:jc w:val="center"/>
              <w:rPr>
                <w:rFonts w:cs="Simplified Arabic"/>
                <w:b/>
                <w:kern w:val="22"/>
                <w:sz w:val="22"/>
                <w:szCs w:val="22"/>
              </w:rPr>
            </w:pPr>
            <w:r w:rsidRPr="00044A2E">
              <w:rPr>
                <w:rFonts w:cs="Simplified Arabic"/>
                <w:b/>
                <w:kern w:val="22"/>
                <w:sz w:val="22"/>
                <w:szCs w:val="22"/>
              </w:rPr>
              <w:t>82</w:t>
            </w:r>
          </w:p>
        </w:tc>
        <w:tc>
          <w:tcPr>
            <w:tcW w:w="3121" w:type="dxa"/>
            <w:tcBorders>
              <w:top w:val="single" w:sz="8" w:space="0" w:color="auto"/>
              <w:left w:val="nil"/>
              <w:bottom w:val="single" w:sz="8" w:space="0" w:color="000000"/>
              <w:right w:val="nil"/>
            </w:tcBorders>
            <w:tcMar>
              <w:top w:w="14" w:type="dxa"/>
              <w:left w:w="115" w:type="dxa"/>
              <w:bottom w:w="14" w:type="dxa"/>
              <w:right w:w="115" w:type="dxa"/>
            </w:tcMar>
            <w:vAlign w:val="center"/>
            <w:hideMark/>
          </w:tcPr>
          <w:p w14:paraId="0E507F7F" w14:textId="77777777" w:rsidR="001B4E1F" w:rsidRPr="00044A2E" w:rsidRDefault="001B4E1F" w:rsidP="00F935A4">
            <w:pPr>
              <w:keepNext/>
              <w:keepLines/>
              <w:suppressLineNumbers/>
              <w:suppressAutoHyphens/>
              <w:bidi/>
              <w:ind w:right="432"/>
              <w:jc w:val="center"/>
              <w:rPr>
                <w:rFonts w:cs="Simplified Arabic"/>
                <w:b/>
                <w:kern w:val="22"/>
                <w:sz w:val="22"/>
                <w:szCs w:val="22"/>
              </w:rPr>
            </w:pPr>
            <w:r w:rsidRPr="00044A2E">
              <w:rPr>
                <w:rFonts w:cs="Simplified Arabic"/>
                <w:b/>
                <w:kern w:val="22"/>
                <w:sz w:val="22"/>
                <w:szCs w:val="22"/>
              </w:rPr>
              <w:t>87</w:t>
            </w:r>
          </w:p>
        </w:tc>
      </w:tr>
      <w:tr w:rsidR="001B4E1F" w:rsidRPr="00044A2E" w14:paraId="6E617703" w14:textId="77777777" w:rsidTr="00F935A4">
        <w:trPr>
          <w:cantSplit/>
          <w:jc w:val="center"/>
        </w:trPr>
        <w:tc>
          <w:tcPr>
            <w:tcW w:w="8820" w:type="dxa"/>
            <w:gridSpan w:val="3"/>
            <w:tcBorders>
              <w:top w:val="single" w:sz="8" w:space="0" w:color="000000"/>
              <w:left w:val="nil"/>
              <w:right w:val="nil"/>
            </w:tcBorders>
            <w:tcMar>
              <w:top w:w="14" w:type="dxa"/>
              <w:left w:w="115" w:type="dxa"/>
              <w:bottom w:w="14" w:type="dxa"/>
              <w:right w:w="115" w:type="dxa"/>
            </w:tcMar>
            <w:vAlign w:val="center"/>
          </w:tcPr>
          <w:p w14:paraId="16950805" w14:textId="464BB929" w:rsidR="001B4E1F" w:rsidRPr="00044A2E" w:rsidRDefault="001B4E1F" w:rsidP="00F935A4">
            <w:pPr>
              <w:bidi/>
              <w:jc w:val="both"/>
              <w:rPr>
                <w:rFonts w:cs="Simplified Arabic"/>
                <w:b/>
                <w:kern w:val="22"/>
                <w:sz w:val="22"/>
                <w:szCs w:val="22"/>
              </w:rPr>
            </w:pPr>
            <w:r w:rsidRPr="00044A2E">
              <w:rPr>
                <w:rFonts w:cs="Simplified Arabic" w:hint="cs"/>
                <w:b/>
                <w:i/>
                <w:iCs/>
                <w:kern w:val="22"/>
                <w:sz w:val="22"/>
                <w:szCs w:val="22"/>
                <w:vertAlign w:val="superscript"/>
                <w:rtl/>
              </w:rPr>
              <w:t>أ</w:t>
            </w:r>
            <w:r w:rsidRPr="00044A2E">
              <w:rPr>
                <w:rFonts w:cs="Simplified Arabic"/>
                <w:b/>
                <w:kern w:val="22"/>
                <w:sz w:val="22"/>
                <w:szCs w:val="22"/>
                <w:rtl/>
              </w:rPr>
              <w:t xml:space="preserve"> وظائف جديدة </w:t>
            </w:r>
            <w:r w:rsidRPr="00044A2E">
              <w:rPr>
                <w:rFonts w:cs="Simplified Arabic" w:hint="cs"/>
                <w:color w:val="000000"/>
                <w:sz w:val="22"/>
                <w:szCs w:val="22"/>
                <w:rtl/>
              </w:rPr>
              <w:t>اعتمدها</w:t>
            </w:r>
            <w:r w:rsidRPr="00044A2E">
              <w:rPr>
                <w:rFonts w:cs="Simplified Arabic"/>
                <w:b/>
                <w:kern w:val="22"/>
                <w:sz w:val="22"/>
                <w:szCs w:val="22"/>
                <w:rtl/>
              </w:rPr>
              <w:t xml:space="preserve"> مؤتمر الأطراف </w:t>
            </w:r>
            <w:r w:rsidRPr="00044A2E">
              <w:rPr>
                <w:rFonts w:cs="Simplified Arabic" w:hint="cs"/>
                <w:b/>
                <w:kern w:val="22"/>
                <w:sz w:val="22"/>
                <w:szCs w:val="22"/>
                <w:rtl/>
              </w:rPr>
              <w:t xml:space="preserve">في اجتماعه السادس </w:t>
            </w:r>
            <w:r w:rsidRPr="00044A2E">
              <w:rPr>
                <w:rFonts w:cs="Simplified Arabic"/>
                <w:b/>
                <w:kern w:val="22"/>
                <w:sz w:val="22"/>
                <w:szCs w:val="22"/>
                <w:rtl/>
              </w:rPr>
              <w:t xml:space="preserve">عشر: موظف إدارة برامج – </w:t>
            </w:r>
            <w:r w:rsidRPr="00044A2E">
              <w:rPr>
                <w:rFonts w:cs="Simplified Arabic" w:hint="cs"/>
                <w:b/>
                <w:kern w:val="22"/>
                <w:sz w:val="22"/>
                <w:szCs w:val="22"/>
                <w:rtl/>
              </w:rPr>
              <w:t>معلومات التسلسل الرقمي (ف-4)؛ و</w:t>
            </w:r>
            <w:r w:rsidRPr="00044A2E">
              <w:rPr>
                <w:rFonts w:cs="Simplified Arabic"/>
                <w:b/>
                <w:kern w:val="22"/>
                <w:sz w:val="22"/>
                <w:szCs w:val="22"/>
                <w:rtl/>
              </w:rPr>
              <w:t xml:space="preserve">موظف إدارة برامج – </w:t>
            </w:r>
            <w:r w:rsidRPr="00044A2E">
              <w:rPr>
                <w:rFonts w:cs="Simplified Arabic" w:hint="cs"/>
                <w:b/>
                <w:kern w:val="22"/>
                <w:sz w:val="22"/>
                <w:szCs w:val="22"/>
                <w:rtl/>
              </w:rPr>
              <w:t xml:space="preserve">الشعوب الأصلية والمجتمعات المحلية والمعارف التقليدية </w:t>
            </w:r>
            <w:r w:rsidRPr="00044A2E">
              <w:rPr>
                <w:rFonts w:cs="Simplified Arabic"/>
                <w:b/>
                <w:kern w:val="22"/>
                <w:sz w:val="22"/>
                <w:szCs w:val="22"/>
                <w:rtl/>
              </w:rPr>
              <w:t>(ف</w:t>
            </w:r>
            <w:r w:rsidRPr="00044A2E">
              <w:rPr>
                <w:rFonts w:cs="Simplified Arabic" w:hint="cs"/>
                <w:b/>
                <w:kern w:val="22"/>
                <w:sz w:val="22"/>
                <w:szCs w:val="22"/>
                <w:rtl/>
              </w:rPr>
              <w:t>-4</w:t>
            </w:r>
            <w:r w:rsidRPr="00044A2E">
              <w:rPr>
                <w:rFonts w:cs="Simplified Arabic"/>
                <w:b/>
                <w:kern w:val="22"/>
                <w:sz w:val="22"/>
                <w:szCs w:val="22"/>
                <w:rtl/>
              </w:rPr>
              <w:t xml:space="preserve">)؛ </w:t>
            </w:r>
            <w:r w:rsidRPr="00044A2E">
              <w:rPr>
                <w:rFonts w:cs="Simplified Arabic" w:hint="cs"/>
                <w:b/>
                <w:kern w:val="22"/>
                <w:sz w:val="22"/>
                <w:szCs w:val="22"/>
                <w:rtl/>
              </w:rPr>
              <w:t>ومحرر واحد (ف-3)؛ ومساعدين للاجتماعات (خ ع-6)</w:t>
            </w:r>
            <w:r w:rsidR="002D5CD8" w:rsidRPr="00044A2E">
              <w:rPr>
                <w:rFonts w:cs="Simplified Arabic" w:hint="cs"/>
                <w:b/>
                <w:kern w:val="22"/>
                <w:sz w:val="22"/>
                <w:szCs w:val="22"/>
                <w:rtl/>
              </w:rPr>
              <w:t>.</w:t>
            </w:r>
          </w:p>
        </w:tc>
      </w:tr>
    </w:tbl>
    <w:p w14:paraId="2C1FAE12" w14:textId="77777777" w:rsidR="001B4E1F" w:rsidRPr="00044A2E" w:rsidRDefault="001B4E1F" w:rsidP="001B4E1F">
      <w:pPr>
        <w:kinsoku w:val="0"/>
        <w:overflowPunct w:val="0"/>
        <w:autoSpaceDE w:val="0"/>
        <w:autoSpaceDN w:val="0"/>
        <w:bidi/>
        <w:adjustRightInd w:val="0"/>
        <w:snapToGrid w:val="0"/>
        <w:spacing w:line="216" w:lineRule="auto"/>
        <w:jc w:val="both"/>
        <w:rPr>
          <w:rFonts w:cs="Simplified Arabic"/>
          <w:snapToGrid w:val="0"/>
          <w:kern w:val="22"/>
          <w:sz w:val="22"/>
          <w:rtl/>
        </w:rPr>
      </w:pPr>
    </w:p>
    <w:p w14:paraId="5665A54E" w14:textId="77777777" w:rsidR="001B4E1F" w:rsidRPr="00044A2E" w:rsidRDefault="001B4E1F" w:rsidP="001B4E1F">
      <w:pPr>
        <w:kinsoku w:val="0"/>
        <w:overflowPunct w:val="0"/>
        <w:autoSpaceDE w:val="0"/>
        <w:autoSpaceDN w:val="0"/>
        <w:bidi/>
        <w:adjustRightInd w:val="0"/>
        <w:snapToGrid w:val="0"/>
        <w:spacing w:line="216" w:lineRule="auto"/>
        <w:jc w:val="both"/>
        <w:rPr>
          <w:rFonts w:cs="Simplified Arabic"/>
          <w:snapToGrid w:val="0"/>
          <w:kern w:val="22"/>
          <w:sz w:val="22"/>
        </w:rPr>
      </w:pPr>
      <w:r w:rsidRPr="00044A2E">
        <w:rPr>
          <w:rFonts w:cs="Simplified Arabic"/>
          <w:snapToGrid w:val="0"/>
          <w:kern w:val="22"/>
          <w:sz w:val="22"/>
          <w:rtl/>
        </w:rPr>
        <w:t>الجدول 4</w:t>
      </w:r>
    </w:p>
    <w:p w14:paraId="14838717" w14:textId="77777777" w:rsidR="001B4E1F" w:rsidRPr="00044A2E" w:rsidRDefault="001B4E1F" w:rsidP="001B4E1F">
      <w:pPr>
        <w:kinsoku w:val="0"/>
        <w:overflowPunct w:val="0"/>
        <w:autoSpaceDE w:val="0"/>
        <w:autoSpaceDN w:val="0"/>
        <w:bidi/>
        <w:adjustRightInd w:val="0"/>
        <w:snapToGrid w:val="0"/>
        <w:spacing w:line="216" w:lineRule="auto"/>
        <w:jc w:val="both"/>
        <w:rPr>
          <w:rFonts w:cs="Simplified Arabic"/>
          <w:b/>
          <w:bCs/>
          <w:snapToGrid w:val="0"/>
          <w:kern w:val="22"/>
          <w:sz w:val="22"/>
          <w:rtl/>
        </w:rPr>
      </w:pPr>
      <w:r w:rsidRPr="00044A2E">
        <w:rPr>
          <w:rFonts w:cs="Simplified Arabic"/>
          <w:b/>
          <w:bCs/>
          <w:snapToGrid w:val="0"/>
          <w:kern w:val="22"/>
          <w:sz w:val="22"/>
          <w:rtl/>
        </w:rPr>
        <w:t>متطلبات الموارد ل</w:t>
      </w:r>
      <w:r w:rsidRPr="00044A2E">
        <w:rPr>
          <w:rFonts w:cs="Simplified Arabic" w:hint="cs"/>
          <w:b/>
          <w:bCs/>
          <w:snapToGrid w:val="0"/>
          <w:kern w:val="22"/>
          <w:sz w:val="22"/>
          <w:rtl/>
          <w:lang w:val="en-US" w:bidi="ar-EG"/>
        </w:rPr>
        <w:t>ل</w:t>
      </w:r>
      <w:r w:rsidRPr="00044A2E">
        <w:rPr>
          <w:rFonts w:cs="Simplified Arabic"/>
          <w:b/>
          <w:bCs/>
          <w:snapToGrid w:val="0"/>
          <w:kern w:val="22"/>
          <w:sz w:val="22"/>
          <w:rtl/>
        </w:rPr>
        <w:t xml:space="preserve">صندوق الاستئماني </w:t>
      </w:r>
      <w:r w:rsidRPr="00044A2E">
        <w:rPr>
          <w:rFonts w:cs="Simplified Arabic" w:hint="cs"/>
          <w:b/>
          <w:bCs/>
          <w:snapToGrid w:val="0"/>
          <w:kern w:val="22"/>
          <w:sz w:val="22"/>
          <w:rtl/>
        </w:rPr>
        <w:t>الطوعي الخاص للأنشطة الإضافية المعتمدة</w:t>
      </w:r>
      <w:r w:rsidRPr="00044A2E">
        <w:rPr>
          <w:rFonts w:cs="Simplified Arabic"/>
          <w:b/>
          <w:bCs/>
          <w:snapToGrid w:val="0"/>
          <w:kern w:val="22"/>
          <w:sz w:val="22"/>
          <w:rtl/>
        </w:rPr>
        <w:t xml:space="preserve"> بموجب الاتفاقية وبروتوكول</w:t>
      </w:r>
      <w:r w:rsidRPr="00044A2E">
        <w:rPr>
          <w:rFonts w:cs="Simplified Arabic" w:hint="cs"/>
          <w:b/>
          <w:bCs/>
          <w:snapToGrid w:val="0"/>
          <w:kern w:val="22"/>
          <w:sz w:val="22"/>
          <w:rtl/>
        </w:rPr>
        <w:t>ي</w:t>
      </w:r>
      <w:r w:rsidRPr="00044A2E">
        <w:rPr>
          <w:rFonts w:cs="Simplified Arabic"/>
          <w:b/>
          <w:bCs/>
          <w:snapToGrid w:val="0"/>
          <w:kern w:val="22"/>
          <w:sz w:val="22"/>
          <w:rtl/>
        </w:rPr>
        <w:t>ها، 2025-2026</w:t>
      </w:r>
      <w:r w:rsidRPr="00044A2E">
        <w:rPr>
          <w:rFonts w:cs="Simplified Arabic" w:hint="cs"/>
          <w:b/>
          <w:bCs/>
          <w:snapToGrid w:val="0"/>
          <w:kern w:val="22"/>
          <w:sz w:val="22"/>
          <w:rtl/>
        </w:rPr>
        <w:t>: متطلبات التمويل حسب المجال المواضيعي ومكون النفقات</w:t>
      </w:r>
    </w:p>
    <w:p w14:paraId="14E24A76" w14:textId="77777777" w:rsidR="001B4E1F" w:rsidRPr="00044A2E" w:rsidRDefault="001B4E1F" w:rsidP="001B4E1F">
      <w:pPr>
        <w:kinsoku w:val="0"/>
        <w:overflowPunct w:val="0"/>
        <w:autoSpaceDE w:val="0"/>
        <w:autoSpaceDN w:val="0"/>
        <w:bidi/>
        <w:adjustRightInd w:val="0"/>
        <w:snapToGrid w:val="0"/>
        <w:spacing w:line="216" w:lineRule="auto"/>
        <w:jc w:val="both"/>
        <w:rPr>
          <w:rFonts w:cs="Simplified Arabic"/>
          <w:snapToGrid w:val="0"/>
          <w:kern w:val="22"/>
          <w:sz w:val="22"/>
        </w:rPr>
      </w:pPr>
      <w:r w:rsidRPr="00044A2E">
        <w:rPr>
          <w:rFonts w:cs="Simplified Arabic"/>
          <w:snapToGrid w:val="0"/>
          <w:kern w:val="22"/>
          <w:sz w:val="22"/>
          <w:rtl/>
        </w:rPr>
        <w:t>(بآلاف الدولارات الأمريكية)</w:t>
      </w:r>
    </w:p>
    <w:tbl>
      <w:tblPr>
        <w:tblStyle w:val="TableGrid"/>
        <w:bidiVisual/>
        <w:tblW w:w="97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1316"/>
        <w:gridCol w:w="1216"/>
        <w:gridCol w:w="1216"/>
        <w:gridCol w:w="1206"/>
      </w:tblGrid>
      <w:tr w:rsidR="001B4E1F" w:rsidRPr="00044A2E" w14:paraId="05F891E0" w14:textId="77777777" w:rsidTr="00F935A4">
        <w:trPr>
          <w:tblHeader/>
        </w:trPr>
        <w:tc>
          <w:tcPr>
            <w:tcW w:w="4756" w:type="dxa"/>
            <w:tcBorders>
              <w:top w:val="single" w:sz="4" w:space="0" w:color="auto"/>
              <w:bottom w:val="single" w:sz="4" w:space="0" w:color="auto"/>
            </w:tcBorders>
            <w:noWrap/>
            <w:vAlign w:val="bottom"/>
            <w:hideMark/>
          </w:tcPr>
          <w:p w14:paraId="484F40D2" w14:textId="77777777" w:rsidR="001B4E1F" w:rsidRPr="00044A2E" w:rsidRDefault="001B4E1F" w:rsidP="00F935A4">
            <w:pPr>
              <w:bidi/>
              <w:spacing w:before="20" w:after="20"/>
              <w:rPr>
                <w:rFonts w:cs="Simplified Arabic"/>
                <w:i/>
                <w:iCs/>
                <w:sz w:val="22"/>
                <w:szCs w:val="22"/>
              </w:rPr>
            </w:pPr>
            <w:r w:rsidRPr="00044A2E">
              <w:rPr>
                <w:rFonts w:cs="Simplified Arabic" w:hint="cs"/>
                <w:i/>
                <w:iCs/>
                <w:sz w:val="22"/>
                <w:szCs w:val="22"/>
                <w:rtl/>
              </w:rPr>
              <w:t>المجال المواضيعي</w:t>
            </w:r>
          </w:p>
        </w:tc>
        <w:tc>
          <w:tcPr>
            <w:tcW w:w="1316" w:type="dxa"/>
            <w:tcBorders>
              <w:top w:val="single" w:sz="4" w:space="0" w:color="auto"/>
              <w:bottom w:val="single" w:sz="4" w:space="0" w:color="auto"/>
            </w:tcBorders>
            <w:noWrap/>
            <w:vAlign w:val="bottom"/>
            <w:hideMark/>
          </w:tcPr>
          <w:p w14:paraId="23769BB9" w14:textId="77777777" w:rsidR="001B4E1F" w:rsidRPr="00044A2E" w:rsidRDefault="001B4E1F" w:rsidP="00F935A4">
            <w:pPr>
              <w:bidi/>
              <w:spacing w:before="20" w:after="20"/>
              <w:jc w:val="right"/>
              <w:rPr>
                <w:rFonts w:cs="Simplified Arabic"/>
                <w:i/>
                <w:iCs/>
                <w:sz w:val="22"/>
                <w:szCs w:val="22"/>
              </w:rPr>
            </w:pPr>
            <w:r w:rsidRPr="00044A2E">
              <w:rPr>
                <w:rFonts w:cs="Simplified Arabic" w:hint="cs"/>
                <w:i/>
                <w:iCs/>
                <w:sz w:val="22"/>
                <w:szCs w:val="22"/>
                <w:rtl/>
              </w:rPr>
              <w:t>تكاليف الاجتماع</w:t>
            </w:r>
          </w:p>
        </w:tc>
        <w:tc>
          <w:tcPr>
            <w:tcW w:w="1216" w:type="dxa"/>
            <w:tcBorders>
              <w:top w:val="single" w:sz="4" w:space="0" w:color="auto"/>
              <w:bottom w:val="single" w:sz="4" w:space="0" w:color="auto"/>
            </w:tcBorders>
            <w:noWrap/>
            <w:vAlign w:val="bottom"/>
            <w:hideMark/>
          </w:tcPr>
          <w:p w14:paraId="1840BD1C" w14:textId="77777777" w:rsidR="001B4E1F" w:rsidRPr="00044A2E" w:rsidRDefault="001B4E1F" w:rsidP="00F935A4">
            <w:pPr>
              <w:bidi/>
              <w:spacing w:before="20" w:after="20"/>
              <w:jc w:val="right"/>
              <w:rPr>
                <w:rFonts w:cs="Simplified Arabic"/>
                <w:i/>
                <w:iCs/>
                <w:sz w:val="22"/>
                <w:szCs w:val="22"/>
              </w:rPr>
            </w:pPr>
            <w:r w:rsidRPr="00044A2E">
              <w:rPr>
                <w:rFonts w:cs="Simplified Arabic" w:hint="cs"/>
                <w:i/>
                <w:iCs/>
                <w:sz w:val="22"/>
                <w:szCs w:val="22"/>
                <w:rtl/>
              </w:rPr>
              <w:t>سفر الموظفين</w:t>
            </w:r>
          </w:p>
        </w:tc>
        <w:tc>
          <w:tcPr>
            <w:tcW w:w="1216" w:type="dxa"/>
            <w:tcBorders>
              <w:top w:val="single" w:sz="4" w:space="0" w:color="auto"/>
              <w:bottom w:val="single" w:sz="4" w:space="0" w:color="auto"/>
            </w:tcBorders>
            <w:noWrap/>
            <w:vAlign w:val="bottom"/>
            <w:hideMark/>
          </w:tcPr>
          <w:p w14:paraId="06A397CB" w14:textId="77777777" w:rsidR="001B4E1F" w:rsidRPr="00044A2E" w:rsidRDefault="001B4E1F" w:rsidP="00F935A4">
            <w:pPr>
              <w:bidi/>
              <w:spacing w:before="20" w:after="20"/>
              <w:jc w:val="right"/>
              <w:rPr>
                <w:rFonts w:cs="Simplified Arabic"/>
                <w:i/>
                <w:iCs/>
                <w:sz w:val="22"/>
                <w:szCs w:val="22"/>
              </w:rPr>
            </w:pPr>
            <w:r w:rsidRPr="00044A2E">
              <w:rPr>
                <w:rFonts w:cs="Simplified Arabic" w:hint="cs"/>
                <w:i/>
                <w:iCs/>
                <w:sz w:val="22"/>
                <w:szCs w:val="22"/>
                <w:rtl/>
              </w:rPr>
              <w:t>الخبراء الاستشاريون</w:t>
            </w:r>
          </w:p>
        </w:tc>
        <w:tc>
          <w:tcPr>
            <w:tcW w:w="1206" w:type="dxa"/>
            <w:tcBorders>
              <w:top w:val="single" w:sz="4" w:space="0" w:color="auto"/>
              <w:bottom w:val="single" w:sz="4" w:space="0" w:color="auto"/>
            </w:tcBorders>
            <w:noWrap/>
            <w:vAlign w:val="bottom"/>
            <w:hideMark/>
          </w:tcPr>
          <w:p w14:paraId="4D02F833" w14:textId="77777777" w:rsidR="001B4E1F" w:rsidRPr="00044A2E" w:rsidRDefault="001B4E1F" w:rsidP="00F935A4">
            <w:pPr>
              <w:bidi/>
              <w:spacing w:before="20" w:after="20"/>
              <w:jc w:val="right"/>
              <w:rPr>
                <w:rFonts w:cs="Simplified Arabic"/>
                <w:i/>
                <w:iCs/>
                <w:sz w:val="22"/>
                <w:szCs w:val="22"/>
              </w:rPr>
            </w:pPr>
            <w:r w:rsidRPr="00044A2E">
              <w:rPr>
                <w:rFonts w:cs="Simplified Arabic" w:hint="cs"/>
                <w:i/>
                <w:iCs/>
                <w:sz w:val="22"/>
                <w:szCs w:val="22"/>
                <w:rtl/>
              </w:rPr>
              <w:t>المجموع</w:t>
            </w:r>
          </w:p>
        </w:tc>
      </w:tr>
      <w:tr w:rsidR="001B4E1F" w:rsidRPr="00044A2E" w14:paraId="3AA7313D" w14:textId="77777777" w:rsidTr="00F935A4">
        <w:tc>
          <w:tcPr>
            <w:tcW w:w="9710" w:type="dxa"/>
            <w:gridSpan w:val="5"/>
            <w:tcBorders>
              <w:top w:val="single" w:sz="4" w:space="0" w:color="auto"/>
              <w:bottom w:val="single" w:sz="4" w:space="0" w:color="auto"/>
            </w:tcBorders>
            <w:noWrap/>
            <w:vAlign w:val="bottom"/>
            <w:hideMark/>
          </w:tcPr>
          <w:p w14:paraId="2C00ED95" w14:textId="77777777" w:rsidR="001B4E1F" w:rsidRPr="00044A2E" w:rsidRDefault="001B4E1F" w:rsidP="00F935A4">
            <w:pPr>
              <w:bidi/>
              <w:spacing w:before="20" w:after="20"/>
              <w:rPr>
                <w:rFonts w:cs="Simplified Arabic"/>
                <w:sz w:val="22"/>
                <w:szCs w:val="22"/>
              </w:rPr>
            </w:pPr>
            <w:r w:rsidRPr="00044A2E">
              <w:rPr>
                <w:rFonts w:cs="Simplified Arabic" w:hint="cs"/>
                <w:b/>
                <w:bCs/>
                <w:sz w:val="22"/>
                <w:szCs w:val="22"/>
                <w:rtl/>
              </w:rPr>
              <w:t>ألف- اتفاقية التنوع البيولوجي</w:t>
            </w:r>
          </w:p>
        </w:tc>
      </w:tr>
      <w:tr w:rsidR="001B4E1F" w:rsidRPr="00044A2E" w14:paraId="6128C9AC" w14:textId="77777777" w:rsidTr="00F935A4">
        <w:tc>
          <w:tcPr>
            <w:tcW w:w="4756" w:type="dxa"/>
            <w:tcBorders>
              <w:top w:val="single" w:sz="4" w:space="0" w:color="auto"/>
            </w:tcBorders>
            <w:noWrap/>
            <w:hideMark/>
          </w:tcPr>
          <w:p w14:paraId="3B18CF45"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 xml:space="preserve">معلومات التسلسل الرقمي </w:t>
            </w:r>
            <w:r w:rsidRPr="00044A2E">
              <w:rPr>
                <w:rFonts w:cs="Simplified Arabic" w:hint="cs"/>
                <w:sz w:val="22"/>
                <w:szCs w:val="22"/>
                <w:rtl/>
              </w:rPr>
              <w:t>بشأن ا</w:t>
            </w:r>
            <w:r w:rsidRPr="00044A2E">
              <w:rPr>
                <w:rFonts w:cs="Simplified Arabic"/>
                <w:sz w:val="22"/>
                <w:szCs w:val="22"/>
                <w:rtl/>
              </w:rPr>
              <w:t>لموارد الجينية</w:t>
            </w:r>
          </w:p>
        </w:tc>
        <w:tc>
          <w:tcPr>
            <w:tcW w:w="1316" w:type="dxa"/>
            <w:tcBorders>
              <w:top w:val="single" w:sz="4" w:space="0" w:color="auto"/>
            </w:tcBorders>
            <w:noWrap/>
            <w:vAlign w:val="bottom"/>
            <w:hideMark/>
          </w:tcPr>
          <w:p w14:paraId="41D4694D"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317 600</w:t>
            </w:r>
          </w:p>
        </w:tc>
        <w:tc>
          <w:tcPr>
            <w:tcW w:w="1216" w:type="dxa"/>
            <w:tcBorders>
              <w:top w:val="single" w:sz="4" w:space="0" w:color="auto"/>
            </w:tcBorders>
            <w:noWrap/>
            <w:vAlign w:val="bottom"/>
            <w:hideMark/>
          </w:tcPr>
          <w:p w14:paraId="0CD883A5"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66 500</w:t>
            </w:r>
          </w:p>
        </w:tc>
        <w:tc>
          <w:tcPr>
            <w:tcW w:w="1216" w:type="dxa"/>
            <w:tcBorders>
              <w:top w:val="single" w:sz="4" w:space="0" w:color="auto"/>
            </w:tcBorders>
            <w:noWrap/>
            <w:vAlign w:val="bottom"/>
            <w:hideMark/>
          </w:tcPr>
          <w:p w14:paraId="693F0E28"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450 000</w:t>
            </w:r>
          </w:p>
        </w:tc>
        <w:tc>
          <w:tcPr>
            <w:tcW w:w="1206" w:type="dxa"/>
            <w:tcBorders>
              <w:top w:val="single" w:sz="4" w:space="0" w:color="auto"/>
            </w:tcBorders>
            <w:noWrap/>
            <w:vAlign w:val="bottom"/>
            <w:hideMark/>
          </w:tcPr>
          <w:p w14:paraId="330EFDBB"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834 100</w:t>
            </w:r>
          </w:p>
        </w:tc>
      </w:tr>
      <w:tr w:rsidR="001B4E1F" w:rsidRPr="00044A2E" w14:paraId="2B12D5A4" w14:textId="77777777" w:rsidTr="00F935A4">
        <w:tc>
          <w:tcPr>
            <w:tcW w:w="4756" w:type="dxa"/>
            <w:hideMark/>
          </w:tcPr>
          <w:p w14:paraId="74CDA40C"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بناء القدرات و</w:t>
            </w:r>
            <w:r w:rsidRPr="00044A2E">
              <w:rPr>
                <w:rFonts w:cs="Simplified Arabic" w:hint="cs"/>
                <w:sz w:val="22"/>
                <w:szCs w:val="22"/>
                <w:rtl/>
              </w:rPr>
              <w:t>تنميتها</w:t>
            </w:r>
            <w:r w:rsidRPr="00044A2E">
              <w:rPr>
                <w:rFonts w:cs="Simplified Arabic"/>
                <w:sz w:val="22"/>
                <w:szCs w:val="22"/>
                <w:rtl/>
              </w:rPr>
              <w:t>، والتعاون التقني والعلمي، ونقل التكنولوجيا</w:t>
            </w:r>
          </w:p>
        </w:tc>
        <w:tc>
          <w:tcPr>
            <w:tcW w:w="1316" w:type="dxa"/>
            <w:noWrap/>
            <w:vAlign w:val="bottom"/>
            <w:hideMark/>
          </w:tcPr>
          <w:p w14:paraId="101B5507"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608 050</w:t>
            </w:r>
          </w:p>
        </w:tc>
        <w:tc>
          <w:tcPr>
            <w:tcW w:w="1216" w:type="dxa"/>
            <w:noWrap/>
            <w:vAlign w:val="bottom"/>
            <w:hideMark/>
          </w:tcPr>
          <w:p w14:paraId="039999FB"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185 750</w:t>
            </w:r>
          </w:p>
        </w:tc>
        <w:tc>
          <w:tcPr>
            <w:tcW w:w="1216" w:type="dxa"/>
            <w:noWrap/>
            <w:vAlign w:val="bottom"/>
            <w:hideMark/>
          </w:tcPr>
          <w:p w14:paraId="36B4DAA5"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486 000</w:t>
            </w:r>
          </w:p>
        </w:tc>
        <w:tc>
          <w:tcPr>
            <w:tcW w:w="1206" w:type="dxa"/>
            <w:noWrap/>
            <w:vAlign w:val="bottom"/>
            <w:hideMark/>
          </w:tcPr>
          <w:p w14:paraId="5334C914"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1 279 800</w:t>
            </w:r>
          </w:p>
        </w:tc>
      </w:tr>
      <w:tr w:rsidR="001B4E1F" w:rsidRPr="00044A2E" w14:paraId="48FED76E" w14:textId="77777777" w:rsidTr="00F935A4">
        <w:tc>
          <w:tcPr>
            <w:tcW w:w="4756" w:type="dxa"/>
            <w:hideMark/>
          </w:tcPr>
          <w:p w14:paraId="0C9AB219" w14:textId="77777777" w:rsidR="001B4E1F" w:rsidRPr="00044A2E" w:rsidRDefault="001B4E1F" w:rsidP="00F935A4">
            <w:pPr>
              <w:bidi/>
              <w:spacing w:before="20" w:after="20"/>
              <w:rPr>
                <w:rFonts w:cs="Simplified Arabic"/>
                <w:strike/>
                <w:sz w:val="22"/>
                <w:szCs w:val="22"/>
              </w:rPr>
            </w:pPr>
            <w:r w:rsidRPr="00044A2E">
              <w:rPr>
                <w:rFonts w:cs="Simplified Arabic"/>
                <w:sz w:val="22"/>
                <w:szCs w:val="22"/>
                <w:rtl/>
              </w:rPr>
              <w:t>برنامج العمل المتعلق بالمادة 8(ي) وغيرها من أحكام اتفاقية التنوع البيولوجي المتعلقة بالشعوب الأصلية والمجتمعات المحلية حتى عام 2030</w:t>
            </w:r>
          </w:p>
        </w:tc>
        <w:tc>
          <w:tcPr>
            <w:tcW w:w="1316" w:type="dxa"/>
            <w:noWrap/>
            <w:vAlign w:val="bottom"/>
            <w:hideMark/>
          </w:tcPr>
          <w:p w14:paraId="25AF216E"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431 950</w:t>
            </w:r>
          </w:p>
        </w:tc>
        <w:tc>
          <w:tcPr>
            <w:tcW w:w="1216" w:type="dxa"/>
            <w:noWrap/>
            <w:vAlign w:val="bottom"/>
            <w:hideMark/>
          </w:tcPr>
          <w:p w14:paraId="4AA24337"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149 000</w:t>
            </w:r>
          </w:p>
        </w:tc>
        <w:tc>
          <w:tcPr>
            <w:tcW w:w="1216" w:type="dxa"/>
            <w:noWrap/>
            <w:vAlign w:val="bottom"/>
            <w:hideMark/>
          </w:tcPr>
          <w:p w14:paraId="4DF96F0B"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216 000</w:t>
            </w:r>
          </w:p>
        </w:tc>
        <w:tc>
          <w:tcPr>
            <w:tcW w:w="1206" w:type="dxa"/>
            <w:noWrap/>
            <w:vAlign w:val="bottom"/>
            <w:hideMark/>
          </w:tcPr>
          <w:p w14:paraId="7525DF92"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796 950</w:t>
            </w:r>
          </w:p>
        </w:tc>
      </w:tr>
      <w:tr w:rsidR="001B4E1F" w:rsidRPr="00044A2E" w14:paraId="321BF84B" w14:textId="77777777" w:rsidTr="00F935A4">
        <w:tc>
          <w:tcPr>
            <w:tcW w:w="4756" w:type="dxa"/>
            <w:noWrap/>
            <w:hideMark/>
          </w:tcPr>
          <w:p w14:paraId="739B664F"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 xml:space="preserve">آلية تبادل المعلومات وإدارة </w:t>
            </w:r>
            <w:r w:rsidRPr="00044A2E">
              <w:rPr>
                <w:rFonts w:cs="Simplified Arabic" w:hint="cs"/>
                <w:sz w:val="22"/>
                <w:szCs w:val="22"/>
                <w:rtl/>
              </w:rPr>
              <w:t>المعارف</w:t>
            </w:r>
          </w:p>
        </w:tc>
        <w:tc>
          <w:tcPr>
            <w:tcW w:w="1316" w:type="dxa"/>
            <w:noWrap/>
            <w:vAlign w:val="bottom"/>
            <w:hideMark/>
          </w:tcPr>
          <w:p w14:paraId="2BB0CC40"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1 778 950</w:t>
            </w:r>
          </w:p>
        </w:tc>
        <w:tc>
          <w:tcPr>
            <w:tcW w:w="1216" w:type="dxa"/>
            <w:noWrap/>
            <w:vAlign w:val="bottom"/>
            <w:hideMark/>
          </w:tcPr>
          <w:p w14:paraId="38988E4A"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210 500</w:t>
            </w:r>
          </w:p>
        </w:tc>
        <w:tc>
          <w:tcPr>
            <w:tcW w:w="1216" w:type="dxa"/>
            <w:noWrap/>
            <w:vAlign w:val="bottom"/>
            <w:hideMark/>
          </w:tcPr>
          <w:p w14:paraId="4F977AF5"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1 296 000</w:t>
            </w:r>
          </w:p>
        </w:tc>
        <w:tc>
          <w:tcPr>
            <w:tcW w:w="1206" w:type="dxa"/>
            <w:noWrap/>
            <w:vAlign w:val="bottom"/>
            <w:hideMark/>
          </w:tcPr>
          <w:p w14:paraId="0154ED30"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3 285 450</w:t>
            </w:r>
          </w:p>
        </w:tc>
      </w:tr>
      <w:tr w:rsidR="001B4E1F" w:rsidRPr="00044A2E" w14:paraId="5D71F3C1" w14:textId="77777777" w:rsidTr="00F935A4">
        <w:tc>
          <w:tcPr>
            <w:tcW w:w="4756" w:type="dxa"/>
            <w:noWrap/>
            <w:hideMark/>
          </w:tcPr>
          <w:p w14:paraId="76113561"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التواصل والتثقيف والتوعية العامة</w:t>
            </w:r>
          </w:p>
        </w:tc>
        <w:tc>
          <w:tcPr>
            <w:tcW w:w="1316" w:type="dxa"/>
            <w:noWrap/>
            <w:vAlign w:val="bottom"/>
            <w:hideMark/>
          </w:tcPr>
          <w:p w14:paraId="0D39B14E"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311 300</w:t>
            </w:r>
          </w:p>
        </w:tc>
        <w:tc>
          <w:tcPr>
            <w:tcW w:w="1216" w:type="dxa"/>
            <w:noWrap/>
            <w:vAlign w:val="bottom"/>
            <w:hideMark/>
          </w:tcPr>
          <w:p w14:paraId="7953BE25"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59 750</w:t>
            </w:r>
          </w:p>
        </w:tc>
        <w:tc>
          <w:tcPr>
            <w:tcW w:w="1216" w:type="dxa"/>
            <w:noWrap/>
            <w:vAlign w:val="bottom"/>
            <w:hideMark/>
          </w:tcPr>
          <w:p w14:paraId="1CB29638"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522 500</w:t>
            </w:r>
          </w:p>
        </w:tc>
        <w:tc>
          <w:tcPr>
            <w:tcW w:w="1206" w:type="dxa"/>
            <w:noWrap/>
            <w:vAlign w:val="bottom"/>
            <w:hideMark/>
          </w:tcPr>
          <w:p w14:paraId="0A3990BA"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893 550</w:t>
            </w:r>
          </w:p>
        </w:tc>
      </w:tr>
      <w:tr w:rsidR="001B4E1F" w:rsidRPr="00044A2E" w14:paraId="7F01C0C0" w14:textId="77777777" w:rsidTr="00F935A4">
        <w:tc>
          <w:tcPr>
            <w:tcW w:w="4756" w:type="dxa"/>
            <w:hideMark/>
          </w:tcPr>
          <w:p w14:paraId="77A11830"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المسائل المتعلقة ببرنامج عمل المنبر الحكومي الدولي للعلوم والسياسات في مجال التنوع البيولوجي وخدمات النظم الإيكولوجية</w:t>
            </w:r>
          </w:p>
        </w:tc>
        <w:tc>
          <w:tcPr>
            <w:tcW w:w="1316" w:type="dxa"/>
            <w:noWrap/>
            <w:vAlign w:val="bottom"/>
            <w:hideMark/>
          </w:tcPr>
          <w:p w14:paraId="7A29EAE9"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23 300</w:t>
            </w:r>
          </w:p>
        </w:tc>
        <w:tc>
          <w:tcPr>
            <w:tcW w:w="1216" w:type="dxa"/>
            <w:noWrap/>
            <w:vAlign w:val="bottom"/>
            <w:hideMark/>
          </w:tcPr>
          <w:p w14:paraId="3525E80D"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27 250</w:t>
            </w:r>
          </w:p>
        </w:tc>
        <w:tc>
          <w:tcPr>
            <w:tcW w:w="1216" w:type="dxa"/>
            <w:noWrap/>
            <w:vAlign w:val="bottom"/>
            <w:hideMark/>
          </w:tcPr>
          <w:p w14:paraId="0A441ADC"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lang w:bidi="ar-SY"/>
              </w:rPr>
              <w:t>–</w:t>
            </w:r>
          </w:p>
        </w:tc>
        <w:tc>
          <w:tcPr>
            <w:tcW w:w="1206" w:type="dxa"/>
            <w:noWrap/>
            <w:vAlign w:val="bottom"/>
            <w:hideMark/>
          </w:tcPr>
          <w:p w14:paraId="71C71F1E"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50 550</w:t>
            </w:r>
          </w:p>
        </w:tc>
      </w:tr>
      <w:tr w:rsidR="001B4E1F" w:rsidRPr="00044A2E" w14:paraId="0E236772" w14:textId="77777777" w:rsidTr="00F935A4">
        <w:tc>
          <w:tcPr>
            <w:tcW w:w="4756" w:type="dxa"/>
            <w:hideMark/>
          </w:tcPr>
          <w:p w14:paraId="014C7386"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الاحتياجات العلمية والتقنية لدعم تنفيذ إطار كونمينغ-مونتريال العالمي للتنوع البيولوجي</w:t>
            </w:r>
          </w:p>
        </w:tc>
        <w:tc>
          <w:tcPr>
            <w:tcW w:w="1316" w:type="dxa"/>
            <w:noWrap/>
            <w:vAlign w:val="bottom"/>
            <w:hideMark/>
          </w:tcPr>
          <w:p w14:paraId="6CF89333"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449 400</w:t>
            </w:r>
          </w:p>
        </w:tc>
        <w:tc>
          <w:tcPr>
            <w:tcW w:w="1216" w:type="dxa"/>
            <w:noWrap/>
            <w:vAlign w:val="bottom"/>
            <w:hideMark/>
          </w:tcPr>
          <w:p w14:paraId="1733FC39"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49 000</w:t>
            </w:r>
          </w:p>
        </w:tc>
        <w:tc>
          <w:tcPr>
            <w:tcW w:w="1216" w:type="dxa"/>
            <w:noWrap/>
            <w:vAlign w:val="bottom"/>
            <w:hideMark/>
          </w:tcPr>
          <w:p w14:paraId="405FDCEA"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234 000</w:t>
            </w:r>
          </w:p>
        </w:tc>
        <w:tc>
          <w:tcPr>
            <w:tcW w:w="1206" w:type="dxa"/>
            <w:noWrap/>
            <w:vAlign w:val="bottom"/>
            <w:hideMark/>
          </w:tcPr>
          <w:p w14:paraId="38AADE6A"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732 400</w:t>
            </w:r>
          </w:p>
        </w:tc>
      </w:tr>
      <w:tr w:rsidR="001B4E1F" w:rsidRPr="00044A2E" w14:paraId="7482B788" w14:textId="77777777" w:rsidTr="00F935A4">
        <w:tc>
          <w:tcPr>
            <w:tcW w:w="4756" w:type="dxa"/>
            <w:hideMark/>
          </w:tcPr>
          <w:p w14:paraId="7F443935" w14:textId="77777777" w:rsidR="001B4E1F" w:rsidRPr="00044A2E" w:rsidRDefault="001B4E1F" w:rsidP="00F935A4">
            <w:pPr>
              <w:bidi/>
              <w:spacing w:before="20" w:after="20"/>
              <w:rPr>
                <w:rFonts w:cs="Simplified Arabic"/>
                <w:sz w:val="22"/>
                <w:szCs w:val="22"/>
              </w:rPr>
            </w:pPr>
            <w:r w:rsidRPr="00044A2E">
              <w:rPr>
                <w:rFonts w:cs="Simplified Arabic" w:hint="cs"/>
                <w:sz w:val="22"/>
                <w:szCs w:val="22"/>
                <w:rtl/>
              </w:rPr>
              <w:t>تعميم</w:t>
            </w:r>
            <w:r w:rsidRPr="00044A2E">
              <w:rPr>
                <w:rFonts w:cs="Simplified Arabic"/>
                <w:sz w:val="22"/>
                <w:szCs w:val="22"/>
                <w:rtl/>
              </w:rPr>
              <w:t xml:space="preserve"> التنوع البيولوجي داخل القطاعات وفيما بينها</w:t>
            </w:r>
          </w:p>
        </w:tc>
        <w:tc>
          <w:tcPr>
            <w:tcW w:w="1316" w:type="dxa"/>
            <w:noWrap/>
            <w:vAlign w:val="bottom"/>
            <w:hideMark/>
          </w:tcPr>
          <w:p w14:paraId="77539A51"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w:t>
            </w:r>
          </w:p>
        </w:tc>
        <w:tc>
          <w:tcPr>
            <w:tcW w:w="1216" w:type="dxa"/>
            <w:noWrap/>
            <w:vAlign w:val="bottom"/>
            <w:hideMark/>
          </w:tcPr>
          <w:p w14:paraId="5D53FD33"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28 500</w:t>
            </w:r>
          </w:p>
        </w:tc>
        <w:tc>
          <w:tcPr>
            <w:tcW w:w="1216" w:type="dxa"/>
            <w:noWrap/>
            <w:vAlign w:val="bottom"/>
            <w:hideMark/>
          </w:tcPr>
          <w:p w14:paraId="7A257D64"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31 500</w:t>
            </w:r>
          </w:p>
        </w:tc>
        <w:tc>
          <w:tcPr>
            <w:tcW w:w="1206" w:type="dxa"/>
            <w:noWrap/>
            <w:vAlign w:val="bottom"/>
            <w:hideMark/>
          </w:tcPr>
          <w:p w14:paraId="0B486CCD"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60 000</w:t>
            </w:r>
          </w:p>
        </w:tc>
      </w:tr>
      <w:tr w:rsidR="001B4E1F" w:rsidRPr="00044A2E" w14:paraId="04F481A0" w14:textId="77777777" w:rsidTr="00F935A4">
        <w:tc>
          <w:tcPr>
            <w:tcW w:w="4756" w:type="dxa"/>
            <w:noWrap/>
            <w:hideMark/>
          </w:tcPr>
          <w:p w14:paraId="55C7CC0C"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الإدارة المستدامة للحياة البرية</w:t>
            </w:r>
          </w:p>
        </w:tc>
        <w:tc>
          <w:tcPr>
            <w:tcW w:w="1316" w:type="dxa"/>
            <w:noWrap/>
            <w:vAlign w:val="bottom"/>
            <w:hideMark/>
          </w:tcPr>
          <w:p w14:paraId="6CEBDB12"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616 250</w:t>
            </w:r>
          </w:p>
        </w:tc>
        <w:tc>
          <w:tcPr>
            <w:tcW w:w="1216" w:type="dxa"/>
            <w:noWrap/>
            <w:vAlign w:val="bottom"/>
            <w:hideMark/>
          </w:tcPr>
          <w:p w14:paraId="2F404544"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98 500</w:t>
            </w:r>
          </w:p>
        </w:tc>
        <w:tc>
          <w:tcPr>
            <w:tcW w:w="1216" w:type="dxa"/>
            <w:noWrap/>
            <w:vAlign w:val="bottom"/>
            <w:hideMark/>
          </w:tcPr>
          <w:p w14:paraId="4FAE01C4"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220 500</w:t>
            </w:r>
          </w:p>
        </w:tc>
        <w:tc>
          <w:tcPr>
            <w:tcW w:w="1206" w:type="dxa"/>
            <w:noWrap/>
            <w:vAlign w:val="bottom"/>
            <w:hideMark/>
          </w:tcPr>
          <w:p w14:paraId="6186A1A8"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935 250</w:t>
            </w:r>
          </w:p>
        </w:tc>
      </w:tr>
      <w:tr w:rsidR="001B4E1F" w:rsidRPr="00044A2E" w14:paraId="1D459464" w14:textId="77777777" w:rsidTr="00F935A4">
        <w:tc>
          <w:tcPr>
            <w:tcW w:w="4756" w:type="dxa"/>
            <w:hideMark/>
          </w:tcPr>
          <w:p w14:paraId="331D9790"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 xml:space="preserve">المزيد من العمل بشأن المناطق البحرية </w:t>
            </w:r>
            <w:r w:rsidRPr="00044A2E">
              <w:rPr>
                <w:rFonts w:cs="Simplified Arabic" w:hint="cs"/>
                <w:sz w:val="22"/>
                <w:szCs w:val="22"/>
                <w:rtl/>
              </w:rPr>
              <w:t>المهمة بيئيا</w:t>
            </w:r>
            <w:r w:rsidRPr="00044A2E">
              <w:rPr>
                <w:rFonts w:cs="Simplified Arabic"/>
                <w:sz w:val="22"/>
                <w:szCs w:val="22"/>
                <w:rtl/>
              </w:rPr>
              <w:t xml:space="preserve"> أو بيولوجي</w:t>
            </w:r>
            <w:r w:rsidRPr="00044A2E">
              <w:rPr>
                <w:rFonts w:cs="Simplified Arabic" w:hint="cs"/>
                <w:sz w:val="22"/>
                <w:szCs w:val="22"/>
                <w:rtl/>
              </w:rPr>
              <w:t>ا</w:t>
            </w:r>
          </w:p>
        </w:tc>
        <w:tc>
          <w:tcPr>
            <w:tcW w:w="1316" w:type="dxa"/>
            <w:noWrap/>
            <w:vAlign w:val="bottom"/>
            <w:hideMark/>
          </w:tcPr>
          <w:p w14:paraId="114C513F"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536 000</w:t>
            </w:r>
          </w:p>
        </w:tc>
        <w:tc>
          <w:tcPr>
            <w:tcW w:w="1216" w:type="dxa"/>
            <w:noWrap/>
            <w:vAlign w:val="bottom"/>
            <w:hideMark/>
          </w:tcPr>
          <w:p w14:paraId="37D5A0E0"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63 000</w:t>
            </w:r>
          </w:p>
        </w:tc>
        <w:tc>
          <w:tcPr>
            <w:tcW w:w="1216" w:type="dxa"/>
            <w:noWrap/>
            <w:vAlign w:val="bottom"/>
            <w:hideMark/>
          </w:tcPr>
          <w:p w14:paraId="198973B0"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270 000</w:t>
            </w:r>
          </w:p>
        </w:tc>
        <w:tc>
          <w:tcPr>
            <w:tcW w:w="1206" w:type="dxa"/>
            <w:noWrap/>
            <w:vAlign w:val="bottom"/>
            <w:hideMark/>
          </w:tcPr>
          <w:p w14:paraId="4927F743"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869 000</w:t>
            </w:r>
          </w:p>
        </w:tc>
      </w:tr>
      <w:tr w:rsidR="001B4E1F" w:rsidRPr="00044A2E" w14:paraId="382EDD7F" w14:textId="77777777" w:rsidTr="00F935A4">
        <w:tc>
          <w:tcPr>
            <w:tcW w:w="4756" w:type="dxa"/>
            <w:hideMark/>
          </w:tcPr>
          <w:p w14:paraId="115A8C02"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حفظ التنوع البيولوجي البحري والساحلي والتنوع البيولوجي الجزري واستخدامهما المستدام</w:t>
            </w:r>
          </w:p>
        </w:tc>
        <w:tc>
          <w:tcPr>
            <w:tcW w:w="1316" w:type="dxa"/>
            <w:noWrap/>
            <w:vAlign w:val="bottom"/>
            <w:hideMark/>
          </w:tcPr>
          <w:p w14:paraId="59B9EDBC"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674 000</w:t>
            </w:r>
          </w:p>
        </w:tc>
        <w:tc>
          <w:tcPr>
            <w:tcW w:w="1216" w:type="dxa"/>
            <w:noWrap/>
            <w:vAlign w:val="bottom"/>
            <w:hideMark/>
          </w:tcPr>
          <w:p w14:paraId="4CE22A4D"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150 250</w:t>
            </w:r>
          </w:p>
        </w:tc>
        <w:tc>
          <w:tcPr>
            <w:tcW w:w="1216" w:type="dxa"/>
            <w:noWrap/>
            <w:vAlign w:val="bottom"/>
            <w:hideMark/>
          </w:tcPr>
          <w:p w14:paraId="1B7DA01F"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306 000</w:t>
            </w:r>
          </w:p>
        </w:tc>
        <w:tc>
          <w:tcPr>
            <w:tcW w:w="1206" w:type="dxa"/>
            <w:noWrap/>
            <w:vAlign w:val="bottom"/>
            <w:hideMark/>
          </w:tcPr>
          <w:p w14:paraId="3D747810"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1 130 250</w:t>
            </w:r>
          </w:p>
        </w:tc>
      </w:tr>
      <w:tr w:rsidR="001B4E1F" w:rsidRPr="00044A2E" w14:paraId="58FFA3CE" w14:textId="77777777" w:rsidTr="00F935A4">
        <w:tc>
          <w:tcPr>
            <w:tcW w:w="4756" w:type="dxa"/>
            <w:noWrap/>
            <w:hideMark/>
          </w:tcPr>
          <w:p w14:paraId="78F42940"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الأنواع الغريبة الغازية</w:t>
            </w:r>
          </w:p>
        </w:tc>
        <w:tc>
          <w:tcPr>
            <w:tcW w:w="1316" w:type="dxa"/>
            <w:noWrap/>
            <w:vAlign w:val="bottom"/>
            <w:hideMark/>
          </w:tcPr>
          <w:p w14:paraId="49DF6D77"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131 200</w:t>
            </w:r>
          </w:p>
        </w:tc>
        <w:tc>
          <w:tcPr>
            <w:tcW w:w="1216" w:type="dxa"/>
            <w:noWrap/>
            <w:vAlign w:val="bottom"/>
            <w:hideMark/>
          </w:tcPr>
          <w:p w14:paraId="1B7759C1"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55 000</w:t>
            </w:r>
          </w:p>
        </w:tc>
        <w:tc>
          <w:tcPr>
            <w:tcW w:w="1216" w:type="dxa"/>
            <w:noWrap/>
            <w:vAlign w:val="bottom"/>
            <w:hideMark/>
          </w:tcPr>
          <w:p w14:paraId="4CBB0DB1"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315 000</w:t>
            </w:r>
          </w:p>
        </w:tc>
        <w:tc>
          <w:tcPr>
            <w:tcW w:w="1206" w:type="dxa"/>
            <w:noWrap/>
            <w:vAlign w:val="bottom"/>
            <w:hideMark/>
          </w:tcPr>
          <w:p w14:paraId="3F090B34"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501 200</w:t>
            </w:r>
          </w:p>
        </w:tc>
      </w:tr>
      <w:tr w:rsidR="001B4E1F" w:rsidRPr="00044A2E" w14:paraId="210DB5AA" w14:textId="77777777" w:rsidTr="00F935A4">
        <w:tc>
          <w:tcPr>
            <w:tcW w:w="4756" w:type="dxa"/>
            <w:noWrap/>
            <w:hideMark/>
          </w:tcPr>
          <w:p w14:paraId="623BEE79"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التنوع البيولوجي والصحة</w:t>
            </w:r>
          </w:p>
        </w:tc>
        <w:tc>
          <w:tcPr>
            <w:tcW w:w="1316" w:type="dxa"/>
            <w:noWrap/>
            <w:vAlign w:val="bottom"/>
            <w:hideMark/>
          </w:tcPr>
          <w:p w14:paraId="30389397"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316 800</w:t>
            </w:r>
          </w:p>
        </w:tc>
        <w:tc>
          <w:tcPr>
            <w:tcW w:w="1216" w:type="dxa"/>
            <w:noWrap/>
            <w:vAlign w:val="bottom"/>
            <w:hideMark/>
          </w:tcPr>
          <w:p w14:paraId="0582D676"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103 000</w:t>
            </w:r>
          </w:p>
        </w:tc>
        <w:tc>
          <w:tcPr>
            <w:tcW w:w="1216" w:type="dxa"/>
            <w:noWrap/>
            <w:vAlign w:val="bottom"/>
            <w:hideMark/>
          </w:tcPr>
          <w:p w14:paraId="076A0EBD"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162 000</w:t>
            </w:r>
          </w:p>
        </w:tc>
        <w:tc>
          <w:tcPr>
            <w:tcW w:w="1206" w:type="dxa"/>
            <w:noWrap/>
            <w:vAlign w:val="bottom"/>
            <w:hideMark/>
          </w:tcPr>
          <w:p w14:paraId="0AC42009"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581 800</w:t>
            </w:r>
          </w:p>
        </w:tc>
      </w:tr>
      <w:tr w:rsidR="001B4E1F" w:rsidRPr="00044A2E" w14:paraId="2C646948" w14:textId="77777777" w:rsidTr="00F935A4">
        <w:tc>
          <w:tcPr>
            <w:tcW w:w="4756" w:type="dxa"/>
            <w:noWrap/>
            <w:hideMark/>
          </w:tcPr>
          <w:p w14:paraId="25FEFDAC"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البيولوجيا التركيبية</w:t>
            </w:r>
          </w:p>
        </w:tc>
        <w:tc>
          <w:tcPr>
            <w:tcW w:w="1316" w:type="dxa"/>
            <w:noWrap/>
            <w:vAlign w:val="bottom"/>
            <w:hideMark/>
          </w:tcPr>
          <w:p w14:paraId="42566AD4"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267 000</w:t>
            </w:r>
          </w:p>
        </w:tc>
        <w:tc>
          <w:tcPr>
            <w:tcW w:w="1216" w:type="dxa"/>
            <w:noWrap/>
            <w:vAlign w:val="bottom"/>
            <w:hideMark/>
          </w:tcPr>
          <w:p w14:paraId="084D1B77"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30 500</w:t>
            </w:r>
          </w:p>
        </w:tc>
        <w:tc>
          <w:tcPr>
            <w:tcW w:w="1216" w:type="dxa"/>
            <w:noWrap/>
            <w:vAlign w:val="bottom"/>
            <w:hideMark/>
          </w:tcPr>
          <w:p w14:paraId="11234C8C"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108 000</w:t>
            </w:r>
          </w:p>
        </w:tc>
        <w:tc>
          <w:tcPr>
            <w:tcW w:w="1206" w:type="dxa"/>
            <w:noWrap/>
            <w:vAlign w:val="bottom"/>
            <w:hideMark/>
          </w:tcPr>
          <w:p w14:paraId="123C3FB3"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405 500</w:t>
            </w:r>
          </w:p>
        </w:tc>
      </w:tr>
      <w:tr w:rsidR="001B4E1F" w:rsidRPr="00044A2E" w14:paraId="4220E561" w14:textId="77777777" w:rsidTr="00F935A4">
        <w:tc>
          <w:tcPr>
            <w:tcW w:w="4756" w:type="dxa"/>
            <w:noWrap/>
            <w:hideMark/>
          </w:tcPr>
          <w:p w14:paraId="2327ABED"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التنوع البيولوجي وتغير المناخ</w:t>
            </w:r>
          </w:p>
        </w:tc>
        <w:tc>
          <w:tcPr>
            <w:tcW w:w="1316" w:type="dxa"/>
            <w:noWrap/>
            <w:vAlign w:val="bottom"/>
            <w:hideMark/>
          </w:tcPr>
          <w:p w14:paraId="43FB627D"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1 399 000</w:t>
            </w:r>
          </w:p>
        </w:tc>
        <w:tc>
          <w:tcPr>
            <w:tcW w:w="1216" w:type="dxa"/>
            <w:noWrap/>
            <w:vAlign w:val="bottom"/>
            <w:hideMark/>
          </w:tcPr>
          <w:p w14:paraId="1DFE2284"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118 750</w:t>
            </w:r>
          </w:p>
        </w:tc>
        <w:tc>
          <w:tcPr>
            <w:tcW w:w="1216" w:type="dxa"/>
            <w:noWrap/>
            <w:vAlign w:val="bottom"/>
            <w:hideMark/>
          </w:tcPr>
          <w:p w14:paraId="397ED1E8"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18 000</w:t>
            </w:r>
          </w:p>
        </w:tc>
        <w:tc>
          <w:tcPr>
            <w:tcW w:w="1206" w:type="dxa"/>
            <w:noWrap/>
            <w:vAlign w:val="bottom"/>
            <w:hideMark/>
          </w:tcPr>
          <w:p w14:paraId="514794B6"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1 535 750</w:t>
            </w:r>
          </w:p>
        </w:tc>
      </w:tr>
      <w:tr w:rsidR="001B4E1F" w:rsidRPr="00044A2E" w14:paraId="65877A69" w14:textId="77777777" w:rsidTr="00F935A4">
        <w:tc>
          <w:tcPr>
            <w:tcW w:w="4756" w:type="dxa"/>
            <w:hideMark/>
          </w:tcPr>
          <w:p w14:paraId="030C9D39"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 xml:space="preserve">خيارات لتحسين فعالية العمليات بموجب الاتفاقية </w:t>
            </w:r>
            <w:r w:rsidRPr="00044A2E">
              <w:rPr>
                <w:rFonts w:cs="Simplified Arabic" w:hint="cs"/>
                <w:sz w:val="22"/>
                <w:szCs w:val="22"/>
                <w:rtl/>
              </w:rPr>
              <w:t>وبروتوكوليها</w:t>
            </w:r>
          </w:p>
        </w:tc>
        <w:tc>
          <w:tcPr>
            <w:tcW w:w="1316" w:type="dxa"/>
            <w:noWrap/>
            <w:vAlign w:val="bottom"/>
            <w:hideMark/>
          </w:tcPr>
          <w:p w14:paraId="15F8452A"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159 100</w:t>
            </w:r>
          </w:p>
        </w:tc>
        <w:tc>
          <w:tcPr>
            <w:tcW w:w="1216" w:type="dxa"/>
            <w:noWrap/>
            <w:vAlign w:val="bottom"/>
            <w:hideMark/>
          </w:tcPr>
          <w:p w14:paraId="70820B3D"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42 500</w:t>
            </w:r>
          </w:p>
        </w:tc>
        <w:tc>
          <w:tcPr>
            <w:tcW w:w="1216" w:type="dxa"/>
            <w:noWrap/>
            <w:vAlign w:val="bottom"/>
            <w:hideMark/>
          </w:tcPr>
          <w:p w14:paraId="47F60FBB"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36 000</w:t>
            </w:r>
          </w:p>
        </w:tc>
        <w:tc>
          <w:tcPr>
            <w:tcW w:w="1206" w:type="dxa"/>
            <w:noWrap/>
            <w:vAlign w:val="bottom"/>
            <w:hideMark/>
          </w:tcPr>
          <w:p w14:paraId="45C65A6A"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237 600</w:t>
            </w:r>
          </w:p>
        </w:tc>
      </w:tr>
      <w:tr w:rsidR="001B4E1F" w:rsidRPr="00044A2E" w14:paraId="364561B2" w14:textId="77777777" w:rsidTr="00F935A4">
        <w:tc>
          <w:tcPr>
            <w:tcW w:w="4756" w:type="dxa"/>
            <w:hideMark/>
          </w:tcPr>
          <w:p w14:paraId="196FE92F"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إجراءات تجنب تضارب المصالح أو إدارته في أفرقة الخبراء</w:t>
            </w:r>
          </w:p>
        </w:tc>
        <w:tc>
          <w:tcPr>
            <w:tcW w:w="1316" w:type="dxa"/>
            <w:noWrap/>
            <w:vAlign w:val="bottom"/>
            <w:hideMark/>
          </w:tcPr>
          <w:p w14:paraId="75517E26"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226 600</w:t>
            </w:r>
          </w:p>
        </w:tc>
        <w:tc>
          <w:tcPr>
            <w:tcW w:w="1216" w:type="dxa"/>
            <w:noWrap/>
            <w:vAlign w:val="bottom"/>
            <w:hideMark/>
          </w:tcPr>
          <w:p w14:paraId="52615BFC"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25 500</w:t>
            </w:r>
          </w:p>
        </w:tc>
        <w:tc>
          <w:tcPr>
            <w:tcW w:w="1216" w:type="dxa"/>
            <w:noWrap/>
            <w:vAlign w:val="bottom"/>
            <w:hideMark/>
          </w:tcPr>
          <w:p w14:paraId="7C12A6D6"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9 000</w:t>
            </w:r>
          </w:p>
        </w:tc>
        <w:tc>
          <w:tcPr>
            <w:tcW w:w="1206" w:type="dxa"/>
            <w:noWrap/>
            <w:vAlign w:val="bottom"/>
            <w:hideMark/>
          </w:tcPr>
          <w:p w14:paraId="72976D34"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261 100</w:t>
            </w:r>
          </w:p>
        </w:tc>
      </w:tr>
      <w:tr w:rsidR="001B4E1F" w:rsidRPr="00044A2E" w14:paraId="60338C8D" w14:textId="77777777" w:rsidTr="00F935A4">
        <w:tc>
          <w:tcPr>
            <w:tcW w:w="4756" w:type="dxa"/>
            <w:hideMark/>
          </w:tcPr>
          <w:p w14:paraId="1EC1C29B"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إطار رصد إطار كونمينغ-مونتريال العالمي للتنوع البيولوجي</w:t>
            </w:r>
          </w:p>
        </w:tc>
        <w:tc>
          <w:tcPr>
            <w:tcW w:w="1316" w:type="dxa"/>
            <w:noWrap/>
            <w:vAlign w:val="bottom"/>
            <w:hideMark/>
          </w:tcPr>
          <w:p w14:paraId="0A537F17"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699 500</w:t>
            </w:r>
          </w:p>
        </w:tc>
        <w:tc>
          <w:tcPr>
            <w:tcW w:w="1216" w:type="dxa"/>
            <w:noWrap/>
            <w:vAlign w:val="bottom"/>
            <w:hideMark/>
          </w:tcPr>
          <w:p w14:paraId="403F5379"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68 500</w:t>
            </w:r>
          </w:p>
        </w:tc>
        <w:tc>
          <w:tcPr>
            <w:tcW w:w="1216" w:type="dxa"/>
            <w:noWrap/>
            <w:vAlign w:val="bottom"/>
            <w:hideMark/>
          </w:tcPr>
          <w:p w14:paraId="587212AF"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198 000</w:t>
            </w:r>
          </w:p>
        </w:tc>
        <w:tc>
          <w:tcPr>
            <w:tcW w:w="1206" w:type="dxa"/>
            <w:noWrap/>
            <w:vAlign w:val="bottom"/>
            <w:hideMark/>
          </w:tcPr>
          <w:p w14:paraId="2B43B996"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966 000</w:t>
            </w:r>
          </w:p>
        </w:tc>
      </w:tr>
      <w:tr w:rsidR="001B4E1F" w:rsidRPr="00044A2E" w14:paraId="3215C830" w14:textId="77777777" w:rsidTr="00F935A4">
        <w:tc>
          <w:tcPr>
            <w:tcW w:w="4756" w:type="dxa"/>
            <w:hideMark/>
          </w:tcPr>
          <w:p w14:paraId="34A3EDFE"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آليات التخطيط والرصد والإبلاغ والاستعراض، بما في ذلك الاستعراض العالمي للتقدم الجماعي المحرز في تنفيذ إطار كونمينغ-مونتريال العالمي للتنوع البيولوجي، المقرر إجراؤه في الاجتماعين السابع عشر والتاسع عشر لمؤتمر الأطراف</w:t>
            </w:r>
          </w:p>
        </w:tc>
        <w:tc>
          <w:tcPr>
            <w:tcW w:w="1316" w:type="dxa"/>
            <w:noWrap/>
            <w:vAlign w:val="bottom"/>
            <w:hideMark/>
          </w:tcPr>
          <w:p w14:paraId="0FEDEAEA"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1 101 800</w:t>
            </w:r>
          </w:p>
        </w:tc>
        <w:tc>
          <w:tcPr>
            <w:tcW w:w="1216" w:type="dxa"/>
            <w:noWrap/>
            <w:vAlign w:val="bottom"/>
            <w:hideMark/>
          </w:tcPr>
          <w:p w14:paraId="3559CAFB"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269 750</w:t>
            </w:r>
          </w:p>
        </w:tc>
        <w:tc>
          <w:tcPr>
            <w:tcW w:w="1216" w:type="dxa"/>
            <w:noWrap/>
            <w:vAlign w:val="bottom"/>
            <w:hideMark/>
          </w:tcPr>
          <w:p w14:paraId="50CCCCF5"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129 000</w:t>
            </w:r>
          </w:p>
        </w:tc>
        <w:tc>
          <w:tcPr>
            <w:tcW w:w="1206" w:type="dxa"/>
            <w:noWrap/>
            <w:vAlign w:val="bottom"/>
            <w:hideMark/>
          </w:tcPr>
          <w:p w14:paraId="5BDFC1AC"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1 500 550</w:t>
            </w:r>
          </w:p>
        </w:tc>
      </w:tr>
      <w:tr w:rsidR="001B4E1F" w:rsidRPr="00044A2E" w14:paraId="70A5CBBF" w14:textId="77777777" w:rsidTr="00F935A4">
        <w:tc>
          <w:tcPr>
            <w:tcW w:w="4756" w:type="dxa"/>
            <w:noWrap/>
            <w:hideMark/>
          </w:tcPr>
          <w:p w14:paraId="08ADB813"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الآلية المالية</w:t>
            </w:r>
          </w:p>
        </w:tc>
        <w:tc>
          <w:tcPr>
            <w:tcW w:w="1316" w:type="dxa"/>
            <w:noWrap/>
            <w:vAlign w:val="bottom"/>
            <w:hideMark/>
          </w:tcPr>
          <w:p w14:paraId="0B7B7431"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240 000</w:t>
            </w:r>
          </w:p>
        </w:tc>
        <w:tc>
          <w:tcPr>
            <w:tcW w:w="1216" w:type="dxa"/>
            <w:noWrap/>
            <w:vAlign w:val="bottom"/>
            <w:hideMark/>
          </w:tcPr>
          <w:p w14:paraId="1A2533A0"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86 000</w:t>
            </w:r>
          </w:p>
        </w:tc>
        <w:tc>
          <w:tcPr>
            <w:tcW w:w="1216" w:type="dxa"/>
            <w:noWrap/>
            <w:vAlign w:val="bottom"/>
            <w:hideMark/>
          </w:tcPr>
          <w:p w14:paraId="203A40F7"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54 000</w:t>
            </w:r>
          </w:p>
        </w:tc>
        <w:tc>
          <w:tcPr>
            <w:tcW w:w="1206" w:type="dxa"/>
            <w:noWrap/>
            <w:vAlign w:val="bottom"/>
            <w:hideMark/>
          </w:tcPr>
          <w:p w14:paraId="75DB1447"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380 000</w:t>
            </w:r>
          </w:p>
        </w:tc>
      </w:tr>
      <w:tr w:rsidR="001B4E1F" w:rsidRPr="00044A2E" w14:paraId="666C1707" w14:textId="77777777" w:rsidTr="00F935A4">
        <w:tc>
          <w:tcPr>
            <w:tcW w:w="4756" w:type="dxa"/>
            <w:noWrap/>
            <w:hideMark/>
          </w:tcPr>
          <w:p w14:paraId="23864437"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حشد الموارد</w:t>
            </w:r>
          </w:p>
        </w:tc>
        <w:tc>
          <w:tcPr>
            <w:tcW w:w="1316" w:type="dxa"/>
            <w:noWrap/>
            <w:vAlign w:val="bottom"/>
            <w:hideMark/>
          </w:tcPr>
          <w:p w14:paraId="70F3C61F"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68 300</w:t>
            </w:r>
          </w:p>
        </w:tc>
        <w:tc>
          <w:tcPr>
            <w:tcW w:w="1216" w:type="dxa"/>
            <w:noWrap/>
            <w:vAlign w:val="bottom"/>
            <w:hideMark/>
          </w:tcPr>
          <w:p w14:paraId="530492CA"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36 000</w:t>
            </w:r>
          </w:p>
        </w:tc>
        <w:tc>
          <w:tcPr>
            <w:tcW w:w="1216" w:type="dxa"/>
            <w:noWrap/>
            <w:vAlign w:val="bottom"/>
            <w:hideMark/>
          </w:tcPr>
          <w:p w14:paraId="71802F37"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181 500</w:t>
            </w:r>
          </w:p>
        </w:tc>
        <w:tc>
          <w:tcPr>
            <w:tcW w:w="1206" w:type="dxa"/>
            <w:noWrap/>
            <w:vAlign w:val="bottom"/>
            <w:hideMark/>
          </w:tcPr>
          <w:p w14:paraId="5DA03708"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285 800</w:t>
            </w:r>
          </w:p>
        </w:tc>
      </w:tr>
      <w:tr w:rsidR="001B4E1F" w:rsidRPr="00044A2E" w14:paraId="416F1968" w14:textId="77777777" w:rsidTr="00F935A4">
        <w:tc>
          <w:tcPr>
            <w:tcW w:w="4756" w:type="dxa"/>
            <w:tcBorders>
              <w:bottom w:val="single" w:sz="4" w:space="0" w:color="auto"/>
            </w:tcBorders>
            <w:hideMark/>
          </w:tcPr>
          <w:p w14:paraId="5BBC61AD"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التعاون مع الاتفاقيات والمنظمات الدولية الأخرى</w:t>
            </w:r>
          </w:p>
        </w:tc>
        <w:tc>
          <w:tcPr>
            <w:tcW w:w="1316" w:type="dxa"/>
            <w:tcBorders>
              <w:bottom w:val="single" w:sz="4" w:space="0" w:color="auto"/>
            </w:tcBorders>
            <w:noWrap/>
            <w:vAlign w:val="bottom"/>
            <w:hideMark/>
          </w:tcPr>
          <w:p w14:paraId="64FC0688"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20 000</w:t>
            </w:r>
          </w:p>
        </w:tc>
        <w:tc>
          <w:tcPr>
            <w:tcW w:w="1216" w:type="dxa"/>
            <w:tcBorders>
              <w:bottom w:val="single" w:sz="4" w:space="0" w:color="auto"/>
            </w:tcBorders>
            <w:noWrap/>
            <w:vAlign w:val="bottom"/>
            <w:hideMark/>
          </w:tcPr>
          <w:p w14:paraId="339383B2"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80 000</w:t>
            </w:r>
          </w:p>
        </w:tc>
        <w:tc>
          <w:tcPr>
            <w:tcW w:w="1216" w:type="dxa"/>
            <w:tcBorders>
              <w:bottom w:val="single" w:sz="4" w:space="0" w:color="auto"/>
            </w:tcBorders>
            <w:noWrap/>
            <w:vAlign w:val="bottom"/>
            <w:hideMark/>
          </w:tcPr>
          <w:p w14:paraId="3D3019E8"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w:t>
            </w:r>
          </w:p>
        </w:tc>
        <w:tc>
          <w:tcPr>
            <w:tcW w:w="1206" w:type="dxa"/>
            <w:tcBorders>
              <w:bottom w:val="single" w:sz="4" w:space="0" w:color="auto"/>
            </w:tcBorders>
            <w:noWrap/>
            <w:vAlign w:val="bottom"/>
            <w:hideMark/>
          </w:tcPr>
          <w:p w14:paraId="795EB5BD"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100 000</w:t>
            </w:r>
          </w:p>
        </w:tc>
      </w:tr>
      <w:tr w:rsidR="001B4E1F" w:rsidRPr="00044A2E" w14:paraId="1A066E2B" w14:textId="77777777" w:rsidTr="00F935A4">
        <w:trPr>
          <w:trHeight w:val="227"/>
        </w:trPr>
        <w:tc>
          <w:tcPr>
            <w:tcW w:w="4756" w:type="dxa"/>
            <w:tcBorders>
              <w:top w:val="single" w:sz="4" w:space="0" w:color="auto"/>
              <w:bottom w:val="single" w:sz="4" w:space="0" w:color="auto"/>
            </w:tcBorders>
            <w:vAlign w:val="bottom"/>
            <w:hideMark/>
          </w:tcPr>
          <w:p w14:paraId="5E2E8D76" w14:textId="77777777" w:rsidR="001B4E1F" w:rsidRPr="00044A2E" w:rsidRDefault="001B4E1F" w:rsidP="00F935A4">
            <w:pPr>
              <w:bidi/>
              <w:spacing w:before="20" w:after="20"/>
              <w:ind w:left="318"/>
              <w:rPr>
                <w:rFonts w:cs="Simplified Arabic"/>
                <w:b/>
                <w:bCs/>
                <w:sz w:val="22"/>
                <w:szCs w:val="22"/>
              </w:rPr>
            </w:pPr>
            <w:r w:rsidRPr="00044A2E">
              <w:rPr>
                <w:rFonts w:cs="Simplified Arabic" w:hint="cs"/>
                <w:b/>
                <w:bCs/>
                <w:sz w:val="22"/>
                <w:szCs w:val="22"/>
                <w:rtl/>
              </w:rPr>
              <w:t>المجموع الفرعي</w:t>
            </w:r>
          </w:p>
        </w:tc>
        <w:tc>
          <w:tcPr>
            <w:tcW w:w="1316" w:type="dxa"/>
            <w:tcBorders>
              <w:top w:val="single" w:sz="4" w:space="0" w:color="auto"/>
              <w:bottom w:val="single" w:sz="4" w:space="0" w:color="auto"/>
            </w:tcBorders>
            <w:noWrap/>
            <w:vAlign w:val="bottom"/>
            <w:hideMark/>
          </w:tcPr>
          <w:p w14:paraId="3AF5CA2C"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10 376 100</w:t>
            </w:r>
          </w:p>
        </w:tc>
        <w:tc>
          <w:tcPr>
            <w:tcW w:w="1216" w:type="dxa"/>
            <w:tcBorders>
              <w:top w:val="single" w:sz="4" w:space="0" w:color="auto"/>
              <w:bottom w:val="single" w:sz="4" w:space="0" w:color="auto"/>
            </w:tcBorders>
            <w:noWrap/>
            <w:vAlign w:val="bottom"/>
            <w:hideMark/>
          </w:tcPr>
          <w:p w14:paraId="0259DFD1"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2 003 500</w:t>
            </w:r>
          </w:p>
        </w:tc>
        <w:tc>
          <w:tcPr>
            <w:tcW w:w="1216" w:type="dxa"/>
            <w:tcBorders>
              <w:top w:val="single" w:sz="4" w:space="0" w:color="auto"/>
              <w:bottom w:val="single" w:sz="4" w:space="0" w:color="auto"/>
            </w:tcBorders>
            <w:noWrap/>
            <w:vAlign w:val="bottom"/>
            <w:hideMark/>
          </w:tcPr>
          <w:p w14:paraId="4CEC02A2"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5 243 000</w:t>
            </w:r>
          </w:p>
        </w:tc>
        <w:tc>
          <w:tcPr>
            <w:tcW w:w="1206" w:type="dxa"/>
            <w:tcBorders>
              <w:top w:val="single" w:sz="4" w:space="0" w:color="auto"/>
              <w:bottom w:val="single" w:sz="4" w:space="0" w:color="auto"/>
            </w:tcBorders>
            <w:noWrap/>
            <w:vAlign w:val="bottom"/>
            <w:hideMark/>
          </w:tcPr>
          <w:p w14:paraId="152DD30E"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17 622 600</w:t>
            </w:r>
          </w:p>
        </w:tc>
      </w:tr>
      <w:tr w:rsidR="001B4E1F" w:rsidRPr="00044A2E" w14:paraId="2056260F" w14:textId="77777777" w:rsidTr="00F935A4">
        <w:tc>
          <w:tcPr>
            <w:tcW w:w="4756" w:type="dxa"/>
            <w:tcBorders>
              <w:top w:val="single" w:sz="4" w:space="0" w:color="auto"/>
              <w:bottom w:val="single" w:sz="4" w:space="0" w:color="auto"/>
            </w:tcBorders>
            <w:vAlign w:val="bottom"/>
            <w:hideMark/>
          </w:tcPr>
          <w:p w14:paraId="03BD364D" w14:textId="77777777" w:rsidR="001B4E1F" w:rsidRPr="00044A2E" w:rsidRDefault="001B4E1F" w:rsidP="00F935A4">
            <w:pPr>
              <w:bidi/>
              <w:spacing w:before="20" w:after="20"/>
              <w:rPr>
                <w:rFonts w:cs="Simplified Arabic"/>
                <w:sz w:val="22"/>
                <w:szCs w:val="22"/>
              </w:rPr>
            </w:pPr>
            <w:r w:rsidRPr="00044A2E">
              <w:rPr>
                <w:rFonts w:cs="Simplified Arabic" w:hint="cs"/>
                <w:sz w:val="22"/>
                <w:szCs w:val="22"/>
                <w:rtl/>
              </w:rPr>
              <w:t>تكاليف دعم البرنامج (13 في المائة)</w:t>
            </w:r>
          </w:p>
        </w:tc>
        <w:tc>
          <w:tcPr>
            <w:tcW w:w="1316" w:type="dxa"/>
            <w:tcBorders>
              <w:top w:val="single" w:sz="4" w:space="0" w:color="auto"/>
              <w:bottom w:val="single" w:sz="4" w:space="0" w:color="auto"/>
            </w:tcBorders>
            <w:noWrap/>
            <w:hideMark/>
          </w:tcPr>
          <w:p w14:paraId="0CD8D0D0" w14:textId="77777777" w:rsidR="001B4E1F" w:rsidRPr="00044A2E" w:rsidRDefault="001B4E1F" w:rsidP="00F935A4">
            <w:pPr>
              <w:keepNext/>
              <w:bidi/>
              <w:spacing w:before="20" w:after="20"/>
              <w:jc w:val="right"/>
              <w:rPr>
                <w:rFonts w:cs="Simplified Arabic"/>
                <w:sz w:val="22"/>
                <w:szCs w:val="22"/>
              </w:rPr>
            </w:pPr>
            <w:r w:rsidRPr="00044A2E">
              <w:rPr>
                <w:rFonts w:cs="Simplified Arabic"/>
                <w:sz w:val="22"/>
                <w:szCs w:val="22"/>
              </w:rPr>
              <w:t>1 348 893</w:t>
            </w:r>
          </w:p>
        </w:tc>
        <w:tc>
          <w:tcPr>
            <w:tcW w:w="1216" w:type="dxa"/>
            <w:tcBorders>
              <w:top w:val="single" w:sz="4" w:space="0" w:color="auto"/>
              <w:bottom w:val="single" w:sz="4" w:space="0" w:color="auto"/>
            </w:tcBorders>
            <w:noWrap/>
            <w:hideMark/>
          </w:tcPr>
          <w:p w14:paraId="74CF6ED0" w14:textId="77777777" w:rsidR="001B4E1F" w:rsidRPr="00044A2E" w:rsidRDefault="001B4E1F" w:rsidP="00F935A4">
            <w:pPr>
              <w:keepNext/>
              <w:bidi/>
              <w:spacing w:before="20" w:after="20"/>
              <w:jc w:val="right"/>
              <w:rPr>
                <w:rFonts w:cs="Simplified Arabic"/>
                <w:sz w:val="22"/>
                <w:szCs w:val="22"/>
              </w:rPr>
            </w:pPr>
            <w:r w:rsidRPr="00044A2E">
              <w:rPr>
                <w:rFonts w:cs="Simplified Arabic"/>
                <w:sz w:val="22"/>
                <w:szCs w:val="22"/>
              </w:rPr>
              <w:t>260 455</w:t>
            </w:r>
          </w:p>
        </w:tc>
        <w:tc>
          <w:tcPr>
            <w:tcW w:w="1216" w:type="dxa"/>
            <w:tcBorders>
              <w:top w:val="single" w:sz="4" w:space="0" w:color="auto"/>
              <w:bottom w:val="single" w:sz="4" w:space="0" w:color="auto"/>
            </w:tcBorders>
            <w:noWrap/>
            <w:hideMark/>
          </w:tcPr>
          <w:p w14:paraId="54DB04B1" w14:textId="77777777" w:rsidR="001B4E1F" w:rsidRPr="00044A2E" w:rsidRDefault="001B4E1F" w:rsidP="00F935A4">
            <w:pPr>
              <w:keepNext/>
              <w:bidi/>
              <w:spacing w:before="20" w:after="20"/>
              <w:jc w:val="right"/>
              <w:rPr>
                <w:rFonts w:cs="Simplified Arabic"/>
                <w:sz w:val="22"/>
                <w:szCs w:val="22"/>
              </w:rPr>
            </w:pPr>
            <w:r w:rsidRPr="00044A2E">
              <w:rPr>
                <w:rFonts w:cs="Simplified Arabic"/>
                <w:sz w:val="22"/>
                <w:szCs w:val="22"/>
              </w:rPr>
              <w:t>681 590</w:t>
            </w:r>
          </w:p>
        </w:tc>
        <w:tc>
          <w:tcPr>
            <w:tcW w:w="1206" w:type="dxa"/>
            <w:tcBorders>
              <w:top w:val="single" w:sz="4" w:space="0" w:color="auto"/>
              <w:bottom w:val="single" w:sz="4" w:space="0" w:color="auto"/>
            </w:tcBorders>
            <w:noWrap/>
            <w:vAlign w:val="bottom"/>
            <w:hideMark/>
          </w:tcPr>
          <w:p w14:paraId="714FE020" w14:textId="77777777" w:rsidR="001B4E1F" w:rsidRPr="00044A2E" w:rsidRDefault="001B4E1F" w:rsidP="00F935A4">
            <w:pPr>
              <w:keepNext/>
              <w:bidi/>
              <w:spacing w:before="20" w:after="20"/>
              <w:jc w:val="right"/>
              <w:rPr>
                <w:rFonts w:cs="Simplified Arabic"/>
                <w:sz w:val="22"/>
                <w:szCs w:val="22"/>
              </w:rPr>
            </w:pPr>
            <w:r w:rsidRPr="00044A2E">
              <w:rPr>
                <w:rFonts w:cs="Simplified Arabic"/>
                <w:sz w:val="22"/>
                <w:szCs w:val="22"/>
              </w:rPr>
              <w:t>2 290 938</w:t>
            </w:r>
          </w:p>
        </w:tc>
      </w:tr>
      <w:tr w:rsidR="001B4E1F" w:rsidRPr="00044A2E" w14:paraId="188C49F2" w14:textId="77777777" w:rsidTr="00F935A4">
        <w:trPr>
          <w:trHeight w:val="227"/>
        </w:trPr>
        <w:tc>
          <w:tcPr>
            <w:tcW w:w="4756" w:type="dxa"/>
            <w:tcBorders>
              <w:top w:val="single" w:sz="4" w:space="0" w:color="auto"/>
              <w:bottom w:val="single" w:sz="4" w:space="0" w:color="auto"/>
            </w:tcBorders>
            <w:vAlign w:val="bottom"/>
            <w:hideMark/>
          </w:tcPr>
          <w:p w14:paraId="23FEDFCC" w14:textId="77777777" w:rsidR="001B4E1F" w:rsidRPr="00044A2E" w:rsidRDefault="001B4E1F" w:rsidP="00F935A4">
            <w:pPr>
              <w:bidi/>
              <w:spacing w:before="20" w:after="20"/>
              <w:ind w:left="318"/>
              <w:rPr>
                <w:rFonts w:cs="Simplified Arabic"/>
                <w:b/>
                <w:bCs/>
                <w:sz w:val="22"/>
                <w:szCs w:val="22"/>
              </w:rPr>
            </w:pPr>
            <w:r w:rsidRPr="00044A2E">
              <w:rPr>
                <w:rFonts w:cs="Simplified Arabic" w:hint="cs"/>
                <w:b/>
                <w:bCs/>
                <w:sz w:val="22"/>
                <w:szCs w:val="22"/>
                <w:rtl/>
              </w:rPr>
              <w:t>المجموع</w:t>
            </w:r>
          </w:p>
        </w:tc>
        <w:tc>
          <w:tcPr>
            <w:tcW w:w="1316" w:type="dxa"/>
            <w:tcBorders>
              <w:top w:val="single" w:sz="4" w:space="0" w:color="auto"/>
              <w:bottom w:val="single" w:sz="4" w:space="0" w:color="auto"/>
            </w:tcBorders>
            <w:noWrap/>
            <w:hideMark/>
          </w:tcPr>
          <w:p w14:paraId="03DC607E"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11 724 993</w:t>
            </w:r>
          </w:p>
        </w:tc>
        <w:tc>
          <w:tcPr>
            <w:tcW w:w="1216" w:type="dxa"/>
            <w:tcBorders>
              <w:top w:val="single" w:sz="4" w:space="0" w:color="auto"/>
              <w:bottom w:val="single" w:sz="4" w:space="0" w:color="auto"/>
            </w:tcBorders>
            <w:noWrap/>
            <w:hideMark/>
          </w:tcPr>
          <w:p w14:paraId="386E6AE9"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2 263 955</w:t>
            </w:r>
          </w:p>
        </w:tc>
        <w:tc>
          <w:tcPr>
            <w:tcW w:w="1216" w:type="dxa"/>
            <w:tcBorders>
              <w:top w:val="single" w:sz="4" w:space="0" w:color="auto"/>
              <w:bottom w:val="single" w:sz="4" w:space="0" w:color="auto"/>
            </w:tcBorders>
            <w:noWrap/>
            <w:hideMark/>
          </w:tcPr>
          <w:p w14:paraId="7F083BC4"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5 924 590</w:t>
            </w:r>
          </w:p>
        </w:tc>
        <w:tc>
          <w:tcPr>
            <w:tcW w:w="1206" w:type="dxa"/>
            <w:tcBorders>
              <w:top w:val="single" w:sz="4" w:space="0" w:color="auto"/>
              <w:bottom w:val="single" w:sz="4" w:space="0" w:color="auto"/>
            </w:tcBorders>
            <w:noWrap/>
            <w:vAlign w:val="bottom"/>
            <w:hideMark/>
          </w:tcPr>
          <w:p w14:paraId="79E9C736"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19 913 538</w:t>
            </w:r>
          </w:p>
        </w:tc>
      </w:tr>
      <w:tr w:rsidR="001B4E1F" w:rsidRPr="00044A2E" w14:paraId="1262B9EE" w14:textId="77777777" w:rsidTr="00F935A4">
        <w:tc>
          <w:tcPr>
            <w:tcW w:w="9710" w:type="dxa"/>
            <w:gridSpan w:val="5"/>
            <w:tcBorders>
              <w:top w:val="single" w:sz="4" w:space="0" w:color="auto"/>
              <w:bottom w:val="single" w:sz="4" w:space="0" w:color="auto"/>
            </w:tcBorders>
            <w:noWrap/>
            <w:vAlign w:val="bottom"/>
            <w:hideMark/>
          </w:tcPr>
          <w:p w14:paraId="58FD8EF9" w14:textId="77777777" w:rsidR="001B4E1F" w:rsidRPr="00044A2E" w:rsidRDefault="001B4E1F" w:rsidP="00F935A4">
            <w:pPr>
              <w:keepNext/>
              <w:bidi/>
              <w:spacing w:before="20" w:after="20"/>
              <w:rPr>
                <w:rFonts w:cs="Simplified Arabic"/>
                <w:sz w:val="22"/>
                <w:szCs w:val="22"/>
              </w:rPr>
            </w:pPr>
            <w:r w:rsidRPr="00044A2E">
              <w:rPr>
                <w:rFonts w:cs="Simplified Arabic" w:hint="cs"/>
                <w:b/>
                <w:bCs/>
                <w:sz w:val="22"/>
                <w:szCs w:val="22"/>
                <w:rtl/>
              </w:rPr>
              <w:t>باء- بروتوكول قرطاجنة للسلامة الأحيائية</w:t>
            </w:r>
          </w:p>
        </w:tc>
      </w:tr>
      <w:tr w:rsidR="001B4E1F" w:rsidRPr="00044A2E" w14:paraId="4D4DC29D" w14:textId="77777777" w:rsidTr="00F935A4">
        <w:tc>
          <w:tcPr>
            <w:tcW w:w="4756" w:type="dxa"/>
            <w:tcBorders>
              <w:top w:val="single" w:sz="4" w:space="0" w:color="auto"/>
            </w:tcBorders>
            <w:hideMark/>
          </w:tcPr>
          <w:p w14:paraId="7083A045"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المسائل المتعلقة بالآلية المالية والموارد</w:t>
            </w:r>
          </w:p>
        </w:tc>
        <w:tc>
          <w:tcPr>
            <w:tcW w:w="1316" w:type="dxa"/>
            <w:tcBorders>
              <w:top w:val="single" w:sz="4" w:space="0" w:color="auto"/>
            </w:tcBorders>
            <w:noWrap/>
            <w:vAlign w:val="bottom"/>
            <w:hideMark/>
          </w:tcPr>
          <w:p w14:paraId="04A87BD8"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lang w:bidi="ar-SY"/>
              </w:rPr>
              <w:t>–</w:t>
            </w:r>
          </w:p>
        </w:tc>
        <w:tc>
          <w:tcPr>
            <w:tcW w:w="1216" w:type="dxa"/>
            <w:tcBorders>
              <w:top w:val="single" w:sz="4" w:space="0" w:color="auto"/>
            </w:tcBorders>
            <w:noWrap/>
            <w:vAlign w:val="bottom"/>
            <w:hideMark/>
          </w:tcPr>
          <w:p w14:paraId="4EA3BBD9"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lang w:bidi="ar-SY"/>
              </w:rPr>
              <w:t>–</w:t>
            </w:r>
          </w:p>
        </w:tc>
        <w:tc>
          <w:tcPr>
            <w:tcW w:w="1216" w:type="dxa"/>
            <w:tcBorders>
              <w:top w:val="single" w:sz="4" w:space="0" w:color="auto"/>
            </w:tcBorders>
            <w:noWrap/>
            <w:vAlign w:val="bottom"/>
            <w:hideMark/>
          </w:tcPr>
          <w:p w14:paraId="7A6A5E60"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31 500</w:t>
            </w:r>
          </w:p>
        </w:tc>
        <w:tc>
          <w:tcPr>
            <w:tcW w:w="1206" w:type="dxa"/>
            <w:tcBorders>
              <w:top w:val="single" w:sz="4" w:space="0" w:color="auto"/>
            </w:tcBorders>
            <w:noWrap/>
            <w:vAlign w:val="bottom"/>
            <w:hideMark/>
          </w:tcPr>
          <w:p w14:paraId="5DB39451"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31 500</w:t>
            </w:r>
          </w:p>
        </w:tc>
      </w:tr>
      <w:tr w:rsidR="001B4E1F" w:rsidRPr="00044A2E" w14:paraId="253BAAAB" w14:textId="77777777" w:rsidTr="00F935A4">
        <w:tc>
          <w:tcPr>
            <w:tcW w:w="4756" w:type="dxa"/>
            <w:noWrap/>
            <w:hideMark/>
          </w:tcPr>
          <w:p w14:paraId="3B2FDD0C"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عمليات وأنشطة غرفة تبادل معلومات السلامة الأحيائية</w:t>
            </w:r>
          </w:p>
        </w:tc>
        <w:tc>
          <w:tcPr>
            <w:tcW w:w="1316" w:type="dxa"/>
            <w:noWrap/>
            <w:vAlign w:val="bottom"/>
            <w:hideMark/>
          </w:tcPr>
          <w:p w14:paraId="363FF14C"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186 400</w:t>
            </w:r>
          </w:p>
        </w:tc>
        <w:tc>
          <w:tcPr>
            <w:tcW w:w="1216" w:type="dxa"/>
            <w:noWrap/>
            <w:vAlign w:val="bottom"/>
            <w:hideMark/>
          </w:tcPr>
          <w:p w14:paraId="4E18C594"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20 000</w:t>
            </w:r>
          </w:p>
        </w:tc>
        <w:tc>
          <w:tcPr>
            <w:tcW w:w="1216" w:type="dxa"/>
            <w:noWrap/>
            <w:vAlign w:val="bottom"/>
            <w:hideMark/>
          </w:tcPr>
          <w:p w14:paraId="276097DB"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432 000</w:t>
            </w:r>
          </w:p>
        </w:tc>
        <w:tc>
          <w:tcPr>
            <w:tcW w:w="1206" w:type="dxa"/>
            <w:noWrap/>
            <w:vAlign w:val="bottom"/>
            <w:hideMark/>
          </w:tcPr>
          <w:p w14:paraId="3FAE8546"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638 400</w:t>
            </w:r>
          </w:p>
        </w:tc>
      </w:tr>
      <w:tr w:rsidR="001B4E1F" w:rsidRPr="00044A2E" w14:paraId="151BF323" w14:textId="77777777" w:rsidTr="00F935A4">
        <w:tc>
          <w:tcPr>
            <w:tcW w:w="4756" w:type="dxa"/>
            <w:noWrap/>
            <w:hideMark/>
          </w:tcPr>
          <w:p w14:paraId="7D0F2C99"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تقييم المخاطر وإدارتها</w:t>
            </w:r>
          </w:p>
        </w:tc>
        <w:tc>
          <w:tcPr>
            <w:tcW w:w="1316" w:type="dxa"/>
            <w:noWrap/>
            <w:vAlign w:val="bottom"/>
            <w:hideMark/>
          </w:tcPr>
          <w:p w14:paraId="4A2ED88D"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200 450</w:t>
            </w:r>
          </w:p>
        </w:tc>
        <w:tc>
          <w:tcPr>
            <w:tcW w:w="1216" w:type="dxa"/>
            <w:noWrap/>
            <w:vAlign w:val="bottom"/>
            <w:hideMark/>
          </w:tcPr>
          <w:p w14:paraId="02367384"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31 500</w:t>
            </w:r>
          </w:p>
        </w:tc>
        <w:tc>
          <w:tcPr>
            <w:tcW w:w="1216" w:type="dxa"/>
            <w:noWrap/>
            <w:vAlign w:val="bottom"/>
            <w:hideMark/>
          </w:tcPr>
          <w:p w14:paraId="7DFA3DB4"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54 000</w:t>
            </w:r>
          </w:p>
        </w:tc>
        <w:tc>
          <w:tcPr>
            <w:tcW w:w="1206" w:type="dxa"/>
            <w:noWrap/>
            <w:vAlign w:val="bottom"/>
            <w:hideMark/>
          </w:tcPr>
          <w:p w14:paraId="041E2FC9"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285 950</w:t>
            </w:r>
          </w:p>
        </w:tc>
      </w:tr>
      <w:tr w:rsidR="001B4E1F" w:rsidRPr="00044A2E" w14:paraId="59114DB4" w14:textId="77777777" w:rsidTr="00F935A4">
        <w:tc>
          <w:tcPr>
            <w:tcW w:w="4756" w:type="dxa"/>
            <w:noWrap/>
            <w:hideMark/>
          </w:tcPr>
          <w:p w14:paraId="6C4B3345"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كشف الكائنات الحية المحورة وتحديد</w:t>
            </w:r>
            <w:r w:rsidRPr="00044A2E">
              <w:rPr>
                <w:rFonts w:cs="Simplified Arabic" w:hint="cs"/>
                <w:sz w:val="22"/>
                <w:szCs w:val="22"/>
                <w:rtl/>
              </w:rPr>
              <w:t>ها</w:t>
            </w:r>
          </w:p>
        </w:tc>
        <w:tc>
          <w:tcPr>
            <w:tcW w:w="1316" w:type="dxa"/>
            <w:noWrap/>
            <w:vAlign w:val="bottom"/>
            <w:hideMark/>
          </w:tcPr>
          <w:p w14:paraId="1BFAC8B1"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69 000</w:t>
            </w:r>
          </w:p>
        </w:tc>
        <w:tc>
          <w:tcPr>
            <w:tcW w:w="1216" w:type="dxa"/>
            <w:noWrap/>
            <w:vAlign w:val="bottom"/>
            <w:hideMark/>
          </w:tcPr>
          <w:p w14:paraId="7EF1F40E"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10 500</w:t>
            </w:r>
          </w:p>
        </w:tc>
        <w:tc>
          <w:tcPr>
            <w:tcW w:w="1216" w:type="dxa"/>
            <w:noWrap/>
            <w:vAlign w:val="bottom"/>
            <w:hideMark/>
          </w:tcPr>
          <w:p w14:paraId="232CC169"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lang w:bidi="ar-SY"/>
              </w:rPr>
              <w:t>–</w:t>
            </w:r>
          </w:p>
        </w:tc>
        <w:tc>
          <w:tcPr>
            <w:tcW w:w="1206" w:type="dxa"/>
            <w:noWrap/>
            <w:vAlign w:val="bottom"/>
            <w:hideMark/>
          </w:tcPr>
          <w:p w14:paraId="0704AA98"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79 500</w:t>
            </w:r>
          </w:p>
        </w:tc>
      </w:tr>
      <w:tr w:rsidR="001B4E1F" w:rsidRPr="00044A2E" w14:paraId="63B2F8B0" w14:textId="77777777" w:rsidTr="00F935A4">
        <w:tc>
          <w:tcPr>
            <w:tcW w:w="4756" w:type="dxa"/>
            <w:noWrap/>
            <w:hideMark/>
          </w:tcPr>
          <w:p w14:paraId="07DECCFC"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الاعتبارات الاجتماعية والاقتصادية</w:t>
            </w:r>
          </w:p>
        </w:tc>
        <w:tc>
          <w:tcPr>
            <w:tcW w:w="1316" w:type="dxa"/>
            <w:noWrap/>
            <w:vAlign w:val="bottom"/>
            <w:hideMark/>
          </w:tcPr>
          <w:p w14:paraId="096A83D1"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lang w:bidi="ar-SY"/>
              </w:rPr>
              <w:t>–</w:t>
            </w:r>
          </w:p>
        </w:tc>
        <w:tc>
          <w:tcPr>
            <w:tcW w:w="1216" w:type="dxa"/>
            <w:noWrap/>
            <w:vAlign w:val="bottom"/>
            <w:hideMark/>
          </w:tcPr>
          <w:p w14:paraId="564F991B"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lang w:bidi="ar-SY"/>
              </w:rPr>
              <w:t>–</w:t>
            </w:r>
          </w:p>
        </w:tc>
        <w:tc>
          <w:tcPr>
            <w:tcW w:w="1216" w:type="dxa"/>
            <w:noWrap/>
            <w:vAlign w:val="bottom"/>
            <w:hideMark/>
          </w:tcPr>
          <w:p w14:paraId="46B172C8"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31 500</w:t>
            </w:r>
          </w:p>
        </w:tc>
        <w:tc>
          <w:tcPr>
            <w:tcW w:w="1206" w:type="dxa"/>
            <w:noWrap/>
            <w:vAlign w:val="bottom"/>
            <w:hideMark/>
          </w:tcPr>
          <w:p w14:paraId="208D318F"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31 500</w:t>
            </w:r>
          </w:p>
        </w:tc>
      </w:tr>
      <w:tr w:rsidR="001B4E1F" w:rsidRPr="00044A2E" w14:paraId="62C0B60D" w14:textId="77777777" w:rsidTr="00F935A4">
        <w:tc>
          <w:tcPr>
            <w:tcW w:w="4756" w:type="dxa"/>
            <w:tcBorders>
              <w:bottom w:val="single" w:sz="4" w:space="0" w:color="auto"/>
            </w:tcBorders>
            <w:hideMark/>
          </w:tcPr>
          <w:p w14:paraId="63FB6B8D"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بروتوكول ناغويا-كوالالمبور التكميلي بشأن المسؤولية و</w:t>
            </w:r>
            <w:r w:rsidRPr="00044A2E">
              <w:rPr>
                <w:rFonts w:cs="Simplified Arabic" w:hint="cs"/>
                <w:sz w:val="22"/>
                <w:szCs w:val="22"/>
                <w:rtl/>
              </w:rPr>
              <w:t xml:space="preserve">الجبر </w:t>
            </w:r>
            <w:r w:rsidRPr="00044A2E">
              <w:rPr>
                <w:rFonts w:cs="Simplified Arabic"/>
                <w:sz w:val="22"/>
                <w:szCs w:val="22"/>
                <w:rtl/>
              </w:rPr>
              <w:t>التعويض</w:t>
            </w:r>
            <w:r w:rsidRPr="00044A2E">
              <w:rPr>
                <w:rFonts w:cs="Simplified Arabic" w:hint="cs"/>
                <w:sz w:val="22"/>
                <w:szCs w:val="22"/>
                <w:rtl/>
              </w:rPr>
              <w:t>ي</w:t>
            </w:r>
          </w:p>
        </w:tc>
        <w:tc>
          <w:tcPr>
            <w:tcW w:w="1316" w:type="dxa"/>
            <w:tcBorders>
              <w:bottom w:val="single" w:sz="4" w:space="0" w:color="auto"/>
            </w:tcBorders>
            <w:noWrap/>
            <w:vAlign w:val="bottom"/>
            <w:hideMark/>
          </w:tcPr>
          <w:p w14:paraId="3F59E47A"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lang w:bidi="ar-SY"/>
              </w:rPr>
              <w:t>–</w:t>
            </w:r>
          </w:p>
        </w:tc>
        <w:tc>
          <w:tcPr>
            <w:tcW w:w="1216" w:type="dxa"/>
            <w:tcBorders>
              <w:bottom w:val="single" w:sz="4" w:space="0" w:color="auto"/>
            </w:tcBorders>
            <w:noWrap/>
            <w:vAlign w:val="bottom"/>
            <w:hideMark/>
          </w:tcPr>
          <w:p w14:paraId="769EF781"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lang w:bidi="ar-SY"/>
              </w:rPr>
              <w:t>–</w:t>
            </w:r>
          </w:p>
        </w:tc>
        <w:tc>
          <w:tcPr>
            <w:tcW w:w="1216" w:type="dxa"/>
            <w:tcBorders>
              <w:bottom w:val="single" w:sz="4" w:space="0" w:color="auto"/>
            </w:tcBorders>
            <w:noWrap/>
            <w:vAlign w:val="bottom"/>
            <w:hideMark/>
          </w:tcPr>
          <w:p w14:paraId="4B8A123D"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31 500</w:t>
            </w:r>
          </w:p>
        </w:tc>
        <w:tc>
          <w:tcPr>
            <w:tcW w:w="1206" w:type="dxa"/>
            <w:tcBorders>
              <w:bottom w:val="single" w:sz="4" w:space="0" w:color="auto"/>
            </w:tcBorders>
            <w:noWrap/>
            <w:vAlign w:val="bottom"/>
            <w:hideMark/>
          </w:tcPr>
          <w:p w14:paraId="0AEA8A1A"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31 500</w:t>
            </w:r>
          </w:p>
        </w:tc>
      </w:tr>
      <w:tr w:rsidR="001B4E1F" w:rsidRPr="00044A2E" w14:paraId="54DC3F40" w14:textId="77777777" w:rsidTr="00F935A4">
        <w:tc>
          <w:tcPr>
            <w:tcW w:w="4756" w:type="dxa"/>
            <w:tcBorders>
              <w:top w:val="single" w:sz="4" w:space="0" w:color="auto"/>
              <w:bottom w:val="single" w:sz="4" w:space="0" w:color="auto"/>
            </w:tcBorders>
            <w:vAlign w:val="bottom"/>
            <w:hideMark/>
          </w:tcPr>
          <w:p w14:paraId="1614E9D1" w14:textId="77777777" w:rsidR="001B4E1F" w:rsidRPr="00044A2E" w:rsidRDefault="001B4E1F" w:rsidP="00F935A4">
            <w:pPr>
              <w:bidi/>
              <w:spacing w:before="20" w:after="20"/>
              <w:ind w:left="318"/>
              <w:rPr>
                <w:rFonts w:cs="Simplified Arabic"/>
                <w:b/>
                <w:bCs/>
                <w:sz w:val="22"/>
                <w:szCs w:val="22"/>
              </w:rPr>
            </w:pPr>
            <w:r w:rsidRPr="00044A2E">
              <w:rPr>
                <w:rFonts w:cs="Simplified Arabic" w:hint="cs"/>
                <w:b/>
                <w:bCs/>
                <w:sz w:val="22"/>
                <w:szCs w:val="22"/>
                <w:rtl/>
              </w:rPr>
              <w:t>المجموع الفرعي</w:t>
            </w:r>
          </w:p>
        </w:tc>
        <w:tc>
          <w:tcPr>
            <w:tcW w:w="1316" w:type="dxa"/>
            <w:tcBorders>
              <w:top w:val="single" w:sz="4" w:space="0" w:color="auto"/>
              <w:bottom w:val="single" w:sz="4" w:space="0" w:color="auto"/>
            </w:tcBorders>
            <w:noWrap/>
            <w:vAlign w:val="bottom"/>
            <w:hideMark/>
          </w:tcPr>
          <w:p w14:paraId="3B5AA947"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455 850</w:t>
            </w:r>
          </w:p>
        </w:tc>
        <w:tc>
          <w:tcPr>
            <w:tcW w:w="1216" w:type="dxa"/>
            <w:tcBorders>
              <w:top w:val="single" w:sz="4" w:space="0" w:color="auto"/>
              <w:bottom w:val="single" w:sz="4" w:space="0" w:color="auto"/>
            </w:tcBorders>
            <w:noWrap/>
            <w:vAlign w:val="bottom"/>
            <w:hideMark/>
          </w:tcPr>
          <w:p w14:paraId="201CE508"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62 000</w:t>
            </w:r>
          </w:p>
        </w:tc>
        <w:tc>
          <w:tcPr>
            <w:tcW w:w="1216" w:type="dxa"/>
            <w:tcBorders>
              <w:top w:val="single" w:sz="4" w:space="0" w:color="auto"/>
              <w:bottom w:val="single" w:sz="4" w:space="0" w:color="auto"/>
            </w:tcBorders>
            <w:noWrap/>
            <w:vAlign w:val="bottom"/>
            <w:hideMark/>
          </w:tcPr>
          <w:p w14:paraId="0F8B2E63"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580 500</w:t>
            </w:r>
          </w:p>
        </w:tc>
        <w:tc>
          <w:tcPr>
            <w:tcW w:w="1206" w:type="dxa"/>
            <w:tcBorders>
              <w:top w:val="single" w:sz="4" w:space="0" w:color="auto"/>
              <w:bottom w:val="single" w:sz="4" w:space="0" w:color="auto"/>
            </w:tcBorders>
            <w:noWrap/>
            <w:vAlign w:val="bottom"/>
            <w:hideMark/>
          </w:tcPr>
          <w:p w14:paraId="697F5491"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1 098 350</w:t>
            </w:r>
          </w:p>
        </w:tc>
      </w:tr>
      <w:tr w:rsidR="001B4E1F" w:rsidRPr="00044A2E" w14:paraId="46B8BCFE" w14:textId="77777777" w:rsidTr="00F935A4">
        <w:tc>
          <w:tcPr>
            <w:tcW w:w="4756" w:type="dxa"/>
            <w:tcBorders>
              <w:top w:val="single" w:sz="4" w:space="0" w:color="auto"/>
              <w:bottom w:val="single" w:sz="4" w:space="0" w:color="auto"/>
            </w:tcBorders>
            <w:vAlign w:val="bottom"/>
            <w:hideMark/>
          </w:tcPr>
          <w:p w14:paraId="20736EC4" w14:textId="77777777" w:rsidR="001B4E1F" w:rsidRPr="00044A2E" w:rsidRDefault="001B4E1F" w:rsidP="00F935A4">
            <w:pPr>
              <w:bidi/>
              <w:spacing w:before="20" w:after="20"/>
              <w:rPr>
                <w:rFonts w:cs="Simplified Arabic"/>
                <w:sz w:val="22"/>
                <w:szCs w:val="22"/>
              </w:rPr>
            </w:pPr>
            <w:r w:rsidRPr="00044A2E">
              <w:rPr>
                <w:rFonts w:cs="Simplified Arabic" w:hint="cs"/>
                <w:sz w:val="22"/>
                <w:szCs w:val="22"/>
                <w:rtl/>
              </w:rPr>
              <w:t>تكاليف دعم البرنامج (13 في المائة)</w:t>
            </w:r>
          </w:p>
        </w:tc>
        <w:tc>
          <w:tcPr>
            <w:tcW w:w="1316" w:type="dxa"/>
            <w:tcBorders>
              <w:top w:val="single" w:sz="4" w:space="0" w:color="auto"/>
              <w:bottom w:val="single" w:sz="4" w:space="0" w:color="auto"/>
            </w:tcBorders>
            <w:noWrap/>
            <w:hideMark/>
          </w:tcPr>
          <w:p w14:paraId="076D19FE"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59 261</w:t>
            </w:r>
          </w:p>
        </w:tc>
        <w:tc>
          <w:tcPr>
            <w:tcW w:w="1216" w:type="dxa"/>
            <w:tcBorders>
              <w:top w:val="single" w:sz="4" w:space="0" w:color="auto"/>
              <w:bottom w:val="single" w:sz="4" w:space="0" w:color="auto"/>
            </w:tcBorders>
            <w:noWrap/>
            <w:hideMark/>
          </w:tcPr>
          <w:p w14:paraId="7F8ACF01"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8 060</w:t>
            </w:r>
          </w:p>
        </w:tc>
        <w:tc>
          <w:tcPr>
            <w:tcW w:w="1216" w:type="dxa"/>
            <w:tcBorders>
              <w:top w:val="single" w:sz="4" w:space="0" w:color="auto"/>
              <w:bottom w:val="single" w:sz="4" w:space="0" w:color="auto"/>
            </w:tcBorders>
            <w:noWrap/>
            <w:hideMark/>
          </w:tcPr>
          <w:p w14:paraId="0B34603D"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75 465</w:t>
            </w:r>
          </w:p>
        </w:tc>
        <w:tc>
          <w:tcPr>
            <w:tcW w:w="1206" w:type="dxa"/>
            <w:tcBorders>
              <w:top w:val="single" w:sz="4" w:space="0" w:color="auto"/>
              <w:bottom w:val="single" w:sz="4" w:space="0" w:color="auto"/>
            </w:tcBorders>
            <w:noWrap/>
            <w:vAlign w:val="bottom"/>
            <w:hideMark/>
          </w:tcPr>
          <w:p w14:paraId="735CB5D6"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142 786</w:t>
            </w:r>
          </w:p>
        </w:tc>
      </w:tr>
      <w:tr w:rsidR="001B4E1F" w:rsidRPr="00044A2E" w14:paraId="610ADA6F" w14:textId="77777777" w:rsidTr="00F935A4">
        <w:tc>
          <w:tcPr>
            <w:tcW w:w="4756" w:type="dxa"/>
            <w:tcBorders>
              <w:top w:val="single" w:sz="4" w:space="0" w:color="auto"/>
              <w:bottom w:val="single" w:sz="4" w:space="0" w:color="auto"/>
            </w:tcBorders>
            <w:vAlign w:val="bottom"/>
            <w:hideMark/>
          </w:tcPr>
          <w:p w14:paraId="383725A1" w14:textId="77777777" w:rsidR="001B4E1F" w:rsidRPr="00044A2E" w:rsidRDefault="001B4E1F" w:rsidP="00F935A4">
            <w:pPr>
              <w:bidi/>
              <w:spacing w:before="20" w:after="20"/>
              <w:ind w:left="318"/>
              <w:rPr>
                <w:rFonts w:cs="Simplified Arabic"/>
                <w:b/>
                <w:bCs/>
                <w:sz w:val="22"/>
                <w:szCs w:val="22"/>
              </w:rPr>
            </w:pPr>
            <w:r w:rsidRPr="00044A2E">
              <w:rPr>
                <w:rFonts w:cs="Simplified Arabic" w:hint="cs"/>
                <w:b/>
                <w:bCs/>
                <w:sz w:val="22"/>
                <w:szCs w:val="22"/>
                <w:rtl/>
              </w:rPr>
              <w:t>المجموع</w:t>
            </w:r>
          </w:p>
        </w:tc>
        <w:tc>
          <w:tcPr>
            <w:tcW w:w="1316" w:type="dxa"/>
            <w:tcBorders>
              <w:top w:val="single" w:sz="4" w:space="0" w:color="auto"/>
              <w:bottom w:val="single" w:sz="4" w:space="0" w:color="auto"/>
            </w:tcBorders>
            <w:noWrap/>
            <w:hideMark/>
          </w:tcPr>
          <w:p w14:paraId="36AB64A9"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515 111</w:t>
            </w:r>
          </w:p>
        </w:tc>
        <w:tc>
          <w:tcPr>
            <w:tcW w:w="1216" w:type="dxa"/>
            <w:tcBorders>
              <w:top w:val="single" w:sz="4" w:space="0" w:color="auto"/>
              <w:bottom w:val="single" w:sz="4" w:space="0" w:color="auto"/>
            </w:tcBorders>
            <w:noWrap/>
            <w:hideMark/>
          </w:tcPr>
          <w:p w14:paraId="684172B2"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70 060</w:t>
            </w:r>
          </w:p>
        </w:tc>
        <w:tc>
          <w:tcPr>
            <w:tcW w:w="1216" w:type="dxa"/>
            <w:tcBorders>
              <w:top w:val="single" w:sz="4" w:space="0" w:color="auto"/>
              <w:bottom w:val="single" w:sz="4" w:space="0" w:color="auto"/>
            </w:tcBorders>
            <w:noWrap/>
            <w:hideMark/>
          </w:tcPr>
          <w:p w14:paraId="31DA058F"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655 965</w:t>
            </w:r>
          </w:p>
        </w:tc>
        <w:tc>
          <w:tcPr>
            <w:tcW w:w="1206" w:type="dxa"/>
            <w:tcBorders>
              <w:top w:val="single" w:sz="4" w:space="0" w:color="auto"/>
              <w:bottom w:val="single" w:sz="4" w:space="0" w:color="auto"/>
            </w:tcBorders>
            <w:noWrap/>
            <w:vAlign w:val="bottom"/>
            <w:hideMark/>
          </w:tcPr>
          <w:p w14:paraId="14141233"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1 241 136</w:t>
            </w:r>
          </w:p>
        </w:tc>
      </w:tr>
      <w:tr w:rsidR="001B4E1F" w:rsidRPr="00044A2E" w14:paraId="3231F5B4" w14:textId="77777777" w:rsidTr="00F935A4">
        <w:tc>
          <w:tcPr>
            <w:tcW w:w="9710" w:type="dxa"/>
            <w:gridSpan w:val="5"/>
            <w:tcBorders>
              <w:top w:val="single" w:sz="4" w:space="0" w:color="auto"/>
              <w:bottom w:val="single" w:sz="4" w:space="0" w:color="auto"/>
            </w:tcBorders>
            <w:noWrap/>
            <w:vAlign w:val="bottom"/>
            <w:hideMark/>
          </w:tcPr>
          <w:p w14:paraId="786ABF18" w14:textId="77777777" w:rsidR="001B4E1F" w:rsidRPr="00044A2E" w:rsidRDefault="001B4E1F" w:rsidP="00F935A4">
            <w:pPr>
              <w:bidi/>
              <w:spacing w:before="20" w:after="20"/>
              <w:rPr>
                <w:rFonts w:cs="Simplified Arabic"/>
                <w:sz w:val="22"/>
                <w:szCs w:val="22"/>
              </w:rPr>
            </w:pPr>
            <w:r w:rsidRPr="00044A2E">
              <w:rPr>
                <w:rFonts w:cs="Simplified Arabic" w:hint="cs"/>
                <w:b/>
                <w:bCs/>
                <w:sz w:val="22"/>
                <w:szCs w:val="22"/>
                <w:rtl/>
              </w:rPr>
              <w:t>جيم- بروتوكول ناغويا بشأن الحصول وتقاسم المنافع</w:t>
            </w:r>
          </w:p>
        </w:tc>
      </w:tr>
      <w:tr w:rsidR="001B4E1F" w:rsidRPr="00044A2E" w14:paraId="278F5F3C" w14:textId="77777777" w:rsidTr="00F935A4">
        <w:tc>
          <w:tcPr>
            <w:tcW w:w="4756" w:type="dxa"/>
            <w:tcBorders>
              <w:top w:val="single" w:sz="4" w:space="0" w:color="auto"/>
            </w:tcBorders>
            <w:noWrap/>
            <w:hideMark/>
          </w:tcPr>
          <w:p w14:paraId="41ABC924"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 xml:space="preserve">بناء القدرات </w:t>
            </w:r>
            <w:r w:rsidRPr="00044A2E">
              <w:rPr>
                <w:rFonts w:cs="Simplified Arabic" w:hint="cs"/>
                <w:sz w:val="22"/>
                <w:szCs w:val="22"/>
                <w:rtl/>
              </w:rPr>
              <w:t>وتنميتها</w:t>
            </w:r>
            <w:r w:rsidRPr="00044A2E">
              <w:rPr>
                <w:rFonts w:cs="Simplified Arabic"/>
                <w:sz w:val="22"/>
                <w:szCs w:val="22"/>
                <w:rtl/>
              </w:rPr>
              <w:t xml:space="preserve"> وإذكاء الوعي</w:t>
            </w:r>
          </w:p>
        </w:tc>
        <w:tc>
          <w:tcPr>
            <w:tcW w:w="1316" w:type="dxa"/>
            <w:tcBorders>
              <w:top w:val="single" w:sz="4" w:space="0" w:color="auto"/>
            </w:tcBorders>
            <w:noWrap/>
            <w:vAlign w:val="bottom"/>
            <w:hideMark/>
          </w:tcPr>
          <w:p w14:paraId="7650403E"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270 400</w:t>
            </w:r>
          </w:p>
        </w:tc>
        <w:tc>
          <w:tcPr>
            <w:tcW w:w="1216" w:type="dxa"/>
            <w:tcBorders>
              <w:top w:val="single" w:sz="4" w:space="0" w:color="auto"/>
            </w:tcBorders>
            <w:noWrap/>
            <w:vAlign w:val="bottom"/>
            <w:hideMark/>
          </w:tcPr>
          <w:p w14:paraId="7FBD8660"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15 000</w:t>
            </w:r>
          </w:p>
        </w:tc>
        <w:tc>
          <w:tcPr>
            <w:tcW w:w="1216" w:type="dxa"/>
            <w:tcBorders>
              <w:top w:val="single" w:sz="4" w:space="0" w:color="auto"/>
            </w:tcBorders>
            <w:noWrap/>
            <w:vAlign w:val="bottom"/>
            <w:hideMark/>
          </w:tcPr>
          <w:p w14:paraId="24D91AD2"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27 000</w:t>
            </w:r>
          </w:p>
        </w:tc>
        <w:tc>
          <w:tcPr>
            <w:tcW w:w="1206" w:type="dxa"/>
            <w:tcBorders>
              <w:top w:val="single" w:sz="4" w:space="0" w:color="auto"/>
            </w:tcBorders>
            <w:noWrap/>
            <w:vAlign w:val="bottom"/>
            <w:hideMark/>
          </w:tcPr>
          <w:p w14:paraId="37E6AD33"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312 400</w:t>
            </w:r>
          </w:p>
        </w:tc>
      </w:tr>
      <w:tr w:rsidR="001B4E1F" w:rsidRPr="00044A2E" w14:paraId="356E2A89" w14:textId="77777777" w:rsidTr="00F935A4">
        <w:tc>
          <w:tcPr>
            <w:tcW w:w="4756" w:type="dxa"/>
            <w:noWrap/>
            <w:hideMark/>
          </w:tcPr>
          <w:p w14:paraId="4245553E"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مركز تبادل المعلومات بشأن ال</w:t>
            </w:r>
            <w:r w:rsidRPr="00044A2E">
              <w:rPr>
                <w:rFonts w:cs="Simplified Arabic" w:hint="cs"/>
                <w:sz w:val="22"/>
                <w:szCs w:val="22"/>
                <w:rtl/>
              </w:rPr>
              <w:t>ح</w:t>
            </w:r>
            <w:r w:rsidRPr="00044A2E">
              <w:rPr>
                <w:rFonts w:cs="Simplified Arabic"/>
                <w:sz w:val="22"/>
                <w:szCs w:val="22"/>
                <w:rtl/>
              </w:rPr>
              <w:t>صول وتقاسم المنافع وتبادل المعلومات</w:t>
            </w:r>
          </w:p>
        </w:tc>
        <w:tc>
          <w:tcPr>
            <w:tcW w:w="1316" w:type="dxa"/>
            <w:noWrap/>
            <w:vAlign w:val="bottom"/>
            <w:hideMark/>
          </w:tcPr>
          <w:p w14:paraId="78E3FA32"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45 150</w:t>
            </w:r>
          </w:p>
        </w:tc>
        <w:tc>
          <w:tcPr>
            <w:tcW w:w="1216" w:type="dxa"/>
            <w:noWrap/>
            <w:vAlign w:val="bottom"/>
            <w:hideMark/>
          </w:tcPr>
          <w:p w14:paraId="5D0245BA"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77 750</w:t>
            </w:r>
          </w:p>
        </w:tc>
        <w:tc>
          <w:tcPr>
            <w:tcW w:w="1216" w:type="dxa"/>
            <w:noWrap/>
            <w:vAlign w:val="bottom"/>
            <w:hideMark/>
          </w:tcPr>
          <w:p w14:paraId="3B39CA43"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216 000</w:t>
            </w:r>
          </w:p>
        </w:tc>
        <w:tc>
          <w:tcPr>
            <w:tcW w:w="1206" w:type="dxa"/>
            <w:noWrap/>
            <w:vAlign w:val="bottom"/>
            <w:hideMark/>
          </w:tcPr>
          <w:p w14:paraId="33113013"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338 900</w:t>
            </w:r>
          </w:p>
        </w:tc>
      </w:tr>
      <w:tr w:rsidR="001B4E1F" w:rsidRPr="00044A2E" w14:paraId="54F2DCDD" w14:textId="77777777" w:rsidTr="00F935A4">
        <w:tc>
          <w:tcPr>
            <w:tcW w:w="4756" w:type="dxa"/>
            <w:tcBorders>
              <w:bottom w:val="single" w:sz="4" w:space="0" w:color="auto"/>
            </w:tcBorders>
            <w:hideMark/>
          </w:tcPr>
          <w:p w14:paraId="5E62973E" w14:textId="77777777" w:rsidR="001B4E1F" w:rsidRPr="00044A2E" w:rsidRDefault="001B4E1F" w:rsidP="00F935A4">
            <w:pPr>
              <w:bidi/>
              <w:spacing w:before="20" w:after="20"/>
              <w:rPr>
                <w:rFonts w:cs="Simplified Arabic"/>
                <w:sz w:val="22"/>
                <w:szCs w:val="22"/>
              </w:rPr>
            </w:pPr>
            <w:r w:rsidRPr="00044A2E">
              <w:rPr>
                <w:rFonts w:cs="Simplified Arabic"/>
                <w:sz w:val="22"/>
                <w:szCs w:val="22"/>
                <w:rtl/>
              </w:rPr>
              <w:t>منهجية التقييم والاستعراض الثاني لفعالية بروتوكول ناغويا</w:t>
            </w:r>
          </w:p>
        </w:tc>
        <w:tc>
          <w:tcPr>
            <w:tcW w:w="1316" w:type="dxa"/>
            <w:tcBorders>
              <w:bottom w:val="single" w:sz="4" w:space="0" w:color="auto"/>
            </w:tcBorders>
            <w:noWrap/>
            <w:vAlign w:val="bottom"/>
            <w:hideMark/>
          </w:tcPr>
          <w:p w14:paraId="07511EB0"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lang w:bidi="ar-SY"/>
              </w:rPr>
              <w:t>–</w:t>
            </w:r>
          </w:p>
        </w:tc>
        <w:tc>
          <w:tcPr>
            <w:tcW w:w="1216" w:type="dxa"/>
            <w:tcBorders>
              <w:bottom w:val="single" w:sz="4" w:space="0" w:color="auto"/>
            </w:tcBorders>
            <w:noWrap/>
            <w:vAlign w:val="bottom"/>
            <w:hideMark/>
          </w:tcPr>
          <w:p w14:paraId="4E12EE66"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lang w:bidi="ar-SY"/>
              </w:rPr>
              <w:t>–</w:t>
            </w:r>
          </w:p>
        </w:tc>
        <w:tc>
          <w:tcPr>
            <w:tcW w:w="1216" w:type="dxa"/>
            <w:tcBorders>
              <w:bottom w:val="single" w:sz="4" w:space="0" w:color="auto"/>
            </w:tcBorders>
            <w:noWrap/>
            <w:vAlign w:val="bottom"/>
            <w:hideMark/>
          </w:tcPr>
          <w:p w14:paraId="47509C31"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45 000</w:t>
            </w:r>
          </w:p>
        </w:tc>
        <w:tc>
          <w:tcPr>
            <w:tcW w:w="1206" w:type="dxa"/>
            <w:tcBorders>
              <w:bottom w:val="single" w:sz="4" w:space="0" w:color="auto"/>
            </w:tcBorders>
            <w:noWrap/>
            <w:vAlign w:val="bottom"/>
            <w:hideMark/>
          </w:tcPr>
          <w:p w14:paraId="7A84D52B"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45 000</w:t>
            </w:r>
          </w:p>
        </w:tc>
      </w:tr>
      <w:tr w:rsidR="001B4E1F" w:rsidRPr="00044A2E" w14:paraId="11FD5059" w14:textId="77777777" w:rsidTr="00F935A4">
        <w:tc>
          <w:tcPr>
            <w:tcW w:w="4756" w:type="dxa"/>
            <w:tcBorders>
              <w:top w:val="single" w:sz="4" w:space="0" w:color="auto"/>
              <w:bottom w:val="single" w:sz="4" w:space="0" w:color="auto"/>
            </w:tcBorders>
            <w:vAlign w:val="bottom"/>
            <w:hideMark/>
          </w:tcPr>
          <w:p w14:paraId="040FE913" w14:textId="77777777" w:rsidR="001B4E1F" w:rsidRPr="00044A2E" w:rsidRDefault="001B4E1F" w:rsidP="00F935A4">
            <w:pPr>
              <w:bidi/>
              <w:spacing w:before="20" w:after="20"/>
              <w:ind w:left="318"/>
              <w:rPr>
                <w:rFonts w:cs="Simplified Arabic"/>
                <w:b/>
                <w:bCs/>
                <w:sz w:val="22"/>
                <w:szCs w:val="22"/>
              </w:rPr>
            </w:pPr>
            <w:r w:rsidRPr="00044A2E">
              <w:rPr>
                <w:rFonts w:cs="Simplified Arabic" w:hint="cs"/>
                <w:b/>
                <w:bCs/>
                <w:sz w:val="22"/>
                <w:szCs w:val="22"/>
                <w:rtl/>
              </w:rPr>
              <w:t>المجموع الفرعي</w:t>
            </w:r>
          </w:p>
        </w:tc>
        <w:tc>
          <w:tcPr>
            <w:tcW w:w="1316" w:type="dxa"/>
            <w:tcBorders>
              <w:top w:val="single" w:sz="4" w:space="0" w:color="auto"/>
              <w:bottom w:val="single" w:sz="4" w:space="0" w:color="auto"/>
            </w:tcBorders>
            <w:noWrap/>
            <w:vAlign w:val="bottom"/>
            <w:hideMark/>
          </w:tcPr>
          <w:p w14:paraId="716D28C2"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315 550</w:t>
            </w:r>
          </w:p>
        </w:tc>
        <w:tc>
          <w:tcPr>
            <w:tcW w:w="1216" w:type="dxa"/>
            <w:tcBorders>
              <w:top w:val="single" w:sz="4" w:space="0" w:color="auto"/>
              <w:bottom w:val="single" w:sz="4" w:space="0" w:color="auto"/>
            </w:tcBorders>
            <w:noWrap/>
            <w:vAlign w:val="bottom"/>
            <w:hideMark/>
          </w:tcPr>
          <w:p w14:paraId="03C196C9"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92 750</w:t>
            </w:r>
          </w:p>
        </w:tc>
        <w:tc>
          <w:tcPr>
            <w:tcW w:w="1216" w:type="dxa"/>
            <w:tcBorders>
              <w:top w:val="single" w:sz="4" w:space="0" w:color="auto"/>
              <w:bottom w:val="single" w:sz="4" w:space="0" w:color="auto"/>
            </w:tcBorders>
            <w:noWrap/>
            <w:vAlign w:val="bottom"/>
            <w:hideMark/>
          </w:tcPr>
          <w:p w14:paraId="34C25DAF"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288 000</w:t>
            </w:r>
          </w:p>
        </w:tc>
        <w:tc>
          <w:tcPr>
            <w:tcW w:w="1206" w:type="dxa"/>
            <w:tcBorders>
              <w:top w:val="single" w:sz="4" w:space="0" w:color="auto"/>
              <w:bottom w:val="single" w:sz="4" w:space="0" w:color="auto"/>
            </w:tcBorders>
            <w:noWrap/>
            <w:vAlign w:val="bottom"/>
            <w:hideMark/>
          </w:tcPr>
          <w:p w14:paraId="1F90D30D"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696 300</w:t>
            </w:r>
          </w:p>
        </w:tc>
      </w:tr>
      <w:tr w:rsidR="001B4E1F" w:rsidRPr="00044A2E" w14:paraId="2D2F88B7" w14:textId="77777777" w:rsidTr="00F935A4">
        <w:tc>
          <w:tcPr>
            <w:tcW w:w="4756" w:type="dxa"/>
            <w:tcBorders>
              <w:top w:val="single" w:sz="4" w:space="0" w:color="auto"/>
              <w:bottom w:val="single" w:sz="4" w:space="0" w:color="auto"/>
            </w:tcBorders>
            <w:vAlign w:val="bottom"/>
            <w:hideMark/>
          </w:tcPr>
          <w:p w14:paraId="3E0029C5" w14:textId="77777777" w:rsidR="001B4E1F" w:rsidRPr="00044A2E" w:rsidRDefault="001B4E1F" w:rsidP="00F935A4">
            <w:pPr>
              <w:bidi/>
              <w:spacing w:before="20" w:after="20"/>
              <w:rPr>
                <w:rFonts w:cs="Simplified Arabic"/>
                <w:sz w:val="22"/>
                <w:szCs w:val="22"/>
              </w:rPr>
            </w:pPr>
            <w:r w:rsidRPr="00044A2E">
              <w:rPr>
                <w:rFonts w:cs="Simplified Arabic" w:hint="cs"/>
                <w:sz w:val="22"/>
                <w:szCs w:val="22"/>
                <w:rtl/>
              </w:rPr>
              <w:t>تكاليف دعم البرنامج (13 في المائة)</w:t>
            </w:r>
          </w:p>
        </w:tc>
        <w:tc>
          <w:tcPr>
            <w:tcW w:w="1316" w:type="dxa"/>
            <w:tcBorders>
              <w:top w:val="single" w:sz="4" w:space="0" w:color="auto"/>
              <w:bottom w:val="single" w:sz="4" w:space="0" w:color="auto"/>
            </w:tcBorders>
            <w:noWrap/>
            <w:hideMark/>
          </w:tcPr>
          <w:p w14:paraId="274F3054"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41 022</w:t>
            </w:r>
          </w:p>
        </w:tc>
        <w:tc>
          <w:tcPr>
            <w:tcW w:w="1216" w:type="dxa"/>
            <w:tcBorders>
              <w:top w:val="single" w:sz="4" w:space="0" w:color="auto"/>
              <w:bottom w:val="single" w:sz="4" w:space="0" w:color="auto"/>
            </w:tcBorders>
            <w:noWrap/>
            <w:hideMark/>
          </w:tcPr>
          <w:p w14:paraId="23FDBE1D"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12 058</w:t>
            </w:r>
          </w:p>
        </w:tc>
        <w:tc>
          <w:tcPr>
            <w:tcW w:w="1216" w:type="dxa"/>
            <w:tcBorders>
              <w:top w:val="single" w:sz="4" w:space="0" w:color="auto"/>
              <w:bottom w:val="single" w:sz="4" w:space="0" w:color="auto"/>
            </w:tcBorders>
            <w:noWrap/>
            <w:hideMark/>
          </w:tcPr>
          <w:p w14:paraId="58732FD5"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37 440</w:t>
            </w:r>
          </w:p>
        </w:tc>
        <w:tc>
          <w:tcPr>
            <w:tcW w:w="1206" w:type="dxa"/>
            <w:tcBorders>
              <w:top w:val="single" w:sz="4" w:space="0" w:color="auto"/>
              <w:bottom w:val="single" w:sz="4" w:space="0" w:color="auto"/>
            </w:tcBorders>
            <w:noWrap/>
            <w:vAlign w:val="bottom"/>
            <w:hideMark/>
          </w:tcPr>
          <w:p w14:paraId="55FEDB4A" w14:textId="77777777" w:rsidR="001B4E1F" w:rsidRPr="00044A2E" w:rsidRDefault="001B4E1F" w:rsidP="00F935A4">
            <w:pPr>
              <w:bidi/>
              <w:spacing w:before="20" w:after="20"/>
              <w:jc w:val="right"/>
              <w:rPr>
                <w:rFonts w:cs="Simplified Arabic"/>
                <w:sz w:val="22"/>
                <w:szCs w:val="22"/>
              </w:rPr>
            </w:pPr>
            <w:r w:rsidRPr="00044A2E">
              <w:rPr>
                <w:rFonts w:cs="Simplified Arabic"/>
                <w:sz w:val="22"/>
                <w:szCs w:val="22"/>
              </w:rPr>
              <w:t>90 519</w:t>
            </w:r>
          </w:p>
        </w:tc>
      </w:tr>
      <w:tr w:rsidR="001B4E1F" w:rsidRPr="00044A2E" w14:paraId="2613E3D9" w14:textId="77777777" w:rsidTr="00F935A4">
        <w:tc>
          <w:tcPr>
            <w:tcW w:w="4756" w:type="dxa"/>
            <w:tcBorders>
              <w:top w:val="single" w:sz="4" w:space="0" w:color="auto"/>
              <w:bottom w:val="single" w:sz="4" w:space="0" w:color="auto"/>
            </w:tcBorders>
            <w:vAlign w:val="bottom"/>
            <w:hideMark/>
          </w:tcPr>
          <w:p w14:paraId="139C9E5D" w14:textId="77777777" w:rsidR="001B4E1F" w:rsidRPr="00044A2E" w:rsidRDefault="001B4E1F" w:rsidP="00F935A4">
            <w:pPr>
              <w:bidi/>
              <w:spacing w:before="20" w:after="20"/>
              <w:ind w:left="316"/>
              <w:rPr>
                <w:rFonts w:cs="Simplified Arabic"/>
                <w:b/>
                <w:bCs/>
                <w:sz w:val="22"/>
                <w:szCs w:val="22"/>
              </w:rPr>
            </w:pPr>
            <w:r w:rsidRPr="00044A2E">
              <w:rPr>
                <w:rFonts w:cs="Simplified Arabic" w:hint="cs"/>
                <w:b/>
                <w:bCs/>
                <w:sz w:val="22"/>
                <w:szCs w:val="22"/>
                <w:rtl/>
              </w:rPr>
              <w:t>المجموع</w:t>
            </w:r>
          </w:p>
        </w:tc>
        <w:tc>
          <w:tcPr>
            <w:tcW w:w="1316" w:type="dxa"/>
            <w:tcBorders>
              <w:top w:val="single" w:sz="4" w:space="0" w:color="auto"/>
              <w:bottom w:val="single" w:sz="4" w:space="0" w:color="auto"/>
            </w:tcBorders>
            <w:noWrap/>
            <w:hideMark/>
          </w:tcPr>
          <w:p w14:paraId="7A740D01"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356 572</w:t>
            </w:r>
          </w:p>
        </w:tc>
        <w:tc>
          <w:tcPr>
            <w:tcW w:w="1216" w:type="dxa"/>
            <w:tcBorders>
              <w:top w:val="single" w:sz="4" w:space="0" w:color="auto"/>
              <w:bottom w:val="single" w:sz="4" w:space="0" w:color="auto"/>
            </w:tcBorders>
            <w:noWrap/>
            <w:hideMark/>
          </w:tcPr>
          <w:p w14:paraId="5123DA8B"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104 808</w:t>
            </w:r>
          </w:p>
        </w:tc>
        <w:tc>
          <w:tcPr>
            <w:tcW w:w="1216" w:type="dxa"/>
            <w:tcBorders>
              <w:top w:val="single" w:sz="4" w:space="0" w:color="auto"/>
              <w:bottom w:val="single" w:sz="4" w:space="0" w:color="auto"/>
            </w:tcBorders>
            <w:noWrap/>
            <w:hideMark/>
          </w:tcPr>
          <w:p w14:paraId="6783F803"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325 440</w:t>
            </w:r>
          </w:p>
        </w:tc>
        <w:tc>
          <w:tcPr>
            <w:tcW w:w="1206" w:type="dxa"/>
            <w:tcBorders>
              <w:top w:val="single" w:sz="4" w:space="0" w:color="auto"/>
              <w:bottom w:val="single" w:sz="4" w:space="0" w:color="auto"/>
            </w:tcBorders>
            <w:noWrap/>
            <w:vAlign w:val="bottom"/>
            <w:hideMark/>
          </w:tcPr>
          <w:p w14:paraId="4CCE6C0C"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786 819</w:t>
            </w:r>
          </w:p>
        </w:tc>
      </w:tr>
      <w:tr w:rsidR="001B4E1F" w:rsidRPr="00044A2E" w14:paraId="47D512A0" w14:textId="77777777" w:rsidTr="00F935A4">
        <w:tc>
          <w:tcPr>
            <w:tcW w:w="4756" w:type="dxa"/>
            <w:tcBorders>
              <w:top w:val="single" w:sz="4" w:space="0" w:color="auto"/>
              <w:bottom w:val="single" w:sz="4" w:space="0" w:color="auto"/>
            </w:tcBorders>
            <w:noWrap/>
            <w:vAlign w:val="bottom"/>
            <w:hideMark/>
          </w:tcPr>
          <w:p w14:paraId="6418CD5A" w14:textId="77777777" w:rsidR="001B4E1F" w:rsidRPr="00044A2E" w:rsidRDefault="001B4E1F" w:rsidP="00F935A4">
            <w:pPr>
              <w:bidi/>
              <w:spacing w:before="20" w:after="20"/>
              <w:ind w:left="318"/>
              <w:rPr>
                <w:rFonts w:cs="Simplified Arabic"/>
                <w:b/>
                <w:bCs/>
                <w:sz w:val="22"/>
                <w:szCs w:val="22"/>
              </w:rPr>
            </w:pPr>
            <w:r w:rsidRPr="00044A2E">
              <w:rPr>
                <w:rFonts w:cs="Simplified Arabic" w:hint="cs"/>
                <w:b/>
                <w:bCs/>
                <w:sz w:val="22"/>
                <w:szCs w:val="22"/>
                <w:rtl/>
              </w:rPr>
              <w:t>المجموع الكلي للاتفاقية وبروتوكوليها</w:t>
            </w:r>
            <w:r w:rsidRPr="00044A2E">
              <w:rPr>
                <w:rFonts w:cs="Simplified Arabic" w:hint="cs"/>
                <w:sz w:val="22"/>
                <w:szCs w:val="22"/>
                <w:rtl/>
              </w:rPr>
              <w:t xml:space="preserve"> (بما في ذلك تكاليف دعم البرنامج)</w:t>
            </w:r>
          </w:p>
        </w:tc>
        <w:tc>
          <w:tcPr>
            <w:tcW w:w="1316" w:type="dxa"/>
            <w:tcBorders>
              <w:top w:val="single" w:sz="4" w:space="0" w:color="auto"/>
              <w:bottom w:val="single" w:sz="4" w:space="0" w:color="auto"/>
            </w:tcBorders>
            <w:noWrap/>
            <w:vAlign w:val="bottom"/>
            <w:hideMark/>
          </w:tcPr>
          <w:p w14:paraId="268AE783"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12 596 675</w:t>
            </w:r>
          </w:p>
        </w:tc>
        <w:tc>
          <w:tcPr>
            <w:tcW w:w="1216" w:type="dxa"/>
            <w:tcBorders>
              <w:top w:val="single" w:sz="4" w:space="0" w:color="auto"/>
              <w:bottom w:val="single" w:sz="4" w:space="0" w:color="auto"/>
            </w:tcBorders>
            <w:noWrap/>
            <w:vAlign w:val="bottom"/>
            <w:hideMark/>
          </w:tcPr>
          <w:p w14:paraId="39E0630F"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2 438 823</w:t>
            </w:r>
          </w:p>
        </w:tc>
        <w:tc>
          <w:tcPr>
            <w:tcW w:w="1216" w:type="dxa"/>
            <w:tcBorders>
              <w:top w:val="single" w:sz="4" w:space="0" w:color="auto"/>
              <w:bottom w:val="single" w:sz="4" w:space="0" w:color="auto"/>
            </w:tcBorders>
            <w:noWrap/>
            <w:vAlign w:val="bottom"/>
            <w:hideMark/>
          </w:tcPr>
          <w:p w14:paraId="70450173"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6 905 995</w:t>
            </w:r>
          </w:p>
        </w:tc>
        <w:tc>
          <w:tcPr>
            <w:tcW w:w="1206" w:type="dxa"/>
            <w:tcBorders>
              <w:top w:val="single" w:sz="4" w:space="0" w:color="auto"/>
              <w:bottom w:val="single" w:sz="4" w:space="0" w:color="auto"/>
            </w:tcBorders>
            <w:noWrap/>
            <w:vAlign w:val="bottom"/>
            <w:hideMark/>
          </w:tcPr>
          <w:p w14:paraId="2255922A" w14:textId="77777777" w:rsidR="001B4E1F" w:rsidRPr="00044A2E" w:rsidRDefault="001B4E1F" w:rsidP="00F935A4">
            <w:pPr>
              <w:bidi/>
              <w:spacing w:before="20" w:after="20"/>
              <w:jc w:val="right"/>
              <w:rPr>
                <w:rFonts w:cs="Simplified Arabic"/>
                <w:b/>
                <w:bCs/>
                <w:sz w:val="22"/>
                <w:szCs w:val="22"/>
              </w:rPr>
            </w:pPr>
            <w:r w:rsidRPr="00044A2E">
              <w:rPr>
                <w:rFonts w:cs="Simplified Arabic"/>
                <w:b/>
                <w:bCs/>
                <w:sz w:val="22"/>
                <w:szCs w:val="22"/>
              </w:rPr>
              <w:t>21 941 493</w:t>
            </w:r>
          </w:p>
        </w:tc>
      </w:tr>
    </w:tbl>
    <w:p w14:paraId="543854E6" w14:textId="77777777" w:rsidR="001B4E1F" w:rsidRPr="00044A2E" w:rsidRDefault="001B4E1F" w:rsidP="001B4E1F">
      <w:pPr>
        <w:kinsoku w:val="0"/>
        <w:overflowPunct w:val="0"/>
        <w:autoSpaceDE w:val="0"/>
        <w:autoSpaceDN w:val="0"/>
        <w:bidi/>
        <w:adjustRightInd w:val="0"/>
        <w:snapToGrid w:val="0"/>
        <w:spacing w:line="216" w:lineRule="auto"/>
        <w:jc w:val="both"/>
        <w:rPr>
          <w:rFonts w:cs="Simplified Arabic"/>
          <w:snapToGrid w:val="0"/>
          <w:kern w:val="22"/>
          <w:sz w:val="22"/>
          <w:rtl/>
        </w:rPr>
      </w:pPr>
    </w:p>
    <w:p w14:paraId="101DCE0E" w14:textId="77777777" w:rsidR="001B4E1F" w:rsidRPr="00044A2E" w:rsidRDefault="001B4E1F" w:rsidP="001B4E1F">
      <w:pPr>
        <w:keepNext/>
        <w:kinsoku w:val="0"/>
        <w:overflowPunct w:val="0"/>
        <w:autoSpaceDE w:val="0"/>
        <w:autoSpaceDN w:val="0"/>
        <w:bidi/>
        <w:adjustRightInd w:val="0"/>
        <w:snapToGrid w:val="0"/>
        <w:spacing w:line="216" w:lineRule="auto"/>
        <w:jc w:val="both"/>
        <w:rPr>
          <w:rFonts w:cs="Simplified Arabic"/>
          <w:snapToGrid w:val="0"/>
          <w:kern w:val="22"/>
          <w:sz w:val="22"/>
          <w:rtl/>
        </w:rPr>
      </w:pPr>
      <w:r w:rsidRPr="00044A2E">
        <w:rPr>
          <w:rFonts w:cs="Simplified Arabic" w:hint="cs"/>
          <w:snapToGrid w:val="0"/>
          <w:kern w:val="22"/>
          <w:sz w:val="22"/>
          <w:rtl/>
        </w:rPr>
        <w:t>الجدول 5</w:t>
      </w:r>
    </w:p>
    <w:p w14:paraId="6276A209" w14:textId="77777777" w:rsidR="001B4E1F" w:rsidRPr="00044A2E" w:rsidRDefault="001B4E1F" w:rsidP="001B4E1F">
      <w:pPr>
        <w:kinsoku w:val="0"/>
        <w:overflowPunct w:val="0"/>
        <w:autoSpaceDE w:val="0"/>
        <w:autoSpaceDN w:val="0"/>
        <w:bidi/>
        <w:adjustRightInd w:val="0"/>
        <w:snapToGrid w:val="0"/>
        <w:spacing w:line="216" w:lineRule="auto"/>
        <w:jc w:val="both"/>
        <w:rPr>
          <w:rFonts w:cs="Simplified Arabic"/>
          <w:b/>
          <w:bCs/>
          <w:snapToGrid w:val="0"/>
          <w:kern w:val="22"/>
          <w:sz w:val="22"/>
          <w:rtl/>
        </w:rPr>
      </w:pPr>
      <w:r w:rsidRPr="00044A2E">
        <w:rPr>
          <w:rFonts w:cs="Simplified Arabic"/>
          <w:b/>
          <w:bCs/>
          <w:snapToGrid w:val="0"/>
          <w:kern w:val="22"/>
          <w:sz w:val="22"/>
          <w:rtl/>
        </w:rPr>
        <w:t xml:space="preserve">متطلبات الموارد </w:t>
      </w:r>
      <w:r w:rsidRPr="00044A2E">
        <w:rPr>
          <w:rFonts w:cs="Simplified Arabic" w:hint="cs"/>
          <w:b/>
          <w:bCs/>
          <w:snapToGrid w:val="0"/>
          <w:kern w:val="22"/>
          <w:sz w:val="22"/>
          <w:rtl/>
        </w:rPr>
        <w:t>ل</w:t>
      </w:r>
      <w:r w:rsidRPr="00044A2E">
        <w:rPr>
          <w:rFonts w:cs="Simplified Arabic"/>
          <w:b/>
          <w:bCs/>
          <w:snapToGrid w:val="0"/>
          <w:kern w:val="22"/>
          <w:sz w:val="22"/>
          <w:rtl/>
        </w:rPr>
        <w:t xml:space="preserve">لصندوق الاستئماني </w:t>
      </w:r>
      <w:r w:rsidRPr="00044A2E">
        <w:rPr>
          <w:rFonts w:cs="Simplified Arabic" w:hint="cs"/>
          <w:b/>
          <w:bCs/>
          <w:snapToGrid w:val="0"/>
          <w:kern w:val="22"/>
          <w:sz w:val="22"/>
          <w:rtl/>
        </w:rPr>
        <w:t xml:space="preserve">الطوعي الخاص </w:t>
      </w:r>
      <w:r w:rsidRPr="00044A2E">
        <w:rPr>
          <w:rFonts w:cs="Simplified Arabic"/>
          <w:b/>
          <w:bCs/>
          <w:snapToGrid w:val="0"/>
          <w:kern w:val="22"/>
          <w:sz w:val="22"/>
          <w:rtl/>
        </w:rPr>
        <w:t xml:space="preserve">للأنشطة الإضافية المعتمدة بموجب الاتفاقية </w:t>
      </w:r>
      <w:r w:rsidRPr="00044A2E">
        <w:rPr>
          <w:rFonts w:cs="Simplified Arabic" w:hint="cs"/>
          <w:b/>
          <w:bCs/>
          <w:snapToGrid w:val="0"/>
          <w:kern w:val="22"/>
          <w:sz w:val="22"/>
          <w:rtl/>
        </w:rPr>
        <w:t>وبروتوكوليها</w:t>
      </w:r>
      <w:r w:rsidRPr="00044A2E">
        <w:rPr>
          <w:rFonts w:cs="Simplified Arabic"/>
          <w:b/>
          <w:bCs/>
          <w:snapToGrid w:val="0"/>
          <w:kern w:val="22"/>
          <w:sz w:val="22"/>
          <w:rtl/>
        </w:rPr>
        <w:t>، 2025-2026: متطلبات الموارد من الموظفين</w:t>
      </w:r>
    </w:p>
    <w:tbl>
      <w:tblPr>
        <w:bidiVisual/>
        <w:tblW w:w="9356" w:type="dxa"/>
        <w:tblInd w:w="567" w:type="dxa"/>
        <w:tblLayout w:type="fixed"/>
        <w:tblLook w:val="04A0" w:firstRow="1" w:lastRow="0" w:firstColumn="1" w:lastColumn="0" w:noHBand="0" w:noVBand="1"/>
      </w:tblPr>
      <w:tblGrid>
        <w:gridCol w:w="6993"/>
        <w:gridCol w:w="945"/>
        <w:gridCol w:w="1418"/>
      </w:tblGrid>
      <w:tr w:rsidR="001B4E1F" w:rsidRPr="00044A2E" w14:paraId="2A36D26C" w14:textId="77777777" w:rsidTr="00F935A4">
        <w:trPr>
          <w:trHeight w:val="227"/>
          <w:tblHeader/>
        </w:trPr>
        <w:tc>
          <w:tcPr>
            <w:tcW w:w="6993" w:type="dxa"/>
            <w:tcBorders>
              <w:top w:val="single" w:sz="4" w:space="0" w:color="auto"/>
              <w:bottom w:val="single" w:sz="4" w:space="0" w:color="auto"/>
            </w:tcBorders>
            <w:noWrap/>
            <w:vAlign w:val="center"/>
            <w:hideMark/>
          </w:tcPr>
          <w:p w14:paraId="7C3320E3" w14:textId="77777777" w:rsidR="001B4E1F" w:rsidRPr="00044A2E" w:rsidRDefault="001B4E1F" w:rsidP="00F935A4">
            <w:pPr>
              <w:bidi/>
              <w:spacing w:before="20" w:after="20"/>
              <w:rPr>
                <w:rFonts w:cs="Simplified Arabic"/>
                <w:i/>
                <w:iCs/>
                <w:color w:val="000000"/>
                <w:sz w:val="22"/>
                <w:szCs w:val="22"/>
              </w:rPr>
            </w:pPr>
            <w:r w:rsidRPr="00044A2E">
              <w:rPr>
                <w:rFonts w:cs="Simplified Arabic" w:hint="cs"/>
                <w:i/>
                <w:iCs/>
                <w:color w:val="000000"/>
                <w:sz w:val="22"/>
                <w:szCs w:val="22"/>
                <w:rtl/>
              </w:rPr>
              <w:t>المجال المواضيعي</w:t>
            </w:r>
          </w:p>
        </w:tc>
        <w:tc>
          <w:tcPr>
            <w:tcW w:w="945" w:type="dxa"/>
            <w:tcBorders>
              <w:top w:val="single" w:sz="4" w:space="0" w:color="auto"/>
              <w:bottom w:val="single" w:sz="4" w:space="0" w:color="auto"/>
            </w:tcBorders>
            <w:noWrap/>
            <w:vAlign w:val="center"/>
            <w:hideMark/>
          </w:tcPr>
          <w:p w14:paraId="50819AB3" w14:textId="77777777" w:rsidR="001B4E1F" w:rsidRPr="00044A2E" w:rsidRDefault="001B4E1F" w:rsidP="00F935A4">
            <w:pPr>
              <w:bidi/>
              <w:spacing w:before="20" w:after="20"/>
              <w:jc w:val="center"/>
              <w:rPr>
                <w:rFonts w:cs="Simplified Arabic"/>
                <w:i/>
                <w:iCs/>
                <w:color w:val="000000"/>
                <w:sz w:val="22"/>
                <w:szCs w:val="22"/>
              </w:rPr>
            </w:pPr>
            <w:r w:rsidRPr="00044A2E">
              <w:rPr>
                <w:rFonts w:cs="Simplified Arabic" w:hint="cs"/>
                <w:i/>
                <w:iCs/>
                <w:color w:val="000000"/>
                <w:sz w:val="22"/>
                <w:szCs w:val="22"/>
                <w:rtl/>
              </w:rPr>
              <w:t>الدرجة</w:t>
            </w:r>
          </w:p>
        </w:tc>
        <w:tc>
          <w:tcPr>
            <w:tcW w:w="1418" w:type="dxa"/>
            <w:tcBorders>
              <w:top w:val="single" w:sz="4" w:space="0" w:color="auto"/>
              <w:bottom w:val="single" w:sz="4" w:space="0" w:color="auto"/>
            </w:tcBorders>
            <w:noWrap/>
            <w:vAlign w:val="center"/>
            <w:hideMark/>
          </w:tcPr>
          <w:p w14:paraId="1718B725" w14:textId="77777777" w:rsidR="001B4E1F" w:rsidRPr="00044A2E" w:rsidRDefault="001B4E1F" w:rsidP="00F935A4">
            <w:pPr>
              <w:bidi/>
              <w:spacing w:before="20" w:after="20"/>
              <w:jc w:val="center"/>
              <w:rPr>
                <w:rFonts w:cs="Simplified Arabic"/>
                <w:i/>
                <w:iCs/>
                <w:color w:val="000000"/>
                <w:sz w:val="22"/>
                <w:szCs w:val="22"/>
              </w:rPr>
            </w:pPr>
            <w:r w:rsidRPr="00044A2E">
              <w:rPr>
                <w:rFonts w:cs="Simplified Arabic" w:hint="cs"/>
                <w:i/>
                <w:iCs/>
                <w:color w:val="000000"/>
                <w:sz w:val="22"/>
                <w:szCs w:val="22"/>
                <w:rtl/>
              </w:rPr>
              <w:t>التكاليف</w:t>
            </w:r>
            <w:r w:rsidRPr="00044A2E">
              <w:rPr>
                <w:rFonts w:cs="Simplified Arabic"/>
                <w:i/>
                <w:iCs/>
                <w:color w:val="000000"/>
                <w:sz w:val="22"/>
                <w:szCs w:val="22"/>
              </w:rPr>
              <w:br/>
            </w:r>
            <w:r w:rsidRPr="00044A2E">
              <w:rPr>
                <w:rFonts w:cs="Simplified Arabic" w:hint="cs"/>
                <w:i/>
                <w:iCs/>
                <w:color w:val="000000"/>
                <w:sz w:val="22"/>
                <w:szCs w:val="22"/>
                <w:rtl/>
              </w:rPr>
              <w:t>(دولار أمريكي)</w:t>
            </w:r>
          </w:p>
        </w:tc>
      </w:tr>
      <w:tr w:rsidR="001B4E1F" w:rsidRPr="00044A2E" w14:paraId="0B5547A3" w14:textId="77777777" w:rsidTr="00F935A4">
        <w:trPr>
          <w:trHeight w:val="227"/>
        </w:trPr>
        <w:tc>
          <w:tcPr>
            <w:tcW w:w="9356" w:type="dxa"/>
            <w:gridSpan w:val="3"/>
            <w:tcBorders>
              <w:top w:val="single" w:sz="4" w:space="0" w:color="auto"/>
              <w:bottom w:val="single" w:sz="4" w:space="0" w:color="auto"/>
            </w:tcBorders>
            <w:noWrap/>
            <w:vAlign w:val="center"/>
            <w:hideMark/>
          </w:tcPr>
          <w:p w14:paraId="143333C2" w14:textId="77777777" w:rsidR="001B4E1F" w:rsidRPr="00044A2E" w:rsidRDefault="001B4E1F" w:rsidP="00F935A4">
            <w:pPr>
              <w:bidi/>
              <w:spacing w:before="20" w:after="20"/>
              <w:rPr>
                <w:rFonts w:cs="Simplified Arabic"/>
                <w:sz w:val="22"/>
                <w:szCs w:val="22"/>
              </w:rPr>
            </w:pPr>
            <w:r w:rsidRPr="00044A2E">
              <w:rPr>
                <w:rFonts w:cs="Simplified Arabic"/>
                <w:b/>
                <w:bCs/>
                <w:color w:val="000000"/>
                <w:sz w:val="22"/>
                <w:szCs w:val="22"/>
                <w:rtl/>
              </w:rPr>
              <w:t>معلومات التسلسل الرقمي بشأن الموارد الجينية</w:t>
            </w:r>
          </w:p>
        </w:tc>
      </w:tr>
      <w:tr w:rsidR="001B4E1F" w:rsidRPr="00044A2E" w14:paraId="54D292B4" w14:textId="77777777" w:rsidTr="00F935A4">
        <w:trPr>
          <w:trHeight w:val="227"/>
        </w:trPr>
        <w:tc>
          <w:tcPr>
            <w:tcW w:w="6993" w:type="dxa"/>
            <w:tcBorders>
              <w:top w:val="single" w:sz="4" w:space="0" w:color="auto"/>
            </w:tcBorders>
            <w:noWrap/>
            <w:vAlign w:val="center"/>
            <w:hideMark/>
          </w:tcPr>
          <w:p w14:paraId="61A9E77E" w14:textId="77777777" w:rsidR="001B4E1F" w:rsidRPr="00044A2E" w:rsidRDefault="001B4E1F" w:rsidP="00F935A4">
            <w:pPr>
              <w:bidi/>
              <w:spacing w:before="20" w:after="20"/>
              <w:rPr>
                <w:rFonts w:cs="Simplified Arabic"/>
                <w:color w:val="000000"/>
                <w:sz w:val="22"/>
                <w:szCs w:val="22"/>
              </w:rPr>
            </w:pPr>
            <w:r w:rsidRPr="00044A2E">
              <w:rPr>
                <w:rFonts w:cs="Simplified Arabic"/>
                <w:color w:val="000000"/>
                <w:sz w:val="22"/>
                <w:szCs w:val="22"/>
                <w:rtl/>
              </w:rPr>
              <w:t>موظف برامج</w:t>
            </w:r>
          </w:p>
        </w:tc>
        <w:tc>
          <w:tcPr>
            <w:tcW w:w="945" w:type="dxa"/>
            <w:tcBorders>
              <w:top w:val="single" w:sz="4" w:space="0" w:color="auto"/>
            </w:tcBorders>
            <w:noWrap/>
            <w:vAlign w:val="center"/>
            <w:hideMark/>
          </w:tcPr>
          <w:p w14:paraId="4E22BE37" w14:textId="77777777" w:rsidR="001B4E1F" w:rsidRPr="00044A2E" w:rsidRDefault="001B4E1F" w:rsidP="00F935A4">
            <w:pPr>
              <w:bidi/>
              <w:spacing w:before="20" w:after="20"/>
              <w:rPr>
                <w:rFonts w:cs="Simplified Arabic"/>
                <w:color w:val="000000"/>
                <w:sz w:val="22"/>
                <w:szCs w:val="22"/>
              </w:rPr>
            </w:pPr>
            <w:r w:rsidRPr="00044A2E">
              <w:rPr>
                <w:rFonts w:cs="Simplified Arabic" w:hint="cs"/>
                <w:color w:val="000000"/>
                <w:sz w:val="22"/>
                <w:szCs w:val="22"/>
                <w:rtl/>
              </w:rPr>
              <w:t>ف-3</w:t>
            </w:r>
          </w:p>
        </w:tc>
        <w:tc>
          <w:tcPr>
            <w:tcW w:w="1418" w:type="dxa"/>
            <w:tcBorders>
              <w:top w:val="single" w:sz="4" w:space="0" w:color="auto"/>
            </w:tcBorders>
            <w:noWrap/>
            <w:vAlign w:val="center"/>
            <w:hideMark/>
          </w:tcPr>
          <w:p w14:paraId="25E81DF9" w14:textId="77777777" w:rsidR="001B4E1F" w:rsidRPr="00044A2E" w:rsidRDefault="001B4E1F" w:rsidP="00F935A4">
            <w:pPr>
              <w:bidi/>
              <w:spacing w:before="20" w:after="20"/>
              <w:jc w:val="right"/>
              <w:rPr>
                <w:rFonts w:cs="Simplified Arabic"/>
                <w:color w:val="000000"/>
                <w:sz w:val="22"/>
                <w:szCs w:val="22"/>
              </w:rPr>
            </w:pPr>
            <w:r w:rsidRPr="00044A2E">
              <w:rPr>
                <w:rFonts w:cs="Simplified Arabic"/>
                <w:color w:val="000000"/>
                <w:sz w:val="22"/>
                <w:szCs w:val="22"/>
              </w:rPr>
              <w:t>318 000</w:t>
            </w:r>
          </w:p>
        </w:tc>
      </w:tr>
      <w:tr w:rsidR="001B4E1F" w:rsidRPr="00044A2E" w14:paraId="12AE4E3C" w14:textId="77777777" w:rsidTr="00F935A4">
        <w:trPr>
          <w:trHeight w:val="227"/>
        </w:trPr>
        <w:tc>
          <w:tcPr>
            <w:tcW w:w="6993" w:type="dxa"/>
            <w:noWrap/>
            <w:vAlign w:val="center"/>
            <w:hideMark/>
          </w:tcPr>
          <w:p w14:paraId="2D52D48A" w14:textId="77777777" w:rsidR="001B4E1F" w:rsidRPr="00044A2E" w:rsidRDefault="001B4E1F" w:rsidP="00F935A4">
            <w:pPr>
              <w:bidi/>
              <w:spacing w:before="20" w:after="20"/>
              <w:rPr>
                <w:rFonts w:cs="Simplified Arabic"/>
                <w:color w:val="000000"/>
                <w:sz w:val="22"/>
                <w:szCs w:val="22"/>
              </w:rPr>
            </w:pPr>
            <w:r w:rsidRPr="00044A2E">
              <w:rPr>
                <w:rFonts w:cs="Simplified Arabic"/>
                <w:color w:val="000000"/>
                <w:sz w:val="22"/>
                <w:szCs w:val="22"/>
                <w:rtl/>
              </w:rPr>
              <w:t>موظف برامج مساعد</w:t>
            </w:r>
          </w:p>
        </w:tc>
        <w:tc>
          <w:tcPr>
            <w:tcW w:w="945" w:type="dxa"/>
            <w:noWrap/>
            <w:vAlign w:val="center"/>
            <w:hideMark/>
          </w:tcPr>
          <w:p w14:paraId="5DB0811B" w14:textId="77777777" w:rsidR="001B4E1F" w:rsidRPr="00044A2E" w:rsidRDefault="001B4E1F" w:rsidP="00F935A4">
            <w:pPr>
              <w:bidi/>
              <w:spacing w:before="20" w:after="20"/>
              <w:rPr>
                <w:rFonts w:cs="Simplified Arabic"/>
                <w:color w:val="000000"/>
                <w:sz w:val="22"/>
                <w:szCs w:val="22"/>
              </w:rPr>
            </w:pPr>
            <w:r w:rsidRPr="00044A2E">
              <w:rPr>
                <w:rFonts w:cs="Simplified Arabic" w:hint="cs"/>
                <w:color w:val="000000"/>
                <w:sz w:val="22"/>
                <w:szCs w:val="22"/>
                <w:rtl/>
              </w:rPr>
              <w:t>ف-2</w:t>
            </w:r>
          </w:p>
        </w:tc>
        <w:tc>
          <w:tcPr>
            <w:tcW w:w="1418" w:type="dxa"/>
            <w:noWrap/>
            <w:vAlign w:val="center"/>
            <w:hideMark/>
          </w:tcPr>
          <w:p w14:paraId="5755D3E1" w14:textId="77777777" w:rsidR="001B4E1F" w:rsidRPr="00044A2E" w:rsidRDefault="001B4E1F" w:rsidP="00F935A4">
            <w:pPr>
              <w:bidi/>
              <w:spacing w:before="20" w:after="20"/>
              <w:jc w:val="right"/>
              <w:rPr>
                <w:rFonts w:cs="Simplified Arabic"/>
                <w:color w:val="000000"/>
                <w:sz w:val="22"/>
                <w:szCs w:val="22"/>
              </w:rPr>
            </w:pPr>
            <w:r w:rsidRPr="00044A2E">
              <w:rPr>
                <w:rFonts w:cs="Simplified Arabic"/>
                <w:color w:val="000000"/>
                <w:sz w:val="22"/>
                <w:szCs w:val="22"/>
              </w:rPr>
              <w:t>261 000</w:t>
            </w:r>
          </w:p>
        </w:tc>
      </w:tr>
      <w:tr w:rsidR="001B4E1F" w:rsidRPr="00044A2E" w14:paraId="31672D2B" w14:textId="77777777" w:rsidTr="00F935A4">
        <w:trPr>
          <w:trHeight w:val="227"/>
        </w:trPr>
        <w:tc>
          <w:tcPr>
            <w:tcW w:w="6993" w:type="dxa"/>
            <w:noWrap/>
            <w:vAlign w:val="center"/>
            <w:hideMark/>
          </w:tcPr>
          <w:p w14:paraId="43FC1210" w14:textId="77777777" w:rsidR="001B4E1F" w:rsidRPr="00044A2E" w:rsidRDefault="001B4E1F" w:rsidP="00F935A4">
            <w:pPr>
              <w:bidi/>
              <w:spacing w:before="20" w:after="20"/>
              <w:rPr>
                <w:rFonts w:cs="Simplified Arabic"/>
                <w:color w:val="000000"/>
                <w:sz w:val="22"/>
                <w:szCs w:val="22"/>
              </w:rPr>
            </w:pPr>
            <w:r w:rsidRPr="00044A2E">
              <w:rPr>
                <w:rFonts w:cs="Simplified Arabic" w:hint="cs"/>
                <w:color w:val="000000"/>
                <w:sz w:val="22"/>
                <w:szCs w:val="22"/>
                <w:rtl/>
              </w:rPr>
              <w:t>مساعد برامج (وظيفتان)</w:t>
            </w:r>
          </w:p>
        </w:tc>
        <w:tc>
          <w:tcPr>
            <w:tcW w:w="945" w:type="dxa"/>
            <w:noWrap/>
            <w:vAlign w:val="center"/>
            <w:hideMark/>
          </w:tcPr>
          <w:p w14:paraId="384DC77B" w14:textId="77777777" w:rsidR="001B4E1F" w:rsidRPr="00044A2E" w:rsidRDefault="001B4E1F" w:rsidP="00F935A4">
            <w:pPr>
              <w:bidi/>
              <w:spacing w:before="20" w:after="20"/>
              <w:rPr>
                <w:rFonts w:cs="Simplified Arabic"/>
                <w:color w:val="000000"/>
                <w:sz w:val="22"/>
                <w:szCs w:val="22"/>
              </w:rPr>
            </w:pPr>
            <w:r w:rsidRPr="00044A2E">
              <w:rPr>
                <w:rFonts w:cs="Simplified Arabic" w:hint="cs"/>
                <w:color w:val="000000"/>
                <w:sz w:val="22"/>
                <w:szCs w:val="22"/>
                <w:rtl/>
              </w:rPr>
              <w:t>خ ع</w:t>
            </w:r>
          </w:p>
        </w:tc>
        <w:tc>
          <w:tcPr>
            <w:tcW w:w="1418" w:type="dxa"/>
            <w:noWrap/>
            <w:vAlign w:val="center"/>
            <w:hideMark/>
          </w:tcPr>
          <w:p w14:paraId="1AEA8118" w14:textId="77777777" w:rsidR="001B4E1F" w:rsidRPr="00044A2E" w:rsidRDefault="001B4E1F" w:rsidP="00F935A4">
            <w:pPr>
              <w:bidi/>
              <w:spacing w:before="20" w:after="20"/>
              <w:jc w:val="right"/>
              <w:rPr>
                <w:rFonts w:cs="Simplified Arabic"/>
                <w:color w:val="000000"/>
                <w:sz w:val="22"/>
                <w:szCs w:val="22"/>
              </w:rPr>
            </w:pPr>
            <w:r w:rsidRPr="00044A2E">
              <w:rPr>
                <w:rFonts w:cs="Simplified Arabic"/>
                <w:color w:val="000000"/>
                <w:sz w:val="22"/>
                <w:szCs w:val="22"/>
              </w:rPr>
              <w:t>231 000</w:t>
            </w:r>
          </w:p>
        </w:tc>
      </w:tr>
      <w:tr w:rsidR="001B4E1F" w:rsidRPr="00044A2E" w14:paraId="541FBB56" w14:textId="77777777" w:rsidTr="00F935A4">
        <w:trPr>
          <w:trHeight w:val="227"/>
        </w:trPr>
        <w:tc>
          <w:tcPr>
            <w:tcW w:w="9356" w:type="dxa"/>
            <w:gridSpan w:val="3"/>
            <w:tcBorders>
              <w:top w:val="single" w:sz="4" w:space="0" w:color="auto"/>
              <w:bottom w:val="single" w:sz="4" w:space="0" w:color="auto"/>
            </w:tcBorders>
            <w:vAlign w:val="center"/>
            <w:hideMark/>
          </w:tcPr>
          <w:p w14:paraId="5E3C8DFB" w14:textId="77777777" w:rsidR="001B4E1F" w:rsidRPr="00044A2E" w:rsidRDefault="001B4E1F" w:rsidP="00F935A4">
            <w:pPr>
              <w:bidi/>
              <w:spacing w:before="20" w:after="20"/>
              <w:rPr>
                <w:rFonts w:cs="Simplified Arabic"/>
                <w:sz w:val="22"/>
                <w:szCs w:val="22"/>
              </w:rPr>
            </w:pPr>
            <w:r w:rsidRPr="00044A2E">
              <w:rPr>
                <w:rFonts w:cs="Simplified Arabic"/>
                <w:b/>
                <w:bCs/>
                <w:color w:val="000000"/>
                <w:sz w:val="22"/>
                <w:szCs w:val="22"/>
                <w:rtl/>
              </w:rPr>
              <w:t xml:space="preserve">بناء القدرات وتنميتها، والتعاون التقني والعلمي، </w:t>
            </w:r>
            <w:r w:rsidRPr="00044A2E">
              <w:rPr>
                <w:rFonts w:cs="Simplified Arabic" w:hint="cs"/>
                <w:b/>
                <w:bCs/>
                <w:color w:val="000000"/>
                <w:sz w:val="22"/>
                <w:szCs w:val="22"/>
                <w:rtl/>
              </w:rPr>
              <w:t>وآلية غرفة تبادل المعلومات، وإدارة المعارف</w:t>
            </w:r>
          </w:p>
        </w:tc>
      </w:tr>
      <w:tr w:rsidR="001B4E1F" w:rsidRPr="00044A2E" w14:paraId="0AA47651" w14:textId="77777777" w:rsidTr="00F935A4">
        <w:trPr>
          <w:trHeight w:val="227"/>
        </w:trPr>
        <w:tc>
          <w:tcPr>
            <w:tcW w:w="6993" w:type="dxa"/>
            <w:tcBorders>
              <w:top w:val="single" w:sz="4" w:space="0" w:color="auto"/>
            </w:tcBorders>
            <w:noWrap/>
            <w:vAlign w:val="center"/>
            <w:hideMark/>
          </w:tcPr>
          <w:p w14:paraId="6062B452" w14:textId="77777777" w:rsidR="001B4E1F" w:rsidRPr="00044A2E" w:rsidRDefault="001B4E1F" w:rsidP="00F935A4">
            <w:pPr>
              <w:bidi/>
              <w:spacing w:before="20" w:after="20"/>
              <w:rPr>
                <w:rFonts w:cs="Simplified Arabic"/>
                <w:color w:val="000000"/>
                <w:sz w:val="22"/>
                <w:szCs w:val="22"/>
              </w:rPr>
            </w:pPr>
            <w:r w:rsidRPr="00044A2E">
              <w:rPr>
                <w:rFonts w:cs="Simplified Arabic"/>
                <w:color w:val="000000"/>
                <w:sz w:val="22"/>
                <w:szCs w:val="22"/>
                <w:rtl/>
              </w:rPr>
              <w:t>موظف برامج</w:t>
            </w:r>
          </w:p>
        </w:tc>
        <w:tc>
          <w:tcPr>
            <w:tcW w:w="945" w:type="dxa"/>
            <w:tcBorders>
              <w:top w:val="single" w:sz="4" w:space="0" w:color="auto"/>
            </w:tcBorders>
            <w:noWrap/>
            <w:vAlign w:val="center"/>
            <w:hideMark/>
          </w:tcPr>
          <w:p w14:paraId="45ACA513" w14:textId="77777777" w:rsidR="001B4E1F" w:rsidRPr="00044A2E" w:rsidRDefault="001B4E1F" w:rsidP="00F935A4">
            <w:pPr>
              <w:bidi/>
              <w:spacing w:before="20" w:after="20"/>
              <w:rPr>
                <w:rFonts w:cs="Simplified Arabic"/>
                <w:color w:val="000000"/>
                <w:sz w:val="22"/>
                <w:szCs w:val="22"/>
              </w:rPr>
            </w:pPr>
            <w:r w:rsidRPr="00044A2E">
              <w:rPr>
                <w:rFonts w:cs="Simplified Arabic" w:hint="cs"/>
                <w:color w:val="000000"/>
                <w:sz w:val="22"/>
                <w:szCs w:val="22"/>
                <w:rtl/>
              </w:rPr>
              <w:t>ف-5</w:t>
            </w:r>
          </w:p>
        </w:tc>
        <w:tc>
          <w:tcPr>
            <w:tcW w:w="1418" w:type="dxa"/>
            <w:tcBorders>
              <w:top w:val="single" w:sz="4" w:space="0" w:color="auto"/>
            </w:tcBorders>
            <w:noWrap/>
            <w:vAlign w:val="center"/>
            <w:hideMark/>
          </w:tcPr>
          <w:p w14:paraId="0B45AA57" w14:textId="77777777" w:rsidR="001B4E1F" w:rsidRPr="00044A2E" w:rsidRDefault="001B4E1F" w:rsidP="00F935A4">
            <w:pPr>
              <w:bidi/>
              <w:spacing w:before="20" w:after="20"/>
              <w:jc w:val="right"/>
              <w:rPr>
                <w:rFonts w:cs="Simplified Arabic"/>
                <w:color w:val="000000"/>
                <w:sz w:val="22"/>
                <w:szCs w:val="22"/>
              </w:rPr>
            </w:pPr>
            <w:r w:rsidRPr="00044A2E">
              <w:rPr>
                <w:rFonts w:cs="Simplified Arabic"/>
                <w:color w:val="000000"/>
                <w:sz w:val="22"/>
                <w:szCs w:val="22"/>
              </w:rPr>
              <w:t>421 500</w:t>
            </w:r>
          </w:p>
        </w:tc>
      </w:tr>
      <w:tr w:rsidR="001B4E1F" w:rsidRPr="00044A2E" w14:paraId="5D5F13BE" w14:textId="77777777" w:rsidTr="00F935A4">
        <w:trPr>
          <w:trHeight w:val="227"/>
        </w:trPr>
        <w:tc>
          <w:tcPr>
            <w:tcW w:w="6993" w:type="dxa"/>
            <w:noWrap/>
            <w:vAlign w:val="center"/>
            <w:hideMark/>
          </w:tcPr>
          <w:p w14:paraId="625BC96E" w14:textId="77777777" w:rsidR="001B4E1F" w:rsidRPr="00044A2E" w:rsidRDefault="001B4E1F" w:rsidP="00F935A4">
            <w:pPr>
              <w:bidi/>
              <w:spacing w:before="20" w:after="20"/>
              <w:rPr>
                <w:rFonts w:cs="Simplified Arabic"/>
                <w:color w:val="000000"/>
                <w:sz w:val="22"/>
                <w:szCs w:val="22"/>
              </w:rPr>
            </w:pPr>
            <w:r w:rsidRPr="00044A2E">
              <w:rPr>
                <w:rFonts w:cs="Simplified Arabic"/>
                <w:color w:val="000000"/>
                <w:sz w:val="22"/>
                <w:szCs w:val="22"/>
                <w:rtl/>
              </w:rPr>
              <w:t>موظف برامج</w:t>
            </w:r>
          </w:p>
        </w:tc>
        <w:tc>
          <w:tcPr>
            <w:tcW w:w="945" w:type="dxa"/>
            <w:noWrap/>
            <w:vAlign w:val="center"/>
            <w:hideMark/>
          </w:tcPr>
          <w:p w14:paraId="764B7027" w14:textId="77777777" w:rsidR="001B4E1F" w:rsidRPr="00044A2E" w:rsidRDefault="001B4E1F" w:rsidP="00F935A4">
            <w:pPr>
              <w:bidi/>
              <w:spacing w:before="20" w:after="20"/>
              <w:rPr>
                <w:rFonts w:cs="Simplified Arabic"/>
                <w:color w:val="000000"/>
                <w:sz w:val="22"/>
                <w:szCs w:val="22"/>
              </w:rPr>
            </w:pPr>
            <w:r w:rsidRPr="00044A2E">
              <w:rPr>
                <w:rFonts w:cs="Simplified Arabic" w:hint="cs"/>
                <w:color w:val="000000"/>
                <w:sz w:val="22"/>
                <w:szCs w:val="22"/>
                <w:rtl/>
              </w:rPr>
              <w:t>ف-3</w:t>
            </w:r>
          </w:p>
        </w:tc>
        <w:tc>
          <w:tcPr>
            <w:tcW w:w="1418" w:type="dxa"/>
            <w:noWrap/>
            <w:vAlign w:val="center"/>
            <w:hideMark/>
          </w:tcPr>
          <w:p w14:paraId="471A7749" w14:textId="77777777" w:rsidR="001B4E1F" w:rsidRPr="00044A2E" w:rsidRDefault="001B4E1F" w:rsidP="00F935A4">
            <w:pPr>
              <w:bidi/>
              <w:spacing w:before="20" w:after="20"/>
              <w:jc w:val="right"/>
              <w:rPr>
                <w:rFonts w:cs="Simplified Arabic"/>
                <w:color w:val="000000"/>
                <w:sz w:val="22"/>
                <w:szCs w:val="22"/>
              </w:rPr>
            </w:pPr>
            <w:r w:rsidRPr="00044A2E">
              <w:rPr>
                <w:rFonts w:cs="Simplified Arabic"/>
                <w:color w:val="000000"/>
                <w:sz w:val="22"/>
                <w:szCs w:val="22"/>
              </w:rPr>
              <w:t>318 000</w:t>
            </w:r>
          </w:p>
        </w:tc>
      </w:tr>
      <w:tr w:rsidR="001B4E1F" w:rsidRPr="00044A2E" w14:paraId="083139A8" w14:textId="77777777" w:rsidTr="00F935A4">
        <w:trPr>
          <w:trHeight w:val="227"/>
        </w:trPr>
        <w:tc>
          <w:tcPr>
            <w:tcW w:w="6993" w:type="dxa"/>
            <w:noWrap/>
            <w:vAlign w:val="center"/>
            <w:hideMark/>
          </w:tcPr>
          <w:p w14:paraId="23855344" w14:textId="77777777" w:rsidR="001B4E1F" w:rsidRPr="00044A2E" w:rsidRDefault="001B4E1F" w:rsidP="00F935A4">
            <w:pPr>
              <w:bidi/>
              <w:spacing w:before="20" w:after="20"/>
              <w:rPr>
                <w:rFonts w:cs="Simplified Arabic"/>
                <w:color w:val="000000"/>
                <w:sz w:val="22"/>
                <w:szCs w:val="22"/>
              </w:rPr>
            </w:pPr>
            <w:r w:rsidRPr="00044A2E">
              <w:rPr>
                <w:rFonts w:cs="Simplified Arabic"/>
                <w:color w:val="000000"/>
                <w:sz w:val="22"/>
                <w:szCs w:val="22"/>
                <w:rtl/>
              </w:rPr>
              <w:t>مساعد برامج</w:t>
            </w:r>
          </w:p>
        </w:tc>
        <w:tc>
          <w:tcPr>
            <w:tcW w:w="945" w:type="dxa"/>
            <w:noWrap/>
            <w:vAlign w:val="center"/>
            <w:hideMark/>
          </w:tcPr>
          <w:p w14:paraId="4CD8191D" w14:textId="77777777" w:rsidR="001B4E1F" w:rsidRPr="00044A2E" w:rsidRDefault="001B4E1F" w:rsidP="00F935A4">
            <w:pPr>
              <w:bidi/>
              <w:spacing w:before="20" w:after="20"/>
              <w:rPr>
                <w:rFonts w:cs="Simplified Arabic"/>
                <w:color w:val="000000"/>
                <w:sz w:val="22"/>
                <w:szCs w:val="22"/>
              </w:rPr>
            </w:pPr>
            <w:r w:rsidRPr="00044A2E">
              <w:rPr>
                <w:rFonts w:cs="Simplified Arabic" w:hint="cs"/>
                <w:color w:val="000000"/>
                <w:sz w:val="22"/>
                <w:szCs w:val="22"/>
                <w:rtl/>
              </w:rPr>
              <w:t>خ ع</w:t>
            </w:r>
          </w:p>
        </w:tc>
        <w:tc>
          <w:tcPr>
            <w:tcW w:w="1418" w:type="dxa"/>
            <w:noWrap/>
            <w:vAlign w:val="center"/>
            <w:hideMark/>
          </w:tcPr>
          <w:p w14:paraId="19485D55" w14:textId="77777777" w:rsidR="001B4E1F" w:rsidRPr="00044A2E" w:rsidRDefault="001B4E1F" w:rsidP="00F935A4">
            <w:pPr>
              <w:bidi/>
              <w:spacing w:before="20" w:after="20"/>
              <w:jc w:val="right"/>
              <w:rPr>
                <w:rFonts w:cs="Simplified Arabic"/>
                <w:color w:val="000000"/>
                <w:sz w:val="22"/>
                <w:szCs w:val="22"/>
              </w:rPr>
            </w:pPr>
            <w:r w:rsidRPr="00044A2E">
              <w:rPr>
                <w:rFonts w:cs="Simplified Arabic"/>
                <w:color w:val="000000"/>
                <w:sz w:val="22"/>
                <w:szCs w:val="22"/>
              </w:rPr>
              <w:t>115 500</w:t>
            </w:r>
          </w:p>
        </w:tc>
      </w:tr>
      <w:tr w:rsidR="001B4E1F" w:rsidRPr="00044A2E" w14:paraId="66D16BE2" w14:textId="77777777" w:rsidTr="00F935A4">
        <w:trPr>
          <w:trHeight w:val="227"/>
        </w:trPr>
        <w:tc>
          <w:tcPr>
            <w:tcW w:w="9356" w:type="dxa"/>
            <w:gridSpan w:val="3"/>
            <w:tcBorders>
              <w:top w:val="single" w:sz="4" w:space="0" w:color="auto"/>
              <w:bottom w:val="single" w:sz="4" w:space="0" w:color="auto"/>
            </w:tcBorders>
            <w:noWrap/>
            <w:vAlign w:val="center"/>
            <w:hideMark/>
          </w:tcPr>
          <w:p w14:paraId="637DA936" w14:textId="77777777" w:rsidR="001B4E1F" w:rsidRPr="00044A2E" w:rsidRDefault="001B4E1F" w:rsidP="00F935A4">
            <w:pPr>
              <w:bidi/>
              <w:spacing w:before="20" w:after="20"/>
              <w:rPr>
                <w:rFonts w:cs="Simplified Arabic"/>
                <w:sz w:val="22"/>
                <w:szCs w:val="22"/>
              </w:rPr>
            </w:pPr>
            <w:r w:rsidRPr="00044A2E">
              <w:rPr>
                <w:rFonts w:cs="Simplified Arabic" w:hint="cs"/>
                <w:b/>
                <w:bCs/>
                <w:color w:val="000000"/>
                <w:sz w:val="22"/>
                <w:szCs w:val="22"/>
                <w:rtl/>
              </w:rPr>
              <w:t>الاتصال والتثقيف والتوعية العامة</w:t>
            </w:r>
          </w:p>
        </w:tc>
      </w:tr>
      <w:tr w:rsidR="001B4E1F" w:rsidRPr="00044A2E" w14:paraId="33D592C0" w14:textId="77777777" w:rsidTr="00F935A4">
        <w:trPr>
          <w:trHeight w:val="227"/>
        </w:trPr>
        <w:tc>
          <w:tcPr>
            <w:tcW w:w="6993" w:type="dxa"/>
            <w:tcBorders>
              <w:top w:val="single" w:sz="4" w:space="0" w:color="auto"/>
            </w:tcBorders>
            <w:noWrap/>
            <w:vAlign w:val="center"/>
            <w:hideMark/>
          </w:tcPr>
          <w:p w14:paraId="0B24B331" w14:textId="77777777" w:rsidR="001B4E1F" w:rsidRPr="00044A2E" w:rsidRDefault="001B4E1F" w:rsidP="00F935A4">
            <w:pPr>
              <w:bidi/>
              <w:spacing w:before="20" w:after="20"/>
              <w:rPr>
                <w:rFonts w:cs="Simplified Arabic"/>
                <w:color w:val="000000"/>
                <w:sz w:val="22"/>
                <w:szCs w:val="22"/>
              </w:rPr>
            </w:pPr>
            <w:r w:rsidRPr="00044A2E">
              <w:rPr>
                <w:rFonts w:cs="Simplified Arabic"/>
                <w:color w:val="000000"/>
                <w:sz w:val="22"/>
                <w:szCs w:val="22"/>
                <w:rtl/>
              </w:rPr>
              <w:t>موظف برامج</w:t>
            </w:r>
          </w:p>
        </w:tc>
        <w:tc>
          <w:tcPr>
            <w:tcW w:w="945" w:type="dxa"/>
            <w:tcBorders>
              <w:top w:val="single" w:sz="4" w:space="0" w:color="auto"/>
            </w:tcBorders>
            <w:noWrap/>
            <w:vAlign w:val="center"/>
            <w:hideMark/>
          </w:tcPr>
          <w:p w14:paraId="19FB1C78" w14:textId="77777777" w:rsidR="001B4E1F" w:rsidRPr="00044A2E" w:rsidRDefault="001B4E1F" w:rsidP="00F935A4">
            <w:pPr>
              <w:bidi/>
              <w:spacing w:before="20" w:after="20"/>
              <w:rPr>
                <w:rFonts w:cs="Simplified Arabic"/>
                <w:color w:val="000000"/>
                <w:sz w:val="22"/>
                <w:szCs w:val="22"/>
              </w:rPr>
            </w:pPr>
            <w:r w:rsidRPr="00044A2E">
              <w:rPr>
                <w:rFonts w:cs="Simplified Arabic" w:hint="cs"/>
                <w:color w:val="000000"/>
                <w:sz w:val="22"/>
                <w:szCs w:val="22"/>
                <w:rtl/>
              </w:rPr>
              <w:t>ف-2</w:t>
            </w:r>
          </w:p>
        </w:tc>
        <w:tc>
          <w:tcPr>
            <w:tcW w:w="1418" w:type="dxa"/>
            <w:tcBorders>
              <w:top w:val="single" w:sz="4" w:space="0" w:color="auto"/>
            </w:tcBorders>
            <w:noWrap/>
            <w:vAlign w:val="center"/>
            <w:hideMark/>
          </w:tcPr>
          <w:p w14:paraId="517FEDE0" w14:textId="77777777" w:rsidR="001B4E1F" w:rsidRPr="00044A2E" w:rsidRDefault="001B4E1F" w:rsidP="00F935A4">
            <w:pPr>
              <w:bidi/>
              <w:spacing w:before="20" w:after="20"/>
              <w:jc w:val="right"/>
              <w:rPr>
                <w:rFonts w:cs="Simplified Arabic"/>
                <w:color w:val="000000"/>
                <w:sz w:val="22"/>
                <w:szCs w:val="22"/>
              </w:rPr>
            </w:pPr>
            <w:r w:rsidRPr="00044A2E">
              <w:rPr>
                <w:rFonts w:cs="Simplified Arabic"/>
                <w:color w:val="000000"/>
                <w:sz w:val="22"/>
                <w:szCs w:val="22"/>
              </w:rPr>
              <w:t>261 000</w:t>
            </w:r>
          </w:p>
        </w:tc>
      </w:tr>
      <w:tr w:rsidR="001B4E1F" w:rsidRPr="00044A2E" w14:paraId="747B35D8" w14:textId="77777777" w:rsidTr="00F935A4">
        <w:trPr>
          <w:trHeight w:val="227"/>
        </w:trPr>
        <w:tc>
          <w:tcPr>
            <w:tcW w:w="9356" w:type="dxa"/>
            <w:gridSpan w:val="3"/>
            <w:tcBorders>
              <w:top w:val="single" w:sz="4" w:space="0" w:color="auto"/>
              <w:bottom w:val="single" w:sz="4" w:space="0" w:color="auto"/>
            </w:tcBorders>
            <w:noWrap/>
            <w:vAlign w:val="center"/>
            <w:hideMark/>
          </w:tcPr>
          <w:p w14:paraId="236BAA91" w14:textId="77777777" w:rsidR="001B4E1F" w:rsidRPr="00044A2E" w:rsidRDefault="001B4E1F" w:rsidP="00F935A4">
            <w:pPr>
              <w:bidi/>
              <w:spacing w:before="20" w:after="20"/>
              <w:rPr>
                <w:rFonts w:cs="Simplified Arabic"/>
                <w:sz w:val="22"/>
                <w:szCs w:val="22"/>
              </w:rPr>
            </w:pPr>
            <w:r w:rsidRPr="00044A2E">
              <w:rPr>
                <w:rFonts w:cs="Simplified Arabic"/>
                <w:b/>
                <w:bCs/>
                <w:color w:val="000000"/>
                <w:sz w:val="22"/>
                <w:szCs w:val="22"/>
                <w:rtl/>
              </w:rPr>
              <w:t>تعميم التنوع البيولوجي داخل القطاعات وفيما بينها</w:t>
            </w:r>
          </w:p>
        </w:tc>
      </w:tr>
      <w:tr w:rsidR="001B4E1F" w:rsidRPr="00044A2E" w14:paraId="5DF3135C" w14:textId="77777777" w:rsidTr="00F935A4">
        <w:trPr>
          <w:trHeight w:val="227"/>
        </w:trPr>
        <w:tc>
          <w:tcPr>
            <w:tcW w:w="6993" w:type="dxa"/>
            <w:tcBorders>
              <w:top w:val="single" w:sz="4" w:space="0" w:color="auto"/>
            </w:tcBorders>
            <w:noWrap/>
            <w:vAlign w:val="center"/>
            <w:hideMark/>
          </w:tcPr>
          <w:p w14:paraId="35CD9003" w14:textId="77777777" w:rsidR="001B4E1F" w:rsidRPr="00044A2E" w:rsidRDefault="001B4E1F" w:rsidP="00F935A4">
            <w:pPr>
              <w:bidi/>
              <w:spacing w:before="20" w:after="20"/>
              <w:rPr>
                <w:rFonts w:cs="Simplified Arabic"/>
                <w:color w:val="000000"/>
                <w:sz w:val="22"/>
                <w:szCs w:val="22"/>
              </w:rPr>
            </w:pPr>
            <w:r w:rsidRPr="00044A2E">
              <w:rPr>
                <w:rFonts w:cs="Simplified Arabic" w:hint="cs"/>
                <w:color w:val="000000"/>
                <w:sz w:val="22"/>
                <w:szCs w:val="22"/>
                <w:rtl/>
              </w:rPr>
              <w:t>موظفي برامح</w:t>
            </w:r>
          </w:p>
        </w:tc>
        <w:tc>
          <w:tcPr>
            <w:tcW w:w="945" w:type="dxa"/>
            <w:tcBorders>
              <w:top w:val="single" w:sz="4" w:space="0" w:color="auto"/>
            </w:tcBorders>
            <w:noWrap/>
            <w:vAlign w:val="center"/>
            <w:hideMark/>
          </w:tcPr>
          <w:p w14:paraId="2A1A9656" w14:textId="77777777" w:rsidR="001B4E1F" w:rsidRPr="00044A2E" w:rsidRDefault="001B4E1F" w:rsidP="00F935A4">
            <w:pPr>
              <w:bidi/>
              <w:spacing w:before="20" w:after="20"/>
              <w:rPr>
                <w:rFonts w:cs="Simplified Arabic"/>
                <w:color w:val="000000"/>
                <w:sz w:val="22"/>
                <w:szCs w:val="22"/>
              </w:rPr>
            </w:pPr>
            <w:r w:rsidRPr="00044A2E">
              <w:rPr>
                <w:rFonts w:cs="Simplified Arabic"/>
                <w:color w:val="000000"/>
                <w:sz w:val="22"/>
                <w:szCs w:val="22"/>
              </w:rPr>
              <w:t>P-4</w:t>
            </w:r>
          </w:p>
        </w:tc>
        <w:tc>
          <w:tcPr>
            <w:tcW w:w="1418" w:type="dxa"/>
            <w:tcBorders>
              <w:top w:val="single" w:sz="4" w:space="0" w:color="auto"/>
            </w:tcBorders>
            <w:noWrap/>
            <w:vAlign w:val="center"/>
            <w:hideMark/>
          </w:tcPr>
          <w:p w14:paraId="59063383" w14:textId="77777777" w:rsidR="001B4E1F" w:rsidRPr="00044A2E" w:rsidRDefault="001B4E1F" w:rsidP="00F935A4">
            <w:pPr>
              <w:bidi/>
              <w:spacing w:before="20" w:after="20"/>
              <w:jc w:val="right"/>
              <w:rPr>
                <w:rFonts w:cs="Simplified Arabic"/>
                <w:color w:val="000000"/>
                <w:sz w:val="22"/>
                <w:szCs w:val="22"/>
              </w:rPr>
            </w:pPr>
            <w:r w:rsidRPr="00044A2E">
              <w:rPr>
                <w:rFonts w:cs="Simplified Arabic"/>
                <w:color w:val="000000"/>
                <w:sz w:val="22"/>
                <w:szCs w:val="22"/>
              </w:rPr>
              <w:t xml:space="preserve">375 000 </w:t>
            </w:r>
          </w:p>
        </w:tc>
      </w:tr>
      <w:tr w:rsidR="001B4E1F" w:rsidRPr="00044A2E" w14:paraId="52A82688" w14:textId="77777777" w:rsidTr="00F935A4">
        <w:trPr>
          <w:trHeight w:val="227"/>
        </w:trPr>
        <w:tc>
          <w:tcPr>
            <w:tcW w:w="9356" w:type="dxa"/>
            <w:gridSpan w:val="3"/>
            <w:tcBorders>
              <w:top w:val="single" w:sz="4" w:space="0" w:color="auto"/>
              <w:bottom w:val="single" w:sz="4" w:space="0" w:color="auto"/>
            </w:tcBorders>
            <w:noWrap/>
            <w:vAlign w:val="center"/>
            <w:hideMark/>
          </w:tcPr>
          <w:p w14:paraId="513AAA68" w14:textId="77777777" w:rsidR="001B4E1F" w:rsidRPr="00044A2E" w:rsidRDefault="001B4E1F" w:rsidP="00F935A4">
            <w:pPr>
              <w:keepNext/>
              <w:bidi/>
              <w:spacing w:before="20" w:after="20"/>
              <w:rPr>
                <w:rFonts w:cs="Simplified Arabic"/>
                <w:sz w:val="22"/>
                <w:szCs w:val="22"/>
              </w:rPr>
            </w:pPr>
            <w:r w:rsidRPr="00044A2E">
              <w:rPr>
                <w:rFonts w:cs="Simplified Arabic" w:hint="cs"/>
                <w:b/>
                <w:bCs/>
                <w:color w:val="000000"/>
                <w:sz w:val="22"/>
                <w:szCs w:val="22"/>
                <w:rtl/>
              </w:rPr>
              <w:t>الإدارة المستدامة للحياة البرية</w:t>
            </w:r>
          </w:p>
        </w:tc>
      </w:tr>
      <w:tr w:rsidR="001B4E1F" w:rsidRPr="00044A2E" w14:paraId="5DFF47E5" w14:textId="77777777" w:rsidTr="00F935A4">
        <w:trPr>
          <w:trHeight w:val="227"/>
        </w:trPr>
        <w:tc>
          <w:tcPr>
            <w:tcW w:w="6993" w:type="dxa"/>
            <w:tcBorders>
              <w:top w:val="single" w:sz="4" w:space="0" w:color="auto"/>
            </w:tcBorders>
            <w:noWrap/>
            <w:vAlign w:val="center"/>
            <w:hideMark/>
          </w:tcPr>
          <w:p w14:paraId="17DB0594" w14:textId="77777777" w:rsidR="001B4E1F" w:rsidRPr="00044A2E" w:rsidRDefault="001B4E1F" w:rsidP="00F935A4">
            <w:pPr>
              <w:bidi/>
              <w:spacing w:before="20" w:after="20"/>
              <w:rPr>
                <w:rFonts w:cs="Simplified Arabic"/>
                <w:color w:val="000000"/>
                <w:sz w:val="22"/>
                <w:szCs w:val="22"/>
              </w:rPr>
            </w:pPr>
            <w:r w:rsidRPr="00044A2E">
              <w:rPr>
                <w:rFonts w:cs="Simplified Arabic"/>
                <w:color w:val="000000"/>
                <w:sz w:val="22"/>
                <w:szCs w:val="22"/>
                <w:rtl/>
              </w:rPr>
              <w:t>موظف برامج</w:t>
            </w:r>
          </w:p>
        </w:tc>
        <w:tc>
          <w:tcPr>
            <w:tcW w:w="945" w:type="dxa"/>
            <w:tcBorders>
              <w:top w:val="single" w:sz="4" w:space="0" w:color="auto"/>
            </w:tcBorders>
            <w:noWrap/>
            <w:vAlign w:val="center"/>
            <w:hideMark/>
          </w:tcPr>
          <w:p w14:paraId="4871ADE5" w14:textId="77777777" w:rsidR="001B4E1F" w:rsidRPr="00044A2E" w:rsidRDefault="001B4E1F" w:rsidP="00F935A4">
            <w:pPr>
              <w:bidi/>
              <w:spacing w:before="20" w:after="20"/>
              <w:rPr>
                <w:rFonts w:cs="Simplified Arabic"/>
                <w:color w:val="000000"/>
                <w:sz w:val="22"/>
                <w:szCs w:val="22"/>
              </w:rPr>
            </w:pPr>
            <w:r w:rsidRPr="00044A2E">
              <w:rPr>
                <w:rFonts w:cs="Simplified Arabic" w:hint="cs"/>
                <w:color w:val="000000"/>
                <w:sz w:val="22"/>
                <w:szCs w:val="22"/>
                <w:rtl/>
              </w:rPr>
              <w:t>ف-3</w:t>
            </w:r>
          </w:p>
        </w:tc>
        <w:tc>
          <w:tcPr>
            <w:tcW w:w="1418" w:type="dxa"/>
            <w:tcBorders>
              <w:top w:val="single" w:sz="4" w:space="0" w:color="auto"/>
            </w:tcBorders>
            <w:noWrap/>
            <w:vAlign w:val="center"/>
            <w:hideMark/>
          </w:tcPr>
          <w:p w14:paraId="4C290DB2" w14:textId="77777777" w:rsidR="001B4E1F" w:rsidRPr="00044A2E" w:rsidRDefault="001B4E1F" w:rsidP="00F935A4">
            <w:pPr>
              <w:bidi/>
              <w:spacing w:before="20" w:after="20"/>
              <w:jc w:val="right"/>
              <w:rPr>
                <w:rFonts w:cs="Simplified Arabic"/>
                <w:color w:val="000000"/>
                <w:sz w:val="22"/>
                <w:szCs w:val="22"/>
              </w:rPr>
            </w:pPr>
            <w:r w:rsidRPr="00044A2E">
              <w:rPr>
                <w:rFonts w:cs="Simplified Arabic"/>
                <w:color w:val="000000"/>
                <w:sz w:val="22"/>
                <w:szCs w:val="22"/>
              </w:rPr>
              <w:t>318 000</w:t>
            </w:r>
          </w:p>
        </w:tc>
      </w:tr>
      <w:tr w:rsidR="001B4E1F" w:rsidRPr="00044A2E" w14:paraId="3A2CF9EA" w14:textId="77777777" w:rsidTr="00F935A4">
        <w:trPr>
          <w:trHeight w:val="227"/>
        </w:trPr>
        <w:tc>
          <w:tcPr>
            <w:tcW w:w="9356" w:type="dxa"/>
            <w:gridSpan w:val="3"/>
            <w:tcBorders>
              <w:top w:val="single" w:sz="4" w:space="0" w:color="auto"/>
              <w:bottom w:val="single" w:sz="4" w:space="0" w:color="auto"/>
            </w:tcBorders>
            <w:noWrap/>
            <w:vAlign w:val="center"/>
            <w:hideMark/>
          </w:tcPr>
          <w:p w14:paraId="2575FB0D" w14:textId="77777777" w:rsidR="001B4E1F" w:rsidRPr="00044A2E" w:rsidRDefault="001B4E1F" w:rsidP="00F935A4">
            <w:pPr>
              <w:keepNext/>
              <w:bidi/>
              <w:spacing w:before="20" w:after="20"/>
              <w:rPr>
                <w:rFonts w:cs="Simplified Arabic"/>
                <w:sz w:val="22"/>
                <w:szCs w:val="22"/>
              </w:rPr>
            </w:pPr>
            <w:r w:rsidRPr="00044A2E">
              <w:rPr>
                <w:rFonts w:cs="Simplified Arabic" w:hint="cs"/>
                <w:b/>
                <w:bCs/>
                <w:color w:val="000000"/>
                <w:sz w:val="22"/>
                <w:szCs w:val="22"/>
                <w:rtl/>
              </w:rPr>
              <w:t>الأنواع الغريبة الغازية</w:t>
            </w:r>
          </w:p>
        </w:tc>
      </w:tr>
      <w:tr w:rsidR="001B4E1F" w:rsidRPr="00044A2E" w14:paraId="60721D24" w14:textId="77777777" w:rsidTr="00F935A4">
        <w:trPr>
          <w:trHeight w:val="227"/>
        </w:trPr>
        <w:tc>
          <w:tcPr>
            <w:tcW w:w="6993" w:type="dxa"/>
            <w:tcBorders>
              <w:top w:val="single" w:sz="4" w:space="0" w:color="auto"/>
            </w:tcBorders>
            <w:noWrap/>
            <w:vAlign w:val="center"/>
            <w:hideMark/>
          </w:tcPr>
          <w:p w14:paraId="6A7C57D4" w14:textId="77777777" w:rsidR="001B4E1F" w:rsidRPr="00044A2E" w:rsidRDefault="001B4E1F" w:rsidP="00F935A4">
            <w:pPr>
              <w:bidi/>
              <w:spacing w:before="20" w:after="20"/>
              <w:rPr>
                <w:rFonts w:cs="Simplified Arabic"/>
                <w:color w:val="000000"/>
                <w:sz w:val="22"/>
                <w:szCs w:val="22"/>
              </w:rPr>
            </w:pPr>
            <w:r w:rsidRPr="00044A2E">
              <w:rPr>
                <w:rFonts w:cs="Simplified Arabic"/>
                <w:color w:val="000000"/>
                <w:sz w:val="22"/>
                <w:szCs w:val="22"/>
                <w:rtl/>
              </w:rPr>
              <w:t>مساعد برامج</w:t>
            </w:r>
          </w:p>
        </w:tc>
        <w:tc>
          <w:tcPr>
            <w:tcW w:w="945" w:type="dxa"/>
            <w:tcBorders>
              <w:top w:val="single" w:sz="4" w:space="0" w:color="auto"/>
            </w:tcBorders>
            <w:noWrap/>
            <w:vAlign w:val="center"/>
            <w:hideMark/>
          </w:tcPr>
          <w:p w14:paraId="3F424758" w14:textId="77777777" w:rsidR="001B4E1F" w:rsidRPr="00044A2E" w:rsidRDefault="001B4E1F" w:rsidP="00F935A4">
            <w:pPr>
              <w:bidi/>
              <w:spacing w:before="20" w:after="20"/>
              <w:rPr>
                <w:rFonts w:cs="Simplified Arabic"/>
                <w:color w:val="000000"/>
                <w:sz w:val="22"/>
                <w:szCs w:val="22"/>
              </w:rPr>
            </w:pPr>
            <w:r w:rsidRPr="00044A2E">
              <w:rPr>
                <w:rFonts w:cs="Simplified Arabic" w:hint="cs"/>
                <w:color w:val="000000"/>
                <w:sz w:val="22"/>
                <w:szCs w:val="22"/>
                <w:rtl/>
              </w:rPr>
              <w:t>خ ع</w:t>
            </w:r>
          </w:p>
        </w:tc>
        <w:tc>
          <w:tcPr>
            <w:tcW w:w="1418" w:type="dxa"/>
            <w:tcBorders>
              <w:top w:val="single" w:sz="4" w:space="0" w:color="auto"/>
            </w:tcBorders>
            <w:noWrap/>
            <w:vAlign w:val="center"/>
            <w:hideMark/>
          </w:tcPr>
          <w:p w14:paraId="6CB7C0F3" w14:textId="77777777" w:rsidR="001B4E1F" w:rsidRPr="00044A2E" w:rsidRDefault="001B4E1F" w:rsidP="00F935A4">
            <w:pPr>
              <w:bidi/>
              <w:spacing w:before="20" w:after="20"/>
              <w:jc w:val="right"/>
              <w:rPr>
                <w:rFonts w:cs="Simplified Arabic"/>
                <w:color w:val="000000"/>
                <w:sz w:val="22"/>
                <w:szCs w:val="22"/>
              </w:rPr>
            </w:pPr>
            <w:r w:rsidRPr="00044A2E">
              <w:rPr>
                <w:rFonts w:cs="Simplified Arabic"/>
                <w:color w:val="000000"/>
                <w:sz w:val="22"/>
                <w:szCs w:val="22"/>
              </w:rPr>
              <w:t>115 500</w:t>
            </w:r>
          </w:p>
        </w:tc>
      </w:tr>
      <w:tr w:rsidR="001B4E1F" w:rsidRPr="00044A2E" w14:paraId="44A6F5C8" w14:textId="77777777" w:rsidTr="00F935A4">
        <w:trPr>
          <w:trHeight w:val="227"/>
        </w:trPr>
        <w:tc>
          <w:tcPr>
            <w:tcW w:w="9356" w:type="dxa"/>
            <w:gridSpan w:val="3"/>
            <w:tcBorders>
              <w:top w:val="single" w:sz="4" w:space="0" w:color="auto"/>
              <w:bottom w:val="single" w:sz="4" w:space="0" w:color="auto"/>
            </w:tcBorders>
            <w:noWrap/>
            <w:vAlign w:val="center"/>
            <w:hideMark/>
          </w:tcPr>
          <w:p w14:paraId="14D4D974" w14:textId="77777777" w:rsidR="001B4E1F" w:rsidRPr="00044A2E" w:rsidRDefault="001B4E1F" w:rsidP="00F935A4">
            <w:pPr>
              <w:bidi/>
              <w:spacing w:before="20" w:after="20"/>
              <w:rPr>
                <w:rFonts w:cs="Simplified Arabic"/>
                <w:sz w:val="22"/>
                <w:szCs w:val="22"/>
              </w:rPr>
            </w:pPr>
            <w:r w:rsidRPr="00044A2E">
              <w:rPr>
                <w:rFonts w:cs="Simplified Arabic" w:hint="cs"/>
                <w:b/>
                <w:bCs/>
                <w:color w:val="000000"/>
                <w:sz w:val="22"/>
                <w:szCs w:val="22"/>
                <w:rtl/>
              </w:rPr>
              <w:t>التنوع البيولوجي والصحة</w:t>
            </w:r>
          </w:p>
        </w:tc>
      </w:tr>
      <w:tr w:rsidR="001B4E1F" w:rsidRPr="00044A2E" w14:paraId="235CC5AC" w14:textId="77777777" w:rsidTr="00F935A4">
        <w:trPr>
          <w:trHeight w:val="227"/>
        </w:trPr>
        <w:tc>
          <w:tcPr>
            <w:tcW w:w="6993" w:type="dxa"/>
            <w:tcBorders>
              <w:top w:val="single" w:sz="4" w:space="0" w:color="auto"/>
            </w:tcBorders>
            <w:noWrap/>
            <w:vAlign w:val="center"/>
            <w:hideMark/>
          </w:tcPr>
          <w:p w14:paraId="542FCDCD" w14:textId="77777777" w:rsidR="001B4E1F" w:rsidRPr="00044A2E" w:rsidRDefault="001B4E1F" w:rsidP="00F935A4">
            <w:pPr>
              <w:bidi/>
              <w:spacing w:before="20" w:after="20"/>
              <w:rPr>
                <w:rFonts w:cs="Simplified Arabic"/>
                <w:color w:val="000000"/>
                <w:sz w:val="22"/>
                <w:szCs w:val="22"/>
              </w:rPr>
            </w:pPr>
            <w:r w:rsidRPr="00044A2E">
              <w:rPr>
                <w:rFonts w:cs="Simplified Arabic"/>
                <w:color w:val="000000"/>
                <w:sz w:val="22"/>
                <w:szCs w:val="22"/>
                <w:rtl/>
              </w:rPr>
              <w:t>موظف برامج</w:t>
            </w:r>
          </w:p>
        </w:tc>
        <w:tc>
          <w:tcPr>
            <w:tcW w:w="945" w:type="dxa"/>
            <w:tcBorders>
              <w:top w:val="single" w:sz="4" w:space="0" w:color="auto"/>
            </w:tcBorders>
            <w:noWrap/>
            <w:vAlign w:val="center"/>
            <w:hideMark/>
          </w:tcPr>
          <w:p w14:paraId="48F70AA3" w14:textId="77777777" w:rsidR="001B4E1F" w:rsidRPr="00044A2E" w:rsidRDefault="001B4E1F" w:rsidP="00F935A4">
            <w:pPr>
              <w:bidi/>
              <w:spacing w:before="20" w:after="20"/>
              <w:rPr>
                <w:rFonts w:cs="Simplified Arabic"/>
                <w:color w:val="000000"/>
                <w:sz w:val="22"/>
                <w:szCs w:val="22"/>
              </w:rPr>
            </w:pPr>
            <w:r w:rsidRPr="00044A2E">
              <w:rPr>
                <w:rFonts w:cs="Simplified Arabic" w:hint="cs"/>
                <w:color w:val="000000"/>
                <w:sz w:val="22"/>
                <w:szCs w:val="22"/>
                <w:rtl/>
              </w:rPr>
              <w:t>ف-3</w:t>
            </w:r>
          </w:p>
        </w:tc>
        <w:tc>
          <w:tcPr>
            <w:tcW w:w="1418" w:type="dxa"/>
            <w:tcBorders>
              <w:top w:val="single" w:sz="4" w:space="0" w:color="auto"/>
            </w:tcBorders>
            <w:noWrap/>
            <w:vAlign w:val="center"/>
            <w:hideMark/>
          </w:tcPr>
          <w:p w14:paraId="485FEEE6" w14:textId="77777777" w:rsidR="001B4E1F" w:rsidRPr="00044A2E" w:rsidRDefault="001B4E1F" w:rsidP="00F935A4">
            <w:pPr>
              <w:bidi/>
              <w:spacing w:before="20" w:after="20"/>
              <w:jc w:val="right"/>
              <w:rPr>
                <w:rFonts w:cs="Simplified Arabic"/>
                <w:color w:val="000000"/>
                <w:sz w:val="22"/>
                <w:szCs w:val="22"/>
              </w:rPr>
            </w:pPr>
            <w:r w:rsidRPr="00044A2E">
              <w:rPr>
                <w:rFonts w:cs="Simplified Arabic"/>
                <w:color w:val="000000"/>
                <w:sz w:val="22"/>
                <w:szCs w:val="22"/>
              </w:rPr>
              <w:t>318 000</w:t>
            </w:r>
          </w:p>
        </w:tc>
      </w:tr>
      <w:tr w:rsidR="001B4E1F" w:rsidRPr="00044A2E" w14:paraId="6DEA28B0" w14:textId="77777777" w:rsidTr="00F935A4">
        <w:trPr>
          <w:trHeight w:val="227"/>
        </w:trPr>
        <w:tc>
          <w:tcPr>
            <w:tcW w:w="9356" w:type="dxa"/>
            <w:gridSpan w:val="3"/>
            <w:tcBorders>
              <w:top w:val="single" w:sz="4" w:space="0" w:color="auto"/>
              <w:bottom w:val="single" w:sz="4" w:space="0" w:color="auto"/>
            </w:tcBorders>
            <w:noWrap/>
            <w:vAlign w:val="center"/>
            <w:hideMark/>
          </w:tcPr>
          <w:p w14:paraId="39182257" w14:textId="77777777" w:rsidR="001B4E1F" w:rsidRPr="00044A2E" w:rsidRDefault="001B4E1F" w:rsidP="00F935A4">
            <w:pPr>
              <w:bidi/>
              <w:spacing w:before="20" w:after="20"/>
              <w:rPr>
                <w:rFonts w:cs="Simplified Arabic"/>
                <w:sz w:val="22"/>
                <w:szCs w:val="22"/>
              </w:rPr>
            </w:pPr>
            <w:r w:rsidRPr="00044A2E">
              <w:rPr>
                <w:rFonts w:cs="Simplified Arabic" w:hint="cs"/>
                <w:b/>
                <w:bCs/>
                <w:color w:val="000000"/>
                <w:sz w:val="22"/>
                <w:szCs w:val="22"/>
                <w:rtl/>
              </w:rPr>
              <w:t>البيولوجيا التركيبية</w:t>
            </w:r>
          </w:p>
        </w:tc>
      </w:tr>
      <w:tr w:rsidR="001B4E1F" w:rsidRPr="00044A2E" w14:paraId="74C6B772" w14:textId="77777777" w:rsidTr="00F935A4">
        <w:trPr>
          <w:trHeight w:val="227"/>
        </w:trPr>
        <w:tc>
          <w:tcPr>
            <w:tcW w:w="6993" w:type="dxa"/>
            <w:tcBorders>
              <w:top w:val="single" w:sz="4" w:space="0" w:color="auto"/>
            </w:tcBorders>
            <w:noWrap/>
            <w:vAlign w:val="center"/>
            <w:hideMark/>
          </w:tcPr>
          <w:p w14:paraId="4B27D3E9" w14:textId="77777777" w:rsidR="001B4E1F" w:rsidRPr="00044A2E" w:rsidRDefault="001B4E1F" w:rsidP="00F935A4">
            <w:pPr>
              <w:bidi/>
              <w:spacing w:before="20" w:after="20"/>
              <w:rPr>
                <w:rFonts w:cs="Simplified Arabic"/>
                <w:color w:val="000000"/>
                <w:sz w:val="22"/>
                <w:szCs w:val="22"/>
              </w:rPr>
            </w:pPr>
            <w:r w:rsidRPr="00044A2E">
              <w:rPr>
                <w:rFonts w:cs="Simplified Arabic"/>
                <w:color w:val="000000"/>
                <w:sz w:val="22"/>
                <w:szCs w:val="22"/>
                <w:rtl/>
              </w:rPr>
              <w:t>موظف برامج</w:t>
            </w:r>
          </w:p>
        </w:tc>
        <w:tc>
          <w:tcPr>
            <w:tcW w:w="945" w:type="dxa"/>
            <w:tcBorders>
              <w:top w:val="single" w:sz="4" w:space="0" w:color="auto"/>
            </w:tcBorders>
            <w:noWrap/>
            <w:vAlign w:val="center"/>
            <w:hideMark/>
          </w:tcPr>
          <w:p w14:paraId="51F961BE" w14:textId="77777777" w:rsidR="001B4E1F" w:rsidRPr="00044A2E" w:rsidRDefault="001B4E1F" w:rsidP="00F935A4">
            <w:pPr>
              <w:bidi/>
              <w:spacing w:before="20" w:after="20"/>
              <w:rPr>
                <w:rFonts w:cs="Simplified Arabic"/>
                <w:color w:val="000000"/>
                <w:sz w:val="22"/>
                <w:szCs w:val="22"/>
              </w:rPr>
            </w:pPr>
            <w:r w:rsidRPr="00044A2E">
              <w:rPr>
                <w:rFonts w:cs="Simplified Arabic" w:hint="cs"/>
                <w:color w:val="000000"/>
                <w:sz w:val="22"/>
                <w:szCs w:val="22"/>
                <w:rtl/>
              </w:rPr>
              <w:t>ف-2</w:t>
            </w:r>
          </w:p>
        </w:tc>
        <w:tc>
          <w:tcPr>
            <w:tcW w:w="1418" w:type="dxa"/>
            <w:tcBorders>
              <w:top w:val="single" w:sz="4" w:space="0" w:color="auto"/>
            </w:tcBorders>
            <w:noWrap/>
            <w:vAlign w:val="center"/>
            <w:hideMark/>
          </w:tcPr>
          <w:p w14:paraId="67279687" w14:textId="77777777" w:rsidR="001B4E1F" w:rsidRPr="00044A2E" w:rsidRDefault="001B4E1F" w:rsidP="00F935A4">
            <w:pPr>
              <w:bidi/>
              <w:spacing w:before="20" w:after="20"/>
              <w:jc w:val="right"/>
              <w:rPr>
                <w:rFonts w:cs="Simplified Arabic"/>
                <w:color w:val="000000"/>
                <w:sz w:val="22"/>
                <w:szCs w:val="22"/>
              </w:rPr>
            </w:pPr>
            <w:r w:rsidRPr="00044A2E">
              <w:rPr>
                <w:rFonts w:cs="Simplified Arabic"/>
                <w:color w:val="000000"/>
                <w:sz w:val="22"/>
                <w:szCs w:val="22"/>
              </w:rPr>
              <w:t>261 000</w:t>
            </w:r>
          </w:p>
        </w:tc>
      </w:tr>
      <w:tr w:rsidR="001B4E1F" w:rsidRPr="00044A2E" w14:paraId="5706951D" w14:textId="77777777" w:rsidTr="00F935A4">
        <w:trPr>
          <w:trHeight w:val="227"/>
        </w:trPr>
        <w:tc>
          <w:tcPr>
            <w:tcW w:w="9356" w:type="dxa"/>
            <w:gridSpan w:val="3"/>
            <w:tcBorders>
              <w:top w:val="single" w:sz="4" w:space="0" w:color="auto"/>
              <w:bottom w:val="single" w:sz="4" w:space="0" w:color="auto"/>
            </w:tcBorders>
            <w:vAlign w:val="center"/>
            <w:hideMark/>
          </w:tcPr>
          <w:p w14:paraId="06787AAB" w14:textId="77777777" w:rsidR="001B4E1F" w:rsidRPr="00044A2E" w:rsidRDefault="001B4E1F" w:rsidP="00F935A4">
            <w:pPr>
              <w:bidi/>
              <w:spacing w:before="20" w:after="20"/>
              <w:rPr>
                <w:rFonts w:cs="Simplified Arabic"/>
                <w:sz w:val="22"/>
                <w:szCs w:val="22"/>
              </w:rPr>
            </w:pPr>
            <w:r w:rsidRPr="00044A2E">
              <w:rPr>
                <w:rFonts w:cs="Simplified Arabic"/>
                <w:b/>
                <w:bCs/>
                <w:color w:val="000000"/>
                <w:sz w:val="22"/>
                <w:szCs w:val="22"/>
                <w:rtl/>
              </w:rPr>
              <w:t>آليات التخطيط والرصد والإبلاغ والاستعراض، بما في ذلك الاستعراض العالمي للتقدم الجماعي المحرز في تنفيذ إطار كونمينغ-مونتريال العالمي للتنوع البيولوجي، المقرر إجراؤه في الاجتماعين السابع عشر والتاسع عشر لمؤتمر الأطراف</w:t>
            </w:r>
          </w:p>
        </w:tc>
      </w:tr>
      <w:tr w:rsidR="001B4E1F" w:rsidRPr="00044A2E" w14:paraId="7EC8FA6D" w14:textId="77777777" w:rsidTr="00F935A4">
        <w:trPr>
          <w:trHeight w:val="227"/>
        </w:trPr>
        <w:tc>
          <w:tcPr>
            <w:tcW w:w="6993" w:type="dxa"/>
            <w:tcBorders>
              <w:top w:val="single" w:sz="4" w:space="0" w:color="auto"/>
            </w:tcBorders>
            <w:noWrap/>
            <w:vAlign w:val="center"/>
            <w:hideMark/>
          </w:tcPr>
          <w:p w14:paraId="32934CB5" w14:textId="77777777" w:rsidR="001B4E1F" w:rsidRPr="00044A2E" w:rsidRDefault="001B4E1F" w:rsidP="00F935A4">
            <w:pPr>
              <w:bidi/>
              <w:spacing w:before="20" w:after="20"/>
              <w:rPr>
                <w:rFonts w:cs="Simplified Arabic"/>
                <w:color w:val="000000"/>
                <w:sz w:val="22"/>
                <w:szCs w:val="22"/>
              </w:rPr>
            </w:pPr>
            <w:r w:rsidRPr="00044A2E">
              <w:rPr>
                <w:rFonts w:cs="Simplified Arabic"/>
                <w:color w:val="000000"/>
                <w:sz w:val="22"/>
                <w:szCs w:val="22"/>
                <w:rtl/>
              </w:rPr>
              <w:t>موظف برامج</w:t>
            </w:r>
          </w:p>
        </w:tc>
        <w:tc>
          <w:tcPr>
            <w:tcW w:w="945" w:type="dxa"/>
            <w:tcBorders>
              <w:top w:val="single" w:sz="4" w:space="0" w:color="auto"/>
            </w:tcBorders>
            <w:noWrap/>
            <w:vAlign w:val="center"/>
            <w:hideMark/>
          </w:tcPr>
          <w:p w14:paraId="57F2870E" w14:textId="77777777" w:rsidR="001B4E1F" w:rsidRPr="00044A2E" w:rsidRDefault="001B4E1F" w:rsidP="00F935A4">
            <w:pPr>
              <w:bidi/>
              <w:spacing w:before="20" w:after="20"/>
              <w:rPr>
                <w:rFonts w:cs="Simplified Arabic"/>
                <w:color w:val="000000"/>
                <w:sz w:val="22"/>
                <w:szCs w:val="22"/>
              </w:rPr>
            </w:pPr>
            <w:r w:rsidRPr="00044A2E">
              <w:rPr>
                <w:rFonts w:cs="Simplified Arabic" w:hint="cs"/>
                <w:color w:val="000000"/>
                <w:sz w:val="22"/>
                <w:szCs w:val="22"/>
                <w:rtl/>
              </w:rPr>
              <w:t>ف-4</w:t>
            </w:r>
          </w:p>
        </w:tc>
        <w:tc>
          <w:tcPr>
            <w:tcW w:w="1418" w:type="dxa"/>
            <w:tcBorders>
              <w:top w:val="single" w:sz="4" w:space="0" w:color="auto"/>
            </w:tcBorders>
            <w:noWrap/>
            <w:vAlign w:val="center"/>
            <w:hideMark/>
          </w:tcPr>
          <w:p w14:paraId="0E3412FC" w14:textId="77777777" w:rsidR="001B4E1F" w:rsidRPr="00044A2E" w:rsidRDefault="001B4E1F" w:rsidP="00F935A4">
            <w:pPr>
              <w:bidi/>
              <w:spacing w:before="20" w:after="20"/>
              <w:jc w:val="right"/>
              <w:rPr>
                <w:rFonts w:cs="Simplified Arabic"/>
                <w:color w:val="000000"/>
                <w:sz w:val="22"/>
                <w:szCs w:val="22"/>
              </w:rPr>
            </w:pPr>
            <w:r w:rsidRPr="00044A2E">
              <w:rPr>
                <w:rFonts w:cs="Simplified Arabic"/>
                <w:color w:val="000000"/>
                <w:sz w:val="22"/>
                <w:szCs w:val="22"/>
              </w:rPr>
              <w:t>375 000</w:t>
            </w:r>
          </w:p>
        </w:tc>
      </w:tr>
      <w:tr w:rsidR="001B4E1F" w:rsidRPr="00044A2E" w14:paraId="4ADD39C7" w14:textId="77777777" w:rsidTr="00F935A4">
        <w:trPr>
          <w:trHeight w:val="227"/>
        </w:trPr>
        <w:tc>
          <w:tcPr>
            <w:tcW w:w="6993" w:type="dxa"/>
            <w:noWrap/>
            <w:vAlign w:val="center"/>
            <w:hideMark/>
          </w:tcPr>
          <w:p w14:paraId="7F3C203B" w14:textId="77777777" w:rsidR="001B4E1F" w:rsidRPr="00044A2E" w:rsidRDefault="001B4E1F" w:rsidP="00F935A4">
            <w:pPr>
              <w:bidi/>
              <w:spacing w:before="20" w:after="20"/>
              <w:rPr>
                <w:rFonts w:cs="Simplified Arabic"/>
                <w:color w:val="000000"/>
                <w:sz w:val="22"/>
                <w:szCs w:val="22"/>
              </w:rPr>
            </w:pPr>
            <w:r w:rsidRPr="00044A2E">
              <w:rPr>
                <w:rFonts w:cs="Simplified Arabic"/>
                <w:color w:val="000000"/>
                <w:sz w:val="22"/>
                <w:szCs w:val="22"/>
                <w:rtl/>
              </w:rPr>
              <w:t>موظف برامج</w:t>
            </w:r>
          </w:p>
        </w:tc>
        <w:tc>
          <w:tcPr>
            <w:tcW w:w="945" w:type="dxa"/>
            <w:noWrap/>
            <w:vAlign w:val="center"/>
            <w:hideMark/>
          </w:tcPr>
          <w:p w14:paraId="40AD625B" w14:textId="77777777" w:rsidR="001B4E1F" w:rsidRPr="00044A2E" w:rsidRDefault="001B4E1F" w:rsidP="00F935A4">
            <w:pPr>
              <w:bidi/>
              <w:spacing w:before="20" w:after="20"/>
              <w:rPr>
                <w:rFonts w:cs="Simplified Arabic"/>
                <w:color w:val="000000"/>
                <w:sz w:val="22"/>
                <w:szCs w:val="22"/>
              </w:rPr>
            </w:pPr>
            <w:r w:rsidRPr="00044A2E">
              <w:rPr>
                <w:rFonts w:cs="Simplified Arabic" w:hint="cs"/>
                <w:color w:val="000000"/>
                <w:sz w:val="22"/>
                <w:szCs w:val="22"/>
                <w:rtl/>
              </w:rPr>
              <w:t>ف-3</w:t>
            </w:r>
          </w:p>
        </w:tc>
        <w:tc>
          <w:tcPr>
            <w:tcW w:w="1418" w:type="dxa"/>
            <w:noWrap/>
            <w:vAlign w:val="center"/>
            <w:hideMark/>
          </w:tcPr>
          <w:p w14:paraId="56A31EB0" w14:textId="77777777" w:rsidR="001B4E1F" w:rsidRPr="00044A2E" w:rsidRDefault="001B4E1F" w:rsidP="00F935A4">
            <w:pPr>
              <w:bidi/>
              <w:spacing w:before="20" w:after="20"/>
              <w:jc w:val="right"/>
              <w:rPr>
                <w:rFonts w:cs="Simplified Arabic"/>
                <w:color w:val="000000"/>
                <w:sz w:val="22"/>
                <w:szCs w:val="22"/>
              </w:rPr>
            </w:pPr>
            <w:r w:rsidRPr="00044A2E">
              <w:rPr>
                <w:rFonts w:cs="Simplified Arabic"/>
                <w:color w:val="000000"/>
                <w:sz w:val="22"/>
                <w:szCs w:val="22"/>
              </w:rPr>
              <w:t>318 000</w:t>
            </w:r>
          </w:p>
        </w:tc>
      </w:tr>
      <w:tr w:rsidR="001B4E1F" w:rsidRPr="00044A2E" w14:paraId="37083E48" w14:textId="77777777" w:rsidTr="00F935A4">
        <w:trPr>
          <w:trHeight w:val="227"/>
        </w:trPr>
        <w:tc>
          <w:tcPr>
            <w:tcW w:w="6993" w:type="dxa"/>
            <w:noWrap/>
            <w:vAlign w:val="center"/>
            <w:hideMark/>
          </w:tcPr>
          <w:p w14:paraId="23FE5A17" w14:textId="77777777" w:rsidR="001B4E1F" w:rsidRPr="00044A2E" w:rsidRDefault="001B4E1F" w:rsidP="00F935A4">
            <w:pPr>
              <w:bidi/>
              <w:spacing w:before="20" w:after="20"/>
              <w:rPr>
                <w:rFonts w:cs="Simplified Arabic"/>
                <w:color w:val="000000"/>
                <w:sz w:val="22"/>
                <w:szCs w:val="22"/>
              </w:rPr>
            </w:pPr>
            <w:r w:rsidRPr="00044A2E">
              <w:rPr>
                <w:rFonts w:cs="Simplified Arabic"/>
                <w:color w:val="000000"/>
                <w:sz w:val="22"/>
                <w:szCs w:val="22"/>
                <w:rtl/>
              </w:rPr>
              <w:t>موظف برامج مساعد</w:t>
            </w:r>
          </w:p>
        </w:tc>
        <w:tc>
          <w:tcPr>
            <w:tcW w:w="945" w:type="dxa"/>
            <w:noWrap/>
            <w:vAlign w:val="center"/>
            <w:hideMark/>
          </w:tcPr>
          <w:p w14:paraId="6FD2F32D" w14:textId="77777777" w:rsidR="001B4E1F" w:rsidRPr="00044A2E" w:rsidRDefault="001B4E1F" w:rsidP="00F935A4">
            <w:pPr>
              <w:bidi/>
              <w:spacing w:before="20" w:after="20"/>
              <w:rPr>
                <w:rFonts w:cs="Simplified Arabic"/>
                <w:color w:val="000000"/>
                <w:sz w:val="22"/>
                <w:szCs w:val="22"/>
              </w:rPr>
            </w:pPr>
            <w:r w:rsidRPr="00044A2E">
              <w:rPr>
                <w:rFonts w:cs="Simplified Arabic" w:hint="cs"/>
                <w:color w:val="000000"/>
                <w:sz w:val="22"/>
                <w:szCs w:val="22"/>
                <w:rtl/>
              </w:rPr>
              <w:t>ف-2</w:t>
            </w:r>
          </w:p>
        </w:tc>
        <w:tc>
          <w:tcPr>
            <w:tcW w:w="1418" w:type="dxa"/>
            <w:noWrap/>
            <w:vAlign w:val="center"/>
            <w:hideMark/>
          </w:tcPr>
          <w:p w14:paraId="0AC808DA" w14:textId="77777777" w:rsidR="001B4E1F" w:rsidRPr="00044A2E" w:rsidRDefault="001B4E1F" w:rsidP="00F935A4">
            <w:pPr>
              <w:bidi/>
              <w:spacing w:before="20" w:after="20"/>
              <w:jc w:val="right"/>
              <w:rPr>
                <w:rFonts w:cs="Simplified Arabic"/>
                <w:color w:val="000000"/>
                <w:sz w:val="22"/>
                <w:szCs w:val="22"/>
              </w:rPr>
            </w:pPr>
            <w:r w:rsidRPr="00044A2E">
              <w:rPr>
                <w:rFonts w:cs="Simplified Arabic"/>
                <w:color w:val="000000"/>
                <w:sz w:val="22"/>
                <w:szCs w:val="22"/>
              </w:rPr>
              <w:t>261 000</w:t>
            </w:r>
          </w:p>
        </w:tc>
      </w:tr>
      <w:tr w:rsidR="001B4E1F" w:rsidRPr="00044A2E" w14:paraId="47A6FBCB" w14:textId="77777777" w:rsidTr="00F935A4">
        <w:trPr>
          <w:trHeight w:val="227"/>
        </w:trPr>
        <w:tc>
          <w:tcPr>
            <w:tcW w:w="6993" w:type="dxa"/>
            <w:noWrap/>
            <w:vAlign w:val="center"/>
            <w:hideMark/>
          </w:tcPr>
          <w:p w14:paraId="524A14A4" w14:textId="77777777" w:rsidR="001B4E1F" w:rsidRPr="00044A2E" w:rsidRDefault="001B4E1F" w:rsidP="00F935A4">
            <w:pPr>
              <w:bidi/>
              <w:spacing w:before="20" w:after="20"/>
              <w:rPr>
                <w:rFonts w:cs="Simplified Arabic"/>
                <w:color w:val="000000"/>
                <w:sz w:val="22"/>
                <w:szCs w:val="22"/>
              </w:rPr>
            </w:pPr>
            <w:r w:rsidRPr="00044A2E">
              <w:rPr>
                <w:rFonts w:cs="Simplified Arabic"/>
                <w:color w:val="000000"/>
                <w:sz w:val="22"/>
                <w:szCs w:val="22"/>
                <w:rtl/>
              </w:rPr>
              <w:t>مساعد برامج</w:t>
            </w:r>
          </w:p>
        </w:tc>
        <w:tc>
          <w:tcPr>
            <w:tcW w:w="945" w:type="dxa"/>
            <w:noWrap/>
            <w:vAlign w:val="center"/>
            <w:hideMark/>
          </w:tcPr>
          <w:p w14:paraId="7F06B22A" w14:textId="77777777" w:rsidR="001B4E1F" w:rsidRPr="00044A2E" w:rsidRDefault="001B4E1F" w:rsidP="00F935A4">
            <w:pPr>
              <w:bidi/>
              <w:spacing w:before="20" w:after="20"/>
              <w:rPr>
                <w:rFonts w:cs="Simplified Arabic"/>
                <w:color w:val="000000"/>
                <w:sz w:val="22"/>
                <w:szCs w:val="22"/>
              </w:rPr>
            </w:pPr>
            <w:r w:rsidRPr="00044A2E">
              <w:rPr>
                <w:rFonts w:cs="Simplified Arabic" w:hint="cs"/>
                <w:color w:val="000000"/>
                <w:sz w:val="22"/>
                <w:szCs w:val="22"/>
                <w:rtl/>
              </w:rPr>
              <w:t>خ ع</w:t>
            </w:r>
          </w:p>
        </w:tc>
        <w:tc>
          <w:tcPr>
            <w:tcW w:w="1418" w:type="dxa"/>
            <w:noWrap/>
            <w:vAlign w:val="center"/>
            <w:hideMark/>
          </w:tcPr>
          <w:p w14:paraId="3EEDE640" w14:textId="77777777" w:rsidR="001B4E1F" w:rsidRPr="00044A2E" w:rsidRDefault="001B4E1F" w:rsidP="00F935A4">
            <w:pPr>
              <w:bidi/>
              <w:spacing w:before="20" w:after="20"/>
              <w:jc w:val="right"/>
              <w:rPr>
                <w:rFonts w:cs="Simplified Arabic"/>
                <w:color w:val="000000"/>
                <w:sz w:val="22"/>
                <w:szCs w:val="22"/>
              </w:rPr>
            </w:pPr>
            <w:r w:rsidRPr="00044A2E">
              <w:rPr>
                <w:rFonts w:cs="Simplified Arabic"/>
                <w:color w:val="000000"/>
                <w:sz w:val="22"/>
                <w:szCs w:val="22"/>
              </w:rPr>
              <w:t>115 500</w:t>
            </w:r>
          </w:p>
        </w:tc>
      </w:tr>
      <w:tr w:rsidR="001B4E1F" w:rsidRPr="00044A2E" w14:paraId="33559DBF" w14:textId="77777777" w:rsidTr="00F935A4">
        <w:trPr>
          <w:trHeight w:val="227"/>
        </w:trPr>
        <w:tc>
          <w:tcPr>
            <w:tcW w:w="9356" w:type="dxa"/>
            <w:gridSpan w:val="3"/>
            <w:tcBorders>
              <w:top w:val="single" w:sz="4" w:space="0" w:color="auto"/>
              <w:bottom w:val="single" w:sz="4" w:space="0" w:color="auto"/>
            </w:tcBorders>
            <w:vAlign w:val="center"/>
            <w:hideMark/>
          </w:tcPr>
          <w:p w14:paraId="6C166CB7" w14:textId="77777777" w:rsidR="001B4E1F" w:rsidRPr="00044A2E" w:rsidRDefault="001B4E1F" w:rsidP="00F935A4">
            <w:pPr>
              <w:bidi/>
              <w:spacing w:before="20" w:after="20"/>
              <w:rPr>
                <w:rFonts w:cs="Simplified Arabic"/>
                <w:sz w:val="22"/>
                <w:szCs w:val="22"/>
              </w:rPr>
            </w:pPr>
            <w:r w:rsidRPr="00044A2E">
              <w:rPr>
                <w:rFonts w:cs="Simplified Arabic"/>
                <w:b/>
                <w:bCs/>
                <w:color w:val="000000"/>
                <w:sz w:val="22"/>
                <w:szCs w:val="22"/>
                <w:rtl/>
              </w:rPr>
              <w:t>التعاون مع الاتفاقيات والمنظمات الدولية الأخرى</w:t>
            </w:r>
          </w:p>
        </w:tc>
      </w:tr>
      <w:tr w:rsidR="001B4E1F" w:rsidRPr="00044A2E" w14:paraId="1112EAE7" w14:textId="77777777" w:rsidTr="00F935A4">
        <w:trPr>
          <w:trHeight w:val="270"/>
        </w:trPr>
        <w:tc>
          <w:tcPr>
            <w:tcW w:w="6993" w:type="dxa"/>
            <w:tcBorders>
              <w:top w:val="single" w:sz="4" w:space="0" w:color="auto"/>
            </w:tcBorders>
            <w:noWrap/>
            <w:vAlign w:val="center"/>
            <w:hideMark/>
          </w:tcPr>
          <w:p w14:paraId="76916633" w14:textId="77777777" w:rsidR="001B4E1F" w:rsidRPr="00044A2E" w:rsidRDefault="001B4E1F" w:rsidP="00F935A4">
            <w:pPr>
              <w:bidi/>
              <w:spacing w:before="20" w:after="20"/>
              <w:rPr>
                <w:rFonts w:cs="Simplified Arabic"/>
                <w:color w:val="000000"/>
                <w:sz w:val="22"/>
                <w:szCs w:val="22"/>
              </w:rPr>
            </w:pPr>
            <w:r w:rsidRPr="00044A2E">
              <w:rPr>
                <w:rFonts w:cs="Simplified Arabic"/>
                <w:color w:val="000000"/>
                <w:sz w:val="22"/>
                <w:szCs w:val="22"/>
                <w:rtl/>
              </w:rPr>
              <w:t>موظف برامج</w:t>
            </w:r>
          </w:p>
        </w:tc>
        <w:tc>
          <w:tcPr>
            <w:tcW w:w="945" w:type="dxa"/>
            <w:tcBorders>
              <w:top w:val="single" w:sz="4" w:space="0" w:color="auto"/>
            </w:tcBorders>
            <w:noWrap/>
            <w:vAlign w:val="center"/>
            <w:hideMark/>
          </w:tcPr>
          <w:p w14:paraId="430AAD1C" w14:textId="77777777" w:rsidR="001B4E1F" w:rsidRPr="00044A2E" w:rsidRDefault="001B4E1F" w:rsidP="00F935A4">
            <w:pPr>
              <w:bidi/>
              <w:spacing w:before="20" w:after="20"/>
              <w:rPr>
                <w:rFonts w:cs="Simplified Arabic"/>
                <w:color w:val="000000"/>
                <w:sz w:val="22"/>
                <w:szCs w:val="22"/>
              </w:rPr>
            </w:pPr>
            <w:r w:rsidRPr="00044A2E">
              <w:rPr>
                <w:rFonts w:cs="Simplified Arabic" w:hint="cs"/>
                <w:color w:val="000000"/>
                <w:sz w:val="22"/>
                <w:szCs w:val="22"/>
                <w:rtl/>
              </w:rPr>
              <w:t>ف-3</w:t>
            </w:r>
          </w:p>
        </w:tc>
        <w:tc>
          <w:tcPr>
            <w:tcW w:w="1418" w:type="dxa"/>
            <w:tcBorders>
              <w:top w:val="single" w:sz="4" w:space="0" w:color="auto"/>
            </w:tcBorders>
            <w:noWrap/>
            <w:vAlign w:val="center"/>
            <w:hideMark/>
          </w:tcPr>
          <w:p w14:paraId="0B9FEB4F" w14:textId="77777777" w:rsidR="001B4E1F" w:rsidRPr="00044A2E" w:rsidRDefault="001B4E1F" w:rsidP="00F935A4">
            <w:pPr>
              <w:bidi/>
              <w:spacing w:before="20" w:after="20"/>
              <w:jc w:val="right"/>
              <w:rPr>
                <w:rFonts w:cs="Simplified Arabic"/>
                <w:color w:val="000000"/>
                <w:sz w:val="22"/>
                <w:szCs w:val="22"/>
              </w:rPr>
            </w:pPr>
            <w:r w:rsidRPr="00044A2E">
              <w:rPr>
                <w:rFonts w:cs="Simplified Arabic"/>
                <w:color w:val="000000"/>
                <w:sz w:val="22"/>
                <w:szCs w:val="22"/>
              </w:rPr>
              <w:t>318 000</w:t>
            </w:r>
          </w:p>
        </w:tc>
      </w:tr>
      <w:tr w:rsidR="001B4E1F" w:rsidRPr="00044A2E" w14:paraId="75BA5DB0" w14:textId="77777777" w:rsidTr="00F935A4">
        <w:trPr>
          <w:trHeight w:val="227"/>
        </w:trPr>
        <w:tc>
          <w:tcPr>
            <w:tcW w:w="9356" w:type="dxa"/>
            <w:gridSpan w:val="3"/>
            <w:tcBorders>
              <w:top w:val="single" w:sz="4" w:space="0" w:color="auto"/>
              <w:bottom w:val="single" w:sz="4" w:space="0" w:color="auto"/>
            </w:tcBorders>
            <w:vAlign w:val="center"/>
            <w:hideMark/>
          </w:tcPr>
          <w:p w14:paraId="1DCA520C" w14:textId="77777777" w:rsidR="001B4E1F" w:rsidRPr="00044A2E" w:rsidRDefault="001B4E1F" w:rsidP="00F935A4">
            <w:pPr>
              <w:bidi/>
              <w:spacing w:before="20" w:after="20"/>
              <w:rPr>
                <w:rFonts w:cs="Simplified Arabic"/>
                <w:sz w:val="22"/>
                <w:szCs w:val="22"/>
              </w:rPr>
            </w:pPr>
            <w:r w:rsidRPr="00044A2E">
              <w:rPr>
                <w:rFonts w:cs="Simplified Arabic" w:hint="cs"/>
                <w:b/>
                <w:bCs/>
                <w:color w:val="000000"/>
                <w:sz w:val="22"/>
                <w:szCs w:val="22"/>
                <w:rtl/>
              </w:rPr>
              <w:t>برنامج العمل المتعدد السنوات لمؤتمر الأطراف</w:t>
            </w:r>
          </w:p>
        </w:tc>
      </w:tr>
      <w:tr w:rsidR="001B4E1F" w:rsidRPr="00044A2E" w14:paraId="31A50B16" w14:textId="77777777" w:rsidTr="00F935A4">
        <w:trPr>
          <w:trHeight w:val="270"/>
        </w:trPr>
        <w:tc>
          <w:tcPr>
            <w:tcW w:w="6993" w:type="dxa"/>
            <w:tcBorders>
              <w:top w:val="single" w:sz="4" w:space="0" w:color="auto"/>
            </w:tcBorders>
            <w:noWrap/>
            <w:vAlign w:val="center"/>
            <w:hideMark/>
          </w:tcPr>
          <w:p w14:paraId="09A92625" w14:textId="77777777" w:rsidR="001B4E1F" w:rsidRPr="00044A2E" w:rsidRDefault="001B4E1F" w:rsidP="00F935A4">
            <w:pPr>
              <w:bidi/>
              <w:spacing w:before="20" w:after="20"/>
              <w:rPr>
                <w:rFonts w:cs="Simplified Arabic"/>
                <w:color w:val="000000"/>
                <w:sz w:val="22"/>
                <w:szCs w:val="22"/>
              </w:rPr>
            </w:pPr>
            <w:r w:rsidRPr="00044A2E">
              <w:rPr>
                <w:rFonts w:cs="Simplified Arabic"/>
                <w:color w:val="000000"/>
                <w:sz w:val="22"/>
                <w:szCs w:val="22"/>
                <w:rtl/>
              </w:rPr>
              <w:t>موظف برامج</w:t>
            </w:r>
            <w:r w:rsidRPr="00044A2E">
              <w:rPr>
                <w:rFonts w:cs="Simplified Arabic" w:hint="cs"/>
                <w:color w:val="000000"/>
                <w:sz w:val="22"/>
                <w:szCs w:val="22"/>
                <w:rtl/>
              </w:rPr>
              <w:t xml:space="preserve"> (4 وظائف)</w:t>
            </w:r>
          </w:p>
        </w:tc>
        <w:tc>
          <w:tcPr>
            <w:tcW w:w="945" w:type="dxa"/>
            <w:tcBorders>
              <w:top w:val="single" w:sz="4" w:space="0" w:color="auto"/>
            </w:tcBorders>
            <w:noWrap/>
            <w:vAlign w:val="center"/>
            <w:hideMark/>
          </w:tcPr>
          <w:p w14:paraId="39292100" w14:textId="77777777" w:rsidR="001B4E1F" w:rsidRPr="00044A2E" w:rsidRDefault="001B4E1F" w:rsidP="00F935A4">
            <w:pPr>
              <w:bidi/>
              <w:spacing w:before="20" w:after="20"/>
              <w:rPr>
                <w:rFonts w:cs="Simplified Arabic"/>
                <w:color w:val="000000"/>
                <w:sz w:val="22"/>
                <w:szCs w:val="22"/>
              </w:rPr>
            </w:pPr>
            <w:r w:rsidRPr="00044A2E">
              <w:rPr>
                <w:rFonts w:cs="Simplified Arabic" w:hint="cs"/>
                <w:color w:val="000000"/>
                <w:sz w:val="22"/>
                <w:szCs w:val="22"/>
                <w:rtl/>
              </w:rPr>
              <w:t>ف-3</w:t>
            </w:r>
          </w:p>
        </w:tc>
        <w:tc>
          <w:tcPr>
            <w:tcW w:w="1418" w:type="dxa"/>
            <w:tcBorders>
              <w:top w:val="single" w:sz="4" w:space="0" w:color="auto"/>
            </w:tcBorders>
            <w:noWrap/>
            <w:vAlign w:val="center"/>
            <w:hideMark/>
          </w:tcPr>
          <w:p w14:paraId="79E3C261" w14:textId="77777777" w:rsidR="001B4E1F" w:rsidRPr="00044A2E" w:rsidRDefault="001B4E1F" w:rsidP="00F935A4">
            <w:pPr>
              <w:bidi/>
              <w:spacing w:before="20" w:after="20"/>
              <w:jc w:val="right"/>
              <w:rPr>
                <w:rFonts w:cs="Simplified Arabic"/>
                <w:color w:val="000000"/>
                <w:sz w:val="22"/>
                <w:szCs w:val="22"/>
              </w:rPr>
            </w:pPr>
            <w:r w:rsidRPr="00044A2E">
              <w:rPr>
                <w:rFonts w:cs="Simplified Arabic"/>
                <w:color w:val="000000"/>
                <w:sz w:val="22"/>
                <w:szCs w:val="22"/>
              </w:rPr>
              <w:t>1 272 000</w:t>
            </w:r>
          </w:p>
        </w:tc>
      </w:tr>
      <w:tr w:rsidR="001B4E1F" w:rsidRPr="00044A2E" w14:paraId="19E7F362" w14:textId="77777777" w:rsidTr="00F935A4">
        <w:trPr>
          <w:trHeight w:val="227"/>
        </w:trPr>
        <w:tc>
          <w:tcPr>
            <w:tcW w:w="7938" w:type="dxa"/>
            <w:gridSpan w:val="2"/>
            <w:tcBorders>
              <w:top w:val="single" w:sz="4" w:space="0" w:color="auto"/>
              <w:bottom w:val="single" w:sz="4" w:space="0" w:color="auto"/>
            </w:tcBorders>
            <w:noWrap/>
            <w:vAlign w:val="bottom"/>
            <w:hideMark/>
          </w:tcPr>
          <w:p w14:paraId="23A70A9C" w14:textId="77777777" w:rsidR="001B4E1F" w:rsidRPr="00044A2E" w:rsidRDefault="001B4E1F" w:rsidP="00F935A4">
            <w:pPr>
              <w:bidi/>
              <w:spacing w:before="20" w:after="20"/>
              <w:ind w:left="318"/>
              <w:rPr>
                <w:rFonts w:cs="Simplified Arabic"/>
                <w:b/>
                <w:bCs/>
                <w:color w:val="000000"/>
                <w:sz w:val="22"/>
                <w:szCs w:val="22"/>
                <w:rtl/>
                <w:lang w:val="en-US" w:bidi="ar-EG"/>
              </w:rPr>
            </w:pPr>
            <w:r w:rsidRPr="00044A2E">
              <w:rPr>
                <w:rFonts w:cs="Simplified Arabic" w:hint="cs"/>
                <w:b/>
                <w:bCs/>
                <w:color w:val="000000"/>
                <w:sz w:val="22"/>
                <w:szCs w:val="22"/>
                <w:rtl/>
              </w:rPr>
              <w:t>المجموع</w:t>
            </w:r>
            <w:r w:rsidRPr="00044A2E">
              <w:rPr>
                <w:rFonts w:cs="Simplified Arabic" w:hint="cs"/>
                <w:b/>
                <w:bCs/>
                <w:color w:val="000000"/>
                <w:sz w:val="22"/>
                <w:szCs w:val="22"/>
                <w:rtl/>
                <w:lang w:val="en-US" w:bidi="ar-EG"/>
              </w:rPr>
              <w:t xml:space="preserve"> الفرعي</w:t>
            </w:r>
          </w:p>
        </w:tc>
        <w:tc>
          <w:tcPr>
            <w:tcW w:w="1418" w:type="dxa"/>
            <w:tcBorders>
              <w:top w:val="single" w:sz="4" w:space="0" w:color="auto"/>
              <w:bottom w:val="single" w:sz="4" w:space="0" w:color="auto"/>
            </w:tcBorders>
            <w:noWrap/>
            <w:vAlign w:val="center"/>
            <w:hideMark/>
          </w:tcPr>
          <w:p w14:paraId="5A4EBE50" w14:textId="77777777" w:rsidR="001B4E1F" w:rsidRPr="00044A2E" w:rsidRDefault="001B4E1F" w:rsidP="00F935A4">
            <w:pPr>
              <w:bidi/>
              <w:spacing w:before="20" w:after="20"/>
              <w:jc w:val="right"/>
              <w:rPr>
                <w:rFonts w:cs="Simplified Arabic"/>
                <w:b/>
                <w:bCs/>
                <w:color w:val="000000"/>
                <w:sz w:val="22"/>
                <w:szCs w:val="22"/>
              </w:rPr>
            </w:pPr>
            <w:r w:rsidRPr="00044A2E">
              <w:rPr>
                <w:rFonts w:cs="Simplified Arabic"/>
                <w:b/>
                <w:bCs/>
                <w:color w:val="000000"/>
                <w:sz w:val="22"/>
                <w:szCs w:val="22"/>
              </w:rPr>
              <w:t>5 973 000</w:t>
            </w:r>
          </w:p>
        </w:tc>
      </w:tr>
      <w:tr w:rsidR="001B4E1F" w:rsidRPr="00044A2E" w14:paraId="401C0104" w14:textId="77777777" w:rsidTr="00F935A4">
        <w:trPr>
          <w:trHeight w:val="227"/>
        </w:trPr>
        <w:tc>
          <w:tcPr>
            <w:tcW w:w="7938" w:type="dxa"/>
            <w:gridSpan w:val="2"/>
            <w:tcBorders>
              <w:top w:val="single" w:sz="4" w:space="0" w:color="auto"/>
              <w:bottom w:val="single" w:sz="4" w:space="0" w:color="auto"/>
            </w:tcBorders>
            <w:noWrap/>
            <w:vAlign w:val="bottom"/>
          </w:tcPr>
          <w:p w14:paraId="7270B4CA" w14:textId="77777777" w:rsidR="001B4E1F" w:rsidRPr="00044A2E" w:rsidRDefault="001B4E1F" w:rsidP="00F935A4">
            <w:pPr>
              <w:bidi/>
              <w:spacing w:before="20" w:after="20"/>
              <w:rPr>
                <w:rFonts w:cs="Simplified Arabic"/>
                <w:color w:val="000000"/>
                <w:sz w:val="22"/>
                <w:szCs w:val="22"/>
                <w:rtl/>
              </w:rPr>
            </w:pPr>
            <w:r w:rsidRPr="00044A2E">
              <w:rPr>
                <w:rFonts w:cs="Simplified Arabic" w:hint="cs"/>
                <w:color w:val="000000"/>
                <w:sz w:val="22"/>
                <w:szCs w:val="22"/>
                <w:rtl/>
              </w:rPr>
              <w:t>تكاليف دعم البرنامج (13 في المائة)</w:t>
            </w:r>
          </w:p>
        </w:tc>
        <w:tc>
          <w:tcPr>
            <w:tcW w:w="1418" w:type="dxa"/>
            <w:tcBorders>
              <w:top w:val="single" w:sz="4" w:space="0" w:color="auto"/>
              <w:bottom w:val="single" w:sz="4" w:space="0" w:color="auto"/>
            </w:tcBorders>
            <w:noWrap/>
          </w:tcPr>
          <w:p w14:paraId="68D4A071" w14:textId="77777777" w:rsidR="001B4E1F" w:rsidRPr="00044A2E" w:rsidRDefault="001B4E1F" w:rsidP="00F935A4">
            <w:pPr>
              <w:bidi/>
              <w:spacing w:before="20" w:after="20"/>
              <w:jc w:val="right"/>
              <w:rPr>
                <w:rFonts w:cs="Simplified Arabic"/>
                <w:b/>
                <w:bCs/>
                <w:color w:val="000000"/>
                <w:sz w:val="22"/>
                <w:szCs w:val="22"/>
              </w:rPr>
            </w:pPr>
            <w:r w:rsidRPr="00044A2E">
              <w:rPr>
                <w:rFonts w:cs="Simplified Arabic"/>
                <w:sz w:val="20"/>
                <w:szCs w:val="20"/>
              </w:rPr>
              <w:t>776 490</w:t>
            </w:r>
          </w:p>
        </w:tc>
      </w:tr>
      <w:tr w:rsidR="001B4E1F" w:rsidRPr="00044A2E" w14:paraId="2E93C958" w14:textId="77777777" w:rsidTr="00F935A4">
        <w:trPr>
          <w:trHeight w:val="227"/>
        </w:trPr>
        <w:tc>
          <w:tcPr>
            <w:tcW w:w="7938" w:type="dxa"/>
            <w:gridSpan w:val="2"/>
            <w:tcBorders>
              <w:top w:val="single" w:sz="4" w:space="0" w:color="auto"/>
              <w:bottom w:val="single" w:sz="4" w:space="0" w:color="auto"/>
            </w:tcBorders>
            <w:noWrap/>
            <w:vAlign w:val="bottom"/>
          </w:tcPr>
          <w:p w14:paraId="0D5FDADC" w14:textId="77777777" w:rsidR="001B4E1F" w:rsidRPr="00044A2E" w:rsidRDefault="001B4E1F" w:rsidP="00F935A4">
            <w:pPr>
              <w:bidi/>
              <w:spacing w:before="20" w:after="20"/>
              <w:ind w:left="318"/>
              <w:rPr>
                <w:rFonts w:cs="Simplified Arabic"/>
                <w:b/>
                <w:bCs/>
                <w:color w:val="000000"/>
                <w:sz w:val="22"/>
                <w:szCs w:val="22"/>
                <w:rtl/>
              </w:rPr>
            </w:pPr>
            <w:r w:rsidRPr="00044A2E">
              <w:rPr>
                <w:rFonts w:cs="Simplified Arabic" w:hint="cs"/>
                <w:b/>
                <w:bCs/>
                <w:color w:val="000000"/>
                <w:sz w:val="22"/>
                <w:szCs w:val="22"/>
                <w:rtl/>
              </w:rPr>
              <w:t>المجموع</w:t>
            </w:r>
          </w:p>
        </w:tc>
        <w:tc>
          <w:tcPr>
            <w:tcW w:w="1418" w:type="dxa"/>
            <w:tcBorders>
              <w:top w:val="single" w:sz="4" w:space="0" w:color="auto"/>
              <w:bottom w:val="single" w:sz="4" w:space="0" w:color="auto"/>
            </w:tcBorders>
            <w:noWrap/>
          </w:tcPr>
          <w:p w14:paraId="315BECAF" w14:textId="77777777" w:rsidR="001B4E1F" w:rsidRPr="00044A2E" w:rsidRDefault="001B4E1F" w:rsidP="00F935A4">
            <w:pPr>
              <w:bidi/>
              <w:spacing w:before="20" w:after="20"/>
              <w:jc w:val="right"/>
              <w:rPr>
                <w:rFonts w:cs="Simplified Arabic"/>
                <w:b/>
                <w:bCs/>
                <w:color w:val="000000"/>
                <w:sz w:val="22"/>
                <w:szCs w:val="22"/>
              </w:rPr>
            </w:pPr>
            <w:r w:rsidRPr="00044A2E">
              <w:rPr>
                <w:rFonts w:cs="Simplified Arabic"/>
                <w:b/>
                <w:bCs/>
                <w:sz w:val="20"/>
                <w:szCs w:val="20"/>
              </w:rPr>
              <w:t>6 749 490</w:t>
            </w:r>
          </w:p>
        </w:tc>
      </w:tr>
      <w:tr w:rsidR="00D969BB" w:rsidRPr="00044A2E" w14:paraId="588FAB60" w14:textId="77777777" w:rsidTr="00F935A4">
        <w:trPr>
          <w:trHeight w:val="227"/>
        </w:trPr>
        <w:tc>
          <w:tcPr>
            <w:tcW w:w="7938" w:type="dxa"/>
            <w:gridSpan w:val="2"/>
            <w:tcBorders>
              <w:top w:val="single" w:sz="4" w:space="0" w:color="auto"/>
              <w:bottom w:val="single" w:sz="4" w:space="0" w:color="auto"/>
            </w:tcBorders>
            <w:noWrap/>
            <w:vAlign w:val="bottom"/>
          </w:tcPr>
          <w:p w14:paraId="17AA9B68" w14:textId="77777777" w:rsidR="00D969BB" w:rsidRPr="00044A2E" w:rsidRDefault="00D969BB" w:rsidP="00F935A4">
            <w:pPr>
              <w:bidi/>
              <w:spacing w:before="20" w:after="20"/>
              <w:ind w:left="318"/>
              <w:rPr>
                <w:rFonts w:cs="Simplified Arabic"/>
                <w:b/>
                <w:bCs/>
                <w:color w:val="000000"/>
                <w:sz w:val="22"/>
                <w:szCs w:val="22"/>
                <w:rtl/>
              </w:rPr>
            </w:pPr>
          </w:p>
        </w:tc>
        <w:tc>
          <w:tcPr>
            <w:tcW w:w="1418" w:type="dxa"/>
            <w:tcBorders>
              <w:top w:val="single" w:sz="4" w:space="0" w:color="auto"/>
              <w:bottom w:val="single" w:sz="4" w:space="0" w:color="auto"/>
            </w:tcBorders>
            <w:noWrap/>
          </w:tcPr>
          <w:p w14:paraId="0718AC1E" w14:textId="77777777" w:rsidR="00D969BB" w:rsidRPr="00044A2E" w:rsidRDefault="00D969BB" w:rsidP="00F935A4">
            <w:pPr>
              <w:bidi/>
              <w:spacing w:before="20" w:after="20"/>
              <w:jc w:val="right"/>
              <w:rPr>
                <w:rFonts w:cs="Simplified Arabic"/>
                <w:b/>
                <w:bCs/>
                <w:sz w:val="20"/>
                <w:szCs w:val="20"/>
              </w:rPr>
            </w:pPr>
          </w:p>
        </w:tc>
      </w:tr>
    </w:tbl>
    <w:p w14:paraId="2652AC80" w14:textId="4CB08370" w:rsidR="00D969BB" w:rsidRDefault="00D969BB">
      <w:pPr>
        <w:bidi/>
      </w:pPr>
      <w:r w:rsidRPr="00044A2E">
        <w:rPr>
          <w:rFonts w:cs="Simplified Arabic" w:hint="cs"/>
          <w:i/>
          <w:iCs/>
          <w:snapToGrid w:val="0"/>
          <w:kern w:val="22"/>
          <w:sz w:val="18"/>
          <w:szCs w:val="20"/>
          <w:rtl/>
        </w:rPr>
        <w:t>الاختصارات:</w:t>
      </w:r>
      <w:r w:rsidRPr="00044A2E">
        <w:rPr>
          <w:rFonts w:cs="Simplified Arabic" w:hint="cs"/>
          <w:snapToGrid w:val="0"/>
          <w:kern w:val="22"/>
          <w:sz w:val="18"/>
          <w:szCs w:val="20"/>
          <w:rtl/>
        </w:rPr>
        <w:t xml:space="preserve"> خ ع، الخدمات العامة، ف، الفئة الفنية</w:t>
      </w:r>
    </w:p>
    <w:p w14:paraId="1A53B840" w14:textId="77777777" w:rsidR="001B4E1F" w:rsidRPr="00044A2E" w:rsidRDefault="001B4E1F" w:rsidP="001B4E1F">
      <w:pPr>
        <w:keepNext/>
        <w:kinsoku w:val="0"/>
        <w:overflowPunct w:val="0"/>
        <w:autoSpaceDE w:val="0"/>
        <w:autoSpaceDN w:val="0"/>
        <w:bidi/>
        <w:adjustRightInd w:val="0"/>
        <w:snapToGrid w:val="0"/>
        <w:spacing w:line="216" w:lineRule="auto"/>
        <w:jc w:val="both"/>
        <w:rPr>
          <w:rFonts w:cs="Simplified Arabic"/>
          <w:snapToGrid w:val="0"/>
          <w:kern w:val="22"/>
          <w:sz w:val="22"/>
        </w:rPr>
      </w:pPr>
      <w:r w:rsidRPr="00044A2E">
        <w:rPr>
          <w:rFonts w:cs="Simplified Arabic"/>
          <w:snapToGrid w:val="0"/>
          <w:kern w:val="22"/>
          <w:sz w:val="22"/>
          <w:rtl/>
        </w:rPr>
        <w:t xml:space="preserve">الجدول </w:t>
      </w:r>
      <w:r w:rsidRPr="00044A2E">
        <w:rPr>
          <w:rFonts w:cs="Simplified Arabic" w:hint="cs"/>
          <w:snapToGrid w:val="0"/>
          <w:kern w:val="22"/>
          <w:sz w:val="22"/>
          <w:rtl/>
        </w:rPr>
        <w:t>6</w:t>
      </w:r>
    </w:p>
    <w:p w14:paraId="18D0256D" w14:textId="77777777" w:rsidR="001B4E1F" w:rsidRPr="00044A2E" w:rsidRDefault="001B4E1F" w:rsidP="001B4E1F">
      <w:pPr>
        <w:keepNext/>
        <w:kinsoku w:val="0"/>
        <w:overflowPunct w:val="0"/>
        <w:autoSpaceDE w:val="0"/>
        <w:autoSpaceDN w:val="0"/>
        <w:bidi/>
        <w:adjustRightInd w:val="0"/>
        <w:snapToGrid w:val="0"/>
        <w:spacing w:line="216" w:lineRule="auto"/>
        <w:jc w:val="both"/>
        <w:rPr>
          <w:rFonts w:cs="Simplified Arabic"/>
          <w:b/>
          <w:bCs/>
          <w:snapToGrid w:val="0"/>
          <w:kern w:val="22"/>
          <w:sz w:val="22"/>
        </w:rPr>
      </w:pPr>
      <w:r w:rsidRPr="00044A2E">
        <w:rPr>
          <w:rFonts w:cs="Simplified Arabic"/>
          <w:b/>
          <w:bCs/>
          <w:snapToGrid w:val="0"/>
          <w:kern w:val="22"/>
          <w:sz w:val="22"/>
          <w:rtl/>
        </w:rPr>
        <w:t>متطلبات الموارد للصندوق الاستئماني الطوعي الخاص لتيسير مشاركة الأطراف في عملية الاتفاقية، 2025-2026</w:t>
      </w:r>
    </w:p>
    <w:p w14:paraId="04388697" w14:textId="77777777" w:rsidR="001B4E1F" w:rsidRPr="00044A2E" w:rsidRDefault="001B4E1F" w:rsidP="001B4E1F">
      <w:pPr>
        <w:keepNext/>
        <w:kinsoku w:val="0"/>
        <w:overflowPunct w:val="0"/>
        <w:autoSpaceDE w:val="0"/>
        <w:autoSpaceDN w:val="0"/>
        <w:bidi/>
        <w:adjustRightInd w:val="0"/>
        <w:snapToGrid w:val="0"/>
        <w:spacing w:line="216" w:lineRule="auto"/>
        <w:jc w:val="both"/>
        <w:rPr>
          <w:rFonts w:cs="Simplified Arabic"/>
          <w:snapToGrid w:val="0"/>
          <w:kern w:val="22"/>
          <w:sz w:val="22"/>
          <w:rtl/>
        </w:rPr>
      </w:pPr>
      <w:r w:rsidRPr="00044A2E">
        <w:rPr>
          <w:rFonts w:cs="Simplified Arabic"/>
          <w:snapToGrid w:val="0"/>
          <w:kern w:val="22"/>
          <w:sz w:val="22"/>
          <w:rtl/>
        </w:rPr>
        <w:t>(بآلاف الدولارات الأمريكية)</w:t>
      </w:r>
    </w:p>
    <w:tbl>
      <w:tblPr>
        <w:bidiVisual/>
        <w:tblW w:w="8955" w:type="dxa"/>
        <w:jc w:val="center"/>
        <w:tblLook w:val="04A0" w:firstRow="1" w:lastRow="0" w:firstColumn="1" w:lastColumn="0" w:noHBand="0" w:noVBand="1"/>
      </w:tblPr>
      <w:tblGrid>
        <w:gridCol w:w="7509"/>
        <w:gridCol w:w="1446"/>
      </w:tblGrid>
      <w:tr w:rsidR="001B4E1F" w:rsidRPr="00044A2E" w14:paraId="3317C7D6" w14:textId="77777777" w:rsidTr="00F935A4">
        <w:trPr>
          <w:trHeight w:val="339"/>
          <w:tblHeader/>
          <w:jc w:val="center"/>
        </w:trPr>
        <w:tc>
          <w:tcPr>
            <w:tcW w:w="7509" w:type="dxa"/>
            <w:tcBorders>
              <w:top w:val="single" w:sz="4" w:space="0" w:color="auto"/>
              <w:left w:val="nil"/>
              <w:bottom w:val="single" w:sz="4" w:space="0" w:color="auto"/>
              <w:right w:val="nil"/>
            </w:tcBorders>
            <w:vAlign w:val="center"/>
            <w:hideMark/>
          </w:tcPr>
          <w:p w14:paraId="079006FB" w14:textId="77777777" w:rsidR="001B4E1F" w:rsidRPr="00044A2E" w:rsidRDefault="001B4E1F" w:rsidP="00F935A4">
            <w:pPr>
              <w:keepNext/>
              <w:keepLines/>
              <w:bidi/>
              <w:spacing w:line="280" w:lineRule="exact"/>
              <w:rPr>
                <w:rFonts w:cs="Simplified Arabic"/>
                <w:i/>
                <w:iCs/>
                <w:color w:val="000000" w:themeColor="text1"/>
                <w:kern w:val="20"/>
                <w:sz w:val="22"/>
                <w:szCs w:val="22"/>
              </w:rPr>
            </w:pPr>
            <w:r w:rsidRPr="00044A2E">
              <w:rPr>
                <w:rFonts w:cs="Simplified Arabic" w:hint="cs"/>
                <w:i/>
                <w:iCs/>
                <w:color w:val="000000" w:themeColor="text1"/>
                <w:kern w:val="20"/>
                <w:sz w:val="22"/>
                <w:szCs w:val="22"/>
                <w:rtl/>
              </w:rPr>
              <w:t>الاجتماعات</w:t>
            </w:r>
          </w:p>
        </w:tc>
        <w:tc>
          <w:tcPr>
            <w:tcW w:w="1446" w:type="dxa"/>
            <w:tcBorders>
              <w:top w:val="single" w:sz="4" w:space="0" w:color="auto"/>
              <w:left w:val="nil"/>
              <w:bottom w:val="single" w:sz="4" w:space="0" w:color="auto"/>
              <w:right w:val="nil"/>
            </w:tcBorders>
            <w:vAlign w:val="center"/>
            <w:hideMark/>
          </w:tcPr>
          <w:p w14:paraId="3B688088" w14:textId="77777777" w:rsidR="001B4E1F" w:rsidRPr="00044A2E" w:rsidRDefault="001B4E1F" w:rsidP="00F935A4">
            <w:pPr>
              <w:keepNext/>
              <w:keepLines/>
              <w:bidi/>
              <w:spacing w:line="280" w:lineRule="exact"/>
              <w:jc w:val="center"/>
              <w:rPr>
                <w:rFonts w:cs="Simplified Arabic"/>
                <w:i/>
                <w:iCs/>
                <w:color w:val="000000" w:themeColor="text1"/>
                <w:kern w:val="20"/>
                <w:sz w:val="22"/>
                <w:szCs w:val="22"/>
              </w:rPr>
            </w:pPr>
            <w:r w:rsidRPr="00044A2E">
              <w:rPr>
                <w:rFonts w:cs="Simplified Arabic" w:hint="cs"/>
                <w:i/>
                <w:iCs/>
                <w:color w:val="000000" w:themeColor="text1"/>
                <w:kern w:val="20"/>
                <w:sz w:val="22"/>
                <w:szCs w:val="22"/>
                <w:rtl/>
              </w:rPr>
              <w:t>2025-2026</w:t>
            </w:r>
          </w:p>
        </w:tc>
      </w:tr>
      <w:tr w:rsidR="001B4E1F" w:rsidRPr="00044A2E" w14:paraId="52EEBDE5" w14:textId="77777777" w:rsidTr="00F935A4">
        <w:trPr>
          <w:trHeight w:val="288"/>
          <w:jc w:val="center"/>
        </w:trPr>
        <w:tc>
          <w:tcPr>
            <w:tcW w:w="7509" w:type="dxa"/>
            <w:tcBorders>
              <w:top w:val="nil"/>
              <w:left w:val="nil"/>
              <w:bottom w:val="nil"/>
              <w:right w:val="nil"/>
            </w:tcBorders>
            <w:noWrap/>
            <w:hideMark/>
          </w:tcPr>
          <w:p w14:paraId="325A1BD5" w14:textId="77777777" w:rsidR="001B4E1F" w:rsidRPr="00044A2E" w:rsidRDefault="001B4E1F" w:rsidP="00F935A4">
            <w:pPr>
              <w:tabs>
                <w:tab w:val="left" w:pos="310"/>
              </w:tabs>
              <w:bidi/>
              <w:spacing w:before="40" w:after="40" w:line="280" w:lineRule="exact"/>
              <w:rPr>
                <w:rFonts w:cs="Simplified Arabic"/>
                <w:color w:val="000000" w:themeColor="text1"/>
                <w:kern w:val="20"/>
                <w:sz w:val="22"/>
                <w:szCs w:val="22"/>
              </w:rPr>
            </w:pPr>
            <w:r w:rsidRPr="00044A2E">
              <w:rPr>
                <w:rFonts w:cs="Simplified Arabic"/>
                <w:color w:val="000000" w:themeColor="text1"/>
                <w:kern w:val="20"/>
                <w:sz w:val="22"/>
                <w:szCs w:val="22"/>
                <w:rtl/>
              </w:rPr>
              <w:t>الاجتماع السابع عشر لمؤتمر الأطراف في الاتفاقية، والاجتماع الثاني عشر لمؤتمر الأطراف العامل كاجتماع للأطراف في بروتوكول قرطاجنة، والاجتماع السادس لمؤتمر الأطراف العامل كاجتماع للأطراف في بروتوكول ناغويا</w:t>
            </w:r>
            <w:r w:rsidRPr="00044A2E">
              <w:rPr>
                <w:rFonts w:cs="Simplified Arabic" w:hint="cs"/>
                <w:color w:val="000000" w:themeColor="text1"/>
                <w:kern w:val="20"/>
                <w:sz w:val="22"/>
                <w:szCs w:val="22"/>
                <w:rtl/>
              </w:rPr>
              <w:t xml:space="preserve"> </w:t>
            </w:r>
            <w:r w:rsidRPr="00044A2E">
              <w:rPr>
                <w:rFonts w:cs="Simplified Arabic" w:hint="cs"/>
                <w:i/>
                <w:iCs/>
                <w:color w:val="000000" w:themeColor="text1"/>
                <w:kern w:val="20"/>
                <w:sz w:val="22"/>
                <w:szCs w:val="22"/>
                <w:vertAlign w:val="superscript"/>
                <w:rtl/>
              </w:rPr>
              <w:t>أ</w:t>
            </w:r>
          </w:p>
        </w:tc>
        <w:tc>
          <w:tcPr>
            <w:tcW w:w="1446" w:type="dxa"/>
            <w:tcBorders>
              <w:top w:val="nil"/>
              <w:left w:val="nil"/>
              <w:bottom w:val="nil"/>
              <w:right w:val="nil"/>
            </w:tcBorders>
            <w:vAlign w:val="center"/>
            <w:hideMark/>
          </w:tcPr>
          <w:p w14:paraId="45EA91F8" w14:textId="64A10FE3" w:rsidR="001B4E1F" w:rsidRPr="00044A2E" w:rsidRDefault="001B4E1F" w:rsidP="00F935A4">
            <w:pPr>
              <w:keepLines/>
              <w:bidi/>
              <w:spacing w:before="60" w:after="60" w:line="280" w:lineRule="exact"/>
              <w:jc w:val="right"/>
              <w:rPr>
                <w:rFonts w:cs="Simplified Arabic"/>
                <w:color w:val="000000" w:themeColor="text1"/>
                <w:kern w:val="20"/>
                <w:sz w:val="22"/>
                <w:szCs w:val="22"/>
              </w:rPr>
            </w:pPr>
            <w:r w:rsidRPr="00044A2E">
              <w:rPr>
                <w:rFonts w:cs="Simplified Arabic"/>
                <w:color w:val="000000" w:themeColor="text1"/>
                <w:kern w:val="20"/>
                <w:sz w:val="22"/>
                <w:szCs w:val="22"/>
              </w:rPr>
              <w:t>2 925</w:t>
            </w:r>
            <w:r w:rsidR="002D5CD8" w:rsidRPr="00044A2E">
              <w:rPr>
                <w:rFonts w:cs="Simplified Arabic"/>
                <w:color w:val="000000" w:themeColor="text1"/>
                <w:kern w:val="20"/>
                <w:sz w:val="22"/>
                <w:szCs w:val="22"/>
              </w:rPr>
              <w:t>.</w:t>
            </w:r>
            <w:r w:rsidRPr="00044A2E">
              <w:rPr>
                <w:rFonts w:cs="Simplified Arabic"/>
                <w:color w:val="000000" w:themeColor="text1"/>
                <w:kern w:val="20"/>
                <w:sz w:val="22"/>
                <w:szCs w:val="22"/>
              </w:rPr>
              <w:t>9</w:t>
            </w:r>
          </w:p>
        </w:tc>
      </w:tr>
      <w:tr w:rsidR="001B4E1F" w:rsidRPr="00044A2E" w14:paraId="32A09B59" w14:textId="77777777" w:rsidTr="00F935A4">
        <w:trPr>
          <w:trHeight w:val="288"/>
          <w:jc w:val="center"/>
        </w:trPr>
        <w:tc>
          <w:tcPr>
            <w:tcW w:w="7509" w:type="dxa"/>
            <w:tcBorders>
              <w:top w:val="nil"/>
              <w:left w:val="nil"/>
              <w:bottom w:val="nil"/>
              <w:right w:val="nil"/>
            </w:tcBorders>
            <w:noWrap/>
            <w:hideMark/>
          </w:tcPr>
          <w:p w14:paraId="2BF7DC20" w14:textId="77777777" w:rsidR="001B4E1F" w:rsidRPr="00044A2E" w:rsidRDefault="001B4E1F" w:rsidP="00F935A4">
            <w:pPr>
              <w:tabs>
                <w:tab w:val="left" w:pos="310"/>
              </w:tabs>
              <w:bidi/>
              <w:spacing w:before="40" w:after="40" w:line="280" w:lineRule="exact"/>
              <w:rPr>
                <w:rFonts w:cs="Simplified Arabic"/>
                <w:color w:val="000000" w:themeColor="text1"/>
                <w:kern w:val="20"/>
                <w:sz w:val="22"/>
                <w:szCs w:val="22"/>
              </w:rPr>
            </w:pPr>
            <w:r w:rsidRPr="00044A2E">
              <w:rPr>
                <w:rFonts w:cs="Simplified Arabic"/>
                <w:color w:val="000000" w:themeColor="text1"/>
                <w:kern w:val="20"/>
                <w:sz w:val="22"/>
                <w:szCs w:val="22"/>
                <w:rtl/>
              </w:rPr>
              <w:t>الاجتماع السابع والعشرون للهيئة الفرعية للمشورة العلمية والتقنية والتكنولوجية والاجتماع الأول للهيئة الفرعية المعنية بالمادة 8(</w:t>
            </w:r>
            <w:r w:rsidRPr="00044A2E">
              <w:rPr>
                <w:rFonts w:cs="Simplified Arabic" w:hint="cs"/>
                <w:color w:val="000000" w:themeColor="text1"/>
                <w:kern w:val="20"/>
                <w:sz w:val="22"/>
                <w:szCs w:val="22"/>
                <w:rtl/>
              </w:rPr>
              <w:t>ي</w:t>
            </w:r>
            <w:r w:rsidRPr="00044A2E">
              <w:rPr>
                <w:rFonts w:cs="Simplified Arabic"/>
                <w:color w:val="000000" w:themeColor="text1"/>
                <w:kern w:val="20"/>
                <w:sz w:val="22"/>
                <w:szCs w:val="22"/>
                <w:rtl/>
              </w:rPr>
              <w:t>) و</w:t>
            </w:r>
            <w:r w:rsidRPr="00044A2E">
              <w:rPr>
                <w:rFonts w:cs="Simplified Arabic" w:hint="cs"/>
                <w:color w:val="000000" w:themeColor="text1"/>
                <w:kern w:val="20"/>
                <w:sz w:val="22"/>
                <w:szCs w:val="22"/>
                <w:rtl/>
              </w:rPr>
              <w:t xml:space="preserve">غيرها من </w:t>
            </w:r>
            <w:r w:rsidRPr="00044A2E">
              <w:rPr>
                <w:rFonts w:cs="Simplified Arabic"/>
                <w:color w:val="000000" w:themeColor="text1"/>
                <w:kern w:val="20"/>
                <w:sz w:val="22"/>
                <w:szCs w:val="22"/>
                <w:rtl/>
              </w:rPr>
              <w:t xml:space="preserve">أحكام الاتفاقية المتعلقة بالشعوب الأصلية والمجتمعات المحلية </w:t>
            </w:r>
            <w:r w:rsidRPr="00044A2E">
              <w:rPr>
                <w:rFonts w:cs="Simplified Arabic"/>
                <w:i/>
                <w:iCs/>
                <w:color w:val="000000" w:themeColor="text1"/>
                <w:kern w:val="20"/>
                <w:sz w:val="22"/>
                <w:szCs w:val="22"/>
                <w:vertAlign w:val="superscript"/>
                <w:rtl/>
              </w:rPr>
              <w:t>ب</w:t>
            </w:r>
          </w:p>
        </w:tc>
        <w:tc>
          <w:tcPr>
            <w:tcW w:w="1446" w:type="dxa"/>
            <w:tcBorders>
              <w:top w:val="nil"/>
              <w:left w:val="nil"/>
              <w:bottom w:val="nil"/>
              <w:right w:val="nil"/>
            </w:tcBorders>
            <w:vAlign w:val="center"/>
            <w:hideMark/>
          </w:tcPr>
          <w:p w14:paraId="5EC47A9C" w14:textId="0E5B2F54" w:rsidR="001B4E1F" w:rsidRPr="00044A2E" w:rsidRDefault="001B4E1F" w:rsidP="00F935A4">
            <w:pPr>
              <w:keepLines/>
              <w:bidi/>
              <w:spacing w:before="60" w:after="60" w:line="280" w:lineRule="exact"/>
              <w:jc w:val="right"/>
              <w:rPr>
                <w:rFonts w:cs="Simplified Arabic"/>
                <w:color w:val="000000" w:themeColor="text1"/>
                <w:kern w:val="20"/>
                <w:sz w:val="22"/>
                <w:szCs w:val="22"/>
              </w:rPr>
            </w:pPr>
            <w:r w:rsidRPr="00044A2E">
              <w:rPr>
                <w:rFonts w:cs="Simplified Arabic"/>
                <w:color w:val="000000" w:themeColor="text1"/>
                <w:kern w:val="20"/>
                <w:sz w:val="22"/>
                <w:szCs w:val="22"/>
              </w:rPr>
              <w:t>1 811</w:t>
            </w:r>
            <w:r w:rsidR="002D5CD8" w:rsidRPr="00044A2E">
              <w:rPr>
                <w:rFonts w:cs="Simplified Arabic"/>
                <w:color w:val="000000" w:themeColor="text1"/>
                <w:kern w:val="20"/>
                <w:sz w:val="22"/>
                <w:szCs w:val="22"/>
              </w:rPr>
              <w:t>.</w:t>
            </w:r>
            <w:r w:rsidRPr="00044A2E">
              <w:rPr>
                <w:rFonts w:cs="Simplified Arabic"/>
                <w:color w:val="000000" w:themeColor="text1"/>
                <w:kern w:val="20"/>
                <w:sz w:val="22"/>
                <w:szCs w:val="22"/>
              </w:rPr>
              <w:t>1</w:t>
            </w:r>
          </w:p>
        </w:tc>
      </w:tr>
      <w:tr w:rsidR="001B4E1F" w:rsidRPr="00044A2E" w14:paraId="42155A4F" w14:textId="77777777" w:rsidTr="00F935A4">
        <w:trPr>
          <w:trHeight w:val="288"/>
          <w:jc w:val="center"/>
        </w:trPr>
        <w:tc>
          <w:tcPr>
            <w:tcW w:w="7509" w:type="dxa"/>
            <w:tcBorders>
              <w:top w:val="nil"/>
              <w:left w:val="nil"/>
              <w:bottom w:val="nil"/>
              <w:right w:val="nil"/>
            </w:tcBorders>
            <w:noWrap/>
            <w:hideMark/>
          </w:tcPr>
          <w:p w14:paraId="567475A7" w14:textId="77777777" w:rsidR="001B4E1F" w:rsidRPr="00044A2E" w:rsidRDefault="001B4E1F" w:rsidP="00F935A4">
            <w:pPr>
              <w:tabs>
                <w:tab w:val="left" w:pos="310"/>
              </w:tabs>
              <w:bidi/>
              <w:spacing w:before="40" w:after="40" w:line="280" w:lineRule="exact"/>
              <w:rPr>
                <w:rFonts w:cs="Simplified Arabic"/>
                <w:color w:val="000000" w:themeColor="text1"/>
                <w:kern w:val="20"/>
                <w:sz w:val="22"/>
                <w:szCs w:val="22"/>
              </w:rPr>
            </w:pPr>
            <w:r w:rsidRPr="00044A2E">
              <w:rPr>
                <w:rFonts w:cs="Simplified Arabic"/>
                <w:color w:val="000000" w:themeColor="text1"/>
                <w:kern w:val="20"/>
                <w:sz w:val="22"/>
                <w:szCs w:val="22"/>
                <w:rtl/>
              </w:rPr>
              <w:t xml:space="preserve">الاجتماع الثامن والعشرون للهيئة الفرعية للمشورة العلمية والتقنية والتكنولوجية والاجتماع السادس للهيئة الفرعية للتنفيذ </w:t>
            </w:r>
            <w:r w:rsidRPr="00044A2E">
              <w:rPr>
                <w:rFonts w:cs="Simplified Arabic"/>
                <w:i/>
                <w:iCs/>
                <w:color w:val="000000" w:themeColor="text1"/>
                <w:kern w:val="20"/>
                <w:sz w:val="22"/>
                <w:szCs w:val="22"/>
                <w:vertAlign w:val="superscript"/>
                <w:rtl/>
              </w:rPr>
              <w:t>ب</w:t>
            </w:r>
          </w:p>
        </w:tc>
        <w:tc>
          <w:tcPr>
            <w:tcW w:w="1446" w:type="dxa"/>
            <w:tcBorders>
              <w:top w:val="nil"/>
              <w:left w:val="nil"/>
              <w:bottom w:val="nil"/>
              <w:right w:val="nil"/>
            </w:tcBorders>
            <w:vAlign w:val="center"/>
            <w:hideMark/>
          </w:tcPr>
          <w:p w14:paraId="4CD27D15" w14:textId="5A9D83CD" w:rsidR="001B4E1F" w:rsidRPr="00044A2E" w:rsidRDefault="001B4E1F" w:rsidP="00F935A4">
            <w:pPr>
              <w:keepLines/>
              <w:bidi/>
              <w:spacing w:before="60" w:after="60" w:line="280" w:lineRule="exact"/>
              <w:jc w:val="right"/>
              <w:rPr>
                <w:rFonts w:cs="Simplified Arabic"/>
                <w:color w:val="000000" w:themeColor="text1"/>
                <w:kern w:val="20"/>
                <w:sz w:val="22"/>
                <w:szCs w:val="22"/>
              </w:rPr>
            </w:pPr>
            <w:r w:rsidRPr="00044A2E">
              <w:rPr>
                <w:rFonts w:cs="Simplified Arabic"/>
                <w:color w:val="000000" w:themeColor="text1"/>
                <w:kern w:val="20"/>
                <w:sz w:val="22"/>
                <w:szCs w:val="22"/>
              </w:rPr>
              <w:t>2 249</w:t>
            </w:r>
            <w:r w:rsidR="002D5CD8" w:rsidRPr="00044A2E">
              <w:rPr>
                <w:rFonts w:cs="Simplified Arabic"/>
                <w:color w:val="000000" w:themeColor="text1"/>
                <w:kern w:val="20"/>
                <w:sz w:val="22"/>
                <w:szCs w:val="22"/>
              </w:rPr>
              <w:t>.</w:t>
            </w:r>
            <w:r w:rsidRPr="00044A2E">
              <w:rPr>
                <w:rFonts w:cs="Simplified Arabic"/>
                <w:color w:val="000000" w:themeColor="text1"/>
                <w:kern w:val="20"/>
                <w:sz w:val="22"/>
                <w:szCs w:val="22"/>
              </w:rPr>
              <w:t>1</w:t>
            </w:r>
          </w:p>
        </w:tc>
      </w:tr>
      <w:tr w:rsidR="001B4E1F" w:rsidRPr="00044A2E" w14:paraId="25C6CF9F" w14:textId="77777777" w:rsidTr="00F935A4">
        <w:trPr>
          <w:trHeight w:val="300"/>
          <w:jc w:val="center"/>
        </w:trPr>
        <w:tc>
          <w:tcPr>
            <w:tcW w:w="7509" w:type="dxa"/>
            <w:tcBorders>
              <w:top w:val="nil"/>
              <w:left w:val="nil"/>
              <w:bottom w:val="single" w:sz="8" w:space="0" w:color="000000"/>
              <w:right w:val="nil"/>
            </w:tcBorders>
            <w:hideMark/>
          </w:tcPr>
          <w:p w14:paraId="48364DB5" w14:textId="77777777" w:rsidR="001B4E1F" w:rsidRPr="00044A2E" w:rsidRDefault="001B4E1F" w:rsidP="00F935A4">
            <w:pPr>
              <w:tabs>
                <w:tab w:val="left" w:pos="310"/>
              </w:tabs>
              <w:bidi/>
              <w:spacing w:before="40" w:after="40" w:line="280" w:lineRule="exact"/>
              <w:ind w:left="449"/>
              <w:rPr>
                <w:rFonts w:cs="Simplified Arabic"/>
                <w:b/>
                <w:bCs/>
                <w:color w:val="000000" w:themeColor="text1"/>
                <w:kern w:val="20"/>
                <w:sz w:val="22"/>
                <w:szCs w:val="22"/>
              </w:rPr>
            </w:pPr>
            <w:r w:rsidRPr="00044A2E">
              <w:rPr>
                <w:rFonts w:cs="Simplified Arabic"/>
                <w:b/>
                <w:bCs/>
                <w:color w:val="000000" w:themeColor="text1"/>
                <w:kern w:val="20"/>
                <w:sz w:val="22"/>
                <w:szCs w:val="22"/>
                <w:rtl/>
              </w:rPr>
              <w:t>المجموع الفرعي</w:t>
            </w:r>
          </w:p>
        </w:tc>
        <w:tc>
          <w:tcPr>
            <w:tcW w:w="1446" w:type="dxa"/>
            <w:tcBorders>
              <w:top w:val="nil"/>
              <w:left w:val="nil"/>
              <w:bottom w:val="single" w:sz="8" w:space="0" w:color="000000"/>
              <w:right w:val="nil"/>
            </w:tcBorders>
            <w:vAlign w:val="center"/>
            <w:hideMark/>
          </w:tcPr>
          <w:p w14:paraId="664FFDC1" w14:textId="1ECD8A4C" w:rsidR="001B4E1F" w:rsidRPr="00044A2E" w:rsidRDefault="001B4E1F" w:rsidP="00F935A4">
            <w:pPr>
              <w:bidi/>
              <w:spacing w:line="280" w:lineRule="exact"/>
              <w:jc w:val="right"/>
              <w:rPr>
                <w:rFonts w:cs="Simplified Arabic"/>
                <w:b/>
                <w:bCs/>
                <w:color w:val="000000" w:themeColor="text1"/>
                <w:kern w:val="20"/>
                <w:sz w:val="22"/>
                <w:szCs w:val="22"/>
              </w:rPr>
            </w:pPr>
            <w:r w:rsidRPr="00044A2E">
              <w:rPr>
                <w:rFonts w:cs="Simplified Arabic"/>
                <w:b/>
                <w:bCs/>
                <w:color w:val="000000" w:themeColor="text1"/>
                <w:kern w:val="20"/>
                <w:sz w:val="22"/>
                <w:szCs w:val="22"/>
              </w:rPr>
              <w:t>6 986</w:t>
            </w:r>
            <w:r w:rsidR="002D5CD8" w:rsidRPr="00044A2E">
              <w:rPr>
                <w:rFonts w:cs="Simplified Arabic"/>
                <w:b/>
                <w:bCs/>
                <w:color w:val="000000" w:themeColor="text1"/>
                <w:kern w:val="20"/>
                <w:sz w:val="22"/>
                <w:szCs w:val="22"/>
              </w:rPr>
              <w:t>.</w:t>
            </w:r>
            <w:r w:rsidRPr="00044A2E">
              <w:rPr>
                <w:rFonts w:cs="Simplified Arabic"/>
                <w:b/>
                <w:bCs/>
                <w:color w:val="000000" w:themeColor="text1"/>
                <w:kern w:val="20"/>
                <w:sz w:val="22"/>
                <w:szCs w:val="22"/>
              </w:rPr>
              <w:t>1</w:t>
            </w:r>
          </w:p>
        </w:tc>
      </w:tr>
      <w:tr w:rsidR="001B4E1F" w:rsidRPr="00044A2E" w14:paraId="0CD1DEC6" w14:textId="77777777" w:rsidTr="00F935A4">
        <w:trPr>
          <w:trHeight w:val="300"/>
          <w:jc w:val="center"/>
        </w:trPr>
        <w:tc>
          <w:tcPr>
            <w:tcW w:w="7509" w:type="dxa"/>
            <w:tcBorders>
              <w:top w:val="nil"/>
              <w:left w:val="nil"/>
              <w:bottom w:val="single" w:sz="8" w:space="0" w:color="000000"/>
              <w:right w:val="nil"/>
            </w:tcBorders>
            <w:hideMark/>
          </w:tcPr>
          <w:p w14:paraId="5717DFED" w14:textId="77777777" w:rsidR="001B4E1F" w:rsidRPr="00044A2E" w:rsidRDefault="001B4E1F" w:rsidP="00F935A4">
            <w:pPr>
              <w:tabs>
                <w:tab w:val="left" w:pos="310"/>
              </w:tabs>
              <w:bidi/>
              <w:spacing w:before="40" w:after="40" w:line="280" w:lineRule="exact"/>
              <w:rPr>
                <w:rFonts w:cs="Simplified Arabic"/>
                <w:color w:val="000000" w:themeColor="text1"/>
                <w:kern w:val="20"/>
                <w:sz w:val="22"/>
                <w:szCs w:val="22"/>
              </w:rPr>
            </w:pPr>
            <w:r w:rsidRPr="00044A2E">
              <w:rPr>
                <w:rFonts w:cs="Simplified Arabic"/>
                <w:color w:val="000000" w:themeColor="text1"/>
                <w:kern w:val="20"/>
                <w:sz w:val="22"/>
                <w:szCs w:val="22"/>
                <w:rtl/>
              </w:rPr>
              <w:t>تكاليف دعم البرنامج</w:t>
            </w:r>
            <w:r w:rsidRPr="00044A2E">
              <w:rPr>
                <w:rFonts w:cs="Simplified Arabic" w:hint="cs"/>
                <w:color w:val="000000"/>
                <w:sz w:val="22"/>
                <w:szCs w:val="22"/>
                <w:rtl/>
              </w:rPr>
              <w:t xml:space="preserve"> (13 في المائة)</w:t>
            </w:r>
          </w:p>
        </w:tc>
        <w:tc>
          <w:tcPr>
            <w:tcW w:w="1446" w:type="dxa"/>
            <w:tcBorders>
              <w:top w:val="nil"/>
              <w:left w:val="nil"/>
              <w:bottom w:val="single" w:sz="8" w:space="0" w:color="000000"/>
              <w:right w:val="nil"/>
            </w:tcBorders>
            <w:vAlign w:val="center"/>
            <w:hideMark/>
          </w:tcPr>
          <w:p w14:paraId="49F666C8" w14:textId="6B5568F6" w:rsidR="001B4E1F" w:rsidRPr="00044A2E" w:rsidRDefault="001B4E1F" w:rsidP="00F935A4">
            <w:pPr>
              <w:bidi/>
              <w:spacing w:line="280" w:lineRule="exact"/>
              <w:jc w:val="right"/>
              <w:rPr>
                <w:rFonts w:cs="Simplified Arabic"/>
                <w:color w:val="000000" w:themeColor="text1"/>
                <w:kern w:val="20"/>
                <w:sz w:val="22"/>
                <w:szCs w:val="22"/>
              </w:rPr>
            </w:pPr>
            <w:r w:rsidRPr="00044A2E">
              <w:rPr>
                <w:rFonts w:cs="Simplified Arabic"/>
                <w:color w:val="000000" w:themeColor="text1"/>
                <w:kern w:val="20"/>
                <w:sz w:val="22"/>
                <w:szCs w:val="22"/>
              </w:rPr>
              <w:t>908</w:t>
            </w:r>
            <w:r w:rsidR="002D5CD8" w:rsidRPr="00044A2E">
              <w:rPr>
                <w:rFonts w:cs="Simplified Arabic"/>
                <w:color w:val="000000" w:themeColor="text1"/>
                <w:kern w:val="20"/>
                <w:sz w:val="22"/>
                <w:szCs w:val="22"/>
              </w:rPr>
              <w:t>.</w:t>
            </w:r>
            <w:r w:rsidRPr="00044A2E">
              <w:rPr>
                <w:rFonts w:cs="Simplified Arabic"/>
                <w:color w:val="000000" w:themeColor="text1"/>
                <w:kern w:val="20"/>
                <w:sz w:val="22"/>
                <w:szCs w:val="22"/>
              </w:rPr>
              <w:t>2</w:t>
            </w:r>
          </w:p>
        </w:tc>
      </w:tr>
      <w:tr w:rsidR="001B4E1F" w:rsidRPr="00044A2E" w14:paraId="3E7BA16B" w14:textId="77777777" w:rsidTr="00F935A4">
        <w:trPr>
          <w:trHeight w:val="300"/>
          <w:jc w:val="center"/>
        </w:trPr>
        <w:tc>
          <w:tcPr>
            <w:tcW w:w="7509" w:type="dxa"/>
            <w:tcBorders>
              <w:top w:val="nil"/>
              <w:left w:val="nil"/>
              <w:bottom w:val="single" w:sz="8" w:space="0" w:color="000000"/>
              <w:right w:val="nil"/>
            </w:tcBorders>
            <w:hideMark/>
          </w:tcPr>
          <w:p w14:paraId="6A5C1CC8" w14:textId="77777777" w:rsidR="001B4E1F" w:rsidRPr="00044A2E" w:rsidRDefault="001B4E1F" w:rsidP="00F935A4">
            <w:pPr>
              <w:tabs>
                <w:tab w:val="left" w:pos="310"/>
              </w:tabs>
              <w:bidi/>
              <w:spacing w:before="40" w:after="40" w:line="280" w:lineRule="exact"/>
              <w:ind w:left="449"/>
              <w:rPr>
                <w:rFonts w:cs="Simplified Arabic"/>
                <w:b/>
                <w:bCs/>
                <w:color w:val="000000" w:themeColor="text1"/>
                <w:kern w:val="20"/>
                <w:sz w:val="22"/>
                <w:szCs w:val="22"/>
              </w:rPr>
            </w:pPr>
            <w:r w:rsidRPr="00044A2E">
              <w:rPr>
                <w:rFonts w:cs="Simplified Arabic"/>
                <w:b/>
                <w:bCs/>
                <w:color w:val="000000" w:themeColor="text1"/>
                <w:kern w:val="20"/>
                <w:sz w:val="22"/>
                <w:szCs w:val="22"/>
                <w:rtl/>
              </w:rPr>
              <w:t>المجموع</w:t>
            </w:r>
          </w:p>
        </w:tc>
        <w:tc>
          <w:tcPr>
            <w:tcW w:w="1446" w:type="dxa"/>
            <w:tcBorders>
              <w:top w:val="nil"/>
              <w:left w:val="nil"/>
              <w:bottom w:val="single" w:sz="8" w:space="0" w:color="000000"/>
              <w:right w:val="nil"/>
            </w:tcBorders>
            <w:vAlign w:val="center"/>
            <w:hideMark/>
          </w:tcPr>
          <w:p w14:paraId="6AC9101A" w14:textId="4E80083D" w:rsidR="001B4E1F" w:rsidRPr="00044A2E" w:rsidRDefault="001B4E1F" w:rsidP="00F935A4">
            <w:pPr>
              <w:bidi/>
              <w:spacing w:line="280" w:lineRule="exact"/>
              <w:jc w:val="right"/>
              <w:rPr>
                <w:rFonts w:cs="Simplified Arabic"/>
                <w:b/>
                <w:bCs/>
                <w:color w:val="000000" w:themeColor="text1"/>
                <w:kern w:val="20"/>
                <w:sz w:val="22"/>
                <w:szCs w:val="22"/>
              </w:rPr>
            </w:pPr>
            <w:r w:rsidRPr="00044A2E">
              <w:rPr>
                <w:rFonts w:cs="Simplified Arabic"/>
                <w:b/>
                <w:bCs/>
                <w:color w:val="000000" w:themeColor="text1"/>
                <w:kern w:val="20"/>
                <w:sz w:val="22"/>
                <w:szCs w:val="22"/>
              </w:rPr>
              <w:t>7 894</w:t>
            </w:r>
            <w:r w:rsidR="002D5CD8" w:rsidRPr="00044A2E">
              <w:rPr>
                <w:rFonts w:cs="Simplified Arabic"/>
                <w:b/>
                <w:bCs/>
                <w:color w:val="000000" w:themeColor="text1"/>
                <w:kern w:val="20"/>
                <w:sz w:val="22"/>
                <w:szCs w:val="22"/>
              </w:rPr>
              <w:t>.</w:t>
            </w:r>
            <w:r w:rsidRPr="00044A2E">
              <w:rPr>
                <w:rFonts w:cs="Simplified Arabic"/>
                <w:b/>
                <w:bCs/>
                <w:color w:val="000000" w:themeColor="text1"/>
                <w:kern w:val="20"/>
                <w:sz w:val="22"/>
                <w:szCs w:val="22"/>
              </w:rPr>
              <w:t>3</w:t>
            </w:r>
          </w:p>
        </w:tc>
      </w:tr>
      <w:tr w:rsidR="001B4E1F" w:rsidRPr="00044A2E" w14:paraId="281D4AFD" w14:textId="77777777" w:rsidTr="00F935A4">
        <w:trPr>
          <w:trHeight w:val="288"/>
          <w:jc w:val="center"/>
        </w:trPr>
        <w:tc>
          <w:tcPr>
            <w:tcW w:w="8955" w:type="dxa"/>
            <w:gridSpan w:val="2"/>
            <w:tcBorders>
              <w:top w:val="nil"/>
              <w:left w:val="nil"/>
              <w:bottom w:val="nil"/>
              <w:right w:val="nil"/>
            </w:tcBorders>
            <w:noWrap/>
            <w:vAlign w:val="center"/>
          </w:tcPr>
          <w:p w14:paraId="27EC55F9" w14:textId="54B9905B" w:rsidR="001B4E1F" w:rsidRPr="00044A2E" w:rsidRDefault="001B4E1F" w:rsidP="00F935A4">
            <w:pPr>
              <w:tabs>
                <w:tab w:val="left" w:pos="310"/>
              </w:tabs>
              <w:bidi/>
              <w:spacing w:before="40" w:after="40" w:line="280" w:lineRule="exact"/>
              <w:rPr>
                <w:rFonts w:cs="Simplified Arabic"/>
                <w:color w:val="000000" w:themeColor="text1"/>
                <w:kern w:val="20"/>
                <w:sz w:val="22"/>
                <w:szCs w:val="22"/>
              </w:rPr>
            </w:pPr>
            <w:r w:rsidRPr="00044A2E">
              <w:rPr>
                <w:rFonts w:cs="Simplified Arabic"/>
                <w:i/>
                <w:iCs/>
                <w:color w:val="000000" w:themeColor="text1"/>
                <w:kern w:val="20"/>
                <w:sz w:val="22"/>
                <w:szCs w:val="22"/>
                <w:vertAlign w:val="superscript"/>
                <w:rtl/>
              </w:rPr>
              <w:t>أ</w:t>
            </w:r>
            <w:r w:rsidRPr="00044A2E">
              <w:rPr>
                <w:rFonts w:cs="Simplified Arabic"/>
                <w:color w:val="000000" w:themeColor="text1"/>
                <w:kern w:val="20"/>
                <w:sz w:val="22"/>
                <w:szCs w:val="22"/>
                <w:rtl/>
              </w:rPr>
              <w:t xml:space="preserve"> ثلاثة مندوبين يتم تمويلهم من كل طرف مؤهل</w:t>
            </w:r>
            <w:r w:rsidR="002D5CD8" w:rsidRPr="00044A2E">
              <w:rPr>
                <w:rFonts w:cs="Simplified Arabic"/>
                <w:color w:val="000000" w:themeColor="text1"/>
                <w:kern w:val="20"/>
                <w:sz w:val="22"/>
                <w:szCs w:val="22"/>
                <w:rtl/>
              </w:rPr>
              <w:t>.</w:t>
            </w:r>
          </w:p>
          <w:p w14:paraId="30AAEB9A" w14:textId="56554F71" w:rsidR="001B4E1F" w:rsidRPr="00044A2E" w:rsidRDefault="001B4E1F" w:rsidP="00F935A4">
            <w:pPr>
              <w:tabs>
                <w:tab w:val="left" w:pos="310"/>
              </w:tabs>
              <w:bidi/>
              <w:spacing w:before="40" w:after="40" w:line="280" w:lineRule="exact"/>
              <w:rPr>
                <w:rFonts w:cs="Simplified Arabic"/>
                <w:color w:val="000000" w:themeColor="text1"/>
                <w:kern w:val="20"/>
                <w:sz w:val="22"/>
                <w:szCs w:val="22"/>
              </w:rPr>
            </w:pPr>
            <w:r w:rsidRPr="00044A2E">
              <w:rPr>
                <w:rFonts w:cs="Simplified Arabic"/>
                <w:i/>
                <w:iCs/>
                <w:color w:val="000000" w:themeColor="text1"/>
                <w:kern w:val="20"/>
                <w:sz w:val="22"/>
                <w:szCs w:val="22"/>
                <w:vertAlign w:val="superscript"/>
                <w:rtl/>
              </w:rPr>
              <w:t>ب</w:t>
            </w:r>
            <w:r w:rsidRPr="00044A2E">
              <w:rPr>
                <w:rFonts w:cs="Simplified Arabic"/>
                <w:color w:val="000000" w:themeColor="text1"/>
                <w:kern w:val="20"/>
                <w:sz w:val="22"/>
                <w:szCs w:val="22"/>
                <w:rtl/>
              </w:rPr>
              <w:t xml:space="preserve"> مندوب</w:t>
            </w:r>
            <w:r w:rsidRPr="00044A2E">
              <w:rPr>
                <w:rFonts w:cs="Simplified Arabic" w:hint="cs"/>
                <w:color w:val="000000" w:themeColor="text1"/>
                <w:kern w:val="20"/>
                <w:sz w:val="22"/>
                <w:szCs w:val="22"/>
                <w:rtl/>
              </w:rPr>
              <w:t>ا</w:t>
            </w:r>
            <w:r w:rsidRPr="00044A2E">
              <w:rPr>
                <w:rFonts w:cs="Simplified Arabic"/>
                <w:color w:val="000000" w:themeColor="text1"/>
                <w:kern w:val="20"/>
                <w:sz w:val="22"/>
                <w:szCs w:val="22"/>
                <w:rtl/>
              </w:rPr>
              <w:t xml:space="preserve">ن </w:t>
            </w:r>
            <w:r w:rsidRPr="00044A2E">
              <w:rPr>
                <w:rFonts w:cs="Simplified Arabic" w:hint="cs"/>
                <w:color w:val="000000" w:themeColor="text1"/>
                <w:kern w:val="20"/>
                <w:sz w:val="22"/>
                <w:szCs w:val="22"/>
                <w:rtl/>
              </w:rPr>
              <w:t>اثنان ممولان</w:t>
            </w:r>
            <w:r w:rsidRPr="00044A2E">
              <w:rPr>
                <w:rFonts w:cs="Simplified Arabic"/>
                <w:color w:val="000000" w:themeColor="text1"/>
                <w:kern w:val="20"/>
                <w:sz w:val="22"/>
                <w:szCs w:val="22"/>
                <w:rtl/>
              </w:rPr>
              <w:t xml:space="preserve"> من كل طرف مؤهل (</w:t>
            </w:r>
            <w:r w:rsidRPr="00044A2E">
              <w:rPr>
                <w:rFonts w:cs="Simplified Arabic" w:hint="cs"/>
                <w:color w:val="000000" w:themeColor="text1"/>
                <w:kern w:val="20"/>
                <w:sz w:val="22"/>
                <w:szCs w:val="22"/>
                <w:rtl/>
              </w:rPr>
              <w:t>تُ</w:t>
            </w:r>
            <w:r w:rsidRPr="00044A2E">
              <w:rPr>
                <w:rFonts w:cs="Simplified Arabic"/>
                <w:color w:val="000000" w:themeColor="text1"/>
                <w:kern w:val="20"/>
                <w:sz w:val="22"/>
                <w:szCs w:val="22"/>
                <w:rtl/>
              </w:rPr>
              <w:t xml:space="preserve">عقد الاجتماعات </w:t>
            </w:r>
            <w:r w:rsidRPr="00044A2E">
              <w:rPr>
                <w:rFonts w:cs="Simplified Arabic" w:hint="cs"/>
                <w:color w:val="000000" w:themeColor="text1"/>
                <w:kern w:val="20"/>
                <w:sz w:val="22"/>
                <w:szCs w:val="22"/>
                <w:rtl/>
              </w:rPr>
              <w:t>بالتعاقب</w:t>
            </w:r>
            <w:r w:rsidRPr="00044A2E">
              <w:rPr>
                <w:rFonts w:cs="Simplified Arabic"/>
                <w:color w:val="000000" w:themeColor="text1"/>
                <w:kern w:val="20"/>
                <w:sz w:val="22"/>
                <w:szCs w:val="22"/>
                <w:rtl/>
              </w:rPr>
              <w:t>)</w:t>
            </w:r>
            <w:r w:rsidR="002D5CD8" w:rsidRPr="00044A2E">
              <w:rPr>
                <w:rFonts w:cs="Simplified Arabic"/>
                <w:color w:val="000000" w:themeColor="text1"/>
                <w:kern w:val="20"/>
                <w:sz w:val="22"/>
                <w:szCs w:val="22"/>
                <w:rtl/>
              </w:rPr>
              <w:t>.</w:t>
            </w:r>
          </w:p>
        </w:tc>
      </w:tr>
    </w:tbl>
    <w:p w14:paraId="06D28FCD" w14:textId="77777777" w:rsidR="001B4E1F" w:rsidRPr="00044A2E" w:rsidRDefault="001B4E1F" w:rsidP="001B4E1F">
      <w:pPr>
        <w:kinsoku w:val="0"/>
        <w:overflowPunct w:val="0"/>
        <w:autoSpaceDE w:val="0"/>
        <w:autoSpaceDN w:val="0"/>
        <w:bidi/>
        <w:adjustRightInd w:val="0"/>
        <w:snapToGrid w:val="0"/>
        <w:spacing w:line="216" w:lineRule="auto"/>
        <w:jc w:val="both"/>
        <w:rPr>
          <w:rFonts w:cs="Simplified Arabic"/>
          <w:snapToGrid w:val="0"/>
          <w:kern w:val="22"/>
          <w:sz w:val="22"/>
          <w:rtl/>
        </w:rPr>
      </w:pPr>
    </w:p>
    <w:p w14:paraId="56E34E50" w14:textId="77777777" w:rsidR="001B4E1F" w:rsidRPr="00044A2E" w:rsidRDefault="001B4E1F" w:rsidP="001B4E1F">
      <w:pPr>
        <w:kinsoku w:val="0"/>
        <w:overflowPunct w:val="0"/>
        <w:autoSpaceDE w:val="0"/>
        <w:autoSpaceDN w:val="0"/>
        <w:bidi/>
        <w:adjustRightInd w:val="0"/>
        <w:snapToGrid w:val="0"/>
        <w:spacing w:line="216" w:lineRule="auto"/>
        <w:jc w:val="both"/>
        <w:rPr>
          <w:rFonts w:cs="Simplified Arabic"/>
          <w:snapToGrid w:val="0"/>
          <w:kern w:val="22"/>
          <w:sz w:val="22"/>
        </w:rPr>
      </w:pPr>
      <w:r w:rsidRPr="00044A2E">
        <w:rPr>
          <w:rFonts w:cs="Simplified Arabic"/>
          <w:snapToGrid w:val="0"/>
          <w:kern w:val="22"/>
          <w:sz w:val="22"/>
          <w:rtl/>
        </w:rPr>
        <w:t xml:space="preserve">الجدول </w:t>
      </w:r>
      <w:r w:rsidRPr="00044A2E">
        <w:rPr>
          <w:rFonts w:cs="Simplified Arabic" w:hint="cs"/>
          <w:snapToGrid w:val="0"/>
          <w:kern w:val="22"/>
          <w:sz w:val="22"/>
          <w:rtl/>
        </w:rPr>
        <w:t>7</w:t>
      </w:r>
    </w:p>
    <w:p w14:paraId="69403EA8" w14:textId="77777777" w:rsidR="001B4E1F" w:rsidRPr="00044A2E" w:rsidRDefault="001B4E1F" w:rsidP="001B4E1F">
      <w:pPr>
        <w:kinsoku w:val="0"/>
        <w:overflowPunct w:val="0"/>
        <w:autoSpaceDE w:val="0"/>
        <w:autoSpaceDN w:val="0"/>
        <w:bidi/>
        <w:adjustRightInd w:val="0"/>
        <w:snapToGrid w:val="0"/>
        <w:spacing w:line="216" w:lineRule="auto"/>
        <w:jc w:val="both"/>
        <w:rPr>
          <w:rFonts w:cs="Simplified Arabic"/>
          <w:b/>
          <w:bCs/>
          <w:snapToGrid w:val="0"/>
          <w:kern w:val="22"/>
          <w:sz w:val="22"/>
        </w:rPr>
      </w:pPr>
      <w:r w:rsidRPr="00044A2E">
        <w:rPr>
          <w:rFonts w:cs="Simplified Arabic"/>
          <w:b/>
          <w:bCs/>
          <w:snapToGrid w:val="0"/>
          <w:kern w:val="22"/>
          <w:sz w:val="22"/>
          <w:rtl/>
        </w:rPr>
        <w:t>متطلبات الموارد للصندوق الاستئماني الطوعي الخاص لتيسير مشاركة الشعوب الأصلية والمجتمعات المحلية، 2025-2026</w:t>
      </w:r>
    </w:p>
    <w:p w14:paraId="60B0ACF0" w14:textId="77777777" w:rsidR="001B4E1F" w:rsidRPr="00044A2E" w:rsidRDefault="001B4E1F" w:rsidP="001B4E1F">
      <w:pPr>
        <w:kinsoku w:val="0"/>
        <w:overflowPunct w:val="0"/>
        <w:autoSpaceDE w:val="0"/>
        <w:autoSpaceDN w:val="0"/>
        <w:bidi/>
        <w:adjustRightInd w:val="0"/>
        <w:snapToGrid w:val="0"/>
        <w:spacing w:line="216" w:lineRule="auto"/>
        <w:jc w:val="both"/>
        <w:rPr>
          <w:rFonts w:cs="Simplified Arabic"/>
          <w:snapToGrid w:val="0"/>
          <w:kern w:val="22"/>
          <w:sz w:val="22"/>
          <w:rtl/>
        </w:rPr>
      </w:pPr>
      <w:r w:rsidRPr="00044A2E">
        <w:rPr>
          <w:rFonts w:cs="Simplified Arabic"/>
          <w:snapToGrid w:val="0"/>
          <w:kern w:val="22"/>
          <w:sz w:val="22"/>
          <w:rtl/>
        </w:rPr>
        <w:t>(بآلاف الدولارات الأمريكية)</w:t>
      </w:r>
    </w:p>
    <w:tbl>
      <w:tblPr>
        <w:bidiVisual/>
        <w:tblW w:w="8758" w:type="dxa"/>
        <w:jc w:val="center"/>
        <w:tblBorders>
          <w:top w:val="nil"/>
          <w:left w:val="nil"/>
          <w:bottom w:val="nil"/>
          <w:right w:val="nil"/>
        </w:tblBorders>
        <w:tblLayout w:type="fixed"/>
        <w:tblLook w:val="0000" w:firstRow="0" w:lastRow="0" w:firstColumn="0" w:lastColumn="0" w:noHBand="0" w:noVBand="0"/>
      </w:tblPr>
      <w:tblGrid>
        <w:gridCol w:w="7340"/>
        <w:gridCol w:w="1418"/>
      </w:tblGrid>
      <w:tr w:rsidR="001B4E1F" w:rsidRPr="00044A2E" w14:paraId="3B114AD1" w14:textId="77777777" w:rsidTr="00F935A4">
        <w:trPr>
          <w:trHeight w:val="252"/>
          <w:jc w:val="center"/>
        </w:trPr>
        <w:tc>
          <w:tcPr>
            <w:tcW w:w="7340" w:type="dxa"/>
            <w:tcBorders>
              <w:top w:val="single" w:sz="8" w:space="0" w:color="000000"/>
              <w:left w:val="nil"/>
              <w:right w:val="nil"/>
            </w:tcBorders>
          </w:tcPr>
          <w:p w14:paraId="74E76154" w14:textId="77777777" w:rsidR="001B4E1F" w:rsidRPr="00044A2E" w:rsidRDefault="001B4E1F" w:rsidP="00F935A4">
            <w:pPr>
              <w:pStyle w:val="Default"/>
              <w:bidi/>
              <w:spacing w:before="60" w:after="60" w:line="280" w:lineRule="exact"/>
              <w:rPr>
                <w:rFonts w:cs="Simplified Arabic"/>
                <w:i/>
                <w:iCs/>
                <w:color w:val="000000" w:themeColor="text1"/>
                <w:kern w:val="20"/>
                <w:sz w:val="22"/>
                <w:szCs w:val="22"/>
              </w:rPr>
            </w:pPr>
            <w:r w:rsidRPr="00044A2E">
              <w:rPr>
                <w:rFonts w:cs="Simplified Arabic" w:hint="cs"/>
                <w:i/>
                <w:iCs/>
                <w:color w:val="000000" w:themeColor="text1"/>
                <w:kern w:val="20"/>
                <w:sz w:val="22"/>
                <w:szCs w:val="22"/>
                <w:rtl/>
              </w:rPr>
              <w:t>الوصف</w:t>
            </w:r>
          </w:p>
        </w:tc>
        <w:tc>
          <w:tcPr>
            <w:tcW w:w="1418" w:type="dxa"/>
            <w:tcBorders>
              <w:top w:val="single" w:sz="8" w:space="0" w:color="000000"/>
              <w:left w:val="nil"/>
              <w:right w:val="nil"/>
            </w:tcBorders>
          </w:tcPr>
          <w:p w14:paraId="6B8DD42A" w14:textId="77777777" w:rsidR="001B4E1F" w:rsidRPr="00044A2E" w:rsidRDefault="001B4E1F" w:rsidP="00F935A4">
            <w:pPr>
              <w:pStyle w:val="Default"/>
              <w:bidi/>
              <w:spacing w:before="60" w:after="60" w:line="280" w:lineRule="exact"/>
              <w:jc w:val="right"/>
              <w:rPr>
                <w:rFonts w:cs="Simplified Arabic"/>
                <w:i/>
                <w:iCs/>
                <w:color w:val="000000" w:themeColor="text1"/>
                <w:kern w:val="20"/>
                <w:sz w:val="22"/>
                <w:szCs w:val="22"/>
              </w:rPr>
            </w:pPr>
            <w:r w:rsidRPr="00044A2E">
              <w:rPr>
                <w:rFonts w:cs="Simplified Arabic" w:hint="cs"/>
                <w:i/>
                <w:iCs/>
                <w:color w:val="000000" w:themeColor="text1"/>
                <w:kern w:val="20"/>
                <w:sz w:val="22"/>
                <w:szCs w:val="22"/>
                <w:rtl/>
              </w:rPr>
              <w:t>2025-2026</w:t>
            </w:r>
          </w:p>
        </w:tc>
      </w:tr>
      <w:tr w:rsidR="001B4E1F" w:rsidRPr="00044A2E" w14:paraId="2BA4F63A" w14:textId="77777777" w:rsidTr="00F935A4">
        <w:trPr>
          <w:trHeight w:val="163"/>
          <w:jc w:val="center"/>
        </w:trPr>
        <w:tc>
          <w:tcPr>
            <w:tcW w:w="7340" w:type="dxa"/>
            <w:tcBorders>
              <w:top w:val="single" w:sz="4" w:space="0" w:color="auto"/>
              <w:bottom w:val="nil"/>
            </w:tcBorders>
          </w:tcPr>
          <w:p w14:paraId="216FFBA2" w14:textId="77777777" w:rsidR="001B4E1F" w:rsidRPr="00044A2E" w:rsidRDefault="001B4E1F" w:rsidP="00F935A4">
            <w:pPr>
              <w:pStyle w:val="Default"/>
              <w:bidi/>
              <w:spacing w:before="60" w:after="60" w:line="280" w:lineRule="exact"/>
              <w:rPr>
                <w:rFonts w:cs="Simplified Arabic"/>
                <w:b/>
                <w:color w:val="000000" w:themeColor="text1"/>
                <w:kern w:val="20"/>
                <w:sz w:val="22"/>
                <w:szCs w:val="22"/>
              </w:rPr>
            </w:pPr>
            <w:r w:rsidRPr="00044A2E">
              <w:rPr>
                <w:rFonts w:cs="Simplified Arabic" w:hint="cs"/>
                <w:b/>
                <w:bCs/>
                <w:color w:val="000000" w:themeColor="text1"/>
                <w:kern w:val="20"/>
                <w:sz w:val="22"/>
                <w:szCs w:val="22"/>
                <w:rtl/>
              </w:rPr>
              <w:t>الاجتماعات</w:t>
            </w:r>
          </w:p>
        </w:tc>
        <w:tc>
          <w:tcPr>
            <w:tcW w:w="1418" w:type="dxa"/>
            <w:tcBorders>
              <w:top w:val="single" w:sz="4" w:space="0" w:color="auto"/>
              <w:bottom w:val="nil"/>
            </w:tcBorders>
          </w:tcPr>
          <w:p w14:paraId="6015492C" w14:textId="77777777" w:rsidR="001B4E1F" w:rsidRPr="00044A2E" w:rsidRDefault="001B4E1F" w:rsidP="00F935A4">
            <w:pPr>
              <w:pStyle w:val="Default"/>
              <w:bidi/>
              <w:spacing w:before="60" w:after="60" w:line="280" w:lineRule="exact"/>
              <w:jc w:val="right"/>
              <w:rPr>
                <w:rFonts w:cs="Simplified Arabic"/>
                <w:color w:val="000000" w:themeColor="text1"/>
                <w:kern w:val="20"/>
                <w:sz w:val="22"/>
                <w:szCs w:val="22"/>
              </w:rPr>
            </w:pPr>
          </w:p>
        </w:tc>
      </w:tr>
      <w:tr w:rsidR="001B4E1F" w:rsidRPr="00044A2E" w14:paraId="4AC1642C" w14:textId="77777777" w:rsidTr="00F935A4">
        <w:trPr>
          <w:trHeight w:val="163"/>
          <w:jc w:val="center"/>
        </w:trPr>
        <w:tc>
          <w:tcPr>
            <w:tcW w:w="7340" w:type="dxa"/>
            <w:tcBorders>
              <w:top w:val="nil"/>
              <w:left w:val="nil"/>
              <w:bottom w:val="nil"/>
              <w:right w:val="nil"/>
            </w:tcBorders>
          </w:tcPr>
          <w:p w14:paraId="7286CF5B" w14:textId="77777777" w:rsidR="001B4E1F" w:rsidRPr="00044A2E" w:rsidRDefault="001B4E1F" w:rsidP="00F935A4">
            <w:pPr>
              <w:tabs>
                <w:tab w:val="left" w:pos="310"/>
              </w:tabs>
              <w:bidi/>
              <w:spacing w:before="40" w:after="40" w:line="280" w:lineRule="exact"/>
              <w:rPr>
                <w:rFonts w:cs="Simplified Arabic"/>
                <w:color w:val="000000" w:themeColor="text1"/>
                <w:kern w:val="20"/>
                <w:sz w:val="22"/>
                <w:szCs w:val="22"/>
              </w:rPr>
            </w:pPr>
            <w:r w:rsidRPr="00044A2E">
              <w:rPr>
                <w:rFonts w:cs="Simplified Arabic"/>
                <w:color w:val="000000" w:themeColor="text1"/>
                <w:kern w:val="20"/>
                <w:sz w:val="22"/>
                <w:szCs w:val="22"/>
                <w:rtl/>
              </w:rPr>
              <w:t>الاجتماع السابع عشر لمؤتمر الأطراف في الاتفاقية، والاجتماع الثاني عشر لمؤتمر الأطراف العامل كاجتماع للأطراف في بروتوكول قرطاجنة، والاجتماع السادس لمؤتمر الأطراف العامل كاجتماع للأطراف في بروتوكول ناغويا</w:t>
            </w:r>
            <w:r w:rsidRPr="00044A2E">
              <w:rPr>
                <w:rFonts w:cs="Simplified Arabic" w:hint="cs"/>
                <w:color w:val="000000" w:themeColor="text1"/>
                <w:kern w:val="20"/>
                <w:sz w:val="22"/>
                <w:szCs w:val="22"/>
                <w:rtl/>
              </w:rPr>
              <w:t xml:space="preserve"> </w:t>
            </w:r>
            <w:r w:rsidRPr="00044A2E">
              <w:rPr>
                <w:rFonts w:cs="Simplified Arabic" w:hint="cs"/>
                <w:i/>
                <w:iCs/>
                <w:color w:val="000000" w:themeColor="text1"/>
                <w:kern w:val="20"/>
                <w:sz w:val="22"/>
                <w:szCs w:val="22"/>
                <w:vertAlign w:val="superscript"/>
                <w:rtl/>
              </w:rPr>
              <w:t>أ</w:t>
            </w:r>
          </w:p>
        </w:tc>
        <w:tc>
          <w:tcPr>
            <w:tcW w:w="1418" w:type="dxa"/>
            <w:tcBorders>
              <w:top w:val="nil"/>
              <w:left w:val="nil"/>
              <w:bottom w:val="nil"/>
              <w:right w:val="nil"/>
            </w:tcBorders>
          </w:tcPr>
          <w:p w14:paraId="38CDD06B" w14:textId="18BC0BF2" w:rsidR="001B4E1F" w:rsidRPr="00044A2E" w:rsidRDefault="001B4E1F" w:rsidP="00F935A4">
            <w:pPr>
              <w:pStyle w:val="Default"/>
              <w:bidi/>
              <w:spacing w:before="60" w:after="60" w:line="280" w:lineRule="exact"/>
              <w:jc w:val="right"/>
              <w:rPr>
                <w:rFonts w:cs="Simplified Arabic"/>
                <w:color w:val="000000" w:themeColor="text1"/>
                <w:kern w:val="20"/>
                <w:sz w:val="22"/>
                <w:szCs w:val="22"/>
              </w:rPr>
            </w:pPr>
            <w:r w:rsidRPr="00044A2E">
              <w:rPr>
                <w:rFonts w:cs="Simplified Arabic"/>
                <w:color w:val="000000" w:themeColor="text1"/>
                <w:kern w:val="20"/>
                <w:sz w:val="22"/>
                <w:szCs w:val="22"/>
              </w:rPr>
              <w:t>91</w:t>
            </w:r>
            <w:r w:rsidR="002D5CD8" w:rsidRPr="00044A2E">
              <w:rPr>
                <w:rFonts w:cs="Simplified Arabic"/>
                <w:color w:val="000000" w:themeColor="text1"/>
                <w:kern w:val="20"/>
                <w:sz w:val="22"/>
                <w:szCs w:val="22"/>
              </w:rPr>
              <w:t>.</w:t>
            </w:r>
            <w:r w:rsidRPr="00044A2E">
              <w:rPr>
                <w:rFonts w:cs="Simplified Arabic"/>
                <w:color w:val="000000" w:themeColor="text1"/>
                <w:kern w:val="20"/>
                <w:sz w:val="22"/>
                <w:szCs w:val="22"/>
              </w:rPr>
              <w:t>0</w:t>
            </w:r>
          </w:p>
        </w:tc>
      </w:tr>
      <w:tr w:rsidR="001B4E1F" w:rsidRPr="00044A2E" w14:paraId="01BFE1E6" w14:textId="77777777" w:rsidTr="00F935A4">
        <w:trPr>
          <w:trHeight w:val="163"/>
          <w:jc w:val="center"/>
        </w:trPr>
        <w:tc>
          <w:tcPr>
            <w:tcW w:w="7340" w:type="dxa"/>
            <w:tcBorders>
              <w:top w:val="nil"/>
              <w:left w:val="nil"/>
              <w:bottom w:val="nil"/>
              <w:right w:val="nil"/>
            </w:tcBorders>
          </w:tcPr>
          <w:p w14:paraId="782CDAE0" w14:textId="77777777" w:rsidR="001B4E1F" w:rsidRPr="00044A2E" w:rsidRDefault="001B4E1F" w:rsidP="00F935A4">
            <w:pPr>
              <w:tabs>
                <w:tab w:val="left" w:pos="310"/>
              </w:tabs>
              <w:bidi/>
              <w:spacing w:before="40" w:after="40" w:line="280" w:lineRule="exact"/>
              <w:rPr>
                <w:rFonts w:cs="Simplified Arabic"/>
                <w:color w:val="000000" w:themeColor="text1"/>
                <w:kern w:val="20"/>
                <w:sz w:val="22"/>
                <w:szCs w:val="22"/>
              </w:rPr>
            </w:pPr>
            <w:r w:rsidRPr="00044A2E">
              <w:rPr>
                <w:rFonts w:cs="Simplified Arabic"/>
                <w:color w:val="000000" w:themeColor="text1"/>
                <w:kern w:val="20"/>
                <w:sz w:val="22"/>
                <w:szCs w:val="22"/>
                <w:rtl/>
              </w:rPr>
              <w:t>الاجتماع السابع والعشرون للهيئة الفرعية للمشورة العلمية والتقنية والتكنولوجية والاجتماع الأول للهيئة الفرعية المعنية بالمادة 8(</w:t>
            </w:r>
            <w:r w:rsidRPr="00044A2E">
              <w:rPr>
                <w:rFonts w:cs="Simplified Arabic" w:hint="cs"/>
                <w:color w:val="000000" w:themeColor="text1"/>
                <w:kern w:val="20"/>
                <w:sz w:val="22"/>
                <w:szCs w:val="22"/>
                <w:rtl/>
              </w:rPr>
              <w:t>ي</w:t>
            </w:r>
            <w:r w:rsidRPr="00044A2E">
              <w:rPr>
                <w:rFonts w:cs="Simplified Arabic"/>
                <w:color w:val="000000" w:themeColor="text1"/>
                <w:kern w:val="20"/>
                <w:sz w:val="22"/>
                <w:szCs w:val="22"/>
                <w:rtl/>
              </w:rPr>
              <w:t>) و</w:t>
            </w:r>
            <w:r w:rsidRPr="00044A2E">
              <w:rPr>
                <w:rFonts w:cs="Simplified Arabic" w:hint="cs"/>
                <w:color w:val="000000" w:themeColor="text1"/>
                <w:kern w:val="20"/>
                <w:sz w:val="22"/>
                <w:szCs w:val="22"/>
                <w:rtl/>
              </w:rPr>
              <w:t xml:space="preserve">غيرها من </w:t>
            </w:r>
            <w:r w:rsidRPr="00044A2E">
              <w:rPr>
                <w:rFonts w:cs="Simplified Arabic"/>
                <w:color w:val="000000" w:themeColor="text1"/>
                <w:kern w:val="20"/>
                <w:sz w:val="22"/>
                <w:szCs w:val="22"/>
                <w:rtl/>
              </w:rPr>
              <w:t xml:space="preserve">أحكام </w:t>
            </w:r>
            <w:r w:rsidRPr="00044A2E">
              <w:rPr>
                <w:rFonts w:cs="Simplified Arabic" w:hint="cs"/>
                <w:color w:val="000000" w:themeColor="text1"/>
                <w:kern w:val="20"/>
                <w:sz w:val="22"/>
                <w:szCs w:val="22"/>
                <w:rtl/>
              </w:rPr>
              <w:t>ا</w:t>
            </w:r>
            <w:r w:rsidRPr="00044A2E">
              <w:rPr>
                <w:rFonts w:cs="Simplified Arabic"/>
                <w:color w:val="000000" w:themeColor="text1"/>
                <w:kern w:val="20"/>
                <w:sz w:val="22"/>
                <w:szCs w:val="22"/>
                <w:rtl/>
              </w:rPr>
              <w:t>لاتفاقية المتعلقة بالشعوب الأصلية والمجتمعات المحلية</w:t>
            </w:r>
          </w:p>
        </w:tc>
        <w:tc>
          <w:tcPr>
            <w:tcW w:w="1418" w:type="dxa"/>
            <w:tcBorders>
              <w:top w:val="nil"/>
              <w:left w:val="nil"/>
              <w:bottom w:val="nil"/>
              <w:right w:val="nil"/>
            </w:tcBorders>
          </w:tcPr>
          <w:p w14:paraId="6BD5BCFB" w14:textId="39CB3887" w:rsidR="001B4E1F" w:rsidRPr="00044A2E" w:rsidRDefault="001B4E1F" w:rsidP="00F935A4">
            <w:pPr>
              <w:pStyle w:val="Default"/>
              <w:bidi/>
              <w:spacing w:before="60" w:after="60" w:line="280" w:lineRule="exact"/>
              <w:jc w:val="right"/>
              <w:rPr>
                <w:rFonts w:cs="Simplified Arabic"/>
                <w:color w:val="000000" w:themeColor="text1"/>
                <w:kern w:val="20"/>
                <w:sz w:val="22"/>
                <w:szCs w:val="22"/>
              </w:rPr>
            </w:pPr>
            <w:r w:rsidRPr="00044A2E">
              <w:rPr>
                <w:rFonts w:cs="Simplified Arabic"/>
                <w:color w:val="000000" w:themeColor="text1"/>
                <w:kern w:val="20"/>
                <w:sz w:val="22"/>
                <w:szCs w:val="22"/>
              </w:rPr>
              <w:t>84</w:t>
            </w:r>
            <w:r w:rsidR="002D5CD8" w:rsidRPr="00044A2E">
              <w:rPr>
                <w:rFonts w:cs="Simplified Arabic"/>
                <w:color w:val="000000" w:themeColor="text1"/>
                <w:kern w:val="20"/>
                <w:sz w:val="22"/>
                <w:szCs w:val="22"/>
              </w:rPr>
              <w:t>.</w:t>
            </w:r>
            <w:r w:rsidRPr="00044A2E">
              <w:rPr>
                <w:rFonts w:cs="Simplified Arabic"/>
                <w:color w:val="000000" w:themeColor="text1"/>
                <w:kern w:val="20"/>
                <w:sz w:val="22"/>
                <w:szCs w:val="22"/>
              </w:rPr>
              <w:t>5</w:t>
            </w:r>
          </w:p>
        </w:tc>
      </w:tr>
      <w:tr w:rsidR="001B4E1F" w:rsidRPr="00044A2E" w14:paraId="72524F26" w14:textId="77777777" w:rsidTr="00F935A4">
        <w:trPr>
          <w:trHeight w:val="132"/>
          <w:jc w:val="center"/>
        </w:trPr>
        <w:tc>
          <w:tcPr>
            <w:tcW w:w="7340" w:type="dxa"/>
            <w:tcBorders>
              <w:top w:val="nil"/>
              <w:bottom w:val="single" w:sz="8" w:space="0" w:color="000000"/>
            </w:tcBorders>
          </w:tcPr>
          <w:p w14:paraId="3949D9A5" w14:textId="77777777" w:rsidR="001B4E1F" w:rsidRPr="00044A2E" w:rsidRDefault="001B4E1F" w:rsidP="00F935A4">
            <w:pPr>
              <w:tabs>
                <w:tab w:val="left" w:pos="310"/>
              </w:tabs>
              <w:bidi/>
              <w:spacing w:before="40" w:after="40" w:line="280" w:lineRule="exact"/>
              <w:rPr>
                <w:rFonts w:cs="Simplified Arabic"/>
                <w:color w:val="000000" w:themeColor="text1"/>
                <w:kern w:val="20"/>
                <w:sz w:val="22"/>
                <w:szCs w:val="22"/>
              </w:rPr>
            </w:pPr>
            <w:r w:rsidRPr="00044A2E">
              <w:rPr>
                <w:rFonts w:cs="Simplified Arabic"/>
                <w:color w:val="000000" w:themeColor="text1"/>
                <w:kern w:val="20"/>
                <w:sz w:val="22"/>
                <w:szCs w:val="22"/>
                <w:rtl/>
              </w:rPr>
              <w:t>الاجتماع الثامن والعشرون للهيئة الفرعية للمشورة العلمية والتقنية والتكنولوجية والاجتماع السادس للهيئة الفرعية للتنفيذ</w:t>
            </w:r>
          </w:p>
        </w:tc>
        <w:tc>
          <w:tcPr>
            <w:tcW w:w="1418" w:type="dxa"/>
            <w:tcBorders>
              <w:top w:val="nil"/>
              <w:bottom w:val="single" w:sz="8" w:space="0" w:color="000000"/>
            </w:tcBorders>
            <w:vAlign w:val="center"/>
          </w:tcPr>
          <w:p w14:paraId="612F6569" w14:textId="116AE7B9" w:rsidR="001B4E1F" w:rsidRPr="00044A2E" w:rsidRDefault="001B4E1F" w:rsidP="00F935A4">
            <w:pPr>
              <w:pStyle w:val="Default"/>
              <w:bidi/>
              <w:spacing w:before="60" w:after="60" w:line="280" w:lineRule="exact"/>
              <w:jc w:val="right"/>
              <w:rPr>
                <w:rFonts w:cs="Simplified Arabic"/>
                <w:color w:val="000000" w:themeColor="text1"/>
                <w:kern w:val="20"/>
                <w:sz w:val="22"/>
                <w:szCs w:val="22"/>
              </w:rPr>
            </w:pPr>
            <w:r w:rsidRPr="00044A2E">
              <w:rPr>
                <w:rFonts w:cs="Simplified Arabic"/>
                <w:color w:val="000000" w:themeColor="text1"/>
                <w:kern w:val="20"/>
                <w:sz w:val="22"/>
                <w:szCs w:val="22"/>
              </w:rPr>
              <w:t>105</w:t>
            </w:r>
            <w:r w:rsidR="002D5CD8" w:rsidRPr="00044A2E">
              <w:rPr>
                <w:rFonts w:cs="Simplified Arabic"/>
                <w:color w:val="000000" w:themeColor="text1"/>
                <w:kern w:val="20"/>
                <w:sz w:val="22"/>
                <w:szCs w:val="22"/>
              </w:rPr>
              <w:t>.</w:t>
            </w:r>
            <w:r w:rsidRPr="00044A2E">
              <w:rPr>
                <w:rFonts w:cs="Simplified Arabic"/>
                <w:color w:val="000000" w:themeColor="text1"/>
                <w:kern w:val="20"/>
                <w:sz w:val="22"/>
                <w:szCs w:val="22"/>
              </w:rPr>
              <w:t>0</w:t>
            </w:r>
          </w:p>
        </w:tc>
      </w:tr>
      <w:tr w:rsidR="001B4E1F" w:rsidRPr="00044A2E" w14:paraId="1272847F" w14:textId="77777777" w:rsidTr="00F935A4">
        <w:trPr>
          <w:trHeight w:val="132"/>
          <w:jc w:val="center"/>
        </w:trPr>
        <w:tc>
          <w:tcPr>
            <w:tcW w:w="7340" w:type="dxa"/>
            <w:tcBorders>
              <w:top w:val="single" w:sz="8" w:space="0" w:color="000000"/>
              <w:bottom w:val="single" w:sz="8" w:space="0" w:color="000000"/>
            </w:tcBorders>
          </w:tcPr>
          <w:p w14:paraId="5AB3551F" w14:textId="77777777" w:rsidR="001B4E1F" w:rsidRPr="00044A2E" w:rsidRDefault="001B4E1F" w:rsidP="00F935A4">
            <w:pPr>
              <w:tabs>
                <w:tab w:val="left" w:pos="310"/>
              </w:tabs>
              <w:bidi/>
              <w:spacing w:before="40" w:after="40" w:line="280" w:lineRule="exact"/>
              <w:ind w:left="449"/>
              <w:rPr>
                <w:rFonts w:cs="Simplified Arabic"/>
                <w:b/>
                <w:bCs/>
                <w:color w:val="000000" w:themeColor="text1"/>
                <w:kern w:val="20"/>
                <w:sz w:val="22"/>
                <w:szCs w:val="22"/>
              </w:rPr>
            </w:pPr>
            <w:r w:rsidRPr="00044A2E">
              <w:rPr>
                <w:rFonts w:cs="Simplified Arabic"/>
                <w:b/>
                <w:bCs/>
                <w:color w:val="000000" w:themeColor="text1"/>
                <w:kern w:val="20"/>
                <w:sz w:val="22"/>
                <w:szCs w:val="22"/>
                <w:rtl/>
              </w:rPr>
              <w:t>المجموع الفرعي</w:t>
            </w:r>
          </w:p>
        </w:tc>
        <w:tc>
          <w:tcPr>
            <w:tcW w:w="1418" w:type="dxa"/>
            <w:tcBorders>
              <w:top w:val="single" w:sz="8" w:space="0" w:color="000000"/>
              <w:bottom w:val="single" w:sz="8" w:space="0" w:color="000000"/>
            </w:tcBorders>
            <w:vAlign w:val="center"/>
          </w:tcPr>
          <w:p w14:paraId="2CD56AE4" w14:textId="6AB4CD9E" w:rsidR="001B4E1F" w:rsidRPr="00044A2E" w:rsidRDefault="001B4E1F" w:rsidP="00F935A4">
            <w:pPr>
              <w:pStyle w:val="Default"/>
              <w:bidi/>
              <w:spacing w:before="60" w:after="60" w:line="280" w:lineRule="exact"/>
              <w:jc w:val="right"/>
              <w:rPr>
                <w:rFonts w:cs="Simplified Arabic"/>
                <w:color w:val="000000" w:themeColor="text1"/>
                <w:kern w:val="20"/>
                <w:sz w:val="22"/>
                <w:szCs w:val="22"/>
              </w:rPr>
            </w:pPr>
            <w:r w:rsidRPr="00044A2E">
              <w:rPr>
                <w:rFonts w:cs="Simplified Arabic"/>
                <w:b/>
                <w:bCs/>
                <w:color w:val="000000" w:themeColor="text1"/>
                <w:kern w:val="20"/>
                <w:sz w:val="22"/>
                <w:szCs w:val="22"/>
              </w:rPr>
              <w:t>280</w:t>
            </w:r>
            <w:r w:rsidR="002D5CD8" w:rsidRPr="00044A2E">
              <w:rPr>
                <w:rFonts w:cs="Simplified Arabic"/>
                <w:b/>
                <w:bCs/>
                <w:color w:val="000000" w:themeColor="text1"/>
                <w:kern w:val="20"/>
                <w:sz w:val="22"/>
                <w:szCs w:val="22"/>
              </w:rPr>
              <w:t>.</w:t>
            </w:r>
            <w:r w:rsidRPr="00044A2E">
              <w:rPr>
                <w:rFonts w:cs="Simplified Arabic"/>
                <w:b/>
                <w:bCs/>
                <w:color w:val="000000" w:themeColor="text1"/>
                <w:kern w:val="20"/>
                <w:sz w:val="22"/>
                <w:szCs w:val="22"/>
              </w:rPr>
              <w:t>5</w:t>
            </w:r>
          </w:p>
        </w:tc>
      </w:tr>
      <w:tr w:rsidR="001B4E1F" w:rsidRPr="00044A2E" w14:paraId="4EEB5F0F" w14:textId="77777777" w:rsidTr="00F935A4">
        <w:trPr>
          <w:trHeight w:val="132"/>
          <w:jc w:val="center"/>
        </w:trPr>
        <w:tc>
          <w:tcPr>
            <w:tcW w:w="7340" w:type="dxa"/>
            <w:tcBorders>
              <w:top w:val="single" w:sz="8" w:space="0" w:color="000000"/>
              <w:bottom w:val="single" w:sz="8" w:space="0" w:color="000000"/>
            </w:tcBorders>
          </w:tcPr>
          <w:p w14:paraId="4E51C38B" w14:textId="77777777" w:rsidR="001B4E1F" w:rsidRPr="00044A2E" w:rsidRDefault="001B4E1F" w:rsidP="00F935A4">
            <w:pPr>
              <w:tabs>
                <w:tab w:val="left" w:pos="310"/>
              </w:tabs>
              <w:bidi/>
              <w:spacing w:before="40" w:after="40" w:line="280" w:lineRule="exact"/>
              <w:rPr>
                <w:rFonts w:cs="Simplified Arabic"/>
                <w:color w:val="000000" w:themeColor="text1"/>
                <w:kern w:val="20"/>
                <w:sz w:val="22"/>
                <w:szCs w:val="22"/>
              </w:rPr>
            </w:pPr>
            <w:r w:rsidRPr="00044A2E">
              <w:rPr>
                <w:rFonts w:cs="Simplified Arabic"/>
                <w:color w:val="000000" w:themeColor="text1"/>
                <w:kern w:val="20"/>
                <w:sz w:val="22"/>
                <w:szCs w:val="22"/>
                <w:rtl/>
              </w:rPr>
              <w:t>تكاليف دعم البرنامج</w:t>
            </w:r>
            <w:r w:rsidRPr="00044A2E">
              <w:rPr>
                <w:rFonts w:cs="Simplified Arabic" w:hint="cs"/>
                <w:color w:val="000000"/>
                <w:sz w:val="22"/>
                <w:szCs w:val="22"/>
                <w:rtl/>
              </w:rPr>
              <w:t xml:space="preserve"> (13 في المائة)</w:t>
            </w:r>
          </w:p>
        </w:tc>
        <w:tc>
          <w:tcPr>
            <w:tcW w:w="1418" w:type="dxa"/>
            <w:tcBorders>
              <w:top w:val="single" w:sz="8" w:space="0" w:color="000000"/>
              <w:bottom w:val="single" w:sz="8" w:space="0" w:color="000000"/>
            </w:tcBorders>
            <w:vAlign w:val="center"/>
          </w:tcPr>
          <w:p w14:paraId="31C7894F" w14:textId="1A56CE77" w:rsidR="001B4E1F" w:rsidRPr="00044A2E" w:rsidRDefault="001B4E1F" w:rsidP="00F935A4">
            <w:pPr>
              <w:pStyle w:val="Default"/>
              <w:bidi/>
              <w:spacing w:before="60" w:after="60" w:line="280" w:lineRule="exact"/>
              <w:jc w:val="right"/>
              <w:rPr>
                <w:rFonts w:cs="Simplified Arabic"/>
                <w:color w:val="000000" w:themeColor="text1"/>
                <w:kern w:val="20"/>
                <w:sz w:val="22"/>
                <w:szCs w:val="22"/>
              </w:rPr>
            </w:pPr>
            <w:r w:rsidRPr="00044A2E">
              <w:rPr>
                <w:rFonts w:cs="Simplified Arabic"/>
                <w:color w:val="000000" w:themeColor="text1"/>
                <w:kern w:val="20"/>
                <w:sz w:val="22"/>
                <w:szCs w:val="22"/>
              </w:rPr>
              <w:t>36</w:t>
            </w:r>
            <w:r w:rsidR="002D5CD8" w:rsidRPr="00044A2E">
              <w:rPr>
                <w:rFonts w:cs="Simplified Arabic"/>
                <w:color w:val="000000" w:themeColor="text1"/>
                <w:kern w:val="20"/>
                <w:sz w:val="22"/>
                <w:szCs w:val="22"/>
              </w:rPr>
              <w:t>.</w:t>
            </w:r>
            <w:r w:rsidRPr="00044A2E">
              <w:rPr>
                <w:rFonts w:cs="Simplified Arabic"/>
                <w:color w:val="000000" w:themeColor="text1"/>
                <w:kern w:val="20"/>
                <w:sz w:val="22"/>
                <w:szCs w:val="22"/>
              </w:rPr>
              <w:t>5</w:t>
            </w:r>
          </w:p>
        </w:tc>
      </w:tr>
      <w:tr w:rsidR="001B4E1F" w:rsidRPr="00044A2E" w14:paraId="4FEA5A77" w14:textId="77777777" w:rsidTr="00F935A4">
        <w:trPr>
          <w:trHeight w:val="132"/>
          <w:jc w:val="center"/>
        </w:trPr>
        <w:tc>
          <w:tcPr>
            <w:tcW w:w="7340" w:type="dxa"/>
            <w:tcBorders>
              <w:top w:val="single" w:sz="8" w:space="0" w:color="000000"/>
              <w:bottom w:val="single" w:sz="8" w:space="0" w:color="000000"/>
            </w:tcBorders>
          </w:tcPr>
          <w:p w14:paraId="36AAA79A" w14:textId="77777777" w:rsidR="001B4E1F" w:rsidRPr="00044A2E" w:rsidRDefault="001B4E1F" w:rsidP="00F935A4">
            <w:pPr>
              <w:tabs>
                <w:tab w:val="left" w:pos="310"/>
              </w:tabs>
              <w:bidi/>
              <w:spacing w:before="40" w:after="40" w:line="280" w:lineRule="exact"/>
              <w:ind w:left="449"/>
              <w:rPr>
                <w:rFonts w:cs="Simplified Arabic"/>
                <w:b/>
                <w:bCs/>
                <w:color w:val="000000" w:themeColor="text1"/>
                <w:kern w:val="20"/>
                <w:sz w:val="22"/>
                <w:szCs w:val="22"/>
              </w:rPr>
            </w:pPr>
            <w:r w:rsidRPr="00044A2E">
              <w:rPr>
                <w:rFonts w:cs="Simplified Arabic"/>
                <w:b/>
                <w:bCs/>
                <w:color w:val="000000" w:themeColor="text1"/>
                <w:kern w:val="20"/>
                <w:sz w:val="22"/>
                <w:szCs w:val="22"/>
                <w:rtl/>
              </w:rPr>
              <w:t>إجمالي التكاليف</w:t>
            </w:r>
          </w:p>
        </w:tc>
        <w:tc>
          <w:tcPr>
            <w:tcW w:w="1418" w:type="dxa"/>
            <w:tcBorders>
              <w:top w:val="single" w:sz="8" w:space="0" w:color="000000"/>
              <w:bottom w:val="single" w:sz="8" w:space="0" w:color="000000"/>
            </w:tcBorders>
            <w:vAlign w:val="center"/>
          </w:tcPr>
          <w:p w14:paraId="4BECA107" w14:textId="72E6C059" w:rsidR="001B4E1F" w:rsidRPr="00044A2E" w:rsidRDefault="001B4E1F" w:rsidP="00F935A4">
            <w:pPr>
              <w:pStyle w:val="Default"/>
              <w:bidi/>
              <w:spacing w:before="60" w:after="60" w:line="280" w:lineRule="exact"/>
              <w:jc w:val="right"/>
              <w:rPr>
                <w:rFonts w:cs="Simplified Arabic"/>
                <w:b/>
                <w:bCs/>
                <w:i/>
                <w:iCs/>
                <w:color w:val="000000" w:themeColor="text1"/>
                <w:kern w:val="20"/>
                <w:sz w:val="22"/>
                <w:szCs w:val="22"/>
              </w:rPr>
            </w:pPr>
            <w:r w:rsidRPr="00044A2E">
              <w:rPr>
                <w:rFonts w:cs="Simplified Arabic"/>
                <w:b/>
                <w:bCs/>
                <w:color w:val="000000" w:themeColor="text1"/>
                <w:kern w:val="20"/>
                <w:sz w:val="22"/>
                <w:szCs w:val="22"/>
              </w:rPr>
              <w:t>317</w:t>
            </w:r>
            <w:r w:rsidR="002D5CD8" w:rsidRPr="00044A2E">
              <w:rPr>
                <w:rFonts w:cs="Simplified Arabic"/>
                <w:b/>
                <w:bCs/>
                <w:color w:val="000000" w:themeColor="text1"/>
                <w:kern w:val="20"/>
                <w:sz w:val="22"/>
                <w:szCs w:val="22"/>
              </w:rPr>
              <w:t>.</w:t>
            </w:r>
            <w:r w:rsidRPr="00044A2E">
              <w:rPr>
                <w:rFonts w:cs="Simplified Arabic"/>
                <w:b/>
                <w:bCs/>
                <w:color w:val="000000" w:themeColor="text1"/>
                <w:kern w:val="20"/>
                <w:sz w:val="22"/>
                <w:szCs w:val="22"/>
              </w:rPr>
              <w:t>0</w:t>
            </w:r>
          </w:p>
        </w:tc>
      </w:tr>
      <w:tr w:rsidR="001B4E1F" w:rsidRPr="00044A2E" w14:paraId="6D9EB5D4" w14:textId="77777777" w:rsidTr="00F935A4">
        <w:trPr>
          <w:trHeight w:val="132"/>
          <w:jc w:val="center"/>
        </w:trPr>
        <w:tc>
          <w:tcPr>
            <w:tcW w:w="8758" w:type="dxa"/>
            <w:gridSpan w:val="2"/>
            <w:tcBorders>
              <w:top w:val="single" w:sz="8" w:space="0" w:color="000000"/>
              <w:bottom w:val="nil"/>
            </w:tcBorders>
          </w:tcPr>
          <w:p w14:paraId="6C9D67A9" w14:textId="2BF0DF25" w:rsidR="001B4E1F" w:rsidRPr="00044A2E" w:rsidRDefault="001B4E1F" w:rsidP="00F935A4">
            <w:pPr>
              <w:pStyle w:val="Default"/>
              <w:bidi/>
              <w:spacing w:before="60" w:after="60" w:line="280" w:lineRule="exact"/>
              <w:rPr>
                <w:rFonts w:cs="Simplified Arabic"/>
                <w:color w:val="000000" w:themeColor="text1"/>
                <w:kern w:val="20"/>
                <w:sz w:val="22"/>
                <w:szCs w:val="22"/>
              </w:rPr>
            </w:pPr>
            <w:r w:rsidRPr="00044A2E">
              <w:rPr>
                <w:rFonts w:cs="Simplified Arabic" w:hint="cs"/>
                <w:i/>
                <w:iCs/>
                <w:color w:val="000000" w:themeColor="text1"/>
                <w:kern w:val="20"/>
                <w:sz w:val="22"/>
                <w:szCs w:val="22"/>
                <w:vertAlign w:val="superscript"/>
                <w:rtl/>
              </w:rPr>
              <w:t>أ</w:t>
            </w:r>
            <w:r w:rsidRPr="00044A2E">
              <w:rPr>
                <w:rFonts w:cs="Simplified Arabic" w:hint="cs"/>
                <w:color w:val="000000" w:themeColor="text1"/>
                <w:kern w:val="20"/>
                <w:sz w:val="22"/>
                <w:szCs w:val="22"/>
                <w:rtl/>
              </w:rPr>
              <w:t xml:space="preserve"> مشاركان اثنان ممولان من كل منطقة</w:t>
            </w:r>
            <w:r w:rsidR="002D5CD8" w:rsidRPr="00044A2E">
              <w:rPr>
                <w:rFonts w:cs="Simplified Arabic" w:hint="cs"/>
                <w:color w:val="000000" w:themeColor="text1"/>
                <w:kern w:val="20"/>
                <w:sz w:val="22"/>
                <w:szCs w:val="22"/>
                <w:rtl/>
              </w:rPr>
              <w:t>.</w:t>
            </w:r>
          </w:p>
        </w:tc>
      </w:tr>
    </w:tbl>
    <w:p w14:paraId="7CB27488" w14:textId="77777777" w:rsidR="001B4E1F" w:rsidRPr="00044A2E" w:rsidRDefault="001B4E1F" w:rsidP="001B4E1F">
      <w:pPr>
        <w:keepNext/>
        <w:kinsoku w:val="0"/>
        <w:overflowPunct w:val="0"/>
        <w:autoSpaceDE w:val="0"/>
        <w:autoSpaceDN w:val="0"/>
        <w:bidi/>
        <w:adjustRightInd w:val="0"/>
        <w:snapToGrid w:val="0"/>
        <w:spacing w:before="240" w:line="216" w:lineRule="auto"/>
        <w:ind w:left="1138" w:hanging="1138"/>
        <w:jc w:val="both"/>
        <w:rPr>
          <w:rFonts w:cs="Simplified Arabic"/>
          <w:b/>
          <w:bCs/>
          <w:snapToGrid w:val="0"/>
          <w:kern w:val="22"/>
          <w:sz w:val="22"/>
          <w:rtl/>
          <w:lang w:val="en-US"/>
        </w:rPr>
      </w:pPr>
    </w:p>
    <w:p w14:paraId="652D829C" w14:textId="77777777" w:rsidR="001B4E1F" w:rsidRPr="00044A2E" w:rsidRDefault="001B4E1F" w:rsidP="001B4E1F">
      <w:pPr>
        <w:keepNext/>
        <w:kinsoku w:val="0"/>
        <w:overflowPunct w:val="0"/>
        <w:autoSpaceDE w:val="0"/>
        <w:autoSpaceDN w:val="0"/>
        <w:bidi/>
        <w:adjustRightInd w:val="0"/>
        <w:snapToGrid w:val="0"/>
        <w:spacing w:before="240" w:line="216" w:lineRule="auto"/>
        <w:ind w:left="1138" w:hanging="1138"/>
        <w:jc w:val="both"/>
        <w:rPr>
          <w:rFonts w:cs="Simplified Arabic"/>
          <w:b/>
          <w:bCs/>
          <w:snapToGrid w:val="0"/>
          <w:kern w:val="22"/>
          <w:sz w:val="22"/>
          <w:rtl/>
          <w:lang w:val="en-US"/>
        </w:rPr>
      </w:pPr>
    </w:p>
    <w:p w14:paraId="1DF88898" w14:textId="77777777" w:rsidR="001B4E1F" w:rsidRPr="00044A2E" w:rsidRDefault="001B4E1F" w:rsidP="001B4E1F">
      <w:pPr>
        <w:rPr>
          <w:rFonts w:cs="Simplified Arabic"/>
          <w:b/>
          <w:bCs/>
          <w:snapToGrid w:val="0"/>
          <w:kern w:val="22"/>
          <w:sz w:val="22"/>
          <w:rtl/>
          <w:lang w:val="en-US"/>
        </w:rPr>
      </w:pPr>
      <w:r w:rsidRPr="00044A2E">
        <w:rPr>
          <w:rFonts w:cs="Simplified Arabic"/>
          <w:b/>
          <w:bCs/>
          <w:snapToGrid w:val="0"/>
          <w:kern w:val="22"/>
          <w:sz w:val="22"/>
          <w:rtl/>
          <w:lang w:val="en-US"/>
        </w:rPr>
        <w:br w:type="page"/>
      </w:r>
    </w:p>
    <w:p w14:paraId="629CF49A" w14:textId="77777777" w:rsidR="001B4E1F" w:rsidRPr="00044A2E" w:rsidRDefault="001B4E1F" w:rsidP="001B4E1F">
      <w:pPr>
        <w:keepNext/>
        <w:kinsoku w:val="0"/>
        <w:overflowPunct w:val="0"/>
        <w:autoSpaceDE w:val="0"/>
        <w:autoSpaceDN w:val="0"/>
        <w:bidi/>
        <w:adjustRightInd w:val="0"/>
        <w:snapToGrid w:val="0"/>
        <w:spacing w:before="240" w:line="216" w:lineRule="auto"/>
        <w:ind w:left="1138" w:hanging="1138"/>
        <w:jc w:val="both"/>
        <w:rPr>
          <w:rFonts w:cs="Simplified Arabic"/>
          <w:color w:val="000000" w:themeColor="text1"/>
          <w:kern w:val="20"/>
          <w:sz w:val="18"/>
          <w:szCs w:val="20"/>
          <w:lang w:val="en-GB"/>
        </w:rPr>
      </w:pPr>
      <w:r w:rsidRPr="00044A2E">
        <w:rPr>
          <w:rFonts w:cs="Simplified Arabic" w:hint="cs"/>
          <w:b/>
          <w:bCs/>
          <w:snapToGrid w:val="0"/>
          <w:kern w:val="22"/>
          <w:sz w:val="22"/>
          <w:rtl/>
          <w:lang w:val="en-US"/>
        </w:rPr>
        <w:t>المرفق</w:t>
      </w:r>
    </w:p>
    <w:p w14:paraId="3A60996D" w14:textId="77777777" w:rsidR="001B4E1F" w:rsidRPr="00044A2E" w:rsidRDefault="001B4E1F" w:rsidP="001B4E1F">
      <w:pPr>
        <w:keepNext/>
        <w:kinsoku w:val="0"/>
        <w:overflowPunct w:val="0"/>
        <w:autoSpaceDE w:val="0"/>
        <w:autoSpaceDN w:val="0"/>
        <w:bidi/>
        <w:adjustRightInd w:val="0"/>
        <w:snapToGrid w:val="0"/>
        <w:spacing w:before="240" w:line="216" w:lineRule="auto"/>
        <w:ind w:left="1138" w:hanging="1138"/>
        <w:jc w:val="both"/>
        <w:rPr>
          <w:rFonts w:cs="Simplified Arabic"/>
          <w:b/>
          <w:bCs/>
          <w:snapToGrid w:val="0"/>
          <w:kern w:val="22"/>
          <w:sz w:val="22"/>
          <w:vertAlign w:val="superscript"/>
        </w:rPr>
      </w:pPr>
      <w:r w:rsidRPr="00044A2E">
        <w:rPr>
          <w:rFonts w:cs="Simplified Arabic" w:hint="cs"/>
          <w:b/>
          <w:bCs/>
          <w:snapToGrid w:val="0"/>
          <w:kern w:val="22"/>
          <w:sz w:val="22"/>
          <w:rtl/>
        </w:rPr>
        <w:t xml:space="preserve">جدول </w:t>
      </w:r>
      <w:r w:rsidRPr="00044A2E">
        <w:rPr>
          <w:rFonts w:cs="Simplified Arabic"/>
          <w:b/>
          <w:bCs/>
          <w:snapToGrid w:val="0"/>
          <w:kern w:val="22"/>
          <w:sz w:val="22"/>
          <w:rtl/>
        </w:rPr>
        <w:t xml:space="preserve">الاشتراكات في الصندوق الاستئماني </w:t>
      </w:r>
      <w:r w:rsidRPr="00044A2E">
        <w:rPr>
          <w:rFonts w:cs="Simplified Arabic" w:hint="cs"/>
          <w:b/>
          <w:bCs/>
          <w:snapToGrid w:val="0"/>
          <w:kern w:val="22"/>
          <w:sz w:val="22"/>
          <w:rtl/>
        </w:rPr>
        <w:t>العام ل</w:t>
      </w:r>
      <w:r w:rsidRPr="00044A2E">
        <w:rPr>
          <w:rFonts w:cs="Simplified Arabic"/>
          <w:b/>
          <w:bCs/>
          <w:snapToGrid w:val="0"/>
          <w:kern w:val="22"/>
          <w:sz w:val="22"/>
          <w:rtl/>
        </w:rPr>
        <w:t>لاتفاقية</w:t>
      </w:r>
      <w:r w:rsidRPr="00044A2E">
        <w:rPr>
          <w:rFonts w:cs="Simplified Arabic" w:hint="cs"/>
          <w:b/>
          <w:bCs/>
          <w:snapToGrid w:val="0"/>
          <w:kern w:val="22"/>
          <w:sz w:val="22"/>
          <w:rtl/>
        </w:rPr>
        <w:t>، 2025-2026</w:t>
      </w:r>
    </w:p>
    <w:tbl>
      <w:tblPr>
        <w:bidiVisual/>
        <w:tblW w:w="0" w:type="auto"/>
        <w:tblInd w:w="-73" w:type="dxa"/>
        <w:tblLook w:val="04A0" w:firstRow="1" w:lastRow="0" w:firstColumn="1" w:lastColumn="0" w:noHBand="0" w:noVBand="1"/>
      </w:tblPr>
      <w:tblGrid>
        <w:gridCol w:w="1806"/>
        <w:gridCol w:w="1564"/>
        <w:gridCol w:w="2108"/>
        <w:gridCol w:w="1270"/>
        <w:gridCol w:w="1405"/>
        <w:gridCol w:w="1270"/>
      </w:tblGrid>
      <w:tr w:rsidR="001B4E1F" w:rsidRPr="00044A2E" w14:paraId="496624A1" w14:textId="77777777" w:rsidTr="00F935A4">
        <w:trPr>
          <w:tblHeader/>
        </w:trPr>
        <w:tc>
          <w:tcPr>
            <w:tcW w:w="1838" w:type="dxa"/>
            <w:vMerge w:val="restart"/>
            <w:tcBorders>
              <w:top w:val="single" w:sz="4" w:space="0" w:color="auto"/>
              <w:left w:val="single" w:sz="4" w:space="0" w:color="auto"/>
              <w:right w:val="single" w:sz="4" w:space="0" w:color="auto"/>
            </w:tcBorders>
            <w:noWrap/>
            <w:vAlign w:val="bottom"/>
          </w:tcPr>
          <w:p w14:paraId="26EAD081" w14:textId="77777777" w:rsidR="001B4E1F" w:rsidRPr="00044A2E" w:rsidDel="000458B5" w:rsidRDefault="001B4E1F" w:rsidP="00F935A4">
            <w:pPr>
              <w:bidi/>
              <w:rPr>
                <w:rFonts w:cs="Simplified Arabic"/>
                <w:i/>
                <w:iCs/>
                <w:sz w:val="20"/>
                <w:szCs w:val="20"/>
              </w:rPr>
            </w:pPr>
            <w:r w:rsidRPr="00044A2E">
              <w:rPr>
                <w:rFonts w:cs="Simplified Arabic" w:hint="cs"/>
                <w:i/>
                <w:iCs/>
                <w:sz w:val="20"/>
                <w:szCs w:val="20"/>
                <w:rtl/>
              </w:rPr>
              <w:t>الطرف</w:t>
            </w:r>
          </w:p>
        </w:tc>
        <w:tc>
          <w:tcPr>
            <w:tcW w:w="3735" w:type="dxa"/>
            <w:gridSpan w:val="2"/>
            <w:tcBorders>
              <w:top w:val="single" w:sz="4" w:space="0" w:color="auto"/>
              <w:left w:val="nil"/>
              <w:bottom w:val="single" w:sz="4" w:space="0" w:color="auto"/>
              <w:right w:val="single" w:sz="4" w:space="0" w:color="auto"/>
            </w:tcBorders>
            <w:vAlign w:val="bottom"/>
          </w:tcPr>
          <w:p w14:paraId="194D998A" w14:textId="77777777" w:rsidR="001B4E1F" w:rsidRPr="00044A2E" w:rsidRDefault="001B4E1F" w:rsidP="00F935A4">
            <w:pPr>
              <w:bidi/>
              <w:jc w:val="center"/>
              <w:rPr>
                <w:rFonts w:cs="Simplified Arabic"/>
                <w:i/>
                <w:iCs/>
                <w:sz w:val="20"/>
                <w:szCs w:val="20"/>
                <w:rtl/>
              </w:rPr>
            </w:pPr>
            <w:r w:rsidRPr="00044A2E">
              <w:rPr>
                <w:rFonts w:cs="Simplified Arabic"/>
                <w:i/>
                <w:iCs/>
                <w:sz w:val="20"/>
                <w:szCs w:val="20"/>
                <w:rtl/>
              </w:rPr>
              <w:t>جدول الاشتراكات</w:t>
            </w:r>
          </w:p>
          <w:p w14:paraId="51081135" w14:textId="77777777" w:rsidR="001B4E1F" w:rsidRPr="00044A2E" w:rsidRDefault="001B4E1F" w:rsidP="00F935A4">
            <w:pPr>
              <w:bidi/>
              <w:jc w:val="center"/>
              <w:rPr>
                <w:rFonts w:cs="Simplified Arabic"/>
                <w:i/>
                <w:iCs/>
                <w:sz w:val="20"/>
                <w:szCs w:val="20"/>
              </w:rPr>
            </w:pPr>
            <w:r w:rsidRPr="00044A2E">
              <w:rPr>
                <w:rFonts w:cs="Simplified Arabic" w:hint="cs"/>
                <w:i/>
                <w:iCs/>
                <w:sz w:val="20"/>
                <w:szCs w:val="20"/>
                <w:rtl/>
              </w:rPr>
              <w:t>(نسبة مئوية)</w:t>
            </w:r>
          </w:p>
        </w:tc>
        <w:tc>
          <w:tcPr>
            <w:tcW w:w="4008" w:type="dxa"/>
            <w:gridSpan w:val="3"/>
            <w:tcBorders>
              <w:top w:val="single" w:sz="4" w:space="0" w:color="auto"/>
              <w:left w:val="nil"/>
              <w:bottom w:val="single" w:sz="4" w:space="0" w:color="auto"/>
              <w:right w:val="single" w:sz="4" w:space="0" w:color="auto"/>
            </w:tcBorders>
            <w:vAlign w:val="bottom"/>
          </w:tcPr>
          <w:p w14:paraId="3D89026F" w14:textId="77777777" w:rsidR="001B4E1F" w:rsidRPr="00044A2E" w:rsidRDefault="001B4E1F" w:rsidP="00F935A4">
            <w:pPr>
              <w:bidi/>
              <w:jc w:val="center"/>
              <w:rPr>
                <w:rFonts w:cs="Simplified Arabic"/>
                <w:i/>
                <w:iCs/>
                <w:sz w:val="20"/>
                <w:szCs w:val="20"/>
                <w:rtl/>
              </w:rPr>
            </w:pPr>
            <w:r w:rsidRPr="00044A2E">
              <w:rPr>
                <w:rFonts w:cs="Simplified Arabic"/>
                <w:i/>
                <w:iCs/>
                <w:sz w:val="20"/>
                <w:szCs w:val="20"/>
                <w:rtl/>
              </w:rPr>
              <w:t>الاشتراكات</w:t>
            </w:r>
          </w:p>
          <w:p w14:paraId="4C2F308B" w14:textId="77777777" w:rsidR="001B4E1F" w:rsidRPr="00044A2E" w:rsidRDefault="001B4E1F" w:rsidP="00F935A4">
            <w:pPr>
              <w:bidi/>
              <w:jc w:val="center"/>
              <w:rPr>
                <w:rFonts w:cs="Simplified Arabic"/>
                <w:i/>
                <w:iCs/>
                <w:sz w:val="20"/>
                <w:szCs w:val="20"/>
              </w:rPr>
            </w:pPr>
            <w:r w:rsidRPr="00044A2E">
              <w:rPr>
                <w:rFonts w:cs="Simplified Arabic" w:hint="cs"/>
                <w:i/>
                <w:iCs/>
                <w:sz w:val="20"/>
                <w:szCs w:val="20"/>
                <w:rtl/>
              </w:rPr>
              <w:t>(دولار أمريكي)</w:t>
            </w:r>
          </w:p>
        </w:tc>
      </w:tr>
      <w:tr w:rsidR="001B4E1F" w:rsidRPr="00044A2E" w14:paraId="7B72C984" w14:textId="77777777" w:rsidTr="00F935A4">
        <w:trPr>
          <w:tblHeader/>
        </w:trPr>
        <w:tc>
          <w:tcPr>
            <w:tcW w:w="1838" w:type="dxa"/>
            <w:vMerge/>
            <w:tcBorders>
              <w:left w:val="single" w:sz="4" w:space="0" w:color="auto"/>
              <w:bottom w:val="single" w:sz="4" w:space="0" w:color="auto"/>
              <w:right w:val="single" w:sz="4" w:space="0" w:color="auto"/>
            </w:tcBorders>
            <w:noWrap/>
            <w:vAlign w:val="bottom"/>
            <w:hideMark/>
          </w:tcPr>
          <w:p w14:paraId="6E98100C" w14:textId="77777777" w:rsidR="001B4E1F" w:rsidRPr="00044A2E" w:rsidRDefault="001B4E1F" w:rsidP="00F935A4">
            <w:pPr>
              <w:bidi/>
              <w:rPr>
                <w:rFonts w:cs="Simplified Arabic"/>
                <w:sz w:val="20"/>
                <w:szCs w:val="20"/>
              </w:rPr>
            </w:pPr>
          </w:p>
        </w:tc>
        <w:tc>
          <w:tcPr>
            <w:tcW w:w="1590" w:type="dxa"/>
            <w:tcBorders>
              <w:top w:val="single" w:sz="4" w:space="0" w:color="auto"/>
              <w:left w:val="nil"/>
              <w:bottom w:val="single" w:sz="4" w:space="0" w:color="auto"/>
              <w:right w:val="single" w:sz="4" w:space="0" w:color="auto"/>
            </w:tcBorders>
            <w:vAlign w:val="bottom"/>
            <w:hideMark/>
          </w:tcPr>
          <w:p w14:paraId="5AAC9B36" w14:textId="77777777" w:rsidR="001B4E1F" w:rsidRPr="00044A2E" w:rsidRDefault="001B4E1F" w:rsidP="00F935A4">
            <w:pPr>
              <w:bidi/>
              <w:rPr>
                <w:rFonts w:cs="Simplified Arabic"/>
                <w:i/>
                <w:iCs/>
                <w:sz w:val="20"/>
                <w:szCs w:val="20"/>
              </w:rPr>
            </w:pPr>
            <w:r w:rsidRPr="00044A2E">
              <w:rPr>
                <w:rFonts w:cs="Simplified Arabic" w:hint="cs"/>
                <w:i/>
                <w:iCs/>
                <w:sz w:val="20"/>
                <w:szCs w:val="20"/>
                <w:rtl/>
              </w:rPr>
              <w:t>2022-2024</w:t>
            </w:r>
          </w:p>
        </w:tc>
        <w:tc>
          <w:tcPr>
            <w:tcW w:w="2145" w:type="dxa"/>
            <w:tcBorders>
              <w:top w:val="single" w:sz="4" w:space="0" w:color="auto"/>
              <w:left w:val="nil"/>
              <w:bottom w:val="single" w:sz="4" w:space="0" w:color="auto"/>
              <w:right w:val="single" w:sz="4" w:space="0" w:color="auto"/>
            </w:tcBorders>
            <w:vAlign w:val="center"/>
            <w:hideMark/>
          </w:tcPr>
          <w:p w14:paraId="2ACB5464" w14:textId="61558606" w:rsidR="001B4E1F" w:rsidRPr="00044A2E" w:rsidRDefault="001B4E1F" w:rsidP="00F935A4">
            <w:pPr>
              <w:bidi/>
              <w:rPr>
                <w:rFonts w:cs="Simplified Arabic"/>
                <w:i/>
                <w:iCs/>
                <w:sz w:val="20"/>
                <w:szCs w:val="20"/>
              </w:rPr>
            </w:pPr>
            <w:r w:rsidRPr="00044A2E">
              <w:rPr>
                <w:rFonts w:cs="Simplified Arabic"/>
                <w:i/>
                <w:iCs/>
                <w:sz w:val="20"/>
                <w:szCs w:val="20"/>
                <w:rtl/>
              </w:rPr>
              <w:t>الجدول بحد أقصى 22%، لا يدفع أي من أقل البلدان نموا أكثر من 0</w:t>
            </w:r>
            <w:r w:rsidR="002D5CD8" w:rsidRPr="00044A2E">
              <w:rPr>
                <w:rFonts w:cs="Simplified Arabic"/>
                <w:i/>
                <w:iCs/>
                <w:sz w:val="20"/>
                <w:szCs w:val="20"/>
                <w:rtl/>
              </w:rPr>
              <w:t>.</w:t>
            </w:r>
            <w:r w:rsidRPr="00044A2E">
              <w:rPr>
                <w:rFonts w:cs="Simplified Arabic"/>
                <w:i/>
                <w:iCs/>
                <w:sz w:val="20"/>
                <w:szCs w:val="20"/>
                <w:rtl/>
              </w:rPr>
              <w:t>01%</w:t>
            </w:r>
            <w:r w:rsidRPr="00044A2E">
              <w:rPr>
                <w:rFonts w:cs="Simplified Arabic" w:hint="cs"/>
                <w:i/>
                <w:iCs/>
                <w:sz w:val="20"/>
                <w:szCs w:val="20"/>
                <w:rtl/>
              </w:rPr>
              <w:t xml:space="preserve"> </w:t>
            </w:r>
          </w:p>
        </w:tc>
        <w:tc>
          <w:tcPr>
            <w:tcW w:w="1290" w:type="dxa"/>
            <w:tcBorders>
              <w:top w:val="single" w:sz="4" w:space="0" w:color="auto"/>
              <w:left w:val="nil"/>
              <w:bottom w:val="single" w:sz="4" w:space="0" w:color="auto"/>
              <w:right w:val="single" w:sz="4" w:space="0" w:color="auto"/>
            </w:tcBorders>
            <w:vAlign w:val="bottom"/>
            <w:hideMark/>
          </w:tcPr>
          <w:p w14:paraId="557137C6" w14:textId="77777777" w:rsidR="001B4E1F" w:rsidRPr="00044A2E" w:rsidRDefault="001B4E1F" w:rsidP="00F935A4">
            <w:pPr>
              <w:bidi/>
              <w:rPr>
                <w:rFonts w:cs="Simplified Arabic"/>
                <w:i/>
                <w:iCs/>
                <w:sz w:val="20"/>
                <w:szCs w:val="20"/>
              </w:rPr>
            </w:pPr>
            <w:r w:rsidRPr="00044A2E">
              <w:rPr>
                <w:rFonts w:cs="Simplified Arabic" w:hint="cs"/>
                <w:i/>
                <w:iCs/>
                <w:sz w:val="20"/>
                <w:szCs w:val="20"/>
                <w:rtl/>
              </w:rPr>
              <w:t>2025</w:t>
            </w:r>
          </w:p>
        </w:tc>
        <w:tc>
          <w:tcPr>
            <w:tcW w:w="1428" w:type="dxa"/>
            <w:tcBorders>
              <w:top w:val="single" w:sz="4" w:space="0" w:color="auto"/>
              <w:left w:val="nil"/>
              <w:bottom w:val="single" w:sz="4" w:space="0" w:color="auto"/>
              <w:right w:val="single" w:sz="4" w:space="0" w:color="auto"/>
            </w:tcBorders>
            <w:vAlign w:val="bottom"/>
            <w:hideMark/>
          </w:tcPr>
          <w:p w14:paraId="737590A7" w14:textId="77777777" w:rsidR="001B4E1F" w:rsidRPr="00044A2E" w:rsidRDefault="001B4E1F" w:rsidP="00F935A4">
            <w:pPr>
              <w:bidi/>
              <w:rPr>
                <w:rFonts w:cs="Simplified Arabic"/>
                <w:i/>
                <w:iCs/>
                <w:sz w:val="20"/>
                <w:szCs w:val="20"/>
              </w:rPr>
            </w:pPr>
            <w:r w:rsidRPr="00044A2E">
              <w:rPr>
                <w:rFonts w:cs="Simplified Arabic" w:hint="cs"/>
                <w:i/>
                <w:iCs/>
                <w:sz w:val="20"/>
                <w:szCs w:val="20"/>
                <w:rtl/>
              </w:rPr>
              <w:t>2026</w:t>
            </w:r>
          </w:p>
        </w:tc>
        <w:tc>
          <w:tcPr>
            <w:tcW w:w="1290" w:type="dxa"/>
            <w:tcBorders>
              <w:left w:val="nil"/>
              <w:bottom w:val="single" w:sz="4" w:space="0" w:color="auto"/>
              <w:right w:val="single" w:sz="4" w:space="0" w:color="auto"/>
            </w:tcBorders>
            <w:vAlign w:val="bottom"/>
            <w:hideMark/>
          </w:tcPr>
          <w:p w14:paraId="003B3BD3" w14:textId="77777777" w:rsidR="001B4E1F" w:rsidRPr="00044A2E" w:rsidRDefault="001B4E1F" w:rsidP="00F935A4">
            <w:pPr>
              <w:bidi/>
              <w:rPr>
                <w:rFonts w:cs="Simplified Arabic"/>
                <w:i/>
                <w:iCs/>
                <w:sz w:val="20"/>
                <w:szCs w:val="20"/>
              </w:rPr>
            </w:pPr>
            <w:r w:rsidRPr="00044A2E">
              <w:rPr>
                <w:rFonts w:cs="Simplified Arabic" w:hint="cs"/>
                <w:i/>
                <w:iCs/>
                <w:sz w:val="20"/>
                <w:szCs w:val="20"/>
                <w:rtl/>
              </w:rPr>
              <w:t>2025-2026</w:t>
            </w:r>
          </w:p>
        </w:tc>
      </w:tr>
      <w:tr w:rsidR="001B4E1F" w:rsidRPr="00044A2E" w14:paraId="6AEE311B" w14:textId="77777777" w:rsidTr="00F935A4">
        <w:tc>
          <w:tcPr>
            <w:tcW w:w="1838" w:type="dxa"/>
            <w:tcBorders>
              <w:top w:val="nil"/>
              <w:left w:val="single" w:sz="4" w:space="0" w:color="auto"/>
              <w:bottom w:val="single" w:sz="4" w:space="0" w:color="auto"/>
              <w:right w:val="single" w:sz="4" w:space="0" w:color="auto"/>
            </w:tcBorders>
            <w:hideMark/>
          </w:tcPr>
          <w:p w14:paraId="7DA9D22C" w14:textId="77777777" w:rsidR="001B4E1F" w:rsidRPr="00044A2E" w:rsidRDefault="001B4E1F" w:rsidP="00F935A4">
            <w:pPr>
              <w:bidi/>
              <w:rPr>
                <w:rFonts w:cs="Simplified Arabic"/>
                <w:sz w:val="20"/>
                <w:szCs w:val="20"/>
              </w:rPr>
            </w:pPr>
            <w:r w:rsidRPr="00044A2E">
              <w:rPr>
                <w:rFonts w:cs="Simplified Arabic"/>
                <w:sz w:val="20"/>
                <w:szCs w:val="20"/>
                <w:rtl/>
              </w:rPr>
              <w:t>أفغانستان</w:t>
            </w:r>
          </w:p>
        </w:tc>
        <w:tc>
          <w:tcPr>
            <w:tcW w:w="1590" w:type="dxa"/>
            <w:tcBorders>
              <w:top w:val="nil"/>
              <w:left w:val="nil"/>
              <w:bottom w:val="single" w:sz="4" w:space="0" w:color="auto"/>
              <w:right w:val="single" w:sz="4" w:space="0" w:color="auto"/>
            </w:tcBorders>
            <w:vAlign w:val="bottom"/>
            <w:hideMark/>
          </w:tcPr>
          <w:p w14:paraId="76F0EEEC" w14:textId="084F3190"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006</w:t>
            </w:r>
          </w:p>
        </w:tc>
        <w:tc>
          <w:tcPr>
            <w:tcW w:w="2145" w:type="dxa"/>
            <w:tcBorders>
              <w:top w:val="nil"/>
              <w:left w:val="nil"/>
              <w:bottom w:val="single" w:sz="4" w:space="0" w:color="auto"/>
              <w:right w:val="single" w:sz="4" w:space="0" w:color="auto"/>
            </w:tcBorders>
            <w:noWrap/>
            <w:vAlign w:val="bottom"/>
            <w:hideMark/>
          </w:tcPr>
          <w:p w14:paraId="140AC734" w14:textId="1A9FEE41"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008</w:t>
            </w:r>
          </w:p>
        </w:tc>
        <w:tc>
          <w:tcPr>
            <w:tcW w:w="1290" w:type="dxa"/>
            <w:tcBorders>
              <w:top w:val="nil"/>
              <w:left w:val="nil"/>
              <w:bottom w:val="single" w:sz="4" w:space="0" w:color="auto"/>
              <w:right w:val="single" w:sz="4" w:space="0" w:color="auto"/>
            </w:tcBorders>
            <w:noWrap/>
            <w:vAlign w:val="bottom"/>
            <w:hideMark/>
          </w:tcPr>
          <w:p w14:paraId="7C88C5EB" w14:textId="77777777" w:rsidR="001B4E1F" w:rsidRPr="00044A2E" w:rsidRDefault="001B4E1F" w:rsidP="00F935A4">
            <w:pPr>
              <w:bidi/>
              <w:rPr>
                <w:rFonts w:cs="Simplified Arabic"/>
                <w:sz w:val="20"/>
                <w:szCs w:val="20"/>
              </w:rPr>
            </w:pPr>
            <w:r w:rsidRPr="00044A2E">
              <w:rPr>
                <w:rFonts w:cs="Simplified Arabic"/>
                <w:sz w:val="20"/>
                <w:szCs w:val="20"/>
              </w:rPr>
              <w:t>1 056</w:t>
            </w:r>
          </w:p>
        </w:tc>
        <w:tc>
          <w:tcPr>
            <w:tcW w:w="1428" w:type="dxa"/>
            <w:tcBorders>
              <w:top w:val="nil"/>
              <w:left w:val="nil"/>
              <w:bottom w:val="single" w:sz="4" w:space="0" w:color="auto"/>
              <w:right w:val="single" w:sz="4" w:space="0" w:color="auto"/>
            </w:tcBorders>
            <w:noWrap/>
            <w:vAlign w:val="bottom"/>
            <w:hideMark/>
          </w:tcPr>
          <w:p w14:paraId="261DB2C5" w14:textId="77777777" w:rsidR="001B4E1F" w:rsidRPr="00044A2E" w:rsidRDefault="001B4E1F" w:rsidP="00F935A4">
            <w:pPr>
              <w:bidi/>
              <w:rPr>
                <w:rFonts w:cs="Simplified Arabic"/>
                <w:sz w:val="20"/>
                <w:szCs w:val="20"/>
              </w:rPr>
            </w:pPr>
            <w:r w:rsidRPr="00044A2E">
              <w:rPr>
                <w:rFonts w:cs="Simplified Arabic"/>
                <w:sz w:val="20"/>
                <w:szCs w:val="20"/>
              </w:rPr>
              <w:t>1 128</w:t>
            </w:r>
          </w:p>
        </w:tc>
        <w:tc>
          <w:tcPr>
            <w:tcW w:w="1290" w:type="dxa"/>
            <w:tcBorders>
              <w:top w:val="nil"/>
              <w:left w:val="nil"/>
              <w:bottom w:val="single" w:sz="4" w:space="0" w:color="auto"/>
              <w:right w:val="single" w:sz="4" w:space="0" w:color="auto"/>
            </w:tcBorders>
            <w:noWrap/>
            <w:vAlign w:val="bottom"/>
            <w:hideMark/>
          </w:tcPr>
          <w:p w14:paraId="5C6006B5" w14:textId="77777777" w:rsidR="001B4E1F" w:rsidRPr="00044A2E" w:rsidRDefault="001B4E1F" w:rsidP="00F935A4">
            <w:pPr>
              <w:bidi/>
              <w:rPr>
                <w:rFonts w:cs="Simplified Arabic"/>
                <w:sz w:val="20"/>
                <w:szCs w:val="20"/>
              </w:rPr>
            </w:pPr>
            <w:r w:rsidRPr="00044A2E">
              <w:rPr>
                <w:rFonts w:cs="Simplified Arabic"/>
                <w:sz w:val="20"/>
                <w:szCs w:val="20"/>
              </w:rPr>
              <w:t xml:space="preserve">2 184 </w:t>
            </w:r>
          </w:p>
        </w:tc>
      </w:tr>
      <w:tr w:rsidR="001B4E1F" w:rsidRPr="00044A2E" w14:paraId="46E420C2" w14:textId="77777777" w:rsidTr="00F935A4">
        <w:tc>
          <w:tcPr>
            <w:tcW w:w="1838" w:type="dxa"/>
            <w:tcBorders>
              <w:top w:val="nil"/>
              <w:left w:val="single" w:sz="4" w:space="0" w:color="auto"/>
              <w:bottom w:val="single" w:sz="4" w:space="0" w:color="auto"/>
              <w:right w:val="single" w:sz="4" w:space="0" w:color="auto"/>
            </w:tcBorders>
            <w:hideMark/>
          </w:tcPr>
          <w:p w14:paraId="4EDED377" w14:textId="77777777" w:rsidR="001B4E1F" w:rsidRPr="00044A2E" w:rsidRDefault="001B4E1F" w:rsidP="00F935A4">
            <w:pPr>
              <w:bidi/>
              <w:rPr>
                <w:rFonts w:cs="Simplified Arabic"/>
                <w:sz w:val="20"/>
                <w:szCs w:val="20"/>
              </w:rPr>
            </w:pPr>
            <w:r w:rsidRPr="00044A2E">
              <w:rPr>
                <w:rFonts w:cs="Simplified Arabic"/>
                <w:sz w:val="20"/>
                <w:szCs w:val="20"/>
                <w:rtl/>
              </w:rPr>
              <w:t>ألبانيا</w:t>
            </w:r>
          </w:p>
        </w:tc>
        <w:tc>
          <w:tcPr>
            <w:tcW w:w="1590" w:type="dxa"/>
            <w:tcBorders>
              <w:top w:val="nil"/>
              <w:left w:val="nil"/>
              <w:bottom w:val="single" w:sz="4" w:space="0" w:color="auto"/>
              <w:right w:val="single" w:sz="4" w:space="0" w:color="auto"/>
            </w:tcBorders>
            <w:vAlign w:val="bottom"/>
            <w:hideMark/>
          </w:tcPr>
          <w:p w14:paraId="55636368" w14:textId="554D779E"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008</w:t>
            </w:r>
          </w:p>
        </w:tc>
        <w:tc>
          <w:tcPr>
            <w:tcW w:w="2145" w:type="dxa"/>
            <w:tcBorders>
              <w:top w:val="nil"/>
              <w:left w:val="nil"/>
              <w:bottom w:val="single" w:sz="4" w:space="0" w:color="auto"/>
              <w:right w:val="single" w:sz="4" w:space="0" w:color="auto"/>
            </w:tcBorders>
            <w:noWrap/>
            <w:vAlign w:val="bottom"/>
            <w:hideMark/>
          </w:tcPr>
          <w:p w14:paraId="60E96B30" w14:textId="5A346BC0"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1290" w:type="dxa"/>
            <w:tcBorders>
              <w:top w:val="nil"/>
              <w:left w:val="nil"/>
              <w:bottom w:val="single" w:sz="4" w:space="0" w:color="auto"/>
              <w:right w:val="single" w:sz="4" w:space="0" w:color="auto"/>
            </w:tcBorders>
            <w:noWrap/>
            <w:vAlign w:val="bottom"/>
            <w:hideMark/>
          </w:tcPr>
          <w:p w14:paraId="75C20B8B" w14:textId="77777777" w:rsidR="001B4E1F" w:rsidRPr="00044A2E" w:rsidRDefault="001B4E1F" w:rsidP="00F935A4">
            <w:pPr>
              <w:bidi/>
              <w:rPr>
                <w:rFonts w:cs="Simplified Arabic"/>
                <w:sz w:val="20"/>
                <w:szCs w:val="20"/>
              </w:rPr>
            </w:pPr>
            <w:r w:rsidRPr="00044A2E">
              <w:rPr>
                <w:rFonts w:cs="Simplified Arabic"/>
                <w:sz w:val="20"/>
                <w:szCs w:val="20"/>
              </w:rPr>
              <w:t>1 408</w:t>
            </w:r>
          </w:p>
        </w:tc>
        <w:tc>
          <w:tcPr>
            <w:tcW w:w="1428" w:type="dxa"/>
            <w:tcBorders>
              <w:top w:val="nil"/>
              <w:left w:val="nil"/>
              <w:bottom w:val="single" w:sz="4" w:space="0" w:color="auto"/>
              <w:right w:val="single" w:sz="4" w:space="0" w:color="auto"/>
            </w:tcBorders>
            <w:noWrap/>
            <w:vAlign w:val="bottom"/>
            <w:hideMark/>
          </w:tcPr>
          <w:p w14:paraId="3041BE0C" w14:textId="77777777" w:rsidR="001B4E1F" w:rsidRPr="00044A2E" w:rsidRDefault="001B4E1F" w:rsidP="00F935A4">
            <w:pPr>
              <w:bidi/>
              <w:rPr>
                <w:rFonts w:cs="Simplified Arabic"/>
                <w:sz w:val="20"/>
                <w:szCs w:val="20"/>
              </w:rPr>
            </w:pPr>
            <w:r w:rsidRPr="00044A2E">
              <w:rPr>
                <w:rFonts w:cs="Simplified Arabic"/>
                <w:sz w:val="20"/>
                <w:szCs w:val="20"/>
              </w:rPr>
              <w:t xml:space="preserve">1 504 </w:t>
            </w:r>
          </w:p>
        </w:tc>
        <w:tc>
          <w:tcPr>
            <w:tcW w:w="1290" w:type="dxa"/>
            <w:tcBorders>
              <w:top w:val="nil"/>
              <w:left w:val="nil"/>
              <w:bottom w:val="single" w:sz="4" w:space="0" w:color="auto"/>
              <w:right w:val="single" w:sz="4" w:space="0" w:color="auto"/>
            </w:tcBorders>
            <w:noWrap/>
            <w:vAlign w:val="bottom"/>
            <w:hideMark/>
          </w:tcPr>
          <w:p w14:paraId="65249139" w14:textId="77777777" w:rsidR="001B4E1F" w:rsidRPr="00044A2E" w:rsidRDefault="001B4E1F" w:rsidP="00F935A4">
            <w:pPr>
              <w:bidi/>
              <w:rPr>
                <w:rFonts w:cs="Simplified Arabic"/>
                <w:sz w:val="20"/>
                <w:szCs w:val="20"/>
              </w:rPr>
            </w:pPr>
            <w:r w:rsidRPr="00044A2E">
              <w:rPr>
                <w:rFonts w:cs="Simplified Arabic"/>
                <w:sz w:val="20"/>
                <w:szCs w:val="20"/>
              </w:rPr>
              <w:t xml:space="preserve">2 912 </w:t>
            </w:r>
          </w:p>
        </w:tc>
      </w:tr>
      <w:tr w:rsidR="001B4E1F" w:rsidRPr="00044A2E" w14:paraId="437DF148" w14:textId="77777777" w:rsidTr="00F935A4">
        <w:tc>
          <w:tcPr>
            <w:tcW w:w="1838" w:type="dxa"/>
            <w:tcBorders>
              <w:top w:val="nil"/>
              <w:left w:val="single" w:sz="4" w:space="0" w:color="auto"/>
              <w:bottom w:val="single" w:sz="4" w:space="0" w:color="auto"/>
              <w:right w:val="single" w:sz="4" w:space="0" w:color="auto"/>
            </w:tcBorders>
            <w:hideMark/>
          </w:tcPr>
          <w:p w14:paraId="38C97F47" w14:textId="77777777" w:rsidR="001B4E1F" w:rsidRPr="00044A2E" w:rsidRDefault="001B4E1F" w:rsidP="00F935A4">
            <w:pPr>
              <w:bidi/>
              <w:rPr>
                <w:rFonts w:cs="Simplified Arabic"/>
                <w:sz w:val="20"/>
                <w:szCs w:val="20"/>
              </w:rPr>
            </w:pPr>
            <w:r w:rsidRPr="00044A2E">
              <w:rPr>
                <w:rFonts w:cs="Simplified Arabic"/>
                <w:sz w:val="20"/>
                <w:szCs w:val="20"/>
                <w:rtl/>
              </w:rPr>
              <w:t>الجزائر</w:t>
            </w:r>
          </w:p>
        </w:tc>
        <w:tc>
          <w:tcPr>
            <w:tcW w:w="1590" w:type="dxa"/>
            <w:tcBorders>
              <w:top w:val="nil"/>
              <w:left w:val="nil"/>
              <w:bottom w:val="single" w:sz="4" w:space="0" w:color="auto"/>
              <w:right w:val="single" w:sz="4" w:space="0" w:color="auto"/>
            </w:tcBorders>
            <w:vAlign w:val="bottom"/>
            <w:hideMark/>
          </w:tcPr>
          <w:p w14:paraId="2524A79A" w14:textId="021D175E"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109</w:t>
            </w:r>
          </w:p>
        </w:tc>
        <w:tc>
          <w:tcPr>
            <w:tcW w:w="2145" w:type="dxa"/>
            <w:tcBorders>
              <w:top w:val="nil"/>
              <w:left w:val="nil"/>
              <w:bottom w:val="single" w:sz="4" w:space="0" w:color="auto"/>
              <w:right w:val="single" w:sz="4" w:space="0" w:color="auto"/>
            </w:tcBorders>
            <w:noWrap/>
            <w:vAlign w:val="bottom"/>
            <w:hideMark/>
          </w:tcPr>
          <w:p w14:paraId="0A3E8C80" w14:textId="39A77E61"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136</w:t>
            </w:r>
          </w:p>
        </w:tc>
        <w:tc>
          <w:tcPr>
            <w:tcW w:w="1290" w:type="dxa"/>
            <w:tcBorders>
              <w:top w:val="nil"/>
              <w:left w:val="nil"/>
              <w:bottom w:val="single" w:sz="4" w:space="0" w:color="auto"/>
              <w:right w:val="single" w:sz="4" w:space="0" w:color="auto"/>
            </w:tcBorders>
            <w:noWrap/>
            <w:vAlign w:val="bottom"/>
            <w:hideMark/>
          </w:tcPr>
          <w:p w14:paraId="1CA0BDE7" w14:textId="77777777" w:rsidR="001B4E1F" w:rsidRPr="00044A2E" w:rsidRDefault="001B4E1F" w:rsidP="00F935A4">
            <w:pPr>
              <w:bidi/>
              <w:rPr>
                <w:rFonts w:cs="Simplified Arabic"/>
                <w:sz w:val="20"/>
                <w:szCs w:val="20"/>
              </w:rPr>
            </w:pPr>
            <w:r w:rsidRPr="00044A2E">
              <w:rPr>
                <w:rFonts w:cs="Simplified Arabic"/>
                <w:sz w:val="20"/>
                <w:szCs w:val="20"/>
              </w:rPr>
              <w:t>19 183</w:t>
            </w:r>
          </w:p>
        </w:tc>
        <w:tc>
          <w:tcPr>
            <w:tcW w:w="1428" w:type="dxa"/>
            <w:tcBorders>
              <w:top w:val="nil"/>
              <w:left w:val="nil"/>
              <w:bottom w:val="single" w:sz="4" w:space="0" w:color="auto"/>
              <w:right w:val="single" w:sz="4" w:space="0" w:color="auto"/>
            </w:tcBorders>
            <w:noWrap/>
            <w:vAlign w:val="bottom"/>
            <w:hideMark/>
          </w:tcPr>
          <w:p w14:paraId="5DA2119F" w14:textId="77777777" w:rsidR="001B4E1F" w:rsidRPr="00044A2E" w:rsidRDefault="001B4E1F" w:rsidP="00F935A4">
            <w:pPr>
              <w:bidi/>
              <w:rPr>
                <w:rFonts w:cs="Simplified Arabic"/>
                <w:sz w:val="20"/>
                <w:szCs w:val="20"/>
              </w:rPr>
            </w:pPr>
            <w:r w:rsidRPr="00044A2E">
              <w:rPr>
                <w:rFonts w:cs="Simplified Arabic"/>
                <w:sz w:val="20"/>
                <w:szCs w:val="20"/>
              </w:rPr>
              <w:t xml:space="preserve">20 496 </w:t>
            </w:r>
          </w:p>
        </w:tc>
        <w:tc>
          <w:tcPr>
            <w:tcW w:w="1290" w:type="dxa"/>
            <w:tcBorders>
              <w:top w:val="nil"/>
              <w:left w:val="nil"/>
              <w:bottom w:val="single" w:sz="4" w:space="0" w:color="auto"/>
              <w:right w:val="single" w:sz="4" w:space="0" w:color="auto"/>
            </w:tcBorders>
            <w:noWrap/>
            <w:vAlign w:val="bottom"/>
            <w:hideMark/>
          </w:tcPr>
          <w:p w14:paraId="2D8ADE46" w14:textId="77777777" w:rsidR="001B4E1F" w:rsidRPr="00044A2E" w:rsidRDefault="001B4E1F" w:rsidP="00F935A4">
            <w:pPr>
              <w:bidi/>
              <w:rPr>
                <w:rFonts w:cs="Simplified Arabic"/>
                <w:sz w:val="20"/>
                <w:szCs w:val="20"/>
              </w:rPr>
            </w:pPr>
            <w:r w:rsidRPr="00044A2E">
              <w:rPr>
                <w:rFonts w:cs="Simplified Arabic"/>
                <w:sz w:val="20"/>
                <w:szCs w:val="20"/>
              </w:rPr>
              <w:t xml:space="preserve">39 679 </w:t>
            </w:r>
          </w:p>
        </w:tc>
      </w:tr>
      <w:tr w:rsidR="001B4E1F" w:rsidRPr="00044A2E" w14:paraId="0D9447A8" w14:textId="77777777" w:rsidTr="00F935A4">
        <w:tc>
          <w:tcPr>
            <w:tcW w:w="1838" w:type="dxa"/>
            <w:tcBorders>
              <w:top w:val="nil"/>
              <w:left w:val="single" w:sz="4" w:space="0" w:color="auto"/>
              <w:bottom w:val="single" w:sz="4" w:space="0" w:color="auto"/>
              <w:right w:val="single" w:sz="4" w:space="0" w:color="auto"/>
            </w:tcBorders>
            <w:hideMark/>
          </w:tcPr>
          <w:p w14:paraId="519E266E" w14:textId="77777777" w:rsidR="001B4E1F" w:rsidRPr="00044A2E" w:rsidRDefault="001B4E1F" w:rsidP="00F935A4">
            <w:pPr>
              <w:bidi/>
              <w:rPr>
                <w:rFonts w:cs="Simplified Arabic"/>
                <w:sz w:val="20"/>
                <w:szCs w:val="20"/>
              </w:rPr>
            </w:pPr>
            <w:r w:rsidRPr="00044A2E">
              <w:rPr>
                <w:rFonts w:cs="Simplified Arabic"/>
                <w:sz w:val="20"/>
                <w:szCs w:val="20"/>
                <w:rtl/>
              </w:rPr>
              <w:t>أندورا</w:t>
            </w:r>
          </w:p>
        </w:tc>
        <w:tc>
          <w:tcPr>
            <w:tcW w:w="1590" w:type="dxa"/>
            <w:tcBorders>
              <w:top w:val="nil"/>
              <w:left w:val="nil"/>
              <w:bottom w:val="single" w:sz="4" w:space="0" w:color="auto"/>
              <w:right w:val="single" w:sz="4" w:space="0" w:color="auto"/>
            </w:tcBorders>
            <w:vAlign w:val="bottom"/>
            <w:hideMark/>
          </w:tcPr>
          <w:p w14:paraId="3B352A8B" w14:textId="6FD2DD40"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005</w:t>
            </w:r>
          </w:p>
        </w:tc>
        <w:tc>
          <w:tcPr>
            <w:tcW w:w="2145" w:type="dxa"/>
            <w:tcBorders>
              <w:top w:val="nil"/>
              <w:left w:val="nil"/>
              <w:bottom w:val="single" w:sz="4" w:space="0" w:color="auto"/>
              <w:right w:val="single" w:sz="4" w:space="0" w:color="auto"/>
            </w:tcBorders>
            <w:noWrap/>
            <w:vAlign w:val="bottom"/>
            <w:hideMark/>
          </w:tcPr>
          <w:p w14:paraId="01ADF582" w14:textId="276A6B6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006</w:t>
            </w:r>
          </w:p>
        </w:tc>
        <w:tc>
          <w:tcPr>
            <w:tcW w:w="1290" w:type="dxa"/>
            <w:tcBorders>
              <w:top w:val="nil"/>
              <w:left w:val="nil"/>
              <w:bottom w:val="single" w:sz="4" w:space="0" w:color="auto"/>
              <w:right w:val="single" w:sz="4" w:space="0" w:color="auto"/>
            </w:tcBorders>
            <w:noWrap/>
            <w:vAlign w:val="bottom"/>
            <w:hideMark/>
          </w:tcPr>
          <w:p w14:paraId="09B03BFF" w14:textId="77777777" w:rsidR="001B4E1F" w:rsidRPr="00044A2E" w:rsidRDefault="001B4E1F" w:rsidP="00F935A4">
            <w:pPr>
              <w:bidi/>
              <w:rPr>
                <w:rFonts w:cs="Simplified Arabic"/>
                <w:sz w:val="20"/>
                <w:szCs w:val="20"/>
              </w:rPr>
            </w:pPr>
            <w:r w:rsidRPr="00044A2E">
              <w:rPr>
                <w:rFonts w:cs="Simplified Arabic"/>
                <w:sz w:val="20"/>
                <w:szCs w:val="20"/>
              </w:rPr>
              <w:t>880</w:t>
            </w:r>
          </w:p>
        </w:tc>
        <w:tc>
          <w:tcPr>
            <w:tcW w:w="1428" w:type="dxa"/>
            <w:tcBorders>
              <w:top w:val="nil"/>
              <w:left w:val="nil"/>
              <w:bottom w:val="single" w:sz="4" w:space="0" w:color="auto"/>
              <w:right w:val="single" w:sz="4" w:space="0" w:color="auto"/>
            </w:tcBorders>
            <w:noWrap/>
            <w:vAlign w:val="bottom"/>
            <w:hideMark/>
          </w:tcPr>
          <w:p w14:paraId="48FA48DB" w14:textId="77777777" w:rsidR="001B4E1F" w:rsidRPr="00044A2E" w:rsidRDefault="001B4E1F" w:rsidP="00F935A4">
            <w:pPr>
              <w:bidi/>
              <w:rPr>
                <w:rFonts w:cs="Simplified Arabic"/>
                <w:sz w:val="20"/>
                <w:szCs w:val="20"/>
              </w:rPr>
            </w:pPr>
            <w:r w:rsidRPr="00044A2E">
              <w:rPr>
                <w:rFonts w:cs="Simplified Arabic"/>
                <w:sz w:val="20"/>
                <w:szCs w:val="20"/>
              </w:rPr>
              <w:t xml:space="preserve">940 </w:t>
            </w:r>
          </w:p>
        </w:tc>
        <w:tc>
          <w:tcPr>
            <w:tcW w:w="1290" w:type="dxa"/>
            <w:tcBorders>
              <w:top w:val="nil"/>
              <w:left w:val="nil"/>
              <w:bottom w:val="single" w:sz="4" w:space="0" w:color="auto"/>
              <w:right w:val="single" w:sz="4" w:space="0" w:color="auto"/>
            </w:tcBorders>
            <w:noWrap/>
            <w:vAlign w:val="bottom"/>
            <w:hideMark/>
          </w:tcPr>
          <w:p w14:paraId="44C9D244" w14:textId="77777777" w:rsidR="001B4E1F" w:rsidRPr="00044A2E" w:rsidRDefault="001B4E1F" w:rsidP="00F935A4">
            <w:pPr>
              <w:bidi/>
              <w:rPr>
                <w:rFonts w:cs="Simplified Arabic"/>
                <w:sz w:val="20"/>
                <w:szCs w:val="20"/>
              </w:rPr>
            </w:pPr>
            <w:r w:rsidRPr="00044A2E">
              <w:rPr>
                <w:rFonts w:cs="Simplified Arabic"/>
                <w:sz w:val="20"/>
                <w:szCs w:val="20"/>
              </w:rPr>
              <w:t xml:space="preserve">1 820 </w:t>
            </w:r>
          </w:p>
        </w:tc>
      </w:tr>
      <w:tr w:rsidR="001B4E1F" w:rsidRPr="00044A2E" w14:paraId="45703D13" w14:textId="77777777" w:rsidTr="00F935A4">
        <w:tc>
          <w:tcPr>
            <w:tcW w:w="1838" w:type="dxa"/>
            <w:tcBorders>
              <w:top w:val="nil"/>
              <w:left w:val="single" w:sz="4" w:space="0" w:color="auto"/>
              <w:bottom w:val="single" w:sz="4" w:space="0" w:color="auto"/>
              <w:right w:val="single" w:sz="4" w:space="0" w:color="auto"/>
            </w:tcBorders>
            <w:hideMark/>
          </w:tcPr>
          <w:p w14:paraId="0C8DC06A" w14:textId="77777777" w:rsidR="001B4E1F" w:rsidRPr="00044A2E" w:rsidRDefault="001B4E1F" w:rsidP="00F935A4">
            <w:pPr>
              <w:bidi/>
              <w:rPr>
                <w:rFonts w:cs="Simplified Arabic"/>
                <w:sz w:val="20"/>
                <w:szCs w:val="20"/>
              </w:rPr>
            </w:pPr>
            <w:r w:rsidRPr="00044A2E">
              <w:rPr>
                <w:rFonts w:cs="Simplified Arabic"/>
                <w:sz w:val="20"/>
                <w:szCs w:val="20"/>
                <w:rtl/>
              </w:rPr>
              <w:t>أن</w:t>
            </w:r>
            <w:r w:rsidRPr="00044A2E">
              <w:rPr>
                <w:rFonts w:cs="Simplified Arabic" w:hint="cs"/>
                <w:sz w:val="20"/>
                <w:szCs w:val="20"/>
                <w:rtl/>
              </w:rPr>
              <w:t>غ</w:t>
            </w:r>
            <w:r w:rsidRPr="00044A2E">
              <w:rPr>
                <w:rFonts w:cs="Simplified Arabic"/>
                <w:sz w:val="20"/>
                <w:szCs w:val="20"/>
                <w:rtl/>
              </w:rPr>
              <w:t>ولا</w:t>
            </w:r>
          </w:p>
        </w:tc>
        <w:tc>
          <w:tcPr>
            <w:tcW w:w="1590" w:type="dxa"/>
            <w:tcBorders>
              <w:top w:val="nil"/>
              <w:left w:val="nil"/>
              <w:bottom w:val="single" w:sz="4" w:space="0" w:color="auto"/>
              <w:right w:val="single" w:sz="4" w:space="0" w:color="auto"/>
            </w:tcBorders>
            <w:vAlign w:val="bottom"/>
            <w:hideMark/>
          </w:tcPr>
          <w:p w14:paraId="351B67D1" w14:textId="20A3A2D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2145" w:type="dxa"/>
            <w:tcBorders>
              <w:top w:val="nil"/>
              <w:left w:val="nil"/>
              <w:bottom w:val="single" w:sz="4" w:space="0" w:color="auto"/>
              <w:right w:val="single" w:sz="4" w:space="0" w:color="auto"/>
            </w:tcBorders>
            <w:noWrap/>
            <w:vAlign w:val="bottom"/>
            <w:hideMark/>
          </w:tcPr>
          <w:p w14:paraId="776A9770" w14:textId="0B6C36CC"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1290" w:type="dxa"/>
            <w:tcBorders>
              <w:top w:val="nil"/>
              <w:left w:val="nil"/>
              <w:bottom w:val="single" w:sz="4" w:space="0" w:color="auto"/>
              <w:right w:val="single" w:sz="4" w:space="0" w:color="auto"/>
            </w:tcBorders>
            <w:noWrap/>
            <w:vAlign w:val="bottom"/>
            <w:hideMark/>
          </w:tcPr>
          <w:p w14:paraId="4F408DB6" w14:textId="77777777" w:rsidR="001B4E1F" w:rsidRPr="00044A2E" w:rsidRDefault="001B4E1F" w:rsidP="00F935A4">
            <w:pPr>
              <w:bidi/>
              <w:rPr>
                <w:rFonts w:cs="Simplified Arabic"/>
                <w:sz w:val="20"/>
                <w:szCs w:val="20"/>
              </w:rPr>
            </w:pPr>
            <w:r w:rsidRPr="00044A2E">
              <w:rPr>
                <w:rFonts w:cs="Simplified Arabic"/>
                <w:sz w:val="20"/>
                <w:szCs w:val="20"/>
              </w:rPr>
              <w:t>1 408</w:t>
            </w:r>
          </w:p>
        </w:tc>
        <w:tc>
          <w:tcPr>
            <w:tcW w:w="1428" w:type="dxa"/>
            <w:tcBorders>
              <w:top w:val="nil"/>
              <w:left w:val="nil"/>
              <w:bottom w:val="single" w:sz="4" w:space="0" w:color="auto"/>
              <w:right w:val="single" w:sz="4" w:space="0" w:color="auto"/>
            </w:tcBorders>
            <w:noWrap/>
            <w:vAlign w:val="bottom"/>
            <w:hideMark/>
          </w:tcPr>
          <w:p w14:paraId="7A8959DA" w14:textId="77777777" w:rsidR="001B4E1F" w:rsidRPr="00044A2E" w:rsidRDefault="001B4E1F" w:rsidP="00F935A4">
            <w:pPr>
              <w:bidi/>
              <w:rPr>
                <w:rFonts w:cs="Simplified Arabic"/>
                <w:sz w:val="20"/>
                <w:szCs w:val="20"/>
              </w:rPr>
            </w:pPr>
            <w:r w:rsidRPr="00044A2E">
              <w:rPr>
                <w:rFonts w:cs="Simplified Arabic"/>
                <w:sz w:val="20"/>
                <w:szCs w:val="20"/>
              </w:rPr>
              <w:t xml:space="preserve">1 504 </w:t>
            </w:r>
          </w:p>
        </w:tc>
        <w:tc>
          <w:tcPr>
            <w:tcW w:w="1290" w:type="dxa"/>
            <w:tcBorders>
              <w:top w:val="nil"/>
              <w:left w:val="nil"/>
              <w:bottom w:val="single" w:sz="4" w:space="0" w:color="auto"/>
              <w:right w:val="single" w:sz="4" w:space="0" w:color="auto"/>
            </w:tcBorders>
            <w:noWrap/>
            <w:vAlign w:val="bottom"/>
            <w:hideMark/>
          </w:tcPr>
          <w:p w14:paraId="0248FF21" w14:textId="77777777" w:rsidR="001B4E1F" w:rsidRPr="00044A2E" w:rsidRDefault="001B4E1F" w:rsidP="00F935A4">
            <w:pPr>
              <w:bidi/>
              <w:rPr>
                <w:rFonts w:cs="Simplified Arabic"/>
                <w:sz w:val="20"/>
                <w:szCs w:val="20"/>
              </w:rPr>
            </w:pPr>
            <w:r w:rsidRPr="00044A2E">
              <w:rPr>
                <w:rFonts w:cs="Simplified Arabic"/>
                <w:sz w:val="20"/>
                <w:szCs w:val="20"/>
              </w:rPr>
              <w:t xml:space="preserve">2 912 </w:t>
            </w:r>
          </w:p>
        </w:tc>
      </w:tr>
      <w:tr w:rsidR="001B4E1F" w:rsidRPr="00044A2E" w14:paraId="3E566822" w14:textId="77777777" w:rsidTr="00F935A4">
        <w:tc>
          <w:tcPr>
            <w:tcW w:w="1838" w:type="dxa"/>
            <w:tcBorders>
              <w:top w:val="nil"/>
              <w:left w:val="single" w:sz="4" w:space="0" w:color="auto"/>
              <w:bottom w:val="single" w:sz="4" w:space="0" w:color="auto"/>
              <w:right w:val="single" w:sz="4" w:space="0" w:color="auto"/>
            </w:tcBorders>
            <w:hideMark/>
          </w:tcPr>
          <w:p w14:paraId="7DE3E28F" w14:textId="77777777" w:rsidR="001B4E1F" w:rsidRPr="00044A2E" w:rsidRDefault="001B4E1F" w:rsidP="00F935A4">
            <w:pPr>
              <w:bidi/>
              <w:rPr>
                <w:rFonts w:cs="Simplified Arabic"/>
                <w:sz w:val="20"/>
                <w:szCs w:val="20"/>
              </w:rPr>
            </w:pPr>
            <w:r w:rsidRPr="00044A2E">
              <w:rPr>
                <w:rFonts w:cs="Simplified Arabic"/>
                <w:sz w:val="20"/>
                <w:szCs w:val="20"/>
                <w:rtl/>
              </w:rPr>
              <w:t>أنتيغوا وبربودا</w:t>
            </w:r>
          </w:p>
        </w:tc>
        <w:tc>
          <w:tcPr>
            <w:tcW w:w="1590" w:type="dxa"/>
            <w:tcBorders>
              <w:top w:val="nil"/>
              <w:left w:val="nil"/>
              <w:bottom w:val="single" w:sz="4" w:space="0" w:color="auto"/>
              <w:right w:val="single" w:sz="4" w:space="0" w:color="auto"/>
            </w:tcBorders>
            <w:vAlign w:val="bottom"/>
            <w:hideMark/>
          </w:tcPr>
          <w:p w14:paraId="2A7784EE" w14:textId="0A8C3313"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002</w:t>
            </w:r>
          </w:p>
        </w:tc>
        <w:tc>
          <w:tcPr>
            <w:tcW w:w="2145" w:type="dxa"/>
            <w:tcBorders>
              <w:top w:val="nil"/>
              <w:left w:val="nil"/>
              <w:bottom w:val="single" w:sz="4" w:space="0" w:color="auto"/>
              <w:right w:val="single" w:sz="4" w:space="0" w:color="auto"/>
            </w:tcBorders>
            <w:noWrap/>
            <w:vAlign w:val="bottom"/>
            <w:hideMark/>
          </w:tcPr>
          <w:p w14:paraId="46337767" w14:textId="166C5498"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003</w:t>
            </w:r>
          </w:p>
        </w:tc>
        <w:tc>
          <w:tcPr>
            <w:tcW w:w="1290" w:type="dxa"/>
            <w:tcBorders>
              <w:top w:val="nil"/>
              <w:left w:val="nil"/>
              <w:bottom w:val="single" w:sz="4" w:space="0" w:color="auto"/>
              <w:right w:val="single" w:sz="4" w:space="0" w:color="auto"/>
            </w:tcBorders>
            <w:noWrap/>
            <w:vAlign w:val="bottom"/>
            <w:hideMark/>
          </w:tcPr>
          <w:p w14:paraId="3F787532" w14:textId="77777777" w:rsidR="001B4E1F" w:rsidRPr="00044A2E" w:rsidRDefault="001B4E1F" w:rsidP="00F935A4">
            <w:pPr>
              <w:bidi/>
              <w:rPr>
                <w:rFonts w:cs="Simplified Arabic"/>
                <w:sz w:val="20"/>
                <w:szCs w:val="20"/>
              </w:rPr>
            </w:pPr>
            <w:r w:rsidRPr="00044A2E">
              <w:rPr>
                <w:rFonts w:cs="Simplified Arabic"/>
                <w:sz w:val="20"/>
                <w:szCs w:val="20"/>
              </w:rPr>
              <w:t>352</w:t>
            </w:r>
          </w:p>
        </w:tc>
        <w:tc>
          <w:tcPr>
            <w:tcW w:w="1428" w:type="dxa"/>
            <w:tcBorders>
              <w:top w:val="nil"/>
              <w:left w:val="nil"/>
              <w:bottom w:val="single" w:sz="4" w:space="0" w:color="auto"/>
              <w:right w:val="single" w:sz="4" w:space="0" w:color="auto"/>
            </w:tcBorders>
            <w:noWrap/>
            <w:vAlign w:val="bottom"/>
            <w:hideMark/>
          </w:tcPr>
          <w:p w14:paraId="0B34E3A5" w14:textId="77777777" w:rsidR="001B4E1F" w:rsidRPr="00044A2E" w:rsidRDefault="001B4E1F" w:rsidP="00F935A4">
            <w:pPr>
              <w:bidi/>
              <w:rPr>
                <w:rFonts w:cs="Simplified Arabic"/>
                <w:sz w:val="20"/>
                <w:szCs w:val="20"/>
              </w:rPr>
            </w:pPr>
            <w:r w:rsidRPr="00044A2E">
              <w:rPr>
                <w:rFonts w:cs="Simplified Arabic"/>
                <w:sz w:val="20"/>
                <w:szCs w:val="20"/>
              </w:rPr>
              <w:t xml:space="preserve">376 </w:t>
            </w:r>
          </w:p>
        </w:tc>
        <w:tc>
          <w:tcPr>
            <w:tcW w:w="1290" w:type="dxa"/>
            <w:tcBorders>
              <w:top w:val="nil"/>
              <w:left w:val="nil"/>
              <w:bottom w:val="single" w:sz="4" w:space="0" w:color="auto"/>
              <w:right w:val="single" w:sz="4" w:space="0" w:color="auto"/>
            </w:tcBorders>
            <w:noWrap/>
            <w:vAlign w:val="bottom"/>
            <w:hideMark/>
          </w:tcPr>
          <w:p w14:paraId="070DFAAD" w14:textId="77777777" w:rsidR="001B4E1F" w:rsidRPr="00044A2E" w:rsidRDefault="001B4E1F" w:rsidP="00F935A4">
            <w:pPr>
              <w:bidi/>
              <w:rPr>
                <w:rFonts w:cs="Simplified Arabic"/>
                <w:sz w:val="20"/>
                <w:szCs w:val="20"/>
              </w:rPr>
            </w:pPr>
            <w:r w:rsidRPr="00044A2E">
              <w:rPr>
                <w:rFonts w:cs="Simplified Arabic"/>
                <w:sz w:val="20"/>
                <w:szCs w:val="20"/>
              </w:rPr>
              <w:t xml:space="preserve">728 </w:t>
            </w:r>
          </w:p>
        </w:tc>
      </w:tr>
      <w:tr w:rsidR="001B4E1F" w:rsidRPr="00044A2E" w14:paraId="26C1CE91" w14:textId="77777777" w:rsidTr="00F935A4">
        <w:tc>
          <w:tcPr>
            <w:tcW w:w="1838" w:type="dxa"/>
            <w:tcBorders>
              <w:top w:val="nil"/>
              <w:left w:val="single" w:sz="4" w:space="0" w:color="auto"/>
              <w:bottom w:val="single" w:sz="4" w:space="0" w:color="auto"/>
              <w:right w:val="single" w:sz="4" w:space="0" w:color="auto"/>
            </w:tcBorders>
            <w:hideMark/>
          </w:tcPr>
          <w:p w14:paraId="13E5BD6A" w14:textId="77777777" w:rsidR="001B4E1F" w:rsidRPr="00044A2E" w:rsidRDefault="001B4E1F" w:rsidP="00F935A4">
            <w:pPr>
              <w:bidi/>
              <w:rPr>
                <w:rFonts w:cs="Simplified Arabic"/>
                <w:sz w:val="20"/>
                <w:szCs w:val="20"/>
              </w:rPr>
            </w:pPr>
            <w:r w:rsidRPr="00044A2E">
              <w:rPr>
                <w:rFonts w:cs="Simplified Arabic"/>
                <w:sz w:val="20"/>
                <w:szCs w:val="20"/>
                <w:rtl/>
              </w:rPr>
              <w:t>الأرجنتين</w:t>
            </w:r>
          </w:p>
        </w:tc>
        <w:tc>
          <w:tcPr>
            <w:tcW w:w="1590" w:type="dxa"/>
            <w:tcBorders>
              <w:top w:val="nil"/>
              <w:left w:val="nil"/>
              <w:bottom w:val="single" w:sz="4" w:space="0" w:color="auto"/>
              <w:right w:val="single" w:sz="4" w:space="0" w:color="auto"/>
            </w:tcBorders>
            <w:vAlign w:val="bottom"/>
            <w:hideMark/>
          </w:tcPr>
          <w:p w14:paraId="6FA055E9" w14:textId="7BC8A960"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719</w:t>
            </w:r>
          </w:p>
        </w:tc>
        <w:tc>
          <w:tcPr>
            <w:tcW w:w="2145" w:type="dxa"/>
            <w:tcBorders>
              <w:top w:val="nil"/>
              <w:left w:val="nil"/>
              <w:bottom w:val="single" w:sz="4" w:space="0" w:color="auto"/>
              <w:right w:val="single" w:sz="4" w:space="0" w:color="auto"/>
            </w:tcBorders>
            <w:noWrap/>
            <w:vAlign w:val="bottom"/>
            <w:hideMark/>
          </w:tcPr>
          <w:p w14:paraId="750CB3A4" w14:textId="720C0D51"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899</w:t>
            </w:r>
          </w:p>
        </w:tc>
        <w:tc>
          <w:tcPr>
            <w:tcW w:w="1290" w:type="dxa"/>
            <w:tcBorders>
              <w:top w:val="nil"/>
              <w:left w:val="nil"/>
              <w:bottom w:val="single" w:sz="4" w:space="0" w:color="auto"/>
              <w:right w:val="single" w:sz="4" w:space="0" w:color="auto"/>
            </w:tcBorders>
            <w:noWrap/>
            <w:vAlign w:val="bottom"/>
            <w:hideMark/>
          </w:tcPr>
          <w:p w14:paraId="03549F48" w14:textId="77777777" w:rsidR="001B4E1F" w:rsidRPr="00044A2E" w:rsidRDefault="001B4E1F" w:rsidP="00F935A4">
            <w:pPr>
              <w:bidi/>
              <w:rPr>
                <w:rFonts w:cs="Simplified Arabic"/>
                <w:sz w:val="20"/>
                <w:szCs w:val="20"/>
              </w:rPr>
            </w:pPr>
            <w:r w:rsidRPr="00044A2E">
              <w:rPr>
                <w:rFonts w:cs="Simplified Arabic"/>
                <w:sz w:val="20"/>
                <w:szCs w:val="20"/>
              </w:rPr>
              <w:t>126 540</w:t>
            </w:r>
          </w:p>
        </w:tc>
        <w:tc>
          <w:tcPr>
            <w:tcW w:w="1428" w:type="dxa"/>
            <w:tcBorders>
              <w:top w:val="nil"/>
              <w:left w:val="nil"/>
              <w:bottom w:val="single" w:sz="4" w:space="0" w:color="auto"/>
              <w:right w:val="single" w:sz="4" w:space="0" w:color="auto"/>
            </w:tcBorders>
            <w:noWrap/>
            <w:vAlign w:val="bottom"/>
            <w:hideMark/>
          </w:tcPr>
          <w:p w14:paraId="606F34A4" w14:textId="77777777" w:rsidR="001B4E1F" w:rsidRPr="00044A2E" w:rsidRDefault="001B4E1F" w:rsidP="00F935A4">
            <w:pPr>
              <w:bidi/>
              <w:rPr>
                <w:rFonts w:cs="Simplified Arabic"/>
                <w:sz w:val="20"/>
                <w:szCs w:val="20"/>
              </w:rPr>
            </w:pPr>
            <w:r w:rsidRPr="00044A2E">
              <w:rPr>
                <w:rFonts w:cs="Simplified Arabic"/>
                <w:sz w:val="20"/>
                <w:szCs w:val="20"/>
              </w:rPr>
              <w:t xml:space="preserve">135 198 </w:t>
            </w:r>
          </w:p>
        </w:tc>
        <w:tc>
          <w:tcPr>
            <w:tcW w:w="1290" w:type="dxa"/>
            <w:tcBorders>
              <w:top w:val="nil"/>
              <w:left w:val="nil"/>
              <w:bottom w:val="single" w:sz="4" w:space="0" w:color="auto"/>
              <w:right w:val="single" w:sz="4" w:space="0" w:color="auto"/>
            </w:tcBorders>
            <w:noWrap/>
            <w:vAlign w:val="bottom"/>
            <w:hideMark/>
          </w:tcPr>
          <w:p w14:paraId="25436D38" w14:textId="77777777" w:rsidR="001B4E1F" w:rsidRPr="00044A2E" w:rsidRDefault="001B4E1F" w:rsidP="00F935A4">
            <w:pPr>
              <w:bidi/>
              <w:rPr>
                <w:rFonts w:cs="Simplified Arabic"/>
                <w:sz w:val="20"/>
                <w:szCs w:val="20"/>
              </w:rPr>
            </w:pPr>
            <w:r w:rsidRPr="00044A2E">
              <w:rPr>
                <w:rFonts w:cs="Simplified Arabic"/>
                <w:sz w:val="20"/>
                <w:szCs w:val="20"/>
              </w:rPr>
              <w:t xml:space="preserve">261 738 </w:t>
            </w:r>
          </w:p>
        </w:tc>
      </w:tr>
      <w:tr w:rsidR="001B4E1F" w:rsidRPr="00044A2E" w14:paraId="4CF555D8" w14:textId="77777777" w:rsidTr="00F935A4">
        <w:tc>
          <w:tcPr>
            <w:tcW w:w="1838" w:type="dxa"/>
            <w:tcBorders>
              <w:top w:val="nil"/>
              <w:left w:val="single" w:sz="4" w:space="0" w:color="auto"/>
              <w:bottom w:val="single" w:sz="4" w:space="0" w:color="auto"/>
              <w:right w:val="single" w:sz="4" w:space="0" w:color="auto"/>
            </w:tcBorders>
            <w:hideMark/>
          </w:tcPr>
          <w:p w14:paraId="741E669E" w14:textId="77777777" w:rsidR="001B4E1F" w:rsidRPr="00044A2E" w:rsidRDefault="001B4E1F" w:rsidP="00F935A4">
            <w:pPr>
              <w:bidi/>
              <w:rPr>
                <w:rFonts w:cs="Simplified Arabic"/>
                <w:sz w:val="20"/>
                <w:szCs w:val="20"/>
              </w:rPr>
            </w:pPr>
            <w:r w:rsidRPr="00044A2E">
              <w:rPr>
                <w:rFonts w:cs="Simplified Arabic"/>
                <w:sz w:val="20"/>
                <w:szCs w:val="20"/>
                <w:rtl/>
              </w:rPr>
              <w:t>أرمينيا</w:t>
            </w:r>
          </w:p>
        </w:tc>
        <w:tc>
          <w:tcPr>
            <w:tcW w:w="1590" w:type="dxa"/>
            <w:tcBorders>
              <w:top w:val="nil"/>
              <w:left w:val="nil"/>
              <w:bottom w:val="single" w:sz="4" w:space="0" w:color="auto"/>
              <w:right w:val="single" w:sz="4" w:space="0" w:color="auto"/>
            </w:tcBorders>
            <w:vAlign w:val="bottom"/>
            <w:hideMark/>
          </w:tcPr>
          <w:p w14:paraId="4D53A259" w14:textId="50181A5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007</w:t>
            </w:r>
          </w:p>
        </w:tc>
        <w:tc>
          <w:tcPr>
            <w:tcW w:w="2145" w:type="dxa"/>
            <w:tcBorders>
              <w:top w:val="nil"/>
              <w:left w:val="nil"/>
              <w:bottom w:val="single" w:sz="4" w:space="0" w:color="auto"/>
              <w:right w:val="single" w:sz="4" w:space="0" w:color="auto"/>
            </w:tcBorders>
            <w:noWrap/>
            <w:vAlign w:val="bottom"/>
            <w:hideMark/>
          </w:tcPr>
          <w:p w14:paraId="1C88205A" w14:textId="11222A8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009</w:t>
            </w:r>
          </w:p>
        </w:tc>
        <w:tc>
          <w:tcPr>
            <w:tcW w:w="1290" w:type="dxa"/>
            <w:tcBorders>
              <w:top w:val="nil"/>
              <w:left w:val="nil"/>
              <w:bottom w:val="single" w:sz="4" w:space="0" w:color="auto"/>
              <w:right w:val="single" w:sz="4" w:space="0" w:color="auto"/>
            </w:tcBorders>
            <w:noWrap/>
            <w:vAlign w:val="bottom"/>
            <w:hideMark/>
          </w:tcPr>
          <w:p w14:paraId="2D4DE561" w14:textId="77777777" w:rsidR="001B4E1F" w:rsidRPr="00044A2E" w:rsidRDefault="001B4E1F" w:rsidP="00F935A4">
            <w:pPr>
              <w:bidi/>
              <w:rPr>
                <w:rFonts w:cs="Simplified Arabic"/>
                <w:sz w:val="20"/>
                <w:szCs w:val="20"/>
              </w:rPr>
            </w:pPr>
            <w:r w:rsidRPr="00044A2E">
              <w:rPr>
                <w:rFonts w:cs="Simplified Arabic"/>
                <w:sz w:val="20"/>
                <w:szCs w:val="20"/>
              </w:rPr>
              <w:t>1 232</w:t>
            </w:r>
          </w:p>
        </w:tc>
        <w:tc>
          <w:tcPr>
            <w:tcW w:w="1428" w:type="dxa"/>
            <w:tcBorders>
              <w:top w:val="nil"/>
              <w:left w:val="nil"/>
              <w:bottom w:val="single" w:sz="4" w:space="0" w:color="auto"/>
              <w:right w:val="single" w:sz="4" w:space="0" w:color="auto"/>
            </w:tcBorders>
            <w:noWrap/>
            <w:vAlign w:val="bottom"/>
            <w:hideMark/>
          </w:tcPr>
          <w:p w14:paraId="2065750F" w14:textId="77777777" w:rsidR="001B4E1F" w:rsidRPr="00044A2E" w:rsidRDefault="001B4E1F" w:rsidP="00F935A4">
            <w:pPr>
              <w:bidi/>
              <w:rPr>
                <w:rFonts w:cs="Simplified Arabic"/>
                <w:sz w:val="20"/>
                <w:szCs w:val="20"/>
              </w:rPr>
            </w:pPr>
            <w:r w:rsidRPr="00044A2E">
              <w:rPr>
                <w:rFonts w:cs="Simplified Arabic"/>
                <w:sz w:val="20"/>
                <w:szCs w:val="20"/>
              </w:rPr>
              <w:t>1 316</w:t>
            </w:r>
          </w:p>
        </w:tc>
        <w:tc>
          <w:tcPr>
            <w:tcW w:w="1290" w:type="dxa"/>
            <w:tcBorders>
              <w:top w:val="nil"/>
              <w:left w:val="nil"/>
              <w:bottom w:val="single" w:sz="4" w:space="0" w:color="auto"/>
              <w:right w:val="single" w:sz="4" w:space="0" w:color="auto"/>
            </w:tcBorders>
            <w:noWrap/>
            <w:vAlign w:val="bottom"/>
            <w:hideMark/>
          </w:tcPr>
          <w:p w14:paraId="6F488A7A" w14:textId="77777777" w:rsidR="001B4E1F" w:rsidRPr="00044A2E" w:rsidRDefault="001B4E1F" w:rsidP="00F935A4">
            <w:pPr>
              <w:bidi/>
              <w:rPr>
                <w:rFonts w:cs="Simplified Arabic"/>
                <w:sz w:val="20"/>
                <w:szCs w:val="20"/>
              </w:rPr>
            </w:pPr>
            <w:r w:rsidRPr="00044A2E">
              <w:rPr>
                <w:rFonts w:cs="Simplified Arabic"/>
                <w:sz w:val="20"/>
                <w:szCs w:val="20"/>
              </w:rPr>
              <w:t>2 548</w:t>
            </w:r>
          </w:p>
        </w:tc>
      </w:tr>
      <w:tr w:rsidR="001B4E1F" w:rsidRPr="00044A2E" w14:paraId="3A614484" w14:textId="77777777" w:rsidTr="00F935A4">
        <w:tc>
          <w:tcPr>
            <w:tcW w:w="1838" w:type="dxa"/>
            <w:tcBorders>
              <w:top w:val="nil"/>
              <w:left w:val="single" w:sz="4" w:space="0" w:color="auto"/>
              <w:bottom w:val="single" w:sz="4" w:space="0" w:color="auto"/>
              <w:right w:val="single" w:sz="4" w:space="0" w:color="auto"/>
            </w:tcBorders>
            <w:hideMark/>
          </w:tcPr>
          <w:p w14:paraId="7AEB0C1E" w14:textId="77777777" w:rsidR="001B4E1F" w:rsidRPr="00044A2E" w:rsidRDefault="001B4E1F" w:rsidP="00F935A4">
            <w:pPr>
              <w:bidi/>
              <w:rPr>
                <w:rFonts w:cs="Simplified Arabic"/>
                <w:sz w:val="20"/>
                <w:szCs w:val="20"/>
              </w:rPr>
            </w:pPr>
            <w:r w:rsidRPr="00044A2E">
              <w:rPr>
                <w:rFonts w:cs="Simplified Arabic"/>
                <w:sz w:val="20"/>
                <w:szCs w:val="20"/>
                <w:rtl/>
              </w:rPr>
              <w:t>أستراليا</w:t>
            </w:r>
          </w:p>
        </w:tc>
        <w:tc>
          <w:tcPr>
            <w:tcW w:w="1590" w:type="dxa"/>
            <w:tcBorders>
              <w:top w:val="nil"/>
              <w:left w:val="nil"/>
              <w:bottom w:val="single" w:sz="4" w:space="0" w:color="auto"/>
              <w:right w:val="single" w:sz="4" w:space="0" w:color="auto"/>
            </w:tcBorders>
            <w:vAlign w:val="bottom"/>
            <w:hideMark/>
          </w:tcPr>
          <w:p w14:paraId="263CD422" w14:textId="5F8A6A18" w:rsidR="001B4E1F" w:rsidRPr="00044A2E" w:rsidRDefault="001B4E1F" w:rsidP="00F935A4">
            <w:pPr>
              <w:bidi/>
              <w:rPr>
                <w:rFonts w:cs="Simplified Arabic"/>
                <w:sz w:val="20"/>
                <w:szCs w:val="20"/>
              </w:rPr>
            </w:pPr>
            <w:r w:rsidRPr="00044A2E">
              <w:rPr>
                <w:rFonts w:cs="Simplified Arabic"/>
                <w:sz w:val="20"/>
                <w:szCs w:val="20"/>
              </w:rPr>
              <w:t>2</w:t>
            </w:r>
            <w:r w:rsidR="002D5CD8" w:rsidRPr="00044A2E">
              <w:rPr>
                <w:rFonts w:cs="Simplified Arabic"/>
                <w:sz w:val="20"/>
                <w:szCs w:val="20"/>
              </w:rPr>
              <w:t>.</w:t>
            </w:r>
            <w:r w:rsidRPr="00044A2E">
              <w:rPr>
                <w:rFonts w:cs="Simplified Arabic"/>
                <w:sz w:val="20"/>
                <w:szCs w:val="20"/>
              </w:rPr>
              <w:t>111</w:t>
            </w:r>
          </w:p>
        </w:tc>
        <w:tc>
          <w:tcPr>
            <w:tcW w:w="2145" w:type="dxa"/>
            <w:tcBorders>
              <w:top w:val="nil"/>
              <w:left w:val="nil"/>
              <w:bottom w:val="single" w:sz="4" w:space="0" w:color="auto"/>
              <w:right w:val="single" w:sz="4" w:space="0" w:color="auto"/>
            </w:tcBorders>
            <w:noWrap/>
            <w:vAlign w:val="bottom"/>
            <w:hideMark/>
          </w:tcPr>
          <w:p w14:paraId="06A2F24C" w14:textId="2DEAE19C" w:rsidR="001B4E1F" w:rsidRPr="00044A2E" w:rsidRDefault="001B4E1F" w:rsidP="00F935A4">
            <w:pPr>
              <w:bidi/>
              <w:rPr>
                <w:rFonts w:cs="Simplified Arabic"/>
                <w:sz w:val="20"/>
                <w:szCs w:val="20"/>
              </w:rPr>
            </w:pPr>
            <w:r w:rsidRPr="00044A2E">
              <w:rPr>
                <w:rFonts w:cs="Simplified Arabic"/>
                <w:sz w:val="20"/>
                <w:szCs w:val="20"/>
              </w:rPr>
              <w:t>2</w:t>
            </w:r>
            <w:r w:rsidR="002D5CD8" w:rsidRPr="00044A2E">
              <w:rPr>
                <w:rFonts w:cs="Simplified Arabic"/>
                <w:sz w:val="20"/>
                <w:szCs w:val="20"/>
              </w:rPr>
              <w:t>.</w:t>
            </w:r>
            <w:r w:rsidRPr="00044A2E">
              <w:rPr>
                <w:rFonts w:cs="Simplified Arabic"/>
                <w:sz w:val="20"/>
                <w:szCs w:val="20"/>
              </w:rPr>
              <w:t>639</w:t>
            </w:r>
          </w:p>
        </w:tc>
        <w:tc>
          <w:tcPr>
            <w:tcW w:w="1290" w:type="dxa"/>
            <w:tcBorders>
              <w:top w:val="nil"/>
              <w:left w:val="nil"/>
              <w:bottom w:val="single" w:sz="4" w:space="0" w:color="auto"/>
              <w:right w:val="single" w:sz="4" w:space="0" w:color="auto"/>
            </w:tcBorders>
            <w:noWrap/>
            <w:vAlign w:val="bottom"/>
            <w:hideMark/>
          </w:tcPr>
          <w:p w14:paraId="34360E33" w14:textId="77777777" w:rsidR="001B4E1F" w:rsidRPr="00044A2E" w:rsidRDefault="001B4E1F" w:rsidP="00F935A4">
            <w:pPr>
              <w:bidi/>
              <w:rPr>
                <w:rFonts w:cs="Simplified Arabic"/>
                <w:sz w:val="20"/>
                <w:szCs w:val="20"/>
              </w:rPr>
            </w:pPr>
            <w:r w:rsidRPr="00044A2E">
              <w:rPr>
                <w:rFonts w:cs="Simplified Arabic"/>
                <w:sz w:val="20"/>
                <w:szCs w:val="20"/>
              </w:rPr>
              <w:t>371 524</w:t>
            </w:r>
          </w:p>
        </w:tc>
        <w:tc>
          <w:tcPr>
            <w:tcW w:w="1428" w:type="dxa"/>
            <w:tcBorders>
              <w:top w:val="nil"/>
              <w:left w:val="nil"/>
              <w:bottom w:val="single" w:sz="4" w:space="0" w:color="auto"/>
              <w:right w:val="single" w:sz="4" w:space="0" w:color="auto"/>
            </w:tcBorders>
            <w:noWrap/>
            <w:vAlign w:val="bottom"/>
            <w:hideMark/>
          </w:tcPr>
          <w:p w14:paraId="18CB8409" w14:textId="77777777" w:rsidR="001B4E1F" w:rsidRPr="00044A2E" w:rsidRDefault="001B4E1F" w:rsidP="00F935A4">
            <w:pPr>
              <w:bidi/>
              <w:rPr>
                <w:rFonts w:cs="Simplified Arabic"/>
                <w:sz w:val="20"/>
                <w:szCs w:val="20"/>
              </w:rPr>
            </w:pPr>
            <w:r w:rsidRPr="00044A2E">
              <w:rPr>
                <w:rFonts w:cs="Simplified Arabic"/>
                <w:sz w:val="20"/>
                <w:szCs w:val="20"/>
              </w:rPr>
              <w:t>396 945</w:t>
            </w:r>
          </w:p>
        </w:tc>
        <w:tc>
          <w:tcPr>
            <w:tcW w:w="1290" w:type="dxa"/>
            <w:tcBorders>
              <w:top w:val="nil"/>
              <w:left w:val="nil"/>
              <w:bottom w:val="single" w:sz="4" w:space="0" w:color="auto"/>
              <w:right w:val="single" w:sz="4" w:space="0" w:color="auto"/>
            </w:tcBorders>
            <w:noWrap/>
            <w:vAlign w:val="bottom"/>
            <w:hideMark/>
          </w:tcPr>
          <w:p w14:paraId="52950803" w14:textId="77777777" w:rsidR="001B4E1F" w:rsidRPr="00044A2E" w:rsidRDefault="001B4E1F" w:rsidP="00F935A4">
            <w:pPr>
              <w:bidi/>
              <w:rPr>
                <w:rFonts w:cs="Simplified Arabic"/>
                <w:sz w:val="20"/>
                <w:szCs w:val="20"/>
              </w:rPr>
            </w:pPr>
            <w:r w:rsidRPr="00044A2E">
              <w:rPr>
                <w:rFonts w:cs="Simplified Arabic"/>
                <w:sz w:val="20"/>
                <w:szCs w:val="20"/>
              </w:rPr>
              <w:t>768 469</w:t>
            </w:r>
          </w:p>
        </w:tc>
      </w:tr>
      <w:tr w:rsidR="001B4E1F" w:rsidRPr="00044A2E" w14:paraId="34FB76F0" w14:textId="77777777" w:rsidTr="00F935A4">
        <w:tc>
          <w:tcPr>
            <w:tcW w:w="1838" w:type="dxa"/>
            <w:tcBorders>
              <w:top w:val="nil"/>
              <w:left w:val="single" w:sz="4" w:space="0" w:color="auto"/>
              <w:bottom w:val="single" w:sz="4" w:space="0" w:color="auto"/>
              <w:right w:val="single" w:sz="4" w:space="0" w:color="auto"/>
            </w:tcBorders>
            <w:hideMark/>
          </w:tcPr>
          <w:p w14:paraId="408E453C" w14:textId="77777777" w:rsidR="001B4E1F" w:rsidRPr="00044A2E" w:rsidRDefault="001B4E1F" w:rsidP="00F935A4">
            <w:pPr>
              <w:bidi/>
              <w:rPr>
                <w:rFonts w:cs="Simplified Arabic"/>
                <w:sz w:val="20"/>
                <w:szCs w:val="20"/>
              </w:rPr>
            </w:pPr>
            <w:r w:rsidRPr="00044A2E">
              <w:rPr>
                <w:rFonts w:cs="Simplified Arabic"/>
                <w:sz w:val="20"/>
                <w:szCs w:val="20"/>
                <w:rtl/>
              </w:rPr>
              <w:t>النمسا</w:t>
            </w:r>
          </w:p>
        </w:tc>
        <w:tc>
          <w:tcPr>
            <w:tcW w:w="1590" w:type="dxa"/>
            <w:tcBorders>
              <w:top w:val="nil"/>
              <w:left w:val="nil"/>
              <w:bottom w:val="single" w:sz="4" w:space="0" w:color="auto"/>
              <w:right w:val="single" w:sz="4" w:space="0" w:color="auto"/>
            </w:tcBorders>
            <w:vAlign w:val="bottom"/>
            <w:hideMark/>
          </w:tcPr>
          <w:p w14:paraId="2D02DB00" w14:textId="2AE91FB9"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679</w:t>
            </w:r>
          </w:p>
        </w:tc>
        <w:tc>
          <w:tcPr>
            <w:tcW w:w="2145" w:type="dxa"/>
            <w:tcBorders>
              <w:top w:val="nil"/>
              <w:left w:val="nil"/>
              <w:bottom w:val="single" w:sz="4" w:space="0" w:color="auto"/>
              <w:right w:val="single" w:sz="4" w:space="0" w:color="auto"/>
            </w:tcBorders>
            <w:noWrap/>
            <w:vAlign w:val="bottom"/>
            <w:hideMark/>
          </w:tcPr>
          <w:p w14:paraId="61985E6C" w14:textId="699C1DC8"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849</w:t>
            </w:r>
          </w:p>
        </w:tc>
        <w:tc>
          <w:tcPr>
            <w:tcW w:w="1290" w:type="dxa"/>
            <w:tcBorders>
              <w:top w:val="nil"/>
              <w:left w:val="nil"/>
              <w:bottom w:val="single" w:sz="4" w:space="0" w:color="auto"/>
              <w:right w:val="single" w:sz="4" w:space="0" w:color="auto"/>
            </w:tcBorders>
            <w:noWrap/>
            <w:vAlign w:val="bottom"/>
            <w:hideMark/>
          </w:tcPr>
          <w:p w14:paraId="2D6B43C1" w14:textId="77777777" w:rsidR="001B4E1F" w:rsidRPr="00044A2E" w:rsidRDefault="001B4E1F" w:rsidP="00F935A4">
            <w:pPr>
              <w:bidi/>
              <w:rPr>
                <w:rFonts w:cs="Simplified Arabic"/>
                <w:sz w:val="20"/>
                <w:szCs w:val="20"/>
              </w:rPr>
            </w:pPr>
            <w:r w:rsidRPr="00044A2E">
              <w:rPr>
                <w:rFonts w:cs="Simplified Arabic"/>
                <w:sz w:val="20"/>
                <w:szCs w:val="20"/>
              </w:rPr>
              <w:t>119 500</w:t>
            </w:r>
          </w:p>
        </w:tc>
        <w:tc>
          <w:tcPr>
            <w:tcW w:w="1428" w:type="dxa"/>
            <w:tcBorders>
              <w:top w:val="nil"/>
              <w:left w:val="nil"/>
              <w:bottom w:val="single" w:sz="4" w:space="0" w:color="auto"/>
              <w:right w:val="single" w:sz="4" w:space="0" w:color="auto"/>
            </w:tcBorders>
            <w:noWrap/>
            <w:vAlign w:val="bottom"/>
            <w:hideMark/>
          </w:tcPr>
          <w:p w14:paraId="071319E2" w14:textId="77777777" w:rsidR="001B4E1F" w:rsidRPr="00044A2E" w:rsidRDefault="001B4E1F" w:rsidP="00F935A4">
            <w:pPr>
              <w:bidi/>
              <w:rPr>
                <w:rFonts w:cs="Simplified Arabic"/>
                <w:sz w:val="20"/>
                <w:szCs w:val="20"/>
              </w:rPr>
            </w:pPr>
            <w:r w:rsidRPr="00044A2E">
              <w:rPr>
                <w:rFonts w:cs="Simplified Arabic"/>
                <w:sz w:val="20"/>
                <w:szCs w:val="20"/>
              </w:rPr>
              <w:t>127 677</w:t>
            </w:r>
          </w:p>
        </w:tc>
        <w:tc>
          <w:tcPr>
            <w:tcW w:w="1290" w:type="dxa"/>
            <w:tcBorders>
              <w:top w:val="nil"/>
              <w:left w:val="nil"/>
              <w:bottom w:val="single" w:sz="4" w:space="0" w:color="auto"/>
              <w:right w:val="single" w:sz="4" w:space="0" w:color="auto"/>
            </w:tcBorders>
            <w:noWrap/>
            <w:vAlign w:val="bottom"/>
            <w:hideMark/>
          </w:tcPr>
          <w:p w14:paraId="02D4B39E" w14:textId="77777777" w:rsidR="001B4E1F" w:rsidRPr="00044A2E" w:rsidRDefault="001B4E1F" w:rsidP="00F935A4">
            <w:pPr>
              <w:bidi/>
              <w:rPr>
                <w:rFonts w:cs="Simplified Arabic"/>
                <w:sz w:val="20"/>
                <w:szCs w:val="20"/>
              </w:rPr>
            </w:pPr>
            <w:r w:rsidRPr="00044A2E">
              <w:rPr>
                <w:rFonts w:cs="Simplified Arabic"/>
                <w:sz w:val="20"/>
                <w:szCs w:val="20"/>
              </w:rPr>
              <w:t>247 177</w:t>
            </w:r>
          </w:p>
        </w:tc>
      </w:tr>
      <w:tr w:rsidR="001B4E1F" w:rsidRPr="00044A2E" w14:paraId="7C476FF3" w14:textId="77777777" w:rsidTr="00F935A4">
        <w:tc>
          <w:tcPr>
            <w:tcW w:w="1838" w:type="dxa"/>
            <w:tcBorders>
              <w:top w:val="nil"/>
              <w:left w:val="single" w:sz="4" w:space="0" w:color="auto"/>
              <w:bottom w:val="single" w:sz="4" w:space="0" w:color="auto"/>
              <w:right w:val="single" w:sz="4" w:space="0" w:color="auto"/>
            </w:tcBorders>
            <w:hideMark/>
          </w:tcPr>
          <w:p w14:paraId="2E0E940E" w14:textId="77777777" w:rsidR="001B4E1F" w:rsidRPr="00044A2E" w:rsidRDefault="001B4E1F" w:rsidP="00F935A4">
            <w:pPr>
              <w:bidi/>
              <w:rPr>
                <w:rFonts w:cs="Simplified Arabic"/>
                <w:sz w:val="20"/>
                <w:szCs w:val="20"/>
              </w:rPr>
            </w:pPr>
            <w:r w:rsidRPr="00044A2E">
              <w:rPr>
                <w:rFonts w:cs="Simplified Arabic"/>
                <w:sz w:val="20"/>
                <w:szCs w:val="20"/>
                <w:rtl/>
              </w:rPr>
              <w:t>أذربيجان</w:t>
            </w:r>
          </w:p>
        </w:tc>
        <w:tc>
          <w:tcPr>
            <w:tcW w:w="1590" w:type="dxa"/>
            <w:tcBorders>
              <w:top w:val="nil"/>
              <w:left w:val="nil"/>
              <w:bottom w:val="single" w:sz="4" w:space="0" w:color="auto"/>
              <w:right w:val="single" w:sz="4" w:space="0" w:color="auto"/>
            </w:tcBorders>
            <w:vAlign w:val="bottom"/>
            <w:hideMark/>
          </w:tcPr>
          <w:p w14:paraId="0052B6C8" w14:textId="2ABB04E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030</w:t>
            </w:r>
          </w:p>
        </w:tc>
        <w:tc>
          <w:tcPr>
            <w:tcW w:w="2145" w:type="dxa"/>
            <w:tcBorders>
              <w:top w:val="nil"/>
              <w:left w:val="nil"/>
              <w:bottom w:val="single" w:sz="4" w:space="0" w:color="auto"/>
              <w:right w:val="single" w:sz="4" w:space="0" w:color="auto"/>
            </w:tcBorders>
            <w:noWrap/>
            <w:vAlign w:val="bottom"/>
            <w:hideMark/>
          </w:tcPr>
          <w:p w14:paraId="003AB408" w14:textId="30C2B789"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038</w:t>
            </w:r>
          </w:p>
        </w:tc>
        <w:tc>
          <w:tcPr>
            <w:tcW w:w="1290" w:type="dxa"/>
            <w:tcBorders>
              <w:top w:val="nil"/>
              <w:left w:val="nil"/>
              <w:bottom w:val="single" w:sz="4" w:space="0" w:color="auto"/>
              <w:right w:val="single" w:sz="4" w:space="0" w:color="auto"/>
            </w:tcBorders>
            <w:noWrap/>
            <w:vAlign w:val="bottom"/>
            <w:hideMark/>
          </w:tcPr>
          <w:p w14:paraId="6719522D" w14:textId="77777777" w:rsidR="001B4E1F" w:rsidRPr="00044A2E" w:rsidRDefault="001B4E1F" w:rsidP="00F935A4">
            <w:pPr>
              <w:bidi/>
              <w:rPr>
                <w:rFonts w:cs="Simplified Arabic"/>
                <w:sz w:val="20"/>
                <w:szCs w:val="20"/>
              </w:rPr>
            </w:pPr>
            <w:r w:rsidRPr="00044A2E">
              <w:rPr>
                <w:rFonts w:cs="Simplified Arabic"/>
                <w:sz w:val="20"/>
                <w:szCs w:val="20"/>
              </w:rPr>
              <w:t>5 280</w:t>
            </w:r>
          </w:p>
        </w:tc>
        <w:tc>
          <w:tcPr>
            <w:tcW w:w="1428" w:type="dxa"/>
            <w:tcBorders>
              <w:top w:val="nil"/>
              <w:left w:val="nil"/>
              <w:bottom w:val="single" w:sz="4" w:space="0" w:color="auto"/>
              <w:right w:val="single" w:sz="4" w:space="0" w:color="auto"/>
            </w:tcBorders>
            <w:noWrap/>
            <w:vAlign w:val="bottom"/>
            <w:hideMark/>
          </w:tcPr>
          <w:p w14:paraId="51726432" w14:textId="77777777" w:rsidR="001B4E1F" w:rsidRPr="00044A2E" w:rsidRDefault="001B4E1F" w:rsidP="00F935A4">
            <w:pPr>
              <w:bidi/>
              <w:rPr>
                <w:rFonts w:cs="Simplified Arabic"/>
                <w:sz w:val="20"/>
                <w:szCs w:val="20"/>
              </w:rPr>
            </w:pPr>
            <w:r w:rsidRPr="00044A2E">
              <w:rPr>
                <w:rFonts w:cs="Simplified Arabic"/>
                <w:sz w:val="20"/>
                <w:szCs w:val="20"/>
              </w:rPr>
              <w:t>5 641</w:t>
            </w:r>
          </w:p>
        </w:tc>
        <w:tc>
          <w:tcPr>
            <w:tcW w:w="1290" w:type="dxa"/>
            <w:tcBorders>
              <w:top w:val="nil"/>
              <w:left w:val="nil"/>
              <w:bottom w:val="single" w:sz="4" w:space="0" w:color="auto"/>
              <w:right w:val="single" w:sz="4" w:space="0" w:color="auto"/>
            </w:tcBorders>
            <w:noWrap/>
            <w:vAlign w:val="bottom"/>
            <w:hideMark/>
          </w:tcPr>
          <w:p w14:paraId="2C7AC0E9" w14:textId="77777777" w:rsidR="001B4E1F" w:rsidRPr="00044A2E" w:rsidRDefault="001B4E1F" w:rsidP="00F935A4">
            <w:pPr>
              <w:bidi/>
              <w:rPr>
                <w:rFonts w:cs="Simplified Arabic"/>
                <w:sz w:val="20"/>
                <w:szCs w:val="20"/>
              </w:rPr>
            </w:pPr>
            <w:r w:rsidRPr="00044A2E">
              <w:rPr>
                <w:rFonts w:cs="Simplified Arabic"/>
                <w:sz w:val="20"/>
                <w:szCs w:val="20"/>
              </w:rPr>
              <w:t>10 921</w:t>
            </w:r>
          </w:p>
        </w:tc>
      </w:tr>
      <w:tr w:rsidR="001B4E1F" w:rsidRPr="00044A2E" w14:paraId="6781DB20" w14:textId="77777777" w:rsidTr="00F935A4">
        <w:tc>
          <w:tcPr>
            <w:tcW w:w="1838" w:type="dxa"/>
            <w:tcBorders>
              <w:top w:val="nil"/>
              <w:left w:val="single" w:sz="4" w:space="0" w:color="auto"/>
              <w:bottom w:val="single" w:sz="4" w:space="0" w:color="auto"/>
              <w:right w:val="single" w:sz="4" w:space="0" w:color="auto"/>
            </w:tcBorders>
            <w:hideMark/>
          </w:tcPr>
          <w:p w14:paraId="5B9EBE27" w14:textId="77777777" w:rsidR="001B4E1F" w:rsidRPr="00044A2E" w:rsidRDefault="001B4E1F" w:rsidP="00F935A4">
            <w:pPr>
              <w:bidi/>
              <w:rPr>
                <w:rFonts w:cs="Simplified Arabic"/>
                <w:sz w:val="20"/>
                <w:szCs w:val="20"/>
              </w:rPr>
            </w:pPr>
            <w:r w:rsidRPr="00044A2E">
              <w:rPr>
                <w:rFonts w:cs="Simplified Arabic"/>
                <w:sz w:val="20"/>
                <w:szCs w:val="20"/>
                <w:rtl/>
              </w:rPr>
              <w:t>جزر البهاما</w:t>
            </w:r>
          </w:p>
        </w:tc>
        <w:tc>
          <w:tcPr>
            <w:tcW w:w="1590" w:type="dxa"/>
            <w:tcBorders>
              <w:top w:val="nil"/>
              <w:left w:val="nil"/>
              <w:bottom w:val="single" w:sz="4" w:space="0" w:color="auto"/>
              <w:right w:val="single" w:sz="4" w:space="0" w:color="auto"/>
            </w:tcBorders>
            <w:vAlign w:val="bottom"/>
            <w:hideMark/>
          </w:tcPr>
          <w:p w14:paraId="73F1C830" w14:textId="7A6E2375"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019</w:t>
            </w:r>
          </w:p>
        </w:tc>
        <w:tc>
          <w:tcPr>
            <w:tcW w:w="2145" w:type="dxa"/>
            <w:tcBorders>
              <w:top w:val="nil"/>
              <w:left w:val="nil"/>
              <w:bottom w:val="single" w:sz="4" w:space="0" w:color="auto"/>
              <w:right w:val="single" w:sz="4" w:space="0" w:color="auto"/>
            </w:tcBorders>
            <w:noWrap/>
            <w:vAlign w:val="bottom"/>
            <w:hideMark/>
          </w:tcPr>
          <w:p w14:paraId="1D99DA77" w14:textId="09B4809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024</w:t>
            </w:r>
          </w:p>
        </w:tc>
        <w:tc>
          <w:tcPr>
            <w:tcW w:w="1290" w:type="dxa"/>
            <w:tcBorders>
              <w:top w:val="nil"/>
              <w:left w:val="nil"/>
              <w:bottom w:val="single" w:sz="4" w:space="0" w:color="auto"/>
              <w:right w:val="single" w:sz="4" w:space="0" w:color="auto"/>
            </w:tcBorders>
            <w:noWrap/>
            <w:vAlign w:val="bottom"/>
            <w:hideMark/>
          </w:tcPr>
          <w:p w14:paraId="325ED8FA" w14:textId="77777777" w:rsidR="001B4E1F" w:rsidRPr="00044A2E" w:rsidRDefault="001B4E1F" w:rsidP="00F935A4">
            <w:pPr>
              <w:bidi/>
              <w:rPr>
                <w:rFonts w:cs="Simplified Arabic"/>
                <w:sz w:val="20"/>
                <w:szCs w:val="20"/>
              </w:rPr>
            </w:pPr>
            <w:r w:rsidRPr="00044A2E">
              <w:rPr>
                <w:rFonts w:cs="Simplified Arabic"/>
                <w:sz w:val="20"/>
                <w:szCs w:val="20"/>
              </w:rPr>
              <w:t>3 344</w:t>
            </w:r>
          </w:p>
        </w:tc>
        <w:tc>
          <w:tcPr>
            <w:tcW w:w="1428" w:type="dxa"/>
            <w:tcBorders>
              <w:top w:val="nil"/>
              <w:left w:val="nil"/>
              <w:bottom w:val="single" w:sz="4" w:space="0" w:color="auto"/>
              <w:right w:val="single" w:sz="4" w:space="0" w:color="auto"/>
            </w:tcBorders>
            <w:noWrap/>
            <w:vAlign w:val="bottom"/>
            <w:hideMark/>
          </w:tcPr>
          <w:p w14:paraId="7BB6CF2D" w14:textId="77777777" w:rsidR="001B4E1F" w:rsidRPr="00044A2E" w:rsidRDefault="001B4E1F" w:rsidP="00F935A4">
            <w:pPr>
              <w:bidi/>
              <w:rPr>
                <w:rFonts w:cs="Simplified Arabic"/>
                <w:sz w:val="20"/>
                <w:szCs w:val="20"/>
              </w:rPr>
            </w:pPr>
            <w:r w:rsidRPr="00044A2E">
              <w:rPr>
                <w:rFonts w:cs="Simplified Arabic"/>
                <w:sz w:val="20"/>
                <w:szCs w:val="20"/>
              </w:rPr>
              <w:t>3 573</w:t>
            </w:r>
          </w:p>
        </w:tc>
        <w:tc>
          <w:tcPr>
            <w:tcW w:w="1290" w:type="dxa"/>
            <w:tcBorders>
              <w:top w:val="nil"/>
              <w:left w:val="nil"/>
              <w:bottom w:val="single" w:sz="4" w:space="0" w:color="auto"/>
              <w:right w:val="single" w:sz="4" w:space="0" w:color="auto"/>
            </w:tcBorders>
            <w:noWrap/>
            <w:vAlign w:val="bottom"/>
            <w:hideMark/>
          </w:tcPr>
          <w:p w14:paraId="2F36E1D1" w14:textId="77777777" w:rsidR="001B4E1F" w:rsidRPr="00044A2E" w:rsidRDefault="001B4E1F" w:rsidP="00F935A4">
            <w:pPr>
              <w:bidi/>
              <w:rPr>
                <w:rFonts w:cs="Simplified Arabic"/>
                <w:sz w:val="20"/>
                <w:szCs w:val="20"/>
              </w:rPr>
            </w:pPr>
            <w:r w:rsidRPr="00044A2E">
              <w:rPr>
                <w:rFonts w:cs="Simplified Arabic"/>
                <w:sz w:val="20"/>
                <w:szCs w:val="20"/>
              </w:rPr>
              <w:t>6 917</w:t>
            </w:r>
          </w:p>
        </w:tc>
      </w:tr>
      <w:tr w:rsidR="001B4E1F" w:rsidRPr="00044A2E" w14:paraId="5DE8A8D9" w14:textId="77777777" w:rsidTr="00F935A4">
        <w:tc>
          <w:tcPr>
            <w:tcW w:w="1838" w:type="dxa"/>
            <w:tcBorders>
              <w:top w:val="nil"/>
              <w:left w:val="single" w:sz="4" w:space="0" w:color="auto"/>
              <w:bottom w:val="single" w:sz="4" w:space="0" w:color="auto"/>
              <w:right w:val="single" w:sz="4" w:space="0" w:color="auto"/>
            </w:tcBorders>
            <w:hideMark/>
          </w:tcPr>
          <w:p w14:paraId="7BC05069" w14:textId="77777777" w:rsidR="001B4E1F" w:rsidRPr="00044A2E" w:rsidRDefault="001B4E1F" w:rsidP="00F935A4">
            <w:pPr>
              <w:bidi/>
              <w:rPr>
                <w:rFonts w:cs="Simplified Arabic"/>
                <w:sz w:val="20"/>
                <w:szCs w:val="20"/>
              </w:rPr>
            </w:pPr>
            <w:r w:rsidRPr="00044A2E">
              <w:rPr>
                <w:rFonts w:cs="Simplified Arabic"/>
                <w:sz w:val="20"/>
                <w:szCs w:val="20"/>
                <w:rtl/>
              </w:rPr>
              <w:t>البحرين</w:t>
            </w:r>
          </w:p>
        </w:tc>
        <w:tc>
          <w:tcPr>
            <w:tcW w:w="1590" w:type="dxa"/>
            <w:tcBorders>
              <w:top w:val="nil"/>
              <w:left w:val="nil"/>
              <w:bottom w:val="single" w:sz="4" w:space="0" w:color="auto"/>
              <w:right w:val="single" w:sz="4" w:space="0" w:color="auto"/>
            </w:tcBorders>
            <w:vAlign w:val="bottom"/>
            <w:hideMark/>
          </w:tcPr>
          <w:p w14:paraId="1BD9BAAB" w14:textId="2F9872EE"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054</w:t>
            </w:r>
          </w:p>
        </w:tc>
        <w:tc>
          <w:tcPr>
            <w:tcW w:w="2145" w:type="dxa"/>
            <w:tcBorders>
              <w:top w:val="nil"/>
              <w:left w:val="nil"/>
              <w:bottom w:val="single" w:sz="4" w:space="0" w:color="auto"/>
              <w:right w:val="single" w:sz="4" w:space="0" w:color="auto"/>
            </w:tcBorders>
            <w:noWrap/>
            <w:vAlign w:val="bottom"/>
            <w:hideMark/>
          </w:tcPr>
          <w:p w14:paraId="0ADAE29A" w14:textId="28AA4BF5"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068</w:t>
            </w:r>
          </w:p>
        </w:tc>
        <w:tc>
          <w:tcPr>
            <w:tcW w:w="1290" w:type="dxa"/>
            <w:tcBorders>
              <w:top w:val="nil"/>
              <w:left w:val="nil"/>
              <w:bottom w:val="single" w:sz="4" w:space="0" w:color="auto"/>
              <w:right w:val="single" w:sz="4" w:space="0" w:color="auto"/>
            </w:tcBorders>
            <w:noWrap/>
            <w:vAlign w:val="bottom"/>
            <w:hideMark/>
          </w:tcPr>
          <w:p w14:paraId="0A33F56E" w14:textId="77777777" w:rsidR="001B4E1F" w:rsidRPr="00044A2E" w:rsidRDefault="001B4E1F" w:rsidP="00F935A4">
            <w:pPr>
              <w:bidi/>
              <w:rPr>
                <w:rFonts w:cs="Simplified Arabic"/>
                <w:sz w:val="20"/>
                <w:szCs w:val="20"/>
              </w:rPr>
            </w:pPr>
            <w:r w:rsidRPr="00044A2E">
              <w:rPr>
                <w:rFonts w:cs="Simplified Arabic"/>
                <w:sz w:val="20"/>
                <w:szCs w:val="20"/>
              </w:rPr>
              <w:t>9 504</w:t>
            </w:r>
          </w:p>
        </w:tc>
        <w:tc>
          <w:tcPr>
            <w:tcW w:w="1428" w:type="dxa"/>
            <w:tcBorders>
              <w:top w:val="nil"/>
              <w:left w:val="nil"/>
              <w:bottom w:val="single" w:sz="4" w:space="0" w:color="auto"/>
              <w:right w:val="single" w:sz="4" w:space="0" w:color="auto"/>
            </w:tcBorders>
            <w:noWrap/>
            <w:vAlign w:val="bottom"/>
            <w:hideMark/>
          </w:tcPr>
          <w:p w14:paraId="065B3B61" w14:textId="77777777" w:rsidR="001B4E1F" w:rsidRPr="00044A2E" w:rsidRDefault="001B4E1F" w:rsidP="00F935A4">
            <w:pPr>
              <w:bidi/>
              <w:rPr>
                <w:rFonts w:cs="Simplified Arabic"/>
                <w:sz w:val="20"/>
                <w:szCs w:val="20"/>
              </w:rPr>
            </w:pPr>
            <w:r w:rsidRPr="00044A2E">
              <w:rPr>
                <w:rFonts w:cs="Simplified Arabic"/>
                <w:sz w:val="20"/>
                <w:szCs w:val="20"/>
              </w:rPr>
              <w:t>10 154</w:t>
            </w:r>
          </w:p>
        </w:tc>
        <w:tc>
          <w:tcPr>
            <w:tcW w:w="1290" w:type="dxa"/>
            <w:tcBorders>
              <w:top w:val="nil"/>
              <w:left w:val="nil"/>
              <w:bottom w:val="single" w:sz="4" w:space="0" w:color="auto"/>
              <w:right w:val="single" w:sz="4" w:space="0" w:color="auto"/>
            </w:tcBorders>
            <w:noWrap/>
            <w:vAlign w:val="bottom"/>
            <w:hideMark/>
          </w:tcPr>
          <w:p w14:paraId="7501B77A" w14:textId="77777777" w:rsidR="001B4E1F" w:rsidRPr="00044A2E" w:rsidRDefault="001B4E1F" w:rsidP="00F935A4">
            <w:pPr>
              <w:bidi/>
              <w:rPr>
                <w:rFonts w:cs="Simplified Arabic"/>
                <w:sz w:val="20"/>
                <w:szCs w:val="20"/>
              </w:rPr>
            </w:pPr>
            <w:r w:rsidRPr="00044A2E">
              <w:rPr>
                <w:rFonts w:cs="Simplified Arabic"/>
                <w:sz w:val="20"/>
                <w:szCs w:val="20"/>
              </w:rPr>
              <w:t>19 658</w:t>
            </w:r>
          </w:p>
        </w:tc>
      </w:tr>
      <w:tr w:rsidR="001B4E1F" w:rsidRPr="00044A2E" w14:paraId="34A6E46E" w14:textId="77777777" w:rsidTr="00F935A4">
        <w:tc>
          <w:tcPr>
            <w:tcW w:w="1838" w:type="dxa"/>
            <w:tcBorders>
              <w:top w:val="nil"/>
              <w:left w:val="single" w:sz="4" w:space="0" w:color="auto"/>
              <w:bottom w:val="single" w:sz="4" w:space="0" w:color="auto"/>
              <w:right w:val="single" w:sz="4" w:space="0" w:color="auto"/>
            </w:tcBorders>
            <w:hideMark/>
          </w:tcPr>
          <w:p w14:paraId="41A26B77" w14:textId="77777777" w:rsidR="001B4E1F" w:rsidRPr="00044A2E" w:rsidRDefault="001B4E1F" w:rsidP="00F935A4">
            <w:pPr>
              <w:bidi/>
              <w:rPr>
                <w:rFonts w:cs="Simplified Arabic"/>
                <w:sz w:val="20"/>
                <w:szCs w:val="20"/>
              </w:rPr>
            </w:pPr>
            <w:r w:rsidRPr="00044A2E">
              <w:rPr>
                <w:rFonts w:cs="Simplified Arabic"/>
                <w:sz w:val="20"/>
                <w:szCs w:val="20"/>
                <w:rtl/>
              </w:rPr>
              <w:t>بنغلاديش</w:t>
            </w:r>
          </w:p>
        </w:tc>
        <w:tc>
          <w:tcPr>
            <w:tcW w:w="1590" w:type="dxa"/>
            <w:tcBorders>
              <w:top w:val="nil"/>
              <w:left w:val="nil"/>
              <w:bottom w:val="single" w:sz="4" w:space="0" w:color="auto"/>
              <w:right w:val="single" w:sz="4" w:space="0" w:color="auto"/>
            </w:tcBorders>
            <w:vAlign w:val="bottom"/>
            <w:hideMark/>
          </w:tcPr>
          <w:p w14:paraId="0F019DE2" w14:textId="6F63D40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2145" w:type="dxa"/>
            <w:tcBorders>
              <w:top w:val="nil"/>
              <w:left w:val="nil"/>
              <w:bottom w:val="single" w:sz="4" w:space="0" w:color="auto"/>
              <w:right w:val="single" w:sz="4" w:space="0" w:color="auto"/>
            </w:tcBorders>
            <w:noWrap/>
            <w:vAlign w:val="bottom"/>
            <w:hideMark/>
          </w:tcPr>
          <w:p w14:paraId="4C129EEC" w14:textId="51DB9E3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1290" w:type="dxa"/>
            <w:tcBorders>
              <w:top w:val="nil"/>
              <w:left w:val="nil"/>
              <w:bottom w:val="single" w:sz="4" w:space="0" w:color="auto"/>
              <w:right w:val="single" w:sz="4" w:space="0" w:color="auto"/>
            </w:tcBorders>
            <w:noWrap/>
            <w:vAlign w:val="bottom"/>
            <w:hideMark/>
          </w:tcPr>
          <w:p w14:paraId="0167A9F1" w14:textId="77777777" w:rsidR="001B4E1F" w:rsidRPr="00044A2E" w:rsidRDefault="001B4E1F" w:rsidP="00F935A4">
            <w:pPr>
              <w:bidi/>
              <w:rPr>
                <w:rFonts w:cs="Simplified Arabic"/>
                <w:sz w:val="20"/>
                <w:szCs w:val="20"/>
              </w:rPr>
            </w:pPr>
            <w:r w:rsidRPr="00044A2E">
              <w:rPr>
                <w:rFonts w:cs="Simplified Arabic"/>
                <w:sz w:val="20"/>
                <w:szCs w:val="20"/>
              </w:rPr>
              <w:t>1 408</w:t>
            </w:r>
          </w:p>
        </w:tc>
        <w:tc>
          <w:tcPr>
            <w:tcW w:w="1428" w:type="dxa"/>
            <w:tcBorders>
              <w:top w:val="nil"/>
              <w:left w:val="nil"/>
              <w:bottom w:val="single" w:sz="4" w:space="0" w:color="auto"/>
              <w:right w:val="single" w:sz="4" w:space="0" w:color="auto"/>
            </w:tcBorders>
            <w:noWrap/>
            <w:vAlign w:val="bottom"/>
            <w:hideMark/>
          </w:tcPr>
          <w:p w14:paraId="00EF2CBD" w14:textId="77777777" w:rsidR="001B4E1F" w:rsidRPr="00044A2E" w:rsidRDefault="001B4E1F" w:rsidP="00F935A4">
            <w:pPr>
              <w:bidi/>
              <w:rPr>
                <w:rFonts w:cs="Simplified Arabic"/>
                <w:sz w:val="20"/>
                <w:szCs w:val="20"/>
              </w:rPr>
            </w:pPr>
            <w:r w:rsidRPr="00044A2E">
              <w:rPr>
                <w:rFonts w:cs="Simplified Arabic"/>
                <w:sz w:val="20"/>
                <w:szCs w:val="20"/>
              </w:rPr>
              <w:t>1 504</w:t>
            </w:r>
          </w:p>
        </w:tc>
        <w:tc>
          <w:tcPr>
            <w:tcW w:w="1290" w:type="dxa"/>
            <w:tcBorders>
              <w:top w:val="nil"/>
              <w:left w:val="nil"/>
              <w:bottom w:val="single" w:sz="4" w:space="0" w:color="auto"/>
              <w:right w:val="single" w:sz="4" w:space="0" w:color="auto"/>
            </w:tcBorders>
            <w:noWrap/>
            <w:vAlign w:val="bottom"/>
            <w:hideMark/>
          </w:tcPr>
          <w:p w14:paraId="72940C40" w14:textId="77777777" w:rsidR="001B4E1F" w:rsidRPr="00044A2E" w:rsidRDefault="001B4E1F" w:rsidP="00F935A4">
            <w:pPr>
              <w:bidi/>
              <w:rPr>
                <w:rFonts w:cs="Simplified Arabic"/>
                <w:sz w:val="20"/>
                <w:szCs w:val="20"/>
              </w:rPr>
            </w:pPr>
            <w:r w:rsidRPr="00044A2E">
              <w:rPr>
                <w:rFonts w:cs="Simplified Arabic"/>
                <w:sz w:val="20"/>
                <w:szCs w:val="20"/>
              </w:rPr>
              <w:t>2 912</w:t>
            </w:r>
          </w:p>
        </w:tc>
      </w:tr>
      <w:tr w:rsidR="001B4E1F" w:rsidRPr="00044A2E" w14:paraId="17D882EE" w14:textId="77777777" w:rsidTr="00F935A4">
        <w:tc>
          <w:tcPr>
            <w:tcW w:w="1838" w:type="dxa"/>
            <w:tcBorders>
              <w:top w:val="nil"/>
              <w:left w:val="single" w:sz="4" w:space="0" w:color="auto"/>
              <w:bottom w:val="single" w:sz="4" w:space="0" w:color="auto"/>
              <w:right w:val="single" w:sz="4" w:space="0" w:color="auto"/>
            </w:tcBorders>
            <w:hideMark/>
          </w:tcPr>
          <w:p w14:paraId="01960DC8" w14:textId="77777777" w:rsidR="001B4E1F" w:rsidRPr="00044A2E" w:rsidRDefault="001B4E1F" w:rsidP="00F935A4">
            <w:pPr>
              <w:bidi/>
              <w:rPr>
                <w:rFonts w:cs="Simplified Arabic"/>
                <w:sz w:val="20"/>
                <w:szCs w:val="20"/>
              </w:rPr>
            </w:pPr>
            <w:r w:rsidRPr="00044A2E">
              <w:rPr>
                <w:rFonts w:cs="Simplified Arabic"/>
                <w:sz w:val="20"/>
                <w:szCs w:val="20"/>
                <w:rtl/>
              </w:rPr>
              <w:t>بربادوس</w:t>
            </w:r>
          </w:p>
        </w:tc>
        <w:tc>
          <w:tcPr>
            <w:tcW w:w="1590" w:type="dxa"/>
            <w:tcBorders>
              <w:top w:val="nil"/>
              <w:left w:val="nil"/>
              <w:bottom w:val="single" w:sz="4" w:space="0" w:color="auto"/>
              <w:right w:val="single" w:sz="4" w:space="0" w:color="auto"/>
            </w:tcBorders>
            <w:vAlign w:val="bottom"/>
            <w:hideMark/>
          </w:tcPr>
          <w:p w14:paraId="749B5F82" w14:textId="0F469F3C"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008</w:t>
            </w:r>
          </w:p>
        </w:tc>
        <w:tc>
          <w:tcPr>
            <w:tcW w:w="2145" w:type="dxa"/>
            <w:tcBorders>
              <w:top w:val="nil"/>
              <w:left w:val="nil"/>
              <w:bottom w:val="single" w:sz="4" w:space="0" w:color="auto"/>
              <w:right w:val="single" w:sz="4" w:space="0" w:color="auto"/>
            </w:tcBorders>
            <w:noWrap/>
            <w:vAlign w:val="bottom"/>
            <w:hideMark/>
          </w:tcPr>
          <w:p w14:paraId="07AC04BA" w14:textId="6B93446E"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1290" w:type="dxa"/>
            <w:tcBorders>
              <w:top w:val="nil"/>
              <w:left w:val="nil"/>
              <w:bottom w:val="single" w:sz="4" w:space="0" w:color="auto"/>
              <w:right w:val="single" w:sz="4" w:space="0" w:color="auto"/>
            </w:tcBorders>
            <w:noWrap/>
            <w:vAlign w:val="bottom"/>
            <w:hideMark/>
          </w:tcPr>
          <w:p w14:paraId="6D3E1461" w14:textId="77777777" w:rsidR="001B4E1F" w:rsidRPr="00044A2E" w:rsidRDefault="001B4E1F" w:rsidP="00F935A4">
            <w:pPr>
              <w:bidi/>
              <w:rPr>
                <w:rFonts w:cs="Simplified Arabic"/>
                <w:sz w:val="20"/>
                <w:szCs w:val="20"/>
              </w:rPr>
            </w:pPr>
            <w:r w:rsidRPr="00044A2E">
              <w:rPr>
                <w:rFonts w:cs="Simplified Arabic"/>
                <w:sz w:val="20"/>
                <w:szCs w:val="20"/>
              </w:rPr>
              <w:t>1 408</w:t>
            </w:r>
          </w:p>
        </w:tc>
        <w:tc>
          <w:tcPr>
            <w:tcW w:w="1428" w:type="dxa"/>
            <w:tcBorders>
              <w:top w:val="nil"/>
              <w:left w:val="nil"/>
              <w:bottom w:val="single" w:sz="4" w:space="0" w:color="auto"/>
              <w:right w:val="single" w:sz="4" w:space="0" w:color="auto"/>
            </w:tcBorders>
            <w:noWrap/>
            <w:vAlign w:val="bottom"/>
            <w:hideMark/>
          </w:tcPr>
          <w:p w14:paraId="01A0D204" w14:textId="77777777" w:rsidR="001B4E1F" w:rsidRPr="00044A2E" w:rsidRDefault="001B4E1F" w:rsidP="00F935A4">
            <w:pPr>
              <w:bidi/>
              <w:rPr>
                <w:rFonts w:cs="Simplified Arabic"/>
                <w:sz w:val="20"/>
                <w:szCs w:val="20"/>
              </w:rPr>
            </w:pPr>
            <w:r w:rsidRPr="00044A2E">
              <w:rPr>
                <w:rFonts w:cs="Simplified Arabic"/>
                <w:sz w:val="20"/>
                <w:szCs w:val="20"/>
              </w:rPr>
              <w:t>1 504</w:t>
            </w:r>
          </w:p>
        </w:tc>
        <w:tc>
          <w:tcPr>
            <w:tcW w:w="1290" w:type="dxa"/>
            <w:tcBorders>
              <w:top w:val="nil"/>
              <w:left w:val="nil"/>
              <w:bottom w:val="single" w:sz="4" w:space="0" w:color="auto"/>
              <w:right w:val="single" w:sz="4" w:space="0" w:color="auto"/>
            </w:tcBorders>
            <w:noWrap/>
            <w:vAlign w:val="bottom"/>
            <w:hideMark/>
          </w:tcPr>
          <w:p w14:paraId="11A591D6" w14:textId="77777777" w:rsidR="001B4E1F" w:rsidRPr="00044A2E" w:rsidRDefault="001B4E1F" w:rsidP="00F935A4">
            <w:pPr>
              <w:bidi/>
              <w:rPr>
                <w:rFonts w:cs="Simplified Arabic"/>
                <w:sz w:val="20"/>
                <w:szCs w:val="20"/>
              </w:rPr>
            </w:pPr>
            <w:r w:rsidRPr="00044A2E">
              <w:rPr>
                <w:rFonts w:cs="Simplified Arabic"/>
                <w:sz w:val="20"/>
                <w:szCs w:val="20"/>
              </w:rPr>
              <w:t>2 912</w:t>
            </w:r>
          </w:p>
        </w:tc>
      </w:tr>
      <w:tr w:rsidR="001B4E1F" w:rsidRPr="00044A2E" w14:paraId="5A3941E0" w14:textId="77777777" w:rsidTr="00F935A4">
        <w:tc>
          <w:tcPr>
            <w:tcW w:w="1838" w:type="dxa"/>
            <w:tcBorders>
              <w:top w:val="nil"/>
              <w:left w:val="single" w:sz="4" w:space="0" w:color="auto"/>
              <w:bottom w:val="single" w:sz="4" w:space="0" w:color="auto"/>
              <w:right w:val="single" w:sz="4" w:space="0" w:color="auto"/>
            </w:tcBorders>
            <w:hideMark/>
          </w:tcPr>
          <w:p w14:paraId="6823AEAD" w14:textId="77777777" w:rsidR="001B4E1F" w:rsidRPr="00044A2E" w:rsidRDefault="001B4E1F" w:rsidP="00F935A4">
            <w:pPr>
              <w:bidi/>
              <w:rPr>
                <w:rFonts w:cs="Simplified Arabic"/>
                <w:sz w:val="20"/>
                <w:szCs w:val="20"/>
              </w:rPr>
            </w:pPr>
            <w:r w:rsidRPr="00044A2E">
              <w:rPr>
                <w:rFonts w:cs="Simplified Arabic"/>
                <w:sz w:val="20"/>
                <w:szCs w:val="20"/>
                <w:rtl/>
              </w:rPr>
              <w:t>بيلاروس</w:t>
            </w:r>
          </w:p>
        </w:tc>
        <w:tc>
          <w:tcPr>
            <w:tcW w:w="1590" w:type="dxa"/>
            <w:tcBorders>
              <w:top w:val="nil"/>
              <w:left w:val="nil"/>
              <w:bottom w:val="single" w:sz="4" w:space="0" w:color="auto"/>
              <w:right w:val="single" w:sz="4" w:space="0" w:color="auto"/>
            </w:tcBorders>
            <w:vAlign w:val="bottom"/>
            <w:hideMark/>
          </w:tcPr>
          <w:p w14:paraId="3BF10C9C" w14:textId="3D7935D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041</w:t>
            </w:r>
          </w:p>
        </w:tc>
        <w:tc>
          <w:tcPr>
            <w:tcW w:w="2145" w:type="dxa"/>
            <w:tcBorders>
              <w:top w:val="nil"/>
              <w:left w:val="nil"/>
              <w:bottom w:val="single" w:sz="4" w:space="0" w:color="auto"/>
              <w:right w:val="single" w:sz="4" w:space="0" w:color="auto"/>
            </w:tcBorders>
            <w:noWrap/>
            <w:vAlign w:val="bottom"/>
            <w:hideMark/>
          </w:tcPr>
          <w:p w14:paraId="297D9218" w14:textId="2509663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051</w:t>
            </w:r>
          </w:p>
        </w:tc>
        <w:tc>
          <w:tcPr>
            <w:tcW w:w="1290" w:type="dxa"/>
            <w:tcBorders>
              <w:top w:val="nil"/>
              <w:left w:val="nil"/>
              <w:bottom w:val="single" w:sz="4" w:space="0" w:color="auto"/>
              <w:right w:val="single" w:sz="4" w:space="0" w:color="auto"/>
            </w:tcBorders>
            <w:noWrap/>
            <w:vAlign w:val="bottom"/>
            <w:hideMark/>
          </w:tcPr>
          <w:p w14:paraId="515A58E4" w14:textId="77777777" w:rsidR="001B4E1F" w:rsidRPr="00044A2E" w:rsidRDefault="001B4E1F" w:rsidP="00F935A4">
            <w:pPr>
              <w:bidi/>
              <w:rPr>
                <w:rFonts w:cs="Simplified Arabic"/>
                <w:sz w:val="20"/>
                <w:szCs w:val="20"/>
              </w:rPr>
            </w:pPr>
            <w:r w:rsidRPr="00044A2E">
              <w:rPr>
                <w:rFonts w:cs="Simplified Arabic"/>
                <w:sz w:val="20"/>
                <w:szCs w:val="20"/>
              </w:rPr>
              <w:t>7 216</w:t>
            </w:r>
          </w:p>
        </w:tc>
        <w:tc>
          <w:tcPr>
            <w:tcW w:w="1428" w:type="dxa"/>
            <w:tcBorders>
              <w:top w:val="nil"/>
              <w:left w:val="nil"/>
              <w:bottom w:val="single" w:sz="4" w:space="0" w:color="auto"/>
              <w:right w:val="single" w:sz="4" w:space="0" w:color="auto"/>
            </w:tcBorders>
            <w:noWrap/>
            <w:vAlign w:val="bottom"/>
            <w:hideMark/>
          </w:tcPr>
          <w:p w14:paraId="1211092F" w14:textId="77777777" w:rsidR="001B4E1F" w:rsidRPr="00044A2E" w:rsidRDefault="001B4E1F" w:rsidP="00F935A4">
            <w:pPr>
              <w:bidi/>
              <w:rPr>
                <w:rFonts w:cs="Simplified Arabic"/>
                <w:sz w:val="20"/>
                <w:szCs w:val="20"/>
              </w:rPr>
            </w:pPr>
            <w:r w:rsidRPr="00044A2E">
              <w:rPr>
                <w:rFonts w:cs="Simplified Arabic"/>
                <w:sz w:val="20"/>
                <w:szCs w:val="20"/>
              </w:rPr>
              <w:t>7 709</w:t>
            </w:r>
          </w:p>
        </w:tc>
        <w:tc>
          <w:tcPr>
            <w:tcW w:w="1290" w:type="dxa"/>
            <w:tcBorders>
              <w:top w:val="nil"/>
              <w:left w:val="nil"/>
              <w:bottom w:val="single" w:sz="4" w:space="0" w:color="auto"/>
              <w:right w:val="single" w:sz="4" w:space="0" w:color="auto"/>
            </w:tcBorders>
            <w:noWrap/>
            <w:vAlign w:val="bottom"/>
            <w:hideMark/>
          </w:tcPr>
          <w:p w14:paraId="329A0832" w14:textId="77777777" w:rsidR="001B4E1F" w:rsidRPr="00044A2E" w:rsidRDefault="001B4E1F" w:rsidP="00F935A4">
            <w:pPr>
              <w:bidi/>
              <w:rPr>
                <w:rFonts w:cs="Simplified Arabic"/>
                <w:sz w:val="20"/>
                <w:szCs w:val="20"/>
              </w:rPr>
            </w:pPr>
            <w:r w:rsidRPr="00044A2E">
              <w:rPr>
                <w:rFonts w:cs="Simplified Arabic"/>
                <w:sz w:val="20"/>
                <w:szCs w:val="20"/>
              </w:rPr>
              <w:t>14 925</w:t>
            </w:r>
          </w:p>
        </w:tc>
      </w:tr>
      <w:tr w:rsidR="001B4E1F" w:rsidRPr="00044A2E" w14:paraId="5AFD59A8" w14:textId="77777777" w:rsidTr="00F935A4">
        <w:tc>
          <w:tcPr>
            <w:tcW w:w="1838" w:type="dxa"/>
            <w:tcBorders>
              <w:top w:val="nil"/>
              <w:left w:val="single" w:sz="4" w:space="0" w:color="auto"/>
              <w:bottom w:val="single" w:sz="4" w:space="0" w:color="auto"/>
              <w:right w:val="single" w:sz="4" w:space="0" w:color="auto"/>
            </w:tcBorders>
            <w:hideMark/>
          </w:tcPr>
          <w:p w14:paraId="61A114CD" w14:textId="77777777" w:rsidR="001B4E1F" w:rsidRPr="00044A2E" w:rsidRDefault="001B4E1F" w:rsidP="00F935A4">
            <w:pPr>
              <w:bidi/>
              <w:rPr>
                <w:rFonts w:cs="Simplified Arabic"/>
                <w:sz w:val="20"/>
                <w:szCs w:val="20"/>
              </w:rPr>
            </w:pPr>
            <w:r w:rsidRPr="00044A2E">
              <w:rPr>
                <w:rFonts w:cs="Simplified Arabic"/>
                <w:sz w:val="20"/>
                <w:szCs w:val="20"/>
                <w:rtl/>
              </w:rPr>
              <w:t>بلجيكا</w:t>
            </w:r>
          </w:p>
        </w:tc>
        <w:tc>
          <w:tcPr>
            <w:tcW w:w="1590" w:type="dxa"/>
            <w:tcBorders>
              <w:top w:val="nil"/>
              <w:left w:val="nil"/>
              <w:bottom w:val="single" w:sz="4" w:space="0" w:color="auto"/>
              <w:right w:val="single" w:sz="4" w:space="0" w:color="auto"/>
            </w:tcBorders>
            <w:vAlign w:val="bottom"/>
            <w:hideMark/>
          </w:tcPr>
          <w:p w14:paraId="7BA7E1EC" w14:textId="526D84B1"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828</w:t>
            </w:r>
          </w:p>
        </w:tc>
        <w:tc>
          <w:tcPr>
            <w:tcW w:w="2145" w:type="dxa"/>
            <w:tcBorders>
              <w:top w:val="nil"/>
              <w:left w:val="nil"/>
              <w:bottom w:val="single" w:sz="4" w:space="0" w:color="auto"/>
              <w:right w:val="single" w:sz="4" w:space="0" w:color="auto"/>
            </w:tcBorders>
            <w:noWrap/>
            <w:vAlign w:val="bottom"/>
            <w:hideMark/>
          </w:tcPr>
          <w:p w14:paraId="729318B0" w14:textId="5FB1B382" w:rsidR="001B4E1F" w:rsidRPr="00044A2E" w:rsidRDefault="001B4E1F" w:rsidP="00F935A4">
            <w:pPr>
              <w:bidi/>
              <w:rPr>
                <w:rFonts w:cs="Simplified Arabic"/>
                <w:sz w:val="20"/>
                <w:szCs w:val="20"/>
              </w:rPr>
            </w:pPr>
            <w:r w:rsidRPr="00044A2E">
              <w:rPr>
                <w:rFonts w:cs="Simplified Arabic"/>
                <w:sz w:val="20"/>
                <w:szCs w:val="20"/>
              </w:rPr>
              <w:t>1</w:t>
            </w:r>
            <w:r w:rsidR="002D5CD8" w:rsidRPr="00044A2E">
              <w:rPr>
                <w:rFonts w:cs="Simplified Arabic"/>
                <w:sz w:val="20"/>
                <w:szCs w:val="20"/>
              </w:rPr>
              <w:t>.</w:t>
            </w:r>
            <w:r w:rsidRPr="00044A2E">
              <w:rPr>
                <w:rFonts w:cs="Simplified Arabic"/>
                <w:sz w:val="20"/>
                <w:szCs w:val="20"/>
              </w:rPr>
              <w:t>035</w:t>
            </w:r>
          </w:p>
        </w:tc>
        <w:tc>
          <w:tcPr>
            <w:tcW w:w="1290" w:type="dxa"/>
            <w:tcBorders>
              <w:top w:val="nil"/>
              <w:left w:val="nil"/>
              <w:bottom w:val="single" w:sz="4" w:space="0" w:color="auto"/>
              <w:right w:val="single" w:sz="4" w:space="0" w:color="auto"/>
            </w:tcBorders>
            <w:noWrap/>
            <w:vAlign w:val="bottom"/>
            <w:hideMark/>
          </w:tcPr>
          <w:p w14:paraId="1026FED1" w14:textId="77777777" w:rsidR="001B4E1F" w:rsidRPr="00044A2E" w:rsidRDefault="001B4E1F" w:rsidP="00F935A4">
            <w:pPr>
              <w:bidi/>
              <w:rPr>
                <w:rFonts w:cs="Simplified Arabic"/>
                <w:sz w:val="20"/>
                <w:szCs w:val="20"/>
              </w:rPr>
            </w:pPr>
            <w:r w:rsidRPr="00044A2E">
              <w:rPr>
                <w:rFonts w:cs="Simplified Arabic"/>
                <w:sz w:val="20"/>
                <w:szCs w:val="20"/>
              </w:rPr>
              <w:t>145 723</w:t>
            </w:r>
          </w:p>
        </w:tc>
        <w:tc>
          <w:tcPr>
            <w:tcW w:w="1428" w:type="dxa"/>
            <w:tcBorders>
              <w:top w:val="nil"/>
              <w:left w:val="nil"/>
              <w:bottom w:val="single" w:sz="4" w:space="0" w:color="auto"/>
              <w:right w:val="single" w:sz="4" w:space="0" w:color="auto"/>
            </w:tcBorders>
            <w:noWrap/>
            <w:vAlign w:val="bottom"/>
            <w:hideMark/>
          </w:tcPr>
          <w:p w14:paraId="430A5A8A" w14:textId="77777777" w:rsidR="001B4E1F" w:rsidRPr="00044A2E" w:rsidRDefault="001B4E1F" w:rsidP="00F935A4">
            <w:pPr>
              <w:bidi/>
              <w:rPr>
                <w:rFonts w:cs="Simplified Arabic"/>
                <w:sz w:val="20"/>
                <w:szCs w:val="20"/>
              </w:rPr>
            </w:pPr>
            <w:r w:rsidRPr="00044A2E">
              <w:rPr>
                <w:rFonts w:cs="Simplified Arabic"/>
                <w:sz w:val="20"/>
                <w:szCs w:val="20"/>
              </w:rPr>
              <w:t>155 694</w:t>
            </w:r>
          </w:p>
        </w:tc>
        <w:tc>
          <w:tcPr>
            <w:tcW w:w="1290" w:type="dxa"/>
            <w:tcBorders>
              <w:top w:val="nil"/>
              <w:left w:val="nil"/>
              <w:bottom w:val="single" w:sz="4" w:space="0" w:color="auto"/>
              <w:right w:val="single" w:sz="4" w:space="0" w:color="auto"/>
            </w:tcBorders>
            <w:noWrap/>
            <w:vAlign w:val="bottom"/>
            <w:hideMark/>
          </w:tcPr>
          <w:p w14:paraId="7F4025F6" w14:textId="77777777" w:rsidR="001B4E1F" w:rsidRPr="00044A2E" w:rsidRDefault="001B4E1F" w:rsidP="00F935A4">
            <w:pPr>
              <w:bidi/>
              <w:rPr>
                <w:rFonts w:cs="Simplified Arabic"/>
                <w:sz w:val="20"/>
                <w:szCs w:val="20"/>
              </w:rPr>
            </w:pPr>
            <w:r w:rsidRPr="00044A2E">
              <w:rPr>
                <w:rFonts w:cs="Simplified Arabic"/>
                <w:sz w:val="20"/>
                <w:szCs w:val="20"/>
              </w:rPr>
              <w:t>301 418</w:t>
            </w:r>
          </w:p>
        </w:tc>
      </w:tr>
      <w:tr w:rsidR="001B4E1F" w:rsidRPr="00044A2E" w14:paraId="071E461B" w14:textId="77777777" w:rsidTr="00F935A4">
        <w:tc>
          <w:tcPr>
            <w:tcW w:w="1838" w:type="dxa"/>
            <w:tcBorders>
              <w:top w:val="nil"/>
              <w:left w:val="single" w:sz="4" w:space="0" w:color="auto"/>
              <w:bottom w:val="single" w:sz="4" w:space="0" w:color="auto"/>
              <w:right w:val="single" w:sz="4" w:space="0" w:color="auto"/>
            </w:tcBorders>
            <w:hideMark/>
          </w:tcPr>
          <w:p w14:paraId="446575A5" w14:textId="77777777" w:rsidR="001B4E1F" w:rsidRPr="00044A2E" w:rsidRDefault="001B4E1F" w:rsidP="00F935A4">
            <w:pPr>
              <w:bidi/>
              <w:rPr>
                <w:rFonts w:cs="Simplified Arabic"/>
                <w:sz w:val="20"/>
                <w:szCs w:val="20"/>
              </w:rPr>
            </w:pPr>
            <w:r w:rsidRPr="00044A2E">
              <w:rPr>
                <w:rFonts w:cs="Simplified Arabic"/>
                <w:sz w:val="20"/>
                <w:szCs w:val="20"/>
                <w:rtl/>
              </w:rPr>
              <w:t>بليز</w:t>
            </w:r>
          </w:p>
        </w:tc>
        <w:tc>
          <w:tcPr>
            <w:tcW w:w="1590" w:type="dxa"/>
            <w:tcBorders>
              <w:top w:val="nil"/>
              <w:left w:val="nil"/>
              <w:bottom w:val="single" w:sz="4" w:space="0" w:color="auto"/>
              <w:right w:val="single" w:sz="4" w:space="0" w:color="auto"/>
            </w:tcBorders>
            <w:vAlign w:val="bottom"/>
            <w:hideMark/>
          </w:tcPr>
          <w:p w14:paraId="035F1F33" w14:textId="22F08BA9"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733C9C59" w14:textId="5A32ED18"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774704B4"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7A8C6FB0"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78A5AE57"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6FD5C814" w14:textId="77777777" w:rsidTr="00F935A4">
        <w:tc>
          <w:tcPr>
            <w:tcW w:w="1838" w:type="dxa"/>
            <w:tcBorders>
              <w:top w:val="nil"/>
              <w:left w:val="single" w:sz="4" w:space="0" w:color="auto"/>
              <w:bottom w:val="single" w:sz="4" w:space="0" w:color="auto"/>
              <w:right w:val="single" w:sz="4" w:space="0" w:color="auto"/>
            </w:tcBorders>
            <w:hideMark/>
          </w:tcPr>
          <w:p w14:paraId="2F742F15" w14:textId="77777777" w:rsidR="001B4E1F" w:rsidRPr="00044A2E" w:rsidRDefault="001B4E1F" w:rsidP="00F935A4">
            <w:pPr>
              <w:bidi/>
              <w:rPr>
                <w:rFonts w:cs="Simplified Arabic"/>
                <w:sz w:val="20"/>
                <w:szCs w:val="20"/>
              </w:rPr>
            </w:pPr>
            <w:r w:rsidRPr="00044A2E">
              <w:rPr>
                <w:rFonts w:cs="Simplified Arabic"/>
                <w:sz w:val="20"/>
                <w:szCs w:val="20"/>
                <w:rtl/>
              </w:rPr>
              <w:t>بنن</w:t>
            </w:r>
          </w:p>
        </w:tc>
        <w:tc>
          <w:tcPr>
            <w:tcW w:w="1590" w:type="dxa"/>
            <w:tcBorders>
              <w:top w:val="nil"/>
              <w:left w:val="nil"/>
              <w:bottom w:val="single" w:sz="4" w:space="0" w:color="auto"/>
              <w:right w:val="single" w:sz="4" w:space="0" w:color="auto"/>
            </w:tcBorders>
            <w:vAlign w:val="bottom"/>
            <w:hideMark/>
          </w:tcPr>
          <w:p w14:paraId="173F1817" w14:textId="1E840F85"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005</w:t>
            </w:r>
          </w:p>
        </w:tc>
        <w:tc>
          <w:tcPr>
            <w:tcW w:w="2145" w:type="dxa"/>
            <w:tcBorders>
              <w:top w:val="nil"/>
              <w:left w:val="nil"/>
              <w:bottom w:val="single" w:sz="4" w:space="0" w:color="auto"/>
              <w:right w:val="single" w:sz="4" w:space="0" w:color="auto"/>
            </w:tcBorders>
            <w:noWrap/>
            <w:vAlign w:val="bottom"/>
            <w:hideMark/>
          </w:tcPr>
          <w:p w14:paraId="6A8BED90" w14:textId="755DAE0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006</w:t>
            </w:r>
          </w:p>
        </w:tc>
        <w:tc>
          <w:tcPr>
            <w:tcW w:w="1290" w:type="dxa"/>
            <w:tcBorders>
              <w:top w:val="nil"/>
              <w:left w:val="nil"/>
              <w:bottom w:val="single" w:sz="4" w:space="0" w:color="auto"/>
              <w:right w:val="single" w:sz="4" w:space="0" w:color="auto"/>
            </w:tcBorders>
            <w:noWrap/>
            <w:vAlign w:val="bottom"/>
            <w:hideMark/>
          </w:tcPr>
          <w:p w14:paraId="1525AAE5" w14:textId="77777777" w:rsidR="001B4E1F" w:rsidRPr="00044A2E" w:rsidRDefault="001B4E1F" w:rsidP="00F935A4">
            <w:pPr>
              <w:bidi/>
              <w:rPr>
                <w:rFonts w:cs="Simplified Arabic"/>
                <w:sz w:val="20"/>
                <w:szCs w:val="20"/>
              </w:rPr>
            </w:pPr>
            <w:r w:rsidRPr="00044A2E">
              <w:rPr>
                <w:rFonts w:cs="Simplified Arabic"/>
                <w:sz w:val="20"/>
                <w:szCs w:val="20"/>
              </w:rPr>
              <w:t>880</w:t>
            </w:r>
          </w:p>
        </w:tc>
        <w:tc>
          <w:tcPr>
            <w:tcW w:w="1428" w:type="dxa"/>
            <w:tcBorders>
              <w:top w:val="nil"/>
              <w:left w:val="nil"/>
              <w:bottom w:val="single" w:sz="4" w:space="0" w:color="auto"/>
              <w:right w:val="single" w:sz="4" w:space="0" w:color="auto"/>
            </w:tcBorders>
            <w:noWrap/>
            <w:vAlign w:val="bottom"/>
            <w:hideMark/>
          </w:tcPr>
          <w:p w14:paraId="6119D726" w14:textId="77777777" w:rsidR="001B4E1F" w:rsidRPr="00044A2E" w:rsidRDefault="001B4E1F" w:rsidP="00F935A4">
            <w:pPr>
              <w:bidi/>
              <w:rPr>
                <w:rFonts w:cs="Simplified Arabic"/>
                <w:sz w:val="20"/>
                <w:szCs w:val="20"/>
              </w:rPr>
            </w:pPr>
            <w:r w:rsidRPr="00044A2E">
              <w:rPr>
                <w:rFonts w:cs="Simplified Arabic"/>
                <w:sz w:val="20"/>
                <w:szCs w:val="20"/>
              </w:rPr>
              <w:t>940</w:t>
            </w:r>
          </w:p>
        </w:tc>
        <w:tc>
          <w:tcPr>
            <w:tcW w:w="1290" w:type="dxa"/>
            <w:tcBorders>
              <w:top w:val="nil"/>
              <w:left w:val="nil"/>
              <w:bottom w:val="single" w:sz="4" w:space="0" w:color="auto"/>
              <w:right w:val="single" w:sz="4" w:space="0" w:color="auto"/>
            </w:tcBorders>
            <w:noWrap/>
            <w:vAlign w:val="bottom"/>
            <w:hideMark/>
          </w:tcPr>
          <w:p w14:paraId="375FC358" w14:textId="77777777" w:rsidR="001B4E1F" w:rsidRPr="00044A2E" w:rsidRDefault="001B4E1F" w:rsidP="00F935A4">
            <w:pPr>
              <w:bidi/>
              <w:rPr>
                <w:rFonts w:cs="Simplified Arabic"/>
                <w:sz w:val="20"/>
                <w:szCs w:val="20"/>
              </w:rPr>
            </w:pPr>
            <w:r w:rsidRPr="00044A2E">
              <w:rPr>
                <w:rFonts w:cs="Simplified Arabic"/>
                <w:sz w:val="20"/>
                <w:szCs w:val="20"/>
              </w:rPr>
              <w:t>1 820</w:t>
            </w:r>
          </w:p>
        </w:tc>
      </w:tr>
      <w:tr w:rsidR="001B4E1F" w:rsidRPr="00044A2E" w14:paraId="59C76E21" w14:textId="77777777" w:rsidTr="00F935A4">
        <w:tc>
          <w:tcPr>
            <w:tcW w:w="1838" w:type="dxa"/>
            <w:tcBorders>
              <w:top w:val="nil"/>
              <w:left w:val="single" w:sz="4" w:space="0" w:color="auto"/>
              <w:bottom w:val="single" w:sz="4" w:space="0" w:color="auto"/>
              <w:right w:val="single" w:sz="4" w:space="0" w:color="auto"/>
            </w:tcBorders>
            <w:hideMark/>
          </w:tcPr>
          <w:p w14:paraId="7769A18C" w14:textId="77777777" w:rsidR="001B4E1F" w:rsidRPr="00044A2E" w:rsidRDefault="001B4E1F" w:rsidP="00F935A4">
            <w:pPr>
              <w:bidi/>
              <w:rPr>
                <w:rFonts w:cs="Simplified Arabic"/>
                <w:sz w:val="20"/>
                <w:szCs w:val="20"/>
              </w:rPr>
            </w:pPr>
            <w:r w:rsidRPr="00044A2E">
              <w:rPr>
                <w:rFonts w:cs="Simplified Arabic"/>
                <w:sz w:val="20"/>
                <w:szCs w:val="20"/>
                <w:rtl/>
              </w:rPr>
              <w:t>بوتان</w:t>
            </w:r>
          </w:p>
        </w:tc>
        <w:tc>
          <w:tcPr>
            <w:tcW w:w="1590" w:type="dxa"/>
            <w:tcBorders>
              <w:top w:val="nil"/>
              <w:left w:val="nil"/>
              <w:bottom w:val="single" w:sz="4" w:space="0" w:color="auto"/>
              <w:right w:val="single" w:sz="4" w:space="0" w:color="auto"/>
            </w:tcBorders>
            <w:vAlign w:val="bottom"/>
            <w:hideMark/>
          </w:tcPr>
          <w:p w14:paraId="2A67627C" w14:textId="15183A0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5B39F4CE" w14:textId="60A3E6C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597160CB"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6D9B4367"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7875C9B0"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3FEF6449" w14:textId="77777777" w:rsidTr="00F935A4">
        <w:tc>
          <w:tcPr>
            <w:tcW w:w="1838" w:type="dxa"/>
            <w:tcBorders>
              <w:top w:val="nil"/>
              <w:left w:val="single" w:sz="4" w:space="0" w:color="auto"/>
              <w:bottom w:val="single" w:sz="4" w:space="0" w:color="auto"/>
              <w:right w:val="single" w:sz="4" w:space="0" w:color="auto"/>
            </w:tcBorders>
            <w:hideMark/>
          </w:tcPr>
          <w:p w14:paraId="52D8D84E" w14:textId="77777777" w:rsidR="001B4E1F" w:rsidRPr="00044A2E" w:rsidRDefault="001B4E1F" w:rsidP="00F935A4">
            <w:pPr>
              <w:bidi/>
              <w:rPr>
                <w:rFonts w:cs="Simplified Arabic"/>
                <w:sz w:val="20"/>
                <w:szCs w:val="20"/>
              </w:rPr>
            </w:pPr>
            <w:r w:rsidRPr="00044A2E">
              <w:rPr>
                <w:rFonts w:cs="Simplified Arabic"/>
                <w:sz w:val="20"/>
                <w:szCs w:val="20"/>
                <w:rtl/>
              </w:rPr>
              <w:t>بوليفيا (دولة</w:t>
            </w:r>
            <w:r w:rsidRPr="00044A2E">
              <w:rPr>
                <w:rFonts w:cs="Simplified Arabic" w:hint="cs"/>
                <w:sz w:val="20"/>
                <w:szCs w:val="20"/>
                <w:rtl/>
              </w:rPr>
              <w:t xml:space="preserve"> - ال</w:t>
            </w:r>
            <w:r w:rsidRPr="00044A2E">
              <w:rPr>
                <w:rFonts w:cs="Simplified Arabic"/>
                <w:sz w:val="20"/>
                <w:szCs w:val="20"/>
                <w:rtl/>
              </w:rPr>
              <w:t>متعددة القوميات)</w:t>
            </w:r>
          </w:p>
        </w:tc>
        <w:tc>
          <w:tcPr>
            <w:tcW w:w="1590" w:type="dxa"/>
            <w:tcBorders>
              <w:top w:val="nil"/>
              <w:left w:val="nil"/>
              <w:bottom w:val="single" w:sz="4" w:space="0" w:color="auto"/>
              <w:right w:val="single" w:sz="4" w:space="0" w:color="auto"/>
            </w:tcBorders>
            <w:vAlign w:val="bottom"/>
            <w:hideMark/>
          </w:tcPr>
          <w:p w14:paraId="63EF0CE3" w14:textId="6490B0E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019</w:t>
            </w:r>
          </w:p>
        </w:tc>
        <w:tc>
          <w:tcPr>
            <w:tcW w:w="2145" w:type="dxa"/>
            <w:tcBorders>
              <w:top w:val="nil"/>
              <w:left w:val="nil"/>
              <w:bottom w:val="single" w:sz="4" w:space="0" w:color="auto"/>
              <w:right w:val="single" w:sz="4" w:space="0" w:color="auto"/>
            </w:tcBorders>
            <w:noWrap/>
            <w:vAlign w:val="bottom"/>
            <w:hideMark/>
          </w:tcPr>
          <w:p w14:paraId="64CE5786" w14:textId="105C934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024</w:t>
            </w:r>
          </w:p>
        </w:tc>
        <w:tc>
          <w:tcPr>
            <w:tcW w:w="1290" w:type="dxa"/>
            <w:tcBorders>
              <w:top w:val="nil"/>
              <w:left w:val="nil"/>
              <w:bottom w:val="single" w:sz="4" w:space="0" w:color="auto"/>
              <w:right w:val="single" w:sz="4" w:space="0" w:color="auto"/>
            </w:tcBorders>
            <w:noWrap/>
            <w:vAlign w:val="bottom"/>
            <w:hideMark/>
          </w:tcPr>
          <w:p w14:paraId="5B00A192" w14:textId="77777777" w:rsidR="001B4E1F" w:rsidRPr="00044A2E" w:rsidRDefault="001B4E1F" w:rsidP="00F935A4">
            <w:pPr>
              <w:bidi/>
              <w:rPr>
                <w:rFonts w:cs="Simplified Arabic"/>
                <w:sz w:val="20"/>
                <w:szCs w:val="20"/>
              </w:rPr>
            </w:pPr>
            <w:r w:rsidRPr="00044A2E">
              <w:rPr>
                <w:rFonts w:cs="Simplified Arabic"/>
                <w:sz w:val="20"/>
                <w:szCs w:val="20"/>
              </w:rPr>
              <w:t>3 344</w:t>
            </w:r>
          </w:p>
        </w:tc>
        <w:tc>
          <w:tcPr>
            <w:tcW w:w="1428" w:type="dxa"/>
            <w:tcBorders>
              <w:top w:val="nil"/>
              <w:left w:val="nil"/>
              <w:bottom w:val="single" w:sz="4" w:space="0" w:color="auto"/>
              <w:right w:val="single" w:sz="4" w:space="0" w:color="auto"/>
            </w:tcBorders>
            <w:noWrap/>
            <w:vAlign w:val="bottom"/>
            <w:hideMark/>
          </w:tcPr>
          <w:p w14:paraId="42433B7A" w14:textId="77777777" w:rsidR="001B4E1F" w:rsidRPr="00044A2E" w:rsidRDefault="001B4E1F" w:rsidP="00F935A4">
            <w:pPr>
              <w:bidi/>
              <w:rPr>
                <w:rFonts w:cs="Simplified Arabic"/>
                <w:sz w:val="20"/>
                <w:szCs w:val="20"/>
              </w:rPr>
            </w:pPr>
            <w:r w:rsidRPr="00044A2E">
              <w:rPr>
                <w:rFonts w:cs="Simplified Arabic"/>
                <w:sz w:val="20"/>
                <w:szCs w:val="20"/>
              </w:rPr>
              <w:t>3 573</w:t>
            </w:r>
          </w:p>
        </w:tc>
        <w:tc>
          <w:tcPr>
            <w:tcW w:w="1290" w:type="dxa"/>
            <w:tcBorders>
              <w:top w:val="nil"/>
              <w:left w:val="nil"/>
              <w:bottom w:val="single" w:sz="4" w:space="0" w:color="auto"/>
              <w:right w:val="single" w:sz="4" w:space="0" w:color="auto"/>
            </w:tcBorders>
            <w:noWrap/>
            <w:vAlign w:val="bottom"/>
            <w:hideMark/>
          </w:tcPr>
          <w:p w14:paraId="284D7E34" w14:textId="77777777" w:rsidR="001B4E1F" w:rsidRPr="00044A2E" w:rsidRDefault="001B4E1F" w:rsidP="00F935A4">
            <w:pPr>
              <w:bidi/>
              <w:rPr>
                <w:rFonts w:cs="Simplified Arabic"/>
                <w:sz w:val="20"/>
                <w:szCs w:val="20"/>
              </w:rPr>
            </w:pPr>
            <w:r w:rsidRPr="00044A2E">
              <w:rPr>
                <w:rFonts w:cs="Simplified Arabic"/>
                <w:sz w:val="20"/>
                <w:szCs w:val="20"/>
              </w:rPr>
              <w:t>6 917</w:t>
            </w:r>
          </w:p>
        </w:tc>
      </w:tr>
      <w:tr w:rsidR="001B4E1F" w:rsidRPr="00044A2E" w14:paraId="13BF8C5D" w14:textId="77777777" w:rsidTr="00F935A4">
        <w:tc>
          <w:tcPr>
            <w:tcW w:w="1838" w:type="dxa"/>
            <w:tcBorders>
              <w:top w:val="nil"/>
              <w:left w:val="single" w:sz="4" w:space="0" w:color="auto"/>
              <w:bottom w:val="single" w:sz="4" w:space="0" w:color="auto"/>
              <w:right w:val="single" w:sz="4" w:space="0" w:color="auto"/>
            </w:tcBorders>
            <w:hideMark/>
          </w:tcPr>
          <w:p w14:paraId="5DE724BA" w14:textId="77777777" w:rsidR="001B4E1F" w:rsidRPr="00044A2E" w:rsidRDefault="001B4E1F" w:rsidP="00F935A4">
            <w:pPr>
              <w:bidi/>
              <w:rPr>
                <w:rFonts w:cs="Simplified Arabic"/>
                <w:sz w:val="20"/>
                <w:szCs w:val="20"/>
              </w:rPr>
            </w:pPr>
            <w:r w:rsidRPr="00044A2E">
              <w:rPr>
                <w:rFonts w:cs="Simplified Arabic"/>
                <w:sz w:val="20"/>
                <w:szCs w:val="20"/>
                <w:rtl/>
              </w:rPr>
              <w:t>البوسنة والهرسك</w:t>
            </w:r>
          </w:p>
        </w:tc>
        <w:tc>
          <w:tcPr>
            <w:tcW w:w="1590" w:type="dxa"/>
            <w:tcBorders>
              <w:top w:val="nil"/>
              <w:left w:val="nil"/>
              <w:bottom w:val="single" w:sz="4" w:space="0" w:color="auto"/>
              <w:right w:val="single" w:sz="4" w:space="0" w:color="auto"/>
            </w:tcBorders>
            <w:vAlign w:val="bottom"/>
            <w:hideMark/>
          </w:tcPr>
          <w:p w14:paraId="0778D61B" w14:textId="3836411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012</w:t>
            </w:r>
          </w:p>
        </w:tc>
        <w:tc>
          <w:tcPr>
            <w:tcW w:w="2145" w:type="dxa"/>
            <w:tcBorders>
              <w:top w:val="nil"/>
              <w:left w:val="nil"/>
              <w:bottom w:val="single" w:sz="4" w:space="0" w:color="auto"/>
              <w:right w:val="single" w:sz="4" w:space="0" w:color="auto"/>
            </w:tcBorders>
            <w:noWrap/>
            <w:vAlign w:val="bottom"/>
            <w:hideMark/>
          </w:tcPr>
          <w:p w14:paraId="41BA77D1" w14:textId="7A53D35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015</w:t>
            </w:r>
          </w:p>
        </w:tc>
        <w:tc>
          <w:tcPr>
            <w:tcW w:w="1290" w:type="dxa"/>
            <w:tcBorders>
              <w:top w:val="nil"/>
              <w:left w:val="nil"/>
              <w:bottom w:val="single" w:sz="4" w:space="0" w:color="auto"/>
              <w:right w:val="single" w:sz="4" w:space="0" w:color="auto"/>
            </w:tcBorders>
            <w:noWrap/>
            <w:vAlign w:val="bottom"/>
            <w:hideMark/>
          </w:tcPr>
          <w:p w14:paraId="299354A2" w14:textId="77777777" w:rsidR="001B4E1F" w:rsidRPr="00044A2E" w:rsidRDefault="001B4E1F" w:rsidP="00F935A4">
            <w:pPr>
              <w:bidi/>
              <w:rPr>
                <w:rFonts w:cs="Simplified Arabic"/>
                <w:sz w:val="20"/>
                <w:szCs w:val="20"/>
              </w:rPr>
            </w:pPr>
            <w:r w:rsidRPr="00044A2E">
              <w:rPr>
                <w:rFonts w:cs="Simplified Arabic"/>
                <w:sz w:val="20"/>
                <w:szCs w:val="20"/>
              </w:rPr>
              <w:t>2 112</w:t>
            </w:r>
          </w:p>
        </w:tc>
        <w:tc>
          <w:tcPr>
            <w:tcW w:w="1428" w:type="dxa"/>
            <w:tcBorders>
              <w:top w:val="nil"/>
              <w:left w:val="nil"/>
              <w:bottom w:val="single" w:sz="4" w:space="0" w:color="auto"/>
              <w:right w:val="single" w:sz="4" w:space="0" w:color="auto"/>
            </w:tcBorders>
            <w:noWrap/>
            <w:vAlign w:val="bottom"/>
            <w:hideMark/>
          </w:tcPr>
          <w:p w14:paraId="14229E2D" w14:textId="77777777" w:rsidR="001B4E1F" w:rsidRPr="00044A2E" w:rsidRDefault="001B4E1F" w:rsidP="00F935A4">
            <w:pPr>
              <w:bidi/>
              <w:rPr>
                <w:rFonts w:cs="Simplified Arabic"/>
                <w:sz w:val="20"/>
                <w:szCs w:val="20"/>
              </w:rPr>
            </w:pPr>
            <w:r w:rsidRPr="00044A2E">
              <w:rPr>
                <w:rFonts w:cs="Simplified Arabic"/>
                <w:sz w:val="20"/>
                <w:szCs w:val="20"/>
              </w:rPr>
              <w:t>2 256</w:t>
            </w:r>
          </w:p>
        </w:tc>
        <w:tc>
          <w:tcPr>
            <w:tcW w:w="1290" w:type="dxa"/>
            <w:tcBorders>
              <w:top w:val="nil"/>
              <w:left w:val="nil"/>
              <w:bottom w:val="single" w:sz="4" w:space="0" w:color="auto"/>
              <w:right w:val="single" w:sz="4" w:space="0" w:color="auto"/>
            </w:tcBorders>
            <w:noWrap/>
            <w:vAlign w:val="bottom"/>
            <w:hideMark/>
          </w:tcPr>
          <w:p w14:paraId="0F1AD73A" w14:textId="77777777" w:rsidR="001B4E1F" w:rsidRPr="00044A2E" w:rsidRDefault="001B4E1F" w:rsidP="00F935A4">
            <w:pPr>
              <w:bidi/>
              <w:rPr>
                <w:rFonts w:cs="Simplified Arabic"/>
                <w:sz w:val="20"/>
                <w:szCs w:val="20"/>
              </w:rPr>
            </w:pPr>
            <w:r w:rsidRPr="00044A2E">
              <w:rPr>
                <w:rFonts w:cs="Simplified Arabic"/>
                <w:sz w:val="20"/>
                <w:szCs w:val="20"/>
              </w:rPr>
              <w:t>4 368</w:t>
            </w:r>
          </w:p>
        </w:tc>
      </w:tr>
      <w:tr w:rsidR="001B4E1F" w:rsidRPr="00044A2E" w14:paraId="667A59BD" w14:textId="77777777" w:rsidTr="00F935A4">
        <w:tc>
          <w:tcPr>
            <w:tcW w:w="1838" w:type="dxa"/>
            <w:tcBorders>
              <w:top w:val="nil"/>
              <w:left w:val="single" w:sz="4" w:space="0" w:color="auto"/>
              <w:bottom w:val="single" w:sz="4" w:space="0" w:color="auto"/>
              <w:right w:val="single" w:sz="4" w:space="0" w:color="auto"/>
            </w:tcBorders>
            <w:hideMark/>
          </w:tcPr>
          <w:p w14:paraId="3678796B" w14:textId="77777777" w:rsidR="001B4E1F" w:rsidRPr="00044A2E" w:rsidRDefault="001B4E1F" w:rsidP="00F935A4">
            <w:pPr>
              <w:bidi/>
              <w:rPr>
                <w:rFonts w:cs="Simplified Arabic"/>
                <w:sz w:val="20"/>
                <w:szCs w:val="20"/>
              </w:rPr>
            </w:pPr>
            <w:r w:rsidRPr="00044A2E">
              <w:rPr>
                <w:rFonts w:cs="Simplified Arabic"/>
                <w:sz w:val="20"/>
                <w:szCs w:val="20"/>
                <w:rtl/>
              </w:rPr>
              <w:t>بوتسوانا</w:t>
            </w:r>
          </w:p>
        </w:tc>
        <w:tc>
          <w:tcPr>
            <w:tcW w:w="1590" w:type="dxa"/>
            <w:tcBorders>
              <w:top w:val="nil"/>
              <w:left w:val="nil"/>
              <w:bottom w:val="single" w:sz="4" w:space="0" w:color="auto"/>
              <w:right w:val="single" w:sz="4" w:space="0" w:color="auto"/>
            </w:tcBorders>
            <w:vAlign w:val="bottom"/>
            <w:hideMark/>
          </w:tcPr>
          <w:p w14:paraId="46D6C919" w14:textId="1C945EE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015</w:t>
            </w:r>
          </w:p>
        </w:tc>
        <w:tc>
          <w:tcPr>
            <w:tcW w:w="2145" w:type="dxa"/>
            <w:tcBorders>
              <w:top w:val="nil"/>
              <w:left w:val="nil"/>
              <w:bottom w:val="single" w:sz="4" w:space="0" w:color="auto"/>
              <w:right w:val="single" w:sz="4" w:space="0" w:color="auto"/>
            </w:tcBorders>
            <w:noWrap/>
            <w:vAlign w:val="bottom"/>
            <w:hideMark/>
          </w:tcPr>
          <w:p w14:paraId="38EDAC02" w14:textId="221B76F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019</w:t>
            </w:r>
          </w:p>
        </w:tc>
        <w:tc>
          <w:tcPr>
            <w:tcW w:w="1290" w:type="dxa"/>
            <w:tcBorders>
              <w:top w:val="nil"/>
              <w:left w:val="nil"/>
              <w:bottom w:val="single" w:sz="4" w:space="0" w:color="auto"/>
              <w:right w:val="single" w:sz="4" w:space="0" w:color="auto"/>
            </w:tcBorders>
            <w:noWrap/>
            <w:vAlign w:val="bottom"/>
            <w:hideMark/>
          </w:tcPr>
          <w:p w14:paraId="10ECA019" w14:textId="77777777" w:rsidR="001B4E1F" w:rsidRPr="00044A2E" w:rsidRDefault="001B4E1F" w:rsidP="00F935A4">
            <w:pPr>
              <w:bidi/>
              <w:rPr>
                <w:rFonts w:cs="Simplified Arabic"/>
                <w:sz w:val="20"/>
                <w:szCs w:val="20"/>
              </w:rPr>
            </w:pPr>
            <w:r w:rsidRPr="00044A2E">
              <w:rPr>
                <w:rFonts w:cs="Simplified Arabic"/>
                <w:sz w:val="20"/>
                <w:szCs w:val="20"/>
              </w:rPr>
              <w:t>2 640</w:t>
            </w:r>
          </w:p>
        </w:tc>
        <w:tc>
          <w:tcPr>
            <w:tcW w:w="1428" w:type="dxa"/>
            <w:tcBorders>
              <w:top w:val="nil"/>
              <w:left w:val="nil"/>
              <w:bottom w:val="single" w:sz="4" w:space="0" w:color="auto"/>
              <w:right w:val="single" w:sz="4" w:space="0" w:color="auto"/>
            </w:tcBorders>
            <w:noWrap/>
            <w:vAlign w:val="bottom"/>
            <w:hideMark/>
          </w:tcPr>
          <w:p w14:paraId="60C68A9D" w14:textId="77777777" w:rsidR="001B4E1F" w:rsidRPr="00044A2E" w:rsidRDefault="001B4E1F" w:rsidP="00F935A4">
            <w:pPr>
              <w:bidi/>
              <w:rPr>
                <w:rFonts w:cs="Simplified Arabic"/>
                <w:sz w:val="20"/>
                <w:szCs w:val="20"/>
              </w:rPr>
            </w:pPr>
            <w:r w:rsidRPr="00044A2E">
              <w:rPr>
                <w:rFonts w:cs="Simplified Arabic"/>
                <w:sz w:val="20"/>
                <w:szCs w:val="20"/>
              </w:rPr>
              <w:t>2 821</w:t>
            </w:r>
          </w:p>
        </w:tc>
        <w:tc>
          <w:tcPr>
            <w:tcW w:w="1290" w:type="dxa"/>
            <w:tcBorders>
              <w:top w:val="nil"/>
              <w:left w:val="nil"/>
              <w:bottom w:val="single" w:sz="4" w:space="0" w:color="auto"/>
              <w:right w:val="single" w:sz="4" w:space="0" w:color="auto"/>
            </w:tcBorders>
            <w:noWrap/>
            <w:vAlign w:val="bottom"/>
            <w:hideMark/>
          </w:tcPr>
          <w:p w14:paraId="3BC09755" w14:textId="77777777" w:rsidR="001B4E1F" w:rsidRPr="00044A2E" w:rsidRDefault="001B4E1F" w:rsidP="00F935A4">
            <w:pPr>
              <w:bidi/>
              <w:rPr>
                <w:rFonts w:cs="Simplified Arabic"/>
                <w:sz w:val="20"/>
                <w:szCs w:val="20"/>
              </w:rPr>
            </w:pPr>
            <w:r w:rsidRPr="00044A2E">
              <w:rPr>
                <w:rFonts w:cs="Simplified Arabic"/>
                <w:sz w:val="20"/>
                <w:szCs w:val="20"/>
              </w:rPr>
              <w:t>5 460</w:t>
            </w:r>
          </w:p>
        </w:tc>
      </w:tr>
      <w:tr w:rsidR="001B4E1F" w:rsidRPr="00044A2E" w14:paraId="121BF97B" w14:textId="77777777" w:rsidTr="00F935A4">
        <w:tc>
          <w:tcPr>
            <w:tcW w:w="1838" w:type="dxa"/>
            <w:tcBorders>
              <w:top w:val="nil"/>
              <w:left w:val="single" w:sz="4" w:space="0" w:color="auto"/>
              <w:bottom w:val="single" w:sz="4" w:space="0" w:color="auto"/>
              <w:right w:val="single" w:sz="4" w:space="0" w:color="auto"/>
            </w:tcBorders>
            <w:hideMark/>
          </w:tcPr>
          <w:p w14:paraId="7ED19AE5" w14:textId="77777777" w:rsidR="001B4E1F" w:rsidRPr="00044A2E" w:rsidRDefault="001B4E1F" w:rsidP="00F935A4">
            <w:pPr>
              <w:bidi/>
              <w:rPr>
                <w:rFonts w:cs="Simplified Arabic"/>
                <w:sz w:val="20"/>
                <w:szCs w:val="20"/>
              </w:rPr>
            </w:pPr>
            <w:r w:rsidRPr="00044A2E">
              <w:rPr>
                <w:rFonts w:cs="Simplified Arabic"/>
                <w:sz w:val="20"/>
                <w:szCs w:val="20"/>
                <w:rtl/>
              </w:rPr>
              <w:t>البرازيل</w:t>
            </w:r>
          </w:p>
        </w:tc>
        <w:tc>
          <w:tcPr>
            <w:tcW w:w="1590" w:type="dxa"/>
            <w:tcBorders>
              <w:top w:val="nil"/>
              <w:left w:val="nil"/>
              <w:bottom w:val="single" w:sz="4" w:space="0" w:color="auto"/>
              <w:right w:val="single" w:sz="4" w:space="0" w:color="auto"/>
            </w:tcBorders>
            <w:vAlign w:val="bottom"/>
            <w:hideMark/>
          </w:tcPr>
          <w:p w14:paraId="4A305155" w14:textId="0CDB27FC" w:rsidR="001B4E1F" w:rsidRPr="00044A2E" w:rsidRDefault="001B4E1F" w:rsidP="00F935A4">
            <w:pPr>
              <w:bidi/>
              <w:rPr>
                <w:rFonts w:cs="Simplified Arabic"/>
                <w:sz w:val="20"/>
                <w:szCs w:val="20"/>
              </w:rPr>
            </w:pPr>
            <w:r w:rsidRPr="00044A2E">
              <w:rPr>
                <w:rFonts w:cs="Simplified Arabic"/>
                <w:sz w:val="20"/>
                <w:szCs w:val="20"/>
              </w:rPr>
              <w:t>2</w:t>
            </w:r>
            <w:r w:rsidR="002D5CD8" w:rsidRPr="00044A2E">
              <w:rPr>
                <w:rFonts w:cs="Simplified Arabic"/>
                <w:sz w:val="20"/>
                <w:szCs w:val="20"/>
              </w:rPr>
              <w:t>.</w:t>
            </w:r>
            <w:r w:rsidRPr="00044A2E">
              <w:rPr>
                <w:rFonts w:cs="Simplified Arabic"/>
                <w:sz w:val="20"/>
                <w:szCs w:val="20"/>
              </w:rPr>
              <w:t>013</w:t>
            </w:r>
          </w:p>
        </w:tc>
        <w:tc>
          <w:tcPr>
            <w:tcW w:w="2145" w:type="dxa"/>
            <w:tcBorders>
              <w:top w:val="nil"/>
              <w:left w:val="nil"/>
              <w:bottom w:val="single" w:sz="4" w:space="0" w:color="auto"/>
              <w:right w:val="single" w:sz="4" w:space="0" w:color="auto"/>
            </w:tcBorders>
            <w:noWrap/>
            <w:vAlign w:val="bottom"/>
            <w:hideMark/>
          </w:tcPr>
          <w:p w14:paraId="3AACF362" w14:textId="790E9926" w:rsidR="001B4E1F" w:rsidRPr="00044A2E" w:rsidRDefault="001B4E1F" w:rsidP="00F935A4">
            <w:pPr>
              <w:bidi/>
              <w:rPr>
                <w:rFonts w:cs="Simplified Arabic"/>
                <w:sz w:val="20"/>
                <w:szCs w:val="20"/>
              </w:rPr>
            </w:pPr>
            <w:r w:rsidRPr="00044A2E">
              <w:rPr>
                <w:rFonts w:cs="Simplified Arabic"/>
                <w:sz w:val="20"/>
                <w:szCs w:val="20"/>
              </w:rPr>
              <w:t>2</w:t>
            </w:r>
            <w:r w:rsidR="002D5CD8" w:rsidRPr="00044A2E">
              <w:rPr>
                <w:rFonts w:cs="Simplified Arabic"/>
                <w:sz w:val="20"/>
                <w:szCs w:val="20"/>
              </w:rPr>
              <w:t>.</w:t>
            </w:r>
            <w:r w:rsidRPr="00044A2E">
              <w:rPr>
                <w:rFonts w:cs="Simplified Arabic"/>
                <w:sz w:val="20"/>
                <w:szCs w:val="20"/>
              </w:rPr>
              <w:t>516</w:t>
            </w:r>
          </w:p>
        </w:tc>
        <w:tc>
          <w:tcPr>
            <w:tcW w:w="1290" w:type="dxa"/>
            <w:tcBorders>
              <w:top w:val="nil"/>
              <w:left w:val="nil"/>
              <w:bottom w:val="single" w:sz="4" w:space="0" w:color="auto"/>
              <w:right w:val="single" w:sz="4" w:space="0" w:color="auto"/>
            </w:tcBorders>
            <w:noWrap/>
            <w:vAlign w:val="bottom"/>
            <w:hideMark/>
          </w:tcPr>
          <w:p w14:paraId="1801D7B6" w14:textId="77777777" w:rsidR="001B4E1F" w:rsidRPr="00044A2E" w:rsidRDefault="001B4E1F" w:rsidP="00F935A4">
            <w:pPr>
              <w:bidi/>
              <w:rPr>
                <w:rFonts w:cs="Simplified Arabic"/>
                <w:sz w:val="20"/>
                <w:szCs w:val="20"/>
              </w:rPr>
            </w:pPr>
            <w:r w:rsidRPr="00044A2E">
              <w:rPr>
                <w:rFonts w:cs="Simplified Arabic"/>
                <w:sz w:val="20"/>
                <w:szCs w:val="20"/>
              </w:rPr>
              <w:t>354 277</w:t>
            </w:r>
          </w:p>
        </w:tc>
        <w:tc>
          <w:tcPr>
            <w:tcW w:w="1428" w:type="dxa"/>
            <w:tcBorders>
              <w:top w:val="nil"/>
              <w:left w:val="nil"/>
              <w:bottom w:val="single" w:sz="4" w:space="0" w:color="auto"/>
              <w:right w:val="single" w:sz="4" w:space="0" w:color="auto"/>
            </w:tcBorders>
            <w:noWrap/>
            <w:vAlign w:val="bottom"/>
            <w:hideMark/>
          </w:tcPr>
          <w:p w14:paraId="19BD242E" w14:textId="77777777" w:rsidR="001B4E1F" w:rsidRPr="00044A2E" w:rsidRDefault="001B4E1F" w:rsidP="00F935A4">
            <w:pPr>
              <w:bidi/>
              <w:rPr>
                <w:rFonts w:cs="Simplified Arabic"/>
                <w:sz w:val="20"/>
                <w:szCs w:val="20"/>
              </w:rPr>
            </w:pPr>
            <w:r w:rsidRPr="00044A2E">
              <w:rPr>
                <w:rFonts w:cs="Simplified Arabic"/>
                <w:sz w:val="20"/>
                <w:szCs w:val="20"/>
              </w:rPr>
              <w:t>378 517</w:t>
            </w:r>
          </w:p>
        </w:tc>
        <w:tc>
          <w:tcPr>
            <w:tcW w:w="1290" w:type="dxa"/>
            <w:tcBorders>
              <w:top w:val="nil"/>
              <w:left w:val="nil"/>
              <w:bottom w:val="single" w:sz="4" w:space="0" w:color="auto"/>
              <w:right w:val="single" w:sz="4" w:space="0" w:color="auto"/>
            </w:tcBorders>
            <w:noWrap/>
            <w:vAlign w:val="bottom"/>
            <w:hideMark/>
          </w:tcPr>
          <w:p w14:paraId="0821C1FF" w14:textId="77777777" w:rsidR="001B4E1F" w:rsidRPr="00044A2E" w:rsidRDefault="001B4E1F" w:rsidP="00F935A4">
            <w:pPr>
              <w:bidi/>
              <w:rPr>
                <w:rFonts w:cs="Simplified Arabic"/>
                <w:sz w:val="20"/>
                <w:szCs w:val="20"/>
              </w:rPr>
            </w:pPr>
            <w:r w:rsidRPr="00044A2E">
              <w:rPr>
                <w:rFonts w:cs="Simplified Arabic"/>
                <w:sz w:val="20"/>
                <w:szCs w:val="20"/>
              </w:rPr>
              <w:t>732 794</w:t>
            </w:r>
          </w:p>
        </w:tc>
      </w:tr>
      <w:tr w:rsidR="001B4E1F" w:rsidRPr="00044A2E" w14:paraId="41102FAC" w14:textId="77777777" w:rsidTr="00F935A4">
        <w:tc>
          <w:tcPr>
            <w:tcW w:w="1838" w:type="dxa"/>
            <w:tcBorders>
              <w:top w:val="nil"/>
              <w:left w:val="single" w:sz="4" w:space="0" w:color="auto"/>
              <w:bottom w:val="single" w:sz="4" w:space="0" w:color="auto"/>
              <w:right w:val="single" w:sz="4" w:space="0" w:color="auto"/>
            </w:tcBorders>
            <w:hideMark/>
          </w:tcPr>
          <w:p w14:paraId="563E8CBE" w14:textId="77777777" w:rsidR="001B4E1F" w:rsidRPr="00044A2E" w:rsidRDefault="001B4E1F" w:rsidP="00F935A4">
            <w:pPr>
              <w:bidi/>
              <w:rPr>
                <w:rFonts w:cs="Simplified Arabic"/>
                <w:sz w:val="20"/>
                <w:szCs w:val="20"/>
              </w:rPr>
            </w:pPr>
            <w:r w:rsidRPr="00044A2E">
              <w:rPr>
                <w:rFonts w:cs="Simplified Arabic"/>
                <w:sz w:val="20"/>
                <w:szCs w:val="20"/>
                <w:rtl/>
              </w:rPr>
              <w:t>بروناي دار السلام</w:t>
            </w:r>
          </w:p>
        </w:tc>
        <w:tc>
          <w:tcPr>
            <w:tcW w:w="1590" w:type="dxa"/>
            <w:tcBorders>
              <w:top w:val="nil"/>
              <w:left w:val="nil"/>
              <w:bottom w:val="single" w:sz="4" w:space="0" w:color="auto"/>
              <w:right w:val="single" w:sz="4" w:space="0" w:color="auto"/>
            </w:tcBorders>
            <w:vAlign w:val="bottom"/>
            <w:hideMark/>
          </w:tcPr>
          <w:p w14:paraId="38AA438B" w14:textId="2EA3EC7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021</w:t>
            </w:r>
          </w:p>
        </w:tc>
        <w:tc>
          <w:tcPr>
            <w:tcW w:w="2145" w:type="dxa"/>
            <w:tcBorders>
              <w:top w:val="nil"/>
              <w:left w:val="nil"/>
              <w:bottom w:val="single" w:sz="4" w:space="0" w:color="auto"/>
              <w:right w:val="single" w:sz="4" w:space="0" w:color="auto"/>
            </w:tcBorders>
            <w:noWrap/>
            <w:vAlign w:val="bottom"/>
            <w:hideMark/>
          </w:tcPr>
          <w:p w14:paraId="76EE0243" w14:textId="1EF347B1"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026</w:t>
            </w:r>
          </w:p>
        </w:tc>
        <w:tc>
          <w:tcPr>
            <w:tcW w:w="1290" w:type="dxa"/>
            <w:tcBorders>
              <w:top w:val="nil"/>
              <w:left w:val="nil"/>
              <w:bottom w:val="single" w:sz="4" w:space="0" w:color="auto"/>
              <w:right w:val="single" w:sz="4" w:space="0" w:color="auto"/>
            </w:tcBorders>
            <w:noWrap/>
            <w:vAlign w:val="bottom"/>
            <w:hideMark/>
          </w:tcPr>
          <w:p w14:paraId="23D9AB38" w14:textId="77777777" w:rsidR="001B4E1F" w:rsidRPr="00044A2E" w:rsidRDefault="001B4E1F" w:rsidP="00F935A4">
            <w:pPr>
              <w:bidi/>
              <w:rPr>
                <w:rFonts w:cs="Simplified Arabic"/>
                <w:sz w:val="20"/>
                <w:szCs w:val="20"/>
              </w:rPr>
            </w:pPr>
            <w:r w:rsidRPr="00044A2E">
              <w:rPr>
                <w:rFonts w:cs="Simplified Arabic"/>
                <w:sz w:val="20"/>
                <w:szCs w:val="20"/>
              </w:rPr>
              <w:t>3 696</w:t>
            </w:r>
          </w:p>
        </w:tc>
        <w:tc>
          <w:tcPr>
            <w:tcW w:w="1428" w:type="dxa"/>
            <w:tcBorders>
              <w:top w:val="nil"/>
              <w:left w:val="nil"/>
              <w:bottom w:val="single" w:sz="4" w:space="0" w:color="auto"/>
              <w:right w:val="single" w:sz="4" w:space="0" w:color="auto"/>
            </w:tcBorders>
            <w:noWrap/>
            <w:vAlign w:val="bottom"/>
            <w:hideMark/>
          </w:tcPr>
          <w:p w14:paraId="708A45F4" w14:textId="77777777" w:rsidR="001B4E1F" w:rsidRPr="00044A2E" w:rsidRDefault="001B4E1F" w:rsidP="00F935A4">
            <w:pPr>
              <w:bidi/>
              <w:rPr>
                <w:rFonts w:cs="Simplified Arabic"/>
                <w:sz w:val="20"/>
                <w:szCs w:val="20"/>
              </w:rPr>
            </w:pPr>
            <w:r w:rsidRPr="00044A2E">
              <w:rPr>
                <w:rFonts w:cs="Simplified Arabic"/>
                <w:sz w:val="20"/>
                <w:szCs w:val="20"/>
              </w:rPr>
              <w:t>3 949</w:t>
            </w:r>
          </w:p>
        </w:tc>
        <w:tc>
          <w:tcPr>
            <w:tcW w:w="1290" w:type="dxa"/>
            <w:tcBorders>
              <w:top w:val="nil"/>
              <w:left w:val="nil"/>
              <w:bottom w:val="single" w:sz="4" w:space="0" w:color="auto"/>
              <w:right w:val="single" w:sz="4" w:space="0" w:color="auto"/>
            </w:tcBorders>
            <w:noWrap/>
            <w:vAlign w:val="bottom"/>
            <w:hideMark/>
          </w:tcPr>
          <w:p w14:paraId="03AA8DD7" w14:textId="77777777" w:rsidR="001B4E1F" w:rsidRPr="00044A2E" w:rsidRDefault="001B4E1F" w:rsidP="00F935A4">
            <w:pPr>
              <w:bidi/>
              <w:rPr>
                <w:rFonts w:cs="Simplified Arabic"/>
                <w:sz w:val="20"/>
                <w:szCs w:val="20"/>
              </w:rPr>
            </w:pPr>
            <w:r w:rsidRPr="00044A2E">
              <w:rPr>
                <w:rFonts w:cs="Simplified Arabic"/>
                <w:sz w:val="20"/>
                <w:szCs w:val="20"/>
              </w:rPr>
              <w:t>7 645</w:t>
            </w:r>
          </w:p>
        </w:tc>
      </w:tr>
      <w:tr w:rsidR="001B4E1F" w:rsidRPr="00044A2E" w14:paraId="381D2140" w14:textId="77777777" w:rsidTr="00F935A4">
        <w:tc>
          <w:tcPr>
            <w:tcW w:w="1838" w:type="dxa"/>
            <w:tcBorders>
              <w:top w:val="nil"/>
              <w:left w:val="single" w:sz="4" w:space="0" w:color="auto"/>
              <w:bottom w:val="single" w:sz="4" w:space="0" w:color="auto"/>
              <w:right w:val="single" w:sz="4" w:space="0" w:color="auto"/>
            </w:tcBorders>
            <w:hideMark/>
          </w:tcPr>
          <w:p w14:paraId="2501A6AA" w14:textId="77777777" w:rsidR="001B4E1F" w:rsidRPr="00044A2E" w:rsidRDefault="001B4E1F" w:rsidP="00F935A4">
            <w:pPr>
              <w:bidi/>
              <w:rPr>
                <w:rFonts w:cs="Simplified Arabic"/>
                <w:sz w:val="20"/>
                <w:szCs w:val="20"/>
              </w:rPr>
            </w:pPr>
            <w:r w:rsidRPr="00044A2E">
              <w:rPr>
                <w:rFonts w:cs="Simplified Arabic"/>
                <w:sz w:val="20"/>
                <w:szCs w:val="20"/>
                <w:rtl/>
              </w:rPr>
              <w:t>بلغاريا</w:t>
            </w:r>
          </w:p>
        </w:tc>
        <w:tc>
          <w:tcPr>
            <w:tcW w:w="1590" w:type="dxa"/>
            <w:tcBorders>
              <w:top w:val="nil"/>
              <w:left w:val="nil"/>
              <w:bottom w:val="single" w:sz="4" w:space="0" w:color="auto"/>
              <w:right w:val="single" w:sz="4" w:space="0" w:color="auto"/>
            </w:tcBorders>
            <w:vAlign w:val="bottom"/>
            <w:hideMark/>
          </w:tcPr>
          <w:p w14:paraId="4B637EAE" w14:textId="2F3C563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056</w:t>
            </w:r>
          </w:p>
        </w:tc>
        <w:tc>
          <w:tcPr>
            <w:tcW w:w="2145" w:type="dxa"/>
            <w:tcBorders>
              <w:top w:val="nil"/>
              <w:left w:val="nil"/>
              <w:bottom w:val="single" w:sz="4" w:space="0" w:color="auto"/>
              <w:right w:val="single" w:sz="4" w:space="0" w:color="auto"/>
            </w:tcBorders>
            <w:noWrap/>
            <w:vAlign w:val="bottom"/>
            <w:hideMark/>
          </w:tcPr>
          <w:p w14:paraId="42FFB885" w14:textId="5918704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070</w:t>
            </w:r>
          </w:p>
        </w:tc>
        <w:tc>
          <w:tcPr>
            <w:tcW w:w="1290" w:type="dxa"/>
            <w:tcBorders>
              <w:top w:val="nil"/>
              <w:left w:val="nil"/>
              <w:bottom w:val="single" w:sz="4" w:space="0" w:color="auto"/>
              <w:right w:val="single" w:sz="4" w:space="0" w:color="auto"/>
            </w:tcBorders>
            <w:noWrap/>
            <w:vAlign w:val="bottom"/>
            <w:hideMark/>
          </w:tcPr>
          <w:p w14:paraId="6756A1F4" w14:textId="77777777" w:rsidR="001B4E1F" w:rsidRPr="00044A2E" w:rsidRDefault="001B4E1F" w:rsidP="00F935A4">
            <w:pPr>
              <w:bidi/>
              <w:rPr>
                <w:rFonts w:cs="Simplified Arabic"/>
                <w:sz w:val="20"/>
                <w:szCs w:val="20"/>
              </w:rPr>
            </w:pPr>
            <w:r w:rsidRPr="00044A2E">
              <w:rPr>
                <w:rFonts w:cs="Simplified Arabic"/>
                <w:sz w:val="20"/>
                <w:szCs w:val="20"/>
              </w:rPr>
              <w:t>9 856</w:t>
            </w:r>
          </w:p>
        </w:tc>
        <w:tc>
          <w:tcPr>
            <w:tcW w:w="1428" w:type="dxa"/>
            <w:tcBorders>
              <w:top w:val="nil"/>
              <w:left w:val="nil"/>
              <w:bottom w:val="single" w:sz="4" w:space="0" w:color="auto"/>
              <w:right w:val="single" w:sz="4" w:space="0" w:color="auto"/>
            </w:tcBorders>
            <w:noWrap/>
            <w:vAlign w:val="bottom"/>
            <w:hideMark/>
          </w:tcPr>
          <w:p w14:paraId="018FED1A" w14:textId="77777777" w:rsidR="001B4E1F" w:rsidRPr="00044A2E" w:rsidRDefault="001B4E1F" w:rsidP="00F935A4">
            <w:pPr>
              <w:bidi/>
              <w:rPr>
                <w:rFonts w:cs="Simplified Arabic"/>
                <w:sz w:val="20"/>
                <w:szCs w:val="20"/>
              </w:rPr>
            </w:pPr>
            <w:r w:rsidRPr="00044A2E">
              <w:rPr>
                <w:rFonts w:cs="Simplified Arabic"/>
                <w:sz w:val="20"/>
                <w:szCs w:val="20"/>
              </w:rPr>
              <w:t>10 530</w:t>
            </w:r>
          </w:p>
        </w:tc>
        <w:tc>
          <w:tcPr>
            <w:tcW w:w="1290" w:type="dxa"/>
            <w:tcBorders>
              <w:top w:val="nil"/>
              <w:left w:val="nil"/>
              <w:bottom w:val="single" w:sz="4" w:space="0" w:color="auto"/>
              <w:right w:val="single" w:sz="4" w:space="0" w:color="auto"/>
            </w:tcBorders>
            <w:noWrap/>
            <w:vAlign w:val="bottom"/>
            <w:hideMark/>
          </w:tcPr>
          <w:p w14:paraId="0987C1A9" w14:textId="77777777" w:rsidR="001B4E1F" w:rsidRPr="00044A2E" w:rsidRDefault="001B4E1F" w:rsidP="00F935A4">
            <w:pPr>
              <w:bidi/>
              <w:rPr>
                <w:rFonts w:cs="Simplified Arabic"/>
                <w:sz w:val="20"/>
                <w:szCs w:val="20"/>
              </w:rPr>
            </w:pPr>
            <w:r w:rsidRPr="00044A2E">
              <w:rPr>
                <w:rFonts w:cs="Simplified Arabic"/>
                <w:sz w:val="20"/>
                <w:szCs w:val="20"/>
              </w:rPr>
              <w:t>20 386</w:t>
            </w:r>
          </w:p>
        </w:tc>
      </w:tr>
      <w:tr w:rsidR="001B4E1F" w:rsidRPr="00044A2E" w14:paraId="4A31F4C1" w14:textId="77777777" w:rsidTr="00F935A4">
        <w:tc>
          <w:tcPr>
            <w:tcW w:w="1838" w:type="dxa"/>
            <w:tcBorders>
              <w:top w:val="nil"/>
              <w:left w:val="single" w:sz="4" w:space="0" w:color="auto"/>
              <w:bottom w:val="single" w:sz="4" w:space="0" w:color="auto"/>
              <w:right w:val="single" w:sz="4" w:space="0" w:color="auto"/>
            </w:tcBorders>
            <w:hideMark/>
          </w:tcPr>
          <w:p w14:paraId="509163B6" w14:textId="77777777" w:rsidR="001B4E1F" w:rsidRPr="00044A2E" w:rsidRDefault="001B4E1F" w:rsidP="00F935A4">
            <w:pPr>
              <w:bidi/>
              <w:rPr>
                <w:rFonts w:cs="Simplified Arabic"/>
                <w:sz w:val="20"/>
                <w:szCs w:val="20"/>
              </w:rPr>
            </w:pPr>
            <w:r w:rsidRPr="00044A2E">
              <w:rPr>
                <w:rFonts w:cs="Simplified Arabic"/>
                <w:sz w:val="20"/>
                <w:szCs w:val="20"/>
                <w:rtl/>
              </w:rPr>
              <w:t>بوركينا فاسو</w:t>
            </w:r>
          </w:p>
        </w:tc>
        <w:tc>
          <w:tcPr>
            <w:tcW w:w="1590" w:type="dxa"/>
            <w:tcBorders>
              <w:top w:val="nil"/>
              <w:left w:val="nil"/>
              <w:bottom w:val="single" w:sz="4" w:space="0" w:color="auto"/>
              <w:right w:val="single" w:sz="4" w:space="0" w:color="auto"/>
            </w:tcBorders>
            <w:vAlign w:val="bottom"/>
            <w:hideMark/>
          </w:tcPr>
          <w:p w14:paraId="74AB1BF9" w14:textId="015D0C0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004</w:t>
            </w:r>
          </w:p>
        </w:tc>
        <w:tc>
          <w:tcPr>
            <w:tcW w:w="2145" w:type="dxa"/>
            <w:tcBorders>
              <w:top w:val="nil"/>
              <w:left w:val="nil"/>
              <w:bottom w:val="single" w:sz="4" w:space="0" w:color="auto"/>
              <w:right w:val="single" w:sz="4" w:space="0" w:color="auto"/>
            </w:tcBorders>
            <w:noWrap/>
            <w:vAlign w:val="bottom"/>
            <w:hideMark/>
          </w:tcPr>
          <w:p w14:paraId="635D1E02" w14:textId="2AC58A9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005</w:t>
            </w:r>
          </w:p>
        </w:tc>
        <w:tc>
          <w:tcPr>
            <w:tcW w:w="1290" w:type="dxa"/>
            <w:tcBorders>
              <w:top w:val="nil"/>
              <w:left w:val="nil"/>
              <w:bottom w:val="single" w:sz="4" w:space="0" w:color="auto"/>
              <w:right w:val="single" w:sz="4" w:space="0" w:color="auto"/>
            </w:tcBorders>
            <w:noWrap/>
            <w:vAlign w:val="bottom"/>
            <w:hideMark/>
          </w:tcPr>
          <w:p w14:paraId="06552AFE" w14:textId="77777777" w:rsidR="001B4E1F" w:rsidRPr="00044A2E" w:rsidRDefault="001B4E1F" w:rsidP="00F935A4">
            <w:pPr>
              <w:bidi/>
              <w:rPr>
                <w:rFonts w:cs="Simplified Arabic"/>
                <w:sz w:val="20"/>
                <w:szCs w:val="20"/>
              </w:rPr>
            </w:pPr>
            <w:r w:rsidRPr="00044A2E">
              <w:rPr>
                <w:rFonts w:cs="Simplified Arabic"/>
                <w:sz w:val="20"/>
                <w:szCs w:val="20"/>
              </w:rPr>
              <w:t>704</w:t>
            </w:r>
          </w:p>
        </w:tc>
        <w:tc>
          <w:tcPr>
            <w:tcW w:w="1428" w:type="dxa"/>
            <w:tcBorders>
              <w:top w:val="nil"/>
              <w:left w:val="nil"/>
              <w:bottom w:val="single" w:sz="4" w:space="0" w:color="auto"/>
              <w:right w:val="single" w:sz="4" w:space="0" w:color="auto"/>
            </w:tcBorders>
            <w:noWrap/>
            <w:vAlign w:val="bottom"/>
            <w:hideMark/>
          </w:tcPr>
          <w:p w14:paraId="0C5EF3D8" w14:textId="77777777" w:rsidR="001B4E1F" w:rsidRPr="00044A2E" w:rsidRDefault="001B4E1F" w:rsidP="00F935A4">
            <w:pPr>
              <w:bidi/>
              <w:rPr>
                <w:rFonts w:cs="Simplified Arabic"/>
                <w:sz w:val="20"/>
                <w:szCs w:val="20"/>
              </w:rPr>
            </w:pPr>
            <w:r w:rsidRPr="00044A2E">
              <w:rPr>
                <w:rFonts w:cs="Simplified Arabic"/>
                <w:sz w:val="20"/>
                <w:szCs w:val="20"/>
              </w:rPr>
              <w:t>752</w:t>
            </w:r>
          </w:p>
        </w:tc>
        <w:tc>
          <w:tcPr>
            <w:tcW w:w="1290" w:type="dxa"/>
            <w:tcBorders>
              <w:top w:val="nil"/>
              <w:left w:val="nil"/>
              <w:bottom w:val="single" w:sz="4" w:space="0" w:color="auto"/>
              <w:right w:val="single" w:sz="4" w:space="0" w:color="auto"/>
            </w:tcBorders>
            <w:noWrap/>
            <w:vAlign w:val="bottom"/>
            <w:hideMark/>
          </w:tcPr>
          <w:p w14:paraId="31BD6755" w14:textId="77777777" w:rsidR="001B4E1F" w:rsidRPr="00044A2E" w:rsidRDefault="001B4E1F" w:rsidP="00F935A4">
            <w:pPr>
              <w:bidi/>
              <w:rPr>
                <w:rFonts w:cs="Simplified Arabic"/>
                <w:sz w:val="20"/>
                <w:szCs w:val="20"/>
              </w:rPr>
            </w:pPr>
            <w:r w:rsidRPr="00044A2E">
              <w:rPr>
                <w:rFonts w:cs="Simplified Arabic"/>
                <w:sz w:val="20"/>
                <w:szCs w:val="20"/>
              </w:rPr>
              <w:t>1 456</w:t>
            </w:r>
          </w:p>
        </w:tc>
      </w:tr>
      <w:tr w:rsidR="001B4E1F" w:rsidRPr="00044A2E" w14:paraId="78FA3DCD" w14:textId="77777777" w:rsidTr="00F935A4">
        <w:tc>
          <w:tcPr>
            <w:tcW w:w="1838" w:type="dxa"/>
            <w:tcBorders>
              <w:top w:val="nil"/>
              <w:left w:val="single" w:sz="4" w:space="0" w:color="auto"/>
              <w:bottom w:val="single" w:sz="4" w:space="0" w:color="auto"/>
              <w:right w:val="single" w:sz="4" w:space="0" w:color="auto"/>
            </w:tcBorders>
            <w:hideMark/>
          </w:tcPr>
          <w:p w14:paraId="798777E3" w14:textId="77777777" w:rsidR="001B4E1F" w:rsidRPr="00044A2E" w:rsidRDefault="001B4E1F" w:rsidP="00F935A4">
            <w:pPr>
              <w:bidi/>
              <w:rPr>
                <w:rFonts w:cs="Simplified Arabic"/>
                <w:sz w:val="20"/>
                <w:szCs w:val="20"/>
              </w:rPr>
            </w:pPr>
            <w:r w:rsidRPr="00044A2E">
              <w:rPr>
                <w:rFonts w:cs="Simplified Arabic"/>
                <w:sz w:val="20"/>
                <w:szCs w:val="20"/>
                <w:rtl/>
              </w:rPr>
              <w:t>بوروندي</w:t>
            </w:r>
          </w:p>
        </w:tc>
        <w:tc>
          <w:tcPr>
            <w:tcW w:w="1590" w:type="dxa"/>
            <w:tcBorders>
              <w:top w:val="nil"/>
              <w:left w:val="nil"/>
              <w:bottom w:val="single" w:sz="4" w:space="0" w:color="auto"/>
              <w:right w:val="single" w:sz="4" w:space="0" w:color="auto"/>
            </w:tcBorders>
            <w:vAlign w:val="bottom"/>
            <w:hideMark/>
          </w:tcPr>
          <w:p w14:paraId="5D0F2F42" w14:textId="7C6CC30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2A94D11E" w14:textId="2CE19C5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2A273315"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3CDF7589"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63ACD87E"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61043FA3" w14:textId="77777777" w:rsidTr="00F935A4">
        <w:tc>
          <w:tcPr>
            <w:tcW w:w="1838" w:type="dxa"/>
            <w:tcBorders>
              <w:top w:val="nil"/>
              <w:left w:val="single" w:sz="4" w:space="0" w:color="auto"/>
              <w:bottom w:val="single" w:sz="4" w:space="0" w:color="auto"/>
              <w:right w:val="single" w:sz="4" w:space="0" w:color="auto"/>
            </w:tcBorders>
            <w:hideMark/>
          </w:tcPr>
          <w:p w14:paraId="3321CE1F" w14:textId="77777777" w:rsidR="001B4E1F" w:rsidRPr="00044A2E" w:rsidRDefault="001B4E1F" w:rsidP="00F935A4">
            <w:pPr>
              <w:bidi/>
              <w:rPr>
                <w:rFonts w:cs="Simplified Arabic"/>
                <w:sz w:val="20"/>
                <w:szCs w:val="20"/>
              </w:rPr>
            </w:pPr>
            <w:r w:rsidRPr="00044A2E">
              <w:rPr>
                <w:rFonts w:cs="Simplified Arabic" w:hint="cs"/>
                <w:sz w:val="20"/>
                <w:szCs w:val="20"/>
                <w:rtl/>
              </w:rPr>
              <w:t>كابو فيردي</w:t>
            </w:r>
          </w:p>
        </w:tc>
        <w:tc>
          <w:tcPr>
            <w:tcW w:w="1590" w:type="dxa"/>
            <w:tcBorders>
              <w:top w:val="nil"/>
              <w:left w:val="nil"/>
              <w:bottom w:val="single" w:sz="4" w:space="0" w:color="auto"/>
              <w:right w:val="single" w:sz="4" w:space="0" w:color="auto"/>
            </w:tcBorders>
            <w:vAlign w:val="bottom"/>
            <w:hideMark/>
          </w:tcPr>
          <w:p w14:paraId="32ED3D6D" w14:textId="1FAC054C"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525A40FC" w14:textId="2356B37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6B7BDAD6"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0987350A"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230A6653"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088F1F1C" w14:textId="77777777" w:rsidTr="00F935A4">
        <w:tc>
          <w:tcPr>
            <w:tcW w:w="1838" w:type="dxa"/>
            <w:tcBorders>
              <w:top w:val="nil"/>
              <w:left w:val="single" w:sz="4" w:space="0" w:color="auto"/>
              <w:bottom w:val="single" w:sz="4" w:space="0" w:color="auto"/>
              <w:right w:val="single" w:sz="4" w:space="0" w:color="auto"/>
            </w:tcBorders>
            <w:hideMark/>
          </w:tcPr>
          <w:p w14:paraId="7B0A46F9" w14:textId="77777777" w:rsidR="001B4E1F" w:rsidRPr="00044A2E" w:rsidRDefault="001B4E1F" w:rsidP="00F935A4">
            <w:pPr>
              <w:bidi/>
              <w:rPr>
                <w:rFonts w:cs="Simplified Arabic"/>
                <w:sz w:val="20"/>
                <w:szCs w:val="20"/>
              </w:rPr>
            </w:pPr>
            <w:r w:rsidRPr="00044A2E">
              <w:rPr>
                <w:rFonts w:cs="Simplified Arabic"/>
                <w:sz w:val="20"/>
                <w:szCs w:val="20"/>
                <w:rtl/>
              </w:rPr>
              <w:t>كمبوديا</w:t>
            </w:r>
          </w:p>
        </w:tc>
        <w:tc>
          <w:tcPr>
            <w:tcW w:w="1590" w:type="dxa"/>
            <w:tcBorders>
              <w:top w:val="nil"/>
              <w:left w:val="nil"/>
              <w:bottom w:val="single" w:sz="4" w:space="0" w:color="auto"/>
              <w:right w:val="single" w:sz="4" w:space="0" w:color="auto"/>
            </w:tcBorders>
            <w:vAlign w:val="bottom"/>
            <w:hideMark/>
          </w:tcPr>
          <w:p w14:paraId="5451BAD6" w14:textId="6FED82B3"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007</w:t>
            </w:r>
          </w:p>
        </w:tc>
        <w:tc>
          <w:tcPr>
            <w:tcW w:w="2145" w:type="dxa"/>
            <w:tcBorders>
              <w:top w:val="nil"/>
              <w:left w:val="nil"/>
              <w:bottom w:val="single" w:sz="4" w:space="0" w:color="auto"/>
              <w:right w:val="single" w:sz="4" w:space="0" w:color="auto"/>
            </w:tcBorders>
            <w:noWrap/>
            <w:vAlign w:val="bottom"/>
            <w:hideMark/>
          </w:tcPr>
          <w:p w14:paraId="5E7991A9" w14:textId="1A6B612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009</w:t>
            </w:r>
          </w:p>
        </w:tc>
        <w:tc>
          <w:tcPr>
            <w:tcW w:w="1290" w:type="dxa"/>
            <w:tcBorders>
              <w:top w:val="nil"/>
              <w:left w:val="nil"/>
              <w:bottom w:val="single" w:sz="4" w:space="0" w:color="auto"/>
              <w:right w:val="single" w:sz="4" w:space="0" w:color="auto"/>
            </w:tcBorders>
            <w:noWrap/>
            <w:vAlign w:val="bottom"/>
            <w:hideMark/>
          </w:tcPr>
          <w:p w14:paraId="78D5EC23" w14:textId="77777777" w:rsidR="001B4E1F" w:rsidRPr="00044A2E" w:rsidRDefault="001B4E1F" w:rsidP="00F935A4">
            <w:pPr>
              <w:bidi/>
              <w:rPr>
                <w:rFonts w:cs="Simplified Arabic"/>
                <w:sz w:val="20"/>
                <w:szCs w:val="20"/>
              </w:rPr>
            </w:pPr>
            <w:r w:rsidRPr="00044A2E">
              <w:rPr>
                <w:rFonts w:cs="Simplified Arabic"/>
                <w:sz w:val="20"/>
                <w:szCs w:val="20"/>
              </w:rPr>
              <w:t>1 232</w:t>
            </w:r>
          </w:p>
        </w:tc>
        <w:tc>
          <w:tcPr>
            <w:tcW w:w="1428" w:type="dxa"/>
            <w:tcBorders>
              <w:top w:val="nil"/>
              <w:left w:val="nil"/>
              <w:bottom w:val="single" w:sz="4" w:space="0" w:color="auto"/>
              <w:right w:val="single" w:sz="4" w:space="0" w:color="auto"/>
            </w:tcBorders>
            <w:noWrap/>
            <w:vAlign w:val="bottom"/>
            <w:hideMark/>
          </w:tcPr>
          <w:p w14:paraId="41D1028F" w14:textId="77777777" w:rsidR="001B4E1F" w:rsidRPr="00044A2E" w:rsidRDefault="001B4E1F" w:rsidP="00F935A4">
            <w:pPr>
              <w:bidi/>
              <w:rPr>
                <w:rFonts w:cs="Simplified Arabic"/>
                <w:sz w:val="20"/>
                <w:szCs w:val="20"/>
              </w:rPr>
            </w:pPr>
            <w:r w:rsidRPr="00044A2E">
              <w:rPr>
                <w:rFonts w:cs="Simplified Arabic"/>
                <w:sz w:val="20"/>
                <w:szCs w:val="20"/>
              </w:rPr>
              <w:t>1 316</w:t>
            </w:r>
          </w:p>
        </w:tc>
        <w:tc>
          <w:tcPr>
            <w:tcW w:w="1290" w:type="dxa"/>
            <w:tcBorders>
              <w:top w:val="nil"/>
              <w:left w:val="nil"/>
              <w:bottom w:val="single" w:sz="4" w:space="0" w:color="auto"/>
              <w:right w:val="single" w:sz="4" w:space="0" w:color="auto"/>
            </w:tcBorders>
            <w:noWrap/>
            <w:vAlign w:val="bottom"/>
            <w:hideMark/>
          </w:tcPr>
          <w:p w14:paraId="0A5C0DEE" w14:textId="77777777" w:rsidR="001B4E1F" w:rsidRPr="00044A2E" w:rsidRDefault="001B4E1F" w:rsidP="00F935A4">
            <w:pPr>
              <w:bidi/>
              <w:rPr>
                <w:rFonts w:cs="Simplified Arabic"/>
                <w:sz w:val="20"/>
                <w:szCs w:val="20"/>
              </w:rPr>
            </w:pPr>
            <w:r w:rsidRPr="00044A2E">
              <w:rPr>
                <w:rFonts w:cs="Simplified Arabic"/>
                <w:sz w:val="20"/>
                <w:szCs w:val="20"/>
              </w:rPr>
              <w:t>2 548</w:t>
            </w:r>
          </w:p>
        </w:tc>
      </w:tr>
      <w:tr w:rsidR="001B4E1F" w:rsidRPr="00044A2E" w14:paraId="23FBBEA8" w14:textId="77777777" w:rsidTr="00F935A4">
        <w:tc>
          <w:tcPr>
            <w:tcW w:w="1838" w:type="dxa"/>
            <w:tcBorders>
              <w:top w:val="nil"/>
              <w:left w:val="single" w:sz="4" w:space="0" w:color="auto"/>
              <w:bottom w:val="single" w:sz="4" w:space="0" w:color="auto"/>
              <w:right w:val="single" w:sz="4" w:space="0" w:color="auto"/>
            </w:tcBorders>
            <w:hideMark/>
          </w:tcPr>
          <w:p w14:paraId="75A918C3" w14:textId="77777777" w:rsidR="001B4E1F" w:rsidRPr="00044A2E" w:rsidRDefault="001B4E1F" w:rsidP="00F935A4">
            <w:pPr>
              <w:bidi/>
              <w:rPr>
                <w:rFonts w:cs="Simplified Arabic"/>
                <w:sz w:val="20"/>
                <w:szCs w:val="20"/>
              </w:rPr>
            </w:pPr>
            <w:r w:rsidRPr="00044A2E">
              <w:rPr>
                <w:rFonts w:cs="Simplified Arabic"/>
                <w:sz w:val="20"/>
                <w:szCs w:val="20"/>
                <w:rtl/>
              </w:rPr>
              <w:t>الكاميرون</w:t>
            </w:r>
          </w:p>
        </w:tc>
        <w:tc>
          <w:tcPr>
            <w:tcW w:w="1590" w:type="dxa"/>
            <w:tcBorders>
              <w:top w:val="nil"/>
              <w:left w:val="nil"/>
              <w:bottom w:val="single" w:sz="4" w:space="0" w:color="auto"/>
              <w:right w:val="single" w:sz="4" w:space="0" w:color="auto"/>
            </w:tcBorders>
            <w:vAlign w:val="bottom"/>
            <w:hideMark/>
          </w:tcPr>
          <w:p w14:paraId="7327D564" w14:textId="11798145"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013</w:t>
            </w:r>
          </w:p>
        </w:tc>
        <w:tc>
          <w:tcPr>
            <w:tcW w:w="2145" w:type="dxa"/>
            <w:tcBorders>
              <w:top w:val="nil"/>
              <w:left w:val="nil"/>
              <w:bottom w:val="single" w:sz="4" w:space="0" w:color="auto"/>
              <w:right w:val="single" w:sz="4" w:space="0" w:color="auto"/>
            </w:tcBorders>
            <w:noWrap/>
            <w:vAlign w:val="bottom"/>
            <w:hideMark/>
          </w:tcPr>
          <w:p w14:paraId="5A32548A" w14:textId="09187740"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016</w:t>
            </w:r>
          </w:p>
        </w:tc>
        <w:tc>
          <w:tcPr>
            <w:tcW w:w="1290" w:type="dxa"/>
            <w:tcBorders>
              <w:top w:val="nil"/>
              <w:left w:val="nil"/>
              <w:bottom w:val="single" w:sz="4" w:space="0" w:color="auto"/>
              <w:right w:val="single" w:sz="4" w:space="0" w:color="auto"/>
            </w:tcBorders>
            <w:noWrap/>
            <w:vAlign w:val="bottom"/>
            <w:hideMark/>
          </w:tcPr>
          <w:p w14:paraId="57E20BAC" w14:textId="77777777" w:rsidR="001B4E1F" w:rsidRPr="00044A2E" w:rsidRDefault="001B4E1F" w:rsidP="00F935A4">
            <w:pPr>
              <w:bidi/>
              <w:rPr>
                <w:rFonts w:cs="Simplified Arabic"/>
                <w:sz w:val="20"/>
                <w:szCs w:val="20"/>
              </w:rPr>
            </w:pPr>
            <w:r w:rsidRPr="00044A2E">
              <w:rPr>
                <w:rFonts w:cs="Simplified Arabic"/>
                <w:sz w:val="20"/>
                <w:szCs w:val="20"/>
              </w:rPr>
              <w:t>2 288</w:t>
            </w:r>
          </w:p>
        </w:tc>
        <w:tc>
          <w:tcPr>
            <w:tcW w:w="1428" w:type="dxa"/>
            <w:tcBorders>
              <w:top w:val="nil"/>
              <w:left w:val="nil"/>
              <w:bottom w:val="single" w:sz="4" w:space="0" w:color="auto"/>
              <w:right w:val="single" w:sz="4" w:space="0" w:color="auto"/>
            </w:tcBorders>
            <w:noWrap/>
            <w:vAlign w:val="bottom"/>
            <w:hideMark/>
          </w:tcPr>
          <w:p w14:paraId="15E6A1A6" w14:textId="77777777" w:rsidR="001B4E1F" w:rsidRPr="00044A2E" w:rsidRDefault="001B4E1F" w:rsidP="00F935A4">
            <w:pPr>
              <w:bidi/>
              <w:rPr>
                <w:rFonts w:cs="Simplified Arabic"/>
                <w:sz w:val="20"/>
                <w:szCs w:val="20"/>
              </w:rPr>
            </w:pPr>
            <w:r w:rsidRPr="00044A2E">
              <w:rPr>
                <w:rFonts w:cs="Simplified Arabic"/>
                <w:sz w:val="20"/>
                <w:szCs w:val="20"/>
              </w:rPr>
              <w:t>2 444</w:t>
            </w:r>
          </w:p>
        </w:tc>
        <w:tc>
          <w:tcPr>
            <w:tcW w:w="1290" w:type="dxa"/>
            <w:tcBorders>
              <w:top w:val="nil"/>
              <w:left w:val="nil"/>
              <w:bottom w:val="single" w:sz="4" w:space="0" w:color="auto"/>
              <w:right w:val="single" w:sz="4" w:space="0" w:color="auto"/>
            </w:tcBorders>
            <w:noWrap/>
            <w:vAlign w:val="bottom"/>
            <w:hideMark/>
          </w:tcPr>
          <w:p w14:paraId="4BD420D1" w14:textId="77777777" w:rsidR="001B4E1F" w:rsidRPr="00044A2E" w:rsidRDefault="001B4E1F" w:rsidP="00F935A4">
            <w:pPr>
              <w:bidi/>
              <w:rPr>
                <w:rFonts w:cs="Simplified Arabic"/>
                <w:sz w:val="20"/>
                <w:szCs w:val="20"/>
              </w:rPr>
            </w:pPr>
            <w:r w:rsidRPr="00044A2E">
              <w:rPr>
                <w:rFonts w:cs="Simplified Arabic"/>
                <w:sz w:val="20"/>
                <w:szCs w:val="20"/>
              </w:rPr>
              <w:t>4 732</w:t>
            </w:r>
          </w:p>
        </w:tc>
      </w:tr>
      <w:tr w:rsidR="001B4E1F" w:rsidRPr="00044A2E" w14:paraId="7B0E9225" w14:textId="77777777" w:rsidTr="00F935A4">
        <w:tc>
          <w:tcPr>
            <w:tcW w:w="1838" w:type="dxa"/>
            <w:tcBorders>
              <w:top w:val="nil"/>
              <w:left w:val="single" w:sz="4" w:space="0" w:color="auto"/>
              <w:bottom w:val="single" w:sz="4" w:space="0" w:color="auto"/>
              <w:right w:val="single" w:sz="4" w:space="0" w:color="auto"/>
            </w:tcBorders>
            <w:hideMark/>
          </w:tcPr>
          <w:p w14:paraId="0BCDE683" w14:textId="77777777" w:rsidR="001B4E1F" w:rsidRPr="00044A2E" w:rsidRDefault="001B4E1F" w:rsidP="00F935A4">
            <w:pPr>
              <w:bidi/>
              <w:rPr>
                <w:rFonts w:cs="Simplified Arabic"/>
                <w:sz w:val="20"/>
                <w:szCs w:val="20"/>
              </w:rPr>
            </w:pPr>
            <w:r w:rsidRPr="00044A2E">
              <w:rPr>
                <w:rFonts w:cs="Simplified Arabic"/>
                <w:sz w:val="20"/>
                <w:szCs w:val="20"/>
                <w:rtl/>
              </w:rPr>
              <w:t>كندا</w:t>
            </w:r>
          </w:p>
        </w:tc>
        <w:tc>
          <w:tcPr>
            <w:tcW w:w="1590" w:type="dxa"/>
            <w:tcBorders>
              <w:top w:val="nil"/>
              <w:left w:val="nil"/>
              <w:bottom w:val="single" w:sz="4" w:space="0" w:color="auto"/>
              <w:right w:val="single" w:sz="4" w:space="0" w:color="auto"/>
            </w:tcBorders>
            <w:vAlign w:val="bottom"/>
            <w:hideMark/>
          </w:tcPr>
          <w:p w14:paraId="7510DAE5" w14:textId="3E877FA8" w:rsidR="001B4E1F" w:rsidRPr="00044A2E" w:rsidRDefault="001B4E1F" w:rsidP="00F935A4">
            <w:pPr>
              <w:bidi/>
              <w:rPr>
                <w:rFonts w:cs="Simplified Arabic"/>
                <w:sz w:val="20"/>
                <w:szCs w:val="20"/>
              </w:rPr>
            </w:pPr>
            <w:r w:rsidRPr="00044A2E">
              <w:rPr>
                <w:rFonts w:cs="Simplified Arabic"/>
                <w:sz w:val="20"/>
                <w:szCs w:val="20"/>
              </w:rPr>
              <w:t>2</w:t>
            </w:r>
            <w:r w:rsidR="002D5CD8" w:rsidRPr="00044A2E">
              <w:rPr>
                <w:rFonts w:cs="Simplified Arabic"/>
                <w:sz w:val="20"/>
                <w:szCs w:val="20"/>
              </w:rPr>
              <w:t>.</w:t>
            </w:r>
            <w:r w:rsidRPr="00044A2E">
              <w:rPr>
                <w:rFonts w:cs="Simplified Arabic"/>
                <w:sz w:val="20"/>
                <w:szCs w:val="20"/>
              </w:rPr>
              <w:t>628</w:t>
            </w:r>
          </w:p>
        </w:tc>
        <w:tc>
          <w:tcPr>
            <w:tcW w:w="2145" w:type="dxa"/>
            <w:tcBorders>
              <w:top w:val="nil"/>
              <w:left w:val="nil"/>
              <w:bottom w:val="single" w:sz="4" w:space="0" w:color="auto"/>
              <w:right w:val="single" w:sz="4" w:space="0" w:color="auto"/>
            </w:tcBorders>
            <w:noWrap/>
            <w:vAlign w:val="bottom"/>
            <w:hideMark/>
          </w:tcPr>
          <w:p w14:paraId="22AA82F2" w14:textId="7E1C6C49" w:rsidR="001B4E1F" w:rsidRPr="00044A2E" w:rsidRDefault="001B4E1F" w:rsidP="00F935A4">
            <w:pPr>
              <w:bidi/>
              <w:rPr>
                <w:rFonts w:cs="Simplified Arabic"/>
                <w:sz w:val="20"/>
                <w:szCs w:val="20"/>
              </w:rPr>
            </w:pPr>
            <w:r w:rsidRPr="00044A2E">
              <w:rPr>
                <w:rFonts w:cs="Simplified Arabic"/>
                <w:sz w:val="20"/>
                <w:szCs w:val="20"/>
              </w:rPr>
              <w:t>3</w:t>
            </w:r>
            <w:r w:rsidR="002D5CD8" w:rsidRPr="00044A2E">
              <w:rPr>
                <w:rFonts w:cs="Simplified Arabic"/>
                <w:sz w:val="20"/>
                <w:szCs w:val="20"/>
              </w:rPr>
              <w:t>.</w:t>
            </w:r>
            <w:r w:rsidRPr="00044A2E">
              <w:rPr>
                <w:rFonts w:cs="Simplified Arabic"/>
                <w:sz w:val="20"/>
                <w:szCs w:val="20"/>
              </w:rPr>
              <w:t>285</w:t>
            </w:r>
          </w:p>
        </w:tc>
        <w:tc>
          <w:tcPr>
            <w:tcW w:w="1290" w:type="dxa"/>
            <w:tcBorders>
              <w:top w:val="nil"/>
              <w:left w:val="nil"/>
              <w:bottom w:val="single" w:sz="4" w:space="0" w:color="auto"/>
              <w:right w:val="single" w:sz="4" w:space="0" w:color="auto"/>
            </w:tcBorders>
            <w:noWrap/>
            <w:vAlign w:val="bottom"/>
            <w:hideMark/>
          </w:tcPr>
          <w:p w14:paraId="026E4C38" w14:textId="77777777" w:rsidR="001B4E1F" w:rsidRPr="00044A2E" w:rsidRDefault="001B4E1F" w:rsidP="00F935A4">
            <w:pPr>
              <w:bidi/>
              <w:rPr>
                <w:rFonts w:cs="Simplified Arabic"/>
                <w:sz w:val="20"/>
                <w:szCs w:val="20"/>
              </w:rPr>
            </w:pPr>
            <w:r w:rsidRPr="00044A2E">
              <w:rPr>
                <w:rFonts w:cs="Simplified Arabic"/>
                <w:sz w:val="20"/>
                <w:szCs w:val="20"/>
              </w:rPr>
              <w:t>462 513</w:t>
            </w:r>
          </w:p>
        </w:tc>
        <w:tc>
          <w:tcPr>
            <w:tcW w:w="1428" w:type="dxa"/>
            <w:tcBorders>
              <w:top w:val="nil"/>
              <w:left w:val="nil"/>
              <w:bottom w:val="single" w:sz="4" w:space="0" w:color="auto"/>
              <w:right w:val="single" w:sz="4" w:space="0" w:color="auto"/>
            </w:tcBorders>
            <w:noWrap/>
            <w:vAlign w:val="bottom"/>
            <w:hideMark/>
          </w:tcPr>
          <w:p w14:paraId="5C6EACB3" w14:textId="77777777" w:rsidR="001B4E1F" w:rsidRPr="00044A2E" w:rsidRDefault="001B4E1F" w:rsidP="00F935A4">
            <w:pPr>
              <w:bidi/>
              <w:rPr>
                <w:rFonts w:cs="Simplified Arabic"/>
                <w:sz w:val="20"/>
                <w:szCs w:val="20"/>
              </w:rPr>
            </w:pPr>
            <w:r w:rsidRPr="00044A2E">
              <w:rPr>
                <w:rFonts w:cs="Simplified Arabic"/>
                <w:sz w:val="20"/>
                <w:szCs w:val="20"/>
              </w:rPr>
              <w:t>494 160</w:t>
            </w:r>
          </w:p>
        </w:tc>
        <w:tc>
          <w:tcPr>
            <w:tcW w:w="1290" w:type="dxa"/>
            <w:tcBorders>
              <w:top w:val="nil"/>
              <w:left w:val="nil"/>
              <w:bottom w:val="single" w:sz="4" w:space="0" w:color="auto"/>
              <w:right w:val="single" w:sz="4" w:space="0" w:color="auto"/>
            </w:tcBorders>
            <w:noWrap/>
            <w:vAlign w:val="bottom"/>
            <w:hideMark/>
          </w:tcPr>
          <w:p w14:paraId="1CE43D40" w14:textId="77777777" w:rsidR="001B4E1F" w:rsidRPr="00044A2E" w:rsidRDefault="001B4E1F" w:rsidP="00F935A4">
            <w:pPr>
              <w:bidi/>
              <w:rPr>
                <w:rFonts w:cs="Simplified Arabic"/>
                <w:sz w:val="20"/>
                <w:szCs w:val="20"/>
              </w:rPr>
            </w:pPr>
            <w:r w:rsidRPr="00044A2E">
              <w:rPr>
                <w:rFonts w:cs="Simplified Arabic"/>
                <w:sz w:val="20"/>
                <w:szCs w:val="20"/>
              </w:rPr>
              <w:t>956 673</w:t>
            </w:r>
          </w:p>
        </w:tc>
      </w:tr>
      <w:tr w:rsidR="001B4E1F" w:rsidRPr="00044A2E" w14:paraId="239F7804" w14:textId="77777777" w:rsidTr="00F935A4">
        <w:tc>
          <w:tcPr>
            <w:tcW w:w="1838" w:type="dxa"/>
            <w:tcBorders>
              <w:top w:val="nil"/>
              <w:left w:val="single" w:sz="4" w:space="0" w:color="auto"/>
              <w:bottom w:val="single" w:sz="4" w:space="0" w:color="auto"/>
              <w:right w:val="single" w:sz="4" w:space="0" w:color="auto"/>
            </w:tcBorders>
            <w:hideMark/>
          </w:tcPr>
          <w:p w14:paraId="790983BC" w14:textId="77777777" w:rsidR="001B4E1F" w:rsidRPr="00044A2E" w:rsidRDefault="001B4E1F" w:rsidP="00F935A4">
            <w:pPr>
              <w:bidi/>
              <w:rPr>
                <w:rFonts w:cs="Simplified Arabic"/>
                <w:sz w:val="20"/>
                <w:szCs w:val="20"/>
              </w:rPr>
            </w:pPr>
            <w:r w:rsidRPr="00044A2E">
              <w:rPr>
                <w:rFonts w:cs="Simplified Arabic"/>
                <w:sz w:val="20"/>
                <w:szCs w:val="20"/>
                <w:rtl/>
              </w:rPr>
              <w:t>جمهورية أفريقيا الوسطى</w:t>
            </w:r>
          </w:p>
        </w:tc>
        <w:tc>
          <w:tcPr>
            <w:tcW w:w="1590" w:type="dxa"/>
            <w:tcBorders>
              <w:top w:val="nil"/>
              <w:left w:val="nil"/>
              <w:bottom w:val="single" w:sz="4" w:space="0" w:color="auto"/>
              <w:right w:val="single" w:sz="4" w:space="0" w:color="auto"/>
            </w:tcBorders>
            <w:vAlign w:val="bottom"/>
            <w:hideMark/>
          </w:tcPr>
          <w:p w14:paraId="7D0FAB85" w14:textId="135C9468"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5D3400A1" w14:textId="221E7805"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2F090F4F"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099D15FB"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6A60EE36"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3AF90D29" w14:textId="77777777" w:rsidTr="00F935A4">
        <w:tc>
          <w:tcPr>
            <w:tcW w:w="1838" w:type="dxa"/>
            <w:tcBorders>
              <w:top w:val="nil"/>
              <w:left w:val="single" w:sz="4" w:space="0" w:color="auto"/>
              <w:bottom w:val="single" w:sz="4" w:space="0" w:color="auto"/>
              <w:right w:val="single" w:sz="4" w:space="0" w:color="auto"/>
            </w:tcBorders>
            <w:hideMark/>
          </w:tcPr>
          <w:p w14:paraId="37CC0898" w14:textId="77777777" w:rsidR="001B4E1F" w:rsidRPr="00044A2E" w:rsidRDefault="001B4E1F" w:rsidP="00F935A4">
            <w:pPr>
              <w:bidi/>
              <w:rPr>
                <w:rFonts w:cs="Simplified Arabic"/>
                <w:sz w:val="20"/>
                <w:szCs w:val="20"/>
              </w:rPr>
            </w:pPr>
            <w:r w:rsidRPr="00044A2E">
              <w:rPr>
                <w:rFonts w:cs="Simplified Arabic"/>
                <w:sz w:val="20"/>
                <w:szCs w:val="20"/>
                <w:rtl/>
              </w:rPr>
              <w:t>تشاد</w:t>
            </w:r>
          </w:p>
        </w:tc>
        <w:tc>
          <w:tcPr>
            <w:tcW w:w="1590" w:type="dxa"/>
            <w:tcBorders>
              <w:top w:val="nil"/>
              <w:left w:val="nil"/>
              <w:bottom w:val="single" w:sz="4" w:space="0" w:color="auto"/>
              <w:right w:val="single" w:sz="4" w:space="0" w:color="auto"/>
            </w:tcBorders>
            <w:vAlign w:val="bottom"/>
            <w:hideMark/>
          </w:tcPr>
          <w:p w14:paraId="29729293" w14:textId="3FA7E160"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003</w:t>
            </w:r>
          </w:p>
        </w:tc>
        <w:tc>
          <w:tcPr>
            <w:tcW w:w="2145" w:type="dxa"/>
            <w:tcBorders>
              <w:top w:val="nil"/>
              <w:left w:val="nil"/>
              <w:bottom w:val="single" w:sz="4" w:space="0" w:color="auto"/>
              <w:right w:val="single" w:sz="4" w:space="0" w:color="auto"/>
            </w:tcBorders>
            <w:noWrap/>
            <w:vAlign w:val="bottom"/>
            <w:hideMark/>
          </w:tcPr>
          <w:p w14:paraId="2B6DE5B3" w14:textId="47666FBC"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004</w:t>
            </w:r>
          </w:p>
        </w:tc>
        <w:tc>
          <w:tcPr>
            <w:tcW w:w="1290" w:type="dxa"/>
            <w:tcBorders>
              <w:top w:val="nil"/>
              <w:left w:val="nil"/>
              <w:bottom w:val="single" w:sz="4" w:space="0" w:color="auto"/>
              <w:right w:val="single" w:sz="4" w:space="0" w:color="auto"/>
            </w:tcBorders>
            <w:noWrap/>
            <w:vAlign w:val="bottom"/>
            <w:hideMark/>
          </w:tcPr>
          <w:p w14:paraId="3211C4C4" w14:textId="77777777" w:rsidR="001B4E1F" w:rsidRPr="00044A2E" w:rsidRDefault="001B4E1F" w:rsidP="00F935A4">
            <w:pPr>
              <w:bidi/>
              <w:rPr>
                <w:rFonts w:cs="Simplified Arabic"/>
                <w:sz w:val="20"/>
                <w:szCs w:val="20"/>
              </w:rPr>
            </w:pPr>
            <w:r w:rsidRPr="00044A2E">
              <w:rPr>
                <w:rFonts w:cs="Simplified Arabic"/>
                <w:sz w:val="20"/>
                <w:szCs w:val="20"/>
              </w:rPr>
              <w:t>528</w:t>
            </w:r>
          </w:p>
        </w:tc>
        <w:tc>
          <w:tcPr>
            <w:tcW w:w="1428" w:type="dxa"/>
            <w:tcBorders>
              <w:top w:val="nil"/>
              <w:left w:val="nil"/>
              <w:bottom w:val="single" w:sz="4" w:space="0" w:color="auto"/>
              <w:right w:val="single" w:sz="4" w:space="0" w:color="auto"/>
            </w:tcBorders>
            <w:noWrap/>
            <w:vAlign w:val="bottom"/>
            <w:hideMark/>
          </w:tcPr>
          <w:p w14:paraId="6EB66AA4" w14:textId="77777777" w:rsidR="001B4E1F" w:rsidRPr="00044A2E" w:rsidRDefault="001B4E1F" w:rsidP="00F935A4">
            <w:pPr>
              <w:bidi/>
              <w:rPr>
                <w:rFonts w:cs="Simplified Arabic"/>
                <w:sz w:val="20"/>
                <w:szCs w:val="20"/>
              </w:rPr>
            </w:pPr>
            <w:r w:rsidRPr="00044A2E">
              <w:rPr>
                <w:rFonts w:cs="Simplified Arabic"/>
                <w:sz w:val="20"/>
                <w:szCs w:val="20"/>
              </w:rPr>
              <w:t>564</w:t>
            </w:r>
          </w:p>
        </w:tc>
        <w:tc>
          <w:tcPr>
            <w:tcW w:w="1290" w:type="dxa"/>
            <w:tcBorders>
              <w:top w:val="nil"/>
              <w:left w:val="nil"/>
              <w:bottom w:val="single" w:sz="4" w:space="0" w:color="auto"/>
              <w:right w:val="single" w:sz="4" w:space="0" w:color="auto"/>
            </w:tcBorders>
            <w:noWrap/>
            <w:vAlign w:val="bottom"/>
            <w:hideMark/>
          </w:tcPr>
          <w:p w14:paraId="672614CE" w14:textId="77777777" w:rsidR="001B4E1F" w:rsidRPr="00044A2E" w:rsidRDefault="001B4E1F" w:rsidP="00F935A4">
            <w:pPr>
              <w:bidi/>
              <w:rPr>
                <w:rFonts w:cs="Simplified Arabic"/>
                <w:sz w:val="20"/>
                <w:szCs w:val="20"/>
              </w:rPr>
            </w:pPr>
            <w:r w:rsidRPr="00044A2E">
              <w:rPr>
                <w:rFonts w:cs="Simplified Arabic"/>
                <w:sz w:val="20"/>
                <w:szCs w:val="20"/>
              </w:rPr>
              <w:t>1 092</w:t>
            </w:r>
          </w:p>
        </w:tc>
      </w:tr>
      <w:tr w:rsidR="001B4E1F" w:rsidRPr="00044A2E" w14:paraId="19EFBD0D" w14:textId="77777777" w:rsidTr="00F935A4">
        <w:tc>
          <w:tcPr>
            <w:tcW w:w="1838" w:type="dxa"/>
            <w:tcBorders>
              <w:top w:val="nil"/>
              <w:left w:val="single" w:sz="4" w:space="0" w:color="auto"/>
              <w:bottom w:val="single" w:sz="4" w:space="0" w:color="auto"/>
              <w:right w:val="single" w:sz="4" w:space="0" w:color="auto"/>
            </w:tcBorders>
            <w:hideMark/>
          </w:tcPr>
          <w:p w14:paraId="7F7AAE10" w14:textId="77777777" w:rsidR="001B4E1F" w:rsidRPr="00044A2E" w:rsidRDefault="001B4E1F" w:rsidP="00F935A4">
            <w:pPr>
              <w:bidi/>
              <w:rPr>
                <w:rFonts w:cs="Simplified Arabic"/>
                <w:sz w:val="20"/>
                <w:szCs w:val="20"/>
              </w:rPr>
            </w:pPr>
            <w:r w:rsidRPr="00044A2E">
              <w:rPr>
                <w:rFonts w:cs="Simplified Arabic"/>
                <w:sz w:val="20"/>
                <w:szCs w:val="20"/>
                <w:rtl/>
              </w:rPr>
              <w:t>شيلي</w:t>
            </w:r>
          </w:p>
        </w:tc>
        <w:tc>
          <w:tcPr>
            <w:tcW w:w="1590" w:type="dxa"/>
            <w:tcBorders>
              <w:top w:val="nil"/>
              <w:left w:val="nil"/>
              <w:bottom w:val="single" w:sz="4" w:space="0" w:color="auto"/>
              <w:right w:val="single" w:sz="4" w:space="0" w:color="auto"/>
            </w:tcBorders>
            <w:vAlign w:val="bottom"/>
            <w:hideMark/>
          </w:tcPr>
          <w:p w14:paraId="2074A9A7" w14:textId="0EADD75E"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420</w:t>
            </w:r>
          </w:p>
        </w:tc>
        <w:tc>
          <w:tcPr>
            <w:tcW w:w="2145" w:type="dxa"/>
            <w:tcBorders>
              <w:top w:val="nil"/>
              <w:left w:val="nil"/>
              <w:bottom w:val="single" w:sz="4" w:space="0" w:color="auto"/>
              <w:right w:val="single" w:sz="4" w:space="0" w:color="auto"/>
            </w:tcBorders>
            <w:noWrap/>
            <w:vAlign w:val="bottom"/>
            <w:hideMark/>
          </w:tcPr>
          <w:p w14:paraId="369D3FAA" w14:textId="3478C51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525</w:t>
            </w:r>
          </w:p>
        </w:tc>
        <w:tc>
          <w:tcPr>
            <w:tcW w:w="1290" w:type="dxa"/>
            <w:tcBorders>
              <w:top w:val="nil"/>
              <w:left w:val="nil"/>
              <w:bottom w:val="single" w:sz="4" w:space="0" w:color="auto"/>
              <w:right w:val="single" w:sz="4" w:space="0" w:color="auto"/>
            </w:tcBorders>
            <w:noWrap/>
            <w:vAlign w:val="bottom"/>
            <w:hideMark/>
          </w:tcPr>
          <w:p w14:paraId="49A027FC" w14:textId="77777777" w:rsidR="001B4E1F" w:rsidRPr="00044A2E" w:rsidRDefault="001B4E1F" w:rsidP="00F935A4">
            <w:pPr>
              <w:bidi/>
              <w:rPr>
                <w:rFonts w:cs="Simplified Arabic"/>
                <w:sz w:val="20"/>
                <w:szCs w:val="20"/>
              </w:rPr>
            </w:pPr>
            <w:r w:rsidRPr="00044A2E">
              <w:rPr>
                <w:rFonts w:cs="Simplified Arabic"/>
                <w:sz w:val="20"/>
                <w:szCs w:val="20"/>
              </w:rPr>
              <w:t>73 918</w:t>
            </w:r>
          </w:p>
        </w:tc>
        <w:tc>
          <w:tcPr>
            <w:tcW w:w="1428" w:type="dxa"/>
            <w:tcBorders>
              <w:top w:val="nil"/>
              <w:left w:val="nil"/>
              <w:bottom w:val="single" w:sz="4" w:space="0" w:color="auto"/>
              <w:right w:val="single" w:sz="4" w:space="0" w:color="auto"/>
            </w:tcBorders>
            <w:noWrap/>
            <w:vAlign w:val="bottom"/>
            <w:hideMark/>
          </w:tcPr>
          <w:p w14:paraId="202AD67A" w14:textId="77777777" w:rsidR="001B4E1F" w:rsidRPr="00044A2E" w:rsidRDefault="001B4E1F" w:rsidP="00F935A4">
            <w:pPr>
              <w:bidi/>
              <w:rPr>
                <w:rFonts w:cs="Simplified Arabic"/>
                <w:sz w:val="20"/>
                <w:szCs w:val="20"/>
              </w:rPr>
            </w:pPr>
            <w:r w:rsidRPr="00044A2E">
              <w:rPr>
                <w:rFonts w:cs="Simplified Arabic"/>
                <w:sz w:val="20"/>
                <w:szCs w:val="20"/>
              </w:rPr>
              <w:t>78 975</w:t>
            </w:r>
          </w:p>
        </w:tc>
        <w:tc>
          <w:tcPr>
            <w:tcW w:w="1290" w:type="dxa"/>
            <w:tcBorders>
              <w:top w:val="nil"/>
              <w:left w:val="nil"/>
              <w:bottom w:val="single" w:sz="4" w:space="0" w:color="auto"/>
              <w:right w:val="single" w:sz="4" w:space="0" w:color="auto"/>
            </w:tcBorders>
            <w:noWrap/>
            <w:vAlign w:val="bottom"/>
            <w:hideMark/>
          </w:tcPr>
          <w:p w14:paraId="2672B753" w14:textId="77777777" w:rsidR="001B4E1F" w:rsidRPr="00044A2E" w:rsidRDefault="001B4E1F" w:rsidP="00F935A4">
            <w:pPr>
              <w:bidi/>
              <w:rPr>
                <w:rFonts w:cs="Simplified Arabic"/>
                <w:sz w:val="20"/>
                <w:szCs w:val="20"/>
              </w:rPr>
            </w:pPr>
            <w:r w:rsidRPr="00044A2E">
              <w:rPr>
                <w:rFonts w:cs="Simplified Arabic"/>
                <w:sz w:val="20"/>
                <w:szCs w:val="20"/>
              </w:rPr>
              <w:t>152 893</w:t>
            </w:r>
          </w:p>
        </w:tc>
      </w:tr>
      <w:tr w:rsidR="001B4E1F" w:rsidRPr="00044A2E" w14:paraId="17867E8B" w14:textId="77777777" w:rsidTr="00F935A4">
        <w:tc>
          <w:tcPr>
            <w:tcW w:w="1838" w:type="dxa"/>
            <w:tcBorders>
              <w:top w:val="nil"/>
              <w:left w:val="single" w:sz="4" w:space="0" w:color="auto"/>
              <w:bottom w:val="single" w:sz="4" w:space="0" w:color="auto"/>
              <w:right w:val="single" w:sz="4" w:space="0" w:color="auto"/>
            </w:tcBorders>
            <w:hideMark/>
          </w:tcPr>
          <w:p w14:paraId="1D3463A8" w14:textId="77777777" w:rsidR="001B4E1F" w:rsidRPr="00044A2E" w:rsidRDefault="001B4E1F" w:rsidP="00F935A4">
            <w:pPr>
              <w:bidi/>
              <w:rPr>
                <w:rFonts w:cs="Simplified Arabic"/>
                <w:sz w:val="20"/>
                <w:szCs w:val="20"/>
              </w:rPr>
            </w:pPr>
            <w:r w:rsidRPr="00044A2E">
              <w:rPr>
                <w:rFonts w:cs="Simplified Arabic"/>
                <w:sz w:val="20"/>
                <w:szCs w:val="20"/>
                <w:rtl/>
              </w:rPr>
              <w:t>الصين</w:t>
            </w:r>
          </w:p>
        </w:tc>
        <w:tc>
          <w:tcPr>
            <w:tcW w:w="1590" w:type="dxa"/>
            <w:tcBorders>
              <w:top w:val="nil"/>
              <w:left w:val="nil"/>
              <w:bottom w:val="single" w:sz="4" w:space="0" w:color="auto"/>
              <w:right w:val="single" w:sz="4" w:space="0" w:color="auto"/>
            </w:tcBorders>
            <w:vAlign w:val="bottom"/>
            <w:hideMark/>
          </w:tcPr>
          <w:p w14:paraId="7DDFE5E4" w14:textId="404CDA69" w:rsidR="001B4E1F" w:rsidRPr="00044A2E" w:rsidRDefault="001B4E1F" w:rsidP="00F935A4">
            <w:pPr>
              <w:bidi/>
              <w:rPr>
                <w:rFonts w:cs="Simplified Arabic"/>
                <w:sz w:val="20"/>
                <w:szCs w:val="20"/>
              </w:rPr>
            </w:pPr>
            <w:r w:rsidRPr="00044A2E">
              <w:rPr>
                <w:rFonts w:cs="Simplified Arabic"/>
                <w:sz w:val="20"/>
                <w:szCs w:val="20"/>
              </w:rPr>
              <w:t>15</w:t>
            </w:r>
            <w:r w:rsidR="002D5CD8" w:rsidRPr="00044A2E">
              <w:rPr>
                <w:rFonts w:cs="Simplified Arabic"/>
                <w:sz w:val="20"/>
                <w:szCs w:val="20"/>
              </w:rPr>
              <w:t>.</w:t>
            </w:r>
            <w:r w:rsidRPr="00044A2E">
              <w:rPr>
                <w:rFonts w:cs="Simplified Arabic"/>
                <w:sz w:val="20"/>
                <w:szCs w:val="20"/>
              </w:rPr>
              <w:t>254</w:t>
            </w:r>
          </w:p>
        </w:tc>
        <w:tc>
          <w:tcPr>
            <w:tcW w:w="2145" w:type="dxa"/>
            <w:tcBorders>
              <w:top w:val="nil"/>
              <w:left w:val="nil"/>
              <w:bottom w:val="single" w:sz="4" w:space="0" w:color="auto"/>
              <w:right w:val="single" w:sz="4" w:space="0" w:color="auto"/>
            </w:tcBorders>
            <w:noWrap/>
            <w:vAlign w:val="bottom"/>
            <w:hideMark/>
          </w:tcPr>
          <w:p w14:paraId="11834F12" w14:textId="144365F8" w:rsidR="001B4E1F" w:rsidRPr="00044A2E" w:rsidRDefault="001B4E1F" w:rsidP="00F935A4">
            <w:pPr>
              <w:bidi/>
              <w:rPr>
                <w:rFonts w:cs="Simplified Arabic"/>
                <w:sz w:val="20"/>
                <w:szCs w:val="20"/>
              </w:rPr>
            </w:pPr>
            <w:r w:rsidRPr="00044A2E">
              <w:rPr>
                <w:rFonts w:cs="Simplified Arabic"/>
                <w:sz w:val="20"/>
                <w:szCs w:val="20"/>
              </w:rPr>
              <w:t>19</w:t>
            </w:r>
            <w:r w:rsidR="002D5CD8" w:rsidRPr="00044A2E">
              <w:rPr>
                <w:rFonts w:cs="Simplified Arabic"/>
                <w:sz w:val="20"/>
                <w:szCs w:val="20"/>
              </w:rPr>
              <w:t>.</w:t>
            </w:r>
            <w:r w:rsidRPr="00044A2E">
              <w:rPr>
                <w:rFonts w:cs="Simplified Arabic"/>
                <w:sz w:val="20"/>
                <w:szCs w:val="20"/>
              </w:rPr>
              <w:t>069</w:t>
            </w:r>
          </w:p>
        </w:tc>
        <w:tc>
          <w:tcPr>
            <w:tcW w:w="1290" w:type="dxa"/>
            <w:tcBorders>
              <w:top w:val="nil"/>
              <w:left w:val="nil"/>
              <w:bottom w:val="single" w:sz="4" w:space="0" w:color="auto"/>
              <w:right w:val="single" w:sz="4" w:space="0" w:color="auto"/>
            </w:tcBorders>
            <w:noWrap/>
            <w:vAlign w:val="bottom"/>
            <w:hideMark/>
          </w:tcPr>
          <w:p w14:paraId="757D2719" w14:textId="77777777" w:rsidR="001B4E1F" w:rsidRPr="00044A2E" w:rsidRDefault="001B4E1F" w:rsidP="00F935A4">
            <w:pPr>
              <w:bidi/>
              <w:rPr>
                <w:rFonts w:cs="Simplified Arabic"/>
                <w:sz w:val="20"/>
                <w:szCs w:val="20"/>
              </w:rPr>
            </w:pPr>
            <w:r w:rsidRPr="00044A2E">
              <w:rPr>
                <w:rFonts w:cs="Simplified Arabic"/>
                <w:sz w:val="20"/>
                <w:szCs w:val="20"/>
              </w:rPr>
              <w:t>2 684 619</w:t>
            </w:r>
          </w:p>
        </w:tc>
        <w:tc>
          <w:tcPr>
            <w:tcW w:w="1428" w:type="dxa"/>
            <w:tcBorders>
              <w:top w:val="nil"/>
              <w:left w:val="nil"/>
              <w:bottom w:val="single" w:sz="4" w:space="0" w:color="auto"/>
              <w:right w:val="single" w:sz="4" w:space="0" w:color="auto"/>
            </w:tcBorders>
            <w:noWrap/>
            <w:vAlign w:val="bottom"/>
            <w:hideMark/>
          </w:tcPr>
          <w:p w14:paraId="5D51E7CF" w14:textId="77777777" w:rsidR="001B4E1F" w:rsidRPr="00044A2E" w:rsidRDefault="001B4E1F" w:rsidP="00F935A4">
            <w:pPr>
              <w:bidi/>
              <w:rPr>
                <w:rFonts w:cs="Simplified Arabic"/>
                <w:sz w:val="20"/>
                <w:szCs w:val="20"/>
              </w:rPr>
            </w:pPr>
            <w:r w:rsidRPr="00044A2E">
              <w:rPr>
                <w:rFonts w:cs="Simplified Arabic"/>
                <w:sz w:val="20"/>
                <w:szCs w:val="20"/>
              </w:rPr>
              <w:t>2 868 309</w:t>
            </w:r>
          </w:p>
        </w:tc>
        <w:tc>
          <w:tcPr>
            <w:tcW w:w="1290" w:type="dxa"/>
            <w:tcBorders>
              <w:top w:val="nil"/>
              <w:left w:val="nil"/>
              <w:bottom w:val="single" w:sz="4" w:space="0" w:color="auto"/>
              <w:right w:val="single" w:sz="4" w:space="0" w:color="auto"/>
            </w:tcBorders>
            <w:noWrap/>
            <w:vAlign w:val="bottom"/>
            <w:hideMark/>
          </w:tcPr>
          <w:p w14:paraId="2A36E89C" w14:textId="77777777" w:rsidR="001B4E1F" w:rsidRPr="00044A2E" w:rsidRDefault="001B4E1F" w:rsidP="00F935A4">
            <w:pPr>
              <w:bidi/>
              <w:rPr>
                <w:rFonts w:cs="Simplified Arabic"/>
                <w:sz w:val="20"/>
                <w:szCs w:val="20"/>
              </w:rPr>
            </w:pPr>
            <w:r w:rsidRPr="00044A2E">
              <w:rPr>
                <w:rFonts w:cs="Simplified Arabic"/>
                <w:sz w:val="20"/>
                <w:szCs w:val="20"/>
              </w:rPr>
              <w:t>5 552 928</w:t>
            </w:r>
          </w:p>
        </w:tc>
      </w:tr>
      <w:tr w:rsidR="001B4E1F" w:rsidRPr="00044A2E" w14:paraId="7C836218" w14:textId="77777777" w:rsidTr="00F935A4">
        <w:tc>
          <w:tcPr>
            <w:tcW w:w="1838" w:type="dxa"/>
            <w:tcBorders>
              <w:top w:val="nil"/>
              <w:left w:val="single" w:sz="4" w:space="0" w:color="auto"/>
              <w:bottom w:val="single" w:sz="4" w:space="0" w:color="auto"/>
              <w:right w:val="single" w:sz="4" w:space="0" w:color="auto"/>
            </w:tcBorders>
            <w:hideMark/>
          </w:tcPr>
          <w:p w14:paraId="1DB1541E" w14:textId="77777777" w:rsidR="001B4E1F" w:rsidRPr="00044A2E" w:rsidRDefault="001B4E1F" w:rsidP="00F935A4">
            <w:pPr>
              <w:bidi/>
              <w:rPr>
                <w:rFonts w:cs="Simplified Arabic"/>
                <w:sz w:val="20"/>
                <w:szCs w:val="20"/>
              </w:rPr>
            </w:pPr>
            <w:r w:rsidRPr="00044A2E">
              <w:rPr>
                <w:rFonts w:cs="Simplified Arabic"/>
                <w:sz w:val="20"/>
                <w:szCs w:val="20"/>
                <w:rtl/>
              </w:rPr>
              <w:t>كولومبيا</w:t>
            </w:r>
          </w:p>
        </w:tc>
        <w:tc>
          <w:tcPr>
            <w:tcW w:w="1590" w:type="dxa"/>
            <w:tcBorders>
              <w:top w:val="nil"/>
              <w:left w:val="nil"/>
              <w:bottom w:val="single" w:sz="4" w:space="0" w:color="auto"/>
              <w:right w:val="single" w:sz="4" w:space="0" w:color="auto"/>
            </w:tcBorders>
            <w:vAlign w:val="bottom"/>
            <w:hideMark/>
          </w:tcPr>
          <w:p w14:paraId="36F4D086" w14:textId="69949CAE"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246</w:t>
            </w:r>
          </w:p>
        </w:tc>
        <w:tc>
          <w:tcPr>
            <w:tcW w:w="2145" w:type="dxa"/>
            <w:tcBorders>
              <w:top w:val="nil"/>
              <w:left w:val="nil"/>
              <w:bottom w:val="single" w:sz="4" w:space="0" w:color="auto"/>
              <w:right w:val="single" w:sz="4" w:space="0" w:color="auto"/>
            </w:tcBorders>
            <w:noWrap/>
            <w:vAlign w:val="bottom"/>
            <w:hideMark/>
          </w:tcPr>
          <w:p w14:paraId="68F08569" w14:textId="45FB172E"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308</w:t>
            </w:r>
          </w:p>
        </w:tc>
        <w:tc>
          <w:tcPr>
            <w:tcW w:w="1290" w:type="dxa"/>
            <w:tcBorders>
              <w:top w:val="nil"/>
              <w:left w:val="nil"/>
              <w:bottom w:val="single" w:sz="4" w:space="0" w:color="auto"/>
              <w:right w:val="single" w:sz="4" w:space="0" w:color="auto"/>
            </w:tcBorders>
            <w:noWrap/>
            <w:vAlign w:val="bottom"/>
            <w:hideMark/>
          </w:tcPr>
          <w:p w14:paraId="6E3AFA16" w14:textId="77777777" w:rsidR="001B4E1F" w:rsidRPr="00044A2E" w:rsidRDefault="001B4E1F" w:rsidP="00F935A4">
            <w:pPr>
              <w:bidi/>
              <w:rPr>
                <w:rFonts w:cs="Simplified Arabic"/>
                <w:sz w:val="20"/>
                <w:szCs w:val="20"/>
              </w:rPr>
            </w:pPr>
            <w:r w:rsidRPr="00044A2E">
              <w:rPr>
                <w:rFonts w:cs="Simplified Arabic"/>
                <w:sz w:val="20"/>
                <w:szCs w:val="20"/>
              </w:rPr>
              <w:t>43 295</w:t>
            </w:r>
          </w:p>
        </w:tc>
        <w:tc>
          <w:tcPr>
            <w:tcW w:w="1428" w:type="dxa"/>
            <w:tcBorders>
              <w:top w:val="nil"/>
              <w:left w:val="nil"/>
              <w:bottom w:val="single" w:sz="4" w:space="0" w:color="auto"/>
              <w:right w:val="single" w:sz="4" w:space="0" w:color="auto"/>
            </w:tcBorders>
            <w:noWrap/>
            <w:vAlign w:val="bottom"/>
            <w:hideMark/>
          </w:tcPr>
          <w:p w14:paraId="6799223D" w14:textId="77777777" w:rsidR="001B4E1F" w:rsidRPr="00044A2E" w:rsidRDefault="001B4E1F" w:rsidP="00F935A4">
            <w:pPr>
              <w:bidi/>
              <w:rPr>
                <w:rFonts w:cs="Simplified Arabic"/>
                <w:sz w:val="20"/>
                <w:szCs w:val="20"/>
              </w:rPr>
            </w:pPr>
            <w:r w:rsidRPr="00044A2E">
              <w:rPr>
                <w:rFonts w:cs="Simplified Arabic"/>
                <w:sz w:val="20"/>
                <w:szCs w:val="20"/>
              </w:rPr>
              <w:t>46 257</w:t>
            </w:r>
          </w:p>
        </w:tc>
        <w:tc>
          <w:tcPr>
            <w:tcW w:w="1290" w:type="dxa"/>
            <w:tcBorders>
              <w:top w:val="nil"/>
              <w:left w:val="nil"/>
              <w:bottom w:val="single" w:sz="4" w:space="0" w:color="auto"/>
              <w:right w:val="single" w:sz="4" w:space="0" w:color="auto"/>
            </w:tcBorders>
            <w:noWrap/>
            <w:vAlign w:val="bottom"/>
            <w:hideMark/>
          </w:tcPr>
          <w:p w14:paraId="78C36EED" w14:textId="77777777" w:rsidR="001B4E1F" w:rsidRPr="00044A2E" w:rsidRDefault="001B4E1F" w:rsidP="00F935A4">
            <w:pPr>
              <w:bidi/>
              <w:rPr>
                <w:rFonts w:cs="Simplified Arabic"/>
                <w:sz w:val="20"/>
                <w:szCs w:val="20"/>
              </w:rPr>
            </w:pPr>
            <w:r w:rsidRPr="00044A2E">
              <w:rPr>
                <w:rFonts w:cs="Simplified Arabic"/>
                <w:sz w:val="20"/>
                <w:szCs w:val="20"/>
              </w:rPr>
              <w:t>89 552</w:t>
            </w:r>
          </w:p>
        </w:tc>
      </w:tr>
      <w:tr w:rsidR="001B4E1F" w:rsidRPr="00044A2E" w14:paraId="32960D78" w14:textId="77777777" w:rsidTr="00F935A4">
        <w:tc>
          <w:tcPr>
            <w:tcW w:w="1838" w:type="dxa"/>
            <w:tcBorders>
              <w:top w:val="nil"/>
              <w:left w:val="single" w:sz="4" w:space="0" w:color="auto"/>
              <w:bottom w:val="single" w:sz="4" w:space="0" w:color="auto"/>
              <w:right w:val="single" w:sz="4" w:space="0" w:color="auto"/>
            </w:tcBorders>
            <w:hideMark/>
          </w:tcPr>
          <w:p w14:paraId="5757376A" w14:textId="77777777" w:rsidR="001B4E1F" w:rsidRPr="00044A2E" w:rsidRDefault="001B4E1F" w:rsidP="00F935A4">
            <w:pPr>
              <w:bidi/>
              <w:rPr>
                <w:rFonts w:cs="Simplified Arabic"/>
                <w:sz w:val="20"/>
                <w:szCs w:val="20"/>
              </w:rPr>
            </w:pPr>
            <w:r w:rsidRPr="00044A2E">
              <w:rPr>
                <w:rFonts w:cs="Simplified Arabic"/>
                <w:sz w:val="20"/>
                <w:szCs w:val="20"/>
                <w:rtl/>
              </w:rPr>
              <w:t>جزر القمر</w:t>
            </w:r>
          </w:p>
        </w:tc>
        <w:tc>
          <w:tcPr>
            <w:tcW w:w="1590" w:type="dxa"/>
            <w:tcBorders>
              <w:top w:val="nil"/>
              <w:left w:val="nil"/>
              <w:bottom w:val="single" w:sz="4" w:space="0" w:color="auto"/>
              <w:right w:val="single" w:sz="4" w:space="0" w:color="auto"/>
            </w:tcBorders>
            <w:vAlign w:val="bottom"/>
            <w:hideMark/>
          </w:tcPr>
          <w:p w14:paraId="47F5D1B9" w14:textId="5A90C8A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3C7B757B" w14:textId="691A0223"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6756D044"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08809FB7"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497BEF3F"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5A236F59" w14:textId="77777777" w:rsidTr="00F935A4">
        <w:tc>
          <w:tcPr>
            <w:tcW w:w="1838" w:type="dxa"/>
            <w:tcBorders>
              <w:top w:val="nil"/>
              <w:left w:val="single" w:sz="4" w:space="0" w:color="auto"/>
              <w:bottom w:val="single" w:sz="4" w:space="0" w:color="auto"/>
              <w:right w:val="single" w:sz="4" w:space="0" w:color="auto"/>
            </w:tcBorders>
            <w:hideMark/>
          </w:tcPr>
          <w:p w14:paraId="418F764E" w14:textId="77777777" w:rsidR="001B4E1F" w:rsidRPr="00044A2E" w:rsidRDefault="001B4E1F" w:rsidP="00F935A4">
            <w:pPr>
              <w:bidi/>
              <w:rPr>
                <w:rFonts w:cs="Simplified Arabic"/>
                <w:sz w:val="20"/>
                <w:szCs w:val="20"/>
              </w:rPr>
            </w:pPr>
            <w:r w:rsidRPr="00044A2E">
              <w:rPr>
                <w:rFonts w:cs="Simplified Arabic"/>
                <w:sz w:val="20"/>
                <w:szCs w:val="20"/>
                <w:rtl/>
              </w:rPr>
              <w:t>الكونغو</w:t>
            </w:r>
          </w:p>
        </w:tc>
        <w:tc>
          <w:tcPr>
            <w:tcW w:w="1590" w:type="dxa"/>
            <w:tcBorders>
              <w:top w:val="nil"/>
              <w:left w:val="nil"/>
              <w:bottom w:val="single" w:sz="4" w:space="0" w:color="auto"/>
              <w:right w:val="single" w:sz="4" w:space="0" w:color="auto"/>
            </w:tcBorders>
            <w:vAlign w:val="bottom"/>
            <w:hideMark/>
          </w:tcPr>
          <w:p w14:paraId="37BA73A4" w14:textId="583E56D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005</w:t>
            </w:r>
          </w:p>
        </w:tc>
        <w:tc>
          <w:tcPr>
            <w:tcW w:w="2145" w:type="dxa"/>
            <w:tcBorders>
              <w:top w:val="nil"/>
              <w:left w:val="nil"/>
              <w:bottom w:val="single" w:sz="4" w:space="0" w:color="auto"/>
              <w:right w:val="single" w:sz="4" w:space="0" w:color="auto"/>
            </w:tcBorders>
            <w:noWrap/>
            <w:vAlign w:val="bottom"/>
            <w:hideMark/>
          </w:tcPr>
          <w:p w14:paraId="06F3243D" w14:textId="27685BD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006</w:t>
            </w:r>
          </w:p>
        </w:tc>
        <w:tc>
          <w:tcPr>
            <w:tcW w:w="1290" w:type="dxa"/>
            <w:tcBorders>
              <w:top w:val="nil"/>
              <w:left w:val="nil"/>
              <w:bottom w:val="single" w:sz="4" w:space="0" w:color="auto"/>
              <w:right w:val="single" w:sz="4" w:space="0" w:color="auto"/>
            </w:tcBorders>
            <w:noWrap/>
            <w:vAlign w:val="bottom"/>
            <w:hideMark/>
          </w:tcPr>
          <w:p w14:paraId="38C1DA7A" w14:textId="77777777" w:rsidR="001B4E1F" w:rsidRPr="00044A2E" w:rsidRDefault="001B4E1F" w:rsidP="00F935A4">
            <w:pPr>
              <w:bidi/>
              <w:rPr>
                <w:rFonts w:cs="Simplified Arabic"/>
                <w:sz w:val="20"/>
                <w:szCs w:val="20"/>
              </w:rPr>
            </w:pPr>
            <w:r w:rsidRPr="00044A2E">
              <w:rPr>
                <w:rFonts w:cs="Simplified Arabic"/>
                <w:sz w:val="20"/>
                <w:szCs w:val="20"/>
              </w:rPr>
              <w:t>880</w:t>
            </w:r>
          </w:p>
        </w:tc>
        <w:tc>
          <w:tcPr>
            <w:tcW w:w="1428" w:type="dxa"/>
            <w:tcBorders>
              <w:top w:val="nil"/>
              <w:left w:val="nil"/>
              <w:bottom w:val="single" w:sz="4" w:space="0" w:color="auto"/>
              <w:right w:val="single" w:sz="4" w:space="0" w:color="auto"/>
            </w:tcBorders>
            <w:noWrap/>
            <w:vAlign w:val="bottom"/>
            <w:hideMark/>
          </w:tcPr>
          <w:p w14:paraId="7FE75B80" w14:textId="77777777" w:rsidR="001B4E1F" w:rsidRPr="00044A2E" w:rsidRDefault="001B4E1F" w:rsidP="00F935A4">
            <w:pPr>
              <w:bidi/>
              <w:rPr>
                <w:rFonts w:cs="Simplified Arabic"/>
                <w:sz w:val="20"/>
                <w:szCs w:val="20"/>
              </w:rPr>
            </w:pPr>
            <w:r w:rsidRPr="00044A2E">
              <w:rPr>
                <w:rFonts w:cs="Simplified Arabic"/>
                <w:sz w:val="20"/>
                <w:szCs w:val="20"/>
              </w:rPr>
              <w:t>940</w:t>
            </w:r>
          </w:p>
        </w:tc>
        <w:tc>
          <w:tcPr>
            <w:tcW w:w="1290" w:type="dxa"/>
            <w:tcBorders>
              <w:top w:val="nil"/>
              <w:left w:val="nil"/>
              <w:bottom w:val="single" w:sz="4" w:space="0" w:color="auto"/>
              <w:right w:val="single" w:sz="4" w:space="0" w:color="auto"/>
            </w:tcBorders>
            <w:noWrap/>
            <w:vAlign w:val="bottom"/>
            <w:hideMark/>
          </w:tcPr>
          <w:p w14:paraId="69AE2DE4" w14:textId="77777777" w:rsidR="001B4E1F" w:rsidRPr="00044A2E" w:rsidRDefault="001B4E1F" w:rsidP="00F935A4">
            <w:pPr>
              <w:bidi/>
              <w:rPr>
                <w:rFonts w:cs="Simplified Arabic"/>
                <w:sz w:val="20"/>
                <w:szCs w:val="20"/>
              </w:rPr>
            </w:pPr>
            <w:r w:rsidRPr="00044A2E">
              <w:rPr>
                <w:rFonts w:cs="Simplified Arabic"/>
                <w:sz w:val="20"/>
                <w:szCs w:val="20"/>
              </w:rPr>
              <w:t>1 820</w:t>
            </w:r>
          </w:p>
        </w:tc>
      </w:tr>
      <w:tr w:rsidR="001B4E1F" w:rsidRPr="00044A2E" w14:paraId="01F8752E" w14:textId="77777777" w:rsidTr="00F935A4">
        <w:tc>
          <w:tcPr>
            <w:tcW w:w="1838" w:type="dxa"/>
            <w:tcBorders>
              <w:top w:val="nil"/>
              <w:left w:val="single" w:sz="4" w:space="0" w:color="auto"/>
              <w:bottom w:val="single" w:sz="4" w:space="0" w:color="auto"/>
              <w:right w:val="single" w:sz="4" w:space="0" w:color="auto"/>
            </w:tcBorders>
            <w:hideMark/>
          </w:tcPr>
          <w:p w14:paraId="1C739C46" w14:textId="77777777" w:rsidR="001B4E1F" w:rsidRPr="00044A2E" w:rsidRDefault="001B4E1F" w:rsidP="00F935A4">
            <w:pPr>
              <w:bidi/>
              <w:rPr>
                <w:rFonts w:cs="Simplified Arabic"/>
                <w:sz w:val="20"/>
                <w:szCs w:val="20"/>
              </w:rPr>
            </w:pPr>
            <w:r w:rsidRPr="00044A2E">
              <w:rPr>
                <w:rFonts w:cs="Simplified Arabic"/>
                <w:sz w:val="20"/>
                <w:szCs w:val="20"/>
                <w:rtl/>
              </w:rPr>
              <w:t>جزر كوك</w:t>
            </w:r>
          </w:p>
        </w:tc>
        <w:tc>
          <w:tcPr>
            <w:tcW w:w="1590" w:type="dxa"/>
            <w:tcBorders>
              <w:top w:val="nil"/>
              <w:left w:val="nil"/>
              <w:bottom w:val="single" w:sz="4" w:space="0" w:color="auto"/>
              <w:right w:val="single" w:sz="4" w:space="0" w:color="auto"/>
            </w:tcBorders>
            <w:vAlign w:val="bottom"/>
            <w:hideMark/>
          </w:tcPr>
          <w:p w14:paraId="1A3EF556" w14:textId="0B2C417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7C5697CA" w14:textId="0FEC1DA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210A1F63"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1C62EE50"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1A5D2245"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3D518D05" w14:textId="77777777" w:rsidTr="00F935A4">
        <w:tc>
          <w:tcPr>
            <w:tcW w:w="1838" w:type="dxa"/>
            <w:tcBorders>
              <w:top w:val="nil"/>
              <w:left w:val="single" w:sz="4" w:space="0" w:color="auto"/>
              <w:bottom w:val="single" w:sz="4" w:space="0" w:color="auto"/>
              <w:right w:val="single" w:sz="4" w:space="0" w:color="auto"/>
            </w:tcBorders>
            <w:hideMark/>
          </w:tcPr>
          <w:p w14:paraId="33B41D75" w14:textId="77777777" w:rsidR="001B4E1F" w:rsidRPr="00044A2E" w:rsidRDefault="001B4E1F" w:rsidP="00F935A4">
            <w:pPr>
              <w:bidi/>
              <w:rPr>
                <w:rFonts w:cs="Simplified Arabic"/>
                <w:sz w:val="20"/>
                <w:szCs w:val="20"/>
              </w:rPr>
            </w:pPr>
            <w:r w:rsidRPr="00044A2E">
              <w:rPr>
                <w:rFonts w:cs="Simplified Arabic"/>
                <w:sz w:val="20"/>
                <w:szCs w:val="20"/>
                <w:rtl/>
              </w:rPr>
              <w:t>كوستاريكا</w:t>
            </w:r>
          </w:p>
        </w:tc>
        <w:tc>
          <w:tcPr>
            <w:tcW w:w="1590" w:type="dxa"/>
            <w:tcBorders>
              <w:top w:val="nil"/>
              <w:left w:val="nil"/>
              <w:bottom w:val="single" w:sz="4" w:space="0" w:color="auto"/>
              <w:right w:val="single" w:sz="4" w:space="0" w:color="auto"/>
            </w:tcBorders>
            <w:vAlign w:val="bottom"/>
            <w:hideMark/>
          </w:tcPr>
          <w:p w14:paraId="1FDAF0BE" w14:textId="292021A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069</w:t>
            </w:r>
          </w:p>
        </w:tc>
        <w:tc>
          <w:tcPr>
            <w:tcW w:w="2145" w:type="dxa"/>
            <w:tcBorders>
              <w:top w:val="nil"/>
              <w:left w:val="nil"/>
              <w:bottom w:val="single" w:sz="4" w:space="0" w:color="auto"/>
              <w:right w:val="single" w:sz="4" w:space="0" w:color="auto"/>
            </w:tcBorders>
            <w:noWrap/>
            <w:vAlign w:val="bottom"/>
            <w:hideMark/>
          </w:tcPr>
          <w:p w14:paraId="2D526E55" w14:textId="36F92A13"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086</w:t>
            </w:r>
          </w:p>
        </w:tc>
        <w:tc>
          <w:tcPr>
            <w:tcW w:w="1290" w:type="dxa"/>
            <w:tcBorders>
              <w:top w:val="nil"/>
              <w:left w:val="nil"/>
              <w:bottom w:val="single" w:sz="4" w:space="0" w:color="auto"/>
              <w:right w:val="single" w:sz="4" w:space="0" w:color="auto"/>
            </w:tcBorders>
            <w:noWrap/>
            <w:vAlign w:val="bottom"/>
            <w:hideMark/>
          </w:tcPr>
          <w:p w14:paraId="4E5F8D64" w14:textId="77777777" w:rsidR="001B4E1F" w:rsidRPr="00044A2E" w:rsidRDefault="001B4E1F" w:rsidP="00F935A4">
            <w:pPr>
              <w:bidi/>
              <w:rPr>
                <w:rFonts w:cs="Simplified Arabic"/>
                <w:sz w:val="20"/>
                <w:szCs w:val="20"/>
              </w:rPr>
            </w:pPr>
            <w:r w:rsidRPr="00044A2E">
              <w:rPr>
                <w:rFonts w:cs="Simplified Arabic"/>
                <w:sz w:val="20"/>
                <w:szCs w:val="20"/>
              </w:rPr>
              <w:t>12 144</w:t>
            </w:r>
          </w:p>
        </w:tc>
        <w:tc>
          <w:tcPr>
            <w:tcW w:w="1428" w:type="dxa"/>
            <w:tcBorders>
              <w:top w:val="nil"/>
              <w:left w:val="nil"/>
              <w:bottom w:val="single" w:sz="4" w:space="0" w:color="auto"/>
              <w:right w:val="single" w:sz="4" w:space="0" w:color="auto"/>
            </w:tcBorders>
            <w:noWrap/>
            <w:vAlign w:val="bottom"/>
            <w:hideMark/>
          </w:tcPr>
          <w:p w14:paraId="42C01F5A" w14:textId="77777777" w:rsidR="001B4E1F" w:rsidRPr="00044A2E" w:rsidRDefault="001B4E1F" w:rsidP="00F935A4">
            <w:pPr>
              <w:bidi/>
              <w:rPr>
                <w:rFonts w:cs="Simplified Arabic"/>
                <w:sz w:val="20"/>
                <w:szCs w:val="20"/>
              </w:rPr>
            </w:pPr>
            <w:r w:rsidRPr="00044A2E">
              <w:rPr>
                <w:rFonts w:cs="Simplified Arabic"/>
                <w:sz w:val="20"/>
                <w:szCs w:val="20"/>
              </w:rPr>
              <w:t>12 975</w:t>
            </w:r>
          </w:p>
        </w:tc>
        <w:tc>
          <w:tcPr>
            <w:tcW w:w="1290" w:type="dxa"/>
            <w:tcBorders>
              <w:top w:val="nil"/>
              <w:left w:val="nil"/>
              <w:bottom w:val="single" w:sz="4" w:space="0" w:color="auto"/>
              <w:right w:val="single" w:sz="4" w:space="0" w:color="auto"/>
            </w:tcBorders>
            <w:noWrap/>
            <w:vAlign w:val="bottom"/>
            <w:hideMark/>
          </w:tcPr>
          <w:p w14:paraId="5F7F9A5B" w14:textId="77777777" w:rsidR="001B4E1F" w:rsidRPr="00044A2E" w:rsidRDefault="001B4E1F" w:rsidP="00F935A4">
            <w:pPr>
              <w:bidi/>
              <w:rPr>
                <w:rFonts w:cs="Simplified Arabic"/>
                <w:sz w:val="20"/>
                <w:szCs w:val="20"/>
              </w:rPr>
            </w:pPr>
            <w:r w:rsidRPr="00044A2E">
              <w:rPr>
                <w:rFonts w:cs="Simplified Arabic"/>
                <w:sz w:val="20"/>
                <w:szCs w:val="20"/>
              </w:rPr>
              <w:t>25 118</w:t>
            </w:r>
          </w:p>
        </w:tc>
      </w:tr>
      <w:tr w:rsidR="001B4E1F" w:rsidRPr="00044A2E" w14:paraId="3461F2EF" w14:textId="77777777" w:rsidTr="00F935A4">
        <w:tc>
          <w:tcPr>
            <w:tcW w:w="1838" w:type="dxa"/>
            <w:tcBorders>
              <w:top w:val="nil"/>
              <w:left w:val="single" w:sz="4" w:space="0" w:color="auto"/>
              <w:bottom w:val="single" w:sz="4" w:space="0" w:color="auto"/>
              <w:right w:val="single" w:sz="4" w:space="0" w:color="auto"/>
            </w:tcBorders>
            <w:hideMark/>
          </w:tcPr>
          <w:p w14:paraId="7C9BCB3C" w14:textId="77777777" w:rsidR="001B4E1F" w:rsidRPr="00044A2E" w:rsidRDefault="001B4E1F" w:rsidP="00F935A4">
            <w:pPr>
              <w:bidi/>
              <w:rPr>
                <w:rFonts w:cs="Simplified Arabic"/>
                <w:sz w:val="20"/>
                <w:szCs w:val="20"/>
              </w:rPr>
            </w:pPr>
            <w:r w:rsidRPr="00044A2E">
              <w:rPr>
                <w:rFonts w:cs="Simplified Arabic"/>
                <w:sz w:val="20"/>
                <w:szCs w:val="20"/>
                <w:rtl/>
              </w:rPr>
              <w:t>كوت ديفوار</w:t>
            </w:r>
          </w:p>
        </w:tc>
        <w:tc>
          <w:tcPr>
            <w:tcW w:w="1590" w:type="dxa"/>
            <w:tcBorders>
              <w:top w:val="nil"/>
              <w:left w:val="nil"/>
              <w:bottom w:val="single" w:sz="4" w:space="0" w:color="auto"/>
              <w:right w:val="single" w:sz="4" w:space="0" w:color="auto"/>
            </w:tcBorders>
            <w:vAlign w:val="bottom"/>
            <w:hideMark/>
          </w:tcPr>
          <w:p w14:paraId="7FD0B581" w14:textId="36773F8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022</w:t>
            </w:r>
          </w:p>
        </w:tc>
        <w:tc>
          <w:tcPr>
            <w:tcW w:w="2145" w:type="dxa"/>
            <w:tcBorders>
              <w:top w:val="nil"/>
              <w:left w:val="nil"/>
              <w:bottom w:val="single" w:sz="4" w:space="0" w:color="auto"/>
              <w:right w:val="single" w:sz="4" w:space="0" w:color="auto"/>
            </w:tcBorders>
            <w:noWrap/>
            <w:vAlign w:val="bottom"/>
            <w:hideMark/>
          </w:tcPr>
          <w:p w14:paraId="04D007AF" w14:textId="104AB8F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028</w:t>
            </w:r>
          </w:p>
        </w:tc>
        <w:tc>
          <w:tcPr>
            <w:tcW w:w="1290" w:type="dxa"/>
            <w:tcBorders>
              <w:top w:val="nil"/>
              <w:left w:val="nil"/>
              <w:bottom w:val="single" w:sz="4" w:space="0" w:color="auto"/>
              <w:right w:val="single" w:sz="4" w:space="0" w:color="auto"/>
            </w:tcBorders>
            <w:noWrap/>
            <w:vAlign w:val="bottom"/>
            <w:hideMark/>
          </w:tcPr>
          <w:p w14:paraId="3BC374C1" w14:textId="77777777" w:rsidR="001B4E1F" w:rsidRPr="00044A2E" w:rsidRDefault="001B4E1F" w:rsidP="00F935A4">
            <w:pPr>
              <w:bidi/>
              <w:rPr>
                <w:rFonts w:cs="Simplified Arabic"/>
                <w:sz w:val="20"/>
                <w:szCs w:val="20"/>
              </w:rPr>
            </w:pPr>
            <w:r w:rsidRPr="00044A2E">
              <w:rPr>
                <w:rFonts w:cs="Simplified Arabic"/>
                <w:sz w:val="20"/>
                <w:szCs w:val="20"/>
              </w:rPr>
              <w:t>3 872</w:t>
            </w:r>
          </w:p>
        </w:tc>
        <w:tc>
          <w:tcPr>
            <w:tcW w:w="1428" w:type="dxa"/>
            <w:tcBorders>
              <w:top w:val="nil"/>
              <w:left w:val="nil"/>
              <w:bottom w:val="single" w:sz="4" w:space="0" w:color="auto"/>
              <w:right w:val="single" w:sz="4" w:space="0" w:color="auto"/>
            </w:tcBorders>
            <w:noWrap/>
            <w:vAlign w:val="bottom"/>
            <w:hideMark/>
          </w:tcPr>
          <w:p w14:paraId="5462E215" w14:textId="77777777" w:rsidR="001B4E1F" w:rsidRPr="00044A2E" w:rsidRDefault="001B4E1F" w:rsidP="00F935A4">
            <w:pPr>
              <w:bidi/>
              <w:rPr>
                <w:rFonts w:cs="Simplified Arabic"/>
                <w:sz w:val="20"/>
                <w:szCs w:val="20"/>
              </w:rPr>
            </w:pPr>
            <w:r w:rsidRPr="00044A2E">
              <w:rPr>
                <w:rFonts w:cs="Simplified Arabic"/>
                <w:sz w:val="20"/>
                <w:szCs w:val="20"/>
              </w:rPr>
              <w:t>4 137</w:t>
            </w:r>
          </w:p>
        </w:tc>
        <w:tc>
          <w:tcPr>
            <w:tcW w:w="1290" w:type="dxa"/>
            <w:tcBorders>
              <w:top w:val="nil"/>
              <w:left w:val="nil"/>
              <w:bottom w:val="single" w:sz="4" w:space="0" w:color="auto"/>
              <w:right w:val="single" w:sz="4" w:space="0" w:color="auto"/>
            </w:tcBorders>
            <w:noWrap/>
            <w:vAlign w:val="bottom"/>
            <w:hideMark/>
          </w:tcPr>
          <w:p w14:paraId="708834E4" w14:textId="77777777" w:rsidR="001B4E1F" w:rsidRPr="00044A2E" w:rsidRDefault="001B4E1F" w:rsidP="00F935A4">
            <w:pPr>
              <w:bidi/>
              <w:rPr>
                <w:rFonts w:cs="Simplified Arabic"/>
                <w:sz w:val="20"/>
                <w:szCs w:val="20"/>
              </w:rPr>
            </w:pPr>
            <w:r w:rsidRPr="00044A2E">
              <w:rPr>
                <w:rFonts w:cs="Simplified Arabic"/>
                <w:sz w:val="20"/>
                <w:szCs w:val="20"/>
              </w:rPr>
              <w:t>8 009</w:t>
            </w:r>
          </w:p>
        </w:tc>
      </w:tr>
      <w:tr w:rsidR="001B4E1F" w:rsidRPr="00044A2E" w14:paraId="40A892E6" w14:textId="77777777" w:rsidTr="00F935A4">
        <w:tc>
          <w:tcPr>
            <w:tcW w:w="1838" w:type="dxa"/>
            <w:tcBorders>
              <w:top w:val="nil"/>
              <w:left w:val="single" w:sz="4" w:space="0" w:color="auto"/>
              <w:bottom w:val="single" w:sz="4" w:space="0" w:color="auto"/>
              <w:right w:val="single" w:sz="4" w:space="0" w:color="auto"/>
            </w:tcBorders>
            <w:hideMark/>
          </w:tcPr>
          <w:p w14:paraId="2CB18814" w14:textId="77777777" w:rsidR="001B4E1F" w:rsidRPr="00044A2E" w:rsidRDefault="001B4E1F" w:rsidP="00F935A4">
            <w:pPr>
              <w:bidi/>
              <w:rPr>
                <w:rFonts w:cs="Simplified Arabic"/>
                <w:sz w:val="20"/>
                <w:szCs w:val="20"/>
              </w:rPr>
            </w:pPr>
            <w:r w:rsidRPr="00044A2E">
              <w:rPr>
                <w:rFonts w:cs="Simplified Arabic"/>
                <w:sz w:val="20"/>
                <w:szCs w:val="20"/>
                <w:rtl/>
              </w:rPr>
              <w:t>كرواتيا</w:t>
            </w:r>
          </w:p>
        </w:tc>
        <w:tc>
          <w:tcPr>
            <w:tcW w:w="1590" w:type="dxa"/>
            <w:tcBorders>
              <w:top w:val="nil"/>
              <w:left w:val="nil"/>
              <w:bottom w:val="single" w:sz="4" w:space="0" w:color="auto"/>
              <w:right w:val="single" w:sz="4" w:space="0" w:color="auto"/>
            </w:tcBorders>
            <w:vAlign w:val="bottom"/>
            <w:hideMark/>
          </w:tcPr>
          <w:p w14:paraId="31BE2528" w14:textId="0BD3171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091</w:t>
            </w:r>
          </w:p>
        </w:tc>
        <w:tc>
          <w:tcPr>
            <w:tcW w:w="2145" w:type="dxa"/>
            <w:tcBorders>
              <w:top w:val="nil"/>
              <w:left w:val="nil"/>
              <w:bottom w:val="single" w:sz="4" w:space="0" w:color="auto"/>
              <w:right w:val="single" w:sz="4" w:space="0" w:color="auto"/>
            </w:tcBorders>
            <w:noWrap/>
            <w:vAlign w:val="bottom"/>
            <w:hideMark/>
          </w:tcPr>
          <w:p w14:paraId="66A44AB8" w14:textId="019012FE"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114</w:t>
            </w:r>
          </w:p>
        </w:tc>
        <w:tc>
          <w:tcPr>
            <w:tcW w:w="1290" w:type="dxa"/>
            <w:tcBorders>
              <w:top w:val="nil"/>
              <w:left w:val="nil"/>
              <w:bottom w:val="single" w:sz="4" w:space="0" w:color="auto"/>
              <w:right w:val="single" w:sz="4" w:space="0" w:color="auto"/>
            </w:tcBorders>
            <w:noWrap/>
            <w:vAlign w:val="bottom"/>
            <w:hideMark/>
          </w:tcPr>
          <w:p w14:paraId="47D350DB" w14:textId="77777777" w:rsidR="001B4E1F" w:rsidRPr="00044A2E" w:rsidRDefault="001B4E1F" w:rsidP="00F935A4">
            <w:pPr>
              <w:bidi/>
              <w:rPr>
                <w:rFonts w:cs="Simplified Arabic"/>
                <w:sz w:val="20"/>
                <w:szCs w:val="20"/>
              </w:rPr>
            </w:pPr>
            <w:r w:rsidRPr="00044A2E">
              <w:rPr>
                <w:rFonts w:cs="Simplified Arabic"/>
                <w:sz w:val="20"/>
                <w:szCs w:val="20"/>
              </w:rPr>
              <w:t>16 015</w:t>
            </w:r>
          </w:p>
        </w:tc>
        <w:tc>
          <w:tcPr>
            <w:tcW w:w="1428" w:type="dxa"/>
            <w:tcBorders>
              <w:top w:val="nil"/>
              <w:left w:val="nil"/>
              <w:bottom w:val="single" w:sz="4" w:space="0" w:color="auto"/>
              <w:right w:val="single" w:sz="4" w:space="0" w:color="auto"/>
            </w:tcBorders>
            <w:noWrap/>
            <w:vAlign w:val="bottom"/>
            <w:hideMark/>
          </w:tcPr>
          <w:p w14:paraId="10D1BD80" w14:textId="77777777" w:rsidR="001B4E1F" w:rsidRPr="00044A2E" w:rsidRDefault="001B4E1F" w:rsidP="00F935A4">
            <w:pPr>
              <w:bidi/>
              <w:rPr>
                <w:rFonts w:cs="Simplified Arabic"/>
                <w:sz w:val="20"/>
                <w:szCs w:val="20"/>
              </w:rPr>
            </w:pPr>
            <w:r w:rsidRPr="00044A2E">
              <w:rPr>
                <w:rFonts w:cs="Simplified Arabic"/>
                <w:sz w:val="20"/>
                <w:szCs w:val="20"/>
              </w:rPr>
              <w:t>17 111</w:t>
            </w:r>
          </w:p>
        </w:tc>
        <w:tc>
          <w:tcPr>
            <w:tcW w:w="1290" w:type="dxa"/>
            <w:tcBorders>
              <w:top w:val="nil"/>
              <w:left w:val="nil"/>
              <w:bottom w:val="single" w:sz="4" w:space="0" w:color="auto"/>
              <w:right w:val="single" w:sz="4" w:space="0" w:color="auto"/>
            </w:tcBorders>
            <w:noWrap/>
            <w:vAlign w:val="bottom"/>
            <w:hideMark/>
          </w:tcPr>
          <w:p w14:paraId="595F861B" w14:textId="77777777" w:rsidR="001B4E1F" w:rsidRPr="00044A2E" w:rsidRDefault="001B4E1F" w:rsidP="00F935A4">
            <w:pPr>
              <w:bidi/>
              <w:rPr>
                <w:rFonts w:cs="Simplified Arabic"/>
                <w:sz w:val="20"/>
                <w:szCs w:val="20"/>
              </w:rPr>
            </w:pPr>
            <w:r w:rsidRPr="00044A2E">
              <w:rPr>
                <w:rFonts w:cs="Simplified Arabic"/>
                <w:sz w:val="20"/>
                <w:szCs w:val="20"/>
              </w:rPr>
              <w:t>33 127</w:t>
            </w:r>
          </w:p>
        </w:tc>
      </w:tr>
      <w:tr w:rsidR="001B4E1F" w:rsidRPr="00044A2E" w14:paraId="27B7C2CB" w14:textId="77777777" w:rsidTr="00F935A4">
        <w:tc>
          <w:tcPr>
            <w:tcW w:w="1838" w:type="dxa"/>
            <w:tcBorders>
              <w:top w:val="nil"/>
              <w:left w:val="single" w:sz="4" w:space="0" w:color="auto"/>
              <w:bottom w:val="single" w:sz="4" w:space="0" w:color="auto"/>
              <w:right w:val="single" w:sz="4" w:space="0" w:color="auto"/>
            </w:tcBorders>
            <w:hideMark/>
          </w:tcPr>
          <w:p w14:paraId="1E185A46" w14:textId="77777777" w:rsidR="001B4E1F" w:rsidRPr="00044A2E" w:rsidRDefault="001B4E1F" w:rsidP="00F935A4">
            <w:pPr>
              <w:bidi/>
              <w:rPr>
                <w:rFonts w:cs="Simplified Arabic"/>
                <w:sz w:val="20"/>
                <w:szCs w:val="20"/>
              </w:rPr>
            </w:pPr>
            <w:r w:rsidRPr="00044A2E">
              <w:rPr>
                <w:rFonts w:cs="Simplified Arabic"/>
                <w:sz w:val="20"/>
                <w:szCs w:val="20"/>
                <w:rtl/>
              </w:rPr>
              <w:t>كوبا</w:t>
            </w:r>
          </w:p>
        </w:tc>
        <w:tc>
          <w:tcPr>
            <w:tcW w:w="1590" w:type="dxa"/>
            <w:tcBorders>
              <w:top w:val="nil"/>
              <w:left w:val="nil"/>
              <w:bottom w:val="single" w:sz="4" w:space="0" w:color="auto"/>
              <w:right w:val="single" w:sz="4" w:space="0" w:color="auto"/>
            </w:tcBorders>
            <w:vAlign w:val="bottom"/>
            <w:hideMark/>
          </w:tcPr>
          <w:p w14:paraId="274BE54E" w14:textId="0B05CFA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095</w:t>
            </w:r>
          </w:p>
        </w:tc>
        <w:tc>
          <w:tcPr>
            <w:tcW w:w="2145" w:type="dxa"/>
            <w:tcBorders>
              <w:top w:val="nil"/>
              <w:left w:val="nil"/>
              <w:bottom w:val="single" w:sz="4" w:space="0" w:color="auto"/>
              <w:right w:val="single" w:sz="4" w:space="0" w:color="auto"/>
            </w:tcBorders>
            <w:noWrap/>
            <w:vAlign w:val="bottom"/>
            <w:hideMark/>
          </w:tcPr>
          <w:p w14:paraId="25A8ABD1" w14:textId="71B8DDB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119</w:t>
            </w:r>
          </w:p>
        </w:tc>
        <w:tc>
          <w:tcPr>
            <w:tcW w:w="1290" w:type="dxa"/>
            <w:tcBorders>
              <w:top w:val="nil"/>
              <w:left w:val="nil"/>
              <w:bottom w:val="single" w:sz="4" w:space="0" w:color="auto"/>
              <w:right w:val="single" w:sz="4" w:space="0" w:color="auto"/>
            </w:tcBorders>
            <w:noWrap/>
            <w:vAlign w:val="bottom"/>
            <w:hideMark/>
          </w:tcPr>
          <w:p w14:paraId="52D43988" w14:textId="77777777" w:rsidR="001B4E1F" w:rsidRPr="00044A2E" w:rsidRDefault="001B4E1F" w:rsidP="00F935A4">
            <w:pPr>
              <w:bidi/>
              <w:rPr>
                <w:rFonts w:cs="Simplified Arabic"/>
                <w:sz w:val="20"/>
                <w:szCs w:val="20"/>
              </w:rPr>
            </w:pPr>
            <w:r w:rsidRPr="00044A2E">
              <w:rPr>
                <w:rFonts w:cs="Simplified Arabic"/>
                <w:sz w:val="20"/>
                <w:szCs w:val="20"/>
              </w:rPr>
              <w:t>16 719</w:t>
            </w:r>
          </w:p>
        </w:tc>
        <w:tc>
          <w:tcPr>
            <w:tcW w:w="1428" w:type="dxa"/>
            <w:tcBorders>
              <w:top w:val="nil"/>
              <w:left w:val="nil"/>
              <w:bottom w:val="single" w:sz="4" w:space="0" w:color="auto"/>
              <w:right w:val="single" w:sz="4" w:space="0" w:color="auto"/>
            </w:tcBorders>
            <w:noWrap/>
            <w:vAlign w:val="bottom"/>
            <w:hideMark/>
          </w:tcPr>
          <w:p w14:paraId="32AFF09F" w14:textId="77777777" w:rsidR="001B4E1F" w:rsidRPr="00044A2E" w:rsidRDefault="001B4E1F" w:rsidP="00F935A4">
            <w:pPr>
              <w:bidi/>
              <w:rPr>
                <w:rFonts w:cs="Simplified Arabic"/>
                <w:sz w:val="20"/>
                <w:szCs w:val="20"/>
              </w:rPr>
            </w:pPr>
            <w:r w:rsidRPr="00044A2E">
              <w:rPr>
                <w:rFonts w:cs="Simplified Arabic"/>
                <w:sz w:val="20"/>
                <w:szCs w:val="20"/>
              </w:rPr>
              <w:t>17 863</w:t>
            </w:r>
          </w:p>
        </w:tc>
        <w:tc>
          <w:tcPr>
            <w:tcW w:w="1290" w:type="dxa"/>
            <w:tcBorders>
              <w:top w:val="nil"/>
              <w:left w:val="nil"/>
              <w:bottom w:val="single" w:sz="4" w:space="0" w:color="auto"/>
              <w:right w:val="single" w:sz="4" w:space="0" w:color="auto"/>
            </w:tcBorders>
            <w:noWrap/>
            <w:vAlign w:val="bottom"/>
            <w:hideMark/>
          </w:tcPr>
          <w:p w14:paraId="22AED1EA" w14:textId="77777777" w:rsidR="001B4E1F" w:rsidRPr="00044A2E" w:rsidRDefault="001B4E1F" w:rsidP="00F935A4">
            <w:pPr>
              <w:bidi/>
              <w:rPr>
                <w:rFonts w:cs="Simplified Arabic"/>
                <w:sz w:val="20"/>
                <w:szCs w:val="20"/>
              </w:rPr>
            </w:pPr>
            <w:r w:rsidRPr="00044A2E">
              <w:rPr>
                <w:rFonts w:cs="Simplified Arabic"/>
                <w:sz w:val="20"/>
                <w:szCs w:val="20"/>
              </w:rPr>
              <w:t>34 583</w:t>
            </w:r>
          </w:p>
        </w:tc>
      </w:tr>
      <w:tr w:rsidR="001B4E1F" w:rsidRPr="00044A2E" w14:paraId="243E19D6" w14:textId="77777777" w:rsidTr="00F935A4">
        <w:tc>
          <w:tcPr>
            <w:tcW w:w="1838" w:type="dxa"/>
            <w:tcBorders>
              <w:top w:val="nil"/>
              <w:left w:val="single" w:sz="4" w:space="0" w:color="auto"/>
              <w:bottom w:val="single" w:sz="4" w:space="0" w:color="auto"/>
              <w:right w:val="single" w:sz="4" w:space="0" w:color="auto"/>
            </w:tcBorders>
            <w:hideMark/>
          </w:tcPr>
          <w:p w14:paraId="4FB8B5D8" w14:textId="77777777" w:rsidR="001B4E1F" w:rsidRPr="00044A2E" w:rsidRDefault="001B4E1F" w:rsidP="00F935A4">
            <w:pPr>
              <w:bidi/>
              <w:rPr>
                <w:rFonts w:cs="Simplified Arabic"/>
                <w:sz w:val="20"/>
                <w:szCs w:val="20"/>
              </w:rPr>
            </w:pPr>
            <w:r w:rsidRPr="00044A2E">
              <w:rPr>
                <w:rFonts w:cs="Simplified Arabic"/>
                <w:sz w:val="20"/>
                <w:szCs w:val="20"/>
                <w:rtl/>
              </w:rPr>
              <w:t>قبرص</w:t>
            </w:r>
          </w:p>
        </w:tc>
        <w:tc>
          <w:tcPr>
            <w:tcW w:w="1590" w:type="dxa"/>
            <w:tcBorders>
              <w:top w:val="nil"/>
              <w:left w:val="nil"/>
              <w:bottom w:val="single" w:sz="4" w:space="0" w:color="auto"/>
              <w:right w:val="single" w:sz="4" w:space="0" w:color="auto"/>
            </w:tcBorders>
            <w:vAlign w:val="bottom"/>
            <w:hideMark/>
          </w:tcPr>
          <w:p w14:paraId="7C24FFF9" w14:textId="1BF70855"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036</w:t>
            </w:r>
          </w:p>
        </w:tc>
        <w:tc>
          <w:tcPr>
            <w:tcW w:w="2145" w:type="dxa"/>
            <w:tcBorders>
              <w:top w:val="nil"/>
              <w:left w:val="nil"/>
              <w:bottom w:val="single" w:sz="4" w:space="0" w:color="auto"/>
              <w:right w:val="single" w:sz="4" w:space="0" w:color="auto"/>
            </w:tcBorders>
            <w:noWrap/>
            <w:vAlign w:val="bottom"/>
            <w:hideMark/>
          </w:tcPr>
          <w:p w14:paraId="327CF1DD" w14:textId="07E98BD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045</w:t>
            </w:r>
          </w:p>
        </w:tc>
        <w:tc>
          <w:tcPr>
            <w:tcW w:w="1290" w:type="dxa"/>
            <w:tcBorders>
              <w:top w:val="nil"/>
              <w:left w:val="nil"/>
              <w:bottom w:val="single" w:sz="4" w:space="0" w:color="auto"/>
              <w:right w:val="single" w:sz="4" w:space="0" w:color="auto"/>
            </w:tcBorders>
            <w:noWrap/>
            <w:vAlign w:val="bottom"/>
            <w:hideMark/>
          </w:tcPr>
          <w:p w14:paraId="7E576F3E" w14:textId="77777777" w:rsidR="001B4E1F" w:rsidRPr="00044A2E" w:rsidRDefault="001B4E1F" w:rsidP="00F935A4">
            <w:pPr>
              <w:bidi/>
              <w:rPr>
                <w:rFonts w:cs="Simplified Arabic"/>
                <w:sz w:val="20"/>
                <w:szCs w:val="20"/>
              </w:rPr>
            </w:pPr>
            <w:r w:rsidRPr="00044A2E">
              <w:rPr>
                <w:rFonts w:cs="Simplified Arabic"/>
                <w:sz w:val="20"/>
                <w:szCs w:val="20"/>
              </w:rPr>
              <w:t>6 336</w:t>
            </w:r>
          </w:p>
        </w:tc>
        <w:tc>
          <w:tcPr>
            <w:tcW w:w="1428" w:type="dxa"/>
            <w:tcBorders>
              <w:top w:val="nil"/>
              <w:left w:val="nil"/>
              <w:bottom w:val="single" w:sz="4" w:space="0" w:color="auto"/>
              <w:right w:val="single" w:sz="4" w:space="0" w:color="auto"/>
            </w:tcBorders>
            <w:noWrap/>
            <w:vAlign w:val="bottom"/>
            <w:hideMark/>
          </w:tcPr>
          <w:p w14:paraId="7B53940F" w14:textId="77777777" w:rsidR="001B4E1F" w:rsidRPr="00044A2E" w:rsidRDefault="001B4E1F" w:rsidP="00F935A4">
            <w:pPr>
              <w:bidi/>
              <w:rPr>
                <w:rFonts w:cs="Simplified Arabic"/>
                <w:sz w:val="20"/>
                <w:szCs w:val="20"/>
              </w:rPr>
            </w:pPr>
            <w:r w:rsidRPr="00044A2E">
              <w:rPr>
                <w:rFonts w:cs="Simplified Arabic"/>
                <w:sz w:val="20"/>
                <w:szCs w:val="20"/>
              </w:rPr>
              <w:t>6 769</w:t>
            </w:r>
          </w:p>
        </w:tc>
        <w:tc>
          <w:tcPr>
            <w:tcW w:w="1290" w:type="dxa"/>
            <w:tcBorders>
              <w:top w:val="nil"/>
              <w:left w:val="nil"/>
              <w:bottom w:val="single" w:sz="4" w:space="0" w:color="auto"/>
              <w:right w:val="single" w:sz="4" w:space="0" w:color="auto"/>
            </w:tcBorders>
            <w:noWrap/>
            <w:vAlign w:val="bottom"/>
            <w:hideMark/>
          </w:tcPr>
          <w:p w14:paraId="5063EB13" w14:textId="77777777" w:rsidR="001B4E1F" w:rsidRPr="00044A2E" w:rsidRDefault="001B4E1F" w:rsidP="00F935A4">
            <w:pPr>
              <w:bidi/>
              <w:rPr>
                <w:rFonts w:cs="Simplified Arabic"/>
                <w:sz w:val="20"/>
                <w:szCs w:val="20"/>
              </w:rPr>
            </w:pPr>
            <w:r w:rsidRPr="00044A2E">
              <w:rPr>
                <w:rFonts w:cs="Simplified Arabic"/>
                <w:sz w:val="20"/>
                <w:szCs w:val="20"/>
              </w:rPr>
              <w:t>13 105</w:t>
            </w:r>
          </w:p>
        </w:tc>
      </w:tr>
      <w:tr w:rsidR="001B4E1F" w:rsidRPr="00044A2E" w14:paraId="78BF0F0E" w14:textId="77777777" w:rsidTr="00F935A4">
        <w:tc>
          <w:tcPr>
            <w:tcW w:w="1838" w:type="dxa"/>
            <w:tcBorders>
              <w:top w:val="nil"/>
              <w:left w:val="single" w:sz="4" w:space="0" w:color="auto"/>
              <w:bottom w:val="single" w:sz="4" w:space="0" w:color="auto"/>
              <w:right w:val="single" w:sz="4" w:space="0" w:color="auto"/>
            </w:tcBorders>
            <w:hideMark/>
          </w:tcPr>
          <w:p w14:paraId="7D71E9BA" w14:textId="77777777" w:rsidR="001B4E1F" w:rsidRPr="00044A2E" w:rsidRDefault="001B4E1F" w:rsidP="00F935A4">
            <w:pPr>
              <w:bidi/>
              <w:rPr>
                <w:rFonts w:cs="Simplified Arabic"/>
                <w:sz w:val="20"/>
                <w:szCs w:val="20"/>
              </w:rPr>
            </w:pPr>
            <w:r w:rsidRPr="00044A2E">
              <w:rPr>
                <w:rFonts w:cs="Simplified Arabic"/>
                <w:sz w:val="20"/>
                <w:szCs w:val="20"/>
                <w:rtl/>
              </w:rPr>
              <w:t>تشيك</w:t>
            </w:r>
            <w:r w:rsidRPr="00044A2E">
              <w:rPr>
                <w:rFonts w:cs="Simplified Arabic" w:hint="cs"/>
                <w:sz w:val="20"/>
                <w:szCs w:val="20"/>
                <w:rtl/>
              </w:rPr>
              <w:t>يا</w:t>
            </w:r>
          </w:p>
        </w:tc>
        <w:tc>
          <w:tcPr>
            <w:tcW w:w="1590" w:type="dxa"/>
            <w:tcBorders>
              <w:top w:val="nil"/>
              <w:left w:val="nil"/>
              <w:bottom w:val="single" w:sz="4" w:space="0" w:color="auto"/>
              <w:right w:val="single" w:sz="4" w:space="0" w:color="auto"/>
            </w:tcBorders>
            <w:vAlign w:val="bottom"/>
            <w:hideMark/>
          </w:tcPr>
          <w:p w14:paraId="16206D3F" w14:textId="6C731EA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340</w:t>
            </w:r>
          </w:p>
        </w:tc>
        <w:tc>
          <w:tcPr>
            <w:tcW w:w="2145" w:type="dxa"/>
            <w:tcBorders>
              <w:top w:val="nil"/>
              <w:left w:val="nil"/>
              <w:bottom w:val="single" w:sz="4" w:space="0" w:color="auto"/>
              <w:right w:val="single" w:sz="4" w:space="0" w:color="auto"/>
            </w:tcBorders>
            <w:noWrap/>
            <w:vAlign w:val="bottom"/>
            <w:hideMark/>
          </w:tcPr>
          <w:p w14:paraId="750BDA48" w14:textId="32FDB9E0"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425</w:t>
            </w:r>
          </w:p>
        </w:tc>
        <w:tc>
          <w:tcPr>
            <w:tcW w:w="1290" w:type="dxa"/>
            <w:tcBorders>
              <w:top w:val="nil"/>
              <w:left w:val="nil"/>
              <w:bottom w:val="single" w:sz="4" w:space="0" w:color="auto"/>
              <w:right w:val="single" w:sz="4" w:space="0" w:color="auto"/>
            </w:tcBorders>
            <w:noWrap/>
            <w:vAlign w:val="bottom"/>
            <w:hideMark/>
          </w:tcPr>
          <w:p w14:paraId="62C1F889" w14:textId="77777777" w:rsidR="001B4E1F" w:rsidRPr="00044A2E" w:rsidRDefault="001B4E1F" w:rsidP="00F935A4">
            <w:pPr>
              <w:bidi/>
              <w:rPr>
                <w:rFonts w:cs="Simplified Arabic"/>
                <w:sz w:val="20"/>
                <w:szCs w:val="20"/>
              </w:rPr>
            </w:pPr>
            <w:r w:rsidRPr="00044A2E">
              <w:rPr>
                <w:rFonts w:cs="Simplified Arabic"/>
                <w:sz w:val="20"/>
                <w:szCs w:val="20"/>
              </w:rPr>
              <w:t>59 838</w:t>
            </w:r>
          </w:p>
        </w:tc>
        <w:tc>
          <w:tcPr>
            <w:tcW w:w="1428" w:type="dxa"/>
            <w:tcBorders>
              <w:top w:val="nil"/>
              <w:left w:val="nil"/>
              <w:bottom w:val="single" w:sz="4" w:space="0" w:color="auto"/>
              <w:right w:val="single" w:sz="4" w:space="0" w:color="auto"/>
            </w:tcBorders>
            <w:noWrap/>
            <w:vAlign w:val="bottom"/>
            <w:hideMark/>
          </w:tcPr>
          <w:p w14:paraId="46688DB0" w14:textId="77777777" w:rsidR="001B4E1F" w:rsidRPr="00044A2E" w:rsidRDefault="001B4E1F" w:rsidP="00F935A4">
            <w:pPr>
              <w:bidi/>
              <w:rPr>
                <w:rFonts w:cs="Simplified Arabic"/>
                <w:sz w:val="20"/>
                <w:szCs w:val="20"/>
              </w:rPr>
            </w:pPr>
            <w:r w:rsidRPr="00044A2E">
              <w:rPr>
                <w:rFonts w:cs="Simplified Arabic"/>
                <w:sz w:val="20"/>
                <w:szCs w:val="20"/>
              </w:rPr>
              <w:t>63 932</w:t>
            </w:r>
          </w:p>
        </w:tc>
        <w:tc>
          <w:tcPr>
            <w:tcW w:w="1290" w:type="dxa"/>
            <w:tcBorders>
              <w:top w:val="nil"/>
              <w:left w:val="nil"/>
              <w:bottom w:val="single" w:sz="4" w:space="0" w:color="auto"/>
              <w:right w:val="single" w:sz="4" w:space="0" w:color="auto"/>
            </w:tcBorders>
            <w:noWrap/>
            <w:vAlign w:val="bottom"/>
            <w:hideMark/>
          </w:tcPr>
          <w:p w14:paraId="341084AF" w14:textId="77777777" w:rsidR="001B4E1F" w:rsidRPr="00044A2E" w:rsidRDefault="001B4E1F" w:rsidP="00F935A4">
            <w:pPr>
              <w:bidi/>
              <w:rPr>
                <w:rFonts w:cs="Simplified Arabic"/>
                <w:sz w:val="20"/>
                <w:szCs w:val="20"/>
              </w:rPr>
            </w:pPr>
            <w:r w:rsidRPr="00044A2E">
              <w:rPr>
                <w:rFonts w:cs="Simplified Arabic"/>
                <w:sz w:val="20"/>
                <w:szCs w:val="20"/>
              </w:rPr>
              <w:t>123 771</w:t>
            </w:r>
          </w:p>
        </w:tc>
      </w:tr>
      <w:tr w:rsidR="001B4E1F" w:rsidRPr="00044A2E" w14:paraId="4C246542" w14:textId="77777777" w:rsidTr="00F935A4">
        <w:tc>
          <w:tcPr>
            <w:tcW w:w="1838" w:type="dxa"/>
            <w:tcBorders>
              <w:top w:val="nil"/>
              <w:left w:val="single" w:sz="4" w:space="0" w:color="auto"/>
              <w:bottom w:val="single" w:sz="4" w:space="0" w:color="auto"/>
              <w:right w:val="single" w:sz="4" w:space="0" w:color="auto"/>
            </w:tcBorders>
            <w:hideMark/>
          </w:tcPr>
          <w:p w14:paraId="54B171FD" w14:textId="77777777" w:rsidR="001B4E1F" w:rsidRPr="00044A2E" w:rsidRDefault="001B4E1F" w:rsidP="00F935A4">
            <w:pPr>
              <w:bidi/>
              <w:rPr>
                <w:rFonts w:cs="Simplified Arabic"/>
                <w:sz w:val="20"/>
                <w:szCs w:val="20"/>
              </w:rPr>
            </w:pPr>
            <w:r w:rsidRPr="00044A2E">
              <w:rPr>
                <w:rFonts w:cs="Simplified Arabic"/>
                <w:sz w:val="20"/>
                <w:szCs w:val="20"/>
                <w:rtl/>
              </w:rPr>
              <w:t>جمهورية كوريا الشعبية الديمقراطية</w:t>
            </w:r>
          </w:p>
        </w:tc>
        <w:tc>
          <w:tcPr>
            <w:tcW w:w="1590" w:type="dxa"/>
            <w:tcBorders>
              <w:top w:val="nil"/>
              <w:left w:val="nil"/>
              <w:bottom w:val="single" w:sz="4" w:space="0" w:color="auto"/>
              <w:right w:val="single" w:sz="4" w:space="0" w:color="auto"/>
            </w:tcBorders>
            <w:vAlign w:val="bottom"/>
            <w:hideMark/>
          </w:tcPr>
          <w:p w14:paraId="366ED1F3" w14:textId="3E68E921"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005</w:t>
            </w:r>
          </w:p>
        </w:tc>
        <w:tc>
          <w:tcPr>
            <w:tcW w:w="2145" w:type="dxa"/>
            <w:tcBorders>
              <w:top w:val="nil"/>
              <w:left w:val="nil"/>
              <w:bottom w:val="single" w:sz="4" w:space="0" w:color="auto"/>
              <w:right w:val="single" w:sz="4" w:space="0" w:color="auto"/>
            </w:tcBorders>
            <w:noWrap/>
            <w:vAlign w:val="bottom"/>
            <w:hideMark/>
          </w:tcPr>
          <w:p w14:paraId="5479255A" w14:textId="61069CB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006</w:t>
            </w:r>
          </w:p>
        </w:tc>
        <w:tc>
          <w:tcPr>
            <w:tcW w:w="1290" w:type="dxa"/>
            <w:tcBorders>
              <w:top w:val="nil"/>
              <w:left w:val="nil"/>
              <w:bottom w:val="single" w:sz="4" w:space="0" w:color="auto"/>
              <w:right w:val="single" w:sz="4" w:space="0" w:color="auto"/>
            </w:tcBorders>
            <w:noWrap/>
            <w:vAlign w:val="bottom"/>
            <w:hideMark/>
          </w:tcPr>
          <w:p w14:paraId="469AD1E0" w14:textId="77777777" w:rsidR="001B4E1F" w:rsidRPr="00044A2E" w:rsidRDefault="001B4E1F" w:rsidP="00F935A4">
            <w:pPr>
              <w:bidi/>
              <w:rPr>
                <w:rFonts w:cs="Simplified Arabic"/>
                <w:sz w:val="20"/>
                <w:szCs w:val="20"/>
              </w:rPr>
            </w:pPr>
            <w:r w:rsidRPr="00044A2E">
              <w:rPr>
                <w:rFonts w:cs="Simplified Arabic"/>
                <w:sz w:val="20"/>
                <w:szCs w:val="20"/>
              </w:rPr>
              <w:t>880</w:t>
            </w:r>
          </w:p>
        </w:tc>
        <w:tc>
          <w:tcPr>
            <w:tcW w:w="1428" w:type="dxa"/>
            <w:tcBorders>
              <w:top w:val="nil"/>
              <w:left w:val="nil"/>
              <w:bottom w:val="single" w:sz="4" w:space="0" w:color="auto"/>
              <w:right w:val="single" w:sz="4" w:space="0" w:color="auto"/>
            </w:tcBorders>
            <w:noWrap/>
            <w:vAlign w:val="bottom"/>
            <w:hideMark/>
          </w:tcPr>
          <w:p w14:paraId="3C725298" w14:textId="77777777" w:rsidR="001B4E1F" w:rsidRPr="00044A2E" w:rsidRDefault="001B4E1F" w:rsidP="00F935A4">
            <w:pPr>
              <w:bidi/>
              <w:rPr>
                <w:rFonts w:cs="Simplified Arabic"/>
                <w:sz w:val="20"/>
                <w:szCs w:val="20"/>
              </w:rPr>
            </w:pPr>
            <w:r w:rsidRPr="00044A2E">
              <w:rPr>
                <w:rFonts w:cs="Simplified Arabic"/>
                <w:sz w:val="20"/>
                <w:szCs w:val="20"/>
              </w:rPr>
              <w:t>940</w:t>
            </w:r>
          </w:p>
        </w:tc>
        <w:tc>
          <w:tcPr>
            <w:tcW w:w="1290" w:type="dxa"/>
            <w:tcBorders>
              <w:top w:val="nil"/>
              <w:left w:val="nil"/>
              <w:bottom w:val="single" w:sz="4" w:space="0" w:color="auto"/>
              <w:right w:val="single" w:sz="4" w:space="0" w:color="auto"/>
            </w:tcBorders>
            <w:noWrap/>
            <w:vAlign w:val="bottom"/>
            <w:hideMark/>
          </w:tcPr>
          <w:p w14:paraId="08D7715B" w14:textId="77777777" w:rsidR="001B4E1F" w:rsidRPr="00044A2E" w:rsidRDefault="001B4E1F" w:rsidP="00F935A4">
            <w:pPr>
              <w:bidi/>
              <w:rPr>
                <w:rFonts w:cs="Simplified Arabic"/>
                <w:sz w:val="20"/>
                <w:szCs w:val="20"/>
              </w:rPr>
            </w:pPr>
            <w:r w:rsidRPr="00044A2E">
              <w:rPr>
                <w:rFonts w:cs="Simplified Arabic"/>
                <w:sz w:val="20"/>
                <w:szCs w:val="20"/>
              </w:rPr>
              <w:t>1 820</w:t>
            </w:r>
          </w:p>
        </w:tc>
      </w:tr>
      <w:tr w:rsidR="001B4E1F" w:rsidRPr="00044A2E" w14:paraId="4AFEA02C" w14:textId="77777777" w:rsidTr="00F935A4">
        <w:tc>
          <w:tcPr>
            <w:tcW w:w="1838" w:type="dxa"/>
            <w:tcBorders>
              <w:top w:val="nil"/>
              <w:left w:val="single" w:sz="4" w:space="0" w:color="auto"/>
              <w:bottom w:val="single" w:sz="4" w:space="0" w:color="auto"/>
              <w:right w:val="single" w:sz="4" w:space="0" w:color="auto"/>
            </w:tcBorders>
            <w:hideMark/>
          </w:tcPr>
          <w:p w14:paraId="2B4D6D78" w14:textId="77777777" w:rsidR="001B4E1F" w:rsidRPr="00044A2E" w:rsidRDefault="001B4E1F" w:rsidP="00F935A4">
            <w:pPr>
              <w:bidi/>
              <w:rPr>
                <w:rFonts w:cs="Simplified Arabic"/>
                <w:sz w:val="20"/>
                <w:szCs w:val="20"/>
              </w:rPr>
            </w:pPr>
            <w:r w:rsidRPr="00044A2E">
              <w:rPr>
                <w:rFonts w:cs="Simplified Arabic"/>
                <w:sz w:val="20"/>
                <w:szCs w:val="20"/>
                <w:rtl/>
              </w:rPr>
              <w:t>جمهورية الكونغو الديمقراطية</w:t>
            </w:r>
          </w:p>
        </w:tc>
        <w:tc>
          <w:tcPr>
            <w:tcW w:w="1590" w:type="dxa"/>
            <w:tcBorders>
              <w:top w:val="nil"/>
              <w:left w:val="nil"/>
              <w:bottom w:val="single" w:sz="4" w:space="0" w:color="auto"/>
              <w:right w:val="single" w:sz="4" w:space="0" w:color="auto"/>
            </w:tcBorders>
            <w:vAlign w:val="bottom"/>
            <w:hideMark/>
          </w:tcPr>
          <w:p w14:paraId="546D5BED" w14:textId="7BD92F5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2145" w:type="dxa"/>
            <w:tcBorders>
              <w:top w:val="nil"/>
              <w:left w:val="nil"/>
              <w:bottom w:val="single" w:sz="4" w:space="0" w:color="auto"/>
              <w:right w:val="single" w:sz="4" w:space="0" w:color="auto"/>
            </w:tcBorders>
            <w:noWrap/>
            <w:vAlign w:val="bottom"/>
            <w:hideMark/>
          </w:tcPr>
          <w:p w14:paraId="026C69F2" w14:textId="05EE391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1290" w:type="dxa"/>
            <w:tcBorders>
              <w:top w:val="nil"/>
              <w:left w:val="nil"/>
              <w:bottom w:val="single" w:sz="4" w:space="0" w:color="auto"/>
              <w:right w:val="single" w:sz="4" w:space="0" w:color="auto"/>
            </w:tcBorders>
            <w:noWrap/>
            <w:vAlign w:val="bottom"/>
            <w:hideMark/>
          </w:tcPr>
          <w:p w14:paraId="14290A09" w14:textId="77777777" w:rsidR="001B4E1F" w:rsidRPr="00044A2E" w:rsidRDefault="001B4E1F" w:rsidP="00F935A4">
            <w:pPr>
              <w:bidi/>
              <w:rPr>
                <w:rFonts w:cs="Simplified Arabic"/>
                <w:sz w:val="20"/>
                <w:szCs w:val="20"/>
              </w:rPr>
            </w:pPr>
            <w:r w:rsidRPr="00044A2E">
              <w:rPr>
                <w:rFonts w:cs="Simplified Arabic"/>
                <w:sz w:val="20"/>
                <w:szCs w:val="20"/>
              </w:rPr>
              <w:t>1 408</w:t>
            </w:r>
          </w:p>
        </w:tc>
        <w:tc>
          <w:tcPr>
            <w:tcW w:w="1428" w:type="dxa"/>
            <w:tcBorders>
              <w:top w:val="nil"/>
              <w:left w:val="nil"/>
              <w:bottom w:val="single" w:sz="4" w:space="0" w:color="auto"/>
              <w:right w:val="single" w:sz="4" w:space="0" w:color="auto"/>
            </w:tcBorders>
            <w:noWrap/>
            <w:vAlign w:val="bottom"/>
            <w:hideMark/>
          </w:tcPr>
          <w:p w14:paraId="0572B9B1" w14:textId="77777777" w:rsidR="001B4E1F" w:rsidRPr="00044A2E" w:rsidRDefault="001B4E1F" w:rsidP="00F935A4">
            <w:pPr>
              <w:bidi/>
              <w:rPr>
                <w:rFonts w:cs="Simplified Arabic"/>
                <w:sz w:val="20"/>
                <w:szCs w:val="20"/>
              </w:rPr>
            </w:pPr>
            <w:r w:rsidRPr="00044A2E">
              <w:rPr>
                <w:rFonts w:cs="Simplified Arabic"/>
                <w:sz w:val="20"/>
                <w:szCs w:val="20"/>
              </w:rPr>
              <w:t>1 504</w:t>
            </w:r>
          </w:p>
        </w:tc>
        <w:tc>
          <w:tcPr>
            <w:tcW w:w="1290" w:type="dxa"/>
            <w:tcBorders>
              <w:top w:val="nil"/>
              <w:left w:val="nil"/>
              <w:bottom w:val="single" w:sz="4" w:space="0" w:color="auto"/>
              <w:right w:val="single" w:sz="4" w:space="0" w:color="auto"/>
            </w:tcBorders>
            <w:noWrap/>
            <w:vAlign w:val="bottom"/>
            <w:hideMark/>
          </w:tcPr>
          <w:p w14:paraId="1D4A6B2F" w14:textId="77777777" w:rsidR="001B4E1F" w:rsidRPr="00044A2E" w:rsidRDefault="001B4E1F" w:rsidP="00F935A4">
            <w:pPr>
              <w:bidi/>
              <w:rPr>
                <w:rFonts w:cs="Simplified Arabic"/>
                <w:sz w:val="20"/>
                <w:szCs w:val="20"/>
              </w:rPr>
            </w:pPr>
            <w:r w:rsidRPr="00044A2E">
              <w:rPr>
                <w:rFonts w:cs="Simplified Arabic"/>
                <w:sz w:val="20"/>
                <w:szCs w:val="20"/>
              </w:rPr>
              <w:t>2 912</w:t>
            </w:r>
          </w:p>
        </w:tc>
      </w:tr>
      <w:tr w:rsidR="001B4E1F" w:rsidRPr="00044A2E" w14:paraId="32164148" w14:textId="77777777" w:rsidTr="00F935A4">
        <w:tc>
          <w:tcPr>
            <w:tcW w:w="1838" w:type="dxa"/>
            <w:tcBorders>
              <w:top w:val="nil"/>
              <w:left w:val="single" w:sz="4" w:space="0" w:color="auto"/>
              <w:bottom w:val="single" w:sz="4" w:space="0" w:color="auto"/>
              <w:right w:val="single" w:sz="4" w:space="0" w:color="auto"/>
            </w:tcBorders>
            <w:hideMark/>
          </w:tcPr>
          <w:p w14:paraId="2553975F" w14:textId="77777777" w:rsidR="001B4E1F" w:rsidRPr="00044A2E" w:rsidRDefault="001B4E1F" w:rsidP="00F935A4">
            <w:pPr>
              <w:bidi/>
              <w:rPr>
                <w:rFonts w:cs="Simplified Arabic"/>
                <w:sz w:val="20"/>
                <w:szCs w:val="20"/>
              </w:rPr>
            </w:pPr>
            <w:r w:rsidRPr="00044A2E">
              <w:rPr>
                <w:rFonts w:cs="Simplified Arabic"/>
                <w:sz w:val="20"/>
                <w:szCs w:val="20"/>
                <w:rtl/>
              </w:rPr>
              <w:t>الد</w:t>
            </w:r>
            <w:r w:rsidRPr="00044A2E">
              <w:rPr>
                <w:rFonts w:cs="Simplified Arabic" w:hint="cs"/>
                <w:sz w:val="20"/>
                <w:szCs w:val="20"/>
                <w:rtl/>
              </w:rPr>
              <w:t>ا</w:t>
            </w:r>
            <w:r w:rsidRPr="00044A2E">
              <w:rPr>
                <w:rFonts w:cs="Simplified Arabic"/>
                <w:sz w:val="20"/>
                <w:szCs w:val="20"/>
                <w:rtl/>
              </w:rPr>
              <w:t>نمرك</w:t>
            </w:r>
          </w:p>
        </w:tc>
        <w:tc>
          <w:tcPr>
            <w:tcW w:w="1590" w:type="dxa"/>
            <w:tcBorders>
              <w:top w:val="nil"/>
              <w:left w:val="nil"/>
              <w:bottom w:val="single" w:sz="4" w:space="0" w:color="auto"/>
              <w:right w:val="single" w:sz="4" w:space="0" w:color="auto"/>
            </w:tcBorders>
            <w:vAlign w:val="bottom"/>
            <w:hideMark/>
          </w:tcPr>
          <w:p w14:paraId="12E2D3C2" w14:textId="4795DDE0"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553</w:t>
            </w:r>
          </w:p>
        </w:tc>
        <w:tc>
          <w:tcPr>
            <w:tcW w:w="2145" w:type="dxa"/>
            <w:tcBorders>
              <w:top w:val="nil"/>
              <w:left w:val="nil"/>
              <w:bottom w:val="single" w:sz="4" w:space="0" w:color="auto"/>
              <w:right w:val="single" w:sz="4" w:space="0" w:color="auto"/>
            </w:tcBorders>
            <w:noWrap/>
            <w:vAlign w:val="bottom"/>
            <w:hideMark/>
          </w:tcPr>
          <w:p w14:paraId="22E26E74" w14:textId="1B3FCCC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691</w:t>
            </w:r>
          </w:p>
        </w:tc>
        <w:tc>
          <w:tcPr>
            <w:tcW w:w="1290" w:type="dxa"/>
            <w:tcBorders>
              <w:top w:val="nil"/>
              <w:left w:val="nil"/>
              <w:bottom w:val="single" w:sz="4" w:space="0" w:color="auto"/>
              <w:right w:val="single" w:sz="4" w:space="0" w:color="auto"/>
            </w:tcBorders>
            <w:noWrap/>
            <w:vAlign w:val="bottom"/>
            <w:hideMark/>
          </w:tcPr>
          <w:p w14:paraId="63B41BB9" w14:textId="77777777" w:rsidR="001B4E1F" w:rsidRPr="00044A2E" w:rsidRDefault="001B4E1F" w:rsidP="00F935A4">
            <w:pPr>
              <w:bidi/>
              <w:rPr>
                <w:rFonts w:cs="Simplified Arabic"/>
                <w:sz w:val="20"/>
                <w:szCs w:val="20"/>
              </w:rPr>
            </w:pPr>
            <w:r w:rsidRPr="00044A2E">
              <w:rPr>
                <w:rFonts w:cs="Simplified Arabic"/>
                <w:sz w:val="20"/>
                <w:szCs w:val="20"/>
              </w:rPr>
              <w:t>97 325</w:t>
            </w:r>
          </w:p>
        </w:tc>
        <w:tc>
          <w:tcPr>
            <w:tcW w:w="1428" w:type="dxa"/>
            <w:tcBorders>
              <w:top w:val="nil"/>
              <w:left w:val="nil"/>
              <w:bottom w:val="single" w:sz="4" w:space="0" w:color="auto"/>
              <w:right w:val="single" w:sz="4" w:space="0" w:color="auto"/>
            </w:tcBorders>
            <w:noWrap/>
            <w:vAlign w:val="bottom"/>
            <w:hideMark/>
          </w:tcPr>
          <w:p w14:paraId="0F988245" w14:textId="77777777" w:rsidR="001B4E1F" w:rsidRPr="00044A2E" w:rsidRDefault="001B4E1F" w:rsidP="00F935A4">
            <w:pPr>
              <w:bidi/>
              <w:rPr>
                <w:rFonts w:cs="Simplified Arabic"/>
                <w:sz w:val="20"/>
                <w:szCs w:val="20"/>
              </w:rPr>
            </w:pPr>
            <w:r w:rsidRPr="00044A2E">
              <w:rPr>
                <w:rFonts w:cs="Simplified Arabic"/>
                <w:sz w:val="20"/>
                <w:szCs w:val="20"/>
              </w:rPr>
              <w:t>103 984</w:t>
            </w:r>
          </w:p>
        </w:tc>
        <w:tc>
          <w:tcPr>
            <w:tcW w:w="1290" w:type="dxa"/>
            <w:tcBorders>
              <w:top w:val="nil"/>
              <w:left w:val="nil"/>
              <w:bottom w:val="single" w:sz="4" w:space="0" w:color="auto"/>
              <w:right w:val="single" w:sz="4" w:space="0" w:color="auto"/>
            </w:tcBorders>
            <w:noWrap/>
            <w:vAlign w:val="bottom"/>
            <w:hideMark/>
          </w:tcPr>
          <w:p w14:paraId="68CA406B" w14:textId="77777777" w:rsidR="001B4E1F" w:rsidRPr="00044A2E" w:rsidRDefault="001B4E1F" w:rsidP="00F935A4">
            <w:pPr>
              <w:bidi/>
              <w:rPr>
                <w:rFonts w:cs="Simplified Arabic"/>
                <w:sz w:val="20"/>
                <w:szCs w:val="20"/>
              </w:rPr>
            </w:pPr>
            <w:r w:rsidRPr="00044A2E">
              <w:rPr>
                <w:rFonts w:cs="Simplified Arabic"/>
                <w:sz w:val="20"/>
                <w:szCs w:val="20"/>
              </w:rPr>
              <w:t>201 309</w:t>
            </w:r>
          </w:p>
        </w:tc>
      </w:tr>
      <w:tr w:rsidR="001B4E1F" w:rsidRPr="00044A2E" w14:paraId="6E2A952C" w14:textId="77777777" w:rsidTr="00F935A4">
        <w:tc>
          <w:tcPr>
            <w:tcW w:w="1838" w:type="dxa"/>
            <w:tcBorders>
              <w:top w:val="nil"/>
              <w:left w:val="single" w:sz="4" w:space="0" w:color="auto"/>
              <w:bottom w:val="single" w:sz="4" w:space="0" w:color="auto"/>
              <w:right w:val="single" w:sz="4" w:space="0" w:color="auto"/>
            </w:tcBorders>
            <w:hideMark/>
          </w:tcPr>
          <w:p w14:paraId="1AD33D07" w14:textId="77777777" w:rsidR="001B4E1F" w:rsidRPr="00044A2E" w:rsidRDefault="001B4E1F" w:rsidP="00F935A4">
            <w:pPr>
              <w:bidi/>
              <w:rPr>
                <w:rFonts w:cs="Simplified Arabic"/>
                <w:sz w:val="20"/>
                <w:szCs w:val="20"/>
              </w:rPr>
            </w:pPr>
            <w:r w:rsidRPr="00044A2E">
              <w:rPr>
                <w:rFonts w:cs="Simplified Arabic"/>
                <w:sz w:val="20"/>
                <w:szCs w:val="20"/>
                <w:rtl/>
              </w:rPr>
              <w:t>جيبوتي</w:t>
            </w:r>
          </w:p>
        </w:tc>
        <w:tc>
          <w:tcPr>
            <w:tcW w:w="1590" w:type="dxa"/>
            <w:tcBorders>
              <w:top w:val="nil"/>
              <w:left w:val="nil"/>
              <w:bottom w:val="single" w:sz="4" w:space="0" w:color="auto"/>
              <w:right w:val="single" w:sz="4" w:space="0" w:color="auto"/>
            </w:tcBorders>
            <w:vAlign w:val="bottom"/>
            <w:hideMark/>
          </w:tcPr>
          <w:p w14:paraId="34D8EF2A" w14:textId="203E536C"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015BEBE3" w14:textId="03D4E9D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3E751DD6"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2E066154"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45D09680"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3574B1A2" w14:textId="77777777" w:rsidTr="00F935A4">
        <w:tc>
          <w:tcPr>
            <w:tcW w:w="1838" w:type="dxa"/>
            <w:tcBorders>
              <w:top w:val="nil"/>
              <w:left w:val="single" w:sz="4" w:space="0" w:color="auto"/>
              <w:bottom w:val="single" w:sz="4" w:space="0" w:color="auto"/>
              <w:right w:val="single" w:sz="4" w:space="0" w:color="auto"/>
            </w:tcBorders>
            <w:hideMark/>
          </w:tcPr>
          <w:p w14:paraId="72A9AFAB" w14:textId="77777777" w:rsidR="001B4E1F" w:rsidRPr="00044A2E" w:rsidRDefault="001B4E1F" w:rsidP="00F935A4">
            <w:pPr>
              <w:bidi/>
              <w:rPr>
                <w:rFonts w:cs="Simplified Arabic"/>
                <w:sz w:val="20"/>
                <w:szCs w:val="20"/>
              </w:rPr>
            </w:pPr>
            <w:r w:rsidRPr="00044A2E">
              <w:rPr>
                <w:rFonts w:cs="Simplified Arabic"/>
                <w:sz w:val="20"/>
                <w:szCs w:val="20"/>
                <w:rtl/>
              </w:rPr>
              <w:t>دومينيكا</w:t>
            </w:r>
          </w:p>
        </w:tc>
        <w:tc>
          <w:tcPr>
            <w:tcW w:w="1590" w:type="dxa"/>
            <w:tcBorders>
              <w:top w:val="nil"/>
              <w:left w:val="nil"/>
              <w:bottom w:val="single" w:sz="4" w:space="0" w:color="auto"/>
              <w:right w:val="single" w:sz="4" w:space="0" w:color="auto"/>
            </w:tcBorders>
            <w:vAlign w:val="bottom"/>
            <w:hideMark/>
          </w:tcPr>
          <w:p w14:paraId="72C52888" w14:textId="2C980C0C"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10B0DB86" w14:textId="513493A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6BE26FBB"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68E540C8"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3DF32F91"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3777D7DB" w14:textId="77777777" w:rsidTr="00F935A4">
        <w:tc>
          <w:tcPr>
            <w:tcW w:w="1838" w:type="dxa"/>
            <w:tcBorders>
              <w:top w:val="nil"/>
              <w:left w:val="single" w:sz="4" w:space="0" w:color="auto"/>
              <w:bottom w:val="single" w:sz="4" w:space="0" w:color="auto"/>
              <w:right w:val="single" w:sz="4" w:space="0" w:color="auto"/>
            </w:tcBorders>
            <w:hideMark/>
          </w:tcPr>
          <w:p w14:paraId="58CF532A" w14:textId="77777777" w:rsidR="001B4E1F" w:rsidRPr="00044A2E" w:rsidRDefault="001B4E1F" w:rsidP="00F935A4">
            <w:pPr>
              <w:bidi/>
              <w:rPr>
                <w:rFonts w:cs="Simplified Arabic"/>
                <w:sz w:val="20"/>
                <w:szCs w:val="20"/>
              </w:rPr>
            </w:pPr>
            <w:r w:rsidRPr="00044A2E">
              <w:rPr>
                <w:rFonts w:cs="Simplified Arabic" w:hint="cs"/>
                <w:sz w:val="20"/>
                <w:szCs w:val="20"/>
                <w:rtl/>
              </w:rPr>
              <w:t>ال</w:t>
            </w:r>
            <w:r w:rsidRPr="00044A2E">
              <w:rPr>
                <w:rFonts w:cs="Simplified Arabic"/>
                <w:sz w:val="20"/>
                <w:szCs w:val="20"/>
                <w:rtl/>
              </w:rPr>
              <w:t>جمهورية الدومينيك</w:t>
            </w:r>
            <w:r w:rsidRPr="00044A2E">
              <w:rPr>
                <w:rFonts w:cs="Simplified Arabic" w:hint="cs"/>
                <w:sz w:val="20"/>
                <w:szCs w:val="20"/>
                <w:rtl/>
              </w:rPr>
              <w:t>ية</w:t>
            </w:r>
          </w:p>
        </w:tc>
        <w:tc>
          <w:tcPr>
            <w:tcW w:w="1590" w:type="dxa"/>
            <w:tcBorders>
              <w:top w:val="nil"/>
              <w:left w:val="nil"/>
              <w:bottom w:val="single" w:sz="4" w:space="0" w:color="auto"/>
              <w:right w:val="single" w:sz="4" w:space="0" w:color="auto"/>
            </w:tcBorders>
            <w:vAlign w:val="bottom"/>
            <w:hideMark/>
          </w:tcPr>
          <w:p w14:paraId="24B65EC2" w14:textId="3C9F470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067</w:t>
            </w:r>
          </w:p>
        </w:tc>
        <w:tc>
          <w:tcPr>
            <w:tcW w:w="2145" w:type="dxa"/>
            <w:tcBorders>
              <w:top w:val="nil"/>
              <w:left w:val="nil"/>
              <w:bottom w:val="single" w:sz="4" w:space="0" w:color="auto"/>
              <w:right w:val="single" w:sz="4" w:space="0" w:color="auto"/>
            </w:tcBorders>
            <w:noWrap/>
            <w:vAlign w:val="bottom"/>
            <w:hideMark/>
          </w:tcPr>
          <w:p w14:paraId="035DEC8E" w14:textId="38C8D5D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084</w:t>
            </w:r>
          </w:p>
        </w:tc>
        <w:tc>
          <w:tcPr>
            <w:tcW w:w="1290" w:type="dxa"/>
            <w:tcBorders>
              <w:top w:val="nil"/>
              <w:left w:val="nil"/>
              <w:bottom w:val="single" w:sz="4" w:space="0" w:color="auto"/>
              <w:right w:val="single" w:sz="4" w:space="0" w:color="auto"/>
            </w:tcBorders>
            <w:noWrap/>
            <w:vAlign w:val="bottom"/>
            <w:hideMark/>
          </w:tcPr>
          <w:p w14:paraId="4548C047" w14:textId="77777777" w:rsidR="001B4E1F" w:rsidRPr="00044A2E" w:rsidRDefault="001B4E1F" w:rsidP="00F935A4">
            <w:pPr>
              <w:bidi/>
              <w:rPr>
                <w:rFonts w:cs="Simplified Arabic"/>
                <w:sz w:val="20"/>
                <w:szCs w:val="20"/>
              </w:rPr>
            </w:pPr>
            <w:r w:rsidRPr="00044A2E">
              <w:rPr>
                <w:rFonts w:cs="Simplified Arabic"/>
                <w:sz w:val="20"/>
                <w:szCs w:val="20"/>
              </w:rPr>
              <w:t>11 792</w:t>
            </w:r>
          </w:p>
        </w:tc>
        <w:tc>
          <w:tcPr>
            <w:tcW w:w="1428" w:type="dxa"/>
            <w:tcBorders>
              <w:top w:val="nil"/>
              <w:left w:val="nil"/>
              <w:bottom w:val="single" w:sz="4" w:space="0" w:color="auto"/>
              <w:right w:val="single" w:sz="4" w:space="0" w:color="auto"/>
            </w:tcBorders>
            <w:noWrap/>
            <w:vAlign w:val="bottom"/>
            <w:hideMark/>
          </w:tcPr>
          <w:p w14:paraId="13054295" w14:textId="77777777" w:rsidR="001B4E1F" w:rsidRPr="00044A2E" w:rsidRDefault="001B4E1F" w:rsidP="00F935A4">
            <w:pPr>
              <w:bidi/>
              <w:rPr>
                <w:rFonts w:cs="Simplified Arabic"/>
                <w:sz w:val="20"/>
                <w:szCs w:val="20"/>
              </w:rPr>
            </w:pPr>
            <w:r w:rsidRPr="00044A2E">
              <w:rPr>
                <w:rFonts w:cs="Simplified Arabic"/>
                <w:sz w:val="20"/>
                <w:szCs w:val="20"/>
              </w:rPr>
              <w:t>12 598</w:t>
            </w:r>
          </w:p>
        </w:tc>
        <w:tc>
          <w:tcPr>
            <w:tcW w:w="1290" w:type="dxa"/>
            <w:tcBorders>
              <w:top w:val="nil"/>
              <w:left w:val="nil"/>
              <w:bottom w:val="single" w:sz="4" w:space="0" w:color="auto"/>
              <w:right w:val="single" w:sz="4" w:space="0" w:color="auto"/>
            </w:tcBorders>
            <w:noWrap/>
            <w:vAlign w:val="bottom"/>
            <w:hideMark/>
          </w:tcPr>
          <w:p w14:paraId="4BD7F8FD" w14:textId="77777777" w:rsidR="001B4E1F" w:rsidRPr="00044A2E" w:rsidRDefault="001B4E1F" w:rsidP="00F935A4">
            <w:pPr>
              <w:bidi/>
              <w:rPr>
                <w:rFonts w:cs="Simplified Arabic"/>
                <w:sz w:val="20"/>
                <w:szCs w:val="20"/>
              </w:rPr>
            </w:pPr>
            <w:r w:rsidRPr="00044A2E">
              <w:rPr>
                <w:rFonts w:cs="Simplified Arabic"/>
                <w:sz w:val="20"/>
                <w:szCs w:val="20"/>
              </w:rPr>
              <w:t>24 390</w:t>
            </w:r>
          </w:p>
        </w:tc>
      </w:tr>
      <w:tr w:rsidR="001B4E1F" w:rsidRPr="00044A2E" w14:paraId="47D8CC74" w14:textId="77777777" w:rsidTr="00F935A4">
        <w:tc>
          <w:tcPr>
            <w:tcW w:w="1838" w:type="dxa"/>
            <w:tcBorders>
              <w:top w:val="nil"/>
              <w:left w:val="single" w:sz="4" w:space="0" w:color="auto"/>
              <w:bottom w:val="single" w:sz="4" w:space="0" w:color="auto"/>
              <w:right w:val="single" w:sz="4" w:space="0" w:color="auto"/>
            </w:tcBorders>
            <w:hideMark/>
          </w:tcPr>
          <w:p w14:paraId="0BA0AD26" w14:textId="77777777" w:rsidR="001B4E1F" w:rsidRPr="00044A2E" w:rsidRDefault="001B4E1F" w:rsidP="00F935A4">
            <w:pPr>
              <w:bidi/>
              <w:rPr>
                <w:rFonts w:cs="Simplified Arabic"/>
                <w:sz w:val="20"/>
                <w:szCs w:val="20"/>
              </w:rPr>
            </w:pPr>
            <w:r w:rsidRPr="00044A2E">
              <w:rPr>
                <w:rFonts w:cs="Simplified Arabic" w:hint="cs"/>
                <w:sz w:val="20"/>
                <w:szCs w:val="20"/>
                <w:rtl/>
              </w:rPr>
              <w:t>إ</w:t>
            </w:r>
            <w:r w:rsidRPr="00044A2E">
              <w:rPr>
                <w:rFonts w:cs="Simplified Arabic"/>
                <w:sz w:val="20"/>
                <w:szCs w:val="20"/>
                <w:rtl/>
              </w:rPr>
              <w:t>كوادور</w:t>
            </w:r>
          </w:p>
        </w:tc>
        <w:tc>
          <w:tcPr>
            <w:tcW w:w="1590" w:type="dxa"/>
            <w:tcBorders>
              <w:top w:val="nil"/>
              <w:left w:val="nil"/>
              <w:bottom w:val="single" w:sz="4" w:space="0" w:color="auto"/>
              <w:right w:val="single" w:sz="4" w:space="0" w:color="auto"/>
            </w:tcBorders>
            <w:vAlign w:val="bottom"/>
            <w:hideMark/>
          </w:tcPr>
          <w:p w14:paraId="2E1F5450" w14:textId="06E603A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077</w:t>
            </w:r>
          </w:p>
        </w:tc>
        <w:tc>
          <w:tcPr>
            <w:tcW w:w="2145" w:type="dxa"/>
            <w:tcBorders>
              <w:top w:val="nil"/>
              <w:left w:val="nil"/>
              <w:bottom w:val="single" w:sz="4" w:space="0" w:color="auto"/>
              <w:right w:val="single" w:sz="4" w:space="0" w:color="auto"/>
            </w:tcBorders>
            <w:noWrap/>
            <w:vAlign w:val="bottom"/>
            <w:hideMark/>
          </w:tcPr>
          <w:p w14:paraId="02F23BCF" w14:textId="18E4D55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096</w:t>
            </w:r>
          </w:p>
        </w:tc>
        <w:tc>
          <w:tcPr>
            <w:tcW w:w="1290" w:type="dxa"/>
            <w:tcBorders>
              <w:top w:val="nil"/>
              <w:left w:val="nil"/>
              <w:bottom w:val="single" w:sz="4" w:space="0" w:color="auto"/>
              <w:right w:val="single" w:sz="4" w:space="0" w:color="auto"/>
            </w:tcBorders>
            <w:noWrap/>
            <w:vAlign w:val="bottom"/>
            <w:hideMark/>
          </w:tcPr>
          <w:p w14:paraId="21ED3743" w14:textId="77777777" w:rsidR="001B4E1F" w:rsidRPr="00044A2E" w:rsidRDefault="001B4E1F" w:rsidP="00F935A4">
            <w:pPr>
              <w:bidi/>
              <w:rPr>
                <w:rFonts w:cs="Simplified Arabic"/>
                <w:sz w:val="20"/>
                <w:szCs w:val="20"/>
              </w:rPr>
            </w:pPr>
            <w:r w:rsidRPr="00044A2E">
              <w:rPr>
                <w:rFonts w:cs="Simplified Arabic"/>
                <w:sz w:val="20"/>
                <w:szCs w:val="20"/>
              </w:rPr>
              <w:t>13 552</w:t>
            </w:r>
          </w:p>
        </w:tc>
        <w:tc>
          <w:tcPr>
            <w:tcW w:w="1428" w:type="dxa"/>
            <w:tcBorders>
              <w:top w:val="nil"/>
              <w:left w:val="nil"/>
              <w:bottom w:val="single" w:sz="4" w:space="0" w:color="auto"/>
              <w:right w:val="single" w:sz="4" w:space="0" w:color="auto"/>
            </w:tcBorders>
            <w:noWrap/>
            <w:vAlign w:val="bottom"/>
            <w:hideMark/>
          </w:tcPr>
          <w:p w14:paraId="246DCEA0" w14:textId="77777777" w:rsidR="001B4E1F" w:rsidRPr="00044A2E" w:rsidRDefault="001B4E1F" w:rsidP="00F935A4">
            <w:pPr>
              <w:bidi/>
              <w:rPr>
                <w:rFonts w:cs="Simplified Arabic"/>
                <w:sz w:val="20"/>
                <w:szCs w:val="20"/>
              </w:rPr>
            </w:pPr>
            <w:r w:rsidRPr="00044A2E">
              <w:rPr>
                <w:rFonts w:cs="Simplified Arabic"/>
                <w:sz w:val="20"/>
                <w:szCs w:val="20"/>
              </w:rPr>
              <w:t>14 479</w:t>
            </w:r>
          </w:p>
        </w:tc>
        <w:tc>
          <w:tcPr>
            <w:tcW w:w="1290" w:type="dxa"/>
            <w:tcBorders>
              <w:top w:val="nil"/>
              <w:left w:val="nil"/>
              <w:bottom w:val="single" w:sz="4" w:space="0" w:color="auto"/>
              <w:right w:val="single" w:sz="4" w:space="0" w:color="auto"/>
            </w:tcBorders>
            <w:noWrap/>
            <w:vAlign w:val="bottom"/>
            <w:hideMark/>
          </w:tcPr>
          <w:p w14:paraId="239C8CF8" w14:textId="77777777" w:rsidR="001B4E1F" w:rsidRPr="00044A2E" w:rsidRDefault="001B4E1F" w:rsidP="00F935A4">
            <w:pPr>
              <w:bidi/>
              <w:rPr>
                <w:rFonts w:cs="Simplified Arabic"/>
                <w:sz w:val="20"/>
                <w:szCs w:val="20"/>
              </w:rPr>
            </w:pPr>
            <w:r w:rsidRPr="00044A2E">
              <w:rPr>
                <w:rFonts w:cs="Simplified Arabic"/>
                <w:sz w:val="20"/>
                <w:szCs w:val="20"/>
              </w:rPr>
              <w:t>28 030</w:t>
            </w:r>
          </w:p>
        </w:tc>
      </w:tr>
      <w:tr w:rsidR="001B4E1F" w:rsidRPr="00044A2E" w14:paraId="2E69AD02" w14:textId="77777777" w:rsidTr="00F935A4">
        <w:tc>
          <w:tcPr>
            <w:tcW w:w="1838" w:type="dxa"/>
            <w:tcBorders>
              <w:top w:val="nil"/>
              <w:left w:val="single" w:sz="4" w:space="0" w:color="auto"/>
              <w:bottom w:val="single" w:sz="4" w:space="0" w:color="auto"/>
              <w:right w:val="single" w:sz="4" w:space="0" w:color="auto"/>
            </w:tcBorders>
            <w:hideMark/>
          </w:tcPr>
          <w:p w14:paraId="6328471E" w14:textId="77777777" w:rsidR="001B4E1F" w:rsidRPr="00044A2E" w:rsidRDefault="001B4E1F" w:rsidP="00F935A4">
            <w:pPr>
              <w:bidi/>
              <w:rPr>
                <w:rFonts w:cs="Simplified Arabic"/>
                <w:sz w:val="20"/>
                <w:szCs w:val="20"/>
              </w:rPr>
            </w:pPr>
            <w:r w:rsidRPr="00044A2E">
              <w:rPr>
                <w:rFonts w:cs="Simplified Arabic"/>
                <w:sz w:val="20"/>
                <w:szCs w:val="20"/>
                <w:rtl/>
              </w:rPr>
              <w:t>مصر</w:t>
            </w:r>
          </w:p>
        </w:tc>
        <w:tc>
          <w:tcPr>
            <w:tcW w:w="1590" w:type="dxa"/>
            <w:tcBorders>
              <w:top w:val="nil"/>
              <w:left w:val="nil"/>
              <w:bottom w:val="single" w:sz="4" w:space="0" w:color="auto"/>
              <w:right w:val="single" w:sz="4" w:space="0" w:color="auto"/>
            </w:tcBorders>
            <w:vAlign w:val="bottom"/>
            <w:hideMark/>
          </w:tcPr>
          <w:p w14:paraId="1B3D46F5" w14:textId="0F9134C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139</w:t>
            </w:r>
          </w:p>
        </w:tc>
        <w:tc>
          <w:tcPr>
            <w:tcW w:w="2145" w:type="dxa"/>
            <w:tcBorders>
              <w:top w:val="nil"/>
              <w:left w:val="nil"/>
              <w:bottom w:val="single" w:sz="4" w:space="0" w:color="auto"/>
              <w:right w:val="single" w:sz="4" w:space="0" w:color="auto"/>
            </w:tcBorders>
            <w:noWrap/>
            <w:vAlign w:val="bottom"/>
            <w:hideMark/>
          </w:tcPr>
          <w:p w14:paraId="18D7DE8D" w14:textId="1A7A1F7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174</w:t>
            </w:r>
          </w:p>
        </w:tc>
        <w:tc>
          <w:tcPr>
            <w:tcW w:w="1290" w:type="dxa"/>
            <w:tcBorders>
              <w:top w:val="nil"/>
              <w:left w:val="nil"/>
              <w:bottom w:val="single" w:sz="4" w:space="0" w:color="auto"/>
              <w:right w:val="single" w:sz="4" w:space="0" w:color="auto"/>
            </w:tcBorders>
            <w:noWrap/>
            <w:vAlign w:val="bottom"/>
            <w:hideMark/>
          </w:tcPr>
          <w:p w14:paraId="2C818DE2" w14:textId="77777777" w:rsidR="001B4E1F" w:rsidRPr="00044A2E" w:rsidRDefault="001B4E1F" w:rsidP="00F935A4">
            <w:pPr>
              <w:bidi/>
              <w:rPr>
                <w:rFonts w:cs="Simplified Arabic"/>
                <w:sz w:val="20"/>
                <w:szCs w:val="20"/>
              </w:rPr>
            </w:pPr>
            <w:r w:rsidRPr="00044A2E">
              <w:rPr>
                <w:rFonts w:cs="Simplified Arabic"/>
                <w:sz w:val="20"/>
                <w:szCs w:val="20"/>
              </w:rPr>
              <w:t>24 463</w:t>
            </w:r>
          </w:p>
        </w:tc>
        <w:tc>
          <w:tcPr>
            <w:tcW w:w="1428" w:type="dxa"/>
            <w:tcBorders>
              <w:top w:val="nil"/>
              <w:left w:val="nil"/>
              <w:bottom w:val="single" w:sz="4" w:space="0" w:color="auto"/>
              <w:right w:val="single" w:sz="4" w:space="0" w:color="auto"/>
            </w:tcBorders>
            <w:noWrap/>
            <w:vAlign w:val="bottom"/>
            <w:hideMark/>
          </w:tcPr>
          <w:p w14:paraId="012CD599" w14:textId="77777777" w:rsidR="001B4E1F" w:rsidRPr="00044A2E" w:rsidRDefault="001B4E1F" w:rsidP="00F935A4">
            <w:pPr>
              <w:bidi/>
              <w:rPr>
                <w:rFonts w:cs="Simplified Arabic"/>
                <w:sz w:val="20"/>
                <w:szCs w:val="20"/>
              </w:rPr>
            </w:pPr>
            <w:r w:rsidRPr="00044A2E">
              <w:rPr>
                <w:rFonts w:cs="Simplified Arabic"/>
                <w:sz w:val="20"/>
                <w:szCs w:val="20"/>
              </w:rPr>
              <w:t>26 137</w:t>
            </w:r>
          </w:p>
        </w:tc>
        <w:tc>
          <w:tcPr>
            <w:tcW w:w="1290" w:type="dxa"/>
            <w:tcBorders>
              <w:top w:val="nil"/>
              <w:left w:val="nil"/>
              <w:bottom w:val="single" w:sz="4" w:space="0" w:color="auto"/>
              <w:right w:val="single" w:sz="4" w:space="0" w:color="auto"/>
            </w:tcBorders>
            <w:noWrap/>
            <w:vAlign w:val="bottom"/>
            <w:hideMark/>
          </w:tcPr>
          <w:p w14:paraId="300AEE6E" w14:textId="77777777" w:rsidR="001B4E1F" w:rsidRPr="00044A2E" w:rsidRDefault="001B4E1F" w:rsidP="00F935A4">
            <w:pPr>
              <w:bidi/>
              <w:rPr>
                <w:rFonts w:cs="Simplified Arabic"/>
                <w:sz w:val="20"/>
                <w:szCs w:val="20"/>
              </w:rPr>
            </w:pPr>
            <w:r w:rsidRPr="00044A2E">
              <w:rPr>
                <w:rFonts w:cs="Simplified Arabic"/>
                <w:sz w:val="20"/>
                <w:szCs w:val="20"/>
              </w:rPr>
              <w:t>50 600</w:t>
            </w:r>
          </w:p>
        </w:tc>
      </w:tr>
      <w:tr w:rsidR="001B4E1F" w:rsidRPr="00044A2E" w14:paraId="166EE8A4" w14:textId="77777777" w:rsidTr="00F935A4">
        <w:tc>
          <w:tcPr>
            <w:tcW w:w="1838" w:type="dxa"/>
            <w:tcBorders>
              <w:top w:val="nil"/>
              <w:left w:val="single" w:sz="4" w:space="0" w:color="auto"/>
              <w:bottom w:val="single" w:sz="4" w:space="0" w:color="auto"/>
              <w:right w:val="single" w:sz="4" w:space="0" w:color="auto"/>
            </w:tcBorders>
            <w:hideMark/>
          </w:tcPr>
          <w:p w14:paraId="271EE9CD" w14:textId="77777777" w:rsidR="001B4E1F" w:rsidRPr="00044A2E" w:rsidRDefault="001B4E1F" w:rsidP="00F935A4">
            <w:pPr>
              <w:bidi/>
              <w:rPr>
                <w:rFonts w:cs="Simplified Arabic"/>
                <w:sz w:val="20"/>
                <w:szCs w:val="20"/>
              </w:rPr>
            </w:pPr>
            <w:r w:rsidRPr="00044A2E">
              <w:rPr>
                <w:rFonts w:cs="Simplified Arabic"/>
                <w:sz w:val="20"/>
                <w:szCs w:val="20"/>
                <w:rtl/>
              </w:rPr>
              <w:t>السلفادور</w:t>
            </w:r>
          </w:p>
        </w:tc>
        <w:tc>
          <w:tcPr>
            <w:tcW w:w="1590" w:type="dxa"/>
            <w:tcBorders>
              <w:top w:val="nil"/>
              <w:left w:val="nil"/>
              <w:bottom w:val="single" w:sz="4" w:space="0" w:color="auto"/>
              <w:right w:val="single" w:sz="4" w:space="0" w:color="auto"/>
            </w:tcBorders>
            <w:vAlign w:val="bottom"/>
            <w:hideMark/>
          </w:tcPr>
          <w:p w14:paraId="67FC24EA" w14:textId="13C412F1"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013</w:t>
            </w:r>
          </w:p>
        </w:tc>
        <w:tc>
          <w:tcPr>
            <w:tcW w:w="2145" w:type="dxa"/>
            <w:tcBorders>
              <w:top w:val="nil"/>
              <w:left w:val="nil"/>
              <w:bottom w:val="single" w:sz="4" w:space="0" w:color="auto"/>
              <w:right w:val="single" w:sz="4" w:space="0" w:color="auto"/>
            </w:tcBorders>
            <w:noWrap/>
            <w:vAlign w:val="bottom"/>
            <w:hideMark/>
          </w:tcPr>
          <w:p w14:paraId="4F21197C" w14:textId="71E60C5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016</w:t>
            </w:r>
          </w:p>
        </w:tc>
        <w:tc>
          <w:tcPr>
            <w:tcW w:w="1290" w:type="dxa"/>
            <w:tcBorders>
              <w:top w:val="nil"/>
              <w:left w:val="nil"/>
              <w:bottom w:val="single" w:sz="4" w:space="0" w:color="auto"/>
              <w:right w:val="single" w:sz="4" w:space="0" w:color="auto"/>
            </w:tcBorders>
            <w:noWrap/>
            <w:vAlign w:val="bottom"/>
            <w:hideMark/>
          </w:tcPr>
          <w:p w14:paraId="43DB7E91" w14:textId="77777777" w:rsidR="001B4E1F" w:rsidRPr="00044A2E" w:rsidRDefault="001B4E1F" w:rsidP="00F935A4">
            <w:pPr>
              <w:bidi/>
              <w:rPr>
                <w:rFonts w:cs="Simplified Arabic"/>
                <w:sz w:val="20"/>
                <w:szCs w:val="20"/>
              </w:rPr>
            </w:pPr>
            <w:r w:rsidRPr="00044A2E">
              <w:rPr>
                <w:rFonts w:cs="Simplified Arabic"/>
                <w:sz w:val="20"/>
                <w:szCs w:val="20"/>
              </w:rPr>
              <w:t>2 288</w:t>
            </w:r>
          </w:p>
        </w:tc>
        <w:tc>
          <w:tcPr>
            <w:tcW w:w="1428" w:type="dxa"/>
            <w:tcBorders>
              <w:top w:val="nil"/>
              <w:left w:val="nil"/>
              <w:bottom w:val="single" w:sz="4" w:space="0" w:color="auto"/>
              <w:right w:val="single" w:sz="4" w:space="0" w:color="auto"/>
            </w:tcBorders>
            <w:noWrap/>
            <w:vAlign w:val="bottom"/>
            <w:hideMark/>
          </w:tcPr>
          <w:p w14:paraId="56935651" w14:textId="77777777" w:rsidR="001B4E1F" w:rsidRPr="00044A2E" w:rsidRDefault="001B4E1F" w:rsidP="00F935A4">
            <w:pPr>
              <w:bidi/>
              <w:rPr>
                <w:rFonts w:cs="Simplified Arabic"/>
                <w:sz w:val="20"/>
                <w:szCs w:val="20"/>
              </w:rPr>
            </w:pPr>
            <w:r w:rsidRPr="00044A2E">
              <w:rPr>
                <w:rFonts w:cs="Simplified Arabic"/>
                <w:sz w:val="20"/>
                <w:szCs w:val="20"/>
              </w:rPr>
              <w:t>2 444</w:t>
            </w:r>
          </w:p>
        </w:tc>
        <w:tc>
          <w:tcPr>
            <w:tcW w:w="1290" w:type="dxa"/>
            <w:tcBorders>
              <w:top w:val="nil"/>
              <w:left w:val="nil"/>
              <w:bottom w:val="single" w:sz="4" w:space="0" w:color="auto"/>
              <w:right w:val="single" w:sz="4" w:space="0" w:color="auto"/>
            </w:tcBorders>
            <w:noWrap/>
            <w:vAlign w:val="bottom"/>
            <w:hideMark/>
          </w:tcPr>
          <w:p w14:paraId="6D6352DD" w14:textId="77777777" w:rsidR="001B4E1F" w:rsidRPr="00044A2E" w:rsidRDefault="001B4E1F" w:rsidP="00F935A4">
            <w:pPr>
              <w:bidi/>
              <w:rPr>
                <w:rFonts w:cs="Simplified Arabic"/>
                <w:sz w:val="20"/>
                <w:szCs w:val="20"/>
              </w:rPr>
            </w:pPr>
            <w:r w:rsidRPr="00044A2E">
              <w:rPr>
                <w:rFonts w:cs="Simplified Arabic"/>
                <w:sz w:val="20"/>
                <w:szCs w:val="20"/>
              </w:rPr>
              <w:t>4 732</w:t>
            </w:r>
          </w:p>
        </w:tc>
      </w:tr>
      <w:tr w:rsidR="001B4E1F" w:rsidRPr="00044A2E" w14:paraId="3F7BECA9" w14:textId="77777777" w:rsidTr="00F935A4">
        <w:tc>
          <w:tcPr>
            <w:tcW w:w="1838" w:type="dxa"/>
            <w:tcBorders>
              <w:top w:val="nil"/>
              <w:left w:val="single" w:sz="4" w:space="0" w:color="auto"/>
              <w:bottom w:val="single" w:sz="4" w:space="0" w:color="auto"/>
              <w:right w:val="single" w:sz="4" w:space="0" w:color="auto"/>
            </w:tcBorders>
            <w:hideMark/>
          </w:tcPr>
          <w:p w14:paraId="37DF94E6" w14:textId="77777777" w:rsidR="001B4E1F" w:rsidRPr="00044A2E" w:rsidRDefault="001B4E1F" w:rsidP="00F935A4">
            <w:pPr>
              <w:bidi/>
              <w:rPr>
                <w:rFonts w:cs="Simplified Arabic"/>
                <w:sz w:val="20"/>
                <w:szCs w:val="20"/>
              </w:rPr>
            </w:pPr>
            <w:r w:rsidRPr="00044A2E">
              <w:rPr>
                <w:rFonts w:cs="Simplified Arabic"/>
                <w:sz w:val="20"/>
                <w:szCs w:val="20"/>
                <w:rtl/>
              </w:rPr>
              <w:t>غينيا الاستوائية</w:t>
            </w:r>
          </w:p>
        </w:tc>
        <w:tc>
          <w:tcPr>
            <w:tcW w:w="1590" w:type="dxa"/>
            <w:tcBorders>
              <w:top w:val="nil"/>
              <w:left w:val="nil"/>
              <w:bottom w:val="single" w:sz="4" w:space="0" w:color="auto"/>
              <w:right w:val="single" w:sz="4" w:space="0" w:color="auto"/>
            </w:tcBorders>
            <w:vAlign w:val="bottom"/>
            <w:hideMark/>
          </w:tcPr>
          <w:p w14:paraId="176013AC" w14:textId="2A3C0E51"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012</w:t>
            </w:r>
          </w:p>
        </w:tc>
        <w:tc>
          <w:tcPr>
            <w:tcW w:w="2145" w:type="dxa"/>
            <w:tcBorders>
              <w:top w:val="nil"/>
              <w:left w:val="nil"/>
              <w:bottom w:val="single" w:sz="4" w:space="0" w:color="auto"/>
              <w:right w:val="single" w:sz="4" w:space="0" w:color="auto"/>
            </w:tcBorders>
            <w:noWrap/>
            <w:vAlign w:val="bottom"/>
            <w:hideMark/>
          </w:tcPr>
          <w:p w14:paraId="5BDF7856" w14:textId="17532A9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015</w:t>
            </w:r>
          </w:p>
        </w:tc>
        <w:tc>
          <w:tcPr>
            <w:tcW w:w="1290" w:type="dxa"/>
            <w:tcBorders>
              <w:top w:val="nil"/>
              <w:left w:val="nil"/>
              <w:bottom w:val="single" w:sz="4" w:space="0" w:color="auto"/>
              <w:right w:val="single" w:sz="4" w:space="0" w:color="auto"/>
            </w:tcBorders>
            <w:noWrap/>
            <w:vAlign w:val="bottom"/>
            <w:hideMark/>
          </w:tcPr>
          <w:p w14:paraId="271866B1" w14:textId="77777777" w:rsidR="001B4E1F" w:rsidRPr="00044A2E" w:rsidRDefault="001B4E1F" w:rsidP="00F935A4">
            <w:pPr>
              <w:bidi/>
              <w:rPr>
                <w:rFonts w:cs="Simplified Arabic"/>
                <w:sz w:val="20"/>
                <w:szCs w:val="20"/>
              </w:rPr>
            </w:pPr>
            <w:r w:rsidRPr="00044A2E">
              <w:rPr>
                <w:rFonts w:cs="Simplified Arabic"/>
                <w:sz w:val="20"/>
                <w:szCs w:val="20"/>
              </w:rPr>
              <w:t>2 112</w:t>
            </w:r>
          </w:p>
        </w:tc>
        <w:tc>
          <w:tcPr>
            <w:tcW w:w="1428" w:type="dxa"/>
            <w:tcBorders>
              <w:top w:val="nil"/>
              <w:left w:val="nil"/>
              <w:bottom w:val="single" w:sz="4" w:space="0" w:color="auto"/>
              <w:right w:val="single" w:sz="4" w:space="0" w:color="auto"/>
            </w:tcBorders>
            <w:noWrap/>
            <w:vAlign w:val="bottom"/>
            <w:hideMark/>
          </w:tcPr>
          <w:p w14:paraId="6E2859E8" w14:textId="77777777" w:rsidR="001B4E1F" w:rsidRPr="00044A2E" w:rsidRDefault="001B4E1F" w:rsidP="00F935A4">
            <w:pPr>
              <w:bidi/>
              <w:rPr>
                <w:rFonts w:cs="Simplified Arabic"/>
                <w:sz w:val="20"/>
                <w:szCs w:val="20"/>
              </w:rPr>
            </w:pPr>
            <w:r w:rsidRPr="00044A2E">
              <w:rPr>
                <w:rFonts w:cs="Simplified Arabic"/>
                <w:sz w:val="20"/>
                <w:szCs w:val="20"/>
              </w:rPr>
              <w:t>2 256</w:t>
            </w:r>
          </w:p>
        </w:tc>
        <w:tc>
          <w:tcPr>
            <w:tcW w:w="1290" w:type="dxa"/>
            <w:tcBorders>
              <w:top w:val="nil"/>
              <w:left w:val="nil"/>
              <w:bottom w:val="single" w:sz="4" w:space="0" w:color="auto"/>
              <w:right w:val="single" w:sz="4" w:space="0" w:color="auto"/>
            </w:tcBorders>
            <w:noWrap/>
            <w:vAlign w:val="bottom"/>
            <w:hideMark/>
          </w:tcPr>
          <w:p w14:paraId="1D0E0FAC" w14:textId="77777777" w:rsidR="001B4E1F" w:rsidRPr="00044A2E" w:rsidRDefault="001B4E1F" w:rsidP="00F935A4">
            <w:pPr>
              <w:bidi/>
              <w:rPr>
                <w:rFonts w:cs="Simplified Arabic"/>
                <w:sz w:val="20"/>
                <w:szCs w:val="20"/>
              </w:rPr>
            </w:pPr>
            <w:r w:rsidRPr="00044A2E">
              <w:rPr>
                <w:rFonts w:cs="Simplified Arabic"/>
                <w:sz w:val="20"/>
                <w:szCs w:val="20"/>
              </w:rPr>
              <w:t>4 368</w:t>
            </w:r>
          </w:p>
        </w:tc>
      </w:tr>
      <w:tr w:rsidR="001B4E1F" w:rsidRPr="00044A2E" w14:paraId="01FBD3E6" w14:textId="77777777" w:rsidTr="00F935A4">
        <w:tc>
          <w:tcPr>
            <w:tcW w:w="1838" w:type="dxa"/>
            <w:tcBorders>
              <w:top w:val="nil"/>
              <w:left w:val="single" w:sz="4" w:space="0" w:color="auto"/>
              <w:bottom w:val="single" w:sz="4" w:space="0" w:color="auto"/>
              <w:right w:val="single" w:sz="4" w:space="0" w:color="auto"/>
            </w:tcBorders>
            <w:hideMark/>
          </w:tcPr>
          <w:p w14:paraId="1032EB8F" w14:textId="77777777" w:rsidR="001B4E1F" w:rsidRPr="00044A2E" w:rsidRDefault="001B4E1F" w:rsidP="00F935A4">
            <w:pPr>
              <w:bidi/>
              <w:rPr>
                <w:rFonts w:cs="Simplified Arabic"/>
                <w:sz w:val="20"/>
                <w:szCs w:val="20"/>
              </w:rPr>
            </w:pPr>
            <w:r w:rsidRPr="00044A2E">
              <w:rPr>
                <w:rFonts w:cs="Simplified Arabic"/>
                <w:sz w:val="20"/>
                <w:szCs w:val="20"/>
                <w:rtl/>
              </w:rPr>
              <w:t>إريتريا</w:t>
            </w:r>
          </w:p>
        </w:tc>
        <w:tc>
          <w:tcPr>
            <w:tcW w:w="1590" w:type="dxa"/>
            <w:tcBorders>
              <w:top w:val="nil"/>
              <w:left w:val="nil"/>
              <w:bottom w:val="single" w:sz="4" w:space="0" w:color="auto"/>
              <w:right w:val="single" w:sz="4" w:space="0" w:color="auto"/>
            </w:tcBorders>
            <w:vAlign w:val="bottom"/>
            <w:hideMark/>
          </w:tcPr>
          <w:p w14:paraId="0C839077" w14:textId="67A037D1"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2E49CB98" w14:textId="384B6FE0"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6014600E"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08B5F120"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46F00BA7"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3F407E09" w14:textId="77777777" w:rsidTr="00F935A4">
        <w:tc>
          <w:tcPr>
            <w:tcW w:w="1838" w:type="dxa"/>
            <w:tcBorders>
              <w:top w:val="nil"/>
              <w:left w:val="single" w:sz="4" w:space="0" w:color="auto"/>
              <w:bottom w:val="single" w:sz="4" w:space="0" w:color="auto"/>
              <w:right w:val="single" w:sz="4" w:space="0" w:color="auto"/>
            </w:tcBorders>
            <w:hideMark/>
          </w:tcPr>
          <w:p w14:paraId="34FCC3F2" w14:textId="77777777" w:rsidR="001B4E1F" w:rsidRPr="00044A2E" w:rsidRDefault="001B4E1F" w:rsidP="00F935A4">
            <w:pPr>
              <w:bidi/>
              <w:rPr>
                <w:rFonts w:cs="Simplified Arabic"/>
                <w:sz w:val="20"/>
                <w:szCs w:val="20"/>
              </w:rPr>
            </w:pPr>
            <w:r w:rsidRPr="00044A2E">
              <w:rPr>
                <w:rFonts w:cs="Simplified Arabic"/>
                <w:sz w:val="20"/>
                <w:szCs w:val="20"/>
                <w:rtl/>
              </w:rPr>
              <w:t>إستونيا</w:t>
            </w:r>
          </w:p>
        </w:tc>
        <w:tc>
          <w:tcPr>
            <w:tcW w:w="1590" w:type="dxa"/>
            <w:tcBorders>
              <w:top w:val="nil"/>
              <w:left w:val="nil"/>
              <w:bottom w:val="single" w:sz="4" w:space="0" w:color="auto"/>
              <w:right w:val="single" w:sz="4" w:space="0" w:color="auto"/>
            </w:tcBorders>
            <w:vAlign w:val="bottom"/>
            <w:hideMark/>
          </w:tcPr>
          <w:p w14:paraId="5FF5E6E4" w14:textId="114974F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044</w:t>
            </w:r>
          </w:p>
        </w:tc>
        <w:tc>
          <w:tcPr>
            <w:tcW w:w="2145" w:type="dxa"/>
            <w:tcBorders>
              <w:top w:val="nil"/>
              <w:left w:val="nil"/>
              <w:bottom w:val="single" w:sz="4" w:space="0" w:color="auto"/>
              <w:right w:val="single" w:sz="4" w:space="0" w:color="auto"/>
            </w:tcBorders>
            <w:noWrap/>
            <w:vAlign w:val="bottom"/>
            <w:hideMark/>
          </w:tcPr>
          <w:p w14:paraId="77A7B0B6" w14:textId="2548199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055</w:t>
            </w:r>
          </w:p>
        </w:tc>
        <w:tc>
          <w:tcPr>
            <w:tcW w:w="1290" w:type="dxa"/>
            <w:tcBorders>
              <w:top w:val="nil"/>
              <w:left w:val="nil"/>
              <w:bottom w:val="single" w:sz="4" w:space="0" w:color="auto"/>
              <w:right w:val="single" w:sz="4" w:space="0" w:color="auto"/>
            </w:tcBorders>
            <w:noWrap/>
            <w:vAlign w:val="bottom"/>
            <w:hideMark/>
          </w:tcPr>
          <w:p w14:paraId="773327EE" w14:textId="77777777" w:rsidR="001B4E1F" w:rsidRPr="00044A2E" w:rsidRDefault="001B4E1F" w:rsidP="00F935A4">
            <w:pPr>
              <w:bidi/>
              <w:rPr>
                <w:rFonts w:cs="Simplified Arabic"/>
                <w:sz w:val="20"/>
                <w:szCs w:val="20"/>
              </w:rPr>
            </w:pPr>
            <w:r w:rsidRPr="00044A2E">
              <w:rPr>
                <w:rFonts w:cs="Simplified Arabic"/>
                <w:sz w:val="20"/>
                <w:szCs w:val="20"/>
              </w:rPr>
              <w:t>7 744</w:t>
            </w:r>
          </w:p>
        </w:tc>
        <w:tc>
          <w:tcPr>
            <w:tcW w:w="1428" w:type="dxa"/>
            <w:tcBorders>
              <w:top w:val="nil"/>
              <w:left w:val="nil"/>
              <w:bottom w:val="single" w:sz="4" w:space="0" w:color="auto"/>
              <w:right w:val="single" w:sz="4" w:space="0" w:color="auto"/>
            </w:tcBorders>
            <w:noWrap/>
            <w:vAlign w:val="bottom"/>
            <w:hideMark/>
          </w:tcPr>
          <w:p w14:paraId="008FD25F" w14:textId="77777777" w:rsidR="001B4E1F" w:rsidRPr="00044A2E" w:rsidRDefault="001B4E1F" w:rsidP="00F935A4">
            <w:pPr>
              <w:bidi/>
              <w:rPr>
                <w:rFonts w:cs="Simplified Arabic"/>
                <w:sz w:val="20"/>
                <w:szCs w:val="20"/>
              </w:rPr>
            </w:pPr>
            <w:r w:rsidRPr="00044A2E">
              <w:rPr>
                <w:rFonts w:cs="Simplified Arabic"/>
                <w:sz w:val="20"/>
                <w:szCs w:val="20"/>
              </w:rPr>
              <w:t>8 274</w:t>
            </w:r>
          </w:p>
        </w:tc>
        <w:tc>
          <w:tcPr>
            <w:tcW w:w="1290" w:type="dxa"/>
            <w:tcBorders>
              <w:top w:val="nil"/>
              <w:left w:val="nil"/>
              <w:bottom w:val="single" w:sz="4" w:space="0" w:color="auto"/>
              <w:right w:val="single" w:sz="4" w:space="0" w:color="auto"/>
            </w:tcBorders>
            <w:noWrap/>
            <w:vAlign w:val="bottom"/>
            <w:hideMark/>
          </w:tcPr>
          <w:p w14:paraId="28863232" w14:textId="77777777" w:rsidR="001B4E1F" w:rsidRPr="00044A2E" w:rsidRDefault="001B4E1F" w:rsidP="00F935A4">
            <w:pPr>
              <w:bidi/>
              <w:rPr>
                <w:rFonts w:cs="Simplified Arabic"/>
                <w:sz w:val="20"/>
                <w:szCs w:val="20"/>
              </w:rPr>
            </w:pPr>
            <w:r w:rsidRPr="00044A2E">
              <w:rPr>
                <w:rFonts w:cs="Simplified Arabic"/>
                <w:sz w:val="20"/>
                <w:szCs w:val="20"/>
              </w:rPr>
              <w:t>16 017</w:t>
            </w:r>
          </w:p>
        </w:tc>
      </w:tr>
      <w:tr w:rsidR="001B4E1F" w:rsidRPr="00044A2E" w14:paraId="02BEB2BB" w14:textId="77777777" w:rsidTr="00F935A4">
        <w:tc>
          <w:tcPr>
            <w:tcW w:w="1838" w:type="dxa"/>
            <w:tcBorders>
              <w:top w:val="nil"/>
              <w:left w:val="single" w:sz="4" w:space="0" w:color="auto"/>
              <w:bottom w:val="single" w:sz="4" w:space="0" w:color="auto"/>
              <w:right w:val="single" w:sz="4" w:space="0" w:color="auto"/>
            </w:tcBorders>
            <w:hideMark/>
          </w:tcPr>
          <w:p w14:paraId="282FE465" w14:textId="5B50C999" w:rsidR="001B4E1F" w:rsidRPr="00044A2E" w:rsidRDefault="004E702C" w:rsidP="00F935A4">
            <w:pPr>
              <w:bidi/>
              <w:rPr>
                <w:rFonts w:cs="Simplified Arabic"/>
                <w:sz w:val="20"/>
                <w:szCs w:val="20"/>
              </w:rPr>
            </w:pPr>
            <w:r>
              <w:rPr>
                <w:rFonts w:cs="Simplified Arabic"/>
                <w:sz w:val="20"/>
                <w:szCs w:val="20"/>
                <w:rtl/>
              </w:rPr>
              <w:t>إسواتيني</w:t>
            </w:r>
          </w:p>
        </w:tc>
        <w:tc>
          <w:tcPr>
            <w:tcW w:w="1590" w:type="dxa"/>
            <w:tcBorders>
              <w:top w:val="nil"/>
              <w:left w:val="nil"/>
              <w:bottom w:val="single" w:sz="4" w:space="0" w:color="auto"/>
              <w:right w:val="single" w:sz="4" w:space="0" w:color="auto"/>
            </w:tcBorders>
            <w:vAlign w:val="bottom"/>
            <w:hideMark/>
          </w:tcPr>
          <w:p w14:paraId="5059ACA4" w14:textId="78563290"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002</w:t>
            </w:r>
          </w:p>
        </w:tc>
        <w:tc>
          <w:tcPr>
            <w:tcW w:w="2145" w:type="dxa"/>
            <w:tcBorders>
              <w:top w:val="nil"/>
              <w:left w:val="nil"/>
              <w:bottom w:val="single" w:sz="4" w:space="0" w:color="auto"/>
              <w:right w:val="single" w:sz="4" w:space="0" w:color="auto"/>
            </w:tcBorders>
            <w:noWrap/>
            <w:vAlign w:val="bottom"/>
            <w:hideMark/>
          </w:tcPr>
          <w:p w14:paraId="1B40E107" w14:textId="019C499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003</w:t>
            </w:r>
          </w:p>
        </w:tc>
        <w:tc>
          <w:tcPr>
            <w:tcW w:w="1290" w:type="dxa"/>
            <w:tcBorders>
              <w:top w:val="nil"/>
              <w:left w:val="nil"/>
              <w:bottom w:val="single" w:sz="4" w:space="0" w:color="auto"/>
              <w:right w:val="single" w:sz="4" w:space="0" w:color="auto"/>
            </w:tcBorders>
            <w:noWrap/>
            <w:vAlign w:val="bottom"/>
            <w:hideMark/>
          </w:tcPr>
          <w:p w14:paraId="23058E08" w14:textId="77777777" w:rsidR="001B4E1F" w:rsidRPr="00044A2E" w:rsidRDefault="001B4E1F" w:rsidP="00F935A4">
            <w:pPr>
              <w:bidi/>
              <w:rPr>
                <w:rFonts w:cs="Simplified Arabic"/>
                <w:sz w:val="20"/>
                <w:szCs w:val="20"/>
              </w:rPr>
            </w:pPr>
            <w:r w:rsidRPr="00044A2E">
              <w:rPr>
                <w:rFonts w:cs="Simplified Arabic"/>
                <w:sz w:val="20"/>
                <w:szCs w:val="20"/>
              </w:rPr>
              <w:t>352</w:t>
            </w:r>
          </w:p>
        </w:tc>
        <w:tc>
          <w:tcPr>
            <w:tcW w:w="1428" w:type="dxa"/>
            <w:tcBorders>
              <w:top w:val="nil"/>
              <w:left w:val="nil"/>
              <w:bottom w:val="single" w:sz="4" w:space="0" w:color="auto"/>
              <w:right w:val="single" w:sz="4" w:space="0" w:color="auto"/>
            </w:tcBorders>
            <w:noWrap/>
            <w:vAlign w:val="bottom"/>
            <w:hideMark/>
          </w:tcPr>
          <w:p w14:paraId="27267D22" w14:textId="77777777" w:rsidR="001B4E1F" w:rsidRPr="00044A2E" w:rsidRDefault="001B4E1F" w:rsidP="00F935A4">
            <w:pPr>
              <w:bidi/>
              <w:rPr>
                <w:rFonts w:cs="Simplified Arabic"/>
                <w:sz w:val="20"/>
                <w:szCs w:val="20"/>
              </w:rPr>
            </w:pPr>
            <w:r w:rsidRPr="00044A2E">
              <w:rPr>
                <w:rFonts w:cs="Simplified Arabic"/>
                <w:sz w:val="20"/>
                <w:szCs w:val="20"/>
              </w:rPr>
              <w:t>376</w:t>
            </w:r>
          </w:p>
        </w:tc>
        <w:tc>
          <w:tcPr>
            <w:tcW w:w="1290" w:type="dxa"/>
            <w:tcBorders>
              <w:top w:val="nil"/>
              <w:left w:val="nil"/>
              <w:bottom w:val="single" w:sz="4" w:space="0" w:color="auto"/>
              <w:right w:val="single" w:sz="4" w:space="0" w:color="auto"/>
            </w:tcBorders>
            <w:noWrap/>
            <w:vAlign w:val="bottom"/>
            <w:hideMark/>
          </w:tcPr>
          <w:p w14:paraId="0A9B4BFC" w14:textId="77777777" w:rsidR="001B4E1F" w:rsidRPr="00044A2E" w:rsidRDefault="001B4E1F" w:rsidP="00F935A4">
            <w:pPr>
              <w:bidi/>
              <w:rPr>
                <w:rFonts w:cs="Simplified Arabic"/>
                <w:sz w:val="20"/>
                <w:szCs w:val="20"/>
              </w:rPr>
            </w:pPr>
            <w:r w:rsidRPr="00044A2E">
              <w:rPr>
                <w:rFonts w:cs="Simplified Arabic"/>
                <w:sz w:val="20"/>
                <w:szCs w:val="20"/>
              </w:rPr>
              <w:t>728</w:t>
            </w:r>
          </w:p>
        </w:tc>
      </w:tr>
      <w:tr w:rsidR="001B4E1F" w:rsidRPr="00044A2E" w14:paraId="72F18390" w14:textId="77777777" w:rsidTr="00F935A4">
        <w:tc>
          <w:tcPr>
            <w:tcW w:w="1838" w:type="dxa"/>
            <w:tcBorders>
              <w:top w:val="nil"/>
              <w:left w:val="single" w:sz="4" w:space="0" w:color="auto"/>
              <w:bottom w:val="single" w:sz="4" w:space="0" w:color="auto"/>
              <w:right w:val="single" w:sz="4" w:space="0" w:color="auto"/>
            </w:tcBorders>
            <w:hideMark/>
          </w:tcPr>
          <w:p w14:paraId="68DB5B8A" w14:textId="77777777" w:rsidR="001B4E1F" w:rsidRPr="00044A2E" w:rsidRDefault="001B4E1F" w:rsidP="00F935A4">
            <w:pPr>
              <w:bidi/>
              <w:rPr>
                <w:rFonts w:cs="Simplified Arabic"/>
                <w:sz w:val="20"/>
                <w:szCs w:val="20"/>
              </w:rPr>
            </w:pPr>
            <w:r w:rsidRPr="00044A2E">
              <w:rPr>
                <w:rFonts w:cs="Simplified Arabic" w:hint="cs"/>
                <w:sz w:val="20"/>
                <w:szCs w:val="20"/>
                <w:rtl/>
              </w:rPr>
              <w:t>إ</w:t>
            </w:r>
            <w:r w:rsidRPr="00044A2E">
              <w:rPr>
                <w:rFonts w:cs="Simplified Arabic"/>
                <w:sz w:val="20"/>
                <w:szCs w:val="20"/>
                <w:rtl/>
              </w:rPr>
              <w:t>ثيوبيا</w:t>
            </w:r>
          </w:p>
        </w:tc>
        <w:tc>
          <w:tcPr>
            <w:tcW w:w="1590" w:type="dxa"/>
            <w:tcBorders>
              <w:top w:val="nil"/>
              <w:left w:val="nil"/>
              <w:bottom w:val="single" w:sz="4" w:space="0" w:color="auto"/>
              <w:right w:val="single" w:sz="4" w:space="0" w:color="auto"/>
            </w:tcBorders>
            <w:vAlign w:val="bottom"/>
            <w:hideMark/>
          </w:tcPr>
          <w:p w14:paraId="4253B266" w14:textId="68DAFC5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2145" w:type="dxa"/>
            <w:tcBorders>
              <w:top w:val="nil"/>
              <w:left w:val="nil"/>
              <w:bottom w:val="single" w:sz="4" w:space="0" w:color="auto"/>
              <w:right w:val="single" w:sz="4" w:space="0" w:color="auto"/>
            </w:tcBorders>
            <w:noWrap/>
            <w:vAlign w:val="bottom"/>
            <w:hideMark/>
          </w:tcPr>
          <w:p w14:paraId="1FEFC7CD" w14:textId="011F3B1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1290" w:type="dxa"/>
            <w:tcBorders>
              <w:top w:val="nil"/>
              <w:left w:val="nil"/>
              <w:bottom w:val="single" w:sz="4" w:space="0" w:color="auto"/>
              <w:right w:val="single" w:sz="4" w:space="0" w:color="auto"/>
            </w:tcBorders>
            <w:noWrap/>
            <w:vAlign w:val="bottom"/>
            <w:hideMark/>
          </w:tcPr>
          <w:p w14:paraId="4CD0C7A8" w14:textId="77777777" w:rsidR="001B4E1F" w:rsidRPr="00044A2E" w:rsidRDefault="001B4E1F" w:rsidP="00F935A4">
            <w:pPr>
              <w:bidi/>
              <w:rPr>
                <w:rFonts w:cs="Simplified Arabic"/>
                <w:sz w:val="20"/>
                <w:szCs w:val="20"/>
              </w:rPr>
            </w:pPr>
            <w:r w:rsidRPr="00044A2E">
              <w:rPr>
                <w:rFonts w:cs="Simplified Arabic"/>
                <w:sz w:val="20"/>
                <w:szCs w:val="20"/>
              </w:rPr>
              <w:t>1 408</w:t>
            </w:r>
          </w:p>
        </w:tc>
        <w:tc>
          <w:tcPr>
            <w:tcW w:w="1428" w:type="dxa"/>
            <w:tcBorders>
              <w:top w:val="nil"/>
              <w:left w:val="nil"/>
              <w:bottom w:val="single" w:sz="4" w:space="0" w:color="auto"/>
              <w:right w:val="single" w:sz="4" w:space="0" w:color="auto"/>
            </w:tcBorders>
            <w:noWrap/>
            <w:vAlign w:val="bottom"/>
            <w:hideMark/>
          </w:tcPr>
          <w:p w14:paraId="00885D1D" w14:textId="77777777" w:rsidR="001B4E1F" w:rsidRPr="00044A2E" w:rsidRDefault="001B4E1F" w:rsidP="00F935A4">
            <w:pPr>
              <w:bidi/>
              <w:rPr>
                <w:rFonts w:cs="Simplified Arabic"/>
                <w:sz w:val="20"/>
                <w:szCs w:val="20"/>
              </w:rPr>
            </w:pPr>
            <w:r w:rsidRPr="00044A2E">
              <w:rPr>
                <w:rFonts w:cs="Simplified Arabic"/>
                <w:sz w:val="20"/>
                <w:szCs w:val="20"/>
              </w:rPr>
              <w:t>1 504</w:t>
            </w:r>
          </w:p>
        </w:tc>
        <w:tc>
          <w:tcPr>
            <w:tcW w:w="1290" w:type="dxa"/>
            <w:tcBorders>
              <w:top w:val="nil"/>
              <w:left w:val="nil"/>
              <w:bottom w:val="single" w:sz="4" w:space="0" w:color="auto"/>
              <w:right w:val="single" w:sz="4" w:space="0" w:color="auto"/>
            </w:tcBorders>
            <w:noWrap/>
            <w:vAlign w:val="bottom"/>
            <w:hideMark/>
          </w:tcPr>
          <w:p w14:paraId="0A68D64A" w14:textId="77777777" w:rsidR="001B4E1F" w:rsidRPr="00044A2E" w:rsidRDefault="001B4E1F" w:rsidP="00F935A4">
            <w:pPr>
              <w:bidi/>
              <w:rPr>
                <w:rFonts w:cs="Simplified Arabic"/>
                <w:sz w:val="20"/>
                <w:szCs w:val="20"/>
              </w:rPr>
            </w:pPr>
            <w:r w:rsidRPr="00044A2E">
              <w:rPr>
                <w:rFonts w:cs="Simplified Arabic"/>
                <w:sz w:val="20"/>
                <w:szCs w:val="20"/>
              </w:rPr>
              <w:t>2 912</w:t>
            </w:r>
          </w:p>
        </w:tc>
      </w:tr>
      <w:tr w:rsidR="001B4E1F" w:rsidRPr="00044A2E" w14:paraId="680DDF09" w14:textId="77777777" w:rsidTr="00F935A4">
        <w:tc>
          <w:tcPr>
            <w:tcW w:w="1838" w:type="dxa"/>
            <w:tcBorders>
              <w:top w:val="nil"/>
              <w:left w:val="single" w:sz="4" w:space="0" w:color="auto"/>
              <w:bottom w:val="single" w:sz="4" w:space="0" w:color="auto"/>
              <w:right w:val="single" w:sz="4" w:space="0" w:color="auto"/>
            </w:tcBorders>
            <w:hideMark/>
          </w:tcPr>
          <w:p w14:paraId="365116DF" w14:textId="77777777" w:rsidR="001B4E1F" w:rsidRPr="00044A2E" w:rsidRDefault="001B4E1F" w:rsidP="00F935A4">
            <w:pPr>
              <w:bidi/>
              <w:rPr>
                <w:rFonts w:cs="Simplified Arabic"/>
                <w:sz w:val="20"/>
                <w:szCs w:val="20"/>
              </w:rPr>
            </w:pPr>
            <w:r w:rsidRPr="00044A2E">
              <w:rPr>
                <w:rFonts w:cs="Simplified Arabic"/>
                <w:sz w:val="20"/>
                <w:szCs w:val="20"/>
                <w:rtl/>
              </w:rPr>
              <w:t>الاتحاد الأوروبي</w:t>
            </w:r>
          </w:p>
        </w:tc>
        <w:tc>
          <w:tcPr>
            <w:tcW w:w="1590" w:type="dxa"/>
            <w:tcBorders>
              <w:top w:val="nil"/>
              <w:left w:val="nil"/>
              <w:bottom w:val="single" w:sz="4" w:space="0" w:color="auto"/>
              <w:right w:val="single" w:sz="4" w:space="0" w:color="auto"/>
            </w:tcBorders>
            <w:vAlign w:val="bottom"/>
            <w:hideMark/>
          </w:tcPr>
          <w:p w14:paraId="5FE74C4A" w14:textId="77777777" w:rsidR="001B4E1F" w:rsidRPr="00044A2E" w:rsidRDefault="001B4E1F" w:rsidP="00F935A4">
            <w:pPr>
              <w:bidi/>
              <w:rPr>
                <w:rFonts w:cs="Simplified Arabic"/>
                <w:sz w:val="20"/>
                <w:szCs w:val="20"/>
              </w:rPr>
            </w:pPr>
            <w:r w:rsidRPr="00044A2E">
              <w:rPr>
                <w:rFonts w:cs="Simplified Arabic" w:hint="cs"/>
                <w:sz w:val="20"/>
                <w:szCs w:val="20"/>
                <w:rtl/>
              </w:rPr>
              <w:t>-</w:t>
            </w:r>
          </w:p>
        </w:tc>
        <w:tc>
          <w:tcPr>
            <w:tcW w:w="2145" w:type="dxa"/>
            <w:tcBorders>
              <w:top w:val="nil"/>
              <w:left w:val="nil"/>
              <w:bottom w:val="single" w:sz="4" w:space="0" w:color="auto"/>
              <w:right w:val="single" w:sz="4" w:space="0" w:color="auto"/>
            </w:tcBorders>
            <w:noWrap/>
            <w:vAlign w:val="bottom"/>
            <w:hideMark/>
          </w:tcPr>
          <w:p w14:paraId="4766A692" w14:textId="63DA5E53" w:rsidR="001B4E1F" w:rsidRPr="00044A2E" w:rsidRDefault="001B4E1F" w:rsidP="00F935A4">
            <w:pPr>
              <w:bidi/>
              <w:rPr>
                <w:rFonts w:cs="Simplified Arabic"/>
                <w:sz w:val="20"/>
                <w:szCs w:val="20"/>
              </w:rPr>
            </w:pPr>
            <w:r w:rsidRPr="00044A2E">
              <w:rPr>
                <w:rFonts w:cs="Simplified Arabic"/>
                <w:sz w:val="20"/>
                <w:szCs w:val="20"/>
              </w:rPr>
              <w:t>2</w:t>
            </w:r>
            <w:r w:rsidR="002D5CD8" w:rsidRPr="00044A2E">
              <w:rPr>
                <w:rFonts w:cs="Simplified Arabic"/>
                <w:sz w:val="20"/>
                <w:szCs w:val="20"/>
              </w:rPr>
              <w:t>.</w:t>
            </w:r>
            <w:r w:rsidRPr="00044A2E">
              <w:rPr>
                <w:rFonts w:cs="Simplified Arabic"/>
                <w:sz w:val="20"/>
                <w:szCs w:val="20"/>
              </w:rPr>
              <w:t>500</w:t>
            </w:r>
          </w:p>
        </w:tc>
        <w:tc>
          <w:tcPr>
            <w:tcW w:w="1290" w:type="dxa"/>
            <w:tcBorders>
              <w:top w:val="nil"/>
              <w:left w:val="nil"/>
              <w:bottom w:val="single" w:sz="4" w:space="0" w:color="auto"/>
              <w:right w:val="single" w:sz="4" w:space="0" w:color="auto"/>
            </w:tcBorders>
            <w:noWrap/>
            <w:vAlign w:val="bottom"/>
            <w:hideMark/>
          </w:tcPr>
          <w:p w14:paraId="48111A43" w14:textId="77777777" w:rsidR="001B4E1F" w:rsidRPr="00044A2E" w:rsidRDefault="001B4E1F" w:rsidP="00F935A4">
            <w:pPr>
              <w:bidi/>
              <w:rPr>
                <w:rFonts w:cs="Simplified Arabic"/>
                <w:sz w:val="20"/>
                <w:szCs w:val="20"/>
              </w:rPr>
            </w:pPr>
            <w:r w:rsidRPr="00044A2E">
              <w:rPr>
                <w:rFonts w:cs="Simplified Arabic"/>
                <w:sz w:val="20"/>
                <w:szCs w:val="20"/>
              </w:rPr>
              <w:t>351 966</w:t>
            </w:r>
          </w:p>
        </w:tc>
        <w:tc>
          <w:tcPr>
            <w:tcW w:w="1428" w:type="dxa"/>
            <w:tcBorders>
              <w:top w:val="nil"/>
              <w:left w:val="nil"/>
              <w:bottom w:val="single" w:sz="4" w:space="0" w:color="auto"/>
              <w:right w:val="single" w:sz="4" w:space="0" w:color="auto"/>
            </w:tcBorders>
            <w:noWrap/>
            <w:vAlign w:val="bottom"/>
            <w:hideMark/>
          </w:tcPr>
          <w:p w14:paraId="53295368" w14:textId="77777777" w:rsidR="001B4E1F" w:rsidRPr="00044A2E" w:rsidRDefault="001B4E1F" w:rsidP="00F935A4">
            <w:pPr>
              <w:bidi/>
              <w:rPr>
                <w:rFonts w:cs="Simplified Arabic"/>
                <w:sz w:val="20"/>
                <w:szCs w:val="20"/>
              </w:rPr>
            </w:pPr>
            <w:r w:rsidRPr="00044A2E">
              <w:rPr>
                <w:rFonts w:cs="Simplified Arabic"/>
                <w:sz w:val="20"/>
                <w:szCs w:val="20"/>
              </w:rPr>
              <w:t>376 049</w:t>
            </w:r>
          </w:p>
        </w:tc>
        <w:tc>
          <w:tcPr>
            <w:tcW w:w="1290" w:type="dxa"/>
            <w:tcBorders>
              <w:top w:val="nil"/>
              <w:left w:val="nil"/>
              <w:bottom w:val="single" w:sz="4" w:space="0" w:color="auto"/>
              <w:right w:val="single" w:sz="4" w:space="0" w:color="auto"/>
            </w:tcBorders>
            <w:noWrap/>
            <w:vAlign w:val="bottom"/>
            <w:hideMark/>
          </w:tcPr>
          <w:p w14:paraId="7371992A" w14:textId="77777777" w:rsidR="001B4E1F" w:rsidRPr="00044A2E" w:rsidRDefault="001B4E1F" w:rsidP="00F935A4">
            <w:pPr>
              <w:bidi/>
              <w:rPr>
                <w:rFonts w:cs="Simplified Arabic"/>
                <w:sz w:val="20"/>
                <w:szCs w:val="20"/>
              </w:rPr>
            </w:pPr>
            <w:r w:rsidRPr="00044A2E">
              <w:rPr>
                <w:rFonts w:cs="Simplified Arabic"/>
                <w:sz w:val="20"/>
                <w:szCs w:val="20"/>
              </w:rPr>
              <w:t>728 015</w:t>
            </w:r>
          </w:p>
        </w:tc>
      </w:tr>
      <w:tr w:rsidR="001B4E1F" w:rsidRPr="00044A2E" w14:paraId="49973783" w14:textId="77777777" w:rsidTr="00F935A4">
        <w:tc>
          <w:tcPr>
            <w:tcW w:w="1838" w:type="dxa"/>
            <w:tcBorders>
              <w:top w:val="nil"/>
              <w:left w:val="single" w:sz="4" w:space="0" w:color="auto"/>
              <w:bottom w:val="single" w:sz="4" w:space="0" w:color="auto"/>
              <w:right w:val="single" w:sz="4" w:space="0" w:color="auto"/>
            </w:tcBorders>
            <w:hideMark/>
          </w:tcPr>
          <w:p w14:paraId="773242FE" w14:textId="77777777" w:rsidR="001B4E1F" w:rsidRPr="00044A2E" w:rsidRDefault="001B4E1F" w:rsidP="00F935A4">
            <w:pPr>
              <w:bidi/>
              <w:rPr>
                <w:rFonts w:cs="Simplified Arabic"/>
                <w:sz w:val="20"/>
                <w:szCs w:val="20"/>
              </w:rPr>
            </w:pPr>
            <w:r w:rsidRPr="00044A2E">
              <w:rPr>
                <w:rFonts w:cs="Simplified Arabic"/>
                <w:sz w:val="20"/>
                <w:szCs w:val="20"/>
                <w:rtl/>
              </w:rPr>
              <w:t>فيجي</w:t>
            </w:r>
          </w:p>
        </w:tc>
        <w:tc>
          <w:tcPr>
            <w:tcW w:w="1590" w:type="dxa"/>
            <w:tcBorders>
              <w:top w:val="nil"/>
              <w:left w:val="nil"/>
              <w:bottom w:val="single" w:sz="4" w:space="0" w:color="auto"/>
              <w:right w:val="single" w:sz="4" w:space="0" w:color="auto"/>
            </w:tcBorders>
            <w:vAlign w:val="bottom"/>
            <w:hideMark/>
          </w:tcPr>
          <w:p w14:paraId="5E410B99" w14:textId="78B10FC3"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004</w:t>
            </w:r>
          </w:p>
        </w:tc>
        <w:tc>
          <w:tcPr>
            <w:tcW w:w="2145" w:type="dxa"/>
            <w:tcBorders>
              <w:top w:val="nil"/>
              <w:left w:val="nil"/>
              <w:bottom w:val="single" w:sz="4" w:space="0" w:color="auto"/>
              <w:right w:val="single" w:sz="4" w:space="0" w:color="auto"/>
            </w:tcBorders>
            <w:noWrap/>
            <w:vAlign w:val="bottom"/>
            <w:hideMark/>
          </w:tcPr>
          <w:p w14:paraId="0066DA35" w14:textId="693AFC0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005</w:t>
            </w:r>
          </w:p>
        </w:tc>
        <w:tc>
          <w:tcPr>
            <w:tcW w:w="1290" w:type="dxa"/>
            <w:tcBorders>
              <w:top w:val="nil"/>
              <w:left w:val="nil"/>
              <w:bottom w:val="single" w:sz="4" w:space="0" w:color="auto"/>
              <w:right w:val="single" w:sz="4" w:space="0" w:color="auto"/>
            </w:tcBorders>
            <w:noWrap/>
            <w:vAlign w:val="bottom"/>
            <w:hideMark/>
          </w:tcPr>
          <w:p w14:paraId="04CDCCC5" w14:textId="77777777" w:rsidR="001B4E1F" w:rsidRPr="00044A2E" w:rsidRDefault="001B4E1F" w:rsidP="00F935A4">
            <w:pPr>
              <w:bidi/>
              <w:rPr>
                <w:rFonts w:cs="Simplified Arabic"/>
                <w:sz w:val="20"/>
                <w:szCs w:val="20"/>
              </w:rPr>
            </w:pPr>
            <w:r w:rsidRPr="00044A2E">
              <w:rPr>
                <w:rFonts w:cs="Simplified Arabic"/>
                <w:sz w:val="20"/>
                <w:szCs w:val="20"/>
              </w:rPr>
              <w:t>704</w:t>
            </w:r>
          </w:p>
        </w:tc>
        <w:tc>
          <w:tcPr>
            <w:tcW w:w="1428" w:type="dxa"/>
            <w:tcBorders>
              <w:top w:val="nil"/>
              <w:left w:val="nil"/>
              <w:bottom w:val="single" w:sz="4" w:space="0" w:color="auto"/>
              <w:right w:val="single" w:sz="4" w:space="0" w:color="auto"/>
            </w:tcBorders>
            <w:noWrap/>
            <w:vAlign w:val="bottom"/>
            <w:hideMark/>
          </w:tcPr>
          <w:p w14:paraId="663546CE" w14:textId="77777777" w:rsidR="001B4E1F" w:rsidRPr="00044A2E" w:rsidRDefault="001B4E1F" w:rsidP="00F935A4">
            <w:pPr>
              <w:bidi/>
              <w:rPr>
                <w:rFonts w:cs="Simplified Arabic"/>
                <w:sz w:val="20"/>
                <w:szCs w:val="20"/>
              </w:rPr>
            </w:pPr>
            <w:r w:rsidRPr="00044A2E">
              <w:rPr>
                <w:rFonts w:cs="Simplified Arabic"/>
                <w:sz w:val="20"/>
                <w:szCs w:val="20"/>
              </w:rPr>
              <w:t>752</w:t>
            </w:r>
          </w:p>
        </w:tc>
        <w:tc>
          <w:tcPr>
            <w:tcW w:w="1290" w:type="dxa"/>
            <w:tcBorders>
              <w:top w:val="nil"/>
              <w:left w:val="nil"/>
              <w:bottom w:val="single" w:sz="4" w:space="0" w:color="auto"/>
              <w:right w:val="single" w:sz="4" w:space="0" w:color="auto"/>
            </w:tcBorders>
            <w:noWrap/>
            <w:vAlign w:val="bottom"/>
            <w:hideMark/>
          </w:tcPr>
          <w:p w14:paraId="24EA3F9D" w14:textId="77777777" w:rsidR="001B4E1F" w:rsidRPr="00044A2E" w:rsidRDefault="001B4E1F" w:rsidP="00F935A4">
            <w:pPr>
              <w:bidi/>
              <w:rPr>
                <w:rFonts w:cs="Simplified Arabic"/>
                <w:sz w:val="20"/>
                <w:szCs w:val="20"/>
              </w:rPr>
            </w:pPr>
            <w:r w:rsidRPr="00044A2E">
              <w:rPr>
                <w:rFonts w:cs="Simplified Arabic"/>
                <w:sz w:val="20"/>
                <w:szCs w:val="20"/>
              </w:rPr>
              <w:t>1 456</w:t>
            </w:r>
          </w:p>
        </w:tc>
      </w:tr>
      <w:tr w:rsidR="001B4E1F" w:rsidRPr="00044A2E" w14:paraId="00306A79" w14:textId="77777777" w:rsidTr="00F935A4">
        <w:tc>
          <w:tcPr>
            <w:tcW w:w="1838" w:type="dxa"/>
            <w:tcBorders>
              <w:top w:val="nil"/>
              <w:left w:val="single" w:sz="4" w:space="0" w:color="auto"/>
              <w:bottom w:val="single" w:sz="4" w:space="0" w:color="auto"/>
              <w:right w:val="single" w:sz="4" w:space="0" w:color="auto"/>
            </w:tcBorders>
            <w:hideMark/>
          </w:tcPr>
          <w:p w14:paraId="49396F63" w14:textId="77777777" w:rsidR="001B4E1F" w:rsidRPr="00044A2E" w:rsidRDefault="001B4E1F" w:rsidP="00F935A4">
            <w:pPr>
              <w:bidi/>
              <w:rPr>
                <w:rFonts w:cs="Simplified Arabic"/>
                <w:sz w:val="20"/>
                <w:szCs w:val="20"/>
              </w:rPr>
            </w:pPr>
            <w:r w:rsidRPr="00044A2E">
              <w:rPr>
                <w:rFonts w:cs="Simplified Arabic"/>
                <w:sz w:val="20"/>
                <w:szCs w:val="20"/>
                <w:rtl/>
              </w:rPr>
              <w:t>فنلندا</w:t>
            </w:r>
          </w:p>
        </w:tc>
        <w:tc>
          <w:tcPr>
            <w:tcW w:w="1590" w:type="dxa"/>
            <w:tcBorders>
              <w:top w:val="nil"/>
              <w:left w:val="nil"/>
              <w:bottom w:val="single" w:sz="4" w:space="0" w:color="auto"/>
              <w:right w:val="single" w:sz="4" w:space="0" w:color="auto"/>
            </w:tcBorders>
            <w:vAlign w:val="bottom"/>
            <w:hideMark/>
          </w:tcPr>
          <w:p w14:paraId="3B72F7CA" w14:textId="236A8CB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417</w:t>
            </w:r>
          </w:p>
        </w:tc>
        <w:tc>
          <w:tcPr>
            <w:tcW w:w="2145" w:type="dxa"/>
            <w:tcBorders>
              <w:top w:val="nil"/>
              <w:left w:val="nil"/>
              <w:bottom w:val="single" w:sz="4" w:space="0" w:color="auto"/>
              <w:right w:val="single" w:sz="4" w:space="0" w:color="auto"/>
            </w:tcBorders>
            <w:noWrap/>
            <w:vAlign w:val="bottom"/>
            <w:hideMark/>
          </w:tcPr>
          <w:p w14:paraId="4498DD85" w14:textId="735B6C8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521</w:t>
            </w:r>
          </w:p>
        </w:tc>
        <w:tc>
          <w:tcPr>
            <w:tcW w:w="1290" w:type="dxa"/>
            <w:tcBorders>
              <w:top w:val="nil"/>
              <w:left w:val="nil"/>
              <w:bottom w:val="single" w:sz="4" w:space="0" w:color="auto"/>
              <w:right w:val="single" w:sz="4" w:space="0" w:color="auto"/>
            </w:tcBorders>
            <w:noWrap/>
            <w:vAlign w:val="bottom"/>
            <w:hideMark/>
          </w:tcPr>
          <w:p w14:paraId="377708B0" w14:textId="77777777" w:rsidR="001B4E1F" w:rsidRPr="00044A2E" w:rsidRDefault="001B4E1F" w:rsidP="00F935A4">
            <w:pPr>
              <w:bidi/>
              <w:rPr>
                <w:rFonts w:cs="Simplified Arabic"/>
                <w:sz w:val="20"/>
                <w:szCs w:val="20"/>
              </w:rPr>
            </w:pPr>
            <w:r w:rsidRPr="00044A2E">
              <w:rPr>
                <w:rFonts w:cs="Simplified Arabic"/>
                <w:sz w:val="20"/>
                <w:szCs w:val="20"/>
              </w:rPr>
              <w:t>73 390</w:t>
            </w:r>
          </w:p>
        </w:tc>
        <w:tc>
          <w:tcPr>
            <w:tcW w:w="1428" w:type="dxa"/>
            <w:tcBorders>
              <w:top w:val="nil"/>
              <w:left w:val="nil"/>
              <w:bottom w:val="single" w:sz="4" w:space="0" w:color="auto"/>
              <w:right w:val="single" w:sz="4" w:space="0" w:color="auto"/>
            </w:tcBorders>
            <w:noWrap/>
            <w:vAlign w:val="bottom"/>
            <w:hideMark/>
          </w:tcPr>
          <w:p w14:paraId="6C952BD1" w14:textId="77777777" w:rsidR="001B4E1F" w:rsidRPr="00044A2E" w:rsidRDefault="001B4E1F" w:rsidP="00F935A4">
            <w:pPr>
              <w:bidi/>
              <w:rPr>
                <w:rFonts w:cs="Simplified Arabic"/>
                <w:sz w:val="20"/>
                <w:szCs w:val="20"/>
              </w:rPr>
            </w:pPr>
            <w:r w:rsidRPr="00044A2E">
              <w:rPr>
                <w:rFonts w:cs="Simplified Arabic"/>
                <w:sz w:val="20"/>
                <w:szCs w:val="20"/>
              </w:rPr>
              <w:t>78 411</w:t>
            </w:r>
          </w:p>
        </w:tc>
        <w:tc>
          <w:tcPr>
            <w:tcW w:w="1290" w:type="dxa"/>
            <w:tcBorders>
              <w:top w:val="nil"/>
              <w:left w:val="nil"/>
              <w:bottom w:val="single" w:sz="4" w:space="0" w:color="auto"/>
              <w:right w:val="single" w:sz="4" w:space="0" w:color="auto"/>
            </w:tcBorders>
            <w:noWrap/>
            <w:vAlign w:val="bottom"/>
            <w:hideMark/>
          </w:tcPr>
          <w:p w14:paraId="31BECFA3" w14:textId="77777777" w:rsidR="001B4E1F" w:rsidRPr="00044A2E" w:rsidRDefault="001B4E1F" w:rsidP="00F935A4">
            <w:pPr>
              <w:bidi/>
              <w:rPr>
                <w:rFonts w:cs="Simplified Arabic"/>
                <w:sz w:val="20"/>
                <w:szCs w:val="20"/>
              </w:rPr>
            </w:pPr>
            <w:r w:rsidRPr="00044A2E">
              <w:rPr>
                <w:rFonts w:cs="Simplified Arabic"/>
                <w:sz w:val="20"/>
                <w:szCs w:val="20"/>
              </w:rPr>
              <w:t>151 801</w:t>
            </w:r>
          </w:p>
        </w:tc>
      </w:tr>
      <w:tr w:rsidR="001B4E1F" w:rsidRPr="00044A2E" w14:paraId="52EA9155" w14:textId="77777777" w:rsidTr="00F935A4">
        <w:tc>
          <w:tcPr>
            <w:tcW w:w="1838" w:type="dxa"/>
            <w:tcBorders>
              <w:top w:val="nil"/>
              <w:left w:val="single" w:sz="4" w:space="0" w:color="auto"/>
              <w:bottom w:val="single" w:sz="4" w:space="0" w:color="auto"/>
              <w:right w:val="single" w:sz="4" w:space="0" w:color="auto"/>
            </w:tcBorders>
            <w:hideMark/>
          </w:tcPr>
          <w:p w14:paraId="5C7157A8" w14:textId="77777777" w:rsidR="001B4E1F" w:rsidRPr="00044A2E" w:rsidRDefault="001B4E1F" w:rsidP="00F935A4">
            <w:pPr>
              <w:bidi/>
              <w:rPr>
                <w:rFonts w:cs="Simplified Arabic"/>
                <w:sz w:val="20"/>
                <w:szCs w:val="20"/>
              </w:rPr>
            </w:pPr>
            <w:r w:rsidRPr="00044A2E">
              <w:rPr>
                <w:rFonts w:cs="Simplified Arabic"/>
                <w:sz w:val="20"/>
                <w:szCs w:val="20"/>
                <w:rtl/>
              </w:rPr>
              <w:t>فرنسا</w:t>
            </w:r>
          </w:p>
        </w:tc>
        <w:tc>
          <w:tcPr>
            <w:tcW w:w="1590" w:type="dxa"/>
            <w:tcBorders>
              <w:top w:val="nil"/>
              <w:left w:val="nil"/>
              <w:bottom w:val="single" w:sz="4" w:space="0" w:color="auto"/>
              <w:right w:val="single" w:sz="4" w:space="0" w:color="auto"/>
            </w:tcBorders>
            <w:vAlign w:val="bottom"/>
            <w:hideMark/>
          </w:tcPr>
          <w:p w14:paraId="033CAE9D" w14:textId="1EAD3489" w:rsidR="001B4E1F" w:rsidRPr="00044A2E" w:rsidRDefault="001B4E1F" w:rsidP="00F935A4">
            <w:pPr>
              <w:bidi/>
              <w:rPr>
                <w:rFonts w:cs="Simplified Arabic"/>
                <w:sz w:val="20"/>
                <w:szCs w:val="20"/>
              </w:rPr>
            </w:pPr>
            <w:r w:rsidRPr="00044A2E">
              <w:rPr>
                <w:rFonts w:cs="Simplified Arabic"/>
                <w:sz w:val="20"/>
                <w:szCs w:val="20"/>
              </w:rPr>
              <w:t>4</w:t>
            </w:r>
            <w:r w:rsidR="002D5CD8" w:rsidRPr="00044A2E">
              <w:rPr>
                <w:rFonts w:cs="Simplified Arabic"/>
                <w:sz w:val="20"/>
                <w:szCs w:val="20"/>
              </w:rPr>
              <w:t>.</w:t>
            </w:r>
            <w:r w:rsidRPr="00044A2E">
              <w:rPr>
                <w:rFonts w:cs="Simplified Arabic"/>
                <w:sz w:val="20"/>
                <w:szCs w:val="20"/>
              </w:rPr>
              <w:t>318</w:t>
            </w:r>
          </w:p>
        </w:tc>
        <w:tc>
          <w:tcPr>
            <w:tcW w:w="2145" w:type="dxa"/>
            <w:tcBorders>
              <w:top w:val="nil"/>
              <w:left w:val="nil"/>
              <w:bottom w:val="single" w:sz="4" w:space="0" w:color="auto"/>
              <w:right w:val="single" w:sz="4" w:space="0" w:color="auto"/>
            </w:tcBorders>
            <w:noWrap/>
            <w:vAlign w:val="bottom"/>
            <w:hideMark/>
          </w:tcPr>
          <w:p w14:paraId="4A037216" w14:textId="2A267934" w:rsidR="001B4E1F" w:rsidRPr="00044A2E" w:rsidRDefault="001B4E1F" w:rsidP="00F935A4">
            <w:pPr>
              <w:bidi/>
              <w:rPr>
                <w:rFonts w:cs="Simplified Arabic"/>
                <w:sz w:val="20"/>
                <w:szCs w:val="20"/>
              </w:rPr>
            </w:pPr>
            <w:r w:rsidRPr="00044A2E">
              <w:rPr>
                <w:rFonts w:cs="Simplified Arabic"/>
                <w:sz w:val="20"/>
                <w:szCs w:val="20"/>
              </w:rPr>
              <w:t>5</w:t>
            </w:r>
            <w:r w:rsidR="002D5CD8" w:rsidRPr="00044A2E">
              <w:rPr>
                <w:rFonts w:cs="Simplified Arabic"/>
                <w:sz w:val="20"/>
                <w:szCs w:val="20"/>
              </w:rPr>
              <w:t>.</w:t>
            </w:r>
            <w:r w:rsidRPr="00044A2E">
              <w:rPr>
                <w:rFonts w:cs="Simplified Arabic"/>
                <w:sz w:val="20"/>
                <w:szCs w:val="20"/>
              </w:rPr>
              <w:t>398</w:t>
            </w:r>
          </w:p>
        </w:tc>
        <w:tc>
          <w:tcPr>
            <w:tcW w:w="1290" w:type="dxa"/>
            <w:tcBorders>
              <w:top w:val="nil"/>
              <w:left w:val="nil"/>
              <w:bottom w:val="single" w:sz="4" w:space="0" w:color="auto"/>
              <w:right w:val="single" w:sz="4" w:space="0" w:color="auto"/>
            </w:tcBorders>
            <w:noWrap/>
            <w:vAlign w:val="bottom"/>
            <w:hideMark/>
          </w:tcPr>
          <w:p w14:paraId="013C808D" w14:textId="77777777" w:rsidR="001B4E1F" w:rsidRPr="00044A2E" w:rsidRDefault="001B4E1F" w:rsidP="00F935A4">
            <w:pPr>
              <w:bidi/>
              <w:rPr>
                <w:rFonts w:cs="Simplified Arabic"/>
                <w:sz w:val="20"/>
                <w:szCs w:val="20"/>
              </w:rPr>
            </w:pPr>
            <w:r w:rsidRPr="00044A2E">
              <w:rPr>
                <w:rFonts w:cs="Simplified Arabic"/>
                <w:sz w:val="20"/>
                <w:szCs w:val="20"/>
              </w:rPr>
              <w:t>759 944</w:t>
            </w:r>
          </w:p>
        </w:tc>
        <w:tc>
          <w:tcPr>
            <w:tcW w:w="1428" w:type="dxa"/>
            <w:tcBorders>
              <w:top w:val="nil"/>
              <w:left w:val="nil"/>
              <w:bottom w:val="single" w:sz="4" w:space="0" w:color="auto"/>
              <w:right w:val="single" w:sz="4" w:space="0" w:color="auto"/>
            </w:tcBorders>
            <w:noWrap/>
            <w:vAlign w:val="bottom"/>
            <w:hideMark/>
          </w:tcPr>
          <w:p w14:paraId="091C6171" w14:textId="77777777" w:rsidR="001B4E1F" w:rsidRPr="00044A2E" w:rsidRDefault="001B4E1F" w:rsidP="00F935A4">
            <w:pPr>
              <w:bidi/>
              <w:rPr>
                <w:rFonts w:cs="Simplified Arabic"/>
                <w:sz w:val="20"/>
                <w:szCs w:val="20"/>
              </w:rPr>
            </w:pPr>
            <w:r w:rsidRPr="00044A2E">
              <w:rPr>
                <w:rFonts w:cs="Simplified Arabic"/>
                <w:sz w:val="20"/>
                <w:szCs w:val="20"/>
              </w:rPr>
              <w:t>811 942</w:t>
            </w:r>
          </w:p>
        </w:tc>
        <w:tc>
          <w:tcPr>
            <w:tcW w:w="1290" w:type="dxa"/>
            <w:tcBorders>
              <w:top w:val="nil"/>
              <w:left w:val="nil"/>
              <w:bottom w:val="single" w:sz="4" w:space="0" w:color="auto"/>
              <w:right w:val="single" w:sz="4" w:space="0" w:color="auto"/>
            </w:tcBorders>
            <w:noWrap/>
            <w:vAlign w:val="bottom"/>
            <w:hideMark/>
          </w:tcPr>
          <w:p w14:paraId="20D2D2B8" w14:textId="77777777" w:rsidR="001B4E1F" w:rsidRPr="00044A2E" w:rsidRDefault="001B4E1F" w:rsidP="00F935A4">
            <w:pPr>
              <w:bidi/>
              <w:rPr>
                <w:rFonts w:cs="Simplified Arabic"/>
                <w:sz w:val="20"/>
                <w:szCs w:val="20"/>
              </w:rPr>
            </w:pPr>
            <w:r w:rsidRPr="00044A2E">
              <w:rPr>
                <w:rFonts w:cs="Simplified Arabic"/>
                <w:sz w:val="20"/>
                <w:szCs w:val="20"/>
              </w:rPr>
              <w:t>1 571 886</w:t>
            </w:r>
          </w:p>
        </w:tc>
      </w:tr>
      <w:tr w:rsidR="001B4E1F" w:rsidRPr="00044A2E" w14:paraId="65D7CF24" w14:textId="77777777" w:rsidTr="00F935A4">
        <w:tc>
          <w:tcPr>
            <w:tcW w:w="1838" w:type="dxa"/>
            <w:tcBorders>
              <w:top w:val="nil"/>
              <w:left w:val="single" w:sz="4" w:space="0" w:color="auto"/>
              <w:bottom w:val="single" w:sz="4" w:space="0" w:color="auto"/>
              <w:right w:val="single" w:sz="4" w:space="0" w:color="auto"/>
            </w:tcBorders>
            <w:hideMark/>
          </w:tcPr>
          <w:p w14:paraId="0BD639B8" w14:textId="77777777" w:rsidR="001B4E1F" w:rsidRPr="00044A2E" w:rsidRDefault="001B4E1F" w:rsidP="00F935A4">
            <w:pPr>
              <w:bidi/>
              <w:rPr>
                <w:rFonts w:cs="Simplified Arabic"/>
                <w:sz w:val="20"/>
                <w:szCs w:val="20"/>
              </w:rPr>
            </w:pPr>
            <w:r w:rsidRPr="00044A2E">
              <w:rPr>
                <w:rFonts w:cs="Simplified Arabic" w:hint="cs"/>
                <w:sz w:val="20"/>
                <w:szCs w:val="20"/>
                <w:rtl/>
              </w:rPr>
              <w:t>غ</w:t>
            </w:r>
            <w:r w:rsidRPr="00044A2E">
              <w:rPr>
                <w:rFonts w:cs="Simplified Arabic"/>
                <w:sz w:val="20"/>
                <w:szCs w:val="20"/>
                <w:rtl/>
              </w:rPr>
              <w:t>ابون</w:t>
            </w:r>
          </w:p>
        </w:tc>
        <w:tc>
          <w:tcPr>
            <w:tcW w:w="1590" w:type="dxa"/>
            <w:tcBorders>
              <w:top w:val="nil"/>
              <w:left w:val="nil"/>
              <w:bottom w:val="single" w:sz="4" w:space="0" w:color="auto"/>
              <w:right w:val="single" w:sz="4" w:space="0" w:color="auto"/>
            </w:tcBorders>
            <w:vAlign w:val="bottom"/>
            <w:hideMark/>
          </w:tcPr>
          <w:p w14:paraId="3470FCBF" w14:textId="439F6540"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013</w:t>
            </w:r>
          </w:p>
        </w:tc>
        <w:tc>
          <w:tcPr>
            <w:tcW w:w="2145" w:type="dxa"/>
            <w:tcBorders>
              <w:top w:val="nil"/>
              <w:left w:val="nil"/>
              <w:bottom w:val="single" w:sz="4" w:space="0" w:color="auto"/>
              <w:right w:val="single" w:sz="4" w:space="0" w:color="auto"/>
            </w:tcBorders>
            <w:noWrap/>
            <w:vAlign w:val="bottom"/>
            <w:hideMark/>
          </w:tcPr>
          <w:p w14:paraId="6D9CE800" w14:textId="67EE1B70"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016</w:t>
            </w:r>
          </w:p>
        </w:tc>
        <w:tc>
          <w:tcPr>
            <w:tcW w:w="1290" w:type="dxa"/>
            <w:tcBorders>
              <w:top w:val="nil"/>
              <w:left w:val="nil"/>
              <w:bottom w:val="single" w:sz="4" w:space="0" w:color="auto"/>
              <w:right w:val="single" w:sz="4" w:space="0" w:color="auto"/>
            </w:tcBorders>
            <w:noWrap/>
            <w:vAlign w:val="bottom"/>
            <w:hideMark/>
          </w:tcPr>
          <w:p w14:paraId="377D462E" w14:textId="77777777" w:rsidR="001B4E1F" w:rsidRPr="00044A2E" w:rsidRDefault="001B4E1F" w:rsidP="00F935A4">
            <w:pPr>
              <w:bidi/>
              <w:rPr>
                <w:rFonts w:cs="Simplified Arabic"/>
                <w:sz w:val="20"/>
                <w:szCs w:val="20"/>
              </w:rPr>
            </w:pPr>
            <w:r w:rsidRPr="00044A2E">
              <w:rPr>
                <w:rFonts w:cs="Simplified Arabic"/>
                <w:sz w:val="20"/>
                <w:szCs w:val="20"/>
              </w:rPr>
              <w:t>2 288</w:t>
            </w:r>
          </w:p>
        </w:tc>
        <w:tc>
          <w:tcPr>
            <w:tcW w:w="1428" w:type="dxa"/>
            <w:tcBorders>
              <w:top w:val="nil"/>
              <w:left w:val="nil"/>
              <w:bottom w:val="single" w:sz="4" w:space="0" w:color="auto"/>
              <w:right w:val="single" w:sz="4" w:space="0" w:color="auto"/>
            </w:tcBorders>
            <w:noWrap/>
            <w:vAlign w:val="bottom"/>
            <w:hideMark/>
          </w:tcPr>
          <w:p w14:paraId="5BFA280E" w14:textId="77777777" w:rsidR="001B4E1F" w:rsidRPr="00044A2E" w:rsidRDefault="001B4E1F" w:rsidP="00F935A4">
            <w:pPr>
              <w:bidi/>
              <w:rPr>
                <w:rFonts w:cs="Simplified Arabic"/>
                <w:sz w:val="20"/>
                <w:szCs w:val="20"/>
              </w:rPr>
            </w:pPr>
            <w:r w:rsidRPr="00044A2E">
              <w:rPr>
                <w:rFonts w:cs="Simplified Arabic"/>
                <w:sz w:val="20"/>
                <w:szCs w:val="20"/>
              </w:rPr>
              <w:t>2 444</w:t>
            </w:r>
          </w:p>
        </w:tc>
        <w:tc>
          <w:tcPr>
            <w:tcW w:w="1290" w:type="dxa"/>
            <w:tcBorders>
              <w:top w:val="nil"/>
              <w:left w:val="nil"/>
              <w:bottom w:val="single" w:sz="4" w:space="0" w:color="auto"/>
              <w:right w:val="single" w:sz="4" w:space="0" w:color="auto"/>
            </w:tcBorders>
            <w:noWrap/>
            <w:vAlign w:val="bottom"/>
            <w:hideMark/>
          </w:tcPr>
          <w:p w14:paraId="26DF76A8" w14:textId="77777777" w:rsidR="001B4E1F" w:rsidRPr="00044A2E" w:rsidRDefault="001B4E1F" w:rsidP="00F935A4">
            <w:pPr>
              <w:bidi/>
              <w:rPr>
                <w:rFonts w:cs="Simplified Arabic"/>
                <w:sz w:val="20"/>
                <w:szCs w:val="20"/>
              </w:rPr>
            </w:pPr>
            <w:r w:rsidRPr="00044A2E">
              <w:rPr>
                <w:rFonts w:cs="Simplified Arabic"/>
                <w:sz w:val="20"/>
                <w:szCs w:val="20"/>
              </w:rPr>
              <w:t>4 732</w:t>
            </w:r>
          </w:p>
        </w:tc>
      </w:tr>
      <w:tr w:rsidR="001B4E1F" w:rsidRPr="00044A2E" w14:paraId="7304E0FF" w14:textId="77777777" w:rsidTr="00F935A4">
        <w:tc>
          <w:tcPr>
            <w:tcW w:w="1838" w:type="dxa"/>
            <w:tcBorders>
              <w:top w:val="nil"/>
              <w:left w:val="single" w:sz="4" w:space="0" w:color="auto"/>
              <w:bottom w:val="single" w:sz="4" w:space="0" w:color="auto"/>
              <w:right w:val="single" w:sz="4" w:space="0" w:color="auto"/>
            </w:tcBorders>
            <w:hideMark/>
          </w:tcPr>
          <w:p w14:paraId="23327631" w14:textId="77777777" w:rsidR="001B4E1F" w:rsidRPr="00044A2E" w:rsidRDefault="001B4E1F" w:rsidP="00F935A4">
            <w:pPr>
              <w:bidi/>
              <w:rPr>
                <w:rFonts w:cs="Simplified Arabic"/>
                <w:sz w:val="20"/>
                <w:szCs w:val="20"/>
              </w:rPr>
            </w:pPr>
            <w:r w:rsidRPr="00044A2E">
              <w:rPr>
                <w:rFonts w:cs="Simplified Arabic"/>
                <w:sz w:val="20"/>
                <w:szCs w:val="20"/>
                <w:rtl/>
              </w:rPr>
              <w:t>غامبيا</w:t>
            </w:r>
          </w:p>
        </w:tc>
        <w:tc>
          <w:tcPr>
            <w:tcW w:w="1590" w:type="dxa"/>
            <w:tcBorders>
              <w:top w:val="nil"/>
              <w:left w:val="nil"/>
              <w:bottom w:val="single" w:sz="4" w:space="0" w:color="auto"/>
              <w:right w:val="single" w:sz="4" w:space="0" w:color="auto"/>
            </w:tcBorders>
            <w:vAlign w:val="bottom"/>
            <w:hideMark/>
          </w:tcPr>
          <w:p w14:paraId="61ECEEAB" w14:textId="68A7221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598D1127" w14:textId="5E6FA26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13D7E8C0"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5D08D096"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3636E53B"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5ECF681F" w14:textId="77777777" w:rsidTr="00F935A4">
        <w:tc>
          <w:tcPr>
            <w:tcW w:w="1838" w:type="dxa"/>
            <w:tcBorders>
              <w:top w:val="nil"/>
              <w:left w:val="single" w:sz="4" w:space="0" w:color="auto"/>
              <w:bottom w:val="single" w:sz="4" w:space="0" w:color="auto"/>
              <w:right w:val="single" w:sz="4" w:space="0" w:color="auto"/>
            </w:tcBorders>
            <w:hideMark/>
          </w:tcPr>
          <w:p w14:paraId="1D388B4D" w14:textId="77777777" w:rsidR="001B4E1F" w:rsidRPr="00044A2E" w:rsidRDefault="001B4E1F" w:rsidP="00F935A4">
            <w:pPr>
              <w:bidi/>
              <w:rPr>
                <w:rFonts w:cs="Simplified Arabic"/>
                <w:sz w:val="20"/>
                <w:szCs w:val="20"/>
              </w:rPr>
            </w:pPr>
            <w:r w:rsidRPr="00044A2E">
              <w:rPr>
                <w:rFonts w:cs="Simplified Arabic"/>
                <w:sz w:val="20"/>
                <w:szCs w:val="20"/>
                <w:rtl/>
              </w:rPr>
              <w:t>جورجيا</w:t>
            </w:r>
          </w:p>
        </w:tc>
        <w:tc>
          <w:tcPr>
            <w:tcW w:w="1590" w:type="dxa"/>
            <w:tcBorders>
              <w:top w:val="nil"/>
              <w:left w:val="nil"/>
              <w:bottom w:val="single" w:sz="4" w:space="0" w:color="auto"/>
              <w:right w:val="single" w:sz="4" w:space="0" w:color="auto"/>
            </w:tcBorders>
            <w:vAlign w:val="bottom"/>
            <w:hideMark/>
          </w:tcPr>
          <w:p w14:paraId="1D44DBC5" w14:textId="38E3547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008</w:t>
            </w:r>
          </w:p>
        </w:tc>
        <w:tc>
          <w:tcPr>
            <w:tcW w:w="2145" w:type="dxa"/>
            <w:tcBorders>
              <w:top w:val="nil"/>
              <w:left w:val="nil"/>
              <w:bottom w:val="single" w:sz="4" w:space="0" w:color="auto"/>
              <w:right w:val="single" w:sz="4" w:space="0" w:color="auto"/>
            </w:tcBorders>
            <w:noWrap/>
            <w:vAlign w:val="bottom"/>
            <w:hideMark/>
          </w:tcPr>
          <w:p w14:paraId="75AFE363" w14:textId="5C7FFB8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1290" w:type="dxa"/>
            <w:tcBorders>
              <w:top w:val="nil"/>
              <w:left w:val="nil"/>
              <w:bottom w:val="single" w:sz="4" w:space="0" w:color="auto"/>
              <w:right w:val="single" w:sz="4" w:space="0" w:color="auto"/>
            </w:tcBorders>
            <w:noWrap/>
            <w:vAlign w:val="bottom"/>
            <w:hideMark/>
          </w:tcPr>
          <w:p w14:paraId="77B35076" w14:textId="77777777" w:rsidR="001B4E1F" w:rsidRPr="00044A2E" w:rsidRDefault="001B4E1F" w:rsidP="00F935A4">
            <w:pPr>
              <w:bidi/>
              <w:rPr>
                <w:rFonts w:cs="Simplified Arabic"/>
                <w:sz w:val="20"/>
                <w:szCs w:val="20"/>
              </w:rPr>
            </w:pPr>
            <w:r w:rsidRPr="00044A2E">
              <w:rPr>
                <w:rFonts w:cs="Simplified Arabic"/>
                <w:sz w:val="20"/>
                <w:szCs w:val="20"/>
              </w:rPr>
              <w:t>1 408</w:t>
            </w:r>
          </w:p>
        </w:tc>
        <w:tc>
          <w:tcPr>
            <w:tcW w:w="1428" w:type="dxa"/>
            <w:tcBorders>
              <w:top w:val="nil"/>
              <w:left w:val="nil"/>
              <w:bottom w:val="single" w:sz="4" w:space="0" w:color="auto"/>
              <w:right w:val="single" w:sz="4" w:space="0" w:color="auto"/>
            </w:tcBorders>
            <w:noWrap/>
            <w:vAlign w:val="bottom"/>
            <w:hideMark/>
          </w:tcPr>
          <w:p w14:paraId="3522B6AE" w14:textId="77777777" w:rsidR="001B4E1F" w:rsidRPr="00044A2E" w:rsidRDefault="001B4E1F" w:rsidP="00F935A4">
            <w:pPr>
              <w:bidi/>
              <w:rPr>
                <w:rFonts w:cs="Simplified Arabic"/>
                <w:sz w:val="20"/>
                <w:szCs w:val="20"/>
              </w:rPr>
            </w:pPr>
            <w:r w:rsidRPr="00044A2E">
              <w:rPr>
                <w:rFonts w:cs="Simplified Arabic"/>
                <w:sz w:val="20"/>
                <w:szCs w:val="20"/>
              </w:rPr>
              <w:t>1 504</w:t>
            </w:r>
          </w:p>
        </w:tc>
        <w:tc>
          <w:tcPr>
            <w:tcW w:w="1290" w:type="dxa"/>
            <w:tcBorders>
              <w:top w:val="nil"/>
              <w:left w:val="nil"/>
              <w:bottom w:val="single" w:sz="4" w:space="0" w:color="auto"/>
              <w:right w:val="single" w:sz="4" w:space="0" w:color="auto"/>
            </w:tcBorders>
            <w:noWrap/>
            <w:vAlign w:val="bottom"/>
            <w:hideMark/>
          </w:tcPr>
          <w:p w14:paraId="0FC6F5C6" w14:textId="77777777" w:rsidR="001B4E1F" w:rsidRPr="00044A2E" w:rsidRDefault="001B4E1F" w:rsidP="00F935A4">
            <w:pPr>
              <w:bidi/>
              <w:rPr>
                <w:rFonts w:cs="Simplified Arabic"/>
                <w:sz w:val="20"/>
                <w:szCs w:val="20"/>
              </w:rPr>
            </w:pPr>
            <w:r w:rsidRPr="00044A2E">
              <w:rPr>
                <w:rFonts w:cs="Simplified Arabic"/>
                <w:sz w:val="20"/>
                <w:szCs w:val="20"/>
              </w:rPr>
              <w:t>2 912</w:t>
            </w:r>
          </w:p>
        </w:tc>
      </w:tr>
      <w:tr w:rsidR="001B4E1F" w:rsidRPr="00044A2E" w14:paraId="2F01C105" w14:textId="77777777" w:rsidTr="00F935A4">
        <w:tc>
          <w:tcPr>
            <w:tcW w:w="1838" w:type="dxa"/>
            <w:tcBorders>
              <w:top w:val="nil"/>
              <w:left w:val="single" w:sz="4" w:space="0" w:color="auto"/>
              <w:bottom w:val="single" w:sz="4" w:space="0" w:color="auto"/>
              <w:right w:val="single" w:sz="4" w:space="0" w:color="auto"/>
            </w:tcBorders>
            <w:hideMark/>
          </w:tcPr>
          <w:p w14:paraId="55DA5A22" w14:textId="77777777" w:rsidR="001B4E1F" w:rsidRPr="00044A2E" w:rsidRDefault="001B4E1F" w:rsidP="00F935A4">
            <w:pPr>
              <w:bidi/>
              <w:rPr>
                <w:rFonts w:cs="Simplified Arabic"/>
                <w:sz w:val="20"/>
                <w:szCs w:val="20"/>
              </w:rPr>
            </w:pPr>
            <w:r w:rsidRPr="00044A2E">
              <w:rPr>
                <w:rFonts w:cs="Simplified Arabic"/>
                <w:sz w:val="20"/>
                <w:szCs w:val="20"/>
                <w:rtl/>
              </w:rPr>
              <w:t>ألمانيا</w:t>
            </w:r>
          </w:p>
        </w:tc>
        <w:tc>
          <w:tcPr>
            <w:tcW w:w="1590" w:type="dxa"/>
            <w:tcBorders>
              <w:top w:val="nil"/>
              <w:left w:val="nil"/>
              <w:bottom w:val="single" w:sz="4" w:space="0" w:color="auto"/>
              <w:right w:val="single" w:sz="4" w:space="0" w:color="auto"/>
            </w:tcBorders>
            <w:vAlign w:val="bottom"/>
            <w:hideMark/>
          </w:tcPr>
          <w:p w14:paraId="34C0A145" w14:textId="7304863C" w:rsidR="001B4E1F" w:rsidRPr="00044A2E" w:rsidRDefault="001B4E1F" w:rsidP="00F935A4">
            <w:pPr>
              <w:bidi/>
              <w:rPr>
                <w:rFonts w:cs="Simplified Arabic"/>
                <w:sz w:val="20"/>
                <w:szCs w:val="20"/>
              </w:rPr>
            </w:pPr>
            <w:r w:rsidRPr="00044A2E">
              <w:rPr>
                <w:rFonts w:cs="Simplified Arabic"/>
                <w:sz w:val="20"/>
                <w:szCs w:val="20"/>
              </w:rPr>
              <w:t>6</w:t>
            </w:r>
            <w:r w:rsidR="002D5CD8" w:rsidRPr="00044A2E">
              <w:rPr>
                <w:rFonts w:cs="Simplified Arabic"/>
                <w:sz w:val="20"/>
                <w:szCs w:val="20"/>
              </w:rPr>
              <w:t>.</w:t>
            </w:r>
            <w:r w:rsidRPr="00044A2E">
              <w:rPr>
                <w:rFonts w:cs="Simplified Arabic"/>
                <w:sz w:val="20"/>
                <w:szCs w:val="20"/>
              </w:rPr>
              <w:t>111</w:t>
            </w:r>
          </w:p>
        </w:tc>
        <w:tc>
          <w:tcPr>
            <w:tcW w:w="2145" w:type="dxa"/>
            <w:tcBorders>
              <w:top w:val="nil"/>
              <w:left w:val="nil"/>
              <w:bottom w:val="single" w:sz="4" w:space="0" w:color="auto"/>
              <w:right w:val="single" w:sz="4" w:space="0" w:color="auto"/>
            </w:tcBorders>
            <w:noWrap/>
            <w:vAlign w:val="bottom"/>
            <w:hideMark/>
          </w:tcPr>
          <w:p w14:paraId="5CF7A284" w14:textId="55CEC705" w:rsidR="001B4E1F" w:rsidRPr="00044A2E" w:rsidRDefault="001B4E1F" w:rsidP="00F935A4">
            <w:pPr>
              <w:bidi/>
              <w:rPr>
                <w:rFonts w:cs="Simplified Arabic"/>
                <w:sz w:val="20"/>
                <w:szCs w:val="20"/>
              </w:rPr>
            </w:pPr>
            <w:r w:rsidRPr="00044A2E">
              <w:rPr>
                <w:rFonts w:cs="Simplified Arabic"/>
                <w:sz w:val="20"/>
                <w:szCs w:val="20"/>
              </w:rPr>
              <w:t>7</w:t>
            </w:r>
            <w:r w:rsidR="002D5CD8" w:rsidRPr="00044A2E">
              <w:rPr>
                <w:rFonts w:cs="Simplified Arabic"/>
                <w:sz w:val="20"/>
                <w:szCs w:val="20"/>
              </w:rPr>
              <w:t>.</w:t>
            </w:r>
            <w:r w:rsidRPr="00044A2E">
              <w:rPr>
                <w:rFonts w:cs="Simplified Arabic"/>
                <w:sz w:val="20"/>
                <w:szCs w:val="20"/>
              </w:rPr>
              <w:t>639</w:t>
            </w:r>
          </w:p>
        </w:tc>
        <w:tc>
          <w:tcPr>
            <w:tcW w:w="1290" w:type="dxa"/>
            <w:tcBorders>
              <w:top w:val="nil"/>
              <w:left w:val="nil"/>
              <w:bottom w:val="single" w:sz="4" w:space="0" w:color="auto"/>
              <w:right w:val="single" w:sz="4" w:space="0" w:color="auto"/>
            </w:tcBorders>
            <w:noWrap/>
            <w:vAlign w:val="bottom"/>
            <w:hideMark/>
          </w:tcPr>
          <w:p w14:paraId="2322829D" w14:textId="77777777" w:rsidR="001B4E1F" w:rsidRPr="00044A2E" w:rsidRDefault="001B4E1F" w:rsidP="00F935A4">
            <w:pPr>
              <w:bidi/>
              <w:rPr>
                <w:rFonts w:cs="Simplified Arabic"/>
                <w:sz w:val="20"/>
                <w:szCs w:val="20"/>
              </w:rPr>
            </w:pPr>
            <w:r w:rsidRPr="00044A2E">
              <w:rPr>
                <w:rFonts w:cs="Simplified Arabic"/>
                <w:sz w:val="20"/>
                <w:szCs w:val="20"/>
              </w:rPr>
              <w:t>1 075 502</w:t>
            </w:r>
          </w:p>
        </w:tc>
        <w:tc>
          <w:tcPr>
            <w:tcW w:w="1428" w:type="dxa"/>
            <w:tcBorders>
              <w:top w:val="nil"/>
              <w:left w:val="nil"/>
              <w:bottom w:val="single" w:sz="4" w:space="0" w:color="auto"/>
              <w:right w:val="single" w:sz="4" w:space="0" w:color="auto"/>
            </w:tcBorders>
            <w:noWrap/>
            <w:vAlign w:val="bottom"/>
            <w:hideMark/>
          </w:tcPr>
          <w:p w14:paraId="7DF980A5" w14:textId="77777777" w:rsidR="001B4E1F" w:rsidRPr="00044A2E" w:rsidRDefault="001B4E1F" w:rsidP="00F935A4">
            <w:pPr>
              <w:bidi/>
              <w:rPr>
                <w:rFonts w:cs="Simplified Arabic"/>
                <w:sz w:val="20"/>
                <w:szCs w:val="20"/>
              </w:rPr>
            </w:pPr>
            <w:r w:rsidRPr="00044A2E">
              <w:rPr>
                <w:rFonts w:cs="Simplified Arabic"/>
                <w:sz w:val="20"/>
                <w:szCs w:val="20"/>
              </w:rPr>
              <w:t>1 149 091</w:t>
            </w:r>
          </w:p>
        </w:tc>
        <w:tc>
          <w:tcPr>
            <w:tcW w:w="1290" w:type="dxa"/>
            <w:tcBorders>
              <w:top w:val="nil"/>
              <w:left w:val="nil"/>
              <w:bottom w:val="single" w:sz="4" w:space="0" w:color="auto"/>
              <w:right w:val="single" w:sz="4" w:space="0" w:color="auto"/>
            </w:tcBorders>
            <w:noWrap/>
            <w:vAlign w:val="bottom"/>
            <w:hideMark/>
          </w:tcPr>
          <w:p w14:paraId="67C9424F" w14:textId="77777777" w:rsidR="001B4E1F" w:rsidRPr="00044A2E" w:rsidRDefault="001B4E1F" w:rsidP="00F935A4">
            <w:pPr>
              <w:bidi/>
              <w:rPr>
                <w:rFonts w:cs="Simplified Arabic"/>
                <w:sz w:val="20"/>
                <w:szCs w:val="20"/>
              </w:rPr>
            </w:pPr>
            <w:r w:rsidRPr="00044A2E">
              <w:rPr>
                <w:rFonts w:cs="Simplified Arabic"/>
                <w:sz w:val="20"/>
                <w:szCs w:val="20"/>
              </w:rPr>
              <w:t>2 224 593</w:t>
            </w:r>
          </w:p>
        </w:tc>
      </w:tr>
      <w:tr w:rsidR="001B4E1F" w:rsidRPr="00044A2E" w14:paraId="14B61CE6" w14:textId="77777777" w:rsidTr="00F935A4">
        <w:tc>
          <w:tcPr>
            <w:tcW w:w="1838" w:type="dxa"/>
            <w:tcBorders>
              <w:top w:val="nil"/>
              <w:left w:val="single" w:sz="4" w:space="0" w:color="auto"/>
              <w:bottom w:val="single" w:sz="4" w:space="0" w:color="auto"/>
              <w:right w:val="single" w:sz="4" w:space="0" w:color="auto"/>
            </w:tcBorders>
            <w:hideMark/>
          </w:tcPr>
          <w:p w14:paraId="71569B01" w14:textId="77777777" w:rsidR="001B4E1F" w:rsidRPr="00044A2E" w:rsidRDefault="001B4E1F" w:rsidP="00F935A4">
            <w:pPr>
              <w:bidi/>
              <w:rPr>
                <w:rFonts w:cs="Simplified Arabic"/>
                <w:sz w:val="20"/>
                <w:szCs w:val="20"/>
              </w:rPr>
            </w:pPr>
            <w:r w:rsidRPr="00044A2E">
              <w:rPr>
                <w:rFonts w:cs="Simplified Arabic"/>
                <w:sz w:val="20"/>
                <w:szCs w:val="20"/>
                <w:rtl/>
              </w:rPr>
              <w:t>غانا</w:t>
            </w:r>
          </w:p>
        </w:tc>
        <w:tc>
          <w:tcPr>
            <w:tcW w:w="1590" w:type="dxa"/>
            <w:tcBorders>
              <w:top w:val="nil"/>
              <w:left w:val="nil"/>
              <w:bottom w:val="single" w:sz="4" w:space="0" w:color="auto"/>
              <w:right w:val="single" w:sz="4" w:space="0" w:color="auto"/>
            </w:tcBorders>
            <w:vAlign w:val="bottom"/>
            <w:hideMark/>
          </w:tcPr>
          <w:p w14:paraId="22856C6D" w14:textId="786D4C08"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024</w:t>
            </w:r>
          </w:p>
        </w:tc>
        <w:tc>
          <w:tcPr>
            <w:tcW w:w="2145" w:type="dxa"/>
            <w:tcBorders>
              <w:top w:val="nil"/>
              <w:left w:val="nil"/>
              <w:bottom w:val="single" w:sz="4" w:space="0" w:color="auto"/>
              <w:right w:val="single" w:sz="4" w:space="0" w:color="auto"/>
            </w:tcBorders>
            <w:noWrap/>
            <w:vAlign w:val="bottom"/>
            <w:hideMark/>
          </w:tcPr>
          <w:p w14:paraId="739D5D33" w14:textId="7CFA7F73"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030</w:t>
            </w:r>
          </w:p>
        </w:tc>
        <w:tc>
          <w:tcPr>
            <w:tcW w:w="1290" w:type="dxa"/>
            <w:tcBorders>
              <w:top w:val="nil"/>
              <w:left w:val="nil"/>
              <w:bottom w:val="single" w:sz="4" w:space="0" w:color="auto"/>
              <w:right w:val="single" w:sz="4" w:space="0" w:color="auto"/>
            </w:tcBorders>
            <w:noWrap/>
            <w:vAlign w:val="bottom"/>
            <w:hideMark/>
          </w:tcPr>
          <w:p w14:paraId="770D51EE" w14:textId="77777777" w:rsidR="001B4E1F" w:rsidRPr="00044A2E" w:rsidRDefault="001B4E1F" w:rsidP="00F935A4">
            <w:pPr>
              <w:bidi/>
              <w:rPr>
                <w:rFonts w:cs="Simplified Arabic"/>
                <w:sz w:val="20"/>
                <w:szCs w:val="20"/>
              </w:rPr>
            </w:pPr>
            <w:r w:rsidRPr="00044A2E">
              <w:rPr>
                <w:rFonts w:cs="Simplified Arabic"/>
                <w:sz w:val="20"/>
                <w:szCs w:val="20"/>
              </w:rPr>
              <w:t>4 224</w:t>
            </w:r>
          </w:p>
        </w:tc>
        <w:tc>
          <w:tcPr>
            <w:tcW w:w="1428" w:type="dxa"/>
            <w:tcBorders>
              <w:top w:val="nil"/>
              <w:left w:val="nil"/>
              <w:bottom w:val="single" w:sz="4" w:space="0" w:color="auto"/>
              <w:right w:val="single" w:sz="4" w:space="0" w:color="auto"/>
            </w:tcBorders>
            <w:noWrap/>
            <w:vAlign w:val="bottom"/>
            <w:hideMark/>
          </w:tcPr>
          <w:p w14:paraId="550D0096" w14:textId="77777777" w:rsidR="001B4E1F" w:rsidRPr="00044A2E" w:rsidRDefault="001B4E1F" w:rsidP="00F935A4">
            <w:pPr>
              <w:bidi/>
              <w:rPr>
                <w:rFonts w:cs="Simplified Arabic"/>
                <w:sz w:val="20"/>
                <w:szCs w:val="20"/>
              </w:rPr>
            </w:pPr>
            <w:r w:rsidRPr="00044A2E">
              <w:rPr>
                <w:rFonts w:cs="Simplified Arabic"/>
                <w:sz w:val="20"/>
                <w:szCs w:val="20"/>
              </w:rPr>
              <w:t>4 513</w:t>
            </w:r>
          </w:p>
        </w:tc>
        <w:tc>
          <w:tcPr>
            <w:tcW w:w="1290" w:type="dxa"/>
            <w:tcBorders>
              <w:top w:val="nil"/>
              <w:left w:val="nil"/>
              <w:bottom w:val="single" w:sz="4" w:space="0" w:color="auto"/>
              <w:right w:val="single" w:sz="4" w:space="0" w:color="auto"/>
            </w:tcBorders>
            <w:noWrap/>
            <w:vAlign w:val="bottom"/>
            <w:hideMark/>
          </w:tcPr>
          <w:p w14:paraId="6EDC4E56" w14:textId="77777777" w:rsidR="001B4E1F" w:rsidRPr="00044A2E" w:rsidRDefault="001B4E1F" w:rsidP="00F935A4">
            <w:pPr>
              <w:bidi/>
              <w:rPr>
                <w:rFonts w:cs="Simplified Arabic"/>
                <w:sz w:val="20"/>
                <w:szCs w:val="20"/>
              </w:rPr>
            </w:pPr>
            <w:r w:rsidRPr="00044A2E">
              <w:rPr>
                <w:rFonts w:cs="Simplified Arabic"/>
                <w:sz w:val="20"/>
                <w:szCs w:val="20"/>
              </w:rPr>
              <w:t>8 737</w:t>
            </w:r>
          </w:p>
        </w:tc>
      </w:tr>
      <w:tr w:rsidR="001B4E1F" w:rsidRPr="00044A2E" w14:paraId="0372365E" w14:textId="77777777" w:rsidTr="00F935A4">
        <w:tc>
          <w:tcPr>
            <w:tcW w:w="1838" w:type="dxa"/>
            <w:tcBorders>
              <w:top w:val="nil"/>
              <w:left w:val="single" w:sz="4" w:space="0" w:color="auto"/>
              <w:bottom w:val="single" w:sz="4" w:space="0" w:color="auto"/>
              <w:right w:val="single" w:sz="4" w:space="0" w:color="auto"/>
            </w:tcBorders>
            <w:hideMark/>
          </w:tcPr>
          <w:p w14:paraId="297F6D83" w14:textId="77777777" w:rsidR="001B4E1F" w:rsidRPr="00044A2E" w:rsidRDefault="001B4E1F" w:rsidP="00F935A4">
            <w:pPr>
              <w:bidi/>
              <w:rPr>
                <w:rFonts w:cs="Simplified Arabic"/>
                <w:sz w:val="20"/>
                <w:szCs w:val="20"/>
              </w:rPr>
            </w:pPr>
            <w:r w:rsidRPr="00044A2E">
              <w:rPr>
                <w:rFonts w:cs="Simplified Arabic"/>
                <w:sz w:val="20"/>
                <w:szCs w:val="20"/>
                <w:rtl/>
              </w:rPr>
              <w:t>اليونان</w:t>
            </w:r>
          </w:p>
        </w:tc>
        <w:tc>
          <w:tcPr>
            <w:tcW w:w="1590" w:type="dxa"/>
            <w:tcBorders>
              <w:top w:val="nil"/>
              <w:left w:val="nil"/>
              <w:bottom w:val="single" w:sz="4" w:space="0" w:color="auto"/>
              <w:right w:val="single" w:sz="4" w:space="0" w:color="auto"/>
            </w:tcBorders>
            <w:vAlign w:val="bottom"/>
            <w:hideMark/>
          </w:tcPr>
          <w:p w14:paraId="1898F8C8" w14:textId="44DEE3A8"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325</w:t>
            </w:r>
          </w:p>
        </w:tc>
        <w:tc>
          <w:tcPr>
            <w:tcW w:w="2145" w:type="dxa"/>
            <w:tcBorders>
              <w:top w:val="nil"/>
              <w:left w:val="nil"/>
              <w:bottom w:val="single" w:sz="4" w:space="0" w:color="auto"/>
              <w:right w:val="single" w:sz="4" w:space="0" w:color="auto"/>
            </w:tcBorders>
            <w:noWrap/>
            <w:vAlign w:val="bottom"/>
            <w:hideMark/>
          </w:tcPr>
          <w:p w14:paraId="3F8CE15B" w14:textId="18C1D979"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406</w:t>
            </w:r>
          </w:p>
        </w:tc>
        <w:tc>
          <w:tcPr>
            <w:tcW w:w="1290" w:type="dxa"/>
            <w:tcBorders>
              <w:top w:val="nil"/>
              <w:left w:val="nil"/>
              <w:bottom w:val="single" w:sz="4" w:space="0" w:color="auto"/>
              <w:right w:val="single" w:sz="4" w:space="0" w:color="auto"/>
            </w:tcBorders>
            <w:noWrap/>
            <w:vAlign w:val="bottom"/>
            <w:hideMark/>
          </w:tcPr>
          <w:p w14:paraId="1AAE2B97" w14:textId="77777777" w:rsidR="001B4E1F" w:rsidRPr="00044A2E" w:rsidRDefault="001B4E1F" w:rsidP="00F935A4">
            <w:pPr>
              <w:bidi/>
              <w:rPr>
                <w:rFonts w:cs="Simplified Arabic"/>
                <w:sz w:val="20"/>
                <w:szCs w:val="20"/>
              </w:rPr>
            </w:pPr>
            <w:r w:rsidRPr="00044A2E">
              <w:rPr>
                <w:rFonts w:cs="Simplified Arabic"/>
                <w:sz w:val="20"/>
                <w:szCs w:val="20"/>
              </w:rPr>
              <w:t>57 198</w:t>
            </w:r>
          </w:p>
        </w:tc>
        <w:tc>
          <w:tcPr>
            <w:tcW w:w="1428" w:type="dxa"/>
            <w:tcBorders>
              <w:top w:val="nil"/>
              <w:left w:val="nil"/>
              <w:bottom w:val="single" w:sz="4" w:space="0" w:color="auto"/>
              <w:right w:val="single" w:sz="4" w:space="0" w:color="auto"/>
            </w:tcBorders>
            <w:noWrap/>
            <w:vAlign w:val="bottom"/>
            <w:hideMark/>
          </w:tcPr>
          <w:p w14:paraId="26CAF6EE" w14:textId="77777777" w:rsidR="001B4E1F" w:rsidRPr="00044A2E" w:rsidRDefault="001B4E1F" w:rsidP="00F935A4">
            <w:pPr>
              <w:bidi/>
              <w:rPr>
                <w:rFonts w:cs="Simplified Arabic"/>
                <w:sz w:val="20"/>
                <w:szCs w:val="20"/>
              </w:rPr>
            </w:pPr>
            <w:r w:rsidRPr="00044A2E">
              <w:rPr>
                <w:rFonts w:cs="Simplified Arabic"/>
                <w:sz w:val="20"/>
                <w:szCs w:val="20"/>
              </w:rPr>
              <w:t>61 112</w:t>
            </w:r>
          </w:p>
        </w:tc>
        <w:tc>
          <w:tcPr>
            <w:tcW w:w="1290" w:type="dxa"/>
            <w:tcBorders>
              <w:top w:val="nil"/>
              <w:left w:val="nil"/>
              <w:bottom w:val="single" w:sz="4" w:space="0" w:color="auto"/>
              <w:right w:val="single" w:sz="4" w:space="0" w:color="auto"/>
            </w:tcBorders>
            <w:noWrap/>
            <w:vAlign w:val="bottom"/>
            <w:hideMark/>
          </w:tcPr>
          <w:p w14:paraId="536FCF58" w14:textId="77777777" w:rsidR="001B4E1F" w:rsidRPr="00044A2E" w:rsidRDefault="001B4E1F" w:rsidP="00F935A4">
            <w:pPr>
              <w:bidi/>
              <w:rPr>
                <w:rFonts w:cs="Simplified Arabic"/>
                <w:sz w:val="20"/>
                <w:szCs w:val="20"/>
              </w:rPr>
            </w:pPr>
            <w:r w:rsidRPr="00044A2E">
              <w:rPr>
                <w:rFonts w:cs="Simplified Arabic"/>
                <w:sz w:val="20"/>
                <w:szCs w:val="20"/>
              </w:rPr>
              <w:t>118 310</w:t>
            </w:r>
          </w:p>
        </w:tc>
      </w:tr>
      <w:tr w:rsidR="001B4E1F" w:rsidRPr="00044A2E" w14:paraId="3A4EF400" w14:textId="77777777" w:rsidTr="00F935A4">
        <w:tc>
          <w:tcPr>
            <w:tcW w:w="1838" w:type="dxa"/>
            <w:tcBorders>
              <w:top w:val="nil"/>
              <w:left w:val="single" w:sz="4" w:space="0" w:color="auto"/>
              <w:bottom w:val="single" w:sz="4" w:space="0" w:color="auto"/>
              <w:right w:val="single" w:sz="4" w:space="0" w:color="auto"/>
            </w:tcBorders>
            <w:hideMark/>
          </w:tcPr>
          <w:p w14:paraId="4F9C6DFE" w14:textId="77777777" w:rsidR="001B4E1F" w:rsidRPr="00044A2E" w:rsidRDefault="001B4E1F" w:rsidP="00F935A4">
            <w:pPr>
              <w:bidi/>
              <w:rPr>
                <w:rFonts w:cs="Simplified Arabic"/>
                <w:sz w:val="20"/>
                <w:szCs w:val="20"/>
              </w:rPr>
            </w:pPr>
            <w:r w:rsidRPr="00044A2E">
              <w:rPr>
                <w:rFonts w:cs="Simplified Arabic"/>
                <w:sz w:val="20"/>
                <w:szCs w:val="20"/>
                <w:rtl/>
              </w:rPr>
              <w:t>غرينادا</w:t>
            </w:r>
          </w:p>
        </w:tc>
        <w:tc>
          <w:tcPr>
            <w:tcW w:w="1590" w:type="dxa"/>
            <w:tcBorders>
              <w:top w:val="nil"/>
              <w:left w:val="nil"/>
              <w:bottom w:val="single" w:sz="4" w:space="0" w:color="auto"/>
              <w:right w:val="single" w:sz="4" w:space="0" w:color="auto"/>
            </w:tcBorders>
            <w:vAlign w:val="bottom"/>
            <w:hideMark/>
          </w:tcPr>
          <w:p w14:paraId="3F348BCE" w14:textId="7FC6F9EE"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5DE43234" w14:textId="334443E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1666E2F7"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041DCAB1"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05F59B2E"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5BBDA484" w14:textId="77777777" w:rsidTr="00F935A4">
        <w:tc>
          <w:tcPr>
            <w:tcW w:w="1838" w:type="dxa"/>
            <w:tcBorders>
              <w:top w:val="nil"/>
              <w:left w:val="single" w:sz="4" w:space="0" w:color="auto"/>
              <w:bottom w:val="single" w:sz="4" w:space="0" w:color="auto"/>
              <w:right w:val="single" w:sz="4" w:space="0" w:color="auto"/>
            </w:tcBorders>
            <w:hideMark/>
          </w:tcPr>
          <w:p w14:paraId="01F37800" w14:textId="77777777" w:rsidR="001B4E1F" w:rsidRPr="00044A2E" w:rsidRDefault="001B4E1F" w:rsidP="00F935A4">
            <w:pPr>
              <w:bidi/>
              <w:rPr>
                <w:rFonts w:cs="Simplified Arabic"/>
                <w:sz w:val="20"/>
                <w:szCs w:val="20"/>
              </w:rPr>
            </w:pPr>
            <w:r w:rsidRPr="00044A2E">
              <w:rPr>
                <w:rFonts w:cs="Simplified Arabic"/>
                <w:sz w:val="20"/>
                <w:szCs w:val="20"/>
                <w:rtl/>
              </w:rPr>
              <w:t>غواتيمالا</w:t>
            </w:r>
          </w:p>
        </w:tc>
        <w:tc>
          <w:tcPr>
            <w:tcW w:w="1590" w:type="dxa"/>
            <w:tcBorders>
              <w:top w:val="nil"/>
              <w:left w:val="nil"/>
              <w:bottom w:val="single" w:sz="4" w:space="0" w:color="auto"/>
              <w:right w:val="single" w:sz="4" w:space="0" w:color="auto"/>
            </w:tcBorders>
            <w:vAlign w:val="bottom"/>
            <w:hideMark/>
          </w:tcPr>
          <w:p w14:paraId="744F3CDD" w14:textId="4190CC3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041</w:t>
            </w:r>
          </w:p>
        </w:tc>
        <w:tc>
          <w:tcPr>
            <w:tcW w:w="2145" w:type="dxa"/>
            <w:tcBorders>
              <w:top w:val="nil"/>
              <w:left w:val="nil"/>
              <w:bottom w:val="single" w:sz="4" w:space="0" w:color="auto"/>
              <w:right w:val="single" w:sz="4" w:space="0" w:color="auto"/>
            </w:tcBorders>
            <w:noWrap/>
            <w:vAlign w:val="bottom"/>
            <w:hideMark/>
          </w:tcPr>
          <w:p w14:paraId="1EDED237" w14:textId="5561AC90"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051</w:t>
            </w:r>
          </w:p>
        </w:tc>
        <w:tc>
          <w:tcPr>
            <w:tcW w:w="1290" w:type="dxa"/>
            <w:tcBorders>
              <w:top w:val="nil"/>
              <w:left w:val="nil"/>
              <w:bottom w:val="single" w:sz="4" w:space="0" w:color="auto"/>
              <w:right w:val="single" w:sz="4" w:space="0" w:color="auto"/>
            </w:tcBorders>
            <w:noWrap/>
            <w:vAlign w:val="bottom"/>
            <w:hideMark/>
          </w:tcPr>
          <w:p w14:paraId="65334FFC" w14:textId="77777777" w:rsidR="001B4E1F" w:rsidRPr="00044A2E" w:rsidRDefault="001B4E1F" w:rsidP="00F935A4">
            <w:pPr>
              <w:bidi/>
              <w:rPr>
                <w:rFonts w:cs="Simplified Arabic"/>
                <w:sz w:val="20"/>
                <w:szCs w:val="20"/>
              </w:rPr>
            </w:pPr>
            <w:r w:rsidRPr="00044A2E">
              <w:rPr>
                <w:rFonts w:cs="Simplified Arabic"/>
                <w:sz w:val="20"/>
                <w:szCs w:val="20"/>
              </w:rPr>
              <w:t>7 216</w:t>
            </w:r>
          </w:p>
        </w:tc>
        <w:tc>
          <w:tcPr>
            <w:tcW w:w="1428" w:type="dxa"/>
            <w:tcBorders>
              <w:top w:val="nil"/>
              <w:left w:val="nil"/>
              <w:bottom w:val="single" w:sz="4" w:space="0" w:color="auto"/>
              <w:right w:val="single" w:sz="4" w:space="0" w:color="auto"/>
            </w:tcBorders>
            <w:noWrap/>
            <w:vAlign w:val="bottom"/>
            <w:hideMark/>
          </w:tcPr>
          <w:p w14:paraId="7C9065BD" w14:textId="77777777" w:rsidR="001B4E1F" w:rsidRPr="00044A2E" w:rsidRDefault="001B4E1F" w:rsidP="00F935A4">
            <w:pPr>
              <w:bidi/>
              <w:rPr>
                <w:rFonts w:cs="Simplified Arabic"/>
                <w:sz w:val="20"/>
                <w:szCs w:val="20"/>
              </w:rPr>
            </w:pPr>
            <w:r w:rsidRPr="00044A2E">
              <w:rPr>
                <w:rFonts w:cs="Simplified Arabic"/>
                <w:sz w:val="20"/>
                <w:szCs w:val="20"/>
              </w:rPr>
              <w:t>7 709</w:t>
            </w:r>
          </w:p>
        </w:tc>
        <w:tc>
          <w:tcPr>
            <w:tcW w:w="1290" w:type="dxa"/>
            <w:tcBorders>
              <w:top w:val="nil"/>
              <w:left w:val="nil"/>
              <w:bottom w:val="single" w:sz="4" w:space="0" w:color="auto"/>
              <w:right w:val="single" w:sz="4" w:space="0" w:color="auto"/>
            </w:tcBorders>
            <w:noWrap/>
            <w:vAlign w:val="bottom"/>
            <w:hideMark/>
          </w:tcPr>
          <w:p w14:paraId="4A9BF2C7" w14:textId="77777777" w:rsidR="001B4E1F" w:rsidRPr="00044A2E" w:rsidRDefault="001B4E1F" w:rsidP="00F935A4">
            <w:pPr>
              <w:bidi/>
              <w:rPr>
                <w:rFonts w:cs="Simplified Arabic"/>
                <w:sz w:val="20"/>
                <w:szCs w:val="20"/>
              </w:rPr>
            </w:pPr>
            <w:r w:rsidRPr="00044A2E">
              <w:rPr>
                <w:rFonts w:cs="Simplified Arabic"/>
                <w:sz w:val="20"/>
                <w:szCs w:val="20"/>
              </w:rPr>
              <w:t>14 925</w:t>
            </w:r>
          </w:p>
        </w:tc>
      </w:tr>
      <w:tr w:rsidR="001B4E1F" w:rsidRPr="00044A2E" w14:paraId="3093AD82" w14:textId="77777777" w:rsidTr="00F935A4">
        <w:tc>
          <w:tcPr>
            <w:tcW w:w="1838" w:type="dxa"/>
            <w:tcBorders>
              <w:top w:val="nil"/>
              <w:left w:val="single" w:sz="4" w:space="0" w:color="auto"/>
              <w:bottom w:val="single" w:sz="4" w:space="0" w:color="auto"/>
              <w:right w:val="single" w:sz="4" w:space="0" w:color="auto"/>
            </w:tcBorders>
            <w:hideMark/>
          </w:tcPr>
          <w:p w14:paraId="155D4F32" w14:textId="77777777" w:rsidR="001B4E1F" w:rsidRPr="00044A2E" w:rsidRDefault="001B4E1F" w:rsidP="00F935A4">
            <w:pPr>
              <w:bidi/>
              <w:rPr>
                <w:rFonts w:cs="Simplified Arabic"/>
                <w:sz w:val="20"/>
                <w:szCs w:val="20"/>
              </w:rPr>
            </w:pPr>
            <w:r w:rsidRPr="00044A2E">
              <w:rPr>
                <w:rFonts w:cs="Simplified Arabic"/>
                <w:sz w:val="20"/>
                <w:szCs w:val="20"/>
                <w:rtl/>
              </w:rPr>
              <w:t>غينيا</w:t>
            </w:r>
          </w:p>
        </w:tc>
        <w:tc>
          <w:tcPr>
            <w:tcW w:w="1590" w:type="dxa"/>
            <w:tcBorders>
              <w:top w:val="nil"/>
              <w:left w:val="nil"/>
              <w:bottom w:val="single" w:sz="4" w:space="0" w:color="auto"/>
              <w:right w:val="single" w:sz="4" w:space="0" w:color="auto"/>
            </w:tcBorders>
            <w:vAlign w:val="bottom"/>
            <w:hideMark/>
          </w:tcPr>
          <w:p w14:paraId="37B3F294" w14:textId="0CE52839"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003</w:t>
            </w:r>
          </w:p>
        </w:tc>
        <w:tc>
          <w:tcPr>
            <w:tcW w:w="2145" w:type="dxa"/>
            <w:tcBorders>
              <w:top w:val="nil"/>
              <w:left w:val="nil"/>
              <w:bottom w:val="single" w:sz="4" w:space="0" w:color="auto"/>
              <w:right w:val="single" w:sz="4" w:space="0" w:color="auto"/>
            </w:tcBorders>
            <w:noWrap/>
            <w:vAlign w:val="bottom"/>
            <w:hideMark/>
          </w:tcPr>
          <w:p w14:paraId="0D6DE133" w14:textId="3F570C0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004</w:t>
            </w:r>
          </w:p>
        </w:tc>
        <w:tc>
          <w:tcPr>
            <w:tcW w:w="1290" w:type="dxa"/>
            <w:tcBorders>
              <w:top w:val="nil"/>
              <w:left w:val="nil"/>
              <w:bottom w:val="single" w:sz="4" w:space="0" w:color="auto"/>
              <w:right w:val="single" w:sz="4" w:space="0" w:color="auto"/>
            </w:tcBorders>
            <w:noWrap/>
            <w:vAlign w:val="bottom"/>
            <w:hideMark/>
          </w:tcPr>
          <w:p w14:paraId="4B65154D" w14:textId="77777777" w:rsidR="001B4E1F" w:rsidRPr="00044A2E" w:rsidRDefault="001B4E1F" w:rsidP="00F935A4">
            <w:pPr>
              <w:bidi/>
              <w:rPr>
                <w:rFonts w:cs="Simplified Arabic"/>
                <w:sz w:val="20"/>
                <w:szCs w:val="20"/>
              </w:rPr>
            </w:pPr>
            <w:r w:rsidRPr="00044A2E">
              <w:rPr>
                <w:rFonts w:cs="Simplified Arabic"/>
                <w:sz w:val="20"/>
                <w:szCs w:val="20"/>
              </w:rPr>
              <w:t>528</w:t>
            </w:r>
          </w:p>
        </w:tc>
        <w:tc>
          <w:tcPr>
            <w:tcW w:w="1428" w:type="dxa"/>
            <w:tcBorders>
              <w:top w:val="nil"/>
              <w:left w:val="nil"/>
              <w:bottom w:val="single" w:sz="4" w:space="0" w:color="auto"/>
              <w:right w:val="single" w:sz="4" w:space="0" w:color="auto"/>
            </w:tcBorders>
            <w:noWrap/>
            <w:vAlign w:val="bottom"/>
            <w:hideMark/>
          </w:tcPr>
          <w:p w14:paraId="7FEF1884" w14:textId="77777777" w:rsidR="001B4E1F" w:rsidRPr="00044A2E" w:rsidRDefault="001B4E1F" w:rsidP="00F935A4">
            <w:pPr>
              <w:bidi/>
              <w:rPr>
                <w:rFonts w:cs="Simplified Arabic"/>
                <w:sz w:val="20"/>
                <w:szCs w:val="20"/>
              </w:rPr>
            </w:pPr>
            <w:r w:rsidRPr="00044A2E">
              <w:rPr>
                <w:rFonts w:cs="Simplified Arabic"/>
                <w:sz w:val="20"/>
                <w:szCs w:val="20"/>
              </w:rPr>
              <w:t>564</w:t>
            </w:r>
          </w:p>
        </w:tc>
        <w:tc>
          <w:tcPr>
            <w:tcW w:w="1290" w:type="dxa"/>
            <w:tcBorders>
              <w:top w:val="nil"/>
              <w:left w:val="nil"/>
              <w:bottom w:val="single" w:sz="4" w:space="0" w:color="auto"/>
              <w:right w:val="single" w:sz="4" w:space="0" w:color="auto"/>
            </w:tcBorders>
            <w:noWrap/>
            <w:vAlign w:val="bottom"/>
            <w:hideMark/>
          </w:tcPr>
          <w:p w14:paraId="128C6F3A" w14:textId="77777777" w:rsidR="001B4E1F" w:rsidRPr="00044A2E" w:rsidRDefault="001B4E1F" w:rsidP="00F935A4">
            <w:pPr>
              <w:bidi/>
              <w:rPr>
                <w:rFonts w:cs="Simplified Arabic"/>
                <w:sz w:val="20"/>
                <w:szCs w:val="20"/>
              </w:rPr>
            </w:pPr>
            <w:r w:rsidRPr="00044A2E">
              <w:rPr>
                <w:rFonts w:cs="Simplified Arabic"/>
                <w:sz w:val="20"/>
                <w:szCs w:val="20"/>
              </w:rPr>
              <w:t>1 092</w:t>
            </w:r>
          </w:p>
        </w:tc>
      </w:tr>
      <w:tr w:rsidR="001B4E1F" w:rsidRPr="00044A2E" w14:paraId="5A168C99" w14:textId="77777777" w:rsidTr="00F935A4">
        <w:tc>
          <w:tcPr>
            <w:tcW w:w="1838" w:type="dxa"/>
            <w:tcBorders>
              <w:top w:val="nil"/>
              <w:left w:val="single" w:sz="4" w:space="0" w:color="auto"/>
              <w:bottom w:val="single" w:sz="4" w:space="0" w:color="auto"/>
              <w:right w:val="single" w:sz="4" w:space="0" w:color="auto"/>
            </w:tcBorders>
            <w:hideMark/>
          </w:tcPr>
          <w:p w14:paraId="2C7418DD" w14:textId="77777777" w:rsidR="001B4E1F" w:rsidRPr="00044A2E" w:rsidRDefault="001B4E1F" w:rsidP="00F935A4">
            <w:pPr>
              <w:bidi/>
              <w:rPr>
                <w:rFonts w:cs="Simplified Arabic"/>
                <w:sz w:val="20"/>
                <w:szCs w:val="20"/>
              </w:rPr>
            </w:pPr>
            <w:r w:rsidRPr="00044A2E">
              <w:rPr>
                <w:rFonts w:cs="Simplified Arabic"/>
                <w:sz w:val="20"/>
                <w:szCs w:val="20"/>
                <w:rtl/>
              </w:rPr>
              <w:t>غينيا بيساو</w:t>
            </w:r>
          </w:p>
        </w:tc>
        <w:tc>
          <w:tcPr>
            <w:tcW w:w="1590" w:type="dxa"/>
            <w:tcBorders>
              <w:top w:val="nil"/>
              <w:left w:val="nil"/>
              <w:bottom w:val="single" w:sz="4" w:space="0" w:color="auto"/>
              <w:right w:val="single" w:sz="4" w:space="0" w:color="auto"/>
            </w:tcBorders>
            <w:vAlign w:val="bottom"/>
            <w:hideMark/>
          </w:tcPr>
          <w:p w14:paraId="7CEA9872" w14:textId="041BB07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4EE7362A" w14:textId="2385557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1715C0B4"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388E6BE5"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4ACDF400"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4DE7270B" w14:textId="77777777" w:rsidTr="00F935A4">
        <w:tc>
          <w:tcPr>
            <w:tcW w:w="1838" w:type="dxa"/>
            <w:tcBorders>
              <w:top w:val="nil"/>
              <w:left w:val="single" w:sz="4" w:space="0" w:color="auto"/>
              <w:bottom w:val="single" w:sz="4" w:space="0" w:color="auto"/>
              <w:right w:val="single" w:sz="4" w:space="0" w:color="auto"/>
            </w:tcBorders>
            <w:hideMark/>
          </w:tcPr>
          <w:p w14:paraId="2E1CB94D" w14:textId="77777777" w:rsidR="001B4E1F" w:rsidRPr="00044A2E" w:rsidRDefault="001B4E1F" w:rsidP="00F935A4">
            <w:pPr>
              <w:bidi/>
              <w:rPr>
                <w:rFonts w:cs="Simplified Arabic"/>
                <w:sz w:val="20"/>
                <w:szCs w:val="20"/>
              </w:rPr>
            </w:pPr>
            <w:r w:rsidRPr="00044A2E">
              <w:rPr>
                <w:rFonts w:cs="Simplified Arabic"/>
                <w:sz w:val="20"/>
                <w:szCs w:val="20"/>
                <w:rtl/>
              </w:rPr>
              <w:t>غيانا</w:t>
            </w:r>
          </w:p>
        </w:tc>
        <w:tc>
          <w:tcPr>
            <w:tcW w:w="1590" w:type="dxa"/>
            <w:tcBorders>
              <w:top w:val="nil"/>
              <w:left w:val="nil"/>
              <w:bottom w:val="single" w:sz="4" w:space="0" w:color="auto"/>
              <w:right w:val="single" w:sz="4" w:space="0" w:color="auto"/>
            </w:tcBorders>
            <w:vAlign w:val="bottom"/>
            <w:hideMark/>
          </w:tcPr>
          <w:p w14:paraId="1EFD9225" w14:textId="2EA02F08"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004</w:t>
            </w:r>
          </w:p>
        </w:tc>
        <w:tc>
          <w:tcPr>
            <w:tcW w:w="2145" w:type="dxa"/>
            <w:tcBorders>
              <w:top w:val="nil"/>
              <w:left w:val="nil"/>
              <w:bottom w:val="single" w:sz="4" w:space="0" w:color="auto"/>
              <w:right w:val="single" w:sz="4" w:space="0" w:color="auto"/>
            </w:tcBorders>
            <w:noWrap/>
            <w:vAlign w:val="bottom"/>
            <w:hideMark/>
          </w:tcPr>
          <w:p w14:paraId="00DC60C0" w14:textId="730E04DE"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005</w:t>
            </w:r>
          </w:p>
        </w:tc>
        <w:tc>
          <w:tcPr>
            <w:tcW w:w="1290" w:type="dxa"/>
            <w:tcBorders>
              <w:top w:val="nil"/>
              <w:left w:val="nil"/>
              <w:bottom w:val="single" w:sz="4" w:space="0" w:color="auto"/>
              <w:right w:val="single" w:sz="4" w:space="0" w:color="auto"/>
            </w:tcBorders>
            <w:noWrap/>
            <w:vAlign w:val="bottom"/>
            <w:hideMark/>
          </w:tcPr>
          <w:p w14:paraId="217847EB" w14:textId="77777777" w:rsidR="001B4E1F" w:rsidRPr="00044A2E" w:rsidRDefault="001B4E1F" w:rsidP="00F935A4">
            <w:pPr>
              <w:bidi/>
              <w:rPr>
                <w:rFonts w:cs="Simplified Arabic"/>
                <w:sz w:val="20"/>
                <w:szCs w:val="20"/>
              </w:rPr>
            </w:pPr>
            <w:r w:rsidRPr="00044A2E">
              <w:rPr>
                <w:rFonts w:cs="Simplified Arabic"/>
                <w:sz w:val="20"/>
                <w:szCs w:val="20"/>
              </w:rPr>
              <w:t>704</w:t>
            </w:r>
          </w:p>
        </w:tc>
        <w:tc>
          <w:tcPr>
            <w:tcW w:w="1428" w:type="dxa"/>
            <w:tcBorders>
              <w:top w:val="nil"/>
              <w:left w:val="nil"/>
              <w:bottom w:val="single" w:sz="4" w:space="0" w:color="auto"/>
              <w:right w:val="single" w:sz="4" w:space="0" w:color="auto"/>
            </w:tcBorders>
            <w:noWrap/>
            <w:vAlign w:val="bottom"/>
            <w:hideMark/>
          </w:tcPr>
          <w:p w14:paraId="1E6BD59F" w14:textId="77777777" w:rsidR="001B4E1F" w:rsidRPr="00044A2E" w:rsidRDefault="001B4E1F" w:rsidP="00F935A4">
            <w:pPr>
              <w:bidi/>
              <w:rPr>
                <w:rFonts w:cs="Simplified Arabic"/>
                <w:sz w:val="20"/>
                <w:szCs w:val="20"/>
              </w:rPr>
            </w:pPr>
            <w:r w:rsidRPr="00044A2E">
              <w:rPr>
                <w:rFonts w:cs="Simplified Arabic"/>
                <w:sz w:val="20"/>
                <w:szCs w:val="20"/>
              </w:rPr>
              <w:t>752</w:t>
            </w:r>
          </w:p>
        </w:tc>
        <w:tc>
          <w:tcPr>
            <w:tcW w:w="1290" w:type="dxa"/>
            <w:tcBorders>
              <w:top w:val="nil"/>
              <w:left w:val="nil"/>
              <w:bottom w:val="single" w:sz="4" w:space="0" w:color="auto"/>
              <w:right w:val="single" w:sz="4" w:space="0" w:color="auto"/>
            </w:tcBorders>
            <w:noWrap/>
            <w:vAlign w:val="bottom"/>
            <w:hideMark/>
          </w:tcPr>
          <w:p w14:paraId="29EEEC2C" w14:textId="77777777" w:rsidR="001B4E1F" w:rsidRPr="00044A2E" w:rsidRDefault="001B4E1F" w:rsidP="00F935A4">
            <w:pPr>
              <w:bidi/>
              <w:rPr>
                <w:rFonts w:cs="Simplified Arabic"/>
                <w:sz w:val="20"/>
                <w:szCs w:val="20"/>
              </w:rPr>
            </w:pPr>
            <w:r w:rsidRPr="00044A2E">
              <w:rPr>
                <w:rFonts w:cs="Simplified Arabic"/>
                <w:sz w:val="20"/>
                <w:szCs w:val="20"/>
              </w:rPr>
              <w:t>1 456</w:t>
            </w:r>
          </w:p>
        </w:tc>
      </w:tr>
      <w:tr w:rsidR="001B4E1F" w:rsidRPr="00044A2E" w14:paraId="446292FE" w14:textId="77777777" w:rsidTr="00F935A4">
        <w:tc>
          <w:tcPr>
            <w:tcW w:w="1838" w:type="dxa"/>
            <w:tcBorders>
              <w:top w:val="nil"/>
              <w:left w:val="single" w:sz="4" w:space="0" w:color="auto"/>
              <w:bottom w:val="single" w:sz="4" w:space="0" w:color="auto"/>
              <w:right w:val="single" w:sz="4" w:space="0" w:color="auto"/>
            </w:tcBorders>
            <w:hideMark/>
          </w:tcPr>
          <w:p w14:paraId="37D1A507" w14:textId="77777777" w:rsidR="001B4E1F" w:rsidRPr="00044A2E" w:rsidRDefault="001B4E1F" w:rsidP="00F935A4">
            <w:pPr>
              <w:bidi/>
              <w:rPr>
                <w:rFonts w:cs="Simplified Arabic"/>
                <w:sz w:val="20"/>
                <w:szCs w:val="20"/>
              </w:rPr>
            </w:pPr>
            <w:r w:rsidRPr="00044A2E">
              <w:rPr>
                <w:rFonts w:cs="Simplified Arabic"/>
                <w:sz w:val="20"/>
                <w:szCs w:val="20"/>
                <w:rtl/>
              </w:rPr>
              <w:t>هايتي</w:t>
            </w:r>
          </w:p>
        </w:tc>
        <w:tc>
          <w:tcPr>
            <w:tcW w:w="1590" w:type="dxa"/>
            <w:tcBorders>
              <w:top w:val="nil"/>
              <w:left w:val="nil"/>
              <w:bottom w:val="single" w:sz="4" w:space="0" w:color="auto"/>
              <w:right w:val="single" w:sz="4" w:space="0" w:color="auto"/>
            </w:tcBorders>
            <w:vAlign w:val="bottom"/>
            <w:hideMark/>
          </w:tcPr>
          <w:p w14:paraId="00B4DF67" w14:textId="03C4580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006</w:t>
            </w:r>
          </w:p>
        </w:tc>
        <w:tc>
          <w:tcPr>
            <w:tcW w:w="2145" w:type="dxa"/>
            <w:tcBorders>
              <w:top w:val="nil"/>
              <w:left w:val="nil"/>
              <w:bottom w:val="single" w:sz="4" w:space="0" w:color="auto"/>
              <w:right w:val="single" w:sz="4" w:space="0" w:color="auto"/>
            </w:tcBorders>
            <w:noWrap/>
            <w:vAlign w:val="bottom"/>
            <w:hideMark/>
          </w:tcPr>
          <w:p w14:paraId="35EB2E70" w14:textId="2CBBECC1"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008</w:t>
            </w:r>
          </w:p>
        </w:tc>
        <w:tc>
          <w:tcPr>
            <w:tcW w:w="1290" w:type="dxa"/>
            <w:tcBorders>
              <w:top w:val="nil"/>
              <w:left w:val="nil"/>
              <w:bottom w:val="single" w:sz="4" w:space="0" w:color="auto"/>
              <w:right w:val="single" w:sz="4" w:space="0" w:color="auto"/>
            </w:tcBorders>
            <w:noWrap/>
            <w:vAlign w:val="bottom"/>
            <w:hideMark/>
          </w:tcPr>
          <w:p w14:paraId="1A614520" w14:textId="77777777" w:rsidR="001B4E1F" w:rsidRPr="00044A2E" w:rsidRDefault="001B4E1F" w:rsidP="00F935A4">
            <w:pPr>
              <w:bidi/>
              <w:rPr>
                <w:rFonts w:cs="Simplified Arabic"/>
                <w:sz w:val="20"/>
                <w:szCs w:val="20"/>
              </w:rPr>
            </w:pPr>
            <w:r w:rsidRPr="00044A2E">
              <w:rPr>
                <w:rFonts w:cs="Simplified Arabic"/>
                <w:sz w:val="20"/>
                <w:szCs w:val="20"/>
              </w:rPr>
              <w:t>1 056</w:t>
            </w:r>
          </w:p>
        </w:tc>
        <w:tc>
          <w:tcPr>
            <w:tcW w:w="1428" w:type="dxa"/>
            <w:tcBorders>
              <w:top w:val="nil"/>
              <w:left w:val="nil"/>
              <w:bottom w:val="single" w:sz="4" w:space="0" w:color="auto"/>
              <w:right w:val="single" w:sz="4" w:space="0" w:color="auto"/>
            </w:tcBorders>
            <w:noWrap/>
            <w:vAlign w:val="bottom"/>
            <w:hideMark/>
          </w:tcPr>
          <w:p w14:paraId="20A591AD" w14:textId="77777777" w:rsidR="001B4E1F" w:rsidRPr="00044A2E" w:rsidRDefault="001B4E1F" w:rsidP="00F935A4">
            <w:pPr>
              <w:bidi/>
              <w:rPr>
                <w:rFonts w:cs="Simplified Arabic"/>
                <w:sz w:val="20"/>
                <w:szCs w:val="20"/>
              </w:rPr>
            </w:pPr>
            <w:r w:rsidRPr="00044A2E">
              <w:rPr>
                <w:rFonts w:cs="Simplified Arabic"/>
                <w:sz w:val="20"/>
                <w:szCs w:val="20"/>
              </w:rPr>
              <w:t>1 128</w:t>
            </w:r>
          </w:p>
        </w:tc>
        <w:tc>
          <w:tcPr>
            <w:tcW w:w="1290" w:type="dxa"/>
            <w:tcBorders>
              <w:top w:val="nil"/>
              <w:left w:val="nil"/>
              <w:bottom w:val="single" w:sz="4" w:space="0" w:color="auto"/>
              <w:right w:val="single" w:sz="4" w:space="0" w:color="auto"/>
            </w:tcBorders>
            <w:noWrap/>
            <w:vAlign w:val="bottom"/>
            <w:hideMark/>
          </w:tcPr>
          <w:p w14:paraId="0AD26468" w14:textId="77777777" w:rsidR="001B4E1F" w:rsidRPr="00044A2E" w:rsidRDefault="001B4E1F" w:rsidP="00F935A4">
            <w:pPr>
              <w:bidi/>
              <w:rPr>
                <w:rFonts w:cs="Simplified Arabic"/>
                <w:sz w:val="20"/>
                <w:szCs w:val="20"/>
              </w:rPr>
            </w:pPr>
            <w:r w:rsidRPr="00044A2E">
              <w:rPr>
                <w:rFonts w:cs="Simplified Arabic"/>
                <w:sz w:val="20"/>
                <w:szCs w:val="20"/>
              </w:rPr>
              <w:t>2 184</w:t>
            </w:r>
          </w:p>
        </w:tc>
      </w:tr>
      <w:tr w:rsidR="001B4E1F" w:rsidRPr="00044A2E" w14:paraId="6F7737A1" w14:textId="77777777" w:rsidTr="00F935A4">
        <w:tc>
          <w:tcPr>
            <w:tcW w:w="1838" w:type="dxa"/>
            <w:tcBorders>
              <w:top w:val="nil"/>
              <w:left w:val="single" w:sz="4" w:space="0" w:color="auto"/>
              <w:bottom w:val="single" w:sz="4" w:space="0" w:color="auto"/>
              <w:right w:val="single" w:sz="4" w:space="0" w:color="auto"/>
            </w:tcBorders>
            <w:hideMark/>
          </w:tcPr>
          <w:p w14:paraId="14ADF05E" w14:textId="77777777" w:rsidR="001B4E1F" w:rsidRPr="00044A2E" w:rsidRDefault="001B4E1F" w:rsidP="00F935A4">
            <w:pPr>
              <w:bidi/>
              <w:rPr>
                <w:rFonts w:cs="Simplified Arabic"/>
                <w:sz w:val="20"/>
                <w:szCs w:val="20"/>
              </w:rPr>
            </w:pPr>
            <w:r w:rsidRPr="00044A2E">
              <w:rPr>
                <w:rFonts w:cs="Simplified Arabic"/>
                <w:sz w:val="20"/>
                <w:szCs w:val="20"/>
                <w:rtl/>
              </w:rPr>
              <w:t>هندوراس</w:t>
            </w:r>
          </w:p>
        </w:tc>
        <w:tc>
          <w:tcPr>
            <w:tcW w:w="1590" w:type="dxa"/>
            <w:tcBorders>
              <w:top w:val="nil"/>
              <w:left w:val="nil"/>
              <w:bottom w:val="single" w:sz="4" w:space="0" w:color="auto"/>
              <w:right w:val="single" w:sz="4" w:space="0" w:color="auto"/>
            </w:tcBorders>
            <w:vAlign w:val="bottom"/>
            <w:hideMark/>
          </w:tcPr>
          <w:p w14:paraId="6FEB14AC" w14:textId="1BE310A5"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009</w:t>
            </w:r>
          </w:p>
        </w:tc>
        <w:tc>
          <w:tcPr>
            <w:tcW w:w="2145" w:type="dxa"/>
            <w:tcBorders>
              <w:top w:val="nil"/>
              <w:left w:val="nil"/>
              <w:bottom w:val="single" w:sz="4" w:space="0" w:color="auto"/>
              <w:right w:val="single" w:sz="4" w:space="0" w:color="auto"/>
            </w:tcBorders>
            <w:noWrap/>
            <w:vAlign w:val="bottom"/>
            <w:hideMark/>
          </w:tcPr>
          <w:p w14:paraId="2884F21D" w14:textId="002E6A33"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011</w:t>
            </w:r>
          </w:p>
        </w:tc>
        <w:tc>
          <w:tcPr>
            <w:tcW w:w="1290" w:type="dxa"/>
            <w:tcBorders>
              <w:top w:val="nil"/>
              <w:left w:val="nil"/>
              <w:bottom w:val="single" w:sz="4" w:space="0" w:color="auto"/>
              <w:right w:val="single" w:sz="4" w:space="0" w:color="auto"/>
            </w:tcBorders>
            <w:noWrap/>
            <w:vAlign w:val="bottom"/>
            <w:hideMark/>
          </w:tcPr>
          <w:p w14:paraId="0F48FE1B" w14:textId="77777777" w:rsidR="001B4E1F" w:rsidRPr="00044A2E" w:rsidRDefault="001B4E1F" w:rsidP="00F935A4">
            <w:pPr>
              <w:bidi/>
              <w:rPr>
                <w:rFonts w:cs="Simplified Arabic"/>
                <w:sz w:val="20"/>
                <w:szCs w:val="20"/>
              </w:rPr>
            </w:pPr>
            <w:r w:rsidRPr="00044A2E">
              <w:rPr>
                <w:rFonts w:cs="Simplified Arabic"/>
                <w:sz w:val="20"/>
                <w:szCs w:val="20"/>
              </w:rPr>
              <w:t>1 584</w:t>
            </w:r>
          </w:p>
        </w:tc>
        <w:tc>
          <w:tcPr>
            <w:tcW w:w="1428" w:type="dxa"/>
            <w:tcBorders>
              <w:top w:val="nil"/>
              <w:left w:val="nil"/>
              <w:bottom w:val="single" w:sz="4" w:space="0" w:color="auto"/>
              <w:right w:val="single" w:sz="4" w:space="0" w:color="auto"/>
            </w:tcBorders>
            <w:noWrap/>
            <w:vAlign w:val="bottom"/>
            <w:hideMark/>
          </w:tcPr>
          <w:p w14:paraId="7E4914CA" w14:textId="77777777" w:rsidR="001B4E1F" w:rsidRPr="00044A2E" w:rsidRDefault="001B4E1F" w:rsidP="00F935A4">
            <w:pPr>
              <w:bidi/>
              <w:rPr>
                <w:rFonts w:cs="Simplified Arabic"/>
                <w:sz w:val="20"/>
                <w:szCs w:val="20"/>
              </w:rPr>
            </w:pPr>
            <w:r w:rsidRPr="00044A2E">
              <w:rPr>
                <w:rFonts w:cs="Simplified Arabic"/>
                <w:sz w:val="20"/>
                <w:szCs w:val="20"/>
              </w:rPr>
              <w:t>1 692</w:t>
            </w:r>
          </w:p>
        </w:tc>
        <w:tc>
          <w:tcPr>
            <w:tcW w:w="1290" w:type="dxa"/>
            <w:tcBorders>
              <w:top w:val="nil"/>
              <w:left w:val="nil"/>
              <w:bottom w:val="single" w:sz="4" w:space="0" w:color="auto"/>
              <w:right w:val="single" w:sz="4" w:space="0" w:color="auto"/>
            </w:tcBorders>
            <w:noWrap/>
            <w:vAlign w:val="bottom"/>
            <w:hideMark/>
          </w:tcPr>
          <w:p w14:paraId="54AF986C" w14:textId="77777777" w:rsidR="001B4E1F" w:rsidRPr="00044A2E" w:rsidRDefault="001B4E1F" w:rsidP="00F935A4">
            <w:pPr>
              <w:bidi/>
              <w:rPr>
                <w:rFonts w:cs="Simplified Arabic"/>
                <w:sz w:val="20"/>
                <w:szCs w:val="20"/>
              </w:rPr>
            </w:pPr>
            <w:r w:rsidRPr="00044A2E">
              <w:rPr>
                <w:rFonts w:cs="Simplified Arabic"/>
                <w:sz w:val="20"/>
                <w:szCs w:val="20"/>
              </w:rPr>
              <w:t>3 276</w:t>
            </w:r>
          </w:p>
        </w:tc>
      </w:tr>
      <w:tr w:rsidR="001B4E1F" w:rsidRPr="00044A2E" w14:paraId="6E9644A7" w14:textId="77777777" w:rsidTr="00F935A4">
        <w:tc>
          <w:tcPr>
            <w:tcW w:w="1838" w:type="dxa"/>
            <w:tcBorders>
              <w:top w:val="nil"/>
              <w:left w:val="single" w:sz="4" w:space="0" w:color="auto"/>
              <w:bottom w:val="single" w:sz="4" w:space="0" w:color="auto"/>
              <w:right w:val="single" w:sz="4" w:space="0" w:color="auto"/>
            </w:tcBorders>
            <w:hideMark/>
          </w:tcPr>
          <w:p w14:paraId="4B9E17DE" w14:textId="77777777" w:rsidR="001B4E1F" w:rsidRPr="00044A2E" w:rsidRDefault="001B4E1F" w:rsidP="00F935A4">
            <w:pPr>
              <w:bidi/>
              <w:rPr>
                <w:rFonts w:cs="Simplified Arabic"/>
                <w:sz w:val="20"/>
                <w:szCs w:val="20"/>
              </w:rPr>
            </w:pPr>
            <w:r w:rsidRPr="00044A2E">
              <w:rPr>
                <w:rFonts w:cs="Simplified Arabic" w:hint="cs"/>
                <w:sz w:val="20"/>
                <w:szCs w:val="20"/>
                <w:rtl/>
              </w:rPr>
              <w:t>هنغاريا</w:t>
            </w:r>
          </w:p>
        </w:tc>
        <w:tc>
          <w:tcPr>
            <w:tcW w:w="1590" w:type="dxa"/>
            <w:tcBorders>
              <w:top w:val="nil"/>
              <w:left w:val="nil"/>
              <w:bottom w:val="single" w:sz="4" w:space="0" w:color="auto"/>
              <w:right w:val="single" w:sz="4" w:space="0" w:color="auto"/>
            </w:tcBorders>
            <w:vAlign w:val="bottom"/>
            <w:hideMark/>
          </w:tcPr>
          <w:p w14:paraId="0B068D92" w14:textId="74D82E2C"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228</w:t>
            </w:r>
          </w:p>
        </w:tc>
        <w:tc>
          <w:tcPr>
            <w:tcW w:w="2145" w:type="dxa"/>
            <w:tcBorders>
              <w:top w:val="nil"/>
              <w:left w:val="nil"/>
              <w:bottom w:val="single" w:sz="4" w:space="0" w:color="auto"/>
              <w:right w:val="single" w:sz="4" w:space="0" w:color="auto"/>
            </w:tcBorders>
            <w:noWrap/>
            <w:vAlign w:val="bottom"/>
            <w:hideMark/>
          </w:tcPr>
          <w:p w14:paraId="1571DF6D" w14:textId="024E6E5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285</w:t>
            </w:r>
          </w:p>
        </w:tc>
        <w:tc>
          <w:tcPr>
            <w:tcW w:w="1290" w:type="dxa"/>
            <w:tcBorders>
              <w:top w:val="nil"/>
              <w:left w:val="nil"/>
              <w:bottom w:val="single" w:sz="4" w:space="0" w:color="auto"/>
              <w:right w:val="single" w:sz="4" w:space="0" w:color="auto"/>
            </w:tcBorders>
            <w:noWrap/>
            <w:vAlign w:val="bottom"/>
            <w:hideMark/>
          </w:tcPr>
          <w:p w14:paraId="4C9513B7" w14:textId="77777777" w:rsidR="001B4E1F" w:rsidRPr="00044A2E" w:rsidRDefault="001B4E1F" w:rsidP="00F935A4">
            <w:pPr>
              <w:bidi/>
              <w:rPr>
                <w:rFonts w:cs="Simplified Arabic"/>
                <w:sz w:val="20"/>
                <w:szCs w:val="20"/>
              </w:rPr>
            </w:pPr>
            <w:r w:rsidRPr="00044A2E">
              <w:rPr>
                <w:rFonts w:cs="Simplified Arabic"/>
                <w:sz w:val="20"/>
                <w:szCs w:val="20"/>
              </w:rPr>
              <w:t>40 127</w:t>
            </w:r>
          </w:p>
        </w:tc>
        <w:tc>
          <w:tcPr>
            <w:tcW w:w="1428" w:type="dxa"/>
            <w:tcBorders>
              <w:top w:val="nil"/>
              <w:left w:val="nil"/>
              <w:bottom w:val="single" w:sz="4" w:space="0" w:color="auto"/>
              <w:right w:val="single" w:sz="4" w:space="0" w:color="auto"/>
            </w:tcBorders>
            <w:noWrap/>
            <w:vAlign w:val="bottom"/>
            <w:hideMark/>
          </w:tcPr>
          <w:p w14:paraId="0E223963" w14:textId="77777777" w:rsidR="001B4E1F" w:rsidRPr="00044A2E" w:rsidRDefault="001B4E1F" w:rsidP="00F935A4">
            <w:pPr>
              <w:bidi/>
              <w:rPr>
                <w:rFonts w:cs="Simplified Arabic"/>
                <w:sz w:val="20"/>
                <w:szCs w:val="20"/>
              </w:rPr>
            </w:pPr>
            <w:r w:rsidRPr="00044A2E">
              <w:rPr>
                <w:rFonts w:cs="Simplified Arabic"/>
                <w:sz w:val="20"/>
                <w:szCs w:val="20"/>
              </w:rPr>
              <w:t>42 872</w:t>
            </w:r>
          </w:p>
        </w:tc>
        <w:tc>
          <w:tcPr>
            <w:tcW w:w="1290" w:type="dxa"/>
            <w:tcBorders>
              <w:top w:val="nil"/>
              <w:left w:val="nil"/>
              <w:bottom w:val="single" w:sz="4" w:space="0" w:color="auto"/>
              <w:right w:val="single" w:sz="4" w:space="0" w:color="auto"/>
            </w:tcBorders>
            <w:noWrap/>
            <w:vAlign w:val="bottom"/>
            <w:hideMark/>
          </w:tcPr>
          <w:p w14:paraId="52003FA3" w14:textId="77777777" w:rsidR="001B4E1F" w:rsidRPr="00044A2E" w:rsidRDefault="001B4E1F" w:rsidP="00F935A4">
            <w:pPr>
              <w:bidi/>
              <w:rPr>
                <w:rFonts w:cs="Simplified Arabic"/>
                <w:sz w:val="20"/>
                <w:szCs w:val="20"/>
              </w:rPr>
            </w:pPr>
            <w:r w:rsidRPr="00044A2E">
              <w:rPr>
                <w:rFonts w:cs="Simplified Arabic"/>
                <w:sz w:val="20"/>
                <w:szCs w:val="20"/>
              </w:rPr>
              <w:t>82 999</w:t>
            </w:r>
          </w:p>
        </w:tc>
      </w:tr>
      <w:tr w:rsidR="001B4E1F" w:rsidRPr="00044A2E" w14:paraId="675F0129" w14:textId="77777777" w:rsidTr="00F935A4">
        <w:tc>
          <w:tcPr>
            <w:tcW w:w="1838" w:type="dxa"/>
            <w:tcBorders>
              <w:top w:val="nil"/>
              <w:left w:val="single" w:sz="4" w:space="0" w:color="auto"/>
              <w:bottom w:val="single" w:sz="4" w:space="0" w:color="auto"/>
              <w:right w:val="single" w:sz="4" w:space="0" w:color="auto"/>
            </w:tcBorders>
            <w:hideMark/>
          </w:tcPr>
          <w:p w14:paraId="15D49EDA" w14:textId="77777777" w:rsidR="001B4E1F" w:rsidRPr="00044A2E" w:rsidRDefault="001B4E1F" w:rsidP="00F935A4">
            <w:pPr>
              <w:bidi/>
              <w:rPr>
                <w:rFonts w:cs="Simplified Arabic"/>
                <w:sz w:val="20"/>
                <w:szCs w:val="20"/>
              </w:rPr>
            </w:pPr>
            <w:r w:rsidRPr="00044A2E">
              <w:rPr>
                <w:rFonts w:cs="Simplified Arabic"/>
                <w:sz w:val="20"/>
                <w:szCs w:val="20"/>
                <w:rtl/>
              </w:rPr>
              <w:t>أيسلندا</w:t>
            </w:r>
          </w:p>
        </w:tc>
        <w:tc>
          <w:tcPr>
            <w:tcW w:w="1590" w:type="dxa"/>
            <w:tcBorders>
              <w:top w:val="nil"/>
              <w:left w:val="nil"/>
              <w:bottom w:val="single" w:sz="4" w:space="0" w:color="auto"/>
              <w:right w:val="single" w:sz="4" w:space="0" w:color="auto"/>
            </w:tcBorders>
            <w:vAlign w:val="bottom"/>
            <w:hideMark/>
          </w:tcPr>
          <w:p w14:paraId="18DEBF21" w14:textId="255AD448"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036</w:t>
            </w:r>
          </w:p>
        </w:tc>
        <w:tc>
          <w:tcPr>
            <w:tcW w:w="2145" w:type="dxa"/>
            <w:tcBorders>
              <w:top w:val="nil"/>
              <w:left w:val="nil"/>
              <w:bottom w:val="single" w:sz="4" w:space="0" w:color="auto"/>
              <w:right w:val="single" w:sz="4" w:space="0" w:color="auto"/>
            </w:tcBorders>
            <w:noWrap/>
            <w:vAlign w:val="bottom"/>
            <w:hideMark/>
          </w:tcPr>
          <w:p w14:paraId="345715BA" w14:textId="01A20C6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045</w:t>
            </w:r>
          </w:p>
        </w:tc>
        <w:tc>
          <w:tcPr>
            <w:tcW w:w="1290" w:type="dxa"/>
            <w:tcBorders>
              <w:top w:val="nil"/>
              <w:left w:val="nil"/>
              <w:bottom w:val="single" w:sz="4" w:space="0" w:color="auto"/>
              <w:right w:val="single" w:sz="4" w:space="0" w:color="auto"/>
            </w:tcBorders>
            <w:noWrap/>
            <w:vAlign w:val="bottom"/>
            <w:hideMark/>
          </w:tcPr>
          <w:p w14:paraId="0BE95804" w14:textId="77777777" w:rsidR="001B4E1F" w:rsidRPr="00044A2E" w:rsidRDefault="001B4E1F" w:rsidP="00F935A4">
            <w:pPr>
              <w:bidi/>
              <w:rPr>
                <w:rFonts w:cs="Simplified Arabic"/>
                <w:sz w:val="20"/>
                <w:szCs w:val="20"/>
              </w:rPr>
            </w:pPr>
            <w:r w:rsidRPr="00044A2E">
              <w:rPr>
                <w:rFonts w:cs="Simplified Arabic"/>
                <w:sz w:val="20"/>
                <w:szCs w:val="20"/>
              </w:rPr>
              <w:t>6 336</w:t>
            </w:r>
          </w:p>
        </w:tc>
        <w:tc>
          <w:tcPr>
            <w:tcW w:w="1428" w:type="dxa"/>
            <w:tcBorders>
              <w:top w:val="nil"/>
              <w:left w:val="nil"/>
              <w:bottom w:val="single" w:sz="4" w:space="0" w:color="auto"/>
              <w:right w:val="single" w:sz="4" w:space="0" w:color="auto"/>
            </w:tcBorders>
            <w:noWrap/>
            <w:vAlign w:val="bottom"/>
            <w:hideMark/>
          </w:tcPr>
          <w:p w14:paraId="11E243F5" w14:textId="77777777" w:rsidR="001B4E1F" w:rsidRPr="00044A2E" w:rsidRDefault="001B4E1F" w:rsidP="00F935A4">
            <w:pPr>
              <w:bidi/>
              <w:rPr>
                <w:rFonts w:cs="Simplified Arabic"/>
                <w:sz w:val="20"/>
                <w:szCs w:val="20"/>
              </w:rPr>
            </w:pPr>
            <w:r w:rsidRPr="00044A2E">
              <w:rPr>
                <w:rFonts w:cs="Simplified Arabic"/>
                <w:sz w:val="20"/>
                <w:szCs w:val="20"/>
              </w:rPr>
              <w:t>6 769</w:t>
            </w:r>
          </w:p>
        </w:tc>
        <w:tc>
          <w:tcPr>
            <w:tcW w:w="1290" w:type="dxa"/>
            <w:tcBorders>
              <w:top w:val="nil"/>
              <w:left w:val="nil"/>
              <w:bottom w:val="single" w:sz="4" w:space="0" w:color="auto"/>
              <w:right w:val="single" w:sz="4" w:space="0" w:color="auto"/>
            </w:tcBorders>
            <w:noWrap/>
            <w:vAlign w:val="bottom"/>
            <w:hideMark/>
          </w:tcPr>
          <w:p w14:paraId="3055D1D1" w14:textId="77777777" w:rsidR="001B4E1F" w:rsidRPr="00044A2E" w:rsidRDefault="001B4E1F" w:rsidP="00F935A4">
            <w:pPr>
              <w:bidi/>
              <w:rPr>
                <w:rFonts w:cs="Simplified Arabic"/>
                <w:sz w:val="20"/>
                <w:szCs w:val="20"/>
              </w:rPr>
            </w:pPr>
            <w:r w:rsidRPr="00044A2E">
              <w:rPr>
                <w:rFonts w:cs="Simplified Arabic"/>
                <w:sz w:val="20"/>
                <w:szCs w:val="20"/>
              </w:rPr>
              <w:t>13 105</w:t>
            </w:r>
          </w:p>
        </w:tc>
      </w:tr>
      <w:tr w:rsidR="001B4E1F" w:rsidRPr="00044A2E" w14:paraId="171ACA94" w14:textId="77777777" w:rsidTr="00F935A4">
        <w:tc>
          <w:tcPr>
            <w:tcW w:w="1838" w:type="dxa"/>
            <w:tcBorders>
              <w:top w:val="nil"/>
              <w:left w:val="single" w:sz="4" w:space="0" w:color="auto"/>
              <w:bottom w:val="single" w:sz="4" w:space="0" w:color="auto"/>
              <w:right w:val="single" w:sz="4" w:space="0" w:color="auto"/>
            </w:tcBorders>
            <w:hideMark/>
          </w:tcPr>
          <w:p w14:paraId="42BC719D" w14:textId="77777777" w:rsidR="001B4E1F" w:rsidRPr="00044A2E" w:rsidRDefault="001B4E1F" w:rsidP="00F935A4">
            <w:pPr>
              <w:bidi/>
              <w:rPr>
                <w:rFonts w:cs="Simplified Arabic"/>
                <w:sz w:val="20"/>
                <w:szCs w:val="20"/>
              </w:rPr>
            </w:pPr>
            <w:r w:rsidRPr="00044A2E">
              <w:rPr>
                <w:rFonts w:cs="Simplified Arabic"/>
                <w:sz w:val="20"/>
                <w:szCs w:val="20"/>
                <w:rtl/>
              </w:rPr>
              <w:t>الهند</w:t>
            </w:r>
          </w:p>
        </w:tc>
        <w:tc>
          <w:tcPr>
            <w:tcW w:w="1590" w:type="dxa"/>
            <w:tcBorders>
              <w:top w:val="nil"/>
              <w:left w:val="nil"/>
              <w:bottom w:val="single" w:sz="4" w:space="0" w:color="auto"/>
              <w:right w:val="single" w:sz="4" w:space="0" w:color="auto"/>
            </w:tcBorders>
            <w:vAlign w:val="bottom"/>
            <w:hideMark/>
          </w:tcPr>
          <w:p w14:paraId="525F6734" w14:textId="7F8DF43E" w:rsidR="001B4E1F" w:rsidRPr="00044A2E" w:rsidRDefault="001B4E1F" w:rsidP="00F935A4">
            <w:pPr>
              <w:bidi/>
              <w:rPr>
                <w:rFonts w:cs="Simplified Arabic"/>
                <w:sz w:val="20"/>
                <w:szCs w:val="20"/>
              </w:rPr>
            </w:pPr>
            <w:r w:rsidRPr="00044A2E">
              <w:rPr>
                <w:rFonts w:cs="Simplified Arabic"/>
                <w:sz w:val="20"/>
                <w:szCs w:val="20"/>
              </w:rPr>
              <w:t>1</w:t>
            </w:r>
            <w:r w:rsidR="002D5CD8" w:rsidRPr="00044A2E">
              <w:rPr>
                <w:rFonts w:cs="Simplified Arabic"/>
                <w:sz w:val="20"/>
                <w:szCs w:val="20"/>
              </w:rPr>
              <w:t>.</w:t>
            </w:r>
            <w:r w:rsidRPr="00044A2E">
              <w:rPr>
                <w:rFonts w:cs="Simplified Arabic"/>
                <w:sz w:val="20"/>
                <w:szCs w:val="20"/>
              </w:rPr>
              <w:t>044</w:t>
            </w:r>
          </w:p>
        </w:tc>
        <w:tc>
          <w:tcPr>
            <w:tcW w:w="2145" w:type="dxa"/>
            <w:tcBorders>
              <w:top w:val="nil"/>
              <w:left w:val="nil"/>
              <w:bottom w:val="single" w:sz="4" w:space="0" w:color="auto"/>
              <w:right w:val="single" w:sz="4" w:space="0" w:color="auto"/>
            </w:tcBorders>
            <w:noWrap/>
            <w:vAlign w:val="bottom"/>
            <w:hideMark/>
          </w:tcPr>
          <w:p w14:paraId="3107278F" w14:textId="3F57D898" w:rsidR="001B4E1F" w:rsidRPr="00044A2E" w:rsidRDefault="001B4E1F" w:rsidP="00F935A4">
            <w:pPr>
              <w:bidi/>
              <w:rPr>
                <w:rFonts w:cs="Simplified Arabic"/>
                <w:sz w:val="20"/>
                <w:szCs w:val="20"/>
              </w:rPr>
            </w:pPr>
            <w:r w:rsidRPr="00044A2E">
              <w:rPr>
                <w:rFonts w:cs="Simplified Arabic"/>
                <w:sz w:val="20"/>
                <w:szCs w:val="20"/>
              </w:rPr>
              <w:t>1</w:t>
            </w:r>
            <w:r w:rsidR="002D5CD8" w:rsidRPr="00044A2E">
              <w:rPr>
                <w:rFonts w:cs="Simplified Arabic"/>
                <w:sz w:val="20"/>
                <w:szCs w:val="20"/>
              </w:rPr>
              <w:t>.</w:t>
            </w:r>
            <w:r w:rsidRPr="00044A2E">
              <w:rPr>
                <w:rFonts w:cs="Simplified Arabic"/>
                <w:sz w:val="20"/>
                <w:szCs w:val="20"/>
              </w:rPr>
              <w:t>305</w:t>
            </w:r>
          </w:p>
        </w:tc>
        <w:tc>
          <w:tcPr>
            <w:tcW w:w="1290" w:type="dxa"/>
            <w:tcBorders>
              <w:top w:val="nil"/>
              <w:left w:val="nil"/>
              <w:bottom w:val="single" w:sz="4" w:space="0" w:color="auto"/>
              <w:right w:val="single" w:sz="4" w:space="0" w:color="auto"/>
            </w:tcBorders>
            <w:noWrap/>
            <w:vAlign w:val="bottom"/>
            <w:hideMark/>
          </w:tcPr>
          <w:p w14:paraId="7A85617A" w14:textId="77777777" w:rsidR="001B4E1F" w:rsidRPr="00044A2E" w:rsidRDefault="001B4E1F" w:rsidP="00F935A4">
            <w:pPr>
              <w:bidi/>
              <w:rPr>
                <w:rFonts w:cs="Simplified Arabic"/>
                <w:sz w:val="20"/>
                <w:szCs w:val="20"/>
              </w:rPr>
            </w:pPr>
            <w:r w:rsidRPr="00044A2E">
              <w:rPr>
                <w:rFonts w:cs="Simplified Arabic"/>
                <w:sz w:val="20"/>
                <w:szCs w:val="20"/>
              </w:rPr>
              <w:t>183 738</w:t>
            </w:r>
          </w:p>
        </w:tc>
        <w:tc>
          <w:tcPr>
            <w:tcW w:w="1428" w:type="dxa"/>
            <w:tcBorders>
              <w:top w:val="nil"/>
              <w:left w:val="nil"/>
              <w:bottom w:val="single" w:sz="4" w:space="0" w:color="auto"/>
              <w:right w:val="single" w:sz="4" w:space="0" w:color="auto"/>
            </w:tcBorders>
            <w:noWrap/>
            <w:vAlign w:val="bottom"/>
            <w:hideMark/>
          </w:tcPr>
          <w:p w14:paraId="69F97EED" w14:textId="77777777" w:rsidR="001B4E1F" w:rsidRPr="00044A2E" w:rsidRDefault="001B4E1F" w:rsidP="00F935A4">
            <w:pPr>
              <w:bidi/>
              <w:rPr>
                <w:rFonts w:cs="Simplified Arabic"/>
                <w:sz w:val="20"/>
                <w:szCs w:val="20"/>
              </w:rPr>
            </w:pPr>
            <w:r w:rsidRPr="00044A2E">
              <w:rPr>
                <w:rFonts w:cs="Simplified Arabic"/>
                <w:sz w:val="20"/>
                <w:szCs w:val="20"/>
              </w:rPr>
              <w:t>196 310</w:t>
            </w:r>
          </w:p>
        </w:tc>
        <w:tc>
          <w:tcPr>
            <w:tcW w:w="1290" w:type="dxa"/>
            <w:tcBorders>
              <w:top w:val="nil"/>
              <w:left w:val="nil"/>
              <w:bottom w:val="single" w:sz="4" w:space="0" w:color="auto"/>
              <w:right w:val="single" w:sz="4" w:space="0" w:color="auto"/>
            </w:tcBorders>
            <w:noWrap/>
            <w:vAlign w:val="bottom"/>
            <w:hideMark/>
          </w:tcPr>
          <w:p w14:paraId="238742CF" w14:textId="77777777" w:rsidR="001B4E1F" w:rsidRPr="00044A2E" w:rsidRDefault="001B4E1F" w:rsidP="00F935A4">
            <w:pPr>
              <w:bidi/>
              <w:rPr>
                <w:rFonts w:cs="Simplified Arabic"/>
                <w:sz w:val="20"/>
                <w:szCs w:val="20"/>
              </w:rPr>
            </w:pPr>
            <w:r w:rsidRPr="00044A2E">
              <w:rPr>
                <w:rFonts w:cs="Simplified Arabic"/>
                <w:sz w:val="20"/>
                <w:szCs w:val="20"/>
              </w:rPr>
              <w:t>380 048</w:t>
            </w:r>
          </w:p>
        </w:tc>
      </w:tr>
      <w:tr w:rsidR="001B4E1F" w:rsidRPr="00044A2E" w14:paraId="104CB312" w14:textId="77777777" w:rsidTr="00F935A4">
        <w:tc>
          <w:tcPr>
            <w:tcW w:w="1838" w:type="dxa"/>
            <w:tcBorders>
              <w:top w:val="nil"/>
              <w:left w:val="single" w:sz="4" w:space="0" w:color="auto"/>
              <w:bottom w:val="single" w:sz="4" w:space="0" w:color="auto"/>
              <w:right w:val="single" w:sz="4" w:space="0" w:color="auto"/>
            </w:tcBorders>
            <w:hideMark/>
          </w:tcPr>
          <w:p w14:paraId="79DA5F43" w14:textId="77777777" w:rsidR="001B4E1F" w:rsidRPr="00044A2E" w:rsidRDefault="001B4E1F" w:rsidP="00F935A4">
            <w:pPr>
              <w:bidi/>
              <w:rPr>
                <w:rFonts w:cs="Simplified Arabic"/>
                <w:sz w:val="20"/>
                <w:szCs w:val="20"/>
              </w:rPr>
            </w:pPr>
            <w:r w:rsidRPr="00044A2E">
              <w:rPr>
                <w:rFonts w:cs="Simplified Arabic"/>
                <w:sz w:val="20"/>
                <w:szCs w:val="20"/>
                <w:rtl/>
              </w:rPr>
              <w:t>إندونيسيا</w:t>
            </w:r>
          </w:p>
        </w:tc>
        <w:tc>
          <w:tcPr>
            <w:tcW w:w="1590" w:type="dxa"/>
            <w:tcBorders>
              <w:top w:val="nil"/>
              <w:left w:val="nil"/>
              <w:bottom w:val="single" w:sz="4" w:space="0" w:color="auto"/>
              <w:right w:val="single" w:sz="4" w:space="0" w:color="auto"/>
            </w:tcBorders>
            <w:vAlign w:val="bottom"/>
            <w:hideMark/>
          </w:tcPr>
          <w:p w14:paraId="498582D4" w14:textId="7D435E0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549</w:t>
            </w:r>
          </w:p>
        </w:tc>
        <w:tc>
          <w:tcPr>
            <w:tcW w:w="2145" w:type="dxa"/>
            <w:tcBorders>
              <w:top w:val="nil"/>
              <w:left w:val="nil"/>
              <w:bottom w:val="single" w:sz="4" w:space="0" w:color="auto"/>
              <w:right w:val="single" w:sz="4" w:space="0" w:color="auto"/>
            </w:tcBorders>
            <w:noWrap/>
            <w:vAlign w:val="bottom"/>
            <w:hideMark/>
          </w:tcPr>
          <w:p w14:paraId="21F8D1AA" w14:textId="53897B61"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686</w:t>
            </w:r>
          </w:p>
        </w:tc>
        <w:tc>
          <w:tcPr>
            <w:tcW w:w="1290" w:type="dxa"/>
            <w:tcBorders>
              <w:top w:val="nil"/>
              <w:left w:val="nil"/>
              <w:bottom w:val="single" w:sz="4" w:space="0" w:color="auto"/>
              <w:right w:val="single" w:sz="4" w:space="0" w:color="auto"/>
            </w:tcBorders>
            <w:noWrap/>
            <w:vAlign w:val="bottom"/>
            <w:hideMark/>
          </w:tcPr>
          <w:p w14:paraId="619027A5" w14:textId="77777777" w:rsidR="001B4E1F" w:rsidRPr="00044A2E" w:rsidRDefault="001B4E1F" w:rsidP="00F935A4">
            <w:pPr>
              <w:bidi/>
              <w:rPr>
                <w:rFonts w:cs="Simplified Arabic"/>
                <w:sz w:val="20"/>
                <w:szCs w:val="20"/>
              </w:rPr>
            </w:pPr>
            <w:r w:rsidRPr="00044A2E">
              <w:rPr>
                <w:rFonts w:cs="Simplified Arabic"/>
                <w:sz w:val="20"/>
                <w:szCs w:val="20"/>
              </w:rPr>
              <w:t>96 621</w:t>
            </w:r>
          </w:p>
        </w:tc>
        <w:tc>
          <w:tcPr>
            <w:tcW w:w="1428" w:type="dxa"/>
            <w:tcBorders>
              <w:top w:val="nil"/>
              <w:left w:val="nil"/>
              <w:bottom w:val="single" w:sz="4" w:space="0" w:color="auto"/>
              <w:right w:val="single" w:sz="4" w:space="0" w:color="auto"/>
            </w:tcBorders>
            <w:noWrap/>
            <w:vAlign w:val="bottom"/>
            <w:hideMark/>
          </w:tcPr>
          <w:p w14:paraId="724DCA51" w14:textId="77777777" w:rsidR="001B4E1F" w:rsidRPr="00044A2E" w:rsidRDefault="001B4E1F" w:rsidP="00F935A4">
            <w:pPr>
              <w:bidi/>
              <w:rPr>
                <w:rFonts w:cs="Simplified Arabic"/>
                <w:sz w:val="20"/>
                <w:szCs w:val="20"/>
              </w:rPr>
            </w:pPr>
            <w:r w:rsidRPr="00044A2E">
              <w:rPr>
                <w:rFonts w:cs="Simplified Arabic"/>
                <w:sz w:val="20"/>
                <w:szCs w:val="20"/>
              </w:rPr>
              <w:t>103 232</w:t>
            </w:r>
          </w:p>
        </w:tc>
        <w:tc>
          <w:tcPr>
            <w:tcW w:w="1290" w:type="dxa"/>
            <w:tcBorders>
              <w:top w:val="nil"/>
              <w:left w:val="nil"/>
              <w:bottom w:val="single" w:sz="4" w:space="0" w:color="auto"/>
              <w:right w:val="single" w:sz="4" w:space="0" w:color="auto"/>
            </w:tcBorders>
            <w:noWrap/>
            <w:vAlign w:val="bottom"/>
            <w:hideMark/>
          </w:tcPr>
          <w:p w14:paraId="2D577C6A" w14:textId="77777777" w:rsidR="001B4E1F" w:rsidRPr="00044A2E" w:rsidRDefault="001B4E1F" w:rsidP="00F935A4">
            <w:pPr>
              <w:bidi/>
              <w:rPr>
                <w:rFonts w:cs="Simplified Arabic"/>
                <w:sz w:val="20"/>
                <w:szCs w:val="20"/>
              </w:rPr>
            </w:pPr>
            <w:r w:rsidRPr="00044A2E">
              <w:rPr>
                <w:rFonts w:cs="Simplified Arabic"/>
                <w:sz w:val="20"/>
                <w:szCs w:val="20"/>
              </w:rPr>
              <w:t>199 853</w:t>
            </w:r>
          </w:p>
        </w:tc>
      </w:tr>
      <w:tr w:rsidR="001B4E1F" w:rsidRPr="00044A2E" w14:paraId="0A2C3D8D" w14:textId="77777777" w:rsidTr="00F935A4">
        <w:tc>
          <w:tcPr>
            <w:tcW w:w="1838" w:type="dxa"/>
            <w:tcBorders>
              <w:top w:val="nil"/>
              <w:left w:val="single" w:sz="4" w:space="0" w:color="auto"/>
              <w:bottom w:val="single" w:sz="4" w:space="0" w:color="auto"/>
              <w:right w:val="single" w:sz="4" w:space="0" w:color="auto"/>
            </w:tcBorders>
            <w:hideMark/>
          </w:tcPr>
          <w:p w14:paraId="697E74BB" w14:textId="77777777" w:rsidR="001B4E1F" w:rsidRPr="00044A2E" w:rsidRDefault="001B4E1F" w:rsidP="00F935A4">
            <w:pPr>
              <w:bidi/>
              <w:rPr>
                <w:rFonts w:cs="Simplified Arabic"/>
                <w:sz w:val="20"/>
                <w:szCs w:val="20"/>
              </w:rPr>
            </w:pPr>
            <w:r w:rsidRPr="00044A2E">
              <w:rPr>
                <w:rFonts w:cs="Simplified Arabic"/>
                <w:sz w:val="20"/>
                <w:szCs w:val="20"/>
                <w:rtl/>
              </w:rPr>
              <w:t xml:space="preserve">إيران (جمهورية </w:t>
            </w:r>
            <w:r w:rsidRPr="00044A2E">
              <w:rPr>
                <w:rFonts w:cs="Simplified Arabic" w:hint="cs"/>
                <w:sz w:val="20"/>
                <w:szCs w:val="20"/>
                <w:rtl/>
              </w:rPr>
              <w:t xml:space="preserve">- </w:t>
            </w:r>
            <w:r w:rsidRPr="00044A2E">
              <w:rPr>
                <w:rFonts w:cs="Simplified Arabic"/>
                <w:sz w:val="20"/>
                <w:szCs w:val="20"/>
                <w:rtl/>
              </w:rPr>
              <w:t>الإسلامية)</w:t>
            </w:r>
          </w:p>
        </w:tc>
        <w:tc>
          <w:tcPr>
            <w:tcW w:w="1590" w:type="dxa"/>
            <w:tcBorders>
              <w:top w:val="nil"/>
              <w:left w:val="nil"/>
              <w:bottom w:val="single" w:sz="4" w:space="0" w:color="auto"/>
              <w:right w:val="single" w:sz="4" w:space="0" w:color="auto"/>
            </w:tcBorders>
            <w:vAlign w:val="bottom"/>
            <w:hideMark/>
          </w:tcPr>
          <w:p w14:paraId="335116CE" w14:textId="63FED233"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371</w:t>
            </w:r>
          </w:p>
        </w:tc>
        <w:tc>
          <w:tcPr>
            <w:tcW w:w="2145" w:type="dxa"/>
            <w:tcBorders>
              <w:top w:val="nil"/>
              <w:left w:val="nil"/>
              <w:bottom w:val="single" w:sz="4" w:space="0" w:color="auto"/>
              <w:right w:val="single" w:sz="4" w:space="0" w:color="auto"/>
            </w:tcBorders>
            <w:noWrap/>
            <w:vAlign w:val="bottom"/>
            <w:hideMark/>
          </w:tcPr>
          <w:p w14:paraId="48E4B3C1" w14:textId="4F3AE5D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464</w:t>
            </w:r>
          </w:p>
        </w:tc>
        <w:tc>
          <w:tcPr>
            <w:tcW w:w="1290" w:type="dxa"/>
            <w:tcBorders>
              <w:top w:val="nil"/>
              <w:left w:val="nil"/>
              <w:bottom w:val="single" w:sz="4" w:space="0" w:color="auto"/>
              <w:right w:val="single" w:sz="4" w:space="0" w:color="auto"/>
            </w:tcBorders>
            <w:noWrap/>
            <w:vAlign w:val="bottom"/>
            <w:hideMark/>
          </w:tcPr>
          <w:p w14:paraId="08D0C191" w14:textId="77777777" w:rsidR="001B4E1F" w:rsidRPr="00044A2E" w:rsidRDefault="001B4E1F" w:rsidP="00F935A4">
            <w:pPr>
              <w:bidi/>
              <w:rPr>
                <w:rFonts w:cs="Simplified Arabic"/>
                <w:sz w:val="20"/>
                <w:szCs w:val="20"/>
              </w:rPr>
            </w:pPr>
            <w:r w:rsidRPr="00044A2E">
              <w:rPr>
                <w:rFonts w:cs="Simplified Arabic"/>
                <w:sz w:val="20"/>
                <w:szCs w:val="20"/>
              </w:rPr>
              <w:t>65 294</w:t>
            </w:r>
          </w:p>
        </w:tc>
        <w:tc>
          <w:tcPr>
            <w:tcW w:w="1428" w:type="dxa"/>
            <w:tcBorders>
              <w:top w:val="nil"/>
              <w:left w:val="nil"/>
              <w:bottom w:val="single" w:sz="4" w:space="0" w:color="auto"/>
              <w:right w:val="single" w:sz="4" w:space="0" w:color="auto"/>
            </w:tcBorders>
            <w:noWrap/>
            <w:vAlign w:val="bottom"/>
            <w:hideMark/>
          </w:tcPr>
          <w:p w14:paraId="4B9E91F8" w14:textId="77777777" w:rsidR="001B4E1F" w:rsidRPr="00044A2E" w:rsidRDefault="001B4E1F" w:rsidP="00F935A4">
            <w:pPr>
              <w:bidi/>
              <w:rPr>
                <w:rFonts w:cs="Simplified Arabic"/>
                <w:sz w:val="20"/>
                <w:szCs w:val="20"/>
              </w:rPr>
            </w:pPr>
            <w:r w:rsidRPr="00044A2E">
              <w:rPr>
                <w:rFonts w:cs="Simplified Arabic"/>
                <w:sz w:val="20"/>
                <w:szCs w:val="20"/>
              </w:rPr>
              <w:t>69 762</w:t>
            </w:r>
          </w:p>
        </w:tc>
        <w:tc>
          <w:tcPr>
            <w:tcW w:w="1290" w:type="dxa"/>
            <w:tcBorders>
              <w:top w:val="nil"/>
              <w:left w:val="nil"/>
              <w:bottom w:val="single" w:sz="4" w:space="0" w:color="auto"/>
              <w:right w:val="single" w:sz="4" w:space="0" w:color="auto"/>
            </w:tcBorders>
            <w:noWrap/>
            <w:vAlign w:val="bottom"/>
            <w:hideMark/>
          </w:tcPr>
          <w:p w14:paraId="1D52BD13" w14:textId="77777777" w:rsidR="001B4E1F" w:rsidRPr="00044A2E" w:rsidRDefault="001B4E1F" w:rsidP="00F935A4">
            <w:pPr>
              <w:bidi/>
              <w:rPr>
                <w:rFonts w:cs="Simplified Arabic"/>
                <w:sz w:val="20"/>
                <w:szCs w:val="20"/>
              </w:rPr>
            </w:pPr>
            <w:r w:rsidRPr="00044A2E">
              <w:rPr>
                <w:rFonts w:cs="Simplified Arabic"/>
                <w:sz w:val="20"/>
                <w:szCs w:val="20"/>
              </w:rPr>
              <w:t>135 055</w:t>
            </w:r>
          </w:p>
        </w:tc>
      </w:tr>
      <w:tr w:rsidR="001B4E1F" w:rsidRPr="00044A2E" w14:paraId="0338FDEE" w14:textId="77777777" w:rsidTr="00F935A4">
        <w:tc>
          <w:tcPr>
            <w:tcW w:w="1838" w:type="dxa"/>
            <w:tcBorders>
              <w:top w:val="nil"/>
              <w:left w:val="single" w:sz="4" w:space="0" w:color="auto"/>
              <w:bottom w:val="single" w:sz="4" w:space="0" w:color="auto"/>
              <w:right w:val="single" w:sz="4" w:space="0" w:color="auto"/>
            </w:tcBorders>
            <w:hideMark/>
          </w:tcPr>
          <w:p w14:paraId="5E41EDD0" w14:textId="77777777" w:rsidR="001B4E1F" w:rsidRPr="00044A2E" w:rsidRDefault="001B4E1F" w:rsidP="00F935A4">
            <w:pPr>
              <w:bidi/>
              <w:rPr>
                <w:rFonts w:cs="Simplified Arabic"/>
                <w:sz w:val="20"/>
                <w:szCs w:val="20"/>
              </w:rPr>
            </w:pPr>
            <w:r w:rsidRPr="00044A2E">
              <w:rPr>
                <w:rFonts w:cs="Simplified Arabic"/>
                <w:sz w:val="20"/>
                <w:szCs w:val="20"/>
                <w:rtl/>
              </w:rPr>
              <w:t>العراق</w:t>
            </w:r>
          </w:p>
        </w:tc>
        <w:tc>
          <w:tcPr>
            <w:tcW w:w="1590" w:type="dxa"/>
            <w:tcBorders>
              <w:top w:val="nil"/>
              <w:left w:val="nil"/>
              <w:bottom w:val="single" w:sz="4" w:space="0" w:color="auto"/>
              <w:right w:val="single" w:sz="4" w:space="0" w:color="auto"/>
            </w:tcBorders>
            <w:vAlign w:val="bottom"/>
            <w:hideMark/>
          </w:tcPr>
          <w:p w14:paraId="224D291E" w14:textId="5742B50C"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128</w:t>
            </w:r>
          </w:p>
        </w:tc>
        <w:tc>
          <w:tcPr>
            <w:tcW w:w="2145" w:type="dxa"/>
            <w:tcBorders>
              <w:top w:val="nil"/>
              <w:left w:val="nil"/>
              <w:bottom w:val="single" w:sz="4" w:space="0" w:color="auto"/>
              <w:right w:val="single" w:sz="4" w:space="0" w:color="auto"/>
            </w:tcBorders>
            <w:noWrap/>
            <w:vAlign w:val="bottom"/>
            <w:hideMark/>
          </w:tcPr>
          <w:p w14:paraId="052F349A" w14:textId="6D4A9BD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160</w:t>
            </w:r>
          </w:p>
        </w:tc>
        <w:tc>
          <w:tcPr>
            <w:tcW w:w="1290" w:type="dxa"/>
            <w:tcBorders>
              <w:top w:val="nil"/>
              <w:left w:val="nil"/>
              <w:bottom w:val="single" w:sz="4" w:space="0" w:color="auto"/>
              <w:right w:val="single" w:sz="4" w:space="0" w:color="auto"/>
            </w:tcBorders>
            <w:noWrap/>
            <w:vAlign w:val="bottom"/>
            <w:hideMark/>
          </w:tcPr>
          <w:p w14:paraId="7F019D1B" w14:textId="77777777" w:rsidR="001B4E1F" w:rsidRPr="00044A2E" w:rsidRDefault="001B4E1F" w:rsidP="00F935A4">
            <w:pPr>
              <w:bidi/>
              <w:rPr>
                <w:rFonts w:cs="Simplified Arabic"/>
                <w:sz w:val="20"/>
                <w:szCs w:val="20"/>
              </w:rPr>
            </w:pPr>
            <w:r w:rsidRPr="00044A2E">
              <w:rPr>
                <w:rFonts w:cs="Simplified Arabic"/>
                <w:sz w:val="20"/>
                <w:szCs w:val="20"/>
              </w:rPr>
              <w:t>22 527</w:t>
            </w:r>
          </w:p>
        </w:tc>
        <w:tc>
          <w:tcPr>
            <w:tcW w:w="1428" w:type="dxa"/>
            <w:tcBorders>
              <w:top w:val="nil"/>
              <w:left w:val="nil"/>
              <w:bottom w:val="single" w:sz="4" w:space="0" w:color="auto"/>
              <w:right w:val="single" w:sz="4" w:space="0" w:color="auto"/>
            </w:tcBorders>
            <w:noWrap/>
            <w:vAlign w:val="bottom"/>
            <w:hideMark/>
          </w:tcPr>
          <w:p w14:paraId="7BF5189B" w14:textId="77777777" w:rsidR="001B4E1F" w:rsidRPr="00044A2E" w:rsidRDefault="001B4E1F" w:rsidP="00F935A4">
            <w:pPr>
              <w:bidi/>
              <w:rPr>
                <w:rFonts w:cs="Simplified Arabic"/>
                <w:sz w:val="20"/>
                <w:szCs w:val="20"/>
              </w:rPr>
            </w:pPr>
            <w:r w:rsidRPr="00044A2E">
              <w:rPr>
                <w:rFonts w:cs="Simplified Arabic"/>
                <w:sz w:val="20"/>
                <w:szCs w:val="20"/>
              </w:rPr>
              <w:t>24 069</w:t>
            </w:r>
          </w:p>
        </w:tc>
        <w:tc>
          <w:tcPr>
            <w:tcW w:w="1290" w:type="dxa"/>
            <w:tcBorders>
              <w:top w:val="nil"/>
              <w:left w:val="nil"/>
              <w:bottom w:val="single" w:sz="4" w:space="0" w:color="auto"/>
              <w:right w:val="single" w:sz="4" w:space="0" w:color="auto"/>
            </w:tcBorders>
            <w:noWrap/>
            <w:vAlign w:val="bottom"/>
            <w:hideMark/>
          </w:tcPr>
          <w:p w14:paraId="04BDDFA2" w14:textId="77777777" w:rsidR="001B4E1F" w:rsidRPr="00044A2E" w:rsidRDefault="001B4E1F" w:rsidP="00F935A4">
            <w:pPr>
              <w:bidi/>
              <w:rPr>
                <w:rFonts w:cs="Simplified Arabic"/>
                <w:sz w:val="20"/>
                <w:szCs w:val="20"/>
              </w:rPr>
            </w:pPr>
            <w:r w:rsidRPr="00044A2E">
              <w:rPr>
                <w:rFonts w:cs="Simplified Arabic"/>
                <w:sz w:val="20"/>
                <w:szCs w:val="20"/>
              </w:rPr>
              <w:t>46 596</w:t>
            </w:r>
          </w:p>
        </w:tc>
      </w:tr>
      <w:tr w:rsidR="001B4E1F" w:rsidRPr="00044A2E" w14:paraId="1D298EF7" w14:textId="77777777" w:rsidTr="00F935A4">
        <w:tc>
          <w:tcPr>
            <w:tcW w:w="1838" w:type="dxa"/>
            <w:tcBorders>
              <w:top w:val="nil"/>
              <w:left w:val="single" w:sz="4" w:space="0" w:color="auto"/>
              <w:bottom w:val="single" w:sz="4" w:space="0" w:color="auto"/>
              <w:right w:val="single" w:sz="4" w:space="0" w:color="auto"/>
            </w:tcBorders>
            <w:hideMark/>
          </w:tcPr>
          <w:p w14:paraId="3C725027" w14:textId="77777777" w:rsidR="001B4E1F" w:rsidRPr="00044A2E" w:rsidRDefault="001B4E1F" w:rsidP="00F935A4">
            <w:pPr>
              <w:bidi/>
              <w:rPr>
                <w:rFonts w:cs="Simplified Arabic"/>
                <w:sz w:val="20"/>
                <w:szCs w:val="20"/>
              </w:rPr>
            </w:pPr>
            <w:r w:rsidRPr="00044A2E">
              <w:rPr>
                <w:rFonts w:cs="Simplified Arabic"/>
                <w:sz w:val="20"/>
                <w:szCs w:val="20"/>
                <w:rtl/>
              </w:rPr>
              <w:t>أيرلندا</w:t>
            </w:r>
          </w:p>
        </w:tc>
        <w:tc>
          <w:tcPr>
            <w:tcW w:w="1590" w:type="dxa"/>
            <w:tcBorders>
              <w:top w:val="nil"/>
              <w:left w:val="nil"/>
              <w:bottom w:val="single" w:sz="4" w:space="0" w:color="auto"/>
              <w:right w:val="single" w:sz="4" w:space="0" w:color="auto"/>
            </w:tcBorders>
            <w:vAlign w:val="bottom"/>
            <w:hideMark/>
          </w:tcPr>
          <w:p w14:paraId="0879C6F5" w14:textId="1CC6A259"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439</w:t>
            </w:r>
          </w:p>
        </w:tc>
        <w:tc>
          <w:tcPr>
            <w:tcW w:w="2145" w:type="dxa"/>
            <w:tcBorders>
              <w:top w:val="nil"/>
              <w:left w:val="nil"/>
              <w:bottom w:val="single" w:sz="4" w:space="0" w:color="auto"/>
              <w:right w:val="single" w:sz="4" w:space="0" w:color="auto"/>
            </w:tcBorders>
            <w:noWrap/>
            <w:vAlign w:val="bottom"/>
            <w:hideMark/>
          </w:tcPr>
          <w:p w14:paraId="42D266DE" w14:textId="6F354EF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549</w:t>
            </w:r>
          </w:p>
        </w:tc>
        <w:tc>
          <w:tcPr>
            <w:tcW w:w="1290" w:type="dxa"/>
            <w:tcBorders>
              <w:top w:val="nil"/>
              <w:left w:val="nil"/>
              <w:bottom w:val="single" w:sz="4" w:space="0" w:color="auto"/>
              <w:right w:val="single" w:sz="4" w:space="0" w:color="auto"/>
            </w:tcBorders>
            <w:noWrap/>
            <w:vAlign w:val="bottom"/>
            <w:hideMark/>
          </w:tcPr>
          <w:p w14:paraId="1CC11F87" w14:textId="77777777" w:rsidR="001B4E1F" w:rsidRPr="00044A2E" w:rsidRDefault="001B4E1F" w:rsidP="00F935A4">
            <w:pPr>
              <w:bidi/>
              <w:rPr>
                <w:rFonts w:cs="Simplified Arabic"/>
                <w:sz w:val="20"/>
                <w:szCs w:val="20"/>
              </w:rPr>
            </w:pPr>
            <w:r w:rsidRPr="00044A2E">
              <w:rPr>
                <w:rFonts w:cs="Simplified Arabic"/>
                <w:sz w:val="20"/>
                <w:szCs w:val="20"/>
              </w:rPr>
              <w:t>77 262</w:t>
            </w:r>
          </w:p>
        </w:tc>
        <w:tc>
          <w:tcPr>
            <w:tcW w:w="1428" w:type="dxa"/>
            <w:tcBorders>
              <w:top w:val="nil"/>
              <w:left w:val="nil"/>
              <w:bottom w:val="single" w:sz="4" w:space="0" w:color="auto"/>
              <w:right w:val="single" w:sz="4" w:space="0" w:color="auto"/>
            </w:tcBorders>
            <w:noWrap/>
            <w:vAlign w:val="bottom"/>
            <w:hideMark/>
          </w:tcPr>
          <w:p w14:paraId="37E33F75" w14:textId="77777777" w:rsidR="001B4E1F" w:rsidRPr="00044A2E" w:rsidRDefault="001B4E1F" w:rsidP="00F935A4">
            <w:pPr>
              <w:bidi/>
              <w:rPr>
                <w:rFonts w:cs="Simplified Arabic"/>
                <w:sz w:val="20"/>
                <w:szCs w:val="20"/>
              </w:rPr>
            </w:pPr>
            <w:r w:rsidRPr="00044A2E">
              <w:rPr>
                <w:rFonts w:cs="Simplified Arabic"/>
                <w:sz w:val="20"/>
                <w:szCs w:val="20"/>
              </w:rPr>
              <w:t>82 548</w:t>
            </w:r>
          </w:p>
        </w:tc>
        <w:tc>
          <w:tcPr>
            <w:tcW w:w="1290" w:type="dxa"/>
            <w:tcBorders>
              <w:top w:val="nil"/>
              <w:left w:val="nil"/>
              <w:bottom w:val="single" w:sz="4" w:space="0" w:color="auto"/>
              <w:right w:val="single" w:sz="4" w:space="0" w:color="auto"/>
            </w:tcBorders>
            <w:noWrap/>
            <w:vAlign w:val="bottom"/>
            <w:hideMark/>
          </w:tcPr>
          <w:p w14:paraId="240634F0" w14:textId="77777777" w:rsidR="001B4E1F" w:rsidRPr="00044A2E" w:rsidRDefault="001B4E1F" w:rsidP="00F935A4">
            <w:pPr>
              <w:bidi/>
              <w:rPr>
                <w:rFonts w:cs="Simplified Arabic"/>
                <w:sz w:val="20"/>
                <w:szCs w:val="20"/>
              </w:rPr>
            </w:pPr>
            <w:r w:rsidRPr="00044A2E">
              <w:rPr>
                <w:rFonts w:cs="Simplified Arabic"/>
                <w:sz w:val="20"/>
                <w:szCs w:val="20"/>
              </w:rPr>
              <w:t>159 810</w:t>
            </w:r>
          </w:p>
        </w:tc>
      </w:tr>
      <w:tr w:rsidR="001B4E1F" w:rsidRPr="00044A2E" w14:paraId="3AE474EF" w14:textId="77777777" w:rsidTr="00F935A4">
        <w:tc>
          <w:tcPr>
            <w:tcW w:w="1838" w:type="dxa"/>
            <w:tcBorders>
              <w:top w:val="nil"/>
              <w:left w:val="single" w:sz="4" w:space="0" w:color="auto"/>
              <w:bottom w:val="single" w:sz="4" w:space="0" w:color="auto"/>
              <w:right w:val="single" w:sz="4" w:space="0" w:color="auto"/>
            </w:tcBorders>
            <w:hideMark/>
          </w:tcPr>
          <w:p w14:paraId="5E5E60E9" w14:textId="77777777" w:rsidR="001B4E1F" w:rsidRPr="00044A2E" w:rsidRDefault="001B4E1F" w:rsidP="00F935A4">
            <w:pPr>
              <w:bidi/>
              <w:rPr>
                <w:rFonts w:cs="Simplified Arabic"/>
                <w:sz w:val="20"/>
                <w:szCs w:val="20"/>
              </w:rPr>
            </w:pPr>
            <w:r w:rsidRPr="00044A2E">
              <w:rPr>
                <w:rFonts w:cs="Simplified Arabic"/>
                <w:sz w:val="20"/>
                <w:szCs w:val="20"/>
                <w:rtl/>
              </w:rPr>
              <w:t>إسرائيل</w:t>
            </w:r>
          </w:p>
        </w:tc>
        <w:tc>
          <w:tcPr>
            <w:tcW w:w="1590" w:type="dxa"/>
            <w:tcBorders>
              <w:top w:val="nil"/>
              <w:left w:val="nil"/>
              <w:bottom w:val="single" w:sz="4" w:space="0" w:color="auto"/>
              <w:right w:val="single" w:sz="4" w:space="0" w:color="auto"/>
            </w:tcBorders>
            <w:vAlign w:val="bottom"/>
            <w:hideMark/>
          </w:tcPr>
          <w:p w14:paraId="65B8B9E9" w14:textId="3C8D471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561</w:t>
            </w:r>
          </w:p>
        </w:tc>
        <w:tc>
          <w:tcPr>
            <w:tcW w:w="2145" w:type="dxa"/>
            <w:tcBorders>
              <w:top w:val="nil"/>
              <w:left w:val="nil"/>
              <w:bottom w:val="single" w:sz="4" w:space="0" w:color="auto"/>
              <w:right w:val="single" w:sz="4" w:space="0" w:color="auto"/>
            </w:tcBorders>
            <w:noWrap/>
            <w:vAlign w:val="bottom"/>
            <w:hideMark/>
          </w:tcPr>
          <w:p w14:paraId="7AC115BA" w14:textId="41DE362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701</w:t>
            </w:r>
          </w:p>
        </w:tc>
        <w:tc>
          <w:tcPr>
            <w:tcW w:w="1290" w:type="dxa"/>
            <w:tcBorders>
              <w:top w:val="nil"/>
              <w:left w:val="nil"/>
              <w:bottom w:val="single" w:sz="4" w:space="0" w:color="auto"/>
              <w:right w:val="single" w:sz="4" w:space="0" w:color="auto"/>
            </w:tcBorders>
            <w:noWrap/>
            <w:vAlign w:val="bottom"/>
            <w:hideMark/>
          </w:tcPr>
          <w:p w14:paraId="5C6B8AF6" w14:textId="77777777" w:rsidR="001B4E1F" w:rsidRPr="00044A2E" w:rsidRDefault="001B4E1F" w:rsidP="00F935A4">
            <w:pPr>
              <w:bidi/>
              <w:rPr>
                <w:rFonts w:cs="Simplified Arabic"/>
                <w:sz w:val="20"/>
                <w:szCs w:val="20"/>
              </w:rPr>
            </w:pPr>
            <w:r w:rsidRPr="00044A2E">
              <w:rPr>
                <w:rFonts w:cs="Simplified Arabic"/>
                <w:sz w:val="20"/>
                <w:szCs w:val="20"/>
              </w:rPr>
              <w:t>98 733</w:t>
            </w:r>
          </w:p>
        </w:tc>
        <w:tc>
          <w:tcPr>
            <w:tcW w:w="1428" w:type="dxa"/>
            <w:tcBorders>
              <w:top w:val="nil"/>
              <w:left w:val="nil"/>
              <w:bottom w:val="single" w:sz="4" w:space="0" w:color="auto"/>
              <w:right w:val="single" w:sz="4" w:space="0" w:color="auto"/>
            </w:tcBorders>
            <w:noWrap/>
            <w:vAlign w:val="bottom"/>
            <w:hideMark/>
          </w:tcPr>
          <w:p w14:paraId="24BEEC17" w14:textId="77777777" w:rsidR="001B4E1F" w:rsidRPr="00044A2E" w:rsidRDefault="001B4E1F" w:rsidP="00F935A4">
            <w:pPr>
              <w:bidi/>
              <w:rPr>
                <w:rFonts w:cs="Simplified Arabic"/>
                <w:sz w:val="20"/>
                <w:szCs w:val="20"/>
              </w:rPr>
            </w:pPr>
            <w:r w:rsidRPr="00044A2E">
              <w:rPr>
                <w:rFonts w:cs="Simplified Arabic"/>
                <w:sz w:val="20"/>
                <w:szCs w:val="20"/>
              </w:rPr>
              <w:t>105 488</w:t>
            </w:r>
          </w:p>
        </w:tc>
        <w:tc>
          <w:tcPr>
            <w:tcW w:w="1290" w:type="dxa"/>
            <w:tcBorders>
              <w:top w:val="nil"/>
              <w:left w:val="nil"/>
              <w:bottom w:val="single" w:sz="4" w:space="0" w:color="auto"/>
              <w:right w:val="single" w:sz="4" w:space="0" w:color="auto"/>
            </w:tcBorders>
            <w:noWrap/>
            <w:vAlign w:val="bottom"/>
            <w:hideMark/>
          </w:tcPr>
          <w:p w14:paraId="4B73F756" w14:textId="77777777" w:rsidR="001B4E1F" w:rsidRPr="00044A2E" w:rsidRDefault="001B4E1F" w:rsidP="00F935A4">
            <w:pPr>
              <w:bidi/>
              <w:rPr>
                <w:rFonts w:cs="Simplified Arabic"/>
                <w:sz w:val="20"/>
                <w:szCs w:val="20"/>
              </w:rPr>
            </w:pPr>
            <w:r w:rsidRPr="00044A2E">
              <w:rPr>
                <w:rFonts w:cs="Simplified Arabic"/>
                <w:sz w:val="20"/>
                <w:szCs w:val="20"/>
              </w:rPr>
              <w:t>204 221</w:t>
            </w:r>
          </w:p>
        </w:tc>
      </w:tr>
      <w:tr w:rsidR="001B4E1F" w:rsidRPr="00044A2E" w14:paraId="46AA235C" w14:textId="77777777" w:rsidTr="00F935A4">
        <w:tc>
          <w:tcPr>
            <w:tcW w:w="1838" w:type="dxa"/>
            <w:tcBorders>
              <w:top w:val="nil"/>
              <w:left w:val="single" w:sz="4" w:space="0" w:color="auto"/>
              <w:bottom w:val="single" w:sz="4" w:space="0" w:color="auto"/>
              <w:right w:val="single" w:sz="4" w:space="0" w:color="auto"/>
            </w:tcBorders>
            <w:hideMark/>
          </w:tcPr>
          <w:p w14:paraId="6966D4BB" w14:textId="77777777" w:rsidR="001B4E1F" w:rsidRPr="00044A2E" w:rsidRDefault="001B4E1F" w:rsidP="00F935A4">
            <w:pPr>
              <w:bidi/>
              <w:rPr>
                <w:rFonts w:cs="Simplified Arabic"/>
                <w:sz w:val="20"/>
                <w:szCs w:val="20"/>
              </w:rPr>
            </w:pPr>
            <w:r w:rsidRPr="00044A2E">
              <w:rPr>
                <w:rFonts w:cs="Simplified Arabic"/>
                <w:sz w:val="20"/>
                <w:szCs w:val="20"/>
                <w:rtl/>
              </w:rPr>
              <w:t>إيطاليا</w:t>
            </w:r>
          </w:p>
        </w:tc>
        <w:tc>
          <w:tcPr>
            <w:tcW w:w="1590" w:type="dxa"/>
            <w:tcBorders>
              <w:top w:val="nil"/>
              <w:left w:val="nil"/>
              <w:bottom w:val="single" w:sz="4" w:space="0" w:color="auto"/>
              <w:right w:val="single" w:sz="4" w:space="0" w:color="auto"/>
            </w:tcBorders>
            <w:vAlign w:val="bottom"/>
            <w:hideMark/>
          </w:tcPr>
          <w:p w14:paraId="28FBF6F5" w14:textId="45247F36" w:rsidR="001B4E1F" w:rsidRPr="00044A2E" w:rsidRDefault="001B4E1F" w:rsidP="00F935A4">
            <w:pPr>
              <w:bidi/>
              <w:rPr>
                <w:rFonts w:cs="Simplified Arabic"/>
                <w:sz w:val="20"/>
                <w:szCs w:val="20"/>
              </w:rPr>
            </w:pPr>
            <w:r w:rsidRPr="00044A2E">
              <w:rPr>
                <w:rFonts w:cs="Simplified Arabic"/>
                <w:sz w:val="20"/>
                <w:szCs w:val="20"/>
              </w:rPr>
              <w:t>3</w:t>
            </w:r>
            <w:r w:rsidR="002D5CD8" w:rsidRPr="00044A2E">
              <w:rPr>
                <w:rFonts w:cs="Simplified Arabic"/>
                <w:sz w:val="20"/>
                <w:szCs w:val="20"/>
              </w:rPr>
              <w:t>.</w:t>
            </w:r>
            <w:r w:rsidRPr="00044A2E">
              <w:rPr>
                <w:rFonts w:cs="Simplified Arabic"/>
                <w:sz w:val="20"/>
                <w:szCs w:val="20"/>
              </w:rPr>
              <w:t>189</w:t>
            </w:r>
          </w:p>
        </w:tc>
        <w:tc>
          <w:tcPr>
            <w:tcW w:w="2145" w:type="dxa"/>
            <w:tcBorders>
              <w:top w:val="nil"/>
              <w:left w:val="nil"/>
              <w:bottom w:val="single" w:sz="4" w:space="0" w:color="auto"/>
              <w:right w:val="single" w:sz="4" w:space="0" w:color="auto"/>
            </w:tcBorders>
            <w:noWrap/>
            <w:vAlign w:val="bottom"/>
            <w:hideMark/>
          </w:tcPr>
          <w:p w14:paraId="653DD37E" w14:textId="09A5A149" w:rsidR="001B4E1F" w:rsidRPr="00044A2E" w:rsidRDefault="001B4E1F" w:rsidP="00F935A4">
            <w:pPr>
              <w:bidi/>
              <w:rPr>
                <w:rFonts w:cs="Simplified Arabic"/>
                <w:sz w:val="20"/>
                <w:szCs w:val="20"/>
              </w:rPr>
            </w:pPr>
            <w:r w:rsidRPr="00044A2E">
              <w:rPr>
                <w:rFonts w:cs="Simplified Arabic"/>
                <w:sz w:val="20"/>
                <w:szCs w:val="20"/>
              </w:rPr>
              <w:t>3</w:t>
            </w:r>
            <w:r w:rsidR="002D5CD8" w:rsidRPr="00044A2E">
              <w:rPr>
                <w:rFonts w:cs="Simplified Arabic"/>
                <w:sz w:val="20"/>
                <w:szCs w:val="20"/>
              </w:rPr>
              <w:t>.</w:t>
            </w:r>
            <w:r w:rsidRPr="00044A2E">
              <w:rPr>
                <w:rFonts w:cs="Simplified Arabic"/>
                <w:sz w:val="20"/>
                <w:szCs w:val="20"/>
              </w:rPr>
              <w:t>987</w:t>
            </w:r>
          </w:p>
        </w:tc>
        <w:tc>
          <w:tcPr>
            <w:tcW w:w="1290" w:type="dxa"/>
            <w:tcBorders>
              <w:top w:val="nil"/>
              <w:left w:val="nil"/>
              <w:bottom w:val="single" w:sz="4" w:space="0" w:color="auto"/>
              <w:right w:val="single" w:sz="4" w:space="0" w:color="auto"/>
            </w:tcBorders>
            <w:noWrap/>
            <w:vAlign w:val="bottom"/>
            <w:hideMark/>
          </w:tcPr>
          <w:p w14:paraId="0FE77559" w14:textId="77777777" w:rsidR="001B4E1F" w:rsidRPr="00044A2E" w:rsidRDefault="001B4E1F" w:rsidP="00F935A4">
            <w:pPr>
              <w:bidi/>
              <w:rPr>
                <w:rFonts w:cs="Simplified Arabic"/>
                <w:sz w:val="20"/>
                <w:szCs w:val="20"/>
              </w:rPr>
            </w:pPr>
            <w:r w:rsidRPr="00044A2E">
              <w:rPr>
                <w:rFonts w:cs="Simplified Arabic"/>
                <w:sz w:val="20"/>
                <w:szCs w:val="20"/>
              </w:rPr>
              <w:t>561 246</w:t>
            </w:r>
          </w:p>
        </w:tc>
        <w:tc>
          <w:tcPr>
            <w:tcW w:w="1428" w:type="dxa"/>
            <w:tcBorders>
              <w:top w:val="nil"/>
              <w:left w:val="nil"/>
              <w:bottom w:val="single" w:sz="4" w:space="0" w:color="auto"/>
              <w:right w:val="single" w:sz="4" w:space="0" w:color="auto"/>
            </w:tcBorders>
            <w:noWrap/>
            <w:vAlign w:val="bottom"/>
            <w:hideMark/>
          </w:tcPr>
          <w:p w14:paraId="3D8D9260" w14:textId="77777777" w:rsidR="001B4E1F" w:rsidRPr="00044A2E" w:rsidRDefault="001B4E1F" w:rsidP="00F935A4">
            <w:pPr>
              <w:bidi/>
              <w:rPr>
                <w:rFonts w:cs="Simplified Arabic"/>
                <w:sz w:val="20"/>
                <w:szCs w:val="20"/>
              </w:rPr>
            </w:pPr>
            <w:r w:rsidRPr="00044A2E">
              <w:rPr>
                <w:rFonts w:cs="Simplified Arabic"/>
                <w:sz w:val="20"/>
                <w:szCs w:val="20"/>
              </w:rPr>
              <w:t>599 648</w:t>
            </w:r>
          </w:p>
        </w:tc>
        <w:tc>
          <w:tcPr>
            <w:tcW w:w="1290" w:type="dxa"/>
            <w:tcBorders>
              <w:top w:val="nil"/>
              <w:left w:val="nil"/>
              <w:bottom w:val="single" w:sz="4" w:space="0" w:color="auto"/>
              <w:right w:val="single" w:sz="4" w:space="0" w:color="auto"/>
            </w:tcBorders>
            <w:noWrap/>
            <w:vAlign w:val="bottom"/>
            <w:hideMark/>
          </w:tcPr>
          <w:p w14:paraId="7B354BCE" w14:textId="77777777" w:rsidR="001B4E1F" w:rsidRPr="00044A2E" w:rsidRDefault="001B4E1F" w:rsidP="00F935A4">
            <w:pPr>
              <w:bidi/>
              <w:rPr>
                <w:rFonts w:cs="Simplified Arabic"/>
                <w:sz w:val="20"/>
                <w:szCs w:val="20"/>
              </w:rPr>
            </w:pPr>
            <w:r w:rsidRPr="00044A2E">
              <w:rPr>
                <w:rFonts w:cs="Simplified Arabic"/>
                <w:sz w:val="20"/>
                <w:szCs w:val="20"/>
              </w:rPr>
              <w:t>1 160 895</w:t>
            </w:r>
          </w:p>
        </w:tc>
      </w:tr>
      <w:tr w:rsidR="001B4E1F" w:rsidRPr="00044A2E" w14:paraId="0BAC3014" w14:textId="77777777" w:rsidTr="00F935A4">
        <w:tc>
          <w:tcPr>
            <w:tcW w:w="1838" w:type="dxa"/>
            <w:tcBorders>
              <w:top w:val="nil"/>
              <w:left w:val="single" w:sz="4" w:space="0" w:color="auto"/>
              <w:bottom w:val="single" w:sz="4" w:space="0" w:color="auto"/>
              <w:right w:val="single" w:sz="4" w:space="0" w:color="auto"/>
            </w:tcBorders>
            <w:hideMark/>
          </w:tcPr>
          <w:p w14:paraId="081B4E47" w14:textId="77777777" w:rsidR="001B4E1F" w:rsidRPr="00044A2E" w:rsidRDefault="001B4E1F" w:rsidP="00F935A4">
            <w:pPr>
              <w:bidi/>
              <w:rPr>
                <w:rFonts w:cs="Simplified Arabic"/>
                <w:sz w:val="20"/>
                <w:szCs w:val="20"/>
              </w:rPr>
            </w:pPr>
            <w:r w:rsidRPr="00044A2E">
              <w:rPr>
                <w:rFonts w:cs="Simplified Arabic"/>
                <w:sz w:val="20"/>
                <w:szCs w:val="20"/>
                <w:rtl/>
              </w:rPr>
              <w:t>جامايكا</w:t>
            </w:r>
          </w:p>
        </w:tc>
        <w:tc>
          <w:tcPr>
            <w:tcW w:w="1590" w:type="dxa"/>
            <w:tcBorders>
              <w:top w:val="nil"/>
              <w:left w:val="nil"/>
              <w:bottom w:val="single" w:sz="4" w:space="0" w:color="auto"/>
              <w:right w:val="single" w:sz="4" w:space="0" w:color="auto"/>
            </w:tcBorders>
            <w:vAlign w:val="bottom"/>
            <w:hideMark/>
          </w:tcPr>
          <w:p w14:paraId="1A96A2B5" w14:textId="6C65850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008</w:t>
            </w:r>
          </w:p>
        </w:tc>
        <w:tc>
          <w:tcPr>
            <w:tcW w:w="2145" w:type="dxa"/>
            <w:tcBorders>
              <w:top w:val="nil"/>
              <w:left w:val="nil"/>
              <w:bottom w:val="single" w:sz="4" w:space="0" w:color="auto"/>
              <w:right w:val="single" w:sz="4" w:space="0" w:color="auto"/>
            </w:tcBorders>
            <w:noWrap/>
            <w:vAlign w:val="bottom"/>
            <w:hideMark/>
          </w:tcPr>
          <w:p w14:paraId="1FECB3FA" w14:textId="3CC18BA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1290" w:type="dxa"/>
            <w:tcBorders>
              <w:top w:val="nil"/>
              <w:left w:val="nil"/>
              <w:bottom w:val="single" w:sz="4" w:space="0" w:color="auto"/>
              <w:right w:val="single" w:sz="4" w:space="0" w:color="auto"/>
            </w:tcBorders>
            <w:noWrap/>
            <w:vAlign w:val="bottom"/>
            <w:hideMark/>
          </w:tcPr>
          <w:p w14:paraId="56C13677" w14:textId="77777777" w:rsidR="001B4E1F" w:rsidRPr="00044A2E" w:rsidRDefault="001B4E1F" w:rsidP="00F935A4">
            <w:pPr>
              <w:bidi/>
              <w:rPr>
                <w:rFonts w:cs="Simplified Arabic"/>
                <w:sz w:val="20"/>
                <w:szCs w:val="20"/>
              </w:rPr>
            </w:pPr>
            <w:r w:rsidRPr="00044A2E">
              <w:rPr>
                <w:rFonts w:cs="Simplified Arabic"/>
                <w:sz w:val="20"/>
                <w:szCs w:val="20"/>
              </w:rPr>
              <w:t>1 408</w:t>
            </w:r>
          </w:p>
        </w:tc>
        <w:tc>
          <w:tcPr>
            <w:tcW w:w="1428" w:type="dxa"/>
            <w:tcBorders>
              <w:top w:val="nil"/>
              <w:left w:val="nil"/>
              <w:bottom w:val="single" w:sz="4" w:space="0" w:color="auto"/>
              <w:right w:val="single" w:sz="4" w:space="0" w:color="auto"/>
            </w:tcBorders>
            <w:noWrap/>
            <w:vAlign w:val="bottom"/>
            <w:hideMark/>
          </w:tcPr>
          <w:p w14:paraId="4D53595B" w14:textId="77777777" w:rsidR="001B4E1F" w:rsidRPr="00044A2E" w:rsidRDefault="001B4E1F" w:rsidP="00F935A4">
            <w:pPr>
              <w:bidi/>
              <w:rPr>
                <w:rFonts w:cs="Simplified Arabic"/>
                <w:sz w:val="20"/>
                <w:szCs w:val="20"/>
              </w:rPr>
            </w:pPr>
            <w:r w:rsidRPr="00044A2E">
              <w:rPr>
                <w:rFonts w:cs="Simplified Arabic"/>
                <w:sz w:val="20"/>
                <w:szCs w:val="20"/>
              </w:rPr>
              <w:t>1 504</w:t>
            </w:r>
          </w:p>
        </w:tc>
        <w:tc>
          <w:tcPr>
            <w:tcW w:w="1290" w:type="dxa"/>
            <w:tcBorders>
              <w:top w:val="nil"/>
              <w:left w:val="nil"/>
              <w:bottom w:val="single" w:sz="4" w:space="0" w:color="auto"/>
              <w:right w:val="single" w:sz="4" w:space="0" w:color="auto"/>
            </w:tcBorders>
            <w:noWrap/>
            <w:vAlign w:val="bottom"/>
            <w:hideMark/>
          </w:tcPr>
          <w:p w14:paraId="1197E801" w14:textId="77777777" w:rsidR="001B4E1F" w:rsidRPr="00044A2E" w:rsidRDefault="001B4E1F" w:rsidP="00F935A4">
            <w:pPr>
              <w:bidi/>
              <w:rPr>
                <w:rFonts w:cs="Simplified Arabic"/>
                <w:sz w:val="20"/>
                <w:szCs w:val="20"/>
              </w:rPr>
            </w:pPr>
            <w:r w:rsidRPr="00044A2E">
              <w:rPr>
                <w:rFonts w:cs="Simplified Arabic"/>
                <w:sz w:val="20"/>
                <w:szCs w:val="20"/>
              </w:rPr>
              <w:t>2 912</w:t>
            </w:r>
          </w:p>
        </w:tc>
      </w:tr>
      <w:tr w:rsidR="001B4E1F" w:rsidRPr="00044A2E" w14:paraId="6BE90E52" w14:textId="77777777" w:rsidTr="00F935A4">
        <w:tc>
          <w:tcPr>
            <w:tcW w:w="1838" w:type="dxa"/>
            <w:tcBorders>
              <w:top w:val="nil"/>
              <w:left w:val="single" w:sz="4" w:space="0" w:color="auto"/>
              <w:bottom w:val="single" w:sz="4" w:space="0" w:color="auto"/>
              <w:right w:val="single" w:sz="4" w:space="0" w:color="auto"/>
            </w:tcBorders>
            <w:hideMark/>
          </w:tcPr>
          <w:p w14:paraId="67BD2E34" w14:textId="77777777" w:rsidR="001B4E1F" w:rsidRPr="00044A2E" w:rsidRDefault="001B4E1F" w:rsidP="00F935A4">
            <w:pPr>
              <w:bidi/>
              <w:rPr>
                <w:rFonts w:cs="Simplified Arabic"/>
                <w:sz w:val="20"/>
                <w:szCs w:val="20"/>
              </w:rPr>
            </w:pPr>
            <w:r w:rsidRPr="00044A2E">
              <w:rPr>
                <w:rFonts w:cs="Simplified Arabic"/>
                <w:sz w:val="20"/>
                <w:szCs w:val="20"/>
                <w:rtl/>
              </w:rPr>
              <w:t>اليابان</w:t>
            </w:r>
          </w:p>
        </w:tc>
        <w:tc>
          <w:tcPr>
            <w:tcW w:w="1590" w:type="dxa"/>
            <w:tcBorders>
              <w:top w:val="nil"/>
              <w:left w:val="nil"/>
              <w:bottom w:val="single" w:sz="4" w:space="0" w:color="auto"/>
              <w:right w:val="single" w:sz="4" w:space="0" w:color="auto"/>
            </w:tcBorders>
            <w:noWrap/>
            <w:vAlign w:val="bottom"/>
            <w:hideMark/>
          </w:tcPr>
          <w:p w14:paraId="5FA270E8" w14:textId="539529BD" w:rsidR="001B4E1F" w:rsidRPr="00044A2E" w:rsidRDefault="001B4E1F" w:rsidP="00F935A4">
            <w:pPr>
              <w:bidi/>
              <w:rPr>
                <w:rFonts w:cs="Simplified Arabic"/>
                <w:sz w:val="20"/>
                <w:szCs w:val="20"/>
              </w:rPr>
            </w:pPr>
            <w:r w:rsidRPr="00044A2E">
              <w:rPr>
                <w:rFonts w:cs="Simplified Arabic"/>
                <w:sz w:val="20"/>
                <w:szCs w:val="20"/>
              </w:rPr>
              <w:t>8</w:t>
            </w:r>
            <w:r w:rsidR="002D5CD8" w:rsidRPr="00044A2E">
              <w:rPr>
                <w:rFonts w:cs="Simplified Arabic"/>
                <w:sz w:val="20"/>
                <w:szCs w:val="20"/>
              </w:rPr>
              <w:t>.</w:t>
            </w:r>
            <w:r w:rsidRPr="00044A2E">
              <w:rPr>
                <w:rFonts w:cs="Simplified Arabic"/>
                <w:sz w:val="20"/>
                <w:szCs w:val="20"/>
              </w:rPr>
              <w:t>033</w:t>
            </w:r>
          </w:p>
        </w:tc>
        <w:tc>
          <w:tcPr>
            <w:tcW w:w="2145" w:type="dxa"/>
            <w:tcBorders>
              <w:top w:val="nil"/>
              <w:left w:val="nil"/>
              <w:bottom w:val="single" w:sz="4" w:space="0" w:color="auto"/>
              <w:right w:val="single" w:sz="4" w:space="0" w:color="auto"/>
            </w:tcBorders>
            <w:noWrap/>
            <w:vAlign w:val="bottom"/>
            <w:hideMark/>
          </w:tcPr>
          <w:p w14:paraId="75D26352" w14:textId="6E0775C3" w:rsidR="001B4E1F" w:rsidRPr="00044A2E" w:rsidRDefault="001B4E1F" w:rsidP="00F935A4">
            <w:pPr>
              <w:bidi/>
              <w:rPr>
                <w:rFonts w:cs="Simplified Arabic"/>
                <w:sz w:val="20"/>
                <w:szCs w:val="20"/>
              </w:rPr>
            </w:pPr>
            <w:r w:rsidRPr="00044A2E">
              <w:rPr>
                <w:rFonts w:cs="Simplified Arabic"/>
                <w:sz w:val="20"/>
                <w:szCs w:val="20"/>
              </w:rPr>
              <w:t>10</w:t>
            </w:r>
            <w:r w:rsidR="002D5CD8" w:rsidRPr="00044A2E">
              <w:rPr>
                <w:rFonts w:cs="Simplified Arabic"/>
                <w:sz w:val="20"/>
                <w:szCs w:val="20"/>
              </w:rPr>
              <w:t>.</w:t>
            </w:r>
            <w:r w:rsidRPr="00044A2E">
              <w:rPr>
                <w:rFonts w:cs="Simplified Arabic"/>
                <w:sz w:val="20"/>
                <w:szCs w:val="20"/>
              </w:rPr>
              <w:t>042</w:t>
            </w:r>
          </w:p>
        </w:tc>
        <w:tc>
          <w:tcPr>
            <w:tcW w:w="1290" w:type="dxa"/>
            <w:tcBorders>
              <w:top w:val="nil"/>
              <w:left w:val="nil"/>
              <w:bottom w:val="single" w:sz="4" w:space="0" w:color="auto"/>
              <w:right w:val="single" w:sz="4" w:space="0" w:color="auto"/>
            </w:tcBorders>
            <w:noWrap/>
            <w:vAlign w:val="bottom"/>
            <w:hideMark/>
          </w:tcPr>
          <w:p w14:paraId="23394856" w14:textId="77777777" w:rsidR="001B4E1F" w:rsidRPr="00044A2E" w:rsidRDefault="001B4E1F" w:rsidP="00F935A4">
            <w:pPr>
              <w:bidi/>
              <w:rPr>
                <w:rFonts w:cs="Simplified Arabic"/>
                <w:sz w:val="20"/>
                <w:szCs w:val="20"/>
              </w:rPr>
            </w:pPr>
            <w:r w:rsidRPr="00044A2E">
              <w:rPr>
                <w:rFonts w:cs="Simplified Arabic"/>
                <w:sz w:val="20"/>
                <w:szCs w:val="20"/>
              </w:rPr>
              <w:t>1 413 763</w:t>
            </w:r>
          </w:p>
        </w:tc>
        <w:tc>
          <w:tcPr>
            <w:tcW w:w="1428" w:type="dxa"/>
            <w:tcBorders>
              <w:top w:val="nil"/>
              <w:left w:val="nil"/>
              <w:bottom w:val="single" w:sz="4" w:space="0" w:color="auto"/>
              <w:right w:val="single" w:sz="4" w:space="0" w:color="auto"/>
            </w:tcBorders>
            <w:noWrap/>
            <w:vAlign w:val="bottom"/>
            <w:hideMark/>
          </w:tcPr>
          <w:p w14:paraId="6798D558" w14:textId="77777777" w:rsidR="001B4E1F" w:rsidRPr="00044A2E" w:rsidRDefault="001B4E1F" w:rsidP="00F935A4">
            <w:pPr>
              <w:bidi/>
              <w:rPr>
                <w:rFonts w:cs="Simplified Arabic"/>
                <w:sz w:val="20"/>
                <w:szCs w:val="20"/>
              </w:rPr>
            </w:pPr>
            <w:r w:rsidRPr="00044A2E">
              <w:rPr>
                <w:rFonts w:cs="Simplified Arabic"/>
                <w:sz w:val="20"/>
                <w:szCs w:val="20"/>
              </w:rPr>
              <w:t>1 510 497</w:t>
            </w:r>
          </w:p>
        </w:tc>
        <w:tc>
          <w:tcPr>
            <w:tcW w:w="1290" w:type="dxa"/>
            <w:tcBorders>
              <w:top w:val="nil"/>
              <w:left w:val="nil"/>
              <w:bottom w:val="single" w:sz="4" w:space="0" w:color="auto"/>
              <w:right w:val="single" w:sz="4" w:space="0" w:color="auto"/>
            </w:tcBorders>
            <w:noWrap/>
            <w:vAlign w:val="bottom"/>
            <w:hideMark/>
          </w:tcPr>
          <w:p w14:paraId="6D3D8375" w14:textId="77777777" w:rsidR="001B4E1F" w:rsidRPr="00044A2E" w:rsidRDefault="001B4E1F" w:rsidP="00F935A4">
            <w:pPr>
              <w:bidi/>
              <w:rPr>
                <w:rFonts w:cs="Simplified Arabic"/>
                <w:sz w:val="20"/>
                <w:szCs w:val="20"/>
              </w:rPr>
            </w:pPr>
            <w:r w:rsidRPr="00044A2E">
              <w:rPr>
                <w:rFonts w:cs="Simplified Arabic"/>
                <w:sz w:val="20"/>
                <w:szCs w:val="20"/>
              </w:rPr>
              <w:t>2 924 260</w:t>
            </w:r>
          </w:p>
        </w:tc>
      </w:tr>
      <w:tr w:rsidR="001B4E1F" w:rsidRPr="00044A2E" w14:paraId="40378F8F" w14:textId="77777777" w:rsidTr="00F935A4">
        <w:tc>
          <w:tcPr>
            <w:tcW w:w="1838" w:type="dxa"/>
            <w:tcBorders>
              <w:top w:val="nil"/>
              <w:left w:val="single" w:sz="4" w:space="0" w:color="auto"/>
              <w:bottom w:val="single" w:sz="4" w:space="0" w:color="auto"/>
              <w:right w:val="single" w:sz="4" w:space="0" w:color="auto"/>
            </w:tcBorders>
            <w:hideMark/>
          </w:tcPr>
          <w:p w14:paraId="66D75281" w14:textId="77777777" w:rsidR="001B4E1F" w:rsidRPr="00044A2E" w:rsidRDefault="001B4E1F" w:rsidP="00F935A4">
            <w:pPr>
              <w:bidi/>
              <w:rPr>
                <w:rFonts w:cs="Simplified Arabic"/>
                <w:sz w:val="20"/>
                <w:szCs w:val="20"/>
              </w:rPr>
            </w:pPr>
            <w:r w:rsidRPr="00044A2E">
              <w:rPr>
                <w:rFonts w:cs="Simplified Arabic"/>
                <w:sz w:val="20"/>
                <w:szCs w:val="20"/>
                <w:rtl/>
              </w:rPr>
              <w:t>الأردن</w:t>
            </w:r>
          </w:p>
        </w:tc>
        <w:tc>
          <w:tcPr>
            <w:tcW w:w="1590" w:type="dxa"/>
            <w:tcBorders>
              <w:top w:val="nil"/>
              <w:left w:val="nil"/>
              <w:bottom w:val="single" w:sz="4" w:space="0" w:color="auto"/>
              <w:right w:val="single" w:sz="4" w:space="0" w:color="auto"/>
            </w:tcBorders>
            <w:vAlign w:val="bottom"/>
            <w:hideMark/>
          </w:tcPr>
          <w:p w14:paraId="6D84FC4C" w14:textId="6B7947F3"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022</w:t>
            </w:r>
          </w:p>
        </w:tc>
        <w:tc>
          <w:tcPr>
            <w:tcW w:w="2145" w:type="dxa"/>
            <w:tcBorders>
              <w:top w:val="nil"/>
              <w:left w:val="nil"/>
              <w:bottom w:val="single" w:sz="4" w:space="0" w:color="auto"/>
              <w:right w:val="single" w:sz="4" w:space="0" w:color="auto"/>
            </w:tcBorders>
            <w:noWrap/>
            <w:vAlign w:val="bottom"/>
            <w:hideMark/>
          </w:tcPr>
          <w:p w14:paraId="21CFDCDB" w14:textId="32E34A81"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028</w:t>
            </w:r>
          </w:p>
        </w:tc>
        <w:tc>
          <w:tcPr>
            <w:tcW w:w="1290" w:type="dxa"/>
            <w:tcBorders>
              <w:top w:val="nil"/>
              <w:left w:val="nil"/>
              <w:bottom w:val="single" w:sz="4" w:space="0" w:color="auto"/>
              <w:right w:val="single" w:sz="4" w:space="0" w:color="auto"/>
            </w:tcBorders>
            <w:noWrap/>
            <w:vAlign w:val="bottom"/>
            <w:hideMark/>
          </w:tcPr>
          <w:p w14:paraId="3E58911B" w14:textId="77777777" w:rsidR="001B4E1F" w:rsidRPr="00044A2E" w:rsidRDefault="001B4E1F" w:rsidP="00F935A4">
            <w:pPr>
              <w:bidi/>
              <w:rPr>
                <w:rFonts w:cs="Simplified Arabic"/>
                <w:sz w:val="20"/>
                <w:szCs w:val="20"/>
              </w:rPr>
            </w:pPr>
            <w:r w:rsidRPr="00044A2E">
              <w:rPr>
                <w:rFonts w:cs="Simplified Arabic"/>
                <w:sz w:val="20"/>
                <w:szCs w:val="20"/>
              </w:rPr>
              <w:t>3 872</w:t>
            </w:r>
          </w:p>
        </w:tc>
        <w:tc>
          <w:tcPr>
            <w:tcW w:w="1428" w:type="dxa"/>
            <w:tcBorders>
              <w:top w:val="nil"/>
              <w:left w:val="nil"/>
              <w:bottom w:val="single" w:sz="4" w:space="0" w:color="auto"/>
              <w:right w:val="single" w:sz="4" w:space="0" w:color="auto"/>
            </w:tcBorders>
            <w:noWrap/>
            <w:vAlign w:val="bottom"/>
            <w:hideMark/>
          </w:tcPr>
          <w:p w14:paraId="66C38096" w14:textId="77777777" w:rsidR="001B4E1F" w:rsidRPr="00044A2E" w:rsidRDefault="001B4E1F" w:rsidP="00F935A4">
            <w:pPr>
              <w:bidi/>
              <w:rPr>
                <w:rFonts w:cs="Simplified Arabic"/>
                <w:sz w:val="20"/>
                <w:szCs w:val="20"/>
              </w:rPr>
            </w:pPr>
            <w:r w:rsidRPr="00044A2E">
              <w:rPr>
                <w:rFonts w:cs="Simplified Arabic"/>
                <w:sz w:val="20"/>
                <w:szCs w:val="20"/>
              </w:rPr>
              <w:t>4 137</w:t>
            </w:r>
          </w:p>
        </w:tc>
        <w:tc>
          <w:tcPr>
            <w:tcW w:w="1290" w:type="dxa"/>
            <w:tcBorders>
              <w:top w:val="nil"/>
              <w:left w:val="nil"/>
              <w:bottom w:val="single" w:sz="4" w:space="0" w:color="auto"/>
              <w:right w:val="single" w:sz="4" w:space="0" w:color="auto"/>
            </w:tcBorders>
            <w:noWrap/>
            <w:vAlign w:val="bottom"/>
            <w:hideMark/>
          </w:tcPr>
          <w:p w14:paraId="7528FB24" w14:textId="77777777" w:rsidR="001B4E1F" w:rsidRPr="00044A2E" w:rsidRDefault="001B4E1F" w:rsidP="00F935A4">
            <w:pPr>
              <w:bidi/>
              <w:rPr>
                <w:rFonts w:cs="Simplified Arabic"/>
                <w:sz w:val="20"/>
                <w:szCs w:val="20"/>
              </w:rPr>
            </w:pPr>
            <w:r w:rsidRPr="00044A2E">
              <w:rPr>
                <w:rFonts w:cs="Simplified Arabic"/>
                <w:sz w:val="20"/>
                <w:szCs w:val="20"/>
              </w:rPr>
              <w:t>8 009</w:t>
            </w:r>
          </w:p>
        </w:tc>
      </w:tr>
      <w:tr w:rsidR="001B4E1F" w:rsidRPr="00044A2E" w14:paraId="78660127" w14:textId="77777777" w:rsidTr="00F935A4">
        <w:tc>
          <w:tcPr>
            <w:tcW w:w="1838" w:type="dxa"/>
            <w:tcBorders>
              <w:top w:val="nil"/>
              <w:left w:val="single" w:sz="4" w:space="0" w:color="auto"/>
              <w:bottom w:val="single" w:sz="4" w:space="0" w:color="auto"/>
              <w:right w:val="single" w:sz="4" w:space="0" w:color="auto"/>
            </w:tcBorders>
            <w:hideMark/>
          </w:tcPr>
          <w:p w14:paraId="2E8B47FA" w14:textId="77777777" w:rsidR="001B4E1F" w:rsidRPr="00044A2E" w:rsidRDefault="001B4E1F" w:rsidP="00F935A4">
            <w:pPr>
              <w:bidi/>
              <w:rPr>
                <w:rFonts w:cs="Simplified Arabic"/>
                <w:sz w:val="20"/>
                <w:szCs w:val="20"/>
              </w:rPr>
            </w:pPr>
            <w:r w:rsidRPr="00044A2E">
              <w:rPr>
                <w:rFonts w:cs="Simplified Arabic"/>
                <w:sz w:val="20"/>
                <w:szCs w:val="20"/>
                <w:rtl/>
              </w:rPr>
              <w:t>كازاخستان</w:t>
            </w:r>
          </w:p>
        </w:tc>
        <w:tc>
          <w:tcPr>
            <w:tcW w:w="1590" w:type="dxa"/>
            <w:tcBorders>
              <w:top w:val="nil"/>
              <w:left w:val="nil"/>
              <w:bottom w:val="single" w:sz="4" w:space="0" w:color="auto"/>
              <w:right w:val="single" w:sz="4" w:space="0" w:color="auto"/>
            </w:tcBorders>
            <w:vAlign w:val="bottom"/>
            <w:hideMark/>
          </w:tcPr>
          <w:p w14:paraId="3055124B" w14:textId="3156E28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133</w:t>
            </w:r>
          </w:p>
        </w:tc>
        <w:tc>
          <w:tcPr>
            <w:tcW w:w="2145" w:type="dxa"/>
            <w:tcBorders>
              <w:top w:val="nil"/>
              <w:left w:val="nil"/>
              <w:bottom w:val="single" w:sz="4" w:space="0" w:color="auto"/>
              <w:right w:val="single" w:sz="4" w:space="0" w:color="auto"/>
            </w:tcBorders>
            <w:noWrap/>
            <w:vAlign w:val="bottom"/>
            <w:hideMark/>
          </w:tcPr>
          <w:p w14:paraId="4AABA43B" w14:textId="4110A14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166</w:t>
            </w:r>
          </w:p>
        </w:tc>
        <w:tc>
          <w:tcPr>
            <w:tcW w:w="1290" w:type="dxa"/>
            <w:tcBorders>
              <w:top w:val="nil"/>
              <w:left w:val="nil"/>
              <w:bottom w:val="single" w:sz="4" w:space="0" w:color="auto"/>
              <w:right w:val="single" w:sz="4" w:space="0" w:color="auto"/>
            </w:tcBorders>
            <w:noWrap/>
            <w:vAlign w:val="bottom"/>
            <w:hideMark/>
          </w:tcPr>
          <w:p w14:paraId="35C8553C" w14:textId="77777777" w:rsidR="001B4E1F" w:rsidRPr="00044A2E" w:rsidRDefault="001B4E1F" w:rsidP="00F935A4">
            <w:pPr>
              <w:bidi/>
              <w:rPr>
                <w:rFonts w:cs="Simplified Arabic"/>
                <w:sz w:val="20"/>
                <w:szCs w:val="20"/>
              </w:rPr>
            </w:pPr>
            <w:r w:rsidRPr="00044A2E">
              <w:rPr>
                <w:rFonts w:cs="Simplified Arabic"/>
                <w:sz w:val="20"/>
                <w:szCs w:val="20"/>
              </w:rPr>
              <w:t>23 407</w:t>
            </w:r>
          </w:p>
        </w:tc>
        <w:tc>
          <w:tcPr>
            <w:tcW w:w="1428" w:type="dxa"/>
            <w:tcBorders>
              <w:top w:val="nil"/>
              <w:left w:val="nil"/>
              <w:bottom w:val="single" w:sz="4" w:space="0" w:color="auto"/>
              <w:right w:val="single" w:sz="4" w:space="0" w:color="auto"/>
            </w:tcBorders>
            <w:noWrap/>
            <w:vAlign w:val="bottom"/>
            <w:hideMark/>
          </w:tcPr>
          <w:p w14:paraId="617AA48E" w14:textId="77777777" w:rsidR="001B4E1F" w:rsidRPr="00044A2E" w:rsidRDefault="001B4E1F" w:rsidP="00F935A4">
            <w:pPr>
              <w:bidi/>
              <w:rPr>
                <w:rFonts w:cs="Simplified Arabic"/>
                <w:sz w:val="20"/>
                <w:szCs w:val="20"/>
              </w:rPr>
            </w:pPr>
            <w:r w:rsidRPr="00044A2E">
              <w:rPr>
                <w:rFonts w:cs="Simplified Arabic"/>
                <w:sz w:val="20"/>
                <w:szCs w:val="20"/>
              </w:rPr>
              <w:t>25 009</w:t>
            </w:r>
          </w:p>
        </w:tc>
        <w:tc>
          <w:tcPr>
            <w:tcW w:w="1290" w:type="dxa"/>
            <w:tcBorders>
              <w:top w:val="nil"/>
              <w:left w:val="nil"/>
              <w:bottom w:val="single" w:sz="4" w:space="0" w:color="auto"/>
              <w:right w:val="single" w:sz="4" w:space="0" w:color="auto"/>
            </w:tcBorders>
            <w:noWrap/>
            <w:vAlign w:val="bottom"/>
            <w:hideMark/>
          </w:tcPr>
          <w:p w14:paraId="3907B98C" w14:textId="77777777" w:rsidR="001B4E1F" w:rsidRPr="00044A2E" w:rsidRDefault="001B4E1F" w:rsidP="00F935A4">
            <w:pPr>
              <w:bidi/>
              <w:rPr>
                <w:rFonts w:cs="Simplified Arabic"/>
                <w:sz w:val="20"/>
                <w:szCs w:val="20"/>
              </w:rPr>
            </w:pPr>
            <w:r w:rsidRPr="00044A2E">
              <w:rPr>
                <w:rFonts w:cs="Simplified Arabic"/>
                <w:sz w:val="20"/>
                <w:szCs w:val="20"/>
              </w:rPr>
              <w:t>48 416</w:t>
            </w:r>
          </w:p>
        </w:tc>
      </w:tr>
      <w:tr w:rsidR="001B4E1F" w:rsidRPr="00044A2E" w14:paraId="55730C39" w14:textId="77777777" w:rsidTr="00F935A4">
        <w:tc>
          <w:tcPr>
            <w:tcW w:w="1838" w:type="dxa"/>
            <w:tcBorders>
              <w:top w:val="nil"/>
              <w:left w:val="single" w:sz="4" w:space="0" w:color="auto"/>
              <w:bottom w:val="single" w:sz="4" w:space="0" w:color="auto"/>
              <w:right w:val="single" w:sz="4" w:space="0" w:color="auto"/>
            </w:tcBorders>
            <w:hideMark/>
          </w:tcPr>
          <w:p w14:paraId="7C473870" w14:textId="77777777" w:rsidR="001B4E1F" w:rsidRPr="00044A2E" w:rsidRDefault="001B4E1F" w:rsidP="00F935A4">
            <w:pPr>
              <w:bidi/>
              <w:rPr>
                <w:rFonts w:cs="Simplified Arabic"/>
                <w:sz w:val="20"/>
                <w:szCs w:val="20"/>
              </w:rPr>
            </w:pPr>
            <w:r w:rsidRPr="00044A2E">
              <w:rPr>
                <w:rFonts w:cs="Simplified Arabic"/>
                <w:sz w:val="20"/>
                <w:szCs w:val="20"/>
                <w:rtl/>
              </w:rPr>
              <w:t>كينيا</w:t>
            </w:r>
          </w:p>
        </w:tc>
        <w:tc>
          <w:tcPr>
            <w:tcW w:w="1590" w:type="dxa"/>
            <w:tcBorders>
              <w:top w:val="nil"/>
              <w:left w:val="nil"/>
              <w:bottom w:val="single" w:sz="4" w:space="0" w:color="auto"/>
              <w:right w:val="single" w:sz="4" w:space="0" w:color="auto"/>
            </w:tcBorders>
            <w:vAlign w:val="bottom"/>
            <w:hideMark/>
          </w:tcPr>
          <w:p w14:paraId="534D29E1" w14:textId="634AC50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030</w:t>
            </w:r>
          </w:p>
        </w:tc>
        <w:tc>
          <w:tcPr>
            <w:tcW w:w="2145" w:type="dxa"/>
            <w:tcBorders>
              <w:top w:val="nil"/>
              <w:left w:val="nil"/>
              <w:bottom w:val="single" w:sz="4" w:space="0" w:color="auto"/>
              <w:right w:val="single" w:sz="4" w:space="0" w:color="auto"/>
            </w:tcBorders>
            <w:noWrap/>
            <w:vAlign w:val="bottom"/>
            <w:hideMark/>
          </w:tcPr>
          <w:p w14:paraId="524C8D0E" w14:textId="46FE62D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038</w:t>
            </w:r>
          </w:p>
        </w:tc>
        <w:tc>
          <w:tcPr>
            <w:tcW w:w="1290" w:type="dxa"/>
            <w:tcBorders>
              <w:top w:val="nil"/>
              <w:left w:val="nil"/>
              <w:bottom w:val="single" w:sz="4" w:space="0" w:color="auto"/>
              <w:right w:val="single" w:sz="4" w:space="0" w:color="auto"/>
            </w:tcBorders>
            <w:noWrap/>
            <w:vAlign w:val="bottom"/>
            <w:hideMark/>
          </w:tcPr>
          <w:p w14:paraId="5DCC36A3" w14:textId="77777777" w:rsidR="001B4E1F" w:rsidRPr="00044A2E" w:rsidRDefault="001B4E1F" w:rsidP="00F935A4">
            <w:pPr>
              <w:bidi/>
              <w:rPr>
                <w:rFonts w:cs="Simplified Arabic"/>
                <w:sz w:val="20"/>
                <w:szCs w:val="20"/>
              </w:rPr>
            </w:pPr>
            <w:r w:rsidRPr="00044A2E">
              <w:rPr>
                <w:rFonts w:cs="Simplified Arabic"/>
                <w:sz w:val="20"/>
                <w:szCs w:val="20"/>
              </w:rPr>
              <w:t>5 280</w:t>
            </w:r>
          </w:p>
        </w:tc>
        <w:tc>
          <w:tcPr>
            <w:tcW w:w="1428" w:type="dxa"/>
            <w:tcBorders>
              <w:top w:val="nil"/>
              <w:left w:val="nil"/>
              <w:bottom w:val="single" w:sz="4" w:space="0" w:color="auto"/>
              <w:right w:val="single" w:sz="4" w:space="0" w:color="auto"/>
            </w:tcBorders>
            <w:noWrap/>
            <w:vAlign w:val="bottom"/>
            <w:hideMark/>
          </w:tcPr>
          <w:p w14:paraId="7E590246" w14:textId="77777777" w:rsidR="001B4E1F" w:rsidRPr="00044A2E" w:rsidRDefault="001B4E1F" w:rsidP="00F935A4">
            <w:pPr>
              <w:bidi/>
              <w:rPr>
                <w:rFonts w:cs="Simplified Arabic"/>
                <w:sz w:val="20"/>
                <w:szCs w:val="20"/>
              </w:rPr>
            </w:pPr>
            <w:r w:rsidRPr="00044A2E">
              <w:rPr>
                <w:rFonts w:cs="Simplified Arabic"/>
                <w:sz w:val="20"/>
                <w:szCs w:val="20"/>
              </w:rPr>
              <w:t>5 641</w:t>
            </w:r>
          </w:p>
        </w:tc>
        <w:tc>
          <w:tcPr>
            <w:tcW w:w="1290" w:type="dxa"/>
            <w:tcBorders>
              <w:top w:val="nil"/>
              <w:left w:val="nil"/>
              <w:bottom w:val="single" w:sz="4" w:space="0" w:color="auto"/>
              <w:right w:val="single" w:sz="4" w:space="0" w:color="auto"/>
            </w:tcBorders>
            <w:noWrap/>
            <w:vAlign w:val="bottom"/>
            <w:hideMark/>
          </w:tcPr>
          <w:p w14:paraId="37B92952" w14:textId="77777777" w:rsidR="001B4E1F" w:rsidRPr="00044A2E" w:rsidRDefault="001B4E1F" w:rsidP="00F935A4">
            <w:pPr>
              <w:bidi/>
              <w:rPr>
                <w:rFonts w:cs="Simplified Arabic"/>
                <w:sz w:val="20"/>
                <w:szCs w:val="20"/>
              </w:rPr>
            </w:pPr>
            <w:r w:rsidRPr="00044A2E">
              <w:rPr>
                <w:rFonts w:cs="Simplified Arabic"/>
                <w:sz w:val="20"/>
                <w:szCs w:val="20"/>
              </w:rPr>
              <w:t>10 921</w:t>
            </w:r>
          </w:p>
        </w:tc>
      </w:tr>
      <w:tr w:rsidR="001B4E1F" w:rsidRPr="00044A2E" w14:paraId="0879FDED" w14:textId="77777777" w:rsidTr="00F935A4">
        <w:tc>
          <w:tcPr>
            <w:tcW w:w="1838" w:type="dxa"/>
            <w:tcBorders>
              <w:top w:val="nil"/>
              <w:left w:val="single" w:sz="4" w:space="0" w:color="auto"/>
              <w:bottom w:val="single" w:sz="4" w:space="0" w:color="auto"/>
              <w:right w:val="single" w:sz="4" w:space="0" w:color="auto"/>
            </w:tcBorders>
            <w:hideMark/>
          </w:tcPr>
          <w:p w14:paraId="39A8D3F4" w14:textId="77777777" w:rsidR="001B4E1F" w:rsidRPr="00044A2E" w:rsidRDefault="001B4E1F" w:rsidP="00F935A4">
            <w:pPr>
              <w:bidi/>
              <w:rPr>
                <w:rFonts w:cs="Simplified Arabic"/>
                <w:sz w:val="20"/>
                <w:szCs w:val="20"/>
              </w:rPr>
            </w:pPr>
            <w:r w:rsidRPr="00044A2E">
              <w:rPr>
                <w:rFonts w:cs="Simplified Arabic"/>
                <w:sz w:val="20"/>
                <w:szCs w:val="20"/>
                <w:rtl/>
              </w:rPr>
              <w:t>كيريبا</w:t>
            </w:r>
            <w:r w:rsidRPr="00044A2E">
              <w:rPr>
                <w:rFonts w:cs="Simplified Arabic" w:hint="cs"/>
                <w:sz w:val="20"/>
                <w:szCs w:val="20"/>
                <w:rtl/>
              </w:rPr>
              <w:t>س</w:t>
            </w:r>
          </w:p>
        </w:tc>
        <w:tc>
          <w:tcPr>
            <w:tcW w:w="1590" w:type="dxa"/>
            <w:tcBorders>
              <w:top w:val="nil"/>
              <w:left w:val="nil"/>
              <w:bottom w:val="single" w:sz="4" w:space="0" w:color="auto"/>
              <w:right w:val="single" w:sz="4" w:space="0" w:color="auto"/>
            </w:tcBorders>
            <w:vAlign w:val="bottom"/>
            <w:hideMark/>
          </w:tcPr>
          <w:p w14:paraId="1CD80B0A" w14:textId="434B0279"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272C387B" w14:textId="4312E48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667F82D9"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44CBB991"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569AB762"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027DA585" w14:textId="77777777" w:rsidTr="00F935A4">
        <w:tc>
          <w:tcPr>
            <w:tcW w:w="1838" w:type="dxa"/>
            <w:tcBorders>
              <w:top w:val="nil"/>
              <w:left w:val="single" w:sz="4" w:space="0" w:color="auto"/>
              <w:bottom w:val="single" w:sz="4" w:space="0" w:color="auto"/>
              <w:right w:val="single" w:sz="4" w:space="0" w:color="auto"/>
            </w:tcBorders>
            <w:hideMark/>
          </w:tcPr>
          <w:p w14:paraId="4B0F1FF9" w14:textId="77777777" w:rsidR="001B4E1F" w:rsidRPr="00044A2E" w:rsidRDefault="001B4E1F" w:rsidP="00F935A4">
            <w:pPr>
              <w:bidi/>
              <w:rPr>
                <w:rFonts w:cs="Simplified Arabic"/>
                <w:sz w:val="20"/>
                <w:szCs w:val="20"/>
              </w:rPr>
            </w:pPr>
            <w:r w:rsidRPr="00044A2E">
              <w:rPr>
                <w:rFonts w:cs="Simplified Arabic"/>
                <w:sz w:val="20"/>
                <w:szCs w:val="20"/>
                <w:rtl/>
              </w:rPr>
              <w:t>الكويت</w:t>
            </w:r>
          </w:p>
        </w:tc>
        <w:tc>
          <w:tcPr>
            <w:tcW w:w="1590" w:type="dxa"/>
            <w:tcBorders>
              <w:top w:val="nil"/>
              <w:left w:val="nil"/>
              <w:bottom w:val="single" w:sz="4" w:space="0" w:color="auto"/>
              <w:right w:val="single" w:sz="4" w:space="0" w:color="auto"/>
            </w:tcBorders>
            <w:vAlign w:val="bottom"/>
            <w:hideMark/>
          </w:tcPr>
          <w:p w14:paraId="1E4A7A1C" w14:textId="1046C8FE"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234</w:t>
            </w:r>
          </w:p>
        </w:tc>
        <w:tc>
          <w:tcPr>
            <w:tcW w:w="2145" w:type="dxa"/>
            <w:tcBorders>
              <w:top w:val="nil"/>
              <w:left w:val="nil"/>
              <w:bottom w:val="single" w:sz="4" w:space="0" w:color="auto"/>
              <w:right w:val="single" w:sz="4" w:space="0" w:color="auto"/>
            </w:tcBorders>
            <w:noWrap/>
            <w:vAlign w:val="bottom"/>
            <w:hideMark/>
          </w:tcPr>
          <w:p w14:paraId="2A3B582B" w14:textId="495C98A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293</w:t>
            </w:r>
          </w:p>
        </w:tc>
        <w:tc>
          <w:tcPr>
            <w:tcW w:w="1290" w:type="dxa"/>
            <w:tcBorders>
              <w:top w:val="nil"/>
              <w:left w:val="nil"/>
              <w:bottom w:val="single" w:sz="4" w:space="0" w:color="auto"/>
              <w:right w:val="single" w:sz="4" w:space="0" w:color="auto"/>
            </w:tcBorders>
            <w:noWrap/>
            <w:vAlign w:val="bottom"/>
            <w:hideMark/>
          </w:tcPr>
          <w:p w14:paraId="41B234D9" w14:textId="77777777" w:rsidR="001B4E1F" w:rsidRPr="00044A2E" w:rsidRDefault="001B4E1F" w:rsidP="00F935A4">
            <w:pPr>
              <w:bidi/>
              <w:rPr>
                <w:rFonts w:cs="Simplified Arabic"/>
                <w:sz w:val="20"/>
                <w:szCs w:val="20"/>
              </w:rPr>
            </w:pPr>
            <w:r w:rsidRPr="00044A2E">
              <w:rPr>
                <w:rFonts w:cs="Simplified Arabic"/>
                <w:sz w:val="20"/>
                <w:szCs w:val="20"/>
              </w:rPr>
              <w:t>41 183</w:t>
            </w:r>
          </w:p>
        </w:tc>
        <w:tc>
          <w:tcPr>
            <w:tcW w:w="1428" w:type="dxa"/>
            <w:tcBorders>
              <w:top w:val="nil"/>
              <w:left w:val="nil"/>
              <w:bottom w:val="single" w:sz="4" w:space="0" w:color="auto"/>
              <w:right w:val="single" w:sz="4" w:space="0" w:color="auto"/>
            </w:tcBorders>
            <w:noWrap/>
            <w:vAlign w:val="bottom"/>
            <w:hideMark/>
          </w:tcPr>
          <w:p w14:paraId="6CA250C1" w14:textId="77777777" w:rsidR="001B4E1F" w:rsidRPr="00044A2E" w:rsidRDefault="001B4E1F" w:rsidP="00F935A4">
            <w:pPr>
              <w:bidi/>
              <w:rPr>
                <w:rFonts w:cs="Simplified Arabic"/>
                <w:sz w:val="20"/>
                <w:szCs w:val="20"/>
              </w:rPr>
            </w:pPr>
            <w:r w:rsidRPr="00044A2E">
              <w:rPr>
                <w:rFonts w:cs="Simplified Arabic"/>
                <w:sz w:val="20"/>
                <w:szCs w:val="20"/>
              </w:rPr>
              <w:t>44 001</w:t>
            </w:r>
          </w:p>
        </w:tc>
        <w:tc>
          <w:tcPr>
            <w:tcW w:w="1290" w:type="dxa"/>
            <w:tcBorders>
              <w:top w:val="nil"/>
              <w:left w:val="nil"/>
              <w:bottom w:val="single" w:sz="4" w:space="0" w:color="auto"/>
              <w:right w:val="single" w:sz="4" w:space="0" w:color="auto"/>
            </w:tcBorders>
            <w:noWrap/>
            <w:vAlign w:val="bottom"/>
            <w:hideMark/>
          </w:tcPr>
          <w:p w14:paraId="2A00F9D8" w14:textId="77777777" w:rsidR="001B4E1F" w:rsidRPr="00044A2E" w:rsidRDefault="001B4E1F" w:rsidP="00F935A4">
            <w:pPr>
              <w:bidi/>
              <w:rPr>
                <w:rFonts w:cs="Simplified Arabic"/>
                <w:sz w:val="20"/>
                <w:szCs w:val="20"/>
              </w:rPr>
            </w:pPr>
            <w:r w:rsidRPr="00044A2E">
              <w:rPr>
                <w:rFonts w:cs="Simplified Arabic"/>
                <w:sz w:val="20"/>
                <w:szCs w:val="20"/>
              </w:rPr>
              <w:t>85 183</w:t>
            </w:r>
          </w:p>
        </w:tc>
      </w:tr>
      <w:tr w:rsidR="001B4E1F" w:rsidRPr="00044A2E" w14:paraId="19BECC2B" w14:textId="77777777" w:rsidTr="00F935A4">
        <w:tc>
          <w:tcPr>
            <w:tcW w:w="1838" w:type="dxa"/>
            <w:tcBorders>
              <w:top w:val="nil"/>
              <w:left w:val="single" w:sz="4" w:space="0" w:color="auto"/>
              <w:bottom w:val="single" w:sz="4" w:space="0" w:color="auto"/>
              <w:right w:val="single" w:sz="4" w:space="0" w:color="auto"/>
            </w:tcBorders>
            <w:hideMark/>
          </w:tcPr>
          <w:p w14:paraId="29438ED3" w14:textId="77777777" w:rsidR="001B4E1F" w:rsidRPr="00044A2E" w:rsidRDefault="001B4E1F" w:rsidP="00F935A4">
            <w:pPr>
              <w:bidi/>
              <w:rPr>
                <w:rFonts w:cs="Simplified Arabic"/>
                <w:sz w:val="20"/>
                <w:szCs w:val="20"/>
              </w:rPr>
            </w:pPr>
            <w:r w:rsidRPr="00044A2E">
              <w:rPr>
                <w:rFonts w:cs="Simplified Arabic"/>
                <w:sz w:val="20"/>
                <w:szCs w:val="20"/>
                <w:rtl/>
              </w:rPr>
              <w:t>قيرغيزستان</w:t>
            </w:r>
          </w:p>
        </w:tc>
        <w:tc>
          <w:tcPr>
            <w:tcW w:w="1590" w:type="dxa"/>
            <w:tcBorders>
              <w:top w:val="nil"/>
              <w:left w:val="nil"/>
              <w:bottom w:val="single" w:sz="4" w:space="0" w:color="auto"/>
              <w:right w:val="single" w:sz="4" w:space="0" w:color="auto"/>
            </w:tcBorders>
            <w:vAlign w:val="bottom"/>
            <w:hideMark/>
          </w:tcPr>
          <w:p w14:paraId="1FCAEE47" w14:textId="192A64F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002</w:t>
            </w:r>
          </w:p>
        </w:tc>
        <w:tc>
          <w:tcPr>
            <w:tcW w:w="2145" w:type="dxa"/>
            <w:tcBorders>
              <w:top w:val="nil"/>
              <w:left w:val="nil"/>
              <w:bottom w:val="single" w:sz="4" w:space="0" w:color="auto"/>
              <w:right w:val="single" w:sz="4" w:space="0" w:color="auto"/>
            </w:tcBorders>
            <w:noWrap/>
            <w:vAlign w:val="bottom"/>
            <w:hideMark/>
          </w:tcPr>
          <w:p w14:paraId="4723D80F" w14:textId="2CE5E09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003</w:t>
            </w:r>
          </w:p>
        </w:tc>
        <w:tc>
          <w:tcPr>
            <w:tcW w:w="1290" w:type="dxa"/>
            <w:tcBorders>
              <w:top w:val="nil"/>
              <w:left w:val="nil"/>
              <w:bottom w:val="single" w:sz="4" w:space="0" w:color="auto"/>
              <w:right w:val="single" w:sz="4" w:space="0" w:color="auto"/>
            </w:tcBorders>
            <w:noWrap/>
            <w:vAlign w:val="bottom"/>
            <w:hideMark/>
          </w:tcPr>
          <w:p w14:paraId="45248F1E" w14:textId="77777777" w:rsidR="001B4E1F" w:rsidRPr="00044A2E" w:rsidRDefault="001B4E1F" w:rsidP="00F935A4">
            <w:pPr>
              <w:bidi/>
              <w:rPr>
                <w:rFonts w:cs="Simplified Arabic"/>
                <w:sz w:val="20"/>
                <w:szCs w:val="20"/>
              </w:rPr>
            </w:pPr>
            <w:r w:rsidRPr="00044A2E">
              <w:rPr>
                <w:rFonts w:cs="Simplified Arabic"/>
                <w:sz w:val="20"/>
                <w:szCs w:val="20"/>
              </w:rPr>
              <w:t>352</w:t>
            </w:r>
          </w:p>
        </w:tc>
        <w:tc>
          <w:tcPr>
            <w:tcW w:w="1428" w:type="dxa"/>
            <w:tcBorders>
              <w:top w:val="nil"/>
              <w:left w:val="nil"/>
              <w:bottom w:val="single" w:sz="4" w:space="0" w:color="auto"/>
              <w:right w:val="single" w:sz="4" w:space="0" w:color="auto"/>
            </w:tcBorders>
            <w:noWrap/>
            <w:vAlign w:val="bottom"/>
            <w:hideMark/>
          </w:tcPr>
          <w:p w14:paraId="2693394F" w14:textId="77777777" w:rsidR="001B4E1F" w:rsidRPr="00044A2E" w:rsidRDefault="001B4E1F" w:rsidP="00F935A4">
            <w:pPr>
              <w:bidi/>
              <w:rPr>
                <w:rFonts w:cs="Simplified Arabic"/>
                <w:sz w:val="20"/>
                <w:szCs w:val="20"/>
              </w:rPr>
            </w:pPr>
            <w:r w:rsidRPr="00044A2E">
              <w:rPr>
                <w:rFonts w:cs="Simplified Arabic"/>
                <w:sz w:val="20"/>
                <w:szCs w:val="20"/>
              </w:rPr>
              <w:t>376</w:t>
            </w:r>
          </w:p>
        </w:tc>
        <w:tc>
          <w:tcPr>
            <w:tcW w:w="1290" w:type="dxa"/>
            <w:tcBorders>
              <w:top w:val="nil"/>
              <w:left w:val="nil"/>
              <w:bottom w:val="single" w:sz="4" w:space="0" w:color="auto"/>
              <w:right w:val="single" w:sz="4" w:space="0" w:color="auto"/>
            </w:tcBorders>
            <w:noWrap/>
            <w:vAlign w:val="bottom"/>
            <w:hideMark/>
          </w:tcPr>
          <w:p w14:paraId="790A4325" w14:textId="77777777" w:rsidR="001B4E1F" w:rsidRPr="00044A2E" w:rsidRDefault="001B4E1F" w:rsidP="00F935A4">
            <w:pPr>
              <w:bidi/>
              <w:rPr>
                <w:rFonts w:cs="Simplified Arabic"/>
                <w:sz w:val="20"/>
                <w:szCs w:val="20"/>
              </w:rPr>
            </w:pPr>
            <w:r w:rsidRPr="00044A2E">
              <w:rPr>
                <w:rFonts w:cs="Simplified Arabic"/>
                <w:sz w:val="20"/>
                <w:szCs w:val="20"/>
              </w:rPr>
              <w:t>728</w:t>
            </w:r>
          </w:p>
        </w:tc>
      </w:tr>
      <w:tr w:rsidR="001B4E1F" w:rsidRPr="00044A2E" w14:paraId="22BFCB2B" w14:textId="77777777" w:rsidTr="00F935A4">
        <w:tc>
          <w:tcPr>
            <w:tcW w:w="1838" w:type="dxa"/>
            <w:tcBorders>
              <w:top w:val="nil"/>
              <w:left w:val="single" w:sz="4" w:space="0" w:color="auto"/>
              <w:bottom w:val="single" w:sz="4" w:space="0" w:color="auto"/>
              <w:right w:val="single" w:sz="4" w:space="0" w:color="auto"/>
            </w:tcBorders>
            <w:hideMark/>
          </w:tcPr>
          <w:p w14:paraId="47AB4C7C" w14:textId="77777777" w:rsidR="001B4E1F" w:rsidRPr="00044A2E" w:rsidRDefault="001B4E1F" w:rsidP="00F935A4">
            <w:pPr>
              <w:bidi/>
              <w:rPr>
                <w:rFonts w:cs="Simplified Arabic"/>
                <w:sz w:val="20"/>
                <w:szCs w:val="20"/>
              </w:rPr>
            </w:pPr>
            <w:r w:rsidRPr="00044A2E">
              <w:rPr>
                <w:rFonts w:cs="Simplified Arabic"/>
                <w:sz w:val="20"/>
                <w:szCs w:val="20"/>
                <w:rtl/>
              </w:rPr>
              <w:t>جمهورية لاو الديمقراطية الشعبية</w:t>
            </w:r>
          </w:p>
        </w:tc>
        <w:tc>
          <w:tcPr>
            <w:tcW w:w="1590" w:type="dxa"/>
            <w:tcBorders>
              <w:top w:val="nil"/>
              <w:left w:val="nil"/>
              <w:bottom w:val="single" w:sz="4" w:space="0" w:color="auto"/>
              <w:right w:val="single" w:sz="4" w:space="0" w:color="auto"/>
            </w:tcBorders>
            <w:vAlign w:val="bottom"/>
            <w:hideMark/>
          </w:tcPr>
          <w:p w14:paraId="11A21A19" w14:textId="66197105"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007</w:t>
            </w:r>
          </w:p>
        </w:tc>
        <w:tc>
          <w:tcPr>
            <w:tcW w:w="2145" w:type="dxa"/>
            <w:tcBorders>
              <w:top w:val="nil"/>
              <w:left w:val="nil"/>
              <w:bottom w:val="single" w:sz="4" w:space="0" w:color="auto"/>
              <w:right w:val="single" w:sz="4" w:space="0" w:color="auto"/>
            </w:tcBorders>
            <w:noWrap/>
            <w:vAlign w:val="bottom"/>
            <w:hideMark/>
          </w:tcPr>
          <w:p w14:paraId="12CFFDE3" w14:textId="3A469240"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009</w:t>
            </w:r>
          </w:p>
        </w:tc>
        <w:tc>
          <w:tcPr>
            <w:tcW w:w="1290" w:type="dxa"/>
            <w:tcBorders>
              <w:top w:val="nil"/>
              <w:left w:val="nil"/>
              <w:bottom w:val="single" w:sz="4" w:space="0" w:color="auto"/>
              <w:right w:val="single" w:sz="4" w:space="0" w:color="auto"/>
            </w:tcBorders>
            <w:noWrap/>
            <w:vAlign w:val="bottom"/>
            <w:hideMark/>
          </w:tcPr>
          <w:p w14:paraId="504BA7E9" w14:textId="77777777" w:rsidR="001B4E1F" w:rsidRPr="00044A2E" w:rsidRDefault="001B4E1F" w:rsidP="00F935A4">
            <w:pPr>
              <w:bidi/>
              <w:rPr>
                <w:rFonts w:cs="Simplified Arabic"/>
                <w:sz w:val="20"/>
                <w:szCs w:val="20"/>
              </w:rPr>
            </w:pPr>
            <w:r w:rsidRPr="00044A2E">
              <w:rPr>
                <w:rFonts w:cs="Simplified Arabic"/>
                <w:sz w:val="20"/>
                <w:szCs w:val="20"/>
              </w:rPr>
              <w:t>1 232</w:t>
            </w:r>
          </w:p>
        </w:tc>
        <w:tc>
          <w:tcPr>
            <w:tcW w:w="1428" w:type="dxa"/>
            <w:tcBorders>
              <w:top w:val="nil"/>
              <w:left w:val="nil"/>
              <w:bottom w:val="single" w:sz="4" w:space="0" w:color="auto"/>
              <w:right w:val="single" w:sz="4" w:space="0" w:color="auto"/>
            </w:tcBorders>
            <w:noWrap/>
            <w:vAlign w:val="bottom"/>
            <w:hideMark/>
          </w:tcPr>
          <w:p w14:paraId="01756333" w14:textId="77777777" w:rsidR="001B4E1F" w:rsidRPr="00044A2E" w:rsidRDefault="001B4E1F" w:rsidP="00F935A4">
            <w:pPr>
              <w:bidi/>
              <w:rPr>
                <w:rFonts w:cs="Simplified Arabic"/>
                <w:sz w:val="20"/>
                <w:szCs w:val="20"/>
              </w:rPr>
            </w:pPr>
            <w:r w:rsidRPr="00044A2E">
              <w:rPr>
                <w:rFonts w:cs="Simplified Arabic"/>
                <w:sz w:val="20"/>
                <w:szCs w:val="20"/>
              </w:rPr>
              <w:t>1 316</w:t>
            </w:r>
          </w:p>
        </w:tc>
        <w:tc>
          <w:tcPr>
            <w:tcW w:w="1290" w:type="dxa"/>
            <w:tcBorders>
              <w:top w:val="nil"/>
              <w:left w:val="nil"/>
              <w:bottom w:val="single" w:sz="4" w:space="0" w:color="auto"/>
              <w:right w:val="single" w:sz="4" w:space="0" w:color="auto"/>
            </w:tcBorders>
            <w:noWrap/>
            <w:vAlign w:val="bottom"/>
            <w:hideMark/>
          </w:tcPr>
          <w:p w14:paraId="0F6B4EEE" w14:textId="77777777" w:rsidR="001B4E1F" w:rsidRPr="00044A2E" w:rsidRDefault="001B4E1F" w:rsidP="00F935A4">
            <w:pPr>
              <w:bidi/>
              <w:rPr>
                <w:rFonts w:cs="Simplified Arabic"/>
                <w:sz w:val="20"/>
                <w:szCs w:val="20"/>
              </w:rPr>
            </w:pPr>
            <w:r w:rsidRPr="00044A2E">
              <w:rPr>
                <w:rFonts w:cs="Simplified Arabic"/>
                <w:sz w:val="20"/>
                <w:szCs w:val="20"/>
              </w:rPr>
              <w:t>2 548</w:t>
            </w:r>
          </w:p>
        </w:tc>
      </w:tr>
      <w:tr w:rsidR="001B4E1F" w:rsidRPr="00044A2E" w14:paraId="1B873CCE" w14:textId="77777777" w:rsidTr="00F935A4">
        <w:tc>
          <w:tcPr>
            <w:tcW w:w="1838" w:type="dxa"/>
            <w:tcBorders>
              <w:top w:val="nil"/>
              <w:left w:val="single" w:sz="4" w:space="0" w:color="auto"/>
              <w:bottom w:val="single" w:sz="4" w:space="0" w:color="auto"/>
              <w:right w:val="single" w:sz="4" w:space="0" w:color="auto"/>
            </w:tcBorders>
            <w:hideMark/>
          </w:tcPr>
          <w:p w14:paraId="32E1F345" w14:textId="77777777" w:rsidR="001B4E1F" w:rsidRPr="00044A2E" w:rsidRDefault="001B4E1F" w:rsidP="00F935A4">
            <w:pPr>
              <w:bidi/>
              <w:rPr>
                <w:rFonts w:cs="Simplified Arabic"/>
                <w:sz w:val="20"/>
                <w:szCs w:val="20"/>
              </w:rPr>
            </w:pPr>
            <w:r w:rsidRPr="00044A2E">
              <w:rPr>
                <w:rFonts w:cs="Simplified Arabic"/>
                <w:sz w:val="20"/>
                <w:szCs w:val="20"/>
                <w:rtl/>
              </w:rPr>
              <w:t>لاتفيا</w:t>
            </w:r>
          </w:p>
        </w:tc>
        <w:tc>
          <w:tcPr>
            <w:tcW w:w="1590" w:type="dxa"/>
            <w:tcBorders>
              <w:top w:val="nil"/>
              <w:left w:val="nil"/>
              <w:bottom w:val="single" w:sz="4" w:space="0" w:color="auto"/>
              <w:right w:val="single" w:sz="4" w:space="0" w:color="auto"/>
            </w:tcBorders>
            <w:vAlign w:val="bottom"/>
            <w:hideMark/>
          </w:tcPr>
          <w:p w14:paraId="213E7A91" w14:textId="0CF4184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050</w:t>
            </w:r>
          </w:p>
        </w:tc>
        <w:tc>
          <w:tcPr>
            <w:tcW w:w="2145" w:type="dxa"/>
            <w:tcBorders>
              <w:top w:val="nil"/>
              <w:left w:val="nil"/>
              <w:bottom w:val="single" w:sz="4" w:space="0" w:color="auto"/>
              <w:right w:val="single" w:sz="4" w:space="0" w:color="auto"/>
            </w:tcBorders>
            <w:noWrap/>
            <w:vAlign w:val="bottom"/>
            <w:hideMark/>
          </w:tcPr>
          <w:p w14:paraId="74F0DC5C" w14:textId="326D60A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063</w:t>
            </w:r>
          </w:p>
        </w:tc>
        <w:tc>
          <w:tcPr>
            <w:tcW w:w="1290" w:type="dxa"/>
            <w:tcBorders>
              <w:top w:val="nil"/>
              <w:left w:val="nil"/>
              <w:bottom w:val="single" w:sz="4" w:space="0" w:color="auto"/>
              <w:right w:val="single" w:sz="4" w:space="0" w:color="auto"/>
            </w:tcBorders>
            <w:noWrap/>
            <w:vAlign w:val="bottom"/>
            <w:hideMark/>
          </w:tcPr>
          <w:p w14:paraId="5742A926" w14:textId="77777777" w:rsidR="001B4E1F" w:rsidRPr="00044A2E" w:rsidRDefault="001B4E1F" w:rsidP="00F935A4">
            <w:pPr>
              <w:bidi/>
              <w:rPr>
                <w:rFonts w:cs="Simplified Arabic"/>
                <w:sz w:val="20"/>
                <w:szCs w:val="20"/>
              </w:rPr>
            </w:pPr>
            <w:r w:rsidRPr="00044A2E">
              <w:rPr>
                <w:rFonts w:cs="Simplified Arabic"/>
                <w:sz w:val="20"/>
                <w:szCs w:val="20"/>
              </w:rPr>
              <w:t>8 800</w:t>
            </w:r>
          </w:p>
        </w:tc>
        <w:tc>
          <w:tcPr>
            <w:tcW w:w="1428" w:type="dxa"/>
            <w:tcBorders>
              <w:top w:val="nil"/>
              <w:left w:val="nil"/>
              <w:bottom w:val="single" w:sz="4" w:space="0" w:color="auto"/>
              <w:right w:val="single" w:sz="4" w:space="0" w:color="auto"/>
            </w:tcBorders>
            <w:noWrap/>
            <w:vAlign w:val="bottom"/>
            <w:hideMark/>
          </w:tcPr>
          <w:p w14:paraId="335FF271" w14:textId="77777777" w:rsidR="001B4E1F" w:rsidRPr="00044A2E" w:rsidRDefault="001B4E1F" w:rsidP="00F935A4">
            <w:pPr>
              <w:bidi/>
              <w:rPr>
                <w:rFonts w:cs="Simplified Arabic"/>
                <w:sz w:val="20"/>
                <w:szCs w:val="20"/>
              </w:rPr>
            </w:pPr>
            <w:r w:rsidRPr="00044A2E">
              <w:rPr>
                <w:rFonts w:cs="Simplified Arabic"/>
                <w:sz w:val="20"/>
                <w:szCs w:val="20"/>
              </w:rPr>
              <w:t>9 402</w:t>
            </w:r>
          </w:p>
        </w:tc>
        <w:tc>
          <w:tcPr>
            <w:tcW w:w="1290" w:type="dxa"/>
            <w:tcBorders>
              <w:top w:val="nil"/>
              <w:left w:val="nil"/>
              <w:bottom w:val="single" w:sz="4" w:space="0" w:color="auto"/>
              <w:right w:val="single" w:sz="4" w:space="0" w:color="auto"/>
            </w:tcBorders>
            <w:noWrap/>
            <w:vAlign w:val="bottom"/>
            <w:hideMark/>
          </w:tcPr>
          <w:p w14:paraId="02E4B883" w14:textId="77777777" w:rsidR="001B4E1F" w:rsidRPr="00044A2E" w:rsidRDefault="001B4E1F" w:rsidP="00F935A4">
            <w:pPr>
              <w:bidi/>
              <w:rPr>
                <w:rFonts w:cs="Simplified Arabic"/>
                <w:sz w:val="20"/>
                <w:szCs w:val="20"/>
              </w:rPr>
            </w:pPr>
            <w:r w:rsidRPr="00044A2E">
              <w:rPr>
                <w:rFonts w:cs="Simplified Arabic"/>
                <w:sz w:val="20"/>
                <w:szCs w:val="20"/>
              </w:rPr>
              <w:t>18 202</w:t>
            </w:r>
          </w:p>
        </w:tc>
      </w:tr>
      <w:tr w:rsidR="001B4E1F" w:rsidRPr="00044A2E" w14:paraId="79F014CC" w14:textId="77777777" w:rsidTr="00F935A4">
        <w:tc>
          <w:tcPr>
            <w:tcW w:w="1838" w:type="dxa"/>
            <w:tcBorders>
              <w:top w:val="nil"/>
              <w:left w:val="single" w:sz="4" w:space="0" w:color="auto"/>
              <w:bottom w:val="single" w:sz="4" w:space="0" w:color="auto"/>
              <w:right w:val="single" w:sz="4" w:space="0" w:color="auto"/>
            </w:tcBorders>
            <w:hideMark/>
          </w:tcPr>
          <w:p w14:paraId="2E345BB1" w14:textId="77777777" w:rsidR="001B4E1F" w:rsidRPr="00044A2E" w:rsidRDefault="001B4E1F" w:rsidP="00F935A4">
            <w:pPr>
              <w:bidi/>
              <w:rPr>
                <w:rFonts w:cs="Simplified Arabic"/>
                <w:sz w:val="20"/>
                <w:szCs w:val="20"/>
              </w:rPr>
            </w:pPr>
            <w:r w:rsidRPr="00044A2E">
              <w:rPr>
                <w:rFonts w:cs="Simplified Arabic"/>
                <w:sz w:val="20"/>
                <w:szCs w:val="20"/>
                <w:rtl/>
              </w:rPr>
              <w:t>لبنان</w:t>
            </w:r>
          </w:p>
        </w:tc>
        <w:tc>
          <w:tcPr>
            <w:tcW w:w="1590" w:type="dxa"/>
            <w:tcBorders>
              <w:top w:val="nil"/>
              <w:left w:val="nil"/>
              <w:bottom w:val="single" w:sz="4" w:space="0" w:color="auto"/>
              <w:right w:val="single" w:sz="4" w:space="0" w:color="auto"/>
            </w:tcBorders>
            <w:vAlign w:val="bottom"/>
            <w:hideMark/>
          </w:tcPr>
          <w:p w14:paraId="29AE7044" w14:textId="0F4A883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036</w:t>
            </w:r>
          </w:p>
        </w:tc>
        <w:tc>
          <w:tcPr>
            <w:tcW w:w="2145" w:type="dxa"/>
            <w:tcBorders>
              <w:top w:val="nil"/>
              <w:left w:val="nil"/>
              <w:bottom w:val="single" w:sz="4" w:space="0" w:color="auto"/>
              <w:right w:val="single" w:sz="4" w:space="0" w:color="auto"/>
            </w:tcBorders>
            <w:noWrap/>
            <w:vAlign w:val="bottom"/>
            <w:hideMark/>
          </w:tcPr>
          <w:p w14:paraId="2415A7D0" w14:textId="3C1CD570"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045</w:t>
            </w:r>
          </w:p>
        </w:tc>
        <w:tc>
          <w:tcPr>
            <w:tcW w:w="1290" w:type="dxa"/>
            <w:tcBorders>
              <w:top w:val="nil"/>
              <w:left w:val="nil"/>
              <w:bottom w:val="single" w:sz="4" w:space="0" w:color="auto"/>
              <w:right w:val="single" w:sz="4" w:space="0" w:color="auto"/>
            </w:tcBorders>
            <w:noWrap/>
            <w:vAlign w:val="bottom"/>
            <w:hideMark/>
          </w:tcPr>
          <w:p w14:paraId="6DD3987F" w14:textId="77777777" w:rsidR="001B4E1F" w:rsidRPr="00044A2E" w:rsidRDefault="001B4E1F" w:rsidP="00F935A4">
            <w:pPr>
              <w:bidi/>
              <w:rPr>
                <w:rFonts w:cs="Simplified Arabic"/>
                <w:sz w:val="20"/>
                <w:szCs w:val="20"/>
              </w:rPr>
            </w:pPr>
            <w:r w:rsidRPr="00044A2E">
              <w:rPr>
                <w:rFonts w:cs="Simplified Arabic"/>
                <w:sz w:val="20"/>
                <w:szCs w:val="20"/>
              </w:rPr>
              <w:t>6 336</w:t>
            </w:r>
          </w:p>
        </w:tc>
        <w:tc>
          <w:tcPr>
            <w:tcW w:w="1428" w:type="dxa"/>
            <w:tcBorders>
              <w:top w:val="nil"/>
              <w:left w:val="nil"/>
              <w:bottom w:val="single" w:sz="4" w:space="0" w:color="auto"/>
              <w:right w:val="single" w:sz="4" w:space="0" w:color="auto"/>
            </w:tcBorders>
            <w:noWrap/>
            <w:vAlign w:val="bottom"/>
            <w:hideMark/>
          </w:tcPr>
          <w:p w14:paraId="698E3A58" w14:textId="77777777" w:rsidR="001B4E1F" w:rsidRPr="00044A2E" w:rsidRDefault="001B4E1F" w:rsidP="00F935A4">
            <w:pPr>
              <w:bidi/>
              <w:rPr>
                <w:rFonts w:cs="Simplified Arabic"/>
                <w:sz w:val="20"/>
                <w:szCs w:val="20"/>
              </w:rPr>
            </w:pPr>
            <w:r w:rsidRPr="00044A2E">
              <w:rPr>
                <w:rFonts w:cs="Simplified Arabic"/>
                <w:sz w:val="20"/>
                <w:szCs w:val="20"/>
              </w:rPr>
              <w:t>6 769</w:t>
            </w:r>
          </w:p>
        </w:tc>
        <w:tc>
          <w:tcPr>
            <w:tcW w:w="1290" w:type="dxa"/>
            <w:tcBorders>
              <w:top w:val="nil"/>
              <w:left w:val="nil"/>
              <w:bottom w:val="single" w:sz="4" w:space="0" w:color="auto"/>
              <w:right w:val="single" w:sz="4" w:space="0" w:color="auto"/>
            </w:tcBorders>
            <w:noWrap/>
            <w:vAlign w:val="bottom"/>
            <w:hideMark/>
          </w:tcPr>
          <w:p w14:paraId="106125B4" w14:textId="77777777" w:rsidR="001B4E1F" w:rsidRPr="00044A2E" w:rsidRDefault="001B4E1F" w:rsidP="00F935A4">
            <w:pPr>
              <w:bidi/>
              <w:rPr>
                <w:rFonts w:cs="Simplified Arabic"/>
                <w:sz w:val="20"/>
                <w:szCs w:val="20"/>
              </w:rPr>
            </w:pPr>
            <w:r w:rsidRPr="00044A2E">
              <w:rPr>
                <w:rFonts w:cs="Simplified Arabic"/>
                <w:sz w:val="20"/>
                <w:szCs w:val="20"/>
              </w:rPr>
              <w:t>13 105</w:t>
            </w:r>
          </w:p>
        </w:tc>
      </w:tr>
      <w:tr w:rsidR="001B4E1F" w:rsidRPr="00044A2E" w14:paraId="3ED7A9D4" w14:textId="77777777" w:rsidTr="00F935A4">
        <w:tc>
          <w:tcPr>
            <w:tcW w:w="1838" w:type="dxa"/>
            <w:tcBorders>
              <w:top w:val="nil"/>
              <w:left w:val="single" w:sz="4" w:space="0" w:color="auto"/>
              <w:bottom w:val="single" w:sz="4" w:space="0" w:color="auto"/>
              <w:right w:val="single" w:sz="4" w:space="0" w:color="auto"/>
            </w:tcBorders>
            <w:hideMark/>
          </w:tcPr>
          <w:p w14:paraId="0A5ACEF9" w14:textId="77777777" w:rsidR="001B4E1F" w:rsidRPr="00044A2E" w:rsidRDefault="001B4E1F" w:rsidP="00F935A4">
            <w:pPr>
              <w:bidi/>
              <w:rPr>
                <w:rFonts w:cs="Simplified Arabic"/>
                <w:sz w:val="20"/>
                <w:szCs w:val="20"/>
              </w:rPr>
            </w:pPr>
            <w:r w:rsidRPr="00044A2E">
              <w:rPr>
                <w:rFonts w:cs="Simplified Arabic"/>
                <w:sz w:val="20"/>
                <w:szCs w:val="20"/>
                <w:rtl/>
              </w:rPr>
              <w:t>ليسوتو</w:t>
            </w:r>
          </w:p>
        </w:tc>
        <w:tc>
          <w:tcPr>
            <w:tcW w:w="1590" w:type="dxa"/>
            <w:tcBorders>
              <w:top w:val="nil"/>
              <w:left w:val="nil"/>
              <w:bottom w:val="single" w:sz="4" w:space="0" w:color="auto"/>
              <w:right w:val="single" w:sz="4" w:space="0" w:color="auto"/>
            </w:tcBorders>
            <w:vAlign w:val="bottom"/>
            <w:hideMark/>
          </w:tcPr>
          <w:p w14:paraId="58C2D97B" w14:textId="43B80DF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461E3846" w14:textId="4551674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1061A12F"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0C71540E"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72B2579A"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7596FEB8" w14:textId="77777777" w:rsidTr="00F935A4">
        <w:tc>
          <w:tcPr>
            <w:tcW w:w="1838" w:type="dxa"/>
            <w:tcBorders>
              <w:top w:val="nil"/>
              <w:left w:val="single" w:sz="4" w:space="0" w:color="auto"/>
              <w:bottom w:val="single" w:sz="4" w:space="0" w:color="auto"/>
              <w:right w:val="single" w:sz="4" w:space="0" w:color="auto"/>
            </w:tcBorders>
            <w:hideMark/>
          </w:tcPr>
          <w:p w14:paraId="729AFFA8" w14:textId="77777777" w:rsidR="001B4E1F" w:rsidRPr="00044A2E" w:rsidRDefault="001B4E1F" w:rsidP="00F935A4">
            <w:pPr>
              <w:bidi/>
              <w:rPr>
                <w:rFonts w:cs="Simplified Arabic"/>
                <w:sz w:val="20"/>
                <w:szCs w:val="20"/>
              </w:rPr>
            </w:pPr>
            <w:r w:rsidRPr="00044A2E">
              <w:rPr>
                <w:rFonts w:cs="Simplified Arabic"/>
                <w:sz w:val="20"/>
                <w:szCs w:val="20"/>
                <w:rtl/>
              </w:rPr>
              <w:t>ليبريا</w:t>
            </w:r>
          </w:p>
        </w:tc>
        <w:tc>
          <w:tcPr>
            <w:tcW w:w="1590" w:type="dxa"/>
            <w:tcBorders>
              <w:top w:val="nil"/>
              <w:left w:val="nil"/>
              <w:bottom w:val="single" w:sz="4" w:space="0" w:color="auto"/>
              <w:right w:val="single" w:sz="4" w:space="0" w:color="auto"/>
            </w:tcBorders>
            <w:vAlign w:val="bottom"/>
            <w:hideMark/>
          </w:tcPr>
          <w:p w14:paraId="3F4EC179" w14:textId="71E5454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4B611918" w14:textId="0C299BA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670C9B43"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69AD489B"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37C75865"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11E897EC" w14:textId="77777777" w:rsidTr="00F935A4">
        <w:tc>
          <w:tcPr>
            <w:tcW w:w="1838" w:type="dxa"/>
            <w:tcBorders>
              <w:top w:val="nil"/>
              <w:left w:val="single" w:sz="4" w:space="0" w:color="auto"/>
              <w:bottom w:val="single" w:sz="4" w:space="0" w:color="auto"/>
              <w:right w:val="single" w:sz="4" w:space="0" w:color="auto"/>
            </w:tcBorders>
            <w:hideMark/>
          </w:tcPr>
          <w:p w14:paraId="3CB6C57E" w14:textId="77777777" w:rsidR="001B4E1F" w:rsidRPr="00044A2E" w:rsidRDefault="001B4E1F" w:rsidP="00F935A4">
            <w:pPr>
              <w:bidi/>
              <w:rPr>
                <w:rFonts w:cs="Simplified Arabic"/>
                <w:sz w:val="20"/>
                <w:szCs w:val="20"/>
              </w:rPr>
            </w:pPr>
            <w:r w:rsidRPr="00044A2E">
              <w:rPr>
                <w:rFonts w:cs="Simplified Arabic"/>
                <w:sz w:val="20"/>
                <w:szCs w:val="20"/>
                <w:rtl/>
              </w:rPr>
              <w:t>ليبيا</w:t>
            </w:r>
          </w:p>
        </w:tc>
        <w:tc>
          <w:tcPr>
            <w:tcW w:w="1590" w:type="dxa"/>
            <w:tcBorders>
              <w:top w:val="nil"/>
              <w:left w:val="nil"/>
              <w:bottom w:val="single" w:sz="4" w:space="0" w:color="auto"/>
              <w:right w:val="single" w:sz="4" w:space="0" w:color="auto"/>
            </w:tcBorders>
            <w:vAlign w:val="bottom"/>
            <w:hideMark/>
          </w:tcPr>
          <w:p w14:paraId="4AC334EF" w14:textId="68AACF5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018</w:t>
            </w:r>
          </w:p>
        </w:tc>
        <w:tc>
          <w:tcPr>
            <w:tcW w:w="2145" w:type="dxa"/>
            <w:tcBorders>
              <w:top w:val="nil"/>
              <w:left w:val="nil"/>
              <w:bottom w:val="single" w:sz="4" w:space="0" w:color="auto"/>
              <w:right w:val="single" w:sz="4" w:space="0" w:color="auto"/>
            </w:tcBorders>
            <w:noWrap/>
            <w:vAlign w:val="bottom"/>
            <w:hideMark/>
          </w:tcPr>
          <w:p w14:paraId="3DD29D93" w14:textId="19151F89"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023</w:t>
            </w:r>
          </w:p>
        </w:tc>
        <w:tc>
          <w:tcPr>
            <w:tcW w:w="1290" w:type="dxa"/>
            <w:tcBorders>
              <w:top w:val="nil"/>
              <w:left w:val="nil"/>
              <w:bottom w:val="single" w:sz="4" w:space="0" w:color="auto"/>
              <w:right w:val="single" w:sz="4" w:space="0" w:color="auto"/>
            </w:tcBorders>
            <w:noWrap/>
            <w:vAlign w:val="bottom"/>
            <w:hideMark/>
          </w:tcPr>
          <w:p w14:paraId="53F3E7B1" w14:textId="77777777" w:rsidR="001B4E1F" w:rsidRPr="00044A2E" w:rsidRDefault="001B4E1F" w:rsidP="00F935A4">
            <w:pPr>
              <w:bidi/>
              <w:rPr>
                <w:rFonts w:cs="Simplified Arabic"/>
                <w:sz w:val="20"/>
                <w:szCs w:val="20"/>
              </w:rPr>
            </w:pPr>
            <w:r w:rsidRPr="00044A2E">
              <w:rPr>
                <w:rFonts w:cs="Simplified Arabic"/>
                <w:sz w:val="20"/>
                <w:szCs w:val="20"/>
              </w:rPr>
              <w:t>3 168</w:t>
            </w:r>
          </w:p>
        </w:tc>
        <w:tc>
          <w:tcPr>
            <w:tcW w:w="1428" w:type="dxa"/>
            <w:tcBorders>
              <w:top w:val="nil"/>
              <w:left w:val="nil"/>
              <w:bottom w:val="single" w:sz="4" w:space="0" w:color="auto"/>
              <w:right w:val="single" w:sz="4" w:space="0" w:color="auto"/>
            </w:tcBorders>
            <w:noWrap/>
            <w:vAlign w:val="bottom"/>
            <w:hideMark/>
          </w:tcPr>
          <w:p w14:paraId="4F0C6297" w14:textId="77777777" w:rsidR="001B4E1F" w:rsidRPr="00044A2E" w:rsidRDefault="001B4E1F" w:rsidP="00F935A4">
            <w:pPr>
              <w:bidi/>
              <w:rPr>
                <w:rFonts w:cs="Simplified Arabic"/>
                <w:sz w:val="20"/>
                <w:szCs w:val="20"/>
              </w:rPr>
            </w:pPr>
            <w:r w:rsidRPr="00044A2E">
              <w:rPr>
                <w:rFonts w:cs="Simplified Arabic"/>
                <w:sz w:val="20"/>
                <w:szCs w:val="20"/>
              </w:rPr>
              <w:t>3 385</w:t>
            </w:r>
          </w:p>
        </w:tc>
        <w:tc>
          <w:tcPr>
            <w:tcW w:w="1290" w:type="dxa"/>
            <w:tcBorders>
              <w:top w:val="nil"/>
              <w:left w:val="nil"/>
              <w:bottom w:val="single" w:sz="4" w:space="0" w:color="auto"/>
              <w:right w:val="single" w:sz="4" w:space="0" w:color="auto"/>
            </w:tcBorders>
            <w:noWrap/>
            <w:vAlign w:val="bottom"/>
            <w:hideMark/>
          </w:tcPr>
          <w:p w14:paraId="292F2D46" w14:textId="77777777" w:rsidR="001B4E1F" w:rsidRPr="00044A2E" w:rsidRDefault="001B4E1F" w:rsidP="00F935A4">
            <w:pPr>
              <w:bidi/>
              <w:rPr>
                <w:rFonts w:cs="Simplified Arabic"/>
                <w:sz w:val="20"/>
                <w:szCs w:val="20"/>
              </w:rPr>
            </w:pPr>
            <w:r w:rsidRPr="00044A2E">
              <w:rPr>
                <w:rFonts w:cs="Simplified Arabic"/>
                <w:sz w:val="20"/>
                <w:szCs w:val="20"/>
              </w:rPr>
              <w:t>6 553</w:t>
            </w:r>
          </w:p>
        </w:tc>
      </w:tr>
      <w:tr w:rsidR="001B4E1F" w:rsidRPr="00044A2E" w14:paraId="05056610" w14:textId="77777777" w:rsidTr="00F935A4">
        <w:tc>
          <w:tcPr>
            <w:tcW w:w="1838" w:type="dxa"/>
            <w:tcBorders>
              <w:top w:val="nil"/>
              <w:left w:val="single" w:sz="4" w:space="0" w:color="auto"/>
              <w:bottom w:val="single" w:sz="4" w:space="0" w:color="auto"/>
              <w:right w:val="single" w:sz="4" w:space="0" w:color="auto"/>
            </w:tcBorders>
            <w:hideMark/>
          </w:tcPr>
          <w:p w14:paraId="2318E2C5" w14:textId="77777777" w:rsidR="001B4E1F" w:rsidRPr="00044A2E" w:rsidRDefault="001B4E1F" w:rsidP="00F935A4">
            <w:pPr>
              <w:bidi/>
              <w:rPr>
                <w:rFonts w:cs="Simplified Arabic"/>
                <w:sz w:val="20"/>
                <w:szCs w:val="20"/>
              </w:rPr>
            </w:pPr>
            <w:r w:rsidRPr="00044A2E">
              <w:rPr>
                <w:rFonts w:cs="Simplified Arabic"/>
                <w:sz w:val="20"/>
                <w:szCs w:val="20"/>
                <w:rtl/>
              </w:rPr>
              <w:t>ليختنشتاين</w:t>
            </w:r>
          </w:p>
        </w:tc>
        <w:tc>
          <w:tcPr>
            <w:tcW w:w="1590" w:type="dxa"/>
            <w:tcBorders>
              <w:top w:val="nil"/>
              <w:left w:val="nil"/>
              <w:bottom w:val="single" w:sz="4" w:space="0" w:color="auto"/>
              <w:right w:val="single" w:sz="4" w:space="0" w:color="auto"/>
            </w:tcBorders>
            <w:vAlign w:val="bottom"/>
            <w:hideMark/>
          </w:tcPr>
          <w:p w14:paraId="0CC07596" w14:textId="5134B39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2145" w:type="dxa"/>
            <w:tcBorders>
              <w:top w:val="nil"/>
              <w:left w:val="nil"/>
              <w:bottom w:val="single" w:sz="4" w:space="0" w:color="auto"/>
              <w:right w:val="single" w:sz="4" w:space="0" w:color="auto"/>
            </w:tcBorders>
            <w:noWrap/>
            <w:vAlign w:val="bottom"/>
            <w:hideMark/>
          </w:tcPr>
          <w:p w14:paraId="4E6BC30C" w14:textId="0D0BABA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013</w:t>
            </w:r>
          </w:p>
        </w:tc>
        <w:tc>
          <w:tcPr>
            <w:tcW w:w="1290" w:type="dxa"/>
            <w:tcBorders>
              <w:top w:val="nil"/>
              <w:left w:val="nil"/>
              <w:bottom w:val="single" w:sz="4" w:space="0" w:color="auto"/>
              <w:right w:val="single" w:sz="4" w:space="0" w:color="auto"/>
            </w:tcBorders>
            <w:noWrap/>
            <w:vAlign w:val="bottom"/>
            <w:hideMark/>
          </w:tcPr>
          <w:p w14:paraId="17268F1C" w14:textId="77777777" w:rsidR="001B4E1F" w:rsidRPr="00044A2E" w:rsidRDefault="001B4E1F" w:rsidP="00F935A4">
            <w:pPr>
              <w:bidi/>
              <w:rPr>
                <w:rFonts w:cs="Simplified Arabic"/>
                <w:sz w:val="20"/>
                <w:szCs w:val="20"/>
              </w:rPr>
            </w:pPr>
            <w:r w:rsidRPr="00044A2E">
              <w:rPr>
                <w:rFonts w:cs="Simplified Arabic"/>
                <w:sz w:val="20"/>
                <w:szCs w:val="20"/>
              </w:rPr>
              <w:t>1 760</w:t>
            </w:r>
          </w:p>
        </w:tc>
        <w:tc>
          <w:tcPr>
            <w:tcW w:w="1428" w:type="dxa"/>
            <w:tcBorders>
              <w:top w:val="nil"/>
              <w:left w:val="nil"/>
              <w:bottom w:val="single" w:sz="4" w:space="0" w:color="auto"/>
              <w:right w:val="single" w:sz="4" w:space="0" w:color="auto"/>
            </w:tcBorders>
            <w:noWrap/>
            <w:vAlign w:val="bottom"/>
            <w:hideMark/>
          </w:tcPr>
          <w:p w14:paraId="3D4CE04A" w14:textId="77777777" w:rsidR="001B4E1F" w:rsidRPr="00044A2E" w:rsidRDefault="001B4E1F" w:rsidP="00F935A4">
            <w:pPr>
              <w:bidi/>
              <w:rPr>
                <w:rFonts w:cs="Simplified Arabic"/>
                <w:sz w:val="20"/>
                <w:szCs w:val="20"/>
              </w:rPr>
            </w:pPr>
            <w:r w:rsidRPr="00044A2E">
              <w:rPr>
                <w:rFonts w:cs="Simplified Arabic"/>
                <w:sz w:val="20"/>
                <w:szCs w:val="20"/>
              </w:rPr>
              <w:t>1 880</w:t>
            </w:r>
          </w:p>
        </w:tc>
        <w:tc>
          <w:tcPr>
            <w:tcW w:w="1290" w:type="dxa"/>
            <w:tcBorders>
              <w:top w:val="nil"/>
              <w:left w:val="nil"/>
              <w:bottom w:val="single" w:sz="4" w:space="0" w:color="auto"/>
              <w:right w:val="single" w:sz="4" w:space="0" w:color="auto"/>
            </w:tcBorders>
            <w:noWrap/>
            <w:vAlign w:val="bottom"/>
            <w:hideMark/>
          </w:tcPr>
          <w:p w14:paraId="49455CC9" w14:textId="77777777" w:rsidR="001B4E1F" w:rsidRPr="00044A2E" w:rsidRDefault="001B4E1F" w:rsidP="00F935A4">
            <w:pPr>
              <w:bidi/>
              <w:rPr>
                <w:rFonts w:cs="Simplified Arabic"/>
                <w:sz w:val="20"/>
                <w:szCs w:val="20"/>
              </w:rPr>
            </w:pPr>
            <w:r w:rsidRPr="00044A2E">
              <w:rPr>
                <w:rFonts w:cs="Simplified Arabic"/>
                <w:sz w:val="20"/>
                <w:szCs w:val="20"/>
              </w:rPr>
              <w:t>3 640</w:t>
            </w:r>
          </w:p>
        </w:tc>
      </w:tr>
      <w:tr w:rsidR="001B4E1F" w:rsidRPr="00044A2E" w14:paraId="4881E5F7" w14:textId="77777777" w:rsidTr="00F935A4">
        <w:tc>
          <w:tcPr>
            <w:tcW w:w="1838" w:type="dxa"/>
            <w:tcBorders>
              <w:top w:val="nil"/>
              <w:left w:val="single" w:sz="4" w:space="0" w:color="auto"/>
              <w:bottom w:val="single" w:sz="4" w:space="0" w:color="auto"/>
              <w:right w:val="single" w:sz="4" w:space="0" w:color="auto"/>
            </w:tcBorders>
            <w:hideMark/>
          </w:tcPr>
          <w:p w14:paraId="3B291B86" w14:textId="77777777" w:rsidR="001B4E1F" w:rsidRPr="00044A2E" w:rsidRDefault="001B4E1F" w:rsidP="00F935A4">
            <w:pPr>
              <w:bidi/>
              <w:rPr>
                <w:rFonts w:cs="Simplified Arabic"/>
                <w:sz w:val="20"/>
                <w:szCs w:val="20"/>
              </w:rPr>
            </w:pPr>
            <w:r w:rsidRPr="00044A2E">
              <w:rPr>
                <w:rFonts w:cs="Simplified Arabic"/>
                <w:sz w:val="20"/>
                <w:szCs w:val="20"/>
                <w:rtl/>
              </w:rPr>
              <w:t>ليتوانيا</w:t>
            </w:r>
          </w:p>
        </w:tc>
        <w:tc>
          <w:tcPr>
            <w:tcW w:w="1590" w:type="dxa"/>
            <w:tcBorders>
              <w:top w:val="nil"/>
              <w:left w:val="nil"/>
              <w:bottom w:val="single" w:sz="4" w:space="0" w:color="auto"/>
              <w:right w:val="single" w:sz="4" w:space="0" w:color="auto"/>
            </w:tcBorders>
            <w:vAlign w:val="bottom"/>
            <w:hideMark/>
          </w:tcPr>
          <w:p w14:paraId="3311C7DC" w14:textId="2E702FE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077</w:t>
            </w:r>
          </w:p>
        </w:tc>
        <w:tc>
          <w:tcPr>
            <w:tcW w:w="2145" w:type="dxa"/>
            <w:tcBorders>
              <w:top w:val="nil"/>
              <w:left w:val="nil"/>
              <w:bottom w:val="single" w:sz="4" w:space="0" w:color="auto"/>
              <w:right w:val="single" w:sz="4" w:space="0" w:color="auto"/>
            </w:tcBorders>
            <w:noWrap/>
            <w:vAlign w:val="bottom"/>
            <w:hideMark/>
          </w:tcPr>
          <w:p w14:paraId="4C2D1724" w14:textId="71670785"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096</w:t>
            </w:r>
          </w:p>
        </w:tc>
        <w:tc>
          <w:tcPr>
            <w:tcW w:w="1290" w:type="dxa"/>
            <w:tcBorders>
              <w:top w:val="nil"/>
              <w:left w:val="nil"/>
              <w:bottom w:val="single" w:sz="4" w:space="0" w:color="auto"/>
              <w:right w:val="single" w:sz="4" w:space="0" w:color="auto"/>
            </w:tcBorders>
            <w:noWrap/>
            <w:vAlign w:val="bottom"/>
            <w:hideMark/>
          </w:tcPr>
          <w:p w14:paraId="78DDA035" w14:textId="77777777" w:rsidR="001B4E1F" w:rsidRPr="00044A2E" w:rsidRDefault="001B4E1F" w:rsidP="00F935A4">
            <w:pPr>
              <w:bidi/>
              <w:rPr>
                <w:rFonts w:cs="Simplified Arabic"/>
                <w:sz w:val="20"/>
                <w:szCs w:val="20"/>
              </w:rPr>
            </w:pPr>
            <w:r w:rsidRPr="00044A2E">
              <w:rPr>
                <w:rFonts w:cs="Simplified Arabic"/>
                <w:sz w:val="20"/>
                <w:szCs w:val="20"/>
              </w:rPr>
              <w:t>13 552</w:t>
            </w:r>
          </w:p>
        </w:tc>
        <w:tc>
          <w:tcPr>
            <w:tcW w:w="1428" w:type="dxa"/>
            <w:tcBorders>
              <w:top w:val="nil"/>
              <w:left w:val="nil"/>
              <w:bottom w:val="single" w:sz="4" w:space="0" w:color="auto"/>
              <w:right w:val="single" w:sz="4" w:space="0" w:color="auto"/>
            </w:tcBorders>
            <w:noWrap/>
            <w:vAlign w:val="bottom"/>
            <w:hideMark/>
          </w:tcPr>
          <w:p w14:paraId="6958132D" w14:textId="77777777" w:rsidR="001B4E1F" w:rsidRPr="00044A2E" w:rsidRDefault="001B4E1F" w:rsidP="00F935A4">
            <w:pPr>
              <w:bidi/>
              <w:rPr>
                <w:rFonts w:cs="Simplified Arabic"/>
                <w:sz w:val="20"/>
                <w:szCs w:val="20"/>
              </w:rPr>
            </w:pPr>
            <w:r w:rsidRPr="00044A2E">
              <w:rPr>
                <w:rFonts w:cs="Simplified Arabic"/>
                <w:sz w:val="20"/>
                <w:szCs w:val="20"/>
              </w:rPr>
              <w:t>14 479</w:t>
            </w:r>
          </w:p>
        </w:tc>
        <w:tc>
          <w:tcPr>
            <w:tcW w:w="1290" w:type="dxa"/>
            <w:tcBorders>
              <w:top w:val="nil"/>
              <w:left w:val="nil"/>
              <w:bottom w:val="single" w:sz="4" w:space="0" w:color="auto"/>
              <w:right w:val="single" w:sz="4" w:space="0" w:color="auto"/>
            </w:tcBorders>
            <w:noWrap/>
            <w:vAlign w:val="bottom"/>
            <w:hideMark/>
          </w:tcPr>
          <w:p w14:paraId="72E4A459" w14:textId="77777777" w:rsidR="001B4E1F" w:rsidRPr="00044A2E" w:rsidRDefault="001B4E1F" w:rsidP="00F935A4">
            <w:pPr>
              <w:bidi/>
              <w:rPr>
                <w:rFonts w:cs="Simplified Arabic"/>
                <w:sz w:val="20"/>
                <w:szCs w:val="20"/>
              </w:rPr>
            </w:pPr>
            <w:r w:rsidRPr="00044A2E">
              <w:rPr>
                <w:rFonts w:cs="Simplified Arabic"/>
                <w:sz w:val="20"/>
                <w:szCs w:val="20"/>
              </w:rPr>
              <w:t>28 030</w:t>
            </w:r>
          </w:p>
        </w:tc>
      </w:tr>
      <w:tr w:rsidR="001B4E1F" w:rsidRPr="00044A2E" w14:paraId="2CE8DD84" w14:textId="77777777" w:rsidTr="00F935A4">
        <w:tc>
          <w:tcPr>
            <w:tcW w:w="1838" w:type="dxa"/>
            <w:tcBorders>
              <w:top w:val="nil"/>
              <w:left w:val="single" w:sz="4" w:space="0" w:color="auto"/>
              <w:bottom w:val="single" w:sz="4" w:space="0" w:color="auto"/>
              <w:right w:val="single" w:sz="4" w:space="0" w:color="auto"/>
            </w:tcBorders>
            <w:hideMark/>
          </w:tcPr>
          <w:p w14:paraId="3A60037B" w14:textId="77777777" w:rsidR="001B4E1F" w:rsidRPr="00044A2E" w:rsidRDefault="001B4E1F" w:rsidP="00F935A4">
            <w:pPr>
              <w:bidi/>
              <w:rPr>
                <w:rFonts w:cs="Simplified Arabic"/>
                <w:sz w:val="20"/>
                <w:szCs w:val="20"/>
              </w:rPr>
            </w:pPr>
            <w:r w:rsidRPr="00044A2E">
              <w:rPr>
                <w:rFonts w:cs="Simplified Arabic"/>
                <w:sz w:val="20"/>
                <w:szCs w:val="20"/>
                <w:rtl/>
              </w:rPr>
              <w:t>لكسمبر</w:t>
            </w:r>
            <w:r w:rsidRPr="00044A2E">
              <w:rPr>
                <w:rFonts w:cs="Simplified Arabic" w:hint="cs"/>
                <w:sz w:val="20"/>
                <w:szCs w:val="20"/>
                <w:rtl/>
              </w:rPr>
              <w:t>غ</w:t>
            </w:r>
          </w:p>
        </w:tc>
        <w:tc>
          <w:tcPr>
            <w:tcW w:w="1590" w:type="dxa"/>
            <w:tcBorders>
              <w:top w:val="nil"/>
              <w:left w:val="nil"/>
              <w:bottom w:val="single" w:sz="4" w:space="0" w:color="auto"/>
              <w:right w:val="single" w:sz="4" w:space="0" w:color="auto"/>
            </w:tcBorders>
            <w:vAlign w:val="bottom"/>
            <w:hideMark/>
          </w:tcPr>
          <w:p w14:paraId="10725BDB" w14:textId="2A754C58"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068</w:t>
            </w:r>
          </w:p>
        </w:tc>
        <w:tc>
          <w:tcPr>
            <w:tcW w:w="2145" w:type="dxa"/>
            <w:tcBorders>
              <w:top w:val="nil"/>
              <w:left w:val="nil"/>
              <w:bottom w:val="single" w:sz="4" w:space="0" w:color="auto"/>
              <w:right w:val="single" w:sz="4" w:space="0" w:color="auto"/>
            </w:tcBorders>
            <w:noWrap/>
            <w:vAlign w:val="bottom"/>
            <w:hideMark/>
          </w:tcPr>
          <w:p w14:paraId="0E3A8FB1" w14:textId="7154889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085</w:t>
            </w:r>
          </w:p>
        </w:tc>
        <w:tc>
          <w:tcPr>
            <w:tcW w:w="1290" w:type="dxa"/>
            <w:tcBorders>
              <w:top w:val="nil"/>
              <w:left w:val="nil"/>
              <w:bottom w:val="single" w:sz="4" w:space="0" w:color="auto"/>
              <w:right w:val="single" w:sz="4" w:space="0" w:color="auto"/>
            </w:tcBorders>
            <w:noWrap/>
            <w:vAlign w:val="bottom"/>
            <w:hideMark/>
          </w:tcPr>
          <w:p w14:paraId="77A73670" w14:textId="77777777" w:rsidR="001B4E1F" w:rsidRPr="00044A2E" w:rsidRDefault="001B4E1F" w:rsidP="00F935A4">
            <w:pPr>
              <w:bidi/>
              <w:rPr>
                <w:rFonts w:cs="Simplified Arabic"/>
                <w:sz w:val="20"/>
                <w:szCs w:val="20"/>
              </w:rPr>
            </w:pPr>
            <w:r w:rsidRPr="00044A2E">
              <w:rPr>
                <w:rFonts w:cs="Simplified Arabic"/>
                <w:sz w:val="20"/>
                <w:szCs w:val="20"/>
              </w:rPr>
              <w:t>11 968</w:t>
            </w:r>
          </w:p>
        </w:tc>
        <w:tc>
          <w:tcPr>
            <w:tcW w:w="1428" w:type="dxa"/>
            <w:tcBorders>
              <w:top w:val="nil"/>
              <w:left w:val="nil"/>
              <w:bottom w:val="single" w:sz="4" w:space="0" w:color="auto"/>
              <w:right w:val="single" w:sz="4" w:space="0" w:color="auto"/>
            </w:tcBorders>
            <w:noWrap/>
            <w:vAlign w:val="bottom"/>
            <w:hideMark/>
          </w:tcPr>
          <w:p w14:paraId="64E06F48" w14:textId="77777777" w:rsidR="001B4E1F" w:rsidRPr="00044A2E" w:rsidRDefault="001B4E1F" w:rsidP="00F935A4">
            <w:pPr>
              <w:bidi/>
              <w:rPr>
                <w:rFonts w:cs="Simplified Arabic"/>
                <w:sz w:val="20"/>
                <w:szCs w:val="20"/>
              </w:rPr>
            </w:pPr>
            <w:r w:rsidRPr="00044A2E">
              <w:rPr>
                <w:rFonts w:cs="Simplified Arabic"/>
                <w:sz w:val="20"/>
                <w:szCs w:val="20"/>
              </w:rPr>
              <w:t>12 786</w:t>
            </w:r>
          </w:p>
        </w:tc>
        <w:tc>
          <w:tcPr>
            <w:tcW w:w="1290" w:type="dxa"/>
            <w:tcBorders>
              <w:top w:val="nil"/>
              <w:left w:val="nil"/>
              <w:bottom w:val="single" w:sz="4" w:space="0" w:color="auto"/>
              <w:right w:val="single" w:sz="4" w:space="0" w:color="auto"/>
            </w:tcBorders>
            <w:noWrap/>
            <w:vAlign w:val="bottom"/>
            <w:hideMark/>
          </w:tcPr>
          <w:p w14:paraId="1119FC18" w14:textId="77777777" w:rsidR="001B4E1F" w:rsidRPr="00044A2E" w:rsidRDefault="001B4E1F" w:rsidP="00F935A4">
            <w:pPr>
              <w:bidi/>
              <w:rPr>
                <w:rFonts w:cs="Simplified Arabic"/>
                <w:sz w:val="20"/>
                <w:szCs w:val="20"/>
              </w:rPr>
            </w:pPr>
            <w:r w:rsidRPr="00044A2E">
              <w:rPr>
                <w:rFonts w:cs="Simplified Arabic"/>
                <w:sz w:val="20"/>
                <w:szCs w:val="20"/>
              </w:rPr>
              <w:t>24 754</w:t>
            </w:r>
          </w:p>
        </w:tc>
      </w:tr>
      <w:tr w:rsidR="001B4E1F" w:rsidRPr="00044A2E" w14:paraId="501A4D0C" w14:textId="77777777" w:rsidTr="00F935A4">
        <w:tc>
          <w:tcPr>
            <w:tcW w:w="1838" w:type="dxa"/>
            <w:tcBorders>
              <w:top w:val="nil"/>
              <w:left w:val="single" w:sz="4" w:space="0" w:color="auto"/>
              <w:bottom w:val="single" w:sz="4" w:space="0" w:color="auto"/>
              <w:right w:val="single" w:sz="4" w:space="0" w:color="auto"/>
            </w:tcBorders>
            <w:hideMark/>
          </w:tcPr>
          <w:p w14:paraId="7C86DEA7" w14:textId="77777777" w:rsidR="001B4E1F" w:rsidRPr="00044A2E" w:rsidRDefault="001B4E1F" w:rsidP="00F935A4">
            <w:pPr>
              <w:bidi/>
              <w:rPr>
                <w:rFonts w:cs="Simplified Arabic"/>
                <w:sz w:val="20"/>
                <w:szCs w:val="20"/>
              </w:rPr>
            </w:pPr>
            <w:r w:rsidRPr="00044A2E">
              <w:rPr>
                <w:rFonts w:cs="Simplified Arabic"/>
                <w:sz w:val="20"/>
                <w:szCs w:val="20"/>
                <w:rtl/>
              </w:rPr>
              <w:t>مدغشقر</w:t>
            </w:r>
          </w:p>
        </w:tc>
        <w:tc>
          <w:tcPr>
            <w:tcW w:w="1590" w:type="dxa"/>
            <w:tcBorders>
              <w:top w:val="nil"/>
              <w:left w:val="nil"/>
              <w:bottom w:val="single" w:sz="4" w:space="0" w:color="auto"/>
              <w:right w:val="single" w:sz="4" w:space="0" w:color="auto"/>
            </w:tcBorders>
            <w:vAlign w:val="bottom"/>
            <w:hideMark/>
          </w:tcPr>
          <w:p w14:paraId="5D18945E" w14:textId="17E4CD4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004</w:t>
            </w:r>
          </w:p>
        </w:tc>
        <w:tc>
          <w:tcPr>
            <w:tcW w:w="2145" w:type="dxa"/>
            <w:tcBorders>
              <w:top w:val="nil"/>
              <w:left w:val="nil"/>
              <w:bottom w:val="single" w:sz="4" w:space="0" w:color="auto"/>
              <w:right w:val="single" w:sz="4" w:space="0" w:color="auto"/>
            </w:tcBorders>
            <w:noWrap/>
            <w:vAlign w:val="bottom"/>
            <w:hideMark/>
          </w:tcPr>
          <w:p w14:paraId="1300C2FA" w14:textId="21141468"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005</w:t>
            </w:r>
          </w:p>
        </w:tc>
        <w:tc>
          <w:tcPr>
            <w:tcW w:w="1290" w:type="dxa"/>
            <w:tcBorders>
              <w:top w:val="nil"/>
              <w:left w:val="nil"/>
              <w:bottom w:val="single" w:sz="4" w:space="0" w:color="auto"/>
              <w:right w:val="single" w:sz="4" w:space="0" w:color="auto"/>
            </w:tcBorders>
            <w:noWrap/>
            <w:vAlign w:val="bottom"/>
            <w:hideMark/>
          </w:tcPr>
          <w:p w14:paraId="1F44A8B8" w14:textId="77777777" w:rsidR="001B4E1F" w:rsidRPr="00044A2E" w:rsidRDefault="001B4E1F" w:rsidP="00F935A4">
            <w:pPr>
              <w:bidi/>
              <w:rPr>
                <w:rFonts w:cs="Simplified Arabic"/>
                <w:sz w:val="20"/>
                <w:szCs w:val="20"/>
              </w:rPr>
            </w:pPr>
            <w:r w:rsidRPr="00044A2E">
              <w:rPr>
                <w:rFonts w:cs="Simplified Arabic"/>
                <w:sz w:val="20"/>
                <w:szCs w:val="20"/>
              </w:rPr>
              <w:t>704</w:t>
            </w:r>
          </w:p>
        </w:tc>
        <w:tc>
          <w:tcPr>
            <w:tcW w:w="1428" w:type="dxa"/>
            <w:tcBorders>
              <w:top w:val="nil"/>
              <w:left w:val="nil"/>
              <w:bottom w:val="single" w:sz="4" w:space="0" w:color="auto"/>
              <w:right w:val="single" w:sz="4" w:space="0" w:color="auto"/>
            </w:tcBorders>
            <w:noWrap/>
            <w:vAlign w:val="bottom"/>
            <w:hideMark/>
          </w:tcPr>
          <w:p w14:paraId="280961A7" w14:textId="77777777" w:rsidR="001B4E1F" w:rsidRPr="00044A2E" w:rsidRDefault="001B4E1F" w:rsidP="00F935A4">
            <w:pPr>
              <w:bidi/>
              <w:rPr>
                <w:rFonts w:cs="Simplified Arabic"/>
                <w:sz w:val="20"/>
                <w:szCs w:val="20"/>
              </w:rPr>
            </w:pPr>
            <w:r w:rsidRPr="00044A2E">
              <w:rPr>
                <w:rFonts w:cs="Simplified Arabic"/>
                <w:sz w:val="20"/>
                <w:szCs w:val="20"/>
              </w:rPr>
              <w:t>752</w:t>
            </w:r>
          </w:p>
        </w:tc>
        <w:tc>
          <w:tcPr>
            <w:tcW w:w="1290" w:type="dxa"/>
            <w:tcBorders>
              <w:top w:val="nil"/>
              <w:left w:val="nil"/>
              <w:bottom w:val="single" w:sz="4" w:space="0" w:color="auto"/>
              <w:right w:val="single" w:sz="4" w:space="0" w:color="auto"/>
            </w:tcBorders>
            <w:noWrap/>
            <w:vAlign w:val="bottom"/>
            <w:hideMark/>
          </w:tcPr>
          <w:p w14:paraId="0AF41019" w14:textId="77777777" w:rsidR="001B4E1F" w:rsidRPr="00044A2E" w:rsidRDefault="001B4E1F" w:rsidP="00F935A4">
            <w:pPr>
              <w:bidi/>
              <w:rPr>
                <w:rFonts w:cs="Simplified Arabic"/>
                <w:sz w:val="20"/>
                <w:szCs w:val="20"/>
              </w:rPr>
            </w:pPr>
            <w:r w:rsidRPr="00044A2E">
              <w:rPr>
                <w:rFonts w:cs="Simplified Arabic"/>
                <w:sz w:val="20"/>
                <w:szCs w:val="20"/>
              </w:rPr>
              <w:t>1 456</w:t>
            </w:r>
          </w:p>
        </w:tc>
      </w:tr>
      <w:tr w:rsidR="001B4E1F" w:rsidRPr="00044A2E" w14:paraId="41B45572" w14:textId="77777777" w:rsidTr="00F935A4">
        <w:tc>
          <w:tcPr>
            <w:tcW w:w="1838" w:type="dxa"/>
            <w:tcBorders>
              <w:top w:val="nil"/>
              <w:left w:val="single" w:sz="4" w:space="0" w:color="auto"/>
              <w:bottom w:val="single" w:sz="4" w:space="0" w:color="auto"/>
              <w:right w:val="single" w:sz="4" w:space="0" w:color="auto"/>
            </w:tcBorders>
            <w:hideMark/>
          </w:tcPr>
          <w:p w14:paraId="1C0AA785" w14:textId="77777777" w:rsidR="001B4E1F" w:rsidRPr="00044A2E" w:rsidRDefault="001B4E1F" w:rsidP="00F935A4">
            <w:pPr>
              <w:bidi/>
              <w:rPr>
                <w:rFonts w:cs="Simplified Arabic"/>
                <w:sz w:val="20"/>
                <w:szCs w:val="20"/>
              </w:rPr>
            </w:pPr>
            <w:r w:rsidRPr="00044A2E">
              <w:rPr>
                <w:rFonts w:cs="Simplified Arabic"/>
                <w:sz w:val="20"/>
                <w:szCs w:val="20"/>
                <w:rtl/>
              </w:rPr>
              <w:t>ملاوي</w:t>
            </w:r>
          </w:p>
        </w:tc>
        <w:tc>
          <w:tcPr>
            <w:tcW w:w="1590" w:type="dxa"/>
            <w:tcBorders>
              <w:top w:val="nil"/>
              <w:left w:val="nil"/>
              <w:bottom w:val="single" w:sz="4" w:space="0" w:color="auto"/>
              <w:right w:val="single" w:sz="4" w:space="0" w:color="auto"/>
            </w:tcBorders>
            <w:vAlign w:val="bottom"/>
            <w:hideMark/>
          </w:tcPr>
          <w:p w14:paraId="5FC94AD8" w14:textId="6307DD1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002</w:t>
            </w:r>
          </w:p>
        </w:tc>
        <w:tc>
          <w:tcPr>
            <w:tcW w:w="2145" w:type="dxa"/>
            <w:tcBorders>
              <w:top w:val="nil"/>
              <w:left w:val="nil"/>
              <w:bottom w:val="single" w:sz="4" w:space="0" w:color="auto"/>
              <w:right w:val="single" w:sz="4" w:space="0" w:color="auto"/>
            </w:tcBorders>
            <w:noWrap/>
            <w:vAlign w:val="bottom"/>
            <w:hideMark/>
          </w:tcPr>
          <w:p w14:paraId="48491CC8" w14:textId="74F88B8C"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003</w:t>
            </w:r>
          </w:p>
        </w:tc>
        <w:tc>
          <w:tcPr>
            <w:tcW w:w="1290" w:type="dxa"/>
            <w:tcBorders>
              <w:top w:val="nil"/>
              <w:left w:val="nil"/>
              <w:bottom w:val="single" w:sz="4" w:space="0" w:color="auto"/>
              <w:right w:val="single" w:sz="4" w:space="0" w:color="auto"/>
            </w:tcBorders>
            <w:noWrap/>
            <w:vAlign w:val="bottom"/>
            <w:hideMark/>
          </w:tcPr>
          <w:p w14:paraId="37E1F61B" w14:textId="77777777" w:rsidR="001B4E1F" w:rsidRPr="00044A2E" w:rsidRDefault="001B4E1F" w:rsidP="00F935A4">
            <w:pPr>
              <w:bidi/>
              <w:rPr>
                <w:rFonts w:cs="Simplified Arabic"/>
                <w:sz w:val="20"/>
                <w:szCs w:val="20"/>
              </w:rPr>
            </w:pPr>
            <w:r w:rsidRPr="00044A2E">
              <w:rPr>
                <w:rFonts w:cs="Simplified Arabic"/>
                <w:sz w:val="20"/>
                <w:szCs w:val="20"/>
              </w:rPr>
              <w:t>352</w:t>
            </w:r>
          </w:p>
        </w:tc>
        <w:tc>
          <w:tcPr>
            <w:tcW w:w="1428" w:type="dxa"/>
            <w:tcBorders>
              <w:top w:val="nil"/>
              <w:left w:val="nil"/>
              <w:bottom w:val="single" w:sz="4" w:space="0" w:color="auto"/>
              <w:right w:val="single" w:sz="4" w:space="0" w:color="auto"/>
            </w:tcBorders>
            <w:noWrap/>
            <w:vAlign w:val="bottom"/>
            <w:hideMark/>
          </w:tcPr>
          <w:p w14:paraId="72AB2E4A" w14:textId="77777777" w:rsidR="001B4E1F" w:rsidRPr="00044A2E" w:rsidRDefault="001B4E1F" w:rsidP="00F935A4">
            <w:pPr>
              <w:bidi/>
              <w:rPr>
                <w:rFonts w:cs="Simplified Arabic"/>
                <w:sz w:val="20"/>
                <w:szCs w:val="20"/>
              </w:rPr>
            </w:pPr>
            <w:r w:rsidRPr="00044A2E">
              <w:rPr>
                <w:rFonts w:cs="Simplified Arabic"/>
                <w:sz w:val="20"/>
                <w:szCs w:val="20"/>
              </w:rPr>
              <w:t>376</w:t>
            </w:r>
          </w:p>
        </w:tc>
        <w:tc>
          <w:tcPr>
            <w:tcW w:w="1290" w:type="dxa"/>
            <w:tcBorders>
              <w:top w:val="nil"/>
              <w:left w:val="nil"/>
              <w:bottom w:val="single" w:sz="4" w:space="0" w:color="auto"/>
              <w:right w:val="single" w:sz="4" w:space="0" w:color="auto"/>
            </w:tcBorders>
            <w:noWrap/>
            <w:vAlign w:val="bottom"/>
            <w:hideMark/>
          </w:tcPr>
          <w:p w14:paraId="2C1BCDD6" w14:textId="77777777" w:rsidR="001B4E1F" w:rsidRPr="00044A2E" w:rsidRDefault="001B4E1F" w:rsidP="00F935A4">
            <w:pPr>
              <w:bidi/>
              <w:rPr>
                <w:rFonts w:cs="Simplified Arabic"/>
                <w:sz w:val="20"/>
                <w:szCs w:val="20"/>
              </w:rPr>
            </w:pPr>
            <w:r w:rsidRPr="00044A2E">
              <w:rPr>
                <w:rFonts w:cs="Simplified Arabic"/>
                <w:sz w:val="20"/>
                <w:szCs w:val="20"/>
              </w:rPr>
              <w:t>728</w:t>
            </w:r>
          </w:p>
        </w:tc>
      </w:tr>
      <w:tr w:rsidR="001B4E1F" w:rsidRPr="00044A2E" w14:paraId="55E7F629" w14:textId="77777777" w:rsidTr="00F935A4">
        <w:tc>
          <w:tcPr>
            <w:tcW w:w="1838" w:type="dxa"/>
            <w:tcBorders>
              <w:top w:val="nil"/>
              <w:left w:val="single" w:sz="4" w:space="0" w:color="auto"/>
              <w:bottom w:val="single" w:sz="4" w:space="0" w:color="auto"/>
              <w:right w:val="single" w:sz="4" w:space="0" w:color="auto"/>
            </w:tcBorders>
            <w:hideMark/>
          </w:tcPr>
          <w:p w14:paraId="3E3ED3ED" w14:textId="77777777" w:rsidR="001B4E1F" w:rsidRPr="00044A2E" w:rsidRDefault="001B4E1F" w:rsidP="00F935A4">
            <w:pPr>
              <w:bidi/>
              <w:rPr>
                <w:rFonts w:cs="Simplified Arabic"/>
                <w:sz w:val="20"/>
                <w:szCs w:val="20"/>
              </w:rPr>
            </w:pPr>
            <w:r w:rsidRPr="00044A2E">
              <w:rPr>
                <w:rFonts w:cs="Simplified Arabic"/>
                <w:sz w:val="20"/>
                <w:szCs w:val="20"/>
                <w:rtl/>
              </w:rPr>
              <w:t>ماليزيا</w:t>
            </w:r>
          </w:p>
        </w:tc>
        <w:tc>
          <w:tcPr>
            <w:tcW w:w="1590" w:type="dxa"/>
            <w:tcBorders>
              <w:top w:val="nil"/>
              <w:left w:val="nil"/>
              <w:bottom w:val="single" w:sz="4" w:space="0" w:color="auto"/>
              <w:right w:val="single" w:sz="4" w:space="0" w:color="auto"/>
            </w:tcBorders>
            <w:vAlign w:val="bottom"/>
            <w:hideMark/>
          </w:tcPr>
          <w:p w14:paraId="0B54F8F4" w14:textId="09684C6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348</w:t>
            </w:r>
          </w:p>
        </w:tc>
        <w:tc>
          <w:tcPr>
            <w:tcW w:w="2145" w:type="dxa"/>
            <w:tcBorders>
              <w:top w:val="nil"/>
              <w:left w:val="nil"/>
              <w:bottom w:val="single" w:sz="4" w:space="0" w:color="auto"/>
              <w:right w:val="single" w:sz="4" w:space="0" w:color="auto"/>
            </w:tcBorders>
            <w:noWrap/>
            <w:vAlign w:val="bottom"/>
            <w:hideMark/>
          </w:tcPr>
          <w:p w14:paraId="55DF518D" w14:textId="5C618B05"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435</w:t>
            </w:r>
          </w:p>
        </w:tc>
        <w:tc>
          <w:tcPr>
            <w:tcW w:w="1290" w:type="dxa"/>
            <w:tcBorders>
              <w:top w:val="nil"/>
              <w:left w:val="nil"/>
              <w:bottom w:val="single" w:sz="4" w:space="0" w:color="auto"/>
              <w:right w:val="single" w:sz="4" w:space="0" w:color="auto"/>
            </w:tcBorders>
            <w:noWrap/>
            <w:vAlign w:val="bottom"/>
            <w:hideMark/>
          </w:tcPr>
          <w:p w14:paraId="73486ECD" w14:textId="77777777" w:rsidR="001B4E1F" w:rsidRPr="00044A2E" w:rsidRDefault="001B4E1F" w:rsidP="00F935A4">
            <w:pPr>
              <w:bidi/>
              <w:rPr>
                <w:rFonts w:cs="Simplified Arabic"/>
                <w:sz w:val="20"/>
                <w:szCs w:val="20"/>
              </w:rPr>
            </w:pPr>
            <w:r w:rsidRPr="00044A2E">
              <w:rPr>
                <w:rFonts w:cs="Simplified Arabic"/>
                <w:sz w:val="20"/>
                <w:szCs w:val="20"/>
              </w:rPr>
              <w:t>61 246</w:t>
            </w:r>
          </w:p>
        </w:tc>
        <w:tc>
          <w:tcPr>
            <w:tcW w:w="1428" w:type="dxa"/>
            <w:tcBorders>
              <w:top w:val="nil"/>
              <w:left w:val="nil"/>
              <w:bottom w:val="single" w:sz="4" w:space="0" w:color="auto"/>
              <w:right w:val="single" w:sz="4" w:space="0" w:color="auto"/>
            </w:tcBorders>
            <w:noWrap/>
            <w:vAlign w:val="bottom"/>
            <w:hideMark/>
          </w:tcPr>
          <w:p w14:paraId="3CCFB3D8" w14:textId="77777777" w:rsidR="001B4E1F" w:rsidRPr="00044A2E" w:rsidRDefault="001B4E1F" w:rsidP="00F935A4">
            <w:pPr>
              <w:bidi/>
              <w:rPr>
                <w:rFonts w:cs="Simplified Arabic"/>
                <w:sz w:val="20"/>
                <w:szCs w:val="20"/>
              </w:rPr>
            </w:pPr>
            <w:r w:rsidRPr="00044A2E">
              <w:rPr>
                <w:rFonts w:cs="Simplified Arabic"/>
                <w:sz w:val="20"/>
                <w:szCs w:val="20"/>
              </w:rPr>
              <w:t>65 437</w:t>
            </w:r>
          </w:p>
        </w:tc>
        <w:tc>
          <w:tcPr>
            <w:tcW w:w="1290" w:type="dxa"/>
            <w:tcBorders>
              <w:top w:val="nil"/>
              <w:left w:val="nil"/>
              <w:bottom w:val="single" w:sz="4" w:space="0" w:color="auto"/>
              <w:right w:val="single" w:sz="4" w:space="0" w:color="auto"/>
            </w:tcBorders>
            <w:noWrap/>
            <w:vAlign w:val="bottom"/>
            <w:hideMark/>
          </w:tcPr>
          <w:p w14:paraId="07334B9A" w14:textId="77777777" w:rsidR="001B4E1F" w:rsidRPr="00044A2E" w:rsidRDefault="001B4E1F" w:rsidP="00F935A4">
            <w:pPr>
              <w:bidi/>
              <w:rPr>
                <w:rFonts w:cs="Simplified Arabic"/>
                <w:sz w:val="20"/>
                <w:szCs w:val="20"/>
              </w:rPr>
            </w:pPr>
            <w:r w:rsidRPr="00044A2E">
              <w:rPr>
                <w:rFonts w:cs="Simplified Arabic"/>
                <w:sz w:val="20"/>
                <w:szCs w:val="20"/>
              </w:rPr>
              <w:t>126 683</w:t>
            </w:r>
          </w:p>
        </w:tc>
      </w:tr>
      <w:tr w:rsidR="001B4E1F" w:rsidRPr="00044A2E" w14:paraId="201B7063" w14:textId="77777777" w:rsidTr="00F935A4">
        <w:tc>
          <w:tcPr>
            <w:tcW w:w="1838" w:type="dxa"/>
            <w:tcBorders>
              <w:top w:val="nil"/>
              <w:left w:val="single" w:sz="4" w:space="0" w:color="auto"/>
              <w:bottom w:val="single" w:sz="4" w:space="0" w:color="auto"/>
              <w:right w:val="single" w:sz="4" w:space="0" w:color="auto"/>
            </w:tcBorders>
            <w:hideMark/>
          </w:tcPr>
          <w:p w14:paraId="3EDB6AF8" w14:textId="77777777" w:rsidR="001B4E1F" w:rsidRPr="00044A2E" w:rsidRDefault="001B4E1F" w:rsidP="00F935A4">
            <w:pPr>
              <w:bidi/>
              <w:rPr>
                <w:rFonts w:cs="Simplified Arabic"/>
                <w:sz w:val="20"/>
                <w:szCs w:val="20"/>
              </w:rPr>
            </w:pPr>
            <w:r w:rsidRPr="00044A2E">
              <w:rPr>
                <w:rFonts w:cs="Simplified Arabic"/>
                <w:sz w:val="20"/>
                <w:szCs w:val="20"/>
                <w:rtl/>
              </w:rPr>
              <w:t>ملديف</w:t>
            </w:r>
          </w:p>
        </w:tc>
        <w:tc>
          <w:tcPr>
            <w:tcW w:w="1590" w:type="dxa"/>
            <w:tcBorders>
              <w:top w:val="nil"/>
              <w:left w:val="nil"/>
              <w:bottom w:val="single" w:sz="4" w:space="0" w:color="auto"/>
              <w:right w:val="single" w:sz="4" w:space="0" w:color="auto"/>
            </w:tcBorders>
            <w:vAlign w:val="bottom"/>
            <w:hideMark/>
          </w:tcPr>
          <w:p w14:paraId="02A39167" w14:textId="3660726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004</w:t>
            </w:r>
          </w:p>
        </w:tc>
        <w:tc>
          <w:tcPr>
            <w:tcW w:w="2145" w:type="dxa"/>
            <w:tcBorders>
              <w:top w:val="nil"/>
              <w:left w:val="nil"/>
              <w:bottom w:val="single" w:sz="4" w:space="0" w:color="auto"/>
              <w:right w:val="single" w:sz="4" w:space="0" w:color="auto"/>
            </w:tcBorders>
            <w:noWrap/>
            <w:vAlign w:val="bottom"/>
            <w:hideMark/>
          </w:tcPr>
          <w:p w14:paraId="580DBFB5" w14:textId="07F778E5"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005</w:t>
            </w:r>
          </w:p>
        </w:tc>
        <w:tc>
          <w:tcPr>
            <w:tcW w:w="1290" w:type="dxa"/>
            <w:tcBorders>
              <w:top w:val="nil"/>
              <w:left w:val="nil"/>
              <w:bottom w:val="single" w:sz="4" w:space="0" w:color="auto"/>
              <w:right w:val="single" w:sz="4" w:space="0" w:color="auto"/>
            </w:tcBorders>
            <w:noWrap/>
            <w:vAlign w:val="bottom"/>
            <w:hideMark/>
          </w:tcPr>
          <w:p w14:paraId="228071CD" w14:textId="77777777" w:rsidR="001B4E1F" w:rsidRPr="00044A2E" w:rsidRDefault="001B4E1F" w:rsidP="00F935A4">
            <w:pPr>
              <w:bidi/>
              <w:rPr>
                <w:rFonts w:cs="Simplified Arabic"/>
                <w:sz w:val="20"/>
                <w:szCs w:val="20"/>
              </w:rPr>
            </w:pPr>
            <w:r w:rsidRPr="00044A2E">
              <w:rPr>
                <w:rFonts w:cs="Simplified Arabic"/>
                <w:sz w:val="20"/>
                <w:szCs w:val="20"/>
              </w:rPr>
              <w:t>704</w:t>
            </w:r>
          </w:p>
        </w:tc>
        <w:tc>
          <w:tcPr>
            <w:tcW w:w="1428" w:type="dxa"/>
            <w:tcBorders>
              <w:top w:val="nil"/>
              <w:left w:val="nil"/>
              <w:bottom w:val="single" w:sz="4" w:space="0" w:color="auto"/>
              <w:right w:val="single" w:sz="4" w:space="0" w:color="auto"/>
            </w:tcBorders>
            <w:noWrap/>
            <w:vAlign w:val="bottom"/>
            <w:hideMark/>
          </w:tcPr>
          <w:p w14:paraId="349A974C" w14:textId="77777777" w:rsidR="001B4E1F" w:rsidRPr="00044A2E" w:rsidRDefault="001B4E1F" w:rsidP="00F935A4">
            <w:pPr>
              <w:bidi/>
              <w:rPr>
                <w:rFonts w:cs="Simplified Arabic"/>
                <w:sz w:val="20"/>
                <w:szCs w:val="20"/>
              </w:rPr>
            </w:pPr>
            <w:r w:rsidRPr="00044A2E">
              <w:rPr>
                <w:rFonts w:cs="Simplified Arabic"/>
                <w:sz w:val="20"/>
                <w:szCs w:val="20"/>
              </w:rPr>
              <w:t>752</w:t>
            </w:r>
          </w:p>
        </w:tc>
        <w:tc>
          <w:tcPr>
            <w:tcW w:w="1290" w:type="dxa"/>
            <w:tcBorders>
              <w:top w:val="nil"/>
              <w:left w:val="nil"/>
              <w:bottom w:val="single" w:sz="4" w:space="0" w:color="auto"/>
              <w:right w:val="single" w:sz="4" w:space="0" w:color="auto"/>
            </w:tcBorders>
            <w:noWrap/>
            <w:vAlign w:val="bottom"/>
            <w:hideMark/>
          </w:tcPr>
          <w:p w14:paraId="29AAFF93" w14:textId="77777777" w:rsidR="001B4E1F" w:rsidRPr="00044A2E" w:rsidRDefault="001B4E1F" w:rsidP="00F935A4">
            <w:pPr>
              <w:bidi/>
              <w:rPr>
                <w:rFonts w:cs="Simplified Arabic"/>
                <w:sz w:val="20"/>
                <w:szCs w:val="20"/>
              </w:rPr>
            </w:pPr>
            <w:r w:rsidRPr="00044A2E">
              <w:rPr>
                <w:rFonts w:cs="Simplified Arabic"/>
                <w:sz w:val="20"/>
                <w:szCs w:val="20"/>
              </w:rPr>
              <w:t>1 456</w:t>
            </w:r>
          </w:p>
        </w:tc>
      </w:tr>
      <w:tr w:rsidR="001B4E1F" w:rsidRPr="00044A2E" w14:paraId="305412BB" w14:textId="77777777" w:rsidTr="00F935A4">
        <w:tc>
          <w:tcPr>
            <w:tcW w:w="1838" w:type="dxa"/>
            <w:tcBorders>
              <w:top w:val="nil"/>
              <w:left w:val="single" w:sz="4" w:space="0" w:color="auto"/>
              <w:bottom w:val="single" w:sz="4" w:space="0" w:color="auto"/>
              <w:right w:val="single" w:sz="4" w:space="0" w:color="auto"/>
            </w:tcBorders>
            <w:hideMark/>
          </w:tcPr>
          <w:p w14:paraId="57B35277" w14:textId="77777777" w:rsidR="001B4E1F" w:rsidRPr="00044A2E" w:rsidRDefault="001B4E1F" w:rsidP="00F935A4">
            <w:pPr>
              <w:bidi/>
              <w:rPr>
                <w:rFonts w:cs="Simplified Arabic"/>
                <w:sz w:val="20"/>
                <w:szCs w:val="20"/>
              </w:rPr>
            </w:pPr>
            <w:r w:rsidRPr="00044A2E">
              <w:rPr>
                <w:rFonts w:cs="Simplified Arabic"/>
                <w:sz w:val="20"/>
                <w:szCs w:val="20"/>
                <w:rtl/>
              </w:rPr>
              <w:t>مالي</w:t>
            </w:r>
          </w:p>
        </w:tc>
        <w:tc>
          <w:tcPr>
            <w:tcW w:w="1590" w:type="dxa"/>
            <w:tcBorders>
              <w:top w:val="nil"/>
              <w:left w:val="nil"/>
              <w:bottom w:val="single" w:sz="4" w:space="0" w:color="auto"/>
              <w:right w:val="single" w:sz="4" w:space="0" w:color="auto"/>
            </w:tcBorders>
            <w:vAlign w:val="bottom"/>
            <w:hideMark/>
          </w:tcPr>
          <w:p w14:paraId="156F8A88" w14:textId="724DC293"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005</w:t>
            </w:r>
          </w:p>
        </w:tc>
        <w:tc>
          <w:tcPr>
            <w:tcW w:w="2145" w:type="dxa"/>
            <w:tcBorders>
              <w:top w:val="nil"/>
              <w:left w:val="nil"/>
              <w:bottom w:val="single" w:sz="4" w:space="0" w:color="auto"/>
              <w:right w:val="single" w:sz="4" w:space="0" w:color="auto"/>
            </w:tcBorders>
            <w:noWrap/>
            <w:vAlign w:val="bottom"/>
            <w:hideMark/>
          </w:tcPr>
          <w:p w14:paraId="73223B13" w14:textId="0EF84B71"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006</w:t>
            </w:r>
          </w:p>
        </w:tc>
        <w:tc>
          <w:tcPr>
            <w:tcW w:w="1290" w:type="dxa"/>
            <w:tcBorders>
              <w:top w:val="nil"/>
              <w:left w:val="nil"/>
              <w:bottom w:val="single" w:sz="4" w:space="0" w:color="auto"/>
              <w:right w:val="single" w:sz="4" w:space="0" w:color="auto"/>
            </w:tcBorders>
            <w:noWrap/>
            <w:vAlign w:val="bottom"/>
            <w:hideMark/>
          </w:tcPr>
          <w:p w14:paraId="03414689" w14:textId="77777777" w:rsidR="001B4E1F" w:rsidRPr="00044A2E" w:rsidRDefault="001B4E1F" w:rsidP="00F935A4">
            <w:pPr>
              <w:bidi/>
              <w:rPr>
                <w:rFonts w:cs="Simplified Arabic"/>
                <w:sz w:val="20"/>
                <w:szCs w:val="20"/>
              </w:rPr>
            </w:pPr>
            <w:r w:rsidRPr="00044A2E">
              <w:rPr>
                <w:rFonts w:cs="Simplified Arabic"/>
                <w:sz w:val="20"/>
                <w:szCs w:val="20"/>
              </w:rPr>
              <w:t>880</w:t>
            </w:r>
          </w:p>
        </w:tc>
        <w:tc>
          <w:tcPr>
            <w:tcW w:w="1428" w:type="dxa"/>
            <w:tcBorders>
              <w:top w:val="nil"/>
              <w:left w:val="nil"/>
              <w:bottom w:val="single" w:sz="4" w:space="0" w:color="auto"/>
              <w:right w:val="single" w:sz="4" w:space="0" w:color="auto"/>
            </w:tcBorders>
            <w:noWrap/>
            <w:vAlign w:val="bottom"/>
            <w:hideMark/>
          </w:tcPr>
          <w:p w14:paraId="7A3BA858" w14:textId="77777777" w:rsidR="001B4E1F" w:rsidRPr="00044A2E" w:rsidRDefault="001B4E1F" w:rsidP="00F935A4">
            <w:pPr>
              <w:bidi/>
              <w:rPr>
                <w:rFonts w:cs="Simplified Arabic"/>
                <w:sz w:val="20"/>
                <w:szCs w:val="20"/>
              </w:rPr>
            </w:pPr>
            <w:r w:rsidRPr="00044A2E">
              <w:rPr>
                <w:rFonts w:cs="Simplified Arabic"/>
                <w:sz w:val="20"/>
                <w:szCs w:val="20"/>
              </w:rPr>
              <w:t>940</w:t>
            </w:r>
          </w:p>
        </w:tc>
        <w:tc>
          <w:tcPr>
            <w:tcW w:w="1290" w:type="dxa"/>
            <w:tcBorders>
              <w:top w:val="nil"/>
              <w:left w:val="nil"/>
              <w:bottom w:val="single" w:sz="4" w:space="0" w:color="auto"/>
              <w:right w:val="single" w:sz="4" w:space="0" w:color="auto"/>
            </w:tcBorders>
            <w:noWrap/>
            <w:vAlign w:val="bottom"/>
            <w:hideMark/>
          </w:tcPr>
          <w:p w14:paraId="5DB6291D" w14:textId="77777777" w:rsidR="001B4E1F" w:rsidRPr="00044A2E" w:rsidRDefault="001B4E1F" w:rsidP="00F935A4">
            <w:pPr>
              <w:bidi/>
              <w:rPr>
                <w:rFonts w:cs="Simplified Arabic"/>
                <w:sz w:val="20"/>
                <w:szCs w:val="20"/>
              </w:rPr>
            </w:pPr>
            <w:r w:rsidRPr="00044A2E">
              <w:rPr>
                <w:rFonts w:cs="Simplified Arabic"/>
                <w:sz w:val="20"/>
                <w:szCs w:val="20"/>
              </w:rPr>
              <w:t>1 820</w:t>
            </w:r>
          </w:p>
        </w:tc>
      </w:tr>
      <w:tr w:rsidR="001B4E1F" w:rsidRPr="00044A2E" w14:paraId="1B22C138" w14:textId="77777777" w:rsidTr="00F935A4">
        <w:tc>
          <w:tcPr>
            <w:tcW w:w="1838" w:type="dxa"/>
            <w:tcBorders>
              <w:top w:val="nil"/>
              <w:left w:val="single" w:sz="4" w:space="0" w:color="auto"/>
              <w:bottom w:val="single" w:sz="4" w:space="0" w:color="auto"/>
              <w:right w:val="single" w:sz="4" w:space="0" w:color="auto"/>
            </w:tcBorders>
            <w:hideMark/>
          </w:tcPr>
          <w:p w14:paraId="245F5791" w14:textId="77777777" w:rsidR="001B4E1F" w:rsidRPr="00044A2E" w:rsidRDefault="001B4E1F" w:rsidP="00F935A4">
            <w:pPr>
              <w:bidi/>
              <w:rPr>
                <w:rFonts w:cs="Simplified Arabic"/>
                <w:sz w:val="20"/>
                <w:szCs w:val="20"/>
              </w:rPr>
            </w:pPr>
            <w:r w:rsidRPr="00044A2E">
              <w:rPr>
                <w:rFonts w:cs="Simplified Arabic"/>
                <w:sz w:val="20"/>
                <w:szCs w:val="20"/>
                <w:rtl/>
              </w:rPr>
              <w:t>مالط</w:t>
            </w:r>
            <w:r w:rsidRPr="00044A2E">
              <w:rPr>
                <w:rFonts w:cs="Simplified Arabic" w:hint="cs"/>
                <w:sz w:val="20"/>
                <w:szCs w:val="20"/>
                <w:rtl/>
              </w:rPr>
              <w:t>ة</w:t>
            </w:r>
          </w:p>
        </w:tc>
        <w:tc>
          <w:tcPr>
            <w:tcW w:w="1590" w:type="dxa"/>
            <w:tcBorders>
              <w:top w:val="nil"/>
              <w:left w:val="nil"/>
              <w:bottom w:val="single" w:sz="4" w:space="0" w:color="auto"/>
              <w:right w:val="single" w:sz="4" w:space="0" w:color="auto"/>
            </w:tcBorders>
            <w:vAlign w:val="bottom"/>
            <w:hideMark/>
          </w:tcPr>
          <w:p w14:paraId="78AF2206" w14:textId="606DE7C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019</w:t>
            </w:r>
          </w:p>
        </w:tc>
        <w:tc>
          <w:tcPr>
            <w:tcW w:w="2145" w:type="dxa"/>
            <w:tcBorders>
              <w:top w:val="nil"/>
              <w:left w:val="nil"/>
              <w:bottom w:val="single" w:sz="4" w:space="0" w:color="auto"/>
              <w:right w:val="single" w:sz="4" w:space="0" w:color="auto"/>
            </w:tcBorders>
            <w:noWrap/>
            <w:vAlign w:val="bottom"/>
            <w:hideMark/>
          </w:tcPr>
          <w:p w14:paraId="71B943E7" w14:textId="7E5ACE4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024</w:t>
            </w:r>
          </w:p>
        </w:tc>
        <w:tc>
          <w:tcPr>
            <w:tcW w:w="1290" w:type="dxa"/>
            <w:tcBorders>
              <w:top w:val="nil"/>
              <w:left w:val="nil"/>
              <w:bottom w:val="single" w:sz="4" w:space="0" w:color="auto"/>
              <w:right w:val="single" w:sz="4" w:space="0" w:color="auto"/>
            </w:tcBorders>
            <w:noWrap/>
            <w:vAlign w:val="bottom"/>
            <w:hideMark/>
          </w:tcPr>
          <w:p w14:paraId="6B6EDB58" w14:textId="77777777" w:rsidR="001B4E1F" w:rsidRPr="00044A2E" w:rsidRDefault="001B4E1F" w:rsidP="00F935A4">
            <w:pPr>
              <w:bidi/>
              <w:rPr>
                <w:rFonts w:cs="Simplified Arabic"/>
                <w:sz w:val="20"/>
                <w:szCs w:val="20"/>
              </w:rPr>
            </w:pPr>
            <w:r w:rsidRPr="00044A2E">
              <w:rPr>
                <w:rFonts w:cs="Simplified Arabic"/>
                <w:sz w:val="20"/>
                <w:szCs w:val="20"/>
              </w:rPr>
              <w:t>3 344</w:t>
            </w:r>
          </w:p>
        </w:tc>
        <w:tc>
          <w:tcPr>
            <w:tcW w:w="1428" w:type="dxa"/>
            <w:tcBorders>
              <w:top w:val="nil"/>
              <w:left w:val="nil"/>
              <w:bottom w:val="single" w:sz="4" w:space="0" w:color="auto"/>
              <w:right w:val="single" w:sz="4" w:space="0" w:color="auto"/>
            </w:tcBorders>
            <w:noWrap/>
            <w:vAlign w:val="bottom"/>
            <w:hideMark/>
          </w:tcPr>
          <w:p w14:paraId="16E1A480" w14:textId="77777777" w:rsidR="001B4E1F" w:rsidRPr="00044A2E" w:rsidRDefault="001B4E1F" w:rsidP="00F935A4">
            <w:pPr>
              <w:bidi/>
              <w:rPr>
                <w:rFonts w:cs="Simplified Arabic"/>
                <w:sz w:val="20"/>
                <w:szCs w:val="20"/>
              </w:rPr>
            </w:pPr>
            <w:r w:rsidRPr="00044A2E">
              <w:rPr>
                <w:rFonts w:cs="Simplified Arabic"/>
                <w:sz w:val="20"/>
                <w:szCs w:val="20"/>
              </w:rPr>
              <w:t>3 573</w:t>
            </w:r>
          </w:p>
        </w:tc>
        <w:tc>
          <w:tcPr>
            <w:tcW w:w="1290" w:type="dxa"/>
            <w:tcBorders>
              <w:top w:val="nil"/>
              <w:left w:val="nil"/>
              <w:bottom w:val="single" w:sz="4" w:space="0" w:color="auto"/>
              <w:right w:val="single" w:sz="4" w:space="0" w:color="auto"/>
            </w:tcBorders>
            <w:noWrap/>
            <w:vAlign w:val="bottom"/>
            <w:hideMark/>
          </w:tcPr>
          <w:p w14:paraId="69707AC5" w14:textId="77777777" w:rsidR="001B4E1F" w:rsidRPr="00044A2E" w:rsidRDefault="001B4E1F" w:rsidP="00F935A4">
            <w:pPr>
              <w:bidi/>
              <w:rPr>
                <w:rFonts w:cs="Simplified Arabic"/>
                <w:sz w:val="20"/>
                <w:szCs w:val="20"/>
              </w:rPr>
            </w:pPr>
            <w:r w:rsidRPr="00044A2E">
              <w:rPr>
                <w:rFonts w:cs="Simplified Arabic"/>
                <w:sz w:val="20"/>
                <w:szCs w:val="20"/>
              </w:rPr>
              <w:t>6 917</w:t>
            </w:r>
          </w:p>
        </w:tc>
      </w:tr>
      <w:tr w:rsidR="001B4E1F" w:rsidRPr="00044A2E" w14:paraId="027359B7" w14:textId="77777777" w:rsidTr="00F935A4">
        <w:tc>
          <w:tcPr>
            <w:tcW w:w="1838" w:type="dxa"/>
            <w:tcBorders>
              <w:top w:val="nil"/>
              <w:left w:val="single" w:sz="4" w:space="0" w:color="auto"/>
              <w:bottom w:val="single" w:sz="4" w:space="0" w:color="auto"/>
              <w:right w:val="single" w:sz="4" w:space="0" w:color="auto"/>
            </w:tcBorders>
            <w:hideMark/>
          </w:tcPr>
          <w:p w14:paraId="1F5B392B" w14:textId="77777777" w:rsidR="001B4E1F" w:rsidRPr="00044A2E" w:rsidRDefault="001B4E1F" w:rsidP="00F935A4">
            <w:pPr>
              <w:bidi/>
              <w:rPr>
                <w:rFonts w:cs="Simplified Arabic"/>
                <w:sz w:val="20"/>
                <w:szCs w:val="20"/>
              </w:rPr>
            </w:pPr>
            <w:r w:rsidRPr="00044A2E">
              <w:rPr>
                <w:rFonts w:cs="Simplified Arabic"/>
                <w:sz w:val="20"/>
                <w:szCs w:val="20"/>
                <w:rtl/>
              </w:rPr>
              <w:t>جزر مارشال</w:t>
            </w:r>
          </w:p>
        </w:tc>
        <w:tc>
          <w:tcPr>
            <w:tcW w:w="1590" w:type="dxa"/>
            <w:tcBorders>
              <w:top w:val="nil"/>
              <w:left w:val="nil"/>
              <w:bottom w:val="single" w:sz="4" w:space="0" w:color="auto"/>
              <w:right w:val="single" w:sz="4" w:space="0" w:color="auto"/>
            </w:tcBorders>
            <w:vAlign w:val="bottom"/>
            <w:hideMark/>
          </w:tcPr>
          <w:p w14:paraId="09ACE677" w14:textId="6218AE8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49120D6A" w14:textId="6EF6124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54997F76"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1FBBB78C"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7F7D3BFD"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1FDADD9C" w14:textId="77777777" w:rsidTr="00F935A4">
        <w:tc>
          <w:tcPr>
            <w:tcW w:w="1838" w:type="dxa"/>
            <w:tcBorders>
              <w:top w:val="nil"/>
              <w:left w:val="single" w:sz="4" w:space="0" w:color="auto"/>
              <w:bottom w:val="single" w:sz="4" w:space="0" w:color="auto"/>
              <w:right w:val="single" w:sz="4" w:space="0" w:color="auto"/>
            </w:tcBorders>
            <w:hideMark/>
          </w:tcPr>
          <w:p w14:paraId="1E457E40" w14:textId="77777777" w:rsidR="001B4E1F" w:rsidRPr="00044A2E" w:rsidRDefault="001B4E1F" w:rsidP="00F935A4">
            <w:pPr>
              <w:bidi/>
              <w:rPr>
                <w:rFonts w:cs="Simplified Arabic"/>
                <w:sz w:val="20"/>
                <w:szCs w:val="20"/>
              </w:rPr>
            </w:pPr>
            <w:r w:rsidRPr="00044A2E">
              <w:rPr>
                <w:rFonts w:cs="Simplified Arabic"/>
                <w:sz w:val="20"/>
                <w:szCs w:val="20"/>
                <w:rtl/>
              </w:rPr>
              <w:t>موريتانيا</w:t>
            </w:r>
          </w:p>
        </w:tc>
        <w:tc>
          <w:tcPr>
            <w:tcW w:w="1590" w:type="dxa"/>
            <w:tcBorders>
              <w:top w:val="nil"/>
              <w:left w:val="nil"/>
              <w:bottom w:val="single" w:sz="4" w:space="0" w:color="auto"/>
              <w:right w:val="single" w:sz="4" w:space="0" w:color="auto"/>
            </w:tcBorders>
            <w:vAlign w:val="bottom"/>
            <w:hideMark/>
          </w:tcPr>
          <w:p w14:paraId="6B091CA4" w14:textId="3B60014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002</w:t>
            </w:r>
          </w:p>
        </w:tc>
        <w:tc>
          <w:tcPr>
            <w:tcW w:w="2145" w:type="dxa"/>
            <w:tcBorders>
              <w:top w:val="nil"/>
              <w:left w:val="nil"/>
              <w:bottom w:val="single" w:sz="4" w:space="0" w:color="auto"/>
              <w:right w:val="single" w:sz="4" w:space="0" w:color="auto"/>
            </w:tcBorders>
            <w:noWrap/>
            <w:vAlign w:val="bottom"/>
            <w:hideMark/>
          </w:tcPr>
          <w:p w14:paraId="579CA3AE" w14:textId="2E677E5E"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003</w:t>
            </w:r>
          </w:p>
        </w:tc>
        <w:tc>
          <w:tcPr>
            <w:tcW w:w="1290" w:type="dxa"/>
            <w:tcBorders>
              <w:top w:val="nil"/>
              <w:left w:val="nil"/>
              <w:bottom w:val="single" w:sz="4" w:space="0" w:color="auto"/>
              <w:right w:val="single" w:sz="4" w:space="0" w:color="auto"/>
            </w:tcBorders>
            <w:noWrap/>
            <w:vAlign w:val="bottom"/>
            <w:hideMark/>
          </w:tcPr>
          <w:p w14:paraId="2F403DD4" w14:textId="77777777" w:rsidR="001B4E1F" w:rsidRPr="00044A2E" w:rsidRDefault="001B4E1F" w:rsidP="00F935A4">
            <w:pPr>
              <w:bidi/>
              <w:rPr>
                <w:rFonts w:cs="Simplified Arabic"/>
                <w:sz w:val="20"/>
                <w:szCs w:val="20"/>
              </w:rPr>
            </w:pPr>
            <w:r w:rsidRPr="00044A2E">
              <w:rPr>
                <w:rFonts w:cs="Simplified Arabic"/>
                <w:sz w:val="20"/>
                <w:szCs w:val="20"/>
              </w:rPr>
              <w:t>352</w:t>
            </w:r>
          </w:p>
        </w:tc>
        <w:tc>
          <w:tcPr>
            <w:tcW w:w="1428" w:type="dxa"/>
            <w:tcBorders>
              <w:top w:val="nil"/>
              <w:left w:val="nil"/>
              <w:bottom w:val="single" w:sz="4" w:space="0" w:color="auto"/>
              <w:right w:val="single" w:sz="4" w:space="0" w:color="auto"/>
            </w:tcBorders>
            <w:noWrap/>
            <w:vAlign w:val="bottom"/>
            <w:hideMark/>
          </w:tcPr>
          <w:p w14:paraId="4E90ABE8" w14:textId="77777777" w:rsidR="001B4E1F" w:rsidRPr="00044A2E" w:rsidRDefault="001B4E1F" w:rsidP="00F935A4">
            <w:pPr>
              <w:bidi/>
              <w:rPr>
                <w:rFonts w:cs="Simplified Arabic"/>
                <w:sz w:val="20"/>
                <w:szCs w:val="20"/>
              </w:rPr>
            </w:pPr>
            <w:r w:rsidRPr="00044A2E">
              <w:rPr>
                <w:rFonts w:cs="Simplified Arabic"/>
                <w:sz w:val="20"/>
                <w:szCs w:val="20"/>
              </w:rPr>
              <w:t>376</w:t>
            </w:r>
          </w:p>
        </w:tc>
        <w:tc>
          <w:tcPr>
            <w:tcW w:w="1290" w:type="dxa"/>
            <w:tcBorders>
              <w:top w:val="nil"/>
              <w:left w:val="nil"/>
              <w:bottom w:val="single" w:sz="4" w:space="0" w:color="auto"/>
              <w:right w:val="single" w:sz="4" w:space="0" w:color="auto"/>
            </w:tcBorders>
            <w:noWrap/>
            <w:vAlign w:val="bottom"/>
            <w:hideMark/>
          </w:tcPr>
          <w:p w14:paraId="1F1FBE79" w14:textId="77777777" w:rsidR="001B4E1F" w:rsidRPr="00044A2E" w:rsidRDefault="001B4E1F" w:rsidP="00F935A4">
            <w:pPr>
              <w:bidi/>
              <w:rPr>
                <w:rFonts w:cs="Simplified Arabic"/>
                <w:sz w:val="20"/>
                <w:szCs w:val="20"/>
              </w:rPr>
            </w:pPr>
            <w:r w:rsidRPr="00044A2E">
              <w:rPr>
                <w:rFonts w:cs="Simplified Arabic"/>
                <w:sz w:val="20"/>
                <w:szCs w:val="20"/>
              </w:rPr>
              <w:t>728</w:t>
            </w:r>
          </w:p>
        </w:tc>
      </w:tr>
      <w:tr w:rsidR="001B4E1F" w:rsidRPr="00044A2E" w14:paraId="7FE4E526" w14:textId="77777777" w:rsidTr="00F935A4">
        <w:tc>
          <w:tcPr>
            <w:tcW w:w="1838" w:type="dxa"/>
            <w:tcBorders>
              <w:top w:val="nil"/>
              <w:left w:val="single" w:sz="4" w:space="0" w:color="auto"/>
              <w:bottom w:val="single" w:sz="4" w:space="0" w:color="auto"/>
              <w:right w:val="single" w:sz="4" w:space="0" w:color="auto"/>
            </w:tcBorders>
            <w:hideMark/>
          </w:tcPr>
          <w:p w14:paraId="2A745F3F" w14:textId="77777777" w:rsidR="001B4E1F" w:rsidRPr="00044A2E" w:rsidRDefault="001B4E1F" w:rsidP="00F935A4">
            <w:pPr>
              <w:bidi/>
              <w:rPr>
                <w:rFonts w:cs="Simplified Arabic"/>
                <w:sz w:val="20"/>
                <w:szCs w:val="20"/>
              </w:rPr>
            </w:pPr>
            <w:r w:rsidRPr="00044A2E">
              <w:rPr>
                <w:rFonts w:cs="Simplified Arabic"/>
                <w:sz w:val="20"/>
                <w:szCs w:val="20"/>
                <w:rtl/>
              </w:rPr>
              <w:t>موريشيوس</w:t>
            </w:r>
          </w:p>
        </w:tc>
        <w:tc>
          <w:tcPr>
            <w:tcW w:w="1590" w:type="dxa"/>
            <w:tcBorders>
              <w:top w:val="nil"/>
              <w:left w:val="nil"/>
              <w:bottom w:val="single" w:sz="4" w:space="0" w:color="auto"/>
              <w:right w:val="single" w:sz="4" w:space="0" w:color="auto"/>
            </w:tcBorders>
            <w:vAlign w:val="bottom"/>
            <w:hideMark/>
          </w:tcPr>
          <w:p w14:paraId="4D76C8DB" w14:textId="4C1C83D3"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019</w:t>
            </w:r>
          </w:p>
        </w:tc>
        <w:tc>
          <w:tcPr>
            <w:tcW w:w="2145" w:type="dxa"/>
            <w:tcBorders>
              <w:top w:val="nil"/>
              <w:left w:val="nil"/>
              <w:bottom w:val="single" w:sz="4" w:space="0" w:color="auto"/>
              <w:right w:val="single" w:sz="4" w:space="0" w:color="auto"/>
            </w:tcBorders>
            <w:noWrap/>
            <w:vAlign w:val="bottom"/>
            <w:hideMark/>
          </w:tcPr>
          <w:p w14:paraId="610452A6" w14:textId="2036E630"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024</w:t>
            </w:r>
          </w:p>
        </w:tc>
        <w:tc>
          <w:tcPr>
            <w:tcW w:w="1290" w:type="dxa"/>
            <w:tcBorders>
              <w:top w:val="nil"/>
              <w:left w:val="nil"/>
              <w:bottom w:val="single" w:sz="4" w:space="0" w:color="auto"/>
              <w:right w:val="single" w:sz="4" w:space="0" w:color="auto"/>
            </w:tcBorders>
            <w:noWrap/>
            <w:vAlign w:val="bottom"/>
            <w:hideMark/>
          </w:tcPr>
          <w:p w14:paraId="7DE38304" w14:textId="77777777" w:rsidR="001B4E1F" w:rsidRPr="00044A2E" w:rsidRDefault="001B4E1F" w:rsidP="00F935A4">
            <w:pPr>
              <w:bidi/>
              <w:rPr>
                <w:rFonts w:cs="Simplified Arabic"/>
                <w:sz w:val="20"/>
                <w:szCs w:val="20"/>
              </w:rPr>
            </w:pPr>
            <w:r w:rsidRPr="00044A2E">
              <w:rPr>
                <w:rFonts w:cs="Simplified Arabic"/>
                <w:sz w:val="20"/>
                <w:szCs w:val="20"/>
              </w:rPr>
              <w:t>3 344</w:t>
            </w:r>
          </w:p>
        </w:tc>
        <w:tc>
          <w:tcPr>
            <w:tcW w:w="1428" w:type="dxa"/>
            <w:tcBorders>
              <w:top w:val="nil"/>
              <w:left w:val="nil"/>
              <w:bottom w:val="single" w:sz="4" w:space="0" w:color="auto"/>
              <w:right w:val="single" w:sz="4" w:space="0" w:color="auto"/>
            </w:tcBorders>
            <w:noWrap/>
            <w:vAlign w:val="bottom"/>
            <w:hideMark/>
          </w:tcPr>
          <w:p w14:paraId="1C26330E" w14:textId="77777777" w:rsidR="001B4E1F" w:rsidRPr="00044A2E" w:rsidRDefault="001B4E1F" w:rsidP="00F935A4">
            <w:pPr>
              <w:bidi/>
              <w:rPr>
                <w:rFonts w:cs="Simplified Arabic"/>
                <w:sz w:val="20"/>
                <w:szCs w:val="20"/>
              </w:rPr>
            </w:pPr>
            <w:r w:rsidRPr="00044A2E">
              <w:rPr>
                <w:rFonts w:cs="Simplified Arabic"/>
                <w:sz w:val="20"/>
                <w:szCs w:val="20"/>
              </w:rPr>
              <w:t>3 573</w:t>
            </w:r>
          </w:p>
        </w:tc>
        <w:tc>
          <w:tcPr>
            <w:tcW w:w="1290" w:type="dxa"/>
            <w:tcBorders>
              <w:top w:val="nil"/>
              <w:left w:val="nil"/>
              <w:bottom w:val="single" w:sz="4" w:space="0" w:color="auto"/>
              <w:right w:val="single" w:sz="4" w:space="0" w:color="auto"/>
            </w:tcBorders>
            <w:noWrap/>
            <w:vAlign w:val="bottom"/>
            <w:hideMark/>
          </w:tcPr>
          <w:p w14:paraId="00816AA5" w14:textId="77777777" w:rsidR="001B4E1F" w:rsidRPr="00044A2E" w:rsidRDefault="001B4E1F" w:rsidP="00F935A4">
            <w:pPr>
              <w:bidi/>
              <w:rPr>
                <w:rFonts w:cs="Simplified Arabic"/>
                <w:sz w:val="20"/>
                <w:szCs w:val="20"/>
              </w:rPr>
            </w:pPr>
            <w:r w:rsidRPr="00044A2E">
              <w:rPr>
                <w:rFonts w:cs="Simplified Arabic"/>
                <w:sz w:val="20"/>
                <w:szCs w:val="20"/>
              </w:rPr>
              <w:t>6 917</w:t>
            </w:r>
          </w:p>
        </w:tc>
      </w:tr>
      <w:tr w:rsidR="001B4E1F" w:rsidRPr="00044A2E" w14:paraId="07396EA0" w14:textId="77777777" w:rsidTr="00F935A4">
        <w:tc>
          <w:tcPr>
            <w:tcW w:w="1838" w:type="dxa"/>
            <w:tcBorders>
              <w:top w:val="nil"/>
              <w:left w:val="single" w:sz="4" w:space="0" w:color="auto"/>
              <w:bottom w:val="single" w:sz="4" w:space="0" w:color="auto"/>
              <w:right w:val="single" w:sz="4" w:space="0" w:color="auto"/>
            </w:tcBorders>
            <w:hideMark/>
          </w:tcPr>
          <w:p w14:paraId="0B37DF44" w14:textId="77777777" w:rsidR="001B4E1F" w:rsidRPr="00044A2E" w:rsidRDefault="001B4E1F" w:rsidP="00F935A4">
            <w:pPr>
              <w:bidi/>
              <w:rPr>
                <w:rFonts w:cs="Simplified Arabic"/>
                <w:sz w:val="20"/>
                <w:szCs w:val="20"/>
              </w:rPr>
            </w:pPr>
            <w:r w:rsidRPr="00044A2E">
              <w:rPr>
                <w:rFonts w:cs="Simplified Arabic"/>
                <w:sz w:val="20"/>
                <w:szCs w:val="20"/>
                <w:rtl/>
              </w:rPr>
              <w:t>المكسيك</w:t>
            </w:r>
          </w:p>
        </w:tc>
        <w:tc>
          <w:tcPr>
            <w:tcW w:w="1590" w:type="dxa"/>
            <w:tcBorders>
              <w:top w:val="nil"/>
              <w:left w:val="nil"/>
              <w:bottom w:val="single" w:sz="4" w:space="0" w:color="auto"/>
              <w:right w:val="single" w:sz="4" w:space="0" w:color="auto"/>
            </w:tcBorders>
            <w:vAlign w:val="bottom"/>
            <w:hideMark/>
          </w:tcPr>
          <w:p w14:paraId="797CE77A" w14:textId="569C9977" w:rsidR="001B4E1F" w:rsidRPr="00044A2E" w:rsidRDefault="001B4E1F" w:rsidP="00F935A4">
            <w:pPr>
              <w:bidi/>
              <w:rPr>
                <w:rFonts w:cs="Simplified Arabic"/>
                <w:sz w:val="20"/>
                <w:szCs w:val="20"/>
              </w:rPr>
            </w:pPr>
            <w:r w:rsidRPr="00044A2E">
              <w:rPr>
                <w:rFonts w:cs="Simplified Arabic"/>
                <w:sz w:val="20"/>
                <w:szCs w:val="20"/>
              </w:rPr>
              <w:t>1</w:t>
            </w:r>
            <w:r w:rsidR="002D5CD8" w:rsidRPr="00044A2E">
              <w:rPr>
                <w:rFonts w:cs="Simplified Arabic"/>
                <w:sz w:val="20"/>
                <w:szCs w:val="20"/>
              </w:rPr>
              <w:t>.</w:t>
            </w:r>
            <w:r w:rsidRPr="00044A2E">
              <w:rPr>
                <w:rFonts w:cs="Simplified Arabic"/>
                <w:sz w:val="20"/>
                <w:szCs w:val="20"/>
              </w:rPr>
              <w:t>221</w:t>
            </w:r>
          </w:p>
        </w:tc>
        <w:tc>
          <w:tcPr>
            <w:tcW w:w="2145" w:type="dxa"/>
            <w:tcBorders>
              <w:top w:val="nil"/>
              <w:left w:val="nil"/>
              <w:bottom w:val="single" w:sz="4" w:space="0" w:color="auto"/>
              <w:right w:val="single" w:sz="4" w:space="0" w:color="auto"/>
            </w:tcBorders>
            <w:noWrap/>
            <w:vAlign w:val="bottom"/>
            <w:hideMark/>
          </w:tcPr>
          <w:p w14:paraId="47C920DE" w14:textId="4AB31A35" w:rsidR="001B4E1F" w:rsidRPr="00044A2E" w:rsidRDefault="001B4E1F" w:rsidP="00F935A4">
            <w:pPr>
              <w:bidi/>
              <w:rPr>
                <w:rFonts w:cs="Simplified Arabic"/>
                <w:sz w:val="20"/>
                <w:szCs w:val="20"/>
              </w:rPr>
            </w:pPr>
            <w:r w:rsidRPr="00044A2E">
              <w:rPr>
                <w:rFonts w:cs="Simplified Arabic"/>
                <w:sz w:val="20"/>
                <w:szCs w:val="20"/>
              </w:rPr>
              <w:t>1</w:t>
            </w:r>
            <w:r w:rsidR="002D5CD8" w:rsidRPr="00044A2E">
              <w:rPr>
                <w:rFonts w:cs="Simplified Arabic"/>
                <w:sz w:val="20"/>
                <w:szCs w:val="20"/>
              </w:rPr>
              <w:t>.</w:t>
            </w:r>
            <w:r w:rsidRPr="00044A2E">
              <w:rPr>
                <w:rFonts w:cs="Simplified Arabic"/>
                <w:sz w:val="20"/>
                <w:szCs w:val="20"/>
              </w:rPr>
              <w:t>526</w:t>
            </w:r>
          </w:p>
        </w:tc>
        <w:tc>
          <w:tcPr>
            <w:tcW w:w="1290" w:type="dxa"/>
            <w:tcBorders>
              <w:top w:val="nil"/>
              <w:left w:val="nil"/>
              <w:bottom w:val="single" w:sz="4" w:space="0" w:color="auto"/>
              <w:right w:val="single" w:sz="4" w:space="0" w:color="auto"/>
            </w:tcBorders>
            <w:noWrap/>
            <w:vAlign w:val="bottom"/>
            <w:hideMark/>
          </w:tcPr>
          <w:p w14:paraId="09FEADB5" w14:textId="77777777" w:rsidR="001B4E1F" w:rsidRPr="00044A2E" w:rsidRDefault="001B4E1F" w:rsidP="00F935A4">
            <w:pPr>
              <w:bidi/>
              <w:rPr>
                <w:rFonts w:cs="Simplified Arabic"/>
                <w:sz w:val="20"/>
                <w:szCs w:val="20"/>
              </w:rPr>
            </w:pPr>
            <w:r w:rsidRPr="00044A2E">
              <w:rPr>
                <w:rFonts w:cs="Simplified Arabic"/>
                <w:sz w:val="20"/>
                <w:szCs w:val="20"/>
              </w:rPr>
              <w:t>214 889</w:t>
            </w:r>
          </w:p>
        </w:tc>
        <w:tc>
          <w:tcPr>
            <w:tcW w:w="1428" w:type="dxa"/>
            <w:tcBorders>
              <w:top w:val="nil"/>
              <w:left w:val="nil"/>
              <w:bottom w:val="single" w:sz="4" w:space="0" w:color="auto"/>
              <w:right w:val="single" w:sz="4" w:space="0" w:color="auto"/>
            </w:tcBorders>
            <w:noWrap/>
            <w:vAlign w:val="bottom"/>
            <w:hideMark/>
          </w:tcPr>
          <w:p w14:paraId="0A5AB00E" w14:textId="77777777" w:rsidR="001B4E1F" w:rsidRPr="00044A2E" w:rsidRDefault="001B4E1F" w:rsidP="00F935A4">
            <w:pPr>
              <w:bidi/>
              <w:rPr>
                <w:rFonts w:cs="Simplified Arabic"/>
                <w:sz w:val="20"/>
                <w:szCs w:val="20"/>
              </w:rPr>
            </w:pPr>
            <w:r w:rsidRPr="00044A2E">
              <w:rPr>
                <w:rFonts w:cs="Simplified Arabic"/>
                <w:sz w:val="20"/>
                <w:szCs w:val="20"/>
              </w:rPr>
              <w:t>229 593</w:t>
            </w:r>
          </w:p>
        </w:tc>
        <w:tc>
          <w:tcPr>
            <w:tcW w:w="1290" w:type="dxa"/>
            <w:tcBorders>
              <w:top w:val="nil"/>
              <w:left w:val="nil"/>
              <w:bottom w:val="single" w:sz="4" w:space="0" w:color="auto"/>
              <w:right w:val="single" w:sz="4" w:space="0" w:color="auto"/>
            </w:tcBorders>
            <w:noWrap/>
            <w:vAlign w:val="bottom"/>
            <w:hideMark/>
          </w:tcPr>
          <w:p w14:paraId="5420BE82" w14:textId="77777777" w:rsidR="001B4E1F" w:rsidRPr="00044A2E" w:rsidRDefault="001B4E1F" w:rsidP="00F935A4">
            <w:pPr>
              <w:bidi/>
              <w:rPr>
                <w:rFonts w:cs="Simplified Arabic"/>
                <w:sz w:val="20"/>
                <w:szCs w:val="20"/>
              </w:rPr>
            </w:pPr>
            <w:r w:rsidRPr="00044A2E">
              <w:rPr>
                <w:rFonts w:cs="Simplified Arabic"/>
                <w:sz w:val="20"/>
                <w:szCs w:val="20"/>
              </w:rPr>
              <w:t>444 482</w:t>
            </w:r>
          </w:p>
        </w:tc>
      </w:tr>
      <w:tr w:rsidR="001B4E1F" w:rsidRPr="00044A2E" w14:paraId="6EF1FDF1" w14:textId="77777777" w:rsidTr="00F935A4">
        <w:tc>
          <w:tcPr>
            <w:tcW w:w="1838" w:type="dxa"/>
            <w:tcBorders>
              <w:top w:val="nil"/>
              <w:left w:val="single" w:sz="4" w:space="0" w:color="auto"/>
              <w:bottom w:val="single" w:sz="4" w:space="0" w:color="auto"/>
              <w:right w:val="single" w:sz="4" w:space="0" w:color="auto"/>
            </w:tcBorders>
            <w:hideMark/>
          </w:tcPr>
          <w:p w14:paraId="4155AB18" w14:textId="77777777" w:rsidR="001B4E1F" w:rsidRPr="00044A2E" w:rsidRDefault="001B4E1F" w:rsidP="00F935A4">
            <w:pPr>
              <w:bidi/>
              <w:rPr>
                <w:rFonts w:cs="Simplified Arabic"/>
                <w:sz w:val="20"/>
                <w:szCs w:val="20"/>
              </w:rPr>
            </w:pPr>
            <w:r w:rsidRPr="00044A2E">
              <w:rPr>
                <w:rFonts w:cs="Simplified Arabic"/>
                <w:sz w:val="20"/>
                <w:szCs w:val="20"/>
                <w:rtl/>
              </w:rPr>
              <w:t>ولايات ميكرونيزيا الموحدة</w:t>
            </w:r>
          </w:p>
        </w:tc>
        <w:tc>
          <w:tcPr>
            <w:tcW w:w="1590" w:type="dxa"/>
            <w:tcBorders>
              <w:top w:val="nil"/>
              <w:left w:val="nil"/>
              <w:bottom w:val="single" w:sz="4" w:space="0" w:color="auto"/>
              <w:right w:val="single" w:sz="4" w:space="0" w:color="auto"/>
            </w:tcBorders>
            <w:vAlign w:val="bottom"/>
            <w:hideMark/>
          </w:tcPr>
          <w:p w14:paraId="0E918FB0" w14:textId="4EF34EFE"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01420FDC" w14:textId="5CD8D3F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5E6711E2"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3325F654"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5267B0AF"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210C8884" w14:textId="77777777" w:rsidTr="00F935A4">
        <w:tc>
          <w:tcPr>
            <w:tcW w:w="1838" w:type="dxa"/>
            <w:tcBorders>
              <w:top w:val="nil"/>
              <w:left w:val="single" w:sz="4" w:space="0" w:color="auto"/>
              <w:bottom w:val="single" w:sz="4" w:space="0" w:color="auto"/>
              <w:right w:val="single" w:sz="4" w:space="0" w:color="auto"/>
            </w:tcBorders>
            <w:hideMark/>
          </w:tcPr>
          <w:p w14:paraId="54A7F49F" w14:textId="77777777" w:rsidR="001B4E1F" w:rsidRPr="00044A2E" w:rsidRDefault="001B4E1F" w:rsidP="00F935A4">
            <w:pPr>
              <w:bidi/>
              <w:rPr>
                <w:rFonts w:cs="Simplified Arabic"/>
                <w:sz w:val="20"/>
                <w:szCs w:val="20"/>
              </w:rPr>
            </w:pPr>
            <w:r w:rsidRPr="00044A2E">
              <w:rPr>
                <w:rFonts w:cs="Simplified Arabic"/>
                <w:sz w:val="20"/>
                <w:szCs w:val="20"/>
                <w:rtl/>
              </w:rPr>
              <w:t>موناكو</w:t>
            </w:r>
          </w:p>
        </w:tc>
        <w:tc>
          <w:tcPr>
            <w:tcW w:w="1590" w:type="dxa"/>
            <w:tcBorders>
              <w:top w:val="nil"/>
              <w:left w:val="nil"/>
              <w:bottom w:val="single" w:sz="4" w:space="0" w:color="auto"/>
              <w:right w:val="single" w:sz="4" w:space="0" w:color="auto"/>
            </w:tcBorders>
            <w:vAlign w:val="bottom"/>
            <w:hideMark/>
          </w:tcPr>
          <w:p w14:paraId="4A604B28" w14:textId="4744070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011</w:t>
            </w:r>
          </w:p>
        </w:tc>
        <w:tc>
          <w:tcPr>
            <w:tcW w:w="2145" w:type="dxa"/>
            <w:tcBorders>
              <w:top w:val="nil"/>
              <w:left w:val="nil"/>
              <w:bottom w:val="single" w:sz="4" w:space="0" w:color="auto"/>
              <w:right w:val="single" w:sz="4" w:space="0" w:color="auto"/>
            </w:tcBorders>
            <w:noWrap/>
            <w:vAlign w:val="bottom"/>
            <w:hideMark/>
          </w:tcPr>
          <w:p w14:paraId="6B301DBD" w14:textId="7BF98FC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014</w:t>
            </w:r>
          </w:p>
        </w:tc>
        <w:tc>
          <w:tcPr>
            <w:tcW w:w="1290" w:type="dxa"/>
            <w:tcBorders>
              <w:top w:val="nil"/>
              <w:left w:val="nil"/>
              <w:bottom w:val="single" w:sz="4" w:space="0" w:color="auto"/>
              <w:right w:val="single" w:sz="4" w:space="0" w:color="auto"/>
            </w:tcBorders>
            <w:noWrap/>
            <w:vAlign w:val="bottom"/>
            <w:hideMark/>
          </w:tcPr>
          <w:p w14:paraId="2FF1BE31" w14:textId="77777777" w:rsidR="001B4E1F" w:rsidRPr="00044A2E" w:rsidRDefault="001B4E1F" w:rsidP="00F935A4">
            <w:pPr>
              <w:bidi/>
              <w:rPr>
                <w:rFonts w:cs="Simplified Arabic"/>
                <w:sz w:val="20"/>
                <w:szCs w:val="20"/>
              </w:rPr>
            </w:pPr>
            <w:r w:rsidRPr="00044A2E">
              <w:rPr>
                <w:rFonts w:cs="Simplified Arabic"/>
                <w:sz w:val="20"/>
                <w:szCs w:val="20"/>
              </w:rPr>
              <w:t>1 936</w:t>
            </w:r>
          </w:p>
        </w:tc>
        <w:tc>
          <w:tcPr>
            <w:tcW w:w="1428" w:type="dxa"/>
            <w:tcBorders>
              <w:top w:val="nil"/>
              <w:left w:val="nil"/>
              <w:bottom w:val="single" w:sz="4" w:space="0" w:color="auto"/>
              <w:right w:val="single" w:sz="4" w:space="0" w:color="auto"/>
            </w:tcBorders>
            <w:noWrap/>
            <w:vAlign w:val="bottom"/>
            <w:hideMark/>
          </w:tcPr>
          <w:p w14:paraId="681A323E" w14:textId="77777777" w:rsidR="001B4E1F" w:rsidRPr="00044A2E" w:rsidRDefault="001B4E1F" w:rsidP="00F935A4">
            <w:pPr>
              <w:bidi/>
              <w:rPr>
                <w:rFonts w:cs="Simplified Arabic"/>
                <w:sz w:val="20"/>
                <w:szCs w:val="20"/>
              </w:rPr>
            </w:pPr>
            <w:r w:rsidRPr="00044A2E">
              <w:rPr>
                <w:rFonts w:cs="Simplified Arabic"/>
                <w:sz w:val="20"/>
                <w:szCs w:val="20"/>
              </w:rPr>
              <w:t>2 068</w:t>
            </w:r>
          </w:p>
        </w:tc>
        <w:tc>
          <w:tcPr>
            <w:tcW w:w="1290" w:type="dxa"/>
            <w:tcBorders>
              <w:top w:val="nil"/>
              <w:left w:val="nil"/>
              <w:bottom w:val="single" w:sz="4" w:space="0" w:color="auto"/>
              <w:right w:val="single" w:sz="4" w:space="0" w:color="auto"/>
            </w:tcBorders>
            <w:noWrap/>
            <w:vAlign w:val="bottom"/>
            <w:hideMark/>
          </w:tcPr>
          <w:p w14:paraId="50066990" w14:textId="77777777" w:rsidR="001B4E1F" w:rsidRPr="00044A2E" w:rsidRDefault="001B4E1F" w:rsidP="00F935A4">
            <w:pPr>
              <w:bidi/>
              <w:rPr>
                <w:rFonts w:cs="Simplified Arabic"/>
                <w:sz w:val="20"/>
                <w:szCs w:val="20"/>
              </w:rPr>
            </w:pPr>
            <w:r w:rsidRPr="00044A2E">
              <w:rPr>
                <w:rFonts w:cs="Simplified Arabic"/>
                <w:sz w:val="20"/>
                <w:szCs w:val="20"/>
              </w:rPr>
              <w:t>4 004</w:t>
            </w:r>
          </w:p>
        </w:tc>
      </w:tr>
      <w:tr w:rsidR="001B4E1F" w:rsidRPr="00044A2E" w14:paraId="2B1C8519" w14:textId="77777777" w:rsidTr="00F935A4">
        <w:tc>
          <w:tcPr>
            <w:tcW w:w="1838" w:type="dxa"/>
            <w:tcBorders>
              <w:top w:val="nil"/>
              <w:left w:val="single" w:sz="4" w:space="0" w:color="auto"/>
              <w:bottom w:val="single" w:sz="4" w:space="0" w:color="auto"/>
              <w:right w:val="single" w:sz="4" w:space="0" w:color="auto"/>
            </w:tcBorders>
            <w:hideMark/>
          </w:tcPr>
          <w:p w14:paraId="78DDE333" w14:textId="77777777" w:rsidR="001B4E1F" w:rsidRPr="00044A2E" w:rsidRDefault="001B4E1F" w:rsidP="00F935A4">
            <w:pPr>
              <w:bidi/>
              <w:rPr>
                <w:rFonts w:cs="Simplified Arabic"/>
                <w:sz w:val="20"/>
                <w:szCs w:val="20"/>
              </w:rPr>
            </w:pPr>
            <w:r w:rsidRPr="00044A2E">
              <w:rPr>
                <w:rFonts w:cs="Simplified Arabic"/>
                <w:sz w:val="20"/>
                <w:szCs w:val="20"/>
                <w:rtl/>
              </w:rPr>
              <w:t>منغوليا</w:t>
            </w:r>
          </w:p>
        </w:tc>
        <w:tc>
          <w:tcPr>
            <w:tcW w:w="1590" w:type="dxa"/>
            <w:tcBorders>
              <w:top w:val="nil"/>
              <w:left w:val="nil"/>
              <w:bottom w:val="single" w:sz="4" w:space="0" w:color="auto"/>
              <w:right w:val="single" w:sz="4" w:space="0" w:color="auto"/>
            </w:tcBorders>
            <w:vAlign w:val="bottom"/>
            <w:hideMark/>
          </w:tcPr>
          <w:p w14:paraId="73622505" w14:textId="7C3891A1"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004</w:t>
            </w:r>
          </w:p>
        </w:tc>
        <w:tc>
          <w:tcPr>
            <w:tcW w:w="2145" w:type="dxa"/>
            <w:tcBorders>
              <w:top w:val="nil"/>
              <w:left w:val="nil"/>
              <w:bottom w:val="single" w:sz="4" w:space="0" w:color="auto"/>
              <w:right w:val="single" w:sz="4" w:space="0" w:color="auto"/>
            </w:tcBorders>
            <w:noWrap/>
            <w:vAlign w:val="bottom"/>
            <w:hideMark/>
          </w:tcPr>
          <w:p w14:paraId="173316A6" w14:textId="75C3A67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005</w:t>
            </w:r>
          </w:p>
        </w:tc>
        <w:tc>
          <w:tcPr>
            <w:tcW w:w="1290" w:type="dxa"/>
            <w:tcBorders>
              <w:top w:val="nil"/>
              <w:left w:val="nil"/>
              <w:bottom w:val="single" w:sz="4" w:space="0" w:color="auto"/>
              <w:right w:val="single" w:sz="4" w:space="0" w:color="auto"/>
            </w:tcBorders>
            <w:noWrap/>
            <w:vAlign w:val="bottom"/>
            <w:hideMark/>
          </w:tcPr>
          <w:p w14:paraId="1DF88C17" w14:textId="77777777" w:rsidR="001B4E1F" w:rsidRPr="00044A2E" w:rsidRDefault="001B4E1F" w:rsidP="00F935A4">
            <w:pPr>
              <w:bidi/>
              <w:rPr>
                <w:rFonts w:cs="Simplified Arabic"/>
                <w:sz w:val="20"/>
                <w:szCs w:val="20"/>
              </w:rPr>
            </w:pPr>
            <w:r w:rsidRPr="00044A2E">
              <w:rPr>
                <w:rFonts w:cs="Simplified Arabic"/>
                <w:sz w:val="20"/>
                <w:szCs w:val="20"/>
              </w:rPr>
              <w:t>704</w:t>
            </w:r>
          </w:p>
        </w:tc>
        <w:tc>
          <w:tcPr>
            <w:tcW w:w="1428" w:type="dxa"/>
            <w:tcBorders>
              <w:top w:val="nil"/>
              <w:left w:val="nil"/>
              <w:bottom w:val="single" w:sz="4" w:space="0" w:color="auto"/>
              <w:right w:val="single" w:sz="4" w:space="0" w:color="auto"/>
            </w:tcBorders>
            <w:noWrap/>
            <w:vAlign w:val="bottom"/>
            <w:hideMark/>
          </w:tcPr>
          <w:p w14:paraId="63230128" w14:textId="77777777" w:rsidR="001B4E1F" w:rsidRPr="00044A2E" w:rsidRDefault="001B4E1F" w:rsidP="00F935A4">
            <w:pPr>
              <w:bidi/>
              <w:rPr>
                <w:rFonts w:cs="Simplified Arabic"/>
                <w:sz w:val="20"/>
                <w:szCs w:val="20"/>
              </w:rPr>
            </w:pPr>
            <w:r w:rsidRPr="00044A2E">
              <w:rPr>
                <w:rFonts w:cs="Simplified Arabic"/>
                <w:sz w:val="20"/>
                <w:szCs w:val="20"/>
              </w:rPr>
              <w:t>752</w:t>
            </w:r>
          </w:p>
        </w:tc>
        <w:tc>
          <w:tcPr>
            <w:tcW w:w="1290" w:type="dxa"/>
            <w:tcBorders>
              <w:top w:val="nil"/>
              <w:left w:val="nil"/>
              <w:bottom w:val="single" w:sz="4" w:space="0" w:color="auto"/>
              <w:right w:val="single" w:sz="4" w:space="0" w:color="auto"/>
            </w:tcBorders>
            <w:noWrap/>
            <w:vAlign w:val="bottom"/>
            <w:hideMark/>
          </w:tcPr>
          <w:p w14:paraId="50F03B37" w14:textId="77777777" w:rsidR="001B4E1F" w:rsidRPr="00044A2E" w:rsidRDefault="001B4E1F" w:rsidP="00F935A4">
            <w:pPr>
              <w:bidi/>
              <w:rPr>
                <w:rFonts w:cs="Simplified Arabic"/>
                <w:sz w:val="20"/>
                <w:szCs w:val="20"/>
              </w:rPr>
            </w:pPr>
            <w:r w:rsidRPr="00044A2E">
              <w:rPr>
                <w:rFonts w:cs="Simplified Arabic"/>
                <w:sz w:val="20"/>
                <w:szCs w:val="20"/>
              </w:rPr>
              <w:t>1 456</w:t>
            </w:r>
          </w:p>
        </w:tc>
      </w:tr>
      <w:tr w:rsidR="001B4E1F" w:rsidRPr="00044A2E" w14:paraId="3414EB8B" w14:textId="77777777" w:rsidTr="00F935A4">
        <w:tc>
          <w:tcPr>
            <w:tcW w:w="1838" w:type="dxa"/>
            <w:tcBorders>
              <w:top w:val="nil"/>
              <w:left w:val="single" w:sz="4" w:space="0" w:color="auto"/>
              <w:bottom w:val="single" w:sz="4" w:space="0" w:color="auto"/>
              <w:right w:val="single" w:sz="4" w:space="0" w:color="auto"/>
            </w:tcBorders>
            <w:hideMark/>
          </w:tcPr>
          <w:p w14:paraId="002ADAF1" w14:textId="77777777" w:rsidR="001B4E1F" w:rsidRPr="00044A2E" w:rsidRDefault="001B4E1F" w:rsidP="00F935A4">
            <w:pPr>
              <w:bidi/>
              <w:rPr>
                <w:rFonts w:cs="Simplified Arabic"/>
                <w:sz w:val="20"/>
                <w:szCs w:val="20"/>
              </w:rPr>
            </w:pPr>
            <w:r w:rsidRPr="00044A2E">
              <w:rPr>
                <w:rFonts w:cs="Simplified Arabic"/>
                <w:sz w:val="20"/>
                <w:szCs w:val="20"/>
                <w:rtl/>
              </w:rPr>
              <w:t>الجبل الأسود</w:t>
            </w:r>
          </w:p>
        </w:tc>
        <w:tc>
          <w:tcPr>
            <w:tcW w:w="1590" w:type="dxa"/>
            <w:tcBorders>
              <w:top w:val="nil"/>
              <w:left w:val="nil"/>
              <w:bottom w:val="single" w:sz="4" w:space="0" w:color="auto"/>
              <w:right w:val="single" w:sz="4" w:space="0" w:color="auto"/>
            </w:tcBorders>
            <w:vAlign w:val="bottom"/>
            <w:hideMark/>
          </w:tcPr>
          <w:p w14:paraId="071DEE46" w14:textId="74FEE8A1"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004</w:t>
            </w:r>
          </w:p>
        </w:tc>
        <w:tc>
          <w:tcPr>
            <w:tcW w:w="2145" w:type="dxa"/>
            <w:tcBorders>
              <w:top w:val="nil"/>
              <w:left w:val="nil"/>
              <w:bottom w:val="single" w:sz="4" w:space="0" w:color="auto"/>
              <w:right w:val="single" w:sz="4" w:space="0" w:color="auto"/>
            </w:tcBorders>
            <w:noWrap/>
            <w:vAlign w:val="bottom"/>
            <w:hideMark/>
          </w:tcPr>
          <w:p w14:paraId="224AB90B" w14:textId="1D4C3D05"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005</w:t>
            </w:r>
          </w:p>
        </w:tc>
        <w:tc>
          <w:tcPr>
            <w:tcW w:w="1290" w:type="dxa"/>
            <w:tcBorders>
              <w:top w:val="nil"/>
              <w:left w:val="nil"/>
              <w:bottom w:val="single" w:sz="4" w:space="0" w:color="auto"/>
              <w:right w:val="single" w:sz="4" w:space="0" w:color="auto"/>
            </w:tcBorders>
            <w:noWrap/>
            <w:vAlign w:val="bottom"/>
            <w:hideMark/>
          </w:tcPr>
          <w:p w14:paraId="27A99309" w14:textId="77777777" w:rsidR="001B4E1F" w:rsidRPr="00044A2E" w:rsidRDefault="001B4E1F" w:rsidP="00F935A4">
            <w:pPr>
              <w:bidi/>
              <w:rPr>
                <w:rFonts w:cs="Simplified Arabic"/>
                <w:sz w:val="20"/>
                <w:szCs w:val="20"/>
              </w:rPr>
            </w:pPr>
            <w:r w:rsidRPr="00044A2E">
              <w:rPr>
                <w:rFonts w:cs="Simplified Arabic"/>
                <w:sz w:val="20"/>
                <w:szCs w:val="20"/>
              </w:rPr>
              <w:t>704</w:t>
            </w:r>
          </w:p>
        </w:tc>
        <w:tc>
          <w:tcPr>
            <w:tcW w:w="1428" w:type="dxa"/>
            <w:tcBorders>
              <w:top w:val="nil"/>
              <w:left w:val="nil"/>
              <w:bottom w:val="single" w:sz="4" w:space="0" w:color="auto"/>
              <w:right w:val="single" w:sz="4" w:space="0" w:color="auto"/>
            </w:tcBorders>
            <w:noWrap/>
            <w:vAlign w:val="bottom"/>
            <w:hideMark/>
          </w:tcPr>
          <w:p w14:paraId="2F7A85C4" w14:textId="77777777" w:rsidR="001B4E1F" w:rsidRPr="00044A2E" w:rsidRDefault="001B4E1F" w:rsidP="00F935A4">
            <w:pPr>
              <w:bidi/>
              <w:rPr>
                <w:rFonts w:cs="Simplified Arabic"/>
                <w:sz w:val="20"/>
                <w:szCs w:val="20"/>
              </w:rPr>
            </w:pPr>
            <w:r w:rsidRPr="00044A2E">
              <w:rPr>
                <w:rFonts w:cs="Simplified Arabic"/>
                <w:sz w:val="20"/>
                <w:szCs w:val="20"/>
              </w:rPr>
              <w:t>752</w:t>
            </w:r>
          </w:p>
        </w:tc>
        <w:tc>
          <w:tcPr>
            <w:tcW w:w="1290" w:type="dxa"/>
            <w:tcBorders>
              <w:top w:val="nil"/>
              <w:left w:val="nil"/>
              <w:bottom w:val="single" w:sz="4" w:space="0" w:color="auto"/>
              <w:right w:val="single" w:sz="4" w:space="0" w:color="auto"/>
            </w:tcBorders>
            <w:noWrap/>
            <w:vAlign w:val="bottom"/>
            <w:hideMark/>
          </w:tcPr>
          <w:p w14:paraId="0A6A88F6" w14:textId="77777777" w:rsidR="001B4E1F" w:rsidRPr="00044A2E" w:rsidRDefault="001B4E1F" w:rsidP="00F935A4">
            <w:pPr>
              <w:bidi/>
              <w:rPr>
                <w:rFonts w:cs="Simplified Arabic"/>
                <w:sz w:val="20"/>
                <w:szCs w:val="20"/>
              </w:rPr>
            </w:pPr>
            <w:r w:rsidRPr="00044A2E">
              <w:rPr>
                <w:rFonts w:cs="Simplified Arabic"/>
                <w:sz w:val="20"/>
                <w:szCs w:val="20"/>
              </w:rPr>
              <w:t>1 456</w:t>
            </w:r>
          </w:p>
        </w:tc>
      </w:tr>
      <w:tr w:rsidR="001B4E1F" w:rsidRPr="00044A2E" w14:paraId="08380E39" w14:textId="77777777" w:rsidTr="00F935A4">
        <w:tc>
          <w:tcPr>
            <w:tcW w:w="1838" w:type="dxa"/>
            <w:tcBorders>
              <w:top w:val="nil"/>
              <w:left w:val="single" w:sz="4" w:space="0" w:color="auto"/>
              <w:bottom w:val="single" w:sz="4" w:space="0" w:color="auto"/>
              <w:right w:val="single" w:sz="4" w:space="0" w:color="auto"/>
            </w:tcBorders>
            <w:hideMark/>
          </w:tcPr>
          <w:p w14:paraId="219D0F19" w14:textId="77777777" w:rsidR="001B4E1F" w:rsidRPr="00044A2E" w:rsidRDefault="001B4E1F" w:rsidP="00F935A4">
            <w:pPr>
              <w:bidi/>
              <w:rPr>
                <w:rFonts w:cs="Simplified Arabic"/>
                <w:sz w:val="20"/>
                <w:szCs w:val="20"/>
              </w:rPr>
            </w:pPr>
            <w:r w:rsidRPr="00044A2E">
              <w:rPr>
                <w:rFonts w:cs="Simplified Arabic"/>
                <w:sz w:val="20"/>
                <w:szCs w:val="20"/>
                <w:rtl/>
              </w:rPr>
              <w:t>المغرب</w:t>
            </w:r>
          </w:p>
        </w:tc>
        <w:tc>
          <w:tcPr>
            <w:tcW w:w="1590" w:type="dxa"/>
            <w:tcBorders>
              <w:top w:val="nil"/>
              <w:left w:val="nil"/>
              <w:bottom w:val="single" w:sz="4" w:space="0" w:color="auto"/>
              <w:right w:val="single" w:sz="4" w:space="0" w:color="auto"/>
            </w:tcBorders>
            <w:vAlign w:val="bottom"/>
            <w:hideMark/>
          </w:tcPr>
          <w:p w14:paraId="2158FAE1" w14:textId="3C4AAB6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055</w:t>
            </w:r>
          </w:p>
        </w:tc>
        <w:tc>
          <w:tcPr>
            <w:tcW w:w="2145" w:type="dxa"/>
            <w:tcBorders>
              <w:top w:val="nil"/>
              <w:left w:val="nil"/>
              <w:bottom w:val="single" w:sz="4" w:space="0" w:color="auto"/>
              <w:right w:val="single" w:sz="4" w:space="0" w:color="auto"/>
            </w:tcBorders>
            <w:noWrap/>
            <w:vAlign w:val="bottom"/>
            <w:hideMark/>
          </w:tcPr>
          <w:p w14:paraId="6D9D3BD3" w14:textId="2DE2796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069</w:t>
            </w:r>
          </w:p>
        </w:tc>
        <w:tc>
          <w:tcPr>
            <w:tcW w:w="1290" w:type="dxa"/>
            <w:tcBorders>
              <w:top w:val="nil"/>
              <w:left w:val="nil"/>
              <w:bottom w:val="single" w:sz="4" w:space="0" w:color="auto"/>
              <w:right w:val="single" w:sz="4" w:space="0" w:color="auto"/>
            </w:tcBorders>
            <w:noWrap/>
            <w:vAlign w:val="bottom"/>
            <w:hideMark/>
          </w:tcPr>
          <w:p w14:paraId="440D0B0B" w14:textId="77777777" w:rsidR="001B4E1F" w:rsidRPr="00044A2E" w:rsidRDefault="001B4E1F" w:rsidP="00F935A4">
            <w:pPr>
              <w:bidi/>
              <w:rPr>
                <w:rFonts w:cs="Simplified Arabic"/>
                <w:sz w:val="20"/>
                <w:szCs w:val="20"/>
              </w:rPr>
            </w:pPr>
            <w:r w:rsidRPr="00044A2E">
              <w:rPr>
                <w:rFonts w:cs="Simplified Arabic"/>
                <w:sz w:val="20"/>
                <w:szCs w:val="20"/>
              </w:rPr>
              <w:t>9 680</w:t>
            </w:r>
          </w:p>
        </w:tc>
        <w:tc>
          <w:tcPr>
            <w:tcW w:w="1428" w:type="dxa"/>
            <w:tcBorders>
              <w:top w:val="nil"/>
              <w:left w:val="nil"/>
              <w:bottom w:val="single" w:sz="4" w:space="0" w:color="auto"/>
              <w:right w:val="single" w:sz="4" w:space="0" w:color="auto"/>
            </w:tcBorders>
            <w:noWrap/>
            <w:vAlign w:val="bottom"/>
            <w:hideMark/>
          </w:tcPr>
          <w:p w14:paraId="436D911E" w14:textId="77777777" w:rsidR="001B4E1F" w:rsidRPr="00044A2E" w:rsidRDefault="001B4E1F" w:rsidP="00F935A4">
            <w:pPr>
              <w:bidi/>
              <w:rPr>
                <w:rFonts w:cs="Simplified Arabic"/>
                <w:sz w:val="20"/>
                <w:szCs w:val="20"/>
              </w:rPr>
            </w:pPr>
            <w:r w:rsidRPr="00044A2E">
              <w:rPr>
                <w:rFonts w:cs="Simplified Arabic"/>
                <w:sz w:val="20"/>
                <w:szCs w:val="20"/>
              </w:rPr>
              <w:t>10 342</w:t>
            </w:r>
          </w:p>
        </w:tc>
        <w:tc>
          <w:tcPr>
            <w:tcW w:w="1290" w:type="dxa"/>
            <w:tcBorders>
              <w:top w:val="nil"/>
              <w:left w:val="nil"/>
              <w:bottom w:val="single" w:sz="4" w:space="0" w:color="auto"/>
              <w:right w:val="single" w:sz="4" w:space="0" w:color="auto"/>
            </w:tcBorders>
            <w:noWrap/>
            <w:vAlign w:val="bottom"/>
            <w:hideMark/>
          </w:tcPr>
          <w:p w14:paraId="5D6509DB" w14:textId="77777777" w:rsidR="001B4E1F" w:rsidRPr="00044A2E" w:rsidRDefault="001B4E1F" w:rsidP="00F935A4">
            <w:pPr>
              <w:bidi/>
              <w:rPr>
                <w:rFonts w:cs="Simplified Arabic"/>
                <w:sz w:val="20"/>
                <w:szCs w:val="20"/>
              </w:rPr>
            </w:pPr>
            <w:r w:rsidRPr="00044A2E">
              <w:rPr>
                <w:rFonts w:cs="Simplified Arabic"/>
                <w:sz w:val="20"/>
                <w:szCs w:val="20"/>
              </w:rPr>
              <w:t>20 022</w:t>
            </w:r>
          </w:p>
        </w:tc>
      </w:tr>
      <w:tr w:rsidR="001B4E1F" w:rsidRPr="00044A2E" w14:paraId="0515372C" w14:textId="77777777" w:rsidTr="00F935A4">
        <w:tc>
          <w:tcPr>
            <w:tcW w:w="1838" w:type="dxa"/>
            <w:tcBorders>
              <w:top w:val="nil"/>
              <w:left w:val="single" w:sz="4" w:space="0" w:color="auto"/>
              <w:bottom w:val="single" w:sz="4" w:space="0" w:color="auto"/>
              <w:right w:val="single" w:sz="4" w:space="0" w:color="auto"/>
            </w:tcBorders>
            <w:hideMark/>
          </w:tcPr>
          <w:p w14:paraId="69865741" w14:textId="77777777" w:rsidR="001B4E1F" w:rsidRPr="00044A2E" w:rsidRDefault="001B4E1F" w:rsidP="00F935A4">
            <w:pPr>
              <w:bidi/>
              <w:rPr>
                <w:rFonts w:cs="Simplified Arabic"/>
                <w:sz w:val="20"/>
                <w:szCs w:val="20"/>
              </w:rPr>
            </w:pPr>
            <w:r w:rsidRPr="00044A2E">
              <w:rPr>
                <w:rFonts w:cs="Simplified Arabic"/>
                <w:sz w:val="20"/>
                <w:szCs w:val="20"/>
                <w:rtl/>
              </w:rPr>
              <w:t>موز</w:t>
            </w:r>
            <w:r w:rsidRPr="00044A2E">
              <w:rPr>
                <w:rFonts w:cs="Simplified Arabic" w:hint="cs"/>
                <w:sz w:val="20"/>
                <w:szCs w:val="20"/>
                <w:rtl/>
              </w:rPr>
              <w:t>ا</w:t>
            </w:r>
            <w:r w:rsidRPr="00044A2E">
              <w:rPr>
                <w:rFonts w:cs="Simplified Arabic"/>
                <w:sz w:val="20"/>
                <w:szCs w:val="20"/>
                <w:rtl/>
              </w:rPr>
              <w:t>مبيق</w:t>
            </w:r>
          </w:p>
        </w:tc>
        <w:tc>
          <w:tcPr>
            <w:tcW w:w="1590" w:type="dxa"/>
            <w:tcBorders>
              <w:top w:val="nil"/>
              <w:left w:val="nil"/>
              <w:bottom w:val="single" w:sz="4" w:space="0" w:color="auto"/>
              <w:right w:val="single" w:sz="4" w:space="0" w:color="auto"/>
            </w:tcBorders>
            <w:vAlign w:val="bottom"/>
            <w:hideMark/>
          </w:tcPr>
          <w:p w14:paraId="61CE3B71" w14:textId="2066173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004</w:t>
            </w:r>
          </w:p>
        </w:tc>
        <w:tc>
          <w:tcPr>
            <w:tcW w:w="2145" w:type="dxa"/>
            <w:tcBorders>
              <w:top w:val="nil"/>
              <w:left w:val="nil"/>
              <w:bottom w:val="single" w:sz="4" w:space="0" w:color="auto"/>
              <w:right w:val="single" w:sz="4" w:space="0" w:color="auto"/>
            </w:tcBorders>
            <w:noWrap/>
            <w:vAlign w:val="bottom"/>
            <w:hideMark/>
          </w:tcPr>
          <w:p w14:paraId="3FCB4E4B" w14:textId="05E2335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005</w:t>
            </w:r>
          </w:p>
        </w:tc>
        <w:tc>
          <w:tcPr>
            <w:tcW w:w="1290" w:type="dxa"/>
            <w:tcBorders>
              <w:top w:val="nil"/>
              <w:left w:val="nil"/>
              <w:bottom w:val="single" w:sz="4" w:space="0" w:color="auto"/>
              <w:right w:val="single" w:sz="4" w:space="0" w:color="auto"/>
            </w:tcBorders>
            <w:noWrap/>
            <w:vAlign w:val="bottom"/>
            <w:hideMark/>
          </w:tcPr>
          <w:p w14:paraId="758770D4" w14:textId="77777777" w:rsidR="001B4E1F" w:rsidRPr="00044A2E" w:rsidRDefault="001B4E1F" w:rsidP="00F935A4">
            <w:pPr>
              <w:bidi/>
              <w:rPr>
                <w:rFonts w:cs="Simplified Arabic"/>
                <w:sz w:val="20"/>
                <w:szCs w:val="20"/>
              </w:rPr>
            </w:pPr>
            <w:r w:rsidRPr="00044A2E">
              <w:rPr>
                <w:rFonts w:cs="Simplified Arabic"/>
                <w:sz w:val="20"/>
                <w:szCs w:val="20"/>
              </w:rPr>
              <w:t>704</w:t>
            </w:r>
          </w:p>
        </w:tc>
        <w:tc>
          <w:tcPr>
            <w:tcW w:w="1428" w:type="dxa"/>
            <w:tcBorders>
              <w:top w:val="nil"/>
              <w:left w:val="nil"/>
              <w:bottom w:val="single" w:sz="4" w:space="0" w:color="auto"/>
              <w:right w:val="single" w:sz="4" w:space="0" w:color="auto"/>
            </w:tcBorders>
            <w:noWrap/>
            <w:vAlign w:val="bottom"/>
            <w:hideMark/>
          </w:tcPr>
          <w:p w14:paraId="68007032" w14:textId="77777777" w:rsidR="001B4E1F" w:rsidRPr="00044A2E" w:rsidRDefault="001B4E1F" w:rsidP="00F935A4">
            <w:pPr>
              <w:bidi/>
              <w:rPr>
                <w:rFonts w:cs="Simplified Arabic"/>
                <w:sz w:val="20"/>
                <w:szCs w:val="20"/>
              </w:rPr>
            </w:pPr>
            <w:r w:rsidRPr="00044A2E">
              <w:rPr>
                <w:rFonts w:cs="Simplified Arabic"/>
                <w:sz w:val="20"/>
                <w:szCs w:val="20"/>
              </w:rPr>
              <w:t>752</w:t>
            </w:r>
          </w:p>
        </w:tc>
        <w:tc>
          <w:tcPr>
            <w:tcW w:w="1290" w:type="dxa"/>
            <w:tcBorders>
              <w:top w:val="nil"/>
              <w:left w:val="nil"/>
              <w:bottom w:val="single" w:sz="4" w:space="0" w:color="auto"/>
              <w:right w:val="single" w:sz="4" w:space="0" w:color="auto"/>
            </w:tcBorders>
            <w:noWrap/>
            <w:vAlign w:val="bottom"/>
            <w:hideMark/>
          </w:tcPr>
          <w:p w14:paraId="73DD1FAD" w14:textId="77777777" w:rsidR="001B4E1F" w:rsidRPr="00044A2E" w:rsidRDefault="001B4E1F" w:rsidP="00F935A4">
            <w:pPr>
              <w:bidi/>
              <w:rPr>
                <w:rFonts w:cs="Simplified Arabic"/>
                <w:sz w:val="20"/>
                <w:szCs w:val="20"/>
              </w:rPr>
            </w:pPr>
            <w:r w:rsidRPr="00044A2E">
              <w:rPr>
                <w:rFonts w:cs="Simplified Arabic"/>
                <w:sz w:val="20"/>
                <w:szCs w:val="20"/>
              </w:rPr>
              <w:t>1 456</w:t>
            </w:r>
          </w:p>
        </w:tc>
      </w:tr>
      <w:tr w:rsidR="001B4E1F" w:rsidRPr="00044A2E" w14:paraId="3E481DAE" w14:textId="77777777" w:rsidTr="00F935A4">
        <w:tc>
          <w:tcPr>
            <w:tcW w:w="1838" w:type="dxa"/>
            <w:tcBorders>
              <w:top w:val="nil"/>
              <w:left w:val="single" w:sz="4" w:space="0" w:color="auto"/>
              <w:bottom w:val="single" w:sz="4" w:space="0" w:color="auto"/>
              <w:right w:val="single" w:sz="4" w:space="0" w:color="auto"/>
            </w:tcBorders>
            <w:hideMark/>
          </w:tcPr>
          <w:p w14:paraId="19F24843" w14:textId="77777777" w:rsidR="001B4E1F" w:rsidRPr="00044A2E" w:rsidRDefault="001B4E1F" w:rsidP="00F935A4">
            <w:pPr>
              <w:bidi/>
              <w:rPr>
                <w:rFonts w:cs="Simplified Arabic"/>
                <w:sz w:val="20"/>
                <w:szCs w:val="20"/>
              </w:rPr>
            </w:pPr>
            <w:r w:rsidRPr="00044A2E">
              <w:rPr>
                <w:rFonts w:cs="Simplified Arabic"/>
                <w:sz w:val="20"/>
                <w:szCs w:val="20"/>
                <w:rtl/>
              </w:rPr>
              <w:t>ميانمار</w:t>
            </w:r>
          </w:p>
        </w:tc>
        <w:tc>
          <w:tcPr>
            <w:tcW w:w="1590" w:type="dxa"/>
            <w:tcBorders>
              <w:top w:val="nil"/>
              <w:left w:val="nil"/>
              <w:bottom w:val="single" w:sz="4" w:space="0" w:color="auto"/>
              <w:right w:val="single" w:sz="4" w:space="0" w:color="auto"/>
            </w:tcBorders>
            <w:vAlign w:val="bottom"/>
            <w:hideMark/>
          </w:tcPr>
          <w:p w14:paraId="7ECAEB6F" w14:textId="68D10658"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2145" w:type="dxa"/>
            <w:tcBorders>
              <w:top w:val="nil"/>
              <w:left w:val="nil"/>
              <w:bottom w:val="single" w:sz="4" w:space="0" w:color="auto"/>
              <w:right w:val="single" w:sz="4" w:space="0" w:color="auto"/>
            </w:tcBorders>
            <w:noWrap/>
            <w:vAlign w:val="bottom"/>
            <w:hideMark/>
          </w:tcPr>
          <w:p w14:paraId="49B6EAE6" w14:textId="6C096943"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1290" w:type="dxa"/>
            <w:tcBorders>
              <w:top w:val="nil"/>
              <w:left w:val="nil"/>
              <w:bottom w:val="single" w:sz="4" w:space="0" w:color="auto"/>
              <w:right w:val="single" w:sz="4" w:space="0" w:color="auto"/>
            </w:tcBorders>
            <w:noWrap/>
            <w:vAlign w:val="bottom"/>
            <w:hideMark/>
          </w:tcPr>
          <w:p w14:paraId="095E50DA" w14:textId="77777777" w:rsidR="001B4E1F" w:rsidRPr="00044A2E" w:rsidRDefault="001B4E1F" w:rsidP="00F935A4">
            <w:pPr>
              <w:bidi/>
              <w:rPr>
                <w:rFonts w:cs="Simplified Arabic"/>
                <w:sz w:val="20"/>
                <w:szCs w:val="20"/>
              </w:rPr>
            </w:pPr>
            <w:r w:rsidRPr="00044A2E">
              <w:rPr>
                <w:rFonts w:cs="Simplified Arabic"/>
                <w:sz w:val="20"/>
                <w:szCs w:val="20"/>
              </w:rPr>
              <w:t>1 408</w:t>
            </w:r>
          </w:p>
        </w:tc>
        <w:tc>
          <w:tcPr>
            <w:tcW w:w="1428" w:type="dxa"/>
            <w:tcBorders>
              <w:top w:val="nil"/>
              <w:left w:val="nil"/>
              <w:bottom w:val="single" w:sz="4" w:space="0" w:color="auto"/>
              <w:right w:val="single" w:sz="4" w:space="0" w:color="auto"/>
            </w:tcBorders>
            <w:noWrap/>
            <w:vAlign w:val="bottom"/>
            <w:hideMark/>
          </w:tcPr>
          <w:p w14:paraId="02505FC4" w14:textId="77777777" w:rsidR="001B4E1F" w:rsidRPr="00044A2E" w:rsidRDefault="001B4E1F" w:rsidP="00F935A4">
            <w:pPr>
              <w:bidi/>
              <w:rPr>
                <w:rFonts w:cs="Simplified Arabic"/>
                <w:sz w:val="20"/>
                <w:szCs w:val="20"/>
              </w:rPr>
            </w:pPr>
            <w:r w:rsidRPr="00044A2E">
              <w:rPr>
                <w:rFonts w:cs="Simplified Arabic"/>
                <w:sz w:val="20"/>
                <w:szCs w:val="20"/>
              </w:rPr>
              <w:t>1 504</w:t>
            </w:r>
          </w:p>
        </w:tc>
        <w:tc>
          <w:tcPr>
            <w:tcW w:w="1290" w:type="dxa"/>
            <w:tcBorders>
              <w:top w:val="nil"/>
              <w:left w:val="nil"/>
              <w:bottom w:val="single" w:sz="4" w:space="0" w:color="auto"/>
              <w:right w:val="single" w:sz="4" w:space="0" w:color="auto"/>
            </w:tcBorders>
            <w:noWrap/>
            <w:vAlign w:val="bottom"/>
            <w:hideMark/>
          </w:tcPr>
          <w:p w14:paraId="607687E4" w14:textId="77777777" w:rsidR="001B4E1F" w:rsidRPr="00044A2E" w:rsidRDefault="001B4E1F" w:rsidP="00F935A4">
            <w:pPr>
              <w:bidi/>
              <w:rPr>
                <w:rFonts w:cs="Simplified Arabic"/>
                <w:sz w:val="20"/>
                <w:szCs w:val="20"/>
              </w:rPr>
            </w:pPr>
            <w:r w:rsidRPr="00044A2E">
              <w:rPr>
                <w:rFonts w:cs="Simplified Arabic"/>
                <w:sz w:val="20"/>
                <w:szCs w:val="20"/>
              </w:rPr>
              <w:t>2 912</w:t>
            </w:r>
          </w:p>
        </w:tc>
      </w:tr>
      <w:tr w:rsidR="001B4E1F" w:rsidRPr="00044A2E" w14:paraId="3CB2A69F" w14:textId="77777777" w:rsidTr="00F935A4">
        <w:tc>
          <w:tcPr>
            <w:tcW w:w="1838" w:type="dxa"/>
            <w:tcBorders>
              <w:top w:val="nil"/>
              <w:left w:val="single" w:sz="4" w:space="0" w:color="auto"/>
              <w:bottom w:val="single" w:sz="4" w:space="0" w:color="auto"/>
              <w:right w:val="single" w:sz="4" w:space="0" w:color="auto"/>
            </w:tcBorders>
            <w:hideMark/>
          </w:tcPr>
          <w:p w14:paraId="6FA7839C" w14:textId="77777777" w:rsidR="001B4E1F" w:rsidRPr="00044A2E" w:rsidRDefault="001B4E1F" w:rsidP="00F935A4">
            <w:pPr>
              <w:bidi/>
              <w:rPr>
                <w:rFonts w:cs="Simplified Arabic"/>
                <w:sz w:val="20"/>
                <w:szCs w:val="20"/>
              </w:rPr>
            </w:pPr>
            <w:r w:rsidRPr="00044A2E">
              <w:rPr>
                <w:rFonts w:cs="Simplified Arabic"/>
                <w:sz w:val="20"/>
                <w:szCs w:val="20"/>
                <w:rtl/>
              </w:rPr>
              <w:t>ناميبيا</w:t>
            </w:r>
          </w:p>
        </w:tc>
        <w:tc>
          <w:tcPr>
            <w:tcW w:w="1590" w:type="dxa"/>
            <w:tcBorders>
              <w:top w:val="nil"/>
              <w:left w:val="nil"/>
              <w:bottom w:val="single" w:sz="4" w:space="0" w:color="auto"/>
              <w:right w:val="single" w:sz="4" w:space="0" w:color="auto"/>
            </w:tcBorders>
            <w:vAlign w:val="bottom"/>
            <w:hideMark/>
          </w:tcPr>
          <w:p w14:paraId="0870EAFE" w14:textId="76A06A6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009</w:t>
            </w:r>
          </w:p>
        </w:tc>
        <w:tc>
          <w:tcPr>
            <w:tcW w:w="2145" w:type="dxa"/>
            <w:tcBorders>
              <w:top w:val="nil"/>
              <w:left w:val="nil"/>
              <w:bottom w:val="single" w:sz="4" w:space="0" w:color="auto"/>
              <w:right w:val="single" w:sz="4" w:space="0" w:color="auto"/>
            </w:tcBorders>
            <w:noWrap/>
            <w:vAlign w:val="bottom"/>
            <w:hideMark/>
          </w:tcPr>
          <w:p w14:paraId="6EF3B45D" w14:textId="385B1E4E"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011</w:t>
            </w:r>
          </w:p>
        </w:tc>
        <w:tc>
          <w:tcPr>
            <w:tcW w:w="1290" w:type="dxa"/>
            <w:tcBorders>
              <w:top w:val="nil"/>
              <w:left w:val="nil"/>
              <w:bottom w:val="single" w:sz="4" w:space="0" w:color="auto"/>
              <w:right w:val="single" w:sz="4" w:space="0" w:color="auto"/>
            </w:tcBorders>
            <w:noWrap/>
            <w:vAlign w:val="bottom"/>
            <w:hideMark/>
          </w:tcPr>
          <w:p w14:paraId="165B466E" w14:textId="77777777" w:rsidR="001B4E1F" w:rsidRPr="00044A2E" w:rsidRDefault="001B4E1F" w:rsidP="00F935A4">
            <w:pPr>
              <w:bidi/>
              <w:rPr>
                <w:rFonts w:cs="Simplified Arabic"/>
                <w:sz w:val="20"/>
                <w:szCs w:val="20"/>
              </w:rPr>
            </w:pPr>
            <w:r w:rsidRPr="00044A2E">
              <w:rPr>
                <w:rFonts w:cs="Simplified Arabic"/>
                <w:sz w:val="20"/>
                <w:szCs w:val="20"/>
              </w:rPr>
              <w:t>1 584</w:t>
            </w:r>
          </w:p>
        </w:tc>
        <w:tc>
          <w:tcPr>
            <w:tcW w:w="1428" w:type="dxa"/>
            <w:tcBorders>
              <w:top w:val="nil"/>
              <w:left w:val="nil"/>
              <w:bottom w:val="single" w:sz="4" w:space="0" w:color="auto"/>
              <w:right w:val="single" w:sz="4" w:space="0" w:color="auto"/>
            </w:tcBorders>
            <w:noWrap/>
            <w:vAlign w:val="bottom"/>
            <w:hideMark/>
          </w:tcPr>
          <w:p w14:paraId="46A99A24" w14:textId="77777777" w:rsidR="001B4E1F" w:rsidRPr="00044A2E" w:rsidRDefault="001B4E1F" w:rsidP="00F935A4">
            <w:pPr>
              <w:bidi/>
              <w:rPr>
                <w:rFonts w:cs="Simplified Arabic"/>
                <w:sz w:val="20"/>
                <w:szCs w:val="20"/>
              </w:rPr>
            </w:pPr>
            <w:r w:rsidRPr="00044A2E">
              <w:rPr>
                <w:rFonts w:cs="Simplified Arabic"/>
                <w:sz w:val="20"/>
                <w:szCs w:val="20"/>
              </w:rPr>
              <w:t>1 692</w:t>
            </w:r>
          </w:p>
        </w:tc>
        <w:tc>
          <w:tcPr>
            <w:tcW w:w="1290" w:type="dxa"/>
            <w:tcBorders>
              <w:top w:val="nil"/>
              <w:left w:val="nil"/>
              <w:bottom w:val="single" w:sz="4" w:space="0" w:color="auto"/>
              <w:right w:val="single" w:sz="4" w:space="0" w:color="auto"/>
            </w:tcBorders>
            <w:noWrap/>
            <w:vAlign w:val="bottom"/>
            <w:hideMark/>
          </w:tcPr>
          <w:p w14:paraId="738B290C" w14:textId="77777777" w:rsidR="001B4E1F" w:rsidRPr="00044A2E" w:rsidRDefault="001B4E1F" w:rsidP="00F935A4">
            <w:pPr>
              <w:bidi/>
              <w:rPr>
                <w:rFonts w:cs="Simplified Arabic"/>
                <w:sz w:val="20"/>
                <w:szCs w:val="20"/>
              </w:rPr>
            </w:pPr>
            <w:r w:rsidRPr="00044A2E">
              <w:rPr>
                <w:rFonts w:cs="Simplified Arabic"/>
                <w:sz w:val="20"/>
                <w:szCs w:val="20"/>
              </w:rPr>
              <w:t>3 276</w:t>
            </w:r>
          </w:p>
        </w:tc>
      </w:tr>
      <w:tr w:rsidR="001B4E1F" w:rsidRPr="00044A2E" w14:paraId="7D884F99" w14:textId="77777777" w:rsidTr="00F935A4">
        <w:tc>
          <w:tcPr>
            <w:tcW w:w="1838" w:type="dxa"/>
            <w:tcBorders>
              <w:top w:val="nil"/>
              <w:left w:val="single" w:sz="4" w:space="0" w:color="auto"/>
              <w:bottom w:val="single" w:sz="4" w:space="0" w:color="auto"/>
              <w:right w:val="single" w:sz="4" w:space="0" w:color="auto"/>
            </w:tcBorders>
            <w:hideMark/>
          </w:tcPr>
          <w:p w14:paraId="2CAF05F1" w14:textId="77777777" w:rsidR="001B4E1F" w:rsidRPr="00044A2E" w:rsidRDefault="001B4E1F" w:rsidP="00F935A4">
            <w:pPr>
              <w:bidi/>
              <w:rPr>
                <w:rFonts w:cs="Simplified Arabic"/>
                <w:sz w:val="20"/>
                <w:szCs w:val="20"/>
              </w:rPr>
            </w:pPr>
            <w:r w:rsidRPr="00044A2E">
              <w:rPr>
                <w:rFonts w:cs="Simplified Arabic"/>
                <w:sz w:val="20"/>
                <w:szCs w:val="20"/>
                <w:rtl/>
              </w:rPr>
              <w:t>ناورو</w:t>
            </w:r>
          </w:p>
        </w:tc>
        <w:tc>
          <w:tcPr>
            <w:tcW w:w="1590" w:type="dxa"/>
            <w:tcBorders>
              <w:top w:val="nil"/>
              <w:left w:val="nil"/>
              <w:bottom w:val="single" w:sz="4" w:space="0" w:color="auto"/>
              <w:right w:val="single" w:sz="4" w:space="0" w:color="auto"/>
            </w:tcBorders>
            <w:vAlign w:val="bottom"/>
            <w:hideMark/>
          </w:tcPr>
          <w:p w14:paraId="5183C2C5" w14:textId="7D867E6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46D3DFB3" w14:textId="769AB56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4939B197"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455EC659"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5FEC0BAA"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6562D36A" w14:textId="77777777" w:rsidTr="00F935A4">
        <w:tc>
          <w:tcPr>
            <w:tcW w:w="1838" w:type="dxa"/>
            <w:tcBorders>
              <w:top w:val="nil"/>
              <w:left w:val="single" w:sz="4" w:space="0" w:color="auto"/>
              <w:bottom w:val="single" w:sz="4" w:space="0" w:color="auto"/>
              <w:right w:val="single" w:sz="4" w:space="0" w:color="auto"/>
            </w:tcBorders>
            <w:hideMark/>
          </w:tcPr>
          <w:p w14:paraId="71628E6D" w14:textId="77777777" w:rsidR="001B4E1F" w:rsidRPr="00044A2E" w:rsidRDefault="001B4E1F" w:rsidP="00F935A4">
            <w:pPr>
              <w:bidi/>
              <w:rPr>
                <w:rFonts w:cs="Simplified Arabic"/>
                <w:sz w:val="20"/>
                <w:szCs w:val="20"/>
              </w:rPr>
            </w:pPr>
            <w:r w:rsidRPr="00044A2E">
              <w:rPr>
                <w:rFonts w:cs="Simplified Arabic"/>
                <w:sz w:val="20"/>
                <w:szCs w:val="20"/>
                <w:rtl/>
              </w:rPr>
              <w:t>نيبال</w:t>
            </w:r>
          </w:p>
        </w:tc>
        <w:tc>
          <w:tcPr>
            <w:tcW w:w="1590" w:type="dxa"/>
            <w:tcBorders>
              <w:top w:val="nil"/>
              <w:left w:val="nil"/>
              <w:bottom w:val="single" w:sz="4" w:space="0" w:color="auto"/>
              <w:right w:val="single" w:sz="4" w:space="0" w:color="auto"/>
            </w:tcBorders>
            <w:vAlign w:val="bottom"/>
            <w:hideMark/>
          </w:tcPr>
          <w:p w14:paraId="6CFED086" w14:textId="31CCA55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2145" w:type="dxa"/>
            <w:tcBorders>
              <w:top w:val="nil"/>
              <w:left w:val="nil"/>
              <w:bottom w:val="single" w:sz="4" w:space="0" w:color="auto"/>
              <w:right w:val="single" w:sz="4" w:space="0" w:color="auto"/>
            </w:tcBorders>
            <w:noWrap/>
            <w:vAlign w:val="bottom"/>
            <w:hideMark/>
          </w:tcPr>
          <w:p w14:paraId="0692984C" w14:textId="7847DE0C"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1290" w:type="dxa"/>
            <w:tcBorders>
              <w:top w:val="nil"/>
              <w:left w:val="nil"/>
              <w:bottom w:val="single" w:sz="4" w:space="0" w:color="auto"/>
              <w:right w:val="single" w:sz="4" w:space="0" w:color="auto"/>
            </w:tcBorders>
            <w:noWrap/>
            <w:vAlign w:val="bottom"/>
            <w:hideMark/>
          </w:tcPr>
          <w:p w14:paraId="40E95993" w14:textId="77777777" w:rsidR="001B4E1F" w:rsidRPr="00044A2E" w:rsidRDefault="001B4E1F" w:rsidP="00F935A4">
            <w:pPr>
              <w:bidi/>
              <w:rPr>
                <w:rFonts w:cs="Simplified Arabic"/>
                <w:sz w:val="20"/>
                <w:szCs w:val="20"/>
              </w:rPr>
            </w:pPr>
            <w:r w:rsidRPr="00044A2E">
              <w:rPr>
                <w:rFonts w:cs="Simplified Arabic"/>
                <w:sz w:val="20"/>
                <w:szCs w:val="20"/>
              </w:rPr>
              <w:t>1 408</w:t>
            </w:r>
          </w:p>
        </w:tc>
        <w:tc>
          <w:tcPr>
            <w:tcW w:w="1428" w:type="dxa"/>
            <w:tcBorders>
              <w:top w:val="nil"/>
              <w:left w:val="nil"/>
              <w:bottom w:val="single" w:sz="4" w:space="0" w:color="auto"/>
              <w:right w:val="single" w:sz="4" w:space="0" w:color="auto"/>
            </w:tcBorders>
            <w:noWrap/>
            <w:vAlign w:val="bottom"/>
            <w:hideMark/>
          </w:tcPr>
          <w:p w14:paraId="531E3E8F" w14:textId="77777777" w:rsidR="001B4E1F" w:rsidRPr="00044A2E" w:rsidRDefault="001B4E1F" w:rsidP="00F935A4">
            <w:pPr>
              <w:bidi/>
              <w:rPr>
                <w:rFonts w:cs="Simplified Arabic"/>
                <w:sz w:val="20"/>
                <w:szCs w:val="20"/>
              </w:rPr>
            </w:pPr>
            <w:r w:rsidRPr="00044A2E">
              <w:rPr>
                <w:rFonts w:cs="Simplified Arabic"/>
                <w:sz w:val="20"/>
                <w:szCs w:val="20"/>
              </w:rPr>
              <w:t>1 504</w:t>
            </w:r>
          </w:p>
        </w:tc>
        <w:tc>
          <w:tcPr>
            <w:tcW w:w="1290" w:type="dxa"/>
            <w:tcBorders>
              <w:top w:val="nil"/>
              <w:left w:val="nil"/>
              <w:bottom w:val="single" w:sz="4" w:space="0" w:color="auto"/>
              <w:right w:val="single" w:sz="4" w:space="0" w:color="auto"/>
            </w:tcBorders>
            <w:noWrap/>
            <w:vAlign w:val="bottom"/>
            <w:hideMark/>
          </w:tcPr>
          <w:p w14:paraId="4A52CBD7" w14:textId="77777777" w:rsidR="001B4E1F" w:rsidRPr="00044A2E" w:rsidRDefault="001B4E1F" w:rsidP="00F935A4">
            <w:pPr>
              <w:bidi/>
              <w:rPr>
                <w:rFonts w:cs="Simplified Arabic"/>
                <w:sz w:val="20"/>
                <w:szCs w:val="20"/>
              </w:rPr>
            </w:pPr>
            <w:r w:rsidRPr="00044A2E">
              <w:rPr>
                <w:rFonts w:cs="Simplified Arabic"/>
                <w:sz w:val="20"/>
                <w:szCs w:val="20"/>
              </w:rPr>
              <w:t>2 912</w:t>
            </w:r>
          </w:p>
        </w:tc>
      </w:tr>
      <w:tr w:rsidR="001B4E1F" w:rsidRPr="00044A2E" w14:paraId="134315F0" w14:textId="77777777" w:rsidTr="00F935A4">
        <w:tc>
          <w:tcPr>
            <w:tcW w:w="1838" w:type="dxa"/>
            <w:tcBorders>
              <w:top w:val="nil"/>
              <w:left w:val="single" w:sz="4" w:space="0" w:color="auto"/>
              <w:bottom w:val="single" w:sz="4" w:space="0" w:color="auto"/>
              <w:right w:val="single" w:sz="4" w:space="0" w:color="auto"/>
            </w:tcBorders>
            <w:hideMark/>
          </w:tcPr>
          <w:p w14:paraId="1B558152" w14:textId="77777777" w:rsidR="001B4E1F" w:rsidRPr="00044A2E" w:rsidRDefault="001B4E1F" w:rsidP="00F935A4">
            <w:pPr>
              <w:bidi/>
              <w:rPr>
                <w:rFonts w:cs="Simplified Arabic"/>
                <w:sz w:val="20"/>
                <w:szCs w:val="20"/>
              </w:rPr>
            </w:pPr>
            <w:r w:rsidRPr="00044A2E">
              <w:rPr>
                <w:rFonts w:cs="Simplified Arabic"/>
                <w:sz w:val="20"/>
                <w:szCs w:val="20"/>
                <w:rtl/>
              </w:rPr>
              <w:t>هولندا (مملكة</w:t>
            </w:r>
            <w:r w:rsidRPr="00044A2E">
              <w:rPr>
                <w:rFonts w:cs="Simplified Arabic" w:hint="cs"/>
                <w:sz w:val="20"/>
                <w:szCs w:val="20"/>
                <w:rtl/>
              </w:rPr>
              <w:t xml:space="preserve"> -</w:t>
            </w:r>
            <w:r w:rsidRPr="00044A2E">
              <w:rPr>
                <w:rFonts w:cs="Simplified Arabic"/>
                <w:sz w:val="20"/>
                <w:szCs w:val="20"/>
                <w:rtl/>
              </w:rPr>
              <w:t>)</w:t>
            </w:r>
          </w:p>
        </w:tc>
        <w:tc>
          <w:tcPr>
            <w:tcW w:w="1590" w:type="dxa"/>
            <w:tcBorders>
              <w:top w:val="nil"/>
              <w:left w:val="nil"/>
              <w:bottom w:val="single" w:sz="4" w:space="0" w:color="auto"/>
              <w:right w:val="single" w:sz="4" w:space="0" w:color="auto"/>
            </w:tcBorders>
            <w:vAlign w:val="bottom"/>
            <w:hideMark/>
          </w:tcPr>
          <w:p w14:paraId="3A4EEB46" w14:textId="407A4E60" w:rsidR="001B4E1F" w:rsidRPr="00044A2E" w:rsidRDefault="001B4E1F" w:rsidP="00F935A4">
            <w:pPr>
              <w:bidi/>
              <w:rPr>
                <w:rFonts w:cs="Simplified Arabic"/>
                <w:sz w:val="20"/>
                <w:szCs w:val="20"/>
              </w:rPr>
            </w:pPr>
            <w:r w:rsidRPr="00044A2E">
              <w:rPr>
                <w:rFonts w:cs="Simplified Arabic"/>
                <w:sz w:val="20"/>
                <w:szCs w:val="20"/>
              </w:rPr>
              <w:t>1</w:t>
            </w:r>
            <w:r w:rsidR="002D5CD8" w:rsidRPr="00044A2E">
              <w:rPr>
                <w:rFonts w:cs="Simplified Arabic"/>
                <w:sz w:val="20"/>
                <w:szCs w:val="20"/>
              </w:rPr>
              <w:t>.</w:t>
            </w:r>
            <w:r w:rsidRPr="00044A2E">
              <w:rPr>
                <w:rFonts w:cs="Simplified Arabic"/>
                <w:sz w:val="20"/>
                <w:szCs w:val="20"/>
              </w:rPr>
              <w:t>377</w:t>
            </w:r>
          </w:p>
        </w:tc>
        <w:tc>
          <w:tcPr>
            <w:tcW w:w="2145" w:type="dxa"/>
            <w:tcBorders>
              <w:top w:val="nil"/>
              <w:left w:val="nil"/>
              <w:bottom w:val="single" w:sz="4" w:space="0" w:color="auto"/>
              <w:right w:val="single" w:sz="4" w:space="0" w:color="auto"/>
            </w:tcBorders>
            <w:noWrap/>
            <w:vAlign w:val="bottom"/>
            <w:hideMark/>
          </w:tcPr>
          <w:p w14:paraId="00A4B706" w14:textId="1DEB38A3" w:rsidR="001B4E1F" w:rsidRPr="00044A2E" w:rsidRDefault="001B4E1F" w:rsidP="00F935A4">
            <w:pPr>
              <w:bidi/>
              <w:rPr>
                <w:rFonts w:cs="Simplified Arabic"/>
                <w:sz w:val="20"/>
                <w:szCs w:val="20"/>
              </w:rPr>
            </w:pPr>
            <w:r w:rsidRPr="00044A2E">
              <w:rPr>
                <w:rFonts w:cs="Simplified Arabic"/>
                <w:sz w:val="20"/>
                <w:szCs w:val="20"/>
              </w:rPr>
              <w:t>1</w:t>
            </w:r>
            <w:r w:rsidR="002D5CD8" w:rsidRPr="00044A2E">
              <w:rPr>
                <w:rFonts w:cs="Simplified Arabic"/>
                <w:sz w:val="20"/>
                <w:szCs w:val="20"/>
              </w:rPr>
              <w:t>.</w:t>
            </w:r>
            <w:r w:rsidRPr="00044A2E">
              <w:rPr>
                <w:rFonts w:cs="Simplified Arabic"/>
                <w:sz w:val="20"/>
                <w:szCs w:val="20"/>
              </w:rPr>
              <w:t>721</w:t>
            </w:r>
          </w:p>
        </w:tc>
        <w:tc>
          <w:tcPr>
            <w:tcW w:w="1290" w:type="dxa"/>
            <w:tcBorders>
              <w:top w:val="nil"/>
              <w:left w:val="nil"/>
              <w:bottom w:val="single" w:sz="4" w:space="0" w:color="auto"/>
              <w:right w:val="single" w:sz="4" w:space="0" w:color="auto"/>
            </w:tcBorders>
            <w:noWrap/>
            <w:vAlign w:val="bottom"/>
            <w:hideMark/>
          </w:tcPr>
          <w:p w14:paraId="4A0E0572" w14:textId="77777777" w:rsidR="001B4E1F" w:rsidRPr="00044A2E" w:rsidRDefault="001B4E1F" w:rsidP="00F935A4">
            <w:pPr>
              <w:bidi/>
              <w:rPr>
                <w:rFonts w:cs="Simplified Arabic"/>
                <w:sz w:val="20"/>
                <w:szCs w:val="20"/>
              </w:rPr>
            </w:pPr>
            <w:r w:rsidRPr="00044A2E">
              <w:rPr>
                <w:rFonts w:cs="Simplified Arabic"/>
                <w:sz w:val="20"/>
                <w:szCs w:val="20"/>
              </w:rPr>
              <w:t>242 344</w:t>
            </w:r>
          </w:p>
        </w:tc>
        <w:tc>
          <w:tcPr>
            <w:tcW w:w="1428" w:type="dxa"/>
            <w:tcBorders>
              <w:top w:val="nil"/>
              <w:left w:val="nil"/>
              <w:bottom w:val="single" w:sz="4" w:space="0" w:color="auto"/>
              <w:right w:val="single" w:sz="4" w:space="0" w:color="auto"/>
            </w:tcBorders>
            <w:noWrap/>
            <w:vAlign w:val="bottom"/>
            <w:hideMark/>
          </w:tcPr>
          <w:p w14:paraId="16F3BCF6" w14:textId="77777777" w:rsidR="001B4E1F" w:rsidRPr="00044A2E" w:rsidRDefault="001B4E1F" w:rsidP="00F935A4">
            <w:pPr>
              <w:bidi/>
              <w:rPr>
                <w:rFonts w:cs="Simplified Arabic"/>
                <w:sz w:val="20"/>
                <w:szCs w:val="20"/>
              </w:rPr>
            </w:pPr>
            <w:r w:rsidRPr="00044A2E">
              <w:rPr>
                <w:rFonts w:cs="Simplified Arabic"/>
                <w:sz w:val="20"/>
                <w:szCs w:val="20"/>
              </w:rPr>
              <w:t>258 926</w:t>
            </w:r>
          </w:p>
        </w:tc>
        <w:tc>
          <w:tcPr>
            <w:tcW w:w="1290" w:type="dxa"/>
            <w:tcBorders>
              <w:top w:val="nil"/>
              <w:left w:val="nil"/>
              <w:bottom w:val="single" w:sz="4" w:space="0" w:color="auto"/>
              <w:right w:val="single" w:sz="4" w:space="0" w:color="auto"/>
            </w:tcBorders>
            <w:noWrap/>
            <w:vAlign w:val="bottom"/>
            <w:hideMark/>
          </w:tcPr>
          <w:p w14:paraId="1FA4E071" w14:textId="77777777" w:rsidR="001B4E1F" w:rsidRPr="00044A2E" w:rsidRDefault="001B4E1F" w:rsidP="00F935A4">
            <w:pPr>
              <w:bidi/>
              <w:rPr>
                <w:rFonts w:cs="Simplified Arabic"/>
                <w:sz w:val="20"/>
                <w:szCs w:val="20"/>
              </w:rPr>
            </w:pPr>
            <w:r w:rsidRPr="00044A2E">
              <w:rPr>
                <w:rFonts w:cs="Simplified Arabic"/>
                <w:sz w:val="20"/>
                <w:szCs w:val="20"/>
              </w:rPr>
              <w:t>501 271</w:t>
            </w:r>
          </w:p>
        </w:tc>
      </w:tr>
      <w:tr w:rsidR="001B4E1F" w:rsidRPr="00044A2E" w14:paraId="6F92FE90" w14:textId="77777777" w:rsidTr="00F935A4">
        <w:tc>
          <w:tcPr>
            <w:tcW w:w="1838" w:type="dxa"/>
            <w:tcBorders>
              <w:top w:val="nil"/>
              <w:left w:val="single" w:sz="4" w:space="0" w:color="auto"/>
              <w:bottom w:val="single" w:sz="4" w:space="0" w:color="auto"/>
              <w:right w:val="single" w:sz="4" w:space="0" w:color="auto"/>
            </w:tcBorders>
            <w:hideMark/>
          </w:tcPr>
          <w:p w14:paraId="0FAD4539" w14:textId="77777777" w:rsidR="001B4E1F" w:rsidRPr="00044A2E" w:rsidRDefault="001B4E1F" w:rsidP="00F935A4">
            <w:pPr>
              <w:bidi/>
              <w:rPr>
                <w:rFonts w:cs="Simplified Arabic"/>
                <w:sz w:val="20"/>
                <w:szCs w:val="20"/>
              </w:rPr>
            </w:pPr>
            <w:r w:rsidRPr="00044A2E">
              <w:rPr>
                <w:rFonts w:cs="Simplified Arabic"/>
                <w:sz w:val="20"/>
                <w:szCs w:val="20"/>
                <w:rtl/>
              </w:rPr>
              <w:t>نيوزيلندا</w:t>
            </w:r>
          </w:p>
        </w:tc>
        <w:tc>
          <w:tcPr>
            <w:tcW w:w="1590" w:type="dxa"/>
            <w:tcBorders>
              <w:top w:val="nil"/>
              <w:left w:val="nil"/>
              <w:bottom w:val="single" w:sz="4" w:space="0" w:color="auto"/>
              <w:right w:val="single" w:sz="4" w:space="0" w:color="auto"/>
            </w:tcBorders>
            <w:vAlign w:val="bottom"/>
            <w:hideMark/>
          </w:tcPr>
          <w:p w14:paraId="0545558E" w14:textId="68FAA981"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309</w:t>
            </w:r>
          </w:p>
        </w:tc>
        <w:tc>
          <w:tcPr>
            <w:tcW w:w="2145" w:type="dxa"/>
            <w:tcBorders>
              <w:top w:val="nil"/>
              <w:left w:val="nil"/>
              <w:bottom w:val="single" w:sz="4" w:space="0" w:color="auto"/>
              <w:right w:val="single" w:sz="4" w:space="0" w:color="auto"/>
            </w:tcBorders>
            <w:noWrap/>
            <w:vAlign w:val="bottom"/>
            <w:hideMark/>
          </w:tcPr>
          <w:p w14:paraId="4FEFE4C1" w14:textId="52CC893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386</w:t>
            </w:r>
          </w:p>
        </w:tc>
        <w:tc>
          <w:tcPr>
            <w:tcW w:w="1290" w:type="dxa"/>
            <w:tcBorders>
              <w:top w:val="nil"/>
              <w:left w:val="nil"/>
              <w:bottom w:val="single" w:sz="4" w:space="0" w:color="auto"/>
              <w:right w:val="single" w:sz="4" w:space="0" w:color="auto"/>
            </w:tcBorders>
            <w:noWrap/>
            <w:vAlign w:val="bottom"/>
            <w:hideMark/>
          </w:tcPr>
          <w:p w14:paraId="4127947C" w14:textId="77777777" w:rsidR="001B4E1F" w:rsidRPr="00044A2E" w:rsidRDefault="001B4E1F" w:rsidP="00F935A4">
            <w:pPr>
              <w:bidi/>
              <w:rPr>
                <w:rFonts w:cs="Simplified Arabic"/>
                <w:sz w:val="20"/>
                <w:szCs w:val="20"/>
              </w:rPr>
            </w:pPr>
            <w:r w:rsidRPr="00044A2E">
              <w:rPr>
                <w:rFonts w:cs="Simplified Arabic"/>
                <w:sz w:val="20"/>
                <w:szCs w:val="20"/>
              </w:rPr>
              <w:t>54 382</w:t>
            </w:r>
          </w:p>
        </w:tc>
        <w:tc>
          <w:tcPr>
            <w:tcW w:w="1428" w:type="dxa"/>
            <w:tcBorders>
              <w:top w:val="nil"/>
              <w:left w:val="nil"/>
              <w:bottom w:val="single" w:sz="4" w:space="0" w:color="auto"/>
              <w:right w:val="single" w:sz="4" w:space="0" w:color="auto"/>
            </w:tcBorders>
            <w:noWrap/>
            <w:vAlign w:val="bottom"/>
            <w:hideMark/>
          </w:tcPr>
          <w:p w14:paraId="267820C1" w14:textId="77777777" w:rsidR="001B4E1F" w:rsidRPr="00044A2E" w:rsidRDefault="001B4E1F" w:rsidP="00F935A4">
            <w:pPr>
              <w:bidi/>
              <w:rPr>
                <w:rFonts w:cs="Simplified Arabic"/>
                <w:sz w:val="20"/>
                <w:szCs w:val="20"/>
              </w:rPr>
            </w:pPr>
            <w:r w:rsidRPr="00044A2E">
              <w:rPr>
                <w:rFonts w:cs="Simplified Arabic"/>
                <w:sz w:val="20"/>
                <w:szCs w:val="20"/>
              </w:rPr>
              <w:t>58 103</w:t>
            </w:r>
          </w:p>
        </w:tc>
        <w:tc>
          <w:tcPr>
            <w:tcW w:w="1290" w:type="dxa"/>
            <w:tcBorders>
              <w:top w:val="nil"/>
              <w:left w:val="nil"/>
              <w:bottom w:val="single" w:sz="4" w:space="0" w:color="auto"/>
              <w:right w:val="single" w:sz="4" w:space="0" w:color="auto"/>
            </w:tcBorders>
            <w:noWrap/>
            <w:vAlign w:val="bottom"/>
            <w:hideMark/>
          </w:tcPr>
          <w:p w14:paraId="698D5F6E" w14:textId="77777777" w:rsidR="001B4E1F" w:rsidRPr="00044A2E" w:rsidRDefault="001B4E1F" w:rsidP="00F935A4">
            <w:pPr>
              <w:bidi/>
              <w:rPr>
                <w:rFonts w:cs="Simplified Arabic"/>
                <w:sz w:val="20"/>
                <w:szCs w:val="20"/>
              </w:rPr>
            </w:pPr>
            <w:r w:rsidRPr="00044A2E">
              <w:rPr>
                <w:rFonts w:cs="Simplified Arabic"/>
                <w:sz w:val="20"/>
                <w:szCs w:val="20"/>
              </w:rPr>
              <w:t>112 486</w:t>
            </w:r>
          </w:p>
        </w:tc>
      </w:tr>
      <w:tr w:rsidR="001B4E1F" w:rsidRPr="00044A2E" w14:paraId="6BAFE784" w14:textId="77777777" w:rsidTr="00F935A4">
        <w:tc>
          <w:tcPr>
            <w:tcW w:w="1838" w:type="dxa"/>
            <w:tcBorders>
              <w:top w:val="nil"/>
              <w:left w:val="single" w:sz="4" w:space="0" w:color="auto"/>
              <w:bottom w:val="single" w:sz="4" w:space="0" w:color="auto"/>
              <w:right w:val="single" w:sz="4" w:space="0" w:color="auto"/>
            </w:tcBorders>
            <w:hideMark/>
          </w:tcPr>
          <w:p w14:paraId="753CC0F6" w14:textId="77777777" w:rsidR="001B4E1F" w:rsidRPr="00044A2E" w:rsidRDefault="001B4E1F" w:rsidP="00F935A4">
            <w:pPr>
              <w:bidi/>
              <w:rPr>
                <w:rFonts w:cs="Simplified Arabic"/>
                <w:sz w:val="20"/>
                <w:szCs w:val="20"/>
              </w:rPr>
            </w:pPr>
            <w:r w:rsidRPr="00044A2E">
              <w:rPr>
                <w:rFonts w:cs="Simplified Arabic"/>
                <w:sz w:val="20"/>
                <w:szCs w:val="20"/>
                <w:rtl/>
              </w:rPr>
              <w:t>نيكاراغوا</w:t>
            </w:r>
          </w:p>
        </w:tc>
        <w:tc>
          <w:tcPr>
            <w:tcW w:w="1590" w:type="dxa"/>
            <w:tcBorders>
              <w:top w:val="nil"/>
              <w:left w:val="nil"/>
              <w:bottom w:val="single" w:sz="4" w:space="0" w:color="auto"/>
              <w:right w:val="single" w:sz="4" w:space="0" w:color="auto"/>
            </w:tcBorders>
            <w:vAlign w:val="bottom"/>
            <w:hideMark/>
          </w:tcPr>
          <w:p w14:paraId="36C397E0" w14:textId="31827DE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005</w:t>
            </w:r>
          </w:p>
        </w:tc>
        <w:tc>
          <w:tcPr>
            <w:tcW w:w="2145" w:type="dxa"/>
            <w:tcBorders>
              <w:top w:val="nil"/>
              <w:left w:val="nil"/>
              <w:bottom w:val="single" w:sz="4" w:space="0" w:color="auto"/>
              <w:right w:val="single" w:sz="4" w:space="0" w:color="auto"/>
            </w:tcBorders>
            <w:noWrap/>
            <w:vAlign w:val="bottom"/>
            <w:hideMark/>
          </w:tcPr>
          <w:p w14:paraId="08A6459E" w14:textId="2A69197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006</w:t>
            </w:r>
          </w:p>
        </w:tc>
        <w:tc>
          <w:tcPr>
            <w:tcW w:w="1290" w:type="dxa"/>
            <w:tcBorders>
              <w:top w:val="nil"/>
              <w:left w:val="nil"/>
              <w:bottom w:val="single" w:sz="4" w:space="0" w:color="auto"/>
              <w:right w:val="single" w:sz="4" w:space="0" w:color="auto"/>
            </w:tcBorders>
            <w:noWrap/>
            <w:vAlign w:val="bottom"/>
            <w:hideMark/>
          </w:tcPr>
          <w:p w14:paraId="6DC97EAF" w14:textId="77777777" w:rsidR="001B4E1F" w:rsidRPr="00044A2E" w:rsidRDefault="001B4E1F" w:rsidP="00F935A4">
            <w:pPr>
              <w:bidi/>
              <w:rPr>
                <w:rFonts w:cs="Simplified Arabic"/>
                <w:sz w:val="20"/>
                <w:szCs w:val="20"/>
              </w:rPr>
            </w:pPr>
            <w:r w:rsidRPr="00044A2E">
              <w:rPr>
                <w:rFonts w:cs="Simplified Arabic"/>
                <w:sz w:val="20"/>
                <w:szCs w:val="20"/>
              </w:rPr>
              <w:t>880</w:t>
            </w:r>
          </w:p>
        </w:tc>
        <w:tc>
          <w:tcPr>
            <w:tcW w:w="1428" w:type="dxa"/>
            <w:tcBorders>
              <w:top w:val="nil"/>
              <w:left w:val="nil"/>
              <w:bottom w:val="single" w:sz="4" w:space="0" w:color="auto"/>
              <w:right w:val="single" w:sz="4" w:space="0" w:color="auto"/>
            </w:tcBorders>
            <w:noWrap/>
            <w:vAlign w:val="bottom"/>
            <w:hideMark/>
          </w:tcPr>
          <w:p w14:paraId="660DF9EE" w14:textId="77777777" w:rsidR="001B4E1F" w:rsidRPr="00044A2E" w:rsidRDefault="001B4E1F" w:rsidP="00F935A4">
            <w:pPr>
              <w:bidi/>
              <w:rPr>
                <w:rFonts w:cs="Simplified Arabic"/>
                <w:sz w:val="20"/>
                <w:szCs w:val="20"/>
              </w:rPr>
            </w:pPr>
            <w:r w:rsidRPr="00044A2E">
              <w:rPr>
                <w:rFonts w:cs="Simplified Arabic"/>
                <w:sz w:val="20"/>
                <w:szCs w:val="20"/>
              </w:rPr>
              <w:t>940</w:t>
            </w:r>
          </w:p>
        </w:tc>
        <w:tc>
          <w:tcPr>
            <w:tcW w:w="1290" w:type="dxa"/>
            <w:tcBorders>
              <w:top w:val="nil"/>
              <w:left w:val="nil"/>
              <w:bottom w:val="single" w:sz="4" w:space="0" w:color="auto"/>
              <w:right w:val="single" w:sz="4" w:space="0" w:color="auto"/>
            </w:tcBorders>
            <w:noWrap/>
            <w:vAlign w:val="bottom"/>
            <w:hideMark/>
          </w:tcPr>
          <w:p w14:paraId="413A1121" w14:textId="77777777" w:rsidR="001B4E1F" w:rsidRPr="00044A2E" w:rsidRDefault="001B4E1F" w:rsidP="00F935A4">
            <w:pPr>
              <w:bidi/>
              <w:rPr>
                <w:rFonts w:cs="Simplified Arabic"/>
                <w:sz w:val="20"/>
                <w:szCs w:val="20"/>
              </w:rPr>
            </w:pPr>
            <w:r w:rsidRPr="00044A2E">
              <w:rPr>
                <w:rFonts w:cs="Simplified Arabic"/>
                <w:sz w:val="20"/>
                <w:szCs w:val="20"/>
              </w:rPr>
              <w:t>1 820</w:t>
            </w:r>
          </w:p>
        </w:tc>
      </w:tr>
      <w:tr w:rsidR="001B4E1F" w:rsidRPr="00044A2E" w14:paraId="56B0A65B" w14:textId="77777777" w:rsidTr="00F935A4">
        <w:tc>
          <w:tcPr>
            <w:tcW w:w="1838" w:type="dxa"/>
            <w:tcBorders>
              <w:top w:val="nil"/>
              <w:left w:val="single" w:sz="4" w:space="0" w:color="auto"/>
              <w:bottom w:val="single" w:sz="4" w:space="0" w:color="auto"/>
              <w:right w:val="single" w:sz="4" w:space="0" w:color="auto"/>
            </w:tcBorders>
            <w:hideMark/>
          </w:tcPr>
          <w:p w14:paraId="5651AC90" w14:textId="77777777" w:rsidR="001B4E1F" w:rsidRPr="00044A2E" w:rsidRDefault="001B4E1F" w:rsidP="00F935A4">
            <w:pPr>
              <w:bidi/>
              <w:rPr>
                <w:rFonts w:cs="Simplified Arabic"/>
                <w:sz w:val="20"/>
                <w:szCs w:val="20"/>
              </w:rPr>
            </w:pPr>
            <w:r w:rsidRPr="00044A2E">
              <w:rPr>
                <w:rFonts w:cs="Simplified Arabic"/>
                <w:sz w:val="20"/>
                <w:szCs w:val="20"/>
                <w:rtl/>
              </w:rPr>
              <w:t>النيجر</w:t>
            </w:r>
          </w:p>
        </w:tc>
        <w:tc>
          <w:tcPr>
            <w:tcW w:w="1590" w:type="dxa"/>
            <w:tcBorders>
              <w:top w:val="nil"/>
              <w:left w:val="nil"/>
              <w:bottom w:val="single" w:sz="4" w:space="0" w:color="auto"/>
              <w:right w:val="single" w:sz="4" w:space="0" w:color="auto"/>
            </w:tcBorders>
            <w:vAlign w:val="bottom"/>
            <w:hideMark/>
          </w:tcPr>
          <w:p w14:paraId="1655E2A9" w14:textId="2D5FD0B0"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003</w:t>
            </w:r>
          </w:p>
        </w:tc>
        <w:tc>
          <w:tcPr>
            <w:tcW w:w="2145" w:type="dxa"/>
            <w:tcBorders>
              <w:top w:val="nil"/>
              <w:left w:val="nil"/>
              <w:bottom w:val="single" w:sz="4" w:space="0" w:color="auto"/>
              <w:right w:val="single" w:sz="4" w:space="0" w:color="auto"/>
            </w:tcBorders>
            <w:noWrap/>
            <w:vAlign w:val="bottom"/>
            <w:hideMark/>
          </w:tcPr>
          <w:p w14:paraId="77E538C5" w14:textId="53F613A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004</w:t>
            </w:r>
          </w:p>
        </w:tc>
        <w:tc>
          <w:tcPr>
            <w:tcW w:w="1290" w:type="dxa"/>
            <w:tcBorders>
              <w:top w:val="nil"/>
              <w:left w:val="nil"/>
              <w:bottom w:val="single" w:sz="4" w:space="0" w:color="auto"/>
              <w:right w:val="single" w:sz="4" w:space="0" w:color="auto"/>
            </w:tcBorders>
            <w:noWrap/>
            <w:vAlign w:val="bottom"/>
            <w:hideMark/>
          </w:tcPr>
          <w:p w14:paraId="2FBFD36E" w14:textId="77777777" w:rsidR="001B4E1F" w:rsidRPr="00044A2E" w:rsidRDefault="001B4E1F" w:rsidP="00F935A4">
            <w:pPr>
              <w:bidi/>
              <w:rPr>
                <w:rFonts w:cs="Simplified Arabic"/>
                <w:sz w:val="20"/>
                <w:szCs w:val="20"/>
              </w:rPr>
            </w:pPr>
            <w:r w:rsidRPr="00044A2E">
              <w:rPr>
                <w:rFonts w:cs="Simplified Arabic"/>
                <w:sz w:val="20"/>
                <w:szCs w:val="20"/>
              </w:rPr>
              <w:t>528</w:t>
            </w:r>
          </w:p>
        </w:tc>
        <w:tc>
          <w:tcPr>
            <w:tcW w:w="1428" w:type="dxa"/>
            <w:tcBorders>
              <w:top w:val="nil"/>
              <w:left w:val="nil"/>
              <w:bottom w:val="single" w:sz="4" w:space="0" w:color="auto"/>
              <w:right w:val="single" w:sz="4" w:space="0" w:color="auto"/>
            </w:tcBorders>
            <w:noWrap/>
            <w:vAlign w:val="bottom"/>
            <w:hideMark/>
          </w:tcPr>
          <w:p w14:paraId="6D1EF228" w14:textId="77777777" w:rsidR="001B4E1F" w:rsidRPr="00044A2E" w:rsidRDefault="001B4E1F" w:rsidP="00F935A4">
            <w:pPr>
              <w:bidi/>
              <w:rPr>
                <w:rFonts w:cs="Simplified Arabic"/>
                <w:sz w:val="20"/>
                <w:szCs w:val="20"/>
              </w:rPr>
            </w:pPr>
            <w:r w:rsidRPr="00044A2E">
              <w:rPr>
                <w:rFonts w:cs="Simplified Arabic"/>
                <w:sz w:val="20"/>
                <w:szCs w:val="20"/>
              </w:rPr>
              <w:t>564</w:t>
            </w:r>
          </w:p>
        </w:tc>
        <w:tc>
          <w:tcPr>
            <w:tcW w:w="1290" w:type="dxa"/>
            <w:tcBorders>
              <w:top w:val="nil"/>
              <w:left w:val="nil"/>
              <w:bottom w:val="single" w:sz="4" w:space="0" w:color="auto"/>
              <w:right w:val="single" w:sz="4" w:space="0" w:color="auto"/>
            </w:tcBorders>
            <w:noWrap/>
            <w:vAlign w:val="bottom"/>
            <w:hideMark/>
          </w:tcPr>
          <w:p w14:paraId="573CE882" w14:textId="77777777" w:rsidR="001B4E1F" w:rsidRPr="00044A2E" w:rsidRDefault="001B4E1F" w:rsidP="00F935A4">
            <w:pPr>
              <w:bidi/>
              <w:rPr>
                <w:rFonts w:cs="Simplified Arabic"/>
                <w:sz w:val="20"/>
                <w:szCs w:val="20"/>
              </w:rPr>
            </w:pPr>
            <w:r w:rsidRPr="00044A2E">
              <w:rPr>
                <w:rFonts w:cs="Simplified Arabic"/>
                <w:sz w:val="20"/>
                <w:szCs w:val="20"/>
              </w:rPr>
              <w:t>1 092</w:t>
            </w:r>
          </w:p>
        </w:tc>
      </w:tr>
      <w:tr w:rsidR="001B4E1F" w:rsidRPr="00044A2E" w14:paraId="1402D116" w14:textId="77777777" w:rsidTr="00F935A4">
        <w:tc>
          <w:tcPr>
            <w:tcW w:w="1838" w:type="dxa"/>
            <w:tcBorders>
              <w:top w:val="nil"/>
              <w:left w:val="single" w:sz="4" w:space="0" w:color="auto"/>
              <w:bottom w:val="single" w:sz="4" w:space="0" w:color="auto"/>
              <w:right w:val="single" w:sz="4" w:space="0" w:color="auto"/>
            </w:tcBorders>
            <w:hideMark/>
          </w:tcPr>
          <w:p w14:paraId="51EAD6CF" w14:textId="77777777" w:rsidR="001B4E1F" w:rsidRPr="00044A2E" w:rsidRDefault="001B4E1F" w:rsidP="00F935A4">
            <w:pPr>
              <w:bidi/>
              <w:rPr>
                <w:rFonts w:cs="Simplified Arabic"/>
                <w:sz w:val="20"/>
                <w:szCs w:val="20"/>
              </w:rPr>
            </w:pPr>
            <w:r w:rsidRPr="00044A2E">
              <w:rPr>
                <w:rFonts w:cs="Simplified Arabic"/>
                <w:sz w:val="20"/>
                <w:szCs w:val="20"/>
                <w:rtl/>
              </w:rPr>
              <w:t>نيجيريا</w:t>
            </w:r>
          </w:p>
        </w:tc>
        <w:tc>
          <w:tcPr>
            <w:tcW w:w="1590" w:type="dxa"/>
            <w:tcBorders>
              <w:top w:val="nil"/>
              <w:left w:val="nil"/>
              <w:bottom w:val="single" w:sz="4" w:space="0" w:color="auto"/>
              <w:right w:val="single" w:sz="4" w:space="0" w:color="auto"/>
            </w:tcBorders>
            <w:vAlign w:val="bottom"/>
            <w:hideMark/>
          </w:tcPr>
          <w:p w14:paraId="393FB6AA" w14:textId="4DA34193"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182</w:t>
            </w:r>
          </w:p>
        </w:tc>
        <w:tc>
          <w:tcPr>
            <w:tcW w:w="2145" w:type="dxa"/>
            <w:tcBorders>
              <w:top w:val="nil"/>
              <w:left w:val="nil"/>
              <w:bottom w:val="single" w:sz="4" w:space="0" w:color="auto"/>
              <w:right w:val="single" w:sz="4" w:space="0" w:color="auto"/>
            </w:tcBorders>
            <w:noWrap/>
            <w:vAlign w:val="bottom"/>
            <w:hideMark/>
          </w:tcPr>
          <w:p w14:paraId="5C4F6E13" w14:textId="1EE5A71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228</w:t>
            </w:r>
          </w:p>
        </w:tc>
        <w:tc>
          <w:tcPr>
            <w:tcW w:w="1290" w:type="dxa"/>
            <w:tcBorders>
              <w:top w:val="nil"/>
              <w:left w:val="nil"/>
              <w:bottom w:val="single" w:sz="4" w:space="0" w:color="auto"/>
              <w:right w:val="single" w:sz="4" w:space="0" w:color="auto"/>
            </w:tcBorders>
            <w:noWrap/>
            <w:vAlign w:val="bottom"/>
            <w:hideMark/>
          </w:tcPr>
          <w:p w14:paraId="6E3EB254" w14:textId="77777777" w:rsidR="001B4E1F" w:rsidRPr="00044A2E" w:rsidRDefault="001B4E1F" w:rsidP="00F935A4">
            <w:pPr>
              <w:bidi/>
              <w:rPr>
                <w:rFonts w:cs="Simplified Arabic"/>
                <w:sz w:val="20"/>
                <w:szCs w:val="20"/>
              </w:rPr>
            </w:pPr>
            <w:r w:rsidRPr="00044A2E">
              <w:rPr>
                <w:rFonts w:cs="Simplified Arabic"/>
                <w:sz w:val="20"/>
                <w:szCs w:val="20"/>
              </w:rPr>
              <w:t>32 031</w:t>
            </w:r>
          </w:p>
        </w:tc>
        <w:tc>
          <w:tcPr>
            <w:tcW w:w="1428" w:type="dxa"/>
            <w:tcBorders>
              <w:top w:val="nil"/>
              <w:left w:val="nil"/>
              <w:bottom w:val="single" w:sz="4" w:space="0" w:color="auto"/>
              <w:right w:val="single" w:sz="4" w:space="0" w:color="auto"/>
            </w:tcBorders>
            <w:noWrap/>
            <w:vAlign w:val="bottom"/>
            <w:hideMark/>
          </w:tcPr>
          <w:p w14:paraId="764C4223" w14:textId="77777777" w:rsidR="001B4E1F" w:rsidRPr="00044A2E" w:rsidRDefault="001B4E1F" w:rsidP="00F935A4">
            <w:pPr>
              <w:bidi/>
              <w:rPr>
                <w:rFonts w:cs="Simplified Arabic"/>
                <w:sz w:val="20"/>
                <w:szCs w:val="20"/>
              </w:rPr>
            </w:pPr>
            <w:r w:rsidRPr="00044A2E">
              <w:rPr>
                <w:rFonts w:cs="Simplified Arabic"/>
                <w:sz w:val="20"/>
                <w:szCs w:val="20"/>
              </w:rPr>
              <w:t>34 223</w:t>
            </w:r>
          </w:p>
        </w:tc>
        <w:tc>
          <w:tcPr>
            <w:tcW w:w="1290" w:type="dxa"/>
            <w:tcBorders>
              <w:top w:val="nil"/>
              <w:left w:val="nil"/>
              <w:bottom w:val="single" w:sz="4" w:space="0" w:color="auto"/>
              <w:right w:val="single" w:sz="4" w:space="0" w:color="auto"/>
            </w:tcBorders>
            <w:noWrap/>
            <w:vAlign w:val="bottom"/>
            <w:hideMark/>
          </w:tcPr>
          <w:p w14:paraId="66924235" w14:textId="77777777" w:rsidR="001B4E1F" w:rsidRPr="00044A2E" w:rsidRDefault="001B4E1F" w:rsidP="00F935A4">
            <w:pPr>
              <w:bidi/>
              <w:rPr>
                <w:rFonts w:cs="Simplified Arabic"/>
                <w:sz w:val="20"/>
                <w:szCs w:val="20"/>
              </w:rPr>
            </w:pPr>
            <w:r w:rsidRPr="00044A2E">
              <w:rPr>
                <w:rFonts w:cs="Simplified Arabic"/>
                <w:sz w:val="20"/>
                <w:szCs w:val="20"/>
              </w:rPr>
              <w:t>66 254</w:t>
            </w:r>
          </w:p>
        </w:tc>
      </w:tr>
      <w:tr w:rsidR="001B4E1F" w:rsidRPr="00044A2E" w14:paraId="26C8D413" w14:textId="77777777" w:rsidTr="00F935A4">
        <w:tc>
          <w:tcPr>
            <w:tcW w:w="1838" w:type="dxa"/>
            <w:tcBorders>
              <w:top w:val="nil"/>
              <w:left w:val="single" w:sz="4" w:space="0" w:color="auto"/>
              <w:bottom w:val="single" w:sz="4" w:space="0" w:color="auto"/>
              <w:right w:val="single" w:sz="4" w:space="0" w:color="auto"/>
            </w:tcBorders>
            <w:hideMark/>
          </w:tcPr>
          <w:p w14:paraId="4B1BE6B3" w14:textId="77777777" w:rsidR="001B4E1F" w:rsidRPr="00044A2E" w:rsidRDefault="001B4E1F" w:rsidP="00F935A4">
            <w:pPr>
              <w:bidi/>
              <w:rPr>
                <w:rFonts w:cs="Simplified Arabic"/>
                <w:sz w:val="20"/>
                <w:szCs w:val="20"/>
              </w:rPr>
            </w:pPr>
            <w:r w:rsidRPr="00044A2E">
              <w:rPr>
                <w:rFonts w:cs="Simplified Arabic"/>
                <w:sz w:val="20"/>
                <w:szCs w:val="20"/>
                <w:rtl/>
              </w:rPr>
              <w:t>نيوي</w:t>
            </w:r>
          </w:p>
        </w:tc>
        <w:tc>
          <w:tcPr>
            <w:tcW w:w="1590" w:type="dxa"/>
            <w:tcBorders>
              <w:top w:val="nil"/>
              <w:left w:val="nil"/>
              <w:bottom w:val="single" w:sz="4" w:space="0" w:color="auto"/>
              <w:right w:val="single" w:sz="4" w:space="0" w:color="auto"/>
            </w:tcBorders>
            <w:vAlign w:val="bottom"/>
            <w:hideMark/>
          </w:tcPr>
          <w:p w14:paraId="086E333A" w14:textId="60093B1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06AFF584" w14:textId="2FCD2DB3"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276A7A55"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3AE3DD41"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52ABE04D"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583DE409" w14:textId="77777777" w:rsidTr="00F935A4">
        <w:tc>
          <w:tcPr>
            <w:tcW w:w="1838" w:type="dxa"/>
            <w:tcBorders>
              <w:top w:val="nil"/>
              <w:left w:val="single" w:sz="4" w:space="0" w:color="auto"/>
              <w:bottom w:val="single" w:sz="4" w:space="0" w:color="auto"/>
              <w:right w:val="single" w:sz="4" w:space="0" w:color="auto"/>
            </w:tcBorders>
            <w:hideMark/>
          </w:tcPr>
          <w:p w14:paraId="017C982D" w14:textId="77777777" w:rsidR="001B4E1F" w:rsidRPr="00044A2E" w:rsidRDefault="001B4E1F" w:rsidP="00F935A4">
            <w:pPr>
              <w:bidi/>
              <w:rPr>
                <w:rFonts w:cs="Simplified Arabic"/>
                <w:sz w:val="20"/>
                <w:szCs w:val="20"/>
              </w:rPr>
            </w:pPr>
            <w:r w:rsidRPr="00044A2E">
              <w:rPr>
                <w:rFonts w:cs="Simplified Arabic"/>
                <w:sz w:val="20"/>
                <w:szCs w:val="20"/>
                <w:rtl/>
              </w:rPr>
              <w:t>مقدونيا</w:t>
            </w:r>
            <w:r w:rsidRPr="00044A2E">
              <w:rPr>
                <w:rFonts w:cs="Simplified Arabic" w:hint="cs"/>
                <w:sz w:val="20"/>
                <w:szCs w:val="20"/>
                <w:rtl/>
              </w:rPr>
              <w:t xml:space="preserve"> الشمالية</w:t>
            </w:r>
          </w:p>
        </w:tc>
        <w:tc>
          <w:tcPr>
            <w:tcW w:w="1590" w:type="dxa"/>
            <w:tcBorders>
              <w:top w:val="nil"/>
              <w:left w:val="nil"/>
              <w:bottom w:val="single" w:sz="4" w:space="0" w:color="auto"/>
              <w:right w:val="single" w:sz="4" w:space="0" w:color="auto"/>
            </w:tcBorders>
            <w:vAlign w:val="bottom"/>
            <w:hideMark/>
          </w:tcPr>
          <w:p w14:paraId="23E69D76" w14:textId="72179FD1"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007</w:t>
            </w:r>
          </w:p>
        </w:tc>
        <w:tc>
          <w:tcPr>
            <w:tcW w:w="2145" w:type="dxa"/>
            <w:tcBorders>
              <w:top w:val="nil"/>
              <w:left w:val="nil"/>
              <w:bottom w:val="single" w:sz="4" w:space="0" w:color="auto"/>
              <w:right w:val="single" w:sz="4" w:space="0" w:color="auto"/>
            </w:tcBorders>
            <w:noWrap/>
            <w:vAlign w:val="bottom"/>
            <w:hideMark/>
          </w:tcPr>
          <w:p w14:paraId="61338AAA" w14:textId="32E1F4C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009</w:t>
            </w:r>
          </w:p>
        </w:tc>
        <w:tc>
          <w:tcPr>
            <w:tcW w:w="1290" w:type="dxa"/>
            <w:tcBorders>
              <w:top w:val="nil"/>
              <w:left w:val="nil"/>
              <w:bottom w:val="single" w:sz="4" w:space="0" w:color="auto"/>
              <w:right w:val="single" w:sz="4" w:space="0" w:color="auto"/>
            </w:tcBorders>
            <w:noWrap/>
            <w:vAlign w:val="bottom"/>
            <w:hideMark/>
          </w:tcPr>
          <w:p w14:paraId="115B7616" w14:textId="77777777" w:rsidR="001B4E1F" w:rsidRPr="00044A2E" w:rsidRDefault="001B4E1F" w:rsidP="00F935A4">
            <w:pPr>
              <w:bidi/>
              <w:rPr>
                <w:rFonts w:cs="Simplified Arabic"/>
                <w:sz w:val="20"/>
                <w:szCs w:val="20"/>
              </w:rPr>
            </w:pPr>
            <w:r w:rsidRPr="00044A2E">
              <w:rPr>
                <w:rFonts w:cs="Simplified Arabic"/>
                <w:sz w:val="20"/>
                <w:szCs w:val="20"/>
              </w:rPr>
              <w:t>1 232</w:t>
            </w:r>
          </w:p>
        </w:tc>
        <w:tc>
          <w:tcPr>
            <w:tcW w:w="1428" w:type="dxa"/>
            <w:tcBorders>
              <w:top w:val="nil"/>
              <w:left w:val="nil"/>
              <w:bottom w:val="single" w:sz="4" w:space="0" w:color="auto"/>
              <w:right w:val="single" w:sz="4" w:space="0" w:color="auto"/>
            </w:tcBorders>
            <w:noWrap/>
            <w:vAlign w:val="bottom"/>
            <w:hideMark/>
          </w:tcPr>
          <w:p w14:paraId="7CCDEF5F" w14:textId="77777777" w:rsidR="001B4E1F" w:rsidRPr="00044A2E" w:rsidRDefault="001B4E1F" w:rsidP="00F935A4">
            <w:pPr>
              <w:bidi/>
              <w:rPr>
                <w:rFonts w:cs="Simplified Arabic"/>
                <w:sz w:val="20"/>
                <w:szCs w:val="20"/>
              </w:rPr>
            </w:pPr>
            <w:r w:rsidRPr="00044A2E">
              <w:rPr>
                <w:rFonts w:cs="Simplified Arabic"/>
                <w:sz w:val="20"/>
                <w:szCs w:val="20"/>
              </w:rPr>
              <w:t>1 316</w:t>
            </w:r>
          </w:p>
        </w:tc>
        <w:tc>
          <w:tcPr>
            <w:tcW w:w="1290" w:type="dxa"/>
            <w:tcBorders>
              <w:top w:val="nil"/>
              <w:left w:val="nil"/>
              <w:bottom w:val="single" w:sz="4" w:space="0" w:color="auto"/>
              <w:right w:val="single" w:sz="4" w:space="0" w:color="auto"/>
            </w:tcBorders>
            <w:noWrap/>
            <w:vAlign w:val="bottom"/>
            <w:hideMark/>
          </w:tcPr>
          <w:p w14:paraId="0365175C" w14:textId="77777777" w:rsidR="001B4E1F" w:rsidRPr="00044A2E" w:rsidRDefault="001B4E1F" w:rsidP="00F935A4">
            <w:pPr>
              <w:bidi/>
              <w:rPr>
                <w:rFonts w:cs="Simplified Arabic"/>
                <w:sz w:val="20"/>
                <w:szCs w:val="20"/>
              </w:rPr>
            </w:pPr>
            <w:r w:rsidRPr="00044A2E">
              <w:rPr>
                <w:rFonts w:cs="Simplified Arabic"/>
                <w:sz w:val="20"/>
                <w:szCs w:val="20"/>
              </w:rPr>
              <w:t>2 548</w:t>
            </w:r>
          </w:p>
        </w:tc>
      </w:tr>
      <w:tr w:rsidR="001B4E1F" w:rsidRPr="00044A2E" w14:paraId="758E4AE3" w14:textId="77777777" w:rsidTr="00F935A4">
        <w:tc>
          <w:tcPr>
            <w:tcW w:w="1838" w:type="dxa"/>
            <w:tcBorders>
              <w:top w:val="nil"/>
              <w:left w:val="single" w:sz="4" w:space="0" w:color="auto"/>
              <w:bottom w:val="single" w:sz="4" w:space="0" w:color="auto"/>
              <w:right w:val="single" w:sz="4" w:space="0" w:color="auto"/>
            </w:tcBorders>
            <w:hideMark/>
          </w:tcPr>
          <w:p w14:paraId="59620F46" w14:textId="77777777" w:rsidR="001B4E1F" w:rsidRPr="00044A2E" w:rsidRDefault="001B4E1F" w:rsidP="00F935A4">
            <w:pPr>
              <w:bidi/>
              <w:rPr>
                <w:rFonts w:cs="Simplified Arabic"/>
                <w:sz w:val="20"/>
                <w:szCs w:val="20"/>
              </w:rPr>
            </w:pPr>
            <w:r w:rsidRPr="00044A2E">
              <w:rPr>
                <w:rFonts w:cs="Simplified Arabic"/>
                <w:sz w:val="20"/>
                <w:szCs w:val="20"/>
                <w:rtl/>
              </w:rPr>
              <w:t>النرويج</w:t>
            </w:r>
          </w:p>
        </w:tc>
        <w:tc>
          <w:tcPr>
            <w:tcW w:w="1590" w:type="dxa"/>
            <w:tcBorders>
              <w:top w:val="nil"/>
              <w:left w:val="nil"/>
              <w:bottom w:val="single" w:sz="4" w:space="0" w:color="auto"/>
              <w:right w:val="single" w:sz="4" w:space="0" w:color="auto"/>
            </w:tcBorders>
            <w:vAlign w:val="bottom"/>
            <w:hideMark/>
          </w:tcPr>
          <w:p w14:paraId="21F0E0C0" w14:textId="16F8FDF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679</w:t>
            </w:r>
          </w:p>
        </w:tc>
        <w:tc>
          <w:tcPr>
            <w:tcW w:w="2145" w:type="dxa"/>
            <w:tcBorders>
              <w:top w:val="nil"/>
              <w:left w:val="nil"/>
              <w:bottom w:val="single" w:sz="4" w:space="0" w:color="auto"/>
              <w:right w:val="single" w:sz="4" w:space="0" w:color="auto"/>
            </w:tcBorders>
            <w:noWrap/>
            <w:vAlign w:val="bottom"/>
            <w:hideMark/>
          </w:tcPr>
          <w:p w14:paraId="30EAE3F1" w14:textId="2AB92F8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849</w:t>
            </w:r>
          </w:p>
        </w:tc>
        <w:tc>
          <w:tcPr>
            <w:tcW w:w="1290" w:type="dxa"/>
            <w:tcBorders>
              <w:top w:val="nil"/>
              <w:left w:val="nil"/>
              <w:bottom w:val="single" w:sz="4" w:space="0" w:color="auto"/>
              <w:right w:val="single" w:sz="4" w:space="0" w:color="auto"/>
            </w:tcBorders>
            <w:noWrap/>
            <w:vAlign w:val="bottom"/>
            <w:hideMark/>
          </w:tcPr>
          <w:p w14:paraId="3E376540" w14:textId="77777777" w:rsidR="001B4E1F" w:rsidRPr="00044A2E" w:rsidRDefault="001B4E1F" w:rsidP="00F935A4">
            <w:pPr>
              <w:bidi/>
              <w:rPr>
                <w:rFonts w:cs="Simplified Arabic"/>
                <w:sz w:val="20"/>
                <w:szCs w:val="20"/>
              </w:rPr>
            </w:pPr>
            <w:r w:rsidRPr="00044A2E">
              <w:rPr>
                <w:rFonts w:cs="Simplified Arabic"/>
                <w:sz w:val="20"/>
                <w:szCs w:val="20"/>
              </w:rPr>
              <w:t>119 500</w:t>
            </w:r>
          </w:p>
        </w:tc>
        <w:tc>
          <w:tcPr>
            <w:tcW w:w="1428" w:type="dxa"/>
            <w:tcBorders>
              <w:top w:val="nil"/>
              <w:left w:val="nil"/>
              <w:bottom w:val="single" w:sz="4" w:space="0" w:color="auto"/>
              <w:right w:val="single" w:sz="4" w:space="0" w:color="auto"/>
            </w:tcBorders>
            <w:noWrap/>
            <w:vAlign w:val="bottom"/>
            <w:hideMark/>
          </w:tcPr>
          <w:p w14:paraId="6E3413C6" w14:textId="77777777" w:rsidR="001B4E1F" w:rsidRPr="00044A2E" w:rsidRDefault="001B4E1F" w:rsidP="00F935A4">
            <w:pPr>
              <w:bidi/>
              <w:rPr>
                <w:rFonts w:cs="Simplified Arabic"/>
                <w:sz w:val="20"/>
                <w:szCs w:val="20"/>
              </w:rPr>
            </w:pPr>
            <w:r w:rsidRPr="00044A2E">
              <w:rPr>
                <w:rFonts w:cs="Simplified Arabic"/>
                <w:sz w:val="20"/>
                <w:szCs w:val="20"/>
              </w:rPr>
              <w:t>127 677</w:t>
            </w:r>
          </w:p>
        </w:tc>
        <w:tc>
          <w:tcPr>
            <w:tcW w:w="1290" w:type="dxa"/>
            <w:tcBorders>
              <w:top w:val="nil"/>
              <w:left w:val="nil"/>
              <w:bottom w:val="single" w:sz="4" w:space="0" w:color="auto"/>
              <w:right w:val="single" w:sz="4" w:space="0" w:color="auto"/>
            </w:tcBorders>
            <w:noWrap/>
            <w:vAlign w:val="bottom"/>
            <w:hideMark/>
          </w:tcPr>
          <w:p w14:paraId="5EE796BA" w14:textId="77777777" w:rsidR="001B4E1F" w:rsidRPr="00044A2E" w:rsidRDefault="001B4E1F" w:rsidP="00F935A4">
            <w:pPr>
              <w:bidi/>
              <w:rPr>
                <w:rFonts w:cs="Simplified Arabic"/>
                <w:sz w:val="20"/>
                <w:szCs w:val="20"/>
              </w:rPr>
            </w:pPr>
            <w:r w:rsidRPr="00044A2E">
              <w:rPr>
                <w:rFonts w:cs="Simplified Arabic"/>
                <w:sz w:val="20"/>
                <w:szCs w:val="20"/>
              </w:rPr>
              <w:t>247 177</w:t>
            </w:r>
          </w:p>
        </w:tc>
      </w:tr>
      <w:tr w:rsidR="001B4E1F" w:rsidRPr="00044A2E" w14:paraId="3A8D1D35" w14:textId="77777777" w:rsidTr="00F935A4">
        <w:tc>
          <w:tcPr>
            <w:tcW w:w="1838" w:type="dxa"/>
            <w:tcBorders>
              <w:top w:val="nil"/>
              <w:left w:val="single" w:sz="4" w:space="0" w:color="auto"/>
              <w:bottom w:val="single" w:sz="4" w:space="0" w:color="auto"/>
              <w:right w:val="single" w:sz="4" w:space="0" w:color="auto"/>
            </w:tcBorders>
            <w:hideMark/>
          </w:tcPr>
          <w:p w14:paraId="6EDBE730" w14:textId="77777777" w:rsidR="001B4E1F" w:rsidRPr="00044A2E" w:rsidRDefault="001B4E1F" w:rsidP="00F935A4">
            <w:pPr>
              <w:bidi/>
              <w:rPr>
                <w:rFonts w:cs="Simplified Arabic"/>
                <w:sz w:val="20"/>
                <w:szCs w:val="20"/>
              </w:rPr>
            </w:pPr>
            <w:r w:rsidRPr="00044A2E">
              <w:rPr>
                <w:rFonts w:cs="Simplified Arabic"/>
                <w:sz w:val="20"/>
                <w:szCs w:val="20"/>
                <w:rtl/>
              </w:rPr>
              <w:t>عمان</w:t>
            </w:r>
          </w:p>
        </w:tc>
        <w:tc>
          <w:tcPr>
            <w:tcW w:w="1590" w:type="dxa"/>
            <w:tcBorders>
              <w:top w:val="nil"/>
              <w:left w:val="nil"/>
              <w:bottom w:val="single" w:sz="4" w:space="0" w:color="auto"/>
              <w:right w:val="single" w:sz="4" w:space="0" w:color="auto"/>
            </w:tcBorders>
            <w:vAlign w:val="bottom"/>
            <w:hideMark/>
          </w:tcPr>
          <w:p w14:paraId="05411F0B" w14:textId="30EB15CE"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111</w:t>
            </w:r>
          </w:p>
        </w:tc>
        <w:tc>
          <w:tcPr>
            <w:tcW w:w="2145" w:type="dxa"/>
            <w:tcBorders>
              <w:top w:val="nil"/>
              <w:left w:val="nil"/>
              <w:bottom w:val="single" w:sz="4" w:space="0" w:color="auto"/>
              <w:right w:val="single" w:sz="4" w:space="0" w:color="auto"/>
            </w:tcBorders>
            <w:noWrap/>
            <w:vAlign w:val="bottom"/>
            <w:hideMark/>
          </w:tcPr>
          <w:p w14:paraId="2E508D30" w14:textId="163418A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139</w:t>
            </w:r>
          </w:p>
        </w:tc>
        <w:tc>
          <w:tcPr>
            <w:tcW w:w="1290" w:type="dxa"/>
            <w:tcBorders>
              <w:top w:val="nil"/>
              <w:left w:val="nil"/>
              <w:bottom w:val="single" w:sz="4" w:space="0" w:color="auto"/>
              <w:right w:val="single" w:sz="4" w:space="0" w:color="auto"/>
            </w:tcBorders>
            <w:noWrap/>
            <w:vAlign w:val="bottom"/>
            <w:hideMark/>
          </w:tcPr>
          <w:p w14:paraId="63453A02" w14:textId="77777777" w:rsidR="001B4E1F" w:rsidRPr="00044A2E" w:rsidRDefault="001B4E1F" w:rsidP="00F935A4">
            <w:pPr>
              <w:bidi/>
              <w:rPr>
                <w:rFonts w:cs="Simplified Arabic"/>
                <w:sz w:val="20"/>
                <w:szCs w:val="20"/>
              </w:rPr>
            </w:pPr>
            <w:r w:rsidRPr="00044A2E">
              <w:rPr>
                <w:rFonts w:cs="Simplified Arabic"/>
                <w:sz w:val="20"/>
                <w:szCs w:val="20"/>
              </w:rPr>
              <w:t>19 535</w:t>
            </w:r>
          </w:p>
        </w:tc>
        <w:tc>
          <w:tcPr>
            <w:tcW w:w="1428" w:type="dxa"/>
            <w:tcBorders>
              <w:top w:val="nil"/>
              <w:left w:val="nil"/>
              <w:bottom w:val="single" w:sz="4" w:space="0" w:color="auto"/>
              <w:right w:val="single" w:sz="4" w:space="0" w:color="auto"/>
            </w:tcBorders>
            <w:noWrap/>
            <w:vAlign w:val="bottom"/>
            <w:hideMark/>
          </w:tcPr>
          <w:p w14:paraId="71CF5B2E" w14:textId="77777777" w:rsidR="001B4E1F" w:rsidRPr="00044A2E" w:rsidRDefault="001B4E1F" w:rsidP="00F935A4">
            <w:pPr>
              <w:bidi/>
              <w:rPr>
                <w:rFonts w:cs="Simplified Arabic"/>
                <w:sz w:val="20"/>
                <w:szCs w:val="20"/>
              </w:rPr>
            </w:pPr>
            <w:r w:rsidRPr="00044A2E">
              <w:rPr>
                <w:rFonts w:cs="Simplified Arabic"/>
                <w:sz w:val="20"/>
                <w:szCs w:val="20"/>
              </w:rPr>
              <w:t>20 872</w:t>
            </w:r>
          </w:p>
        </w:tc>
        <w:tc>
          <w:tcPr>
            <w:tcW w:w="1290" w:type="dxa"/>
            <w:tcBorders>
              <w:top w:val="nil"/>
              <w:left w:val="nil"/>
              <w:bottom w:val="single" w:sz="4" w:space="0" w:color="auto"/>
              <w:right w:val="single" w:sz="4" w:space="0" w:color="auto"/>
            </w:tcBorders>
            <w:noWrap/>
            <w:vAlign w:val="bottom"/>
            <w:hideMark/>
          </w:tcPr>
          <w:p w14:paraId="3AE9E89A" w14:textId="77777777" w:rsidR="001B4E1F" w:rsidRPr="00044A2E" w:rsidRDefault="001B4E1F" w:rsidP="00F935A4">
            <w:pPr>
              <w:bidi/>
              <w:rPr>
                <w:rFonts w:cs="Simplified Arabic"/>
                <w:sz w:val="20"/>
                <w:szCs w:val="20"/>
              </w:rPr>
            </w:pPr>
            <w:r w:rsidRPr="00044A2E">
              <w:rPr>
                <w:rFonts w:cs="Simplified Arabic"/>
                <w:sz w:val="20"/>
                <w:szCs w:val="20"/>
              </w:rPr>
              <w:t>40 407</w:t>
            </w:r>
          </w:p>
        </w:tc>
      </w:tr>
      <w:tr w:rsidR="001B4E1F" w:rsidRPr="00044A2E" w14:paraId="24890F1E" w14:textId="77777777" w:rsidTr="00F935A4">
        <w:tc>
          <w:tcPr>
            <w:tcW w:w="1838" w:type="dxa"/>
            <w:tcBorders>
              <w:top w:val="nil"/>
              <w:left w:val="single" w:sz="4" w:space="0" w:color="auto"/>
              <w:bottom w:val="single" w:sz="4" w:space="0" w:color="auto"/>
              <w:right w:val="single" w:sz="4" w:space="0" w:color="auto"/>
            </w:tcBorders>
            <w:hideMark/>
          </w:tcPr>
          <w:p w14:paraId="52A65C1C" w14:textId="77777777" w:rsidR="001B4E1F" w:rsidRPr="00044A2E" w:rsidRDefault="001B4E1F" w:rsidP="00F935A4">
            <w:pPr>
              <w:bidi/>
              <w:rPr>
                <w:rFonts w:cs="Simplified Arabic"/>
                <w:sz w:val="20"/>
                <w:szCs w:val="20"/>
              </w:rPr>
            </w:pPr>
            <w:r w:rsidRPr="00044A2E">
              <w:rPr>
                <w:rFonts w:cs="Simplified Arabic"/>
                <w:sz w:val="20"/>
                <w:szCs w:val="20"/>
                <w:rtl/>
              </w:rPr>
              <w:t>باكستان</w:t>
            </w:r>
          </w:p>
        </w:tc>
        <w:tc>
          <w:tcPr>
            <w:tcW w:w="1590" w:type="dxa"/>
            <w:tcBorders>
              <w:top w:val="nil"/>
              <w:left w:val="nil"/>
              <w:bottom w:val="single" w:sz="4" w:space="0" w:color="auto"/>
              <w:right w:val="single" w:sz="4" w:space="0" w:color="auto"/>
            </w:tcBorders>
            <w:vAlign w:val="bottom"/>
            <w:hideMark/>
          </w:tcPr>
          <w:p w14:paraId="5328808D" w14:textId="4BB739C9"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114</w:t>
            </w:r>
          </w:p>
        </w:tc>
        <w:tc>
          <w:tcPr>
            <w:tcW w:w="2145" w:type="dxa"/>
            <w:tcBorders>
              <w:top w:val="nil"/>
              <w:left w:val="nil"/>
              <w:bottom w:val="single" w:sz="4" w:space="0" w:color="auto"/>
              <w:right w:val="single" w:sz="4" w:space="0" w:color="auto"/>
            </w:tcBorders>
            <w:noWrap/>
            <w:vAlign w:val="bottom"/>
            <w:hideMark/>
          </w:tcPr>
          <w:p w14:paraId="53D88E05" w14:textId="196B0405"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143</w:t>
            </w:r>
          </w:p>
        </w:tc>
        <w:tc>
          <w:tcPr>
            <w:tcW w:w="1290" w:type="dxa"/>
            <w:tcBorders>
              <w:top w:val="nil"/>
              <w:left w:val="nil"/>
              <w:bottom w:val="single" w:sz="4" w:space="0" w:color="auto"/>
              <w:right w:val="single" w:sz="4" w:space="0" w:color="auto"/>
            </w:tcBorders>
            <w:noWrap/>
            <w:vAlign w:val="bottom"/>
            <w:hideMark/>
          </w:tcPr>
          <w:p w14:paraId="35CD25C4" w14:textId="77777777" w:rsidR="001B4E1F" w:rsidRPr="00044A2E" w:rsidRDefault="001B4E1F" w:rsidP="00F935A4">
            <w:pPr>
              <w:bidi/>
              <w:rPr>
                <w:rFonts w:cs="Simplified Arabic"/>
                <w:sz w:val="20"/>
                <w:szCs w:val="20"/>
              </w:rPr>
            </w:pPr>
            <w:r w:rsidRPr="00044A2E">
              <w:rPr>
                <w:rFonts w:cs="Simplified Arabic"/>
                <w:sz w:val="20"/>
                <w:szCs w:val="20"/>
              </w:rPr>
              <w:t>20 063</w:t>
            </w:r>
          </w:p>
        </w:tc>
        <w:tc>
          <w:tcPr>
            <w:tcW w:w="1428" w:type="dxa"/>
            <w:tcBorders>
              <w:top w:val="nil"/>
              <w:left w:val="nil"/>
              <w:bottom w:val="single" w:sz="4" w:space="0" w:color="auto"/>
              <w:right w:val="single" w:sz="4" w:space="0" w:color="auto"/>
            </w:tcBorders>
            <w:noWrap/>
            <w:vAlign w:val="bottom"/>
            <w:hideMark/>
          </w:tcPr>
          <w:p w14:paraId="1A2EA2C7" w14:textId="77777777" w:rsidR="001B4E1F" w:rsidRPr="00044A2E" w:rsidRDefault="001B4E1F" w:rsidP="00F935A4">
            <w:pPr>
              <w:bidi/>
              <w:rPr>
                <w:rFonts w:cs="Simplified Arabic"/>
                <w:sz w:val="20"/>
                <w:szCs w:val="20"/>
              </w:rPr>
            </w:pPr>
            <w:r w:rsidRPr="00044A2E">
              <w:rPr>
                <w:rFonts w:cs="Simplified Arabic"/>
                <w:sz w:val="20"/>
                <w:szCs w:val="20"/>
              </w:rPr>
              <w:t>21 436</w:t>
            </w:r>
          </w:p>
        </w:tc>
        <w:tc>
          <w:tcPr>
            <w:tcW w:w="1290" w:type="dxa"/>
            <w:tcBorders>
              <w:top w:val="nil"/>
              <w:left w:val="nil"/>
              <w:bottom w:val="single" w:sz="4" w:space="0" w:color="auto"/>
              <w:right w:val="single" w:sz="4" w:space="0" w:color="auto"/>
            </w:tcBorders>
            <w:noWrap/>
            <w:vAlign w:val="bottom"/>
            <w:hideMark/>
          </w:tcPr>
          <w:p w14:paraId="0A276637" w14:textId="77777777" w:rsidR="001B4E1F" w:rsidRPr="00044A2E" w:rsidRDefault="001B4E1F" w:rsidP="00F935A4">
            <w:pPr>
              <w:bidi/>
              <w:rPr>
                <w:rFonts w:cs="Simplified Arabic"/>
                <w:sz w:val="20"/>
                <w:szCs w:val="20"/>
              </w:rPr>
            </w:pPr>
            <w:r w:rsidRPr="00044A2E">
              <w:rPr>
                <w:rFonts w:cs="Simplified Arabic"/>
                <w:sz w:val="20"/>
                <w:szCs w:val="20"/>
              </w:rPr>
              <w:t>41 500</w:t>
            </w:r>
          </w:p>
        </w:tc>
      </w:tr>
      <w:tr w:rsidR="001B4E1F" w:rsidRPr="00044A2E" w14:paraId="5F4E69EE" w14:textId="77777777" w:rsidTr="00F935A4">
        <w:tc>
          <w:tcPr>
            <w:tcW w:w="1838" w:type="dxa"/>
            <w:tcBorders>
              <w:top w:val="nil"/>
              <w:left w:val="single" w:sz="4" w:space="0" w:color="auto"/>
              <w:bottom w:val="single" w:sz="4" w:space="0" w:color="auto"/>
              <w:right w:val="single" w:sz="4" w:space="0" w:color="auto"/>
            </w:tcBorders>
            <w:hideMark/>
          </w:tcPr>
          <w:p w14:paraId="3915C226" w14:textId="77777777" w:rsidR="001B4E1F" w:rsidRPr="00044A2E" w:rsidRDefault="001B4E1F" w:rsidP="00F935A4">
            <w:pPr>
              <w:bidi/>
              <w:rPr>
                <w:rFonts w:cs="Simplified Arabic"/>
                <w:sz w:val="20"/>
                <w:szCs w:val="20"/>
              </w:rPr>
            </w:pPr>
            <w:r w:rsidRPr="00044A2E">
              <w:rPr>
                <w:rFonts w:cs="Simplified Arabic"/>
                <w:sz w:val="20"/>
                <w:szCs w:val="20"/>
                <w:rtl/>
              </w:rPr>
              <w:t>بالاو</w:t>
            </w:r>
          </w:p>
        </w:tc>
        <w:tc>
          <w:tcPr>
            <w:tcW w:w="1590" w:type="dxa"/>
            <w:tcBorders>
              <w:top w:val="nil"/>
              <w:left w:val="nil"/>
              <w:bottom w:val="single" w:sz="4" w:space="0" w:color="auto"/>
              <w:right w:val="single" w:sz="4" w:space="0" w:color="auto"/>
            </w:tcBorders>
            <w:vAlign w:val="bottom"/>
            <w:hideMark/>
          </w:tcPr>
          <w:p w14:paraId="12C5F3E4" w14:textId="62010EA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4F2A1B43" w14:textId="583D99B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1D64C457"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3DCCFFC5"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7C7CEAF3"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525BB122" w14:textId="77777777" w:rsidTr="00F935A4">
        <w:tc>
          <w:tcPr>
            <w:tcW w:w="1838" w:type="dxa"/>
            <w:tcBorders>
              <w:top w:val="nil"/>
              <w:left w:val="single" w:sz="4" w:space="0" w:color="auto"/>
              <w:bottom w:val="single" w:sz="4" w:space="0" w:color="auto"/>
              <w:right w:val="single" w:sz="4" w:space="0" w:color="auto"/>
            </w:tcBorders>
            <w:hideMark/>
          </w:tcPr>
          <w:p w14:paraId="5E42C0D3" w14:textId="77777777" w:rsidR="001B4E1F" w:rsidRPr="00044A2E" w:rsidRDefault="001B4E1F" w:rsidP="00F935A4">
            <w:pPr>
              <w:bidi/>
              <w:rPr>
                <w:rFonts w:cs="Simplified Arabic"/>
                <w:sz w:val="20"/>
                <w:szCs w:val="20"/>
              </w:rPr>
            </w:pPr>
            <w:r w:rsidRPr="00044A2E">
              <w:rPr>
                <w:rFonts w:cs="Simplified Arabic"/>
                <w:sz w:val="20"/>
                <w:szCs w:val="20"/>
                <w:rtl/>
              </w:rPr>
              <w:t>بنما</w:t>
            </w:r>
          </w:p>
        </w:tc>
        <w:tc>
          <w:tcPr>
            <w:tcW w:w="1590" w:type="dxa"/>
            <w:tcBorders>
              <w:top w:val="nil"/>
              <w:left w:val="nil"/>
              <w:bottom w:val="single" w:sz="4" w:space="0" w:color="auto"/>
              <w:right w:val="single" w:sz="4" w:space="0" w:color="auto"/>
            </w:tcBorders>
            <w:vAlign w:val="bottom"/>
            <w:hideMark/>
          </w:tcPr>
          <w:p w14:paraId="41EC5809" w14:textId="4EE8E64C"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090</w:t>
            </w:r>
          </w:p>
        </w:tc>
        <w:tc>
          <w:tcPr>
            <w:tcW w:w="2145" w:type="dxa"/>
            <w:tcBorders>
              <w:top w:val="nil"/>
              <w:left w:val="nil"/>
              <w:bottom w:val="single" w:sz="4" w:space="0" w:color="auto"/>
              <w:right w:val="single" w:sz="4" w:space="0" w:color="auto"/>
            </w:tcBorders>
            <w:noWrap/>
            <w:vAlign w:val="bottom"/>
            <w:hideMark/>
          </w:tcPr>
          <w:p w14:paraId="22FA3500" w14:textId="0F200FD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113</w:t>
            </w:r>
          </w:p>
        </w:tc>
        <w:tc>
          <w:tcPr>
            <w:tcW w:w="1290" w:type="dxa"/>
            <w:tcBorders>
              <w:top w:val="nil"/>
              <w:left w:val="nil"/>
              <w:bottom w:val="single" w:sz="4" w:space="0" w:color="auto"/>
              <w:right w:val="single" w:sz="4" w:space="0" w:color="auto"/>
            </w:tcBorders>
            <w:noWrap/>
            <w:vAlign w:val="bottom"/>
            <w:hideMark/>
          </w:tcPr>
          <w:p w14:paraId="73D011C5" w14:textId="77777777" w:rsidR="001B4E1F" w:rsidRPr="00044A2E" w:rsidRDefault="001B4E1F" w:rsidP="00F935A4">
            <w:pPr>
              <w:bidi/>
              <w:rPr>
                <w:rFonts w:cs="Simplified Arabic"/>
                <w:sz w:val="20"/>
                <w:szCs w:val="20"/>
              </w:rPr>
            </w:pPr>
            <w:r w:rsidRPr="00044A2E">
              <w:rPr>
                <w:rFonts w:cs="Simplified Arabic"/>
                <w:sz w:val="20"/>
                <w:szCs w:val="20"/>
              </w:rPr>
              <w:t>15 839</w:t>
            </w:r>
          </w:p>
        </w:tc>
        <w:tc>
          <w:tcPr>
            <w:tcW w:w="1428" w:type="dxa"/>
            <w:tcBorders>
              <w:top w:val="nil"/>
              <w:left w:val="nil"/>
              <w:bottom w:val="single" w:sz="4" w:space="0" w:color="auto"/>
              <w:right w:val="single" w:sz="4" w:space="0" w:color="auto"/>
            </w:tcBorders>
            <w:noWrap/>
            <w:vAlign w:val="bottom"/>
            <w:hideMark/>
          </w:tcPr>
          <w:p w14:paraId="1046AB6E" w14:textId="77777777" w:rsidR="001B4E1F" w:rsidRPr="00044A2E" w:rsidRDefault="001B4E1F" w:rsidP="00F935A4">
            <w:pPr>
              <w:bidi/>
              <w:rPr>
                <w:rFonts w:cs="Simplified Arabic"/>
                <w:sz w:val="20"/>
                <w:szCs w:val="20"/>
              </w:rPr>
            </w:pPr>
            <w:r w:rsidRPr="00044A2E">
              <w:rPr>
                <w:rFonts w:cs="Simplified Arabic"/>
                <w:sz w:val="20"/>
                <w:szCs w:val="20"/>
              </w:rPr>
              <w:t>16 923</w:t>
            </w:r>
          </w:p>
        </w:tc>
        <w:tc>
          <w:tcPr>
            <w:tcW w:w="1290" w:type="dxa"/>
            <w:tcBorders>
              <w:top w:val="nil"/>
              <w:left w:val="nil"/>
              <w:bottom w:val="single" w:sz="4" w:space="0" w:color="auto"/>
              <w:right w:val="single" w:sz="4" w:space="0" w:color="auto"/>
            </w:tcBorders>
            <w:noWrap/>
            <w:vAlign w:val="bottom"/>
            <w:hideMark/>
          </w:tcPr>
          <w:p w14:paraId="022B4DFE" w14:textId="77777777" w:rsidR="001B4E1F" w:rsidRPr="00044A2E" w:rsidRDefault="001B4E1F" w:rsidP="00F935A4">
            <w:pPr>
              <w:bidi/>
              <w:rPr>
                <w:rFonts w:cs="Simplified Arabic"/>
                <w:sz w:val="20"/>
                <w:szCs w:val="20"/>
              </w:rPr>
            </w:pPr>
            <w:r w:rsidRPr="00044A2E">
              <w:rPr>
                <w:rFonts w:cs="Simplified Arabic"/>
                <w:sz w:val="20"/>
                <w:szCs w:val="20"/>
              </w:rPr>
              <w:t>32 763</w:t>
            </w:r>
          </w:p>
        </w:tc>
      </w:tr>
      <w:tr w:rsidR="001B4E1F" w:rsidRPr="00044A2E" w14:paraId="6AE03217" w14:textId="77777777" w:rsidTr="00F935A4">
        <w:tc>
          <w:tcPr>
            <w:tcW w:w="1838" w:type="dxa"/>
            <w:tcBorders>
              <w:top w:val="nil"/>
              <w:left w:val="single" w:sz="4" w:space="0" w:color="auto"/>
              <w:bottom w:val="single" w:sz="4" w:space="0" w:color="auto"/>
              <w:right w:val="single" w:sz="4" w:space="0" w:color="auto"/>
            </w:tcBorders>
            <w:hideMark/>
          </w:tcPr>
          <w:p w14:paraId="22A75779" w14:textId="77777777" w:rsidR="001B4E1F" w:rsidRPr="00044A2E" w:rsidRDefault="001B4E1F" w:rsidP="00F935A4">
            <w:pPr>
              <w:bidi/>
              <w:rPr>
                <w:rFonts w:cs="Simplified Arabic"/>
                <w:sz w:val="20"/>
                <w:szCs w:val="20"/>
              </w:rPr>
            </w:pPr>
            <w:r w:rsidRPr="00044A2E">
              <w:rPr>
                <w:rFonts w:cs="Simplified Arabic"/>
                <w:sz w:val="20"/>
                <w:szCs w:val="20"/>
                <w:rtl/>
              </w:rPr>
              <w:t>بابوا غينيا الجديدة</w:t>
            </w:r>
          </w:p>
        </w:tc>
        <w:tc>
          <w:tcPr>
            <w:tcW w:w="1590" w:type="dxa"/>
            <w:tcBorders>
              <w:top w:val="nil"/>
              <w:left w:val="nil"/>
              <w:bottom w:val="single" w:sz="4" w:space="0" w:color="auto"/>
              <w:right w:val="single" w:sz="4" w:space="0" w:color="auto"/>
            </w:tcBorders>
            <w:vAlign w:val="bottom"/>
            <w:hideMark/>
          </w:tcPr>
          <w:p w14:paraId="08D37994" w14:textId="110049A9"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2145" w:type="dxa"/>
            <w:tcBorders>
              <w:top w:val="nil"/>
              <w:left w:val="nil"/>
              <w:bottom w:val="single" w:sz="4" w:space="0" w:color="auto"/>
              <w:right w:val="single" w:sz="4" w:space="0" w:color="auto"/>
            </w:tcBorders>
            <w:noWrap/>
            <w:vAlign w:val="bottom"/>
            <w:hideMark/>
          </w:tcPr>
          <w:p w14:paraId="33EBD438" w14:textId="24FD84C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013</w:t>
            </w:r>
          </w:p>
        </w:tc>
        <w:tc>
          <w:tcPr>
            <w:tcW w:w="1290" w:type="dxa"/>
            <w:tcBorders>
              <w:top w:val="nil"/>
              <w:left w:val="nil"/>
              <w:bottom w:val="single" w:sz="4" w:space="0" w:color="auto"/>
              <w:right w:val="single" w:sz="4" w:space="0" w:color="auto"/>
            </w:tcBorders>
            <w:noWrap/>
            <w:vAlign w:val="bottom"/>
            <w:hideMark/>
          </w:tcPr>
          <w:p w14:paraId="79393DAF" w14:textId="77777777" w:rsidR="001B4E1F" w:rsidRPr="00044A2E" w:rsidRDefault="001B4E1F" w:rsidP="00F935A4">
            <w:pPr>
              <w:bidi/>
              <w:rPr>
                <w:rFonts w:cs="Simplified Arabic"/>
                <w:sz w:val="20"/>
                <w:szCs w:val="20"/>
              </w:rPr>
            </w:pPr>
            <w:r w:rsidRPr="00044A2E">
              <w:rPr>
                <w:rFonts w:cs="Simplified Arabic"/>
                <w:sz w:val="20"/>
                <w:szCs w:val="20"/>
              </w:rPr>
              <w:t>1 760</w:t>
            </w:r>
          </w:p>
        </w:tc>
        <w:tc>
          <w:tcPr>
            <w:tcW w:w="1428" w:type="dxa"/>
            <w:tcBorders>
              <w:top w:val="nil"/>
              <w:left w:val="nil"/>
              <w:bottom w:val="single" w:sz="4" w:space="0" w:color="auto"/>
              <w:right w:val="single" w:sz="4" w:space="0" w:color="auto"/>
            </w:tcBorders>
            <w:noWrap/>
            <w:vAlign w:val="bottom"/>
            <w:hideMark/>
          </w:tcPr>
          <w:p w14:paraId="24005E82" w14:textId="77777777" w:rsidR="001B4E1F" w:rsidRPr="00044A2E" w:rsidRDefault="001B4E1F" w:rsidP="00F935A4">
            <w:pPr>
              <w:bidi/>
              <w:rPr>
                <w:rFonts w:cs="Simplified Arabic"/>
                <w:sz w:val="20"/>
                <w:szCs w:val="20"/>
              </w:rPr>
            </w:pPr>
            <w:r w:rsidRPr="00044A2E">
              <w:rPr>
                <w:rFonts w:cs="Simplified Arabic"/>
                <w:sz w:val="20"/>
                <w:szCs w:val="20"/>
              </w:rPr>
              <w:t>1 880</w:t>
            </w:r>
          </w:p>
        </w:tc>
        <w:tc>
          <w:tcPr>
            <w:tcW w:w="1290" w:type="dxa"/>
            <w:tcBorders>
              <w:top w:val="nil"/>
              <w:left w:val="nil"/>
              <w:bottom w:val="single" w:sz="4" w:space="0" w:color="auto"/>
              <w:right w:val="single" w:sz="4" w:space="0" w:color="auto"/>
            </w:tcBorders>
            <w:noWrap/>
            <w:vAlign w:val="bottom"/>
            <w:hideMark/>
          </w:tcPr>
          <w:p w14:paraId="3D36657D" w14:textId="77777777" w:rsidR="001B4E1F" w:rsidRPr="00044A2E" w:rsidRDefault="001B4E1F" w:rsidP="00F935A4">
            <w:pPr>
              <w:bidi/>
              <w:rPr>
                <w:rFonts w:cs="Simplified Arabic"/>
                <w:sz w:val="20"/>
                <w:szCs w:val="20"/>
              </w:rPr>
            </w:pPr>
            <w:r w:rsidRPr="00044A2E">
              <w:rPr>
                <w:rFonts w:cs="Simplified Arabic"/>
                <w:sz w:val="20"/>
                <w:szCs w:val="20"/>
              </w:rPr>
              <w:t>3 640</w:t>
            </w:r>
          </w:p>
        </w:tc>
      </w:tr>
      <w:tr w:rsidR="001B4E1F" w:rsidRPr="00044A2E" w14:paraId="1CF6FF11" w14:textId="77777777" w:rsidTr="00F935A4">
        <w:tc>
          <w:tcPr>
            <w:tcW w:w="1838" w:type="dxa"/>
            <w:tcBorders>
              <w:top w:val="nil"/>
              <w:left w:val="single" w:sz="4" w:space="0" w:color="auto"/>
              <w:bottom w:val="single" w:sz="4" w:space="0" w:color="auto"/>
              <w:right w:val="single" w:sz="4" w:space="0" w:color="auto"/>
            </w:tcBorders>
            <w:hideMark/>
          </w:tcPr>
          <w:p w14:paraId="35EE99B6" w14:textId="77777777" w:rsidR="001B4E1F" w:rsidRPr="00044A2E" w:rsidRDefault="001B4E1F" w:rsidP="00F935A4">
            <w:pPr>
              <w:bidi/>
              <w:rPr>
                <w:rFonts w:cs="Simplified Arabic"/>
                <w:sz w:val="20"/>
                <w:szCs w:val="20"/>
              </w:rPr>
            </w:pPr>
            <w:r w:rsidRPr="00044A2E">
              <w:rPr>
                <w:rFonts w:cs="Simplified Arabic"/>
                <w:sz w:val="20"/>
                <w:szCs w:val="20"/>
                <w:rtl/>
              </w:rPr>
              <w:t>باراغواي</w:t>
            </w:r>
          </w:p>
        </w:tc>
        <w:tc>
          <w:tcPr>
            <w:tcW w:w="1590" w:type="dxa"/>
            <w:tcBorders>
              <w:top w:val="nil"/>
              <w:left w:val="nil"/>
              <w:bottom w:val="single" w:sz="4" w:space="0" w:color="auto"/>
              <w:right w:val="single" w:sz="4" w:space="0" w:color="auto"/>
            </w:tcBorders>
            <w:vAlign w:val="bottom"/>
            <w:hideMark/>
          </w:tcPr>
          <w:p w14:paraId="1D8BB09D" w14:textId="1774A2D9"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026</w:t>
            </w:r>
          </w:p>
        </w:tc>
        <w:tc>
          <w:tcPr>
            <w:tcW w:w="2145" w:type="dxa"/>
            <w:tcBorders>
              <w:top w:val="nil"/>
              <w:left w:val="nil"/>
              <w:bottom w:val="single" w:sz="4" w:space="0" w:color="auto"/>
              <w:right w:val="single" w:sz="4" w:space="0" w:color="auto"/>
            </w:tcBorders>
            <w:noWrap/>
            <w:vAlign w:val="bottom"/>
            <w:hideMark/>
          </w:tcPr>
          <w:p w14:paraId="1303342E" w14:textId="173978E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033</w:t>
            </w:r>
          </w:p>
        </w:tc>
        <w:tc>
          <w:tcPr>
            <w:tcW w:w="1290" w:type="dxa"/>
            <w:tcBorders>
              <w:top w:val="nil"/>
              <w:left w:val="nil"/>
              <w:bottom w:val="single" w:sz="4" w:space="0" w:color="auto"/>
              <w:right w:val="single" w:sz="4" w:space="0" w:color="auto"/>
            </w:tcBorders>
            <w:noWrap/>
            <w:vAlign w:val="bottom"/>
            <w:hideMark/>
          </w:tcPr>
          <w:p w14:paraId="7CF58493" w14:textId="77777777" w:rsidR="001B4E1F" w:rsidRPr="00044A2E" w:rsidRDefault="001B4E1F" w:rsidP="00F935A4">
            <w:pPr>
              <w:bidi/>
              <w:rPr>
                <w:rFonts w:cs="Simplified Arabic"/>
                <w:sz w:val="20"/>
                <w:szCs w:val="20"/>
              </w:rPr>
            </w:pPr>
            <w:r w:rsidRPr="00044A2E">
              <w:rPr>
                <w:rFonts w:cs="Simplified Arabic"/>
                <w:sz w:val="20"/>
                <w:szCs w:val="20"/>
              </w:rPr>
              <w:t>4 576</w:t>
            </w:r>
          </w:p>
        </w:tc>
        <w:tc>
          <w:tcPr>
            <w:tcW w:w="1428" w:type="dxa"/>
            <w:tcBorders>
              <w:top w:val="nil"/>
              <w:left w:val="nil"/>
              <w:bottom w:val="single" w:sz="4" w:space="0" w:color="auto"/>
              <w:right w:val="single" w:sz="4" w:space="0" w:color="auto"/>
            </w:tcBorders>
            <w:noWrap/>
            <w:vAlign w:val="bottom"/>
            <w:hideMark/>
          </w:tcPr>
          <w:p w14:paraId="71EC009F" w14:textId="77777777" w:rsidR="001B4E1F" w:rsidRPr="00044A2E" w:rsidRDefault="001B4E1F" w:rsidP="00F935A4">
            <w:pPr>
              <w:bidi/>
              <w:rPr>
                <w:rFonts w:cs="Simplified Arabic"/>
                <w:sz w:val="20"/>
                <w:szCs w:val="20"/>
              </w:rPr>
            </w:pPr>
            <w:r w:rsidRPr="00044A2E">
              <w:rPr>
                <w:rFonts w:cs="Simplified Arabic"/>
                <w:sz w:val="20"/>
                <w:szCs w:val="20"/>
              </w:rPr>
              <w:t>4 889</w:t>
            </w:r>
          </w:p>
        </w:tc>
        <w:tc>
          <w:tcPr>
            <w:tcW w:w="1290" w:type="dxa"/>
            <w:tcBorders>
              <w:top w:val="nil"/>
              <w:left w:val="nil"/>
              <w:bottom w:val="single" w:sz="4" w:space="0" w:color="auto"/>
              <w:right w:val="single" w:sz="4" w:space="0" w:color="auto"/>
            </w:tcBorders>
            <w:noWrap/>
            <w:vAlign w:val="bottom"/>
            <w:hideMark/>
          </w:tcPr>
          <w:p w14:paraId="05E0D278" w14:textId="77777777" w:rsidR="001B4E1F" w:rsidRPr="00044A2E" w:rsidRDefault="001B4E1F" w:rsidP="00F935A4">
            <w:pPr>
              <w:bidi/>
              <w:rPr>
                <w:rFonts w:cs="Simplified Arabic"/>
                <w:sz w:val="20"/>
                <w:szCs w:val="20"/>
              </w:rPr>
            </w:pPr>
            <w:r w:rsidRPr="00044A2E">
              <w:rPr>
                <w:rFonts w:cs="Simplified Arabic"/>
                <w:sz w:val="20"/>
                <w:szCs w:val="20"/>
              </w:rPr>
              <w:t>9 465</w:t>
            </w:r>
          </w:p>
        </w:tc>
      </w:tr>
      <w:tr w:rsidR="001B4E1F" w:rsidRPr="00044A2E" w14:paraId="5467AC07" w14:textId="77777777" w:rsidTr="00F935A4">
        <w:tc>
          <w:tcPr>
            <w:tcW w:w="1838" w:type="dxa"/>
            <w:tcBorders>
              <w:top w:val="nil"/>
              <w:left w:val="single" w:sz="4" w:space="0" w:color="auto"/>
              <w:bottom w:val="single" w:sz="4" w:space="0" w:color="auto"/>
              <w:right w:val="single" w:sz="4" w:space="0" w:color="auto"/>
            </w:tcBorders>
            <w:hideMark/>
          </w:tcPr>
          <w:p w14:paraId="4AA3EEDD" w14:textId="77777777" w:rsidR="001B4E1F" w:rsidRPr="00044A2E" w:rsidRDefault="001B4E1F" w:rsidP="00F935A4">
            <w:pPr>
              <w:bidi/>
              <w:rPr>
                <w:rFonts w:cs="Simplified Arabic"/>
                <w:sz w:val="20"/>
                <w:szCs w:val="20"/>
              </w:rPr>
            </w:pPr>
            <w:r w:rsidRPr="00044A2E">
              <w:rPr>
                <w:rFonts w:cs="Simplified Arabic"/>
                <w:sz w:val="20"/>
                <w:szCs w:val="20"/>
                <w:rtl/>
              </w:rPr>
              <w:t>بيرو</w:t>
            </w:r>
          </w:p>
        </w:tc>
        <w:tc>
          <w:tcPr>
            <w:tcW w:w="1590" w:type="dxa"/>
            <w:tcBorders>
              <w:top w:val="nil"/>
              <w:left w:val="nil"/>
              <w:bottom w:val="single" w:sz="4" w:space="0" w:color="auto"/>
              <w:right w:val="single" w:sz="4" w:space="0" w:color="auto"/>
            </w:tcBorders>
            <w:vAlign w:val="bottom"/>
            <w:hideMark/>
          </w:tcPr>
          <w:p w14:paraId="0E0F7D43" w14:textId="2C4CE6F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163</w:t>
            </w:r>
          </w:p>
        </w:tc>
        <w:tc>
          <w:tcPr>
            <w:tcW w:w="2145" w:type="dxa"/>
            <w:tcBorders>
              <w:top w:val="nil"/>
              <w:left w:val="nil"/>
              <w:bottom w:val="single" w:sz="4" w:space="0" w:color="auto"/>
              <w:right w:val="single" w:sz="4" w:space="0" w:color="auto"/>
            </w:tcBorders>
            <w:noWrap/>
            <w:vAlign w:val="bottom"/>
            <w:hideMark/>
          </w:tcPr>
          <w:p w14:paraId="0345392D" w14:textId="0246B8E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204</w:t>
            </w:r>
          </w:p>
        </w:tc>
        <w:tc>
          <w:tcPr>
            <w:tcW w:w="1290" w:type="dxa"/>
            <w:tcBorders>
              <w:top w:val="nil"/>
              <w:left w:val="nil"/>
              <w:bottom w:val="single" w:sz="4" w:space="0" w:color="auto"/>
              <w:right w:val="single" w:sz="4" w:space="0" w:color="auto"/>
            </w:tcBorders>
            <w:noWrap/>
            <w:vAlign w:val="bottom"/>
            <w:hideMark/>
          </w:tcPr>
          <w:p w14:paraId="11AF31EA" w14:textId="77777777" w:rsidR="001B4E1F" w:rsidRPr="00044A2E" w:rsidRDefault="001B4E1F" w:rsidP="00F935A4">
            <w:pPr>
              <w:bidi/>
              <w:rPr>
                <w:rFonts w:cs="Simplified Arabic"/>
                <w:sz w:val="20"/>
                <w:szCs w:val="20"/>
              </w:rPr>
            </w:pPr>
            <w:r w:rsidRPr="00044A2E">
              <w:rPr>
                <w:rFonts w:cs="Simplified Arabic"/>
                <w:sz w:val="20"/>
                <w:szCs w:val="20"/>
              </w:rPr>
              <w:t>28 687</w:t>
            </w:r>
          </w:p>
        </w:tc>
        <w:tc>
          <w:tcPr>
            <w:tcW w:w="1428" w:type="dxa"/>
            <w:tcBorders>
              <w:top w:val="nil"/>
              <w:left w:val="nil"/>
              <w:bottom w:val="single" w:sz="4" w:space="0" w:color="auto"/>
              <w:right w:val="single" w:sz="4" w:space="0" w:color="auto"/>
            </w:tcBorders>
            <w:noWrap/>
            <w:vAlign w:val="bottom"/>
            <w:hideMark/>
          </w:tcPr>
          <w:p w14:paraId="091AAB31" w14:textId="77777777" w:rsidR="001B4E1F" w:rsidRPr="00044A2E" w:rsidRDefault="001B4E1F" w:rsidP="00F935A4">
            <w:pPr>
              <w:bidi/>
              <w:rPr>
                <w:rFonts w:cs="Simplified Arabic"/>
                <w:sz w:val="20"/>
                <w:szCs w:val="20"/>
              </w:rPr>
            </w:pPr>
            <w:r w:rsidRPr="00044A2E">
              <w:rPr>
                <w:rFonts w:cs="Simplified Arabic"/>
                <w:sz w:val="20"/>
                <w:szCs w:val="20"/>
              </w:rPr>
              <w:t>30 650</w:t>
            </w:r>
          </w:p>
        </w:tc>
        <w:tc>
          <w:tcPr>
            <w:tcW w:w="1290" w:type="dxa"/>
            <w:tcBorders>
              <w:top w:val="nil"/>
              <w:left w:val="nil"/>
              <w:bottom w:val="single" w:sz="4" w:space="0" w:color="auto"/>
              <w:right w:val="single" w:sz="4" w:space="0" w:color="auto"/>
            </w:tcBorders>
            <w:noWrap/>
            <w:vAlign w:val="bottom"/>
            <w:hideMark/>
          </w:tcPr>
          <w:p w14:paraId="5F261E5D" w14:textId="77777777" w:rsidR="001B4E1F" w:rsidRPr="00044A2E" w:rsidRDefault="001B4E1F" w:rsidP="00F935A4">
            <w:pPr>
              <w:bidi/>
              <w:rPr>
                <w:rFonts w:cs="Simplified Arabic"/>
                <w:sz w:val="20"/>
                <w:szCs w:val="20"/>
              </w:rPr>
            </w:pPr>
            <w:r w:rsidRPr="00044A2E">
              <w:rPr>
                <w:rFonts w:cs="Simplified Arabic"/>
                <w:sz w:val="20"/>
                <w:szCs w:val="20"/>
              </w:rPr>
              <w:t>59 337</w:t>
            </w:r>
          </w:p>
        </w:tc>
      </w:tr>
      <w:tr w:rsidR="001B4E1F" w:rsidRPr="00044A2E" w14:paraId="22B38939" w14:textId="77777777" w:rsidTr="00F935A4">
        <w:tc>
          <w:tcPr>
            <w:tcW w:w="1838" w:type="dxa"/>
            <w:tcBorders>
              <w:top w:val="nil"/>
              <w:left w:val="single" w:sz="4" w:space="0" w:color="auto"/>
              <w:bottom w:val="single" w:sz="4" w:space="0" w:color="auto"/>
              <w:right w:val="single" w:sz="4" w:space="0" w:color="auto"/>
            </w:tcBorders>
            <w:hideMark/>
          </w:tcPr>
          <w:p w14:paraId="283F6502" w14:textId="77777777" w:rsidR="001B4E1F" w:rsidRPr="00044A2E" w:rsidRDefault="001B4E1F" w:rsidP="00F935A4">
            <w:pPr>
              <w:bidi/>
              <w:rPr>
                <w:rFonts w:cs="Simplified Arabic"/>
                <w:sz w:val="20"/>
                <w:szCs w:val="20"/>
              </w:rPr>
            </w:pPr>
            <w:r w:rsidRPr="00044A2E">
              <w:rPr>
                <w:rFonts w:cs="Simplified Arabic"/>
                <w:sz w:val="20"/>
                <w:szCs w:val="20"/>
                <w:rtl/>
              </w:rPr>
              <w:t>الفلبين</w:t>
            </w:r>
          </w:p>
        </w:tc>
        <w:tc>
          <w:tcPr>
            <w:tcW w:w="1590" w:type="dxa"/>
            <w:tcBorders>
              <w:top w:val="nil"/>
              <w:left w:val="nil"/>
              <w:bottom w:val="single" w:sz="4" w:space="0" w:color="auto"/>
              <w:right w:val="single" w:sz="4" w:space="0" w:color="auto"/>
            </w:tcBorders>
            <w:vAlign w:val="bottom"/>
            <w:hideMark/>
          </w:tcPr>
          <w:p w14:paraId="2312B6C0" w14:textId="5E0663A5"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212</w:t>
            </w:r>
          </w:p>
        </w:tc>
        <w:tc>
          <w:tcPr>
            <w:tcW w:w="2145" w:type="dxa"/>
            <w:tcBorders>
              <w:top w:val="nil"/>
              <w:left w:val="nil"/>
              <w:bottom w:val="single" w:sz="4" w:space="0" w:color="auto"/>
              <w:right w:val="single" w:sz="4" w:space="0" w:color="auto"/>
            </w:tcBorders>
            <w:noWrap/>
            <w:vAlign w:val="bottom"/>
            <w:hideMark/>
          </w:tcPr>
          <w:p w14:paraId="1FF99FFF" w14:textId="758C8BFE"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265</w:t>
            </w:r>
          </w:p>
        </w:tc>
        <w:tc>
          <w:tcPr>
            <w:tcW w:w="1290" w:type="dxa"/>
            <w:tcBorders>
              <w:top w:val="nil"/>
              <w:left w:val="nil"/>
              <w:bottom w:val="single" w:sz="4" w:space="0" w:color="auto"/>
              <w:right w:val="single" w:sz="4" w:space="0" w:color="auto"/>
            </w:tcBorders>
            <w:noWrap/>
            <w:vAlign w:val="bottom"/>
            <w:hideMark/>
          </w:tcPr>
          <w:p w14:paraId="467BAE9C" w14:textId="77777777" w:rsidR="001B4E1F" w:rsidRPr="00044A2E" w:rsidRDefault="001B4E1F" w:rsidP="00F935A4">
            <w:pPr>
              <w:bidi/>
              <w:rPr>
                <w:rFonts w:cs="Simplified Arabic"/>
                <w:sz w:val="20"/>
                <w:szCs w:val="20"/>
              </w:rPr>
            </w:pPr>
            <w:r w:rsidRPr="00044A2E">
              <w:rPr>
                <w:rFonts w:cs="Simplified Arabic"/>
                <w:sz w:val="20"/>
                <w:szCs w:val="20"/>
              </w:rPr>
              <w:t>37 311</w:t>
            </w:r>
          </w:p>
        </w:tc>
        <w:tc>
          <w:tcPr>
            <w:tcW w:w="1428" w:type="dxa"/>
            <w:tcBorders>
              <w:top w:val="nil"/>
              <w:left w:val="nil"/>
              <w:bottom w:val="single" w:sz="4" w:space="0" w:color="auto"/>
              <w:right w:val="single" w:sz="4" w:space="0" w:color="auto"/>
            </w:tcBorders>
            <w:noWrap/>
            <w:vAlign w:val="bottom"/>
            <w:hideMark/>
          </w:tcPr>
          <w:p w14:paraId="11E680A0" w14:textId="77777777" w:rsidR="001B4E1F" w:rsidRPr="00044A2E" w:rsidRDefault="001B4E1F" w:rsidP="00F935A4">
            <w:pPr>
              <w:bidi/>
              <w:rPr>
                <w:rFonts w:cs="Simplified Arabic"/>
                <w:sz w:val="20"/>
                <w:szCs w:val="20"/>
              </w:rPr>
            </w:pPr>
            <w:r w:rsidRPr="00044A2E">
              <w:rPr>
                <w:rFonts w:cs="Simplified Arabic"/>
                <w:sz w:val="20"/>
                <w:szCs w:val="20"/>
              </w:rPr>
              <w:t>39 864</w:t>
            </w:r>
          </w:p>
        </w:tc>
        <w:tc>
          <w:tcPr>
            <w:tcW w:w="1290" w:type="dxa"/>
            <w:tcBorders>
              <w:top w:val="nil"/>
              <w:left w:val="nil"/>
              <w:bottom w:val="single" w:sz="4" w:space="0" w:color="auto"/>
              <w:right w:val="single" w:sz="4" w:space="0" w:color="auto"/>
            </w:tcBorders>
            <w:noWrap/>
            <w:vAlign w:val="bottom"/>
            <w:hideMark/>
          </w:tcPr>
          <w:p w14:paraId="52E12775" w14:textId="77777777" w:rsidR="001B4E1F" w:rsidRPr="00044A2E" w:rsidRDefault="001B4E1F" w:rsidP="00F935A4">
            <w:pPr>
              <w:bidi/>
              <w:rPr>
                <w:rFonts w:cs="Simplified Arabic"/>
                <w:sz w:val="20"/>
                <w:szCs w:val="20"/>
              </w:rPr>
            </w:pPr>
            <w:r w:rsidRPr="00044A2E">
              <w:rPr>
                <w:rFonts w:cs="Simplified Arabic"/>
                <w:sz w:val="20"/>
                <w:szCs w:val="20"/>
              </w:rPr>
              <w:t>77 175</w:t>
            </w:r>
          </w:p>
        </w:tc>
      </w:tr>
      <w:tr w:rsidR="001B4E1F" w:rsidRPr="00044A2E" w14:paraId="3EEAC6DB" w14:textId="77777777" w:rsidTr="00F935A4">
        <w:tc>
          <w:tcPr>
            <w:tcW w:w="1838" w:type="dxa"/>
            <w:tcBorders>
              <w:top w:val="nil"/>
              <w:left w:val="single" w:sz="4" w:space="0" w:color="auto"/>
              <w:bottom w:val="single" w:sz="4" w:space="0" w:color="auto"/>
              <w:right w:val="single" w:sz="4" w:space="0" w:color="auto"/>
            </w:tcBorders>
            <w:hideMark/>
          </w:tcPr>
          <w:p w14:paraId="5CA421C1" w14:textId="77777777" w:rsidR="001B4E1F" w:rsidRPr="00044A2E" w:rsidRDefault="001B4E1F" w:rsidP="00F935A4">
            <w:pPr>
              <w:bidi/>
              <w:rPr>
                <w:rFonts w:cs="Simplified Arabic"/>
                <w:sz w:val="20"/>
                <w:szCs w:val="20"/>
              </w:rPr>
            </w:pPr>
            <w:r w:rsidRPr="00044A2E">
              <w:rPr>
                <w:rFonts w:cs="Simplified Arabic"/>
                <w:sz w:val="20"/>
                <w:szCs w:val="20"/>
                <w:rtl/>
              </w:rPr>
              <w:t>بولندا</w:t>
            </w:r>
          </w:p>
        </w:tc>
        <w:tc>
          <w:tcPr>
            <w:tcW w:w="1590" w:type="dxa"/>
            <w:tcBorders>
              <w:top w:val="nil"/>
              <w:left w:val="nil"/>
              <w:bottom w:val="single" w:sz="4" w:space="0" w:color="auto"/>
              <w:right w:val="single" w:sz="4" w:space="0" w:color="auto"/>
            </w:tcBorders>
            <w:vAlign w:val="bottom"/>
            <w:hideMark/>
          </w:tcPr>
          <w:p w14:paraId="1FAFBEFC" w14:textId="54C7844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837</w:t>
            </w:r>
          </w:p>
        </w:tc>
        <w:tc>
          <w:tcPr>
            <w:tcW w:w="2145" w:type="dxa"/>
            <w:tcBorders>
              <w:top w:val="nil"/>
              <w:left w:val="nil"/>
              <w:bottom w:val="single" w:sz="4" w:space="0" w:color="auto"/>
              <w:right w:val="single" w:sz="4" w:space="0" w:color="auto"/>
            </w:tcBorders>
            <w:noWrap/>
            <w:vAlign w:val="bottom"/>
            <w:hideMark/>
          </w:tcPr>
          <w:p w14:paraId="343E832B" w14:textId="41D010A9" w:rsidR="001B4E1F" w:rsidRPr="00044A2E" w:rsidRDefault="001B4E1F" w:rsidP="00F935A4">
            <w:pPr>
              <w:bidi/>
              <w:rPr>
                <w:rFonts w:cs="Simplified Arabic"/>
                <w:sz w:val="20"/>
                <w:szCs w:val="20"/>
              </w:rPr>
            </w:pPr>
            <w:r w:rsidRPr="00044A2E">
              <w:rPr>
                <w:rFonts w:cs="Simplified Arabic"/>
                <w:sz w:val="20"/>
                <w:szCs w:val="20"/>
              </w:rPr>
              <w:t>1</w:t>
            </w:r>
            <w:r w:rsidR="002D5CD8" w:rsidRPr="00044A2E">
              <w:rPr>
                <w:rFonts w:cs="Simplified Arabic"/>
                <w:sz w:val="20"/>
                <w:szCs w:val="20"/>
              </w:rPr>
              <w:t>.</w:t>
            </w:r>
            <w:r w:rsidRPr="00044A2E">
              <w:rPr>
                <w:rFonts w:cs="Simplified Arabic"/>
                <w:sz w:val="20"/>
                <w:szCs w:val="20"/>
              </w:rPr>
              <w:t>046</w:t>
            </w:r>
          </w:p>
        </w:tc>
        <w:tc>
          <w:tcPr>
            <w:tcW w:w="1290" w:type="dxa"/>
            <w:tcBorders>
              <w:top w:val="nil"/>
              <w:left w:val="nil"/>
              <w:bottom w:val="single" w:sz="4" w:space="0" w:color="auto"/>
              <w:right w:val="single" w:sz="4" w:space="0" w:color="auto"/>
            </w:tcBorders>
            <w:noWrap/>
            <w:vAlign w:val="bottom"/>
            <w:hideMark/>
          </w:tcPr>
          <w:p w14:paraId="5D3AD63F" w14:textId="77777777" w:rsidR="001B4E1F" w:rsidRPr="00044A2E" w:rsidRDefault="001B4E1F" w:rsidP="00F935A4">
            <w:pPr>
              <w:bidi/>
              <w:rPr>
                <w:rFonts w:cs="Simplified Arabic"/>
                <w:sz w:val="20"/>
                <w:szCs w:val="20"/>
              </w:rPr>
            </w:pPr>
            <w:r w:rsidRPr="00044A2E">
              <w:rPr>
                <w:rFonts w:cs="Simplified Arabic"/>
                <w:sz w:val="20"/>
                <w:szCs w:val="20"/>
              </w:rPr>
              <w:t>147 307</w:t>
            </w:r>
          </w:p>
        </w:tc>
        <w:tc>
          <w:tcPr>
            <w:tcW w:w="1428" w:type="dxa"/>
            <w:tcBorders>
              <w:top w:val="nil"/>
              <w:left w:val="nil"/>
              <w:bottom w:val="single" w:sz="4" w:space="0" w:color="auto"/>
              <w:right w:val="single" w:sz="4" w:space="0" w:color="auto"/>
            </w:tcBorders>
            <w:noWrap/>
            <w:vAlign w:val="bottom"/>
            <w:hideMark/>
          </w:tcPr>
          <w:p w14:paraId="353A0F9F" w14:textId="77777777" w:rsidR="001B4E1F" w:rsidRPr="00044A2E" w:rsidRDefault="001B4E1F" w:rsidP="00F935A4">
            <w:pPr>
              <w:bidi/>
              <w:rPr>
                <w:rFonts w:cs="Simplified Arabic"/>
                <w:sz w:val="20"/>
                <w:szCs w:val="20"/>
              </w:rPr>
            </w:pPr>
            <w:r w:rsidRPr="00044A2E">
              <w:rPr>
                <w:rFonts w:cs="Simplified Arabic"/>
                <w:sz w:val="20"/>
                <w:szCs w:val="20"/>
              </w:rPr>
              <w:t>157 387</w:t>
            </w:r>
          </w:p>
        </w:tc>
        <w:tc>
          <w:tcPr>
            <w:tcW w:w="1290" w:type="dxa"/>
            <w:tcBorders>
              <w:top w:val="nil"/>
              <w:left w:val="nil"/>
              <w:bottom w:val="single" w:sz="4" w:space="0" w:color="auto"/>
              <w:right w:val="single" w:sz="4" w:space="0" w:color="auto"/>
            </w:tcBorders>
            <w:noWrap/>
            <w:vAlign w:val="bottom"/>
            <w:hideMark/>
          </w:tcPr>
          <w:p w14:paraId="0F760D59" w14:textId="77777777" w:rsidR="001B4E1F" w:rsidRPr="00044A2E" w:rsidRDefault="001B4E1F" w:rsidP="00F935A4">
            <w:pPr>
              <w:bidi/>
              <w:rPr>
                <w:rFonts w:cs="Simplified Arabic"/>
                <w:sz w:val="20"/>
                <w:szCs w:val="20"/>
              </w:rPr>
            </w:pPr>
            <w:r w:rsidRPr="00044A2E">
              <w:rPr>
                <w:rFonts w:cs="Simplified Arabic"/>
                <w:sz w:val="20"/>
                <w:szCs w:val="20"/>
              </w:rPr>
              <w:t>304 694</w:t>
            </w:r>
          </w:p>
        </w:tc>
      </w:tr>
      <w:tr w:rsidR="001B4E1F" w:rsidRPr="00044A2E" w14:paraId="47650421" w14:textId="77777777" w:rsidTr="00F935A4">
        <w:tc>
          <w:tcPr>
            <w:tcW w:w="1838" w:type="dxa"/>
            <w:tcBorders>
              <w:top w:val="nil"/>
              <w:left w:val="single" w:sz="4" w:space="0" w:color="auto"/>
              <w:bottom w:val="single" w:sz="4" w:space="0" w:color="auto"/>
              <w:right w:val="single" w:sz="4" w:space="0" w:color="auto"/>
            </w:tcBorders>
            <w:hideMark/>
          </w:tcPr>
          <w:p w14:paraId="4FDB89E3" w14:textId="77777777" w:rsidR="001B4E1F" w:rsidRPr="00044A2E" w:rsidRDefault="001B4E1F" w:rsidP="00F935A4">
            <w:pPr>
              <w:bidi/>
              <w:rPr>
                <w:rFonts w:cs="Simplified Arabic"/>
                <w:sz w:val="20"/>
                <w:szCs w:val="20"/>
              </w:rPr>
            </w:pPr>
            <w:r w:rsidRPr="00044A2E">
              <w:rPr>
                <w:rFonts w:cs="Simplified Arabic"/>
                <w:sz w:val="20"/>
                <w:szCs w:val="20"/>
                <w:rtl/>
              </w:rPr>
              <w:t>البرتغال</w:t>
            </w:r>
          </w:p>
        </w:tc>
        <w:tc>
          <w:tcPr>
            <w:tcW w:w="1590" w:type="dxa"/>
            <w:tcBorders>
              <w:top w:val="nil"/>
              <w:left w:val="nil"/>
              <w:bottom w:val="single" w:sz="4" w:space="0" w:color="auto"/>
              <w:right w:val="single" w:sz="4" w:space="0" w:color="auto"/>
            </w:tcBorders>
            <w:vAlign w:val="bottom"/>
            <w:hideMark/>
          </w:tcPr>
          <w:p w14:paraId="3445AA7F" w14:textId="5D1BFDF5"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353</w:t>
            </w:r>
          </w:p>
        </w:tc>
        <w:tc>
          <w:tcPr>
            <w:tcW w:w="2145" w:type="dxa"/>
            <w:tcBorders>
              <w:top w:val="nil"/>
              <w:left w:val="nil"/>
              <w:bottom w:val="single" w:sz="4" w:space="0" w:color="auto"/>
              <w:right w:val="single" w:sz="4" w:space="0" w:color="auto"/>
            </w:tcBorders>
            <w:noWrap/>
            <w:vAlign w:val="bottom"/>
            <w:hideMark/>
          </w:tcPr>
          <w:p w14:paraId="6FAAAC97" w14:textId="5F20475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441</w:t>
            </w:r>
          </w:p>
        </w:tc>
        <w:tc>
          <w:tcPr>
            <w:tcW w:w="1290" w:type="dxa"/>
            <w:tcBorders>
              <w:top w:val="nil"/>
              <w:left w:val="nil"/>
              <w:bottom w:val="single" w:sz="4" w:space="0" w:color="auto"/>
              <w:right w:val="single" w:sz="4" w:space="0" w:color="auto"/>
            </w:tcBorders>
            <w:noWrap/>
            <w:vAlign w:val="bottom"/>
            <w:hideMark/>
          </w:tcPr>
          <w:p w14:paraId="01AC10A0" w14:textId="77777777" w:rsidR="001B4E1F" w:rsidRPr="00044A2E" w:rsidRDefault="001B4E1F" w:rsidP="00F935A4">
            <w:pPr>
              <w:bidi/>
              <w:rPr>
                <w:rFonts w:cs="Simplified Arabic"/>
                <w:sz w:val="20"/>
                <w:szCs w:val="20"/>
              </w:rPr>
            </w:pPr>
            <w:r w:rsidRPr="00044A2E">
              <w:rPr>
                <w:rFonts w:cs="Simplified Arabic"/>
                <w:sz w:val="20"/>
                <w:szCs w:val="20"/>
              </w:rPr>
              <w:t>62 126</w:t>
            </w:r>
          </w:p>
        </w:tc>
        <w:tc>
          <w:tcPr>
            <w:tcW w:w="1428" w:type="dxa"/>
            <w:tcBorders>
              <w:top w:val="nil"/>
              <w:left w:val="nil"/>
              <w:bottom w:val="single" w:sz="4" w:space="0" w:color="auto"/>
              <w:right w:val="single" w:sz="4" w:space="0" w:color="auto"/>
            </w:tcBorders>
            <w:noWrap/>
            <w:vAlign w:val="bottom"/>
            <w:hideMark/>
          </w:tcPr>
          <w:p w14:paraId="41066FAA" w14:textId="77777777" w:rsidR="001B4E1F" w:rsidRPr="00044A2E" w:rsidRDefault="001B4E1F" w:rsidP="00F935A4">
            <w:pPr>
              <w:bidi/>
              <w:rPr>
                <w:rFonts w:cs="Simplified Arabic"/>
                <w:sz w:val="20"/>
                <w:szCs w:val="20"/>
              </w:rPr>
            </w:pPr>
            <w:r w:rsidRPr="00044A2E">
              <w:rPr>
                <w:rFonts w:cs="Simplified Arabic"/>
                <w:sz w:val="20"/>
                <w:szCs w:val="20"/>
              </w:rPr>
              <w:t>66 377</w:t>
            </w:r>
          </w:p>
        </w:tc>
        <w:tc>
          <w:tcPr>
            <w:tcW w:w="1290" w:type="dxa"/>
            <w:tcBorders>
              <w:top w:val="nil"/>
              <w:left w:val="nil"/>
              <w:bottom w:val="single" w:sz="4" w:space="0" w:color="auto"/>
              <w:right w:val="single" w:sz="4" w:space="0" w:color="auto"/>
            </w:tcBorders>
            <w:noWrap/>
            <w:vAlign w:val="bottom"/>
            <w:hideMark/>
          </w:tcPr>
          <w:p w14:paraId="2EF6A6AD" w14:textId="77777777" w:rsidR="001B4E1F" w:rsidRPr="00044A2E" w:rsidRDefault="001B4E1F" w:rsidP="00F935A4">
            <w:pPr>
              <w:bidi/>
              <w:rPr>
                <w:rFonts w:cs="Simplified Arabic"/>
                <w:sz w:val="20"/>
                <w:szCs w:val="20"/>
              </w:rPr>
            </w:pPr>
            <w:r w:rsidRPr="00044A2E">
              <w:rPr>
                <w:rFonts w:cs="Simplified Arabic"/>
                <w:sz w:val="20"/>
                <w:szCs w:val="20"/>
              </w:rPr>
              <w:t>128 503</w:t>
            </w:r>
          </w:p>
        </w:tc>
      </w:tr>
      <w:tr w:rsidR="001B4E1F" w:rsidRPr="00044A2E" w14:paraId="2214E7D7" w14:textId="77777777" w:rsidTr="00F935A4">
        <w:tc>
          <w:tcPr>
            <w:tcW w:w="1838" w:type="dxa"/>
            <w:tcBorders>
              <w:top w:val="nil"/>
              <w:left w:val="single" w:sz="4" w:space="0" w:color="auto"/>
              <w:bottom w:val="single" w:sz="4" w:space="0" w:color="auto"/>
              <w:right w:val="single" w:sz="4" w:space="0" w:color="auto"/>
            </w:tcBorders>
            <w:hideMark/>
          </w:tcPr>
          <w:p w14:paraId="095C3232" w14:textId="77777777" w:rsidR="001B4E1F" w:rsidRPr="00044A2E" w:rsidRDefault="001B4E1F" w:rsidP="00F935A4">
            <w:pPr>
              <w:bidi/>
              <w:rPr>
                <w:rFonts w:cs="Simplified Arabic"/>
                <w:sz w:val="20"/>
                <w:szCs w:val="20"/>
              </w:rPr>
            </w:pPr>
            <w:r w:rsidRPr="00044A2E">
              <w:rPr>
                <w:rFonts w:cs="Simplified Arabic"/>
                <w:sz w:val="20"/>
                <w:szCs w:val="20"/>
                <w:rtl/>
              </w:rPr>
              <w:t>قطر</w:t>
            </w:r>
          </w:p>
        </w:tc>
        <w:tc>
          <w:tcPr>
            <w:tcW w:w="1590" w:type="dxa"/>
            <w:tcBorders>
              <w:top w:val="nil"/>
              <w:left w:val="nil"/>
              <w:bottom w:val="single" w:sz="4" w:space="0" w:color="auto"/>
              <w:right w:val="single" w:sz="4" w:space="0" w:color="auto"/>
            </w:tcBorders>
            <w:vAlign w:val="bottom"/>
            <w:hideMark/>
          </w:tcPr>
          <w:p w14:paraId="30FE513A" w14:textId="47E9095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269</w:t>
            </w:r>
          </w:p>
        </w:tc>
        <w:tc>
          <w:tcPr>
            <w:tcW w:w="2145" w:type="dxa"/>
            <w:tcBorders>
              <w:top w:val="nil"/>
              <w:left w:val="nil"/>
              <w:bottom w:val="single" w:sz="4" w:space="0" w:color="auto"/>
              <w:right w:val="single" w:sz="4" w:space="0" w:color="auto"/>
            </w:tcBorders>
            <w:noWrap/>
            <w:vAlign w:val="bottom"/>
            <w:hideMark/>
          </w:tcPr>
          <w:p w14:paraId="277EE63A" w14:textId="32F1D070"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336</w:t>
            </w:r>
          </w:p>
        </w:tc>
        <w:tc>
          <w:tcPr>
            <w:tcW w:w="1290" w:type="dxa"/>
            <w:tcBorders>
              <w:top w:val="nil"/>
              <w:left w:val="nil"/>
              <w:bottom w:val="single" w:sz="4" w:space="0" w:color="auto"/>
              <w:right w:val="single" w:sz="4" w:space="0" w:color="auto"/>
            </w:tcBorders>
            <w:noWrap/>
            <w:vAlign w:val="bottom"/>
            <w:hideMark/>
          </w:tcPr>
          <w:p w14:paraId="4A5315D6" w14:textId="77777777" w:rsidR="001B4E1F" w:rsidRPr="00044A2E" w:rsidRDefault="001B4E1F" w:rsidP="00F935A4">
            <w:pPr>
              <w:bidi/>
              <w:rPr>
                <w:rFonts w:cs="Simplified Arabic"/>
                <w:sz w:val="20"/>
                <w:szCs w:val="20"/>
              </w:rPr>
            </w:pPr>
            <w:r w:rsidRPr="00044A2E">
              <w:rPr>
                <w:rFonts w:cs="Simplified Arabic"/>
                <w:sz w:val="20"/>
                <w:szCs w:val="20"/>
              </w:rPr>
              <w:t>47 343</w:t>
            </w:r>
          </w:p>
        </w:tc>
        <w:tc>
          <w:tcPr>
            <w:tcW w:w="1428" w:type="dxa"/>
            <w:tcBorders>
              <w:top w:val="nil"/>
              <w:left w:val="nil"/>
              <w:bottom w:val="single" w:sz="4" w:space="0" w:color="auto"/>
              <w:right w:val="single" w:sz="4" w:space="0" w:color="auto"/>
            </w:tcBorders>
            <w:noWrap/>
            <w:vAlign w:val="bottom"/>
            <w:hideMark/>
          </w:tcPr>
          <w:p w14:paraId="7079999E" w14:textId="77777777" w:rsidR="001B4E1F" w:rsidRPr="00044A2E" w:rsidRDefault="001B4E1F" w:rsidP="00F935A4">
            <w:pPr>
              <w:bidi/>
              <w:rPr>
                <w:rFonts w:cs="Simplified Arabic"/>
                <w:sz w:val="20"/>
                <w:szCs w:val="20"/>
              </w:rPr>
            </w:pPr>
            <w:r w:rsidRPr="00044A2E">
              <w:rPr>
                <w:rFonts w:cs="Simplified Arabic"/>
                <w:sz w:val="20"/>
                <w:szCs w:val="20"/>
              </w:rPr>
              <w:t>50 582</w:t>
            </w:r>
          </w:p>
        </w:tc>
        <w:tc>
          <w:tcPr>
            <w:tcW w:w="1290" w:type="dxa"/>
            <w:tcBorders>
              <w:top w:val="nil"/>
              <w:left w:val="nil"/>
              <w:bottom w:val="single" w:sz="4" w:space="0" w:color="auto"/>
              <w:right w:val="single" w:sz="4" w:space="0" w:color="auto"/>
            </w:tcBorders>
            <w:noWrap/>
            <w:vAlign w:val="bottom"/>
            <w:hideMark/>
          </w:tcPr>
          <w:p w14:paraId="04072B4D" w14:textId="77777777" w:rsidR="001B4E1F" w:rsidRPr="00044A2E" w:rsidRDefault="001B4E1F" w:rsidP="00F935A4">
            <w:pPr>
              <w:bidi/>
              <w:rPr>
                <w:rFonts w:cs="Simplified Arabic"/>
                <w:sz w:val="20"/>
                <w:szCs w:val="20"/>
              </w:rPr>
            </w:pPr>
            <w:r w:rsidRPr="00044A2E">
              <w:rPr>
                <w:rFonts w:cs="Simplified Arabic"/>
                <w:sz w:val="20"/>
                <w:szCs w:val="20"/>
              </w:rPr>
              <w:t>97 924</w:t>
            </w:r>
          </w:p>
        </w:tc>
      </w:tr>
      <w:tr w:rsidR="001B4E1F" w:rsidRPr="00044A2E" w14:paraId="4B7C6C27" w14:textId="77777777" w:rsidTr="00F935A4">
        <w:tc>
          <w:tcPr>
            <w:tcW w:w="1838" w:type="dxa"/>
            <w:tcBorders>
              <w:top w:val="nil"/>
              <w:left w:val="single" w:sz="4" w:space="0" w:color="auto"/>
              <w:bottom w:val="single" w:sz="4" w:space="0" w:color="auto"/>
              <w:right w:val="single" w:sz="4" w:space="0" w:color="auto"/>
            </w:tcBorders>
            <w:hideMark/>
          </w:tcPr>
          <w:p w14:paraId="170EE5CB" w14:textId="77777777" w:rsidR="001B4E1F" w:rsidRPr="00044A2E" w:rsidRDefault="001B4E1F" w:rsidP="00F935A4">
            <w:pPr>
              <w:bidi/>
              <w:rPr>
                <w:rFonts w:cs="Simplified Arabic"/>
                <w:sz w:val="20"/>
                <w:szCs w:val="20"/>
              </w:rPr>
            </w:pPr>
            <w:r w:rsidRPr="00044A2E">
              <w:rPr>
                <w:rFonts w:cs="Simplified Arabic"/>
                <w:sz w:val="20"/>
                <w:szCs w:val="20"/>
                <w:rtl/>
              </w:rPr>
              <w:t>جمهورية كوريا</w:t>
            </w:r>
          </w:p>
        </w:tc>
        <w:tc>
          <w:tcPr>
            <w:tcW w:w="1590" w:type="dxa"/>
            <w:tcBorders>
              <w:top w:val="nil"/>
              <w:left w:val="nil"/>
              <w:bottom w:val="single" w:sz="4" w:space="0" w:color="auto"/>
              <w:right w:val="single" w:sz="4" w:space="0" w:color="auto"/>
            </w:tcBorders>
            <w:vAlign w:val="bottom"/>
            <w:hideMark/>
          </w:tcPr>
          <w:p w14:paraId="3192698C" w14:textId="0D07A8A3" w:rsidR="001B4E1F" w:rsidRPr="00044A2E" w:rsidRDefault="001B4E1F" w:rsidP="00F935A4">
            <w:pPr>
              <w:bidi/>
              <w:rPr>
                <w:rFonts w:cs="Simplified Arabic"/>
                <w:sz w:val="20"/>
                <w:szCs w:val="20"/>
              </w:rPr>
            </w:pPr>
            <w:r w:rsidRPr="00044A2E">
              <w:rPr>
                <w:rFonts w:cs="Simplified Arabic"/>
                <w:sz w:val="20"/>
                <w:szCs w:val="20"/>
              </w:rPr>
              <w:t>2</w:t>
            </w:r>
            <w:r w:rsidR="002D5CD8" w:rsidRPr="00044A2E">
              <w:rPr>
                <w:rFonts w:cs="Simplified Arabic"/>
                <w:sz w:val="20"/>
                <w:szCs w:val="20"/>
              </w:rPr>
              <w:t>.</w:t>
            </w:r>
            <w:r w:rsidRPr="00044A2E">
              <w:rPr>
                <w:rFonts w:cs="Simplified Arabic"/>
                <w:sz w:val="20"/>
                <w:szCs w:val="20"/>
              </w:rPr>
              <w:t>574</w:t>
            </w:r>
          </w:p>
        </w:tc>
        <w:tc>
          <w:tcPr>
            <w:tcW w:w="2145" w:type="dxa"/>
            <w:tcBorders>
              <w:top w:val="nil"/>
              <w:left w:val="nil"/>
              <w:bottom w:val="single" w:sz="4" w:space="0" w:color="auto"/>
              <w:right w:val="single" w:sz="4" w:space="0" w:color="auto"/>
            </w:tcBorders>
            <w:noWrap/>
            <w:vAlign w:val="bottom"/>
            <w:hideMark/>
          </w:tcPr>
          <w:p w14:paraId="58E800AA" w14:textId="3709D8F7" w:rsidR="001B4E1F" w:rsidRPr="00044A2E" w:rsidRDefault="001B4E1F" w:rsidP="00F935A4">
            <w:pPr>
              <w:bidi/>
              <w:rPr>
                <w:rFonts w:cs="Simplified Arabic"/>
                <w:sz w:val="20"/>
                <w:szCs w:val="20"/>
              </w:rPr>
            </w:pPr>
            <w:r w:rsidRPr="00044A2E">
              <w:rPr>
                <w:rFonts w:cs="Simplified Arabic"/>
                <w:sz w:val="20"/>
                <w:szCs w:val="20"/>
              </w:rPr>
              <w:t>3</w:t>
            </w:r>
            <w:r w:rsidR="002D5CD8" w:rsidRPr="00044A2E">
              <w:rPr>
                <w:rFonts w:cs="Simplified Arabic"/>
                <w:sz w:val="20"/>
                <w:szCs w:val="20"/>
              </w:rPr>
              <w:t>.</w:t>
            </w:r>
            <w:r w:rsidRPr="00044A2E">
              <w:rPr>
                <w:rFonts w:cs="Simplified Arabic"/>
                <w:sz w:val="20"/>
                <w:szCs w:val="20"/>
              </w:rPr>
              <w:t>218</w:t>
            </w:r>
          </w:p>
        </w:tc>
        <w:tc>
          <w:tcPr>
            <w:tcW w:w="1290" w:type="dxa"/>
            <w:tcBorders>
              <w:top w:val="nil"/>
              <w:left w:val="nil"/>
              <w:bottom w:val="single" w:sz="4" w:space="0" w:color="auto"/>
              <w:right w:val="single" w:sz="4" w:space="0" w:color="auto"/>
            </w:tcBorders>
            <w:noWrap/>
            <w:vAlign w:val="bottom"/>
            <w:hideMark/>
          </w:tcPr>
          <w:p w14:paraId="576E6DAC" w14:textId="77777777" w:rsidR="001B4E1F" w:rsidRPr="00044A2E" w:rsidRDefault="001B4E1F" w:rsidP="00F935A4">
            <w:pPr>
              <w:bidi/>
              <w:rPr>
                <w:rFonts w:cs="Simplified Arabic"/>
                <w:sz w:val="20"/>
                <w:szCs w:val="20"/>
              </w:rPr>
            </w:pPr>
            <w:r w:rsidRPr="00044A2E">
              <w:rPr>
                <w:rFonts w:cs="Simplified Arabic"/>
                <w:sz w:val="20"/>
                <w:szCs w:val="20"/>
              </w:rPr>
              <w:t>453 010</w:t>
            </w:r>
          </w:p>
        </w:tc>
        <w:tc>
          <w:tcPr>
            <w:tcW w:w="1428" w:type="dxa"/>
            <w:tcBorders>
              <w:top w:val="nil"/>
              <w:left w:val="nil"/>
              <w:bottom w:val="single" w:sz="4" w:space="0" w:color="auto"/>
              <w:right w:val="single" w:sz="4" w:space="0" w:color="auto"/>
            </w:tcBorders>
            <w:noWrap/>
            <w:vAlign w:val="bottom"/>
            <w:hideMark/>
          </w:tcPr>
          <w:p w14:paraId="42723940" w14:textId="77777777" w:rsidR="001B4E1F" w:rsidRPr="00044A2E" w:rsidRDefault="001B4E1F" w:rsidP="00F935A4">
            <w:pPr>
              <w:bidi/>
              <w:rPr>
                <w:rFonts w:cs="Simplified Arabic"/>
                <w:sz w:val="20"/>
                <w:szCs w:val="20"/>
              </w:rPr>
            </w:pPr>
            <w:r w:rsidRPr="00044A2E">
              <w:rPr>
                <w:rFonts w:cs="Simplified Arabic"/>
                <w:sz w:val="20"/>
                <w:szCs w:val="20"/>
              </w:rPr>
              <w:t>484 006</w:t>
            </w:r>
          </w:p>
        </w:tc>
        <w:tc>
          <w:tcPr>
            <w:tcW w:w="1290" w:type="dxa"/>
            <w:tcBorders>
              <w:top w:val="nil"/>
              <w:left w:val="nil"/>
              <w:bottom w:val="single" w:sz="4" w:space="0" w:color="auto"/>
              <w:right w:val="single" w:sz="4" w:space="0" w:color="auto"/>
            </w:tcBorders>
            <w:noWrap/>
            <w:vAlign w:val="bottom"/>
            <w:hideMark/>
          </w:tcPr>
          <w:p w14:paraId="330B16F4" w14:textId="77777777" w:rsidR="001B4E1F" w:rsidRPr="00044A2E" w:rsidRDefault="001B4E1F" w:rsidP="00F935A4">
            <w:pPr>
              <w:bidi/>
              <w:rPr>
                <w:rFonts w:cs="Simplified Arabic"/>
                <w:sz w:val="20"/>
                <w:szCs w:val="20"/>
              </w:rPr>
            </w:pPr>
            <w:r w:rsidRPr="00044A2E">
              <w:rPr>
                <w:rFonts w:cs="Simplified Arabic"/>
                <w:sz w:val="20"/>
                <w:szCs w:val="20"/>
              </w:rPr>
              <w:t>937 016</w:t>
            </w:r>
          </w:p>
        </w:tc>
      </w:tr>
      <w:tr w:rsidR="001B4E1F" w:rsidRPr="00044A2E" w14:paraId="4B247C77" w14:textId="77777777" w:rsidTr="00F935A4">
        <w:tc>
          <w:tcPr>
            <w:tcW w:w="1838" w:type="dxa"/>
            <w:tcBorders>
              <w:top w:val="nil"/>
              <w:left w:val="single" w:sz="4" w:space="0" w:color="auto"/>
              <w:bottom w:val="single" w:sz="4" w:space="0" w:color="auto"/>
              <w:right w:val="single" w:sz="4" w:space="0" w:color="auto"/>
            </w:tcBorders>
            <w:hideMark/>
          </w:tcPr>
          <w:p w14:paraId="7F4DE204" w14:textId="77777777" w:rsidR="001B4E1F" w:rsidRPr="00044A2E" w:rsidRDefault="001B4E1F" w:rsidP="00F935A4">
            <w:pPr>
              <w:bidi/>
              <w:rPr>
                <w:rFonts w:cs="Simplified Arabic"/>
                <w:sz w:val="20"/>
                <w:szCs w:val="20"/>
              </w:rPr>
            </w:pPr>
            <w:r w:rsidRPr="00044A2E">
              <w:rPr>
                <w:rFonts w:cs="Simplified Arabic"/>
                <w:sz w:val="20"/>
                <w:szCs w:val="20"/>
                <w:rtl/>
              </w:rPr>
              <w:t>جمهورية مولدوفا</w:t>
            </w:r>
          </w:p>
        </w:tc>
        <w:tc>
          <w:tcPr>
            <w:tcW w:w="1590" w:type="dxa"/>
            <w:tcBorders>
              <w:top w:val="nil"/>
              <w:left w:val="nil"/>
              <w:bottom w:val="single" w:sz="4" w:space="0" w:color="auto"/>
              <w:right w:val="single" w:sz="4" w:space="0" w:color="auto"/>
            </w:tcBorders>
            <w:vAlign w:val="bottom"/>
            <w:hideMark/>
          </w:tcPr>
          <w:p w14:paraId="69E4A917" w14:textId="02FEF938"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005</w:t>
            </w:r>
          </w:p>
        </w:tc>
        <w:tc>
          <w:tcPr>
            <w:tcW w:w="2145" w:type="dxa"/>
            <w:tcBorders>
              <w:top w:val="nil"/>
              <w:left w:val="nil"/>
              <w:bottom w:val="single" w:sz="4" w:space="0" w:color="auto"/>
              <w:right w:val="single" w:sz="4" w:space="0" w:color="auto"/>
            </w:tcBorders>
            <w:noWrap/>
            <w:vAlign w:val="bottom"/>
            <w:hideMark/>
          </w:tcPr>
          <w:p w14:paraId="0437B818" w14:textId="73151CA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006</w:t>
            </w:r>
          </w:p>
        </w:tc>
        <w:tc>
          <w:tcPr>
            <w:tcW w:w="1290" w:type="dxa"/>
            <w:tcBorders>
              <w:top w:val="nil"/>
              <w:left w:val="nil"/>
              <w:bottom w:val="single" w:sz="4" w:space="0" w:color="auto"/>
              <w:right w:val="single" w:sz="4" w:space="0" w:color="auto"/>
            </w:tcBorders>
            <w:noWrap/>
            <w:vAlign w:val="bottom"/>
            <w:hideMark/>
          </w:tcPr>
          <w:p w14:paraId="689E10F0" w14:textId="77777777" w:rsidR="001B4E1F" w:rsidRPr="00044A2E" w:rsidRDefault="001B4E1F" w:rsidP="00F935A4">
            <w:pPr>
              <w:bidi/>
              <w:rPr>
                <w:rFonts w:cs="Simplified Arabic"/>
                <w:sz w:val="20"/>
                <w:szCs w:val="20"/>
              </w:rPr>
            </w:pPr>
            <w:r w:rsidRPr="00044A2E">
              <w:rPr>
                <w:rFonts w:cs="Simplified Arabic"/>
                <w:sz w:val="20"/>
                <w:szCs w:val="20"/>
              </w:rPr>
              <w:t>880</w:t>
            </w:r>
          </w:p>
        </w:tc>
        <w:tc>
          <w:tcPr>
            <w:tcW w:w="1428" w:type="dxa"/>
            <w:tcBorders>
              <w:top w:val="nil"/>
              <w:left w:val="nil"/>
              <w:bottom w:val="single" w:sz="4" w:space="0" w:color="auto"/>
              <w:right w:val="single" w:sz="4" w:space="0" w:color="auto"/>
            </w:tcBorders>
            <w:noWrap/>
            <w:vAlign w:val="bottom"/>
            <w:hideMark/>
          </w:tcPr>
          <w:p w14:paraId="12FCA513" w14:textId="77777777" w:rsidR="001B4E1F" w:rsidRPr="00044A2E" w:rsidRDefault="001B4E1F" w:rsidP="00F935A4">
            <w:pPr>
              <w:bidi/>
              <w:rPr>
                <w:rFonts w:cs="Simplified Arabic"/>
                <w:sz w:val="20"/>
                <w:szCs w:val="20"/>
              </w:rPr>
            </w:pPr>
            <w:r w:rsidRPr="00044A2E">
              <w:rPr>
                <w:rFonts w:cs="Simplified Arabic"/>
                <w:sz w:val="20"/>
                <w:szCs w:val="20"/>
              </w:rPr>
              <w:t>940</w:t>
            </w:r>
          </w:p>
        </w:tc>
        <w:tc>
          <w:tcPr>
            <w:tcW w:w="1290" w:type="dxa"/>
            <w:tcBorders>
              <w:top w:val="nil"/>
              <w:left w:val="nil"/>
              <w:bottom w:val="single" w:sz="4" w:space="0" w:color="auto"/>
              <w:right w:val="single" w:sz="4" w:space="0" w:color="auto"/>
            </w:tcBorders>
            <w:noWrap/>
            <w:vAlign w:val="bottom"/>
            <w:hideMark/>
          </w:tcPr>
          <w:p w14:paraId="0155943C" w14:textId="77777777" w:rsidR="001B4E1F" w:rsidRPr="00044A2E" w:rsidRDefault="001B4E1F" w:rsidP="00F935A4">
            <w:pPr>
              <w:bidi/>
              <w:rPr>
                <w:rFonts w:cs="Simplified Arabic"/>
                <w:sz w:val="20"/>
                <w:szCs w:val="20"/>
              </w:rPr>
            </w:pPr>
            <w:r w:rsidRPr="00044A2E">
              <w:rPr>
                <w:rFonts w:cs="Simplified Arabic"/>
                <w:sz w:val="20"/>
                <w:szCs w:val="20"/>
              </w:rPr>
              <w:t>1 820</w:t>
            </w:r>
          </w:p>
        </w:tc>
      </w:tr>
      <w:tr w:rsidR="001B4E1F" w:rsidRPr="00044A2E" w14:paraId="79AFF58B" w14:textId="77777777" w:rsidTr="00F935A4">
        <w:tc>
          <w:tcPr>
            <w:tcW w:w="1838" w:type="dxa"/>
            <w:tcBorders>
              <w:top w:val="nil"/>
              <w:left w:val="single" w:sz="4" w:space="0" w:color="auto"/>
              <w:bottom w:val="single" w:sz="4" w:space="0" w:color="auto"/>
              <w:right w:val="single" w:sz="4" w:space="0" w:color="auto"/>
            </w:tcBorders>
            <w:hideMark/>
          </w:tcPr>
          <w:p w14:paraId="51C7C3B0" w14:textId="77777777" w:rsidR="001B4E1F" w:rsidRPr="00044A2E" w:rsidRDefault="001B4E1F" w:rsidP="00F935A4">
            <w:pPr>
              <w:bidi/>
              <w:rPr>
                <w:rFonts w:cs="Simplified Arabic"/>
                <w:sz w:val="20"/>
                <w:szCs w:val="20"/>
              </w:rPr>
            </w:pPr>
            <w:r w:rsidRPr="00044A2E">
              <w:rPr>
                <w:rFonts w:cs="Simplified Arabic"/>
                <w:sz w:val="20"/>
                <w:szCs w:val="20"/>
                <w:rtl/>
              </w:rPr>
              <w:t>رومانيا</w:t>
            </w:r>
          </w:p>
        </w:tc>
        <w:tc>
          <w:tcPr>
            <w:tcW w:w="1590" w:type="dxa"/>
            <w:tcBorders>
              <w:top w:val="nil"/>
              <w:left w:val="nil"/>
              <w:bottom w:val="single" w:sz="4" w:space="0" w:color="auto"/>
              <w:right w:val="single" w:sz="4" w:space="0" w:color="auto"/>
            </w:tcBorders>
            <w:vAlign w:val="bottom"/>
            <w:hideMark/>
          </w:tcPr>
          <w:p w14:paraId="77AB0FCD" w14:textId="6B89B6BC"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312</w:t>
            </w:r>
          </w:p>
        </w:tc>
        <w:tc>
          <w:tcPr>
            <w:tcW w:w="2145" w:type="dxa"/>
            <w:tcBorders>
              <w:top w:val="nil"/>
              <w:left w:val="nil"/>
              <w:bottom w:val="single" w:sz="4" w:space="0" w:color="auto"/>
              <w:right w:val="single" w:sz="4" w:space="0" w:color="auto"/>
            </w:tcBorders>
            <w:noWrap/>
            <w:vAlign w:val="bottom"/>
            <w:hideMark/>
          </w:tcPr>
          <w:p w14:paraId="788A15A5" w14:textId="76636CF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390</w:t>
            </w:r>
          </w:p>
        </w:tc>
        <w:tc>
          <w:tcPr>
            <w:tcW w:w="1290" w:type="dxa"/>
            <w:tcBorders>
              <w:top w:val="nil"/>
              <w:left w:val="nil"/>
              <w:bottom w:val="single" w:sz="4" w:space="0" w:color="auto"/>
              <w:right w:val="single" w:sz="4" w:space="0" w:color="auto"/>
            </w:tcBorders>
            <w:noWrap/>
            <w:vAlign w:val="bottom"/>
            <w:hideMark/>
          </w:tcPr>
          <w:p w14:paraId="646D439D" w14:textId="77777777" w:rsidR="001B4E1F" w:rsidRPr="00044A2E" w:rsidRDefault="001B4E1F" w:rsidP="00F935A4">
            <w:pPr>
              <w:bidi/>
              <w:rPr>
                <w:rFonts w:cs="Simplified Arabic"/>
                <w:sz w:val="20"/>
                <w:szCs w:val="20"/>
              </w:rPr>
            </w:pPr>
            <w:r w:rsidRPr="00044A2E">
              <w:rPr>
                <w:rFonts w:cs="Simplified Arabic"/>
                <w:sz w:val="20"/>
                <w:szCs w:val="20"/>
              </w:rPr>
              <w:t>54 910</w:t>
            </w:r>
          </w:p>
        </w:tc>
        <w:tc>
          <w:tcPr>
            <w:tcW w:w="1428" w:type="dxa"/>
            <w:tcBorders>
              <w:top w:val="nil"/>
              <w:left w:val="nil"/>
              <w:bottom w:val="single" w:sz="4" w:space="0" w:color="auto"/>
              <w:right w:val="single" w:sz="4" w:space="0" w:color="auto"/>
            </w:tcBorders>
            <w:noWrap/>
            <w:vAlign w:val="bottom"/>
            <w:hideMark/>
          </w:tcPr>
          <w:p w14:paraId="4EC7D4CC" w14:textId="77777777" w:rsidR="001B4E1F" w:rsidRPr="00044A2E" w:rsidRDefault="001B4E1F" w:rsidP="00F935A4">
            <w:pPr>
              <w:bidi/>
              <w:rPr>
                <w:rFonts w:cs="Simplified Arabic"/>
                <w:sz w:val="20"/>
                <w:szCs w:val="20"/>
              </w:rPr>
            </w:pPr>
            <w:r w:rsidRPr="00044A2E">
              <w:rPr>
                <w:rFonts w:cs="Simplified Arabic"/>
                <w:sz w:val="20"/>
                <w:szCs w:val="20"/>
              </w:rPr>
              <w:t>58 667</w:t>
            </w:r>
          </w:p>
        </w:tc>
        <w:tc>
          <w:tcPr>
            <w:tcW w:w="1290" w:type="dxa"/>
            <w:tcBorders>
              <w:top w:val="nil"/>
              <w:left w:val="nil"/>
              <w:bottom w:val="single" w:sz="4" w:space="0" w:color="auto"/>
              <w:right w:val="single" w:sz="4" w:space="0" w:color="auto"/>
            </w:tcBorders>
            <w:noWrap/>
            <w:vAlign w:val="bottom"/>
            <w:hideMark/>
          </w:tcPr>
          <w:p w14:paraId="633B6C20" w14:textId="77777777" w:rsidR="001B4E1F" w:rsidRPr="00044A2E" w:rsidRDefault="001B4E1F" w:rsidP="00F935A4">
            <w:pPr>
              <w:bidi/>
              <w:rPr>
                <w:rFonts w:cs="Simplified Arabic"/>
                <w:sz w:val="20"/>
                <w:szCs w:val="20"/>
              </w:rPr>
            </w:pPr>
            <w:r w:rsidRPr="00044A2E">
              <w:rPr>
                <w:rFonts w:cs="Simplified Arabic"/>
                <w:sz w:val="20"/>
                <w:szCs w:val="20"/>
              </w:rPr>
              <w:t>113 578</w:t>
            </w:r>
          </w:p>
        </w:tc>
      </w:tr>
      <w:tr w:rsidR="001B4E1F" w:rsidRPr="00044A2E" w14:paraId="6ED49D85" w14:textId="77777777" w:rsidTr="00F935A4">
        <w:tc>
          <w:tcPr>
            <w:tcW w:w="1838" w:type="dxa"/>
            <w:tcBorders>
              <w:top w:val="nil"/>
              <w:left w:val="single" w:sz="4" w:space="0" w:color="auto"/>
              <w:bottom w:val="single" w:sz="4" w:space="0" w:color="auto"/>
              <w:right w:val="single" w:sz="4" w:space="0" w:color="auto"/>
            </w:tcBorders>
            <w:hideMark/>
          </w:tcPr>
          <w:p w14:paraId="6E6BC13E" w14:textId="77777777" w:rsidR="001B4E1F" w:rsidRPr="00044A2E" w:rsidRDefault="001B4E1F" w:rsidP="00F935A4">
            <w:pPr>
              <w:bidi/>
              <w:rPr>
                <w:rFonts w:cs="Simplified Arabic"/>
                <w:sz w:val="20"/>
                <w:szCs w:val="20"/>
              </w:rPr>
            </w:pPr>
            <w:r w:rsidRPr="00044A2E">
              <w:rPr>
                <w:rFonts w:cs="Simplified Arabic"/>
                <w:sz w:val="20"/>
                <w:szCs w:val="20"/>
                <w:rtl/>
              </w:rPr>
              <w:t>الاتحاد الروسي</w:t>
            </w:r>
          </w:p>
        </w:tc>
        <w:tc>
          <w:tcPr>
            <w:tcW w:w="1590" w:type="dxa"/>
            <w:tcBorders>
              <w:top w:val="nil"/>
              <w:left w:val="nil"/>
              <w:bottom w:val="single" w:sz="4" w:space="0" w:color="auto"/>
              <w:right w:val="single" w:sz="4" w:space="0" w:color="auto"/>
            </w:tcBorders>
            <w:vAlign w:val="bottom"/>
            <w:hideMark/>
          </w:tcPr>
          <w:p w14:paraId="36E14928" w14:textId="663AFD22" w:rsidR="001B4E1F" w:rsidRPr="00044A2E" w:rsidRDefault="001B4E1F" w:rsidP="00F935A4">
            <w:pPr>
              <w:bidi/>
              <w:rPr>
                <w:rFonts w:cs="Simplified Arabic"/>
                <w:sz w:val="20"/>
                <w:szCs w:val="20"/>
              </w:rPr>
            </w:pPr>
            <w:r w:rsidRPr="00044A2E">
              <w:rPr>
                <w:rFonts w:cs="Simplified Arabic"/>
                <w:sz w:val="20"/>
                <w:szCs w:val="20"/>
              </w:rPr>
              <w:t>1</w:t>
            </w:r>
            <w:r w:rsidR="002D5CD8" w:rsidRPr="00044A2E">
              <w:rPr>
                <w:rFonts w:cs="Simplified Arabic"/>
                <w:sz w:val="20"/>
                <w:szCs w:val="20"/>
              </w:rPr>
              <w:t>.</w:t>
            </w:r>
            <w:r w:rsidRPr="00044A2E">
              <w:rPr>
                <w:rFonts w:cs="Simplified Arabic"/>
                <w:sz w:val="20"/>
                <w:szCs w:val="20"/>
              </w:rPr>
              <w:t>866</w:t>
            </w:r>
          </w:p>
        </w:tc>
        <w:tc>
          <w:tcPr>
            <w:tcW w:w="2145" w:type="dxa"/>
            <w:tcBorders>
              <w:top w:val="nil"/>
              <w:left w:val="nil"/>
              <w:bottom w:val="single" w:sz="4" w:space="0" w:color="auto"/>
              <w:right w:val="single" w:sz="4" w:space="0" w:color="auto"/>
            </w:tcBorders>
            <w:noWrap/>
            <w:vAlign w:val="bottom"/>
            <w:hideMark/>
          </w:tcPr>
          <w:p w14:paraId="7BC05114" w14:textId="30CF3F41" w:rsidR="001B4E1F" w:rsidRPr="00044A2E" w:rsidRDefault="001B4E1F" w:rsidP="00F935A4">
            <w:pPr>
              <w:bidi/>
              <w:rPr>
                <w:rFonts w:cs="Simplified Arabic"/>
                <w:sz w:val="20"/>
                <w:szCs w:val="20"/>
              </w:rPr>
            </w:pPr>
            <w:r w:rsidRPr="00044A2E">
              <w:rPr>
                <w:rFonts w:cs="Simplified Arabic"/>
                <w:sz w:val="20"/>
                <w:szCs w:val="20"/>
              </w:rPr>
              <w:t>2</w:t>
            </w:r>
            <w:r w:rsidR="002D5CD8" w:rsidRPr="00044A2E">
              <w:rPr>
                <w:rFonts w:cs="Simplified Arabic"/>
                <w:sz w:val="20"/>
                <w:szCs w:val="20"/>
              </w:rPr>
              <w:t>.</w:t>
            </w:r>
            <w:r w:rsidRPr="00044A2E">
              <w:rPr>
                <w:rFonts w:cs="Simplified Arabic"/>
                <w:sz w:val="20"/>
                <w:szCs w:val="20"/>
              </w:rPr>
              <w:t>333</w:t>
            </w:r>
          </w:p>
        </w:tc>
        <w:tc>
          <w:tcPr>
            <w:tcW w:w="1290" w:type="dxa"/>
            <w:tcBorders>
              <w:top w:val="nil"/>
              <w:left w:val="nil"/>
              <w:bottom w:val="single" w:sz="4" w:space="0" w:color="auto"/>
              <w:right w:val="single" w:sz="4" w:space="0" w:color="auto"/>
            </w:tcBorders>
            <w:noWrap/>
            <w:vAlign w:val="bottom"/>
            <w:hideMark/>
          </w:tcPr>
          <w:p w14:paraId="1BF36C65" w14:textId="77777777" w:rsidR="001B4E1F" w:rsidRPr="00044A2E" w:rsidRDefault="001B4E1F" w:rsidP="00F935A4">
            <w:pPr>
              <w:bidi/>
              <w:rPr>
                <w:rFonts w:cs="Simplified Arabic"/>
                <w:sz w:val="20"/>
                <w:szCs w:val="20"/>
              </w:rPr>
            </w:pPr>
            <w:r w:rsidRPr="00044A2E">
              <w:rPr>
                <w:rFonts w:cs="Simplified Arabic"/>
                <w:sz w:val="20"/>
                <w:szCs w:val="20"/>
              </w:rPr>
              <w:t>328 406</w:t>
            </w:r>
          </w:p>
        </w:tc>
        <w:tc>
          <w:tcPr>
            <w:tcW w:w="1428" w:type="dxa"/>
            <w:tcBorders>
              <w:top w:val="nil"/>
              <w:left w:val="nil"/>
              <w:bottom w:val="single" w:sz="4" w:space="0" w:color="auto"/>
              <w:right w:val="single" w:sz="4" w:space="0" w:color="auto"/>
            </w:tcBorders>
            <w:noWrap/>
            <w:vAlign w:val="bottom"/>
            <w:hideMark/>
          </w:tcPr>
          <w:p w14:paraId="6492298B" w14:textId="77777777" w:rsidR="001B4E1F" w:rsidRPr="00044A2E" w:rsidRDefault="001B4E1F" w:rsidP="00F935A4">
            <w:pPr>
              <w:bidi/>
              <w:rPr>
                <w:rFonts w:cs="Simplified Arabic"/>
                <w:sz w:val="20"/>
                <w:szCs w:val="20"/>
              </w:rPr>
            </w:pPr>
            <w:r w:rsidRPr="00044A2E">
              <w:rPr>
                <w:rFonts w:cs="Simplified Arabic"/>
                <w:sz w:val="20"/>
                <w:szCs w:val="20"/>
              </w:rPr>
              <w:t>350 876</w:t>
            </w:r>
          </w:p>
        </w:tc>
        <w:tc>
          <w:tcPr>
            <w:tcW w:w="1290" w:type="dxa"/>
            <w:tcBorders>
              <w:top w:val="nil"/>
              <w:left w:val="nil"/>
              <w:bottom w:val="single" w:sz="4" w:space="0" w:color="auto"/>
              <w:right w:val="single" w:sz="4" w:space="0" w:color="auto"/>
            </w:tcBorders>
            <w:noWrap/>
            <w:vAlign w:val="bottom"/>
            <w:hideMark/>
          </w:tcPr>
          <w:p w14:paraId="5650A4F1" w14:textId="77777777" w:rsidR="001B4E1F" w:rsidRPr="00044A2E" w:rsidRDefault="001B4E1F" w:rsidP="00F935A4">
            <w:pPr>
              <w:bidi/>
              <w:rPr>
                <w:rFonts w:cs="Simplified Arabic"/>
                <w:sz w:val="20"/>
                <w:szCs w:val="20"/>
              </w:rPr>
            </w:pPr>
            <w:r w:rsidRPr="00044A2E">
              <w:rPr>
                <w:rFonts w:cs="Simplified Arabic"/>
                <w:sz w:val="20"/>
                <w:szCs w:val="20"/>
              </w:rPr>
              <w:t>679 282</w:t>
            </w:r>
          </w:p>
        </w:tc>
      </w:tr>
      <w:tr w:rsidR="001B4E1F" w:rsidRPr="00044A2E" w14:paraId="3D221792" w14:textId="77777777" w:rsidTr="00F935A4">
        <w:tc>
          <w:tcPr>
            <w:tcW w:w="1838" w:type="dxa"/>
            <w:tcBorders>
              <w:top w:val="nil"/>
              <w:left w:val="single" w:sz="4" w:space="0" w:color="auto"/>
              <w:bottom w:val="single" w:sz="4" w:space="0" w:color="auto"/>
              <w:right w:val="single" w:sz="4" w:space="0" w:color="auto"/>
            </w:tcBorders>
            <w:hideMark/>
          </w:tcPr>
          <w:p w14:paraId="6DABEDB3" w14:textId="77777777" w:rsidR="001B4E1F" w:rsidRPr="00044A2E" w:rsidRDefault="001B4E1F" w:rsidP="00F935A4">
            <w:pPr>
              <w:bidi/>
              <w:rPr>
                <w:rFonts w:cs="Simplified Arabic"/>
                <w:sz w:val="20"/>
                <w:szCs w:val="20"/>
              </w:rPr>
            </w:pPr>
            <w:r w:rsidRPr="00044A2E">
              <w:rPr>
                <w:rFonts w:cs="Simplified Arabic"/>
                <w:sz w:val="20"/>
                <w:szCs w:val="20"/>
                <w:rtl/>
              </w:rPr>
              <w:t>رواندا</w:t>
            </w:r>
          </w:p>
        </w:tc>
        <w:tc>
          <w:tcPr>
            <w:tcW w:w="1590" w:type="dxa"/>
            <w:tcBorders>
              <w:top w:val="nil"/>
              <w:left w:val="nil"/>
              <w:bottom w:val="single" w:sz="4" w:space="0" w:color="auto"/>
              <w:right w:val="single" w:sz="4" w:space="0" w:color="auto"/>
            </w:tcBorders>
            <w:vAlign w:val="bottom"/>
            <w:hideMark/>
          </w:tcPr>
          <w:p w14:paraId="77CAEBED" w14:textId="2234F0BC"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003</w:t>
            </w:r>
          </w:p>
        </w:tc>
        <w:tc>
          <w:tcPr>
            <w:tcW w:w="2145" w:type="dxa"/>
            <w:tcBorders>
              <w:top w:val="nil"/>
              <w:left w:val="nil"/>
              <w:bottom w:val="single" w:sz="4" w:space="0" w:color="auto"/>
              <w:right w:val="single" w:sz="4" w:space="0" w:color="auto"/>
            </w:tcBorders>
            <w:noWrap/>
            <w:vAlign w:val="bottom"/>
            <w:hideMark/>
          </w:tcPr>
          <w:p w14:paraId="3EC9E5B3" w14:textId="0F6A1C3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004</w:t>
            </w:r>
          </w:p>
        </w:tc>
        <w:tc>
          <w:tcPr>
            <w:tcW w:w="1290" w:type="dxa"/>
            <w:tcBorders>
              <w:top w:val="nil"/>
              <w:left w:val="nil"/>
              <w:bottom w:val="single" w:sz="4" w:space="0" w:color="auto"/>
              <w:right w:val="single" w:sz="4" w:space="0" w:color="auto"/>
            </w:tcBorders>
            <w:noWrap/>
            <w:vAlign w:val="bottom"/>
            <w:hideMark/>
          </w:tcPr>
          <w:p w14:paraId="627DCE94" w14:textId="77777777" w:rsidR="001B4E1F" w:rsidRPr="00044A2E" w:rsidRDefault="001B4E1F" w:rsidP="00F935A4">
            <w:pPr>
              <w:bidi/>
              <w:rPr>
                <w:rFonts w:cs="Simplified Arabic"/>
                <w:sz w:val="20"/>
                <w:szCs w:val="20"/>
              </w:rPr>
            </w:pPr>
            <w:r w:rsidRPr="00044A2E">
              <w:rPr>
                <w:rFonts w:cs="Simplified Arabic"/>
                <w:sz w:val="20"/>
                <w:szCs w:val="20"/>
              </w:rPr>
              <w:t>528</w:t>
            </w:r>
          </w:p>
        </w:tc>
        <w:tc>
          <w:tcPr>
            <w:tcW w:w="1428" w:type="dxa"/>
            <w:tcBorders>
              <w:top w:val="nil"/>
              <w:left w:val="nil"/>
              <w:bottom w:val="single" w:sz="4" w:space="0" w:color="auto"/>
              <w:right w:val="single" w:sz="4" w:space="0" w:color="auto"/>
            </w:tcBorders>
            <w:noWrap/>
            <w:vAlign w:val="bottom"/>
            <w:hideMark/>
          </w:tcPr>
          <w:p w14:paraId="0F6AF9B5" w14:textId="77777777" w:rsidR="001B4E1F" w:rsidRPr="00044A2E" w:rsidRDefault="001B4E1F" w:rsidP="00F935A4">
            <w:pPr>
              <w:bidi/>
              <w:rPr>
                <w:rFonts w:cs="Simplified Arabic"/>
                <w:sz w:val="20"/>
                <w:szCs w:val="20"/>
              </w:rPr>
            </w:pPr>
            <w:r w:rsidRPr="00044A2E">
              <w:rPr>
                <w:rFonts w:cs="Simplified Arabic"/>
                <w:sz w:val="20"/>
                <w:szCs w:val="20"/>
              </w:rPr>
              <w:t>564</w:t>
            </w:r>
          </w:p>
        </w:tc>
        <w:tc>
          <w:tcPr>
            <w:tcW w:w="1290" w:type="dxa"/>
            <w:tcBorders>
              <w:top w:val="nil"/>
              <w:left w:val="nil"/>
              <w:bottom w:val="single" w:sz="4" w:space="0" w:color="auto"/>
              <w:right w:val="single" w:sz="4" w:space="0" w:color="auto"/>
            </w:tcBorders>
            <w:noWrap/>
            <w:vAlign w:val="bottom"/>
            <w:hideMark/>
          </w:tcPr>
          <w:p w14:paraId="15FA447C" w14:textId="77777777" w:rsidR="001B4E1F" w:rsidRPr="00044A2E" w:rsidRDefault="001B4E1F" w:rsidP="00F935A4">
            <w:pPr>
              <w:bidi/>
              <w:rPr>
                <w:rFonts w:cs="Simplified Arabic"/>
                <w:sz w:val="20"/>
                <w:szCs w:val="20"/>
              </w:rPr>
            </w:pPr>
            <w:r w:rsidRPr="00044A2E">
              <w:rPr>
                <w:rFonts w:cs="Simplified Arabic"/>
                <w:sz w:val="20"/>
                <w:szCs w:val="20"/>
              </w:rPr>
              <w:t>1 092</w:t>
            </w:r>
          </w:p>
        </w:tc>
      </w:tr>
      <w:tr w:rsidR="001B4E1F" w:rsidRPr="00044A2E" w14:paraId="700E67D7" w14:textId="77777777" w:rsidTr="00F935A4">
        <w:tc>
          <w:tcPr>
            <w:tcW w:w="1838" w:type="dxa"/>
            <w:tcBorders>
              <w:top w:val="nil"/>
              <w:left w:val="single" w:sz="4" w:space="0" w:color="auto"/>
              <w:bottom w:val="single" w:sz="4" w:space="0" w:color="auto"/>
              <w:right w:val="single" w:sz="4" w:space="0" w:color="auto"/>
            </w:tcBorders>
            <w:hideMark/>
          </w:tcPr>
          <w:p w14:paraId="5FEF23AA" w14:textId="77777777" w:rsidR="001B4E1F" w:rsidRPr="00044A2E" w:rsidRDefault="001B4E1F" w:rsidP="00F935A4">
            <w:pPr>
              <w:bidi/>
              <w:rPr>
                <w:rFonts w:cs="Simplified Arabic"/>
                <w:sz w:val="20"/>
                <w:szCs w:val="20"/>
              </w:rPr>
            </w:pPr>
            <w:r w:rsidRPr="00044A2E">
              <w:rPr>
                <w:rFonts w:cs="Simplified Arabic"/>
                <w:sz w:val="20"/>
                <w:szCs w:val="20"/>
                <w:rtl/>
              </w:rPr>
              <w:t>سانت كيتس ونيفيس</w:t>
            </w:r>
          </w:p>
        </w:tc>
        <w:tc>
          <w:tcPr>
            <w:tcW w:w="1590" w:type="dxa"/>
            <w:tcBorders>
              <w:top w:val="nil"/>
              <w:left w:val="nil"/>
              <w:bottom w:val="single" w:sz="4" w:space="0" w:color="auto"/>
              <w:right w:val="single" w:sz="4" w:space="0" w:color="auto"/>
            </w:tcBorders>
            <w:vAlign w:val="bottom"/>
            <w:hideMark/>
          </w:tcPr>
          <w:p w14:paraId="7438129C" w14:textId="76811C9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002</w:t>
            </w:r>
          </w:p>
        </w:tc>
        <w:tc>
          <w:tcPr>
            <w:tcW w:w="2145" w:type="dxa"/>
            <w:tcBorders>
              <w:top w:val="nil"/>
              <w:left w:val="nil"/>
              <w:bottom w:val="single" w:sz="4" w:space="0" w:color="auto"/>
              <w:right w:val="single" w:sz="4" w:space="0" w:color="auto"/>
            </w:tcBorders>
            <w:noWrap/>
            <w:vAlign w:val="bottom"/>
            <w:hideMark/>
          </w:tcPr>
          <w:p w14:paraId="262EF36B" w14:textId="7912B05C"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003</w:t>
            </w:r>
          </w:p>
        </w:tc>
        <w:tc>
          <w:tcPr>
            <w:tcW w:w="1290" w:type="dxa"/>
            <w:tcBorders>
              <w:top w:val="nil"/>
              <w:left w:val="nil"/>
              <w:bottom w:val="single" w:sz="4" w:space="0" w:color="auto"/>
              <w:right w:val="single" w:sz="4" w:space="0" w:color="auto"/>
            </w:tcBorders>
            <w:noWrap/>
            <w:vAlign w:val="bottom"/>
            <w:hideMark/>
          </w:tcPr>
          <w:p w14:paraId="723D1660" w14:textId="77777777" w:rsidR="001B4E1F" w:rsidRPr="00044A2E" w:rsidRDefault="001B4E1F" w:rsidP="00F935A4">
            <w:pPr>
              <w:bidi/>
              <w:rPr>
                <w:rFonts w:cs="Simplified Arabic"/>
                <w:sz w:val="20"/>
                <w:szCs w:val="20"/>
              </w:rPr>
            </w:pPr>
            <w:r w:rsidRPr="00044A2E">
              <w:rPr>
                <w:rFonts w:cs="Simplified Arabic"/>
                <w:sz w:val="20"/>
                <w:szCs w:val="20"/>
              </w:rPr>
              <w:t>352</w:t>
            </w:r>
          </w:p>
        </w:tc>
        <w:tc>
          <w:tcPr>
            <w:tcW w:w="1428" w:type="dxa"/>
            <w:tcBorders>
              <w:top w:val="nil"/>
              <w:left w:val="nil"/>
              <w:bottom w:val="single" w:sz="4" w:space="0" w:color="auto"/>
              <w:right w:val="single" w:sz="4" w:space="0" w:color="auto"/>
            </w:tcBorders>
            <w:noWrap/>
            <w:vAlign w:val="bottom"/>
            <w:hideMark/>
          </w:tcPr>
          <w:p w14:paraId="2C905E28" w14:textId="77777777" w:rsidR="001B4E1F" w:rsidRPr="00044A2E" w:rsidRDefault="001B4E1F" w:rsidP="00F935A4">
            <w:pPr>
              <w:bidi/>
              <w:rPr>
                <w:rFonts w:cs="Simplified Arabic"/>
                <w:sz w:val="20"/>
                <w:szCs w:val="20"/>
              </w:rPr>
            </w:pPr>
            <w:r w:rsidRPr="00044A2E">
              <w:rPr>
                <w:rFonts w:cs="Simplified Arabic"/>
                <w:sz w:val="20"/>
                <w:szCs w:val="20"/>
              </w:rPr>
              <w:t>376</w:t>
            </w:r>
          </w:p>
        </w:tc>
        <w:tc>
          <w:tcPr>
            <w:tcW w:w="1290" w:type="dxa"/>
            <w:tcBorders>
              <w:top w:val="nil"/>
              <w:left w:val="nil"/>
              <w:bottom w:val="single" w:sz="4" w:space="0" w:color="auto"/>
              <w:right w:val="single" w:sz="4" w:space="0" w:color="auto"/>
            </w:tcBorders>
            <w:noWrap/>
            <w:vAlign w:val="bottom"/>
            <w:hideMark/>
          </w:tcPr>
          <w:p w14:paraId="3978F2FB" w14:textId="77777777" w:rsidR="001B4E1F" w:rsidRPr="00044A2E" w:rsidRDefault="001B4E1F" w:rsidP="00F935A4">
            <w:pPr>
              <w:bidi/>
              <w:rPr>
                <w:rFonts w:cs="Simplified Arabic"/>
                <w:sz w:val="20"/>
                <w:szCs w:val="20"/>
              </w:rPr>
            </w:pPr>
            <w:r w:rsidRPr="00044A2E">
              <w:rPr>
                <w:rFonts w:cs="Simplified Arabic"/>
                <w:sz w:val="20"/>
                <w:szCs w:val="20"/>
              </w:rPr>
              <w:t>728</w:t>
            </w:r>
          </w:p>
        </w:tc>
      </w:tr>
      <w:tr w:rsidR="001B4E1F" w:rsidRPr="00044A2E" w14:paraId="71A88F2C" w14:textId="77777777" w:rsidTr="00F935A4">
        <w:tc>
          <w:tcPr>
            <w:tcW w:w="1838" w:type="dxa"/>
            <w:tcBorders>
              <w:top w:val="nil"/>
              <w:left w:val="single" w:sz="4" w:space="0" w:color="auto"/>
              <w:bottom w:val="single" w:sz="4" w:space="0" w:color="auto"/>
              <w:right w:val="single" w:sz="4" w:space="0" w:color="auto"/>
            </w:tcBorders>
            <w:hideMark/>
          </w:tcPr>
          <w:p w14:paraId="73B28914" w14:textId="77777777" w:rsidR="001B4E1F" w:rsidRPr="00044A2E" w:rsidRDefault="001B4E1F" w:rsidP="00F935A4">
            <w:pPr>
              <w:bidi/>
              <w:rPr>
                <w:rFonts w:cs="Simplified Arabic"/>
                <w:sz w:val="20"/>
                <w:szCs w:val="20"/>
              </w:rPr>
            </w:pPr>
            <w:r w:rsidRPr="00044A2E">
              <w:rPr>
                <w:rFonts w:cs="Simplified Arabic"/>
                <w:sz w:val="20"/>
                <w:szCs w:val="20"/>
                <w:rtl/>
              </w:rPr>
              <w:t>سانت لوسيا</w:t>
            </w:r>
          </w:p>
        </w:tc>
        <w:tc>
          <w:tcPr>
            <w:tcW w:w="1590" w:type="dxa"/>
            <w:tcBorders>
              <w:top w:val="nil"/>
              <w:left w:val="nil"/>
              <w:bottom w:val="single" w:sz="4" w:space="0" w:color="auto"/>
              <w:right w:val="single" w:sz="4" w:space="0" w:color="auto"/>
            </w:tcBorders>
            <w:vAlign w:val="bottom"/>
            <w:hideMark/>
          </w:tcPr>
          <w:p w14:paraId="2341CCB6" w14:textId="1982DE9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002</w:t>
            </w:r>
          </w:p>
        </w:tc>
        <w:tc>
          <w:tcPr>
            <w:tcW w:w="2145" w:type="dxa"/>
            <w:tcBorders>
              <w:top w:val="nil"/>
              <w:left w:val="nil"/>
              <w:bottom w:val="single" w:sz="4" w:space="0" w:color="auto"/>
              <w:right w:val="single" w:sz="4" w:space="0" w:color="auto"/>
            </w:tcBorders>
            <w:noWrap/>
            <w:vAlign w:val="bottom"/>
            <w:hideMark/>
          </w:tcPr>
          <w:p w14:paraId="2E57331E" w14:textId="0F3B2F2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003</w:t>
            </w:r>
          </w:p>
        </w:tc>
        <w:tc>
          <w:tcPr>
            <w:tcW w:w="1290" w:type="dxa"/>
            <w:tcBorders>
              <w:top w:val="nil"/>
              <w:left w:val="nil"/>
              <w:bottom w:val="single" w:sz="4" w:space="0" w:color="auto"/>
              <w:right w:val="single" w:sz="4" w:space="0" w:color="auto"/>
            </w:tcBorders>
            <w:noWrap/>
            <w:vAlign w:val="bottom"/>
            <w:hideMark/>
          </w:tcPr>
          <w:p w14:paraId="6250C6EF" w14:textId="77777777" w:rsidR="001B4E1F" w:rsidRPr="00044A2E" w:rsidRDefault="001B4E1F" w:rsidP="00F935A4">
            <w:pPr>
              <w:bidi/>
              <w:rPr>
                <w:rFonts w:cs="Simplified Arabic"/>
                <w:sz w:val="20"/>
                <w:szCs w:val="20"/>
              </w:rPr>
            </w:pPr>
            <w:r w:rsidRPr="00044A2E">
              <w:rPr>
                <w:rFonts w:cs="Simplified Arabic"/>
                <w:sz w:val="20"/>
                <w:szCs w:val="20"/>
              </w:rPr>
              <w:t>352</w:t>
            </w:r>
          </w:p>
        </w:tc>
        <w:tc>
          <w:tcPr>
            <w:tcW w:w="1428" w:type="dxa"/>
            <w:tcBorders>
              <w:top w:val="nil"/>
              <w:left w:val="nil"/>
              <w:bottom w:val="single" w:sz="4" w:space="0" w:color="auto"/>
              <w:right w:val="single" w:sz="4" w:space="0" w:color="auto"/>
            </w:tcBorders>
            <w:noWrap/>
            <w:vAlign w:val="bottom"/>
            <w:hideMark/>
          </w:tcPr>
          <w:p w14:paraId="4FECB223" w14:textId="77777777" w:rsidR="001B4E1F" w:rsidRPr="00044A2E" w:rsidRDefault="001B4E1F" w:rsidP="00F935A4">
            <w:pPr>
              <w:bidi/>
              <w:rPr>
                <w:rFonts w:cs="Simplified Arabic"/>
                <w:sz w:val="20"/>
                <w:szCs w:val="20"/>
              </w:rPr>
            </w:pPr>
            <w:r w:rsidRPr="00044A2E">
              <w:rPr>
                <w:rFonts w:cs="Simplified Arabic"/>
                <w:sz w:val="20"/>
                <w:szCs w:val="20"/>
              </w:rPr>
              <w:t>376</w:t>
            </w:r>
          </w:p>
        </w:tc>
        <w:tc>
          <w:tcPr>
            <w:tcW w:w="1290" w:type="dxa"/>
            <w:tcBorders>
              <w:top w:val="nil"/>
              <w:left w:val="nil"/>
              <w:bottom w:val="single" w:sz="4" w:space="0" w:color="auto"/>
              <w:right w:val="single" w:sz="4" w:space="0" w:color="auto"/>
            </w:tcBorders>
            <w:noWrap/>
            <w:vAlign w:val="bottom"/>
            <w:hideMark/>
          </w:tcPr>
          <w:p w14:paraId="467AD775" w14:textId="77777777" w:rsidR="001B4E1F" w:rsidRPr="00044A2E" w:rsidRDefault="001B4E1F" w:rsidP="00F935A4">
            <w:pPr>
              <w:bidi/>
              <w:rPr>
                <w:rFonts w:cs="Simplified Arabic"/>
                <w:sz w:val="20"/>
                <w:szCs w:val="20"/>
              </w:rPr>
            </w:pPr>
            <w:r w:rsidRPr="00044A2E">
              <w:rPr>
                <w:rFonts w:cs="Simplified Arabic"/>
                <w:sz w:val="20"/>
                <w:szCs w:val="20"/>
              </w:rPr>
              <w:t>728</w:t>
            </w:r>
          </w:p>
        </w:tc>
      </w:tr>
      <w:tr w:rsidR="001B4E1F" w:rsidRPr="00044A2E" w14:paraId="38036153" w14:textId="77777777" w:rsidTr="00F935A4">
        <w:tc>
          <w:tcPr>
            <w:tcW w:w="1838" w:type="dxa"/>
            <w:tcBorders>
              <w:top w:val="nil"/>
              <w:left w:val="single" w:sz="4" w:space="0" w:color="auto"/>
              <w:bottom w:val="single" w:sz="4" w:space="0" w:color="auto"/>
              <w:right w:val="single" w:sz="4" w:space="0" w:color="auto"/>
            </w:tcBorders>
            <w:hideMark/>
          </w:tcPr>
          <w:p w14:paraId="6A898BDC" w14:textId="77777777" w:rsidR="001B4E1F" w:rsidRPr="00044A2E" w:rsidRDefault="001B4E1F" w:rsidP="00F935A4">
            <w:pPr>
              <w:bidi/>
              <w:rPr>
                <w:rFonts w:cs="Simplified Arabic"/>
                <w:sz w:val="20"/>
                <w:szCs w:val="20"/>
              </w:rPr>
            </w:pPr>
            <w:r w:rsidRPr="00044A2E">
              <w:rPr>
                <w:rFonts w:cs="Simplified Arabic"/>
                <w:sz w:val="20"/>
                <w:szCs w:val="20"/>
                <w:rtl/>
              </w:rPr>
              <w:t>سانت فنسنت وجزر غرينادين</w:t>
            </w:r>
          </w:p>
        </w:tc>
        <w:tc>
          <w:tcPr>
            <w:tcW w:w="1590" w:type="dxa"/>
            <w:tcBorders>
              <w:top w:val="nil"/>
              <w:left w:val="nil"/>
              <w:bottom w:val="single" w:sz="4" w:space="0" w:color="auto"/>
              <w:right w:val="single" w:sz="4" w:space="0" w:color="auto"/>
            </w:tcBorders>
            <w:vAlign w:val="bottom"/>
            <w:hideMark/>
          </w:tcPr>
          <w:p w14:paraId="39C760F2" w14:textId="0C97BF8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30DEFE94" w14:textId="5CA92318"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75D9455C"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2B46D335"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57216A99"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0068E19C" w14:textId="77777777" w:rsidTr="00F935A4">
        <w:tc>
          <w:tcPr>
            <w:tcW w:w="1838" w:type="dxa"/>
            <w:tcBorders>
              <w:top w:val="nil"/>
              <w:left w:val="single" w:sz="4" w:space="0" w:color="auto"/>
              <w:bottom w:val="single" w:sz="4" w:space="0" w:color="auto"/>
              <w:right w:val="single" w:sz="4" w:space="0" w:color="auto"/>
            </w:tcBorders>
            <w:hideMark/>
          </w:tcPr>
          <w:p w14:paraId="74B97CA6" w14:textId="77777777" w:rsidR="001B4E1F" w:rsidRPr="00044A2E" w:rsidRDefault="001B4E1F" w:rsidP="00F935A4">
            <w:pPr>
              <w:bidi/>
              <w:rPr>
                <w:rFonts w:cs="Simplified Arabic"/>
                <w:sz w:val="20"/>
                <w:szCs w:val="20"/>
              </w:rPr>
            </w:pPr>
            <w:r w:rsidRPr="00044A2E">
              <w:rPr>
                <w:rFonts w:cs="Simplified Arabic"/>
                <w:sz w:val="20"/>
                <w:szCs w:val="20"/>
                <w:rtl/>
              </w:rPr>
              <w:t>ساموا</w:t>
            </w:r>
          </w:p>
        </w:tc>
        <w:tc>
          <w:tcPr>
            <w:tcW w:w="1590" w:type="dxa"/>
            <w:tcBorders>
              <w:top w:val="nil"/>
              <w:left w:val="nil"/>
              <w:bottom w:val="single" w:sz="4" w:space="0" w:color="auto"/>
              <w:right w:val="single" w:sz="4" w:space="0" w:color="auto"/>
            </w:tcBorders>
            <w:vAlign w:val="bottom"/>
            <w:hideMark/>
          </w:tcPr>
          <w:p w14:paraId="0AEFE1CC" w14:textId="1E68DC1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2FB5FB65" w14:textId="43B370C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737A1294"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2D279D25"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63C46523"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5851336B" w14:textId="77777777" w:rsidTr="00F935A4">
        <w:tc>
          <w:tcPr>
            <w:tcW w:w="1838" w:type="dxa"/>
            <w:tcBorders>
              <w:top w:val="nil"/>
              <w:left w:val="single" w:sz="4" w:space="0" w:color="auto"/>
              <w:bottom w:val="single" w:sz="4" w:space="0" w:color="auto"/>
              <w:right w:val="single" w:sz="4" w:space="0" w:color="auto"/>
            </w:tcBorders>
            <w:hideMark/>
          </w:tcPr>
          <w:p w14:paraId="52A3D4BE" w14:textId="77777777" w:rsidR="001B4E1F" w:rsidRPr="00044A2E" w:rsidRDefault="001B4E1F" w:rsidP="00F935A4">
            <w:pPr>
              <w:bidi/>
              <w:rPr>
                <w:rFonts w:cs="Simplified Arabic"/>
                <w:sz w:val="20"/>
                <w:szCs w:val="20"/>
              </w:rPr>
            </w:pPr>
            <w:r w:rsidRPr="00044A2E">
              <w:rPr>
                <w:rFonts w:cs="Simplified Arabic"/>
                <w:sz w:val="20"/>
                <w:szCs w:val="20"/>
                <w:rtl/>
              </w:rPr>
              <w:t>سان مارينو</w:t>
            </w:r>
          </w:p>
        </w:tc>
        <w:tc>
          <w:tcPr>
            <w:tcW w:w="1590" w:type="dxa"/>
            <w:tcBorders>
              <w:top w:val="nil"/>
              <w:left w:val="nil"/>
              <w:bottom w:val="single" w:sz="4" w:space="0" w:color="auto"/>
              <w:right w:val="single" w:sz="4" w:space="0" w:color="auto"/>
            </w:tcBorders>
            <w:vAlign w:val="bottom"/>
            <w:hideMark/>
          </w:tcPr>
          <w:p w14:paraId="72256A45" w14:textId="7E3AB23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002</w:t>
            </w:r>
          </w:p>
        </w:tc>
        <w:tc>
          <w:tcPr>
            <w:tcW w:w="2145" w:type="dxa"/>
            <w:tcBorders>
              <w:top w:val="nil"/>
              <w:left w:val="nil"/>
              <w:bottom w:val="single" w:sz="4" w:space="0" w:color="auto"/>
              <w:right w:val="single" w:sz="4" w:space="0" w:color="auto"/>
            </w:tcBorders>
            <w:noWrap/>
            <w:vAlign w:val="bottom"/>
            <w:hideMark/>
          </w:tcPr>
          <w:p w14:paraId="206ABADA" w14:textId="55154C23"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003</w:t>
            </w:r>
          </w:p>
        </w:tc>
        <w:tc>
          <w:tcPr>
            <w:tcW w:w="1290" w:type="dxa"/>
            <w:tcBorders>
              <w:top w:val="nil"/>
              <w:left w:val="nil"/>
              <w:bottom w:val="single" w:sz="4" w:space="0" w:color="auto"/>
              <w:right w:val="single" w:sz="4" w:space="0" w:color="auto"/>
            </w:tcBorders>
            <w:noWrap/>
            <w:vAlign w:val="bottom"/>
            <w:hideMark/>
          </w:tcPr>
          <w:p w14:paraId="398EF252" w14:textId="77777777" w:rsidR="001B4E1F" w:rsidRPr="00044A2E" w:rsidRDefault="001B4E1F" w:rsidP="00F935A4">
            <w:pPr>
              <w:bidi/>
              <w:rPr>
                <w:rFonts w:cs="Simplified Arabic"/>
                <w:sz w:val="20"/>
                <w:szCs w:val="20"/>
              </w:rPr>
            </w:pPr>
            <w:r w:rsidRPr="00044A2E">
              <w:rPr>
                <w:rFonts w:cs="Simplified Arabic"/>
                <w:sz w:val="20"/>
                <w:szCs w:val="20"/>
              </w:rPr>
              <w:t>352</w:t>
            </w:r>
          </w:p>
        </w:tc>
        <w:tc>
          <w:tcPr>
            <w:tcW w:w="1428" w:type="dxa"/>
            <w:tcBorders>
              <w:top w:val="nil"/>
              <w:left w:val="nil"/>
              <w:bottom w:val="single" w:sz="4" w:space="0" w:color="auto"/>
              <w:right w:val="single" w:sz="4" w:space="0" w:color="auto"/>
            </w:tcBorders>
            <w:noWrap/>
            <w:vAlign w:val="bottom"/>
            <w:hideMark/>
          </w:tcPr>
          <w:p w14:paraId="3BF30550" w14:textId="77777777" w:rsidR="001B4E1F" w:rsidRPr="00044A2E" w:rsidRDefault="001B4E1F" w:rsidP="00F935A4">
            <w:pPr>
              <w:bidi/>
              <w:rPr>
                <w:rFonts w:cs="Simplified Arabic"/>
                <w:sz w:val="20"/>
                <w:szCs w:val="20"/>
              </w:rPr>
            </w:pPr>
            <w:r w:rsidRPr="00044A2E">
              <w:rPr>
                <w:rFonts w:cs="Simplified Arabic"/>
                <w:sz w:val="20"/>
                <w:szCs w:val="20"/>
              </w:rPr>
              <w:t>376</w:t>
            </w:r>
          </w:p>
        </w:tc>
        <w:tc>
          <w:tcPr>
            <w:tcW w:w="1290" w:type="dxa"/>
            <w:tcBorders>
              <w:top w:val="nil"/>
              <w:left w:val="nil"/>
              <w:bottom w:val="single" w:sz="4" w:space="0" w:color="auto"/>
              <w:right w:val="single" w:sz="4" w:space="0" w:color="auto"/>
            </w:tcBorders>
            <w:noWrap/>
            <w:vAlign w:val="bottom"/>
            <w:hideMark/>
          </w:tcPr>
          <w:p w14:paraId="751F9983" w14:textId="77777777" w:rsidR="001B4E1F" w:rsidRPr="00044A2E" w:rsidRDefault="001B4E1F" w:rsidP="00F935A4">
            <w:pPr>
              <w:bidi/>
              <w:rPr>
                <w:rFonts w:cs="Simplified Arabic"/>
                <w:sz w:val="20"/>
                <w:szCs w:val="20"/>
              </w:rPr>
            </w:pPr>
            <w:r w:rsidRPr="00044A2E">
              <w:rPr>
                <w:rFonts w:cs="Simplified Arabic"/>
                <w:sz w:val="20"/>
                <w:szCs w:val="20"/>
              </w:rPr>
              <w:t>728</w:t>
            </w:r>
          </w:p>
        </w:tc>
      </w:tr>
      <w:tr w:rsidR="001B4E1F" w:rsidRPr="00044A2E" w14:paraId="556A6BD4" w14:textId="77777777" w:rsidTr="00F935A4">
        <w:tc>
          <w:tcPr>
            <w:tcW w:w="1838" w:type="dxa"/>
            <w:tcBorders>
              <w:top w:val="nil"/>
              <w:left w:val="single" w:sz="4" w:space="0" w:color="auto"/>
              <w:bottom w:val="single" w:sz="4" w:space="0" w:color="auto"/>
              <w:right w:val="single" w:sz="4" w:space="0" w:color="auto"/>
            </w:tcBorders>
            <w:hideMark/>
          </w:tcPr>
          <w:p w14:paraId="3E2E8163" w14:textId="77777777" w:rsidR="001B4E1F" w:rsidRPr="00044A2E" w:rsidRDefault="001B4E1F" w:rsidP="00F935A4">
            <w:pPr>
              <w:bidi/>
              <w:rPr>
                <w:rFonts w:cs="Simplified Arabic"/>
                <w:sz w:val="20"/>
                <w:szCs w:val="20"/>
              </w:rPr>
            </w:pPr>
            <w:r w:rsidRPr="00044A2E">
              <w:rPr>
                <w:rFonts w:cs="Simplified Arabic"/>
                <w:sz w:val="20"/>
                <w:szCs w:val="20"/>
                <w:rtl/>
              </w:rPr>
              <w:t>ساو تومي وبرينسيبي</w:t>
            </w:r>
          </w:p>
        </w:tc>
        <w:tc>
          <w:tcPr>
            <w:tcW w:w="1590" w:type="dxa"/>
            <w:tcBorders>
              <w:top w:val="nil"/>
              <w:left w:val="nil"/>
              <w:bottom w:val="single" w:sz="4" w:space="0" w:color="auto"/>
              <w:right w:val="single" w:sz="4" w:space="0" w:color="auto"/>
            </w:tcBorders>
            <w:vAlign w:val="bottom"/>
            <w:hideMark/>
          </w:tcPr>
          <w:p w14:paraId="192693ED" w14:textId="5A19A8C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7805A038" w14:textId="482FD05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0AE07C3C"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610AAEE2"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71E410EE"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337BB4BB" w14:textId="77777777" w:rsidTr="00F935A4">
        <w:tc>
          <w:tcPr>
            <w:tcW w:w="1838" w:type="dxa"/>
            <w:tcBorders>
              <w:top w:val="nil"/>
              <w:left w:val="single" w:sz="4" w:space="0" w:color="auto"/>
              <w:bottom w:val="single" w:sz="4" w:space="0" w:color="auto"/>
              <w:right w:val="single" w:sz="4" w:space="0" w:color="auto"/>
            </w:tcBorders>
            <w:hideMark/>
          </w:tcPr>
          <w:p w14:paraId="6EB7771C" w14:textId="77777777" w:rsidR="001B4E1F" w:rsidRPr="00044A2E" w:rsidRDefault="001B4E1F" w:rsidP="00F935A4">
            <w:pPr>
              <w:bidi/>
              <w:rPr>
                <w:rFonts w:cs="Simplified Arabic"/>
                <w:sz w:val="20"/>
                <w:szCs w:val="20"/>
              </w:rPr>
            </w:pPr>
            <w:r w:rsidRPr="00044A2E">
              <w:rPr>
                <w:rFonts w:cs="Simplified Arabic"/>
                <w:sz w:val="20"/>
                <w:szCs w:val="20"/>
                <w:rtl/>
              </w:rPr>
              <w:t>المملكة العربية السعودية</w:t>
            </w:r>
          </w:p>
        </w:tc>
        <w:tc>
          <w:tcPr>
            <w:tcW w:w="1590" w:type="dxa"/>
            <w:tcBorders>
              <w:top w:val="nil"/>
              <w:left w:val="nil"/>
              <w:bottom w:val="single" w:sz="4" w:space="0" w:color="auto"/>
              <w:right w:val="single" w:sz="4" w:space="0" w:color="auto"/>
            </w:tcBorders>
            <w:vAlign w:val="bottom"/>
            <w:hideMark/>
          </w:tcPr>
          <w:p w14:paraId="0F6157E0" w14:textId="62F021CA" w:rsidR="001B4E1F" w:rsidRPr="00044A2E" w:rsidRDefault="001B4E1F" w:rsidP="00F935A4">
            <w:pPr>
              <w:bidi/>
              <w:rPr>
                <w:rFonts w:cs="Simplified Arabic"/>
                <w:sz w:val="20"/>
                <w:szCs w:val="20"/>
              </w:rPr>
            </w:pPr>
            <w:r w:rsidRPr="00044A2E">
              <w:rPr>
                <w:rFonts w:cs="Simplified Arabic"/>
                <w:sz w:val="20"/>
                <w:szCs w:val="20"/>
              </w:rPr>
              <w:t>1</w:t>
            </w:r>
            <w:r w:rsidR="002D5CD8" w:rsidRPr="00044A2E">
              <w:rPr>
                <w:rFonts w:cs="Simplified Arabic"/>
                <w:sz w:val="20"/>
                <w:szCs w:val="20"/>
              </w:rPr>
              <w:t>.</w:t>
            </w:r>
            <w:r w:rsidRPr="00044A2E">
              <w:rPr>
                <w:rFonts w:cs="Simplified Arabic"/>
                <w:sz w:val="20"/>
                <w:szCs w:val="20"/>
              </w:rPr>
              <w:t>184</w:t>
            </w:r>
          </w:p>
        </w:tc>
        <w:tc>
          <w:tcPr>
            <w:tcW w:w="2145" w:type="dxa"/>
            <w:tcBorders>
              <w:top w:val="nil"/>
              <w:left w:val="nil"/>
              <w:bottom w:val="single" w:sz="4" w:space="0" w:color="auto"/>
              <w:right w:val="single" w:sz="4" w:space="0" w:color="auto"/>
            </w:tcBorders>
            <w:noWrap/>
            <w:vAlign w:val="bottom"/>
            <w:hideMark/>
          </w:tcPr>
          <w:p w14:paraId="2474D2AA" w14:textId="7B1490C4" w:rsidR="001B4E1F" w:rsidRPr="00044A2E" w:rsidRDefault="001B4E1F" w:rsidP="00F935A4">
            <w:pPr>
              <w:bidi/>
              <w:rPr>
                <w:rFonts w:cs="Simplified Arabic"/>
                <w:sz w:val="20"/>
                <w:szCs w:val="20"/>
              </w:rPr>
            </w:pPr>
            <w:r w:rsidRPr="00044A2E">
              <w:rPr>
                <w:rFonts w:cs="Simplified Arabic"/>
                <w:sz w:val="20"/>
                <w:szCs w:val="20"/>
              </w:rPr>
              <w:t>1</w:t>
            </w:r>
            <w:r w:rsidR="002D5CD8" w:rsidRPr="00044A2E">
              <w:rPr>
                <w:rFonts w:cs="Simplified Arabic"/>
                <w:sz w:val="20"/>
                <w:szCs w:val="20"/>
              </w:rPr>
              <w:t>.</w:t>
            </w:r>
            <w:r w:rsidRPr="00044A2E">
              <w:rPr>
                <w:rFonts w:cs="Simplified Arabic"/>
                <w:sz w:val="20"/>
                <w:szCs w:val="20"/>
              </w:rPr>
              <w:t>480</w:t>
            </w:r>
          </w:p>
        </w:tc>
        <w:tc>
          <w:tcPr>
            <w:tcW w:w="1290" w:type="dxa"/>
            <w:tcBorders>
              <w:top w:val="nil"/>
              <w:left w:val="nil"/>
              <w:bottom w:val="single" w:sz="4" w:space="0" w:color="auto"/>
              <w:right w:val="single" w:sz="4" w:space="0" w:color="auto"/>
            </w:tcBorders>
            <w:noWrap/>
            <w:vAlign w:val="bottom"/>
            <w:hideMark/>
          </w:tcPr>
          <w:p w14:paraId="30C296A1" w14:textId="77777777" w:rsidR="001B4E1F" w:rsidRPr="00044A2E" w:rsidRDefault="001B4E1F" w:rsidP="00F935A4">
            <w:pPr>
              <w:bidi/>
              <w:rPr>
                <w:rFonts w:cs="Simplified Arabic"/>
                <w:sz w:val="20"/>
                <w:szCs w:val="20"/>
              </w:rPr>
            </w:pPr>
            <w:r w:rsidRPr="00044A2E">
              <w:rPr>
                <w:rFonts w:cs="Simplified Arabic"/>
                <w:sz w:val="20"/>
                <w:szCs w:val="20"/>
              </w:rPr>
              <w:t>208 377</w:t>
            </w:r>
          </w:p>
        </w:tc>
        <w:tc>
          <w:tcPr>
            <w:tcW w:w="1428" w:type="dxa"/>
            <w:tcBorders>
              <w:top w:val="nil"/>
              <w:left w:val="nil"/>
              <w:bottom w:val="single" w:sz="4" w:space="0" w:color="auto"/>
              <w:right w:val="single" w:sz="4" w:space="0" w:color="auto"/>
            </w:tcBorders>
            <w:noWrap/>
            <w:vAlign w:val="bottom"/>
            <w:hideMark/>
          </w:tcPr>
          <w:p w14:paraId="34197448" w14:textId="77777777" w:rsidR="001B4E1F" w:rsidRPr="00044A2E" w:rsidRDefault="001B4E1F" w:rsidP="00F935A4">
            <w:pPr>
              <w:bidi/>
              <w:rPr>
                <w:rFonts w:cs="Simplified Arabic"/>
                <w:sz w:val="20"/>
                <w:szCs w:val="20"/>
              </w:rPr>
            </w:pPr>
            <w:r w:rsidRPr="00044A2E">
              <w:rPr>
                <w:rFonts w:cs="Simplified Arabic"/>
                <w:sz w:val="20"/>
                <w:szCs w:val="20"/>
              </w:rPr>
              <w:t>222 635</w:t>
            </w:r>
          </w:p>
        </w:tc>
        <w:tc>
          <w:tcPr>
            <w:tcW w:w="1290" w:type="dxa"/>
            <w:tcBorders>
              <w:top w:val="nil"/>
              <w:left w:val="nil"/>
              <w:bottom w:val="single" w:sz="4" w:space="0" w:color="auto"/>
              <w:right w:val="single" w:sz="4" w:space="0" w:color="auto"/>
            </w:tcBorders>
            <w:noWrap/>
            <w:vAlign w:val="bottom"/>
            <w:hideMark/>
          </w:tcPr>
          <w:p w14:paraId="4F8EC72C" w14:textId="77777777" w:rsidR="001B4E1F" w:rsidRPr="00044A2E" w:rsidRDefault="001B4E1F" w:rsidP="00F935A4">
            <w:pPr>
              <w:bidi/>
              <w:rPr>
                <w:rFonts w:cs="Simplified Arabic"/>
                <w:sz w:val="20"/>
                <w:szCs w:val="20"/>
              </w:rPr>
            </w:pPr>
            <w:r w:rsidRPr="00044A2E">
              <w:rPr>
                <w:rFonts w:cs="Simplified Arabic"/>
                <w:sz w:val="20"/>
                <w:szCs w:val="20"/>
              </w:rPr>
              <w:t>431 013</w:t>
            </w:r>
          </w:p>
        </w:tc>
      </w:tr>
      <w:tr w:rsidR="001B4E1F" w:rsidRPr="00044A2E" w14:paraId="4C4493C3" w14:textId="77777777" w:rsidTr="00F935A4">
        <w:tc>
          <w:tcPr>
            <w:tcW w:w="1838" w:type="dxa"/>
            <w:tcBorders>
              <w:top w:val="nil"/>
              <w:left w:val="single" w:sz="4" w:space="0" w:color="auto"/>
              <w:bottom w:val="single" w:sz="4" w:space="0" w:color="auto"/>
              <w:right w:val="single" w:sz="4" w:space="0" w:color="auto"/>
            </w:tcBorders>
            <w:hideMark/>
          </w:tcPr>
          <w:p w14:paraId="2BD14A4B" w14:textId="77777777" w:rsidR="001B4E1F" w:rsidRPr="00044A2E" w:rsidRDefault="001B4E1F" w:rsidP="00F935A4">
            <w:pPr>
              <w:bidi/>
              <w:rPr>
                <w:rFonts w:cs="Simplified Arabic"/>
                <w:sz w:val="20"/>
                <w:szCs w:val="20"/>
              </w:rPr>
            </w:pPr>
            <w:r w:rsidRPr="00044A2E">
              <w:rPr>
                <w:rFonts w:cs="Simplified Arabic"/>
                <w:sz w:val="20"/>
                <w:szCs w:val="20"/>
                <w:rtl/>
              </w:rPr>
              <w:t>السنغال</w:t>
            </w:r>
          </w:p>
        </w:tc>
        <w:tc>
          <w:tcPr>
            <w:tcW w:w="1590" w:type="dxa"/>
            <w:tcBorders>
              <w:top w:val="nil"/>
              <w:left w:val="nil"/>
              <w:bottom w:val="single" w:sz="4" w:space="0" w:color="auto"/>
              <w:right w:val="single" w:sz="4" w:space="0" w:color="auto"/>
            </w:tcBorders>
            <w:vAlign w:val="bottom"/>
            <w:hideMark/>
          </w:tcPr>
          <w:p w14:paraId="171BE95A" w14:textId="03E507F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007</w:t>
            </w:r>
          </w:p>
        </w:tc>
        <w:tc>
          <w:tcPr>
            <w:tcW w:w="2145" w:type="dxa"/>
            <w:tcBorders>
              <w:top w:val="nil"/>
              <w:left w:val="nil"/>
              <w:bottom w:val="single" w:sz="4" w:space="0" w:color="auto"/>
              <w:right w:val="single" w:sz="4" w:space="0" w:color="auto"/>
            </w:tcBorders>
            <w:noWrap/>
            <w:vAlign w:val="bottom"/>
            <w:hideMark/>
          </w:tcPr>
          <w:p w14:paraId="24D3EDD3" w14:textId="5441BD6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009</w:t>
            </w:r>
          </w:p>
        </w:tc>
        <w:tc>
          <w:tcPr>
            <w:tcW w:w="1290" w:type="dxa"/>
            <w:tcBorders>
              <w:top w:val="nil"/>
              <w:left w:val="nil"/>
              <w:bottom w:val="single" w:sz="4" w:space="0" w:color="auto"/>
              <w:right w:val="single" w:sz="4" w:space="0" w:color="auto"/>
            </w:tcBorders>
            <w:noWrap/>
            <w:vAlign w:val="bottom"/>
            <w:hideMark/>
          </w:tcPr>
          <w:p w14:paraId="7157801B" w14:textId="77777777" w:rsidR="001B4E1F" w:rsidRPr="00044A2E" w:rsidRDefault="001B4E1F" w:rsidP="00F935A4">
            <w:pPr>
              <w:bidi/>
              <w:rPr>
                <w:rFonts w:cs="Simplified Arabic"/>
                <w:sz w:val="20"/>
                <w:szCs w:val="20"/>
              </w:rPr>
            </w:pPr>
            <w:r w:rsidRPr="00044A2E">
              <w:rPr>
                <w:rFonts w:cs="Simplified Arabic"/>
                <w:sz w:val="20"/>
                <w:szCs w:val="20"/>
              </w:rPr>
              <w:t>1 232</w:t>
            </w:r>
          </w:p>
        </w:tc>
        <w:tc>
          <w:tcPr>
            <w:tcW w:w="1428" w:type="dxa"/>
            <w:tcBorders>
              <w:top w:val="nil"/>
              <w:left w:val="nil"/>
              <w:bottom w:val="single" w:sz="4" w:space="0" w:color="auto"/>
              <w:right w:val="single" w:sz="4" w:space="0" w:color="auto"/>
            </w:tcBorders>
            <w:noWrap/>
            <w:vAlign w:val="bottom"/>
            <w:hideMark/>
          </w:tcPr>
          <w:p w14:paraId="44DA7E73" w14:textId="77777777" w:rsidR="001B4E1F" w:rsidRPr="00044A2E" w:rsidRDefault="001B4E1F" w:rsidP="00F935A4">
            <w:pPr>
              <w:bidi/>
              <w:rPr>
                <w:rFonts w:cs="Simplified Arabic"/>
                <w:sz w:val="20"/>
                <w:szCs w:val="20"/>
              </w:rPr>
            </w:pPr>
            <w:r w:rsidRPr="00044A2E">
              <w:rPr>
                <w:rFonts w:cs="Simplified Arabic"/>
                <w:sz w:val="20"/>
                <w:szCs w:val="20"/>
              </w:rPr>
              <w:t>1 316</w:t>
            </w:r>
          </w:p>
        </w:tc>
        <w:tc>
          <w:tcPr>
            <w:tcW w:w="1290" w:type="dxa"/>
            <w:tcBorders>
              <w:top w:val="nil"/>
              <w:left w:val="nil"/>
              <w:bottom w:val="single" w:sz="4" w:space="0" w:color="auto"/>
              <w:right w:val="single" w:sz="4" w:space="0" w:color="auto"/>
            </w:tcBorders>
            <w:noWrap/>
            <w:vAlign w:val="bottom"/>
            <w:hideMark/>
          </w:tcPr>
          <w:p w14:paraId="0D31D853" w14:textId="77777777" w:rsidR="001B4E1F" w:rsidRPr="00044A2E" w:rsidRDefault="001B4E1F" w:rsidP="00F935A4">
            <w:pPr>
              <w:bidi/>
              <w:rPr>
                <w:rFonts w:cs="Simplified Arabic"/>
                <w:sz w:val="20"/>
                <w:szCs w:val="20"/>
              </w:rPr>
            </w:pPr>
            <w:r w:rsidRPr="00044A2E">
              <w:rPr>
                <w:rFonts w:cs="Simplified Arabic"/>
                <w:sz w:val="20"/>
                <w:szCs w:val="20"/>
              </w:rPr>
              <w:t>2 548</w:t>
            </w:r>
          </w:p>
        </w:tc>
      </w:tr>
      <w:tr w:rsidR="001B4E1F" w:rsidRPr="00044A2E" w14:paraId="17A9B3B1" w14:textId="77777777" w:rsidTr="00F935A4">
        <w:tc>
          <w:tcPr>
            <w:tcW w:w="1838" w:type="dxa"/>
            <w:tcBorders>
              <w:top w:val="nil"/>
              <w:left w:val="single" w:sz="4" w:space="0" w:color="auto"/>
              <w:bottom w:val="single" w:sz="4" w:space="0" w:color="auto"/>
              <w:right w:val="single" w:sz="4" w:space="0" w:color="auto"/>
            </w:tcBorders>
            <w:hideMark/>
          </w:tcPr>
          <w:p w14:paraId="7DE56EBC" w14:textId="77777777" w:rsidR="001B4E1F" w:rsidRPr="00044A2E" w:rsidRDefault="001B4E1F" w:rsidP="00F935A4">
            <w:pPr>
              <w:bidi/>
              <w:rPr>
                <w:rFonts w:cs="Simplified Arabic"/>
                <w:sz w:val="20"/>
                <w:szCs w:val="20"/>
              </w:rPr>
            </w:pPr>
            <w:r w:rsidRPr="00044A2E">
              <w:rPr>
                <w:rFonts w:cs="Simplified Arabic"/>
                <w:sz w:val="20"/>
                <w:szCs w:val="20"/>
                <w:rtl/>
              </w:rPr>
              <w:t>صربيا</w:t>
            </w:r>
          </w:p>
        </w:tc>
        <w:tc>
          <w:tcPr>
            <w:tcW w:w="1590" w:type="dxa"/>
            <w:tcBorders>
              <w:top w:val="nil"/>
              <w:left w:val="nil"/>
              <w:bottom w:val="single" w:sz="4" w:space="0" w:color="auto"/>
              <w:right w:val="single" w:sz="4" w:space="0" w:color="auto"/>
            </w:tcBorders>
            <w:vAlign w:val="bottom"/>
            <w:hideMark/>
          </w:tcPr>
          <w:p w14:paraId="65D62CC3" w14:textId="096E616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032</w:t>
            </w:r>
          </w:p>
        </w:tc>
        <w:tc>
          <w:tcPr>
            <w:tcW w:w="2145" w:type="dxa"/>
            <w:tcBorders>
              <w:top w:val="nil"/>
              <w:left w:val="nil"/>
              <w:bottom w:val="single" w:sz="4" w:space="0" w:color="auto"/>
              <w:right w:val="single" w:sz="4" w:space="0" w:color="auto"/>
            </w:tcBorders>
            <w:noWrap/>
            <w:vAlign w:val="bottom"/>
            <w:hideMark/>
          </w:tcPr>
          <w:p w14:paraId="64802874" w14:textId="520308F5"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040</w:t>
            </w:r>
          </w:p>
        </w:tc>
        <w:tc>
          <w:tcPr>
            <w:tcW w:w="1290" w:type="dxa"/>
            <w:tcBorders>
              <w:top w:val="nil"/>
              <w:left w:val="nil"/>
              <w:bottom w:val="single" w:sz="4" w:space="0" w:color="auto"/>
              <w:right w:val="single" w:sz="4" w:space="0" w:color="auto"/>
            </w:tcBorders>
            <w:noWrap/>
            <w:vAlign w:val="bottom"/>
            <w:hideMark/>
          </w:tcPr>
          <w:p w14:paraId="239CCE66" w14:textId="77777777" w:rsidR="001B4E1F" w:rsidRPr="00044A2E" w:rsidRDefault="001B4E1F" w:rsidP="00F935A4">
            <w:pPr>
              <w:bidi/>
              <w:rPr>
                <w:rFonts w:cs="Simplified Arabic"/>
                <w:sz w:val="20"/>
                <w:szCs w:val="20"/>
              </w:rPr>
            </w:pPr>
            <w:r w:rsidRPr="00044A2E">
              <w:rPr>
                <w:rFonts w:cs="Simplified Arabic"/>
                <w:sz w:val="20"/>
                <w:szCs w:val="20"/>
              </w:rPr>
              <w:t>5 632</w:t>
            </w:r>
          </w:p>
        </w:tc>
        <w:tc>
          <w:tcPr>
            <w:tcW w:w="1428" w:type="dxa"/>
            <w:tcBorders>
              <w:top w:val="nil"/>
              <w:left w:val="nil"/>
              <w:bottom w:val="single" w:sz="4" w:space="0" w:color="auto"/>
              <w:right w:val="single" w:sz="4" w:space="0" w:color="auto"/>
            </w:tcBorders>
            <w:noWrap/>
            <w:vAlign w:val="bottom"/>
            <w:hideMark/>
          </w:tcPr>
          <w:p w14:paraId="51A6D3E1" w14:textId="77777777" w:rsidR="001B4E1F" w:rsidRPr="00044A2E" w:rsidRDefault="001B4E1F" w:rsidP="00F935A4">
            <w:pPr>
              <w:bidi/>
              <w:rPr>
                <w:rFonts w:cs="Simplified Arabic"/>
                <w:sz w:val="20"/>
                <w:szCs w:val="20"/>
              </w:rPr>
            </w:pPr>
            <w:r w:rsidRPr="00044A2E">
              <w:rPr>
                <w:rFonts w:cs="Simplified Arabic"/>
                <w:sz w:val="20"/>
                <w:szCs w:val="20"/>
              </w:rPr>
              <w:t>6 017</w:t>
            </w:r>
          </w:p>
        </w:tc>
        <w:tc>
          <w:tcPr>
            <w:tcW w:w="1290" w:type="dxa"/>
            <w:tcBorders>
              <w:top w:val="nil"/>
              <w:left w:val="nil"/>
              <w:bottom w:val="single" w:sz="4" w:space="0" w:color="auto"/>
              <w:right w:val="single" w:sz="4" w:space="0" w:color="auto"/>
            </w:tcBorders>
            <w:noWrap/>
            <w:vAlign w:val="bottom"/>
            <w:hideMark/>
          </w:tcPr>
          <w:p w14:paraId="081B3AC1" w14:textId="77777777" w:rsidR="001B4E1F" w:rsidRPr="00044A2E" w:rsidRDefault="001B4E1F" w:rsidP="00F935A4">
            <w:pPr>
              <w:bidi/>
              <w:rPr>
                <w:rFonts w:cs="Simplified Arabic"/>
                <w:sz w:val="20"/>
                <w:szCs w:val="20"/>
              </w:rPr>
            </w:pPr>
            <w:r w:rsidRPr="00044A2E">
              <w:rPr>
                <w:rFonts w:cs="Simplified Arabic"/>
                <w:sz w:val="20"/>
                <w:szCs w:val="20"/>
              </w:rPr>
              <w:t>11 649</w:t>
            </w:r>
          </w:p>
        </w:tc>
      </w:tr>
      <w:tr w:rsidR="001B4E1F" w:rsidRPr="00044A2E" w14:paraId="58E041A3" w14:textId="77777777" w:rsidTr="00F935A4">
        <w:tc>
          <w:tcPr>
            <w:tcW w:w="1838" w:type="dxa"/>
            <w:tcBorders>
              <w:top w:val="nil"/>
              <w:left w:val="single" w:sz="4" w:space="0" w:color="auto"/>
              <w:bottom w:val="single" w:sz="4" w:space="0" w:color="auto"/>
              <w:right w:val="single" w:sz="4" w:space="0" w:color="auto"/>
            </w:tcBorders>
            <w:hideMark/>
          </w:tcPr>
          <w:p w14:paraId="645F3BE7" w14:textId="77777777" w:rsidR="001B4E1F" w:rsidRPr="00044A2E" w:rsidRDefault="001B4E1F" w:rsidP="00F935A4">
            <w:pPr>
              <w:bidi/>
              <w:rPr>
                <w:rFonts w:cs="Simplified Arabic"/>
                <w:sz w:val="20"/>
                <w:szCs w:val="20"/>
              </w:rPr>
            </w:pPr>
            <w:r w:rsidRPr="00044A2E">
              <w:rPr>
                <w:rFonts w:cs="Simplified Arabic"/>
                <w:sz w:val="20"/>
                <w:szCs w:val="20"/>
                <w:rtl/>
              </w:rPr>
              <w:t>سيشيل</w:t>
            </w:r>
          </w:p>
        </w:tc>
        <w:tc>
          <w:tcPr>
            <w:tcW w:w="1590" w:type="dxa"/>
            <w:tcBorders>
              <w:top w:val="nil"/>
              <w:left w:val="nil"/>
              <w:bottom w:val="single" w:sz="4" w:space="0" w:color="auto"/>
              <w:right w:val="single" w:sz="4" w:space="0" w:color="auto"/>
            </w:tcBorders>
            <w:vAlign w:val="bottom"/>
            <w:hideMark/>
          </w:tcPr>
          <w:p w14:paraId="348A0C5F" w14:textId="7469DF03"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002</w:t>
            </w:r>
          </w:p>
        </w:tc>
        <w:tc>
          <w:tcPr>
            <w:tcW w:w="2145" w:type="dxa"/>
            <w:tcBorders>
              <w:top w:val="nil"/>
              <w:left w:val="nil"/>
              <w:bottom w:val="single" w:sz="4" w:space="0" w:color="auto"/>
              <w:right w:val="single" w:sz="4" w:space="0" w:color="auto"/>
            </w:tcBorders>
            <w:noWrap/>
            <w:vAlign w:val="bottom"/>
            <w:hideMark/>
          </w:tcPr>
          <w:p w14:paraId="2F09713A" w14:textId="5ED2F85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003</w:t>
            </w:r>
          </w:p>
        </w:tc>
        <w:tc>
          <w:tcPr>
            <w:tcW w:w="1290" w:type="dxa"/>
            <w:tcBorders>
              <w:top w:val="nil"/>
              <w:left w:val="nil"/>
              <w:bottom w:val="single" w:sz="4" w:space="0" w:color="auto"/>
              <w:right w:val="single" w:sz="4" w:space="0" w:color="auto"/>
            </w:tcBorders>
            <w:noWrap/>
            <w:vAlign w:val="bottom"/>
            <w:hideMark/>
          </w:tcPr>
          <w:p w14:paraId="18499A4F" w14:textId="77777777" w:rsidR="001B4E1F" w:rsidRPr="00044A2E" w:rsidRDefault="001B4E1F" w:rsidP="00F935A4">
            <w:pPr>
              <w:bidi/>
              <w:rPr>
                <w:rFonts w:cs="Simplified Arabic"/>
                <w:sz w:val="20"/>
                <w:szCs w:val="20"/>
              </w:rPr>
            </w:pPr>
            <w:r w:rsidRPr="00044A2E">
              <w:rPr>
                <w:rFonts w:cs="Simplified Arabic"/>
                <w:sz w:val="20"/>
                <w:szCs w:val="20"/>
              </w:rPr>
              <w:t>352</w:t>
            </w:r>
          </w:p>
        </w:tc>
        <w:tc>
          <w:tcPr>
            <w:tcW w:w="1428" w:type="dxa"/>
            <w:tcBorders>
              <w:top w:val="nil"/>
              <w:left w:val="nil"/>
              <w:bottom w:val="single" w:sz="4" w:space="0" w:color="auto"/>
              <w:right w:val="single" w:sz="4" w:space="0" w:color="auto"/>
            </w:tcBorders>
            <w:noWrap/>
            <w:vAlign w:val="bottom"/>
            <w:hideMark/>
          </w:tcPr>
          <w:p w14:paraId="5AB1932D" w14:textId="77777777" w:rsidR="001B4E1F" w:rsidRPr="00044A2E" w:rsidRDefault="001B4E1F" w:rsidP="00F935A4">
            <w:pPr>
              <w:bidi/>
              <w:rPr>
                <w:rFonts w:cs="Simplified Arabic"/>
                <w:sz w:val="20"/>
                <w:szCs w:val="20"/>
              </w:rPr>
            </w:pPr>
            <w:r w:rsidRPr="00044A2E">
              <w:rPr>
                <w:rFonts w:cs="Simplified Arabic"/>
                <w:sz w:val="20"/>
                <w:szCs w:val="20"/>
              </w:rPr>
              <w:t>376</w:t>
            </w:r>
          </w:p>
        </w:tc>
        <w:tc>
          <w:tcPr>
            <w:tcW w:w="1290" w:type="dxa"/>
            <w:tcBorders>
              <w:top w:val="nil"/>
              <w:left w:val="nil"/>
              <w:bottom w:val="single" w:sz="4" w:space="0" w:color="auto"/>
              <w:right w:val="single" w:sz="4" w:space="0" w:color="auto"/>
            </w:tcBorders>
            <w:noWrap/>
            <w:vAlign w:val="bottom"/>
            <w:hideMark/>
          </w:tcPr>
          <w:p w14:paraId="69681450" w14:textId="77777777" w:rsidR="001B4E1F" w:rsidRPr="00044A2E" w:rsidRDefault="001B4E1F" w:rsidP="00F935A4">
            <w:pPr>
              <w:bidi/>
              <w:rPr>
                <w:rFonts w:cs="Simplified Arabic"/>
                <w:sz w:val="20"/>
                <w:szCs w:val="20"/>
              </w:rPr>
            </w:pPr>
            <w:r w:rsidRPr="00044A2E">
              <w:rPr>
                <w:rFonts w:cs="Simplified Arabic"/>
                <w:sz w:val="20"/>
                <w:szCs w:val="20"/>
              </w:rPr>
              <w:t>728</w:t>
            </w:r>
          </w:p>
        </w:tc>
      </w:tr>
      <w:tr w:rsidR="001B4E1F" w:rsidRPr="00044A2E" w14:paraId="55C7E499" w14:textId="77777777" w:rsidTr="00F935A4">
        <w:tc>
          <w:tcPr>
            <w:tcW w:w="1838" w:type="dxa"/>
            <w:tcBorders>
              <w:top w:val="nil"/>
              <w:left w:val="single" w:sz="4" w:space="0" w:color="auto"/>
              <w:bottom w:val="single" w:sz="4" w:space="0" w:color="auto"/>
              <w:right w:val="single" w:sz="4" w:space="0" w:color="auto"/>
            </w:tcBorders>
            <w:hideMark/>
          </w:tcPr>
          <w:p w14:paraId="2E42FEBB" w14:textId="77777777" w:rsidR="001B4E1F" w:rsidRPr="00044A2E" w:rsidRDefault="001B4E1F" w:rsidP="00F935A4">
            <w:pPr>
              <w:bidi/>
              <w:rPr>
                <w:rFonts w:cs="Simplified Arabic"/>
                <w:sz w:val="20"/>
                <w:szCs w:val="20"/>
              </w:rPr>
            </w:pPr>
            <w:r w:rsidRPr="00044A2E">
              <w:rPr>
                <w:rFonts w:cs="Simplified Arabic"/>
                <w:sz w:val="20"/>
                <w:szCs w:val="20"/>
                <w:rtl/>
              </w:rPr>
              <w:t>سيراليون</w:t>
            </w:r>
          </w:p>
        </w:tc>
        <w:tc>
          <w:tcPr>
            <w:tcW w:w="1590" w:type="dxa"/>
            <w:tcBorders>
              <w:top w:val="nil"/>
              <w:left w:val="nil"/>
              <w:bottom w:val="single" w:sz="4" w:space="0" w:color="auto"/>
              <w:right w:val="single" w:sz="4" w:space="0" w:color="auto"/>
            </w:tcBorders>
            <w:vAlign w:val="bottom"/>
            <w:hideMark/>
          </w:tcPr>
          <w:p w14:paraId="5B3310B7" w14:textId="3986FB1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511532F1" w14:textId="1375640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3550280F"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5F1D9F7D"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0E7C68A9"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410DB1C5" w14:textId="77777777" w:rsidTr="00F935A4">
        <w:tc>
          <w:tcPr>
            <w:tcW w:w="1838" w:type="dxa"/>
            <w:tcBorders>
              <w:top w:val="nil"/>
              <w:left w:val="single" w:sz="4" w:space="0" w:color="auto"/>
              <w:bottom w:val="single" w:sz="4" w:space="0" w:color="auto"/>
              <w:right w:val="single" w:sz="4" w:space="0" w:color="auto"/>
            </w:tcBorders>
            <w:hideMark/>
          </w:tcPr>
          <w:p w14:paraId="7099AD2D" w14:textId="77777777" w:rsidR="001B4E1F" w:rsidRPr="00044A2E" w:rsidRDefault="001B4E1F" w:rsidP="00F935A4">
            <w:pPr>
              <w:bidi/>
              <w:rPr>
                <w:rFonts w:cs="Simplified Arabic"/>
                <w:sz w:val="20"/>
                <w:szCs w:val="20"/>
              </w:rPr>
            </w:pPr>
            <w:r w:rsidRPr="00044A2E">
              <w:rPr>
                <w:rFonts w:cs="Simplified Arabic"/>
                <w:sz w:val="20"/>
                <w:szCs w:val="20"/>
                <w:rtl/>
              </w:rPr>
              <w:t>سنغافورة</w:t>
            </w:r>
          </w:p>
        </w:tc>
        <w:tc>
          <w:tcPr>
            <w:tcW w:w="1590" w:type="dxa"/>
            <w:tcBorders>
              <w:top w:val="nil"/>
              <w:left w:val="nil"/>
              <w:bottom w:val="single" w:sz="4" w:space="0" w:color="auto"/>
              <w:right w:val="single" w:sz="4" w:space="0" w:color="auto"/>
            </w:tcBorders>
            <w:vAlign w:val="bottom"/>
            <w:hideMark/>
          </w:tcPr>
          <w:p w14:paraId="52959141" w14:textId="208D557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504</w:t>
            </w:r>
          </w:p>
        </w:tc>
        <w:tc>
          <w:tcPr>
            <w:tcW w:w="2145" w:type="dxa"/>
            <w:tcBorders>
              <w:top w:val="nil"/>
              <w:left w:val="nil"/>
              <w:bottom w:val="single" w:sz="4" w:space="0" w:color="auto"/>
              <w:right w:val="single" w:sz="4" w:space="0" w:color="auto"/>
            </w:tcBorders>
            <w:noWrap/>
            <w:vAlign w:val="bottom"/>
            <w:hideMark/>
          </w:tcPr>
          <w:p w14:paraId="4EF258D5" w14:textId="6A853B4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630</w:t>
            </w:r>
          </w:p>
        </w:tc>
        <w:tc>
          <w:tcPr>
            <w:tcW w:w="1290" w:type="dxa"/>
            <w:tcBorders>
              <w:top w:val="nil"/>
              <w:left w:val="nil"/>
              <w:bottom w:val="single" w:sz="4" w:space="0" w:color="auto"/>
              <w:right w:val="single" w:sz="4" w:space="0" w:color="auto"/>
            </w:tcBorders>
            <w:noWrap/>
            <w:vAlign w:val="bottom"/>
            <w:hideMark/>
          </w:tcPr>
          <w:p w14:paraId="4246C4A3" w14:textId="77777777" w:rsidR="001B4E1F" w:rsidRPr="00044A2E" w:rsidRDefault="001B4E1F" w:rsidP="00F935A4">
            <w:pPr>
              <w:bidi/>
              <w:rPr>
                <w:rFonts w:cs="Simplified Arabic"/>
                <w:sz w:val="20"/>
                <w:szCs w:val="20"/>
              </w:rPr>
            </w:pPr>
            <w:r w:rsidRPr="00044A2E">
              <w:rPr>
                <w:rFonts w:cs="Simplified Arabic"/>
                <w:sz w:val="20"/>
                <w:szCs w:val="20"/>
              </w:rPr>
              <w:t>88 701</w:t>
            </w:r>
          </w:p>
        </w:tc>
        <w:tc>
          <w:tcPr>
            <w:tcW w:w="1428" w:type="dxa"/>
            <w:tcBorders>
              <w:top w:val="nil"/>
              <w:left w:val="nil"/>
              <w:bottom w:val="single" w:sz="4" w:space="0" w:color="auto"/>
              <w:right w:val="single" w:sz="4" w:space="0" w:color="auto"/>
            </w:tcBorders>
            <w:noWrap/>
            <w:vAlign w:val="bottom"/>
            <w:hideMark/>
          </w:tcPr>
          <w:p w14:paraId="2FF27237" w14:textId="77777777" w:rsidR="001B4E1F" w:rsidRPr="00044A2E" w:rsidRDefault="001B4E1F" w:rsidP="00F935A4">
            <w:pPr>
              <w:bidi/>
              <w:rPr>
                <w:rFonts w:cs="Simplified Arabic"/>
                <w:sz w:val="20"/>
                <w:szCs w:val="20"/>
              </w:rPr>
            </w:pPr>
            <w:r w:rsidRPr="00044A2E">
              <w:rPr>
                <w:rFonts w:cs="Simplified Arabic"/>
                <w:sz w:val="20"/>
                <w:szCs w:val="20"/>
              </w:rPr>
              <w:t>94 770</w:t>
            </w:r>
          </w:p>
        </w:tc>
        <w:tc>
          <w:tcPr>
            <w:tcW w:w="1290" w:type="dxa"/>
            <w:tcBorders>
              <w:top w:val="nil"/>
              <w:left w:val="nil"/>
              <w:bottom w:val="single" w:sz="4" w:space="0" w:color="auto"/>
              <w:right w:val="single" w:sz="4" w:space="0" w:color="auto"/>
            </w:tcBorders>
            <w:noWrap/>
            <w:vAlign w:val="bottom"/>
            <w:hideMark/>
          </w:tcPr>
          <w:p w14:paraId="03146906" w14:textId="77777777" w:rsidR="001B4E1F" w:rsidRPr="00044A2E" w:rsidRDefault="001B4E1F" w:rsidP="00F935A4">
            <w:pPr>
              <w:bidi/>
              <w:rPr>
                <w:rFonts w:cs="Simplified Arabic"/>
                <w:sz w:val="20"/>
                <w:szCs w:val="20"/>
              </w:rPr>
            </w:pPr>
            <w:r w:rsidRPr="00044A2E">
              <w:rPr>
                <w:rFonts w:cs="Simplified Arabic"/>
                <w:sz w:val="20"/>
                <w:szCs w:val="20"/>
              </w:rPr>
              <w:t>183 472</w:t>
            </w:r>
          </w:p>
        </w:tc>
      </w:tr>
      <w:tr w:rsidR="001B4E1F" w:rsidRPr="00044A2E" w14:paraId="1152C6A3" w14:textId="77777777" w:rsidTr="00F935A4">
        <w:tc>
          <w:tcPr>
            <w:tcW w:w="1838" w:type="dxa"/>
            <w:tcBorders>
              <w:top w:val="nil"/>
              <w:left w:val="single" w:sz="4" w:space="0" w:color="auto"/>
              <w:bottom w:val="single" w:sz="4" w:space="0" w:color="auto"/>
              <w:right w:val="single" w:sz="4" w:space="0" w:color="auto"/>
            </w:tcBorders>
            <w:hideMark/>
          </w:tcPr>
          <w:p w14:paraId="45699AF3" w14:textId="77777777" w:rsidR="001B4E1F" w:rsidRPr="00044A2E" w:rsidRDefault="001B4E1F" w:rsidP="00F935A4">
            <w:pPr>
              <w:bidi/>
              <w:rPr>
                <w:rFonts w:cs="Simplified Arabic"/>
                <w:sz w:val="20"/>
                <w:szCs w:val="20"/>
              </w:rPr>
            </w:pPr>
            <w:r w:rsidRPr="00044A2E">
              <w:rPr>
                <w:rFonts w:cs="Simplified Arabic"/>
                <w:sz w:val="20"/>
                <w:szCs w:val="20"/>
                <w:rtl/>
              </w:rPr>
              <w:t>سلوفاكيا</w:t>
            </w:r>
          </w:p>
        </w:tc>
        <w:tc>
          <w:tcPr>
            <w:tcW w:w="1590" w:type="dxa"/>
            <w:tcBorders>
              <w:top w:val="nil"/>
              <w:left w:val="nil"/>
              <w:bottom w:val="single" w:sz="4" w:space="0" w:color="auto"/>
              <w:right w:val="single" w:sz="4" w:space="0" w:color="auto"/>
            </w:tcBorders>
            <w:vAlign w:val="bottom"/>
            <w:hideMark/>
          </w:tcPr>
          <w:p w14:paraId="7F6A3896" w14:textId="57CF324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155</w:t>
            </w:r>
          </w:p>
        </w:tc>
        <w:tc>
          <w:tcPr>
            <w:tcW w:w="2145" w:type="dxa"/>
            <w:tcBorders>
              <w:top w:val="nil"/>
              <w:left w:val="nil"/>
              <w:bottom w:val="single" w:sz="4" w:space="0" w:color="auto"/>
              <w:right w:val="single" w:sz="4" w:space="0" w:color="auto"/>
            </w:tcBorders>
            <w:noWrap/>
            <w:vAlign w:val="bottom"/>
            <w:hideMark/>
          </w:tcPr>
          <w:p w14:paraId="2909CA4E" w14:textId="2663A89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194</w:t>
            </w:r>
          </w:p>
        </w:tc>
        <w:tc>
          <w:tcPr>
            <w:tcW w:w="1290" w:type="dxa"/>
            <w:tcBorders>
              <w:top w:val="nil"/>
              <w:left w:val="nil"/>
              <w:bottom w:val="single" w:sz="4" w:space="0" w:color="auto"/>
              <w:right w:val="single" w:sz="4" w:space="0" w:color="auto"/>
            </w:tcBorders>
            <w:noWrap/>
            <w:vAlign w:val="bottom"/>
            <w:hideMark/>
          </w:tcPr>
          <w:p w14:paraId="77A2D6E4" w14:textId="77777777" w:rsidR="001B4E1F" w:rsidRPr="00044A2E" w:rsidRDefault="001B4E1F" w:rsidP="00F935A4">
            <w:pPr>
              <w:bidi/>
              <w:rPr>
                <w:rFonts w:cs="Simplified Arabic"/>
                <w:sz w:val="20"/>
                <w:szCs w:val="20"/>
              </w:rPr>
            </w:pPr>
            <w:r w:rsidRPr="00044A2E">
              <w:rPr>
                <w:rFonts w:cs="Simplified Arabic"/>
                <w:sz w:val="20"/>
                <w:szCs w:val="20"/>
              </w:rPr>
              <w:t>27 279</w:t>
            </w:r>
          </w:p>
        </w:tc>
        <w:tc>
          <w:tcPr>
            <w:tcW w:w="1428" w:type="dxa"/>
            <w:tcBorders>
              <w:top w:val="nil"/>
              <w:left w:val="nil"/>
              <w:bottom w:val="single" w:sz="4" w:space="0" w:color="auto"/>
              <w:right w:val="single" w:sz="4" w:space="0" w:color="auto"/>
            </w:tcBorders>
            <w:noWrap/>
            <w:vAlign w:val="bottom"/>
            <w:hideMark/>
          </w:tcPr>
          <w:p w14:paraId="3D1AF0C0" w14:textId="77777777" w:rsidR="001B4E1F" w:rsidRPr="00044A2E" w:rsidRDefault="001B4E1F" w:rsidP="00F935A4">
            <w:pPr>
              <w:bidi/>
              <w:rPr>
                <w:rFonts w:cs="Simplified Arabic"/>
                <w:sz w:val="20"/>
                <w:szCs w:val="20"/>
              </w:rPr>
            </w:pPr>
            <w:r w:rsidRPr="00044A2E">
              <w:rPr>
                <w:rFonts w:cs="Simplified Arabic"/>
                <w:sz w:val="20"/>
                <w:szCs w:val="20"/>
              </w:rPr>
              <w:t>29 146</w:t>
            </w:r>
          </w:p>
        </w:tc>
        <w:tc>
          <w:tcPr>
            <w:tcW w:w="1290" w:type="dxa"/>
            <w:tcBorders>
              <w:top w:val="nil"/>
              <w:left w:val="nil"/>
              <w:bottom w:val="single" w:sz="4" w:space="0" w:color="auto"/>
              <w:right w:val="single" w:sz="4" w:space="0" w:color="auto"/>
            </w:tcBorders>
            <w:noWrap/>
            <w:vAlign w:val="bottom"/>
            <w:hideMark/>
          </w:tcPr>
          <w:p w14:paraId="4D92BC68" w14:textId="77777777" w:rsidR="001B4E1F" w:rsidRPr="00044A2E" w:rsidRDefault="001B4E1F" w:rsidP="00F935A4">
            <w:pPr>
              <w:bidi/>
              <w:rPr>
                <w:rFonts w:cs="Simplified Arabic"/>
                <w:sz w:val="20"/>
                <w:szCs w:val="20"/>
              </w:rPr>
            </w:pPr>
            <w:r w:rsidRPr="00044A2E">
              <w:rPr>
                <w:rFonts w:cs="Simplified Arabic"/>
                <w:sz w:val="20"/>
                <w:szCs w:val="20"/>
              </w:rPr>
              <w:t>56 425</w:t>
            </w:r>
          </w:p>
        </w:tc>
      </w:tr>
      <w:tr w:rsidR="001B4E1F" w:rsidRPr="00044A2E" w14:paraId="316C3E59" w14:textId="77777777" w:rsidTr="00F935A4">
        <w:tc>
          <w:tcPr>
            <w:tcW w:w="1838" w:type="dxa"/>
            <w:tcBorders>
              <w:top w:val="nil"/>
              <w:left w:val="single" w:sz="4" w:space="0" w:color="auto"/>
              <w:bottom w:val="single" w:sz="4" w:space="0" w:color="auto"/>
              <w:right w:val="single" w:sz="4" w:space="0" w:color="auto"/>
            </w:tcBorders>
            <w:hideMark/>
          </w:tcPr>
          <w:p w14:paraId="2F9B216D" w14:textId="77777777" w:rsidR="001B4E1F" w:rsidRPr="00044A2E" w:rsidRDefault="001B4E1F" w:rsidP="00F935A4">
            <w:pPr>
              <w:bidi/>
              <w:rPr>
                <w:rFonts w:cs="Simplified Arabic"/>
                <w:sz w:val="20"/>
                <w:szCs w:val="20"/>
              </w:rPr>
            </w:pPr>
            <w:r w:rsidRPr="00044A2E">
              <w:rPr>
                <w:rFonts w:cs="Simplified Arabic"/>
                <w:sz w:val="20"/>
                <w:szCs w:val="20"/>
                <w:rtl/>
              </w:rPr>
              <w:t>سلوفينيا</w:t>
            </w:r>
          </w:p>
        </w:tc>
        <w:tc>
          <w:tcPr>
            <w:tcW w:w="1590" w:type="dxa"/>
            <w:tcBorders>
              <w:top w:val="nil"/>
              <w:left w:val="nil"/>
              <w:bottom w:val="single" w:sz="4" w:space="0" w:color="auto"/>
              <w:right w:val="single" w:sz="4" w:space="0" w:color="auto"/>
            </w:tcBorders>
            <w:vAlign w:val="bottom"/>
            <w:hideMark/>
          </w:tcPr>
          <w:p w14:paraId="6D5E0DA4" w14:textId="28F4D9DC"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079</w:t>
            </w:r>
          </w:p>
        </w:tc>
        <w:tc>
          <w:tcPr>
            <w:tcW w:w="2145" w:type="dxa"/>
            <w:tcBorders>
              <w:top w:val="nil"/>
              <w:left w:val="nil"/>
              <w:bottom w:val="single" w:sz="4" w:space="0" w:color="auto"/>
              <w:right w:val="single" w:sz="4" w:space="0" w:color="auto"/>
            </w:tcBorders>
            <w:noWrap/>
            <w:vAlign w:val="bottom"/>
            <w:hideMark/>
          </w:tcPr>
          <w:p w14:paraId="4C3E2B83" w14:textId="16C1ECA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099</w:t>
            </w:r>
          </w:p>
        </w:tc>
        <w:tc>
          <w:tcPr>
            <w:tcW w:w="1290" w:type="dxa"/>
            <w:tcBorders>
              <w:top w:val="nil"/>
              <w:left w:val="nil"/>
              <w:bottom w:val="single" w:sz="4" w:space="0" w:color="auto"/>
              <w:right w:val="single" w:sz="4" w:space="0" w:color="auto"/>
            </w:tcBorders>
            <w:noWrap/>
            <w:vAlign w:val="bottom"/>
            <w:hideMark/>
          </w:tcPr>
          <w:p w14:paraId="08181FD4" w14:textId="77777777" w:rsidR="001B4E1F" w:rsidRPr="00044A2E" w:rsidRDefault="001B4E1F" w:rsidP="00F935A4">
            <w:pPr>
              <w:bidi/>
              <w:rPr>
                <w:rFonts w:cs="Simplified Arabic"/>
                <w:sz w:val="20"/>
                <w:szCs w:val="20"/>
              </w:rPr>
            </w:pPr>
            <w:r w:rsidRPr="00044A2E">
              <w:rPr>
                <w:rFonts w:cs="Simplified Arabic"/>
                <w:sz w:val="20"/>
                <w:szCs w:val="20"/>
              </w:rPr>
              <w:t>13 904</w:t>
            </w:r>
          </w:p>
        </w:tc>
        <w:tc>
          <w:tcPr>
            <w:tcW w:w="1428" w:type="dxa"/>
            <w:tcBorders>
              <w:top w:val="nil"/>
              <w:left w:val="nil"/>
              <w:bottom w:val="single" w:sz="4" w:space="0" w:color="auto"/>
              <w:right w:val="single" w:sz="4" w:space="0" w:color="auto"/>
            </w:tcBorders>
            <w:noWrap/>
            <w:vAlign w:val="bottom"/>
            <w:hideMark/>
          </w:tcPr>
          <w:p w14:paraId="2089B653" w14:textId="77777777" w:rsidR="001B4E1F" w:rsidRPr="00044A2E" w:rsidRDefault="001B4E1F" w:rsidP="00F935A4">
            <w:pPr>
              <w:bidi/>
              <w:rPr>
                <w:rFonts w:cs="Simplified Arabic"/>
                <w:sz w:val="20"/>
                <w:szCs w:val="20"/>
              </w:rPr>
            </w:pPr>
            <w:r w:rsidRPr="00044A2E">
              <w:rPr>
                <w:rFonts w:cs="Simplified Arabic"/>
                <w:sz w:val="20"/>
                <w:szCs w:val="20"/>
              </w:rPr>
              <w:t>14 855</w:t>
            </w:r>
          </w:p>
        </w:tc>
        <w:tc>
          <w:tcPr>
            <w:tcW w:w="1290" w:type="dxa"/>
            <w:tcBorders>
              <w:top w:val="nil"/>
              <w:left w:val="nil"/>
              <w:bottom w:val="single" w:sz="4" w:space="0" w:color="auto"/>
              <w:right w:val="single" w:sz="4" w:space="0" w:color="auto"/>
            </w:tcBorders>
            <w:noWrap/>
            <w:vAlign w:val="bottom"/>
            <w:hideMark/>
          </w:tcPr>
          <w:p w14:paraId="5E244B5E" w14:textId="77777777" w:rsidR="001B4E1F" w:rsidRPr="00044A2E" w:rsidRDefault="001B4E1F" w:rsidP="00F935A4">
            <w:pPr>
              <w:bidi/>
              <w:rPr>
                <w:rFonts w:cs="Simplified Arabic"/>
                <w:sz w:val="20"/>
                <w:szCs w:val="20"/>
              </w:rPr>
            </w:pPr>
            <w:r w:rsidRPr="00044A2E">
              <w:rPr>
                <w:rFonts w:cs="Simplified Arabic"/>
                <w:sz w:val="20"/>
                <w:szCs w:val="20"/>
              </w:rPr>
              <w:t>28 758</w:t>
            </w:r>
          </w:p>
        </w:tc>
      </w:tr>
      <w:tr w:rsidR="001B4E1F" w:rsidRPr="00044A2E" w14:paraId="695D9465" w14:textId="77777777" w:rsidTr="00F935A4">
        <w:tc>
          <w:tcPr>
            <w:tcW w:w="1838" w:type="dxa"/>
            <w:tcBorders>
              <w:top w:val="nil"/>
              <w:left w:val="single" w:sz="4" w:space="0" w:color="auto"/>
              <w:bottom w:val="single" w:sz="4" w:space="0" w:color="auto"/>
              <w:right w:val="single" w:sz="4" w:space="0" w:color="auto"/>
            </w:tcBorders>
            <w:hideMark/>
          </w:tcPr>
          <w:p w14:paraId="20A0B713" w14:textId="77777777" w:rsidR="001B4E1F" w:rsidRPr="00044A2E" w:rsidRDefault="001B4E1F" w:rsidP="00F935A4">
            <w:pPr>
              <w:bidi/>
              <w:rPr>
                <w:rFonts w:cs="Simplified Arabic"/>
                <w:sz w:val="20"/>
                <w:szCs w:val="20"/>
              </w:rPr>
            </w:pPr>
            <w:r w:rsidRPr="00044A2E">
              <w:rPr>
                <w:rFonts w:cs="Simplified Arabic"/>
                <w:sz w:val="20"/>
                <w:szCs w:val="20"/>
                <w:rtl/>
              </w:rPr>
              <w:t>جزر سليمان</w:t>
            </w:r>
          </w:p>
        </w:tc>
        <w:tc>
          <w:tcPr>
            <w:tcW w:w="1590" w:type="dxa"/>
            <w:tcBorders>
              <w:top w:val="nil"/>
              <w:left w:val="nil"/>
              <w:bottom w:val="single" w:sz="4" w:space="0" w:color="auto"/>
              <w:right w:val="single" w:sz="4" w:space="0" w:color="auto"/>
            </w:tcBorders>
            <w:vAlign w:val="bottom"/>
            <w:hideMark/>
          </w:tcPr>
          <w:p w14:paraId="509C061B" w14:textId="13BD93B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0CA3081D" w14:textId="769A383C"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657AECE4"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37DED50C"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7AA00E9D"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277EF1A4" w14:textId="77777777" w:rsidTr="00F935A4">
        <w:tc>
          <w:tcPr>
            <w:tcW w:w="1838" w:type="dxa"/>
            <w:tcBorders>
              <w:top w:val="nil"/>
              <w:left w:val="single" w:sz="4" w:space="0" w:color="auto"/>
              <w:bottom w:val="single" w:sz="4" w:space="0" w:color="auto"/>
              <w:right w:val="single" w:sz="4" w:space="0" w:color="auto"/>
            </w:tcBorders>
            <w:hideMark/>
          </w:tcPr>
          <w:p w14:paraId="4612CE2B" w14:textId="77777777" w:rsidR="001B4E1F" w:rsidRPr="00044A2E" w:rsidRDefault="001B4E1F" w:rsidP="00F935A4">
            <w:pPr>
              <w:bidi/>
              <w:rPr>
                <w:rFonts w:cs="Simplified Arabic"/>
                <w:sz w:val="20"/>
                <w:szCs w:val="20"/>
              </w:rPr>
            </w:pPr>
            <w:r w:rsidRPr="00044A2E">
              <w:rPr>
                <w:rFonts w:cs="Simplified Arabic"/>
                <w:sz w:val="20"/>
                <w:szCs w:val="20"/>
                <w:rtl/>
              </w:rPr>
              <w:t>الصومال</w:t>
            </w:r>
          </w:p>
        </w:tc>
        <w:tc>
          <w:tcPr>
            <w:tcW w:w="1590" w:type="dxa"/>
            <w:tcBorders>
              <w:top w:val="nil"/>
              <w:left w:val="nil"/>
              <w:bottom w:val="single" w:sz="4" w:space="0" w:color="auto"/>
              <w:right w:val="single" w:sz="4" w:space="0" w:color="auto"/>
            </w:tcBorders>
            <w:vAlign w:val="bottom"/>
            <w:hideMark/>
          </w:tcPr>
          <w:p w14:paraId="5A7C1B8A" w14:textId="7557B055"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663967C1" w14:textId="75A2608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434E4329"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2C7352E3"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5F3FA3E2"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5110E172" w14:textId="77777777" w:rsidTr="00F935A4">
        <w:tc>
          <w:tcPr>
            <w:tcW w:w="1838" w:type="dxa"/>
            <w:tcBorders>
              <w:top w:val="nil"/>
              <w:left w:val="single" w:sz="4" w:space="0" w:color="auto"/>
              <w:bottom w:val="single" w:sz="4" w:space="0" w:color="auto"/>
              <w:right w:val="single" w:sz="4" w:space="0" w:color="auto"/>
            </w:tcBorders>
            <w:hideMark/>
          </w:tcPr>
          <w:p w14:paraId="4C08E091" w14:textId="77777777" w:rsidR="001B4E1F" w:rsidRPr="00044A2E" w:rsidRDefault="001B4E1F" w:rsidP="00F935A4">
            <w:pPr>
              <w:bidi/>
              <w:rPr>
                <w:rFonts w:cs="Simplified Arabic"/>
                <w:sz w:val="20"/>
                <w:szCs w:val="20"/>
              </w:rPr>
            </w:pPr>
            <w:r w:rsidRPr="00044A2E">
              <w:rPr>
                <w:rFonts w:cs="Simplified Arabic"/>
                <w:sz w:val="20"/>
                <w:szCs w:val="20"/>
                <w:rtl/>
              </w:rPr>
              <w:t>جنوب أفريقيا</w:t>
            </w:r>
          </w:p>
        </w:tc>
        <w:tc>
          <w:tcPr>
            <w:tcW w:w="1590" w:type="dxa"/>
            <w:tcBorders>
              <w:top w:val="nil"/>
              <w:left w:val="nil"/>
              <w:bottom w:val="single" w:sz="4" w:space="0" w:color="auto"/>
              <w:right w:val="single" w:sz="4" w:space="0" w:color="auto"/>
            </w:tcBorders>
            <w:vAlign w:val="bottom"/>
            <w:hideMark/>
          </w:tcPr>
          <w:p w14:paraId="0B9BF92A" w14:textId="545361E1"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244</w:t>
            </w:r>
          </w:p>
        </w:tc>
        <w:tc>
          <w:tcPr>
            <w:tcW w:w="2145" w:type="dxa"/>
            <w:tcBorders>
              <w:top w:val="nil"/>
              <w:left w:val="nil"/>
              <w:bottom w:val="single" w:sz="4" w:space="0" w:color="auto"/>
              <w:right w:val="single" w:sz="4" w:space="0" w:color="auto"/>
            </w:tcBorders>
            <w:noWrap/>
            <w:vAlign w:val="bottom"/>
            <w:hideMark/>
          </w:tcPr>
          <w:p w14:paraId="79B2759B" w14:textId="0BD52555"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305</w:t>
            </w:r>
          </w:p>
        </w:tc>
        <w:tc>
          <w:tcPr>
            <w:tcW w:w="1290" w:type="dxa"/>
            <w:tcBorders>
              <w:top w:val="nil"/>
              <w:left w:val="nil"/>
              <w:bottom w:val="single" w:sz="4" w:space="0" w:color="auto"/>
              <w:right w:val="single" w:sz="4" w:space="0" w:color="auto"/>
            </w:tcBorders>
            <w:noWrap/>
            <w:vAlign w:val="bottom"/>
            <w:hideMark/>
          </w:tcPr>
          <w:p w14:paraId="4E56A1BC" w14:textId="77777777" w:rsidR="001B4E1F" w:rsidRPr="00044A2E" w:rsidRDefault="001B4E1F" w:rsidP="00F935A4">
            <w:pPr>
              <w:bidi/>
              <w:rPr>
                <w:rFonts w:cs="Simplified Arabic"/>
                <w:sz w:val="20"/>
                <w:szCs w:val="20"/>
              </w:rPr>
            </w:pPr>
            <w:r w:rsidRPr="00044A2E">
              <w:rPr>
                <w:rFonts w:cs="Simplified Arabic"/>
                <w:sz w:val="20"/>
                <w:szCs w:val="20"/>
              </w:rPr>
              <w:t>42 943</w:t>
            </w:r>
          </w:p>
        </w:tc>
        <w:tc>
          <w:tcPr>
            <w:tcW w:w="1428" w:type="dxa"/>
            <w:tcBorders>
              <w:top w:val="nil"/>
              <w:left w:val="nil"/>
              <w:bottom w:val="single" w:sz="4" w:space="0" w:color="auto"/>
              <w:right w:val="single" w:sz="4" w:space="0" w:color="auto"/>
            </w:tcBorders>
            <w:noWrap/>
            <w:vAlign w:val="bottom"/>
            <w:hideMark/>
          </w:tcPr>
          <w:p w14:paraId="6C878ED3" w14:textId="77777777" w:rsidR="001B4E1F" w:rsidRPr="00044A2E" w:rsidRDefault="001B4E1F" w:rsidP="00F935A4">
            <w:pPr>
              <w:bidi/>
              <w:rPr>
                <w:rFonts w:cs="Simplified Arabic"/>
                <w:sz w:val="20"/>
                <w:szCs w:val="20"/>
              </w:rPr>
            </w:pPr>
            <w:r w:rsidRPr="00044A2E">
              <w:rPr>
                <w:rFonts w:cs="Simplified Arabic"/>
                <w:sz w:val="20"/>
                <w:szCs w:val="20"/>
              </w:rPr>
              <w:t>45 881</w:t>
            </w:r>
          </w:p>
        </w:tc>
        <w:tc>
          <w:tcPr>
            <w:tcW w:w="1290" w:type="dxa"/>
            <w:tcBorders>
              <w:top w:val="nil"/>
              <w:left w:val="nil"/>
              <w:bottom w:val="single" w:sz="4" w:space="0" w:color="auto"/>
              <w:right w:val="single" w:sz="4" w:space="0" w:color="auto"/>
            </w:tcBorders>
            <w:noWrap/>
            <w:vAlign w:val="bottom"/>
            <w:hideMark/>
          </w:tcPr>
          <w:p w14:paraId="277F1337" w14:textId="77777777" w:rsidR="001B4E1F" w:rsidRPr="00044A2E" w:rsidRDefault="001B4E1F" w:rsidP="00F935A4">
            <w:pPr>
              <w:bidi/>
              <w:rPr>
                <w:rFonts w:cs="Simplified Arabic"/>
                <w:sz w:val="20"/>
                <w:szCs w:val="20"/>
              </w:rPr>
            </w:pPr>
            <w:r w:rsidRPr="00044A2E">
              <w:rPr>
                <w:rFonts w:cs="Simplified Arabic"/>
                <w:sz w:val="20"/>
                <w:szCs w:val="20"/>
              </w:rPr>
              <w:t>88 824</w:t>
            </w:r>
          </w:p>
        </w:tc>
      </w:tr>
      <w:tr w:rsidR="001B4E1F" w:rsidRPr="00044A2E" w14:paraId="59FCD884" w14:textId="77777777" w:rsidTr="00F935A4">
        <w:tc>
          <w:tcPr>
            <w:tcW w:w="1838" w:type="dxa"/>
            <w:tcBorders>
              <w:top w:val="nil"/>
              <w:left w:val="single" w:sz="4" w:space="0" w:color="auto"/>
              <w:bottom w:val="single" w:sz="4" w:space="0" w:color="auto"/>
              <w:right w:val="single" w:sz="4" w:space="0" w:color="auto"/>
            </w:tcBorders>
            <w:hideMark/>
          </w:tcPr>
          <w:p w14:paraId="0FA5C2A9" w14:textId="77777777" w:rsidR="001B4E1F" w:rsidRPr="00044A2E" w:rsidRDefault="001B4E1F" w:rsidP="00F935A4">
            <w:pPr>
              <w:bidi/>
              <w:rPr>
                <w:rFonts w:cs="Simplified Arabic"/>
                <w:sz w:val="20"/>
                <w:szCs w:val="20"/>
              </w:rPr>
            </w:pPr>
            <w:r w:rsidRPr="00044A2E">
              <w:rPr>
                <w:rFonts w:cs="Simplified Arabic"/>
                <w:sz w:val="20"/>
                <w:szCs w:val="20"/>
                <w:rtl/>
              </w:rPr>
              <w:t>جنوب السودان</w:t>
            </w:r>
          </w:p>
        </w:tc>
        <w:tc>
          <w:tcPr>
            <w:tcW w:w="1590" w:type="dxa"/>
            <w:tcBorders>
              <w:top w:val="nil"/>
              <w:left w:val="nil"/>
              <w:bottom w:val="single" w:sz="4" w:space="0" w:color="auto"/>
              <w:right w:val="single" w:sz="4" w:space="0" w:color="auto"/>
            </w:tcBorders>
            <w:vAlign w:val="bottom"/>
            <w:hideMark/>
          </w:tcPr>
          <w:p w14:paraId="6529849D" w14:textId="7BCB6FE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002</w:t>
            </w:r>
          </w:p>
        </w:tc>
        <w:tc>
          <w:tcPr>
            <w:tcW w:w="2145" w:type="dxa"/>
            <w:tcBorders>
              <w:top w:val="nil"/>
              <w:left w:val="nil"/>
              <w:bottom w:val="single" w:sz="4" w:space="0" w:color="auto"/>
              <w:right w:val="single" w:sz="4" w:space="0" w:color="auto"/>
            </w:tcBorders>
            <w:noWrap/>
            <w:vAlign w:val="bottom"/>
            <w:hideMark/>
          </w:tcPr>
          <w:p w14:paraId="04D17639" w14:textId="55871D4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003</w:t>
            </w:r>
          </w:p>
        </w:tc>
        <w:tc>
          <w:tcPr>
            <w:tcW w:w="1290" w:type="dxa"/>
            <w:tcBorders>
              <w:top w:val="nil"/>
              <w:left w:val="nil"/>
              <w:bottom w:val="single" w:sz="4" w:space="0" w:color="auto"/>
              <w:right w:val="single" w:sz="4" w:space="0" w:color="auto"/>
            </w:tcBorders>
            <w:noWrap/>
            <w:vAlign w:val="bottom"/>
            <w:hideMark/>
          </w:tcPr>
          <w:p w14:paraId="72B10D7E" w14:textId="77777777" w:rsidR="001B4E1F" w:rsidRPr="00044A2E" w:rsidRDefault="001B4E1F" w:rsidP="00F935A4">
            <w:pPr>
              <w:bidi/>
              <w:rPr>
                <w:rFonts w:cs="Simplified Arabic"/>
                <w:sz w:val="20"/>
                <w:szCs w:val="20"/>
              </w:rPr>
            </w:pPr>
            <w:r w:rsidRPr="00044A2E">
              <w:rPr>
                <w:rFonts w:cs="Simplified Arabic"/>
                <w:sz w:val="20"/>
                <w:szCs w:val="20"/>
              </w:rPr>
              <w:t>352</w:t>
            </w:r>
          </w:p>
        </w:tc>
        <w:tc>
          <w:tcPr>
            <w:tcW w:w="1428" w:type="dxa"/>
            <w:tcBorders>
              <w:top w:val="nil"/>
              <w:left w:val="nil"/>
              <w:bottom w:val="single" w:sz="4" w:space="0" w:color="auto"/>
              <w:right w:val="single" w:sz="4" w:space="0" w:color="auto"/>
            </w:tcBorders>
            <w:noWrap/>
            <w:vAlign w:val="bottom"/>
            <w:hideMark/>
          </w:tcPr>
          <w:p w14:paraId="0D5FA219" w14:textId="77777777" w:rsidR="001B4E1F" w:rsidRPr="00044A2E" w:rsidRDefault="001B4E1F" w:rsidP="00F935A4">
            <w:pPr>
              <w:bidi/>
              <w:rPr>
                <w:rFonts w:cs="Simplified Arabic"/>
                <w:sz w:val="20"/>
                <w:szCs w:val="20"/>
              </w:rPr>
            </w:pPr>
            <w:r w:rsidRPr="00044A2E">
              <w:rPr>
                <w:rFonts w:cs="Simplified Arabic"/>
                <w:sz w:val="20"/>
                <w:szCs w:val="20"/>
              </w:rPr>
              <w:t>376</w:t>
            </w:r>
          </w:p>
        </w:tc>
        <w:tc>
          <w:tcPr>
            <w:tcW w:w="1290" w:type="dxa"/>
            <w:tcBorders>
              <w:top w:val="nil"/>
              <w:left w:val="nil"/>
              <w:bottom w:val="single" w:sz="4" w:space="0" w:color="auto"/>
              <w:right w:val="single" w:sz="4" w:space="0" w:color="auto"/>
            </w:tcBorders>
            <w:noWrap/>
            <w:vAlign w:val="bottom"/>
            <w:hideMark/>
          </w:tcPr>
          <w:p w14:paraId="28DA4E5C" w14:textId="77777777" w:rsidR="001B4E1F" w:rsidRPr="00044A2E" w:rsidRDefault="001B4E1F" w:rsidP="00F935A4">
            <w:pPr>
              <w:bidi/>
              <w:rPr>
                <w:rFonts w:cs="Simplified Arabic"/>
                <w:sz w:val="20"/>
                <w:szCs w:val="20"/>
              </w:rPr>
            </w:pPr>
            <w:r w:rsidRPr="00044A2E">
              <w:rPr>
                <w:rFonts w:cs="Simplified Arabic"/>
                <w:sz w:val="20"/>
                <w:szCs w:val="20"/>
              </w:rPr>
              <w:t>728</w:t>
            </w:r>
          </w:p>
        </w:tc>
      </w:tr>
      <w:tr w:rsidR="001B4E1F" w:rsidRPr="00044A2E" w14:paraId="075A1D82" w14:textId="77777777" w:rsidTr="00F935A4">
        <w:tc>
          <w:tcPr>
            <w:tcW w:w="1838" w:type="dxa"/>
            <w:tcBorders>
              <w:top w:val="nil"/>
              <w:left w:val="single" w:sz="4" w:space="0" w:color="auto"/>
              <w:bottom w:val="single" w:sz="4" w:space="0" w:color="auto"/>
              <w:right w:val="single" w:sz="4" w:space="0" w:color="auto"/>
            </w:tcBorders>
            <w:hideMark/>
          </w:tcPr>
          <w:p w14:paraId="540B2987" w14:textId="77777777" w:rsidR="001B4E1F" w:rsidRPr="00044A2E" w:rsidRDefault="001B4E1F" w:rsidP="00F935A4">
            <w:pPr>
              <w:bidi/>
              <w:rPr>
                <w:rFonts w:cs="Simplified Arabic"/>
                <w:sz w:val="20"/>
                <w:szCs w:val="20"/>
              </w:rPr>
            </w:pPr>
            <w:r w:rsidRPr="00044A2E">
              <w:rPr>
                <w:rFonts w:cs="Simplified Arabic"/>
                <w:sz w:val="20"/>
                <w:szCs w:val="20"/>
                <w:rtl/>
              </w:rPr>
              <w:t>إسبانيا</w:t>
            </w:r>
          </w:p>
        </w:tc>
        <w:tc>
          <w:tcPr>
            <w:tcW w:w="1590" w:type="dxa"/>
            <w:tcBorders>
              <w:top w:val="nil"/>
              <w:left w:val="nil"/>
              <w:bottom w:val="single" w:sz="4" w:space="0" w:color="auto"/>
              <w:right w:val="single" w:sz="4" w:space="0" w:color="auto"/>
            </w:tcBorders>
            <w:vAlign w:val="bottom"/>
            <w:hideMark/>
          </w:tcPr>
          <w:p w14:paraId="4B44F742" w14:textId="0E047CD6" w:rsidR="001B4E1F" w:rsidRPr="00044A2E" w:rsidRDefault="001B4E1F" w:rsidP="00F935A4">
            <w:pPr>
              <w:bidi/>
              <w:rPr>
                <w:rFonts w:cs="Simplified Arabic"/>
                <w:sz w:val="20"/>
                <w:szCs w:val="20"/>
              </w:rPr>
            </w:pPr>
            <w:r w:rsidRPr="00044A2E">
              <w:rPr>
                <w:rFonts w:cs="Simplified Arabic"/>
                <w:sz w:val="20"/>
                <w:szCs w:val="20"/>
              </w:rPr>
              <w:t>2</w:t>
            </w:r>
            <w:r w:rsidR="002D5CD8" w:rsidRPr="00044A2E">
              <w:rPr>
                <w:rFonts w:cs="Simplified Arabic"/>
                <w:sz w:val="20"/>
                <w:szCs w:val="20"/>
              </w:rPr>
              <w:t>.</w:t>
            </w:r>
            <w:r w:rsidRPr="00044A2E">
              <w:rPr>
                <w:rFonts w:cs="Simplified Arabic"/>
                <w:sz w:val="20"/>
                <w:szCs w:val="20"/>
              </w:rPr>
              <w:t>134</w:t>
            </w:r>
          </w:p>
        </w:tc>
        <w:tc>
          <w:tcPr>
            <w:tcW w:w="2145" w:type="dxa"/>
            <w:tcBorders>
              <w:top w:val="nil"/>
              <w:left w:val="nil"/>
              <w:bottom w:val="single" w:sz="4" w:space="0" w:color="auto"/>
              <w:right w:val="single" w:sz="4" w:space="0" w:color="auto"/>
            </w:tcBorders>
            <w:noWrap/>
            <w:vAlign w:val="bottom"/>
            <w:hideMark/>
          </w:tcPr>
          <w:p w14:paraId="2FCE894D" w14:textId="73F30B29" w:rsidR="001B4E1F" w:rsidRPr="00044A2E" w:rsidRDefault="001B4E1F" w:rsidP="00F935A4">
            <w:pPr>
              <w:bidi/>
              <w:rPr>
                <w:rFonts w:cs="Simplified Arabic"/>
                <w:sz w:val="20"/>
                <w:szCs w:val="20"/>
              </w:rPr>
            </w:pPr>
            <w:r w:rsidRPr="00044A2E">
              <w:rPr>
                <w:rFonts w:cs="Simplified Arabic"/>
                <w:sz w:val="20"/>
                <w:szCs w:val="20"/>
              </w:rPr>
              <w:t>2</w:t>
            </w:r>
            <w:r w:rsidR="002D5CD8" w:rsidRPr="00044A2E">
              <w:rPr>
                <w:rFonts w:cs="Simplified Arabic"/>
                <w:sz w:val="20"/>
                <w:szCs w:val="20"/>
              </w:rPr>
              <w:t>.</w:t>
            </w:r>
            <w:r w:rsidRPr="00044A2E">
              <w:rPr>
                <w:rFonts w:cs="Simplified Arabic"/>
                <w:sz w:val="20"/>
                <w:szCs w:val="20"/>
              </w:rPr>
              <w:t>668</w:t>
            </w:r>
          </w:p>
        </w:tc>
        <w:tc>
          <w:tcPr>
            <w:tcW w:w="1290" w:type="dxa"/>
            <w:tcBorders>
              <w:top w:val="nil"/>
              <w:left w:val="nil"/>
              <w:bottom w:val="single" w:sz="4" w:space="0" w:color="auto"/>
              <w:right w:val="single" w:sz="4" w:space="0" w:color="auto"/>
            </w:tcBorders>
            <w:noWrap/>
            <w:vAlign w:val="bottom"/>
            <w:hideMark/>
          </w:tcPr>
          <w:p w14:paraId="21761F26" w14:textId="77777777" w:rsidR="001B4E1F" w:rsidRPr="00044A2E" w:rsidRDefault="001B4E1F" w:rsidP="00F935A4">
            <w:pPr>
              <w:bidi/>
              <w:rPr>
                <w:rFonts w:cs="Simplified Arabic"/>
                <w:sz w:val="20"/>
                <w:szCs w:val="20"/>
              </w:rPr>
            </w:pPr>
            <w:r w:rsidRPr="00044A2E">
              <w:rPr>
                <w:rFonts w:cs="Simplified Arabic"/>
                <w:sz w:val="20"/>
                <w:szCs w:val="20"/>
              </w:rPr>
              <w:t>375 572</w:t>
            </w:r>
          </w:p>
        </w:tc>
        <w:tc>
          <w:tcPr>
            <w:tcW w:w="1428" w:type="dxa"/>
            <w:tcBorders>
              <w:top w:val="nil"/>
              <w:left w:val="nil"/>
              <w:bottom w:val="single" w:sz="4" w:space="0" w:color="auto"/>
              <w:right w:val="single" w:sz="4" w:space="0" w:color="auto"/>
            </w:tcBorders>
            <w:noWrap/>
            <w:vAlign w:val="bottom"/>
            <w:hideMark/>
          </w:tcPr>
          <w:p w14:paraId="4B95B5EB" w14:textId="77777777" w:rsidR="001B4E1F" w:rsidRPr="00044A2E" w:rsidRDefault="001B4E1F" w:rsidP="00F935A4">
            <w:pPr>
              <w:bidi/>
              <w:rPr>
                <w:rFonts w:cs="Simplified Arabic"/>
                <w:sz w:val="20"/>
                <w:szCs w:val="20"/>
              </w:rPr>
            </w:pPr>
            <w:r w:rsidRPr="00044A2E">
              <w:rPr>
                <w:rFonts w:cs="Simplified Arabic"/>
                <w:sz w:val="20"/>
                <w:szCs w:val="20"/>
              </w:rPr>
              <w:t>401 270</w:t>
            </w:r>
          </w:p>
        </w:tc>
        <w:tc>
          <w:tcPr>
            <w:tcW w:w="1290" w:type="dxa"/>
            <w:tcBorders>
              <w:top w:val="nil"/>
              <w:left w:val="nil"/>
              <w:bottom w:val="single" w:sz="4" w:space="0" w:color="auto"/>
              <w:right w:val="single" w:sz="4" w:space="0" w:color="auto"/>
            </w:tcBorders>
            <w:noWrap/>
            <w:vAlign w:val="bottom"/>
            <w:hideMark/>
          </w:tcPr>
          <w:p w14:paraId="4970CC4A" w14:textId="77777777" w:rsidR="001B4E1F" w:rsidRPr="00044A2E" w:rsidRDefault="001B4E1F" w:rsidP="00F935A4">
            <w:pPr>
              <w:bidi/>
              <w:rPr>
                <w:rFonts w:cs="Simplified Arabic"/>
                <w:sz w:val="20"/>
                <w:szCs w:val="20"/>
              </w:rPr>
            </w:pPr>
            <w:r w:rsidRPr="00044A2E">
              <w:rPr>
                <w:rFonts w:cs="Simplified Arabic"/>
                <w:sz w:val="20"/>
                <w:szCs w:val="20"/>
              </w:rPr>
              <w:t>776 842</w:t>
            </w:r>
          </w:p>
        </w:tc>
      </w:tr>
      <w:tr w:rsidR="001B4E1F" w:rsidRPr="00044A2E" w14:paraId="697D5E19" w14:textId="77777777" w:rsidTr="00F935A4">
        <w:tc>
          <w:tcPr>
            <w:tcW w:w="1838" w:type="dxa"/>
            <w:tcBorders>
              <w:top w:val="nil"/>
              <w:left w:val="single" w:sz="4" w:space="0" w:color="auto"/>
              <w:bottom w:val="single" w:sz="4" w:space="0" w:color="auto"/>
              <w:right w:val="single" w:sz="4" w:space="0" w:color="auto"/>
            </w:tcBorders>
            <w:hideMark/>
          </w:tcPr>
          <w:p w14:paraId="272AC9E9" w14:textId="77777777" w:rsidR="001B4E1F" w:rsidRPr="00044A2E" w:rsidRDefault="001B4E1F" w:rsidP="00F935A4">
            <w:pPr>
              <w:bidi/>
              <w:rPr>
                <w:rFonts w:cs="Simplified Arabic"/>
                <w:sz w:val="20"/>
                <w:szCs w:val="20"/>
              </w:rPr>
            </w:pPr>
            <w:r w:rsidRPr="00044A2E">
              <w:rPr>
                <w:rFonts w:cs="Simplified Arabic"/>
                <w:sz w:val="20"/>
                <w:szCs w:val="20"/>
                <w:rtl/>
              </w:rPr>
              <w:t>سري</w:t>
            </w:r>
            <w:r w:rsidRPr="00044A2E">
              <w:rPr>
                <w:rFonts w:cs="Simplified Arabic" w:hint="cs"/>
                <w:sz w:val="20"/>
                <w:szCs w:val="20"/>
                <w:rtl/>
              </w:rPr>
              <w:t xml:space="preserve"> </w:t>
            </w:r>
            <w:r w:rsidRPr="00044A2E">
              <w:rPr>
                <w:rFonts w:cs="Simplified Arabic"/>
                <w:sz w:val="20"/>
                <w:szCs w:val="20"/>
                <w:rtl/>
              </w:rPr>
              <w:t>لانكا</w:t>
            </w:r>
          </w:p>
        </w:tc>
        <w:tc>
          <w:tcPr>
            <w:tcW w:w="1590" w:type="dxa"/>
            <w:tcBorders>
              <w:top w:val="nil"/>
              <w:left w:val="nil"/>
              <w:bottom w:val="single" w:sz="4" w:space="0" w:color="auto"/>
              <w:right w:val="single" w:sz="4" w:space="0" w:color="auto"/>
            </w:tcBorders>
            <w:vAlign w:val="bottom"/>
            <w:hideMark/>
          </w:tcPr>
          <w:p w14:paraId="2F90C6A3" w14:textId="750E5511"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045</w:t>
            </w:r>
          </w:p>
        </w:tc>
        <w:tc>
          <w:tcPr>
            <w:tcW w:w="2145" w:type="dxa"/>
            <w:tcBorders>
              <w:top w:val="nil"/>
              <w:left w:val="nil"/>
              <w:bottom w:val="single" w:sz="4" w:space="0" w:color="auto"/>
              <w:right w:val="single" w:sz="4" w:space="0" w:color="auto"/>
            </w:tcBorders>
            <w:noWrap/>
            <w:vAlign w:val="bottom"/>
            <w:hideMark/>
          </w:tcPr>
          <w:p w14:paraId="602130A2" w14:textId="254622A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056</w:t>
            </w:r>
          </w:p>
        </w:tc>
        <w:tc>
          <w:tcPr>
            <w:tcW w:w="1290" w:type="dxa"/>
            <w:tcBorders>
              <w:top w:val="nil"/>
              <w:left w:val="nil"/>
              <w:bottom w:val="single" w:sz="4" w:space="0" w:color="auto"/>
              <w:right w:val="single" w:sz="4" w:space="0" w:color="auto"/>
            </w:tcBorders>
            <w:noWrap/>
            <w:vAlign w:val="bottom"/>
            <w:hideMark/>
          </w:tcPr>
          <w:p w14:paraId="74539363" w14:textId="77777777" w:rsidR="001B4E1F" w:rsidRPr="00044A2E" w:rsidRDefault="001B4E1F" w:rsidP="00F935A4">
            <w:pPr>
              <w:bidi/>
              <w:rPr>
                <w:rFonts w:cs="Simplified Arabic"/>
                <w:sz w:val="20"/>
                <w:szCs w:val="20"/>
              </w:rPr>
            </w:pPr>
            <w:r w:rsidRPr="00044A2E">
              <w:rPr>
                <w:rFonts w:cs="Simplified Arabic"/>
                <w:sz w:val="20"/>
                <w:szCs w:val="20"/>
              </w:rPr>
              <w:t>7 920</w:t>
            </w:r>
          </w:p>
        </w:tc>
        <w:tc>
          <w:tcPr>
            <w:tcW w:w="1428" w:type="dxa"/>
            <w:tcBorders>
              <w:top w:val="nil"/>
              <w:left w:val="nil"/>
              <w:bottom w:val="single" w:sz="4" w:space="0" w:color="auto"/>
              <w:right w:val="single" w:sz="4" w:space="0" w:color="auto"/>
            </w:tcBorders>
            <w:noWrap/>
            <w:vAlign w:val="bottom"/>
            <w:hideMark/>
          </w:tcPr>
          <w:p w14:paraId="454A2351" w14:textId="77777777" w:rsidR="001B4E1F" w:rsidRPr="00044A2E" w:rsidRDefault="001B4E1F" w:rsidP="00F935A4">
            <w:pPr>
              <w:bidi/>
              <w:rPr>
                <w:rFonts w:cs="Simplified Arabic"/>
                <w:sz w:val="20"/>
                <w:szCs w:val="20"/>
              </w:rPr>
            </w:pPr>
            <w:r w:rsidRPr="00044A2E">
              <w:rPr>
                <w:rFonts w:cs="Simplified Arabic"/>
                <w:sz w:val="20"/>
                <w:szCs w:val="20"/>
              </w:rPr>
              <w:t>8 462</w:t>
            </w:r>
          </w:p>
        </w:tc>
        <w:tc>
          <w:tcPr>
            <w:tcW w:w="1290" w:type="dxa"/>
            <w:tcBorders>
              <w:top w:val="nil"/>
              <w:left w:val="nil"/>
              <w:bottom w:val="single" w:sz="4" w:space="0" w:color="auto"/>
              <w:right w:val="single" w:sz="4" w:space="0" w:color="auto"/>
            </w:tcBorders>
            <w:noWrap/>
            <w:vAlign w:val="bottom"/>
            <w:hideMark/>
          </w:tcPr>
          <w:p w14:paraId="4839B90F" w14:textId="77777777" w:rsidR="001B4E1F" w:rsidRPr="00044A2E" w:rsidRDefault="001B4E1F" w:rsidP="00F935A4">
            <w:pPr>
              <w:bidi/>
              <w:rPr>
                <w:rFonts w:cs="Simplified Arabic"/>
                <w:sz w:val="20"/>
                <w:szCs w:val="20"/>
              </w:rPr>
            </w:pPr>
            <w:r w:rsidRPr="00044A2E">
              <w:rPr>
                <w:rFonts w:cs="Simplified Arabic"/>
                <w:sz w:val="20"/>
                <w:szCs w:val="20"/>
              </w:rPr>
              <w:t>16 381</w:t>
            </w:r>
          </w:p>
        </w:tc>
      </w:tr>
      <w:tr w:rsidR="001B4E1F" w:rsidRPr="00044A2E" w14:paraId="100D9EA0" w14:textId="77777777" w:rsidTr="00F935A4">
        <w:tc>
          <w:tcPr>
            <w:tcW w:w="1838" w:type="dxa"/>
            <w:tcBorders>
              <w:top w:val="nil"/>
              <w:left w:val="single" w:sz="4" w:space="0" w:color="auto"/>
              <w:bottom w:val="single" w:sz="4" w:space="0" w:color="auto"/>
              <w:right w:val="single" w:sz="4" w:space="0" w:color="auto"/>
            </w:tcBorders>
            <w:hideMark/>
          </w:tcPr>
          <w:p w14:paraId="098FC345" w14:textId="77777777" w:rsidR="001B4E1F" w:rsidRPr="00044A2E" w:rsidRDefault="001B4E1F" w:rsidP="00F935A4">
            <w:pPr>
              <w:bidi/>
              <w:rPr>
                <w:rFonts w:cs="Simplified Arabic"/>
                <w:sz w:val="20"/>
                <w:szCs w:val="20"/>
              </w:rPr>
            </w:pPr>
            <w:r w:rsidRPr="00044A2E">
              <w:rPr>
                <w:rFonts w:cs="Simplified Arabic"/>
                <w:sz w:val="20"/>
                <w:szCs w:val="20"/>
                <w:rtl/>
              </w:rPr>
              <w:t>دولة فلسطين</w:t>
            </w:r>
          </w:p>
        </w:tc>
        <w:tc>
          <w:tcPr>
            <w:tcW w:w="1590" w:type="dxa"/>
            <w:tcBorders>
              <w:top w:val="nil"/>
              <w:left w:val="nil"/>
              <w:bottom w:val="single" w:sz="4" w:space="0" w:color="auto"/>
              <w:right w:val="single" w:sz="4" w:space="0" w:color="auto"/>
            </w:tcBorders>
            <w:vAlign w:val="bottom"/>
            <w:hideMark/>
          </w:tcPr>
          <w:p w14:paraId="6B42EDE7" w14:textId="1FDD935E"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011</w:t>
            </w:r>
          </w:p>
        </w:tc>
        <w:tc>
          <w:tcPr>
            <w:tcW w:w="2145" w:type="dxa"/>
            <w:tcBorders>
              <w:top w:val="nil"/>
              <w:left w:val="nil"/>
              <w:bottom w:val="single" w:sz="4" w:space="0" w:color="auto"/>
              <w:right w:val="single" w:sz="4" w:space="0" w:color="auto"/>
            </w:tcBorders>
            <w:noWrap/>
            <w:vAlign w:val="bottom"/>
            <w:hideMark/>
          </w:tcPr>
          <w:p w14:paraId="01ADADD5" w14:textId="355A9A1E"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014</w:t>
            </w:r>
          </w:p>
        </w:tc>
        <w:tc>
          <w:tcPr>
            <w:tcW w:w="1290" w:type="dxa"/>
            <w:tcBorders>
              <w:top w:val="nil"/>
              <w:left w:val="nil"/>
              <w:bottom w:val="single" w:sz="4" w:space="0" w:color="auto"/>
              <w:right w:val="single" w:sz="4" w:space="0" w:color="auto"/>
            </w:tcBorders>
            <w:noWrap/>
            <w:vAlign w:val="bottom"/>
            <w:hideMark/>
          </w:tcPr>
          <w:p w14:paraId="7EF2820B" w14:textId="77777777" w:rsidR="001B4E1F" w:rsidRPr="00044A2E" w:rsidRDefault="001B4E1F" w:rsidP="00F935A4">
            <w:pPr>
              <w:bidi/>
              <w:rPr>
                <w:rFonts w:cs="Simplified Arabic"/>
                <w:sz w:val="20"/>
                <w:szCs w:val="20"/>
              </w:rPr>
            </w:pPr>
            <w:r w:rsidRPr="00044A2E">
              <w:rPr>
                <w:rFonts w:cs="Simplified Arabic"/>
                <w:sz w:val="20"/>
                <w:szCs w:val="20"/>
              </w:rPr>
              <w:t>1 936</w:t>
            </w:r>
          </w:p>
        </w:tc>
        <w:tc>
          <w:tcPr>
            <w:tcW w:w="1428" w:type="dxa"/>
            <w:tcBorders>
              <w:top w:val="nil"/>
              <w:left w:val="nil"/>
              <w:bottom w:val="single" w:sz="4" w:space="0" w:color="auto"/>
              <w:right w:val="single" w:sz="4" w:space="0" w:color="auto"/>
            </w:tcBorders>
            <w:noWrap/>
            <w:vAlign w:val="bottom"/>
            <w:hideMark/>
          </w:tcPr>
          <w:p w14:paraId="3873CCA5" w14:textId="77777777" w:rsidR="001B4E1F" w:rsidRPr="00044A2E" w:rsidRDefault="001B4E1F" w:rsidP="00F935A4">
            <w:pPr>
              <w:bidi/>
              <w:rPr>
                <w:rFonts w:cs="Simplified Arabic"/>
                <w:sz w:val="20"/>
                <w:szCs w:val="20"/>
              </w:rPr>
            </w:pPr>
            <w:r w:rsidRPr="00044A2E">
              <w:rPr>
                <w:rFonts w:cs="Simplified Arabic"/>
                <w:sz w:val="20"/>
                <w:szCs w:val="20"/>
              </w:rPr>
              <w:t>2 068</w:t>
            </w:r>
          </w:p>
        </w:tc>
        <w:tc>
          <w:tcPr>
            <w:tcW w:w="1290" w:type="dxa"/>
            <w:tcBorders>
              <w:top w:val="nil"/>
              <w:left w:val="nil"/>
              <w:bottom w:val="single" w:sz="4" w:space="0" w:color="auto"/>
              <w:right w:val="single" w:sz="4" w:space="0" w:color="auto"/>
            </w:tcBorders>
            <w:noWrap/>
            <w:vAlign w:val="bottom"/>
            <w:hideMark/>
          </w:tcPr>
          <w:p w14:paraId="4D7EAF08" w14:textId="77777777" w:rsidR="001B4E1F" w:rsidRPr="00044A2E" w:rsidRDefault="001B4E1F" w:rsidP="00F935A4">
            <w:pPr>
              <w:bidi/>
              <w:rPr>
                <w:rFonts w:cs="Simplified Arabic"/>
                <w:sz w:val="20"/>
                <w:szCs w:val="20"/>
              </w:rPr>
            </w:pPr>
            <w:r w:rsidRPr="00044A2E">
              <w:rPr>
                <w:rFonts w:cs="Simplified Arabic"/>
                <w:sz w:val="20"/>
                <w:szCs w:val="20"/>
              </w:rPr>
              <w:t>4 004</w:t>
            </w:r>
          </w:p>
        </w:tc>
      </w:tr>
      <w:tr w:rsidR="001B4E1F" w:rsidRPr="00044A2E" w14:paraId="007D163F" w14:textId="77777777" w:rsidTr="00F935A4">
        <w:tc>
          <w:tcPr>
            <w:tcW w:w="1838" w:type="dxa"/>
            <w:tcBorders>
              <w:top w:val="nil"/>
              <w:left w:val="single" w:sz="4" w:space="0" w:color="auto"/>
              <w:bottom w:val="single" w:sz="4" w:space="0" w:color="auto"/>
              <w:right w:val="single" w:sz="4" w:space="0" w:color="auto"/>
            </w:tcBorders>
            <w:hideMark/>
          </w:tcPr>
          <w:p w14:paraId="758B15FF" w14:textId="77777777" w:rsidR="001B4E1F" w:rsidRPr="00044A2E" w:rsidRDefault="001B4E1F" w:rsidP="00F935A4">
            <w:pPr>
              <w:bidi/>
              <w:rPr>
                <w:rFonts w:cs="Simplified Arabic"/>
                <w:sz w:val="20"/>
                <w:szCs w:val="20"/>
              </w:rPr>
            </w:pPr>
            <w:r w:rsidRPr="00044A2E">
              <w:rPr>
                <w:rFonts w:cs="Simplified Arabic"/>
                <w:sz w:val="20"/>
                <w:szCs w:val="20"/>
                <w:rtl/>
              </w:rPr>
              <w:t>السودان</w:t>
            </w:r>
          </w:p>
        </w:tc>
        <w:tc>
          <w:tcPr>
            <w:tcW w:w="1590" w:type="dxa"/>
            <w:tcBorders>
              <w:top w:val="nil"/>
              <w:left w:val="nil"/>
              <w:bottom w:val="single" w:sz="4" w:space="0" w:color="auto"/>
              <w:right w:val="single" w:sz="4" w:space="0" w:color="auto"/>
            </w:tcBorders>
            <w:vAlign w:val="bottom"/>
            <w:hideMark/>
          </w:tcPr>
          <w:p w14:paraId="73D7C87A" w14:textId="2F02415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2145" w:type="dxa"/>
            <w:tcBorders>
              <w:top w:val="nil"/>
              <w:left w:val="nil"/>
              <w:bottom w:val="single" w:sz="4" w:space="0" w:color="auto"/>
              <w:right w:val="single" w:sz="4" w:space="0" w:color="auto"/>
            </w:tcBorders>
            <w:noWrap/>
            <w:vAlign w:val="bottom"/>
            <w:hideMark/>
          </w:tcPr>
          <w:p w14:paraId="3832DF71" w14:textId="7C41BEC8"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1290" w:type="dxa"/>
            <w:tcBorders>
              <w:top w:val="nil"/>
              <w:left w:val="nil"/>
              <w:bottom w:val="single" w:sz="4" w:space="0" w:color="auto"/>
              <w:right w:val="single" w:sz="4" w:space="0" w:color="auto"/>
            </w:tcBorders>
            <w:noWrap/>
            <w:vAlign w:val="bottom"/>
            <w:hideMark/>
          </w:tcPr>
          <w:p w14:paraId="12B2B3EA" w14:textId="77777777" w:rsidR="001B4E1F" w:rsidRPr="00044A2E" w:rsidRDefault="001B4E1F" w:rsidP="00F935A4">
            <w:pPr>
              <w:bidi/>
              <w:rPr>
                <w:rFonts w:cs="Simplified Arabic"/>
                <w:sz w:val="20"/>
                <w:szCs w:val="20"/>
              </w:rPr>
            </w:pPr>
            <w:r w:rsidRPr="00044A2E">
              <w:rPr>
                <w:rFonts w:cs="Simplified Arabic"/>
                <w:sz w:val="20"/>
                <w:szCs w:val="20"/>
              </w:rPr>
              <w:t>1 408</w:t>
            </w:r>
          </w:p>
        </w:tc>
        <w:tc>
          <w:tcPr>
            <w:tcW w:w="1428" w:type="dxa"/>
            <w:tcBorders>
              <w:top w:val="nil"/>
              <w:left w:val="nil"/>
              <w:bottom w:val="single" w:sz="4" w:space="0" w:color="auto"/>
              <w:right w:val="single" w:sz="4" w:space="0" w:color="auto"/>
            </w:tcBorders>
            <w:noWrap/>
            <w:vAlign w:val="bottom"/>
            <w:hideMark/>
          </w:tcPr>
          <w:p w14:paraId="6CACE4E2" w14:textId="77777777" w:rsidR="001B4E1F" w:rsidRPr="00044A2E" w:rsidRDefault="001B4E1F" w:rsidP="00F935A4">
            <w:pPr>
              <w:bidi/>
              <w:rPr>
                <w:rFonts w:cs="Simplified Arabic"/>
                <w:sz w:val="20"/>
                <w:szCs w:val="20"/>
              </w:rPr>
            </w:pPr>
            <w:r w:rsidRPr="00044A2E">
              <w:rPr>
                <w:rFonts w:cs="Simplified Arabic"/>
                <w:sz w:val="20"/>
                <w:szCs w:val="20"/>
              </w:rPr>
              <w:t>1 504</w:t>
            </w:r>
          </w:p>
        </w:tc>
        <w:tc>
          <w:tcPr>
            <w:tcW w:w="1290" w:type="dxa"/>
            <w:tcBorders>
              <w:top w:val="nil"/>
              <w:left w:val="nil"/>
              <w:bottom w:val="single" w:sz="4" w:space="0" w:color="auto"/>
              <w:right w:val="single" w:sz="4" w:space="0" w:color="auto"/>
            </w:tcBorders>
            <w:noWrap/>
            <w:vAlign w:val="bottom"/>
            <w:hideMark/>
          </w:tcPr>
          <w:p w14:paraId="3FD599E1" w14:textId="77777777" w:rsidR="001B4E1F" w:rsidRPr="00044A2E" w:rsidRDefault="001B4E1F" w:rsidP="00F935A4">
            <w:pPr>
              <w:bidi/>
              <w:rPr>
                <w:rFonts w:cs="Simplified Arabic"/>
                <w:sz w:val="20"/>
                <w:szCs w:val="20"/>
              </w:rPr>
            </w:pPr>
            <w:r w:rsidRPr="00044A2E">
              <w:rPr>
                <w:rFonts w:cs="Simplified Arabic"/>
                <w:sz w:val="20"/>
                <w:szCs w:val="20"/>
              </w:rPr>
              <w:t>2 912</w:t>
            </w:r>
          </w:p>
        </w:tc>
      </w:tr>
      <w:tr w:rsidR="001B4E1F" w:rsidRPr="00044A2E" w14:paraId="0BE379C5" w14:textId="77777777" w:rsidTr="00F935A4">
        <w:tc>
          <w:tcPr>
            <w:tcW w:w="1838" w:type="dxa"/>
            <w:tcBorders>
              <w:top w:val="nil"/>
              <w:left w:val="single" w:sz="4" w:space="0" w:color="auto"/>
              <w:bottom w:val="single" w:sz="4" w:space="0" w:color="auto"/>
              <w:right w:val="single" w:sz="4" w:space="0" w:color="auto"/>
            </w:tcBorders>
            <w:hideMark/>
          </w:tcPr>
          <w:p w14:paraId="59CB29A1" w14:textId="77777777" w:rsidR="001B4E1F" w:rsidRPr="00044A2E" w:rsidRDefault="001B4E1F" w:rsidP="00F935A4">
            <w:pPr>
              <w:bidi/>
              <w:rPr>
                <w:rFonts w:cs="Simplified Arabic"/>
                <w:sz w:val="20"/>
                <w:szCs w:val="20"/>
              </w:rPr>
            </w:pPr>
            <w:r w:rsidRPr="00044A2E">
              <w:rPr>
                <w:rFonts w:cs="Simplified Arabic"/>
                <w:sz w:val="20"/>
                <w:szCs w:val="20"/>
                <w:rtl/>
              </w:rPr>
              <w:t>سورينام</w:t>
            </w:r>
          </w:p>
        </w:tc>
        <w:tc>
          <w:tcPr>
            <w:tcW w:w="1590" w:type="dxa"/>
            <w:tcBorders>
              <w:top w:val="nil"/>
              <w:left w:val="nil"/>
              <w:bottom w:val="single" w:sz="4" w:space="0" w:color="auto"/>
              <w:right w:val="single" w:sz="4" w:space="0" w:color="auto"/>
            </w:tcBorders>
            <w:vAlign w:val="bottom"/>
            <w:hideMark/>
          </w:tcPr>
          <w:p w14:paraId="6208EEE9" w14:textId="33D4A2C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003</w:t>
            </w:r>
          </w:p>
        </w:tc>
        <w:tc>
          <w:tcPr>
            <w:tcW w:w="2145" w:type="dxa"/>
            <w:tcBorders>
              <w:top w:val="nil"/>
              <w:left w:val="nil"/>
              <w:bottom w:val="single" w:sz="4" w:space="0" w:color="auto"/>
              <w:right w:val="single" w:sz="4" w:space="0" w:color="auto"/>
            </w:tcBorders>
            <w:noWrap/>
            <w:vAlign w:val="bottom"/>
            <w:hideMark/>
          </w:tcPr>
          <w:p w14:paraId="0BC25BC1" w14:textId="090A2D49"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004</w:t>
            </w:r>
          </w:p>
        </w:tc>
        <w:tc>
          <w:tcPr>
            <w:tcW w:w="1290" w:type="dxa"/>
            <w:tcBorders>
              <w:top w:val="nil"/>
              <w:left w:val="nil"/>
              <w:bottom w:val="single" w:sz="4" w:space="0" w:color="auto"/>
              <w:right w:val="single" w:sz="4" w:space="0" w:color="auto"/>
            </w:tcBorders>
            <w:noWrap/>
            <w:vAlign w:val="bottom"/>
            <w:hideMark/>
          </w:tcPr>
          <w:p w14:paraId="3A46BF4C" w14:textId="77777777" w:rsidR="001B4E1F" w:rsidRPr="00044A2E" w:rsidRDefault="001B4E1F" w:rsidP="00F935A4">
            <w:pPr>
              <w:bidi/>
              <w:rPr>
                <w:rFonts w:cs="Simplified Arabic"/>
                <w:sz w:val="20"/>
                <w:szCs w:val="20"/>
              </w:rPr>
            </w:pPr>
            <w:r w:rsidRPr="00044A2E">
              <w:rPr>
                <w:rFonts w:cs="Simplified Arabic"/>
                <w:sz w:val="20"/>
                <w:szCs w:val="20"/>
              </w:rPr>
              <w:t>528</w:t>
            </w:r>
          </w:p>
        </w:tc>
        <w:tc>
          <w:tcPr>
            <w:tcW w:w="1428" w:type="dxa"/>
            <w:tcBorders>
              <w:top w:val="nil"/>
              <w:left w:val="nil"/>
              <w:bottom w:val="single" w:sz="4" w:space="0" w:color="auto"/>
              <w:right w:val="single" w:sz="4" w:space="0" w:color="auto"/>
            </w:tcBorders>
            <w:noWrap/>
            <w:vAlign w:val="bottom"/>
            <w:hideMark/>
          </w:tcPr>
          <w:p w14:paraId="4725ABB0" w14:textId="77777777" w:rsidR="001B4E1F" w:rsidRPr="00044A2E" w:rsidRDefault="001B4E1F" w:rsidP="00F935A4">
            <w:pPr>
              <w:bidi/>
              <w:rPr>
                <w:rFonts w:cs="Simplified Arabic"/>
                <w:sz w:val="20"/>
                <w:szCs w:val="20"/>
              </w:rPr>
            </w:pPr>
            <w:r w:rsidRPr="00044A2E">
              <w:rPr>
                <w:rFonts w:cs="Simplified Arabic"/>
                <w:sz w:val="20"/>
                <w:szCs w:val="20"/>
              </w:rPr>
              <w:t>564</w:t>
            </w:r>
          </w:p>
        </w:tc>
        <w:tc>
          <w:tcPr>
            <w:tcW w:w="1290" w:type="dxa"/>
            <w:tcBorders>
              <w:top w:val="nil"/>
              <w:left w:val="nil"/>
              <w:bottom w:val="single" w:sz="4" w:space="0" w:color="auto"/>
              <w:right w:val="single" w:sz="4" w:space="0" w:color="auto"/>
            </w:tcBorders>
            <w:noWrap/>
            <w:vAlign w:val="bottom"/>
            <w:hideMark/>
          </w:tcPr>
          <w:p w14:paraId="0B385A0E" w14:textId="77777777" w:rsidR="001B4E1F" w:rsidRPr="00044A2E" w:rsidRDefault="001B4E1F" w:rsidP="00F935A4">
            <w:pPr>
              <w:bidi/>
              <w:rPr>
                <w:rFonts w:cs="Simplified Arabic"/>
                <w:sz w:val="20"/>
                <w:szCs w:val="20"/>
              </w:rPr>
            </w:pPr>
            <w:r w:rsidRPr="00044A2E">
              <w:rPr>
                <w:rFonts w:cs="Simplified Arabic"/>
                <w:sz w:val="20"/>
                <w:szCs w:val="20"/>
              </w:rPr>
              <w:t>1 092</w:t>
            </w:r>
          </w:p>
        </w:tc>
      </w:tr>
      <w:tr w:rsidR="001B4E1F" w:rsidRPr="00044A2E" w14:paraId="1BBCC438" w14:textId="77777777" w:rsidTr="00F935A4">
        <w:tc>
          <w:tcPr>
            <w:tcW w:w="1838" w:type="dxa"/>
            <w:tcBorders>
              <w:top w:val="nil"/>
              <w:left w:val="single" w:sz="4" w:space="0" w:color="auto"/>
              <w:bottom w:val="single" w:sz="4" w:space="0" w:color="auto"/>
              <w:right w:val="single" w:sz="4" w:space="0" w:color="auto"/>
            </w:tcBorders>
            <w:hideMark/>
          </w:tcPr>
          <w:p w14:paraId="30C33443" w14:textId="77777777" w:rsidR="001B4E1F" w:rsidRPr="00044A2E" w:rsidRDefault="001B4E1F" w:rsidP="00F935A4">
            <w:pPr>
              <w:bidi/>
              <w:rPr>
                <w:rFonts w:cs="Simplified Arabic"/>
                <w:sz w:val="20"/>
                <w:szCs w:val="20"/>
              </w:rPr>
            </w:pPr>
            <w:r w:rsidRPr="00044A2E">
              <w:rPr>
                <w:rFonts w:cs="Simplified Arabic"/>
                <w:sz w:val="20"/>
                <w:szCs w:val="20"/>
                <w:rtl/>
              </w:rPr>
              <w:t>السويد</w:t>
            </w:r>
          </w:p>
        </w:tc>
        <w:tc>
          <w:tcPr>
            <w:tcW w:w="1590" w:type="dxa"/>
            <w:tcBorders>
              <w:top w:val="nil"/>
              <w:left w:val="nil"/>
              <w:bottom w:val="single" w:sz="4" w:space="0" w:color="auto"/>
              <w:right w:val="single" w:sz="4" w:space="0" w:color="auto"/>
            </w:tcBorders>
            <w:vAlign w:val="bottom"/>
            <w:hideMark/>
          </w:tcPr>
          <w:p w14:paraId="4BB8C2EF" w14:textId="21F86DE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871</w:t>
            </w:r>
          </w:p>
        </w:tc>
        <w:tc>
          <w:tcPr>
            <w:tcW w:w="2145" w:type="dxa"/>
            <w:tcBorders>
              <w:top w:val="nil"/>
              <w:left w:val="nil"/>
              <w:bottom w:val="single" w:sz="4" w:space="0" w:color="auto"/>
              <w:right w:val="single" w:sz="4" w:space="0" w:color="auto"/>
            </w:tcBorders>
            <w:noWrap/>
            <w:vAlign w:val="bottom"/>
            <w:hideMark/>
          </w:tcPr>
          <w:p w14:paraId="0A1B2770" w14:textId="01535C70" w:rsidR="001B4E1F" w:rsidRPr="00044A2E" w:rsidRDefault="001B4E1F" w:rsidP="00F935A4">
            <w:pPr>
              <w:bidi/>
              <w:rPr>
                <w:rFonts w:cs="Simplified Arabic"/>
                <w:sz w:val="20"/>
                <w:szCs w:val="20"/>
              </w:rPr>
            </w:pPr>
            <w:r w:rsidRPr="00044A2E">
              <w:rPr>
                <w:rFonts w:cs="Simplified Arabic"/>
                <w:sz w:val="20"/>
                <w:szCs w:val="20"/>
              </w:rPr>
              <w:t>1</w:t>
            </w:r>
            <w:r w:rsidR="002D5CD8" w:rsidRPr="00044A2E">
              <w:rPr>
                <w:rFonts w:cs="Simplified Arabic"/>
                <w:sz w:val="20"/>
                <w:szCs w:val="20"/>
              </w:rPr>
              <w:t>.</w:t>
            </w:r>
            <w:r w:rsidRPr="00044A2E">
              <w:rPr>
                <w:rFonts w:cs="Simplified Arabic"/>
                <w:sz w:val="20"/>
                <w:szCs w:val="20"/>
              </w:rPr>
              <w:t>089</w:t>
            </w:r>
          </w:p>
        </w:tc>
        <w:tc>
          <w:tcPr>
            <w:tcW w:w="1290" w:type="dxa"/>
            <w:tcBorders>
              <w:top w:val="nil"/>
              <w:left w:val="nil"/>
              <w:bottom w:val="single" w:sz="4" w:space="0" w:color="auto"/>
              <w:right w:val="single" w:sz="4" w:space="0" w:color="auto"/>
            </w:tcBorders>
            <w:noWrap/>
            <w:vAlign w:val="bottom"/>
            <w:hideMark/>
          </w:tcPr>
          <w:p w14:paraId="4EC4BAA5" w14:textId="77777777" w:rsidR="001B4E1F" w:rsidRPr="00044A2E" w:rsidRDefault="001B4E1F" w:rsidP="00F935A4">
            <w:pPr>
              <w:bidi/>
              <w:rPr>
                <w:rFonts w:cs="Simplified Arabic"/>
                <w:sz w:val="20"/>
                <w:szCs w:val="20"/>
              </w:rPr>
            </w:pPr>
            <w:r w:rsidRPr="00044A2E">
              <w:rPr>
                <w:rFonts w:cs="Simplified Arabic"/>
                <w:sz w:val="20"/>
                <w:szCs w:val="20"/>
              </w:rPr>
              <w:t>153 291</w:t>
            </w:r>
          </w:p>
        </w:tc>
        <w:tc>
          <w:tcPr>
            <w:tcW w:w="1428" w:type="dxa"/>
            <w:tcBorders>
              <w:top w:val="nil"/>
              <w:left w:val="nil"/>
              <w:bottom w:val="single" w:sz="4" w:space="0" w:color="auto"/>
              <w:right w:val="single" w:sz="4" w:space="0" w:color="auto"/>
            </w:tcBorders>
            <w:noWrap/>
            <w:vAlign w:val="bottom"/>
            <w:hideMark/>
          </w:tcPr>
          <w:p w14:paraId="6C39264D" w14:textId="77777777" w:rsidR="001B4E1F" w:rsidRPr="00044A2E" w:rsidRDefault="001B4E1F" w:rsidP="00F935A4">
            <w:pPr>
              <w:bidi/>
              <w:rPr>
                <w:rFonts w:cs="Simplified Arabic"/>
                <w:sz w:val="20"/>
                <w:szCs w:val="20"/>
              </w:rPr>
            </w:pPr>
            <w:r w:rsidRPr="00044A2E">
              <w:rPr>
                <w:rFonts w:cs="Simplified Arabic"/>
                <w:sz w:val="20"/>
                <w:szCs w:val="20"/>
              </w:rPr>
              <w:t>163 780</w:t>
            </w:r>
          </w:p>
        </w:tc>
        <w:tc>
          <w:tcPr>
            <w:tcW w:w="1290" w:type="dxa"/>
            <w:tcBorders>
              <w:top w:val="nil"/>
              <w:left w:val="nil"/>
              <w:bottom w:val="single" w:sz="4" w:space="0" w:color="auto"/>
              <w:right w:val="single" w:sz="4" w:space="0" w:color="auto"/>
            </w:tcBorders>
            <w:noWrap/>
            <w:vAlign w:val="bottom"/>
            <w:hideMark/>
          </w:tcPr>
          <w:p w14:paraId="677F5A6C" w14:textId="77777777" w:rsidR="001B4E1F" w:rsidRPr="00044A2E" w:rsidRDefault="001B4E1F" w:rsidP="00F935A4">
            <w:pPr>
              <w:bidi/>
              <w:rPr>
                <w:rFonts w:cs="Simplified Arabic"/>
                <w:sz w:val="20"/>
                <w:szCs w:val="20"/>
              </w:rPr>
            </w:pPr>
            <w:r w:rsidRPr="00044A2E">
              <w:rPr>
                <w:rFonts w:cs="Simplified Arabic"/>
                <w:sz w:val="20"/>
                <w:szCs w:val="20"/>
              </w:rPr>
              <w:t>317 071</w:t>
            </w:r>
          </w:p>
        </w:tc>
      </w:tr>
      <w:tr w:rsidR="001B4E1F" w:rsidRPr="00044A2E" w14:paraId="2CFDD5E1" w14:textId="77777777" w:rsidTr="00F935A4">
        <w:tc>
          <w:tcPr>
            <w:tcW w:w="1838" w:type="dxa"/>
            <w:tcBorders>
              <w:top w:val="nil"/>
              <w:left w:val="single" w:sz="4" w:space="0" w:color="auto"/>
              <w:bottom w:val="single" w:sz="4" w:space="0" w:color="auto"/>
              <w:right w:val="single" w:sz="4" w:space="0" w:color="auto"/>
            </w:tcBorders>
            <w:hideMark/>
          </w:tcPr>
          <w:p w14:paraId="33C049CC" w14:textId="77777777" w:rsidR="001B4E1F" w:rsidRPr="00044A2E" w:rsidRDefault="001B4E1F" w:rsidP="00F935A4">
            <w:pPr>
              <w:bidi/>
              <w:rPr>
                <w:rFonts w:cs="Simplified Arabic"/>
                <w:sz w:val="20"/>
                <w:szCs w:val="20"/>
              </w:rPr>
            </w:pPr>
            <w:r w:rsidRPr="00044A2E">
              <w:rPr>
                <w:rFonts w:cs="Simplified Arabic"/>
                <w:sz w:val="20"/>
                <w:szCs w:val="20"/>
                <w:rtl/>
              </w:rPr>
              <w:t>سويسرا</w:t>
            </w:r>
          </w:p>
        </w:tc>
        <w:tc>
          <w:tcPr>
            <w:tcW w:w="1590" w:type="dxa"/>
            <w:tcBorders>
              <w:top w:val="nil"/>
              <w:left w:val="nil"/>
              <w:bottom w:val="single" w:sz="4" w:space="0" w:color="auto"/>
              <w:right w:val="single" w:sz="4" w:space="0" w:color="auto"/>
            </w:tcBorders>
            <w:vAlign w:val="bottom"/>
            <w:hideMark/>
          </w:tcPr>
          <w:p w14:paraId="72DBEC73" w14:textId="0D76B19C" w:rsidR="001B4E1F" w:rsidRPr="00044A2E" w:rsidRDefault="001B4E1F" w:rsidP="00F935A4">
            <w:pPr>
              <w:bidi/>
              <w:rPr>
                <w:rFonts w:cs="Simplified Arabic"/>
                <w:sz w:val="20"/>
                <w:szCs w:val="20"/>
              </w:rPr>
            </w:pPr>
            <w:r w:rsidRPr="00044A2E">
              <w:rPr>
                <w:rFonts w:cs="Simplified Arabic"/>
                <w:sz w:val="20"/>
                <w:szCs w:val="20"/>
              </w:rPr>
              <w:t>1</w:t>
            </w:r>
            <w:r w:rsidR="002D5CD8" w:rsidRPr="00044A2E">
              <w:rPr>
                <w:rFonts w:cs="Simplified Arabic"/>
                <w:sz w:val="20"/>
                <w:szCs w:val="20"/>
              </w:rPr>
              <w:t>.</w:t>
            </w:r>
            <w:r w:rsidRPr="00044A2E">
              <w:rPr>
                <w:rFonts w:cs="Simplified Arabic"/>
                <w:sz w:val="20"/>
                <w:szCs w:val="20"/>
              </w:rPr>
              <w:t>134</w:t>
            </w:r>
          </w:p>
        </w:tc>
        <w:tc>
          <w:tcPr>
            <w:tcW w:w="2145" w:type="dxa"/>
            <w:tcBorders>
              <w:top w:val="nil"/>
              <w:left w:val="nil"/>
              <w:bottom w:val="single" w:sz="4" w:space="0" w:color="auto"/>
              <w:right w:val="single" w:sz="4" w:space="0" w:color="auto"/>
            </w:tcBorders>
            <w:noWrap/>
            <w:vAlign w:val="bottom"/>
            <w:hideMark/>
          </w:tcPr>
          <w:p w14:paraId="7A0AF3B5" w14:textId="12F58CA3" w:rsidR="001B4E1F" w:rsidRPr="00044A2E" w:rsidRDefault="001B4E1F" w:rsidP="00F935A4">
            <w:pPr>
              <w:bidi/>
              <w:rPr>
                <w:rFonts w:cs="Simplified Arabic"/>
                <w:sz w:val="20"/>
                <w:szCs w:val="20"/>
              </w:rPr>
            </w:pPr>
            <w:r w:rsidRPr="00044A2E">
              <w:rPr>
                <w:rFonts w:cs="Simplified Arabic"/>
                <w:sz w:val="20"/>
                <w:szCs w:val="20"/>
              </w:rPr>
              <w:t>1</w:t>
            </w:r>
            <w:r w:rsidR="002D5CD8" w:rsidRPr="00044A2E">
              <w:rPr>
                <w:rFonts w:cs="Simplified Arabic"/>
                <w:sz w:val="20"/>
                <w:szCs w:val="20"/>
              </w:rPr>
              <w:t>.</w:t>
            </w:r>
            <w:r w:rsidRPr="00044A2E">
              <w:rPr>
                <w:rFonts w:cs="Simplified Arabic"/>
                <w:sz w:val="20"/>
                <w:szCs w:val="20"/>
              </w:rPr>
              <w:t>418</w:t>
            </w:r>
          </w:p>
        </w:tc>
        <w:tc>
          <w:tcPr>
            <w:tcW w:w="1290" w:type="dxa"/>
            <w:tcBorders>
              <w:top w:val="nil"/>
              <w:left w:val="nil"/>
              <w:bottom w:val="single" w:sz="4" w:space="0" w:color="auto"/>
              <w:right w:val="single" w:sz="4" w:space="0" w:color="auto"/>
            </w:tcBorders>
            <w:noWrap/>
            <w:vAlign w:val="bottom"/>
            <w:hideMark/>
          </w:tcPr>
          <w:p w14:paraId="11345161" w14:textId="77777777" w:rsidR="001B4E1F" w:rsidRPr="00044A2E" w:rsidRDefault="001B4E1F" w:rsidP="00F935A4">
            <w:pPr>
              <w:bidi/>
              <w:rPr>
                <w:rFonts w:cs="Simplified Arabic"/>
                <w:sz w:val="20"/>
                <w:szCs w:val="20"/>
              </w:rPr>
            </w:pPr>
            <w:r w:rsidRPr="00044A2E">
              <w:rPr>
                <w:rFonts w:cs="Simplified Arabic"/>
                <w:sz w:val="20"/>
                <w:szCs w:val="20"/>
              </w:rPr>
              <w:t>199 578</w:t>
            </w:r>
          </w:p>
        </w:tc>
        <w:tc>
          <w:tcPr>
            <w:tcW w:w="1428" w:type="dxa"/>
            <w:tcBorders>
              <w:top w:val="nil"/>
              <w:left w:val="nil"/>
              <w:bottom w:val="single" w:sz="4" w:space="0" w:color="auto"/>
              <w:right w:val="single" w:sz="4" w:space="0" w:color="auto"/>
            </w:tcBorders>
            <w:noWrap/>
            <w:vAlign w:val="bottom"/>
            <w:hideMark/>
          </w:tcPr>
          <w:p w14:paraId="1F22BC00" w14:textId="77777777" w:rsidR="001B4E1F" w:rsidRPr="00044A2E" w:rsidRDefault="001B4E1F" w:rsidP="00F935A4">
            <w:pPr>
              <w:bidi/>
              <w:rPr>
                <w:rFonts w:cs="Simplified Arabic"/>
                <w:sz w:val="20"/>
                <w:szCs w:val="20"/>
              </w:rPr>
            </w:pPr>
            <w:r w:rsidRPr="00044A2E">
              <w:rPr>
                <w:rFonts w:cs="Simplified Arabic"/>
                <w:sz w:val="20"/>
                <w:szCs w:val="20"/>
              </w:rPr>
              <w:t>213 233</w:t>
            </w:r>
          </w:p>
        </w:tc>
        <w:tc>
          <w:tcPr>
            <w:tcW w:w="1290" w:type="dxa"/>
            <w:tcBorders>
              <w:top w:val="nil"/>
              <w:left w:val="nil"/>
              <w:bottom w:val="single" w:sz="4" w:space="0" w:color="auto"/>
              <w:right w:val="single" w:sz="4" w:space="0" w:color="auto"/>
            </w:tcBorders>
            <w:noWrap/>
            <w:vAlign w:val="bottom"/>
            <w:hideMark/>
          </w:tcPr>
          <w:p w14:paraId="1293039A" w14:textId="77777777" w:rsidR="001B4E1F" w:rsidRPr="00044A2E" w:rsidRDefault="001B4E1F" w:rsidP="00F935A4">
            <w:pPr>
              <w:bidi/>
              <w:rPr>
                <w:rFonts w:cs="Simplified Arabic"/>
                <w:sz w:val="20"/>
                <w:szCs w:val="20"/>
              </w:rPr>
            </w:pPr>
            <w:r w:rsidRPr="00044A2E">
              <w:rPr>
                <w:rFonts w:cs="Simplified Arabic"/>
                <w:sz w:val="20"/>
                <w:szCs w:val="20"/>
              </w:rPr>
              <w:t>412 811</w:t>
            </w:r>
          </w:p>
        </w:tc>
      </w:tr>
      <w:tr w:rsidR="001B4E1F" w:rsidRPr="00044A2E" w14:paraId="65B228EC" w14:textId="77777777" w:rsidTr="00F935A4">
        <w:tc>
          <w:tcPr>
            <w:tcW w:w="1838" w:type="dxa"/>
            <w:tcBorders>
              <w:top w:val="nil"/>
              <w:left w:val="single" w:sz="4" w:space="0" w:color="auto"/>
              <w:bottom w:val="single" w:sz="4" w:space="0" w:color="auto"/>
              <w:right w:val="single" w:sz="4" w:space="0" w:color="auto"/>
            </w:tcBorders>
            <w:hideMark/>
          </w:tcPr>
          <w:p w14:paraId="2102F5A7" w14:textId="77777777" w:rsidR="001B4E1F" w:rsidRPr="00044A2E" w:rsidRDefault="001B4E1F" w:rsidP="00F935A4">
            <w:pPr>
              <w:bidi/>
              <w:rPr>
                <w:rFonts w:cs="Simplified Arabic"/>
                <w:sz w:val="20"/>
                <w:szCs w:val="20"/>
              </w:rPr>
            </w:pPr>
            <w:r w:rsidRPr="00044A2E">
              <w:rPr>
                <w:rFonts w:cs="Simplified Arabic"/>
                <w:sz w:val="20"/>
                <w:szCs w:val="20"/>
                <w:rtl/>
              </w:rPr>
              <w:t>الجمهورية العربية السورية</w:t>
            </w:r>
          </w:p>
        </w:tc>
        <w:tc>
          <w:tcPr>
            <w:tcW w:w="1590" w:type="dxa"/>
            <w:tcBorders>
              <w:top w:val="nil"/>
              <w:left w:val="nil"/>
              <w:bottom w:val="single" w:sz="4" w:space="0" w:color="auto"/>
              <w:right w:val="single" w:sz="4" w:space="0" w:color="auto"/>
            </w:tcBorders>
            <w:vAlign w:val="bottom"/>
            <w:hideMark/>
          </w:tcPr>
          <w:p w14:paraId="0996C424" w14:textId="1A095E49"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009</w:t>
            </w:r>
          </w:p>
        </w:tc>
        <w:tc>
          <w:tcPr>
            <w:tcW w:w="2145" w:type="dxa"/>
            <w:tcBorders>
              <w:top w:val="nil"/>
              <w:left w:val="nil"/>
              <w:bottom w:val="single" w:sz="4" w:space="0" w:color="auto"/>
              <w:right w:val="single" w:sz="4" w:space="0" w:color="auto"/>
            </w:tcBorders>
            <w:noWrap/>
            <w:vAlign w:val="bottom"/>
            <w:hideMark/>
          </w:tcPr>
          <w:p w14:paraId="77EF3C97" w14:textId="7442FBB8"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011</w:t>
            </w:r>
          </w:p>
        </w:tc>
        <w:tc>
          <w:tcPr>
            <w:tcW w:w="1290" w:type="dxa"/>
            <w:tcBorders>
              <w:top w:val="nil"/>
              <w:left w:val="nil"/>
              <w:bottom w:val="single" w:sz="4" w:space="0" w:color="auto"/>
              <w:right w:val="single" w:sz="4" w:space="0" w:color="auto"/>
            </w:tcBorders>
            <w:noWrap/>
            <w:vAlign w:val="bottom"/>
            <w:hideMark/>
          </w:tcPr>
          <w:p w14:paraId="2FF470CE" w14:textId="77777777" w:rsidR="001B4E1F" w:rsidRPr="00044A2E" w:rsidRDefault="001B4E1F" w:rsidP="00F935A4">
            <w:pPr>
              <w:bidi/>
              <w:rPr>
                <w:rFonts w:cs="Simplified Arabic"/>
                <w:sz w:val="20"/>
                <w:szCs w:val="20"/>
              </w:rPr>
            </w:pPr>
            <w:r w:rsidRPr="00044A2E">
              <w:rPr>
                <w:rFonts w:cs="Simplified Arabic"/>
                <w:sz w:val="20"/>
                <w:szCs w:val="20"/>
              </w:rPr>
              <w:t>1 584</w:t>
            </w:r>
          </w:p>
        </w:tc>
        <w:tc>
          <w:tcPr>
            <w:tcW w:w="1428" w:type="dxa"/>
            <w:tcBorders>
              <w:top w:val="nil"/>
              <w:left w:val="nil"/>
              <w:bottom w:val="single" w:sz="4" w:space="0" w:color="auto"/>
              <w:right w:val="single" w:sz="4" w:space="0" w:color="auto"/>
            </w:tcBorders>
            <w:noWrap/>
            <w:vAlign w:val="bottom"/>
            <w:hideMark/>
          </w:tcPr>
          <w:p w14:paraId="4F9863BB" w14:textId="77777777" w:rsidR="001B4E1F" w:rsidRPr="00044A2E" w:rsidRDefault="001B4E1F" w:rsidP="00F935A4">
            <w:pPr>
              <w:bidi/>
              <w:rPr>
                <w:rFonts w:cs="Simplified Arabic"/>
                <w:sz w:val="20"/>
                <w:szCs w:val="20"/>
              </w:rPr>
            </w:pPr>
            <w:r w:rsidRPr="00044A2E">
              <w:rPr>
                <w:rFonts w:cs="Simplified Arabic"/>
                <w:sz w:val="20"/>
                <w:szCs w:val="20"/>
              </w:rPr>
              <w:t>1 692</w:t>
            </w:r>
          </w:p>
        </w:tc>
        <w:tc>
          <w:tcPr>
            <w:tcW w:w="1290" w:type="dxa"/>
            <w:tcBorders>
              <w:top w:val="nil"/>
              <w:left w:val="nil"/>
              <w:bottom w:val="single" w:sz="4" w:space="0" w:color="auto"/>
              <w:right w:val="single" w:sz="4" w:space="0" w:color="auto"/>
            </w:tcBorders>
            <w:noWrap/>
            <w:vAlign w:val="bottom"/>
            <w:hideMark/>
          </w:tcPr>
          <w:p w14:paraId="2436CF0F" w14:textId="77777777" w:rsidR="001B4E1F" w:rsidRPr="00044A2E" w:rsidRDefault="001B4E1F" w:rsidP="00F935A4">
            <w:pPr>
              <w:bidi/>
              <w:rPr>
                <w:rFonts w:cs="Simplified Arabic"/>
                <w:sz w:val="20"/>
                <w:szCs w:val="20"/>
              </w:rPr>
            </w:pPr>
            <w:r w:rsidRPr="00044A2E">
              <w:rPr>
                <w:rFonts w:cs="Simplified Arabic"/>
                <w:sz w:val="20"/>
                <w:szCs w:val="20"/>
              </w:rPr>
              <w:t>3 276</w:t>
            </w:r>
          </w:p>
        </w:tc>
      </w:tr>
      <w:tr w:rsidR="001B4E1F" w:rsidRPr="00044A2E" w14:paraId="57D54924" w14:textId="77777777" w:rsidTr="00F935A4">
        <w:tc>
          <w:tcPr>
            <w:tcW w:w="1838" w:type="dxa"/>
            <w:tcBorders>
              <w:top w:val="nil"/>
              <w:left w:val="single" w:sz="4" w:space="0" w:color="auto"/>
              <w:bottom w:val="single" w:sz="4" w:space="0" w:color="auto"/>
              <w:right w:val="single" w:sz="4" w:space="0" w:color="auto"/>
            </w:tcBorders>
            <w:hideMark/>
          </w:tcPr>
          <w:p w14:paraId="7ED8C198" w14:textId="77777777" w:rsidR="001B4E1F" w:rsidRPr="00044A2E" w:rsidRDefault="001B4E1F" w:rsidP="00F935A4">
            <w:pPr>
              <w:bidi/>
              <w:rPr>
                <w:rFonts w:cs="Simplified Arabic"/>
                <w:sz w:val="20"/>
                <w:szCs w:val="20"/>
              </w:rPr>
            </w:pPr>
            <w:r w:rsidRPr="00044A2E">
              <w:rPr>
                <w:rFonts w:cs="Simplified Arabic"/>
                <w:sz w:val="20"/>
                <w:szCs w:val="20"/>
                <w:rtl/>
              </w:rPr>
              <w:t>طاجيكستان</w:t>
            </w:r>
          </w:p>
        </w:tc>
        <w:tc>
          <w:tcPr>
            <w:tcW w:w="1590" w:type="dxa"/>
            <w:tcBorders>
              <w:top w:val="nil"/>
              <w:left w:val="nil"/>
              <w:bottom w:val="single" w:sz="4" w:space="0" w:color="auto"/>
              <w:right w:val="single" w:sz="4" w:space="0" w:color="auto"/>
            </w:tcBorders>
            <w:vAlign w:val="bottom"/>
            <w:hideMark/>
          </w:tcPr>
          <w:p w14:paraId="5C87D895" w14:textId="7BF7C0F8"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003</w:t>
            </w:r>
          </w:p>
        </w:tc>
        <w:tc>
          <w:tcPr>
            <w:tcW w:w="2145" w:type="dxa"/>
            <w:tcBorders>
              <w:top w:val="nil"/>
              <w:left w:val="nil"/>
              <w:bottom w:val="single" w:sz="4" w:space="0" w:color="auto"/>
              <w:right w:val="single" w:sz="4" w:space="0" w:color="auto"/>
            </w:tcBorders>
            <w:noWrap/>
            <w:vAlign w:val="bottom"/>
            <w:hideMark/>
          </w:tcPr>
          <w:p w14:paraId="628CA96A" w14:textId="6D7CCFCC"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004</w:t>
            </w:r>
          </w:p>
        </w:tc>
        <w:tc>
          <w:tcPr>
            <w:tcW w:w="1290" w:type="dxa"/>
            <w:tcBorders>
              <w:top w:val="nil"/>
              <w:left w:val="nil"/>
              <w:bottom w:val="single" w:sz="4" w:space="0" w:color="auto"/>
              <w:right w:val="single" w:sz="4" w:space="0" w:color="auto"/>
            </w:tcBorders>
            <w:noWrap/>
            <w:vAlign w:val="bottom"/>
            <w:hideMark/>
          </w:tcPr>
          <w:p w14:paraId="494C26D1" w14:textId="77777777" w:rsidR="001B4E1F" w:rsidRPr="00044A2E" w:rsidRDefault="001B4E1F" w:rsidP="00F935A4">
            <w:pPr>
              <w:bidi/>
              <w:rPr>
                <w:rFonts w:cs="Simplified Arabic"/>
                <w:sz w:val="20"/>
                <w:szCs w:val="20"/>
              </w:rPr>
            </w:pPr>
            <w:r w:rsidRPr="00044A2E">
              <w:rPr>
                <w:rFonts w:cs="Simplified Arabic"/>
                <w:sz w:val="20"/>
                <w:szCs w:val="20"/>
              </w:rPr>
              <w:t>528</w:t>
            </w:r>
          </w:p>
        </w:tc>
        <w:tc>
          <w:tcPr>
            <w:tcW w:w="1428" w:type="dxa"/>
            <w:tcBorders>
              <w:top w:val="nil"/>
              <w:left w:val="nil"/>
              <w:bottom w:val="single" w:sz="4" w:space="0" w:color="auto"/>
              <w:right w:val="single" w:sz="4" w:space="0" w:color="auto"/>
            </w:tcBorders>
            <w:noWrap/>
            <w:vAlign w:val="bottom"/>
            <w:hideMark/>
          </w:tcPr>
          <w:p w14:paraId="0979FB91" w14:textId="77777777" w:rsidR="001B4E1F" w:rsidRPr="00044A2E" w:rsidRDefault="001B4E1F" w:rsidP="00F935A4">
            <w:pPr>
              <w:bidi/>
              <w:rPr>
                <w:rFonts w:cs="Simplified Arabic"/>
                <w:sz w:val="20"/>
                <w:szCs w:val="20"/>
              </w:rPr>
            </w:pPr>
            <w:r w:rsidRPr="00044A2E">
              <w:rPr>
                <w:rFonts w:cs="Simplified Arabic"/>
                <w:sz w:val="20"/>
                <w:szCs w:val="20"/>
              </w:rPr>
              <w:t>564</w:t>
            </w:r>
          </w:p>
        </w:tc>
        <w:tc>
          <w:tcPr>
            <w:tcW w:w="1290" w:type="dxa"/>
            <w:tcBorders>
              <w:top w:val="nil"/>
              <w:left w:val="nil"/>
              <w:bottom w:val="single" w:sz="4" w:space="0" w:color="auto"/>
              <w:right w:val="single" w:sz="4" w:space="0" w:color="auto"/>
            </w:tcBorders>
            <w:noWrap/>
            <w:vAlign w:val="bottom"/>
            <w:hideMark/>
          </w:tcPr>
          <w:p w14:paraId="27B4A2C6" w14:textId="77777777" w:rsidR="001B4E1F" w:rsidRPr="00044A2E" w:rsidRDefault="001B4E1F" w:rsidP="00F935A4">
            <w:pPr>
              <w:bidi/>
              <w:rPr>
                <w:rFonts w:cs="Simplified Arabic"/>
                <w:sz w:val="20"/>
                <w:szCs w:val="20"/>
              </w:rPr>
            </w:pPr>
            <w:r w:rsidRPr="00044A2E">
              <w:rPr>
                <w:rFonts w:cs="Simplified Arabic"/>
                <w:sz w:val="20"/>
                <w:szCs w:val="20"/>
              </w:rPr>
              <w:t>1 092</w:t>
            </w:r>
          </w:p>
        </w:tc>
      </w:tr>
      <w:tr w:rsidR="001B4E1F" w:rsidRPr="00044A2E" w14:paraId="4A00D4CA" w14:textId="77777777" w:rsidTr="00F935A4">
        <w:tc>
          <w:tcPr>
            <w:tcW w:w="1838" w:type="dxa"/>
            <w:tcBorders>
              <w:top w:val="nil"/>
              <w:left w:val="single" w:sz="4" w:space="0" w:color="auto"/>
              <w:bottom w:val="single" w:sz="4" w:space="0" w:color="auto"/>
              <w:right w:val="single" w:sz="4" w:space="0" w:color="auto"/>
            </w:tcBorders>
            <w:hideMark/>
          </w:tcPr>
          <w:p w14:paraId="2C63C14C" w14:textId="77777777" w:rsidR="001B4E1F" w:rsidRPr="00044A2E" w:rsidRDefault="001B4E1F" w:rsidP="00F935A4">
            <w:pPr>
              <w:bidi/>
              <w:rPr>
                <w:rFonts w:cs="Simplified Arabic"/>
                <w:sz w:val="20"/>
                <w:szCs w:val="20"/>
              </w:rPr>
            </w:pPr>
            <w:r w:rsidRPr="00044A2E">
              <w:rPr>
                <w:rFonts w:cs="Simplified Arabic"/>
                <w:sz w:val="20"/>
                <w:szCs w:val="20"/>
                <w:rtl/>
              </w:rPr>
              <w:t>تايلند</w:t>
            </w:r>
          </w:p>
        </w:tc>
        <w:tc>
          <w:tcPr>
            <w:tcW w:w="1590" w:type="dxa"/>
            <w:tcBorders>
              <w:top w:val="nil"/>
              <w:left w:val="nil"/>
              <w:bottom w:val="single" w:sz="4" w:space="0" w:color="auto"/>
              <w:right w:val="single" w:sz="4" w:space="0" w:color="auto"/>
            </w:tcBorders>
            <w:vAlign w:val="bottom"/>
            <w:hideMark/>
          </w:tcPr>
          <w:p w14:paraId="09FB4493" w14:textId="7E7E7EF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368</w:t>
            </w:r>
          </w:p>
        </w:tc>
        <w:tc>
          <w:tcPr>
            <w:tcW w:w="2145" w:type="dxa"/>
            <w:tcBorders>
              <w:top w:val="nil"/>
              <w:left w:val="nil"/>
              <w:bottom w:val="single" w:sz="4" w:space="0" w:color="auto"/>
              <w:right w:val="single" w:sz="4" w:space="0" w:color="auto"/>
            </w:tcBorders>
            <w:noWrap/>
            <w:vAlign w:val="bottom"/>
            <w:hideMark/>
          </w:tcPr>
          <w:p w14:paraId="07826537" w14:textId="2E169B8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460</w:t>
            </w:r>
          </w:p>
        </w:tc>
        <w:tc>
          <w:tcPr>
            <w:tcW w:w="1290" w:type="dxa"/>
            <w:tcBorders>
              <w:top w:val="nil"/>
              <w:left w:val="nil"/>
              <w:bottom w:val="single" w:sz="4" w:space="0" w:color="auto"/>
              <w:right w:val="single" w:sz="4" w:space="0" w:color="auto"/>
            </w:tcBorders>
            <w:noWrap/>
            <w:vAlign w:val="bottom"/>
            <w:hideMark/>
          </w:tcPr>
          <w:p w14:paraId="3071B018" w14:textId="77777777" w:rsidR="001B4E1F" w:rsidRPr="00044A2E" w:rsidRDefault="001B4E1F" w:rsidP="00F935A4">
            <w:pPr>
              <w:bidi/>
              <w:rPr>
                <w:rFonts w:cs="Simplified Arabic"/>
                <w:sz w:val="20"/>
                <w:szCs w:val="20"/>
              </w:rPr>
            </w:pPr>
            <w:r w:rsidRPr="00044A2E">
              <w:rPr>
                <w:rFonts w:cs="Simplified Arabic"/>
                <w:sz w:val="20"/>
                <w:szCs w:val="20"/>
              </w:rPr>
              <w:t>64 766</w:t>
            </w:r>
          </w:p>
        </w:tc>
        <w:tc>
          <w:tcPr>
            <w:tcW w:w="1428" w:type="dxa"/>
            <w:tcBorders>
              <w:top w:val="nil"/>
              <w:left w:val="nil"/>
              <w:bottom w:val="single" w:sz="4" w:space="0" w:color="auto"/>
              <w:right w:val="single" w:sz="4" w:space="0" w:color="auto"/>
            </w:tcBorders>
            <w:noWrap/>
            <w:vAlign w:val="bottom"/>
            <w:hideMark/>
          </w:tcPr>
          <w:p w14:paraId="147D5CA4" w14:textId="77777777" w:rsidR="001B4E1F" w:rsidRPr="00044A2E" w:rsidRDefault="001B4E1F" w:rsidP="00F935A4">
            <w:pPr>
              <w:bidi/>
              <w:rPr>
                <w:rFonts w:cs="Simplified Arabic"/>
                <w:sz w:val="20"/>
                <w:szCs w:val="20"/>
              </w:rPr>
            </w:pPr>
            <w:r w:rsidRPr="00044A2E">
              <w:rPr>
                <w:rFonts w:cs="Simplified Arabic"/>
                <w:sz w:val="20"/>
                <w:szCs w:val="20"/>
              </w:rPr>
              <w:t>69 197</w:t>
            </w:r>
          </w:p>
        </w:tc>
        <w:tc>
          <w:tcPr>
            <w:tcW w:w="1290" w:type="dxa"/>
            <w:tcBorders>
              <w:top w:val="nil"/>
              <w:left w:val="nil"/>
              <w:bottom w:val="single" w:sz="4" w:space="0" w:color="auto"/>
              <w:right w:val="single" w:sz="4" w:space="0" w:color="auto"/>
            </w:tcBorders>
            <w:noWrap/>
            <w:vAlign w:val="bottom"/>
            <w:hideMark/>
          </w:tcPr>
          <w:p w14:paraId="2857C3D7" w14:textId="77777777" w:rsidR="001B4E1F" w:rsidRPr="00044A2E" w:rsidRDefault="001B4E1F" w:rsidP="00F935A4">
            <w:pPr>
              <w:bidi/>
              <w:rPr>
                <w:rFonts w:cs="Simplified Arabic"/>
                <w:sz w:val="20"/>
                <w:szCs w:val="20"/>
              </w:rPr>
            </w:pPr>
            <w:r w:rsidRPr="00044A2E">
              <w:rPr>
                <w:rFonts w:cs="Simplified Arabic"/>
                <w:sz w:val="20"/>
                <w:szCs w:val="20"/>
              </w:rPr>
              <w:t>133 963</w:t>
            </w:r>
          </w:p>
        </w:tc>
      </w:tr>
      <w:tr w:rsidR="001B4E1F" w:rsidRPr="00044A2E" w14:paraId="0F6D42F2" w14:textId="77777777" w:rsidTr="00F935A4">
        <w:tc>
          <w:tcPr>
            <w:tcW w:w="1838" w:type="dxa"/>
            <w:tcBorders>
              <w:top w:val="nil"/>
              <w:left w:val="single" w:sz="4" w:space="0" w:color="auto"/>
              <w:bottom w:val="single" w:sz="4" w:space="0" w:color="auto"/>
              <w:right w:val="single" w:sz="4" w:space="0" w:color="auto"/>
            </w:tcBorders>
            <w:hideMark/>
          </w:tcPr>
          <w:p w14:paraId="1CF02061" w14:textId="77777777" w:rsidR="001B4E1F" w:rsidRPr="00044A2E" w:rsidRDefault="001B4E1F" w:rsidP="00F935A4">
            <w:pPr>
              <w:bidi/>
              <w:rPr>
                <w:rFonts w:cs="Simplified Arabic"/>
                <w:sz w:val="20"/>
                <w:szCs w:val="20"/>
              </w:rPr>
            </w:pPr>
            <w:r w:rsidRPr="00044A2E">
              <w:rPr>
                <w:rFonts w:cs="Simplified Arabic"/>
                <w:sz w:val="20"/>
                <w:szCs w:val="20"/>
                <w:rtl/>
              </w:rPr>
              <w:t xml:space="preserve">تيمور </w:t>
            </w:r>
            <w:r w:rsidRPr="00044A2E">
              <w:rPr>
                <w:rFonts w:cs="Simplified Arabic" w:hint="cs"/>
                <w:sz w:val="20"/>
                <w:szCs w:val="20"/>
                <w:rtl/>
              </w:rPr>
              <w:t>ليشتي</w:t>
            </w:r>
          </w:p>
        </w:tc>
        <w:tc>
          <w:tcPr>
            <w:tcW w:w="1590" w:type="dxa"/>
            <w:tcBorders>
              <w:top w:val="nil"/>
              <w:left w:val="nil"/>
              <w:bottom w:val="single" w:sz="4" w:space="0" w:color="auto"/>
              <w:right w:val="single" w:sz="4" w:space="0" w:color="auto"/>
            </w:tcBorders>
            <w:vAlign w:val="bottom"/>
            <w:hideMark/>
          </w:tcPr>
          <w:p w14:paraId="4316D84B" w14:textId="4F7FB6EE"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5E7491C8" w14:textId="30A8F67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39098C02"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3E4D0736"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2C1A7E55"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5B160A52" w14:textId="77777777" w:rsidTr="00F935A4">
        <w:tc>
          <w:tcPr>
            <w:tcW w:w="1838" w:type="dxa"/>
            <w:tcBorders>
              <w:top w:val="nil"/>
              <w:left w:val="single" w:sz="4" w:space="0" w:color="auto"/>
              <w:bottom w:val="single" w:sz="4" w:space="0" w:color="auto"/>
              <w:right w:val="single" w:sz="4" w:space="0" w:color="auto"/>
            </w:tcBorders>
            <w:hideMark/>
          </w:tcPr>
          <w:p w14:paraId="6DADFD00" w14:textId="77777777" w:rsidR="001B4E1F" w:rsidRPr="00044A2E" w:rsidRDefault="001B4E1F" w:rsidP="00F935A4">
            <w:pPr>
              <w:bidi/>
              <w:rPr>
                <w:rFonts w:cs="Simplified Arabic"/>
                <w:sz w:val="20"/>
                <w:szCs w:val="20"/>
              </w:rPr>
            </w:pPr>
            <w:r w:rsidRPr="00044A2E">
              <w:rPr>
                <w:rFonts w:cs="Simplified Arabic"/>
                <w:sz w:val="20"/>
                <w:szCs w:val="20"/>
                <w:rtl/>
              </w:rPr>
              <w:t>توغو</w:t>
            </w:r>
          </w:p>
        </w:tc>
        <w:tc>
          <w:tcPr>
            <w:tcW w:w="1590" w:type="dxa"/>
            <w:tcBorders>
              <w:top w:val="nil"/>
              <w:left w:val="nil"/>
              <w:bottom w:val="single" w:sz="4" w:space="0" w:color="auto"/>
              <w:right w:val="single" w:sz="4" w:space="0" w:color="auto"/>
            </w:tcBorders>
            <w:vAlign w:val="bottom"/>
            <w:hideMark/>
          </w:tcPr>
          <w:p w14:paraId="46CFE6F4" w14:textId="114AEFD8"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002</w:t>
            </w:r>
          </w:p>
        </w:tc>
        <w:tc>
          <w:tcPr>
            <w:tcW w:w="2145" w:type="dxa"/>
            <w:tcBorders>
              <w:top w:val="nil"/>
              <w:left w:val="nil"/>
              <w:bottom w:val="single" w:sz="4" w:space="0" w:color="auto"/>
              <w:right w:val="single" w:sz="4" w:space="0" w:color="auto"/>
            </w:tcBorders>
            <w:noWrap/>
            <w:vAlign w:val="bottom"/>
            <w:hideMark/>
          </w:tcPr>
          <w:p w14:paraId="30DC0585" w14:textId="64AF0EF1"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003</w:t>
            </w:r>
          </w:p>
        </w:tc>
        <w:tc>
          <w:tcPr>
            <w:tcW w:w="1290" w:type="dxa"/>
            <w:tcBorders>
              <w:top w:val="nil"/>
              <w:left w:val="nil"/>
              <w:bottom w:val="single" w:sz="4" w:space="0" w:color="auto"/>
              <w:right w:val="single" w:sz="4" w:space="0" w:color="auto"/>
            </w:tcBorders>
            <w:noWrap/>
            <w:vAlign w:val="bottom"/>
            <w:hideMark/>
          </w:tcPr>
          <w:p w14:paraId="03CC81DB" w14:textId="77777777" w:rsidR="001B4E1F" w:rsidRPr="00044A2E" w:rsidRDefault="001B4E1F" w:rsidP="00F935A4">
            <w:pPr>
              <w:bidi/>
              <w:rPr>
                <w:rFonts w:cs="Simplified Arabic"/>
                <w:sz w:val="20"/>
                <w:szCs w:val="20"/>
              </w:rPr>
            </w:pPr>
            <w:r w:rsidRPr="00044A2E">
              <w:rPr>
                <w:rFonts w:cs="Simplified Arabic"/>
                <w:sz w:val="20"/>
                <w:szCs w:val="20"/>
              </w:rPr>
              <w:t>352</w:t>
            </w:r>
          </w:p>
        </w:tc>
        <w:tc>
          <w:tcPr>
            <w:tcW w:w="1428" w:type="dxa"/>
            <w:tcBorders>
              <w:top w:val="nil"/>
              <w:left w:val="nil"/>
              <w:bottom w:val="single" w:sz="4" w:space="0" w:color="auto"/>
              <w:right w:val="single" w:sz="4" w:space="0" w:color="auto"/>
            </w:tcBorders>
            <w:noWrap/>
            <w:vAlign w:val="bottom"/>
            <w:hideMark/>
          </w:tcPr>
          <w:p w14:paraId="579E6D6C" w14:textId="77777777" w:rsidR="001B4E1F" w:rsidRPr="00044A2E" w:rsidRDefault="001B4E1F" w:rsidP="00F935A4">
            <w:pPr>
              <w:bidi/>
              <w:rPr>
                <w:rFonts w:cs="Simplified Arabic"/>
                <w:sz w:val="20"/>
                <w:szCs w:val="20"/>
              </w:rPr>
            </w:pPr>
            <w:r w:rsidRPr="00044A2E">
              <w:rPr>
                <w:rFonts w:cs="Simplified Arabic"/>
                <w:sz w:val="20"/>
                <w:szCs w:val="20"/>
              </w:rPr>
              <w:t>376</w:t>
            </w:r>
          </w:p>
        </w:tc>
        <w:tc>
          <w:tcPr>
            <w:tcW w:w="1290" w:type="dxa"/>
            <w:tcBorders>
              <w:top w:val="nil"/>
              <w:left w:val="nil"/>
              <w:bottom w:val="single" w:sz="4" w:space="0" w:color="auto"/>
              <w:right w:val="single" w:sz="4" w:space="0" w:color="auto"/>
            </w:tcBorders>
            <w:noWrap/>
            <w:vAlign w:val="bottom"/>
            <w:hideMark/>
          </w:tcPr>
          <w:p w14:paraId="73D8B148" w14:textId="77777777" w:rsidR="001B4E1F" w:rsidRPr="00044A2E" w:rsidRDefault="001B4E1F" w:rsidP="00F935A4">
            <w:pPr>
              <w:bidi/>
              <w:rPr>
                <w:rFonts w:cs="Simplified Arabic"/>
                <w:sz w:val="20"/>
                <w:szCs w:val="20"/>
              </w:rPr>
            </w:pPr>
            <w:r w:rsidRPr="00044A2E">
              <w:rPr>
                <w:rFonts w:cs="Simplified Arabic"/>
                <w:sz w:val="20"/>
                <w:szCs w:val="20"/>
              </w:rPr>
              <w:t>728</w:t>
            </w:r>
          </w:p>
        </w:tc>
      </w:tr>
      <w:tr w:rsidR="001B4E1F" w:rsidRPr="00044A2E" w14:paraId="07AF03C5" w14:textId="77777777" w:rsidTr="00F935A4">
        <w:tc>
          <w:tcPr>
            <w:tcW w:w="1838" w:type="dxa"/>
            <w:tcBorders>
              <w:top w:val="nil"/>
              <w:left w:val="single" w:sz="4" w:space="0" w:color="auto"/>
              <w:bottom w:val="single" w:sz="4" w:space="0" w:color="auto"/>
              <w:right w:val="single" w:sz="4" w:space="0" w:color="auto"/>
            </w:tcBorders>
            <w:hideMark/>
          </w:tcPr>
          <w:p w14:paraId="7796CCAB" w14:textId="77777777" w:rsidR="001B4E1F" w:rsidRPr="00044A2E" w:rsidRDefault="001B4E1F" w:rsidP="00F935A4">
            <w:pPr>
              <w:bidi/>
              <w:rPr>
                <w:rFonts w:cs="Simplified Arabic"/>
                <w:sz w:val="20"/>
                <w:szCs w:val="20"/>
              </w:rPr>
            </w:pPr>
            <w:r w:rsidRPr="00044A2E">
              <w:rPr>
                <w:rFonts w:cs="Simplified Arabic"/>
                <w:sz w:val="20"/>
                <w:szCs w:val="20"/>
                <w:rtl/>
              </w:rPr>
              <w:t>تونغا</w:t>
            </w:r>
          </w:p>
        </w:tc>
        <w:tc>
          <w:tcPr>
            <w:tcW w:w="1590" w:type="dxa"/>
            <w:tcBorders>
              <w:top w:val="nil"/>
              <w:left w:val="nil"/>
              <w:bottom w:val="single" w:sz="4" w:space="0" w:color="auto"/>
              <w:right w:val="single" w:sz="4" w:space="0" w:color="auto"/>
            </w:tcBorders>
            <w:vAlign w:val="bottom"/>
            <w:hideMark/>
          </w:tcPr>
          <w:p w14:paraId="6F36B700" w14:textId="0248651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21177702" w14:textId="01FB743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1C3D52E2"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77A162B1"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05542228"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12447A08" w14:textId="77777777" w:rsidTr="00F935A4">
        <w:tc>
          <w:tcPr>
            <w:tcW w:w="1838" w:type="dxa"/>
            <w:tcBorders>
              <w:top w:val="nil"/>
              <w:left w:val="single" w:sz="4" w:space="0" w:color="auto"/>
              <w:bottom w:val="single" w:sz="4" w:space="0" w:color="auto"/>
              <w:right w:val="single" w:sz="4" w:space="0" w:color="auto"/>
            </w:tcBorders>
            <w:hideMark/>
          </w:tcPr>
          <w:p w14:paraId="6030489F" w14:textId="77777777" w:rsidR="001B4E1F" w:rsidRPr="00044A2E" w:rsidRDefault="001B4E1F" w:rsidP="00F935A4">
            <w:pPr>
              <w:bidi/>
              <w:rPr>
                <w:rFonts w:cs="Simplified Arabic"/>
                <w:sz w:val="20"/>
                <w:szCs w:val="20"/>
              </w:rPr>
            </w:pPr>
            <w:r w:rsidRPr="00044A2E">
              <w:rPr>
                <w:rFonts w:cs="Simplified Arabic"/>
                <w:sz w:val="20"/>
                <w:szCs w:val="20"/>
                <w:rtl/>
              </w:rPr>
              <w:t>ترينيداد وتوباغو</w:t>
            </w:r>
          </w:p>
        </w:tc>
        <w:tc>
          <w:tcPr>
            <w:tcW w:w="1590" w:type="dxa"/>
            <w:tcBorders>
              <w:top w:val="nil"/>
              <w:left w:val="nil"/>
              <w:bottom w:val="single" w:sz="4" w:space="0" w:color="auto"/>
              <w:right w:val="single" w:sz="4" w:space="0" w:color="auto"/>
            </w:tcBorders>
            <w:vAlign w:val="bottom"/>
            <w:hideMark/>
          </w:tcPr>
          <w:p w14:paraId="375EF479" w14:textId="45E687F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037</w:t>
            </w:r>
          </w:p>
        </w:tc>
        <w:tc>
          <w:tcPr>
            <w:tcW w:w="2145" w:type="dxa"/>
            <w:tcBorders>
              <w:top w:val="nil"/>
              <w:left w:val="nil"/>
              <w:bottom w:val="single" w:sz="4" w:space="0" w:color="auto"/>
              <w:right w:val="single" w:sz="4" w:space="0" w:color="auto"/>
            </w:tcBorders>
            <w:noWrap/>
            <w:vAlign w:val="bottom"/>
            <w:hideMark/>
          </w:tcPr>
          <w:p w14:paraId="50D59156" w14:textId="5FFE6EB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046</w:t>
            </w:r>
          </w:p>
        </w:tc>
        <w:tc>
          <w:tcPr>
            <w:tcW w:w="1290" w:type="dxa"/>
            <w:tcBorders>
              <w:top w:val="nil"/>
              <w:left w:val="nil"/>
              <w:bottom w:val="single" w:sz="4" w:space="0" w:color="auto"/>
              <w:right w:val="single" w:sz="4" w:space="0" w:color="auto"/>
            </w:tcBorders>
            <w:noWrap/>
            <w:vAlign w:val="bottom"/>
            <w:hideMark/>
          </w:tcPr>
          <w:p w14:paraId="2C355FBE" w14:textId="77777777" w:rsidR="001B4E1F" w:rsidRPr="00044A2E" w:rsidRDefault="001B4E1F" w:rsidP="00F935A4">
            <w:pPr>
              <w:bidi/>
              <w:rPr>
                <w:rFonts w:cs="Simplified Arabic"/>
                <w:sz w:val="20"/>
                <w:szCs w:val="20"/>
              </w:rPr>
            </w:pPr>
            <w:r w:rsidRPr="00044A2E">
              <w:rPr>
                <w:rFonts w:cs="Simplified Arabic"/>
                <w:sz w:val="20"/>
                <w:szCs w:val="20"/>
              </w:rPr>
              <w:t>6 512</w:t>
            </w:r>
          </w:p>
        </w:tc>
        <w:tc>
          <w:tcPr>
            <w:tcW w:w="1428" w:type="dxa"/>
            <w:tcBorders>
              <w:top w:val="nil"/>
              <w:left w:val="nil"/>
              <w:bottom w:val="single" w:sz="4" w:space="0" w:color="auto"/>
              <w:right w:val="single" w:sz="4" w:space="0" w:color="auto"/>
            </w:tcBorders>
            <w:noWrap/>
            <w:vAlign w:val="bottom"/>
            <w:hideMark/>
          </w:tcPr>
          <w:p w14:paraId="16A6CB27" w14:textId="77777777" w:rsidR="001B4E1F" w:rsidRPr="00044A2E" w:rsidRDefault="001B4E1F" w:rsidP="00F935A4">
            <w:pPr>
              <w:bidi/>
              <w:rPr>
                <w:rFonts w:cs="Simplified Arabic"/>
                <w:sz w:val="20"/>
                <w:szCs w:val="20"/>
              </w:rPr>
            </w:pPr>
            <w:r w:rsidRPr="00044A2E">
              <w:rPr>
                <w:rFonts w:cs="Simplified Arabic"/>
                <w:sz w:val="20"/>
                <w:szCs w:val="20"/>
              </w:rPr>
              <w:t>6 957</w:t>
            </w:r>
          </w:p>
        </w:tc>
        <w:tc>
          <w:tcPr>
            <w:tcW w:w="1290" w:type="dxa"/>
            <w:tcBorders>
              <w:top w:val="nil"/>
              <w:left w:val="nil"/>
              <w:bottom w:val="single" w:sz="4" w:space="0" w:color="auto"/>
              <w:right w:val="single" w:sz="4" w:space="0" w:color="auto"/>
            </w:tcBorders>
            <w:noWrap/>
            <w:vAlign w:val="bottom"/>
            <w:hideMark/>
          </w:tcPr>
          <w:p w14:paraId="17CC4374" w14:textId="77777777" w:rsidR="001B4E1F" w:rsidRPr="00044A2E" w:rsidRDefault="001B4E1F" w:rsidP="00F935A4">
            <w:pPr>
              <w:bidi/>
              <w:rPr>
                <w:rFonts w:cs="Simplified Arabic"/>
                <w:sz w:val="20"/>
                <w:szCs w:val="20"/>
              </w:rPr>
            </w:pPr>
            <w:r w:rsidRPr="00044A2E">
              <w:rPr>
                <w:rFonts w:cs="Simplified Arabic"/>
                <w:sz w:val="20"/>
                <w:szCs w:val="20"/>
              </w:rPr>
              <w:t>13 469</w:t>
            </w:r>
          </w:p>
        </w:tc>
      </w:tr>
      <w:tr w:rsidR="001B4E1F" w:rsidRPr="00044A2E" w14:paraId="135411CF" w14:textId="77777777" w:rsidTr="00F935A4">
        <w:tc>
          <w:tcPr>
            <w:tcW w:w="1838" w:type="dxa"/>
            <w:tcBorders>
              <w:top w:val="nil"/>
              <w:left w:val="single" w:sz="4" w:space="0" w:color="auto"/>
              <w:bottom w:val="single" w:sz="4" w:space="0" w:color="auto"/>
              <w:right w:val="single" w:sz="4" w:space="0" w:color="auto"/>
            </w:tcBorders>
            <w:hideMark/>
          </w:tcPr>
          <w:p w14:paraId="680A43EB" w14:textId="77777777" w:rsidR="001B4E1F" w:rsidRPr="00044A2E" w:rsidRDefault="001B4E1F" w:rsidP="00F935A4">
            <w:pPr>
              <w:bidi/>
              <w:rPr>
                <w:rFonts w:cs="Simplified Arabic"/>
                <w:sz w:val="20"/>
                <w:szCs w:val="20"/>
              </w:rPr>
            </w:pPr>
            <w:r w:rsidRPr="00044A2E">
              <w:rPr>
                <w:rFonts w:cs="Simplified Arabic"/>
                <w:sz w:val="20"/>
                <w:szCs w:val="20"/>
                <w:rtl/>
              </w:rPr>
              <w:t>تونس</w:t>
            </w:r>
          </w:p>
        </w:tc>
        <w:tc>
          <w:tcPr>
            <w:tcW w:w="1590" w:type="dxa"/>
            <w:tcBorders>
              <w:top w:val="nil"/>
              <w:left w:val="nil"/>
              <w:bottom w:val="single" w:sz="4" w:space="0" w:color="auto"/>
              <w:right w:val="single" w:sz="4" w:space="0" w:color="auto"/>
            </w:tcBorders>
            <w:vAlign w:val="bottom"/>
            <w:hideMark/>
          </w:tcPr>
          <w:p w14:paraId="6CDC855B" w14:textId="5EA2AE25"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019</w:t>
            </w:r>
          </w:p>
        </w:tc>
        <w:tc>
          <w:tcPr>
            <w:tcW w:w="2145" w:type="dxa"/>
            <w:tcBorders>
              <w:top w:val="nil"/>
              <w:left w:val="nil"/>
              <w:bottom w:val="single" w:sz="4" w:space="0" w:color="auto"/>
              <w:right w:val="single" w:sz="4" w:space="0" w:color="auto"/>
            </w:tcBorders>
            <w:noWrap/>
            <w:vAlign w:val="bottom"/>
            <w:hideMark/>
          </w:tcPr>
          <w:p w14:paraId="62F4DEFB" w14:textId="65F20AF5"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024</w:t>
            </w:r>
          </w:p>
        </w:tc>
        <w:tc>
          <w:tcPr>
            <w:tcW w:w="1290" w:type="dxa"/>
            <w:tcBorders>
              <w:top w:val="nil"/>
              <w:left w:val="nil"/>
              <w:bottom w:val="single" w:sz="4" w:space="0" w:color="auto"/>
              <w:right w:val="single" w:sz="4" w:space="0" w:color="auto"/>
            </w:tcBorders>
            <w:noWrap/>
            <w:vAlign w:val="bottom"/>
            <w:hideMark/>
          </w:tcPr>
          <w:p w14:paraId="671B24D0" w14:textId="77777777" w:rsidR="001B4E1F" w:rsidRPr="00044A2E" w:rsidRDefault="001B4E1F" w:rsidP="00F935A4">
            <w:pPr>
              <w:bidi/>
              <w:rPr>
                <w:rFonts w:cs="Simplified Arabic"/>
                <w:sz w:val="20"/>
                <w:szCs w:val="20"/>
              </w:rPr>
            </w:pPr>
            <w:r w:rsidRPr="00044A2E">
              <w:rPr>
                <w:rFonts w:cs="Simplified Arabic"/>
                <w:sz w:val="20"/>
                <w:szCs w:val="20"/>
              </w:rPr>
              <w:t>3 344</w:t>
            </w:r>
          </w:p>
        </w:tc>
        <w:tc>
          <w:tcPr>
            <w:tcW w:w="1428" w:type="dxa"/>
            <w:tcBorders>
              <w:top w:val="nil"/>
              <w:left w:val="nil"/>
              <w:bottom w:val="single" w:sz="4" w:space="0" w:color="auto"/>
              <w:right w:val="single" w:sz="4" w:space="0" w:color="auto"/>
            </w:tcBorders>
            <w:noWrap/>
            <w:vAlign w:val="bottom"/>
            <w:hideMark/>
          </w:tcPr>
          <w:p w14:paraId="17603368" w14:textId="77777777" w:rsidR="001B4E1F" w:rsidRPr="00044A2E" w:rsidRDefault="001B4E1F" w:rsidP="00F935A4">
            <w:pPr>
              <w:bidi/>
              <w:rPr>
                <w:rFonts w:cs="Simplified Arabic"/>
                <w:sz w:val="20"/>
                <w:szCs w:val="20"/>
              </w:rPr>
            </w:pPr>
            <w:r w:rsidRPr="00044A2E">
              <w:rPr>
                <w:rFonts w:cs="Simplified Arabic"/>
                <w:sz w:val="20"/>
                <w:szCs w:val="20"/>
              </w:rPr>
              <w:t>3 573</w:t>
            </w:r>
          </w:p>
        </w:tc>
        <w:tc>
          <w:tcPr>
            <w:tcW w:w="1290" w:type="dxa"/>
            <w:tcBorders>
              <w:top w:val="nil"/>
              <w:left w:val="nil"/>
              <w:bottom w:val="single" w:sz="4" w:space="0" w:color="auto"/>
              <w:right w:val="single" w:sz="4" w:space="0" w:color="auto"/>
            </w:tcBorders>
            <w:noWrap/>
            <w:vAlign w:val="bottom"/>
            <w:hideMark/>
          </w:tcPr>
          <w:p w14:paraId="60A0C936" w14:textId="77777777" w:rsidR="001B4E1F" w:rsidRPr="00044A2E" w:rsidRDefault="001B4E1F" w:rsidP="00F935A4">
            <w:pPr>
              <w:bidi/>
              <w:rPr>
                <w:rFonts w:cs="Simplified Arabic"/>
                <w:sz w:val="20"/>
                <w:szCs w:val="20"/>
              </w:rPr>
            </w:pPr>
            <w:r w:rsidRPr="00044A2E">
              <w:rPr>
                <w:rFonts w:cs="Simplified Arabic"/>
                <w:sz w:val="20"/>
                <w:szCs w:val="20"/>
              </w:rPr>
              <w:t>6 917</w:t>
            </w:r>
          </w:p>
        </w:tc>
      </w:tr>
      <w:tr w:rsidR="001B4E1F" w:rsidRPr="00044A2E" w14:paraId="55BB0CEF" w14:textId="77777777" w:rsidTr="00F935A4">
        <w:tc>
          <w:tcPr>
            <w:tcW w:w="1838" w:type="dxa"/>
            <w:tcBorders>
              <w:top w:val="nil"/>
              <w:left w:val="single" w:sz="4" w:space="0" w:color="auto"/>
              <w:bottom w:val="single" w:sz="4" w:space="0" w:color="auto"/>
              <w:right w:val="single" w:sz="4" w:space="0" w:color="auto"/>
            </w:tcBorders>
            <w:hideMark/>
          </w:tcPr>
          <w:p w14:paraId="1B3BE8F9" w14:textId="77777777" w:rsidR="001B4E1F" w:rsidRPr="00044A2E" w:rsidRDefault="001B4E1F" w:rsidP="00F935A4">
            <w:pPr>
              <w:bidi/>
              <w:rPr>
                <w:rFonts w:cs="Simplified Arabic"/>
                <w:sz w:val="20"/>
                <w:szCs w:val="20"/>
              </w:rPr>
            </w:pPr>
            <w:r w:rsidRPr="00044A2E">
              <w:rPr>
                <w:rFonts w:cs="Simplified Arabic"/>
                <w:sz w:val="20"/>
                <w:szCs w:val="20"/>
                <w:rtl/>
              </w:rPr>
              <w:t>تركيا</w:t>
            </w:r>
          </w:p>
        </w:tc>
        <w:tc>
          <w:tcPr>
            <w:tcW w:w="1590" w:type="dxa"/>
            <w:tcBorders>
              <w:top w:val="nil"/>
              <w:left w:val="nil"/>
              <w:bottom w:val="single" w:sz="4" w:space="0" w:color="auto"/>
              <w:right w:val="single" w:sz="4" w:space="0" w:color="auto"/>
            </w:tcBorders>
            <w:vAlign w:val="bottom"/>
            <w:hideMark/>
          </w:tcPr>
          <w:p w14:paraId="646569D4" w14:textId="0A8733C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845</w:t>
            </w:r>
          </w:p>
        </w:tc>
        <w:tc>
          <w:tcPr>
            <w:tcW w:w="2145" w:type="dxa"/>
            <w:tcBorders>
              <w:top w:val="nil"/>
              <w:left w:val="nil"/>
              <w:bottom w:val="single" w:sz="4" w:space="0" w:color="auto"/>
              <w:right w:val="single" w:sz="4" w:space="0" w:color="auto"/>
            </w:tcBorders>
            <w:noWrap/>
            <w:vAlign w:val="bottom"/>
            <w:hideMark/>
          </w:tcPr>
          <w:p w14:paraId="2199CDE6" w14:textId="179153C2" w:rsidR="001B4E1F" w:rsidRPr="00044A2E" w:rsidRDefault="001B4E1F" w:rsidP="00F935A4">
            <w:pPr>
              <w:bidi/>
              <w:rPr>
                <w:rFonts w:cs="Simplified Arabic"/>
                <w:sz w:val="20"/>
                <w:szCs w:val="20"/>
              </w:rPr>
            </w:pPr>
            <w:r w:rsidRPr="00044A2E">
              <w:rPr>
                <w:rFonts w:cs="Simplified Arabic"/>
                <w:sz w:val="20"/>
                <w:szCs w:val="20"/>
              </w:rPr>
              <w:t>1</w:t>
            </w:r>
            <w:r w:rsidR="002D5CD8" w:rsidRPr="00044A2E">
              <w:rPr>
                <w:rFonts w:cs="Simplified Arabic"/>
                <w:sz w:val="20"/>
                <w:szCs w:val="20"/>
              </w:rPr>
              <w:t>.</w:t>
            </w:r>
            <w:r w:rsidRPr="00044A2E">
              <w:rPr>
                <w:rFonts w:cs="Simplified Arabic"/>
                <w:sz w:val="20"/>
                <w:szCs w:val="20"/>
              </w:rPr>
              <w:t>056</w:t>
            </w:r>
          </w:p>
        </w:tc>
        <w:tc>
          <w:tcPr>
            <w:tcW w:w="1290" w:type="dxa"/>
            <w:tcBorders>
              <w:top w:val="nil"/>
              <w:left w:val="nil"/>
              <w:bottom w:val="single" w:sz="4" w:space="0" w:color="auto"/>
              <w:right w:val="single" w:sz="4" w:space="0" w:color="auto"/>
            </w:tcBorders>
            <w:noWrap/>
            <w:vAlign w:val="bottom"/>
            <w:hideMark/>
          </w:tcPr>
          <w:p w14:paraId="247CA8E7" w14:textId="77777777" w:rsidR="001B4E1F" w:rsidRPr="00044A2E" w:rsidRDefault="001B4E1F" w:rsidP="00F935A4">
            <w:pPr>
              <w:bidi/>
              <w:rPr>
                <w:rFonts w:cs="Simplified Arabic"/>
                <w:sz w:val="20"/>
                <w:szCs w:val="20"/>
              </w:rPr>
            </w:pPr>
            <w:r w:rsidRPr="00044A2E">
              <w:rPr>
                <w:rFonts w:cs="Simplified Arabic"/>
                <w:sz w:val="20"/>
                <w:szCs w:val="20"/>
              </w:rPr>
              <w:t>148 715</w:t>
            </w:r>
          </w:p>
        </w:tc>
        <w:tc>
          <w:tcPr>
            <w:tcW w:w="1428" w:type="dxa"/>
            <w:tcBorders>
              <w:top w:val="nil"/>
              <w:left w:val="nil"/>
              <w:bottom w:val="single" w:sz="4" w:space="0" w:color="auto"/>
              <w:right w:val="single" w:sz="4" w:space="0" w:color="auto"/>
            </w:tcBorders>
            <w:noWrap/>
            <w:vAlign w:val="bottom"/>
            <w:hideMark/>
          </w:tcPr>
          <w:p w14:paraId="5D68702C" w14:textId="77777777" w:rsidR="001B4E1F" w:rsidRPr="00044A2E" w:rsidRDefault="001B4E1F" w:rsidP="00F935A4">
            <w:pPr>
              <w:bidi/>
              <w:rPr>
                <w:rFonts w:cs="Simplified Arabic"/>
                <w:sz w:val="20"/>
                <w:szCs w:val="20"/>
              </w:rPr>
            </w:pPr>
            <w:r w:rsidRPr="00044A2E">
              <w:rPr>
                <w:rFonts w:cs="Simplified Arabic"/>
                <w:sz w:val="20"/>
                <w:szCs w:val="20"/>
              </w:rPr>
              <w:t>158 891</w:t>
            </w:r>
          </w:p>
        </w:tc>
        <w:tc>
          <w:tcPr>
            <w:tcW w:w="1290" w:type="dxa"/>
            <w:tcBorders>
              <w:top w:val="nil"/>
              <w:left w:val="nil"/>
              <w:bottom w:val="single" w:sz="4" w:space="0" w:color="auto"/>
              <w:right w:val="single" w:sz="4" w:space="0" w:color="auto"/>
            </w:tcBorders>
            <w:noWrap/>
            <w:vAlign w:val="bottom"/>
            <w:hideMark/>
          </w:tcPr>
          <w:p w14:paraId="0AA4220D" w14:textId="77777777" w:rsidR="001B4E1F" w:rsidRPr="00044A2E" w:rsidRDefault="001B4E1F" w:rsidP="00F935A4">
            <w:pPr>
              <w:bidi/>
              <w:rPr>
                <w:rFonts w:cs="Simplified Arabic"/>
                <w:sz w:val="20"/>
                <w:szCs w:val="20"/>
              </w:rPr>
            </w:pPr>
            <w:r w:rsidRPr="00044A2E">
              <w:rPr>
                <w:rFonts w:cs="Simplified Arabic"/>
                <w:sz w:val="20"/>
                <w:szCs w:val="20"/>
              </w:rPr>
              <w:t>307 606</w:t>
            </w:r>
          </w:p>
        </w:tc>
      </w:tr>
      <w:tr w:rsidR="001B4E1F" w:rsidRPr="00044A2E" w14:paraId="343FC385" w14:textId="77777777" w:rsidTr="00F935A4">
        <w:tc>
          <w:tcPr>
            <w:tcW w:w="1838" w:type="dxa"/>
            <w:tcBorders>
              <w:top w:val="nil"/>
              <w:left w:val="single" w:sz="4" w:space="0" w:color="auto"/>
              <w:bottom w:val="single" w:sz="4" w:space="0" w:color="auto"/>
              <w:right w:val="single" w:sz="4" w:space="0" w:color="auto"/>
            </w:tcBorders>
            <w:hideMark/>
          </w:tcPr>
          <w:p w14:paraId="03EC2038" w14:textId="77777777" w:rsidR="001B4E1F" w:rsidRPr="00044A2E" w:rsidRDefault="001B4E1F" w:rsidP="00F935A4">
            <w:pPr>
              <w:bidi/>
              <w:rPr>
                <w:rFonts w:cs="Simplified Arabic"/>
                <w:sz w:val="20"/>
                <w:szCs w:val="20"/>
              </w:rPr>
            </w:pPr>
            <w:r w:rsidRPr="00044A2E">
              <w:rPr>
                <w:rFonts w:cs="Simplified Arabic"/>
                <w:sz w:val="20"/>
                <w:szCs w:val="20"/>
                <w:rtl/>
              </w:rPr>
              <w:t>تركمانستان</w:t>
            </w:r>
          </w:p>
        </w:tc>
        <w:tc>
          <w:tcPr>
            <w:tcW w:w="1590" w:type="dxa"/>
            <w:tcBorders>
              <w:top w:val="nil"/>
              <w:left w:val="nil"/>
              <w:bottom w:val="single" w:sz="4" w:space="0" w:color="auto"/>
              <w:right w:val="single" w:sz="4" w:space="0" w:color="auto"/>
            </w:tcBorders>
            <w:vAlign w:val="bottom"/>
            <w:hideMark/>
          </w:tcPr>
          <w:p w14:paraId="149CAD55" w14:textId="65C6554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034</w:t>
            </w:r>
          </w:p>
        </w:tc>
        <w:tc>
          <w:tcPr>
            <w:tcW w:w="2145" w:type="dxa"/>
            <w:tcBorders>
              <w:top w:val="nil"/>
              <w:left w:val="nil"/>
              <w:bottom w:val="single" w:sz="4" w:space="0" w:color="auto"/>
              <w:right w:val="single" w:sz="4" w:space="0" w:color="auto"/>
            </w:tcBorders>
            <w:noWrap/>
            <w:vAlign w:val="bottom"/>
            <w:hideMark/>
          </w:tcPr>
          <w:p w14:paraId="59B25711" w14:textId="15A86A90"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043</w:t>
            </w:r>
          </w:p>
        </w:tc>
        <w:tc>
          <w:tcPr>
            <w:tcW w:w="1290" w:type="dxa"/>
            <w:tcBorders>
              <w:top w:val="nil"/>
              <w:left w:val="nil"/>
              <w:bottom w:val="single" w:sz="4" w:space="0" w:color="auto"/>
              <w:right w:val="single" w:sz="4" w:space="0" w:color="auto"/>
            </w:tcBorders>
            <w:noWrap/>
            <w:vAlign w:val="bottom"/>
            <w:hideMark/>
          </w:tcPr>
          <w:p w14:paraId="29C30211" w14:textId="77777777" w:rsidR="001B4E1F" w:rsidRPr="00044A2E" w:rsidRDefault="001B4E1F" w:rsidP="00F935A4">
            <w:pPr>
              <w:bidi/>
              <w:rPr>
                <w:rFonts w:cs="Simplified Arabic"/>
                <w:sz w:val="20"/>
                <w:szCs w:val="20"/>
              </w:rPr>
            </w:pPr>
            <w:r w:rsidRPr="00044A2E">
              <w:rPr>
                <w:rFonts w:cs="Simplified Arabic"/>
                <w:sz w:val="20"/>
                <w:szCs w:val="20"/>
              </w:rPr>
              <w:t>5 984</w:t>
            </w:r>
          </w:p>
        </w:tc>
        <w:tc>
          <w:tcPr>
            <w:tcW w:w="1428" w:type="dxa"/>
            <w:tcBorders>
              <w:top w:val="nil"/>
              <w:left w:val="nil"/>
              <w:bottom w:val="single" w:sz="4" w:space="0" w:color="auto"/>
              <w:right w:val="single" w:sz="4" w:space="0" w:color="auto"/>
            </w:tcBorders>
            <w:noWrap/>
            <w:vAlign w:val="bottom"/>
            <w:hideMark/>
          </w:tcPr>
          <w:p w14:paraId="39330651" w14:textId="77777777" w:rsidR="001B4E1F" w:rsidRPr="00044A2E" w:rsidRDefault="001B4E1F" w:rsidP="00F935A4">
            <w:pPr>
              <w:bidi/>
              <w:rPr>
                <w:rFonts w:cs="Simplified Arabic"/>
                <w:sz w:val="20"/>
                <w:szCs w:val="20"/>
              </w:rPr>
            </w:pPr>
            <w:r w:rsidRPr="00044A2E">
              <w:rPr>
                <w:rFonts w:cs="Simplified Arabic"/>
                <w:sz w:val="20"/>
                <w:szCs w:val="20"/>
              </w:rPr>
              <w:t>6 393</w:t>
            </w:r>
          </w:p>
        </w:tc>
        <w:tc>
          <w:tcPr>
            <w:tcW w:w="1290" w:type="dxa"/>
            <w:tcBorders>
              <w:top w:val="nil"/>
              <w:left w:val="nil"/>
              <w:bottom w:val="single" w:sz="4" w:space="0" w:color="auto"/>
              <w:right w:val="single" w:sz="4" w:space="0" w:color="auto"/>
            </w:tcBorders>
            <w:noWrap/>
            <w:vAlign w:val="bottom"/>
            <w:hideMark/>
          </w:tcPr>
          <w:p w14:paraId="7586177B" w14:textId="77777777" w:rsidR="001B4E1F" w:rsidRPr="00044A2E" w:rsidRDefault="001B4E1F" w:rsidP="00F935A4">
            <w:pPr>
              <w:bidi/>
              <w:rPr>
                <w:rFonts w:cs="Simplified Arabic"/>
                <w:sz w:val="20"/>
                <w:szCs w:val="20"/>
              </w:rPr>
            </w:pPr>
            <w:r w:rsidRPr="00044A2E">
              <w:rPr>
                <w:rFonts w:cs="Simplified Arabic"/>
                <w:sz w:val="20"/>
                <w:szCs w:val="20"/>
              </w:rPr>
              <w:t>12 377</w:t>
            </w:r>
          </w:p>
        </w:tc>
      </w:tr>
      <w:tr w:rsidR="001B4E1F" w:rsidRPr="00044A2E" w14:paraId="28EDE006" w14:textId="77777777" w:rsidTr="00F935A4">
        <w:tc>
          <w:tcPr>
            <w:tcW w:w="1838" w:type="dxa"/>
            <w:tcBorders>
              <w:top w:val="nil"/>
              <w:left w:val="single" w:sz="4" w:space="0" w:color="auto"/>
              <w:bottom w:val="single" w:sz="4" w:space="0" w:color="auto"/>
              <w:right w:val="single" w:sz="4" w:space="0" w:color="auto"/>
            </w:tcBorders>
            <w:hideMark/>
          </w:tcPr>
          <w:p w14:paraId="0D3C8648" w14:textId="77777777" w:rsidR="001B4E1F" w:rsidRPr="00044A2E" w:rsidRDefault="001B4E1F" w:rsidP="00F935A4">
            <w:pPr>
              <w:bidi/>
              <w:rPr>
                <w:rFonts w:cs="Simplified Arabic"/>
                <w:sz w:val="20"/>
                <w:szCs w:val="20"/>
              </w:rPr>
            </w:pPr>
            <w:r w:rsidRPr="00044A2E">
              <w:rPr>
                <w:rFonts w:cs="Simplified Arabic"/>
                <w:sz w:val="20"/>
                <w:szCs w:val="20"/>
                <w:rtl/>
              </w:rPr>
              <w:t>توفالو</w:t>
            </w:r>
          </w:p>
        </w:tc>
        <w:tc>
          <w:tcPr>
            <w:tcW w:w="1590" w:type="dxa"/>
            <w:tcBorders>
              <w:top w:val="nil"/>
              <w:left w:val="nil"/>
              <w:bottom w:val="single" w:sz="4" w:space="0" w:color="auto"/>
              <w:right w:val="single" w:sz="4" w:space="0" w:color="auto"/>
            </w:tcBorders>
            <w:vAlign w:val="bottom"/>
            <w:hideMark/>
          </w:tcPr>
          <w:p w14:paraId="65F83E23" w14:textId="7BD6CE58"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7F74B794" w14:textId="582A321D"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3BB39410"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734407D8"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13EDE81A"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5B2059B0" w14:textId="77777777" w:rsidTr="00F935A4">
        <w:tc>
          <w:tcPr>
            <w:tcW w:w="1838" w:type="dxa"/>
            <w:tcBorders>
              <w:top w:val="nil"/>
              <w:left w:val="single" w:sz="4" w:space="0" w:color="auto"/>
              <w:bottom w:val="single" w:sz="4" w:space="0" w:color="auto"/>
              <w:right w:val="single" w:sz="4" w:space="0" w:color="auto"/>
            </w:tcBorders>
            <w:hideMark/>
          </w:tcPr>
          <w:p w14:paraId="48B810F5" w14:textId="77777777" w:rsidR="001B4E1F" w:rsidRPr="00044A2E" w:rsidRDefault="001B4E1F" w:rsidP="00F935A4">
            <w:pPr>
              <w:bidi/>
              <w:rPr>
                <w:rFonts w:cs="Simplified Arabic"/>
                <w:sz w:val="20"/>
                <w:szCs w:val="20"/>
              </w:rPr>
            </w:pPr>
            <w:r w:rsidRPr="00044A2E">
              <w:rPr>
                <w:rFonts w:cs="Simplified Arabic"/>
                <w:sz w:val="20"/>
                <w:szCs w:val="20"/>
                <w:rtl/>
              </w:rPr>
              <w:t>أوغندا</w:t>
            </w:r>
          </w:p>
        </w:tc>
        <w:tc>
          <w:tcPr>
            <w:tcW w:w="1590" w:type="dxa"/>
            <w:tcBorders>
              <w:top w:val="nil"/>
              <w:left w:val="nil"/>
              <w:bottom w:val="single" w:sz="4" w:space="0" w:color="auto"/>
              <w:right w:val="single" w:sz="4" w:space="0" w:color="auto"/>
            </w:tcBorders>
            <w:vAlign w:val="bottom"/>
            <w:hideMark/>
          </w:tcPr>
          <w:p w14:paraId="586F6B7B" w14:textId="2C501ADC"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2145" w:type="dxa"/>
            <w:tcBorders>
              <w:top w:val="nil"/>
              <w:left w:val="nil"/>
              <w:bottom w:val="single" w:sz="4" w:space="0" w:color="auto"/>
              <w:right w:val="single" w:sz="4" w:space="0" w:color="auto"/>
            </w:tcBorders>
            <w:noWrap/>
            <w:vAlign w:val="bottom"/>
            <w:hideMark/>
          </w:tcPr>
          <w:p w14:paraId="457B3DC7" w14:textId="17ACD26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1290" w:type="dxa"/>
            <w:tcBorders>
              <w:top w:val="nil"/>
              <w:left w:val="nil"/>
              <w:bottom w:val="single" w:sz="4" w:space="0" w:color="auto"/>
              <w:right w:val="single" w:sz="4" w:space="0" w:color="auto"/>
            </w:tcBorders>
            <w:noWrap/>
            <w:vAlign w:val="bottom"/>
            <w:hideMark/>
          </w:tcPr>
          <w:p w14:paraId="23FDCAF2" w14:textId="77777777" w:rsidR="001B4E1F" w:rsidRPr="00044A2E" w:rsidRDefault="001B4E1F" w:rsidP="00F935A4">
            <w:pPr>
              <w:bidi/>
              <w:rPr>
                <w:rFonts w:cs="Simplified Arabic"/>
                <w:sz w:val="20"/>
                <w:szCs w:val="20"/>
              </w:rPr>
            </w:pPr>
            <w:r w:rsidRPr="00044A2E">
              <w:rPr>
                <w:rFonts w:cs="Simplified Arabic"/>
                <w:sz w:val="20"/>
                <w:szCs w:val="20"/>
              </w:rPr>
              <w:t>1 408</w:t>
            </w:r>
          </w:p>
        </w:tc>
        <w:tc>
          <w:tcPr>
            <w:tcW w:w="1428" w:type="dxa"/>
            <w:tcBorders>
              <w:top w:val="nil"/>
              <w:left w:val="nil"/>
              <w:bottom w:val="single" w:sz="4" w:space="0" w:color="auto"/>
              <w:right w:val="single" w:sz="4" w:space="0" w:color="auto"/>
            </w:tcBorders>
            <w:noWrap/>
            <w:vAlign w:val="bottom"/>
            <w:hideMark/>
          </w:tcPr>
          <w:p w14:paraId="5A5F5C9C" w14:textId="77777777" w:rsidR="001B4E1F" w:rsidRPr="00044A2E" w:rsidRDefault="001B4E1F" w:rsidP="00F935A4">
            <w:pPr>
              <w:bidi/>
              <w:rPr>
                <w:rFonts w:cs="Simplified Arabic"/>
                <w:sz w:val="20"/>
                <w:szCs w:val="20"/>
              </w:rPr>
            </w:pPr>
            <w:r w:rsidRPr="00044A2E">
              <w:rPr>
                <w:rFonts w:cs="Simplified Arabic"/>
                <w:sz w:val="20"/>
                <w:szCs w:val="20"/>
              </w:rPr>
              <w:t>1 504</w:t>
            </w:r>
          </w:p>
        </w:tc>
        <w:tc>
          <w:tcPr>
            <w:tcW w:w="1290" w:type="dxa"/>
            <w:tcBorders>
              <w:top w:val="nil"/>
              <w:left w:val="nil"/>
              <w:bottom w:val="single" w:sz="4" w:space="0" w:color="auto"/>
              <w:right w:val="single" w:sz="4" w:space="0" w:color="auto"/>
            </w:tcBorders>
            <w:noWrap/>
            <w:vAlign w:val="bottom"/>
            <w:hideMark/>
          </w:tcPr>
          <w:p w14:paraId="1770BD71" w14:textId="77777777" w:rsidR="001B4E1F" w:rsidRPr="00044A2E" w:rsidRDefault="001B4E1F" w:rsidP="00F935A4">
            <w:pPr>
              <w:bidi/>
              <w:rPr>
                <w:rFonts w:cs="Simplified Arabic"/>
                <w:sz w:val="20"/>
                <w:szCs w:val="20"/>
              </w:rPr>
            </w:pPr>
            <w:r w:rsidRPr="00044A2E">
              <w:rPr>
                <w:rFonts w:cs="Simplified Arabic"/>
                <w:sz w:val="20"/>
                <w:szCs w:val="20"/>
              </w:rPr>
              <w:t>2 912</w:t>
            </w:r>
          </w:p>
        </w:tc>
      </w:tr>
      <w:tr w:rsidR="001B4E1F" w:rsidRPr="00044A2E" w14:paraId="0C7BE133" w14:textId="77777777" w:rsidTr="00F935A4">
        <w:tc>
          <w:tcPr>
            <w:tcW w:w="1838" w:type="dxa"/>
            <w:tcBorders>
              <w:top w:val="nil"/>
              <w:left w:val="single" w:sz="4" w:space="0" w:color="auto"/>
              <w:bottom w:val="single" w:sz="4" w:space="0" w:color="auto"/>
              <w:right w:val="single" w:sz="4" w:space="0" w:color="auto"/>
            </w:tcBorders>
            <w:hideMark/>
          </w:tcPr>
          <w:p w14:paraId="031D9347" w14:textId="77777777" w:rsidR="001B4E1F" w:rsidRPr="00044A2E" w:rsidRDefault="001B4E1F" w:rsidP="00F935A4">
            <w:pPr>
              <w:bidi/>
              <w:rPr>
                <w:rFonts w:cs="Simplified Arabic"/>
                <w:sz w:val="20"/>
                <w:szCs w:val="20"/>
              </w:rPr>
            </w:pPr>
            <w:r w:rsidRPr="00044A2E">
              <w:rPr>
                <w:rFonts w:cs="Simplified Arabic"/>
                <w:sz w:val="20"/>
                <w:szCs w:val="20"/>
                <w:rtl/>
              </w:rPr>
              <w:t>أوكرانيا</w:t>
            </w:r>
          </w:p>
        </w:tc>
        <w:tc>
          <w:tcPr>
            <w:tcW w:w="1590" w:type="dxa"/>
            <w:tcBorders>
              <w:top w:val="nil"/>
              <w:left w:val="nil"/>
              <w:bottom w:val="single" w:sz="4" w:space="0" w:color="auto"/>
              <w:right w:val="single" w:sz="4" w:space="0" w:color="auto"/>
            </w:tcBorders>
            <w:vAlign w:val="bottom"/>
            <w:hideMark/>
          </w:tcPr>
          <w:p w14:paraId="20A7B235" w14:textId="7AD879C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056</w:t>
            </w:r>
          </w:p>
        </w:tc>
        <w:tc>
          <w:tcPr>
            <w:tcW w:w="2145" w:type="dxa"/>
            <w:tcBorders>
              <w:top w:val="nil"/>
              <w:left w:val="nil"/>
              <w:bottom w:val="single" w:sz="4" w:space="0" w:color="auto"/>
              <w:right w:val="single" w:sz="4" w:space="0" w:color="auto"/>
            </w:tcBorders>
            <w:noWrap/>
            <w:vAlign w:val="bottom"/>
            <w:hideMark/>
          </w:tcPr>
          <w:p w14:paraId="5C6C6390" w14:textId="465019F9"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070</w:t>
            </w:r>
          </w:p>
        </w:tc>
        <w:tc>
          <w:tcPr>
            <w:tcW w:w="1290" w:type="dxa"/>
            <w:tcBorders>
              <w:top w:val="nil"/>
              <w:left w:val="nil"/>
              <w:bottom w:val="single" w:sz="4" w:space="0" w:color="auto"/>
              <w:right w:val="single" w:sz="4" w:space="0" w:color="auto"/>
            </w:tcBorders>
            <w:noWrap/>
            <w:vAlign w:val="bottom"/>
            <w:hideMark/>
          </w:tcPr>
          <w:p w14:paraId="453460A8" w14:textId="77777777" w:rsidR="001B4E1F" w:rsidRPr="00044A2E" w:rsidRDefault="001B4E1F" w:rsidP="00F935A4">
            <w:pPr>
              <w:bidi/>
              <w:rPr>
                <w:rFonts w:cs="Simplified Arabic"/>
                <w:sz w:val="20"/>
                <w:szCs w:val="20"/>
              </w:rPr>
            </w:pPr>
            <w:r w:rsidRPr="00044A2E">
              <w:rPr>
                <w:rFonts w:cs="Simplified Arabic"/>
                <w:sz w:val="20"/>
                <w:szCs w:val="20"/>
              </w:rPr>
              <w:t>9 856</w:t>
            </w:r>
          </w:p>
        </w:tc>
        <w:tc>
          <w:tcPr>
            <w:tcW w:w="1428" w:type="dxa"/>
            <w:tcBorders>
              <w:top w:val="nil"/>
              <w:left w:val="nil"/>
              <w:bottom w:val="single" w:sz="4" w:space="0" w:color="auto"/>
              <w:right w:val="single" w:sz="4" w:space="0" w:color="auto"/>
            </w:tcBorders>
            <w:noWrap/>
            <w:vAlign w:val="bottom"/>
            <w:hideMark/>
          </w:tcPr>
          <w:p w14:paraId="056CE29A" w14:textId="77777777" w:rsidR="001B4E1F" w:rsidRPr="00044A2E" w:rsidRDefault="001B4E1F" w:rsidP="00F935A4">
            <w:pPr>
              <w:bidi/>
              <w:rPr>
                <w:rFonts w:cs="Simplified Arabic"/>
                <w:sz w:val="20"/>
                <w:szCs w:val="20"/>
              </w:rPr>
            </w:pPr>
            <w:r w:rsidRPr="00044A2E">
              <w:rPr>
                <w:rFonts w:cs="Simplified Arabic"/>
                <w:sz w:val="20"/>
                <w:szCs w:val="20"/>
              </w:rPr>
              <w:t>10 530</w:t>
            </w:r>
          </w:p>
        </w:tc>
        <w:tc>
          <w:tcPr>
            <w:tcW w:w="1290" w:type="dxa"/>
            <w:tcBorders>
              <w:top w:val="nil"/>
              <w:left w:val="nil"/>
              <w:bottom w:val="single" w:sz="4" w:space="0" w:color="auto"/>
              <w:right w:val="single" w:sz="4" w:space="0" w:color="auto"/>
            </w:tcBorders>
            <w:noWrap/>
            <w:vAlign w:val="bottom"/>
            <w:hideMark/>
          </w:tcPr>
          <w:p w14:paraId="3D3DF20E" w14:textId="77777777" w:rsidR="001B4E1F" w:rsidRPr="00044A2E" w:rsidRDefault="001B4E1F" w:rsidP="00F935A4">
            <w:pPr>
              <w:bidi/>
              <w:rPr>
                <w:rFonts w:cs="Simplified Arabic"/>
                <w:sz w:val="20"/>
                <w:szCs w:val="20"/>
              </w:rPr>
            </w:pPr>
            <w:r w:rsidRPr="00044A2E">
              <w:rPr>
                <w:rFonts w:cs="Simplified Arabic"/>
                <w:sz w:val="20"/>
                <w:szCs w:val="20"/>
              </w:rPr>
              <w:t>20 386</w:t>
            </w:r>
          </w:p>
        </w:tc>
      </w:tr>
      <w:tr w:rsidR="001B4E1F" w:rsidRPr="00044A2E" w14:paraId="3B46D056" w14:textId="77777777" w:rsidTr="00F935A4">
        <w:tc>
          <w:tcPr>
            <w:tcW w:w="1838" w:type="dxa"/>
            <w:tcBorders>
              <w:top w:val="nil"/>
              <w:left w:val="single" w:sz="4" w:space="0" w:color="auto"/>
              <w:bottom w:val="single" w:sz="4" w:space="0" w:color="auto"/>
              <w:right w:val="single" w:sz="4" w:space="0" w:color="auto"/>
            </w:tcBorders>
            <w:hideMark/>
          </w:tcPr>
          <w:p w14:paraId="077B1A67" w14:textId="77777777" w:rsidR="001B4E1F" w:rsidRPr="00044A2E" w:rsidRDefault="001B4E1F" w:rsidP="00F935A4">
            <w:pPr>
              <w:bidi/>
              <w:rPr>
                <w:rFonts w:cs="Simplified Arabic"/>
                <w:sz w:val="20"/>
                <w:szCs w:val="20"/>
              </w:rPr>
            </w:pPr>
            <w:r w:rsidRPr="00044A2E">
              <w:rPr>
                <w:rFonts w:cs="Simplified Arabic"/>
                <w:sz w:val="20"/>
                <w:szCs w:val="20"/>
                <w:rtl/>
              </w:rPr>
              <w:t>الإمارات العربية المتحدة</w:t>
            </w:r>
          </w:p>
        </w:tc>
        <w:tc>
          <w:tcPr>
            <w:tcW w:w="1590" w:type="dxa"/>
            <w:tcBorders>
              <w:top w:val="nil"/>
              <w:left w:val="nil"/>
              <w:bottom w:val="single" w:sz="4" w:space="0" w:color="auto"/>
              <w:right w:val="single" w:sz="4" w:space="0" w:color="auto"/>
            </w:tcBorders>
            <w:vAlign w:val="bottom"/>
            <w:hideMark/>
          </w:tcPr>
          <w:p w14:paraId="18B08FBA" w14:textId="6C5EFE5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635</w:t>
            </w:r>
          </w:p>
        </w:tc>
        <w:tc>
          <w:tcPr>
            <w:tcW w:w="2145" w:type="dxa"/>
            <w:tcBorders>
              <w:top w:val="nil"/>
              <w:left w:val="nil"/>
              <w:bottom w:val="single" w:sz="4" w:space="0" w:color="auto"/>
              <w:right w:val="single" w:sz="4" w:space="0" w:color="auto"/>
            </w:tcBorders>
            <w:noWrap/>
            <w:vAlign w:val="bottom"/>
            <w:hideMark/>
          </w:tcPr>
          <w:p w14:paraId="48868FC9" w14:textId="22481EB5"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794</w:t>
            </w:r>
          </w:p>
        </w:tc>
        <w:tc>
          <w:tcPr>
            <w:tcW w:w="1290" w:type="dxa"/>
            <w:tcBorders>
              <w:top w:val="nil"/>
              <w:left w:val="nil"/>
              <w:bottom w:val="single" w:sz="4" w:space="0" w:color="auto"/>
              <w:right w:val="single" w:sz="4" w:space="0" w:color="auto"/>
            </w:tcBorders>
            <w:noWrap/>
            <w:vAlign w:val="bottom"/>
            <w:hideMark/>
          </w:tcPr>
          <w:p w14:paraId="6D46FB37" w14:textId="77777777" w:rsidR="001B4E1F" w:rsidRPr="00044A2E" w:rsidRDefault="001B4E1F" w:rsidP="00F935A4">
            <w:pPr>
              <w:bidi/>
              <w:rPr>
                <w:rFonts w:cs="Simplified Arabic"/>
                <w:sz w:val="20"/>
                <w:szCs w:val="20"/>
              </w:rPr>
            </w:pPr>
            <w:r w:rsidRPr="00044A2E">
              <w:rPr>
                <w:rFonts w:cs="Simplified Arabic"/>
                <w:sz w:val="20"/>
                <w:szCs w:val="20"/>
              </w:rPr>
              <w:t>111 756</w:t>
            </w:r>
          </w:p>
        </w:tc>
        <w:tc>
          <w:tcPr>
            <w:tcW w:w="1428" w:type="dxa"/>
            <w:tcBorders>
              <w:top w:val="nil"/>
              <w:left w:val="nil"/>
              <w:bottom w:val="single" w:sz="4" w:space="0" w:color="auto"/>
              <w:right w:val="single" w:sz="4" w:space="0" w:color="auto"/>
            </w:tcBorders>
            <w:noWrap/>
            <w:vAlign w:val="bottom"/>
            <w:hideMark/>
          </w:tcPr>
          <w:p w14:paraId="57206E15" w14:textId="77777777" w:rsidR="001B4E1F" w:rsidRPr="00044A2E" w:rsidRDefault="001B4E1F" w:rsidP="00F935A4">
            <w:pPr>
              <w:bidi/>
              <w:rPr>
                <w:rFonts w:cs="Simplified Arabic"/>
                <w:sz w:val="20"/>
                <w:szCs w:val="20"/>
              </w:rPr>
            </w:pPr>
            <w:r w:rsidRPr="00044A2E">
              <w:rPr>
                <w:rFonts w:cs="Simplified Arabic"/>
                <w:sz w:val="20"/>
                <w:szCs w:val="20"/>
              </w:rPr>
              <w:t>119 403</w:t>
            </w:r>
          </w:p>
        </w:tc>
        <w:tc>
          <w:tcPr>
            <w:tcW w:w="1290" w:type="dxa"/>
            <w:tcBorders>
              <w:top w:val="nil"/>
              <w:left w:val="nil"/>
              <w:bottom w:val="single" w:sz="4" w:space="0" w:color="auto"/>
              <w:right w:val="single" w:sz="4" w:space="0" w:color="auto"/>
            </w:tcBorders>
            <w:noWrap/>
            <w:vAlign w:val="bottom"/>
            <w:hideMark/>
          </w:tcPr>
          <w:p w14:paraId="122BF446" w14:textId="77777777" w:rsidR="001B4E1F" w:rsidRPr="00044A2E" w:rsidRDefault="001B4E1F" w:rsidP="00F935A4">
            <w:pPr>
              <w:bidi/>
              <w:rPr>
                <w:rFonts w:cs="Simplified Arabic"/>
                <w:sz w:val="20"/>
                <w:szCs w:val="20"/>
              </w:rPr>
            </w:pPr>
            <w:r w:rsidRPr="00044A2E">
              <w:rPr>
                <w:rFonts w:cs="Simplified Arabic"/>
                <w:sz w:val="20"/>
                <w:szCs w:val="20"/>
              </w:rPr>
              <w:t>231 160</w:t>
            </w:r>
          </w:p>
        </w:tc>
      </w:tr>
      <w:tr w:rsidR="001B4E1F" w:rsidRPr="00044A2E" w14:paraId="4BB70821" w14:textId="77777777" w:rsidTr="00F935A4">
        <w:tc>
          <w:tcPr>
            <w:tcW w:w="1838" w:type="dxa"/>
            <w:tcBorders>
              <w:top w:val="nil"/>
              <w:left w:val="single" w:sz="4" w:space="0" w:color="auto"/>
              <w:bottom w:val="single" w:sz="4" w:space="0" w:color="auto"/>
              <w:right w:val="single" w:sz="4" w:space="0" w:color="auto"/>
            </w:tcBorders>
            <w:hideMark/>
          </w:tcPr>
          <w:p w14:paraId="26B341D8" w14:textId="77777777" w:rsidR="001B4E1F" w:rsidRPr="00044A2E" w:rsidRDefault="001B4E1F" w:rsidP="00F935A4">
            <w:pPr>
              <w:bidi/>
              <w:rPr>
                <w:rFonts w:cs="Simplified Arabic"/>
                <w:sz w:val="20"/>
                <w:szCs w:val="20"/>
              </w:rPr>
            </w:pPr>
            <w:r w:rsidRPr="00044A2E">
              <w:rPr>
                <w:rFonts w:cs="Simplified Arabic"/>
                <w:sz w:val="20"/>
                <w:szCs w:val="20"/>
                <w:rtl/>
              </w:rPr>
              <w:t>المملكة المتحدة لبريطانيا العظمى وأيرلندا الشمالية</w:t>
            </w:r>
          </w:p>
        </w:tc>
        <w:tc>
          <w:tcPr>
            <w:tcW w:w="1590" w:type="dxa"/>
            <w:tcBorders>
              <w:top w:val="nil"/>
              <w:left w:val="nil"/>
              <w:bottom w:val="single" w:sz="4" w:space="0" w:color="auto"/>
              <w:right w:val="single" w:sz="4" w:space="0" w:color="auto"/>
            </w:tcBorders>
            <w:vAlign w:val="bottom"/>
            <w:hideMark/>
          </w:tcPr>
          <w:p w14:paraId="45F1C3B3" w14:textId="6E6DE98A" w:rsidR="001B4E1F" w:rsidRPr="00044A2E" w:rsidRDefault="001B4E1F" w:rsidP="00F935A4">
            <w:pPr>
              <w:bidi/>
              <w:rPr>
                <w:rFonts w:cs="Simplified Arabic"/>
                <w:sz w:val="20"/>
                <w:szCs w:val="20"/>
              </w:rPr>
            </w:pPr>
            <w:r w:rsidRPr="00044A2E">
              <w:rPr>
                <w:rFonts w:cs="Simplified Arabic"/>
                <w:sz w:val="20"/>
                <w:szCs w:val="20"/>
              </w:rPr>
              <w:t>4</w:t>
            </w:r>
            <w:r w:rsidR="002D5CD8" w:rsidRPr="00044A2E">
              <w:rPr>
                <w:rFonts w:cs="Simplified Arabic"/>
                <w:sz w:val="20"/>
                <w:szCs w:val="20"/>
              </w:rPr>
              <w:t>.</w:t>
            </w:r>
            <w:r w:rsidRPr="00044A2E">
              <w:rPr>
                <w:rFonts w:cs="Simplified Arabic"/>
                <w:sz w:val="20"/>
                <w:szCs w:val="20"/>
              </w:rPr>
              <w:t>375</w:t>
            </w:r>
          </w:p>
        </w:tc>
        <w:tc>
          <w:tcPr>
            <w:tcW w:w="2145" w:type="dxa"/>
            <w:tcBorders>
              <w:top w:val="nil"/>
              <w:left w:val="nil"/>
              <w:bottom w:val="single" w:sz="4" w:space="0" w:color="auto"/>
              <w:right w:val="single" w:sz="4" w:space="0" w:color="auto"/>
            </w:tcBorders>
            <w:noWrap/>
            <w:vAlign w:val="bottom"/>
            <w:hideMark/>
          </w:tcPr>
          <w:p w14:paraId="66ED87C3" w14:textId="25F3C1FF" w:rsidR="001B4E1F" w:rsidRPr="00044A2E" w:rsidRDefault="001B4E1F" w:rsidP="00F935A4">
            <w:pPr>
              <w:bidi/>
              <w:rPr>
                <w:rFonts w:cs="Simplified Arabic"/>
                <w:sz w:val="20"/>
                <w:szCs w:val="20"/>
              </w:rPr>
            </w:pPr>
            <w:r w:rsidRPr="00044A2E">
              <w:rPr>
                <w:rFonts w:cs="Simplified Arabic"/>
                <w:sz w:val="20"/>
                <w:szCs w:val="20"/>
              </w:rPr>
              <w:t>5</w:t>
            </w:r>
            <w:r w:rsidR="002D5CD8" w:rsidRPr="00044A2E">
              <w:rPr>
                <w:rFonts w:cs="Simplified Arabic"/>
                <w:sz w:val="20"/>
                <w:szCs w:val="20"/>
              </w:rPr>
              <w:t>.</w:t>
            </w:r>
            <w:r w:rsidRPr="00044A2E">
              <w:rPr>
                <w:rFonts w:cs="Simplified Arabic"/>
                <w:sz w:val="20"/>
                <w:szCs w:val="20"/>
              </w:rPr>
              <w:t>469</w:t>
            </w:r>
          </w:p>
        </w:tc>
        <w:tc>
          <w:tcPr>
            <w:tcW w:w="1290" w:type="dxa"/>
            <w:tcBorders>
              <w:top w:val="nil"/>
              <w:left w:val="nil"/>
              <w:bottom w:val="single" w:sz="4" w:space="0" w:color="auto"/>
              <w:right w:val="single" w:sz="4" w:space="0" w:color="auto"/>
            </w:tcBorders>
            <w:noWrap/>
            <w:vAlign w:val="bottom"/>
            <w:hideMark/>
          </w:tcPr>
          <w:p w14:paraId="417E2698" w14:textId="77777777" w:rsidR="001B4E1F" w:rsidRPr="00044A2E" w:rsidRDefault="001B4E1F" w:rsidP="00F935A4">
            <w:pPr>
              <w:bidi/>
              <w:rPr>
                <w:rFonts w:cs="Simplified Arabic"/>
                <w:sz w:val="20"/>
                <w:szCs w:val="20"/>
              </w:rPr>
            </w:pPr>
            <w:r w:rsidRPr="00044A2E">
              <w:rPr>
                <w:rFonts w:cs="Simplified Arabic"/>
                <w:sz w:val="20"/>
                <w:szCs w:val="20"/>
              </w:rPr>
              <w:t>769 976</w:t>
            </w:r>
          </w:p>
        </w:tc>
        <w:tc>
          <w:tcPr>
            <w:tcW w:w="1428" w:type="dxa"/>
            <w:tcBorders>
              <w:top w:val="nil"/>
              <w:left w:val="nil"/>
              <w:bottom w:val="single" w:sz="4" w:space="0" w:color="auto"/>
              <w:right w:val="single" w:sz="4" w:space="0" w:color="auto"/>
            </w:tcBorders>
            <w:noWrap/>
            <w:vAlign w:val="bottom"/>
            <w:hideMark/>
          </w:tcPr>
          <w:p w14:paraId="1F9B7E7F" w14:textId="77777777" w:rsidR="001B4E1F" w:rsidRPr="00044A2E" w:rsidRDefault="001B4E1F" w:rsidP="00F935A4">
            <w:pPr>
              <w:bidi/>
              <w:rPr>
                <w:rFonts w:cs="Simplified Arabic"/>
                <w:sz w:val="20"/>
                <w:szCs w:val="20"/>
              </w:rPr>
            </w:pPr>
            <w:r w:rsidRPr="00044A2E">
              <w:rPr>
                <w:rFonts w:cs="Simplified Arabic"/>
                <w:sz w:val="20"/>
                <w:szCs w:val="20"/>
              </w:rPr>
              <w:t>822 660</w:t>
            </w:r>
          </w:p>
        </w:tc>
        <w:tc>
          <w:tcPr>
            <w:tcW w:w="1290" w:type="dxa"/>
            <w:tcBorders>
              <w:top w:val="nil"/>
              <w:left w:val="nil"/>
              <w:bottom w:val="single" w:sz="4" w:space="0" w:color="auto"/>
              <w:right w:val="single" w:sz="4" w:space="0" w:color="auto"/>
            </w:tcBorders>
            <w:noWrap/>
            <w:vAlign w:val="bottom"/>
            <w:hideMark/>
          </w:tcPr>
          <w:p w14:paraId="2B50897B" w14:textId="77777777" w:rsidR="001B4E1F" w:rsidRPr="00044A2E" w:rsidRDefault="001B4E1F" w:rsidP="00F935A4">
            <w:pPr>
              <w:bidi/>
              <w:rPr>
                <w:rFonts w:cs="Simplified Arabic"/>
                <w:sz w:val="20"/>
                <w:szCs w:val="20"/>
              </w:rPr>
            </w:pPr>
            <w:r w:rsidRPr="00044A2E">
              <w:rPr>
                <w:rFonts w:cs="Simplified Arabic"/>
                <w:sz w:val="20"/>
                <w:szCs w:val="20"/>
              </w:rPr>
              <w:t>1 592 635</w:t>
            </w:r>
          </w:p>
        </w:tc>
      </w:tr>
      <w:tr w:rsidR="001B4E1F" w:rsidRPr="00044A2E" w14:paraId="29B800F0" w14:textId="77777777" w:rsidTr="00F935A4">
        <w:tc>
          <w:tcPr>
            <w:tcW w:w="1838" w:type="dxa"/>
            <w:tcBorders>
              <w:top w:val="nil"/>
              <w:left w:val="single" w:sz="4" w:space="0" w:color="auto"/>
              <w:bottom w:val="single" w:sz="4" w:space="0" w:color="auto"/>
              <w:right w:val="single" w:sz="4" w:space="0" w:color="auto"/>
            </w:tcBorders>
            <w:hideMark/>
          </w:tcPr>
          <w:p w14:paraId="47BFA8AA" w14:textId="77777777" w:rsidR="001B4E1F" w:rsidRPr="00044A2E" w:rsidRDefault="001B4E1F" w:rsidP="00F935A4">
            <w:pPr>
              <w:bidi/>
              <w:rPr>
                <w:rFonts w:cs="Simplified Arabic"/>
                <w:sz w:val="20"/>
                <w:szCs w:val="20"/>
              </w:rPr>
            </w:pPr>
            <w:r w:rsidRPr="00044A2E">
              <w:rPr>
                <w:rFonts w:cs="Simplified Arabic"/>
                <w:sz w:val="20"/>
                <w:szCs w:val="20"/>
                <w:rtl/>
              </w:rPr>
              <w:t>جمهورية تنزانيا المتحدة</w:t>
            </w:r>
          </w:p>
        </w:tc>
        <w:tc>
          <w:tcPr>
            <w:tcW w:w="1590" w:type="dxa"/>
            <w:tcBorders>
              <w:top w:val="nil"/>
              <w:left w:val="nil"/>
              <w:bottom w:val="single" w:sz="4" w:space="0" w:color="auto"/>
              <w:right w:val="single" w:sz="4" w:space="0" w:color="auto"/>
            </w:tcBorders>
            <w:vAlign w:val="bottom"/>
            <w:hideMark/>
          </w:tcPr>
          <w:p w14:paraId="1EB650F6" w14:textId="4C6252C0"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2145" w:type="dxa"/>
            <w:tcBorders>
              <w:top w:val="nil"/>
              <w:left w:val="nil"/>
              <w:bottom w:val="single" w:sz="4" w:space="0" w:color="auto"/>
              <w:right w:val="single" w:sz="4" w:space="0" w:color="auto"/>
            </w:tcBorders>
            <w:noWrap/>
            <w:vAlign w:val="bottom"/>
            <w:hideMark/>
          </w:tcPr>
          <w:p w14:paraId="534CA09E" w14:textId="644AFB04"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1290" w:type="dxa"/>
            <w:tcBorders>
              <w:top w:val="nil"/>
              <w:left w:val="nil"/>
              <w:bottom w:val="single" w:sz="4" w:space="0" w:color="auto"/>
              <w:right w:val="single" w:sz="4" w:space="0" w:color="auto"/>
            </w:tcBorders>
            <w:noWrap/>
            <w:vAlign w:val="bottom"/>
            <w:hideMark/>
          </w:tcPr>
          <w:p w14:paraId="3DBAB087" w14:textId="77777777" w:rsidR="001B4E1F" w:rsidRPr="00044A2E" w:rsidRDefault="001B4E1F" w:rsidP="00F935A4">
            <w:pPr>
              <w:bidi/>
              <w:rPr>
                <w:rFonts w:cs="Simplified Arabic"/>
                <w:sz w:val="20"/>
                <w:szCs w:val="20"/>
              </w:rPr>
            </w:pPr>
            <w:r w:rsidRPr="00044A2E">
              <w:rPr>
                <w:rFonts w:cs="Simplified Arabic"/>
                <w:sz w:val="20"/>
                <w:szCs w:val="20"/>
              </w:rPr>
              <w:t>1 408</w:t>
            </w:r>
          </w:p>
        </w:tc>
        <w:tc>
          <w:tcPr>
            <w:tcW w:w="1428" w:type="dxa"/>
            <w:tcBorders>
              <w:top w:val="nil"/>
              <w:left w:val="nil"/>
              <w:bottom w:val="single" w:sz="4" w:space="0" w:color="auto"/>
              <w:right w:val="single" w:sz="4" w:space="0" w:color="auto"/>
            </w:tcBorders>
            <w:noWrap/>
            <w:vAlign w:val="bottom"/>
            <w:hideMark/>
          </w:tcPr>
          <w:p w14:paraId="3E1310CC" w14:textId="77777777" w:rsidR="001B4E1F" w:rsidRPr="00044A2E" w:rsidRDefault="001B4E1F" w:rsidP="00F935A4">
            <w:pPr>
              <w:bidi/>
              <w:rPr>
                <w:rFonts w:cs="Simplified Arabic"/>
                <w:sz w:val="20"/>
                <w:szCs w:val="20"/>
              </w:rPr>
            </w:pPr>
            <w:r w:rsidRPr="00044A2E">
              <w:rPr>
                <w:rFonts w:cs="Simplified Arabic"/>
                <w:sz w:val="20"/>
                <w:szCs w:val="20"/>
              </w:rPr>
              <w:t>1 504</w:t>
            </w:r>
          </w:p>
        </w:tc>
        <w:tc>
          <w:tcPr>
            <w:tcW w:w="1290" w:type="dxa"/>
            <w:tcBorders>
              <w:top w:val="nil"/>
              <w:left w:val="nil"/>
              <w:bottom w:val="single" w:sz="4" w:space="0" w:color="auto"/>
              <w:right w:val="single" w:sz="4" w:space="0" w:color="auto"/>
            </w:tcBorders>
            <w:noWrap/>
            <w:vAlign w:val="bottom"/>
            <w:hideMark/>
          </w:tcPr>
          <w:p w14:paraId="7C782F35" w14:textId="77777777" w:rsidR="001B4E1F" w:rsidRPr="00044A2E" w:rsidRDefault="001B4E1F" w:rsidP="00F935A4">
            <w:pPr>
              <w:bidi/>
              <w:rPr>
                <w:rFonts w:cs="Simplified Arabic"/>
                <w:sz w:val="20"/>
                <w:szCs w:val="20"/>
              </w:rPr>
            </w:pPr>
            <w:r w:rsidRPr="00044A2E">
              <w:rPr>
                <w:rFonts w:cs="Simplified Arabic"/>
                <w:sz w:val="20"/>
                <w:szCs w:val="20"/>
              </w:rPr>
              <w:t>2 912</w:t>
            </w:r>
          </w:p>
        </w:tc>
      </w:tr>
      <w:tr w:rsidR="001B4E1F" w:rsidRPr="00044A2E" w14:paraId="3F07E69E" w14:textId="77777777" w:rsidTr="00F935A4">
        <w:tc>
          <w:tcPr>
            <w:tcW w:w="1838" w:type="dxa"/>
            <w:tcBorders>
              <w:top w:val="nil"/>
              <w:left w:val="single" w:sz="4" w:space="0" w:color="auto"/>
              <w:bottom w:val="single" w:sz="4" w:space="0" w:color="auto"/>
              <w:right w:val="single" w:sz="4" w:space="0" w:color="auto"/>
            </w:tcBorders>
            <w:hideMark/>
          </w:tcPr>
          <w:p w14:paraId="1308B442" w14:textId="77777777" w:rsidR="001B4E1F" w:rsidRPr="00044A2E" w:rsidRDefault="001B4E1F" w:rsidP="00F935A4">
            <w:pPr>
              <w:bidi/>
              <w:rPr>
                <w:rFonts w:cs="Simplified Arabic"/>
                <w:sz w:val="20"/>
                <w:szCs w:val="20"/>
              </w:rPr>
            </w:pPr>
            <w:r w:rsidRPr="00044A2E">
              <w:rPr>
                <w:rFonts w:cs="Simplified Arabic"/>
                <w:sz w:val="20"/>
                <w:szCs w:val="20"/>
                <w:rtl/>
              </w:rPr>
              <w:t>أوروغواي</w:t>
            </w:r>
          </w:p>
        </w:tc>
        <w:tc>
          <w:tcPr>
            <w:tcW w:w="1590" w:type="dxa"/>
            <w:tcBorders>
              <w:top w:val="nil"/>
              <w:left w:val="nil"/>
              <w:bottom w:val="single" w:sz="4" w:space="0" w:color="auto"/>
              <w:right w:val="single" w:sz="4" w:space="0" w:color="auto"/>
            </w:tcBorders>
            <w:vAlign w:val="bottom"/>
            <w:hideMark/>
          </w:tcPr>
          <w:p w14:paraId="4FF7FCE0" w14:textId="5259ADF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092</w:t>
            </w:r>
          </w:p>
        </w:tc>
        <w:tc>
          <w:tcPr>
            <w:tcW w:w="2145" w:type="dxa"/>
            <w:tcBorders>
              <w:top w:val="nil"/>
              <w:left w:val="nil"/>
              <w:bottom w:val="single" w:sz="4" w:space="0" w:color="auto"/>
              <w:right w:val="single" w:sz="4" w:space="0" w:color="auto"/>
            </w:tcBorders>
            <w:noWrap/>
            <w:vAlign w:val="bottom"/>
            <w:hideMark/>
          </w:tcPr>
          <w:p w14:paraId="77AD005A" w14:textId="3676DB8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115</w:t>
            </w:r>
          </w:p>
        </w:tc>
        <w:tc>
          <w:tcPr>
            <w:tcW w:w="1290" w:type="dxa"/>
            <w:tcBorders>
              <w:top w:val="nil"/>
              <w:left w:val="nil"/>
              <w:bottom w:val="single" w:sz="4" w:space="0" w:color="auto"/>
              <w:right w:val="single" w:sz="4" w:space="0" w:color="auto"/>
            </w:tcBorders>
            <w:noWrap/>
            <w:vAlign w:val="bottom"/>
            <w:hideMark/>
          </w:tcPr>
          <w:p w14:paraId="42F37AE0" w14:textId="77777777" w:rsidR="001B4E1F" w:rsidRPr="00044A2E" w:rsidRDefault="001B4E1F" w:rsidP="00F935A4">
            <w:pPr>
              <w:bidi/>
              <w:rPr>
                <w:rFonts w:cs="Simplified Arabic"/>
                <w:sz w:val="20"/>
                <w:szCs w:val="20"/>
              </w:rPr>
            </w:pPr>
            <w:r w:rsidRPr="00044A2E">
              <w:rPr>
                <w:rFonts w:cs="Simplified Arabic"/>
                <w:sz w:val="20"/>
                <w:szCs w:val="20"/>
              </w:rPr>
              <w:t>16 191</w:t>
            </w:r>
          </w:p>
        </w:tc>
        <w:tc>
          <w:tcPr>
            <w:tcW w:w="1428" w:type="dxa"/>
            <w:tcBorders>
              <w:top w:val="nil"/>
              <w:left w:val="nil"/>
              <w:bottom w:val="single" w:sz="4" w:space="0" w:color="auto"/>
              <w:right w:val="single" w:sz="4" w:space="0" w:color="auto"/>
            </w:tcBorders>
            <w:noWrap/>
            <w:vAlign w:val="bottom"/>
            <w:hideMark/>
          </w:tcPr>
          <w:p w14:paraId="11BDB8B9" w14:textId="77777777" w:rsidR="001B4E1F" w:rsidRPr="00044A2E" w:rsidRDefault="001B4E1F" w:rsidP="00F935A4">
            <w:pPr>
              <w:bidi/>
              <w:rPr>
                <w:rFonts w:cs="Simplified Arabic"/>
                <w:sz w:val="20"/>
                <w:szCs w:val="20"/>
              </w:rPr>
            </w:pPr>
            <w:r w:rsidRPr="00044A2E">
              <w:rPr>
                <w:rFonts w:cs="Simplified Arabic"/>
                <w:sz w:val="20"/>
                <w:szCs w:val="20"/>
              </w:rPr>
              <w:t>17 299</w:t>
            </w:r>
          </w:p>
        </w:tc>
        <w:tc>
          <w:tcPr>
            <w:tcW w:w="1290" w:type="dxa"/>
            <w:tcBorders>
              <w:top w:val="nil"/>
              <w:left w:val="nil"/>
              <w:bottom w:val="single" w:sz="4" w:space="0" w:color="auto"/>
              <w:right w:val="single" w:sz="4" w:space="0" w:color="auto"/>
            </w:tcBorders>
            <w:noWrap/>
            <w:vAlign w:val="bottom"/>
            <w:hideMark/>
          </w:tcPr>
          <w:p w14:paraId="3664406A" w14:textId="77777777" w:rsidR="001B4E1F" w:rsidRPr="00044A2E" w:rsidRDefault="001B4E1F" w:rsidP="00F935A4">
            <w:pPr>
              <w:bidi/>
              <w:rPr>
                <w:rFonts w:cs="Simplified Arabic"/>
                <w:sz w:val="20"/>
                <w:szCs w:val="20"/>
              </w:rPr>
            </w:pPr>
            <w:r w:rsidRPr="00044A2E">
              <w:rPr>
                <w:rFonts w:cs="Simplified Arabic"/>
                <w:sz w:val="20"/>
                <w:szCs w:val="20"/>
              </w:rPr>
              <w:t>33 491</w:t>
            </w:r>
          </w:p>
        </w:tc>
      </w:tr>
      <w:tr w:rsidR="001B4E1F" w:rsidRPr="00044A2E" w14:paraId="62357401" w14:textId="77777777" w:rsidTr="00F935A4">
        <w:tc>
          <w:tcPr>
            <w:tcW w:w="1838" w:type="dxa"/>
            <w:tcBorders>
              <w:top w:val="nil"/>
              <w:left w:val="single" w:sz="4" w:space="0" w:color="auto"/>
              <w:bottom w:val="single" w:sz="4" w:space="0" w:color="auto"/>
              <w:right w:val="single" w:sz="4" w:space="0" w:color="auto"/>
            </w:tcBorders>
            <w:hideMark/>
          </w:tcPr>
          <w:p w14:paraId="2D271983" w14:textId="77777777" w:rsidR="001B4E1F" w:rsidRPr="00044A2E" w:rsidRDefault="001B4E1F" w:rsidP="00F935A4">
            <w:pPr>
              <w:bidi/>
              <w:rPr>
                <w:rFonts w:cs="Simplified Arabic"/>
                <w:sz w:val="20"/>
                <w:szCs w:val="20"/>
              </w:rPr>
            </w:pPr>
            <w:r w:rsidRPr="00044A2E">
              <w:rPr>
                <w:rFonts w:cs="Simplified Arabic"/>
                <w:sz w:val="20"/>
                <w:szCs w:val="20"/>
                <w:rtl/>
              </w:rPr>
              <w:t>أوزبكستان</w:t>
            </w:r>
          </w:p>
        </w:tc>
        <w:tc>
          <w:tcPr>
            <w:tcW w:w="1590" w:type="dxa"/>
            <w:tcBorders>
              <w:top w:val="nil"/>
              <w:left w:val="nil"/>
              <w:bottom w:val="single" w:sz="4" w:space="0" w:color="auto"/>
              <w:right w:val="single" w:sz="4" w:space="0" w:color="auto"/>
            </w:tcBorders>
            <w:vAlign w:val="bottom"/>
            <w:hideMark/>
          </w:tcPr>
          <w:p w14:paraId="500A6F76" w14:textId="45DE75C6"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027</w:t>
            </w:r>
          </w:p>
        </w:tc>
        <w:tc>
          <w:tcPr>
            <w:tcW w:w="2145" w:type="dxa"/>
            <w:tcBorders>
              <w:top w:val="nil"/>
              <w:left w:val="nil"/>
              <w:bottom w:val="single" w:sz="4" w:space="0" w:color="auto"/>
              <w:right w:val="single" w:sz="4" w:space="0" w:color="auto"/>
            </w:tcBorders>
            <w:noWrap/>
            <w:vAlign w:val="bottom"/>
            <w:hideMark/>
          </w:tcPr>
          <w:p w14:paraId="3B62D689" w14:textId="2EFAA77F"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034</w:t>
            </w:r>
          </w:p>
        </w:tc>
        <w:tc>
          <w:tcPr>
            <w:tcW w:w="1290" w:type="dxa"/>
            <w:tcBorders>
              <w:top w:val="nil"/>
              <w:left w:val="nil"/>
              <w:bottom w:val="single" w:sz="4" w:space="0" w:color="auto"/>
              <w:right w:val="single" w:sz="4" w:space="0" w:color="auto"/>
            </w:tcBorders>
            <w:noWrap/>
            <w:vAlign w:val="bottom"/>
            <w:hideMark/>
          </w:tcPr>
          <w:p w14:paraId="59CD2959" w14:textId="77777777" w:rsidR="001B4E1F" w:rsidRPr="00044A2E" w:rsidRDefault="001B4E1F" w:rsidP="00F935A4">
            <w:pPr>
              <w:bidi/>
              <w:rPr>
                <w:rFonts w:cs="Simplified Arabic"/>
                <w:sz w:val="20"/>
                <w:szCs w:val="20"/>
              </w:rPr>
            </w:pPr>
            <w:r w:rsidRPr="00044A2E">
              <w:rPr>
                <w:rFonts w:cs="Simplified Arabic"/>
                <w:sz w:val="20"/>
                <w:szCs w:val="20"/>
              </w:rPr>
              <w:t>4 752</w:t>
            </w:r>
          </w:p>
        </w:tc>
        <w:tc>
          <w:tcPr>
            <w:tcW w:w="1428" w:type="dxa"/>
            <w:tcBorders>
              <w:top w:val="nil"/>
              <w:left w:val="nil"/>
              <w:bottom w:val="single" w:sz="4" w:space="0" w:color="auto"/>
              <w:right w:val="single" w:sz="4" w:space="0" w:color="auto"/>
            </w:tcBorders>
            <w:noWrap/>
            <w:vAlign w:val="bottom"/>
            <w:hideMark/>
          </w:tcPr>
          <w:p w14:paraId="2EB82488" w14:textId="77777777" w:rsidR="001B4E1F" w:rsidRPr="00044A2E" w:rsidRDefault="001B4E1F" w:rsidP="00F935A4">
            <w:pPr>
              <w:bidi/>
              <w:rPr>
                <w:rFonts w:cs="Simplified Arabic"/>
                <w:sz w:val="20"/>
                <w:szCs w:val="20"/>
              </w:rPr>
            </w:pPr>
            <w:r w:rsidRPr="00044A2E">
              <w:rPr>
                <w:rFonts w:cs="Simplified Arabic"/>
                <w:sz w:val="20"/>
                <w:szCs w:val="20"/>
              </w:rPr>
              <w:t>5 077</w:t>
            </w:r>
          </w:p>
        </w:tc>
        <w:tc>
          <w:tcPr>
            <w:tcW w:w="1290" w:type="dxa"/>
            <w:tcBorders>
              <w:top w:val="nil"/>
              <w:left w:val="nil"/>
              <w:bottom w:val="single" w:sz="4" w:space="0" w:color="auto"/>
              <w:right w:val="single" w:sz="4" w:space="0" w:color="auto"/>
            </w:tcBorders>
            <w:noWrap/>
            <w:vAlign w:val="bottom"/>
            <w:hideMark/>
          </w:tcPr>
          <w:p w14:paraId="695E5024" w14:textId="77777777" w:rsidR="001B4E1F" w:rsidRPr="00044A2E" w:rsidRDefault="001B4E1F" w:rsidP="00F935A4">
            <w:pPr>
              <w:bidi/>
              <w:rPr>
                <w:rFonts w:cs="Simplified Arabic"/>
                <w:sz w:val="20"/>
                <w:szCs w:val="20"/>
              </w:rPr>
            </w:pPr>
            <w:r w:rsidRPr="00044A2E">
              <w:rPr>
                <w:rFonts w:cs="Simplified Arabic"/>
                <w:sz w:val="20"/>
                <w:szCs w:val="20"/>
              </w:rPr>
              <w:t>9 829</w:t>
            </w:r>
          </w:p>
        </w:tc>
      </w:tr>
      <w:tr w:rsidR="001B4E1F" w:rsidRPr="00044A2E" w14:paraId="1ACB9891" w14:textId="77777777" w:rsidTr="00F935A4">
        <w:tc>
          <w:tcPr>
            <w:tcW w:w="1838" w:type="dxa"/>
            <w:tcBorders>
              <w:top w:val="nil"/>
              <w:left w:val="single" w:sz="4" w:space="0" w:color="auto"/>
              <w:bottom w:val="single" w:sz="4" w:space="0" w:color="auto"/>
              <w:right w:val="single" w:sz="4" w:space="0" w:color="auto"/>
            </w:tcBorders>
            <w:hideMark/>
          </w:tcPr>
          <w:p w14:paraId="37B03F07" w14:textId="77777777" w:rsidR="001B4E1F" w:rsidRPr="00044A2E" w:rsidRDefault="001B4E1F" w:rsidP="00F935A4">
            <w:pPr>
              <w:bidi/>
              <w:rPr>
                <w:rFonts w:cs="Simplified Arabic"/>
                <w:sz w:val="20"/>
                <w:szCs w:val="20"/>
              </w:rPr>
            </w:pPr>
            <w:r w:rsidRPr="00044A2E">
              <w:rPr>
                <w:rFonts w:cs="Simplified Arabic"/>
                <w:sz w:val="20"/>
                <w:szCs w:val="20"/>
                <w:rtl/>
              </w:rPr>
              <w:t>فانواتو</w:t>
            </w:r>
          </w:p>
        </w:tc>
        <w:tc>
          <w:tcPr>
            <w:tcW w:w="1590" w:type="dxa"/>
            <w:tcBorders>
              <w:top w:val="nil"/>
              <w:left w:val="nil"/>
              <w:bottom w:val="single" w:sz="4" w:space="0" w:color="auto"/>
              <w:right w:val="single" w:sz="4" w:space="0" w:color="auto"/>
            </w:tcBorders>
            <w:vAlign w:val="bottom"/>
            <w:hideMark/>
          </w:tcPr>
          <w:p w14:paraId="7F6EC243" w14:textId="36236B1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2145" w:type="dxa"/>
            <w:tcBorders>
              <w:top w:val="nil"/>
              <w:left w:val="nil"/>
              <w:bottom w:val="single" w:sz="4" w:space="0" w:color="auto"/>
              <w:right w:val="single" w:sz="4" w:space="0" w:color="auto"/>
            </w:tcBorders>
            <w:noWrap/>
            <w:vAlign w:val="bottom"/>
            <w:hideMark/>
          </w:tcPr>
          <w:p w14:paraId="571F728F" w14:textId="53F6FE4C"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001</w:t>
            </w:r>
          </w:p>
        </w:tc>
        <w:tc>
          <w:tcPr>
            <w:tcW w:w="1290" w:type="dxa"/>
            <w:tcBorders>
              <w:top w:val="nil"/>
              <w:left w:val="nil"/>
              <w:bottom w:val="single" w:sz="4" w:space="0" w:color="auto"/>
              <w:right w:val="single" w:sz="4" w:space="0" w:color="auto"/>
            </w:tcBorders>
            <w:noWrap/>
            <w:vAlign w:val="bottom"/>
            <w:hideMark/>
          </w:tcPr>
          <w:p w14:paraId="6C7AB947" w14:textId="77777777" w:rsidR="001B4E1F" w:rsidRPr="00044A2E" w:rsidRDefault="001B4E1F" w:rsidP="00F935A4">
            <w:pPr>
              <w:bidi/>
              <w:rPr>
                <w:rFonts w:cs="Simplified Arabic"/>
                <w:sz w:val="20"/>
                <w:szCs w:val="20"/>
              </w:rPr>
            </w:pPr>
            <w:r w:rsidRPr="00044A2E">
              <w:rPr>
                <w:rFonts w:cs="Simplified Arabic"/>
                <w:sz w:val="20"/>
                <w:szCs w:val="20"/>
              </w:rPr>
              <w:t>176</w:t>
            </w:r>
          </w:p>
        </w:tc>
        <w:tc>
          <w:tcPr>
            <w:tcW w:w="1428" w:type="dxa"/>
            <w:tcBorders>
              <w:top w:val="nil"/>
              <w:left w:val="nil"/>
              <w:bottom w:val="single" w:sz="4" w:space="0" w:color="auto"/>
              <w:right w:val="single" w:sz="4" w:space="0" w:color="auto"/>
            </w:tcBorders>
            <w:noWrap/>
            <w:vAlign w:val="bottom"/>
            <w:hideMark/>
          </w:tcPr>
          <w:p w14:paraId="3B22D71F" w14:textId="77777777" w:rsidR="001B4E1F" w:rsidRPr="00044A2E" w:rsidRDefault="001B4E1F" w:rsidP="00F935A4">
            <w:pPr>
              <w:bidi/>
              <w:rPr>
                <w:rFonts w:cs="Simplified Arabic"/>
                <w:sz w:val="20"/>
                <w:szCs w:val="20"/>
              </w:rPr>
            </w:pPr>
            <w:r w:rsidRPr="00044A2E">
              <w:rPr>
                <w:rFonts w:cs="Simplified Arabic"/>
                <w:sz w:val="20"/>
                <w:szCs w:val="20"/>
              </w:rPr>
              <w:t>188</w:t>
            </w:r>
          </w:p>
        </w:tc>
        <w:tc>
          <w:tcPr>
            <w:tcW w:w="1290" w:type="dxa"/>
            <w:tcBorders>
              <w:top w:val="nil"/>
              <w:left w:val="nil"/>
              <w:bottom w:val="single" w:sz="4" w:space="0" w:color="auto"/>
              <w:right w:val="single" w:sz="4" w:space="0" w:color="auto"/>
            </w:tcBorders>
            <w:noWrap/>
            <w:vAlign w:val="bottom"/>
            <w:hideMark/>
          </w:tcPr>
          <w:p w14:paraId="42A3A3B1" w14:textId="77777777" w:rsidR="001B4E1F" w:rsidRPr="00044A2E" w:rsidRDefault="001B4E1F" w:rsidP="00F935A4">
            <w:pPr>
              <w:bidi/>
              <w:rPr>
                <w:rFonts w:cs="Simplified Arabic"/>
                <w:sz w:val="20"/>
                <w:szCs w:val="20"/>
              </w:rPr>
            </w:pPr>
            <w:r w:rsidRPr="00044A2E">
              <w:rPr>
                <w:rFonts w:cs="Simplified Arabic"/>
                <w:sz w:val="20"/>
                <w:szCs w:val="20"/>
              </w:rPr>
              <w:t>364</w:t>
            </w:r>
          </w:p>
        </w:tc>
      </w:tr>
      <w:tr w:rsidR="001B4E1F" w:rsidRPr="00044A2E" w14:paraId="24FE58D5" w14:textId="77777777" w:rsidTr="00F935A4">
        <w:tc>
          <w:tcPr>
            <w:tcW w:w="1838" w:type="dxa"/>
            <w:tcBorders>
              <w:top w:val="nil"/>
              <w:left w:val="single" w:sz="4" w:space="0" w:color="auto"/>
              <w:bottom w:val="single" w:sz="4" w:space="0" w:color="auto"/>
              <w:right w:val="single" w:sz="4" w:space="0" w:color="auto"/>
            </w:tcBorders>
            <w:hideMark/>
          </w:tcPr>
          <w:p w14:paraId="0FA8AF4C" w14:textId="77777777" w:rsidR="001B4E1F" w:rsidRPr="00044A2E" w:rsidRDefault="001B4E1F" w:rsidP="00F935A4">
            <w:pPr>
              <w:bidi/>
              <w:rPr>
                <w:rFonts w:cs="Simplified Arabic"/>
                <w:sz w:val="20"/>
                <w:szCs w:val="20"/>
              </w:rPr>
            </w:pPr>
            <w:r w:rsidRPr="00044A2E">
              <w:rPr>
                <w:rFonts w:cs="Simplified Arabic"/>
                <w:sz w:val="20"/>
                <w:szCs w:val="20"/>
                <w:rtl/>
              </w:rPr>
              <w:t xml:space="preserve">فنزويلا (جمهورية </w:t>
            </w:r>
            <w:r w:rsidRPr="00044A2E">
              <w:rPr>
                <w:rFonts w:cs="Simplified Arabic" w:hint="cs"/>
                <w:sz w:val="20"/>
                <w:szCs w:val="20"/>
                <w:rtl/>
              </w:rPr>
              <w:t xml:space="preserve">- </w:t>
            </w:r>
            <w:r w:rsidRPr="00044A2E">
              <w:rPr>
                <w:rFonts w:cs="Simplified Arabic"/>
                <w:sz w:val="20"/>
                <w:szCs w:val="20"/>
                <w:rtl/>
              </w:rPr>
              <w:t>البوليفارية)</w:t>
            </w:r>
          </w:p>
        </w:tc>
        <w:tc>
          <w:tcPr>
            <w:tcW w:w="1590" w:type="dxa"/>
            <w:tcBorders>
              <w:top w:val="nil"/>
              <w:left w:val="nil"/>
              <w:bottom w:val="single" w:sz="4" w:space="0" w:color="auto"/>
              <w:right w:val="single" w:sz="4" w:space="0" w:color="auto"/>
            </w:tcBorders>
            <w:vAlign w:val="bottom"/>
            <w:hideMark/>
          </w:tcPr>
          <w:p w14:paraId="5559A810" w14:textId="56CC2929"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175</w:t>
            </w:r>
          </w:p>
        </w:tc>
        <w:tc>
          <w:tcPr>
            <w:tcW w:w="2145" w:type="dxa"/>
            <w:tcBorders>
              <w:top w:val="nil"/>
              <w:left w:val="nil"/>
              <w:bottom w:val="single" w:sz="4" w:space="0" w:color="auto"/>
              <w:right w:val="single" w:sz="4" w:space="0" w:color="auto"/>
            </w:tcBorders>
            <w:noWrap/>
            <w:vAlign w:val="bottom"/>
            <w:hideMark/>
          </w:tcPr>
          <w:p w14:paraId="6B914327" w14:textId="3C2EBFA1"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219</w:t>
            </w:r>
          </w:p>
        </w:tc>
        <w:tc>
          <w:tcPr>
            <w:tcW w:w="1290" w:type="dxa"/>
            <w:tcBorders>
              <w:top w:val="nil"/>
              <w:left w:val="nil"/>
              <w:bottom w:val="single" w:sz="4" w:space="0" w:color="auto"/>
              <w:right w:val="single" w:sz="4" w:space="0" w:color="auto"/>
            </w:tcBorders>
            <w:noWrap/>
            <w:vAlign w:val="bottom"/>
            <w:hideMark/>
          </w:tcPr>
          <w:p w14:paraId="3ECA2B1A" w14:textId="77777777" w:rsidR="001B4E1F" w:rsidRPr="00044A2E" w:rsidRDefault="001B4E1F" w:rsidP="00F935A4">
            <w:pPr>
              <w:bidi/>
              <w:rPr>
                <w:rFonts w:cs="Simplified Arabic"/>
                <w:sz w:val="20"/>
                <w:szCs w:val="20"/>
              </w:rPr>
            </w:pPr>
            <w:r w:rsidRPr="00044A2E">
              <w:rPr>
                <w:rFonts w:cs="Simplified Arabic"/>
                <w:sz w:val="20"/>
                <w:szCs w:val="20"/>
              </w:rPr>
              <w:t>30 799</w:t>
            </w:r>
          </w:p>
        </w:tc>
        <w:tc>
          <w:tcPr>
            <w:tcW w:w="1428" w:type="dxa"/>
            <w:tcBorders>
              <w:top w:val="nil"/>
              <w:left w:val="nil"/>
              <w:bottom w:val="single" w:sz="4" w:space="0" w:color="auto"/>
              <w:right w:val="single" w:sz="4" w:space="0" w:color="auto"/>
            </w:tcBorders>
            <w:noWrap/>
            <w:vAlign w:val="bottom"/>
            <w:hideMark/>
          </w:tcPr>
          <w:p w14:paraId="6CE448B4" w14:textId="77777777" w:rsidR="001B4E1F" w:rsidRPr="00044A2E" w:rsidRDefault="001B4E1F" w:rsidP="00F935A4">
            <w:pPr>
              <w:bidi/>
              <w:rPr>
                <w:rFonts w:cs="Simplified Arabic"/>
                <w:sz w:val="20"/>
                <w:szCs w:val="20"/>
              </w:rPr>
            </w:pPr>
            <w:r w:rsidRPr="00044A2E">
              <w:rPr>
                <w:rFonts w:cs="Simplified Arabic"/>
                <w:sz w:val="20"/>
                <w:szCs w:val="20"/>
              </w:rPr>
              <w:t>32 906</w:t>
            </w:r>
          </w:p>
        </w:tc>
        <w:tc>
          <w:tcPr>
            <w:tcW w:w="1290" w:type="dxa"/>
            <w:tcBorders>
              <w:top w:val="nil"/>
              <w:left w:val="nil"/>
              <w:bottom w:val="single" w:sz="4" w:space="0" w:color="auto"/>
              <w:right w:val="single" w:sz="4" w:space="0" w:color="auto"/>
            </w:tcBorders>
            <w:noWrap/>
            <w:vAlign w:val="bottom"/>
            <w:hideMark/>
          </w:tcPr>
          <w:p w14:paraId="0CC60D71" w14:textId="77777777" w:rsidR="001B4E1F" w:rsidRPr="00044A2E" w:rsidRDefault="001B4E1F" w:rsidP="00F935A4">
            <w:pPr>
              <w:bidi/>
              <w:rPr>
                <w:rFonts w:cs="Simplified Arabic"/>
                <w:sz w:val="20"/>
                <w:szCs w:val="20"/>
              </w:rPr>
            </w:pPr>
            <w:r w:rsidRPr="00044A2E">
              <w:rPr>
                <w:rFonts w:cs="Simplified Arabic"/>
                <w:sz w:val="20"/>
                <w:szCs w:val="20"/>
              </w:rPr>
              <w:t>63 705</w:t>
            </w:r>
          </w:p>
        </w:tc>
      </w:tr>
      <w:tr w:rsidR="001B4E1F" w:rsidRPr="00044A2E" w14:paraId="35580740" w14:textId="77777777" w:rsidTr="00F935A4">
        <w:tc>
          <w:tcPr>
            <w:tcW w:w="1838" w:type="dxa"/>
            <w:tcBorders>
              <w:top w:val="nil"/>
              <w:left w:val="single" w:sz="4" w:space="0" w:color="auto"/>
              <w:bottom w:val="single" w:sz="4" w:space="0" w:color="auto"/>
              <w:right w:val="single" w:sz="4" w:space="0" w:color="auto"/>
            </w:tcBorders>
            <w:hideMark/>
          </w:tcPr>
          <w:p w14:paraId="4CA2A05F" w14:textId="77777777" w:rsidR="001B4E1F" w:rsidRPr="00044A2E" w:rsidRDefault="001B4E1F" w:rsidP="00F935A4">
            <w:pPr>
              <w:bidi/>
              <w:rPr>
                <w:rFonts w:cs="Simplified Arabic"/>
                <w:sz w:val="20"/>
                <w:szCs w:val="20"/>
              </w:rPr>
            </w:pPr>
            <w:r w:rsidRPr="00044A2E">
              <w:rPr>
                <w:rFonts w:cs="Simplified Arabic"/>
                <w:sz w:val="20"/>
                <w:szCs w:val="20"/>
                <w:rtl/>
              </w:rPr>
              <w:t>ف</w:t>
            </w:r>
            <w:r w:rsidRPr="00044A2E">
              <w:rPr>
                <w:rFonts w:cs="Simplified Arabic" w:hint="cs"/>
                <w:sz w:val="20"/>
                <w:szCs w:val="20"/>
                <w:rtl/>
              </w:rPr>
              <w:t>ي</w:t>
            </w:r>
            <w:r w:rsidRPr="00044A2E">
              <w:rPr>
                <w:rFonts w:cs="Simplified Arabic"/>
                <w:sz w:val="20"/>
                <w:szCs w:val="20"/>
                <w:rtl/>
              </w:rPr>
              <w:t>يت</w:t>
            </w:r>
            <w:r w:rsidRPr="00044A2E">
              <w:rPr>
                <w:rFonts w:cs="Simplified Arabic" w:hint="cs"/>
                <w:sz w:val="20"/>
                <w:szCs w:val="20"/>
                <w:rtl/>
              </w:rPr>
              <w:t xml:space="preserve"> </w:t>
            </w:r>
            <w:r w:rsidRPr="00044A2E">
              <w:rPr>
                <w:rFonts w:cs="Simplified Arabic"/>
                <w:sz w:val="20"/>
                <w:szCs w:val="20"/>
                <w:rtl/>
              </w:rPr>
              <w:t>نام</w:t>
            </w:r>
          </w:p>
        </w:tc>
        <w:tc>
          <w:tcPr>
            <w:tcW w:w="1590" w:type="dxa"/>
            <w:tcBorders>
              <w:top w:val="nil"/>
              <w:left w:val="nil"/>
              <w:bottom w:val="single" w:sz="4" w:space="0" w:color="auto"/>
              <w:right w:val="single" w:sz="4" w:space="0" w:color="auto"/>
            </w:tcBorders>
            <w:vAlign w:val="bottom"/>
            <w:hideMark/>
          </w:tcPr>
          <w:p w14:paraId="15EF30CF" w14:textId="3AE21F9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093</w:t>
            </w:r>
          </w:p>
        </w:tc>
        <w:tc>
          <w:tcPr>
            <w:tcW w:w="2145" w:type="dxa"/>
            <w:tcBorders>
              <w:top w:val="nil"/>
              <w:left w:val="nil"/>
              <w:bottom w:val="single" w:sz="4" w:space="0" w:color="auto"/>
              <w:right w:val="single" w:sz="4" w:space="0" w:color="auto"/>
            </w:tcBorders>
            <w:noWrap/>
            <w:vAlign w:val="bottom"/>
            <w:hideMark/>
          </w:tcPr>
          <w:p w14:paraId="143035F1" w14:textId="164149D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116</w:t>
            </w:r>
          </w:p>
        </w:tc>
        <w:tc>
          <w:tcPr>
            <w:tcW w:w="1290" w:type="dxa"/>
            <w:tcBorders>
              <w:top w:val="nil"/>
              <w:left w:val="nil"/>
              <w:bottom w:val="single" w:sz="4" w:space="0" w:color="auto"/>
              <w:right w:val="single" w:sz="4" w:space="0" w:color="auto"/>
            </w:tcBorders>
            <w:noWrap/>
            <w:vAlign w:val="bottom"/>
            <w:hideMark/>
          </w:tcPr>
          <w:p w14:paraId="18920FA2" w14:textId="77777777" w:rsidR="001B4E1F" w:rsidRPr="00044A2E" w:rsidRDefault="001B4E1F" w:rsidP="00F935A4">
            <w:pPr>
              <w:bidi/>
              <w:rPr>
                <w:rFonts w:cs="Simplified Arabic"/>
                <w:sz w:val="20"/>
                <w:szCs w:val="20"/>
              </w:rPr>
            </w:pPr>
            <w:r w:rsidRPr="00044A2E">
              <w:rPr>
                <w:rFonts w:cs="Simplified Arabic"/>
                <w:sz w:val="20"/>
                <w:szCs w:val="20"/>
              </w:rPr>
              <w:t>16 367</w:t>
            </w:r>
          </w:p>
        </w:tc>
        <w:tc>
          <w:tcPr>
            <w:tcW w:w="1428" w:type="dxa"/>
            <w:tcBorders>
              <w:top w:val="nil"/>
              <w:left w:val="nil"/>
              <w:bottom w:val="single" w:sz="4" w:space="0" w:color="auto"/>
              <w:right w:val="single" w:sz="4" w:space="0" w:color="auto"/>
            </w:tcBorders>
            <w:noWrap/>
            <w:vAlign w:val="bottom"/>
            <w:hideMark/>
          </w:tcPr>
          <w:p w14:paraId="366E6C5B" w14:textId="77777777" w:rsidR="001B4E1F" w:rsidRPr="00044A2E" w:rsidRDefault="001B4E1F" w:rsidP="00F935A4">
            <w:pPr>
              <w:bidi/>
              <w:rPr>
                <w:rFonts w:cs="Simplified Arabic"/>
                <w:sz w:val="20"/>
                <w:szCs w:val="20"/>
              </w:rPr>
            </w:pPr>
            <w:r w:rsidRPr="00044A2E">
              <w:rPr>
                <w:rFonts w:cs="Simplified Arabic"/>
                <w:sz w:val="20"/>
                <w:szCs w:val="20"/>
              </w:rPr>
              <w:t>17 487</w:t>
            </w:r>
          </w:p>
        </w:tc>
        <w:tc>
          <w:tcPr>
            <w:tcW w:w="1290" w:type="dxa"/>
            <w:tcBorders>
              <w:top w:val="nil"/>
              <w:left w:val="nil"/>
              <w:bottom w:val="single" w:sz="4" w:space="0" w:color="auto"/>
              <w:right w:val="single" w:sz="4" w:space="0" w:color="auto"/>
            </w:tcBorders>
            <w:noWrap/>
            <w:vAlign w:val="bottom"/>
            <w:hideMark/>
          </w:tcPr>
          <w:p w14:paraId="453FA2DE" w14:textId="77777777" w:rsidR="001B4E1F" w:rsidRPr="00044A2E" w:rsidRDefault="001B4E1F" w:rsidP="00F935A4">
            <w:pPr>
              <w:bidi/>
              <w:rPr>
                <w:rFonts w:cs="Simplified Arabic"/>
                <w:sz w:val="20"/>
                <w:szCs w:val="20"/>
              </w:rPr>
            </w:pPr>
            <w:r w:rsidRPr="00044A2E">
              <w:rPr>
                <w:rFonts w:cs="Simplified Arabic"/>
                <w:sz w:val="20"/>
                <w:szCs w:val="20"/>
              </w:rPr>
              <w:t>33 855</w:t>
            </w:r>
          </w:p>
        </w:tc>
      </w:tr>
      <w:tr w:rsidR="001B4E1F" w:rsidRPr="00044A2E" w14:paraId="66663482" w14:textId="77777777" w:rsidTr="00F935A4">
        <w:tc>
          <w:tcPr>
            <w:tcW w:w="1838" w:type="dxa"/>
            <w:tcBorders>
              <w:top w:val="nil"/>
              <w:left w:val="single" w:sz="4" w:space="0" w:color="auto"/>
              <w:bottom w:val="single" w:sz="4" w:space="0" w:color="auto"/>
              <w:right w:val="single" w:sz="4" w:space="0" w:color="auto"/>
            </w:tcBorders>
            <w:hideMark/>
          </w:tcPr>
          <w:p w14:paraId="0D1AEB9C" w14:textId="77777777" w:rsidR="001B4E1F" w:rsidRPr="00044A2E" w:rsidRDefault="001B4E1F" w:rsidP="00F935A4">
            <w:pPr>
              <w:bidi/>
              <w:rPr>
                <w:rFonts w:cs="Simplified Arabic"/>
                <w:sz w:val="20"/>
                <w:szCs w:val="20"/>
              </w:rPr>
            </w:pPr>
            <w:r w:rsidRPr="00044A2E">
              <w:rPr>
                <w:rFonts w:cs="Simplified Arabic"/>
                <w:sz w:val="20"/>
                <w:szCs w:val="20"/>
                <w:rtl/>
              </w:rPr>
              <w:t>اليمن</w:t>
            </w:r>
          </w:p>
        </w:tc>
        <w:tc>
          <w:tcPr>
            <w:tcW w:w="1590" w:type="dxa"/>
            <w:tcBorders>
              <w:top w:val="nil"/>
              <w:left w:val="nil"/>
              <w:bottom w:val="single" w:sz="4" w:space="0" w:color="auto"/>
              <w:right w:val="single" w:sz="4" w:space="0" w:color="auto"/>
            </w:tcBorders>
            <w:vAlign w:val="bottom"/>
            <w:hideMark/>
          </w:tcPr>
          <w:p w14:paraId="5CCD6C7A" w14:textId="2C99970C"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008</w:t>
            </w:r>
          </w:p>
        </w:tc>
        <w:tc>
          <w:tcPr>
            <w:tcW w:w="2145" w:type="dxa"/>
            <w:tcBorders>
              <w:top w:val="nil"/>
              <w:left w:val="nil"/>
              <w:bottom w:val="single" w:sz="4" w:space="0" w:color="auto"/>
              <w:right w:val="single" w:sz="4" w:space="0" w:color="auto"/>
            </w:tcBorders>
            <w:noWrap/>
            <w:vAlign w:val="bottom"/>
            <w:hideMark/>
          </w:tcPr>
          <w:p w14:paraId="4FC775FC" w14:textId="2D1A9ED7"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1290" w:type="dxa"/>
            <w:tcBorders>
              <w:top w:val="nil"/>
              <w:left w:val="nil"/>
              <w:bottom w:val="single" w:sz="4" w:space="0" w:color="auto"/>
              <w:right w:val="single" w:sz="4" w:space="0" w:color="auto"/>
            </w:tcBorders>
            <w:noWrap/>
            <w:vAlign w:val="bottom"/>
            <w:hideMark/>
          </w:tcPr>
          <w:p w14:paraId="32063371" w14:textId="77777777" w:rsidR="001B4E1F" w:rsidRPr="00044A2E" w:rsidRDefault="001B4E1F" w:rsidP="00F935A4">
            <w:pPr>
              <w:bidi/>
              <w:rPr>
                <w:rFonts w:cs="Simplified Arabic"/>
                <w:sz w:val="20"/>
                <w:szCs w:val="20"/>
              </w:rPr>
            </w:pPr>
            <w:r w:rsidRPr="00044A2E">
              <w:rPr>
                <w:rFonts w:cs="Simplified Arabic"/>
                <w:sz w:val="20"/>
                <w:szCs w:val="20"/>
              </w:rPr>
              <w:t>1 408</w:t>
            </w:r>
          </w:p>
        </w:tc>
        <w:tc>
          <w:tcPr>
            <w:tcW w:w="1428" w:type="dxa"/>
            <w:tcBorders>
              <w:top w:val="nil"/>
              <w:left w:val="nil"/>
              <w:bottom w:val="single" w:sz="4" w:space="0" w:color="auto"/>
              <w:right w:val="single" w:sz="4" w:space="0" w:color="auto"/>
            </w:tcBorders>
            <w:noWrap/>
            <w:vAlign w:val="bottom"/>
            <w:hideMark/>
          </w:tcPr>
          <w:p w14:paraId="32F0494C" w14:textId="77777777" w:rsidR="001B4E1F" w:rsidRPr="00044A2E" w:rsidRDefault="001B4E1F" w:rsidP="00F935A4">
            <w:pPr>
              <w:bidi/>
              <w:rPr>
                <w:rFonts w:cs="Simplified Arabic"/>
                <w:sz w:val="20"/>
                <w:szCs w:val="20"/>
              </w:rPr>
            </w:pPr>
            <w:r w:rsidRPr="00044A2E">
              <w:rPr>
                <w:rFonts w:cs="Simplified Arabic"/>
                <w:sz w:val="20"/>
                <w:szCs w:val="20"/>
              </w:rPr>
              <w:t>1 504</w:t>
            </w:r>
          </w:p>
        </w:tc>
        <w:tc>
          <w:tcPr>
            <w:tcW w:w="1290" w:type="dxa"/>
            <w:tcBorders>
              <w:top w:val="nil"/>
              <w:left w:val="nil"/>
              <w:bottom w:val="single" w:sz="4" w:space="0" w:color="auto"/>
              <w:right w:val="single" w:sz="4" w:space="0" w:color="auto"/>
            </w:tcBorders>
            <w:noWrap/>
            <w:vAlign w:val="bottom"/>
            <w:hideMark/>
          </w:tcPr>
          <w:p w14:paraId="4738BAE1" w14:textId="77777777" w:rsidR="001B4E1F" w:rsidRPr="00044A2E" w:rsidRDefault="001B4E1F" w:rsidP="00F935A4">
            <w:pPr>
              <w:bidi/>
              <w:rPr>
                <w:rFonts w:cs="Simplified Arabic"/>
                <w:sz w:val="20"/>
                <w:szCs w:val="20"/>
              </w:rPr>
            </w:pPr>
            <w:r w:rsidRPr="00044A2E">
              <w:rPr>
                <w:rFonts w:cs="Simplified Arabic"/>
                <w:sz w:val="20"/>
                <w:szCs w:val="20"/>
              </w:rPr>
              <w:t>2 912</w:t>
            </w:r>
          </w:p>
        </w:tc>
      </w:tr>
      <w:tr w:rsidR="001B4E1F" w:rsidRPr="00044A2E" w14:paraId="110F94BE" w14:textId="77777777" w:rsidTr="00F935A4">
        <w:tc>
          <w:tcPr>
            <w:tcW w:w="1838" w:type="dxa"/>
            <w:tcBorders>
              <w:top w:val="nil"/>
              <w:left w:val="single" w:sz="4" w:space="0" w:color="auto"/>
              <w:bottom w:val="single" w:sz="4" w:space="0" w:color="auto"/>
              <w:right w:val="single" w:sz="4" w:space="0" w:color="auto"/>
            </w:tcBorders>
            <w:hideMark/>
          </w:tcPr>
          <w:p w14:paraId="79F95935" w14:textId="77777777" w:rsidR="001B4E1F" w:rsidRPr="00044A2E" w:rsidRDefault="001B4E1F" w:rsidP="00F935A4">
            <w:pPr>
              <w:bidi/>
              <w:rPr>
                <w:rFonts w:cs="Simplified Arabic"/>
                <w:sz w:val="20"/>
                <w:szCs w:val="20"/>
              </w:rPr>
            </w:pPr>
            <w:r w:rsidRPr="00044A2E">
              <w:rPr>
                <w:rFonts w:cs="Simplified Arabic"/>
                <w:sz w:val="20"/>
                <w:szCs w:val="20"/>
                <w:rtl/>
              </w:rPr>
              <w:t>زامبيا</w:t>
            </w:r>
          </w:p>
        </w:tc>
        <w:tc>
          <w:tcPr>
            <w:tcW w:w="1590" w:type="dxa"/>
            <w:tcBorders>
              <w:top w:val="nil"/>
              <w:left w:val="nil"/>
              <w:bottom w:val="single" w:sz="4" w:space="0" w:color="auto"/>
              <w:right w:val="single" w:sz="4" w:space="0" w:color="auto"/>
            </w:tcBorders>
            <w:vAlign w:val="bottom"/>
            <w:hideMark/>
          </w:tcPr>
          <w:p w14:paraId="6DE03B5D" w14:textId="1BA8675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008</w:t>
            </w:r>
          </w:p>
        </w:tc>
        <w:tc>
          <w:tcPr>
            <w:tcW w:w="2145" w:type="dxa"/>
            <w:tcBorders>
              <w:top w:val="nil"/>
              <w:left w:val="nil"/>
              <w:bottom w:val="single" w:sz="4" w:space="0" w:color="auto"/>
              <w:right w:val="single" w:sz="4" w:space="0" w:color="auto"/>
            </w:tcBorders>
            <w:noWrap/>
            <w:vAlign w:val="bottom"/>
            <w:hideMark/>
          </w:tcPr>
          <w:p w14:paraId="4E525B64" w14:textId="3A653F62"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010</w:t>
            </w:r>
          </w:p>
        </w:tc>
        <w:tc>
          <w:tcPr>
            <w:tcW w:w="1290" w:type="dxa"/>
            <w:tcBorders>
              <w:top w:val="nil"/>
              <w:left w:val="nil"/>
              <w:bottom w:val="single" w:sz="4" w:space="0" w:color="auto"/>
              <w:right w:val="single" w:sz="4" w:space="0" w:color="auto"/>
            </w:tcBorders>
            <w:noWrap/>
            <w:vAlign w:val="bottom"/>
            <w:hideMark/>
          </w:tcPr>
          <w:p w14:paraId="4888E7DD" w14:textId="77777777" w:rsidR="001B4E1F" w:rsidRPr="00044A2E" w:rsidRDefault="001B4E1F" w:rsidP="00F935A4">
            <w:pPr>
              <w:bidi/>
              <w:rPr>
                <w:rFonts w:cs="Simplified Arabic"/>
                <w:sz w:val="20"/>
                <w:szCs w:val="20"/>
              </w:rPr>
            </w:pPr>
            <w:r w:rsidRPr="00044A2E">
              <w:rPr>
                <w:rFonts w:cs="Simplified Arabic"/>
                <w:sz w:val="20"/>
                <w:szCs w:val="20"/>
              </w:rPr>
              <w:t>1 408</w:t>
            </w:r>
          </w:p>
        </w:tc>
        <w:tc>
          <w:tcPr>
            <w:tcW w:w="1428" w:type="dxa"/>
            <w:tcBorders>
              <w:top w:val="nil"/>
              <w:left w:val="nil"/>
              <w:bottom w:val="single" w:sz="4" w:space="0" w:color="auto"/>
              <w:right w:val="single" w:sz="4" w:space="0" w:color="auto"/>
            </w:tcBorders>
            <w:noWrap/>
            <w:vAlign w:val="bottom"/>
            <w:hideMark/>
          </w:tcPr>
          <w:p w14:paraId="4733EFA3" w14:textId="77777777" w:rsidR="001B4E1F" w:rsidRPr="00044A2E" w:rsidRDefault="001B4E1F" w:rsidP="00F935A4">
            <w:pPr>
              <w:bidi/>
              <w:rPr>
                <w:rFonts w:cs="Simplified Arabic"/>
                <w:sz w:val="20"/>
                <w:szCs w:val="20"/>
              </w:rPr>
            </w:pPr>
            <w:r w:rsidRPr="00044A2E">
              <w:rPr>
                <w:rFonts w:cs="Simplified Arabic"/>
                <w:sz w:val="20"/>
                <w:szCs w:val="20"/>
              </w:rPr>
              <w:t>1 504</w:t>
            </w:r>
          </w:p>
        </w:tc>
        <w:tc>
          <w:tcPr>
            <w:tcW w:w="1290" w:type="dxa"/>
            <w:tcBorders>
              <w:top w:val="nil"/>
              <w:left w:val="nil"/>
              <w:bottom w:val="single" w:sz="4" w:space="0" w:color="auto"/>
              <w:right w:val="single" w:sz="4" w:space="0" w:color="auto"/>
            </w:tcBorders>
            <w:noWrap/>
            <w:vAlign w:val="bottom"/>
            <w:hideMark/>
          </w:tcPr>
          <w:p w14:paraId="2E7D1EB3" w14:textId="77777777" w:rsidR="001B4E1F" w:rsidRPr="00044A2E" w:rsidRDefault="001B4E1F" w:rsidP="00F935A4">
            <w:pPr>
              <w:bidi/>
              <w:rPr>
                <w:rFonts w:cs="Simplified Arabic"/>
                <w:sz w:val="20"/>
                <w:szCs w:val="20"/>
              </w:rPr>
            </w:pPr>
            <w:r w:rsidRPr="00044A2E">
              <w:rPr>
                <w:rFonts w:cs="Simplified Arabic"/>
                <w:sz w:val="20"/>
                <w:szCs w:val="20"/>
              </w:rPr>
              <w:t>2 912</w:t>
            </w:r>
          </w:p>
        </w:tc>
      </w:tr>
      <w:tr w:rsidR="001B4E1F" w:rsidRPr="00044A2E" w14:paraId="60119EB1" w14:textId="77777777" w:rsidTr="00F935A4">
        <w:tc>
          <w:tcPr>
            <w:tcW w:w="1838" w:type="dxa"/>
            <w:tcBorders>
              <w:top w:val="nil"/>
              <w:left w:val="single" w:sz="4" w:space="0" w:color="auto"/>
              <w:bottom w:val="single" w:sz="4" w:space="0" w:color="auto"/>
              <w:right w:val="single" w:sz="4" w:space="0" w:color="auto"/>
            </w:tcBorders>
            <w:hideMark/>
          </w:tcPr>
          <w:p w14:paraId="1DC9FD17" w14:textId="77777777" w:rsidR="001B4E1F" w:rsidRPr="00044A2E" w:rsidRDefault="001B4E1F" w:rsidP="00F935A4">
            <w:pPr>
              <w:bidi/>
              <w:rPr>
                <w:rFonts w:cs="Simplified Arabic"/>
                <w:sz w:val="20"/>
                <w:szCs w:val="20"/>
              </w:rPr>
            </w:pPr>
            <w:r w:rsidRPr="00044A2E">
              <w:rPr>
                <w:rFonts w:cs="Simplified Arabic"/>
                <w:sz w:val="20"/>
                <w:szCs w:val="20"/>
                <w:rtl/>
              </w:rPr>
              <w:t>زمبابوي</w:t>
            </w:r>
          </w:p>
        </w:tc>
        <w:tc>
          <w:tcPr>
            <w:tcW w:w="1590" w:type="dxa"/>
            <w:tcBorders>
              <w:top w:val="nil"/>
              <w:left w:val="nil"/>
              <w:bottom w:val="single" w:sz="4" w:space="0" w:color="auto"/>
              <w:right w:val="single" w:sz="4" w:space="0" w:color="auto"/>
            </w:tcBorders>
            <w:vAlign w:val="bottom"/>
            <w:hideMark/>
          </w:tcPr>
          <w:p w14:paraId="68FF1A71" w14:textId="220358EB"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007</w:t>
            </w:r>
          </w:p>
        </w:tc>
        <w:tc>
          <w:tcPr>
            <w:tcW w:w="2145" w:type="dxa"/>
            <w:tcBorders>
              <w:top w:val="nil"/>
              <w:left w:val="nil"/>
              <w:bottom w:val="single" w:sz="4" w:space="0" w:color="auto"/>
              <w:right w:val="single" w:sz="4" w:space="0" w:color="auto"/>
            </w:tcBorders>
            <w:noWrap/>
            <w:vAlign w:val="bottom"/>
            <w:hideMark/>
          </w:tcPr>
          <w:p w14:paraId="1DA65F02" w14:textId="6F3F559A" w:rsidR="001B4E1F" w:rsidRPr="00044A2E" w:rsidRDefault="001B4E1F" w:rsidP="00F935A4">
            <w:pPr>
              <w:bidi/>
              <w:rPr>
                <w:rFonts w:cs="Simplified Arabic"/>
                <w:sz w:val="20"/>
                <w:szCs w:val="20"/>
              </w:rPr>
            </w:pPr>
            <w:r w:rsidRPr="00044A2E">
              <w:rPr>
                <w:rFonts w:cs="Simplified Arabic"/>
                <w:sz w:val="20"/>
                <w:szCs w:val="20"/>
              </w:rPr>
              <w:t>0</w:t>
            </w:r>
            <w:r w:rsidR="002D5CD8" w:rsidRPr="00044A2E">
              <w:rPr>
                <w:rFonts w:cs="Simplified Arabic"/>
                <w:sz w:val="20"/>
                <w:szCs w:val="20"/>
              </w:rPr>
              <w:t>.</w:t>
            </w:r>
            <w:r w:rsidRPr="00044A2E">
              <w:rPr>
                <w:rFonts w:cs="Simplified Arabic"/>
                <w:sz w:val="20"/>
                <w:szCs w:val="20"/>
              </w:rPr>
              <w:t>009</w:t>
            </w:r>
          </w:p>
        </w:tc>
        <w:tc>
          <w:tcPr>
            <w:tcW w:w="1290" w:type="dxa"/>
            <w:tcBorders>
              <w:top w:val="nil"/>
              <w:left w:val="nil"/>
              <w:bottom w:val="single" w:sz="4" w:space="0" w:color="auto"/>
              <w:right w:val="single" w:sz="4" w:space="0" w:color="auto"/>
            </w:tcBorders>
            <w:noWrap/>
            <w:vAlign w:val="bottom"/>
            <w:hideMark/>
          </w:tcPr>
          <w:p w14:paraId="1297902B" w14:textId="77777777" w:rsidR="001B4E1F" w:rsidRPr="00044A2E" w:rsidRDefault="001B4E1F" w:rsidP="00F935A4">
            <w:pPr>
              <w:bidi/>
              <w:rPr>
                <w:rFonts w:cs="Simplified Arabic"/>
                <w:sz w:val="20"/>
                <w:szCs w:val="20"/>
              </w:rPr>
            </w:pPr>
            <w:r w:rsidRPr="00044A2E">
              <w:rPr>
                <w:rFonts w:cs="Simplified Arabic"/>
                <w:sz w:val="20"/>
                <w:szCs w:val="20"/>
              </w:rPr>
              <w:t>1 232</w:t>
            </w:r>
          </w:p>
        </w:tc>
        <w:tc>
          <w:tcPr>
            <w:tcW w:w="1428" w:type="dxa"/>
            <w:tcBorders>
              <w:top w:val="nil"/>
              <w:left w:val="nil"/>
              <w:bottom w:val="single" w:sz="4" w:space="0" w:color="auto"/>
              <w:right w:val="single" w:sz="4" w:space="0" w:color="auto"/>
            </w:tcBorders>
            <w:noWrap/>
            <w:vAlign w:val="bottom"/>
            <w:hideMark/>
          </w:tcPr>
          <w:p w14:paraId="5B827D30" w14:textId="77777777" w:rsidR="001B4E1F" w:rsidRPr="00044A2E" w:rsidRDefault="001B4E1F" w:rsidP="00F935A4">
            <w:pPr>
              <w:bidi/>
              <w:rPr>
                <w:rFonts w:cs="Simplified Arabic"/>
                <w:sz w:val="20"/>
                <w:szCs w:val="20"/>
              </w:rPr>
            </w:pPr>
            <w:r w:rsidRPr="00044A2E">
              <w:rPr>
                <w:rFonts w:cs="Simplified Arabic"/>
                <w:sz w:val="20"/>
                <w:szCs w:val="20"/>
              </w:rPr>
              <w:t>1 316</w:t>
            </w:r>
          </w:p>
        </w:tc>
        <w:tc>
          <w:tcPr>
            <w:tcW w:w="1290" w:type="dxa"/>
            <w:tcBorders>
              <w:top w:val="nil"/>
              <w:left w:val="nil"/>
              <w:bottom w:val="single" w:sz="4" w:space="0" w:color="auto"/>
              <w:right w:val="single" w:sz="4" w:space="0" w:color="auto"/>
            </w:tcBorders>
            <w:noWrap/>
            <w:vAlign w:val="bottom"/>
            <w:hideMark/>
          </w:tcPr>
          <w:p w14:paraId="380983CA" w14:textId="77777777" w:rsidR="001B4E1F" w:rsidRPr="00044A2E" w:rsidRDefault="001B4E1F" w:rsidP="00F935A4">
            <w:pPr>
              <w:bidi/>
              <w:rPr>
                <w:rFonts w:cs="Simplified Arabic"/>
                <w:sz w:val="20"/>
                <w:szCs w:val="20"/>
              </w:rPr>
            </w:pPr>
            <w:r w:rsidRPr="00044A2E">
              <w:rPr>
                <w:rFonts w:cs="Simplified Arabic"/>
                <w:sz w:val="20"/>
                <w:szCs w:val="20"/>
              </w:rPr>
              <w:t>2 548</w:t>
            </w:r>
          </w:p>
        </w:tc>
      </w:tr>
      <w:tr w:rsidR="001B4E1F" w:rsidRPr="00044A2E" w14:paraId="5EE59D3A" w14:textId="77777777" w:rsidTr="00F935A4">
        <w:tc>
          <w:tcPr>
            <w:tcW w:w="1838" w:type="dxa"/>
            <w:tcBorders>
              <w:top w:val="nil"/>
              <w:left w:val="single" w:sz="4" w:space="0" w:color="auto"/>
              <w:bottom w:val="single" w:sz="4" w:space="0" w:color="auto"/>
              <w:right w:val="single" w:sz="4" w:space="0" w:color="auto"/>
            </w:tcBorders>
            <w:noWrap/>
            <w:hideMark/>
          </w:tcPr>
          <w:p w14:paraId="1F01E2FD" w14:textId="77777777" w:rsidR="001B4E1F" w:rsidRPr="00044A2E" w:rsidRDefault="001B4E1F" w:rsidP="00F935A4">
            <w:pPr>
              <w:bidi/>
              <w:rPr>
                <w:rFonts w:cs="Simplified Arabic"/>
                <w:b/>
                <w:bCs/>
                <w:sz w:val="20"/>
                <w:szCs w:val="20"/>
              </w:rPr>
            </w:pPr>
            <w:r w:rsidRPr="00044A2E">
              <w:rPr>
                <w:rFonts w:cs="Simplified Arabic"/>
                <w:b/>
                <w:bCs/>
                <w:sz w:val="20"/>
                <w:szCs w:val="20"/>
                <w:rtl/>
              </w:rPr>
              <w:t>المجموع</w:t>
            </w:r>
          </w:p>
        </w:tc>
        <w:tc>
          <w:tcPr>
            <w:tcW w:w="1590" w:type="dxa"/>
            <w:tcBorders>
              <w:top w:val="nil"/>
              <w:left w:val="nil"/>
              <w:bottom w:val="single" w:sz="4" w:space="0" w:color="auto"/>
              <w:right w:val="single" w:sz="4" w:space="0" w:color="auto"/>
            </w:tcBorders>
            <w:noWrap/>
            <w:vAlign w:val="bottom"/>
            <w:hideMark/>
          </w:tcPr>
          <w:p w14:paraId="266DD2F6" w14:textId="559B1BD4" w:rsidR="001B4E1F" w:rsidRPr="00044A2E" w:rsidRDefault="001B4E1F" w:rsidP="00F935A4">
            <w:pPr>
              <w:bidi/>
              <w:rPr>
                <w:rFonts w:cs="Simplified Arabic"/>
                <w:b/>
                <w:bCs/>
                <w:sz w:val="20"/>
                <w:szCs w:val="20"/>
              </w:rPr>
            </w:pPr>
            <w:r w:rsidRPr="00044A2E">
              <w:rPr>
                <w:rFonts w:cs="Simplified Arabic"/>
                <w:b/>
                <w:bCs/>
                <w:sz w:val="20"/>
                <w:szCs w:val="20"/>
              </w:rPr>
              <w:t>78</w:t>
            </w:r>
            <w:r w:rsidR="002D5CD8" w:rsidRPr="00044A2E">
              <w:rPr>
                <w:rFonts w:cs="Simplified Arabic"/>
                <w:b/>
                <w:bCs/>
                <w:sz w:val="20"/>
                <w:szCs w:val="20"/>
              </w:rPr>
              <w:t>.</w:t>
            </w:r>
            <w:r w:rsidRPr="00044A2E">
              <w:rPr>
                <w:rFonts w:cs="Simplified Arabic"/>
                <w:b/>
                <w:bCs/>
                <w:sz w:val="20"/>
                <w:szCs w:val="20"/>
              </w:rPr>
              <w:t>013</w:t>
            </w:r>
          </w:p>
        </w:tc>
        <w:tc>
          <w:tcPr>
            <w:tcW w:w="2145" w:type="dxa"/>
            <w:tcBorders>
              <w:top w:val="nil"/>
              <w:left w:val="nil"/>
              <w:bottom w:val="single" w:sz="4" w:space="0" w:color="auto"/>
              <w:right w:val="single" w:sz="4" w:space="0" w:color="auto"/>
            </w:tcBorders>
            <w:noWrap/>
            <w:vAlign w:val="bottom"/>
            <w:hideMark/>
          </w:tcPr>
          <w:p w14:paraId="5E42F30B" w14:textId="77777777" w:rsidR="001B4E1F" w:rsidRPr="00044A2E" w:rsidRDefault="001B4E1F" w:rsidP="00F935A4">
            <w:pPr>
              <w:bidi/>
              <w:rPr>
                <w:rFonts w:cs="Simplified Arabic"/>
                <w:b/>
                <w:bCs/>
                <w:sz w:val="20"/>
                <w:szCs w:val="20"/>
              </w:rPr>
            </w:pPr>
            <w:r w:rsidRPr="00044A2E">
              <w:rPr>
                <w:rFonts w:cs="Simplified Arabic"/>
                <w:b/>
                <w:bCs/>
                <w:sz w:val="20"/>
                <w:szCs w:val="20"/>
              </w:rPr>
              <w:t>100</w:t>
            </w:r>
          </w:p>
        </w:tc>
        <w:tc>
          <w:tcPr>
            <w:tcW w:w="1290" w:type="dxa"/>
            <w:tcBorders>
              <w:top w:val="nil"/>
              <w:left w:val="nil"/>
              <w:bottom w:val="single" w:sz="4" w:space="0" w:color="auto"/>
              <w:right w:val="single" w:sz="4" w:space="0" w:color="auto"/>
            </w:tcBorders>
            <w:noWrap/>
            <w:vAlign w:val="bottom"/>
            <w:hideMark/>
          </w:tcPr>
          <w:p w14:paraId="4972D85E" w14:textId="77777777" w:rsidR="001B4E1F" w:rsidRPr="00044A2E" w:rsidRDefault="001B4E1F" w:rsidP="00F935A4">
            <w:pPr>
              <w:bidi/>
              <w:rPr>
                <w:rFonts w:cs="Simplified Arabic"/>
                <w:b/>
                <w:bCs/>
                <w:sz w:val="20"/>
                <w:szCs w:val="20"/>
              </w:rPr>
            </w:pPr>
            <w:r w:rsidRPr="00044A2E">
              <w:rPr>
                <w:rFonts w:cs="Simplified Arabic"/>
                <w:b/>
                <w:bCs/>
                <w:sz w:val="20"/>
                <w:szCs w:val="20"/>
              </w:rPr>
              <w:t>14 078 652</w:t>
            </w:r>
          </w:p>
        </w:tc>
        <w:tc>
          <w:tcPr>
            <w:tcW w:w="1428" w:type="dxa"/>
            <w:tcBorders>
              <w:top w:val="nil"/>
              <w:left w:val="nil"/>
              <w:bottom w:val="single" w:sz="4" w:space="0" w:color="auto"/>
              <w:right w:val="single" w:sz="4" w:space="0" w:color="auto"/>
            </w:tcBorders>
            <w:noWrap/>
            <w:vAlign w:val="bottom"/>
            <w:hideMark/>
          </w:tcPr>
          <w:p w14:paraId="55E37327" w14:textId="77777777" w:rsidR="001B4E1F" w:rsidRPr="00044A2E" w:rsidRDefault="001B4E1F" w:rsidP="00F935A4">
            <w:pPr>
              <w:bidi/>
              <w:rPr>
                <w:rFonts w:cs="Simplified Arabic"/>
                <w:b/>
                <w:bCs/>
                <w:sz w:val="20"/>
                <w:szCs w:val="20"/>
              </w:rPr>
            </w:pPr>
            <w:r w:rsidRPr="00044A2E">
              <w:rPr>
                <w:rFonts w:cs="Simplified Arabic"/>
                <w:b/>
                <w:bCs/>
                <w:sz w:val="20"/>
                <w:szCs w:val="20"/>
              </w:rPr>
              <w:t>15 041 954</w:t>
            </w:r>
          </w:p>
        </w:tc>
        <w:tc>
          <w:tcPr>
            <w:tcW w:w="1290" w:type="dxa"/>
            <w:tcBorders>
              <w:top w:val="nil"/>
              <w:left w:val="nil"/>
              <w:bottom w:val="single" w:sz="4" w:space="0" w:color="auto"/>
              <w:right w:val="single" w:sz="4" w:space="0" w:color="auto"/>
            </w:tcBorders>
            <w:noWrap/>
            <w:vAlign w:val="bottom"/>
            <w:hideMark/>
          </w:tcPr>
          <w:p w14:paraId="11C57351" w14:textId="77777777" w:rsidR="001B4E1F" w:rsidRPr="00044A2E" w:rsidRDefault="001B4E1F" w:rsidP="00F935A4">
            <w:pPr>
              <w:bidi/>
              <w:rPr>
                <w:rFonts w:cs="Simplified Arabic"/>
                <w:b/>
                <w:bCs/>
                <w:sz w:val="20"/>
                <w:szCs w:val="20"/>
              </w:rPr>
            </w:pPr>
            <w:r w:rsidRPr="00044A2E">
              <w:rPr>
                <w:rFonts w:cs="Simplified Arabic"/>
                <w:b/>
                <w:bCs/>
                <w:sz w:val="20"/>
                <w:szCs w:val="20"/>
              </w:rPr>
              <w:t>29 120 606</w:t>
            </w:r>
          </w:p>
        </w:tc>
      </w:tr>
    </w:tbl>
    <w:p w14:paraId="29CD99C1" w14:textId="77777777" w:rsidR="001B4E1F" w:rsidRPr="00044A2E" w:rsidRDefault="001B4E1F" w:rsidP="001B4E1F">
      <w:pPr>
        <w:keepNext/>
        <w:kinsoku w:val="0"/>
        <w:overflowPunct w:val="0"/>
        <w:autoSpaceDE w:val="0"/>
        <w:autoSpaceDN w:val="0"/>
        <w:bidi/>
        <w:adjustRightInd w:val="0"/>
        <w:snapToGrid w:val="0"/>
        <w:spacing w:before="240" w:line="216" w:lineRule="auto"/>
        <w:ind w:left="1138" w:hanging="1138"/>
        <w:jc w:val="both"/>
        <w:rPr>
          <w:rFonts w:cs="Simplified Arabic"/>
          <w:b/>
          <w:bCs/>
          <w:snapToGrid w:val="0"/>
          <w:kern w:val="22"/>
          <w:sz w:val="22"/>
          <w:vertAlign w:val="superscript"/>
          <w:rtl/>
        </w:rPr>
      </w:pPr>
    </w:p>
    <w:p w14:paraId="0989A2FE" w14:textId="77777777" w:rsidR="001B4E1F" w:rsidRPr="00044A2E" w:rsidRDefault="001B4E1F" w:rsidP="001B4E1F">
      <w:pPr>
        <w:bidi/>
        <w:spacing w:after="120" w:line="216" w:lineRule="auto"/>
        <w:jc w:val="both"/>
        <w:rPr>
          <w:rFonts w:cs="Simplified Arabic"/>
          <w:rtl/>
          <w:lang w:val="en-US" w:bidi="ar-EG"/>
        </w:rPr>
      </w:pPr>
    </w:p>
    <w:p w14:paraId="72D6B0AD" w14:textId="3144C3E0" w:rsidR="001B4E1F" w:rsidRPr="00044A2E" w:rsidRDefault="001B4E1F">
      <w:pPr>
        <w:rPr>
          <w:rFonts w:cs="Simplified Arabic"/>
          <w:rtl/>
          <w:lang w:val="en-US" w:bidi="ar-EG"/>
        </w:rPr>
      </w:pPr>
      <w:r w:rsidRPr="00044A2E">
        <w:rPr>
          <w:rFonts w:cs="Simplified Arabic"/>
          <w:rtl/>
          <w:lang w:val="en-US" w:bidi="ar-EG"/>
        </w:rPr>
        <w:br w:type="page"/>
      </w:r>
    </w:p>
    <w:p w14:paraId="10CA3B5D" w14:textId="7759A4DF" w:rsidR="001B4E1F" w:rsidRPr="00341502" w:rsidRDefault="001B4E1F" w:rsidP="00191E81">
      <w:pPr>
        <w:pStyle w:val="CBDTitle"/>
        <w:bidi/>
        <w:outlineLvl w:val="1"/>
        <w:rPr>
          <w:rFonts w:cs="Simplified Arabic"/>
          <w:bCs/>
          <w:szCs w:val="28"/>
          <w:rtl/>
          <w:lang w:bidi="ar-EG"/>
        </w:rPr>
      </w:pPr>
      <w:bookmarkStart w:id="81" w:name="_Toc206429774"/>
      <w:bookmarkStart w:id="82" w:name="_Toc206582800"/>
      <w:r w:rsidRPr="00341502">
        <w:rPr>
          <w:rFonts w:cs="Simplified Arabic" w:hint="cs"/>
          <w:bCs/>
          <w:szCs w:val="28"/>
          <w:rtl/>
          <w:lang w:bidi="ar-EG"/>
        </w:rPr>
        <w:t>16/29-</w:t>
      </w:r>
      <w:r w:rsidR="00044A2E" w:rsidRPr="00341502">
        <w:rPr>
          <w:rFonts w:cs="Simplified Arabic" w:hint="cs"/>
          <w:bCs/>
          <w:szCs w:val="28"/>
          <w:rtl/>
          <w:lang w:bidi="ar-EG"/>
        </w:rPr>
        <w:t xml:space="preserve"> </w:t>
      </w:r>
      <w:r w:rsidRPr="00341502">
        <w:rPr>
          <w:rFonts w:cs="Simplified Arabic"/>
          <w:bCs/>
          <w:szCs w:val="28"/>
          <w:rtl/>
          <w:lang w:bidi="ar-EG"/>
        </w:rPr>
        <w:t>تكاليف عقد دورة مستأنفة بالحضور الشخصي للاجتماع السادس عشر لمؤتمر الأطراف في اتفاقية التنوع البيولوجي</w:t>
      </w:r>
      <w:bookmarkEnd w:id="81"/>
      <w:bookmarkEnd w:id="82"/>
    </w:p>
    <w:p w14:paraId="39541735" w14:textId="77777777" w:rsidR="001B4E1F" w:rsidRPr="00044A2E" w:rsidRDefault="001B4E1F" w:rsidP="001B4E1F">
      <w:pPr>
        <w:pStyle w:val="ListParagraph"/>
        <w:bidi/>
        <w:spacing w:after="120" w:line="216" w:lineRule="auto"/>
        <w:ind w:left="567" w:firstLine="720"/>
        <w:contextualSpacing w:val="0"/>
        <w:jc w:val="both"/>
        <w:rPr>
          <w:rFonts w:cs="Simplified Arabic"/>
          <w:i/>
          <w:iCs/>
          <w:rtl/>
          <w:lang w:val="en-US"/>
        </w:rPr>
      </w:pPr>
      <w:r w:rsidRPr="00044A2E">
        <w:rPr>
          <w:rFonts w:cs="Simplified Arabic" w:hint="cs"/>
          <w:i/>
          <w:iCs/>
          <w:rtl/>
          <w:lang w:val="en-US"/>
        </w:rPr>
        <w:t>إن مؤتمر الأطراف،</w:t>
      </w:r>
    </w:p>
    <w:p w14:paraId="6A0B1D79" w14:textId="77777777" w:rsidR="001B4E1F" w:rsidRPr="00044A2E" w:rsidRDefault="001B4E1F" w:rsidP="001B4E1F">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44A2E">
        <w:rPr>
          <w:rFonts w:cs="Simplified Arabic" w:hint="cs"/>
          <w:i/>
          <w:iCs/>
          <w:snapToGrid w:val="0"/>
          <w:kern w:val="22"/>
          <w:sz w:val="22"/>
          <w:rtl/>
        </w:rPr>
        <w:t>إذ يشير</w:t>
      </w:r>
      <w:r w:rsidRPr="00044A2E">
        <w:rPr>
          <w:rFonts w:cs="Simplified Arabic" w:hint="cs"/>
          <w:snapToGrid w:val="0"/>
          <w:kern w:val="22"/>
          <w:sz w:val="22"/>
          <w:rtl/>
        </w:rPr>
        <w:t xml:space="preserve"> إلى مقرره</w:t>
      </w:r>
      <w:r w:rsidRPr="00044A2E">
        <w:rPr>
          <w:rFonts w:cs="Simplified Arabic"/>
          <w:snapToGrid w:val="0"/>
          <w:kern w:val="22"/>
          <w:sz w:val="22"/>
          <w:rtl/>
        </w:rPr>
        <w:t xml:space="preserve"> </w:t>
      </w:r>
      <w:hyperlink r:id="rId177" w:history="1">
        <w:r w:rsidRPr="00044A2E">
          <w:rPr>
            <w:rStyle w:val="Hyperlink"/>
            <w:rFonts w:cs="Simplified Arabic"/>
            <w:snapToGrid w:val="0"/>
            <w:kern w:val="22"/>
            <w:sz w:val="22"/>
            <w:rtl/>
          </w:rPr>
          <w:t>16/24</w:t>
        </w:r>
      </w:hyperlink>
      <w:r w:rsidRPr="00044A2E">
        <w:rPr>
          <w:rFonts w:cs="Simplified Arabic"/>
          <w:snapToGrid w:val="0"/>
          <w:kern w:val="22"/>
          <w:sz w:val="22"/>
          <w:rtl/>
        </w:rPr>
        <w:t xml:space="preserve"> المؤرخ 1 نوفمبر</w:t>
      </w:r>
      <w:r w:rsidRPr="00044A2E">
        <w:rPr>
          <w:rFonts w:cs="Simplified Arabic" w:hint="cs"/>
          <w:snapToGrid w:val="0"/>
          <w:kern w:val="22"/>
          <w:sz w:val="22"/>
          <w:rtl/>
        </w:rPr>
        <w:t>/</w:t>
      </w:r>
      <w:r w:rsidRPr="00044A2E">
        <w:rPr>
          <w:rFonts w:cs="Simplified Arabic"/>
          <w:snapToGrid w:val="0"/>
          <w:kern w:val="22"/>
          <w:sz w:val="22"/>
          <w:rtl/>
        </w:rPr>
        <w:t>تشرين الثاني 2024، الذي أشار فيه إلى أنه في حالة حدوث ظروف استثنائية تجعل عقد الاجتماعات ب</w:t>
      </w:r>
      <w:r w:rsidRPr="00044A2E">
        <w:rPr>
          <w:rFonts w:cs="Simplified Arabic" w:hint="cs"/>
          <w:snapToGrid w:val="0"/>
          <w:kern w:val="22"/>
          <w:sz w:val="22"/>
          <w:rtl/>
        </w:rPr>
        <w:t>ال</w:t>
      </w:r>
      <w:r w:rsidRPr="00044A2E">
        <w:rPr>
          <w:rFonts w:cs="Simplified Arabic"/>
          <w:snapToGrid w:val="0"/>
          <w:kern w:val="22"/>
          <w:sz w:val="22"/>
          <w:rtl/>
        </w:rPr>
        <w:t xml:space="preserve">حضور </w:t>
      </w:r>
      <w:r w:rsidRPr="00044A2E">
        <w:rPr>
          <w:rFonts w:cs="Simplified Arabic" w:hint="cs"/>
          <w:snapToGrid w:val="0"/>
          <w:kern w:val="22"/>
          <w:sz w:val="22"/>
          <w:rtl/>
        </w:rPr>
        <w:t>ال</w:t>
      </w:r>
      <w:r w:rsidRPr="00044A2E">
        <w:rPr>
          <w:rFonts w:cs="Simplified Arabic"/>
          <w:snapToGrid w:val="0"/>
          <w:kern w:val="22"/>
          <w:sz w:val="22"/>
          <w:rtl/>
        </w:rPr>
        <w:t xml:space="preserve">شخصي غير عملي، يجوز اتخاذ قرارات عاجلة، مثل تلك المتعلقة بمسائل الميزانية، بموجب إجراء </w:t>
      </w:r>
      <w:r w:rsidRPr="00044A2E">
        <w:rPr>
          <w:rFonts w:cs="Simplified Arabic" w:hint="cs"/>
          <w:snapToGrid w:val="0"/>
          <w:kern w:val="22"/>
          <w:sz w:val="22"/>
          <w:rtl/>
        </w:rPr>
        <w:t>الموافقة الصامتة</w:t>
      </w:r>
      <w:r w:rsidRPr="00044A2E">
        <w:rPr>
          <w:rFonts w:cs="Simplified Arabic"/>
          <w:snapToGrid w:val="0"/>
          <w:kern w:val="22"/>
          <w:sz w:val="22"/>
          <w:rtl/>
        </w:rPr>
        <w:t>،</w:t>
      </w:r>
    </w:p>
    <w:p w14:paraId="4776A743" w14:textId="77777777" w:rsidR="001B4E1F" w:rsidRPr="00044A2E" w:rsidRDefault="001B4E1F" w:rsidP="001B4E1F">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44A2E">
        <w:rPr>
          <w:rFonts w:cs="Simplified Arabic"/>
          <w:i/>
          <w:iCs/>
          <w:snapToGrid w:val="0"/>
          <w:kern w:val="22"/>
          <w:sz w:val="22"/>
          <w:rtl/>
        </w:rPr>
        <w:t xml:space="preserve">وإذ </w:t>
      </w:r>
      <w:r w:rsidRPr="00044A2E">
        <w:rPr>
          <w:rFonts w:cs="Simplified Arabic" w:hint="cs"/>
          <w:i/>
          <w:iCs/>
          <w:snapToGrid w:val="0"/>
          <w:kern w:val="22"/>
          <w:sz w:val="22"/>
          <w:rtl/>
        </w:rPr>
        <w:t xml:space="preserve">يشير </w:t>
      </w:r>
      <w:r w:rsidRPr="00044A2E">
        <w:rPr>
          <w:rFonts w:cs="Simplified Arabic"/>
          <w:i/>
          <w:iCs/>
          <w:snapToGrid w:val="0"/>
          <w:kern w:val="22"/>
          <w:sz w:val="22"/>
          <w:rtl/>
        </w:rPr>
        <w:t>أيضا</w:t>
      </w:r>
      <w:r w:rsidRPr="00044A2E">
        <w:rPr>
          <w:rFonts w:cs="Simplified Arabic"/>
          <w:snapToGrid w:val="0"/>
          <w:kern w:val="22"/>
          <w:sz w:val="22"/>
          <w:rtl/>
        </w:rPr>
        <w:t xml:space="preserve"> </w:t>
      </w:r>
      <w:r w:rsidRPr="00044A2E">
        <w:rPr>
          <w:rFonts w:cs="Simplified Arabic" w:hint="cs"/>
          <w:snapToGrid w:val="0"/>
          <w:kern w:val="22"/>
          <w:sz w:val="22"/>
          <w:rtl/>
        </w:rPr>
        <w:t xml:space="preserve">إلى </w:t>
      </w:r>
      <w:r w:rsidRPr="00044A2E">
        <w:rPr>
          <w:rFonts w:cs="Simplified Arabic"/>
          <w:snapToGrid w:val="0"/>
          <w:kern w:val="22"/>
          <w:sz w:val="22"/>
          <w:rtl/>
        </w:rPr>
        <w:t>أن الجلسة العامة الختامية لاجتماعه السادس عشر، التي عقدت في كالي، كولومبيا، عُلقت في 2 نوفمبر</w:t>
      </w:r>
      <w:r w:rsidRPr="00044A2E">
        <w:rPr>
          <w:rFonts w:cs="Simplified Arabic" w:hint="cs"/>
          <w:snapToGrid w:val="0"/>
          <w:kern w:val="22"/>
          <w:sz w:val="22"/>
          <w:rtl/>
        </w:rPr>
        <w:t>/</w:t>
      </w:r>
      <w:r w:rsidRPr="00044A2E">
        <w:rPr>
          <w:rFonts w:cs="Simplified Arabic"/>
          <w:snapToGrid w:val="0"/>
          <w:kern w:val="22"/>
          <w:sz w:val="22"/>
          <w:rtl/>
        </w:rPr>
        <w:t>تشرين الثاني 2024 دون استكمال النظر في عدد من بنود جدول الأعمال،</w:t>
      </w:r>
    </w:p>
    <w:p w14:paraId="2DFB9C4B" w14:textId="77777777" w:rsidR="001B4E1F" w:rsidRPr="00044A2E" w:rsidRDefault="001B4E1F" w:rsidP="001B4E1F">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44A2E">
        <w:rPr>
          <w:rFonts w:cs="Simplified Arabic"/>
          <w:i/>
          <w:iCs/>
          <w:snapToGrid w:val="0"/>
          <w:kern w:val="22"/>
          <w:sz w:val="22"/>
          <w:rtl/>
        </w:rPr>
        <w:t xml:space="preserve">وإذ </w:t>
      </w:r>
      <w:r w:rsidRPr="00044A2E">
        <w:rPr>
          <w:rFonts w:cs="Simplified Arabic" w:hint="cs"/>
          <w:i/>
          <w:iCs/>
          <w:snapToGrid w:val="0"/>
          <w:kern w:val="22"/>
          <w:sz w:val="22"/>
          <w:rtl/>
        </w:rPr>
        <w:t>يقر</w:t>
      </w:r>
      <w:r w:rsidRPr="00044A2E">
        <w:rPr>
          <w:rFonts w:cs="Simplified Arabic" w:hint="cs"/>
          <w:snapToGrid w:val="0"/>
          <w:kern w:val="22"/>
          <w:sz w:val="22"/>
          <w:rtl/>
        </w:rPr>
        <w:t xml:space="preserve"> ب</w:t>
      </w:r>
      <w:r w:rsidRPr="00044A2E">
        <w:rPr>
          <w:rFonts w:cs="Simplified Arabic"/>
          <w:snapToGrid w:val="0"/>
          <w:kern w:val="22"/>
          <w:sz w:val="22"/>
          <w:rtl/>
        </w:rPr>
        <w:t xml:space="preserve">الحاجة إلى عقد </w:t>
      </w:r>
      <w:r w:rsidRPr="00044A2E">
        <w:rPr>
          <w:rFonts w:cs="Simplified Arabic" w:hint="cs"/>
          <w:snapToGrid w:val="0"/>
          <w:kern w:val="22"/>
          <w:sz w:val="22"/>
          <w:rtl/>
        </w:rPr>
        <w:t>دورة</w:t>
      </w:r>
      <w:r w:rsidRPr="00044A2E">
        <w:rPr>
          <w:rFonts w:cs="Simplified Arabic"/>
          <w:snapToGrid w:val="0"/>
          <w:kern w:val="22"/>
          <w:sz w:val="22"/>
          <w:rtl/>
        </w:rPr>
        <w:t xml:space="preserve"> مستأنفة ب</w:t>
      </w:r>
      <w:r w:rsidRPr="00044A2E">
        <w:rPr>
          <w:rFonts w:cs="Simplified Arabic" w:hint="cs"/>
          <w:snapToGrid w:val="0"/>
          <w:kern w:val="22"/>
          <w:sz w:val="22"/>
          <w:rtl/>
        </w:rPr>
        <w:t>ال</w:t>
      </w:r>
      <w:r w:rsidRPr="00044A2E">
        <w:rPr>
          <w:rFonts w:cs="Simplified Arabic"/>
          <w:snapToGrid w:val="0"/>
          <w:kern w:val="22"/>
          <w:sz w:val="22"/>
          <w:rtl/>
        </w:rPr>
        <w:t xml:space="preserve">حضور </w:t>
      </w:r>
      <w:r w:rsidRPr="00044A2E">
        <w:rPr>
          <w:rFonts w:cs="Simplified Arabic" w:hint="cs"/>
          <w:snapToGrid w:val="0"/>
          <w:kern w:val="22"/>
          <w:sz w:val="22"/>
          <w:rtl/>
        </w:rPr>
        <w:t>ال</w:t>
      </w:r>
      <w:r w:rsidRPr="00044A2E">
        <w:rPr>
          <w:rFonts w:cs="Simplified Arabic"/>
          <w:snapToGrid w:val="0"/>
          <w:kern w:val="22"/>
          <w:sz w:val="22"/>
          <w:rtl/>
        </w:rPr>
        <w:t>شخصي لاجتماعه السادس عشر في الربع الأول من عام 2025 لاستكمال مناقشة بنود جدول الأعمال التي لا تزال معلقة وإغلاق الاجتماع،</w:t>
      </w:r>
    </w:p>
    <w:p w14:paraId="28A7B2C1" w14:textId="77777777" w:rsidR="001B4E1F" w:rsidRPr="00044A2E" w:rsidRDefault="001B4E1F" w:rsidP="001B4E1F">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44A2E">
        <w:rPr>
          <w:rFonts w:cs="Simplified Arabic"/>
          <w:i/>
          <w:iCs/>
          <w:snapToGrid w:val="0"/>
          <w:kern w:val="22"/>
          <w:sz w:val="22"/>
          <w:rtl/>
        </w:rPr>
        <w:t xml:space="preserve">وإذ </w:t>
      </w:r>
      <w:r w:rsidRPr="00044A2E">
        <w:rPr>
          <w:rFonts w:cs="Simplified Arabic" w:hint="cs"/>
          <w:i/>
          <w:iCs/>
          <w:snapToGrid w:val="0"/>
          <w:kern w:val="22"/>
          <w:sz w:val="22"/>
          <w:rtl/>
        </w:rPr>
        <w:t>يقر</w:t>
      </w:r>
      <w:r w:rsidRPr="00044A2E">
        <w:rPr>
          <w:rFonts w:cs="Simplified Arabic"/>
          <w:i/>
          <w:iCs/>
          <w:snapToGrid w:val="0"/>
          <w:kern w:val="22"/>
          <w:sz w:val="22"/>
          <w:rtl/>
        </w:rPr>
        <w:t xml:space="preserve"> أيضا</w:t>
      </w:r>
      <w:r w:rsidRPr="00044A2E">
        <w:rPr>
          <w:rFonts w:cs="Simplified Arabic"/>
          <w:snapToGrid w:val="0"/>
          <w:kern w:val="22"/>
          <w:sz w:val="22"/>
          <w:rtl/>
        </w:rPr>
        <w:t xml:space="preserve"> </w:t>
      </w:r>
      <w:r w:rsidRPr="00044A2E">
        <w:rPr>
          <w:rFonts w:cs="Simplified Arabic" w:hint="cs"/>
          <w:snapToGrid w:val="0"/>
          <w:kern w:val="22"/>
          <w:sz w:val="22"/>
          <w:rtl/>
        </w:rPr>
        <w:t>ب</w:t>
      </w:r>
      <w:r w:rsidRPr="00044A2E">
        <w:rPr>
          <w:rFonts w:cs="Simplified Arabic"/>
          <w:snapToGrid w:val="0"/>
          <w:kern w:val="22"/>
          <w:sz w:val="22"/>
          <w:rtl/>
        </w:rPr>
        <w:t xml:space="preserve">أن عقد هذه </w:t>
      </w:r>
      <w:r w:rsidRPr="00044A2E">
        <w:rPr>
          <w:rFonts w:cs="Simplified Arabic" w:hint="cs"/>
          <w:snapToGrid w:val="0"/>
          <w:kern w:val="22"/>
          <w:sz w:val="22"/>
          <w:rtl/>
        </w:rPr>
        <w:t>الدورة</w:t>
      </w:r>
      <w:r w:rsidRPr="00044A2E">
        <w:rPr>
          <w:rFonts w:cs="Simplified Arabic"/>
          <w:snapToGrid w:val="0"/>
          <w:kern w:val="22"/>
          <w:sz w:val="22"/>
          <w:rtl/>
        </w:rPr>
        <w:t xml:space="preserve"> المستأنفة ب</w:t>
      </w:r>
      <w:r w:rsidRPr="00044A2E">
        <w:rPr>
          <w:rFonts w:cs="Simplified Arabic" w:hint="cs"/>
          <w:snapToGrid w:val="0"/>
          <w:kern w:val="22"/>
          <w:sz w:val="22"/>
          <w:rtl/>
        </w:rPr>
        <w:t>ال</w:t>
      </w:r>
      <w:r w:rsidRPr="00044A2E">
        <w:rPr>
          <w:rFonts w:cs="Simplified Arabic"/>
          <w:snapToGrid w:val="0"/>
          <w:kern w:val="22"/>
          <w:sz w:val="22"/>
          <w:rtl/>
        </w:rPr>
        <w:t xml:space="preserve">حضور </w:t>
      </w:r>
      <w:r w:rsidRPr="00044A2E">
        <w:rPr>
          <w:rFonts w:cs="Simplified Arabic" w:hint="cs"/>
          <w:snapToGrid w:val="0"/>
          <w:kern w:val="22"/>
          <w:sz w:val="22"/>
          <w:rtl/>
        </w:rPr>
        <w:t>ال</w:t>
      </w:r>
      <w:r w:rsidRPr="00044A2E">
        <w:rPr>
          <w:rFonts w:cs="Simplified Arabic"/>
          <w:snapToGrid w:val="0"/>
          <w:kern w:val="22"/>
          <w:sz w:val="22"/>
          <w:rtl/>
        </w:rPr>
        <w:t xml:space="preserve">شخصي </w:t>
      </w:r>
      <w:r w:rsidRPr="00044A2E">
        <w:rPr>
          <w:rFonts w:cs="Simplified Arabic" w:hint="cs"/>
          <w:snapToGrid w:val="0"/>
          <w:kern w:val="22"/>
          <w:sz w:val="22"/>
          <w:rtl/>
        </w:rPr>
        <w:t>س</w:t>
      </w:r>
      <w:r w:rsidRPr="00044A2E">
        <w:rPr>
          <w:rFonts w:cs="Simplified Arabic"/>
          <w:snapToGrid w:val="0"/>
          <w:kern w:val="22"/>
          <w:sz w:val="22"/>
          <w:rtl/>
        </w:rPr>
        <w:t>يولد نفقات لتغطية تكاليف المكان، فضلا عن تكاليف السفر وبدلات الإقامة لموظفي الأمانة والمندوبين من الأطراف المؤهلة،</w:t>
      </w:r>
    </w:p>
    <w:p w14:paraId="448150DB" w14:textId="77777777" w:rsidR="001B4E1F" w:rsidRPr="00044A2E" w:rsidRDefault="001B4E1F" w:rsidP="001B4E1F">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44A2E">
        <w:rPr>
          <w:rFonts w:cs="Simplified Arabic"/>
          <w:i/>
          <w:iCs/>
          <w:snapToGrid w:val="0"/>
          <w:kern w:val="22"/>
          <w:sz w:val="22"/>
          <w:rtl/>
        </w:rPr>
        <w:t xml:space="preserve">وإذ </w:t>
      </w:r>
      <w:r w:rsidRPr="00044A2E">
        <w:rPr>
          <w:rFonts w:cs="Simplified Arabic" w:hint="cs"/>
          <w:i/>
          <w:iCs/>
          <w:snapToGrid w:val="0"/>
          <w:kern w:val="22"/>
          <w:sz w:val="22"/>
          <w:rtl/>
        </w:rPr>
        <w:t>ي</w:t>
      </w:r>
      <w:r w:rsidRPr="00044A2E">
        <w:rPr>
          <w:rFonts w:cs="Simplified Arabic"/>
          <w:i/>
          <w:iCs/>
          <w:snapToGrid w:val="0"/>
          <w:kern w:val="22"/>
          <w:sz w:val="22"/>
          <w:rtl/>
        </w:rPr>
        <w:t>ؤكد من جديد</w:t>
      </w:r>
      <w:r w:rsidRPr="00044A2E">
        <w:rPr>
          <w:rFonts w:cs="Simplified Arabic"/>
          <w:snapToGrid w:val="0"/>
          <w:kern w:val="22"/>
          <w:sz w:val="22"/>
          <w:rtl/>
        </w:rPr>
        <w:t xml:space="preserve"> أهمية المشاركة الكاملة والفعالة للمندوبين من البلدان النامية الأطراف، وخاصة أقل البلدان نموا والدول الجزرية الصغيرة النامية، والأطراف </w:t>
      </w:r>
      <w:r w:rsidRPr="00044A2E">
        <w:rPr>
          <w:rFonts w:cs="Simplified Arabic" w:hint="cs"/>
          <w:snapToGrid w:val="0"/>
          <w:kern w:val="22"/>
          <w:sz w:val="22"/>
          <w:rtl/>
        </w:rPr>
        <w:t xml:space="preserve">التي تمر </w:t>
      </w:r>
      <w:r w:rsidRPr="00044A2E">
        <w:rPr>
          <w:rFonts w:cs="Simplified Arabic"/>
          <w:snapToGrid w:val="0"/>
          <w:kern w:val="22"/>
          <w:sz w:val="22"/>
          <w:rtl/>
        </w:rPr>
        <w:t>اقتصادات</w:t>
      </w:r>
      <w:r w:rsidRPr="00044A2E">
        <w:rPr>
          <w:rFonts w:cs="Simplified Arabic" w:hint="cs"/>
          <w:snapToGrid w:val="0"/>
          <w:kern w:val="22"/>
          <w:sz w:val="22"/>
          <w:rtl/>
        </w:rPr>
        <w:t>ها</w:t>
      </w:r>
      <w:r w:rsidRPr="00044A2E">
        <w:rPr>
          <w:rFonts w:cs="Simplified Arabic"/>
          <w:snapToGrid w:val="0"/>
          <w:kern w:val="22"/>
          <w:sz w:val="22"/>
          <w:rtl/>
        </w:rPr>
        <w:t xml:space="preserve"> بمرحلة انتقالية في اجتماعات مؤتمر الأطراف في اتفاقية التنوع البيولوجي،</w:t>
      </w:r>
      <w:r w:rsidRPr="00044A2E">
        <w:rPr>
          <w:rStyle w:val="FootnoteReference"/>
          <w:rFonts w:cs="Simplified Arabic"/>
          <w:sz w:val="22"/>
          <w:rtl/>
          <w:lang w:val="en-US"/>
        </w:rPr>
        <w:footnoteReference w:id="388"/>
      </w:r>
      <w:r w:rsidRPr="00044A2E">
        <w:rPr>
          <w:rFonts w:cs="Simplified Arabic"/>
          <w:snapToGrid w:val="0"/>
          <w:kern w:val="22"/>
          <w:sz w:val="22"/>
          <w:rtl/>
        </w:rPr>
        <w:t xml:space="preserve"> ومؤتمر الأطراف العامل كاجتماع للأطراف في بروتوكول قرطاجنة للسلامة </w:t>
      </w:r>
      <w:r w:rsidRPr="00044A2E">
        <w:rPr>
          <w:rFonts w:cs="Simplified Arabic" w:hint="cs"/>
          <w:snapToGrid w:val="0"/>
          <w:kern w:val="22"/>
          <w:sz w:val="22"/>
          <w:rtl/>
        </w:rPr>
        <w:t>الأحيائية</w:t>
      </w:r>
      <w:r w:rsidRPr="00044A2E">
        <w:rPr>
          <w:rFonts w:cs="Simplified Arabic"/>
          <w:snapToGrid w:val="0"/>
          <w:kern w:val="22"/>
          <w:sz w:val="22"/>
          <w:rtl/>
        </w:rPr>
        <w:t>،</w:t>
      </w:r>
      <w:r w:rsidRPr="00044A2E">
        <w:rPr>
          <w:rStyle w:val="FootnoteReference"/>
          <w:rFonts w:cs="Simplified Arabic"/>
          <w:sz w:val="22"/>
          <w:rtl/>
          <w:lang w:val="en-US"/>
        </w:rPr>
        <w:footnoteReference w:id="389"/>
      </w:r>
      <w:r w:rsidRPr="00044A2E">
        <w:rPr>
          <w:rFonts w:cs="Simplified Arabic"/>
          <w:snapToGrid w:val="0"/>
          <w:kern w:val="22"/>
          <w:sz w:val="22"/>
          <w:rtl/>
        </w:rPr>
        <w:t xml:space="preserve"> ومؤتمر الأطراف العامل كاجتماع للأطراف في بروتوكول ناغوي</w:t>
      </w:r>
      <w:r w:rsidRPr="00044A2E">
        <w:rPr>
          <w:rFonts w:cs="Simplified Arabic" w:hint="cs"/>
          <w:snapToGrid w:val="0"/>
          <w:kern w:val="22"/>
          <w:sz w:val="22"/>
          <w:rtl/>
        </w:rPr>
        <w:t>ا</w:t>
      </w:r>
      <w:r w:rsidRPr="00044A2E">
        <w:rPr>
          <w:rFonts w:cs="Simplified Arabic"/>
          <w:snapToGrid w:val="0"/>
          <w:kern w:val="22"/>
          <w:sz w:val="22"/>
          <w:rtl/>
        </w:rPr>
        <w:t xml:space="preserve"> بشأن الحصول على الموارد الجينية والتقاسم العادل والمنصف للمنافع الناشئة عن استخدامها في اتفاقية التنوع البيولوجي</w:t>
      </w:r>
      <w:r w:rsidRPr="00044A2E">
        <w:rPr>
          <w:rFonts w:cs="Simplified Arabic" w:hint="cs"/>
          <w:snapToGrid w:val="0"/>
          <w:kern w:val="22"/>
          <w:sz w:val="22"/>
          <w:rtl/>
        </w:rPr>
        <w:t>،</w:t>
      </w:r>
      <w:r w:rsidRPr="00044A2E">
        <w:rPr>
          <w:rStyle w:val="FootnoteReference"/>
          <w:rFonts w:cs="Simplified Arabic"/>
          <w:sz w:val="22"/>
          <w:rtl/>
          <w:lang w:val="en-US"/>
        </w:rPr>
        <w:footnoteReference w:id="390"/>
      </w:r>
    </w:p>
    <w:p w14:paraId="3007CAFC" w14:textId="77777777" w:rsidR="001B4E1F" w:rsidRPr="00044A2E" w:rsidRDefault="001B4E1F" w:rsidP="001B4E1F">
      <w:pPr>
        <w:tabs>
          <w:tab w:val="left" w:pos="1980"/>
        </w:tabs>
        <w:kinsoku w:val="0"/>
        <w:overflowPunct w:val="0"/>
        <w:autoSpaceDE w:val="0"/>
        <w:autoSpaceDN w:val="0"/>
        <w:bidi/>
        <w:adjustRightInd w:val="0"/>
        <w:snapToGrid w:val="0"/>
        <w:spacing w:after="120" w:line="216" w:lineRule="auto"/>
        <w:ind w:left="567" w:firstLine="720"/>
        <w:jc w:val="both"/>
        <w:rPr>
          <w:rFonts w:cs="Simplified Arabic"/>
          <w:snapToGrid w:val="0"/>
          <w:kern w:val="22"/>
          <w:sz w:val="22"/>
        </w:rPr>
      </w:pPr>
      <w:r w:rsidRPr="00044A2E">
        <w:rPr>
          <w:rFonts w:cs="Simplified Arabic"/>
          <w:i/>
          <w:iCs/>
          <w:snapToGrid w:val="0"/>
          <w:kern w:val="22"/>
          <w:sz w:val="22"/>
          <w:rtl/>
        </w:rPr>
        <w:t>وإذ يلاحظ</w:t>
      </w:r>
      <w:r w:rsidRPr="00044A2E">
        <w:rPr>
          <w:rFonts w:cs="Simplified Arabic"/>
          <w:snapToGrid w:val="0"/>
          <w:kern w:val="22"/>
          <w:sz w:val="22"/>
          <w:rtl/>
        </w:rPr>
        <w:t xml:space="preserve"> أن الدورة المستأنفة لاجتماعه السادس عشر ستعقد في روما من 25 إلى 27 فبراير/شباط 2025،</w:t>
      </w:r>
    </w:p>
    <w:p w14:paraId="3602EED4" w14:textId="77777777" w:rsidR="001B4E1F" w:rsidRPr="00044A2E" w:rsidRDefault="001B4E1F" w:rsidP="004E702C">
      <w:pPr>
        <w:pStyle w:val="ListParagraph"/>
        <w:numPr>
          <w:ilvl w:val="0"/>
          <w:numId w:val="245"/>
        </w:numPr>
        <w:tabs>
          <w:tab w:val="left" w:pos="1980"/>
        </w:tabs>
        <w:bidi/>
        <w:spacing w:after="120" w:line="216" w:lineRule="auto"/>
        <w:ind w:left="567" w:firstLine="720"/>
        <w:contextualSpacing w:val="0"/>
        <w:jc w:val="both"/>
        <w:rPr>
          <w:rFonts w:cs="Simplified Arabic"/>
          <w:sz w:val="22"/>
          <w:lang w:val="en-US"/>
        </w:rPr>
      </w:pPr>
      <w:r w:rsidRPr="00044A2E">
        <w:rPr>
          <w:rFonts w:cs="Simplified Arabic"/>
          <w:i/>
          <w:iCs/>
          <w:sz w:val="22"/>
          <w:rtl/>
          <w:lang w:val="en-US"/>
        </w:rPr>
        <w:t>يأذن</w:t>
      </w:r>
      <w:r w:rsidRPr="00044A2E">
        <w:rPr>
          <w:rFonts w:cs="Simplified Arabic"/>
          <w:sz w:val="22"/>
          <w:rtl/>
          <w:lang w:val="en-US"/>
        </w:rPr>
        <w:t xml:space="preserve"> للأمينة التنفيذية بسحب مبلغ لا يتجاوز </w:t>
      </w:r>
      <w:r w:rsidRPr="00044A2E">
        <w:rPr>
          <w:rFonts w:cs="Simplified Arabic" w:hint="cs"/>
          <w:sz w:val="22"/>
          <w:rtl/>
          <w:lang w:val="en-US"/>
        </w:rPr>
        <w:t>000 288</w:t>
      </w:r>
      <w:r w:rsidRPr="00044A2E">
        <w:rPr>
          <w:rFonts w:cs="Simplified Arabic"/>
          <w:sz w:val="22"/>
          <w:rtl/>
          <w:lang w:val="en-US"/>
        </w:rPr>
        <w:t xml:space="preserve"> دولار أمريكي من الرصيد غير المنفق ل</w:t>
      </w:r>
      <w:r w:rsidRPr="00044A2E">
        <w:rPr>
          <w:rFonts w:cs="Simplified Arabic" w:hint="cs"/>
          <w:sz w:val="22"/>
          <w:rtl/>
          <w:lang w:val="en-US"/>
        </w:rPr>
        <w:t>ل</w:t>
      </w:r>
      <w:r w:rsidRPr="00044A2E">
        <w:rPr>
          <w:rFonts w:cs="Simplified Arabic"/>
          <w:sz w:val="22"/>
          <w:rtl/>
          <w:lang w:val="en-US"/>
        </w:rPr>
        <w:t>صندوق الاستئمان</w:t>
      </w:r>
      <w:r w:rsidRPr="00044A2E">
        <w:rPr>
          <w:rFonts w:cs="Simplified Arabic" w:hint="cs"/>
          <w:sz w:val="22"/>
          <w:rtl/>
          <w:lang w:val="en-US"/>
        </w:rPr>
        <w:t>ي</w:t>
      </w:r>
      <w:r w:rsidRPr="00044A2E">
        <w:rPr>
          <w:rFonts w:cs="Simplified Arabic"/>
          <w:sz w:val="22"/>
          <w:rtl/>
          <w:lang w:val="en-US"/>
        </w:rPr>
        <w:t xml:space="preserve"> العام لاتفاقية التنوع البيولوجي، وهو ما يمثل 72 في المائة من إجمالي </w:t>
      </w:r>
      <w:r w:rsidRPr="00044A2E">
        <w:rPr>
          <w:rFonts w:cs="Simplified Arabic" w:hint="cs"/>
          <w:sz w:val="22"/>
          <w:rtl/>
          <w:lang w:val="en-US"/>
        </w:rPr>
        <w:t>ال</w:t>
      </w:r>
      <w:r w:rsidRPr="00044A2E">
        <w:rPr>
          <w:rFonts w:cs="Simplified Arabic"/>
          <w:sz w:val="22"/>
          <w:rtl/>
          <w:lang w:val="en-US"/>
        </w:rPr>
        <w:t xml:space="preserve">مبلغ المطلوب </w:t>
      </w:r>
      <w:r w:rsidRPr="00044A2E">
        <w:rPr>
          <w:rFonts w:cs="Simplified Arabic" w:hint="cs"/>
          <w:sz w:val="22"/>
          <w:rtl/>
          <w:lang w:val="en-US"/>
        </w:rPr>
        <w:t>البالغ 000 400</w:t>
      </w:r>
      <w:r w:rsidRPr="00044A2E">
        <w:rPr>
          <w:rFonts w:cs="Simplified Arabic"/>
          <w:sz w:val="22"/>
          <w:rtl/>
          <w:lang w:val="en-US"/>
        </w:rPr>
        <w:t xml:space="preserve"> دولار لعقد الدورات المستأنفة </w:t>
      </w:r>
      <w:r w:rsidRPr="00044A2E">
        <w:rPr>
          <w:rFonts w:cs="Simplified Arabic" w:hint="cs"/>
          <w:sz w:val="22"/>
          <w:rtl/>
          <w:lang w:val="en-US"/>
        </w:rPr>
        <w:t>بالحضور ال</w:t>
      </w:r>
      <w:r w:rsidRPr="00044A2E">
        <w:rPr>
          <w:rFonts w:cs="Simplified Arabic"/>
          <w:sz w:val="22"/>
          <w:rtl/>
          <w:lang w:val="en-US"/>
        </w:rPr>
        <w:t xml:space="preserve">شخصي للاجتماع السادس عشر لمؤتمر الأطراف في الاتفاقية، والاجتماع الحادي عشر لمؤتمر الأطراف العامل كاجتماع للأطراف في بروتوكول قرطاجنة للسلامة </w:t>
      </w:r>
      <w:r w:rsidRPr="00044A2E">
        <w:rPr>
          <w:rFonts w:cs="Simplified Arabic" w:hint="cs"/>
          <w:sz w:val="22"/>
          <w:rtl/>
          <w:lang w:val="en-US"/>
        </w:rPr>
        <w:t>الأحيائية</w:t>
      </w:r>
      <w:r w:rsidRPr="00044A2E">
        <w:rPr>
          <w:rFonts w:cs="Simplified Arabic"/>
          <w:sz w:val="22"/>
          <w:rtl/>
          <w:lang w:val="en-US"/>
        </w:rPr>
        <w:t>، و</w:t>
      </w:r>
      <w:r w:rsidRPr="00044A2E">
        <w:rPr>
          <w:rFonts w:cs="Simplified Arabic" w:hint="cs"/>
          <w:sz w:val="22"/>
          <w:rtl/>
          <w:lang w:val="en-US"/>
        </w:rPr>
        <w:t>الاجتماع الخامس ل</w:t>
      </w:r>
      <w:r w:rsidRPr="00044A2E">
        <w:rPr>
          <w:rFonts w:cs="Simplified Arabic"/>
          <w:sz w:val="22"/>
          <w:rtl/>
          <w:lang w:val="en-US"/>
        </w:rPr>
        <w:t>مؤتمر الأطراف العامل كاجتماع للأطراف في بروتوكول ناغوي</w:t>
      </w:r>
      <w:r w:rsidRPr="00044A2E">
        <w:rPr>
          <w:rFonts w:cs="Simplified Arabic" w:hint="cs"/>
          <w:sz w:val="22"/>
          <w:rtl/>
          <w:lang w:val="en-US"/>
        </w:rPr>
        <w:t>ا</w:t>
      </w:r>
      <w:r w:rsidRPr="00044A2E">
        <w:rPr>
          <w:rFonts w:cs="Simplified Arabic"/>
          <w:sz w:val="22"/>
          <w:rtl/>
          <w:lang w:val="en-US"/>
        </w:rPr>
        <w:t xml:space="preserve"> بشأن الحصول على الموارد الجينية والتقاسم العادل والمنصف للمنافع الناشئة عن استخدامها في اتفاقية التنوع البيولوجي</w:t>
      </w:r>
      <w:r w:rsidRPr="00044A2E">
        <w:rPr>
          <w:rFonts w:cs="Simplified Arabic" w:hint="cs"/>
          <w:sz w:val="22"/>
          <w:rtl/>
          <w:lang w:val="en-US"/>
        </w:rPr>
        <w:t>؛</w:t>
      </w:r>
    </w:p>
    <w:p w14:paraId="29910738" w14:textId="77777777" w:rsidR="001B4E1F" w:rsidRPr="00044A2E" w:rsidRDefault="001B4E1F" w:rsidP="004E702C">
      <w:pPr>
        <w:pStyle w:val="ListParagraph"/>
        <w:numPr>
          <w:ilvl w:val="0"/>
          <w:numId w:val="245"/>
        </w:numPr>
        <w:tabs>
          <w:tab w:val="left" w:pos="1980"/>
        </w:tabs>
        <w:bidi/>
        <w:spacing w:after="120" w:line="216" w:lineRule="auto"/>
        <w:ind w:left="567" w:firstLine="720"/>
        <w:contextualSpacing w:val="0"/>
        <w:jc w:val="both"/>
        <w:rPr>
          <w:rFonts w:cs="Simplified Arabic"/>
          <w:sz w:val="22"/>
          <w:lang w:val="en-US"/>
        </w:rPr>
      </w:pPr>
      <w:r w:rsidRPr="00044A2E">
        <w:rPr>
          <w:rFonts w:cs="Simplified Arabic"/>
          <w:i/>
          <w:iCs/>
          <w:sz w:val="22"/>
          <w:rtl/>
          <w:lang w:val="en-US"/>
        </w:rPr>
        <w:t>يشجع بقوة</w:t>
      </w:r>
      <w:r w:rsidRPr="00044A2E">
        <w:rPr>
          <w:rFonts w:cs="Simplified Arabic"/>
          <w:sz w:val="22"/>
          <w:rtl/>
          <w:lang w:val="en-US"/>
        </w:rPr>
        <w:t xml:space="preserve"> </w:t>
      </w:r>
      <w:r w:rsidRPr="00044A2E">
        <w:rPr>
          <w:rFonts w:cs="Simplified Arabic" w:hint="cs"/>
          <w:sz w:val="22"/>
          <w:rtl/>
          <w:lang w:val="en-US"/>
        </w:rPr>
        <w:t>البلدان</w:t>
      </w:r>
      <w:r w:rsidRPr="00044A2E">
        <w:rPr>
          <w:rFonts w:cs="Simplified Arabic"/>
          <w:sz w:val="22"/>
          <w:rtl/>
          <w:lang w:val="en-US"/>
        </w:rPr>
        <w:t xml:space="preserve"> المتقدمة الأطراف والأطراف الأخرى القادرة على القيام بذلك، بما في ذلك في سياق التعاون فيما بين بلدان الجنوب، على توفير الموارد المالية اللازمة ل</w:t>
      </w:r>
      <w:r w:rsidRPr="00044A2E">
        <w:rPr>
          <w:rFonts w:cs="Simplified Arabic" w:hint="cs"/>
          <w:sz w:val="22"/>
          <w:rtl/>
          <w:lang w:val="en-US"/>
        </w:rPr>
        <w:t>ل</w:t>
      </w:r>
      <w:r w:rsidRPr="00044A2E">
        <w:rPr>
          <w:rFonts w:cs="Simplified Arabic"/>
          <w:sz w:val="22"/>
          <w:rtl/>
          <w:lang w:val="en-US"/>
        </w:rPr>
        <w:t xml:space="preserve">صندوق </w:t>
      </w:r>
      <w:r w:rsidRPr="00044A2E">
        <w:rPr>
          <w:rFonts w:cs="Simplified Arabic" w:hint="cs"/>
          <w:sz w:val="22"/>
          <w:rtl/>
          <w:lang w:val="en-US"/>
        </w:rPr>
        <w:t>الاستئماني الطوعي</w:t>
      </w:r>
      <w:r w:rsidRPr="00044A2E">
        <w:rPr>
          <w:rFonts w:cs="Simplified Arabic"/>
          <w:sz w:val="22"/>
          <w:rtl/>
          <w:lang w:val="en-US"/>
        </w:rPr>
        <w:t xml:space="preserve"> الخاص </w:t>
      </w:r>
      <w:r w:rsidRPr="00044A2E">
        <w:rPr>
          <w:rFonts w:cs="Simplified Arabic" w:hint="cs"/>
          <w:sz w:val="22"/>
          <w:rtl/>
          <w:lang w:val="en-US"/>
        </w:rPr>
        <w:t>لتيسير</w:t>
      </w:r>
      <w:r w:rsidRPr="00044A2E">
        <w:rPr>
          <w:rFonts w:cs="Simplified Arabic"/>
          <w:sz w:val="22"/>
          <w:rtl/>
          <w:lang w:val="en-US"/>
        </w:rPr>
        <w:t xml:space="preserve"> مشاركة الأطراف في عملية الاتفاقية من أجل تمكين ممثلي </w:t>
      </w:r>
      <w:r w:rsidRPr="00044A2E">
        <w:rPr>
          <w:rFonts w:cs="Simplified Arabic" w:hint="cs"/>
          <w:sz w:val="22"/>
          <w:rtl/>
          <w:lang w:val="en-US"/>
        </w:rPr>
        <w:t>البلدان</w:t>
      </w:r>
      <w:r w:rsidRPr="00044A2E">
        <w:rPr>
          <w:rFonts w:cs="Simplified Arabic"/>
          <w:sz w:val="22"/>
          <w:rtl/>
          <w:lang w:val="en-US"/>
        </w:rPr>
        <w:t xml:space="preserve"> النامية الأطراف، وخاصة أقل البلدان نموا والدول الجزرية الصغيرة النامية، والأطراف التي تمر اقتصادات</w:t>
      </w:r>
      <w:r w:rsidRPr="00044A2E">
        <w:rPr>
          <w:rFonts w:cs="Simplified Arabic" w:hint="cs"/>
          <w:sz w:val="22"/>
          <w:rtl/>
          <w:lang w:val="en-US"/>
        </w:rPr>
        <w:t>ها</w:t>
      </w:r>
      <w:r w:rsidRPr="00044A2E">
        <w:rPr>
          <w:rFonts w:cs="Simplified Arabic"/>
          <w:sz w:val="22"/>
          <w:rtl/>
          <w:lang w:val="en-US"/>
        </w:rPr>
        <w:t xml:space="preserve"> بمرحلة انتقالية، من المشاركة الكاملة والفعالة في الدورات المستأنفة؛</w:t>
      </w:r>
    </w:p>
    <w:p w14:paraId="3BCEBEC5" w14:textId="7B799A9A" w:rsidR="001B4E1F" w:rsidRPr="00044A2E" w:rsidRDefault="001B4E1F" w:rsidP="004E702C">
      <w:pPr>
        <w:pStyle w:val="ListParagraph"/>
        <w:numPr>
          <w:ilvl w:val="0"/>
          <w:numId w:val="245"/>
        </w:numPr>
        <w:tabs>
          <w:tab w:val="left" w:pos="1980"/>
        </w:tabs>
        <w:bidi/>
        <w:spacing w:after="120" w:line="216" w:lineRule="auto"/>
        <w:ind w:left="567" w:firstLine="720"/>
        <w:contextualSpacing w:val="0"/>
        <w:jc w:val="both"/>
        <w:rPr>
          <w:rFonts w:cs="Simplified Arabic"/>
          <w:sz w:val="22"/>
          <w:rtl/>
          <w:lang w:val="en-US"/>
        </w:rPr>
      </w:pPr>
      <w:r w:rsidRPr="00044A2E">
        <w:rPr>
          <w:rFonts w:cs="Simplified Arabic"/>
          <w:i/>
          <w:iCs/>
          <w:sz w:val="22"/>
          <w:rtl/>
          <w:lang w:val="en-US"/>
        </w:rPr>
        <w:t>يأذن</w:t>
      </w:r>
      <w:r w:rsidRPr="00044A2E">
        <w:rPr>
          <w:rFonts w:cs="Simplified Arabic"/>
          <w:sz w:val="22"/>
          <w:rtl/>
          <w:lang w:val="en-US"/>
        </w:rPr>
        <w:t xml:space="preserve"> للأمينة التنفيذية، على أساس استثنائي ودون أن يشكل </w:t>
      </w:r>
      <w:r w:rsidRPr="00044A2E">
        <w:rPr>
          <w:rFonts w:cs="Simplified Arabic" w:hint="cs"/>
          <w:sz w:val="22"/>
          <w:rtl/>
          <w:lang w:val="en-US"/>
        </w:rPr>
        <w:t xml:space="preserve">ذلك </w:t>
      </w:r>
      <w:r w:rsidRPr="00044A2E">
        <w:rPr>
          <w:rFonts w:cs="Simplified Arabic"/>
          <w:sz w:val="22"/>
          <w:rtl/>
          <w:lang w:val="en-US"/>
        </w:rPr>
        <w:t xml:space="preserve">سابقة، وبالتشاور مع المكتب، بسحب مبلغ إجمالي لا يتجاوز </w:t>
      </w:r>
      <w:r w:rsidRPr="00044A2E">
        <w:rPr>
          <w:rFonts w:cs="Simplified Arabic" w:hint="cs"/>
          <w:sz w:val="22"/>
          <w:rtl/>
          <w:lang w:val="en-US"/>
        </w:rPr>
        <w:t>000 500</w:t>
      </w:r>
      <w:r w:rsidRPr="00044A2E">
        <w:rPr>
          <w:rFonts w:cs="Simplified Arabic"/>
          <w:sz w:val="22"/>
          <w:rtl/>
          <w:lang w:val="en-US"/>
        </w:rPr>
        <w:t xml:space="preserve"> دولار من الأرصدة غير المنفقة في الصندوق الاستئماني العام للاتفاقية، والصندوق الاستئماني العام لميزانية البرنامج الأساسي لبروتوكول قرطاجنة، والصندوق الاستئماني العام لميزانية البرنامج الأساسي لبروتوكول ناغويا، لاستخدامه في سد العجز في الصندوق الاستئماني الخاص </w:t>
      </w:r>
      <w:r w:rsidRPr="00044A2E">
        <w:rPr>
          <w:rFonts w:cs="Simplified Arabic" w:hint="cs"/>
          <w:sz w:val="22"/>
          <w:rtl/>
          <w:lang w:val="en-US" w:bidi="ar-EG"/>
        </w:rPr>
        <w:t xml:space="preserve">لتيسير مشاركة الأطراف في عملية </w:t>
      </w:r>
      <w:r w:rsidRPr="00044A2E">
        <w:rPr>
          <w:rFonts w:cs="Simplified Arabic"/>
          <w:sz w:val="22"/>
          <w:rtl/>
          <w:lang w:val="en-US"/>
        </w:rPr>
        <w:t>الاتفاقية، لدعم مشاركة المندوبين من البلدان النامية الأطراف، وخاصة أقل البلدان نموا والدول الجزرية الصغيرة النامية، والأطراف التي تمر اقتصادات</w:t>
      </w:r>
      <w:r w:rsidRPr="00044A2E">
        <w:rPr>
          <w:rFonts w:cs="Simplified Arabic" w:hint="cs"/>
          <w:sz w:val="22"/>
          <w:rtl/>
          <w:lang w:val="en-US"/>
        </w:rPr>
        <w:t>ها</w:t>
      </w:r>
      <w:r w:rsidRPr="00044A2E">
        <w:rPr>
          <w:rFonts w:cs="Simplified Arabic"/>
          <w:sz w:val="22"/>
          <w:rtl/>
          <w:lang w:val="en-US"/>
        </w:rPr>
        <w:t xml:space="preserve"> بمرحلة انتقالية في الدورات المستأنفة للاجتماع السادس عشر لمؤتمر الأطراف، والاجتماع الحادي عشر لمؤتمر الأطراف العامل كاجتماع للأطراف في بروتوكول قرطاجنة، والاجتماع الخامس لمؤتمر الأطراف العامل كاجتماع للأطراف في بروتوكول ناغويا</w:t>
      </w:r>
      <w:r w:rsidR="002D5CD8" w:rsidRPr="00044A2E">
        <w:rPr>
          <w:rFonts w:cs="Simplified Arabic"/>
          <w:sz w:val="22"/>
          <w:rtl/>
          <w:lang w:val="en-US"/>
        </w:rPr>
        <w:t>.</w:t>
      </w:r>
    </w:p>
    <w:p w14:paraId="361B38ED" w14:textId="77777777" w:rsidR="001B4E1F" w:rsidRPr="00044A2E" w:rsidRDefault="001B4E1F" w:rsidP="001B4E1F">
      <w:pPr>
        <w:bidi/>
        <w:spacing w:after="120" w:line="216" w:lineRule="auto"/>
        <w:jc w:val="both"/>
        <w:rPr>
          <w:rFonts w:cs="Simplified Arabic"/>
          <w:rtl/>
          <w:lang w:val="en-US"/>
        </w:rPr>
      </w:pPr>
    </w:p>
    <w:p w14:paraId="78DC5D69" w14:textId="38F88DD1" w:rsidR="001B4E1F" w:rsidRPr="00044A2E" w:rsidRDefault="001B4E1F">
      <w:pPr>
        <w:rPr>
          <w:rFonts w:cs="Simplified Arabic"/>
          <w:rtl/>
          <w:lang w:val="en-US"/>
        </w:rPr>
      </w:pPr>
      <w:r w:rsidRPr="00044A2E">
        <w:rPr>
          <w:rFonts w:cs="Simplified Arabic"/>
          <w:rtl/>
          <w:lang w:val="en-US"/>
        </w:rPr>
        <w:br w:type="page"/>
      </w:r>
    </w:p>
    <w:p w14:paraId="6D75173C" w14:textId="1BDFAE76" w:rsidR="001B4E1F" w:rsidRPr="00341502" w:rsidRDefault="001B4E1F" w:rsidP="00191E81">
      <w:pPr>
        <w:pStyle w:val="CBDTitle"/>
        <w:bidi/>
        <w:outlineLvl w:val="1"/>
        <w:rPr>
          <w:rFonts w:cs="Simplified Arabic"/>
          <w:bCs/>
          <w:szCs w:val="28"/>
          <w:rtl/>
          <w:lang w:bidi="ar-EG"/>
        </w:rPr>
      </w:pPr>
      <w:bookmarkStart w:id="83" w:name="_Toc206429775"/>
      <w:bookmarkStart w:id="84" w:name="_Toc206582801"/>
      <w:r w:rsidRPr="00341502">
        <w:rPr>
          <w:rFonts w:cs="Simplified Arabic" w:hint="cs"/>
          <w:bCs/>
          <w:szCs w:val="28"/>
          <w:rtl/>
          <w:lang w:bidi="ar-EG"/>
        </w:rPr>
        <w:t>16/30-</w:t>
      </w:r>
      <w:r w:rsidR="00044A2E" w:rsidRPr="00341502">
        <w:rPr>
          <w:rFonts w:cs="Simplified Arabic" w:hint="cs"/>
          <w:bCs/>
          <w:szCs w:val="28"/>
          <w:rtl/>
          <w:lang w:bidi="ar-EG"/>
        </w:rPr>
        <w:t xml:space="preserve"> </w:t>
      </w:r>
      <w:r w:rsidRPr="00341502">
        <w:rPr>
          <w:rFonts w:cs="Simplified Arabic"/>
          <w:bCs/>
          <w:szCs w:val="28"/>
          <w:rtl/>
          <w:lang w:bidi="ar-EG"/>
        </w:rPr>
        <w:t>المسائل المتعلقة بتعيين أمناء تنفيذيين لاتفاقية التنوع البيولوجي</w:t>
      </w:r>
      <w:bookmarkEnd w:id="83"/>
      <w:bookmarkEnd w:id="84"/>
      <w:r w:rsidRPr="00341502">
        <w:rPr>
          <w:rFonts w:cs="Simplified Arabic" w:hint="cs"/>
          <w:bCs/>
          <w:szCs w:val="28"/>
          <w:rtl/>
          <w:lang w:bidi="ar-EG"/>
        </w:rPr>
        <w:t xml:space="preserve"> </w:t>
      </w:r>
    </w:p>
    <w:p w14:paraId="400949A4" w14:textId="77777777" w:rsidR="001B4E1F" w:rsidRPr="00044A2E" w:rsidRDefault="001B4E1F" w:rsidP="001B4E1F">
      <w:pPr>
        <w:tabs>
          <w:tab w:val="left" w:pos="1847"/>
        </w:tabs>
        <w:bidi/>
        <w:spacing w:after="120" w:line="216" w:lineRule="auto"/>
        <w:ind w:left="562" w:firstLine="562"/>
        <w:jc w:val="both"/>
        <w:rPr>
          <w:rFonts w:eastAsia="MS Mincho" w:cs="Simplified Arabic"/>
          <w:i/>
          <w:iCs/>
          <w:sz w:val="22"/>
          <w:lang w:val="en-US" w:bidi="ar-EG"/>
        </w:rPr>
      </w:pPr>
      <w:r w:rsidRPr="00044A2E">
        <w:rPr>
          <w:rFonts w:eastAsia="MS Mincho" w:cs="Simplified Arabic" w:hint="cs"/>
          <w:i/>
          <w:iCs/>
          <w:sz w:val="22"/>
          <w:rtl/>
          <w:lang w:val="en-US" w:bidi="ar-EG"/>
        </w:rPr>
        <w:t xml:space="preserve">إن مؤتمر </w:t>
      </w:r>
      <w:r w:rsidRPr="00044A2E">
        <w:rPr>
          <w:rFonts w:cs="Simplified Arabic" w:hint="cs"/>
          <w:i/>
          <w:iCs/>
          <w:rtl/>
          <w:lang w:val="en-US"/>
        </w:rPr>
        <w:t>الأطراف</w:t>
      </w:r>
      <w:r w:rsidRPr="00044A2E">
        <w:rPr>
          <w:rFonts w:eastAsia="MS Mincho" w:cs="Simplified Arabic" w:hint="cs"/>
          <w:i/>
          <w:iCs/>
          <w:sz w:val="22"/>
          <w:rtl/>
          <w:lang w:val="en-US" w:bidi="ar-EG"/>
        </w:rPr>
        <w:t>،</w:t>
      </w:r>
    </w:p>
    <w:p w14:paraId="3F5AE155" w14:textId="77777777" w:rsidR="001B4E1F" w:rsidRPr="00044A2E" w:rsidRDefault="001B4E1F" w:rsidP="001B4E1F">
      <w:pPr>
        <w:tabs>
          <w:tab w:val="left" w:pos="1847"/>
        </w:tabs>
        <w:bidi/>
        <w:spacing w:after="120" w:line="216" w:lineRule="auto"/>
        <w:ind w:left="562" w:firstLine="562"/>
        <w:jc w:val="both"/>
        <w:rPr>
          <w:rFonts w:cs="Simplified Arabic"/>
          <w:rtl/>
          <w:lang w:val="en-US"/>
        </w:rPr>
      </w:pPr>
      <w:r w:rsidRPr="00044A2E">
        <w:rPr>
          <w:rFonts w:cs="Simplified Arabic" w:hint="cs"/>
          <w:i/>
          <w:iCs/>
          <w:rtl/>
          <w:lang w:val="en-US"/>
        </w:rPr>
        <w:t>إ</w:t>
      </w:r>
      <w:r w:rsidRPr="00044A2E">
        <w:rPr>
          <w:rFonts w:cs="Simplified Arabic"/>
          <w:i/>
          <w:iCs/>
          <w:rtl/>
          <w:lang w:val="en-US"/>
        </w:rPr>
        <w:t xml:space="preserve">ذ </w:t>
      </w:r>
      <w:r w:rsidRPr="00044A2E">
        <w:rPr>
          <w:rFonts w:cs="Simplified Arabic" w:hint="cs"/>
          <w:i/>
          <w:iCs/>
          <w:rtl/>
          <w:lang w:val="en-US"/>
        </w:rPr>
        <w:t>يشير</w:t>
      </w:r>
      <w:r w:rsidRPr="00044A2E">
        <w:rPr>
          <w:rFonts w:cs="Simplified Arabic" w:hint="cs"/>
          <w:rtl/>
          <w:lang w:val="en-US"/>
        </w:rPr>
        <w:t xml:space="preserve"> إلى</w:t>
      </w:r>
      <w:r w:rsidRPr="00044A2E">
        <w:rPr>
          <w:rFonts w:cs="Simplified Arabic"/>
          <w:rtl/>
          <w:lang w:val="en-US"/>
        </w:rPr>
        <w:t xml:space="preserve"> </w:t>
      </w:r>
      <w:r w:rsidRPr="00044A2E">
        <w:rPr>
          <w:rFonts w:cs="Simplified Arabic" w:hint="cs"/>
          <w:rtl/>
          <w:lang w:val="en-US"/>
        </w:rPr>
        <w:t xml:space="preserve">المقرر </w:t>
      </w:r>
      <w:hyperlink r:id="rId178" w:history="1">
        <w:r w:rsidRPr="00044A2E">
          <w:rPr>
            <w:rStyle w:val="Hyperlink"/>
            <w:rFonts w:cs="Simplified Arabic" w:hint="cs"/>
            <w:color w:val="0563C1"/>
            <w:rtl/>
            <w:lang w:val="en-US"/>
          </w:rPr>
          <w:t>4/17</w:t>
        </w:r>
      </w:hyperlink>
      <w:r w:rsidRPr="00044A2E">
        <w:rPr>
          <w:rFonts w:cs="Simplified Arabic" w:hint="cs"/>
          <w:rtl/>
          <w:lang w:val="en-US"/>
        </w:rPr>
        <w:t xml:space="preserve"> المؤرخ 15 مايو/أيار 1998، والمقرر </w:t>
      </w:r>
      <w:hyperlink r:id="rId179" w:history="1">
        <w:r w:rsidRPr="00044A2E">
          <w:rPr>
            <w:rStyle w:val="Hyperlink"/>
            <w:rFonts w:cs="Simplified Arabic" w:hint="cs"/>
            <w:color w:val="0563C1"/>
            <w:rtl/>
            <w:lang w:val="en-US"/>
          </w:rPr>
          <w:t>7/33</w:t>
        </w:r>
      </w:hyperlink>
      <w:r w:rsidRPr="00044A2E">
        <w:rPr>
          <w:rFonts w:cs="Simplified Arabic" w:hint="cs"/>
          <w:rtl/>
          <w:lang w:val="en-US"/>
        </w:rPr>
        <w:t xml:space="preserve"> والمقرر </w:t>
      </w:r>
      <w:hyperlink r:id="rId180" w:history="1">
        <w:r w:rsidRPr="00044A2E">
          <w:rPr>
            <w:rStyle w:val="Hyperlink"/>
            <w:rFonts w:cs="Simplified Arabic" w:hint="cs"/>
            <w:color w:val="0563C1"/>
            <w:rtl/>
            <w:lang w:val="en-US"/>
          </w:rPr>
          <w:t>7/34</w:t>
        </w:r>
      </w:hyperlink>
      <w:r w:rsidRPr="00044A2E">
        <w:rPr>
          <w:rFonts w:cs="Simplified Arabic" w:hint="cs"/>
          <w:rtl/>
          <w:lang w:val="en-US"/>
        </w:rPr>
        <w:t xml:space="preserve"> المؤرخين 20 فبراير/شباط 2004، والمقرر </w:t>
      </w:r>
      <w:hyperlink r:id="rId181" w:history="1">
        <w:r w:rsidRPr="00044A2E">
          <w:rPr>
            <w:rStyle w:val="Hyperlink"/>
            <w:rFonts w:cs="Simplified Arabic" w:hint="cs"/>
            <w:color w:val="0563C1"/>
            <w:rtl/>
            <w:lang w:val="en-US"/>
          </w:rPr>
          <w:t>8/10</w:t>
        </w:r>
      </w:hyperlink>
      <w:r w:rsidRPr="00044A2E">
        <w:rPr>
          <w:rFonts w:cs="Simplified Arabic" w:hint="cs"/>
          <w:rtl/>
          <w:lang w:val="en-US"/>
        </w:rPr>
        <w:t xml:space="preserve"> المؤرخ 31 مارس/آذار 2006، والمقرر </w:t>
      </w:r>
      <w:hyperlink r:id="rId182" w:history="1">
        <w:r w:rsidRPr="00044A2E">
          <w:rPr>
            <w:rStyle w:val="Hyperlink"/>
            <w:rFonts w:cs="Simplified Arabic" w:hint="cs"/>
            <w:color w:val="0563C1"/>
            <w:rtl/>
            <w:lang w:val="en-US"/>
          </w:rPr>
          <w:t>10/45</w:t>
        </w:r>
      </w:hyperlink>
      <w:r w:rsidRPr="00044A2E">
        <w:rPr>
          <w:rFonts w:cs="Simplified Arabic" w:hint="cs"/>
          <w:rtl/>
          <w:lang w:val="en-US"/>
        </w:rPr>
        <w:t xml:space="preserve"> المؤرخ 29 أكتوبر/تشرين الأول 2010، </w:t>
      </w:r>
      <w:r w:rsidRPr="00044A2E">
        <w:rPr>
          <w:rFonts w:cs="Simplified Arabic"/>
          <w:rtl/>
          <w:lang w:val="en-US"/>
        </w:rPr>
        <w:t>بما في ذلك الترتيبات الإدارية المنقحة بين برنامج الأمم المتحدة للبيئة وأمانة اتفاقية التنوع البيولوجي</w:t>
      </w:r>
      <w:r w:rsidRPr="00044A2E">
        <w:rPr>
          <w:rStyle w:val="FootnoteReference"/>
          <w:rFonts w:cs="Simplified Arabic"/>
          <w:sz w:val="22"/>
          <w:rtl/>
          <w:lang w:val="en-US"/>
        </w:rPr>
        <w:footnoteReference w:id="391"/>
      </w:r>
      <w:r w:rsidRPr="00044A2E">
        <w:rPr>
          <w:rFonts w:cs="Simplified Arabic"/>
          <w:rtl/>
          <w:lang w:val="en-US"/>
        </w:rPr>
        <w:t xml:space="preserve"> الواردة في المرفق الأول للمقرر 10/45</w:t>
      </w:r>
      <w:r w:rsidRPr="00044A2E">
        <w:rPr>
          <w:rFonts w:cs="Simplified Arabic" w:hint="cs"/>
          <w:rtl/>
          <w:lang w:val="en-US"/>
        </w:rPr>
        <w:t>،</w:t>
      </w:r>
    </w:p>
    <w:p w14:paraId="1C836208" w14:textId="77777777" w:rsidR="001B4E1F" w:rsidRPr="00044A2E" w:rsidRDefault="001B4E1F" w:rsidP="001B4E1F">
      <w:pPr>
        <w:tabs>
          <w:tab w:val="left" w:pos="1847"/>
        </w:tabs>
        <w:bidi/>
        <w:spacing w:before="120" w:line="216" w:lineRule="auto"/>
        <w:ind w:left="567" w:firstLine="713"/>
        <w:jc w:val="both"/>
        <w:rPr>
          <w:rFonts w:cs="Simplified Arabic"/>
          <w:rtl/>
          <w:lang w:val="en-US"/>
        </w:rPr>
      </w:pPr>
      <w:r w:rsidRPr="00044A2E">
        <w:rPr>
          <w:rFonts w:cs="Simplified Arabic"/>
          <w:i/>
          <w:iCs/>
          <w:rtl/>
          <w:lang w:val="en-US"/>
        </w:rPr>
        <w:t>وإذ يلاحظ</w:t>
      </w:r>
      <w:r w:rsidRPr="00044A2E">
        <w:rPr>
          <w:rFonts w:cs="Simplified Arabic"/>
          <w:rtl/>
          <w:lang w:val="en-US"/>
        </w:rPr>
        <w:t xml:space="preserve"> أن عملية التعيين </w:t>
      </w:r>
      <w:r w:rsidRPr="00044A2E">
        <w:rPr>
          <w:rFonts w:cs="Simplified Arabic" w:hint="cs"/>
          <w:rtl/>
          <w:lang w:val="en-US"/>
        </w:rPr>
        <w:t>ل</w:t>
      </w:r>
      <w:r w:rsidRPr="00044A2E">
        <w:rPr>
          <w:rFonts w:cs="Simplified Arabic"/>
          <w:rtl/>
          <w:lang w:val="en-US"/>
        </w:rPr>
        <w:t>منصب الأمين التنفيذي للاتفاقية تخضع أيضا للنظامين الأساسي والإداري لموظفي</w:t>
      </w:r>
      <w:r w:rsidRPr="00044A2E">
        <w:rPr>
          <w:rFonts w:cs="Simplified Arabic" w:hint="cs"/>
          <w:rtl/>
          <w:lang w:val="en-US"/>
        </w:rPr>
        <w:t xml:space="preserve"> الأمم المتحدة</w:t>
      </w:r>
      <w:r w:rsidRPr="00044A2E">
        <w:rPr>
          <w:rFonts w:cs="Simplified Arabic"/>
          <w:rtl/>
          <w:lang w:val="en-US"/>
        </w:rPr>
        <w:t>، بما في ذلك النظام الإداري المؤقت للموظفين</w:t>
      </w:r>
      <w:r w:rsidRPr="00044A2E">
        <w:rPr>
          <w:rFonts w:cs="Simplified Arabic" w:hint="cs"/>
          <w:rtl/>
          <w:lang w:val="en-US"/>
        </w:rPr>
        <w:t xml:space="preserve"> في الأمم المتحدة</w:t>
      </w:r>
      <w:r w:rsidRPr="00044A2E">
        <w:rPr>
          <w:rFonts w:cs="Simplified Arabic"/>
          <w:rtl/>
          <w:lang w:val="en-US"/>
        </w:rPr>
        <w:t>،</w:t>
      </w:r>
      <w:r w:rsidRPr="00044A2E">
        <w:rPr>
          <w:rStyle w:val="FootnoteReference"/>
          <w:rFonts w:cs="Simplified Arabic"/>
          <w:sz w:val="22"/>
          <w:rtl/>
          <w:lang w:val="en-US"/>
        </w:rPr>
        <w:footnoteReference w:id="392"/>
      </w:r>
      <w:r w:rsidRPr="00044A2E">
        <w:rPr>
          <w:rFonts w:cs="Simplified Arabic"/>
          <w:rtl/>
          <w:lang w:val="en-US"/>
        </w:rPr>
        <w:t xml:space="preserve"> والنظام المالي والقواعد المالية للأمم المتحدة،</w:t>
      </w:r>
      <w:r w:rsidRPr="00044A2E">
        <w:rPr>
          <w:rStyle w:val="FootnoteReference"/>
          <w:rFonts w:cs="Simplified Arabic"/>
          <w:sz w:val="22"/>
          <w:rtl/>
          <w:lang w:val="en-US"/>
        </w:rPr>
        <w:footnoteReference w:id="393"/>
      </w:r>
      <w:r w:rsidRPr="00044A2E">
        <w:rPr>
          <w:rFonts w:cs="Simplified Arabic"/>
          <w:rtl/>
          <w:lang w:val="en-US"/>
        </w:rPr>
        <w:t xml:space="preserve"> بما في ذلك ما يتصل منها بالموارد البشرية</w:t>
      </w:r>
      <w:r w:rsidRPr="00044A2E">
        <w:rPr>
          <w:rFonts w:cs="Simplified Arabic" w:hint="cs"/>
          <w:rtl/>
          <w:lang w:val="en-US"/>
        </w:rPr>
        <w:t>،</w:t>
      </w:r>
    </w:p>
    <w:p w14:paraId="775492D0" w14:textId="77777777" w:rsidR="001B4E1F" w:rsidRPr="00044A2E" w:rsidRDefault="001B4E1F" w:rsidP="001B4E1F">
      <w:pPr>
        <w:tabs>
          <w:tab w:val="left" w:pos="1847"/>
        </w:tabs>
        <w:bidi/>
        <w:spacing w:before="120" w:line="216" w:lineRule="auto"/>
        <w:ind w:left="567" w:firstLine="713"/>
        <w:jc w:val="both"/>
        <w:rPr>
          <w:rFonts w:cs="Simplified Arabic"/>
          <w:rtl/>
          <w:lang w:val="en-US"/>
        </w:rPr>
      </w:pPr>
      <w:r w:rsidRPr="00044A2E">
        <w:rPr>
          <w:rFonts w:cs="Simplified Arabic"/>
          <w:i/>
          <w:iCs/>
          <w:rtl/>
          <w:lang w:val="en-US"/>
        </w:rPr>
        <w:t>وإذ يشدد</w:t>
      </w:r>
      <w:r w:rsidRPr="00044A2E">
        <w:rPr>
          <w:rFonts w:cs="Simplified Arabic"/>
          <w:rtl/>
          <w:lang w:val="en-US"/>
        </w:rPr>
        <w:t xml:space="preserve"> على الحاجة إلى عمليات شاملة وشفافة وموضوعية في تعيين الأمناء التنفيذيين في المستقبل، بما يتماشى مع الفرع ثانيا من الترتيبات الإدارية المنقحة بين برنامج الأمم المتحدة للبيئة والأمانة، والحاجة إلى توضيح الإجراءات والمبادئ التوجيهية ذات الصلة</w:t>
      </w:r>
      <w:r w:rsidRPr="00044A2E">
        <w:rPr>
          <w:rFonts w:cs="Simplified Arabic" w:hint="cs"/>
          <w:rtl/>
          <w:lang w:val="en-US"/>
        </w:rPr>
        <w:t xml:space="preserve"> من أجل </w:t>
      </w:r>
      <w:r w:rsidRPr="00044A2E">
        <w:rPr>
          <w:rFonts w:cs="Simplified Arabic"/>
          <w:rtl/>
          <w:lang w:val="en-US"/>
        </w:rPr>
        <w:t xml:space="preserve">ضمان أن </w:t>
      </w:r>
      <w:r w:rsidRPr="00044A2E">
        <w:rPr>
          <w:rFonts w:cs="Simplified Arabic" w:hint="cs"/>
          <w:rtl/>
          <w:lang w:val="en-US"/>
        </w:rPr>
        <w:t>تتمكن</w:t>
      </w:r>
      <w:r w:rsidRPr="00044A2E">
        <w:rPr>
          <w:rFonts w:cs="Simplified Arabic"/>
          <w:rtl/>
          <w:lang w:val="en-US"/>
        </w:rPr>
        <w:t xml:space="preserve"> الأطراف، من خلال مكتب مؤتمر الأطراف، </w:t>
      </w:r>
      <w:r w:rsidRPr="00044A2E">
        <w:rPr>
          <w:rFonts w:cs="Simplified Arabic" w:hint="cs"/>
          <w:rtl/>
          <w:lang w:val="en-US"/>
        </w:rPr>
        <w:t>من الوفاء ب</w:t>
      </w:r>
      <w:r w:rsidRPr="00044A2E">
        <w:rPr>
          <w:rFonts w:cs="Simplified Arabic"/>
          <w:rtl/>
          <w:lang w:val="en-US"/>
        </w:rPr>
        <w:t xml:space="preserve">دورها الاستشاري، </w:t>
      </w:r>
      <w:r w:rsidRPr="00044A2E">
        <w:rPr>
          <w:rFonts w:cs="Simplified Arabic" w:hint="cs"/>
          <w:rtl/>
          <w:lang w:val="en-US"/>
        </w:rPr>
        <w:t>وخاصة</w:t>
      </w:r>
      <w:r w:rsidRPr="00044A2E">
        <w:rPr>
          <w:rFonts w:cs="Simplified Arabic"/>
          <w:rtl/>
          <w:lang w:val="en-US"/>
        </w:rPr>
        <w:t xml:space="preserve"> فيما يتعلق باختصاصات المنصب واستعراض المرشح الموصى به،</w:t>
      </w:r>
      <w:r w:rsidRPr="00044A2E">
        <w:rPr>
          <w:rFonts w:cs="Simplified Arabic" w:hint="cs"/>
          <w:rtl/>
          <w:lang w:val="en-US"/>
        </w:rPr>
        <w:t xml:space="preserve"> </w:t>
      </w:r>
    </w:p>
    <w:p w14:paraId="02912177" w14:textId="77777777" w:rsidR="001B4E1F" w:rsidRPr="00044A2E" w:rsidRDefault="001B4E1F" w:rsidP="001B4E1F">
      <w:pPr>
        <w:tabs>
          <w:tab w:val="left" w:pos="1847"/>
        </w:tabs>
        <w:bidi/>
        <w:spacing w:before="120" w:line="216" w:lineRule="auto"/>
        <w:ind w:left="567" w:firstLine="713"/>
        <w:jc w:val="both"/>
        <w:rPr>
          <w:rFonts w:cs="Simplified Arabic"/>
          <w:lang w:val="en-US"/>
        </w:rPr>
      </w:pPr>
      <w:r w:rsidRPr="00044A2E">
        <w:rPr>
          <w:rFonts w:cs="Simplified Arabic"/>
          <w:i/>
          <w:iCs/>
          <w:rtl/>
          <w:lang w:val="en-US"/>
        </w:rPr>
        <w:t>وإذ يشير</w:t>
      </w:r>
      <w:r w:rsidRPr="00044A2E">
        <w:rPr>
          <w:rFonts w:cs="Simplified Arabic"/>
          <w:rtl/>
          <w:lang w:val="en-US"/>
        </w:rPr>
        <w:t xml:space="preserve"> إلى أن الترتيبات الإدارية المنقحة بين برنامج الأمم المتحدة للبيئة والأمانة تنص على أن</w:t>
      </w:r>
      <w:r w:rsidRPr="00044A2E">
        <w:rPr>
          <w:rFonts w:cs="Simplified Arabic" w:hint="cs"/>
          <w:rtl/>
          <w:lang w:val="en-US"/>
        </w:rPr>
        <w:t xml:space="preserve"> الأمين العام للأمم المتحدة يعين</w:t>
      </w:r>
      <w:r w:rsidRPr="00044A2E">
        <w:rPr>
          <w:rFonts w:cs="Simplified Arabic"/>
          <w:rtl/>
          <w:lang w:val="en-US"/>
        </w:rPr>
        <w:t xml:space="preserve"> الأمين التنفيذي على النحو ا</w:t>
      </w:r>
      <w:r w:rsidRPr="00044A2E">
        <w:rPr>
          <w:rFonts w:cs="Simplified Arabic" w:hint="cs"/>
          <w:rtl/>
          <w:lang w:val="en-US"/>
        </w:rPr>
        <w:t xml:space="preserve">لموصى به من قبل </w:t>
      </w:r>
      <w:r w:rsidRPr="00044A2E">
        <w:rPr>
          <w:rFonts w:cs="Simplified Arabic"/>
          <w:rtl/>
          <w:lang w:val="en-US"/>
        </w:rPr>
        <w:t>المدير التنفيذي لبرنامج الأمم المتحدة للبيئة بالتشاور مع مؤتمر الأطراف من خلال مكتبه،</w:t>
      </w:r>
    </w:p>
    <w:p w14:paraId="14BD74ED" w14:textId="77777777" w:rsidR="001B4E1F" w:rsidRPr="00044A2E" w:rsidRDefault="001B4E1F" w:rsidP="001B4E1F">
      <w:pPr>
        <w:tabs>
          <w:tab w:val="left" w:pos="1847"/>
        </w:tabs>
        <w:bidi/>
        <w:spacing w:before="120" w:line="216" w:lineRule="auto"/>
        <w:ind w:left="567" w:firstLine="713"/>
        <w:jc w:val="both"/>
        <w:rPr>
          <w:rFonts w:cs="Simplified Arabic"/>
          <w:rtl/>
          <w:lang w:val="en-US"/>
        </w:rPr>
      </w:pPr>
      <w:r w:rsidRPr="00044A2E">
        <w:rPr>
          <w:rFonts w:cs="Simplified Arabic"/>
          <w:i/>
          <w:iCs/>
          <w:rtl/>
          <w:lang w:val="en-US"/>
        </w:rPr>
        <w:t>وإذ يشير أيضا</w:t>
      </w:r>
      <w:r w:rsidRPr="00044A2E">
        <w:rPr>
          <w:rFonts w:cs="Simplified Arabic"/>
          <w:rtl/>
          <w:lang w:val="en-US"/>
        </w:rPr>
        <w:t xml:space="preserve"> إلى دعوته في مقرره 8/10 إلى عملية شفافة وموضوعية لتعيين الأمين التنفيذي، وإلى تأييده في مقرره 10/45 للترتيبات الإدارية المنقحة بين برنامج الأمم المتحدة للبيئة والأمانة، التي نصت على أن تكون عملية تعيين الأمين التنفيذي شفافة وموضوعية،</w:t>
      </w:r>
    </w:p>
    <w:p w14:paraId="433B5F66" w14:textId="77777777" w:rsidR="001B4E1F" w:rsidRPr="00044A2E" w:rsidRDefault="001B4E1F" w:rsidP="001B4E1F">
      <w:pPr>
        <w:pStyle w:val="ListParagraph"/>
        <w:numPr>
          <w:ilvl w:val="0"/>
          <w:numId w:val="176"/>
        </w:numPr>
        <w:tabs>
          <w:tab w:val="left" w:pos="1847"/>
        </w:tabs>
        <w:bidi/>
        <w:spacing w:before="120" w:line="216" w:lineRule="auto"/>
        <w:ind w:left="567" w:firstLine="713"/>
        <w:contextualSpacing w:val="0"/>
        <w:jc w:val="both"/>
        <w:rPr>
          <w:rFonts w:cs="Simplified Arabic"/>
          <w:lang w:val="en-US"/>
        </w:rPr>
      </w:pPr>
      <w:r w:rsidRPr="00044A2E">
        <w:rPr>
          <w:rFonts w:cs="Simplified Arabic" w:hint="cs"/>
          <w:i/>
          <w:iCs/>
          <w:rtl/>
          <w:lang w:val="en-US"/>
        </w:rPr>
        <w:t xml:space="preserve">يرحب </w:t>
      </w:r>
      <w:r w:rsidRPr="00044A2E">
        <w:rPr>
          <w:rFonts w:cs="Simplified Arabic" w:hint="cs"/>
          <w:rtl/>
          <w:lang w:val="en-US"/>
        </w:rPr>
        <w:t xml:space="preserve">بتعيين </w:t>
      </w:r>
      <w:r w:rsidRPr="00044A2E">
        <w:rPr>
          <w:rFonts w:cs="Simplified Arabic"/>
          <w:rtl/>
          <w:lang w:val="en-US"/>
        </w:rPr>
        <w:t>أستريد شوماكر اعتبارا من 1 تموز/يوليو 2024؛</w:t>
      </w:r>
    </w:p>
    <w:p w14:paraId="57C7987B" w14:textId="77777777" w:rsidR="001B4E1F" w:rsidRPr="00044A2E" w:rsidRDefault="001B4E1F" w:rsidP="001B4E1F">
      <w:pPr>
        <w:pStyle w:val="ListParagraph"/>
        <w:numPr>
          <w:ilvl w:val="0"/>
          <w:numId w:val="176"/>
        </w:numPr>
        <w:tabs>
          <w:tab w:val="left" w:pos="1847"/>
        </w:tabs>
        <w:bidi/>
        <w:spacing w:before="120" w:line="216" w:lineRule="auto"/>
        <w:ind w:left="567" w:firstLine="713"/>
        <w:contextualSpacing w:val="0"/>
        <w:jc w:val="both"/>
        <w:rPr>
          <w:rFonts w:cs="Simplified Arabic"/>
          <w:rtl/>
          <w:lang w:val="en-US"/>
        </w:rPr>
      </w:pPr>
      <w:r w:rsidRPr="00044A2E">
        <w:rPr>
          <w:rFonts w:cs="Simplified Arabic"/>
          <w:i/>
          <w:iCs/>
          <w:rtl/>
          <w:lang w:val="en-US"/>
        </w:rPr>
        <w:t>يوضح</w:t>
      </w:r>
      <w:r w:rsidRPr="00044A2E">
        <w:rPr>
          <w:rFonts w:cs="Simplified Arabic"/>
          <w:rtl/>
          <w:lang w:val="en-US"/>
        </w:rPr>
        <w:t xml:space="preserve"> أنه، لأغراض تفسير </w:t>
      </w:r>
      <w:r w:rsidRPr="00044A2E">
        <w:rPr>
          <w:rFonts w:cs="Simplified Arabic" w:hint="cs"/>
          <w:rtl/>
          <w:lang w:val="en-US"/>
        </w:rPr>
        <w:t>الفقرة</w:t>
      </w:r>
      <w:r w:rsidRPr="00044A2E">
        <w:rPr>
          <w:rFonts w:cs="Simplified Arabic"/>
          <w:rtl/>
          <w:lang w:val="en-US"/>
        </w:rPr>
        <w:t xml:space="preserve"> 2 من الترتيبات الإدارية المنقحة بين برنامج الأمم المتحدة للبيئة وأمانة اتفاقية التنوع البيولوجي، </w:t>
      </w:r>
      <w:r w:rsidRPr="00044A2E">
        <w:rPr>
          <w:rFonts w:cs="Simplified Arabic" w:hint="cs"/>
          <w:rtl/>
          <w:lang w:val="en-US"/>
        </w:rPr>
        <w:t>س</w:t>
      </w:r>
      <w:r w:rsidRPr="00044A2E">
        <w:rPr>
          <w:rFonts w:cs="Simplified Arabic"/>
          <w:rtl/>
          <w:lang w:val="en-US"/>
        </w:rPr>
        <w:t xml:space="preserve">يعتبر مؤتمر الأطراف نفسه </w:t>
      </w:r>
      <w:r w:rsidRPr="00044A2E">
        <w:rPr>
          <w:rFonts w:cs="Simplified Arabic" w:hint="cs"/>
          <w:rtl/>
          <w:lang w:val="en-US"/>
        </w:rPr>
        <w:t>أنه قد تم التشاور معه،</w:t>
      </w:r>
      <w:r w:rsidRPr="00044A2E">
        <w:rPr>
          <w:rFonts w:cs="Simplified Arabic"/>
          <w:rtl/>
          <w:lang w:val="en-US"/>
        </w:rPr>
        <w:t xml:space="preserve"> على النحو </w:t>
      </w:r>
      <w:r w:rsidRPr="00044A2E">
        <w:rPr>
          <w:rFonts w:cs="Simplified Arabic" w:hint="cs"/>
          <w:rtl/>
          <w:lang w:val="en-US"/>
        </w:rPr>
        <w:t>المناسب</w:t>
      </w:r>
      <w:r w:rsidRPr="00044A2E">
        <w:rPr>
          <w:rFonts w:cs="Simplified Arabic"/>
          <w:rtl/>
          <w:lang w:val="en-US"/>
        </w:rPr>
        <w:t xml:space="preserve"> في عملية تعيين الأمين التنفيذي للاتفاقية، من خلال مكتبه، </w:t>
      </w:r>
      <w:r w:rsidRPr="00044A2E">
        <w:rPr>
          <w:rFonts w:cs="Simplified Arabic" w:hint="cs"/>
          <w:rtl/>
          <w:lang w:val="en-US"/>
        </w:rPr>
        <w:t>إذا تم تنفيذ جميع</w:t>
      </w:r>
      <w:r w:rsidRPr="00044A2E">
        <w:rPr>
          <w:rFonts w:cs="Simplified Arabic"/>
          <w:rtl/>
          <w:lang w:val="en-US"/>
        </w:rPr>
        <w:t xml:space="preserve"> الإجراءات التالية:</w:t>
      </w:r>
    </w:p>
    <w:p w14:paraId="1F318B04" w14:textId="77777777" w:rsidR="001B4E1F" w:rsidRPr="00044A2E" w:rsidRDefault="001B4E1F" w:rsidP="001B4E1F">
      <w:pPr>
        <w:pStyle w:val="ListParagraph"/>
        <w:numPr>
          <w:ilvl w:val="0"/>
          <w:numId w:val="177"/>
        </w:numPr>
        <w:tabs>
          <w:tab w:val="left" w:pos="1847"/>
        </w:tabs>
        <w:bidi/>
        <w:spacing w:before="120" w:line="216" w:lineRule="auto"/>
        <w:ind w:left="567" w:firstLine="713"/>
        <w:contextualSpacing w:val="0"/>
        <w:jc w:val="both"/>
        <w:rPr>
          <w:rFonts w:cs="Simplified Arabic"/>
          <w:lang w:val="en-US"/>
        </w:rPr>
      </w:pPr>
      <w:r w:rsidRPr="00044A2E">
        <w:rPr>
          <w:rFonts w:cs="Simplified Arabic"/>
          <w:rtl/>
          <w:lang w:val="en-US"/>
        </w:rPr>
        <w:t xml:space="preserve">يقدم المدير التنفيذي لبرنامج الأمم المتحدة للبيئة إلى المكتب الاختصاصات المقترحة لاختيار أمين تنفيذي جديد، تتضمن معايير </w:t>
      </w:r>
      <w:r w:rsidRPr="00044A2E">
        <w:rPr>
          <w:rFonts w:cs="Simplified Arabic" w:hint="cs"/>
          <w:rtl/>
          <w:lang w:val="en-US"/>
        </w:rPr>
        <w:t>توجيه</w:t>
      </w:r>
      <w:r w:rsidRPr="00044A2E">
        <w:rPr>
          <w:rFonts w:cs="Simplified Arabic"/>
          <w:rtl/>
          <w:lang w:val="en-US"/>
        </w:rPr>
        <w:t xml:space="preserve"> عملية </w:t>
      </w:r>
      <w:r w:rsidRPr="00044A2E">
        <w:rPr>
          <w:rFonts w:cs="Simplified Arabic" w:hint="cs"/>
          <w:rtl/>
          <w:lang w:val="en-US"/>
        </w:rPr>
        <w:t>التعيين</w:t>
      </w:r>
      <w:r w:rsidRPr="00044A2E">
        <w:rPr>
          <w:rFonts w:cs="Simplified Arabic"/>
          <w:rtl/>
          <w:lang w:val="en-US"/>
        </w:rPr>
        <w:t>؛</w:t>
      </w:r>
    </w:p>
    <w:p w14:paraId="4AAED43F" w14:textId="77777777" w:rsidR="001B4E1F" w:rsidRPr="00044A2E" w:rsidRDefault="001B4E1F" w:rsidP="001B4E1F">
      <w:pPr>
        <w:pStyle w:val="ListParagraph"/>
        <w:numPr>
          <w:ilvl w:val="0"/>
          <w:numId w:val="177"/>
        </w:numPr>
        <w:tabs>
          <w:tab w:val="left" w:pos="1847"/>
        </w:tabs>
        <w:bidi/>
        <w:spacing w:before="120" w:line="216" w:lineRule="auto"/>
        <w:ind w:left="567" w:firstLine="713"/>
        <w:contextualSpacing w:val="0"/>
        <w:jc w:val="both"/>
        <w:rPr>
          <w:rFonts w:cs="Simplified Arabic"/>
          <w:lang w:val="en-US"/>
        </w:rPr>
      </w:pPr>
      <w:r w:rsidRPr="00044A2E">
        <w:rPr>
          <w:rFonts w:cs="Simplified Arabic"/>
          <w:rtl/>
          <w:lang w:val="en-US"/>
        </w:rPr>
        <w:t>ينظر المكتب، في غضون شهر واحد، في الاختصاصات المقترحة وينقل آراءه إلى المدير التنفيذي عن طريق رئيس مؤتمر الأطراف؛</w:t>
      </w:r>
    </w:p>
    <w:p w14:paraId="30114CC7" w14:textId="77777777" w:rsidR="001B4E1F" w:rsidRPr="00044A2E" w:rsidRDefault="001B4E1F" w:rsidP="001B4E1F">
      <w:pPr>
        <w:pStyle w:val="ListParagraph"/>
        <w:numPr>
          <w:ilvl w:val="0"/>
          <w:numId w:val="177"/>
        </w:numPr>
        <w:tabs>
          <w:tab w:val="left" w:pos="1847"/>
        </w:tabs>
        <w:bidi/>
        <w:spacing w:before="120" w:line="216" w:lineRule="auto"/>
        <w:ind w:left="567" w:firstLine="713"/>
        <w:contextualSpacing w:val="0"/>
        <w:jc w:val="both"/>
        <w:rPr>
          <w:rFonts w:cs="Simplified Arabic"/>
          <w:lang w:val="en-US"/>
        </w:rPr>
      </w:pPr>
      <w:r w:rsidRPr="00044A2E">
        <w:rPr>
          <w:rFonts w:cs="Simplified Arabic"/>
          <w:rtl/>
          <w:lang w:val="en-US"/>
        </w:rPr>
        <w:t>يقوم المدير التنفيذي بإبلاغ المكتب خطيا بالاختصاصات النهائية وتبرير أسباب قبول أو عدم قبول آراء المكتب؛</w:t>
      </w:r>
    </w:p>
    <w:p w14:paraId="22BB4A9B" w14:textId="77777777" w:rsidR="001B4E1F" w:rsidRPr="00044A2E" w:rsidRDefault="001B4E1F" w:rsidP="001B4E1F">
      <w:pPr>
        <w:pStyle w:val="ListParagraph"/>
        <w:numPr>
          <w:ilvl w:val="0"/>
          <w:numId w:val="177"/>
        </w:numPr>
        <w:tabs>
          <w:tab w:val="left" w:pos="1847"/>
        </w:tabs>
        <w:bidi/>
        <w:spacing w:before="120" w:line="216" w:lineRule="auto"/>
        <w:ind w:left="567" w:firstLine="713"/>
        <w:contextualSpacing w:val="0"/>
        <w:jc w:val="both"/>
        <w:rPr>
          <w:rFonts w:cs="Simplified Arabic"/>
          <w:lang w:val="en-US"/>
        </w:rPr>
      </w:pPr>
      <w:r w:rsidRPr="00044A2E">
        <w:rPr>
          <w:rFonts w:cs="Simplified Arabic"/>
          <w:rtl/>
          <w:lang w:val="en-US"/>
        </w:rPr>
        <w:t xml:space="preserve">بعد وضع عملية شفافة للتعيين، مفتوحة أمام الترشيحات من جميع الأطراف، وعملية اختيار تفضي إلى اختيار مرشح محتمل، يقوم المدير التنفيذي بإبلاغ </w:t>
      </w:r>
      <w:r w:rsidRPr="00044A2E">
        <w:rPr>
          <w:rFonts w:cs="Simplified Arabic" w:hint="cs"/>
          <w:rtl/>
          <w:lang w:val="en-US"/>
        </w:rPr>
        <w:t>ا</w:t>
      </w:r>
      <w:r w:rsidRPr="00044A2E">
        <w:rPr>
          <w:rFonts w:cs="Simplified Arabic"/>
          <w:rtl/>
          <w:lang w:val="en-US"/>
        </w:rPr>
        <w:t>لأمين العام للأمم المتحدة عن المناقشات التي جرت في مكتب مؤتمر الأطراف، سواء كانت توافقية أو تعبر عن آراء مختلفة، ويُمنح المكتب شهرا واحدا للنظر في المعلومات المقدمة إليه، على نحو يتفق مع القواعد التي تنطبق على عمليات التعيين؛</w:t>
      </w:r>
    </w:p>
    <w:p w14:paraId="0629EDC2" w14:textId="77777777" w:rsidR="001B4E1F" w:rsidRPr="00044A2E" w:rsidRDefault="001B4E1F" w:rsidP="001B4E1F">
      <w:pPr>
        <w:pStyle w:val="ListParagraph"/>
        <w:numPr>
          <w:ilvl w:val="0"/>
          <w:numId w:val="177"/>
        </w:numPr>
        <w:tabs>
          <w:tab w:val="left" w:pos="1847"/>
        </w:tabs>
        <w:bidi/>
        <w:spacing w:before="120" w:line="216" w:lineRule="auto"/>
        <w:ind w:left="567" w:firstLine="713"/>
        <w:contextualSpacing w:val="0"/>
        <w:jc w:val="both"/>
        <w:rPr>
          <w:rFonts w:cs="Simplified Arabic"/>
          <w:lang w:val="en-US"/>
        </w:rPr>
      </w:pPr>
      <w:r w:rsidRPr="00044A2E">
        <w:rPr>
          <w:rFonts w:cs="Simplified Arabic"/>
          <w:rtl/>
          <w:lang w:val="en-US"/>
        </w:rPr>
        <w:t>إذا كان التشاور الذي يجريه المدير التنفيذي مع المكتب يتعلق بإعادة تعيين الأمين التنفيذي، يقوم المكتب بصياغة رأيه، بتوافق الآراء أو التعبير عن آراء مختلفة، مع أعضاء المكتب الذين يتواصلون مع دوائرهم، في غضون شهر واحد، فيما يتعلق بأداء الأمين التنفيذي فيما يتعلق بتنفيذ البرنامج والمسائل المتعلقة بالسياسات, مع مراعاة تخصيص الموارد المالية والبشرية التي وضعت تحت تصرف الأمين التنفيذي لتيسير التنفيذ الناجح لبرنامج العمل، على أن يبلغ الرئيس المدير التنفيذي بهذا الترشيح، لإدراجه في التوصية التي سيرسلها المدير التنفيذي إلى الأمين العام؛</w:t>
      </w:r>
    </w:p>
    <w:p w14:paraId="1192EFF7" w14:textId="71A7EDAB" w:rsidR="001B4E1F" w:rsidRPr="00044A2E" w:rsidRDefault="001B4E1F" w:rsidP="001B4E1F">
      <w:pPr>
        <w:pStyle w:val="ListParagraph"/>
        <w:numPr>
          <w:ilvl w:val="0"/>
          <w:numId w:val="176"/>
        </w:numPr>
        <w:tabs>
          <w:tab w:val="left" w:pos="1847"/>
        </w:tabs>
        <w:bidi/>
        <w:spacing w:before="120" w:line="216" w:lineRule="auto"/>
        <w:ind w:left="567" w:firstLine="713"/>
        <w:contextualSpacing w:val="0"/>
        <w:jc w:val="both"/>
        <w:rPr>
          <w:rFonts w:cs="Simplified Arabic"/>
          <w:rtl/>
          <w:lang w:val="en-US"/>
        </w:rPr>
      </w:pPr>
      <w:r w:rsidRPr="00044A2E">
        <w:rPr>
          <w:rFonts w:cs="Simplified Arabic"/>
          <w:i/>
          <w:iCs/>
          <w:rtl/>
          <w:lang w:val="en-US"/>
        </w:rPr>
        <w:t>يقرر</w:t>
      </w:r>
      <w:r w:rsidRPr="00044A2E">
        <w:rPr>
          <w:rFonts w:cs="Simplified Arabic"/>
          <w:rtl/>
          <w:lang w:val="en-US"/>
        </w:rPr>
        <w:t xml:space="preserve"> أن تكون مدة ولاية جميع الأمناء التنفيذيين سنتين مع إمكانية إعادة التعيين لولاية إضافي</w:t>
      </w:r>
      <w:r w:rsidRPr="00044A2E">
        <w:rPr>
          <w:rFonts w:cs="Simplified Arabic" w:hint="cs"/>
          <w:rtl/>
          <w:lang w:val="en-US"/>
        </w:rPr>
        <w:t>ة</w:t>
      </w:r>
      <w:r w:rsidRPr="00044A2E">
        <w:rPr>
          <w:rFonts w:cs="Simplified Arabic"/>
          <w:rtl/>
          <w:lang w:val="en-US"/>
        </w:rPr>
        <w:t xml:space="preserve"> على أساس الأداء</w:t>
      </w:r>
      <w:r w:rsidR="002D5CD8" w:rsidRPr="00044A2E">
        <w:rPr>
          <w:rFonts w:cs="Simplified Arabic"/>
          <w:rtl/>
          <w:lang w:val="en-US"/>
        </w:rPr>
        <w:t>.</w:t>
      </w:r>
    </w:p>
    <w:p w14:paraId="32654A64" w14:textId="77777777" w:rsidR="001B4E1F" w:rsidRPr="00044A2E" w:rsidRDefault="001B4E1F" w:rsidP="001B4E1F">
      <w:pPr>
        <w:bidi/>
        <w:spacing w:after="120" w:line="216" w:lineRule="auto"/>
        <w:jc w:val="both"/>
        <w:rPr>
          <w:rFonts w:cs="Simplified Arabic"/>
          <w:rtl/>
          <w:lang w:val="en-US"/>
        </w:rPr>
      </w:pPr>
    </w:p>
    <w:p w14:paraId="327C3159" w14:textId="617DE38B" w:rsidR="001B4E1F" w:rsidRPr="00044A2E" w:rsidRDefault="001B4E1F">
      <w:pPr>
        <w:rPr>
          <w:rFonts w:cs="Simplified Arabic"/>
          <w:rtl/>
          <w:lang w:val="en-US"/>
        </w:rPr>
      </w:pPr>
      <w:r w:rsidRPr="00044A2E">
        <w:rPr>
          <w:rFonts w:cs="Simplified Arabic"/>
          <w:rtl/>
          <w:lang w:val="en-US"/>
        </w:rPr>
        <w:br w:type="page"/>
      </w:r>
    </w:p>
    <w:p w14:paraId="7A88AF76" w14:textId="5040D414" w:rsidR="001B4E1F" w:rsidRPr="00341502" w:rsidRDefault="001B4E1F" w:rsidP="00191E81">
      <w:pPr>
        <w:pStyle w:val="CBDTitle"/>
        <w:bidi/>
        <w:outlineLvl w:val="1"/>
        <w:rPr>
          <w:rFonts w:cs="Simplified Arabic"/>
          <w:bCs/>
          <w:szCs w:val="28"/>
          <w:rtl/>
          <w:lang w:bidi="ar-EG"/>
        </w:rPr>
      </w:pPr>
      <w:bookmarkStart w:id="85" w:name="_Toc206429776"/>
      <w:bookmarkStart w:id="86" w:name="_Toc206582802"/>
      <w:r w:rsidRPr="00341502">
        <w:rPr>
          <w:rFonts w:cs="Simplified Arabic" w:hint="cs"/>
          <w:bCs/>
          <w:szCs w:val="28"/>
          <w:rtl/>
          <w:lang w:bidi="ar-EG"/>
        </w:rPr>
        <w:t>16/31-</w:t>
      </w:r>
      <w:r w:rsidR="00044A2E" w:rsidRPr="00341502">
        <w:rPr>
          <w:rFonts w:cs="Simplified Arabic" w:hint="cs"/>
          <w:bCs/>
          <w:szCs w:val="28"/>
          <w:rtl/>
          <w:lang w:bidi="ar-EG"/>
        </w:rPr>
        <w:t xml:space="preserve"> </w:t>
      </w:r>
      <w:r w:rsidRPr="00341502">
        <w:rPr>
          <w:rFonts w:cs="Simplified Arabic"/>
          <w:bCs/>
          <w:szCs w:val="28"/>
          <w:rtl/>
          <w:lang w:bidi="ar-EG"/>
        </w:rPr>
        <w:t>إطار الرصد لإطار كونمينغ-مونتريال العالمي للتنوع البيولوجي</w:t>
      </w:r>
      <w:bookmarkEnd w:id="85"/>
      <w:bookmarkEnd w:id="86"/>
    </w:p>
    <w:p w14:paraId="68C03840" w14:textId="77777777" w:rsidR="001B4E1F" w:rsidRPr="00044A2E" w:rsidRDefault="001B4E1F" w:rsidP="001B4E1F">
      <w:pPr>
        <w:pStyle w:val="ListParagraph"/>
        <w:tabs>
          <w:tab w:val="left" w:pos="1280"/>
          <w:tab w:val="left" w:pos="1980"/>
        </w:tabs>
        <w:bidi/>
        <w:spacing w:after="120" w:line="216" w:lineRule="auto"/>
        <w:ind w:firstLine="540"/>
        <w:contextualSpacing w:val="0"/>
        <w:jc w:val="both"/>
        <w:rPr>
          <w:rFonts w:cs="Simplified Arabic"/>
          <w:i/>
          <w:iCs/>
          <w:sz w:val="22"/>
          <w:lang w:val="en-US" w:bidi="ar-EG"/>
        </w:rPr>
      </w:pPr>
      <w:r w:rsidRPr="00044A2E">
        <w:rPr>
          <w:rFonts w:cs="Simplified Arabic" w:hint="cs"/>
          <w:i/>
          <w:iCs/>
          <w:sz w:val="22"/>
          <w:rtl/>
          <w:lang w:val="en-US" w:bidi="ar-EG"/>
        </w:rPr>
        <w:t xml:space="preserve">إن </w:t>
      </w:r>
      <w:r w:rsidRPr="00044A2E">
        <w:rPr>
          <w:rStyle w:val="hps"/>
          <w:rFonts w:eastAsiaTheme="minorHAnsi" w:cs="Simplified Arabic" w:hint="cs"/>
          <w:rtl/>
        </w:rPr>
        <w:t>مؤتمر</w:t>
      </w:r>
      <w:r w:rsidRPr="00044A2E">
        <w:rPr>
          <w:rFonts w:cs="Simplified Arabic" w:hint="cs"/>
          <w:i/>
          <w:iCs/>
          <w:sz w:val="22"/>
          <w:rtl/>
          <w:lang w:val="en-US" w:bidi="ar-EG"/>
        </w:rPr>
        <w:t xml:space="preserve"> </w:t>
      </w:r>
      <w:r w:rsidRPr="00044A2E">
        <w:rPr>
          <w:rFonts w:cs="Simplified Arabic" w:hint="cs"/>
          <w:i/>
          <w:iCs/>
          <w:rtl/>
          <w:lang w:val="en-US"/>
        </w:rPr>
        <w:t>الأطراف</w:t>
      </w:r>
      <w:r w:rsidRPr="00044A2E">
        <w:rPr>
          <w:rFonts w:cs="Simplified Arabic" w:hint="cs"/>
          <w:i/>
          <w:iCs/>
          <w:sz w:val="22"/>
          <w:rtl/>
          <w:lang w:val="en-US" w:bidi="ar-EG"/>
        </w:rPr>
        <w:t>،</w:t>
      </w:r>
    </w:p>
    <w:p w14:paraId="313AEF27" w14:textId="77777777" w:rsidR="001B4E1F" w:rsidRPr="00044A2E" w:rsidRDefault="001B4E1F" w:rsidP="001B4E1F">
      <w:pPr>
        <w:pStyle w:val="ListParagraph"/>
        <w:tabs>
          <w:tab w:val="left" w:pos="1280"/>
          <w:tab w:val="left" w:pos="1980"/>
        </w:tabs>
        <w:bidi/>
        <w:spacing w:after="120" w:line="216" w:lineRule="auto"/>
        <w:ind w:firstLine="540"/>
        <w:contextualSpacing w:val="0"/>
        <w:jc w:val="both"/>
        <w:rPr>
          <w:rStyle w:val="hps"/>
          <w:rFonts w:eastAsiaTheme="minorHAnsi" w:cs="Simplified Arabic"/>
          <w:rtl/>
          <w:lang w:bidi="ar-EG"/>
        </w:rPr>
      </w:pPr>
      <w:r w:rsidRPr="00044A2E">
        <w:rPr>
          <w:rStyle w:val="hps"/>
          <w:rFonts w:eastAsiaTheme="minorHAnsi" w:cs="Simplified Arabic" w:hint="cs"/>
          <w:i/>
          <w:iCs/>
          <w:rtl/>
        </w:rPr>
        <w:t xml:space="preserve">إذ يشير </w:t>
      </w:r>
      <w:r w:rsidRPr="00044A2E">
        <w:rPr>
          <w:rStyle w:val="hps"/>
          <w:rFonts w:eastAsiaTheme="minorHAnsi" w:cs="Simplified Arabic" w:hint="cs"/>
          <w:rtl/>
        </w:rPr>
        <w:t xml:space="preserve">إلى مقرره </w:t>
      </w:r>
      <w:hyperlink r:id="rId183" w:history="1">
        <w:r w:rsidRPr="00044A2E">
          <w:rPr>
            <w:rStyle w:val="Hyperlink"/>
            <w:rFonts w:cs="Simplified Arabic" w:hint="cs"/>
            <w:rtl/>
          </w:rPr>
          <w:t>15/5</w:t>
        </w:r>
      </w:hyperlink>
      <w:r w:rsidRPr="00044A2E">
        <w:rPr>
          <w:rStyle w:val="hps"/>
          <w:rFonts w:eastAsiaTheme="minorHAnsi" w:cs="Simplified Arabic" w:hint="cs"/>
          <w:rtl/>
        </w:rPr>
        <w:t xml:space="preserve"> المؤرخ 19 ديسمبر/كانون الأول 2022، الذي اعتمد بموجبه إطار رصد لإطار </w:t>
      </w:r>
      <w:r w:rsidRPr="00044A2E">
        <w:rPr>
          <w:rFonts w:cs="Simplified Arabic" w:hint="cs"/>
          <w:rtl/>
          <w:lang w:val="en-US" w:bidi="ar-EG"/>
        </w:rPr>
        <w:t>كونمينغ-مونتريال العالمي للتنوع البيولوجي</w:t>
      </w:r>
      <w:r w:rsidRPr="00044A2E">
        <w:rPr>
          <w:rStyle w:val="hps"/>
          <w:rFonts w:eastAsiaTheme="minorHAnsi" w:cs="Simplified Arabic" w:hint="cs"/>
          <w:rtl/>
          <w:lang w:bidi="ar-EG"/>
        </w:rPr>
        <w:t xml:space="preserve"> وأنشأ فريق الخبراء التقنيين المخصص لمؤشرات إطار كونمينغ-مونتريال العالمي للتنوع البيولوجي،</w:t>
      </w:r>
    </w:p>
    <w:p w14:paraId="3CF58755" w14:textId="77777777" w:rsidR="001B4E1F" w:rsidRPr="00044A2E" w:rsidRDefault="001B4E1F" w:rsidP="001B4E1F">
      <w:pPr>
        <w:pStyle w:val="ListParagraph"/>
        <w:tabs>
          <w:tab w:val="left" w:pos="1280"/>
          <w:tab w:val="left" w:pos="1980"/>
        </w:tabs>
        <w:bidi/>
        <w:spacing w:after="120" w:line="216" w:lineRule="auto"/>
        <w:ind w:firstLine="540"/>
        <w:contextualSpacing w:val="0"/>
        <w:jc w:val="both"/>
        <w:rPr>
          <w:rStyle w:val="hps"/>
          <w:rFonts w:eastAsiaTheme="minorHAnsi" w:cs="Simplified Arabic"/>
          <w:rtl/>
        </w:rPr>
      </w:pPr>
      <w:r w:rsidRPr="00044A2E">
        <w:rPr>
          <w:rStyle w:val="hps"/>
          <w:rFonts w:eastAsiaTheme="minorHAnsi" w:cs="Simplified Arabic" w:hint="cs"/>
          <w:i/>
          <w:iCs/>
          <w:rtl/>
        </w:rPr>
        <w:t xml:space="preserve">وإذ يشير أيضا </w:t>
      </w:r>
      <w:r w:rsidRPr="00044A2E">
        <w:rPr>
          <w:rStyle w:val="hps"/>
          <w:rFonts w:eastAsiaTheme="minorHAnsi" w:cs="Simplified Arabic" w:hint="cs"/>
          <w:rtl/>
        </w:rPr>
        <w:t xml:space="preserve">إلى مقرراته </w:t>
      </w:r>
      <w:hyperlink r:id="rId184" w:history="1">
        <w:r w:rsidRPr="00044A2E">
          <w:rPr>
            <w:rStyle w:val="Hyperlink"/>
            <w:rFonts w:cs="Simplified Arabic"/>
            <w:rtl/>
          </w:rPr>
          <w:t>15/4</w:t>
        </w:r>
      </w:hyperlink>
      <w:r w:rsidRPr="00044A2E">
        <w:rPr>
          <w:rStyle w:val="hps"/>
          <w:rFonts w:eastAsiaTheme="minorHAnsi" w:cs="Simplified Arabic"/>
          <w:rtl/>
        </w:rPr>
        <w:t xml:space="preserve"> و</w:t>
      </w:r>
      <w:hyperlink r:id="rId185" w:history="1">
        <w:r w:rsidRPr="00044A2E">
          <w:rPr>
            <w:rStyle w:val="Hyperlink"/>
            <w:rFonts w:cs="Simplified Arabic"/>
            <w:rtl/>
          </w:rPr>
          <w:t>15/6</w:t>
        </w:r>
      </w:hyperlink>
      <w:r w:rsidRPr="00044A2E">
        <w:rPr>
          <w:rStyle w:val="hps"/>
          <w:rFonts w:eastAsiaTheme="minorHAnsi" w:cs="Simplified Arabic"/>
          <w:rtl/>
        </w:rPr>
        <w:t xml:space="preserve"> و</w:t>
      </w:r>
      <w:hyperlink r:id="rId186" w:history="1">
        <w:r w:rsidRPr="00044A2E">
          <w:rPr>
            <w:rStyle w:val="Hyperlink"/>
            <w:rFonts w:cs="Simplified Arabic"/>
            <w:rtl/>
          </w:rPr>
          <w:t>15/7</w:t>
        </w:r>
      </w:hyperlink>
      <w:r w:rsidRPr="00044A2E">
        <w:rPr>
          <w:rStyle w:val="hps"/>
          <w:rFonts w:eastAsiaTheme="minorHAnsi" w:cs="Simplified Arabic" w:hint="cs"/>
          <w:rtl/>
        </w:rPr>
        <w:t xml:space="preserve">، </w:t>
      </w:r>
      <w:r w:rsidRPr="00044A2E">
        <w:rPr>
          <w:rStyle w:val="hps"/>
          <w:rFonts w:eastAsiaTheme="minorHAnsi" w:cs="Simplified Arabic"/>
          <w:rtl/>
        </w:rPr>
        <w:t>و</w:t>
      </w:r>
      <w:hyperlink r:id="rId187" w:history="1">
        <w:r w:rsidRPr="00044A2E">
          <w:rPr>
            <w:rStyle w:val="Hyperlink"/>
            <w:rFonts w:cs="Simplified Arabic"/>
            <w:rtl/>
          </w:rPr>
          <w:t>15/8</w:t>
        </w:r>
      </w:hyperlink>
      <w:r w:rsidRPr="00044A2E">
        <w:rPr>
          <w:rStyle w:val="hps"/>
          <w:rFonts w:eastAsiaTheme="minorHAnsi" w:cs="Simplified Arabic"/>
          <w:rtl/>
        </w:rPr>
        <w:t xml:space="preserve"> </w:t>
      </w:r>
      <w:r w:rsidRPr="00044A2E">
        <w:rPr>
          <w:rStyle w:val="hps"/>
          <w:rFonts w:eastAsiaTheme="minorHAnsi" w:cs="Simplified Arabic" w:hint="cs"/>
          <w:rtl/>
        </w:rPr>
        <w:t xml:space="preserve">المؤرخة 19 ديسمبر/كانون الأول 2022، والمقرر </w:t>
      </w:r>
      <w:hyperlink r:id="rId188" w:history="1">
        <w:r w:rsidRPr="00044A2E">
          <w:rPr>
            <w:rStyle w:val="Hyperlink"/>
            <w:rFonts w:cs="Simplified Arabic"/>
            <w:rtl/>
          </w:rPr>
          <w:t>15/10</w:t>
        </w:r>
      </w:hyperlink>
      <w:r w:rsidRPr="00044A2E">
        <w:rPr>
          <w:rStyle w:val="hps"/>
          <w:rFonts w:eastAsiaTheme="minorHAnsi" w:cs="Simplified Arabic" w:hint="cs"/>
          <w:rtl/>
        </w:rPr>
        <w:t xml:space="preserve"> المؤرخ 10 ديسمبر/كانون الأول 2022، والمقررين </w:t>
      </w:r>
      <w:hyperlink r:id="rId189" w:history="1">
        <w:r w:rsidRPr="00044A2E">
          <w:rPr>
            <w:rStyle w:val="Hyperlink"/>
            <w:rFonts w:cs="Simplified Arabic"/>
            <w:rtl/>
          </w:rPr>
          <w:t>15/11</w:t>
        </w:r>
      </w:hyperlink>
      <w:r w:rsidRPr="00044A2E">
        <w:rPr>
          <w:rStyle w:val="hps"/>
          <w:rFonts w:eastAsiaTheme="minorHAnsi" w:cs="Simplified Arabic"/>
          <w:rtl/>
        </w:rPr>
        <w:t xml:space="preserve"> و</w:t>
      </w:r>
      <w:hyperlink r:id="rId190" w:history="1">
        <w:r w:rsidRPr="00044A2E">
          <w:rPr>
            <w:rStyle w:val="Hyperlink"/>
            <w:rFonts w:cs="Simplified Arabic"/>
            <w:rtl/>
          </w:rPr>
          <w:t>15/13</w:t>
        </w:r>
      </w:hyperlink>
      <w:r w:rsidRPr="00044A2E">
        <w:rPr>
          <w:rStyle w:val="hps"/>
          <w:rFonts w:eastAsiaTheme="minorHAnsi" w:cs="Simplified Arabic"/>
          <w:rtl/>
        </w:rPr>
        <w:t xml:space="preserve"> </w:t>
      </w:r>
      <w:r w:rsidRPr="00044A2E">
        <w:rPr>
          <w:rStyle w:val="hps"/>
          <w:rFonts w:eastAsiaTheme="minorHAnsi" w:cs="Simplified Arabic" w:hint="cs"/>
          <w:rtl/>
        </w:rPr>
        <w:t xml:space="preserve">المؤرخين </w:t>
      </w:r>
      <w:r w:rsidRPr="00044A2E">
        <w:rPr>
          <w:rFonts w:cs="Simplified Arabic"/>
          <w:rtl/>
        </w:rPr>
        <w:t xml:space="preserve">19 </w:t>
      </w:r>
      <w:r w:rsidRPr="00044A2E">
        <w:rPr>
          <w:rFonts w:cs="Simplified Arabic" w:hint="cs"/>
          <w:rtl/>
        </w:rPr>
        <w:t>ديسمبر/كانون الأول</w:t>
      </w:r>
      <w:r w:rsidRPr="00044A2E">
        <w:rPr>
          <w:rFonts w:cs="Simplified Arabic"/>
          <w:rtl/>
        </w:rPr>
        <w:t xml:space="preserve"> 2022 </w:t>
      </w:r>
      <w:r w:rsidRPr="00044A2E">
        <w:rPr>
          <w:rStyle w:val="hps"/>
          <w:rFonts w:eastAsiaTheme="minorHAnsi" w:cs="Simplified Arabic"/>
          <w:rtl/>
        </w:rPr>
        <w:t>و</w:t>
      </w:r>
      <w:r w:rsidRPr="00044A2E">
        <w:rPr>
          <w:rStyle w:val="hps"/>
          <w:rFonts w:eastAsiaTheme="minorHAnsi" w:cs="Simplified Arabic" w:hint="cs"/>
          <w:rtl/>
        </w:rPr>
        <w:t xml:space="preserve">المقرر </w:t>
      </w:r>
      <w:hyperlink r:id="rId191" w:history="1">
        <w:r w:rsidRPr="00044A2E">
          <w:rPr>
            <w:rStyle w:val="Hyperlink"/>
            <w:rFonts w:cs="Simplified Arabic"/>
            <w:rtl/>
          </w:rPr>
          <w:t>15/22</w:t>
        </w:r>
      </w:hyperlink>
      <w:r w:rsidRPr="00044A2E">
        <w:rPr>
          <w:rStyle w:val="hps"/>
          <w:rFonts w:eastAsiaTheme="minorHAnsi" w:cs="Simplified Arabic"/>
          <w:rtl/>
        </w:rPr>
        <w:t xml:space="preserve"> المؤرخ </w:t>
      </w:r>
      <w:r w:rsidRPr="00044A2E">
        <w:rPr>
          <w:rStyle w:val="hps"/>
          <w:rFonts w:eastAsiaTheme="minorHAnsi" w:cs="Simplified Arabic" w:hint="cs"/>
          <w:rtl/>
        </w:rPr>
        <w:t>10</w:t>
      </w:r>
      <w:r w:rsidRPr="00044A2E">
        <w:rPr>
          <w:rFonts w:cs="Simplified Arabic"/>
          <w:rtl/>
        </w:rPr>
        <w:t xml:space="preserve"> </w:t>
      </w:r>
      <w:r w:rsidRPr="00044A2E">
        <w:rPr>
          <w:rFonts w:cs="Simplified Arabic" w:hint="cs"/>
          <w:rtl/>
        </w:rPr>
        <w:t>ديسمبر/كانون الأول</w:t>
      </w:r>
      <w:r w:rsidRPr="00044A2E">
        <w:rPr>
          <w:rFonts w:cs="Simplified Arabic"/>
          <w:rtl/>
        </w:rPr>
        <w:t xml:space="preserve"> 2022</w:t>
      </w:r>
      <w:r w:rsidRPr="00044A2E">
        <w:rPr>
          <w:rFonts w:cs="Simplified Arabic" w:hint="cs"/>
          <w:rtl/>
        </w:rPr>
        <w:t>،</w:t>
      </w:r>
    </w:p>
    <w:p w14:paraId="32558B64" w14:textId="5C69F6A2" w:rsidR="001B4E1F" w:rsidRPr="00044A2E" w:rsidRDefault="001B4E1F" w:rsidP="001B4E1F">
      <w:pPr>
        <w:pStyle w:val="ListParagraph"/>
        <w:tabs>
          <w:tab w:val="left" w:pos="1280"/>
          <w:tab w:val="left" w:pos="1980"/>
        </w:tabs>
        <w:bidi/>
        <w:spacing w:after="120" w:line="216" w:lineRule="auto"/>
        <w:ind w:firstLine="540"/>
        <w:contextualSpacing w:val="0"/>
        <w:jc w:val="both"/>
        <w:rPr>
          <w:rStyle w:val="hps"/>
          <w:rFonts w:eastAsiaTheme="minorHAnsi" w:cs="Simplified Arabic"/>
          <w:rtl/>
          <w:lang w:bidi="ar-EG"/>
        </w:rPr>
      </w:pPr>
      <w:r w:rsidRPr="00044A2E">
        <w:rPr>
          <w:rStyle w:val="hps"/>
          <w:rFonts w:eastAsiaTheme="minorHAnsi" w:cs="Simplified Arabic" w:hint="cs"/>
          <w:i/>
          <w:iCs/>
          <w:rtl/>
        </w:rPr>
        <w:t>وإذ يلاحظ</w:t>
      </w:r>
      <w:r w:rsidRPr="00044A2E">
        <w:rPr>
          <w:rStyle w:val="hps"/>
          <w:rFonts w:eastAsiaTheme="minorHAnsi" w:cs="Simplified Arabic"/>
          <w:i/>
          <w:iCs/>
          <w:rtl/>
        </w:rPr>
        <w:t xml:space="preserve"> مع التقدير</w:t>
      </w:r>
      <w:r w:rsidRPr="00044A2E">
        <w:rPr>
          <w:rStyle w:val="hps"/>
          <w:rFonts w:eastAsiaTheme="minorHAnsi" w:cs="Simplified Arabic" w:hint="cs"/>
          <w:i/>
          <w:iCs/>
          <w:rtl/>
        </w:rPr>
        <w:t xml:space="preserve"> </w:t>
      </w:r>
      <w:r w:rsidRPr="00044A2E">
        <w:rPr>
          <w:rStyle w:val="hps"/>
          <w:rFonts w:eastAsiaTheme="minorHAnsi" w:cs="Simplified Arabic" w:hint="cs"/>
          <w:rtl/>
        </w:rPr>
        <w:t>العمل الذي اضطلع به فريق الخبراء التقنيين المخصص للمؤشرات، وبالمدخلات من فريق الخبراء التقنيين المعني بالإبلاغ المالي أو العمل الذي اضطلع ب</w:t>
      </w:r>
      <w:r w:rsidR="00E21738">
        <w:rPr>
          <w:rStyle w:val="hps"/>
          <w:rFonts w:eastAsiaTheme="minorHAnsi" w:cs="Simplified Arabic" w:hint="cs"/>
          <w:rtl/>
        </w:rPr>
        <w:t>ه</w:t>
      </w:r>
      <w:r w:rsidR="00E21738" w:rsidRPr="00044A2E">
        <w:rPr>
          <w:rStyle w:val="FootnoteReference"/>
          <w:rFonts w:cs="Simplified Arabic"/>
          <w:rtl/>
          <w:lang w:val="en-US" w:bidi="ar-EG"/>
        </w:rPr>
        <w:footnoteReference w:id="394"/>
      </w:r>
      <w:r w:rsidRPr="00044A2E">
        <w:rPr>
          <w:rStyle w:val="hps"/>
          <w:rFonts w:eastAsiaTheme="minorHAnsi" w:cs="Simplified Arabic" w:hint="cs"/>
          <w:rtl/>
          <w:lang w:bidi="ar-EG"/>
        </w:rPr>
        <w:t xml:space="preserve"> والفريق الاستشاري غير الرسمي المعني بالتعاون التقني والعلمي،</w:t>
      </w:r>
      <w:bookmarkStart w:id="87" w:name="_Hlk166948099"/>
      <w:r w:rsidRPr="00044A2E">
        <w:rPr>
          <w:rStyle w:val="FootnoteReference"/>
          <w:rFonts w:cs="Simplified Arabic"/>
          <w:rtl/>
          <w:lang w:val="en-US" w:bidi="ar-EG"/>
        </w:rPr>
        <w:footnoteReference w:id="395"/>
      </w:r>
      <w:r w:rsidRPr="00044A2E">
        <w:rPr>
          <w:rStyle w:val="hps"/>
          <w:rFonts w:eastAsiaTheme="minorHAnsi" w:cs="Simplified Arabic" w:hint="cs"/>
          <w:rtl/>
          <w:lang w:bidi="ar-EG"/>
        </w:rPr>
        <w:t xml:space="preserve"> </w:t>
      </w:r>
      <w:bookmarkEnd w:id="87"/>
      <w:r w:rsidRPr="00044A2E">
        <w:rPr>
          <w:rStyle w:val="hps"/>
          <w:rFonts w:eastAsiaTheme="minorHAnsi" w:cs="Simplified Arabic" w:hint="cs"/>
          <w:rtl/>
          <w:lang w:bidi="ar-EG"/>
        </w:rPr>
        <w:t>والفريق العامل المفتوح العضوية المخصص للمادة 8(ي) والأحكام المتصلة بها في اتفاقية التنوع البيولوجي</w:t>
      </w:r>
      <w:r w:rsidRPr="00044A2E">
        <w:rPr>
          <w:rFonts w:cs="Simplified Arabic"/>
          <w:vertAlign w:val="superscript"/>
          <w:rtl/>
          <w:lang w:bidi="ar-EG"/>
        </w:rPr>
        <w:footnoteReference w:id="396"/>
      </w:r>
      <w:r w:rsidRPr="00044A2E">
        <w:rPr>
          <w:rStyle w:val="hps"/>
          <w:rFonts w:eastAsiaTheme="minorHAnsi" w:cs="Simplified Arabic" w:hint="cs"/>
          <w:vertAlign w:val="superscript"/>
          <w:rtl/>
          <w:lang w:bidi="ar-EG"/>
        </w:rPr>
        <w:t>،</w:t>
      </w:r>
      <w:r w:rsidRPr="00044A2E">
        <w:rPr>
          <w:rStyle w:val="FootnoteReference"/>
          <w:rFonts w:cs="Simplified Arabic"/>
          <w:rtl/>
          <w:lang w:val="en-US" w:bidi="ar-EG"/>
        </w:rPr>
        <w:footnoteReference w:id="397"/>
      </w:r>
      <w:r w:rsidRPr="00044A2E">
        <w:rPr>
          <w:rStyle w:val="hps"/>
          <w:rFonts w:eastAsiaTheme="minorHAnsi" w:cs="Simplified Arabic" w:hint="cs"/>
          <w:rtl/>
          <w:lang w:bidi="ar-EG"/>
        </w:rPr>
        <w:t xml:space="preserve"> والفريق العامل المفتوح العضوية المخصص لتقاسم المنافع الناشئة عن استخدام معلومات التسلسل الرقمي بشأن الموارد الجينية</w:t>
      </w:r>
      <w:r w:rsidRPr="00044A2E">
        <w:rPr>
          <w:rStyle w:val="FootnoteReference"/>
          <w:rFonts w:cs="Simplified Arabic"/>
          <w:rtl/>
          <w:lang w:bidi="ar-EG"/>
        </w:rPr>
        <w:footnoteReference w:id="398"/>
      </w:r>
      <w:r w:rsidRPr="00044A2E">
        <w:rPr>
          <w:rStyle w:val="hps"/>
          <w:rFonts w:eastAsiaTheme="minorHAnsi" w:cs="Simplified Arabic" w:hint="cs"/>
          <w:rtl/>
          <w:lang w:bidi="ar-EG"/>
        </w:rPr>
        <w:t xml:space="preserve"> وفريق التنسيق المعني ببروتوكول قرطاجنة للسلامة الأحيائية،</w:t>
      </w:r>
      <w:r w:rsidRPr="00044A2E">
        <w:rPr>
          <w:rStyle w:val="FootnoteReference"/>
          <w:rFonts w:cs="Simplified Arabic"/>
          <w:rtl/>
          <w:lang w:val="en-US" w:bidi="ar-EG"/>
        </w:rPr>
        <w:footnoteReference w:id="399"/>
      </w:r>
    </w:p>
    <w:p w14:paraId="16D1480F" w14:textId="77777777" w:rsidR="001B4E1F" w:rsidRPr="00044A2E" w:rsidRDefault="001B4E1F" w:rsidP="001B4E1F">
      <w:pPr>
        <w:pStyle w:val="ListParagraph"/>
        <w:tabs>
          <w:tab w:val="left" w:pos="1280"/>
          <w:tab w:val="left" w:pos="1980"/>
        </w:tabs>
        <w:bidi/>
        <w:spacing w:after="120" w:line="216" w:lineRule="auto"/>
        <w:ind w:firstLine="540"/>
        <w:contextualSpacing w:val="0"/>
        <w:jc w:val="both"/>
        <w:rPr>
          <w:rStyle w:val="hps"/>
          <w:rFonts w:eastAsiaTheme="minorHAnsi" w:cs="Simplified Arabic"/>
          <w:rtl/>
          <w:lang w:bidi="ar-EG"/>
        </w:rPr>
      </w:pPr>
      <w:r w:rsidRPr="00044A2E">
        <w:rPr>
          <w:rStyle w:val="hps"/>
          <w:rFonts w:eastAsiaTheme="minorHAnsi" w:cs="Simplified Arabic" w:hint="cs"/>
          <w:i/>
          <w:iCs/>
          <w:rtl/>
        </w:rPr>
        <w:t xml:space="preserve">وإذ يلاحظ </w:t>
      </w:r>
      <w:r w:rsidRPr="00044A2E">
        <w:rPr>
          <w:rStyle w:val="hps"/>
          <w:rFonts w:eastAsiaTheme="minorHAnsi" w:cs="Simplified Arabic"/>
          <w:i/>
          <w:iCs/>
          <w:rtl/>
        </w:rPr>
        <w:t>مع التقدير</w:t>
      </w:r>
      <w:r w:rsidRPr="00044A2E">
        <w:rPr>
          <w:rStyle w:val="hps"/>
          <w:rFonts w:eastAsiaTheme="minorHAnsi" w:cs="Simplified Arabic" w:hint="cs"/>
          <w:i/>
          <w:iCs/>
          <w:rtl/>
        </w:rPr>
        <w:t xml:space="preserve"> أيضا </w:t>
      </w:r>
      <w:r w:rsidRPr="00044A2E">
        <w:rPr>
          <w:rStyle w:val="hps"/>
          <w:rFonts w:eastAsiaTheme="minorHAnsi" w:cs="Simplified Arabic" w:hint="cs"/>
          <w:rtl/>
        </w:rPr>
        <w:t>مساهمات المنظمات والمبادرات الدولية في عمل فريق الخبراء التقنيين المخصص للمؤشرات، فضلا عن عمل الأطراف والمؤسسات الوطنية لحفظ قواعد البيانات الوطنية وجمع البيانات ذات الصلة برصد الإطار،</w:t>
      </w:r>
      <w:r w:rsidRPr="00044A2E">
        <w:rPr>
          <w:rFonts w:cs="Simplified Arabic"/>
          <w:vertAlign w:val="superscript"/>
          <w:rtl/>
          <w:lang w:bidi="ar-EG"/>
        </w:rPr>
        <w:footnoteReference w:id="400"/>
      </w:r>
    </w:p>
    <w:p w14:paraId="75C61AEC" w14:textId="77777777" w:rsidR="001B4E1F" w:rsidRPr="00044A2E" w:rsidRDefault="001B4E1F" w:rsidP="001B4E1F">
      <w:pPr>
        <w:pStyle w:val="ListParagraph"/>
        <w:tabs>
          <w:tab w:val="left" w:pos="1280"/>
          <w:tab w:val="left" w:pos="1980"/>
        </w:tabs>
        <w:bidi/>
        <w:spacing w:after="120" w:line="216" w:lineRule="auto"/>
        <w:ind w:firstLine="540"/>
        <w:contextualSpacing w:val="0"/>
        <w:jc w:val="both"/>
        <w:rPr>
          <w:rStyle w:val="hps"/>
          <w:rFonts w:eastAsiaTheme="minorHAnsi" w:cs="Simplified Arabic"/>
          <w:rtl/>
        </w:rPr>
      </w:pPr>
      <w:r w:rsidRPr="00044A2E">
        <w:rPr>
          <w:rStyle w:val="hps"/>
          <w:rFonts w:eastAsiaTheme="minorHAnsi" w:cs="Simplified Arabic" w:hint="cs"/>
          <w:i/>
          <w:iCs/>
          <w:rtl/>
        </w:rPr>
        <w:t>وإذ</w:t>
      </w:r>
      <w:r w:rsidRPr="00044A2E">
        <w:rPr>
          <w:rFonts w:eastAsia="PMingLiU" w:cs="Simplified Arabic"/>
          <w:i/>
          <w:iCs/>
          <w:rtl/>
          <w:lang w:val="fr-CA" w:eastAsia="ar-SA"/>
        </w:rPr>
        <w:t xml:space="preserve"> </w:t>
      </w:r>
      <w:r w:rsidRPr="00044A2E">
        <w:rPr>
          <w:rFonts w:cs="Simplified Arabic" w:hint="cs"/>
          <w:i/>
          <w:iCs/>
          <w:rtl/>
        </w:rPr>
        <w:t>يلاحظ</w:t>
      </w:r>
      <w:r w:rsidRPr="00044A2E">
        <w:rPr>
          <w:rFonts w:cs="Simplified Arabic"/>
          <w:i/>
          <w:iCs/>
          <w:rtl/>
        </w:rPr>
        <w:t xml:space="preserve"> مع التقدير</w:t>
      </w:r>
      <w:r w:rsidRPr="00044A2E">
        <w:rPr>
          <w:rFonts w:cs="Simplified Arabic" w:hint="cs"/>
          <w:i/>
          <w:iCs/>
          <w:rtl/>
        </w:rPr>
        <w:t xml:space="preserve"> كذلك </w:t>
      </w:r>
      <w:r w:rsidRPr="00044A2E">
        <w:rPr>
          <w:rStyle w:val="hps"/>
          <w:rFonts w:eastAsiaTheme="minorHAnsi" w:cs="Simplified Arabic" w:hint="cs"/>
          <w:rtl/>
        </w:rPr>
        <w:t>العمل</w:t>
      </w:r>
      <w:r w:rsidRPr="00044A2E">
        <w:rPr>
          <w:rStyle w:val="hps"/>
          <w:rFonts w:eastAsiaTheme="minorHAnsi" w:cs="Simplified Arabic" w:hint="cs"/>
          <w:i/>
          <w:iCs/>
          <w:rtl/>
        </w:rPr>
        <w:t xml:space="preserve"> </w:t>
      </w:r>
      <w:r w:rsidRPr="00044A2E">
        <w:rPr>
          <w:rStyle w:val="hps"/>
          <w:rFonts w:eastAsiaTheme="minorHAnsi" w:cs="Simplified Arabic" w:hint="cs"/>
          <w:rtl/>
        </w:rPr>
        <w:t>المنفذ بموجب عملية برن</w:t>
      </w:r>
      <w:r w:rsidRPr="00044A2E">
        <w:rPr>
          <w:rStyle w:val="FootnoteReference"/>
          <w:rFonts w:cs="Simplified Arabic"/>
          <w:rtl/>
          <w:lang w:val="en-US" w:bidi="ar-EG"/>
        </w:rPr>
        <w:footnoteReference w:id="401"/>
      </w:r>
      <w:r w:rsidRPr="00044A2E">
        <w:rPr>
          <w:rStyle w:val="hps"/>
          <w:rFonts w:eastAsiaTheme="minorHAnsi" w:cs="Simplified Arabic" w:hint="cs"/>
          <w:rtl/>
        </w:rPr>
        <w:t xml:space="preserve"> لتحسين التعاون بشأن إعداد المؤشرات ذات الصلة بالتنوع البيولوجي،</w:t>
      </w:r>
    </w:p>
    <w:p w14:paraId="4C03C7C5" w14:textId="77777777" w:rsidR="001B4E1F" w:rsidRPr="00044A2E" w:rsidRDefault="001B4E1F" w:rsidP="001B4E1F">
      <w:pPr>
        <w:pStyle w:val="ListParagraph"/>
        <w:bidi/>
        <w:spacing w:after="120" w:line="216" w:lineRule="auto"/>
        <w:ind w:left="540" w:firstLine="720"/>
        <w:contextualSpacing w:val="0"/>
        <w:jc w:val="both"/>
        <w:rPr>
          <w:rFonts w:cs="Simplified Arabic"/>
          <w:rtl/>
          <w:lang w:val="en-US"/>
        </w:rPr>
      </w:pPr>
      <w:r w:rsidRPr="00044A2E">
        <w:rPr>
          <w:rFonts w:cs="Simplified Arabic" w:hint="cs"/>
          <w:i/>
          <w:iCs/>
          <w:rtl/>
          <w:lang w:val="en-US"/>
        </w:rPr>
        <w:t>و</w:t>
      </w:r>
      <w:r w:rsidRPr="00044A2E">
        <w:rPr>
          <w:rFonts w:cs="Simplified Arabic"/>
          <w:i/>
          <w:iCs/>
          <w:rtl/>
          <w:lang w:val="en-US"/>
        </w:rPr>
        <w:t>إذ يشير</w:t>
      </w:r>
      <w:r w:rsidRPr="00044A2E">
        <w:rPr>
          <w:rFonts w:cs="Simplified Arabic"/>
          <w:rtl/>
          <w:lang w:val="en-US"/>
        </w:rPr>
        <w:t xml:space="preserve"> إلى </w:t>
      </w:r>
      <w:r w:rsidRPr="00044A2E">
        <w:rPr>
          <w:rFonts w:cs="Simplified Arabic" w:hint="cs"/>
          <w:rtl/>
          <w:lang w:val="en-US"/>
        </w:rPr>
        <w:t xml:space="preserve">العمل السابق بشأن المؤشرات المتعلقة بالشعوب الأصلية والمجتمعات المحلية، والمقرر </w:t>
      </w:r>
      <w:hyperlink r:id="rId192" w:history="1">
        <w:r w:rsidRPr="00044A2E">
          <w:rPr>
            <w:rStyle w:val="Hyperlink"/>
            <w:rFonts w:cs="Simplified Arabic"/>
            <w:color w:val="1500FF"/>
            <w:rtl/>
            <w:lang w:val="en-US"/>
          </w:rPr>
          <w:t>13/28</w:t>
        </w:r>
      </w:hyperlink>
      <w:r w:rsidRPr="00044A2E">
        <w:rPr>
          <w:rFonts w:cs="Simplified Arabic"/>
          <w:rtl/>
          <w:lang w:val="en-US"/>
        </w:rPr>
        <w:t xml:space="preserve"> المؤرخ </w:t>
      </w:r>
      <w:r w:rsidRPr="00044A2E">
        <w:rPr>
          <w:rFonts w:cs="Simplified Arabic" w:hint="cs"/>
          <w:rtl/>
          <w:lang w:val="en-US"/>
        </w:rPr>
        <w:t>17</w:t>
      </w:r>
      <w:r w:rsidRPr="00044A2E">
        <w:rPr>
          <w:rFonts w:cs="Simplified Arabic"/>
          <w:rtl/>
          <w:lang w:val="en-US"/>
        </w:rPr>
        <w:t xml:space="preserve"> ديسمبر/كانون الأول 2016، بشأن مؤشرات الخطة الاستراتيجية للتنوع البيولوجي 2011-2020 وأهداف أيشي للتنوع البيولوجي</w:t>
      </w:r>
      <w:r w:rsidRPr="00044A2E">
        <w:rPr>
          <w:rFonts w:cs="Simplified Arabic" w:hint="cs"/>
          <w:rtl/>
          <w:lang w:val="en-US"/>
        </w:rPr>
        <w:t>، والمقرر 15/5</w:t>
      </w:r>
      <w:r w:rsidRPr="00044A2E">
        <w:rPr>
          <w:rFonts w:cs="Simplified Arabic" w:hint="cs"/>
          <w:rtl/>
          <w:lang w:val="en-US" w:bidi="ar-EG"/>
        </w:rPr>
        <w:t xml:space="preserve">، </w:t>
      </w:r>
      <w:r w:rsidRPr="00044A2E">
        <w:rPr>
          <w:rFonts w:cs="Simplified Arabic" w:hint="cs"/>
          <w:rtl/>
          <w:lang w:val="en-US"/>
        </w:rPr>
        <w:t>بشأن إطار الرصد لإطار كونمينغ–مونتريال العالمي للتنوع البيولوجي،</w:t>
      </w:r>
    </w:p>
    <w:p w14:paraId="4813AA1B" w14:textId="77777777" w:rsidR="001B4E1F" w:rsidRPr="00044A2E" w:rsidRDefault="001B4E1F" w:rsidP="001B4E1F">
      <w:pPr>
        <w:pStyle w:val="ListParagraph"/>
        <w:bidi/>
        <w:spacing w:after="120" w:line="216" w:lineRule="auto"/>
        <w:ind w:left="540" w:firstLine="720"/>
        <w:contextualSpacing w:val="0"/>
        <w:jc w:val="both"/>
        <w:rPr>
          <w:rFonts w:cs="Simplified Arabic"/>
          <w:rtl/>
          <w:lang w:val="en-US"/>
        </w:rPr>
      </w:pPr>
      <w:r w:rsidRPr="00044A2E">
        <w:rPr>
          <w:rFonts w:cs="Simplified Arabic"/>
          <w:i/>
          <w:iCs/>
          <w:rtl/>
          <w:lang w:val="en-US"/>
        </w:rPr>
        <w:t>وإذ يشدد</w:t>
      </w:r>
      <w:r w:rsidRPr="00044A2E">
        <w:rPr>
          <w:rFonts w:cs="Simplified Arabic"/>
          <w:rtl/>
          <w:lang w:val="en-US"/>
        </w:rPr>
        <w:t xml:space="preserve"> على الأهمية الحاسمة لإشراك الشعوب الأصلية والمجتمعات المحلية </w:t>
      </w:r>
      <w:r w:rsidRPr="00044A2E">
        <w:rPr>
          <w:rFonts w:cs="Simplified Arabic" w:hint="cs"/>
          <w:rtl/>
          <w:lang w:val="en-US"/>
        </w:rPr>
        <w:t>وأخد</w:t>
      </w:r>
      <w:r w:rsidRPr="00044A2E">
        <w:rPr>
          <w:rFonts w:cs="Simplified Arabic"/>
          <w:rtl/>
          <w:lang w:val="en-US"/>
        </w:rPr>
        <w:t xml:space="preserve"> معارفها وابتكاراتها وممارساتها التقليدية </w:t>
      </w:r>
      <w:r w:rsidRPr="00044A2E">
        <w:rPr>
          <w:rFonts w:cs="Simplified Arabic" w:hint="cs"/>
          <w:rtl/>
          <w:lang w:val="en-US"/>
        </w:rPr>
        <w:t xml:space="preserve">بعين الاعتبار </w:t>
      </w:r>
      <w:r w:rsidRPr="00044A2E">
        <w:rPr>
          <w:rFonts w:cs="Simplified Arabic"/>
          <w:rtl/>
          <w:lang w:val="en-US"/>
        </w:rPr>
        <w:t xml:space="preserve">عند استعراض التقدم المحرز في تنفيذ </w:t>
      </w:r>
      <w:r w:rsidRPr="00044A2E">
        <w:rPr>
          <w:rFonts w:cs="Simplified Arabic" w:hint="cs"/>
          <w:rtl/>
          <w:lang w:val="en-US"/>
        </w:rPr>
        <w:t>ال</w:t>
      </w:r>
      <w:r w:rsidRPr="00044A2E">
        <w:rPr>
          <w:rFonts w:cs="Simplified Arabic"/>
          <w:rtl/>
          <w:lang w:val="en-US"/>
        </w:rPr>
        <w:t>إطار،</w:t>
      </w:r>
    </w:p>
    <w:p w14:paraId="3571A9F9" w14:textId="77777777" w:rsidR="001B4E1F" w:rsidRPr="00044A2E" w:rsidRDefault="001B4E1F" w:rsidP="001B4E1F">
      <w:pPr>
        <w:pStyle w:val="ListParagraph"/>
        <w:bidi/>
        <w:spacing w:after="120" w:line="216" w:lineRule="auto"/>
        <w:ind w:left="540" w:firstLine="720"/>
        <w:contextualSpacing w:val="0"/>
        <w:jc w:val="both"/>
        <w:rPr>
          <w:rFonts w:cs="Simplified Arabic"/>
          <w:rtl/>
          <w:lang w:val="en-US"/>
        </w:rPr>
      </w:pPr>
      <w:r w:rsidRPr="00044A2E">
        <w:rPr>
          <w:rFonts w:cs="Simplified Arabic"/>
          <w:i/>
          <w:iCs/>
          <w:rtl/>
          <w:lang w:val="en-US"/>
        </w:rPr>
        <w:t xml:space="preserve">وإذ </w:t>
      </w:r>
      <w:r w:rsidRPr="00044A2E">
        <w:rPr>
          <w:rFonts w:cs="Simplified Arabic" w:hint="cs"/>
          <w:i/>
          <w:iCs/>
          <w:rtl/>
          <w:lang w:val="en-US"/>
        </w:rPr>
        <w:t>يقر</w:t>
      </w:r>
      <w:r w:rsidRPr="00044A2E">
        <w:rPr>
          <w:rFonts w:cs="Simplified Arabic"/>
          <w:rtl/>
          <w:lang w:val="en-US"/>
        </w:rPr>
        <w:t xml:space="preserve"> </w:t>
      </w:r>
      <w:r w:rsidRPr="00044A2E">
        <w:rPr>
          <w:rFonts w:cs="Simplified Arabic" w:hint="cs"/>
          <w:rtl/>
          <w:lang w:val="en-US"/>
        </w:rPr>
        <w:t>بم</w:t>
      </w:r>
      <w:r w:rsidRPr="00044A2E">
        <w:rPr>
          <w:rFonts w:cs="Simplified Arabic"/>
          <w:rtl/>
          <w:lang w:val="en-US"/>
        </w:rPr>
        <w:t>ساهمات نظم الرصد والمعلومات المجتمعية في تحسين المعارف</w:t>
      </w:r>
      <w:r w:rsidRPr="00044A2E">
        <w:rPr>
          <w:rFonts w:cs="Simplified Arabic" w:hint="cs"/>
          <w:rtl/>
          <w:lang w:val="en-US"/>
        </w:rPr>
        <w:t>،</w:t>
      </w:r>
      <w:r w:rsidRPr="00044A2E">
        <w:rPr>
          <w:rFonts w:cs="Simplified Arabic"/>
          <w:rtl/>
          <w:lang w:val="en-US"/>
        </w:rPr>
        <w:t xml:space="preserve"> والبيانات والمعلومات المتعلقة بالتنوع البيولوجي العالمي،</w:t>
      </w:r>
      <w:r w:rsidRPr="00044A2E">
        <w:rPr>
          <w:rFonts w:cs="Simplified Arabic" w:hint="cs"/>
          <w:rtl/>
          <w:lang w:val="en-US"/>
        </w:rPr>
        <w:t xml:space="preserve"> مع الاعتراف بضرورة إشراك الشعوب الأصلية والمجتمعات المحلية في تطوير وإدارة نظم المعلومات تلك، فضلا عن الحاجة إلى تعزيز التعاون الدولي لسد الفجوات التقنية والمالية في البلدان النامية،</w:t>
      </w:r>
    </w:p>
    <w:p w14:paraId="649278F7" w14:textId="77777777" w:rsidR="001B4E1F" w:rsidRPr="00044A2E" w:rsidRDefault="001B4E1F" w:rsidP="001B4E1F">
      <w:pPr>
        <w:pStyle w:val="ListParagraph"/>
        <w:tabs>
          <w:tab w:val="left" w:pos="1280"/>
          <w:tab w:val="left" w:pos="1980"/>
        </w:tabs>
        <w:bidi/>
        <w:spacing w:after="120" w:line="216" w:lineRule="auto"/>
        <w:ind w:firstLine="540"/>
        <w:contextualSpacing w:val="0"/>
        <w:jc w:val="both"/>
        <w:rPr>
          <w:rStyle w:val="hps"/>
          <w:rFonts w:eastAsiaTheme="minorHAnsi" w:cs="Simplified Arabic"/>
          <w:rtl/>
          <w:lang w:bidi="ar-EG"/>
        </w:rPr>
      </w:pPr>
      <w:r w:rsidRPr="00044A2E">
        <w:rPr>
          <w:rStyle w:val="hps"/>
          <w:rFonts w:eastAsiaTheme="minorHAnsi" w:cs="Simplified Arabic" w:hint="cs"/>
          <w:i/>
          <w:iCs/>
          <w:rtl/>
        </w:rPr>
        <w:t>وإذ يلاحظ</w:t>
      </w:r>
      <w:r w:rsidRPr="00044A2E">
        <w:rPr>
          <w:rStyle w:val="hps"/>
          <w:rFonts w:eastAsiaTheme="minorHAnsi" w:cs="Simplified Arabic" w:hint="cs"/>
          <w:rtl/>
        </w:rPr>
        <w:t xml:space="preserve"> إعداد مؤشرات التنوع البيولوجي والمؤشرات المتصلة بالصحة عملا بالفقرة 2 (ج) من المقرر </w:t>
      </w:r>
      <w:hyperlink r:id="rId193" w:history="1">
        <w:r w:rsidRPr="00044A2E">
          <w:rPr>
            <w:rStyle w:val="Hyperlink"/>
            <w:rFonts w:cs="Simplified Arabic" w:hint="cs"/>
            <w:rtl/>
          </w:rPr>
          <w:t>15/29</w:t>
        </w:r>
      </w:hyperlink>
      <w:r w:rsidRPr="00044A2E">
        <w:rPr>
          <w:rStyle w:val="hps"/>
          <w:rFonts w:eastAsiaTheme="minorHAnsi" w:cs="Simplified Arabic" w:hint="cs"/>
          <w:rtl/>
        </w:rPr>
        <w:t xml:space="preserve"> </w:t>
      </w:r>
      <w:r w:rsidRPr="00044A2E">
        <w:rPr>
          <w:rFonts w:cs="Simplified Arabic" w:hint="cs"/>
          <w:rtl/>
        </w:rPr>
        <w:t xml:space="preserve">المؤرخ 19 ديسمبر/كانون الأول 2022، </w:t>
      </w:r>
      <w:r w:rsidRPr="00044A2E">
        <w:rPr>
          <w:rStyle w:val="hps"/>
          <w:rFonts w:eastAsiaTheme="minorHAnsi" w:cs="Simplified Arabic" w:hint="cs"/>
          <w:rtl/>
        </w:rPr>
        <w:t xml:space="preserve">والمؤشرات الخاصة بالاستراتيجية العالمية لحفظ النباتات عملا بالمقررين </w:t>
      </w:r>
      <w:r w:rsidRPr="00044A2E">
        <w:rPr>
          <w:rFonts w:cs="Simplified Arabic" w:hint="cs"/>
          <w:rtl/>
        </w:rPr>
        <w:t>15/5</w:t>
      </w:r>
      <w:r w:rsidRPr="00044A2E">
        <w:rPr>
          <w:rStyle w:val="hps"/>
          <w:rFonts w:eastAsiaTheme="minorHAnsi" w:cs="Simplified Arabic" w:hint="cs"/>
          <w:rtl/>
        </w:rPr>
        <w:t xml:space="preserve"> و</w:t>
      </w:r>
      <w:r w:rsidRPr="00044A2E">
        <w:rPr>
          <w:rFonts w:cs="Simplified Arabic" w:hint="cs"/>
          <w:rtl/>
        </w:rPr>
        <w:t>15/13</w:t>
      </w:r>
      <w:r w:rsidRPr="00044A2E">
        <w:rPr>
          <w:rStyle w:val="hps"/>
          <w:rFonts w:eastAsiaTheme="minorHAnsi" w:cs="Simplified Arabic" w:hint="cs"/>
          <w:rtl/>
        </w:rPr>
        <w:t>،</w:t>
      </w:r>
      <w:bookmarkStart w:id="88" w:name="_Hlk166853308"/>
      <w:r w:rsidRPr="00044A2E">
        <w:rPr>
          <w:rStyle w:val="FootnoteReference"/>
          <w:rFonts w:cs="Simplified Arabic"/>
          <w:rtl/>
          <w:lang w:val="en-US" w:bidi="ar-EG"/>
        </w:rPr>
        <w:footnoteReference w:id="402"/>
      </w:r>
      <w:bookmarkEnd w:id="88"/>
    </w:p>
    <w:p w14:paraId="62378ED2" w14:textId="77777777" w:rsidR="001B4E1F" w:rsidRPr="00044A2E" w:rsidRDefault="001B4E1F" w:rsidP="001B4E1F">
      <w:pPr>
        <w:pStyle w:val="ListParagraph"/>
        <w:tabs>
          <w:tab w:val="left" w:pos="1280"/>
          <w:tab w:val="left" w:pos="1980"/>
        </w:tabs>
        <w:bidi/>
        <w:spacing w:after="120" w:line="216" w:lineRule="auto"/>
        <w:ind w:firstLine="540"/>
        <w:contextualSpacing w:val="0"/>
        <w:jc w:val="both"/>
        <w:rPr>
          <w:rStyle w:val="hps"/>
          <w:rFonts w:eastAsiaTheme="minorHAnsi" w:cs="Simplified Arabic"/>
          <w:rtl/>
        </w:rPr>
      </w:pPr>
      <w:r w:rsidRPr="00044A2E">
        <w:rPr>
          <w:rStyle w:val="hps"/>
          <w:rFonts w:eastAsiaTheme="minorHAnsi" w:cs="Simplified Arabic" w:hint="cs"/>
          <w:i/>
          <w:iCs/>
          <w:rtl/>
          <w:lang w:bidi="ar-EG"/>
        </w:rPr>
        <w:t>وإذ يلاحظ مع التقدير</w:t>
      </w:r>
      <w:r w:rsidRPr="00044A2E">
        <w:rPr>
          <w:rStyle w:val="hps"/>
          <w:rFonts w:eastAsiaTheme="minorHAnsi" w:cs="Simplified Arabic" w:hint="cs"/>
          <w:rtl/>
          <w:lang w:bidi="ar-EG"/>
        </w:rPr>
        <w:t xml:space="preserve"> المساهمات المالية المقدمة من حكومة المملكة المتحدة لبريطانيا العظمى وأيرلندا الشمالية والاتحاد الأوروبي، التي مكّنت أفرقة الخبراء من الاضطلاع بأعمالها، والمساهمة المقدمة من منظمة الأغذية والزراعة للأمم المتحدة لاستضافة اجتماع للخبراء بشأن المؤشر 7-2، والمساهمات المالية المقدمة من حكومة المملكة المتحدة من أجل دراسات المؤشرات المتعلقة بالحصول وتقاسم المنافع</w:t>
      </w:r>
      <w:r w:rsidRPr="00044A2E">
        <w:rPr>
          <w:rStyle w:val="hps"/>
          <w:rFonts w:eastAsiaTheme="minorHAnsi" w:cs="Simplified Arabic" w:hint="cs"/>
          <w:rtl/>
        </w:rPr>
        <w:t>، والتمويل من القطاع الخاص، والمساهمة المالية من حكومة كندا لإعداد الإرشادات التفسيرية وتحليل الفجوات، فضلا عن الدعم العيني من المركز العالمي لرصد حفظ الطبيعة التابع لبرنامج الأمم المتحدة للبيئة لدعم عمل فريق الخبراء التقنيين المخصص للمؤشرات،</w:t>
      </w:r>
    </w:p>
    <w:p w14:paraId="086EE822" w14:textId="77777777" w:rsidR="001B4E1F" w:rsidRPr="00044A2E" w:rsidRDefault="001B4E1F" w:rsidP="001B4E1F">
      <w:pPr>
        <w:pStyle w:val="ListParagraph"/>
        <w:tabs>
          <w:tab w:val="left" w:pos="1280"/>
          <w:tab w:val="left" w:pos="1980"/>
        </w:tabs>
        <w:bidi/>
        <w:spacing w:after="120" w:line="216" w:lineRule="auto"/>
        <w:ind w:firstLine="540"/>
        <w:contextualSpacing w:val="0"/>
        <w:jc w:val="both"/>
        <w:rPr>
          <w:rStyle w:val="hps"/>
          <w:rFonts w:eastAsiaTheme="minorHAnsi" w:cs="Simplified Arabic"/>
          <w:rtl/>
        </w:rPr>
      </w:pPr>
      <w:r w:rsidRPr="00044A2E">
        <w:rPr>
          <w:rStyle w:val="hps"/>
          <w:rFonts w:eastAsiaTheme="minorHAnsi" w:cs="Simplified Arabic"/>
          <w:i/>
          <w:iCs/>
          <w:rtl/>
        </w:rPr>
        <w:t>وإذ يشير</w:t>
      </w:r>
      <w:r w:rsidRPr="00044A2E">
        <w:rPr>
          <w:rStyle w:val="hps"/>
          <w:rFonts w:eastAsiaTheme="minorHAnsi" w:cs="Simplified Arabic"/>
          <w:rtl/>
        </w:rPr>
        <w:t xml:space="preserve"> إلى الفقرة 13 من المقرر </w:t>
      </w:r>
      <w:r w:rsidRPr="00044A2E">
        <w:rPr>
          <w:rFonts w:cs="Simplified Arabic"/>
          <w:rtl/>
        </w:rPr>
        <w:t>15/6</w:t>
      </w:r>
      <w:r w:rsidRPr="00044A2E">
        <w:rPr>
          <w:rStyle w:val="hps"/>
          <w:rFonts w:eastAsiaTheme="minorHAnsi" w:cs="Simplified Arabic"/>
          <w:rtl/>
        </w:rPr>
        <w:t xml:space="preserve"> التي </w:t>
      </w:r>
      <w:r w:rsidRPr="00044A2E">
        <w:rPr>
          <w:rStyle w:val="hps"/>
          <w:rFonts w:eastAsiaTheme="minorHAnsi" w:cs="Simplified Arabic" w:hint="cs"/>
          <w:rtl/>
        </w:rPr>
        <w:t>طلب فيها مؤتمر الأطراف</w:t>
      </w:r>
      <w:r w:rsidRPr="00044A2E">
        <w:rPr>
          <w:rStyle w:val="hps"/>
          <w:rFonts w:eastAsiaTheme="minorHAnsi" w:cs="Simplified Arabic"/>
          <w:rtl/>
        </w:rPr>
        <w:t xml:space="preserve"> إلى جميع الأطراف</w:t>
      </w:r>
      <w:r w:rsidRPr="00044A2E">
        <w:rPr>
          <w:rStyle w:val="hps"/>
          <w:rFonts w:eastAsiaTheme="minorHAnsi" w:cs="Simplified Arabic" w:hint="cs"/>
          <w:rtl/>
        </w:rPr>
        <w:t xml:space="preserve"> أن تستخدم</w:t>
      </w:r>
      <w:r w:rsidRPr="00044A2E">
        <w:rPr>
          <w:rFonts w:eastAsia="PMingLiU" w:cs="Simplified Arabic"/>
          <w:rtl/>
          <w:lang w:val="fr-CA" w:eastAsia="ar-SA"/>
        </w:rPr>
        <w:t xml:space="preserve"> </w:t>
      </w:r>
      <w:r w:rsidRPr="00044A2E">
        <w:rPr>
          <w:rFonts w:cs="Simplified Arabic"/>
          <w:rtl/>
        </w:rPr>
        <w:t>في تقاريرها الوطنية</w:t>
      </w:r>
      <w:r w:rsidRPr="00044A2E">
        <w:rPr>
          <w:rStyle w:val="hps"/>
          <w:rFonts w:eastAsiaTheme="minorHAnsi" w:cs="Simplified Arabic"/>
          <w:rtl/>
        </w:rPr>
        <w:t xml:space="preserve"> المؤشرات الرئيسية </w:t>
      </w:r>
      <w:r w:rsidRPr="00044A2E">
        <w:rPr>
          <w:rStyle w:val="hps"/>
          <w:rFonts w:eastAsiaTheme="minorHAnsi" w:cs="Simplified Arabic" w:hint="cs"/>
          <w:rtl/>
        </w:rPr>
        <w:t>وأن تقدم</w:t>
      </w:r>
      <w:r w:rsidRPr="00044A2E">
        <w:rPr>
          <w:rStyle w:val="hps"/>
          <w:rFonts w:eastAsiaTheme="minorHAnsi" w:cs="Simplified Arabic"/>
          <w:rtl/>
        </w:rPr>
        <w:t xml:space="preserve"> ردود</w:t>
      </w:r>
      <w:r w:rsidRPr="00044A2E">
        <w:rPr>
          <w:rStyle w:val="hps"/>
          <w:rFonts w:eastAsiaTheme="minorHAnsi" w:cs="Simplified Arabic" w:hint="cs"/>
          <w:rtl/>
        </w:rPr>
        <w:t>ا</w:t>
      </w:r>
      <w:r w:rsidRPr="00044A2E">
        <w:rPr>
          <w:rStyle w:val="hps"/>
          <w:rFonts w:eastAsiaTheme="minorHAnsi" w:cs="Simplified Arabic"/>
          <w:rtl/>
        </w:rPr>
        <w:t xml:space="preserve"> </w:t>
      </w:r>
      <w:r w:rsidRPr="00044A2E">
        <w:rPr>
          <w:rStyle w:val="hps"/>
          <w:rFonts w:eastAsiaTheme="minorHAnsi" w:cs="Simplified Arabic" w:hint="cs"/>
          <w:rtl/>
        </w:rPr>
        <w:t>على</w:t>
      </w:r>
      <w:r w:rsidRPr="00044A2E">
        <w:rPr>
          <w:rStyle w:val="hps"/>
          <w:rFonts w:eastAsiaTheme="minorHAnsi" w:cs="Simplified Arabic"/>
          <w:rtl/>
        </w:rPr>
        <w:t xml:space="preserve"> الأسئلة الثنائية، على النحو المبين في إطار الرصد</w:t>
      </w:r>
      <w:r w:rsidRPr="00044A2E">
        <w:rPr>
          <w:rStyle w:val="hps"/>
          <w:rFonts w:eastAsiaTheme="minorHAnsi" w:cs="Simplified Arabic" w:hint="cs"/>
          <w:rtl/>
        </w:rPr>
        <w:t xml:space="preserve">، </w:t>
      </w:r>
      <w:r w:rsidRPr="00044A2E">
        <w:rPr>
          <w:rStyle w:val="hps"/>
          <w:rFonts w:eastAsiaTheme="minorHAnsi" w:cs="Simplified Arabic"/>
          <w:rtl/>
        </w:rPr>
        <w:t>و</w:t>
      </w:r>
      <w:r w:rsidRPr="00044A2E">
        <w:rPr>
          <w:rStyle w:val="hps"/>
          <w:rFonts w:eastAsiaTheme="minorHAnsi" w:cs="Simplified Arabic" w:hint="cs"/>
          <w:rtl/>
        </w:rPr>
        <w:t>التي تكملها</w:t>
      </w:r>
      <w:r w:rsidRPr="00044A2E">
        <w:rPr>
          <w:rStyle w:val="hps"/>
          <w:rFonts w:eastAsiaTheme="minorHAnsi" w:cs="Simplified Arabic"/>
          <w:rtl/>
        </w:rPr>
        <w:t>، حسب الاقتضاء،</w:t>
      </w:r>
      <w:r w:rsidRPr="00044A2E">
        <w:rPr>
          <w:rFonts w:cs="Simplified Arabic" w:hint="cs"/>
          <w:snapToGrid w:val="0"/>
          <w:kern w:val="22"/>
          <w:rtl/>
          <w:lang w:bidi="ar-EG"/>
        </w:rPr>
        <w:t xml:space="preserve"> ال</w:t>
      </w:r>
      <w:r w:rsidRPr="00044A2E">
        <w:rPr>
          <w:rFonts w:cs="Simplified Arabic"/>
          <w:snapToGrid w:val="0"/>
          <w:kern w:val="22"/>
          <w:rtl/>
          <w:lang w:bidi="ar-EG"/>
        </w:rPr>
        <w:t>مكون</w:t>
      </w:r>
      <w:r w:rsidRPr="00044A2E">
        <w:rPr>
          <w:rFonts w:cs="Simplified Arabic" w:hint="cs"/>
          <w:snapToGrid w:val="0"/>
          <w:kern w:val="22"/>
          <w:rtl/>
          <w:lang w:bidi="ar-EG"/>
        </w:rPr>
        <w:t>ات</w:t>
      </w:r>
      <w:r w:rsidRPr="00044A2E">
        <w:rPr>
          <w:rFonts w:cs="Simplified Arabic"/>
          <w:snapToGrid w:val="0"/>
          <w:kern w:val="22"/>
          <w:rtl/>
          <w:lang w:bidi="ar-EG"/>
        </w:rPr>
        <w:t xml:space="preserve"> </w:t>
      </w:r>
      <w:r w:rsidRPr="00044A2E">
        <w:rPr>
          <w:rFonts w:cs="Simplified Arabic" w:hint="cs"/>
          <w:snapToGrid w:val="0"/>
          <w:kern w:val="22"/>
          <w:rtl/>
          <w:lang w:bidi="ar-EG"/>
        </w:rPr>
        <w:t>ال</w:t>
      </w:r>
      <w:r w:rsidRPr="00044A2E">
        <w:rPr>
          <w:rFonts w:cs="Simplified Arabic"/>
          <w:snapToGrid w:val="0"/>
          <w:kern w:val="22"/>
          <w:rtl/>
          <w:lang w:bidi="ar-EG"/>
        </w:rPr>
        <w:t>اختياري</w:t>
      </w:r>
      <w:r w:rsidRPr="00044A2E">
        <w:rPr>
          <w:rFonts w:cs="Simplified Arabic" w:hint="cs"/>
          <w:snapToGrid w:val="0"/>
          <w:kern w:val="22"/>
          <w:rtl/>
          <w:lang w:bidi="ar-EG"/>
        </w:rPr>
        <w:t>ة</w:t>
      </w:r>
      <w:r w:rsidRPr="00044A2E">
        <w:rPr>
          <w:rFonts w:cs="Simplified Arabic"/>
          <w:snapToGrid w:val="0"/>
          <w:kern w:val="22"/>
          <w:rtl/>
          <w:lang w:bidi="ar-EG"/>
        </w:rPr>
        <w:t xml:space="preserve"> و</w:t>
      </w:r>
      <w:r w:rsidRPr="00044A2E">
        <w:rPr>
          <w:rFonts w:cs="Simplified Arabic" w:hint="cs"/>
          <w:snapToGrid w:val="0"/>
          <w:kern w:val="22"/>
          <w:rtl/>
          <w:lang w:bidi="ar-EG"/>
        </w:rPr>
        <w:t>ال</w:t>
      </w:r>
      <w:r w:rsidRPr="00044A2E">
        <w:rPr>
          <w:rFonts w:cs="Simplified Arabic"/>
          <w:snapToGrid w:val="0"/>
          <w:kern w:val="22"/>
          <w:rtl/>
          <w:lang w:bidi="ar-EG"/>
        </w:rPr>
        <w:t xml:space="preserve">مؤشرات </w:t>
      </w:r>
      <w:r w:rsidRPr="00044A2E">
        <w:rPr>
          <w:rFonts w:cs="Simplified Arabic" w:hint="cs"/>
          <w:snapToGrid w:val="0"/>
          <w:kern w:val="22"/>
          <w:rtl/>
          <w:lang w:bidi="ar-EG"/>
        </w:rPr>
        <w:t>ال</w:t>
      </w:r>
      <w:r w:rsidRPr="00044A2E">
        <w:rPr>
          <w:rFonts w:cs="Simplified Arabic"/>
          <w:snapToGrid w:val="0"/>
          <w:kern w:val="22"/>
          <w:rtl/>
          <w:lang w:bidi="ar-EG"/>
        </w:rPr>
        <w:t xml:space="preserve">تكميلية </w:t>
      </w:r>
      <w:r w:rsidRPr="00044A2E">
        <w:rPr>
          <w:rFonts w:cs="Simplified Arabic" w:hint="cs"/>
          <w:snapToGrid w:val="0"/>
          <w:kern w:val="22"/>
          <w:rtl/>
          <w:lang w:bidi="ar-EG"/>
        </w:rPr>
        <w:t>ال</w:t>
      </w:r>
      <w:r w:rsidRPr="00044A2E">
        <w:rPr>
          <w:rFonts w:cs="Simplified Arabic"/>
          <w:snapToGrid w:val="0"/>
          <w:kern w:val="22"/>
          <w:rtl/>
          <w:lang w:bidi="ar-EG"/>
        </w:rPr>
        <w:t xml:space="preserve">مدرجة </w:t>
      </w:r>
      <w:r w:rsidRPr="00044A2E">
        <w:rPr>
          <w:rFonts w:cs="Simplified Arabic" w:hint="cs"/>
          <w:snapToGrid w:val="0"/>
          <w:kern w:val="22"/>
          <w:rtl/>
          <w:lang w:bidi="ar-EG"/>
        </w:rPr>
        <w:t>أيضا في الإطار</w:t>
      </w:r>
      <w:r w:rsidRPr="00044A2E">
        <w:rPr>
          <w:rFonts w:cs="Simplified Arabic"/>
          <w:snapToGrid w:val="0"/>
          <w:kern w:val="22"/>
          <w:rtl/>
          <w:lang w:bidi="ar-EG"/>
        </w:rPr>
        <w:t xml:space="preserve"> ومؤشرات وطنية أخرى توفر</w:t>
      </w:r>
      <w:r w:rsidRPr="00044A2E">
        <w:rPr>
          <w:rFonts w:cs="Simplified Arabic" w:hint="cs"/>
          <w:snapToGrid w:val="0"/>
          <w:kern w:val="22"/>
          <w:rtl/>
          <w:lang w:bidi="ar-EG"/>
        </w:rPr>
        <w:t xml:space="preserve"> للبلدان، ولا سيما البلدان النامية،</w:t>
      </w:r>
      <w:r w:rsidRPr="00044A2E">
        <w:rPr>
          <w:rFonts w:cs="Simplified Arabic"/>
          <w:snapToGrid w:val="0"/>
          <w:kern w:val="22"/>
          <w:rtl/>
          <w:lang w:bidi="ar-EG"/>
        </w:rPr>
        <w:t xml:space="preserve"> المرونة في </w:t>
      </w:r>
      <w:r w:rsidRPr="00044A2E">
        <w:rPr>
          <w:rFonts w:cs="Simplified Arabic" w:hint="cs"/>
          <w:snapToGrid w:val="0"/>
          <w:kern w:val="22"/>
          <w:rtl/>
          <w:lang w:bidi="ar-EG"/>
        </w:rPr>
        <w:t>ال</w:t>
      </w:r>
      <w:r w:rsidRPr="00044A2E">
        <w:rPr>
          <w:rFonts w:cs="Simplified Arabic"/>
          <w:snapToGrid w:val="0"/>
          <w:kern w:val="22"/>
          <w:rtl/>
          <w:lang w:bidi="ar-EG"/>
        </w:rPr>
        <w:t>تنفيذ</w:t>
      </w:r>
      <w:r w:rsidRPr="00044A2E">
        <w:rPr>
          <w:rFonts w:cs="Simplified Arabic" w:hint="cs"/>
          <w:snapToGrid w:val="0"/>
          <w:kern w:val="22"/>
          <w:rtl/>
          <w:lang w:bidi="ar-EG"/>
        </w:rPr>
        <w:t xml:space="preserve"> التدريجي</w:t>
      </w:r>
      <w:r w:rsidRPr="00044A2E">
        <w:rPr>
          <w:rFonts w:cs="Simplified Arabic"/>
          <w:snapToGrid w:val="0"/>
          <w:kern w:val="22"/>
          <w:rtl/>
          <w:lang w:bidi="ar-EG"/>
        </w:rPr>
        <w:t xml:space="preserve"> </w:t>
      </w:r>
      <w:r w:rsidRPr="00044A2E">
        <w:rPr>
          <w:rFonts w:cs="Simplified Arabic" w:hint="cs"/>
          <w:snapToGrid w:val="0"/>
          <w:kern w:val="22"/>
          <w:rtl/>
          <w:lang w:bidi="ar-EG"/>
        </w:rPr>
        <w:t>للحكم الوارد في هذه الفقرة، علما بأن جميع المؤشرات لم تكن جاهزة حينئذ وعلما بالحاجة إلى بناء القدرات وتنميتها فيما يتعلق بالمؤشرات الرئيسية،</w:t>
      </w:r>
    </w:p>
    <w:p w14:paraId="21CC0BAA" w14:textId="77777777" w:rsidR="001B4E1F" w:rsidRPr="00044A2E" w:rsidRDefault="001B4E1F" w:rsidP="001B4E1F">
      <w:pPr>
        <w:pStyle w:val="ListParagraph"/>
        <w:tabs>
          <w:tab w:val="left" w:pos="1280"/>
          <w:tab w:val="left" w:pos="1980"/>
        </w:tabs>
        <w:bidi/>
        <w:spacing w:after="120" w:line="216" w:lineRule="auto"/>
        <w:ind w:firstLine="540"/>
        <w:contextualSpacing w:val="0"/>
        <w:jc w:val="both"/>
        <w:rPr>
          <w:rStyle w:val="hps"/>
          <w:rFonts w:eastAsiaTheme="minorHAnsi" w:cs="Simplified Arabic"/>
          <w:rtl/>
        </w:rPr>
      </w:pPr>
      <w:r w:rsidRPr="00044A2E">
        <w:rPr>
          <w:rStyle w:val="hps"/>
          <w:rFonts w:eastAsiaTheme="minorHAnsi" w:cs="Simplified Arabic"/>
          <w:i/>
          <w:iCs/>
          <w:rtl/>
        </w:rPr>
        <w:t xml:space="preserve">وإذ </w:t>
      </w:r>
      <w:r w:rsidRPr="00044A2E">
        <w:rPr>
          <w:rStyle w:val="hps"/>
          <w:rFonts w:eastAsiaTheme="minorHAnsi" w:cs="Simplified Arabic" w:hint="cs"/>
          <w:i/>
          <w:iCs/>
          <w:rtl/>
        </w:rPr>
        <w:t>يقر</w:t>
      </w:r>
      <w:r w:rsidRPr="00044A2E">
        <w:rPr>
          <w:rStyle w:val="hps"/>
          <w:rFonts w:eastAsiaTheme="minorHAnsi" w:cs="Simplified Arabic"/>
          <w:rtl/>
        </w:rPr>
        <w:t xml:space="preserve"> </w:t>
      </w:r>
      <w:r w:rsidRPr="00044A2E">
        <w:rPr>
          <w:rStyle w:val="hps"/>
          <w:rFonts w:eastAsiaTheme="minorHAnsi" w:cs="Simplified Arabic" w:hint="cs"/>
          <w:rtl/>
        </w:rPr>
        <w:t xml:space="preserve">بوُضع </w:t>
      </w:r>
      <w:r w:rsidRPr="00044A2E">
        <w:rPr>
          <w:rStyle w:val="hps"/>
          <w:rFonts w:eastAsiaTheme="minorHAnsi" w:cs="Simplified Arabic"/>
          <w:rtl/>
        </w:rPr>
        <w:t xml:space="preserve">مؤشر </w:t>
      </w:r>
      <w:r w:rsidRPr="00044A2E">
        <w:rPr>
          <w:rStyle w:val="hps"/>
          <w:rFonts w:eastAsiaTheme="minorHAnsi" w:cs="Simplified Arabic" w:hint="cs"/>
          <w:rtl/>
        </w:rPr>
        <w:t>ل</w:t>
      </w:r>
      <w:r w:rsidRPr="00044A2E">
        <w:rPr>
          <w:rStyle w:val="hps"/>
          <w:rFonts w:eastAsiaTheme="minorHAnsi" w:cs="Simplified Arabic"/>
          <w:rtl/>
        </w:rPr>
        <w:t>خطة عمل الاعتبارات الجنسانية</w:t>
      </w:r>
      <w:r w:rsidRPr="00044A2E">
        <w:rPr>
          <w:rStyle w:val="hps"/>
          <w:rFonts w:eastAsiaTheme="minorHAnsi" w:cs="Simplified Arabic" w:hint="cs"/>
          <w:rtl/>
        </w:rPr>
        <w:t xml:space="preserve"> (2023-2030)</w:t>
      </w:r>
      <w:r w:rsidRPr="00044A2E">
        <w:rPr>
          <w:rFonts w:cs="Simplified Arabic"/>
          <w:vertAlign w:val="superscript"/>
          <w:rtl/>
          <w:lang w:bidi="ar-EG"/>
        </w:rPr>
        <w:footnoteReference w:id="403"/>
      </w:r>
      <w:r w:rsidRPr="00044A2E">
        <w:rPr>
          <w:rStyle w:val="hps"/>
          <w:rFonts w:eastAsiaTheme="minorHAnsi" w:cs="Simplified Arabic"/>
          <w:rtl/>
        </w:rPr>
        <w:t xml:space="preserve"> استجابة لاعتماد </w:t>
      </w:r>
      <w:r w:rsidRPr="00044A2E">
        <w:rPr>
          <w:rStyle w:val="hps"/>
          <w:rFonts w:eastAsiaTheme="minorHAnsi" w:cs="Simplified Arabic" w:hint="cs"/>
          <w:rtl/>
        </w:rPr>
        <w:t>ال</w:t>
      </w:r>
      <w:r w:rsidRPr="00044A2E">
        <w:rPr>
          <w:rStyle w:val="hps"/>
          <w:rFonts w:eastAsiaTheme="minorHAnsi" w:cs="Simplified Arabic"/>
          <w:rtl/>
        </w:rPr>
        <w:t>إطار</w:t>
      </w:r>
      <w:r w:rsidRPr="00044A2E">
        <w:rPr>
          <w:rStyle w:val="hps"/>
          <w:rFonts w:eastAsiaTheme="minorHAnsi" w:cs="Simplified Arabic" w:hint="cs"/>
          <w:rtl/>
        </w:rPr>
        <w:t>،</w:t>
      </w:r>
      <w:r w:rsidRPr="00044A2E">
        <w:rPr>
          <w:rFonts w:eastAsia="PMingLiU" w:cs="Simplified Arabic"/>
          <w:vertAlign w:val="superscript"/>
          <w:rtl/>
          <w:lang w:val="fr-CA" w:eastAsia="ar-SA" w:bidi="ar-EG"/>
        </w:rPr>
        <w:footnoteReference w:id="404"/>
      </w:r>
    </w:p>
    <w:p w14:paraId="2BE82BC9" w14:textId="77777777" w:rsidR="001B4E1F" w:rsidRPr="00044A2E" w:rsidRDefault="001B4E1F" w:rsidP="001B4E1F">
      <w:pPr>
        <w:pStyle w:val="ListParagraph"/>
        <w:tabs>
          <w:tab w:val="left" w:pos="1280"/>
          <w:tab w:val="left" w:pos="1980"/>
        </w:tabs>
        <w:bidi/>
        <w:spacing w:after="120" w:line="216" w:lineRule="auto"/>
        <w:ind w:firstLine="540"/>
        <w:contextualSpacing w:val="0"/>
        <w:jc w:val="both"/>
        <w:rPr>
          <w:rStyle w:val="hps"/>
          <w:rFonts w:eastAsiaTheme="minorHAnsi" w:cs="Simplified Arabic"/>
          <w:rtl/>
        </w:rPr>
      </w:pPr>
      <w:r w:rsidRPr="00044A2E">
        <w:rPr>
          <w:rStyle w:val="hps"/>
          <w:rFonts w:eastAsiaTheme="minorHAnsi" w:cs="Simplified Arabic"/>
          <w:i/>
          <w:iCs/>
          <w:rtl/>
        </w:rPr>
        <w:t xml:space="preserve">وإذ </w:t>
      </w:r>
      <w:r w:rsidRPr="00044A2E">
        <w:rPr>
          <w:rStyle w:val="hps"/>
          <w:rFonts w:eastAsiaTheme="minorHAnsi" w:cs="Simplified Arabic" w:hint="cs"/>
          <w:i/>
          <w:iCs/>
          <w:rtl/>
        </w:rPr>
        <w:t>يقر أيضا</w:t>
      </w:r>
      <w:r w:rsidRPr="00044A2E">
        <w:rPr>
          <w:rStyle w:val="hps"/>
          <w:rFonts w:eastAsiaTheme="minorHAnsi" w:cs="Simplified Arabic"/>
          <w:rtl/>
        </w:rPr>
        <w:t xml:space="preserve"> بأن القدرات على جمع البيانات</w:t>
      </w:r>
      <w:r w:rsidRPr="00044A2E">
        <w:rPr>
          <w:rFonts w:eastAsia="PMingLiU" w:cs="Simplified Arabic"/>
          <w:rtl/>
          <w:lang w:val="fr-CA" w:eastAsia="ar-SA"/>
        </w:rPr>
        <w:t xml:space="preserve"> </w:t>
      </w:r>
      <w:r w:rsidRPr="00044A2E">
        <w:rPr>
          <w:rFonts w:cs="Simplified Arabic"/>
          <w:rtl/>
        </w:rPr>
        <w:t>وتوليد</w:t>
      </w:r>
      <w:r w:rsidRPr="00044A2E">
        <w:rPr>
          <w:rFonts w:cs="Simplified Arabic" w:hint="cs"/>
          <w:rtl/>
        </w:rPr>
        <w:t>ها</w:t>
      </w:r>
      <w:r w:rsidRPr="00044A2E">
        <w:rPr>
          <w:rFonts w:cs="Simplified Arabic"/>
          <w:rtl/>
        </w:rPr>
        <w:t xml:space="preserve"> وصيان</w:t>
      </w:r>
      <w:r w:rsidRPr="00044A2E">
        <w:rPr>
          <w:rFonts w:cs="Simplified Arabic" w:hint="cs"/>
          <w:rtl/>
        </w:rPr>
        <w:t xml:space="preserve">ة </w:t>
      </w:r>
      <w:r w:rsidRPr="00044A2E">
        <w:rPr>
          <w:rFonts w:cs="Simplified Arabic"/>
          <w:rtl/>
        </w:rPr>
        <w:t xml:space="preserve">قواعد البيانات </w:t>
      </w:r>
      <w:r w:rsidRPr="00044A2E">
        <w:rPr>
          <w:rStyle w:val="hps"/>
          <w:rFonts w:eastAsiaTheme="minorHAnsi" w:cs="Simplified Arabic"/>
          <w:rtl/>
        </w:rPr>
        <w:t>و</w:t>
      </w:r>
      <w:r w:rsidRPr="00044A2E">
        <w:rPr>
          <w:rStyle w:val="hps"/>
          <w:rFonts w:eastAsiaTheme="minorHAnsi" w:cs="Simplified Arabic" w:hint="cs"/>
          <w:rtl/>
        </w:rPr>
        <w:t>معالجة</w:t>
      </w:r>
      <w:r w:rsidRPr="00044A2E">
        <w:rPr>
          <w:rStyle w:val="hps"/>
          <w:rFonts w:eastAsiaTheme="minorHAnsi" w:cs="Simplified Arabic"/>
          <w:rtl/>
        </w:rPr>
        <w:t xml:space="preserve"> البيانات ذات الصلة بالتنوع البيولوجي غير متكافئ</w:t>
      </w:r>
      <w:r w:rsidRPr="00044A2E">
        <w:rPr>
          <w:rStyle w:val="hps"/>
          <w:rFonts w:eastAsiaTheme="minorHAnsi" w:cs="Simplified Arabic" w:hint="cs"/>
          <w:rtl/>
        </w:rPr>
        <w:t>ة</w:t>
      </w:r>
      <w:r w:rsidRPr="00044A2E">
        <w:rPr>
          <w:rStyle w:val="hps"/>
          <w:rFonts w:eastAsiaTheme="minorHAnsi" w:cs="Simplified Arabic"/>
          <w:rtl/>
        </w:rPr>
        <w:t xml:space="preserve">، وأن البلدان النامية تحتاج إلى </w:t>
      </w:r>
      <w:r w:rsidRPr="00044A2E">
        <w:rPr>
          <w:rStyle w:val="hps"/>
          <w:rFonts w:eastAsiaTheme="minorHAnsi" w:cs="Simplified Arabic" w:hint="cs"/>
          <w:rtl/>
        </w:rPr>
        <w:t>ال</w:t>
      </w:r>
      <w:r w:rsidRPr="00044A2E">
        <w:rPr>
          <w:rStyle w:val="hps"/>
          <w:rFonts w:eastAsiaTheme="minorHAnsi" w:cs="Simplified Arabic"/>
          <w:rtl/>
        </w:rPr>
        <w:t>دعم</w:t>
      </w:r>
      <w:r w:rsidRPr="00044A2E">
        <w:rPr>
          <w:rStyle w:val="hps"/>
          <w:rFonts w:eastAsiaTheme="minorHAnsi" w:cs="Simplified Arabic" w:hint="cs"/>
          <w:rtl/>
        </w:rPr>
        <w:t xml:space="preserve"> من حيث </w:t>
      </w:r>
      <w:r w:rsidRPr="00044A2E">
        <w:rPr>
          <w:rStyle w:val="hps"/>
          <w:rFonts w:eastAsiaTheme="minorHAnsi" w:cs="Simplified Arabic"/>
          <w:rtl/>
        </w:rPr>
        <w:t>وسائل التنفيذ في هذا الصدد، ب</w:t>
      </w:r>
      <w:r w:rsidRPr="00044A2E">
        <w:rPr>
          <w:rStyle w:val="hps"/>
          <w:rFonts w:eastAsiaTheme="minorHAnsi" w:cs="Simplified Arabic" w:hint="cs"/>
          <w:rtl/>
        </w:rPr>
        <w:t xml:space="preserve">سبل </w:t>
      </w:r>
      <w:r w:rsidRPr="00044A2E">
        <w:rPr>
          <w:rStyle w:val="hps"/>
          <w:rFonts w:eastAsiaTheme="minorHAnsi" w:cs="Simplified Arabic"/>
          <w:rtl/>
        </w:rPr>
        <w:t>منها التعاون الدولي و</w:t>
      </w:r>
      <w:r w:rsidRPr="00044A2E">
        <w:rPr>
          <w:rStyle w:val="hps"/>
          <w:rFonts w:eastAsiaTheme="minorHAnsi" w:cs="Simplified Arabic" w:hint="cs"/>
          <w:rtl/>
        </w:rPr>
        <w:t>حشد</w:t>
      </w:r>
      <w:r w:rsidRPr="00044A2E">
        <w:rPr>
          <w:rStyle w:val="hps"/>
          <w:rFonts w:eastAsiaTheme="minorHAnsi" w:cs="Simplified Arabic"/>
          <w:rtl/>
        </w:rPr>
        <w:t xml:space="preserve"> الموارد و</w:t>
      </w:r>
      <w:r w:rsidRPr="00044A2E">
        <w:rPr>
          <w:rStyle w:val="hps"/>
          <w:rFonts w:eastAsiaTheme="minorHAnsi" w:cs="Simplified Arabic" w:hint="cs"/>
          <w:rtl/>
        </w:rPr>
        <w:t>البنية التحتية</w:t>
      </w:r>
      <w:r w:rsidRPr="00044A2E">
        <w:rPr>
          <w:rStyle w:val="hps"/>
          <w:rFonts w:eastAsiaTheme="minorHAnsi" w:cs="Simplified Arabic"/>
          <w:rtl/>
        </w:rPr>
        <w:t xml:space="preserve"> للمعلومات وبناء القدرات </w:t>
      </w:r>
      <w:r w:rsidRPr="00044A2E">
        <w:rPr>
          <w:rStyle w:val="hps"/>
          <w:rFonts w:eastAsiaTheme="minorHAnsi" w:cs="Simplified Arabic" w:hint="cs"/>
          <w:rtl/>
        </w:rPr>
        <w:t>وتنميتها</w:t>
      </w:r>
      <w:r w:rsidRPr="00044A2E">
        <w:rPr>
          <w:rStyle w:val="hps"/>
          <w:rFonts w:eastAsiaTheme="minorHAnsi" w:cs="Simplified Arabic"/>
          <w:rtl/>
        </w:rPr>
        <w:t xml:space="preserve"> والتعاون التقني والعلمي ونقل التكنولوجيا،</w:t>
      </w:r>
    </w:p>
    <w:p w14:paraId="04E48C40" w14:textId="77777777" w:rsidR="001B4E1F" w:rsidRPr="00044A2E" w:rsidRDefault="001B4E1F" w:rsidP="001B4E1F">
      <w:pPr>
        <w:pStyle w:val="ListParagraph"/>
        <w:tabs>
          <w:tab w:val="left" w:pos="1280"/>
          <w:tab w:val="left" w:pos="1980"/>
        </w:tabs>
        <w:bidi/>
        <w:spacing w:after="120" w:line="216" w:lineRule="auto"/>
        <w:ind w:firstLine="540"/>
        <w:contextualSpacing w:val="0"/>
        <w:jc w:val="both"/>
        <w:rPr>
          <w:rStyle w:val="hps"/>
          <w:rFonts w:eastAsiaTheme="minorHAnsi" w:cs="Simplified Arabic"/>
          <w:rtl/>
        </w:rPr>
      </w:pPr>
      <w:r w:rsidRPr="00044A2E">
        <w:rPr>
          <w:rFonts w:cs="Simplified Arabic"/>
          <w:i/>
          <w:iCs/>
          <w:rtl/>
        </w:rPr>
        <w:t xml:space="preserve">وإذ </w:t>
      </w:r>
      <w:r w:rsidRPr="00044A2E">
        <w:rPr>
          <w:rFonts w:cs="Simplified Arabic" w:hint="cs"/>
          <w:i/>
          <w:iCs/>
          <w:rtl/>
        </w:rPr>
        <w:t>يقر</w:t>
      </w:r>
      <w:r w:rsidRPr="00044A2E">
        <w:rPr>
          <w:rFonts w:cs="Simplified Arabic"/>
          <w:i/>
          <w:iCs/>
          <w:rtl/>
        </w:rPr>
        <w:t xml:space="preserve"> </w:t>
      </w:r>
      <w:r w:rsidRPr="00044A2E">
        <w:rPr>
          <w:rStyle w:val="hps"/>
          <w:rFonts w:eastAsiaTheme="minorHAnsi" w:cs="Simplified Arabic" w:hint="cs"/>
          <w:i/>
          <w:iCs/>
          <w:rtl/>
        </w:rPr>
        <w:t>كذلك</w:t>
      </w:r>
      <w:r w:rsidRPr="00044A2E">
        <w:rPr>
          <w:rStyle w:val="hps"/>
          <w:rFonts w:eastAsiaTheme="minorHAnsi" w:cs="Simplified Arabic"/>
          <w:rtl/>
        </w:rPr>
        <w:t xml:space="preserve"> بأهمية تعزيز نظم الرصد والإبلاغ</w:t>
      </w:r>
      <w:r w:rsidRPr="00044A2E">
        <w:rPr>
          <w:rStyle w:val="hps"/>
          <w:rFonts w:eastAsiaTheme="minorHAnsi" w:cs="Simplified Arabic" w:hint="cs"/>
          <w:rtl/>
        </w:rPr>
        <w:t xml:space="preserve"> </w:t>
      </w:r>
      <w:r w:rsidRPr="00044A2E">
        <w:rPr>
          <w:rStyle w:val="hps"/>
          <w:rFonts w:eastAsiaTheme="minorHAnsi" w:cs="Simplified Arabic"/>
          <w:rtl/>
        </w:rPr>
        <w:t>والاستعراض والمعلومات الوطنية</w:t>
      </w:r>
      <w:r w:rsidRPr="00044A2E">
        <w:rPr>
          <w:rStyle w:val="hps"/>
          <w:rFonts w:eastAsiaTheme="minorHAnsi" w:cs="Simplified Arabic" w:hint="cs"/>
          <w:rtl/>
        </w:rPr>
        <w:t>،</w:t>
      </w:r>
      <w:r w:rsidRPr="00044A2E">
        <w:rPr>
          <w:rStyle w:val="hps"/>
          <w:rFonts w:eastAsiaTheme="minorHAnsi" w:cs="Simplified Arabic"/>
          <w:rtl/>
        </w:rPr>
        <w:t xml:space="preserve"> وبأن </w:t>
      </w:r>
      <w:r w:rsidRPr="00044A2E">
        <w:rPr>
          <w:rStyle w:val="hps"/>
          <w:rFonts w:eastAsiaTheme="minorHAnsi" w:cs="Simplified Arabic" w:hint="cs"/>
          <w:rtl/>
        </w:rPr>
        <w:t xml:space="preserve">هذه </w:t>
      </w:r>
      <w:r w:rsidRPr="00044A2E">
        <w:rPr>
          <w:rStyle w:val="hps"/>
          <w:rFonts w:eastAsiaTheme="minorHAnsi" w:cs="Simplified Arabic"/>
          <w:rtl/>
        </w:rPr>
        <w:t xml:space="preserve">النظم </w:t>
      </w:r>
      <w:r w:rsidRPr="00044A2E">
        <w:rPr>
          <w:rStyle w:val="hps"/>
          <w:rFonts w:eastAsiaTheme="minorHAnsi" w:cs="Simplified Arabic" w:hint="cs"/>
          <w:rtl/>
        </w:rPr>
        <w:t>تشكل</w:t>
      </w:r>
      <w:r w:rsidRPr="00044A2E">
        <w:rPr>
          <w:rStyle w:val="hps"/>
          <w:rFonts w:eastAsiaTheme="minorHAnsi" w:cs="Simplified Arabic"/>
          <w:rtl/>
        </w:rPr>
        <w:t xml:space="preserve"> المصدر الرئيسي للمعلومات اللازمة لرصد</w:t>
      </w:r>
      <w:r w:rsidRPr="00044A2E">
        <w:rPr>
          <w:rStyle w:val="hps"/>
          <w:rFonts w:eastAsiaTheme="minorHAnsi" w:cs="Simplified Arabic" w:hint="cs"/>
          <w:rtl/>
        </w:rPr>
        <w:t xml:space="preserve"> تنفيذ</w:t>
      </w:r>
      <w:r w:rsidRPr="00044A2E">
        <w:rPr>
          <w:rStyle w:val="hps"/>
          <w:rFonts w:eastAsiaTheme="minorHAnsi" w:cs="Simplified Arabic"/>
          <w:rtl/>
        </w:rPr>
        <w:t xml:space="preserve"> الإطار، بما في ذلك </w:t>
      </w:r>
      <w:r w:rsidRPr="00044A2E">
        <w:rPr>
          <w:rStyle w:val="hps"/>
          <w:rFonts w:eastAsiaTheme="minorHAnsi" w:cs="Simplified Arabic" w:hint="cs"/>
          <w:rtl/>
        </w:rPr>
        <w:t xml:space="preserve">الرصد على مستوى </w:t>
      </w:r>
      <w:r w:rsidRPr="00044A2E">
        <w:rPr>
          <w:rStyle w:val="hps"/>
          <w:rFonts w:eastAsiaTheme="minorHAnsi" w:cs="Simplified Arabic"/>
          <w:rtl/>
        </w:rPr>
        <w:t xml:space="preserve">النظم الإيكولوجية، </w:t>
      </w:r>
      <w:r w:rsidRPr="00044A2E">
        <w:rPr>
          <w:rStyle w:val="hps"/>
          <w:rFonts w:eastAsiaTheme="minorHAnsi" w:cs="Simplified Arabic" w:hint="cs"/>
          <w:rtl/>
        </w:rPr>
        <w:t>بما يتماشى</w:t>
      </w:r>
      <w:r w:rsidRPr="00044A2E">
        <w:rPr>
          <w:rStyle w:val="hps"/>
          <w:rFonts w:eastAsiaTheme="minorHAnsi" w:cs="Simplified Arabic"/>
          <w:rtl/>
        </w:rPr>
        <w:t xml:space="preserve"> مع الظروف والأولويات الوطنية،</w:t>
      </w:r>
    </w:p>
    <w:p w14:paraId="4EE518A3"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lang w:bidi="ar-EG"/>
        </w:rPr>
      </w:pPr>
      <w:r w:rsidRPr="00044A2E">
        <w:rPr>
          <w:rFonts w:cs="Simplified Arabic" w:hint="cs"/>
          <w:rtl/>
        </w:rPr>
        <w:t>1-</w:t>
      </w:r>
      <w:r w:rsidRPr="00044A2E">
        <w:rPr>
          <w:rFonts w:cs="Simplified Arabic"/>
          <w:rtl/>
        </w:rPr>
        <w:tab/>
      </w:r>
      <w:r w:rsidRPr="00044A2E">
        <w:rPr>
          <w:rFonts w:cs="Simplified Arabic"/>
          <w:i/>
          <w:iCs/>
          <w:rtl/>
        </w:rPr>
        <w:t xml:space="preserve">يؤيد </w:t>
      </w:r>
      <w:r w:rsidRPr="00044A2E">
        <w:rPr>
          <w:rFonts w:cs="Simplified Arabic"/>
          <w:rtl/>
        </w:rPr>
        <w:t>التحديثات التقنية</w:t>
      </w:r>
      <w:r w:rsidRPr="00044A2E">
        <w:rPr>
          <w:rFonts w:cs="Simplified Arabic" w:hint="cs"/>
          <w:rtl/>
        </w:rPr>
        <w:t xml:space="preserve"> </w:t>
      </w:r>
      <w:r w:rsidRPr="00044A2E">
        <w:rPr>
          <w:rFonts w:cs="Simplified Arabic"/>
          <w:rtl/>
        </w:rPr>
        <w:t>للمؤشرات الرئيسية والثنائية في إطار الرصد</w:t>
      </w:r>
      <w:r w:rsidRPr="00044A2E">
        <w:rPr>
          <w:rFonts w:cs="Simplified Arabic" w:hint="cs"/>
          <w:rtl/>
        </w:rPr>
        <w:t xml:space="preserve"> الخاص</w:t>
      </w:r>
      <w:r w:rsidRPr="00044A2E">
        <w:rPr>
          <w:rFonts w:cs="Simplified Arabic"/>
          <w:rtl/>
        </w:rPr>
        <w:t xml:space="preserve"> </w:t>
      </w:r>
      <w:r w:rsidRPr="00044A2E">
        <w:rPr>
          <w:rFonts w:cs="Simplified Arabic" w:hint="cs"/>
          <w:rtl/>
        </w:rPr>
        <w:t>ب</w:t>
      </w:r>
      <w:r w:rsidRPr="00044A2E">
        <w:rPr>
          <w:rFonts w:cs="Simplified Arabic"/>
          <w:rtl/>
        </w:rPr>
        <w:t>إطار كونمينغ-مونتريال العالمي للتنوع البيولوجي، على النحو الوارد في المرفق الأول لهذا المقرر</w:t>
      </w:r>
      <w:r w:rsidRPr="00044A2E">
        <w:rPr>
          <w:rFonts w:cs="Simplified Arabic"/>
          <w:rtl/>
          <w:lang w:bidi="ar-EG"/>
        </w:rPr>
        <w:t>؛</w:t>
      </w:r>
    </w:p>
    <w:p w14:paraId="45EF178E"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rPr>
      </w:pPr>
      <w:r w:rsidRPr="00044A2E">
        <w:rPr>
          <w:rFonts w:cs="Simplified Arabic"/>
          <w:rtl/>
        </w:rPr>
        <w:t>2</w:t>
      </w:r>
      <w:r w:rsidRPr="00044A2E">
        <w:rPr>
          <w:rFonts w:cs="Simplified Arabic" w:hint="cs"/>
          <w:rtl/>
        </w:rPr>
        <w:t>-</w:t>
      </w:r>
      <w:r w:rsidRPr="00044A2E">
        <w:rPr>
          <w:rFonts w:cs="Simplified Arabic"/>
          <w:rtl/>
        </w:rPr>
        <w:tab/>
      </w:r>
      <w:r w:rsidRPr="00044A2E">
        <w:rPr>
          <w:rFonts w:cs="Simplified Arabic"/>
          <w:i/>
          <w:iCs/>
          <w:rtl/>
        </w:rPr>
        <w:t>يحيط علما</w:t>
      </w:r>
      <w:r w:rsidRPr="00044A2E">
        <w:rPr>
          <w:rFonts w:cs="Simplified Arabic"/>
          <w:rtl/>
        </w:rPr>
        <w:t xml:space="preserve"> </w:t>
      </w:r>
      <w:r w:rsidRPr="00044A2E">
        <w:rPr>
          <w:rFonts w:cs="Simplified Arabic" w:hint="cs"/>
          <w:rtl/>
        </w:rPr>
        <w:t>بالتصنيفات</w:t>
      </w:r>
      <w:r w:rsidRPr="00044A2E">
        <w:rPr>
          <w:rFonts w:cs="Simplified Arabic"/>
          <w:i/>
          <w:iCs/>
          <w:sz w:val="20"/>
          <w:szCs w:val="20"/>
          <w:rtl/>
          <w:lang w:val="en-GB"/>
        </w:rPr>
        <w:t xml:space="preserve"> </w:t>
      </w:r>
      <w:r w:rsidRPr="00044A2E">
        <w:rPr>
          <w:rFonts w:cs="Simplified Arabic"/>
          <w:rtl/>
        </w:rPr>
        <w:t>الاختيارية للمؤشرات الرئيسية والمؤشرات</w:t>
      </w:r>
      <w:r w:rsidRPr="00044A2E">
        <w:rPr>
          <w:rFonts w:cs="Simplified Arabic" w:hint="cs"/>
          <w:rtl/>
        </w:rPr>
        <w:t xml:space="preserve"> </w:t>
      </w:r>
      <w:r w:rsidRPr="00044A2E">
        <w:rPr>
          <w:rFonts w:cs="Simplified Arabic"/>
          <w:rtl/>
        </w:rPr>
        <w:t>الطوعية</w:t>
      </w:r>
      <w:r w:rsidRPr="00044A2E">
        <w:rPr>
          <w:rFonts w:cs="Simplified Arabic" w:hint="cs"/>
          <w:rtl/>
        </w:rPr>
        <w:t xml:space="preserve"> المكونة</w:t>
      </w:r>
      <w:r w:rsidRPr="00044A2E">
        <w:rPr>
          <w:rFonts w:cs="Simplified Arabic"/>
          <w:rtl/>
        </w:rPr>
        <w:t xml:space="preserve"> </w:t>
      </w:r>
      <w:r w:rsidRPr="00044A2E">
        <w:rPr>
          <w:rFonts w:cs="Simplified Arabic" w:hint="cs"/>
          <w:rtl/>
        </w:rPr>
        <w:t>و</w:t>
      </w:r>
      <w:r w:rsidRPr="00044A2E">
        <w:rPr>
          <w:rFonts w:cs="Simplified Arabic"/>
          <w:rtl/>
        </w:rPr>
        <w:t>التكميلية في إطار الرصد</w:t>
      </w:r>
      <w:r w:rsidRPr="00044A2E">
        <w:rPr>
          <w:rFonts w:cs="Simplified Arabic" w:hint="cs"/>
          <w:rtl/>
        </w:rPr>
        <w:t xml:space="preserve"> الخاص</w:t>
      </w:r>
      <w:r w:rsidRPr="00044A2E">
        <w:rPr>
          <w:rFonts w:cs="Simplified Arabic"/>
          <w:rtl/>
        </w:rPr>
        <w:t xml:space="preserve"> </w:t>
      </w:r>
      <w:r w:rsidRPr="00044A2E">
        <w:rPr>
          <w:rFonts w:cs="Simplified Arabic" w:hint="cs"/>
          <w:rtl/>
        </w:rPr>
        <w:t>ب</w:t>
      </w:r>
      <w:r w:rsidRPr="00044A2E">
        <w:rPr>
          <w:rFonts w:cs="Simplified Arabic"/>
          <w:rtl/>
        </w:rPr>
        <w:t>إطار كونمينغ-مونتريال العالمي للتنوع البيولوجي، على النحو الوارد في المرفق الثاني لهذا ال</w:t>
      </w:r>
      <w:r w:rsidRPr="00044A2E">
        <w:rPr>
          <w:rFonts w:cs="Simplified Arabic" w:hint="cs"/>
          <w:rtl/>
        </w:rPr>
        <w:t>م</w:t>
      </w:r>
      <w:r w:rsidRPr="00044A2E">
        <w:rPr>
          <w:rFonts w:cs="Simplified Arabic"/>
          <w:rtl/>
        </w:rPr>
        <w:t xml:space="preserve">قرر، مع ملاحظة أن استخدامها اختياري </w:t>
      </w:r>
      <w:r w:rsidRPr="00044A2E">
        <w:rPr>
          <w:rFonts w:cs="Simplified Arabic" w:hint="cs"/>
          <w:rtl/>
        </w:rPr>
        <w:t>ويخضع ل</w:t>
      </w:r>
      <w:r w:rsidRPr="00044A2E">
        <w:rPr>
          <w:rFonts w:cs="Simplified Arabic"/>
          <w:rtl/>
        </w:rPr>
        <w:t>لظروف والأولويات الوطنية؛</w:t>
      </w:r>
    </w:p>
    <w:p w14:paraId="00678379"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lang w:bidi="ar-EG"/>
        </w:rPr>
      </w:pPr>
      <w:r w:rsidRPr="00044A2E">
        <w:rPr>
          <w:rFonts w:cs="Simplified Arabic" w:hint="cs"/>
          <w:rtl/>
          <w:lang w:bidi="ar-EG"/>
        </w:rPr>
        <w:t>3-</w:t>
      </w:r>
      <w:r w:rsidRPr="00044A2E">
        <w:rPr>
          <w:rFonts w:cs="Simplified Arabic"/>
          <w:rtl/>
          <w:lang w:bidi="ar-EG"/>
        </w:rPr>
        <w:tab/>
      </w:r>
      <w:r w:rsidRPr="00044A2E">
        <w:rPr>
          <w:rFonts w:cs="Simplified Arabic"/>
          <w:i/>
          <w:iCs/>
          <w:rtl/>
        </w:rPr>
        <w:t>يعتمد</w:t>
      </w:r>
      <w:r w:rsidRPr="00044A2E">
        <w:rPr>
          <w:rFonts w:cs="Simplified Arabic"/>
          <w:rtl/>
        </w:rPr>
        <w:t xml:space="preserve"> قائمة الأسئلة المتعلقة بالمؤشرات الثنائية الواردة في المرفق الثالث لهذا المقر</w:t>
      </w:r>
      <w:r w:rsidRPr="00044A2E">
        <w:rPr>
          <w:rFonts w:cs="Simplified Arabic" w:hint="cs"/>
          <w:rtl/>
        </w:rPr>
        <w:t>ر</w:t>
      </w:r>
      <w:r w:rsidRPr="00044A2E">
        <w:rPr>
          <w:rFonts w:cs="Simplified Arabic"/>
          <w:rtl/>
        </w:rPr>
        <w:t>؛</w:t>
      </w:r>
    </w:p>
    <w:p w14:paraId="1E2B671E"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rPr>
      </w:pPr>
      <w:r w:rsidRPr="00044A2E">
        <w:rPr>
          <w:rFonts w:cs="Simplified Arabic" w:hint="cs"/>
          <w:rtl/>
          <w:lang w:bidi="ar-EG"/>
        </w:rPr>
        <w:t>4-</w:t>
      </w:r>
      <w:r w:rsidRPr="00044A2E">
        <w:rPr>
          <w:rFonts w:cs="Simplified Arabic"/>
          <w:rtl/>
          <w:lang w:bidi="ar-EG"/>
        </w:rPr>
        <w:tab/>
      </w:r>
      <w:r w:rsidRPr="00044A2E">
        <w:rPr>
          <w:rFonts w:cs="Simplified Arabic"/>
          <w:i/>
          <w:iCs/>
          <w:rtl/>
        </w:rPr>
        <w:t xml:space="preserve">يرحب </w:t>
      </w:r>
      <w:r w:rsidRPr="00044A2E">
        <w:rPr>
          <w:rFonts w:cs="Simplified Arabic"/>
          <w:rtl/>
        </w:rPr>
        <w:t>بال</w:t>
      </w:r>
      <w:r w:rsidRPr="00044A2E">
        <w:rPr>
          <w:rFonts w:cs="Simplified Arabic" w:hint="cs"/>
          <w:rtl/>
        </w:rPr>
        <w:t>إرشادات</w:t>
      </w:r>
      <w:r w:rsidRPr="00044A2E">
        <w:rPr>
          <w:rFonts w:cs="Simplified Arabic"/>
          <w:rtl/>
        </w:rPr>
        <w:t xml:space="preserve"> بشأن إطار الرصد التي قدمها فريق الخبراء التقنيين المخصص لمؤشرات</w:t>
      </w:r>
      <w:r w:rsidRPr="00044A2E">
        <w:rPr>
          <w:rFonts w:cs="Simplified Arabic" w:hint="cs"/>
          <w:rtl/>
        </w:rPr>
        <w:t xml:space="preserve"> إطار كونمينغ-مونتريال العالمي للتنوع البيولوجي</w:t>
      </w:r>
      <w:r w:rsidRPr="00044A2E">
        <w:rPr>
          <w:rFonts w:cs="Simplified Arabic"/>
          <w:rtl/>
        </w:rPr>
        <w:t>،</w:t>
      </w:r>
      <w:r w:rsidRPr="00044A2E">
        <w:rPr>
          <w:rFonts w:cs="Simplified Arabic"/>
          <w:vertAlign w:val="superscript"/>
          <w:rtl/>
          <w:lang w:bidi="ar-EG"/>
        </w:rPr>
        <w:footnoteReference w:id="405"/>
      </w:r>
      <w:r w:rsidRPr="00044A2E">
        <w:rPr>
          <w:rFonts w:cs="Simplified Arabic"/>
          <w:rtl/>
        </w:rPr>
        <w:t xml:space="preserve"> و</w:t>
      </w:r>
      <w:r w:rsidRPr="00044A2E">
        <w:rPr>
          <w:rFonts w:cs="Simplified Arabic" w:hint="cs"/>
          <w:rtl/>
        </w:rPr>
        <w:t>ي</w:t>
      </w:r>
      <w:r w:rsidRPr="00044A2E">
        <w:rPr>
          <w:rFonts w:cs="Simplified Arabic"/>
          <w:rtl/>
        </w:rPr>
        <w:t>دعو الأطراف إلى الاستفادة من الإرشادات</w:t>
      </w:r>
      <w:r w:rsidRPr="00044A2E">
        <w:rPr>
          <w:rFonts w:cs="Simplified Arabic" w:hint="cs"/>
          <w:rtl/>
        </w:rPr>
        <w:t>،</w:t>
      </w:r>
      <w:r w:rsidRPr="00044A2E">
        <w:rPr>
          <w:rFonts w:cs="Simplified Arabic"/>
          <w:rtl/>
        </w:rPr>
        <w:t xml:space="preserve"> حسب الاقتضاء،</w:t>
      </w:r>
      <w:r w:rsidRPr="00044A2E">
        <w:rPr>
          <w:rFonts w:cs="Simplified Arabic" w:hint="cs"/>
          <w:rtl/>
        </w:rPr>
        <w:t xml:space="preserve"> </w:t>
      </w:r>
      <w:r w:rsidRPr="00044A2E">
        <w:rPr>
          <w:rFonts w:cs="Simplified Arabic"/>
          <w:rtl/>
        </w:rPr>
        <w:t>وفقا للظروف الوطنية والالتزامات الدولية ذات الصلة، بما في ذلك البيانات الوصفية للمؤشرات الرئيسية والثنائية، والن</w:t>
      </w:r>
      <w:r w:rsidRPr="00044A2E">
        <w:rPr>
          <w:rFonts w:cs="Simplified Arabic" w:hint="cs"/>
          <w:rtl/>
        </w:rPr>
        <w:t>ُ</w:t>
      </w:r>
      <w:r w:rsidRPr="00044A2E">
        <w:rPr>
          <w:rFonts w:cs="Simplified Arabic"/>
          <w:rtl/>
        </w:rPr>
        <w:t xml:space="preserve">هج المتبعة في </w:t>
      </w:r>
      <w:r w:rsidRPr="00044A2E">
        <w:rPr>
          <w:rFonts w:cs="Simplified Arabic" w:hint="cs"/>
          <w:rtl/>
        </w:rPr>
        <w:t>أخذ القسم</w:t>
      </w:r>
      <w:r w:rsidRPr="00044A2E">
        <w:rPr>
          <w:rFonts w:cs="Simplified Arabic"/>
          <w:rtl/>
        </w:rPr>
        <w:t xml:space="preserve"> جيم من الإطار في الاعتبار </w:t>
      </w:r>
      <w:r w:rsidRPr="00044A2E">
        <w:rPr>
          <w:rFonts w:cs="Simplified Arabic" w:hint="cs"/>
          <w:rtl/>
        </w:rPr>
        <w:t>لدى</w:t>
      </w:r>
      <w:r w:rsidRPr="00044A2E">
        <w:rPr>
          <w:rFonts w:cs="Simplified Arabic"/>
          <w:rtl/>
        </w:rPr>
        <w:t xml:space="preserve"> تنفيذ إطار الرصد، </w:t>
      </w:r>
      <w:r w:rsidRPr="00044A2E">
        <w:rPr>
          <w:rFonts w:cs="Simplified Arabic" w:hint="cs"/>
          <w:rtl/>
        </w:rPr>
        <w:t>والإرشادات</w:t>
      </w:r>
      <w:r w:rsidRPr="00044A2E">
        <w:rPr>
          <w:rFonts w:cs="Simplified Arabic"/>
          <w:rtl/>
        </w:rPr>
        <w:t xml:space="preserve"> الشاملة بشأن تنفيذ إطار الرصد والفجوات والفرص؛</w:t>
      </w:r>
    </w:p>
    <w:p w14:paraId="021F992F"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lang w:bidi="ar-EG"/>
        </w:rPr>
      </w:pPr>
      <w:r w:rsidRPr="00044A2E">
        <w:rPr>
          <w:rFonts w:cs="Simplified Arabic" w:hint="cs"/>
          <w:rtl/>
        </w:rPr>
        <w:t>5-</w:t>
      </w:r>
      <w:r w:rsidRPr="00044A2E">
        <w:rPr>
          <w:rFonts w:cs="Simplified Arabic"/>
          <w:rtl/>
        </w:rPr>
        <w:tab/>
      </w:r>
      <w:r w:rsidRPr="00044A2E">
        <w:rPr>
          <w:rFonts w:cs="Simplified Arabic" w:hint="cs"/>
          <w:i/>
          <w:iCs/>
          <w:sz w:val="22"/>
          <w:rtl/>
        </w:rPr>
        <w:t>ي</w:t>
      </w:r>
      <w:r w:rsidRPr="00044A2E">
        <w:rPr>
          <w:rFonts w:cs="Simplified Arabic"/>
          <w:i/>
          <w:iCs/>
          <w:sz w:val="22"/>
          <w:rtl/>
        </w:rPr>
        <w:t>حيط علما</w:t>
      </w:r>
      <w:r w:rsidRPr="00044A2E">
        <w:rPr>
          <w:rFonts w:cs="Simplified Arabic"/>
          <w:sz w:val="22"/>
          <w:rtl/>
        </w:rPr>
        <w:t xml:space="preserve"> بالحالة الراهنة لوضع المؤشرات الرئيسية والحالة الراهنة لل</w:t>
      </w:r>
      <w:r w:rsidRPr="00044A2E">
        <w:rPr>
          <w:rFonts w:cs="Simplified Arabic" w:hint="cs"/>
          <w:sz w:val="22"/>
          <w:rtl/>
        </w:rPr>
        <w:t>إرشادات</w:t>
      </w:r>
      <w:r w:rsidRPr="00044A2E">
        <w:rPr>
          <w:rFonts w:cs="Simplified Arabic"/>
          <w:sz w:val="22"/>
          <w:rtl/>
        </w:rPr>
        <w:t xml:space="preserve"> المتصلة بالنظر في </w:t>
      </w:r>
      <w:r w:rsidRPr="00044A2E">
        <w:rPr>
          <w:rFonts w:cs="Simplified Arabic" w:hint="cs"/>
          <w:sz w:val="22"/>
          <w:rtl/>
        </w:rPr>
        <w:t>القسم</w:t>
      </w:r>
      <w:r w:rsidRPr="00044A2E">
        <w:rPr>
          <w:rFonts w:cs="Simplified Arabic"/>
          <w:sz w:val="22"/>
          <w:rtl/>
        </w:rPr>
        <w:t xml:space="preserve"> جيم من الإطار الوارد في الجدول</w:t>
      </w:r>
      <w:r w:rsidRPr="00044A2E">
        <w:rPr>
          <w:rFonts w:cs="Simplified Arabic" w:hint="cs"/>
          <w:sz w:val="22"/>
          <w:rtl/>
        </w:rPr>
        <w:t>ين</w:t>
      </w:r>
      <w:r w:rsidRPr="00044A2E">
        <w:rPr>
          <w:rFonts w:cs="Simplified Arabic"/>
          <w:sz w:val="22"/>
          <w:rtl/>
        </w:rPr>
        <w:t xml:space="preserve"> 1 </w:t>
      </w:r>
      <w:r w:rsidRPr="00044A2E">
        <w:rPr>
          <w:rFonts w:cs="Simplified Arabic" w:hint="cs"/>
          <w:sz w:val="22"/>
          <w:rtl/>
        </w:rPr>
        <w:t>و</w:t>
      </w:r>
      <w:r w:rsidRPr="00044A2E">
        <w:rPr>
          <w:rFonts w:cs="Simplified Arabic"/>
          <w:sz w:val="22"/>
          <w:rtl/>
        </w:rPr>
        <w:t>2 من المرفق الثاني</w:t>
      </w:r>
      <w:r w:rsidRPr="00044A2E">
        <w:rPr>
          <w:rFonts w:cs="Simplified Arabic" w:hint="cs"/>
          <w:sz w:val="22"/>
          <w:rtl/>
        </w:rPr>
        <w:t xml:space="preserve"> للوثيقة</w:t>
      </w:r>
      <w:r w:rsidRPr="00044A2E">
        <w:rPr>
          <w:rFonts w:cs="Simplified Arabic"/>
          <w:sz w:val="22"/>
          <w:rtl/>
        </w:rPr>
        <w:t xml:space="preserve"> </w:t>
      </w:r>
      <w:hyperlink r:id="rId194" w:history="1">
        <w:r w:rsidRPr="00044A2E">
          <w:rPr>
            <w:rStyle w:val="Hyperlink"/>
            <w:rFonts w:cs="Simplified Arabic"/>
            <w:sz w:val="22"/>
          </w:rPr>
          <w:t>CBD/SBSTTA/26/2</w:t>
        </w:r>
      </w:hyperlink>
      <w:r w:rsidRPr="00044A2E">
        <w:rPr>
          <w:rFonts w:cs="Simplified Arabic"/>
          <w:sz w:val="22"/>
          <w:rtl/>
        </w:rPr>
        <w:t xml:space="preserve">، بالصيغة التي أعدها فريق الخبراء التقنيين المخصص </w:t>
      </w:r>
      <w:r w:rsidRPr="00044A2E">
        <w:rPr>
          <w:rFonts w:cs="Simplified Arabic" w:hint="cs"/>
          <w:sz w:val="22"/>
          <w:rtl/>
        </w:rPr>
        <w:t>ل</w:t>
      </w:r>
      <w:r w:rsidRPr="00044A2E">
        <w:rPr>
          <w:rFonts w:cs="Simplified Arabic"/>
          <w:sz w:val="22"/>
          <w:rtl/>
        </w:rPr>
        <w:t>لمؤشرات</w:t>
      </w:r>
      <w:r w:rsidRPr="00044A2E">
        <w:rPr>
          <w:rFonts w:cs="Simplified Arabic" w:hint="cs"/>
          <w:sz w:val="22"/>
          <w:rtl/>
          <w:lang w:bidi="ar-EG"/>
        </w:rPr>
        <w:t>؛</w:t>
      </w:r>
    </w:p>
    <w:p w14:paraId="1144532E"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lang w:bidi="ar-EG"/>
        </w:rPr>
      </w:pPr>
      <w:r w:rsidRPr="00044A2E">
        <w:rPr>
          <w:rFonts w:cs="Simplified Arabic" w:hint="cs"/>
          <w:rtl/>
          <w:lang w:bidi="ar-EG"/>
        </w:rPr>
        <w:t>6</w:t>
      </w:r>
      <w:r w:rsidRPr="00044A2E">
        <w:rPr>
          <w:rFonts w:cs="Simplified Arabic" w:hint="cs"/>
          <w:sz w:val="22"/>
          <w:rtl/>
          <w:lang w:val="en-GB" w:eastAsia="en-US" w:bidi="ar-EG"/>
        </w:rPr>
        <w:t>-</w:t>
      </w:r>
      <w:r w:rsidRPr="00044A2E">
        <w:rPr>
          <w:rFonts w:cs="Simplified Arabic"/>
          <w:sz w:val="22"/>
          <w:rtl/>
          <w:lang w:val="en-GB" w:eastAsia="en-US" w:bidi="ar-EG"/>
        </w:rPr>
        <w:tab/>
      </w:r>
      <w:r w:rsidRPr="00044A2E">
        <w:rPr>
          <w:rFonts w:cs="Simplified Arabic" w:hint="cs"/>
          <w:i/>
          <w:iCs/>
          <w:sz w:val="22"/>
          <w:rtl/>
          <w:lang w:val="en-GB" w:eastAsia="en-US" w:bidi="ar-EG"/>
        </w:rPr>
        <w:t xml:space="preserve">يلاحظ </w:t>
      </w:r>
      <w:r w:rsidRPr="00044A2E">
        <w:rPr>
          <w:rFonts w:cs="Simplified Arabic" w:hint="cs"/>
          <w:sz w:val="22"/>
          <w:rtl/>
          <w:lang w:val="en-GB" w:eastAsia="en-US"/>
        </w:rPr>
        <w:t>مع</w:t>
      </w:r>
      <w:r w:rsidRPr="00044A2E">
        <w:rPr>
          <w:rFonts w:cs="Simplified Arabic" w:hint="cs"/>
          <w:i/>
          <w:iCs/>
          <w:sz w:val="22"/>
          <w:rtl/>
          <w:lang w:val="en-GB" w:eastAsia="en-US" w:bidi="ar-EG"/>
        </w:rPr>
        <w:t xml:space="preserve"> التقدير </w:t>
      </w:r>
      <w:r w:rsidRPr="00044A2E">
        <w:rPr>
          <w:rFonts w:cs="Simplified Arabic" w:hint="cs"/>
          <w:sz w:val="22"/>
          <w:rtl/>
          <w:lang w:val="en-GB" w:eastAsia="en-US" w:bidi="ar-EG"/>
        </w:rPr>
        <w:t>أن إطار الرصد يوفر تغطية جيدة للنطاق الشامل ل</w:t>
      </w:r>
      <w:r w:rsidRPr="00044A2E">
        <w:rPr>
          <w:rFonts w:cs="Simplified Arabic" w:hint="cs"/>
          <w:rtl/>
        </w:rPr>
        <w:t>إطار كونمينغ-مونتريال العالمي للتنوع البيولوجي</w:t>
      </w:r>
      <w:r w:rsidRPr="00044A2E">
        <w:rPr>
          <w:rFonts w:cs="Simplified Arabic" w:hint="cs"/>
          <w:sz w:val="22"/>
          <w:rtl/>
          <w:lang w:val="en-GB" w:eastAsia="en-US" w:bidi="ar-EG"/>
        </w:rPr>
        <w:t>؛</w:t>
      </w:r>
      <w:r w:rsidRPr="00044A2E">
        <w:rPr>
          <w:rFonts w:cs="Simplified Arabic"/>
          <w:sz w:val="18"/>
          <w:vertAlign w:val="superscript"/>
          <w:rtl/>
          <w:lang w:val="en-US" w:eastAsia="en-US" w:bidi="ar-EG"/>
        </w:rPr>
        <w:footnoteReference w:id="406"/>
      </w:r>
    </w:p>
    <w:p w14:paraId="0537BA8C" w14:textId="77777777" w:rsidR="001B4E1F" w:rsidRPr="00044A2E" w:rsidRDefault="001B4E1F" w:rsidP="001B4E1F">
      <w:pPr>
        <w:tabs>
          <w:tab w:val="left" w:pos="1980"/>
          <w:tab w:val="left" w:pos="2700"/>
        </w:tabs>
        <w:bidi/>
        <w:spacing w:after="120" w:line="216" w:lineRule="auto"/>
        <w:ind w:left="720" w:firstLine="540"/>
        <w:jc w:val="both"/>
        <w:rPr>
          <w:rFonts w:cs="Simplified Arabic"/>
          <w:sz w:val="22"/>
          <w:rtl/>
          <w:lang w:val="en-GB" w:eastAsia="en-US"/>
        </w:rPr>
      </w:pPr>
      <w:r w:rsidRPr="00044A2E">
        <w:rPr>
          <w:rFonts w:cs="Simplified Arabic" w:hint="cs"/>
          <w:rtl/>
          <w:lang w:bidi="ar-EG"/>
        </w:rPr>
        <w:t>7-</w:t>
      </w:r>
      <w:r w:rsidRPr="00044A2E">
        <w:rPr>
          <w:rFonts w:cs="Simplified Arabic"/>
          <w:rtl/>
          <w:lang w:bidi="ar-EG"/>
        </w:rPr>
        <w:tab/>
      </w:r>
      <w:r w:rsidRPr="00044A2E">
        <w:rPr>
          <w:rFonts w:cs="Simplified Arabic" w:hint="cs"/>
          <w:i/>
          <w:iCs/>
          <w:sz w:val="22"/>
          <w:rtl/>
          <w:lang w:val="en-GB" w:eastAsia="en-US"/>
        </w:rPr>
        <w:t>يقرر</w:t>
      </w:r>
      <w:r w:rsidRPr="00044A2E">
        <w:rPr>
          <w:rFonts w:cs="Simplified Arabic" w:hint="cs"/>
          <w:sz w:val="22"/>
          <w:rtl/>
          <w:lang w:val="en-GB" w:eastAsia="en-US"/>
        </w:rPr>
        <w:t xml:space="preserve"> أن هناك حاجة إلى مراعاة عبء الإبلاغ والقيود التقنية والمالية التي تواجهها الأطراف، ولا سيما البلدان النامية، في تنفيذ إطار الرصد،</w:t>
      </w:r>
      <w:r w:rsidRPr="00044A2E">
        <w:rPr>
          <w:rFonts w:cs="Simplified Arabic"/>
          <w:sz w:val="22"/>
          <w:rtl/>
          <w:lang w:val="en-GB" w:eastAsia="en-US"/>
        </w:rPr>
        <w:t xml:space="preserve"> عند مواصلة </w:t>
      </w:r>
      <w:r w:rsidRPr="00044A2E">
        <w:rPr>
          <w:rFonts w:cs="Simplified Arabic" w:hint="cs"/>
          <w:sz w:val="22"/>
          <w:rtl/>
          <w:lang w:val="en-GB" w:eastAsia="en-US"/>
        </w:rPr>
        <w:t>وضع</w:t>
      </w:r>
      <w:r w:rsidRPr="00044A2E">
        <w:rPr>
          <w:rFonts w:cs="Simplified Arabic"/>
          <w:sz w:val="22"/>
          <w:rtl/>
          <w:lang w:val="en-GB" w:eastAsia="en-US"/>
        </w:rPr>
        <w:t xml:space="preserve"> المؤشرات الرئيسية </w:t>
      </w:r>
      <w:r w:rsidRPr="00044A2E">
        <w:rPr>
          <w:rFonts w:cs="Simplified Arabic" w:hint="cs"/>
          <w:sz w:val="22"/>
          <w:rtl/>
          <w:lang w:val="en-GB" w:eastAsia="en-US"/>
        </w:rPr>
        <w:t>والمؤشرات المكونة والمؤشرات التكميلية؛</w:t>
      </w:r>
    </w:p>
    <w:p w14:paraId="45FC4521"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rPr>
      </w:pPr>
      <w:r w:rsidRPr="00044A2E">
        <w:rPr>
          <w:rFonts w:cs="Simplified Arabic"/>
          <w:rtl/>
        </w:rPr>
        <w:t>8</w:t>
      </w:r>
      <w:r w:rsidRPr="00044A2E">
        <w:rPr>
          <w:rFonts w:cs="Simplified Arabic" w:hint="cs"/>
          <w:rtl/>
        </w:rPr>
        <w:t>-</w:t>
      </w:r>
      <w:r w:rsidRPr="00044A2E">
        <w:rPr>
          <w:rFonts w:cs="Simplified Arabic"/>
          <w:rtl/>
        </w:rPr>
        <w:tab/>
      </w:r>
      <w:r w:rsidRPr="00044A2E">
        <w:rPr>
          <w:rFonts w:cs="Simplified Arabic"/>
          <w:i/>
          <w:iCs/>
          <w:rtl/>
        </w:rPr>
        <w:t>يقرر أيضا</w:t>
      </w:r>
      <w:r w:rsidRPr="00044A2E">
        <w:rPr>
          <w:rFonts w:cs="Simplified Arabic"/>
          <w:rtl/>
        </w:rPr>
        <w:t xml:space="preserve"> أن هناك حاجة إلى </w:t>
      </w:r>
      <w:r w:rsidRPr="00044A2E">
        <w:rPr>
          <w:rFonts w:cs="Simplified Arabic" w:hint="cs"/>
          <w:rtl/>
        </w:rPr>
        <w:t>الاضطلاع ب</w:t>
      </w:r>
      <w:r w:rsidRPr="00044A2E">
        <w:rPr>
          <w:rFonts w:cs="Simplified Arabic"/>
          <w:rtl/>
        </w:rPr>
        <w:t>مزيد من العمل ل</w:t>
      </w:r>
      <w:r w:rsidRPr="00044A2E">
        <w:rPr>
          <w:rFonts w:cs="Simplified Arabic" w:hint="cs"/>
          <w:rtl/>
        </w:rPr>
        <w:t>إعداد</w:t>
      </w:r>
      <w:r w:rsidRPr="00044A2E">
        <w:rPr>
          <w:rFonts w:cs="Simplified Arabic"/>
          <w:rtl/>
        </w:rPr>
        <w:t xml:space="preserve"> المؤشرات المكونة ومنهجيتها بشأن الإعانات الضارة بالتنوع البيولوجي، مع مراعاة </w:t>
      </w:r>
      <w:r w:rsidRPr="00044A2E">
        <w:rPr>
          <w:rFonts w:cs="Simplified Arabic" w:hint="cs"/>
          <w:rtl/>
        </w:rPr>
        <w:t>التصنيف</w:t>
      </w:r>
      <w:r w:rsidRPr="00044A2E">
        <w:rPr>
          <w:rFonts w:cs="Simplified Arabic"/>
          <w:rtl/>
        </w:rPr>
        <w:t xml:space="preserve"> القطاعي الاختياري للمؤشر الرئيسي </w:t>
      </w:r>
      <w:r w:rsidRPr="00044A2E">
        <w:rPr>
          <w:rFonts w:cs="Simplified Arabic" w:hint="cs"/>
          <w:rtl/>
        </w:rPr>
        <w:t>18-2</w:t>
      </w:r>
      <w:r w:rsidRPr="00044A2E">
        <w:rPr>
          <w:rFonts w:cs="Simplified Arabic"/>
          <w:rtl/>
        </w:rPr>
        <w:t>، فضلا عن الحوافز الإيجابية لتعزيز حفظ التنوع البيولوجي واستخدامه المستدام؛</w:t>
      </w:r>
    </w:p>
    <w:p w14:paraId="79F4ECA2"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lang w:bidi="ar-EG"/>
        </w:rPr>
      </w:pPr>
      <w:r w:rsidRPr="00044A2E">
        <w:rPr>
          <w:rFonts w:cs="Simplified Arabic" w:hint="cs"/>
          <w:rtl/>
          <w:lang w:bidi="ar-EG"/>
        </w:rPr>
        <w:t>9-</w:t>
      </w:r>
      <w:r w:rsidRPr="00044A2E">
        <w:rPr>
          <w:rFonts w:cs="Simplified Arabic"/>
          <w:rtl/>
          <w:lang w:bidi="ar-EG"/>
        </w:rPr>
        <w:tab/>
      </w:r>
      <w:r w:rsidRPr="00044A2E">
        <w:rPr>
          <w:rFonts w:cs="Simplified Arabic" w:hint="cs"/>
          <w:i/>
          <w:iCs/>
          <w:sz w:val="22"/>
          <w:rtl/>
          <w:lang w:val="en-GB" w:eastAsia="en-US"/>
        </w:rPr>
        <w:t xml:space="preserve">يطلب </w:t>
      </w:r>
      <w:r w:rsidRPr="00044A2E">
        <w:rPr>
          <w:rFonts w:cs="Simplified Arabic" w:hint="cs"/>
          <w:sz w:val="22"/>
          <w:rtl/>
          <w:lang w:val="en-GB" w:eastAsia="en-US"/>
        </w:rPr>
        <w:t>إلى</w:t>
      </w:r>
      <w:r w:rsidRPr="00044A2E">
        <w:rPr>
          <w:rFonts w:cs="Simplified Arabic" w:hint="cs"/>
          <w:i/>
          <w:iCs/>
          <w:sz w:val="22"/>
          <w:rtl/>
          <w:lang w:val="en-GB" w:eastAsia="en-US"/>
        </w:rPr>
        <w:t xml:space="preserve"> </w:t>
      </w:r>
      <w:r w:rsidRPr="00044A2E">
        <w:rPr>
          <w:rFonts w:cs="Simplified Arabic" w:hint="cs"/>
          <w:sz w:val="22"/>
          <w:rtl/>
          <w:lang w:val="en-GB" w:eastAsia="en-US"/>
        </w:rPr>
        <w:t>الهيئة الفرعية للمشورة العلمية والتقنية والتكنولوجية، أن تقوم، في اجتماع يُعقد قبل الاجتماع السابع عشر لمؤتمر الأطراف، باستعراض البيانات الوصفية المُحدثة للمؤشرات الرئيسية، فضلا عن قائمة المؤشرات المكونة والمؤشرات التكميلية في المقرر 15/5 التي استوفت معايير الإدراج في إطار الرصد منذ اعتماد هذا المقرر، لكي تستخدمه الأطراف في تقاريرها الوطنية الثامنة؛</w:t>
      </w:r>
    </w:p>
    <w:p w14:paraId="44270766"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lang w:bidi="ar-EG"/>
        </w:rPr>
      </w:pPr>
      <w:r w:rsidRPr="00044A2E">
        <w:rPr>
          <w:rFonts w:cs="Simplified Arabic" w:hint="cs"/>
          <w:rtl/>
          <w:lang w:bidi="ar-EG"/>
        </w:rPr>
        <w:t>10-</w:t>
      </w:r>
      <w:r w:rsidRPr="00044A2E">
        <w:rPr>
          <w:rFonts w:cs="Simplified Arabic"/>
          <w:rtl/>
          <w:lang w:bidi="ar-EG"/>
        </w:rPr>
        <w:tab/>
      </w:r>
      <w:r w:rsidRPr="00044A2E">
        <w:rPr>
          <w:rFonts w:cs="Simplified Arabic"/>
          <w:i/>
          <w:iCs/>
          <w:sz w:val="22"/>
          <w:rtl/>
          <w:lang w:val="en-GB" w:eastAsia="en-US"/>
        </w:rPr>
        <w:t>يدعو</w:t>
      </w:r>
      <w:r w:rsidRPr="00044A2E">
        <w:rPr>
          <w:rFonts w:cs="Simplified Arabic"/>
          <w:sz w:val="22"/>
          <w:rtl/>
          <w:lang w:val="en-GB" w:eastAsia="en-US"/>
        </w:rPr>
        <w:t xml:space="preserve"> المنظمات الدولية </w:t>
      </w:r>
      <w:r w:rsidRPr="00044A2E">
        <w:rPr>
          <w:rFonts w:cs="Simplified Arabic" w:hint="cs"/>
          <w:sz w:val="22"/>
          <w:rtl/>
          <w:lang w:val="en-GB" w:eastAsia="en-US"/>
        </w:rPr>
        <w:t>والمنظمات الأخرى</w:t>
      </w:r>
      <w:r w:rsidRPr="00044A2E">
        <w:rPr>
          <w:rFonts w:cs="Simplified Arabic"/>
          <w:sz w:val="22"/>
          <w:rtl/>
          <w:lang w:val="en-GB" w:eastAsia="en-US"/>
        </w:rPr>
        <w:t xml:space="preserve"> ذات الصلة والشعوب الأصلية والمجتمعات المحلية والنساء والشباب إلى دعم الأطراف في تنفيذ إطار الرصد على المستوى الوطني؛</w:t>
      </w:r>
    </w:p>
    <w:p w14:paraId="2853BA55"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lang w:bidi="ar-EG"/>
        </w:rPr>
      </w:pPr>
      <w:r w:rsidRPr="00044A2E">
        <w:rPr>
          <w:rFonts w:cs="Simplified Arabic" w:hint="cs"/>
          <w:rtl/>
          <w:lang w:bidi="ar-EG"/>
        </w:rPr>
        <w:t>11-</w:t>
      </w:r>
      <w:r w:rsidRPr="00044A2E">
        <w:rPr>
          <w:rFonts w:cs="Simplified Arabic"/>
          <w:rtl/>
          <w:lang w:bidi="ar-EG"/>
        </w:rPr>
        <w:tab/>
      </w:r>
      <w:r w:rsidRPr="00044A2E">
        <w:rPr>
          <w:rFonts w:cs="Simplified Arabic"/>
          <w:i/>
          <w:iCs/>
          <w:sz w:val="22"/>
          <w:rtl/>
          <w:lang w:val="en-GB" w:eastAsia="en-US"/>
        </w:rPr>
        <w:t xml:space="preserve">يشير </w:t>
      </w:r>
      <w:r w:rsidRPr="00044A2E">
        <w:rPr>
          <w:rFonts w:cs="Simplified Arabic"/>
          <w:sz w:val="22"/>
          <w:rtl/>
          <w:lang w:val="en-GB" w:eastAsia="en-US"/>
        </w:rPr>
        <w:t>إلى أن التحقق من البيانات</w:t>
      </w:r>
      <w:r w:rsidRPr="00044A2E">
        <w:rPr>
          <w:rFonts w:cs="Simplified Arabic" w:hint="cs"/>
          <w:sz w:val="22"/>
          <w:rtl/>
          <w:lang w:val="en-GB" w:eastAsia="en-US"/>
        </w:rPr>
        <w:t xml:space="preserve"> العالمية</w:t>
      </w:r>
      <w:r w:rsidRPr="00044A2E">
        <w:rPr>
          <w:rFonts w:cs="Simplified Arabic"/>
          <w:sz w:val="22"/>
          <w:rtl/>
          <w:lang w:val="en-GB" w:eastAsia="en-US"/>
        </w:rPr>
        <w:t xml:space="preserve"> من جانب </w:t>
      </w:r>
      <w:r w:rsidRPr="00044A2E">
        <w:rPr>
          <w:rFonts w:cs="Simplified Arabic" w:hint="cs"/>
          <w:sz w:val="22"/>
          <w:rtl/>
          <w:lang w:val="en-GB" w:eastAsia="en-US"/>
        </w:rPr>
        <w:t>كل طرف</w:t>
      </w:r>
      <w:r w:rsidRPr="00044A2E">
        <w:rPr>
          <w:rFonts w:cs="Simplified Arabic"/>
          <w:sz w:val="22"/>
          <w:rtl/>
          <w:lang w:val="en-GB" w:eastAsia="en-US"/>
        </w:rPr>
        <w:t xml:space="preserve"> </w:t>
      </w:r>
      <w:r w:rsidRPr="00044A2E">
        <w:rPr>
          <w:rFonts w:cs="Simplified Arabic" w:hint="cs"/>
          <w:sz w:val="22"/>
          <w:rtl/>
          <w:lang w:val="en-GB" w:eastAsia="en-US"/>
        </w:rPr>
        <w:t>مُدرج في</w:t>
      </w:r>
      <w:r w:rsidRPr="00044A2E">
        <w:rPr>
          <w:rFonts w:cs="Simplified Arabic"/>
          <w:sz w:val="22"/>
          <w:rtl/>
          <w:lang w:val="en-GB" w:eastAsia="en-US"/>
        </w:rPr>
        <w:t xml:space="preserve"> نموذج الإبلاغ الخاص بالتقارير الوطنية</w:t>
      </w:r>
      <w:r w:rsidRPr="00044A2E">
        <w:rPr>
          <w:rFonts w:cs="Simplified Arabic" w:hint="cs"/>
          <w:sz w:val="22"/>
          <w:rtl/>
          <w:lang w:val="en-GB" w:eastAsia="en-US"/>
        </w:rPr>
        <w:t xml:space="preserve"> المقدمة</w:t>
      </w:r>
      <w:r w:rsidRPr="00044A2E">
        <w:rPr>
          <w:rFonts w:cs="Simplified Arabic"/>
          <w:sz w:val="22"/>
          <w:rtl/>
          <w:lang w:val="en-GB" w:eastAsia="en-US"/>
        </w:rPr>
        <w:t xml:space="preserve"> بموجب اتفاقية</w:t>
      </w:r>
      <w:r w:rsidRPr="00044A2E">
        <w:rPr>
          <w:rFonts w:cs="Simplified Arabic" w:hint="cs"/>
          <w:sz w:val="22"/>
          <w:rtl/>
          <w:lang w:val="en-GB" w:eastAsia="en-US"/>
        </w:rPr>
        <w:t xml:space="preserve"> التنوع البيولوجي</w:t>
      </w:r>
      <w:r w:rsidRPr="00044A2E">
        <w:rPr>
          <w:rFonts w:cs="Simplified Arabic"/>
          <w:sz w:val="22"/>
          <w:rtl/>
          <w:lang w:val="en-GB" w:eastAsia="en-US"/>
        </w:rPr>
        <w:t>؛</w:t>
      </w:r>
    </w:p>
    <w:p w14:paraId="2F202666" w14:textId="77777777" w:rsidR="001B4E1F" w:rsidRPr="00044A2E" w:rsidRDefault="001B4E1F" w:rsidP="001B4E1F">
      <w:pPr>
        <w:tabs>
          <w:tab w:val="left" w:pos="1980"/>
          <w:tab w:val="left" w:pos="2700"/>
        </w:tabs>
        <w:bidi/>
        <w:spacing w:after="120" w:line="216" w:lineRule="auto"/>
        <w:ind w:left="720" w:firstLine="540"/>
        <w:jc w:val="both"/>
        <w:rPr>
          <w:rFonts w:cs="Simplified Arabic"/>
          <w:sz w:val="22"/>
          <w:rtl/>
          <w:lang w:val="en-GB" w:eastAsia="en-US"/>
        </w:rPr>
      </w:pPr>
      <w:r w:rsidRPr="00044A2E">
        <w:rPr>
          <w:rFonts w:cs="Simplified Arabic" w:hint="cs"/>
          <w:rtl/>
          <w:lang w:bidi="ar-EG"/>
        </w:rPr>
        <w:t>12-</w:t>
      </w:r>
      <w:r w:rsidRPr="00044A2E">
        <w:rPr>
          <w:rFonts w:cs="Simplified Arabic"/>
          <w:rtl/>
          <w:lang w:bidi="ar-EG"/>
        </w:rPr>
        <w:tab/>
      </w:r>
      <w:r w:rsidRPr="00044A2E">
        <w:rPr>
          <w:rFonts w:cs="Simplified Arabic"/>
          <w:i/>
          <w:iCs/>
          <w:sz w:val="22"/>
          <w:rtl/>
          <w:lang w:val="en-GB" w:eastAsia="en-US"/>
        </w:rPr>
        <w:t>يرحب</w:t>
      </w:r>
      <w:r w:rsidRPr="00044A2E">
        <w:rPr>
          <w:rFonts w:cs="Simplified Arabic"/>
          <w:sz w:val="22"/>
          <w:rtl/>
          <w:lang w:val="en-GB" w:eastAsia="en-US"/>
        </w:rPr>
        <w:t xml:space="preserve"> بالعمل</w:t>
      </w:r>
      <w:r w:rsidRPr="00044A2E">
        <w:rPr>
          <w:rFonts w:cs="Simplified Arabic" w:hint="cs"/>
          <w:sz w:val="22"/>
          <w:rtl/>
          <w:lang w:val="en-GB" w:eastAsia="en-US"/>
        </w:rPr>
        <w:t xml:space="preserve"> الجاري</w:t>
      </w:r>
      <w:r w:rsidRPr="00044A2E">
        <w:rPr>
          <w:rFonts w:cs="Simplified Arabic"/>
          <w:sz w:val="22"/>
          <w:rtl/>
          <w:lang w:val="en-GB" w:eastAsia="en-US"/>
        </w:rPr>
        <w:t xml:space="preserve"> بشأن الرصد</w:t>
      </w:r>
      <w:r w:rsidRPr="00044A2E">
        <w:rPr>
          <w:rFonts w:cs="Simplified Arabic" w:hint="cs"/>
          <w:sz w:val="22"/>
          <w:rtl/>
          <w:lang w:val="en-GB" w:eastAsia="en-US"/>
        </w:rPr>
        <w:t xml:space="preserve"> المضطلع به</w:t>
      </w:r>
      <w:r w:rsidRPr="00044A2E">
        <w:rPr>
          <w:rFonts w:cs="Simplified Arabic"/>
          <w:sz w:val="22"/>
          <w:rtl/>
          <w:lang w:val="en-GB" w:eastAsia="en-US"/>
        </w:rPr>
        <w:t xml:space="preserve"> بموجب الاتفاقات البيئية المتعددة الأطراف والمبادرات ذات الصلة، </w:t>
      </w:r>
      <w:r w:rsidRPr="00044A2E">
        <w:rPr>
          <w:rFonts w:cs="Simplified Arabic" w:hint="cs"/>
          <w:sz w:val="22"/>
          <w:rtl/>
          <w:lang w:val="en-GB" w:eastAsia="en-US"/>
        </w:rPr>
        <w:t>و</w:t>
      </w:r>
      <w:r w:rsidRPr="00044A2E">
        <w:rPr>
          <w:rFonts w:cs="Simplified Arabic"/>
          <w:sz w:val="22"/>
          <w:rtl/>
          <w:lang w:val="en-GB" w:eastAsia="en-US"/>
        </w:rPr>
        <w:t>يدعو أمانات الاتفاقات البيئية المتعددة الأطراف والمبادرات ذات الصلة إلى تبادل المعلومات بشأن مبادرات الرصد ذات الصلة مع الأمين</w:t>
      </w:r>
      <w:r w:rsidRPr="00044A2E">
        <w:rPr>
          <w:rFonts w:cs="Simplified Arabic" w:hint="cs"/>
          <w:sz w:val="22"/>
          <w:rtl/>
          <w:lang w:val="en-GB" w:eastAsia="en-US"/>
        </w:rPr>
        <w:t>ة</w:t>
      </w:r>
      <w:r w:rsidRPr="00044A2E">
        <w:rPr>
          <w:rFonts w:cs="Simplified Arabic"/>
          <w:sz w:val="22"/>
          <w:rtl/>
          <w:lang w:val="en-GB" w:eastAsia="en-US"/>
        </w:rPr>
        <w:t xml:space="preserve"> التنفيذي</w:t>
      </w:r>
      <w:r w:rsidRPr="00044A2E">
        <w:rPr>
          <w:rFonts w:cs="Simplified Arabic" w:hint="cs"/>
          <w:sz w:val="22"/>
          <w:rtl/>
          <w:lang w:val="en-GB" w:eastAsia="en-US"/>
        </w:rPr>
        <w:t>ة للاتفاقية</w:t>
      </w:r>
      <w:r w:rsidRPr="00044A2E">
        <w:rPr>
          <w:rFonts w:cs="Simplified Arabic"/>
          <w:sz w:val="22"/>
          <w:rtl/>
          <w:lang w:val="en-GB" w:eastAsia="en-US"/>
        </w:rPr>
        <w:t>؛</w:t>
      </w:r>
    </w:p>
    <w:p w14:paraId="7F6DD085" w14:textId="77777777" w:rsidR="001B4E1F" w:rsidRPr="00044A2E" w:rsidRDefault="001B4E1F" w:rsidP="001B4E1F">
      <w:pPr>
        <w:tabs>
          <w:tab w:val="left" w:pos="1980"/>
          <w:tab w:val="left" w:pos="2700"/>
        </w:tabs>
        <w:bidi/>
        <w:spacing w:after="120" w:line="216" w:lineRule="auto"/>
        <w:ind w:left="720" w:firstLine="540"/>
        <w:jc w:val="both"/>
        <w:rPr>
          <w:rFonts w:cs="Simplified Arabic"/>
          <w:sz w:val="22"/>
          <w:rtl/>
          <w:lang w:val="en-GB" w:eastAsia="en-US"/>
        </w:rPr>
      </w:pPr>
      <w:r w:rsidRPr="00044A2E">
        <w:rPr>
          <w:rFonts w:cs="Simplified Arabic" w:hint="cs"/>
          <w:sz w:val="22"/>
          <w:rtl/>
          <w:lang w:val="en-GB" w:eastAsia="en-US"/>
        </w:rPr>
        <w:t>13-</w:t>
      </w:r>
      <w:r w:rsidRPr="00044A2E">
        <w:rPr>
          <w:rFonts w:cs="Simplified Arabic"/>
          <w:sz w:val="22"/>
          <w:rtl/>
          <w:lang w:val="en-GB" w:eastAsia="en-US"/>
        </w:rPr>
        <w:tab/>
      </w:r>
      <w:r w:rsidRPr="00044A2E">
        <w:rPr>
          <w:rFonts w:cs="Simplified Arabic"/>
          <w:i/>
          <w:iCs/>
          <w:sz w:val="22"/>
          <w:rtl/>
          <w:lang w:val="en-GB" w:eastAsia="en-US"/>
        </w:rPr>
        <w:t>يسلط الضوء</w:t>
      </w:r>
      <w:r w:rsidRPr="00044A2E">
        <w:rPr>
          <w:rFonts w:cs="Simplified Arabic"/>
          <w:sz w:val="22"/>
          <w:rtl/>
          <w:lang w:val="en-GB" w:eastAsia="en-US"/>
        </w:rPr>
        <w:t xml:space="preserve"> على أهمية تعميم المؤشرات عبر العمليات ذات الصلة</w:t>
      </w:r>
      <w:r w:rsidRPr="00044A2E">
        <w:rPr>
          <w:rFonts w:cs="Simplified Arabic" w:hint="cs"/>
          <w:sz w:val="22"/>
          <w:rtl/>
          <w:lang w:val="en-GB" w:eastAsia="en-US"/>
        </w:rPr>
        <w:t xml:space="preserve">، </w:t>
      </w:r>
      <w:r w:rsidRPr="00044A2E">
        <w:rPr>
          <w:rFonts w:cs="Simplified Arabic"/>
          <w:rtl/>
        </w:rPr>
        <w:t>مع التأكيد على الحاجة إلى ضمان الاتساق مع ال</w:t>
      </w:r>
      <w:r w:rsidRPr="00044A2E">
        <w:rPr>
          <w:rFonts w:cs="Simplified Arabic" w:hint="cs"/>
          <w:rtl/>
        </w:rPr>
        <w:t>ولاي</w:t>
      </w:r>
      <w:r w:rsidRPr="00044A2E">
        <w:rPr>
          <w:rFonts w:cs="Simplified Arabic"/>
          <w:rtl/>
        </w:rPr>
        <w:t>ات القائمة،</w:t>
      </w:r>
      <w:r w:rsidRPr="00044A2E">
        <w:rPr>
          <w:rFonts w:cs="Simplified Arabic"/>
          <w:sz w:val="22"/>
          <w:rtl/>
          <w:lang w:val="en-GB" w:eastAsia="en-US"/>
        </w:rPr>
        <w:t xml:space="preserve"> ويدعو</w:t>
      </w:r>
      <w:r w:rsidRPr="00044A2E">
        <w:rPr>
          <w:rFonts w:cs="Simplified Arabic" w:hint="cs"/>
          <w:sz w:val="22"/>
          <w:rtl/>
          <w:lang w:val="en-GB" w:eastAsia="en-US"/>
        </w:rPr>
        <w:t xml:space="preserve"> أمانات ومجالس إدارة</w:t>
      </w:r>
      <w:r w:rsidRPr="00044A2E">
        <w:rPr>
          <w:rFonts w:cs="Simplified Arabic"/>
          <w:sz w:val="22"/>
          <w:rtl/>
          <w:lang w:val="en-GB" w:eastAsia="en-US"/>
        </w:rPr>
        <w:t xml:space="preserve"> الاتفاقات البيئية المتعددة الأطراف والمتعلقة بالتنوع البيولوجي والمؤسسات المالية </w:t>
      </w:r>
      <w:r w:rsidRPr="00044A2E">
        <w:rPr>
          <w:rFonts w:cs="Simplified Arabic" w:hint="cs"/>
          <w:sz w:val="22"/>
          <w:rtl/>
          <w:lang w:val="en-GB" w:eastAsia="en-US"/>
        </w:rPr>
        <w:t>والعمليات الأخرى</w:t>
      </w:r>
      <w:r w:rsidRPr="00044A2E">
        <w:rPr>
          <w:rFonts w:cs="Simplified Arabic"/>
          <w:sz w:val="22"/>
          <w:rtl/>
          <w:lang w:val="en-GB" w:eastAsia="en-US"/>
        </w:rPr>
        <w:t xml:space="preserve"> إلى النظر في المؤشرات الواردة في </w:t>
      </w:r>
      <w:r w:rsidRPr="00044A2E">
        <w:rPr>
          <w:rFonts w:cs="Simplified Arabic"/>
          <w:rtl/>
        </w:rPr>
        <w:t>المرفقين الأول والثاني لهذا ال</w:t>
      </w:r>
      <w:r w:rsidRPr="00044A2E">
        <w:rPr>
          <w:rFonts w:cs="Simplified Arabic" w:hint="cs"/>
          <w:rtl/>
        </w:rPr>
        <w:t>م</w:t>
      </w:r>
      <w:r w:rsidRPr="00044A2E">
        <w:rPr>
          <w:rFonts w:cs="Simplified Arabic"/>
          <w:rtl/>
        </w:rPr>
        <w:t>قرر،</w:t>
      </w:r>
      <w:r w:rsidRPr="00044A2E">
        <w:rPr>
          <w:rFonts w:cs="Simplified Arabic"/>
          <w:sz w:val="22"/>
          <w:rtl/>
          <w:lang w:val="en-GB" w:eastAsia="en-US"/>
        </w:rPr>
        <w:t xml:space="preserve"> حسب الاقتضاء؛</w:t>
      </w:r>
    </w:p>
    <w:p w14:paraId="32E58ABC" w14:textId="77777777" w:rsidR="001B4E1F" w:rsidRPr="00044A2E" w:rsidRDefault="001B4E1F" w:rsidP="001B4E1F">
      <w:pPr>
        <w:tabs>
          <w:tab w:val="left" w:pos="1980"/>
          <w:tab w:val="left" w:pos="2700"/>
        </w:tabs>
        <w:bidi/>
        <w:spacing w:after="120" w:line="216" w:lineRule="auto"/>
        <w:ind w:left="720" w:firstLine="540"/>
        <w:jc w:val="both"/>
        <w:rPr>
          <w:rFonts w:cs="Simplified Arabic"/>
          <w:lang w:val="en-US" w:bidi="ar-EG"/>
        </w:rPr>
      </w:pPr>
      <w:r w:rsidRPr="00044A2E">
        <w:rPr>
          <w:rFonts w:cs="Simplified Arabic" w:hint="cs"/>
          <w:sz w:val="22"/>
          <w:rtl/>
          <w:lang w:val="en-GB" w:eastAsia="en-US" w:bidi="ar-EG"/>
        </w:rPr>
        <w:t>14-</w:t>
      </w:r>
      <w:r w:rsidRPr="00044A2E">
        <w:rPr>
          <w:rFonts w:cs="Simplified Arabic"/>
          <w:sz w:val="22"/>
          <w:rtl/>
          <w:lang w:val="en-GB" w:eastAsia="en-US" w:bidi="ar-EG"/>
        </w:rPr>
        <w:tab/>
      </w:r>
      <w:r w:rsidRPr="00044A2E">
        <w:rPr>
          <w:rFonts w:cs="Simplified Arabic" w:hint="cs"/>
          <w:i/>
          <w:iCs/>
          <w:sz w:val="22"/>
          <w:rtl/>
          <w:lang w:val="en-GB" w:eastAsia="en-US" w:bidi="ar-EG"/>
        </w:rPr>
        <w:t>يحث</w:t>
      </w:r>
      <w:r w:rsidRPr="00044A2E">
        <w:rPr>
          <w:rFonts w:cs="Simplified Arabic" w:hint="cs"/>
          <w:sz w:val="22"/>
          <w:rtl/>
          <w:lang w:val="en-GB" w:eastAsia="en-US" w:bidi="ar-EG"/>
        </w:rPr>
        <w:t xml:space="preserve"> الأطراف والحكومات الأخرى، بما في ذلك الحكومات المحلية والحكومات دون الوطنية، على أخذ القسم جيم من الإطار في الحسبان عند تنفيذ إطار الرصد، بما في ذلك من خلال تصنيف المؤشرات الرئيسية حسب الشعوب الأصلية والمجتمعات المحلية، والجنس، والعمر، والأشخاص ذوي الإعاقة وغيرهم من المجموعات ذات الصلة وحسب نوع النظام الإيكولوجي، حسب الاقتضاء، باستخدام المؤشرات المكونة والمؤشرات التكميلية والوطنية والمحلية ذات الصلة بالقسم جيم ومؤشرات المعارف التقليدية، بما في ذلك من خلال تعزيز نظم الرصد المجتمعي وحسب الحالة وعند الاقتضاء؛</w:t>
      </w:r>
    </w:p>
    <w:p w14:paraId="2B08110F"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lang w:bidi="ar-EG"/>
        </w:rPr>
      </w:pPr>
      <w:r w:rsidRPr="00044A2E">
        <w:rPr>
          <w:rFonts w:cs="Simplified Arabic" w:hint="cs"/>
          <w:rtl/>
          <w:lang w:bidi="ar-EG"/>
        </w:rPr>
        <w:t>15-</w:t>
      </w:r>
      <w:r w:rsidRPr="00044A2E">
        <w:rPr>
          <w:rFonts w:cs="Simplified Arabic" w:hint="cs"/>
          <w:rtl/>
          <w:lang w:bidi="ar-EG"/>
        </w:rPr>
        <w:tab/>
      </w:r>
      <w:r w:rsidRPr="00044A2E">
        <w:rPr>
          <w:rFonts w:cs="Simplified Arabic"/>
          <w:i/>
          <w:iCs/>
          <w:rtl/>
          <w:lang w:val="en-US"/>
        </w:rPr>
        <w:t>يشجع</w:t>
      </w:r>
      <w:r w:rsidRPr="00044A2E">
        <w:rPr>
          <w:rFonts w:cs="Simplified Arabic"/>
          <w:rtl/>
          <w:lang w:val="en-US"/>
        </w:rPr>
        <w:t xml:space="preserve"> الأطراف</w:t>
      </w:r>
      <w:r w:rsidRPr="00044A2E">
        <w:rPr>
          <w:rFonts w:cs="Simplified Arabic" w:hint="cs"/>
          <w:rtl/>
          <w:lang w:val="en-US"/>
        </w:rPr>
        <w:t>،</w:t>
      </w:r>
      <w:r w:rsidRPr="00044A2E">
        <w:rPr>
          <w:rFonts w:cs="Simplified Arabic"/>
          <w:rtl/>
          <w:lang w:val="en-US"/>
        </w:rPr>
        <w:t xml:space="preserve"> والحكوما</w:t>
      </w:r>
      <w:r w:rsidRPr="00044A2E">
        <w:rPr>
          <w:rFonts w:cs="Simplified Arabic" w:hint="cs"/>
          <w:rtl/>
          <w:lang w:val="en-US"/>
        </w:rPr>
        <w:t>ت</w:t>
      </w:r>
      <w:r w:rsidRPr="00044A2E">
        <w:rPr>
          <w:rFonts w:cs="Simplified Arabic"/>
          <w:rtl/>
          <w:lang w:val="en-US"/>
        </w:rPr>
        <w:t xml:space="preserve"> </w:t>
      </w:r>
      <w:r w:rsidRPr="00044A2E">
        <w:rPr>
          <w:rFonts w:cs="Simplified Arabic" w:hint="cs"/>
          <w:rtl/>
          <w:lang w:val="en-US"/>
        </w:rPr>
        <w:t>الأخرى، والحكومات دون الوطنية، والسلطات المحلية</w:t>
      </w:r>
      <w:r w:rsidRPr="00044A2E">
        <w:rPr>
          <w:rFonts w:cs="Simplified Arabic"/>
          <w:rtl/>
          <w:lang w:val="en-US"/>
        </w:rPr>
        <w:t xml:space="preserve"> </w:t>
      </w:r>
      <w:r w:rsidRPr="00044A2E">
        <w:rPr>
          <w:rFonts w:cs="Simplified Arabic" w:hint="cs"/>
          <w:rtl/>
          <w:lang w:val="en-US"/>
        </w:rPr>
        <w:t>والمنظمات</w:t>
      </w:r>
      <w:r w:rsidRPr="00044A2E">
        <w:rPr>
          <w:rFonts w:cs="Simplified Arabic"/>
          <w:rtl/>
          <w:lang w:val="en-US"/>
        </w:rPr>
        <w:t xml:space="preserve"> </w:t>
      </w:r>
      <w:r w:rsidRPr="00044A2E">
        <w:rPr>
          <w:rFonts w:cs="Simplified Arabic" w:hint="cs"/>
          <w:rtl/>
          <w:lang w:val="en-US"/>
        </w:rPr>
        <w:t>ذات</w:t>
      </w:r>
      <w:r w:rsidRPr="00044A2E">
        <w:rPr>
          <w:rFonts w:cs="Simplified Arabic"/>
          <w:rtl/>
          <w:lang w:val="en-US"/>
        </w:rPr>
        <w:t xml:space="preserve"> </w:t>
      </w:r>
      <w:r w:rsidRPr="00044A2E">
        <w:rPr>
          <w:rFonts w:cs="Simplified Arabic" w:hint="cs"/>
          <w:rtl/>
          <w:lang w:val="en-US"/>
        </w:rPr>
        <w:t>الصل</w:t>
      </w:r>
      <w:r w:rsidRPr="00044A2E">
        <w:rPr>
          <w:rFonts w:cs="Simplified Arabic"/>
          <w:rtl/>
          <w:lang w:val="en-US"/>
        </w:rPr>
        <w:t xml:space="preserve"> </w:t>
      </w:r>
      <w:r w:rsidRPr="00044A2E">
        <w:rPr>
          <w:rFonts w:cs="Simplified Arabic" w:hint="cs"/>
          <w:rtl/>
          <w:lang w:val="en-US"/>
        </w:rPr>
        <w:t>على</w:t>
      </w:r>
      <w:r w:rsidRPr="00044A2E">
        <w:rPr>
          <w:rFonts w:cs="Simplified Arabic"/>
          <w:rtl/>
          <w:lang w:val="en-US"/>
        </w:rPr>
        <w:t xml:space="preserve"> </w:t>
      </w:r>
      <w:r w:rsidRPr="00044A2E">
        <w:rPr>
          <w:rFonts w:cs="Simplified Arabic" w:hint="cs"/>
          <w:rtl/>
          <w:lang w:val="en-US"/>
        </w:rPr>
        <w:t>تقديم</w:t>
      </w:r>
      <w:r w:rsidRPr="00044A2E">
        <w:rPr>
          <w:rFonts w:cs="Simplified Arabic"/>
          <w:rtl/>
          <w:lang w:val="en-US"/>
        </w:rPr>
        <w:t xml:space="preserve"> </w:t>
      </w:r>
      <w:r w:rsidRPr="00044A2E">
        <w:rPr>
          <w:rFonts w:cs="Simplified Arabic" w:hint="cs"/>
          <w:rtl/>
          <w:lang w:val="en-US"/>
        </w:rPr>
        <w:t>الدعم، بما في ذلك موارد لنظم</w:t>
      </w:r>
      <w:r w:rsidRPr="00044A2E">
        <w:rPr>
          <w:rFonts w:cs="Simplified Arabic"/>
          <w:rtl/>
          <w:lang w:val="en-US"/>
        </w:rPr>
        <w:t xml:space="preserve"> </w:t>
      </w:r>
      <w:r w:rsidRPr="00044A2E">
        <w:rPr>
          <w:rFonts w:cs="Simplified Arabic" w:hint="cs"/>
          <w:rtl/>
          <w:lang w:val="en-US"/>
        </w:rPr>
        <w:t>الرصد</w:t>
      </w:r>
      <w:r w:rsidRPr="00044A2E">
        <w:rPr>
          <w:rFonts w:cs="Simplified Arabic"/>
          <w:rtl/>
          <w:lang w:val="en-US"/>
        </w:rPr>
        <w:t xml:space="preserve"> </w:t>
      </w:r>
      <w:r w:rsidRPr="00044A2E">
        <w:rPr>
          <w:rFonts w:cs="Simplified Arabic" w:hint="cs"/>
          <w:rtl/>
          <w:lang w:val="en-US"/>
        </w:rPr>
        <w:t>والمعلومات</w:t>
      </w:r>
      <w:r w:rsidRPr="00044A2E">
        <w:rPr>
          <w:rFonts w:cs="Simplified Arabic"/>
          <w:rtl/>
          <w:lang w:val="en-US"/>
        </w:rPr>
        <w:t xml:space="preserve"> </w:t>
      </w:r>
      <w:r w:rsidRPr="00044A2E">
        <w:rPr>
          <w:rFonts w:cs="Simplified Arabic" w:hint="cs"/>
          <w:rtl/>
          <w:lang w:val="en-US"/>
        </w:rPr>
        <w:t>المجتمعية،</w:t>
      </w:r>
      <w:r w:rsidRPr="00044A2E">
        <w:rPr>
          <w:rFonts w:cs="Simplified Arabic"/>
          <w:rtl/>
          <w:lang w:val="en-US"/>
        </w:rPr>
        <w:t xml:space="preserve"> </w:t>
      </w:r>
      <w:r w:rsidRPr="00044A2E">
        <w:rPr>
          <w:rFonts w:cs="Simplified Arabic" w:hint="cs"/>
          <w:rtl/>
          <w:lang w:val="en-US"/>
        </w:rPr>
        <w:t>بما</w:t>
      </w:r>
      <w:r w:rsidRPr="00044A2E">
        <w:rPr>
          <w:rFonts w:cs="Simplified Arabic"/>
          <w:rtl/>
          <w:lang w:val="en-US"/>
        </w:rPr>
        <w:t xml:space="preserve"> </w:t>
      </w:r>
      <w:r w:rsidRPr="00044A2E">
        <w:rPr>
          <w:rFonts w:cs="Simplified Arabic" w:hint="cs"/>
          <w:rtl/>
          <w:lang w:val="en-US"/>
        </w:rPr>
        <w:t>يشمل</w:t>
      </w:r>
      <w:r w:rsidRPr="00044A2E">
        <w:rPr>
          <w:rFonts w:cs="Simplified Arabic"/>
          <w:rtl/>
          <w:lang w:val="en-US"/>
        </w:rPr>
        <w:t xml:space="preserve"> </w:t>
      </w:r>
      <w:r w:rsidRPr="00044A2E">
        <w:rPr>
          <w:rFonts w:cs="Simplified Arabic" w:hint="cs"/>
          <w:rtl/>
          <w:lang w:val="en-US"/>
        </w:rPr>
        <w:t>استخدام</w:t>
      </w:r>
      <w:r w:rsidRPr="00044A2E">
        <w:rPr>
          <w:rFonts w:cs="Simplified Arabic"/>
          <w:rtl/>
          <w:lang w:val="en-US"/>
        </w:rPr>
        <w:t xml:space="preserve"> </w:t>
      </w:r>
      <w:r w:rsidRPr="00044A2E">
        <w:rPr>
          <w:rFonts w:cs="Simplified Arabic" w:hint="cs"/>
          <w:rtl/>
          <w:lang w:val="en-US"/>
        </w:rPr>
        <w:t>البيانات</w:t>
      </w:r>
      <w:r w:rsidRPr="00044A2E">
        <w:rPr>
          <w:rFonts w:cs="Simplified Arabic"/>
          <w:rtl/>
          <w:lang w:val="en-US"/>
        </w:rPr>
        <w:t xml:space="preserve"> </w:t>
      </w:r>
      <w:r w:rsidRPr="00044A2E">
        <w:rPr>
          <w:rFonts w:cs="Simplified Arabic" w:hint="cs"/>
          <w:rtl/>
          <w:lang w:val="en-US"/>
        </w:rPr>
        <w:t xml:space="preserve">المستمدة </w:t>
      </w:r>
      <w:r w:rsidRPr="00044A2E">
        <w:rPr>
          <w:rFonts w:cs="Simplified Arabic"/>
          <w:rtl/>
          <w:lang w:val="en-US"/>
        </w:rPr>
        <w:t xml:space="preserve">من تلك </w:t>
      </w:r>
      <w:r w:rsidRPr="00044A2E">
        <w:rPr>
          <w:rFonts w:cs="Simplified Arabic" w:hint="cs"/>
          <w:rtl/>
          <w:lang w:val="en-US"/>
        </w:rPr>
        <w:t>النظم</w:t>
      </w:r>
      <w:r w:rsidRPr="00044A2E">
        <w:rPr>
          <w:rFonts w:cs="Simplified Arabic"/>
          <w:rtl/>
          <w:lang w:val="en-US"/>
        </w:rPr>
        <w:t xml:space="preserve"> في تنفيذ إطار الرصد</w:t>
      </w:r>
      <w:r w:rsidRPr="00044A2E">
        <w:rPr>
          <w:rFonts w:cs="Simplified Arabic" w:hint="cs"/>
          <w:rtl/>
          <w:lang w:val="en-US"/>
        </w:rPr>
        <w:t>،</w:t>
      </w:r>
      <w:r w:rsidRPr="00044A2E">
        <w:rPr>
          <w:rFonts w:cs="Simplified Arabic"/>
          <w:rtl/>
        </w:rPr>
        <w:t xml:space="preserve"> </w:t>
      </w:r>
      <w:r w:rsidRPr="00044A2E">
        <w:rPr>
          <w:rFonts w:cs="Simplified Arabic"/>
          <w:rtl/>
          <w:lang w:val="en-US"/>
        </w:rPr>
        <w:t>وفقا للظروف والأولويات الوطنية</w:t>
      </w:r>
      <w:r w:rsidRPr="00044A2E">
        <w:rPr>
          <w:rFonts w:cs="Simplified Arabic" w:hint="cs"/>
          <w:rtl/>
          <w:lang w:val="en-US"/>
        </w:rPr>
        <w:t>؛</w:t>
      </w:r>
    </w:p>
    <w:p w14:paraId="6F834037"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lang w:bidi="ar-EG"/>
        </w:rPr>
      </w:pPr>
      <w:r w:rsidRPr="00044A2E">
        <w:rPr>
          <w:rFonts w:cs="Simplified Arabic" w:hint="cs"/>
          <w:rtl/>
          <w:lang w:bidi="ar-EG"/>
        </w:rPr>
        <w:t>16-</w:t>
      </w:r>
      <w:r w:rsidRPr="00044A2E">
        <w:rPr>
          <w:rFonts w:cs="Simplified Arabic"/>
          <w:rtl/>
          <w:lang w:bidi="ar-EG"/>
        </w:rPr>
        <w:tab/>
      </w:r>
      <w:r w:rsidRPr="00044A2E">
        <w:rPr>
          <w:rFonts w:cs="Simplified Arabic" w:hint="cs"/>
          <w:i/>
          <w:iCs/>
          <w:sz w:val="22"/>
          <w:rtl/>
          <w:lang w:val="en-GB" w:eastAsia="en-US" w:bidi="ar-EG"/>
        </w:rPr>
        <w:t>يدعو</w:t>
      </w:r>
      <w:r w:rsidRPr="00044A2E">
        <w:rPr>
          <w:rFonts w:cs="Simplified Arabic" w:hint="cs"/>
          <w:sz w:val="22"/>
          <w:rtl/>
          <w:lang w:val="en-GB" w:eastAsia="en-US" w:bidi="ar-EG"/>
        </w:rPr>
        <w:t xml:space="preserve"> المنظمات الخيرية الخاصة وغيرها من المنظمات ذات الصلة إلى تبادل البيانات عن التمويل المتعلق بالتنوع البيولوجي، بما يتوافق مع إطار الرصد، حيثما أمكن؛</w:t>
      </w:r>
    </w:p>
    <w:p w14:paraId="19438108"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lang w:bidi="ar-EG"/>
        </w:rPr>
      </w:pPr>
      <w:r w:rsidRPr="00044A2E">
        <w:rPr>
          <w:rFonts w:cs="Simplified Arabic" w:hint="cs"/>
          <w:rtl/>
          <w:lang w:bidi="ar-EG"/>
        </w:rPr>
        <w:t>17-</w:t>
      </w:r>
      <w:r w:rsidRPr="00044A2E">
        <w:rPr>
          <w:rFonts w:cs="Simplified Arabic"/>
          <w:rtl/>
          <w:lang w:bidi="ar-EG"/>
        </w:rPr>
        <w:tab/>
      </w:r>
      <w:r w:rsidRPr="00044A2E">
        <w:rPr>
          <w:rFonts w:cs="Simplified Arabic"/>
          <w:i/>
          <w:iCs/>
          <w:sz w:val="22"/>
          <w:rtl/>
          <w:lang w:val="en-GB" w:eastAsia="en-US" w:bidi="ar-EG"/>
        </w:rPr>
        <w:t>يشجع</w:t>
      </w:r>
      <w:r w:rsidRPr="00044A2E">
        <w:rPr>
          <w:rFonts w:cs="Simplified Arabic"/>
          <w:sz w:val="22"/>
          <w:rtl/>
          <w:lang w:val="en-GB" w:eastAsia="en-US" w:bidi="ar-EG"/>
        </w:rPr>
        <w:t xml:space="preserve"> الأطراف والحكومات الأخرى</w:t>
      </w:r>
      <w:r w:rsidRPr="00044A2E">
        <w:rPr>
          <w:rFonts w:cs="Simplified Arabic" w:hint="cs"/>
          <w:sz w:val="22"/>
          <w:rtl/>
          <w:lang w:val="en-GB" w:eastAsia="en-US" w:bidi="ar-EG"/>
        </w:rPr>
        <w:t>،</w:t>
      </w:r>
      <w:r w:rsidRPr="00044A2E">
        <w:rPr>
          <w:rFonts w:cs="Simplified Arabic"/>
          <w:sz w:val="22"/>
          <w:rtl/>
          <w:lang w:val="en-GB" w:eastAsia="en-US" w:bidi="ar-EG"/>
        </w:rPr>
        <w:t xml:space="preserve"> بما في ذلك الحكومات المحلية و</w:t>
      </w:r>
      <w:r w:rsidRPr="00044A2E">
        <w:rPr>
          <w:rFonts w:cs="Simplified Arabic" w:hint="cs"/>
          <w:sz w:val="22"/>
          <w:rtl/>
          <w:lang w:val="en-GB" w:eastAsia="en-US" w:bidi="ar-EG"/>
        </w:rPr>
        <w:t xml:space="preserve">الحكومات </w:t>
      </w:r>
      <w:r w:rsidRPr="00044A2E">
        <w:rPr>
          <w:rFonts w:cs="Simplified Arabic"/>
          <w:sz w:val="22"/>
          <w:rtl/>
          <w:lang w:val="en-GB" w:eastAsia="en-US" w:bidi="ar-EG"/>
        </w:rPr>
        <w:t>دون الوطنية</w:t>
      </w:r>
      <w:r w:rsidRPr="00044A2E">
        <w:rPr>
          <w:rFonts w:cs="Simplified Arabic" w:hint="cs"/>
          <w:sz w:val="22"/>
          <w:rtl/>
          <w:lang w:val="en-GB" w:eastAsia="en-US" w:bidi="ar-EG"/>
        </w:rPr>
        <w:t>،</w:t>
      </w:r>
      <w:r w:rsidRPr="00044A2E">
        <w:rPr>
          <w:rFonts w:cs="Simplified Arabic"/>
          <w:sz w:val="22"/>
          <w:rtl/>
          <w:lang w:val="en-GB" w:eastAsia="en-US" w:bidi="ar-EG"/>
        </w:rPr>
        <w:t xml:space="preserve"> على اتباع نهج متسق على المستوى الوطني لرصد النظم الإيكولوجية والإبلاغ عن البيانات عبر غايات وأهداف </w:t>
      </w:r>
      <w:r w:rsidRPr="00044A2E">
        <w:rPr>
          <w:rFonts w:cs="Simplified Arabic" w:hint="cs"/>
          <w:sz w:val="22"/>
          <w:rtl/>
          <w:lang w:val="en-GB" w:eastAsia="en-US" w:bidi="ar-EG"/>
        </w:rPr>
        <w:t>ال</w:t>
      </w:r>
      <w:r w:rsidRPr="00044A2E">
        <w:rPr>
          <w:rFonts w:cs="Simplified Arabic"/>
          <w:sz w:val="22"/>
          <w:rtl/>
          <w:lang w:val="en-GB" w:eastAsia="en-US" w:bidi="ar-EG"/>
        </w:rPr>
        <w:t>إطار</w:t>
      </w:r>
      <w:r w:rsidRPr="00044A2E">
        <w:rPr>
          <w:rFonts w:cs="Simplified Arabic" w:hint="cs"/>
          <w:sz w:val="22"/>
          <w:rtl/>
          <w:lang w:val="en-GB" w:eastAsia="en-US" w:bidi="ar-EG"/>
        </w:rPr>
        <w:t>،</w:t>
      </w:r>
      <w:r w:rsidRPr="00044A2E">
        <w:rPr>
          <w:rFonts w:cs="Simplified Arabic"/>
          <w:sz w:val="22"/>
          <w:rtl/>
          <w:lang w:val="en-GB" w:eastAsia="en-US" w:bidi="ar-EG"/>
        </w:rPr>
        <w:t xml:space="preserve"> استنادا إلى تصنيفات النظم الإيكولوجية الوطنية؛</w:t>
      </w:r>
    </w:p>
    <w:p w14:paraId="4DB9DDE8" w14:textId="77777777" w:rsidR="001B4E1F" w:rsidRPr="00044A2E" w:rsidRDefault="001B4E1F" w:rsidP="001B4E1F">
      <w:pPr>
        <w:tabs>
          <w:tab w:val="left" w:pos="1980"/>
          <w:tab w:val="left" w:pos="2700"/>
        </w:tabs>
        <w:bidi/>
        <w:spacing w:after="120" w:line="216" w:lineRule="auto"/>
        <w:ind w:left="720" w:firstLine="540"/>
        <w:jc w:val="both"/>
        <w:rPr>
          <w:rFonts w:cs="Simplified Arabic"/>
          <w:sz w:val="22"/>
          <w:rtl/>
          <w:lang w:val="en-GB" w:eastAsia="en-US" w:bidi="ar-EG"/>
        </w:rPr>
      </w:pPr>
      <w:r w:rsidRPr="00044A2E">
        <w:rPr>
          <w:rFonts w:cs="Simplified Arabic" w:hint="cs"/>
          <w:sz w:val="22"/>
          <w:rtl/>
          <w:lang w:val="en-GB" w:eastAsia="en-US" w:bidi="ar-EG"/>
        </w:rPr>
        <w:t>18-</w:t>
      </w:r>
      <w:r w:rsidRPr="00044A2E">
        <w:rPr>
          <w:rFonts w:cs="Simplified Arabic"/>
          <w:sz w:val="22"/>
          <w:rtl/>
          <w:lang w:val="en-GB" w:eastAsia="en-US" w:bidi="ar-EG"/>
        </w:rPr>
        <w:tab/>
      </w:r>
      <w:r w:rsidRPr="00044A2E">
        <w:rPr>
          <w:rFonts w:cs="Simplified Arabic" w:hint="cs"/>
          <w:i/>
          <w:iCs/>
          <w:sz w:val="22"/>
          <w:rtl/>
          <w:lang w:val="en-GB" w:eastAsia="en-US" w:bidi="ar-EG"/>
        </w:rPr>
        <w:t xml:space="preserve">يدعو </w:t>
      </w:r>
      <w:r w:rsidRPr="00044A2E">
        <w:rPr>
          <w:rFonts w:cs="Simplified Arabic" w:hint="cs"/>
          <w:sz w:val="22"/>
          <w:rtl/>
          <w:lang w:val="en-GB" w:eastAsia="en-US" w:bidi="ar-EG"/>
        </w:rPr>
        <w:t xml:space="preserve">الأطراف </w:t>
      </w:r>
      <w:r w:rsidRPr="00044A2E">
        <w:rPr>
          <w:rFonts w:cs="Simplified Arabic"/>
          <w:sz w:val="22"/>
          <w:rtl/>
          <w:lang w:val="en-GB" w:eastAsia="en-US" w:bidi="ar-EG"/>
        </w:rPr>
        <w:t xml:space="preserve">إلى الاستفادة من </w:t>
      </w:r>
      <w:r w:rsidRPr="00044A2E">
        <w:rPr>
          <w:rFonts w:cs="Simplified Arabic" w:hint="cs"/>
          <w:sz w:val="22"/>
          <w:rtl/>
          <w:lang w:val="en-GB" w:eastAsia="en-US" w:bidi="ar-EG"/>
        </w:rPr>
        <w:t>التصنيف العالمي للنظم الإيكولوجية،</w:t>
      </w:r>
      <w:r w:rsidRPr="00044A2E">
        <w:rPr>
          <w:rFonts w:cs="Simplified Arabic"/>
          <w:sz w:val="22"/>
          <w:rtl/>
          <w:lang w:val="en-GB" w:eastAsia="en-US" w:bidi="ar-EG"/>
        </w:rPr>
        <w:t xml:space="preserve"> </w:t>
      </w:r>
      <w:r w:rsidRPr="00044A2E">
        <w:rPr>
          <w:rFonts w:cs="Simplified Arabic"/>
          <w:rtl/>
        </w:rPr>
        <w:t>أو منهجية مكافئة، ومقارنة</w:t>
      </w:r>
      <w:r w:rsidRPr="00044A2E">
        <w:rPr>
          <w:rFonts w:cs="Simplified Arabic"/>
          <w:sz w:val="22"/>
          <w:rtl/>
          <w:lang w:val="en-GB" w:eastAsia="en-US" w:bidi="ar-EG"/>
        </w:rPr>
        <w:t xml:space="preserve"> بيانات النظم الإيكولوجية الوطنية الخاصة بها </w:t>
      </w:r>
      <w:r w:rsidRPr="00044A2E">
        <w:rPr>
          <w:rFonts w:cs="Simplified Arabic" w:hint="cs"/>
          <w:sz w:val="22"/>
          <w:rtl/>
          <w:lang w:val="en-GB" w:eastAsia="en-US" w:bidi="ar-EG"/>
        </w:rPr>
        <w:t>ب</w:t>
      </w:r>
      <w:r w:rsidRPr="00044A2E">
        <w:rPr>
          <w:rFonts w:cs="Simplified Arabic"/>
          <w:sz w:val="22"/>
          <w:rtl/>
          <w:lang w:val="en-GB" w:eastAsia="en-US" w:bidi="ar-EG"/>
        </w:rPr>
        <w:t>المستو</w:t>
      </w:r>
      <w:r w:rsidRPr="00044A2E">
        <w:rPr>
          <w:rFonts w:cs="Simplified Arabic" w:hint="cs"/>
          <w:sz w:val="22"/>
          <w:rtl/>
          <w:lang w:val="en-GB" w:eastAsia="en-US" w:bidi="ar-EG"/>
        </w:rPr>
        <w:t>يين</w:t>
      </w:r>
      <w:r w:rsidRPr="00044A2E">
        <w:rPr>
          <w:rFonts w:cs="Simplified Arabic"/>
          <w:sz w:val="22"/>
          <w:rtl/>
          <w:lang w:val="en-GB" w:eastAsia="en-US" w:bidi="ar-EG"/>
        </w:rPr>
        <w:t xml:space="preserve"> 2 و3 </w:t>
      </w:r>
      <w:r w:rsidRPr="00044A2E">
        <w:rPr>
          <w:rFonts w:cs="Simplified Arabic" w:hint="cs"/>
          <w:sz w:val="22"/>
          <w:rtl/>
          <w:lang w:val="en-GB" w:eastAsia="en-US" w:bidi="ar-EG"/>
        </w:rPr>
        <w:t xml:space="preserve">من </w:t>
      </w:r>
      <w:r w:rsidRPr="00044A2E">
        <w:rPr>
          <w:rFonts w:cs="Simplified Arabic"/>
          <w:sz w:val="22"/>
          <w:rtl/>
          <w:lang w:val="en-GB" w:eastAsia="en-US" w:bidi="ar-EG"/>
        </w:rPr>
        <w:t>هذا التصنيف، رهنا بالظروف والقدرات الوطنية؛</w:t>
      </w:r>
    </w:p>
    <w:p w14:paraId="6E82EA7D"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lang w:bidi="ar-EG"/>
        </w:rPr>
      </w:pPr>
      <w:r w:rsidRPr="00044A2E">
        <w:rPr>
          <w:rFonts w:cs="Simplified Arabic" w:hint="cs"/>
          <w:rtl/>
          <w:lang w:bidi="ar-EG"/>
        </w:rPr>
        <w:t>19-</w:t>
      </w:r>
      <w:r w:rsidRPr="00044A2E">
        <w:rPr>
          <w:rFonts w:cs="Simplified Arabic"/>
          <w:rtl/>
          <w:lang w:bidi="ar-EG"/>
        </w:rPr>
        <w:tab/>
      </w:r>
      <w:r w:rsidRPr="00044A2E">
        <w:rPr>
          <w:rFonts w:cs="Simplified Arabic" w:hint="cs"/>
          <w:i/>
          <w:iCs/>
          <w:sz w:val="22"/>
          <w:rtl/>
          <w:lang w:val="en-GB" w:eastAsia="en-US" w:bidi="ar-EG"/>
        </w:rPr>
        <w:t>يحث</w:t>
      </w:r>
      <w:r w:rsidRPr="00044A2E">
        <w:rPr>
          <w:rFonts w:cs="Simplified Arabic" w:hint="cs"/>
          <w:sz w:val="22"/>
          <w:rtl/>
          <w:lang w:val="en-GB" w:eastAsia="en-US" w:bidi="ar-EG"/>
        </w:rPr>
        <w:t xml:space="preserve"> الأطراف والحكومات الأخرى على تعزيز نظم الرصد الخاصة بها، ويدعو الحكومات المحلية ودون الوطنية إلى القيام بذلك، رهنا بتوافر وسائل التنفيذ الضرورية، مع إشراك جميع المؤسسات ذات الصلة، والشعوب الأصلية والمجتمعات المحلية، والنساء والشباب، وأصحاب المصلحة المعنيين بطريقة تشاركية، بدعم من المنظمات والمبادرات الدولية ذات الصلة، حسب الاقتضاء، ولا سيما لتيسير الإبلاغ استنادا إلى المؤشرات الواردة في التقرير الوطني السابع الواجب تقديمه في فبراير/شباط 2026؛</w:t>
      </w:r>
    </w:p>
    <w:p w14:paraId="2F6ABC1E"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lang w:bidi="ar-EG"/>
        </w:rPr>
      </w:pPr>
      <w:r w:rsidRPr="00044A2E">
        <w:rPr>
          <w:rFonts w:cs="Simplified Arabic" w:hint="cs"/>
          <w:rtl/>
          <w:lang w:bidi="ar-EG"/>
        </w:rPr>
        <w:t>20-</w:t>
      </w:r>
      <w:r w:rsidRPr="00044A2E">
        <w:rPr>
          <w:rFonts w:cs="Simplified Arabic"/>
          <w:rtl/>
          <w:lang w:bidi="ar-EG"/>
        </w:rPr>
        <w:tab/>
      </w:r>
      <w:r w:rsidRPr="00044A2E">
        <w:rPr>
          <w:rFonts w:cs="Simplified Arabic"/>
          <w:i/>
          <w:iCs/>
          <w:sz w:val="22"/>
          <w:rtl/>
          <w:lang w:val="en-GB" w:eastAsia="en-US" w:bidi="ar-EG"/>
        </w:rPr>
        <w:t>يحث</w:t>
      </w:r>
      <w:r w:rsidRPr="00044A2E">
        <w:rPr>
          <w:rFonts w:cs="Simplified Arabic"/>
          <w:sz w:val="22"/>
          <w:rtl/>
          <w:lang w:val="en-GB" w:eastAsia="en-US" w:bidi="ar-EG"/>
        </w:rPr>
        <w:t xml:space="preserve"> </w:t>
      </w:r>
      <w:r w:rsidRPr="00044A2E">
        <w:rPr>
          <w:rFonts w:cs="Simplified Arabic" w:hint="cs"/>
          <w:sz w:val="22"/>
          <w:rtl/>
          <w:lang w:val="en-GB" w:eastAsia="en-US" w:bidi="ar-EG"/>
        </w:rPr>
        <w:t xml:space="preserve">الأطراف من </w:t>
      </w:r>
      <w:r w:rsidRPr="00044A2E">
        <w:rPr>
          <w:rFonts w:cs="Simplified Arabic"/>
          <w:sz w:val="22"/>
          <w:rtl/>
          <w:lang w:val="en-GB" w:eastAsia="en-US" w:bidi="ar-EG"/>
        </w:rPr>
        <w:t>البلدان المتقدمة</w:t>
      </w:r>
      <w:r w:rsidRPr="00044A2E">
        <w:rPr>
          <w:rFonts w:cs="Simplified Arabic" w:hint="cs"/>
          <w:sz w:val="22"/>
          <w:rtl/>
          <w:lang w:val="en-GB" w:eastAsia="en-US" w:bidi="ar-EG"/>
        </w:rPr>
        <w:t xml:space="preserve"> على</w:t>
      </w:r>
      <w:r w:rsidRPr="00044A2E">
        <w:rPr>
          <w:rFonts w:cs="Simplified Arabic"/>
          <w:sz w:val="22"/>
          <w:rtl/>
          <w:lang w:val="en-GB" w:eastAsia="en-US" w:bidi="ar-EG"/>
        </w:rPr>
        <w:t xml:space="preserve"> تعزيز التعاون الدولي</w:t>
      </w:r>
      <w:r w:rsidRPr="00044A2E">
        <w:rPr>
          <w:rFonts w:cs="Simplified Arabic" w:hint="cs"/>
          <w:sz w:val="22"/>
          <w:rtl/>
          <w:lang w:val="en-GB" w:eastAsia="en-US" w:bidi="ar-EG"/>
        </w:rPr>
        <w:t>،</w:t>
      </w:r>
      <w:r w:rsidRPr="00044A2E">
        <w:rPr>
          <w:rFonts w:cs="Simplified Arabic"/>
          <w:sz w:val="22"/>
          <w:rtl/>
          <w:lang w:val="en-GB" w:eastAsia="en-US" w:bidi="ar-EG"/>
        </w:rPr>
        <w:t xml:space="preserve"> ويدعو الأطراف الأخرى القادرة على </w:t>
      </w:r>
      <w:r w:rsidRPr="00044A2E">
        <w:rPr>
          <w:rFonts w:cs="Simplified Arabic" w:hint="cs"/>
          <w:sz w:val="22"/>
          <w:rtl/>
          <w:lang w:val="en-GB" w:eastAsia="en-US" w:bidi="ar-EG"/>
        </w:rPr>
        <w:t>ذلك إلى القيام به</w:t>
      </w:r>
      <w:r w:rsidRPr="00044A2E">
        <w:rPr>
          <w:rFonts w:cs="Simplified Arabic"/>
          <w:sz w:val="22"/>
          <w:rtl/>
          <w:lang w:val="en-GB" w:eastAsia="en-US" w:bidi="ar-EG"/>
        </w:rPr>
        <w:t>، بما في ذلك عن طريق توفير موارد مالية كافية وفي الوقت المناسب ويمكن التنبؤ بها، وبناء القدرات وتنميتها، والتعاون التقني والعلمي، ونقل التكنولوجيا، ل</w:t>
      </w:r>
      <w:r w:rsidRPr="00044A2E">
        <w:rPr>
          <w:rFonts w:cs="Simplified Arabic" w:hint="cs"/>
          <w:sz w:val="22"/>
          <w:rtl/>
          <w:lang w:val="en-GB" w:eastAsia="en-US" w:bidi="ar-EG"/>
        </w:rPr>
        <w:t>لتصدي ل</w:t>
      </w:r>
      <w:r w:rsidRPr="00044A2E">
        <w:rPr>
          <w:rFonts w:cs="Simplified Arabic"/>
          <w:sz w:val="22"/>
          <w:rtl/>
          <w:lang w:val="en-GB" w:eastAsia="en-US" w:bidi="ar-EG"/>
        </w:rPr>
        <w:t>لتحديات التقنية والمالية التي تواجهها</w:t>
      </w:r>
      <w:r w:rsidRPr="00044A2E">
        <w:rPr>
          <w:rFonts w:cs="Simplified Arabic" w:hint="cs"/>
          <w:sz w:val="22"/>
          <w:rtl/>
          <w:lang w:val="en-GB" w:eastAsia="en-US" w:bidi="ar-EG"/>
        </w:rPr>
        <w:t xml:space="preserve"> الأطراف من</w:t>
      </w:r>
      <w:r w:rsidRPr="00044A2E">
        <w:rPr>
          <w:rFonts w:cs="Simplified Arabic"/>
          <w:sz w:val="22"/>
          <w:rtl/>
          <w:lang w:val="en-GB" w:eastAsia="en-US" w:bidi="ar-EG"/>
        </w:rPr>
        <w:t xml:space="preserve"> البلدان النامية في تنفيذ إطار الرصد؛</w:t>
      </w:r>
    </w:p>
    <w:p w14:paraId="2CBF845F"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lang w:bidi="ar-EG"/>
        </w:rPr>
      </w:pPr>
      <w:r w:rsidRPr="00044A2E">
        <w:rPr>
          <w:rFonts w:cs="Simplified Arabic" w:hint="cs"/>
          <w:rtl/>
          <w:lang w:bidi="ar-EG"/>
        </w:rPr>
        <w:t>21-</w:t>
      </w:r>
      <w:r w:rsidRPr="00044A2E">
        <w:rPr>
          <w:rFonts w:cs="Simplified Arabic"/>
          <w:rtl/>
          <w:lang w:bidi="ar-EG"/>
        </w:rPr>
        <w:tab/>
      </w:r>
      <w:r w:rsidRPr="00044A2E">
        <w:rPr>
          <w:rFonts w:cs="Simplified Arabic"/>
          <w:i/>
          <w:iCs/>
          <w:sz w:val="22"/>
          <w:rtl/>
          <w:lang w:val="en-GB" w:eastAsia="en-US" w:bidi="ar-EG"/>
        </w:rPr>
        <w:t>يدعو</w:t>
      </w:r>
      <w:r w:rsidRPr="00044A2E">
        <w:rPr>
          <w:rFonts w:cs="Simplified Arabic"/>
          <w:sz w:val="22"/>
          <w:rtl/>
          <w:lang w:val="en-GB" w:eastAsia="en-US" w:bidi="ar-EG"/>
        </w:rPr>
        <w:t xml:space="preserve"> الحكومات الأخرى إلى تعزيز التعاون الدولي، بما في ذلك عن طريق توفير موارد مالية كافية وفي الوقت المناسب ويمكن التنبؤ بها، وبناء القدرات وتنميتها، والتعاون التقني والعلمي ونقل التكنولوجيا، ل</w:t>
      </w:r>
      <w:r w:rsidRPr="00044A2E">
        <w:rPr>
          <w:rFonts w:cs="Simplified Arabic" w:hint="cs"/>
          <w:sz w:val="22"/>
          <w:rtl/>
          <w:lang w:val="en-GB" w:eastAsia="en-US" w:bidi="ar-EG"/>
        </w:rPr>
        <w:t>لتصدي ل</w:t>
      </w:r>
      <w:r w:rsidRPr="00044A2E">
        <w:rPr>
          <w:rFonts w:cs="Simplified Arabic"/>
          <w:sz w:val="22"/>
          <w:rtl/>
          <w:lang w:val="en-GB" w:eastAsia="en-US" w:bidi="ar-EG"/>
        </w:rPr>
        <w:t>لتحديات التقنية والمالية التي تواجهها</w:t>
      </w:r>
      <w:r w:rsidRPr="00044A2E">
        <w:rPr>
          <w:rFonts w:cs="Simplified Arabic" w:hint="cs"/>
          <w:sz w:val="22"/>
          <w:rtl/>
          <w:lang w:val="en-GB" w:eastAsia="en-US" w:bidi="ar-EG"/>
        </w:rPr>
        <w:t xml:space="preserve"> الأطراف من</w:t>
      </w:r>
      <w:r w:rsidRPr="00044A2E">
        <w:rPr>
          <w:rFonts w:cs="Simplified Arabic"/>
          <w:sz w:val="22"/>
          <w:rtl/>
          <w:lang w:val="en-GB" w:eastAsia="en-US" w:bidi="ar-EG"/>
        </w:rPr>
        <w:t xml:space="preserve"> البلدان النامية في </w:t>
      </w:r>
      <w:r w:rsidRPr="00044A2E">
        <w:rPr>
          <w:rFonts w:cs="Simplified Arabic" w:hint="cs"/>
          <w:sz w:val="22"/>
          <w:rtl/>
          <w:lang w:val="en-GB" w:eastAsia="en-US" w:bidi="ar-EG"/>
        </w:rPr>
        <w:t xml:space="preserve">تنفيذ </w:t>
      </w:r>
      <w:r w:rsidRPr="00044A2E">
        <w:rPr>
          <w:rFonts w:cs="Simplified Arabic"/>
          <w:sz w:val="22"/>
          <w:rtl/>
          <w:lang w:val="en-GB" w:eastAsia="en-US" w:bidi="ar-EG"/>
        </w:rPr>
        <w:t>إطار الرصد؛</w:t>
      </w:r>
    </w:p>
    <w:p w14:paraId="4A45F033"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rPr>
      </w:pPr>
      <w:r w:rsidRPr="00044A2E">
        <w:rPr>
          <w:rFonts w:cs="Simplified Arabic"/>
          <w:rtl/>
        </w:rPr>
        <w:t xml:space="preserve"> 22</w:t>
      </w:r>
      <w:r w:rsidRPr="00044A2E">
        <w:rPr>
          <w:rFonts w:cs="Simplified Arabic" w:hint="cs"/>
          <w:rtl/>
        </w:rPr>
        <w:t>-</w:t>
      </w:r>
      <w:r w:rsidRPr="00044A2E">
        <w:rPr>
          <w:rFonts w:cs="Simplified Arabic"/>
          <w:rtl/>
        </w:rPr>
        <w:tab/>
      </w:r>
      <w:r w:rsidRPr="00044A2E">
        <w:rPr>
          <w:rFonts w:cs="Simplified Arabic" w:hint="cs"/>
          <w:i/>
          <w:iCs/>
          <w:sz w:val="22"/>
          <w:rtl/>
          <w:lang w:val="en-GB" w:eastAsia="en-US" w:bidi="ar-EG"/>
        </w:rPr>
        <w:t xml:space="preserve">يطلب </w:t>
      </w:r>
      <w:r w:rsidRPr="00044A2E">
        <w:rPr>
          <w:rFonts w:cs="Simplified Arabic" w:hint="cs"/>
          <w:sz w:val="22"/>
          <w:rtl/>
          <w:lang w:val="en-GB" w:eastAsia="en-US" w:bidi="ar-EG"/>
        </w:rPr>
        <w:t xml:space="preserve">إلى </w:t>
      </w:r>
      <w:r w:rsidRPr="00044A2E">
        <w:rPr>
          <w:rFonts w:cs="Simplified Arabic"/>
          <w:rtl/>
        </w:rPr>
        <w:t xml:space="preserve">مرفق البيئة العالمية توفير </w:t>
      </w:r>
      <w:r w:rsidRPr="00044A2E">
        <w:rPr>
          <w:rFonts w:cs="Simplified Arabic" w:hint="cs"/>
          <w:sz w:val="22"/>
          <w:rtl/>
          <w:lang w:val="en-GB" w:eastAsia="en-US" w:bidi="ar-EG"/>
        </w:rPr>
        <w:t xml:space="preserve">موارد مالية كافية وفي الوقت المناسب </w:t>
      </w:r>
      <w:r w:rsidRPr="00044A2E">
        <w:rPr>
          <w:rFonts w:cs="Simplified Arabic"/>
          <w:rtl/>
        </w:rPr>
        <w:t xml:space="preserve">والتي يمكن التنبؤ بها للمساهمة في </w:t>
      </w:r>
      <w:r w:rsidRPr="00044A2E">
        <w:rPr>
          <w:rFonts w:cs="Simplified Arabic" w:hint="cs"/>
          <w:rtl/>
        </w:rPr>
        <w:t>إعداد</w:t>
      </w:r>
      <w:r w:rsidRPr="00044A2E">
        <w:rPr>
          <w:rFonts w:cs="Simplified Arabic"/>
          <w:rtl/>
        </w:rPr>
        <w:t xml:space="preserve"> وتنفيذ نظم رصد التنوع البيولوجي الوطنية لدعم جهود إعداد التقارير التي تبذلها الأطراف، استجابة لطلبات جميع الأطراف المؤهلة، ووفقا لولايتها؛</w:t>
      </w:r>
    </w:p>
    <w:p w14:paraId="781CBD80"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lang w:bidi="ar-EG"/>
        </w:rPr>
      </w:pPr>
      <w:r w:rsidRPr="00044A2E">
        <w:rPr>
          <w:rFonts w:cs="Simplified Arabic" w:hint="cs"/>
          <w:rtl/>
          <w:lang w:bidi="ar-EG"/>
        </w:rPr>
        <w:t>23-</w:t>
      </w:r>
      <w:r w:rsidRPr="00044A2E">
        <w:rPr>
          <w:rFonts w:cs="Simplified Arabic"/>
          <w:rtl/>
          <w:lang w:bidi="ar-EG"/>
        </w:rPr>
        <w:tab/>
      </w:r>
      <w:r w:rsidRPr="00044A2E">
        <w:rPr>
          <w:rFonts w:cs="Simplified Arabic"/>
          <w:i/>
          <w:iCs/>
          <w:sz w:val="22"/>
          <w:rtl/>
          <w:lang w:val="en-GB" w:eastAsia="en-US" w:bidi="ar-EG"/>
        </w:rPr>
        <w:t>يدعو</w:t>
      </w:r>
      <w:r w:rsidRPr="00044A2E">
        <w:rPr>
          <w:rFonts w:cs="Simplified Arabic"/>
          <w:sz w:val="22"/>
          <w:rtl/>
          <w:lang w:val="en-GB" w:eastAsia="en-US" w:bidi="ar-EG"/>
        </w:rPr>
        <w:t xml:space="preserve"> الأطراف والحكومات الأخرى إلى الاستفادة من مؤشرات أهداف التنمية المستدامة وغيرها من البيانات المتاحة </w:t>
      </w:r>
      <w:r w:rsidRPr="00044A2E">
        <w:rPr>
          <w:rFonts w:cs="Simplified Arabic" w:hint="cs"/>
          <w:sz w:val="22"/>
          <w:rtl/>
          <w:lang w:val="en-GB" w:eastAsia="en-US" w:bidi="ar-EG"/>
        </w:rPr>
        <w:t>عالميا</w:t>
      </w:r>
      <w:r w:rsidRPr="00044A2E">
        <w:rPr>
          <w:rFonts w:cs="Simplified Arabic"/>
          <w:sz w:val="22"/>
          <w:rtl/>
          <w:lang w:val="en-GB" w:eastAsia="en-US" w:bidi="ar-EG"/>
        </w:rPr>
        <w:t xml:space="preserve">، حيثما كان ذلك </w:t>
      </w:r>
      <w:r w:rsidRPr="00044A2E">
        <w:rPr>
          <w:rFonts w:cs="Simplified Arabic" w:hint="cs"/>
          <w:sz w:val="22"/>
          <w:rtl/>
          <w:lang w:val="en-GB" w:eastAsia="en-US" w:bidi="ar-EG"/>
        </w:rPr>
        <w:t>مناسبا</w:t>
      </w:r>
      <w:r w:rsidRPr="00044A2E">
        <w:rPr>
          <w:rFonts w:cs="Simplified Arabic"/>
          <w:sz w:val="22"/>
          <w:rtl/>
          <w:lang w:val="en-GB" w:eastAsia="en-US" w:bidi="ar-EG"/>
        </w:rPr>
        <w:t xml:space="preserve"> وحيثما لا تتوفر البيانات الوطنية، مع مراعاة التحديث المنتظم للبيانات الوطنية والتحقق من صحتها من قبل الأطراف لاستكمال البيانات في نظم الرصد الوطنية؛</w:t>
      </w:r>
    </w:p>
    <w:p w14:paraId="019EC3B3"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lang w:bidi="ar-EG"/>
        </w:rPr>
      </w:pPr>
      <w:r w:rsidRPr="00044A2E">
        <w:rPr>
          <w:rFonts w:cs="Simplified Arabic" w:hint="cs"/>
          <w:rtl/>
          <w:lang w:bidi="ar-EG"/>
        </w:rPr>
        <w:t>24-</w:t>
      </w:r>
      <w:r w:rsidRPr="00044A2E">
        <w:rPr>
          <w:rFonts w:cs="Simplified Arabic"/>
          <w:rtl/>
          <w:lang w:bidi="ar-EG"/>
        </w:rPr>
        <w:tab/>
      </w:r>
      <w:r w:rsidRPr="00044A2E">
        <w:rPr>
          <w:rFonts w:cs="Simplified Arabic" w:hint="cs"/>
          <w:i/>
          <w:iCs/>
          <w:sz w:val="22"/>
          <w:rtl/>
          <w:lang w:val="en-GB" w:eastAsia="en-US" w:bidi="ar-EG"/>
        </w:rPr>
        <w:t xml:space="preserve">يطلب </w:t>
      </w:r>
      <w:r w:rsidRPr="00044A2E">
        <w:rPr>
          <w:rFonts w:cs="Simplified Arabic" w:hint="cs"/>
          <w:sz w:val="22"/>
          <w:rtl/>
          <w:lang w:val="en-GB" w:eastAsia="en-US" w:bidi="ar-EG"/>
        </w:rPr>
        <w:t>إلى الهيئة الفرعية للمشورة العلمية والتقنية والتكنولوجية أن تستعرض، في اجتماع يعقد قبل الاجتماع السابع عشر لمؤتمر الأطراف، احتياجات الأطراف في تنفيذ إطار الرصد وأن تنظر</w:t>
      </w:r>
      <w:r w:rsidRPr="00044A2E">
        <w:rPr>
          <w:rFonts w:cs="Simplified Arabic"/>
          <w:sz w:val="22"/>
          <w:rtl/>
          <w:lang w:val="en-GB" w:eastAsia="en-US" w:bidi="ar-EG"/>
        </w:rPr>
        <w:t xml:space="preserve"> في كيفية </w:t>
      </w:r>
      <w:r w:rsidRPr="00044A2E">
        <w:rPr>
          <w:rFonts w:cs="Simplified Arabic" w:hint="cs"/>
          <w:sz w:val="22"/>
          <w:rtl/>
          <w:lang w:val="en-GB" w:eastAsia="en-US" w:bidi="ar-EG"/>
        </w:rPr>
        <w:t>سد</w:t>
      </w:r>
      <w:r w:rsidRPr="00044A2E">
        <w:rPr>
          <w:rFonts w:cs="Simplified Arabic"/>
          <w:sz w:val="22"/>
          <w:rtl/>
          <w:lang w:val="en-GB" w:eastAsia="en-US" w:bidi="ar-EG"/>
        </w:rPr>
        <w:t xml:space="preserve"> أي فجوات تقنية أو </w:t>
      </w:r>
      <w:r w:rsidRPr="00044A2E">
        <w:rPr>
          <w:rFonts w:cs="Simplified Arabic" w:hint="cs"/>
          <w:sz w:val="22"/>
          <w:rtl/>
          <w:lang w:val="en-GB" w:eastAsia="en-US" w:bidi="ar-EG"/>
        </w:rPr>
        <w:t>فجوات</w:t>
      </w:r>
      <w:r w:rsidRPr="00044A2E">
        <w:rPr>
          <w:rFonts w:cs="Simplified Arabic"/>
          <w:sz w:val="22"/>
          <w:rtl/>
          <w:lang w:val="en-GB" w:eastAsia="en-US" w:bidi="ar-EG"/>
        </w:rPr>
        <w:t xml:space="preserve"> في القدرات؛</w:t>
      </w:r>
    </w:p>
    <w:p w14:paraId="42C66898"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lang w:bidi="ar-EG"/>
        </w:rPr>
      </w:pPr>
      <w:r w:rsidRPr="00044A2E">
        <w:rPr>
          <w:rFonts w:cs="Simplified Arabic" w:hint="cs"/>
          <w:rtl/>
          <w:lang w:bidi="ar-EG"/>
        </w:rPr>
        <w:t>25-</w:t>
      </w:r>
      <w:r w:rsidRPr="00044A2E">
        <w:rPr>
          <w:rFonts w:cs="Simplified Arabic"/>
          <w:rtl/>
          <w:lang w:bidi="ar-EG"/>
        </w:rPr>
        <w:tab/>
      </w:r>
      <w:r w:rsidRPr="00044A2E">
        <w:rPr>
          <w:rFonts w:cs="Simplified Arabic" w:hint="cs"/>
          <w:i/>
          <w:iCs/>
          <w:sz w:val="22"/>
          <w:rtl/>
          <w:lang w:val="en-GB" w:eastAsia="en-US" w:bidi="ar-EG"/>
        </w:rPr>
        <w:t>يشجع</w:t>
      </w:r>
      <w:r w:rsidRPr="00044A2E">
        <w:rPr>
          <w:rFonts w:cs="Simplified Arabic" w:hint="cs"/>
          <w:sz w:val="22"/>
          <w:rtl/>
          <w:lang w:val="en-GB" w:eastAsia="en-US" w:bidi="ar-EG"/>
        </w:rPr>
        <w:t xml:space="preserve"> الأطراف والمنظمات ذات الصلة، بما في ذلك الشراكة المعنية بمؤشرات التنوع البيولوجي والشعوب الأصلية والمجتمعات المحلية والنساء والشباب، على تبادل المعارف وبناء القدرات ذات الصلة بالمؤشرات الرئيسية والمؤشرات المكونة والمؤشرات التكميلية وعلى النظر في القسم جيم من ال</w:t>
      </w:r>
      <w:r w:rsidRPr="00044A2E">
        <w:rPr>
          <w:rFonts w:cs="Simplified Arabic" w:hint="cs"/>
          <w:sz w:val="22"/>
          <w:rtl/>
          <w:lang w:val="en-GB" w:eastAsia="en-US"/>
        </w:rPr>
        <w:t xml:space="preserve">إطار </w:t>
      </w:r>
      <w:r w:rsidRPr="00044A2E">
        <w:rPr>
          <w:rFonts w:cs="Simplified Arabic" w:hint="cs"/>
          <w:sz w:val="22"/>
          <w:rtl/>
          <w:lang w:val="en-GB" w:eastAsia="en-US" w:bidi="ar-EG"/>
        </w:rPr>
        <w:t>عند تنفيذ إطار الرصد؛</w:t>
      </w:r>
    </w:p>
    <w:p w14:paraId="50A75C65"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lang w:bidi="ar-EG"/>
        </w:rPr>
      </w:pPr>
      <w:r w:rsidRPr="00044A2E">
        <w:rPr>
          <w:rFonts w:cs="Simplified Arabic" w:hint="cs"/>
          <w:sz w:val="22"/>
          <w:rtl/>
          <w:lang w:val="en-GB" w:eastAsia="en-US" w:bidi="ar-EG"/>
        </w:rPr>
        <w:t>26-</w:t>
      </w:r>
      <w:r w:rsidRPr="00044A2E">
        <w:rPr>
          <w:rFonts w:cs="Simplified Arabic"/>
          <w:sz w:val="22"/>
          <w:rtl/>
          <w:lang w:val="en-GB" w:eastAsia="en-US" w:bidi="ar-EG"/>
        </w:rPr>
        <w:tab/>
      </w:r>
      <w:r w:rsidRPr="00044A2E">
        <w:rPr>
          <w:rFonts w:cs="Simplified Arabic" w:hint="cs"/>
          <w:i/>
          <w:iCs/>
          <w:sz w:val="22"/>
          <w:rtl/>
          <w:lang w:val="en-GB" w:eastAsia="en-US" w:bidi="ar-EG"/>
        </w:rPr>
        <w:t>يطلب</w:t>
      </w:r>
      <w:r w:rsidRPr="00044A2E">
        <w:rPr>
          <w:rFonts w:cs="Simplified Arabic" w:hint="cs"/>
          <w:sz w:val="22"/>
          <w:rtl/>
          <w:lang w:val="en-GB" w:eastAsia="en-US" w:bidi="ar-EG"/>
        </w:rPr>
        <w:t xml:space="preserve"> إلى مراكز دعم التعاون التقني والعلمي الإقليمية ودون الإقليمية وهيئة التنسيق العالمي</w:t>
      </w:r>
      <w:r w:rsidRPr="00044A2E">
        <w:rPr>
          <w:rStyle w:val="FootnoteReference"/>
          <w:rFonts w:cs="Simplified Arabic"/>
          <w:sz w:val="22"/>
          <w:rtl/>
          <w:lang w:val="en-GB" w:eastAsia="en-US" w:bidi="ar-EG"/>
        </w:rPr>
        <w:footnoteReference w:id="407"/>
      </w:r>
      <w:r w:rsidRPr="00044A2E">
        <w:rPr>
          <w:rFonts w:cs="Simplified Arabic" w:hint="cs"/>
          <w:sz w:val="22"/>
          <w:rtl/>
          <w:lang w:val="en-GB" w:eastAsia="en-US" w:bidi="ar-EG"/>
        </w:rPr>
        <w:t xml:space="preserve"> إلى تقديم الدعم لبناء القدرات وتنميتها من أجل تنفيذ إطار الرصد، بناء على الطلب؛</w:t>
      </w:r>
    </w:p>
    <w:p w14:paraId="3F907771" w14:textId="77777777" w:rsidR="001B4E1F" w:rsidRPr="00044A2E" w:rsidRDefault="001B4E1F" w:rsidP="001B4E1F">
      <w:pPr>
        <w:tabs>
          <w:tab w:val="left" w:pos="1980"/>
          <w:tab w:val="left" w:pos="2700"/>
        </w:tabs>
        <w:bidi/>
        <w:spacing w:after="120" w:line="216" w:lineRule="auto"/>
        <w:ind w:left="720" w:firstLine="540"/>
        <w:jc w:val="both"/>
        <w:rPr>
          <w:rFonts w:cs="Simplified Arabic"/>
          <w:lang w:bidi="ar-EG"/>
        </w:rPr>
      </w:pPr>
      <w:r w:rsidRPr="00044A2E">
        <w:rPr>
          <w:rFonts w:cs="Simplified Arabic" w:hint="cs"/>
          <w:rtl/>
          <w:lang w:bidi="ar-EG"/>
        </w:rPr>
        <w:t>27-</w:t>
      </w:r>
      <w:r w:rsidRPr="00044A2E">
        <w:rPr>
          <w:rFonts w:cs="Simplified Arabic"/>
          <w:rtl/>
          <w:lang w:bidi="ar-EG"/>
        </w:rPr>
        <w:tab/>
      </w:r>
      <w:r w:rsidRPr="00044A2E">
        <w:rPr>
          <w:rFonts w:cs="Simplified Arabic" w:hint="cs"/>
          <w:i/>
          <w:iCs/>
          <w:sz w:val="22"/>
          <w:rtl/>
          <w:lang w:val="en-GB" w:eastAsia="en-US" w:bidi="ar-EG"/>
        </w:rPr>
        <w:t xml:space="preserve">يطلب </w:t>
      </w:r>
      <w:r w:rsidRPr="00044A2E">
        <w:rPr>
          <w:rFonts w:cs="Simplified Arabic" w:hint="cs"/>
          <w:sz w:val="22"/>
          <w:rtl/>
          <w:lang w:val="en-GB" w:eastAsia="en-US" w:bidi="ar-EG"/>
        </w:rPr>
        <w:t>إلى</w:t>
      </w:r>
      <w:r w:rsidRPr="00044A2E">
        <w:rPr>
          <w:rFonts w:cs="Simplified Arabic" w:hint="cs"/>
          <w:i/>
          <w:iCs/>
          <w:sz w:val="22"/>
          <w:rtl/>
          <w:lang w:val="en-GB" w:eastAsia="en-US" w:bidi="ar-EG"/>
        </w:rPr>
        <w:t xml:space="preserve"> </w:t>
      </w:r>
      <w:r w:rsidRPr="00044A2E">
        <w:rPr>
          <w:rFonts w:cs="Simplified Arabic" w:hint="cs"/>
          <w:sz w:val="22"/>
          <w:rtl/>
          <w:lang w:val="en-GB" w:eastAsia="en-US" w:bidi="ar-EG"/>
        </w:rPr>
        <w:t>الأمينة التنفيذية أن تدعم العمليات الشاملة والتشاركية لتيسير تفعيل إطار الرصد، بما في ذلك عن طريق القيام، حيثما يكون ذلك مناسبا، بالاستعانة بمراكز دعم التعاون التقني والعلمي الإقليمية ودون الإقليمية وخدمة دعم المعارف العالمية في مجال التنوع البيولوجي من خلال ما يلي:</w:t>
      </w:r>
    </w:p>
    <w:p w14:paraId="24430158" w14:textId="77777777" w:rsidR="001B4E1F" w:rsidRPr="00044A2E" w:rsidRDefault="001B4E1F" w:rsidP="001B4E1F">
      <w:pPr>
        <w:tabs>
          <w:tab w:val="left" w:pos="1980"/>
          <w:tab w:val="left" w:pos="2700"/>
        </w:tabs>
        <w:bidi/>
        <w:spacing w:after="120" w:line="216" w:lineRule="auto"/>
        <w:ind w:left="720" w:firstLine="540"/>
        <w:jc w:val="both"/>
        <w:rPr>
          <w:rFonts w:cs="Simplified Arabic"/>
          <w:sz w:val="22"/>
          <w:lang w:val="en-GB" w:eastAsia="en-US" w:bidi="ar-EG"/>
        </w:rPr>
      </w:pPr>
      <w:r w:rsidRPr="00044A2E">
        <w:rPr>
          <w:rFonts w:cs="Simplified Arabic" w:hint="cs"/>
          <w:sz w:val="22"/>
          <w:rtl/>
          <w:lang w:val="en-GB" w:eastAsia="en-US" w:bidi="ar-EG"/>
        </w:rPr>
        <w:t>(أ)</w:t>
      </w:r>
      <w:r w:rsidRPr="00044A2E">
        <w:rPr>
          <w:rFonts w:cs="Simplified Arabic"/>
          <w:sz w:val="22"/>
          <w:rtl/>
          <w:lang w:val="en-GB" w:eastAsia="en-US" w:bidi="ar-EG"/>
        </w:rPr>
        <w:tab/>
      </w:r>
      <w:r w:rsidRPr="00044A2E">
        <w:rPr>
          <w:rFonts w:cs="Simplified Arabic" w:hint="cs"/>
          <w:sz w:val="22"/>
          <w:rtl/>
          <w:lang w:val="en-GB" w:eastAsia="en-US" w:bidi="ar-EG"/>
        </w:rPr>
        <w:t>تبادل التحديثات مع الأطراف بشأن تنفيذ إطار الرصد على أساس مستمر، بما في ذلك المعلومات التي تتبادلها بين المنظمات البيئية المتعددة الأطراف، وأعضاء الشراكة المعنية بمؤشرات التنوع البيولوجي، والمنظمات الأخرى ذات الصلة؛</w:t>
      </w:r>
    </w:p>
    <w:p w14:paraId="399757E6" w14:textId="77777777" w:rsidR="001B4E1F" w:rsidRPr="00044A2E" w:rsidRDefault="001B4E1F" w:rsidP="001B4E1F">
      <w:pPr>
        <w:tabs>
          <w:tab w:val="left" w:pos="1980"/>
          <w:tab w:val="left" w:pos="2700"/>
        </w:tabs>
        <w:bidi/>
        <w:spacing w:after="120" w:line="216" w:lineRule="auto"/>
        <w:ind w:left="720" w:firstLine="540"/>
        <w:jc w:val="both"/>
        <w:rPr>
          <w:rFonts w:cs="Simplified Arabic"/>
          <w:sz w:val="22"/>
          <w:lang w:val="en-GB" w:eastAsia="en-US" w:bidi="ar-EG"/>
        </w:rPr>
      </w:pPr>
      <w:r w:rsidRPr="00044A2E">
        <w:rPr>
          <w:rFonts w:cs="Simplified Arabic" w:hint="cs"/>
          <w:sz w:val="22"/>
          <w:rtl/>
          <w:lang w:val="en-GB" w:eastAsia="en-US" w:bidi="ar-EG"/>
        </w:rPr>
        <w:t>(ب)</w:t>
      </w:r>
      <w:r w:rsidRPr="00044A2E">
        <w:rPr>
          <w:rFonts w:cs="Simplified Arabic"/>
          <w:sz w:val="22"/>
          <w:rtl/>
          <w:lang w:val="en-GB" w:eastAsia="en-US" w:bidi="ar-EG"/>
        </w:rPr>
        <w:tab/>
      </w:r>
      <w:r w:rsidRPr="00044A2E">
        <w:rPr>
          <w:rFonts w:cs="Simplified Arabic" w:hint="cs"/>
          <w:sz w:val="22"/>
          <w:rtl/>
          <w:lang w:val="en-GB" w:eastAsia="en-US" w:bidi="ar-EG"/>
        </w:rPr>
        <w:t>تحديد الخيارات والجهات المتعاونة المحتملة لسد الفجوات التي حددها فريق الخبراء التقنيين المخصص للمؤشرات، بما في ذلك لتطوير المؤشرين الرئيسين 1-1 و9-1؛</w:t>
      </w:r>
    </w:p>
    <w:p w14:paraId="7E13DE9A" w14:textId="77777777" w:rsidR="001B4E1F" w:rsidRPr="00044A2E" w:rsidRDefault="001B4E1F" w:rsidP="001B4E1F">
      <w:pPr>
        <w:tabs>
          <w:tab w:val="left" w:pos="1980"/>
          <w:tab w:val="left" w:pos="2700"/>
        </w:tabs>
        <w:bidi/>
        <w:spacing w:after="120" w:line="216" w:lineRule="auto"/>
        <w:ind w:left="720" w:firstLine="540"/>
        <w:jc w:val="both"/>
        <w:rPr>
          <w:rFonts w:cs="Simplified Arabic"/>
          <w:sz w:val="22"/>
          <w:rtl/>
          <w:lang w:val="en-GB" w:eastAsia="en-US" w:bidi="ar-EG"/>
        </w:rPr>
      </w:pPr>
      <w:r w:rsidRPr="00044A2E">
        <w:rPr>
          <w:rFonts w:cs="Simplified Arabic" w:hint="cs"/>
          <w:sz w:val="22"/>
          <w:rtl/>
          <w:lang w:val="en-GB" w:eastAsia="en-US" w:bidi="ar-EG"/>
        </w:rPr>
        <w:t>(ج)</w:t>
      </w:r>
      <w:r w:rsidRPr="00044A2E">
        <w:rPr>
          <w:rFonts w:cs="Simplified Arabic"/>
          <w:sz w:val="22"/>
          <w:rtl/>
          <w:lang w:val="en-GB" w:eastAsia="en-US" w:bidi="ar-EG"/>
        </w:rPr>
        <w:tab/>
      </w:r>
      <w:r w:rsidRPr="00044A2E">
        <w:rPr>
          <w:rFonts w:cs="Simplified Arabic" w:hint="cs"/>
          <w:sz w:val="22"/>
          <w:rtl/>
          <w:lang w:val="en-GB" w:eastAsia="en-US" w:bidi="ar-EG"/>
        </w:rPr>
        <w:t>تيسير أنشطة بناء القدرات وتنميتها فيما يتعلق بتنفيذ إطار الرصد على الصعيد الوطني؛</w:t>
      </w:r>
    </w:p>
    <w:p w14:paraId="5B4FC828" w14:textId="77777777" w:rsidR="001B4E1F" w:rsidRPr="00044A2E" w:rsidRDefault="001B4E1F" w:rsidP="001B4E1F">
      <w:pPr>
        <w:tabs>
          <w:tab w:val="left" w:pos="1980"/>
          <w:tab w:val="left" w:pos="2700"/>
        </w:tabs>
        <w:bidi/>
        <w:spacing w:after="120" w:line="216" w:lineRule="auto"/>
        <w:ind w:left="720" w:firstLine="540"/>
        <w:jc w:val="both"/>
        <w:rPr>
          <w:rFonts w:cs="Simplified Arabic"/>
          <w:sz w:val="22"/>
          <w:rtl/>
          <w:lang w:val="en-GB" w:eastAsia="en-US" w:bidi="ar-EG"/>
        </w:rPr>
      </w:pPr>
      <w:r w:rsidRPr="00044A2E">
        <w:rPr>
          <w:rFonts w:cs="Simplified Arabic" w:hint="cs"/>
          <w:sz w:val="22"/>
          <w:rtl/>
          <w:lang w:val="en-GB" w:eastAsia="en-US" w:bidi="ar-EG"/>
        </w:rPr>
        <w:t>28-</w:t>
      </w:r>
      <w:r w:rsidRPr="00044A2E">
        <w:rPr>
          <w:rFonts w:cs="Simplified Arabic"/>
          <w:sz w:val="22"/>
          <w:rtl/>
          <w:lang w:val="en-GB" w:eastAsia="en-US" w:bidi="ar-EG"/>
        </w:rPr>
        <w:tab/>
      </w:r>
      <w:r w:rsidRPr="00044A2E">
        <w:rPr>
          <w:rFonts w:cs="Simplified Arabic" w:hint="cs"/>
          <w:i/>
          <w:iCs/>
          <w:sz w:val="22"/>
          <w:rtl/>
          <w:lang w:val="en-GB" w:eastAsia="en-US" w:bidi="ar-EG"/>
        </w:rPr>
        <w:t xml:space="preserve">يطلب أيضا </w:t>
      </w:r>
      <w:r w:rsidRPr="00044A2E">
        <w:rPr>
          <w:rFonts w:cs="Simplified Arabic" w:hint="cs"/>
          <w:sz w:val="22"/>
          <w:rtl/>
          <w:lang w:val="en-GB" w:eastAsia="en-US" w:bidi="ar-EG"/>
        </w:rPr>
        <w:t>إلى</w:t>
      </w:r>
      <w:r w:rsidRPr="00044A2E">
        <w:rPr>
          <w:rFonts w:cs="Simplified Arabic" w:hint="cs"/>
          <w:i/>
          <w:iCs/>
          <w:sz w:val="22"/>
          <w:rtl/>
          <w:lang w:val="en-GB" w:eastAsia="en-US" w:bidi="ar-EG"/>
        </w:rPr>
        <w:t xml:space="preserve"> </w:t>
      </w:r>
      <w:r w:rsidRPr="00044A2E">
        <w:rPr>
          <w:rFonts w:cs="Simplified Arabic" w:hint="cs"/>
          <w:sz w:val="22"/>
          <w:rtl/>
          <w:lang w:val="en-GB" w:eastAsia="en-US" w:bidi="ar-EG"/>
        </w:rPr>
        <w:t>الأمينة التنفيذية أن تكفل</w:t>
      </w:r>
      <w:r w:rsidRPr="00044A2E">
        <w:rPr>
          <w:rFonts w:cs="Simplified Arabic"/>
          <w:sz w:val="22"/>
          <w:rtl/>
          <w:lang w:val="en-GB" w:eastAsia="en-US" w:bidi="ar-EG"/>
        </w:rPr>
        <w:t xml:space="preserve"> سهولة الوصول إلى الإرشادات المتعلقة بإطار الرصد إلى جانب نموذج الإبلاغ لدعم الأطراف في عمليات</w:t>
      </w:r>
      <w:r w:rsidRPr="00044A2E">
        <w:rPr>
          <w:rFonts w:cs="Simplified Arabic" w:hint="cs"/>
          <w:sz w:val="22"/>
          <w:rtl/>
          <w:lang w:val="en-GB" w:eastAsia="en-US" w:bidi="ar-EG"/>
        </w:rPr>
        <w:t xml:space="preserve">ها بشأن </w:t>
      </w:r>
      <w:r w:rsidRPr="00044A2E">
        <w:rPr>
          <w:rFonts w:cs="Simplified Arabic"/>
          <w:sz w:val="22"/>
          <w:rtl/>
          <w:lang w:val="en-GB" w:eastAsia="en-US" w:bidi="ar-EG"/>
        </w:rPr>
        <w:t>الإبلاغ الوطني؛</w:t>
      </w:r>
      <w:r w:rsidRPr="00044A2E">
        <w:rPr>
          <w:rFonts w:cs="Simplified Arabic" w:hint="cs"/>
          <w:sz w:val="22"/>
          <w:rtl/>
          <w:lang w:val="en-GB" w:eastAsia="en-US" w:bidi="ar-EG"/>
        </w:rPr>
        <w:t xml:space="preserve"> </w:t>
      </w:r>
    </w:p>
    <w:p w14:paraId="1EBE9D72" w14:textId="77777777" w:rsidR="001B4E1F" w:rsidRPr="00044A2E" w:rsidRDefault="001B4E1F" w:rsidP="001B4E1F">
      <w:pPr>
        <w:tabs>
          <w:tab w:val="left" w:pos="1980"/>
          <w:tab w:val="left" w:pos="2700"/>
        </w:tabs>
        <w:bidi/>
        <w:spacing w:after="120" w:line="216" w:lineRule="auto"/>
        <w:ind w:left="720" w:firstLine="540"/>
        <w:jc w:val="both"/>
        <w:rPr>
          <w:rFonts w:cs="Simplified Arabic"/>
          <w:sz w:val="22"/>
          <w:rtl/>
          <w:lang w:val="en-GB" w:eastAsia="en-US" w:bidi="ar-EG"/>
        </w:rPr>
      </w:pPr>
      <w:r w:rsidRPr="00044A2E">
        <w:rPr>
          <w:rFonts w:cs="Simplified Arabic" w:hint="cs"/>
          <w:sz w:val="22"/>
          <w:rtl/>
          <w:lang w:val="en-GB" w:eastAsia="en-US" w:bidi="ar-EG"/>
        </w:rPr>
        <w:t>29-</w:t>
      </w:r>
      <w:r w:rsidRPr="00044A2E">
        <w:rPr>
          <w:rFonts w:cs="Simplified Arabic"/>
          <w:sz w:val="22"/>
          <w:rtl/>
          <w:lang w:val="en-GB" w:eastAsia="en-US" w:bidi="ar-EG"/>
        </w:rPr>
        <w:tab/>
      </w:r>
      <w:r w:rsidRPr="00044A2E">
        <w:rPr>
          <w:rFonts w:cs="Simplified Arabic" w:hint="cs"/>
          <w:i/>
          <w:iCs/>
          <w:sz w:val="22"/>
          <w:rtl/>
          <w:lang w:val="en-GB" w:eastAsia="en-US" w:bidi="ar-EG"/>
        </w:rPr>
        <w:t xml:space="preserve">يطلب كذلك </w:t>
      </w:r>
      <w:r w:rsidRPr="00044A2E">
        <w:rPr>
          <w:rFonts w:cs="Simplified Arabic" w:hint="cs"/>
          <w:sz w:val="22"/>
          <w:rtl/>
          <w:lang w:val="en-GB" w:eastAsia="en-US" w:bidi="ar-EG"/>
        </w:rPr>
        <w:t>إلى</w:t>
      </w:r>
      <w:r w:rsidRPr="00044A2E">
        <w:rPr>
          <w:rFonts w:cs="Simplified Arabic" w:hint="cs"/>
          <w:i/>
          <w:iCs/>
          <w:sz w:val="22"/>
          <w:rtl/>
          <w:lang w:val="en-GB" w:eastAsia="en-US" w:bidi="ar-EG"/>
        </w:rPr>
        <w:t xml:space="preserve"> </w:t>
      </w:r>
      <w:r w:rsidRPr="00044A2E">
        <w:rPr>
          <w:rFonts w:cs="Simplified Arabic" w:hint="cs"/>
          <w:sz w:val="22"/>
          <w:rtl/>
          <w:lang w:val="en-GB" w:eastAsia="en-US" w:bidi="ar-EG"/>
        </w:rPr>
        <w:t xml:space="preserve">الأمينة التنفيذية أن تعد تحليلا لاستخدام المؤشرات الرئيسية والثنائية والمؤشرات المكونة والمؤشرات التكميلية والمؤشرات الوطنية، في التقارير الوطنية، وأن تشارك المعلومات مع الفريق الاستشاري العلمي والتقني المخصص </w:t>
      </w:r>
      <w:r w:rsidRPr="00044A2E">
        <w:rPr>
          <w:rFonts w:cs="Simplified Arabic"/>
          <w:sz w:val="22"/>
          <w:rtl/>
          <w:lang w:val="en-GB" w:eastAsia="en-US" w:bidi="ar-EG"/>
        </w:rPr>
        <w:t>لإعداد التقرير العالمي عن التقدم الجماعي في تنفيذ إطار كونمينغ-مونتريال العالمي للتنوع البيولوجي</w:t>
      </w:r>
      <w:r w:rsidRPr="00044A2E">
        <w:rPr>
          <w:rFonts w:cs="Simplified Arabic" w:hint="cs"/>
          <w:sz w:val="22"/>
          <w:rtl/>
          <w:lang w:val="en-GB" w:eastAsia="en-US" w:bidi="ar-EG"/>
        </w:rPr>
        <w:t>؛</w:t>
      </w:r>
    </w:p>
    <w:p w14:paraId="11AADC02"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rPr>
      </w:pPr>
      <w:r w:rsidRPr="00044A2E">
        <w:rPr>
          <w:rFonts w:cs="Simplified Arabic" w:hint="cs"/>
          <w:rtl/>
        </w:rPr>
        <w:t>30-</w:t>
      </w:r>
      <w:r w:rsidRPr="00044A2E">
        <w:rPr>
          <w:rFonts w:cs="Simplified Arabic"/>
          <w:rtl/>
        </w:rPr>
        <w:tab/>
      </w:r>
      <w:r w:rsidRPr="00044A2E">
        <w:rPr>
          <w:rFonts w:cs="Simplified Arabic" w:hint="cs"/>
          <w:i/>
          <w:iCs/>
          <w:sz w:val="22"/>
          <w:rtl/>
          <w:lang w:val="en-GB" w:eastAsia="en-US" w:bidi="ar-EG"/>
        </w:rPr>
        <w:t xml:space="preserve">يطلب </w:t>
      </w:r>
      <w:r w:rsidRPr="00044A2E">
        <w:rPr>
          <w:rFonts w:cs="Simplified Arabic" w:hint="cs"/>
          <w:sz w:val="22"/>
          <w:rtl/>
          <w:lang w:val="en-GB" w:eastAsia="en-US" w:bidi="ar-EG"/>
        </w:rPr>
        <w:t>إلى</w:t>
      </w:r>
      <w:r w:rsidRPr="00044A2E">
        <w:rPr>
          <w:rFonts w:cs="Simplified Arabic" w:hint="cs"/>
          <w:i/>
          <w:iCs/>
          <w:sz w:val="22"/>
          <w:rtl/>
          <w:lang w:val="en-GB" w:eastAsia="en-US" w:bidi="ar-EG"/>
        </w:rPr>
        <w:t xml:space="preserve"> </w:t>
      </w:r>
      <w:r w:rsidRPr="00044A2E">
        <w:rPr>
          <w:rFonts w:cs="Simplified Arabic" w:hint="cs"/>
          <w:sz w:val="22"/>
          <w:rtl/>
          <w:lang w:val="en-GB" w:eastAsia="en-US" w:bidi="ar-EG"/>
        </w:rPr>
        <w:t>الأمينة التنفيذية الاضطلاع بما يلي</w:t>
      </w:r>
      <w:r w:rsidRPr="00044A2E">
        <w:rPr>
          <w:rFonts w:cs="Simplified Arabic"/>
          <w:rtl/>
        </w:rPr>
        <w:t>:</w:t>
      </w:r>
    </w:p>
    <w:p w14:paraId="62C6F80A"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rPr>
      </w:pPr>
      <w:r w:rsidRPr="00044A2E">
        <w:rPr>
          <w:rFonts w:cs="Simplified Arabic"/>
          <w:rtl/>
        </w:rPr>
        <w:t>(أ)</w:t>
      </w:r>
      <w:r w:rsidRPr="00044A2E">
        <w:rPr>
          <w:rFonts w:cs="Simplified Arabic"/>
          <w:rtl/>
        </w:rPr>
        <w:tab/>
        <w:t xml:space="preserve">العمل مع المنظمات ذات الصلة لمواصلة تطوير البيانات الوصفية للمؤشرات الرئيسية </w:t>
      </w:r>
      <w:r w:rsidRPr="00044A2E">
        <w:rPr>
          <w:rFonts w:cs="Simplified Arabic" w:hint="cs"/>
          <w:rtl/>
        </w:rPr>
        <w:t>1-1</w:t>
      </w:r>
      <w:r w:rsidRPr="00044A2E">
        <w:rPr>
          <w:rFonts w:cs="Simplified Arabic"/>
          <w:rtl/>
        </w:rPr>
        <w:t xml:space="preserve"> و</w:t>
      </w:r>
      <w:r w:rsidRPr="00044A2E">
        <w:rPr>
          <w:rFonts w:cs="Simplified Arabic" w:hint="cs"/>
          <w:rtl/>
        </w:rPr>
        <w:t>7-2</w:t>
      </w:r>
      <w:r w:rsidRPr="00044A2E">
        <w:rPr>
          <w:rFonts w:cs="Simplified Arabic"/>
          <w:rtl/>
        </w:rPr>
        <w:t xml:space="preserve"> (</w:t>
      </w:r>
      <w:r w:rsidRPr="00044A2E">
        <w:rPr>
          <w:rFonts w:cs="Simplified Arabic" w:hint="cs"/>
          <w:rtl/>
        </w:rPr>
        <w:t>على النحو</w:t>
      </w:r>
      <w:r w:rsidRPr="00044A2E">
        <w:rPr>
          <w:rFonts w:cs="Simplified Arabic"/>
          <w:rtl/>
        </w:rPr>
        <w:t xml:space="preserve"> </w:t>
      </w:r>
      <w:r w:rsidRPr="00044A2E">
        <w:rPr>
          <w:rFonts w:cs="Simplified Arabic" w:hint="cs"/>
          <w:rtl/>
        </w:rPr>
        <w:t>ال</w:t>
      </w:r>
      <w:r w:rsidRPr="00044A2E">
        <w:rPr>
          <w:rFonts w:cs="Simplified Arabic"/>
          <w:rtl/>
        </w:rPr>
        <w:t>محدد في المرفق الأول)</w:t>
      </w:r>
      <w:r w:rsidRPr="00044A2E">
        <w:rPr>
          <w:rStyle w:val="FootnoteReference"/>
          <w:rFonts w:cs="Simplified Arabic"/>
          <w:rtl/>
        </w:rPr>
        <w:footnoteReference w:id="408"/>
      </w:r>
      <w:r w:rsidRPr="00044A2E">
        <w:rPr>
          <w:rFonts w:cs="Simplified Arabic"/>
          <w:rtl/>
        </w:rPr>
        <w:t xml:space="preserve"> و</w:t>
      </w:r>
      <w:r w:rsidRPr="00044A2E">
        <w:rPr>
          <w:rFonts w:cs="Simplified Arabic" w:hint="cs"/>
          <w:rtl/>
        </w:rPr>
        <w:t>9-1</w:t>
      </w:r>
      <w:r w:rsidRPr="00044A2E">
        <w:rPr>
          <w:rFonts w:cs="Simplified Arabic"/>
          <w:rtl/>
        </w:rPr>
        <w:t xml:space="preserve">، ومع المنظمات المحددة في الجدول 1 من المرفق الثاني للوثيقة </w:t>
      </w:r>
      <w:r w:rsidRPr="00044A2E">
        <w:rPr>
          <w:rFonts w:cs="Simplified Arabic"/>
          <w:sz w:val="22"/>
          <w:szCs w:val="22"/>
          <w:lang w:val="en-GB"/>
        </w:rPr>
        <w:t>CBD/SBSTTA/26/2</w:t>
      </w:r>
      <w:r w:rsidRPr="00044A2E">
        <w:rPr>
          <w:rFonts w:cs="Simplified Arabic"/>
          <w:rtl/>
        </w:rPr>
        <w:t xml:space="preserve"> </w:t>
      </w:r>
      <w:r w:rsidRPr="00044A2E">
        <w:rPr>
          <w:rFonts w:cs="Simplified Arabic" w:hint="cs"/>
          <w:sz w:val="22"/>
          <w:rtl/>
          <w:lang w:val="en-US" w:eastAsia="en-US" w:bidi="ar-EG"/>
        </w:rPr>
        <w:t>والمنظمات الأخرى ذات الصلة لتحديث البيانات الوصفية للمؤشرات</w:t>
      </w:r>
      <w:r w:rsidRPr="00044A2E">
        <w:rPr>
          <w:rFonts w:cs="Simplified Arabic"/>
          <w:rtl/>
        </w:rPr>
        <w:t xml:space="preserve"> الرئيسية الأخرى، </w:t>
      </w:r>
      <w:r w:rsidRPr="00044A2E">
        <w:rPr>
          <w:rFonts w:cs="Simplified Arabic" w:hint="cs"/>
          <w:sz w:val="22"/>
          <w:rtl/>
          <w:lang w:val="en-US" w:eastAsia="en-US" w:bidi="ar-EG"/>
        </w:rPr>
        <w:t>ولا سيما تلك الموجودة على مستوى أدنى من التطوير</w:t>
      </w:r>
      <w:r w:rsidRPr="00044A2E">
        <w:rPr>
          <w:rFonts w:cs="Simplified Arabic"/>
          <w:rtl/>
        </w:rPr>
        <w:t>، حسب الضرورة؛</w:t>
      </w:r>
    </w:p>
    <w:p w14:paraId="06268422"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rPr>
      </w:pPr>
      <w:r w:rsidRPr="00044A2E">
        <w:rPr>
          <w:rFonts w:cs="Simplified Arabic"/>
          <w:rtl/>
        </w:rPr>
        <w:t>(ب)</w:t>
      </w:r>
      <w:r w:rsidRPr="00044A2E">
        <w:rPr>
          <w:rFonts w:cs="Simplified Arabic"/>
          <w:rtl/>
        </w:rPr>
        <w:tab/>
        <w:t xml:space="preserve">تجميع المذكرات المقدمة من الأطراف وأمانات الاتفاقات البيئية المتعددة الأطراف </w:t>
      </w:r>
      <w:r w:rsidRPr="00044A2E">
        <w:rPr>
          <w:rFonts w:cs="Simplified Arabic" w:hint="cs"/>
          <w:sz w:val="22"/>
          <w:rtl/>
          <w:lang w:val="en-GB" w:eastAsia="en-US" w:bidi="ar-EG"/>
        </w:rPr>
        <w:t>والمؤسسات الأكاديمية ومؤسسات البحوث ذات الصلة، والمنظمات الأخرى ذات الصلة، بما في ذلك الشراكة المعنية بمؤشرات التنوع البيولوجي، والشعوب الأصلية والمجتمعات المحلية والنساء والشباب،</w:t>
      </w:r>
      <w:r w:rsidRPr="00044A2E">
        <w:rPr>
          <w:rFonts w:cs="Simplified Arabic"/>
          <w:rtl/>
        </w:rPr>
        <w:t xml:space="preserve"> لإدراج مؤشرات رئيسية ومكون</w:t>
      </w:r>
      <w:r w:rsidRPr="00044A2E">
        <w:rPr>
          <w:rFonts w:cs="Simplified Arabic" w:hint="cs"/>
          <w:rtl/>
        </w:rPr>
        <w:t>ة</w:t>
      </w:r>
      <w:r w:rsidRPr="00044A2E">
        <w:rPr>
          <w:rFonts w:cs="Simplified Arabic"/>
          <w:rtl/>
        </w:rPr>
        <w:t xml:space="preserve"> وتكميلية إضافية ت</w:t>
      </w:r>
      <w:r w:rsidRPr="00044A2E">
        <w:rPr>
          <w:rFonts w:cs="Simplified Arabic" w:hint="cs"/>
          <w:rtl/>
        </w:rPr>
        <w:t>ستوف</w:t>
      </w:r>
      <w:r w:rsidRPr="00044A2E">
        <w:rPr>
          <w:rFonts w:cs="Simplified Arabic"/>
          <w:rtl/>
        </w:rPr>
        <w:t xml:space="preserve">ي معايير الإدراج في إطار الرصد من أجل المساعدة </w:t>
      </w:r>
      <w:r w:rsidRPr="00044A2E">
        <w:rPr>
          <w:rFonts w:cs="Simplified Arabic" w:hint="cs"/>
          <w:rtl/>
        </w:rPr>
        <w:t>على</w:t>
      </w:r>
      <w:r w:rsidRPr="00044A2E">
        <w:rPr>
          <w:rFonts w:cs="Simplified Arabic"/>
          <w:rtl/>
        </w:rPr>
        <w:t xml:space="preserve"> </w:t>
      </w:r>
      <w:r w:rsidRPr="00044A2E">
        <w:rPr>
          <w:rFonts w:cs="Simplified Arabic" w:hint="cs"/>
          <w:sz w:val="22"/>
          <w:rtl/>
          <w:lang w:val="en-GB" w:eastAsia="en-US" w:bidi="ar-EG"/>
        </w:rPr>
        <w:t>سد الفجوات في إطار الرصد</w:t>
      </w:r>
      <w:r w:rsidRPr="00044A2E">
        <w:rPr>
          <w:rFonts w:cs="Simplified Arabic"/>
          <w:rtl/>
        </w:rPr>
        <w:t>؛</w:t>
      </w:r>
    </w:p>
    <w:p w14:paraId="0EA7C06E"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rPr>
      </w:pPr>
      <w:r w:rsidRPr="00044A2E">
        <w:rPr>
          <w:rFonts w:cs="Simplified Arabic"/>
          <w:rtl/>
        </w:rPr>
        <w:t>(ج)</w:t>
      </w:r>
      <w:r w:rsidRPr="00044A2E">
        <w:rPr>
          <w:rFonts w:cs="Simplified Arabic"/>
          <w:rtl/>
        </w:rPr>
        <w:tab/>
        <w:t xml:space="preserve">مواصلة تجميع المذكرات المقدمة من الأطراف بشأن المدخلات والمعلومات ذات الصلة لدعم </w:t>
      </w:r>
      <w:r w:rsidRPr="00044A2E">
        <w:rPr>
          <w:rFonts w:cs="Simplified Arabic" w:hint="cs"/>
          <w:rtl/>
        </w:rPr>
        <w:t>وضع</w:t>
      </w:r>
      <w:r w:rsidRPr="00044A2E">
        <w:rPr>
          <w:rFonts w:cs="Simplified Arabic"/>
          <w:rtl/>
        </w:rPr>
        <w:t xml:space="preserve"> منهجية للمؤشرات المكونة الإضافية للمؤشرين الرئيسيين </w:t>
      </w:r>
      <w:r w:rsidRPr="00044A2E">
        <w:rPr>
          <w:rFonts w:cs="Simplified Arabic" w:hint="cs"/>
          <w:rtl/>
        </w:rPr>
        <w:t>18-1</w:t>
      </w:r>
      <w:r w:rsidRPr="00044A2E">
        <w:rPr>
          <w:rFonts w:cs="Simplified Arabic"/>
          <w:rtl/>
        </w:rPr>
        <w:t xml:space="preserve"> و</w:t>
      </w:r>
      <w:r w:rsidRPr="00044A2E">
        <w:rPr>
          <w:rFonts w:cs="Simplified Arabic" w:hint="cs"/>
          <w:rtl/>
        </w:rPr>
        <w:t>18-2</w:t>
      </w:r>
      <w:r w:rsidRPr="00044A2E">
        <w:rPr>
          <w:rFonts w:cs="Simplified Arabic"/>
          <w:rtl/>
        </w:rPr>
        <w:t>، على النحو المشار إليه في الفقرة 8؛</w:t>
      </w:r>
    </w:p>
    <w:p w14:paraId="548DF8A7"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rPr>
      </w:pPr>
      <w:r w:rsidRPr="00044A2E">
        <w:rPr>
          <w:rFonts w:cs="Simplified Arabic"/>
          <w:rtl/>
        </w:rPr>
        <w:t>(د)</w:t>
      </w:r>
      <w:r w:rsidRPr="00044A2E">
        <w:rPr>
          <w:rFonts w:cs="Simplified Arabic"/>
          <w:rtl/>
        </w:rPr>
        <w:tab/>
        <w:t xml:space="preserve">تجميع المذكرات المقدمة من الأطراف والشعوب الأصلية والمجتمعات المحلية بشأن المدخلات والمعلومات ذات الصلة لدعم </w:t>
      </w:r>
      <w:r w:rsidRPr="00044A2E">
        <w:rPr>
          <w:rFonts w:cs="Simplified Arabic" w:hint="cs"/>
          <w:rtl/>
        </w:rPr>
        <w:t>وضع</w:t>
      </w:r>
      <w:r w:rsidRPr="00044A2E">
        <w:rPr>
          <w:rFonts w:cs="Simplified Arabic"/>
          <w:rtl/>
        </w:rPr>
        <w:t xml:space="preserve"> منهجية للمؤشر الرئيسي </w:t>
      </w:r>
      <w:r w:rsidRPr="00044A2E">
        <w:rPr>
          <w:rFonts w:cs="Simplified Arabic" w:hint="cs"/>
          <w:rtl/>
        </w:rPr>
        <w:t>22-1</w:t>
      </w:r>
      <w:r w:rsidRPr="00044A2E">
        <w:rPr>
          <w:rFonts w:cs="Simplified Arabic"/>
          <w:rtl/>
        </w:rPr>
        <w:t>؛</w:t>
      </w:r>
    </w:p>
    <w:p w14:paraId="6588FD73" w14:textId="77777777" w:rsidR="001B4E1F" w:rsidRPr="00044A2E" w:rsidRDefault="001B4E1F" w:rsidP="001B4E1F">
      <w:pPr>
        <w:tabs>
          <w:tab w:val="left" w:pos="1980"/>
          <w:tab w:val="left" w:pos="2700"/>
        </w:tabs>
        <w:bidi/>
        <w:spacing w:after="120" w:line="216" w:lineRule="auto"/>
        <w:ind w:left="720" w:firstLine="540"/>
        <w:jc w:val="both"/>
        <w:rPr>
          <w:rFonts w:cs="Simplified Arabic"/>
          <w:rtl/>
        </w:rPr>
      </w:pPr>
      <w:r w:rsidRPr="00044A2E">
        <w:rPr>
          <w:rFonts w:cs="Simplified Arabic" w:hint="cs"/>
          <w:rtl/>
        </w:rPr>
        <w:t>31-</w:t>
      </w:r>
      <w:r w:rsidRPr="00044A2E">
        <w:rPr>
          <w:rFonts w:cs="Simplified Arabic"/>
          <w:rtl/>
        </w:rPr>
        <w:tab/>
      </w:r>
      <w:r w:rsidRPr="00044A2E">
        <w:rPr>
          <w:rFonts w:cs="Simplified Arabic" w:hint="cs"/>
          <w:i/>
          <w:iCs/>
          <w:sz w:val="22"/>
          <w:rtl/>
          <w:lang w:val="en-GB" w:eastAsia="en-US" w:bidi="ar-EG"/>
        </w:rPr>
        <w:t xml:space="preserve">يطلب أيضا </w:t>
      </w:r>
      <w:r w:rsidRPr="00044A2E">
        <w:rPr>
          <w:rFonts w:cs="Simplified Arabic" w:hint="cs"/>
          <w:sz w:val="22"/>
          <w:rtl/>
          <w:lang w:val="en-GB" w:eastAsia="en-US" w:bidi="ar-EG"/>
        </w:rPr>
        <w:t>إلى</w:t>
      </w:r>
      <w:r w:rsidRPr="00044A2E">
        <w:rPr>
          <w:rFonts w:cs="Simplified Arabic" w:hint="cs"/>
          <w:i/>
          <w:iCs/>
          <w:sz w:val="22"/>
          <w:rtl/>
          <w:lang w:val="en-GB" w:eastAsia="en-US" w:bidi="ar-EG"/>
        </w:rPr>
        <w:t xml:space="preserve"> </w:t>
      </w:r>
      <w:r w:rsidRPr="00044A2E">
        <w:rPr>
          <w:rFonts w:cs="Simplified Arabic" w:hint="cs"/>
          <w:sz w:val="22"/>
          <w:rtl/>
          <w:lang w:val="en-GB" w:eastAsia="en-US" w:bidi="ar-EG"/>
        </w:rPr>
        <w:t>الأمينة التنفيذية</w:t>
      </w:r>
      <w:r w:rsidRPr="00044A2E">
        <w:rPr>
          <w:rFonts w:cs="Simplified Arabic"/>
          <w:rtl/>
        </w:rPr>
        <w:t xml:space="preserve"> أن </w:t>
      </w:r>
      <w:r w:rsidRPr="00044A2E">
        <w:rPr>
          <w:rFonts w:cs="Simplified Arabic" w:hint="cs"/>
          <w:rtl/>
        </w:rPr>
        <w:t>ت</w:t>
      </w:r>
      <w:r w:rsidRPr="00044A2E">
        <w:rPr>
          <w:rFonts w:cs="Simplified Arabic"/>
          <w:rtl/>
        </w:rPr>
        <w:t xml:space="preserve">جعل المعلومات </w:t>
      </w:r>
      <w:r w:rsidRPr="00044A2E">
        <w:rPr>
          <w:rFonts w:cs="Simplified Arabic" w:hint="cs"/>
          <w:rtl/>
        </w:rPr>
        <w:t>التي تم جمعها بناء على ا</w:t>
      </w:r>
      <w:r w:rsidRPr="00044A2E">
        <w:rPr>
          <w:rFonts w:cs="Simplified Arabic"/>
          <w:rtl/>
        </w:rPr>
        <w:t>لطلبات ال</w:t>
      </w:r>
      <w:r w:rsidRPr="00044A2E">
        <w:rPr>
          <w:rFonts w:cs="Simplified Arabic" w:hint="cs"/>
          <w:rtl/>
        </w:rPr>
        <w:t>مذكور</w:t>
      </w:r>
      <w:r w:rsidRPr="00044A2E">
        <w:rPr>
          <w:rFonts w:cs="Simplified Arabic"/>
          <w:rtl/>
        </w:rPr>
        <w:t xml:space="preserve">ة في الفقرة </w:t>
      </w:r>
      <w:r w:rsidRPr="00044A2E">
        <w:rPr>
          <w:rFonts w:cs="Simplified Arabic" w:hint="cs"/>
          <w:rtl/>
        </w:rPr>
        <w:t>30</w:t>
      </w:r>
      <w:r w:rsidRPr="00044A2E">
        <w:rPr>
          <w:rFonts w:cs="Simplified Arabic"/>
          <w:rtl/>
        </w:rPr>
        <w:t xml:space="preserve"> متاحة للهيئة الفرعية للمشورة العلمية والتقنية والتكنولوجية </w:t>
      </w:r>
      <w:r w:rsidRPr="00044A2E">
        <w:rPr>
          <w:rFonts w:cs="Simplified Arabic" w:hint="cs"/>
          <w:rtl/>
        </w:rPr>
        <w:t>لت</w:t>
      </w:r>
      <w:r w:rsidRPr="00044A2E">
        <w:rPr>
          <w:rFonts w:cs="Simplified Arabic"/>
          <w:rtl/>
        </w:rPr>
        <w:t xml:space="preserve">نظر فيها في </w:t>
      </w:r>
      <w:r w:rsidRPr="00044A2E">
        <w:rPr>
          <w:rFonts w:cs="Simplified Arabic" w:hint="cs"/>
          <w:sz w:val="22"/>
          <w:rtl/>
          <w:lang w:val="en-US" w:eastAsia="en-US" w:bidi="ar-EG"/>
        </w:rPr>
        <w:t>اجتماع يُعقد قبل الاجتماع السابع عشر لمؤتمر الأطراف، وأن تنظر في الفقرة 7 من هذا المقرر عند الاضطلاع بهذا العمل</w:t>
      </w:r>
      <w:r w:rsidRPr="00044A2E">
        <w:rPr>
          <w:rFonts w:cs="Simplified Arabic"/>
          <w:rtl/>
        </w:rPr>
        <w:t>؛</w:t>
      </w:r>
    </w:p>
    <w:p w14:paraId="53701C5D" w14:textId="3D65F165" w:rsidR="001B4E1F" w:rsidRPr="00044A2E" w:rsidRDefault="001B4E1F" w:rsidP="001B4E1F">
      <w:pPr>
        <w:tabs>
          <w:tab w:val="left" w:pos="1980"/>
          <w:tab w:val="left" w:pos="2700"/>
        </w:tabs>
        <w:bidi/>
        <w:spacing w:after="120" w:line="216" w:lineRule="auto"/>
        <w:ind w:left="720" w:firstLine="540"/>
        <w:jc w:val="both"/>
        <w:rPr>
          <w:rFonts w:cs="Simplified Arabic"/>
          <w:rtl/>
        </w:rPr>
      </w:pPr>
      <w:r w:rsidRPr="00044A2E">
        <w:rPr>
          <w:rFonts w:cs="Simplified Arabic" w:hint="cs"/>
          <w:rtl/>
        </w:rPr>
        <w:t>32-</w:t>
      </w:r>
      <w:r w:rsidRPr="00044A2E">
        <w:rPr>
          <w:rFonts w:cs="Simplified Arabic"/>
          <w:rtl/>
        </w:rPr>
        <w:tab/>
      </w:r>
      <w:r w:rsidRPr="00044A2E">
        <w:rPr>
          <w:rFonts w:cs="Simplified Arabic" w:hint="cs"/>
          <w:i/>
          <w:iCs/>
          <w:sz w:val="22"/>
          <w:rtl/>
          <w:lang w:val="en-GB" w:eastAsia="en-US" w:bidi="ar-EG"/>
        </w:rPr>
        <w:t xml:space="preserve">يطلب كذلك </w:t>
      </w:r>
      <w:r w:rsidRPr="00044A2E">
        <w:rPr>
          <w:rFonts w:cs="Simplified Arabic" w:hint="cs"/>
          <w:sz w:val="22"/>
          <w:rtl/>
          <w:lang w:val="en-GB" w:eastAsia="en-US" w:bidi="ar-EG"/>
        </w:rPr>
        <w:t>إلى</w:t>
      </w:r>
      <w:r w:rsidRPr="00044A2E">
        <w:rPr>
          <w:rFonts w:cs="Simplified Arabic" w:hint="cs"/>
          <w:i/>
          <w:iCs/>
          <w:sz w:val="22"/>
          <w:rtl/>
          <w:lang w:val="en-GB" w:eastAsia="en-US" w:bidi="ar-EG"/>
        </w:rPr>
        <w:t xml:space="preserve"> </w:t>
      </w:r>
      <w:r w:rsidRPr="00044A2E">
        <w:rPr>
          <w:rFonts w:cs="Simplified Arabic" w:hint="cs"/>
          <w:sz w:val="22"/>
          <w:rtl/>
          <w:lang w:val="en-GB" w:eastAsia="en-US" w:bidi="ar-EG"/>
        </w:rPr>
        <w:t>الأمينة التنفيذية</w:t>
      </w:r>
      <w:r w:rsidRPr="00044A2E">
        <w:rPr>
          <w:rFonts w:cs="Simplified Arabic"/>
          <w:rtl/>
        </w:rPr>
        <w:t xml:space="preserve"> أن </w:t>
      </w:r>
      <w:r w:rsidRPr="00044A2E">
        <w:rPr>
          <w:rFonts w:cs="Simplified Arabic" w:hint="cs"/>
          <w:rtl/>
        </w:rPr>
        <w:t>ت</w:t>
      </w:r>
      <w:r w:rsidRPr="00044A2E">
        <w:rPr>
          <w:rFonts w:cs="Simplified Arabic"/>
          <w:rtl/>
        </w:rPr>
        <w:t>جعل أي معلومات ترد استجابة للفقرة 12 متاحة للأطراف من خلال آلية</w:t>
      </w:r>
      <w:r w:rsidRPr="00044A2E">
        <w:rPr>
          <w:rFonts w:cs="Simplified Arabic" w:hint="cs"/>
          <w:rtl/>
        </w:rPr>
        <w:t xml:space="preserve"> غرفة</w:t>
      </w:r>
      <w:r w:rsidRPr="00044A2E">
        <w:rPr>
          <w:rFonts w:cs="Simplified Arabic"/>
          <w:rtl/>
        </w:rPr>
        <w:t xml:space="preserve"> تبادل المعلومات التابعة للاتفاقية</w:t>
      </w:r>
      <w:r w:rsidR="002D5CD8" w:rsidRPr="00044A2E">
        <w:rPr>
          <w:rFonts w:cs="Simplified Arabic"/>
          <w:rtl/>
        </w:rPr>
        <w:t>.</w:t>
      </w:r>
    </w:p>
    <w:p w14:paraId="0EFCF1BB" w14:textId="77777777" w:rsidR="001B4E1F" w:rsidRPr="00044A2E" w:rsidRDefault="001B4E1F" w:rsidP="001B4E1F">
      <w:pPr>
        <w:keepNext/>
        <w:keepLines/>
        <w:tabs>
          <w:tab w:val="left" w:pos="1280"/>
        </w:tabs>
        <w:bidi/>
        <w:spacing w:before="240" w:after="240" w:line="216" w:lineRule="auto"/>
        <w:jc w:val="both"/>
        <w:rPr>
          <w:rFonts w:cs="Simplified Arabic"/>
          <w:b/>
          <w:bCs/>
          <w:sz w:val="28"/>
          <w:szCs w:val="28"/>
          <w:rtl/>
          <w:lang w:val="en-GB" w:eastAsia="en-US" w:bidi="ar-EG"/>
        </w:rPr>
      </w:pPr>
      <w:r w:rsidRPr="00044A2E">
        <w:rPr>
          <w:rFonts w:cs="Simplified Arabic" w:hint="cs"/>
          <w:b/>
          <w:bCs/>
          <w:sz w:val="28"/>
          <w:szCs w:val="28"/>
          <w:rtl/>
          <w:lang w:val="en-GB" w:eastAsia="en-US" w:bidi="ar-EG"/>
        </w:rPr>
        <w:t>المرفق الأول</w:t>
      </w:r>
    </w:p>
    <w:p w14:paraId="18D25386" w14:textId="77777777" w:rsidR="001B4E1F" w:rsidRPr="00044A2E" w:rsidRDefault="001B4E1F" w:rsidP="001B4E1F">
      <w:pPr>
        <w:keepNext/>
        <w:keepLines/>
        <w:tabs>
          <w:tab w:val="left" w:pos="1280"/>
        </w:tabs>
        <w:bidi/>
        <w:spacing w:before="240" w:after="240" w:line="216" w:lineRule="auto"/>
        <w:jc w:val="both"/>
        <w:rPr>
          <w:rFonts w:cs="Simplified Arabic"/>
          <w:b/>
          <w:bCs/>
          <w:sz w:val="28"/>
          <w:szCs w:val="28"/>
          <w:rtl/>
          <w:lang w:val="en-GB" w:eastAsia="en-US" w:bidi="ar-EG"/>
        </w:rPr>
      </w:pPr>
      <w:r w:rsidRPr="00044A2E">
        <w:rPr>
          <w:rFonts w:cs="Simplified Arabic"/>
          <w:b/>
          <w:bCs/>
          <w:sz w:val="28"/>
          <w:szCs w:val="28"/>
          <w:rtl/>
          <w:lang w:val="en-GB" w:eastAsia="en-US" w:bidi="ar-EG"/>
        </w:rPr>
        <w:t xml:space="preserve">التحديثات </w:t>
      </w:r>
      <w:r w:rsidRPr="00044A2E">
        <w:rPr>
          <w:rFonts w:cs="Simplified Arabic" w:hint="cs"/>
          <w:b/>
          <w:bCs/>
          <w:sz w:val="28"/>
          <w:szCs w:val="28"/>
          <w:rtl/>
          <w:lang w:val="en-GB" w:eastAsia="en-US" w:bidi="ar-EG"/>
        </w:rPr>
        <w:t>التقنية</w:t>
      </w:r>
      <w:r w:rsidRPr="00044A2E">
        <w:rPr>
          <w:rFonts w:cs="Simplified Arabic"/>
          <w:b/>
          <w:bCs/>
          <w:sz w:val="28"/>
          <w:szCs w:val="28"/>
          <w:rtl/>
          <w:lang w:val="en-GB" w:eastAsia="en-US" w:bidi="ar-EG"/>
        </w:rPr>
        <w:t xml:space="preserve"> للمؤشرات الرئيسية والثنائية في إطار الرصد لإطار كونمينغ-مونتريال العالمي للتنوع البيولوجي</w:t>
      </w:r>
    </w:p>
    <w:tbl>
      <w:tblPr>
        <w:tblStyle w:val="TableGrid7"/>
        <w:bidiVisual/>
        <w:tblW w:w="5000" w:type="pct"/>
        <w:shd w:val="clear" w:color="auto" w:fill="FFFFFF" w:themeFill="background1"/>
        <w:tblLayout w:type="fixed"/>
        <w:tblLook w:val="04A0" w:firstRow="1" w:lastRow="0" w:firstColumn="1" w:lastColumn="0" w:noHBand="0" w:noVBand="1"/>
      </w:tblPr>
      <w:tblGrid>
        <w:gridCol w:w="1790"/>
        <w:gridCol w:w="7560"/>
      </w:tblGrid>
      <w:tr w:rsidR="001B4E1F" w:rsidRPr="00044A2E" w14:paraId="4F007722" w14:textId="77777777" w:rsidTr="00F935A4">
        <w:trPr>
          <w:trHeight w:val="300"/>
          <w:tblHeader/>
        </w:trPr>
        <w:tc>
          <w:tcPr>
            <w:tcW w:w="1790" w:type="dxa"/>
            <w:shd w:val="clear" w:color="auto" w:fill="FFFFFF"/>
          </w:tcPr>
          <w:p w14:paraId="57DB052F" w14:textId="77777777" w:rsidR="001B4E1F" w:rsidRPr="00044A2E" w:rsidRDefault="001B4E1F" w:rsidP="00F935A4">
            <w:pPr>
              <w:keepNext/>
              <w:keepLines/>
              <w:bidi/>
              <w:contextualSpacing/>
              <w:jc w:val="center"/>
              <w:rPr>
                <w:rFonts w:ascii="Times New Roman" w:hAnsi="Times New Roman" w:cs="Simplified Arabic"/>
                <w:iCs/>
                <w:sz w:val="20"/>
                <w:szCs w:val="20"/>
              </w:rPr>
            </w:pPr>
            <w:r w:rsidRPr="00044A2E">
              <w:rPr>
                <w:rFonts w:ascii="Times New Roman" w:hAnsi="Times New Roman" w:cs="Simplified Arabic" w:hint="cs"/>
                <w:iCs/>
                <w:sz w:val="20"/>
                <w:szCs w:val="20"/>
                <w:rtl/>
              </w:rPr>
              <w:t>الغاية</w:t>
            </w:r>
            <w:r w:rsidRPr="00044A2E">
              <w:rPr>
                <w:rFonts w:ascii="Times New Roman" w:hAnsi="Times New Roman" w:cs="Simplified Arabic"/>
                <w:iCs/>
                <w:sz w:val="20"/>
                <w:szCs w:val="20"/>
                <w:rtl/>
              </w:rPr>
              <w:t>/</w:t>
            </w:r>
            <w:r w:rsidRPr="00044A2E">
              <w:rPr>
                <w:rFonts w:ascii="Times New Roman" w:hAnsi="Times New Roman" w:cs="Simplified Arabic" w:hint="cs"/>
                <w:iCs/>
                <w:sz w:val="20"/>
                <w:szCs w:val="20"/>
                <w:rtl/>
              </w:rPr>
              <w:t>الهدف</w:t>
            </w:r>
          </w:p>
        </w:tc>
        <w:tc>
          <w:tcPr>
            <w:tcW w:w="7560" w:type="dxa"/>
            <w:shd w:val="clear" w:color="auto" w:fill="FFFFFF"/>
          </w:tcPr>
          <w:p w14:paraId="0862BD2F" w14:textId="77777777" w:rsidR="001B4E1F" w:rsidRPr="00044A2E" w:rsidRDefault="001B4E1F" w:rsidP="00F935A4">
            <w:pPr>
              <w:keepNext/>
              <w:keepLines/>
              <w:bidi/>
              <w:contextualSpacing/>
              <w:rPr>
                <w:rFonts w:ascii="Times New Roman" w:hAnsi="Times New Roman" w:cs="Simplified Arabic"/>
                <w:iCs/>
                <w:sz w:val="20"/>
                <w:szCs w:val="20"/>
              </w:rPr>
            </w:pPr>
            <w:r w:rsidRPr="00044A2E">
              <w:rPr>
                <w:rFonts w:ascii="Times New Roman" w:hAnsi="Times New Roman" w:cs="Simplified Arabic"/>
                <w:iCs/>
                <w:sz w:val="20"/>
                <w:szCs w:val="20"/>
                <w:rtl/>
                <w:lang w:bidi="ar-EG"/>
              </w:rPr>
              <w:t>المؤشر الرئيسي</w:t>
            </w:r>
            <w:r w:rsidRPr="00044A2E">
              <w:rPr>
                <w:rFonts w:ascii="Times New Roman" w:hAnsi="Times New Roman" w:cs="Simplified Arabic" w:hint="cs"/>
                <w:iCs/>
                <w:sz w:val="20"/>
                <w:szCs w:val="20"/>
                <w:rtl/>
                <w:lang w:bidi="ar-EG"/>
              </w:rPr>
              <w:t xml:space="preserve"> أو </w:t>
            </w:r>
            <w:r w:rsidRPr="00044A2E">
              <w:rPr>
                <w:rFonts w:ascii="Times New Roman" w:hAnsi="Times New Roman" w:cs="Simplified Arabic"/>
                <w:iCs/>
                <w:sz w:val="20"/>
                <w:szCs w:val="20"/>
                <w:rtl/>
                <w:lang w:bidi="ar-EG"/>
              </w:rPr>
              <w:t>الثنائي</w:t>
            </w:r>
          </w:p>
        </w:tc>
      </w:tr>
      <w:tr w:rsidR="001B4E1F" w:rsidRPr="00044A2E" w14:paraId="601CD524" w14:textId="77777777" w:rsidTr="00F935A4">
        <w:trPr>
          <w:trHeight w:val="1341"/>
        </w:trPr>
        <w:tc>
          <w:tcPr>
            <w:tcW w:w="1790" w:type="dxa"/>
            <w:shd w:val="clear" w:color="auto" w:fill="FFFFFF"/>
          </w:tcPr>
          <w:p w14:paraId="5FE742FE"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lang w:val="en-US"/>
              </w:rPr>
              <w:t>ألف</w:t>
            </w:r>
          </w:p>
        </w:tc>
        <w:tc>
          <w:tcPr>
            <w:tcW w:w="7560" w:type="dxa"/>
            <w:tcBorders>
              <w:bottom w:val="single" w:sz="4" w:space="0" w:color="auto"/>
            </w:tcBorders>
            <w:shd w:val="clear" w:color="auto" w:fill="FFFFFF"/>
          </w:tcPr>
          <w:p w14:paraId="4601FCD7" w14:textId="77777777" w:rsidR="001B4E1F" w:rsidRPr="00044A2E" w:rsidRDefault="001B4E1F" w:rsidP="00F935A4">
            <w:pPr>
              <w:tabs>
                <w:tab w:val="left" w:pos="4813"/>
              </w:tabs>
              <w:bidi/>
              <w:contextualSpacing/>
              <w:rPr>
                <w:rFonts w:ascii="Times New Roman" w:hAnsi="Times New Roman" w:cs="Simplified Arabic"/>
                <w:sz w:val="20"/>
                <w:szCs w:val="20"/>
              </w:rPr>
            </w:pPr>
            <w:r w:rsidRPr="00044A2E">
              <w:rPr>
                <w:rFonts w:ascii="Times New Roman" w:hAnsi="Times New Roman" w:cs="Simplified Arabic"/>
                <w:sz w:val="20"/>
                <w:szCs w:val="20"/>
                <w:rtl/>
              </w:rPr>
              <w:t>ألف-</w:t>
            </w:r>
            <w:r w:rsidRPr="00044A2E">
              <w:rPr>
                <w:rFonts w:ascii="Times New Roman" w:hAnsi="Times New Roman" w:cs="Simplified Arabic" w:hint="cs"/>
                <w:sz w:val="20"/>
                <w:szCs w:val="20"/>
                <w:rtl/>
              </w:rPr>
              <w:t>1 القائمة</w:t>
            </w:r>
            <w:r w:rsidRPr="00044A2E">
              <w:rPr>
                <w:rFonts w:ascii="Times New Roman" w:hAnsi="Times New Roman" w:cs="Simplified Arabic"/>
                <w:sz w:val="20"/>
                <w:szCs w:val="20"/>
                <w:rtl/>
              </w:rPr>
              <w:t xml:space="preserve"> الحمراء للنظم الإيكولوجية</w:t>
            </w:r>
          </w:p>
          <w:p w14:paraId="554D9387" w14:textId="77777777" w:rsidR="001B4E1F" w:rsidRPr="00044A2E" w:rsidRDefault="001B4E1F" w:rsidP="00F935A4">
            <w:pPr>
              <w:tabs>
                <w:tab w:val="left" w:pos="4813"/>
              </w:tabs>
              <w:bidi/>
              <w:contextualSpacing/>
              <w:rPr>
                <w:rFonts w:ascii="Times New Roman" w:hAnsi="Times New Roman" w:cs="Simplified Arabic"/>
                <w:sz w:val="20"/>
                <w:szCs w:val="20"/>
              </w:rPr>
            </w:pPr>
            <w:r w:rsidRPr="00044A2E">
              <w:rPr>
                <w:rFonts w:ascii="Times New Roman" w:hAnsi="Times New Roman" w:cs="Simplified Arabic"/>
                <w:sz w:val="20"/>
                <w:szCs w:val="20"/>
                <w:rtl/>
              </w:rPr>
              <w:t>ألف-</w:t>
            </w:r>
            <w:r w:rsidRPr="00044A2E">
              <w:rPr>
                <w:rFonts w:ascii="Times New Roman" w:hAnsi="Times New Roman" w:cs="Simplified Arabic" w:hint="cs"/>
                <w:sz w:val="20"/>
                <w:szCs w:val="20"/>
                <w:rtl/>
              </w:rPr>
              <w:t>2 مدى</w:t>
            </w:r>
            <w:r w:rsidRPr="00044A2E">
              <w:rPr>
                <w:rFonts w:ascii="Times New Roman" w:hAnsi="Times New Roman" w:cs="Simplified Arabic"/>
                <w:sz w:val="20"/>
                <w:szCs w:val="20"/>
                <w:rtl/>
              </w:rPr>
              <w:t xml:space="preserve"> النظم الإيكولوجية الطبيعية</w:t>
            </w:r>
          </w:p>
          <w:p w14:paraId="1C219091" w14:textId="77777777" w:rsidR="001B4E1F" w:rsidRPr="00044A2E" w:rsidRDefault="001B4E1F" w:rsidP="00F935A4">
            <w:pPr>
              <w:tabs>
                <w:tab w:val="left" w:pos="4813"/>
              </w:tabs>
              <w:bidi/>
              <w:contextualSpacing/>
              <w:rPr>
                <w:rFonts w:ascii="Times New Roman" w:hAnsi="Times New Roman" w:cs="Simplified Arabic"/>
                <w:sz w:val="20"/>
                <w:szCs w:val="20"/>
              </w:rPr>
            </w:pPr>
            <w:r w:rsidRPr="00044A2E">
              <w:rPr>
                <w:rFonts w:ascii="Times New Roman" w:hAnsi="Times New Roman" w:cs="Simplified Arabic"/>
                <w:sz w:val="20"/>
                <w:szCs w:val="20"/>
                <w:rtl/>
              </w:rPr>
              <w:t>ألف-</w:t>
            </w:r>
            <w:r w:rsidRPr="00044A2E">
              <w:rPr>
                <w:rFonts w:ascii="Times New Roman" w:hAnsi="Times New Roman" w:cs="Simplified Arabic" w:hint="cs"/>
                <w:sz w:val="20"/>
                <w:szCs w:val="20"/>
                <w:rtl/>
              </w:rPr>
              <w:t>3 مؤشر</w:t>
            </w:r>
            <w:r w:rsidRPr="00044A2E">
              <w:rPr>
                <w:rFonts w:ascii="Times New Roman" w:hAnsi="Times New Roman" w:cs="Simplified Arabic"/>
                <w:sz w:val="20"/>
                <w:szCs w:val="20"/>
                <w:rtl/>
              </w:rPr>
              <w:t xml:space="preserve"> القائمة الحمراء</w:t>
            </w:r>
          </w:p>
          <w:p w14:paraId="4EB3BB14" w14:textId="77777777" w:rsidR="001B4E1F" w:rsidRPr="00044A2E" w:rsidRDefault="001B4E1F" w:rsidP="00F935A4">
            <w:pPr>
              <w:tabs>
                <w:tab w:val="left" w:pos="4813"/>
              </w:tabs>
              <w:bidi/>
              <w:contextualSpacing/>
              <w:rPr>
                <w:rFonts w:ascii="Times New Roman" w:hAnsi="Times New Roman" w:cs="Simplified Arabic"/>
                <w:sz w:val="20"/>
                <w:szCs w:val="20"/>
              </w:rPr>
            </w:pPr>
            <w:r w:rsidRPr="00044A2E">
              <w:rPr>
                <w:rFonts w:ascii="Times New Roman" w:hAnsi="Times New Roman" w:cs="Simplified Arabic"/>
                <w:sz w:val="20"/>
                <w:szCs w:val="20"/>
                <w:rtl/>
                <w:lang w:val="en-US" w:bidi="ar-EG"/>
              </w:rPr>
              <w:t>ألف-</w:t>
            </w:r>
            <w:r w:rsidRPr="00044A2E">
              <w:rPr>
                <w:rFonts w:ascii="Times New Roman" w:hAnsi="Times New Roman" w:cs="Simplified Arabic" w:hint="cs"/>
                <w:sz w:val="20"/>
                <w:szCs w:val="20"/>
                <w:rtl/>
                <w:lang w:val="en-US" w:bidi="ar-EG"/>
              </w:rPr>
              <w:t>4 نسبة</w:t>
            </w:r>
            <w:r w:rsidRPr="00044A2E">
              <w:rPr>
                <w:rFonts w:ascii="Times New Roman" w:hAnsi="Times New Roman" w:cs="Simplified Arabic"/>
                <w:sz w:val="20"/>
                <w:szCs w:val="20"/>
                <w:rtl/>
              </w:rPr>
              <w:t xml:space="preserve"> التعداد ضمن الأنواع التي تتسم بحجم تعداد فعلي أكبر من 500</w:t>
            </w:r>
          </w:p>
        </w:tc>
      </w:tr>
      <w:tr w:rsidR="001B4E1F" w:rsidRPr="00044A2E" w14:paraId="2331BF69" w14:textId="77777777" w:rsidTr="00F935A4">
        <w:trPr>
          <w:trHeight w:val="300"/>
        </w:trPr>
        <w:tc>
          <w:tcPr>
            <w:tcW w:w="1790" w:type="dxa"/>
            <w:vMerge w:val="restart"/>
            <w:shd w:val="clear" w:color="auto" w:fill="FFFFFF"/>
          </w:tcPr>
          <w:p w14:paraId="4D29AEFA"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باء</w:t>
            </w:r>
          </w:p>
        </w:tc>
        <w:tc>
          <w:tcPr>
            <w:tcW w:w="7560" w:type="dxa"/>
            <w:tcBorders>
              <w:bottom w:val="nil"/>
            </w:tcBorders>
            <w:shd w:val="clear" w:color="auto" w:fill="FFFFFF"/>
          </w:tcPr>
          <w:p w14:paraId="532A920C" w14:textId="77777777" w:rsidR="001B4E1F" w:rsidRPr="00044A2E" w:rsidRDefault="001B4E1F" w:rsidP="00F935A4">
            <w:pPr>
              <w:bidi/>
              <w:contextualSpacing/>
              <w:rPr>
                <w:rFonts w:ascii="Times New Roman" w:hAnsi="Times New Roman" w:cs="Simplified Arabic"/>
                <w:sz w:val="20"/>
                <w:szCs w:val="20"/>
                <w:lang w:bidi="ar-EG"/>
              </w:rPr>
            </w:pPr>
            <w:r w:rsidRPr="00044A2E">
              <w:rPr>
                <w:rFonts w:ascii="Times New Roman" w:hAnsi="Times New Roman" w:cs="Simplified Arabic"/>
                <w:sz w:val="20"/>
                <w:szCs w:val="20"/>
                <w:rtl/>
                <w:lang w:bidi="ar-EG"/>
              </w:rPr>
              <w:t>باء-</w:t>
            </w:r>
            <w:r w:rsidRPr="00044A2E">
              <w:rPr>
                <w:rFonts w:ascii="Times New Roman" w:hAnsi="Times New Roman" w:cs="Simplified Arabic" w:hint="cs"/>
                <w:sz w:val="20"/>
                <w:szCs w:val="20"/>
                <w:rtl/>
                <w:lang w:bidi="ar-EG"/>
              </w:rPr>
              <w:t>1 الخدمات</w:t>
            </w:r>
            <w:r w:rsidRPr="00044A2E">
              <w:rPr>
                <w:rFonts w:ascii="Times New Roman" w:hAnsi="Times New Roman" w:cs="Simplified Arabic"/>
                <w:sz w:val="20"/>
                <w:szCs w:val="20"/>
                <w:rtl/>
                <w:lang w:bidi="ar-EG"/>
              </w:rPr>
              <w:t xml:space="preserve"> التي توفرها النظم الإيكولوجية</w:t>
            </w:r>
          </w:p>
        </w:tc>
      </w:tr>
      <w:tr w:rsidR="001B4E1F" w:rsidRPr="00044A2E" w14:paraId="135A1DC3" w14:textId="77777777" w:rsidTr="00F935A4">
        <w:trPr>
          <w:trHeight w:val="300"/>
        </w:trPr>
        <w:tc>
          <w:tcPr>
            <w:tcW w:w="1790" w:type="dxa"/>
            <w:vMerge/>
            <w:shd w:val="clear" w:color="auto" w:fill="FFFFFF"/>
          </w:tcPr>
          <w:p w14:paraId="4688EBF2" w14:textId="77777777" w:rsidR="001B4E1F" w:rsidRPr="00044A2E" w:rsidRDefault="001B4E1F" w:rsidP="00F935A4">
            <w:pPr>
              <w:bidi/>
              <w:contextualSpacing/>
              <w:rPr>
                <w:rFonts w:ascii="Times New Roman" w:hAnsi="Times New Roman" w:cs="Simplified Arabic"/>
                <w:sz w:val="20"/>
                <w:szCs w:val="20"/>
                <w:rtl/>
              </w:rPr>
            </w:pPr>
          </w:p>
        </w:tc>
        <w:tc>
          <w:tcPr>
            <w:tcW w:w="7560" w:type="dxa"/>
            <w:tcBorders>
              <w:top w:val="nil"/>
            </w:tcBorders>
            <w:shd w:val="clear" w:color="auto" w:fill="FFFFFF"/>
          </w:tcPr>
          <w:p w14:paraId="0DD083BA" w14:textId="77777777" w:rsidR="001B4E1F" w:rsidRPr="00044A2E" w:rsidRDefault="001B4E1F" w:rsidP="00F935A4">
            <w:pPr>
              <w:bidi/>
              <w:contextualSpacing/>
              <w:rPr>
                <w:rFonts w:ascii="Times New Roman" w:hAnsi="Times New Roman" w:cs="Simplified Arabic"/>
                <w:sz w:val="20"/>
                <w:szCs w:val="20"/>
                <w:rtl/>
                <w:lang w:bidi="ar-EG"/>
              </w:rPr>
            </w:pPr>
            <w:r w:rsidRPr="00044A2E">
              <w:rPr>
                <w:rFonts w:ascii="Times New Roman" w:hAnsi="Times New Roman" w:cs="Simplified Arabic"/>
                <w:sz w:val="20"/>
                <w:szCs w:val="20"/>
                <w:rtl/>
              </w:rPr>
              <w:t>ب</w:t>
            </w:r>
            <w:r w:rsidRPr="00044A2E">
              <w:rPr>
                <w:rFonts w:ascii="Times New Roman" w:hAnsi="Times New Roman" w:cs="Simplified Arabic" w:hint="cs"/>
                <w:sz w:val="20"/>
                <w:szCs w:val="20"/>
                <w:rtl/>
              </w:rPr>
              <w:t>اء</w:t>
            </w:r>
            <w:r w:rsidRPr="00044A2E">
              <w:rPr>
                <w:rFonts w:ascii="Times New Roman" w:hAnsi="Times New Roman" w:cs="Simplified Arabic"/>
                <w:sz w:val="20"/>
                <w:szCs w:val="20"/>
                <w:rtl/>
              </w:rPr>
              <w:t>-ب عدد البلدان التي لديها سياسات أو إجراءات لتنفيذ الاستخدام المستدام للتنوع البيولوجي ورصد</w:t>
            </w:r>
            <w:r w:rsidRPr="00044A2E">
              <w:rPr>
                <w:rFonts w:ascii="Times New Roman" w:hAnsi="Times New Roman" w:cs="Simplified Arabic" w:hint="cs"/>
                <w:sz w:val="20"/>
                <w:szCs w:val="20"/>
                <w:rtl/>
              </w:rPr>
              <w:t xml:space="preserve">ه والحفاظ </w:t>
            </w:r>
            <w:r w:rsidRPr="00044A2E">
              <w:rPr>
                <w:rFonts w:ascii="Times New Roman" w:hAnsi="Times New Roman" w:cs="Simplified Arabic"/>
                <w:sz w:val="20"/>
                <w:szCs w:val="20"/>
                <w:rtl/>
              </w:rPr>
              <w:t xml:space="preserve">على </w:t>
            </w:r>
            <w:r w:rsidRPr="00044A2E">
              <w:rPr>
                <w:rFonts w:ascii="Times New Roman" w:hAnsi="Times New Roman" w:cs="Simplified Arabic" w:hint="cs"/>
                <w:sz w:val="20"/>
                <w:szCs w:val="20"/>
                <w:rtl/>
              </w:rPr>
              <w:t>المساهمات</w:t>
            </w:r>
            <w:r w:rsidRPr="00044A2E">
              <w:rPr>
                <w:rFonts w:ascii="Times New Roman" w:hAnsi="Times New Roman" w:cs="Simplified Arabic"/>
                <w:sz w:val="20"/>
                <w:szCs w:val="20"/>
                <w:rtl/>
              </w:rPr>
              <w:t xml:space="preserve"> التي تقدمها الطبيعة للناس</w:t>
            </w:r>
            <w:r w:rsidRPr="00044A2E">
              <w:rPr>
                <w:rFonts w:ascii="Times New Roman" w:hAnsi="Times New Roman" w:cs="Simplified Arabic" w:hint="cs"/>
                <w:sz w:val="20"/>
                <w:szCs w:val="20"/>
                <w:rtl/>
              </w:rPr>
              <w:t xml:space="preserve"> وتعزيزها</w:t>
            </w:r>
            <w:r w:rsidRPr="00044A2E">
              <w:rPr>
                <w:rFonts w:ascii="Times New Roman" w:hAnsi="Times New Roman" w:cs="Simplified Arabic"/>
                <w:sz w:val="20"/>
                <w:szCs w:val="20"/>
                <w:rtl/>
              </w:rPr>
              <w:t>، بما في ذلك وظائف النظم الإيكولوجي</w:t>
            </w:r>
            <w:r w:rsidRPr="00044A2E">
              <w:rPr>
                <w:rFonts w:ascii="Times New Roman" w:hAnsi="Times New Roman" w:cs="Simplified Arabic" w:hint="cs"/>
                <w:sz w:val="20"/>
                <w:szCs w:val="20"/>
                <w:rtl/>
              </w:rPr>
              <w:t>ة</w:t>
            </w:r>
            <w:r w:rsidRPr="00044A2E">
              <w:rPr>
                <w:rFonts w:ascii="Times New Roman" w:hAnsi="Times New Roman" w:cs="Simplified Arabic"/>
                <w:sz w:val="20"/>
                <w:szCs w:val="20"/>
                <w:rtl/>
              </w:rPr>
              <w:t xml:space="preserve"> وخدمات</w:t>
            </w:r>
            <w:r w:rsidRPr="00044A2E">
              <w:rPr>
                <w:rFonts w:ascii="Times New Roman" w:hAnsi="Times New Roman" w:cs="Simplified Arabic" w:hint="cs"/>
                <w:sz w:val="20"/>
                <w:szCs w:val="20"/>
                <w:rtl/>
              </w:rPr>
              <w:t>ها</w:t>
            </w:r>
          </w:p>
        </w:tc>
      </w:tr>
      <w:tr w:rsidR="001B4E1F" w:rsidRPr="00044A2E" w14:paraId="42CA0C95" w14:textId="77777777" w:rsidTr="00F935A4">
        <w:trPr>
          <w:trHeight w:val="300"/>
        </w:trPr>
        <w:tc>
          <w:tcPr>
            <w:tcW w:w="1790" w:type="dxa"/>
            <w:vMerge w:val="restart"/>
            <w:shd w:val="clear" w:color="auto" w:fill="FFFFFF"/>
          </w:tcPr>
          <w:p w14:paraId="0334753F"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جيم</w:t>
            </w:r>
          </w:p>
        </w:tc>
        <w:tc>
          <w:tcPr>
            <w:tcW w:w="7560" w:type="dxa"/>
            <w:tcBorders>
              <w:bottom w:val="nil"/>
            </w:tcBorders>
            <w:shd w:val="clear" w:color="auto" w:fill="FFFFFF"/>
          </w:tcPr>
          <w:p w14:paraId="0E82963B"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جيم-</w:t>
            </w:r>
            <w:r w:rsidRPr="00044A2E">
              <w:rPr>
                <w:rFonts w:ascii="Times New Roman" w:hAnsi="Times New Roman" w:cs="Simplified Arabic" w:hint="cs"/>
                <w:sz w:val="20"/>
                <w:szCs w:val="20"/>
                <w:rtl/>
              </w:rPr>
              <w:t>1 المنافع</w:t>
            </w:r>
            <w:r w:rsidRPr="00044A2E">
              <w:rPr>
                <w:rFonts w:ascii="Times New Roman" w:hAnsi="Times New Roman" w:cs="Simplified Arabic"/>
                <w:sz w:val="20"/>
                <w:szCs w:val="20"/>
                <w:rtl/>
              </w:rPr>
              <w:t xml:space="preserve"> النقدية </w:t>
            </w:r>
            <w:r w:rsidRPr="00044A2E">
              <w:rPr>
                <w:rFonts w:ascii="Times New Roman" w:hAnsi="Times New Roman" w:cs="Simplified Arabic" w:hint="cs"/>
                <w:sz w:val="20"/>
                <w:szCs w:val="20"/>
                <w:rtl/>
              </w:rPr>
              <w:t>المتلقاة</w:t>
            </w:r>
            <w:r w:rsidRPr="00044A2E">
              <w:rPr>
                <w:rFonts w:ascii="Times New Roman" w:hAnsi="Times New Roman" w:cs="Simplified Arabic"/>
                <w:sz w:val="20"/>
                <w:szCs w:val="20"/>
                <w:rtl/>
              </w:rPr>
              <w:t xml:space="preserve"> وفقا للصكوك الدولية </w:t>
            </w:r>
            <w:r w:rsidRPr="00044A2E">
              <w:rPr>
                <w:rFonts w:ascii="Times New Roman" w:hAnsi="Times New Roman" w:cs="Simplified Arabic" w:hint="cs"/>
                <w:sz w:val="20"/>
                <w:szCs w:val="20"/>
                <w:rtl/>
              </w:rPr>
              <w:t xml:space="preserve">واجبة التطبيق </w:t>
            </w:r>
            <w:r w:rsidRPr="00044A2E">
              <w:rPr>
                <w:rFonts w:ascii="Times New Roman" w:hAnsi="Times New Roman" w:cs="Simplified Arabic"/>
                <w:sz w:val="20"/>
                <w:szCs w:val="20"/>
                <w:rtl/>
              </w:rPr>
              <w:t>المتفق عليها للحصول وتقاسم المنافع</w:t>
            </w:r>
          </w:p>
        </w:tc>
      </w:tr>
      <w:tr w:rsidR="001B4E1F" w:rsidRPr="00044A2E" w14:paraId="13C8BB41" w14:textId="77777777" w:rsidTr="00F935A4">
        <w:trPr>
          <w:trHeight w:val="300"/>
        </w:trPr>
        <w:tc>
          <w:tcPr>
            <w:tcW w:w="1790" w:type="dxa"/>
            <w:vMerge/>
            <w:shd w:val="clear" w:color="auto" w:fill="FFFFFF"/>
          </w:tcPr>
          <w:p w14:paraId="5C5194FB" w14:textId="77777777" w:rsidR="001B4E1F" w:rsidRPr="00044A2E" w:rsidRDefault="001B4E1F" w:rsidP="00F935A4">
            <w:pPr>
              <w:bidi/>
              <w:contextualSpacing/>
              <w:rPr>
                <w:rFonts w:ascii="Times New Roman" w:hAnsi="Times New Roman" w:cs="Simplified Arabic"/>
                <w:sz w:val="20"/>
                <w:szCs w:val="20"/>
                <w:rtl/>
              </w:rPr>
            </w:pPr>
          </w:p>
        </w:tc>
        <w:tc>
          <w:tcPr>
            <w:tcW w:w="7560" w:type="dxa"/>
            <w:tcBorders>
              <w:top w:val="nil"/>
            </w:tcBorders>
            <w:shd w:val="clear" w:color="auto" w:fill="FFFFFF"/>
          </w:tcPr>
          <w:p w14:paraId="40CD4DC1" w14:textId="77777777" w:rsidR="001B4E1F" w:rsidRPr="00044A2E" w:rsidRDefault="001B4E1F" w:rsidP="00F935A4">
            <w:pPr>
              <w:bidi/>
              <w:contextualSpacing/>
              <w:rPr>
                <w:rFonts w:ascii="Times New Roman" w:hAnsi="Times New Roman" w:cs="Simplified Arabic"/>
                <w:i/>
                <w:sz w:val="20"/>
                <w:szCs w:val="20"/>
              </w:rPr>
            </w:pPr>
            <w:r w:rsidRPr="00044A2E">
              <w:rPr>
                <w:rFonts w:ascii="Times New Roman" w:hAnsi="Times New Roman" w:cs="Simplified Arabic"/>
                <w:sz w:val="20"/>
                <w:szCs w:val="20"/>
                <w:rtl/>
              </w:rPr>
              <w:t>جيم-2 المنافع غير النقدية الناشئة عن الصكوك الدولية واجبة التطبيق للحصول وتقاسم المنافع</w:t>
            </w:r>
            <w:r w:rsidRPr="00044A2E">
              <w:rPr>
                <w:rFonts w:ascii="Times New Roman" w:hAnsi="Times New Roman" w:cs="Simplified Arabic"/>
                <w:i/>
                <w:sz w:val="20"/>
                <w:szCs w:val="20"/>
              </w:rPr>
              <w:t xml:space="preserve"> </w:t>
            </w:r>
          </w:p>
          <w:p w14:paraId="1F2CC686"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i/>
                <w:sz w:val="20"/>
                <w:szCs w:val="20"/>
                <w:rtl/>
              </w:rPr>
              <w:t xml:space="preserve">13-ب </w:t>
            </w:r>
            <w:r w:rsidRPr="00044A2E">
              <w:rPr>
                <w:rFonts w:ascii="Times New Roman" w:hAnsi="Times New Roman" w:cs="Simplified Arabic"/>
                <w:i/>
                <w:sz w:val="20"/>
                <w:szCs w:val="20"/>
                <w:rtl/>
              </w:rPr>
              <w:t>عدد البلدان التي اتخذت تدابير قانونية وسياساتية وإدارية فعالة وتدابير لبناء القدرات على جميع المستويات، حسب الاقتضاء، لضمان التقاسم العادل والمنصف للمنافع الناشئة عن استخدام الموارد الجينية ومن معلومات التسلسل الرقمي بشأن الموارد الجينية، فضلا عن المعارف التقليدية المرتبطة بالموارد الجينية</w:t>
            </w:r>
          </w:p>
        </w:tc>
      </w:tr>
      <w:tr w:rsidR="001B4E1F" w:rsidRPr="00044A2E" w14:paraId="464BBDAC" w14:textId="77777777" w:rsidTr="00F935A4">
        <w:trPr>
          <w:trHeight w:val="300"/>
        </w:trPr>
        <w:tc>
          <w:tcPr>
            <w:tcW w:w="1790" w:type="dxa"/>
            <w:shd w:val="clear" w:color="auto" w:fill="FFFFFF"/>
          </w:tcPr>
          <w:p w14:paraId="16C46569"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دال</w:t>
            </w:r>
          </w:p>
        </w:tc>
        <w:tc>
          <w:tcPr>
            <w:tcW w:w="7560" w:type="dxa"/>
            <w:shd w:val="clear" w:color="auto" w:fill="FFFFFF"/>
          </w:tcPr>
          <w:p w14:paraId="07733AD9" w14:textId="77777777" w:rsidR="001B4E1F" w:rsidRPr="00044A2E" w:rsidRDefault="001B4E1F" w:rsidP="00F935A4">
            <w:pPr>
              <w:bidi/>
              <w:contextualSpacing/>
              <w:rPr>
                <w:rFonts w:ascii="Times New Roman" w:hAnsi="Times New Roman" w:cs="Simplified Arabic"/>
                <w:sz w:val="20"/>
                <w:szCs w:val="20"/>
                <w:rtl/>
                <w:lang w:val="en-US"/>
              </w:rPr>
            </w:pPr>
            <w:r w:rsidRPr="00044A2E">
              <w:rPr>
                <w:rFonts w:ascii="Times New Roman" w:hAnsi="Times New Roman" w:cs="Simplified Arabic"/>
                <w:sz w:val="20"/>
                <w:szCs w:val="20"/>
                <w:rtl/>
                <w:lang w:val="en-US" w:bidi="ar-EG"/>
              </w:rPr>
              <w:t>دال-</w:t>
            </w:r>
            <w:r w:rsidRPr="00044A2E">
              <w:rPr>
                <w:rFonts w:ascii="Times New Roman" w:hAnsi="Times New Roman" w:cs="Simplified Arabic" w:hint="cs"/>
                <w:sz w:val="20"/>
                <w:szCs w:val="20"/>
                <w:rtl/>
                <w:lang w:val="en-US" w:bidi="ar-EG"/>
              </w:rPr>
              <w:t>1 التمويل</w:t>
            </w:r>
            <w:r w:rsidRPr="00044A2E">
              <w:rPr>
                <w:rFonts w:ascii="Times New Roman" w:hAnsi="Times New Roman" w:cs="Simplified Arabic"/>
                <w:sz w:val="20"/>
                <w:szCs w:val="20"/>
                <w:rtl/>
              </w:rPr>
              <w:t xml:space="preserve"> العام الدولي، بما في ذلك المساعدة الإنمائية الرسمية لحفظ التنوع البيولوجي والنظم الإيكولوجية واستخدامها المستدام</w:t>
            </w:r>
          </w:p>
          <w:p w14:paraId="6AA5582B"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دال-</w:t>
            </w:r>
            <w:r w:rsidRPr="00044A2E">
              <w:rPr>
                <w:rFonts w:ascii="Times New Roman" w:hAnsi="Times New Roman" w:cs="Simplified Arabic" w:hint="cs"/>
                <w:sz w:val="20"/>
                <w:szCs w:val="20"/>
                <w:rtl/>
              </w:rPr>
              <w:t>2 التمويل</w:t>
            </w:r>
            <w:r w:rsidRPr="00044A2E">
              <w:rPr>
                <w:rFonts w:ascii="Times New Roman" w:hAnsi="Times New Roman" w:cs="Simplified Arabic"/>
                <w:sz w:val="20"/>
                <w:szCs w:val="20"/>
                <w:rtl/>
              </w:rPr>
              <w:t xml:space="preserve"> العام المحلي بشأن حفظ التنوع البيولوجي والنظم الإيكولوجية واستخدامها المستدام</w:t>
            </w:r>
          </w:p>
          <w:p w14:paraId="64345272"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دال-</w:t>
            </w:r>
            <w:r w:rsidRPr="00044A2E">
              <w:rPr>
                <w:rFonts w:ascii="Times New Roman" w:hAnsi="Times New Roman" w:cs="Simplified Arabic" w:hint="cs"/>
                <w:sz w:val="20"/>
                <w:szCs w:val="20"/>
                <w:rtl/>
              </w:rPr>
              <w:t>3 التمويل</w:t>
            </w:r>
            <w:r w:rsidRPr="00044A2E">
              <w:rPr>
                <w:rFonts w:ascii="Times New Roman" w:hAnsi="Times New Roman" w:cs="Simplified Arabic"/>
                <w:sz w:val="20"/>
                <w:szCs w:val="20"/>
                <w:rtl/>
              </w:rPr>
              <w:t xml:space="preserve"> الخاص (المحلي والدولي) بشأن حفظ التنوع البيولوجي والنظم الإيكولوجية واستخدامها المستدام</w:t>
            </w:r>
          </w:p>
        </w:tc>
      </w:tr>
      <w:tr w:rsidR="001B4E1F" w:rsidRPr="00044A2E" w14:paraId="63615688" w14:textId="77777777" w:rsidTr="00F935A4">
        <w:trPr>
          <w:trHeight w:val="300"/>
        </w:trPr>
        <w:tc>
          <w:tcPr>
            <w:tcW w:w="1790" w:type="dxa"/>
            <w:vMerge w:val="restart"/>
            <w:shd w:val="clear" w:color="auto" w:fill="FFFFFF"/>
          </w:tcPr>
          <w:p w14:paraId="62B85CA7"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1</w:t>
            </w:r>
          </w:p>
        </w:tc>
        <w:tc>
          <w:tcPr>
            <w:tcW w:w="7560" w:type="dxa"/>
            <w:tcBorders>
              <w:bottom w:val="nil"/>
            </w:tcBorders>
            <w:shd w:val="clear" w:color="auto" w:fill="FFFFFF"/>
          </w:tcPr>
          <w:p w14:paraId="55C76575"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ألف-</w:t>
            </w:r>
            <w:r w:rsidRPr="00044A2E">
              <w:rPr>
                <w:rFonts w:ascii="Times New Roman" w:hAnsi="Times New Roman" w:cs="Simplified Arabic" w:hint="cs"/>
                <w:sz w:val="20"/>
                <w:szCs w:val="20"/>
                <w:rtl/>
              </w:rPr>
              <w:t>1 القائمة</w:t>
            </w:r>
            <w:r w:rsidRPr="00044A2E">
              <w:rPr>
                <w:rFonts w:ascii="Times New Roman" w:hAnsi="Times New Roman" w:cs="Simplified Arabic"/>
                <w:sz w:val="20"/>
                <w:szCs w:val="20"/>
                <w:rtl/>
              </w:rPr>
              <w:t xml:space="preserve"> الحمراء للنظم الإيكولوجية</w:t>
            </w:r>
          </w:p>
          <w:p w14:paraId="5D8C1DD5"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ألف-</w:t>
            </w:r>
            <w:r w:rsidRPr="00044A2E">
              <w:rPr>
                <w:rFonts w:ascii="Times New Roman" w:hAnsi="Times New Roman" w:cs="Simplified Arabic" w:hint="cs"/>
                <w:sz w:val="20"/>
                <w:szCs w:val="20"/>
                <w:rtl/>
              </w:rPr>
              <w:t>2 مدى</w:t>
            </w:r>
            <w:r w:rsidRPr="00044A2E">
              <w:rPr>
                <w:rFonts w:ascii="Times New Roman" w:hAnsi="Times New Roman" w:cs="Simplified Arabic"/>
                <w:sz w:val="20"/>
                <w:szCs w:val="20"/>
                <w:rtl/>
              </w:rPr>
              <w:t xml:space="preserve"> النظم الإيكولوجية الطبيعية</w:t>
            </w:r>
          </w:p>
        </w:tc>
      </w:tr>
      <w:tr w:rsidR="001B4E1F" w:rsidRPr="00044A2E" w14:paraId="6BFB1473" w14:textId="77777777" w:rsidTr="00F935A4">
        <w:trPr>
          <w:trHeight w:val="300"/>
        </w:trPr>
        <w:tc>
          <w:tcPr>
            <w:tcW w:w="1790" w:type="dxa"/>
            <w:vMerge/>
            <w:shd w:val="clear" w:color="auto" w:fill="FFFFFF"/>
          </w:tcPr>
          <w:p w14:paraId="28419DAA" w14:textId="77777777" w:rsidR="001B4E1F" w:rsidRPr="00044A2E" w:rsidRDefault="001B4E1F" w:rsidP="00F935A4">
            <w:pPr>
              <w:bidi/>
              <w:contextualSpacing/>
              <w:rPr>
                <w:rFonts w:ascii="Times New Roman" w:hAnsi="Times New Roman" w:cs="Simplified Arabic"/>
                <w:sz w:val="20"/>
                <w:szCs w:val="20"/>
                <w:rtl/>
              </w:rPr>
            </w:pPr>
          </w:p>
        </w:tc>
        <w:tc>
          <w:tcPr>
            <w:tcW w:w="7560" w:type="dxa"/>
            <w:tcBorders>
              <w:top w:val="nil"/>
            </w:tcBorders>
            <w:shd w:val="clear" w:color="auto" w:fill="FFFFFF"/>
          </w:tcPr>
          <w:p w14:paraId="784A38B4"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1-1 النسبة المئوية لمناطق اليابسة والبحار التي تغطيها الخطط المكانية الشاملة للتنوع البيولوجي</w:t>
            </w:r>
          </w:p>
          <w:p w14:paraId="526E4933"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sz w:val="20"/>
                <w:szCs w:val="20"/>
                <w:rtl/>
              </w:rPr>
              <w:t>1</w:t>
            </w:r>
            <w:r w:rsidRPr="00044A2E">
              <w:rPr>
                <w:rFonts w:ascii="Times New Roman" w:hAnsi="Times New Roman" w:cs="Simplified Arabic"/>
                <w:i/>
                <w:sz w:val="20"/>
                <w:szCs w:val="20"/>
                <w:rtl/>
              </w:rPr>
              <w:t>-</w:t>
            </w:r>
            <w:r w:rsidRPr="00044A2E">
              <w:rPr>
                <w:rFonts w:ascii="Times New Roman" w:hAnsi="Times New Roman" w:cs="Simplified Arabic" w:hint="cs"/>
                <w:i/>
                <w:sz w:val="20"/>
                <w:szCs w:val="20"/>
                <w:rtl/>
              </w:rPr>
              <w:t xml:space="preserve">ب </w:t>
            </w:r>
            <w:r w:rsidRPr="00044A2E">
              <w:rPr>
                <w:rFonts w:ascii="Times New Roman" w:hAnsi="Times New Roman" w:cs="Simplified Arabic"/>
                <w:sz w:val="20"/>
                <w:szCs w:val="20"/>
                <w:rtl/>
              </w:rPr>
              <w:t>عدد البلدان التي تستخدم التخطيط المكاني التشاركي والمتكامل والشامل للتنوع البيولوجي و/أو عمليات الإدارة الفعالة التي تعالج التغي</w:t>
            </w:r>
            <w:r w:rsidRPr="00044A2E">
              <w:rPr>
                <w:rFonts w:ascii="Times New Roman" w:hAnsi="Times New Roman" w:cs="Simplified Arabic" w:hint="cs"/>
                <w:sz w:val="20"/>
                <w:szCs w:val="20"/>
                <w:rtl/>
              </w:rPr>
              <w:t>يرات</w:t>
            </w:r>
            <w:r w:rsidRPr="00044A2E">
              <w:rPr>
                <w:rFonts w:ascii="Times New Roman" w:hAnsi="Times New Roman" w:cs="Simplified Arabic"/>
                <w:sz w:val="20"/>
                <w:szCs w:val="20"/>
                <w:rtl/>
              </w:rPr>
              <w:t xml:space="preserve"> في استخدام الأراضي والب</w:t>
            </w:r>
            <w:r w:rsidRPr="00044A2E">
              <w:rPr>
                <w:rFonts w:ascii="Times New Roman" w:hAnsi="Times New Roman" w:cs="Simplified Arabic" w:hint="cs"/>
                <w:sz w:val="20"/>
                <w:szCs w:val="20"/>
                <w:rtl/>
              </w:rPr>
              <w:t>حار</w:t>
            </w:r>
            <w:r w:rsidRPr="00044A2E">
              <w:rPr>
                <w:rFonts w:ascii="Times New Roman" w:hAnsi="Times New Roman" w:cs="Simplified Arabic"/>
                <w:sz w:val="20"/>
                <w:szCs w:val="20"/>
                <w:rtl/>
              </w:rPr>
              <w:t xml:space="preserve"> لجعل فقدان المناطق ذات الأهمية العالية للتنوع البيولوجي يقترب من </w:t>
            </w:r>
            <w:r w:rsidRPr="00044A2E">
              <w:rPr>
                <w:rFonts w:ascii="Times New Roman" w:hAnsi="Times New Roman" w:cs="Simplified Arabic" w:hint="cs"/>
                <w:sz w:val="20"/>
                <w:szCs w:val="20"/>
                <w:rtl/>
              </w:rPr>
              <w:t xml:space="preserve">مستوى </w:t>
            </w:r>
            <w:r w:rsidRPr="00044A2E">
              <w:rPr>
                <w:rFonts w:ascii="Times New Roman" w:hAnsi="Times New Roman" w:cs="Simplified Arabic"/>
                <w:sz w:val="20"/>
                <w:szCs w:val="20"/>
                <w:rtl/>
              </w:rPr>
              <w:t>الصفر بحلول عام 2030</w:t>
            </w:r>
          </w:p>
        </w:tc>
      </w:tr>
      <w:tr w:rsidR="001B4E1F" w:rsidRPr="00044A2E" w14:paraId="2B2CEA69" w14:textId="77777777" w:rsidTr="00F935A4">
        <w:trPr>
          <w:trHeight w:val="300"/>
        </w:trPr>
        <w:tc>
          <w:tcPr>
            <w:tcW w:w="1790" w:type="dxa"/>
            <w:shd w:val="clear" w:color="auto" w:fill="FFFFFF"/>
          </w:tcPr>
          <w:p w14:paraId="1A4C6156"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2</w:t>
            </w:r>
          </w:p>
        </w:tc>
        <w:tc>
          <w:tcPr>
            <w:tcW w:w="7560" w:type="dxa"/>
            <w:shd w:val="clear" w:color="auto" w:fill="FFFFFF"/>
          </w:tcPr>
          <w:p w14:paraId="7F3EE6E5"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2-</w:t>
            </w:r>
            <w:r w:rsidRPr="00044A2E">
              <w:rPr>
                <w:rFonts w:ascii="Times New Roman" w:hAnsi="Times New Roman" w:cs="Simplified Arabic" w:hint="cs"/>
                <w:sz w:val="20"/>
                <w:szCs w:val="20"/>
                <w:rtl/>
              </w:rPr>
              <w:t>1 المساحة</w:t>
            </w:r>
            <w:r w:rsidRPr="00044A2E">
              <w:rPr>
                <w:rFonts w:ascii="Times New Roman" w:hAnsi="Times New Roman" w:cs="Simplified Arabic"/>
                <w:sz w:val="20"/>
                <w:szCs w:val="20"/>
                <w:rtl/>
              </w:rPr>
              <w:t xml:space="preserve"> الخاضعة </w:t>
            </w:r>
            <w:r w:rsidRPr="00044A2E">
              <w:rPr>
                <w:rFonts w:ascii="Times New Roman" w:hAnsi="Times New Roman" w:cs="Simplified Arabic" w:hint="cs"/>
                <w:sz w:val="20"/>
                <w:szCs w:val="20"/>
                <w:rtl/>
              </w:rPr>
              <w:t>للإصلاح</w:t>
            </w:r>
          </w:p>
        </w:tc>
      </w:tr>
      <w:tr w:rsidR="001B4E1F" w:rsidRPr="00044A2E" w14:paraId="5A32624F" w14:textId="77777777" w:rsidTr="00F935A4">
        <w:trPr>
          <w:trHeight w:val="300"/>
        </w:trPr>
        <w:tc>
          <w:tcPr>
            <w:tcW w:w="1790" w:type="dxa"/>
            <w:shd w:val="clear" w:color="auto" w:fill="FFFFFF"/>
          </w:tcPr>
          <w:p w14:paraId="75298480"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3</w:t>
            </w:r>
          </w:p>
        </w:tc>
        <w:tc>
          <w:tcPr>
            <w:tcW w:w="7560" w:type="dxa"/>
            <w:shd w:val="clear" w:color="auto" w:fill="FFFFFF"/>
          </w:tcPr>
          <w:p w14:paraId="54CD11D8"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3-1 تغطية المناطق المحمية وتدابير الحفظ الفعالة الأخرى القائمة على المناطق</w:t>
            </w:r>
          </w:p>
        </w:tc>
      </w:tr>
      <w:tr w:rsidR="001B4E1F" w:rsidRPr="00044A2E" w14:paraId="3A7A266F" w14:textId="77777777" w:rsidTr="00F935A4">
        <w:trPr>
          <w:trHeight w:val="300"/>
        </w:trPr>
        <w:tc>
          <w:tcPr>
            <w:tcW w:w="1790" w:type="dxa"/>
            <w:shd w:val="clear" w:color="auto" w:fill="FFFFFF"/>
          </w:tcPr>
          <w:p w14:paraId="59F25E8B"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4</w:t>
            </w:r>
          </w:p>
        </w:tc>
        <w:tc>
          <w:tcPr>
            <w:tcW w:w="7560" w:type="dxa"/>
            <w:shd w:val="clear" w:color="auto" w:fill="FFFFFF"/>
          </w:tcPr>
          <w:p w14:paraId="4221DF46"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ألف-3 مؤشر القائمة الحمراء</w:t>
            </w:r>
          </w:p>
          <w:p w14:paraId="287F6609"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ألف-4 نسبة التعداد ضمن الأنواع التي تتسم بحجم تعداد فعلي أكبر من 500</w:t>
            </w:r>
          </w:p>
        </w:tc>
      </w:tr>
      <w:tr w:rsidR="001B4E1F" w:rsidRPr="00044A2E" w14:paraId="282D1B11" w14:textId="77777777" w:rsidTr="00F935A4">
        <w:trPr>
          <w:trHeight w:val="300"/>
        </w:trPr>
        <w:tc>
          <w:tcPr>
            <w:tcW w:w="1790" w:type="dxa"/>
            <w:shd w:val="clear" w:color="auto" w:fill="FFFFFF"/>
          </w:tcPr>
          <w:p w14:paraId="7B214EE1"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5</w:t>
            </w:r>
          </w:p>
        </w:tc>
        <w:tc>
          <w:tcPr>
            <w:tcW w:w="7560" w:type="dxa"/>
            <w:shd w:val="clear" w:color="auto" w:fill="FFFFFF"/>
          </w:tcPr>
          <w:p w14:paraId="47DC16C8"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5-1 نسبة الأرصدة السمكية ضمن المستويات المستدامة بيولوجيا</w:t>
            </w:r>
          </w:p>
          <w:p w14:paraId="6162D909" w14:textId="77777777" w:rsidR="001B4E1F" w:rsidRPr="00044A2E" w:rsidRDefault="001B4E1F" w:rsidP="00F935A4">
            <w:pPr>
              <w:bidi/>
              <w:contextualSpacing/>
              <w:rPr>
                <w:rFonts w:ascii="Times New Roman" w:hAnsi="Times New Roman" w:cs="Simplified Arabic"/>
                <w:sz w:val="20"/>
                <w:szCs w:val="20"/>
                <w:rtl/>
                <w:lang w:bidi="ar-EG"/>
              </w:rPr>
            </w:pPr>
            <w:r w:rsidRPr="00044A2E">
              <w:rPr>
                <w:rFonts w:ascii="Times New Roman" w:hAnsi="Times New Roman" w:cs="Simplified Arabic"/>
                <w:sz w:val="20"/>
                <w:szCs w:val="20"/>
                <w:rtl/>
              </w:rPr>
              <w:t xml:space="preserve">5-ب </w:t>
            </w:r>
            <w:r w:rsidRPr="00044A2E">
              <w:rPr>
                <w:rFonts w:ascii="Times New Roman" w:hAnsi="Times New Roman" w:cs="Simplified Arabic" w:hint="cs"/>
                <w:sz w:val="20"/>
                <w:szCs w:val="20"/>
                <w:rtl/>
                <w:lang w:bidi="ar-EG"/>
              </w:rPr>
              <w:t>عدد البلدان التي تتوفر لديها صكوك قانونية أو أطر أخرى من السياسات العامة لتنظيم التجارة في الأنواع البرية</w:t>
            </w:r>
          </w:p>
        </w:tc>
      </w:tr>
      <w:tr w:rsidR="001B4E1F" w:rsidRPr="00044A2E" w14:paraId="49D009EA" w14:textId="77777777" w:rsidTr="00F935A4">
        <w:trPr>
          <w:trHeight w:val="300"/>
        </w:trPr>
        <w:tc>
          <w:tcPr>
            <w:tcW w:w="1790" w:type="dxa"/>
            <w:shd w:val="clear" w:color="auto" w:fill="FFFFFF"/>
          </w:tcPr>
          <w:p w14:paraId="65742B1F"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6</w:t>
            </w:r>
          </w:p>
        </w:tc>
        <w:tc>
          <w:tcPr>
            <w:tcW w:w="7560" w:type="dxa"/>
            <w:shd w:val="clear" w:color="auto" w:fill="FFFFFF"/>
          </w:tcPr>
          <w:p w14:paraId="34A73D32"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hint="cs"/>
                <w:sz w:val="20"/>
                <w:szCs w:val="20"/>
                <w:rtl/>
                <w:lang w:val="en-US" w:bidi="ar-EG"/>
              </w:rPr>
              <w:t xml:space="preserve">6-1 </w:t>
            </w:r>
            <w:r w:rsidRPr="00044A2E">
              <w:rPr>
                <w:rFonts w:ascii="Times New Roman" w:hAnsi="Times New Roman" w:cs="Simplified Arabic" w:hint="cs"/>
                <w:sz w:val="20"/>
                <w:szCs w:val="20"/>
                <w:rtl/>
              </w:rPr>
              <w:t>معدل استقرار الأنواع الغريبة الغازية</w:t>
            </w:r>
          </w:p>
          <w:p w14:paraId="0EE38773" w14:textId="77777777" w:rsidR="001B4E1F" w:rsidRPr="00044A2E" w:rsidRDefault="001B4E1F" w:rsidP="00F935A4">
            <w:pPr>
              <w:bidi/>
              <w:rPr>
                <w:rFonts w:ascii="Times New Roman" w:hAnsi="Times New Roman" w:cs="Simplified Arabic"/>
                <w:sz w:val="20"/>
                <w:szCs w:val="20"/>
                <w:lang w:bidi="ar-EG"/>
              </w:rPr>
            </w:pPr>
            <w:r w:rsidRPr="00044A2E">
              <w:rPr>
                <w:rFonts w:ascii="Times New Roman" w:hAnsi="Times New Roman" w:cs="Simplified Arabic" w:hint="cs"/>
                <w:sz w:val="20"/>
                <w:szCs w:val="20"/>
                <w:rtl/>
              </w:rPr>
              <w:t xml:space="preserve">6-ب </w:t>
            </w:r>
            <w:r w:rsidRPr="00044A2E">
              <w:rPr>
                <w:rFonts w:ascii="Times New Roman" w:hAnsi="Times New Roman" w:cs="Simplified Arabic"/>
                <w:sz w:val="20"/>
                <w:szCs w:val="20"/>
                <w:rtl/>
              </w:rPr>
              <w:t xml:space="preserve">عدد البلدان التي تعتمد </w:t>
            </w:r>
            <w:r w:rsidRPr="00044A2E">
              <w:rPr>
                <w:rFonts w:ascii="Times New Roman" w:hAnsi="Times New Roman" w:cs="Simplified Arabic" w:hint="cs"/>
                <w:sz w:val="20"/>
                <w:szCs w:val="20"/>
                <w:rtl/>
              </w:rPr>
              <w:t>ل</w:t>
            </w:r>
            <w:r w:rsidRPr="00044A2E">
              <w:rPr>
                <w:rFonts w:ascii="Times New Roman" w:hAnsi="Times New Roman" w:cs="Simplified Arabic"/>
                <w:sz w:val="20"/>
                <w:szCs w:val="20"/>
                <w:rtl/>
              </w:rPr>
              <w:t>وائح وعمليات وتدابير ذات صلة للحد من آثار الأنواع الغريبة الغازية</w:t>
            </w:r>
          </w:p>
        </w:tc>
      </w:tr>
      <w:tr w:rsidR="001B4E1F" w:rsidRPr="00044A2E" w14:paraId="7ABF98E2" w14:textId="77777777" w:rsidTr="00F935A4">
        <w:trPr>
          <w:trHeight w:val="300"/>
        </w:trPr>
        <w:tc>
          <w:tcPr>
            <w:tcW w:w="1790" w:type="dxa"/>
            <w:shd w:val="clear" w:color="auto" w:fill="FFFFFF"/>
          </w:tcPr>
          <w:p w14:paraId="4D192641"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7</w:t>
            </w:r>
          </w:p>
        </w:tc>
        <w:tc>
          <w:tcPr>
            <w:tcW w:w="7560" w:type="dxa"/>
            <w:shd w:val="clear" w:color="auto" w:fill="FFFFFF"/>
          </w:tcPr>
          <w:p w14:paraId="58DD7A0E"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 xml:space="preserve">7-1 مؤشر التلوث بالمغذيات في المناطق الساحلية </w:t>
            </w:r>
          </w:p>
          <w:p w14:paraId="43A0613F"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7-2 تركيز مبيدات الآفات في البيئة و/أو السمية المطبقة الإجمالية المجمعة</w:t>
            </w:r>
            <w:r w:rsidRPr="00044A2E">
              <w:rPr>
                <w:rFonts w:ascii="Times New Roman" w:hAnsi="Times New Roman" w:cs="Simplified Arabic"/>
                <w:sz w:val="20"/>
                <w:szCs w:val="20"/>
                <w:vertAlign w:val="superscript"/>
                <w:rtl/>
              </w:rPr>
              <w:footnoteReference w:id="409"/>
            </w:r>
          </w:p>
        </w:tc>
      </w:tr>
      <w:tr w:rsidR="001B4E1F" w:rsidRPr="00044A2E" w14:paraId="6788D089" w14:textId="77777777" w:rsidTr="00F935A4">
        <w:trPr>
          <w:trHeight w:val="300"/>
        </w:trPr>
        <w:tc>
          <w:tcPr>
            <w:tcW w:w="1790" w:type="dxa"/>
            <w:shd w:val="clear" w:color="auto" w:fill="FFFFFF"/>
          </w:tcPr>
          <w:p w14:paraId="2358FEA1"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8</w:t>
            </w:r>
          </w:p>
        </w:tc>
        <w:tc>
          <w:tcPr>
            <w:tcW w:w="7560" w:type="dxa"/>
            <w:tcBorders>
              <w:bottom w:val="single" w:sz="4" w:space="0" w:color="auto"/>
            </w:tcBorders>
            <w:shd w:val="clear" w:color="auto" w:fill="FFFFFF"/>
          </w:tcPr>
          <w:p w14:paraId="282D28F4"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8-ب </w:t>
            </w:r>
            <w:r w:rsidRPr="00044A2E">
              <w:rPr>
                <w:rFonts w:ascii="Times New Roman" w:hAnsi="Times New Roman" w:cs="Simplified Arabic"/>
                <w:sz w:val="20"/>
                <w:szCs w:val="20"/>
                <w:rtl/>
              </w:rPr>
              <w:t>عدد البلدان التي لديها سياسات ترمي إلى التقليل إلى أدنى حد من أثر تغير المناخ وتحمض المحيطات على التنوع البيولوجي وإلى التقليل إلى أدنى حد من الآثار السلبية للعمل المناخي على التنوع البيولوجي</w:t>
            </w:r>
            <w:r w:rsidRPr="00044A2E">
              <w:rPr>
                <w:rFonts w:ascii="Times New Roman" w:hAnsi="Times New Roman" w:cs="Simplified Arabic" w:hint="cs"/>
                <w:sz w:val="20"/>
                <w:szCs w:val="20"/>
                <w:rtl/>
              </w:rPr>
              <w:t xml:space="preserve"> وتعزيز الآثار الإيجابية لهذا العمل على التنوع البيولوجي</w:t>
            </w:r>
          </w:p>
        </w:tc>
      </w:tr>
      <w:tr w:rsidR="001B4E1F" w:rsidRPr="00044A2E" w14:paraId="22A12427" w14:textId="77777777" w:rsidTr="00F935A4">
        <w:trPr>
          <w:trHeight w:val="300"/>
        </w:trPr>
        <w:tc>
          <w:tcPr>
            <w:tcW w:w="1790" w:type="dxa"/>
            <w:vMerge w:val="restart"/>
            <w:shd w:val="clear" w:color="auto" w:fill="FFFFFF"/>
          </w:tcPr>
          <w:p w14:paraId="06B504F2"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9</w:t>
            </w:r>
          </w:p>
        </w:tc>
        <w:tc>
          <w:tcPr>
            <w:tcW w:w="7560" w:type="dxa"/>
            <w:tcBorders>
              <w:bottom w:val="nil"/>
            </w:tcBorders>
            <w:shd w:val="clear" w:color="auto" w:fill="FFFFFF"/>
          </w:tcPr>
          <w:p w14:paraId="698B5DFA" w14:textId="77777777" w:rsidR="001B4E1F" w:rsidRPr="00044A2E" w:rsidRDefault="001B4E1F" w:rsidP="00F935A4">
            <w:pPr>
              <w:bidi/>
              <w:spacing w:line="216" w:lineRule="auto"/>
              <w:contextualSpacing/>
              <w:jc w:val="both"/>
              <w:rPr>
                <w:rFonts w:ascii="Times New Roman" w:hAnsi="Times New Roman" w:cs="Simplified Arabic"/>
                <w:sz w:val="20"/>
                <w:szCs w:val="20"/>
              </w:rPr>
            </w:pPr>
            <w:r w:rsidRPr="00044A2E">
              <w:rPr>
                <w:rFonts w:ascii="Times New Roman" w:hAnsi="Times New Roman" w:cs="Simplified Arabic" w:hint="cs"/>
                <w:sz w:val="20"/>
                <w:szCs w:val="20"/>
                <w:rtl/>
              </w:rPr>
              <w:t>9-1 المنافع الناجمة عن الاستخدام المستدام للأنواع البرية</w:t>
            </w:r>
          </w:p>
        </w:tc>
      </w:tr>
      <w:tr w:rsidR="001B4E1F" w:rsidRPr="00044A2E" w14:paraId="3F65A04A" w14:textId="77777777" w:rsidTr="00F935A4">
        <w:trPr>
          <w:trHeight w:val="300"/>
        </w:trPr>
        <w:tc>
          <w:tcPr>
            <w:tcW w:w="1790" w:type="dxa"/>
            <w:vMerge/>
            <w:shd w:val="clear" w:color="auto" w:fill="FFFFFF"/>
          </w:tcPr>
          <w:p w14:paraId="1AF4A7F7" w14:textId="77777777" w:rsidR="001B4E1F" w:rsidRPr="00044A2E" w:rsidRDefault="001B4E1F" w:rsidP="00F935A4">
            <w:pPr>
              <w:bidi/>
              <w:contextualSpacing/>
              <w:rPr>
                <w:rFonts w:ascii="Times New Roman" w:hAnsi="Times New Roman" w:cs="Simplified Arabic"/>
                <w:sz w:val="20"/>
                <w:szCs w:val="20"/>
                <w:rtl/>
              </w:rPr>
            </w:pPr>
          </w:p>
        </w:tc>
        <w:tc>
          <w:tcPr>
            <w:tcW w:w="7560" w:type="dxa"/>
            <w:tcBorders>
              <w:top w:val="nil"/>
              <w:bottom w:val="nil"/>
            </w:tcBorders>
            <w:shd w:val="clear" w:color="auto" w:fill="FFFFFF"/>
          </w:tcPr>
          <w:p w14:paraId="36DC6042"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9-2 النسبة المئوية للسكان في الوظائف التقليدية</w:t>
            </w:r>
          </w:p>
        </w:tc>
      </w:tr>
      <w:tr w:rsidR="001B4E1F" w:rsidRPr="00044A2E" w14:paraId="428DEF60" w14:textId="77777777" w:rsidTr="00F935A4">
        <w:trPr>
          <w:trHeight w:val="300"/>
        </w:trPr>
        <w:tc>
          <w:tcPr>
            <w:tcW w:w="1790" w:type="dxa"/>
            <w:vMerge/>
            <w:shd w:val="clear" w:color="auto" w:fill="FFFFFF"/>
          </w:tcPr>
          <w:p w14:paraId="38C30855" w14:textId="77777777" w:rsidR="001B4E1F" w:rsidRPr="00044A2E" w:rsidRDefault="001B4E1F" w:rsidP="00F935A4">
            <w:pPr>
              <w:bidi/>
              <w:contextualSpacing/>
              <w:rPr>
                <w:rFonts w:ascii="Times New Roman" w:hAnsi="Times New Roman" w:cs="Simplified Arabic"/>
                <w:sz w:val="20"/>
                <w:szCs w:val="20"/>
                <w:rtl/>
              </w:rPr>
            </w:pPr>
          </w:p>
        </w:tc>
        <w:tc>
          <w:tcPr>
            <w:tcW w:w="7560" w:type="dxa"/>
            <w:tcBorders>
              <w:top w:val="nil"/>
            </w:tcBorders>
            <w:shd w:val="clear" w:color="auto" w:fill="FFFFFF"/>
          </w:tcPr>
          <w:p w14:paraId="2D23695D" w14:textId="77777777" w:rsidR="001B4E1F" w:rsidRPr="00044A2E" w:rsidRDefault="001B4E1F" w:rsidP="00F935A4">
            <w:pPr>
              <w:bidi/>
              <w:spacing w:line="216" w:lineRule="auto"/>
              <w:contextualSpacing/>
              <w:jc w:val="both"/>
              <w:rPr>
                <w:rFonts w:ascii="Times New Roman" w:hAnsi="Times New Roman" w:cs="Simplified Arabic"/>
                <w:sz w:val="20"/>
                <w:szCs w:val="20"/>
                <w:rtl/>
              </w:rPr>
            </w:pPr>
            <w:r w:rsidRPr="00044A2E">
              <w:rPr>
                <w:rFonts w:ascii="Times New Roman" w:hAnsi="Times New Roman" w:cs="Simplified Arabic" w:hint="cs"/>
                <w:sz w:val="20"/>
                <w:szCs w:val="20"/>
                <w:rtl/>
              </w:rPr>
              <w:t xml:space="preserve">9-ب </w:t>
            </w:r>
            <w:r w:rsidRPr="00044A2E">
              <w:rPr>
                <w:rFonts w:ascii="Times New Roman" w:hAnsi="Times New Roman" w:cs="Simplified Arabic"/>
                <w:sz w:val="20"/>
                <w:szCs w:val="20"/>
                <w:rtl/>
              </w:rPr>
              <w:t>عدد البلدان التي لديها سياسات لإدارة استخدام الأنواع البرية</w:t>
            </w:r>
            <w:r w:rsidRPr="00044A2E">
              <w:rPr>
                <w:rFonts w:ascii="Times New Roman" w:hAnsi="Times New Roman" w:cs="Simplified Arabic" w:hint="cs"/>
                <w:sz w:val="20"/>
                <w:szCs w:val="20"/>
                <w:rtl/>
              </w:rPr>
              <w:t xml:space="preserve"> بشكل مستدام</w:t>
            </w:r>
            <w:r w:rsidRPr="00044A2E">
              <w:rPr>
                <w:rFonts w:ascii="Times New Roman" w:hAnsi="Times New Roman" w:cs="Simplified Arabic"/>
                <w:sz w:val="20"/>
                <w:szCs w:val="20"/>
                <w:rtl/>
              </w:rPr>
              <w:t xml:space="preserve">، </w:t>
            </w:r>
            <w:r w:rsidRPr="00044A2E">
              <w:rPr>
                <w:rFonts w:ascii="Times New Roman" w:hAnsi="Times New Roman" w:cs="Simplified Arabic" w:hint="cs"/>
                <w:sz w:val="20"/>
                <w:szCs w:val="20"/>
                <w:rtl/>
              </w:rPr>
              <w:t>و</w:t>
            </w:r>
            <w:r w:rsidRPr="00044A2E">
              <w:rPr>
                <w:rFonts w:ascii="Times New Roman" w:hAnsi="Times New Roman" w:cs="Simplified Arabic"/>
                <w:sz w:val="20"/>
                <w:szCs w:val="20"/>
                <w:rtl/>
              </w:rPr>
              <w:t>توفير فوائد اجتماعية واقتصادية وبيئية للناس، وحماية وتشجيع الاستخدام</w:t>
            </w:r>
            <w:r w:rsidRPr="00044A2E">
              <w:rPr>
                <w:rFonts w:ascii="Times New Roman" w:hAnsi="Times New Roman" w:cs="Simplified Arabic" w:hint="cs"/>
                <w:sz w:val="20"/>
                <w:szCs w:val="20"/>
                <w:rtl/>
              </w:rPr>
              <w:t xml:space="preserve"> المألوف</w:t>
            </w:r>
            <w:r w:rsidRPr="00044A2E">
              <w:rPr>
                <w:rFonts w:ascii="Times New Roman" w:hAnsi="Times New Roman" w:cs="Simplified Arabic"/>
                <w:sz w:val="20"/>
                <w:szCs w:val="20"/>
                <w:rtl/>
              </w:rPr>
              <w:t xml:space="preserve"> المستدام من جانب الشعوب الأصلية والمجتمعات المحلية</w:t>
            </w:r>
          </w:p>
        </w:tc>
      </w:tr>
      <w:tr w:rsidR="001B4E1F" w:rsidRPr="00044A2E" w14:paraId="777EE902" w14:textId="77777777" w:rsidTr="00F935A4">
        <w:trPr>
          <w:trHeight w:val="300"/>
        </w:trPr>
        <w:tc>
          <w:tcPr>
            <w:tcW w:w="1790" w:type="dxa"/>
            <w:shd w:val="clear" w:color="auto" w:fill="FFFFFF"/>
          </w:tcPr>
          <w:p w14:paraId="5A250081"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10</w:t>
            </w:r>
          </w:p>
        </w:tc>
        <w:tc>
          <w:tcPr>
            <w:tcW w:w="7560" w:type="dxa"/>
            <w:shd w:val="clear" w:color="auto" w:fill="FFFFFF"/>
          </w:tcPr>
          <w:p w14:paraId="58912B67"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10-1 نسبة المنطقة الزراعية الخاضعة للزراعة المنتجة والمستدامة</w:t>
            </w:r>
          </w:p>
          <w:p w14:paraId="543B06C0"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10-2 التقدم المحرز نحو الإدارة المستدامة للغابات</w:t>
            </w:r>
          </w:p>
        </w:tc>
      </w:tr>
      <w:tr w:rsidR="001B4E1F" w:rsidRPr="00044A2E" w14:paraId="7AD4E1C2" w14:textId="77777777" w:rsidTr="00F935A4">
        <w:trPr>
          <w:trHeight w:val="300"/>
        </w:trPr>
        <w:tc>
          <w:tcPr>
            <w:tcW w:w="1790" w:type="dxa"/>
            <w:shd w:val="clear" w:color="auto" w:fill="FFFFFF"/>
          </w:tcPr>
          <w:p w14:paraId="5ABDFC31"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11</w:t>
            </w:r>
          </w:p>
        </w:tc>
        <w:tc>
          <w:tcPr>
            <w:tcW w:w="7560" w:type="dxa"/>
            <w:shd w:val="clear" w:color="auto" w:fill="FFFFFF"/>
          </w:tcPr>
          <w:p w14:paraId="4580D76A"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lang w:val="en-US" w:bidi="ar-EG"/>
              </w:rPr>
              <w:t>باء-1 الخدمات التي توفرها النظم الإيكولوجية</w:t>
            </w:r>
          </w:p>
        </w:tc>
      </w:tr>
      <w:tr w:rsidR="001B4E1F" w:rsidRPr="00044A2E" w14:paraId="01F8478B" w14:textId="77777777" w:rsidTr="00F935A4">
        <w:trPr>
          <w:trHeight w:val="300"/>
        </w:trPr>
        <w:tc>
          <w:tcPr>
            <w:tcW w:w="1790" w:type="dxa"/>
            <w:shd w:val="clear" w:color="auto" w:fill="FFFFFF"/>
          </w:tcPr>
          <w:p w14:paraId="53E5D107"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12</w:t>
            </w:r>
          </w:p>
        </w:tc>
        <w:tc>
          <w:tcPr>
            <w:tcW w:w="7560" w:type="dxa"/>
            <w:shd w:val="clear" w:color="auto" w:fill="FFFFFF"/>
          </w:tcPr>
          <w:p w14:paraId="3290D5A2"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12-1 متوسط حصة المساحة المبنية من المدن والتي تتاح فيها المساحات الخضراء أو الزرقاء للاستخدام العام للجميع</w:t>
            </w:r>
          </w:p>
          <w:p w14:paraId="79606464" w14:textId="77777777" w:rsidR="001B4E1F" w:rsidRPr="00044A2E" w:rsidRDefault="001B4E1F" w:rsidP="00F935A4">
            <w:pPr>
              <w:bidi/>
              <w:rPr>
                <w:rFonts w:ascii="Times New Roman" w:hAnsi="Times New Roman" w:cs="Simplified Arabic"/>
                <w:sz w:val="20"/>
                <w:szCs w:val="20"/>
              </w:rPr>
            </w:pPr>
            <w:r w:rsidRPr="00044A2E">
              <w:rPr>
                <w:rFonts w:ascii="Times New Roman" w:hAnsi="Times New Roman" w:cs="Simplified Arabic" w:hint="cs"/>
                <w:sz w:val="20"/>
                <w:szCs w:val="20"/>
                <w:rtl/>
              </w:rPr>
              <w:t xml:space="preserve">12-ب </w:t>
            </w:r>
            <w:r w:rsidRPr="00044A2E">
              <w:rPr>
                <w:rFonts w:ascii="Times New Roman" w:hAnsi="Times New Roman" w:cs="Simplified Arabic"/>
                <w:sz w:val="20"/>
                <w:szCs w:val="20"/>
                <w:rtl/>
              </w:rPr>
              <w:t>عدد البلدان التي لديها تخطيط حضري شامل للتنوع البيولوجي يشير إلى المساحات الحضرية الخضراء أو الزرقاء</w:t>
            </w:r>
          </w:p>
        </w:tc>
      </w:tr>
      <w:tr w:rsidR="001B4E1F" w:rsidRPr="00044A2E" w14:paraId="24F4D9F2" w14:textId="77777777" w:rsidTr="00F935A4">
        <w:trPr>
          <w:trHeight w:val="300"/>
        </w:trPr>
        <w:tc>
          <w:tcPr>
            <w:tcW w:w="1790" w:type="dxa"/>
            <w:shd w:val="clear" w:color="auto" w:fill="FFFFFF"/>
          </w:tcPr>
          <w:p w14:paraId="2CDD52AC"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13</w:t>
            </w:r>
          </w:p>
        </w:tc>
        <w:tc>
          <w:tcPr>
            <w:tcW w:w="7560" w:type="dxa"/>
            <w:shd w:val="clear" w:color="auto" w:fill="FFFFFF"/>
          </w:tcPr>
          <w:p w14:paraId="41B96CA6"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lang w:bidi="ar-EG"/>
              </w:rPr>
              <w:t xml:space="preserve">جيم-1 </w:t>
            </w:r>
            <w:r w:rsidRPr="00044A2E">
              <w:rPr>
                <w:rFonts w:ascii="Times New Roman" w:hAnsi="Times New Roman" w:cs="Simplified Arabic"/>
                <w:sz w:val="20"/>
                <w:szCs w:val="20"/>
                <w:rtl/>
              </w:rPr>
              <w:t xml:space="preserve">المنافع النقدية </w:t>
            </w:r>
            <w:r w:rsidRPr="00044A2E">
              <w:rPr>
                <w:rFonts w:ascii="Times New Roman" w:hAnsi="Times New Roman" w:cs="Simplified Arabic" w:hint="cs"/>
                <w:sz w:val="20"/>
                <w:szCs w:val="20"/>
                <w:rtl/>
              </w:rPr>
              <w:t>المتلقاة</w:t>
            </w:r>
            <w:r w:rsidRPr="00044A2E">
              <w:rPr>
                <w:rFonts w:ascii="Times New Roman" w:hAnsi="Times New Roman" w:cs="Simplified Arabic"/>
                <w:sz w:val="20"/>
                <w:szCs w:val="20"/>
                <w:rtl/>
              </w:rPr>
              <w:t xml:space="preserve"> وفقا للصكوك الدولية واجبة التطبيق المتفق عليها للحصول وتقاسم المنافع</w:t>
            </w:r>
          </w:p>
          <w:p w14:paraId="0189F6D2"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جيم-2 المنافع غير النقدية الناشئة عن الصكوك الدولية واجبة التطبيق للحصول وتقاسم المنافع</w:t>
            </w:r>
          </w:p>
          <w:p w14:paraId="24CE99F4" w14:textId="77777777" w:rsidR="001B4E1F" w:rsidRPr="00044A2E" w:rsidRDefault="001B4E1F" w:rsidP="00F935A4">
            <w:pPr>
              <w:bidi/>
              <w:rPr>
                <w:rFonts w:ascii="Times New Roman" w:hAnsi="Times New Roman" w:cs="Simplified Arabic"/>
                <w:sz w:val="20"/>
                <w:szCs w:val="20"/>
              </w:rPr>
            </w:pPr>
            <w:r w:rsidRPr="00044A2E">
              <w:rPr>
                <w:rFonts w:ascii="Times New Roman" w:hAnsi="Times New Roman" w:cs="Simplified Arabic" w:hint="cs"/>
                <w:i/>
                <w:sz w:val="20"/>
                <w:szCs w:val="20"/>
                <w:rtl/>
              </w:rPr>
              <w:t xml:space="preserve">13-ب </w:t>
            </w:r>
            <w:r w:rsidRPr="00044A2E">
              <w:rPr>
                <w:rFonts w:ascii="Times New Roman" w:hAnsi="Times New Roman" w:cs="Simplified Arabic"/>
                <w:i/>
                <w:sz w:val="20"/>
                <w:szCs w:val="20"/>
                <w:rtl/>
              </w:rPr>
              <w:t>عدد البلدان التي اتخذت تدابير قانونية وسياساتية وإدارية فعالة وتدابير لبناء القدرات على جميع المستويات، حسب الاقتضاء، لضمان التقاسم العادل والمنصف للمنافع الناشئة عن استخدام الموارد الجينية ومن معلومات التسلسل الرقمي بشأن الموارد الجينية، فضلا عن المعارف التقليدية المرتبطة بالموارد الجينية</w:t>
            </w:r>
          </w:p>
        </w:tc>
      </w:tr>
      <w:tr w:rsidR="001B4E1F" w:rsidRPr="00044A2E" w14:paraId="77CED998" w14:textId="77777777" w:rsidTr="00F935A4">
        <w:trPr>
          <w:trHeight w:val="300"/>
        </w:trPr>
        <w:tc>
          <w:tcPr>
            <w:tcW w:w="1790" w:type="dxa"/>
            <w:shd w:val="clear" w:color="auto" w:fill="FFFFFF"/>
          </w:tcPr>
          <w:p w14:paraId="6059CFA6"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14</w:t>
            </w:r>
          </w:p>
        </w:tc>
        <w:tc>
          <w:tcPr>
            <w:tcW w:w="7560" w:type="dxa"/>
            <w:shd w:val="clear" w:color="auto" w:fill="FFFFFF"/>
          </w:tcPr>
          <w:p w14:paraId="707FF45F" w14:textId="77777777" w:rsidR="001B4E1F" w:rsidRPr="00044A2E" w:rsidRDefault="001B4E1F" w:rsidP="00F935A4">
            <w:pPr>
              <w:bidi/>
              <w:rPr>
                <w:rFonts w:ascii="Times New Roman" w:hAnsi="Times New Roman" w:cs="Simplified Arabic"/>
                <w:sz w:val="20"/>
                <w:szCs w:val="20"/>
              </w:rPr>
            </w:pPr>
            <w:r w:rsidRPr="00044A2E">
              <w:rPr>
                <w:rFonts w:ascii="Times New Roman" w:hAnsi="Times New Roman" w:cs="Simplified Arabic" w:hint="cs"/>
                <w:sz w:val="20"/>
                <w:szCs w:val="20"/>
                <w:rtl/>
              </w:rPr>
              <w:t xml:space="preserve">14-ب </w:t>
            </w:r>
            <w:r w:rsidRPr="00044A2E">
              <w:rPr>
                <w:rFonts w:ascii="Times New Roman" w:hAnsi="Times New Roman" w:cs="Simplified Arabic"/>
                <w:sz w:val="20"/>
                <w:szCs w:val="20"/>
                <w:rtl/>
              </w:rPr>
              <w:t>عدد البلدان التي تدمج التنوع البيولوجي وقيمه المتعددة في السياسات وال</w:t>
            </w:r>
            <w:r w:rsidRPr="00044A2E">
              <w:rPr>
                <w:rFonts w:ascii="Times New Roman" w:hAnsi="Times New Roman" w:cs="Simplified Arabic" w:hint="cs"/>
                <w:sz w:val="20"/>
                <w:szCs w:val="20"/>
                <w:rtl/>
              </w:rPr>
              <w:t xml:space="preserve">لوائح </w:t>
            </w:r>
            <w:r w:rsidRPr="00044A2E">
              <w:rPr>
                <w:rFonts w:ascii="Times New Roman" w:hAnsi="Times New Roman" w:cs="Simplified Arabic"/>
                <w:sz w:val="20"/>
                <w:szCs w:val="20"/>
                <w:rtl/>
              </w:rPr>
              <w:t xml:space="preserve">والتخطيط والعمليات الإنمائية واستراتيجيات القضاء على الفقر، وحسب الاقتضاء </w:t>
            </w:r>
            <w:r w:rsidRPr="00044A2E">
              <w:rPr>
                <w:rFonts w:ascii="Times New Roman" w:hAnsi="Times New Roman" w:cs="Simplified Arabic" w:hint="cs"/>
                <w:sz w:val="20"/>
                <w:szCs w:val="20"/>
                <w:rtl/>
              </w:rPr>
              <w:t xml:space="preserve">في </w:t>
            </w:r>
            <w:r w:rsidRPr="00044A2E">
              <w:rPr>
                <w:rFonts w:ascii="Times New Roman" w:hAnsi="Times New Roman" w:cs="Simplified Arabic"/>
                <w:sz w:val="20"/>
                <w:szCs w:val="20"/>
                <w:rtl/>
              </w:rPr>
              <w:t>الحسابات ال</w:t>
            </w:r>
            <w:r w:rsidRPr="00044A2E">
              <w:rPr>
                <w:rFonts w:ascii="Times New Roman" w:hAnsi="Times New Roman" w:cs="Simplified Arabic" w:hint="cs"/>
                <w:sz w:val="20"/>
                <w:szCs w:val="20"/>
                <w:rtl/>
              </w:rPr>
              <w:t>وطنية</w:t>
            </w:r>
            <w:r w:rsidRPr="00044A2E">
              <w:rPr>
                <w:rFonts w:ascii="Times New Roman" w:hAnsi="Times New Roman" w:cs="Simplified Arabic"/>
                <w:sz w:val="20"/>
                <w:szCs w:val="20"/>
                <w:rtl/>
              </w:rPr>
              <w:t>، داخل جميع المستويات وعبرها، في جميع القطاعات، و</w:t>
            </w:r>
            <w:r w:rsidRPr="00044A2E">
              <w:rPr>
                <w:rFonts w:ascii="Times New Roman" w:hAnsi="Times New Roman" w:cs="Simplified Arabic" w:hint="cs"/>
                <w:sz w:val="20"/>
                <w:szCs w:val="20"/>
                <w:rtl/>
              </w:rPr>
              <w:t>المواءمة التدريجية</w:t>
            </w:r>
            <w:r w:rsidRPr="00044A2E">
              <w:rPr>
                <w:rFonts w:ascii="Times New Roman" w:hAnsi="Times New Roman" w:cs="Simplified Arabic"/>
                <w:sz w:val="20"/>
                <w:szCs w:val="20"/>
                <w:rtl/>
              </w:rPr>
              <w:t xml:space="preserve"> </w:t>
            </w:r>
            <w:r w:rsidRPr="00044A2E">
              <w:rPr>
                <w:rFonts w:ascii="Times New Roman" w:hAnsi="Times New Roman" w:cs="Simplified Arabic" w:hint="cs"/>
                <w:sz w:val="20"/>
                <w:szCs w:val="20"/>
                <w:rtl/>
              </w:rPr>
              <w:t>ل</w:t>
            </w:r>
            <w:r w:rsidRPr="00044A2E">
              <w:rPr>
                <w:rFonts w:ascii="Times New Roman" w:hAnsi="Times New Roman" w:cs="Simplified Arabic"/>
                <w:sz w:val="20"/>
                <w:szCs w:val="20"/>
                <w:rtl/>
              </w:rPr>
              <w:t>جميع الأنشطة العامة والخاصة ذات الصلة والتدفقات المالية مع غايات وأهداف الإطار</w:t>
            </w:r>
          </w:p>
        </w:tc>
      </w:tr>
      <w:tr w:rsidR="001B4E1F" w:rsidRPr="00044A2E" w14:paraId="3F99E316" w14:textId="77777777" w:rsidTr="00F935A4">
        <w:trPr>
          <w:trHeight w:val="300"/>
        </w:trPr>
        <w:tc>
          <w:tcPr>
            <w:tcW w:w="1790" w:type="dxa"/>
            <w:shd w:val="clear" w:color="auto" w:fill="FFFFFF"/>
          </w:tcPr>
          <w:p w14:paraId="557E8A70"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15</w:t>
            </w:r>
          </w:p>
        </w:tc>
        <w:tc>
          <w:tcPr>
            <w:tcW w:w="7560" w:type="dxa"/>
            <w:shd w:val="clear" w:color="auto" w:fill="FFFFFF"/>
          </w:tcPr>
          <w:p w14:paraId="7291CC04"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15-1 عدد الشركات التي تبلغ عن عمليات الإفصاح عن المخاطر، والتبعيات والآثار على التنوع البيولوجي</w:t>
            </w:r>
          </w:p>
          <w:p w14:paraId="5E4CB3C8" w14:textId="77777777" w:rsidR="001B4E1F" w:rsidRPr="00044A2E" w:rsidRDefault="001B4E1F" w:rsidP="00F935A4">
            <w:pPr>
              <w:bidi/>
              <w:rPr>
                <w:rFonts w:ascii="Times New Roman" w:hAnsi="Times New Roman" w:cs="Simplified Arabic"/>
                <w:sz w:val="20"/>
                <w:szCs w:val="20"/>
              </w:rPr>
            </w:pPr>
            <w:r w:rsidRPr="00044A2E">
              <w:rPr>
                <w:rFonts w:ascii="Times New Roman" w:hAnsi="Times New Roman" w:cs="Simplified Arabic" w:hint="cs"/>
                <w:sz w:val="20"/>
                <w:szCs w:val="20"/>
                <w:rtl/>
              </w:rPr>
              <w:t xml:space="preserve">15-ب </w:t>
            </w:r>
            <w:r w:rsidRPr="00044A2E">
              <w:rPr>
                <w:rFonts w:ascii="Times New Roman" w:hAnsi="Times New Roman" w:cs="Simplified Arabic"/>
                <w:sz w:val="20"/>
                <w:szCs w:val="20"/>
                <w:rtl/>
              </w:rPr>
              <w:t xml:space="preserve">عدد البلدان التي لديها تدابير قانونية أو إدارية أو سياساتية تهدف إلى تشجيع الأعمال التجارية والمالية وتمكينها، ولا سيما </w:t>
            </w:r>
            <w:r w:rsidRPr="00044A2E">
              <w:rPr>
                <w:rFonts w:ascii="Times New Roman" w:hAnsi="Times New Roman" w:cs="Simplified Arabic" w:hint="cs"/>
                <w:sz w:val="20"/>
                <w:szCs w:val="20"/>
                <w:rtl/>
              </w:rPr>
              <w:t>ل</w:t>
            </w:r>
            <w:r w:rsidRPr="00044A2E">
              <w:rPr>
                <w:rFonts w:ascii="Times New Roman" w:hAnsi="Times New Roman" w:cs="Simplified Arabic"/>
                <w:sz w:val="20"/>
                <w:szCs w:val="20"/>
                <w:rtl/>
              </w:rPr>
              <w:t>لشركات والمؤسسات المالية الكبيرة وعبر الوطنية</w:t>
            </w:r>
            <w:r w:rsidRPr="00044A2E">
              <w:rPr>
                <w:rFonts w:ascii="Times New Roman" w:hAnsi="Times New Roman" w:cs="Simplified Arabic" w:hint="cs"/>
                <w:sz w:val="20"/>
                <w:szCs w:val="20"/>
                <w:rtl/>
              </w:rPr>
              <w:t>،</w:t>
            </w:r>
            <w:r w:rsidRPr="00044A2E">
              <w:rPr>
                <w:rFonts w:ascii="Times New Roman" w:hAnsi="Times New Roman" w:cs="Simplified Arabic"/>
                <w:sz w:val="20"/>
                <w:szCs w:val="20"/>
                <w:rtl/>
              </w:rPr>
              <w:t xml:space="preserve"> </w:t>
            </w:r>
            <w:r w:rsidRPr="00044A2E">
              <w:rPr>
                <w:rFonts w:ascii="Times New Roman" w:hAnsi="Times New Roman" w:cs="Simplified Arabic" w:hint="cs"/>
                <w:sz w:val="20"/>
                <w:szCs w:val="20"/>
                <w:rtl/>
              </w:rPr>
              <w:t>ل</w:t>
            </w:r>
            <w:r w:rsidRPr="00044A2E">
              <w:rPr>
                <w:rFonts w:ascii="Times New Roman" w:hAnsi="Times New Roman" w:cs="Simplified Arabic"/>
                <w:sz w:val="20"/>
                <w:szCs w:val="20"/>
                <w:rtl/>
              </w:rPr>
              <w:t xml:space="preserve">لتخفيف </w:t>
            </w:r>
            <w:r w:rsidRPr="00044A2E">
              <w:rPr>
                <w:rFonts w:ascii="Times New Roman" w:hAnsi="Times New Roman" w:cs="Simplified Arabic" w:hint="cs"/>
                <w:sz w:val="20"/>
                <w:szCs w:val="20"/>
                <w:rtl/>
              </w:rPr>
              <w:t>تدريجيا</w:t>
            </w:r>
            <w:r w:rsidRPr="00044A2E">
              <w:rPr>
                <w:rFonts w:ascii="Times New Roman" w:hAnsi="Times New Roman" w:cs="Simplified Arabic"/>
                <w:sz w:val="20"/>
                <w:szCs w:val="20"/>
                <w:rtl/>
              </w:rPr>
              <w:t xml:space="preserve"> </w:t>
            </w:r>
            <w:r w:rsidRPr="00044A2E">
              <w:rPr>
                <w:rFonts w:ascii="Times New Roman" w:hAnsi="Times New Roman" w:cs="Simplified Arabic" w:hint="cs"/>
                <w:sz w:val="20"/>
                <w:szCs w:val="20"/>
                <w:rtl/>
              </w:rPr>
              <w:t xml:space="preserve">من </w:t>
            </w:r>
            <w:r w:rsidRPr="00044A2E">
              <w:rPr>
                <w:rFonts w:ascii="Times New Roman" w:hAnsi="Times New Roman" w:cs="Simplified Arabic"/>
                <w:sz w:val="20"/>
                <w:szCs w:val="20"/>
                <w:rtl/>
              </w:rPr>
              <w:t>آثارها السلبية على التنوع البيولوجي، وزيادة آثارها الإيجابية، والحد من مخاطرها المتعلقة بالتنوع البيولوجي، وتعزيز الإجراءات الرامية إلى ضمان أنماط الإنتاج المستدامة</w:t>
            </w:r>
          </w:p>
        </w:tc>
      </w:tr>
      <w:tr w:rsidR="001B4E1F" w:rsidRPr="00044A2E" w14:paraId="23EECD09" w14:textId="77777777" w:rsidTr="00F935A4">
        <w:trPr>
          <w:trHeight w:val="300"/>
        </w:trPr>
        <w:tc>
          <w:tcPr>
            <w:tcW w:w="1790" w:type="dxa"/>
            <w:shd w:val="clear" w:color="auto" w:fill="FFFFFF"/>
          </w:tcPr>
          <w:p w14:paraId="0DA99E42"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16</w:t>
            </w:r>
          </w:p>
        </w:tc>
        <w:tc>
          <w:tcPr>
            <w:tcW w:w="7560" w:type="dxa"/>
            <w:shd w:val="clear" w:color="auto" w:fill="FFFFFF"/>
          </w:tcPr>
          <w:p w14:paraId="3F290698" w14:textId="77777777" w:rsidR="001B4E1F" w:rsidRPr="00044A2E" w:rsidRDefault="001B4E1F" w:rsidP="00F935A4">
            <w:pPr>
              <w:bidi/>
              <w:rPr>
                <w:rFonts w:ascii="Times New Roman" w:hAnsi="Times New Roman" w:cs="Simplified Arabic"/>
                <w:sz w:val="20"/>
                <w:szCs w:val="20"/>
                <w:rtl/>
              </w:rPr>
            </w:pPr>
            <w:r w:rsidRPr="00044A2E">
              <w:rPr>
                <w:rFonts w:ascii="Times New Roman" w:hAnsi="Times New Roman" w:cs="Simplified Arabic" w:hint="cs"/>
                <w:sz w:val="20"/>
                <w:szCs w:val="20"/>
                <w:rtl/>
              </w:rPr>
              <w:t xml:space="preserve">16-ب </w:t>
            </w:r>
            <w:r w:rsidRPr="00044A2E">
              <w:rPr>
                <w:rFonts w:ascii="Times New Roman" w:hAnsi="Times New Roman" w:cs="Simplified Arabic"/>
                <w:sz w:val="20"/>
                <w:szCs w:val="20"/>
                <w:rtl/>
              </w:rPr>
              <w:t xml:space="preserve">عدد البلدان التي تضع أو تعتمد أو تنفذ صكوكا </w:t>
            </w:r>
            <w:r w:rsidRPr="00044A2E">
              <w:rPr>
                <w:rFonts w:ascii="Times New Roman" w:hAnsi="Times New Roman" w:cs="Simplified Arabic" w:hint="cs"/>
                <w:sz w:val="20"/>
                <w:szCs w:val="20"/>
                <w:rtl/>
              </w:rPr>
              <w:t>سياساتية</w:t>
            </w:r>
            <w:r w:rsidRPr="00044A2E">
              <w:rPr>
                <w:rFonts w:ascii="Times New Roman" w:hAnsi="Times New Roman" w:cs="Simplified Arabic"/>
                <w:sz w:val="20"/>
                <w:szCs w:val="20"/>
                <w:rtl/>
              </w:rPr>
              <w:t xml:space="preserve"> تهدف إلى تشجيع الناس وتمكينهم من اتخاذ خيارات الاستهلاك المستدام</w:t>
            </w:r>
          </w:p>
        </w:tc>
      </w:tr>
      <w:tr w:rsidR="001B4E1F" w:rsidRPr="00044A2E" w14:paraId="1FEB896C" w14:textId="77777777" w:rsidTr="00F935A4">
        <w:trPr>
          <w:trHeight w:val="300"/>
        </w:trPr>
        <w:tc>
          <w:tcPr>
            <w:tcW w:w="1790" w:type="dxa"/>
            <w:shd w:val="clear" w:color="auto" w:fill="FFFFFF"/>
          </w:tcPr>
          <w:p w14:paraId="1B3CA79E"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17</w:t>
            </w:r>
          </w:p>
        </w:tc>
        <w:tc>
          <w:tcPr>
            <w:tcW w:w="7560" w:type="dxa"/>
            <w:shd w:val="clear" w:color="auto" w:fill="FFFFFF"/>
          </w:tcPr>
          <w:p w14:paraId="00F7079C" w14:textId="77777777" w:rsidR="001B4E1F" w:rsidRPr="00044A2E" w:rsidRDefault="001B4E1F" w:rsidP="00F935A4">
            <w:pPr>
              <w:bidi/>
              <w:rPr>
                <w:rFonts w:ascii="Times New Roman" w:hAnsi="Times New Roman" w:cs="Simplified Arabic"/>
                <w:i/>
                <w:sz w:val="20"/>
                <w:szCs w:val="20"/>
                <w:vertAlign w:val="superscript"/>
              </w:rPr>
            </w:pPr>
            <w:r w:rsidRPr="00044A2E">
              <w:rPr>
                <w:rFonts w:ascii="Times New Roman" w:hAnsi="Times New Roman" w:cs="Simplified Arabic" w:hint="cs"/>
                <w:sz w:val="20"/>
                <w:szCs w:val="20"/>
                <w:rtl/>
              </w:rPr>
              <w:t xml:space="preserve">17-ب </w:t>
            </w:r>
            <w:r w:rsidRPr="00044A2E">
              <w:rPr>
                <w:rFonts w:ascii="Times New Roman" w:hAnsi="Times New Roman" w:cs="Simplified Arabic"/>
                <w:sz w:val="20"/>
                <w:szCs w:val="20"/>
                <w:rtl/>
              </w:rPr>
              <w:t>عدد البلدان التي اتخذت إجراءات لتنفيذ تدابير السلامة ال</w:t>
            </w:r>
            <w:r w:rsidRPr="00044A2E">
              <w:rPr>
                <w:rFonts w:ascii="Times New Roman" w:hAnsi="Times New Roman" w:cs="Simplified Arabic" w:hint="cs"/>
                <w:sz w:val="20"/>
                <w:szCs w:val="20"/>
                <w:rtl/>
              </w:rPr>
              <w:t>أحيائية</w:t>
            </w:r>
            <w:r w:rsidRPr="00044A2E">
              <w:rPr>
                <w:rFonts w:ascii="Times New Roman" w:hAnsi="Times New Roman" w:cs="Simplified Arabic"/>
                <w:sz w:val="20"/>
                <w:szCs w:val="20"/>
                <w:rtl/>
              </w:rPr>
              <w:t xml:space="preserve"> على النحو المبين في المادة 8</w:t>
            </w:r>
            <w:r w:rsidRPr="00044A2E">
              <w:rPr>
                <w:rFonts w:ascii="Times New Roman" w:hAnsi="Times New Roman" w:cs="Simplified Arabic" w:hint="cs"/>
                <w:sz w:val="20"/>
                <w:szCs w:val="20"/>
                <w:rtl/>
              </w:rPr>
              <w:t>(</w:t>
            </w:r>
            <w:r w:rsidRPr="00044A2E">
              <w:rPr>
                <w:rFonts w:ascii="Times New Roman" w:hAnsi="Times New Roman" w:cs="Simplified Arabic"/>
                <w:sz w:val="20"/>
                <w:szCs w:val="20"/>
                <w:rtl/>
              </w:rPr>
              <w:t xml:space="preserve">ز) من الاتفاقية وتدابير </w:t>
            </w:r>
            <w:r w:rsidRPr="00044A2E">
              <w:rPr>
                <w:rFonts w:ascii="Times New Roman" w:hAnsi="Times New Roman" w:cs="Simplified Arabic" w:hint="cs"/>
                <w:sz w:val="20"/>
                <w:szCs w:val="20"/>
                <w:rtl/>
              </w:rPr>
              <w:t>التعامل مع</w:t>
            </w:r>
            <w:r w:rsidRPr="00044A2E">
              <w:rPr>
                <w:rFonts w:ascii="Times New Roman" w:hAnsi="Times New Roman" w:cs="Simplified Arabic"/>
                <w:sz w:val="20"/>
                <w:szCs w:val="20"/>
                <w:rtl/>
              </w:rPr>
              <w:t xml:space="preserve"> التكنولوجيا الأحيائية وتوزيع فوائدها على النحو المبين في المادة</w:t>
            </w:r>
            <w:r w:rsidRPr="00044A2E">
              <w:rPr>
                <w:rFonts w:ascii="Times New Roman" w:hAnsi="Times New Roman" w:cs="Simplified Arabic" w:hint="cs"/>
                <w:sz w:val="20"/>
                <w:szCs w:val="20"/>
                <w:rtl/>
              </w:rPr>
              <w:t> </w:t>
            </w:r>
            <w:r w:rsidRPr="00044A2E">
              <w:rPr>
                <w:rFonts w:ascii="Times New Roman" w:hAnsi="Times New Roman" w:cs="Simplified Arabic"/>
                <w:sz w:val="20"/>
                <w:szCs w:val="20"/>
                <w:rtl/>
              </w:rPr>
              <w:t>19</w:t>
            </w:r>
          </w:p>
        </w:tc>
      </w:tr>
      <w:tr w:rsidR="001B4E1F" w:rsidRPr="00044A2E" w14:paraId="217E0BE5" w14:textId="77777777" w:rsidTr="00F935A4">
        <w:trPr>
          <w:trHeight w:val="300"/>
        </w:trPr>
        <w:tc>
          <w:tcPr>
            <w:tcW w:w="1790" w:type="dxa"/>
            <w:shd w:val="clear" w:color="auto" w:fill="FFFFFF"/>
          </w:tcPr>
          <w:p w14:paraId="2A03ABFC"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18</w:t>
            </w:r>
          </w:p>
        </w:tc>
        <w:tc>
          <w:tcPr>
            <w:tcW w:w="7560" w:type="dxa"/>
            <w:shd w:val="clear" w:color="auto" w:fill="FFFFFF"/>
          </w:tcPr>
          <w:p w14:paraId="69E9A6EB" w14:textId="77777777" w:rsidR="001B4E1F" w:rsidRPr="00044A2E" w:rsidRDefault="001B4E1F" w:rsidP="00F935A4">
            <w:pPr>
              <w:bidi/>
              <w:spacing w:line="216" w:lineRule="auto"/>
              <w:contextualSpacing/>
              <w:rPr>
                <w:rFonts w:ascii="Times New Roman" w:hAnsi="Times New Roman" w:cs="Simplified Arabic"/>
                <w:sz w:val="20"/>
                <w:szCs w:val="20"/>
                <w:rtl/>
              </w:rPr>
            </w:pPr>
            <w:r w:rsidRPr="00044A2E">
              <w:rPr>
                <w:rFonts w:ascii="Times New Roman" w:hAnsi="Times New Roman" w:cs="Simplified Arabic" w:hint="cs"/>
                <w:sz w:val="20"/>
                <w:szCs w:val="20"/>
                <w:rtl/>
              </w:rPr>
              <w:t>18-1 الحوافز الإيجابية الموجودة للترويج لحفظ التنوع البيولوجي واستخدامه المستدام</w:t>
            </w:r>
          </w:p>
          <w:p w14:paraId="43B568B0" w14:textId="77777777" w:rsidR="001B4E1F" w:rsidRPr="00044A2E" w:rsidRDefault="001B4E1F" w:rsidP="00F935A4">
            <w:pPr>
              <w:bidi/>
              <w:contextualSpacing/>
              <w:rPr>
                <w:rFonts w:ascii="Times New Roman" w:hAnsi="Times New Roman" w:cs="Simplified Arabic"/>
                <w:sz w:val="20"/>
                <w:szCs w:val="20"/>
                <w:lang w:val="en-US" w:bidi="ar-EG"/>
              </w:rPr>
            </w:pPr>
            <w:r w:rsidRPr="00044A2E">
              <w:rPr>
                <w:rFonts w:ascii="Times New Roman" w:hAnsi="Times New Roman" w:cs="Simplified Arabic" w:hint="cs"/>
                <w:sz w:val="20"/>
                <w:szCs w:val="20"/>
                <w:rtl/>
              </w:rPr>
              <w:t>18-2 قيمة الإعانات وغيرها من الحوافز الضارة بالتنوع البيولوجي</w:t>
            </w:r>
          </w:p>
        </w:tc>
      </w:tr>
      <w:tr w:rsidR="001B4E1F" w:rsidRPr="00044A2E" w14:paraId="774A07DB" w14:textId="77777777" w:rsidTr="00F935A4">
        <w:trPr>
          <w:trHeight w:val="300"/>
        </w:trPr>
        <w:tc>
          <w:tcPr>
            <w:tcW w:w="1790" w:type="dxa"/>
            <w:shd w:val="clear" w:color="auto" w:fill="FFFFFF"/>
          </w:tcPr>
          <w:p w14:paraId="7B9B0F81"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19</w:t>
            </w:r>
          </w:p>
        </w:tc>
        <w:tc>
          <w:tcPr>
            <w:tcW w:w="7560" w:type="dxa"/>
            <w:shd w:val="clear" w:color="auto" w:fill="FFFFFF"/>
          </w:tcPr>
          <w:p w14:paraId="06AEB45D" w14:textId="77777777" w:rsidR="001B4E1F" w:rsidRPr="00044A2E" w:rsidRDefault="001B4E1F" w:rsidP="00F935A4">
            <w:pPr>
              <w:bidi/>
              <w:rPr>
                <w:rFonts w:ascii="Times New Roman" w:hAnsi="Times New Roman" w:cs="Simplified Arabic"/>
                <w:sz w:val="20"/>
                <w:szCs w:val="20"/>
                <w:lang w:val="en-US" w:bidi="ar-EG"/>
              </w:rPr>
            </w:pPr>
            <w:r w:rsidRPr="00044A2E">
              <w:rPr>
                <w:rFonts w:ascii="Times New Roman" w:hAnsi="Times New Roman" w:cs="Simplified Arabic" w:hint="cs"/>
                <w:sz w:val="20"/>
                <w:szCs w:val="20"/>
                <w:rtl/>
                <w:lang w:val="en-US" w:bidi="ar-EG"/>
              </w:rPr>
              <w:t>انظر مؤشرات الغاية دال</w:t>
            </w:r>
          </w:p>
        </w:tc>
      </w:tr>
      <w:tr w:rsidR="001B4E1F" w:rsidRPr="00044A2E" w14:paraId="3AECF959" w14:textId="77777777" w:rsidTr="00F935A4">
        <w:trPr>
          <w:trHeight w:val="300"/>
        </w:trPr>
        <w:tc>
          <w:tcPr>
            <w:tcW w:w="1790" w:type="dxa"/>
            <w:shd w:val="clear" w:color="auto" w:fill="FFFFFF"/>
          </w:tcPr>
          <w:p w14:paraId="6E1C65F9"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20</w:t>
            </w:r>
          </w:p>
        </w:tc>
        <w:tc>
          <w:tcPr>
            <w:tcW w:w="7560" w:type="dxa"/>
            <w:shd w:val="clear" w:color="auto" w:fill="FFFFFF"/>
          </w:tcPr>
          <w:p w14:paraId="528106C1" w14:textId="77777777" w:rsidR="001B4E1F" w:rsidRPr="00044A2E" w:rsidRDefault="001B4E1F" w:rsidP="00F935A4">
            <w:pPr>
              <w:bidi/>
              <w:contextualSpacing/>
              <w:rPr>
                <w:rFonts w:ascii="Times New Roman" w:hAnsi="Times New Roman" w:cs="Simplified Arabic"/>
                <w:i/>
                <w:sz w:val="20"/>
                <w:szCs w:val="20"/>
                <w:vertAlign w:val="superscript"/>
              </w:rPr>
            </w:pPr>
            <w:r w:rsidRPr="00044A2E">
              <w:rPr>
                <w:rFonts w:ascii="Times New Roman" w:hAnsi="Times New Roman" w:cs="Simplified Arabic" w:hint="cs"/>
                <w:sz w:val="20"/>
                <w:szCs w:val="20"/>
                <w:rtl/>
              </w:rPr>
              <w:t xml:space="preserve">20-ب </w:t>
            </w:r>
            <w:r w:rsidRPr="00044A2E">
              <w:rPr>
                <w:rFonts w:ascii="Times New Roman" w:hAnsi="Times New Roman" w:cs="Simplified Arabic"/>
                <w:sz w:val="20"/>
                <w:szCs w:val="20"/>
                <w:rtl/>
              </w:rPr>
              <w:t>عدد البلدان التي اتخذت إجراءات هامة لتعزيز بناء القدرات و</w:t>
            </w:r>
            <w:r w:rsidRPr="00044A2E">
              <w:rPr>
                <w:rFonts w:ascii="Times New Roman" w:hAnsi="Times New Roman" w:cs="Simplified Arabic" w:hint="cs"/>
                <w:sz w:val="20"/>
                <w:szCs w:val="20"/>
                <w:rtl/>
              </w:rPr>
              <w:t>تنميتها</w:t>
            </w:r>
            <w:r w:rsidRPr="00044A2E">
              <w:rPr>
                <w:rFonts w:ascii="Times New Roman" w:hAnsi="Times New Roman" w:cs="Simplified Arabic"/>
                <w:sz w:val="20"/>
                <w:szCs w:val="20"/>
                <w:rtl/>
              </w:rPr>
              <w:t xml:space="preserve"> </w:t>
            </w:r>
            <w:r w:rsidRPr="00044A2E">
              <w:rPr>
                <w:rFonts w:ascii="Times New Roman" w:hAnsi="Times New Roman" w:cs="Simplified Arabic" w:hint="cs"/>
                <w:sz w:val="20"/>
                <w:szCs w:val="20"/>
                <w:rtl/>
              </w:rPr>
              <w:t>والحصول على</w:t>
            </w:r>
            <w:r w:rsidRPr="00044A2E">
              <w:rPr>
                <w:rFonts w:ascii="Times New Roman" w:hAnsi="Times New Roman" w:cs="Simplified Arabic"/>
                <w:sz w:val="20"/>
                <w:szCs w:val="20"/>
                <w:rtl/>
              </w:rPr>
              <w:t xml:space="preserve"> التكنولوجيا ونقلها ولتعزيز تطوير الابتكار والتعاون التقني والعلمي وإمكانية الحصول عليهما</w:t>
            </w:r>
          </w:p>
        </w:tc>
      </w:tr>
      <w:tr w:rsidR="001B4E1F" w:rsidRPr="00044A2E" w14:paraId="0AF72DF8" w14:textId="77777777" w:rsidTr="00F935A4">
        <w:trPr>
          <w:trHeight w:val="300"/>
        </w:trPr>
        <w:tc>
          <w:tcPr>
            <w:tcW w:w="1790" w:type="dxa"/>
            <w:shd w:val="clear" w:color="auto" w:fill="FFFFFF"/>
          </w:tcPr>
          <w:p w14:paraId="3026A001"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21</w:t>
            </w:r>
          </w:p>
        </w:tc>
        <w:tc>
          <w:tcPr>
            <w:tcW w:w="7560" w:type="dxa"/>
            <w:shd w:val="clear" w:color="auto" w:fill="FFFFFF"/>
          </w:tcPr>
          <w:p w14:paraId="54D50394"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21-1 مؤشر بشأن معلومات التنوع البيولوجي لرصد إطار كونمينغ-مونتريال العالمي للتنوع البيولوجي</w:t>
            </w:r>
          </w:p>
        </w:tc>
      </w:tr>
      <w:tr w:rsidR="001B4E1F" w:rsidRPr="00044A2E" w14:paraId="79111EE2" w14:textId="77777777" w:rsidTr="00F935A4">
        <w:trPr>
          <w:trHeight w:val="300"/>
        </w:trPr>
        <w:tc>
          <w:tcPr>
            <w:tcW w:w="1790" w:type="dxa"/>
            <w:shd w:val="clear" w:color="auto" w:fill="FFFFFF"/>
          </w:tcPr>
          <w:p w14:paraId="47AB3778"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22</w:t>
            </w:r>
          </w:p>
        </w:tc>
        <w:tc>
          <w:tcPr>
            <w:tcW w:w="7560" w:type="dxa"/>
            <w:shd w:val="clear" w:color="auto" w:fill="FFFFFF"/>
          </w:tcPr>
          <w:p w14:paraId="0E7BCF2A"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 xml:space="preserve">22-1 </w:t>
            </w:r>
            <w:hyperlink r:id="rId195" w:history="1">
              <w:r w:rsidRPr="00044A2E">
                <w:rPr>
                  <w:rFonts w:ascii="Times New Roman" w:hAnsi="Times New Roman" w:cs="Simplified Arabic"/>
                  <w:sz w:val="20"/>
                  <w:szCs w:val="20"/>
                  <w:rtl/>
                </w:rPr>
                <w:t>تغيير استخدام الأراضي وحيازتها في الأقاليم التقليدية للشعوب الأصلية والمجتمعات المحلية</w:t>
              </w:r>
            </w:hyperlink>
          </w:p>
          <w:p w14:paraId="3EC72632" w14:textId="77777777" w:rsidR="001B4E1F" w:rsidRPr="00044A2E" w:rsidRDefault="001B4E1F" w:rsidP="00F935A4">
            <w:pPr>
              <w:bidi/>
              <w:contextualSpacing/>
              <w:rPr>
                <w:rFonts w:ascii="Times New Roman" w:hAnsi="Times New Roman" w:cs="Simplified Arabic"/>
                <w:i/>
                <w:sz w:val="20"/>
                <w:szCs w:val="20"/>
                <w:vertAlign w:val="superscript"/>
              </w:rPr>
            </w:pPr>
            <w:r w:rsidRPr="00044A2E">
              <w:rPr>
                <w:rFonts w:ascii="Times New Roman" w:hAnsi="Times New Roman" w:cs="Simplified Arabic" w:hint="cs"/>
                <w:sz w:val="20"/>
                <w:szCs w:val="20"/>
                <w:rtl/>
              </w:rPr>
              <w:t xml:space="preserve">22-ب </w:t>
            </w:r>
            <w:r w:rsidRPr="00044A2E">
              <w:rPr>
                <w:rFonts w:ascii="Times New Roman" w:hAnsi="Times New Roman" w:cs="Simplified Arabic"/>
                <w:sz w:val="20"/>
                <w:szCs w:val="20"/>
                <w:rtl/>
              </w:rPr>
              <w:t>عدد البلدان التي تتخذ إجراءات نحو التمثيل والمشاركة الكاملين، والمنصفين، والشاملين، والفعالين واللذين يتسمان بالاستجابة للاعتبارات الجنسانية في صنع القرار والوصول إلى العدالة والمعلومات فيما يتعلق بالتنوع البيولوجي من جانب الشعوب الأصلية والمجتمعات المحلية، واحترام ثقافاتها وحقوقها على أراضيها، وأقاليمها، ومواردها، ومعارفها التقليدية، وكذلك من جانب النساء والفتيات</w:t>
            </w:r>
            <w:r w:rsidRPr="00044A2E">
              <w:rPr>
                <w:rFonts w:ascii="Times New Roman" w:hAnsi="Times New Roman" w:cs="Simplified Arabic" w:hint="cs"/>
                <w:sz w:val="20"/>
                <w:szCs w:val="20"/>
                <w:rtl/>
              </w:rPr>
              <w:t>،</w:t>
            </w:r>
            <w:r w:rsidRPr="00044A2E">
              <w:rPr>
                <w:rFonts w:ascii="Times New Roman" w:hAnsi="Times New Roman" w:cs="Simplified Arabic"/>
                <w:sz w:val="20"/>
                <w:szCs w:val="20"/>
                <w:rtl/>
              </w:rPr>
              <w:t xml:space="preserve"> والأطفال والشباب</w:t>
            </w:r>
            <w:r w:rsidRPr="00044A2E">
              <w:rPr>
                <w:rFonts w:ascii="Times New Roman" w:hAnsi="Times New Roman" w:cs="Simplified Arabic" w:hint="cs"/>
                <w:sz w:val="20"/>
                <w:szCs w:val="20"/>
                <w:rtl/>
              </w:rPr>
              <w:t>،</w:t>
            </w:r>
            <w:r w:rsidRPr="00044A2E">
              <w:rPr>
                <w:rFonts w:ascii="Times New Roman" w:hAnsi="Times New Roman" w:cs="Simplified Arabic"/>
                <w:sz w:val="20"/>
                <w:szCs w:val="20"/>
                <w:rtl/>
              </w:rPr>
              <w:t xml:space="preserve"> والأشخاص ذوي الإعاقة، والحماية الكاملة للمدافعين عن حقوق الإنسان في مجال البيئة</w:t>
            </w:r>
          </w:p>
        </w:tc>
      </w:tr>
      <w:tr w:rsidR="001B4E1F" w:rsidRPr="00044A2E" w14:paraId="3EB7DE3A" w14:textId="77777777" w:rsidTr="00F935A4">
        <w:trPr>
          <w:trHeight w:val="300"/>
        </w:trPr>
        <w:tc>
          <w:tcPr>
            <w:tcW w:w="1790" w:type="dxa"/>
            <w:shd w:val="clear" w:color="auto" w:fill="FFFFFF"/>
          </w:tcPr>
          <w:p w14:paraId="20DAB253" w14:textId="77777777" w:rsidR="001B4E1F" w:rsidRPr="00044A2E" w:rsidRDefault="001B4E1F" w:rsidP="00F935A4">
            <w:pPr>
              <w:bidi/>
              <w:contextualSpacing/>
              <w:rPr>
                <w:rFonts w:ascii="Times New Roman" w:hAnsi="Times New Roman" w:cs="Simplified Arabic"/>
                <w:sz w:val="20"/>
                <w:szCs w:val="20"/>
                <w:rtl/>
                <w:lang w:bidi="ar-EG"/>
              </w:rPr>
            </w:pPr>
            <w:r w:rsidRPr="00044A2E">
              <w:rPr>
                <w:rFonts w:ascii="Times New Roman" w:hAnsi="Times New Roman" w:cs="Simplified Arabic" w:hint="cs"/>
                <w:sz w:val="20"/>
                <w:szCs w:val="20"/>
                <w:rtl/>
              </w:rPr>
              <w:t>23</w:t>
            </w:r>
          </w:p>
        </w:tc>
        <w:tc>
          <w:tcPr>
            <w:tcW w:w="7560" w:type="dxa"/>
            <w:shd w:val="clear" w:color="auto" w:fill="FFFFFF"/>
          </w:tcPr>
          <w:p w14:paraId="00F7D520" w14:textId="77777777" w:rsidR="001B4E1F" w:rsidRPr="00044A2E" w:rsidRDefault="001B4E1F" w:rsidP="00F935A4">
            <w:pPr>
              <w:bidi/>
              <w:contextualSpacing/>
              <w:rPr>
                <w:rFonts w:ascii="Times New Roman" w:hAnsi="Times New Roman" w:cs="Simplified Arabic"/>
                <w:i/>
                <w:sz w:val="20"/>
                <w:szCs w:val="20"/>
                <w:vertAlign w:val="superscript"/>
              </w:rPr>
            </w:pPr>
            <w:r w:rsidRPr="00044A2E">
              <w:rPr>
                <w:rFonts w:ascii="Times New Roman" w:hAnsi="Times New Roman" w:cs="Simplified Arabic" w:hint="cs"/>
                <w:sz w:val="20"/>
                <w:szCs w:val="20"/>
                <w:rtl/>
              </w:rPr>
              <w:t>23-ب</w:t>
            </w:r>
            <w:r w:rsidRPr="00044A2E">
              <w:rPr>
                <w:rFonts w:ascii="Times New Roman" w:hAnsi="Times New Roman" w:cs="Simplified Arabic" w:hint="cs"/>
                <w:i/>
                <w:sz w:val="20"/>
                <w:szCs w:val="20"/>
                <w:rtl/>
              </w:rPr>
              <w:t xml:space="preserve"> </w:t>
            </w:r>
            <w:r w:rsidRPr="00044A2E">
              <w:rPr>
                <w:rFonts w:ascii="Times New Roman" w:hAnsi="Times New Roman" w:cs="Simplified Arabic"/>
                <w:sz w:val="20"/>
                <w:szCs w:val="20"/>
                <w:rtl/>
              </w:rPr>
              <w:t xml:space="preserve">عدد البلدان التي لديها أطر قانونية أو إدارية أو سياساتية، بما في ذلك ضمن جملة أمور، </w:t>
            </w:r>
            <w:r w:rsidRPr="00044A2E">
              <w:rPr>
                <w:rFonts w:ascii="Times New Roman" w:hAnsi="Times New Roman" w:cs="Simplified Arabic" w:hint="cs"/>
                <w:sz w:val="20"/>
                <w:szCs w:val="20"/>
                <w:rtl/>
              </w:rPr>
              <w:t xml:space="preserve">لتنفيذ </w:t>
            </w:r>
            <w:r w:rsidRPr="00044A2E">
              <w:rPr>
                <w:rFonts w:ascii="Times New Roman" w:hAnsi="Times New Roman" w:cs="Simplified Arabic"/>
                <w:sz w:val="20"/>
                <w:szCs w:val="20"/>
                <w:rtl/>
              </w:rPr>
              <w:t xml:space="preserve">خطة عمل الاعتبارات الجنسانية (2023-2030) لضمان حصول جميع النساء والفتيات على فرص متساوية والقدرة على المساهمة في تحقيق الأهداف الثلاثة </w:t>
            </w:r>
            <w:r w:rsidRPr="00044A2E">
              <w:rPr>
                <w:rFonts w:ascii="Times New Roman" w:hAnsi="Times New Roman" w:cs="Simplified Arabic" w:hint="cs"/>
                <w:sz w:val="20"/>
                <w:szCs w:val="20"/>
                <w:rtl/>
              </w:rPr>
              <w:t>ل</w:t>
            </w:r>
            <w:r w:rsidRPr="00044A2E">
              <w:rPr>
                <w:rFonts w:ascii="Times New Roman" w:hAnsi="Times New Roman" w:cs="Simplified Arabic"/>
                <w:sz w:val="20"/>
                <w:szCs w:val="20"/>
                <w:rtl/>
              </w:rPr>
              <w:t>لاتفاقية، بما في ذلك عن طريق ضمان المساواة في حقوق النساء ووصولهن إلى الأراضي والموارد الطبيعية</w:t>
            </w:r>
          </w:p>
        </w:tc>
      </w:tr>
    </w:tbl>
    <w:p w14:paraId="2ED53A5A" w14:textId="77777777" w:rsidR="001B4E1F" w:rsidRPr="00044A2E" w:rsidRDefault="001B4E1F" w:rsidP="001B4E1F">
      <w:pPr>
        <w:rPr>
          <w:rFonts w:cs="Simplified Arabic"/>
          <w:rtl/>
          <w:lang w:val="fr-CA" w:bidi="ar-EG"/>
        </w:rPr>
      </w:pPr>
    </w:p>
    <w:p w14:paraId="452C677C" w14:textId="77777777" w:rsidR="001B4E1F" w:rsidRPr="00044A2E" w:rsidRDefault="001B4E1F" w:rsidP="001B4E1F">
      <w:pPr>
        <w:rPr>
          <w:rFonts w:cs="Simplified Arabic"/>
          <w:b/>
          <w:bCs/>
          <w:sz w:val="28"/>
          <w:szCs w:val="28"/>
          <w:rtl/>
          <w:lang w:val="en-GB" w:eastAsia="en-US" w:bidi="ar-EG"/>
        </w:rPr>
      </w:pPr>
      <w:r w:rsidRPr="00044A2E">
        <w:rPr>
          <w:rFonts w:cs="Simplified Arabic"/>
          <w:b/>
          <w:bCs/>
          <w:sz w:val="28"/>
          <w:szCs w:val="28"/>
          <w:rtl/>
          <w:lang w:val="en-GB" w:eastAsia="en-US" w:bidi="ar-EG"/>
        </w:rPr>
        <w:br w:type="page"/>
      </w:r>
    </w:p>
    <w:p w14:paraId="538AE340" w14:textId="77777777" w:rsidR="001B4E1F" w:rsidRPr="00044A2E" w:rsidRDefault="001B4E1F" w:rsidP="001B4E1F">
      <w:pPr>
        <w:bidi/>
        <w:rPr>
          <w:rFonts w:cs="Simplified Arabic"/>
          <w:b/>
          <w:bCs/>
          <w:sz w:val="28"/>
          <w:szCs w:val="28"/>
          <w:lang w:val="en-GB" w:eastAsia="en-US" w:bidi="ar-EG"/>
        </w:rPr>
        <w:sectPr w:rsidR="001B4E1F" w:rsidRPr="00044A2E" w:rsidSect="001B4E1F">
          <w:headerReference w:type="even" r:id="rId196"/>
          <w:headerReference w:type="default" r:id="rId197"/>
          <w:footerReference w:type="even" r:id="rId198"/>
          <w:footerReference w:type="default" r:id="rId199"/>
          <w:pgSz w:w="12240" w:h="15840" w:code="1"/>
          <w:pgMar w:top="1296" w:right="1440" w:bottom="1296" w:left="1440" w:header="461" w:footer="720" w:gutter="0"/>
          <w:cols w:space="708"/>
          <w:titlePg/>
          <w:bidi/>
          <w:rtlGutter/>
          <w:docGrid w:linePitch="360"/>
        </w:sectPr>
      </w:pPr>
    </w:p>
    <w:p w14:paraId="123CFAF9" w14:textId="77777777" w:rsidR="001B4E1F" w:rsidRPr="00044A2E" w:rsidRDefault="001B4E1F" w:rsidP="001B4E1F">
      <w:pPr>
        <w:bidi/>
        <w:rPr>
          <w:rFonts w:cs="Simplified Arabic"/>
          <w:b/>
          <w:bCs/>
          <w:sz w:val="28"/>
          <w:szCs w:val="28"/>
          <w:lang w:val="en-GB" w:eastAsia="en-US" w:bidi="ar-EG"/>
        </w:rPr>
      </w:pPr>
      <w:r w:rsidRPr="00044A2E">
        <w:rPr>
          <w:rFonts w:cs="Simplified Arabic" w:hint="cs"/>
          <w:b/>
          <w:bCs/>
          <w:sz w:val="28"/>
          <w:szCs w:val="28"/>
          <w:rtl/>
          <w:lang w:val="en-GB" w:eastAsia="en-US" w:bidi="ar-EG"/>
        </w:rPr>
        <w:t>المرفق الثاني</w:t>
      </w:r>
    </w:p>
    <w:p w14:paraId="4874EB70" w14:textId="77777777" w:rsidR="001B4E1F" w:rsidRPr="00044A2E" w:rsidRDefault="001B4E1F" w:rsidP="001B4E1F">
      <w:pPr>
        <w:bidi/>
        <w:rPr>
          <w:rFonts w:cs="Simplified Arabic"/>
          <w:b/>
          <w:bCs/>
          <w:sz w:val="28"/>
          <w:szCs w:val="28"/>
          <w:rtl/>
          <w:lang w:val="en-GB" w:eastAsia="en-US" w:bidi="ar-EG"/>
        </w:rPr>
      </w:pPr>
      <w:r w:rsidRPr="00044A2E">
        <w:rPr>
          <w:rFonts w:cs="Simplified Arabic" w:hint="cs"/>
          <w:b/>
          <w:bCs/>
          <w:sz w:val="28"/>
          <w:szCs w:val="28"/>
          <w:rtl/>
          <w:lang w:val="en-GB" w:eastAsia="en-US" w:bidi="ar-EG"/>
        </w:rPr>
        <w:t>التصنيفات</w:t>
      </w:r>
      <w:r w:rsidRPr="00044A2E">
        <w:rPr>
          <w:rFonts w:cs="Simplified Arabic"/>
          <w:b/>
          <w:bCs/>
          <w:sz w:val="28"/>
          <w:szCs w:val="28"/>
          <w:rtl/>
          <w:lang w:val="en-GB" w:eastAsia="en-US" w:bidi="ar-EG"/>
        </w:rPr>
        <w:t xml:space="preserve"> الاختيارية للمؤشرات الرئيسية و</w:t>
      </w:r>
      <w:r w:rsidRPr="00044A2E">
        <w:rPr>
          <w:rFonts w:cs="Simplified Arabic" w:hint="cs"/>
          <w:b/>
          <w:bCs/>
          <w:sz w:val="28"/>
          <w:szCs w:val="28"/>
          <w:rtl/>
          <w:lang w:val="en-GB" w:eastAsia="en-US" w:bidi="ar-EG"/>
        </w:rPr>
        <w:t xml:space="preserve">المؤشرات </w:t>
      </w:r>
      <w:r w:rsidRPr="00044A2E">
        <w:rPr>
          <w:rFonts w:cs="Simplified Arabic"/>
          <w:b/>
          <w:bCs/>
          <w:sz w:val="28"/>
          <w:szCs w:val="28"/>
          <w:rtl/>
          <w:lang w:val="en-GB" w:eastAsia="en-US" w:bidi="ar-EG"/>
        </w:rPr>
        <w:t>المكون</w:t>
      </w:r>
      <w:r w:rsidRPr="00044A2E">
        <w:rPr>
          <w:rFonts w:cs="Simplified Arabic" w:hint="cs"/>
          <w:b/>
          <w:bCs/>
          <w:sz w:val="28"/>
          <w:szCs w:val="28"/>
          <w:rtl/>
          <w:lang w:val="en-GB" w:eastAsia="en-US" w:bidi="ar-EG"/>
        </w:rPr>
        <w:t>ة</w:t>
      </w:r>
      <w:r w:rsidRPr="00044A2E">
        <w:rPr>
          <w:rFonts w:cs="Simplified Arabic"/>
          <w:b/>
          <w:bCs/>
          <w:sz w:val="28"/>
          <w:szCs w:val="28"/>
          <w:rtl/>
          <w:lang w:val="en-GB" w:eastAsia="en-US" w:bidi="ar-EG"/>
        </w:rPr>
        <w:t xml:space="preserve"> والمؤشرات التكميلية</w:t>
      </w:r>
      <w:r w:rsidRPr="00044A2E">
        <w:rPr>
          <w:rFonts w:cs="Simplified Arabic" w:hint="cs"/>
          <w:b/>
          <w:bCs/>
          <w:sz w:val="28"/>
          <w:szCs w:val="28"/>
          <w:rtl/>
          <w:lang w:val="en-GB" w:eastAsia="en-US" w:bidi="ar-EG"/>
        </w:rPr>
        <w:t xml:space="preserve"> الطوعية</w:t>
      </w:r>
      <w:r w:rsidRPr="00044A2E">
        <w:rPr>
          <w:rFonts w:cs="Simplified Arabic"/>
          <w:b/>
          <w:bCs/>
          <w:sz w:val="28"/>
          <w:szCs w:val="28"/>
          <w:rtl/>
          <w:lang w:val="en-GB" w:eastAsia="en-US" w:bidi="ar-EG"/>
        </w:rPr>
        <w:t xml:space="preserve"> في إطار الرصد لإطار كونمينغ-مونتريال العالمي للتنوع البيولوجي</w:t>
      </w:r>
      <w:r w:rsidRPr="00044A2E">
        <w:rPr>
          <w:rStyle w:val="FootnoteReference"/>
          <w:rFonts w:cs="Simplified Arabic"/>
          <w:b/>
          <w:bCs/>
          <w:sz w:val="28"/>
          <w:szCs w:val="28"/>
          <w:lang w:val="en-GB" w:eastAsia="en-US" w:bidi="ar-EG"/>
        </w:rPr>
        <w:footnoteReference w:customMarkFollows="1" w:id="410"/>
        <w:t>*</w:t>
      </w:r>
    </w:p>
    <w:tbl>
      <w:tblPr>
        <w:tblStyle w:val="TableGrid8"/>
        <w:bidiVisual/>
        <w:tblW w:w="5264" w:type="pct"/>
        <w:shd w:val="clear" w:color="auto" w:fill="FFFFFF" w:themeFill="background1"/>
        <w:tblLayout w:type="fixed"/>
        <w:tblLook w:val="04A0" w:firstRow="1" w:lastRow="0" w:firstColumn="1" w:lastColumn="0" w:noHBand="0" w:noVBand="1"/>
      </w:tblPr>
      <w:tblGrid>
        <w:gridCol w:w="1008"/>
        <w:gridCol w:w="2588"/>
        <w:gridCol w:w="2864"/>
        <w:gridCol w:w="2997"/>
        <w:gridCol w:w="4480"/>
      </w:tblGrid>
      <w:tr w:rsidR="001B4E1F" w:rsidRPr="00044A2E" w14:paraId="427C88EA" w14:textId="77777777" w:rsidTr="00F935A4">
        <w:trPr>
          <w:tblHeader/>
        </w:trPr>
        <w:tc>
          <w:tcPr>
            <w:tcW w:w="1008" w:type="dxa"/>
            <w:shd w:val="clear" w:color="auto" w:fill="FFFFFF"/>
          </w:tcPr>
          <w:p w14:paraId="4878FE61" w14:textId="77777777" w:rsidR="001B4E1F" w:rsidRPr="00044A2E" w:rsidRDefault="001B4E1F" w:rsidP="00F935A4">
            <w:pPr>
              <w:bidi/>
              <w:contextualSpacing/>
              <w:jc w:val="center"/>
              <w:rPr>
                <w:rFonts w:ascii="Times New Roman" w:hAnsi="Times New Roman" w:cs="Simplified Arabic"/>
                <w:iCs/>
                <w:sz w:val="20"/>
                <w:szCs w:val="20"/>
              </w:rPr>
            </w:pPr>
            <w:r w:rsidRPr="00044A2E">
              <w:rPr>
                <w:rFonts w:ascii="Times New Roman" w:hAnsi="Times New Roman" w:cs="Simplified Arabic" w:hint="cs"/>
                <w:iCs/>
                <w:sz w:val="20"/>
                <w:szCs w:val="20"/>
                <w:rtl/>
              </w:rPr>
              <w:t>الغاية</w:t>
            </w:r>
            <w:r w:rsidRPr="00044A2E">
              <w:rPr>
                <w:rFonts w:ascii="Times New Roman" w:hAnsi="Times New Roman" w:cs="Simplified Arabic"/>
                <w:iCs/>
                <w:sz w:val="20"/>
                <w:szCs w:val="20"/>
                <w:rtl/>
              </w:rPr>
              <w:t>/</w:t>
            </w:r>
            <w:r w:rsidRPr="00044A2E">
              <w:rPr>
                <w:rFonts w:ascii="Times New Roman" w:hAnsi="Times New Roman" w:cs="Simplified Arabic" w:hint="cs"/>
                <w:iCs/>
                <w:sz w:val="20"/>
                <w:szCs w:val="20"/>
                <w:rtl/>
              </w:rPr>
              <w:t>الهدف</w:t>
            </w:r>
          </w:p>
        </w:tc>
        <w:tc>
          <w:tcPr>
            <w:tcW w:w="2588" w:type="dxa"/>
            <w:shd w:val="clear" w:color="auto" w:fill="FFFFFF"/>
          </w:tcPr>
          <w:p w14:paraId="64C3AF25" w14:textId="77777777" w:rsidR="001B4E1F" w:rsidRPr="00044A2E" w:rsidRDefault="001B4E1F" w:rsidP="00F935A4">
            <w:pPr>
              <w:bidi/>
              <w:contextualSpacing/>
              <w:rPr>
                <w:rFonts w:ascii="Times New Roman" w:hAnsi="Times New Roman" w:cs="Simplified Arabic"/>
                <w:iCs/>
                <w:sz w:val="20"/>
                <w:szCs w:val="20"/>
              </w:rPr>
            </w:pPr>
            <w:r w:rsidRPr="00044A2E">
              <w:rPr>
                <w:rFonts w:ascii="Times New Roman" w:hAnsi="Times New Roman" w:cs="Simplified Arabic"/>
                <w:iCs/>
                <w:sz w:val="20"/>
                <w:szCs w:val="20"/>
                <w:rtl/>
                <w:lang w:bidi="ar-EG"/>
              </w:rPr>
              <w:t>المؤشر الرئيسي</w:t>
            </w:r>
            <w:r w:rsidRPr="00044A2E">
              <w:rPr>
                <w:rFonts w:ascii="Times New Roman" w:hAnsi="Times New Roman" w:cs="Simplified Arabic" w:hint="cs"/>
                <w:iCs/>
                <w:sz w:val="20"/>
                <w:szCs w:val="20"/>
                <w:rtl/>
                <w:lang w:bidi="ar-EG"/>
              </w:rPr>
              <w:t xml:space="preserve"> أو </w:t>
            </w:r>
            <w:r w:rsidRPr="00044A2E">
              <w:rPr>
                <w:rFonts w:ascii="Times New Roman" w:hAnsi="Times New Roman" w:cs="Simplified Arabic"/>
                <w:iCs/>
                <w:sz w:val="20"/>
                <w:szCs w:val="20"/>
                <w:rtl/>
                <w:lang w:bidi="ar-EG"/>
              </w:rPr>
              <w:t>الثنائي</w:t>
            </w:r>
          </w:p>
        </w:tc>
        <w:tc>
          <w:tcPr>
            <w:tcW w:w="2864" w:type="dxa"/>
            <w:shd w:val="clear" w:color="auto" w:fill="FFFFFF"/>
          </w:tcPr>
          <w:p w14:paraId="42230B76" w14:textId="77777777" w:rsidR="001B4E1F" w:rsidRPr="00044A2E" w:rsidRDefault="001B4E1F" w:rsidP="00F935A4">
            <w:pPr>
              <w:bidi/>
              <w:contextualSpacing/>
              <w:rPr>
                <w:rFonts w:ascii="Times New Roman" w:hAnsi="Times New Roman" w:cs="Simplified Arabic"/>
                <w:iCs/>
                <w:sz w:val="20"/>
                <w:szCs w:val="20"/>
              </w:rPr>
            </w:pPr>
            <w:r w:rsidRPr="00044A2E">
              <w:rPr>
                <w:rFonts w:ascii="Times New Roman" w:hAnsi="Times New Roman" w:cs="Simplified Arabic" w:hint="cs"/>
                <w:iCs/>
                <w:sz w:val="20"/>
                <w:szCs w:val="20"/>
                <w:rtl/>
              </w:rPr>
              <w:t>التصنيفات</w:t>
            </w:r>
            <w:r w:rsidRPr="00044A2E">
              <w:rPr>
                <w:rFonts w:ascii="Times New Roman" w:hAnsi="Times New Roman" w:cs="Simplified Arabic"/>
                <w:iCs/>
                <w:sz w:val="20"/>
                <w:szCs w:val="20"/>
                <w:rtl/>
              </w:rPr>
              <w:t xml:space="preserve"> </w:t>
            </w:r>
            <w:r w:rsidRPr="00044A2E">
              <w:rPr>
                <w:rFonts w:ascii="Times New Roman" w:hAnsi="Times New Roman" w:cs="Simplified Arabic" w:hint="cs"/>
                <w:iCs/>
                <w:sz w:val="20"/>
                <w:szCs w:val="20"/>
                <w:rtl/>
              </w:rPr>
              <w:t>الاختيارية</w:t>
            </w:r>
          </w:p>
        </w:tc>
        <w:tc>
          <w:tcPr>
            <w:tcW w:w="2997" w:type="dxa"/>
            <w:shd w:val="clear" w:color="auto" w:fill="FFFFFF"/>
          </w:tcPr>
          <w:p w14:paraId="557B92B8" w14:textId="77777777" w:rsidR="001B4E1F" w:rsidRPr="00044A2E" w:rsidRDefault="001B4E1F" w:rsidP="00F935A4">
            <w:pPr>
              <w:bidi/>
              <w:contextualSpacing/>
              <w:rPr>
                <w:rFonts w:ascii="Times New Roman" w:hAnsi="Times New Roman" w:cs="Simplified Arabic"/>
                <w:iCs/>
                <w:sz w:val="20"/>
                <w:szCs w:val="20"/>
              </w:rPr>
            </w:pPr>
            <w:r w:rsidRPr="00044A2E">
              <w:rPr>
                <w:rFonts w:ascii="Times New Roman" w:hAnsi="Times New Roman" w:cs="Simplified Arabic"/>
                <w:iCs/>
                <w:sz w:val="20"/>
                <w:szCs w:val="20"/>
                <w:rtl/>
                <w:lang w:bidi="ar-EG"/>
              </w:rPr>
              <w:t>مؤشر المكون</w:t>
            </w:r>
          </w:p>
        </w:tc>
        <w:tc>
          <w:tcPr>
            <w:tcW w:w="4480" w:type="dxa"/>
            <w:shd w:val="clear" w:color="auto" w:fill="FFFFFF"/>
          </w:tcPr>
          <w:p w14:paraId="00B8896B" w14:textId="77777777" w:rsidR="001B4E1F" w:rsidRPr="00044A2E" w:rsidRDefault="001B4E1F" w:rsidP="00F935A4">
            <w:pPr>
              <w:bidi/>
              <w:contextualSpacing/>
              <w:rPr>
                <w:rFonts w:ascii="Times New Roman" w:hAnsi="Times New Roman" w:cs="Simplified Arabic"/>
                <w:iCs/>
                <w:sz w:val="20"/>
                <w:szCs w:val="20"/>
              </w:rPr>
            </w:pPr>
            <w:r w:rsidRPr="00044A2E">
              <w:rPr>
                <w:rFonts w:ascii="Times New Roman" w:hAnsi="Times New Roman" w:cs="Simplified Arabic"/>
                <w:iCs/>
                <w:sz w:val="20"/>
                <w:szCs w:val="20"/>
                <w:rtl/>
              </w:rPr>
              <w:t>المؤشر التكميلي</w:t>
            </w:r>
          </w:p>
        </w:tc>
      </w:tr>
      <w:tr w:rsidR="001B4E1F" w:rsidRPr="00044A2E" w14:paraId="18D61B8C" w14:textId="77777777" w:rsidTr="00F935A4">
        <w:tc>
          <w:tcPr>
            <w:tcW w:w="1008" w:type="dxa"/>
            <w:shd w:val="clear" w:color="auto" w:fill="FFFFFF"/>
          </w:tcPr>
          <w:p w14:paraId="3E9D57F2"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lang w:val="en-US"/>
              </w:rPr>
              <w:t>ألف</w:t>
            </w:r>
          </w:p>
        </w:tc>
        <w:tc>
          <w:tcPr>
            <w:tcW w:w="2588" w:type="dxa"/>
            <w:tcBorders>
              <w:bottom w:val="single" w:sz="4" w:space="0" w:color="auto"/>
            </w:tcBorders>
            <w:shd w:val="clear" w:color="auto" w:fill="FFFFFF"/>
          </w:tcPr>
          <w:p w14:paraId="3543A32D" w14:textId="77777777" w:rsidR="001B4E1F" w:rsidRPr="00044A2E" w:rsidRDefault="001B4E1F" w:rsidP="00F935A4">
            <w:pPr>
              <w:tabs>
                <w:tab w:val="left" w:pos="4813"/>
              </w:tabs>
              <w:bidi/>
              <w:contextualSpacing/>
              <w:rPr>
                <w:rFonts w:ascii="Times New Roman" w:hAnsi="Times New Roman" w:cs="Simplified Arabic"/>
                <w:sz w:val="20"/>
                <w:szCs w:val="20"/>
              </w:rPr>
            </w:pPr>
            <w:r w:rsidRPr="00044A2E">
              <w:rPr>
                <w:rFonts w:ascii="Times New Roman" w:hAnsi="Times New Roman" w:cs="Simplified Arabic"/>
                <w:sz w:val="20"/>
                <w:szCs w:val="20"/>
                <w:rtl/>
              </w:rPr>
              <w:t>ألف-</w:t>
            </w:r>
            <w:r w:rsidRPr="00044A2E">
              <w:rPr>
                <w:rFonts w:ascii="Times New Roman" w:hAnsi="Times New Roman" w:cs="Simplified Arabic" w:hint="cs"/>
                <w:sz w:val="20"/>
                <w:szCs w:val="20"/>
                <w:rtl/>
              </w:rPr>
              <w:t>1 القائمة</w:t>
            </w:r>
            <w:r w:rsidRPr="00044A2E">
              <w:rPr>
                <w:rFonts w:ascii="Times New Roman" w:hAnsi="Times New Roman" w:cs="Simplified Arabic"/>
                <w:sz w:val="20"/>
                <w:szCs w:val="20"/>
                <w:rtl/>
              </w:rPr>
              <w:t xml:space="preserve"> الحمراء للنظم الإيكولوجية</w:t>
            </w:r>
          </w:p>
        </w:tc>
        <w:tc>
          <w:tcPr>
            <w:tcW w:w="2864" w:type="dxa"/>
            <w:tcBorders>
              <w:bottom w:val="single" w:sz="4" w:space="0" w:color="auto"/>
            </w:tcBorders>
            <w:shd w:val="clear" w:color="auto" w:fill="FFFFFF"/>
          </w:tcPr>
          <w:p w14:paraId="7ED7BB07"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sz w:val="20"/>
                <w:szCs w:val="20"/>
                <w:rtl/>
              </w:rPr>
              <w:t>بالنسبة ل</w:t>
            </w:r>
            <w:r w:rsidRPr="00044A2E">
              <w:rPr>
                <w:rFonts w:ascii="Times New Roman" w:hAnsi="Times New Roman" w:cs="Simplified Arabic" w:hint="cs"/>
                <w:sz w:val="20"/>
                <w:szCs w:val="20"/>
                <w:rtl/>
              </w:rPr>
              <w:t xml:space="preserve">لمؤشر </w:t>
            </w:r>
            <w:r w:rsidRPr="00044A2E">
              <w:rPr>
                <w:rFonts w:ascii="Times New Roman" w:hAnsi="Times New Roman" w:cs="Simplified Arabic"/>
                <w:sz w:val="20"/>
                <w:szCs w:val="20"/>
                <w:rtl/>
              </w:rPr>
              <w:t>ألف-1:</w:t>
            </w:r>
          </w:p>
          <w:p w14:paraId="352EF8E6"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sz w:val="20"/>
                <w:szCs w:val="20"/>
                <w:rtl/>
              </w:rPr>
              <w:t>حسب المنطقة والوحدة الأحيائية والمجموعة الوظيفية للنظم الإيكولوجية (التصنيف العالمي للنظم الإيكولوجية، المستويان 2 و3 أو ما يعادلهما)</w:t>
            </w:r>
          </w:p>
          <w:p w14:paraId="660F650C"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sz w:val="20"/>
                <w:szCs w:val="20"/>
                <w:rtl/>
                <w:lang w:val="en-US" w:bidi="ar-EG"/>
              </w:rPr>
              <w:t>حسب الأقاليم الأصلية والتقليدية</w:t>
            </w:r>
          </w:p>
          <w:p w14:paraId="77A460DC"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sz w:val="20"/>
                <w:szCs w:val="20"/>
                <w:rtl/>
                <w:lang w:val="en-US" w:bidi="ar-EG"/>
              </w:rPr>
              <w:t>حسب المناطق المحمية أو تدابير الحفظ الفعالة الأخرى القائمة على المناطق</w:t>
            </w:r>
          </w:p>
          <w:p w14:paraId="7824E083" w14:textId="77777777" w:rsidR="001B4E1F" w:rsidRPr="00044A2E" w:rsidRDefault="001B4E1F" w:rsidP="00F935A4">
            <w:pPr>
              <w:bidi/>
              <w:contextualSpacing/>
              <w:rPr>
                <w:rFonts w:ascii="Times New Roman" w:hAnsi="Times New Roman" w:cs="Simplified Arabic"/>
                <w:sz w:val="20"/>
                <w:szCs w:val="20"/>
                <w:lang w:val="en-US" w:bidi="ar-EG"/>
              </w:rPr>
            </w:pPr>
            <w:r w:rsidRPr="00044A2E">
              <w:rPr>
                <w:rFonts w:ascii="Times New Roman" w:hAnsi="Times New Roman" w:cs="Simplified Arabic"/>
                <w:sz w:val="20"/>
                <w:szCs w:val="20"/>
                <w:rtl/>
                <w:lang w:val="en-US" w:bidi="ar-EG"/>
              </w:rPr>
              <w:t>حسب المحركات (متوافقة مع نظام الاتحاد الدولي لحفظ الطبيعة لتصنيف التهديدات التي تعرض لها الطبيعة)</w:t>
            </w:r>
          </w:p>
        </w:tc>
        <w:tc>
          <w:tcPr>
            <w:tcW w:w="2997" w:type="dxa"/>
            <w:shd w:val="clear" w:color="auto" w:fill="FFFFFF"/>
          </w:tcPr>
          <w:p w14:paraId="39C606E3"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ألف</w:t>
            </w:r>
            <w:r w:rsidRPr="00044A2E">
              <w:rPr>
                <w:rFonts w:ascii="Times New Roman" w:hAnsi="Times New Roman" w:cs="Simplified Arabic" w:hint="cs"/>
                <w:sz w:val="20"/>
                <w:szCs w:val="20"/>
                <w:rtl/>
              </w:rPr>
              <w:t>-مؤشر المكون-</w:t>
            </w:r>
            <w:r w:rsidRPr="00044A2E">
              <w:rPr>
                <w:rFonts w:ascii="Times New Roman" w:hAnsi="Times New Roman" w:cs="Simplified Arabic"/>
                <w:sz w:val="20"/>
                <w:szCs w:val="20"/>
                <w:rtl/>
              </w:rPr>
              <w:t>1</w:t>
            </w:r>
            <w:r w:rsidRPr="00044A2E">
              <w:rPr>
                <w:rFonts w:ascii="Times New Roman" w:hAnsi="Times New Roman" w:cs="Simplified Arabic" w:hint="cs"/>
                <w:sz w:val="20"/>
                <w:szCs w:val="20"/>
                <w:rtl/>
              </w:rPr>
              <w:t xml:space="preserve"> </w:t>
            </w:r>
            <w:hyperlink r:id="rId200" w:history="1">
              <w:r w:rsidRPr="00044A2E">
                <w:rPr>
                  <w:rFonts w:ascii="Times New Roman" w:hAnsi="Times New Roman" w:cs="Simplified Arabic"/>
                  <w:sz w:val="20"/>
                  <w:szCs w:val="20"/>
                  <w:rtl/>
                  <w:lang w:val="en-US" w:bidi="ar-EG"/>
                </w:rPr>
                <w:t>مؤشر سلامة النظم الإيكولوجية</w:t>
              </w:r>
            </w:hyperlink>
          </w:p>
          <w:p w14:paraId="7D0311B2" w14:textId="77777777" w:rsidR="001B4E1F" w:rsidRPr="00044A2E" w:rsidRDefault="001B4E1F" w:rsidP="00F935A4">
            <w:pPr>
              <w:bidi/>
              <w:ind w:left="6"/>
              <w:contextualSpacing/>
              <w:rPr>
                <w:rFonts w:ascii="Times New Roman" w:hAnsi="Times New Roman" w:cs="Simplified Arabic"/>
                <w:sz w:val="20"/>
                <w:szCs w:val="20"/>
                <w:lang w:val="en-US"/>
              </w:rPr>
            </w:pPr>
            <w:r w:rsidRPr="00044A2E">
              <w:rPr>
                <w:rFonts w:ascii="Times New Roman" w:hAnsi="Times New Roman" w:cs="Simplified Arabic"/>
                <w:sz w:val="20"/>
                <w:szCs w:val="20"/>
                <w:rtl/>
              </w:rPr>
              <w:t>ألف</w:t>
            </w:r>
            <w:r w:rsidRPr="00044A2E">
              <w:rPr>
                <w:rFonts w:ascii="Times New Roman" w:hAnsi="Times New Roman" w:cs="Simplified Arabic" w:hint="cs"/>
                <w:sz w:val="20"/>
                <w:szCs w:val="20"/>
                <w:rtl/>
              </w:rPr>
              <w:t xml:space="preserve">-مؤشر المكون-2 </w:t>
            </w:r>
            <w:hyperlink r:id="rId201" w:history="1">
              <w:r w:rsidRPr="00044A2E">
                <w:rPr>
                  <w:rFonts w:ascii="Times New Roman" w:hAnsi="Times New Roman" w:cs="Simplified Arabic"/>
                  <w:sz w:val="20"/>
                  <w:szCs w:val="20"/>
                  <w:rtl/>
                  <w:lang w:val="en-US" w:bidi="ar-EG"/>
                </w:rPr>
                <w:t>مؤشر عافية النظم الإيكولوج</w:t>
              </w:r>
              <w:r w:rsidRPr="00044A2E">
                <w:rPr>
                  <w:rFonts w:ascii="Times New Roman" w:hAnsi="Times New Roman" w:cs="Simplified Arabic" w:hint="cs"/>
                  <w:sz w:val="20"/>
                  <w:szCs w:val="20"/>
                  <w:rtl/>
                  <w:lang w:val="en-US" w:bidi="ar-EG"/>
                </w:rPr>
                <w:t>ية</w:t>
              </w:r>
            </w:hyperlink>
          </w:p>
          <w:p w14:paraId="79CAD4B1"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ألف</w:t>
            </w:r>
            <w:r w:rsidRPr="00044A2E">
              <w:rPr>
                <w:rFonts w:ascii="Times New Roman" w:hAnsi="Times New Roman" w:cs="Simplified Arabic" w:hint="cs"/>
                <w:sz w:val="20"/>
                <w:szCs w:val="20"/>
                <w:rtl/>
              </w:rPr>
              <w:t xml:space="preserve">-مؤشر المكون-3 </w:t>
            </w:r>
            <w:hyperlink r:id="rId202" w:history="1">
              <w:r w:rsidRPr="00044A2E">
                <w:rPr>
                  <w:rFonts w:ascii="Times New Roman" w:hAnsi="Times New Roman" w:cs="Simplified Arabic"/>
                  <w:sz w:val="20"/>
                  <w:szCs w:val="20"/>
                  <w:rtl/>
                </w:rPr>
                <w:t>مؤشر موائل الأنواع</w:t>
              </w:r>
            </w:hyperlink>
          </w:p>
          <w:p w14:paraId="754E9464"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ألف</w:t>
            </w:r>
            <w:r w:rsidRPr="00044A2E">
              <w:rPr>
                <w:rFonts w:ascii="Times New Roman" w:hAnsi="Times New Roman" w:cs="Simplified Arabic" w:hint="cs"/>
                <w:sz w:val="20"/>
                <w:szCs w:val="20"/>
                <w:rtl/>
              </w:rPr>
              <w:t xml:space="preserve">-مؤشر المكون-4 </w:t>
            </w:r>
            <w:hyperlink r:id="rId203" w:history="1">
              <w:r w:rsidRPr="00044A2E">
                <w:rPr>
                  <w:rFonts w:ascii="Times New Roman" w:hAnsi="Times New Roman" w:cs="Simplified Arabic"/>
                  <w:sz w:val="20"/>
                  <w:szCs w:val="20"/>
                  <w:rtl/>
                </w:rPr>
                <w:t>مؤشر موائل التنوع البيولوجي</w:t>
              </w:r>
            </w:hyperlink>
          </w:p>
          <w:p w14:paraId="629FB78A"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ألف</w:t>
            </w:r>
            <w:r w:rsidRPr="00044A2E">
              <w:rPr>
                <w:rFonts w:ascii="Times New Roman" w:hAnsi="Times New Roman" w:cs="Simplified Arabic" w:hint="cs"/>
                <w:sz w:val="20"/>
                <w:szCs w:val="20"/>
                <w:rtl/>
              </w:rPr>
              <w:t xml:space="preserve">-مؤشر المكون-5 </w:t>
            </w:r>
            <w:hyperlink r:id="rId204" w:history="1">
              <w:r w:rsidRPr="00044A2E">
                <w:rPr>
                  <w:rFonts w:ascii="Times New Roman" w:hAnsi="Times New Roman" w:cs="Simplified Arabic"/>
                  <w:sz w:val="20"/>
                  <w:szCs w:val="20"/>
                  <w:rtl/>
                </w:rPr>
                <w:t>مؤشر سلامة التنوع البيولوجي</w:t>
              </w:r>
            </w:hyperlink>
          </w:p>
          <w:p w14:paraId="245102AD"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ألف</w:t>
            </w:r>
            <w:r w:rsidRPr="00044A2E">
              <w:rPr>
                <w:rFonts w:ascii="Times New Roman" w:hAnsi="Times New Roman" w:cs="Simplified Arabic" w:hint="cs"/>
                <w:sz w:val="20"/>
                <w:szCs w:val="20"/>
                <w:rtl/>
              </w:rPr>
              <w:t xml:space="preserve">-مؤشر المكون-6 </w:t>
            </w:r>
            <w:hyperlink r:id="rId205" w:history="1">
              <w:r w:rsidRPr="00044A2E">
                <w:rPr>
                  <w:rFonts w:ascii="Times New Roman" w:hAnsi="Times New Roman" w:cs="Simplified Arabic"/>
                  <w:sz w:val="20"/>
                  <w:szCs w:val="20"/>
                  <w:rtl/>
                </w:rPr>
                <w:t xml:space="preserve">مؤشر المناطق </w:t>
              </w:r>
              <w:r w:rsidRPr="00044A2E">
                <w:rPr>
                  <w:rFonts w:ascii="Times New Roman" w:hAnsi="Times New Roman" w:cs="Simplified Arabic" w:hint="cs"/>
                  <w:sz w:val="20"/>
                  <w:szCs w:val="20"/>
                  <w:rtl/>
                </w:rPr>
                <w:t xml:space="preserve">المتصلة </w:t>
              </w:r>
              <w:r w:rsidRPr="00044A2E">
                <w:rPr>
                  <w:rFonts w:ascii="Times New Roman" w:hAnsi="Times New Roman" w:cs="Simplified Arabic"/>
                  <w:sz w:val="20"/>
                  <w:szCs w:val="20"/>
                  <w:rtl/>
                </w:rPr>
                <w:t>المحمية</w:t>
              </w:r>
            </w:hyperlink>
          </w:p>
          <w:p w14:paraId="52E05CA5"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ألف</w:t>
            </w:r>
            <w:r w:rsidRPr="00044A2E">
              <w:rPr>
                <w:rFonts w:ascii="Times New Roman" w:hAnsi="Times New Roman" w:cs="Simplified Arabic" w:hint="cs"/>
                <w:sz w:val="20"/>
                <w:szCs w:val="20"/>
                <w:rtl/>
              </w:rPr>
              <w:t xml:space="preserve">-مؤشر المكون-7 </w:t>
            </w:r>
            <w:hyperlink r:id="rId206" w:history="1">
              <w:r w:rsidRPr="00044A2E">
                <w:rPr>
                  <w:rFonts w:ascii="Times New Roman" w:hAnsi="Times New Roman" w:cs="Simplified Arabic"/>
                  <w:sz w:val="20"/>
                  <w:szCs w:val="20"/>
                  <w:rtl/>
                </w:rPr>
                <w:t>مؤشر تمثيل المناطق المحمية</w:t>
              </w:r>
            </w:hyperlink>
            <w:r w:rsidRPr="00044A2E">
              <w:rPr>
                <w:rFonts w:ascii="Times New Roman" w:hAnsi="Times New Roman" w:cs="Simplified Arabic"/>
                <w:sz w:val="20"/>
                <w:szCs w:val="20"/>
                <w:rtl/>
              </w:rPr>
              <w:t xml:space="preserve"> و</w:t>
            </w:r>
            <w:r w:rsidRPr="00044A2E">
              <w:rPr>
                <w:rFonts w:ascii="Times New Roman" w:hAnsi="Times New Roman" w:cs="Simplified Arabic" w:hint="cs"/>
                <w:sz w:val="20"/>
                <w:szCs w:val="20"/>
                <w:rtl/>
              </w:rPr>
              <w:t xml:space="preserve">مؤشر </w:t>
            </w:r>
            <w:r w:rsidRPr="00044A2E">
              <w:rPr>
                <w:rFonts w:ascii="Times New Roman" w:hAnsi="Times New Roman" w:cs="Simplified Arabic"/>
                <w:sz w:val="20"/>
                <w:szCs w:val="20"/>
                <w:rtl/>
              </w:rPr>
              <w:t>تواصل المناطق المحمية</w:t>
            </w:r>
          </w:p>
          <w:p w14:paraId="044F0FD2"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ألف</w:t>
            </w:r>
            <w:r w:rsidRPr="00044A2E">
              <w:rPr>
                <w:rFonts w:ascii="Times New Roman" w:hAnsi="Times New Roman" w:cs="Simplified Arabic" w:hint="cs"/>
                <w:sz w:val="20"/>
                <w:szCs w:val="20"/>
                <w:rtl/>
              </w:rPr>
              <w:t>-مؤشر المكون-8 عدد حالات الانقراض التي تم تجنبها</w:t>
            </w:r>
          </w:p>
          <w:p w14:paraId="681E91A6"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ألف</w:t>
            </w:r>
            <w:r w:rsidRPr="00044A2E">
              <w:rPr>
                <w:rFonts w:ascii="Times New Roman" w:hAnsi="Times New Roman" w:cs="Simplified Arabic" w:hint="cs"/>
                <w:sz w:val="20"/>
                <w:szCs w:val="20"/>
                <w:rtl/>
              </w:rPr>
              <w:t xml:space="preserve">-مؤشر المكون-9 </w:t>
            </w:r>
            <w:hyperlink r:id="rId207" w:history="1">
              <w:r w:rsidRPr="00044A2E">
                <w:rPr>
                  <w:rFonts w:ascii="Times New Roman" w:hAnsi="Times New Roman" w:cs="Simplified Arabic"/>
                  <w:sz w:val="20"/>
                  <w:szCs w:val="20"/>
                  <w:rtl/>
                </w:rPr>
                <w:t xml:space="preserve">مؤشر </w:t>
              </w:r>
              <w:r w:rsidRPr="00044A2E">
                <w:rPr>
                  <w:rFonts w:ascii="Times New Roman" w:hAnsi="Times New Roman" w:cs="Simplified Arabic" w:hint="cs"/>
                  <w:sz w:val="20"/>
                  <w:szCs w:val="20"/>
                  <w:rtl/>
                </w:rPr>
                <w:t>ا</w:t>
              </w:r>
              <w:r w:rsidRPr="00044A2E">
                <w:rPr>
                  <w:rFonts w:ascii="Times New Roman" w:hAnsi="Times New Roman" w:cs="Simplified Arabic"/>
                  <w:sz w:val="20"/>
                  <w:szCs w:val="20"/>
                  <w:rtl/>
                </w:rPr>
                <w:t>لأنواع المميزة المتطورة والمهددة بالانقراض</w:t>
              </w:r>
            </w:hyperlink>
            <w:r w:rsidRPr="00044A2E">
              <w:rPr>
                <w:rFonts w:ascii="Times New Roman" w:hAnsi="Times New Roman" w:cs="Simplified Arabic" w:hint="cs"/>
                <w:sz w:val="20"/>
                <w:szCs w:val="20"/>
                <w:rtl/>
              </w:rPr>
              <w:t xml:space="preserve"> عالميا</w:t>
            </w:r>
          </w:p>
          <w:p w14:paraId="77C68D81"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ألف</w:t>
            </w:r>
            <w:r w:rsidRPr="00044A2E">
              <w:rPr>
                <w:rFonts w:ascii="Times New Roman" w:hAnsi="Times New Roman" w:cs="Simplified Arabic" w:hint="cs"/>
                <w:sz w:val="20"/>
                <w:szCs w:val="20"/>
                <w:rtl/>
              </w:rPr>
              <w:t xml:space="preserve">-مؤشر المكون-10 </w:t>
            </w:r>
            <w:hyperlink r:id="rId208" w:history="1">
              <w:r w:rsidRPr="00044A2E">
                <w:rPr>
                  <w:rFonts w:ascii="Times New Roman" w:hAnsi="Times New Roman" w:cs="Simplified Arabic"/>
                  <w:sz w:val="20"/>
                  <w:szCs w:val="20"/>
                  <w:rtl/>
                  <w:lang w:bidi="ar-EG"/>
                </w:rPr>
                <w:t>مؤشر الكوكب الحي</w:t>
              </w:r>
            </w:hyperlink>
          </w:p>
          <w:p w14:paraId="172F85E7"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ألف</w:t>
            </w:r>
            <w:r w:rsidRPr="00044A2E">
              <w:rPr>
                <w:rFonts w:ascii="Times New Roman" w:hAnsi="Times New Roman" w:cs="Simplified Arabic" w:hint="cs"/>
                <w:sz w:val="20"/>
                <w:szCs w:val="20"/>
                <w:rtl/>
              </w:rPr>
              <w:t xml:space="preserve">-مؤشر المكون-11 </w:t>
            </w:r>
            <w:hyperlink r:id="rId209" w:history="1">
              <w:r w:rsidRPr="00044A2E">
                <w:rPr>
                  <w:rFonts w:ascii="Times New Roman" w:hAnsi="Times New Roman" w:cs="Simplified Arabic"/>
                  <w:sz w:val="20"/>
                  <w:szCs w:val="20"/>
                  <w:rtl/>
                </w:rPr>
                <w:t>مؤشر الطيور البرية</w:t>
              </w:r>
            </w:hyperlink>
          </w:p>
        </w:tc>
        <w:tc>
          <w:tcPr>
            <w:tcW w:w="4480" w:type="dxa"/>
            <w:shd w:val="clear" w:color="auto" w:fill="FFFFFF"/>
          </w:tcPr>
          <w:p w14:paraId="1530A219"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التكميلي-1 </w:t>
            </w:r>
            <w:r w:rsidRPr="00044A2E">
              <w:rPr>
                <w:rFonts w:ascii="Times New Roman" w:hAnsi="Times New Roman" w:cs="Simplified Arabic"/>
                <w:sz w:val="20"/>
                <w:szCs w:val="20"/>
                <w:rtl/>
                <w:lang w:bidi="ar-EG"/>
              </w:rPr>
              <w:t>مساحة الغابات كنسبة من المساحة الكلية للأراضي</w:t>
            </w:r>
          </w:p>
          <w:p w14:paraId="05C74EE2"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التكميلي-2 </w:t>
            </w:r>
            <w:r w:rsidRPr="00044A2E">
              <w:rPr>
                <w:rFonts w:ascii="Times New Roman" w:hAnsi="Times New Roman" w:cs="Simplified Arabic"/>
                <w:sz w:val="20"/>
                <w:szCs w:val="20"/>
                <w:rtl/>
              </w:rPr>
              <w:t>معدل فقدان الغطاء الشجري</w:t>
            </w:r>
          </w:p>
          <w:p w14:paraId="4A29F79D"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التكميلي-3 </w:t>
            </w:r>
            <w:r w:rsidRPr="00044A2E">
              <w:rPr>
                <w:rFonts w:ascii="Times New Roman" w:hAnsi="Times New Roman" w:cs="Simplified Arabic"/>
                <w:sz w:val="20"/>
                <w:szCs w:val="20"/>
                <w:rtl/>
              </w:rPr>
              <w:t>مؤشر الغطاء الأخضر الجبلي</w:t>
            </w:r>
          </w:p>
          <w:p w14:paraId="470D0EC3"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التكميلي-4 </w:t>
            </w:r>
            <w:r w:rsidRPr="00044A2E">
              <w:rPr>
                <w:rFonts w:ascii="Times New Roman" w:hAnsi="Times New Roman" w:cs="Simplified Arabic"/>
                <w:sz w:val="20"/>
                <w:szCs w:val="20"/>
                <w:rtl/>
              </w:rPr>
              <w:t>الغطاء الحرجي العالمي المتواصل لأشجار المنغروف</w:t>
            </w:r>
          </w:p>
          <w:p w14:paraId="5AFC28AD"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التكميلي-5 </w:t>
            </w:r>
            <w:r w:rsidRPr="00044A2E">
              <w:rPr>
                <w:rFonts w:ascii="Times New Roman" w:hAnsi="Times New Roman" w:cs="Simplified Arabic"/>
                <w:sz w:val="20"/>
                <w:szCs w:val="20"/>
                <w:rtl/>
              </w:rPr>
              <w:t>تجزؤ غابات المنغروف</w:t>
            </w:r>
          </w:p>
          <w:p w14:paraId="16B16CE3"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التكميلي-6 </w:t>
            </w:r>
            <w:r w:rsidRPr="00044A2E">
              <w:rPr>
                <w:rFonts w:ascii="Times New Roman" w:hAnsi="Times New Roman" w:cs="Simplified Arabic"/>
                <w:sz w:val="20"/>
                <w:szCs w:val="20"/>
                <w:rtl/>
                <w:lang w:val="en-US" w:bidi="ar-EG"/>
              </w:rPr>
              <w:t>مدى المنغروف</w:t>
            </w:r>
          </w:p>
          <w:p w14:paraId="2FAAF37E"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التكميلي-7 </w:t>
            </w:r>
            <w:r w:rsidRPr="00044A2E">
              <w:rPr>
                <w:rFonts w:ascii="Times New Roman" w:hAnsi="Times New Roman" w:cs="Simplified Arabic"/>
                <w:sz w:val="20"/>
                <w:szCs w:val="20"/>
                <w:rtl/>
              </w:rPr>
              <w:t>مدى المستنقعات المالحة العالمية</w:t>
            </w:r>
          </w:p>
          <w:p w14:paraId="4C4BF700"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التكميلي-8 </w:t>
            </w:r>
            <w:r w:rsidRPr="00044A2E">
              <w:rPr>
                <w:rFonts w:ascii="Times New Roman" w:hAnsi="Times New Roman" w:cs="Simplified Arabic"/>
                <w:sz w:val="20"/>
                <w:szCs w:val="20"/>
                <w:rtl/>
              </w:rPr>
              <w:t>مؤشر اتجاهات مدى الأراضي الرطبة</w:t>
            </w:r>
          </w:p>
          <w:p w14:paraId="194F86C1"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التكميلي-9 </w:t>
            </w:r>
            <w:r w:rsidRPr="00044A2E">
              <w:rPr>
                <w:rFonts w:ascii="Times New Roman" w:hAnsi="Times New Roman" w:cs="Simplified Arabic"/>
                <w:sz w:val="20"/>
                <w:szCs w:val="20"/>
                <w:rtl/>
              </w:rPr>
              <w:t>مؤشر تجزؤ الغابات</w:t>
            </w:r>
          </w:p>
          <w:p w14:paraId="1AF16618"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التكميلي-10 </w:t>
            </w:r>
            <w:r w:rsidRPr="00044A2E">
              <w:rPr>
                <w:rFonts w:ascii="Times New Roman" w:hAnsi="Times New Roman" w:cs="Simplified Arabic"/>
                <w:sz w:val="20"/>
                <w:szCs w:val="20"/>
                <w:rtl/>
              </w:rPr>
              <w:t>مؤشر سلامة المناظر الطبيعية للغابات</w:t>
            </w:r>
          </w:p>
          <w:p w14:paraId="39E6613D"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التكميلي-11 </w:t>
            </w:r>
            <w:r w:rsidRPr="00044A2E">
              <w:rPr>
                <w:rFonts w:ascii="Times New Roman" w:hAnsi="Times New Roman" w:cs="Simplified Arabic"/>
                <w:sz w:val="20"/>
                <w:szCs w:val="20"/>
                <w:rtl/>
              </w:rPr>
              <w:t>منتجات الصحة النباتية العالمية</w:t>
            </w:r>
          </w:p>
          <w:p w14:paraId="562D35AE"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8-مؤشر المكون-2 </w:t>
            </w:r>
            <w:r w:rsidRPr="00044A2E">
              <w:rPr>
                <w:rFonts w:ascii="Times New Roman" w:hAnsi="Times New Roman" w:cs="Simplified Arabic"/>
                <w:sz w:val="20"/>
                <w:szCs w:val="20"/>
                <w:rtl/>
                <w:lang w:bidi="ar-EG"/>
              </w:rPr>
              <w:t xml:space="preserve">مؤشر </w:t>
            </w:r>
            <w:r w:rsidRPr="00044A2E">
              <w:rPr>
                <w:rFonts w:ascii="Times New Roman" w:hAnsi="Times New Roman" w:cs="Simplified Arabic" w:hint="cs"/>
                <w:sz w:val="20"/>
                <w:szCs w:val="20"/>
                <w:rtl/>
                <w:lang w:bidi="ar-EG"/>
              </w:rPr>
              <w:t>قدرة</w:t>
            </w:r>
            <w:r w:rsidRPr="00044A2E">
              <w:rPr>
                <w:rFonts w:ascii="Times New Roman" w:hAnsi="Times New Roman" w:cs="Simplified Arabic"/>
                <w:sz w:val="20"/>
                <w:szCs w:val="20"/>
                <w:rtl/>
                <w:lang w:bidi="ar-EG"/>
              </w:rPr>
              <w:t xml:space="preserve"> النظم الإيكولوجي</w:t>
            </w:r>
            <w:r w:rsidRPr="00044A2E">
              <w:rPr>
                <w:rFonts w:ascii="Times New Roman" w:hAnsi="Times New Roman" w:cs="Simplified Arabic" w:hint="cs"/>
                <w:sz w:val="20"/>
                <w:szCs w:val="20"/>
                <w:rtl/>
                <w:lang w:bidi="ar-EG"/>
              </w:rPr>
              <w:t>ة</w:t>
            </w:r>
            <w:r w:rsidRPr="00044A2E">
              <w:rPr>
                <w:rFonts w:ascii="Times New Roman" w:hAnsi="Times New Roman" w:cs="Simplified Arabic"/>
                <w:sz w:val="20"/>
                <w:szCs w:val="20"/>
                <w:rtl/>
                <w:lang w:bidi="ar-EG"/>
              </w:rPr>
              <w:t xml:space="preserve"> الأحيائي</w:t>
            </w:r>
            <w:r w:rsidRPr="00044A2E">
              <w:rPr>
                <w:rFonts w:ascii="Times New Roman" w:hAnsi="Times New Roman" w:cs="Simplified Arabic" w:hint="cs"/>
                <w:sz w:val="20"/>
                <w:szCs w:val="20"/>
                <w:rtl/>
                <w:lang w:bidi="ar-EG"/>
              </w:rPr>
              <w:t>ة على الصمود</w:t>
            </w:r>
            <w:r w:rsidRPr="00044A2E">
              <w:rPr>
                <w:rFonts w:ascii="Times New Roman" w:hAnsi="Times New Roman" w:cs="Simplified Arabic"/>
                <w:sz w:val="20"/>
                <w:szCs w:val="20"/>
                <w:rtl/>
                <w:lang w:bidi="ar-EG"/>
              </w:rPr>
              <w:t xml:space="preserve"> المناخي</w:t>
            </w:r>
          </w:p>
          <w:p w14:paraId="1F7129DB"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التكميلي-12 </w:t>
            </w:r>
            <w:r w:rsidRPr="00044A2E">
              <w:rPr>
                <w:rFonts w:ascii="Times New Roman" w:hAnsi="Times New Roman" w:cs="Simplified Arabic"/>
                <w:sz w:val="20"/>
                <w:szCs w:val="20"/>
                <w:rtl/>
                <w:lang w:val="en-US" w:bidi="ar-EG"/>
              </w:rPr>
              <w:t>الجحم النسبي للتجزؤ</w:t>
            </w:r>
          </w:p>
          <w:p w14:paraId="535F81A3"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التكميلي-13 </w:t>
            </w:r>
            <w:r w:rsidRPr="00044A2E">
              <w:rPr>
                <w:rFonts w:ascii="Times New Roman" w:hAnsi="Times New Roman" w:cs="Simplified Arabic"/>
                <w:sz w:val="20"/>
                <w:szCs w:val="20"/>
                <w:rtl/>
              </w:rPr>
              <w:t>مؤشر صحة المحيطات</w:t>
            </w:r>
          </w:p>
          <w:p w14:paraId="11FD2435"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التكميلي-14 </w:t>
            </w:r>
            <w:r w:rsidRPr="00044A2E">
              <w:rPr>
                <w:rFonts w:ascii="Times New Roman" w:hAnsi="Times New Roman" w:cs="Simplified Arabic"/>
                <w:sz w:val="20"/>
                <w:szCs w:val="20"/>
                <w:rtl/>
              </w:rPr>
              <w:t>مدى الضرر المادي لموائل قاع البحار السائدة</w:t>
            </w:r>
          </w:p>
          <w:p w14:paraId="3762BE80"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التكميلي-15 </w:t>
            </w:r>
            <w:r w:rsidRPr="00044A2E">
              <w:rPr>
                <w:rFonts w:ascii="Times New Roman" w:hAnsi="Times New Roman" w:cs="Simplified Arabic"/>
                <w:sz w:val="20"/>
                <w:szCs w:val="20"/>
                <w:rtl/>
              </w:rPr>
              <w:t>مؤشر تجزؤ الأنهار</w:t>
            </w:r>
          </w:p>
          <w:p w14:paraId="623305A5"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التكميلي-16 </w:t>
            </w:r>
            <w:r w:rsidRPr="00044A2E">
              <w:rPr>
                <w:rFonts w:ascii="Times New Roman" w:hAnsi="Times New Roman" w:cs="Simplified Arabic"/>
                <w:sz w:val="20"/>
                <w:szCs w:val="20"/>
                <w:rtl/>
                <w:lang w:val="en-US" w:bidi="ar-EG"/>
              </w:rPr>
              <w:t>متوسط توافر الأنواع</w:t>
            </w:r>
          </w:p>
          <w:p w14:paraId="5A6C8047"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3-مؤشر المكون-2</w:t>
            </w:r>
            <w:r w:rsidRPr="00044A2E">
              <w:rPr>
                <w:rFonts w:ascii="Times New Roman" w:hAnsi="Times New Roman" w:cs="Simplified Arabic" w:hint="cs"/>
                <w:sz w:val="20"/>
                <w:szCs w:val="20"/>
                <w:rtl/>
              </w:rPr>
              <w:t xml:space="preserve"> م</w:t>
            </w:r>
            <w:r w:rsidRPr="00044A2E">
              <w:rPr>
                <w:rFonts w:ascii="Times New Roman" w:hAnsi="Times New Roman" w:cs="Simplified Arabic"/>
                <w:sz w:val="20"/>
                <w:szCs w:val="20"/>
                <w:rtl/>
              </w:rPr>
              <w:t>ؤشر حماية الأنواع</w:t>
            </w:r>
          </w:p>
          <w:p w14:paraId="0F820EDE"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التكميلي-17 </w:t>
            </w:r>
            <w:r w:rsidRPr="00044A2E">
              <w:rPr>
                <w:rFonts w:ascii="Times New Roman" w:hAnsi="Times New Roman" w:cs="Simplified Arabic"/>
                <w:sz w:val="20"/>
                <w:szCs w:val="20"/>
                <w:rtl/>
                <w:lang w:bidi="ar-EG"/>
              </w:rPr>
              <w:t>التغيرات في الكتلة الأحيائية للبلانكتون وتوافرها</w:t>
            </w:r>
          </w:p>
          <w:p w14:paraId="0B8123C8"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التكميلي-18 </w:t>
            </w:r>
            <w:r w:rsidRPr="00044A2E">
              <w:rPr>
                <w:rFonts w:ascii="Times New Roman" w:hAnsi="Times New Roman" w:cs="Simplified Arabic"/>
                <w:sz w:val="20"/>
                <w:szCs w:val="20"/>
                <w:rtl/>
              </w:rPr>
              <w:t xml:space="preserve">شمولية حفظ الأنواع القيمة من الوجهة الاجتماعية الاقتصادية </w:t>
            </w:r>
            <w:r w:rsidRPr="00044A2E">
              <w:rPr>
                <w:rFonts w:ascii="Times New Roman" w:hAnsi="Times New Roman" w:cs="Simplified Arabic" w:hint="cs"/>
                <w:sz w:val="20"/>
                <w:szCs w:val="20"/>
                <w:rtl/>
              </w:rPr>
              <w:t>و</w:t>
            </w:r>
            <w:r w:rsidRPr="00044A2E">
              <w:rPr>
                <w:rFonts w:ascii="Times New Roman" w:hAnsi="Times New Roman" w:cs="Simplified Arabic"/>
                <w:sz w:val="20"/>
                <w:szCs w:val="20"/>
                <w:rtl/>
              </w:rPr>
              <w:t>الثقافية</w:t>
            </w:r>
          </w:p>
          <w:p w14:paraId="74466DEB"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4-مؤشر المكون-1</w:t>
            </w:r>
            <w:r w:rsidRPr="00044A2E">
              <w:rPr>
                <w:rFonts w:ascii="Times New Roman" w:hAnsi="Times New Roman" w:cs="Simplified Arabic" w:hint="cs"/>
                <w:sz w:val="20"/>
                <w:szCs w:val="20"/>
                <w:rtl/>
              </w:rPr>
              <w:t xml:space="preserve"> ع</w:t>
            </w:r>
            <w:r w:rsidRPr="00044A2E">
              <w:rPr>
                <w:rFonts w:ascii="Times New Roman" w:hAnsi="Times New Roman" w:cs="Simplified Arabic"/>
                <w:sz w:val="20"/>
                <w:szCs w:val="20"/>
                <w:rtl/>
              </w:rPr>
              <w:t>دد</w:t>
            </w:r>
            <w:r w:rsidRPr="00044A2E">
              <w:rPr>
                <w:rFonts w:ascii="Times New Roman" w:hAnsi="Times New Roman" w:cs="Simplified Arabic" w:hint="cs"/>
                <w:sz w:val="20"/>
                <w:szCs w:val="20"/>
                <w:rtl/>
              </w:rPr>
              <w:t xml:space="preserve"> (أ) النباتات (ب)</w:t>
            </w:r>
            <w:r w:rsidRPr="00044A2E">
              <w:rPr>
                <w:rFonts w:ascii="Times New Roman" w:hAnsi="Times New Roman" w:cs="Simplified Arabic"/>
                <w:sz w:val="20"/>
                <w:szCs w:val="20"/>
                <w:rtl/>
              </w:rPr>
              <w:t xml:space="preserve"> الموارد الجينية والحيوانية للأغذية والزراعة المضمونة في مرافق الحفظ المتوسطة الأجل أو الطويلة الأجل</w:t>
            </w:r>
          </w:p>
          <w:p w14:paraId="4CF3CE66"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4-مؤشر المكون-4 ن</w:t>
            </w:r>
            <w:r w:rsidRPr="00044A2E">
              <w:rPr>
                <w:rFonts w:ascii="Times New Roman" w:hAnsi="Times New Roman" w:cs="Simplified Arabic"/>
                <w:sz w:val="20"/>
                <w:szCs w:val="20"/>
                <w:rtl/>
              </w:rPr>
              <w:t xml:space="preserve">سبة السلالات المحلية المصنفة </w:t>
            </w:r>
            <w:r w:rsidRPr="00044A2E">
              <w:rPr>
                <w:rFonts w:ascii="Times New Roman" w:hAnsi="Times New Roman" w:cs="Simplified Arabic" w:hint="cs"/>
                <w:sz w:val="20"/>
                <w:szCs w:val="20"/>
                <w:rtl/>
              </w:rPr>
              <w:t xml:space="preserve">على أنها </w:t>
            </w:r>
            <w:r w:rsidRPr="00044A2E">
              <w:rPr>
                <w:rFonts w:ascii="Times New Roman" w:hAnsi="Times New Roman" w:cs="Simplified Arabic"/>
                <w:sz w:val="20"/>
                <w:szCs w:val="20"/>
                <w:rtl/>
              </w:rPr>
              <w:t xml:space="preserve">مهددة </w:t>
            </w:r>
            <w:r w:rsidRPr="00044A2E">
              <w:rPr>
                <w:rFonts w:ascii="Times New Roman" w:hAnsi="Times New Roman" w:cs="Simplified Arabic" w:hint="cs"/>
                <w:sz w:val="20"/>
                <w:szCs w:val="20"/>
                <w:rtl/>
              </w:rPr>
              <w:t>بالانقراض</w:t>
            </w:r>
          </w:p>
          <w:p w14:paraId="40420CFA"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التكميلي-19 </w:t>
            </w:r>
            <w:r w:rsidRPr="00044A2E">
              <w:rPr>
                <w:rFonts w:ascii="Times New Roman" w:hAnsi="Times New Roman" w:cs="Simplified Arabic"/>
                <w:sz w:val="20"/>
                <w:szCs w:val="20"/>
                <w:rtl/>
              </w:rPr>
              <w:t xml:space="preserve">مؤشر القائمة الحمراء (الأقارب البرية </w:t>
            </w:r>
            <w:r w:rsidRPr="00044A2E">
              <w:rPr>
                <w:rFonts w:ascii="Times New Roman" w:hAnsi="Times New Roman" w:cs="Simplified Arabic" w:hint="cs"/>
                <w:sz w:val="20"/>
                <w:szCs w:val="20"/>
                <w:rtl/>
              </w:rPr>
              <w:t xml:space="preserve">للحيوانات </w:t>
            </w:r>
            <w:r w:rsidRPr="00044A2E">
              <w:rPr>
                <w:rFonts w:ascii="Times New Roman" w:hAnsi="Times New Roman" w:cs="Simplified Arabic"/>
                <w:sz w:val="20"/>
                <w:szCs w:val="20"/>
                <w:rtl/>
              </w:rPr>
              <w:t>المستأنسة)</w:t>
            </w:r>
          </w:p>
          <w:p w14:paraId="40F89834"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التكميلي-20 </w:t>
            </w:r>
            <w:r w:rsidRPr="00044A2E">
              <w:rPr>
                <w:rFonts w:ascii="Times New Roman" w:hAnsi="Times New Roman" w:cs="Simplified Arabic"/>
                <w:sz w:val="20"/>
                <w:szCs w:val="20"/>
                <w:rtl/>
              </w:rPr>
              <w:t>مؤشر حالة معلومات الأنواع</w:t>
            </w:r>
          </w:p>
          <w:p w14:paraId="1BF3E460"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التكميلي-21 </w:t>
            </w:r>
            <w:r w:rsidRPr="00044A2E">
              <w:rPr>
                <w:rFonts w:ascii="Times New Roman" w:hAnsi="Times New Roman" w:cs="Simplified Arabic"/>
                <w:sz w:val="20"/>
                <w:szCs w:val="20"/>
                <w:rtl/>
                <w:lang w:bidi="ar-EG"/>
              </w:rPr>
              <w:t xml:space="preserve">الفقدان </w:t>
            </w:r>
            <w:r w:rsidRPr="00044A2E">
              <w:rPr>
                <w:rFonts w:ascii="Times New Roman" w:hAnsi="Times New Roman" w:cs="Simplified Arabic"/>
                <w:sz w:val="20"/>
                <w:szCs w:val="20"/>
                <w:rtl/>
              </w:rPr>
              <w:t>المتوقع للتنوع الجيني للأنواع</w:t>
            </w:r>
          </w:p>
          <w:p w14:paraId="768CF669"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lang w:bidi="ar-EG"/>
              </w:rPr>
              <w:t xml:space="preserve">ألف-المؤشر التكميلي-22 </w:t>
            </w:r>
            <w:r w:rsidRPr="00044A2E">
              <w:rPr>
                <w:rFonts w:ascii="Times New Roman" w:hAnsi="Times New Roman" w:cs="Simplified Arabic"/>
                <w:sz w:val="20"/>
                <w:szCs w:val="20"/>
                <w:rtl/>
              </w:rPr>
              <w:t>نسبة الأعداد التي تم الإبقاء عليها ضمن</w:t>
            </w:r>
            <w:r w:rsidRPr="00044A2E">
              <w:rPr>
                <w:rFonts w:ascii="Times New Roman" w:hAnsi="Times New Roman" w:cs="Simplified Arabic"/>
                <w:sz w:val="20"/>
                <w:szCs w:val="20"/>
              </w:rPr>
              <w:t xml:space="preserve"> </w:t>
            </w:r>
            <w:r w:rsidRPr="00044A2E">
              <w:rPr>
                <w:rFonts w:ascii="Times New Roman" w:hAnsi="Times New Roman" w:cs="Simplified Arabic"/>
                <w:sz w:val="20"/>
                <w:szCs w:val="20"/>
                <w:rtl/>
              </w:rPr>
              <w:t>الأنواع</w:t>
            </w:r>
          </w:p>
        </w:tc>
      </w:tr>
      <w:tr w:rsidR="001B4E1F" w:rsidRPr="00044A2E" w14:paraId="67DC0C77" w14:textId="77777777" w:rsidTr="00F935A4">
        <w:tc>
          <w:tcPr>
            <w:tcW w:w="1008" w:type="dxa"/>
            <w:shd w:val="clear" w:color="auto" w:fill="FFFFFF"/>
          </w:tcPr>
          <w:p w14:paraId="68EB9802" w14:textId="77777777" w:rsidR="001B4E1F" w:rsidRPr="00044A2E" w:rsidRDefault="001B4E1F" w:rsidP="00F935A4">
            <w:pPr>
              <w:bidi/>
              <w:contextualSpacing/>
              <w:rPr>
                <w:rFonts w:ascii="Times New Roman" w:hAnsi="Times New Roman" w:cs="Simplified Arabic"/>
                <w:sz w:val="20"/>
                <w:szCs w:val="20"/>
              </w:rPr>
            </w:pPr>
          </w:p>
        </w:tc>
        <w:tc>
          <w:tcPr>
            <w:tcW w:w="2588" w:type="dxa"/>
            <w:tcBorders>
              <w:top w:val="single" w:sz="4" w:space="0" w:color="auto"/>
            </w:tcBorders>
            <w:shd w:val="clear" w:color="auto" w:fill="FFFFFF"/>
          </w:tcPr>
          <w:p w14:paraId="31336FE0"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ألف-</w:t>
            </w:r>
            <w:r w:rsidRPr="00044A2E">
              <w:rPr>
                <w:rFonts w:ascii="Times New Roman" w:hAnsi="Times New Roman" w:cs="Simplified Arabic" w:hint="cs"/>
                <w:sz w:val="20"/>
                <w:szCs w:val="20"/>
                <w:rtl/>
              </w:rPr>
              <w:t>2 مدى</w:t>
            </w:r>
            <w:r w:rsidRPr="00044A2E">
              <w:rPr>
                <w:rFonts w:ascii="Times New Roman" w:hAnsi="Times New Roman" w:cs="Simplified Arabic"/>
                <w:sz w:val="20"/>
                <w:szCs w:val="20"/>
                <w:rtl/>
              </w:rPr>
              <w:t xml:space="preserve"> النظم الإيكولوجية الطبيعية</w:t>
            </w:r>
          </w:p>
          <w:p w14:paraId="1D57B47A" w14:textId="77777777" w:rsidR="001B4E1F" w:rsidRPr="00044A2E" w:rsidRDefault="001B4E1F" w:rsidP="00F935A4">
            <w:pPr>
              <w:bidi/>
              <w:contextualSpacing/>
              <w:rPr>
                <w:rFonts w:ascii="Times New Roman" w:hAnsi="Times New Roman" w:cs="Simplified Arabic"/>
                <w:sz w:val="20"/>
                <w:szCs w:val="20"/>
                <w:rtl/>
              </w:rPr>
            </w:pPr>
          </w:p>
          <w:p w14:paraId="48B36677" w14:textId="77777777" w:rsidR="001B4E1F" w:rsidRPr="00044A2E" w:rsidRDefault="001B4E1F" w:rsidP="00F935A4">
            <w:pPr>
              <w:bidi/>
              <w:contextualSpacing/>
              <w:rPr>
                <w:rFonts w:ascii="Times New Roman" w:hAnsi="Times New Roman" w:cs="Simplified Arabic"/>
                <w:sz w:val="20"/>
                <w:szCs w:val="20"/>
                <w:rtl/>
              </w:rPr>
            </w:pPr>
          </w:p>
          <w:p w14:paraId="256EBB46" w14:textId="77777777" w:rsidR="001B4E1F" w:rsidRPr="00044A2E" w:rsidRDefault="001B4E1F" w:rsidP="00F935A4">
            <w:pPr>
              <w:bidi/>
              <w:contextualSpacing/>
              <w:rPr>
                <w:rFonts w:ascii="Times New Roman" w:hAnsi="Times New Roman" w:cs="Simplified Arabic"/>
                <w:sz w:val="20"/>
                <w:szCs w:val="20"/>
                <w:rtl/>
              </w:rPr>
            </w:pPr>
          </w:p>
          <w:p w14:paraId="24133051" w14:textId="77777777" w:rsidR="001B4E1F" w:rsidRPr="00044A2E" w:rsidRDefault="001B4E1F" w:rsidP="00F935A4">
            <w:pPr>
              <w:bidi/>
              <w:contextualSpacing/>
              <w:rPr>
                <w:rFonts w:ascii="Times New Roman" w:hAnsi="Times New Roman" w:cs="Simplified Arabic"/>
                <w:sz w:val="20"/>
                <w:szCs w:val="20"/>
                <w:rtl/>
              </w:rPr>
            </w:pPr>
          </w:p>
          <w:p w14:paraId="0F315CA2" w14:textId="77777777" w:rsidR="001B4E1F" w:rsidRPr="00044A2E" w:rsidRDefault="001B4E1F" w:rsidP="00F935A4">
            <w:pPr>
              <w:bidi/>
              <w:contextualSpacing/>
              <w:rPr>
                <w:rFonts w:ascii="Times New Roman" w:hAnsi="Times New Roman" w:cs="Simplified Arabic"/>
                <w:sz w:val="20"/>
                <w:szCs w:val="20"/>
                <w:rtl/>
              </w:rPr>
            </w:pPr>
          </w:p>
          <w:p w14:paraId="73BB7815" w14:textId="77777777" w:rsidR="001B4E1F" w:rsidRPr="00044A2E" w:rsidRDefault="001B4E1F" w:rsidP="00F935A4">
            <w:pPr>
              <w:bidi/>
              <w:contextualSpacing/>
              <w:rPr>
                <w:rFonts w:ascii="Times New Roman" w:hAnsi="Times New Roman" w:cs="Simplified Arabic"/>
                <w:sz w:val="20"/>
                <w:szCs w:val="20"/>
                <w:rtl/>
              </w:rPr>
            </w:pPr>
          </w:p>
          <w:p w14:paraId="79FAB789" w14:textId="77777777" w:rsidR="001B4E1F" w:rsidRPr="00044A2E" w:rsidRDefault="001B4E1F" w:rsidP="00F935A4">
            <w:pPr>
              <w:bidi/>
              <w:contextualSpacing/>
              <w:rPr>
                <w:rFonts w:ascii="Times New Roman" w:hAnsi="Times New Roman" w:cs="Simplified Arabic"/>
                <w:sz w:val="20"/>
                <w:szCs w:val="20"/>
                <w:rtl/>
              </w:rPr>
            </w:pPr>
          </w:p>
          <w:p w14:paraId="225FF0FE" w14:textId="77777777" w:rsidR="001B4E1F" w:rsidRPr="00044A2E" w:rsidRDefault="001B4E1F" w:rsidP="00F935A4">
            <w:pPr>
              <w:bidi/>
              <w:contextualSpacing/>
              <w:rPr>
                <w:rFonts w:ascii="Times New Roman" w:hAnsi="Times New Roman" w:cs="Simplified Arabic"/>
                <w:sz w:val="20"/>
                <w:szCs w:val="20"/>
                <w:rtl/>
              </w:rPr>
            </w:pPr>
          </w:p>
          <w:p w14:paraId="55ACFB3E"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ألف-</w:t>
            </w:r>
            <w:r w:rsidRPr="00044A2E">
              <w:rPr>
                <w:rFonts w:ascii="Times New Roman" w:hAnsi="Times New Roman" w:cs="Simplified Arabic" w:hint="cs"/>
                <w:sz w:val="20"/>
                <w:szCs w:val="20"/>
                <w:rtl/>
              </w:rPr>
              <w:t>3 مؤشر</w:t>
            </w:r>
            <w:r w:rsidRPr="00044A2E">
              <w:rPr>
                <w:rFonts w:ascii="Times New Roman" w:hAnsi="Times New Roman" w:cs="Simplified Arabic"/>
                <w:sz w:val="20"/>
                <w:szCs w:val="20"/>
                <w:rtl/>
              </w:rPr>
              <w:t xml:space="preserve"> القائمة الحمراء</w:t>
            </w:r>
          </w:p>
          <w:p w14:paraId="682F517D" w14:textId="77777777" w:rsidR="001B4E1F" w:rsidRPr="00044A2E" w:rsidRDefault="001B4E1F" w:rsidP="00F935A4">
            <w:pPr>
              <w:bidi/>
              <w:contextualSpacing/>
              <w:rPr>
                <w:rFonts w:ascii="Times New Roman" w:hAnsi="Times New Roman" w:cs="Simplified Arabic"/>
                <w:sz w:val="20"/>
                <w:szCs w:val="20"/>
                <w:rtl/>
                <w:lang w:val="en-US" w:bidi="ar-EG"/>
              </w:rPr>
            </w:pPr>
          </w:p>
          <w:p w14:paraId="7A560BB0" w14:textId="77777777" w:rsidR="001B4E1F" w:rsidRPr="00044A2E" w:rsidRDefault="001B4E1F" w:rsidP="00F935A4">
            <w:pPr>
              <w:bidi/>
              <w:contextualSpacing/>
              <w:rPr>
                <w:rFonts w:ascii="Times New Roman" w:hAnsi="Times New Roman" w:cs="Simplified Arabic"/>
                <w:sz w:val="20"/>
                <w:szCs w:val="20"/>
                <w:rtl/>
                <w:lang w:val="en-US" w:bidi="ar-EG"/>
              </w:rPr>
            </w:pPr>
          </w:p>
          <w:p w14:paraId="520B52A0" w14:textId="77777777" w:rsidR="001B4E1F" w:rsidRPr="00044A2E" w:rsidRDefault="001B4E1F" w:rsidP="00F935A4">
            <w:pPr>
              <w:bidi/>
              <w:contextualSpacing/>
              <w:rPr>
                <w:rFonts w:ascii="Times New Roman" w:hAnsi="Times New Roman" w:cs="Simplified Arabic"/>
                <w:sz w:val="20"/>
                <w:szCs w:val="20"/>
                <w:rtl/>
                <w:lang w:val="en-US" w:bidi="ar-EG"/>
              </w:rPr>
            </w:pPr>
          </w:p>
          <w:p w14:paraId="176DAF5A" w14:textId="77777777" w:rsidR="001B4E1F" w:rsidRPr="00044A2E" w:rsidRDefault="001B4E1F" w:rsidP="00F935A4">
            <w:pPr>
              <w:bidi/>
              <w:contextualSpacing/>
              <w:rPr>
                <w:rFonts w:ascii="Times New Roman" w:hAnsi="Times New Roman" w:cs="Simplified Arabic"/>
                <w:sz w:val="20"/>
                <w:szCs w:val="20"/>
                <w:rtl/>
                <w:lang w:val="en-US" w:bidi="ar-EG"/>
              </w:rPr>
            </w:pPr>
          </w:p>
          <w:p w14:paraId="65ECC066" w14:textId="77777777" w:rsidR="001B4E1F" w:rsidRPr="00044A2E" w:rsidRDefault="001B4E1F" w:rsidP="00F935A4">
            <w:pPr>
              <w:bidi/>
              <w:contextualSpacing/>
              <w:rPr>
                <w:rFonts w:ascii="Times New Roman" w:hAnsi="Times New Roman" w:cs="Simplified Arabic"/>
                <w:sz w:val="20"/>
                <w:szCs w:val="20"/>
                <w:rtl/>
                <w:lang w:val="en-US" w:bidi="ar-EG"/>
              </w:rPr>
            </w:pPr>
          </w:p>
          <w:p w14:paraId="469DE571" w14:textId="77777777" w:rsidR="001B4E1F" w:rsidRPr="00044A2E" w:rsidRDefault="001B4E1F" w:rsidP="00F935A4">
            <w:pPr>
              <w:bidi/>
              <w:contextualSpacing/>
              <w:rPr>
                <w:rFonts w:ascii="Times New Roman" w:hAnsi="Times New Roman" w:cs="Simplified Arabic"/>
                <w:sz w:val="20"/>
                <w:szCs w:val="20"/>
                <w:rtl/>
                <w:lang w:val="en-US" w:bidi="ar-EG"/>
              </w:rPr>
            </w:pPr>
          </w:p>
          <w:p w14:paraId="3277F878"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lang w:val="en-US" w:bidi="ar-EG"/>
              </w:rPr>
              <w:t>ألف-</w:t>
            </w:r>
            <w:r w:rsidRPr="00044A2E">
              <w:rPr>
                <w:rFonts w:ascii="Times New Roman" w:hAnsi="Times New Roman" w:cs="Simplified Arabic" w:hint="cs"/>
                <w:sz w:val="20"/>
                <w:szCs w:val="20"/>
                <w:rtl/>
                <w:lang w:val="en-US" w:bidi="ar-EG"/>
              </w:rPr>
              <w:t>4 نسبة</w:t>
            </w:r>
            <w:r w:rsidRPr="00044A2E">
              <w:rPr>
                <w:rFonts w:ascii="Times New Roman" w:hAnsi="Times New Roman" w:cs="Simplified Arabic"/>
                <w:sz w:val="20"/>
                <w:szCs w:val="20"/>
                <w:rtl/>
              </w:rPr>
              <w:t xml:space="preserve"> التعداد ضمن الأنواع التي تتسم بحجم تعداد فعلي أكبر من 500</w:t>
            </w:r>
          </w:p>
        </w:tc>
        <w:tc>
          <w:tcPr>
            <w:tcW w:w="2864" w:type="dxa"/>
            <w:tcBorders>
              <w:top w:val="single" w:sz="4" w:space="0" w:color="auto"/>
            </w:tcBorders>
            <w:shd w:val="clear" w:color="auto" w:fill="FFFFFF"/>
          </w:tcPr>
          <w:p w14:paraId="3F83D3F5"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sz w:val="20"/>
                <w:szCs w:val="20"/>
                <w:rtl/>
              </w:rPr>
              <w:t>بالنسبة ل</w:t>
            </w:r>
            <w:r w:rsidRPr="00044A2E">
              <w:rPr>
                <w:rFonts w:ascii="Times New Roman" w:hAnsi="Times New Roman" w:cs="Simplified Arabic" w:hint="cs"/>
                <w:sz w:val="20"/>
                <w:szCs w:val="20"/>
                <w:rtl/>
              </w:rPr>
              <w:t xml:space="preserve">لمؤشر </w:t>
            </w:r>
            <w:r w:rsidRPr="00044A2E">
              <w:rPr>
                <w:rFonts w:ascii="Times New Roman" w:hAnsi="Times New Roman" w:cs="Simplified Arabic"/>
                <w:sz w:val="20"/>
                <w:szCs w:val="20"/>
                <w:rtl/>
              </w:rPr>
              <w:t>ألف-2:</w:t>
            </w:r>
          </w:p>
          <w:p w14:paraId="3F6738F8"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sz w:val="20"/>
                <w:szCs w:val="20"/>
                <w:rtl/>
              </w:rPr>
              <w:t>حسب المنطقة والوحدة الأحيائية والمجموعة الوظيفية للنظم الإيكولوجية (التصنيف العالمي للنظم الإيكولوجية، المستويان 2 و3 أو ما يعادلهما)</w:t>
            </w:r>
          </w:p>
          <w:p w14:paraId="76014933"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sz w:val="20"/>
                <w:szCs w:val="20"/>
                <w:rtl/>
                <w:lang w:val="en-US" w:bidi="ar-EG"/>
              </w:rPr>
              <w:t>حسب الأقاليم الأصلية والتقليدية</w:t>
            </w:r>
            <w:r w:rsidRPr="00044A2E">
              <w:rPr>
                <w:rFonts w:ascii="Times New Roman" w:hAnsi="Times New Roman" w:cs="Simplified Arabic"/>
                <w:sz w:val="20"/>
                <w:szCs w:val="20"/>
                <w:rtl/>
                <w:lang w:bidi="ar-EG"/>
              </w:rPr>
              <w:t>، إن أمكن</w:t>
            </w:r>
          </w:p>
          <w:p w14:paraId="2A6211D4"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sz w:val="20"/>
                <w:szCs w:val="20"/>
                <w:rtl/>
                <w:lang w:val="en-US" w:bidi="ar-EG"/>
              </w:rPr>
              <w:t>حسب الأقاليم الأصلية والتقليدية</w:t>
            </w:r>
          </w:p>
          <w:p w14:paraId="0F52C5DD"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sz w:val="20"/>
                <w:szCs w:val="20"/>
                <w:rtl/>
                <w:lang w:val="en-US" w:bidi="ar-EG"/>
              </w:rPr>
              <w:t>حسب النظم الإيكولوجية الطبيعية وشبه الطبيعية، إن أمكن</w:t>
            </w:r>
          </w:p>
          <w:p w14:paraId="757D6C93" w14:textId="77777777" w:rsidR="001B4E1F" w:rsidRPr="00044A2E" w:rsidRDefault="001B4E1F" w:rsidP="00F935A4">
            <w:pPr>
              <w:bidi/>
              <w:contextualSpacing/>
              <w:rPr>
                <w:rFonts w:ascii="Times New Roman" w:hAnsi="Times New Roman" w:cs="Simplified Arabic"/>
                <w:sz w:val="20"/>
                <w:szCs w:val="20"/>
              </w:rPr>
            </w:pPr>
          </w:p>
          <w:p w14:paraId="67BB3391"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sz w:val="20"/>
                <w:szCs w:val="20"/>
                <w:rtl/>
              </w:rPr>
              <w:t>بالنسبة ل</w:t>
            </w:r>
            <w:r w:rsidRPr="00044A2E">
              <w:rPr>
                <w:rFonts w:ascii="Times New Roman" w:hAnsi="Times New Roman" w:cs="Simplified Arabic" w:hint="cs"/>
                <w:sz w:val="20"/>
                <w:szCs w:val="20"/>
                <w:rtl/>
              </w:rPr>
              <w:t>لمؤشر ألف-3:</w:t>
            </w:r>
            <w:r w:rsidRPr="00044A2E">
              <w:rPr>
                <w:rStyle w:val="FootnoteReference"/>
                <w:rFonts w:ascii="Times New Roman" w:hAnsi="Times New Roman" w:cs="Simplified Arabic"/>
                <w:sz w:val="20"/>
                <w:szCs w:val="20"/>
                <w:rtl/>
              </w:rPr>
              <w:footnoteReference w:id="411"/>
            </w:r>
          </w:p>
          <w:p w14:paraId="13B63EBC"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حسب المنطقة والوحدة الأحيائية والمجموعة الوظيفية للنظم الإيكولوجية (التصنيف العالمي للنظم الإيكولوجية، المستويان 2 و3 أو ما يعادلهما)</w:t>
            </w:r>
          </w:p>
          <w:p w14:paraId="51916BD7" w14:textId="77777777" w:rsidR="001B4E1F" w:rsidRPr="00044A2E" w:rsidRDefault="001B4E1F" w:rsidP="00F935A4">
            <w:pPr>
              <w:bidi/>
              <w:contextualSpacing/>
              <w:rPr>
                <w:rFonts w:ascii="Times New Roman" w:hAnsi="Times New Roman" w:cs="Simplified Arabic"/>
                <w:sz w:val="20"/>
                <w:szCs w:val="20"/>
                <w:lang w:bidi="ar-EG"/>
              </w:rPr>
            </w:pPr>
            <w:r w:rsidRPr="00044A2E">
              <w:rPr>
                <w:rFonts w:ascii="Times New Roman" w:hAnsi="Times New Roman" w:cs="Simplified Arabic"/>
                <w:sz w:val="20"/>
                <w:szCs w:val="20"/>
                <w:rtl/>
                <w:lang w:bidi="ar-EG"/>
              </w:rPr>
              <w:t>حسب الأنواع المهاجرة</w:t>
            </w:r>
          </w:p>
          <w:p w14:paraId="52E30420"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lang w:val="en-US" w:bidi="ar-EG"/>
              </w:rPr>
              <w:t>حسب المحركات (متوافقة مع نظام الاتحاد الدولي لحفظ الطبيعة لتصنيف التهديدات التي تعرض لها الطبيعة)</w:t>
            </w:r>
          </w:p>
          <w:p w14:paraId="6A22247A" w14:textId="77777777" w:rsidR="001B4E1F" w:rsidRPr="00044A2E" w:rsidRDefault="001B4E1F" w:rsidP="00F935A4">
            <w:pPr>
              <w:bidi/>
              <w:contextualSpacing/>
              <w:rPr>
                <w:rFonts w:ascii="Times New Roman" w:hAnsi="Times New Roman" w:cs="Simplified Arabic"/>
                <w:sz w:val="20"/>
                <w:szCs w:val="20"/>
                <w:rtl/>
                <w:lang w:val="en-US" w:bidi="ar-EG"/>
              </w:rPr>
            </w:pPr>
          </w:p>
          <w:p w14:paraId="3ADE48E4"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sz w:val="20"/>
                <w:szCs w:val="20"/>
                <w:rtl/>
                <w:lang w:val="en-US" w:bidi="ar-EG"/>
              </w:rPr>
              <w:t>بالنسبة ل</w:t>
            </w:r>
            <w:r w:rsidRPr="00044A2E">
              <w:rPr>
                <w:rFonts w:ascii="Times New Roman" w:hAnsi="Times New Roman" w:cs="Simplified Arabic" w:hint="cs"/>
                <w:sz w:val="20"/>
                <w:szCs w:val="20"/>
                <w:rtl/>
                <w:lang w:val="en-US" w:bidi="ar-EG"/>
              </w:rPr>
              <w:t xml:space="preserve">لمؤشر </w:t>
            </w:r>
            <w:r w:rsidRPr="00044A2E">
              <w:rPr>
                <w:rFonts w:ascii="Times New Roman" w:hAnsi="Times New Roman" w:cs="Simplified Arabic"/>
                <w:sz w:val="20"/>
                <w:szCs w:val="20"/>
                <w:rtl/>
                <w:lang w:val="en-US" w:bidi="ar-EG"/>
              </w:rPr>
              <w:t>ألف-4:</w:t>
            </w:r>
          </w:p>
          <w:p w14:paraId="7C9F343B"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sz w:val="20"/>
                <w:szCs w:val="20"/>
                <w:rtl/>
                <w:lang w:val="en-US" w:bidi="ar-EG"/>
              </w:rPr>
              <w:t>الأنواع</w:t>
            </w:r>
          </w:p>
          <w:p w14:paraId="02A3C0BC"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الفئات التصنيفية</w:t>
            </w:r>
          </w:p>
        </w:tc>
        <w:tc>
          <w:tcPr>
            <w:tcW w:w="2997" w:type="dxa"/>
            <w:shd w:val="clear" w:color="auto" w:fill="FFFFFF"/>
          </w:tcPr>
          <w:p w14:paraId="5F25A52A" w14:textId="77777777" w:rsidR="001B4E1F" w:rsidRPr="00044A2E" w:rsidRDefault="001B4E1F" w:rsidP="00F935A4">
            <w:pPr>
              <w:bidi/>
              <w:ind w:left="186" w:hanging="180"/>
              <w:contextualSpacing/>
              <w:rPr>
                <w:rFonts w:ascii="Times New Roman" w:hAnsi="Times New Roman" w:cs="Simplified Arabic"/>
                <w:sz w:val="20"/>
                <w:szCs w:val="20"/>
              </w:rPr>
            </w:pPr>
          </w:p>
        </w:tc>
        <w:tc>
          <w:tcPr>
            <w:tcW w:w="4480" w:type="dxa"/>
            <w:shd w:val="clear" w:color="auto" w:fill="FFFFFF"/>
          </w:tcPr>
          <w:p w14:paraId="423E374B" w14:textId="77777777" w:rsidR="001B4E1F" w:rsidRPr="00044A2E" w:rsidRDefault="001B4E1F" w:rsidP="00F935A4">
            <w:pPr>
              <w:bidi/>
              <w:ind w:left="186" w:hanging="180"/>
              <w:contextualSpacing/>
              <w:rPr>
                <w:rFonts w:ascii="Times New Roman" w:hAnsi="Times New Roman" w:cs="Simplified Arabic"/>
                <w:sz w:val="20"/>
                <w:szCs w:val="20"/>
              </w:rPr>
            </w:pPr>
          </w:p>
        </w:tc>
      </w:tr>
      <w:tr w:rsidR="001B4E1F" w:rsidRPr="00044A2E" w14:paraId="5DA53315" w14:textId="77777777" w:rsidTr="00F935A4">
        <w:tc>
          <w:tcPr>
            <w:tcW w:w="1008" w:type="dxa"/>
            <w:vMerge w:val="restart"/>
            <w:shd w:val="clear" w:color="auto" w:fill="FFFFFF"/>
          </w:tcPr>
          <w:p w14:paraId="7FD7115C"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باء</w:t>
            </w:r>
          </w:p>
        </w:tc>
        <w:tc>
          <w:tcPr>
            <w:tcW w:w="2588" w:type="dxa"/>
            <w:tcBorders>
              <w:bottom w:val="nil"/>
            </w:tcBorders>
            <w:shd w:val="clear" w:color="auto" w:fill="FFFFFF"/>
          </w:tcPr>
          <w:p w14:paraId="78C1F858" w14:textId="77777777" w:rsidR="001B4E1F" w:rsidRPr="00044A2E" w:rsidRDefault="001B4E1F" w:rsidP="00F935A4">
            <w:pPr>
              <w:bidi/>
              <w:contextualSpacing/>
              <w:rPr>
                <w:rFonts w:ascii="Times New Roman" w:hAnsi="Times New Roman" w:cs="Simplified Arabic"/>
                <w:sz w:val="20"/>
                <w:szCs w:val="20"/>
                <w:lang w:bidi="ar-EG"/>
              </w:rPr>
            </w:pPr>
            <w:r w:rsidRPr="00044A2E">
              <w:rPr>
                <w:rFonts w:ascii="Times New Roman" w:hAnsi="Times New Roman" w:cs="Simplified Arabic"/>
                <w:sz w:val="20"/>
                <w:szCs w:val="20"/>
                <w:rtl/>
                <w:lang w:bidi="ar-EG"/>
              </w:rPr>
              <w:t>باء-</w:t>
            </w:r>
            <w:r w:rsidRPr="00044A2E">
              <w:rPr>
                <w:rFonts w:ascii="Times New Roman" w:hAnsi="Times New Roman" w:cs="Simplified Arabic" w:hint="cs"/>
                <w:sz w:val="20"/>
                <w:szCs w:val="20"/>
                <w:rtl/>
                <w:lang w:bidi="ar-EG"/>
              </w:rPr>
              <w:t>1 الخدمات</w:t>
            </w:r>
            <w:r w:rsidRPr="00044A2E">
              <w:rPr>
                <w:rFonts w:ascii="Times New Roman" w:hAnsi="Times New Roman" w:cs="Simplified Arabic"/>
                <w:sz w:val="20"/>
                <w:szCs w:val="20"/>
                <w:rtl/>
                <w:lang w:bidi="ar-EG"/>
              </w:rPr>
              <w:t xml:space="preserve"> التي توفرها النظم الإيكولوجية</w:t>
            </w:r>
          </w:p>
        </w:tc>
        <w:tc>
          <w:tcPr>
            <w:tcW w:w="2864" w:type="dxa"/>
            <w:tcBorders>
              <w:bottom w:val="nil"/>
            </w:tcBorders>
            <w:shd w:val="clear" w:color="auto" w:fill="FFFFFF"/>
          </w:tcPr>
          <w:p w14:paraId="446146F9"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sz w:val="20"/>
                <w:szCs w:val="20"/>
                <w:rtl/>
                <w:lang w:val="en-US" w:bidi="ar-EG"/>
              </w:rPr>
              <w:t>بالنسبة ل</w:t>
            </w:r>
            <w:r w:rsidRPr="00044A2E">
              <w:rPr>
                <w:rFonts w:ascii="Times New Roman" w:hAnsi="Times New Roman" w:cs="Simplified Arabic" w:hint="cs"/>
                <w:sz w:val="20"/>
                <w:szCs w:val="20"/>
                <w:rtl/>
                <w:lang w:val="en-US" w:bidi="ar-EG"/>
              </w:rPr>
              <w:t xml:space="preserve">لمؤشر </w:t>
            </w:r>
            <w:r w:rsidRPr="00044A2E">
              <w:rPr>
                <w:rFonts w:ascii="Times New Roman" w:hAnsi="Times New Roman" w:cs="Simplified Arabic"/>
                <w:sz w:val="20"/>
                <w:szCs w:val="20"/>
                <w:rtl/>
                <w:lang w:val="en-US" w:bidi="ar-EG"/>
              </w:rPr>
              <w:t>باء-1:</w:t>
            </w:r>
          </w:p>
          <w:p w14:paraId="62EC93CC"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sz w:val="20"/>
                <w:szCs w:val="20"/>
                <w:rtl/>
                <w:lang w:val="en-US" w:bidi="ar-EG"/>
              </w:rPr>
              <w:t>حسب نوع خدمة النظم الإيكولوجي</w:t>
            </w:r>
            <w:r w:rsidRPr="00044A2E">
              <w:rPr>
                <w:rFonts w:ascii="Times New Roman" w:hAnsi="Times New Roman" w:cs="Simplified Arabic" w:hint="cs"/>
                <w:sz w:val="20"/>
                <w:szCs w:val="20"/>
                <w:rtl/>
                <w:lang w:val="en-US" w:bidi="ar-EG"/>
              </w:rPr>
              <w:t>ة</w:t>
            </w:r>
          </w:p>
          <w:p w14:paraId="28EEF50B"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sz w:val="20"/>
                <w:szCs w:val="20"/>
                <w:rtl/>
              </w:rPr>
              <w:t>حسب المنطقة والوحدة الأحيائية والمجموعة الوظيفية للنظم الإيكولوجية (التصنيف العالمي للنظم الإيكولوجية، المستويان 2 و3 أو ما يعادلهما)</w:t>
            </w:r>
          </w:p>
          <w:p w14:paraId="723B6B1A" w14:textId="77777777" w:rsidR="001B4E1F" w:rsidRPr="00044A2E" w:rsidRDefault="001B4E1F" w:rsidP="00F935A4">
            <w:pPr>
              <w:bidi/>
              <w:contextualSpacing/>
              <w:rPr>
                <w:rFonts w:ascii="Times New Roman" w:hAnsi="Times New Roman" w:cs="Simplified Arabic"/>
                <w:sz w:val="20"/>
                <w:szCs w:val="20"/>
                <w:rtl/>
                <w:lang w:bidi="ar-EG"/>
              </w:rPr>
            </w:pPr>
            <w:r w:rsidRPr="00044A2E">
              <w:rPr>
                <w:rFonts w:ascii="Times New Roman" w:hAnsi="Times New Roman" w:cs="Simplified Arabic"/>
                <w:sz w:val="20"/>
                <w:szCs w:val="20"/>
                <w:rtl/>
                <w:lang w:bidi="ar-EG"/>
              </w:rPr>
              <w:t>حسب الأقاليم الأصلية والتقليدية</w:t>
            </w:r>
          </w:p>
          <w:p w14:paraId="6C88C8EB" w14:textId="77777777" w:rsidR="001B4E1F" w:rsidRPr="00044A2E" w:rsidRDefault="001B4E1F" w:rsidP="00F935A4">
            <w:pPr>
              <w:bidi/>
              <w:contextualSpacing/>
              <w:rPr>
                <w:rFonts w:ascii="Times New Roman" w:hAnsi="Times New Roman" w:cs="Simplified Arabic"/>
                <w:sz w:val="20"/>
                <w:szCs w:val="20"/>
              </w:rPr>
            </w:pPr>
          </w:p>
        </w:tc>
        <w:tc>
          <w:tcPr>
            <w:tcW w:w="2997" w:type="dxa"/>
            <w:vMerge w:val="restart"/>
            <w:shd w:val="clear" w:color="auto" w:fill="FFFFFF"/>
          </w:tcPr>
          <w:p w14:paraId="5690BE9B"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باء-مؤشر المكون-1 مؤشر القائمة الحمراء للأنواع المستخدمة</w:t>
            </w:r>
          </w:p>
          <w:p w14:paraId="09ED150E"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 xml:space="preserve">باء-مؤشر المكون-2 </w:t>
            </w:r>
            <w:hyperlink r:id="rId210" w:history="1">
              <w:r w:rsidRPr="00044A2E">
                <w:rPr>
                  <w:rFonts w:ascii="Times New Roman" w:hAnsi="Times New Roman" w:cs="Simplified Arabic"/>
                  <w:sz w:val="20"/>
                  <w:szCs w:val="20"/>
                  <w:rtl/>
                </w:rPr>
                <w:t>مؤشر الكوكب الحي للأنواع المستخدمة</w:t>
              </w:r>
            </w:hyperlink>
          </w:p>
          <w:p w14:paraId="674D7E45"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 xml:space="preserve">باء-مؤشر المكون-3 </w:t>
            </w:r>
            <w:r w:rsidRPr="00044A2E">
              <w:rPr>
                <w:rFonts w:cs="Simplified Arabic"/>
                <w:sz w:val="20"/>
                <w:szCs w:val="20"/>
                <w:rtl/>
              </w:rPr>
              <w:fldChar w:fldCharType="begin"/>
            </w:r>
            <w:r w:rsidRPr="00044A2E">
              <w:rPr>
                <w:rFonts w:ascii="Times New Roman" w:hAnsi="Times New Roman" w:cs="Simplified Arabic"/>
                <w:sz w:val="20"/>
                <w:szCs w:val="20"/>
                <w:rtl/>
              </w:rPr>
              <w:instrText xml:space="preserve"> </w:instrText>
            </w:r>
            <w:r w:rsidRPr="00044A2E">
              <w:rPr>
                <w:rFonts w:ascii="Times New Roman" w:hAnsi="Times New Roman" w:cs="Simplified Arabic"/>
                <w:sz w:val="20"/>
                <w:szCs w:val="20"/>
              </w:rPr>
              <w:instrText>HYPERLINK</w:instrText>
            </w:r>
            <w:r w:rsidRPr="00044A2E">
              <w:rPr>
                <w:rFonts w:ascii="Times New Roman" w:hAnsi="Times New Roman" w:cs="Simplified Arabic"/>
                <w:sz w:val="20"/>
                <w:szCs w:val="20"/>
                <w:rtl/>
              </w:rPr>
              <w:instrText xml:space="preserve"> "</w:instrText>
            </w:r>
            <w:r w:rsidRPr="00044A2E">
              <w:rPr>
                <w:rFonts w:ascii="Times New Roman" w:hAnsi="Times New Roman" w:cs="Simplified Arabic"/>
                <w:sz w:val="20"/>
                <w:szCs w:val="20"/>
              </w:rPr>
              <w:instrText>https://seea.un.org/ecosystem-accounting</w:instrText>
            </w:r>
            <w:r w:rsidRPr="00044A2E">
              <w:rPr>
                <w:rFonts w:ascii="Times New Roman" w:hAnsi="Times New Roman" w:cs="Simplified Arabic"/>
                <w:sz w:val="20"/>
                <w:szCs w:val="20"/>
                <w:rtl/>
              </w:rPr>
              <w:instrText xml:space="preserve">" </w:instrText>
            </w:r>
            <w:r w:rsidRPr="00044A2E">
              <w:rPr>
                <w:rFonts w:cs="Simplified Arabic"/>
                <w:sz w:val="20"/>
                <w:szCs w:val="20"/>
                <w:rtl/>
              </w:rPr>
            </w:r>
            <w:r w:rsidRPr="00044A2E">
              <w:rPr>
                <w:rFonts w:cs="Simplified Arabic"/>
                <w:sz w:val="20"/>
                <w:szCs w:val="20"/>
                <w:rtl/>
              </w:rPr>
              <w:fldChar w:fldCharType="separate"/>
            </w:r>
            <w:r w:rsidRPr="00044A2E">
              <w:rPr>
                <w:rFonts w:ascii="Times New Roman" w:hAnsi="Times New Roman" w:cs="Simplified Arabic"/>
                <w:sz w:val="20"/>
                <w:szCs w:val="20"/>
                <w:rtl/>
              </w:rPr>
              <w:t xml:space="preserve">القيمة الإجمالية لخدمات النظم الإيكولوجية </w:t>
            </w:r>
            <w:r w:rsidRPr="00044A2E">
              <w:rPr>
                <w:rFonts w:ascii="Times New Roman" w:hAnsi="Times New Roman" w:cs="Simplified Arabic" w:hint="cs"/>
                <w:sz w:val="20"/>
                <w:szCs w:val="20"/>
                <w:rtl/>
              </w:rPr>
              <w:t>ب</w:t>
            </w:r>
            <w:r w:rsidRPr="00044A2E">
              <w:rPr>
                <w:rFonts w:ascii="Times New Roman" w:hAnsi="Times New Roman" w:cs="Simplified Arabic"/>
                <w:sz w:val="20"/>
                <w:szCs w:val="20"/>
                <w:rtl/>
              </w:rPr>
              <w:t>الوحدات النقدية</w:t>
            </w:r>
          </w:p>
          <w:p w14:paraId="22F20226" w14:textId="77777777" w:rsidR="001B4E1F" w:rsidRPr="00044A2E" w:rsidRDefault="001B4E1F" w:rsidP="00F935A4">
            <w:pPr>
              <w:bidi/>
              <w:ind w:left="6" w:hanging="180"/>
              <w:contextualSpacing/>
              <w:rPr>
                <w:rFonts w:ascii="Times New Roman" w:hAnsi="Times New Roman" w:cs="Simplified Arabic"/>
                <w:sz w:val="20"/>
                <w:szCs w:val="20"/>
              </w:rPr>
            </w:pPr>
            <w:r w:rsidRPr="00044A2E">
              <w:rPr>
                <w:rFonts w:cs="Simplified Arabic"/>
                <w:sz w:val="20"/>
                <w:szCs w:val="20"/>
                <w:rtl/>
              </w:rPr>
              <w:fldChar w:fldCharType="end"/>
            </w:r>
          </w:p>
        </w:tc>
        <w:tc>
          <w:tcPr>
            <w:tcW w:w="4480" w:type="dxa"/>
            <w:vMerge w:val="restart"/>
            <w:shd w:val="clear" w:color="auto" w:fill="FFFFFF"/>
          </w:tcPr>
          <w:p w14:paraId="3949208E"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 xml:space="preserve"> </w:t>
            </w:r>
            <w:r w:rsidRPr="00044A2E">
              <w:rPr>
                <w:rFonts w:ascii="Times New Roman" w:hAnsi="Times New Roman" w:cs="Simplified Arabic" w:hint="cs"/>
                <w:sz w:val="20"/>
                <w:szCs w:val="20"/>
                <w:rtl/>
              </w:rPr>
              <w:t xml:space="preserve">16-مؤشر المكون-3 </w:t>
            </w:r>
            <w:r w:rsidRPr="00044A2E">
              <w:rPr>
                <w:rFonts w:ascii="Times New Roman" w:hAnsi="Times New Roman" w:cs="Simplified Arabic"/>
                <w:sz w:val="20"/>
                <w:szCs w:val="20"/>
                <w:rtl/>
              </w:rPr>
              <w:t>البصمة الإيكولوجية</w:t>
            </w:r>
          </w:p>
          <w:p w14:paraId="4572BCA1"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باء</w:t>
            </w:r>
            <w:r w:rsidRPr="00044A2E">
              <w:rPr>
                <w:rFonts w:ascii="Times New Roman" w:hAnsi="Times New Roman" w:cs="Simplified Arabic" w:hint="cs"/>
                <w:sz w:val="20"/>
                <w:szCs w:val="20"/>
                <w:rtl/>
              </w:rPr>
              <w:t>-</w:t>
            </w:r>
            <w:r w:rsidRPr="00044A2E">
              <w:rPr>
                <w:rFonts w:ascii="Times New Roman" w:hAnsi="Times New Roman" w:cs="Simplified Arabic"/>
                <w:sz w:val="20"/>
                <w:szCs w:val="20"/>
                <w:rtl/>
              </w:rPr>
              <w:t>المؤشر التكميلي-</w:t>
            </w:r>
            <w:r w:rsidRPr="00044A2E">
              <w:rPr>
                <w:rFonts w:ascii="Times New Roman" w:hAnsi="Times New Roman" w:cs="Simplified Arabic" w:hint="cs"/>
                <w:sz w:val="20"/>
                <w:szCs w:val="20"/>
                <w:rtl/>
              </w:rPr>
              <w:t>1</w:t>
            </w:r>
            <w:r w:rsidRPr="00044A2E">
              <w:rPr>
                <w:rFonts w:ascii="Times New Roman" w:hAnsi="Times New Roman" w:cs="Simplified Arabic"/>
                <w:sz w:val="20"/>
                <w:szCs w:val="20"/>
                <w:rtl/>
              </w:rPr>
              <w:t xml:space="preserve"> </w:t>
            </w:r>
            <w:r w:rsidRPr="00044A2E">
              <w:rPr>
                <w:rFonts w:ascii="Times New Roman" w:hAnsi="Times New Roman" w:cs="Simplified Arabic"/>
                <w:sz w:val="20"/>
                <w:szCs w:val="20"/>
                <w:rtl/>
                <w:lang w:val="en-US"/>
              </w:rPr>
              <w:t>مؤشر القائمة الحمراء (الأنواع التي تقوم بالتلقيح)</w:t>
            </w:r>
          </w:p>
          <w:p w14:paraId="5DBB4C8B"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4-مؤشر المكون-2 الحالة الخضراء للأنواع</w:t>
            </w:r>
          </w:p>
          <w:p w14:paraId="75746B73"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11-مؤشر المكون-3 مستوى الإجهاد المائي: انحسار المياه العذبة كنسبة من موارد المياه العذبة المتاحة</w:t>
            </w:r>
          </w:p>
          <w:p w14:paraId="0E4B1DC1"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11-مؤشر المكون-2 نسبة المسطحات المائية ذات جودة مياه محيطة جيدة</w:t>
            </w:r>
          </w:p>
          <w:p w14:paraId="72C13C11"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باء</w:t>
            </w:r>
            <w:r w:rsidRPr="00044A2E">
              <w:rPr>
                <w:rFonts w:ascii="Times New Roman" w:hAnsi="Times New Roman" w:cs="Simplified Arabic" w:hint="cs"/>
                <w:sz w:val="20"/>
                <w:szCs w:val="20"/>
                <w:rtl/>
              </w:rPr>
              <w:t>-</w:t>
            </w:r>
            <w:r w:rsidRPr="00044A2E">
              <w:rPr>
                <w:rFonts w:ascii="Times New Roman" w:hAnsi="Times New Roman" w:cs="Simplified Arabic"/>
                <w:sz w:val="20"/>
                <w:szCs w:val="20"/>
                <w:rtl/>
              </w:rPr>
              <w:t>المؤشر التكميلي-</w:t>
            </w:r>
            <w:r w:rsidRPr="00044A2E">
              <w:rPr>
                <w:rFonts w:ascii="Times New Roman" w:hAnsi="Times New Roman" w:cs="Simplified Arabic" w:hint="cs"/>
                <w:sz w:val="20"/>
                <w:szCs w:val="20"/>
                <w:rtl/>
              </w:rPr>
              <w:t>2</w:t>
            </w:r>
            <w:r w:rsidRPr="00044A2E">
              <w:rPr>
                <w:rFonts w:ascii="Times New Roman" w:hAnsi="Times New Roman" w:cs="Simplified Arabic"/>
                <w:sz w:val="20"/>
                <w:szCs w:val="20"/>
                <w:rtl/>
              </w:rPr>
              <w:t xml:space="preserve"> المنتجات الحرجية والاتجار بها (وقود الخشب)</w:t>
            </w:r>
          </w:p>
          <w:p w14:paraId="7A2A58E6"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21</w:t>
            </w:r>
            <w:r w:rsidRPr="00044A2E">
              <w:rPr>
                <w:rFonts w:ascii="Times New Roman" w:hAnsi="Times New Roman" w:cs="Simplified Arabic" w:hint="cs"/>
                <w:sz w:val="20"/>
                <w:szCs w:val="20"/>
                <w:rtl/>
              </w:rPr>
              <w:t>-</w:t>
            </w:r>
            <w:r w:rsidRPr="00044A2E">
              <w:rPr>
                <w:rFonts w:ascii="Times New Roman" w:hAnsi="Times New Roman" w:cs="Simplified Arabic"/>
                <w:sz w:val="20"/>
                <w:szCs w:val="20"/>
                <w:rtl/>
              </w:rPr>
              <w:t xml:space="preserve">مؤشر المكون-3 </w:t>
            </w:r>
            <w:r w:rsidRPr="00044A2E">
              <w:rPr>
                <w:rFonts w:ascii="Times New Roman" w:hAnsi="Times New Roman" w:cs="Simplified Arabic"/>
                <w:sz w:val="20"/>
                <w:szCs w:val="20"/>
                <w:rtl/>
                <w:lang w:bidi="ar-EG"/>
              </w:rPr>
              <w:t>مؤشر التنوع اللغوي</w:t>
            </w:r>
          </w:p>
          <w:p w14:paraId="45A17228"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باء</w:t>
            </w:r>
            <w:r w:rsidRPr="00044A2E">
              <w:rPr>
                <w:rFonts w:ascii="Times New Roman" w:hAnsi="Times New Roman" w:cs="Simplified Arabic" w:hint="cs"/>
                <w:sz w:val="20"/>
                <w:szCs w:val="20"/>
                <w:rtl/>
              </w:rPr>
              <w:t>-</w:t>
            </w:r>
            <w:r w:rsidRPr="00044A2E">
              <w:rPr>
                <w:rFonts w:ascii="Times New Roman" w:hAnsi="Times New Roman" w:cs="Simplified Arabic"/>
                <w:sz w:val="20"/>
                <w:szCs w:val="20"/>
                <w:rtl/>
              </w:rPr>
              <w:t>المؤشر التكميلي-</w:t>
            </w:r>
            <w:r w:rsidRPr="00044A2E">
              <w:rPr>
                <w:rFonts w:ascii="Times New Roman" w:hAnsi="Times New Roman" w:cs="Simplified Arabic" w:hint="cs"/>
                <w:sz w:val="20"/>
                <w:szCs w:val="20"/>
                <w:rtl/>
              </w:rPr>
              <w:t>3</w:t>
            </w:r>
            <w:r w:rsidRPr="00044A2E">
              <w:rPr>
                <w:rFonts w:ascii="Times New Roman" w:hAnsi="Times New Roman" w:cs="Simplified Arabic"/>
                <w:sz w:val="20"/>
                <w:szCs w:val="20"/>
                <w:rtl/>
              </w:rPr>
              <w:t xml:space="preserve"> منظمة الأمم المتحدة للتربية والعلم والثقافة – مؤشرات الثقافة 2030</w:t>
            </w:r>
          </w:p>
        </w:tc>
      </w:tr>
      <w:tr w:rsidR="001B4E1F" w:rsidRPr="00044A2E" w14:paraId="31B59404" w14:textId="77777777" w:rsidTr="00F935A4">
        <w:tc>
          <w:tcPr>
            <w:tcW w:w="1008" w:type="dxa"/>
            <w:vMerge/>
            <w:shd w:val="clear" w:color="auto" w:fill="FFFFFF"/>
          </w:tcPr>
          <w:p w14:paraId="25A5A291" w14:textId="77777777" w:rsidR="001B4E1F" w:rsidRPr="00044A2E" w:rsidRDefault="001B4E1F" w:rsidP="00F935A4">
            <w:pPr>
              <w:bidi/>
              <w:contextualSpacing/>
              <w:rPr>
                <w:rFonts w:ascii="Times New Roman" w:hAnsi="Times New Roman" w:cs="Simplified Arabic"/>
                <w:sz w:val="20"/>
                <w:szCs w:val="20"/>
                <w:rtl/>
              </w:rPr>
            </w:pPr>
          </w:p>
        </w:tc>
        <w:tc>
          <w:tcPr>
            <w:tcW w:w="2588" w:type="dxa"/>
            <w:tcBorders>
              <w:top w:val="nil"/>
            </w:tcBorders>
            <w:shd w:val="clear" w:color="auto" w:fill="FFFFFF"/>
          </w:tcPr>
          <w:p w14:paraId="5E5A6AC4" w14:textId="77777777" w:rsidR="001B4E1F" w:rsidRPr="00044A2E" w:rsidRDefault="001B4E1F" w:rsidP="00F935A4">
            <w:pPr>
              <w:bidi/>
              <w:contextualSpacing/>
              <w:rPr>
                <w:rFonts w:ascii="Times New Roman" w:hAnsi="Times New Roman" w:cs="Simplified Arabic"/>
                <w:sz w:val="20"/>
                <w:szCs w:val="20"/>
                <w:rtl/>
                <w:lang w:bidi="ar-EG"/>
              </w:rPr>
            </w:pPr>
            <w:r w:rsidRPr="00044A2E">
              <w:rPr>
                <w:rFonts w:ascii="Times New Roman" w:hAnsi="Times New Roman" w:cs="Simplified Arabic"/>
                <w:sz w:val="20"/>
                <w:szCs w:val="20"/>
                <w:rtl/>
              </w:rPr>
              <w:t>ب</w:t>
            </w:r>
            <w:r w:rsidRPr="00044A2E">
              <w:rPr>
                <w:rFonts w:ascii="Times New Roman" w:hAnsi="Times New Roman" w:cs="Simplified Arabic" w:hint="cs"/>
                <w:sz w:val="20"/>
                <w:szCs w:val="20"/>
                <w:rtl/>
              </w:rPr>
              <w:t>اء</w:t>
            </w:r>
            <w:r w:rsidRPr="00044A2E">
              <w:rPr>
                <w:rFonts w:ascii="Times New Roman" w:hAnsi="Times New Roman" w:cs="Simplified Arabic"/>
                <w:sz w:val="20"/>
                <w:szCs w:val="20"/>
                <w:rtl/>
              </w:rPr>
              <w:t>-ب عدد البلدان التي لديها سياسات أو إجراءات لتنفيذ الاستخدام المستدام للتنوع البيولوجي ورصده والحفاظ على المساهمات التي تقدمها الطبيعة للناس وتعزيزها، بما في ذلك وظائف النظم الإيكولوجي</w:t>
            </w:r>
            <w:r w:rsidRPr="00044A2E">
              <w:rPr>
                <w:rFonts w:ascii="Times New Roman" w:hAnsi="Times New Roman" w:cs="Simplified Arabic" w:hint="cs"/>
                <w:sz w:val="20"/>
                <w:szCs w:val="20"/>
                <w:rtl/>
              </w:rPr>
              <w:t>ة</w:t>
            </w:r>
            <w:r w:rsidRPr="00044A2E">
              <w:rPr>
                <w:rFonts w:ascii="Times New Roman" w:hAnsi="Times New Roman" w:cs="Simplified Arabic"/>
                <w:sz w:val="20"/>
                <w:szCs w:val="20"/>
                <w:rtl/>
              </w:rPr>
              <w:t xml:space="preserve"> وخدماته</w:t>
            </w:r>
            <w:r w:rsidRPr="00044A2E">
              <w:rPr>
                <w:rFonts w:ascii="Times New Roman" w:hAnsi="Times New Roman" w:cs="Simplified Arabic" w:hint="cs"/>
                <w:sz w:val="20"/>
                <w:szCs w:val="20"/>
                <w:rtl/>
              </w:rPr>
              <w:t>ا</w:t>
            </w:r>
          </w:p>
        </w:tc>
        <w:tc>
          <w:tcPr>
            <w:tcW w:w="2864" w:type="dxa"/>
            <w:tcBorders>
              <w:top w:val="nil"/>
            </w:tcBorders>
            <w:shd w:val="clear" w:color="auto" w:fill="FFFFFF"/>
          </w:tcPr>
          <w:p w14:paraId="4DBED617"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hint="cs"/>
                <w:sz w:val="20"/>
                <w:szCs w:val="20"/>
                <w:rtl/>
                <w:lang w:val="en-US" w:bidi="ar-EG"/>
              </w:rPr>
              <w:t>لا تنطبق</w:t>
            </w:r>
          </w:p>
        </w:tc>
        <w:tc>
          <w:tcPr>
            <w:tcW w:w="2997" w:type="dxa"/>
            <w:vMerge/>
            <w:shd w:val="clear" w:color="auto" w:fill="FFFFFF"/>
          </w:tcPr>
          <w:p w14:paraId="2D2817FC" w14:textId="77777777" w:rsidR="001B4E1F" w:rsidRPr="00044A2E" w:rsidRDefault="001B4E1F" w:rsidP="001B4E1F">
            <w:pPr>
              <w:numPr>
                <w:ilvl w:val="0"/>
                <w:numId w:val="178"/>
              </w:numPr>
              <w:bidi/>
              <w:ind w:left="186" w:hanging="180"/>
              <w:contextualSpacing/>
              <w:rPr>
                <w:rFonts w:ascii="Times New Roman" w:hAnsi="Times New Roman" w:cs="Simplified Arabic"/>
                <w:sz w:val="20"/>
                <w:szCs w:val="20"/>
                <w:u w:val="single"/>
                <w:rtl/>
                <w:lang w:bidi="ar-EG"/>
              </w:rPr>
            </w:pPr>
          </w:p>
        </w:tc>
        <w:tc>
          <w:tcPr>
            <w:tcW w:w="4480" w:type="dxa"/>
            <w:vMerge/>
            <w:shd w:val="clear" w:color="auto" w:fill="FFFFFF"/>
          </w:tcPr>
          <w:p w14:paraId="762CDA09" w14:textId="77777777" w:rsidR="001B4E1F" w:rsidRPr="00044A2E" w:rsidRDefault="001B4E1F" w:rsidP="001B4E1F">
            <w:pPr>
              <w:numPr>
                <w:ilvl w:val="0"/>
                <w:numId w:val="178"/>
              </w:numPr>
              <w:bidi/>
              <w:ind w:left="186" w:hanging="180"/>
              <w:contextualSpacing/>
              <w:rPr>
                <w:rFonts w:ascii="Times New Roman" w:hAnsi="Times New Roman" w:cs="Simplified Arabic"/>
                <w:sz w:val="20"/>
                <w:szCs w:val="20"/>
                <w:u w:val="single"/>
                <w:rtl/>
              </w:rPr>
            </w:pPr>
          </w:p>
        </w:tc>
      </w:tr>
      <w:tr w:rsidR="001B4E1F" w:rsidRPr="00044A2E" w14:paraId="449DB466" w14:textId="77777777" w:rsidTr="00F935A4">
        <w:tc>
          <w:tcPr>
            <w:tcW w:w="1008" w:type="dxa"/>
            <w:vMerge w:val="restart"/>
            <w:shd w:val="clear" w:color="auto" w:fill="FFFFFF"/>
          </w:tcPr>
          <w:p w14:paraId="1DFC23F7"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جيم</w:t>
            </w:r>
          </w:p>
        </w:tc>
        <w:tc>
          <w:tcPr>
            <w:tcW w:w="2588" w:type="dxa"/>
            <w:tcBorders>
              <w:bottom w:val="nil"/>
            </w:tcBorders>
            <w:shd w:val="clear" w:color="auto" w:fill="FFFFFF"/>
          </w:tcPr>
          <w:p w14:paraId="6CFC6B48"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جيم-</w:t>
            </w:r>
            <w:r w:rsidRPr="00044A2E">
              <w:rPr>
                <w:rFonts w:ascii="Times New Roman" w:hAnsi="Times New Roman" w:cs="Simplified Arabic" w:hint="cs"/>
                <w:sz w:val="20"/>
                <w:szCs w:val="20"/>
                <w:rtl/>
              </w:rPr>
              <w:t>1 المنافع</w:t>
            </w:r>
            <w:r w:rsidRPr="00044A2E">
              <w:rPr>
                <w:rFonts w:ascii="Times New Roman" w:hAnsi="Times New Roman" w:cs="Simplified Arabic"/>
                <w:sz w:val="20"/>
                <w:szCs w:val="20"/>
                <w:rtl/>
              </w:rPr>
              <w:t xml:space="preserve"> النقدية </w:t>
            </w:r>
            <w:r w:rsidRPr="00044A2E">
              <w:rPr>
                <w:rFonts w:ascii="Times New Roman" w:hAnsi="Times New Roman" w:cs="Simplified Arabic" w:hint="cs"/>
                <w:sz w:val="20"/>
                <w:szCs w:val="20"/>
                <w:rtl/>
              </w:rPr>
              <w:t>المتلقاة</w:t>
            </w:r>
            <w:r w:rsidRPr="00044A2E">
              <w:rPr>
                <w:rFonts w:ascii="Times New Roman" w:hAnsi="Times New Roman" w:cs="Simplified Arabic"/>
                <w:sz w:val="20"/>
                <w:szCs w:val="20"/>
                <w:rtl/>
              </w:rPr>
              <w:t xml:space="preserve"> وفقا للصكوك الدولية واجبة التطبيق المتفق عليها للحصول وتقاسم المنافع</w:t>
            </w:r>
          </w:p>
        </w:tc>
        <w:tc>
          <w:tcPr>
            <w:tcW w:w="2864" w:type="dxa"/>
            <w:tcBorders>
              <w:bottom w:val="nil"/>
            </w:tcBorders>
            <w:shd w:val="clear" w:color="auto" w:fill="FFFFFF"/>
          </w:tcPr>
          <w:p w14:paraId="2AAC9DF9"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sz w:val="20"/>
                <w:szCs w:val="20"/>
                <w:rtl/>
              </w:rPr>
              <w:t>بالنسبة ل</w:t>
            </w:r>
            <w:r w:rsidRPr="00044A2E">
              <w:rPr>
                <w:rFonts w:ascii="Times New Roman" w:hAnsi="Times New Roman" w:cs="Simplified Arabic" w:hint="cs"/>
                <w:sz w:val="20"/>
                <w:szCs w:val="20"/>
                <w:rtl/>
              </w:rPr>
              <w:t xml:space="preserve">لمؤشر </w:t>
            </w:r>
            <w:r w:rsidRPr="00044A2E">
              <w:rPr>
                <w:rFonts w:ascii="Times New Roman" w:hAnsi="Times New Roman" w:cs="Simplified Arabic"/>
                <w:sz w:val="20"/>
                <w:szCs w:val="20"/>
                <w:rtl/>
              </w:rPr>
              <w:t>جيم-1:</w:t>
            </w:r>
          </w:p>
          <w:p w14:paraId="3B3513D4" w14:textId="77777777" w:rsidR="001B4E1F" w:rsidRPr="00044A2E" w:rsidRDefault="001B4E1F" w:rsidP="00F935A4">
            <w:pPr>
              <w:bidi/>
              <w:contextualSpacing/>
              <w:rPr>
                <w:rFonts w:ascii="Times New Roman" w:hAnsi="Times New Roman" w:cs="Simplified Arabic"/>
                <w:sz w:val="20"/>
                <w:szCs w:val="20"/>
                <w:rtl/>
                <w:lang w:bidi="ar-EG"/>
              </w:rPr>
            </w:pPr>
            <w:r w:rsidRPr="00044A2E">
              <w:rPr>
                <w:rFonts w:ascii="Times New Roman" w:hAnsi="Times New Roman" w:cs="Simplified Arabic"/>
                <w:sz w:val="20"/>
                <w:szCs w:val="20"/>
                <w:rtl/>
              </w:rPr>
              <w:t xml:space="preserve">حسب المنافع النقدية </w:t>
            </w:r>
            <w:r w:rsidRPr="00044A2E">
              <w:rPr>
                <w:rFonts w:ascii="Times New Roman" w:hAnsi="Times New Roman" w:cs="Simplified Arabic" w:hint="cs"/>
                <w:sz w:val="20"/>
                <w:szCs w:val="20"/>
                <w:rtl/>
              </w:rPr>
              <w:t>المتلقاة</w:t>
            </w:r>
            <w:r w:rsidRPr="00044A2E">
              <w:rPr>
                <w:rFonts w:ascii="Times New Roman" w:hAnsi="Times New Roman" w:cs="Simplified Arabic"/>
                <w:sz w:val="20"/>
                <w:szCs w:val="20"/>
                <w:rtl/>
              </w:rPr>
              <w:t xml:space="preserve"> من الشعوب الأصلية والمجتمعات المحلية</w:t>
            </w:r>
          </w:p>
          <w:p w14:paraId="7E467298" w14:textId="77777777" w:rsidR="001B4E1F" w:rsidRPr="00044A2E" w:rsidRDefault="001B4E1F" w:rsidP="00F935A4">
            <w:pPr>
              <w:rPr>
                <w:rFonts w:ascii="Times New Roman" w:hAnsi="Times New Roman" w:cs="Simplified Arabic"/>
                <w:sz w:val="20"/>
                <w:szCs w:val="20"/>
                <w:lang w:val="en-US" w:bidi="ar-EG"/>
              </w:rPr>
            </w:pPr>
          </w:p>
        </w:tc>
        <w:tc>
          <w:tcPr>
            <w:tcW w:w="2997" w:type="dxa"/>
            <w:vMerge w:val="restart"/>
            <w:shd w:val="clear" w:color="auto" w:fill="FFFFFF"/>
          </w:tcPr>
          <w:p w14:paraId="6FA73577" w14:textId="6AF58A05" w:rsidR="001B4E1F" w:rsidRPr="00044A2E" w:rsidRDefault="002D5CD8" w:rsidP="00F935A4">
            <w:pPr>
              <w:bidi/>
              <w:contextualSpacing/>
              <w:rPr>
                <w:rFonts w:ascii="Times New Roman" w:hAnsi="Times New Roman" w:cs="Simplified Arabic"/>
                <w:sz w:val="20"/>
                <w:szCs w:val="20"/>
              </w:rPr>
            </w:pPr>
            <w:r w:rsidRPr="00044A2E">
              <w:rPr>
                <w:rFonts w:ascii="Times New Roman" w:hAnsi="Times New Roman" w:cs="Simplified Arabic"/>
                <w:color w:val="000000" w:themeColor="text1"/>
                <w:sz w:val="20"/>
                <w:szCs w:val="20"/>
                <w:rtl/>
              </w:rPr>
              <w:t>..</w:t>
            </w:r>
          </w:p>
        </w:tc>
        <w:tc>
          <w:tcPr>
            <w:tcW w:w="4480" w:type="dxa"/>
            <w:vMerge w:val="restart"/>
            <w:shd w:val="clear" w:color="auto" w:fill="FFFFFF"/>
          </w:tcPr>
          <w:p w14:paraId="7CBB06FF"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جيم-المؤشر التكميلي-1 </w:t>
            </w:r>
            <w:r w:rsidRPr="00044A2E">
              <w:rPr>
                <w:rFonts w:ascii="Times New Roman" w:hAnsi="Times New Roman" w:cs="Simplified Arabic"/>
                <w:sz w:val="20"/>
                <w:szCs w:val="20"/>
                <w:rtl/>
              </w:rPr>
              <w:t>عدد المستخدمين الذين قدموا معلومات ذات صلة باستخدام الموارد الجينية إلى نقاط التفتيش المعينة</w:t>
            </w:r>
          </w:p>
          <w:p w14:paraId="2E084CB7"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13-مؤشر المكون-1 </w:t>
            </w:r>
            <w:r w:rsidRPr="00044A2E">
              <w:rPr>
                <w:rFonts w:ascii="Times New Roman" w:hAnsi="Times New Roman" w:cs="Simplified Arabic"/>
                <w:sz w:val="20"/>
                <w:szCs w:val="20"/>
                <w:rtl/>
              </w:rPr>
              <w:t>العدد الإجمالي للشهادات المعترف بها دوليا والمنشورة في غرفة تبادل المعلومات بشأن الحصول وتقاسم المنافع</w:t>
            </w:r>
          </w:p>
          <w:p w14:paraId="0F73C780" w14:textId="77777777" w:rsidR="001B4E1F" w:rsidRPr="00044A2E" w:rsidRDefault="001B4E1F" w:rsidP="00F935A4">
            <w:pPr>
              <w:bidi/>
              <w:ind w:left="6"/>
              <w:contextualSpacing/>
              <w:rPr>
                <w:rFonts w:ascii="Times New Roman" w:hAnsi="Times New Roman" w:cs="Simplified Arabic"/>
                <w:sz w:val="20"/>
                <w:szCs w:val="20"/>
                <w:shd w:val="clear" w:color="auto" w:fill="FFFFFF" w:themeFill="background1"/>
              </w:rPr>
            </w:pPr>
            <w:r w:rsidRPr="00044A2E">
              <w:rPr>
                <w:rFonts w:ascii="Times New Roman" w:hAnsi="Times New Roman" w:cs="Simplified Arabic" w:hint="cs"/>
                <w:sz w:val="20"/>
                <w:szCs w:val="20"/>
                <w:rtl/>
              </w:rPr>
              <w:t xml:space="preserve">جيم-المؤشر التكميلي-2 </w:t>
            </w:r>
            <w:r w:rsidRPr="00044A2E">
              <w:rPr>
                <w:rFonts w:ascii="Times New Roman" w:hAnsi="Times New Roman" w:cs="Simplified Arabic"/>
                <w:sz w:val="20"/>
                <w:szCs w:val="20"/>
                <w:rtl/>
              </w:rPr>
              <w:t>عدد بيانات نقاط التفتيش المنشورة في غرفة تبادل المعلومات بشأن الحصول وتقاسم المنافع</w:t>
            </w:r>
          </w:p>
          <w:p w14:paraId="67B923C2" w14:textId="77777777" w:rsidR="001B4E1F" w:rsidRPr="00044A2E" w:rsidRDefault="001B4E1F" w:rsidP="00F935A4">
            <w:pPr>
              <w:bidi/>
              <w:ind w:left="6"/>
              <w:contextualSpacing/>
              <w:rPr>
                <w:rFonts w:ascii="Times New Roman" w:hAnsi="Times New Roman" w:cs="Simplified Arabic"/>
                <w:sz w:val="20"/>
                <w:szCs w:val="20"/>
                <w:shd w:val="clear" w:color="auto" w:fill="FFFFFF" w:themeFill="background1"/>
              </w:rPr>
            </w:pPr>
            <w:r w:rsidRPr="00044A2E">
              <w:rPr>
                <w:rFonts w:ascii="Times New Roman" w:hAnsi="Times New Roman" w:cs="Simplified Arabic" w:hint="cs"/>
                <w:sz w:val="20"/>
                <w:szCs w:val="20"/>
                <w:rtl/>
              </w:rPr>
              <w:t>جيم-المؤشر التكميلي-3 ال</w:t>
            </w:r>
            <w:r w:rsidRPr="00044A2E">
              <w:rPr>
                <w:rFonts w:ascii="Times New Roman" w:hAnsi="Times New Roman" w:cs="Simplified Arabic"/>
                <w:sz w:val="20"/>
                <w:szCs w:val="20"/>
                <w:rtl/>
              </w:rPr>
              <w:t>عدد</w:t>
            </w:r>
            <w:r w:rsidRPr="00044A2E">
              <w:rPr>
                <w:rFonts w:ascii="Times New Roman" w:hAnsi="Times New Roman" w:cs="Simplified Arabic" w:hint="cs"/>
                <w:sz w:val="20"/>
                <w:szCs w:val="20"/>
                <w:rtl/>
              </w:rPr>
              <w:t xml:space="preserve"> الإجمالي ل</w:t>
            </w:r>
            <w:r w:rsidRPr="00044A2E">
              <w:rPr>
                <w:rFonts w:ascii="Times New Roman" w:hAnsi="Times New Roman" w:cs="Simplified Arabic"/>
                <w:sz w:val="20"/>
                <w:szCs w:val="20"/>
                <w:rtl/>
              </w:rPr>
              <w:t>شهادات الامتثال المعترف بها دوليا للأغراض غير التجارية</w:t>
            </w:r>
            <w:r w:rsidRPr="00044A2E">
              <w:rPr>
                <w:rFonts w:ascii="Times New Roman" w:hAnsi="Times New Roman" w:cs="Simplified Arabic"/>
                <w:sz w:val="20"/>
                <w:szCs w:val="20"/>
                <w:shd w:val="clear" w:color="auto" w:fill="FFFFFF"/>
                <w:rtl/>
              </w:rPr>
              <w:t xml:space="preserve"> المنشورة في غرفة تبادل المعلومات بشأن الحصول وتقاسم المنافع</w:t>
            </w:r>
          </w:p>
        </w:tc>
      </w:tr>
      <w:tr w:rsidR="001B4E1F" w:rsidRPr="00044A2E" w14:paraId="257A8646" w14:textId="77777777" w:rsidTr="00F935A4">
        <w:tc>
          <w:tcPr>
            <w:tcW w:w="1008" w:type="dxa"/>
            <w:vMerge/>
            <w:shd w:val="clear" w:color="auto" w:fill="FFFFFF"/>
          </w:tcPr>
          <w:p w14:paraId="711E8E9C" w14:textId="77777777" w:rsidR="001B4E1F" w:rsidRPr="00044A2E" w:rsidRDefault="001B4E1F" w:rsidP="00F935A4">
            <w:pPr>
              <w:bidi/>
              <w:contextualSpacing/>
              <w:rPr>
                <w:rFonts w:ascii="Times New Roman" w:hAnsi="Times New Roman" w:cs="Simplified Arabic"/>
                <w:sz w:val="20"/>
                <w:szCs w:val="20"/>
                <w:rtl/>
              </w:rPr>
            </w:pPr>
          </w:p>
        </w:tc>
        <w:tc>
          <w:tcPr>
            <w:tcW w:w="2588" w:type="dxa"/>
            <w:tcBorders>
              <w:top w:val="nil"/>
            </w:tcBorders>
            <w:shd w:val="clear" w:color="auto" w:fill="FFFFFF"/>
          </w:tcPr>
          <w:p w14:paraId="3C51E38B" w14:textId="77777777" w:rsidR="001B4E1F" w:rsidRPr="00044A2E" w:rsidRDefault="001B4E1F" w:rsidP="00F935A4">
            <w:pPr>
              <w:bidi/>
              <w:contextualSpacing/>
              <w:rPr>
                <w:rFonts w:ascii="Times New Roman" w:hAnsi="Times New Roman" w:cs="Simplified Arabic"/>
                <w:i/>
                <w:sz w:val="20"/>
                <w:szCs w:val="20"/>
              </w:rPr>
            </w:pPr>
            <w:r w:rsidRPr="00044A2E">
              <w:rPr>
                <w:rFonts w:ascii="Times New Roman" w:hAnsi="Times New Roman" w:cs="Simplified Arabic"/>
                <w:sz w:val="20"/>
                <w:szCs w:val="20"/>
                <w:rtl/>
              </w:rPr>
              <w:t>جيم-2 المنافع غير النقدية الناشئة عن الصكوك الدولية واجبة التطبيق للحصول وتقاسم المنافع</w:t>
            </w:r>
            <w:r w:rsidRPr="00044A2E">
              <w:rPr>
                <w:rFonts w:ascii="Times New Roman" w:hAnsi="Times New Roman" w:cs="Simplified Arabic"/>
                <w:i/>
                <w:sz w:val="20"/>
                <w:szCs w:val="20"/>
              </w:rPr>
              <w:t xml:space="preserve"> </w:t>
            </w:r>
          </w:p>
          <w:p w14:paraId="2C93227D"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i/>
                <w:sz w:val="20"/>
                <w:szCs w:val="20"/>
                <w:rtl/>
              </w:rPr>
              <w:t>13</w:t>
            </w:r>
            <w:r w:rsidRPr="00044A2E">
              <w:rPr>
                <w:rFonts w:ascii="Times New Roman" w:hAnsi="Times New Roman" w:cs="Simplified Arabic"/>
                <w:i/>
                <w:sz w:val="20"/>
                <w:szCs w:val="20"/>
                <w:rtl/>
              </w:rPr>
              <w:t>-</w:t>
            </w:r>
            <w:r w:rsidRPr="00044A2E">
              <w:rPr>
                <w:rFonts w:ascii="Times New Roman" w:hAnsi="Times New Roman" w:cs="Simplified Arabic" w:hint="cs"/>
                <w:i/>
                <w:sz w:val="20"/>
                <w:szCs w:val="20"/>
                <w:rtl/>
              </w:rPr>
              <w:t xml:space="preserve">ب </w:t>
            </w:r>
            <w:r w:rsidRPr="00044A2E">
              <w:rPr>
                <w:rFonts w:ascii="Times New Roman" w:hAnsi="Times New Roman" w:cs="Simplified Arabic"/>
                <w:i/>
                <w:sz w:val="20"/>
                <w:szCs w:val="20"/>
                <w:rtl/>
              </w:rPr>
              <w:t>عدد البلدان التي اتخذت تدابير قانونية وسياساتية وإدارية فعالة وتدابير لبناء القدرات على جميع المستويات، حسب الاقتضاء، لضمان التقاسم العادل والمنصف للمنافع الناشئة عن استخدام الموارد الجينية ومن معلومات التسلسل الرقمي بشأن الموارد الجينية، فضلا عن المعارف التقليدية المرتبطة بالموارد الجينية</w:t>
            </w:r>
          </w:p>
        </w:tc>
        <w:tc>
          <w:tcPr>
            <w:tcW w:w="2864" w:type="dxa"/>
            <w:tcBorders>
              <w:top w:val="nil"/>
            </w:tcBorders>
            <w:shd w:val="clear" w:color="auto" w:fill="FFFFFF"/>
          </w:tcPr>
          <w:p w14:paraId="239EEAD5"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sz w:val="20"/>
                <w:szCs w:val="20"/>
                <w:rtl/>
              </w:rPr>
              <w:t>بالنسبة ل</w:t>
            </w:r>
            <w:r w:rsidRPr="00044A2E">
              <w:rPr>
                <w:rFonts w:ascii="Times New Roman" w:hAnsi="Times New Roman" w:cs="Simplified Arabic" w:hint="cs"/>
                <w:sz w:val="20"/>
                <w:szCs w:val="20"/>
                <w:rtl/>
              </w:rPr>
              <w:t xml:space="preserve">لمؤشر </w:t>
            </w:r>
            <w:r w:rsidRPr="00044A2E">
              <w:rPr>
                <w:rFonts w:ascii="Times New Roman" w:hAnsi="Times New Roman" w:cs="Simplified Arabic"/>
                <w:sz w:val="20"/>
                <w:szCs w:val="20"/>
                <w:rtl/>
              </w:rPr>
              <w:t>جيم-2:</w:t>
            </w:r>
          </w:p>
          <w:p w14:paraId="22A3A38E"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sz w:val="20"/>
                <w:szCs w:val="20"/>
                <w:rtl/>
              </w:rPr>
              <w:t>حسب نوع المنافع غير النقدية</w:t>
            </w:r>
          </w:p>
          <w:p w14:paraId="7AC63E92" w14:textId="77777777" w:rsidR="001B4E1F" w:rsidRPr="00044A2E" w:rsidRDefault="001B4E1F" w:rsidP="00F935A4">
            <w:pPr>
              <w:bidi/>
              <w:contextualSpacing/>
              <w:rPr>
                <w:rFonts w:ascii="Times New Roman" w:hAnsi="Times New Roman" w:cs="Simplified Arabic"/>
                <w:sz w:val="20"/>
                <w:szCs w:val="20"/>
                <w:rtl/>
                <w:lang w:bidi="ar-EG"/>
              </w:rPr>
            </w:pPr>
            <w:r w:rsidRPr="00044A2E">
              <w:rPr>
                <w:rFonts w:ascii="Times New Roman" w:hAnsi="Times New Roman" w:cs="Simplified Arabic"/>
                <w:sz w:val="20"/>
                <w:szCs w:val="20"/>
                <w:rtl/>
              </w:rPr>
              <w:t xml:space="preserve">حسب المنافع غير النقدية </w:t>
            </w:r>
            <w:r w:rsidRPr="00044A2E">
              <w:rPr>
                <w:rFonts w:ascii="Times New Roman" w:hAnsi="Times New Roman" w:cs="Simplified Arabic" w:hint="cs"/>
                <w:sz w:val="20"/>
                <w:szCs w:val="20"/>
                <w:rtl/>
              </w:rPr>
              <w:t>المتلقاة</w:t>
            </w:r>
            <w:r w:rsidRPr="00044A2E">
              <w:rPr>
                <w:rFonts w:ascii="Times New Roman" w:hAnsi="Times New Roman" w:cs="Simplified Arabic"/>
                <w:sz w:val="20"/>
                <w:szCs w:val="20"/>
                <w:rtl/>
              </w:rPr>
              <w:t xml:space="preserve"> من الشعوب الأصلية والمجتمعات المحلية</w:t>
            </w:r>
            <w:r w:rsidRPr="00044A2E">
              <w:rPr>
                <w:rFonts w:ascii="Times New Roman" w:hAnsi="Times New Roman" w:cs="Simplified Arabic" w:hint="cs"/>
                <w:sz w:val="20"/>
                <w:szCs w:val="20"/>
                <w:rtl/>
                <w:lang w:bidi="ar-EG"/>
              </w:rPr>
              <w:t xml:space="preserve"> </w:t>
            </w:r>
          </w:p>
          <w:p w14:paraId="225B6BE4" w14:textId="77777777" w:rsidR="001B4E1F" w:rsidRPr="00044A2E" w:rsidRDefault="001B4E1F" w:rsidP="00F935A4">
            <w:pPr>
              <w:bidi/>
              <w:contextualSpacing/>
              <w:rPr>
                <w:rFonts w:ascii="Times New Roman" w:hAnsi="Times New Roman" w:cs="Simplified Arabic"/>
                <w:sz w:val="20"/>
                <w:szCs w:val="20"/>
                <w:rtl/>
                <w:lang w:bidi="ar-EG"/>
              </w:rPr>
            </w:pPr>
            <w:r w:rsidRPr="00044A2E">
              <w:rPr>
                <w:rFonts w:ascii="Times New Roman" w:hAnsi="Times New Roman" w:cs="Simplified Arabic" w:hint="cs"/>
                <w:sz w:val="20"/>
                <w:szCs w:val="20"/>
                <w:rtl/>
                <w:lang w:bidi="ar-EG"/>
              </w:rPr>
              <w:t>حسب الصك ذي الصلة بشأن الحصول وتقاسم المنافع</w:t>
            </w:r>
          </w:p>
        </w:tc>
        <w:tc>
          <w:tcPr>
            <w:tcW w:w="2997" w:type="dxa"/>
            <w:vMerge/>
            <w:shd w:val="clear" w:color="auto" w:fill="FFFFFF"/>
          </w:tcPr>
          <w:p w14:paraId="2846BF41" w14:textId="77777777" w:rsidR="001B4E1F" w:rsidRPr="00044A2E" w:rsidRDefault="001B4E1F" w:rsidP="00F935A4">
            <w:pPr>
              <w:bidi/>
              <w:contextualSpacing/>
              <w:rPr>
                <w:rFonts w:ascii="Times New Roman" w:hAnsi="Times New Roman" w:cs="Simplified Arabic"/>
                <w:sz w:val="20"/>
                <w:szCs w:val="20"/>
              </w:rPr>
            </w:pPr>
          </w:p>
        </w:tc>
        <w:tc>
          <w:tcPr>
            <w:tcW w:w="4480" w:type="dxa"/>
            <w:vMerge/>
            <w:shd w:val="clear" w:color="auto" w:fill="FFFFFF"/>
          </w:tcPr>
          <w:p w14:paraId="3D23E7A5" w14:textId="77777777" w:rsidR="001B4E1F" w:rsidRPr="00044A2E" w:rsidRDefault="001B4E1F" w:rsidP="001B4E1F">
            <w:pPr>
              <w:numPr>
                <w:ilvl w:val="0"/>
                <w:numId w:val="178"/>
              </w:numPr>
              <w:bidi/>
              <w:ind w:left="186" w:hanging="180"/>
              <w:contextualSpacing/>
              <w:rPr>
                <w:rFonts w:ascii="Times New Roman" w:hAnsi="Times New Roman" w:cs="Simplified Arabic"/>
                <w:sz w:val="20"/>
                <w:szCs w:val="20"/>
              </w:rPr>
            </w:pPr>
          </w:p>
        </w:tc>
      </w:tr>
      <w:tr w:rsidR="001B4E1F" w:rsidRPr="00044A2E" w14:paraId="348C60D8" w14:textId="77777777" w:rsidTr="00F935A4">
        <w:tc>
          <w:tcPr>
            <w:tcW w:w="1008" w:type="dxa"/>
            <w:vMerge w:val="restart"/>
            <w:shd w:val="clear" w:color="auto" w:fill="FFFFFF"/>
          </w:tcPr>
          <w:p w14:paraId="687E0365"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دال</w:t>
            </w:r>
          </w:p>
        </w:tc>
        <w:tc>
          <w:tcPr>
            <w:tcW w:w="2588" w:type="dxa"/>
            <w:shd w:val="clear" w:color="auto" w:fill="FFFFFF"/>
          </w:tcPr>
          <w:p w14:paraId="45551CF9" w14:textId="77777777" w:rsidR="001B4E1F" w:rsidRPr="00044A2E" w:rsidRDefault="001B4E1F" w:rsidP="00F935A4">
            <w:pPr>
              <w:bidi/>
              <w:contextualSpacing/>
              <w:rPr>
                <w:rFonts w:ascii="Times New Roman" w:hAnsi="Times New Roman" w:cs="Simplified Arabic"/>
                <w:sz w:val="20"/>
                <w:szCs w:val="20"/>
                <w:rtl/>
                <w:lang w:val="en-US"/>
              </w:rPr>
            </w:pPr>
            <w:r w:rsidRPr="00044A2E">
              <w:rPr>
                <w:rFonts w:ascii="Times New Roman" w:hAnsi="Times New Roman" w:cs="Simplified Arabic"/>
                <w:sz w:val="20"/>
                <w:szCs w:val="20"/>
                <w:rtl/>
                <w:lang w:val="en-US" w:bidi="ar-EG"/>
              </w:rPr>
              <w:t>دال-</w:t>
            </w:r>
            <w:r w:rsidRPr="00044A2E">
              <w:rPr>
                <w:rFonts w:ascii="Times New Roman" w:hAnsi="Times New Roman" w:cs="Simplified Arabic" w:hint="cs"/>
                <w:sz w:val="20"/>
                <w:szCs w:val="20"/>
                <w:rtl/>
                <w:lang w:val="en-US" w:bidi="ar-EG"/>
              </w:rPr>
              <w:t>1 التمويل</w:t>
            </w:r>
            <w:r w:rsidRPr="00044A2E">
              <w:rPr>
                <w:rFonts w:ascii="Times New Roman" w:hAnsi="Times New Roman" w:cs="Simplified Arabic"/>
                <w:sz w:val="20"/>
                <w:szCs w:val="20"/>
                <w:rtl/>
              </w:rPr>
              <w:t xml:space="preserve"> العام الدولي، بما في ذلك المساعدة الإنمائية الرسمية لحفظ التنوع البيولوجي والنظم الإيكولوجية واستخدامها المستدام</w:t>
            </w:r>
          </w:p>
          <w:p w14:paraId="6D4549C8" w14:textId="77777777" w:rsidR="001B4E1F" w:rsidRPr="00044A2E" w:rsidRDefault="001B4E1F" w:rsidP="00F935A4">
            <w:pPr>
              <w:bidi/>
              <w:contextualSpacing/>
              <w:rPr>
                <w:rFonts w:ascii="Times New Roman" w:hAnsi="Times New Roman" w:cs="Simplified Arabic"/>
                <w:sz w:val="20"/>
                <w:szCs w:val="20"/>
              </w:rPr>
            </w:pPr>
          </w:p>
          <w:p w14:paraId="162C68E2"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دال-</w:t>
            </w:r>
            <w:r w:rsidRPr="00044A2E">
              <w:rPr>
                <w:rFonts w:ascii="Times New Roman" w:hAnsi="Times New Roman" w:cs="Simplified Arabic" w:hint="cs"/>
                <w:sz w:val="20"/>
                <w:szCs w:val="20"/>
                <w:rtl/>
              </w:rPr>
              <w:t>2 التمويل</w:t>
            </w:r>
            <w:r w:rsidRPr="00044A2E">
              <w:rPr>
                <w:rFonts w:ascii="Times New Roman" w:hAnsi="Times New Roman" w:cs="Simplified Arabic"/>
                <w:sz w:val="20"/>
                <w:szCs w:val="20"/>
                <w:rtl/>
              </w:rPr>
              <w:t xml:space="preserve"> العام المحلي بشأن حفظ التنوع البيولوجي والنظم الإيكولوجية واستخدامها المستدام</w:t>
            </w:r>
          </w:p>
        </w:tc>
        <w:tc>
          <w:tcPr>
            <w:tcW w:w="2864" w:type="dxa"/>
            <w:shd w:val="clear" w:color="auto" w:fill="FFFFFF"/>
          </w:tcPr>
          <w:p w14:paraId="40C056E1"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بالنسبة ل</w:t>
            </w:r>
            <w:r w:rsidRPr="00044A2E">
              <w:rPr>
                <w:rFonts w:ascii="Times New Roman" w:hAnsi="Times New Roman" w:cs="Simplified Arabic" w:hint="cs"/>
                <w:sz w:val="20"/>
                <w:szCs w:val="20"/>
                <w:rtl/>
              </w:rPr>
              <w:t xml:space="preserve">لمؤشرين </w:t>
            </w:r>
            <w:r w:rsidRPr="00044A2E">
              <w:rPr>
                <w:rFonts w:ascii="Times New Roman" w:hAnsi="Times New Roman" w:cs="Simplified Arabic"/>
                <w:sz w:val="20"/>
                <w:szCs w:val="20"/>
                <w:rtl/>
              </w:rPr>
              <w:t>دال-1 ودال-2:</w:t>
            </w:r>
            <w:r w:rsidRPr="00044A2E">
              <w:rPr>
                <w:rFonts w:ascii="Times New Roman" w:hAnsi="Times New Roman" w:cs="Simplified Arabic" w:hint="cs"/>
                <w:sz w:val="20"/>
                <w:szCs w:val="20"/>
                <w:rtl/>
              </w:rPr>
              <w:t xml:space="preserve"> </w:t>
            </w:r>
            <w:r w:rsidRPr="00044A2E">
              <w:rPr>
                <w:rFonts w:ascii="Times New Roman" w:hAnsi="Times New Roman" w:cs="Simplified Arabic"/>
                <w:sz w:val="20"/>
                <w:szCs w:val="20"/>
                <w:rtl/>
              </w:rPr>
              <w:t xml:space="preserve">لم ترد </w:t>
            </w:r>
            <w:r w:rsidRPr="00044A2E">
              <w:rPr>
                <w:rFonts w:ascii="Times New Roman" w:hAnsi="Times New Roman" w:cs="Simplified Arabic" w:hint="cs"/>
                <w:sz w:val="20"/>
                <w:szCs w:val="20"/>
                <w:rtl/>
              </w:rPr>
              <w:t>تصنيفات</w:t>
            </w:r>
            <w:r w:rsidRPr="00044A2E">
              <w:rPr>
                <w:rFonts w:ascii="Times New Roman" w:hAnsi="Times New Roman" w:cs="Simplified Arabic"/>
                <w:sz w:val="20"/>
                <w:szCs w:val="20"/>
                <w:rtl/>
              </w:rPr>
              <w:t xml:space="preserve"> محددة</w:t>
            </w:r>
          </w:p>
        </w:tc>
        <w:tc>
          <w:tcPr>
            <w:tcW w:w="2997" w:type="dxa"/>
            <w:vMerge w:val="restart"/>
            <w:shd w:val="clear" w:color="auto" w:fill="FFFFFF"/>
          </w:tcPr>
          <w:p w14:paraId="2DD1D918" w14:textId="1BF6D6E2" w:rsidR="001B4E1F" w:rsidRPr="00044A2E" w:rsidRDefault="002D5CD8" w:rsidP="00F935A4">
            <w:pPr>
              <w:bidi/>
              <w:contextualSpacing/>
              <w:rPr>
                <w:rFonts w:ascii="Times New Roman" w:hAnsi="Times New Roman" w:cs="Simplified Arabic"/>
                <w:sz w:val="20"/>
                <w:szCs w:val="20"/>
              </w:rPr>
            </w:pPr>
            <w:r w:rsidRPr="00044A2E">
              <w:rPr>
                <w:rFonts w:ascii="Times New Roman" w:hAnsi="Times New Roman" w:cs="Simplified Arabic"/>
                <w:color w:val="000000" w:themeColor="text1"/>
                <w:sz w:val="20"/>
                <w:szCs w:val="20"/>
                <w:rtl/>
              </w:rPr>
              <w:t>..</w:t>
            </w:r>
          </w:p>
        </w:tc>
        <w:tc>
          <w:tcPr>
            <w:tcW w:w="4480" w:type="dxa"/>
            <w:vMerge w:val="restart"/>
            <w:shd w:val="clear" w:color="auto" w:fill="FFFFFF"/>
          </w:tcPr>
          <w:p w14:paraId="66824203"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دال-المؤشر التكميلي-1 عدد الباحثين بالنسبة إلى أعداد السكان</w:t>
            </w:r>
          </w:p>
          <w:p w14:paraId="2E2B5431"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 xml:space="preserve">دال-المؤشر التكميلي-2 عدد </w:t>
            </w:r>
            <w:r w:rsidRPr="00044A2E">
              <w:rPr>
                <w:rFonts w:ascii="Times New Roman" w:hAnsi="Times New Roman" w:cs="Simplified Arabic" w:hint="cs"/>
                <w:sz w:val="20"/>
                <w:szCs w:val="20"/>
                <w:rtl/>
              </w:rPr>
              <w:t>الدراسات</w:t>
            </w:r>
            <w:r w:rsidRPr="00044A2E">
              <w:rPr>
                <w:rFonts w:ascii="Times New Roman" w:hAnsi="Times New Roman" w:cs="Simplified Arabic"/>
                <w:sz w:val="20"/>
                <w:szCs w:val="20"/>
                <w:rtl/>
              </w:rPr>
              <w:t xml:space="preserve"> العلمية المشتركة المنشورة في نظم معلومات التنوع البيولوجي للمحيطات حسب القطاع</w:t>
            </w:r>
          </w:p>
          <w:p w14:paraId="4F49B33E"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دال-المؤشر التكميلي-3 نسبة إجمالي ميزانية البحث المخصصة للبحث في مجال التكنولوجيا البحرية</w:t>
            </w:r>
          </w:p>
          <w:p w14:paraId="596E2A63" w14:textId="77777777" w:rsidR="001B4E1F" w:rsidRPr="00044A2E" w:rsidRDefault="001B4E1F" w:rsidP="00F935A4">
            <w:pPr>
              <w:bidi/>
              <w:ind w:left="6"/>
              <w:contextualSpacing/>
              <w:rPr>
                <w:rFonts w:ascii="Times New Roman" w:hAnsi="Times New Roman" w:cs="Simplified Arabic"/>
                <w:sz w:val="20"/>
                <w:szCs w:val="20"/>
                <w:rtl/>
              </w:rPr>
            </w:pPr>
            <w:r w:rsidRPr="00044A2E">
              <w:rPr>
                <w:rFonts w:ascii="Times New Roman" w:hAnsi="Times New Roman" w:cs="Simplified Arabic"/>
                <w:sz w:val="20"/>
                <w:szCs w:val="20"/>
                <w:rtl/>
              </w:rPr>
              <w:t>دال-المؤشر التكميل</w:t>
            </w:r>
            <w:r w:rsidRPr="00044A2E">
              <w:rPr>
                <w:rFonts w:ascii="Times New Roman" w:hAnsi="Times New Roman" w:cs="Simplified Arabic" w:hint="cs"/>
                <w:sz w:val="20"/>
                <w:szCs w:val="20"/>
                <w:rtl/>
              </w:rPr>
              <w:t>ي</w:t>
            </w:r>
            <w:r w:rsidRPr="00044A2E">
              <w:rPr>
                <w:rFonts w:ascii="Times New Roman" w:hAnsi="Times New Roman" w:cs="Simplified Arabic"/>
                <w:sz w:val="20"/>
                <w:szCs w:val="20"/>
                <w:rtl/>
              </w:rPr>
              <w:t>-4 حجم تدفقات المساعدة الإنمائية الرسمية للمنح الدراسية حسب القطاع ونوع الدراسة</w:t>
            </w:r>
          </w:p>
          <w:p w14:paraId="725D0223"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دال-المؤشر التكميل</w:t>
            </w:r>
            <w:r w:rsidRPr="00044A2E">
              <w:rPr>
                <w:rFonts w:ascii="Times New Roman" w:hAnsi="Times New Roman" w:cs="Simplified Arabic" w:hint="cs"/>
                <w:sz w:val="20"/>
                <w:szCs w:val="20"/>
                <w:rtl/>
              </w:rPr>
              <w:t>ي-</w:t>
            </w:r>
            <w:r w:rsidRPr="00044A2E">
              <w:rPr>
                <w:rFonts w:ascii="Times New Roman" w:hAnsi="Times New Roman" w:cs="Simplified Arabic"/>
                <w:sz w:val="20"/>
                <w:szCs w:val="20"/>
                <w:rtl/>
              </w:rPr>
              <w:t>5 الواردات العالمية من سلع تكنولوجيا المعلومات والاتصالات</w:t>
            </w:r>
            <w:r w:rsidRPr="00044A2E">
              <w:rPr>
                <w:rFonts w:ascii="Times New Roman" w:hAnsi="Times New Roman" w:cs="Simplified Arabic" w:hint="cs"/>
                <w:sz w:val="20"/>
                <w:szCs w:val="20"/>
                <w:rtl/>
              </w:rPr>
              <w:t xml:space="preserve"> حسب الفئة</w:t>
            </w:r>
          </w:p>
          <w:p w14:paraId="7527E150"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20-مؤشر المكون-1 إجمالي مبلغ التمويل للبلدان النامية لتعزيز تطوير التكنولوجيات السليمة بيئيا ونقلها ونشرها وانتشارها</w:t>
            </w:r>
          </w:p>
          <w:p w14:paraId="15FBA9C9"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 xml:space="preserve"> دال-المؤشر التكميلي-6 التمويل الدولي الموجه إلى الشعوب الأصلية والمجتمعات المحلية ضمن الأنشطة ذات الصلة بالتنوع البيولوجي</w:t>
            </w:r>
          </w:p>
          <w:p w14:paraId="72AD30E6"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دال-المؤشر التكميلي-7 التمويل الدولي الموجه إلى الشباب ضمن الأنشطة ذات الصلة بالتنوع البيولوجي</w:t>
            </w:r>
          </w:p>
          <w:p w14:paraId="7939E030"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دال-المؤشر التكميلي-8 التمويل الدولي الموجه إلى المساواة بين الجنسين وحقوق النساء في أهداف السياسات ضمن الأنشطة ذات الصلة بالتنوع البيولوجي</w:t>
            </w:r>
          </w:p>
          <w:p w14:paraId="3C5A7C5C"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دال-المؤشر التكميلي-9 القيمة النقدية للميزانية السنوية للتنوع البيولوجي من إجمالي الميزانية الوطنية</w:t>
            </w:r>
          </w:p>
          <w:p w14:paraId="7661B70D"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 xml:space="preserve">دال-المؤشر التكميلي-10 نسبة المصروفات السنوية </w:t>
            </w:r>
            <w:r w:rsidRPr="00044A2E">
              <w:rPr>
                <w:rFonts w:ascii="Times New Roman" w:hAnsi="Times New Roman" w:cs="Simplified Arabic" w:hint="cs"/>
                <w:sz w:val="20"/>
                <w:szCs w:val="20"/>
                <w:rtl/>
              </w:rPr>
              <w:t>على ا</w:t>
            </w:r>
            <w:r w:rsidRPr="00044A2E">
              <w:rPr>
                <w:rFonts w:ascii="Times New Roman" w:hAnsi="Times New Roman" w:cs="Simplified Arabic"/>
                <w:sz w:val="20"/>
                <w:szCs w:val="20"/>
                <w:rtl/>
              </w:rPr>
              <w:t>لتنوع البيولوجي من إجمالي ميزانيات الحكومة الوطنية</w:t>
            </w:r>
          </w:p>
          <w:p w14:paraId="1DB86190"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دال-المؤشر التكميلي-11 التمويل المحلي الموجه إلى الشعوب الأصلية والمجتمعات المحلية ضمن الأنشطة ذات الصلة بالتنوع البيولوجي</w:t>
            </w:r>
          </w:p>
          <w:p w14:paraId="4583A442"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دال-المؤشر التكميلي-</w:t>
            </w:r>
            <w:r w:rsidRPr="00044A2E">
              <w:rPr>
                <w:rFonts w:ascii="Times New Roman" w:hAnsi="Times New Roman" w:cs="Simplified Arabic"/>
                <w:sz w:val="20"/>
                <w:szCs w:val="20"/>
                <w:rtl/>
                <w:lang w:bidi="ar-EG"/>
              </w:rPr>
              <w:t xml:space="preserve">12 </w:t>
            </w:r>
            <w:r w:rsidRPr="00044A2E">
              <w:rPr>
                <w:rFonts w:ascii="Times New Roman" w:hAnsi="Times New Roman" w:cs="Simplified Arabic"/>
                <w:sz w:val="20"/>
                <w:szCs w:val="20"/>
                <w:rtl/>
              </w:rPr>
              <w:t>التمويل المحلي الموجه إلى الشباب ضمن الأنشطة ذات الصلة بالتنوع البيولوجي</w:t>
            </w:r>
          </w:p>
          <w:p w14:paraId="664154BC"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دال-المؤشر التكميلي-13 التمويل المحلي الموجه إلى المساواة بين الجنسين وحقوق النساء في أهداف السياسات ضمن الأنشطة ذات الصلة بالتنوع البيولوجي</w:t>
            </w:r>
          </w:p>
          <w:p w14:paraId="735CAB8D"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دال-المؤشر التكميلي-14 التمويل الخاص الموجه إلى الشعوب الأصلية والمجتمعات المحلية ضمن الأنشطة ذات الصلة بالتنوع البيولوجي</w:t>
            </w:r>
          </w:p>
          <w:p w14:paraId="452E38B5"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دال-المؤشر التكميلي-15 التمويل الخاص الموجه إلى الشباب ضمن الأنشطة ذات الصلة بالتنوع البيولوجي</w:t>
            </w:r>
          </w:p>
          <w:p w14:paraId="19425498" w14:textId="77777777" w:rsidR="001B4E1F" w:rsidRPr="00044A2E" w:rsidRDefault="001B4E1F" w:rsidP="00F935A4">
            <w:pPr>
              <w:bidi/>
              <w:ind w:left="6"/>
              <w:contextualSpacing/>
              <w:rPr>
                <w:rFonts w:ascii="Times New Roman" w:hAnsi="Times New Roman" w:cs="Simplified Arabic"/>
                <w:sz w:val="20"/>
                <w:szCs w:val="20"/>
              </w:rPr>
            </w:pPr>
            <w:r w:rsidRPr="00044A2E">
              <w:rPr>
                <w:rFonts w:ascii="Times New Roman" w:hAnsi="Times New Roman" w:cs="Simplified Arabic"/>
                <w:sz w:val="20"/>
                <w:szCs w:val="20"/>
                <w:rtl/>
              </w:rPr>
              <w:t>دال-المؤشر التكميلي-16 التمويل الخاص الموجه إلى المساواة بين الجنسين وحقوق النساء في أهداف السياسات ضمن الأنشطة ذات الصلة بالتنوع البيولوجي</w:t>
            </w:r>
          </w:p>
          <w:p w14:paraId="20B400B8"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 xml:space="preserve">دال-المؤشر التكميلي-17 </w:t>
            </w:r>
            <w:r w:rsidRPr="00044A2E">
              <w:rPr>
                <w:rFonts w:ascii="Times New Roman" w:hAnsi="Times New Roman" w:cs="Simplified Arabic"/>
                <w:sz w:val="20"/>
                <w:szCs w:val="20"/>
                <w:rtl/>
                <w:lang w:bidi="ar-EG"/>
              </w:rPr>
              <w:t xml:space="preserve">التمويل الخاص </w:t>
            </w:r>
            <w:r w:rsidRPr="00044A2E">
              <w:rPr>
                <w:rFonts w:ascii="Times New Roman" w:hAnsi="Times New Roman" w:cs="Simplified Arabic" w:hint="cs"/>
                <w:sz w:val="20"/>
                <w:szCs w:val="20"/>
                <w:rtl/>
                <w:lang w:bidi="ar-EG"/>
              </w:rPr>
              <w:t>الذي تم حشده</w:t>
            </w:r>
            <w:r w:rsidRPr="00044A2E">
              <w:rPr>
                <w:rFonts w:ascii="Times New Roman" w:hAnsi="Times New Roman" w:cs="Simplified Arabic"/>
                <w:sz w:val="20"/>
                <w:szCs w:val="20"/>
                <w:rtl/>
                <w:lang w:bidi="ar-EG"/>
              </w:rPr>
              <w:t xml:space="preserve"> للشعوب الأصلية والمجتمعات المحلية والنساء والشباب</w:t>
            </w:r>
          </w:p>
        </w:tc>
      </w:tr>
      <w:tr w:rsidR="001B4E1F" w:rsidRPr="00044A2E" w14:paraId="668FF26D" w14:textId="77777777" w:rsidTr="00F935A4">
        <w:tc>
          <w:tcPr>
            <w:tcW w:w="1008" w:type="dxa"/>
            <w:vMerge/>
            <w:tcBorders>
              <w:bottom w:val="single" w:sz="4" w:space="0" w:color="auto"/>
            </w:tcBorders>
            <w:shd w:val="clear" w:color="auto" w:fill="FFFFFF"/>
          </w:tcPr>
          <w:p w14:paraId="086C1BAF" w14:textId="77777777" w:rsidR="001B4E1F" w:rsidRPr="00044A2E" w:rsidRDefault="001B4E1F" w:rsidP="00F935A4">
            <w:pPr>
              <w:bidi/>
              <w:contextualSpacing/>
              <w:rPr>
                <w:rFonts w:ascii="Times New Roman" w:hAnsi="Times New Roman" w:cs="Simplified Arabic"/>
                <w:sz w:val="20"/>
                <w:szCs w:val="20"/>
                <w:rtl/>
              </w:rPr>
            </w:pPr>
          </w:p>
        </w:tc>
        <w:tc>
          <w:tcPr>
            <w:tcW w:w="2588" w:type="dxa"/>
            <w:tcBorders>
              <w:bottom w:val="single" w:sz="4" w:space="0" w:color="auto"/>
            </w:tcBorders>
            <w:shd w:val="clear" w:color="auto" w:fill="FFFFFF"/>
          </w:tcPr>
          <w:p w14:paraId="366EBA8D"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sz w:val="20"/>
                <w:szCs w:val="20"/>
                <w:rtl/>
              </w:rPr>
              <w:t>دال-</w:t>
            </w:r>
            <w:r w:rsidRPr="00044A2E">
              <w:rPr>
                <w:rFonts w:ascii="Times New Roman" w:hAnsi="Times New Roman" w:cs="Simplified Arabic" w:hint="cs"/>
                <w:sz w:val="20"/>
                <w:szCs w:val="20"/>
                <w:rtl/>
              </w:rPr>
              <w:t>3 التمويل</w:t>
            </w:r>
            <w:r w:rsidRPr="00044A2E">
              <w:rPr>
                <w:rFonts w:ascii="Times New Roman" w:hAnsi="Times New Roman" w:cs="Simplified Arabic"/>
                <w:sz w:val="20"/>
                <w:szCs w:val="20"/>
                <w:rtl/>
              </w:rPr>
              <w:t xml:space="preserve"> الخاص (المحلي والدولي) بشأن حفظ التنوع البيولوجي والنظم الإيكولوجية واستخدامها المستدام</w:t>
            </w:r>
          </w:p>
        </w:tc>
        <w:tc>
          <w:tcPr>
            <w:tcW w:w="2864" w:type="dxa"/>
            <w:tcBorders>
              <w:bottom w:val="single" w:sz="4" w:space="0" w:color="auto"/>
            </w:tcBorders>
            <w:shd w:val="clear" w:color="auto" w:fill="FFFFFF"/>
            <w:vAlign w:val="center"/>
          </w:tcPr>
          <w:p w14:paraId="50F792FB"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sz w:val="20"/>
                <w:szCs w:val="20"/>
                <w:rtl/>
              </w:rPr>
              <w:t>بالنسبة ل</w:t>
            </w:r>
            <w:r w:rsidRPr="00044A2E">
              <w:rPr>
                <w:rFonts w:ascii="Times New Roman" w:hAnsi="Times New Roman" w:cs="Simplified Arabic" w:hint="cs"/>
                <w:sz w:val="20"/>
                <w:szCs w:val="20"/>
                <w:rtl/>
              </w:rPr>
              <w:t xml:space="preserve">لمؤشر </w:t>
            </w:r>
            <w:r w:rsidRPr="00044A2E">
              <w:rPr>
                <w:rFonts w:ascii="Times New Roman" w:hAnsi="Times New Roman" w:cs="Simplified Arabic"/>
                <w:sz w:val="20"/>
                <w:szCs w:val="20"/>
                <w:rtl/>
              </w:rPr>
              <w:t>دال-3:</w:t>
            </w:r>
          </w:p>
          <w:p w14:paraId="44CE8645"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sz w:val="20"/>
                <w:szCs w:val="20"/>
                <w:rtl/>
              </w:rPr>
              <w:t>حسب مصادر التمويل</w:t>
            </w:r>
          </w:p>
          <w:p w14:paraId="4201CBCD"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sz w:val="20"/>
                <w:szCs w:val="20"/>
                <w:rtl/>
              </w:rPr>
              <w:t xml:space="preserve"> (</w:t>
            </w:r>
            <w:r w:rsidRPr="00044A2E">
              <w:rPr>
                <w:rFonts w:ascii="Times New Roman" w:hAnsi="Times New Roman" w:cs="Simplified Arabic" w:hint="cs"/>
                <w:sz w:val="20"/>
                <w:szCs w:val="20"/>
                <w:rtl/>
              </w:rPr>
              <w:t>بما في ذلك المنظمات</w:t>
            </w:r>
            <w:r w:rsidRPr="00044A2E">
              <w:rPr>
                <w:rFonts w:ascii="Times New Roman" w:hAnsi="Times New Roman" w:cs="Simplified Arabic"/>
                <w:sz w:val="20"/>
                <w:szCs w:val="20"/>
                <w:rtl/>
              </w:rPr>
              <w:t xml:space="preserve"> الخيرية الدولية الخاصة من أجل التنمية، وتمويل القطاع الخاص للتنوع البيولوجي </w:t>
            </w:r>
            <w:r w:rsidRPr="00044A2E">
              <w:rPr>
                <w:rFonts w:ascii="Times New Roman" w:hAnsi="Times New Roman" w:cs="Simplified Arabic" w:hint="cs"/>
                <w:sz w:val="20"/>
                <w:szCs w:val="20"/>
                <w:rtl/>
              </w:rPr>
              <w:t>الذي تم حشده</w:t>
            </w:r>
            <w:r w:rsidRPr="00044A2E">
              <w:rPr>
                <w:rFonts w:ascii="Times New Roman" w:hAnsi="Times New Roman" w:cs="Simplified Arabic"/>
                <w:sz w:val="20"/>
                <w:szCs w:val="20"/>
                <w:rtl/>
              </w:rPr>
              <w:t xml:space="preserve"> عن طريق التمويل الإنمائي الرسمي (مؤشرات ثنائية ومتعددة الأطراف منفصلة)، وتعويضات التنوع البيولوجي، والدفع مقابل خدمات النظم الإيكولوجية، والتبرعات الخاصة المحلية، وخطط تقاسم المنافع الخاصة، والأدوات الأخرى، بما في ذلك السندات ذات الصلة بالتنوع البيولوجي (الاستثمار المؤثر، </w:t>
            </w:r>
            <w:r w:rsidRPr="00044A2E">
              <w:rPr>
                <w:rFonts w:ascii="Times New Roman" w:hAnsi="Times New Roman" w:cs="Simplified Arabic" w:hint="cs"/>
                <w:sz w:val="20"/>
                <w:szCs w:val="20"/>
                <w:rtl/>
              </w:rPr>
              <w:t>و</w:t>
            </w:r>
            <w:r w:rsidRPr="00044A2E">
              <w:rPr>
                <w:rFonts w:ascii="Times New Roman" w:hAnsi="Times New Roman" w:cs="Simplified Arabic"/>
                <w:sz w:val="20"/>
                <w:szCs w:val="20"/>
                <w:rtl/>
              </w:rPr>
              <w:t xml:space="preserve">أسواق الائتمان، </w:t>
            </w:r>
            <w:r w:rsidRPr="00044A2E">
              <w:rPr>
                <w:rFonts w:ascii="Times New Roman" w:hAnsi="Times New Roman" w:cs="Simplified Arabic" w:hint="cs"/>
                <w:sz w:val="20"/>
                <w:szCs w:val="20"/>
                <w:rtl/>
              </w:rPr>
              <w:t>و</w:t>
            </w:r>
            <w:r w:rsidRPr="00044A2E">
              <w:rPr>
                <w:rFonts w:ascii="Times New Roman" w:hAnsi="Times New Roman" w:cs="Simplified Arabic"/>
                <w:sz w:val="20"/>
                <w:szCs w:val="20"/>
                <w:rtl/>
              </w:rPr>
              <w:t>منتجات التأمين)</w:t>
            </w:r>
          </w:p>
        </w:tc>
        <w:tc>
          <w:tcPr>
            <w:tcW w:w="2997" w:type="dxa"/>
            <w:vMerge/>
            <w:tcBorders>
              <w:bottom w:val="single" w:sz="4" w:space="0" w:color="auto"/>
            </w:tcBorders>
            <w:shd w:val="clear" w:color="auto" w:fill="FFFFFF"/>
          </w:tcPr>
          <w:p w14:paraId="59F43CEE" w14:textId="77777777" w:rsidR="001B4E1F" w:rsidRPr="00044A2E" w:rsidRDefault="001B4E1F" w:rsidP="00F935A4">
            <w:pPr>
              <w:bidi/>
              <w:contextualSpacing/>
              <w:rPr>
                <w:rFonts w:ascii="Times New Roman" w:hAnsi="Times New Roman" w:cs="Simplified Arabic"/>
                <w:sz w:val="20"/>
                <w:szCs w:val="20"/>
              </w:rPr>
            </w:pPr>
          </w:p>
        </w:tc>
        <w:tc>
          <w:tcPr>
            <w:tcW w:w="4480" w:type="dxa"/>
            <w:vMerge/>
            <w:tcBorders>
              <w:bottom w:val="single" w:sz="4" w:space="0" w:color="auto"/>
            </w:tcBorders>
            <w:shd w:val="clear" w:color="auto" w:fill="FFFFFF"/>
          </w:tcPr>
          <w:p w14:paraId="09D25EEA" w14:textId="77777777" w:rsidR="001B4E1F" w:rsidRPr="00044A2E" w:rsidRDefault="001B4E1F" w:rsidP="001B4E1F">
            <w:pPr>
              <w:numPr>
                <w:ilvl w:val="0"/>
                <w:numId w:val="178"/>
              </w:numPr>
              <w:bidi/>
              <w:ind w:left="186" w:hanging="180"/>
              <w:contextualSpacing/>
              <w:rPr>
                <w:rFonts w:ascii="Times New Roman" w:hAnsi="Times New Roman" w:cs="Simplified Arabic"/>
                <w:sz w:val="20"/>
                <w:szCs w:val="20"/>
              </w:rPr>
            </w:pPr>
          </w:p>
        </w:tc>
      </w:tr>
      <w:tr w:rsidR="001B4E1F" w:rsidRPr="00044A2E" w14:paraId="606FDA06" w14:textId="77777777" w:rsidTr="00F935A4">
        <w:tc>
          <w:tcPr>
            <w:tcW w:w="1008" w:type="dxa"/>
            <w:tcBorders>
              <w:bottom w:val="single" w:sz="4" w:space="0" w:color="auto"/>
            </w:tcBorders>
            <w:shd w:val="clear" w:color="auto" w:fill="FFFFFF"/>
          </w:tcPr>
          <w:p w14:paraId="3B541B03"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1</w:t>
            </w:r>
          </w:p>
        </w:tc>
        <w:tc>
          <w:tcPr>
            <w:tcW w:w="2588" w:type="dxa"/>
            <w:shd w:val="clear" w:color="auto" w:fill="FFFFFF"/>
          </w:tcPr>
          <w:p w14:paraId="249D0CA5"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ألف-</w:t>
            </w:r>
            <w:r w:rsidRPr="00044A2E">
              <w:rPr>
                <w:rFonts w:ascii="Times New Roman" w:hAnsi="Times New Roman" w:cs="Simplified Arabic" w:hint="cs"/>
                <w:sz w:val="20"/>
                <w:szCs w:val="20"/>
                <w:rtl/>
              </w:rPr>
              <w:t>1 القائمة</w:t>
            </w:r>
            <w:r w:rsidRPr="00044A2E">
              <w:rPr>
                <w:rFonts w:ascii="Times New Roman" w:hAnsi="Times New Roman" w:cs="Simplified Arabic"/>
                <w:sz w:val="20"/>
                <w:szCs w:val="20"/>
                <w:rtl/>
              </w:rPr>
              <w:t xml:space="preserve"> الحمراء للنظم الإيكولوجية</w:t>
            </w:r>
          </w:p>
          <w:p w14:paraId="37FAE584"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sz w:val="20"/>
                <w:szCs w:val="20"/>
                <w:rtl/>
              </w:rPr>
              <w:t>ألف-</w:t>
            </w:r>
            <w:r w:rsidRPr="00044A2E">
              <w:rPr>
                <w:rFonts w:ascii="Times New Roman" w:hAnsi="Times New Roman" w:cs="Simplified Arabic" w:hint="cs"/>
                <w:sz w:val="20"/>
                <w:szCs w:val="20"/>
                <w:rtl/>
              </w:rPr>
              <w:t>2 مدى</w:t>
            </w:r>
            <w:r w:rsidRPr="00044A2E">
              <w:rPr>
                <w:rFonts w:ascii="Times New Roman" w:hAnsi="Times New Roman" w:cs="Simplified Arabic"/>
                <w:sz w:val="20"/>
                <w:szCs w:val="20"/>
                <w:rtl/>
              </w:rPr>
              <w:t xml:space="preserve"> النظم الإيكولوجية الطبيعية</w:t>
            </w:r>
          </w:p>
          <w:p w14:paraId="2F43CF0C"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1-1 النسبة المئوية لمناطق اليابسة والبحار التي تغطيها الخطط المكانية الشاملة للتنوع البيولوجي</w:t>
            </w:r>
          </w:p>
          <w:p w14:paraId="576ACDE2" w14:textId="77777777" w:rsidR="001B4E1F" w:rsidRPr="00044A2E" w:rsidRDefault="001B4E1F" w:rsidP="00F935A4">
            <w:pPr>
              <w:bidi/>
              <w:contextualSpacing/>
              <w:rPr>
                <w:rFonts w:ascii="Times New Roman" w:hAnsi="Times New Roman" w:cs="Simplified Arabic"/>
                <w:sz w:val="20"/>
                <w:szCs w:val="20"/>
              </w:rPr>
            </w:pPr>
          </w:p>
          <w:p w14:paraId="37693EBA"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1</w:t>
            </w:r>
            <w:r w:rsidRPr="00044A2E">
              <w:rPr>
                <w:rFonts w:ascii="Times New Roman" w:hAnsi="Times New Roman" w:cs="Simplified Arabic"/>
                <w:i/>
                <w:sz w:val="20"/>
                <w:szCs w:val="20"/>
                <w:rtl/>
              </w:rPr>
              <w:t>-</w:t>
            </w:r>
            <w:r w:rsidRPr="00044A2E">
              <w:rPr>
                <w:rFonts w:ascii="Times New Roman" w:hAnsi="Times New Roman" w:cs="Simplified Arabic" w:hint="cs"/>
                <w:i/>
                <w:sz w:val="20"/>
                <w:szCs w:val="20"/>
                <w:rtl/>
              </w:rPr>
              <w:t xml:space="preserve">ب </w:t>
            </w:r>
            <w:r w:rsidRPr="00044A2E">
              <w:rPr>
                <w:rFonts w:ascii="Times New Roman" w:hAnsi="Times New Roman" w:cs="Simplified Arabic"/>
                <w:sz w:val="20"/>
                <w:szCs w:val="20"/>
                <w:rtl/>
              </w:rPr>
              <w:t>عدد البلدان التي تستخدم التخطيط المكاني التشاركي والمتكامل والشامل للتنوع البيولوجي و/أو عمليات الإدارة الفعالة التي تعالج التغي</w:t>
            </w:r>
            <w:r w:rsidRPr="00044A2E">
              <w:rPr>
                <w:rFonts w:ascii="Times New Roman" w:hAnsi="Times New Roman" w:cs="Simplified Arabic" w:hint="cs"/>
                <w:sz w:val="20"/>
                <w:szCs w:val="20"/>
                <w:rtl/>
              </w:rPr>
              <w:t>يرات</w:t>
            </w:r>
            <w:r w:rsidRPr="00044A2E">
              <w:rPr>
                <w:rFonts w:ascii="Times New Roman" w:hAnsi="Times New Roman" w:cs="Simplified Arabic"/>
                <w:sz w:val="20"/>
                <w:szCs w:val="20"/>
                <w:rtl/>
              </w:rPr>
              <w:t xml:space="preserve"> في استخدام الأراضي والب</w:t>
            </w:r>
            <w:r w:rsidRPr="00044A2E">
              <w:rPr>
                <w:rFonts w:ascii="Times New Roman" w:hAnsi="Times New Roman" w:cs="Simplified Arabic" w:hint="cs"/>
                <w:sz w:val="20"/>
                <w:szCs w:val="20"/>
                <w:rtl/>
              </w:rPr>
              <w:t>حار</w:t>
            </w:r>
            <w:r w:rsidRPr="00044A2E">
              <w:rPr>
                <w:rFonts w:ascii="Times New Roman" w:hAnsi="Times New Roman" w:cs="Simplified Arabic"/>
                <w:sz w:val="20"/>
                <w:szCs w:val="20"/>
                <w:rtl/>
              </w:rPr>
              <w:t xml:space="preserve"> لجعل فقدان المناطق ذات الأهمية العالية للتنوع البيولوجي يقترب من الصفر بحلول عام 2030</w:t>
            </w:r>
          </w:p>
        </w:tc>
        <w:tc>
          <w:tcPr>
            <w:tcW w:w="2864" w:type="dxa"/>
            <w:shd w:val="clear" w:color="auto" w:fill="FFFFFF"/>
          </w:tcPr>
          <w:p w14:paraId="5B98476D"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بالنسبة للمؤشرين ألف-1 وألف</w:t>
            </w:r>
            <w:r w:rsidRPr="00044A2E">
              <w:rPr>
                <w:rFonts w:ascii="Times New Roman" w:hAnsi="Times New Roman" w:cs="Simplified Arabic"/>
                <w:sz w:val="20"/>
                <w:szCs w:val="20"/>
                <w:rtl/>
              </w:rPr>
              <w:noBreakHyphen/>
            </w:r>
            <w:r w:rsidRPr="00044A2E">
              <w:rPr>
                <w:rFonts w:ascii="Times New Roman" w:hAnsi="Times New Roman" w:cs="Simplified Arabic" w:hint="cs"/>
                <w:sz w:val="20"/>
                <w:szCs w:val="20"/>
                <w:rtl/>
              </w:rPr>
              <w:t xml:space="preserve">2: </w:t>
            </w:r>
            <w:r w:rsidRPr="00044A2E">
              <w:rPr>
                <w:rFonts w:ascii="Times New Roman" w:hAnsi="Times New Roman" w:cs="Simplified Arabic"/>
                <w:sz w:val="20"/>
                <w:szCs w:val="20"/>
                <w:rtl/>
              </w:rPr>
              <w:t xml:space="preserve">يرد </w:t>
            </w:r>
            <w:r w:rsidRPr="00044A2E">
              <w:rPr>
                <w:rFonts w:ascii="Times New Roman" w:hAnsi="Times New Roman" w:cs="Simplified Arabic" w:hint="cs"/>
                <w:sz w:val="20"/>
                <w:szCs w:val="20"/>
                <w:rtl/>
              </w:rPr>
              <w:t>الوصف</w:t>
            </w:r>
            <w:r w:rsidRPr="00044A2E">
              <w:rPr>
                <w:rFonts w:ascii="Times New Roman" w:hAnsi="Times New Roman" w:cs="Simplified Arabic"/>
                <w:sz w:val="20"/>
                <w:szCs w:val="20"/>
                <w:rtl/>
              </w:rPr>
              <w:t xml:space="preserve"> في الغاية ألف </w:t>
            </w:r>
            <w:r w:rsidRPr="00044A2E">
              <w:rPr>
                <w:rFonts w:ascii="Times New Roman" w:hAnsi="Times New Roman" w:cs="Simplified Arabic" w:hint="cs"/>
                <w:sz w:val="20"/>
                <w:szCs w:val="20"/>
                <w:rtl/>
              </w:rPr>
              <w:t>(</w:t>
            </w:r>
            <w:r w:rsidRPr="00044A2E">
              <w:rPr>
                <w:rFonts w:ascii="Times New Roman" w:hAnsi="Times New Roman" w:cs="Simplified Arabic"/>
                <w:sz w:val="20"/>
                <w:szCs w:val="20"/>
                <w:rtl/>
              </w:rPr>
              <w:t xml:space="preserve">بعض </w:t>
            </w:r>
            <w:r w:rsidRPr="00044A2E">
              <w:rPr>
                <w:rFonts w:ascii="Times New Roman" w:hAnsi="Times New Roman" w:cs="Simplified Arabic" w:hint="cs"/>
                <w:sz w:val="20"/>
                <w:szCs w:val="20"/>
                <w:rtl/>
              </w:rPr>
              <w:t>التصنيفات</w:t>
            </w:r>
            <w:r w:rsidRPr="00044A2E">
              <w:rPr>
                <w:rFonts w:ascii="Times New Roman" w:hAnsi="Times New Roman" w:cs="Simplified Arabic"/>
                <w:sz w:val="20"/>
                <w:szCs w:val="20"/>
                <w:rtl/>
              </w:rPr>
              <w:t xml:space="preserve"> قد تكون </w:t>
            </w:r>
            <w:r w:rsidRPr="00044A2E">
              <w:rPr>
                <w:rFonts w:ascii="Times New Roman" w:hAnsi="Times New Roman" w:cs="Simplified Arabic" w:hint="cs"/>
                <w:sz w:val="20"/>
                <w:szCs w:val="20"/>
                <w:rtl/>
              </w:rPr>
              <w:t xml:space="preserve">أكثر </w:t>
            </w:r>
            <w:r w:rsidRPr="00044A2E">
              <w:rPr>
                <w:rFonts w:ascii="Times New Roman" w:hAnsi="Times New Roman" w:cs="Simplified Arabic"/>
                <w:sz w:val="20"/>
                <w:szCs w:val="20"/>
                <w:rtl/>
              </w:rPr>
              <w:t>صلة بالهدف المحدد</w:t>
            </w:r>
            <w:r w:rsidRPr="00044A2E">
              <w:rPr>
                <w:rFonts w:ascii="Times New Roman" w:hAnsi="Times New Roman" w:cs="Simplified Arabic" w:hint="cs"/>
                <w:sz w:val="20"/>
                <w:szCs w:val="20"/>
                <w:rtl/>
              </w:rPr>
              <w:t>)</w:t>
            </w:r>
          </w:p>
          <w:p w14:paraId="7BF902FA" w14:textId="77777777" w:rsidR="001B4E1F" w:rsidRPr="00044A2E" w:rsidRDefault="001B4E1F" w:rsidP="00F935A4">
            <w:pPr>
              <w:bidi/>
              <w:contextualSpacing/>
              <w:rPr>
                <w:rFonts w:ascii="Times New Roman" w:hAnsi="Times New Roman" w:cs="Simplified Arabic"/>
                <w:sz w:val="20"/>
                <w:szCs w:val="20"/>
                <w:rtl/>
              </w:rPr>
            </w:pPr>
          </w:p>
          <w:p w14:paraId="1AF41D9E"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بالنسبة للمؤشر 1-1: </w:t>
            </w:r>
            <w:r w:rsidRPr="00044A2E">
              <w:rPr>
                <w:rFonts w:ascii="Times New Roman" w:hAnsi="Times New Roman" w:cs="Simplified Arabic"/>
                <w:sz w:val="20"/>
                <w:szCs w:val="20"/>
                <w:rtl/>
              </w:rPr>
              <w:t xml:space="preserve">لا </w:t>
            </w:r>
            <w:r w:rsidRPr="00044A2E">
              <w:rPr>
                <w:rFonts w:ascii="Times New Roman" w:hAnsi="Times New Roman" w:cs="Simplified Arabic" w:hint="cs"/>
                <w:sz w:val="20"/>
                <w:szCs w:val="20"/>
                <w:rtl/>
              </w:rPr>
              <w:t>تُقترح حاليا</w:t>
            </w:r>
            <w:r w:rsidRPr="00044A2E">
              <w:rPr>
                <w:rFonts w:ascii="Times New Roman" w:hAnsi="Times New Roman" w:cs="Simplified Arabic"/>
                <w:sz w:val="20"/>
                <w:szCs w:val="20"/>
                <w:rtl/>
              </w:rPr>
              <w:t xml:space="preserve"> </w:t>
            </w:r>
            <w:r w:rsidRPr="00044A2E">
              <w:rPr>
                <w:rFonts w:ascii="Times New Roman" w:hAnsi="Times New Roman" w:cs="Simplified Arabic" w:hint="cs"/>
                <w:sz w:val="20"/>
                <w:szCs w:val="20"/>
                <w:rtl/>
              </w:rPr>
              <w:t xml:space="preserve">أي </w:t>
            </w:r>
            <w:r w:rsidRPr="00044A2E">
              <w:rPr>
                <w:rFonts w:ascii="Times New Roman" w:hAnsi="Times New Roman" w:cs="Simplified Arabic"/>
                <w:sz w:val="20"/>
                <w:szCs w:val="20"/>
                <w:rtl/>
              </w:rPr>
              <w:t>بيانات وصفية</w:t>
            </w:r>
          </w:p>
          <w:p w14:paraId="22210659" w14:textId="77777777" w:rsidR="001B4E1F" w:rsidRPr="00044A2E" w:rsidRDefault="001B4E1F" w:rsidP="00F935A4">
            <w:pPr>
              <w:bidi/>
              <w:contextualSpacing/>
              <w:rPr>
                <w:rFonts w:ascii="Times New Roman" w:hAnsi="Times New Roman" w:cs="Simplified Arabic"/>
                <w:sz w:val="20"/>
                <w:szCs w:val="20"/>
              </w:rPr>
            </w:pPr>
          </w:p>
        </w:tc>
        <w:tc>
          <w:tcPr>
            <w:tcW w:w="2997" w:type="dxa"/>
            <w:tcBorders>
              <w:bottom w:val="single" w:sz="4" w:space="0" w:color="auto"/>
            </w:tcBorders>
            <w:shd w:val="clear" w:color="auto" w:fill="FFFFFF"/>
          </w:tcPr>
          <w:p w14:paraId="67FD56E7" w14:textId="44258C59" w:rsidR="001B4E1F" w:rsidRPr="00044A2E" w:rsidRDefault="002D5CD8" w:rsidP="00F935A4">
            <w:pPr>
              <w:bidi/>
              <w:contextualSpacing/>
              <w:rPr>
                <w:rFonts w:ascii="Times New Roman" w:hAnsi="Times New Roman" w:cs="Simplified Arabic"/>
                <w:sz w:val="20"/>
                <w:szCs w:val="20"/>
              </w:rPr>
            </w:pPr>
            <w:r w:rsidRPr="00044A2E">
              <w:rPr>
                <w:rFonts w:ascii="Times New Roman" w:hAnsi="Times New Roman" w:cs="Simplified Arabic"/>
                <w:color w:val="000000" w:themeColor="text1"/>
                <w:sz w:val="20"/>
                <w:szCs w:val="20"/>
                <w:rtl/>
              </w:rPr>
              <w:t>..</w:t>
            </w:r>
          </w:p>
        </w:tc>
        <w:tc>
          <w:tcPr>
            <w:tcW w:w="4480" w:type="dxa"/>
            <w:tcBorders>
              <w:bottom w:val="single" w:sz="4" w:space="0" w:color="auto"/>
            </w:tcBorders>
            <w:shd w:val="clear" w:color="auto" w:fill="FFFFFF"/>
          </w:tcPr>
          <w:p w14:paraId="7CFBBC33"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w:t>
            </w:r>
            <w:r w:rsidRPr="00044A2E">
              <w:rPr>
                <w:rFonts w:ascii="Times New Roman" w:hAnsi="Times New Roman" w:cs="Simplified Arabic"/>
                <w:sz w:val="20"/>
                <w:szCs w:val="20"/>
                <w:rtl/>
              </w:rPr>
              <w:t>المؤشر التكميلي</w:t>
            </w:r>
            <w:r w:rsidRPr="00044A2E">
              <w:rPr>
                <w:rFonts w:ascii="Times New Roman" w:hAnsi="Times New Roman" w:cs="Simplified Arabic" w:hint="cs"/>
                <w:sz w:val="20"/>
                <w:szCs w:val="20"/>
                <w:rtl/>
              </w:rPr>
              <w:t xml:space="preserve">-1 </w:t>
            </w:r>
            <w:r w:rsidRPr="00044A2E">
              <w:rPr>
                <w:rFonts w:ascii="Times New Roman" w:hAnsi="Times New Roman" w:cs="Simplified Arabic"/>
                <w:sz w:val="20"/>
                <w:szCs w:val="20"/>
                <w:rtl/>
              </w:rPr>
              <w:t>نسبة منطقة الأحواض العابرة للحدود التي تعمل وفقا لترتيب تشغيلي للتعاون في مجال المياه</w:t>
            </w:r>
          </w:p>
        </w:tc>
      </w:tr>
      <w:tr w:rsidR="001B4E1F" w:rsidRPr="00044A2E" w14:paraId="7F663D52" w14:textId="77777777" w:rsidTr="00F935A4">
        <w:tc>
          <w:tcPr>
            <w:tcW w:w="1008" w:type="dxa"/>
            <w:shd w:val="clear" w:color="auto" w:fill="FFFFFF"/>
          </w:tcPr>
          <w:p w14:paraId="3E0C0ECB"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2</w:t>
            </w:r>
          </w:p>
        </w:tc>
        <w:tc>
          <w:tcPr>
            <w:tcW w:w="2588" w:type="dxa"/>
            <w:shd w:val="clear" w:color="auto" w:fill="FFFFFF"/>
          </w:tcPr>
          <w:p w14:paraId="6FA049D3"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2-</w:t>
            </w:r>
            <w:r w:rsidRPr="00044A2E">
              <w:rPr>
                <w:rFonts w:ascii="Times New Roman" w:hAnsi="Times New Roman" w:cs="Simplified Arabic" w:hint="cs"/>
                <w:sz w:val="20"/>
                <w:szCs w:val="20"/>
                <w:rtl/>
              </w:rPr>
              <w:t>1 المساحة</w:t>
            </w:r>
            <w:r w:rsidRPr="00044A2E">
              <w:rPr>
                <w:rFonts w:ascii="Times New Roman" w:hAnsi="Times New Roman" w:cs="Simplified Arabic"/>
                <w:sz w:val="20"/>
                <w:szCs w:val="20"/>
                <w:rtl/>
              </w:rPr>
              <w:t xml:space="preserve"> الخاضعة </w:t>
            </w:r>
            <w:r w:rsidRPr="00044A2E">
              <w:rPr>
                <w:rFonts w:ascii="Times New Roman" w:hAnsi="Times New Roman" w:cs="Simplified Arabic" w:hint="cs"/>
                <w:sz w:val="20"/>
                <w:szCs w:val="20"/>
                <w:rtl/>
              </w:rPr>
              <w:t>للإصلاح</w:t>
            </w:r>
          </w:p>
        </w:tc>
        <w:tc>
          <w:tcPr>
            <w:tcW w:w="2864" w:type="dxa"/>
            <w:shd w:val="clear" w:color="auto" w:fill="FFFFFF"/>
          </w:tcPr>
          <w:p w14:paraId="733D19D0"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lang w:val="en-US" w:bidi="ar-EG"/>
              </w:rPr>
              <w:t xml:space="preserve">حسب </w:t>
            </w:r>
            <w:r w:rsidRPr="00044A2E">
              <w:rPr>
                <w:rFonts w:ascii="Times New Roman" w:hAnsi="Times New Roman" w:cs="Simplified Arabic" w:hint="cs"/>
                <w:sz w:val="20"/>
                <w:szCs w:val="20"/>
                <w:rtl/>
                <w:lang w:val="en-US" w:bidi="ar-EG"/>
              </w:rPr>
              <w:t>ال</w:t>
            </w:r>
            <w:r w:rsidRPr="00044A2E">
              <w:rPr>
                <w:rFonts w:ascii="Times New Roman" w:hAnsi="Times New Roman" w:cs="Simplified Arabic"/>
                <w:sz w:val="20"/>
                <w:szCs w:val="20"/>
                <w:rtl/>
                <w:lang w:val="en-US" w:bidi="ar-EG"/>
              </w:rPr>
              <w:t xml:space="preserve">مجموعة </w:t>
            </w:r>
            <w:r w:rsidRPr="00044A2E">
              <w:rPr>
                <w:rFonts w:ascii="Times New Roman" w:hAnsi="Times New Roman" w:cs="Simplified Arabic" w:hint="cs"/>
                <w:sz w:val="20"/>
                <w:szCs w:val="20"/>
                <w:rtl/>
                <w:lang w:val="en-US" w:bidi="ar-EG"/>
              </w:rPr>
              <w:t>الوظيفية ل</w:t>
            </w:r>
            <w:r w:rsidRPr="00044A2E">
              <w:rPr>
                <w:rFonts w:ascii="Times New Roman" w:hAnsi="Times New Roman" w:cs="Simplified Arabic"/>
                <w:sz w:val="20"/>
                <w:szCs w:val="20"/>
                <w:rtl/>
                <w:lang w:val="en-US" w:bidi="ar-EG"/>
              </w:rPr>
              <w:t>لنظم الإيكولوجي</w:t>
            </w:r>
            <w:r w:rsidRPr="00044A2E">
              <w:rPr>
                <w:rFonts w:ascii="Times New Roman" w:hAnsi="Times New Roman" w:cs="Simplified Arabic" w:hint="cs"/>
                <w:sz w:val="20"/>
                <w:szCs w:val="20"/>
                <w:rtl/>
                <w:lang w:val="en-US" w:bidi="ar-EG"/>
              </w:rPr>
              <w:t>ة</w:t>
            </w:r>
            <w:r w:rsidRPr="00044A2E">
              <w:rPr>
                <w:rFonts w:ascii="Times New Roman" w:hAnsi="Times New Roman" w:cs="Simplified Arabic"/>
                <w:sz w:val="20"/>
                <w:szCs w:val="20"/>
                <w:rtl/>
                <w:lang w:val="en-US" w:bidi="ar-EG"/>
              </w:rPr>
              <w:t xml:space="preserve"> </w:t>
            </w:r>
            <w:r w:rsidRPr="00044A2E">
              <w:rPr>
                <w:rFonts w:ascii="Times New Roman" w:hAnsi="Times New Roman" w:cs="Simplified Arabic"/>
                <w:sz w:val="20"/>
                <w:szCs w:val="20"/>
                <w:rtl/>
              </w:rPr>
              <w:t xml:space="preserve">(التصنيف </w:t>
            </w:r>
            <w:r w:rsidRPr="00044A2E">
              <w:rPr>
                <w:rFonts w:ascii="Times New Roman" w:hAnsi="Times New Roman" w:cs="Simplified Arabic" w:hint="cs"/>
                <w:sz w:val="20"/>
                <w:szCs w:val="20"/>
                <w:rtl/>
              </w:rPr>
              <w:t>العالمي</w:t>
            </w:r>
            <w:r w:rsidRPr="00044A2E">
              <w:rPr>
                <w:rFonts w:ascii="Times New Roman" w:hAnsi="Times New Roman" w:cs="Simplified Arabic"/>
                <w:sz w:val="20"/>
                <w:szCs w:val="20"/>
                <w:rtl/>
              </w:rPr>
              <w:t xml:space="preserve"> للنظم الإيكولوجية</w:t>
            </w:r>
            <w:r w:rsidRPr="00044A2E">
              <w:rPr>
                <w:rFonts w:ascii="Times New Roman" w:hAnsi="Times New Roman" w:cs="Simplified Arabic" w:hint="cs"/>
                <w:sz w:val="20"/>
                <w:szCs w:val="20"/>
                <w:rtl/>
              </w:rPr>
              <w:t>،</w:t>
            </w:r>
            <w:r w:rsidRPr="00044A2E">
              <w:rPr>
                <w:rFonts w:ascii="Times New Roman" w:hAnsi="Times New Roman" w:cs="Simplified Arabic"/>
                <w:sz w:val="20"/>
                <w:szCs w:val="20"/>
                <w:rtl/>
              </w:rPr>
              <w:t xml:space="preserve"> المستو</w:t>
            </w:r>
            <w:r w:rsidRPr="00044A2E">
              <w:rPr>
                <w:rFonts w:ascii="Times New Roman" w:hAnsi="Times New Roman" w:cs="Simplified Arabic" w:hint="cs"/>
                <w:sz w:val="20"/>
                <w:szCs w:val="20"/>
                <w:rtl/>
              </w:rPr>
              <w:t>يان 2</w:t>
            </w:r>
            <w:r w:rsidRPr="00044A2E">
              <w:rPr>
                <w:rFonts w:ascii="Times New Roman" w:hAnsi="Times New Roman" w:cs="Simplified Arabic"/>
                <w:sz w:val="20"/>
                <w:szCs w:val="20"/>
                <w:rtl/>
              </w:rPr>
              <w:t xml:space="preserve"> </w:t>
            </w:r>
            <w:r w:rsidRPr="00044A2E">
              <w:rPr>
                <w:rFonts w:ascii="Times New Roman" w:hAnsi="Times New Roman" w:cs="Simplified Arabic" w:hint="cs"/>
                <w:sz w:val="20"/>
                <w:szCs w:val="20"/>
                <w:rtl/>
              </w:rPr>
              <w:t>و3 أو ما يعادلهما</w:t>
            </w:r>
            <w:r w:rsidRPr="00044A2E">
              <w:rPr>
                <w:rFonts w:ascii="Times New Roman" w:hAnsi="Times New Roman" w:cs="Simplified Arabic"/>
                <w:sz w:val="20"/>
                <w:szCs w:val="20"/>
                <w:rtl/>
              </w:rPr>
              <w:t>)</w:t>
            </w:r>
          </w:p>
          <w:p w14:paraId="0A142BA3"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sz w:val="20"/>
                <w:szCs w:val="20"/>
                <w:rtl/>
              </w:rPr>
              <w:t>حسب الأقاليم الأصلية والتقليدية</w:t>
            </w:r>
          </w:p>
          <w:p w14:paraId="42DAD56C"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sz w:val="20"/>
                <w:szCs w:val="20"/>
                <w:rtl/>
              </w:rPr>
              <w:t>حسب المناطق المحمية أو تدابير الحفظ الفعالة الأخرى القائمة على المناطق</w:t>
            </w:r>
          </w:p>
          <w:p w14:paraId="603A5577"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 xml:space="preserve">حسب </w:t>
            </w:r>
            <w:r w:rsidRPr="00044A2E">
              <w:rPr>
                <w:rFonts w:ascii="Times New Roman" w:hAnsi="Times New Roman" w:cs="Simplified Arabic" w:hint="cs"/>
                <w:sz w:val="20"/>
                <w:szCs w:val="20"/>
                <w:rtl/>
              </w:rPr>
              <w:t xml:space="preserve">نوع </w:t>
            </w:r>
            <w:r w:rsidRPr="00044A2E">
              <w:rPr>
                <w:rFonts w:ascii="Times New Roman" w:hAnsi="Times New Roman" w:cs="Simplified Arabic"/>
                <w:sz w:val="20"/>
                <w:szCs w:val="20"/>
                <w:rtl/>
              </w:rPr>
              <w:t xml:space="preserve">نشاط </w:t>
            </w:r>
            <w:r w:rsidRPr="00044A2E">
              <w:rPr>
                <w:rFonts w:ascii="Times New Roman" w:hAnsi="Times New Roman" w:cs="Simplified Arabic" w:hint="cs"/>
                <w:sz w:val="20"/>
                <w:szCs w:val="20"/>
                <w:rtl/>
              </w:rPr>
              <w:t>الإصلاح</w:t>
            </w:r>
          </w:p>
        </w:tc>
        <w:tc>
          <w:tcPr>
            <w:tcW w:w="2997" w:type="dxa"/>
            <w:shd w:val="clear" w:color="auto" w:fill="FFFFFF"/>
          </w:tcPr>
          <w:p w14:paraId="38EDB024"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2-مؤشر المكون-1 نسبة الأراضي المتدهورة على إجمالي مساحة الأراضي</w:t>
            </w:r>
          </w:p>
          <w:p w14:paraId="118B1CDD" w14:textId="77777777" w:rsidR="001B4E1F" w:rsidRPr="00044A2E" w:rsidRDefault="001B4E1F" w:rsidP="00F935A4">
            <w:pPr>
              <w:bidi/>
              <w:contextualSpacing/>
              <w:rPr>
                <w:rFonts w:ascii="Times New Roman" w:hAnsi="Times New Roman" w:cs="Simplified Arabic"/>
                <w:sz w:val="20"/>
                <w:szCs w:val="20"/>
              </w:rPr>
            </w:pPr>
          </w:p>
        </w:tc>
        <w:tc>
          <w:tcPr>
            <w:tcW w:w="4480" w:type="dxa"/>
            <w:shd w:val="clear" w:color="auto" w:fill="FFFFFF"/>
          </w:tcPr>
          <w:p w14:paraId="20DEFE36"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w:t>
            </w:r>
            <w:r w:rsidRPr="00044A2E">
              <w:rPr>
                <w:rFonts w:ascii="Times New Roman" w:hAnsi="Times New Roman" w:cs="Simplified Arabic"/>
                <w:sz w:val="20"/>
                <w:szCs w:val="20"/>
                <w:rtl/>
              </w:rPr>
              <w:t>المؤشر التكميلي</w:t>
            </w:r>
            <w:r w:rsidRPr="00044A2E">
              <w:rPr>
                <w:rFonts w:ascii="Times New Roman" w:hAnsi="Times New Roman" w:cs="Simplified Arabic" w:hint="cs"/>
                <w:sz w:val="20"/>
                <w:szCs w:val="20"/>
                <w:rtl/>
              </w:rPr>
              <w:t>-1 مؤشر إصلاح النظم الإيكولوجية العالمية</w:t>
            </w:r>
          </w:p>
          <w:p w14:paraId="25CB32BD"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w:t>
            </w:r>
            <w:r w:rsidRPr="00044A2E">
              <w:rPr>
                <w:rFonts w:ascii="Times New Roman" w:hAnsi="Times New Roman" w:cs="Simplified Arabic"/>
                <w:sz w:val="20"/>
                <w:szCs w:val="20"/>
                <w:rtl/>
              </w:rPr>
              <w:t>المؤشر التكميلي</w:t>
            </w:r>
            <w:r w:rsidRPr="00044A2E">
              <w:rPr>
                <w:rFonts w:ascii="Times New Roman" w:hAnsi="Times New Roman" w:cs="Simplified Arabic" w:hint="cs"/>
                <w:sz w:val="20"/>
                <w:szCs w:val="20"/>
                <w:rtl/>
              </w:rPr>
              <w:t>-2 نسبة المناطق الرئيسية للتنوع البيولوجي في حالة مرضية</w:t>
            </w:r>
          </w:p>
        </w:tc>
      </w:tr>
      <w:tr w:rsidR="001B4E1F" w:rsidRPr="00044A2E" w14:paraId="2F701997" w14:textId="77777777" w:rsidTr="00F935A4">
        <w:tc>
          <w:tcPr>
            <w:tcW w:w="1008" w:type="dxa"/>
            <w:shd w:val="clear" w:color="auto" w:fill="FFFFFF"/>
          </w:tcPr>
          <w:p w14:paraId="104B69A1"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3</w:t>
            </w:r>
          </w:p>
        </w:tc>
        <w:tc>
          <w:tcPr>
            <w:tcW w:w="2588" w:type="dxa"/>
            <w:shd w:val="clear" w:color="auto" w:fill="FFFFFF"/>
          </w:tcPr>
          <w:p w14:paraId="381FFC43"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3-1 تغطية المناطق المحمية وتدابير الحفظ الفعالة الأخرى القائمة على المناطق</w:t>
            </w:r>
          </w:p>
        </w:tc>
        <w:tc>
          <w:tcPr>
            <w:tcW w:w="2864" w:type="dxa"/>
            <w:shd w:val="clear" w:color="auto" w:fill="FFFFFF"/>
          </w:tcPr>
          <w:p w14:paraId="3E1D67B6" w14:textId="77777777" w:rsidR="001B4E1F" w:rsidRPr="00044A2E" w:rsidRDefault="001B4E1F" w:rsidP="00F935A4">
            <w:pPr>
              <w:bidi/>
              <w:contextualSpacing/>
              <w:rPr>
                <w:rFonts w:ascii="Times New Roman" w:hAnsi="Times New Roman" w:cs="Simplified Arabic"/>
                <w:sz w:val="20"/>
                <w:szCs w:val="20"/>
                <w:rtl/>
                <w:lang w:val="en-US"/>
              </w:rPr>
            </w:pPr>
            <w:r w:rsidRPr="00044A2E">
              <w:rPr>
                <w:rFonts w:ascii="Times New Roman" w:hAnsi="Times New Roman" w:cs="Simplified Arabic"/>
                <w:sz w:val="20"/>
                <w:szCs w:val="20"/>
                <w:rtl/>
              </w:rPr>
              <w:t>حسب المناطق المحمية</w:t>
            </w:r>
            <w:r w:rsidRPr="00044A2E">
              <w:rPr>
                <w:rFonts w:ascii="Times New Roman" w:hAnsi="Times New Roman" w:cs="Simplified Arabic" w:hint="cs"/>
                <w:sz w:val="20"/>
                <w:szCs w:val="20"/>
                <w:rtl/>
              </w:rPr>
              <w:t xml:space="preserve"> و</w:t>
            </w:r>
            <w:r w:rsidRPr="00044A2E">
              <w:rPr>
                <w:rFonts w:ascii="Times New Roman" w:hAnsi="Times New Roman" w:cs="Simplified Arabic"/>
                <w:sz w:val="20"/>
                <w:szCs w:val="20"/>
                <w:rtl/>
              </w:rPr>
              <w:t>تدابير الحف</w:t>
            </w:r>
            <w:r w:rsidRPr="00044A2E">
              <w:rPr>
                <w:rFonts w:ascii="Times New Roman" w:hAnsi="Times New Roman" w:cs="Simplified Arabic" w:hint="cs"/>
                <w:sz w:val="20"/>
                <w:szCs w:val="20"/>
                <w:rtl/>
              </w:rPr>
              <w:t>ظ</w:t>
            </w:r>
            <w:r w:rsidRPr="00044A2E">
              <w:rPr>
                <w:rFonts w:ascii="Times New Roman" w:hAnsi="Times New Roman" w:cs="Simplified Arabic"/>
                <w:sz w:val="20"/>
                <w:szCs w:val="20"/>
                <w:rtl/>
              </w:rPr>
              <w:t xml:space="preserve"> الفعالة الأخرى القائمة على المناطق</w:t>
            </w:r>
          </w:p>
          <w:p w14:paraId="09209500"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sz w:val="20"/>
                <w:szCs w:val="20"/>
                <w:rtl/>
              </w:rPr>
              <w:t>حسب المنطقة والوحدة الأحيائية والمجموعة الوظيفية للنظم الإيكولوجية (التصنيف العالمي للنظم الإيكولوجية، المستويان 2 و3 أو ما يعادلهما)</w:t>
            </w:r>
          </w:p>
          <w:p w14:paraId="4200D959"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sz w:val="20"/>
                <w:szCs w:val="20"/>
                <w:rtl/>
                <w:lang w:val="en-US"/>
              </w:rPr>
              <w:t>حسب المناطق ذات الأهمية للتنوع البيولوجي</w:t>
            </w:r>
          </w:p>
          <w:p w14:paraId="359EF596"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sz w:val="20"/>
                <w:szCs w:val="20"/>
                <w:rtl/>
                <w:lang w:val="en-US" w:bidi="ar-EG"/>
              </w:rPr>
              <w:t>حسب الفعالية (فعالية إدارة المناطق المحمية)</w:t>
            </w:r>
          </w:p>
          <w:p w14:paraId="2E40558F"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sz w:val="20"/>
                <w:szCs w:val="20"/>
                <w:rtl/>
                <w:lang w:val="en-US" w:bidi="ar-EG"/>
              </w:rPr>
              <w:t xml:space="preserve">حسب نوع </w:t>
            </w:r>
            <w:r w:rsidRPr="00044A2E">
              <w:rPr>
                <w:rFonts w:ascii="Times New Roman" w:hAnsi="Times New Roman" w:cs="Simplified Arabic" w:hint="cs"/>
                <w:sz w:val="20"/>
                <w:szCs w:val="20"/>
                <w:rtl/>
                <w:lang w:val="en-US" w:bidi="ar-EG"/>
              </w:rPr>
              <w:t>الحوكمة</w:t>
            </w:r>
          </w:p>
          <w:p w14:paraId="751F0F29"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sz w:val="20"/>
                <w:szCs w:val="20"/>
                <w:rtl/>
                <w:lang w:val="en-US" w:bidi="ar-EG"/>
              </w:rPr>
              <w:t>حسب الأقاليم الأصلية والتقليدية</w:t>
            </w:r>
          </w:p>
          <w:p w14:paraId="43958B49" w14:textId="77777777" w:rsidR="001B4E1F" w:rsidRPr="00044A2E" w:rsidRDefault="001B4E1F" w:rsidP="00F935A4">
            <w:pPr>
              <w:bidi/>
              <w:contextualSpacing/>
              <w:rPr>
                <w:rFonts w:ascii="Times New Roman" w:hAnsi="Times New Roman" w:cs="Simplified Arabic"/>
                <w:sz w:val="20"/>
                <w:szCs w:val="20"/>
              </w:rPr>
            </w:pPr>
          </w:p>
        </w:tc>
        <w:tc>
          <w:tcPr>
            <w:tcW w:w="2997" w:type="dxa"/>
            <w:shd w:val="clear" w:color="auto" w:fill="FFFFFF"/>
          </w:tcPr>
          <w:p w14:paraId="5B0D3EDE"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ألف-مؤشر المكون-6 </w:t>
            </w:r>
            <w:hyperlink r:id="rId211" w:history="1">
              <w:r w:rsidRPr="00044A2E">
                <w:rPr>
                  <w:rFonts w:ascii="Times New Roman" w:hAnsi="Times New Roman" w:cs="Simplified Arabic"/>
                  <w:sz w:val="20"/>
                  <w:szCs w:val="20"/>
                  <w:rtl/>
                </w:rPr>
                <w:t>مؤشر المناطق المتصلة</w:t>
              </w:r>
            </w:hyperlink>
            <w:r w:rsidRPr="00044A2E">
              <w:rPr>
                <w:rFonts w:ascii="Times New Roman" w:hAnsi="Times New Roman" w:cs="Simplified Arabic" w:hint="cs"/>
                <w:sz w:val="20"/>
                <w:szCs w:val="20"/>
                <w:rtl/>
              </w:rPr>
              <w:t xml:space="preserve"> المحمية</w:t>
            </w:r>
          </w:p>
          <w:p w14:paraId="2631B234"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3-مؤشر المكون-1 مؤشر </w:t>
            </w:r>
            <w:r w:rsidRPr="00044A2E">
              <w:rPr>
                <w:rFonts w:ascii="Times New Roman" w:hAnsi="Times New Roman" w:cs="Simplified Arabic"/>
                <w:sz w:val="20"/>
                <w:szCs w:val="20"/>
                <w:rtl/>
              </w:rPr>
              <w:t>تواصل المناطق المحمية</w:t>
            </w:r>
          </w:p>
          <w:p w14:paraId="5B8E296A"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3-مؤشر المكون-2 </w:t>
            </w:r>
            <w:hyperlink r:id="rId212" w:history="1">
              <w:r w:rsidRPr="00044A2E">
                <w:rPr>
                  <w:rFonts w:ascii="Times New Roman" w:hAnsi="Times New Roman" w:cs="Simplified Arabic"/>
                  <w:sz w:val="20"/>
                  <w:szCs w:val="20"/>
                  <w:rtl/>
                </w:rPr>
                <w:t>مؤشر حماية الأنواع</w:t>
              </w:r>
            </w:hyperlink>
          </w:p>
          <w:p w14:paraId="77D7AE02" w14:textId="77777777" w:rsidR="001B4E1F" w:rsidRPr="00044A2E" w:rsidRDefault="001B4E1F" w:rsidP="00F935A4">
            <w:pPr>
              <w:bidi/>
              <w:contextualSpacing/>
              <w:rPr>
                <w:rFonts w:ascii="Times New Roman" w:hAnsi="Times New Roman" w:cs="Simplified Arabic"/>
                <w:sz w:val="20"/>
                <w:szCs w:val="20"/>
              </w:rPr>
            </w:pPr>
          </w:p>
          <w:p w14:paraId="283B6F26" w14:textId="77777777" w:rsidR="001B4E1F" w:rsidRPr="00044A2E" w:rsidRDefault="001B4E1F" w:rsidP="00F935A4">
            <w:pPr>
              <w:bidi/>
              <w:contextualSpacing/>
              <w:rPr>
                <w:rFonts w:ascii="Times New Roman" w:hAnsi="Times New Roman" w:cs="Simplified Arabic"/>
                <w:sz w:val="20"/>
                <w:szCs w:val="20"/>
              </w:rPr>
            </w:pPr>
          </w:p>
        </w:tc>
        <w:tc>
          <w:tcPr>
            <w:tcW w:w="4480" w:type="dxa"/>
            <w:shd w:val="clear" w:color="auto" w:fill="FFFFFF"/>
          </w:tcPr>
          <w:p w14:paraId="0B23D85A"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3-المؤشر التكميلي-1 معدل تخفيض تصنيف المناطق المحمية وتقليص حجمها وتدهورها</w:t>
            </w:r>
          </w:p>
          <w:p w14:paraId="792FBC79"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3-المؤشر التكميلي-2 معايير القائمة الخضراء للمناطق المحمية والمناطق المحفوظة الخاصة بالاتحاد الدولي لحفظ الطبيعة</w:t>
            </w:r>
          </w:p>
          <w:p w14:paraId="375E6E9C"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2-المؤشر التكميلي-2 نسبة المناطق الرئيسية للتنوع البيولوجي في حالة مُرضية</w:t>
            </w:r>
          </w:p>
          <w:p w14:paraId="3CC62BDE"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3-المؤشر التكميلي-3 مؤشر عزل المناطق المحمية</w:t>
            </w:r>
          </w:p>
          <w:p w14:paraId="198DAB48"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3-المؤشر التكميلي-4 مقياس شبكة المناطق المحمية</w:t>
            </w:r>
          </w:p>
          <w:p w14:paraId="6AF0B582"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3-المؤشر التكميلي-5 عدد المناطق المحمية التي أكملت تقييما على مستوى الموقع للحوكمة والإنصاف</w:t>
            </w:r>
          </w:p>
        </w:tc>
      </w:tr>
      <w:tr w:rsidR="001B4E1F" w:rsidRPr="00044A2E" w14:paraId="09132078" w14:textId="77777777" w:rsidTr="00F935A4">
        <w:tc>
          <w:tcPr>
            <w:tcW w:w="1008" w:type="dxa"/>
            <w:shd w:val="clear" w:color="auto" w:fill="FFFFFF"/>
          </w:tcPr>
          <w:p w14:paraId="7A9275EA"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4</w:t>
            </w:r>
          </w:p>
        </w:tc>
        <w:tc>
          <w:tcPr>
            <w:tcW w:w="2588" w:type="dxa"/>
            <w:shd w:val="clear" w:color="auto" w:fill="FFFFFF"/>
          </w:tcPr>
          <w:p w14:paraId="5FC29DD3"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sz w:val="20"/>
                <w:szCs w:val="20"/>
                <w:rtl/>
              </w:rPr>
              <w:t>ألف-3 مؤشر القائمة الحمراء</w:t>
            </w:r>
          </w:p>
          <w:p w14:paraId="482D7F65"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 xml:space="preserve">ألف-4 نسبة التعداد ضمن الأنواع التي تتسم بحجم تعداد فعلي أكبر من </w:t>
            </w:r>
            <w:r w:rsidRPr="00044A2E">
              <w:rPr>
                <w:rFonts w:ascii="Times New Roman" w:hAnsi="Times New Roman" w:cs="Simplified Arabic" w:hint="cs"/>
                <w:sz w:val="20"/>
                <w:szCs w:val="20"/>
                <w:rtl/>
              </w:rPr>
              <w:t>500</w:t>
            </w:r>
          </w:p>
          <w:p w14:paraId="147D1412" w14:textId="77777777" w:rsidR="001B4E1F" w:rsidRPr="00044A2E" w:rsidRDefault="001B4E1F" w:rsidP="00F935A4">
            <w:pPr>
              <w:bidi/>
              <w:contextualSpacing/>
              <w:rPr>
                <w:rFonts w:ascii="Times New Roman" w:hAnsi="Times New Roman" w:cs="Simplified Arabic"/>
                <w:sz w:val="20"/>
                <w:szCs w:val="20"/>
              </w:rPr>
            </w:pPr>
          </w:p>
        </w:tc>
        <w:tc>
          <w:tcPr>
            <w:tcW w:w="2864" w:type="dxa"/>
            <w:shd w:val="clear" w:color="auto" w:fill="FFFFFF"/>
          </w:tcPr>
          <w:p w14:paraId="1D77A9DE"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بالنسبة للمؤشرين ألف-3 وألف</w:t>
            </w:r>
            <w:r w:rsidRPr="00044A2E">
              <w:rPr>
                <w:rFonts w:ascii="Times New Roman" w:hAnsi="Times New Roman" w:cs="Simplified Arabic"/>
                <w:sz w:val="20"/>
                <w:szCs w:val="20"/>
                <w:rtl/>
              </w:rPr>
              <w:noBreakHyphen/>
            </w:r>
            <w:r w:rsidRPr="00044A2E">
              <w:rPr>
                <w:rFonts w:ascii="Times New Roman" w:hAnsi="Times New Roman" w:cs="Simplified Arabic" w:hint="cs"/>
                <w:sz w:val="20"/>
                <w:szCs w:val="20"/>
                <w:rtl/>
              </w:rPr>
              <w:t xml:space="preserve">4: </w:t>
            </w:r>
            <w:r w:rsidRPr="00044A2E">
              <w:rPr>
                <w:rFonts w:ascii="Times New Roman" w:hAnsi="Times New Roman" w:cs="Simplified Arabic"/>
                <w:sz w:val="20"/>
                <w:szCs w:val="20"/>
                <w:rtl/>
              </w:rPr>
              <w:t xml:space="preserve">يرد </w:t>
            </w:r>
            <w:r w:rsidRPr="00044A2E">
              <w:rPr>
                <w:rFonts w:ascii="Times New Roman" w:hAnsi="Times New Roman" w:cs="Simplified Arabic" w:hint="cs"/>
                <w:sz w:val="20"/>
                <w:szCs w:val="20"/>
                <w:rtl/>
              </w:rPr>
              <w:t>الوصف</w:t>
            </w:r>
            <w:r w:rsidRPr="00044A2E">
              <w:rPr>
                <w:rFonts w:ascii="Times New Roman" w:hAnsi="Times New Roman" w:cs="Simplified Arabic"/>
                <w:sz w:val="20"/>
                <w:szCs w:val="20"/>
                <w:rtl/>
              </w:rPr>
              <w:t xml:space="preserve"> في الغاية ألف </w:t>
            </w:r>
            <w:r w:rsidRPr="00044A2E">
              <w:rPr>
                <w:rFonts w:ascii="Times New Roman" w:hAnsi="Times New Roman" w:cs="Simplified Arabic" w:hint="cs"/>
                <w:sz w:val="20"/>
                <w:szCs w:val="20"/>
                <w:rtl/>
              </w:rPr>
              <w:t>(</w:t>
            </w:r>
            <w:r w:rsidRPr="00044A2E">
              <w:rPr>
                <w:rFonts w:ascii="Times New Roman" w:hAnsi="Times New Roman" w:cs="Simplified Arabic"/>
                <w:sz w:val="20"/>
                <w:szCs w:val="20"/>
                <w:rtl/>
              </w:rPr>
              <w:t xml:space="preserve">بعض </w:t>
            </w:r>
            <w:r w:rsidRPr="00044A2E">
              <w:rPr>
                <w:rFonts w:ascii="Times New Roman" w:hAnsi="Times New Roman" w:cs="Simplified Arabic" w:hint="cs"/>
                <w:sz w:val="20"/>
                <w:szCs w:val="20"/>
                <w:rtl/>
              </w:rPr>
              <w:t>التصنيفات</w:t>
            </w:r>
            <w:r w:rsidRPr="00044A2E">
              <w:rPr>
                <w:rFonts w:ascii="Times New Roman" w:hAnsi="Times New Roman" w:cs="Simplified Arabic"/>
                <w:sz w:val="20"/>
                <w:szCs w:val="20"/>
                <w:rtl/>
              </w:rPr>
              <w:t xml:space="preserve"> قد تكون أك</w:t>
            </w:r>
            <w:r w:rsidRPr="00044A2E">
              <w:rPr>
                <w:rFonts w:ascii="Times New Roman" w:hAnsi="Times New Roman" w:cs="Simplified Arabic" w:hint="cs"/>
                <w:sz w:val="20"/>
                <w:szCs w:val="20"/>
                <w:rtl/>
              </w:rPr>
              <w:t>ث</w:t>
            </w:r>
            <w:r w:rsidRPr="00044A2E">
              <w:rPr>
                <w:rFonts w:ascii="Times New Roman" w:hAnsi="Times New Roman" w:cs="Simplified Arabic"/>
                <w:sz w:val="20"/>
                <w:szCs w:val="20"/>
                <w:rtl/>
              </w:rPr>
              <w:t>ر صلة بالهدف المحدد</w:t>
            </w:r>
            <w:r w:rsidRPr="00044A2E">
              <w:rPr>
                <w:rFonts w:ascii="Times New Roman" w:hAnsi="Times New Roman" w:cs="Simplified Arabic" w:hint="cs"/>
                <w:sz w:val="20"/>
                <w:szCs w:val="20"/>
                <w:rtl/>
              </w:rPr>
              <w:t>)</w:t>
            </w:r>
          </w:p>
        </w:tc>
        <w:tc>
          <w:tcPr>
            <w:tcW w:w="2997" w:type="dxa"/>
            <w:shd w:val="clear" w:color="auto" w:fill="FFFFFF"/>
          </w:tcPr>
          <w:p w14:paraId="12BC6D63"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ألف-مؤشر المكون-10 </w:t>
            </w:r>
            <w:hyperlink r:id="rId213" w:history="1">
              <w:r w:rsidRPr="00044A2E">
                <w:rPr>
                  <w:rFonts w:ascii="Times New Roman" w:hAnsi="Times New Roman" w:cs="Simplified Arabic" w:hint="cs"/>
                  <w:sz w:val="20"/>
                  <w:szCs w:val="20"/>
                  <w:rtl/>
                </w:rPr>
                <w:t>مؤشر الكوكب الحي</w:t>
              </w:r>
            </w:hyperlink>
            <w:r w:rsidRPr="00044A2E">
              <w:rPr>
                <w:rFonts w:ascii="Times New Roman" w:hAnsi="Times New Roman" w:cs="Simplified Arabic" w:hint="cs"/>
                <w:sz w:val="20"/>
                <w:szCs w:val="20"/>
                <w:rtl/>
              </w:rPr>
              <w:t xml:space="preserve"> </w:t>
            </w:r>
          </w:p>
          <w:p w14:paraId="61BD2A3B"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4-مؤشر المكون-1 </w:t>
            </w:r>
            <w:hyperlink r:id="rId214" w:history="1">
              <w:r w:rsidRPr="00044A2E">
                <w:rPr>
                  <w:rFonts w:ascii="Times New Roman" w:hAnsi="Times New Roman" w:cs="Simplified Arabic"/>
                  <w:sz w:val="20"/>
                  <w:szCs w:val="20"/>
                  <w:rtl/>
                </w:rPr>
                <w:t xml:space="preserve">عدد الموارد </w:t>
              </w:r>
              <w:r w:rsidRPr="00044A2E">
                <w:rPr>
                  <w:rFonts w:ascii="Times New Roman" w:hAnsi="Times New Roman" w:cs="Simplified Arabic" w:hint="cs"/>
                  <w:sz w:val="20"/>
                  <w:szCs w:val="20"/>
                  <w:rtl/>
                </w:rPr>
                <w:t>الجينية</w:t>
              </w:r>
              <w:r w:rsidRPr="00044A2E">
                <w:rPr>
                  <w:rFonts w:ascii="Times New Roman" w:hAnsi="Times New Roman" w:cs="Simplified Arabic"/>
                  <w:sz w:val="20"/>
                  <w:szCs w:val="20"/>
                  <w:rtl/>
                </w:rPr>
                <w:t xml:space="preserve"> </w:t>
              </w:r>
              <w:r w:rsidRPr="00044A2E">
                <w:rPr>
                  <w:rFonts w:ascii="Times New Roman" w:hAnsi="Times New Roman" w:cs="Simplified Arabic" w:hint="cs"/>
                  <w:sz w:val="20"/>
                  <w:szCs w:val="20"/>
                  <w:rtl/>
                </w:rPr>
                <w:t>(أ)</w:t>
              </w:r>
              <w:r w:rsidRPr="00044A2E">
                <w:rPr>
                  <w:rFonts w:ascii="Times New Roman" w:hAnsi="Times New Roman" w:cs="Simplified Arabic" w:hint="eastAsia"/>
                  <w:sz w:val="20"/>
                  <w:szCs w:val="20"/>
                  <w:rtl/>
                </w:rPr>
                <w:t> </w:t>
              </w:r>
              <w:r w:rsidRPr="00044A2E">
                <w:rPr>
                  <w:rFonts w:ascii="Times New Roman" w:hAnsi="Times New Roman" w:cs="Simplified Arabic"/>
                  <w:sz w:val="20"/>
                  <w:szCs w:val="20"/>
                  <w:rtl/>
                </w:rPr>
                <w:t xml:space="preserve">النباتية </w:t>
              </w:r>
              <w:r w:rsidRPr="00044A2E">
                <w:rPr>
                  <w:rFonts w:ascii="Times New Roman" w:hAnsi="Times New Roman" w:cs="Simplified Arabic" w:hint="cs"/>
                  <w:sz w:val="20"/>
                  <w:szCs w:val="20"/>
                  <w:rtl/>
                </w:rPr>
                <w:t xml:space="preserve">(ب) </w:t>
              </w:r>
              <w:r w:rsidRPr="00044A2E">
                <w:rPr>
                  <w:rFonts w:ascii="Times New Roman" w:hAnsi="Times New Roman" w:cs="Simplified Arabic"/>
                  <w:sz w:val="20"/>
                  <w:szCs w:val="20"/>
                  <w:rtl/>
                </w:rPr>
                <w:t xml:space="preserve">الحيوانية المؤمنة </w:t>
              </w:r>
              <w:r w:rsidRPr="00044A2E">
                <w:rPr>
                  <w:rFonts w:ascii="Times New Roman" w:hAnsi="Times New Roman" w:cs="Simplified Arabic" w:hint="cs"/>
                  <w:sz w:val="20"/>
                  <w:szCs w:val="20"/>
                  <w:rtl/>
                </w:rPr>
                <w:t xml:space="preserve">سواء </w:t>
              </w:r>
              <w:r w:rsidRPr="00044A2E">
                <w:rPr>
                  <w:rFonts w:ascii="Times New Roman" w:hAnsi="Times New Roman" w:cs="Simplified Arabic"/>
                  <w:sz w:val="20"/>
                  <w:szCs w:val="20"/>
                  <w:rtl/>
                </w:rPr>
                <w:t>في مرافق الحفظ المتوسطة أو الطويلة الأج</w:t>
              </w:r>
              <w:r w:rsidRPr="00044A2E">
                <w:rPr>
                  <w:rFonts w:ascii="Times New Roman" w:hAnsi="Times New Roman" w:cs="Simplified Arabic" w:hint="cs"/>
                  <w:sz w:val="20"/>
                  <w:szCs w:val="20"/>
                  <w:rtl/>
                </w:rPr>
                <w:t>ل</w:t>
              </w:r>
            </w:hyperlink>
          </w:p>
          <w:p w14:paraId="310A0D46"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4-مؤشر المكون-2 </w:t>
            </w:r>
            <w:hyperlink r:id="rId215" w:history="1">
              <w:r w:rsidRPr="00044A2E">
                <w:rPr>
                  <w:rFonts w:ascii="Times New Roman" w:hAnsi="Times New Roman" w:cs="Simplified Arabic" w:hint="cs"/>
                  <w:sz w:val="20"/>
                  <w:szCs w:val="20"/>
                  <w:rtl/>
                </w:rPr>
                <w:t>الحالة الخضراء للأنواع</w:t>
              </w:r>
            </w:hyperlink>
          </w:p>
          <w:p w14:paraId="69AC0939"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4-مؤشر المكون-3 </w:t>
            </w:r>
            <w:hyperlink r:id="rId216" w:history="1">
              <w:r w:rsidRPr="00044A2E">
                <w:rPr>
                  <w:rFonts w:ascii="Times New Roman" w:hAnsi="Times New Roman" w:cs="Simplified Arabic" w:hint="cs"/>
                  <w:sz w:val="20"/>
                  <w:szCs w:val="20"/>
                  <w:rtl/>
                </w:rPr>
                <w:t xml:space="preserve">مؤشر الصراع بين </w:t>
              </w:r>
              <w:r w:rsidRPr="00044A2E">
                <w:rPr>
                  <w:rFonts w:ascii="Times New Roman" w:hAnsi="Times New Roman" w:cs="Simplified Arabic"/>
                  <w:sz w:val="20"/>
                  <w:szCs w:val="20"/>
                  <w:rtl/>
                </w:rPr>
                <w:t>بين البشر والأحياء البرية</w:t>
              </w:r>
            </w:hyperlink>
          </w:p>
          <w:p w14:paraId="07EAC4E6"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4-مؤشر المكون-4 </w:t>
            </w:r>
            <w:hyperlink r:id="rId217" w:history="1">
              <w:r w:rsidRPr="00044A2E">
                <w:rPr>
                  <w:rFonts w:ascii="Times New Roman" w:hAnsi="Times New Roman" w:cs="Simplified Arabic" w:hint="cs"/>
                  <w:sz w:val="20"/>
                  <w:szCs w:val="20"/>
                  <w:rtl/>
                </w:rPr>
                <w:t>نسبة السلالات المحلية المصنفة على أنها مهددة بالانقراض</w:t>
              </w:r>
            </w:hyperlink>
          </w:p>
        </w:tc>
        <w:tc>
          <w:tcPr>
            <w:tcW w:w="4480" w:type="dxa"/>
            <w:shd w:val="clear" w:color="auto" w:fill="FFFFFF"/>
          </w:tcPr>
          <w:p w14:paraId="54906254"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4-المؤشر التكميلي-1 مقياس وقف تهديدات الأنواع واستعادتها</w:t>
            </w:r>
          </w:p>
          <w:p w14:paraId="421901E3"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ألف-المؤشر التكميلي-19 مؤشر القائمة الحمراء (الأقارب البرية للحيوانات المستأنسة)</w:t>
            </w:r>
          </w:p>
          <w:p w14:paraId="546A4558"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4-المؤشر التكميلي-2 عدد الأنواع الغريبة الغازية في الجزر التي تم القضاء عليها</w:t>
            </w:r>
          </w:p>
          <w:p w14:paraId="0BF31FAE" w14:textId="77777777" w:rsidR="001B4E1F" w:rsidRPr="00044A2E" w:rsidRDefault="001B4E1F" w:rsidP="00F935A4">
            <w:pPr>
              <w:bidi/>
              <w:contextualSpacing/>
              <w:rPr>
                <w:rFonts w:ascii="Times New Roman" w:hAnsi="Times New Roman" w:cs="Simplified Arabic"/>
                <w:sz w:val="20"/>
                <w:szCs w:val="20"/>
              </w:rPr>
            </w:pPr>
          </w:p>
        </w:tc>
      </w:tr>
      <w:tr w:rsidR="001B4E1F" w:rsidRPr="00044A2E" w14:paraId="3FA29811" w14:textId="77777777" w:rsidTr="00F935A4">
        <w:tc>
          <w:tcPr>
            <w:tcW w:w="1008" w:type="dxa"/>
            <w:shd w:val="clear" w:color="auto" w:fill="FFFFFF"/>
          </w:tcPr>
          <w:p w14:paraId="3DD14F4B"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5</w:t>
            </w:r>
          </w:p>
        </w:tc>
        <w:tc>
          <w:tcPr>
            <w:tcW w:w="2588" w:type="dxa"/>
            <w:shd w:val="clear" w:color="auto" w:fill="FFFFFF"/>
          </w:tcPr>
          <w:p w14:paraId="21DBD6D3"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5-1 نسبة الأرصدة السمكية ضمن المستويات المستدامة بيولوجيا</w:t>
            </w:r>
          </w:p>
          <w:p w14:paraId="09CD29AF"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5-ب عدد البلدان التي تتوفر لديها صكوك قانونية أو أطر أخرى من السياسات العامة لتنظيم التجارة في الأنواع البرية</w:t>
            </w:r>
          </w:p>
        </w:tc>
        <w:tc>
          <w:tcPr>
            <w:tcW w:w="2864" w:type="dxa"/>
            <w:shd w:val="clear" w:color="auto" w:fill="FFFFFF"/>
          </w:tcPr>
          <w:p w14:paraId="1EC4C790" w14:textId="77777777" w:rsidR="001B4E1F" w:rsidRPr="00044A2E" w:rsidRDefault="001B4E1F" w:rsidP="00F935A4">
            <w:pPr>
              <w:bidi/>
              <w:contextualSpacing/>
              <w:rPr>
                <w:rFonts w:ascii="Times New Roman" w:hAnsi="Times New Roman" w:cs="Simplified Arabic"/>
                <w:sz w:val="20"/>
                <w:szCs w:val="20"/>
                <w:lang w:bidi="ar-EG"/>
              </w:rPr>
            </w:pPr>
            <w:r w:rsidRPr="00044A2E">
              <w:rPr>
                <w:rFonts w:ascii="Times New Roman" w:hAnsi="Times New Roman" w:cs="Simplified Arabic" w:hint="cs"/>
                <w:sz w:val="20"/>
                <w:szCs w:val="20"/>
                <w:rtl/>
                <w:lang w:bidi="ar-EG"/>
              </w:rPr>
              <w:t xml:space="preserve">حسب مناطق مصايد الأسماك البحرية الرئيسية لمنظمة الأغذية والزراعة للأمم المتحدة </w:t>
            </w:r>
          </w:p>
          <w:p w14:paraId="7E28A07F" w14:textId="77777777" w:rsidR="001B4E1F" w:rsidRPr="00044A2E" w:rsidRDefault="001B4E1F" w:rsidP="00F935A4">
            <w:pPr>
              <w:bidi/>
              <w:contextualSpacing/>
              <w:rPr>
                <w:rFonts w:ascii="Times New Roman" w:hAnsi="Times New Roman" w:cs="Simplified Arabic"/>
                <w:sz w:val="20"/>
                <w:szCs w:val="20"/>
              </w:rPr>
            </w:pPr>
          </w:p>
        </w:tc>
        <w:tc>
          <w:tcPr>
            <w:tcW w:w="2997" w:type="dxa"/>
            <w:shd w:val="clear" w:color="auto" w:fill="FFFFFF"/>
          </w:tcPr>
          <w:p w14:paraId="77A22963"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5-مؤشر المكون-1 </w:t>
            </w:r>
            <w:hyperlink r:id="rId218" w:history="1">
              <w:r w:rsidRPr="00044A2E">
                <w:rPr>
                  <w:rFonts w:ascii="Times New Roman" w:hAnsi="Times New Roman" w:cs="Simplified Arabic" w:hint="cs"/>
                  <w:sz w:val="20"/>
                  <w:szCs w:val="20"/>
                  <w:rtl/>
                </w:rPr>
                <w:t>مؤشر القائمة الحمراء (آثار الاستخدام) للأنواع المستخدمة</w:t>
              </w:r>
            </w:hyperlink>
          </w:p>
          <w:p w14:paraId="231AA18B"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باء-مؤشر المكون-2 </w:t>
            </w:r>
            <w:hyperlink r:id="rId219" w:history="1">
              <w:r w:rsidRPr="00044A2E">
                <w:rPr>
                  <w:rFonts w:ascii="Times New Roman" w:hAnsi="Times New Roman" w:cs="Simplified Arabic" w:hint="cs"/>
                  <w:sz w:val="20"/>
                  <w:szCs w:val="20"/>
                  <w:rtl/>
                </w:rPr>
                <w:t>مؤشر الكوكب الحي للأنواع المستخدمة</w:t>
              </w:r>
            </w:hyperlink>
          </w:p>
          <w:p w14:paraId="4FB41E99"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5-مؤشر المكون-2 </w:t>
            </w:r>
            <w:hyperlink r:id="rId220" w:history="1">
              <w:r w:rsidRPr="00044A2E">
                <w:rPr>
                  <w:rFonts w:ascii="Times New Roman" w:hAnsi="Times New Roman" w:cs="Simplified Arabic" w:hint="cs"/>
                  <w:sz w:val="20"/>
                  <w:szCs w:val="20"/>
                  <w:rtl/>
                </w:rPr>
                <w:t>درجة تنفيذ الصكوك الدولية التي تهدف إلى مكافحة الصيد غير القانوني وغير المبلغ عنه وغير الخاضع للتنظيم</w:t>
              </w:r>
            </w:hyperlink>
          </w:p>
          <w:p w14:paraId="4C06A9E6" w14:textId="77777777" w:rsidR="001B4E1F" w:rsidRPr="00044A2E" w:rsidRDefault="001B4E1F" w:rsidP="00F935A4">
            <w:pPr>
              <w:bidi/>
              <w:contextualSpacing/>
              <w:rPr>
                <w:rFonts w:ascii="Times New Roman" w:hAnsi="Times New Roman" w:cs="Simplified Arabic"/>
                <w:sz w:val="20"/>
                <w:szCs w:val="20"/>
              </w:rPr>
            </w:pPr>
          </w:p>
        </w:tc>
        <w:tc>
          <w:tcPr>
            <w:tcW w:w="4480" w:type="dxa"/>
            <w:shd w:val="clear" w:color="auto" w:fill="FFFFFF"/>
          </w:tcPr>
          <w:p w14:paraId="36B0BFFC"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5-المؤشر التكميلي-1 مؤشر تهديدات مصايد الأسماك في المياه الداخلية</w:t>
            </w:r>
          </w:p>
          <w:p w14:paraId="35C201CF"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5-المؤشر التكميلي-2 مؤشر القائمة الحمراء (للأنواع المتاجر بها دوليا)</w:t>
            </w:r>
          </w:p>
          <w:p w14:paraId="6ECC452D"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5-المؤشر التكميلي-3 مؤشر القائمة الحمراء (آثار مصايد الأسماك)</w:t>
            </w:r>
          </w:p>
          <w:p w14:paraId="2D86CD87"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5-المؤشر التكميلي-4 مصيد مجلس رعاية الثروة البحرية من الأسماك</w:t>
            </w:r>
          </w:p>
          <w:p w14:paraId="27878963"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5-المؤشر التكميلي-5 إجمالي المصيد من الحوتيات بموجب الاتفاقية الدولية لتنظيم صيد الحيتان</w:t>
            </w:r>
          </w:p>
          <w:p w14:paraId="15AE7089"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5-المؤشر التكميلي-6 المصيد العرضي للأنواع المعرضة للانقراض وغير المستهدفة</w:t>
            </w:r>
          </w:p>
          <w:p w14:paraId="601FFBE1"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5-المؤشر التكميلي-7 عدد حاملي شهادات سلسلة العهدة التابعة لمجلس رعاية الثروة البحرية من الأسماك، حسب بلد التوزيع</w:t>
            </w:r>
          </w:p>
          <w:p w14:paraId="460EC4D9" w14:textId="77777777" w:rsidR="001B4E1F" w:rsidRPr="00044A2E" w:rsidRDefault="001B4E1F" w:rsidP="00F935A4">
            <w:pPr>
              <w:bidi/>
              <w:rPr>
                <w:rFonts w:ascii="Times New Roman" w:hAnsi="Times New Roman" w:cs="Simplified Arabic"/>
                <w:sz w:val="20"/>
                <w:szCs w:val="20"/>
              </w:rPr>
            </w:pPr>
            <w:r w:rsidRPr="00044A2E">
              <w:rPr>
                <w:rFonts w:ascii="Times New Roman" w:hAnsi="Times New Roman" w:cs="Simplified Arabic" w:hint="cs"/>
                <w:sz w:val="20"/>
                <w:szCs w:val="20"/>
                <w:rtl/>
              </w:rPr>
              <w:t>5-المؤشر التكميلي-8 معدلات نمو التجارة القائمة على التنوع البيولوجي</w:t>
            </w:r>
          </w:p>
        </w:tc>
      </w:tr>
      <w:tr w:rsidR="001B4E1F" w:rsidRPr="00044A2E" w14:paraId="36AFA95C" w14:textId="77777777" w:rsidTr="00F935A4">
        <w:tc>
          <w:tcPr>
            <w:tcW w:w="1008" w:type="dxa"/>
            <w:shd w:val="clear" w:color="auto" w:fill="FFFFFF"/>
          </w:tcPr>
          <w:p w14:paraId="5BB098D8"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6</w:t>
            </w:r>
          </w:p>
        </w:tc>
        <w:tc>
          <w:tcPr>
            <w:tcW w:w="2588" w:type="dxa"/>
            <w:shd w:val="clear" w:color="auto" w:fill="FFFFFF"/>
          </w:tcPr>
          <w:p w14:paraId="20E47A0D"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hint="cs"/>
                <w:sz w:val="20"/>
                <w:szCs w:val="20"/>
                <w:rtl/>
                <w:lang w:val="en-US" w:bidi="ar-EG"/>
              </w:rPr>
              <w:t xml:space="preserve">6-1 </w:t>
            </w:r>
            <w:r w:rsidRPr="00044A2E">
              <w:rPr>
                <w:rFonts w:ascii="Times New Roman" w:hAnsi="Times New Roman" w:cs="Simplified Arabic" w:hint="cs"/>
                <w:sz w:val="20"/>
                <w:szCs w:val="20"/>
                <w:rtl/>
              </w:rPr>
              <w:t>معدل استقرار الأنواع الغريبة الغازية</w:t>
            </w:r>
          </w:p>
          <w:p w14:paraId="782B078E" w14:textId="77777777" w:rsidR="001B4E1F" w:rsidRPr="00044A2E" w:rsidRDefault="001B4E1F" w:rsidP="00F935A4">
            <w:pPr>
              <w:bidi/>
              <w:rPr>
                <w:rFonts w:ascii="Times New Roman" w:hAnsi="Times New Roman" w:cs="Simplified Arabic"/>
                <w:sz w:val="20"/>
                <w:szCs w:val="20"/>
                <w:lang w:bidi="ar-EG"/>
              </w:rPr>
            </w:pPr>
            <w:r w:rsidRPr="00044A2E">
              <w:rPr>
                <w:rFonts w:ascii="Times New Roman" w:hAnsi="Times New Roman" w:cs="Simplified Arabic" w:hint="cs"/>
                <w:sz w:val="20"/>
                <w:szCs w:val="20"/>
                <w:rtl/>
              </w:rPr>
              <w:t xml:space="preserve">6-ب </w:t>
            </w:r>
            <w:r w:rsidRPr="00044A2E">
              <w:rPr>
                <w:rFonts w:ascii="Times New Roman" w:hAnsi="Times New Roman" w:cs="Simplified Arabic"/>
                <w:sz w:val="20"/>
                <w:szCs w:val="20"/>
                <w:rtl/>
              </w:rPr>
              <w:t xml:space="preserve">عدد البلدان التي تعتمد </w:t>
            </w:r>
            <w:r w:rsidRPr="00044A2E">
              <w:rPr>
                <w:rFonts w:ascii="Times New Roman" w:hAnsi="Times New Roman" w:cs="Simplified Arabic" w:hint="cs"/>
                <w:sz w:val="20"/>
                <w:szCs w:val="20"/>
                <w:rtl/>
              </w:rPr>
              <w:t>ل</w:t>
            </w:r>
            <w:r w:rsidRPr="00044A2E">
              <w:rPr>
                <w:rFonts w:ascii="Times New Roman" w:hAnsi="Times New Roman" w:cs="Simplified Arabic"/>
                <w:sz w:val="20"/>
                <w:szCs w:val="20"/>
                <w:rtl/>
              </w:rPr>
              <w:t>وائح وعمليات وتدابير ذات صلة للحد من آثار الأنواع الغريبة الغازية</w:t>
            </w:r>
          </w:p>
        </w:tc>
        <w:tc>
          <w:tcPr>
            <w:tcW w:w="2864" w:type="dxa"/>
            <w:shd w:val="clear" w:color="auto" w:fill="FFFFFF"/>
          </w:tcPr>
          <w:p w14:paraId="25CDD3B0"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 xml:space="preserve">بالنسبة لمؤشرين 6-1: </w:t>
            </w:r>
          </w:p>
          <w:p w14:paraId="643EDF93"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حسب الفئة التصنيفية</w:t>
            </w:r>
          </w:p>
          <w:p w14:paraId="5B140608"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حسب المسار</w:t>
            </w:r>
          </w:p>
          <w:p w14:paraId="2A3855DF" w14:textId="77777777" w:rsidR="001B4E1F" w:rsidRPr="00044A2E" w:rsidRDefault="001B4E1F" w:rsidP="00F935A4">
            <w:pPr>
              <w:bidi/>
              <w:contextualSpacing/>
              <w:rPr>
                <w:rFonts w:ascii="Times New Roman" w:hAnsi="Times New Roman" w:cs="Simplified Arabic"/>
                <w:sz w:val="20"/>
                <w:szCs w:val="20"/>
              </w:rPr>
            </w:pPr>
          </w:p>
        </w:tc>
        <w:tc>
          <w:tcPr>
            <w:tcW w:w="2997" w:type="dxa"/>
            <w:shd w:val="clear" w:color="auto" w:fill="FFFFFF"/>
          </w:tcPr>
          <w:p w14:paraId="4E43143E" w14:textId="77301243" w:rsidR="001B4E1F" w:rsidRPr="00044A2E" w:rsidRDefault="002D5CD8" w:rsidP="00F935A4">
            <w:pPr>
              <w:bidi/>
              <w:contextualSpacing/>
              <w:rPr>
                <w:rFonts w:ascii="Times New Roman" w:hAnsi="Times New Roman" w:cs="Simplified Arabic"/>
                <w:sz w:val="20"/>
                <w:szCs w:val="20"/>
              </w:rPr>
            </w:pPr>
            <w:r w:rsidRPr="00044A2E">
              <w:rPr>
                <w:rFonts w:ascii="Times New Roman" w:hAnsi="Times New Roman" w:cs="Simplified Arabic"/>
                <w:color w:val="000000" w:themeColor="text1"/>
                <w:sz w:val="20"/>
                <w:szCs w:val="20"/>
                <w:rtl/>
              </w:rPr>
              <w:t>..</w:t>
            </w:r>
          </w:p>
        </w:tc>
        <w:tc>
          <w:tcPr>
            <w:tcW w:w="4480" w:type="dxa"/>
            <w:shd w:val="clear" w:color="auto" w:fill="FFFFFF"/>
          </w:tcPr>
          <w:p w14:paraId="7E6C6C41"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6-المؤشر التكميلي-1 مؤشر القائمة الحمراء (آثار الأنواع الغريبة الغازية)</w:t>
            </w:r>
          </w:p>
          <w:p w14:paraId="208202BC" w14:textId="77777777" w:rsidR="001B4E1F" w:rsidRPr="00044A2E" w:rsidRDefault="001B4E1F" w:rsidP="00F935A4">
            <w:pPr>
              <w:bidi/>
              <w:contextualSpacing/>
              <w:rPr>
                <w:rFonts w:ascii="Times New Roman" w:hAnsi="Times New Roman" w:cs="Simplified Arabic"/>
                <w:sz w:val="20"/>
                <w:szCs w:val="20"/>
              </w:rPr>
            </w:pPr>
          </w:p>
        </w:tc>
      </w:tr>
      <w:tr w:rsidR="001B4E1F" w:rsidRPr="00044A2E" w14:paraId="79D45C66" w14:textId="77777777" w:rsidTr="00F935A4">
        <w:tc>
          <w:tcPr>
            <w:tcW w:w="1008" w:type="dxa"/>
            <w:shd w:val="clear" w:color="auto" w:fill="FFFFFF"/>
          </w:tcPr>
          <w:p w14:paraId="0C00F7B5"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7</w:t>
            </w:r>
          </w:p>
        </w:tc>
        <w:tc>
          <w:tcPr>
            <w:tcW w:w="2588" w:type="dxa"/>
            <w:shd w:val="clear" w:color="auto" w:fill="FFFFFF"/>
          </w:tcPr>
          <w:p w14:paraId="1C2B8098"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7-1 مؤشر التلوث بالمغذيات في المناطق الساحلية</w:t>
            </w:r>
          </w:p>
          <w:p w14:paraId="4BF116A4" w14:textId="77777777" w:rsidR="001B4E1F" w:rsidRPr="00044A2E" w:rsidRDefault="001B4E1F" w:rsidP="00F935A4">
            <w:pPr>
              <w:bidi/>
              <w:spacing w:line="216" w:lineRule="auto"/>
              <w:contextualSpacing/>
              <w:jc w:val="both"/>
              <w:rPr>
                <w:rFonts w:ascii="Times New Roman" w:hAnsi="Times New Roman" w:cs="Simplified Arabic"/>
                <w:sz w:val="20"/>
                <w:szCs w:val="20"/>
              </w:rPr>
            </w:pPr>
          </w:p>
          <w:p w14:paraId="7AFE8018"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7-2 تركيز مبيدات الآفات في البيئة و/أو السمية المطبقة الإجمالية المجمعة</w:t>
            </w:r>
            <w:r w:rsidRPr="00044A2E">
              <w:rPr>
                <w:rStyle w:val="FootnoteReference"/>
                <w:rFonts w:ascii="Times New Roman" w:hAnsi="Times New Roman" w:cs="Simplified Arabic"/>
                <w:sz w:val="20"/>
                <w:szCs w:val="20"/>
                <w:rtl/>
              </w:rPr>
              <w:footnoteReference w:id="412"/>
            </w:r>
          </w:p>
          <w:p w14:paraId="108515DA" w14:textId="77777777" w:rsidR="001B4E1F" w:rsidRPr="00044A2E" w:rsidRDefault="001B4E1F" w:rsidP="00F935A4">
            <w:pPr>
              <w:bidi/>
              <w:contextualSpacing/>
              <w:rPr>
                <w:rFonts w:ascii="Times New Roman" w:hAnsi="Times New Roman" w:cs="Simplified Arabic"/>
                <w:sz w:val="20"/>
                <w:szCs w:val="20"/>
              </w:rPr>
            </w:pPr>
          </w:p>
          <w:p w14:paraId="5CA40CDB" w14:textId="77777777" w:rsidR="001B4E1F" w:rsidRPr="00044A2E" w:rsidRDefault="001B4E1F" w:rsidP="00F935A4">
            <w:pPr>
              <w:bidi/>
              <w:contextualSpacing/>
              <w:rPr>
                <w:rFonts w:ascii="Times New Roman" w:hAnsi="Times New Roman" w:cs="Simplified Arabic"/>
                <w:sz w:val="20"/>
                <w:szCs w:val="20"/>
              </w:rPr>
            </w:pPr>
          </w:p>
        </w:tc>
        <w:tc>
          <w:tcPr>
            <w:tcW w:w="2864" w:type="dxa"/>
            <w:shd w:val="clear" w:color="auto" w:fill="FFFFFF"/>
          </w:tcPr>
          <w:p w14:paraId="1C8E2466"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بالنسبة للمؤشر 7-1:</w:t>
            </w:r>
          </w:p>
          <w:p w14:paraId="141713AE"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حسب نوع المغذيات</w:t>
            </w:r>
          </w:p>
          <w:p w14:paraId="545ABDA5"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حسب الحوض الفرعي</w:t>
            </w:r>
          </w:p>
          <w:p w14:paraId="382A4F10" w14:textId="77777777" w:rsidR="001B4E1F" w:rsidRPr="00044A2E" w:rsidRDefault="001B4E1F" w:rsidP="00F935A4">
            <w:pPr>
              <w:bidi/>
              <w:contextualSpacing/>
              <w:rPr>
                <w:rFonts w:ascii="Times New Roman" w:hAnsi="Times New Roman" w:cs="Simplified Arabic"/>
                <w:sz w:val="20"/>
                <w:szCs w:val="20"/>
                <w:rtl/>
              </w:rPr>
            </w:pPr>
          </w:p>
          <w:p w14:paraId="4A27F6C6"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بالنسبة للمؤشر 7-2:</w:t>
            </w:r>
          </w:p>
          <w:p w14:paraId="7A32DB39"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حسب نوع مبيد الآفات</w:t>
            </w:r>
          </w:p>
          <w:p w14:paraId="0C111CFC"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حسب استخدام منتجات مبيدات الآفات في كل قطاع</w:t>
            </w:r>
          </w:p>
          <w:p w14:paraId="0791AC05" w14:textId="77777777" w:rsidR="001B4E1F" w:rsidRPr="00044A2E" w:rsidRDefault="001B4E1F" w:rsidP="00F935A4">
            <w:pPr>
              <w:bidi/>
              <w:contextualSpacing/>
              <w:rPr>
                <w:rFonts w:ascii="Times New Roman" w:hAnsi="Times New Roman" w:cs="Simplified Arabic"/>
                <w:sz w:val="20"/>
                <w:szCs w:val="20"/>
              </w:rPr>
            </w:pPr>
          </w:p>
        </w:tc>
        <w:tc>
          <w:tcPr>
            <w:tcW w:w="2997" w:type="dxa"/>
            <w:shd w:val="clear" w:color="auto" w:fill="FFFFFF"/>
          </w:tcPr>
          <w:p w14:paraId="7A80DF54"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7-مؤشر المكون-1 </w:t>
            </w:r>
            <w:hyperlink r:id="rId221" w:anchor="data/ESB/metadata" w:history="1">
              <w:r w:rsidRPr="00044A2E">
                <w:rPr>
                  <w:rFonts w:ascii="Times New Roman" w:hAnsi="Times New Roman" w:cs="Simplified Arabic" w:hint="cs"/>
                  <w:sz w:val="20"/>
                  <w:szCs w:val="20"/>
                  <w:rtl/>
                </w:rPr>
                <w:t>ميزانية مغذيات أراضي المحاصيل</w:t>
              </w:r>
            </w:hyperlink>
          </w:p>
          <w:p w14:paraId="3D049D77"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7-مؤشر المكون-2 </w:t>
            </w:r>
            <w:hyperlink r:id="rId222" w:history="1">
              <w:r w:rsidRPr="00044A2E">
                <w:rPr>
                  <w:rFonts w:ascii="Times New Roman" w:hAnsi="Times New Roman" w:cs="Simplified Arabic" w:hint="cs"/>
                  <w:sz w:val="20"/>
                  <w:szCs w:val="20"/>
                  <w:rtl/>
                </w:rPr>
                <w:t>نسبة تدفق مياه الصرف الصحي المنزلي والصناعي المعالجة بأمان</w:t>
              </w:r>
            </w:hyperlink>
          </w:p>
          <w:p w14:paraId="7519B31F"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7-مؤشر المكون-3 </w:t>
            </w:r>
            <w:hyperlink r:id="rId223" w:history="1">
              <w:r w:rsidRPr="00044A2E">
                <w:rPr>
                  <w:rFonts w:ascii="Times New Roman" w:hAnsi="Times New Roman" w:cs="Simplified Arabic" w:hint="cs"/>
                  <w:sz w:val="20"/>
                  <w:szCs w:val="20"/>
                  <w:rtl/>
                </w:rPr>
                <w:t>كثافة حطام المواد البلاستيكية</w:t>
              </w:r>
            </w:hyperlink>
          </w:p>
          <w:p w14:paraId="75F9A4BE"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7-مؤشر المكون-4 </w:t>
            </w:r>
            <w:hyperlink r:id="rId224" w:history="1">
              <w:r w:rsidRPr="00044A2E">
                <w:rPr>
                  <w:rFonts w:ascii="Times New Roman" w:hAnsi="Times New Roman" w:cs="Simplified Arabic" w:hint="cs"/>
                  <w:sz w:val="20"/>
                  <w:szCs w:val="20"/>
                  <w:rtl/>
                </w:rPr>
                <w:t>مؤشر القائمة الحمراء (آثار التلوث)</w:t>
              </w:r>
            </w:hyperlink>
          </w:p>
        </w:tc>
        <w:tc>
          <w:tcPr>
            <w:tcW w:w="4480" w:type="dxa"/>
            <w:shd w:val="clear" w:color="auto" w:fill="FFFFFF"/>
          </w:tcPr>
          <w:p w14:paraId="0532103A"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7-المؤشر التكميلي-1 الاتجاهات في فقدان النيتروجين التفاعلي في البيئة</w:t>
            </w:r>
          </w:p>
          <w:p w14:paraId="6CA536A4"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7-المؤشر التكميلي-2 الاتجاهات في ترسب النيتروجين</w:t>
            </w:r>
          </w:p>
          <w:p w14:paraId="192E2CEA"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7-المؤشر التكميلي-3 نسبة النفايات الصلبة بالبلديات التي يتم جمعها وإدارتها في مرافق خاضعة للرقابة من إجمالي نفايات البلديات المتولدة، حسب المدن</w:t>
            </w:r>
          </w:p>
          <w:p w14:paraId="1B7DBFE3"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7-المؤشر التكميلي-4 توليد النفايات الخطرة للفرد</w:t>
            </w:r>
          </w:p>
          <w:p w14:paraId="423727C1"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7-المؤشر التكميلي-5 الاتجاهات في حجم القمامة، بما في ذلك في ال</w:t>
            </w:r>
            <w:r w:rsidRPr="00044A2E">
              <w:rPr>
                <w:rFonts w:ascii="Times New Roman" w:hAnsi="Times New Roman" w:cs="Simplified Arabic"/>
                <w:sz w:val="20"/>
                <w:szCs w:val="20"/>
                <w:rtl/>
              </w:rPr>
              <w:t xml:space="preserve">جسيمات </w:t>
            </w:r>
            <w:r w:rsidRPr="00044A2E">
              <w:rPr>
                <w:rFonts w:ascii="Times New Roman" w:hAnsi="Times New Roman" w:cs="Simplified Arabic" w:hint="cs"/>
                <w:sz w:val="20"/>
                <w:szCs w:val="20"/>
                <w:rtl/>
              </w:rPr>
              <w:t>ال</w:t>
            </w:r>
            <w:r w:rsidRPr="00044A2E">
              <w:rPr>
                <w:rFonts w:ascii="Times New Roman" w:hAnsi="Times New Roman" w:cs="Simplified Arabic"/>
                <w:sz w:val="20"/>
                <w:szCs w:val="20"/>
                <w:rtl/>
              </w:rPr>
              <w:t xml:space="preserve">بلاستيكية </w:t>
            </w:r>
            <w:r w:rsidRPr="00044A2E">
              <w:rPr>
                <w:rFonts w:ascii="Times New Roman" w:hAnsi="Times New Roman" w:cs="Simplified Arabic" w:hint="cs"/>
                <w:sz w:val="20"/>
                <w:szCs w:val="20"/>
                <w:rtl/>
              </w:rPr>
              <w:t>ال</w:t>
            </w:r>
            <w:r w:rsidRPr="00044A2E">
              <w:rPr>
                <w:rFonts w:ascii="Times New Roman" w:hAnsi="Times New Roman" w:cs="Simplified Arabic"/>
                <w:sz w:val="20"/>
                <w:szCs w:val="20"/>
                <w:rtl/>
              </w:rPr>
              <w:t>دقيقة</w:t>
            </w:r>
            <w:r w:rsidRPr="00044A2E">
              <w:rPr>
                <w:rFonts w:ascii="Times New Roman" w:hAnsi="Times New Roman" w:cs="Simplified Arabic" w:hint="cs"/>
                <w:sz w:val="20"/>
                <w:szCs w:val="20"/>
                <w:rtl/>
              </w:rPr>
              <w:t>، وفي عمود المياه</w:t>
            </w:r>
          </w:p>
          <w:p w14:paraId="58FCEB1B" w14:textId="77777777" w:rsidR="001B4E1F" w:rsidRPr="00044A2E" w:rsidRDefault="001B4E1F" w:rsidP="00F935A4">
            <w:pPr>
              <w:bidi/>
              <w:rPr>
                <w:rFonts w:ascii="Times New Roman" w:hAnsi="Times New Roman" w:cs="Simplified Arabic"/>
                <w:sz w:val="20"/>
                <w:szCs w:val="20"/>
              </w:rPr>
            </w:pPr>
            <w:r w:rsidRPr="00044A2E">
              <w:rPr>
                <w:rFonts w:ascii="Times New Roman" w:hAnsi="Times New Roman" w:cs="Simplified Arabic" w:hint="cs"/>
                <w:sz w:val="20"/>
                <w:szCs w:val="20"/>
                <w:rtl/>
              </w:rPr>
              <w:t>7-المؤشر التكميلي-6 استخدام مبيدات الآفات لكل مساحة من أراضي المحاصيل</w:t>
            </w:r>
          </w:p>
        </w:tc>
      </w:tr>
      <w:tr w:rsidR="001B4E1F" w:rsidRPr="00044A2E" w14:paraId="371AC4A9" w14:textId="77777777" w:rsidTr="00F935A4">
        <w:tc>
          <w:tcPr>
            <w:tcW w:w="1008" w:type="dxa"/>
            <w:shd w:val="clear" w:color="auto" w:fill="FFFFFF"/>
          </w:tcPr>
          <w:p w14:paraId="62E99CFA"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8</w:t>
            </w:r>
          </w:p>
        </w:tc>
        <w:tc>
          <w:tcPr>
            <w:tcW w:w="2588" w:type="dxa"/>
            <w:tcBorders>
              <w:bottom w:val="single" w:sz="4" w:space="0" w:color="auto"/>
            </w:tcBorders>
            <w:shd w:val="clear" w:color="auto" w:fill="FFFFFF"/>
          </w:tcPr>
          <w:p w14:paraId="373820A0"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8-ب </w:t>
            </w:r>
            <w:r w:rsidRPr="00044A2E">
              <w:rPr>
                <w:rFonts w:ascii="Times New Roman" w:hAnsi="Times New Roman" w:cs="Simplified Arabic"/>
                <w:sz w:val="20"/>
                <w:szCs w:val="20"/>
                <w:rtl/>
              </w:rPr>
              <w:t>عدد البلدان التي لديها سياسات ترمي إلى التقليل إلى أدنى حد من أثر تغير المناخ وتحمض المحيطات على التنوع البيولوجي وإلى التقليل إلى أدنى حد من الآثار السلبية للعمل المناخي على التنوع البيولوجي</w:t>
            </w:r>
            <w:r w:rsidRPr="00044A2E">
              <w:rPr>
                <w:rFonts w:ascii="Times New Roman" w:hAnsi="Times New Roman" w:cs="Simplified Arabic" w:hint="cs"/>
                <w:sz w:val="20"/>
                <w:szCs w:val="20"/>
                <w:rtl/>
              </w:rPr>
              <w:t xml:space="preserve"> وتعزيز الآثار الإيجابية لهذا العمل على التنوع البيولوجي</w:t>
            </w:r>
          </w:p>
        </w:tc>
        <w:tc>
          <w:tcPr>
            <w:tcW w:w="2864" w:type="dxa"/>
            <w:tcBorders>
              <w:bottom w:val="single" w:sz="4" w:space="0" w:color="auto"/>
            </w:tcBorders>
            <w:shd w:val="clear" w:color="auto" w:fill="FFFFFF"/>
          </w:tcPr>
          <w:p w14:paraId="7F4872FD"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باء-1 تفصيل المؤشر:</w:t>
            </w:r>
          </w:p>
          <w:p w14:paraId="19703E16"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إجمالي خدمات تنظيم المناخ التي تقدمها النظم الإيكولوجية وحسب نوع النظام الإيكولوجي</w:t>
            </w:r>
          </w:p>
        </w:tc>
        <w:tc>
          <w:tcPr>
            <w:tcW w:w="2997" w:type="dxa"/>
            <w:shd w:val="clear" w:color="auto" w:fill="FFFFFF"/>
          </w:tcPr>
          <w:p w14:paraId="020A944F" w14:textId="3A5D9033"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8-مؤشر المكون-1 </w:t>
            </w:r>
            <w:hyperlink r:id="rId225" w:history="1">
              <w:r w:rsidRPr="00044A2E">
                <w:rPr>
                  <w:rFonts w:ascii="Times New Roman" w:hAnsi="Times New Roman" w:cs="Simplified Arabic" w:hint="cs"/>
                  <w:sz w:val="20"/>
                  <w:szCs w:val="20"/>
                  <w:rtl/>
                </w:rPr>
                <w:t>عدد البلدان التي تعتمد وتنفذ استراتيجيات وطنية للحد من مخاطر الكوارث بما يتماشى مع إطار سنداي للحد من مخاطر الكوارث للفترة 2015</w:t>
              </w:r>
              <w:r w:rsidRPr="00044A2E">
                <w:rPr>
                  <w:rFonts w:ascii="Times New Roman" w:hAnsi="Times New Roman" w:cs="Simplified Arabic"/>
                  <w:sz w:val="20"/>
                  <w:szCs w:val="20"/>
                  <w:rtl/>
                </w:rPr>
                <w:noBreakHyphen/>
              </w:r>
              <w:r w:rsidRPr="00044A2E">
                <w:rPr>
                  <w:rFonts w:ascii="Times New Roman" w:hAnsi="Times New Roman" w:cs="Simplified Arabic" w:hint="cs"/>
                  <w:sz w:val="20"/>
                  <w:szCs w:val="20"/>
                  <w:rtl/>
                </w:rPr>
                <w:t>2030</w:t>
              </w:r>
            </w:hyperlink>
          </w:p>
          <w:p w14:paraId="6AE844A8"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8-مؤشر المكون-2 مؤشر قدرة النظم الإيكولوجية البيولوجية المناخية على الصمود</w:t>
            </w:r>
          </w:p>
          <w:p w14:paraId="6B9ED672" w14:textId="77777777" w:rsidR="001B4E1F" w:rsidRPr="00044A2E" w:rsidRDefault="001B4E1F" w:rsidP="00F935A4">
            <w:pPr>
              <w:bidi/>
              <w:contextualSpacing/>
              <w:rPr>
                <w:rFonts w:ascii="Times New Roman" w:hAnsi="Times New Roman" w:cs="Simplified Arabic"/>
                <w:sz w:val="20"/>
                <w:szCs w:val="20"/>
              </w:rPr>
            </w:pPr>
          </w:p>
        </w:tc>
        <w:tc>
          <w:tcPr>
            <w:tcW w:w="4480" w:type="dxa"/>
            <w:shd w:val="clear" w:color="auto" w:fill="FFFFFF"/>
          </w:tcPr>
          <w:p w14:paraId="4795B618"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8-المؤشر التكميلي-1 أرصدة الكتل الأحيائية فوق سطح الأرض في الغابات (طن/هكتار)</w:t>
            </w:r>
          </w:p>
          <w:p w14:paraId="55779919"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8-المؤشر التكميلي-2 قوائم جرد انبعاثات غازات الاحتباس الحراري الوطنية الناتجة عن استخدام الأراضي وتغير استخدام الأراضي والحراجة</w:t>
            </w:r>
          </w:p>
          <w:p w14:paraId="683940E0"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8-المؤشر التكميلي-3 نسبة الحكومات المحلية التي تعتمد وتنفذ استراتيجيات محلية للحد من مخاطر الكوارث بما يتماشى مع الاستراتيجيات الوطنية للحد من مخاطر الكوارث</w:t>
            </w:r>
          </w:p>
          <w:p w14:paraId="777AC7AF"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7-1 مؤشر التلوث بالمغذيات في المناطق الساحلية</w:t>
            </w:r>
          </w:p>
          <w:p w14:paraId="3C4B7D82" w14:textId="77777777" w:rsidR="001B4E1F" w:rsidRPr="00044A2E" w:rsidRDefault="001B4E1F" w:rsidP="00F935A4">
            <w:pPr>
              <w:bidi/>
              <w:rPr>
                <w:rFonts w:ascii="Times New Roman" w:hAnsi="Times New Roman" w:cs="Simplified Arabic"/>
                <w:sz w:val="20"/>
                <w:szCs w:val="20"/>
              </w:rPr>
            </w:pPr>
            <w:r w:rsidRPr="00044A2E">
              <w:rPr>
                <w:rFonts w:ascii="Times New Roman" w:hAnsi="Times New Roman" w:cs="Simplified Arabic" w:hint="cs"/>
                <w:sz w:val="20"/>
                <w:szCs w:val="20"/>
                <w:rtl/>
              </w:rPr>
              <w:t>8-المؤشر التكميلي-4 متوسط الحموضة البحرية المقاسة في مجموعة متفق عليها من محطات جمع العينات التمثيلية</w:t>
            </w:r>
          </w:p>
        </w:tc>
      </w:tr>
      <w:tr w:rsidR="001B4E1F" w:rsidRPr="00044A2E" w14:paraId="0511FBDC" w14:textId="77777777" w:rsidTr="00F935A4">
        <w:tc>
          <w:tcPr>
            <w:tcW w:w="1008" w:type="dxa"/>
            <w:vMerge w:val="restart"/>
            <w:shd w:val="clear" w:color="auto" w:fill="FFFFFF"/>
          </w:tcPr>
          <w:p w14:paraId="18F75878"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9</w:t>
            </w:r>
          </w:p>
        </w:tc>
        <w:tc>
          <w:tcPr>
            <w:tcW w:w="2588" w:type="dxa"/>
            <w:tcBorders>
              <w:bottom w:val="nil"/>
            </w:tcBorders>
            <w:shd w:val="clear" w:color="auto" w:fill="FFFFFF"/>
          </w:tcPr>
          <w:p w14:paraId="6409BB99" w14:textId="77777777" w:rsidR="001B4E1F" w:rsidRPr="00044A2E" w:rsidRDefault="001B4E1F" w:rsidP="00F935A4">
            <w:pPr>
              <w:bidi/>
              <w:spacing w:line="216" w:lineRule="auto"/>
              <w:contextualSpacing/>
              <w:jc w:val="both"/>
              <w:rPr>
                <w:rFonts w:ascii="Times New Roman" w:hAnsi="Times New Roman" w:cs="Simplified Arabic"/>
                <w:sz w:val="20"/>
                <w:szCs w:val="20"/>
              </w:rPr>
            </w:pPr>
            <w:r w:rsidRPr="00044A2E">
              <w:rPr>
                <w:rFonts w:ascii="Times New Roman" w:hAnsi="Times New Roman" w:cs="Simplified Arabic" w:hint="cs"/>
                <w:sz w:val="20"/>
                <w:szCs w:val="20"/>
                <w:rtl/>
              </w:rPr>
              <w:t>9-1 المنافع الناجمة عن الاستخدام المستدام للأنواع البرية</w:t>
            </w:r>
          </w:p>
        </w:tc>
        <w:tc>
          <w:tcPr>
            <w:tcW w:w="2864" w:type="dxa"/>
            <w:tcBorders>
              <w:bottom w:val="nil"/>
            </w:tcBorders>
            <w:shd w:val="clear" w:color="auto" w:fill="FFFFFF"/>
          </w:tcPr>
          <w:p w14:paraId="646ECBC6"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بالنسبة للمؤشر 9-1:</w:t>
            </w:r>
          </w:p>
          <w:p w14:paraId="098C5A0D" w14:textId="5E2CA86E"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لا تُقترح حاليا بيانات وصفية</w:t>
            </w:r>
            <w:r w:rsidR="002D5CD8" w:rsidRPr="00044A2E">
              <w:rPr>
                <w:rFonts w:ascii="Times New Roman" w:hAnsi="Times New Roman" w:cs="Simplified Arabic" w:hint="cs"/>
                <w:sz w:val="20"/>
                <w:szCs w:val="20"/>
                <w:rtl/>
              </w:rPr>
              <w:t>.</w:t>
            </w:r>
          </w:p>
          <w:p w14:paraId="68676682"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يرد الوصف في إطار الغاية باء</w:t>
            </w:r>
          </w:p>
          <w:p w14:paraId="61D4757F" w14:textId="77777777" w:rsidR="001B4E1F" w:rsidRPr="00044A2E" w:rsidRDefault="001B4E1F" w:rsidP="00F935A4">
            <w:pPr>
              <w:bidi/>
              <w:contextualSpacing/>
              <w:rPr>
                <w:rFonts w:ascii="Times New Roman" w:hAnsi="Times New Roman" w:cs="Simplified Arabic"/>
                <w:sz w:val="20"/>
                <w:szCs w:val="20"/>
              </w:rPr>
            </w:pPr>
          </w:p>
        </w:tc>
        <w:tc>
          <w:tcPr>
            <w:tcW w:w="2997" w:type="dxa"/>
            <w:vMerge w:val="restart"/>
            <w:shd w:val="clear" w:color="auto" w:fill="FFFFFF"/>
          </w:tcPr>
          <w:p w14:paraId="2EAC7509"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9-مؤشر المكون-1 </w:t>
            </w:r>
            <w:hyperlink r:id="rId226" w:history="1">
              <w:r w:rsidRPr="00044A2E">
                <w:rPr>
                  <w:rFonts w:ascii="Times New Roman" w:hAnsi="Times New Roman" w:cs="Simplified Arabic" w:hint="cs"/>
                  <w:sz w:val="20"/>
                  <w:szCs w:val="20"/>
                  <w:rtl/>
                </w:rPr>
                <w:t>مؤشر القائمة الحمراء (الأنواع المستخدمة للأغذية والأدوية)</w:t>
              </w:r>
            </w:hyperlink>
          </w:p>
          <w:p w14:paraId="2912A354"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باء-مؤشر المكون-2 مؤشر الكوكب الحي للأنواع المستخدمة</w:t>
            </w:r>
          </w:p>
        </w:tc>
        <w:tc>
          <w:tcPr>
            <w:tcW w:w="4480" w:type="dxa"/>
            <w:vMerge w:val="restart"/>
            <w:shd w:val="clear" w:color="auto" w:fill="FFFFFF"/>
          </w:tcPr>
          <w:p w14:paraId="4B1084D0"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5-مؤشر المكون-2 درجة تنفيذ الصكوك الدولية التي تهدف إلى مكافحة الصيد غير القانوني وغير المبلغ عنه وغير الخاضع للتنظيم</w:t>
            </w:r>
          </w:p>
          <w:p w14:paraId="53C3FB59"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5-المؤشر التكميلي-7 </w:t>
            </w:r>
            <w:r w:rsidRPr="00044A2E">
              <w:rPr>
                <w:rFonts w:ascii="Times New Roman" w:hAnsi="Times New Roman" w:cs="Simplified Arabic"/>
                <w:sz w:val="20"/>
                <w:szCs w:val="20"/>
                <w:rtl/>
              </w:rPr>
              <w:t>عدد حاملي شهادات سلسلة العهدة</w:t>
            </w:r>
            <w:r w:rsidRPr="00044A2E">
              <w:rPr>
                <w:rFonts w:ascii="Times New Roman" w:hAnsi="Times New Roman" w:cs="Simplified Arabic" w:hint="cs"/>
                <w:sz w:val="20"/>
                <w:szCs w:val="20"/>
                <w:rtl/>
              </w:rPr>
              <w:t xml:space="preserve"> الصادرة عن مجلس رعاية الغابات</w:t>
            </w:r>
            <w:r w:rsidRPr="00044A2E">
              <w:rPr>
                <w:rFonts w:ascii="Times New Roman" w:hAnsi="Times New Roman" w:cs="Simplified Arabic"/>
                <w:sz w:val="20"/>
                <w:szCs w:val="20"/>
                <w:rtl/>
              </w:rPr>
              <w:t>، حسب بلد التوزيع</w:t>
            </w:r>
          </w:p>
          <w:p w14:paraId="208E72BB"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9-المؤشر التكميلي-1 الكتلة الأحيائية لأرصدة التفريخ (المتعلقة بالأنواع المستغلة تجاريا)</w:t>
            </w:r>
          </w:p>
          <w:p w14:paraId="13D42AE8"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4-مؤشر المكون-1 عدد (أ) الموارد الجينية النباتية، (ب) الموارد الجينية الحيوانية للأغذية والزراعة المؤمنة سواء في مرافق الحفظ المتوسطة أو الطويلة الأجل</w:t>
            </w:r>
          </w:p>
          <w:p w14:paraId="4D7EB7E2"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9-المؤشر التكميلي-2 حجم الإنتاج لكل وحدة عمل حسب فئات حجم المشاريع الزراعية/الرعوية/الحرجية </w:t>
            </w:r>
          </w:p>
          <w:p w14:paraId="11613C62"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5-المؤشر التكميلي-3 مؤشر القائمة الحمراء (آثار مصايد الأسماك)</w:t>
            </w:r>
          </w:p>
          <w:p w14:paraId="5A5648ED"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9-المؤشر التكميلي-3 مؤشر القائمة الحمراء (آثار الاستخدام)</w:t>
            </w:r>
          </w:p>
          <w:p w14:paraId="3B389752" w14:textId="77777777" w:rsidR="001B4E1F" w:rsidRPr="00044A2E" w:rsidRDefault="001B4E1F" w:rsidP="00F935A4">
            <w:pPr>
              <w:bidi/>
              <w:contextualSpacing/>
              <w:rPr>
                <w:rFonts w:ascii="Times New Roman" w:hAnsi="Times New Roman" w:cs="Simplified Arabic"/>
                <w:sz w:val="20"/>
                <w:szCs w:val="20"/>
              </w:rPr>
            </w:pPr>
          </w:p>
        </w:tc>
      </w:tr>
      <w:tr w:rsidR="001B4E1F" w:rsidRPr="00044A2E" w14:paraId="265AFC78" w14:textId="77777777" w:rsidTr="00F935A4">
        <w:tc>
          <w:tcPr>
            <w:tcW w:w="1008" w:type="dxa"/>
            <w:vMerge/>
            <w:shd w:val="clear" w:color="auto" w:fill="FFFFFF"/>
          </w:tcPr>
          <w:p w14:paraId="1DF7DCF3" w14:textId="77777777" w:rsidR="001B4E1F" w:rsidRPr="00044A2E" w:rsidRDefault="001B4E1F" w:rsidP="00F935A4">
            <w:pPr>
              <w:bidi/>
              <w:contextualSpacing/>
              <w:rPr>
                <w:rFonts w:ascii="Times New Roman" w:hAnsi="Times New Roman" w:cs="Simplified Arabic"/>
                <w:sz w:val="20"/>
                <w:szCs w:val="20"/>
                <w:rtl/>
              </w:rPr>
            </w:pPr>
          </w:p>
        </w:tc>
        <w:tc>
          <w:tcPr>
            <w:tcW w:w="2588" w:type="dxa"/>
            <w:tcBorders>
              <w:top w:val="nil"/>
            </w:tcBorders>
            <w:shd w:val="clear" w:color="auto" w:fill="FFFFFF"/>
          </w:tcPr>
          <w:p w14:paraId="48E40854"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9-2 النسبة المئوية للسكان في الوظائف التقليدية</w:t>
            </w:r>
          </w:p>
          <w:p w14:paraId="6F20653D" w14:textId="77777777" w:rsidR="001B4E1F" w:rsidRPr="00044A2E" w:rsidRDefault="001B4E1F" w:rsidP="00F935A4">
            <w:pPr>
              <w:bidi/>
              <w:spacing w:line="216" w:lineRule="auto"/>
              <w:contextualSpacing/>
              <w:jc w:val="both"/>
              <w:rPr>
                <w:rFonts w:ascii="Times New Roman" w:hAnsi="Times New Roman" w:cs="Simplified Arabic"/>
                <w:sz w:val="20"/>
                <w:szCs w:val="20"/>
                <w:rtl/>
              </w:rPr>
            </w:pPr>
            <w:r w:rsidRPr="00044A2E">
              <w:rPr>
                <w:rFonts w:ascii="Times New Roman" w:hAnsi="Times New Roman" w:cs="Simplified Arabic" w:hint="cs"/>
                <w:sz w:val="20"/>
                <w:szCs w:val="20"/>
                <w:rtl/>
              </w:rPr>
              <w:t xml:space="preserve">9-ب </w:t>
            </w:r>
            <w:r w:rsidRPr="00044A2E">
              <w:rPr>
                <w:rFonts w:ascii="Times New Roman" w:hAnsi="Times New Roman" w:cs="Simplified Arabic"/>
                <w:sz w:val="20"/>
                <w:szCs w:val="20"/>
                <w:rtl/>
              </w:rPr>
              <w:t>عدد البلدان التي لديها سياسات لإدارة استخدام الأنواع البرية</w:t>
            </w:r>
            <w:r w:rsidRPr="00044A2E">
              <w:rPr>
                <w:rFonts w:ascii="Times New Roman" w:hAnsi="Times New Roman" w:cs="Simplified Arabic" w:hint="cs"/>
                <w:sz w:val="20"/>
                <w:szCs w:val="20"/>
                <w:rtl/>
              </w:rPr>
              <w:t xml:space="preserve"> بشكل مستدام</w:t>
            </w:r>
            <w:r w:rsidRPr="00044A2E">
              <w:rPr>
                <w:rFonts w:ascii="Times New Roman" w:hAnsi="Times New Roman" w:cs="Simplified Arabic"/>
                <w:sz w:val="20"/>
                <w:szCs w:val="20"/>
                <w:rtl/>
              </w:rPr>
              <w:t xml:space="preserve">، </w:t>
            </w:r>
            <w:r w:rsidRPr="00044A2E">
              <w:rPr>
                <w:rFonts w:ascii="Times New Roman" w:hAnsi="Times New Roman" w:cs="Simplified Arabic" w:hint="cs"/>
                <w:sz w:val="20"/>
                <w:szCs w:val="20"/>
                <w:rtl/>
              </w:rPr>
              <w:t>و</w:t>
            </w:r>
            <w:r w:rsidRPr="00044A2E">
              <w:rPr>
                <w:rFonts w:ascii="Times New Roman" w:hAnsi="Times New Roman" w:cs="Simplified Arabic"/>
                <w:sz w:val="20"/>
                <w:szCs w:val="20"/>
                <w:rtl/>
              </w:rPr>
              <w:t>توفير فوائد اجتماعية واقتصادية وبيئية للناس، وحماية وتشجيع الاستخدام</w:t>
            </w:r>
            <w:r w:rsidRPr="00044A2E">
              <w:rPr>
                <w:rFonts w:ascii="Times New Roman" w:hAnsi="Times New Roman" w:cs="Simplified Arabic" w:hint="cs"/>
                <w:sz w:val="20"/>
                <w:szCs w:val="20"/>
                <w:rtl/>
              </w:rPr>
              <w:t xml:space="preserve"> المألوف</w:t>
            </w:r>
            <w:r w:rsidRPr="00044A2E">
              <w:rPr>
                <w:rFonts w:ascii="Times New Roman" w:hAnsi="Times New Roman" w:cs="Simplified Arabic"/>
                <w:sz w:val="20"/>
                <w:szCs w:val="20"/>
                <w:rtl/>
              </w:rPr>
              <w:t xml:space="preserve"> المستدام من جانب الشعوب الأصلية والمجتمعات المحلية</w:t>
            </w:r>
          </w:p>
        </w:tc>
        <w:tc>
          <w:tcPr>
            <w:tcW w:w="2864" w:type="dxa"/>
            <w:tcBorders>
              <w:top w:val="nil"/>
            </w:tcBorders>
            <w:shd w:val="clear" w:color="auto" w:fill="FFFFFF"/>
          </w:tcPr>
          <w:p w14:paraId="48D8D67C"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hint="cs"/>
                <w:sz w:val="20"/>
                <w:szCs w:val="20"/>
                <w:rtl/>
                <w:lang w:val="en-US" w:bidi="ar-EG"/>
              </w:rPr>
              <w:t>بالنسبة للمؤشر 9-2:</w:t>
            </w:r>
          </w:p>
          <w:p w14:paraId="41A940AB"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hint="cs"/>
                <w:sz w:val="20"/>
                <w:szCs w:val="20"/>
                <w:rtl/>
                <w:lang w:val="en-US" w:bidi="ar-EG"/>
              </w:rPr>
              <w:t>حسب نوع الوظائف من جانب الشعوب الأصلية والمجتمعات المحلية</w:t>
            </w:r>
          </w:p>
          <w:p w14:paraId="1522AFFF"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hint="cs"/>
                <w:sz w:val="20"/>
                <w:szCs w:val="20"/>
                <w:rtl/>
                <w:lang w:val="en-US" w:bidi="ar-EG"/>
              </w:rPr>
              <w:t>حسب الجنس</w:t>
            </w:r>
          </w:p>
          <w:p w14:paraId="6EC6953D"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hint="cs"/>
                <w:sz w:val="20"/>
                <w:szCs w:val="20"/>
                <w:rtl/>
                <w:lang w:val="en-US" w:bidi="ar-EG"/>
              </w:rPr>
              <w:t>حسب فئة العمر</w:t>
            </w:r>
          </w:p>
          <w:p w14:paraId="53582990"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hint="cs"/>
                <w:sz w:val="20"/>
                <w:szCs w:val="20"/>
                <w:rtl/>
                <w:lang w:val="en-US" w:bidi="ar-EG"/>
              </w:rPr>
              <w:t>حسب الفئة الريفية مقابل الفئة الحضرية</w:t>
            </w:r>
          </w:p>
          <w:p w14:paraId="783F626F" w14:textId="77777777" w:rsidR="001B4E1F" w:rsidRPr="00044A2E" w:rsidRDefault="001B4E1F" w:rsidP="00F935A4">
            <w:pPr>
              <w:bidi/>
              <w:contextualSpacing/>
              <w:rPr>
                <w:rFonts w:ascii="Times New Roman" w:hAnsi="Times New Roman" w:cs="Simplified Arabic"/>
                <w:sz w:val="20"/>
                <w:szCs w:val="20"/>
                <w:rtl/>
                <w:lang w:bidi="ar-EG"/>
              </w:rPr>
            </w:pPr>
          </w:p>
        </w:tc>
        <w:tc>
          <w:tcPr>
            <w:tcW w:w="2997" w:type="dxa"/>
            <w:vMerge/>
            <w:shd w:val="clear" w:color="auto" w:fill="FFFFFF"/>
          </w:tcPr>
          <w:p w14:paraId="32B03675" w14:textId="77777777" w:rsidR="001B4E1F" w:rsidRPr="00044A2E" w:rsidRDefault="001B4E1F" w:rsidP="00F935A4">
            <w:pPr>
              <w:bidi/>
              <w:contextualSpacing/>
              <w:rPr>
                <w:rFonts w:ascii="Times New Roman" w:hAnsi="Times New Roman" w:cs="Simplified Arabic"/>
                <w:sz w:val="20"/>
                <w:szCs w:val="20"/>
              </w:rPr>
            </w:pPr>
          </w:p>
        </w:tc>
        <w:tc>
          <w:tcPr>
            <w:tcW w:w="4480" w:type="dxa"/>
            <w:vMerge/>
            <w:shd w:val="clear" w:color="auto" w:fill="FFFFFF"/>
          </w:tcPr>
          <w:p w14:paraId="2D260357" w14:textId="77777777" w:rsidR="001B4E1F" w:rsidRPr="00044A2E" w:rsidRDefault="001B4E1F" w:rsidP="00F935A4">
            <w:pPr>
              <w:bidi/>
              <w:contextualSpacing/>
              <w:rPr>
                <w:rFonts w:ascii="Times New Roman" w:hAnsi="Times New Roman" w:cs="Simplified Arabic"/>
                <w:sz w:val="20"/>
                <w:szCs w:val="20"/>
              </w:rPr>
            </w:pPr>
          </w:p>
        </w:tc>
      </w:tr>
      <w:tr w:rsidR="001B4E1F" w:rsidRPr="00044A2E" w14:paraId="22CE4679" w14:textId="77777777" w:rsidTr="00F935A4">
        <w:tc>
          <w:tcPr>
            <w:tcW w:w="1008" w:type="dxa"/>
            <w:shd w:val="clear" w:color="auto" w:fill="FFFFFF"/>
          </w:tcPr>
          <w:p w14:paraId="0B945599"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10</w:t>
            </w:r>
          </w:p>
        </w:tc>
        <w:tc>
          <w:tcPr>
            <w:tcW w:w="2588" w:type="dxa"/>
            <w:shd w:val="clear" w:color="auto" w:fill="FFFFFF"/>
          </w:tcPr>
          <w:p w14:paraId="54A4856E"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10-1 نسبة المنطقة الزراعية الخاضعة للزراعة المنتجة والمستدامة</w:t>
            </w:r>
          </w:p>
          <w:p w14:paraId="469FA54D" w14:textId="77777777" w:rsidR="001B4E1F" w:rsidRPr="00044A2E" w:rsidRDefault="001B4E1F" w:rsidP="00F935A4">
            <w:pPr>
              <w:bidi/>
              <w:contextualSpacing/>
              <w:rPr>
                <w:rFonts w:ascii="Times New Roman" w:hAnsi="Times New Roman" w:cs="Simplified Arabic"/>
                <w:sz w:val="20"/>
                <w:szCs w:val="20"/>
              </w:rPr>
            </w:pPr>
          </w:p>
          <w:p w14:paraId="75955ABA"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10-2 التقدم المحرز نحو الإدارة المستدامة للغابات</w:t>
            </w:r>
          </w:p>
        </w:tc>
        <w:tc>
          <w:tcPr>
            <w:tcW w:w="2864" w:type="dxa"/>
            <w:shd w:val="clear" w:color="auto" w:fill="FFFFFF"/>
          </w:tcPr>
          <w:p w14:paraId="7DC69704"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بالنسبة للمؤشر 10-1:</w:t>
            </w:r>
          </w:p>
          <w:p w14:paraId="469C61A0"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حسب المزارع القطاعية الأسرية وغير الأسرية</w:t>
            </w:r>
          </w:p>
          <w:p w14:paraId="785A03A0"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حسب المحاصيل، والثروة الحيوانية</w:t>
            </w:r>
          </w:p>
          <w:p w14:paraId="3049FC6C" w14:textId="77777777" w:rsidR="001B4E1F" w:rsidRPr="00044A2E" w:rsidRDefault="001B4E1F" w:rsidP="00F935A4">
            <w:pPr>
              <w:bidi/>
              <w:contextualSpacing/>
              <w:rPr>
                <w:rFonts w:ascii="Times New Roman" w:hAnsi="Times New Roman" w:cs="Simplified Arabic"/>
                <w:sz w:val="20"/>
                <w:szCs w:val="20"/>
                <w:rtl/>
              </w:rPr>
            </w:pPr>
          </w:p>
          <w:p w14:paraId="21659946"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بالنسبة للمؤشر 10-2:</w:t>
            </w:r>
          </w:p>
          <w:p w14:paraId="51B5C455"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حسب الأقاليم الأصلية والتقليدية</w:t>
            </w:r>
          </w:p>
          <w:p w14:paraId="4539C9AB" w14:textId="77777777" w:rsidR="001B4E1F" w:rsidRPr="00044A2E" w:rsidRDefault="001B4E1F" w:rsidP="00F935A4">
            <w:pPr>
              <w:bidi/>
              <w:contextualSpacing/>
              <w:rPr>
                <w:rFonts w:ascii="Times New Roman" w:hAnsi="Times New Roman" w:cs="Simplified Arabic"/>
                <w:sz w:val="20"/>
                <w:szCs w:val="20"/>
              </w:rPr>
            </w:pPr>
          </w:p>
        </w:tc>
        <w:tc>
          <w:tcPr>
            <w:tcW w:w="2997" w:type="dxa"/>
            <w:shd w:val="clear" w:color="auto" w:fill="FFFFFF"/>
          </w:tcPr>
          <w:p w14:paraId="54FA8853"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10-مؤشر المكون-1 </w:t>
            </w:r>
            <w:hyperlink r:id="rId227" w:history="1">
              <w:r w:rsidRPr="00044A2E">
                <w:rPr>
                  <w:rFonts w:ascii="Times New Roman" w:hAnsi="Times New Roman" w:cs="Simplified Arabic" w:hint="cs"/>
                  <w:sz w:val="20"/>
                  <w:szCs w:val="20"/>
                  <w:rtl/>
                </w:rPr>
                <w:t>متوسط دخل صغار منتجي الأغذية حسب الجنس وحالة المجتمعات الأصلية</w:t>
              </w:r>
            </w:hyperlink>
          </w:p>
          <w:p w14:paraId="2A4CC4E0" w14:textId="77777777" w:rsidR="001B4E1F" w:rsidRPr="00044A2E" w:rsidRDefault="001B4E1F" w:rsidP="00F935A4">
            <w:pPr>
              <w:bidi/>
              <w:contextualSpacing/>
              <w:rPr>
                <w:rFonts w:ascii="Times New Roman" w:hAnsi="Times New Roman" w:cs="Simplified Arabic"/>
                <w:sz w:val="20"/>
                <w:szCs w:val="20"/>
              </w:rPr>
            </w:pPr>
          </w:p>
        </w:tc>
        <w:tc>
          <w:tcPr>
            <w:tcW w:w="4480" w:type="dxa"/>
            <w:shd w:val="clear" w:color="auto" w:fill="FFFFFF"/>
          </w:tcPr>
          <w:p w14:paraId="5E298E5B"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10-المؤشر التكميلي-1 مؤشر التنوع البيولوجي الزراعي</w:t>
            </w:r>
          </w:p>
          <w:p w14:paraId="7B470FBF"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10-المؤشر التكميلي-2 أرصدة الكربون العضوي في التربة</w:t>
            </w:r>
          </w:p>
          <w:p w14:paraId="703418A8"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ألف-المؤشر التكميلي-19 مؤشر القائمة الحمراء (الأقارب البرية للحيوانات المستأنسة)</w:t>
            </w:r>
          </w:p>
          <w:p w14:paraId="19A2D20E"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باء-المؤشر التكميلي-1 مؤشر القائمة الحمراء (الأنواع التي تقوم بالتلقيح)</w:t>
            </w:r>
          </w:p>
          <w:p w14:paraId="166121A7"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10-المؤشر التكميلي-3 مؤشر القائمة الحمراء (الغابات – الأنواع الخاصة)</w:t>
            </w:r>
          </w:p>
          <w:p w14:paraId="2754D0D9"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5-المؤشر التكميلي-3 مؤشر القائمة الحمراء (آثار مصايد الأسماك)</w:t>
            </w:r>
          </w:p>
          <w:p w14:paraId="7BDCCBC0"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4-مؤشر المكون-4 نسبة السلالات المحلية المصنفة على أنها معرضة لخطر الانقراض</w:t>
            </w:r>
          </w:p>
          <w:p w14:paraId="60818A6C"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2-مؤشر المكون-1 نس نسبة الأراضي المتدهورة على إجمالي مساحة الأراضي</w:t>
            </w:r>
          </w:p>
          <w:p w14:paraId="64A82CDF"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10-المؤشر التكميلي-4 </w:t>
            </w:r>
            <w:r w:rsidRPr="00044A2E">
              <w:rPr>
                <w:rFonts w:ascii="Times New Roman" w:hAnsi="Times New Roman" w:cs="Simplified Arabic"/>
                <w:sz w:val="20"/>
                <w:szCs w:val="20"/>
                <w:rtl/>
              </w:rPr>
              <w:t>م</w:t>
            </w:r>
            <w:r w:rsidRPr="00044A2E">
              <w:rPr>
                <w:rFonts w:ascii="Times New Roman" w:hAnsi="Times New Roman" w:cs="Simplified Arabic" w:hint="cs"/>
                <w:sz w:val="20"/>
                <w:szCs w:val="20"/>
                <w:rtl/>
              </w:rPr>
              <w:t xml:space="preserve">ساحة </w:t>
            </w:r>
            <w:r w:rsidRPr="00044A2E">
              <w:rPr>
                <w:rFonts w:ascii="Times New Roman" w:hAnsi="Times New Roman" w:cs="Simplified Arabic"/>
                <w:sz w:val="20"/>
                <w:szCs w:val="20"/>
                <w:rtl/>
              </w:rPr>
              <w:t xml:space="preserve">الغابات الخاضعة للإدارة المستدامة: شهادة الإدارة الكلية للغابات الصادرة عن مجلس </w:t>
            </w:r>
            <w:r w:rsidRPr="00044A2E">
              <w:rPr>
                <w:rFonts w:ascii="Times New Roman" w:hAnsi="Times New Roman" w:cs="Simplified Arabic" w:hint="cs"/>
                <w:sz w:val="20"/>
                <w:szCs w:val="20"/>
                <w:rtl/>
              </w:rPr>
              <w:t>رعاية</w:t>
            </w:r>
            <w:r w:rsidRPr="00044A2E">
              <w:rPr>
                <w:rFonts w:ascii="Times New Roman" w:hAnsi="Times New Roman" w:cs="Simplified Arabic"/>
                <w:sz w:val="20"/>
                <w:szCs w:val="20"/>
                <w:rtl/>
              </w:rPr>
              <w:t xml:space="preserve"> الغابات وبرنامج إقرار إصدار الشهادات الحرجية</w:t>
            </w:r>
          </w:p>
        </w:tc>
      </w:tr>
      <w:tr w:rsidR="001B4E1F" w:rsidRPr="00044A2E" w14:paraId="2F27657C" w14:textId="77777777" w:rsidTr="00F935A4">
        <w:tc>
          <w:tcPr>
            <w:tcW w:w="1008" w:type="dxa"/>
            <w:shd w:val="clear" w:color="auto" w:fill="FFFFFF"/>
          </w:tcPr>
          <w:p w14:paraId="5E72532B"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11</w:t>
            </w:r>
          </w:p>
        </w:tc>
        <w:tc>
          <w:tcPr>
            <w:tcW w:w="2588" w:type="dxa"/>
            <w:shd w:val="clear" w:color="auto" w:fill="FFFFFF"/>
          </w:tcPr>
          <w:p w14:paraId="62ED6FD6" w14:textId="77777777" w:rsidR="001B4E1F" w:rsidRPr="00044A2E" w:rsidRDefault="001B4E1F" w:rsidP="00F935A4">
            <w:pPr>
              <w:bidi/>
              <w:contextualSpacing/>
              <w:rPr>
                <w:rFonts w:ascii="Times New Roman" w:hAnsi="Times New Roman" w:cs="Simplified Arabic"/>
                <w:sz w:val="20"/>
                <w:szCs w:val="20"/>
                <w:lang w:val="en-US" w:bidi="ar-EG"/>
              </w:rPr>
            </w:pPr>
            <w:r w:rsidRPr="00044A2E">
              <w:rPr>
                <w:rFonts w:ascii="Times New Roman" w:hAnsi="Times New Roman" w:cs="Simplified Arabic" w:hint="cs"/>
                <w:sz w:val="20"/>
                <w:szCs w:val="20"/>
                <w:rtl/>
                <w:lang w:val="en-US" w:bidi="ar-EG"/>
              </w:rPr>
              <w:t>باء-1 الخدمات التي توفرها النظم الإيكولوجية</w:t>
            </w:r>
          </w:p>
          <w:p w14:paraId="49E84F11" w14:textId="77777777" w:rsidR="001B4E1F" w:rsidRPr="00044A2E" w:rsidRDefault="001B4E1F" w:rsidP="00F935A4">
            <w:pPr>
              <w:bidi/>
              <w:contextualSpacing/>
              <w:rPr>
                <w:rFonts w:ascii="Times New Roman" w:hAnsi="Times New Roman" w:cs="Simplified Arabic"/>
                <w:sz w:val="20"/>
                <w:szCs w:val="20"/>
              </w:rPr>
            </w:pPr>
          </w:p>
        </w:tc>
        <w:tc>
          <w:tcPr>
            <w:tcW w:w="2864" w:type="dxa"/>
            <w:shd w:val="clear" w:color="auto" w:fill="FFFFFF"/>
          </w:tcPr>
          <w:p w14:paraId="702E0F59"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يرد الوصف في إطار الغاية باء</w:t>
            </w:r>
          </w:p>
        </w:tc>
        <w:tc>
          <w:tcPr>
            <w:tcW w:w="2997" w:type="dxa"/>
            <w:shd w:val="clear" w:color="auto" w:fill="FFFFFF"/>
          </w:tcPr>
          <w:p w14:paraId="320FB0CF" w14:textId="145D870C"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11-مؤشر المكون-1 </w:t>
            </w:r>
            <w:hyperlink r:id="rId228" w:history="1">
              <w:r w:rsidRPr="00044A2E">
                <w:rPr>
                  <w:rFonts w:ascii="Times New Roman" w:hAnsi="Times New Roman" w:cs="Simplified Arabic" w:hint="cs"/>
                  <w:sz w:val="20"/>
                  <w:szCs w:val="20"/>
                  <w:rtl/>
                </w:rPr>
                <w:t xml:space="preserve">متوسط المستويات السنوية من الجسيمات الدقيقة (مثل الجسيمات الدقيقة </w:t>
              </w:r>
              <w:r w:rsidRPr="00044A2E">
                <w:rPr>
                  <w:rFonts w:ascii="Times New Roman" w:hAnsi="Times New Roman" w:cs="Simplified Arabic" w:hint="cs"/>
                  <w:sz w:val="20"/>
                  <w:szCs w:val="20"/>
                </w:rPr>
                <w:t>PM</w:t>
              </w:r>
              <w:r w:rsidRPr="00044A2E">
                <w:rPr>
                  <w:rFonts w:ascii="Times New Roman" w:hAnsi="Times New Roman" w:cs="Simplified Arabic" w:hint="cs"/>
                  <w:sz w:val="20"/>
                  <w:szCs w:val="20"/>
                  <w:vertAlign w:val="subscript"/>
                </w:rPr>
                <w:t>2</w:t>
              </w:r>
              <w:r w:rsidR="002D5CD8" w:rsidRPr="00044A2E">
                <w:rPr>
                  <w:rFonts w:ascii="Times New Roman" w:hAnsi="Times New Roman" w:cs="Simplified Arabic" w:hint="cs"/>
                  <w:sz w:val="20"/>
                  <w:szCs w:val="20"/>
                  <w:vertAlign w:val="subscript"/>
                </w:rPr>
                <w:t>.</w:t>
              </w:r>
              <w:r w:rsidRPr="00044A2E">
                <w:rPr>
                  <w:rFonts w:ascii="Times New Roman" w:hAnsi="Times New Roman" w:cs="Simplified Arabic" w:hint="cs"/>
                  <w:sz w:val="20"/>
                  <w:szCs w:val="20"/>
                  <w:vertAlign w:val="subscript"/>
                </w:rPr>
                <w:t>5</w:t>
              </w:r>
              <w:r w:rsidRPr="00044A2E">
                <w:rPr>
                  <w:rFonts w:ascii="Times New Roman" w:hAnsi="Times New Roman" w:cs="Simplified Arabic" w:hint="cs"/>
                  <w:sz w:val="20"/>
                  <w:szCs w:val="20"/>
                  <w:rtl/>
                </w:rPr>
                <w:t xml:space="preserve"> و</w:t>
              </w:r>
              <w:r w:rsidRPr="00044A2E">
                <w:rPr>
                  <w:rFonts w:ascii="Times New Roman" w:hAnsi="Times New Roman" w:cs="Simplified Arabic" w:hint="cs"/>
                  <w:sz w:val="20"/>
                  <w:szCs w:val="20"/>
                </w:rPr>
                <w:t>PM</w:t>
              </w:r>
              <w:r w:rsidRPr="00044A2E">
                <w:rPr>
                  <w:rFonts w:ascii="Times New Roman" w:hAnsi="Times New Roman" w:cs="Simplified Arabic" w:hint="cs"/>
                  <w:sz w:val="20"/>
                  <w:szCs w:val="20"/>
                  <w:vertAlign w:val="subscript"/>
                </w:rPr>
                <w:t>10</w:t>
              </w:r>
              <w:r w:rsidRPr="00044A2E">
                <w:rPr>
                  <w:rFonts w:ascii="Times New Roman" w:hAnsi="Times New Roman" w:cs="Simplified Arabic" w:hint="cs"/>
                  <w:sz w:val="20"/>
                  <w:szCs w:val="20"/>
                  <w:rtl/>
                </w:rPr>
                <w:t>) في المدن</w:t>
              </w:r>
            </w:hyperlink>
          </w:p>
          <w:p w14:paraId="1EFEC932"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 xml:space="preserve">11-مؤشر المكون-2 </w:t>
            </w:r>
            <w:r w:rsidRPr="00044A2E">
              <w:rPr>
                <w:rFonts w:cs="Simplified Arabic"/>
                <w:sz w:val="20"/>
                <w:szCs w:val="20"/>
                <w:rtl/>
              </w:rPr>
              <w:fldChar w:fldCharType="begin"/>
            </w:r>
            <w:r w:rsidRPr="00044A2E">
              <w:rPr>
                <w:rFonts w:ascii="Times New Roman" w:hAnsi="Times New Roman" w:cs="Simplified Arabic"/>
                <w:sz w:val="20"/>
                <w:szCs w:val="20"/>
                <w:rtl/>
              </w:rPr>
              <w:instrText xml:space="preserve"> </w:instrText>
            </w:r>
            <w:r w:rsidRPr="00044A2E">
              <w:rPr>
                <w:rFonts w:ascii="Times New Roman" w:hAnsi="Times New Roman" w:cs="Simplified Arabic" w:hint="cs"/>
                <w:sz w:val="20"/>
                <w:szCs w:val="20"/>
              </w:rPr>
              <w:instrText>HYPERLINK</w:instrText>
            </w:r>
            <w:r w:rsidRPr="00044A2E">
              <w:rPr>
                <w:rFonts w:ascii="Times New Roman" w:hAnsi="Times New Roman" w:cs="Simplified Arabic" w:hint="cs"/>
                <w:sz w:val="20"/>
                <w:szCs w:val="20"/>
                <w:rtl/>
              </w:rPr>
              <w:instrText xml:space="preserve"> "</w:instrText>
            </w:r>
            <w:r w:rsidRPr="00044A2E">
              <w:rPr>
                <w:rFonts w:ascii="Times New Roman" w:hAnsi="Times New Roman" w:cs="Simplified Arabic" w:hint="cs"/>
                <w:sz w:val="20"/>
                <w:szCs w:val="20"/>
              </w:rPr>
              <w:instrText>https://unstats.un.org/sdgs/metadata/files/Metadata-06-03-02.pdf</w:instrText>
            </w:r>
            <w:r w:rsidRPr="00044A2E">
              <w:rPr>
                <w:rFonts w:ascii="Times New Roman" w:hAnsi="Times New Roman" w:cs="Simplified Arabic" w:hint="cs"/>
                <w:sz w:val="20"/>
                <w:szCs w:val="20"/>
                <w:rtl/>
              </w:rPr>
              <w:instrText>"</w:instrText>
            </w:r>
            <w:r w:rsidRPr="00044A2E">
              <w:rPr>
                <w:rFonts w:ascii="Times New Roman" w:hAnsi="Times New Roman" w:cs="Simplified Arabic"/>
                <w:sz w:val="20"/>
                <w:szCs w:val="20"/>
                <w:rtl/>
              </w:rPr>
              <w:instrText xml:space="preserve"> </w:instrText>
            </w:r>
            <w:r w:rsidRPr="00044A2E">
              <w:rPr>
                <w:rFonts w:cs="Simplified Arabic"/>
                <w:sz w:val="20"/>
                <w:szCs w:val="20"/>
                <w:rtl/>
              </w:rPr>
            </w:r>
            <w:r w:rsidRPr="00044A2E">
              <w:rPr>
                <w:rFonts w:cs="Simplified Arabic"/>
                <w:sz w:val="20"/>
                <w:szCs w:val="20"/>
                <w:rtl/>
              </w:rPr>
              <w:fldChar w:fldCharType="separate"/>
            </w:r>
            <w:r w:rsidRPr="00044A2E">
              <w:rPr>
                <w:rFonts w:ascii="Times New Roman" w:hAnsi="Times New Roman" w:cs="Simplified Arabic" w:hint="cs"/>
                <w:sz w:val="20"/>
                <w:szCs w:val="20"/>
                <w:rtl/>
              </w:rPr>
              <w:t>نسبة المسطحات المائية ذات جودة مياه محيطة جيدة</w:t>
            </w:r>
          </w:p>
          <w:p w14:paraId="2F794E65" w14:textId="77777777" w:rsidR="001B4E1F" w:rsidRPr="00044A2E" w:rsidRDefault="001B4E1F" w:rsidP="00F935A4">
            <w:pPr>
              <w:bidi/>
              <w:contextualSpacing/>
              <w:rPr>
                <w:rFonts w:ascii="Times New Roman" w:hAnsi="Times New Roman" w:cs="Simplified Arabic"/>
                <w:sz w:val="20"/>
                <w:szCs w:val="20"/>
              </w:rPr>
            </w:pPr>
            <w:r w:rsidRPr="00044A2E">
              <w:rPr>
                <w:rFonts w:cs="Simplified Arabic"/>
                <w:sz w:val="20"/>
                <w:szCs w:val="20"/>
                <w:rtl/>
              </w:rPr>
              <w:fldChar w:fldCharType="end"/>
            </w:r>
            <w:r w:rsidRPr="00044A2E">
              <w:rPr>
                <w:rFonts w:ascii="Times New Roman" w:hAnsi="Times New Roman" w:cs="Simplified Arabic" w:hint="cs"/>
                <w:sz w:val="20"/>
                <w:szCs w:val="20"/>
                <w:rtl/>
              </w:rPr>
              <w:t xml:space="preserve">11-مؤشر المكون-3 </w:t>
            </w:r>
            <w:r w:rsidRPr="00044A2E">
              <w:rPr>
                <w:rFonts w:ascii="Times New Roman" w:hAnsi="Times New Roman" w:cs="Simplified Arabic"/>
                <w:sz w:val="20"/>
                <w:szCs w:val="20"/>
                <w:rtl/>
              </w:rPr>
              <w:t>مستوى الإجهاد المائي: انحسار المياه العذبة كنسبة من موارد المياه العذبة المتاحة</w:t>
            </w:r>
          </w:p>
          <w:p w14:paraId="5BC13A41" w14:textId="77777777" w:rsidR="001B4E1F" w:rsidRPr="00044A2E" w:rsidRDefault="001B4E1F" w:rsidP="00F935A4">
            <w:pPr>
              <w:bidi/>
              <w:contextualSpacing/>
              <w:rPr>
                <w:rFonts w:ascii="Times New Roman" w:hAnsi="Times New Roman" w:cs="Simplified Arabic"/>
                <w:sz w:val="20"/>
                <w:szCs w:val="20"/>
              </w:rPr>
            </w:pPr>
          </w:p>
        </w:tc>
        <w:tc>
          <w:tcPr>
            <w:tcW w:w="4480" w:type="dxa"/>
            <w:shd w:val="clear" w:color="auto" w:fill="FFFFFF"/>
          </w:tcPr>
          <w:p w14:paraId="1EE4A6FB"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11-المؤشر التكميلي-1 حسابات انبعاثات الهواء</w:t>
            </w:r>
          </w:p>
          <w:p w14:paraId="44E6BD15"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11-المؤشر التكميلي-2 نسبة الوحدات الإدارية المحلية التي لديها سياسات وإجراءات راسخة وتشغيلية لمشاركة المجتمعات المحلية في إدارة المياه والصرف الصحي</w:t>
            </w:r>
          </w:p>
          <w:p w14:paraId="62F0968F"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11-المؤشر التكميلي-3 نسبة السكان الذين يستخدمون خدمات مياه الشرب المدارة بأمان</w:t>
            </w:r>
          </w:p>
          <w:p w14:paraId="42CCD42D"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11-المؤشر التكميلي-4 معدل الوفيات الذي يرجع إلى المياه غير الآمنة والصرف الصحي غير الآمن ونقص النظافة الصحية (التعرض للمياه غير المأمونة وخدمات الصرف الصحي والنظافة الصحية للجميع) </w:t>
            </w:r>
          </w:p>
          <w:p w14:paraId="46F48F39" w14:textId="77777777" w:rsidR="001B4E1F" w:rsidRPr="00044A2E" w:rsidRDefault="001B4E1F" w:rsidP="00F935A4">
            <w:pPr>
              <w:bidi/>
              <w:rPr>
                <w:rFonts w:ascii="Times New Roman" w:hAnsi="Times New Roman" w:cs="Simplified Arabic"/>
                <w:sz w:val="20"/>
                <w:szCs w:val="20"/>
              </w:rPr>
            </w:pPr>
            <w:r w:rsidRPr="00044A2E">
              <w:rPr>
                <w:rFonts w:ascii="Times New Roman" w:hAnsi="Times New Roman" w:cs="Simplified Arabic" w:hint="cs"/>
                <w:sz w:val="20"/>
                <w:szCs w:val="20"/>
                <w:rtl/>
              </w:rPr>
              <w:t>11-المؤشر التكميلي-5 عدد الوفيات والأشخاص المفقودين والمتضررين بشكل مباشر بسبب الكوارث لكل 000 100 من السكان</w:t>
            </w:r>
          </w:p>
        </w:tc>
      </w:tr>
      <w:tr w:rsidR="001B4E1F" w:rsidRPr="00044A2E" w14:paraId="3605C476" w14:textId="77777777" w:rsidTr="00F935A4">
        <w:tc>
          <w:tcPr>
            <w:tcW w:w="1008" w:type="dxa"/>
            <w:shd w:val="clear" w:color="auto" w:fill="FFFFFF"/>
          </w:tcPr>
          <w:p w14:paraId="156D0F7B"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12</w:t>
            </w:r>
          </w:p>
        </w:tc>
        <w:tc>
          <w:tcPr>
            <w:tcW w:w="2588" w:type="dxa"/>
            <w:shd w:val="clear" w:color="auto" w:fill="FFFFFF"/>
          </w:tcPr>
          <w:p w14:paraId="13F79576"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 xml:space="preserve">12-1 </w:t>
            </w:r>
            <w:r w:rsidRPr="00044A2E">
              <w:rPr>
                <w:rFonts w:ascii="Times New Roman" w:hAnsi="Times New Roman" w:cs="Simplified Arabic"/>
                <w:sz w:val="20"/>
                <w:szCs w:val="20"/>
                <w:rtl/>
              </w:rPr>
              <w:t>متوسط حصة المساحة المبنية من المدن والتي تتاح فيها المساحات الخضراء أو الزرقاء للاستخدام العام للجميع</w:t>
            </w:r>
          </w:p>
          <w:p w14:paraId="1C2D970D" w14:textId="77777777" w:rsidR="001B4E1F" w:rsidRPr="00044A2E" w:rsidRDefault="001B4E1F" w:rsidP="00F935A4">
            <w:pPr>
              <w:bidi/>
              <w:contextualSpacing/>
              <w:rPr>
                <w:rFonts w:ascii="Times New Roman" w:hAnsi="Times New Roman" w:cs="Simplified Arabic"/>
                <w:sz w:val="20"/>
                <w:szCs w:val="20"/>
                <w:rtl/>
              </w:rPr>
            </w:pPr>
          </w:p>
          <w:p w14:paraId="1C0896A1" w14:textId="77777777" w:rsidR="001B4E1F" w:rsidRPr="00044A2E" w:rsidRDefault="001B4E1F" w:rsidP="00F935A4">
            <w:pPr>
              <w:bidi/>
              <w:rPr>
                <w:rFonts w:ascii="Times New Roman" w:hAnsi="Times New Roman" w:cs="Simplified Arabic"/>
                <w:sz w:val="20"/>
                <w:szCs w:val="20"/>
              </w:rPr>
            </w:pPr>
            <w:r w:rsidRPr="00044A2E">
              <w:rPr>
                <w:rFonts w:ascii="Times New Roman" w:hAnsi="Times New Roman" w:cs="Simplified Arabic" w:hint="cs"/>
                <w:sz w:val="20"/>
                <w:szCs w:val="20"/>
                <w:rtl/>
              </w:rPr>
              <w:t xml:space="preserve">12-ب </w:t>
            </w:r>
            <w:r w:rsidRPr="00044A2E">
              <w:rPr>
                <w:rFonts w:ascii="Times New Roman" w:hAnsi="Times New Roman" w:cs="Simplified Arabic"/>
                <w:sz w:val="20"/>
                <w:szCs w:val="20"/>
                <w:rtl/>
              </w:rPr>
              <w:t>عدد البلدان التي لديها تخطيط حضري شامل للتنوع البيولوجي يشير إلى المساحات الحضرية الخضراء أو الزرقاء</w:t>
            </w:r>
          </w:p>
        </w:tc>
        <w:tc>
          <w:tcPr>
            <w:tcW w:w="2864" w:type="dxa"/>
            <w:shd w:val="clear" w:color="auto" w:fill="FFFFFF"/>
          </w:tcPr>
          <w:p w14:paraId="10876E37"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hint="cs"/>
                <w:sz w:val="20"/>
                <w:szCs w:val="20"/>
                <w:rtl/>
              </w:rPr>
              <w:t xml:space="preserve">حسب نوع المساحة: </w:t>
            </w:r>
            <w:r w:rsidRPr="00044A2E">
              <w:rPr>
                <w:rFonts w:ascii="Times New Roman" w:hAnsi="Times New Roman" w:cs="Simplified Arabic"/>
                <w:sz w:val="20"/>
                <w:szCs w:val="20"/>
                <w:rtl/>
              </w:rPr>
              <w:t>حسب المنطقة والوحدة الأحيائية والمجموعة الوظيفية للنظم الإيكولوجية (التصنيف العالمي للنظم الإيكولوجية، المستويان 2 و3 أو ما يعادلهما)</w:t>
            </w:r>
          </w:p>
          <w:p w14:paraId="369BF1A6" w14:textId="77777777" w:rsidR="001B4E1F" w:rsidRPr="00044A2E" w:rsidRDefault="001B4E1F" w:rsidP="00F935A4">
            <w:pPr>
              <w:bidi/>
              <w:contextualSpacing/>
              <w:rPr>
                <w:rFonts w:ascii="Times New Roman" w:hAnsi="Times New Roman" w:cs="Simplified Arabic"/>
                <w:sz w:val="20"/>
                <w:szCs w:val="20"/>
              </w:rPr>
            </w:pPr>
          </w:p>
        </w:tc>
        <w:tc>
          <w:tcPr>
            <w:tcW w:w="2997" w:type="dxa"/>
            <w:shd w:val="clear" w:color="auto" w:fill="FFFFFF"/>
          </w:tcPr>
          <w:p w14:paraId="17923397"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12-مؤشر المكون-1 </w:t>
            </w:r>
            <w:hyperlink r:id="rId229" w:history="1">
              <w:r w:rsidRPr="00044A2E">
                <w:rPr>
                  <w:rFonts w:ascii="Times New Roman" w:hAnsi="Times New Roman" w:cs="Simplified Arabic" w:hint="cs"/>
                  <w:sz w:val="20"/>
                  <w:szCs w:val="20"/>
                  <w:rtl/>
                </w:rPr>
                <w:t>مؤشر سنغافورة بشأن المدن للتنوع البيولوجي</w:t>
              </w:r>
            </w:hyperlink>
          </w:p>
        </w:tc>
        <w:tc>
          <w:tcPr>
            <w:tcW w:w="4480" w:type="dxa"/>
            <w:shd w:val="clear" w:color="auto" w:fill="FFFFFF"/>
          </w:tcPr>
          <w:p w14:paraId="5ED1E9DE" w14:textId="173CC717" w:rsidR="001B4E1F" w:rsidRPr="00044A2E" w:rsidRDefault="002D5CD8" w:rsidP="00F935A4">
            <w:pPr>
              <w:bidi/>
              <w:contextualSpacing/>
              <w:rPr>
                <w:rFonts w:ascii="Times New Roman" w:hAnsi="Times New Roman" w:cs="Simplified Arabic"/>
                <w:sz w:val="20"/>
                <w:szCs w:val="20"/>
              </w:rPr>
            </w:pPr>
            <w:r w:rsidRPr="00044A2E">
              <w:rPr>
                <w:rFonts w:ascii="Times New Roman" w:hAnsi="Times New Roman" w:cs="Simplified Arabic"/>
                <w:color w:val="000000" w:themeColor="text1"/>
                <w:sz w:val="20"/>
                <w:szCs w:val="20"/>
                <w:rtl/>
              </w:rPr>
              <w:t>..</w:t>
            </w:r>
          </w:p>
        </w:tc>
      </w:tr>
      <w:tr w:rsidR="001B4E1F" w:rsidRPr="00044A2E" w14:paraId="08162A2D" w14:textId="77777777" w:rsidTr="00F935A4">
        <w:tc>
          <w:tcPr>
            <w:tcW w:w="1008" w:type="dxa"/>
            <w:shd w:val="clear" w:color="auto" w:fill="FFFFFF"/>
          </w:tcPr>
          <w:p w14:paraId="164EC267"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13</w:t>
            </w:r>
          </w:p>
        </w:tc>
        <w:tc>
          <w:tcPr>
            <w:tcW w:w="2588" w:type="dxa"/>
            <w:shd w:val="clear" w:color="auto" w:fill="FFFFFF"/>
          </w:tcPr>
          <w:p w14:paraId="6684B398"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lang w:bidi="ar-EG"/>
              </w:rPr>
              <w:t xml:space="preserve">جيم-1 </w:t>
            </w:r>
            <w:r w:rsidRPr="00044A2E">
              <w:rPr>
                <w:rFonts w:ascii="Times New Roman" w:hAnsi="Times New Roman" w:cs="Simplified Arabic"/>
                <w:sz w:val="20"/>
                <w:szCs w:val="20"/>
                <w:rtl/>
              </w:rPr>
              <w:t xml:space="preserve">المنافع النقدية </w:t>
            </w:r>
            <w:r w:rsidRPr="00044A2E">
              <w:rPr>
                <w:rFonts w:ascii="Times New Roman" w:hAnsi="Times New Roman" w:cs="Simplified Arabic" w:hint="cs"/>
                <w:sz w:val="20"/>
                <w:szCs w:val="20"/>
                <w:rtl/>
              </w:rPr>
              <w:t>المتلقاة</w:t>
            </w:r>
            <w:r w:rsidRPr="00044A2E">
              <w:rPr>
                <w:rFonts w:ascii="Times New Roman" w:hAnsi="Times New Roman" w:cs="Simplified Arabic"/>
                <w:sz w:val="20"/>
                <w:szCs w:val="20"/>
                <w:rtl/>
              </w:rPr>
              <w:t xml:space="preserve"> وفقا للصكوك الدولية واجبة التطبيق المتفق عليها للحصول وتقاسم المنافع</w:t>
            </w:r>
          </w:p>
          <w:p w14:paraId="0BEAC7AE" w14:textId="77777777" w:rsidR="001B4E1F" w:rsidRPr="00044A2E" w:rsidRDefault="001B4E1F" w:rsidP="00F935A4">
            <w:pPr>
              <w:bidi/>
              <w:contextualSpacing/>
              <w:rPr>
                <w:rFonts w:ascii="Times New Roman" w:hAnsi="Times New Roman" w:cs="Simplified Arabic"/>
                <w:sz w:val="20"/>
                <w:szCs w:val="20"/>
                <w:rtl/>
              </w:rPr>
            </w:pPr>
          </w:p>
          <w:p w14:paraId="48FB228C"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sz w:val="20"/>
                <w:szCs w:val="20"/>
                <w:rtl/>
              </w:rPr>
              <w:t>جيم-2 المنافع غير النقدية الناشئة عن الصكوك الدولية واجبة التطبيق للحصول وتقاسم المنافع</w:t>
            </w:r>
          </w:p>
          <w:p w14:paraId="65692182" w14:textId="77777777" w:rsidR="001B4E1F" w:rsidRPr="00044A2E" w:rsidRDefault="001B4E1F" w:rsidP="00F935A4">
            <w:pPr>
              <w:bidi/>
              <w:contextualSpacing/>
              <w:rPr>
                <w:rFonts w:ascii="Times New Roman" w:hAnsi="Times New Roman" w:cs="Simplified Arabic"/>
                <w:sz w:val="20"/>
                <w:szCs w:val="20"/>
                <w:rtl/>
              </w:rPr>
            </w:pPr>
          </w:p>
          <w:p w14:paraId="0D377177" w14:textId="77777777" w:rsidR="001B4E1F" w:rsidRPr="00044A2E" w:rsidRDefault="001B4E1F" w:rsidP="00F935A4">
            <w:pPr>
              <w:bidi/>
              <w:rPr>
                <w:rFonts w:ascii="Times New Roman" w:hAnsi="Times New Roman" w:cs="Simplified Arabic"/>
                <w:sz w:val="20"/>
                <w:szCs w:val="20"/>
              </w:rPr>
            </w:pPr>
            <w:r w:rsidRPr="00044A2E">
              <w:rPr>
                <w:rFonts w:ascii="Times New Roman" w:hAnsi="Times New Roman" w:cs="Simplified Arabic" w:hint="cs"/>
                <w:i/>
                <w:sz w:val="20"/>
                <w:szCs w:val="20"/>
                <w:rtl/>
              </w:rPr>
              <w:t xml:space="preserve">13-ب </w:t>
            </w:r>
            <w:r w:rsidRPr="00044A2E">
              <w:rPr>
                <w:rFonts w:ascii="Times New Roman" w:hAnsi="Times New Roman" w:cs="Simplified Arabic"/>
                <w:i/>
                <w:sz w:val="20"/>
                <w:szCs w:val="20"/>
                <w:rtl/>
              </w:rPr>
              <w:t>عدد البلدان التي اتخذت تدابير قانونية وسياساتية وإدارية فعالة وتدابير لبناء القدرات على جميع المستويات، حسب الاقتضاء، لضمان التقاسم العادل والمنصف للمنافع الناشئة عن استخدام الموارد الجينية ومن معلومات التسلسل الرقمي بشأن الموارد الجينية، فضلا عن المعارف التقليدية المرتبطة بالموارد الجينية</w:t>
            </w:r>
          </w:p>
        </w:tc>
        <w:tc>
          <w:tcPr>
            <w:tcW w:w="2864" w:type="dxa"/>
            <w:shd w:val="clear" w:color="auto" w:fill="FFFFFF"/>
          </w:tcPr>
          <w:p w14:paraId="230891AA"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lang w:val="en-US" w:bidi="ar-EG"/>
              </w:rPr>
              <w:t>يرد الوصف في الغاية جيم</w:t>
            </w:r>
          </w:p>
        </w:tc>
        <w:tc>
          <w:tcPr>
            <w:tcW w:w="2997" w:type="dxa"/>
            <w:shd w:val="clear" w:color="auto" w:fill="FFFFFF"/>
          </w:tcPr>
          <w:p w14:paraId="1AC8D969"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13-مؤشر المكون-1 </w:t>
            </w:r>
            <w:hyperlink r:id="rId230" w:history="1">
              <w:r w:rsidRPr="00044A2E">
                <w:rPr>
                  <w:rFonts w:ascii="Times New Roman" w:hAnsi="Times New Roman" w:cs="Simplified Arabic" w:hint="cs"/>
                  <w:sz w:val="20"/>
                  <w:szCs w:val="20"/>
                  <w:rtl/>
                </w:rPr>
                <w:t>العدد الإجمالي للشهادات المعترف بها دوليا والمنشورة في غرفة تبادل المعلومات بشأن الحصول وتقاسم المنافع</w:t>
              </w:r>
            </w:hyperlink>
          </w:p>
          <w:p w14:paraId="264962E5" w14:textId="77777777" w:rsidR="001B4E1F" w:rsidRPr="00044A2E" w:rsidRDefault="001B4E1F" w:rsidP="00F935A4">
            <w:pPr>
              <w:bidi/>
              <w:contextualSpacing/>
              <w:rPr>
                <w:rFonts w:ascii="Times New Roman" w:hAnsi="Times New Roman" w:cs="Simplified Arabic"/>
                <w:sz w:val="20"/>
                <w:szCs w:val="20"/>
              </w:rPr>
            </w:pPr>
          </w:p>
        </w:tc>
        <w:tc>
          <w:tcPr>
            <w:tcW w:w="4480" w:type="dxa"/>
            <w:shd w:val="clear" w:color="auto" w:fill="FFFFFF"/>
          </w:tcPr>
          <w:p w14:paraId="6863A52F"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13-المؤشر التكميلي-1 إجمالي عدد عمليات نقل مواد المحاصيل من النظام المتعدد الأطراف للمعاهدة الدولية بشأن الموارد الوراثية النباتية للأغذية والزراعة الواردة في بلد ما</w:t>
            </w:r>
          </w:p>
          <w:p w14:paraId="51C4EC8A"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جيم-المؤشر التكميلي-1 عدد المستخدمين الذين قدموا معلومات ذات صلة باستخدام الموارد الجينية إلى نقاط التفتيش المعينة</w:t>
            </w:r>
          </w:p>
          <w:p w14:paraId="0AB35CA0"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جيم-المؤشر التكميلي-2 </w:t>
            </w:r>
            <w:hyperlink r:id="rId231" w:history="1">
              <w:r w:rsidRPr="00044A2E">
                <w:rPr>
                  <w:rFonts w:ascii="Times New Roman" w:hAnsi="Times New Roman" w:cs="Simplified Arabic" w:hint="cs"/>
                  <w:sz w:val="20"/>
                  <w:szCs w:val="20"/>
                  <w:rtl/>
                </w:rPr>
                <w:t>عدد بيانات نقاط التفتيش المنشورة في غرفة تبادل المعلومات بشأن الحصول وتقاسم المنافع</w:t>
              </w:r>
            </w:hyperlink>
          </w:p>
          <w:p w14:paraId="1DF52E95"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جيم-المؤشر التكميلي-3 إجمالي عدد شهادات الامتثال المعترف بها دوليا للأغراض غير التجارية المنشورة في غرفة تبادل المعلومات بشأن الحصول وتقاسم المنافع</w:t>
            </w:r>
          </w:p>
          <w:p w14:paraId="6208D667" w14:textId="77777777" w:rsidR="001B4E1F" w:rsidRPr="00044A2E" w:rsidRDefault="001B4E1F" w:rsidP="00F935A4">
            <w:pPr>
              <w:bidi/>
              <w:contextualSpacing/>
              <w:rPr>
                <w:rFonts w:ascii="Times New Roman" w:hAnsi="Times New Roman" w:cs="Simplified Arabic"/>
                <w:sz w:val="20"/>
                <w:szCs w:val="20"/>
              </w:rPr>
            </w:pPr>
          </w:p>
        </w:tc>
      </w:tr>
      <w:tr w:rsidR="001B4E1F" w:rsidRPr="00044A2E" w14:paraId="44EF25AB" w14:textId="77777777" w:rsidTr="00F935A4">
        <w:tc>
          <w:tcPr>
            <w:tcW w:w="1008" w:type="dxa"/>
            <w:shd w:val="clear" w:color="auto" w:fill="FFFFFF"/>
          </w:tcPr>
          <w:p w14:paraId="555CC462"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14</w:t>
            </w:r>
          </w:p>
        </w:tc>
        <w:tc>
          <w:tcPr>
            <w:tcW w:w="2588" w:type="dxa"/>
            <w:shd w:val="clear" w:color="auto" w:fill="FFFFFF"/>
          </w:tcPr>
          <w:p w14:paraId="62E6BABE" w14:textId="77777777" w:rsidR="001B4E1F" w:rsidRPr="00044A2E" w:rsidRDefault="001B4E1F" w:rsidP="00F935A4">
            <w:pPr>
              <w:bidi/>
              <w:rPr>
                <w:rFonts w:ascii="Times New Roman" w:hAnsi="Times New Roman" w:cs="Simplified Arabic"/>
                <w:sz w:val="20"/>
                <w:szCs w:val="20"/>
              </w:rPr>
            </w:pPr>
            <w:r w:rsidRPr="00044A2E">
              <w:rPr>
                <w:rFonts w:ascii="Times New Roman" w:hAnsi="Times New Roman" w:cs="Simplified Arabic" w:hint="cs"/>
                <w:sz w:val="20"/>
                <w:szCs w:val="20"/>
                <w:rtl/>
              </w:rPr>
              <w:t xml:space="preserve">14-ب </w:t>
            </w:r>
            <w:r w:rsidRPr="00044A2E">
              <w:rPr>
                <w:rFonts w:ascii="Times New Roman" w:hAnsi="Times New Roman" w:cs="Simplified Arabic"/>
                <w:sz w:val="20"/>
                <w:szCs w:val="20"/>
                <w:rtl/>
              </w:rPr>
              <w:t>عدد البلدان التي تدمج التنوع البيولوجي وقيمه المتعددة في السياسات واللوائح والتخطيط والعمليات الإنمائية واستراتيجيات القضاء على الفقر، وحسب الاقتضاء في الحسابات الوطنية، داخل جميع المستويات وعبرها، في جميع القطاعات، والمواءمة التدريجية لجميع الأنشطة العامة والخاصة ذات الصلة والتدفقات المالية مع غايات وأهداف الإطار</w:t>
            </w:r>
          </w:p>
        </w:tc>
        <w:tc>
          <w:tcPr>
            <w:tcW w:w="2864" w:type="dxa"/>
            <w:shd w:val="clear" w:color="auto" w:fill="FFFFFF"/>
          </w:tcPr>
          <w:p w14:paraId="4896EE61" w14:textId="5791E4E3" w:rsidR="001B4E1F" w:rsidRPr="00044A2E" w:rsidRDefault="002D5CD8" w:rsidP="00F935A4">
            <w:pPr>
              <w:bidi/>
              <w:contextualSpacing/>
              <w:rPr>
                <w:rFonts w:ascii="Times New Roman" w:hAnsi="Times New Roman" w:cs="Simplified Arabic"/>
                <w:sz w:val="20"/>
                <w:szCs w:val="20"/>
              </w:rPr>
            </w:pPr>
            <w:r w:rsidRPr="00044A2E">
              <w:rPr>
                <w:rFonts w:ascii="Times New Roman" w:hAnsi="Times New Roman" w:cs="Simplified Arabic"/>
                <w:color w:val="000000" w:themeColor="text1"/>
                <w:sz w:val="20"/>
                <w:szCs w:val="20"/>
                <w:rtl/>
              </w:rPr>
              <w:t>..</w:t>
            </w:r>
          </w:p>
        </w:tc>
        <w:tc>
          <w:tcPr>
            <w:tcW w:w="2997" w:type="dxa"/>
            <w:shd w:val="clear" w:color="auto" w:fill="FFFFFF"/>
          </w:tcPr>
          <w:p w14:paraId="6143D388"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14-مؤشر المكون-1 </w:t>
            </w:r>
            <w:hyperlink r:id="rId232" w:history="1">
              <w:r w:rsidRPr="00044A2E">
                <w:rPr>
                  <w:rFonts w:ascii="Times New Roman" w:hAnsi="Times New Roman" w:cs="Simplified Arabic" w:hint="cs"/>
                  <w:sz w:val="20"/>
                  <w:szCs w:val="20"/>
                  <w:rtl/>
                </w:rPr>
                <w:t>دمج التنوع البيولوجي في نظم الحسابات القومية ونظم الإبلاغ، على النحو المحدد في تنفيذ نظام المحاسبة البيئية الاقتصادية</w:t>
              </w:r>
            </w:hyperlink>
          </w:p>
        </w:tc>
        <w:tc>
          <w:tcPr>
            <w:tcW w:w="4480" w:type="dxa"/>
            <w:shd w:val="clear" w:color="auto" w:fill="FFFFFF"/>
          </w:tcPr>
          <w:p w14:paraId="0216EF83" w14:textId="1B76B008" w:rsidR="001B4E1F" w:rsidRPr="00044A2E" w:rsidRDefault="002D5CD8" w:rsidP="00F935A4">
            <w:pPr>
              <w:bidi/>
              <w:contextualSpacing/>
              <w:rPr>
                <w:rFonts w:ascii="Times New Roman" w:hAnsi="Times New Roman" w:cs="Simplified Arabic"/>
                <w:sz w:val="20"/>
                <w:szCs w:val="20"/>
              </w:rPr>
            </w:pPr>
            <w:r w:rsidRPr="00044A2E">
              <w:rPr>
                <w:rFonts w:ascii="Times New Roman" w:hAnsi="Times New Roman" w:cs="Simplified Arabic"/>
                <w:color w:val="000000" w:themeColor="text1"/>
                <w:sz w:val="20"/>
                <w:szCs w:val="20"/>
                <w:rtl/>
              </w:rPr>
              <w:t>..</w:t>
            </w:r>
          </w:p>
        </w:tc>
      </w:tr>
      <w:tr w:rsidR="001B4E1F" w:rsidRPr="00044A2E" w14:paraId="275D2C94" w14:textId="77777777" w:rsidTr="00F935A4">
        <w:tc>
          <w:tcPr>
            <w:tcW w:w="1008" w:type="dxa"/>
            <w:shd w:val="clear" w:color="auto" w:fill="FFFFFF"/>
          </w:tcPr>
          <w:p w14:paraId="2584E9FE"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15</w:t>
            </w:r>
          </w:p>
        </w:tc>
        <w:tc>
          <w:tcPr>
            <w:tcW w:w="2588" w:type="dxa"/>
            <w:shd w:val="clear" w:color="auto" w:fill="FFFFFF"/>
          </w:tcPr>
          <w:p w14:paraId="771169B8"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15-1 عدد الشركات التي تبلغ عن عمليات الإفصاح عن المخاطر، والتبعيات والآثار على التنوع البيولوجي</w:t>
            </w:r>
          </w:p>
          <w:p w14:paraId="7211BDBD" w14:textId="77777777" w:rsidR="001B4E1F" w:rsidRPr="00044A2E" w:rsidRDefault="001B4E1F" w:rsidP="00F935A4">
            <w:pPr>
              <w:bidi/>
              <w:contextualSpacing/>
              <w:rPr>
                <w:rFonts w:ascii="Times New Roman" w:hAnsi="Times New Roman" w:cs="Simplified Arabic"/>
                <w:sz w:val="20"/>
                <w:szCs w:val="20"/>
                <w:rtl/>
              </w:rPr>
            </w:pPr>
          </w:p>
          <w:p w14:paraId="2DA8EC47" w14:textId="77777777" w:rsidR="001B4E1F" w:rsidRPr="00044A2E" w:rsidRDefault="001B4E1F" w:rsidP="00F935A4">
            <w:pPr>
              <w:bidi/>
              <w:rPr>
                <w:rFonts w:ascii="Times New Roman" w:hAnsi="Times New Roman" w:cs="Simplified Arabic"/>
                <w:sz w:val="20"/>
                <w:szCs w:val="20"/>
              </w:rPr>
            </w:pPr>
            <w:r w:rsidRPr="00044A2E">
              <w:rPr>
                <w:rFonts w:ascii="Times New Roman" w:hAnsi="Times New Roman" w:cs="Simplified Arabic" w:hint="cs"/>
                <w:sz w:val="20"/>
                <w:szCs w:val="20"/>
                <w:rtl/>
              </w:rPr>
              <w:t xml:space="preserve">15-ب </w:t>
            </w:r>
            <w:r w:rsidRPr="00044A2E">
              <w:rPr>
                <w:rFonts w:ascii="Times New Roman" w:hAnsi="Times New Roman" w:cs="Simplified Arabic"/>
                <w:sz w:val="20"/>
                <w:szCs w:val="20"/>
                <w:rtl/>
              </w:rPr>
              <w:t xml:space="preserve">عدد البلدان التي لديها تدابير قانونية أو إدارية أو سياساتية تهدف إلى تشجيع الأعمال التجارية والمالية وتمكينها، ولا سيما </w:t>
            </w:r>
            <w:r w:rsidRPr="00044A2E">
              <w:rPr>
                <w:rFonts w:ascii="Times New Roman" w:hAnsi="Times New Roman" w:cs="Simplified Arabic" w:hint="cs"/>
                <w:sz w:val="20"/>
                <w:szCs w:val="20"/>
                <w:rtl/>
              </w:rPr>
              <w:t>ل</w:t>
            </w:r>
            <w:r w:rsidRPr="00044A2E">
              <w:rPr>
                <w:rFonts w:ascii="Times New Roman" w:hAnsi="Times New Roman" w:cs="Simplified Arabic"/>
                <w:sz w:val="20"/>
                <w:szCs w:val="20"/>
                <w:rtl/>
              </w:rPr>
              <w:t>لشركات والمؤسسات المالية الكبيرة وعبر الوطنية</w:t>
            </w:r>
            <w:r w:rsidRPr="00044A2E">
              <w:rPr>
                <w:rFonts w:ascii="Times New Roman" w:hAnsi="Times New Roman" w:cs="Simplified Arabic" w:hint="cs"/>
                <w:sz w:val="20"/>
                <w:szCs w:val="20"/>
                <w:rtl/>
              </w:rPr>
              <w:t>،</w:t>
            </w:r>
            <w:r w:rsidRPr="00044A2E">
              <w:rPr>
                <w:rFonts w:ascii="Times New Roman" w:hAnsi="Times New Roman" w:cs="Simplified Arabic"/>
                <w:sz w:val="20"/>
                <w:szCs w:val="20"/>
                <w:rtl/>
              </w:rPr>
              <w:t xml:space="preserve"> </w:t>
            </w:r>
            <w:r w:rsidRPr="00044A2E">
              <w:rPr>
                <w:rFonts w:ascii="Times New Roman" w:hAnsi="Times New Roman" w:cs="Simplified Arabic" w:hint="cs"/>
                <w:sz w:val="20"/>
                <w:szCs w:val="20"/>
                <w:rtl/>
              </w:rPr>
              <w:t>ل</w:t>
            </w:r>
            <w:r w:rsidRPr="00044A2E">
              <w:rPr>
                <w:rFonts w:ascii="Times New Roman" w:hAnsi="Times New Roman" w:cs="Simplified Arabic"/>
                <w:sz w:val="20"/>
                <w:szCs w:val="20"/>
                <w:rtl/>
              </w:rPr>
              <w:t xml:space="preserve">لتخفيف </w:t>
            </w:r>
            <w:r w:rsidRPr="00044A2E">
              <w:rPr>
                <w:rFonts w:ascii="Times New Roman" w:hAnsi="Times New Roman" w:cs="Simplified Arabic" w:hint="cs"/>
                <w:sz w:val="20"/>
                <w:szCs w:val="20"/>
                <w:rtl/>
              </w:rPr>
              <w:t>تدريجيا</w:t>
            </w:r>
            <w:r w:rsidRPr="00044A2E">
              <w:rPr>
                <w:rFonts w:ascii="Times New Roman" w:hAnsi="Times New Roman" w:cs="Simplified Arabic"/>
                <w:sz w:val="20"/>
                <w:szCs w:val="20"/>
                <w:rtl/>
              </w:rPr>
              <w:t xml:space="preserve"> </w:t>
            </w:r>
            <w:r w:rsidRPr="00044A2E">
              <w:rPr>
                <w:rFonts w:ascii="Times New Roman" w:hAnsi="Times New Roman" w:cs="Simplified Arabic" w:hint="cs"/>
                <w:sz w:val="20"/>
                <w:szCs w:val="20"/>
                <w:rtl/>
              </w:rPr>
              <w:t xml:space="preserve">من </w:t>
            </w:r>
            <w:r w:rsidRPr="00044A2E">
              <w:rPr>
                <w:rFonts w:ascii="Times New Roman" w:hAnsi="Times New Roman" w:cs="Simplified Arabic"/>
                <w:sz w:val="20"/>
                <w:szCs w:val="20"/>
                <w:rtl/>
              </w:rPr>
              <w:t>آثارها السلبية على التنوع البيولوجي، وزيادة آثارها الإيجابية، والحد من مخاطرها المتعلقة بالتنوع البيولوجي، وتعزيز الإجراءات الرامية إلى ضمان أنماط الإنتاج المستدامة</w:t>
            </w:r>
          </w:p>
        </w:tc>
        <w:tc>
          <w:tcPr>
            <w:tcW w:w="2864" w:type="dxa"/>
            <w:shd w:val="clear" w:color="auto" w:fill="FFFFFF"/>
          </w:tcPr>
          <w:p w14:paraId="447D39EF"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حسب القطاع</w:t>
            </w:r>
          </w:p>
        </w:tc>
        <w:tc>
          <w:tcPr>
            <w:tcW w:w="2997" w:type="dxa"/>
            <w:shd w:val="clear" w:color="auto" w:fill="FFFFFF"/>
          </w:tcPr>
          <w:p w14:paraId="13244D02"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15-مؤشر المكون-1 </w:t>
            </w:r>
            <w:hyperlink r:id="rId233" w:history="1">
              <w:r w:rsidRPr="00044A2E">
                <w:rPr>
                  <w:rFonts w:ascii="Times New Roman" w:hAnsi="Times New Roman" w:cs="Simplified Arabic" w:hint="cs"/>
                  <w:sz w:val="20"/>
                  <w:szCs w:val="20"/>
                  <w:rtl/>
                </w:rPr>
                <w:t>عدد الشركات التي تنشر تقارير الاستدامة</w:t>
              </w:r>
            </w:hyperlink>
          </w:p>
        </w:tc>
        <w:tc>
          <w:tcPr>
            <w:tcW w:w="4480" w:type="dxa"/>
            <w:shd w:val="clear" w:color="auto" w:fill="FFFFFF"/>
          </w:tcPr>
          <w:p w14:paraId="72AB0EA1"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15-المؤشر التكميلي-1 عدد المنظمات داخل البلد التي أشارت إلى النية في بدء اعتماد توصيات فرقة العمل المعنية بالإفصاحات المالية ذات الصلة بالطبيعة</w:t>
            </w:r>
          </w:p>
        </w:tc>
      </w:tr>
      <w:tr w:rsidR="001B4E1F" w:rsidRPr="00044A2E" w14:paraId="3285BCB4" w14:textId="77777777" w:rsidTr="00F935A4">
        <w:tc>
          <w:tcPr>
            <w:tcW w:w="1008" w:type="dxa"/>
            <w:shd w:val="clear" w:color="auto" w:fill="FFFFFF"/>
          </w:tcPr>
          <w:p w14:paraId="3C83E76F"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16</w:t>
            </w:r>
          </w:p>
        </w:tc>
        <w:tc>
          <w:tcPr>
            <w:tcW w:w="2588" w:type="dxa"/>
            <w:shd w:val="clear" w:color="auto" w:fill="FFFFFF"/>
          </w:tcPr>
          <w:p w14:paraId="2B52539C"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16-ب </w:t>
            </w:r>
            <w:r w:rsidRPr="00044A2E">
              <w:rPr>
                <w:rFonts w:ascii="Times New Roman" w:hAnsi="Times New Roman" w:cs="Simplified Arabic"/>
                <w:sz w:val="20"/>
                <w:szCs w:val="20"/>
                <w:rtl/>
              </w:rPr>
              <w:t xml:space="preserve">عدد البلدان التي تضع أو تعتمد أو تنفذ صكوكا </w:t>
            </w:r>
            <w:r w:rsidRPr="00044A2E">
              <w:rPr>
                <w:rFonts w:ascii="Times New Roman" w:hAnsi="Times New Roman" w:cs="Simplified Arabic" w:hint="cs"/>
                <w:sz w:val="20"/>
                <w:szCs w:val="20"/>
                <w:rtl/>
              </w:rPr>
              <w:t>سياساتية</w:t>
            </w:r>
            <w:r w:rsidRPr="00044A2E">
              <w:rPr>
                <w:rFonts w:ascii="Times New Roman" w:hAnsi="Times New Roman" w:cs="Simplified Arabic"/>
                <w:sz w:val="20"/>
                <w:szCs w:val="20"/>
                <w:rtl/>
              </w:rPr>
              <w:t xml:space="preserve"> تهدف إلى تشجيع الناس وتمكينهم من اتخاذ خيارات الاستهلاك المستدام</w:t>
            </w:r>
          </w:p>
          <w:p w14:paraId="105E49B0" w14:textId="77777777" w:rsidR="001B4E1F" w:rsidRPr="00044A2E" w:rsidRDefault="001B4E1F" w:rsidP="00F935A4">
            <w:pPr>
              <w:bidi/>
              <w:contextualSpacing/>
              <w:rPr>
                <w:rFonts w:ascii="Times New Roman" w:hAnsi="Times New Roman" w:cs="Simplified Arabic"/>
                <w:i/>
                <w:sz w:val="20"/>
                <w:szCs w:val="20"/>
              </w:rPr>
            </w:pPr>
          </w:p>
        </w:tc>
        <w:tc>
          <w:tcPr>
            <w:tcW w:w="2864" w:type="dxa"/>
            <w:shd w:val="clear" w:color="auto" w:fill="FFFFFF"/>
          </w:tcPr>
          <w:p w14:paraId="0C3D9964" w14:textId="50E269BF" w:rsidR="001B4E1F" w:rsidRPr="00044A2E" w:rsidRDefault="002D5CD8" w:rsidP="00F935A4">
            <w:pPr>
              <w:bidi/>
              <w:contextualSpacing/>
              <w:rPr>
                <w:rFonts w:ascii="Times New Roman" w:hAnsi="Times New Roman" w:cs="Simplified Arabic"/>
                <w:sz w:val="20"/>
                <w:szCs w:val="20"/>
              </w:rPr>
            </w:pPr>
            <w:r w:rsidRPr="00044A2E">
              <w:rPr>
                <w:rFonts w:ascii="Times New Roman" w:hAnsi="Times New Roman" w:cs="Simplified Arabic"/>
                <w:color w:val="000000" w:themeColor="text1"/>
                <w:sz w:val="20"/>
                <w:szCs w:val="20"/>
                <w:rtl/>
              </w:rPr>
              <w:t>..</w:t>
            </w:r>
          </w:p>
        </w:tc>
        <w:tc>
          <w:tcPr>
            <w:tcW w:w="2997" w:type="dxa"/>
            <w:shd w:val="clear" w:color="auto" w:fill="FFFFFF"/>
          </w:tcPr>
          <w:p w14:paraId="32324A80"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16-مؤشر المكون-1 </w:t>
            </w:r>
            <w:hyperlink r:id="rId234" w:history="1">
              <w:r w:rsidRPr="00044A2E">
                <w:rPr>
                  <w:rFonts w:ascii="Times New Roman" w:hAnsi="Times New Roman" w:cs="Simplified Arabic" w:hint="cs"/>
                  <w:sz w:val="20"/>
                  <w:szCs w:val="20"/>
                  <w:rtl/>
                </w:rPr>
                <w:t>مؤشر نفايات الأغذية</w:t>
              </w:r>
            </w:hyperlink>
          </w:p>
          <w:p w14:paraId="4E60DAAE"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16-مؤشر المكون-2 </w:t>
            </w:r>
            <w:hyperlink r:id="rId235" w:history="1">
              <w:r w:rsidRPr="00044A2E">
                <w:rPr>
                  <w:rFonts w:ascii="Times New Roman" w:hAnsi="Times New Roman" w:cs="Simplified Arabic" w:hint="cs"/>
                  <w:sz w:val="20"/>
                  <w:szCs w:val="20"/>
                  <w:rtl/>
                </w:rPr>
                <w:t>البصمة المادية، ونصيب الفرد من البصمة المادية، والبصمة المادية لنصيب الفرد من إجمالي الناتج المحلي</w:t>
              </w:r>
            </w:hyperlink>
          </w:p>
          <w:p w14:paraId="74B2184E" w14:textId="77777777" w:rsidR="001B4E1F" w:rsidRPr="00044A2E" w:rsidRDefault="001B4E1F" w:rsidP="00F935A4">
            <w:pPr>
              <w:bidi/>
              <w:contextualSpacing/>
              <w:rPr>
                <w:rFonts w:ascii="Times New Roman" w:hAnsi="Times New Roman" w:cs="Simplified Arabic"/>
                <w:sz w:val="20"/>
                <w:szCs w:val="20"/>
              </w:rPr>
            </w:pPr>
            <w:hyperlink r:id="rId236" w:history="1">
              <w:r w:rsidRPr="00044A2E">
                <w:rPr>
                  <w:rFonts w:ascii="Times New Roman" w:hAnsi="Times New Roman" w:cs="Simplified Arabic" w:hint="cs"/>
                  <w:sz w:val="20"/>
                  <w:szCs w:val="20"/>
                  <w:rtl/>
                </w:rPr>
                <w:t>16-مؤشر المكون-3 البصمة الإيكولوجية</w:t>
              </w:r>
            </w:hyperlink>
          </w:p>
        </w:tc>
        <w:tc>
          <w:tcPr>
            <w:tcW w:w="4480" w:type="dxa"/>
            <w:shd w:val="clear" w:color="auto" w:fill="FFFFFF"/>
          </w:tcPr>
          <w:p w14:paraId="6F5B5308"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16-المؤشر التكميلي-1 مدى تعميم (1)</w:t>
            </w:r>
            <w:r w:rsidRPr="00044A2E">
              <w:rPr>
                <w:rFonts w:ascii="Times New Roman" w:hAnsi="Times New Roman" w:cs="Simplified Arabic" w:hint="eastAsia"/>
                <w:sz w:val="20"/>
                <w:szCs w:val="20"/>
                <w:rtl/>
              </w:rPr>
              <w:t> </w:t>
            </w:r>
            <w:r w:rsidRPr="00044A2E">
              <w:rPr>
                <w:rFonts w:ascii="Times New Roman" w:hAnsi="Times New Roman" w:cs="Simplified Arabic" w:hint="cs"/>
                <w:sz w:val="20"/>
                <w:szCs w:val="20"/>
                <w:rtl/>
              </w:rPr>
              <w:t>تعليم المواطنة العالمية (2) تعميم التعليم من أجل التنمية المستدامة في: (أ) السياسات التعليمية على الصعيد الوطني؛ (ب) المناهج الدراسية؛ (ج) تدريب المعلمين؛ (د) تقييم الطلاب</w:t>
            </w:r>
          </w:p>
          <w:p w14:paraId="1D8D4CEC"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16-المؤشر التكميلي-2 معدل إعادة التدوير على الصعيد الوطني، أطنان المواد المُعاد تدويرها</w:t>
            </w:r>
          </w:p>
          <w:p w14:paraId="50CCCCAE"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16-المؤشر التكميلي-3 التخصيص البشري لصافي الإنتاج الأولي </w:t>
            </w:r>
          </w:p>
          <w:p w14:paraId="5BD50BF9"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16-المؤشر التكميلي-4 انبعاثات ثاني أكسيد الكربون لكل وحدة من القيمة المضافة</w:t>
            </w:r>
          </w:p>
          <w:p w14:paraId="1739245B"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16-المؤشر التكميلي-5 التغير في كفاءة استخدام المياه عبر الزمن</w:t>
            </w:r>
          </w:p>
          <w:p w14:paraId="063462D2"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16-المؤشر التكميلي-6 مؤشرات من برنامج تقييم الأثر خلال دورة الحياة</w:t>
            </w:r>
          </w:p>
          <w:p w14:paraId="22BFC8C4" w14:textId="77777777" w:rsidR="001B4E1F" w:rsidRPr="00044A2E" w:rsidRDefault="001B4E1F" w:rsidP="00F935A4">
            <w:pPr>
              <w:bidi/>
              <w:rPr>
                <w:rFonts w:ascii="Times New Roman" w:hAnsi="Times New Roman" w:cs="Simplified Arabic"/>
                <w:sz w:val="20"/>
                <w:szCs w:val="20"/>
              </w:rPr>
            </w:pPr>
            <w:r w:rsidRPr="00044A2E">
              <w:rPr>
                <w:rFonts w:ascii="Times New Roman" w:hAnsi="Times New Roman" w:cs="Simplified Arabic" w:hint="cs"/>
                <w:sz w:val="20"/>
                <w:szCs w:val="20"/>
                <w:rtl/>
              </w:rPr>
              <w:t>16-المؤشر التكميلي-7 مستوى الفقر</w:t>
            </w:r>
          </w:p>
        </w:tc>
      </w:tr>
      <w:tr w:rsidR="001B4E1F" w:rsidRPr="00044A2E" w14:paraId="6225E768" w14:textId="77777777" w:rsidTr="00F935A4">
        <w:tc>
          <w:tcPr>
            <w:tcW w:w="1008" w:type="dxa"/>
            <w:shd w:val="clear" w:color="auto" w:fill="FFFFFF"/>
          </w:tcPr>
          <w:p w14:paraId="4FA51364"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17</w:t>
            </w:r>
          </w:p>
        </w:tc>
        <w:tc>
          <w:tcPr>
            <w:tcW w:w="2588" w:type="dxa"/>
            <w:shd w:val="clear" w:color="auto" w:fill="FFFFFF"/>
          </w:tcPr>
          <w:p w14:paraId="0AE5C08B" w14:textId="77777777" w:rsidR="001B4E1F" w:rsidRPr="00044A2E" w:rsidRDefault="001B4E1F" w:rsidP="00F935A4">
            <w:pPr>
              <w:bidi/>
              <w:rPr>
                <w:rFonts w:ascii="Times New Roman" w:hAnsi="Times New Roman" w:cs="Simplified Arabic"/>
                <w:i/>
                <w:sz w:val="20"/>
                <w:szCs w:val="20"/>
                <w:vertAlign w:val="superscript"/>
              </w:rPr>
            </w:pPr>
            <w:r w:rsidRPr="00044A2E">
              <w:rPr>
                <w:rFonts w:ascii="Times New Roman" w:hAnsi="Times New Roman" w:cs="Simplified Arabic" w:hint="cs"/>
                <w:sz w:val="20"/>
                <w:szCs w:val="20"/>
                <w:rtl/>
              </w:rPr>
              <w:t xml:space="preserve">17-ب </w:t>
            </w:r>
            <w:r w:rsidRPr="00044A2E">
              <w:rPr>
                <w:rFonts w:ascii="Times New Roman" w:hAnsi="Times New Roman" w:cs="Simplified Arabic"/>
                <w:sz w:val="20"/>
                <w:szCs w:val="20"/>
                <w:rtl/>
              </w:rPr>
              <w:t>عدد البلدان التي اتخذت إجراءات لتنفيذ تدابير السلامة الأحيائية على النحو المبين في المادة 8(ز) من الاتفاقية وتدابير التعامل مع التكنولوجيا الأحيائية وتوزيع فوائدها على النحو المبين في المادة 19</w:t>
            </w:r>
          </w:p>
        </w:tc>
        <w:tc>
          <w:tcPr>
            <w:tcW w:w="2864" w:type="dxa"/>
            <w:shd w:val="clear" w:color="auto" w:fill="FFFFFF"/>
          </w:tcPr>
          <w:p w14:paraId="2B18467A" w14:textId="27CB322A" w:rsidR="001B4E1F" w:rsidRPr="00044A2E" w:rsidRDefault="002D5CD8" w:rsidP="00F935A4">
            <w:pPr>
              <w:bidi/>
              <w:contextualSpacing/>
              <w:rPr>
                <w:rFonts w:ascii="Times New Roman" w:hAnsi="Times New Roman" w:cs="Simplified Arabic"/>
                <w:sz w:val="20"/>
                <w:szCs w:val="20"/>
              </w:rPr>
            </w:pPr>
            <w:r w:rsidRPr="00044A2E">
              <w:rPr>
                <w:rFonts w:ascii="Times New Roman" w:hAnsi="Times New Roman" w:cs="Simplified Arabic"/>
                <w:color w:val="000000" w:themeColor="text1"/>
                <w:sz w:val="20"/>
                <w:szCs w:val="20"/>
                <w:rtl/>
              </w:rPr>
              <w:t>..</w:t>
            </w:r>
          </w:p>
        </w:tc>
        <w:tc>
          <w:tcPr>
            <w:tcW w:w="2997" w:type="dxa"/>
            <w:shd w:val="clear" w:color="auto" w:fill="FFFFFF"/>
          </w:tcPr>
          <w:p w14:paraId="5D546FB7" w14:textId="2239C13F" w:rsidR="001B4E1F" w:rsidRPr="00044A2E" w:rsidRDefault="002D5CD8" w:rsidP="00F935A4">
            <w:pPr>
              <w:bidi/>
              <w:ind w:left="186"/>
              <w:contextualSpacing/>
              <w:rPr>
                <w:rFonts w:ascii="Times New Roman" w:hAnsi="Times New Roman" w:cs="Simplified Arabic"/>
                <w:sz w:val="20"/>
                <w:szCs w:val="20"/>
              </w:rPr>
            </w:pPr>
            <w:r w:rsidRPr="00044A2E">
              <w:rPr>
                <w:rFonts w:ascii="Times New Roman" w:hAnsi="Times New Roman" w:cs="Simplified Arabic"/>
                <w:color w:val="000000" w:themeColor="text1"/>
                <w:sz w:val="20"/>
                <w:szCs w:val="20"/>
                <w:rtl/>
              </w:rPr>
              <w:t>..</w:t>
            </w:r>
          </w:p>
        </w:tc>
        <w:tc>
          <w:tcPr>
            <w:tcW w:w="4480" w:type="dxa"/>
            <w:shd w:val="clear" w:color="auto" w:fill="FFFFFF"/>
          </w:tcPr>
          <w:p w14:paraId="0B4E9E91"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17-المؤشر التكميلي-1 المؤشرات ذات الصلة ببروتوكول قرطاجنة للسلامة الأحيائية</w:t>
            </w:r>
          </w:p>
        </w:tc>
      </w:tr>
      <w:tr w:rsidR="001B4E1F" w:rsidRPr="00044A2E" w14:paraId="393CAE6A" w14:textId="77777777" w:rsidTr="00F935A4">
        <w:tc>
          <w:tcPr>
            <w:tcW w:w="1008" w:type="dxa"/>
            <w:shd w:val="clear" w:color="auto" w:fill="FFFFFF"/>
          </w:tcPr>
          <w:p w14:paraId="632B6C9A"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18</w:t>
            </w:r>
          </w:p>
        </w:tc>
        <w:tc>
          <w:tcPr>
            <w:tcW w:w="2588" w:type="dxa"/>
            <w:shd w:val="clear" w:color="auto" w:fill="FFFFFF"/>
          </w:tcPr>
          <w:p w14:paraId="13F23866" w14:textId="77777777" w:rsidR="001B4E1F" w:rsidRPr="00044A2E" w:rsidRDefault="001B4E1F" w:rsidP="00F935A4">
            <w:pPr>
              <w:bidi/>
              <w:spacing w:line="216" w:lineRule="auto"/>
              <w:contextualSpacing/>
              <w:rPr>
                <w:rFonts w:ascii="Times New Roman" w:hAnsi="Times New Roman" w:cs="Simplified Arabic"/>
                <w:sz w:val="20"/>
                <w:szCs w:val="20"/>
              </w:rPr>
            </w:pPr>
            <w:r w:rsidRPr="00044A2E">
              <w:rPr>
                <w:rFonts w:ascii="Times New Roman" w:hAnsi="Times New Roman" w:cs="Simplified Arabic" w:hint="cs"/>
                <w:sz w:val="20"/>
                <w:szCs w:val="20"/>
                <w:rtl/>
              </w:rPr>
              <w:t>18-1 الحوافز الإيجابية الموجودة للترويج لحفظ التنوع البيولوجي واستخدامه المستدام</w:t>
            </w:r>
          </w:p>
        </w:tc>
        <w:tc>
          <w:tcPr>
            <w:tcW w:w="2864" w:type="dxa"/>
            <w:shd w:val="clear" w:color="auto" w:fill="FFFFFF"/>
          </w:tcPr>
          <w:p w14:paraId="4E6A5C79"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بالنسبة للمؤشر 18-1:</w:t>
            </w:r>
          </w:p>
          <w:p w14:paraId="616A695E" w14:textId="77777777" w:rsidR="001B4E1F" w:rsidRPr="00044A2E" w:rsidRDefault="001B4E1F" w:rsidP="00F935A4">
            <w:pPr>
              <w:bidi/>
              <w:rPr>
                <w:rFonts w:ascii="Times New Roman" w:hAnsi="Times New Roman" w:cs="Simplified Arabic"/>
                <w:sz w:val="20"/>
                <w:szCs w:val="20"/>
              </w:rPr>
            </w:pPr>
            <w:r w:rsidRPr="00044A2E">
              <w:rPr>
                <w:rFonts w:ascii="Times New Roman" w:hAnsi="Times New Roman" w:cs="Simplified Arabic" w:hint="cs"/>
                <w:sz w:val="20"/>
                <w:szCs w:val="20"/>
                <w:rtl/>
              </w:rPr>
              <w:t>حسب نوع الحافز (ضريبة، وأتعاب ورسوم وإعانات، وتصاريح متاجرة، وبرامج المدفوعات مقابل خدمات النظم الإيكولوجية ونظم التعويض)</w:t>
            </w:r>
            <w:r w:rsidRPr="00044A2E">
              <w:rPr>
                <w:rStyle w:val="FootnoteReference"/>
                <w:rFonts w:ascii="Times New Roman" w:hAnsi="Times New Roman" w:cs="Simplified Arabic"/>
                <w:sz w:val="20"/>
                <w:szCs w:val="20"/>
                <w:rtl/>
              </w:rPr>
              <w:footnoteReference w:id="413"/>
            </w:r>
          </w:p>
        </w:tc>
        <w:tc>
          <w:tcPr>
            <w:tcW w:w="2997" w:type="dxa"/>
            <w:vMerge w:val="restart"/>
            <w:shd w:val="clear" w:color="auto" w:fill="FFFFFF"/>
          </w:tcPr>
          <w:p w14:paraId="4A592C11"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18-مؤشر المكون-1 الإيرادات المتولدة من</w:t>
            </w:r>
          </w:p>
          <w:p w14:paraId="59FC57C0"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تصاريح المتاجرة ذات الصلة بالتنوع البيولوجي (إذا حدث مزاد)</w:t>
            </w:r>
          </w:p>
          <w:p w14:paraId="40BF36D8"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18-مؤشر المكون-2 القيمة النقدية للمدفوعات مقابل خدمات النظم الإيكولوجية</w:t>
            </w:r>
          </w:p>
          <w:p w14:paraId="02A7CAFF"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18-مؤشر المكون-3 القيمة النقدية لتعويضات التنوع البيولوجي</w:t>
            </w:r>
          </w:p>
        </w:tc>
        <w:tc>
          <w:tcPr>
            <w:tcW w:w="4480" w:type="dxa"/>
            <w:vMerge w:val="restart"/>
            <w:shd w:val="clear" w:color="auto" w:fill="FFFFFF"/>
          </w:tcPr>
          <w:p w14:paraId="7A2359E5" w14:textId="75C25BE8" w:rsidR="001B4E1F" w:rsidRPr="00044A2E" w:rsidRDefault="002D5CD8" w:rsidP="00F935A4">
            <w:pPr>
              <w:bidi/>
              <w:ind w:left="186" w:hanging="180"/>
              <w:contextualSpacing/>
              <w:rPr>
                <w:rFonts w:ascii="Times New Roman" w:hAnsi="Times New Roman" w:cs="Simplified Arabic"/>
                <w:sz w:val="20"/>
                <w:szCs w:val="20"/>
              </w:rPr>
            </w:pPr>
            <w:r w:rsidRPr="00044A2E">
              <w:rPr>
                <w:rFonts w:ascii="Times New Roman" w:hAnsi="Times New Roman" w:cs="Simplified Arabic"/>
                <w:color w:val="000000" w:themeColor="text1"/>
                <w:sz w:val="20"/>
                <w:szCs w:val="20"/>
                <w:rtl/>
              </w:rPr>
              <w:t>..</w:t>
            </w:r>
          </w:p>
        </w:tc>
      </w:tr>
      <w:tr w:rsidR="001B4E1F" w:rsidRPr="00044A2E" w14:paraId="74F676B6" w14:textId="77777777" w:rsidTr="00F935A4">
        <w:tc>
          <w:tcPr>
            <w:tcW w:w="1008" w:type="dxa"/>
            <w:shd w:val="clear" w:color="auto" w:fill="FFFFFF"/>
          </w:tcPr>
          <w:p w14:paraId="67FBEB9A" w14:textId="77777777" w:rsidR="001B4E1F" w:rsidRPr="00044A2E" w:rsidRDefault="001B4E1F" w:rsidP="00F935A4">
            <w:pPr>
              <w:bidi/>
              <w:contextualSpacing/>
              <w:rPr>
                <w:rFonts w:ascii="Times New Roman" w:hAnsi="Times New Roman" w:cs="Simplified Arabic"/>
                <w:sz w:val="20"/>
                <w:szCs w:val="20"/>
                <w:rtl/>
              </w:rPr>
            </w:pPr>
          </w:p>
        </w:tc>
        <w:tc>
          <w:tcPr>
            <w:tcW w:w="2588" w:type="dxa"/>
            <w:shd w:val="clear" w:color="auto" w:fill="FFFFFF"/>
          </w:tcPr>
          <w:p w14:paraId="468A5DA5" w14:textId="77777777" w:rsidR="001B4E1F" w:rsidRPr="00044A2E" w:rsidRDefault="001B4E1F" w:rsidP="00F935A4">
            <w:pPr>
              <w:bidi/>
              <w:contextualSpacing/>
              <w:rPr>
                <w:rFonts w:ascii="Times New Roman" w:hAnsi="Times New Roman" w:cs="Simplified Arabic"/>
                <w:sz w:val="20"/>
                <w:szCs w:val="20"/>
                <w:rtl/>
                <w:lang w:val="en-US" w:bidi="ar-EG"/>
              </w:rPr>
            </w:pPr>
            <w:r w:rsidRPr="00044A2E">
              <w:rPr>
                <w:rFonts w:ascii="Times New Roman" w:hAnsi="Times New Roman" w:cs="Simplified Arabic" w:hint="cs"/>
                <w:sz w:val="20"/>
                <w:szCs w:val="20"/>
                <w:rtl/>
              </w:rPr>
              <w:t>18-2 قيمة الإعانات وغيرها من الحوافز الضارة بالتنوع البيولوجي</w:t>
            </w:r>
          </w:p>
          <w:p w14:paraId="45374F98" w14:textId="77777777" w:rsidR="001B4E1F" w:rsidRPr="00044A2E" w:rsidRDefault="001B4E1F" w:rsidP="00F935A4">
            <w:pPr>
              <w:bidi/>
              <w:spacing w:line="216" w:lineRule="auto"/>
              <w:contextualSpacing/>
              <w:rPr>
                <w:rFonts w:ascii="Times New Roman" w:hAnsi="Times New Roman" w:cs="Simplified Arabic"/>
                <w:sz w:val="20"/>
                <w:szCs w:val="20"/>
                <w:rtl/>
                <w:lang w:bidi="ar-EG"/>
              </w:rPr>
            </w:pPr>
          </w:p>
        </w:tc>
        <w:tc>
          <w:tcPr>
            <w:tcW w:w="2864" w:type="dxa"/>
            <w:shd w:val="clear" w:color="auto" w:fill="FFFFFF"/>
          </w:tcPr>
          <w:p w14:paraId="75F54D16"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بالنسبة للمؤشر 18-2:</w:t>
            </w:r>
          </w:p>
          <w:p w14:paraId="5E9B4126"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 xml:space="preserve">حسب القطاع </w:t>
            </w:r>
          </w:p>
          <w:p w14:paraId="051F27E6"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(الزراعة، ومصايد الأسماك، والوقود الأحفوري والقطاعات الأخرى)</w:t>
            </w:r>
          </w:p>
          <w:p w14:paraId="174A54E9" w14:textId="77777777" w:rsidR="001B4E1F" w:rsidRPr="00044A2E" w:rsidRDefault="001B4E1F" w:rsidP="00F935A4">
            <w:pPr>
              <w:bidi/>
              <w:contextualSpacing/>
              <w:rPr>
                <w:rFonts w:ascii="Times New Roman" w:hAnsi="Times New Roman" w:cs="Simplified Arabic"/>
                <w:sz w:val="20"/>
                <w:szCs w:val="20"/>
                <w:rtl/>
              </w:rPr>
            </w:pPr>
          </w:p>
        </w:tc>
        <w:tc>
          <w:tcPr>
            <w:tcW w:w="2997" w:type="dxa"/>
            <w:vMerge/>
            <w:shd w:val="clear" w:color="auto" w:fill="FFFFFF"/>
          </w:tcPr>
          <w:p w14:paraId="19A82485" w14:textId="77777777" w:rsidR="001B4E1F" w:rsidRPr="00044A2E" w:rsidRDefault="001B4E1F" w:rsidP="001B4E1F">
            <w:pPr>
              <w:numPr>
                <w:ilvl w:val="0"/>
                <w:numId w:val="178"/>
              </w:numPr>
              <w:bidi/>
              <w:ind w:left="186" w:hanging="180"/>
              <w:contextualSpacing/>
              <w:rPr>
                <w:rFonts w:ascii="Times New Roman" w:hAnsi="Times New Roman" w:cs="Simplified Arabic"/>
                <w:sz w:val="20"/>
                <w:szCs w:val="20"/>
                <w:rtl/>
              </w:rPr>
            </w:pPr>
          </w:p>
        </w:tc>
        <w:tc>
          <w:tcPr>
            <w:tcW w:w="4480" w:type="dxa"/>
            <w:vMerge/>
            <w:shd w:val="clear" w:color="auto" w:fill="FFFFFF"/>
          </w:tcPr>
          <w:p w14:paraId="628DCCCB" w14:textId="77777777" w:rsidR="001B4E1F" w:rsidRPr="00044A2E" w:rsidRDefault="001B4E1F" w:rsidP="00F935A4">
            <w:pPr>
              <w:bidi/>
              <w:ind w:left="186" w:hanging="180"/>
              <w:contextualSpacing/>
              <w:rPr>
                <w:rFonts w:ascii="Times New Roman" w:hAnsi="Times New Roman" w:cs="Simplified Arabic"/>
                <w:sz w:val="20"/>
                <w:szCs w:val="20"/>
              </w:rPr>
            </w:pPr>
          </w:p>
        </w:tc>
      </w:tr>
      <w:tr w:rsidR="001B4E1F" w:rsidRPr="00044A2E" w14:paraId="16F61B74" w14:textId="77777777" w:rsidTr="00F935A4">
        <w:tc>
          <w:tcPr>
            <w:tcW w:w="1008" w:type="dxa"/>
            <w:shd w:val="clear" w:color="auto" w:fill="FFFFFF"/>
          </w:tcPr>
          <w:p w14:paraId="2E3524B2"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19</w:t>
            </w:r>
          </w:p>
        </w:tc>
        <w:tc>
          <w:tcPr>
            <w:tcW w:w="2588" w:type="dxa"/>
            <w:shd w:val="clear" w:color="auto" w:fill="FFFFFF"/>
          </w:tcPr>
          <w:p w14:paraId="47CD8ED0" w14:textId="77777777" w:rsidR="001B4E1F" w:rsidRPr="00044A2E" w:rsidRDefault="001B4E1F" w:rsidP="00F935A4">
            <w:pPr>
              <w:bidi/>
              <w:rPr>
                <w:rFonts w:ascii="Times New Roman" w:hAnsi="Times New Roman" w:cs="Simplified Arabic"/>
                <w:sz w:val="20"/>
                <w:szCs w:val="20"/>
                <w:lang w:val="en-US" w:bidi="ar-EG"/>
              </w:rPr>
            </w:pPr>
            <w:r w:rsidRPr="00044A2E">
              <w:rPr>
                <w:rFonts w:ascii="Times New Roman" w:hAnsi="Times New Roman" w:cs="Simplified Arabic" w:hint="cs"/>
                <w:sz w:val="20"/>
                <w:szCs w:val="20"/>
                <w:rtl/>
                <w:lang w:val="en-US" w:bidi="ar-EG"/>
              </w:rPr>
              <w:t>انظر مؤشرات الغاية دال</w:t>
            </w:r>
          </w:p>
        </w:tc>
        <w:tc>
          <w:tcPr>
            <w:tcW w:w="2864" w:type="dxa"/>
            <w:shd w:val="clear" w:color="auto" w:fill="FFFFFF"/>
          </w:tcPr>
          <w:p w14:paraId="33ECACB6"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lang w:val="en-US" w:bidi="ar-EG"/>
              </w:rPr>
              <w:t>يرد الوصف في الغاية دال</w:t>
            </w:r>
          </w:p>
        </w:tc>
        <w:tc>
          <w:tcPr>
            <w:tcW w:w="2997" w:type="dxa"/>
            <w:shd w:val="clear" w:color="auto" w:fill="FFFFFF"/>
          </w:tcPr>
          <w:p w14:paraId="19AA9238" w14:textId="66F83EFA" w:rsidR="001B4E1F" w:rsidRPr="00044A2E" w:rsidRDefault="002D5CD8" w:rsidP="00F935A4">
            <w:pPr>
              <w:bidi/>
              <w:contextualSpacing/>
              <w:rPr>
                <w:rFonts w:ascii="Times New Roman" w:hAnsi="Times New Roman" w:cs="Simplified Arabic"/>
                <w:sz w:val="20"/>
                <w:szCs w:val="20"/>
              </w:rPr>
            </w:pPr>
            <w:r w:rsidRPr="00044A2E">
              <w:rPr>
                <w:rFonts w:ascii="Times New Roman" w:hAnsi="Times New Roman" w:cs="Simplified Arabic"/>
                <w:color w:val="000000" w:themeColor="text1"/>
                <w:sz w:val="20"/>
                <w:szCs w:val="20"/>
                <w:rtl/>
              </w:rPr>
              <w:t>..</w:t>
            </w:r>
          </w:p>
        </w:tc>
        <w:tc>
          <w:tcPr>
            <w:tcW w:w="4480" w:type="dxa"/>
            <w:shd w:val="clear" w:color="auto" w:fill="FFFFFF"/>
          </w:tcPr>
          <w:p w14:paraId="3FB8287D" w14:textId="77777777" w:rsidR="001B4E1F" w:rsidRPr="00044A2E" w:rsidRDefault="001B4E1F" w:rsidP="00F935A4">
            <w:pPr>
              <w:bidi/>
              <w:ind w:left="186"/>
              <w:contextualSpacing/>
              <w:rPr>
                <w:rFonts w:ascii="Times New Roman" w:hAnsi="Times New Roman" w:cs="Simplified Arabic"/>
                <w:sz w:val="20"/>
                <w:szCs w:val="20"/>
              </w:rPr>
            </w:pPr>
            <w:r w:rsidRPr="00044A2E">
              <w:rPr>
                <w:rFonts w:ascii="Times New Roman" w:hAnsi="Times New Roman" w:cs="Simplified Arabic" w:hint="cs"/>
                <w:sz w:val="20"/>
                <w:szCs w:val="20"/>
                <w:rtl/>
              </w:rPr>
              <w:t>انظر مؤشرات الغاية دال</w:t>
            </w:r>
          </w:p>
        </w:tc>
      </w:tr>
      <w:tr w:rsidR="001B4E1F" w:rsidRPr="00044A2E" w14:paraId="19BD0F5E" w14:textId="77777777" w:rsidTr="00F935A4">
        <w:tc>
          <w:tcPr>
            <w:tcW w:w="1008" w:type="dxa"/>
            <w:shd w:val="clear" w:color="auto" w:fill="FFFFFF"/>
          </w:tcPr>
          <w:p w14:paraId="7A87F506"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20</w:t>
            </w:r>
          </w:p>
        </w:tc>
        <w:tc>
          <w:tcPr>
            <w:tcW w:w="2588" w:type="dxa"/>
            <w:shd w:val="clear" w:color="auto" w:fill="FFFFFF"/>
          </w:tcPr>
          <w:p w14:paraId="4CCFD6BF"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20-ب </w:t>
            </w:r>
            <w:r w:rsidRPr="00044A2E">
              <w:rPr>
                <w:rFonts w:ascii="Times New Roman" w:hAnsi="Times New Roman" w:cs="Simplified Arabic"/>
                <w:sz w:val="20"/>
                <w:szCs w:val="20"/>
                <w:rtl/>
              </w:rPr>
              <w:t>عدد البلدان التي اتخذت إجراءات هامة لتعزيز بناء القدرات وتنميتها والحصول على التكنولوجيا ونقلها ولتعزيز تطوير الابتكار والتعاون التقني والعلمي وإمكانية الحصول عليهما</w:t>
            </w:r>
          </w:p>
          <w:p w14:paraId="5C6E490F" w14:textId="77777777" w:rsidR="001B4E1F" w:rsidRPr="00044A2E" w:rsidRDefault="001B4E1F" w:rsidP="00F935A4">
            <w:pPr>
              <w:bidi/>
              <w:contextualSpacing/>
              <w:rPr>
                <w:rFonts w:ascii="Times New Roman" w:hAnsi="Times New Roman" w:cs="Simplified Arabic"/>
                <w:i/>
                <w:sz w:val="20"/>
                <w:szCs w:val="20"/>
                <w:vertAlign w:val="superscript"/>
              </w:rPr>
            </w:pPr>
          </w:p>
        </w:tc>
        <w:tc>
          <w:tcPr>
            <w:tcW w:w="2864" w:type="dxa"/>
            <w:shd w:val="clear" w:color="auto" w:fill="FFFFFF"/>
          </w:tcPr>
          <w:p w14:paraId="0DF59EF7" w14:textId="6E1D3694" w:rsidR="001B4E1F" w:rsidRPr="00044A2E" w:rsidRDefault="002D5CD8" w:rsidP="00F935A4">
            <w:pPr>
              <w:bidi/>
              <w:contextualSpacing/>
              <w:rPr>
                <w:rFonts w:ascii="Times New Roman" w:hAnsi="Times New Roman" w:cs="Simplified Arabic"/>
                <w:sz w:val="20"/>
                <w:szCs w:val="20"/>
                <w:lang w:val="en-US"/>
              </w:rPr>
            </w:pPr>
            <w:r w:rsidRPr="00044A2E">
              <w:rPr>
                <w:rFonts w:ascii="Times New Roman" w:hAnsi="Times New Roman" w:cs="Simplified Arabic"/>
                <w:sz w:val="20"/>
                <w:szCs w:val="20"/>
                <w:rtl/>
              </w:rPr>
              <w:t>..</w:t>
            </w:r>
          </w:p>
        </w:tc>
        <w:tc>
          <w:tcPr>
            <w:tcW w:w="2997" w:type="dxa"/>
            <w:shd w:val="clear" w:color="auto" w:fill="FFFFFF"/>
          </w:tcPr>
          <w:p w14:paraId="22E02D65"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20-مؤشر المكون-1 </w:t>
            </w:r>
            <w:hyperlink r:id="rId237" w:history="1">
              <w:r w:rsidRPr="00044A2E">
                <w:rPr>
                  <w:rFonts w:ascii="Times New Roman" w:hAnsi="Times New Roman" w:cs="Simplified Arabic"/>
                  <w:sz w:val="20"/>
                  <w:szCs w:val="20"/>
                  <w:rtl/>
                </w:rPr>
                <w:t>المبلغ الإجمالي</w:t>
              </w:r>
              <w:r w:rsidRPr="00044A2E">
                <w:rPr>
                  <w:rFonts w:ascii="Times New Roman" w:hAnsi="Times New Roman" w:cs="Simplified Arabic" w:hint="cs"/>
                  <w:sz w:val="20"/>
                  <w:szCs w:val="20"/>
                  <w:rtl/>
                </w:rPr>
                <w:t xml:space="preserve"> للتمويل المقدم </w:t>
              </w:r>
              <w:r w:rsidRPr="00044A2E">
                <w:rPr>
                  <w:rFonts w:ascii="Times New Roman" w:hAnsi="Times New Roman" w:cs="Simplified Arabic"/>
                  <w:sz w:val="20"/>
                  <w:szCs w:val="20"/>
                  <w:rtl/>
                </w:rPr>
                <w:t xml:space="preserve">البلدان النامية </w:t>
              </w:r>
              <w:r w:rsidRPr="00044A2E">
                <w:rPr>
                  <w:rFonts w:ascii="Times New Roman" w:hAnsi="Times New Roman" w:cs="Simplified Arabic" w:hint="cs"/>
                  <w:sz w:val="20"/>
                  <w:szCs w:val="20"/>
                  <w:rtl/>
                </w:rPr>
                <w:t xml:space="preserve">من أجل </w:t>
              </w:r>
              <w:r w:rsidRPr="00044A2E">
                <w:rPr>
                  <w:rFonts w:ascii="Times New Roman" w:hAnsi="Times New Roman" w:cs="Simplified Arabic"/>
                  <w:sz w:val="20"/>
                  <w:szCs w:val="20"/>
                  <w:rtl/>
                </w:rPr>
                <w:t>تعزيز تطوير التكنولوجيات السليمة بيئيا ونقلها ونشرها و</w:t>
              </w:r>
              <w:r w:rsidRPr="00044A2E">
                <w:rPr>
                  <w:rFonts w:ascii="Times New Roman" w:hAnsi="Times New Roman" w:cs="Simplified Arabic" w:hint="cs"/>
                  <w:sz w:val="20"/>
                  <w:szCs w:val="20"/>
                  <w:rtl/>
                </w:rPr>
                <w:t>تعميمها</w:t>
              </w:r>
            </w:hyperlink>
            <w:r w:rsidRPr="00044A2E">
              <w:rPr>
                <w:rFonts w:ascii="Times New Roman" w:hAnsi="Times New Roman" w:cs="Simplified Arabic" w:hint="cs"/>
                <w:sz w:val="20"/>
                <w:szCs w:val="20"/>
                <w:rtl/>
              </w:rPr>
              <w:t xml:space="preserve"> (المؤشر 17-7-1 لأهداف التنمية المستدامة)</w:t>
            </w:r>
          </w:p>
          <w:p w14:paraId="0D3A2FFF" w14:textId="77777777" w:rsidR="001B4E1F" w:rsidRPr="00044A2E" w:rsidRDefault="001B4E1F" w:rsidP="00F935A4">
            <w:pPr>
              <w:bidi/>
              <w:contextualSpacing/>
              <w:rPr>
                <w:rFonts w:ascii="Times New Roman" w:hAnsi="Times New Roman" w:cs="Simplified Arabic"/>
                <w:sz w:val="20"/>
                <w:szCs w:val="20"/>
              </w:rPr>
            </w:pPr>
          </w:p>
        </w:tc>
        <w:tc>
          <w:tcPr>
            <w:tcW w:w="4480" w:type="dxa"/>
            <w:shd w:val="clear" w:color="auto" w:fill="FFFFFF"/>
          </w:tcPr>
          <w:p w14:paraId="0C4FF4E0"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20-المؤشر التكميلي-1 الباحثون (بما يعادل دواما كاملا) لكل مليون نسمة</w:t>
            </w:r>
          </w:p>
          <w:p w14:paraId="7271E16E"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دال-المؤشر التكميلي-2 عدد الورقات العلمية المشتركة المنشورة في نظام معلومات التنوع البيولوجي للمحيطات حسب القطاع</w:t>
            </w:r>
          </w:p>
          <w:p w14:paraId="15E231AC"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دال-المؤشر التكميلي-3 نسبة إجمالي ميزانية البحث المخصصة للبحث في مجال التكنولوجيا البحرية</w:t>
            </w:r>
          </w:p>
          <w:p w14:paraId="21985EF0"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دال-المؤشر التكميلي-4 حجم تدفقات المساعدة الإنمائية الرسمية للمنح الدراسية حسب القطاع ونوع الدراسة</w:t>
            </w:r>
          </w:p>
          <w:p w14:paraId="6D7EF3A7"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20-المؤشر التكميلي-2 الواردات العالمية لسلع تكنولوجيا للمعلومات والاتصالات على النحو المعروض في التدفقات التجارية الثنائية حسب فئات سلع تكنولوجيا المعلومات والاتصالات</w:t>
            </w:r>
          </w:p>
          <w:p w14:paraId="3A563F09" w14:textId="77777777" w:rsidR="001B4E1F" w:rsidRPr="00044A2E" w:rsidRDefault="001B4E1F" w:rsidP="00F935A4">
            <w:pPr>
              <w:bidi/>
              <w:rPr>
                <w:rFonts w:ascii="Times New Roman" w:hAnsi="Times New Roman" w:cs="Simplified Arabic"/>
                <w:sz w:val="20"/>
                <w:szCs w:val="20"/>
              </w:rPr>
            </w:pPr>
            <w:r w:rsidRPr="00044A2E">
              <w:rPr>
                <w:rFonts w:ascii="Times New Roman" w:hAnsi="Times New Roman" w:cs="Simplified Arabic" w:hint="cs"/>
                <w:sz w:val="20"/>
                <w:szCs w:val="20"/>
                <w:rtl/>
              </w:rPr>
              <w:t>20-مؤشر المكون-1 إجمالي مبلغ التمويل المقدم للبلدان النامية للترويج لتطوير ونقل ونشر وبث التكنولوجيات السليمة بيئيا</w:t>
            </w:r>
          </w:p>
        </w:tc>
      </w:tr>
      <w:tr w:rsidR="001B4E1F" w:rsidRPr="00044A2E" w14:paraId="1C607E1F" w14:textId="77777777" w:rsidTr="00F935A4">
        <w:tc>
          <w:tcPr>
            <w:tcW w:w="1008" w:type="dxa"/>
            <w:shd w:val="clear" w:color="auto" w:fill="FFFFFF"/>
          </w:tcPr>
          <w:p w14:paraId="05034D7D"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21</w:t>
            </w:r>
          </w:p>
        </w:tc>
        <w:tc>
          <w:tcPr>
            <w:tcW w:w="2588" w:type="dxa"/>
            <w:shd w:val="clear" w:color="auto" w:fill="FFFFFF"/>
          </w:tcPr>
          <w:p w14:paraId="6AC05AB2"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21-1 مؤشر بشأن معلومات التنوع البيولوجي لرصد إطار كونمينغ-مونتريال العالمي للتنوع البيولوجي</w:t>
            </w:r>
          </w:p>
        </w:tc>
        <w:tc>
          <w:tcPr>
            <w:tcW w:w="2864" w:type="dxa"/>
            <w:shd w:val="clear" w:color="auto" w:fill="FFFFFF"/>
          </w:tcPr>
          <w:p w14:paraId="706457E5"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حسب نوع المعلومات</w:t>
            </w:r>
          </w:p>
        </w:tc>
        <w:tc>
          <w:tcPr>
            <w:tcW w:w="2997" w:type="dxa"/>
            <w:shd w:val="clear" w:color="auto" w:fill="FFFFFF"/>
          </w:tcPr>
          <w:p w14:paraId="548CE859"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21-مؤشر المكون-1 </w:t>
            </w:r>
            <w:hyperlink r:id="rId238" w:history="1">
              <w:r w:rsidRPr="00044A2E">
                <w:rPr>
                  <w:rFonts w:ascii="Times New Roman" w:hAnsi="Times New Roman" w:cs="Simplified Arabic" w:hint="cs"/>
                  <w:sz w:val="20"/>
                  <w:szCs w:val="20"/>
                  <w:rtl/>
                </w:rPr>
                <w:t>مؤشر معلومات الأنواع</w:t>
              </w:r>
            </w:hyperlink>
          </w:p>
          <w:p w14:paraId="3CBA776C"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21-مؤشر المكون-2 </w:t>
            </w:r>
            <w:r w:rsidRPr="00044A2E">
              <w:rPr>
                <w:rFonts w:cs="Simplified Arabic"/>
                <w:sz w:val="20"/>
                <w:szCs w:val="20"/>
                <w:rtl/>
              </w:rPr>
              <w:fldChar w:fldCharType="begin"/>
            </w:r>
            <w:r w:rsidRPr="00044A2E">
              <w:rPr>
                <w:rFonts w:ascii="Times New Roman" w:hAnsi="Times New Roman" w:cs="Simplified Arabic"/>
                <w:sz w:val="20"/>
                <w:szCs w:val="20"/>
                <w:rtl/>
              </w:rPr>
              <w:instrText xml:space="preserve"> </w:instrText>
            </w:r>
            <w:r w:rsidRPr="00044A2E">
              <w:rPr>
                <w:rFonts w:ascii="Times New Roman" w:hAnsi="Times New Roman" w:cs="Simplified Arabic" w:hint="cs"/>
                <w:sz w:val="20"/>
                <w:szCs w:val="20"/>
              </w:rPr>
              <w:instrText>HYPERLINK</w:instrText>
            </w:r>
            <w:r w:rsidRPr="00044A2E">
              <w:rPr>
                <w:rFonts w:ascii="Times New Roman" w:hAnsi="Times New Roman" w:cs="Simplified Arabic" w:hint="cs"/>
                <w:sz w:val="20"/>
                <w:szCs w:val="20"/>
                <w:rtl/>
              </w:rPr>
              <w:instrText xml:space="preserve"> "</w:instrText>
            </w:r>
            <w:r w:rsidRPr="00044A2E">
              <w:rPr>
                <w:rFonts w:ascii="Times New Roman" w:hAnsi="Times New Roman" w:cs="Simplified Arabic" w:hint="cs"/>
                <w:sz w:val="20"/>
                <w:szCs w:val="20"/>
              </w:rPr>
              <w:instrText>https://indigenousnavigator.org</w:instrText>
            </w:r>
            <w:r w:rsidRPr="00044A2E">
              <w:rPr>
                <w:rFonts w:ascii="Times New Roman" w:hAnsi="Times New Roman" w:cs="Simplified Arabic" w:hint="cs"/>
                <w:sz w:val="20"/>
                <w:szCs w:val="20"/>
                <w:rtl/>
              </w:rPr>
              <w:instrText>/"</w:instrText>
            </w:r>
            <w:r w:rsidRPr="00044A2E">
              <w:rPr>
                <w:rFonts w:ascii="Times New Roman" w:hAnsi="Times New Roman" w:cs="Simplified Arabic"/>
                <w:sz w:val="20"/>
                <w:szCs w:val="20"/>
                <w:rtl/>
              </w:rPr>
              <w:instrText xml:space="preserve"> </w:instrText>
            </w:r>
            <w:r w:rsidRPr="00044A2E">
              <w:rPr>
                <w:rFonts w:cs="Simplified Arabic"/>
                <w:sz w:val="20"/>
                <w:szCs w:val="20"/>
                <w:rtl/>
              </w:rPr>
            </w:r>
            <w:r w:rsidRPr="00044A2E">
              <w:rPr>
                <w:rFonts w:cs="Simplified Arabic"/>
                <w:sz w:val="20"/>
                <w:szCs w:val="20"/>
                <w:rtl/>
              </w:rPr>
              <w:fldChar w:fldCharType="separate"/>
            </w:r>
            <w:r w:rsidRPr="00044A2E">
              <w:rPr>
                <w:rFonts w:ascii="Times New Roman" w:hAnsi="Times New Roman" w:cs="Simplified Arabic" w:hint="cs"/>
                <w:sz w:val="20"/>
                <w:szCs w:val="20"/>
                <w:rtl/>
              </w:rPr>
              <w:t>مشاركة الشعوب الأصلية والمجتمعات المحلية في صنع القرارات المتعلقة بتنفيذ الاتفاقية على جميع المستويات</w:t>
            </w:r>
          </w:p>
          <w:p w14:paraId="588442F3" w14:textId="77777777" w:rsidR="001B4E1F" w:rsidRPr="00044A2E" w:rsidRDefault="001B4E1F" w:rsidP="00F935A4">
            <w:pPr>
              <w:bidi/>
              <w:contextualSpacing/>
              <w:rPr>
                <w:rFonts w:ascii="Times New Roman" w:hAnsi="Times New Roman" w:cs="Simplified Arabic"/>
                <w:sz w:val="20"/>
                <w:szCs w:val="20"/>
              </w:rPr>
            </w:pPr>
            <w:r w:rsidRPr="00044A2E">
              <w:rPr>
                <w:rFonts w:cs="Simplified Arabic"/>
                <w:sz w:val="20"/>
                <w:szCs w:val="20"/>
                <w:rtl/>
              </w:rPr>
              <w:fldChar w:fldCharType="end"/>
            </w:r>
            <w:r w:rsidRPr="00044A2E">
              <w:rPr>
                <w:rFonts w:ascii="Times New Roman" w:hAnsi="Times New Roman" w:cs="Simplified Arabic" w:hint="cs"/>
                <w:sz w:val="20"/>
                <w:szCs w:val="20"/>
                <w:rtl/>
              </w:rPr>
              <w:t xml:space="preserve">21-مؤشر المكون-3 </w:t>
            </w:r>
            <w:hyperlink r:id="rId239" w:history="1">
              <w:r w:rsidRPr="00044A2E">
                <w:rPr>
                  <w:rFonts w:ascii="Times New Roman" w:hAnsi="Times New Roman" w:cs="Simplified Arabic" w:hint="cs"/>
                  <w:sz w:val="20"/>
                  <w:szCs w:val="20"/>
                  <w:rtl/>
                </w:rPr>
                <w:t>مؤشر التنوع اللغوي</w:t>
              </w:r>
            </w:hyperlink>
          </w:p>
        </w:tc>
        <w:tc>
          <w:tcPr>
            <w:tcW w:w="4480" w:type="dxa"/>
            <w:shd w:val="clear" w:color="auto" w:fill="FFFFFF"/>
          </w:tcPr>
          <w:p w14:paraId="65094083"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21-المؤشر التكميلي-1 النمو في عدد السجلات والأنواع في قاعدة بيانات الكوكب الحي</w:t>
            </w:r>
          </w:p>
          <w:p w14:paraId="2EFCD26F"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21-المؤشر التكميلي-2 النمو في سجلات تواجد الأنواع التي يمكن الوصول إليها من خلال مرفق المعلومات العالمية للتنوع البيولوجي</w:t>
            </w:r>
          </w:p>
          <w:p w14:paraId="3421B4EE"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21-المؤشر التكميلي-3 النمو في سجلات تواجد الأنواع البحرية التي يمكن الوصول إليها من خلال نظام معلومات التنوع البيولوجي للمحيطات</w:t>
            </w:r>
          </w:p>
          <w:p w14:paraId="0C26E8AE"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21-المؤشر التكميلي-4 نسبة الأنواع المعروفة التي تم تقييمها من خلال القائمة الحمراء للأنواع المهددة بالانقراض للاتحاد الدولي لحفظ الطبيعة</w:t>
            </w:r>
          </w:p>
          <w:p w14:paraId="4BB902FF"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21-المؤشر التكميلي-5 عدد التقييمات بشأن نسبة الأنواع المعروفة التي تم تقييمها من خلال القائمة الحمراء للأنواع المهددة بالانقراض للاتحاد الدولي لحفظ الطبيعة</w:t>
            </w:r>
          </w:p>
          <w:p w14:paraId="13B4DBCA" w14:textId="77777777" w:rsidR="001B4E1F" w:rsidRPr="00044A2E" w:rsidRDefault="001B4E1F" w:rsidP="00F935A4">
            <w:pPr>
              <w:bidi/>
              <w:rPr>
                <w:rFonts w:ascii="Times New Roman" w:hAnsi="Times New Roman" w:cs="Simplified Arabic"/>
                <w:sz w:val="20"/>
                <w:szCs w:val="20"/>
              </w:rPr>
            </w:pPr>
            <w:r w:rsidRPr="00044A2E">
              <w:rPr>
                <w:rFonts w:ascii="Times New Roman" w:hAnsi="Times New Roman" w:cs="Simplified Arabic" w:hint="cs"/>
                <w:sz w:val="20"/>
                <w:szCs w:val="20"/>
                <w:rtl/>
              </w:rPr>
              <w:t xml:space="preserve">21-المؤشر التكميلي-6 استقصاء محو الأمية البيولوجية (محو الأمية المتعلقة بالتنوع البيولوجي لزوار حدائق الحيوان والأحواض المائية العالمية) الذي تجريه </w:t>
            </w:r>
            <w:r w:rsidRPr="00044A2E">
              <w:rPr>
                <w:rFonts w:ascii="Times New Roman" w:hAnsi="Times New Roman" w:cs="Simplified Arabic"/>
                <w:sz w:val="20"/>
                <w:szCs w:val="20"/>
                <w:rtl/>
              </w:rPr>
              <w:t>الرابطة العالمية لحدائق الحيوانات وأحواض السمك</w:t>
            </w:r>
          </w:p>
        </w:tc>
      </w:tr>
      <w:tr w:rsidR="001B4E1F" w:rsidRPr="00044A2E" w14:paraId="63633B12" w14:textId="77777777" w:rsidTr="00F935A4">
        <w:tc>
          <w:tcPr>
            <w:tcW w:w="1008" w:type="dxa"/>
            <w:shd w:val="clear" w:color="auto" w:fill="FFFFFF"/>
          </w:tcPr>
          <w:p w14:paraId="3CD32568"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22</w:t>
            </w:r>
          </w:p>
        </w:tc>
        <w:tc>
          <w:tcPr>
            <w:tcW w:w="2588" w:type="dxa"/>
            <w:shd w:val="clear" w:color="auto" w:fill="FFFFFF"/>
          </w:tcPr>
          <w:p w14:paraId="0B4EDED3" w14:textId="77777777" w:rsidR="001B4E1F" w:rsidRPr="00044A2E" w:rsidRDefault="001B4E1F" w:rsidP="00F935A4">
            <w:pPr>
              <w:bidi/>
              <w:contextualSpacing/>
              <w:rPr>
                <w:rFonts w:ascii="Times New Roman" w:hAnsi="Times New Roman" w:cs="Simplified Arabic"/>
                <w:sz w:val="20"/>
                <w:szCs w:val="20"/>
                <w:rtl/>
              </w:rPr>
            </w:pPr>
            <w:r w:rsidRPr="00044A2E">
              <w:rPr>
                <w:rFonts w:ascii="Times New Roman" w:hAnsi="Times New Roman" w:cs="Simplified Arabic" w:hint="cs"/>
                <w:sz w:val="20"/>
                <w:szCs w:val="20"/>
                <w:rtl/>
              </w:rPr>
              <w:t xml:space="preserve">22-1 </w:t>
            </w:r>
            <w:hyperlink r:id="rId240" w:history="1">
              <w:r w:rsidRPr="00044A2E">
                <w:rPr>
                  <w:rFonts w:ascii="Times New Roman" w:hAnsi="Times New Roman" w:cs="Simplified Arabic"/>
                  <w:sz w:val="20"/>
                  <w:szCs w:val="20"/>
                  <w:rtl/>
                </w:rPr>
                <w:t xml:space="preserve">تغيير استخدام الأراضي وحيازتها في الأقاليم التقليدية للشعوب الأصلية والمجتمعات </w:t>
              </w:r>
              <w:r w:rsidRPr="00044A2E">
                <w:rPr>
                  <w:rFonts w:ascii="Times New Roman" w:hAnsi="Times New Roman" w:cs="Simplified Arabic" w:hint="cs"/>
                  <w:sz w:val="20"/>
                  <w:szCs w:val="20"/>
                  <w:rtl/>
                </w:rPr>
                <w:t>المحلية</w:t>
              </w:r>
            </w:hyperlink>
          </w:p>
          <w:p w14:paraId="6BC70889" w14:textId="77777777" w:rsidR="001B4E1F" w:rsidRPr="00044A2E" w:rsidRDefault="001B4E1F" w:rsidP="00F935A4">
            <w:pPr>
              <w:bidi/>
              <w:contextualSpacing/>
              <w:rPr>
                <w:rFonts w:ascii="Times New Roman" w:hAnsi="Times New Roman" w:cs="Simplified Arabic"/>
                <w:i/>
                <w:sz w:val="20"/>
                <w:szCs w:val="20"/>
                <w:vertAlign w:val="superscript"/>
              </w:rPr>
            </w:pPr>
            <w:r w:rsidRPr="00044A2E">
              <w:rPr>
                <w:rFonts w:ascii="Times New Roman" w:hAnsi="Times New Roman" w:cs="Simplified Arabic" w:hint="cs"/>
                <w:sz w:val="20"/>
                <w:szCs w:val="20"/>
                <w:rtl/>
              </w:rPr>
              <w:t xml:space="preserve">22-ب </w:t>
            </w:r>
            <w:r w:rsidRPr="00044A2E">
              <w:rPr>
                <w:rFonts w:ascii="Times New Roman" w:hAnsi="Times New Roman" w:cs="Simplified Arabic"/>
                <w:sz w:val="20"/>
                <w:szCs w:val="20"/>
                <w:rtl/>
              </w:rPr>
              <w:t>عدد البلدان التي تتخذ إجراءات نحو التمثيل والمشاركة الكاملين، والمنصفين، والشاملين، والفعالين واللذين يتسمان بالاستجابة للاعتبارات الجنسانية في صنع القرار والوصول إلى العدالة والمعلومات فيما يتعلق بالتنوع البيولوجي من جانب الشعوب الأصلية والمجتمعات المحلية، واحترام ثقافاتها وحقوقها على أراضيها، وأقاليمها، ومواردها، ومعارفها التقليدية، وكذلك من جانب النساء والفتيات والأطفال والشباب والأشخاص ذوي الإعاقة، والحماية الكاملة للمدافعين عن حقوق الإنسان في مجال البيئة</w:t>
            </w:r>
          </w:p>
        </w:tc>
        <w:tc>
          <w:tcPr>
            <w:tcW w:w="2864" w:type="dxa"/>
            <w:shd w:val="clear" w:color="auto" w:fill="FFFFFF"/>
          </w:tcPr>
          <w:p w14:paraId="4D9F5F56"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التصنيفات حسب الأقاليم الأصلية والتقليدية والإدارة لجميع المؤشرات ذات الصلة بالهدف 22</w:t>
            </w:r>
          </w:p>
        </w:tc>
        <w:tc>
          <w:tcPr>
            <w:tcW w:w="2997" w:type="dxa"/>
            <w:shd w:val="clear" w:color="auto" w:fill="FFFFFF"/>
          </w:tcPr>
          <w:p w14:paraId="761951E9"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21-مؤشر المكون-2 </w:t>
            </w:r>
            <w:hyperlink r:id="rId241" w:history="1">
              <w:r w:rsidRPr="00044A2E">
                <w:rPr>
                  <w:rFonts w:ascii="Times New Roman" w:hAnsi="Times New Roman" w:cs="Simplified Arabic" w:hint="cs"/>
                  <w:sz w:val="20"/>
                  <w:szCs w:val="20"/>
                  <w:rtl/>
                </w:rPr>
                <w:t>مشاركة الشعوب الأصلية والمجتمعات المحلية في صنع القرارات المتعلقة بتنفيذ الاتفاقية على جميع المستويات</w:t>
              </w:r>
            </w:hyperlink>
          </w:p>
          <w:p w14:paraId="44685885"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21-مؤشر المكون-3 </w:t>
            </w:r>
            <w:r w:rsidRPr="00044A2E">
              <w:rPr>
                <w:rFonts w:cs="Simplified Arabic"/>
                <w:sz w:val="20"/>
                <w:szCs w:val="20"/>
                <w:rtl/>
              </w:rPr>
              <w:fldChar w:fldCharType="begin"/>
            </w:r>
            <w:r w:rsidRPr="00044A2E">
              <w:rPr>
                <w:rFonts w:ascii="Times New Roman" w:hAnsi="Times New Roman" w:cs="Simplified Arabic"/>
                <w:sz w:val="20"/>
                <w:szCs w:val="20"/>
                <w:rtl/>
              </w:rPr>
              <w:instrText xml:space="preserve"> </w:instrText>
            </w:r>
            <w:r w:rsidRPr="00044A2E">
              <w:rPr>
                <w:rFonts w:ascii="Times New Roman" w:hAnsi="Times New Roman" w:cs="Simplified Arabic" w:hint="cs"/>
                <w:sz w:val="20"/>
                <w:szCs w:val="20"/>
              </w:rPr>
              <w:instrText>HYPERLINK</w:instrText>
            </w:r>
            <w:r w:rsidRPr="00044A2E">
              <w:rPr>
                <w:rFonts w:ascii="Times New Roman" w:hAnsi="Times New Roman" w:cs="Simplified Arabic" w:hint="cs"/>
                <w:sz w:val="20"/>
                <w:szCs w:val="20"/>
                <w:rtl/>
              </w:rPr>
              <w:instrText xml:space="preserve"> "</w:instrText>
            </w:r>
            <w:r w:rsidRPr="00044A2E">
              <w:rPr>
                <w:rFonts w:ascii="Times New Roman" w:hAnsi="Times New Roman" w:cs="Simplified Arabic" w:hint="cs"/>
                <w:sz w:val="20"/>
                <w:szCs w:val="20"/>
              </w:rPr>
              <w:instrText>https://terralingua.org/wp-content/uploads/2018/05/Harmon-Loh_Index-of-Linguistic-Diversity-Abridged1.pdf</w:instrText>
            </w:r>
            <w:r w:rsidRPr="00044A2E">
              <w:rPr>
                <w:rFonts w:ascii="Times New Roman" w:hAnsi="Times New Roman" w:cs="Simplified Arabic" w:hint="cs"/>
                <w:sz w:val="20"/>
                <w:szCs w:val="20"/>
                <w:rtl/>
              </w:rPr>
              <w:instrText>"</w:instrText>
            </w:r>
            <w:r w:rsidRPr="00044A2E">
              <w:rPr>
                <w:rFonts w:ascii="Times New Roman" w:hAnsi="Times New Roman" w:cs="Simplified Arabic"/>
                <w:sz w:val="20"/>
                <w:szCs w:val="20"/>
                <w:rtl/>
              </w:rPr>
              <w:instrText xml:space="preserve"> </w:instrText>
            </w:r>
            <w:r w:rsidRPr="00044A2E">
              <w:rPr>
                <w:rFonts w:cs="Simplified Arabic"/>
                <w:sz w:val="20"/>
                <w:szCs w:val="20"/>
                <w:rtl/>
              </w:rPr>
            </w:r>
            <w:r w:rsidRPr="00044A2E">
              <w:rPr>
                <w:rFonts w:cs="Simplified Arabic"/>
                <w:sz w:val="20"/>
                <w:szCs w:val="20"/>
                <w:rtl/>
              </w:rPr>
              <w:fldChar w:fldCharType="separate"/>
            </w:r>
            <w:r w:rsidRPr="00044A2E">
              <w:rPr>
                <w:rFonts w:ascii="Times New Roman" w:hAnsi="Times New Roman" w:cs="Simplified Arabic" w:hint="cs"/>
                <w:sz w:val="20"/>
                <w:szCs w:val="20"/>
                <w:rtl/>
              </w:rPr>
              <w:t xml:space="preserve">مؤشر التنوع اللغوي </w:t>
            </w:r>
          </w:p>
          <w:p w14:paraId="7218D056" w14:textId="77777777" w:rsidR="001B4E1F" w:rsidRPr="00044A2E" w:rsidRDefault="001B4E1F" w:rsidP="00F935A4">
            <w:pPr>
              <w:bidi/>
              <w:contextualSpacing/>
              <w:rPr>
                <w:rFonts w:ascii="Times New Roman" w:hAnsi="Times New Roman" w:cs="Simplified Arabic"/>
                <w:sz w:val="20"/>
                <w:szCs w:val="20"/>
              </w:rPr>
            </w:pPr>
            <w:r w:rsidRPr="00044A2E">
              <w:rPr>
                <w:rFonts w:cs="Simplified Arabic"/>
                <w:sz w:val="20"/>
                <w:szCs w:val="20"/>
                <w:rtl/>
              </w:rPr>
              <w:fldChar w:fldCharType="end"/>
            </w:r>
            <w:r w:rsidRPr="00044A2E">
              <w:rPr>
                <w:rFonts w:ascii="Times New Roman" w:hAnsi="Times New Roman" w:cs="Simplified Arabic" w:hint="cs"/>
                <w:sz w:val="20"/>
                <w:szCs w:val="20"/>
                <w:rtl/>
              </w:rPr>
              <w:t xml:space="preserve">22-مؤشر المكون-1 </w:t>
            </w:r>
            <w:r w:rsidRPr="00044A2E">
              <w:rPr>
                <w:rFonts w:cs="Simplified Arabic"/>
                <w:sz w:val="20"/>
                <w:szCs w:val="20"/>
                <w:rtl/>
              </w:rPr>
              <w:fldChar w:fldCharType="begin"/>
            </w:r>
            <w:r w:rsidRPr="00044A2E">
              <w:rPr>
                <w:rFonts w:ascii="Times New Roman" w:hAnsi="Times New Roman" w:cs="Simplified Arabic"/>
                <w:sz w:val="20"/>
                <w:szCs w:val="20"/>
                <w:rtl/>
              </w:rPr>
              <w:instrText xml:space="preserve"> </w:instrText>
            </w:r>
            <w:r w:rsidRPr="00044A2E">
              <w:rPr>
                <w:rFonts w:ascii="Times New Roman" w:hAnsi="Times New Roman" w:cs="Simplified Arabic" w:hint="cs"/>
                <w:sz w:val="20"/>
                <w:szCs w:val="20"/>
              </w:rPr>
              <w:instrText>HYPERLINK</w:instrText>
            </w:r>
            <w:r w:rsidRPr="00044A2E">
              <w:rPr>
                <w:rFonts w:ascii="Times New Roman" w:hAnsi="Times New Roman" w:cs="Simplified Arabic" w:hint="cs"/>
                <w:sz w:val="20"/>
                <w:szCs w:val="20"/>
                <w:rtl/>
              </w:rPr>
              <w:instrText xml:space="preserve"> "</w:instrText>
            </w:r>
            <w:r w:rsidRPr="00044A2E">
              <w:rPr>
                <w:rFonts w:ascii="Times New Roman" w:hAnsi="Times New Roman" w:cs="Simplified Arabic" w:hint="cs"/>
                <w:sz w:val="20"/>
                <w:szCs w:val="20"/>
              </w:rPr>
              <w:instrText>https://unstats.un.org/sdgs/metadata/files/Metadata-01-04-02.pdf</w:instrText>
            </w:r>
            <w:r w:rsidRPr="00044A2E">
              <w:rPr>
                <w:rFonts w:ascii="Times New Roman" w:hAnsi="Times New Roman" w:cs="Simplified Arabic" w:hint="cs"/>
                <w:sz w:val="20"/>
                <w:szCs w:val="20"/>
                <w:rtl/>
              </w:rPr>
              <w:instrText>"</w:instrText>
            </w:r>
            <w:r w:rsidRPr="00044A2E">
              <w:rPr>
                <w:rFonts w:ascii="Times New Roman" w:hAnsi="Times New Roman" w:cs="Simplified Arabic"/>
                <w:sz w:val="20"/>
                <w:szCs w:val="20"/>
                <w:rtl/>
              </w:rPr>
              <w:instrText xml:space="preserve"> </w:instrText>
            </w:r>
            <w:r w:rsidRPr="00044A2E">
              <w:rPr>
                <w:rFonts w:cs="Simplified Arabic"/>
                <w:sz w:val="20"/>
                <w:szCs w:val="20"/>
                <w:rtl/>
              </w:rPr>
            </w:r>
            <w:r w:rsidRPr="00044A2E">
              <w:rPr>
                <w:rFonts w:cs="Simplified Arabic"/>
                <w:sz w:val="20"/>
                <w:szCs w:val="20"/>
                <w:rtl/>
              </w:rPr>
              <w:fldChar w:fldCharType="separate"/>
            </w:r>
            <w:r w:rsidRPr="00044A2E">
              <w:rPr>
                <w:rFonts w:ascii="Times New Roman" w:hAnsi="Times New Roman" w:cs="Simplified Arabic" w:hint="cs"/>
                <w:sz w:val="20"/>
                <w:szCs w:val="20"/>
                <w:rtl/>
              </w:rPr>
              <w:t>نسبة إجمالي السكان البالغين الذين يتمتعون بحقوق حيازة آمنة للأراضي، (أ) بوثائق معترف بها قانونا، (ب) الذين يرون بأن حقوقهم في الأراضي مضمونة حسب الجنس ونوع الحيازة</w:t>
            </w:r>
          </w:p>
          <w:p w14:paraId="3CFD7445" w14:textId="77777777" w:rsidR="001B4E1F" w:rsidRPr="00044A2E" w:rsidRDefault="001B4E1F" w:rsidP="00F935A4">
            <w:pPr>
              <w:bidi/>
              <w:contextualSpacing/>
              <w:rPr>
                <w:rFonts w:ascii="Times New Roman" w:hAnsi="Times New Roman" w:cs="Simplified Arabic"/>
                <w:sz w:val="20"/>
                <w:szCs w:val="20"/>
              </w:rPr>
            </w:pPr>
            <w:r w:rsidRPr="00044A2E">
              <w:rPr>
                <w:rFonts w:cs="Simplified Arabic"/>
                <w:sz w:val="20"/>
                <w:szCs w:val="20"/>
                <w:rtl/>
              </w:rPr>
              <w:fldChar w:fldCharType="end"/>
            </w:r>
            <w:r w:rsidRPr="00044A2E">
              <w:rPr>
                <w:rFonts w:ascii="Times New Roman" w:hAnsi="Times New Roman" w:cs="Simplified Arabic" w:hint="cs"/>
                <w:sz w:val="20"/>
                <w:szCs w:val="20"/>
                <w:rtl/>
              </w:rPr>
              <w:t xml:space="preserve">22-مؤشر المكون-2 </w:t>
            </w:r>
            <w:hyperlink r:id="rId242" w:history="1">
              <w:r w:rsidRPr="00044A2E">
                <w:rPr>
                  <w:rFonts w:ascii="Times New Roman" w:hAnsi="Times New Roman" w:cs="Simplified Arabic" w:hint="cs"/>
                  <w:sz w:val="20"/>
                  <w:szCs w:val="20"/>
                  <w:rtl/>
                </w:rPr>
                <w:t>عدد ما تم التحقق منه من حالات القتل والأنواع الأخرى من الاعتداءات ضد المدافعين عن حقوق الإنسان البيئية خلال الاثني عشر شهرا الماضية</w:t>
              </w:r>
            </w:hyperlink>
          </w:p>
          <w:p w14:paraId="62624CD0" w14:textId="77777777" w:rsidR="001B4E1F" w:rsidRPr="00044A2E" w:rsidRDefault="001B4E1F" w:rsidP="00F935A4">
            <w:pPr>
              <w:bidi/>
              <w:contextualSpacing/>
              <w:rPr>
                <w:rFonts w:ascii="Times New Roman" w:hAnsi="Times New Roman" w:cs="Simplified Arabic"/>
                <w:sz w:val="20"/>
                <w:szCs w:val="20"/>
              </w:rPr>
            </w:pPr>
          </w:p>
        </w:tc>
        <w:tc>
          <w:tcPr>
            <w:tcW w:w="4480" w:type="dxa"/>
            <w:shd w:val="clear" w:color="auto" w:fill="FFFFFF"/>
          </w:tcPr>
          <w:p w14:paraId="7029A7EB"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22-المؤشر التكميلي-1 نسب</w:t>
            </w:r>
            <w:r w:rsidRPr="00044A2E">
              <w:rPr>
                <w:rFonts w:ascii="Times New Roman" w:hAnsi="Times New Roman" w:cs="Simplified Arabic"/>
                <w:sz w:val="20"/>
                <w:szCs w:val="20"/>
                <w:rtl/>
              </w:rPr>
              <w:t xml:space="preserve"> </w:t>
            </w:r>
            <w:r w:rsidRPr="00044A2E">
              <w:rPr>
                <w:rFonts w:ascii="Times New Roman" w:hAnsi="Times New Roman" w:cs="Simplified Arabic" w:hint="cs"/>
                <w:sz w:val="20"/>
                <w:szCs w:val="20"/>
                <w:rtl/>
              </w:rPr>
              <w:t>ا</w:t>
            </w:r>
            <w:r w:rsidRPr="00044A2E">
              <w:rPr>
                <w:rFonts w:ascii="Times New Roman" w:hAnsi="Times New Roman" w:cs="Simplified Arabic"/>
                <w:sz w:val="20"/>
                <w:szCs w:val="20"/>
                <w:rtl/>
              </w:rPr>
              <w:t>لمناصب في المؤسسات الوطنية والمحلية، بما في ذلك: (أ) الهيئات التشريعية؛ (ب) الخدمة العامة؛ (ج) الهيئات القضائية، مقارنة بالتوزيعات الوطنية، حسب الجنس والعمر والأشخاص ذوي الإعاقة والفئات السكانية</w:t>
            </w:r>
          </w:p>
          <w:p w14:paraId="091BD2D8"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22-المؤشر التكميلي-2 نسبة البلدان التي لديها نظم لتتبع المخصصات العامة وتوفيرها من أجل المساواة بين الجنسين وتمكين المرأة</w:t>
            </w:r>
          </w:p>
          <w:p w14:paraId="0B744E50"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22-المؤشر التكميلي-3 (أ) نسبة إجمالي السكان الزراعيين الذين لديهم حقوق ملكية أو حقوق مضمونة على الأراضي الزراعية، حسب الجنس؛ (ب) نسبة النساء من مالكي الأراضي الزراعية أو أصحاب الحقوق عليها حسب نوع الحيازة</w:t>
            </w:r>
          </w:p>
          <w:p w14:paraId="07ECFC21"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22-المؤشر التكميلي-4 نسبة البلدان التي يضمن فيها الإطار القانوني (بما في ذلك القانون العرفي) للمرأة المساواة في حقوق ملكية الأراضي و/أو السيطرة عليها</w:t>
            </w:r>
          </w:p>
          <w:p w14:paraId="29911FC8"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22-المؤشر التكميلي-5 نسبة السكان الذين يرون أن عملية صنع القرار شاملة للجميع ومستجيبة، حسب الجنس والعمر والإعاقة والفئة السكانية</w:t>
            </w:r>
          </w:p>
          <w:p w14:paraId="3F7D126C"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22-المؤشر التكميلي-6 المنطقة التي تغطيها الأقاليم المبلغ عنها والمناطق التي تحكمها وتديرها وتحفظها الشعوب الأصلية والمجتمعات المحلية (</w:t>
            </w:r>
            <w:r w:rsidRPr="00044A2E">
              <w:rPr>
                <w:rFonts w:ascii="Times New Roman" w:hAnsi="Times New Roman" w:cs="Simplified Arabic"/>
                <w:sz w:val="20"/>
                <w:szCs w:val="20"/>
                <w:rtl/>
              </w:rPr>
              <w:t>الأقاليم والمناطق التي تحفظها الشعوب الأصلية والمجتمعات المحلي</w:t>
            </w:r>
            <w:r w:rsidRPr="00044A2E">
              <w:rPr>
                <w:rFonts w:ascii="Times New Roman" w:hAnsi="Times New Roman" w:cs="Simplified Arabic" w:hint="cs"/>
                <w:sz w:val="20"/>
                <w:szCs w:val="20"/>
                <w:rtl/>
              </w:rPr>
              <w:t>ة- أقاليم الحياة)</w:t>
            </w:r>
          </w:p>
          <w:p w14:paraId="3C38A01D" w14:textId="77777777" w:rsidR="001B4E1F" w:rsidRPr="00044A2E" w:rsidRDefault="001B4E1F" w:rsidP="00F935A4">
            <w:pPr>
              <w:bidi/>
              <w:contextualSpacing/>
              <w:rPr>
                <w:rFonts w:ascii="Times New Roman" w:hAnsi="Times New Roman" w:cs="Simplified Arabic"/>
                <w:sz w:val="20"/>
                <w:szCs w:val="20"/>
              </w:rPr>
            </w:pPr>
          </w:p>
        </w:tc>
      </w:tr>
      <w:tr w:rsidR="001B4E1F" w:rsidRPr="00044A2E" w14:paraId="32809670" w14:textId="77777777" w:rsidTr="00F935A4">
        <w:tc>
          <w:tcPr>
            <w:tcW w:w="1008" w:type="dxa"/>
            <w:shd w:val="clear" w:color="auto" w:fill="FFFFFF"/>
          </w:tcPr>
          <w:p w14:paraId="70DE06C4" w14:textId="77777777" w:rsidR="001B4E1F" w:rsidRPr="00044A2E" w:rsidRDefault="001B4E1F" w:rsidP="00F935A4">
            <w:pPr>
              <w:bidi/>
              <w:contextualSpacing/>
              <w:rPr>
                <w:rFonts w:ascii="Times New Roman" w:hAnsi="Times New Roman" w:cs="Simplified Arabic"/>
                <w:sz w:val="20"/>
                <w:szCs w:val="20"/>
                <w:rtl/>
                <w:lang w:bidi="ar-EG"/>
              </w:rPr>
            </w:pPr>
            <w:r w:rsidRPr="00044A2E">
              <w:rPr>
                <w:rFonts w:ascii="Times New Roman" w:hAnsi="Times New Roman" w:cs="Simplified Arabic" w:hint="cs"/>
                <w:sz w:val="20"/>
                <w:szCs w:val="20"/>
                <w:rtl/>
              </w:rPr>
              <w:t>23</w:t>
            </w:r>
          </w:p>
        </w:tc>
        <w:tc>
          <w:tcPr>
            <w:tcW w:w="2588" w:type="dxa"/>
            <w:shd w:val="clear" w:color="auto" w:fill="FFFFFF"/>
          </w:tcPr>
          <w:p w14:paraId="10B67641" w14:textId="77777777" w:rsidR="001B4E1F" w:rsidRPr="00044A2E" w:rsidRDefault="001B4E1F" w:rsidP="00F935A4">
            <w:pPr>
              <w:bidi/>
              <w:contextualSpacing/>
              <w:rPr>
                <w:rFonts w:ascii="Times New Roman" w:hAnsi="Times New Roman" w:cs="Simplified Arabic"/>
                <w:i/>
                <w:sz w:val="20"/>
                <w:szCs w:val="20"/>
                <w:vertAlign w:val="superscript"/>
              </w:rPr>
            </w:pPr>
            <w:r w:rsidRPr="00044A2E">
              <w:rPr>
                <w:rFonts w:ascii="Times New Roman" w:hAnsi="Times New Roman" w:cs="Simplified Arabic" w:hint="cs"/>
                <w:sz w:val="20"/>
                <w:szCs w:val="20"/>
                <w:rtl/>
              </w:rPr>
              <w:t>23-ب</w:t>
            </w:r>
            <w:r w:rsidRPr="00044A2E">
              <w:rPr>
                <w:rFonts w:ascii="Times New Roman" w:hAnsi="Times New Roman" w:cs="Simplified Arabic" w:hint="cs"/>
                <w:i/>
                <w:sz w:val="20"/>
                <w:szCs w:val="20"/>
                <w:rtl/>
              </w:rPr>
              <w:t xml:space="preserve"> </w:t>
            </w:r>
            <w:r w:rsidRPr="00044A2E">
              <w:rPr>
                <w:rFonts w:ascii="Times New Roman" w:hAnsi="Times New Roman" w:cs="Simplified Arabic"/>
                <w:sz w:val="20"/>
                <w:szCs w:val="20"/>
                <w:rtl/>
              </w:rPr>
              <w:t xml:space="preserve">عدد البلدان التي لديها أطر قانونية أو إدارية أو سياساتية، بما في ذلك ضمن جملة أمور، </w:t>
            </w:r>
            <w:r w:rsidRPr="00044A2E">
              <w:rPr>
                <w:rFonts w:ascii="Times New Roman" w:hAnsi="Times New Roman" w:cs="Simplified Arabic" w:hint="cs"/>
                <w:sz w:val="20"/>
                <w:szCs w:val="20"/>
                <w:rtl/>
              </w:rPr>
              <w:t xml:space="preserve">لتنفيذ </w:t>
            </w:r>
            <w:r w:rsidRPr="00044A2E">
              <w:rPr>
                <w:rFonts w:ascii="Times New Roman" w:hAnsi="Times New Roman" w:cs="Simplified Arabic"/>
                <w:sz w:val="20"/>
                <w:szCs w:val="20"/>
                <w:rtl/>
              </w:rPr>
              <w:t>خطة عمل الاعتبارات الجنسانية (2023-2030) لضمان حصول جميع النساء والفتيات على فرص متساوية والقدرة على المساهمة في تحقيق الأهداف الثلاثة للاتفاقية، بما في ذلك عن طريق ضمان المساواة في حقوق النساء ووصولهن إلى الأراضي والموارد الطبيعية</w:t>
            </w:r>
          </w:p>
        </w:tc>
        <w:tc>
          <w:tcPr>
            <w:tcW w:w="2864" w:type="dxa"/>
            <w:shd w:val="clear" w:color="auto" w:fill="FFFFFF"/>
          </w:tcPr>
          <w:p w14:paraId="42E36891"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التصنيفات حسب الجنس، والعمر والحوكمة بالنسبة للمؤشرات الأخرى ذات الصلة</w:t>
            </w:r>
          </w:p>
        </w:tc>
        <w:tc>
          <w:tcPr>
            <w:tcW w:w="2997" w:type="dxa"/>
            <w:shd w:val="clear" w:color="auto" w:fill="FFFFFF"/>
          </w:tcPr>
          <w:p w14:paraId="292F4B0F"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23-مؤشر المكون-1 </w:t>
            </w:r>
            <w:hyperlink r:id="rId243" w:history="1">
              <w:r w:rsidRPr="00044A2E">
                <w:rPr>
                  <w:rFonts w:ascii="Times New Roman" w:hAnsi="Times New Roman" w:cs="Simplified Arabic" w:hint="cs"/>
                  <w:sz w:val="20"/>
                  <w:szCs w:val="20"/>
                  <w:rtl/>
                </w:rPr>
                <w:t>نسبة المقاعد التي تشغلها النساء في (أ) البرلمانات الوطنية (ب) الحكومات المحلية</w:t>
              </w:r>
            </w:hyperlink>
          </w:p>
          <w:p w14:paraId="165F43C3"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23-مؤشر المكون-2 </w:t>
            </w:r>
            <w:r w:rsidRPr="00044A2E">
              <w:rPr>
                <w:rFonts w:cs="Simplified Arabic"/>
                <w:sz w:val="20"/>
                <w:szCs w:val="20"/>
                <w:rtl/>
              </w:rPr>
              <w:fldChar w:fldCharType="begin"/>
            </w:r>
            <w:r w:rsidRPr="00044A2E">
              <w:rPr>
                <w:rFonts w:ascii="Times New Roman" w:hAnsi="Times New Roman" w:cs="Simplified Arabic"/>
                <w:sz w:val="20"/>
                <w:szCs w:val="20"/>
                <w:rtl/>
              </w:rPr>
              <w:instrText xml:space="preserve"> </w:instrText>
            </w:r>
            <w:r w:rsidRPr="00044A2E">
              <w:rPr>
                <w:rFonts w:ascii="Times New Roman" w:hAnsi="Times New Roman" w:cs="Simplified Arabic"/>
                <w:sz w:val="20"/>
                <w:szCs w:val="20"/>
              </w:rPr>
              <w:instrText>HYPERLINK</w:instrText>
            </w:r>
            <w:r w:rsidRPr="00044A2E">
              <w:rPr>
                <w:rFonts w:ascii="Times New Roman" w:hAnsi="Times New Roman" w:cs="Simplified Arabic"/>
                <w:sz w:val="20"/>
                <w:szCs w:val="20"/>
                <w:rtl/>
              </w:rPr>
              <w:instrText xml:space="preserve"> "</w:instrText>
            </w:r>
            <w:r w:rsidRPr="00044A2E">
              <w:rPr>
                <w:rFonts w:ascii="Times New Roman" w:hAnsi="Times New Roman" w:cs="Simplified Arabic"/>
                <w:sz w:val="20"/>
                <w:szCs w:val="20"/>
              </w:rPr>
              <w:instrText>https://gbf-indicators.org/metadata/other/23-1-C</w:instrText>
            </w:r>
            <w:r w:rsidRPr="00044A2E">
              <w:rPr>
                <w:rFonts w:ascii="Times New Roman" w:hAnsi="Times New Roman" w:cs="Simplified Arabic"/>
                <w:sz w:val="20"/>
                <w:szCs w:val="20"/>
                <w:rtl/>
              </w:rPr>
              <w:instrText xml:space="preserve">" </w:instrText>
            </w:r>
            <w:r w:rsidRPr="00044A2E">
              <w:rPr>
                <w:rFonts w:cs="Simplified Arabic"/>
                <w:sz w:val="20"/>
                <w:szCs w:val="20"/>
                <w:rtl/>
              </w:rPr>
            </w:r>
            <w:r w:rsidRPr="00044A2E">
              <w:rPr>
                <w:rFonts w:cs="Simplified Arabic"/>
                <w:sz w:val="20"/>
                <w:szCs w:val="20"/>
                <w:rtl/>
              </w:rPr>
              <w:fldChar w:fldCharType="separate"/>
            </w:r>
            <w:r w:rsidRPr="00044A2E">
              <w:rPr>
                <w:rFonts w:ascii="Times New Roman" w:hAnsi="Times New Roman" w:cs="Simplified Arabic"/>
                <w:sz w:val="20"/>
                <w:szCs w:val="20"/>
                <w:rtl/>
              </w:rPr>
              <w:t>مؤشر التنفيذ الوطني لخطة عمل الاعتبارات الجنسانية</w:t>
            </w:r>
            <w:r w:rsidRPr="00044A2E">
              <w:rPr>
                <w:rFonts w:ascii="Times New Roman" w:hAnsi="Times New Roman" w:cs="Simplified Arabic" w:hint="cs"/>
                <w:sz w:val="20"/>
                <w:szCs w:val="20"/>
                <w:rtl/>
              </w:rPr>
              <w:t xml:space="preserve"> (2023-2030)</w:t>
            </w:r>
          </w:p>
          <w:p w14:paraId="5FB743FD" w14:textId="77777777" w:rsidR="001B4E1F" w:rsidRPr="00044A2E" w:rsidRDefault="001B4E1F" w:rsidP="00F935A4">
            <w:pPr>
              <w:bidi/>
              <w:contextualSpacing/>
              <w:rPr>
                <w:rFonts w:ascii="Times New Roman" w:hAnsi="Times New Roman" w:cs="Simplified Arabic"/>
                <w:sz w:val="20"/>
                <w:szCs w:val="20"/>
              </w:rPr>
            </w:pPr>
            <w:r w:rsidRPr="00044A2E">
              <w:rPr>
                <w:rFonts w:cs="Simplified Arabic"/>
                <w:sz w:val="20"/>
                <w:szCs w:val="20"/>
                <w:rtl/>
              </w:rPr>
              <w:fldChar w:fldCharType="end"/>
            </w:r>
            <w:r w:rsidRPr="00044A2E">
              <w:rPr>
                <w:rFonts w:ascii="Times New Roman" w:hAnsi="Times New Roman" w:cs="Simplified Arabic" w:hint="cs"/>
                <w:sz w:val="20"/>
                <w:szCs w:val="20"/>
                <w:rtl/>
              </w:rPr>
              <w:t xml:space="preserve">22-مؤشر المكون-1 </w:t>
            </w:r>
            <w:hyperlink r:id="rId244" w:history="1">
              <w:r w:rsidRPr="00044A2E">
                <w:rPr>
                  <w:rFonts w:ascii="Times New Roman" w:hAnsi="Times New Roman" w:cs="Simplified Arabic" w:hint="cs"/>
                  <w:sz w:val="20"/>
                  <w:szCs w:val="20"/>
                  <w:rtl/>
                </w:rPr>
                <w:t>نسبة إجمالي السكان البالغين الذين يتمتعون بحقوق حيازة آمنة للأراضي، (أ) بوثائق معترف بها قانونا، (ب) الذين يرون أن حقوقهم في الأراضي مضمونة حسب الجنس ونوع الحيازة</w:t>
              </w:r>
            </w:hyperlink>
          </w:p>
          <w:p w14:paraId="14B82AF0" w14:textId="77777777" w:rsidR="001B4E1F" w:rsidRPr="00044A2E" w:rsidRDefault="001B4E1F" w:rsidP="00F935A4">
            <w:pPr>
              <w:bidi/>
              <w:contextualSpacing/>
              <w:rPr>
                <w:rFonts w:ascii="Times New Roman" w:hAnsi="Times New Roman" w:cs="Simplified Arabic"/>
                <w:sz w:val="20"/>
                <w:szCs w:val="20"/>
              </w:rPr>
            </w:pPr>
          </w:p>
        </w:tc>
        <w:tc>
          <w:tcPr>
            <w:tcW w:w="4480" w:type="dxa"/>
            <w:shd w:val="clear" w:color="auto" w:fill="FFFFFF"/>
          </w:tcPr>
          <w:p w14:paraId="7853ED7C"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22-المؤشر التكميلي-1 نسب</w:t>
            </w:r>
            <w:r w:rsidRPr="00044A2E">
              <w:rPr>
                <w:rFonts w:ascii="Times New Roman" w:hAnsi="Times New Roman" w:cs="Simplified Arabic"/>
                <w:sz w:val="20"/>
                <w:szCs w:val="20"/>
                <w:rtl/>
              </w:rPr>
              <w:t xml:space="preserve"> </w:t>
            </w:r>
            <w:r w:rsidRPr="00044A2E">
              <w:rPr>
                <w:rFonts w:ascii="Times New Roman" w:hAnsi="Times New Roman" w:cs="Simplified Arabic" w:hint="cs"/>
                <w:sz w:val="20"/>
                <w:szCs w:val="20"/>
                <w:rtl/>
              </w:rPr>
              <w:t>ا</w:t>
            </w:r>
            <w:r w:rsidRPr="00044A2E">
              <w:rPr>
                <w:rFonts w:ascii="Times New Roman" w:hAnsi="Times New Roman" w:cs="Simplified Arabic"/>
                <w:sz w:val="20"/>
                <w:szCs w:val="20"/>
                <w:rtl/>
              </w:rPr>
              <w:t>لمناصب في المؤسسات الوطنية والمحلية، بما في ذلك: (أ) الهيئات التشريعية؛ (ب) الخدمة العامة؛ (ج) الهيئات القضائية، مقارنة بالتوزيعات الوطنية، حسب الجنس والعمر والأشخاص ذوي الإعاقة والفئات السكانية</w:t>
            </w:r>
          </w:p>
          <w:p w14:paraId="46CAA602"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22-المؤشر التكميلي-3 (أ) نسبة إجمالي السكان الزراعيين الذين لديهم حقوق ملكية أو حقوق مضمونة على الأراضي الزراعية، حسب الجنس؛ (ب) نسبة النساء من مالكي الأراضي الزراعية أو أصحاب الحقوق عليها حسب نوع الحيازة</w:t>
            </w:r>
          </w:p>
          <w:p w14:paraId="674F6D38"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22-المؤشر التكميلي-5 نسبة السكان الذين يرون أن عملية صنع القرار شاملة للجميع ومستجيبة، حسب الجنس والعمر والإعاقة والفئة السكانية</w:t>
            </w:r>
          </w:p>
          <w:p w14:paraId="6D1DFD05" w14:textId="77777777" w:rsidR="001B4E1F" w:rsidRPr="00044A2E" w:rsidRDefault="001B4E1F" w:rsidP="00F935A4">
            <w:pPr>
              <w:bidi/>
              <w:contextualSpacing/>
              <w:rPr>
                <w:rFonts w:ascii="Times New Roman" w:hAnsi="Times New Roman" w:cs="Simplified Arabic"/>
                <w:sz w:val="20"/>
                <w:szCs w:val="20"/>
              </w:rPr>
            </w:pPr>
            <w:r w:rsidRPr="00044A2E">
              <w:rPr>
                <w:rFonts w:ascii="Times New Roman" w:hAnsi="Times New Roman" w:cs="Simplified Arabic" w:hint="cs"/>
                <w:sz w:val="20"/>
                <w:szCs w:val="20"/>
                <w:rtl/>
              </w:rPr>
              <w:t xml:space="preserve">22-المؤشر التكميلي-4 نسبة البلدان التي يضمن فيها الإطار القانوني (بما في ذلك القانون العرفي) للمرأة </w:t>
            </w:r>
            <w:r w:rsidRPr="00044A2E">
              <w:rPr>
                <w:rFonts w:ascii="Times New Roman" w:hAnsi="Times New Roman" w:cs="Simplified Arabic"/>
                <w:sz w:val="20"/>
                <w:szCs w:val="20"/>
                <w:rtl/>
              </w:rPr>
              <w:t>المساواة في حقوق ملكية الأراضي و/أو السيطرة عليها</w:t>
            </w:r>
          </w:p>
        </w:tc>
      </w:tr>
    </w:tbl>
    <w:p w14:paraId="0A1816A4" w14:textId="77777777" w:rsidR="001B4E1F" w:rsidRPr="00044A2E" w:rsidRDefault="001B4E1F" w:rsidP="001B4E1F">
      <w:pPr>
        <w:rPr>
          <w:rFonts w:cs="Simplified Arabic"/>
          <w:b/>
          <w:bCs/>
          <w:sz w:val="28"/>
          <w:szCs w:val="28"/>
          <w:lang w:val="en-GB" w:eastAsia="en-US" w:bidi="ar-EG"/>
        </w:rPr>
        <w:sectPr w:rsidR="001B4E1F" w:rsidRPr="00044A2E" w:rsidSect="001B4E1F">
          <w:type w:val="continuous"/>
          <w:pgSz w:w="15840" w:h="12240" w:orient="landscape" w:code="1"/>
          <w:pgMar w:top="1440" w:right="1296" w:bottom="1440" w:left="1296" w:header="461" w:footer="720" w:gutter="0"/>
          <w:cols w:space="708"/>
          <w:bidi/>
          <w:rtlGutter/>
          <w:docGrid w:linePitch="360"/>
        </w:sectPr>
      </w:pPr>
    </w:p>
    <w:p w14:paraId="59293DC9" w14:textId="77777777" w:rsidR="001B4E1F" w:rsidRPr="00044A2E" w:rsidRDefault="001B4E1F" w:rsidP="001B4E1F">
      <w:pPr>
        <w:jc w:val="right"/>
        <w:rPr>
          <w:rFonts w:cs="Simplified Arabic"/>
          <w:b/>
          <w:bCs/>
          <w:sz w:val="28"/>
          <w:szCs w:val="28"/>
          <w:lang w:val="en-GB" w:eastAsia="en-US" w:bidi="ar-EG"/>
        </w:rPr>
      </w:pPr>
      <w:r w:rsidRPr="00044A2E">
        <w:rPr>
          <w:rFonts w:cs="Simplified Arabic" w:hint="cs"/>
          <w:b/>
          <w:bCs/>
          <w:sz w:val="28"/>
          <w:szCs w:val="28"/>
          <w:rtl/>
          <w:lang w:val="en-GB" w:eastAsia="en-US" w:bidi="ar-EG"/>
        </w:rPr>
        <w:t>المرفق الثالث</w:t>
      </w:r>
    </w:p>
    <w:p w14:paraId="1E34284E" w14:textId="77777777" w:rsidR="001B4E1F" w:rsidRPr="00044A2E" w:rsidRDefault="001B4E1F" w:rsidP="001B4E1F">
      <w:pPr>
        <w:jc w:val="right"/>
        <w:rPr>
          <w:rFonts w:cs="Simplified Arabic"/>
          <w:b/>
          <w:bCs/>
          <w:sz w:val="28"/>
          <w:szCs w:val="28"/>
          <w:lang w:val="en-GB" w:eastAsia="en-US" w:bidi="ar-EG"/>
        </w:rPr>
      </w:pPr>
      <w:r w:rsidRPr="00044A2E">
        <w:rPr>
          <w:rFonts w:cs="Simplified Arabic"/>
          <w:b/>
          <w:bCs/>
          <w:sz w:val="28"/>
          <w:szCs w:val="28"/>
          <w:rtl/>
          <w:lang w:val="en-GB" w:eastAsia="en-US" w:bidi="ar-EG"/>
        </w:rPr>
        <w:t xml:space="preserve">قائمة </w:t>
      </w:r>
      <w:r w:rsidRPr="00044A2E">
        <w:rPr>
          <w:rFonts w:cs="Simplified Arabic" w:hint="cs"/>
          <w:b/>
          <w:bCs/>
          <w:sz w:val="28"/>
          <w:szCs w:val="28"/>
          <w:rtl/>
          <w:lang w:val="en-GB" w:eastAsia="en-US" w:bidi="ar-EG"/>
        </w:rPr>
        <w:t>ال</w:t>
      </w:r>
      <w:r w:rsidRPr="00044A2E">
        <w:rPr>
          <w:rFonts w:cs="Simplified Arabic"/>
          <w:b/>
          <w:bCs/>
          <w:sz w:val="28"/>
          <w:szCs w:val="28"/>
          <w:rtl/>
          <w:lang w:val="en-GB" w:eastAsia="en-US" w:bidi="ar-EG"/>
        </w:rPr>
        <w:t xml:space="preserve">أسئلة </w:t>
      </w:r>
      <w:r w:rsidRPr="00044A2E">
        <w:rPr>
          <w:rFonts w:cs="Simplified Arabic" w:hint="cs"/>
          <w:b/>
          <w:bCs/>
          <w:sz w:val="28"/>
          <w:szCs w:val="28"/>
          <w:rtl/>
          <w:lang w:val="en-GB" w:eastAsia="en-US" w:bidi="ar-EG"/>
        </w:rPr>
        <w:t>الخاصة با</w:t>
      </w:r>
      <w:r w:rsidRPr="00044A2E">
        <w:rPr>
          <w:rFonts w:cs="Simplified Arabic"/>
          <w:b/>
          <w:bCs/>
          <w:sz w:val="28"/>
          <w:szCs w:val="28"/>
          <w:rtl/>
          <w:lang w:val="en-GB" w:eastAsia="en-US" w:bidi="ar-EG"/>
        </w:rPr>
        <w:t>لمؤشرات</w:t>
      </w:r>
      <w:r w:rsidRPr="00044A2E">
        <w:rPr>
          <w:rFonts w:cs="Simplified Arabic" w:hint="cs"/>
          <w:b/>
          <w:bCs/>
          <w:sz w:val="28"/>
          <w:szCs w:val="28"/>
          <w:rtl/>
          <w:lang w:val="en-GB" w:eastAsia="en-US" w:bidi="ar-EG"/>
        </w:rPr>
        <w:t xml:space="preserve"> الثنائية</w:t>
      </w:r>
    </w:p>
    <w:tbl>
      <w:tblPr>
        <w:tblStyle w:val="TableGrid4"/>
        <w:bidiVisual/>
        <w:tblW w:w="9934" w:type="dxa"/>
        <w:tblLayout w:type="fixed"/>
        <w:tblCellMar>
          <w:top w:w="43" w:type="dxa"/>
          <w:bottom w:w="43" w:type="dxa"/>
        </w:tblCellMar>
        <w:tblLook w:val="04A0" w:firstRow="1" w:lastRow="0" w:firstColumn="1" w:lastColumn="0" w:noHBand="0" w:noVBand="1"/>
      </w:tblPr>
      <w:tblGrid>
        <w:gridCol w:w="6958"/>
        <w:gridCol w:w="2976"/>
      </w:tblGrid>
      <w:tr w:rsidR="001B4E1F" w:rsidRPr="00044A2E" w14:paraId="248E2135" w14:textId="77777777" w:rsidTr="00F935A4">
        <w:trPr>
          <w:cantSplit/>
          <w:trHeight w:val="685"/>
        </w:trPr>
        <w:tc>
          <w:tcPr>
            <w:tcW w:w="9934" w:type="dxa"/>
            <w:gridSpan w:val="2"/>
            <w:shd w:val="clear" w:color="auto" w:fill="F2F2F2"/>
            <w:vAlign w:val="center"/>
          </w:tcPr>
          <w:p w14:paraId="51FAFB79" w14:textId="7A86D389" w:rsidR="001B4E1F" w:rsidRPr="00044A2E" w:rsidRDefault="001B4E1F" w:rsidP="00F935A4">
            <w:pPr>
              <w:keepNext/>
              <w:bidi/>
              <w:jc w:val="both"/>
              <w:rPr>
                <w:rFonts w:ascii="Times New Roman" w:eastAsia="Times New Roman" w:hAnsi="Times New Roman" w:cs="Simplified Arabic"/>
                <w:b/>
                <w:sz w:val="20"/>
                <w:szCs w:val="20"/>
                <w:lang w:val="en-GB"/>
              </w:rPr>
            </w:pPr>
            <w:r w:rsidRPr="00044A2E">
              <w:rPr>
                <w:rFonts w:ascii="Times New Roman" w:eastAsia="Times New Roman" w:hAnsi="Times New Roman" w:cs="Simplified Arabic"/>
                <w:b/>
                <w:bCs/>
                <w:sz w:val="22"/>
                <w:szCs w:val="22"/>
                <w:rtl/>
                <w:lang w:val="en-US" w:bidi="ar-EG"/>
              </w:rPr>
              <w:t>الغاية باء</w:t>
            </w:r>
            <w:r w:rsidRPr="00044A2E">
              <w:rPr>
                <w:rFonts w:ascii="Times New Roman" w:eastAsia="Times New Roman" w:hAnsi="Times New Roman" w:cs="Simplified Arabic" w:hint="cs"/>
                <w:b/>
                <w:bCs/>
                <w:sz w:val="22"/>
                <w:szCs w:val="22"/>
                <w:rtl/>
                <w:lang w:val="en-US"/>
              </w:rPr>
              <w:t xml:space="preserve">: </w:t>
            </w:r>
            <w:r w:rsidRPr="00044A2E">
              <w:rPr>
                <w:rFonts w:ascii="Times New Roman" w:eastAsia="Times New Roman" w:hAnsi="Times New Roman" w:cs="Simplified Arabic"/>
                <w:b/>
                <w:bCs/>
                <w:sz w:val="22"/>
                <w:szCs w:val="22"/>
                <w:rtl/>
                <w:lang w:val="en-US" w:bidi="ar-EG"/>
              </w:rPr>
              <w:t>الاستخدام والإدارة المستدامان للتنوع البيولوجي وتقييم مساهمات الطبيعة إلى الناس، بما في ذلك وظائف وخدمات النظم الإيكولوجية، والمحافظة عليها وتعزيزها مع استعادة تلك التي تشهد تدهورا حاليا، ودعم تحقيق التنمية المستدامة من أجل مصلحة الأجيال الحالية والقادمة بحلول عام 2050</w:t>
            </w:r>
            <w:r w:rsidR="002D5CD8" w:rsidRPr="00044A2E">
              <w:rPr>
                <w:rFonts w:ascii="Times New Roman" w:eastAsia="Times New Roman" w:hAnsi="Times New Roman" w:cs="Simplified Arabic"/>
                <w:b/>
                <w:bCs/>
                <w:sz w:val="22"/>
                <w:szCs w:val="22"/>
                <w:rtl/>
                <w:lang w:val="en-US" w:bidi="ar-EG"/>
              </w:rPr>
              <w:t>.</w:t>
            </w:r>
          </w:p>
        </w:tc>
      </w:tr>
      <w:tr w:rsidR="001B4E1F" w:rsidRPr="00044A2E" w14:paraId="460BD10A" w14:textId="77777777" w:rsidTr="00F935A4">
        <w:trPr>
          <w:cantSplit/>
          <w:trHeight w:val="537"/>
        </w:trPr>
        <w:tc>
          <w:tcPr>
            <w:tcW w:w="9934" w:type="dxa"/>
            <w:gridSpan w:val="2"/>
            <w:tcBorders>
              <w:bottom w:val="single" w:sz="4" w:space="0" w:color="auto"/>
            </w:tcBorders>
            <w:shd w:val="clear" w:color="auto" w:fill="FFFFFF"/>
            <w:vAlign w:val="center"/>
          </w:tcPr>
          <w:p w14:paraId="7B9CB655" w14:textId="1BE74E61" w:rsidR="001B4E1F" w:rsidRPr="00044A2E" w:rsidRDefault="001B4E1F" w:rsidP="00F935A4">
            <w:pPr>
              <w:keepNext/>
              <w:bidi/>
              <w:jc w:val="both"/>
              <w:rPr>
                <w:rFonts w:ascii="Times New Roman" w:eastAsia="Times New Roman" w:hAnsi="Times New Roman" w:cs="Simplified Arabic"/>
                <w:b/>
                <w:bCs/>
                <w:color w:val="000000"/>
                <w:sz w:val="20"/>
                <w:szCs w:val="20"/>
                <w:lang w:val="en-GB"/>
              </w:rPr>
            </w:pPr>
            <w:r w:rsidRPr="00044A2E">
              <w:rPr>
                <w:rFonts w:ascii="Times New Roman" w:eastAsia="Times New Roman" w:hAnsi="Times New Roman" w:cs="Simplified Arabic" w:hint="cs"/>
                <w:b/>
                <w:bCs/>
                <w:sz w:val="22"/>
                <w:szCs w:val="22"/>
                <w:rtl/>
                <w:lang w:val="en-US" w:bidi="ar-EG"/>
              </w:rPr>
              <w:t>ا</w:t>
            </w:r>
            <w:r w:rsidRPr="00044A2E">
              <w:rPr>
                <w:rFonts w:ascii="Times New Roman" w:eastAsia="Times New Roman" w:hAnsi="Times New Roman" w:cs="Simplified Arabic"/>
                <w:b/>
                <w:bCs/>
                <w:sz w:val="22"/>
                <w:szCs w:val="22"/>
                <w:rtl/>
                <w:lang w:val="en-US" w:bidi="ar-EG"/>
              </w:rPr>
              <w:t>لمؤشر: عدد البلدان التي لديها سياسات أو خطط عمل</w:t>
            </w:r>
            <w:r w:rsidRPr="00044A2E">
              <w:rPr>
                <w:rFonts w:ascii="Times New Roman" w:eastAsia="Times New Roman" w:hAnsi="Times New Roman" w:cs="Simplified Arabic" w:hint="cs"/>
                <w:b/>
                <w:bCs/>
                <w:sz w:val="22"/>
                <w:szCs w:val="22"/>
                <w:rtl/>
                <w:lang w:val="en-US" w:bidi="ar-EG"/>
              </w:rPr>
              <w:t xml:space="preserve"> </w:t>
            </w:r>
            <w:r w:rsidRPr="00044A2E">
              <w:rPr>
                <w:rFonts w:ascii="Times New Roman" w:eastAsia="Times New Roman" w:hAnsi="Times New Roman" w:cs="Simplified Arabic" w:hint="cs"/>
                <w:b/>
                <w:bCs/>
                <w:sz w:val="22"/>
                <w:szCs w:val="22"/>
                <w:rtl/>
                <w:lang w:val="en-GB"/>
              </w:rPr>
              <w:t>ل</w:t>
            </w:r>
            <w:r w:rsidRPr="00044A2E">
              <w:rPr>
                <w:rFonts w:ascii="Times New Roman" w:eastAsia="Times New Roman" w:hAnsi="Times New Roman" w:cs="Simplified Arabic"/>
                <w:b/>
                <w:bCs/>
                <w:sz w:val="22"/>
                <w:szCs w:val="22"/>
                <w:rtl/>
                <w:lang w:val="en-GB"/>
              </w:rPr>
              <w:t>تنفيذ ورصد الاستخدام المستدام للتنوع البيولوجي و</w:t>
            </w:r>
            <w:r w:rsidRPr="00044A2E">
              <w:rPr>
                <w:rFonts w:ascii="Times New Roman" w:eastAsia="Times New Roman" w:hAnsi="Times New Roman" w:cs="Simplified Arabic" w:hint="cs"/>
                <w:b/>
                <w:bCs/>
                <w:sz w:val="22"/>
                <w:szCs w:val="22"/>
                <w:rtl/>
                <w:lang w:val="en-US" w:bidi="ar-EG"/>
              </w:rPr>
              <w:t>المحافظة على</w:t>
            </w:r>
            <w:r w:rsidRPr="00044A2E">
              <w:rPr>
                <w:rFonts w:ascii="Times New Roman" w:eastAsia="Times New Roman" w:hAnsi="Times New Roman" w:cs="Simplified Arabic"/>
                <w:b/>
                <w:bCs/>
                <w:sz w:val="22"/>
                <w:szCs w:val="22"/>
                <w:rtl/>
                <w:lang w:val="en-GB"/>
              </w:rPr>
              <w:t xml:space="preserve"> </w:t>
            </w:r>
            <w:r w:rsidRPr="00044A2E">
              <w:rPr>
                <w:rFonts w:ascii="Times New Roman" w:eastAsia="Times New Roman" w:hAnsi="Times New Roman" w:cs="Simplified Arabic" w:hint="cs"/>
                <w:b/>
                <w:bCs/>
                <w:sz w:val="22"/>
                <w:szCs w:val="22"/>
                <w:rtl/>
                <w:lang w:val="en-US" w:bidi="ar-EG"/>
              </w:rPr>
              <w:t>المساهمات التي تقدمها الطبيعة للناس</w:t>
            </w:r>
            <w:r w:rsidRPr="00044A2E">
              <w:rPr>
                <w:rFonts w:ascii="Times New Roman" w:eastAsia="Times New Roman" w:hAnsi="Times New Roman" w:cs="Simplified Arabic"/>
                <w:b/>
                <w:bCs/>
                <w:sz w:val="22"/>
                <w:szCs w:val="22"/>
                <w:rtl/>
                <w:lang w:val="en-US" w:bidi="ar-EG"/>
              </w:rPr>
              <w:t>، بما في ذلك وظائف وخدمات النظم الإيكولوجية،</w:t>
            </w:r>
            <w:r w:rsidRPr="00044A2E">
              <w:rPr>
                <w:rFonts w:ascii="Times New Roman" w:eastAsia="Times New Roman" w:hAnsi="Times New Roman" w:cs="Simplified Arabic" w:hint="cs"/>
                <w:b/>
                <w:bCs/>
                <w:sz w:val="22"/>
                <w:szCs w:val="22"/>
                <w:rtl/>
                <w:lang w:val="en-US" w:bidi="ar-EG"/>
              </w:rPr>
              <w:t xml:space="preserve"> </w:t>
            </w:r>
            <w:r w:rsidRPr="00044A2E">
              <w:rPr>
                <w:rFonts w:ascii="Times New Roman" w:eastAsia="Times New Roman" w:hAnsi="Times New Roman" w:cs="Simplified Arabic"/>
                <w:b/>
                <w:bCs/>
                <w:sz w:val="22"/>
                <w:szCs w:val="22"/>
                <w:rtl/>
                <w:lang w:val="en-US" w:bidi="ar-EG"/>
              </w:rPr>
              <w:t>وتعزيزها</w:t>
            </w:r>
            <w:r w:rsidR="002D5CD8" w:rsidRPr="00044A2E">
              <w:rPr>
                <w:rFonts w:ascii="Times New Roman" w:eastAsia="Times New Roman" w:hAnsi="Times New Roman" w:cs="Simplified Arabic"/>
                <w:b/>
                <w:bCs/>
                <w:sz w:val="22"/>
                <w:szCs w:val="22"/>
                <w:rtl/>
                <w:lang w:val="en-GB"/>
              </w:rPr>
              <w:t>.</w:t>
            </w:r>
          </w:p>
        </w:tc>
      </w:tr>
      <w:tr w:rsidR="001B4E1F" w:rsidRPr="00044A2E" w14:paraId="0E6F2B82" w14:textId="77777777" w:rsidTr="00F935A4">
        <w:trPr>
          <w:cantSplit/>
          <w:trHeight w:val="1063"/>
        </w:trPr>
        <w:tc>
          <w:tcPr>
            <w:tcW w:w="6958" w:type="dxa"/>
            <w:tcBorders>
              <w:top w:val="single" w:sz="4" w:space="0" w:color="auto"/>
            </w:tcBorders>
          </w:tcPr>
          <w:p w14:paraId="4E5F57B4" w14:textId="77777777" w:rsidR="001B4E1F" w:rsidRPr="00044A2E" w:rsidRDefault="001B4E1F" w:rsidP="00F935A4">
            <w:pPr>
              <w:bidi/>
              <w:jc w:val="both"/>
              <w:rPr>
                <w:rFonts w:ascii="Times New Roman" w:eastAsia="Times New Roman" w:hAnsi="Times New Roman" w:cs="Simplified Arabic"/>
                <w:sz w:val="22"/>
                <w:szCs w:val="22"/>
                <w:lang w:val="en-GB"/>
              </w:rPr>
            </w:pPr>
            <w:r w:rsidRPr="00044A2E">
              <w:rPr>
                <w:rFonts w:ascii="Times New Roman" w:eastAsia="Times New Roman" w:hAnsi="Times New Roman" w:cs="Simplified Arabic"/>
                <w:b/>
                <w:bCs/>
                <w:sz w:val="22"/>
                <w:szCs w:val="22"/>
                <w:rtl/>
                <w:lang w:val="en-US" w:bidi="ar-EG"/>
              </w:rPr>
              <w:t>باء-1</w:t>
            </w:r>
            <w:r w:rsidRPr="00044A2E">
              <w:rPr>
                <w:rFonts w:ascii="Times New Roman" w:eastAsia="Times New Roman" w:hAnsi="Times New Roman" w:cs="Simplified Arabic"/>
                <w:sz w:val="22"/>
                <w:rtl/>
                <w:lang w:val="en-US" w:bidi="ar-EG"/>
              </w:rPr>
              <w:tab/>
            </w:r>
            <w:r w:rsidRPr="00044A2E">
              <w:rPr>
                <w:rFonts w:ascii="Times New Roman" w:eastAsia="Times New Roman" w:hAnsi="Times New Roman" w:cs="Simplified Arabic"/>
                <w:sz w:val="22"/>
                <w:szCs w:val="22"/>
                <w:rtl/>
                <w:lang w:val="en-US" w:bidi="ar-EG"/>
              </w:rPr>
              <w:t xml:space="preserve">هل </w:t>
            </w:r>
            <w:r w:rsidRPr="00044A2E">
              <w:rPr>
                <w:rFonts w:ascii="Times New Roman" w:eastAsia="Times New Roman" w:hAnsi="Times New Roman" w:cs="Simplified Arabic" w:hint="cs"/>
                <w:sz w:val="22"/>
                <w:szCs w:val="22"/>
                <w:rtl/>
                <w:lang w:val="en-US" w:bidi="ar-EG"/>
              </w:rPr>
              <w:t>لدى</w:t>
            </w:r>
            <w:r w:rsidRPr="00044A2E">
              <w:rPr>
                <w:rFonts w:ascii="Times New Roman" w:eastAsia="Times New Roman" w:hAnsi="Times New Roman" w:cs="Simplified Arabic"/>
                <w:sz w:val="22"/>
                <w:szCs w:val="22"/>
                <w:rtl/>
                <w:lang w:val="en-US" w:bidi="ar-EG"/>
              </w:rPr>
              <w:t xml:space="preserve"> بلدك سياسات </w:t>
            </w:r>
            <w:r w:rsidRPr="00044A2E">
              <w:rPr>
                <w:rFonts w:ascii="Times New Roman" w:eastAsia="Times New Roman" w:hAnsi="Times New Roman" w:cs="Simplified Arabic"/>
                <w:sz w:val="22"/>
                <w:szCs w:val="22"/>
                <w:rtl/>
                <w:lang w:val="en-GB"/>
              </w:rPr>
              <w:t>و/أو</w:t>
            </w:r>
            <w:r w:rsidRPr="00044A2E">
              <w:rPr>
                <w:rFonts w:ascii="Times New Roman" w:eastAsia="Times New Roman" w:hAnsi="Times New Roman" w:cs="Simplified Arabic"/>
                <w:sz w:val="22"/>
                <w:szCs w:val="22"/>
                <w:rtl/>
                <w:lang w:val="en-US" w:bidi="ar-EG"/>
              </w:rPr>
              <w:t xml:space="preserve"> خطط عمل </w:t>
            </w:r>
            <w:r w:rsidRPr="00044A2E">
              <w:rPr>
                <w:rFonts w:ascii="Times New Roman" w:eastAsia="Times New Roman" w:hAnsi="Times New Roman" w:cs="Simplified Arabic" w:hint="cs"/>
                <w:sz w:val="22"/>
                <w:szCs w:val="22"/>
                <w:rtl/>
                <w:lang w:val="en-US" w:bidi="ar-EG"/>
              </w:rPr>
              <w:t>بهدف</w:t>
            </w:r>
            <w:r w:rsidRPr="00044A2E">
              <w:rPr>
                <w:rFonts w:ascii="Times New Roman" w:eastAsia="Times New Roman" w:hAnsi="Times New Roman" w:cs="Simplified Arabic"/>
                <w:sz w:val="22"/>
                <w:szCs w:val="22"/>
                <w:rtl/>
                <w:lang w:val="en-US" w:bidi="ar-EG"/>
              </w:rPr>
              <w:t xml:space="preserve"> </w:t>
            </w:r>
            <w:r w:rsidRPr="00044A2E">
              <w:rPr>
                <w:rFonts w:ascii="Times New Roman" w:eastAsia="Times New Roman" w:hAnsi="Times New Roman" w:cs="Simplified Arabic"/>
                <w:sz w:val="22"/>
                <w:szCs w:val="22"/>
                <w:rtl/>
                <w:lang w:val="en-GB"/>
              </w:rPr>
              <w:t>ضمان</w:t>
            </w:r>
            <w:r w:rsidRPr="00044A2E">
              <w:rPr>
                <w:rFonts w:ascii="Times New Roman" w:eastAsia="Times New Roman" w:hAnsi="Times New Roman" w:cs="Simplified Arabic"/>
                <w:sz w:val="22"/>
                <w:szCs w:val="22"/>
                <w:rtl/>
                <w:lang w:val="en-US" w:bidi="ar-EG"/>
              </w:rPr>
              <w:t xml:space="preserve"> </w:t>
            </w:r>
            <w:r w:rsidRPr="00044A2E">
              <w:rPr>
                <w:rFonts w:ascii="Times New Roman" w:eastAsia="Times New Roman" w:hAnsi="Times New Roman" w:cs="Simplified Arabic" w:hint="cs"/>
                <w:sz w:val="22"/>
                <w:szCs w:val="22"/>
                <w:rtl/>
                <w:lang w:val="en-GB"/>
              </w:rPr>
              <w:t>صون</w:t>
            </w:r>
            <w:r w:rsidRPr="00044A2E">
              <w:rPr>
                <w:rFonts w:ascii="Times New Roman" w:eastAsia="Times New Roman" w:hAnsi="Times New Roman" w:cs="Simplified Arabic"/>
                <w:sz w:val="22"/>
                <w:szCs w:val="22"/>
                <w:rtl/>
                <w:lang w:val="en-GB"/>
              </w:rPr>
              <w:t xml:space="preserve"> </w:t>
            </w:r>
            <w:r w:rsidRPr="00044A2E">
              <w:rPr>
                <w:rFonts w:ascii="Times New Roman" w:eastAsia="Times New Roman" w:hAnsi="Times New Roman" w:cs="Simplified Arabic" w:hint="cs"/>
                <w:sz w:val="22"/>
                <w:szCs w:val="22"/>
                <w:rtl/>
                <w:lang w:val="en-GB"/>
              </w:rPr>
              <w:t>المساهمات التي تقدمها الطبيعة للناس</w:t>
            </w:r>
            <w:r w:rsidRPr="00044A2E">
              <w:rPr>
                <w:rFonts w:ascii="Times New Roman" w:eastAsia="Times New Roman" w:hAnsi="Times New Roman" w:cs="Simplified Arabic"/>
                <w:sz w:val="22"/>
                <w:szCs w:val="22"/>
                <w:rtl/>
                <w:lang w:val="en-GB"/>
              </w:rPr>
              <w:t xml:space="preserve">، بما في ذلك وظائف وخدمات النظم الإيكولوجية، وتعزيزها </w:t>
            </w:r>
            <w:r w:rsidRPr="00044A2E">
              <w:rPr>
                <w:rFonts w:ascii="Times New Roman" w:eastAsia="Times New Roman" w:hAnsi="Times New Roman" w:cs="Simplified Arabic" w:hint="cs"/>
                <w:sz w:val="22"/>
                <w:szCs w:val="22"/>
                <w:rtl/>
                <w:lang w:val="en-GB"/>
              </w:rPr>
              <w:t>وإصلاحها</w:t>
            </w:r>
            <w:r w:rsidRPr="00044A2E">
              <w:rPr>
                <w:rFonts w:ascii="Times New Roman" w:eastAsia="Times New Roman" w:hAnsi="Times New Roman" w:cs="Simplified Arabic"/>
                <w:sz w:val="22"/>
                <w:szCs w:val="22"/>
                <w:rtl/>
                <w:lang w:val="en-US" w:bidi="ar-EG"/>
              </w:rPr>
              <w:t>؟</w:t>
            </w:r>
          </w:p>
        </w:tc>
        <w:tc>
          <w:tcPr>
            <w:tcW w:w="2976" w:type="dxa"/>
            <w:tcBorders>
              <w:top w:val="single" w:sz="4" w:space="0" w:color="auto"/>
            </w:tcBorders>
          </w:tcPr>
          <w:p w14:paraId="3AB483E2" w14:textId="77777777" w:rsidR="001B4E1F" w:rsidRPr="00044A2E" w:rsidRDefault="001B4E1F" w:rsidP="00F935A4">
            <w:pPr>
              <w:tabs>
                <w:tab w:val="left" w:pos="555"/>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لا</w:t>
            </w:r>
          </w:p>
          <w:p w14:paraId="3A3459BB" w14:textId="77777777" w:rsidR="001B4E1F" w:rsidRPr="00044A2E" w:rsidRDefault="001B4E1F" w:rsidP="00F935A4">
            <w:pPr>
              <w:tabs>
                <w:tab w:val="left" w:pos="555"/>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قيد التطوير</w:t>
            </w:r>
          </w:p>
          <w:p w14:paraId="0563329B" w14:textId="77777777" w:rsidR="001B4E1F" w:rsidRPr="00044A2E" w:rsidRDefault="001B4E1F" w:rsidP="00F935A4">
            <w:pPr>
              <w:tabs>
                <w:tab w:val="left" w:pos="555"/>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جزئيا</w:t>
            </w:r>
          </w:p>
          <w:p w14:paraId="4999055A" w14:textId="77777777" w:rsidR="001B4E1F" w:rsidRPr="00044A2E" w:rsidRDefault="001B4E1F" w:rsidP="00F935A4">
            <w:pPr>
              <w:tabs>
                <w:tab w:val="left" w:pos="555"/>
              </w:tabs>
              <w:bidi/>
              <w:ind w:left="454" w:hanging="454"/>
              <w:jc w:val="both"/>
              <w:rPr>
                <w:rFonts w:ascii="Times New Roman" w:eastAsia="Times New Roman" w:hAnsi="Times New Roman" w:cs="Simplified Arabic"/>
                <w:b/>
                <w:sz w:val="20"/>
                <w:szCs w:val="20"/>
                <w:u w:val="single"/>
                <w:lang w:val="en-GB"/>
              </w:rPr>
            </w:pPr>
            <w:r w:rsidRPr="00044A2E">
              <w:rPr>
                <w:rFonts w:ascii="Times New Roman" w:eastAsia="Times New Roman" w:hAnsi="Times New Roman" w:cs="Simplified Arabic" w:hint="cs"/>
                <w:sz w:val="22"/>
                <w:szCs w:val="22"/>
                <w:rtl/>
                <w:lang w:val="en-GB"/>
              </w:rPr>
              <w:t>(د)</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بالكامل</w:t>
            </w:r>
          </w:p>
        </w:tc>
      </w:tr>
      <w:tr w:rsidR="001B4E1F" w:rsidRPr="00044A2E" w14:paraId="1645FCD0" w14:textId="77777777" w:rsidTr="00F935A4">
        <w:trPr>
          <w:cantSplit/>
          <w:trHeight w:val="892"/>
        </w:trPr>
        <w:tc>
          <w:tcPr>
            <w:tcW w:w="6958" w:type="dxa"/>
          </w:tcPr>
          <w:p w14:paraId="59E4DD96" w14:textId="77777777" w:rsidR="001B4E1F" w:rsidRPr="00044A2E" w:rsidRDefault="001B4E1F" w:rsidP="00F935A4">
            <w:pPr>
              <w:tabs>
                <w:tab w:val="left" w:pos="710"/>
              </w:tabs>
              <w:bidi/>
              <w:jc w:val="both"/>
              <w:rPr>
                <w:rFonts w:ascii="Times New Roman" w:eastAsia="Times New Roman" w:hAnsi="Times New Roman" w:cs="Simplified Arabic"/>
                <w:color w:val="000000"/>
                <w:sz w:val="20"/>
                <w:szCs w:val="20"/>
                <w:lang w:val="en-GB"/>
              </w:rPr>
            </w:pPr>
            <w:r w:rsidRPr="00044A2E">
              <w:rPr>
                <w:rFonts w:ascii="Times New Roman" w:eastAsia="Times New Roman" w:hAnsi="Times New Roman" w:cs="Simplified Arabic" w:hint="cs"/>
                <w:b/>
                <w:bCs/>
                <w:sz w:val="22"/>
                <w:szCs w:val="22"/>
                <w:rtl/>
                <w:lang w:val="en-US" w:bidi="ar-EG"/>
              </w:rPr>
              <w:t>باء-</w:t>
            </w:r>
            <w:r w:rsidRPr="00044A2E">
              <w:rPr>
                <w:rFonts w:ascii="Times New Roman" w:eastAsia="Times New Roman" w:hAnsi="Times New Roman" w:cs="Simplified Arabic"/>
                <w:b/>
                <w:bCs/>
                <w:sz w:val="22"/>
                <w:szCs w:val="22"/>
                <w:lang w:val="en-US" w:bidi="ar-EG"/>
              </w:rPr>
              <w:t>2</w:t>
            </w:r>
            <w:r w:rsidRPr="00044A2E">
              <w:rPr>
                <w:rFonts w:ascii="Times New Roman" w:eastAsia="Times New Roman" w:hAnsi="Times New Roman" w:cs="Simplified Arabic"/>
                <w:sz w:val="22"/>
                <w:szCs w:val="22"/>
                <w:rtl/>
                <w:lang w:val="en-US" w:bidi="ar-EG"/>
              </w:rPr>
              <w:tab/>
              <w:t xml:space="preserve">هل </w:t>
            </w:r>
            <w:r w:rsidRPr="00044A2E">
              <w:rPr>
                <w:rFonts w:ascii="Times New Roman" w:eastAsia="Times New Roman" w:hAnsi="Times New Roman" w:cs="Simplified Arabic" w:hint="cs"/>
                <w:sz w:val="22"/>
                <w:szCs w:val="22"/>
                <w:rtl/>
                <w:lang w:val="en-US" w:bidi="ar-EG"/>
              </w:rPr>
              <w:t>لدى</w:t>
            </w:r>
            <w:r w:rsidRPr="00044A2E">
              <w:rPr>
                <w:rFonts w:ascii="Times New Roman" w:eastAsia="Times New Roman" w:hAnsi="Times New Roman" w:cs="Simplified Arabic"/>
                <w:sz w:val="22"/>
                <w:szCs w:val="22"/>
                <w:rtl/>
                <w:lang w:val="en-US" w:bidi="ar-EG"/>
              </w:rPr>
              <w:t xml:space="preserve"> بلدك سياسات </w:t>
            </w:r>
            <w:r w:rsidRPr="00044A2E">
              <w:rPr>
                <w:rFonts w:ascii="Times New Roman" w:eastAsia="Times New Roman" w:hAnsi="Times New Roman" w:cs="Simplified Arabic"/>
                <w:sz w:val="22"/>
                <w:szCs w:val="22"/>
                <w:rtl/>
                <w:lang w:val="en-GB"/>
              </w:rPr>
              <w:t>و/أو</w:t>
            </w:r>
            <w:r w:rsidRPr="00044A2E">
              <w:rPr>
                <w:rFonts w:ascii="Times New Roman" w:eastAsia="Times New Roman" w:hAnsi="Times New Roman" w:cs="Simplified Arabic"/>
                <w:sz w:val="22"/>
                <w:szCs w:val="22"/>
                <w:rtl/>
                <w:lang w:val="en-US" w:bidi="ar-EG"/>
              </w:rPr>
              <w:t xml:space="preserve"> خطط عمل </w:t>
            </w:r>
            <w:r w:rsidRPr="00044A2E">
              <w:rPr>
                <w:rFonts w:ascii="Times New Roman" w:eastAsia="Times New Roman" w:hAnsi="Times New Roman" w:cs="Simplified Arabic" w:hint="cs"/>
                <w:sz w:val="22"/>
                <w:szCs w:val="22"/>
                <w:rtl/>
                <w:lang w:val="en-US" w:bidi="ar-EG"/>
              </w:rPr>
              <w:t xml:space="preserve">بهدف </w:t>
            </w:r>
            <w:r w:rsidRPr="00044A2E">
              <w:rPr>
                <w:rFonts w:ascii="Times New Roman" w:eastAsia="Times New Roman" w:hAnsi="Times New Roman" w:cs="Simplified Arabic"/>
                <w:sz w:val="22"/>
                <w:szCs w:val="22"/>
                <w:rtl/>
                <w:lang w:val="en-GB"/>
              </w:rPr>
              <w:t>ضمان</w:t>
            </w:r>
            <w:r w:rsidRPr="00044A2E">
              <w:rPr>
                <w:rFonts w:ascii="Times New Roman" w:eastAsia="Times New Roman" w:hAnsi="Times New Roman" w:cs="Simplified Arabic"/>
                <w:sz w:val="22"/>
                <w:szCs w:val="22"/>
                <w:rtl/>
                <w:lang w:val="en-US" w:bidi="ar-EG"/>
              </w:rPr>
              <w:t xml:space="preserve"> الاستخدام</w:t>
            </w:r>
            <w:r w:rsidRPr="00044A2E">
              <w:rPr>
                <w:rFonts w:ascii="Times New Roman" w:eastAsia="Times New Roman" w:hAnsi="Times New Roman" w:cs="Simplified Arabic" w:hint="cs"/>
                <w:sz w:val="22"/>
                <w:szCs w:val="22"/>
                <w:rtl/>
                <w:lang w:val="en-US" w:bidi="ar-EG"/>
              </w:rPr>
              <w:t xml:space="preserve"> </w:t>
            </w:r>
            <w:r w:rsidRPr="00044A2E">
              <w:rPr>
                <w:rFonts w:ascii="Times New Roman" w:eastAsia="Times New Roman" w:hAnsi="Times New Roman" w:cs="Simplified Arabic"/>
                <w:sz w:val="22"/>
                <w:szCs w:val="22"/>
                <w:rtl/>
                <w:lang w:val="en-US" w:bidi="ar-EG"/>
              </w:rPr>
              <w:t>المستدام للتنوع البيولوجي؟</w:t>
            </w:r>
            <w:r w:rsidRPr="00044A2E">
              <w:rPr>
                <w:rFonts w:ascii="Times New Roman" w:eastAsia="Times New Roman" w:hAnsi="Times New Roman" w:cs="Simplified Arabic"/>
                <w:sz w:val="20"/>
                <w:szCs w:val="20"/>
                <w:lang w:val="en-GB"/>
              </w:rPr>
              <w:t xml:space="preserve"> </w:t>
            </w:r>
          </w:p>
        </w:tc>
        <w:tc>
          <w:tcPr>
            <w:tcW w:w="2976" w:type="dxa"/>
          </w:tcPr>
          <w:p w14:paraId="3C15A8A5" w14:textId="77777777" w:rsidR="001B4E1F" w:rsidRPr="00044A2E" w:rsidRDefault="001B4E1F" w:rsidP="00F935A4">
            <w:pPr>
              <w:tabs>
                <w:tab w:val="left" w:pos="555"/>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لا</w:t>
            </w:r>
          </w:p>
          <w:p w14:paraId="25F3A406" w14:textId="77777777" w:rsidR="001B4E1F" w:rsidRPr="00044A2E" w:rsidRDefault="001B4E1F" w:rsidP="00F935A4">
            <w:pPr>
              <w:tabs>
                <w:tab w:val="left" w:pos="555"/>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قيد التطوير</w:t>
            </w:r>
          </w:p>
          <w:p w14:paraId="0EE84B1B" w14:textId="77777777" w:rsidR="001B4E1F" w:rsidRPr="00044A2E" w:rsidRDefault="001B4E1F" w:rsidP="00F935A4">
            <w:pPr>
              <w:tabs>
                <w:tab w:val="left" w:pos="555"/>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جزئيا</w:t>
            </w:r>
          </w:p>
          <w:p w14:paraId="009604E2" w14:textId="77777777" w:rsidR="001B4E1F" w:rsidRPr="00044A2E" w:rsidRDefault="001B4E1F" w:rsidP="00F935A4">
            <w:pPr>
              <w:tabs>
                <w:tab w:val="left" w:pos="555"/>
              </w:tabs>
              <w:bidi/>
              <w:ind w:left="454" w:hanging="454"/>
              <w:jc w:val="both"/>
              <w:rPr>
                <w:rFonts w:ascii="Times New Roman" w:eastAsia="Times New Roman" w:hAnsi="Times New Roman" w:cs="Simplified Arabic"/>
                <w:sz w:val="20"/>
                <w:szCs w:val="20"/>
                <w:lang w:val="en-GB"/>
              </w:rPr>
            </w:pPr>
            <w:r w:rsidRPr="00044A2E">
              <w:rPr>
                <w:rFonts w:ascii="Times New Roman" w:eastAsia="Times New Roman" w:hAnsi="Times New Roman" w:cs="Simplified Arabic" w:hint="cs"/>
                <w:sz w:val="22"/>
                <w:szCs w:val="22"/>
                <w:rtl/>
                <w:lang w:val="en-GB"/>
              </w:rPr>
              <w:t>(د)</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بالكامل</w:t>
            </w:r>
          </w:p>
        </w:tc>
      </w:tr>
      <w:tr w:rsidR="001B4E1F" w:rsidRPr="00044A2E" w14:paraId="4C0B3BCF" w14:textId="77777777" w:rsidTr="00F935A4">
        <w:trPr>
          <w:cantSplit/>
          <w:trHeight w:val="892"/>
        </w:trPr>
        <w:tc>
          <w:tcPr>
            <w:tcW w:w="6958" w:type="dxa"/>
          </w:tcPr>
          <w:p w14:paraId="16007F93" w14:textId="77777777" w:rsidR="001B4E1F" w:rsidRPr="00044A2E" w:rsidRDefault="001B4E1F" w:rsidP="00F935A4">
            <w:pPr>
              <w:tabs>
                <w:tab w:val="left" w:pos="710"/>
              </w:tabs>
              <w:bidi/>
              <w:jc w:val="both"/>
              <w:rPr>
                <w:rFonts w:ascii="Times New Roman" w:eastAsia="Times New Roman" w:hAnsi="Times New Roman" w:cs="Simplified Arabic"/>
                <w:color w:val="000000"/>
                <w:sz w:val="20"/>
                <w:szCs w:val="20"/>
                <w:rtl/>
                <w:lang w:val="en-GB"/>
              </w:rPr>
            </w:pPr>
            <w:r w:rsidRPr="00044A2E">
              <w:rPr>
                <w:rFonts w:ascii="Times New Roman" w:eastAsia="Times New Roman" w:hAnsi="Times New Roman" w:cs="Simplified Arabic" w:hint="cs"/>
                <w:b/>
                <w:bCs/>
                <w:sz w:val="22"/>
                <w:szCs w:val="22"/>
                <w:rtl/>
                <w:lang w:val="en-US" w:bidi="ar-EG"/>
              </w:rPr>
              <w:t>باء-3</w:t>
            </w:r>
            <w:r w:rsidRPr="00044A2E">
              <w:rPr>
                <w:rFonts w:ascii="Times New Roman" w:eastAsia="Times New Roman" w:hAnsi="Times New Roman" w:cs="Simplified Arabic"/>
                <w:sz w:val="22"/>
                <w:szCs w:val="22"/>
                <w:rtl/>
                <w:lang w:val="en-US" w:bidi="ar-EG"/>
              </w:rPr>
              <w:tab/>
            </w:r>
            <w:r w:rsidRPr="00044A2E">
              <w:rPr>
                <w:rFonts w:ascii="Times New Roman" w:eastAsia="Times New Roman" w:hAnsi="Times New Roman" w:cs="Simplified Arabic" w:hint="cs"/>
                <w:sz w:val="22"/>
                <w:szCs w:val="22"/>
                <w:rtl/>
                <w:lang w:val="en-US" w:bidi="ar-EG"/>
              </w:rPr>
              <w:t>هل يرصد بلدك الاستخدام المستدام للتنوع البيولوجي</w:t>
            </w:r>
            <w:r w:rsidRPr="00044A2E">
              <w:rPr>
                <w:rFonts w:ascii="Times New Roman" w:eastAsia="Times New Roman" w:hAnsi="Times New Roman" w:cs="Simplified Arabic"/>
                <w:sz w:val="22"/>
                <w:szCs w:val="22"/>
                <w:rtl/>
                <w:lang w:val="en-US" w:bidi="ar-EG"/>
              </w:rPr>
              <w:t>؟</w:t>
            </w:r>
            <w:r w:rsidRPr="00044A2E">
              <w:rPr>
                <w:rFonts w:ascii="Times New Roman" w:eastAsia="Times New Roman" w:hAnsi="Times New Roman" w:cs="Simplified Arabic"/>
                <w:sz w:val="20"/>
                <w:szCs w:val="20"/>
                <w:lang w:val="en-GB"/>
              </w:rPr>
              <w:t xml:space="preserve"> </w:t>
            </w:r>
          </w:p>
        </w:tc>
        <w:tc>
          <w:tcPr>
            <w:tcW w:w="2976" w:type="dxa"/>
          </w:tcPr>
          <w:p w14:paraId="2C2AD85F" w14:textId="77777777" w:rsidR="001B4E1F" w:rsidRPr="00044A2E" w:rsidRDefault="001B4E1F" w:rsidP="00F935A4">
            <w:pPr>
              <w:tabs>
                <w:tab w:val="left" w:pos="555"/>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لا</w:t>
            </w:r>
          </w:p>
          <w:p w14:paraId="02BB8BEB" w14:textId="77777777" w:rsidR="001B4E1F" w:rsidRPr="00044A2E" w:rsidRDefault="001B4E1F" w:rsidP="00F935A4">
            <w:pPr>
              <w:tabs>
                <w:tab w:val="left" w:pos="555"/>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قيد التطوير</w:t>
            </w:r>
          </w:p>
          <w:p w14:paraId="6FF37891" w14:textId="77777777" w:rsidR="001B4E1F" w:rsidRPr="00044A2E" w:rsidRDefault="001B4E1F" w:rsidP="00F935A4">
            <w:pPr>
              <w:tabs>
                <w:tab w:val="left" w:pos="555"/>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جزئيا</w:t>
            </w:r>
          </w:p>
          <w:p w14:paraId="6A655217" w14:textId="77777777" w:rsidR="001B4E1F" w:rsidRPr="00044A2E" w:rsidRDefault="001B4E1F" w:rsidP="00F935A4">
            <w:pPr>
              <w:tabs>
                <w:tab w:val="left" w:pos="555"/>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hint="cs"/>
                <w:sz w:val="22"/>
                <w:szCs w:val="22"/>
                <w:rtl/>
                <w:lang w:val="en-GB"/>
              </w:rPr>
              <w:t>(د)</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بالكامل</w:t>
            </w:r>
          </w:p>
        </w:tc>
      </w:tr>
      <w:tr w:rsidR="001B4E1F" w:rsidRPr="00044A2E" w14:paraId="5754DCC7" w14:textId="77777777" w:rsidTr="00F935A4">
        <w:trPr>
          <w:cantSplit/>
          <w:trHeight w:val="1117"/>
        </w:trPr>
        <w:tc>
          <w:tcPr>
            <w:tcW w:w="6958" w:type="dxa"/>
          </w:tcPr>
          <w:p w14:paraId="66024CEA" w14:textId="77777777" w:rsidR="001B4E1F" w:rsidRPr="00044A2E" w:rsidRDefault="001B4E1F" w:rsidP="00F935A4">
            <w:pPr>
              <w:tabs>
                <w:tab w:val="left" w:pos="710"/>
              </w:tabs>
              <w:bidi/>
              <w:jc w:val="both"/>
              <w:rPr>
                <w:rFonts w:ascii="Times New Roman" w:eastAsia="Times New Roman" w:hAnsi="Times New Roman" w:cs="Simplified Arabic"/>
                <w:color w:val="000000"/>
                <w:sz w:val="20"/>
                <w:szCs w:val="20"/>
                <w:lang w:val="en-GB"/>
              </w:rPr>
            </w:pPr>
            <w:r w:rsidRPr="00044A2E">
              <w:rPr>
                <w:rFonts w:ascii="Times New Roman" w:eastAsia="Times New Roman" w:hAnsi="Times New Roman" w:cs="Simplified Arabic" w:hint="cs"/>
                <w:b/>
                <w:bCs/>
                <w:sz w:val="22"/>
                <w:szCs w:val="22"/>
                <w:rtl/>
                <w:lang w:val="en-US" w:bidi="ar-EG"/>
              </w:rPr>
              <w:t>باء-4</w:t>
            </w:r>
            <w:r w:rsidRPr="00044A2E">
              <w:rPr>
                <w:rFonts w:ascii="Times New Roman" w:eastAsia="Times New Roman" w:hAnsi="Times New Roman" w:cs="Simplified Arabic"/>
                <w:sz w:val="22"/>
                <w:szCs w:val="22"/>
                <w:rtl/>
                <w:lang w:val="en-US" w:bidi="ar-EG"/>
              </w:rPr>
              <w:tab/>
            </w:r>
            <w:r w:rsidRPr="00044A2E">
              <w:rPr>
                <w:rFonts w:ascii="Times New Roman" w:eastAsia="Times New Roman" w:hAnsi="Times New Roman" w:cs="Simplified Arabic" w:hint="cs"/>
                <w:sz w:val="22"/>
                <w:szCs w:val="22"/>
                <w:rtl/>
                <w:lang w:val="en-US" w:bidi="ar-EG"/>
              </w:rPr>
              <w:t xml:space="preserve">هل يرصد بلدك </w:t>
            </w:r>
            <w:r w:rsidRPr="00044A2E">
              <w:rPr>
                <w:rFonts w:ascii="Times New Roman" w:eastAsia="Times New Roman" w:hAnsi="Times New Roman" w:cs="Simplified Arabic" w:hint="cs"/>
                <w:sz w:val="22"/>
                <w:szCs w:val="22"/>
                <w:rtl/>
                <w:lang w:val="en-GB"/>
              </w:rPr>
              <w:t>صون</w:t>
            </w:r>
            <w:r w:rsidRPr="00044A2E">
              <w:rPr>
                <w:rFonts w:ascii="Times New Roman" w:eastAsia="Times New Roman" w:hAnsi="Times New Roman" w:cs="Simplified Arabic"/>
                <w:sz w:val="22"/>
                <w:szCs w:val="22"/>
                <w:rtl/>
                <w:lang w:val="en-GB"/>
              </w:rPr>
              <w:t xml:space="preserve"> </w:t>
            </w:r>
            <w:r w:rsidRPr="00044A2E">
              <w:rPr>
                <w:rFonts w:ascii="Times New Roman" w:eastAsia="Times New Roman" w:hAnsi="Times New Roman" w:cs="Simplified Arabic" w:hint="cs"/>
                <w:sz w:val="22"/>
                <w:szCs w:val="22"/>
                <w:rtl/>
                <w:lang w:val="en-GB"/>
              </w:rPr>
              <w:t>المساهمات التي تقدمها الطبيعة للناس</w:t>
            </w:r>
            <w:r w:rsidRPr="00044A2E">
              <w:rPr>
                <w:rFonts w:ascii="Times New Roman" w:eastAsia="Times New Roman" w:hAnsi="Times New Roman" w:cs="Simplified Arabic"/>
                <w:sz w:val="22"/>
                <w:szCs w:val="22"/>
                <w:rtl/>
                <w:lang w:val="en-GB"/>
              </w:rPr>
              <w:t xml:space="preserve">، بما في ذلك وظائف وخدمات النظم الإيكولوجية، وتعزيزها </w:t>
            </w:r>
            <w:r w:rsidRPr="00044A2E">
              <w:rPr>
                <w:rFonts w:ascii="Times New Roman" w:eastAsia="Times New Roman" w:hAnsi="Times New Roman" w:cs="Simplified Arabic" w:hint="cs"/>
                <w:sz w:val="22"/>
                <w:szCs w:val="22"/>
                <w:rtl/>
                <w:lang w:val="en-GB"/>
              </w:rPr>
              <w:t>وإصلاحها</w:t>
            </w:r>
            <w:r w:rsidRPr="00044A2E">
              <w:rPr>
                <w:rFonts w:ascii="Times New Roman" w:eastAsia="Times New Roman" w:hAnsi="Times New Roman" w:cs="Simplified Arabic" w:hint="cs"/>
                <w:sz w:val="22"/>
                <w:szCs w:val="22"/>
                <w:rtl/>
                <w:lang w:val="en-US" w:bidi="ar-EG"/>
              </w:rPr>
              <w:t xml:space="preserve"> من أجل مصلحة الأجيال الحالية والمستقبلية</w:t>
            </w:r>
            <w:r w:rsidRPr="00044A2E">
              <w:rPr>
                <w:rFonts w:ascii="Times New Roman" w:eastAsia="Times New Roman" w:hAnsi="Times New Roman" w:cs="Simplified Arabic"/>
                <w:sz w:val="22"/>
                <w:szCs w:val="22"/>
                <w:rtl/>
                <w:lang w:val="en-US" w:bidi="ar-EG"/>
              </w:rPr>
              <w:t>؟</w:t>
            </w:r>
            <w:r w:rsidRPr="00044A2E">
              <w:rPr>
                <w:rFonts w:ascii="Times New Roman" w:eastAsia="Times New Roman" w:hAnsi="Times New Roman" w:cs="Simplified Arabic"/>
                <w:sz w:val="20"/>
                <w:szCs w:val="20"/>
                <w:lang w:val="en-GB"/>
              </w:rPr>
              <w:t xml:space="preserve"> </w:t>
            </w:r>
          </w:p>
        </w:tc>
        <w:tc>
          <w:tcPr>
            <w:tcW w:w="2976" w:type="dxa"/>
          </w:tcPr>
          <w:p w14:paraId="014D8940" w14:textId="77777777" w:rsidR="001B4E1F" w:rsidRPr="00044A2E" w:rsidRDefault="001B4E1F" w:rsidP="00F935A4">
            <w:pPr>
              <w:tabs>
                <w:tab w:val="left" w:pos="555"/>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لا</w:t>
            </w:r>
          </w:p>
          <w:p w14:paraId="1697005E" w14:textId="77777777" w:rsidR="001B4E1F" w:rsidRPr="00044A2E" w:rsidRDefault="001B4E1F" w:rsidP="00F935A4">
            <w:pPr>
              <w:tabs>
                <w:tab w:val="left" w:pos="555"/>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قيد التطوير</w:t>
            </w:r>
          </w:p>
          <w:p w14:paraId="39F5DEC1" w14:textId="77777777" w:rsidR="001B4E1F" w:rsidRPr="00044A2E" w:rsidRDefault="001B4E1F" w:rsidP="00F935A4">
            <w:pPr>
              <w:tabs>
                <w:tab w:val="left" w:pos="555"/>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جزئيا</w:t>
            </w:r>
          </w:p>
          <w:p w14:paraId="286F77D5" w14:textId="77777777" w:rsidR="001B4E1F" w:rsidRPr="00044A2E" w:rsidRDefault="001B4E1F" w:rsidP="00F935A4">
            <w:pPr>
              <w:tabs>
                <w:tab w:val="left" w:pos="555"/>
              </w:tabs>
              <w:bidi/>
              <w:ind w:left="454" w:hanging="454"/>
              <w:jc w:val="both"/>
              <w:rPr>
                <w:rFonts w:ascii="Times New Roman" w:eastAsia="Times New Roman" w:hAnsi="Times New Roman" w:cs="Simplified Arabic"/>
                <w:sz w:val="20"/>
                <w:szCs w:val="20"/>
                <w:lang w:val="en-GB"/>
              </w:rPr>
            </w:pPr>
            <w:r w:rsidRPr="00044A2E">
              <w:rPr>
                <w:rFonts w:ascii="Times New Roman" w:eastAsia="Times New Roman" w:hAnsi="Times New Roman" w:cs="Simplified Arabic" w:hint="cs"/>
                <w:sz w:val="22"/>
                <w:szCs w:val="22"/>
                <w:rtl/>
                <w:lang w:val="en-GB"/>
              </w:rPr>
              <w:t>(د)</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بالكامل</w:t>
            </w:r>
          </w:p>
        </w:tc>
      </w:tr>
      <w:tr w:rsidR="001B4E1F" w:rsidRPr="00044A2E" w14:paraId="2A696A90" w14:textId="77777777" w:rsidTr="00F935A4">
        <w:trPr>
          <w:cantSplit/>
          <w:trHeight w:val="895"/>
        </w:trPr>
        <w:tc>
          <w:tcPr>
            <w:tcW w:w="9934" w:type="dxa"/>
            <w:gridSpan w:val="2"/>
            <w:shd w:val="clear" w:color="auto" w:fill="F2F2F2"/>
          </w:tcPr>
          <w:p w14:paraId="6DA6932F" w14:textId="5E2FE7C3" w:rsidR="001B4E1F" w:rsidRPr="00044A2E" w:rsidRDefault="001B4E1F" w:rsidP="00F935A4">
            <w:pPr>
              <w:bidi/>
              <w:jc w:val="both"/>
              <w:rPr>
                <w:rFonts w:ascii="Times New Roman" w:eastAsia="Times New Roman" w:hAnsi="Times New Roman" w:cs="Simplified Arabic"/>
                <w:b/>
                <w:sz w:val="20"/>
                <w:szCs w:val="20"/>
                <w:lang w:val="en-GB"/>
              </w:rPr>
            </w:pPr>
            <w:r w:rsidRPr="00044A2E">
              <w:rPr>
                <w:rFonts w:ascii="Times New Roman" w:eastAsia="Times New Roman" w:hAnsi="Times New Roman" w:cs="Simplified Arabic"/>
                <w:b/>
                <w:bCs/>
                <w:sz w:val="22"/>
                <w:szCs w:val="22"/>
                <w:rtl/>
                <w:lang w:val="en-US" w:bidi="ar-EG"/>
              </w:rPr>
              <w:t>الهدف 1</w:t>
            </w:r>
            <w:r w:rsidRPr="00044A2E">
              <w:rPr>
                <w:rFonts w:ascii="Times New Roman" w:eastAsia="Times New Roman" w:hAnsi="Times New Roman" w:cs="Simplified Arabic" w:hint="cs"/>
                <w:b/>
                <w:bCs/>
                <w:sz w:val="22"/>
                <w:szCs w:val="22"/>
                <w:rtl/>
                <w:lang w:val="en-US" w:bidi="ar-EG"/>
              </w:rPr>
              <w:t xml:space="preserve">: </w:t>
            </w:r>
            <w:r w:rsidRPr="00044A2E">
              <w:rPr>
                <w:rFonts w:ascii="Times New Roman" w:eastAsia="Times New Roman" w:hAnsi="Times New Roman" w:cs="Simplified Arabic"/>
                <w:b/>
                <w:bCs/>
                <w:sz w:val="22"/>
                <w:szCs w:val="22"/>
                <w:rtl/>
                <w:lang w:val="en-US" w:bidi="ar-EG"/>
              </w:rPr>
              <w:t>ضمان خضوع جميع المناطق للتخطيط المكاني التشاركي الشامل والمتكامل للتنوع البيولوجي و/أو عمليات الإدارة الفعالة التي تعالج التغير في استخدام الأراضي والبحار، لتقريب فقدان المناطق ذات الأهمية العالية للتنوع البيولوجي، بما في ذلك النظم الإيكولوجية ذات السلامة الإيكولوجية العالية، من الصفر بحلول عام 2030، مع احترام حقوق الشعوب الأصلية والمجتمعات المحلية</w:t>
            </w:r>
            <w:r w:rsidR="002D5CD8" w:rsidRPr="00044A2E">
              <w:rPr>
                <w:rFonts w:ascii="Times New Roman" w:eastAsia="Times New Roman" w:hAnsi="Times New Roman" w:cs="Simplified Arabic" w:hint="cs"/>
                <w:b/>
                <w:bCs/>
                <w:sz w:val="22"/>
                <w:szCs w:val="22"/>
                <w:rtl/>
                <w:lang w:val="en-US" w:bidi="ar-EG"/>
              </w:rPr>
              <w:t>.</w:t>
            </w:r>
            <w:r w:rsidRPr="00044A2E">
              <w:rPr>
                <w:rFonts w:ascii="Times New Roman" w:eastAsia="Times New Roman" w:hAnsi="Times New Roman" w:cs="Simplified Arabic"/>
                <w:b/>
                <w:sz w:val="20"/>
                <w:szCs w:val="20"/>
                <w:lang w:val="en-GB"/>
              </w:rPr>
              <w:t xml:space="preserve"> </w:t>
            </w:r>
          </w:p>
        </w:tc>
      </w:tr>
      <w:tr w:rsidR="001B4E1F" w:rsidRPr="00044A2E" w14:paraId="43A216E2" w14:textId="77777777" w:rsidTr="00F935A4">
        <w:trPr>
          <w:cantSplit/>
          <w:trHeight w:val="300"/>
        </w:trPr>
        <w:tc>
          <w:tcPr>
            <w:tcW w:w="9934" w:type="dxa"/>
            <w:gridSpan w:val="2"/>
            <w:shd w:val="clear" w:color="auto" w:fill="FFFFFF"/>
          </w:tcPr>
          <w:p w14:paraId="2929CCC9" w14:textId="661701C8" w:rsidR="001B4E1F" w:rsidRPr="00044A2E" w:rsidRDefault="001B4E1F" w:rsidP="00F935A4">
            <w:pPr>
              <w:keepNext/>
              <w:bidi/>
              <w:jc w:val="both"/>
              <w:rPr>
                <w:rFonts w:ascii="Times New Roman" w:eastAsia="Times New Roman" w:hAnsi="Times New Roman" w:cs="Simplified Arabic"/>
                <w:b/>
                <w:bCs/>
                <w:sz w:val="20"/>
                <w:szCs w:val="20"/>
                <w:lang w:val="en-GB"/>
              </w:rPr>
            </w:pPr>
            <w:r w:rsidRPr="00044A2E">
              <w:rPr>
                <w:rFonts w:ascii="Times New Roman" w:eastAsia="Times New Roman" w:hAnsi="Times New Roman" w:cs="Simplified Arabic" w:hint="cs"/>
                <w:b/>
                <w:bCs/>
                <w:sz w:val="22"/>
                <w:szCs w:val="22"/>
                <w:rtl/>
                <w:lang w:val="en-US" w:bidi="ar-EG"/>
              </w:rPr>
              <w:t>ا</w:t>
            </w:r>
            <w:r w:rsidRPr="00044A2E">
              <w:rPr>
                <w:rFonts w:ascii="Times New Roman" w:eastAsia="Times New Roman" w:hAnsi="Times New Roman" w:cs="Simplified Arabic"/>
                <w:b/>
                <w:bCs/>
                <w:sz w:val="22"/>
                <w:szCs w:val="22"/>
                <w:rtl/>
                <w:lang w:val="en-US" w:bidi="ar-EG"/>
              </w:rPr>
              <w:t>لمؤشر: عدد البلدان التي تستخدم التخطيط المكاني التشاركي والمتكامل والشامل للتنوع البيولوجي و/أو عمليات الإدارة الفعالة التي تعالج التغييرات في استخدام الأراضي والبحار لجعل فقدان المناطق ذات الأهمية العالية للتنوع البيولوجي يقترب من</w:t>
            </w:r>
            <w:r w:rsidRPr="00044A2E">
              <w:rPr>
                <w:rFonts w:ascii="Times New Roman" w:eastAsia="Times New Roman" w:hAnsi="Times New Roman" w:cs="Simplified Arabic" w:hint="cs"/>
                <w:b/>
                <w:bCs/>
                <w:sz w:val="22"/>
                <w:szCs w:val="22"/>
                <w:rtl/>
                <w:lang w:val="en-US" w:bidi="ar-EG"/>
              </w:rPr>
              <w:t xml:space="preserve"> مستوى</w:t>
            </w:r>
            <w:r w:rsidRPr="00044A2E">
              <w:rPr>
                <w:rFonts w:ascii="Times New Roman" w:eastAsia="Times New Roman" w:hAnsi="Times New Roman" w:cs="Simplified Arabic"/>
                <w:b/>
                <w:bCs/>
                <w:sz w:val="22"/>
                <w:szCs w:val="22"/>
                <w:rtl/>
                <w:lang w:val="en-US" w:bidi="ar-EG"/>
              </w:rPr>
              <w:t xml:space="preserve"> الصفر بحلول عام 2030</w:t>
            </w:r>
            <w:r w:rsidR="002D5CD8" w:rsidRPr="00044A2E">
              <w:rPr>
                <w:rFonts w:ascii="Times New Roman" w:eastAsia="Times New Roman" w:hAnsi="Times New Roman" w:cs="Simplified Arabic"/>
                <w:b/>
                <w:bCs/>
                <w:sz w:val="22"/>
                <w:szCs w:val="22"/>
                <w:rtl/>
                <w:lang w:val="en-US" w:bidi="ar-EG"/>
              </w:rPr>
              <w:t>.</w:t>
            </w:r>
          </w:p>
        </w:tc>
      </w:tr>
      <w:tr w:rsidR="001B4E1F" w:rsidRPr="00044A2E" w14:paraId="2303F960" w14:textId="77777777" w:rsidTr="00F935A4">
        <w:trPr>
          <w:cantSplit/>
          <w:trHeight w:val="560"/>
        </w:trPr>
        <w:tc>
          <w:tcPr>
            <w:tcW w:w="6958" w:type="dxa"/>
          </w:tcPr>
          <w:p w14:paraId="3C54AA1A" w14:textId="77777777" w:rsidR="001B4E1F" w:rsidRPr="00044A2E" w:rsidRDefault="001B4E1F" w:rsidP="00F935A4">
            <w:pPr>
              <w:bidi/>
              <w:jc w:val="both"/>
              <w:rPr>
                <w:rFonts w:ascii="Times New Roman" w:eastAsia="Times New Roman" w:hAnsi="Times New Roman" w:cs="Simplified Arabic"/>
                <w:b/>
                <w:bCs/>
                <w:sz w:val="22"/>
                <w:szCs w:val="22"/>
                <w:lang w:val="en-GB"/>
              </w:rPr>
            </w:pPr>
            <w:r w:rsidRPr="00044A2E">
              <w:rPr>
                <w:rFonts w:ascii="Times New Roman" w:eastAsia="Times New Roman" w:hAnsi="Times New Roman" w:cs="Simplified Arabic"/>
                <w:b/>
                <w:bCs/>
                <w:sz w:val="22"/>
                <w:szCs w:val="22"/>
                <w:rtl/>
                <w:lang w:val="en-US" w:bidi="ar-EG"/>
              </w:rPr>
              <w:t>1-1</w:t>
            </w:r>
            <w:r w:rsidRPr="00044A2E">
              <w:rPr>
                <w:rFonts w:ascii="Times New Roman" w:eastAsia="Times New Roman" w:hAnsi="Times New Roman" w:cs="Simplified Arabic"/>
                <w:b/>
                <w:bCs/>
                <w:sz w:val="22"/>
                <w:szCs w:val="22"/>
                <w:rtl/>
                <w:lang w:val="en-US" w:bidi="ar-EG"/>
              </w:rPr>
              <w:tab/>
            </w:r>
            <w:r w:rsidRPr="00044A2E">
              <w:rPr>
                <w:rFonts w:ascii="Times New Roman" w:eastAsia="Times New Roman" w:hAnsi="Times New Roman" w:cs="Simplified Arabic"/>
                <w:sz w:val="22"/>
                <w:szCs w:val="22"/>
                <w:rtl/>
                <w:lang w:val="en-US" w:bidi="ar-EG"/>
              </w:rPr>
              <w:t xml:space="preserve">هل </w:t>
            </w:r>
            <w:r w:rsidRPr="00044A2E">
              <w:rPr>
                <w:rFonts w:ascii="Times New Roman" w:eastAsia="Times New Roman" w:hAnsi="Times New Roman" w:cs="Simplified Arabic"/>
                <w:sz w:val="22"/>
                <w:szCs w:val="22"/>
                <w:rtl/>
                <w:lang w:val="en-GB"/>
              </w:rPr>
              <w:t xml:space="preserve">تخضع </w:t>
            </w:r>
            <w:r w:rsidRPr="00044A2E">
              <w:rPr>
                <w:rFonts w:ascii="Times New Roman" w:eastAsia="Times New Roman" w:hAnsi="Times New Roman" w:cs="Simplified Arabic"/>
                <w:sz w:val="22"/>
                <w:szCs w:val="22"/>
                <w:rtl/>
                <w:lang w:val="en-US" w:bidi="ar-EG"/>
              </w:rPr>
              <w:t xml:space="preserve">جميع المناطق في بلدك للتخطيط المكاني </w:t>
            </w:r>
            <w:r w:rsidRPr="00044A2E">
              <w:rPr>
                <w:rFonts w:ascii="Times New Roman" w:eastAsia="Times New Roman" w:hAnsi="Times New Roman" w:cs="Simplified Arabic" w:hint="cs"/>
                <w:sz w:val="22"/>
                <w:szCs w:val="22"/>
                <w:rtl/>
                <w:lang w:val="en-US" w:bidi="ar-EG"/>
              </w:rPr>
              <w:t>والمتكامل و</w:t>
            </w:r>
            <w:r w:rsidRPr="00044A2E">
              <w:rPr>
                <w:rFonts w:ascii="Times New Roman" w:eastAsia="Times New Roman" w:hAnsi="Times New Roman" w:cs="Simplified Arabic"/>
                <w:sz w:val="22"/>
                <w:szCs w:val="22"/>
                <w:rtl/>
                <w:lang w:val="en-US" w:bidi="ar-EG"/>
              </w:rPr>
              <w:t>الشامل للتنوع البيولوجي أو عمليات الإدارة الفعالة التي</w:t>
            </w:r>
            <w:r w:rsidRPr="00044A2E">
              <w:rPr>
                <w:rFonts w:ascii="Times New Roman" w:eastAsia="Times New Roman" w:hAnsi="Times New Roman" w:cs="Simplified Arabic"/>
                <w:sz w:val="22"/>
                <w:szCs w:val="22"/>
                <w:rtl/>
                <w:lang w:val="en-GB"/>
              </w:rPr>
              <w:t>:</w:t>
            </w:r>
          </w:p>
        </w:tc>
        <w:tc>
          <w:tcPr>
            <w:tcW w:w="2976" w:type="dxa"/>
          </w:tcPr>
          <w:p w14:paraId="170E84A9" w14:textId="77777777" w:rsidR="001B4E1F" w:rsidRPr="00044A2E" w:rsidRDefault="001B4E1F" w:rsidP="00F935A4">
            <w:pPr>
              <w:bidi/>
              <w:jc w:val="both"/>
              <w:rPr>
                <w:rFonts w:ascii="Times New Roman" w:eastAsia="Times New Roman" w:hAnsi="Times New Roman" w:cs="Simplified Arabic"/>
                <w:sz w:val="22"/>
                <w:lang w:val="en-GB"/>
              </w:rPr>
            </w:pPr>
          </w:p>
        </w:tc>
      </w:tr>
      <w:tr w:rsidR="001B4E1F" w:rsidRPr="00044A2E" w14:paraId="3F47B516" w14:textId="77777777" w:rsidTr="00F935A4">
        <w:trPr>
          <w:cantSplit/>
          <w:trHeight w:val="1244"/>
        </w:trPr>
        <w:tc>
          <w:tcPr>
            <w:tcW w:w="6958" w:type="dxa"/>
          </w:tcPr>
          <w:p w14:paraId="6A829145" w14:textId="77777777" w:rsidR="001B4E1F" w:rsidRPr="00044A2E" w:rsidRDefault="001B4E1F" w:rsidP="00F935A4">
            <w:pPr>
              <w:bidi/>
              <w:jc w:val="both"/>
              <w:rPr>
                <w:rFonts w:ascii="Times New Roman" w:eastAsia="Times New Roman" w:hAnsi="Times New Roman" w:cs="Simplified Arabic"/>
                <w:sz w:val="20"/>
                <w:szCs w:val="20"/>
                <w:lang w:val="en-GB"/>
              </w:rPr>
            </w:pPr>
            <w:r w:rsidRPr="00044A2E">
              <w:rPr>
                <w:rFonts w:ascii="Times New Roman" w:eastAsia="Times New Roman" w:hAnsi="Times New Roman" w:cs="Simplified Arabic"/>
                <w:sz w:val="22"/>
                <w:szCs w:val="22"/>
                <w:rtl/>
                <w:lang w:val="en-US" w:bidi="ar-EG"/>
              </w:rPr>
              <w:t>(أ</w:t>
            </w:r>
            <w:r w:rsidRPr="00044A2E">
              <w:rPr>
                <w:rFonts w:ascii="Times New Roman" w:eastAsia="Times New Roman" w:hAnsi="Times New Roman" w:cs="Simplified Arabic"/>
                <w:sz w:val="22"/>
                <w:szCs w:val="22"/>
                <w:lang w:val="en-US" w:bidi="ar-EG"/>
              </w:rPr>
              <w:t>(</w:t>
            </w:r>
            <w:r w:rsidRPr="00044A2E">
              <w:rPr>
                <w:rFonts w:ascii="Times New Roman" w:eastAsia="Times New Roman" w:hAnsi="Times New Roman" w:cs="Simplified Arabic"/>
                <w:b/>
                <w:bCs/>
                <w:sz w:val="22"/>
                <w:rtl/>
                <w:lang w:val="en-US" w:bidi="ar-EG"/>
              </w:rPr>
              <w:tab/>
            </w:r>
            <w:r w:rsidRPr="00044A2E">
              <w:rPr>
                <w:rFonts w:ascii="Times New Roman" w:eastAsia="Times New Roman" w:hAnsi="Times New Roman" w:cs="Simplified Arabic"/>
                <w:sz w:val="22"/>
                <w:szCs w:val="22"/>
                <w:rtl/>
                <w:lang w:val="en-US" w:bidi="ar-EG"/>
              </w:rPr>
              <w:t xml:space="preserve">تعالج التغير </w:t>
            </w:r>
            <w:r w:rsidRPr="00044A2E">
              <w:rPr>
                <w:rFonts w:ascii="Times New Roman" w:eastAsia="Times New Roman" w:hAnsi="Times New Roman" w:cs="Simplified Arabic" w:hint="cs"/>
                <w:sz w:val="22"/>
                <w:szCs w:val="22"/>
                <w:rtl/>
                <w:lang w:val="en-US" w:bidi="ar-EG"/>
              </w:rPr>
              <w:t xml:space="preserve">(البري) </w:t>
            </w:r>
            <w:r w:rsidRPr="00044A2E">
              <w:rPr>
                <w:rFonts w:ascii="Times New Roman" w:eastAsia="Times New Roman" w:hAnsi="Times New Roman" w:cs="Simplified Arabic"/>
                <w:sz w:val="22"/>
                <w:szCs w:val="22"/>
                <w:rtl/>
                <w:lang w:val="en-US" w:bidi="ar-EG"/>
              </w:rPr>
              <w:t>في</w:t>
            </w:r>
            <w:r w:rsidRPr="00044A2E">
              <w:rPr>
                <w:rFonts w:ascii="Times New Roman" w:eastAsia="Times New Roman" w:hAnsi="Times New Roman" w:cs="Simplified Arabic" w:hint="cs"/>
                <w:sz w:val="22"/>
                <w:szCs w:val="22"/>
                <w:rtl/>
                <w:lang w:val="en-US" w:bidi="ar-EG"/>
              </w:rPr>
              <w:t xml:space="preserve"> </w:t>
            </w:r>
            <w:r w:rsidRPr="00044A2E">
              <w:rPr>
                <w:rFonts w:ascii="Times New Roman" w:eastAsia="Times New Roman" w:hAnsi="Times New Roman" w:cs="Simplified Arabic"/>
                <w:sz w:val="22"/>
                <w:szCs w:val="22"/>
                <w:rtl/>
                <w:lang w:val="en-US" w:bidi="ar-EG"/>
              </w:rPr>
              <w:t>استخدام الأراضي؟</w:t>
            </w:r>
          </w:p>
        </w:tc>
        <w:tc>
          <w:tcPr>
            <w:tcW w:w="2976" w:type="dxa"/>
          </w:tcPr>
          <w:p w14:paraId="2E0BE327" w14:textId="77777777" w:rsidR="001B4E1F" w:rsidRPr="00044A2E" w:rsidRDefault="001B4E1F" w:rsidP="00F935A4">
            <w:pPr>
              <w:tabs>
                <w:tab w:val="left" w:pos="549"/>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لا</w:t>
            </w:r>
          </w:p>
          <w:p w14:paraId="191615E7" w14:textId="77777777" w:rsidR="001B4E1F" w:rsidRPr="00044A2E" w:rsidRDefault="001B4E1F" w:rsidP="00F935A4">
            <w:pPr>
              <w:tabs>
                <w:tab w:val="left" w:pos="549"/>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قيد التطوير</w:t>
            </w:r>
          </w:p>
          <w:p w14:paraId="7F53045F" w14:textId="77777777" w:rsidR="001B4E1F" w:rsidRPr="00044A2E" w:rsidRDefault="001B4E1F" w:rsidP="00F935A4">
            <w:pPr>
              <w:tabs>
                <w:tab w:val="left" w:pos="549"/>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جزئيا</w:t>
            </w:r>
          </w:p>
          <w:p w14:paraId="2EDBBF54" w14:textId="77777777" w:rsidR="001B4E1F" w:rsidRPr="00044A2E" w:rsidRDefault="001B4E1F" w:rsidP="00F935A4">
            <w:pPr>
              <w:tabs>
                <w:tab w:val="left" w:pos="549"/>
              </w:tabs>
              <w:bidi/>
              <w:ind w:left="454" w:hanging="454"/>
              <w:jc w:val="both"/>
              <w:rPr>
                <w:rFonts w:ascii="Times New Roman" w:eastAsia="Times New Roman" w:hAnsi="Times New Roman" w:cs="Simplified Arabic"/>
                <w:sz w:val="20"/>
                <w:szCs w:val="20"/>
                <w:lang w:val="en-GB"/>
              </w:rPr>
            </w:pPr>
            <w:r w:rsidRPr="00044A2E">
              <w:rPr>
                <w:rFonts w:ascii="Times New Roman" w:eastAsia="Times New Roman" w:hAnsi="Times New Roman" w:cs="Simplified Arabic" w:hint="cs"/>
                <w:sz w:val="22"/>
                <w:szCs w:val="22"/>
                <w:rtl/>
                <w:lang w:val="en-GB"/>
              </w:rPr>
              <w:t>(د)</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بالكامل</w:t>
            </w:r>
          </w:p>
        </w:tc>
      </w:tr>
      <w:tr w:rsidR="001B4E1F" w:rsidRPr="00044A2E" w14:paraId="4B1B3D9A" w14:textId="77777777" w:rsidTr="00F935A4">
        <w:trPr>
          <w:cantSplit/>
          <w:trHeight w:val="1244"/>
        </w:trPr>
        <w:tc>
          <w:tcPr>
            <w:tcW w:w="6958" w:type="dxa"/>
          </w:tcPr>
          <w:p w14:paraId="3CFACFFB" w14:textId="77777777" w:rsidR="001B4E1F" w:rsidRPr="00044A2E" w:rsidRDefault="001B4E1F" w:rsidP="00F935A4">
            <w:pPr>
              <w:bidi/>
              <w:jc w:val="both"/>
              <w:rPr>
                <w:rFonts w:ascii="Times New Roman" w:eastAsia="Times New Roman" w:hAnsi="Times New Roman" w:cs="Simplified Arabic"/>
                <w:sz w:val="20"/>
                <w:szCs w:val="20"/>
                <w:lang w:val="en-GB"/>
              </w:rPr>
            </w:pPr>
            <w:r w:rsidRPr="00044A2E">
              <w:rPr>
                <w:rFonts w:ascii="Times New Roman" w:eastAsia="Times New Roman" w:hAnsi="Times New Roman" w:cs="Simplified Arabic"/>
                <w:sz w:val="22"/>
                <w:szCs w:val="22"/>
                <w:rtl/>
                <w:lang w:val="en-US" w:bidi="ar-EG"/>
              </w:rPr>
              <w:t>(</w:t>
            </w:r>
            <w:r w:rsidRPr="00044A2E">
              <w:rPr>
                <w:rFonts w:ascii="Times New Roman" w:eastAsia="Times New Roman" w:hAnsi="Times New Roman" w:cs="Simplified Arabic" w:hint="cs"/>
                <w:sz w:val="22"/>
                <w:szCs w:val="22"/>
                <w:rtl/>
                <w:lang w:val="en-US" w:bidi="ar-EG"/>
              </w:rPr>
              <w:t>ب</w:t>
            </w:r>
            <w:r w:rsidRPr="00044A2E">
              <w:rPr>
                <w:rFonts w:ascii="Times New Roman" w:eastAsia="Times New Roman" w:hAnsi="Times New Roman" w:cs="Simplified Arabic"/>
                <w:sz w:val="22"/>
                <w:szCs w:val="22"/>
                <w:lang w:val="en-US" w:bidi="ar-EG"/>
              </w:rPr>
              <w:t>(</w:t>
            </w:r>
            <w:r w:rsidRPr="00044A2E">
              <w:rPr>
                <w:rFonts w:ascii="Times New Roman" w:eastAsia="Times New Roman" w:hAnsi="Times New Roman" w:cs="Simplified Arabic"/>
                <w:b/>
                <w:bCs/>
                <w:sz w:val="22"/>
                <w:rtl/>
                <w:lang w:val="en-US" w:bidi="ar-EG"/>
              </w:rPr>
              <w:tab/>
            </w:r>
            <w:r w:rsidRPr="00044A2E">
              <w:rPr>
                <w:rFonts w:ascii="Times New Roman" w:eastAsia="Times New Roman" w:hAnsi="Times New Roman" w:cs="Simplified Arabic"/>
                <w:sz w:val="22"/>
                <w:szCs w:val="22"/>
                <w:rtl/>
                <w:lang w:val="en-US" w:bidi="ar-EG"/>
              </w:rPr>
              <w:t xml:space="preserve">تعالج التغير </w:t>
            </w:r>
            <w:r w:rsidRPr="00044A2E">
              <w:rPr>
                <w:rFonts w:ascii="Times New Roman" w:eastAsia="Times New Roman" w:hAnsi="Times New Roman" w:cs="Simplified Arabic"/>
                <w:sz w:val="22"/>
                <w:szCs w:val="22"/>
                <w:rtl/>
                <w:lang w:val="en-GB"/>
              </w:rPr>
              <w:t>(</w:t>
            </w:r>
            <w:r w:rsidRPr="00044A2E">
              <w:rPr>
                <w:rFonts w:ascii="Times New Roman" w:eastAsia="Times New Roman" w:hAnsi="Times New Roman" w:cs="Simplified Arabic" w:hint="cs"/>
                <w:sz w:val="22"/>
                <w:szCs w:val="22"/>
                <w:rtl/>
                <w:lang w:val="en-GB"/>
              </w:rPr>
              <w:t xml:space="preserve">في </w:t>
            </w:r>
            <w:r w:rsidRPr="00044A2E">
              <w:rPr>
                <w:rFonts w:ascii="Times New Roman" w:eastAsia="Times New Roman" w:hAnsi="Times New Roman" w:cs="Simplified Arabic"/>
                <w:sz w:val="22"/>
                <w:szCs w:val="22"/>
                <w:rtl/>
                <w:lang w:val="en-GB"/>
              </w:rPr>
              <w:t>المياه الداخلية)</w:t>
            </w:r>
            <w:r w:rsidRPr="00044A2E">
              <w:rPr>
                <w:rFonts w:ascii="Times New Roman" w:eastAsia="Times New Roman" w:hAnsi="Times New Roman" w:cs="Simplified Arabic" w:hint="cs"/>
                <w:sz w:val="22"/>
                <w:szCs w:val="22"/>
                <w:rtl/>
                <w:lang w:val="en-GB"/>
              </w:rPr>
              <w:t xml:space="preserve"> </w:t>
            </w:r>
            <w:r w:rsidRPr="00044A2E">
              <w:rPr>
                <w:rFonts w:ascii="Times New Roman" w:eastAsia="Times New Roman" w:hAnsi="Times New Roman" w:cs="Simplified Arabic"/>
                <w:sz w:val="22"/>
                <w:szCs w:val="22"/>
                <w:rtl/>
                <w:lang w:val="en-US" w:bidi="ar-EG"/>
              </w:rPr>
              <w:t>في</w:t>
            </w:r>
            <w:r w:rsidRPr="00044A2E">
              <w:rPr>
                <w:rFonts w:ascii="Times New Roman" w:eastAsia="Times New Roman" w:hAnsi="Times New Roman" w:cs="Simplified Arabic" w:hint="cs"/>
                <w:sz w:val="22"/>
                <w:szCs w:val="22"/>
                <w:rtl/>
                <w:lang w:val="en-US" w:bidi="ar-EG"/>
              </w:rPr>
              <w:t xml:space="preserve"> </w:t>
            </w:r>
            <w:r w:rsidRPr="00044A2E">
              <w:rPr>
                <w:rFonts w:ascii="Times New Roman" w:eastAsia="Times New Roman" w:hAnsi="Times New Roman" w:cs="Simplified Arabic"/>
                <w:sz w:val="22"/>
                <w:szCs w:val="22"/>
                <w:rtl/>
                <w:lang w:val="en-GB"/>
              </w:rPr>
              <w:t>استخدام الأراضي؟</w:t>
            </w:r>
          </w:p>
        </w:tc>
        <w:tc>
          <w:tcPr>
            <w:tcW w:w="2976" w:type="dxa"/>
          </w:tcPr>
          <w:p w14:paraId="7D09927E" w14:textId="77777777" w:rsidR="001B4E1F" w:rsidRPr="00044A2E" w:rsidRDefault="001B4E1F" w:rsidP="00F935A4">
            <w:pPr>
              <w:tabs>
                <w:tab w:val="left" w:pos="549"/>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لا</w:t>
            </w:r>
          </w:p>
          <w:p w14:paraId="7345E275" w14:textId="77777777" w:rsidR="001B4E1F" w:rsidRPr="00044A2E" w:rsidRDefault="001B4E1F" w:rsidP="00F935A4">
            <w:pPr>
              <w:tabs>
                <w:tab w:val="left" w:pos="549"/>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قيد التطوير</w:t>
            </w:r>
          </w:p>
          <w:p w14:paraId="5B0D97EA" w14:textId="77777777" w:rsidR="001B4E1F" w:rsidRPr="00044A2E" w:rsidRDefault="001B4E1F" w:rsidP="00F935A4">
            <w:pPr>
              <w:tabs>
                <w:tab w:val="left" w:pos="549"/>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جزئيا</w:t>
            </w:r>
          </w:p>
          <w:p w14:paraId="3389DE20" w14:textId="77777777" w:rsidR="001B4E1F" w:rsidRPr="00044A2E" w:rsidRDefault="001B4E1F" w:rsidP="00F935A4">
            <w:pPr>
              <w:tabs>
                <w:tab w:val="left" w:pos="549"/>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hint="cs"/>
                <w:sz w:val="22"/>
                <w:szCs w:val="22"/>
                <w:rtl/>
                <w:lang w:val="en-GB"/>
              </w:rPr>
              <w:t>(د)</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بالكامل</w:t>
            </w:r>
          </w:p>
        </w:tc>
      </w:tr>
      <w:tr w:rsidR="001B4E1F" w:rsidRPr="00044A2E" w14:paraId="45A23A5E" w14:textId="77777777" w:rsidTr="00F935A4">
        <w:trPr>
          <w:cantSplit/>
          <w:trHeight w:val="1262"/>
        </w:trPr>
        <w:tc>
          <w:tcPr>
            <w:tcW w:w="6958" w:type="dxa"/>
          </w:tcPr>
          <w:p w14:paraId="6F171DD3" w14:textId="77777777" w:rsidR="001B4E1F" w:rsidRPr="00044A2E" w:rsidRDefault="001B4E1F" w:rsidP="00F935A4">
            <w:pPr>
              <w:bidi/>
              <w:jc w:val="both"/>
              <w:rPr>
                <w:rFonts w:ascii="Times New Roman" w:eastAsia="Times New Roman" w:hAnsi="Times New Roman" w:cs="Simplified Arabic"/>
                <w:sz w:val="20"/>
                <w:szCs w:val="20"/>
                <w:lang w:val="en-GB"/>
              </w:rPr>
            </w:pPr>
            <w:r w:rsidRPr="00044A2E">
              <w:rPr>
                <w:rFonts w:ascii="Times New Roman" w:eastAsia="Times New Roman" w:hAnsi="Times New Roman" w:cs="Simplified Arabic"/>
                <w:sz w:val="22"/>
                <w:szCs w:val="22"/>
                <w:rtl/>
                <w:lang w:val="en-US" w:bidi="ar-EG"/>
              </w:rPr>
              <w:t>(</w:t>
            </w:r>
            <w:r w:rsidRPr="00044A2E">
              <w:rPr>
                <w:rFonts w:ascii="Times New Roman" w:eastAsia="Times New Roman" w:hAnsi="Times New Roman" w:cs="Simplified Arabic" w:hint="cs"/>
                <w:sz w:val="22"/>
                <w:szCs w:val="22"/>
                <w:rtl/>
                <w:lang w:val="en-US" w:bidi="ar-EG"/>
              </w:rPr>
              <w:t>ج</w:t>
            </w:r>
            <w:r w:rsidRPr="00044A2E">
              <w:rPr>
                <w:rFonts w:ascii="Times New Roman" w:eastAsia="Times New Roman" w:hAnsi="Times New Roman" w:cs="Simplified Arabic"/>
                <w:sz w:val="22"/>
                <w:szCs w:val="22"/>
                <w:lang w:val="en-US" w:bidi="ar-EG"/>
              </w:rPr>
              <w:t>(</w:t>
            </w:r>
            <w:r w:rsidRPr="00044A2E">
              <w:rPr>
                <w:rFonts w:ascii="Times New Roman" w:eastAsia="Times New Roman" w:hAnsi="Times New Roman" w:cs="Simplified Arabic"/>
                <w:b/>
                <w:bCs/>
                <w:sz w:val="22"/>
                <w:rtl/>
                <w:lang w:val="en-US" w:bidi="ar-EG"/>
              </w:rPr>
              <w:tab/>
            </w:r>
            <w:r w:rsidRPr="00044A2E">
              <w:rPr>
                <w:rFonts w:ascii="Times New Roman" w:eastAsia="Times New Roman" w:hAnsi="Times New Roman" w:cs="Simplified Arabic"/>
                <w:sz w:val="22"/>
                <w:szCs w:val="22"/>
                <w:rtl/>
                <w:lang w:val="en-US" w:bidi="ar-EG"/>
              </w:rPr>
              <w:t xml:space="preserve">تعالج التغير </w:t>
            </w:r>
            <w:r w:rsidRPr="00044A2E">
              <w:rPr>
                <w:rFonts w:ascii="Times New Roman" w:eastAsia="Times New Roman" w:hAnsi="Times New Roman" w:cs="Simplified Arabic"/>
                <w:sz w:val="22"/>
                <w:szCs w:val="22"/>
                <w:rtl/>
                <w:lang w:val="en-GB"/>
              </w:rPr>
              <w:t>(الساحلي والبحري) في استخدام البح</w:t>
            </w:r>
            <w:r w:rsidRPr="00044A2E">
              <w:rPr>
                <w:rFonts w:ascii="Times New Roman" w:eastAsia="Times New Roman" w:hAnsi="Times New Roman" w:cs="Simplified Arabic" w:hint="cs"/>
                <w:sz w:val="22"/>
                <w:szCs w:val="22"/>
                <w:rtl/>
                <w:lang w:val="en-GB"/>
              </w:rPr>
              <w:t>ا</w:t>
            </w:r>
            <w:r w:rsidRPr="00044A2E">
              <w:rPr>
                <w:rFonts w:ascii="Times New Roman" w:eastAsia="Times New Roman" w:hAnsi="Times New Roman" w:cs="Simplified Arabic"/>
                <w:sz w:val="22"/>
                <w:szCs w:val="22"/>
                <w:rtl/>
                <w:lang w:val="en-GB"/>
              </w:rPr>
              <w:t>ر</w:t>
            </w:r>
            <w:r w:rsidRPr="00044A2E">
              <w:rPr>
                <w:rFonts w:ascii="Times New Roman" w:eastAsia="Times New Roman" w:hAnsi="Times New Roman" w:cs="Simplified Arabic" w:hint="cs"/>
                <w:sz w:val="22"/>
                <w:szCs w:val="22"/>
                <w:rtl/>
                <w:lang w:val="en-GB"/>
              </w:rPr>
              <w:t>؟</w:t>
            </w:r>
            <w:r w:rsidRPr="00044A2E">
              <w:rPr>
                <w:rFonts w:ascii="Times New Roman" w:eastAsia="Times New Roman" w:hAnsi="Times New Roman" w:cs="Simplified Arabic"/>
                <w:sz w:val="22"/>
                <w:szCs w:val="22"/>
                <w:rtl/>
                <w:lang w:val="en-GB"/>
              </w:rPr>
              <w:t xml:space="preserve"> (سي</w:t>
            </w:r>
            <w:r w:rsidRPr="00044A2E">
              <w:rPr>
                <w:rFonts w:ascii="Times New Roman" w:eastAsia="Times New Roman" w:hAnsi="Times New Roman" w:cs="Simplified Arabic" w:hint="cs"/>
                <w:sz w:val="22"/>
                <w:szCs w:val="22"/>
                <w:rtl/>
                <w:lang w:val="en-GB"/>
              </w:rPr>
              <w:t>ُ</w:t>
            </w:r>
            <w:r w:rsidRPr="00044A2E">
              <w:rPr>
                <w:rFonts w:ascii="Times New Roman" w:eastAsia="Times New Roman" w:hAnsi="Times New Roman" w:cs="Simplified Arabic"/>
                <w:sz w:val="22"/>
                <w:szCs w:val="22"/>
                <w:rtl/>
                <w:lang w:val="en-GB"/>
              </w:rPr>
              <w:t>عتبر غير قابل للتطبيق على الدول غير الساحلية)</w:t>
            </w:r>
          </w:p>
        </w:tc>
        <w:tc>
          <w:tcPr>
            <w:tcW w:w="2976" w:type="dxa"/>
          </w:tcPr>
          <w:p w14:paraId="64E02288" w14:textId="77777777" w:rsidR="001B4E1F" w:rsidRPr="00044A2E" w:rsidRDefault="001B4E1F" w:rsidP="00F935A4">
            <w:pPr>
              <w:tabs>
                <w:tab w:val="left" w:pos="549"/>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لا</w:t>
            </w:r>
          </w:p>
          <w:p w14:paraId="0599B76B" w14:textId="77777777" w:rsidR="001B4E1F" w:rsidRPr="00044A2E" w:rsidRDefault="001B4E1F" w:rsidP="00F935A4">
            <w:pPr>
              <w:tabs>
                <w:tab w:val="left" w:pos="549"/>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قيد التطوير</w:t>
            </w:r>
          </w:p>
          <w:p w14:paraId="751E2895" w14:textId="77777777" w:rsidR="001B4E1F" w:rsidRPr="00044A2E" w:rsidRDefault="001B4E1F" w:rsidP="00F935A4">
            <w:pPr>
              <w:tabs>
                <w:tab w:val="left" w:pos="549"/>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جزئيا</w:t>
            </w:r>
          </w:p>
          <w:p w14:paraId="2107DC7C" w14:textId="77777777" w:rsidR="001B4E1F" w:rsidRPr="00044A2E" w:rsidRDefault="001B4E1F" w:rsidP="00F935A4">
            <w:pPr>
              <w:tabs>
                <w:tab w:val="left" w:pos="549"/>
              </w:tabs>
              <w:bidi/>
              <w:ind w:left="454" w:hanging="454"/>
              <w:jc w:val="both"/>
              <w:rPr>
                <w:rFonts w:ascii="Times New Roman" w:eastAsia="Times New Roman" w:hAnsi="Times New Roman" w:cs="Simplified Arabic"/>
                <w:sz w:val="20"/>
                <w:szCs w:val="20"/>
                <w:lang w:val="en-GB"/>
              </w:rPr>
            </w:pPr>
            <w:r w:rsidRPr="00044A2E">
              <w:rPr>
                <w:rFonts w:ascii="Times New Roman" w:eastAsia="Times New Roman" w:hAnsi="Times New Roman" w:cs="Simplified Arabic" w:hint="cs"/>
                <w:sz w:val="22"/>
                <w:szCs w:val="22"/>
                <w:rtl/>
                <w:lang w:val="en-GB"/>
              </w:rPr>
              <w:t>(د)</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بالكامل</w:t>
            </w:r>
          </w:p>
        </w:tc>
      </w:tr>
      <w:tr w:rsidR="001B4E1F" w:rsidRPr="00044A2E" w14:paraId="5899A552" w14:textId="77777777" w:rsidTr="00F935A4">
        <w:trPr>
          <w:cantSplit/>
          <w:trHeight w:val="846"/>
        </w:trPr>
        <w:tc>
          <w:tcPr>
            <w:tcW w:w="6958" w:type="dxa"/>
          </w:tcPr>
          <w:p w14:paraId="7BA60043" w14:textId="77777777" w:rsidR="001B4E1F" w:rsidRPr="00044A2E" w:rsidRDefault="001B4E1F" w:rsidP="00F935A4">
            <w:pPr>
              <w:bidi/>
              <w:jc w:val="both"/>
              <w:rPr>
                <w:rFonts w:ascii="Times New Roman" w:eastAsia="Times New Roman" w:hAnsi="Times New Roman" w:cs="Simplified Arabic"/>
                <w:sz w:val="22"/>
                <w:szCs w:val="22"/>
                <w:lang w:val="en-GB"/>
              </w:rPr>
            </w:pPr>
            <w:r w:rsidRPr="00044A2E">
              <w:rPr>
                <w:rFonts w:ascii="Times New Roman" w:eastAsia="Times New Roman" w:hAnsi="Times New Roman" w:cs="Simplified Arabic"/>
                <w:b/>
                <w:bCs/>
                <w:sz w:val="22"/>
                <w:szCs w:val="22"/>
                <w:rtl/>
                <w:lang w:val="en-US" w:bidi="ar-EG"/>
              </w:rPr>
              <w:t>1-</w:t>
            </w:r>
            <w:r w:rsidRPr="00044A2E">
              <w:rPr>
                <w:rFonts w:ascii="Times New Roman" w:eastAsia="Times New Roman" w:hAnsi="Times New Roman" w:cs="Simplified Arabic" w:hint="cs"/>
                <w:b/>
                <w:bCs/>
                <w:sz w:val="22"/>
                <w:szCs w:val="22"/>
                <w:rtl/>
                <w:lang w:val="en-US" w:bidi="ar-EG"/>
              </w:rPr>
              <w:t>2</w:t>
            </w:r>
            <w:r w:rsidRPr="00044A2E">
              <w:rPr>
                <w:rFonts w:ascii="Times New Roman" w:eastAsia="Times New Roman" w:hAnsi="Times New Roman" w:cs="Simplified Arabic"/>
                <w:b/>
                <w:bCs/>
                <w:sz w:val="22"/>
                <w:szCs w:val="22"/>
                <w:rtl/>
                <w:lang w:val="en-US" w:bidi="ar-EG"/>
              </w:rPr>
              <w:tab/>
            </w:r>
            <w:r w:rsidRPr="00044A2E">
              <w:rPr>
                <w:rFonts w:ascii="Times New Roman" w:eastAsia="Times New Roman" w:hAnsi="Times New Roman" w:cs="Simplified Arabic"/>
                <w:sz w:val="22"/>
                <w:szCs w:val="22"/>
                <w:rtl/>
                <w:lang w:val="en-GB"/>
              </w:rPr>
              <w:t xml:space="preserve">إذا كانت </w:t>
            </w:r>
            <w:r w:rsidRPr="00044A2E">
              <w:rPr>
                <w:rFonts w:ascii="Times New Roman" w:eastAsia="Times New Roman" w:hAnsi="Times New Roman" w:cs="Simplified Arabic" w:hint="cs"/>
                <w:sz w:val="22"/>
                <w:szCs w:val="22"/>
                <w:rtl/>
                <w:lang w:val="en-GB"/>
              </w:rPr>
              <w:t>الإجابة على</w:t>
            </w:r>
            <w:r w:rsidRPr="00044A2E">
              <w:rPr>
                <w:rFonts w:ascii="Times New Roman" w:eastAsia="Times New Roman" w:hAnsi="Times New Roman" w:cs="Simplified Arabic"/>
                <w:sz w:val="22"/>
                <w:szCs w:val="22"/>
                <w:rtl/>
                <w:lang w:val="en-GB"/>
              </w:rPr>
              <w:t xml:space="preserve"> </w:t>
            </w:r>
            <w:r w:rsidRPr="00044A2E">
              <w:rPr>
                <w:rFonts w:ascii="Times New Roman" w:eastAsia="Times New Roman" w:hAnsi="Times New Roman" w:cs="Simplified Arabic" w:hint="cs"/>
                <w:sz w:val="22"/>
                <w:szCs w:val="22"/>
                <w:rtl/>
                <w:lang w:val="en-GB"/>
              </w:rPr>
              <w:t>أي سؤال من أسئلة العنوان</w:t>
            </w:r>
            <w:r w:rsidRPr="00044A2E">
              <w:rPr>
                <w:rFonts w:ascii="Times New Roman" w:eastAsia="Times New Roman" w:hAnsi="Times New Roman" w:cs="Simplified Arabic"/>
                <w:sz w:val="22"/>
                <w:szCs w:val="22"/>
                <w:rtl/>
                <w:lang w:val="en-GB"/>
              </w:rPr>
              <w:t xml:space="preserve"> 1</w:t>
            </w:r>
            <w:r w:rsidRPr="00044A2E">
              <w:rPr>
                <w:rFonts w:ascii="Times New Roman" w:eastAsia="Times New Roman" w:hAnsi="Times New Roman" w:cs="Simplified Arabic" w:hint="cs"/>
                <w:sz w:val="22"/>
                <w:szCs w:val="22"/>
                <w:rtl/>
                <w:lang w:val="en-GB"/>
              </w:rPr>
              <w:t>-1 أي إجابة غير "لا"</w:t>
            </w:r>
            <w:r w:rsidRPr="00044A2E">
              <w:rPr>
                <w:rFonts w:ascii="Times New Roman" w:eastAsia="Times New Roman" w:hAnsi="Times New Roman" w:cs="Simplified Arabic"/>
                <w:sz w:val="22"/>
                <w:szCs w:val="22"/>
                <w:rtl/>
                <w:lang w:val="en-GB"/>
              </w:rPr>
              <w:t xml:space="preserve">، فهل </w:t>
            </w:r>
            <w:r w:rsidRPr="00044A2E">
              <w:rPr>
                <w:rFonts w:ascii="Times New Roman" w:eastAsia="Times New Roman" w:hAnsi="Times New Roman" w:cs="Simplified Arabic" w:hint="cs"/>
                <w:sz w:val="22"/>
                <w:szCs w:val="22"/>
                <w:rtl/>
                <w:lang w:val="en-GB"/>
              </w:rPr>
              <w:t>وُضعت</w:t>
            </w:r>
            <w:r w:rsidRPr="00044A2E">
              <w:rPr>
                <w:rFonts w:ascii="Times New Roman" w:eastAsia="Times New Roman" w:hAnsi="Times New Roman" w:cs="Simplified Arabic"/>
                <w:sz w:val="22"/>
                <w:szCs w:val="22"/>
                <w:rtl/>
                <w:lang w:val="en-GB"/>
              </w:rPr>
              <w:t xml:space="preserve"> </w:t>
            </w:r>
            <w:r w:rsidRPr="00044A2E">
              <w:rPr>
                <w:rFonts w:ascii="Times New Roman" w:eastAsia="Times New Roman" w:hAnsi="Times New Roman" w:cs="Simplified Arabic" w:hint="cs"/>
                <w:sz w:val="22"/>
                <w:szCs w:val="22"/>
                <w:rtl/>
                <w:lang w:val="en-GB"/>
              </w:rPr>
              <w:t xml:space="preserve">الخطط </w:t>
            </w:r>
            <w:r w:rsidRPr="00044A2E">
              <w:rPr>
                <w:rFonts w:ascii="Times New Roman" w:eastAsia="Times New Roman" w:hAnsi="Times New Roman" w:cs="Simplified Arabic"/>
                <w:sz w:val="22"/>
                <w:szCs w:val="22"/>
                <w:rtl/>
                <w:lang w:val="en-GB"/>
              </w:rPr>
              <w:t xml:space="preserve">باستخدام عملية تشاركية؟ (اختر كل ما ينطبق، </w:t>
            </w:r>
            <w:r w:rsidRPr="00044A2E">
              <w:rPr>
                <w:rFonts w:ascii="Times New Roman" w:eastAsia="Times New Roman" w:hAnsi="Times New Roman" w:cs="Simplified Arabic" w:hint="cs"/>
                <w:sz w:val="22"/>
                <w:szCs w:val="22"/>
                <w:rtl/>
                <w:lang w:val="en-GB"/>
              </w:rPr>
              <w:t>مع م</w:t>
            </w:r>
            <w:r w:rsidRPr="00044A2E">
              <w:rPr>
                <w:rFonts w:ascii="Times New Roman" w:eastAsia="Times New Roman" w:hAnsi="Times New Roman" w:cs="Simplified Arabic"/>
                <w:sz w:val="22"/>
                <w:szCs w:val="22"/>
                <w:rtl/>
                <w:lang w:val="en-GB"/>
              </w:rPr>
              <w:t>لاحظ</w:t>
            </w:r>
            <w:r w:rsidRPr="00044A2E">
              <w:rPr>
                <w:rFonts w:ascii="Times New Roman" w:eastAsia="Times New Roman" w:hAnsi="Times New Roman" w:cs="Simplified Arabic" w:hint="cs"/>
                <w:sz w:val="22"/>
                <w:szCs w:val="22"/>
                <w:rtl/>
                <w:lang w:val="en-GB"/>
              </w:rPr>
              <w:t>ة</w:t>
            </w:r>
            <w:r w:rsidRPr="00044A2E">
              <w:rPr>
                <w:rFonts w:ascii="Times New Roman" w:eastAsia="Times New Roman" w:hAnsi="Times New Roman" w:cs="Simplified Arabic"/>
                <w:sz w:val="22"/>
                <w:szCs w:val="22"/>
                <w:rtl/>
                <w:lang w:val="en-GB"/>
              </w:rPr>
              <w:t xml:space="preserve"> أنه إذا كان بلدك دولة غير ساحلية، ف</w:t>
            </w:r>
            <w:r w:rsidRPr="00044A2E">
              <w:rPr>
                <w:rFonts w:ascii="Times New Roman" w:eastAsia="Times New Roman" w:hAnsi="Times New Roman" w:cs="Simplified Arabic" w:hint="cs"/>
                <w:sz w:val="22"/>
                <w:szCs w:val="22"/>
                <w:rtl/>
                <w:lang w:val="en-GB"/>
              </w:rPr>
              <w:t xml:space="preserve">إن </w:t>
            </w:r>
            <w:r w:rsidRPr="00044A2E">
              <w:rPr>
                <w:rFonts w:ascii="Times New Roman" w:eastAsia="Times New Roman" w:hAnsi="Times New Roman" w:cs="Simplified Arabic"/>
                <w:sz w:val="22"/>
                <w:szCs w:val="22"/>
                <w:rtl/>
                <w:lang w:val="en-GB"/>
              </w:rPr>
              <w:t>التخطيط المكاني البحري ي</w:t>
            </w:r>
            <w:r w:rsidRPr="00044A2E">
              <w:rPr>
                <w:rFonts w:ascii="Times New Roman" w:eastAsia="Times New Roman" w:hAnsi="Times New Roman" w:cs="Simplified Arabic" w:hint="cs"/>
                <w:sz w:val="22"/>
                <w:szCs w:val="22"/>
                <w:rtl/>
                <w:lang w:val="en-GB"/>
              </w:rPr>
              <w:t>ُ</w:t>
            </w:r>
            <w:r w:rsidRPr="00044A2E">
              <w:rPr>
                <w:rFonts w:ascii="Times New Roman" w:eastAsia="Times New Roman" w:hAnsi="Times New Roman" w:cs="Simplified Arabic"/>
                <w:sz w:val="22"/>
                <w:szCs w:val="22"/>
                <w:rtl/>
                <w:lang w:val="en-GB"/>
              </w:rPr>
              <w:t>عتبر غير ذي صلة)</w:t>
            </w:r>
          </w:p>
        </w:tc>
        <w:tc>
          <w:tcPr>
            <w:tcW w:w="2976" w:type="dxa"/>
          </w:tcPr>
          <w:p w14:paraId="2A64FB8F" w14:textId="77777777" w:rsidR="001B4E1F" w:rsidRPr="00044A2E" w:rsidRDefault="001B4E1F" w:rsidP="00F935A4">
            <w:pPr>
              <w:tabs>
                <w:tab w:val="left" w:pos="549"/>
              </w:tabs>
              <w:bidi/>
              <w:ind w:left="454" w:hanging="454"/>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t>للتخطيط المكاني الأرضي</w:t>
            </w:r>
          </w:p>
          <w:p w14:paraId="7F13621B" w14:textId="77777777" w:rsidR="001B4E1F" w:rsidRPr="00044A2E" w:rsidRDefault="001B4E1F" w:rsidP="00F935A4">
            <w:pPr>
              <w:tabs>
                <w:tab w:val="left" w:pos="549"/>
              </w:tabs>
              <w:bidi/>
              <w:ind w:left="454" w:hanging="454"/>
              <w:rPr>
                <w:rFonts w:ascii="Times New Roman" w:eastAsia="Times New Roman" w:hAnsi="Times New Roman" w:cs="Simplified Arabic"/>
                <w:bCs/>
                <w:sz w:val="22"/>
                <w:szCs w:val="22"/>
                <w:rtl/>
                <w:lang w:val="en-GB"/>
              </w:rPr>
            </w:pPr>
            <w:r w:rsidRPr="00044A2E">
              <w:rPr>
                <w:rFonts w:ascii="Times New Roman" w:eastAsia="Times New Roman" w:hAnsi="Times New Roman" w:cs="Simplified Arabic" w:hint="cs"/>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للتخطيط المكاني للمياه الداخلية</w:t>
            </w:r>
          </w:p>
          <w:p w14:paraId="25A798C0" w14:textId="77777777" w:rsidR="001B4E1F" w:rsidRPr="00044A2E" w:rsidRDefault="001B4E1F" w:rsidP="00F935A4">
            <w:pPr>
              <w:tabs>
                <w:tab w:val="left" w:pos="549"/>
              </w:tabs>
              <w:bidi/>
              <w:ind w:left="454" w:hanging="454"/>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t xml:space="preserve">للتخطيط المكاني </w:t>
            </w:r>
            <w:r w:rsidRPr="00044A2E">
              <w:rPr>
                <w:rFonts w:ascii="Times New Roman" w:eastAsia="Times New Roman" w:hAnsi="Times New Roman" w:cs="Simplified Arabic" w:hint="cs"/>
                <w:sz w:val="22"/>
                <w:szCs w:val="22"/>
                <w:rtl/>
                <w:lang w:val="en-GB"/>
              </w:rPr>
              <w:t>الساحلي و</w:t>
            </w:r>
            <w:r w:rsidRPr="00044A2E">
              <w:rPr>
                <w:rFonts w:ascii="Times New Roman" w:eastAsia="Times New Roman" w:hAnsi="Times New Roman" w:cs="Simplified Arabic"/>
                <w:sz w:val="22"/>
                <w:szCs w:val="22"/>
                <w:rtl/>
                <w:lang w:val="en-GB"/>
              </w:rPr>
              <w:t>البحري</w:t>
            </w:r>
          </w:p>
          <w:p w14:paraId="299BC9CE" w14:textId="77777777" w:rsidR="001B4E1F" w:rsidRPr="00044A2E" w:rsidRDefault="001B4E1F" w:rsidP="00F935A4">
            <w:pPr>
              <w:tabs>
                <w:tab w:val="left" w:pos="549"/>
              </w:tabs>
              <w:bidi/>
              <w:ind w:left="454" w:hanging="454"/>
              <w:rPr>
                <w:rFonts w:ascii="Times New Roman" w:eastAsia="Times New Roman" w:hAnsi="Times New Roman" w:cs="Simplified Arabic"/>
                <w:sz w:val="20"/>
                <w:szCs w:val="20"/>
                <w:lang w:val="en-GB"/>
              </w:rPr>
            </w:pPr>
            <w:r w:rsidRPr="00044A2E">
              <w:rPr>
                <w:rFonts w:ascii="Times New Roman" w:eastAsia="Times New Roman" w:hAnsi="Times New Roman" w:cs="Simplified Arabic"/>
                <w:sz w:val="22"/>
                <w:szCs w:val="22"/>
                <w:rtl/>
                <w:lang w:val="en-GB"/>
              </w:rPr>
              <w:t>(د)</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لا شيء مما سبق</w:t>
            </w:r>
          </w:p>
        </w:tc>
      </w:tr>
      <w:tr w:rsidR="001B4E1F" w:rsidRPr="00044A2E" w14:paraId="4D41C43D" w14:textId="77777777" w:rsidTr="00F935A4">
        <w:trPr>
          <w:cantSplit/>
          <w:trHeight w:val="846"/>
        </w:trPr>
        <w:tc>
          <w:tcPr>
            <w:tcW w:w="9934" w:type="dxa"/>
            <w:gridSpan w:val="2"/>
            <w:shd w:val="clear" w:color="auto" w:fill="F2F2F2" w:themeFill="background1" w:themeFillShade="F2"/>
          </w:tcPr>
          <w:p w14:paraId="1968318E" w14:textId="39B7D503" w:rsidR="001B4E1F" w:rsidRPr="00044A2E" w:rsidRDefault="001B4E1F" w:rsidP="00F935A4">
            <w:pPr>
              <w:bidi/>
              <w:rPr>
                <w:rFonts w:ascii="Times New Roman" w:hAnsi="Times New Roman" w:cs="Simplified Arabic"/>
                <w:b/>
                <w:bCs/>
                <w:sz w:val="22"/>
                <w:szCs w:val="22"/>
                <w:rtl/>
              </w:rPr>
            </w:pPr>
            <w:r w:rsidRPr="00044A2E">
              <w:rPr>
                <w:rFonts w:ascii="Times New Roman" w:hAnsi="Times New Roman" w:cs="Simplified Arabic"/>
                <w:b/>
                <w:bCs/>
                <w:sz w:val="22"/>
                <w:szCs w:val="22"/>
                <w:rtl/>
              </w:rPr>
              <w:t>الهدف 5: ضمان استدامة وسلامة وقانونية استخدام الأنواع البرية وحصادها والاتجار بها، ومنع الاستغلال المفرط لها، وتقليل الآثار على الأنواع غير المستهدفة والنظم الإيكولوجية إلى أدنى حد، وتقليل مخاطر انتشار مسببات الأمراض، وتطبيق نهج النظم الإيكولوجية، مع احترام وحماية الاستخدام المألوف المستدام من جانب الشعوب الأصلية والمجتمعات المحلية</w:t>
            </w:r>
            <w:r w:rsidR="002D5CD8" w:rsidRPr="00044A2E">
              <w:rPr>
                <w:rFonts w:ascii="Times New Roman" w:hAnsi="Times New Roman" w:cs="Simplified Arabic"/>
                <w:b/>
                <w:bCs/>
                <w:sz w:val="22"/>
                <w:szCs w:val="22"/>
                <w:rtl/>
              </w:rPr>
              <w:t>.</w:t>
            </w:r>
          </w:p>
        </w:tc>
      </w:tr>
      <w:tr w:rsidR="001B4E1F" w:rsidRPr="00044A2E" w14:paraId="2B175904" w14:textId="77777777" w:rsidTr="00F935A4">
        <w:trPr>
          <w:cantSplit/>
          <w:trHeight w:val="498"/>
        </w:trPr>
        <w:tc>
          <w:tcPr>
            <w:tcW w:w="9934" w:type="dxa"/>
            <w:gridSpan w:val="2"/>
          </w:tcPr>
          <w:p w14:paraId="6F124614" w14:textId="5E2C0663" w:rsidR="001B4E1F" w:rsidRPr="00044A2E" w:rsidRDefault="001B4E1F" w:rsidP="00F935A4">
            <w:pPr>
              <w:tabs>
                <w:tab w:val="left" w:pos="549"/>
              </w:tabs>
              <w:bidi/>
              <w:ind w:left="555" w:hanging="555"/>
              <w:rPr>
                <w:rFonts w:ascii="Times New Roman" w:eastAsia="Times New Roman" w:hAnsi="Times New Roman" w:cs="Simplified Arabic"/>
                <w:b/>
                <w:bCs/>
                <w:sz w:val="22"/>
                <w:szCs w:val="22"/>
                <w:rtl/>
                <w:lang w:val="en-GB"/>
              </w:rPr>
            </w:pPr>
            <w:r w:rsidRPr="00044A2E">
              <w:rPr>
                <w:rFonts w:ascii="Times New Roman" w:hAnsi="Times New Roman" w:cs="Simplified Arabic"/>
                <w:b/>
                <w:bCs/>
                <w:sz w:val="22"/>
                <w:szCs w:val="22"/>
                <w:rtl/>
              </w:rPr>
              <w:t xml:space="preserve">المؤشر: عدد البلدان التي لديها </w:t>
            </w:r>
            <w:r w:rsidRPr="00044A2E">
              <w:rPr>
                <w:rFonts w:ascii="Times New Roman" w:hAnsi="Times New Roman" w:cs="Simplified Arabic" w:hint="cs"/>
                <w:b/>
                <w:bCs/>
                <w:sz w:val="22"/>
                <w:szCs w:val="22"/>
                <w:rtl/>
              </w:rPr>
              <w:t>صكوك</w:t>
            </w:r>
            <w:r w:rsidRPr="00044A2E">
              <w:rPr>
                <w:rFonts w:ascii="Times New Roman" w:hAnsi="Times New Roman" w:cs="Simplified Arabic"/>
                <w:b/>
                <w:bCs/>
                <w:sz w:val="22"/>
                <w:szCs w:val="22"/>
                <w:rtl/>
              </w:rPr>
              <w:t xml:space="preserve"> قانونية أو أطر سياس</w:t>
            </w:r>
            <w:r w:rsidRPr="00044A2E">
              <w:rPr>
                <w:rFonts w:ascii="Times New Roman" w:hAnsi="Times New Roman" w:cs="Simplified Arabic" w:hint="cs"/>
                <w:b/>
                <w:bCs/>
                <w:sz w:val="22"/>
                <w:szCs w:val="22"/>
                <w:rtl/>
              </w:rPr>
              <w:t>ات</w:t>
            </w:r>
            <w:r w:rsidRPr="00044A2E">
              <w:rPr>
                <w:rFonts w:ascii="Times New Roman" w:hAnsi="Times New Roman" w:cs="Simplified Arabic"/>
                <w:b/>
                <w:bCs/>
                <w:sz w:val="22"/>
                <w:szCs w:val="22"/>
                <w:rtl/>
              </w:rPr>
              <w:t>ية أخرى لتنظيم ال</w:t>
            </w:r>
            <w:r w:rsidRPr="00044A2E">
              <w:rPr>
                <w:rFonts w:ascii="Times New Roman" w:hAnsi="Times New Roman" w:cs="Simplified Arabic" w:hint="cs"/>
                <w:b/>
                <w:bCs/>
                <w:sz w:val="22"/>
                <w:szCs w:val="22"/>
                <w:rtl/>
              </w:rPr>
              <w:t>ا</w:t>
            </w:r>
            <w:r w:rsidRPr="00044A2E">
              <w:rPr>
                <w:rFonts w:ascii="Times New Roman" w:hAnsi="Times New Roman" w:cs="Simplified Arabic"/>
                <w:b/>
                <w:bCs/>
                <w:sz w:val="22"/>
                <w:szCs w:val="22"/>
                <w:rtl/>
              </w:rPr>
              <w:t>تجار</w:t>
            </w:r>
            <w:r w:rsidRPr="00044A2E">
              <w:rPr>
                <w:rFonts w:ascii="Times New Roman" w:hAnsi="Times New Roman" w:cs="Simplified Arabic" w:hint="cs"/>
                <w:b/>
                <w:bCs/>
                <w:sz w:val="22"/>
                <w:szCs w:val="22"/>
                <w:rtl/>
              </w:rPr>
              <w:t xml:space="preserve"> ب</w:t>
            </w:r>
            <w:r w:rsidRPr="00044A2E">
              <w:rPr>
                <w:rFonts w:ascii="Times New Roman" w:hAnsi="Times New Roman" w:cs="Simplified Arabic"/>
                <w:b/>
                <w:bCs/>
                <w:sz w:val="22"/>
                <w:szCs w:val="22"/>
                <w:rtl/>
              </w:rPr>
              <w:t>الأنواع البرية</w:t>
            </w:r>
            <w:r w:rsidR="002D5CD8" w:rsidRPr="00044A2E">
              <w:rPr>
                <w:rFonts w:ascii="Times New Roman" w:hAnsi="Times New Roman" w:cs="Simplified Arabic" w:hint="cs"/>
                <w:b/>
                <w:bCs/>
                <w:sz w:val="22"/>
                <w:szCs w:val="22"/>
                <w:rtl/>
              </w:rPr>
              <w:t>.</w:t>
            </w:r>
          </w:p>
        </w:tc>
      </w:tr>
      <w:tr w:rsidR="001B4E1F" w:rsidRPr="00044A2E" w14:paraId="7C16488C" w14:textId="77777777" w:rsidTr="00F935A4">
        <w:trPr>
          <w:trHeight w:val="846"/>
        </w:trPr>
        <w:tc>
          <w:tcPr>
            <w:tcW w:w="6958" w:type="dxa"/>
          </w:tcPr>
          <w:p w14:paraId="39BEA9B9" w14:textId="77777777" w:rsidR="001B4E1F" w:rsidRPr="00044A2E" w:rsidRDefault="001B4E1F" w:rsidP="00F935A4">
            <w:pPr>
              <w:bidi/>
              <w:jc w:val="both"/>
              <w:rPr>
                <w:rFonts w:ascii="Times New Roman" w:eastAsia="Times New Roman" w:hAnsi="Times New Roman" w:cs="Simplified Arabic"/>
                <w:sz w:val="22"/>
                <w:szCs w:val="22"/>
                <w:rtl/>
                <w:lang w:val="en-US" w:bidi="ar-EG"/>
              </w:rPr>
            </w:pPr>
            <w:r w:rsidRPr="00044A2E">
              <w:rPr>
                <w:rFonts w:ascii="Times New Roman" w:hAnsi="Times New Roman" w:cs="Simplified Arabic" w:hint="cs"/>
                <w:b/>
                <w:bCs/>
                <w:sz w:val="22"/>
                <w:szCs w:val="22"/>
                <w:rtl/>
              </w:rPr>
              <w:t>5-1</w:t>
            </w:r>
            <w:r w:rsidRPr="00044A2E">
              <w:rPr>
                <w:rFonts w:ascii="Times New Roman" w:hAnsi="Times New Roman" w:cs="Simplified Arabic"/>
                <w:b/>
                <w:bCs/>
                <w:sz w:val="22"/>
                <w:szCs w:val="22"/>
                <w:rtl/>
              </w:rPr>
              <w:tab/>
            </w:r>
            <w:r w:rsidRPr="00044A2E">
              <w:rPr>
                <w:rFonts w:ascii="Times New Roman" w:hAnsi="Times New Roman" w:cs="Simplified Arabic"/>
                <w:sz w:val="22"/>
                <w:szCs w:val="22"/>
                <w:rtl/>
              </w:rPr>
              <w:t xml:space="preserve">هل لدى بلدك </w:t>
            </w:r>
            <w:r w:rsidRPr="00044A2E">
              <w:rPr>
                <w:rFonts w:ascii="Times New Roman" w:hAnsi="Times New Roman" w:cs="Simplified Arabic" w:hint="cs"/>
                <w:sz w:val="22"/>
                <w:szCs w:val="22"/>
                <w:rtl/>
              </w:rPr>
              <w:t>صكوك</w:t>
            </w:r>
            <w:r w:rsidRPr="00044A2E">
              <w:rPr>
                <w:rFonts w:ascii="Times New Roman" w:hAnsi="Times New Roman" w:cs="Simplified Arabic"/>
                <w:sz w:val="22"/>
                <w:szCs w:val="22"/>
                <w:rtl/>
              </w:rPr>
              <w:t xml:space="preserve"> قانونية أو أطر سياس</w:t>
            </w:r>
            <w:r w:rsidRPr="00044A2E">
              <w:rPr>
                <w:rFonts w:ascii="Times New Roman" w:hAnsi="Times New Roman" w:cs="Simplified Arabic" w:hint="cs"/>
                <w:sz w:val="22"/>
                <w:szCs w:val="22"/>
                <w:rtl/>
              </w:rPr>
              <w:t>ات</w:t>
            </w:r>
            <w:r w:rsidRPr="00044A2E">
              <w:rPr>
                <w:rFonts w:ascii="Times New Roman" w:hAnsi="Times New Roman" w:cs="Simplified Arabic"/>
                <w:sz w:val="22"/>
                <w:szCs w:val="22"/>
                <w:rtl/>
              </w:rPr>
              <w:t>ية أخرى لتنظيم ال</w:t>
            </w:r>
            <w:r w:rsidRPr="00044A2E">
              <w:rPr>
                <w:rFonts w:ascii="Times New Roman" w:hAnsi="Times New Roman" w:cs="Simplified Arabic" w:hint="cs"/>
                <w:sz w:val="22"/>
                <w:szCs w:val="22"/>
                <w:rtl/>
              </w:rPr>
              <w:t>ا</w:t>
            </w:r>
            <w:r w:rsidRPr="00044A2E">
              <w:rPr>
                <w:rFonts w:ascii="Times New Roman" w:hAnsi="Times New Roman" w:cs="Simplified Arabic"/>
                <w:sz w:val="22"/>
                <w:szCs w:val="22"/>
                <w:rtl/>
              </w:rPr>
              <w:t>تجار</w:t>
            </w:r>
            <w:r w:rsidRPr="00044A2E">
              <w:rPr>
                <w:rFonts w:ascii="Times New Roman" w:hAnsi="Times New Roman" w:cs="Simplified Arabic" w:hint="cs"/>
                <w:sz w:val="22"/>
                <w:szCs w:val="22"/>
                <w:rtl/>
              </w:rPr>
              <w:t xml:space="preserve"> ب</w:t>
            </w:r>
            <w:r w:rsidRPr="00044A2E">
              <w:rPr>
                <w:rFonts w:ascii="Times New Roman" w:hAnsi="Times New Roman" w:cs="Simplified Arabic"/>
                <w:sz w:val="22"/>
                <w:szCs w:val="22"/>
                <w:rtl/>
              </w:rPr>
              <w:t xml:space="preserve">الأنواع البرية؟ (اختر كل ما ينطبق) </w:t>
            </w:r>
          </w:p>
        </w:tc>
        <w:tc>
          <w:tcPr>
            <w:tcW w:w="2976" w:type="dxa"/>
          </w:tcPr>
          <w:p w14:paraId="6281EBAE" w14:textId="77777777" w:rsidR="001B4E1F" w:rsidRPr="00044A2E" w:rsidRDefault="001B4E1F" w:rsidP="00F935A4">
            <w:pPr>
              <w:tabs>
                <w:tab w:val="left" w:pos="558"/>
              </w:tabs>
              <w:bidi/>
              <w:snapToGrid w:val="0"/>
              <w:ind w:left="454" w:hanging="454"/>
              <w:rPr>
                <w:rFonts w:ascii="Times New Roman" w:eastAsia="Times New Roman" w:hAnsi="Times New Roman" w:cs="Simplified Arabic"/>
                <w:sz w:val="22"/>
                <w:szCs w:val="22"/>
                <w:rtl/>
                <w:lang w:val="en-US" w:bidi="ar-EG"/>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sz w:val="22"/>
                <w:szCs w:val="22"/>
                <w:rtl/>
                <w:lang w:val="en-US" w:bidi="ar-EG"/>
              </w:rPr>
              <w:t>بالنسبة للأنواع الأرضية</w:t>
            </w:r>
          </w:p>
          <w:p w14:paraId="2D3B6B5F" w14:textId="77777777" w:rsidR="001B4E1F" w:rsidRPr="00044A2E" w:rsidRDefault="001B4E1F" w:rsidP="00F935A4">
            <w:pPr>
              <w:tabs>
                <w:tab w:val="left" w:pos="558"/>
              </w:tabs>
              <w:bidi/>
              <w:snapToGrid w:val="0"/>
              <w:ind w:left="454" w:hanging="454"/>
              <w:rPr>
                <w:rFonts w:ascii="Times New Roman" w:eastAsia="Times New Roman" w:hAnsi="Times New Roman" w:cs="Simplified Arabic"/>
                <w:sz w:val="22"/>
                <w:szCs w:val="22"/>
                <w:rtl/>
                <w:lang w:val="en-US" w:bidi="ar-EG"/>
              </w:rPr>
            </w:pPr>
            <w:r w:rsidRPr="00044A2E">
              <w:rPr>
                <w:rFonts w:ascii="Times New Roman" w:eastAsia="Times New Roman" w:hAnsi="Times New Roman" w:cs="Simplified Arabic"/>
                <w:sz w:val="22"/>
                <w:szCs w:val="22"/>
                <w:rtl/>
                <w:lang w:val="en-GB"/>
              </w:rPr>
              <w:t>(</w:t>
            </w:r>
            <w:r w:rsidRPr="00044A2E">
              <w:rPr>
                <w:rFonts w:ascii="Times New Roman" w:eastAsia="Times New Roman" w:hAnsi="Times New Roman" w:cs="Simplified Arabic" w:hint="cs"/>
                <w:sz w:val="22"/>
                <w:szCs w:val="22"/>
                <w:rtl/>
                <w:lang w:val="en-GB"/>
              </w:rPr>
              <w:t>ب</w:t>
            </w:r>
            <w:r w:rsidRPr="00044A2E">
              <w:rPr>
                <w:rFonts w:ascii="Times New Roman" w:eastAsia="Times New Roman" w:hAnsi="Times New Roman" w:cs="Simplified Arabic"/>
                <w:sz w:val="22"/>
                <w:szCs w:val="22"/>
                <w:rtl/>
                <w:lang w:val="en-GB"/>
              </w:rPr>
              <w:t>)</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sz w:val="22"/>
                <w:szCs w:val="22"/>
                <w:rtl/>
                <w:lang w:val="en-US" w:bidi="ar-EG"/>
              </w:rPr>
              <w:t>بالنسبة لأنواع المياه العذبة</w:t>
            </w:r>
          </w:p>
          <w:p w14:paraId="5B92EA56" w14:textId="77777777" w:rsidR="001B4E1F" w:rsidRPr="00044A2E" w:rsidRDefault="001B4E1F" w:rsidP="00F935A4">
            <w:pPr>
              <w:tabs>
                <w:tab w:val="left" w:pos="558"/>
              </w:tabs>
              <w:bidi/>
              <w:snapToGrid w:val="0"/>
              <w:ind w:left="454" w:hanging="454"/>
              <w:rPr>
                <w:rFonts w:ascii="Times New Roman" w:eastAsia="Times New Roman" w:hAnsi="Times New Roman" w:cs="Simplified Arabic"/>
                <w:sz w:val="22"/>
                <w:szCs w:val="22"/>
                <w:rtl/>
                <w:lang w:val="en-US" w:bidi="ar-EG"/>
              </w:rPr>
            </w:pPr>
            <w:r w:rsidRPr="00044A2E">
              <w:rPr>
                <w:rFonts w:ascii="Times New Roman" w:eastAsia="Times New Roman" w:hAnsi="Times New Roman" w:cs="Simplified Arabic"/>
                <w:sz w:val="22"/>
                <w:szCs w:val="22"/>
                <w:rtl/>
                <w:lang w:val="en-GB"/>
              </w:rPr>
              <w:t>(</w:t>
            </w:r>
            <w:r w:rsidRPr="00044A2E">
              <w:rPr>
                <w:rFonts w:ascii="Times New Roman" w:eastAsia="Times New Roman" w:hAnsi="Times New Roman" w:cs="Simplified Arabic" w:hint="cs"/>
                <w:sz w:val="22"/>
                <w:szCs w:val="22"/>
                <w:rtl/>
                <w:lang w:val="en-GB"/>
              </w:rPr>
              <w:t>ج</w:t>
            </w:r>
            <w:r w:rsidRPr="00044A2E">
              <w:rPr>
                <w:rFonts w:ascii="Times New Roman" w:eastAsia="Times New Roman" w:hAnsi="Times New Roman" w:cs="Simplified Arabic"/>
                <w:sz w:val="22"/>
                <w:szCs w:val="22"/>
                <w:rtl/>
                <w:lang w:val="en-GB"/>
              </w:rPr>
              <w:t>)</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sz w:val="22"/>
                <w:szCs w:val="22"/>
                <w:rtl/>
                <w:lang w:val="en-US" w:bidi="ar-EG"/>
              </w:rPr>
              <w:t>بالنسبة للأنواع البحرية</w:t>
            </w:r>
          </w:p>
          <w:p w14:paraId="2E34C261" w14:textId="77777777" w:rsidR="001B4E1F" w:rsidRPr="00044A2E" w:rsidRDefault="001B4E1F" w:rsidP="00F935A4">
            <w:pPr>
              <w:tabs>
                <w:tab w:val="left" w:pos="558"/>
              </w:tabs>
              <w:bidi/>
              <w:snapToGrid w:val="0"/>
              <w:ind w:left="454" w:hanging="454"/>
              <w:rPr>
                <w:rFonts w:ascii="Times New Roman" w:eastAsia="Times New Roman" w:hAnsi="Times New Roman" w:cs="Simplified Arabic"/>
                <w:sz w:val="22"/>
                <w:szCs w:val="22"/>
                <w:rtl/>
                <w:lang w:val="en-US" w:bidi="ar-EG"/>
              </w:rPr>
            </w:pPr>
            <w:r w:rsidRPr="00044A2E">
              <w:rPr>
                <w:rFonts w:ascii="Times New Roman" w:eastAsia="Times New Roman" w:hAnsi="Times New Roman" w:cs="Simplified Arabic"/>
                <w:sz w:val="22"/>
                <w:szCs w:val="22"/>
                <w:rtl/>
                <w:lang w:val="en-GB"/>
              </w:rPr>
              <w:t>(</w:t>
            </w:r>
            <w:r w:rsidRPr="00044A2E">
              <w:rPr>
                <w:rFonts w:ascii="Times New Roman" w:eastAsia="Times New Roman" w:hAnsi="Times New Roman" w:cs="Simplified Arabic" w:hint="cs"/>
                <w:sz w:val="22"/>
                <w:szCs w:val="22"/>
                <w:rtl/>
                <w:lang w:val="en-GB"/>
              </w:rPr>
              <w:t>د</w:t>
            </w:r>
            <w:r w:rsidRPr="00044A2E">
              <w:rPr>
                <w:rFonts w:ascii="Times New Roman" w:eastAsia="Times New Roman" w:hAnsi="Times New Roman" w:cs="Simplified Arabic"/>
                <w:sz w:val="22"/>
                <w:szCs w:val="22"/>
                <w:rtl/>
                <w:lang w:val="en-GB"/>
              </w:rPr>
              <w:t>)</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sz w:val="22"/>
                <w:szCs w:val="22"/>
                <w:rtl/>
                <w:lang w:val="en-US" w:bidi="ar-EG"/>
              </w:rPr>
              <w:t>بالنسبة للتجارة الدولية</w:t>
            </w:r>
          </w:p>
          <w:p w14:paraId="3911D49C" w14:textId="77777777" w:rsidR="001B4E1F" w:rsidRPr="00044A2E" w:rsidRDefault="001B4E1F" w:rsidP="00F935A4">
            <w:pPr>
              <w:tabs>
                <w:tab w:val="left" w:pos="558"/>
              </w:tabs>
              <w:bidi/>
              <w:snapToGrid w:val="0"/>
              <w:ind w:left="454" w:hanging="454"/>
              <w:rPr>
                <w:rFonts w:ascii="Times New Roman" w:hAnsi="Times New Roman" w:cs="Simplified Arabic"/>
                <w:sz w:val="22"/>
                <w:szCs w:val="22"/>
                <w:rtl/>
              </w:rPr>
            </w:pPr>
            <w:r w:rsidRPr="00044A2E">
              <w:rPr>
                <w:rFonts w:ascii="Times New Roman" w:eastAsia="Times New Roman" w:hAnsi="Times New Roman" w:cs="Simplified Arabic" w:hint="cs"/>
                <w:sz w:val="22"/>
                <w:szCs w:val="22"/>
                <w:rtl/>
                <w:lang w:val="en-US" w:bidi="ar-EG"/>
              </w:rPr>
              <w:t>(ه)</w:t>
            </w:r>
            <w:r w:rsidRPr="00044A2E">
              <w:rPr>
                <w:rFonts w:ascii="Times New Roman" w:eastAsia="Times New Roman" w:hAnsi="Times New Roman" w:cs="Simplified Arabic"/>
                <w:sz w:val="22"/>
                <w:szCs w:val="22"/>
                <w:rtl/>
                <w:lang w:val="en-US" w:bidi="ar-EG"/>
              </w:rPr>
              <w:tab/>
            </w:r>
            <w:r w:rsidRPr="00044A2E">
              <w:rPr>
                <w:rFonts w:ascii="Times New Roman" w:eastAsia="Times New Roman" w:hAnsi="Times New Roman" w:cs="Simplified Arabic" w:hint="cs"/>
                <w:sz w:val="22"/>
                <w:szCs w:val="22"/>
                <w:rtl/>
                <w:lang w:val="en-US" w:bidi="ar-EG"/>
              </w:rPr>
              <w:t>لا شيء مما سبق</w:t>
            </w:r>
          </w:p>
        </w:tc>
      </w:tr>
      <w:tr w:rsidR="001B4E1F" w:rsidRPr="00044A2E" w14:paraId="1B0AC615" w14:textId="77777777" w:rsidTr="00F935A4">
        <w:trPr>
          <w:cantSplit/>
          <w:trHeight w:val="300"/>
        </w:trPr>
        <w:tc>
          <w:tcPr>
            <w:tcW w:w="9934" w:type="dxa"/>
            <w:gridSpan w:val="2"/>
            <w:shd w:val="clear" w:color="auto" w:fill="F2F2F2"/>
          </w:tcPr>
          <w:p w14:paraId="7DEA27EE" w14:textId="7F77485C" w:rsidR="001B4E1F" w:rsidRPr="00044A2E" w:rsidRDefault="001B4E1F" w:rsidP="00F935A4">
            <w:pPr>
              <w:keepNext/>
              <w:bidi/>
              <w:jc w:val="both"/>
              <w:textAlignment w:val="baseline"/>
              <w:rPr>
                <w:rFonts w:ascii="Times New Roman" w:eastAsia="Times New Roman" w:hAnsi="Times New Roman" w:cs="Simplified Arabic"/>
                <w:b/>
                <w:sz w:val="20"/>
                <w:szCs w:val="20"/>
                <w:lang w:val="en-GB"/>
              </w:rPr>
            </w:pPr>
            <w:r w:rsidRPr="00044A2E">
              <w:rPr>
                <w:rFonts w:ascii="Times New Roman" w:eastAsia="Times New Roman" w:hAnsi="Times New Roman" w:cs="Simplified Arabic"/>
                <w:b/>
                <w:bCs/>
                <w:szCs w:val="22"/>
                <w:rtl/>
                <w:lang w:val="en-US" w:bidi="ar-EG"/>
              </w:rPr>
              <w:t>الهدف 6</w:t>
            </w:r>
            <w:r w:rsidRPr="00044A2E">
              <w:rPr>
                <w:rFonts w:ascii="Times New Roman" w:eastAsia="Times New Roman" w:hAnsi="Times New Roman" w:cs="Simplified Arabic" w:hint="cs"/>
                <w:b/>
                <w:bCs/>
                <w:szCs w:val="22"/>
                <w:rtl/>
                <w:lang w:val="en-US" w:bidi="ar-EG"/>
              </w:rPr>
              <w:t xml:space="preserve">: </w:t>
            </w:r>
            <w:r w:rsidRPr="00044A2E">
              <w:rPr>
                <w:rFonts w:ascii="Times New Roman" w:eastAsia="Times New Roman" w:hAnsi="Times New Roman" w:cs="Simplified Arabic"/>
                <w:b/>
                <w:bCs/>
                <w:szCs w:val="22"/>
                <w:rtl/>
                <w:lang w:val="en-US" w:bidi="ar-EG"/>
              </w:rPr>
              <w:t>إلغاء آثار الأنواع الغريبة الغازية على التنوع البيولوجي وخدمات النظم الإيكولوجية أو تقليلها إلى أدنى حد أو الحد منها أو تخفيفها، من خلال تحديد وإدارة مسارات إدخال الأنواع الغريبة، ومنع إدخال واستقرار جميع الأنواع الغريبة الغازية ذات الأولوية، وتقليل معدلات إدخال واستقرار الأنواع الغريبة الغازية الأخرى المعروفة أو المحتملة بنسبة لا تقل عن 50 في المائة، بحلول عام 2030، والقضاء على الأنواع الغريبة الغازية أو السيطرة عليها، وخاصة في المواقع ذات الأولوية من قبيل الجزر</w:t>
            </w:r>
            <w:r w:rsidR="002D5CD8" w:rsidRPr="00044A2E">
              <w:rPr>
                <w:rFonts w:ascii="Times New Roman" w:eastAsia="Times New Roman" w:hAnsi="Times New Roman" w:cs="Simplified Arabic"/>
                <w:bCs/>
                <w:szCs w:val="22"/>
                <w:rtl/>
                <w:lang w:val="en-US" w:bidi="ar-EG"/>
              </w:rPr>
              <w:t>.</w:t>
            </w:r>
          </w:p>
        </w:tc>
      </w:tr>
      <w:tr w:rsidR="001B4E1F" w:rsidRPr="00044A2E" w14:paraId="33B7A7F7" w14:textId="77777777" w:rsidTr="00F935A4">
        <w:trPr>
          <w:cantSplit/>
          <w:trHeight w:val="244"/>
        </w:trPr>
        <w:tc>
          <w:tcPr>
            <w:tcW w:w="9934" w:type="dxa"/>
            <w:gridSpan w:val="2"/>
            <w:shd w:val="clear" w:color="auto" w:fill="FFFFFF"/>
          </w:tcPr>
          <w:p w14:paraId="075DC768" w14:textId="4B7C8DC0" w:rsidR="001B4E1F" w:rsidRPr="00044A2E" w:rsidRDefault="001B4E1F" w:rsidP="00F935A4">
            <w:pPr>
              <w:bidi/>
              <w:jc w:val="both"/>
              <w:textAlignment w:val="baseline"/>
              <w:rPr>
                <w:rFonts w:ascii="Times New Roman" w:eastAsia="Times New Roman" w:hAnsi="Times New Roman" w:cs="Simplified Arabic"/>
                <w:b/>
                <w:bCs/>
                <w:color w:val="000000"/>
                <w:sz w:val="20"/>
                <w:szCs w:val="20"/>
                <w:lang w:val="en-GB"/>
              </w:rPr>
            </w:pPr>
            <w:r w:rsidRPr="00044A2E">
              <w:rPr>
                <w:rFonts w:ascii="Times New Roman" w:eastAsia="Times New Roman" w:hAnsi="Times New Roman" w:cs="Simplified Arabic" w:hint="cs"/>
                <w:b/>
                <w:bCs/>
                <w:szCs w:val="22"/>
                <w:rtl/>
                <w:lang w:val="en-US" w:bidi="ar-EG"/>
              </w:rPr>
              <w:t>المؤشر</w:t>
            </w:r>
            <w:r w:rsidRPr="00044A2E">
              <w:rPr>
                <w:rFonts w:ascii="Times New Roman" w:eastAsia="Times New Roman" w:hAnsi="Times New Roman" w:cs="Simplified Arabic"/>
                <w:b/>
                <w:bCs/>
                <w:szCs w:val="22"/>
                <w:rtl/>
                <w:lang w:val="en-US" w:bidi="ar-EG"/>
              </w:rPr>
              <w:t>: عدد البلدان التي تعتمد لوائح وعمليات وتدابير ذات صلة للحد من آثار الأنواع الغريبة الغازية</w:t>
            </w:r>
            <w:r w:rsidR="002D5CD8" w:rsidRPr="00044A2E">
              <w:rPr>
                <w:rFonts w:ascii="Times New Roman" w:eastAsia="Times New Roman" w:hAnsi="Times New Roman" w:cs="Simplified Arabic"/>
                <w:b/>
                <w:bCs/>
                <w:szCs w:val="22"/>
                <w:rtl/>
                <w:lang w:val="en-US" w:bidi="ar-EG"/>
              </w:rPr>
              <w:t>.</w:t>
            </w:r>
            <w:r w:rsidRPr="00044A2E">
              <w:rPr>
                <w:rFonts w:ascii="Times New Roman" w:eastAsia="Times New Roman" w:hAnsi="Times New Roman" w:cs="Simplified Arabic"/>
                <w:b/>
                <w:bCs/>
                <w:color w:val="000000"/>
                <w:sz w:val="20"/>
                <w:szCs w:val="20"/>
                <w:lang w:val="en-GB"/>
              </w:rPr>
              <w:t xml:space="preserve"> </w:t>
            </w:r>
          </w:p>
        </w:tc>
      </w:tr>
      <w:tr w:rsidR="001B4E1F" w:rsidRPr="00044A2E" w14:paraId="71D74B0D" w14:textId="77777777" w:rsidTr="00F935A4">
        <w:trPr>
          <w:cantSplit/>
          <w:trHeight w:val="983"/>
        </w:trPr>
        <w:tc>
          <w:tcPr>
            <w:tcW w:w="6958" w:type="dxa"/>
          </w:tcPr>
          <w:p w14:paraId="27B377A3" w14:textId="77777777" w:rsidR="001B4E1F" w:rsidRPr="00044A2E" w:rsidRDefault="001B4E1F" w:rsidP="00F935A4">
            <w:pPr>
              <w:bidi/>
              <w:jc w:val="both"/>
              <w:textAlignment w:val="baseline"/>
              <w:rPr>
                <w:rFonts w:ascii="Times New Roman" w:eastAsia="Times New Roman" w:hAnsi="Times New Roman" w:cs="Simplified Arabic"/>
                <w:sz w:val="20"/>
                <w:szCs w:val="20"/>
                <w:lang w:val="en-GB"/>
              </w:rPr>
            </w:pPr>
            <w:r w:rsidRPr="00044A2E">
              <w:rPr>
                <w:rFonts w:ascii="Times New Roman" w:eastAsia="Times New Roman" w:hAnsi="Times New Roman" w:cs="Simplified Arabic"/>
                <w:b/>
                <w:bCs/>
                <w:szCs w:val="22"/>
                <w:rtl/>
                <w:lang w:val="en-US" w:bidi="ar-EG"/>
              </w:rPr>
              <w:t>6-1</w:t>
            </w:r>
            <w:r w:rsidRPr="00044A2E">
              <w:rPr>
                <w:rFonts w:ascii="Times New Roman" w:eastAsia="Times New Roman" w:hAnsi="Times New Roman" w:cs="Simplified Arabic"/>
                <w:b/>
                <w:bCs/>
                <w:rtl/>
                <w:lang w:val="en-US" w:bidi="ar-EG"/>
              </w:rPr>
              <w:tab/>
            </w:r>
            <w:r w:rsidRPr="00044A2E">
              <w:rPr>
                <w:rFonts w:ascii="Times New Roman" w:eastAsia="Times New Roman" w:hAnsi="Times New Roman" w:cs="Simplified Arabic"/>
                <w:szCs w:val="22"/>
                <w:rtl/>
                <w:lang w:val="en-US" w:bidi="ar-EG"/>
              </w:rPr>
              <w:t xml:space="preserve">هل لدى بلدك </w:t>
            </w:r>
            <w:r w:rsidRPr="00044A2E">
              <w:rPr>
                <w:rFonts w:ascii="Times New Roman" w:eastAsia="Times New Roman" w:hAnsi="Times New Roman" w:cs="Simplified Arabic"/>
                <w:sz w:val="22"/>
                <w:szCs w:val="22"/>
                <w:rtl/>
                <w:lang w:val="en-US"/>
              </w:rPr>
              <w:t>لوائح وعمليات</w:t>
            </w:r>
            <w:r w:rsidRPr="00044A2E">
              <w:rPr>
                <w:rFonts w:ascii="Times New Roman" w:eastAsia="Times New Roman" w:hAnsi="Times New Roman" w:cs="Simplified Arabic"/>
                <w:szCs w:val="22"/>
                <w:rtl/>
                <w:lang w:val="en-US" w:bidi="ar-EG"/>
              </w:rPr>
              <w:t xml:space="preserve"> تمكّن المؤسسات ذات الصلة من تنفيذ التدابير اللازمة للحد من </w:t>
            </w:r>
            <w:r w:rsidRPr="00044A2E">
              <w:rPr>
                <w:rFonts w:ascii="Times New Roman" w:eastAsia="Times New Roman" w:hAnsi="Times New Roman" w:cs="Simplified Arabic" w:hint="cs"/>
                <w:szCs w:val="22"/>
                <w:rtl/>
                <w:lang w:val="en-US" w:bidi="ar-EG"/>
              </w:rPr>
              <w:t>إدخال</w:t>
            </w:r>
            <w:r w:rsidRPr="00044A2E">
              <w:rPr>
                <w:rFonts w:ascii="Times New Roman" w:eastAsia="Times New Roman" w:hAnsi="Times New Roman" w:cs="Simplified Arabic"/>
                <w:szCs w:val="22"/>
                <w:rtl/>
                <w:lang w:val="en-US" w:bidi="ar-EG"/>
              </w:rPr>
              <w:t xml:space="preserve"> الأنواع الغريبة الغازية</w:t>
            </w:r>
            <w:r w:rsidRPr="00044A2E">
              <w:rPr>
                <w:rFonts w:ascii="Times New Roman" w:eastAsia="Times New Roman" w:hAnsi="Times New Roman" w:cs="Simplified Arabic" w:hint="cs"/>
                <w:szCs w:val="22"/>
                <w:rtl/>
                <w:lang w:val="en-US" w:bidi="ar-EG"/>
              </w:rPr>
              <w:t xml:space="preserve"> وأثرها</w:t>
            </w:r>
            <w:r w:rsidRPr="00044A2E">
              <w:rPr>
                <w:rFonts w:ascii="Times New Roman" w:eastAsia="Times New Roman" w:hAnsi="Times New Roman" w:cs="Simplified Arabic"/>
                <w:szCs w:val="22"/>
                <w:rtl/>
                <w:lang w:val="en-US" w:bidi="ar-EG"/>
              </w:rPr>
              <w:t>؟</w:t>
            </w:r>
          </w:p>
        </w:tc>
        <w:tc>
          <w:tcPr>
            <w:tcW w:w="2976" w:type="dxa"/>
          </w:tcPr>
          <w:p w14:paraId="2B0177F1" w14:textId="77777777" w:rsidR="001B4E1F" w:rsidRPr="00044A2E" w:rsidRDefault="001B4E1F" w:rsidP="00F935A4">
            <w:pPr>
              <w:tabs>
                <w:tab w:val="left" w:pos="555"/>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لا</w:t>
            </w:r>
          </w:p>
          <w:p w14:paraId="72631637" w14:textId="77777777" w:rsidR="001B4E1F" w:rsidRPr="00044A2E" w:rsidRDefault="001B4E1F" w:rsidP="00F935A4">
            <w:pPr>
              <w:tabs>
                <w:tab w:val="left" w:pos="555"/>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قيد التطوير</w:t>
            </w:r>
          </w:p>
          <w:p w14:paraId="5E5828A0" w14:textId="77777777" w:rsidR="001B4E1F" w:rsidRPr="00044A2E" w:rsidRDefault="001B4E1F" w:rsidP="00F935A4">
            <w:pPr>
              <w:tabs>
                <w:tab w:val="left" w:pos="555"/>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جزئيا</w:t>
            </w:r>
          </w:p>
          <w:p w14:paraId="771B6AA6" w14:textId="77777777" w:rsidR="001B4E1F" w:rsidRPr="00044A2E" w:rsidRDefault="001B4E1F" w:rsidP="00F935A4">
            <w:pPr>
              <w:tabs>
                <w:tab w:val="left" w:pos="555"/>
              </w:tabs>
              <w:bidi/>
              <w:ind w:left="454" w:hanging="454"/>
              <w:jc w:val="both"/>
              <w:textAlignment w:val="baseline"/>
              <w:rPr>
                <w:rFonts w:ascii="Times New Roman" w:eastAsia="Times New Roman" w:hAnsi="Times New Roman" w:cs="Simplified Arabic"/>
                <w:sz w:val="20"/>
                <w:szCs w:val="20"/>
                <w:lang w:val="en-GB"/>
              </w:rPr>
            </w:pPr>
            <w:r w:rsidRPr="00044A2E">
              <w:rPr>
                <w:rFonts w:ascii="Times New Roman" w:eastAsia="Times New Roman" w:hAnsi="Times New Roman" w:cs="Simplified Arabic" w:hint="cs"/>
                <w:sz w:val="22"/>
                <w:szCs w:val="22"/>
                <w:rtl/>
                <w:lang w:val="en-GB"/>
              </w:rPr>
              <w:t>(د)</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بالكامل</w:t>
            </w:r>
          </w:p>
        </w:tc>
      </w:tr>
      <w:tr w:rsidR="001B4E1F" w:rsidRPr="00044A2E" w14:paraId="1C134DBF" w14:textId="77777777" w:rsidTr="00F935A4">
        <w:trPr>
          <w:cantSplit/>
          <w:trHeight w:val="983"/>
        </w:trPr>
        <w:tc>
          <w:tcPr>
            <w:tcW w:w="6958" w:type="dxa"/>
            <w:tcBorders>
              <w:bottom w:val="single" w:sz="4" w:space="0" w:color="auto"/>
            </w:tcBorders>
          </w:tcPr>
          <w:p w14:paraId="6B672F86" w14:textId="77777777" w:rsidR="001B4E1F" w:rsidRPr="00044A2E" w:rsidRDefault="001B4E1F" w:rsidP="00F935A4">
            <w:pPr>
              <w:bidi/>
              <w:jc w:val="both"/>
              <w:textAlignment w:val="baseline"/>
              <w:rPr>
                <w:rFonts w:ascii="Times New Roman" w:eastAsia="Times New Roman" w:hAnsi="Times New Roman" w:cs="Simplified Arabic"/>
                <w:b/>
                <w:sz w:val="20"/>
                <w:lang w:val="en-GB"/>
              </w:rPr>
            </w:pPr>
            <w:r w:rsidRPr="00044A2E">
              <w:rPr>
                <w:rFonts w:ascii="Times New Roman" w:eastAsia="Times New Roman" w:hAnsi="Times New Roman" w:cs="Simplified Arabic"/>
                <w:b/>
                <w:bCs/>
                <w:szCs w:val="22"/>
                <w:rtl/>
                <w:lang w:val="en-US" w:bidi="ar-EG"/>
              </w:rPr>
              <w:t>6-</w:t>
            </w:r>
            <w:r w:rsidRPr="00044A2E">
              <w:rPr>
                <w:rFonts w:ascii="Times New Roman" w:eastAsia="Times New Roman" w:hAnsi="Times New Roman" w:cs="Simplified Arabic" w:hint="cs"/>
                <w:b/>
                <w:bCs/>
                <w:szCs w:val="22"/>
                <w:rtl/>
                <w:lang w:val="en-US" w:bidi="ar-EG"/>
              </w:rPr>
              <w:t>2</w:t>
            </w:r>
            <w:r w:rsidRPr="00044A2E">
              <w:rPr>
                <w:rFonts w:ascii="Times New Roman" w:eastAsia="Times New Roman" w:hAnsi="Times New Roman" w:cs="Simplified Arabic"/>
                <w:b/>
                <w:bCs/>
                <w:rtl/>
                <w:lang w:val="en-US" w:bidi="ar-EG"/>
              </w:rPr>
              <w:tab/>
            </w:r>
            <w:r w:rsidRPr="00044A2E">
              <w:rPr>
                <w:rFonts w:ascii="Times New Roman" w:eastAsia="Times New Roman" w:hAnsi="Times New Roman" w:cs="Simplified Arabic"/>
                <w:sz w:val="22"/>
                <w:szCs w:val="22"/>
                <w:rtl/>
                <w:lang w:val="en-US"/>
              </w:rPr>
              <w:t>هل لدى بلدك تدابير لمنع إدخال و</w:t>
            </w:r>
            <w:r w:rsidRPr="00044A2E">
              <w:rPr>
                <w:rFonts w:ascii="Times New Roman" w:eastAsia="Times New Roman" w:hAnsi="Times New Roman" w:cs="Simplified Arabic" w:hint="cs"/>
                <w:sz w:val="22"/>
                <w:szCs w:val="22"/>
                <w:rtl/>
                <w:lang w:val="en-US"/>
              </w:rPr>
              <w:t>استقرار</w:t>
            </w:r>
            <w:r w:rsidRPr="00044A2E">
              <w:rPr>
                <w:rFonts w:ascii="Times New Roman" w:eastAsia="Times New Roman" w:hAnsi="Times New Roman" w:cs="Simplified Arabic"/>
                <w:sz w:val="22"/>
                <w:szCs w:val="22"/>
                <w:rtl/>
                <w:lang w:val="en-US"/>
              </w:rPr>
              <w:t xml:space="preserve"> الأنواع الغريبة الغازية</w:t>
            </w:r>
            <w:r w:rsidRPr="00044A2E">
              <w:rPr>
                <w:rFonts w:ascii="Times New Roman" w:eastAsia="Times New Roman" w:hAnsi="Times New Roman" w:cs="Simplified Arabic" w:hint="cs"/>
                <w:sz w:val="22"/>
                <w:szCs w:val="22"/>
                <w:rtl/>
                <w:lang w:val="en-US"/>
              </w:rPr>
              <w:t>؟</w:t>
            </w:r>
          </w:p>
        </w:tc>
        <w:tc>
          <w:tcPr>
            <w:tcW w:w="2976" w:type="dxa"/>
            <w:tcBorders>
              <w:bottom w:val="single" w:sz="4" w:space="0" w:color="auto"/>
            </w:tcBorders>
          </w:tcPr>
          <w:p w14:paraId="709726FB" w14:textId="77777777" w:rsidR="001B4E1F" w:rsidRPr="00044A2E" w:rsidRDefault="001B4E1F" w:rsidP="00F935A4">
            <w:pPr>
              <w:tabs>
                <w:tab w:val="left" w:pos="555"/>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لا</w:t>
            </w:r>
          </w:p>
          <w:p w14:paraId="71BF5C66" w14:textId="77777777" w:rsidR="001B4E1F" w:rsidRPr="00044A2E" w:rsidRDefault="001B4E1F" w:rsidP="00F935A4">
            <w:pPr>
              <w:tabs>
                <w:tab w:val="left" w:pos="555"/>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قيد التطوير</w:t>
            </w:r>
          </w:p>
          <w:p w14:paraId="5548A093" w14:textId="77777777" w:rsidR="001B4E1F" w:rsidRPr="00044A2E" w:rsidRDefault="001B4E1F" w:rsidP="00F935A4">
            <w:pPr>
              <w:tabs>
                <w:tab w:val="left" w:pos="555"/>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جزئيا</w:t>
            </w:r>
          </w:p>
          <w:p w14:paraId="5E451A6A" w14:textId="77777777" w:rsidR="001B4E1F" w:rsidRPr="00044A2E" w:rsidRDefault="001B4E1F" w:rsidP="00F935A4">
            <w:pPr>
              <w:tabs>
                <w:tab w:val="left" w:pos="555"/>
              </w:tabs>
              <w:bidi/>
              <w:ind w:left="454" w:hanging="454"/>
              <w:jc w:val="both"/>
              <w:textAlignment w:val="baseline"/>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hint="cs"/>
                <w:sz w:val="22"/>
                <w:szCs w:val="22"/>
                <w:rtl/>
                <w:lang w:val="en-GB"/>
              </w:rPr>
              <w:t>(د)</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بالكامل</w:t>
            </w:r>
          </w:p>
        </w:tc>
      </w:tr>
      <w:tr w:rsidR="001B4E1F" w:rsidRPr="00044A2E" w14:paraId="728E5FBA" w14:textId="77777777" w:rsidTr="00F935A4">
        <w:trPr>
          <w:cantSplit/>
          <w:trHeight w:val="983"/>
        </w:trPr>
        <w:tc>
          <w:tcPr>
            <w:tcW w:w="6958" w:type="dxa"/>
            <w:tcBorders>
              <w:bottom w:val="single" w:sz="4" w:space="0" w:color="auto"/>
            </w:tcBorders>
          </w:tcPr>
          <w:p w14:paraId="2B9A47D1" w14:textId="77777777" w:rsidR="001B4E1F" w:rsidRPr="00044A2E" w:rsidRDefault="001B4E1F" w:rsidP="00F935A4">
            <w:pPr>
              <w:bidi/>
              <w:jc w:val="both"/>
              <w:textAlignment w:val="baseline"/>
              <w:rPr>
                <w:rFonts w:ascii="Times New Roman" w:eastAsia="Times New Roman" w:hAnsi="Times New Roman" w:cs="Simplified Arabic"/>
                <w:b/>
                <w:bCs/>
                <w:szCs w:val="22"/>
                <w:rtl/>
                <w:lang w:val="en-US" w:bidi="ar-EG"/>
              </w:rPr>
            </w:pPr>
            <w:r w:rsidRPr="00044A2E">
              <w:rPr>
                <w:rFonts w:ascii="Times New Roman" w:eastAsia="Times New Roman" w:hAnsi="Times New Roman" w:cs="Simplified Arabic"/>
                <w:b/>
                <w:bCs/>
                <w:szCs w:val="22"/>
                <w:rtl/>
                <w:lang w:val="en-US" w:bidi="ar-EG"/>
              </w:rPr>
              <w:t>6-</w:t>
            </w:r>
            <w:r w:rsidRPr="00044A2E">
              <w:rPr>
                <w:rFonts w:ascii="Times New Roman" w:eastAsia="Times New Roman" w:hAnsi="Times New Roman" w:cs="Simplified Arabic" w:hint="cs"/>
                <w:b/>
                <w:bCs/>
                <w:szCs w:val="22"/>
                <w:rtl/>
                <w:lang w:val="en-US" w:bidi="ar-EG"/>
              </w:rPr>
              <w:t>3</w:t>
            </w:r>
            <w:r w:rsidRPr="00044A2E">
              <w:rPr>
                <w:rFonts w:ascii="Times New Roman" w:eastAsia="Times New Roman" w:hAnsi="Times New Roman" w:cs="Simplified Arabic"/>
                <w:b/>
                <w:bCs/>
                <w:rtl/>
                <w:lang w:val="en-US" w:bidi="ar-EG"/>
              </w:rPr>
              <w:tab/>
            </w:r>
            <w:r w:rsidRPr="00044A2E">
              <w:rPr>
                <w:rFonts w:ascii="Times New Roman" w:eastAsia="Times New Roman" w:hAnsi="Times New Roman" w:cs="Simplified Arabic"/>
                <w:sz w:val="22"/>
                <w:szCs w:val="22"/>
                <w:rtl/>
                <w:lang w:val="en-US"/>
              </w:rPr>
              <w:t xml:space="preserve">هل لدى بلدك تدابير </w:t>
            </w:r>
            <w:r w:rsidRPr="00044A2E">
              <w:rPr>
                <w:rFonts w:ascii="Times New Roman" w:eastAsia="Times New Roman" w:hAnsi="Times New Roman" w:cs="Simplified Arabic" w:hint="cs"/>
                <w:sz w:val="22"/>
                <w:szCs w:val="22"/>
                <w:rtl/>
                <w:lang w:val="en-US"/>
              </w:rPr>
              <w:t>للقضاء على</w:t>
            </w:r>
            <w:r w:rsidRPr="00044A2E">
              <w:rPr>
                <w:rFonts w:ascii="Times New Roman" w:eastAsia="Times New Roman" w:hAnsi="Times New Roman" w:cs="Simplified Arabic"/>
                <w:sz w:val="22"/>
                <w:szCs w:val="22"/>
                <w:rtl/>
                <w:lang w:val="en-US"/>
              </w:rPr>
              <w:t xml:space="preserve"> الأنواع الغريبة الغازية</w:t>
            </w:r>
            <w:r w:rsidRPr="00044A2E">
              <w:rPr>
                <w:rFonts w:ascii="Times New Roman" w:eastAsia="Times New Roman" w:hAnsi="Times New Roman" w:cs="Simplified Arabic" w:hint="cs"/>
                <w:sz w:val="22"/>
                <w:szCs w:val="22"/>
                <w:rtl/>
                <w:lang w:val="en-US"/>
              </w:rPr>
              <w:t xml:space="preserve"> أو السيطرة عليها؟</w:t>
            </w:r>
          </w:p>
        </w:tc>
        <w:tc>
          <w:tcPr>
            <w:tcW w:w="2976" w:type="dxa"/>
            <w:tcBorders>
              <w:bottom w:val="single" w:sz="4" w:space="0" w:color="auto"/>
            </w:tcBorders>
          </w:tcPr>
          <w:p w14:paraId="58C1F5F0" w14:textId="77777777" w:rsidR="001B4E1F" w:rsidRPr="00044A2E" w:rsidRDefault="001B4E1F" w:rsidP="00F935A4">
            <w:pPr>
              <w:tabs>
                <w:tab w:val="left" w:pos="555"/>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لا</w:t>
            </w:r>
          </w:p>
          <w:p w14:paraId="2404F04D" w14:textId="77777777" w:rsidR="001B4E1F" w:rsidRPr="00044A2E" w:rsidRDefault="001B4E1F" w:rsidP="00F935A4">
            <w:pPr>
              <w:tabs>
                <w:tab w:val="left" w:pos="555"/>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قيد التطوير</w:t>
            </w:r>
          </w:p>
          <w:p w14:paraId="6C8373F7" w14:textId="77777777" w:rsidR="001B4E1F" w:rsidRPr="00044A2E" w:rsidRDefault="001B4E1F" w:rsidP="00F935A4">
            <w:pPr>
              <w:tabs>
                <w:tab w:val="left" w:pos="555"/>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جزئيا</w:t>
            </w:r>
          </w:p>
          <w:p w14:paraId="0A04BB34" w14:textId="77777777" w:rsidR="001B4E1F" w:rsidRPr="00044A2E" w:rsidRDefault="001B4E1F" w:rsidP="00F935A4">
            <w:pPr>
              <w:tabs>
                <w:tab w:val="left" w:pos="555"/>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hint="cs"/>
                <w:sz w:val="22"/>
                <w:szCs w:val="22"/>
                <w:rtl/>
                <w:lang w:val="en-GB"/>
              </w:rPr>
              <w:t>(د)</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بالكامل</w:t>
            </w:r>
          </w:p>
        </w:tc>
      </w:tr>
      <w:tr w:rsidR="001B4E1F" w:rsidRPr="00044A2E" w14:paraId="77798993" w14:textId="77777777" w:rsidTr="00F935A4">
        <w:trPr>
          <w:cantSplit/>
          <w:trHeight w:val="300"/>
        </w:trPr>
        <w:tc>
          <w:tcPr>
            <w:tcW w:w="9934" w:type="dxa"/>
            <w:gridSpan w:val="2"/>
            <w:tcBorders>
              <w:top w:val="single" w:sz="4" w:space="0" w:color="auto"/>
            </w:tcBorders>
            <w:shd w:val="clear" w:color="auto" w:fill="F2F2F2"/>
          </w:tcPr>
          <w:p w14:paraId="5AFB585B" w14:textId="125B4F0F" w:rsidR="001B4E1F" w:rsidRPr="00044A2E" w:rsidRDefault="001B4E1F" w:rsidP="00F935A4">
            <w:pPr>
              <w:bidi/>
              <w:jc w:val="both"/>
              <w:rPr>
                <w:rFonts w:ascii="Times New Roman" w:eastAsia="Times New Roman" w:hAnsi="Times New Roman" w:cs="Simplified Arabic"/>
                <w:b/>
                <w:sz w:val="20"/>
                <w:szCs w:val="20"/>
                <w:lang w:val="en-GB"/>
              </w:rPr>
            </w:pPr>
            <w:r w:rsidRPr="00044A2E">
              <w:rPr>
                <w:rFonts w:ascii="Times New Roman" w:eastAsia="Times New Roman" w:hAnsi="Times New Roman" w:cs="Simplified Arabic"/>
                <w:b/>
                <w:bCs/>
                <w:sz w:val="22"/>
                <w:szCs w:val="22"/>
                <w:rtl/>
                <w:lang w:val="en-US" w:bidi="ar-EG"/>
              </w:rPr>
              <w:t>الهدف 8</w:t>
            </w:r>
            <w:r w:rsidRPr="00044A2E">
              <w:rPr>
                <w:rFonts w:ascii="Times New Roman" w:eastAsia="Times New Roman" w:hAnsi="Times New Roman" w:cs="Simplified Arabic" w:hint="cs"/>
                <w:b/>
                <w:bCs/>
                <w:sz w:val="22"/>
                <w:szCs w:val="22"/>
                <w:rtl/>
                <w:lang w:val="en-US" w:bidi="ar-EG"/>
              </w:rPr>
              <w:t xml:space="preserve">: </w:t>
            </w:r>
            <w:r w:rsidRPr="00044A2E">
              <w:rPr>
                <w:rFonts w:ascii="Times New Roman" w:eastAsia="Times New Roman" w:hAnsi="Times New Roman" w:cs="Simplified Arabic"/>
                <w:b/>
                <w:bCs/>
                <w:sz w:val="22"/>
                <w:szCs w:val="22"/>
                <w:rtl/>
                <w:lang w:val="en-US" w:bidi="ar-EG"/>
              </w:rPr>
              <w:t>التقليل إلى أدنى حد من آثار تغير المناخ وتحمض المحيطات على التنوع البيولوجي وتعزيز قدرته على الصمود من خلال إجراءات التخفيف والتكيف والحد من مخاطر الكوارث، بما في ذلك من خلال الحلول القائمة على الطبيعة و/أو النُهج القائمة على النظم الإيكولوجية، مع تقليل الآثار السلبية على التنوع البيولوجي إلى أدنى حد وتعزيز الآثار الإيجابية للعمل المناخي على التنوع البيولوجي</w:t>
            </w:r>
            <w:r w:rsidR="002D5CD8" w:rsidRPr="00044A2E">
              <w:rPr>
                <w:rFonts w:ascii="Times New Roman" w:eastAsia="Times New Roman" w:hAnsi="Times New Roman" w:cs="Simplified Arabic"/>
                <w:b/>
                <w:bCs/>
                <w:sz w:val="22"/>
                <w:szCs w:val="22"/>
                <w:rtl/>
                <w:lang w:val="en-US" w:bidi="ar-EG"/>
              </w:rPr>
              <w:t>.</w:t>
            </w:r>
            <w:r w:rsidRPr="00044A2E">
              <w:rPr>
                <w:rFonts w:ascii="Times New Roman" w:eastAsia="Times New Roman" w:hAnsi="Times New Roman" w:cs="Simplified Arabic"/>
                <w:b/>
                <w:bCs/>
                <w:sz w:val="22"/>
                <w:szCs w:val="22"/>
                <w:lang w:val="en-US" w:bidi="ar-EG"/>
              </w:rPr>
              <w:t xml:space="preserve"> </w:t>
            </w:r>
          </w:p>
        </w:tc>
      </w:tr>
      <w:tr w:rsidR="001B4E1F" w:rsidRPr="00044A2E" w14:paraId="69034D6E" w14:textId="77777777" w:rsidTr="00F935A4">
        <w:trPr>
          <w:cantSplit/>
          <w:trHeight w:val="300"/>
        </w:trPr>
        <w:tc>
          <w:tcPr>
            <w:tcW w:w="9934" w:type="dxa"/>
            <w:gridSpan w:val="2"/>
            <w:shd w:val="clear" w:color="auto" w:fill="FFFFFF"/>
          </w:tcPr>
          <w:p w14:paraId="0C9FC989" w14:textId="6A1B7773" w:rsidR="001B4E1F" w:rsidRPr="00044A2E" w:rsidRDefault="001B4E1F" w:rsidP="00F935A4">
            <w:pPr>
              <w:bidi/>
              <w:spacing w:before="100" w:beforeAutospacing="1" w:after="100" w:afterAutospacing="1"/>
              <w:jc w:val="both"/>
              <w:textAlignment w:val="baseline"/>
              <w:rPr>
                <w:rFonts w:ascii="Times New Roman" w:eastAsia="Times New Roman" w:hAnsi="Times New Roman" w:cs="Simplified Arabic"/>
                <w:b/>
                <w:bCs/>
                <w:color w:val="000000"/>
                <w:sz w:val="20"/>
                <w:szCs w:val="20"/>
                <w:lang w:val="en-GB"/>
              </w:rPr>
            </w:pPr>
            <w:r w:rsidRPr="00044A2E">
              <w:rPr>
                <w:rFonts w:ascii="Times New Roman" w:eastAsia="Times New Roman" w:hAnsi="Times New Roman" w:cs="Simplified Arabic" w:hint="cs"/>
                <w:b/>
                <w:bCs/>
                <w:szCs w:val="22"/>
                <w:rtl/>
                <w:lang w:val="en-US" w:bidi="ar-EG"/>
              </w:rPr>
              <w:t>ا</w:t>
            </w:r>
            <w:r w:rsidRPr="00044A2E">
              <w:rPr>
                <w:rFonts w:ascii="Times New Roman" w:eastAsia="Times New Roman" w:hAnsi="Times New Roman" w:cs="Simplified Arabic"/>
                <w:b/>
                <w:bCs/>
                <w:szCs w:val="22"/>
                <w:rtl/>
                <w:lang w:val="en-US" w:bidi="ar-EG"/>
              </w:rPr>
              <w:t>لمؤشر: عدد البلدان التي لديها سياسات ترمي إلى التقليل إلى أدنى حد من أثر تغير المناخ وتحمض المحيطات على التنوع البيولوجي وإلى التقليل إلى أدنى حد من الآثار السلبية للعمل المناخي على التنوع البيولوجي وتعزيز الآثار الإيجابية لهذا العمل على التنوع البيولوجي</w:t>
            </w:r>
            <w:r w:rsidR="002D5CD8" w:rsidRPr="00044A2E">
              <w:rPr>
                <w:rFonts w:ascii="Times New Roman" w:eastAsia="Times New Roman" w:hAnsi="Times New Roman" w:cs="Simplified Arabic"/>
                <w:b/>
                <w:bCs/>
                <w:szCs w:val="22"/>
                <w:rtl/>
                <w:lang w:val="en-US" w:bidi="ar-EG"/>
              </w:rPr>
              <w:t>.</w:t>
            </w:r>
            <w:r w:rsidRPr="00044A2E">
              <w:rPr>
                <w:rFonts w:ascii="Times New Roman" w:eastAsia="Times New Roman" w:hAnsi="Times New Roman" w:cs="Simplified Arabic"/>
                <w:b/>
                <w:bCs/>
                <w:color w:val="000000"/>
                <w:sz w:val="20"/>
                <w:szCs w:val="20"/>
                <w:lang w:val="en-GB"/>
              </w:rPr>
              <w:t xml:space="preserve"> </w:t>
            </w:r>
          </w:p>
        </w:tc>
      </w:tr>
      <w:tr w:rsidR="001B4E1F" w:rsidRPr="00044A2E" w14:paraId="68ACB2DC" w14:textId="77777777" w:rsidTr="00F935A4">
        <w:trPr>
          <w:cantSplit/>
          <w:trHeight w:val="340"/>
        </w:trPr>
        <w:tc>
          <w:tcPr>
            <w:tcW w:w="6958" w:type="dxa"/>
          </w:tcPr>
          <w:p w14:paraId="3EBE6BCC" w14:textId="77777777" w:rsidR="001B4E1F" w:rsidRPr="00044A2E" w:rsidRDefault="001B4E1F" w:rsidP="00F935A4">
            <w:pPr>
              <w:bidi/>
              <w:jc w:val="both"/>
              <w:textAlignment w:val="baseline"/>
              <w:rPr>
                <w:rFonts w:ascii="Times New Roman" w:eastAsia="Times New Roman" w:hAnsi="Times New Roman" w:cs="Simplified Arabic"/>
                <w:sz w:val="22"/>
                <w:szCs w:val="22"/>
                <w:lang w:val="en-GB"/>
              </w:rPr>
            </w:pPr>
            <w:r w:rsidRPr="00044A2E">
              <w:rPr>
                <w:rFonts w:ascii="Times New Roman" w:eastAsia="Times New Roman" w:hAnsi="Times New Roman" w:cs="Simplified Arabic"/>
                <w:b/>
                <w:bCs/>
                <w:sz w:val="22"/>
                <w:szCs w:val="22"/>
                <w:rtl/>
                <w:lang w:val="en-US" w:bidi="ar-EG"/>
              </w:rPr>
              <w:t>8-1</w:t>
            </w:r>
            <w:r w:rsidRPr="00044A2E">
              <w:rPr>
                <w:rFonts w:ascii="Times New Roman" w:eastAsia="Times New Roman" w:hAnsi="Times New Roman" w:cs="Simplified Arabic"/>
                <w:b/>
                <w:bCs/>
                <w:sz w:val="22"/>
                <w:szCs w:val="22"/>
                <w:rtl/>
                <w:lang w:val="en-US" w:bidi="ar-EG"/>
              </w:rPr>
              <w:tab/>
            </w:r>
            <w:r w:rsidRPr="00044A2E">
              <w:rPr>
                <w:rFonts w:ascii="Times New Roman" w:eastAsia="Times New Roman" w:hAnsi="Times New Roman" w:cs="Simplified Arabic"/>
                <w:sz w:val="22"/>
                <w:szCs w:val="22"/>
                <w:rtl/>
                <w:lang w:val="en-US" w:bidi="ar-EG"/>
              </w:rPr>
              <w:t xml:space="preserve">هل تتضمن استراتيجية وخطة العمل الوطنية للتنوع البيولوجي في بلدك إجراءات لمنع أو تقليل </w:t>
            </w:r>
            <w:r w:rsidRPr="00044A2E">
              <w:rPr>
                <w:rFonts w:ascii="Times New Roman" w:eastAsia="Times New Roman" w:hAnsi="Times New Roman" w:cs="Simplified Arabic"/>
                <w:sz w:val="22"/>
                <w:szCs w:val="22"/>
                <w:rtl/>
                <w:lang w:val="en-US"/>
              </w:rPr>
              <w:t>آثار</w:t>
            </w:r>
            <w:r w:rsidRPr="00044A2E">
              <w:rPr>
                <w:rFonts w:ascii="Times New Roman" w:eastAsia="Times New Roman" w:hAnsi="Times New Roman" w:cs="Simplified Arabic"/>
                <w:sz w:val="22"/>
                <w:szCs w:val="22"/>
                <w:rtl/>
                <w:lang w:val="en-US" w:bidi="ar-EG"/>
              </w:rPr>
              <w:t xml:space="preserve"> ما يلي إلى أدنى حد ممكن (اختر كل ما ينطبق</w:t>
            </w:r>
            <w:r w:rsidRPr="00044A2E">
              <w:rPr>
                <w:rFonts w:ascii="Times New Roman" w:eastAsia="Times New Roman" w:hAnsi="Times New Roman" w:cs="Simplified Arabic"/>
                <w:sz w:val="22"/>
                <w:szCs w:val="22"/>
                <w:lang w:val="en-US" w:bidi="ar-EG"/>
              </w:rPr>
              <w:t>(</w:t>
            </w:r>
            <w:r w:rsidRPr="00044A2E">
              <w:rPr>
                <w:rFonts w:ascii="Times New Roman" w:eastAsia="Times New Roman" w:hAnsi="Times New Roman" w:cs="Simplified Arabic" w:hint="cs"/>
                <w:sz w:val="22"/>
                <w:szCs w:val="22"/>
                <w:rtl/>
                <w:lang w:val="en-US" w:bidi="ar-EG"/>
              </w:rPr>
              <w:t>:</w:t>
            </w:r>
          </w:p>
        </w:tc>
        <w:tc>
          <w:tcPr>
            <w:tcW w:w="2976" w:type="dxa"/>
          </w:tcPr>
          <w:p w14:paraId="2A3A4E19" w14:textId="77777777" w:rsidR="001B4E1F" w:rsidRPr="00044A2E" w:rsidRDefault="001B4E1F" w:rsidP="00F935A4">
            <w:pPr>
              <w:tabs>
                <w:tab w:val="left" w:pos="531"/>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t>تغير المناخ</w:t>
            </w:r>
          </w:p>
          <w:p w14:paraId="19D2D885" w14:textId="77777777" w:rsidR="001B4E1F" w:rsidRPr="00044A2E" w:rsidRDefault="001B4E1F" w:rsidP="00F935A4">
            <w:pPr>
              <w:tabs>
                <w:tab w:val="left" w:pos="531"/>
              </w:tabs>
              <w:bidi/>
              <w:ind w:left="454" w:hanging="454"/>
              <w:jc w:val="both"/>
              <w:rPr>
                <w:rFonts w:ascii="Times New Roman" w:eastAsia="Times New Roman" w:hAnsi="Times New Roman" w:cs="Simplified Arabic"/>
                <w:bCs/>
                <w:sz w:val="20"/>
                <w:szCs w:val="20"/>
                <w:rtl/>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t>تحمض المحيطات</w:t>
            </w:r>
          </w:p>
          <w:p w14:paraId="48C92C13" w14:textId="77777777" w:rsidR="001B4E1F" w:rsidRPr="00044A2E" w:rsidRDefault="001B4E1F" w:rsidP="00F935A4">
            <w:pPr>
              <w:tabs>
                <w:tab w:val="left" w:pos="531"/>
              </w:tabs>
              <w:bidi/>
              <w:ind w:left="454" w:hanging="454"/>
              <w:jc w:val="both"/>
              <w:textAlignment w:val="baseline"/>
              <w:rPr>
                <w:rFonts w:ascii="Times New Roman" w:eastAsia="Times New Roman" w:hAnsi="Times New Roman" w:cs="Simplified Arabic"/>
                <w:sz w:val="20"/>
                <w:szCs w:val="20"/>
                <w:lang w:val="en-GB"/>
              </w:rPr>
            </w:pPr>
            <w:r w:rsidRPr="00044A2E">
              <w:rPr>
                <w:rFonts w:ascii="Times New Roman" w:eastAsia="Times New Roman" w:hAnsi="Times New Roman" w:cs="Simplified Arabic"/>
                <w:sz w:val="22"/>
                <w:szCs w:val="22"/>
                <w:rtl/>
                <w:lang w:val="en-US"/>
              </w:rPr>
              <w:t>(ج)</w:t>
            </w:r>
            <w:r w:rsidRPr="00044A2E">
              <w:rPr>
                <w:rFonts w:ascii="Times New Roman" w:eastAsia="Times New Roman" w:hAnsi="Times New Roman" w:cs="Simplified Arabic"/>
                <w:sz w:val="22"/>
                <w:szCs w:val="22"/>
                <w:rtl/>
                <w:lang w:val="en-US"/>
              </w:rPr>
              <w:tab/>
              <w:t>لا شيء</w:t>
            </w:r>
            <w:r w:rsidRPr="00044A2E">
              <w:rPr>
                <w:rFonts w:ascii="Times New Roman" w:eastAsia="Times New Roman" w:hAnsi="Times New Roman" w:cs="Simplified Arabic" w:hint="cs"/>
                <w:sz w:val="22"/>
                <w:szCs w:val="22"/>
                <w:rtl/>
                <w:lang w:val="en-US"/>
              </w:rPr>
              <w:t xml:space="preserve"> مما سبق</w:t>
            </w:r>
          </w:p>
        </w:tc>
      </w:tr>
      <w:tr w:rsidR="001B4E1F" w:rsidRPr="00044A2E" w14:paraId="54DB810A" w14:textId="77777777" w:rsidTr="00F935A4">
        <w:trPr>
          <w:cantSplit/>
          <w:trHeight w:val="902"/>
        </w:trPr>
        <w:tc>
          <w:tcPr>
            <w:tcW w:w="6958" w:type="dxa"/>
          </w:tcPr>
          <w:p w14:paraId="44569995" w14:textId="77777777" w:rsidR="001B4E1F" w:rsidRPr="00044A2E" w:rsidRDefault="001B4E1F" w:rsidP="00F935A4">
            <w:pPr>
              <w:bidi/>
              <w:jc w:val="both"/>
              <w:textAlignment w:val="baseline"/>
              <w:rPr>
                <w:rFonts w:ascii="Times New Roman" w:eastAsia="Times New Roman" w:hAnsi="Times New Roman" w:cs="Simplified Arabic"/>
                <w:color w:val="000000"/>
                <w:sz w:val="20"/>
                <w:szCs w:val="20"/>
                <w:shd w:val="clear" w:color="auto" w:fill="FFFFFF"/>
                <w:lang w:val="en-GB"/>
              </w:rPr>
            </w:pPr>
            <w:r w:rsidRPr="00044A2E">
              <w:rPr>
                <w:rFonts w:ascii="Times New Roman" w:eastAsia="Times New Roman" w:hAnsi="Times New Roman" w:cs="Simplified Arabic"/>
                <w:b/>
                <w:bCs/>
                <w:sz w:val="22"/>
                <w:szCs w:val="22"/>
                <w:rtl/>
                <w:lang w:val="en-GB" w:bidi="ar-EG"/>
              </w:rPr>
              <w:t>8-</w:t>
            </w:r>
            <w:r w:rsidRPr="00044A2E">
              <w:rPr>
                <w:rFonts w:ascii="Times New Roman" w:eastAsia="Times New Roman" w:hAnsi="Times New Roman" w:cs="Simplified Arabic" w:hint="cs"/>
                <w:b/>
                <w:bCs/>
                <w:sz w:val="22"/>
                <w:szCs w:val="22"/>
                <w:rtl/>
                <w:lang w:val="en-GB" w:bidi="ar-EG"/>
              </w:rPr>
              <w:t>2</w:t>
            </w:r>
            <w:r w:rsidRPr="00044A2E">
              <w:rPr>
                <w:rFonts w:ascii="Times New Roman" w:eastAsia="Times New Roman" w:hAnsi="Times New Roman" w:cs="Simplified Arabic"/>
                <w:b/>
                <w:bCs/>
                <w:sz w:val="22"/>
                <w:szCs w:val="22"/>
                <w:rtl/>
                <w:lang w:val="en-US" w:bidi="ar-EG"/>
              </w:rPr>
              <w:tab/>
            </w:r>
            <w:r w:rsidRPr="00044A2E">
              <w:rPr>
                <w:rFonts w:ascii="Times New Roman" w:eastAsia="Times New Roman" w:hAnsi="Times New Roman" w:cs="Simplified Arabic"/>
                <w:sz w:val="22"/>
                <w:szCs w:val="22"/>
                <w:rtl/>
                <w:lang w:val="en-GB"/>
              </w:rPr>
              <w:t xml:space="preserve">هل تعالج </w:t>
            </w:r>
            <w:r w:rsidRPr="00044A2E">
              <w:rPr>
                <w:rFonts w:ascii="Times New Roman" w:eastAsia="Times New Roman" w:hAnsi="Times New Roman" w:cs="Simplified Arabic" w:hint="cs"/>
                <w:sz w:val="22"/>
                <w:szCs w:val="22"/>
                <w:rtl/>
                <w:lang w:val="en-GB"/>
              </w:rPr>
              <w:t xml:space="preserve">سياسات </w:t>
            </w:r>
            <w:r w:rsidRPr="00044A2E">
              <w:rPr>
                <w:rFonts w:ascii="Times New Roman" w:eastAsia="Times New Roman" w:hAnsi="Times New Roman" w:cs="Simplified Arabic"/>
                <w:sz w:val="22"/>
                <w:szCs w:val="22"/>
                <w:rtl/>
                <w:lang w:val="en-GB"/>
              </w:rPr>
              <w:t>تغير المناخ في بلدك آثار تغير المناخ على التنوع البيولوجي</w:t>
            </w:r>
            <w:r w:rsidRPr="00044A2E">
              <w:rPr>
                <w:rFonts w:ascii="Times New Roman" w:eastAsia="Times New Roman" w:hAnsi="Times New Roman" w:cs="Simplified Arabic" w:hint="cs"/>
                <w:sz w:val="22"/>
                <w:szCs w:val="22"/>
                <w:rtl/>
                <w:lang w:val="en-GB"/>
              </w:rPr>
              <w:t>؟</w:t>
            </w:r>
            <w:r w:rsidRPr="00044A2E">
              <w:rPr>
                <w:rFonts w:ascii="Times New Roman" w:eastAsia="Times New Roman" w:hAnsi="Times New Roman" w:cs="Simplified Arabic"/>
                <w:color w:val="000000"/>
                <w:sz w:val="20"/>
                <w:szCs w:val="20"/>
                <w:shd w:val="clear" w:color="auto" w:fill="FFFFFF"/>
                <w:lang w:val="en-GB"/>
              </w:rPr>
              <w:t xml:space="preserve"> </w:t>
            </w:r>
          </w:p>
        </w:tc>
        <w:tc>
          <w:tcPr>
            <w:tcW w:w="2976" w:type="dxa"/>
          </w:tcPr>
          <w:p w14:paraId="494EC60A" w14:textId="77777777" w:rsidR="001B4E1F" w:rsidRPr="00044A2E" w:rsidRDefault="001B4E1F" w:rsidP="00F935A4">
            <w:pPr>
              <w:tabs>
                <w:tab w:val="left" w:pos="531"/>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لا</w:t>
            </w:r>
          </w:p>
          <w:p w14:paraId="6E105076" w14:textId="77777777" w:rsidR="001B4E1F" w:rsidRPr="00044A2E" w:rsidRDefault="001B4E1F" w:rsidP="00F935A4">
            <w:pPr>
              <w:tabs>
                <w:tab w:val="left" w:pos="531"/>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قيد التطوير</w:t>
            </w:r>
          </w:p>
          <w:p w14:paraId="02EBAF1D" w14:textId="77777777" w:rsidR="001B4E1F" w:rsidRPr="00044A2E" w:rsidRDefault="001B4E1F" w:rsidP="00F935A4">
            <w:pPr>
              <w:tabs>
                <w:tab w:val="left" w:pos="531"/>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جزئيا</w:t>
            </w:r>
          </w:p>
          <w:p w14:paraId="26A9A2E9" w14:textId="77777777" w:rsidR="001B4E1F" w:rsidRPr="00044A2E" w:rsidRDefault="001B4E1F" w:rsidP="00F935A4">
            <w:pPr>
              <w:tabs>
                <w:tab w:val="left" w:pos="531"/>
              </w:tabs>
              <w:bidi/>
              <w:ind w:left="454" w:hanging="454"/>
              <w:jc w:val="both"/>
              <w:textAlignment w:val="baseline"/>
              <w:rPr>
                <w:rFonts w:ascii="Times New Roman" w:eastAsia="Times New Roman" w:hAnsi="Times New Roman" w:cs="Simplified Arabic"/>
                <w:lang w:val="en-US"/>
              </w:rPr>
            </w:pPr>
            <w:r w:rsidRPr="00044A2E">
              <w:rPr>
                <w:rFonts w:ascii="Times New Roman" w:eastAsia="Times New Roman" w:hAnsi="Times New Roman" w:cs="Simplified Arabic" w:hint="cs"/>
                <w:sz w:val="22"/>
                <w:szCs w:val="22"/>
                <w:rtl/>
                <w:lang w:val="en-GB"/>
              </w:rPr>
              <w:t>(د)</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بالكامل</w:t>
            </w:r>
          </w:p>
        </w:tc>
      </w:tr>
      <w:tr w:rsidR="001B4E1F" w:rsidRPr="00044A2E" w14:paraId="48CA55B6" w14:textId="77777777" w:rsidTr="00F935A4">
        <w:trPr>
          <w:cantSplit/>
          <w:trHeight w:val="300"/>
        </w:trPr>
        <w:tc>
          <w:tcPr>
            <w:tcW w:w="6958" w:type="dxa"/>
          </w:tcPr>
          <w:p w14:paraId="03F2368D" w14:textId="77777777" w:rsidR="001B4E1F" w:rsidRPr="00044A2E" w:rsidRDefault="001B4E1F" w:rsidP="00F935A4">
            <w:pPr>
              <w:bidi/>
              <w:jc w:val="both"/>
              <w:textAlignment w:val="baseline"/>
              <w:rPr>
                <w:rFonts w:ascii="Times New Roman" w:eastAsia="Times New Roman" w:hAnsi="Times New Roman" w:cs="Simplified Arabic"/>
                <w:color w:val="000000"/>
                <w:sz w:val="20"/>
                <w:szCs w:val="20"/>
                <w:shd w:val="clear" w:color="auto" w:fill="FFFFFF"/>
                <w:lang w:val="en-GB"/>
              </w:rPr>
            </w:pPr>
            <w:r w:rsidRPr="00044A2E">
              <w:rPr>
                <w:rFonts w:ascii="Times New Roman" w:eastAsia="Times New Roman" w:hAnsi="Times New Roman" w:cs="Simplified Arabic"/>
                <w:b/>
                <w:bCs/>
                <w:sz w:val="22"/>
                <w:szCs w:val="22"/>
                <w:rtl/>
                <w:lang w:val="en-US" w:bidi="ar-EG"/>
              </w:rPr>
              <w:t>8-</w:t>
            </w:r>
            <w:r w:rsidRPr="00044A2E">
              <w:rPr>
                <w:rFonts w:ascii="Times New Roman" w:eastAsia="Times New Roman" w:hAnsi="Times New Roman" w:cs="Simplified Arabic" w:hint="cs"/>
                <w:b/>
                <w:bCs/>
                <w:szCs w:val="22"/>
                <w:rtl/>
                <w:lang w:val="en-US" w:bidi="ar-EG"/>
              </w:rPr>
              <w:t>3</w:t>
            </w:r>
            <w:r w:rsidRPr="00044A2E">
              <w:rPr>
                <w:rFonts w:ascii="Times New Roman" w:eastAsia="Times New Roman" w:hAnsi="Times New Roman" w:cs="Simplified Arabic"/>
                <w:b/>
                <w:bCs/>
                <w:sz w:val="22"/>
                <w:szCs w:val="22"/>
                <w:rtl/>
                <w:lang w:val="en-US" w:bidi="ar-EG"/>
              </w:rPr>
              <w:tab/>
            </w:r>
            <w:r w:rsidRPr="00044A2E">
              <w:rPr>
                <w:rFonts w:ascii="Times New Roman" w:eastAsia="Times New Roman" w:hAnsi="Times New Roman" w:cs="Simplified Arabic"/>
                <w:sz w:val="22"/>
                <w:szCs w:val="22"/>
                <w:rtl/>
                <w:lang w:val="en-US"/>
              </w:rPr>
              <w:t xml:space="preserve">هل </w:t>
            </w:r>
            <w:r w:rsidRPr="00044A2E">
              <w:rPr>
                <w:rFonts w:ascii="Times New Roman" w:eastAsia="Times New Roman" w:hAnsi="Times New Roman" w:cs="Simplified Arabic" w:hint="cs"/>
                <w:sz w:val="22"/>
                <w:szCs w:val="22"/>
                <w:rtl/>
                <w:lang w:val="en-US"/>
              </w:rPr>
              <w:t>تعالج السياسات الأخرى في بلدك</w:t>
            </w:r>
            <w:r w:rsidRPr="00044A2E">
              <w:rPr>
                <w:rFonts w:ascii="Times New Roman" w:eastAsia="Times New Roman" w:hAnsi="Times New Roman" w:cs="Simplified Arabic"/>
                <w:sz w:val="22"/>
                <w:szCs w:val="22"/>
                <w:rtl/>
                <w:lang w:val="en-US"/>
              </w:rPr>
              <w:t xml:space="preserve"> </w:t>
            </w:r>
            <w:r w:rsidRPr="00044A2E">
              <w:rPr>
                <w:rFonts w:ascii="Times New Roman" w:eastAsia="Times New Roman" w:hAnsi="Times New Roman" w:cs="Simplified Arabic" w:hint="cs"/>
                <w:sz w:val="22"/>
                <w:szCs w:val="22"/>
                <w:rtl/>
                <w:lang w:val="en-US"/>
              </w:rPr>
              <w:t>آ</w:t>
            </w:r>
            <w:r w:rsidRPr="00044A2E">
              <w:rPr>
                <w:rFonts w:ascii="Times New Roman" w:eastAsia="Times New Roman" w:hAnsi="Times New Roman" w:cs="Simplified Arabic"/>
                <w:sz w:val="22"/>
                <w:szCs w:val="22"/>
                <w:rtl/>
                <w:lang w:val="en-US"/>
              </w:rPr>
              <w:t>ث</w:t>
            </w:r>
            <w:r w:rsidRPr="00044A2E">
              <w:rPr>
                <w:rFonts w:ascii="Times New Roman" w:eastAsia="Times New Roman" w:hAnsi="Times New Roman" w:cs="Simplified Arabic" w:hint="cs"/>
                <w:sz w:val="22"/>
                <w:szCs w:val="22"/>
                <w:rtl/>
                <w:lang w:val="en-US"/>
              </w:rPr>
              <w:t>ا</w:t>
            </w:r>
            <w:r w:rsidRPr="00044A2E">
              <w:rPr>
                <w:rFonts w:ascii="Times New Roman" w:eastAsia="Times New Roman" w:hAnsi="Times New Roman" w:cs="Simplified Arabic"/>
                <w:sz w:val="22"/>
                <w:szCs w:val="22"/>
                <w:rtl/>
                <w:lang w:val="en-US"/>
              </w:rPr>
              <w:t>ر تغير المناخ على التنوع البيولوجي؟</w:t>
            </w:r>
          </w:p>
        </w:tc>
        <w:tc>
          <w:tcPr>
            <w:tcW w:w="2976" w:type="dxa"/>
          </w:tcPr>
          <w:p w14:paraId="7E23717F" w14:textId="77777777" w:rsidR="001B4E1F" w:rsidRPr="00044A2E" w:rsidRDefault="001B4E1F" w:rsidP="00F935A4">
            <w:pPr>
              <w:tabs>
                <w:tab w:val="left" w:pos="531"/>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لا</w:t>
            </w:r>
          </w:p>
          <w:p w14:paraId="30C610C5" w14:textId="77777777" w:rsidR="001B4E1F" w:rsidRPr="00044A2E" w:rsidRDefault="001B4E1F" w:rsidP="00F935A4">
            <w:pPr>
              <w:tabs>
                <w:tab w:val="left" w:pos="531"/>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قيد التطوير</w:t>
            </w:r>
          </w:p>
          <w:p w14:paraId="397E2451" w14:textId="77777777" w:rsidR="001B4E1F" w:rsidRPr="00044A2E" w:rsidRDefault="001B4E1F" w:rsidP="00F935A4">
            <w:pPr>
              <w:tabs>
                <w:tab w:val="left" w:pos="531"/>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جزئيا</w:t>
            </w:r>
          </w:p>
          <w:p w14:paraId="37440D98" w14:textId="77777777" w:rsidR="001B4E1F" w:rsidRPr="00044A2E" w:rsidRDefault="001B4E1F" w:rsidP="00F935A4">
            <w:pPr>
              <w:tabs>
                <w:tab w:val="left" w:pos="531"/>
              </w:tabs>
              <w:bidi/>
              <w:ind w:left="454" w:hanging="454"/>
              <w:jc w:val="both"/>
              <w:rPr>
                <w:rFonts w:ascii="Times New Roman" w:eastAsia="Times New Roman" w:hAnsi="Times New Roman" w:cs="Simplified Arabic"/>
                <w:sz w:val="20"/>
                <w:szCs w:val="20"/>
                <w:lang w:val="en-GB"/>
              </w:rPr>
            </w:pPr>
            <w:r w:rsidRPr="00044A2E">
              <w:rPr>
                <w:rFonts w:ascii="Times New Roman" w:eastAsia="Times New Roman" w:hAnsi="Times New Roman" w:cs="Simplified Arabic" w:hint="cs"/>
                <w:sz w:val="22"/>
                <w:szCs w:val="22"/>
                <w:rtl/>
                <w:lang w:val="en-GB"/>
              </w:rPr>
              <w:t>(د)</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بالكامل</w:t>
            </w:r>
          </w:p>
        </w:tc>
      </w:tr>
      <w:tr w:rsidR="001B4E1F" w:rsidRPr="00044A2E" w14:paraId="0BD97AC1" w14:textId="77777777" w:rsidTr="00F935A4">
        <w:trPr>
          <w:cantSplit/>
          <w:trHeight w:val="300"/>
        </w:trPr>
        <w:tc>
          <w:tcPr>
            <w:tcW w:w="6958" w:type="dxa"/>
          </w:tcPr>
          <w:p w14:paraId="15470AA0" w14:textId="77777777" w:rsidR="001B4E1F" w:rsidRPr="00044A2E" w:rsidRDefault="001B4E1F" w:rsidP="00F935A4">
            <w:pPr>
              <w:bidi/>
              <w:jc w:val="both"/>
              <w:textAlignment w:val="baseline"/>
              <w:rPr>
                <w:rFonts w:ascii="Times New Roman" w:eastAsia="Times New Roman" w:hAnsi="Times New Roman" w:cs="Simplified Arabic"/>
                <w:color w:val="000000"/>
                <w:sz w:val="20"/>
                <w:lang w:val="en-US"/>
              </w:rPr>
            </w:pPr>
            <w:r w:rsidRPr="00044A2E">
              <w:rPr>
                <w:rFonts w:ascii="Times New Roman" w:eastAsia="Times New Roman" w:hAnsi="Times New Roman" w:cs="Simplified Arabic"/>
                <w:b/>
                <w:bCs/>
                <w:sz w:val="22"/>
                <w:szCs w:val="22"/>
                <w:rtl/>
                <w:lang w:val="en-US" w:bidi="ar-EG"/>
              </w:rPr>
              <w:t>8-</w:t>
            </w:r>
            <w:r w:rsidRPr="00044A2E">
              <w:rPr>
                <w:rFonts w:ascii="Times New Roman" w:eastAsia="Times New Roman" w:hAnsi="Times New Roman" w:cs="Simplified Arabic" w:hint="cs"/>
                <w:b/>
                <w:bCs/>
                <w:szCs w:val="22"/>
                <w:rtl/>
                <w:lang w:val="en-US" w:bidi="ar-EG"/>
              </w:rPr>
              <w:t>4</w:t>
            </w:r>
            <w:r w:rsidRPr="00044A2E">
              <w:rPr>
                <w:rFonts w:ascii="Times New Roman" w:eastAsia="Times New Roman" w:hAnsi="Times New Roman" w:cs="Simplified Arabic"/>
                <w:b/>
                <w:bCs/>
                <w:sz w:val="22"/>
                <w:szCs w:val="22"/>
                <w:rtl/>
                <w:lang w:val="en-US" w:bidi="ar-EG"/>
              </w:rPr>
              <w:tab/>
            </w:r>
            <w:r w:rsidRPr="00044A2E">
              <w:rPr>
                <w:rFonts w:ascii="Times New Roman" w:eastAsia="Times New Roman" w:hAnsi="Times New Roman" w:cs="Simplified Arabic"/>
                <w:sz w:val="22"/>
                <w:szCs w:val="22"/>
                <w:rtl/>
                <w:lang w:val="en-US"/>
              </w:rPr>
              <w:t xml:space="preserve">هل </w:t>
            </w:r>
            <w:r w:rsidRPr="00044A2E">
              <w:rPr>
                <w:rFonts w:ascii="Times New Roman" w:eastAsia="Times New Roman" w:hAnsi="Times New Roman" w:cs="Simplified Arabic" w:hint="cs"/>
                <w:sz w:val="22"/>
                <w:szCs w:val="22"/>
                <w:rtl/>
                <w:lang w:val="en-US"/>
              </w:rPr>
              <w:t>تعالج السياسات الأخرى</w:t>
            </w:r>
            <w:r w:rsidRPr="00044A2E">
              <w:rPr>
                <w:rFonts w:ascii="Times New Roman" w:eastAsia="Times New Roman" w:hAnsi="Times New Roman" w:cs="Simplified Arabic"/>
                <w:sz w:val="22"/>
                <w:szCs w:val="22"/>
                <w:rtl/>
                <w:lang w:val="en-US"/>
              </w:rPr>
              <w:t xml:space="preserve"> في بلدك </w:t>
            </w:r>
            <w:r w:rsidRPr="00044A2E">
              <w:rPr>
                <w:rFonts w:ascii="Times New Roman" w:eastAsia="Times New Roman" w:hAnsi="Times New Roman" w:cs="Simplified Arabic" w:hint="cs"/>
                <w:sz w:val="22"/>
                <w:szCs w:val="22"/>
                <w:rtl/>
                <w:lang w:val="en-US"/>
              </w:rPr>
              <w:t xml:space="preserve">آثار تحمض المحيطات </w:t>
            </w:r>
            <w:r w:rsidRPr="00044A2E">
              <w:rPr>
                <w:rFonts w:ascii="Times New Roman" w:eastAsia="Times New Roman" w:hAnsi="Times New Roman" w:cs="Simplified Arabic"/>
                <w:sz w:val="22"/>
                <w:szCs w:val="22"/>
                <w:rtl/>
                <w:lang w:val="en-US"/>
              </w:rPr>
              <w:t xml:space="preserve">على </w:t>
            </w:r>
            <w:r w:rsidRPr="00044A2E">
              <w:rPr>
                <w:rFonts w:ascii="Times New Roman" w:eastAsia="Times New Roman" w:hAnsi="Times New Roman" w:cs="Simplified Arabic"/>
                <w:szCs w:val="22"/>
                <w:rtl/>
                <w:lang w:val="en-US" w:bidi="ar-EG"/>
              </w:rPr>
              <w:t>التنوع البيولوجي؟</w:t>
            </w:r>
            <w:r w:rsidRPr="00044A2E">
              <w:rPr>
                <w:rFonts w:ascii="Times New Roman" w:eastAsia="Times New Roman" w:hAnsi="Times New Roman" w:cs="Simplified Arabic"/>
                <w:color w:val="000000"/>
                <w:sz w:val="20"/>
                <w:szCs w:val="20"/>
                <w:shd w:val="clear" w:color="auto" w:fill="FFFFFF"/>
                <w:lang w:val="en-GB"/>
              </w:rPr>
              <w:t xml:space="preserve"> </w:t>
            </w:r>
          </w:p>
        </w:tc>
        <w:tc>
          <w:tcPr>
            <w:tcW w:w="2976" w:type="dxa"/>
          </w:tcPr>
          <w:p w14:paraId="616F57FE" w14:textId="77777777" w:rsidR="001B4E1F" w:rsidRPr="00044A2E" w:rsidRDefault="001B4E1F" w:rsidP="00F935A4">
            <w:pPr>
              <w:tabs>
                <w:tab w:val="left" w:pos="531"/>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لا</w:t>
            </w:r>
          </w:p>
          <w:p w14:paraId="078F8A23" w14:textId="77777777" w:rsidR="001B4E1F" w:rsidRPr="00044A2E" w:rsidRDefault="001B4E1F" w:rsidP="00F935A4">
            <w:pPr>
              <w:tabs>
                <w:tab w:val="left" w:pos="531"/>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قيد التطوير</w:t>
            </w:r>
          </w:p>
          <w:p w14:paraId="28B3128B" w14:textId="77777777" w:rsidR="001B4E1F" w:rsidRPr="00044A2E" w:rsidRDefault="001B4E1F" w:rsidP="00F935A4">
            <w:pPr>
              <w:tabs>
                <w:tab w:val="left" w:pos="531"/>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جزئيا</w:t>
            </w:r>
          </w:p>
          <w:p w14:paraId="78DB3051" w14:textId="77777777" w:rsidR="001B4E1F" w:rsidRPr="00044A2E" w:rsidRDefault="001B4E1F" w:rsidP="00F935A4">
            <w:pPr>
              <w:tabs>
                <w:tab w:val="left" w:pos="531"/>
              </w:tabs>
              <w:bidi/>
              <w:ind w:left="454" w:hanging="454"/>
              <w:jc w:val="both"/>
              <w:rPr>
                <w:rFonts w:ascii="Times New Roman" w:eastAsia="Times New Roman" w:hAnsi="Times New Roman" w:cs="Simplified Arabic"/>
                <w:b/>
                <w:sz w:val="20"/>
                <w:szCs w:val="20"/>
                <w:lang w:val="en-GB"/>
              </w:rPr>
            </w:pPr>
            <w:r w:rsidRPr="00044A2E">
              <w:rPr>
                <w:rFonts w:ascii="Times New Roman" w:eastAsia="Times New Roman" w:hAnsi="Times New Roman" w:cs="Simplified Arabic" w:hint="cs"/>
                <w:sz w:val="22"/>
                <w:szCs w:val="22"/>
                <w:rtl/>
                <w:lang w:val="en-GB"/>
              </w:rPr>
              <w:t>(د)</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بالكامل</w:t>
            </w:r>
          </w:p>
        </w:tc>
      </w:tr>
      <w:tr w:rsidR="001B4E1F" w:rsidRPr="00044A2E" w14:paraId="44275298" w14:textId="77777777" w:rsidTr="00F935A4">
        <w:trPr>
          <w:cantSplit/>
          <w:trHeight w:val="300"/>
        </w:trPr>
        <w:tc>
          <w:tcPr>
            <w:tcW w:w="6958" w:type="dxa"/>
          </w:tcPr>
          <w:p w14:paraId="3147042C" w14:textId="77777777" w:rsidR="001B4E1F" w:rsidRPr="00044A2E" w:rsidRDefault="001B4E1F" w:rsidP="00F935A4">
            <w:pPr>
              <w:bidi/>
              <w:spacing w:beforeAutospacing="1" w:afterAutospacing="1"/>
              <w:jc w:val="both"/>
              <w:rPr>
                <w:rFonts w:ascii="Times New Roman" w:eastAsia="Times New Roman" w:hAnsi="Times New Roman" w:cs="Simplified Arabic"/>
                <w:color w:val="000000"/>
                <w:sz w:val="20"/>
                <w:szCs w:val="20"/>
                <w:lang w:val="en-US"/>
              </w:rPr>
            </w:pPr>
            <w:r w:rsidRPr="00044A2E">
              <w:rPr>
                <w:rFonts w:ascii="Times New Roman" w:eastAsia="Times New Roman" w:hAnsi="Times New Roman" w:cs="Simplified Arabic"/>
                <w:b/>
                <w:bCs/>
                <w:sz w:val="22"/>
                <w:szCs w:val="22"/>
                <w:rtl/>
                <w:lang w:val="en-US" w:bidi="ar-EG"/>
              </w:rPr>
              <w:t>8-</w:t>
            </w:r>
            <w:r w:rsidRPr="00044A2E">
              <w:rPr>
                <w:rFonts w:ascii="Times New Roman" w:eastAsia="Times New Roman" w:hAnsi="Times New Roman" w:cs="Simplified Arabic" w:hint="cs"/>
                <w:b/>
                <w:bCs/>
                <w:szCs w:val="22"/>
                <w:rtl/>
                <w:lang w:val="en-US" w:bidi="ar-EG"/>
              </w:rPr>
              <w:t>5</w:t>
            </w:r>
            <w:r w:rsidRPr="00044A2E">
              <w:rPr>
                <w:rFonts w:ascii="Times New Roman" w:eastAsia="Times New Roman" w:hAnsi="Times New Roman" w:cs="Simplified Arabic"/>
                <w:sz w:val="22"/>
                <w:szCs w:val="22"/>
                <w:rtl/>
                <w:lang w:val="en-US"/>
              </w:rPr>
              <w:t xml:space="preserve"> </w:t>
            </w:r>
            <w:r w:rsidRPr="00044A2E">
              <w:rPr>
                <w:rFonts w:ascii="Times New Roman" w:eastAsia="Times New Roman" w:hAnsi="Times New Roman" w:cs="Simplified Arabic"/>
                <w:sz w:val="22"/>
                <w:szCs w:val="22"/>
                <w:rtl/>
                <w:lang w:val="en-US"/>
              </w:rPr>
              <w:tab/>
              <w:t>هل</w:t>
            </w:r>
            <w:r w:rsidRPr="00044A2E">
              <w:rPr>
                <w:rFonts w:ascii="Times New Roman" w:eastAsia="Times New Roman" w:hAnsi="Times New Roman" w:cs="Simplified Arabic" w:hint="cs"/>
                <w:sz w:val="22"/>
                <w:szCs w:val="22"/>
                <w:rtl/>
                <w:lang w:val="en-US"/>
              </w:rPr>
              <w:t xml:space="preserve"> يتم رصد</w:t>
            </w:r>
            <w:r w:rsidRPr="00044A2E">
              <w:rPr>
                <w:rFonts w:ascii="Times New Roman" w:eastAsia="Times New Roman" w:hAnsi="Times New Roman" w:cs="Simplified Arabic"/>
                <w:sz w:val="22"/>
                <w:szCs w:val="22"/>
                <w:rtl/>
                <w:lang w:val="en-US"/>
              </w:rPr>
              <w:t xml:space="preserve"> </w:t>
            </w:r>
            <w:r w:rsidRPr="00044A2E">
              <w:rPr>
                <w:rFonts w:ascii="Times New Roman" w:eastAsia="Times New Roman" w:hAnsi="Times New Roman" w:cs="Simplified Arabic" w:hint="cs"/>
                <w:sz w:val="22"/>
                <w:szCs w:val="22"/>
                <w:rtl/>
                <w:lang w:val="en-US"/>
              </w:rPr>
              <w:t>آثار تغير المناخ</w:t>
            </w:r>
            <w:r w:rsidRPr="00044A2E">
              <w:rPr>
                <w:rFonts w:ascii="Times New Roman" w:eastAsia="Times New Roman" w:hAnsi="Times New Roman" w:cs="Simplified Arabic"/>
                <w:sz w:val="22"/>
                <w:szCs w:val="22"/>
                <w:rtl/>
                <w:lang w:val="en-US"/>
              </w:rPr>
              <w:t xml:space="preserve"> على التنوع البيولوجي</w:t>
            </w:r>
            <w:r w:rsidRPr="00044A2E">
              <w:rPr>
                <w:rFonts w:ascii="Times New Roman" w:eastAsia="Times New Roman" w:hAnsi="Times New Roman" w:cs="Simplified Arabic" w:hint="cs"/>
                <w:sz w:val="22"/>
                <w:szCs w:val="22"/>
                <w:rtl/>
                <w:lang w:val="en-US"/>
              </w:rPr>
              <w:t xml:space="preserve"> والإبلاغ عنها؟</w:t>
            </w:r>
          </w:p>
        </w:tc>
        <w:tc>
          <w:tcPr>
            <w:tcW w:w="2976" w:type="dxa"/>
          </w:tcPr>
          <w:p w14:paraId="0C77DF75" w14:textId="77777777" w:rsidR="001B4E1F" w:rsidRPr="00044A2E" w:rsidRDefault="001B4E1F" w:rsidP="00F935A4">
            <w:pPr>
              <w:tabs>
                <w:tab w:val="left" w:pos="531"/>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لا</w:t>
            </w:r>
          </w:p>
          <w:p w14:paraId="6DC44C50" w14:textId="77777777" w:rsidR="001B4E1F" w:rsidRPr="00044A2E" w:rsidRDefault="001B4E1F" w:rsidP="00F935A4">
            <w:pPr>
              <w:tabs>
                <w:tab w:val="left" w:pos="531"/>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قيد التطوير</w:t>
            </w:r>
          </w:p>
          <w:p w14:paraId="1EB09DD6" w14:textId="77777777" w:rsidR="001B4E1F" w:rsidRPr="00044A2E" w:rsidRDefault="001B4E1F" w:rsidP="00F935A4">
            <w:pPr>
              <w:tabs>
                <w:tab w:val="left" w:pos="531"/>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جزئيا</w:t>
            </w:r>
          </w:p>
          <w:p w14:paraId="78A3EF7C" w14:textId="77777777" w:rsidR="001B4E1F" w:rsidRPr="00044A2E" w:rsidRDefault="001B4E1F" w:rsidP="00F935A4">
            <w:pPr>
              <w:tabs>
                <w:tab w:val="left" w:pos="531"/>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hint="cs"/>
                <w:sz w:val="22"/>
                <w:szCs w:val="22"/>
                <w:rtl/>
                <w:lang w:val="en-GB"/>
              </w:rPr>
              <w:t>(د)</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بالكامل</w:t>
            </w:r>
          </w:p>
        </w:tc>
      </w:tr>
      <w:tr w:rsidR="001B4E1F" w:rsidRPr="00044A2E" w14:paraId="0E463990" w14:textId="77777777" w:rsidTr="00F935A4">
        <w:trPr>
          <w:trHeight w:val="300"/>
        </w:trPr>
        <w:tc>
          <w:tcPr>
            <w:tcW w:w="6958" w:type="dxa"/>
          </w:tcPr>
          <w:p w14:paraId="33987673" w14:textId="77777777" w:rsidR="001B4E1F" w:rsidRPr="00044A2E" w:rsidRDefault="001B4E1F" w:rsidP="00F935A4">
            <w:pPr>
              <w:bidi/>
              <w:jc w:val="both"/>
              <w:rPr>
                <w:rFonts w:ascii="Times New Roman" w:eastAsia="Times New Roman" w:hAnsi="Times New Roman" w:cs="Simplified Arabic"/>
                <w:b/>
                <w:color w:val="000000"/>
                <w:sz w:val="20"/>
                <w:szCs w:val="20"/>
                <w:lang w:val="en-GB"/>
              </w:rPr>
            </w:pPr>
            <w:r w:rsidRPr="00044A2E">
              <w:rPr>
                <w:rFonts w:ascii="Times New Roman" w:eastAsia="Times New Roman" w:hAnsi="Times New Roman" w:cs="Simplified Arabic"/>
                <w:b/>
                <w:bCs/>
                <w:sz w:val="22"/>
                <w:szCs w:val="22"/>
                <w:rtl/>
                <w:lang w:val="en-GB" w:bidi="ar-EG"/>
              </w:rPr>
              <w:t>8-</w:t>
            </w:r>
            <w:r w:rsidRPr="00044A2E">
              <w:rPr>
                <w:rFonts w:ascii="Times New Roman" w:eastAsia="Times New Roman" w:hAnsi="Times New Roman" w:cs="Simplified Arabic" w:hint="cs"/>
                <w:b/>
                <w:bCs/>
                <w:sz w:val="22"/>
                <w:szCs w:val="22"/>
                <w:rtl/>
                <w:lang w:val="en-GB" w:bidi="ar-EG"/>
              </w:rPr>
              <w:t>6</w:t>
            </w:r>
            <w:r w:rsidRPr="00044A2E">
              <w:rPr>
                <w:rFonts w:ascii="Times New Roman" w:eastAsia="Times New Roman" w:hAnsi="Times New Roman" w:cs="Simplified Arabic"/>
                <w:sz w:val="22"/>
                <w:szCs w:val="22"/>
                <w:rtl/>
                <w:lang w:val="en-GB"/>
              </w:rPr>
              <w:tab/>
              <w:t xml:space="preserve">هل </w:t>
            </w:r>
            <w:r w:rsidRPr="00044A2E">
              <w:rPr>
                <w:rFonts w:ascii="Times New Roman" w:eastAsia="Times New Roman" w:hAnsi="Times New Roman" w:cs="Simplified Arabic" w:hint="cs"/>
                <w:sz w:val="22"/>
                <w:szCs w:val="22"/>
                <w:rtl/>
                <w:lang w:val="en-GB"/>
              </w:rPr>
              <w:t>يتم رصد آثار تحمض المحيطات</w:t>
            </w:r>
            <w:r w:rsidRPr="00044A2E">
              <w:rPr>
                <w:rFonts w:ascii="Times New Roman" w:eastAsia="Times New Roman" w:hAnsi="Times New Roman" w:cs="Simplified Arabic"/>
                <w:sz w:val="22"/>
                <w:szCs w:val="22"/>
                <w:rtl/>
                <w:lang w:val="en-GB"/>
              </w:rPr>
              <w:t xml:space="preserve"> على التنوع البيولوجي</w:t>
            </w:r>
            <w:r w:rsidRPr="00044A2E">
              <w:rPr>
                <w:rFonts w:ascii="Times New Roman" w:eastAsia="Times New Roman" w:hAnsi="Times New Roman" w:cs="Simplified Arabic" w:hint="cs"/>
                <w:sz w:val="22"/>
                <w:szCs w:val="22"/>
                <w:rtl/>
                <w:lang w:val="en-GB"/>
              </w:rPr>
              <w:t xml:space="preserve"> والإبلاغ عنها؟</w:t>
            </w:r>
          </w:p>
        </w:tc>
        <w:tc>
          <w:tcPr>
            <w:tcW w:w="2976" w:type="dxa"/>
          </w:tcPr>
          <w:p w14:paraId="7B04DC76" w14:textId="77777777" w:rsidR="001B4E1F" w:rsidRPr="00044A2E" w:rsidRDefault="001B4E1F" w:rsidP="00F935A4">
            <w:pPr>
              <w:tabs>
                <w:tab w:val="left" w:pos="531"/>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لا</w:t>
            </w:r>
          </w:p>
          <w:p w14:paraId="048A8E09" w14:textId="77777777" w:rsidR="001B4E1F" w:rsidRPr="00044A2E" w:rsidRDefault="001B4E1F" w:rsidP="00F935A4">
            <w:pPr>
              <w:tabs>
                <w:tab w:val="left" w:pos="531"/>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قيد التطوير</w:t>
            </w:r>
          </w:p>
          <w:p w14:paraId="5277A9CA" w14:textId="77777777" w:rsidR="001B4E1F" w:rsidRPr="00044A2E" w:rsidRDefault="001B4E1F" w:rsidP="00F935A4">
            <w:pPr>
              <w:tabs>
                <w:tab w:val="left" w:pos="531"/>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جزئيا</w:t>
            </w:r>
          </w:p>
          <w:p w14:paraId="53B97EE7" w14:textId="77777777" w:rsidR="001B4E1F" w:rsidRPr="00044A2E" w:rsidRDefault="001B4E1F" w:rsidP="00F935A4">
            <w:pPr>
              <w:tabs>
                <w:tab w:val="left" w:pos="531"/>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hint="cs"/>
                <w:sz w:val="22"/>
                <w:szCs w:val="22"/>
                <w:rtl/>
                <w:lang w:val="en-GB"/>
              </w:rPr>
              <w:t>(د)</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بالكامل</w:t>
            </w:r>
          </w:p>
        </w:tc>
      </w:tr>
      <w:tr w:rsidR="001B4E1F" w:rsidRPr="00044A2E" w14:paraId="2DD6F1C8" w14:textId="77777777" w:rsidTr="00F935A4">
        <w:trPr>
          <w:trHeight w:val="300"/>
        </w:trPr>
        <w:tc>
          <w:tcPr>
            <w:tcW w:w="6958" w:type="dxa"/>
          </w:tcPr>
          <w:p w14:paraId="371B1464" w14:textId="77777777" w:rsidR="001B4E1F" w:rsidRPr="00044A2E" w:rsidDel="00B0713B" w:rsidRDefault="001B4E1F" w:rsidP="00F935A4">
            <w:pPr>
              <w:bidi/>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b/>
                <w:bCs/>
                <w:sz w:val="22"/>
                <w:szCs w:val="22"/>
                <w:rtl/>
                <w:lang w:val="en-GB" w:bidi="ar-EG"/>
              </w:rPr>
              <w:t>8-</w:t>
            </w:r>
            <w:r w:rsidRPr="00044A2E">
              <w:rPr>
                <w:rFonts w:ascii="Times New Roman" w:eastAsia="Times New Roman" w:hAnsi="Times New Roman" w:cs="Simplified Arabic" w:hint="cs"/>
                <w:b/>
                <w:bCs/>
                <w:sz w:val="22"/>
                <w:szCs w:val="22"/>
                <w:rtl/>
                <w:lang w:val="en-GB" w:bidi="ar-EG"/>
              </w:rPr>
              <w:t>7</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bidi="ar-EG"/>
              </w:rPr>
              <w:t xml:space="preserve">هل تحتوي السياسات أو خطط العمل بشأن أثر تغير المناخ وتحمض المحيطات في بلدك على الأنواع التالية من الإجراءات المصممة لزيادة قدرة التنوع البيولوجي على الصمود أو الحد من الآثار </w:t>
            </w:r>
            <w:r w:rsidRPr="00044A2E">
              <w:rPr>
                <w:rFonts w:ascii="Times New Roman" w:eastAsia="Times New Roman" w:hAnsi="Times New Roman" w:cs="Simplified Arabic"/>
                <w:sz w:val="22"/>
                <w:szCs w:val="22"/>
                <w:rtl/>
                <w:lang w:val="en-US" w:bidi="ar-EG"/>
              </w:rPr>
              <w:t>(اختر كل ما ينطبق</w:t>
            </w:r>
            <w:r w:rsidRPr="00044A2E">
              <w:rPr>
                <w:rFonts w:ascii="Times New Roman" w:eastAsia="Times New Roman" w:hAnsi="Times New Roman" w:cs="Simplified Arabic"/>
                <w:sz w:val="22"/>
                <w:szCs w:val="22"/>
                <w:lang w:val="en-US" w:bidi="ar-EG"/>
              </w:rPr>
              <w:t>(</w:t>
            </w:r>
            <w:r w:rsidRPr="00044A2E">
              <w:rPr>
                <w:rFonts w:ascii="Times New Roman" w:eastAsia="Times New Roman" w:hAnsi="Times New Roman" w:cs="Simplified Arabic" w:hint="cs"/>
                <w:sz w:val="22"/>
                <w:szCs w:val="22"/>
                <w:rtl/>
                <w:lang w:val="en-US" w:bidi="ar-EG"/>
              </w:rPr>
              <w:t>:</w:t>
            </w:r>
          </w:p>
        </w:tc>
        <w:tc>
          <w:tcPr>
            <w:tcW w:w="2976" w:type="dxa"/>
          </w:tcPr>
          <w:p w14:paraId="24EA1A52" w14:textId="77777777" w:rsidR="001B4E1F" w:rsidRPr="00044A2E" w:rsidRDefault="001B4E1F" w:rsidP="00F935A4">
            <w:pPr>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التخفيف</w:t>
            </w:r>
          </w:p>
          <w:p w14:paraId="44007509" w14:textId="77777777" w:rsidR="001B4E1F" w:rsidRPr="00044A2E" w:rsidRDefault="001B4E1F" w:rsidP="00F935A4">
            <w:pPr>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التكيف</w:t>
            </w:r>
          </w:p>
          <w:p w14:paraId="6096AB6A" w14:textId="77777777" w:rsidR="001B4E1F" w:rsidRPr="00044A2E" w:rsidRDefault="001B4E1F" w:rsidP="00F935A4">
            <w:pPr>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الحد من مخاطر الكوارث</w:t>
            </w:r>
          </w:p>
          <w:p w14:paraId="0F3AF6D9" w14:textId="77777777" w:rsidR="001B4E1F" w:rsidRPr="00044A2E" w:rsidRDefault="001B4E1F" w:rsidP="00F935A4">
            <w:pPr>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hint="cs"/>
                <w:sz w:val="22"/>
                <w:szCs w:val="22"/>
                <w:rtl/>
                <w:lang w:val="en-GB"/>
              </w:rPr>
              <w:t>(د)</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الحلول القائمة على الطبيعية و/أو النُهج القائمة على النظم الإيكولوجية</w:t>
            </w:r>
          </w:p>
          <w:p w14:paraId="641CA78A" w14:textId="77777777" w:rsidR="001B4E1F" w:rsidRPr="00044A2E" w:rsidRDefault="001B4E1F" w:rsidP="00F935A4">
            <w:pPr>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hint="cs"/>
                <w:sz w:val="22"/>
                <w:szCs w:val="22"/>
                <w:rtl/>
                <w:lang w:val="en-GB"/>
              </w:rPr>
              <w:t>(ه)</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سياسات تهدف إلى التقليل إلى أدنى حد من الآثار السلبية وتعزيز الآثار الإيجابية للعمل المناخي على التنوع البيولوجي</w:t>
            </w:r>
          </w:p>
          <w:p w14:paraId="3A5448A0" w14:textId="77777777" w:rsidR="001B4E1F" w:rsidRPr="00044A2E" w:rsidRDefault="001B4E1F" w:rsidP="00F935A4">
            <w:pPr>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hint="cs"/>
                <w:sz w:val="22"/>
                <w:szCs w:val="22"/>
                <w:rtl/>
                <w:lang w:val="en-GB"/>
              </w:rPr>
              <w:t>(و)</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أخرى</w:t>
            </w:r>
          </w:p>
          <w:p w14:paraId="4E7306C1" w14:textId="77777777" w:rsidR="001B4E1F" w:rsidRPr="00044A2E" w:rsidRDefault="001B4E1F" w:rsidP="00F935A4">
            <w:pPr>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hint="cs"/>
                <w:sz w:val="22"/>
                <w:szCs w:val="22"/>
                <w:rtl/>
                <w:lang w:val="en-GB"/>
              </w:rPr>
              <w:t>(ز)</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لا شيء مما سبق</w:t>
            </w:r>
          </w:p>
        </w:tc>
      </w:tr>
      <w:tr w:rsidR="001B4E1F" w:rsidRPr="00044A2E" w14:paraId="08715699" w14:textId="77777777" w:rsidTr="00F935A4">
        <w:trPr>
          <w:trHeight w:val="300"/>
        </w:trPr>
        <w:tc>
          <w:tcPr>
            <w:tcW w:w="6958" w:type="dxa"/>
          </w:tcPr>
          <w:p w14:paraId="2A064D11" w14:textId="77777777" w:rsidR="001B4E1F" w:rsidRPr="00044A2E" w:rsidDel="00B0713B" w:rsidRDefault="001B4E1F" w:rsidP="00F935A4">
            <w:pPr>
              <w:bidi/>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b/>
                <w:bCs/>
                <w:sz w:val="22"/>
                <w:szCs w:val="22"/>
                <w:rtl/>
                <w:lang w:val="en-GB" w:bidi="ar-EG"/>
              </w:rPr>
              <w:t>8-</w:t>
            </w:r>
            <w:r w:rsidRPr="00044A2E">
              <w:rPr>
                <w:rFonts w:ascii="Times New Roman" w:eastAsia="Times New Roman" w:hAnsi="Times New Roman" w:cs="Simplified Arabic" w:hint="cs"/>
                <w:b/>
                <w:bCs/>
                <w:sz w:val="22"/>
                <w:szCs w:val="22"/>
                <w:rtl/>
                <w:lang w:val="en-GB" w:bidi="ar-EG"/>
              </w:rPr>
              <w:t>8</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bidi="ar-EG"/>
              </w:rPr>
              <w:t>هل تُدرج في السياسات أو خطط العمل في بلدك تدابير للتقليل إلى أدنى حد من الآثار السلبية للعمل المناخي على التنوع البيولوجي</w:t>
            </w:r>
            <w:r w:rsidRPr="00044A2E">
              <w:rPr>
                <w:rFonts w:ascii="Times New Roman" w:eastAsia="Times New Roman" w:hAnsi="Times New Roman" w:cs="Simplified Arabic" w:hint="cs"/>
                <w:sz w:val="22"/>
                <w:szCs w:val="22"/>
                <w:rtl/>
                <w:lang w:val="en-GB"/>
              </w:rPr>
              <w:t>؟</w:t>
            </w:r>
          </w:p>
        </w:tc>
        <w:tc>
          <w:tcPr>
            <w:tcW w:w="2976" w:type="dxa"/>
          </w:tcPr>
          <w:p w14:paraId="4EC73C9F" w14:textId="77777777" w:rsidR="001B4E1F" w:rsidRPr="00044A2E" w:rsidRDefault="001B4E1F" w:rsidP="00F935A4">
            <w:pPr>
              <w:tabs>
                <w:tab w:val="left" w:pos="531"/>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لا</w:t>
            </w:r>
          </w:p>
          <w:p w14:paraId="4C6D897C" w14:textId="77777777" w:rsidR="001B4E1F" w:rsidRPr="00044A2E" w:rsidRDefault="001B4E1F" w:rsidP="00F935A4">
            <w:pPr>
              <w:tabs>
                <w:tab w:val="left" w:pos="531"/>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قيد التطوير</w:t>
            </w:r>
          </w:p>
          <w:p w14:paraId="21403F34" w14:textId="77777777" w:rsidR="001B4E1F" w:rsidRPr="00044A2E" w:rsidRDefault="001B4E1F" w:rsidP="00F935A4">
            <w:pPr>
              <w:tabs>
                <w:tab w:val="left" w:pos="531"/>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جزئيا</w:t>
            </w:r>
          </w:p>
          <w:p w14:paraId="38C5699C" w14:textId="77777777" w:rsidR="001B4E1F" w:rsidRPr="00044A2E" w:rsidRDefault="001B4E1F" w:rsidP="00F935A4">
            <w:pPr>
              <w:tabs>
                <w:tab w:val="left" w:pos="531"/>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hint="cs"/>
                <w:sz w:val="22"/>
                <w:szCs w:val="22"/>
                <w:rtl/>
                <w:lang w:val="en-GB"/>
              </w:rPr>
              <w:t>(د)</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بالكامل</w:t>
            </w:r>
          </w:p>
        </w:tc>
      </w:tr>
      <w:tr w:rsidR="001B4E1F" w:rsidRPr="00044A2E" w14:paraId="6F821A10" w14:textId="77777777" w:rsidTr="00F935A4">
        <w:trPr>
          <w:cantSplit/>
          <w:trHeight w:val="300"/>
        </w:trPr>
        <w:tc>
          <w:tcPr>
            <w:tcW w:w="6958" w:type="dxa"/>
          </w:tcPr>
          <w:p w14:paraId="7F13E5A6" w14:textId="77777777" w:rsidR="001B4E1F" w:rsidRPr="00044A2E" w:rsidDel="00B0713B" w:rsidRDefault="001B4E1F" w:rsidP="00F935A4">
            <w:pPr>
              <w:bidi/>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b/>
                <w:bCs/>
                <w:sz w:val="22"/>
                <w:szCs w:val="22"/>
                <w:rtl/>
                <w:lang w:val="en-GB" w:bidi="ar-EG"/>
              </w:rPr>
              <w:t>8-</w:t>
            </w:r>
            <w:r w:rsidRPr="00044A2E">
              <w:rPr>
                <w:rFonts w:ascii="Times New Roman" w:eastAsia="Times New Roman" w:hAnsi="Times New Roman" w:cs="Simplified Arabic" w:hint="cs"/>
                <w:b/>
                <w:bCs/>
                <w:sz w:val="22"/>
                <w:szCs w:val="22"/>
                <w:rtl/>
                <w:lang w:val="en-GB" w:bidi="ar-EG"/>
              </w:rPr>
              <w:t>9</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bidi="ar-EG"/>
              </w:rPr>
              <w:t>هل تُدرج في السياسات أو خطط العمل في بلدك تدابير لتعزيز الآثار الإيجابية للعمل المناخي على التنوع البيولوجي</w:t>
            </w:r>
            <w:r w:rsidRPr="00044A2E">
              <w:rPr>
                <w:rFonts w:ascii="Times New Roman" w:eastAsia="Times New Roman" w:hAnsi="Times New Roman" w:cs="Simplified Arabic" w:hint="cs"/>
                <w:sz w:val="22"/>
                <w:szCs w:val="22"/>
                <w:rtl/>
                <w:lang w:val="en-GB"/>
              </w:rPr>
              <w:t>؟</w:t>
            </w:r>
          </w:p>
        </w:tc>
        <w:tc>
          <w:tcPr>
            <w:tcW w:w="2976" w:type="dxa"/>
          </w:tcPr>
          <w:p w14:paraId="395E08BE" w14:textId="77777777" w:rsidR="001B4E1F" w:rsidRPr="00044A2E" w:rsidRDefault="001B4E1F" w:rsidP="00F935A4">
            <w:pPr>
              <w:tabs>
                <w:tab w:val="left" w:pos="531"/>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لا</w:t>
            </w:r>
          </w:p>
          <w:p w14:paraId="6782292D" w14:textId="77777777" w:rsidR="001B4E1F" w:rsidRPr="00044A2E" w:rsidRDefault="001B4E1F" w:rsidP="00F935A4">
            <w:pPr>
              <w:tabs>
                <w:tab w:val="left" w:pos="531"/>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قيد التطوير</w:t>
            </w:r>
          </w:p>
          <w:p w14:paraId="0772A07B" w14:textId="77777777" w:rsidR="001B4E1F" w:rsidRPr="00044A2E" w:rsidRDefault="001B4E1F" w:rsidP="00F935A4">
            <w:pPr>
              <w:tabs>
                <w:tab w:val="left" w:pos="531"/>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جزئيا</w:t>
            </w:r>
          </w:p>
          <w:p w14:paraId="53834F32" w14:textId="77777777" w:rsidR="001B4E1F" w:rsidRPr="00044A2E" w:rsidRDefault="001B4E1F" w:rsidP="00F935A4">
            <w:pPr>
              <w:tabs>
                <w:tab w:val="left" w:pos="531"/>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hint="cs"/>
                <w:sz w:val="22"/>
                <w:szCs w:val="22"/>
                <w:rtl/>
                <w:lang w:val="en-GB"/>
              </w:rPr>
              <w:t>(د)</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بالكامل</w:t>
            </w:r>
          </w:p>
        </w:tc>
      </w:tr>
      <w:tr w:rsidR="001B4E1F" w:rsidRPr="00044A2E" w14:paraId="351711C2" w14:textId="77777777" w:rsidTr="00F935A4">
        <w:trPr>
          <w:cantSplit/>
          <w:trHeight w:val="300"/>
        </w:trPr>
        <w:tc>
          <w:tcPr>
            <w:tcW w:w="9934" w:type="dxa"/>
            <w:gridSpan w:val="2"/>
            <w:shd w:val="clear" w:color="auto" w:fill="F2F2F2"/>
          </w:tcPr>
          <w:p w14:paraId="6D2EBD0A" w14:textId="50783712" w:rsidR="001B4E1F" w:rsidRPr="00044A2E" w:rsidRDefault="001B4E1F" w:rsidP="00F935A4">
            <w:pPr>
              <w:bidi/>
              <w:jc w:val="both"/>
              <w:rPr>
                <w:rFonts w:ascii="Times New Roman" w:eastAsia="Times New Roman" w:hAnsi="Times New Roman" w:cs="Simplified Arabic"/>
                <w:b/>
                <w:bCs/>
                <w:sz w:val="20"/>
                <w:szCs w:val="20"/>
                <w:lang w:val="en-GB"/>
              </w:rPr>
            </w:pPr>
            <w:r w:rsidRPr="00044A2E">
              <w:rPr>
                <w:rFonts w:ascii="Times New Roman" w:eastAsia="Times New Roman" w:hAnsi="Times New Roman" w:cs="Simplified Arabic"/>
                <w:b/>
                <w:bCs/>
                <w:sz w:val="20"/>
                <w:szCs w:val="20"/>
                <w:lang w:val="en-GB"/>
              </w:rPr>
              <w:br w:type="page"/>
            </w:r>
            <w:r w:rsidRPr="00044A2E">
              <w:rPr>
                <w:rFonts w:ascii="Times New Roman" w:eastAsia="Times New Roman" w:hAnsi="Times New Roman" w:cs="Simplified Arabic"/>
                <w:b/>
                <w:bCs/>
                <w:sz w:val="20"/>
                <w:szCs w:val="20"/>
                <w:lang w:val="en-GB"/>
              </w:rPr>
              <w:br w:type="page"/>
            </w:r>
            <w:r w:rsidRPr="00044A2E">
              <w:rPr>
                <w:rFonts w:ascii="Times New Roman" w:eastAsia="Times New Roman" w:hAnsi="Times New Roman" w:cs="Simplified Arabic"/>
                <w:b/>
                <w:bCs/>
                <w:sz w:val="22"/>
                <w:szCs w:val="22"/>
                <w:rtl/>
                <w:lang w:val="en-US" w:bidi="ar-EG"/>
              </w:rPr>
              <w:t>الهدف 9</w:t>
            </w:r>
            <w:r w:rsidRPr="00044A2E">
              <w:rPr>
                <w:rFonts w:ascii="Times New Roman" w:eastAsia="Times New Roman" w:hAnsi="Times New Roman" w:cs="Simplified Arabic" w:hint="cs"/>
                <w:b/>
                <w:bCs/>
                <w:sz w:val="22"/>
                <w:szCs w:val="22"/>
                <w:rtl/>
                <w:lang w:val="en-US" w:bidi="ar-EG"/>
              </w:rPr>
              <w:t xml:space="preserve">: </w:t>
            </w:r>
            <w:r w:rsidRPr="00044A2E">
              <w:rPr>
                <w:rFonts w:ascii="Times New Roman" w:eastAsia="Times New Roman" w:hAnsi="Times New Roman" w:cs="Simplified Arabic"/>
                <w:b/>
                <w:bCs/>
                <w:sz w:val="22"/>
                <w:szCs w:val="22"/>
                <w:rtl/>
                <w:lang w:val="en-US" w:bidi="ar-EG"/>
              </w:rPr>
              <w:t>ضمان إدارة واستخدام الأنواع البرية على نحو مستدام، وبذلك تقديم منافع اجتماعية واقتصادية وبيئية إلى الناس، ولا سيما الذين يعيشون في أوضاع هشة، والأكثر اعتمادا على التنوع البيولوجي، بما في ذلك من خلال الأنشطة 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r w:rsidR="002D5CD8" w:rsidRPr="00044A2E">
              <w:rPr>
                <w:rFonts w:ascii="Times New Roman" w:eastAsia="Times New Roman" w:hAnsi="Times New Roman" w:cs="Simplified Arabic"/>
                <w:b/>
                <w:bCs/>
                <w:sz w:val="22"/>
                <w:szCs w:val="22"/>
                <w:rtl/>
                <w:lang w:val="en-US" w:bidi="ar-EG"/>
              </w:rPr>
              <w:t>.</w:t>
            </w:r>
            <w:r w:rsidRPr="00044A2E">
              <w:rPr>
                <w:rFonts w:ascii="Times New Roman" w:eastAsia="Times New Roman" w:hAnsi="Times New Roman" w:cs="Simplified Arabic"/>
                <w:b/>
                <w:bCs/>
                <w:sz w:val="20"/>
                <w:szCs w:val="20"/>
                <w:lang w:val="en-GB"/>
              </w:rPr>
              <w:t xml:space="preserve"> </w:t>
            </w:r>
          </w:p>
        </w:tc>
      </w:tr>
      <w:tr w:rsidR="001B4E1F" w:rsidRPr="00044A2E" w14:paraId="171F1472" w14:textId="77777777" w:rsidTr="00F935A4">
        <w:trPr>
          <w:cantSplit/>
          <w:trHeight w:val="300"/>
        </w:trPr>
        <w:tc>
          <w:tcPr>
            <w:tcW w:w="9934" w:type="dxa"/>
            <w:gridSpan w:val="2"/>
            <w:shd w:val="clear" w:color="auto" w:fill="FFFFFF"/>
          </w:tcPr>
          <w:p w14:paraId="51111352" w14:textId="3941E67C" w:rsidR="001B4E1F" w:rsidRPr="00044A2E" w:rsidRDefault="001B4E1F" w:rsidP="00F935A4">
            <w:pPr>
              <w:bidi/>
              <w:jc w:val="both"/>
              <w:rPr>
                <w:rFonts w:ascii="Times New Roman" w:eastAsia="Times New Roman" w:hAnsi="Times New Roman" w:cs="Simplified Arabic"/>
                <w:b/>
                <w:bCs/>
                <w:color w:val="000000"/>
                <w:sz w:val="20"/>
                <w:szCs w:val="20"/>
                <w:lang w:val="en-GB"/>
              </w:rPr>
            </w:pPr>
            <w:r w:rsidRPr="00044A2E">
              <w:rPr>
                <w:rFonts w:ascii="Times New Roman" w:eastAsia="Times New Roman" w:hAnsi="Times New Roman" w:cs="Simplified Arabic" w:hint="cs"/>
                <w:b/>
                <w:bCs/>
                <w:sz w:val="22"/>
                <w:szCs w:val="22"/>
                <w:rtl/>
                <w:lang w:val="en-US" w:bidi="ar-EG"/>
              </w:rPr>
              <w:t>المؤشر</w:t>
            </w:r>
            <w:r w:rsidRPr="00044A2E">
              <w:rPr>
                <w:rFonts w:ascii="Times New Roman" w:eastAsia="Times New Roman" w:hAnsi="Times New Roman" w:cs="Simplified Arabic"/>
                <w:b/>
                <w:bCs/>
                <w:sz w:val="22"/>
                <w:szCs w:val="22"/>
                <w:rtl/>
                <w:lang w:val="en-US" w:bidi="ar-EG"/>
              </w:rPr>
              <w:t>: عدد البلدان التي لديها سياسات لإدارة استخدام الأنواع البرية بشكل مستدام، وتوفير فوائد اجتماعية واقتصادية وبيئية للناس، وحماية وتشجيع الاستخدام المألوف المستدام من جانب الشعوب الأصلية والمجتمعات المحلية</w:t>
            </w:r>
            <w:r w:rsidR="002D5CD8" w:rsidRPr="00044A2E">
              <w:rPr>
                <w:rFonts w:ascii="Times New Roman" w:eastAsia="Times New Roman" w:hAnsi="Times New Roman" w:cs="Simplified Arabic" w:hint="cs"/>
                <w:b/>
                <w:bCs/>
                <w:sz w:val="22"/>
                <w:szCs w:val="22"/>
                <w:rtl/>
                <w:lang w:val="en-GB"/>
              </w:rPr>
              <w:t>.</w:t>
            </w:r>
          </w:p>
        </w:tc>
      </w:tr>
      <w:tr w:rsidR="001B4E1F" w:rsidRPr="00044A2E" w14:paraId="73C13633" w14:textId="77777777" w:rsidTr="00F935A4">
        <w:trPr>
          <w:cantSplit/>
          <w:trHeight w:val="487"/>
        </w:trPr>
        <w:tc>
          <w:tcPr>
            <w:tcW w:w="6958" w:type="dxa"/>
          </w:tcPr>
          <w:p w14:paraId="1E602339" w14:textId="77777777" w:rsidR="001B4E1F" w:rsidRPr="00044A2E" w:rsidRDefault="001B4E1F" w:rsidP="00F935A4">
            <w:pPr>
              <w:bidi/>
              <w:jc w:val="both"/>
              <w:rPr>
                <w:rFonts w:ascii="Times New Roman" w:eastAsia="Times New Roman" w:hAnsi="Times New Roman" w:cs="Simplified Arabic"/>
                <w:sz w:val="20"/>
                <w:szCs w:val="20"/>
                <w:shd w:val="clear" w:color="auto" w:fill="FFFFFF"/>
                <w:lang w:val="en-GB"/>
              </w:rPr>
            </w:pPr>
            <w:r w:rsidRPr="00044A2E">
              <w:rPr>
                <w:rFonts w:ascii="Times New Roman" w:eastAsia="Times New Roman" w:hAnsi="Times New Roman" w:cs="Simplified Arabic" w:hint="cs"/>
                <w:b/>
                <w:bCs/>
                <w:sz w:val="22"/>
                <w:szCs w:val="22"/>
                <w:rtl/>
                <w:lang w:val="en-US" w:bidi="ar-EG"/>
              </w:rPr>
              <w:t>9-1</w:t>
            </w:r>
            <w:r w:rsidRPr="00044A2E">
              <w:rPr>
                <w:rFonts w:ascii="Times New Roman" w:eastAsia="Times New Roman" w:hAnsi="Times New Roman" w:cs="Simplified Arabic"/>
                <w:b/>
                <w:bCs/>
                <w:sz w:val="22"/>
                <w:rtl/>
                <w:lang w:val="en-US" w:bidi="ar-EG"/>
              </w:rPr>
              <w:tab/>
            </w:r>
            <w:r w:rsidRPr="00044A2E">
              <w:rPr>
                <w:rFonts w:ascii="Times New Roman" w:eastAsia="Times New Roman" w:hAnsi="Times New Roman" w:cs="Simplified Arabic"/>
                <w:sz w:val="22"/>
                <w:szCs w:val="22"/>
                <w:rtl/>
                <w:lang w:val="en-GB"/>
              </w:rPr>
              <w:t xml:space="preserve">هل لدى بلدك صكوك قانونية أو أطر سياساتية أو تدابير إدارية أخرى </w:t>
            </w:r>
            <w:r w:rsidRPr="00044A2E">
              <w:rPr>
                <w:rFonts w:ascii="Times New Roman" w:eastAsia="Times New Roman" w:hAnsi="Times New Roman" w:cs="Simplified Arabic" w:hint="cs"/>
                <w:sz w:val="22"/>
                <w:szCs w:val="22"/>
                <w:rtl/>
                <w:lang w:val="en-GB"/>
              </w:rPr>
              <w:t xml:space="preserve">بشأن </w:t>
            </w:r>
            <w:r w:rsidRPr="00044A2E">
              <w:rPr>
                <w:rFonts w:ascii="Times New Roman" w:eastAsia="Times New Roman" w:hAnsi="Times New Roman" w:cs="Simplified Arabic"/>
                <w:sz w:val="22"/>
                <w:szCs w:val="22"/>
                <w:rtl/>
                <w:lang w:val="en-GB"/>
              </w:rPr>
              <w:t>الإدارة والاستخدام المستدامين للأنواع البرية؟</w:t>
            </w:r>
          </w:p>
        </w:tc>
        <w:tc>
          <w:tcPr>
            <w:tcW w:w="2976" w:type="dxa"/>
          </w:tcPr>
          <w:p w14:paraId="6933F1F5" w14:textId="77777777" w:rsidR="001B4E1F" w:rsidRPr="00044A2E" w:rsidRDefault="001B4E1F" w:rsidP="00F935A4">
            <w:pPr>
              <w:tabs>
                <w:tab w:val="left" w:pos="558"/>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لا</w:t>
            </w:r>
          </w:p>
          <w:p w14:paraId="08D64350" w14:textId="77777777" w:rsidR="001B4E1F" w:rsidRPr="00044A2E" w:rsidRDefault="001B4E1F" w:rsidP="00F935A4">
            <w:pPr>
              <w:tabs>
                <w:tab w:val="left" w:pos="558"/>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قيد التطوير</w:t>
            </w:r>
          </w:p>
          <w:p w14:paraId="1EE0F87B" w14:textId="77777777" w:rsidR="001B4E1F" w:rsidRPr="00044A2E" w:rsidRDefault="001B4E1F" w:rsidP="00F935A4">
            <w:pPr>
              <w:tabs>
                <w:tab w:val="left" w:pos="558"/>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جزئيا</w:t>
            </w:r>
          </w:p>
          <w:p w14:paraId="37A944CD" w14:textId="77777777" w:rsidR="001B4E1F" w:rsidRPr="00044A2E" w:rsidRDefault="001B4E1F" w:rsidP="00F935A4">
            <w:pPr>
              <w:tabs>
                <w:tab w:val="left" w:pos="558"/>
              </w:tabs>
              <w:bidi/>
              <w:ind w:left="454" w:hanging="454"/>
              <w:jc w:val="both"/>
              <w:rPr>
                <w:rFonts w:ascii="Times New Roman" w:eastAsia="Times New Roman" w:hAnsi="Times New Roman" w:cs="Simplified Arabic"/>
                <w:sz w:val="20"/>
                <w:szCs w:val="20"/>
                <w:lang w:val="en-GB"/>
              </w:rPr>
            </w:pPr>
            <w:r w:rsidRPr="00044A2E">
              <w:rPr>
                <w:rFonts w:ascii="Times New Roman" w:eastAsia="Times New Roman" w:hAnsi="Times New Roman" w:cs="Simplified Arabic" w:hint="cs"/>
                <w:sz w:val="22"/>
                <w:szCs w:val="22"/>
                <w:rtl/>
                <w:lang w:val="en-GB"/>
              </w:rPr>
              <w:t>(د)</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بالكامل</w:t>
            </w:r>
          </w:p>
        </w:tc>
      </w:tr>
      <w:tr w:rsidR="001B4E1F" w:rsidRPr="00044A2E" w14:paraId="72975C37" w14:textId="77777777" w:rsidTr="00F935A4">
        <w:trPr>
          <w:cantSplit/>
          <w:trHeight w:val="300"/>
        </w:trPr>
        <w:tc>
          <w:tcPr>
            <w:tcW w:w="6958" w:type="dxa"/>
          </w:tcPr>
          <w:p w14:paraId="5649388A" w14:textId="77777777" w:rsidR="001B4E1F" w:rsidRPr="00044A2E" w:rsidRDefault="001B4E1F" w:rsidP="00F935A4">
            <w:pPr>
              <w:bidi/>
              <w:jc w:val="both"/>
              <w:rPr>
                <w:rFonts w:ascii="Times New Roman" w:eastAsia="Times New Roman" w:hAnsi="Times New Roman" w:cs="Simplified Arabic"/>
                <w:sz w:val="20"/>
                <w:szCs w:val="20"/>
                <w:lang w:val="en-GB"/>
              </w:rPr>
            </w:pPr>
            <w:r w:rsidRPr="00044A2E">
              <w:rPr>
                <w:rFonts w:ascii="Times New Roman" w:eastAsia="Times New Roman" w:hAnsi="Times New Roman" w:cs="Simplified Arabic" w:hint="cs"/>
                <w:b/>
                <w:bCs/>
                <w:sz w:val="22"/>
                <w:szCs w:val="22"/>
                <w:rtl/>
                <w:lang w:val="en-US" w:bidi="ar-EG"/>
              </w:rPr>
              <w:t>9-2</w:t>
            </w:r>
            <w:r w:rsidRPr="00044A2E">
              <w:rPr>
                <w:rFonts w:ascii="Times New Roman" w:eastAsia="Times New Roman" w:hAnsi="Times New Roman" w:cs="Simplified Arabic"/>
                <w:b/>
                <w:bCs/>
                <w:sz w:val="22"/>
                <w:rtl/>
                <w:lang w:val="en-US" w:bidi="ar-EG"/>
              </w:rPr>
              <w:tab/>
            </w:r>
            <w:r w:rsidRPr="00044A2E">
              <w:rPr>
                <w:rFonts w:ascii="Times New Roman" w:eastAsia="Times New Roman" w:hAnsi="Times New Roman" w:cs="Simplified Arabic"/>
                <w:sz w:val="22"/>
                <w:szCs w:val="22"/>
                <w:rtl/>
                <w:lang w:val="en-GB"/>
              </w:rPr>
              <w:t xml:space="preserve">هل </w:t>
            </w:r>
            <w:r w:rsidRPr="00044A2E">
              <w:rPr>
                <w:rFonts w:ascii="Times New Roman" w:eastAsia="Times New Roman" w:hAnsi="Times New Roman" w:cs="Simplified Arabic" w:hint="cs"/>
                <w:sz w:val="22"/>
                <w:szCs w:val="22"/>
                <w:rtl/>
                <w:lang w:val="en-GB"/>
              </w:rPr>
              <w:t>يرصد</w:t>
            </w:r>
            <w:r w:rsidRPr="00044A2E">
              <w:rPr>
                <w:rFonts w:ascii="Times New Roman" w:eastAsia="Times New Roman" w:hAnsi="Times New Roman" w:cs="Simplified Arabic"/>
                <w:sz w:val="22"/>
                <w:szCs w:val="22"/>
                <w:rtl/>
                <w:lang w:val="en-GB"/>
              </w:rPr>
              <w:t xml:space="preserve"> بلدك الإدارة والاستخدام المستدامين للأنواع البرية؟</w:t>
            </w:r>
          </w:p>
        </w:tc>
        <w:tc>
          <w:tcPr>
            <w:tcW w:w="2976" w:type="dxa"/>
          </w:tcPr>
          <w:p w14:paraId="520AE345" w14:textId="77777777" w:rsidR="001B4E1F" w:rsidRPr="00044A2E" w:rsidRDefault="001B4E1F" w:rsidP="00F935A4">
            <w:pPr>
              <w:tabs>
                <w:tab w:val="left" w:pos="558"/>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لا</w:t>
            </w:r>
          </w:p>
          <w:p w14:paraId="06BD9F71" w14:textId="77777777" w:rsidR="001B4E1F" w:rsidRPr="00044A2E" w:rsidRDefault="001B4E1F" w:rsidP="00F935A4">
            <w:pPr>
              <w:tabs>
                <w:tab w:val="left" w:pos="558"/>
              </w:tabs>
              <w:bidi/>
              <w:ind w:left="454" w:hanging="454"/>
              <w:jc w:val="both"/>
              <w:rPr>
                <w:rFonts w:ascii="Times New Roman" w:eastAsia="Times New Roman" w:hAnsi="Times New Roman" w:cs="Simplified Arabic"/>
                <w:bCs/>
                <w:sz w:val="20"/>
                <w:szCs w:val="20"/>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قيد التطوير</w:t>
            </w:r>
          </w:p>
          <w:p w14:paraId="339A6F91" w14:textId="77777777" w:rsidR="001B4E1F" w:rsidRPr="00044A2E" w:rsidRDefault="001B4E1F" w:rsidP="00F935A4">
            <w:pPr>
              <w:tabs>
                <w:tab w:val="left" w:pos="558"/>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جزئيا</w:t>
            </w:r>
          </w:p>
          <w:p w14:paraId="46B6EC63" w14:textId="77777777" w:rsidR="001B4E1F" w:rsidRPr="00044A2E" w:rsidRDefault="001B4E1F" w:rsidP="00F935A4">
            <w:pPr>
              <w:tabs>
                <w:tab w:val="left" w:pos="558"/>
              </w:tabs>
              <w:bidi/>
              <w:ind w:left="454" w:hanging="454"/>
              <w:jc w:val="both"/>
              <w:rPr>
                <w:rFonts w:ascii="Times New Roman" w:eastAsia="Times New Roman" w:hAnsi="Times New Roman" w:cs="Simplified Arabic"/>
                <w:sz w:val="20"/>
                <w:szCs w:val="20"/>
                <w:lang w:val="en-GB"/>
              </w:rPr>
            </w:pPr>
            <w:r w:rsidRPr="00044A2E">
              <w:rPr>
                <w:rFonts w:ascii="Times New Roman" w:eastAsia="Times New Roman" w:hAnsi="Times New Roman" w:cs="Simplified Arabic" w:hint="cs"/>
                <w:sz w:val="22"/>
                <w:szCs w:val="22"/>
                <w:rtl/>
                <w:lang w:val="en-GB"/>
              </w:rPr>
              <w:t>(د)</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بالكامل</w:t>
            </w:r>
          </w:p>
        </w:tc>
      </w:tr>
      <w:tr w:rsidR="001B4E1F" w:rsidRPr="00044A2E" w14:paraId="13ACF249" w14:textId="77777777" w:rsidTr="00F935A4">
        <w:trPr>
          <w:trHeight w:val="1496"/>
        </w:trPr>
        <w:tc>
          <w:tcPr>
            <w:tcW w:w="6958" w:type="dxa"/>
          </w:tcPr>
          <w:p w14:paraId="33B9AA69" w14:textId="77777777" w:rsidR="001B4E1F" w:rsidRPr="00044A2E" w:rsidRDefault="001B4E1F" w:rsidP="00F935A4">
            <w:pPr>
              <w:bidi/>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hint="cs"/>
                <w:b/>
                <w:bCs/>
                <w:sz w:val="22"/>
                <w:szCs w:val="22"/>
                <w:rtl/>
                <w:lang w:val="en-US" w:bidi="ar-EG"/>
              </w:rPr>
              <w:t>9-3</w:t>
            </w:r>
            <w:r w:rsidRPr="00044A2E">
              <w:rPr>
                <w:rFonts w:ascii="Times New Roman" w:eastAsia="Times New Roman" w:hAnsi="Times New Roman" w:cs="Simplified Arabic"/>
                <w:b/>
                <w:bCs/>
                <w:sz w:val="22"/>
                <w:rtl/>
                <w:lang w:val="en-US" w:bidi="ar-EG"/>
              </w:rPr>
              <w:tab/>
            </w:r>
            <w:r w:rsidRPr="00044A2E">
              <w:rPr>
                <w:rFonts w:ascii="Times New Roman" w:eastAsia="Times New Roman" w:hAnsi="Times New Roman" w:cs="Simplified Arabic"/>
                <w:sz w:val="22"/>
                <w:szCs w:val="22"/>
                <w:rtl/>
                <w:lang w:val="en-US" w:bidi="ar-EG"/>
              </w:rPr>
              <w:t>هل</w:t>
            </w:r>
            <w:r w:rsidRPr="00044A2E">
              <w:rPr>
                <w:rFonts w:ascii="Times New Roman" w:eastAsia="Times New Roman" w:hAnsi="Times New Roman" w:cs="Simplified Arabic"/>
                <w:sz w:val="22"/>
                <w:szCs w:val="22"/>
                <w:rtl/>
                <w:lang w:val="en-GB"/>
              </w:rPr>
              <w:t xml:space="preserve"> يقوم بلدك برصد المنافع الاجتماعية والاقتصادية والبيئية</w:t>
            </w:r>
            <w:r w:rsidRPr="00044A2E">
              <w:rPr>
                <w:rFonts w:ascii="Times New Roman" w:eastAsia="Times New Roman" w:hAnsi="Times New Roman" w:cs="Simplified Arabic" w:hint="cs"/>
                <w:sz w:val="22"/>
                <w:szCs w:val="22"/>
                <w:rtl/>
                <w:lang w:val="en-GB" w:bidi="ar-EG"/>
              </w:rPr>
              <w:t xml:space="preserve"> الناشئة عن استخدام الأنواع البرية و</w:t>
            </w:r>
            <w:r w:rsidRPr="00044A2E">
              <w:rPr>
                <w:rFonts w:ascii="Times New Roman" w:eastAsia="Times New Roman" w:hAnsi="Times New Roman" w:cs="Simplified Arabic"/>
                <w:sz w:val="22"/>
                <w:szCs w:val="22"/>
                <w:rtl/>
                <w:lang w:val="en-GB"/>
              </w:rPr>
              <w:t>التي تعود على الناس، ولا سيما الفئات التي تعيش في أوضاع هشة والفئات الأكثر اعتمادا على التنوع البيولوجي</w:t>
            </w:r>
            <w:r w:rsidRPr="00044A2E">
              <w:rPr>
                <w:rFonts w:ascii="Times New Roman" w:eastAsia="Times New Roman" w:hAnsi="Times New Roman" w:cs="Simplified Arabic" w:hint="cs"/>
                <w:sz w:val="22"/>
                <w:szCs w:val="22"/>
                <w:rtl/>
                <w:lang w:val="en-GB"/>
              </w:rPr>
              <w:t>؟ (اختر كل ما ينطبق)</w:t>
            </w:r>
          </w:p>
        </w:tc>
        <w:tc>
          <w:tcPr>
            <w:tcW w:w="2976" w:type="dxa"/>
          </w:tcPr>
          <w:p w14:paraId="74CB3E81" w14:textId="77777777" w:rsidR="001B4E1F" w:rsidRPr="00044A2E" w:rsidRDefault="001B4E1F" w:rsidP="00F935A4">
            <w:pPr>
              <w:tabs>
                <w:tab w:val="left" w:pos="558"/>
              </w:tabs>
              <w:bidi/>
              <w:ind w:left="454" w:hanging="454"/>
              <w:jc w:val="both"/>
              <w:rPr>
                <w:rFonts w:ascii="Times New Roman" w:eastAsia="Times New Roman" w:hAnsi="Times New Roman" w:cs="Simplified Arabic"/>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t>لا</w:t>
            </w:r>
          </w:p>
          <w:p w14:paraId="3429DC31" w14:textId="77777777" w:rsidR="001B4E1F" w:rsidRPr="00044A2E" w:rsidRDefault="001B4E1F" w:rsidP="00F935A4">
            <w:pPr>
              <w:tabs>
                <w:tab w:val="left" w:pos="558"/>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t>قيد التطوير</w:t>
            </w:r>
          </w:p>
          <w:p w14:paraId="44F10B0F" w14:textId="77777777" w:rsidR="001B4E1F" w:rsidRPr="00044A2E" w:rsidRDefault="001B4E1F" w:rsidP="00F935A4">
            <w:pPr>
              <w:tabs>
                <w:tab w:val="left" w:pos="558"/>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t>جزئيا</w:t>
            </w:r>
          </w:p>
          <w:p w14:paraId="6E420E52" w14:textId="77777777" w:rsidR="001B4E1F" w:rsidRPr="00044A2E" w:rsidRDefault="001B4E1F" w:rsidP="00F935A4">
            <w:pPr>
              <w:tabs>
                <w:tab w:val="left" w:pos="558"/>
              </w:tabs>
              <w:bidi/>
              <w:snapToGrid w:val="0"/>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(د)</w:t>
            </w:r>
            <w:r w:rsidRPr="00044A2E">
              <w:rPr>
                <w:rFonts w:ascii="Times New Roman" w:eastAsia="Times New Roman" w:hAnsi="Times New Roman" w:cs="Simplified Arabic"/>
                <w:sz w:val="22"/>
                <w:szCs w:val="22"/>
                <w:rtl/>
                <w:lang w:val="en-GB"/>
              </w:rPr>
              <w:tab/>
              <w:t>ب</w:t>
            </w:r>
            <w:r w:rsidRPr="00044A2E">
              <w:rPr>
                <w:rFonts w:ascii="Times New Roman" w:eastAsia="Times New Roman" w:hAnsi="Times New Roman" w:cs="Simplified Arabic" w:hint="cs"/>
                <w:sz w:val="22"/>
                <w:szCs w:val="22"/>
                <w:rtl/>
                <w:lang w:val="en-GB"/>
              </w:rPr>
              <w:t>ال</w:t>
            </w:r>
            <w:r w:rsidRPr="00044A2E">
              <w:rPr>
                <w:rFonts w:ascii="Times New Roman" w:eastAsia="Times New Roman" w:hAnsi="Times New Roman" w:cs="Simplified Arabic"/>
                <w:sz w:val="22"/>
                <w:szCs w:val="22"/>
                <w:rtl/>
                <w:lang w:val="en-GB"/>
              </w:rPr>
              <w:t>كامل</w:t>
            </w:r>
          </w:p>
          <w:p w14:paraId="772C51C1" w14:textId="77777777" w:rsidR="001B4E1F" w:rsidRPr="00044A2E" w:rsidRDefault="001B4E1F" w:rsidP="00F935A4">
            <w:pPr>
              <w:tabs>
                <w:tab w:val="left" w:pos="558"/>
              </w:tabs>
              <w:bidi/>
              <w:snapToGrid w:val="0"/>
              <w:ind w:left="454" w:hanging="454"/>
              <w:jc w:val="both"/>
              <w:rPr>
                <w:rFonts w:ascii="Times New Roman" w:eastAsia="Times New Roman" w:hAnsi="Times New Roman" w:cs="Simplified Arabic"/>
                <w:sz w:val="22"/>
                <w:szCs w:val="22"/>
                <w:rtl/>
                <w:lang w:val="en-GB"/>
              </w:rPr>
            </w:pPr>
          </w:p>
          <w:p w14:paraId="7A493D97" w14:textId="77777777" w:rsidR="001B4E1F" w:rsidRPr="00044A2E" w:rsidRDefault="001B4E1F" w:rsidP="00F935A4">
            <w:pPr>
              <w:tabs>
                <w:tab w:val="left" w:pos="11"/>
              </w:tabs>
              <w:bidi/>
              <w:snapToGrid w:val="0"/>
              <w:jc w:val="both"/>
              <w:rPr>
                <w:rFonts w:ascii="Times New Roman" w:eastAsia="Times New Roman" w:hAnsi="Times New Roman" w:cs="Simplified Arabic"/>
                <w:sz w:val="22"/>
                <w:szCs w:val="22"/>
                <w:rtl/>
                <w:lang w:val="en-GB"/>
              </w:rPr>
            </w:pPr>
            <w:r w:rsidRPr="00044A2E">
              <w:rPr>
                <w:rFonts w:ascii="Times New Roman" w:eastAsia="SimSun" w:hAnsi="Times New Roman" w:cs="Simplified Arabic" w:hint="cs"/>
                <w:sz w:val="22"/>
                <w:szCs w:val="22"/>
                <w:rtl/>
                <w:lang w:val="en-US" w:bidi="ar-EG"/>
              </w:rPr>
              <w:t xml:space="preserve">إذا كانت الإجابة "بالكامل" أو "جزئيا"، </w:t>
            </w:r>
            <w:r w:rsidRPr="00044A2E">
              <w:rPr>
                <w:rFonts w:ascii="Times New Roman" w:hAnsi="Times New Roman" w:cs="Simplified Arabic" w:hint="cs"/>
                <w:sz w:val="22"/>
                <w:szCs w:val="22"/>
                <w:rtl/>
              </w:rPr>
              <w:t>يُرجى ال</w:t>
            </w:r>
            <w:r w:rsidRPr="00044A2E">
              <w:rPr>
                <w:rFonts w:ascii="Times New Roman" w:hAnsi="Times New Roman" w:cs="Simplified Arabic"/>
                <w:sz w:val="22"/>
                <w:szCs w:val="22"/>
                <w:rtl/>
              </w:rPr>
              <w:t xml:space="preserve">تقسيم حسب جميع </w:t>
            </w:r>
            <w:r w:rsidRPr="00044A2E">
              <w:rPr>
                <w:rFonts w:ascii="Times New Roman" w:hAnsi="Times New Roman" w:cs="Simplified Arabic" w:hint="cs"/>
                <w:sz w:val="22"/>
                <w:szCs w:val="22"/>
                <w:rtl/>
              </w:rPr>
              <w:t>فئ</w:t>
            </w:r>
            <w:r w:rsidRPr="00044A2E">
              <w:rPr>
                <w:rFonts w:ascii="Times New Roman" w:hAnsi="Times New Roman" w:cs="Simplified Arabic"/>
                <w:sz w:val="22"/>
                <w:szCs w:val="22"/>
                <w:rtl/>
              </w:rPr>
              <w:t xml:space="preserve">ات الأشخاص ذات الصلة، </w:t>
            </w:r>
            <w:r w:rsidRPr="00044A2E">
              <w:rPr>
                <w:rFonts w:ascii="Times New Roman" w:hAnsi="Times New Roman" w:cs="Simplified Arabic" w:hint="cs"/>
                <w:sz w:val="22"/>
                <w:szCs w:val="22"/>
                <w:rtl/>
              </w:rPr>
              <w:t>على النحو</w:t>
            </w:r>
            <w:r w:rsidRPr="00044A2E">
              <w:rPr>
                <w:rFonts w:ascii="Times New Roman" w:hAnsi="Times New Roman" w:cs="Simplified Arabic"/>
                <w:sz w:val="22"/>
                <w:szCs w:val="22"/>
                <w:rtl/>
              </w:rPr>
              <w:t xml:space="preserve"> </w:t>
            </w:r>
            <w:r w:rsidRPr="00044A2E">
              <w:rPr>
                <w:rFonts w:ascii="Times New Roman" w:hAnsi="Times New Roman" w:cs="Simplified Arabic" w:hint="cs"/>
                <w:sz w:val="22"/>
                <w:szCs w:val="22"/>
                <w:rtl/>
              </w:rPr>
              <w:t>ال</w:t>
            </w:r>
            <w:r w:rsidRPr="00044A2E">
              <w:rPr>
                <w:rFonts w:ascii="Times New Roman" w:hAnsi="Times New Roman" w:cs="Simplified Arabic"/>
                <w:sz w:val="22"/>
                <w:szCs w:val="22"/>
                <w:rtl/>
              </w:rPr>
              <w:t>محدد على المستوى الوطني</w:t>
            </w:r>
            <w:r w:rsidRPr="00044A2E">
              <w:rPr>
                <w:rFonts w:ascii="Times New Roman" w:eastAsia="Times New Roman" w:hAnsi="Times New Roman" w:cs="Simplified Arabic" w:hint="cs"/>
                <w:sz w:val="22"/>
                <w:szCs w:val="22"/>
                <w:rtl/>
                <w:lang w:val="en-GB"/>
              </w:rPr>
              <w:t>:</w:t>
            </w:r>
          </w:p>
          <w:p w14:paraId="66CCBA05" w14:textId="77777777" w:rsidR="001B4E1F" w:rsidRPr="00044A2E" w:rsidRDefault="001B4E1F" w:rsidP="00F935A4">
            <w:pPr>
              <w:tabs>
                <w:tab w:val="left" w:pos="558"/>
              </w:tabs>
              <w:bidi/>
              <w:ind w:left="454" w:hanging="454"/>
              <w:rPr>
                <w:rFonts w:ascii="Times New Roman" w:eastAsia="Times New Roman" w:hAnsi="Times New Roman" w:cs="Simplified Arabic"/>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النساء والفتيات</w:t>
            </w:r>
          </w:p>
          <w:p w14:paraId="57094EDF" w14:textId="77777777" w:rsidR="001B4E1F" w:rsidRPr="00044A2E" w:rsidRDefault="001B4E1F" w:rsidP="00F935A4">
            <w:pPr>
              <w:tabs>
                <w:tab w:val="left" w:pos="558"/>
              </w:tabs>
              <w:bidi/>
              <w:ind w:left="454" w:hanging="454"/>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(ب)</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الأطفال والشباب</w:t>
            </w:r>
          </w:p>
          <w:p w14:paraId="1B23A0EC" w14:textId="77777777" w:rsidR="001B4E1F" w:rsidRPr="00044A2E" w:rsidRDefault="001B4E1F" w:rsidP="00F935A4">
            <w:pPr>
              <w:tabs>
                <w:tab w:val="left" w:pos="558"/>
              </w:tabs>
              <w:bidi/>
              <w:ind w:left="454" w:hanging="454"/>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الأشخاص ذوو الإعاقة</w:t>
            </w:r>
          </w:p>
          <w:p w14:paraId="40E14464" w14:textId="77777777" w:rsidR="001B4E1F" w:rsidRPr="00044A2E" w:rsidRDefault="001B4E1F" w:rsidP="00F935A4">
            <w:pPr>
              <w:tabs>
                <w:tab w:val="left" w:pos="558"/>
              </w:tabs>
              <w:bidi/>
              <w:snapToGrid w:val="0"/>
              <w:ind w:left="454" w:hanging="454"/>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 xml:space="preserve">(د) </w:t>
            </w:r>
            <w:r w:rsidRPr="00044A2E">
              <w:rPr>
                <w:rFonts w:ascii="Times New Roman" w:eastAsia="Times New Roman" w:hAnsi="Times New Roman" w:cs="Simplified Arabic"/>
                <w:sz w:val="22"/>
                <w:szCs w:val="22"/>
                <w:rtl/>
                <w:lang w:val="en-GB"/>
              </w:rPr>
              <w:tab/>
            </w:r>
            <w:r w:rsidRPr="00044A2E">
              <w:rPr>
                <w:rFonts w:ascii="Times New Roman" w:eastAsia="Times New Roman" w:hAnsi="Times New Roman" w:cs="Simplified Arabic" w:hint="cs"/>
                <w:sz w:val="22"/>
                <w:szCs w:val="22"/>
                <w:rtl/>
                <w:lang w:val="en-GB"/>
              </w:rPr>
              <w:t>الشعوب الأصلية والمجتمعات المحلية</w:t>
            </w:r>
          </w:p>
          <w:p w14:paraId="1D09952F" w14:textId="77777777" w:rsidR="001B4E1F" w:rsidRPr="00044A2E" w:rsidRDefault="001B4E1F" w:rsidP="00F935A4">
            <w:pPr>
              <w:bidi/>
              <w:snapToGrid w:val="0"/>
              <w:ind w:left="454" w:hanging="454"/>
              <w:jc w:val="both"/>
              <w:rPr>
                <w:rFonts w:ascii="Times New Roman" w:eastAsia="Times New Roman" w:hAnsi="Times New Roman" w:cs="Simplified Arabic"/>
                <w:sz w:val="22"/>
                <w:szCs w:val="22"/>
                <w:rtl/>
                <w:lang w:val="en-GB"/>
              </w:rPr>
            </w:pPr>
          </w:p>
        </w:tc>
      </w:tr>
      <w:tr w:rsidR="001B4E1F" w:rsidRPr="00044A2E" w14:paraId="7F8ABD1D" w14:textId="77777777" w:rsidTr="00F935A4">
        <w:trPr>
          <w:cantSplit/>
          <w:trHeight w:val="1253"/>
        </w:trPr>
        <w:tc>
          <w:tcPr>
            <w:tcW w:w="6958" w:type="dxa"/>
          </w:tcPr>
          <w:p w14:paraId="6CD79590" w14:textId="77777777" w:rsidR="001B4E1F" w:rsidRPr="00044A2E" w:rsidRDefault="001B4E1F" w:rsidP="00F935A4">
            <w:pPr>
              <w:bidi/>
              <w:jc w:val="both"/>
              <w:rPr>
                <w:rFonts w:ascii="Times New Roman" w:eastAsia="Times New Roman" w:hAnsi="Times New Roman" w:cs="Simplified Arabic"/>
                <w:sz w:val="20"/>
                <w:szCs w:val="20"/>
                <w:lang w:val="en-GB"/>
              </w:rPr>
            </w:pPr>
            <w:r w:rsidRPr="00044A2E">
              <w:rPr>
                <w:rFonts w:ascii="Times New Roman" w:eastAsia="Times New Roman" w:hAnsi="Times New Roman" w:cs="Simplified Arabic" w:hint="cs"/>
                <w:b/>
                <w:bCs/>
                <w:sz w:val="22"/>
                <w:szCs w:val="22"/>
                <w:rtl/>
                <w:lang w:val="en-US" w:bidi="ar-EG"/>
              </w:rPr>
              <w:t>9-4</w:t>
            </w:r>
            <w:r w:rsidRPr="00044A2E">
              <w:rPr>
                <w:rFonts w:ascii="Times New Roman" w:eastAsia="Times New Roman" w:hAnsi="Times New Roman" w:cs="Simplified Arabic"/>
                <w:b/>
                <w:bCs/>
                <w:sz w:val="22"/>
                <w:rtl/>
                <w:lang w:val="en-US" w:bidi="ar-EG"/>
              </w:rPr>
              <w:tab/>
            </w:r>
            <w:r w:rsidRPr="00044A2E">
              <w:rPr>
                <w:rFonts w:ascii="Times New Roman" w:eastAsia="Times New Roman" w:hAnsi="Times New Roman" w:cs="Simplified Arabic"/>
                <w:sz w:val="22"/>
                <w:szCs w:val="22"/>
                <w:rtl/>
                <w:lang w:val="en-GB"/>
              </w:rPr>
              <w:t xml:space="preserve">هل </w:t>
            </w:r>
            <w:r w:rsidRPr="00044A2E">
              <w:rPr>
                <w:rFonts w:ascii="Times New Roman" w:eastAsia="Times New Roman" w:hAnsi="Times New Roman" w:cs="Simplified Arabic" w:hint="cs"/>
                <w:sz w:val="22"/>
                <w:szCs w:val="22"/>
                <w:rtl/>
                <w:lang w:val="en-GB"/>
              </w:rPr>
              <w:t>لدى</w:t>
            </w:r>
            <w:r w:rsidRPr="00044A2E">
              <w:rPr>
                <w:rFonts w:ascii="Times New Roman" w:eastAsia="Times New Roman" w:hAnsi="Times New Roman" w:cs="Simplified Arabic"/>
                <w:sz w:val="22"/>
                <w:szCs w:val="22"/>
                <w:rtl/>
                <w:lang w:val="en-GB"/>
              </w:rPr>
              <w:t xml:space="preserve"> بلدك صكوك قانونية أو أطر سياس</w:t>
            </w:r>
            <w:r w:rsidRPr="00044A2E">
              <w:rPr>
                <w:rFonts w:ascii="Times New Roman" w:eastAsia="Times New Roman" w:hAnsi="Times New Roman" w:cs="Simplified Arabic" w:hint="cs"/>
                <w:sz w:val="22"/>
                <w:szCs w:val="22"/>
                <w:rtl/>
                <w:lang w:val="en-GB"/>
              </w:rPr>
              <w:t>ات</w:t>
            </w:r>
            <w:r w:rsidRPr="00044A2E">
              <w:rPr>
                <w:rFonts w:ascii="Times New Roman" w:eastAsia="Times New Roman" w:hAnsi="Times New Roman" w:cs="Simplified Arabic"/>
                <w:sz w:val="22"/>
                <w:szCs w:val="22"/>
                <w:rtl/>
                <w:lang w:val="en-GB"/>
              </w:rPr>
              <w:t>ية أخرى</w:t>
            </w:r>
            <w:r w:rsidRPr="00044A2E">
              <w:rPr>
                <w:rFonts w:ascii="Times New Roman" w:eastAsia="Times New Roman" w:hAnsi="Times New Roman" w:cs="Simplified Arabic" w:hint="cs"/>
                <w:sz w:val="22"/>
                <w:szCs w:val="22"/>
                <w:rtl/>
                <w:lang w:val="en-GB"/>
              </w:rPr>
              <w:t xml:space="preserve"> </w:t>
            </w:r>
            <w:r w:rsidRPr="00044A2E">
              <w:rPr>
                <w:rFonts w:ascii="Times New Roman" w:eastAsia="Times New Roman" w:hAnsi="Times New Roman" w:cs="Simplified Arabic"/>
                <w:sz w:val="22"/>
                <w:szCs w:val="22"/>
                <w:rtl/>
                <w:lang w:val="en-GB"/>
              </w:rPr>
              <w:t>لحماية وتشجيع الاستخدام المألوف المستدام للتنوع البيولوجي من جانب الشعوب الأصلية والمجتمعات المحلية</w:t>
            </w:r>
            <w:r w:rsidRPr="00044A2E">
              <w:rPr>
                <w:rFonts w:ascii="Times New Roman" w:eastAsia="Times New Roman" w:hAnsi="Times New Roman" w:cs="Simplified Arabic" w:hint="cs"/>
                <w:sz w:val="22"/>
                <w:szCs w:val="22"/>
                <w:rtl/>
                <w:lang w:val="en-GB"/>
              </w:rPr>
              <w:t>،</w:t>
            </w:r>
            <w:r w:rsidRPr="00044A2E">
              <w:rPr>
                <w:rFonts w:ascii="Times New Roman" w:eastAsia="Times New Roman" w:hAnsi="Times New Roman" w:cs="Simplified Arabic"/>
                <w:sz w:val="22"/>
                <w:szCs w:val="22"/>
                <w:rtl/>
                <w:lang w:val="en-GB"/>
              </w:rPr>
              <w:t xml:space="preserve"> </w:t>
            </w:r>
            <w:r w:rsidRPr="00044A2E">
              <w:rPr>
                <w:rFonts w:ascii="Times New Roman" w:eastAsia="Times New Roman" w:hAnsi="Times New Roman" w:cs="Simplified Arabic" w:hint="cs"/>
                <w:sz w:val="22"/>
                <w:szCs w:val="22"/>
                <w:rtl/>
                <w:lang w:val="en-GB"/>
              </w:rPr>
              <w:t>و</w:t>
            </w:r>
            <w:r w:rsidRPr="00044A2E">
              <w:rPr>
                <w:rFonts w:ascii="Times New Roman" w:eastAsia="Times New Roman" w:hAnsi="Times New Roman" w:cs="Simplified Arabic"/>
                <w:sz w:val="22"/>
                <w:szCs w:val="22"/>
                <w:rtl/>
                <w:lang w:val="en-GB"/>
              </w:rPr>
              <w:t>على سبيل المثال، خطة العمل بشأن الاستخدام المألوف المستدام للتنوع البيولوجي أو المبادرات الأخرى ذات الصلة؟</w:t>
            </w:r>
            <w:r w:rsidRPr="00044A2E">
              <w:rPr>
                <w:rFonts w:ascii="Times New Roman" w:eastAsia="Times New Roman" w:hAnsi="Times New Roman" w:cs="Simplified Arabic"/>
                <w:sz w:val="20"/>
                <w:szCs w:val="20"/>
                <w:lang w:val="en-GB"/>
              </w:rPr>
              <w:t xml:space="preserve"> </w:t>
            </w:r>
          </w:p>
        </w:tc>
        <w:tc>
          <w:tcPr>
            <w:tcW w:w="2976" w:type="dxa"/>
          </w:tcPr>
          <w:p w14:paraId="25919440" w14:textId="77777777" w:rsidR="001B4E1F" w:rsidRPr="00044A2E" w:rsidRDefault="001B4E1F" w:rsidP="00F935A4">
            <w:pPr>
              <w:tabs>
                <w:tab w:val="left" w:pos="555"/>
              </w:tabs>
              <w:bidi/>
              <w:snapToGrid w:val="0"/>
              <w:ind w:left="454" w:hanging="454"/>
              <w:jc w:val="both"/>
              <w:rPr>
                <w:rFonts w:ascii="Times New Roman" w:eastAsia="SimSun" w:hAnsi="Times New Roman" w:cs="Simplified Arabic"/>
                <w:sz w:val="22"/>
                <w:szCs w:val="22"/>
                <w:rtl/>
                <w:lang w:val="en-GB"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لا</w:t>
            </w:r>
          </w:p>
          <w:p w14:paraId="5CF1141E" w14:textId="77777777" w:rsidR="001B4E1F" w:rsidRPr="00044A2E" w:rsidRDefault="001B4E1F" w:rsidP="00F935A4">
            <w:pPr>
              <w:tabs>
                <w:tab w:val="left" w:pos="555"/>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قيد التطوير</w:t>
            </w:r>
          </w:p>
          <w:p w14:paraId="279DBDEF" w14:textId="77777777" w:rsidR="001B4E1F" w:rsidRPr="00044A2E" w:rsidRDefault="001B4E1F" w:rsidP="00F935A4">
            <w:pPr>
              <w:tabs>
                <w:tab w:val="left" w:pos="555"/>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جزئيا</w:t>
            </w:r>
          </w:p>
          <w:p w14:paraId="698C370A" w14:textId="77777777" w:rsidR="001B4E1F" w:rsidRPr="00044A2E" w:rsidRDefault="001B4E1F" w:rsidP="00F935A4">
            <w:pPr>
              <w:tabs>
                <w:tab w:val="left" w:pos="555"/>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بالكامل</w:t>
            </w:r>
          </w:p>
          <w:p w14:paraId="432863D5" w14:textId="77777777" w:rsidR="001B4E1F" w:rsidRPr="00044A2E" w:rsidRDefault="001B4E1F" w:rsidP="00F935A4">
            <w:pPr>
              <w:tabs>
                <w:tab w:val="left" w:pos="555"/>
              </w:tabs>
              <w:bidi/>
              <w:ind w:left="454" w:hanging="454"/>
              <w:jc w:val="both"/>
              <w:rPr>
                <w:rFonts w:ascii="Times New Roman" w:eastAsia="Times New Roman" w:hAnsi="Times New Roman" w:cs="Simplified Arabic"/>
                <w:sz w:val="20"/>
                <w:szCs w:val="20"/>
                <w:lang w:val="en-GB"/>
              </w:rPr>
            </w:pPr>
            <w:r w:rsidRPr="00044A2E">
              <w:rPr>
                <w:rFonts w:ascii="Times New Roman" w:eastAsia="SimSun" w:hAnsi="Times New Roman" w:cs="Simplified Arabic" w:hint="cs"/>
                <w:sz w:val="22"/>
                <w:szCs w:val="22"/>
                <w:rtl/>
                <w:lang w:val="en-US" w:bidi="ar-EG"/>
              </w:rPr>
              <w:t>(ه)</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لا ينطبق</w:t>
            </w:r>
          </w:p>
        </w:tc>
      </w:tr>
      <w:tr w:rsidR="001B4E1F" w:rsidRPr="00044A2E" w14:paraId="17CCA3AF" w14:textId="77777777" w:rsidTr="00F935A4">
        <w:trPr>
          <w:cantSplit/>
          <w:trHeight w:val="300"/>
        </w:trPr>
        <w:tc>
          <w:tcPr>
            <w:tcW w:w="9934" w:type="dxa"/>
            <w:gridSpan w:val="2"/>
            <w:shd w:val="clear" w:color="auto" w:fill="F2F2F2"/>
          </w:tcPr>
          <w:p w14:paraId="08860078" w14:textId="54CFC9C4" w:rsidR="001B4E1F" w:rsidRPr="00044A2E" w:rsidRDefault="001B4E1F" w:rsidP="00F935A4">
            <w:pPr>
              <w:bidi/>
              <w:jc w:val="both"/>
              <w:rPr>
                <w:rFonts w:ascii="Times New Roman" w:eastAsia="Times New Roman" w:hAnsi="Times New Roman" w:cs="Simplified Arabic"/>
                <w:b/>
                <w:bCs/>
                <w:sz w:val="20"/>
                <w:szCs w:val="20"/>
                <w:lang w:val="en-GB"/>
              </w:rPr>
            </w:pPr>
            <w:r w:rsidRPr="00044A2E">
              <w:rPr>
                <w:rFonts w:ascii="Times New Roman" w:eastAsia="Times New Roman" w:hAnsi="Times New Roman" w:cs="Simplified Arabic"/>
                <w:b/>
                <w:bCs/>
                <w:sz w:val="20"/>
                <w:szCs w:val="20"/>
                <w:lang w:val="en-GB"/>
              </w:rPr>
              <w:br w:type="page"/>
            </w:r>
            <w:r w:rsidRPr="00044A2E">
              <w:rPr>
                <w:rFonts w:ascii="Times New Roman" w:eastAsia="Times New Roman" w:hAnsi="Times New Roman" w:cs="Simplified Arabic"/>
                <w:b/>
                <w:bCs/>
                <w:sz w:val="22"/>
                <w:szCs w:val="22"/>
                <w:rtl/>
                <w:lang w:val="en-US" w:bidi="ar-EG"/>
              </w:rPr>
              <w:t>الهدف 12</w:t>
            </w:r>
            <w:r w:rsidRPr="00044A2E">
              <w:rPr>
                <w:rFonts w:ascii="Times New Roman" w:eastAsia="Times New Roman" w:hAnsi="Times New Roman" w:cs="Simplified Arabic" w:hint="cs"/>
                <w:b/>
                <w:bCs/>
                <w:sz w:val="22"/>
                <w:szCs w:val="22"/>
                <w:rtl/>
                <w:lang w:val="en-US" w:bidi="ar-EG"/>
              </w:rPr>
              <w:t xml:space="preserve">: </w:t>
            </w:r>
            <w:r w:rsidRPr="00044A2E">
              <w:rPr>
                <w:rFonts w:ascii="Times New Roman" w:eastAsia="Times New Roman" w:hAnsi="Times New Roman" w:cs="Simplified Arabic"/>
                <w:b/>
                <w:bCs/>
                <w:sz w:val="22"/>
                <w:szCs w:val="22"/>
                <w:rtl/>
                <w:lang w:val="en-US" w:bidi="ar-EG"/>
              </w:rPr>
              <w:t>تحقيق زيادة كبيرة في مساحة وجودة وترابط المساحات الخضراء والزرقاء في المناطق الحضرية والمناطق المكتظة بالسكان والوصول إليها ومنافعها على نحو مستدام، عن طريق تعميم حفظ التنوع البيولوجي واستخدامه المستدام، وضمان التخطيط الحضري الشامل للتنوع البيولوجي، وتعزيز التنوع البيولوجي المحلي، والترابط الإيكولوجي والسلامة الإيكولوجية، وتحسين صحة ورفاه الإنسان والعلاقة مع الطبيعة والمساهمة في التوسع الحضري الشامل والمستدام وتوفير وظائف وخدمات النظم الإيكولوجية</w:t>
            </w:r>
            <w:r w:rsidR="002D5CD8" w:rsidRPr="00044A2E">
              <w:rPr>
                <w:rFonts w:ascii="Times New Roman" w:eastAsia="Times New Roman" w:hAnsi="Times New Roman" w:cs="Simplified Arabic"/>
                <w:b/>
                <w:bCs/>
                <w:sz w:val="22"/>
                <w:szCs w:val="22"/>
                <w:rtl/>
                <w:lang w:val="en-US" w:bidi="ar-EG"/>
              </w:rPr>
              <w:t>.</w:t>
            </w:r>
            <w:r w:rsidRPr="00044A2E">
              <w:rPr>
                <w:rFonts w:ascii="Times New Roman" w:eastAsia="Times New Roman" w:hAnsi="Times New Roman" w:cs="Simplified Arabic"/>
                <w:b/>
                <w:bCs/>
                <w:sz w:val="20"/>
                <w:szCs w:val="20"/>
                <w:lang w:val="en-GB"/>
              </w:rPr>
              <w:t xml:space="preserve"> </w:t>
            </w:r>
          </w:p>
        </w:tc>
      </w:tr>
      <w:tr w:rsidR="001B4E1F" w:rsidRPr="00044A2E" w14:paraId="21696CA1" w14:textId="77777777" w:rsidTr="00F935A4">
        <w:trPr>
          <w:cantSplit/>
          <w:trHeight w:val="300"/>
        </w:trPr>
        <w:tc>
          <w:tcPr>
            <w:tcW w:w="9934" w:type="dxa"/>
            <w:gridSpan w:val="2"/>
            <w:shd w:val="clear" w:color="auto" w:fill="FFFFFF"/>
          </w:tcPr>
          <w:p w14:paraId="20B02ADF" w14:textId="35450812" w:rsidR="001B4E1F" w:rsidRPr="00044A2E" w:rsidRDefault="001B4E1F" w:rsidP="00F935A4">
            <w:pPr>
              <w:bidi/>
              <w:jc w:val="both"/>
              <w:rPr>
                <w:rFonts w:ascii="Times New Roman" w:eastAsia="Times New Roman" w:hAnsi="Times New Roman" w:cs="Simplified Arabic"/>
                <w:b/>
                <w:bCs/>
                <w:color w:val="000000"/>
                <w:sz w:val="20"/>
                <w:szCs w:val="20"/>
                <w:lang w:val="en-GB"/>
              </w:rPr>
            </w:pPr>
            <w:r w:rsidRPr="00044A2E">
              <w:rPr>
                <w:rFonts w:ascii="Times New Roman" w:eastAsia="Times New Roman" w:hAnsi="Times New Roman" w:cs="Simplified Arabic" w:hint="cs"/>
                <w:b/>
                <w:bCs/>
                <w:sz w:val="22"/>
                <w:szCs w:val="22"/>
                <w:rtl/>
                <w:lang w:val="en-US" w:bidi="ar-EG"/>
              </w:rPr>
              <w:t>ا</w:t>
            </w:r>
            <w:r w:rsidRPr="00044A2E">
              <w:rPr>
                <w:rFonts w:ascii="Times New Roman" w:eastAsia="Times New Roman" w:hAnsi="Times New Roman" w:cs="Simplified Arabic"/>
                <w:b/>
                <w:bCs/>
                <w:sz w:val="22"/>
                <w:szCs w:val="22"/>
                <w:rtl/>
                <w:lang w:val="en-US" w:bidi="ar-EG"/>
              </w:rPr>
              <w:t>لمؤشر: عدد البلدان التي لديها تخطيط حضري شامل للتنوع البيولوجي يشير إلى المساحات الحضرية الخضراء أو الزرقاء</w:t>
            </w:r>
            <w:r w:rsidR="002D5CD8" w:rsidRPr="00044A2E">
              <w:rPr>
                <w:rFonts w:ascii="Times New Roman" w:eastAsia="Times New Roman" w:hAnsi="Times New Roman" w:cs="Simplified Arabic"/>
                <w:b/>
                <w:bCs/>
                <w:sz w:val="22"/>
                <w:szCs w:val="22"/>
                <w:rtl/>
                <w:lang w:val="en-US" w:bidi="ar-EG"/>
              </w:rPr>
              <w:t>.</w:t>
            </w:r>
          </w:p>
        </w:tc>
      </w:tr>
      <w:tr w:rsidR="001B4E1F" w:rsidRPr="00044A2E" w14:paraId="5FC71833" w14:textId="77777777" w:rsidTr="00F935A4">
        <w:trPr>
          <w:cantSplit/>
          <w:trHeight w:val="300"/>
        </w:trPr>
        <w:tc>
          <w:tcPr>
            <w:tcW w:w="6958" w:type="dxa"/>
          </w:tcPr>
          <w:p w14:paraId="64791821" w14:textId="77777777" w:rsidR="001B4E1F" w:rsidRPr="00044A2E" w:rsidRDefault="001B4E1F" w:rsidP="00F935A4">
            <w:pPr>
              <w:bidi/>
              <w:jc w:val="both"/>
              <w:rPr>
                <w:rFonts w:ascii="Times New Roman" w:eastAsia="Times New Roman" w:hAnsi="Times New Roman" w:cs="Simplified Arabic"/>
                <w:sz w:val="20"/>
                <w:szCs w:val="20"/>
                <w:lang w:val="en-GB"/>
              </w:rPr>
            </w:pPr>
            <w:r w:rsidRPr="00044A2E">
              <w:rPr>
                <w:rFonts w:ascii="Times New Roman" w:eastAsia="Times New Roman" w:hAnsi="Times New Roman" w:cs="Simplified Arabic"/>
                <w:b/>
                <w:bCs/>
                <w:sz w:val="22"/>
                <w:szCs w:val="22"/>
                <w:rtl/>
                <w:lang w:val="en-US" w:bidi="ar-EG"/>
              </w:rPr>
              <w:t>12-1</w:t>
            </w:r>
            <w:r w:rsidRPr="00044A2E">
              <w:rPr>
                <w:rFonts w:ascii="Times New Roman" w:eastAsia="Times New Roman" w:hAnsi="Times New Roman" w:cs="Simplified Arabic"/>
                <w:b/>
                <w:bCs/>
                <w:sz w:val="22"/>
                <w:rtl/>
                <w:lang w:val="en-US" w:bidi="ar-EG"/>
              </w:rPr>
              <w:tab/>
            </w:r>
            <w:r w:rsidRPr="00044A2E">
              <w:rPr>
                <w:rFonts w:ascii="Times New Roman" w:eastAsia="Times New Roman" w:hAnsi="Times New Roman" w:cs="Simplified Arabic"/>
                <w:sz w:val="22"/>
                <w:szCs w:val="22"/>
                <w:rtl/>
                <w:lang w:val="en-US" w:bidi="ar-EG"/>
              </w:rPr>
              <w:t>هل</w:t>
            </w:r>
            <w:r w:rsidRPr="00044A2E">
              <w:rPr>
                <w:rFonts w:ascii="Times New Roman" w:eastAsia="Times New Roman" w:hAnsi="Times New Roman" w:cs="Simplified Arabic" w:hint="cs"/>
                <w:sz w:val="22"/>
                <w:szCs w:val="22"/>
                <w:rtl/>
                <w:lang w:val="en-US" w:bidi="ar-EG"/>
              </w:rPr>
              <w:t xml:space="preserve"> </w:t>
            </w:r>
            <w:r w:rsidRPr="00044A2E">
              <w:rPr>
                <w:rFonts w:ascii="Times New Roman" w:eastAsia="Times New Roman" w:hAnsi="Times New Roman" w:cs="Simplified Arabic"/>
                <w:sz w:val="22"/>
                <w:szCs w:val="22"/>
                <w:rtl/>
                <w:lang w:val="en-GB"/>
              </w:rPr>
              <w:t>توجد</w:t>
            </w:r>
            <w:r w:rsidRPr="00044A2E">
              <w:rPr>
                <w:rFonts w:ascii="Times New Roman" w:eastAsia="Times New Roman" w:hAnsi="Times New Roman" w:cs="Simplified Arabic"/>
                <w:sz w:val="22"/>
                <w:szCs w:val="22"/>
                <w:rtl/>
                <w:lang w:val="en-US"/>
              </w:rPr>
              <w:t xml:space="preserve"> </w:t>
            </w:r>
            <w:r w:rsidRPr="00044A2E">
              <w:rPr>
                <w:rFonts w:ascii="Times New Roman" w:eastAsia="Times New Roman" w:hAnsi="Times New Roman" w:cs="Simplified Arabic"/>
                <w:sz w:val="22"/>
                <w:szCs w:val="22"/>
                <w:rtl/>
                <w:lang w:val="en-US" w:bidi="ar-EG"/>
              </w:rPr>
              <w:t>في بلدك</w:t>
            </w:r>
            <w:r w:rsidRPr="00044A2E">
              <w:rPr>
                <w:rFonts w:ascii="Times New Roman" w:eastAsia="Times New Roman" w:hAnsi="Times New Roman" w:cs="Simplified Arabic" w:hint="cs"/>
                <w:sz w:val="22"/>
                <w:szCs w:val="22"/>
                <w:rtl/>
                <w:lang w:val="en-US" w:bidi="ar-EG"/>
              </w:rPr>
              <w:t xml:space="preserve"> </w:t>
            </w:r>
            <w:r w:rsidRPr="00044A2E">
              <w:rPr>
                <w:rFonts w:ascii="Times New Roman" w:eastAsia="Times New Roman" w:hAnsi="Times New Roman" w:cs="Simplified Arabic"/>
                <w:sz w:val="22"/>
                <w:szCs w:val="22"/>
                <w:rtl/>
                <w:lang w:val="en-GB"/>
              </w:rPr>
              <w:t xml:space="preserve">مناطق حضرية تخضع للتخطيط الحضري الشامل للتنوع البيولوجي </w:t>
            </w:r>
            <w:r w:rsidRPr="00044A2E">
              <w:rPr>
                <w:rFonts w:ascii="Times New Roman" w:eastAsia="Times New Roman" w:hAnsi="Times New Roman" w:cs="Simplified Arabic"/>
                <w:sz w:val="22"/>
                <w:szCs w:val="22"/>
                <w:rtl/>
                <w:lang w:val="en-US" w:bidi="ar-EG"/>
              </w:rPr>
              <w:t>الذي يتضمن إدارة المساحات الخضراء أو الزرقاء من أجل</w:t>
            </w:r>
            <w:r w:rsidRPr="00044A2E">
              <w:rPr>
                <w:rFonts w:ascii="Times New Roman" w:eastAsia="Times New Roman" w:hAnsi="Times New Roman" w:cs="Simplified Arabic" w:hint="cs"/>
                <w:sz w:val="22"/>
                <w:szCs w:val="22"/>
                <w:rtl/>
                <w:lang w:val="en-GB"/>
              </w:rPr>
              <w:t xml:space="preserve"> </w:t>
            </w:r>
            <w:r w:rsidRPr="00044A2E">
              <w:rPr>
                <w:rFonts w:ascii="Times New Roman" w:eastAsia="Times New Roman" w:hAnsi="Times New Roman" w:cs="Simplified Arabic"/>
                <w:sz w:val="22"/>
                <w:szCs w:val="22"/>
                <w:rtl/>
                <w:lang w:val="en-GB"/>
              </w:rPr>
              <w:t>حفظ التنوع البيولوجي واستخدامه المستدام؟</w:t>
            </w:r>
          </w:p>
          <w:p w14:paraId="149F9A4F" w14:textId="77777777" w:rsidR="001B4E1F" w:rsidRPr="00044A2E" w:rsidRDefault="001B4E1F" w:rsidP="00F935A4">
            <w:pPr>
              <w:bidi/>
              <w:jc w:val="both"/>
              <w:rPr>
                <w:rFonts w:ascii="Times New Roman" w:eastAsia="Times New Roman" w:hAnsi="Times New Roman" w:cs="Simplified Arabic"/>
                <w:sz w:val="20"/>
                <w:szCs w:val="20"/>
                <w:lang w:val="en-GB"/>
              </w:rPr>
            </w:pPr>
            <w:r w:rsidRPr="00044A2E">
              <w:rPr>
                <w:rFonts w:ascii="Times New Roman" w:eastAsia="Times New Roman" w:hAnsi="Times New Roman" w:cs="Simplified Arabic"/>
                <w:sz w:val="20"/>
                <w:szCs w:val="20"/>
                <w:lang w:val="en-GB"/>
              </w:rPr>
              <w:t xml:space="preserve"> </w:t>
            </w:r>
          </w:p>
        </w:tc>
        <w:tc>
          <w:tcPr>
            <w:tcW w:w="2976" w:type="dxa"/>
          </w:tcPr>
          <w:p w14:paraId="49EF86E4" w14:textId="77777777" w:rsidR="001B4E1F" w:rsidRPr="00044A2E" w:rsidRDefault="001B4E1F" w:rsidP="00F935A4">
            <w:pPr>
              <w:tabs>
                <w:tab w:val="left" w:pos="558"/>
              </w:tabs>
              <w:bidi/>
              <w:ind w:left="454" w:hanging="454"/>
              <w:jc w:val="both"/>
              <w:rPr>
                <w:rFonts w:ascii="Times New Roman" w:eastAsia="Times New Roman" w:hAnsi="Times New Roman" w:cs="Simplified Arabic"/>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Times New Roman" w:hAnsi="Times New Roman" w:cs="Simplified Arabic"/>
                <w:sz w:val="22"/>
                <w:szCs w:val="22"/>
                <w:rtl/>
                <w:lang w:val="en-GB"/>
              </w:rPr>
              <w:t>لا</w:t>
            </w:r>
          </w:p>
          <w:p w14:paraId="0516A988" w14:textId="77777777" w:rsidR="001B4E1F" w:rsidRPr="00044A2E" w:rsidRDefault="001B4E1F" w:rsidP="00F935A4">
            <w:pPr>
              <w:tabs>
                <w:tab w:val="left" w:pos="558"/>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(ب)</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Times New Roman" w:hAnsi="Times New Roman" w:cs="Simplified Arabic"/>
                <w:sz w:val="22"/>
                <w:szCs w:val="22"/>
                <w:rtl/>
                <w:lang w:val="en-GB"/>
              </w:rPr>
              <w:t>قيد التطوير</w:t>
            </w:r>
          </w:p>
          <w:p w14:paraId="51726B92" w14:textId="77777777" w:rsidR="001B4E1F" w:rsidRPr="00044A2E" w:rsidRDefault="001B4E1F" w:rsidP="00F935A4">
            <w:pPr>
              <w:tabs>
                <w:tab w:val="left" w:pos="558"/>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Times New Roman" w:hAnsi="Times New Roman" w:cs="Simplified Arabic" w:hint="cs"/>
                <w:sz w:val="22"/>
                <w:szCs w:val="22"/>
                <w:rtl/>
                <w:lang w:val="en-GB"/>
              </w:rPr>
              <w:t>جزئيا</w:t>
            </w:r>
          </w:p>
          <w:p w14:paraId="2D959D7A" w14:textId="77777777" w:rsidR="001B4E1F" w:rsidRPr="00044A2E" w:rsidRDefault="001B4E1F" w:rsidP="00F935A4">
            <w:pPr>
              <w:tabs>
                <w:tab w:val="left" w:pos="558"/>
              </w:tabs>
              <w:bidi/>
              <w:ind w:left="454" w:hanging="454"/>
              <w:jc w:val="both"/>
              <w:rPr>
                <w:rFonts w:ascii="Times New Roman" w:eastAsia="Times New Roman" w:hAnsi="Times New Roman" w:cs="Simplified Arabic"/>
                <w:sz w:val="20"/>
                <w:szCs w:val="20"/>
                <w:lang w:val="en-GB"/>
              </w:rPr>
            </w:pPr>
            <w:r w:rsidRPr="00044A2E">
              <w:rPr>
                <w:rFonts w:ascii="Times New Roman" w:eastAsia="Times New Roman" w:hAnsi="Times New Roman" w:cs="Simplified Arabic"/>
                <w:sz w:val="22"/>
                <w:szCs w:val="22"/>
                <w:rtl/>
                <w:lang w:val="en-GB"/>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Times New Roman" w:hAnsi="Times New Roman" w:cs="Simplified Arabic" w:hint="cs"/>
                <w:sz w:val="22"/>
                <w:szCs w:val="22"/>
                <w:rtl/>
                <w:lang w:val="en-GB"/>
              </w:rPr>
              <w:t>بالكامل</w:t>
            </w:r>
          </w:p>
        </w:tc>
      </w:tr>
      <w:tr w:rsidR="001B4E1F" w:rsidRPr="00044A2E" w14:paraId="229A793A" w14:textId="77777777" w:rsidTr="00F935A4">
        <w:trPr>
          <w:cantSplit/>
          <w:trHeight w:val="1010"/>
        </w:trPr>
        <w:tc>
          <w:tcPr>
            <w:tcW w:w="6958" w:type="dxa"/>
          </w:tcPr>
          <w:p w14:paraId="73F85648" w14:textId="77777777" w:rsidR="001B4E1F" w:rsidRPr="00044A2E" w:rsidRDefault="001B4E1F" w:rsidP="00F935A4">
            <w:pPr>
              <w:bidi/>
              <w:jc w:val="both"/>
              <w:rPr>
                <w:rFonts w:ascii="Times New Roman" w:eastAsia="Times New Roman" w:hAnsi="Times New Roman" w:cs="Simplified Arabic"/>
                <w:b/>
                <w:bCs/>
                <w:sz w:val="20"/>
                <w:szCs w:val="20"/>
                <w:lang w:val="en-GB"/>
              </w:rPr>
            </w:pPr>
            <w:r w:rsidRPr="00044A2E">
              <w:rPr>
                <w:rFonts w:ascii="Times New Roman" w:eastAsia="Times New Roman" w:hAnsi="Times New Roman" w:cs="Simplified Arabic"/>
                <w:b/>
                <w:bCs/>
                <w:sz w:val="22"/>
                <w:szCs w:val="22"/>
                <w:rtl/>
                <w:lang w:val="en-US" w:bidi="ar-EG"/>
              </w:rPr>
              <w:t>12-</w:t>
            </w:r>
            <w:r w:rsidRPr="00044A2E">
              <w:rPr>
                <w:rFonts w:ascii="Times New Roman" w:eastAsia="Times New Roman" w:hAnsi="Times New Roman" w:cs="Simplified Arabic" w:hint="cs"/>
                <w:b/>
                <w:bCs/>
                <w:sz w:val="22"/>
                <w:szCs w:val="22"/>
                <w:rtl/>
                <w:lang w:val="en-US" w:bidi="ar-EG"/>
              </w:rPr>
              <w:t>2</w:t>
            </w:r>
            <w:r w:rsidRPr="00044A2E">
              <w:rPr>
                <w:rFonts w:ascii="Times New Roman" w:eastAsia="Times New Roman" w:hAnsi="Times New Roman" w:cs="Simplified Arabic"/>
                <w:b/>
                <w:bCs/>
                <w:sz w:val="22"/>
                <w:rtl/>
                <w:lang w:val="en-US" w:bidi="ar-EG"/>
              </w:rPr>
              <w:tab/>
            </w:r>
            <w:r w:rsidRPr="00044A2E">
              <w:rPr>
                <w:rFonts w:ascii="Times New Roman" w:eastAsia="Times New Roman" w:hAnsi="Times New Roman" w:cs="Simplified Arabic"/>
                <w:sz w:val="22"/>
                <w:szCs w:val="22"/>
                <w:rtl/>
                <w:lang w:val="en-US" w:bidi="ar-EG"/>
              </w:rPr>
              <w:t>هل</w:t>
            </w:r>
            <w:r w:rsidRPr="00044A2E">
              <w:rPr>
                <w:rFonts w:ascii="Times New Roman" w:eastAsia="Times New Roman" w:hAnsi="Times New Roman" w:cs="Simplified Arabic" w:hint="cs"/>
                <w:sz w:val="22"/>
                <w:szCs w:val="22"/>
                <w:rtl/>
                <w:lang w:val="en-US" w:bidi="ar-EG"/>
              </w:rPr>
              <w:t xml:space="preserve"> </w:t>
            </w:r>
            <w:r w:rsidRPr="00044A2E">
              <w:rPr>
                <w:rFonts w:ascii="Times New Roman" w:eastAsia="Times New Roman" w:hAnsi="Times New Roman" w:cs="Simplified Arabic"/>
                <w:sz w:val="22"/>
                <w:szCs w:val="22"/>
                <w:rtl/>
                <w:lang w:val="en-GB"/>
              </w:rPr>
              <w:t>توجد</w:t>
            </w:r>
            <w:r w:rsidRPr="00044A2E">
              <w:rPr>
                <w:rFonts w:ascii="Times New Roman" w:eastAsia="Times New Roman" w:hAnsi="Times New Roman" w:cs="Simplified Arabic"/>
                <w:sz w:val="22"/>
                <w:szCs w:val="22"/>
                <w:rtl/>
                <w:lang w:val="en-US"/>
              </w:rPr>
              <w:t xml:space="preserve"> </w:t>
            </w:r>
            <w:r w:rsidRPr="00044A2E">
              <w:rPr>
                <w:rFonts w:ascii="Times New Roman" w:eastAsia="Times New Roman" w:hAnsi="Times New Roman" w:cs="Simplified Arabic"/>
                <w:sz w:val="22"/>
                <w:szCs w:val="22"/>
                <w:rtl/>
                <w:lang w:val="en-US" w:bidi="ar-EG"/>
              </w:rPr>
              <w:t>في بلدك</w:t>
            </w:r>
            <w:r w:rsidRPr="00044A2E">
              <w:rPr>
                <w:rFonts w:ascii="Times New Roman" w:eastAsia="Times New Roman" w:hAnsi="Times New Roman" w:cs="Simplified Arabic" w:hint="cs"/>
                <w:sz w:val="22"/>
                <w:szCs w:val="22"/>
                <w:rtl/>
                <w:lang w:val="en-US" w:bidi="ar-EG"/>
              </w:rPr>
              <w:t xml:space="preserve"> </w:t>
            </w:r>
            <w:r w:rsidRPr="00044A2E">
              <w:rPr>
                <w:rFonts w:ascii="Times New Roman" w:eastAsia="Times New Roman" w:hAnsi="Times New Roman" w:cs="Simplified Arabic"/>
                <w:sz w:val="22"/>
                <w:szCs w:val="22"/>
                <w:rtl/>
                <w:lang w:val="en-GB"/>
              </w:rPr>
              <w:t xml:space="preserve">مناطق حضرية تخضع للتخطيط الحضري الشامل للتنوع البيولوجي </w:t>
            </w:r>
            <w:r w:rsidRPr="00044A2E">
              <w:rPr>
                <w:rFonts w:ascii="Times New Roman" w:eastAsia="Times New Roman" w:hAnsi="Times New Roman" w:cs="Simplified Arabic"/>
                <w:sz w:val="22"/>
                <w:szCs w:val="22"/>
                <w:rtl/>
                <w:lang w:val="en-US" w:bidi="ar-EG"/>
              </w:rPr>
              <w:t>الذي يتضمن إدارة المساحات الخضراء أو الزرقاء من أجل</w:t>
            </w:r>
            <w:r w:rsidRPr="00044A2E">
              <w:rPr>
                <w:rFonts w:ascii="Times New Roman" w:eastAsia="Times New Roman" w:hAnsi="Times New Roman" w:cs="Simplified Arabic" w:hint="cs"/>
                <w:sz w:val="22"/>
                <w:szCs w:val="22"/>
                <w:rtl/>
                <w:lang w:val="en-US" w:bidi="ar-EG"/>
              </w:rPr>
              <w:t xml:space="preserve"> </w:t>
            </w:r>
            <w:r w:rsidRPr="00044A2E">
              <w:rPr>
                <w:rFonts w:ascii="Times New Roman" w:eastAsia="Times New Roman" w:hAnsi="Times New Roman" w:cs="Simplified Arabic"/>
                <w:sz w:val="22"/>
                <w:szCs w:val="22"/>
                <w:rtl/>
                <w:lang w:val="en-US" w:bidi="ar-EG"/>
              </w:rPr>
              <w:t xml:space="preserve">خدمات </w:t>
            </w:r>
            <w:r w:rsidRPr="00044A2E">
              <w:rPr>
                <w:rFonts w:ascii="Times New Roman" w:eastAsia="Times New Roman" w:hAnsi="Times New Roman" w:cs="Simplified Arabic" w:hint="cs"/>
                <w:sz w:val="22"/>
                <w:szCs w:val="22"/>
                <w:rtl/>
                <w:lang w:val="en-US" w:bidi="ar-EG"/>
              </w:rPr>
              <w:t>النظم الإيكولوجية</w:t>
            </w:r>
            <w:r w:rsidRPr="00044A2E">
              <w:rPr>
                <w:rFonts w:ascii="Times New Roman" w:eastAsia="Times New Roman" w:hAnsi="Times New Roman" w:cs="Simplified Arabic"/>
                <w:sz w:val="22"/>
                <w:szCs w:val="22"/>
                <w:rtl/>
                <w:lang w:val="en-US" w:bidi="ar-EG"/>
              </w:rPr>
              <w:t xml:space="preserve"> </w:t>
            </w:r>
            <w:r w:rsidRPr="00044A2E">
              <w:rPr>
                <w:rFonts w:ascii="Times New Roman" w:eastAsia="Times New Roman" w:hAnsi="Times New Roman" w:cs="Simplified Arabic" w:hint="cs"/>
                <w:sz w:val="22"/>
                <w:szCs w:val="22"/>
                <w:rtl/>
                <w:lang w:val="en-US" w:bidi="ar-EG"/>
              </w:rPr>
              <w:t>والمساهمات التي تقدمها الطبيعة للناس</w:t>
            </w:r>
            <w:r w:rsidRPr="00044A2E">
              <w:rPr>
                <w:rFonts w:ascii="Times New Roman" w:eastAsia="Times New Roman" w:hAnsi="Times New Roman" w:cs="Simplified Arabic"/>
                <w:sz w:val="22"/>
                <w:szCs w:val="22"/>
                <w:rtl/>
                <w:lang w:val="en-US" w:bidi="ar-EG"/>
              </w:rPr>
              <w:t>؟</w:t>
            </w:r>
          </w:p>
          <w:p w14:paraId="19130EBB" w14:textId="77777777" w:rsidR="001B4E1F" w:rsidRPr="00044A2E" w:rsidRDefault="001B4E1F" w:rsidP="00F935A4">
            <w:pPr>
              <w:bidi/>
              <w:spacing w:line="276" w:lineRule="auto"/>
              <w:jc w:val="both"/>
              <w:rPr>
                <w:rFonts w:ascii="Times New Roman" w:eastAsia="Times New Roman" w:hAnsi="Times New Roman" w:cs="Simplified Arabic"/>
                <w:sz w:val="22"/>
                <w:lang w:val="en-GB"/>
              </w:rPr>
            </w:pPr>
          </w:p>
        </w:tc>
        <w:tc>
          <w:tcPr>
            <w:tcW w:w="2976" w:type="dxa"/>
          </w:tcPr>
          <w:p w14:paraId="0B28D81B" w14:textId="77777777" w:rsidR="001B4E1F" w:rsidRPr="00044A2E" w:rsidRDefault="001B4E1F" w:rsidP="00F935A4">
            <w:pPr>
              <w:tabs>
                <w:tab w:val="left" w:pos="558"/>
              </w:tabs>
              <w:bidi/>
              <w:ind w:left="454" w:hanging="454"/>
              <w:jc w:val="both"/>
              <w:rPr>
                <w:rFonts w:ascii="Times New Roman" w:eastAsia="Times New Roman" w:hAnsi="Times New Roman" w:cs="Simplified Arabic"/>
                <w:sz w:val="20"/>
                <w:szCs w:val="20"/>
                <w:lang w:val="en-GB"/>
              </w:rPr>
            </w:pPr>
            <w:r w:rsidRPr="00044A2E">
              <w:rPr>
                <w:rFonts w:ascii="Times New Roman" w:eastAsia="Times New Roman" w:hAnsi="Times New Roman" w:cs="Simplified Arabic"/>
                <w:sz w:val="22"/>
                <w:szCs w:val="22"/>
                <w:rtl/>
                <w:lang w:val="en-GB"/>
              </w:rPr>
              <w:t>(أ)</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Times New Roman" w:hAnsi="Times New Roman" w:cs="Simplified Arabic"/>
                <w:sz w:val="22"/>
                <w:szCs w:val="22"/>
                <w:rtl/>
                <w:lang w:val="en-GB"/>
              </w:rPr>
              <w:t>لا</w:t>
            </w:r>
          </w:p>
          <w:p w14:paraId="38F731D1" w14:textId="77777777" w:rsidR="001B4E1F" w:rsidRPr="00044A2E" w:rsidRDefault="001B4E1F" w:rsidP="00F935A4">
            <w:pPr>
              <w:tabs>
                <w:tab w:val="left" w:pos="558"/>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(ب)</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Times New Roman" w:hAnsi="Times New Roman" w:cs="Simplified Arabic"/>
                <w:sz w:val="22"/>
                <w:szCs w:val="22"/>
                <w:rtl/>
                <w:lang w:val="en-GB"/>
              </w:rPr>
              <w:t>قيد التطوير</w:t>
            </w:r>
          </w:p>
          <w:p w14:paraId="7E3EE6A1" w14:textId="77777777" w:rsidR="001B4E1F" w:rsidRPr="00044A2E" w:rsidRDefault="001B4E1F" w:rsidP="00F935A4">
            <w:pPr>
              <w:tabs>
                <w:tab w:val="left" w:pos="558"/>
              </w:tabs>
              <w:bidi/>
              <w:ind w:left="454" w:hanging="454"/>
              <w:jc w:val="both"/>
              <w:rPr>
                <w:rFonts w:ascii="Times New Roman" w:eastAsia="Times New Roman" w:hAnsi="Times New Roman" w:cs="Simplified Arabic"/>
                <w:sz w:val="22"/>
                <w:szCs w:val="22"/>
                <w:rtl/>
                <w:lang w:val="en-GB"/>
              </w:rPr>
            </w:pPr>
            <w:r w:rsidRPr="00044A2E">
              <w:rPr>
                <w:rFonts w:ascii="Times New Roman" w:eastAsia="Times New Roman" w:hAnsi="Times New Roman" w:cs="Simplified Arabic"/>
                <w:sz w:val="22"/>
                <w:szCs w:val="22"/>
                <w:rtl/>
                <w:lang w:val="en-GB"/>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Times New Roman" w:hAnsi="Times New Roman" w:cs="Simplified Arabic" w:hint="cs"/>
                <w:sz w:val="22"/>
                <w:szCs w:val="22"/>
                <w:rtl/>
                <w:lang w:val="en-GB"/>
              </w:rPr>
              <w:t>جزئيا</w:t>
            </w:r>
          </w:p>
          <w:p w14:paraId="4E22A82C" w14:textId="77777777" w:rsidR="001B4E1F" w:rsidRPr="00044A2E" w:rsidRDefault="001B4E1F" w:rsidP="00F935A4">
            <w:pPr>
              <w:tabs>
                <w:tab w:val="left" w:pos="558"/>
              </w:tabs>
              <w:bidi/>
              <w:ind w:left="454" w:hanging="454"/>
              <w:jc w:val="both"/>
              <w:rPr>
                <w:rFonts w:ascii="Times New Roman" w:eastAsia="Calibri" w:hAnsi="Times New Roman" w:cs="Simplified Arabic"/>
                <w:b/>
                <w:lang w:val="en-GB"/>
              </w:rPr>
            </w:pPr>
            <w:r w:rsidRPr="00044A2E">
              <w:rPr>
                <w:rFonts w:ascii="Times New Roman" w:eastAsia="Times New Roman" w:hAnsi="Times New Roman" w:cs="Simplified Arabic"/>
                <w:sz w:val="22"/>
                <w:szCs w:val="22"/>
                <w:rtl/>
                <w:lang w:val="en-GB"/>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Times New Roman" w:hAnsi="Times New Roman" w:cs="Simplified Arabic" w:hint="cs"/>
                <w:sz w:val="22"/>
                <w:szCs w:val="22"/>
                <w:rtl/>
                <w:lang w:val="en-GB"/>
              </w:rPr>
              <w:t>بالكامل</w:t>
            </w:r>
          </w:p>
        </w:tc>
      </w:tr>
    </w:tbl>
    <w:tbl>
      <w:tblPr>
        <w:tblStyle w:val="TableGrid12"/>
        <w:bidiVisual/>
        <w:tblW w:w="9934" w:type="dxa"/>
        <w:tblInd w:w="12" w:type="dxa"/>
        <w:tblLayout w:type="fixed"/>
        <w:tblCellMar>
          <w:top w:w="43" w:type="dxa"/>
          <w:bottom w:w="43" w:type="dxa"/>
        </w:tblCellMar>
        <w:tblLook w:val="04A0" w:firstRow="1" w:lastRow="0" w:firstColumn="1" w:lastColumn="0" w:noHBand="0" w:noVBand="1"/>
      </w:tblPr>
      <w:tblGrid>
        <w:gridCol w:w="7508"/>
        <w:gridCol w:w="2426"/>
      </w:tblGrid>
      <w:tr w:rsidR="001B4E1F" w:rsidRPr="00044A2E" w14:paraId="1E48AB6B" w14:textId="77777777" w:rsidTr="00F935A4">
        <w:trPr>
          <w:cantSplit/>
        </w:trPr>
        <w:tc>
          <w:tcPr>
            <w:tcW w:w="9934" w:type="dxa"/>
            <w:gridSpan w:val="2"/>
            <w:shd w:val="clear" w:color="auto" w:fill="F2F2F2"/>
          </w:tcPr>
          <w:p w14:paraId="1B29665D" w14:textId="00EC5BAE" w:rsidR="001B4E1F" w:rsidRPr="00044A2E" w:rsidRDefault="001B4E1F" w:rsidP="00F935A4">
            <w:pPr>
              <w:bidi/>
              <w:snapToGrid w:val="0"/>
              <w:ind w:left="49"/>
              <w:jc w:val="both"/>
              <w:rPr>
                <w:rFonts w:ascii="Times New Roman" w:eastAsia="SimSun" w:hAnsi="Times New Roman" w:cs="Simplified Arabic"/>
                <w:bCs/>
                <w:sz w:val="22"/>
                <w:szCs w:val="22"/>
                <w:lang w:val="en-US" w:bidi="ar-EG"/>
              </w:rPr>
            </w:pPr>
            <w:r w:rsidRPr="00044A2E">
              <w:rPr>
                <w:rFonts w:ascii="Times New Roman" w:eastAsia="SimSun" w:hAnsi="Times New Roman" w:cs="Simplified Arabic"/>
                <w:bCs/>
                <w:sz w:val="20"/>
                <w:szCs w:val="20"/>
                <w:lang w:val="en-GB"/>
              </w:rPr>
              <w:br w:type="page"/>
            </w:r>
            <w:r w:rsidRPr="00044A2E">
              <w:rPr>
                <w:rFonts w:ascii="Times New Roman" w:eastAsia="SimSun" w:hAnsi="Times New Roman" w:cs="Simplified Arabic"/>
                <w:bCs/>
                <w:sz w:val="22"/>
                <w:szCs w:val="22"/>
                <w:rtl/>
                <w:lang w:val="en-US" w:bidi="ar-EG"/>
              </w:rPr>
              <w:t>الهدف 13</w:t>
            </w:r>
            <w:r w:rsidRPr="00044A2E">
              <w:rPr>
                <w:rFonts w:ascii="Times New Roman" w:eastAsia="SimSun" w:hAnsi="Times New Roman" w:cs="Simplified Arabic" w:hint="cs"/>
                <w:bCs/>
                <w:sz w:val="22"/>
                <w:szCs w:val="22"/>
                <w:rtl/>
                <w:lang w:val="en-US" w:bidi="ar-EG"/>
              </w:rPr>
              <w:t xml:space="preserve">: </w:t>
            </w:r>
            <w:r w:rsidRPr="00044A2E">
              <w:rPr>
                <w:rFonts w:ascii="Times New Roman" w:eastAsia="SimSun" w:hAnsi="Times New Roman" w:cs="Simplified Arabic"/>
                <w:bCs/>
                <w:sz w:val="22"/>
                <w:szCs w:val="22"/>
                <w:rtl/>
                <w:lang w:val="en-US" w:bidi="ar-EG"/>
              </w:rPr>
              <w:t>اتخاذ تدابير فعالة قانونية وسياساتية وإدارية وتدابير بناء القدرات على جميع المستويات، حسب الاقتضاء، لضمان التقاسم العادل والمنصف للمنافع الناشئة عن استخدام الموارد الجينية ومن معلومات التسلسل الرقمي بشأن الموارد الجينية، فضلا عن المعارف التقليدية المرتبطة بالموارد الجينية، وتيسير الحصول الملائم على الموارد الجينية، والقيام بحلول عام 2030 بتيسير تحقيق زيادة كبيرة في المنافع المتقاسمة، وفقا للصكوك الدولية المعمول بها بشأن الحصول وتقاسم المنافع</w:t>
            </w:r>
            <w:r w:rsidR="002D5CD8" w:rsidRPr="00044A2E">
              <w:rPr>
                <w:rFonts w:ascii="Times New Roman" w:eastAsia="SimSun" w:hAnsi="Times New Roman" w:cs="Simplified Arabic"/>
                <w:bCs/>
                <w:sz w:val="22"/>
                <w:szCs w:val="22"/>
                <w:rtl/>
                <w:lang w:val="en-US" w:bidi="ar-EG"/>
              </w:rPr>
              <w:t>.</w:t>
            </w:r>
            <w:r w:rsidRPr="00044A2E">
              <w:rPr>
                <w:rFonts w:ascii="Times New Roman" w:eastAsia="SimSun" w:hAnsi="Times New Roman" w:cs="Simplified Arabic"/>
                <w:bCs/>
                <w:sz w:val="20"/>
                <w:szCs w:val="20"/>
                <w:lang w:val="en-GB"/>
              </w:rPr>
              <w:t xml:space="preserve"> </w:t>
            </w:r>
          </w:p>
        </w:tc>
      </w:tr>
      <w:tr w:rsidR="001B4E1F" w:rsidRPr="00044A2E" w14:paraId="3E4EEE02" w14:textId="77777777" w:rsidTr="00F935A4">
        <w:trPr>
          <w:cantSplit/>
        </w:trPr>
        <w:tc>
          <w:tcPr>
            <w:tcW w:w="9934" w:type="dxa"/>
            <w:gridSpan w:val="2"/>
            <w:shd w:val="clear" w:color="auto" w:fill="FFFFFF"/>
          </w:tcPr>
          <w:p w14:paraId="64E4F319" w14:textId="59211E90" w:rsidR="001B4E1F" w:rsidRPr="00044A2E" w:rsidRDefault="001B4E1F" w:rsidP="00F935A4">
            <w:pPr>
              <w:bidi/>
              <w:snapToGrid w:val="0"/>
              <w:ind w:left="49"/>
              <w:jc w:val="both"/>
              <w:rPr>
                <w:rFonts w:ascii="Times New Roman" w:eastAsia="SimSun" w:hAnsi="Times New Roman" w:cs="Simplified Arabic"/>
                <w:bCs/>
                <w:color w:val="000000"/>
                <w:sz w:val="20"/>
                <w:szCs w:val="20"/>
                <w:rtl/>
                <w:lang w:val="en-GB"/>
              </w:rPr>
            </w:pPr>
            <w:r w:rsidRPr="00044A2E">
              <w:rPr>
                <w:rFonts w:ascii="Times New Roman" w:eastAsia="SimSun" w:hAnsi="Times New Roman" w:cs="Simplified Arabic" w:hint="cs"/>
                <w:bCs/>
                <w:sz w:val="22"/>
                <w:szCs w:val="22"/>
                <w:rtl/>
                <w:lang w:val="en-US" w:bidi="ar-EG"/>
              </w:rPr>
              <w:t>ا</w:t>
            </w:r>
            <w:r w:rsidRPr="00044A2E">
              <w:rPr>
                <w:rFonts w:ascii="Times New Roman" w:eastAsia="SimSun" w:hAnsi="Times New Roman" w:cs="Simplified Arabic"/>
                <w:bCs/>
                <w:sz w:val="22"/>
                <w:szCs w:val="22"/>
                <w:rtl/>
                <w:lang w:val="en-US" w:bidi="ar-EG"/>
              </w:rPr>
              <w:t xml:space="preserve">لمؤشر: عدد البلدان التي </w:t>
            </w:r>
            <w:r w:rsidRPr="00044A2E">
              <w:rPr>
                <w:rFonts w:ascii="Times New Roman" w:eastAsia="SimSun" w:hAnsi="Times New Roman" w:cs="Simplified Arabic" w:hint="cs"/>
                <w:bCs/>
                <w:sz w:val="22"/>
                <w:szCs w:val="22"/>
                <w:rtl/>
                <w:lang w:val="en-US" w:bidi="ar-EG"/>
              </w:rPr>
              <w:t>اتخذت</w:t>
            </w:r>
            <w:r w:rsidRPr="00044A2E">
              <w:rPr>
                <w:rFonts w:ascii="Times New Roman" w:eastAsia="SimSun" w:hAnsi="Times New Roman" w:cs="Simplified Arabic"/>
                <w:bCs/>
                <w:sz w:val="22"/>
                <w:szCs w:val="22"/>
                <w:rtl/>
                <w:lang w:val="en-US" w:bidi="ar-EG"/>
              </w:rPr>
              <w:t xml:space="preserve"> تدابير قانونية</w:t>
            </w:r>
            <w:r w:rsidRPr="00044A2E">
              <w:rPr>
                <w:rFonts w:ascii="Times New Roman" w:eastAsia="SimSun" w:hAnsi="Times New Roman" w:cs="Simplified Arabic" w:hint="cs"/>
                <w:bCs/>
                <w:sz w:val="22"/>
                <w:szCs w:val="22"/>
                <w:rtl/>
                <w:lang w:val="en-US" w:bidi="ar-EG"/>
              </w:rPr>
              <w:t>،</w:t>
            </w:r>
            <w:r w:rsidRPr="00044A2E">
              <w:rPr>
                <w:rFonts w:ascii="Times New Roman" w:eastAsia="SimSun" w:hAnsi="Times New Roman" w:cs="Simplified Arabic"/>
                <w:bCs/>
                <w:sz w:val="22"/>
                <w:szCs w:val="22"/>
                <w:rtl/>
                <w:lang w:val="en-US" w:bidi="ar-EG"/>
              </w:rPr>
              <w:t xml:space="preserve"> </w:t>
            </w:r>
            <w:r w:rsidRPr="00044A2E">
              <w:rPr>
                <w:rFonts w:ascii="Times New Roman" w:eastAsia="SimSun" w:hAnsi="Times New Roman" w:cs="Simplified Arabic" w:hint="cs"/>
                <w:bCs/>
                <w:sz w:val="22"/>
                <w:szCs w:val="22"/>
                <w:rtl/>
                <w:lang w:val="en-US" w:bidi="ar-EG"/>
              </w:rPr>
              <w:t>وسياساتية</w:t>
            </w:r>
            <w:r w:rsidRPr="00044A2E">
              <w:rPr>
                <w:rFonts w:ascii="Times New Roman" w:eastAsia="SimSun" w:hAnsi="Times New Roman" w:cs="Simplified Arabic"/>
                <w:bCs/>
                <w:sz w:val="22"/>
                <w:szCs w:val="22"/>
                <w:rtl/>
                <w:lang w:val="en-US" w:bidi="ar-EG"/>
              </w:rPr>
              <w:t xml:space="preserve"> وإدارية </w:t>
            </w:r>
            <w:r w:rsidRPr="00044A2E">
              <w:rPr>
                <w:rFonts w:ascii="Times New Roman" w:eastAsia="SimSun" w:hAnsi="Times New Roman" w:cs="Simplified Arabic" w:hint="cs"/>
                <w:bCs/>
                <w:sz w:val="22"/>
                <w:szCs w:val="22"/>
                <w:rtl/>
                <w:lang w:val="en-US" w:bidi="ar-EG"/>
              </w:rPr>
              <w:t>فعالة</w:t>
            </w:r>
            <w:r w:rsidRPr="00044A2E">
              <w:rPr>
                <w:rFonts w:ascii="Times New Roman" w:eastAsia="SimSun" w:hAnsi="Times New Roman" w:cs="Simplified Arabic"/>
                <w:bCs/>
                <w:sz w:val="22"/>
                <w:szCs w:val="22"/>
                <w:rtl/>
                <w:lang w:val="en-US" w:bidi="ar-EG"/>
              </w:rPr>
              <w:t xml:space="preserve"> و</w:t>
            </w:r>
            <w:r w:rsidRPr="00044A2E">
              <w:rPr>
                <w:rFonts w:ascii="Times New Roman" w:eastAsia="SimSun" w:hAnsi="Times New Roman" w:cs="Simplified Arabic" w:hint="cs"/>
                <w:bCs/>
                <w:sz w:val="22"/>
                <w:szCs w:val="22"/>
                <w:rtl/>
                <w:lang w:val="en-US" w:bidi="ar-EG"/>
              </w:rPr>
              <w:t xml:space="preserve">تدابير </w:t>
            </w:r>
            <w:r w:rsidRPr="00044A2E">
              <w:rPr>
                <w:rFonts w:ascii="Times New Roman" w:eastAsia="SimSun" w:hAnsi="Times New Roman" w:cs="Simplified Arabic"/>
                <w:bCs/>
                <w:sz w:val="22"/>
                <w:szCs w:val="22"/>
                <w:rtl/>
                <w:lang w:val="en-US" w:bidi="ar-EG"/>
              </w:rPr>
              <w:t>بناء القدرات على جميع المستويات، حسب الاقتضاء، لضمان التقاسم العادل والمنصف للمناف</w:t>
            </w:r>
            <w:r w:rsidRPr="00044A2E">
              <w:rPr>
                <w:rFonts w:ascii="Times New Roman" w:eastAsia="SimSun" w:hAnsi="Times New Roman" w:cs="Simplified Arabic" w:hint="cs"/>
                <w:bCs/>
                <w:sz w:val="22"/>
                <w:szCs w:val="22"/>
                <w:rtl/>
                <w:lang w:val="en-US" w:bidi="ar-EG"/>
              </w:rPr>
              <w:t xml:space="preserve">ع </w:t>
            </w:r>
            <w:r w:rsidRPr="00044A2E">
              <w:rPr>
                <w:rFonts w:ascii="Times New Roman" w:eastAsia="SimSun" w:hAnsi="Times New Roman" w:cs="Simplified Arabic"/>
                <w:bCs/>
                <w:sz w:val="22"/>
                <w:szCs w:val="22"/>
                <w:rtl/>
                <w:lang w:val="en-US" w:bidi="ar-EG"/>
              </w:rPr>
              <w:t>الناشئة عن استخدام الموارد الجينية ومن معلومات التسلسل</w:t>
            </w:r>
            <w:r w:rsidRPr="00044A2E">
              <w:rPr>
                <w:rFonts w:ascii="Times New Roman" w:eastAsia="SimSun" w:hAnsi="Times New Roman" w:cs="Simplified Arabic" w:hint="cs"/>
                <w:bCs/>
                <w:sz w:val="22"/>
                <w:szCs w:val="22"/>
                <w:rtl/>
                <w:lang w:val="en-US" w:bidi="ar-EG"/>
              </w:rPr>
              <w:t xml:space="preserve"> الرقمي</w:t>
            </w:r>
            <w:r w:rsidRPr="00044A2E">
              <w:rPr>
                <w:rFonts w:ascii="Times New Roman" w:eastAsia="SimSun" w:hAnsi="Times New Roman" w:cs="Simplified Arabic"/>
                <w:bCs/>
                <w:sz w:val="22"/>
                <w:szCs w:val="22"/>
                <w:rtl/>
                <w:lang w:val="en-US" w:bidi="ar-EG"/>
              </w:rPr>
              <w:t xml:space="preserve"> </w:t>
            </w:r>
            <w:r w:rsidRPr="00044A2E">
              <w:rPr>
                <w:rFonts w:ascii="Times New Roman" w:eastAsia="SimSun" w:hAnsi="Times New Roman" w:cs="Simplified Arabic" w:hint="cs"/>
                <w:bCs/>
                <w:sz w:val="22"/>
                <w:szCs w:val="22"/>
                <w:rtl/>
                <w:lang w:val="en-US" w:bidi="ar-EG"/>
              </w:rPr>
              <w:t>بشأن</w:t>
            </w:r>
            <w:r w:rsidRPr="00044A2E">
              <w:rPr>
                <w:rFonts w:ascii="Times New Roman" w:eastAsia="SimSun" w:hAnsi="Times New Roman" w:cs="Simplified Arabic"/>
                <w:bCs/>
                <w:sz w:val="22"/>
                <w:szCs w:val="22"/>
                <w:rtl/>
                <w:lang w:val="en-US" w:bidi="ar-EG"/>
              </w:rPr>
              <w:t xml:space="preserve"> والموارد</w:t>
            </w:r>
            <w:r w:rsidRPr="00044A2E">
              <w:rPr>
                <w:rFonts w:ascii="Times New Roman" w:eastAsia="SimSun" w:hAnsi="Times New Roman" w:cs="Simplified Arabic" w:hint="cs"/>
                <w:bCs/>
                <w:sz w:val="22"/>
                <w:szCs w:val="22"/>
                <w:rtl/>
                <w:lang w:val="en-US" w:bidi="ar-EG"/>
              </w:rPr>
              <w:t xml:space="preserve"> الجينية</w:t>
            </w:r>
            <w:r w:rsidRPr="00044A2E">
              <w:rPr>
                <w:rFonts w:ascii="Times New Roman" w:eastAsia="SimSun" w:hAnsi="Times New Roman" w:cs="Simplified Arabic"/>
                <w:bCs/>
                <w:sz w:val="22"/>
                <w:szCs w:val="22"/>
                <w:rtl/>
                <w:lang w:val="en-US" w:bidi="ar-EG"/>
              </w:rPr>
              <w:t>، فضلا عن المعارف التقليدية المرتبطة بالموارد الجينية</w:t>
            </w:r>
            <w:r w:rsidR="002D5CD8" w:rsidRPr="00044A2E">
              <w:rPr>
                <w:rFonts w:ascii="Times New Roman" w:eastAsia="SimSun" w:hAnsi="Times New Roman" w:cs="Simplified Arabic"/>
                <w:bCs/>
                <w:sz w:val="22"/>
                <w:szCs w:val="22"/>
                <w:rtl/>
                <w:lang w:val="en-US" w:bidi="ar-EG"/>
              </w:rPr>
              <w:t>.</w:t>
            </w:r>
          </w:p>
        </w:tc>
      </w:tr>
      <w:tr w:rsidR="001B4E1F" w:rsidRPr="00044A2E" w14:paraId="35A634AE" w14:textId="77777777" w:rsidTr="00F935A4">
        <w:trPr>
          <w:trHeight w:val="1235"/>
        </w:trPr>
        <w:tc>
          <w:tcPr>
            <w:tcW w:w="7508" w:type="dxa"/>
          </w:tcPr>
          <w:p w14:paraId="750D9A17" w14:textId="77777777" w:rsidR="001B4E1F" w:rsidRPr="00044A2E" w:rsidRDefault="001B4E1F" w:rsidP="00F935A4">
            <w:pPr>
              <w:bidi/>
              <w:jc w:val="both"/>
              <w:rPr>
                <w:rFonts w:ascii="Times New Roman" w:eastAsia="Times New Roman" w:hAnsi="Times New Roman" w:cs="Simplified Arabic"/>
                <w:sz w:val="20"/>
                <w:szCs w:val="20"/>
                <w:rtl/>
                <w:lang w:val="en-GB"/>
              </w:rPr>
            </w:pPr>
            <w:r w:rsidRPr="00044A2E">
              <w:rPr>
                <w:rFonts w:ascii="Times New Roman" w:eastAsia="Times New Roman" w:hAnsi="Times New Roman" w:cs="Simplified Arabic" w:hint="cs"/>
                <w:b/>
                <w:bCs/>
                <w:sz w:val="22"/>
                <w:szCs w:val="22"/>
                <w:rtl/>
                <w:lang w:val="en-US" w:bidi="ar-EG"/>
              </w:rPr>
              <w:t>13</w:t>
            </w:r>
            <w:r w:rsidRPr="00044A2E">
              <w:rPr>
                <w:rFonts w:ascii="Times New Roman" w:eastAsia="Times New Roman" w:hAnsi="Times New Roman" w:cs="Simplified Arabic"/>
                <w:b/>
                <w:bCs/>
                <w:sz w:val="22"/>
                <w:szCs w:val="22"/>
                <w:rtl/>
                <w:lang w:val="en-US" w:bidi="ar-EG"/>
              </w:rPr>
              <w:t>-1</w:t>
            </w:r>
            <w:r w:rsidRPr="00044A2E">
              <w:rPr>
                <w:rFonts w:ascii="Times New Roman" w:eastAsia="Times New Roman" w:hAnsi="Times New Roman" w:cs="Simplified Arabic"/>
                <w:b/>
                <w:bCs/>
                <w:sz w:val="22"/>
                <w:rtl/>
                <w:lang w:val="en-US" w:bidi="ar-EG"/>
              </w:rPr>
              <w:tab/>
            </w:r>
            <w:r w:rsidRPr="00044A2E">
              <w:rPr>
                <w:rFonts w:ascii="Times New Roman" w:eastAsia="Times New Roman" w:hAnsi="Times New Roman" w:cs="Simplified Arabic" w:hint="cs"/>
                <w:sz w:val="22"/>
                <w:szCs w:val="22"/>
                <w:rtl/>
                <w:lang w:val="en-US" w:bidi="ar-EG"/>
              </w:rPr>
              <w:t>هل لدى بلدك تدابير قانونية وإدارية وسياساتية فعالة لضمان التقاسم العادل والمنصف للمنافع الناشئة عن استخدام الموارد الجينية</w:t>
            </w:r>
            <w:r w:rsidRPr="00044A2E">
              <w:rPr>
                <w:rFonts w:ascii="Times New Roman" w:eastAsia="Times New Roman" w:hAnsi="Times New Roman" w:cs="Simplified Arabic"/>
                <w:sz w:val="22"/>
                <w:szCs w:val="22"/>
                <w:rtl/>
                <w:lang w:val="en-GB"/>
              </w:rPr>
              <w:t>؟</w:t>
            </w:r>
          </w:p>
        </w:tc>
        <w:tc>
          <w:tcPr>
            <w:tcW w:w="2426" w:type="dxa"/>
          </w:tcPr>
          <w:p w14:paraId="25DD5C9E"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GB"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لا</w:t>
            </w:r>
          </w:p>
          <w:p w14:paraId="3836E168"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قيد التطوير</w:t>
            </w:r>
          </w:p>
          <w:p w14:paraId="2C721B9D"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جزئيا</w:t>
            </w:r>
          </w:p>
          <w:p w14:paraId="309A1ECB"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بالكامل</w:t>
            </w:r>
          </w:p>
          <w:p w14:paraId="239C1389"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(ه)</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لا ينطبق</w:t>
            </w:r>
          </w:p>
        </w:tc>
      </w:tr>
      <w:tr w:rsidR="001B4E1F" w:rsidRPr="00044A2E" w14:paraId="5CB298A8" w14:textId="77777777" w:rsidTr="00F935A4">
        <w:trPr>
          <w:cantSplit/>
          <w:trHeight w:val="1235"/>
        </w:trPr>
        <w:tc>
          <w:tcPr>
            <w:tcW w:w="7508" w:type="dxa"/>
          </w:tcPr>
          <w:p w14:paraId="443FBCBF" w14:textId="77777777" w:rsidR="001B4E1F" w:rsidRPr="00044A2E" w:rsidRDefault="001B4E1F" w:rsidP="00F935A4">
            <w:pPr>
              <w:bidi/>
              <w:jc w:val="both"/>
              <w:rPr>
                <w:rFonts w:ascii="Times New Roman" w:eastAsia="Times New Roman" w:hAnsi="Times New Roman" w:cs="Simplified Arabic"/>
                <w:b/>
                <w:bCs/>
                <w:sz w:val="20"/>
                <w:szCs w:val="20"/>
                <w:rtl/>
                <w:lang w:val="en-GB"/>
              </w:rPr>
            </w:pPr>
            <w:r w:rsidRPr="00044A2E">
              <w:rPr>
                <w:rFonts w:ascii="Times New Roman" w:eastAsia="Times New Roman" w:hAnsi="Times New Roman" w:cs="Simplified Arabic" w:hint="cs"/>
                <w:b/>
                <w:bCs/>
                <w:sz w:val="22"/>
                <w:szCs w:val="22"/>
                <w:rtl/>
                <w:lang w:val="en-US" w:bidi="ar-EG"/>
              </w:rPr>
              <w:t>13</w:t>
            </w:r>
            <w:r w:rsidRPr="00044A2E">
              <w:rPr>
                <w:rFonts w:ascii="Times New Roman" w:eastAsia="Times New Roman" w:hAnsi="Times New Roman" w:cs="Simplified Arabic"/>
                <w:b/>
                <w:bCs/>
                <w:sz w:val="22"/>
                <w:szCs w:val="22"/>
                <w:rtl/>
                <w:lang w:val="en-US" w:bidi="ar-EG"/>
              </w:rPr>
              <w:t>-</w:t>
            </w:r>
            <w:r w:rsidRPr="00044A2E">
              <w:rPr>
                <w:rFonts w:ascii="Times New Roman" w:eastAsia="Times New Roman" w:hAnsi="Times New Roman" w:cs="Simplified Arabic" w:hint="cs"/>
                <w:b/>
                <w:bCs/>
                <w:sz w:val="22"/>
                <w:szCs w:val="22"/>
                <w:rtl/>
                <w:lang w:val="en-US" w:bidi="ar-EG"/>
              </w:rPr>
              <w:t>2</w:t>
            </w:r>
            <w:r w:rsidRPr="00044A2E">
              <w:rPr>
                <w:rFonts w:ascii="Times New Roman" w:eastAsia="Times New Roman" w:hAnsi="Times New Roman" w:cs="Simplified Arabic"/>
                <w:b/>
                <w:bCs/>
                <w:sz w:val="22"/>
                <w:rtl/>
                <w:lang w:val="en-US" w:bidi="ar-EG"/>
              </w:rPr>
              <w:tab/>
            </w:r>
            <w:r w:rsidRPr="00044A2E">
              <w:rPr>
                <w:rFonts w:ascii="Times New Roman" w:eastAsia="Times New Roman" w:hAnsi="Times New Roman" w:cs="Simplified Arabic" w:hint="cs"/>
                <w:sz w:val="22"/>
                <w:szCs w:val="22"/>
                <w:rtl/>
                <w:lang w:val="en-US" w:bidi="ar-EG"/>
              </w:rPr>
              <w:t>هل لدى بلدك تدابير لبناء القدرات لضمان التقاسم العادل والمنصف للمنافع الناشئة عن استخدام الموارد الجينية</w:t>
            </w:r>
            <w:r w:rsidRPr="00044A2E">
              <w:rPr>
                <w:rFonts w:ascii="Times New Roman" w:eastAsia="Times New Roman" w:hAnsi="Times New Roman" w:cs="Simplified Arabic"/>
                <w:sz w:val="22"/>
                <w:szCs w:val="22"/>
                <w:rtl/>
                <w:lang w:val="en-US" w:bidi="ar-EG"/>
              </w:rPr>
              <w:t>؟</w:t>
            </w:r>
          </w:p>
        </w:tc>
        <w:tc>
          <w:tcPr>
            <w:tcW w:w="2426" w:type="dxa"/>
          </w:tcPr>
          <w:p w14:paraId="5C38B471"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GB"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لا</w:t>
            </w:r>
          </w:p>
          <w:p w14:paraId="066F30B7"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قيد التطوير</w:t>
            </w:r>
          </w:p>
          <w:p w14:paraId="72AC91E7"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جزئيا</w:t>
            </w:r>
          </w:p>
          <w:p w14:paraId="61663850"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بالكامل</w:t>
            </w:r>
          </w:p>
          <w:p w14:paraId="298B3665"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(ه)</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لا ينطبق</w:t>
            </w:r>
          </w:p>
        </w:tc>
      </w:tr>
      <w:tr w:rsidR="001B4E1F" w:rsidRPr="00044A2E" w14:paraId="7A73DBAA" w14:textId="77777777" w:rsidTr="00F935A4">
        <w:trPr>
          <w:cantSplit/>
          <w:trHeight w:val="1235"/>
        </w:trPr>
        <w:tc>
          <w:tcPr>
            <w:tcW w:w="7508" w:type="dxa"/>
          </w:tcPr>
          <w:p w14:paraId="4A974850" w14:textId="77777777" w:rsidR="001B4E1F" w:rsidRPr="00044A2E" w:rsidRDefault="001B4E1F" w:rsidP="00F935A4">
            <w:pPr>
              <w:bidi/>
              <w:jc w:val="both"/>
              <w:rPr>
                <w:rFonts w:ascii="Times New Roman" w:hAnsi="Times New Roman" w:cs="Simplified Arabic"/>
                <w:sz w:val="22"/>
                <w:szCs w:val="22"/>
                <w:rtl/>
                <w:lang w:val="en-US" w:bidi="ar-EG"/>
              </w:rPr>
            </w:pPr>
            <w:r w:rsidRPr="00044A2E">
              <w:rPr>
                <w:rFonts w:ascii="Times New Roman" w:hAnsi="Times New Roman" w:cs="Simplified Arabic" w:hint="cs"/>
                <w:b/>
                <w:bCs/>
                <w:sz w:val="22"/>
                <w:szCs w:val="22"/>
                <w:rtl/>
                <w:lang w:val="en-US" w:bidi="ar-EG"/>
              </w:rPr>
              <w:t xml:space="preserve">13-3 </w:t>
            </w:r>
            <w:r w:rsidRPr="00044A2E">
              <w:rPr>
                <w:rFonts w:ascii="Times New Roman" w:eastAsia="Times New Roman" w:hAnsi="Times New Roman" w:cs="Simplified Arabic" w:hint="cs"/>
                <w:sz w:val="22"/>
                <w:szCs w:val="22"/>
                <w:rtl/>
                <w:lang w:val="en-US" w:bidi="ar-EG"/>
              </w:rPr>
              <w:t>هل اتخذ بلدك تدابير إدارية أو سياساتية أو تشريعية عملا بتفعيل الآلية المتعددة الأطراف في المقرر 16/2؟</w:t>
            </w:r>
          </w:p>
        </w:tc>
        <w:tc>
          <w:tcPr>
            <w:tcW w:w="2426" w:type="dxa"/>
          </w:tcPr>
          <w:p w14:paraId="28BDF264"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GB"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لا</w:t>
            </w:r>
          </w:p>
          <w:p w14:paraId="1A08AB31"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قيد التطوير</w:t>
            </w:r>
          </w:p>
          <w:p w14:paraId="599C2781"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جزئيا</w:t>
            </w:r>
          </w:p>
          <w:p w14:paraId="56A45C40"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59CFE3ED" w14:textId="77777777" w:rsidTr="00F935A4">
        <w:trPr>
          <w:cantSplit/>
          <w:trHeight w:val="1262"/>
        </w:trPr>
        <w:tc>
          <w:tcPr>
            <w:tcW w:w="7508" w:type="dxa"/>
          </w:tcPr>
          <w:p w14:paraId="49BEEF7C" w14:textId="77777777" w:rsidR="001B4E1F" w:rsidRPr="00044A2E" w:rsidRDefault="001B4E1F" w:rsidP="00F935A4">
            <w:pPr>
              <w:tabs>
                <w:tab w:val="left" w:pos="798"/>
              </w:tabs>
              <w:bidi/>
              <w:snapToGrid w:val="0"/>
              <w:ind w:left="49"/>
              <w:jc w:val="both"/>
              <w:rPr>
                <w:rFonts w:ascii="Times New Roman" w:eastAsia="SimSun" w:hAnsi="Times New Roman" w:cs="Simplified Arabic"/>
                <w:sz w:val="20"/>
                <w:szCs w:val="20"/>
                <w:lang w:val="en-GB"/>
              </w:rPr>
            </w:pPr>
            <w:r w:rsidRPr="00044A2E">
              <w:rPr>
                <w:rFonts w:ascii="Times New Roman" w:eastAsia="SimSun" w:hAnsi="Times New Roman" w:cs="Simplified Arabic"/>
                <w:bCs/>
                <w:sz w:val="22"/>
                <w:szCs w:val="22"/>
                <w:rtl/>
                <w:lang w:val="en-US" w:bidi="ar-EG"/>
              </w:rPr>
              <w:t>13-</w:t>
            </w:r>
            <w:r w:rsidRPr="00044A2E">
              <w:rPr>
                <w:rFonts w:ascii="Times New Roman" w:eastAsia="SimSun" w:hAnsi="Times New Roman" w:cs="Simplified Arabic" w:hint="cs"/>
                <w:bCs/>
                <w:sz w:val="22"/>
                <w:szCs w:val="22"/>
                <w:rtl/>
                <w:lang w:val="en-US" w:bidi="ar-EG"/>
              </w:rPr>
              <w:t>4</w:t>
            </w:r>
            <w:r w:rsidRPr="00044A2E">
              <w:rPr>
                <w:rFonts w:ascii="Times New Roman" w:eastAsia="SimSun" w:hAnsi="Times New Roman" w:cs="Simplified Arabic"/>
                <w:bCs/>
                <w:sz w:val="22"/>
                <w:szCs w:val="22"/>
                <w:rtl/>
                <w:lang w:val="en-US" w:bidi="ar-EG"/>
              </w:rPr>
              <w:tab/>
            </w:r>
            <w:r w:rsidRPr="00044A2E">
              <w:rPr>
                <w:rFonts w:ascii="Times New Roman" w:eastAsia="SimSun" w:hAnsi="Times New Roman" w:cs="Simplified Arabic"/>
                <w:sz w:val="22"/>
                <w:szCs w:val="22"/>
                <w:rtl/>
                <w:lang w:val="en-US" w:bidi="ar-EG"/>
              </w:rPr>
              <w:t xml:space="preserve">هل </w:t>
            </w:r>
            <w:r w:rsidRPr="00044A2E">
              <w:rPr>
                <w:rFonts w:ascii="Times New Roman" w:eastAsia="SimSun" w:hAnsi="Times New Roman" w:cs="Simplified Arabic" w:hint="cs"/>
                <w:sz w:val="22"/>
                <w:szCs w:val="22"/>
                <w:rtl/>
                <w:lang w:val="en-US" w:bidi="ar-EG"/>
              </w:rPr>
              <w:t>تتضمن</w:t>
            </w:r>
            <w:r w:rsidRPr="00044A2E">
              <w:rPr>
                <w:rFonts w:ascii="Times New Roman" w:eastAsia="SimSun" w:hAnsi="Times New Roman" w:cs="Simplified Arabic"/>
                <w:sz w:val="22"/>
                <w:szCs w:val="22"/>
                <w:rtl/>
                <w:lang w:val="en-US" w:bidi="ar-EG"/>
              </w:rPr>
              <w:t xml:space="preserve"> التدابير المذكورة في </w:t>
            </w:r>
            <w:r w:rsidRPr="00044A2E">
              <w:rPr>
                <w:rFonts w:ascii="Times New Roman" w:eastAsia="SimSun" w:hAnsi="Times New Roman" w:cs="Simplified Arabic" w:hint="cs"/>
                <w:sz w:val="22"/>
                <w:szCs w:val="22"/>
                <w:rtl/>
                <w:lang w:val="en-US" w:bidi="ar-EG"/>
              </w:rPr>
              <w:t>السؤالين 13-1 و13</w:t>
            </w:r>
            <w:r w:rsidRPr="00044A2E">
              <w:rPr>
                <w:rFonts w:ascii="Times New Roman" w:eastAsia="SimSun" w:hAnsi="Times New Roman" w:cs="Simplified Arabic"/>
                <w:sz w:val="22"/>
                <w:szCs w:val="22"/>
                <w:rtl/>
                <w:lang w:val="en-US" w:bidi="ar-EG"/>
              </w:rPr>
              <w:noBreakHyphen/>
            </w:r>
            <w:r w:rsidRPr="00044A2E">
              <w:rPr>
                <w:rFonts w:ascii="Times New Roman" w:eastAsia="SimSun" w:hAnsi="Times New Roman" w:cs="Simplified Arabic" w:hint="cs"/>
                <w:sz w:val="22"/>
                <w:szCs w:val="22"/>
                <w:rtl/>
                <w:lang w:val="en-US" w:bidi="ar-EG"/>
              </w:rPr>
              <w:t xml:space="preserve">2 </w:t>
            </w:r>
            <w:r w:rsidRPr="00044A2E">
              <w:rPr>
                <w:rFonts w:ascii="Times New Roman" w:eastAsia="SimSun" w:hAnsi="Times New Roman" w:cs="Simplified Arabic"/>
                <w:sz w:val="22"/>
                <w:szCs w:val="22"/>
                <w:rtl/>
                <w:lang w:val="en-US" w:bidi="ar-EG"/>
              </w:rPr>
              <w:t>استخدام المعارف التقليدية المرتبطة بالموارد الجينية؟</w:t>
            </w:r>
          </w:p>
        </w:tc>
        <w:tc>
          <w:tcPr>
            <w:tcW w:w="2426" w:type="dxa"/>
          </w:tcPr>
          <w:p w14:paraId="3CF64316"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لا</w:t>
            </w:r>
          </w:p>
          <w:p w14:paraId="4E787111"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نعم</w:t>
            </w:r>
          </w:p>
          <w:p w14:paraId="7D967D5A"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0"/>
                <w:szCs w:val="20"/>
                <w:lang w:val="en-GB"/>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لا ينطبق</w:t>
            </w:r>
          </w:p>
          <w:p w14:paraId="1153E048"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lang w:val="en-US"/>
              </w:rPr>
            </w:pPr>
          </w:p>
        </w:tc>
      </w:tr>
      <w:tr w:rsidR="001B4E1F" w:rsidRPr="00044A2E" w14:paraId="418CD6FA" w14:textId="77777777" w:rsidTr="00F935A4">
        <w:trPr>
          <w:cantSplit/>
          <w:trHeight w:val="1141"/>
        </w:trPr>
        <w:tc>
          <w:tcPr>
            <w:tcW w:w="7508" w:type="dxa"/>
          </w:tcPr>
          <w:p w14:paraId="1767D6AA" w14:textId="77777777" w:rsidR="001B4E1F" w:rsidRPr="00044A2E" w:rsidRDefault="001B4E1F" w:rsidP="00F935A4">
            <w:pPr>
              <w:bidi/>
              <w:snapToGrid w:val="0"/>
              <w:jc w:val="both"/>
              <w:textAlignment w:val="baseline"/>
              <w:rPr>
                <w:rFonts w:ascii="Times New Roman" w:eastAsia="SimSun" w:hAnsi="Times New Roman" w:cs="Simplified Arabic"/>
                <w:sz w:val="22"/>
                <w:szCs w:val="22"/>
                <w:lang w:val="en-US" w:bidi="ar-EG"/>
              </w:rPr>
            </w:pPr>
            <w:r w:rsidRPr="00044A2E">
              <w:rPr>
                <w:rFonts w:ascii="Times New Roman" w:eastAsia="SimSun" w:hAnsi="Times New Roman" w:cs="Simplified Arabic" w:hint="cs"/>
                <w:bCs/>
                <w:sz w:val="22"/>
                <w:szCs w:val="22"/>
                <w:rtl/>
                <w:lang w:val="en-US" w:bidi="ar-EG"/>
              </w:rPr>
              <w:t>13-5</w:t>
            </w:r>
            <w:r w:rsidRPr="00044A2E">
              <w:rPr>
                <w:rFonts w:ascii="Times New Roman" w:eastAsia="SimSun" w:hAnsi="Times New Roman" w:cs="Simplified Arabic"/>
                <w:bCs/>
                <w:sz w:val="22"/>
                <w:szCs w:val="22"/>
                <w:rtl/>
                <w:lang w:val="en-US" w:bidi="ar-EG"/>
              </w:rPr>
              <w:tab/>
            </w:r>
            <w:r w:rsidRPr="00044A2E">
              <w:rPr>
                <w:rFonts w:ascii="Times New Roman" w:eastAsia="SimSun" w:hAnsi="Times New Roman" w:cs="Simplified Arabic" w:hint="cs"/>
                <w:sz w:val="22"/>
                <w:szCs w:val="22"/>
                <w:rtl/>
                <w:lang w:val="en-US" w:bidi="ar-EG"/>
              </w:rPr>
              <w:t>هل يرصد</w:t>
            </w:r>
            <w:r w:rsidRPr="00044A2E">
              <w:rPr>
                <w:rFonts w:ascii="Times New Roman" w:eastAsia="SimSun" w:hAnsi="Times New Roman" w:cs="Simplified Arabic"/>
                <w:sz w:val="22"/>
                <w:szCs w:val="22"/>
                <w:rtl/>
                <w:lang w:val="en-US" w:bidi="ar-EG"/>
              </w:rPr>
              <w:t xml:space="preserve"> بلدك </w:t>
            </w:r>
            <w:r w:rsidRPr="00044A2E">
              <w:rPr>
                <w:rFonts w:ascii="Times New Roman" w:eastAsia="SimSun" w:hAnsi="Times New Roman" w:cs="Simplified Arabic" w:hint="cs"/>
                <w:sz w:val="22"/>
                <w:szCs w:val="22"/>
                <w:rtl/>
                <w:lang w:val="en-US" w:bidi="ar-EG"/>
              </w:rPr>
              <w:t>المنافع النقدية المتلقاة</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hint="cs"/>
                <w:sz w:val="22"/>
                <w:szCs w:val="22"/>
                <w:rtl/>
                <w:lang w:val="en-US" w:bidi="ar-EG"/>
              </w:rPr>
              <w:t>م</w:t>
            </w:r>
            <w:r w:rsidRPr="00044A2E">
              <w:rPr>
                <w:rFonts w:ascii="Times New Roman" w:eastAsia="SimSun" w:hAnsi="Times New Roman" w:cs="Simplified Arabic"/>
                <w:sz w:val="22"/>
                <w:szCs w:val="22"/>
                <w:rtl/>
                <w:lang w:val="en-US" w:bidi="ar-EG"/>
              </w:rPr>
              <w:t xml:space="preserve">ن استخدام الموارد الجينية و/أو المعارف التقليدية المرتبطة بالموارد الجينية </w:t>
            </w:r>
            <w:r w:rsidRPr="00044A2E">
              <w:rPr>
                <w:rFonts w:ascii="Times New Roman" w:eastAsia="SimSun" w:hAnsi="Times New Roman" w:cs="Simplified Arabic" w:hint="cs"/>
                <w:sz w:val="22"/>
                <w:szCs w:val="22"/>
                <w:rtl/>
                <w:lang w:val="en-US" w:bidi="ar-EG"/>
              </w:rPr>
              <w:t>التي تم الحصول عليها في بلدك</w:t>
            </w:r>
            <w:r w:rsidRPr="00044A2E">
              <w:rPr>
                <w:rFonts w:ascii="Times New Roman" w:eastAsia="SimSun" w:hAnsi="Times New Roman" w:cs="Simplified Arabic"/>
                <w:sz w:val="22"/>
                <w:szCs w:val="22"/>
                <w:rtl/>
                <w:lang w:val="en-US" w:bidi="ar-EG"/>
              </w:rPr>
              <w:t>؟</w:t>
            </w:r>
          </w:p>
        </w:tc>
        <w:tc>
          <w:tcPr>
            <w:tcW w:w="2426" w:type="dxa"/>
          </w:tcPr>
          <w:p w14:paraId="05A2E9E4"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GB"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لا</w:t>
            </w:r>
          </w:p>
          <w:p w14:paraId="55F370CC"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قيد التطوير</w:t>
            </w:r>
          </w:p>
          <w:p w14:paraId="773B18F3"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جزئيا</w:t>
            </w:r>
          </w:p>
          <w:p w14:paraId="31391020"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بالكامل</w:t>
            </w:r>
          </w:p>
          <w:p w14:paraId="752C5A30"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lang w:val="en-US"/>
              </w:rPr>
            </w:pPr>
            <w:r w:rsidRPr="00044A2E">
              <w:rPr>
                <w:rFonts w:ascii="Times New Roman" w:eastAsia="SimSun" w:hAnsi="Times New Roman" w:cs="Simplified Arabic" w:hint="cs"/>
                <w:sz w:val="22"/>
                <w:szCs w:val="22"/>
                <w:rtl/>
                <w:lang w:val="en-US" w:bidi="ar-EG"/>
              </w:rPr>
              <w:t>(ه)</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لا ينطبق</w:t>
            </w:r>
          </w:p>
        </w:tc>
      </w:tr>
      <w:tr w:rsidR="001B4E1F" w:rsidRPr="00044A2E" w14:paraId="338ECE2A" w14:textId="77777777" w:rsidTr="00F935A4">
        <w:trPr>
          <w:cantSplit/>
          <w:trHeight w:val="1141"/>
        </w:trPr>
        <w:tc>
          <w:tcPr>
            <w:tcW w:w="7508" w:type="dxa"/>
          </w:tcPr>
          <w:p w14:paraId="53201241" w14:textId="77777777" w:rsidR="001B4E1F" w:rsidRPr="00044A2E" w:rsidRDefault="001B4E1F" w:rsidP="00F935A4">
            <w:pPr>
              <w:bidi/>
              <w:snapToGrid w:val="0"/>
              <w:jc w:val="both"/>
              <w:textAlignment w:val="baseline"/>
              <w:rPr>
                <w:rFonts w:ascii="Times New Roman" w:eastAsia="SimSun" w:hAnsi="Times New Roman" w:cs="Simplified Arabic"/>
                <w:bCs/>
                <w:sz w:val="22"/>
                <w:szCs w:val="22"/>
                <w:rtl/>
                <w:lang w:val="en-US" w:bidi="ar-EG"/>
              </w:rPr>
            </w:pPr>
            <w:r w:rsidRPr="00044A2E">
              <w:rPr>
                <w:rFonts w:ascii="Times New Roman" w:eastAsia="SimSun" w:hAnsi="Times New Roman" w:cs="Simplified Arabic" w:hint="cs"/>
                <w:bCs/>
                <w:sz w:val="22"/>
                <w:szCs w:val="22"/>
                <w:rtl/>
                <w:lang w:val="en-US" w:bidi="ar-EG"/>
              </w:rPr>
              <w:t>13-6</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 xml:space="preserve"> </w:t>
            </w:r>
            <w:r w:rsidRPr="00044A2E">
              <w:rPr>
                <w:rFonts w:ascii="Times New Roman" w:eastAsia="SimSun" w:hAnsi="Times New Roman" w:cs="Simplified Arabic"/>
                <w:sz w:val="22"/>
                <w:szCs w:val="22"/>
                <w:rtl/>
                <w:lang w:val="en-US" w:bidi="ar-EG"/>
              </w:rPr>
              <w:t xml:space="preserve">هل يرصد بلدك </w:t>
            </w:r>
            <w:r w:rsidRPr="00044A2E">
              <w:rPr>
                <w:rFonts w:ascii="Times New Roman" w:eastAsia="SimSun" w:hAnsi="Times New Roman" w:cs="Simplified Arabic" w:hint="cs"/>
                <w:sz w:val="22"/>
                <w:szCs w:val="22"/>
                <w:rtl/>
                <w:lang w:val="en-US" w:bidi="ar-EG"/>
              </w:rPr>
              <w:t>المنافع غير النقدية المتلقاة من</w:t>
            </w:r>
            <w:r w:rsidRPr="00044A2E">
              <w:rPr>
                <w:rFonts w:ascii="Times New Roman" w:eastAsia="SimSun" w:hAnsi="Times New Roman" w:cs="Simplified Arabic"/>
                <w:sz w:val="22"/>
                <w:szCs w:val="22"/>
                <w:rtl/>
                <w:lang w:val="en-US" w:bidi="ar-EG"/>
              </w:rPr>
              <w:t xml:space="preserve"> استخدام الموارد الجينية و/أو المعارف التقليدية المرتبطة بالموارد الجينية التي تم ال</w:t>
            </w:r>
            <w:r w:rsidRPr="00044A2E">
              <w:rPr>
                <w:rFonts w:ascii="Times New Roman" w:eastAsia="SimSun" w:hAnsi="Times New Roman" w:cs="Simplified Arabic" w:hint="cs"/>
                <w:sz w:val="22"/>
                <w:szCs w:val="22"/>
                <w:rtl/>
                <w:lang w:val="en-US" w:bidi="ar-EG"/>
              </w:rPr>
              <w:t>ح</w:t>
            </w:r>
            <w:r w:rsidRPr="00044A2E">
              <w:rPr>
                <w:rFonts w:ascii="Times New Roman" w:eastAsia="SimSun" w:hAnsi="Times New Roman" w:cs="Simplified Arabic"/>
                <w:sz w:val="22"/>
                <w:szCs w:val="22"/>
                <w:rtl/>
                <w:lang w:val="en-US" w:bidi="ar-EG"/>
              </w:rPr>
              <w:t xml:space="preserve">صول </w:t>
            </w:r>
            <w:r w:rsidRPr="00044A2E">
              <w:rPr>
                <w:rFonts w:ascii="Times New Roman" w:eastAsia="SimSun" w:hAnsi="Times New Roman" w:cs="Simplified Arabic" w:hint="cs"/>
                <w:sz w:val="22"/>
                <w:szCs w:val="22"/>
                <w:rtl/>
                <w:lang w:val="en-US" w:bidi="ar-EG"/>
              </w:rPr>
              <w:t>ع</w:t>
            </w:r>
            <w:r w:rsidRPr="00044A2E">
              <w:rPr>
                <w:rFonts w:ascii="Times New Roman" w:eastAsia="SimSun" w:hAnsi="Times New Roman" w:cs="Simplified Arabic"/>
                <w:sz w:val="22"/>
                <w:szCs w:val="22"/>
                <w:rtl/>
                <w:lang w:val="en-US" w:bidi="ar-EG"/>
              </w:rPr>
              <w:t xml:space="preserve">ليها </w:t>
            </w:r>
            <w:r w:rsidRPr="00044A2E">
              <w:rPr>
                <w:rFonts w:ascii="Times New Roman" w:eastAsia="SimSun" w:hAnsi="Times New Roman" w:cs="Simplified Arabic" w:hint="cs"/>
                <w:sz w:val="22"/>
                <w:szCs w:val="22"/>
                <w:rtl/>
                <w:lang w:val="en-US" w:bidi="ar-EG"/>
              </w:rPr>
              <w:t>في بلدك؟</w:t>
            </w:r>
          </w:p>
        </w:tc>
        <w:tc>
          <w:tcPr>
            <w:tcW w:w="2426" w:type="dxa"/>
          </w:tcPr>
          <w:p w14:paraId="106934DD"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GB"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لا</w:t>
            </w:r>
          </w:p>
          <w:p w14:paraId="2F1DAF52"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قيد التطوير</w:t>
            </w:r>
          </w:p>
          <w:p w14:paraId="20DB96A3"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جزئيا</w:t>
            </w:r>
          </w:p>
          <w:p w14:paraId="232EA762"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بالكامل</w:t>
            </w:r>
          </w:p>
          <w:p w14:paraId="4FD82EF8"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(ه)</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لا ينطبق</w:t>
            </w:r>
          </w:p>
        </w:tc>
      </w:tr>
      <w:tr w:rsidR="001B4E1F" w:rsidRPr="00044A2E" w14:paraId="090E9041" w14:textId="77777777" w:rsidTr="00F935A4">
        <w:trPr>
          <w:cantSplit/>
        </w:trPr>
        <w:tc>
          <w:tcPr>
            <w:tcW w:w="7508" w:type="dxa"/>
          </w:tcPr>
          <w:p w14:paraId="0887F495" w14:textId="77777777" w:rsidR="001B4E1F" w:rsidRPr="00044A2E" w:rsidRDefault="001B4E1F" w:rsidP="00F935A4">
            <w:pPr>
              <w:bidi/>
              <w:snapToGrid w:val="0"/>
              <w:jc w:val="both"/>
              <w:textAlignment w:val="baseline"/>
              <w:rPr>
                <w:rFonts w:ascii="Times New Roman" w:eastAsia="SimSun" w:hAnsi="Times New Roman" w:cs="Simplified Arabic"/>
                <w:sz w:val="22"/>
                <w:szCs w:val="22"/>
                <w:lang w:val="en-US" w:bidi="ar-EG"/>
              </w:rPr>
            </w:pP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hint="cs"/>
                <w:bCs/>
                <w:sz w:val="22"/>
                <w:szCs w:val="22"/>
                <w:rtl/>
                <w:lang w:val="en-US" w:bidi="ar-EG"/>
              </w:rPr>
              <w:t>13-</w:t>
            </w:r>
            <w:r w:rsidRPr="00044A2E">
              <w:rPr>
                <w:rFonts w:ascii="Times New Roman" w:eastAsia="SimSun" w:hAnsi="Times New Roman" w:cs="Simplified Arabic"/>
                <w:bCs/>
                <w:sz w:val="22"/>
                <w:szCs w:val="22"/>
                <w:lang w:val="en-US" w:bidi="ar-EG"/>
              </w:rPr>
              <w:t>7</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هل لدى بلدك تدابير لضمان التقاسم العادل والمنصف للمنافع الناشئة عن استخدام الموارد الجينية و/أو المعارف التقليدية المرتبطة بالموارد الجينية التي تم الحصول عليها في بلد آخر؟</w:t>
            </w:r>
          </w:p>
        </w:tc>
        <w:tc>
          <w:tcPr>
            <w:tcW w:w="2426" w:type="dxa"/>
          </w:tcPr>
          <w:p w14:paraId="62BEAB01"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GB"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لا</w:t>
            </w:r>
          </w:p>
          <w:p w14:paraId="47B32C04"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قيد التطوير</w:t>
            </w:r>
          </w:p>
          <w:p w14:paraId="3FAC6973"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جزئيا</w:t>
            </w:r>
          </w:p>
          <w:p w14:paraId="54562C01"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بالكامل</w:t>
            </w:r>
          </w:p>
          <w:p w14:paraId="08E30A4B"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lang w:val="en-US" w:bidi="ar-EG"/>
              </w:rPr>
            </w:pPr>
            <w:r w:rsidRPr="00044A2E">
              <w:rPr>
                <w:rFonts w:ascii="Times New Roman" w:eastAsia="SimSun" w:hAnsi="Times New Roman" w:cs="Simplified Arabic" w:hint="cs"/>
                <w:sz w:val="22"/>
                <w:szCs w:val="22"/>
                <w:rtl/>
                <w:lang w:val="en-US" w:bidi="ar-EG"/>
              </w:rPr>
              <w:t>(ه)</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لا ينطبق</w:t>
            </w:r>
          </w:p>
        </w:tc>
      </w:tr>
      <w:tr w:rsidR="001B4E1F" w:rsidRPr="00044A2E" w14:paraId="128BAEBD" w14:textId="77777777" w:rsidTr="00F935A4">
        <w:trPr>
          <w:cantSplit/>
        </w:trPr>
        <w:tc>
          <w:tcPr>
            <w:tcW w:w="9934" w:type="dxa"/>
            <w:gridSpan w:val="2"/>
            <w:shd w:val="clear" w:color="auto" w:fill="F2F2F2"/>
          </w:tcPr>
          <w:p w14:paraId="0EC0B926" w14:textId="66B985A5" w:rsidR="001B4E1F" w:rsidRPr="00044A2E" w:rsidRDefault="001B4E1F" w:rsidP="00F935A4">
            <w:pPr>
              <w:bidi/>
              <w:snapToGrid w:val="0"/>
              <w:ind w:left="49"/>
              <w:jc w:val="both"/>
              <w:rPr>
                <w:rFonts w:ascii="Times New Roman" w:eastAsia="SimSun" w:hAnsi="Times New Roman" w:cs="Simplified Arabic"/>
                <w:bCs/>
                <w:sz w:val="22"/>
                <w:szCs w:val="22"/>
                <w:lang w:val="en-US" w:bidi="ar-EG"/>
              </w:rPr>
            </w:pPr>
            <w:r w:rsidRPr="00044A2E">
              <w:rPr>
                <w:rFonts w:ascii="Times New Roman" w:eastAsia="SimSun" w:hAnsi="Times New Roman" w:cs="Simplified Arabic"/>
                <w:bCs/>
                <w:sz w:val="20"/>
                <w:szCs w:val="20"/>
                <w:lang w:val="en-GB"/>
              </w:rPr>
              <w:br w:type="page"/>
            </w:r>
            <w:r w:rsidRPr="00044A2E">
              <w:rPr>
                <w:rFonts w:ascii="Times New Roman" w:eastAsia="SimSun" w:hAnsi="Times New Roman" w:cs="Simplified Arabic"/>
                <w:bCs/>
                <w:sz w:val="22"/>
                <w:szCs w:val="22"/>
                <w:rtl/>
                <w:lang w:val="en-US" w:bidi="ar-EG"/>
              </w:rPr>
              <w:t>الهدف 14</w:t>
            </w:r>
            <w:r w:rsidRPr="00044A2E">
              <w:rPr>
                <w:rFonts w:ascii="Times New Roman" w:eastAsia="SimSun" w:hAnsi="Times New Roman" w:cs="Simplified Arabic" w:hint="cs"/>
                <w:bCs/>
                <w:sz w:val="22"/>
                <w:szCs w:val="22"/>
                <w:rtl/>
                <w:lang w:val="en-US" w:bidi="ar-EG"/>
              </w:rPr>
              <w:t xml:space="preserve">: </w:t>
            </w:r>
            <w:r w:rsidRPr="00044A2E">
              <w:rPr>
                <w:rFonts w:ascii="Times New Roman" w:eastAsia="SimSun" w:hAnsi="Times New Roman" w:cs="Simplified Arabic"/>
                <w:bCs/>
                <w:sz w:val="22"/>
                <w:szCs w:val="22"/>
                <w:rtl/>
                <w:lang w:val="en-US" w:bidi="ar-EG"/>
              </w:rPr>
              <w:t>ضمان الدمج الكامل للتنوع البيولوجي وقيمه المتعددة في السياسات، والتشريعات، وعمليات التخطيط والتنمية، واستراتيجيات الحد من الفقر، والتقييمات البيئية الاستراتيجية، وتقييمات الأثر البيئي، وحسب الاقتضاء، الحسابات الوطنية، ضمن وعبر جميع مستويات الحكومة وعبر جميع القطاعات، وبخاصة القطاعات التي لها آثار كبيرة على التنوع البيولوجي، ومواءمة جميع الأنشطة العامة والخاصة ذات الصلة، والتدفقات المالية والنقدية بصورة متدرجة مع غايات وأهداف هذا الإطار</w:t>
            </w:r>
            <w:r w:rsidR="002D5CD8" w:rsidRPr="00044A2E">
              <w:rPr>
                <w:rFonts w:ascii="Times New Roman" w:eastAsia="SimSun" w:hAnsi="Times New Roman" w:cs="Simplified Arabic"/>
                <w:bCs/>
                <w:sz w:val="22"/>
                <w:szCs w:val="22"/>
                <w:rtl/>
                <w:lang w:val="en-US" w:bidi="ar-EG"/>
              </w:rPr>
              <w:t>.</w:t>
            </w:r>
            <w:r w:rsidRPr="00044A2E">
              <w:rPr>
                <w:rFonts w:ascii="Times New Roman" w:eastAsia="SimSun" w:hAnsi="Times New Roman" w:cs="Simplified Arabic"/>
                <w:bCs/>
                <w:sz w:val="20"/>
                <w:szCs w:val="20"/>
                <w:lang w:val="en-GB"/>
              </w:rPr>
              <w:t xml:space="preserve"> </w:t>
            </w:r>
          </w:p>
        </w:tc>
      </w:tr>
      <w:tr w:rsidR="001B4E1F" w:rsidRPr="00044A2E" w14:paraId="1326C38F" w14:textId="77777777" w:rsidTr="00F935A4">
        <w:trPr>
          <w:cantSplit/>
        </w:trPr>
        <w:tc>
          <w:tcPr>
            <w:tcW w:w="9934" w:type="dxa"/>
            <w:gridSpan w:val="2"/>
            <w:shd w:val="clear" w:color="auto" w:fill="FFFFFF"/>
          </w:tcPr>
          <w:p w14:paraId="13BB4A86" w14:textId="683DDEA4" w:rsidR="001B4E1F" w:rsidRPr="00044A2E" w:rsidRDefault="001B4E1F" w:rsidP="00F935A4">
            <w:pPr>
              <w:bidi/>
              <w:snapToGrid w:val="0"/>
              <w:ind w:left="49"/>
              <w:jc w:val="both"/>
              <w:rPr>
                <w:rFonts w:ascii="Times New Roman" w:eastAsia="SimSun" w:hAnsi="Times New Roman" w:cs="Simplified Arabic"/>
                <w:bCs/>
                <w:color w:val="000000"/>
                <w:sz w:val="20"/>
                <w:szCs w:val="20"/>
                <w:lang w:val="en-GB"/>
              </w:rPr>
            </w:pPr>
            <w:r w:rsidRPr="00044A2E">
              <w:rPr>
                <w:rFonts w:ascii="Times New Roman" w:eastAsia="SimSun" w:hAnsi="Times New Roman" w:cs="Simplified Arabic" w:hint="cs"/>
                <w:bCs/>
                <w:sz w:val="22"/>
                <w:szCs w:val="22"/>
                <w:rtl/>
                <w:lang w:val="en-US" w:bidi="ar-EG"/>
              </w:rPr>
              <w:t>المؤشر</w:t>
            </w:r>
            <w:r w:rsidRPr="00044A2E">
              <w:rPr>
                <w:rFonts w:ascii="Times New Roman" w:eastAsia="SimSun" w:hAnsi="Times New Roman" w:cs="Simplified Arabic"/>
                <w:bCs/>
                <w:sz w:val="22"/>
                <w:szCs w:val="22"/>
                <w:rtl/>
                <w:lang w:val="en-US" w:bidi="ar-EG"/>
              </w:rPr>
              <w:t xml:space="preserve">: عدد البلدان التي تدمج التنوع البيولوجي وقيمه المتعددة في السياسات واللوائح والتخطيط والعمليات الإنمائية واستراتيجيات القضاء على الفقر، وحسب الاقتضاء في الحسابات الوطنية، داخل جميع المستويات وعبرها، في جميع القطاعات، والمواءمة التدريجية </w:t>
            </w:r>
            <w:r w:rsidRPr="00044A2E">
              <w:rPr>
                <w:rFonts w:ascii="Times New Roman" w:eastAsia="SimSun" w:hAnsi="Times New Roman" w:cs="Simplified Arabic" w:hint="cs"/>
                <w:bCs/>
                <w:sz w:val="22"/>
                <w:szCs w:val="22"/>
                <w:rtl/>
                <w:lang w:val="en-US" w:bidi="ar-EG"/>
              </w:rPr>
              <w:t>ل</w:t>
            </w:r>
            <w:r w:rsidRPr="00044A2E">
              <w:rPr>
                <w:rFonts w:ascii="Times New Roman" w:eastAsia="SimSun" w:hAnsi="Times New Roman" w:cs="Simplified Arabic"/>
                <w:bCs/>
                <w:sz w:val="22"/>
                <w:szCs w:val="22"/>
                <w:rtl/>
                <w:lang w:val="en-US" w:bidi="ar-EG"/>
              </w:rPr>
              <w:t>جميع الأنشطة العامة والخاصة ذات الصلة والتدفقات المالية مع غايات وأهداف الإطار</w:t>
            </w:r>
            <w:r w:rsidR="002D5CD8" w:rsidRPr="00044A2E">
              <w:rPr>
                <w:rFonts w:ascii="Times New Roman" w:eastAsia="SimSun" w:hAnsi="Times New Roman" w:cs="Simplified Arabic"/>
                <w:bCs/>
                <w:sz w:val="22"/>
                <w:szCs w:val="22"/>
                <w:rtl/>
                <w:lang w:val="en-US" w:bidi="ar-EG"/>
              </w:rPr>
              <w:t>.</w:t>
            </w:r>
          </w:p>
        </w:tc>
      </w:tr>
      <w:tr w:rsidR="001B4E1F" w:rsidRPr="00044A2E" w14:paraId="381C9A83" w14:textId="77777777" w:rsidTr="00F935A4">
        <w:trPr>
          <w:cantSplit/>
          <w:trHeight w:val="1025"/>
        </w:trPr>
        <w:tc>
          <w:tcPr>
            <w:tcW w:w="7508" w:type="dxa"/>
          </w:tcPr>
          <w:p w14:paraId="5129065C" w14:textId="77777777" w:rsidR="001B4E1F" w:rsidRPr="00044A2E" w:rsidRDefault="001B4E1F" w:rsidP="00F935A4">
            <w:pPr>
              <w:bidi/>
              <w:snapToGrid w:val="0"/>
              <w:jc w:val="both"/>
              <w:textAlignment w:val="baseline"/>
              <w:rPr>
                <w:rFonts w:ascii="Times New Roman" w:eastAsia="SimSun" w:hAnsi="Times New Roman" w:cs="Simplified Arabic"/>
                <w:sz w:val="22"/>
                <w:szCs w:val="22"/>
                <w:lang w:val="en-US" w:bidi="ar-EG"/>
              </w:rPr>
            </w:pPr>
            <w:r w:rsidRPr="00044A2E">
              <w:rPr>
                <w:rFonts w:ascii="Times New Roman" w:eastAsia="SimSun" w:hAnsi="Times New Roman" w:cs="Simplified Arabic" w:hint="cs"/>
                <w:bCs/>
                <w:sz w:val="22"/>
                <w:szCs w:val="22"/>
                <w:rtl/>
                <w:lang w:val="en-US" w:bidi="ar-EG"/>
              </w:rPr>
              <w:t>14-1</w:t>
            </w:r>
            <w:r w:rsidRPr="00044A2E">
              <w:rPr>
                <w:rFonts w:ascii="Times New Roman" w:eastAsia="SimSun" w:hAnsi="Times New Roman" w:cs="Simplified Arabic"/>
                <w:bCs/>
                <w:sz w:val="22"/>
                <w:szCs w:val="22"/>
                <w:rtl/>
                <w:lang w:val="en-US" w:bidi="ar-EG"/>
              </w:rPr>
              <w:tab/>
            </w:r>
            <w:r w:rsidRPr="00044A2E">
              <w:rPr>
                <w:rFonts w:ascii="Times New Roman" w:eastAsia="SimSun" w:hAnsi="Times New Roman" w:cs="Simplified Arabic"/>
                <w:sz w:val="22"/>
                <w:szCs w:val="22"/>
                <w:rtl/>
                <w:lang w:val="en-US" w:bidi="ar-EG"/>
              </w:rPr>
              <w:t>هل يقوم بلدك بدمج</w:t>
            </w:r>
            <w:r w:rsidRPr="00044A2E">
              <w:rPr>
                <w:rFonts w:ascii="Times New Roman" w:eastAsia="SimSun" w:hAnsi="Times New Roman" w:cs="Simplified Arabic" w:hint="cs"/>
                <w:sz w:val="22"/>
                <w:szCs w:val="22"/>
                <w:rtl/>
                <w:lang w:val="en-US" w:bidi="ar-EG"/>
              </w:rPr>
              <w:t xml:space="preserve"> </w:t>
            </w:r>
            <w:r w:rsidRPr="00044A2E">
              <w:rPr>
                <w:rFonts w:ascii="Times New Roman" w:eastAsia="SimSun" w:hAnsi="Times New Roman" w:cs="Simplified Arabic"/>
                <w:sz w:val="22"/>
                <w:szCs w:val="22"/>
                <w:rtl/>
                <w:lang w:val="en-US" w:bidi="ar-EG"/>
              </w:rPr>
              <w:t>التنوع البيولوجي</w:t>
            </w:r>
            <w:r w:rsidRPr="00044A2E">
              <w:rPr>
                <w:rFonts w:ascii="Times New Roman" w:eastAsia="SimSun" w:hAnsi="Times New Roman" w:cs="Simplified Arabic" w:hint="cs"/>
                <w:sz w:val="22"/>
                <w:szCs w:val="22"/>
                <w:rtl/>
                <w:lang w:val="en-US" w:bidi="ar-EG"/>
              </w:rPr>
              <w:t xml:space="preserve"> وقيمه</w:t>
            </w:r>
            <w:r w:rsidRPr="00044A2E">
              <w:rPr>
                <w:rFonts w:ascii="Times New Roman" w:eastAsia="SimSun" w:hAnsi="Times New Roman" w:cs="Simplified Arabic"/>
                <w:sz w:val="22"/>
                <w:szCs w:val="22"/>
                <w:rtl/>
                <w:lang w:val="en-US" w:bidi="ar-EG"/>
              </w:rPr>
              <w:t xml:space="preserve"> المتعددة في </w:t>
            </w:r>
            <w:r w:rsidRPr="00044A2E">
              <w:rPr>
                <w:rFonts w:ascii="Times New Roman" w:eastAsia="SimSun" w:hAnsi="Times New Roman" w:cs="Simplified Arabic" w:hint="cs"/>
                <w:sz w:val="22"/>
                <w:szCs w:val="22"/>
                <w:rtl/>
                <w:lang w:val="en-US" w:bidi="ar-EG"/>
              </w:rPr>
              <w:t>ال</w:t>
            </w:r>
            <w:r w:rsidRPr="00044A2E">
              <w:rPr>
                <w:rFonts w:ascii="Times New Roman" w:eastAsia="SimSun" w:hAnsi="Times New Roman" w:cs="Simplified Arabic"/>
                <w:sz w:val="22"/>
                <w:szCs w:val="22"/>
                <w:rtl/>
                <w:lang w:val="en-US" w:bidi="ar-EG"/>
              </w:rPr>
              <w:t xml:space="preserve">سياسات، </w:t>
            </w:r>
            <w:r w:rsidRPr="00044A2E">
              <w:rPr>
                <w:rFonts w:ascii="Times New Roman" w:eastAsia="SimSun" w:hAnsi="Times New Roman" w:cs="Simplified Arabic" w:hint="cs"/>
                <w:sz w:val="22"/>
                <w:szCs w:val="22"/>
                <w:rtl/>
                <w:lang w:val="en-US" w:bidi="ar-EG"/>
              </w:rPr>
              <w:t>والتشريعات</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hint="cs"/>
                <w:sz w:val="22"/>
                <w:szCs w:val="22"/>
                <w:rtl/>
                <w:lang w:val="en-US" w:bidi="ar-EG"/>
              </w:rPr>
              <w:t>والتخطيط</w:t>
            </w:r>
            <w:r w:rsidRPr="00044A2E">
              <w:rPr>
                <w:rFonts w:ascii="Times New Roman" w:eastAsia="SimSun" w:hAnsi="Times New Roman" w:cs="Simplified Arabic"/>
                <w:sz w:val="22"/>
                <w:szCs w:val="22"/>
                <w:rtl/>
                <w:lang w:val="en-US" w:bidi="ar-EG"/>
              </w:rPr>
              <w:t>، وعمليات التنمية</w:t>
            </w:r>
            <w:r w:rsidRPr="00044A2E">
              <w:rPr>
                <w:rFonts w:ascii="Times New Roman" w:eastAsia="SimSun" w:hAnsi="Times New Roman" w:cs="Simplified Arabic" w:hint="cs"/>
                <w:sz w:val="22"/>
                <w:szCs w:val="22"/>
                <w:rtl/>
                <w:lang w:val="en-US" w:bidi="ar-EG"/>
              </w:rPr>
              <w:t xml:space="preserve"> </w:t>
            </w:r>
            <w:r w:rsidRPr="00044A2E">
              <w:rPr>
                <w:rFonts w:ascii="Times New Roman" w:eastAsia="SimSun" w:hAnsi="Times New Roman" w:cs="Simplified Arabic"/>
                <w:sz w:val="22"/>
                <w:szCs w:val="22"/>
                <w:rtl/>
                <w:lang w:val="en-US" w:bidi="ar-EG"/>
              </w:rPr>
              <w:t>واستراتيجيات</w:t>
            </w:r>
            <w:r w:rsidRPr="00044A2E">
              <w:rPr>
                <w:rFonts w:ascii="Times New Roman" w:eastAsia="SimSun" w:hAnsi="Times New Roman" w:cs="Simplified Arabic" w:hint="cs"/>
                <w:sz w:val="22"/>
                <w:szCs w:val="22"/>
                <w:rtl/>
                <w:lang w:val="en-US" w:bidi="ar-EG"/>
              </w:rPr>
              <w:t xml:space="preserve"> </w:t>
            </w:r>
            <w:r w:rsidRPr="00044A2E">
              <w:rPr>
                <w:rFonts w:ascii="Times New Roman" w:eastAsia="SimSun" w:hAnsi="Times New Roman" w:cs="Simplified Arabic"/>
                <w:sz w:val="22"/>
                <w:szCs w:val="22"/>
                <w:rtl/>
                <w:lang w:val="en-US" w:bidi="ar-EG"/>
              </w:rPr>
              <w:t>القضاء</w:t>
            </w:r>
            <w:r w:rsidRPr="00044A2E">
              <w:rPr>
                <w:rFonts w:ascii="Times New Roman" w:eastAsia="SimSun" w:hAnsi="Times New Roman" w:cs="Simplified Arabic" w:hint="cs"/>
                <w:sz w:val="22"/>
                <w:szCs w:val="22"/>
                <w:rtl/>
                <w:lang w:val="en-US" w:bidi="ar-EG"/>
              </w:rPr>
              <w:t xml:space="preserve"> على الفقر</w:t>
            </w:r>
            <w:r w:rsidRPr="00044A2E">
              <w:rPr>
                <w:rFonts w:ascii="Times New Roman" w:eastAsia="SimSun" w:hAnsi="Times New Roman" w:cs="Simplified Arabic"/>
                <w:sz w:val="22"/>
                <w:szCs w:val="22"/>
                <w:rtl/>
                <w:lang w:val="en-US" w:bidi="ar-EG"/>
              </w:rPr>
              <w:t xml:space="preserve"> على جميع مستويات الحكومة؟</w:t>
            </w:r>
          </w:p>
        </w:tc>
        <w:tc>
          <w:tcPr>
            <w:tcW w:w="2426" w:type="dxa"/>
          </w:tcPr>
          <w:p w14:paraId="2DE5E737"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لا</w:t>
            </w:r>
          </w:p>
          <w:p w14:paraId="67E4031E"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قيد التطوير</w:t>
            </w:r>
          </w:p>
          <w:p w14:paraId="31588372"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جزئيا</w:t>
            </w:r>
          </w:p>
          <w:p w14:paraId="2BB77552"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lang w:val="en-US"/>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58159731" w14:textId="77777777" w:rsidTr="00F935A4">
        <w:trPr>
          <w:cantSplit/>
          <w:trHeight w:val="977"/>
        </w:trPr>
        <w:tc>
          <w:tcPr>
            <w:tcW w:w="7508" w:type="dxa"/>
          </w:tcPr>
          <w:p w14:paraId="3C60779F" w14:textId="77777777" w:rsidR="001B4E1F" w:rsidRPr="00044A2E" w:rsidRDefault="001B4E1F" w:rsidP="00F935A4">
            <w:pPr>
              <w:bidi/>
              <w:snapToGrid w:val="0"/>
              <w:jc w:val="both"/>
              <w:rPr>
                <w:rFonts w:ascii="Times New Roman" w:eastAsia="SimSun" w:hAnsi="Times New Roman" w:cs="Simplified Arabic"/>
                <w:sz w:val="20"/>
                <w:szCs w:val="20"/>
                <w:lang w:val="en-GB"/>
              </w:rPr>
            </w:pPr>
            <w:r w:rsidRPr="00044A2E">
              <w:rPr>
                <w:rFonts w:ascii="Times New Roman" w:eastAsia="SimSun" w:hAnsi="Times New Roman" w:cs="Simplified Arabic" w:hint="cs"/>
                <w:bCs/>
                <w:sz w:val="22"/>
                <w:szCs w:val="22"/>
                <w:rtl/>
                <w:lang w:val="en-GB" w:bidi="ar-EG"/>
              </w:rPr>
              <w:t>14-2</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GB" w:bidi="ar-EG"/>
              </w:rPr>
              <w:t>هل يستخدم بلدك محاسبة اقتصادية بيئية لتحديد القيم النقدية وغير النقدية للتنوع البيولوجي؟</w:t>
            </w:r>
          </w:p>
        </w:tc>
        <w:tc>
          <w:tcPr>
            <w:tcW w:w="2426" w:type="dxa"/>
          </w:tcPr>
          <w:p w14:paraId="5BD9D50B"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لا</w:t>
            </w:r>
          </w:p>
          <w:p w14:paraId="4ECEEF5F"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sz w:val="22"/>
                <w:szCs w:val="22"/>
                <w:rtl/>
                <w:lang w:val="en-US" w:bidi="ar-EG"/>
              </w:rPr>
              <w:tab/>
              <w:t>قيد التطوير</w:t>
            </w:r>
          </w:p>
          <w:p w14:paraId="73C1EA52"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جزئيا</w:t>
            </w:r>
          </w:p>
          <w:p w14:paraId="714751AF"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68B5A262" w14:textId="77777777" w:rsidTr="00F935A4">
        <w:trPr>
          <w:trHeight w:val="992"/>
        </w:trPr>
        <w:tc>
          <w:tcPr>
            <w:tcW w:w="7508" w:type="dxa"/>
          </w:tcPr>
          <w:p w14:paraId="4F560CF0" w14:textId="77777777" w:rsidR="001B4E1F" w:rsidRPr="00044A2E" w:rsidRDefault="001B4E1F" w:rsidP="00F935A4">
            <w:pPr>
              <w:bidi/>
              <w:snapToGrid w:val="0"/>
              <w:jc w:val="both"/>
              <w:rPr>
                <w:rFonts w:ascii="Times New Roman" w:eastAsia="SimSun" w:hAnsi="Times New Roman" w:cs="Simplified Arabic"/>
                <w:color w:val="000000"/>
                <w:sz w:val="20"/>
                <w:szCs w:val="20"/>
                <w:lang w:val="en-GB"/>
              </w:rPr>
            </w:pPr>
            <w:r w:rsidRPr="00044A2E">
              <w:rPr>
                <w:rFonts w:ascii="Times New Roman" w:eastAsia="SimSun" w:hAnsi="Times New Roman" w:cs="Simplified Arabic" w:hint="cs"/>
                <w:bCs/>
                <w:sz w:val="22"/>
                <w:szCs w:val="22"/>
                <w:rtl/>
                <w:lang w:val="en-GB" w:bidi="ar-EG"/>
              </w:rPr>
              <w:t>14-3</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GB" w:bidi="ar-EG"/>
              </w:rPr>
              <w:t xml:space="preserve">هل </w:t>
            </w:r>
            <w:r w:rsidRPr="00044A2E">
              <w:rPr>
                <w:rFonts w:ascii="Times New Roman" w:eastAsia="SimSun" w:hAnsi="Times New Roman" w:cs="Simplified Arabic" w:hint="cs"/>
                <w:sz w:val="22"/>
                <w:szCs w:val="22"/>
                <w:rtl/>
                <w:lang w:val="en-GB" w:bidi="ar-EG"/>
              </w:rPr>
              <w:t xml:space="preserve">يدمج </w:t>
            </w:r>
            <w:r w:rsidRPr="00044A2E">
              <w:rPr>
                <w:rFonts w:ascii="Times New Roman" w:eastAsia="SimSun" w:hAnsi="Times New Roman" w:cs="Simplified Arabic"/>
                <w:sz w:val="22"/>
                <w:szCs w:val="22"/>
                <w:rtl/>
                <w:lang w:val="en-GB" w:bidi="ar-EG"/>
              </w:rPr>
              <w:t>بلدك</w:t>
            </w:r>
            <w:r w:rsidRPr="00044A2E">
              <w:rPr>
                <w:rFonts w:ascii="Times New Roman" w:eastAsia="SimSun" w:hAnsi="Times New Roman" w:cs="Simplified Arabic" w:hint="cs"/>
                <w:sz w:val="22"/>
                <w:szCs w:val="22"/>
                <w:rtl/>
                <w:lang w:val="en-GB" w:bidi="ar-EG"/>
              </w:rPr>
              <w:t xml:space="preserve"> ا</w:t>
            </w:r>
            <w:r w:rsidRPr="00044A2E">
              <w:rPr>
                <w:rFonts w:ascii="Times New Roman" w:eastAsia="SimSun" w:hAnsi="Times New Roman" w:cs="Simplified Arabic"/>
                <w:sz w:val="22"/>
                <w:szCs w:val="22"/>
                <w:rtl/>
                <w:lang w:val="en-GB" w:bidi="ar-EG"/>
              </w:rPr>
              <w:t>لتنوع البيولوجي</w:t>
            </w:r>
            <w:r w:rsidRPr="00044A2E">
              <w:rPr>
                <w:rFonts w:ascii="Times New Roman" w:eastAsia="SimSun" w:hAnsi="Times New Roman" w:cs="Simplified Arabic" w:hint="cs"/>
                <w:sz w:val="22"/>
                <w:szCs w:val="22"/>
                <w:rtl/>
                <w:lang w:val="en-GB" w:bidi="ar-EG"/>
              </w:rPr>
              <w:t xml:space="preserve"> وقيمه المتعددة</w:t>
            </w:r>
            <w:r w:rsidRPr="00044A2E">
              <w:rPr>
                <w:rFonts w:ascii="Times New Roman" w:eastAsia="SimSun" w:hAnsi="Times New Roman" w:cs="Simplified Arabic"/>
                <w:sz w:val="22"/>
                <w:szCs w:val="22"/>
                <w:rtl/>
                <w:lang w:val="en-GB" w:bidi="ar-EG"/>
              </w:rPr>
              <w:t xml:space="preserve"> في</w:t>
            </w:r>
            <w:r w:rsidRPr="00044A2E">
              <w:rPr>
                <w:rFonts w:ascii="Times New Roman" w:eastAsia="SimSun" w:hAnsi="Times New Roman" w:cs="Simplified Arabic" w:hint="cs"/>
                <w:sz w:val="22"/>
                <w:szCs w:val="22"/>
                <w:rtl/>
                <w:lang w:val="en-GB" w:bidi="ar-EG"/>
              </w:rPr>
              <w:t xml:space="preserve"> </w:t>
            </w:r>
            <w:r w:rsidRPr="00044A2E">
              <w:rPr>
                <w:rFonts w:ascii="Times New Roman" w:eastAsia="SimSun" w:hAnsi="Times New Roman" w:cs="Simplified Arabic"/>
                <w:sz w:val="22"/>
                <w:szCs w:val="22"/>
                <w:rtl/>
                <w:lang w:val="en-GB" w:bidi="ar-EG"/>
              </w:rPr>
              <w:t xml:space="preserve">السياسات </w:t>
            </w:r>
            <w:r w:rsidRPr="00044A2E">
              <w:rPr>
                <w:rFonts w:ascii="Times New Roman" w:eastAsia="SimSun" w:hAnsi="Times New Roman" w:cs="Simplified Arabic" w:hint="cs"/>
                <w:sz w:val="22"/>
                <w:szCs w:val="22"/>
                <w:rtl/>
                <w:lang w:val="en-GB" w:bidi="ar-EG"/>
              </w:rPr>
              <w:t>والتشريعات</w:t>
            </w:r>
            <w:r w:rsidRPr="00044A2E">
              <w:rPr>
                <w:rFonts w:ascii="Times New Roman" w:eastAsia="SimSun" w:hAnsi="Times New Roman" w:cs="Simplified Arabic"/>
                <w:sz w:val="22"/>
                <w:szCs w:val="22"/>
                <w:rtl/>
                <w:lang w:val="en-GB" w:bidi="ar-EG"/>
              </w:rPr>
              <w:t xml:space="preserve"> </w:t>
            </w:r>
            <w:r w:rsidRPr="00044A2E">
              <w:rPr>
                <w:rFonts w:ascii="Times New Roman" w:eastAsia="SimSun" w:hAnsi="Times New Roman" w:cs="Simplified Arabic" w:hint="cs"/>
                <w:sz w:val="22"/>
                <w:szCs w:val="22"/>
                <w:rtl/>
                <w:lang w:val="en-GB" w:bidi="ar-EG"/>
              </w:rPr>
              <w:t>و</w:t>
            </w:r>
            <w:r w:rsidRPr="00044A2E">
              <w:rPr>
                <w:rFonts w:ascii="Times New Roman" w:eastAsia="SimSun" w:hAnsi="Times New Roman" w:cs="Simplified Arabic"/>
                <w:sz w:val="22"/>
                <w:szCs w:val="22"/>
                <w:rtl/>
                <w:lang w:val="en-GB" w:bidi="ar-EG"/>
              </w:rPr>
              <w:t xml:space="preserve">الخطط </w:t>
            </w:r>
            <w:r w:rsidRPr="00044A2E">
              <w:rPr>
                <w:rFonts w:ascii="Times New Roman" w:eastAsia="SimSun" w:hAnsi="Times New Roman" w:cs="Simplified Arabic" w:hint="cs"/>
                <w:sz w:val="22"/>
                <w:szCs w:val="22"/>
                <w:rtl/>
                <w:lang w:val="en-GB" w:bidi="ar-EG"/>
              </w:rPr>
              <w:t>و</w:t>
            </w:r>
            <w:r w:rsidRPr="00044A2E">
              <w:rPr>
                <w:rFonts w:ascii="Times New Roman" w:eastAsia="SimSun" w:hAnsi="Times New Roman" w:cs="Simplified Arabic"/>
                <w:sz w:val="22"/>
                <w:szCs w:val="22"/>
                <w:rtl/>
                <w:lang w:val="en-GB" w:bidi="ar-EG"/>
              </w:rPr>
              <w:t xml:space="preserve">الاستراتيجيات عبر جميع القطاعات </w:t>
            </w:r>
            <w:r w:rsidRPr="00044A2E">
              <w:rPr>
                <w:rFonts w:ascii="Times New Roman" w:eastAsia="SimSun" w:hAnsi="Times New Roman" w:cs="Simplified Arabic" w:hint="cs"/>
                <w:sz w:val="22"/>
                <w:szCs w:val="22"/>
                <w:rtl/>
                <w:lang w:val="en-GB" w:bidi="ar-EG"/>
              </w:rPr>
              <w:t>لضمان تعميمها</w:t>
            </w:r>
            <w:r w:rsidRPr="00044A2E">
              <w:rPr>
                <w:rFonts w:ascii="Times New Roman" w:eastAsia="SimSun" w:hAnsi="Times New Roman" w:cs="Simplified Arabic"/>
                <w:sz w:val="22"/>
                <w:szCs w:val="22"/>
                <w:rtl/>
                <w:lang w:val="en-GB" w:bidi="ar-EG"/>
              </w:rPr>
              <w:t>؟</w:t>
            </w:r>
          </w:p>
        </w:tc>
        <w:tc>
          <w:tcPr>
            <w:tcW w:w="2426" w:type="dxa"/>
          </w:tcPr>
          <w:p w14:paraId="333B40BC"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لا</w:t>
            </w:r>
          </w:p>
          <w:p w14:paraId="032F3535"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قيد التطوير</w:t>
            </w:r>
          </w:p>
          <w:p w14:paraId="4518DB9D"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جزئيا</w:t>
            </w:r>
          </w:p>
          <w:p w14:paraId="65ADFA11"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بالكامل</w:t>
            </w:r>
          </w:p>
          <w:p w14:paraId="5E5F3B76" w14:textId="77777777" w:rsidR="001B4E1F" w:rsidRPr="00044A2E" w:rsidRDefault="001B4E1F" w:rsidP="00F935A4">
            <w:pPr>
              <w:tabs>
                <w:tab w:val="left" w:pos="748"/>
              </w:tabs>
              <w:bidi/>
              <w:snapToGrid w:val="0"/>
              <w:ind w:left="454" w:hanging="454"/>
              <w:jc w:val="both"/>
              <w:rPr>
                <w:rFonts w:ascii="Times New Roman" w:eastAsia="SimSun" w:hAnsi="Times New Roman" w:cs="Simplified Arabic"/>
                <w:sz w:val="22"/>
                <w:szCs w:val="22"/>
                <w:rtl/>
                <w:lang w:val="en-US" w:bidi="ar-EG"/>
              </w:rPr>
            </w:pPr>
          </w:p>
          <w:p w14:paraId="0678FD2E" w14:textId="77777777" w:rsidR="001B4E1F" w:rsidRPr="00044A2E" w:rsidRDefault="001B4E1F" w:rsidP="00F935A4">
            <w:pPr>
              <w:bidi/>
              <w:snapToGrid w:val="0"/>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 xml:space="preserve">إذا كانت الإجابة "بالكامل" أو "جزئيا"، يُرجى إدراج جميع القطاعات المعنية، </w:t>
            </w:r>
            <w:r w:rsidRPr="00044A2E">
              <w:rPr>
                <w:rFonts w:ascii="Times New Roman" w:hAnsi="Times New Roman" w:cs="Simplified Arabic" w:hint="cs"/>
                <w:sz w:val="22"/>
                <w:szCs w:val="22"/>
                <w:rtl/>
              </w:rPr>
              <w:t>على</w:t>
            </w:r>
            <w:r w:rsidRPr="00044A2E">
              <w:rPr>
                <w:rFonts w:ascii="Times New Roman" w:hAnsi="Times New Roman" w:cs="Simplified Arabic"/>
                <w:sz w:val="22"/>
                <w:szCs w:val="22"/>
                <w:rtl/>
              </w:rPr>
              <w:t xml:space="preserve"> </w:t>
            </w:r>
            <w:r w:rsidRPr="00044A2E">
              <w:rPr>
                <w:rFonts w:ascii="Times New Roman" w:hAnsi="Times New Roman" w:cs="Simplified Arabic" w:hint="cs"/>
                <w:sz w:val="22"/>
                <w:szCs w:val="22"/>
                <w:rtl/>
              </w:rPr>
              <w:t>النحو ال</w:t>
            </w:r>
            <w:r w:rsidRPr="00044A2E">
              <w:rPr>
                <w:rFonts w:ascii="Times New Roman" w:hAnsi="Times New Roman" w:cs="Simplified Arabic"/>
                <w:sz w:val="22"/>
                <w:szCs w:val="22"/>
                <w:rtl/>
              </w:rPr>
              <w:t>محدد على المستوى الوطني (اختياري):</w:t>
            </w:r>
          </w:p>
          <w:p w14:paraId="6A9582FC" w14:textId="77777777" w:rsidR="001B4E1F" w:rsidRPr="00044A2E" w:rsidRDefault="001B4E1F" w:rsidP="00F935A4">
            <w:pPr>
              <w:tabs>
                <w:tab w:val="left" w:pos="748"/>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 الزراعة</w:t>
            </w:r>
          </w:p>
          <w:p w14:paraId="04CEDD02" w14:textId="77777777" w:rsidR="001B4E1F" w:rsidRPr="00044A2E" w:rsidRDefault="001B4E1F" w:rsidP="00F935A4">
            <w:pPr>
              <w:tabs>
                <w:tab w:val="left" w:pos="748"/>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 مصايد الأسماك</w:t>
            </w:r>
          </w:p>
          <w:p w14:paraId="0F0158F1" w14:textId="77777777" w:rsidR="001B4E1F" w:rsidRPr="00044A2E" w:rsidRDefault="001B4E1F" w:rsidP="00F935A4">
            <w:pPr>
              <w:tabs>
                <w:tab w:val="left" w:pos="748"/>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 الحراجة</w:t>
            </w:r>
          </w:p>
          <w:p w14:paraId="41BDC667" w14:textId="77777777" w:rsidR="001B4E1F" w:rsidRPr="00044A2E" w:rsidRDefault="001B4E1F" w:rsidP="00F935A4">
            <w:pPr>
              <w:tabs>
                <w:tab w:val="left" w:pos="748"/>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 تربية الأحياء المائية</w:t>
            </w:r>
          </w:p>
          <w:p w14:paraId="287147BE" w14:textId="77777777" w:rsidR="001B4E1F" w:rsidRPr="00044A2E" w:rsidRDefault="001B4E1F" w:rsidP="00F935A4">
            <w:pPr>
              <w:tabs>
                <w:tab w:val="left" w:pos="748"/>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 القطاع المالي</w:t>
            </w:r>
          </w:p>
          <w:p w14:paraId="1CDA1433" w14:textId="77777777" w:rsidR="001B4E1F" w:rsidRPr="00044A2E" w:rsidRDefault="001B4E1F" w:rsidP="00F935A4">
            <w:pPr>
              <w:tabs>
                <w:tab w:val="left" w:pos="748"/>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 السياحة</w:t>
            </w:r>
          </w:p>
          <w:p w14:paraId="7545A9A3" w14:textId="77777777" w:rsidR="001B4E1F" w:rsidRPr="00044A2E" w:rsidRDefault="001B4E1F" w:rsidP="00F935A4">
            <w:pPr>
              <w:tabs>
                <w:tab w:val="left" w:pos="748"/>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 الصحة</w:t>
            </w:r>
          </w:p>
          <w:p w14:paraId="0C89CC80" w14:textId="77777777" w:rsidR="001B4E1F" w:rsidRPr="00044A2E" w:rsidRDefault="001B4E1F" w:rsidP="00F935A4">
            <w:pPr>
              <w:tabs>
                <w:tab w:val="left" w:pos="748"/>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 البنية التحتية</w:t>
            </w:r>
          </w:p>
          <w:p w14:paraId="1D770EC3" w14:textId="77777777" w:rsidR="001B4E1F" w:rsidRPr="00044A2E" w:rsidRDefault="001B4E1F" w:rsidP="00F935A4">
            <w:pPr>
              <w:tabs>
                <w:tab w:val="left" w:pos="748"/>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 الطاقة</w:t>
            </w:r>
          </w:p>
          <w:p w14:paraId="7B7E1485" w14:textId="77777777" w:rsidR="001B4E1F" w:rsidRPr="00044A2E" w:rsidRDefault="001B4E1F" w:rsidP="00F935A4">
            <w:pPr>
              <w:tabs>
                <w:tab w:val="left" w:pos="748"/>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 التعدين</w:t>
            </w:r>
          </w:p>
          <w:p w14:paraId="2EE62FAC" w14:textId="77777777" w:rsidR="001B4E1F" w:rsidRPr="00044A2E" w:rsidRDefault="001B4E1F" w:rsidP="00F935A4">
            <w:pPr>
              <w:tabs>
                <w:tab w:val="left" w:pos="748"/>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 التصنيع والتجهيز</w:t>
            </w:r>
          </w:p>
          <w:p w14:paraId="4FBFAEFA" w14:textId="77777777" w:rsidR="001B4E1F" w:rsidRPr="00044A2E" w:rsidRDefault="001B4E1F" w:rsidP="00F935A4">
            <w:pPr>
              <w:tabs>
                <w:tab w:val="left" w:pos="748"/>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 أخرى</w:t>
            </w:r>
          </w:p>
          <w:p w14:paraId="07A89054" w14:textId="77777777" w:rsidR="001B4E1F" w:rsidRPr="00044A2E" w:rsidRDefault="001B4E1F" w:rsidP="00F935A4">
            <w:pPr>
              <w:tabs>
                <w:tab w:val="left" w:pos="748"/>
              </w:tabs>
              <w:bidi/>
              <w:snapToGrid w:val="0"/>
              <w:ind w:left="454" w:hanging="454"/>
              <w:jc w:val="both"/>
              <w:rPr>
                <w:rFonts w:ascii="Times New Roman" w:eastAsia="SimSun" w:hAnsi="Times New Roman" w:cs="Simplified Arabic"/>
                <w:sz w:val="22"/>
                <w:szCs w:val="22"/>
                <w:lang w:val="en-US" w:bidi="ar-EG"/>
              </w:rPr>
            </w:pPr>
          </w:p>
        </w:tc>
      </w:tr>
      <w:tr w:rsidR="001B4E1F" w:rsidRPr="00044A2E" w14:paraId="34B7835A" w14:textId="77777777" w:rsidTr="00F935A4">
        <w:trPr>
          <w:cantSplit/>
          <w:trHeight w:val="1118"/>
        </w:trPr>
        <w:tc>
          <w:tcPr>
            <w:tcW w:w="7508" w:type="dxa"/>
          </w:tcPr>
          <w:p w14:paraId="1B236877" w14:textId="77777777" w:rsidR="001B4E1F" w:rsidRPr="00044A2E" w:rsidRDefault="001B4E1F" w:rsidP="00F935A4">
            <w:pPr>
              <w:bidi/>
              <w:snapToGrid w:val="0"/>
              <w:jc w:val="both"/>
              <w:rPr>
                <w:rFonts w:ascii="Times New Roman" w:eastAsia="SimSun" w:hAnsi="Times New Roman" w:cs="Simplified Arabic"/>
                <w:sz w:val="22"/>
                <w:szCs w:val="22"/>
                <w:lang w:val="en-GB" w:bidi="ar-EG"/>
              </w:rPr>
            </w:pPr>
            <w:r w:rsidRPr="00044A2E">
              <w:rPr>
                <w:rFonts w:ascii="Times New Roman" w:eastAsia="SimSun" w:hAnsi="Times New Roman" w:cs="Simplified Arabic" w:hint="cs"/>
                <w:bCs/>
                <w:sz w:val="22"/>
                <w:szCs w:val="22"/>
                <w:rtl/>
                <w:lang w:val="en-GB" w:bidi="ar-EG"/>
              </w:rPr>
              <w:t>14-4</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GB" w:bidi="ar-EG"/>
              </w:rPr>
              <w:t>هل</w:t>
            </w:r>
            <w:r w:rsidRPr="00044A2E">
              <w:rPr>
                <w:rFonts w:ascii="Times New Roman" w:eastAsia="SimSun" w:hAnsi="Times New Roman" w:cs="Simplified Arabic"/>
                <w:sz w:val="22"/>
                <w:szCs w:val="22"/>
                <w:rtl/>
                <w:lang w:val="en-GB" w:bidi="ar-EG"/>
              </w:rPr>
              <w:t xml:space="preserve"> لدى بلدك سياسات أو </w:t>
            </w:r>
            <w:r w:rsidRPr="00044A2E">
              <w:rPr>
                <w:rFonts w:ascii="Times New Roman" w:eastAsia="SimSun" w:hAnsi="Times New Roman" w:cs="Simplified Arabic" w:hint="cs"/>
                <w:sz w:val="22"/>
                <w:szCs w:val="22"/>
                <w:rtl/>
                <w:lang w:val="en-GB" w:bidi="ar-EG"/>
              </w:rPr>
              <w:t>تشريعات</w:t>
            </w:r>
            <w:r w:rsidRPr="00044A2E">
              <w:rPr>
                <w:rFonts w:ascii="Times New Roman" w:eastAsia="SimSun" w:hAnsi="Times New Roman" w:cs="Simplified Arabic"/>
                <w:sz w:val="22"/>
                <w:szCs w:val="22"/>
                <w:rtl/>
                <w:lang w:val="en-GB" w:bidi="ar-EG"/>
              </w:rPr>
              <w:t xml:space="preserve"> أو استراتيجيات أو خطط </w:t>
            </w:r>
            <w:r w:rsidRPr="00044A2E">
              <w:rPr>
                <w:rFonts w:ascii="Times New Roman" w:eastAsia="SimSun" w:hAnsi="Times New Roman" w:cs="Simplified Arabic" w:hint="cs"/>
                <w:sz w:val="22"/>
                <w:szCs w:val="22"/>
                <w:rtl/>
                <w:lang w:val="en-GB" w:bidi="ar-EG"/>
              </w:rPr>
              <w:t>قائمة</w:t>
            </w:r>
            <w:r w:rsidRPr="00044A2E">
              <w:rPr>
                <w:rFonts w:ascii="Times New Roman" w:eastAsia="SimSun" w:hAnsi="Times New Roman" w:cs="Simplified Arabic"/>
                <w:sz w:val="22"/>
                <w:szCs w:val="22"/>
                <w:rtl/>
                <w:lang w:val="en-GB" w:bidi="ar-EG"/>
              </w:rPr>
              <w:t xml:space="preserve"> لمواءمة </w:t>
            </w:r>
            <w:r w:rsidRPr="00044A2E">
              <w:rPr>
                <w:rFonts w:ascii="Times New Roman" w:eastAsia="SimSun" w:hAnsi="Times New Roman" w:cs="Simplified Arabic" w:hint="cs"/>
                <w:sz w:val="22"/>
                <w:szCs w:val="22"/>
                <w:rtl/>
                <w:lang w:val="en-GB" w:bidi="ar-EG"/>
              </w:rPr>
              <w:t xml:space="preserve">جميع </w:t>
            </w:r>
            <w:r w:rsidRPr="00044A2E">
              <w:rPr>
                <w:rFonts w:ascii="Times New Roman" w:eastAsia="SimSun" w:hAnsi="Times New Roman" w:cs="Simplified Arabic"/>
                <w:sz w:val="22"/>
                <w:szCs w:val="22"/>
                <w:rtl/>
                <w:lang w:val="en-GB" w:bidi="ar-EG"/>
              </w:rPr>
              <w:t>الأنشطة</w:t>
            </w:r>
            <w:r w:rsidRPr="00044A2E">
              <w:rPr>
                <w:rFonts w:ascii="Times New Roman" w:eastAsia="SimSun" w:hAnsi="Times New Roman" w:cs="Simplified Arabic" w:hint="cs"/>
                <w:sz w:val="22"/>
                <w:szCs w:val="22"/>
                <w:rtl/>
                <w:lang w:val="en-GB" w:bidi="ar-EG"/>
              </w:rPr>
              <w:t xml:space="preserve"> العامة والخاصة ذات الصلة</w:t>
            </w:r>
            <w:r w:rsidRPr="00044A2E">
              <w:rPr>
                <w:rFonts w:ascii="Times New Roman" w:eastAsia="SimSun" w:hAnsi="Times New Roman" w:cs="Simplified Arabic"/>
                <w:sz w:val="22"/>
                <w:szCs w:val="22"/>
                <w:rtl/>
                <w:lang w:val="en-GB" w:bidi="ar-EG"/>
              </w:rPr>
              <w:t xml:space="preserve"> </w:t>
            </w:r>
            <w:r w:rsidRPr="00044A2E">
              <w:rPr>
                <w:rFonts w:ascii="Times New Roman" w:eastAsia="SimSun" w:hAnsi="Times New Roman" w:cs="Simplified Arabic" w:hint="cs"/>
                <w:sz w:val="22"/>
                <w:szCs w:val="22"/>
                <w:rtl/>
                <w:lang w:val="en-GB" w:bidi="ar-EG"/>
              </w:rPr>
              <w:t>بشكل تدريجي</w:t>
            </w:r>
            <w:r w:rsidRPr="00044A2E">
              <w:rPr>
                <w:rFonts w:ascii="Times New Roman" w:eastAsia="SimSun" w:hAnsi="Times New Roman" w:cs="Simplified Arabic"/>
                <w:sz w:val="22"/>
                <w:szCs w:val="22"/>
                <w:rtl/>
                <w:lang w:val="en-GB" w:bidi="ar-EG"/>
              </w:rPr>
              <w:t xml:space="preserve"> مع </w:t>
            </w:r>
            <w:r w:rsidRPr="00044A2E">
              <w:rPr>
                <w:rFonts w:ascii="Times New Roman" w:eastAsia="SimSun" w:hAnsi="Times New Roman" w:cs="Simplified Arabic" w:hint="cs"/>
                <w:sz w:val="22"/>
                <w:szCs w:val="22"/>
                <w:rtl/>
                <w:lang w:val="en-GB" w:bidi="ar-EG"/>
              </w:rPr>
              <w:t>غايات</w:t>
            </w:r>
            <w:r w:rsidRPr="00044A2E">
              <w:rPr>
                <w:rFonts w:ascii="Times New Roman" w:eastAsia="SimSun" w:hAnsi="Times New Roman" w:cs="Simplified Arabic"/>
                <w:sz w:val="22"/>
                <w:szCs w:val="22"/>
                <w:rtl/>
                <w:lang w:val="en-GB" w:bidi="ar-EG"/>
              </w:rPr>
              <w:t xml:space="preserve"> </w:t>
            </w:r>
            <w:r w:rsidRPr="00044A2E">
              <w:rPr>
                <w:rFonts w:ascii="Times New Roman" w:eastAsia="SimSun" w:hAnsi="Times New Roman" w:cs="Simplified Arabic" w:hint="cs"/>
                <w:sz w:val="22"/>
                <w:szCs w:val="22"/>
                <w:rtl/>
                <w:lang w:val="en-GB" w:bidi="ar-EG"/>
              </w:rPr>
              <w:t>وأهداف</w:t>
            </w:r>
            <w:r w:rsidRPr="00044A2E">
              <w:rPr>
                <w:rFonts w:ascii="Times New Roman" w:eastAsia="SimSun" w:hAnsi="Times New Roman" w:cs="Simplified Arabic"/>
                <w:sz w:val="22"/>
                <w:szCs w:val="22"/>
                <w:rtl/>
                <w:lang w:val="en-GB" w:bidi="ar-EG"/>
              </w:rPr>
              <w:t xml:space="preserve"> الإطار؟</w:t>
            </w:r>
          </w:p>
        </w:tc>
        <w:tc>
          <w:tcPr>
            <w:tcW w:w="2426" w:type="dxa"/>
          </w:tcPr>
          <w:p w14:paraId="386B4F0F"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لا</w:t>
            </w:r>
          </w:p>
          <w:p w14:paraId="07C4C446"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قيد التطوير</w:t>
            </w:r>
          </w:p>
          <w:p w14:paraId="22AA7265"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جزئيا</w:t>
            </w:r>
          </w:p>
          <w:p w14:paraId="7FF352AC"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0"/>
                <w:szCs w:val="20"/>
                <w:lang w:val="en-GB"/>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05011A9D" w14:textId="77777777" w:rsidTr="00F935A4">
        <w:trPr>
          <w:cantSplit/>
          <w:trHeight w:val="1118"/>
        </w:trPr>
        <w:tc>
          <w:tcPr>
            <w:tcW w:w="7508" w:type="dxa"/>
          </w:tcPr>
          <w:p w14:paraId="7F36D8B3" w14:textId="77777777" w:rsidR="001B4E1F" w:rsidRPr="00044A2E" w:rsidRDefault="001B4E1F" w:rsidP="00F935A4">
            <w:pPr>
              <w:bidi/>
              <w:snapToGrid w:val="0"/>
              <w:jc w:val="both"/>
              <w:rPr>
                <w:rFonts w:ascii="Times New Roman" w:eastAsia="SimSun" w:hAnsi="Times New Roman" w:cs="Simplified Arabic"/>
                <w:sz w:val="22"/>
                <w:szCs w:val="22"/>
                <w:lang w:val="en-GB" w:bidi="ar-EG"/>
              </w:rPr>
            </w:pPr>
            <w:r w:rsidRPr="00044A2E">
              <w:rPr>
                <w:rFonts w:ascii="Times New Roman" w:eastAsia="SimSun" w:hAnsi="Times New Roman" w:cs="Simplified Arabic" w:hint="cs"/>
                <w:bCs/>
                <w:sz w:val="22"/>
                <w:szCs w:val="22"/>
                <w:rtl/>
                <w:lang w:val="en-GB" w:bidi="ar-EG"/>
              </w:rPr>
              <w:t>14-5</w:t>
            </w:r>
            <w:r w:rsidRPr="00044A2E">
              <w:rPr>
                <w:rFonts w:ascii="Times New Roman" w:eastAsia="SimSun" w:hAnsi="Times New Roman" w:cs="Simplified Arabic"/>
                <w:bCs/>
                <w:sz w:val="22"/>
                <w:szCs w:val="22"/>
                <w:rtl/>
                <w:lang w:val="en-GB" w:bidi="ar-EG"/>
              </w:rPr>
              <w:tab/>
            </w:r>
            <w:r w:rsidRPr="00044A2E">
              <w:rPr>
                <w:rFonts w:ascii="Times New Roman" w:eastAsia="SimSun" w:hAnsi="Times New Roman" w:cs="Simplified Arabic"/>
                <w:sz w:val="22"/>
                <w:szCs w:val="22"/>
                <w:rtl/>
                <w:lang w:val="en-GB" w:bidi="ar-EG"/>
              </w:rPr>
              <w:t xml:space="preserve">هل تم وضع سياسات أو </w:t>
            </w:r>
            <w:r w:rsidRPr="00044A2E">
              <w:rPr>
                <w:rFonts w:ascii="Times New Roman" w:eastAsia="SimSun" w:hAnsi="Times New Roman" w:cs="Simplified Arabic" w:hint="cs"/>
                <w:sz w:val="22"/>
                <w:szCs w:val="22"/>
                <w:rtl/>
                <w:lang w:val="en-GB" w:bidi="ar-EG"/>
              </w:rPr>
              <w:t>تشريعات</w:t>
            </w:r>
            <w:r w:rsidRPr="00044A2E">
              <w:rPr>
                <w:rFonts w:ascii="Times New Roman" w:eastAsia="SimSun" w:hAnsi="Times New Roman" w:cs="Simplified Arabic"/>
                <w:sz w:val="22"/>
                <w:szCs w:val="22"/>
                <w:rtl/>
                <w:lang w:val="en-GB" w:bidi="ar-EG"/>
              </w:rPr>
              <w:t xml:space="preserve"> أو استراتيجيات أو خطط لمواءمة التدفقات الضريبية والمالية </w:t>
            </w:r>
            <w:r w:rsidRPr="00044A2E">
              <w:rPr>
                <w:rFonts w:ascii="Times New Roman" w:eastAsia="SimSun" w:hAnsi="Times New Roman" w:cs="Simplified Arabic" w:hint="cs"/>
                <w:sz w:val="22"/>
                <w:szCs w:val="22"/>
                <w:rtl/>
                <w:lang w:val="en-GB" w:bidi="ar-EG"/>
              </w:rPr>
              <w:t xml:space="preserve">بشكل تدريجي </w:t>
            </w:r>
            <w:r w:rsidRPr="00044A2E">
              <w:rPr>
                <w:rFonts w:ascii="Times New Roman" w:eastAsia="SimSun" w:hAnsi="Times New Roman" w:cs="Simplified Arabic"/>
                <w:sz w:val="22"/>
                <w:szCs w:val="22"/>
                <w:rtl/>
                <w:lang w:val="en-GB" w:bidi="ar-EG"/>
              </w:rPr>
              <w:t xml:space="preserve">مع </w:t>
            </w:r>
            <w:r w:rsidRPr="00044A2E">
              <w:rPr>
                <w:rFonts w:ascii="Times New Roman" w:eastAsia="SimSun" w:hAnsi="Times New Roman" w:cs="Simplified Arabic" w:hint="cs"/>
                <w:sz w:val="22"/>
                <w:szCs w:val="22"/>
                <w:rtl/>
                <w:lang w:val="en-GB" w:bidi="ar-EG"/>
              </w:rPr>
              <w:t>غايات</w:t>
            </w:r>
            <w:r w:rsidRPr="00044A2E">
              <w:rPr>
                <w:rFonts w:ascii="Times New Roman" w:eastAsia="SimSun" w:hAnsi="Times New Roman" w:cs="Simplified Arabic"/>
                <w:sz w:val="22"/>
                <w:szCs w:val="22"/>
                <w:rtl/>
                <w:lang w:val="en-GB" w:bidi="ar-EG"/>
              </w:rPr>
              <w:t xml:space="preserve"> </w:t>
            </w:r>
            <w:r w:rsidRPr="00044A2E">
              <w:rPr>
                <w:rFonts w:ascii="Times New Roman" w:eastAsia="SimSun" w:hAnsi="Times New Roman" w:cs="Simplified Arabic" w:hint="cs"/>
                <w:sz w:val="22"/>
                <w:szCs w:val="22"/>
                <w:rtl/>
                <w:lang w:val="en-GB" w:bidi="ar-EG"/>
              </w:rPr>
              <w:t>وأهداف</w:t>
            </w:r>
            <w:r w:rsidRPr="00044A2E">
              <w:rPr>
                <w:rFonts w:ascii="Times New Roman" w:eastAsia="SimSun" w:hAnsi="Times New Roman" w:cs="Simplified Arabic"/>
                <w:sz w:val="22"/>
                <w:szCs w:val="22"/>
                <w:rtl/>
                <w:lang w:val="en-GB" w:bidi="ar-EG"/>
              </w:rPr>
              <w:t xml:space="preserve"> هذا الإطار؟</w:t>
            </w:r>
          </w:p>
        </w:tc>
        <w:tc>
          <w:tcPr>
            <w:tcW w:w="2426" w:type="dxa"/>
          </w:tcPr>
          <w:p w14:paraId="76245664"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لا</w:t>
            </w:r>
          </w:p>
          <w:p w14:paraId="6B1334D5"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قيد التطوير</w:t>
            </w:r>
          </w:p>
          <w:p w14:paraId="5ADECEFB"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جزئيا</w:t>
            </w:r>
          </w:p>
          <w:p w14:paraId="30B759E9"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3F8CF190" w14:textId="77777777" w:rsidTr="00F935A4">
        <w:trPr>
          <w:cantSplit/>
        </w:trPr>
        <w:tc>
          <w:tcPr>
            <w:tcW w:w="9934" w:type="dxa"/>
            <w:gridSpan w:val="2"/>
            <w:shd w:val="clear" w:color="auto" w:fill="F2F2F2"/>
          </w:tcPr>
          <w:p w14:paraId="166699C8" w14:textId="77777777" w:rsidR="001B4E1F" w:rsidRPr="00044A2E" w:rsidRDefault="001B4E1F" w:rsidP="00F935A4">
            <w:pPr>
              <w:bidi/>
              <w:snapToGrid w:val="0"/>
              <w:ind w:left="49"/>
              <w:jc w:val="both"/>
              <w:rPr>
                <w:rFonts w:ascii="Times New Roman" w:eastAsia="SimSun" w:hAnsi="Times New Roman" w:cs="Simplified Arabic"/>
                <w:bCs/>
                <w:sz w:val="22"/>
                <w:szCs w:val="22"/>
                <w:rtl/>
                <w:lang w:val="en-US" w:bidi="ar-EG"/>
              </w:rPr>
            </w:pPr>
            <w:r w:rsidRPr="00044A2E">
              <w:rPr>
                <w:rFonts w:ascii="Times New Roman" w:eastAsia="SimSun" w:hAnsi="Times New Roman" w:cs="Simplified Arabic"/>
                <w:bCs/>
                <w:sz w:val="20"/>
                <w:szCs w:val="20"/>
                <w:lang w:val="en-GB"/>
              </w:rPr>
              <w:br w:type="page"/>
            </w:r>
            <w:r w:rsidRPr="00044A2E">
              <w:rPr>
                <w:rFonts w:ascii="Times New Roman" w:eastAsia="SimSun" w:hAnsi="Times New Roman" w:cs="Simplified Arabic"/>
                <w:bCs/>
                <w:sz w:val="22"/>
                <w:szCs w:val="22"/>
                <w:rtl/>
                <w:lang w:val="en-US" w:bidi="ar-EG"/>
              </w:rPr>
              <w:t>الهدف 15</w:t>
            </w:r>
            <w:r w:rsidRPr="00044A2E">
              <w:rPr>
                <w:rFonts w:ascii="Times New Roman" w:eastAsia="SimSun" w:hAnsi="Times New Roman" w:cs="Simplified Arabic" w:hint="cs"/>
                <w:bCs/>
                <w:sz w:val="22"/>
                <w:szCs w:val="22"/>
                <w:rtl/>
                <w:lang w:val="en-US" w:bidi="ar-EG"/>
              </w:rPr>
              <w:t xml:space="preserve">: </w:t>
            </w:r>
            <w:r w:rsidRPr="00044A2E">
              <w:rPr>
                <w:rFonts w:ascii="Times New Roman" w:eastAsia="SimSun" w:hAnsi="Times New Roman" w:cs="Simplified Arabic"/>
                <w:bCs/>
                <w:sz w:val="22"/>
                <w:szCs w:val="22"/>
                <w:rtl/>
                <w:lang w:val="en-US" w:bidi="ar-EG"/>
              </w:rPr>
              <w:t>اتخاذ تدابير قانونية أو إدارية أو سياساتية لتشجيع وتمكين الأعمال التجارية، وعلى وجه الخصوص لضمان قيام جميع الشركات والمؤسسات المالية الكبيرة وعبر الوطنية بما يلي:</w:t>
            </w:r>
          </w:p>
          <w:p w14:paraId="79264F97" w14:textId="77777777" w:rsidR="001B4E1F" w:rsidRPr="00044A2E" w:rsidRDefault="001B4E1F" w:rsidP="001B4E1F">
            <w:pPr>
              <w:numPr>
                <w:ilvl w:val="0"/>
                <w:numId w:val="179"/>
              </w:numPr>
              <w:bidi/>
              <w:snapToGrid w:val="0"/>
              <w:jc w:val="both"/>
              <w:rPr>
                <w:rFonts w:ascii="Times New Roman" w:eastAsia="SimSun" w:hAnsi="Times New Roman" w:cs="Simplified Arabic"/>
                <w:bCs/>
                <w:sz w:val="22"/>
                <w:szCs w:val="22"/>
                <w:rtl/>
                <w:lang w:val="en-US" w:bidi="ar-EG"/>
              </w:rPr>
            </w:pPr>
            <w:r w:rsidRPr="00044A2E">
              <w:rPr>
                <w:rFonts w:ascii="Times New Roman" w:eastAsia="SimSun" w:hAnsi="Times New Roman" w:cs="Simplified Arabic"/>
                <w:bCs/>
                <w:sz w:val="22"/>
                <w:szCs w:val="22"/>
                <w:rtl/>
                <w:lang w:val="en-US" w:bidi="ar-EG"/>
              </w:rPr>
              <w:t>إجراء عمليات منتظمة لرصد مخاطرها وتبعياتها وآثارها على التنوع البيولوجي وتقييمها والإفصاح عنها بشكل شفاف، بما في ذلك مع متطلبات لجميع الشركات والمؤسسات المالية الكبيرة وعبر الوطنية على امتداد عملياتها، وسلاسل الإمداد والقيمة والحوافظ؛</w:t>
            </w:r>
          </w:p>
          <w:p w14:paraId="4DC84E10" w14:textId="77777777" w:rsidR="001B4E1F" w:rsidRPr="00044A2E" w:rsidRDefault="001B4E1F" w:rsidP="001B4E1F">
            <w:pPr>
              <w:numPr>
                <w:ilvl w:val="0"/>
                <w:numId w:val="179"/>
              </w:numPr>
              <w:bidi/>
              <w:snapToGrid w:val="0"/>
              <w:jc w:val="both"/>
              <w:rPr>
                <w:rFonts w:ascii="Times New Roman" w:eastAsia="SimSun" w:hAnsi="Times New Roman" w:cs="Simplified Arabic"/>
                <w:bCs/>
                <w:sz w:val="22"/>
                <w:szCs w:val="22"/>
                <w:rtl/>
                <w:lang w:val="en-US" w:bidi="ar-EG"/>
              </w:rPr>
            </w:pPr>
            <w:r w:rsidRPr="00044A2E">
              <w:rPr>
                <w:rFonts w:ascii="Times New Roman" w:eastAsia="SimSun" w:hAnsi="Times New Roman" w:cs="Simplified Arabic"/>
                <w:bCs/>
                <w:sz w:val="22"/>
                <w:szCs w:val="22"/>
                <w:rtl/>
                <w:lang w:val="en-US" w:bidi="ar-EG"/>
              </w:rPr>
              <w:t>توفير المعلومات اللازمة للمستهلكين لتعزيز أنماط الاستهلاك المستدامة؛</w:t>
            </w:r>
          </w:p>
          <w:p w14:paraId="18679F8B" w14:textId="77777777" w:rsidR="001B4E1F" w:rsidRPr="00044A2E" w:rsidRDefault="001B4E1F" w:rsidP="001B4E1F">
            <w:pPr>
              <w:numPr>
                <w:ilvl w:val="0"/>
                <w:numId w:val="179"/>
              </w:numPr>
              <w:bidi/>
              <w:snapToGrid w:val="0"/>
              <w:jc w:val="both"/>
              <w:rPr>
                <w:rFonts w:ascii="Times New Roman" w:eastAsia="SimSun" w:hAnsi="Times New Roman" w:cs="Simplified Arabic"/>
                <w:bCs/>
                <w:sz w:val="20"/>
                <w:szCs w:val="20"/>
                <w:lang w:val="en-GB"/>
              </w:rPr>
            </w:pPr>
            <w:r w:rsidRPr="00044A2E">
              <w:rPr>
                <w:rFonts w:ascii="Times New Roman" w:eastAsia="SimSun" w:hAnsi="Times New Roman" w:cs="Simplified Arabic"/>
                <w:bCs/>
                <w:sz w:val="22"/>
                <w:szCs w:val="22"/>
                <w:rtl/>
                <w:lang w:val="en-US" w:bidi="ar-EG"/>
              </w:rPr>
              <w:t>الإبلاغ عن الامتثال للوائح وتدابير الحصول وتقاسم المنافع، حسب الاقتضاء؛</w:t>
            </w:r>
            <w:r w:rsidRPr="00044A2E">
              <w:rPr>
                <w:rFonts w:ascii="Times New Roman" w:eastAsia="SimSun" w:hAnsi="Times New Roman" w:cs="Simplified Arabic" w:hint="cs"/>
                <w:bCs/>
                <w:sz w:val="22"/>
                <w:szCs w:val="22"/>
                <w:rtl/>
                <w:lang w:val="en-US" w:bidi="ar-EG"/>
              </w:rPr>
              <w:t xml:space="preserve"> </w:t>
            </w:r>
          </w:p>
          <w:p w14:paraId="5A606844" w14:textId="3139950E" w:rsidR="001B4E1F" w:rsidRPr="00044A2E" w:rsidRDefault="001B4E1F" w:rsidP="00F935A4">
            <w:pPr>
              <w:bidi/>
              <w:snapToGrid w:val="0"/>
              <w:ind w:left="49"/>
              <w:jc w:val="both"/>
              <w:rPr>
                <w:rFonts w:ascii="Times New Roman" w:eastAsia="SimSun" w:hAnsi="Times New Roman" w:cs="Simplified Arabic"/>
                <w:bCs/>
                <w:sz w:val="20"/>
                <w:szCs w:val="20"/>
                <w:lang w:val="en-GB"/>
              </w:rPr>
            </w:pPr>
            <w:r w:rsidRPr="00044A2E">
              <w:rPr>
                <w:rFonts w:ascii="Times New Roman" w:eastAsia="SimSun" w:hAnsi="Times New Roman" w:cs="Simplified Arabic"/>
                <w:bCs/>
                <w:sz w:val="22"/>
                <w:szCs w:val="22"/>
                <w:rtl/>
                <w:lang w:val="en-US" w:bidi="ar-EG"/>
              </w:rPr>
              <w:t>من أجل الحد بصورة متدرجة من الآثار السلبية على التنوع البيولوجي، وزيادة الآثار الإيجابية، وتقليل المخاطر المتعلقة بالتنوع البيولوجي على الأعمال التجارية والمؤسسات المالية، وتعزيز الإجراءات الرامية إلى ضمان أنماط الإنتاج المستدامة</w:t>
            </w:r>
            <w:r w:rsidR="002D5CD8" w:rsidRPr="00044A2E">
              <w:rPr>
                <w:rFonts w:ascii="Times New Roman" w:eastAsia="SimSun" w:hAnsi="Times New Roman" w:cs="Simplified Arabic"/>
                <w:bCs/>
                <w:sz w:val="22"/>
                <w:szCs w:val="22"/>
                <w:rtl/>
                <w:lang w:val="en-US" w:bidi="ar-EG"/>
              </w:rPr>
              <w:t>.</w:t>
            </w:r>
          </w:p>
        </w:tc>
      </w:tr>
      <w:tr w:rsidR="001B4E1F" w:rsidRPr="00044A2E" w14:paraId="556AB9BE" w14:textId="77777777" w:rsidTr="00F935A4">
        <w:trPr>
          <w:cantSplit/>
        </w:trPr>
        <w:tc>
          <w:tcPr>
            <w:tcW w:w="9934" w:type="dxa"/>
            <w:gridSpan w:val="2"/>
            <w:shd w:val="clear" w:color="auto" w:fill="FFFFFF"/>
          </w:tcPr>
          <w:p w14:paraId="1D1BFAA1" w14:textId="7BF4FA70" w:rsidR="001B4E1F" w:rsidRPr="00044A2E" w:rsidRDefault="001B4E1F" w:rsidP="00F935A4">
            <w:pPr>
              <w:bidi/>
              <w:snapToGrid w:val="0"/>
              <w:ind w:left="49"/>
              <w:jc w:val="both"/>
              <w:rPr>
                <w:rFonts w:ascii="Times New Roman" w:eastAsia="SimSun" w:hAnsi="Times New Roman" w:cs="Simplified Arabic"/>
                <w:bCs/>
                <w:color w:val="000000"/>
                <w:sz w:val="20"/>
                <w:szCs w:val="20"/>
                <w:lang w:val="en-GB"/>
              </w:rPr>
            </w:pPr>
            <w:r w:rsidRPr="00044A2E">
              <w:rPr>
                <w:rFonts w:ascii="Times New Roman" w:eastAsia="SimSun" w:hAnsi="Times New Roman" w:cs="Simplified Arabic" w:hint="cs"/>
                <w:bCs/>
                <w:sz w:val="22"/>
                <w:szCs w:val="22"/>
                <w:rtl/>
                <w:lang w:val="en-US" w:bidi="ar-EG"/>
              </w:rPr>
              <w:t>المؤشر</w:t>
            </w:r>
            <w:r w:rsidRPr="00044A2E">
              <w:rPr>
                <w:rFonts w:ascii="Times New Roman" w:eastAsia="SimSun" w:hAnsi="Times New Roman" w:cs="Simplified Arabic"/>
                <w:bCs/>
                <w:sz w:val="22"/>
                <w:szCs w:val="22"/>
                <w:rtl/>
                <w:lang w:val="en-US" w:bidi="ar-EG"/>
              </w:rPr>
              <w:t>: عدد البلدان التي لديها تدابير قانونية أو إدارية أو سياساتية تهدف إلى تشجيع الأعمال التجارية والمالية وتمكينها، ولا سيما للشركات والمؤسسات المالية الكبيرة وعبر الوطنية، للتخفيف تدريجيا من آثارها السلبية على التنوع البيولوجي، وزيادة آثارها الإيجابية، والحد من مخاطرها المتعلقة بالتنوع البيولوجي، وتعزيز الإجراءات الرامية إلى ضمان أنماط الإنتاج المستدامة</w:t>
            </w:r>
            <w:r w:rsidR="002D5CD8" w:rsidRPr="00044A2E">
              <w:rPr>
                <w:rFonts w:ascii="Times New Roman" w:eastAsia="SimSun" w:hAnsi="Times New Roman" w:cs="Simplified Arabic" w:hint="cs"/>
                <w:bCs/>
                <w:sz w:val="22"/>
                <w:szCs w:val="22"/>
                <w:rtl/>
                <w:lang w:val="en-US" w:bidi="ar-EG"/>
              </w:rPr>
              <w:t>.</w:t>
            </w:r>
          </w:p>
        </w:tc>
      </w:tr>
      <w:tr w:rsidR="001B4E1F" w:rsidRPr="00044A2E" w14:paraId="2B8DDECB" w14:textId="77777777" w:rsidTr="00F935A4">
        <w:trPr>
          <w:cantSplit/>
          <w:trHeight w:val="992"/>
        </w:trPr>
        <w:tc>
          <w:tcPr>
            <w:tcW w:w="7508" w:type="dxa"/>
          </w:tcPr>
          <w:p w14:paraId="7A64A442" w14:textId="77777777" w:rsidR="001B4E1F" w:rsidRPr="00044A2E" w:rsidRDefault="001B4E1F" w:rsidP="00F935A4">
            <w:pPr>
              <w:bidi/>
              <w:snapToGrid w:val="0"/>
              <w:jc w:val="both"/>
              <w:rPr>
                <w:rFonts w:ascii="Times New Roman" w:eastAsia="SimSun" w:hAnsi="Times New Roman" w:cs="Simplified Arabic"/>
                <w:sz w:val="22"/>
                <w:szCs w:val="22"/>
                <w:lang w:val="en-GB" w:bidi="ar-EG"/>
              </w:rPr>
            </w:pPr>
            <w:r w:rsidRPr="00044A2E">
              <w:rPr>
                <w:rFonts w:ascii="Times New Roman" w:eastAsia="SimSun" w:hAnsi="Times New Roman" w:cs="Simplified Arabic" w:hint="cs"/>
                <w:bCs/>
                <w:sz w:val="22"/>
                <w:szCs w:val="22"/>
                <w:rtl/>
                <w:lang w:val="en-GB" w:bidi="ar-EG"/>
              </w:rPr>
              <w:t>15-1</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GB" w:bidi="ar-EG"/>
              </w:rPr>
              <w:t xml:space="preserve">هل </w:t>
            </w:r>
            <w:r w:rsidRPr="00044A2E">
              <w:rPr>
                <w:rFonts w:ascii="Times New Roman" w:eastAsia="SimSun" w:hAnsi="Times New Roman" w:cs="Simplified Arabic" w:hint="cs"/>
                <w:sz w:val="22"/>
                <w:szCs w:val="22"/>
                <w:rtl/>
                <w:lang w:val="en-GB" w:bidi="ar-EG"/>
              </w:rPr>
              <w:t>وضع</w:t>
            </w:r>
            <w:r w:rsidRPr="00044A2E">
              <w:rPr>
                <w:rFonts w:ascii="Times New Roman" w:eastAsia="SimSun" w:hAnsi="Times New Roman" w:cs="Simplified Arabic"/>
                <w:sz w:val="22"/>
                <w:szCs w:val="22"/>
                <w:rtl/>
                <w:lang w:val="en-GB" w:bidi="ar-EG"/>
              </w:rPr>
              <w:t xml:space="preserve"> بلدك </w:t>
            </w:r>
            <w:r w:rsidRPr="00044A2E">
              <w:rPr>
                <w:rFonts w:ascii="Times New Roman" w:eastAsia="SimSun" w:hAnsi="Times New Roman" w:cs="Simplified Arabic" w:hint="cs"/>
                <w:sz w:val="22"/>
                <w:szCs w:val="22"/>
                <w:rtl/>
                <w:lang w:val="en-GB" w:bidi="ar-EG"/>
              </w:rPr>
              <w:t>تدابير قانونية أو</w:t>
            </w:r>
            <w:r w:rsidRPr="00044A2E">
              <w:rPr>
                <w:rFonts w:ascii="Times New Roman" w:eastAsia="SimSun" w:hAnsi="Times New Roman" w:cs="Simplified Arabic"/>
                <w:sz w:val="22"/>
                <w:szCs w:val="22"/>
                <w:rtl/>
                <w:lang w:val="en-GB" w:bidi="ar-EG"/>
              </w:rPr>
              <w:t xml:space="preserve"> إداري</w:t>
            </w:r>
            <w:r w:rsidRPr="00044A2E">
              <w:rPr>
                <w:rFonts w:ascii="Times New Roman" w:eastAsia="SimSun" w:hAnsi="Times New Roman" w:cs="Simplified Arabic" w:hint="cs"/>
                <w:sz w:val="22"/>
                <w:szCs w:val="22"/>
                <w:rtl/>
                <w:lang w:val="en-GB" w:bidi="ar-EG"/>
              </w:rPr>
              <w:t>ة</w:t>
            </w:r>
            <w:r w:rsidRPr="00044A2E">
              <w:rPr>
                <w:rFonts w:ascii="Times New Roman" w:eastAsia="SimSun" w:hAnsi="Times New Roman" w:cs="Simplified Arabic"/>
                <w:sz w:val="22"/>
                <w:szCs w:val="22"/>
                <w:rtl/>
                <w:lang w:val="en-GB" w:bidi="ar-EG"/>
              </w:rPr>
              <w:t xml:space="preserve"> </w:t>
            </w:r>
            <w:r w:rsidRPr="00044A2E">
              <w:rPr>
                <w:rFonts w:ascii="Times New Roman" w:eastAsia="SimSun" w:hAnsi="Times New Roman" w:cs="Simplified Arabic" w:hint="cs"/>
                <w:sz w:val="22"/>
                <w:szCs w:val="22"/>
                <w:rtl/>
                <w:lang w:val="en-GB" w:bidi="ar-EG"/>
              </w:rPr>
              <w:t xml:space="preserve">أو </w:t>
            </w:r>
            <w:r w:rsidRPr="00044A2E">
              <w:rPr>
                <w:rFonts w:ascii="Times New Roman" w:eastAsia="SimSun" w:hAnsi="Times New Roman" w:cs="Simplified Arabic"/>
                <w:sz w:val="22"/>
                <w:szCs w:val="22"/>
                <w:rtl/>
                <w:lang w:val="en-GB" w:bidi="ar-EG"/>
              </w:rPr>
              <w:t>سياساتي</w:t>
            </w:r>
            <w:r w:rsidRPr="00044A2E">
              <w:rPr>
                <w:rFonts w:ascii="Times New Roman" w:eastAsia="SimSun" w:hAnsi="Times New Roman" w:cs="Simplified Arabic" w:hint="cs"/>
                <w:sz w:val="22"/>
                <w:szCs w:val="22"/>
                <w:rtl/>
                <w:lang w:val="en-GB" w:bidi="ar-EG"/>
              </w:rPr>
              <w:t>ة</w:t>
            </w:r>
            <w:r w:rsidRPr="00044A2E">
              <w:rPr>
                <w:rFonts w:ascii="Times New Roman" w:eastAsia="SimSun" w:hAnsi="Times New Roman" w:cs="Simplified Arabic"/>
                <w:sz w:val="22"/>
                <w:szCs w:val="22"/>
                <w:rtl/>
                <w:lang w:val="en-GB" w:bidi="ar-EG"/>
              </w:rPr>
              <w:t xml:space="preserve"> لضمان قيام </w:t>
            </w:r>
            <w:r w:rsidRPr="00044A2E">
              <w:rPr>
                <w:rFonts w:ascii="Times New Roman" w:eastAsia="SimSun" w:hAnsi="Times New Roman" w:cs="Simplified Arabic" w:hint="cs"/>
                <w:sz w:val="22"/>
                <w:szCs w:val="22"/>
                <w:rtl/>
                <w:lang w:val="en-GB" w:bidi="ar-EG"/>
              </w:rPr>
              <w:t>الشركات</w:t>
            </w:r>
            <w:r w:rsidRPr="00044A2E">
              <w:rPr>
                <w:rFonts w:ascii="Times New Roman" w:eastAsia="SimSun" w:hAnsi="Times New Roman" w:cs="Simplified Arabic"/>
                <w:sz w:val="22"/>
                <w:szCs w:val="22"/>
                <w:rtl/>
                <w:lang w:val="en-GB" w:bidi="ar-EG"/>
              </w:rPr>
              <w:t xml:space="preserve"> والمؤسسات المالية الكبيرة وعبر الوطنية برصد المخاطر</w:t>
            </w:r>
            <w:r w:rsidRPr="00044A2E">
              <w:rPr>
                <w:rFonts w:ascii="Times New Roman" w:eastAsia="SimSun" w:hAnsi="Times New Roman" w:cs="Simplified Arabic" w:hint="cs"/>
                <w:sz w:val="22"/>
                <w:szCs w:val="22"/>
                <w:rtl/>
                <w:lang w:val="en-GB" w:bidi="ar-EG"/>
              </w:rPr>
              <w:t xml:space="preserve"> الخاصة بها</w:t>
            </w:r>
            <w:r w:rsidRPr="00044A2E">
              <w:rPr>
                <w:rFonts w:ascii="Times New Roman" w:eastAsia="SimSun" w:hAnsi="Times New Roman" w:cs="Simplified Arabic"/>
                <w:sz w:val="22"/>
                <w:szCs w:val="22"/>
                <w:rtl/>
                <w:lang w:val="en-GB" w:bidi="ar-EG"/>
              </w:rPr>
              <w:t xml:space="preserve"> والتبعيات والآثار المترتبة على التنوع البيولوجي على طول عملياتها</w:t>
            </w:r>
            <w:r w:rsidRPr="00044A2E">
              <w:rPr>
                <w:rFonts w:ascii="Times New Roman" w:eastAsia="SimSun" w:hAnsi="Times New Roman" w:cs="Simplified Arabic" w:hint="cs"/>
                <w:sz w:val="22"/>
                <w:szCs w:val="22"/>
                <w:rtl/>
                <w:lang w:val="en-GB" w:bidi="ar-EG"/>
              </w:rPr>
              <w:t>،</w:t>
            </w:r>
            <w:r w:rsidRPr="00044A2E">
              <w:rPr>
                <w:rFonts w:ascii="Times New Roman" w:eastAsia="SimSun" w:hAnsi="Times New Roman" w:cs="Simplified Arabic"/>
                <w:sz w:val="22"/>
                <w:szCs w:val="22"/>
                <w:rtl/>
                <w:lang w:val="en-GB" w:bidi="ar-EG"/>
              </w:rPr>
              <w:t xml:space="preserve"> وسلاسل </w:t>
            </w:r>
            <w:r w:rsidRPr="00044A2E">
              <w:rPr>
                <w:rFonts w:ascii="Times New Roman" w:eastAsia="SimSun" w:hAnsi="Times New Roman" w:cs="Simplified Arabic" w:hint="cs"/>
                <w:sz w:val="22"/>
                <w:szCs w:val="22"/>
                <w:rtl/>
                <w:lang w:val="en-GB" w:bidi="ar-EG"/>
              </w:rPr>
              <w:t>الإمداد</w:t>
            </w:r>
            <w:r w:rsidRPr="00044A2E">
              <w:rPr>
                <w:rFonts w:ascii="Times New Roman" w:eastAsia="SimSun" w:hAnsi="Times New Roman" w:cs="Simplified Arabic"/>
                <w:sz w:val="22"/>
                <w:szCs w:val="22"/>
                <w:rtl/>
                <w:lang w:val="en-GB" w:bidi="ar-EG"/>
              </w:rPr>
              <w:t xml:space="preserve"> والقيمة</w:t>
            </w:r>
            <w:r w:rsidRPr="00044A2E">
              <w:rPr>
                <w:rFonts w:ascii="Times New Roman" w:eastAsia="SimSun" w:hAnsi="Times New Roman" w:cs="Simplified Arabic" w:hint="cs"/>
                <w:sz w:val="22"/>
                <w:szCs w:val="22"/>
                <w:rtl/>
                <w:lang w:val="en-GB" w:bidi="ar-EG"/>
              </w:rPr>
              <w:t>،</w:t>
            </w:r>
            <w:r w:rsidRPr="00044A2E">
              <w:rPr>
                <w:rFonts w:ascii="Times New Roman" w:eastAsia="SimSun" w:hAnsi="Times New Roman" w:cs="Simplified Arabic"/>
                <w:sz w:val="22"/>
                <w:szCs w:val="22"/>
                <w:rtl/>
                <w:lang w:val="en-GB" w:bidi="ar-EG"/>
              </w:rPr>
              <w:t xml:space="preserve"> </w:t>
            </w:r>
            <w:r w:rsidRPr="00044A2E">
              <w:rPr>
                <w:rFonts w:ascii="Times New Roman" w:eastAsia="SimSun" w:hAnsi="Times New Roman" w:cs="Simplified Arabic" w:hint="cs"/>
                <w:sz w:val="22"/>
                <w:szCs w:val="22"/>
                <w:rtl/>
                <w:lang w:val="en-GB" w:bidi="ar-EG"/>
              </w:rPr>
              <w:t>وحوافظها،</w:t>
            </w:r>
            <w:r w:rsidRPr="00044A2E">
              <w:rPr>
                <w:rFonts w:ascii="Times New Roman" w:eastAsia="SimSun" w:hAnsi="Times New Roman" w:cs="Simplified Arabic"/>
                <w:sz w:val="22"/>
                <w:szCs w:val="22"/>
                <w:rtl/>
                <w:lang w:val="en-GB" w:bidi="ar-EG"/>
              </w:rPr>
              <w:t xml:space="preserve"> وتقييمها </w:t>
            </w:r>
            <w:r w:rsidRPr="00044A2E">
              <w:rPr>
                <w:rFonts w:ascii="Times New Roman" w:eastAsia="SimSun" w:hAnsi="Times New Roman" w:cs="Simplified Arabic" w:hint="cs"/>
                <w:sz w:val="22"/>
                <w:szCs w:val="22"/>
                <w:rtl/>
                <w:lang w:val="en-GB" w:bidi="ar-EG"/>
              </w:rPr>
              <w:t>والإفصاح عنها بشكل شفاف</w:t>
            </w:r>
            <w:r w:rsidRPr="00044A2E">
              <w:rPr>
                <w:rFonts w:ascii="Times New Roman" w:eastAsia="SimSun" w:hAnsi="Times New Roman" w:cs="Simplified Arabic"/>
                <w:sz w:val="22"/>
                <w:szCs w:val="22"/>
                <w:rtl/>
                <w:lang w:val="en-GB" w:bidi="ar-EG"/>
              </w:rPr>
              <w:t>؟</w:t>
            </w:r>
          </w:p>
        </w:tc>
        <w:tc>
          <w:tcPr>
            <w:tcW w:w="2426" w:type="dxa"/>
          </w:tcPr>
          <w:p w14:paraId="01FE69F2"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لا</w:t>
            </w:r>
          </w:p>
          <w:p w14:paraId="18332708"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قيد التطوير</w:t>
            </w:r>
          </w:p>
          <w:p w14:paraId="7D6D27A2"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جزئيا</w:t>
            </w:r>
          </w:p>
          <w:p w14:paraId="5F967EDD"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0"/>
                <w:szCs w:val="20"/>
                <w:lang w:val="en-GB"/>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6EAE96CE" w14:textId="77777777" w:rsidTr="00F935A4">
        <w:trPr>
          <w:cantSplit/>
          <w:trHeight w:val="974"/>
        </w:trPr>
        <w:tc>
          <w:tcPr>
            <w:tcW w:w="7508" w:type="dxa"/>
          </w:tcPr>
          <w:p w14:paraId="7CA8EAE8" w14:textId="77777777" w:rsidR="001B4E1F" w:rsidRPr="00044A2E" w:rsidRDefault="001B4E1F" w:rsidP="00F935A4">
            <w:pPr>
              <w:bidi/>
              <w:snapToGrid w:val="0"/>
              <w:jc w:val="both"/>
              <w:rPr>
                <w:rFonts w:ascii="Times New Roman" w:eastAsia="SimSun" w:hAnsi="Times New Roman" w:cs="Simplified Arabic"/>
                <w:sz w:val="22"/>
                <w:szCs w:val="22"/>
                <w:lang w:val="en-GB" w:bidi="ar-EG"/>
              </w:rPr>
            </w:pPr>
            <w:r w:rsidRPr="00044A2E">
              <w:rPr>
                <w:rFonts w:ascii="Times New Roman" w:eastAsia="SimSun" w:hAnsi="Times New Roman" w:cs="Simplified Arabic" w:hint="cs"/>
                <w:bCs/>
                <w:sz w:val="22"/>
                <w:szCs w:val="22"/>
                <w:rtl/>
                <w:lang w:val="en-GB" w:bidi="ar-EG"/>
              </w:rPr>
              <w:t>15-2</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GB" w:bidi="ar-EG"/>
              </w:rPr>
              <w:t>هل</w:t>
            </w:r>
            <w:r w:rsidRPr="00044A2E">
              <w:rPr>
                <w:rFonts w:ascii="Times New Roman" w:eastAsia="SimSun" w:hAnsi="Times New Roman" w:cs="Simplified Arabic"/>
                <w:sz w:val="22"/>
                <w:szCs w:val="22"/>
                <w:rtl/>
                <w:lang w:val="en-GB" w:bidi="ar-EG"/>
              </w:rPr>
              <w:t xml:space="preserve"> </w:t>
            </w:r>
            <w:r w:rsidRPr="00044A2E">
              <w:rPr>
                <w:rFonts w:ascii="Times New Roman" w:eastAsia="SimSun" w:hAnsi="Times New Roman" w:cs="Simplified Arabic" w:hint="cs"/>
                <w:sz w:val="22"/>
                <w:szCs w:val="22"/>
                <w:rtl/>
                <w:lang w:val="en-GB" w:bidi="ar-EG"/>
              </w:rPr>
              <w:t>وضع</w:t>
            </w:r>
            <w:r w:rsidRPr="00044A2E">
              <w:rPr>
                <w:rFonts w:ascii="Times New Roman" w:eastAsia="SimSun" w:hAnsi="Times New Roman" w:cs="Simplified Arabic"/>
                <w:sz w:val="22"/>
                <w:szCs w:val="22"/>
                <w:rtl/>
                <w:lang w:val="en-GB" w:bidi="ar-EG"/>
              </w:rPr>
              <w:t xml:space="preserve"> بلدك تدابير لضمان قيام الشركات والمؤسسات المالية الكبيرة وعبر الوطنية بتوفير المعلومات ذات الصلة للمستهلكين لتعزيز أنماط الاستهلاك المستدامة؟</w:t>
            </w:r>
          </w:p>
        </w:tc>
        <w:tc>
          <w:tcPr>
            <w:tcW w:w="2426" w:type="dxa"/>
          </w:tcPr>
          <w:p w14:paraId="7748CC53"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لا</w:t>
            </w:r>
          </w:p>
          <w:p w14:paraId="3ED38AB5"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قيد التطوير</w:t>
            </w:r>
          </w:p>
          <w:p w14:paraId="547D13A6"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جزئيا</w:t>
            </w:r>
          </w:p>
          <w:p w14:paraId="5D67B599"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16A3E730" w14:textId="77777777" w:rsidTr="00F935A4">
        <w:trPr>
          <w:trHeight w:val="974"/>
        </w:trPr>
        <w:tc>
          <w:tcPr>
            <w:tcW w:w="7508" w:type="dxa"/>
          </w:tcPr>
          <w:p w14:paraId="3ADC5014" w14:textId="77777777" w:rsidR="001B4E1F" w:rsidRPr="00044A2E" w:rsidRDefault="001B4E1F" w:rsidP="00F935A4">
            <w:pPr>
              <w:bidi/>
              <w:snapToGrid w:val="0"/>
              <w:jc w:val="both"/>
              <w:textAlignment w:val="baseline"/>
              <w:rPr>
                <w:rFonts w:ascii="Times New Roman" w:eastAsia="SimSun" w:hAnsi="Times New Roman" w:cs="Simplified Arabic"/>
                <w:sz w:val="22"/>
                <w:szCs w:val="22"/>
                <w:lang w:val="en-GB" w:bidi="ar-EG"/>
              </w:rPr>
            </w:pPr>
            <w:r w:rsidRPr="00044A2E">
              <w:rPr>
                <w:rFonts w:ascii="Times New Roman" w:eastAsia="SimSun" w:hAnsi="Times New Roman" w:cs="Simplified Arabic" w:hint="cs"/>
                <w:bCs/>
                <w:sz w:val="22"/>
                <w:szCs w:val="22"/>
                <w:rtl/>
                <w:lang w:val="en-US" w:bidi="ar-EG"/>
              </w:rPr>
              <w:t>15-3</w:t>
            </w:r>
            <w:r w:rsidRPr="00044A2E">
              <w:rPr>
                <w:rFonts w:ascii="Times New Roman" w:eastAsia="SimSun" w:hAnsi="Times New Roman" w:cs="Simplified Arabic"/>
                <w:bCs/>
                <w:sz w:val="22"/>
                <w:szCs w:val="22"/>
                <w:rtl/>
                <w:lang w:val="en-US" w:bidi="ar-EG"/>
              </w:rPr>
              <w:tab/>
            </w:r>
            <w:r w:rsidRPr="00044A2E">
              <w:rPr>
                <w:rFonts w:ascii="Times New Roman" w:eastAsia="SimSun" w:hAnsi="Times New Roman" w:cs="Simplified Arabic"/>
                <w:sz w:val="22"/>
                <w:szCs w:val="22"/>
                <w:rtl/>
                <w:lang w:val="en-GB" w:bidi="ar-EG"/>
              </w:rPr>
              <w:t>هل وضع بلدك تدابير لضمان قيام الشركات والمؤسسات المالية الكبيرة وعبر الوطنية بالإبلاغ عن الامتثال للوائح الحصول وتقاسم المنافع؟</w:t>
            </w:r>
          </w:p>
        </w:tc>
        <w:tc>
          <w:tcPr>
            <w:tcW w:w="2426" w:type="dxa"/>
          </w:tcPr>
          <w:p w14:paraId="30F8D0D4"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لا</w:t>
            </w:r>
          </w:p>
          <w:p w14:paraId="54702C62"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قيد التطوير</w:t>
            </w:r>
          </w:p>
          <w:p w14:paraId="6E637D7F"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جزئيا</w:t>
            </w:r>
          </w:p>
          <w:p w14:paraId="79D25F6E"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187124D4" w14:textId="77777777" w:rsidTr="00F935A4">
        <w:trPr>
          <w:cantSplit/>
          <w:trHeight w:val="974"/>
        </w:trPr>
        <w:tc>
          <w:tcPr>
            <w:tcW w:w="7508" w:type="dxa"/>
          </w:tcPr>
          <w:p w14:paraId="28E8E964" w14:textId="77777777" w:rsidR="001B4E1F" w:rsidRPr="00044A2E" w:rsidRDefault="001B4E1F" w:rsidP="00F935A4">
            <w:pPr>
              <w:bidi/>
              <w:snapToGrid w:val="0"/>
              <w:jc w:val="both"/>
              <w:textAlignment w:val="baseline"/>
              <w:rPr>
                <w:rFonts w:ascii="Times New Roman" w:eastAsia="SimSun" w:hAnsi="Times New Roman" w:cs="Simplified Arabic"/>
                <w:bCs/>
                <w:sz w:val="22"/>
                <w:szCs w:val="22"/>
                <w:rtl/>
                <w:lang w:val="en-US" w:bidi="ar-EG"/>
              </w:rPr>
            </w:pPr>
            <w:r w:rsidRPr="00044A2E">
              <w:rPr>
                <w:rFonts w:ascii="Times New Roman" w:eastAsia="SimSun" w:hAnsi="Times New Roman" w:cs="Simplified Arabic" w:hint="cs"/>
                <w:bCs/>
                <w:sz w:val="22"/>
                <w:szCs w:val="22"/>
                <w:rtl/>
                <w:lang w:val="en-US" w:bidi="ar-EG"/>
              </w:rPr>
              <w:t>15-4</w:t>
            </w:r>
            <w:r w:rsidRPr="00044A2E">
              <w:rPr>
                <w:rFonts w:ascii="Times New Roman" w:eastAsia="SimSun" w:hAnsi="Times New Roman" w:cs="Simplified Arabic"/>
                <w:bCs/>
                <w:sz w:val="22"/>
                <w:szCs w:val="22"/>
                <w:rtl/>
                <w:lang w:val="en-US" w:bidi="ar-EG"/>
              </w:rPr>
              <w:tab/>
            </w:r>
            <w:r w:rsidRPr="00044A2E">
              <w:rPr>
                <w:rFonts w:ascii="Times New Roman" w:eastAsia="SimSun" w:hAnsi="Times New Roman" w:cs="Simplified Arabic"/>
                <w:sz w:val="22"/>
                <w:szCs w:val="22"/>
                <w:rtl/>
                <w:lang w:val="en-GB" w:bidi="ar-EG"/>
              </w:rPr>
              <w:t xml:space="preserve">هل وضع بلدك تدابير لضمان قيام الشركات والمؤسسات المالية الكبيرة وعبر الوطنية </w:t>
            </w:r>
            <w:r w:rsidRPr="00044A2E">
              <w:rPr>
                <w:rFonts w:ascii="Times New Roman" w:eastAsia="SimSun" w:hAnsi="Times New Roman" w:cs="Simplified Arabic" w:hint="cs"/>
                <w:sz w:val="22"/>
                <w:szCs w:val="22"/>
                <w:rtl/>
                <w:lang w:val="en-GB" w:bidi="ar-EG"/>
              </w:rPr>
              <w:t>بالحد تدريجيا من آثارها السلبية على التنوع البيولوجي وتزيد آثارها الإيجابية</w:t>
            </w:r>
            <w:r w:rsidRPr="00044A2E">
              <w:rPr>
                <w:rFonts w:ascii="Times New Roman" w:eastAsia="SimSun" w:hAnsi="Times New Roman" w:cs="Simplified Arabic"/>
                <w:sz w:val="22"/>
                <w:szCs w:val="22"/>
                <w:rtl/>
                <w:lang w:val="en-GB" w:bidi="ar-EG"/>
              </w:rPr>
              <w:t>؟</w:t>
            </w:r>
          </w:p>
        </w:tc>
        <w:tc>
          <w:tcPr>
            <w:tcW w:w="2426" w:type="dxa"/>
          </w:tcPr>
          <w:p w14:paraId="0A4E69B6"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لا</w:t>
            </w:r>
          </w:p>
          <w:p w14:paraId="7D3A306C"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قيد التطوير</w:t>
            </w:r>
          </w:p>
          <w:p w14:paraId="3C60A01D"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جزئيا</w:t>
            </w:r>
          </w:p>
          <w:p w14:paraId="61EB3C32"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46899E1E" w14:textId="77777777" w:rsidTr="00F935A4">
        <w:trPr>
          <w:cantSplit/>
          <w:trHeight w:val="974"/>
        </w:trPr>
        <w:tc>
          <w:tcPr>
            <w:tcW w:w="7508" w:type="dxa"/>
          </w:tcPr>
          <w:p w14:paraId="479EAA9D" w14:textId="77777777" w:rsidR="001B4E1F" w:rsidRPr="00044A2E" w:rsidRDefault="001B4E1F" w:rsidP="00F935A4">
            <w:pPr>
              <w:bidi/>
              <w:snapToGrid w:val="0"/>
              <w:jc w:val="both"/>
              <w:textAlignment w:val="baseline"/>
              <w:rPr>
                <w:rFonts w:ascii="Times New Roman" w:eastAsia="SimSun" w:hAnsi="Times New Roman" w:cs="Simplified Arabic"/>
                <w:bCs/>
                <w:sz w:val="22"/>
                <w:szCs w:val="22"/>
                <w:rtl/>
                <w:lang w:val="en-US" w:bidi="ar-EG"/>
              </w:rPr>
            </w:pPr>
            <w:r w:rsidRPr="00044A2E">
              <w:rPr>
                <w:rFonts w:ascii="Times New Roman" w:eastAsia="SimSun" w:hAnsi="Times New Roman" w:cs="Simplified Arabic" w:hint="cs"/>
                <w:bCs/>
                <w:sz w:val="22"/>
                <w:szCs w:val="22"/>
                <w:rtl/>
                <w:lang w:val="en-US" w:bidi="ar-EG"/>
              </w:rPr>
              <w:t>15-5</w:t>
            </w:r>
            <w:r w:rsidRPr="00044A2E">
              <w:rPr>
                <w:rFonts w:ascii="Times New Roman" w:eastAsia="SimSun" w:hAnsi="Times New Roman" w:cs="Simplified Arabic"/>
                <w:bCs/>
                <w:sz w:val="22"/>
                <w:szCs w:val="22"/>
                <w:rtl/>
                <w:lang w:val="en-US" w:bidi="ar-EG"/>
              </w:rPr>
              <w:tab/>
            </w:r>
            <w:r w:rsidRPr="00044A2E">
              <w:rPr>
                <w:rFonts w:ascii="Times New Roman" w:eastAsia="SimSun" w:hAnsi="Times New Roman" w:cs="Simplified Arabic"/>
                <w:sz w:val="22"/>
                <w:szCs w:val="22"/>
                <w:rtl/>
                <w:lang w:val="en-GB" w:bidi="ar-EG"/>
              </w:rPr>
              <w:t xml:space="preserve">هل </w:t>
            </w:r>
            <w:r w:rsidRPr="00044A2E">
              <w:rPr>
                <w:rFonts w:ascii="Times New Roman" w:eastAsia="SimSun" w:hAnsi="Times New Roman" w:cs="Simplified Arabic" w:hint="cs"/>
                <w:sz w:val="22"/>
                <w:szCs w:val="22"/>
                <w:rtl/>
                <w:lang w:val="en-GB" w:bidi="ar-EG"/>
              </w:rPr>
              <w:t>يرصد بلدك ما إذا كانت الآثار السلبية الناجمة عن الأعمال التجارية على التنوع البيولوجي قد انخفضت تدريجيا</w:t>
            </w:r>
            <w:r w:rsidRPr="00044A2E">
              <w:rPr>
                <w:rFonts w:ascii="Times New Roman" w:eastAsia="SimSun" w:hAnsi="Times New Roman" w:cs="Simplified Arabic"/>
                <w:sz w:val="22"/>
                <w:szCs w:val="22"/>
                <w:rtl/>
                <w:lang w:val="en-GB" w:bidi="ar-EG"/>
              </w:rPr>
              <w:t>؟</w:t>
            </w:r>
          </w:p>
        </w:tc>
        <w:tc>
          <w:tcPr>
            <w:tcW w:w="2426" w:type="dxa"/>
          </w:tcPr>
          <w:p w14:paraId="2D041B75"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لا</w:t>
            </w:r>
          </w:p>
          <w:p w14:paraId="119E29DA"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قيد التطوير</w:t>
            </w:r>
          </w:p>
          <w:p w14:paraId="7BB85B92"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جزئيا</w:t>
            </w:r>
          </w:p>
          <w:p w14:paraId="6A9DE5E6"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61308AB8" w14:textId="77777777" w:rsidTr="00F935A4">
        <w:trPr>
          <w:cantSplit/>
        </w:trPr>
        <w:tc>
          <w:tcPr>
            <w:tcW w:w="9934" w:type="dxa"/>
            <w:gridSpan w:val="2"/>
            <w:shd w:val="clear" w:color="auto" w:fill="F2F2F2"/>
          </w:tcPr>
          <w:p w14:paraId="2883BE84" w14:textId="16EB6AF5" w:rsidR="001B4E1F" w:rsidRPr="00044A2E" w:rsidRDefault="001B4E1F" w:rsidP="00F935A4">
            <w:pPr>
              <w:bidi/>
              <w:snapToGrid w:val="0"/>
              <w:ind w:left="49"/>
              <w:jc w:val="both"/>
              <w:rPr>
                <w:rFonts w:ascii="Times New Roman" w:eastAsia="SimSun" w:hAnsi="Times New Roman" w:cs="Simplified Arabic"/>
                <w:bCs/>
                <w:sz w:val="22"/>
                <w:szCs w:val="22"/>
                <w:lang w:val="en-US" w:bidi="ar-EG"/>
              </w:rPr>
            </w:pPr>
            <w:r w:rsidRPr="00044A2E">
              <w:rPr>
                <w:rFonts w:ascii="Times New Roman" w:eastAsia="SimSun" w:hAnsi="Times New Roman" w:cs="Simplified Arabic"/>
                <w:bCs/>
                <w:sz w:val="20"/>
                <w:szCs w:val="20"/>
                <w:lang w:val="en-GB"/>
              </w:rPr>
              <w:br w:type="page"/>
            </w:r>
            <w:r w:rsidRPr="00044A2E">
              <w:rPr>
                <w:rFonts w:ascii="Times New Roman" w:eastAsia="SimSun" w:hAnsi="Times New Roman" w:cs="Simplified Arabic"/>
                <w:bCs/>
                <w:sz w:val="22"/>
                <w:szCs w:val="22"/>
                <w:rtl/>
                <w:lang w:val="en-US" w:bidi="ar-EG"/>
              </w:rPr>
              <w:t>الهدف 16</w:t>
            </w:r>
            <w:r w:rsidRPr="00044A2E">
              <w:rPr>
                <w:rFonts w:ascii="Times New Roman" w:eastAsia="SimSun" w:hAnsi="Times New Roman" w:cs="Simplified Arabic" w:hint="cs"/>
                <w:bCs/>
                <w:sz w:val="22"/>
                <w:szCs w:val="22"/>
                <w:rtl/>
                <w:lang w:val="en-US" w:bidi="ar-EG"/>
              </w:rPr>
              <w:t xml:space="preserve">: </w:t>
            </w:r>
            <w:r w:rsidRPr="00044A2E">
              <w:rPr>
                <w:rFonts w:ascii="Times New Roman" w:eastAsia="SimSun" w:hAnsi="Times New Roman" w:cs="Simplified Arabic"/>
                <w:bCs/>
                <w:sz w:val="22"/>
                <w:szCs w:val="22"/>
                <w:rtl/>
                <w:lang w:val="en-US" w:bidi="ar-EG"/>
              </w:rPr>
              <w:t>ضمان تشجيع وتمكين الناس من اتخاذ خيارات استهلاك مستدامة، بما في ذلك من خلال وضع أطر سياساتية أو تشريعية أو تنظيمية داعمة، وتحسين التثقيف، والوصول إلى معلومات وخيارات ذات صلة ودقيقة، والقيام بحلول عام 2030 بتقليص البصمة العالمية للاستهلاك بطريقة منصفة، بما في ذلك من خلال تقليص هدر الأغذية العالمي إلى النصف، والحد بشكل كبير من الاستهلاك المفرط، والحد من إنتاج النفايات بشكل كبير، بغية جعل جميع الشعوب تعيش في وئام حقيقي مع أمنا الأرض</w:t>
            </w:r>
            <w:r w:rsidR="002D5CD8" w:rsidRPr="00044A2E">
              <w:rPr>
                <w:rFonts w:ascii="Times New Roman" w:eastAsia="SimSun" w:hAnsi="Times New Roman" w:cs="Simplified Arabic"/>
                <w:bCs/>
                <w:sz w:val="22"/>
                <w:szCs w:val="22"/>
                <w:rtl/>
                <w:lang w:val="en-US" w:bidi="ar-EG"/>
              </w:rPr>
              <w:t>.</w:t>
            </w:r>
            <w:r w:rsidRPr="00044A2E">
              <w:rPr>
                <w:rFonts w:ascii="Times New Roman" w:eastAsia="SimSun" w:hAnsi="Times New Roman" w:cs="Simplified Arabic"/>
                <w:bCs/>
                <w:sz w:val="20"/>
                <w:szCs w:val="20"/>
                <w:lang w:val="en-GB"/>
              </w:rPr>
              <w:t xml:space="preserve"> </w:t>
            </w:r>
          </w:p>
        </w:tc>
      </w:tr>
      <w:tr w:rsidR="001B4E1F" w:rsidRPr="00044A2E" w14:paraId="15A5ACB0" w14:textId="77777777" w:rsidTr="00F935A4">
        <w:trPr>
          <w:cantSplit/>
          <w:trHeight w:val="524"/>
        </w:trPr>
        <w:tc>
          <w:tcPr>
            <w:tcW w:w="9934" w:type="dxa"/>
            <w:gridSpan w:val="2"/>
            <w:shd w:val="clear" w:color="auto" w:fill="FFFFFF"/>
          </w:tcPr>
          <w:p w14:paraId="1E469A99" w14:textId="34D59FFD" w:rsidR="001B4E1F" w:rsidRPr="00044A2E" w:rsidRDefault="001B4E1F" w:rsidP="00F935A4">
            <w:pPr>
              <w:bidi/>
              <w:snapToGrid w:val="0"/>
              <w:ind w:left="49"/>
              <w:jc w:val="both"/>
              <w:rPr>
                <w:rFonts w:ascii="Times New Roman" w:eastAsia="SimSun" w:hAnsi="Times New Roman" w:cs="Simplified Arabic"/>
                <w:bCs/>
                <w:color w:val="000000"/>
                <w:sz w:val="20"/>
                <w:szCs w:val="20"/>
                <w:lang w:val="en-GB"/>
              </w:rPr>
            </w:pPr>
            <w:r w:rsidRPr="00044A2E">
              <w:rPr>
                <w:rFonts w:ascii="Times New Roman" w:eastAsia="SimSun" w:hAnsi="Times New Roman" w:cs="Simplified Arabic" w:hint="cs"/>
                <w:bCs/>
                <w:sz w:val="22"/>
                <w:szCs w:val="22"/>
                <w:rtl/>
                <w:lang w:val="en-US" w:bidi="ar-EG"/>
              </w:rPr>
              <w:t>المؤشر</w:t>
            </w:r>
            <w:r w:rsidRPr="00044A2E">
              <w:rPr>
                <w:rFonts w:ascii="Times New Roman" w:eastAsia="SimSun" w:hAnsi="Times New Roman" w:cs="Simplified Arabic"/>
                <w:bCs/>
                <w:sz w:val="22"/>
                <w:szCs w:val="22"/>
                <w:rtl/>
                <w:lang w:val="en-US" w:bidi="ar-EG"/>
              </w:rPr>
              <w:t>: عدد البلدان التي تضع أو تعتمد أو تنفذ صكوكا سياساتية تهدف إلى تشجيع الناس وتمكينهم من اتخاذ خيارات الاستهلاك المستدام</w:t>
            </w:r>
            <w:r w:rsidR="002D5CD8" w:rsidRPr="00044A2E">
              <w:rPr>
                <w:rFonts w:ascii="Times New Roman" w:eastAsia="SimSun" w:hAnsi="Times New Roman" w:cs="Simplified Arabic"/>
                <w:bCs/>
                <w:sz w:val="22"/>
                <w:szCs w:val="22"/>
                <w:rtl/>
                <w:lang w:val="en-US" w:bidi="ar-EG"/>
              </w:rPr>
              <w:t>.</w:t>
            </w:r>
          </w:p>
        </w:tc>
      </w:tr>
      <w:tr w:rsidR="001B4E1F" w:rsidRPr="00044A2E" w14:paraId="19012968" w14:textId="77777777" w:rsidTr="00F935A4">
        <w:trPr>
          <w:cantSplit/>
          <w:trHeight w:val="1063"/>
        </w:trPr>
        <w:tc>
          <w:tcPr>
            <w:tcW w:w="7508" w:type="dxa"/>
          </w:tcPr>
          <w:p w14:paraId="0FDE8BE5" w14:textId="77777777" w:rsidR="001B4E1F" w:rsidRPr="00044A2E" w:rsidRDefault="001B4E1F" w:rsidP="00F935A4">
            <w:pPr>
              <w:bidi/>
              <w:snapToGrid w:val="0"/>
              <w:jc w:val="both"/>
              <w:rPr>
                <w:rFonts w:ascii="Times New Roman" w:eastAsia="SimSun" w:hAnsi="Times New Roman" w:cs="Simplified Arabic"/>
                <w:sz w:val="22"/>
                <w:szCs w:val="22"/>
                <w:lang w:val="en-GB" w:bidi="ar-EG"/>
              </w:rPr>
            </w:pPr>
            <w:r w:rsidRPr="00044A2E">
              <w:rPr>
                <w:rFonts w:ascii="Times New Roman" w:eastAsia="SimSun" w:hAnsi="Times New Roman" w:cs="Simplified Arabic" w:hint="cs"/>
                <w:bCs/>
                <w:sz w:val="22"/>
                <w:szCs w:val="22"/>
                <w:rtl/>
                <w:lang w:val="en-GB" w:bidi="ar-EG"/>
              </w:rPr>
              <w:t>16-1</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GB" w:bidi="ar-EG"/>
              </w:rPr>
              <w:t>هل أنشأ بلدك آليات أو</w:t>
            </w:r>
            <w:r w:rsidRPr="00044A2E">
              <w:rPr>
                <w:rFonts w:ascii="Times New Roman" w:eastAsia="SimSun" w:hAnsi="Times New Roman" w:cs="Simplified Arabic" w:hint="cs"/>
                <w:sz w:val="22"/>
                <w:szCs w:val="22"/>
                <w:rtl/>
                <w:lang w:val="en-GB" w:bidi="ar-EG"/>
              </w:rPr>
              <w:t xml:space="preserve"> أطر</w:t>
            </w:r>
            <w:r w:rsidRPr="00044A2E">
              <w:rPr>
                <w:rFonts w:ascii="Times New Roman" w:eastAsia="SimSun" w:hAnsi="Times New Roman" w:cs="Simplified Arabic"/>
                <w:sz w:val="22"/>
                <w:szCs w:val="22"/>
                <w:rtl/>
                <w:lang w:val="en-GB" w:bidi="ar-EG"/>
              </w:rPr>
              <w:t xml:space="preserve"> سياسات</w:t>
            </w:r>
            <w:r w:rsidRPr="00044A2E">
              <w:rPr>
                <w:rFonts w:ascii="Times New Roman" w:eastAsia="SimSun" w:hAnsi="Times New Roman" w:cs="Simplified Arabic" w:hint="cs"/>
                <w:sz w:val="22"/>
                <w:szCs w:val="22"/>
                <w:rtl/>
                <w:lang w:val="en-GB" w:bidi="ar-EG"/>
              </w:rPr>
              <w:t>ية</w:t>
            </w:r>
            <w:r w:rsidRPr="00044A2E">
              <w:rPr>
                <w:rFonts w:ascii="Times New Roman" w:eastAsia="SimSun" w:hAnsi="Times New Roman" w:cs="Simplified Arabic"/>
                <w:sz w:val="22"/>
                <w:szCs w:val="22"/>
                <w:rtl/>
                <w:lang w:val="en-GB" w:bidi="ar-EG"/>
              </w:rPr>
              <w:t xml:space="preserve"> أو تشريعية أو تنظيمية تهدف إلى دعم الاستهلاك المستدام؟ </w:t>
            </w:r>
          </w:p>
        </w:tc>
        <w:tc>
          <w:tcPr>
            <w:tcW w:w="2426" w:type="dxa"/>
          </w:tcPr>
          <w:p w14:paraId="67A98D42"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لا</w:t>
            </w:r>
          </w:p>
          <w:p w14:paraId="6E9CF83D"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قيد التطوير</w:t>
            </w:r>
          </w:p>
          <w:p w14:paraId="16EC1F25"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جزئيا</w:t>
            </w:r>
          </w:p>
          <w:p w14:paraId="7B737FF7"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1869CAAF" w14:textId="77777777" w:rsidTr="00F935A4">
        <w:trPr>
          <w:cantSplit/>
          <w:trHeight w:val="1019"/>
        </w:trPr>
        <w:tc>
          <w:tcPr>
            <w:tcW w:w="7508" w:type="dxa"/>
          </w:tcPr>
          <w:p w14:paraId="5C9E4C3A" w14:textId="77777777" w:rsidR="001B4E1F" w:rsidRPr="00044A2E" w:rsidRDefault="001B4E1F" w:rsidP="00F935A4">
            <w:pPr>
              <w:bidi/>
              <w:snapToGrid w:val="0"/>
              <w:jc w:val="both"/>
              <w:rPr>
                <w:rFonts w:ascii="Times New Roman" w:eastAsia="SimSun" w:hAnsi="Times New Roman" w:cs="Simplified Arabic"/>
                <w:color w:val="000000"/>
                <w:sz w:val="20"/>
                <w:szCs w:val="20"/>
                <w:shd w:val="clear" w:color="auto" w:fill="FFFFFF"/>
                <w:lang w:val="en-GB"/>
              </w:rPr>
            </w:pPr>
            <w:r w:rsidRPr="00044A2E">
              <w:rPr>
                <w:rFonts w:ascii="Times New Roman" w:eastAsia="SimSun" w:hAnsi="Times New Roman" w:cs="Simplified Arabic" w:hint="cs"/>
                <w:bCs/>
                <w:sz w:val="22"/>
                <w:szCs w:val="22"/>
                <w:rtl/>
                <w:lang w:val="en-GB" w:bidi="ar-EG"/>
              </w:rPr>
              <w:t>16-2</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GB" w:bidi="ar-EG"/>
              </w:rPr>
              <w:t xml:space="preserve">هل اعتمد بلدك آليات لتحسين الوعي أو التثقيف فيما يتعلق بآثار الاستهلاك على التنوع البيولوجي </w:t>
            </w:r>
            <w:r w:rsidRPr="00044A2E">
              <w:rPr>
                <w:rFonts w:ascii="Times New Roman" w:eastAsia="SimSun" w:hAnsi="Times New Roman" w:cs="Simplified Arabic" w:hint="cs"/>
                <w:sz w:val="22"/>
                <w:szCs w:val="22"/>
                <w:rtl/>
                <w:lang w:val="en-GB" w:bidi="ar-EG"/>
              </w:rPr>
              <w:t>والوصول</w:t>
            </w:r>
            <w:r w:rsidRPr="00044A2E">
              <w:rPr>
                <w:rFonts w:ascii="Times New Roman" w:eastAsia="SimSun" w:hAnsi="Times New Roman" w:cs="Simplified Arabic"/>
                <w:sz w:val="22"/>
                <w:szCs w:val="22"/>
                <w:rtl/>
                <w:lang w:val="en-GB" w:bidi="ar-EG"/>
              </w:rPr>
              <w:t xml:space="preserve"> </w:t>
            </w:r>
            <w:r w:rsidRPr="00044A2E">
              <w:rPr>
                <w:rFonts w:ascii="Times New Roman" w:eastAsia="SimSun" w:hAnsi="Times New Roman" w:cs="Simplified Arabic" w:hint="cs"/>
                <w:sz w:val="22"/>
                <w:szCs w:val="22"/>
                <w:rtl/>
                <w:lang w:val="en-GB" w:bidi="ar-EG"/>
              </w:rPr>
              <w:t>إلى</w:t>
            </w:r>
            <w:r w:rsidRPr="00044A2E">
              <w:rPr>
                <w:rFonts w:ascii="Times New Roman" w:eastAsia="SimSun" w:hAnsi="Times New Roman" w:cs="Simplified Arabic"/>
                <w:sz w:val="22"/>
                <w:szCs w:val="22"/>
                <w:rtl/>
                <w:lang w:val="en-GB" w:bidi="ar-EG"/>
              </w:rPr>
              <w:t xml:space="preserve"> معلومات أو </w:t>
            </w:r>
            <w:r w:rsidRPr="00044A2E">
              <w:rPr>
                <w:rFonts w:ascii="Times New Roman" w:eastAsia="SimSun" w:hAnsi="Times New Roman" w:cs="Simplified Arabic" w:hint="cs"/>
                <w:sz w:val="22"/>
                <w:szCs w:val="22"/>
                <w:rtl/>
                <w:lang w:val="en-GB" w:bidi="ar-EG"/>
              </w:rPr>
              <w:t>خيارات</w:t>
            </w:r>
            <w:r w:rsidRPr="00044A2E">
              <w:rPr>
                <w:rFonts w:ascii="Times New Roman" w:eastAsia="SimSun" w:hAnsi="Times New Roman" w:cs="Simplified Arabic"/>
                <w:sz w:val="22"/>
                <w:szCs w:val="22"/>
                <w:rtl/>
                <w:lang w:val="en-GB" w:bidi="ar-EG"/>
              </w:rPr>
              <w:t xml:space="preserve"> ذات صلة ودقيقة تدعم الاستهلاك المستدام؟</w:t>
            </w:r>
          </w:p>
        </w:tc>
        <w:tc>
          <w:tcPr>
            <w:tcW w:w="2426" w:type="dxa"/>
          </w:tcPr>
          <w:p w14:paraId="3FDF37EB"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لا</w:t>
            </w:r>
          </w:p>
          <w:p w14:paraId="71710CF5"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قيد التطوير</w:t>
            </w:r>
          </w:p>
          <w:p w14:paraId="190B0400"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جزئيا</w:t>
            </w:r>
          </w:p>
          <w:p w14:paraId="56A5242E"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4CF957CC" w14:textId="77777777" w:rsidTr="00F935A4">
        <w:trPr>
          <w:cantSplit/>
          <w:trHeight w:val="752"/>
        </w:trPr>
        <w:tc>
          <w:tcPr>
            <w:tcW w:w="7508" w:type="dxa"/>
          </w:tcPr>
          <w:p w14:paraId="2D916A7A" w14:textId="77777777" w:rsidR="001B4E1F" w:rsidRPr="00044A2E" w:rsidRDefault="001B4E1F" w:rsidP="00F935A4">
            <w:pPr>
              <w:bidi/>
              <w:snapToGrid w:val="0"/>
              <w:jc w:val="both"/>
              <w:rPr>
                <w:rFonts w:ascii="Times New Roman" w:eastAsia="SimSun" w:hAnsi="Times New Roman" w:cs="Simplified Arabic"/>
                <w:sz w:val="22"/>
                <w:szCs w:val="22"/>
                <w:lang w:val="en-GB" w:bidi="ar-EG"/>
              </w:rPr>
            </w:pPr>
            <w:r w:rsidRPr="00044A2E">
              <w:rPr>
                <w:rFonts w:ascii="Times New Roman" w:eastAsia="SimSun" w:hAnsi="Times New Roman" w:cs="Simplified Arabic" w:hint="cs"/>
                <w:bCs/>
                <w:sz w:val="22"/>
                <w:szCs w:val="22"/>
                <w:rtl/>
                <w:lang w:val="en-GB" w:bidi="ar-EG"/>
              </w:rPr>
              <w:t>16-3</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GB" w:bidi="ar-EG"/>
              </w:rPr>
              <w:t>هل اعتمد بلدك أو نفذ أدوات سياس</w:t>
            </w:r>
            <w:r w:rsidRPr="00044A2E">
              <w:rPr>
                <w:rFonts w:ascii="Times New Roman" w:eastAsia="SimSun" w:hAnsi="Times New Roman" w:cs="Simplified Arabic" w:hint="cs"/>
                <w:sz w:val="22"/>
                <w:szCs w:val="22"/>
                <w:rtl/>
                <w:lang w:val="en-GB" w:bidi="ar-EG"/>
              </w:rPr>
              <w:t>ات</w:t>
            </w:r>
            <w:r w:rsidRPr="00044A2E">
              <w:rPr>
                <w:rFonts w:ascii="Times New Roman" w:eastAsia="SimSun" w:hAnsi="Times New Roman" w:cs="Simplified Arabic"/>
                <w:sz w:val="22"/>
                <w:szCs w:val="22"/>
                <w:rtl/>
                <w:lang w:val="en-GB" w:bidi="ar-EG"/>
              </w:rPr>
              <w:t xml:space="preserve">ية تهدف إلى تشجيع وتمكين الناس من </w:t>
            </w:r>
            <w:r w:rsidRPr="00044A2E">
              <w:rPr>
                <w:rFonts w:ascii="Times New Roman" w:eastAsia="SimSun" w:hAnsi="Times New Roman" w:cs="Simplified Arabic" w:hint="cs"/>
                <w:sz w:val="22"/>
                <w:szCs w:val="22"/>
                <w:rtl/>
                <w:lang w:val="en-GB" w:bidi="ar-EG"/>
              </w:rPr>
              <w:t xml:space="preserve">اتخاذ خيارات </w:t>
            </w:r>
            <w:r w:rsidRPr="00044A2E">
              <w:rPr>
                <w:rFonts w:ascii="Times New Roman" w:eastAsia="SimSun" w:hAnsi="Times New Roman" w:cs="Simplified Arabic"/>
                <w:sz w:val="22"/>
                <w:szCs w:val="22"/>
                <w:rtl/>
                <w:lang w:val="en-GB" w:bidi="ar-EG"/>
              </w:rPr>
              <w:t>الاستهلاك</w:t>
            </w:r>
            <w:r w:rsidRPr="00044A2E">
              <w:rPr>
                <w:rFonts w:ascii="Times New Roman" w:eastAsia="SimSun" w:hAnsi="Times New Roman" w:cs="Simplified Arabic" w:hint="cs"/>
                <w:sz w:val="22"/>
                <w:szCs w:val="22"/>
                <w:rtl/>
                <w:lang w:val="en-GB" w:bidi="ar-EG"/>
              </w:rPr>
              <w:t xml:space="preserve"> المستدام</w:t>
            </w:r>
            <w:r w:rsidRPr="00044A2E">
              <w:rPr>
                <w:rFonts w:ascii="Times New Roman" w:eastAsia="SimSun" w:hAnsi="Times New Roman" w:cs="Simplified Arabic"/>
                <w:sz w:val="22"/>
                <w:szCs w:val="22"/>
                <w:rtl/>
                <w:lang w:val="en-GB" w:bidi="ar-EG"/>
              </w:rPr>
              <w:t xml:space="preserve">، بما في ذلك </w:t>
            </w:r>
            <w:r w:rsidRPr="00044A2E">
              <w:rPr>
                <w:rFonts w:ascii="Times New Roman" w:eastAsia="SimSun" w:hAnsi="Times New Roman" w:cs="Simplified Arabic" w:hint="cs"/>
                <w:sz w:val="22"/>
                <w:szCs w:val="22"/>
                <w:rtl/>
                <w:lang w:val="en-GB" w:bidi="ar-EG"/>
              </w:rPr>
              <w:t>عن طريق</w:t>
            </w:r>
            <w:r w:rsidRPr="00044A2E">
              <w:rPr>
                <w:rFonts w:ascii="Times New Roman" w:eastAsia="SimSun" w:hAnsi="Times New Roman" w:cs="Simplified Arabic"/>
                <w:sz w:val="22"/>
                <w:szCs w:val="22"/>
                <w:rtl/>
                <w:lang w:val="en-GB" w:bidi="ar-EG"/>
              </w:rPr>
              <w:t xml:space="preserve"> الحد من هدر الأغذية، </w:t>
            </w:r>
            <w:r w:rsidRPr="00044A2E">
              <w:rPr>
                <w:rFonts w:ascii="Times New Roman" w:eastAsia="SimSun" w:hAnsi="Times New Roman" w:cs="Simplified Arabic" w:hint="cs"/>
                <w:sz w:val="22"/>
                <w:szCs w:val="22"/>
                <w:rtl/>
                <w:lang w:val="en-GB" w:bidi="ar-EG"/>
              </w:rPr>
              <w:t>والاستهلاك المفرط</w:t>
            </w:r>
            <w:r w:rsidRPr="00044A2E">
              <w:rPr>
                <w:rFonts w:ascii="Times New Roman" w:eastAsia="SimSun" w:hAnsi="Times New Roman" w:cs="Simplified Arabic"/>
                <w:sz w:val="22"/>
                <w:szCs w:val="22"/>
                <w:rtl/>
                <w:lang w:val="en-GB" w:bidi="ar-EG"/>
              </w:rPr>
              <w:t xml:space="preserve">، </w:t>
            </w:r>
            <w:r w:rsidRPr="00044A2E">
              <w:rPr>
                <w:rFonts w:ascii="Times New Roman" w:eastAsia="SimSun" w:hAnsi="Times New Roman" w:cs="Simplified Arabic" w:hint="cs"/>
                <w:sz w:val="22"/>
                <w:szCs w:val="22"/>
                <w:rtl/>
                <w:lang w:val="en-GB" w:bidi="ar-EG"/>
              </w:rPr>
              <w:t>وإنتاج</w:t>
            </w:r>
            <w:r w:rsidRPr="00044A2E">
              <w:rPr>
                <w:rFonts w:ascii="Times New Roman" w:eastAsia="SimSun" w:hAnsi="Times New Roman" w:cs="Simplified Arabic"/>
                <w:sz w:val="22"/>
                <w:szCs w:val="22"/>
                <w:rtl/>
                <w:lang w:val="en-GB" w:bidi="ar-EG"/>
              </w:rPr>
              <w:t xml:space="preserve"> النفايات؟</w:t>
            </w:r>
          </w:p>
        </w:tc>
        <w:tc>
          <w:tcPr>
            <w:tcW w:w="2426" w:type="dxa"/>
          </w:tcPr>
          <w:p w14:paraId="3EAE8810"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 xml:space="preserve"> (أ)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لا</w:t>
            </w:r>
          </w:p>
          <w:p w14:paraId="48A69B10"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قيد التطوير</w:t>
            </w:r>
          </w:p>
          <w:p w14:paraId="3A979911"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جزئيا</w:t>
            </w:r>
          </w:p>
          <w:p w14:paraId="64D7FC5D"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lang w:val="en-US"/>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5A29E654" w14:textId="77777777" w:rsidTr="00F935A4">
        <w:trPr>
          <w:cantSplit/>
        </w:trPr>
        <w:tc>
          <w:tcPr>
            <w:tcW w:w="9934" w:type="dxa"/>
            <w:gridSpan w:val="2"/>
            <w:shd w:val="clear" w:color="auto" w:fill="F2F2F2"/>
          </w:tcPr>
          <w:p w14:paraId="14AA090D" w14:textId="59897B55" w:rsidR="001B4E1F" w:rsidRPr="00044A2E" w:rsidRDefault="001B4E1F" w:rsidP="00F935A4">
            <w:pPr>
              <w:bidi/>
              <w:snapToGrid w:val="0"/>
              <w:ind w:left="49"/>
              <w:jc w:val="both"/>
              <w:rPr>
                <w:rFonts w:ascii="Times New Roman" w:eastAsia="SimSun" w:hAnsi="Times New Roman" w:cs="Simplified Arabic"/>
                <w:bCs/>
                <w:sz w:val="22"/>
                <w:szCs w:val="22"/>
                <w:lang w:val="en-US" w:bidi="ar-EG"/>
              </w:rPr>
            </w:pPr>
            <w:r w:rsidRPr="00044A2E">
              <w:rPr>
                <w:rFonts w:ascii="Times New Roman" w:eastAsia="SimSun" w:hAnsi="Times New Roman" w:cs="Simplified Arabic"/>
                <w:bCs/>
                <w:sz w:val="20"/>
                <w:szCs w:val="20"/>
                <w:lang w:val="en-GB"/>
              </w:rPr>
              <w:br w:type="page"/>
            </w:r>
            <w:r w:rsidRPr="00044A2E">
              <w:rPr>
                <w:rFonts w:ascii="Times New Roman" w:eastAsia="SimSun" w:hAnsi="Times New Roman" w:cs="Simplified Arabic"/>
                <w:bCs/>
                <w:sz w:val="22"/>
                <w:szCs w:val="22"/>
                <w:rtl/>
                <w:lang w:val="en-US" w:bidi="ar-EG"/>
              </w:rPr>
              <w:t>الهدف 17</w:t>
            </w:r>
            <w:r w:rsidRPr="00044A2E">
              <w:rPr>
                <w:rFonts w:ascii="Times New Roman" w:eastAsia="SimSun" w:hAnsi="Times New Roman" w:cs="Simplified Arabic" w:hint="cs"/>
                <w:bCs/>
                <w:sz w:val="22"/>
                <w:szCs w:val="22"/>
                <w:rtl/>
                <w:lang w:val="en-US" w:bidi="ar-EG"/>
              </w:rPr>
              <w:t xml:space="preserve">: </w:t>
            </w:r>
            <w:r w:rsidRPr="00044A2E">
              <w:rPr>
                <w:rFonts w:ascii="Times New Roman" w:eastAsia="SimSun" w:hAnsi="Times New Roman" w:cs="Simplified Arabic"/>
                <w:bCs/>
                <w:sz w:val="22"/>
                <w:szCs w:val="22"/>
                <w:rtl/>
                <w:lang w:val="en-US" w:bidi="ar-EG"/>
              </w:rPr>
              <w:t>إرساء وتعزيز القدرات، وتنفيذ تدابير السلامة الأحيائية في جميع البلدان على النحو الوارد في المادة 8(ز) من اتفاقية التنوع البيولوجي وتدابير لمناولة التكنولوجيا البيولوجية وتوزيع منافعها على النحو الوارد في المادة 19 من الاتفاقية</w:t>
            </w:r>
            <w:r w:rsidR="002D5CD8" w:rsidRPr="00044A2E">
              <w:rPr>
                <w:rFonts w:ascii="Times New Roman" w:eastAsia="SimSun" w:hAnsi="Times New Roman" w:cs="Simplified Arabic"/>
                <w:bCs/>
                <w:sz w:val="22"/>
                <w:szCs w:val="22"/>
                <w:rtl/>
                <w:lang w:val="en-US" w:bidi="ar-EG"/>
              </w:rPr>
              <w:t>.</w:t>
            </w:r>
          </w:p>
        </w:tc>
      </w:tr>
      <w:tr w:rsidR="001B4E1F" w:rsidRPr="00044A2E" w14:paraId="0D8EFC07" w14:textId="77777777" w:rsidTr="00F935A4">
        <w:trPr>
          <w:cantSplit/>
        </w:trPr>
        <w:tc>
          <w:tcPr>
            <w:tcW w:w="9934" w:type="dxa"/>
            <w:gridSpan w:val="2"/>
            <w:shd w:val="clear" w:color="auto" w:fill="FFFFFF"/>
          </w:tcPr>
          <w:p w14:paraId="1475FD9C" w14:textId="54F9642B" w:rsidR="001B4E1F" w:rsidRPr="00044A2E" w:rsidRDefault="001B4E1F" w:rsidP="00F935A4">
            <w:pPr>
              <w:bidi/>
              <w:snapToGrid w:val="0"/>
              <w:ind w:left="49"/>
              <w:jc w:val="both"/>
              <w:rPr>
                <w:rFonts w:ascii="Times New Roman" w:eastAsia="SimSun" w:hAnsi="Times New Roman" w:cs="Simplified Arabic"/>
                <w:bCs/>
                <w:color w:val="000000"/>
                <w:sz w:val="20"/>
                <w:szCs w:val="20"/>
                <w:lang w:val="en-GB"/>
              </w:rPr>
            </w:pPr>
            <w:r w:rsidRPr="00044A2E">
              <w:rPr>
                <w:rFonts w:ascii="Times New Roman" w:eastAsia="SimSun" w:hAnsi="Times New Roman" w:cs="Simplified Arabic" w:hint="cs"/>
                <w:bCs/>
                <w:sz w:val="22"/>
                <w:szCs w:val="22"/>
                <w:rtl/>
                <w:lang w:val="en-US" w:bidi="ar-EG"/>
              </w:rPr>
              <w:t>ا</w:t>
            </w:r>
            <w:r w:rsidRPr="00044A2E">
              <w:rPr>
                <w:rFonts w:ascii="Times New Roman" w:eastAsia="SimSun" w:hAnsi="Times New Roman" w:cs="Simplified Arabic"/>
                <w:bCs/>
                <w:sz w:val="22"/>
                <w:szCs w:val="22"/>
                <w:rtl/>
                <w:lang w:val="en-US" w:bidi="ar-EG"/>
              </w:rPr>
              <w:t xml:space="preserve">لمؤشر: عدد البلدان التي اتخذت إجراءات لتنفيذ تدابير السلامة الأحيائية على النحو المبين في المادة 8(ز) من الاتفاقية وتدابير التعامل </w:t>
            </w:r>
            <w:r w:rsidRPr="00044A2E">
              <w:rPr>
                <w:rFonts w:ascii="Times New Roman" w:eastAsia="SimSun" w:hAnsi="Times New Roman" w:cs="Simplified Arabic" w:hint="cs"/>
                <w:bCs/>
                <w:sz w:val="22"/>
                <w:szCs w:val="22"/>
                <w:rtl/>
                <w:lang w:val="en-US" w:bidi="ar-EG"/>
              </w:rPr>
              <w:t xml:space="preserve">مع </w:t>
            </w:r>
            <w:r w:rsidRPr="00044A2E">
              <w:rPr>
                <w:rFonts w:ascii="Times New Roman" w:eastAsia="SimSun" w:hAnsi="Times New Roman" w:cs="Simplified Arabic"/>
                <w:bCs/>
                <w:sz w:val="22"/>
                <w:szCs w:val="22"/>
                <w:rtl/>
                <w:lang w:val="en-US" w:bidi="ar-EG"/>
              </w:rPr>
              <w:t xml:space="preserve">التكنولوجيا </w:t>
            </w:r>
            <w:r w:rsidRPr="00044A2E">
              <w:rPr>
                <w:rFonts w:ascii="Times New Roman" w:eastAsia="SimSun" w:hAnsi="Times New Roman" w:cs="Simplified Arabic" w:hint="cs"/>
                <w:bCs/>
                <w:sz w:val="22"/>
                <w:szCs w:val="22"/>
                <w:rtl/>
                <w:lang w:val="en-US" w:bidi="ar-EG"/>
              </w:rPr>
              <w:t>البيولوجية</w:t>
            </w:r>
            <w:r w:rsidRPr="00044A2E">
              <w:rPr>
                <w:rFonts w:ascii="Times New Roman" w:eastAsia="SimSun" w:hAnsi="Times New Roman" w:cs="Simplified Arabic"/>
                <w:bCs/>
                <w:sz w:val="22"/>
                <w:szCs w:val="22"/>
                <w:rtl/>
                <w:lang w:val="en-US" w:bidi="ar-EG"/>
              </w:rPr>
              <w:t xml:space="preserve"> وتوزيع فوائدها على النحو المبين في المادة 19</w:t>
            </w:r>
            <w:r w:rsidR="002D5CD8" w:rsidRPr="00044A2E">
              <w:rPr>
                <w:rFonts w:ascii="Times New Roman" w:eastAsia="SimSun" w:hAnsi="Times New Roman" w:cs="Simplified Arabic"/>
                <w:bCs/>
                <w:sz w:val="22"/>
                <w:szCs w:val="22"/>
                <w:rtl/>
                <w:lang w:val="en-US" w:bidi="ar-EG"/>
              </w:rPr>
              <w:t>.</w:t>
            </w:r>
          </w:p>
        </w:tc>
      </w:tr>
      <w:tr w:rsidR="001B4E1F" w:rsidRPr="00044A2E" w14:paraId="42FF5EA4" w14:textId="77777777" w:rsidTr="00F935A4">
        <w:trPr>
          <w:trHeight w:val="972"/>
        </w:trPr>
        <w:tc>
          <w:tcPr>
            <w:tcW w:w="7508" w:type="dxa"/>
          </w:tcPr>
          <w:p w14:paraId="41674E6B" w14:textId="77777777" w:rsidR="001B4E1F" w:rsidRPr="00044A2E" w:rsidRDefault="001B4E1F" w:rsidP="00F935A4">
            <w:pPr>
              <w:bidi/>
              <w:snapToGrid w:val="0"/>
              <w:jc w:val="both"/>
              <w:rPr>
                <w:rFonts w:ascii="Times New Roman" w:eastAsia="SimSun" w:hAnsi="Times New Roman" w:cs="Simplified Arabic"/>
                <w:sz w:val="22"/>
                <w:szCs w:val="22"/>
                <w:lang w:val="en-GB" w:bidi="ar-EG"/>
              </w:rPr>
            </w:pPr>
            <w:r w:rsidRPr="00044A2E">
              <w:rPr>
                <w:rFonts w:ascii="Times New Roman" w:eastAsia="SimSun" w:hAnsi="Times New Roman" w:cs="Simplified Arabic" w:hint="cs"/>
                <w:bCs/>
                <w:sz w:val="22"/>
                <w:szCs w:val="22"/>
                <w:rtl/>
                <w:lang w:val="en-GB" w:bidi="ar-EG"/>
              </w:rPr>
              <w:t>17-1</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GB" w:bidi="ar-EG"/>
              </w:rPr>
              <w:t xml:space="preserve">هل </w:t>
            </w:r>
            <w:r w:rsidRPr="00044A2E">
              <w:rPr>
                <w:rFonts w:ascii="Times New Roman" w:eastAsia="SimSun" w:hAnsi="Times New Roman" w:cs="Simplified Arabic" w:hint="cs"/>
                <w:sz w:val="22"/>
                <w:szCs w:val="22"/>
                <w:rtl/>
                <w:lang w:val="en-GB" w:bidi="ar-EG"/>
              </w:rPr>
              <w:t>وضع</w:t>
            </w:r>
            <w:r w:rsidRPr="00044A2E">
              <w:rPr>
                <w:rFonts w:ascii="Times New Roman" w:eastAsia="SimSun" w:hAnsi="Times New Roman" w:cs="Simplified Arabic"/>
                <w:sz w:val="22"/>
                <w:szCs w:val="22"/>
                <w:rtl/>
                <w:lang w:val="en-GB" w:bidi="ar-EG"/>
              </w:rPr>
              <w:t xml:space="preserve"> بلدك تدابير</w:t>
            </w:r>
            <w:r w:rsidRPr="00044A2E">
              <w:rPr>
                <w:rFonts w:ascii="Times New Roman" w:eastAsia="SimSun" w:hAnsi="Times New Roman" w:cs="Simplified Arabic" w:hint="cs"/>
                <w:sz w:val="22"/>
                <w:szCs w:val="22"/>
                <w:rtl/>
                <w:lang w:val="en-GB" w:bidi="ar-EG"/>
              </w:rPr>
              <w:t xml:space="preserve"> تتعلق بالسلامة الأحيائية وسياساتية و</w:t>
            </w:r>
            <w:r w:rsidRPr="00044A2E">
              <w:rPr>
                <w:rFonts w:ascii="Times New Roman" w:eastAsia="SimSun" w:hAnsi="Times New Roman" w:cs="Simplified Arabic"/>
                <w:sz w:val="22"/>
                <w:szCs w:val="22"/>
                <w:rtl/>
                <w:lang w:val="en-GB" w:bidi="ar-EG"/>
              </w:rPr>
              <w:t xml:space="preserve">قانونية وإدارية وغيرها من التدابير </w:t>
            </w:r>
            <w:r w:rsidRPr="00044A2E">
              <w:rPr>
                <w:rFonts w:ascii="Times New Roman" w:eastAsia="SimSun" w:hAnsi="Times New Roman" w:cs="Simplified Arabic" w:hint="cs"/>
                <w:sz w:val="22"/>
                <w:szCs w:val="22"/>
                <w:rtl/>
                <w:lang w:val="en-GB" w:bidi="ar-EG"/>
              </w:rPr>
              <w:t xml:space="preserve">على النحو الوارد </w:t>
            </w:r>
            <w:r w:rsidRPr="00044A2E">
              <w:rPr>
                <w:rFonts w:ascii="Times New Roman" w:eastAsia="SimSun" w:hAnsi="Times New Roman" w:cs="Simplified Arabic"/>
                <w:sz w:val="22"/>
                <w:szCs w:val="22"/>
                <w:rtl/>
                <w:lang w:val="en-GB" w:bidi="ar-EG"/>
              </w:rPr>
              <w:t>في المادة 8(ز) من الاتفاقية؟</w:t>
            </w:r>
          </w:p>
        </w:tc>
        <w:tc>
          <w:tcPr>
            <w:tcW w:w="2426" w:type="dxa"/>
          </w:tcPr>
          <w:p w14:paraId="3338295A"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لا</w:t>
            </w:r>
          </w:p>
          <w:p w14:paraId="0C972A4E"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قيد التطوير</w:t>
            </w:r>
          </w:p>
          <w:p w14:paraId="1E3EA630"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جزئيا</w:t>
            </w:r>
          </w:p>
          <w:p w14:paraId="647A4D96"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0"/>
                <w:szCs w:val="20"/>
                <w:lang w:val="en-GB"/>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1E79093A" w14:textId="77777777" w:rsidTr="00F935A4">
        <w:trPr>
          <w:cantSplit/>
          <w:trHeight w:val="972"/>
        </w:trPr>
        <w:tc>
          <w:tcPr>
            <w:tcW w:w="7508" w:type="dxa"/>
          </w:tcPr>
          <w:p w14:paraId="59DE89AD" w14:textId="77777777" w:rsidR="001B4E1F" w:rsidRPr="00044A2E" w:rsidDel="00120C8D" w:rsidRDefault="001B4E1F" w:rsidP="00F935A4">
            <w:pPr>
              <w:bidi/>
              <w:snapToGrid w:val="0"/>
              <w:jc w:val="both"/>
              <w:rPr>
                <w:rFonts w:ascii="Times New Roman" w:eastAsia="SimSun" w:hAnsi="Times New Roman" w:cs="Simplified Arabic"/>
                <w:sz w:val="22"/>
                <w:szCs w:val="22"/>
                <w:rtl/>
                <w:lang w:val="en-GB" w:bidi="ar-EG"/>
              </w:rPr>
            </w:pPr>
            <w:r w:rsidRPr="00044A2E">
              <w:rPr>
                <w:rFonts w:ascii="Times New Roman" w:eastAsia="SimSun" w:hAnsi="Times New Roman" w:cs="Simplified Arabic" w:hint="cs"/>
                <w:bCs/>
                <w:sz w:val="22"/>
                <w:szCs w:val="22"/>
                <w:rtl/>
                <w:lang w:val="en-GB" w:bidi="ar-EG"/>
              </w:rPr>
              <w:t>17-2</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GB" w:bidi="ar-EG"/>
              </w:rPr>
              <w:t xml:space="preserve">هل </w:t>
            </w:r>
            <w:r w:rsidRPr="00044A2E">
              <w:rPr>
                <w:rFonts w:ascii="Times New Roman" w:eastAsia="SimSun" w:hAnsi="Times New Roman" w:cs="Simplified Arabic" w:hint="cs"/>
                <w:sz w:val="22"/>
                <w:szCs w:val="22"/>
                <w:rtl/>
                <w:lang w:val="en-GB" w:bidi="ar-EG"/>
              </w:rPr>
              <w:t>ينفذ بلدك تدابير السلامة الأحيائية على النحو الوارد في</w:t>
            </w:r>
            <w:r w:rsidRPr="00044A2E">
              <w:rPr>
                <w:rFonts w:ascii="Times New Roman" w:eastAsia="SimSun" w:hAnsi="Times New Roman" w:cs="Simplified Arabic"/>
                <w:sz w:val="22"/>
                <w:szCs w:val="22"/>
                <w:rtl/>
                <w:lang w:val="en-GB" w:bidi="ar-EG"/>
              </w:rPr>
              <w:t xml:space="preserve"> المادة 8(ز) من الاتفاقية؟</w:t>
            </w:r>
            <w:r w:rsidRPr="00044A2E">
              <w:rPr>
                <w:rFonts w:ascii="Times New Roman" w:eastAsia="SimSun" w:hAnsi="Times New Roman" w:cs="Simplified Arabic"/>
                <w:sz w:val="22"/>
                <w:szCs w:val="22"/>
                <w:lang w:val="en-GB" w:bidi="ar-EG"/>
              </w:rPr>
              <w:t xml:space="preserve"> </w:t>
            </w:r>
          </w:p>
        </w:tc>
        <w:tc>
          <w:tcPr>
            <w:tcW w:w="2426" w:type="dxa"/>
          </w:tcPr>
          <w:p w14:paraId="4954925B"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لا</w:t>
            </w:r>
          </w:p>
          <w:p w14:paraId="4C7F8519"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US" w:bidi="ar-EG"/>
              </w:rPr>
              <w:t>قيد التطوير</w:t>
            </w:r>
          </w:p>
          <w:p w14:paraId="5321FA54"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جزئيا</w:t>
            </w:r>
          </w:p>
          <w:p w14:paraId="598D5815"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12429793" w14:textId="77777777" w:rsidTr="00F935A4">
        <w:trPr>
          <w:cantSplit/>
          <w:trHeight w:val="254"/>
        </w:trPr>
        <w:tc>
          <w:tcPr>
            <w:tcW w:w="7508" w:type="dxa"/>
          </w:tcPr>
          <w:p w14:paraId="2463C99E" w14:textId="77777777" w:rsidR="001B4E1F" w:rsidRPr="00044A2E" w:rsidRDefault="001B4E1F" w:rsidP="00F935A4">
            <w:pPr>
              <w:bidi/>
              <w:snapToGrid w:val="0"/>
              <w:jc w:val="both"/>
              <w:textAlignment w:val="baseline"/>
              <w:rPr>
                <w:rFonts w:ascii="Times New Roman" w:eastAsia="SimSun" w:hAnsi="Times New Roman" w:cs="Simplified Arabic"/>
                <w:sz w:val="22"/>
                <w:szCs w:val="22"/>
                <w:lang w:val="en-US" w:bidi="ar-EG"/>
              </w:rPr>
            </w:pPr>
            <w:r w:rsidRPr="00044A2E">
              <w:rPr>
                <w:rFonts w:ascii="Times New Roman" w:eastAsia="SimSun" w:hAnsi="Times New Roman" w:cs="Simplified Arabic" w:hint="cs"/>
                <w:bCs/>
                <w:sz w:val="22"/>
                <w:szCs w:val="22"/>
                <w:rtl/>
                <w:lang w:val="en-US" w:bidi="ar-EG"/>
              </w:rPr>
              <w:t>17-3</w:t>
            </w:r>
            <w:r w:rsidRPr="00044A2E">
              <w:rPr>
                <w:rFonts w:ascii="Times New Roman" w:eastAsia="SimSun" w:hAnsi="Times New Roman" w:cs="Simplified Arabic"/>
                <w:bCs/>
                <w:sz w:val="22"/>
                <w:szCs w:val="22"/>
                <w:rtl/>
                <w:lang w:val="en-US" w:bidi="ar-EG"/>
              </w:rPr>
              <w:tab/>
            </w:r>
            <w:r w:rsidRPr="00044A2E">
              <w:rPr>
                <w:rFonts w:ascii="Times New Roman" w:eastAsia="SimSun" w:hAnsi="Times New Roman" w:cs="Simplified Arabic"/>
                <w:sz w:val="22"/>
                <w:szCs w:val="22"/>
                <w:rtl/>
                <w:lang w:val="en-US" w:bidi="ar-EG"/>
              </w:rPr>
              <w:t xml:space="preserve">هل </w:t>
            </w:r>
            <w:r w:rsidRPr="00044A2E">
              <w:rPr>
                <w:rFonts w:ascii="Times New Roman" w:eastAsia="SimSun" w:hAnsi="Times New Roman" w:cs="Simplified Arabic" w:hint="cs"/>
                <w:sz w:val="22"/>
                <w:szCs w:val="22"/>
                <w:rtl/>
                <w:lang w:val="en-US" w:bidi="ar-EG"/>
              </w:rPr>
              <w:t xml:space="preserve">اتخذ </w:t>
            </w:r>
            <w:r w:rsidRPr="00044A2E">
              <w:rPr>
                <w:rFonts w:ascii="Times New Roman" w:eastAsia="SimSun" w:hAnsi="Times New Roman" w:cs="Simplified Arabic"/>
                <w:sz w:val="22"/>
                <w:szCs w:val="22"/>
                <w:rtl/>
                <w:lang w:val="en-US" w:bidi="ar-EG"/>
              </w:rPr>
              <w:t>بلدك تدابير</w:t>
            </w:r>
            <w:r w:rsidRPr="00044A2E">
              <w:rPr>
                <w:rFonts w:ascii="Times New Roman" w:eastAsia="SimSun" w:hAnsi="Times New Roman" w:cs="Simplified Arabic" w:hint="cs"/>
                <w:sz w:val="22"/>
                <w:szCs w:val="22"/>
                <w:rtl/>
                <w:lang w:val="en-US" w:bidi="ar-EG"/>
              </w:rPr>
              <w:t xml:space="preserve"> تشريعية أو إدارية أو سياساتية، حسب الاقتضاء، لكفالة المشاركة الفعالة في أنشطة بحوث التكنولوجيا البيولوجية من جانب الأطراف المتعاقدة، وبخاصة البلدان النامية، التي توفر الموارد الجينية لتلك البحوث على النحو الوارد في الفقرة 1 من</w:t>
            </w:r>
            <w:r w:rsidRPr="00044A2E">
              <w:rPr>
                <w:rFonts w:ascii="Times New Roman" w:eastAsia="SimSun" w:hAnsi="Times New Roman" w:cs="Simplified Arabic"/>
                <w:sz w:val="22"/>
                <w:szCs w:val="22"/>
                <w:rtl/>
                <w:lang w:val="en-US" w:bidi="ar-EG"/>
              </w:rPr>
              <w:t xml:space="preserve"> المادة 19</w:t>
            </w:r>
            <w:r w:rsidRPr="00044A2E">
              <w:rPr>
                <w:rFonts w:ascii="Times New Roman" w:eastAsia="SimSun" w:hAnsi="Times New Roman" w:cs="Simplified Arabic" w:hint="cs"/>
                <w:sz w:val="22"/>
                <w:szCs w:val="22"/>
                <w:rtl/>
                <w:lang w:val="en-US" w:bidi="ar-EG"/>
              </w:rPr>
              <w:t xml:space="preserve"> من الاتفاقية؟</w:t>
            </w:r>
          </w:p>
        </w:tc>
        <w:tc>
          <w:tcPr>
            <w:tcW w:w="2426" w:type="dxa"/>
          </w:tcPr>
          <w:p w14:paraId="233A7A2F"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لا</w:t>
            </w:r>
          </w:p>
          <w:p w14:paraId="156E1101"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قيد التطوير</w:t>
            </w:r>
          </w:p>
          <w:p w14:paraId="3A8F021F"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جزئيا</w:t>
            </w:r>
          </w:p>
          <w:p w14:paraId="1B511FED"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5AA5EC60" w14:textId="77777777" w:rsidTr="00F935A4">
        <w:trPr>
          <w:cantSplit/>
          <w:trHeight w:val="1134"/>
        </w:trPr>
        <w:tc>
          <w:tcPr>
            <w:tcW w:w="7508" w:type="dxa"/>
          </w:tcPr>
          <w:p w14:paraId="1FBD9907" w14:textId="77777777" w:rsidR="001B4E1F" w:rsidRPr="00044A2E" w:rsidRDefault="001B4E1F" w:rsidP="00F935A4">
            <w:pPr>
              <w:bidi/>
              <w:snapToGrid w:val="0"/>
              <w:jc w:val="both"/>
              <w:textAlignment w:val="baseline"/>
              <w:rPr>
                <w:rFonts w:ascii="Times New Roman" w:eastAsia="SimSun" w:hAnsi="Times New Roman" w:cs="Simplified Arabic"/>
                <w:sz w:val="22"/>
                <w:szCs w:val="22"/>
                <w:lang w:val="en-US" w:bidi="ar-EG"/>
              </w:rPr>
            </w:pPr>
            <w:r w:rsidRPr="00044A2E">
              <w:rPr>
                <w:rFonts w:ascii="Times New Roman" w:eastAsia="SimSun" w:hAnsi="Times New Roman" w:cs="Simplified Arabic" w:hint="cs"/>
                <w:bCs/>
                <w:sz w:val="22"/>
                <w:szCs w:val="22"/>
                <w:rtl/>
                <w:lang w:val="en-US" w:bidi="ar-EG"/>
              </w:rPr>
              <w:t>17</w:t>
            </w:r>
            <w:r w:rsidRPr="00044A2E">
              <w:rPr>
                <w:rFonts w:ascii="Times New Roman" w:eastAsia="SimSun" w:hAnsi="Times New Roman" w:cs="Simplified Arabic"/>
                <w:bCs/>
                <w:sz w:val="22"/>
                <w:szCs w:val="22"/>
                <w:lang w:val="en-US" w:bidi="ar-EG"/>
              </w:rPr>
              <w:t>-</w:t>
            </w:r>
            <w:r w:rsidRPr="00044A2E">
              <w:rPr>
                <w:rFonts w:ascii="Times New Roman" w:eastAsia="SimSun" w:hAnsi="Times New Roman" w:cs="Simplified Arabic" w:hint="cs"/>
                <w:bCs/>
                <w:sz w:val="22"/>
                <w:szCs w:val="22"/>
                <w:rtl/>
                <w:lang w:val="en-US" w:bidi="ar-EG"/>
              </w:rPr>
              <w:t>4</w:t>
            </w:r>
            <w:r w:rsidRPr="00044A2E">
              <w:rPr>
                <w:rFonts w:ascii="Times New Roman" w:eastAsia="SimSun" w:hAnsi="Times New Roman" w:cs="Simplified Arabic"/>
                <w:sz w:val="22"/>
                <w:szCs w:val="22"/>
                <w:rtl/>
                <w:lang w:val="en-US" w:bidi="ar-EG"/>
              </w:rPr>
              <w:tab/>
              <w:t xml:space="preserve">هل اتخذ بلدك تدابير عملية </w:t>
            </w:r>
            <w:r w:rsidRPr="00044A2E">
              <w:rPr>
                <w:rFonts w:ascii="Times New Roman" w:eastAsia="SimSun" w:hAnsi="Times New Roman" w:cs="Simplified Arabic" w:hint="cs"/>
                <w:sz w:val="22"/>
                <w:szCs w:val="22"/>
                <w:rtl/>
                <w:lang w:val="en-US" w:bidi="ar-EG"/>
              </w:rPr>
              <w:t>لتشجيع وتعزيز أولوية حصول ا</w:t>
            </w:r>
            <w:r w:rsidRPr="00044A2E">
              <w:rPr>
                <w:rFonts w:ascii="Times New Roman" w:eastAsia="SimSun" w:hAnsi="Times New Roman" w:cs="Simplified Arabic"/>
                <w:sz w:val="22"/>
                <w:szCs w:val="22"/>
                <w:rtl/>
                <w:lang w:val="en-US" w:bidi="ar-EG"/>
              </w:rPr>
              <w:t>لأطراف</w:t>
            </w:r>
            <w:r w:rsidRPr="00044A2E">
              <w:rPr>
                <w:rFonts w:ascii="Times New Roman" w:eastAsia="SimSun" w:hAnsi="Times New Roman" w:cs="Simplified Arabic" w:hint="cs"/>
                <w:sz w:val="22"/>
                <w:szCs w:val="22"/>
                <w:rtl/>
                <w:lang w:val="en-US" w:bidi="ar-EG"/>
              </w:rPr>
              <w:t xml:space="preserve"> المتعاقدة،</w:t>
            </w:r>
            <w:r w:rsidRPr="00044A2E">
              <w:rPr>
                <w:rFonts w:ascii="Times New Roman" w:eastAsia="SimSun" w:hAnsi="Times New Roman" w:cs="Simplified Arabic"/>
                <w:sz w:val="22"/>
                <w:szCs w:val="22"/>
                <w:rtl/>
                <w:lang w:val="en-US" w:bidi="ar-EG"/>
              </w:rPr>
              <w:t xml:space="preserve"> وخاصة البلدان النامية، على النتائج </w:t>
            </w:r>
            <w:r w:rsidRPr="00044A2E">
              <w:rPr>
                <w:rFonts w:ascii="Times New Roman" w:eastAsia="SimSun" w:hAnsi="Times New Roman" w:cs="Simplified Arabic" w:hint="cs"/>
                <w:sz w:val="22"/>
                <w:szCs w:val="22"/>
                <w:rtl/>
                <w:lang w:val="en-US" w:bidi="ar-EG"/>
              </w:rPr>
              <w:t>والفوائد</w:t>
            </w:r>
            <w:r w:rsidRPr="00044A2E">
              <w:rPr>
                <w:rFonts w:ascii="Times New Roman" w:eastAsia="SimSun" w:hAnsi="Times New Roman" w:cs="Simplified Arabic"/>
                <w:sz w:val="22"/>
                <w:szCs w:val="22"/>
                <w:rtl/>
                <w:lang w:val="en-US" w:bidi="ar-EG"/>
              </w:rPr>
              <w:t xml:space="preserve"> الناشئة عن التكنولوجي </w:t>
            </w:r>
            <w:r w:rsidRPr="00044A2E">
              <w:rPr>
                <w:rFonts w:ascii="Times New Roman" w:eastAsia="SimSun" w:hAnsi="Times New Roman" w:cs="Simplified Arabic" w:hint="cs"/>
                <w:sz w:val="22"/>
                <w:szCs w:val="22"/>
                <w:rtl/>
                <w:lang w:val="en-US" w:bidi="ar-EG"/>
              </w:rPr>
              <w:t>البيولوجية</w:t>
            </w:r>
            <w:r w:rsidRPr="00044A2E">
              <w:rPr>
                <w:rFonts w:ascii="Times New Roman" w:eastAsia="SimSun" w:hAnsi="Times New Roman" w:cs="Simplified Arabic"/>
                <w:sz w:val="22"/>
                <w:szCs w:val="22"/>
                <w:rtl/>
                <w:lang w:val="en-US" w:bidi="ar-EG"/>
              </w:rPr>
              <w:t xml:space="preserve"> القائمة على الموارد الجينية التي </w:t>
            </w:r>
            <w:r w:rsidRPr="00044A2E">
              <w:rPr>
                <w:rFonts w:ascii="Times New Roman" w:eastAsia="SimSun" w:hAnsi="Times New Roman" w:cs="Simplified Arabic" w:hint="cs"/>
                <w:sz w:val="22"/>
                <w:szCs w:val="22"/>
                <w:rtl/>
                <w:lang w:val="en-US" w:bidi="ar-EG"/>
              </w:rPr>
              <w:t>توفرها</w:t>
            </w:r>
            <w:r w:rsidRPr="00044A2E">
              <w:rPr>
                <w:rFonts w:ascii="Times New Roman" w:eastAsia="SimSun" w:hAnsi="Times New Roman" w:cs="Simplified Arabic"/>
                <w:sz w:val="22"/>
                <w:szCs w:val="22"/>
                <w:rtl/>
                <w:lang w:val="en-US" w:bidi="ar-EG"/>
              </w:rPr>
              <w:t xml:space="preserve"> تلك </w:t>
            </w:r>
            <w:r w:rsidRPr="00044A2E">
              <w:rPr>
                <w:rFonts w:ascii="Times New Roman" w:eastAsia="SimSun" w:hAnsi="Times New Roman" w:cs="Simplified Arabic" w:hint="cs"/>
                <w:sz w:val="22"/>
                <w:szCs w:val="22"/>
                <w:rtl/>
                <w:lang w:val="en-US" w:bidi="ar-EG"/>
              </w:rPr>
              <w:t>الأطراف المتعاقدة على أن تتم هذه العملية على أساس منصف وعادل، على النحو الوارد في الفقرة 2 من المادة 19 من الاتفاقية؟</w:t>
            </w:r>
          </w:p>
        </w:tc>
        <w:tc>
          <w:tcPr>
            <w:tcW w:w="2426" w:type="dxa"/>
          </w:tcPr>
          <w:p w14:paraId="47A464FA"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لا</w:t>
            </w:r>
          </w:p>
          <w:p w14:paraId="08C2B6F2"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قيد التطوير</w:t>
            </w:r>
          </w:p>
          <w:p w14:paraId="30F11983"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جزئيا</w:t>
            </w:r>
          </w:p>
          <w:p w14:paraId="2C6C87E3"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676EF732" w14:textId="77777777" w:rsidTr="00F935A4">
        <w:trPr>
          <w:cantSplit/>
          <w:trHeight w:val="1134"/>
        </w:trPr>
        <w:tc>
          <w:tcPr>
            <w:tcW w:w="7508" w:type="dxa"/>
          </w:tcPr>
          <w:p w14:paraId="2A6A01B5" w14:textId="77777777" w:rsidR="001B4E1F" w:rsidRPr="00044A2E" w:rsidRDefault="001B4E1F" w:rsidP="00F935A4">
            <w:pPr>
              <w:bidi/>
              <w:snapToGrid w:val="0"/>
              <w:jc w:val="both"/>
              <w:textAlignment w:val="baseline"/>
              <w:rPr>
                <w:rFonts w:ascii="Times New Roman" w:eastAsia="SimSun" w:hAnsi="Times New Roman" w:cs="Simplified Arabic"/>
                <w:sz w:val="20"/>
                <w:szCs w:val="20"/>
                <w:lang w:val="en-GB"/>
              </w:rPr>
            </w:pPr>
            <w:r w:rsidRPr="00044A2E">
              <w:rPr>
                <w:rFonts w:ascii="Times New Roman" w:eastAsia="SimSun" w:hAnsi="Times New Roman" w:cs="Simplified Arabic" w:hint="cs"/>
                <w:bCs/>
                <w:sz w:val="22"/>
                <w:szCs w:val="22"/>
                <w:rtl/>
                <w:lang w:val="en-US" w:bidi="ar-EG"/>
              </w:rPr>
              <w:t>17-5</w:t>
            </w:r>
            <w:r w:rsidRPr="00044A2E">
              <w:rPr>
                <w:rFonts w:ascii="Times New Roman" w:eastAsia="SimSun" w:hAnsi="Times New Roman" w:cs="Simplified Arabic"/>
                <w:bCs/>
                <w:sz w:val="22"/>
                <w:szCs w:val="22"/>
                <w:rtl/>
                <w:lang w:val="en-US" w:bidi="ar-EG"/>
              </w:rPr>
              <w:tab/>
            </w:r>
            <w:r w:rsidRPr="00044A2E">
              <w:rPr>
                <w:rFonts w:ascii="Times New Roman" w:eastAsia="SimSun" w:hAnsi="Times New Roman" w:cs="Simplified Arabic"/>
                <w:sz w:val="22"/>
                <w:szCs w:val="22"/>
                <w:rtl/>
                <w:lang w:val="en-US" w:bidi="ar-EG"/>
              </w:rPr>
              <w:t xml:space="preserve">هل </w:t>
            </w:r>
            <w:r w:rsidRPr="00044A2E">
              <w:rPr>
                <w:rFonts w:ascii="Times New Roman" w:eastAsia="SimSun" w:hAnsi="Times New Roman" w:cs="Simplified Arabic" w:hint="cs"/>
                <w:sz w:val="22"/>
                <w:szCs w:val="22"/>
                <w:rtl/>
                <w:lang w:val="en-US" w:bidi="ar-EG"/>
              </w:rPr>
              <w:t>يجري</w:t>
            </w:r>
            <w:r w:rsidRPr="00044A2E">
              <w:rPr>
                <w:rFonts w:ascii="Times New Roman" w:eastAsia="SimSun" w:hAnsi="Times New Roman" w:cs="Simplified Arabic"/>
                <w:sz w:val="22"/>
                <w:szCs w:val="22"/>
                <w:rtl/>
                <w:lang w:val="en-US" w:bidi="ar-EG"/>
              </w:rPr>
              <w:t xml:space="preserve"> بلدك تقييمات سليمة علميا للمخاطر المتعلقة باستخدام وإطلاق الكائنات الحية المحورة</w:t>
            </w:r>
            <w:r w:rsidRPr="00044A2E">
              <w:rPr>
                <w:rFonts w:ascii="Times New Roman" w:eastAsia="SimSun" w:hAnsi="Times New Roman" w:cs="Simplified Arabic" w:hint="cs"/>
                <w:sz w:val="22"/>
                <w:szCs w:val="22"/>
                <w:rtl/>
                <w:lang w:val="en-US" w:bidi="ar-EG"/>
              </w:rPr>
              <w:t>؟</w:t>
            </w:r>
          </w:p>
        </w:tc>
        <w:tc>
          <w:tcPr>
            <w:tcW w:w="2426" w:type="dxa"/>
          </w:tcPr>
          <w:p w14:paraId="3FD046A2"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لا</w:t>
            </w:r>
          </w:p>
          <w:p w14:paraId="34329270"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قيد التطوير</w:t>
            </w:r>
          </w:p>
          <w:p w14:paraId="1328A782"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جزئيا</w:t>
            </w:r>
          </w:p>
          <w:p w14:paraId="19AEF162"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3FD008DF" w14:textId="77777777" w:rsidTr="00F935A4">
        <w:trPr>
          <w:cantSplit/>
          <w:trHeight w:val="744"/>
        </w:trPr>
        <w:tc>
          <w:tcPr>
            <w:tcW w:w="7508" w:type="dxa"/>
          </w:tcPr>
          <w:p w14:paraId="270E14A7" w14:textId="77777777" w:rsidR="001B4E1F" w:rsidRPr="00044A2E" w:rsidRDefault="001B4E1F" w:rsidP="00F935A4">
            <w:pPr>
              <w:bidi/>
              <w:snapToGrid w:val="0"/>
              <w:jc w:val="both"/>
              <w:textAlignment w:val="baseline"/>
              <w:rPr>
                <w:rFonts w:ascii="Times New Roman" w:eastAsia="SimSun" w:hAnsi="Times New Roman" w:cs="Simplified Arabic"/>
                <w:sz w:val="22"/>
                <w:szCs w:val="22"/>
                <w:lang w:val="en-US" w:bidi="ar-EG"/>
              </w:rPr>
            </w:pPr>
            <w:r w:rsidRPr="00044A2E">
              <w:rPr>
                <w:rFonts w:ascii="Times New Roman" w:eastAsia="SimSun" w:hAnsi="Times New Roman" w:cs="Simplified Arabic" w:hint="cs"/>
                <w:bCs/>
                <w:sz w:val="22"/>
                <w:szCs w:val="22"/>
                <w:rtl/>
                <w:lang w:val="en-US" w:bidi="ar-EG"/>
              </w:rPr>
              <w:t>17-6</w:t>
            </w:r>
            <w:r w:rsidRPr="00044A2E">
              <w:rPr>
                <w:rFonts w:ascii="Times New Roman" w:eastAsia="SimSun" w:hAnsi="Times New Roman" w:cs="Simplified Arabic"/>
                <w:bCs/>
                <w:sz w:val="22"/>
                <w:szCs w:val="22"/>
                <w:rtl/>
                <w:lang w:val="en-US" w:bidi="ar-EG"/>
              </w:rPr>
              <w:tab/>
            </w:r>
            <w:r w:rsidRPr="00044A2E">
              <w:rPr>
                <w:rFonts w:ascii="Times New Roman" w:eastAsia="SimSun" w:hAnsi="Times New Roman" w:cs="Simplified Arabic"/>
                <w:sz w:val="22"/>
                <w:szCs w:val="22"/>
                <w:rtl/>
                <w:lang w:val="en-US" w:bidi="ar-EG"/>
              </w:rPr>
              <w:t xml:space="preserve">هل يوفر بلدك الوصول إلى المعلومات المتعلقة بالسلامة الأحيائية </w:t>
            </w:r>
            <w:r w:rsidRPr="00044A2E">
              <w:rPr>
                <w:rFonts w:ascii="Times New Roman" w:eastAsia="SimSun" w:hAnsi="Times New Roman" w:cs="Simplified Arabic" w:hint="cs"/>
                <w:sz w:val="22"/>
                <w:szCs w:val="22"/>
                <w:rtl/>
                <w:lang w:val="en-US" w:bidi="ar-EG"/>
              </w:rPr>
              <w:t>لأغراض</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hint="cs"/>
                <w:sz w:val="22"/>
                <w:szCs w:val="22"/>
                <w:rtl/>
                <w:lang w:val="en-US" w:bidi="ar-EG"/>
              </w:rPr>
              <w:t>نقل ومناولة و</w:t>
            </w:r>
            <w:r w:rsidRPr="00044A2E">
              <w:rPr>
                <w:rFonts w:ascii="Times New Roman" w:eastAsia="SimSun" w:hAnsi="Times New Roman" w:cs="Simplified Arabic"/>
                <w:sz w:val="22"/>
                <w:szCs w:val="22"/>
                <w:rtl/>
                <w:lang w:val="en-US" w:bidi="ar-EG"/>
              </w:rPr>
              <w:t xml:space="preserve">استخدام </w:t>
            </w:r>
            <w:r w:rsidRPr="00044A2E">
              <w:rPr>
                <w:rFonts w:ascii="Times New Roman" w:eastAsia="SimSun" w:hAnsi="Times New Roman" w:cs="Simplified Arabic" w:hint="cs"/>
                <w:sz w:val="22"/>
                <w:szCs w:val="22"/>
                <w:rtl/>
                <w:lang w:val="en-US" w:bidi="ar-EG"/>
              </w:rPr>
              <w:t>ا</w:t>
            </w:r>
            <w:r w:rsidRPr="00044A2E">
              <w:rPr>
                <w:rFonts w:ascii="Times New Roman" w:eastAsia="SimSun" w:hAnsi="Times New Roman" w:cs="Simplified Arabic"/>
                <w:sz w:val="22"/>
                <w:szCs w:val="22"/>
                <w:rtl/>
                <w:lang w:val="en-US" w:bidi="ar-EG"/>
              </w:rPr>
              <w:t>لكائنات الحية المحورة</w:t>
            </w:r>
            <w:r w:rsidRPr="00044A2E">
              <w:rPr>
                <w:rFonts w:ascii="Times New Roman" w:eastAsia="SimSun" w:hAnsi="Times New Roman" w:cs="Simplified Arabic" w:hint="cs"/>
                <w:sz w:val="22"/>
                <w:szCs w:val="22"/>
                <w:rtl/>
                <w:lang w:val="en-US" w:bidi="ar-EG"/>
              </w:rPr>
              <w:t xml:space="preserve"> بأمان</w:t>
            </w:r>
            <w:r w:rsidRPr="00044A2E">
              <w:rPr>
                <w:rFonts w:ascii="Times New Roman" w:eastAsia="SimSun" w:hAnsi="Times New Roman" w:cs="Simplified Arabic"/>
                <w:sz w:val="22"/>
                <w:szCs w:val="22"/>
                <w:rtl/>
                <w:lang w:val="en-US" w:bidi="ar-EG"/>
              </w:rPr>
              <w:t>؟</w:t>
            </w:r>
          </w:p>
        </w:tc>
        <w:tc>
          <w:tcPr>
            <w:tcW w:w="2426" w:type="dxa"/>
          </w:tcPr>
          <w:p w14:paraId="623B1C30"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لا</w:t>
            </w:r>
          </w:p>
          <w:p w14:paraId="10B54F42"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قيد التطوير</w:t>
            </w:r>
          </w:p>
          <w:p w14:paraId="16AE4715"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جزئيا</w:t>
            </w:r>
          </w:p>
          <w:p w14:paraId="36E9BBA2"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02CDE7CD" w14:textId="77777777" w:rsidTr="00F935A4">
        <w:trPr>
          <w:cantSplit/>
        </w:trPr>
        <w:tc>
          <w:tcPr>
            <w:tcW w:w="9934" w:type="dxa"/>
            <w:gridSpan w:val="2"/>
            <w:shd w:val="clear" w:color="auto" w:fill="F2F2F2"/>
          </w:tcPr>
          <w:p w14:paraId="2AF136BE" w14:textId="424213E4" w:rsidR="001B4E1F" w:rsidRPr="00044A2E" w:rsidRDefault="001B4E1F" w:rsidP="00F935A4">
            <w:pPr>
              <w:bidi/>
              <w:snapToGrid w:val="0"/>
              <w:ind w:left="49"/>
              <w:jc w:val="both"/>
              <w:rPr>
                <w:rFonts w:ascii="Times New Roman" w:eastAsia="SimSun" w:hAnsi="Times New Roman" w:cs="Simplified Arabic"/>
                <w:bCs/>
                <w:sz w:val="22"/>
                <w:szCs w:val="22"/>
                <w:lang w:val="en-US" w:bidi="ar-EG"/>
              </w:rPr>
            </w:pPr>
            <w:r w:rsidRPr="00044A2E">
              <w:rPr>
                <w:rFonts w:ascii="Times New Roman" w:eastAsia="SimSun" w:hAnsi="Times New Roman" w:cs="Simplified Arabic"/>
                <w:bCs/>
                <w:sz w:val="22"/>
                <w:szCs w:val="22"/>
                <w:rtl/>
                <w:lang w:val="en-US" w:bidi="ar-EG"/>
              </w:rPr>
              <w:t>الهدف 20</w:t>
            </w:r>
            <w:r w:rsidRPr="00044A2E">
              <w:rPr>
                <w:rFonts w:ascii="Times New Roman" w:eastAsia="SimSun" w:hAnsi="Times New Roman" w:cs="Simplified Arabic" w:hint="cs"/>
                <w:bCs/>
                <w:sz w:val="22"/>
                <w:szCs w:val="22"/>
                <w:rtl/>
                <w:lang w:val="en-US" w:bidi="ar-EG"/>
              </w:rPr>
              <w:t xml:space="preserve">: </w:t>
            </w:r>
            <w:r w:rsidRPr="00044A2E">
              <w:rPr>
                <w:rFonts w:ascii="Times New Roman" w:eastAsia="SimSun" w:hAnsi="Times New Roman" w:cs="Simplified Arabic"/>
                <w:bCs/>
                <w:sz w:val="22"/>
                <w:szCs w:val="22"/>
                <w:rtl/>
                <w:lang w:val="en-US" w:bidi="ar-EG"/>
              </w:rPr>
              <w:t>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r w:rsidR="002D5CD8" w:rsidRPr="00044A2E">
              <w:rPr>
                <w:rFonts w:ascii="Times New Roman" w:eastAsia="SimSun" w:hAnsi="Times New Roman" w:cs="Simplified Arabic"/>
                <w:bCs/>
                <w:sz w:val="22"/>
                <w:szCs w:val="22"/>
                <w:rtl/>
                <w:lang w:val="en-US" w:bidi="ar-EG"/>
              </w:rPr>
              <w:t>.</w:t>
            </w:r>
          </w:p>
        </w:tc>
      </w:tr>
      <w:tr w:rsidR="001B4E1F" w:rsidRPr="00044A2E" w14:paraId="7AF4C69F" w14:textId="77777777" w:rsidTr="00F935A4">
        <w:trPr>
          <w:cantSplit/>
        </w:trPr>
        <w:tc>
          <w:tcPr>
            <w:tcW w:w="9934" w:type="dxa"/>
            <w:gridSpan w:val="2"/>
            <w:shd w:val="clear" w:color="auto" w:fill="FFFFFF"/>
          </w:tcPr>
          <w:p w14:paraId="30424F9B" w14:textId="70AF514F" w:rsidR="001B4E1F" w:rsidRPr="00044A2E" w:rsidRDefault="001B4E1F" w:rsidP="00F935A4">
            <w:pPr>
              <w:bidi/>
              <w:snapToGrid w:val="0"/>
              <w:ind w:left="49"/>
              <w:jc w:val="both"/>
              <w:rPr>
                <w:rFonts w:ascii="Times New Roman" w:eastAsia="SimSun" w:hAnsi="Times New Roman" w:cs="Simplified Arabic"/>
                <w:bCs/>
                <w:color w:val="000000"/>
                <w:sz w:val="20"/>
                <w:szCs w:val="20"/>
                <w:lang w:val="en-GB"/>
              </w:rPr>
            </w:pPr>
            <w:r w:rsidRPr="00044A2E">
              <w:rPr>
                <w:rFonts w:ascii="Times New Roman" w:eastAsia="SimSun" w:hAnsi="Times New Roman" w:cs="Simplified Arabic" w:hint="cs"/>
                <w:bCs/>
                <w:sz w:val="22"/>
                <w:szCs w:val="22"/>
                <w:rtl/>
                <w:lang w:val="en-US" w:bidi="ar-EG"/>
              </w:rPr>
              <w:t>المؤشر</w:t>
            </w:r>
            <w:r w:rsidRPr="00044A2E">
              <w:rPr>
                <w:rFonts w:ascii="Times New Roman" w:eastAsia="SimSun" w:hAnsi="Times New Roman" w:cs="Simplified Arabic"/>
                <w:bCs/>
                <w:sz w:val="22"/>
                <w:szCs w:val="22"/>
                <w:rtl/>
                <w:lang w:val="en-US" w:bidi="ar-EG"/>
              </w:rPr>
              <w:t xml:space="preserve">: عدد البلدان التي اتخذت إجراءات هامة لتعزيز بناء القدرات وتنميتها </w:t>
            </w:r>
            <w:r w:rsidRPr="00044A2E">
              <w:rPr>
                <w:rFonts w:ascii="Times New Roman" w:eastAsia="SimSun" w:hAnsi="Times New Roman" w:cs="Simplified Arabic" w:hint="cs"/>
                <w:bCs/>
                <w:sz w:val="22"/>
                <w:szCs w:val="22"/>
                <w:rtl/>
                <w:lang w:val="en-US" w:bidi="ar-EG"/>
              </w:rPr>
              <w:t>و</w:t>
            </w:r>
            <w:r w:rsidRPr="00044A2E">
              <w:rPr>
                <w:rFonts w:ascii="Times New Roman" w:eastAsia="SimSun" w:hAnsi="Times New Roman" w:cs="Simplified Arabic"/>
                <w:bCs/>
                <w:sz w:val="22"/>
                <w:szCs w:val="22"/>
                <w:rtl/>
                <w:lang w:val="en-US" w:bidi="ar-EG"/>
              </w:rPr>
              <w:t>الحصول على التكنولوجيا ونقلها ولتعزيز تطوير الابتكار والتعاون التقني والعلمي وإمكانية الحصول عليهما</w:t>
            </w:r>
            <w:r w:rsidR="002D5CD8" w:rsidRPr="00044A2E">
              <w:rPr>
                <w:rFonts w:ascii="Times New Roman" w:eastAsia="SimSun" w:hAnsi="Times New Roman" w:cs="Simplified Arabic"/>
                <w:bCs/>
                <w:sz w:val="22"/>
                <w:szCs w:val="22"/>
                <w:rtl/>
                <w:lang w:val="en-US" w:bidi="ar-EG"/>
              </w:rPr>
              <w:t>.</w:t>
            </w:r>
          </w:p>
        </w:tc>
      </w:tr>
      <w:tr w:rsidR="001B4E1F" w:rsidRPr="00044A2E" w14:paraId="3FBA785E" w14:textId="77777777" w:rsidTr="00F935A4">
        <w:trPr>
          <w:trHeight w:val="992"/>
        </w:trPr>
        <w:tc>
          <w:tcPr>
            <w:tcW w:w="7508" w:type="dxa"/>
          </w:tcPr>
          <w:p w14:paraId="1B74C663" w14:textId="77777777" w:rsidR="001B4E1F" w:rsidRPr="00044A2E" w:rsidRDefault="001B4E1F" w:rsidP="00F935A4">
            <w:pPr>
              <w:bidi/>
              <w:snapToGrid w:val="0"/>
              <w:jc w:val="both"/>
              <w:textAlignment w:val="baseline"/>
              <w:rPr>
                <w:rFonts w:ascii="Times New Roman" w:eastAsia="SimSun" w:hAnsi="Times New Roman" w:cs="Simplified Arabic"/>
                <w:sz w:val="22"/>
                <w:szCs w:val="22"/>
                <w:rtl/>
                <w:lang w:val="en-US" w:bidi="ar-EG"/>
              </w:rPr>
            </w:pPr>
            <w:r w:rsidRPr="00044A2E">
              <w:rPr>
                <w:rFonts w:ascii="Times New Roman" w:eastAsia="SimSun" w:hAnsi="Times New Roman" w:cs="Simplified Arabic"/>
                <w:b/>
                <w:sz w:val="22"/>
                <w:szCs w:val="22"/>
                <w:lang w:val="en-US" w:bidi="ar-EG"/>
              </w:rPr>
              <w:t>20</w:t>
            </w:r>
            <w:r w:rsidRPr="00044A2E">
              <w:rPr>
                <w:rFonts w:ascii="Times New Roman" w:eastAsia="SimSun" w:hAnsi="Times New Roman" w:cs="Simplified Arabic"/>
                <w:b/>
                <w:sz w:val="22"/>
                <w:szCs w:val="22"/>
                <w:rtl/>
                <w:lang w:val="en-US"/>
              </w:rPr>
              <w:t>-</w:t>
            </w:r>
            <w:r w:rsidRPr="00044A2E">
              <w:rPr>
                <w:rFonts w:ascii="Times New Roman" w:eastAsia="SimSun" w:hAnsi="Times New Roman" w:cs="Simplified Arabic"/>
                <w:b/>
                <w:sz w:val="22"/>
                <w:szCs w:val="22"/>
                <w:lang w:val="en-US"/>
              </w:rPr>
              <w:t>1</w:t>
            </w:r>
            <w:r w:rsidRPr="00044A2E">
              <w:rPr>
                <w:rFonts w:ascii="Times New Roman" w:eastAsia="SimSun" w:hAnsi="Times New Roman" w:cs="Simplified Arabic"/>
                <w:bCs/>
                <w:sz w:val="22"/>
                <w:szCs w:val="22"/>
                <w:rtl/>
                <w:lang w:val="en-US" w:bidi="ar-EG"/>
              </w:rPr>
              <w:tab/>
            </w:r>
            <w:r w:rsidRPr="00044A2E">
              <w:rPr>
                <w:rFonts w:ascii="Times New Roman" w:eastAsia="SimSun" w:hAnsi="Times New Roman" w:cs="Simplified Arabic"/>
                <w:sz w:val="22"/>
                <w:szCs w:val="22"/>
                <w:rtl/>
                <w:lang w:val="en-US" w:bidi="ar-EG"/>
              </w:rPr>
              <w:t xml:space="preserve">هل لدى بلدك </w:t>
            </w:r>
            <w:r w:rsidRPr="00044A2E">
              <w:rPr>
                <w:rFonts w:ascii="Times New Roman" w:eastAsia="SimSun" w:hAnsi="Times New Roman" w:cs="Simplified Arabic" w:hint="cs"/>
                <w:sz w:val="22"/>
                <w:szCs w:val="22"/>
                <w:rtl/>
                <w:lang w:val="en-US" w:bidi="ar-EG"/>
              </w:rPr>
              <w:t xml:space="preserve">خطط أو </w:t>
            </w:r>
            <w:r w:rsidRPr="00044A2E">
              <w:rPr>
                <w:rFonts w:ascii="Times New Roman" w:eastAsia="SimSun" w:hAnsi="Times New Roman" w:cs="Simplified Arabic"/>
                <w:sz w:val="22"/>
                <w:szCs w:val="22"/>
                <w:rtl/>
                <w:lang w:val="en-US" w:bidi="ar-EG"/>
              </w:rPr>
              <w:t>سياس</w:t>
            </w:r>
            <w:r w:rsidRPr="00044A2E">
              <w:rPr>
                <w:rFonts w:ascii="Times New Roman" w:eastAsia="SimSun" w:hAnsi="Times New Roman" w:cs="Simplified Arabic" w:hint="cs"/>
                <w:sz w:val="22"/>
                <w:szCs w:val="22"/>
                <w:rtl/>
                <w:lang w:val="en-US" w:bidi="ar-EG"/>
              </w:rPr>
              <w:t>ات</w:t>
            </w:r>
            <w:r w:rsidRPr="00044A2E">
              <w:rPr>
                <w:rFonts w:ascii="Times New Roman" w:eastAsia="SimSun" w:hAnsi="Times New Roman" w:cs="Simplified Arabic"/>
                <w:sz w:val="22"/>
                <w:szCs w:val="22"/>
                <w:rtl/>
                <w:lang w:val="en-US" w:bidi="ar-EG"/>
              </w:rPr>
              <w:t xml:space="preserve"> أو </w:t>
            </w:r>
            <w:r w:rsidRPr="00044A2E">
              <w:rPr>
                <w:rFonts w:ascii="Times New Roman" w:eastAsia="SimSun" w:hAnsi="Times New Roman" w:cs="Simplified Arabic" w:hint="cs"/>
                <w:sz w:val="22"/>
                <w:szCs w:val="22"/>
                <w:rtl/>
                <w:lang w:val="en-US" w:bidi="ar-EG"/>
              </w:rPr>
              <w:t>أدوات</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hint="cs"/>
                <w:sz w:val="22"/>
                <w:szCs w:val="22"/>
                <w:rtl/>
                <w:lang w:val="en-US" w:bidi="ar-EG"/>
              </w:rPr>
              <w:t>لتلبية الاحتياجات من حيث بناء القدرات وتنميتها من أجل التنوع البيولوجي؟</w:t>
            </w:r>
          </w:p>
          <w:p w14:paraId="69EB8AEB" w14:textId="77777777" w:rsidR="001B4E1F" w:rsidRPr="00044A2E" w:rsidRDefault="001B4E1F" w:rsidP="00F935A4">
            <w:pPr>
              <w:bidi/>
              <w:snapToGrid w:val="0"/>
              <w:jc w:val="both"/>
              <w:textAlignment w:val="baseline"/>
              <w:rPr>
                <w:rFonts w:ascii="Times New Roman" w:eastAsia="SimSun" w:hAnsi="Times New Roman" w:cs="Simplified Arabic"/>
                <w:sz w:val="22"/>
                <w:szCs w:val="22"/>
                <w:lang w:val="en-US" w:bidi="ar-EG"/>
              </w:rPr>
            </w:pPr>
          </w:p>
        </w:tc>
        <w:tc>
          <w:tcPr>
            <w:tcW w:w="2426" w:type="dxa"/>
          </w:tcPr>
          <w:p w14:paraId="0C3D5A1A"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لا</w:t>
            </w:r>
          </w:p>
          <w:p w14:paraId="28B64D2C"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قيد التطوير</w:t>
            </w:r>
          </w:p>
          <w:p w14:paraId="74BB4D86"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جزئيا</w:t>
            </w:r>
          </w:p>
          <w:p w14:paraId="509A04E4"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0"/>
                <w:szCs w:val="20"/>
                <w:lang w:val="en-GB"/>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325AFC1C" w14:textId="77777777" w:rsidTr="00F935A4">
        <w:trPr>
          <w:cantSplit/>
          <w:trHeight w:val="992"/>
        </w:trPr>
        <w:tc>
          <w:tcPr>
            <w:tcW w:w="7508" w:type="dxa"/>
          </w:tcPr>
          <w:p w14:paraId="6FA88A4F" w14:textId="77777777" w:rsidR="001B4E1F" w:rsidRPr="00044A2E" w:rsidRDefault="001B4E1F" w:rsidP="00F935A4">
            <w:pPr>
              <w:shd w:val="clear" w:color="auto" w:fill="FFFFFF"/>
              <w:bidi/>
              <w:snapToGrid w:val="0"/>
              <w:jc w:val="both"/>
              <w:rPr>
                <w:rFonts w:ascii="Times New Roman" w:eastAsia="SimSun" w:hAnsi="Times New Roman" w:cs="Simplified Arabic"/>
                <w:color w:val="1D2228"/>
                <w:sz w:val="20"/>
                <w:szCs w:val="20"/>
                <w:lang w:val="en-GB" w:eastAsia="fr-CH"/>
              </w:rPr>
            </w:pPr>
            <w:r w:rsidRPr="00044A2E">
              <w:rPr>
                <w:rFonts w:ascii="Times New Roman" w:eastAsia="SimSun" w:hAnsi="Times New Roman" w:cs="Simplified Arabic" w:hint="cs"/>
                <w:bCs/>
                <w:sz w:val="22"/>
                <w:szCs w:val="22"/>
                <w:rtl/>
                <w:lang w:val="fr-CH" w:eastAsia="fr-CH" w:bidi="ar-EG"/>
              </w:rPr>
              <w:t>20-2</w:t>
            </w:r>
            <w:r w:rsidRPr="00044A2E">
              <w:rPr>
                <w:rFonts w:ascii="Times New Roman" w:eastAsia="SimSun" w:hAnsi="Times New Roman" w:cs="Simplified Arabic"/>
                <w:bCs/>
                <w:sz w:val="22"/>
                <w:szCs w:val="22"/>
                <w:rtl/>
                <w:lang w:val="en-US" w:eastAsia="fr-CH" w:bidi="ar-EG"/>
              </w:rPr>
              <w:tab/>
            </w:r>
            <w:r w:rsidRPr="00044A2E">
              <w:rPr>
                <w:rFonts w:ascii="Times New Roman" w:eastAsia="SimSun" w:hAnsi="Times New Roman" w:cs="Simplified Arabic" w:hint="cs"/>
                <w:sz w:val="22"/>
                <w:szCs w:val="22"/>
                <w:rtl/>
                <w:lang w:val="en-US" w:eastAsia="fr-CH" w:bidi="ar-EG"/>
              </w:rPr>
              <w:t>هل لدى بلدك تدابير لضمان المشاركة الكاملة والفعالة للشعوب الأصلية والمجتمعات المحلية والنساء والفتيات والأطفال والشباب والأشخاص ذوي الإعاقة في أنشطة بناء القدرات وتنميتها من أجل حفظ التنوع البيولوجي واستخدامه المستدام</w:t>
            </w:r>
            <w:r w:rsidRPr="00044A2E">
              <w:rPr>
                <w:rFonts w:ascii="Times New Roman" w:eastAsia="SimSun" w:hAnsi="Times New Roman" w:cs="Simplified Arabic"/>
                <w:sz w:val="22"/>
                <w:szCs w:val="22"/>
                <w:rtl/>
                <w:lang w:val="en-US" w:eastAsia="fr-CH" w:bidi="ar-EG"/>
              </w:rPr>
              <w:t>؟</w:t>
            </w:r>
            <w:r w:rsidRPr="00044A2E">
              <w:rPr>
                <w:rFonts w:ascii="Times New Roman" w:eastAsia="SimSun" w:hAnsi="Times New Roman" w:cs="Simplified Arabic" w:hint="cs"/>
                <w:sz w:val="22"/>
                <w:szCs w:val="22"/>
                <w:rtl/>
                <w:lang w:val="en-US" w:eastAsia="fr-CH" w:bidi="ar-EG"/>
              </w:rPr>
              <w:t xml:space="preserve"> (اختر كل ما ينطبق)</w:t>
            </w:r>
          </w:p>
        </w:tc>
        <w:tc>
          <w:tcPr>
            <w:tcW w:w="2426" w:type="dxa"/>
          </w:tcPr>
          <w:p w14:paraId="2FCEE293" w14:textId="77777777" w:rsidR="001B4E1F" w:rsidRPr="00044A2E" w:rsidRDefault="001B4E1F" w:rsidP="00F935A4">
            <w:pPr>
              <w:tabs>
                <w:tab w:val="left" w:pos="580"/>
              </w:tabs>
              <w:bidi/>
              <w:snapToGrid w:val="0"/>
              <w:ind w:left="454" w:hanging="454"/>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النساء والفتيات</w:t>
            </w:r>
          </w:p>
          <w:p w14:paraId="2ED6EE35" w14:textId="77777777" w:rsidR="001B4E1F" w:rsidRPr="00044A2E" w:rsidRDefault="001B4E1F" w:rsidP="00F935A4">
            <w:pPr>
              <w:tabs>
                <w:tab w:val="left" w:pos="580"/>
              </w:tabs>
              <w:bidi/>
              <w:snapToGrid w:val="0"/>
              <w:ind w:left="454" w:hanging="454"/>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الأطفال والشباب</w:t>
            </w:r>
          </w:p>
          <w:p w14:paraId="067D21B4" w14:textId="77777777" w:rsidR="001B4E1F" w:rsidRPr="00044A2E" w:rsidRDefault="001B4E1F" w:rsidP="00F935A4">
            <w:pPr>
              <w:tabs>
                <w:tab w:val="left" w:pos="580"/>
              </w:tabs>
              <w:bidi/>
              <w:snapToGrid w:val="0"/>
              <w:ind w:left="454" w:hanging="454"/>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الأشخاص ذوو الإعاقة</w:t>
            </w:r>
          </w:p>
          <w:p w14:paraId="09829D95" w14:textId="77777777" w:rsidR="001B4E1F" w:rsidRPr="00044A2E" w:rsidRDefault="001B4E1F" w:rsidP="00F935A4">
            <w:pPr>
              <w:tabs>
                <w:tab w:val="left" w:pos="580"/>
              </w:tabs>
              <w:bidi/>
              <w:snapToGrid w:val="0"/>
              <w:ind w:left="454" w:hanging="454"/>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الشعوب الأصلية والمجتمعات المحلية</w:t>
            </w:r>
          </w:p>
          <w:p w14:paraId="72E41087" w14:textId="77777777" w:rsidR="001B4E1F" w:rsidRPr="00044A2E" w:rsidRDefault="001B4E1F" w:rsidP="00F935A4">
            <w:pPr>
              <w:tabs>
                <w:tab w:val="left" w:pos="580"/>
              </w:tabs>
              <w:bidi/>
              <w:snapToGrid w:val="0"/>
              <w:ind w:left="454" w:hanging="454"/>
              <w:rPr>
                <w:rFonts w:ascii="Times New Roman" w:eastAsia="SimSun" w:hAnsi="Times New Roman" w:cs="Simplified Arabic"/>
                <w:sz w:val="20"/>
                <w:szCs w:val="20"/>
                <w:lang w:val="en-GB"/>
              </w:rPr>
            </w:pPr>
            <w:r w:rsidRPr="00044A2E">
              <w:rPr>
                <w:rFonts w:ascii="Times New Roman" w:eastAsia="SimSun" w:hAnsi="Times New Roman" w:cs="Simplified Arabic" w:hint="cs"/>
                <w:sz w:val="22"/>
                <w:szCs w:val="22"/>
                <w:rtl/>
                <w:lang w:val="en-US" w:bidi="ar-EG"/>
              </w:rPr>
              <w:t>(ه)</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أخرى</w:t>
            </w:r>
          </w:p>
        </w:tc>
      </w:tr>
      <w:tr w:rsidR="001B4E1F" w:rsidRPr="00044A2E" w14:paraId="45A1B4D8" w14:textId="77777777" w:rsidTr="00F935A4">
        <w:trPr>
          <w:cantSplit/>
          <w:trHeight w:val="1070"/>
        </w:trPr>
        <w:tc>
          <w:tcPr>
            <w:tcW w:w="7508" w:type="dxa"/>
          </w:tcPr>
          <w:p w14:paraId="67869BC1" w14:textId="77777777" w:rsidR="001B4E1F" w:rsidRPr="00044A2E" w:rsidRDefault="001B4E1F" w:rsidP="00F935A4">
            <w:pPr>
              <w:shd w:val="clear" w:color="auto" w:fill="FFFFFF"/>
              <w:bidi/>
              <w:snapToGrid w:val="0"/>
              <w:jc w:val="both"/>
              <w:rPr>
                <w:rFonts w:ascii="Times New Roman" w:eastAsia="SimSun" w:hAnsi="Times New Roman" w:cs="Simplified Arabic"/>
                <w:sz w:val="22"/>
                <w:szCs w:val="22"/>
                <w:lang w:val="en-US" w:eastAsia="fr-CH" w:bidi="ar-EG"/>
              </w:rPr>
            </w:pPr>
            <w:r w:rsidRPr="00044A2E">
              <w:rPr>
                <w:rFonts w:ascii="Times New Roman" w:eastAsia="SimSun" w:hAnsi="Times New Roman" w:cs="Simplified Arabic" w:hint="cs"/>
                <w:bCs/>
                <w:sz w:val="22"/>
                <w:szCs w:val="22"/>
                <w:rtl/>
                <w:lang w:val="fr-CH" w:eastAsia="fr-CH" w:bidi="ar-EG"/>
              </w:rPr>
              <w:t>20-3</w:t>
            </w:r>
            <w:r w:rsidRPr="00044A2E">
              <w:rPr>
                <w:rFonts w:ascii="Times New Roman" w:eastAsia="SimSun" w:hAnsi="Times New Roman" w:cs="Simplified Arabic"/>
                <w:bCs/>
                <w:sz w:val="22"/>
                <w:szCs w:val="22"/>
                <w:rtl/>
                <w:lang w:val="en-US" w:eastAsia="fr-CH" w:bidi="ar-EG"/>
              </w:rPr>
              <w:tab/>
            </w:r>
            <w:r w:rsidRPr="00044A2E">
              <w:rPr>
                <w:rFonts w:ascii="Times New Roman" w:eastAsia="SimSun" w:hAnsi="Times New Roman" w:cs="Simplified Arabic"/>
                <w:sz w:val="22"/>
                <w:szCs w:val="22"/>
                <w:rtl/>
                <w:lang w:val="en-US" w:eastAsia="fr-CH" w:bidi="ar-EG"/>
              </w:rPr>
              <w:t xml:space="preserve">هل أجرى بلدك تقييما </w:t>
            </w:r>
            <w:r w:rsidRPr="00044A2E">
              <w:rPr>
                <w:rFonts w:ascii="Times New Roman" w:eastAsia="SimSun" w:hAnsi="Times New Roman" w:cs="Simplified Arabic" w:hint="cs"/>
                <w:sz w:val="22"/>
                <w:szCs w:val="22"/>
                <w:rtl/>
                <w:lang w:val="en-US" w:eastAsia="fr-CH" w:bidi="ar-EG"/>
              </w:rPr>
              <w:t xml:space="preserve">ذاتيا للقدرات الوطنية </w:t>
            </w:r>
            <w:r w:rsidRPr="00044A2E">
              <w:rPr>
                <w:rFonts w:ascii="Times New Roman" w:eastAsia="SimSun" w:hAnsi="Times New Roman" w:cs="Simplified Arabic"/>
                <w:sz w:val="22"/>
                <w:szCs w:val="22"/>
                <w:rtl/>
                <w:lang w:val="en-US" w:eastAsia="fr-CH" w:bidi="ar-EG"/>
              </w:rPr>
              <w:t>أو أي عملي</w:t>
            </w:r>
            <w:r w:rsidRPr="00044A2E">
              <w:rPr>
                <w:rFonts w:ascii="Times New Roman" w:eastAsia="SimSun" w:hAnsi="Times New Roman" w:cs="Simplified Arabic" w:hint="cs"/>
                <w:sz w:val="22"/>
                <w:szCs w:val="22"/>
                <w:rtl/>
                <w:lang w:val="en-US" w:eastAsia="fr-CH" w:bidi="ar-EG"/>
              </w:rPr>
              <w:t>ات</w:t>
            </w:r>
            <w:r w:rsidRPr="00044A2E">
              <w:rPr>
                <w:rFonts w:ascii="Times New Roman" w:eastAsia="SimSun" w:hAnsi="Times New Roman" w:cs="Simplified Arabic"/>
                <w:sz w:val="22"/>
                <w:szCs w:val="22"/>
                <w:rtl/>
                <w:lang w:val="en-US" w:eastAsia="fr-CH" w:bidi="ar-EG"/>
              </w:rPr>
              <w:t xml:space="preserve"> أخرى لتقييم</w:t>
            </w:r>
            <w:r w:rsidRPr="00044A2E">
              <w:rPr>
                <w:rFonts w:ascii="Times New Roman" w:eastAsia="SimSun" w:hAnsi="Times New Roman" w:cs="Simplified Arabic" w:hint="cs"/>
                <w:sz w:val="22"/>
                <w:szCs w:val="22"/>
                <w:rtl/>
                <w:lang w:val="en-US" w:eastAsia="fr-CH" w:bidi="ar-EG"/>
              </w:rPr>
              <w:t xml:space="preserve"> الاحتياجات من</w:t>
            </w:r>
            <w:r w:rsidRPr="00044A2E">
              <w:rPr>
                <w:rFonts w:ascii="Times New Roman" w:eastAsia="SimSun" w:hAnsi="Times New Roman" w:cs="Simplified Arabic"/>
                <w:sz w:val="22"/>
                <w:szCs w:val="22"/>
                <w:rtl/>
                <w:lang w:val="en-US" w:eastAsia="fr-CH" w:bidi="ar-EG"/>
              </w:rPr>
              <w:t xml:space="preserve"> القدرات</w:t>
            </w:r>
            <w:r w:rsidRPr="00044A2E">
              <w:rPr>
                <w:rFonts w:ascii="Times New Roman" w:eastAsia="SimSun" w:hAnsi="Times New Roman" w:cs="Simplified Arabic" w:hint="cs"/>
                <w:sz w:val="22"/>
                <w:szCs w:val="22"/>
                <w:rtl/>
                <w:lang w:val="en-US" w:eastAsia="fr-CH" w:bidi="ar-EG"/>
              </w:rPr>
              <w:t xml:space="preserve"> </w:t>
            </w:r>
            <w:r w:rsidRPr="00044A2E">
              <w:rPr>
                <w:rFonts w:ascii="Times New Roman" w:eastAsia="SimSun" w:hAnsi="Times New Roman" w:cs="Simplified Arabic"/>
                <w:sz w:val="22"/>
                <w:szCs w:val="22"/>
                <w:rtl/>
                <w:lang w:val="en-US" w:eastAsia="fr-CH" w:bidi="ar-EG"/>
              </w:rPr>
              <w:t>لحفظ التنوع البيولوجي واستخدامه المستدام؟</w:t>
            </w:r>
          </w:p>
        </w:tc>
        <w:tc>
          <w:tcPr>
            <w:tcW w:w="2426" w:type="dxa"/>
          </w:tcPr>
          <w:p w14:paraId="3212364C"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لا</w:t>
            </w:r>
          </w:p>
          <w:p w14:paraId="7FB9CCC2"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قيد التطوير</w:t>
            </w:r>
          </w:p>
          <w:p w14:paraId="15F135CD"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جزئيا</w:t>
            </w:r>
          </w:p>
          <w:p w14:paraId="61A9AEBF"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59E0FC44" w14:textId="77777777" w:rsidTr="00F935A4">
        <w:trPr>
          <w:cantSplit/>
          <w:trHeight w:val="420"/>
        </w:trPr>
        <w:tc>
          <w:tcPr>
            <w:tcW w:w="7508" w:type="dxa"/>
          </w:tcPr>
          <w:p w14:paraId="67A3AC0A" w14:textId="77777777" w:rsidR="001B4E1F" w:rsidRPr="00044A2E" w:rsidRDefault="001B4E1F" w:rsidP="00F935A4">
            <w:pPr>
              <w:shd w:val="clear" w:color="auto" w:fill="FFFFFF"/>
              <w:bidi/>
              <w:snapToGrid w:val="0"/>
              <w:spacing w:after="160"/>
              <w:jc w:val="both"/>
              <w:rPr>
                <w:rFonts w:ascii="Times New Roman" w:eastAsia="SimSun" w:hAnsi="Times New Roman" w:cs="Simplified Arabic"/>
                <w:color w:val="1D2228"/>
                <w:sz w:val="20"/>
                <w:szCs w:val="20"/>
                <w:lang w:val="fr-CH" w:eastAsia="fr-CH"/>
              </w:rPr>
            </w:pPr>
            <w:r w:rsidRPr="00044A2E">
              <w:rPr>
                <w:rFonts w:ascii="Times New Roman" w:eastAsia="SimSun" w:hAnsi="Times New Roman" w:cs="Simplified Arabic" w:hint="cs"/>
                <w:bCs/>
                <w:sz w:val="22"/>
                <w:szCs w:val="22"/>
                <w:rtl/>
                <w:lang w:val="fr-CH" w:eastAsia="fr-CH" w:bidi="ar-EG"/>
              </w:rPr>
              <w:t>20-4</w:t>
            </w:r>
            <w:r w:rsidRPr="00044A2E">
              <w:rPr>
                <w:rFonts w:ascii="Times New Roman" w:eastAsia="SimSun" w:hAnsi="Times New Roman" w:cs="Simplified Arabic"/>
                <w:bCs/>
                <w:sz w:val="22"/>
                <w:szCs w:val="22"/>
                <w:rtl/>
                <w:lang w:val="en-US" w:eastAsia="fr-CH" w:bidi="ar-EG"/>
              </w:rPr>
              <w:tab/>
            </w:r>
            <w:r w:rsidRPr="00044A2E">
              <w:rPr>
                <w:rFonts w:ascii="Times New Roman" w:eastAsia="SimSun" w:hAnsi="Times New Roman" w:cs="Simplified Arabic" w:hint="cs"/>
                <w:sz w:val="22"/>
                <w:szCs w:val="22"/>
                <w:rtl/>
                <w:lang w:val="en-US" w:eastAsia="fr-CH" w:bidi="ar-EG"/>
              </w:rPr>
              <w:t>هل أجرى بلدك تقييما وطنيا للاحتياجات في مجال بناء القدرات وتنميتها لدى الشعوب الأصلية والمجتمعات المحلية والنساء والفتيات والأطفال والشباب والأشخاص ذوي الإعاقة من أجل حفظ التنوع البيولوجي واستخدامه المستدام</w:t>
            </w:r>
            <w:r w:rsidRPr="00044A2E">
              <w:rPr>
                <w:rFonts w:ascii="Times New Roman" w:eastAsia="SimSun" w:hAnsi="Times New Roman" w:cs="Simplified Arabic"/>
                <w:sz w:val="22"/>
                <w:szCs w:val="22"/>
                <w:rtl/>
                <w:lang w:val="en-US" w:eastAsia="fr-CH" w:bidi="ar-EG"/>
              </w:rPr>
              <w:t>؟</w:t>
            </w:r>
            <w:r w:rsidRPr="00044A2E">
              <w:rPr>
                <w:rFonts w:ascii="Times New Roman" w:eastAsia="SimSun" w:hAnsi="Times New Roman" w:cs="Simplified Arabic" w:hint="cs"/>
                <w:sz w:val="22"/>
                <w:szCs w:val="22"/>
                <w:rtl/>
                <w:lang w:val="en-US" w:eastAsia="fr-CH" w:bidi="ar-EG"/>
              </w:rPr>
              <w:t xml:space="preserve"> (اختر كل ما ينطبق)</w:t>
            </w:r>
          </w:p>
        </w:tc>
        <w:tc>
          <w:tcPr>
            <w:tcW w:w="2426" w:type="dxa"/>
          </w:tcPr>
          <w:p w14:paraId="0D0BF937" w14:textId="77777777" w:rsidR="001B4E1F" w:rsidRPr="00044A2E" w:rsidRDefault="001B4E1F" w:rsidP="00F935A4">
            <w:pPr>
              <w:tabs>
                <w:tab w:val="left" w:pos="580"/>
              </w:tabs>
              <w:bidi/>
              <w:snapToGrid w:val="0"/>
              <w:ind w:left="454" w:hanging="454"/>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النساء والفتيات</w:t>
            </w:r>
          </w:p>
          <w:p w14:paraId="1F6476F1" w14:textId="77777777" w:rsidR="001B4E1F" w:rsidRPr="00044A2E" w:rsidRDefault="001B4E1F" w:rsidP="00F935A4">
            <w:pPr>
              <w:tabs>
                <w:tab w:val="left" w:pos="580"/>
              </w:tabs>
              <w:bidi/>
              <w:snapToGrid w:val="0"/>
              <w:ind w:left="454" w:hanging="454"/>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الأطفال والشباب</w:t>
            </w:r>
          </w:p>
          <w:p w14:paraId="6C33CBB9" w14:textId="77777777" w:rsidR="001B4E1F" w:rsidRPr="00044A2E" w:rsidRDefault="001B4E1F" w:rsidP="00F935A4">
            <w:pPr>
              <w:tabs>
                <w:tab w:val="left" w:pos="580"/>
              </w:tabs>
              <w:bidi/>
              <w:snapToGrid w:val="0"/>
              <w:ind w:left="454" w:hanging="454"/>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الأشخاص ذوو الإعاقة</w:t>
            </w:r>
          </w:p>
          <w:p w14:paraId="1A1B5FB0" w14:textId="77777777" w:rsidR="001B4E1F" w:rsidRPr="00044A2E" w:rsidRDefault="001B4E1F" w:rsidP="00F935A4">
            <w:pPr>
              <w:tabs>
                <w:tab w:val="left" w:pos="580"/>
              </w:tabs>
              <w:bidi/>
              <w:snapToGrid w:val="0"/>
              <w:ind w:left="454" w:hanging="454"/>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الشعوب الأصلية والمجتمعات المحلية</w:t>
            </w:r>
          </w:p>
          <w:p w14:paraId="27329092" w14:textId="77777777" w:rsidR="001B4E1F" w:rsidRPr="00044A2E" w:rsidRDefault="001B4E1F" w:rsidP="00F935A4">
            <w:pPr>
              <w:tabs>
                <w:tab w:val="left" w:pos="580"/>
                <w:tab w:val="left" w:pos="1175"/>
              </w:tabs>
              <w:bidi/>
              <w:ind w:left="454" w:hanging="454"/>
              <w:rPr>
                <w:rFonts w:ascii="Times New Roman" w:eastAsia="SimSun" w:hAnsi="Times New Roman" w:cs="Simplified Arabic"/>
                <w:sz w:val="22"/>
                <w:szCs w:val="22"/>
                <w:lang w:val="en-US" w:bidi="ar-EG"/>
              </w:rPr>
            </w:pPr>
            <w:r w:rsidRPr="00044A2E">
              <w:rPr>
                <w:rFonts w:ascii="Times New Roman" w:eastAsia="SimSun" w:hAnsi="Times New Roman" w:cs="Simplified Arabic" w:hint="cs"/>
                <w:sz w:val="22"/>
                <w:szCs w:val="22"/>
                <w:rtl/>
                <w:lang w:val="en-US" w:bidi="ar-EG"/>
              </w:rPr>
              <w:t>(ه)</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أخرى</w:t>
            </w:r>
          </w:p>
        </w:tc>
      </w:tr>
      <w:tr w:rsidR="001B4E1F" w:rsidRPr="00044A2E" w14:paraId="7DBA8A18" w14:textId="77777777" w:rsidTr="00F935A4">
        <w:trPr>
          <w:cantSplit/>
          <w:trHeight w:val="1037"/>
        </w:trPr>
        <w:tc>
          <w:tcPr>
            <w:tcW w:w="7508" w:type="dxa"/>
          </w:tcPr>
          <w:p w14:paraId="273AA4A1" w14:textId="77777777" w:rsidR="001B4E1F" w:rsidRPr="00044A2E" w:rsidRDefault="001B4E1F" w:rsidP="00F935A4">
            <w:pPr>
              <w:shd w:val="clear" w:color="auto" w:fill="FFFFFF"/>
              <w:bidi/>
              <w:snapToGrid w:val="0"/>
              <w:jc w:val="both"/>
              <w:rPr>
                <w:rFonts w:ascii="Times New Roman" w:eastAsia="SimSun" w:hAnsi="Times New Roman" w:cs="Simplified Arabic"/>
                <w:sz w:val="22"/>
                <w:szCs w:val="22"/>
                <w:lang w:val="en-US" w:eastAsia="fr-CH" w:bidi="ar-EG"/>
              </w:rPr>
            </w:pPr>
            <w:r w:rsidRPr="00044A2E">
              <w:rPr>
                <w:rFonts w:ascii="Times New Roman" w:eastAsia="SimSun" w:hAnsi="Times New Roman" w:cs="Simplified Arabic" w:hint="cs"/>
                <w:bCs/>
                <w:sz w:val="22"/>
                <w:szCs w:val="22"/>
                <w:rtl/>
                <w:lang w:val="fr-CH" w:eastAsia="fr-CH" w:bidi="ar-EG"/>
              </w:rPr>
              <w:t>20-5</w:t>
            </w:r>
            <w:r w:rsidRPr="00044A2E">
              <w:rPr>
                <w:rFonts w:ascii="Times New Roman" w:eastAsia="SimSun" w:hAnsi="Times New Roman" w:cs="Simplified Arabic"/>
                <w:bCs/>
                <w:sz w:val="22"/>
                <w:szCs w:val="22"/>
                <w:rtl/>
                <w:lang w:val="en-US" w:eastAsia="fr-CH" w:bidi="ar-EG"/>
              </w:rPr>
              <w:tab/>
            </w:r>
            <w:r w:rsidRPr="00044A2E">
              <w:rPr>
                <w:rFonts w:ascii="Times New Roman" w:eastAsia="SimSun" w:hAnsi="Times New Roman" w:cs="Simplified Arabic"/>
                <w:sz w:val="22"/>
                <w:szCs w:val="22"/>
                <w:rtl/>
                <w:lang w:val="en-US" w:eastAsia="fr-CH" w:bidi="ar-EG"/>
              </w:rPr>
              <w:t xml:space="preserve">هل </w:t>
            </w:r>
            <w:r w:rsidRPr="00044A2E">
              <w:rPr>
                <w:rFonts w:ascii="Times New Roman" w:eastAsia="SimSun" w:hAnsi="Times New Roman" w:cs="Simplified Arabic" w:hint="cs"/>
                <w:sz w:val="22"/>
                <w:szCs w:val="22"/>
                <w:rtl/>
                <w:lang w:val="en-US" w:eastAsia="fr-CH"/>
              </w:rPr>
              <w:t>أقام</w:t>
            </w:r>
            <w:r w:rsidRPr="00044A2E">
              <w:rPr>
                <w:rFonts w:ascii="Times New Roman" w:eastAsia="SimSun" w:hAnsi="Times New Roman" w:cs="Simplified Arabic"/>
                <w:sz w:val="22"/>
                <w:szCs w:val="22"/>
                <w:rtl/>
                <w:lang w:val="en-US" w:eastAsia="fr-CH" w:bidi="ar-EG"/>
              </w:rPr>
              <w:t xml:space="preserve"> بلدك شراكات لتعزيز تطوير التكنولوجيا المشتركة وبرامج البحث العلمي المشتركة لحفظ التنوع البيولوجي واستخدامه المستدام وتعزيز البحث العلمي وقدرات </w:t>
            </w:r>
            <w:r w:rsidRPr="00044A2E">
              <w:rPr>
                <w:rFonts w:ascii="Times New Roman" w:eastAsia="SimSun" w:hAnsi="Times New Roman" w:cs="Simplified Arabic" w:hint="cs"/>
                <w:sz w:val="22"/>
                <w:szCs w:val="22"/>
                <w:rtl/>
                <w:lang w:val="en-US" w:eastAsia="fr-CH" w:bidi="ar-EG"/>
              </w:rPr>
              <w:t>الرصد، بما في ذلك من خلال التعاون بين بلدان الجنوب، والتعاون بين بلدان الشمال والجنوب، والتعاون الثلاثي؟</w:t>
            </w:r>
          </w:p>
        </w:tc>
        <w:tc>
          <w:tcPr>
            <w:tcW w:w="2426" w:type="dxa"/>
          </w:tcPr>
          <w:p w14:paraId="0FCA8BDC"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لا</w:t>
            </w:r>
          </w:p>
          <w:p w14:paraId="68642274"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قيد التطوير</w:t>
            </w:r>
          </w:p>
          <w:p w14:paraId="648AAA6F"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جزئيا</w:t>
            </w:r>
          </w:p>
          <w:p w14:paraId="36B94C8D"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0"/>
                <w:szCs w:val="20"/>
                <w:lang w:val="en-GB"/>
              </w:rPr>
            </w:pPr>
            <w:r w:rsidRPr="00044A2E">
              <w:rPr>
                <w:rFonts w:ascii="Times New Roman" w:eastAsia="SimSun" w:hAnsi="Times New Roman" w:cs="Simplified Arabic" w:hint="cs"/>
                <w:sz w:val="20"/>
                <w:szCs w:val="20"/>
                <w:rtl/>
                <w:lang w:val="en-GB"/>
              </w:rPr>
              <w:t>(د)</w:t>
            </w:r>
            <w:r w:rsidRPr="00044A2E">
              <w:rPr>
                <w:rFonts w:ascii="Times New Roman" w:eastAsia="SimSun" w:hAnsi="Times New Roman" w:cs="Simplified Arabic"/>
                <w:sz w:val="20"/>
                <w:szCs w:val="20"/>
                <w:rtl/>
                <w:lang w:val="en-GB"/>
              </w:rPr>
              <w:tab/>
            </w:r>
            <w:r w:rsidRPr="00044A2E">
              <w:rPr>
                <w:rFonts w:ascii="Times New Roman" w:eastAsia="SimSun" w:hAnsi="Times New Roman" w:cs="Simplified Arabic" w:hint="cs"/>
                <w:sz w:val="20"/>
                <w:szCs w:val="20"/>
                <w:rtl/>
                <w:lang w:val="en-GB"/>
              </w:rPr>
              <w:t>بالكامل (يُرجى التحديد لكل نوع من الشراكات (اختياري))</w:t>
            </w:r>
          </w:p>
        </w:tc>
      </w:tr>
      <w:tr w:rsidR="001B4E1F" w:rsidRPr="00044A2E" w14:paraId="4E36696D" w14:textId="77777777" w:rsidTr="00F935A4">
        <w:trPr>
          <w:cantSplit/>
        </w:trPr>
        <w:tc>
          <w:tcPr>
            <w:tcW w:w="9934" w:type="dxa"/>
            <w:gridSpan w:val="2"/>
            <w:shd w:val="clear" w:color="auto" w:fill="F2F2F2"/>
          </w:tcPr>
          <w:p w14:paraId="7850C8DB" w14:textId="7719ECF1" w:rsidR="001B4E1F" w:rsidRPr="00044A2E" w:rsidRDefault="001B4E1F" w:rsidP="00F935A4">
            <w:pPr>
              <w:bidi/>
              <w:snapToGrid w:val="0"/>
              <w:ind w:left="49"/>
              <w:jc w:val="both"/>
              <w:rPr>
                <w:rFonts w:ascii="Times New Roman" w:eastAsia="YouYuan" w:hAnsi="Times New Roman" w:cs="Simplified Arabic"/>
                <w:kern w:val="2"/>
                <w:sz w:val="20"/>
                <w:szCs w:val="20"/>
                <w:lang w:val="en-US"/>
              </w:rPr>
            </w:pPr>
            <w:r w:rsidRPr="00044A2E">
              <w:rPr>
                <w:rFonts w:ascii="Times New Roman" w:eastAsia="SimSun" w:hAnsi="Times New Roman" w:cs="Simplified Arabic"/>
                <w:bCs/>
                <w:sz w:val="20"/>
                <w:szCs w:val="20"/>
                <w:lang w:val="en-GB"/>
              </w:rPr>
              <w:br w:type="page"/>
            </w:r>
            <w:r w:rsidRPr="00044A2E">
              <w:rPr>
                <w:rFonts w:ascii="Times New Roman" w:eastAsia="SimSun" w:hAnsi="Times New Roman" w:cs="Simplified Arabic"/>
                <w:bCs/>
                <w:sz w:val="22"/>
                <w:szCs w:val="22"/>
                <w:rtl/>
                <w:lang w:val="en-US" w:bidi="ar-EG"/>
              </w:rPr>
              <w:t>الهدف 22</w:t>
            </w:r>
            <w:r w:rsidRPr="00044A2E">
              <w:rPr>
                <w:rFonts w:ascii="Times New Roman" w:eastAsia="SimSun" w:hAnsi="Times New Roman" w:cs="Simplified Arabic" w:hint="cs"/>
                <w:bCs/>
                <w:sz w:val="22"/>
                <w:szCs w:val="22"/>
                <w:rtl/>
                <w:lang w:val="en-US" w:bidi="ar-EG"/>
              </w:rPr>
              <w:t xml:space="preserve">: </w:t>
            </w:r>
            <w:r w:rsidRPr="00044A2E">
              <w:rPr>
                <w:rFonts w:ascii="Times New Roman" w:eastAsia="SimSun" w:hAnsi="Times New Roman" w:cs="Simplified Arabic"/>
                <w:bCs/>
                <w:sz w:val="22"/>
                <w:szCs w:val="22"/>
                <w:rtl/>
                <w:lang w:val="en-US" w:bidi="ar-EG"/>
              </w:rPr>
              <w:t>ضمان تمثيل الشعوب الأصلية والمجتمعات المحلية الكاملة والمنصفة والشاملة والفعالة والتي تتسم بالاستجابة للاعتبارات الجنسانية ومشاركتها في صنع القرارات والوصول إلى العدالة والمعلومات ذات الصلة بالتنوع البيولوجي، مع احترام ثقافاتها وحقوقها على أراضيها، وأقاليمها، ومواردها، ومعارفها التقليدية، بالإضافة إلى النساء والفتيات، والأطفال والشباب، والأشخاص ذوي الإعاقة وضمان الحماية الكاملة للمدافعين عن حقوق الإنسان البيئية</w:t>
            </w:r>
            <w:r w:rsidR="002D5CD8" w:rsidRPr="00044A2E">
              <w:rPr>
                <w:rFonts w:ascii="Times New Roman" w:eastAsia="SimSun" w:hAnsi="Times New Roman" w:cs="Simplified Arabic"/>
                <w:bCs/>
                <w:sz w:val="22"/>
                <w:szCs w:val="22"/>
                <w:rtl/>
                <w:lang w:val="en-US" w:bidi="ar-EG"/>
              </w:rPr>
              <w:t>.</w:t>
            </w:r>
            <w:r w:rsidRPr="00044A2E">
              <w:rPr>
                <w:rFonts w:ascii="Times New Roman" w:eastAsia="SimSun" w:hAnsi="Times New Roman" w:cs="Simplified Arabic"/>
                <w:bCs/>
                <w:sz w:val="20"/>
                <w:szCs w:val="20"/>
                <w:lang w:val="en-GB"/>
              </w:rPr>
              <w:t xml:space="preserve"> </w:t>
            </w:r>
          </w:p>
        </w:tc>
      </w:tr>
      <w:tr w:rsidR="001B4E1F" w:rsidRPr="00044A2E" w14:paraId="3608D1B0" w14:textId="77777777" w:rsidTr="00F935A4">
        <w:trPr>
          <w:cantSplit/>
        </w:trPr>
        <w:tc>
          <w:tcPr>
            <w:tcW w:w="9934" w:type="dxa"/>
            <w:gridSpan w:val="2"/>
            <w:shd w:val="clear" w:color="auto" w:fill="FFFFFF"/>
          </w:tcPr>
          <w:p w14:paraId="18775BC8" w14:textId="00B4B523" w:rsidR="001B4E1F" w:rsidRPr="00044A2E" w:rsidRDefault="001B4E1F" w:rsidP="00F935A4">
            <w:pPr>
              <w:bidi/>
              <w:snapToGrid w:val="0"/>
              <w:ind w:left="49"/>
              <w:jc w:val="both"/>
              <w:rPr>
                <w:rFonts w:ascii="Times New Roman" w:eastAsia="SimSun" w:hAnsi="Times New Roman" w:cs="Simplified Arabic"/>
                <w:color w:val="000000"/>
                <w:sz w:val="20"/>
                <w:szCs w:val="20"/>
                <w:lang w:val="en-GB"/>
              </w:rPr>
            </w:pPr>
            <w:r w:rsidRPr="00044A2E">
              <w:rPr>
                <w:rFonts w:ascii="Times New Roman" w:eastAsia="SimSun" w:hAnsi="Times New Roman" w:cs="Simplified Arabic" w:hint="cs"/>
                <w:bCs/>
                <w:sz w:val="22"/>
                <w:szCs w:val="22"/>
                <w:rtl/>
                <w:lang w:val="en-US" w:bidi="ar-EG"/>
              </w:rPr>
              <w:t>المؤشر</w:t>
            </w:r>
            <w:r w:rsidRPr="00044A2E">
              <w:rPr>
                <w:rFonts w:ascii="Times New Roman" w:eastAsia="SimSun" w:hAnsi="Times New Roman" w:cs="Simplified Arabic"/>
                <w:bCs/>
                <w:sz w:val="22"/>
                <w:szCs w:val="22"/>
                <w:rtl/>
                <w:lang w:val="en-US" w:bidi="ar-EG"/>
              </w:rPr>
              <w:t>: عدد البلدان التي</w:t>
            </w:r>
            <w:r w:rsidRPr="00044A2E">
              <w:rPr>
                <w:rFonts w:ascii="Times New Roman" w:eastAsia="SimSun" w:hAnsi="Times New Roman" w:cs="Simplified Arabic" w:hint="cs"/>
                <w:bCs/>
                <w:sz w:val="22"/>
                <w:szCs w:val="22"/>
                <w:rtl/>
                <w:lang w:val="en-US" w:bidi="ar-EG"/>
              </w:rPr>
              <w:t xml:space="preserve"> تتخذ إجراءات نحو</w:t>
            </w:r>
            <w:r w:rsidRPr="00044A2E">
              <w:rPr>
                <w:rFonts w:ascii="Times New Roman" w:eastAsia="SimSun" w:hAnsi="Times New Roman" w:cs="Simplified Arabic"/>
                <w:bCs/>
                <w:sz w:val="22"/>
                <w:szCs w:val="22"/>
                <w:rtl/>
                <w:lang w:val="en-US" w:bidi="ar-EG"/>
              </w:rPr>
              <w:t xml:space="preserve"> التمثيل والمشاركة الكاملين</w:t>
            </w:r>
            <w:r w:rsidRPr="00044A2E">
              <w:rPr>
                <w:rFonts w:ascii="Times New Roman" w:eastAsia="SimSun" w:hAnsi="Times New Roman" w:cs="Simplified Arabic" w:hint="cs"/>
                <w:bCs/>
                <w:sz w:val="22"/>
                <w:szCs w:val="22"/>
                <w:rtl/>
                <w:lang w:val="en-US" w:bidi="ar-EG"/>
              </w:rPr>
              <w:t>،</w:t>
            </w:r>
            <w:r w:rsidRPr="00044A2E">
              <w:rPr>
                <w:rFonts w:ascii="Times New Roman" w:eastAsia="SimSun" w:hAnsi="Times New Roman" w:cs="Simplified Arabic"/>
                <w:bCs/>
                <w:sz w:val="22"/>
                <w:szCs w:val="22"/>
                <w:rtl/>
                <w:lang w:val="en-US" w:bidi="ar-EG"/>
              </w:rPr>
              <w:t xml:space="preserve"> والمنصفين</w:t>
            </w:r>
            <w:r w:rsidRPr="00044A2E">
              <w:rPr>
                <w:rFonts w:ascii="Times New Roman" w:eastAsia="SimSun" w:hAnsi="Times New Roman" w:cs="Simplified Arabic" w:hint="cs"/>
                <w:bCs/>
                <w:sz w:val="22"/>
                <w:szCs w:val="22"/>
                <w:rtl/>
                <w:lang w:val="en-US" w:bidi="ar-EG"/>
              </w:rPr>
              <w:t>،</w:t>
            </w:r>
            <w:r w:rsidRPr="00044A2E">
              <w:rPr>
                <w:rFonts w:ascii="Times New Roman" w:eastAsia="SimSun" w:hAnsi="Times New Roman" w:cs="Simplified Arabic"/>
                <w:bCs/>
                <w:sz w:val="22"/>
                <w:szCs w:val="22"/>
                <w:rtl/>
                <w:lang w:val="en-US" w:bidi="ar-EG"/>
              </w:rPr>
              <w:t xml:space="preserve"> والشاملين</w:t>
            </w:r>
            <w:r w:rsidRPr="00044A2E">
              <w:rPr>
                <w:rFonts w:ascii="Times New Roman" w:eastAsia="SimSun" w:hAnsi="Times New Roman" w:cs="Simplified Arabic" w:hint="cs"/>
                <w:bCs/>
                <w:sz w:val="22"/>
                <w:szCs w:val="22"/>
                <w:rtl/>
                <w:lang w:val="en-US" w:bidi="ar-EG"/>
              </w:rPr>
              <w:t>،</w:t>
            </w:r>
            <w:r w:rsidRPr="00044A2E">
              <w:rPr>
                <w:rFonts w:ascii="Times New Roman" w:eastAsia="SimSun" w:hAnsi="Times New Roman" w:cs="Simplified Arabic"/>
                <w:bCs/>
                <w:sz w:val="22"/>
                <w:szCs w:val="22"/>
                <w:rtl/>
                <w:lang w:val="en-US" w:bidi="ar-EG"/>
              </w:rPr>
              <w:t xml:space="preserve"> والفعالين و</w:t>
            </w:r>
            <w:r w:rsidRPr="00044A2E">
              <w:rPr>
                <w:rFonts w:ascii="Times New Roman" w:eastAsia="SimSun" w:hAnsi="Times New Roman" w:cs="Simplified Arabic" w:hint="cs"/>
                <w:bCs/>
                <w:sz w:val="22"/>
                <w:szCs w:val="22"/>
                <w:rtl/>
                <w:lang w:val="en-US" w:bidi="ar-EG"/>
              </w:rPr>
              <w:t>اللذين يتسمان بالاستجابة للاعتبارات الجنسانية</w:t>
            </w:r>
            <w:r w:rsidRPr="00044A2E">
              <w:rPr>
                <w:rFonts w:ascii="Times New Roman" w:eastAsia="SimSun" w:hAnsi="Times New Roman" w:cs="Simplified Arabic"/>
                <w:bCs/>
                <w:sz w:val="22"/>
                <w:szCs w:val="22"/>
                <w:rtl/>
                <w:lang w:val="en-US" w:bidi="ar-EG"/>
              </w:rPr>
              <w:t xml:space="preserve"> في صنع القرار والوصول إلى العدالة والمعلومات فيما يتعلق بالتنوع البيولوجي </w:t>
            </w:r>
            <w:r w:rsidRPr="00044A2E">
              <w:rPr>
                <w:rFonts w:ascii="Times New Roman" w:eastAsia="SimSun" w:hAnsi="Times New Roman" w:cs="Simplified Arabic" w:hint="cs"/>
                <w:bCs/>
                <w:sz w:val="22"/>
                <w:szCs w:val="22"/>
                <w:rtl/>
                <w:lang w:val="en-US" w:bidi="ar-EG"/>
              </w:rPr>
              <w:t>من جانب ا</w:t>
            </w:r>
            <w:r w:rsidRPr="00044A2E">
              <w:rPr>
                <w:rFonts w:ascii="Times New Roman" w:eastAsia="SimSun" w:hAnsi="Times New Roman" w:cs="Simplified Arabic"/>
                <w:bCs/>
                <w:sz w:val="22"/>
                <w:szCs w:val="22"/>
                <w:rtl/>
                <w:lang w:val="en-US" w:bidi="ar-EG"/>
              </w:rPr>
              <w:t xml:space="preserve">لشعوب الأصلية والمجتمعات المحلية، </w:t>
            </w:r>
            <w:r w:rsidRPr="00044A2E">
              <w:rPr>
                <w:rFonts w:ascii="Times New Roman" w:eastAsia="SimSun" w:hAnsi="Times New Roman" w:cs="Simplified Arabic" w:hint="cs"/>
                <w:bCs/>
                <w:sz w:val="22"/>
                <w:szCs w:val="22"/>
                <w:rtl/>
                <w:lang w:val="en-US" w:bidi="ar-EG"/>
              </w:rPr>
              <w:t>و</w:t>
            </w:r>
            <w:r w:rsidRPr="00044A2E">
              <w:rPr>
                <w:rFonts w:ascii="Times New Roman" w:eastAsia="SimSun" w:hAnsi="Times New Roman" w:cs="Simplified Arabic"/>
                <w:bCs/>
                <w:sz w:val="22"/>
                <w:szCs w:val="22"/>
                <w:rtl/>
                <w:lang w:val="en-US" w:bidi="ar-EG"/>
              </w:rPr>
              <w:t xml:space="preserve">احترام </w:t>
            </w:r>
            <w:r w:rsidRPr="00044A2E">
              <w:rPr>
                <w:rFonts w:ascii="Times New Roman" w:eastAsia="SimSun" w:hAnsi="Times New Roman" w:cs="Simplified Arabic" w:hint="cs"/>
                <w:bCs/>
                <w:sz w:val="22"/>
                <w:szCs w:val="22"/>
                <w:rtl/>
                <w:lang w:val="en-US" w:bidi="ar-EG"/>
              </w:rPr>
              <w:t>ثقافاتها و</w:t>
            </w:r>
            <w:r w:rsidRPr="00044A2E">
              <w:rPr>
                <w:rFonts w:ascii="Times New Roman" w:eastAsia="SimSun" w:hAnsi="Times New Roman" w:cs="Simplified Arabic"/>
                <w:bCs/>
                <w:sz w:val="22"/>
                <w:szCs w:val="22"/>
                <w:rtl/>
                <w:lang w:val="en-US" w:bidi="ar-EG"/>
              </w:rPr>
              <w:t>حقوقه</w:t>
            </w:r>
            <w:r w:rsidRPr="00044A2E">
              <w:rPr>
                <w:rFonts w:ascii="Times New Roman" w:eastAsia="SimSun" w:hAnsi="Times New Roman" w:cs="Simplified Arabic" w:hint="cs"/>
                <w:bCs/>
                <w:sz w:val="22"/>
                <w:szCs w:val="22"/>
                <w:rtl/>
                <w:lang w:val="en-US" w:bidi="ar-EG"/>
              </w:rPr>
              <w:t>ا</w:t>
            </w:r>
            <w:r w:rsidRPr="00044A2E">
              <w:rPr>
                <w:rFonts w:ascii="Times New Roman" w:eastAsia="SimSun" w:hAnsi="Times New Roman" w:cs="Simplified Arabic"/>
                <w:bCs/>
                <w:sz w:val="22"/>
                <w:szCs w:val="22"/>
                <w:rtl/>
                <w:lang w:val="en-US" w:bidi="ar-EG"/>
              </w:rPr>
              <w:t xml:space="preserve"> على </w:t>
            </w:r>
            <w:r w:rsidRPr="00044A2E">
              <w:rPr>
                <w:rFonts w:ascii="Times New Roman" w:eastAsia="SimSun" w:hAnsi="Times New Roman" w:cs="Simplified Arabic" w:hint="cs"/>
                <w:bCs/>
                <w:sz w:val="22"/>
                <w:szCs w:val="22"/>
                <w:rtl/>
                <w:lang w:val="en-US" w:bidi="ar-EG"/>
              </w:rPr>
              <w:t>أراضيها،</w:t>
            </w:r>
            <w:r w:rsidRPr="00044A2E">
              <w:rPr>
                <w:rFonts w:ascii="Times New Roman" w:eastAsia="SimSun" w:hAnsi="Times New Roman" w:cs="Simplified Arabic"/>
                <w:bCs/>
                <w:sz w:val="22"/>
                <w:szCs w:val="22"/>
                <w:rtl/>
                <w:lang w:val="en-US" w:bidi="ar-EG"/>
              </w:rPr>
              <w:t xml:space="preserve"> </w:t>
            </w:r>
            <w:r w:rsidRPr="00044A2E">
              <w:rPr>
                <w:rFonts w:ascii="Times New Roman" w:eastAsia="SimSun" w:hAnsi="Times New Roman" w:cs="Simplified Arabic" w:hint="cs"/>
                <w:bCs/>
                <w:sz w:val="22"/>
                <w:szCs w:val="22"/>
                <w:rtl/>
                <w:lang w:val="en-US" w:bidi="ar-EG"/>
              </w:rPr>
              <w:t>وأقاليمها،</w:t>
            </w:r>
            <w:r w:rsidRPr="00044A2E">
              <w:rPr>
                <w:rFonts w:ascii="Times New Roman" w:eastAsia="SimSun" w:hAnsi="Times New Roman" w:cs="Simplified Arabic"/>
                <w:bCs/>
                <w:sz w:val="22"/>
                <w:szCs w:val="22"/>
                <w:rtl/>
                <w:lang w:val="en-US" w:bidi="ar-EG"/>
              </w:rPr>
              <w:t xml:space="preserve"> </w:t>
            </w:r>
            <w:r w:rsidRPr="00044A2E">
              <w:rPr>
                <w:rFonts w:ascii="Times New Roman" w:eastAsia="SimSun" w:hAnsi="Times New Roman" w:cs="Simplified Arabic" w:hint="cs"/>
                <w:bCs/>
                <w:sz w:val="22"/>
                <w:szCs w:val="22"/>
                <w:rtl/>
                <w:lang w:val="en-US" w:bidi="ar-EG"/>
              </w:rPr>
              <w:t>ومواردها،</w:t>
            </w:r>
            <w:r w:rsidRPr="00044A2E">
              <w:rPr>
                <w:rFonts w:ascii="Times New Roman" w:eastAsia="SimSun" w:hAnsi="Times New Roman" w:cs="Simplified Arabic"/>
                <w:bCs/>
                <w:sz w:val="22"/>
                <w:szCs w:val="22"/>
                <w:rtl/>
                <w:lang w:val="en-US" w:bidi="ar-EG"/>
              </w:rPr>
              <w:t xml:space="preserve"> </w:t>
            </w:r>
            <w:r w:rsidRPr="00044A2E">
              <w:rPr>
                <w:rFonts w:ascii="Times New Roman" w:eastAsia="SimSun" w:hAnsi="Times New Roman" w:cs="Simplified Arabic" w:hint="cs"/>
                <w:bCs/>
                <w:sz w:val="22"/>
                <w:szCs w:val="22"/>
                <w:rtl/>
                <w:lang w:val="en-US" w:bidi="ar-EG"/>
              </w:rPr>
              <w:t>ومعارفها</w:t>
            </w:r>
            <w:r w:rsidRPr="00044A2E">
              <w:rPr>
                <w:rFonts w:ascii="Times New Roman" w:eastAsia="SimSun" w:hAnsi="Times New Roman" w:cs="Simplified Arabic"/>
                <w:bCs/>
                <w:sz w:val="22"/>
                <w:szCs w:val="22"/>
                <w:rtl/>
                <w:lang w:val="en-US" w:bidi="ar-EG"/>
              </w:rPr>
              <w:t xml:space="preserve"> التقليدية، و</w:t>
            </w:r>
            <w:r w:rsidRPr="00044A2E">
              <w:rPr>
                <w:rFonts w:ascii="Times New Roman" w:eastAsia="SimSun" w:hAnsi="Times New Roman" w:cs="Simplified Arabic" w:hint="cs"/>
                <w:bCs/>
                <w:sz w:val="22"/>
                <w:szCs w:val="22"/>
                <w:rtl/>
                <w:lang w:val="en-US" w:bidi="ar-EG"/>
              </w:rPr>
              <w:t xml:space="preserve">كذلك من جانب </w:t>
            </w:r>
            <w:r w:rsidRPr="00044A2E">
              <w:rPr>
                <w:rFonts w:ascii="Times New Roman" w:eastAsia="SimSun" w:hAnsi="Times New Roman" w:cs="Simplified Arabic"/>
                <w:bCs/>
                <w:sz w:val="22"/>
                <w:szCs w:val="22"/>
                <w:rtl/>
                <w:lang w:val="en-US" w:bidi="ar-EG"/>
              </w:rPr>
              <w:t xml:space="preserve">النساء والفتيات والأطفال والشباب والأشخاص ذوي الإعاقة، والحماية الكاملة </w:t>
            </w:r>
            <w:r w:rsidRPr="00044A2E">
              <w:rPr>
                <w:rFonts w:ascii="Times New Roman" w:eastAsia="SimSun" w:hAnsi="Times New Roman" w:cs="Simplified Arabic" w:hint="cs"/>
                <w:bCs/>
                <w:sz w:val="22"/>
                <w:szCs w:val="22"/>
                <w:rtl/>
                <w:lang w:val="en-US" w:bidi="ar-EG"/>
              </w:rPr>
              <w:t>للمدافعين</w:t>
            </w:r>
            <w:r w:rsidRPr="00044A2E">
              <w:rPr>
                <w:rFonts w:ascii="Times New Roman" w:eastAsia="SimSun" w:hAnsi="Times New Roman" w:cs="Simplified Arabic"/>
                <w:bCs/>
                <w:sz w:val="22"/>
                <w:szCs w:val="22"/>
                <w:rtl/>
                <w:lang w:val="en-US" w:bidi="ar-EG"/>
              </w:rPr>
              <w:t xml:space="preserve"> عن </w:t>
            </w:r>
            <w:r w:rsidRPr="00044A2E">
              <w:rPr>
                <w:rFonts w:ascii="Times New Roman" w:eastAsia="SimSun" w:hAnsi="Times New Roman" w:cs="Simplified Arabic" w:hint="cs"/>
                <w:bCs/>
                <w:sz w:val="22"/>
                <w:szCs w:val="22"/>
                <w:rtl/>
                <w:lang w:val="en-US" w:bidi="ar-EG"/>
              </w:rPr>
              <w:t xml:space="preserve">حقوق الإنسان في مجال </w:t>
            </w:r>
            <w:r w:rsidRPr="00044A2E">
              <w:rPr>
                <w:rFonts w:ascii="Times New Roman" w:eastAsia="SimSun" w:hAnsi="Times New Roman" w:cs="Simplified Arabic"/>
                <w:bCs/>
                <w:sz w:val="22"/>
                <w:szCs w:val="22"/>
                <w:rtl/>
                <w:lang w:val="en-US" w:bidi="ar-EG"/>
              </w:rPr>
              <w:t>البيئة</w:t>
            </w:r>
            <w:r w:rsidR="002D5CD8" w:rsidRPr="00044A2E">
              <w:rPr>
                <w:rFonts w:ascii="Times New Roman" w:eastAsia="SimSun" w:hAnsi="Times New Roman" w:cs="Simplified Arabic"/>
                <w:bCs/>
                <w:sz w:val="22"/>
                <w:szCs w:val="22"/>
                <w:rtl/>
                <w:lang w:val="en-US" w:bidi="ar-EG"/>
              </w:rPr>
              <w:t>.</w:t>
            </w:r>
          </w:p>
        </w:tc>
      </w:tr>
      <w:tr w:rsidR="001B4E1F" w:rsidRPr="00044A2E" w14:paraId="6C4BC04B" w14:textId="77777777" w:rsidTr="00F935A4">
        <w:trPr>
          <w:cantSplit/>
        </w:trPr>
        <w:tc>
          <w:tcPr>
            <w:tcW w:w="7508" w:type="dxa"/>
          </w:tcPr>
          <w:p w14:paraId="0B61121A" w14:textId="77777777" w:rsidR="001B4E1F" w:rsidRPr="00044A2E" w:rsidRDefault="001B4E1F" w:rsidP="00F935A4">
            <w:pPr>
              <w:bidi/>
              <w:snapToGrid w:val="0"/>
              <w:jc w:val="both"/>
              <w:textAlignment w:val="baseline"/>
              <w:rPr>
                <w:rFonts w:ascii="Times New Roman" w:eastAsia="SimSun" w:hAnsi="Times New Roman" w:cs="Simplified Arabic"/>
                <w:sz w:val="22"/>
                <w:szCs w:val="22"/>
                <w:lang w:val="en-US" w:bidi="ar-EG"/>
              </w:rPr>
            </w:pPr>
            <w:r w:rsidRPr="00044A2E">
              <w:rPr>
                <w:rFonts w:ascii="Times New Roman" w:eastAsia="SimSun" w:hAnsi="Times New Roman" w:cs="Simplified Arabic" w:hint="cs"/>
                <w:bCs/>
                <w:sz w:val="22"/>
                <w:szCs w:val="22"/>
                <w:rtl/>
                <w:lang w:val="en-US" w:bidi="ar-EG"/>
              </w:rPr>
              <w:t>22-1</w:t>
            </w:r>
            <w:r w:rsidRPr="00044A2E">
              <w:rPr>
                <w:rFonts w:ascii="Times New Roman" w:eastAsia="SimSun" w:hAnsi="Times New Roman" w:cs="Simplified Arabic"/>
                <w:bCs/>
                <w:sz w:val="22"/>
                <w:szCs w:val="22"/>
                <w:rtl/>
                <w:lang w:val="en-US" w:bidi="ar-EG"/>
              </w:rPr>
              <w:tab/>
            </w:r>
            <w:r w:rsidRPr="00044A2E">
              <w:rPr>
                <w:rFonts w:ascii="Times New Roman" w:eastAsia="SimSun" w:hAnsi="Times New Roman" w:cs="Simplified Arabic"/>
                <w:sz w:val="22"/>
                <w:szCs w:val="22"/>
                <w:rtl/>
                <w:lang w:val="en-US" w:bidi="ar-EG"/>
              </w:rPr>
              <w:t xml:space="preserve">هل لدى بلدك أطر </w:t>
            </w:r>
            <w:r w:rsidRPr="00044A2E">
              <w:rPr>
                <w:rFonts w:ascii="Times New Roman" w:eastAsia="SimSun" w:hAnsi="Times New Roman" w:cs="Simplified Arabic" w:hint="cs"/>
                <w:sz w:val="22"/>
                <w:szCs w:val="22"/>
                <w:rtl/>
                <w:lang w:val="en-US"/>
              </w:rPr>
              <w:t>سياساتية،</w:t>
            </w:r>
            <w:r w:rsidRPr="00044A2E">
              <w:rPr>
                <w:rFonts w:ascii="Times New Roman" w:eastAsia="SimSun" w:hAnsi="Times New Roman" w:cs="Simplified Arabic"/>
                <w:sz w:val="22"/>
                <w:szCs w:val="22"/>
                <w:rtl/>
                <w:lang w:val="en-US" w:bidi="ar-EG"/>
              </w:rPr>
              <w:t xml:space="preserve"> وتشريعية</w:t>
            </w:r>
            <w:r w:rsidRPr="00044A2E">
              <w:rPr>
                <w:rFonts w:ascii="Times New Roman" w:eastAsia="SimSun" w:hAnsi="Times New Roman" w:cs="Simplified Arabic" w:hint="cs"/>
                <w:sz w:val="22"/>
                <w:szCs w:val="22"/>
                <w:rtl/>
                <w:lang w:val="en-US" w:bidi="ar-EG"/>
              </w:rPr>
              <w:t>،</w:t>
            </w:r>
            <w:r w:rsidRPr="00044A2E">
              <w:rPr>
                <w:rFonts w:ascii="Times New Roman" w:eastAsia="SimSun" w:hAnsi="Times New Roman" w:cs="Simplified Arabic"/>
                <w:sz w:val="22"/>
                <w:szCs w:val="22"/>
                <w:rtl/>
                <w:lang w:val="en-US" w:bidi="ar-EG"/>
              </w:rPr>
              <w:t xml:space="preserve"> وإدارية على المستويين الوطني ودون الوطني من أجل:</w:t>
            </w:r>
          </w:p>
        </w:tc>
        <w:tc>
          <w:tcPr>
            <w:tcW w:w="2426" w:type="dxa"/>
          </w:tcPr>
          <w:p w14:paraId="260015A9" w14:textId="77777777" w:rsidR="001B4E1F" w:rsidRPr="00044A2E" w:rsidRDefault="001B4E1F" w:rsidP="00F935A4">
            <w:pPr>
              <w:bidi/>
              <w:snapToGrid w:val="0"/>
              <w:jc w:val="both"/>
              <w:rPr>
                <w:rFonts w:ascii="Times New Roman" w:eastAsia="SimSun" w:hAnsi="Times New Roman" w:cs="Simplified Arabic"/>
                <w:sz w:val="20"/>
                <w:szCs w:val="20"/>
                <w:lang w:val="en-GB"/>
              </w:rPr>
            </w:pPr>
          </w:p>
        </w:tc>
      </w:tr>
      <w:tr w:rsidR="001B4E1F" w:rsidRPr="00044A2E" w14:paraId="5168F8A1" w14:textId="77777777" w:rsidTr="00F935A4">
        <w:trPr>
          <w:cantSplit/>
          <w:trHeight w:val="1180"/>
        </w:trPr>
        <w:tc>
          <w:tcPr>
            <w:tcW w:w="7508" w:type="dxa"/>
          </w:tcPr>
          <w:p w14:paraId="311CFD86" w14:textId="77777777" w:rsidR="001B4E1F" w:rsidRPr="00044A2E" w:rsidRDefault="001B4E1F" w:rsidP="00F935A4">
            <w:pPr>
              <w:bidi/>
              <w:snapToGrid w:val="0"/>
              <w:ind w:left="48"/>
              <w:jc w:val="both"/>
              <w:rPr>
                <w:rFonts w:ascii="Times New Roman" w:eastAsia="SimSun" w:hAnsi="Times New Roman" w:cs="Simplified Arabic"/>
                <w:sz w:val="22"/>
                <w:szCs w:val="22"/>
                <w:lang w:val="en-GB" w:bidi="ar-EG"/>
              </w:rPr>
            </w:pPr>
            <w:r w:rsidRPr="00044A2E">
              <w:rPr>
                <w:rFonts w:ascii="Times New Roman" w:eastAsia="SimSun" w:hAnsi="Times New Roman" w:cs="Simplified Arabic" w:hint="cs"/>
                <w:sz w:val="22"/>
                <w:szCs w:val="22"/>
                <w:rtl/>
                <w:lang w:val="en-GB" w:bidi="ar-EG"/>
              </w:rPr>
              <w:t>(أ)</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sz w:val="22"/>
                <w:szCs w:val="22"/>
                <w:rtl/>
                <w:lang w:val="en-GB" w:bidi="ar-EG"/>
              </w:rPr>
              <w:t>ضمان التمثيل والمشاركة الكاملين</w:t>
            </w:r>
            <w:r w:rsidRPr="00044A2E">
              <w:rPr>
                <w:rFonts w:ascii="Times New Roman" w:eastAsia="SimSun" w:hAnsi="Times New Roman" w:cs="Simplified Arabic" w:hint="cs"/>
                <w:sz w:val="22"/>
                <w:szCs w:val="22"/>
                <w:rtl/>
                <w:lang w:val="en-GB" w:bidi="ar-EG"/>
              </w:rPr>
              <w:t>،</w:t>
            </w:r>
            <w:r w:rsidRPr="00044A2E">
              <w:rPr>
                <w:rFonts w:ascii="Times New Roman" w:eastAsia="SimSun" w:hAnsi="Times New Roman" w:cs="Simplified Arabic"/>
                <w:sz w:val="22"/>
                <w:szCs w:val="22"/>
                <w:rtl/>
                <w:lang w:val="en-GB" w:bidi="ar-EG"/>
              </w:rPr>
              <w:t xml:space="preserve"> والمنصفين</w:t>
            </w:r>
            <w:r w:rsidRPr="00044A2E">
              <w:rPr>
                <w:rFonts w:ascii="Times New Roman" w:eastAsia="SimSun" w:hAnsi="Times New Roman" w:cs="Simplified Arabic" w:hint="cs"/>
                <w:sz w:val="22"/>
                <w:szCs w:val="22"/>
                <w:rtl/>
                <w:lang w:val="en-GB" w:bidi="ar-EG"/>
              </w:rPr>
              <w:t>،</w:t>
            </w:r>
            <w:r w:rsidRPr="00044A2E">
              <w:rPr>
                <w:rFonts w:ascii="Times New Roman" w:eastAsia="SimSun" w:hAnsi="Times New Roman" w:cs="Simplified Arabic"/>
                <w:sz w:val="22"/>
                <w:szCs w:val="22"/>
                <w:rtl/>
                <w:lang w:val="en-GB" w:bidi="ar-EG"/>
              </w:rPr>
              <w:t xml:space="preserve"> والشاملين</w:t>
            </w:r>
            <w:r w:rsidRPr="00044A2E">
              <w:rPr>
                <w:rFonts w:ascii="Times New Roman" w:eastAsia="SimSun" w:hAnsi="Times New Roman" w:cs="Simplified Arabic" w:hint="cs"/>
                <w:sz w:val="22"/>
                <w:szCs w:val="22"/>
                <w:rtl/>
                <w:lang w:val="en-GB" w:bidi="ar-EG"/>
              </w:rPr>
              <w:t>،</w:t>
            </w:r>
            <w:r w:rsidRPr="00044A2E">
              <w:rPr>
                <w:rFonts w:ascii="Times New Roman" w:eastAsia="SimSun" w:hAnsi="Times New Roman" w:cs="Simplified Arabic"/>
                <w:sz w:val="22"/>
                <w:szCs w:val="22"/>
                <w:rtl/>
                <w:lang w:val="en-GB" w:bidi="ar-EG"/>
              </w:rPr>
              <w:t xml:space="preserve"> والفعالين</w:t>
            </w:r>
            <w:r w:rsidRPr="00044A2E">
              <w:rPr>
                <w:rFonts w:ascii="Times New Roman" w:eastAsia="SimSun" w:hAnsi="Times New Roman" w:cs="Simplified Arabic" w:hint="cs"/>
                <w:sz w:val="22"/>
                <w:szCs w:val="22"/>
                <w:rtl/>
                <w:lang w:val="en-GB" w:bidi="ar-EG"/>
              </w:rPr>
              <w:t>،</w:t>
            </w:r>
            <w:r w:rsidRPr="00044A2E">
              <w:rPr>
                <w:rFonts w:ascii="Times New Roman" w:eastAsia="SimSun" w:hAnsi="Times New Roman" w:cs="Simplified Arabic"/>
                <w:sz w:val="22"/>
                <w:szCs w:val="22"/>
                <w:rtl/>
                <w:lang w:val="en-GB" w:bidi="ar-EG"/>
              </w:rPr>
              <w:t xml:space="preserve"> </w:t>
            </w:r>
            <w:r w:rsidRPr="00044A2E">
              <w:rPr>
                <w:rFonts w:ascii="Times New Roman" w:eastAsia="SimSun" w:hAnsi="Times New Roman" w:cs="Simplified Arabic" w:hint="cs"/>
                <w:sz w:val="22"/>
                <w:szCs w:val="22"/>
                <w:rtl/>
                <w:lang w:val="en-GB" w:bidi="ar-EG"/>
              </w:rPr>
              <w:t>واللذين يتسمان بالاستجابة</w:t>
            </w:r>
            <w:r w:rsidRPr="00044A2E">
              <w:rPr>
                <w:rFonts w:ascii="Times New Roman" w:eastAsia="SimSun" w:hAnsi="Times New Roman" w:cs="Simplified Arabic"/>
                <w:sz w:val="22"/>
                <w:szCs w:val="22"/>
                <w:rtl/>
                <w:lang w:val="en-GB" w:bidi="ar-EG"/>
              </w:rPr>
              <w:t xml:space="preserve"> </w:t>
            </w:r>
            <w:r w:rsidRPr="00044A2E">
              <w:rPr>
                <w:rFonts w:ascii="Times New Roman" w:eastAsia="SimSun" w:hAnsi="Times New Roman" w:cs="Simplified Arabic" w:hint="cs"/>
                <w:sz w:val="22"/>
                <w:szCs w:val="22"/>
                <w:rtl/>
                <w:lang w:val="en-GB" w:bidi="ar-EG"/>
              </w:rPr>
              <w:t xml:space="preserve">للاعتبارات الجنسانية </w:t>
            </w:r>
            <w:r w:rsidRPr="00044A2E">
              <w:rPr>
                <w:rFonts w:ascii="Times New Roman" w:eastAsia="SimSun" w:hAnsi="Times New Roman" w:cs="Simplified Arabic"/>
                <w:sz w:val="22"/>
                <w:szCs w:val="22"/>
                <w:rtl/>
                <w:lang w:val="en-GB" w:bidi="ar-EG"/>
              </w:rPr>
              <w:t xml:space="preserve">في صنع </w:t>
            </w:r>
            <w:r w:rsidRPr="00044A2E">
              <w:rPr>
                <w:rFonts w:ascii="Times New Roman" w:eastAsia="SimSun" w:hAnsi="Times New Roman" w:cs="Simplified Arabic" w:hint="cs"/>
                <w:sz w:val="22"/>
                <w:szCs w:val="22"/>
                <w:rtl/>
                <w:lang w:val="en-GB" w:bidi="ar-EG"/>
              </w:rPr>
              <w:t>قرارات التنوع البيولوجي</w:t>
            </w:r>
            <w:r w:rsidRPr="00044A2E">
              <w:rPr>
                <w:rFonts w:ascii="Times New Roman" w:eastAsia="SimSun" w:hAnsi="Times New Roman" w:cs="Simplified Arabic"/>
                <w:sz w:val="22"/>
                <w:szCs w:val="22"/>
                <w:rtl/>
                <w:lang w:val="en-GB" w:bidi="ar-EG"/>
              </w:rPr>
              <w:t xml:space="preserve"> المتعلقة بالتنوع البيولوجي </w:t>
            </w:r>
            <w:r w:rsidRPr="00044A2E">
              <w:rPr>
                <w:rFonts w:ascii="Times New Roman" w:eastAsia="SimSun" w:hAnsi="Times New Roman" w:cs="Simplified Arabic" w:hint="cs"/>
                <w:sz w:val="22"/>
                <w:szCs w:val="22"/>
                <w:rtl/>
                <w:lang w:val="en-GB" w:bidi="ar-EG"/>
              </w:rPr>
              <w:t>للفئات التالية</w:t>
            </w:r>
            <w:r w:rsidRPr="00044A2E">
              <w:rPr>
                <w:rFonts w:ascii="Times New Roman" w:eastAsia="SimSun" w:hAnsi="Times New Roman" w:cs="Simplified Arabic"/>
                <w:sz w:val="22"/>
                <w:szCs w:val="22"/>
                <w:rtl/>
                <w:lang w:val="en-GB" w:bidi="ar-EG"/>
              </w:rPr>
              <w:t xml:space="preserve"> (اختر كل ما ينطبق</w:t>
            </w:r>
            <w:r w:rsidRPr="00044A2E">
              <w:rPr>
                <w:rFonts w:ascii="Times New Roman" w:eastAsia="SimSun" w:hAnsi="Times New Roman" w:cs="Simplified Arabic" w:hint="cs"/>
                <w:sz w:val="22"/>
                <w:szCs w:val="22"/>
                <w:rtl/>
                <w:lang w:val="en-GB" w:bidi="ar-EG"/>
              </w:rPr>
              <w:t>):</w:t>
            </w:r>
          </w:p>
        </w:tc>
        <w:tc>
          <w:tcPr>
            <w:tcW w:w="2426" w:type="dxa"/>
          </w:tcPr>
          <w:p w14:paraId="4036D652"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الشعوب الأصلية والمجتمعات المحلية</w:t>
            </w:r>
          </w:p>
          <w:p w14:paraId="12C8DD0F"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النساء والفتيات</w:t>
            </w:r>
          </w:p>
          <w:p w14:paraId="3ED5570D"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الأطفال والشباب</w:t>
            </w:r>
          </w:p>
          <w:p w14:paraId="197955F5"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الأشخاص ذوو الإعاقة</w:t>
            </w:r>
          </w:p>
          <w:p w14:paraId="5EE34F60"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lang w:val="en-US" w:bidi="ar-EG"/>
              </w:rPr>
            </w:pPr>
            <w:r w:rsidRPr="00044A2E">
              <w:rPr>
                <w:rFonts w:ascii="Times New Roman" w:eastAsia="SimSun" w:hAnsi="Times New Roman" w:cs="Simplified Arabic" w:hint="cs"/>
                <w:sz w:val="22"/>
                <w:szCs w:val="22"/>
                <w:rtl/>
                <w:lang w:val="en-US" w:bidi="ar-EG"/>
              </w:rPr>
              <w:t>(ه)</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أخرى</w:t>
            </w:r>
          </w:p>
        </w:tc>
      </w:tr>
      <w:tr w:rsidR="001B4E1F" w:rsidRPr="00044A2E" w14:paraId="784EB244" w14:textId="77777777" w:rsidTr="00F935A4">
        <w:trPr>
          <w:cantSplit/>
        </w:trPr>
        <w:tc>
          <w:tcPr>
            <w:tcW w:w="7508" w:type="dxa"/>
          </w:tcPr>
          <w:p w14:paraId="431721C3" w14:textId="77777777" w:rsidR="001B4E1F" w:rsidRPr="00044A2E" w:rsidRDefault="001B4E1F" w:rsidP="00F935A4">
            <w:pPr>
              <w:bidi/>
              <w:snapToGrid w:val="0"/>
              <w:ind w:left="48"/>
              <w:jc w:val="both"/>
              <w:rPr>
                <w:rFonts w:ascii="Times New Roman" w:eastAsia="SimSun" w:hAnsi="Times New Roman" w:cs="Simplified Arabic"/>
                <w:sz w:val="22"/>
                <w:szCs w:val="22"/>
                <w:lang w:val="en-GB" w:bidi="ar-EG"/>
              </w:rPr>
            </w:pPr>
            <w:r w:rsidRPr="00044A2E">
              <w:rPr>
                <w:rFonts w:ascii="Times New Roman" w:eastAsia="SimSun" w:hAnsi="Times New Roman" w:cs="Simplified Arabic" w:hint="cs"/>
                <w:sz w:val="22"/>
                <w:szCs w:val="22"/>
                <w:rtl/>
                <w:lang w:val="en-GB" w:bidi="ar-EG"/>
              </w:rPr>
              <w:t>(ب)</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GB" w:bidi="ar-EG"/>
              </w:rPr>
              <w:t>احترام</w:t>
            </w:r>
            <w:r w:rsidRPr="00044A2E">
              <w:rPr>
                <w:rFonts w:ascii="Times New Roman" w:eastAsia="SimSun" w:hAnsi="Times New Roman" w:cs="Simplified Arabic"/>
                <w:sz w:val="22"/>
                <w:szCs w:val="22"/>
                <w:rtl/>
                <w:lang w:val="en-GB" w:bidi="ar-EG"/>
              </w:rPr>
              <w:t xml:space="preserve"> </w:t>
            </w:r>
            <w:r w:rsidRPr="00044A2E">
              <w:rPr>
                <w:rFonts w:ascii="Times New Roman" w:eastAsia="SimSun" w:hAnsi="Times New Roman" w:cs="Simplified Arabic" w:hint="cs"/>
                <w:sz w:val="22"/>
                <w:szCs w:val="22"/>
                <w:rtl/>
                <w:lang w:val="en-GB" w:bidi="ar-EG"/>
              </w:rPr>
              <w:t>الحقوق والثقافات التالية ل</w:t>
            </w:r>
            <w:r w:rsidRPr="00044A2E">
              <w:rPr>
                <w:rFonts w:ascii="Times New Roman" w:eastAsia="SimSun" w:hAnsi="Times New Roman" w:cs="Simplified Arabic"/>
                <w:sz w:val="22"/>
                <w:szCs w:val="22"/>
                <w:rtl/>
                <w:lang w:val="en-GB" w:bidi="ar-EG"/>
              </w:rPr>
              <w:t>لشعوب الأصلية والمجتمعات المحلية (اختر كل ما ينطبق)</w:t>
            </w:r>
            <w:r w:rsidRPr="00044A2E">
              <w:rPr>
                <w:rFonts w:ascii="Times New Roman" w:eastAsia="SimSun" w:hAnsi="Times New Roman" w:cs="Simplified Arabic" w:hint="cs"/>
                <w:sz w:val="22"/>
                <w:szCs w:val="22"/>
                <w:rtl/>
                <w:lang w:val="en-GB" w:bidi="ar-EG"/>
              </w:rPr>
              <w:t>:</w:t>
            </w:r>
          </w:p>
        </w:tc>
        <w:tc>
          <w:tcPr>
            <w:tcW w:w="2426" w:type="dxa"/>
          </w:tcPr>
          <w:p w14:paraId="6977178B" w14:textId="77777777" w:rsidR="001B4E1F" w:rsidRPr="00044A2E" w:rsidRDefault="001B4E1F" w:rsidP="00F935A4">
            <w:pPr>
              <w:tabs>
                <w:tab w:val="left" w:pos="580"/>
              </w:tabs>
              <w:bidi/>
              <w:snapToGrid w:val="0"/>
              <w:ind w:left="510" w:hanging="510"/>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الثقافة والممارسات</w:t>
            </w:r>
          </w:p>
          <w:p w14:paraId="18CF2A4E" w14:textId="77777777" w:rsidR="001B4E1F" w:rsidRPr="00044A2E" w:rsidRDefault="001B4E1F" w:rsidP="00F935A4">
            <w:pPr>
              <w:tabs>
                <w:tab w:val="left" w:pos="580"/>
              </w:tabs>
              <w:bidi/>
              <w:snapToGrid w:val="0"/>
              <w:ind w:left="510" w:hanging="510"/>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الحقوق على الأراضي والأقاليم</w:t>
            </w:r>
          </w:p>
          <w:p w14:paraId="5E96C102" w14:textId="77777777" w:rsidR="001B4E1F" w:rsidRPr="00044A2E" w:rsidRDefault="001B4E1F" w:rsidP="00F935A4">
            <w:pPr>
              <w:tabs>
                <w:tab w:val="left" w:pos="580"/>
              </w:tabs>
              <w:bidi/>
              <w:snapToGrid w:val="0"/>
              <w:ind w:left="510" w:hanging="510"/>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 xml:space="preserve">الحقوق </w:t>
            </w:r>
            <w:r w:rsidRPr="00044A2E">
              <w:rPr>
                <w:rFonts w:ascii="Times New Roman" w:eastAsia="SimSun" w:hAnsi="Times New Roman" w:cs="Simplified Arabic" w:hint="cs"/>
                <w:sz w:val="22"/>
                <w:szCs w:val="22"/>
                <w:rtl/>
                <w:lang w:val="en-US" w:bidi="ar-EG"/>
              </w:rPr>
              <w:t>على</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hint="cs"/>
                <w:sz w:val="22"/>
                <w:szCs w:val="22"/>
                <w:rtl/>
                <w:lang w:val="en-US" w:bidi="ar-EG"/>
              </w:rPr>
              <w:t>ال</w:t>
            </w:r>
            <w:r w:rsidRPr="00044A2E">
              <w:rPr>
                <w:rFonts w:ascii="Times New Roman" w:eastAsia="SimSun" w:hAnsi="Times New Roman" w:cs="Simplified Arabic"/>
                <w:sz w:val="22"/>
                <w:szCs w:val="22"/>
                <w:rtl/>
                <w:lang w:val="en-US" w:bidi="ar-EG"/>
              </w:rPr>
              <w:t xml:space="preserve">موارد </w:t>
            </w:r>
          </w:p>
          <w:p w14:paraId="58775F4A" w14:textId="77777777" w:rsidR="001B4E1F" w:rsidRPr="00044A2E" w:rsidRDefault="001B4E1F" w:rsidP="00F935A4">
            <w:pPr>
              <w:tabs>
                <w:tab w:val="left" w:pos="580"/>
              </w:tabs>
              <w:bidi/>
              <w:snapToGrid w:val="0"/>
              <w:ind w:left="510" w:hanging="510"/>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 xml:space="preserve">الحقوق </w:t>
            </w:r>
            <w:r w:rsidRPr="00044A2E">
              <w:rPr>
                <w:rFonts w:ascii="Times New Roman" w:eastAsia="SimSun" w:hAnsi="Times New Roman" w:cs="Simplified Arabic" w:hint="cs"/>
                <w:sz w:val="22"/>
                <w:szCs w:val="22"/>
                <w:rtl/>
                <w:lang w:val="en-US" w:bidi="ar-EG"/>
              </w:rPr>
              <w:t>على</w:t>
            </w:r>
            <w:r w:rsidRPr="00044A2E">
              <w:rPr>
                <w:rFonts w:ascii="Times New Roman" w:eastAsia="SimSun" w:hAnsi="Times New Roman" w:cs="Simplified Arabic"/>
                <w:sz w:val="22"/>
                <w:szCs w:val="22"/>
                <w:rtl/>
                <w:lang w:val="en-US" w:bidi="ar-EG"/>
              </w:rPr>
              <w:t xml:space="preserve"> المعارف التقليدية</w:t>
            </w:r>
          </w:p>
          <w:p w14:paraId="768F737E" w14:textId="77777777" w:rsidR="001B4E1F" w:rsidRPr="00044A2E" w:rsidRDefault="001B4E1F" w:rsidP="00F935A4">
            <w:pPr>
              <w:tabs>
                <w:tab w:val="left" w:pos="580"/>
              </w:tabs>
              <w:bidi/>
              <w:snapToGrid w:val="0"/>
              <w:ind w:left="510" w:hanging="510"/>
              <w:jc w:val="both"/>
              <w:rPr>
                <w:rFonts w:ascii="Times New Roman" w:eastAsia="SimSun" w:hAnsi="Times New Roman" w:cs="Simplified Arabic"/>
                <w:sz w:val="22"/>
                <w:szCs w:val="22"/>
                <w:lang w:val="en-US" w:bidi="ar-EG"/>
              </w:rPr>
            </w:pPr>
            <w:r w:rsidRPr="00044A2E">
              <w:rPr>
                <w:rFonts w:ascii="Times New Roman" w:eastAsia="SimSun" w:hAnsi="Times New Roman" w:cs="Simplified Arabic" w:hint="cs"/>
                <w:sz w:val="22"/>
                <w:szCs w:val="22"/>
                <w:rtl/>
                <w:lang w:val="en-US" w:bidi="ar-EG"/>
              </w:rPr>
              <w:t>(ه)</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لا ينطبق</w:t>
            </w:r>
          </w:p>
        </w:tc>
      </w:tr>
      <w:tr w:rsidR="001B4E1F" w:rsidRPr="00044A2E" w14:paraId="3246C485" w14:textId="77777777" w:rsidTr="00F935A4">
        <w:trPr>
          <w:cantSplit/>
        </w:trPr>
        <w:tc>
          <w:tcPr>
            <w:tcW w:w="7508" w:type="dxa"/>
          </w:tcPr>
          <w:p w14:paraId="7E19C087" w14:textId="77777777" w:rsidR="001B4E1F" w:rsidRPr="00044A2E" w:rsidRDefault="001B4E1F" w:rsidP="00F935A4">
            <w:pPr>
              <w:bidi/>
              <w:snapToGrid w:val="0"/>
              <w:ind w:left="48"/>
              <w:jc w:val="both"/>
              <w:rPr>
                <w:rFonts w:ascii="Times New Roman" w:eastAsia="SimSun" w:hAnsi="Times New Roman" w:cs="Simplified Arabic"/>
                <w:sz w:val="22"/>
                <w:szCs w:val="22"/>
                <w:lang w:val="en-GB" w:bidi="ar-EG"/>
              </w:rPr>
            </w:pPr>
            <w:r w:rsidRPr="00044A2E">
              <w:rPr>
                <w:rFonts w:ascii="Times New Roman" w:eastAsia="SimSun" w:hAnsi="Times New Roman" w:cs="Simplified Arabic" w:hint="cs"/>
                <w:sz w:val="22"/>
                <w:szCs w:val="22"/>
                <w:rtl/>
                <w:lang w:val="en-GB" w:bidi="ar-EG"/>
              </w:rPr>
              <w:t>(ج)</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sz w:val="22"/>
                <w:szCs w:val="22"/>
                <w:rtl/>
                <w:lang w:val="en-GB" w:bidi="ar-EG"/>
              </w:rPr>
              <w:t>ضمان الحماية الكاملة للمدافعين عن حقوق الإنسان البيئية؟</w:t>
            </w:r>
          </w:p>
        </w:tc>
        <w:tc>
          <w:tcPr>
            <w:tcW w:w="2426" w:type="dxa"/>
          </w:tcPr>
          <w:p w14:paraId="3CFBF58D" w14:textId="77777777" w:rsidR="001B4E1F" w:rsidRPr="00044A2E" w:rsidRDefault="001B4E1F" w:rsidP="00F935A4">
            <w:pPr>
              <w:tabs>
                <w:tab w:val="left" w:pos="580"/>
              </w:tabs>
              <w:bidi/>
              <w:snapToGrid w:val="0"/>
              <w:ind w:left="510" w:hanging="510"/>
              <w:jc w:val="both"/>
              <w:rPr>
                <w:rFonts w:ascii="Times New Roman" w:eastAsia="SimSun" w:hAnsi="Times New Roman" w:cs="Simplified Arabic"/>
                <w:sz w:val="22"/>
                <w:szCs w:val="22"/>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لا</w:t>
            </w:r>
          </w:p>
          <w:p w14:paraId="2907FB77" w14:textId="77777777" w:rsidR="001B4E1F" w:rsidRPr="00044A2E" w:rsidRDefault="001B4E1F" w:rsidP="00F935A4">
            <w:pPr>
              <w:tabs>
                <w:tab w:val="left" w:pos="580"/>
              </w:tabs>
              <w:bidi/>
              <w:snapToGrid w:val="0"/>
              <w:ind w:left="510" w:hanging="510"/>
              <w:jc w:val="both"/>
              <w:rPr>
                <w:rFonts w:ascii="Times New Roman" w:eastAsia="SimSun" w:hAnsi="Times New Roman" w:cs="Simplified Arabic"/>
                <w:sz w:val="22"/>
                <w:szCs w:val="22"/>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 xml:space="preserve"> </w:t>
            </w:r>
            <w:r w:rsidRPr="00044A2E">
              <w:rPr>
                <w:rFonts w:ascii="Times New Roman" w:eastAsia="SimSun" w:hAnsi="Times New Roman" w:cs="Simplified Arabic" w:hint="cs"/>
                <w:sz w:val="22"/>
                <w:szCs w:val="22"/>
                <w:rtl/>
                <w:lang w:val="en-US" w:bidi="ar-EG"/>
              </w:rPr>
              <w:t>نعم</w:t>
            </w:r>
          </w:p>
        </w:tc>
      </w:tr>
      <w:tr w:rsidR="001B4E1F" w:rsidRPr="00044A2E" w14:paraId="47669C1B" w14:textId="77777777" w:rsidTr="00F935A4">
        <w:trPr>
          <w:cantSplit/>
        </w:trPr>
        <w:tc>
          <w:tcPr>
            <w:tcW w:w="7508" w:type="dxa"/>
          </w:tcPr>
          <w:p w14:paraId="5FEDF64F" w14:textId="77777777" w:rsidR="001B4E1F" w:rsidRPr="00044A2E" w:rsidRDefault="001B4E1F" w:rsidP="00F935A4">
            <w:pPr>
              <w:bidi/>
              <w:snapToGrid w:val="0"/>
              <w:ind w:left="48"/>
              <w:jc w:val="both"/>
              <w:rPr>
                <w:rFonts w:ascii="Times New Roman" w:eastAsia="SimSun" w:hAnsi="Times New Roman" w:cs="Simplified Arabic"/>
                <w:sz w:val="22"/>
                <w:szCs w:val="22"/>
                <w:lang w:val="en-GB" w:bidi="ar-EG"/>
              </w:rPr>
            </w:pPr>
            <w:r w:rsidRPr="00044A2E">
              <w:rPr>
                <w:rFonts w:ascii="Times New Roman" w:eastAsia="SimSun" w:hAnsi="Times New Roman" w:cs="Simplified Arabic" w:hint="cs"/>
                <w:sz w:val="22"/>
                <w:szCs w:val="22"/>
                <w:rtl/>
                <w:lang w:val="en-GB" w:bidi="ar-EG"/>
              </w:rPr>
              <w:t>(د)</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sz w:val="22"/>
                <w:szCs w:val="22"/>
                <w:rtl/>
                <w:lang w:val="en-GB" w:bidi="ar-EG"/>
              </w:rPr>
              <w:t xml:space="preserve">ضمان وصول </w:t>
            </w:r>
            <w:r w:rsidRPr="00044A2E">
              <w:rPr>
                <w:rFonts w:ascii="Times New Roman" w:eastAsia="SimSun" w:hAnsi="Times New Roman" w:cs="Simplified Arabic" w:hint="cs"/>
                <w:sz w:val="22"/>
                <w:szCs w:val="22"/>
                <w:rtl/>
                <w:lang w:val="en-GB" w:bidi="ar-EG"/>
              </w:rPr>
              <w:t>عامة</w:t>
            </w:r>
            <w:r w:rsidRPr="00044A2E">
              <w:rPr>
                <w:rFonts w:ascii="Times New Roman" w:eastAsia="SimSun" w:hAnsi="Times New Roman" w:cs="Simplified Arabic"/>
                <w:sz w:val="22"/>
                <w:szCs w:val="22"/>
                <w:rtl/>
                <w:lang w:val="en-GB" w:bidi="ar-EG"/>
              </w:rPr>
              <w:t xml:space="preserve"> </w:t>
            </w:r>
            <w:r w:rsidRPr="00044A2E">
              <w:rPr>
                <w:rFonts w:ascii="Times New Roman" w:eastAsia="SimSun" w:hAnsi="Times New Roman" w:cs="Simplified Arabic" w:hint="cs"/>
                <w:sz w:val="22"/>
                <w:szCs w:val="22"/>
                <w:rtl/>
                <w:lang w:val="en-GB" w:bidi="ar-EG"/>
              </w:rPr>
              <w:t xml:space="preserve">الجمهور </w:t>
            </w:r>
            <w:r w:rsidRPr="00044A2E">
              <w:rPr>
                <w:rFonts w:ascii="Times New Roman" w:eastAsia="SimSun" w:hAnsi="Times New Roman" w:cs="Simplified Arabic"/>
                <w:sz w:val="22"/>
                <w:szCs w:val="22"/>
                <w:rtl/>
                <w:lang w:val="en-GB" w:bidi="ar-EG"/>
              </w:rPr>
              <w:t xml:space="preserve">إلى المعلومات المتعلقة بالتنوع البيولوجي </w:t>
            </w:r>
            <w:r w:rsidRPr="00044A2E">
              <w:rPr>
                <w:rFonts w:ascii="Times New Roman" w:eastAsia="SimSun" w:hAnsi="Times New Roman" w:cs="Simplified Arabic" w:hint="cs"/>
                <w:sz w:val="22"/>
                <w:szCs w:val="22"/>
                <w:rtl/>
                <w:lang w:val="en-GB" w:bidi="ar-EG"/>
              </w:rPr>
              <w:t xml:space="preserve">لصالح الفئات التالية </w:t>
            </w:r>
            <w:r w:rsidRPr="00044A2E">
              <w:rPr>
                <w:rFonts w:ascii="Times New Roman" w:eastAsia="SimSun" w:hAnsi="Times New Roman" w:cs="Simplified Arabic"/>
                <w:sz w:val="22"/>
                <w:szCs w:val="22"/>
                <w:rtl/>
                <w:lang w:val="en-GB" w:bidi="ar-EG"/>
              </w:rPr>
              <w:t>(اختر كل ما ينطبق)</w:t>
            </w:r>
            <w:r w:rsidRPr="00044A2E">
              <w:rPr>
                <w:rFonts w:ascii="Times New Roman" w:eastAsia="SimSun" w:hAnsi="Times New Roman" w:cs="Simplified Arabic" w:hint="cs"/>
                <w:sz w:val="22"/>
                <w:szCs w:val="22"/>
                <w:rtl/>
                <w:lang w:val="en-GB" w:bidi="ar-EG"/>
              </w:rPr>
              <w:t>:</w:t>
            </w:r>
          </w:p>
        </w:tc>
        <w:tc>
          <w:tcPr>
            <w:tcW w:w="2426" w:type="dxa"/>
          </w:tcPr>
          <w:p w14:paraId="470F264A"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الشعوب الأصلية والمجتمعات المحلية</w:t>
            </w:r>
          </w:p>
          <w:p w14:paraId="2B3CCCCF"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النساء والفتيات</w:t>
            </w:r>
          </w:p>
          <w:p w14:paraId="5689F891"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الأطفال والشباب</w:t>
            </w:r>
          </w:p>
          <w:p w14:paraId="0611A494"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الأشخاص ذوو الإعاقة</w:t>
            </w:r>
          </w:p>
          <w:p w14:paraId="6DE36355"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0"/>
                <w:szCs w:val="20"/>
                <w:lang w:val="en-GB"/>
              </w:rPr>
            </w:pPr>
            <w:r w:rsidRPr="00044A2E">
              <w:rPr>
                <w:rFonts w:ascii="Times New Roman" w:eastAsia="SimSun" w:hAnsi="Times New Roman" w:cs="Simplified Arabic" w:hint="cs"/>
                <w:sz w:val="22"/>
                <w:szCs w:val="22"/>
                <w:rtl/>
                <w:lang w:val="en-US" w:bidi="ar-EG"/>
              </w:rPr>
              <w:t>(ه)</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أخرى</w:t>
            </w:r>
          </w:p>
        </w:tc>
      </w:tr>
      <w:tr w:rsidR="001B4E1F" w:rsidRPr="00044A2E" w14:paraId="75EEE6C2" w14:textId="77777777" w:rsidTr="00F935A4">
        <w:trPr>
          <w:cantSplit/>
        </w:trPr>
        <w:tc>
          <w:tcPr>
            <w:tcW w:w="7508" w:type="dxa"/>
          </w:tcPr>
          <w:p w14:paraId="467F84C3" w14:textId="77777777" w:rsidR="001B4E1F" w:rsidRPr="00044A2E" w:rsidRDefault="001B4E1F" w:rsidP="00F935A4">
            <w:pPr>
              <w:bidi/>
              <w:snapToGrid w:val="0"/>
              <w:ind w:left="48"/>
              <w:jc w:val="both"/>
              <w:rPr>
                <w:rFonts w:ascii="Times New Roman" w:eastAsia="SimSun" w:hAnsi="Times New Roman" w:cs="Simplified Arabic"/>
                <w:sz w:val="22"/>
                <w:szCs w:val="22"/>
                <w:lang w:val="en-GB" w:bidi="ar-EG"/>
              </w:rPr>
            </w:pPr>
            <w:r w:rsidRPr="00044A2E">
              <w:rPr>
                <w:rFonts w:ascii="Times New Roman" w:eastAsia="SimSun" w:hAnsi="Times New Roman" w:cs="Simplified Arabic" w:hint="cs"/>
                <w:sz w:val="22"/>
                <w:szCs w:val="22"/>
                <w:rtl/>
                <w:lang w:val="en-GB" w:bidi="ar-EG"/>
              </w:rPr>
              <w:t>(ه)</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sz w:val="22"/>
                <w:szCs w:val="22"/>
                <w:rtl/>
                <w:lang w:val="en-GB" w:bidi="ar-EG"/>
              </w:rPr>
              <w:t xml:space="preserve">توفير إمكانية الوصول إلى العدالة لواحدة أو أكثر من الفئات </w:t>
            </w:r>
            <w:r w:rsidRPr="00044A2E">
              <w:rPr>
                <w:rFonts w:ascii="Times New Roman" w:eastAsia="SimSun" w:hAnsi="Times New Roman" w:cs="Simplified Arabic" w:hint="cs"/>
                <w:sz w:val="22"/>
                <w:szCs w:val="22"/>
                <w:rtl/>
                <w:lang w:val="en-GB" w:bidi="ar-EG"/>
              </w:rPr>
              <w:t>التالية</w:t>
            </w:r>
            <w:r w:rsidRPr="00044A2E">
              <w:rPr>
                <w:rFonts w:ascii="Times New Roman" w:eastAsia="SimSun" w:hAnsi="Times New Roman" w:cs="Simplified Arabic"/>
                <w:sz w:val="22"/>
                <w:szCs w:val="22"/>
                <w:rtl/>
                <w:lang w:val="en-GB" w:bidi="ar-EG"/>
              </w:rPr>
              <w:t xml:space="preserve"> (اختر كل ما ينطبق</w:t>
            </w:r>
            <w:r w:rsidRPr="00044A2E">
              <w:rPr>
                <w:rFonts w:ascii="Times New Roman" w:eastAsia="SimSun" w:hAnsi="Times New Roman" w:cs="Simplified Arabic" w:hint="cs"/>
                <w:sz w:val="22"/>
                <w:szCs w:val="22"/>
                <w:rtl/>
                <w:lang w:val="en-GB" w:bidi="ar-EG"/>
              </w:rPr>
              <w:t>):</w:t>
            </w:r>
          </w:p>
        </w:tc>
        <w:tc>
          <w:tcPr>
            <w:tcW w:w="2426" w:type="dxa"/>
          </w:tcPr>
          <w:p w14:paraId="2514F539"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الشعوب الأصلية والمجتمعات المحلية</w:t>
            </w:r>
          </w:p>
          <w:p w14:paraId="30105104"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النساء والفتيات</w:t>
            </w:r>
          </w:p>
          <w:p w14:paraId="7D00E0F7"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الأطفال والشباب</w:t>
            </w:r>
          </w:p>
          <w:p w14:paraId="25C34DC2"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الأشخاص ذوو الإعاقة</w:t>
            </w:r>
          </w:p>
          <w:p w14:paraId="508ABFDA"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0"/>
                <w:szCs w:val="20"/>
                <w:lang w:val="en-GB"/>
              </w:rPr>
            </w:pPr>
            <w:r w:rsidRPr="00044A2E">
              <w:rPr>
                <w:rFonts w:ascii="Times New Roman" w:eastAsia="SimSun" w:hAnsi="Times New Roman" w:cs="Simplified Arabic" w:hint="cs"/>
                <w:sz w:val="22"/>
                <w:szCs w:val="22"/>
                <w:rtl/>
                <w:lang w:val="en-US" w:bidi="ar-EG"/>
              </w:rPr>
              <w:t>(ه)</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أخرى</w:t>
            </w:r>
          </w:p>
        </w:tc>
      </w:tr>
      <w:tr w:rsidR="001B4E1F" w:rsidRPr="00044A2E" w14:paraId="5F9C15DE" w14:textId="77777777" w:rsidTr="00F935A4">
        <w:trPr>
          <w:cantSplit/>
        </w:trPr>
        <w:tc>
          <w:tcPr>
            <w:tcW w:w="7508" w:type="dxa"/>
          </w:tcPr>
          <w:p w14:paraId="69179523" w14:textId="77777777" w:rsidR="001B4E1F" w:rsidRPr="00044A2E" w:rsidRDefault="001B4E1F" w:rsidP="00F935A4">
            <w:pPr>
              <w:bidi/>
              <w:snapToGrid w:val="0"/>
              <w:jc w:val="both"/>
              <w:rPr>
                <w:rFonts w:ascii="Times New Roman" w:eastAsia="SimSun" w:hAnsi="Times New Roman" w:cs="Simplified Arabic"/>
                <w:sz w:val="20"/>
                <w:szCs w:val="20"/>
                <w:lang w:val="en-GB"/>
              </w:rPr>
            </w:pPr>
            <w:r w:rsidRPr="00044A2E">
              <w:rPr>
                <w:rFonts w:ascii="Times New Roman" w:eastAsia="SimSun" w:hAnsi="Times New Roman" w:cs="Simplified Arabic" w:hint="cs"/>
                <w:bCs/>
                <w:sz w:val="22"/>
                <w:szCs w:val="22"/>
                <w:rtl/>
                <w:lang w:val="en-GB" w:bidi="ar-EG"/>
              </w:rPr>
              <w:t>22-2</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GB" w:bidi="ar-EG"/>
              </w:rPr>
              <w:t>هل لدى بلدك أطر وآليات تشغيلية تتعلق</w:t>
            </w:r>
            <w:r w:rsidRPr="00044A2E">
              <w:rPr>
                <w:rFonts w:ascii="Times New Roman" w:eastAsia="SimSun" w:hAnsi="Times New Roman" w:cs="Simplified Arabic" w:hint="cs"/>
                <w:sz w:val="22"/>
                <w:szCs w:val="22"/>
                <w:rtl/>
                <w:lang w:val="en-GB" w:bidi="ar-EG"/>
              </w:rPr>
              <w:t xml:space="preserve"> بالأطر</w:t>
            </w:r>
            <w:r w:rsidRPr="00044A2E">
              <w:rPr>
                <w:rFonts w:ascii="Times New Roman" w:eastAsia="SimSun" w:hAnsi="Times New Roman" w:cs="Simplified Arabic"/>
                <w:sz w:val="22"/>
                <w:szCs w:val="22"/>
                <w:rtl/>
                <w:lang w:val="en-GB" w:bidi="ar-EG"/>
              </w:rPr>
              <w:t xml:space="preserve"> </w:t>
            </w:r>
            <w:r w:rsidRPr="00044A2E">
              <w:rPr>
                <w:rFonts w:ascii="Times New Roman" w:eastAsia="SimSun" w:hAnsi="Times New Roman" w:cs="Simplified Arabic" w:hint="cs"/>
                <w:sz w:val="22"/>
                <w:szCs w:val="22"/>
                <w:rtl/>
                <w:lang w:val="en-GB" w:bidi="ar-EG"/>
              </w:rPr>
              <w:t>السياساتية</w:t>
            </w:r>
            <w:r w:rsidRPr="00044A2E">
              <w:rPr>
                <w:rFonts w:ascii="Times New Roman" w:eastAsia="SimSun" w:hAnsi="Times New Roman" w:cs="Simplified Arabic"/>
                <w:sz w:val="22"/>
                <w:szCs w:val="22"/>
                <w:rtl/>
                <w:lang w:val="en-GB" w:bidi="ar-EG"/>
              </w:rPr>
              <w:t xml:space="preserve"> </w:t>
            </w:r>
            <w:r w:rsidRPr="00044A2E">
              <w:rPr>
                <w:rFonts w:ascii="Times New Roman" w:eastAsia="SimSun" w:hAnsi="Times New Roman" w:cs="Simplified Arabic" w:hint="cs"/>
                <w:sz w:val="22"/>
                <w:szCs w:val="22"/>
                <w:rtl/>
                <w:lang w:val="en-GB" w:bidi="ar-EG"/>
              </w:rPr>
              <w:t>و</w:t>
            </w:r>
            <w:r w:rsidRPr="00044A2E">
              <w:rPr>
                <w:rFonts w:ascii="Times New Roman" w:eastAsia="SimSun" w:hAnsi="Times New Roman" w:cs="Simplified Arabic"/>
                <w:sz w:val="22"/>
                <w:szCs w:val="22"/>
                <w:rtl/>
                <w:lang w:val="en-GB" w:bidi="ar-EG"/>
              </w:rPr>
              <w:t>التشريعية والإدارية المدرجة تحت السؤال 22-</w:t>
            </w:r>
            <w:r w:rsidRPr="00044A2E">
              <w:rPr>
                <w:rFonts w:ascii="Times New Roman" w:eastAsia="SimSun" w:hAnsi="Times New Roman" w:cs="Simplified Arabic" w:hint="cs"/>
                <w:sz w:val="22"/>
                <w:szCs w:val="22"/>
                <w:rtl/>
                <w:lang w:val="en-GB" w:bidi="ar-EG"/>
              </w:rPr>
              <w:t>1</w:t>
            </w:r>
            <w:r w:rsidRPr="00044A2E">
              <w:rPr>
                <w:rFonts w:ascii="Times New Roman" w:eastAsia="SimSun" w:hAnsi="Times New Roman" w:cs="Simplified Arabic"/>
                <w:sz w:val="22"/>
                <w:szCs w:val="22"/>
                <w:rtl/>
                <w:lang w:val="en-GB" w:bidi="ar-EG"/>
              </w:rPr>
              <w:t>؟</w:t>
            </w:r>
          </w:p>
        </w:tc>
        <w:tc>
          <w:tcPr>
            <w:tcW w:w="2426" w:type="dxa"/>
          </w:tcPr>
          <w:p w14:paraId="48C158E0" w14:textId="77777777" w:rsidR="001B4E1F" w:rsidRPr="00044A2E" w:rsidRDefault="001B4E1F" w:rsidP="00F935A4">
            <w:pPr>
              <w:tabs>
                <w:tab w:val="left" w:pos="580"/>
              </w:tabs>
              <w:bidi/>
              <w:snapToGrid w:val="0"/>
              <w:ind w:left="510" w:hanging="510"/>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لا</w:t>
            </w:r>
          </w:p>
          <w:p w14:paraId="3C7B5833" w14:textId="77777777" w:rsidR="001B4E1F" w:rsidRPr="00044A2E" w:rsidRDefault="001B4E1F" w:rsidP="00F935A4">
            <w:pPr>
              <w:tabs>
                <w:tab w:val="left" w:pos="580"/>
              </w:tabs>
              <w:bidi/>
              <w:snapToGrid w:val="0"/>
              <w:ind w:left="510" w:hanging="510"/>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قيد التطوير</w:t>
            </w:r>
          </w:p>
          <w:p w14:paraId="62F379A9" w14:textId="77777777" w:rsidR="001B4E1F" w:rsidRPr="00044A2E" w:rsidRDefault="001B4E1F" w:rsidP="00F935A4">
            <w:pPr>
              <w:tabs>
                <w:tab w:val="left" w:pos="580"/>
              </w:tabs>
              <w:bidi/>
              <w:snapToGrid w:val="0"/>
              <w:ind w:left="510" w:hanging="510"/>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جزئيا</w:t>
            </w:r>
          </w:p>
          <w:p w14:paraId="318F4022" w14:textId="77777777" w:rsidR="001B4E1F" w:rsidRPr="00044A2E" w:rsidRDefault="001B4E1F" w:rsidP="00F935A4">
            <w:pPr>
              <w:tabs>
                <w:tab w:val="left" w:pos="580"/>
              </w:tabs>
              <w:bidi/>
              <w:snapToGrid w:val="0"/>
              <w:ind w:left="510" w:hanging="510"/>
              <w:jc w:val="both"/>
              <w:rPr>
                <w:rFonts w:ascii="Times New Roman" w:eastAsia="SimSun" w:hAnsi="Times New Roman" w:cs="Simplified Arabic"/>
                <w:sz w:val="20"/>
                <w:szCs w:val="20"/>
                <w:lang w:val="en-GB"/>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342D153A" w14:textId="77777777" w:rsidTr="00F935A4">
        <w:trPr>
          <w:cantSplit/>
          <w:trHeight w:val="380"/>
        </w:trPr>
        <w:tc>
          <w:tcPr>
            <w:tcW w:w="7508" w:type="dxa"/>
          </w:tcPr>
          <w:p w14:paraId="01FFC45D" w14:textId="77777777" w:rsidR="001B4E1F" w:rsidRPr="00044A2E" w:rsidRDefault="001B4E1F" w:rsidP="00F935A4">
            <w:pPr>
              <w:bidi/>
              <w:snapToGrid w:val="0"/>
              <w:jc w:val="both"/>
              <w:textAlignment w:val="baseline"/>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bCs/>
                <w:sz w:val="22"/>
                <w:szCs w:val="22"/>
                <w:rtl/>
                <w:lang w:val="en-US" w:bidi="ar-EG"/>
              </w:rPr>
              <w:t>22-3</w:t>
            </w:r>
            <w:r w:rsidRPr="00044A2E">
              <w:rPr>
                <w:rFonts w:ascii="Times New Roman" w:eastAsia="SimSun" w:hAnsi="Times New Roman" w:cs="Simplified Arabic"/>
                <w:bCs/>
                <w:sz w:val="22"/>
                <w:szCs w:val="22"/>
                <w:rtl/>
                <w:lang w:val="en-US" w:bidi="ar-EG"/>
              </w:rPr>
              <w:tab/>
            </w:r>
            <w:r w:rsidRPr="00044A2E">
              <w:rPr>
                <w:rFonts w:ascii="Times New Roman" w:eastAsia="SimSun" w:hAnsi="Times New Roman" w:cs="Simplified Arabic"/>
                <w:sz w:val="22"/>
                <w:szCs w:val="22"/>
                <w:rtl/>
                <w:lang w:val="en-US" w:bidi="ar-EG"/>
              </w:rPr>
              <w:t xml:space="preserve">هل </w:t>
            </w:r>
            <w:r w:rsidRPr="00044A2E">
              <w:rPr>
                <w:rFonts w:ascii="Times New Roman" w:eastAsia="SimSun" w:hAnsi="Times New Roman" w:cs="Simplified Arabic" w:hint="cs"/>
                <w:sz w:val="22"/>
                <w:szCs w:val="22"/>
                <w:rtl/>
                <w:lang w:val="en-US" w:bidi="ar-EG"/>
              </w:rPr>
              <w:t>يرصد</w:t>
            </w:r>
            <w:r w:rsidRPr="00044A2E">
              <w:rPr>
                <w:rFonts w:ascii="Times New Roman" w:eastAsia="SimSun" w:hAnsi="Times New Roman" w:cs="Simplified Arabic"/>
                <w:sz w:val="22"/>
                <w:szCs w:val="22"/>
                <w:rtl/>
                <w:lang w:val="en-US" w:bidi="ar-EG"/>
              </w:rPr>
              <w:t xml:space="preserve"> بلدك ما يلي:</w:t>
            </w:r>
          </w:p>
          <w:p w14:paraId="4C1CC7AD" w14:textId="77777777" w:rsidR="001B4E1F" w:rsidRPr="00044A2E" w:rsidRDefault="001B4E1F" w:rsidP="00F935A4">
            <w:pPr>
              <w:keepNext/>
              <w:bidi/>
              <w:snapToGrid w:val="0"/>
              <w:jc w:val="both"/>
              <w:rPr>
                <w:rFonts w:ascii="Times New Roman" w:eastAsia="SimSun" w:hAnsi="Times New Roman" w:cs="Simplified Arabic"/>
                <w:sz w:val="20"/>
                <w:szCs w:val="20"/>
                <w:lang w:val="en-GB" w:bidi="ar-EG"/>
              </w:rPr>
            </w:pPr>
          </w:p>
        </w:tc>
        <w:tc>
          <w:tcPr>
            <w:tcW w:w="2426" w:type="dxa"/>
          </w:tcPr>
          <w:p w14:paraId="072511EB" w14:textId="77777777" w:rsidR="001B4E1F" w:rsidRPr="00044A2E" w:rsidRDefault="001B4E1F" w:rsidP="00F935A4">
            <w:pPr>
              <w:bidi/>
              <w:snapToGrid w:val="0"/>
              <w:ind w:left="510" w:hanging="510"/>
              <w:jc w:val="both"/>
              <w:rPr>
                <w:rFonts w:ascii="Times New Roman" w:eastAsia="SimSun" w:hAnsi="Times New Roman" w:cs="Simplified Arabic"/>
                <w:sz w:val="20"/>
                <w:szCs w:val="20"/>
                <w:lang w:val="en-GB"/>
              </w:rPr>
            </w:pPr>
          </w:p>
        </w:tc>
      </w:tr>
      <w:tr w:rsidR="001B4E1F" w:rsidRPr="00044A2E" w14:paraId="765A74E5" w14:textId="77777777" w:rsidTr="00F935A4">
        <w:tc>
          <w:tcPr>
            <w:tcW w:w="7508" w:type="dxa"/>
          </w:tcPr>
          <w:p w14:paraId="40941608" w14:textId="77777777" w:rsidR="001B4E1F" w:rsidRPr="00044A2E" w:rsidRDefault="001B4E1F" w:rsidP="00F935A4">
            <w:pPr>
              <w:bidi/>
              <w:snapToGrid w:val="0"/>
              <w:jc w:val="both"/>
              <w:rPr>
                <w:rFonts w:ascii="Times New Roman" w:eastAsia="SimSun" w:hAnsi="Times New Roman" w:cs="Simplified Arabic"/>
                <w:sz w:val="22"/>
                <w:szCs w:val="22"/>
                <w:lang w:val="en-GB" w:bidi="ar-EG"/>
              </w:rPr>
            </w:pPr>
            <w:r w:rsidRPr="00044A2E">
              <w:rPr>
                <w:rFonts w:ascii="Times New Roman" w:eastAsia="SimSun" w:hAnsi="Times New Roman" w:cs="Simplified Arabic" w:hint="cs"/>
                <w:sz w:val="22"/>
                <w:szCs w:val="22"/>
                <w:rtl/>
                <w:lang w:val="en-GB" w:bidi="ar-EG"/>
              </w:rPr>
              <w:t>(أ)</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sz w:val="22"/>
                <w:szCs w:val="22"/>
                <w:rtl/>
                <w:lang w:val="en-GB" w:bidi="ar-EG"/>
              </w:rPr>
              <w:t>التمثيل والمشاركة الكاملين</w:t>
            </w:r>
            <w:r w:rsidRPr="00044A2E">
              <w:rPr>
                <w:rFonts w:ascii="Times New Roman" w:eastAsia="SimSun" w:hAnsi="Times New Roman" w:cs="Simplified Arabic" w:hint="cs"/>
                <w:sz w:val="22"/>
                <w:szCs w:val="22"/>
                <w:rtl/>
                <w:lang w:val="en-GB" w:bidi="ar-EG"/>
              </w:rPr>
              <w:t>،</w:t>
            </w:r>
            <w:r w:rsidRPr="00044A2E">
              <w:rPr>
                <w:rFonts w:ascii="Times New Roman" w:eastAsia="SimSun" w:hAnsi="Times New Roman" w:cs="Simplified Arabic"/>
                <w:sz w:val="22"/>
                <w:szCs w:val="22"/>
                <w:rtl/>
                <w:lang w:val="en-GB" w:bidi="ar-EG"/>
              </w:rPr>
              <w:t xml:space="preserve"> والمنصفين</w:t>
            </w:r>
            <w:r w:rsidRPr="00044A2E">
              <w:rPr>
                <w:rFonts w:ascii="Times New Roman" w:eastAsia="SimSun" w:hAnsi="Times New Roman" w:cs="Simplified Arabic" w:hint="cs"/>
                <w:sz w:val="22"/>
                <w:szCs w:val="22"/>
                <w:rtl/>
                <w:lang w:val="en-GB" w:bidi="ar-EG"/>
              </w:rPr>
              <w:t>،</w:t>
            </w:r>
            <w:r w:rsidRPr="00044A2E">
              <w:rPr>
                <w:rFonts w:ascii="Times New Roman" w:eastAsia="SimSun" w:hAnsi="Times New Roman" w:cs="Simplified Arabic"/>
                <w:sz w:val="22"/>
                <w:szCs w:val="22"/>
                <w:rtl/>
                <w:lang w:val="en-GB" w:bidi="ar-EG"/>
              </w:rPr>
              <w:t xml:space="preserve"> والشاملين</w:t>
            </w:r>
            <w:r w:rsidRPr="00044A2E">
              <w:rPr>
                <w:rFonts w:ascii="Times New Roman" w:eastAsia="SimSun" w:hAnsi="Times New Roman" w:cs="Simplified Arabic" w:hint="cs"/>
                <w:sz w:val="22"/>
                <w:szCs w:val="22"/>
                <w:rtl/>
                <w:lang w:val="en-GB" w:bidi="ar-EG"/>
              </w:rPr>
              <w:t>،</w:t>
            </w:r>
            <w:r w:rsidRPr="00044A2E">
              <w:rPr>
                <w:rFonts w:ascii="Times New Roman" w:eastAsia="SimSun" w:hAnsi="Times New Roman" w:cs="Simplified Arabic"/>
                <w:sz w:val="22"/>
                <w:szCs w:val="22"/>
                <w:rtl/>
                <w:lang w:val="en-GB" w:bidi="ar-EG"/>
              </w:rPr>
              <w:t xml:space="preserve"> والفعالين</w:t>
            </w:r>
            <w:r w:rsidRPr="00044A2E">
              <w:rPr>
                <w:rFonts w:ascii="Times New Roman" w:eastAsia="SimSun" w:hAnsi="Times New Roman" w:cs="Simplified Arabic" w:hint="cs"/>
                <w:sz w:val="22"/>
                <w:szCs w:val="22"/>
                <w:rtl/>
                <w:lang w:val="en-GB" w:bidi="ar-EG"/>
              </w:rPr>
              <w:t>،</w:t>
            </w:r>
            <w:r w:rsidRPr="00044A2E">
              <w:rPr>
                <w:rFonts w:ascii="Times New Roman" w:eastAsia="SimSun" w:hAnsi="Times New Roman" w:cs="Simplified Arabic"/>
                <w:sz w:val="22"/>
                <w:szCs w:val="22"/>
                <w:rtl/>
                <w:lang w:val="en-GB" w:bidi="ar-EG"/>
              </w:rPr>
              <w:t xml:space="preserve"> </w:t>
            </w:r>
            <w:r w:rsidRPr="00044A2E">
              <w:rPr>
                <w:rFonts w:ascii="Times New Roman" w:eastAsia="SimSun" w:hAnsi="Times New Roman" w:cs="Simplified Arabic" w:hint="cs"/>
                <w:sz w:val="22"/>
                <w:szCs w:val="22"/>
                <w:rtl/>
                <w:lang w:val="en-GB" w:bidi="ar-EG"/>
              </w:rPr>
              <w:t>واللذين يتسمان بالاستجابة للاعتبارات الجنسانية</w:t>
            </w:r>
            <w:r w:rsidRPr="00044A2E">
              <w:rPr>
                <w:rFonts w:ascii="Times New Roman" w:eastAsia="SimSun" w:hAnsi="Times New Roman" w:cs="Simplified Arabic"/>
                <w:sz w:val="22"/>
                <w:szCs w:val="22"/>
                <w:rtl/>
                <w:lang w:val="en-GB" w:bidi="ar-EG"/>
              </w:rPr>
              <w:t xml:space="preserve"> في صنع القرارات المتعلقة بالتنوع البيولوجي </w:t>
            </w:r>
            <w:r w:rsidRPr="00044A2E">
              <w:rPr>
                <w:rFonts w:ascii="Times New Roman" w:eastAsia="SimSun" w:hAnsi="Times New Roman" w:cs="Simplified Arabic" w:hint="cs"/>
                <w:sz w:val="22"/>
                <w:szCs w:val="22"/>
                <w:rtl/>
                <w:lang w:val="en-GB" w:bidi="ar-EG"/>
              </w:rPr>
              <w:t>للفئات التالية</w:t>
            </w:r>
            <w:r w:rsidRPr="00044A2E">
              <w:rPr>
                <w:rFonts w:ascii="Times New Roman" w:eastAsia="SimSun" w:hAnsi="Times New Roman" w:cs="Simplified Arabic"/>
                <w:sz w:val="22"/>
                <w:szCs w:val="22"/>
                <w:rtl/>
                <w:lang w:val="en-GB" w:bidi="ar-EG"/>
              </w:rPr>
              <w:t xml:space="preserve"> (اختر كل ما ينطب</w:t>
            </w:r>
            <w:r w:rsidRPr="00044A2E">
              <w:rPr>
                <w:rFonts w:ascii="Times New Roman" w:eastAsia="SimSun" w:hAnsi="Times New Roman" w:cs="Simplified Arabic" w:hint="cs"/>
                <w:sz w:val="22"/>
                <w:szCs w:val="22"/>
                <w:rtl/>
                <w:lang w:val="en-GB" w:bidi="ar-EG"/>
              </w:rPr>
              <w:t>ق):</w:t>
            </w:r>
          </w:p>
        </w:tc>
        <w:tc>
          <w:tcPr>
            <w:tcW w:w="2426" w:type="dxa"/>
          </w:tcPr>
          <w:p w14:paraId="0C1E0115"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الشعوب الأصلية والمجتمعات المحلية</w:t>
            </w:r>
          </w:p>
          <w:p w14:paraId="761C43BD"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النساء والفتيات</w:t>
            </w:r>
          </w:p>
          <w:p w14:paraId="355FA3F2"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الأطفال والشباب</w:t>
            </w:r>
          </w:p>
          <w:p w14:paraId="31213F2D"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الأشخاص ذوو الإعاقة</w:t>
            </w:r>
          </w:p>
          <w:p w14:paraId="63816707"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lang w:val="en-US" w:bidi="ar-EG"/>
              </w:rPr>
            </w:pPr>
            <w:r w:rsidRPr="00044A2E">
              <w:rPr>
                <w:rFonts w:ascii="Times New Roman" w:eastAsia="SimSun" w:hAnsi="Times New Roman" w:cs="Simplified Arabic" w:hint="cs"/>
                <w:sz w:val="22"/>
                <w:szCs w:val="22"/>
                <w:rtl/>
                <w:lang w:val="en-US" w:bidi="ar-EG"/>
              </w:rPr>
              <w:t>(ه)</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أخرى</w:t>
            </w:r>
          </w:p>
        </w:tc>
      </w:tr>
      <w:tr w:rsidR="001B4E1F" w:rsidRPr="00044A2E" w14:paraId="3AC2AFE4" w14:textId="77777777" w:rsidTr="00F935A4">
        <w:trPr>
          <w:cantSplit/>
          <w:trHeight w:val="1262"/>
        </w:trPr>
        <w:tc>
          <w:tcPr>
            <w:tcW w:w="7508" w:type="dxa"/>
          </w:tcPr>
          <w:p w14:paraId="074370FA" w14:textId="77777777" w:rsidR="001B4E1F" w:rsidRPr="00044A2E" w:rsidRDefault="001B4E1F" w:rsidP="00F935A4">
            <w:pPr>
              <w:bidi/>
              <w:snapToGrid w:val="0"/>
              <w:jc w:val="both"/>
              <w:rPr>
                <w:rFonts w:ascii="Times New Roman" w:eastAsia="SimSun" w:hAnsi="Times New Roman" w:cs="Simplified Arabic"/>
                <w:sz w:val="22"/>
                <w:szCs w:val="22"/>
                <w:lang w:val="en-GB" w:bidi="ar-EG"/>
              </w:rPr>
            </w:pPr>
            <w:r w:rsidRPr="00044A2E">
              <w:rPr>
                <w:rFonts w:ascii="Times New Roman" w:eastAsia="SimSun" w:hAnsi="Times New Roman" w:cs="Simplified Arabic" w:hint="cs"/>
                <w:sz w:val="22"/>
                <w:szCs w:val="22"/>
                <w:rtl/>
                <w:lang w:val="en-GB" w:bidi="ar-EG"/>
              </w:rPr>
              <w:t>(ب)</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sz w:val="22"/>
                <w:szCs w:val="22"/>
                <w:rtl/>
                <w:lang w:val="en-GB" w:bidi="ar-EG"/>
              </w:rPr>
              <w:t>الثقافة والحقوق التالية للشعوب الأصلية والمجتمعات المحلية (اختر كل ما ينطبق</w:t>
            </w:r>
            <w:r w:rsidRPr="00044A2E">
              <w:rPr>
                <w:rFonts w:ascii="Times New Roman" w:eastAsia="SimSun" w:hAnsi="Times New Roman" w:cs="Simplified Arabic" w:hint="cs"/>
                <w:sz w:val="22"/>
                <w:szCs w:val="22"/>
                <w:rtl/>
                <w:lang w:val="en-GB" w:bidi="ar-EG"/>
              </w:rPr>
              <w:t>):</w:t>
            </w:r>
          </w:p>
        </w:tc>
        <w:tc>
          <w:tcPr>
            <w:tcW w:w="2426" w:type="dxa"/>
          </w:tcPr>
          <w:p w14:paraId="4151DCFE"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الثقافة والممارسات</w:t>
            </w:r>
          </w:p>
          <w:p w14:paraId="7C97E29F"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الحقوق على الأراضي والأقاليم</w:t>
            </w:r>
          </w:p>
          <w:p w14:paraId="69DDF29B"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rtl/>
                <w:lang w:val="en-US"/>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 xml:space="preserve">الحقوق </w:t>
            </w:r>
            <w:r w:rsidRPr="00044A2E">
              <w:rPr>
                <w:rFonts w:ascii="Times New Roman" w:eastAsia="SimSun" w:hAnsi="Times New Roman" w:cs="Simplified Arabic" w:hint="cs"/>
                <w:sz w:val="22"/>
                <w:szCs w:val="22"/>
                <w:rtl/>
                <w:lang w:val="en-US" w:bidi="ar-EG"/>
              </w:rPr>
              <w:t>على</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hint="cs"/>
                <w:sz w:val="22"/>
                <w:szCs w:val="22"/>
                <w:rtl/>
                <w:lang w:val="en-US" w:bidi="ar-EG"/>
              </w:rPr>
              <w:t>ال</w:t>
            </w:r>
            <w:r w:rsidRPr="00044A2E">
              <w:rPr>
                <w:rFonts w:ascii="Times New Roman" w:eastAsia="SimSun" w:hAnsi="Times New Roman" w:cs="Simplified Arabic"/>
                <w:sz w:val="22"/>
                <w:szCs w:val="22"/>
                <w:rtl/>
                <w:lang w:val="en-US" w:bidi="ar-EG"/>
              </w:rPr>
              <w:t xml:space="preserve">موارد </w:t>
            </w:r>
            <w:r w:rsidRPr="00044A2E">
              <w:rPr>
                <w:rFonts w:ascii="Times New Roman" w:eastAsia="SimSun" w:hAnsi="Times New Roman" w:cs="Simplified Arabic" w:hint="cs"/>
                <w:sz w:val="22"/>
                <w:szCs w:val="22"/>
                <w:rtl/>
                <w:lang w:val="en-US" w:bidi="ar-EG"/>
              </w:rPr>
              <w:t>الطبيعية</w:t>
            </w:r>
          </w:p>
          <w:p w14:paraId="02B12677"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 xml:space="preserve">الحقوق </w:t>
            </w:r>
            <w:r w:rsidRPr="00044A2E">
              <w:rPr>
                <w:rFonts w:ascii="Times New Roman" w:eastAsia="SimSun" w:hAnsi="Times New Roman" w:cs="Simplified Arabic" w:hint="cs"/>
                <w:sz w:val="22"/>
                <w:szCs w:val="22"/>
                <w:rtl/>
                <w:lang w:val="en-US" w:bidi="ar-EG"/>
              </w:rPr>
              <w:t>على</w:t>
            </w:r>
            <w:r w:rsidRPr="00044A2E">
              <w:rPr>
                <w:rFonts w:ascii="Times New Roman" w:eastAsia="SimSun" w:hAnsi="Times New Roman" w:cs="Simplified Arabic"/>
                <w:sz w:val="22"/>
                <w:szCs w:val="22"/>
                <w:rtl/>
                <w:lang w:val="en-US" w:bidi="ar-EG"/>
              </w:rPr>
              <w:t xml:space="preserve"> المعارف التقليدية</w:t>
            </w:r>
          </w:p>
          <w:p w14:paraId="611D43E6" w14:textId="77777777" w:rsidR="001B4E1F" w:rsidRPr="00044A2E" w:rsidRDefault="001B4E1F" w:rsidP="00F935A4">
            <w:pPr>
              <w:tabs>
                <w:tab w:val="left" w:pos="580"/>
              </w:tabs>
              <w:bidi/>
              <w:snapToGrid w:val="0"/>
              <w:ind w:left="510" w:hanging="510"/>
              <w:rPr>
                <w:rFonts w:ascii="Times New Roman" w:eastAsia="SimSun" w:hAnsi="Times New Roman" w:cs="Simplified Arabic"/>
                <w:sz w:val="20"/>
                <w:szCs w:val="20"/>
                <w:lang w:val="en-GB"/>
              </w:rPr>
            </w:pPr>
            <w:r w:rsidRPr="00044A2E">
              <w:rPr>
                <w:rFonts w:ascii="Times New Roman" w:eastAsia="SimSun" w:hAnsi="Times New Roman" w:cs="Simplified Arabic" w:hint="cs"/>
                <w:sz w:val="22"/>
                <w:szCs w:val="22"/>
                <w:rtl/>
                <w:lang w:val="en-US" w:bidi="ar-EG"/>
              </w:rPr>
              <w:t>(ه)</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لا ينطبق</w:t>
            </w:r>
          </w:p>
        </w:tc>
      </w:tr>
      <w:tr w:rsidR="001B4E1F" w:rsidRPr="00044A2E" w14:paraId="2D78BB4E" w14:textId="77777777" w:rsidTr="00F935A4">
        <w:trPr>
          <w:cantSplit/>
        </w:trPr>
        <w:tc>
          <w:tcPr>
            <w:tcW w:w="7508" w:type="dxa"/>
          </w:tcPr>
          <w:p w14:paraId="59E2866F" w14:textId="77777777" w:rsidR="001B4E1F" w:rsidRPr="00044A2E" w:rsidRDefault="001B4E1F" w:rsidP="00F935A4">
            <w:pPr>
              <w:bidi/>
              <w:snapToGrid w:val="0"/>
              <w:jc w:val="both"/>
              <w:rPr>
                <w:rFonts w:ascii="Times New Roman" w:eastAsia="SimSun" w:hAnsi="Times New Roman" w:cs="Simplified Arabic"/>
                <w:sz w:val="22"/>
                <w:szCs w:val="22"/>
                <w:lang w:val="en-GB" w:bidi="ar-EG"/>
              </w:rPr>
            </w:pPr>
            <w:r w:rsidRPr="00044A2E">
              <w:rPr>
                <w:rFonts w:ascii="Times New Roman" w:eastAsia="SimSun" w:hAnsi="Times New Roman" w:cs="Simplified Arabic" w:hint="cs"/>
                <w:sz w:val="22"/>
                <w:szCs w:val="22"/>
                <w:rtl/>
                <w:lang w:val="en-GB" w:bidi="ar-EG"/>
              </w:rPr>
              <w:t>(ج)</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sz w:val="22"/>
                <w:szCs w:val="22"/>
                <w:rtl/>
                <w:lang w:val="en-GB" w:bidi="ar-EG"/>
              </w:rPr>
              <w:t>الحماية الكاملة للمدافعين عن حقوق الإنسان البيئية؟</w:t>
            </w:r>
          </w:p>
        </w:tc>
        <w:tc>
          <w:tcPr>
            <w:tcW w:w="2426" w:type="dxa"/>
          </w:tcPr>
          <w:p w14:paraId="624C2A89" w14:textId="77777777" w:rsidR="001B4E1F" w:rsidRPr="00044A2E" w:rsidRDefault="001B4E1F" w:rsidP="00F935A4">
            <w:pPr>
              <w:tabs>
                <w:tab w:val="left" w:pos="580"/>
              </w:tabs>
              <w:bidi/>
              <w:snapToGrid w:val="0"/>
              <w:ind w:left="510" w:hanging="510"/>
              <w:jc w:val="both"/>
              <w:rPr>
                <w:rFonts w:ascii="Times New Roman" w:eastAsia="SimSun" w:hAnsi="Times New Roman" w:cs="Simplified Arabic"/>
                <w:sz w:val="22"/>
                <w:szCs w:val="22"/>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لا</w:t>
            </w:r>
          </w:p>
          <w:p w14:paraId="1F08BE49" w14:textId="77777777" w:rsidR="001B4E1F" w:rsidRPr="00044A2E" w:rsidRDefault="001B4E1F" w:rsidP="00F935A4">
            <w:pPr>
              <w:tabs>
                <w:tab w:val="left" w:pos="580"/>
              </w:tabs>
              <w:bidi/>
              <w:snapToGrid w:val="0"/>
              <w:ind w:left="510" w:hanging="510"/>
              <w:jc w:val="both"/>
              <w:rPr>
                <w:rFonts w:ascii="Times New Roman" w:eastAsia="SimSun" w:hAnsi="Times New Roman" w:cs="Simplified Arabic"/>
                <w:sz w:val="22"/>
                <w:szCs w:val="22"/>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نعم</w:t>
            </w:r>
          </w:p>
        </w:tc>
      </w:tr>
      <w:tr w:rsidR="001B4E1F" w:rsidRPr="00044A2E" w14:paraId="70DDD5D4" w14:textId="77777777" w:rsidTr="00F935A4">
        <w:trPr>
          <w:cantSplit/>
        </w:trPr>
        <w:tc>
          <w:tcPr>
            <w:tcW w:w="9934" w:type="dxa"/>
            <w:gridSpan w:val="2"/>
            <w:shd w:val="clear" w:color="auto" w:fill="F2F2F2"/>
          </w:tcPr>
          <w:p w14:paraId="0BB66F70" w14:textId="1E0DC4B5" w:rsidR="001B4E1F" w:rsidRPr="00044A2E" w:rsidRDefault="001B4E1F" w:rsidP="00F935A4">
            <w:pPr>
              <w:bidi/>
              <w:snapToGrid w:val="0"/>
              <w:ind w:left="49"/>
              <w:jc w:val="both"/>
              <w:rPr>
                <w:rFonts w:ascii="Times New Roman" w:eastAsia="YouYuan" w:hAnsi="Times New Roman" w:cs="Simplified Arabic"/>
                <w:kern w:val="2"/>
                <w:sz w:val="20"/>
                <w:szCs w:val="20"/>
                <w:lang w:val="en-US"/>
              </w:rPr>
            </w:pPr>
            <w:r w:rsidRPr="00044A2E">
              <w:rPr>
                <w:rFonts w:ascii="Times New Roman" w:eastAsia="SimSun" w:hAnsi="Times New Roman" w:cs="Simplified Arabic"/>
                <w:bCs/>
                <w:sz w:val="20"/>
                <w:szCs w:val="20"/>
                <w:lang w:val="en-GB"/>
              </w:rPr>
              <w:br w:type="page"/>
            </w:r>
            <w:r w:rsidRPr="00044A2E">
              <w:rPr>
                <w:rFonts w:ascii="Times New Roman" w:eastAsia="SimSun" w:hAnsi="Times New Roman" w:cs="Simplified Arabic"/>
                <w:bCs/>
                <w:sz w:val="22"/>
                <w:szCs w:val="22"/>
                <w:rtl/>
                <w:lang w:val="en-US" w:bidi="ar-EG"/>
              </w:rPr>
              <w:t>الهدف 23</w:t>
            </w:r>
            <w:r w:rsidRPr="00044A2E">
              <w:rPr>
                <w:rFonts w:ascii="Times New Roman" w:eastAsia="SimSun" w:hAnsi="Times New Roman" w:cs="Simplified Arabic" w:hint="cs"/>
                <w:bCs/>
                <w:sz w:val="22"/>
                <w:szCs w:val="22"/>
                <w:rtl/>
                <w:lang w:val="en-US" w:bidi="ar-EG"/>
              </w:rPr>
              <w:t xml:space="preserve">: </w:t>
            </w:r>
            <w:r w:rsidRPr="00044A2E">
              <w:rPr>
                <w:rFonts w:ascii="Times New Roman" w:eastAsia="SimSun" w:hAnsi="Times New Roman" w:cs="Simplified Arabic"/>
                <w:bCs/>
                <w:sz w:val="22"/>
                <w:szCs w:val="22"/>
                <w:rtl/>
                <w:lang w:val="en-US" w:bidi="ar-EG"/>
              </w:rPr>
              <w:t>ضمان المساواة بين الجنسين في تنفيذ الإطار من خلال نهج مراع للاعتبارات الجنسانية، حيث تحصل جميع النساء والفتيات على فرص وقدرات متساوية للمساهمة في الأهداف الثلاثة للاتفاقية، بما في ذلك من خلال الاعتراف بحقوقهن المتساوية ووصولهن المتساوي إلى الأراضي والموارد الطبيعية ومشاركتهن الكاملة والمنصفة ذات المعنى وقيادتهن على جميع مستويات الإجراءات، والمشاركة وصناعة السياسات والقرارات ذات الصلة بالتنوع البيولوجي</w:t>
            </w:r>
            <w:r w:rsidR="002D5CD8" w:rsidRPr="00044A2E">
              <w:rPr>
                <w:rFonts w:ascii="Times New Roman" w:eastAsia="SimSun" w:hAnsi="Times New Roman" w:cs="Simplified Arabic"/>
                <w:bCs/>
                <w:sz w:val="22"/>
                <w:szCs w:val="22"/>
                <w:rtl/>
                <w:lang w:val="en-US" w:bidi="ar-EG"/>
              </w:rPr>
              <w:t>.</w:t>
            </w:r>
          </w:p>
        </w:tc>
      </w:tr>
      <w:tr w:rsidR="001B4E1F" w:rsidRPr="00044A2E" w14:paraId="6EBF0731" w14:textId="77777777" w:rsidTr="00F935A4">
        <w:trPr>
          <w:cantSplit/>
        </w:trPr>
        <w:tc>
          <w:tcPr>
            <w:tcW w:w="9934" w:type="dxa"/>
            <w:gridSpan w:val="2"/>
            <w:shd w:val="clear" w:color="auto" w:fill="FFFFFF"/>
          </w:tcPr>
          <w:p w14:paraId="0961246C" w14:textId="6354C228" w:rsidR="001B4E1F" w:rsidRPr="00044A2E" w:rsidRDefault="001B4E1F" w:rsidP="00F935A4">
            <w:pPr>
              <w:bidi/>
              <w:snapToGrid w:val="0"/>
              <w:ind w:left="49"/>
              <w:jc w:val="both"/>
              <w:rPr>
                <w:rFonts w:ascii="Times New Roman" w:eastAsia="SimSun" w:hAnsi="Times New Roman" w:cs="Simplified Arabic"/>
                <w:bCs/>
                <w:color w:val="000000"/>
                <w:sz w:val="20"/>
                <w:szCs w:val="20"/>
                <w:rtl/>
                <w:lang w:val="en-US"/>
              </w:rPr>
            </w:pPr>
            <w:r w:rsidRPr="00044A2E">
              <w:rPr>
                <w:rFonts w:ascii="Times New Roman" w:eastAsia="SimSun" w:hAnsi="Times New Roman" w:cs="Simplified Arabic" w:hint="cs"/>
                <w:bCs/>
                <w:sz w:val="22"/>
                <w:szCs w:val="22"/>
                <w:rtl/>
                <w:lang w:val="en-US" w:bidi="ar-EG"/>
              </w:rPr>
              <w:t>المؤشر</w:t>
            </w:r>
            <w:r w:rsidRPr="00044A2E">
              <w:rPr>
                <w:rFonts w:ascii="Times New Roman" w:eastAsia="SimSun" w:hAnsi="Times New Roman" w:cs="Simplified Arabic"/>
                <w:bCs/>
                <w:sz w:val="22"/>
                <w:szCs w:val="22"/>
                <w:rtl/>
                <w:lang w:val="en-US" w:bidi="ar-EG"/>
              </w:rPr>
              <w:t xml:space="preserve">: عدد البلدان التي لديها أطر قانونية أو إدارية أو </w:t>
            </w:r>
            <w:r w:rsidRPr="00044A2E">
              <w:rPr>
                <w:rFonts w:ascii="Times New Roman" w:eastAsia="SimSun" w:hAnsi="Times New Roman" w:cs="Simplified Arabic" w:hint="cs"/>
                <w:bCs/>
                <w:sz w:val="22"/>
                <w:szCs w:val="22"/>
                <w:rtl/>
                <w:lang w:val="en-US" w:bidi="ar-EG"/>
              </w:rPr>
              <w:t>سياساتية</w:t>
            </w:r>
            <w:r w:rsidRPr="00044A2E">
              <w:rPr>
                <w:rFonts w:ascii="Times New Roman" w:eastAsia="SimSun" w:hAnsi="Times New Roman" w:cs="Simplified Arabic"/>
                <w:bCs/>
                <w:sz w:val="22"/>
                <w:szCs w:val="22"/>
                <w:rtl/>
                <w:lang w:val="en-US" w:bidi="ar-EG"/>
              </w:rPr>
              <w:t>، بما في ذلك</w:t>
            </w:r>
            <w:r w:rsidRPr="00044A2E">
              <w:rPr>
                <w:rFonts w:ascii="Times New Roman" w:eastAsia="SimSun" w:hAnsi="Times New Roman" w:cs="Simplified Arabic" w:hint="cs"/>
                <w:bCs/>
                <w:sz w:val="22"/>
                <w:szCs w:val="22"/>
                <w:rtl/>
                <w:lang w:val="en-US" w:bidi="ar-EG"/>
              </w:rPr>
              <w:t xml:space="preserve"> ضمن جملة أمور،</w:t>
            </w:r>
            <w:r w:rsidRPr="00044A2E">
              <w:rPr>
                <w:rFonts w:ascii="Times New Roman" w:eastAsia="SimSun" w:hAnsi="Times New Roman" w:cs="Simplified Arabic"/>
                <w:bCs/>
                <w:sz w:val="22"/>
                <w:szCs w:val="22"/>
                <w:rtl/>
                <w:lang w:val="en-US" w:bidi="ar-EG"/>
              </w:rPr>
              <w:t xml:space="preserve"> </w:t>
            </w:r>
            <w:r w:rsidRPr="00044A2E">
              <w:rPr>
                <w:rFonts w:ascii="Times New Roman" w:eastAsia="SimSun" w:hAnsi="Times New Roman" w:cs="Simplified Arabic" w:hint="cs"/>
                <w:bCs/>
                <w:sz w:val="22"/>
                <w:szCs w:val="22"/>
                <w:rtl/>
                <w:lang w:val="en-US" w:bidi="ar-EG"/>
              </w:rPr>
              <w:t xml:space="preserve">لتنفيذ </w:t>
            </w:r>
            <w:r w:rsidRPr="00044A2E">
              <w:rPr>
                <w:rFonts w:ascii="Times New Roman" w:eastAsia="SimSun" w:hAnsi="Times New Roman" w:cs="Simplified Arabic"/>
                <w:bCs/>
                <w:sz w:val="22"/>
                <w:szCs w:val="22"/>
                <w:rtl/>
                <w:lang w:val="en-US" w:bidi="ar-EG"/>
              </w:rPr>
              <w:t>خطة عمل الاعتبارات الجنسانية</w:t>
            </w:r>
            <w:r w:rsidRPr="00044A2E">
              <w:rPr>
                <w:rFonts w:ascii="Times New Roman" w:eastAsia="SimSun" w:hAnsi="Times New Roman" w:cs="Simplified Arabic" w:hint="cs"/>
                <w:bCs/>
                <w:sz w:val="22"/>
                <w:szCs w:val="22"/>
                <w:rtl/>
                <w:lang w:val="en-US" w:bidi="ar-EG"/>
              </w:rPr>
              <w:t xml:space="preserve"> (2023-2030)</w:t>
            </w:r>
            <w:r w:rsidRPr="00044A2E">
              <w:rPr>
                <w:rFonts w:ascii="Times New Roman" w:eastAsia="SimSun" w:hAnsi="Times New Roman" w:cs="Simplified Arabic"/>
                <w:bCs/>
                <w:sz w:val="22"/>
                <w:szCs w:val="22"/>
                <w:rtl/>
                <w:lang w:val="en-US" w:bidi="ar-EG"/>
              </w:rPr>
              <w:t xml:space="preserve"> لضمان حصول جميع النساء والفتيات على فرص متساوية و</w:t>
            </w:r>
            <w:r w:rsidRPr="00044A2E">
              <w:rPr>
                <w:rFonts w:ascii="Times New Roman" w:eastAsia="SimSun" w:hAnsi="Times New Roman" w:cs="Simplified Arabic" w:hint="cs"/>
                <w:bCs/>
                <w:sz w:val="22"/>
                <w:szCs w:val="22"/>
                <w:rtl/>
                <w:lang w:val="en-US" w:bidi="ar-EG"/>
              </w:rPr>
              <w:t>ال</w:t>
            </w:r>
            <w:r w:rsidRPr="00044A2E">
              <w:rPr>
                <w:rFonts w:ascii="Times New Roman" w:eastAsia="SimSun" w:hAnsi="Times New Roman" w:cs="Simplified Arabic"/>
                <w:bCs/>
                <w:sz w:val="22"/>
                <w:szCs w:val="22"/>
                <w:rtl/>
                <w:lang w:val="en-US" w:bidi="ar-EG"/>
              </w:rPr>
              <w:t xml:space="preserve">قدرة على المساهمة في تحقيق الأهداف الثلاثة للاتفاقية، بما في ذلك عن طريق ضمان المساواة في </w:t>
            </w:r>
            <w:r w:rsidRPr="00044A2E">
              <w:rPr>
                <w:rFonts w:ascii="Times New Roman" w:eastAsia="SimSun" w:hAnsi="Times New Roman" w:cs="Simplified Arabic" w:hint="cs"/>
                <w:bCs/>
                <w:sz w:val="22"/>
                <w:szCs w:val="22"/>
                <w:rtl/>
                <w:lang w:val="en-US" w:bidi="ar-EG"/>
              </w:rPr>
              <w:t>حقوق النساء</w:t>
            </w:r>
            <w:r w:rsidRPr="00044A2E">
              <w:rPr>
                <w:rFonts w:ascii="Times New Roman" w:eastAsia="SimSun" w:hAnsi="Times New Roman" w:cs="Simplified Arabic"/>
                <w:bCs/>
                <w:sz w:val="22"/>
                <w:szCs w:val="22"/>
                <w:rtl/>
                <w:lang w:val="en-US" w:bidi="ar-EG"/>
              </w:rPr>
              <w:t xml:space="preserve"> </w:t>
            </w:r>
            <w:r w:rsidRPr="00044A2E">
              <w:rPr>
                <w:rFonts w:ascii="Times New Roman" w:eastAsia="SimSun" w:hAnsi="Times New Roman" w:cs="Simplified Arabic" w:hint="cs"/>
                <w:bCs/>
                <w:sz w:val="22"/>
                <w:szCs w:val="22"/>
                <w:rtl/>
                <w:lang w:val="en-US" w:bidi="ar-EG"/>
              </w:rPr>
              <w:t>ووصولهن إلى</w:t>
            </w:r>
            <w:r w:rsidRPr="00044A2E">
              <w:rPr>
                <w:rFonts w:ascii="Times New Roman" w:eastAsia="SimSun" w:hAnsi="Times New Roman" w:cs="Simplified Arabic"/>
                <w:bCs/>
                <w:sz w:val="22"/>
                <w:szCs w:val="22"/>
                <w:rtl/>
                <w:lang w:val="en-US" w:bidi="ar-EG"/>
              </w:rPr>
              <w:t xml:space="preserve"> الأراضي والموارد الطبيعية</w:t>
            </w:r>
            <w:r w:rsidR="002D5CD8" w:rsidRPr="00044A2E">
              <w:rPr>
                <w:rFonts w:ascii="Times New Roman" w:eastAsia="SimSun" w:hAnsi="Times New Roman" w:cs="Simplified Arabic"/>
                <w:bCs/>
                <w:sz w:val="22"/>
                <w:szCs w:val="22"/>
                <w:rtl/>
                <w:lang w:val="en-US" w:bidi="ar-EG"/>
              </w:rPr>
              <w:t>.</w:t>
            </w:r>
          </w:p>
        </w:tc>
      </w:tr>
      <w:tr w:rsidR="001B4E1F" w:rsidRPr="00044A2E" w14:paraId="2C91D0BD" w14:textId="77777777" w:rsidTr="00F935A4">
        <w:trPr>
          <w:cantSplit/>
          <w:trHeight w:val="947"/>
        </w:trPr>
        <w:tc>
          <w:tcPr>
            <w:tcW w:w="7508" w:type="dxa"/>
          </w:tcPr>
          <w:p w14:paraId="3183D957" w14:textId="77777777" w:rsidR="001B4E1F" w:rsidRPr="00044A2E" w:rsidRDefault="001B4E1F" w:rsidP="00F935A4">
            <w:pPr>
              <w:bidi/>
              <w:snapToGrid w:val="0"/>
              <w:jc w:val="both"/>
              <w:rPr>
                <w:rFonts w:ascii="Times New Roman" w:eastAsia="SimSun" w:hAnsi="Times New Roman" w:cs="Simplified Arabic"/>
                <w:sz w:val="22"/>
                <w:szCs w:val="22"/>
                <w:lang w:val="en-GB" w:bidi="ar-EG"/>
              </w:rPr>
            </w:pPr>
            <w:r w:rsidRPr="00044A2E">
              <w:rPr>
                <w:rFonts w:ascii="Times New Roman" w:eastAsia="SimSun" w:hAnsi="Times New Roman" w:cs="Simplified Arabic" w:hint="cs"/>
                <w:bCs/>
                <w:sz w:val="22"/>
                <w:szCs w:val="22"/>
                <w:rtl/>
                <w:lang w:val="en-GB" w:bidi="ar-EG"/>
              </w:rPr>
              <w:t>23-1</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GB" w:bidi="ar-EG"/>
              </w:rPr>
              <w:t xml:space="preserve">هل لدى بلدك آليات </w:t>
            </w:r>
            <w:r w:rsidRPr="00044A2E">
              <w:rPr>
                <w:rFonts w:ascii="Times New Roman" w:eastAsia="SimSun" w:hAnsi="Times New Roman" w:cs="Simplified Arabic" w:hint="cs"/>
                <w:sz w:val="22"/>
                <w:szCs w:val="22"/>
                <w:rtl/>
                <w:lang w:val="en-GB" w:bidi="ar-EG"/>
              </w:rPr>
              <w:t>لتيسير</w:t>
            </w:r>
            <w:r w:rsidRPr="00044A2E">
              <w:rPr>
                <w:rFonts w:ascii="Times New Roman" w:eastAsia="SimSun" w:hAnsi="Times New Roman" w:cs="Simplified Arabic"/>
                <w:sz w:val="22"/>
                <w:szCs w:val="22"/>
                <w:rtl/>
                <w:lang w:val="en-GB" w:bidi="ar-EG"/>
              </w:rPr>
              <w:t xml:space="preserve"> المشاركة الكاملة والمنصفة </w:t>
            </w:r>
            <w:r w:rsidRPr="00044A2E">
              <w:rPr>
                <w:rFonts w:ascii="Times New Roman" w:eastAsia="SimSun" w:hAnsi="Times New Roman" w:cs="Simplified Arabic" w:hint="cs"/>
                <w:sz w:val="22"/>
                <w:szCs w:val="22"/>
                <w:rtl/>
                <w:lang w:val="en-GB" w:bidi="ar-EG"/>
              </w:rPr>
              <w:t>وذات المعنى</w:t>
            </w:r>
            <w:r w:rsidRPr="00044A2E">
              <w:rPr>
                <w:rFonts w:ascii="Times New Roman" w:eastAsia="SimSun" w:hAnsi="Times New Roman" w:cs="Simplified Arabic"/>
                <w:sz w:val="22"/>
                <w:szCs w:val="22"/>
                <w:rtl/>
                <w:lang w:val="en-GB" w:bidi="ar-EG"/>
              </w:rPr>
              <w:t xml:space="preserve"> والمستنيرة للنساء والفتيات </w:t>
            </w:r>
            <w:r w:rsidRPr="00044A2E">
              <w:rPr>
                <w:rFonts w:ascii="Times New Roman" w:eastAsia="SimSun" w:hAnsi="Times New Roman" w:cs="Simplified Arabic" w:hint="cs"/>
                <w:sz w:val="22"/>
                <w:szCs w:val="22"/>
                <w:rtl/>
                <w:lang w:val="en-GB" w:bidi="ar-EG"/>
              </w:rPr>
              <w:t xml:space="preserve">وقيادتهن </w:t>
            </w:r>
            <w:r w:rsidRPr="00044A2E">
              <w:rPr>
                <w:rFonts w:ascii="Times New Roman" w:eastAsia="SimSun" w:hAnsi="Times New Roman" w:cs="Simplified Arabic"/>
                <w:sz w:val="22"/>
                <w:szCs w:val="22"/>
                <w:rtl/>
                <w:lang w:val="en-GB" w:bidi="ar-EG"/>
              </w:rPr>
              <w:t xml:space="preserve">على جميع مستويات </w:t>
            </w:r>
            <w:r w:rsidRPr="00044A2E">
              <w:rPr>
                <w:rFonts w:ascii="Times New Roman" w:eastAsia="SimSun" w:hAnsi="Times New Roman" w:cs="Simplified Arabic" w:hint="cs"/>
                <w:sz w:val="22"/>
                <w:szCs w:val="22"/>
                <w:rtl/>
                <w:lang w:val="en-GB" w:bidi="ar-EG"/>
              </w:rPr>
              <w:t>الإجراءات،</w:t>
            </w:r>
            <w:r w:rsidRPr="00044A2E">
              <w:rPr>
                <w:rFonts w:ascii="Times New Roman" w:eastAsia="SimSun" w:hAnsi="Times New Roman" w:cs="Simplified Arabic"/>
                <w:sz w:val="22"/>
                <w:szCs w:val="22"/>
                <w:rtl/>
                <w:lang w:val="en-GB" w:bidi="ar-EG"/>
              </w:rPr>
              <w:t xml:space="preserve"> والمشاركة </w:t>
            </w:r>
            <w:r w:rsidRPr="00044A2E">
              <w:rPr>
                <w:rFonts w:ascii="Times New Roman" w:eastAsia="SimSun" w:hAnsi="Times New Roman" w:cs="Simplified Arabic" w:hint="cs"/>
                <w:sz w:val="22"/>
                <w:szCs w:val="22"/>
                <w:rtl/>
                <w:lang w:val="en-GB" w:bidi="ar-EG"/>
              </w:rPr>
              <w:t xml:space="preserve">وصنع </w:t>
            </w:r>
            <w:r w:rsidRPr="00044A2E">
              <w:rPr>
                <w:rFonts w:ascii="Times New Roman" w:eastAsia="SimSun" w:hAnsi="Times New Roman" w:cs="Simplified Arabic"/>
                <w:sz w:val="22"/>
                <w:szCs w:val="22"/>
                <w:rtl/>
                <w:lang w:val="en-GB" w:bidi="ar-EG"/>
              </w:rPr>
              <w:t>السياسات والقرار</w:t>
            </w:r>
            <w:r w:rsidRPr="00044A2E">
              <w:rPr>
                <w:rFonts w:ascii="Times New Roman" w:eastAsia="SimSun" w:hAnsi="Times New Roman" w:cs="Simplified Arabic" w:hint="cs"/>
                <w:sz w:val="22"/>
                <w:szCs w:val="22"/>
                <w:rtl/>
                <w:lang w:val="en-GB" w:bidi="ar-EG"/>
              </w:rPr>
              <w:t>ات</w:t>
            </w:r>
            <w:r w:rsidRPr="00044A2E">
              <w:rPr>
                <w:rFonts w:ascii="Times New Roman" w:eastAsia="SimSun" w:hAnsi="Times New Roman" w:cs="Simplified Arabic"/>
                <w:sz w:val="22"/>
                <w:szCs w:val="22"/>
                <w:rtl/>
                <w:lang w:val="en-GB" w:bidi="ar-EG"/>
              </w:rPr>
              <w:t xml:space="preserve"> المتعلقة بالتنوع البيولوجي؟ </w:t>
            </w:r>
          </w:p>
        </w:tc>
        <w:tc>
          <w:tcPr>
            <w:tcW w:w="2426" w:type="dxa"/>
          </w:tcPr>
          <w:p w14:paraId="2A359FDF"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لا</w:t>
            </w:r>
          </w:p>
          <w:p w14:paraId="6642E981"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قيد التطوير</w:t>
            </w:r>
          </w:p>
          <w:p w14:paraId="3004DC3F"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جزئيا</w:t>
            </w:r>
          </w:p>
          <w:p w14:paraId="45822352"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0"/>
                <w:szCs w:val="20"/>
                <w:lang w:val="en-GB"/>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706A7921" w14:textId="77777777" w:rsidTr="00F935A4">
        <w:trPr>
          <w:cantSplit/>
          <w:trHeight w:val="992"/>
        </w:trPr>
        <w:tc>
          <w:tcPr>
            <w:tcW w:w="7508" w:type="dxa"/>
          </w:tcPr>
          <w:p w14:paraId="7101B53A" w14:textId="77777777" w:rsidR="001B4E1F" w:rsidRPr="00044A2E" w:rsidRDefault="001B4E1F" w:rsidP="00F935A4">
            <w:pPr>
              <w:bidi/>
              <w:snapToGrid w:val="0"/>
              <w:jc w:val="both"/>
              <w:rPr>
                <w:rFonts w:ascii="Times New Roman" w:eastAsia="SimSun" w:hAnsi="Times New Roman" w:cs="Simplified Arabic"/>
                <w:sz w:val="22"/>
                <w:szCs w:val="22"/>
                <w:rtl/>
                <w:lang w:val="en-GB" w:bidi="ar-EG"/>
              </w:rPr>
            </w:pPr>
            <w:r w:rsidRPr="00044A2E">
              <w:rPr>
                <w:rFonts w:ascii="Times New Roman" w:eastAsia="SimSun" w:hAnsi="Times New Roman" w:cs="Simplified Arabic" w:hint="cs"/>
                <w:bCs/>
                <w:sz w:val="22"/>
                <w:szCs w:val="22"/>
                <w:rtl/>
                <w:lang w:val="en-GB" w:bidi="ar-EG"/>
              </w:rPr>
              <w:t>23-2</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GB" w:bidi="ar-EG"/>
              </w:rPr>
              <w:t>هل اعتمد بلدك تدابير</w:t>
            </w:r>
            <w:r w:rsidRPr="00044A2E">
              <w:rPr>
                <w:rFonts w:ascii="Times New Roman" w:eastAsia="SimSun" w:hAnsi="Times New Roman" w:cs="Simplified Arabic" w:hint="cs"/>
                <w:sz w:val="22"/>
                <w:szCs w:val="22"/>
                <w:rtl/>
                <w:lang w:val="en-GB" w:bidi="ar-EG"/>
              </w:rPr>
              <w:t xml:space="preserve"> قانونية أو إدارية أو</w:t>
            </w:r>
            <w:r w:rsidRPr="00044A2E">
              <w:rPr>
                <w:rFonts w:ascii="Times New Roman" w:eastAsia="SimSun" w:hAnsi="Times New Roman" w:cs="Simplified Arabic"/>
                <w:sz w:val="22"/>
                <w:szCs w:val="22"/>
                <w:rtl/>
                <w:lang w:val="en-GB" w:bidi="ar-EG"/>
              </w:rPr>
              <w:t xml:space="preserve"> </w:t>
            </w:r>
            <w:r w:rsidRPr="00044A2E">
              <w:rPr>
                <w:rFonts w:ascii="Times New Roman" w:eastAsia="SimSun" w:hAnsi="Times New Roman" w:cs="Simplified Arabic" w:hint="cs"/>
                <w:sz w:val="22"/>
                <w:szCs w:val="22"/>
                <w:rtl/>
                <w:lang w:val="en-GB" w:bidi="ar-EG"/>
              </w:rPr>
              <w:t>سياساتية</w:t>
            </w:r>
            <w:r w:rsidRPr="00044A2E">
              <w:rPr>
                <w:rFonts w:ascii="Times New Roman" w:eastAsia="SimSun" w:hAnsi="Times New Roman" w:cs="Simplified Arabic"/>
                <w:sz w:val="22"/>
                <w:szCs w:val="22"/>
                <w:rtl/>
                <w:lang w:val="en-GB" w:bidi="ar-EG"/>
              </w:rPr>
              <w:t xml:space="preserve"> تعترف صراحة بجميع حقوق </w:t>
            </w:r>
            <w:r w:rsidRPr="00044A2E">
              <w:rPr>
                <w:rFonts w:ascii="Times New Roman" w:eastAsia="SimSun" w:hAnsi="Times New Roman" w:cs="Simplified Arabic" w:hint="cs"/>
                <w:sz w:val="22"/>
                <w:szCs w:val="22"/>
                <w:rtl/>
                <w:lang w:val="en-GB" w:bidi="ar-EG"/>
              </w:rPr>
              <w:t>النساء والفتيات</w:t>
            </w:r>
            <w:r w:rsidRPr="00044A2E">
              <w:rPr>
                <w:rFonts w:ascii="Times New Roman" w:eastAsia="SimSun" w:hAnsi="Times New Roman" w:cs="Simplified Arabic"/>
                <w:sz w:val="22"/>
                <w:szCs w:val="22"/>
                <w:rtl/>
                <w:lang w:val="en-GB" w:bidi="ar-EG"/>
              </w:rPr>
              <w:t xml:space="preserve"> وإمكانية </w:t>
            </w:r>
            <w:r w:rsidRPr="00044A2E">
              <w:rPr>
                <w:rFonts w:ascii="Times New Roman" w:eastAsia="SimSun" w:hAnsi="Times New Roman" w:cs="Simplified Arabic" w:hint="cs"/>
                <w:sz w:val="22"/>
                <w:szCs w:val="22"/>
                <w:rtl/>
                <w:lang w:val="en-GB" w:bidi="ar-EG"/>
              </w:rPr>
              <w:t>وصولهن</w:t>
            </w:r>
            <w:r w:rsidRPr="00044A2E">
              <w:rPr>
                <w:rFonts w:ascii="Times New Roman" w:eastAsia="SimSun" w:hAnsi="Times New Roman" w:cs="Simplified Arabic"/>
                <w:sz w:val="22"/>
                <w:szCs w:val="22"/>
                <w:rtl/>
                <w:lang w:val="en-GB" w:bidi="ar-EG"/>
              </w:rPr>
              <w:t xml:space="preserve"> إلى الأراضي والموارد الطبيعية </w:t>
            </w:r>
            <w:r w:rsidRPr="00044A2E">
              <w:rPr>
                <w:rFonts w:ascii="Times New Roman" w:eastAsia="SimSun" w:hAnsi="Times New Roman" w:cs="Simplified Arabic" w:hint="cs"/>
                <w:sz w:val="22"/>
                <w:szCs w:val="22"/>
                <w:rtl/>
                <w:lang w:val="en-GB" w:bidi="ar-EG"/>
              </w:rPr>
              <w:t>وتحميها</w:t>
            </w:r>
            <w:r w:rsidRPr="00044A2E">
              <w:rPr>
                <w:rFonts w:ascii="Times New Roman" w:eastAsia="SimSun" w:hAnsi="Times New Roman" w:cs="Simplified Arabic"/>
                <w:sz w:val="22"/>
                <w:szCs w:val="22"/>
                <w:rtl/>
                <w:lang w:val="en-GB" w:bidi="ar-EG"/>
              </w:rPr>
              <w:t>؟</w:t>
            </w:r>
          </w:p>
          <w:p w14:paraId="699278B7" w14:textId="77777777" w:rsidR="001B4E1F" w:rsidRPr="00044A2E" w:rsidRDefault="001B4E1F" w:rsidP="00F935A4">
            <w:pPr>
              <w:bidi/>
              <w:snapToGrid w:val="0"/>
              <w:jc w:val="both"/>
              <w:rPr>
                <w:rFonts w:ascii="Times New Roman" w:eastAsia="SimSun" w:hAnsi="Times New Roman" w:cs="Simplified Arabic"/>
                <w:sz w:val="20"/>
                <w:szCs w:val="20"/>
                <w:lang w:val="en-GB" w:bidi="ar-EG"/>
              </w:rPr>
            </w:pPr>
          </w:p>
        </w:tc>
        <w:tc>
          <w:tcPr>
            <w:tcW w:w="2426" w:type="dxa"/>
          </w:tcPr>
          <w:p w14:paraId="332DEE0E"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لا</w:t>
            </w:r>
          </w:p>
          <w:p w14:paraId="0412664E"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قيد التطوير</w:t>
            </w:r>
          </w:p>
          <w:p w14:paraId="50EB824C"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جزئيا</w:t>
            </w:r>
          </w:p>
          <w:p w14:paraId="75F26DC8"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0"/>
                <w:szCs w:val="20"/>
                <w:lang w:val="en-GB"/>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22B1CEFA" w14:textId="77777777" w:rsidTr="00F935A4">
        <w:trPr>
          <w:trHeight w:val="505"/>
        </w:trPr>
        <w:tc>
          <w:tcPr>
            <w:tcW w:w="7508" w:type="dxa"/>
          </w:tcPr>
          <w:p w14:paraId="3FB5E159" w14:textId="77777777" w:rsidR="001B4E1F" w:rsidRPr="00044A2E" w:rsidRDefault="001B4E1F" w:rsidP="00F935A4">
            <w:pPr>
              <w:bidi/>
              <w:snapToGrid w:val="0"/>
              <w:jc w:val="both"/>
              <w:rPr>
                <w:rFonts w:ascii="Times New Roman" w:eastAsia="SimSun" w:hAnsi="Times New Roman" w:cs="Simplified Arabic"/>
                <w:sz w:val="22"/>
                <w:szCs w:val="22"/>
                <w:rtl/>
                <w:lang w:val="en-GB"/>
              </w:rPr>
            </w:pPr>
            <w:r w:rsidRPr="00044A2E">
              <w:rPr>
                <w:rFonts w:ascii="Times New Roman" w:eastAsia="SimSun" w:hAnsi="Times New Roman" w:cs="Simplified Arabic" w:hint="cs"/>
                <w:bCs/>
                <w:sz w:val="22"/>
                <w:szCs w:val="22"/>
                <w:rtl/>
                <w:lang w:val="en-GB" w:bidi="ar-EG"/>
              </w:rPr>
              <w:t>23-3</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GB" w:bidi="ar-EG"/>
              </w:rPr>
              <w:t xml:space="preserve">هل </w:t>
            </w:r>
            <w:r w:rsidRPr="00044A2E">
              <w:rPr>
                <w:rFonts w:ascii="Times New Roman" w:eastAsia="SimSun" w:hAnsi="Times New Roman" w:cs="Simplified Arabic" w:hint="cs"/>
                <w:sz w:val="22"/>
                <w:szCs w:val="22"/>
                <w:rtl/>
                <w:lang w:val="en-GB" w:bidi="ar-EG"/>
              </w:rPr>
              <w:t>يطبق</w:t>
            </w:r>
            <w:r w:rsidRPr="00044A2E">
              <w:rPr>
                <w:rFonts w:ascii="Times New Roman" w:eastAsia="SimSun" w:hAnsi="Times New Roman" w:cs="Simplified Arabic"/>
                <w:sz w:val="22"/>
                <w:szCs w:val="22"/>
                <w:rtl/>
                <w:lang w:val="en-GB" w:bidi="ar-EG"/>
              </w:rPr>
              <w:t xml:space="preserve"> بلدك</w:t>
            </w:r>
            <w:r w:rsidRPr="00044A2E">
              <w:rPr>
                <w:rFonts w:ascii="Times New Roman" w:eastAsia="SimSun" w:hAnsi="Times New Roman" w:cs="Simplified Arabic" w:hint="cs"/>
                <w:sz w:val="22"/>
                <w:szCs w:val="22"/>
                <w:rtl/>
                <w:lang w:val="en-GB" w:bidi="ar-EG"/>
              </w:rPr>
              <w:t xml:space="preserve"> بوضوح</w:t>
            </w:r>
            <w:r w:rsidRPr="00044A2E">
              <w:rPr>
                <w:rFonts w:ascii="Times New Roman" w:eastAsia="SimSun" w:hAnsi="Times New Roman" w:cs="Simplified Arabic"/>
                <w:sz w:val="22"/>
                <w:szCs w:val="22"/>
                <w:rtl/>
                <w:lang w:val="en-GB" w:bidi="ar-EG"/>
              </w:rPr>
              <w:t xml:space="preserve"> نهجا </w:t>
            </w:r>
            <w:r w:rsidRPr="00044A2E">
              <w:rPr>
                <w:rFonts w:ascii="Times New Roman" w:eastAsia="SimSun" w:hAnsi="Times New Roman" w:cs="Simplified Arabic" w:hint="cs"/>
                <w:sz w:val="22"/>
                <w:szCs w:val="22"/>
                <w:rtl/>
                <w:lang w:val="en-GB" w:bidi="ar-EG"/>
              </w:rPr>
              <w:t>يتسم بالاستجابة للاعتبارات الجنسانية</w:t>
            </w:r>
            <w:r w:rsidRPr="00044A2E">
              <w:rPr>
                <w:rFonts w:ascii="Times New Roman" w:eastAsia="SimSun" w:hAnsi="Times New Roman" w:cs="Simplified Arabic"/>
                <w:sz w:val="22"/>
                <w:szCs w:val="22"/>
                <w:rtl/>
                <w:lang w:val="en-GB" w:bidi="ar-EG"/>
              </w:rPr>
              <w:t xml:space="preserve"> </w:t>
            </w:r>
            <w:r w:rsidRPr="00044A2E">
              <w:rPr>
                <w:rFonts w:ascii="Times New Roman" w:eastAsia="SimSun" w:hAnsi="Times New Roman" w:cs="Simplified Arabic" w:hint="cs"/>
                <w:sz w:val="22"/>
                <w:szCs w:val="22"/>
                <w:rtl/>
                <w:lang w:val="en-GB" w:bidi="ar-EG"/>
              </w:rPr>
              <w:t xml:space="preserve">ويعترف بمساهمات وأدوار النساء والفتيات </w:t>
            </w:r>
            <w:r w:rsidRPr="00044A2E">
              <w:rPr>
                <w:rFonts w:ascii="Times New Roman" w:eastAsia="SimSun" w:hAnsi="Times New Roman" w:cs="Simplified Arabic"/>
                <w:sz w:val="22"/>
                <w:szCs w:val="22"/>
                <w:rtl/>
                <w:lang w:val="en-GB" w:bidi="ar-EG"/>
              </w:rPr>
              <w:t xml:space="preserve">في تنفيذ </w:t>
            </w:r>
            <w:r w:rsidRPr="00044A2E">
              <w:rPr>
                <w:rFonts w:ascii="Times New Roman" w:eastAsia="SimSun" w:hAnsi="Times New Roman" w:cs="Simplified Arabic" w:hint="cs"/>
                <w:sz w:val="22"/>
                <w:szCs w:val="22"/>
                <w:rtl/>
                <w:lang w:val="en-GB" w:bidi="ar-EG"/>
              </w:rPr>
              <w:t>ا</w:t>
            </w:r>
            <w:r w:rsidRPr="00044A2E">
              <w:rPr>
                <w:rFonts w:ascii="Times New Roman" w:eastAsia="SimSun" w:hAnsi="Times New Roman" w:cs="Simplified Arabic"/>
                <w:sz w:val="22"/>
                <w:szCs w:val="22"/>
                <w:rtl/>
                <w:lang w:val="en-GB" w:bidi="ar-EG"/>
              </w:rPr>
              <w:t>لإطار</w:t>
            </w:r>
            <w:r w:rsidRPr="00044A2E">
              <w:rPr>
                <w:rFonts w:ascii="Times New Roman" w:eastAsia="SimSun" w:hAnsi="Times New Roman" w:cs="Simplified Arabic" w:hint="cs"/>
                <w:sz w:val="22"/>
                <w:szCs w:val="22"/>
                <w:rtl/>
                <w:lang w:val="en-GB" w:bidi="ar-EG"/>
              </w:rPr>
              <w:t xml:space="preserve"> من خلال تقاريره الوطنية أو استراتيجيته وخطة عمله الوطنية للتنوع البيولوجي</w:t>
            </w:r>
            <w:r w:rsidRPr="00044A2E">
              <w:rPr>
                <w:rFonts w:ascii="Times New Roman" w:eastAsia="SimSun" w:hAnsi="Times New Roman" w:cs="Simplified Arabic"/>
                <w:sz w:val="22"/>
                <w:szCs w:val="22"/>
                <w:rtl/>
                <w:lang w:val="en-GB" w:bidi="ar-EG"/>
              </w:rPr>
              <w:t>؟</w:t>
            </w:r>
          </w:p>
          <w:p w14:paraId="3F92DEA3" w14:textId="77777777" w:rsidR="001B4E1F" w:rsidRPr="00044A2E" w:rsidRDefault="001B4E1F" w:rsidP="00F935A4">
            <w:pPr>
              <w:bidi/>
              <w:snapToGrid w:val="0"/>
              <w:jc w:val="both"/>
              <w:rPr>
                <w:rFonts w:ascii="Times New Roman" w:eastAsia="SimSun" w:hAnsi="Times New Roman" w:cs="Simplified Arabic"/>
                <w:sz w:val="20"/>
                <w:szCs w:val="20"/>
                <w:lang w:val="en-GB" w:bidi="ar-EG"/>
              </w:rPr>
            </w:pPr>
          </w:p>
        </w:tc>
        <w:tc>
          <w:tcPr>
            <w:tcW w:w="2426" w:type="dxa"/>
          </w:tcPr>
          <w:p w14:paraId="0073DBC0"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لا</w:t>
            </w:r>
          </w:p>
          <w:p w14:paraId="77C201A1"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قيد التطوير</w:t>
            </w:r>
          </w:p>
          <w:p w14:paraId="68C5761F"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جزئيا</w:t>
            </w:r>
          </w:p>
          <w:p w14:paraId="7A517992" w14:textId="77777777" w:rsidR="001B4E1F" w:rsidRPr="00044A2E" w:rsidRDefault="001B4E1F" w:rsidP="00F935A4">
            <w:pPr>
              <w:tabs>
                <w:tab w:val="left" w:pos="580"/>
              </w:tabs>
              <w:bidi/>
              <w:snapToGrid w:val="0"/>
              <w:ind w:left="454" w:hanging="454"/>
              <w:jc w:val="both"/>
              <w:rPr>
                <w:rFonts w:ascii="Times New Roman" w:eastAsia="SimSun" w:hAnsi="Times New Roman" w:cs="Simplified Arabic"/>
                <w:sz w:val="20"/>
                <w:szCs w:val="20"/>
                <w:lang w:val="en-GB"/>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بالكامل</w:t>
            </w:r>
          </w:p>
        </w:tc>
      </w:tr>
      <w:tr w:rsidR="001B4E1F" w:rsidRPr="00044A2E" w14:paraId="31690B22" w14:textId="77777777" w:rsidTr="00F935A4">
        <w:trPr>
          <w:cantSplit/>
          <w:trHeight w:val="979"/>
        </w:trPr>
        <w:tc>
          <w:tcPr>
            <w:tcW w:w="7508" w:type="dxa"/>
          </w:tcPr>
          <w:p w14:paraId="1A5E06E4" w14:textId="77777777" w:rsidR="001B4E1F" w:rsidRPr="00044A2E" w:rsidRDefault="001B4E1F" w:rsidP="00F935A4">
            <w:pPr>
              <w:bidi/>
              <w:snapToGrid w:val="0"/>
              <w:jc w:val="both"/>
              <w:rPr>
                <w:rFonts w:ascii="Times New Roman" w:eastAsia="SimSun" w:hAnsi="Times New Roman" w:cs="Simplified Arabic"/>
                <w:sz w:val="22"/>
                <w:szCs w:val="22"/>
                <w:rtl/>
                <w:lang w:val="en-GB" w:bidi="ar-EG"/>
              </w:rPr>
            </w:pPr>
            <w:r w:rsidRPr="00044A2E">
              <w:rPr>
                <w:rFonts w:ascii="Times New Roman" w:eastAsia="SimSun" w:hAnsi="Times New Roman" w:cs="Simplified Arabic" w:hint="cs"/>
                <w:bCs/>
                <w:sz w:val="22"/>
                <w:szCs w:val="22"/>
                <w:rtl/>
                <w:lang w:val="en-GB" w:bidi="ar-EG"/>
              </w:rPr>
              <w:t>23-4</w:t>
            </w:r>
            <w:r w:rsidRPr="00044A2E">
              <w:rPr>
                <w:rFonts w:ascii="Times New Roman" w:eastAsia="SimSun" w:hAnsi="Times New Roman" w:cs="Simplified Arabic"/>
                <w:bCs/>
                <w:sz w:val="22"/>
                <w:szCs w:val="20"/>
                <w:rtl/>
                <w:lang w:val="en-US" w:bidi="ar-EG"/>
              </w:rPr>
              <w:tab/>
            </w:r>
            <w:r w:rsidRPr="00044A2E">
              <w:rPr>
                <w:rFonts w:ascii="Times New Roman" w:eastAsia="SimSun" w:hAnsi="Times New Roman" w:cs="Simplified Arabic"/>
                <w:sz w:val="22"/>
                <w:szCs w:val="22"/>
                <w:rtl/>
                <w:lang w:val="en-GB" w:bidi="ar-EG"/>
              </w:rPr>
              <w:t xml:space="preserve">هل </w:t>
            </w:r>
            <w:r w:rsidRPr="00044A2E">
              <w:rPr>
                <w:rFonts w:ascii="Times New Roman" w:eastAsia="SimSun" w:hAnsi="Times New Roman" w:cs="Simplified Arabic" w:hint="cs"/>
                <w:sz w:val="22"/>
                <w:szCs w:val="22"/>
                <w:rtl/>
                <w:lang w:val="en-GB" w:bidi="ar-EG"/>
              </w:rPr>
              <w:t>يقوم</w:t>
            </w:r>
            <w:r w:rsidRPr="00044A2E">
              <w:rPr>
                <w:rFonts w:ascii="Times New Roman" w:eastAsia="SimSun" w:hAnsi="Times New Roman" w:cs="Simplified Arabic"/>
                <w:sz w:val="22"/>
                <w:szCs w:val="22"/>
                <w:rtl/>
                <w:lang w:val="en-GB" w:bidi="ar-EG"/>
              </w:rPr>
              <w:t xml:space="preserve"> بلدك بجمع وتحليل البيانات المصنفة حسب</w:t>
            </w:r>
            <w:r w:rsidRPr="00044A2E">
              <w:rPr>
                <w:rFonts w:ascii="Times New Roman" w:eastAsia="SimSun" w:hAnsi="Times New Roman" w:cs="Simplified Arabic" w:hint="cs"/>
                <w:sz w:val="22"/>
                <w:szCs w:val="22"/>
                <w:rtl/>
                <w:lang w:val="en-GB"/>
              </w:rPr>
              <w:t xml:space="preserve"> </w:t>
            </w:r>
            <w:r w:rsidRPr="00044A2E">
              <w:rPr>
                <w:rFonts w:ascii="Times New Roman" w:eastAsia="SimSun" w:hAnsi="Times New Roman" w:cs="Simplified Arabic"/>
                <w:sz w:val="22"/>
                <w:szCs w:val="22"/>
                <w:rtl/>
                <w:lang w:val="en-GB" w:bidi="ar-EG"/>
              </w:rPr>
              <w:t xml:space="preserve">الجنس لتقييم </w:t>
            </w:r>
            <w:r w:rsidRPr="00044A2E">
              <w:rPr>
                <w:rFonts w:ascii="Times New Roman" w:eastAsia="SimSun" w:hAnsi="Times New Roman" w:cs="Simplified Arabic" w:hint="cs"/>
                <w:sz w:val="22"/>
                <w:szCs w:val="22"/>
                <w:rtl/>
                <w:lang w:val="en-GB" w:bidi="ar-EG"/>
              </w:rPr>
              <w:t>الآثار</w:t>
            </w:r>
            <w:r w:rsidRPr="00044A2E">
              <w:rPr>
                <w:rFonts w:ascii="Times New Roman" w:eastAsia="SimSun" w:hAnsi="Times New Roman" w:cs="Simplified Arabic"/>
                <w:sz w:val="22"/>
                <w:szCs w:val="22"/>
                <w:rtl/>
                <w:lang w:val="en-GB" w:bidi="ar-EG"/>
              </w:rPr>
              <w:t xml:space="preserve"> </w:t>
            </w:r>
            <w:r w:rsidRPr="00044A2E">
              <w:rPr>
                <w:rFonts w:ascii="Times New Roman" w:eastAsia="SimSun" w:hAnsi="Times New Roman" w:cs="Simplified Arabic" w:hint="cs"/>
                <w:sz w:val="22"/>
                <w:szCs w:val="22"/>
                <w:rtl/>
                <w:lang w:val="en-GB" w:bidi="ar-EG"/>
              </w:rPr>
              <w:t>المتباينة</w:t>
            </w:r>
            <w:r w:rsidRPr="00044A2E">
              <w:rPr>
                <w:rFonts w:ascii="Times New Roman" w:eastAsia="SimSun" w:hAnsi="Times New Roman" w:cs="Simplified Arabic"/>
                <w:sz w:val="22"/>
                <w:szCs w:val="22"/>
                <w:rtl/>
                <w:lang w:val="en-GB" w:bidi="ar-EG"/>
              </w:rPr>
              <w:t xml:space="preserve"> لسياسات وبرامج التنوع البيولوجي</w:t>
            </w:r>
            <w:r w:rsidRPr="00044A2E">
              <w:rPr>
                <w:rFonts w:ascii="Times New Roman" w:eastAsia="SimSun" w:hAnsi="Times New Roman" w:cs="Simplified Arabic"/>
                <w:sz w:val="20"/>
                <w:szCs w:val="20"/>
                <w:rtl/>
                <w:lang w:val="en-GB"/>
              </w:rPr>
              <w:t>؟</w:t>
            </w:r>
          </w:p>
        </w:tc>
        <w:tc>
          <w:tcPr>
            <w:tcW w:w="2426" w:type="dxa"/>
          </w:tcPr>
          <w:p w14:paraId="243B29E7" w14:textId="77777777" w:rsidR="001B4E1F" w:rsidRPr="00044A2E" w:rsidRDefault="001B4E1F" w:rsidP="00F935A4">
            <w:pPr>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(أ)</w:t>
            </w:r>
            <w:r w:rsidRPr="00044A2E">
              <w:rPr>
                <w:rFonts w:ascii="Times New Roman" w:eastAsia="SimSun" w:hAnsi="Times New Roman" w:cs="Simplified Arabic"/>
                <w:bCs/>
                <w:sz w:val="22"/>
                <w:szCs w:val="20"/>
                <w:rtl/>
                <w:lang w:val="en-US" w:bidi="ar-EG"/>
              </w:rPr>
              <w:t xml:space="preserve"> </w:t>
            </w:r>
            <w:r w:rsidRPr="00044A2E">
              <w:rPr>
                <w:rFonts w:ascii="Times New Roman" w:eastAsia="SimSun" w:hAnsi="Times New Roman" w:cs="Simplified Arabic"/>
                <w:sz w:val="22"/>
                <w:szCs w:val="22"/>
                <w:rtl/>
                <w:lang w:val="en-US" w:bidi="ar-EG"/>
              </w:rPr>
              <w:tab/>
              <w:t>لا</w:t>
            </w:r>
          </w:p>
          <w:p w14:paraId="0CC34AED" w14:textId="77777777" w:rsidR="001B4E1F" w:rsidRPr="00044A2E" w:rsidRDefault="001B4E1F" w:rsidP="00F935A4">
            <w:pPr>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(ب)</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قيد التطوير</w:t>
            </w:r>
          </w:p>
          <w:p w14:paraId="3B1E2EEE" w14:textId="77777777" w:rsidR="001B4E1F" w:rsidRPr="00044A2E" w:rsidRDefault="001B4E1F" w:rsidP="00F935A4">
            <w:pPr>
              <w:bidi/>
              <w:snapToGrid w:val="0"/>
              <w:ind w:left="454" w:hanging="454"/>
              <w:jc w:val="both"/>
              <w:rPr>
                <w:rFonts w:ascii="Times New Roman" w:eastAsia="SimSun" w:hAnsi="Times New Roman" w:cs="Simplified Arabic"/>
                <w:sz w:val="22"/>
                <w:szCs w:val="22"/>
                <w:rtl/>
                <w:lang w:val="en-US" w:bidi="ar-EG"/>
              </w:rPr>
            </w:pPr>
            <w:r w:rsidRPr="00044A2E">
              <w:rPr>
                <w:rFonts w:ascii="Times New Roman" w:eastAsia="SimSun" w:hAnsi="Times New Roman" w:cs="Simplified Arabic" w:hint="cs"/>
                <w:sz w:val="22"/>
                <w:szCs w:val="22"/>
                <w:rtl/>
                <w:lang w:val="en-US" w:bidi="ar-EG"/>
              </w:rPr>
              <w:t>(ج)</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t>جزئيا</w:t>
            </w:r>
          </w:p>
          <w:p w14:paraId="0FFB2938" w14:textId="77777777" w:rsidR="001B4E1F" w:rsidRPr="00044A2E" w:rsidRDefault="001B4E1F" w:rsidP="00F935A4">
            <w:pPr>
              <w:bidi/>
              <w:snapToGrid w:val="0"/>
              <w:ind w:left="454" w:hanging="454"/>
              <w:jc w:val="both"/>
              <w:rPr>
                <w:rFonts w:ascii="Times New Roman" w:eastAsia="SimSun" w:hAnsi="Times New Roman" w:cs="Simplified Arabic"/>
                <w:sz w:val="20"/>
                <w:szCs w:val="20"/>
                <w:lang w:val="en-GB"/>
              </w:rPr>
            </w:pPr>
            <w:r w:rsidRPr="00044A2E">
              <w:rPr>
                <w:rFonts w:ascii="Times New Roman" w:eastAsia="SimSun" w:hAnsi="Times New Roman" w:cs="Simplified Arabic" w:hint="cs"/>
                <w:sz w:val="22"/>
                <w:szCs w:val="22"/>
                <w:rtl/>
                <w:lang w:val="en-US" w:bidi="ar-EG"/>
              </w:rPr>
              <w:t>(د)</w:t>
            </w:r>
            <w:r w:rsidRPr="00044A2E">
              <w:rPr>
                <w:rFonts w:ascii="Times New Roman" w:eastAsia="SimSun" w:hAnsi="Times New Roman" w:cs="Simplified Arabic"/>
                <w:sz w:val="22"/>
                <w:szCs w:val="22"/>
                <w:rtl/>
                <w:lang w:val="en-US" w:bidi="ar-EG"/>
              </w:rPr>
              <w:t xml:space="preserve"> </w:t>
            </w:r>
            <w:r w:rsidRPr="00044A2E">
              <w:rPr>
                <w:rFonts w:ascii="Times New Roman" w:eastAsia="SimSun" w:hAnsi="Times New Roman" w:cs="Simplified Arabic"/>
                <w:sz w:val="22"/>
                <w:szCs w:val="22"/>
                <w:rtl/>
                <w:lang w:val="en-US" w:bidi="ar-EG"/>
              </w:rPr>
              <w:tab/>
            </w:r>
            <w:r w:rsidRPr="00044A2E">
              <w:rPr>
                <w:rFonts w:ascii="Times New Roman" w:eastAsia="SimSun" w:hAnsi="Times New Roman" w:cs="Simplified Arabic" w:hint="cs"/>
                <w:sz w:val="22"/>
                <w:szCs w:val="22"/>
                <w:rtl/>
                <w:lang w:val="en-US" w:bidi="ar-EG"/>
              </w:rPr>
              <w:t>بالكامل</w:t>
            </w:r>
          </w:p>
        </w:tc>
      </w:tr>
    </w:tbl>
    <w:p w14:paraId="358F3EE3" w14:textId="77777777" w:rsidR="001B4E1F" w:rsidRPr="00044A2E" w:rsidRDefault="001B4E1F" w:rsidP="001B4E1F">
      <w:pPr>
        <w:bidi/>
        <w:spacing w:after="120" w:line="216" w:lineRule="auto"/>
        <w:jc w:val="both"/>
        <w:rPr>
          <w:rFonts w:cs="Simplified Arabic"/>
          <w:rtl/>
          <w:lang w:val="en-US"/>
        </w:rPr>
      </w:pPr>
    </w:p>
    <w:p w14:paraId="0ED3616C" w14:textId="77777777" w:rsidR="001B4E1F" w:rsidRPr="00044A2E" w:rsidRDefault="001B4E1F" w:rsidP="001B4E1F">
      <w:pPr>
        <w:bidi/>
        <w:spacing w:after="120" w:line="216" w:lineRule="auto"/>
        <w:jc w:val="both"/>
        <w:rPr>
          <w:rFonts w:cs="Simplified Arabic"/>
          <w:rtl/>
          <w:lang w:val="en-US"/>
        </w:rPr>
      </w:pPr>
    </w:p>
    <w:p w14:paraId="4FEE98FA" w14:textId="0F6F9B3F" w:rsidR="001B4E1F" w:rsidRPr="00044A2E" w:rsidRDefault="001B4E1F">
      <w:pPr>
        <w:rPr>
          <w:rFonts w:cs="Simplified Arabic"/>
          <w:rtl/>
          <w:lang w:val="en-US"/>
        </w:rPr>
      </w:pPr>
      <w:r w:rsidRPr="00044A2E">
        <w:rPr>
          <w:rFonts w:cs="Simplified Arabic"/>
          <w:rtl/>
          <w:lang w:val="en-US"/>
        </w:rPr>
        <w:br w:type="page"/>
      </w:r>
    </w:p>
    <w:p w14:paraId="43C89731" w14:textId="57954DE8" w:rsidR="001B4E1F" w:rsidRPr="00341502" w:rsidRDefault="001B4E1F" w:rsidP="00191E81">
      <w:pPr>
        <w:pStyle w:val="CBDTitle"/>
        <w:bidi/>
        <w:outlineLvl w:val="1"/>
        <w:rPr>
          <w:rFonts w:cs="Simplified Arabic"/>
          <w:bCs/>
          <w:szCs w:val="28"/>
          <w:rtl/>
          <w:lang w:bidi="ar-EG"/>
        </w:rPr>
      </w:pPr>
      <w:bookmarkStart w:id="89" w:name="_Toc206429777"/>
      <w:bookmarkStart w:id="90" w:name="_Toc206582803"/>
      <w:r w:rsidRPr="00341502">
        <w:rPr>
          <w:rFonts w:cs="Simplified Arabic" w:hint="cs"/>
          <w:bCs/>
          <w:szCs w:val="28"/>
          <w:rtl/>
          <w:lang w:bidi="ar-EG"/>
        </w:rPr>
        <w:t>16/32-</w:t>
      </w:r>
      <w:r w:rsidR="00044A2E" w:rsidRPr="00341502">
        <w:rPr>
          <w:rFonts w:cs="Simplified Arabic" w:hint="cs"/>
          <w:bCs/>
          <w:szCs w:val="28"/>
          <w:rtl/>
          <w:lang w:bidi="ar-EG"/>
        </w:rPr>
        <w:t xml:space="preserve"> </w:t>
      </w:r>
      <w:r w:rsidRPr="00341502">
        <w:rPr>
          <w:rFonts w:cs="Simplified Arabic"/>
          <w:bCs/>
          <w:szCs w:val="28"/>
          <w:rtl/>
          <w:lang w:bidi="ar-EG"/>
        </w:rPr>
        <w:t>آليات للتخطيط والرصد والإبلاغ والاستعراض، بما في ذلك الاستعراض العالمي للتقدم الجماعي المحرز في تنفيذ إطار كونمينغ-مونتريال العالمي للتنوع البيولوجي الذي سيجرى في الاجتماعين السابع عشر والتاسع عشر لمؤتمر الأطراف</w:t>
      </w:r>
      <w:bookmarkEnd w:id="89"/>
      <w:bookmarkEnd w:id="90"/>
      <w:r w:rsidRPr="00341502">
        <w:rPr>
          <w:rFonts w:cs="Simplified Arabic" w:hint="cs"/>
          <w:bCs/>
          <w:szCs w:val="28"/>
          <w:rtl/>
          <w:lang w:bidi="ar-EG"/>
        </w:rPr>
        <w:t xml:space="preserve"> </w:t>
      </w:r>
    </w:p>
    <w:p w14:paraId="015D1496" w14:textId="77777777" w:rsidR="001B4E1F" w:rsidRPr="00044A2E" w:rsidRDefault="001B4E1F" w:rsidP="001B4E1F">
      <w:pPr>
        <w:tabs>
          <w:tab w:val="left" w:pos="1847"/>
        </w:tabs>
        <w:bidi/>
        <w:spacing w:after="120" w:line="216" w:lineRule="auto"/>
        <w:ind w:left="567" w:firstLine="567"/>
        <w:jc w:val="both"/>
        <w:rPr>
          <w:rFonts w:eastAsia="MS Mincho" w:cs="Simplified Arabic"/>
          <w:i/>
          <w:iCs/>
          <w:sz w:val="22"/>
          <w:rtl/>
          <w:lang w:val="en-US" w:bidi="ar-EG"/>
        </w:rPr>
      </w:pPr>
      <w:r w:rsidRPr="00044A2E">
        <w:rPr>
          <w:rFonts w:eastAsia="MS Mincho" w:cs="Simplified Arabic" w:hint="cs"/>
          <w:i/>
          <w:iCs/>
          <w:sz w:val="22"/>
          <w:rtl/>
          <w:lang w:val="en-US" w:bidi="ar-EG"/>
        </w:rPr>
        <w:t>إن مؤتمر الأطراف،</w:t>
      </w:r>
    </w:p>
    <w:p w14:paraId="6AEB738A" w14:textId="77777777" w:rsidR="001B4E1F" w:rsidRPr="00044A2E" w:rsidRDefault="001B4E1F" w:rsidP="001B4E1F">
      <w:pPr>
        <w:tabs>
          <w:tab w:val="left" w:pos="1847"/>
        </w:tabs>
        <w:bidi/>
        <w:spacing w:after="120" w:line="216" w:lineRule="auto"/>
        <w:ind w:left="567" w:firstLine="567"/>
        <w:jc w:val="both"/>
        <w:rPr>
          <w:rFonts w:eastAsia="MS Mincho" w:cs="Simplified Arabic"/>
          <w:sz w:val="22"/>
          <w:rtl/>
          <w:lang w:val="en-US" w:bidi="ar-EG"/>
        </w:rPr>
      </w:pPr>
      <w:r w:rsidRPr="00044A2E">
        <w:rPr>
          <w:rFonts w:eastAsia="MS Mincho" w:cs="Simplified Arabic" w:hint="cs"/>
          <w:i/>
          <w:iCs/>
          <w:sz w:val="22"/>
          <w:rtl/>
          <w:lang w:val="en-US" w:bidi="ar-EG"/>
        </w:rPr>
        <w:t>إذ يشير</w:t>
      </w:r>
      <w:r w:rsidRPr="00044A2E">
        <w:rPr>
          <w:rFonts w:eastAsia="MS Mincho" w:cs="Simplified Arabic" w:hint="cs"/>
          <w:sz w:val="22"/>
          <w:rtl/>
          <w:lang w:val="en-US" w:bidi="ar-EG"/>
        </w:rPr>
        <w:t xml:space="preserve"> إلى المواد </w:t>
      </w:r>
      <w:hyperlink r:id="rId245" w:history="1">
        <w:r w:rsidRPr="00044A2E">
          <w:rPr>
            <w:rStyle w:val="Hyperlink"/>
            <w:rFonts w:eastAsia="MS Mincho" w:cs="Simplified Arabic" w:hint="cs"/>
            <w:sz w:val="22"/>
            <w:rtl/>
            <w:lang w:val="en-US" w:bidi="ar-EG"/>
          </w:rPr>
          <w:t>6</w:t>
        </w:r>
      </w:hyperlink>
      <w:r w:rsidRPr="00044A2E">
        <w:rPr>
          <w:rFonts w:eastAsia="MS Mincho" w:cs="Simplified Arabic" w:hint="cs"/>
          <w:sz w:val="22"/>
          <w:rtl/>
          <w:lang w:val="en-US" w:bidi="ar-EG"/>
        </w:rPr>
        <w:t xml:space="preserve"> و</w:t>
      </w:r>
      <w:hyperlink r:id="rId246" w:history="1">
        <w:r w:rsidRPr="00044A2E">
          <w:rPr>
            <w:rStyle w:val="Hyperlink"/>
            <w:rFonts w:eastAsia="MS Mincho" w:cs="Simplified Arabic" w:hint="cs"/>
            <w:sz w:val="22"/>
            <w:rtl/>
            <w:lang w:val="en-US" w:bidi="ar-EG"/>
          </w:rPr>
          <w:t>23</w:t>
        </w:r>
      </w:hyperlink>
      <w:r w:rsidRPr="00044A2E">
        <w:rPr>
          <w:rFonts w:eastAsia="MS Mincho" w:cs="Simplified Arabic" w:hint="cs"/>
          <w:sz w:val="22"/>
          <w:rtl/>
          <w:lang w:val="en-US" w:bidi="ar-EG"/>
        </w:rPr>
        <w:t xml:space="preserve"> و</w:t>
      </w:r>
      <w:hyperlink r:id="rId247" w:history="1">
        <w:r w:rsidRPr="00044A2E">
          <w:rPr>
            <w:rStyle w:val="Hyperlink"/>
            <w:rFonts w:eastAsia="MS Mincho" w:cs="Simplified Arabic" w:hint="cs"/>
            <w:sz w:val="22"/>
            <w:rtl/>
            <w:lang w:val="en-US" w:bidi="ar-EG"/>
          </w:rPr>
          <w:t>26</w:t>
        </w:r>
      </w:hyperlink>
      <w:r w:rsidRPr="00044A2E">
        <w:rPr>
          <w:rFonts w:eastAsia="MS Mincho" w:cs="Simplified Arabic" w:hint="cs"/>
          <w:sz w:val="22"/>
          <w:rtl/>
          <w:lang w:val="en-US" w:bidi="ar-EG"/>
        </w:rPr>
        <w:t xml:space="preserve"> من اتفاقية التنوع البيولوجي،</w:t>
      </w:r>
      <w:r w:rsidRPr="00044A2E">
        <w:rPr>
          <w:rFonts w:eastAsia="MS Mincho" w:cs="Simplified Arabic"/>
          <w:sz w:val="22"/>
          <w:vertAlign w:val="superscript"/>
          <w:rtl/>
          <w:lang w:val="en-US" w:bidi="ar-EG"/>
        </w:rPr>
        <w:footnoteReference w:id="414"/>
      </w:r>
    </w:p>
    <w:p w14:paraId="65BC660D" w14:textId="77777777" w:rsidR="001B4E1F" w:rsidRPr="00044A2E" w:rsidRDefault="001B4E1F" w:rsidP="001B4E1F">
      <w:pPr>
        <w:tabs>
          <w:tab w:val="left" w:pos="1847"/>
        </w:tabs>
        <w:bidi/>
        <w:spacing w:after="120" w:line="216" w:lineRule="auto"/>
        <w:ind w:left="567" w:firstLine="567"/>
        <w:jc w:val="both"/>
        <w:rPr>
          <w:rFonts w:eastAsia="MS Mincho" w:cs="Simplified Arabic"/>
          <w:sz w:val="22"/>
          <w:rtl/>
          <w:lang w:val="en-US" w:bidi="ar-EG"/>
        </w:rPr>
      </w:pPr>
      <w:r w:rsidRPr="00044A2E">
        <w:rPr>
          <w:rFonts w:eastAsia="MS Mincho" w:cs="Simplified Arabic" w:hint="cs"/>
          <w:i/>
          <w:iCs/>
          <w:sz w:val="22"/>
          <w:rtl/>
          <w:lang w:val="en-US" w:bidi="ar-EG"/>
        </w:rPr>
        <w:t>وإذ يشير أيضا</w:t>
      </w:r>
      <w:r w:rsidRPr="00044A2E">
        <w:rPr>
          <w:rFonts w:eastAsia="MS Mincho" w:cs="Simplified Arabic" w:hint="cs"/>
          <w:sz w:val="22"/>
          <w:rtl/>
          <w:lang w:val="en-US" w:bidi="ar-EG"/>
        </w:rPr>
        <w:t xml:space="preserve"> إلى مقرراته </w:t>
      </w:r>
      <w:hyperlink r:id="rId248" w:history="1">
        <w:r w:rsidRPr="00044A2E">
          <w:rPr>
            <w:rFonts w:eastAsia="MS Mincho" w:cs="Simplified Arabic" w:hint="cs"/>
            <w:color w:val="0000FF" w:themeColor="hyperlink"/>
            <w:sz w:val="22"/>
            <w:u w:val="single"/>
            <w:rtl/>
            <w:lang w:val="en-US" w:bidi="ar-EG"/>
          </w:rPr>
          <w:t>6/25</w:t>
        </w:r>
      </w:hyperlink>
      <w:r w:rsidRPr="00044A2E">
        <w:rPr>
          <w:rFonts w:eastAsia="MS Mincho" w:cs="Simplified Arabic" w:hint="cs"/>
          <w:sz w:val="22"/>
          <w:rtl/>
          <w:lang w:val="en-US" w:bidi="ar-EG"/>
        </w:rPr>
        <w:t xml:space="preserve"> المؤرخ 19 أبريل/نيسان 2002، و</w:t>
      </w:r>
      <w:hyperlink r:id="rId249" w:history="1">
        <w:r w:rsidRPr="00044A2E">
          <w:rPr>
            <w:rFonts w:eastAsia="MS Mincho" w:cs="Simplified Arabic" w:hint="cs"/>
            <w:color w:val="0000FF" w:themeColor="hyperlink"/>
            <w:sz w:val="22"/>
            <w:u w:val="single"/>
            <w:rtl/>
            <w:lang w:val="en-US" w:bidi="ar-EG"/>
          </w:rPr>
          <w:t>8/7</w:t>
        </w:r>
      </w:hyperlink>
      <w:r w:rsidRPr="00044A2E">
        <w:rPr>
          <w:rFonts w:eastAsia="MS Mincho" w:cs="Simplified Arabic" w:hint="cs"/>
          <w:sz w:val="22"/>
          <w:rtl/>
          <w:lang w:val="en-US" w:bidi="ar-EG"/>
        </w:rPr>
        <w:t xml:space="preserve"> المؤرخ 31 مارس/آذار 2006، و</w:t>
      </w:r>
      <w:hyperlink r:id="rId250" w:history="1">
        <w:r w:rsidRPr="00044A2E">
          <w:rPr>
            <w:rFonts w:eastAsia="MS Mincho" w:cs="Simplified Arabic" w:hint="cs"/>
            <w:color w:val="0000FF" w:themeColor="hyperlink"/>
            <w:sz w:val="22"/>
            <w:u w:val="single"/>
            <w:rtl/>
            <w:lang w:val="en-US" w:bidi="ar-EG"/>
          </w:rPr>
          <w:t>10/4</w:t>
        </w:r>
      </w:hyperlink>
      <w:r w:rsidRPr="00044A2E">
        <w:rPr>
          <w:rFonts w:eastAsia="MS Mincho" w:cs="Simplified Arabic" w:hint="cs"/>
          <w:sz w:val="22"/>
          <w:rtl/>
          <w:lang w:val="en-US" w:bidi="ar-EG"/>
        </w:rPr>
        <w:t xml:space="preserve"> المؤرخ 29 أكتوبر/تشرين الأول 2010، و</w:t>
      </w:r>
      <w:hyperlink r:id="rId251" w:history="1">
        <w:r w:rsidRPr="00044A2E">
          <w:rPr>
            <w:rFonts w:eastAsia="MS Mincho" w:cs="Simplified Arabic" w:hint="cs"/>
            <w:color w:val="0000FF" w:themeColor="hyperlink"/>
            <w:sz w:val="22"/>
            <w:u w:val="single"/>
            <w:rtl/>
            <w:lang w:val="en-US" w:bidi="ar-EG"/>
          </w:rPr>
          <w:t>12/2</w:t>
        </w:r>
      </w:hyperlink>
      <w:r w:rsidRPr="00044A2E">
        <w:rPr>
          <w:rFonts w:eastAsia="MS Mincho" w:cs="Simplified Arabic" w:hint="cs"/>
          <w:sz w:val="22"/>
          <w:rtl/>
          <w:lang w:val="en-US" w:bidi="ar-EG"/>
        </w:rPr>
        <w:t xml:space="preserve"> المؤرخ 17 أكتوبر/تشرين الأول 2014، </w:t>
      </w:r>
      <w:r w:rsidRPr="00044A2E">
        <w:rPr>
          <w:rFonts w:eastAsia="MS Mincho" w:cs="Simplified Arabic"/>
          <w:rtl/>
          <w:lang w:val="en-US" w:bidi="ar-EG"/>
        </w:rPr>
        <w:t>و</w:t>
      </w:r>
      <w:hyperlink r:id="rId252" w:history="1">
        <w:r w:rsidRPr="00044A2E">
          <w:rPr>
            <w:rFonts w:eastAsia="MS Mincho" w:cs="Simplified Arabic"/>
            <w:color w:val="0000FF" w:themeColor="hyperlink"/>
            <w:u w:val="single"/>
            <w:rtl/>
            <w:lang w:val="en-US" w:bidi="ar-EG"/>
          </w:rPr>
          <w:t>15/3</w:t>
        </w:r>
      </w:hyperlink>
      <w:r w:rsidRPr="00044A2E">
        <w:rPr>
          <w:rFonts w:eastAsia="MS Mincho" w:cs="Simplified Arabic"/>
          <w:rtl/>
          <w:lang w:val="en-US" w:bidi="ar-EG"/>
        </w:rPr>
        <w:t xml:space="preserve"> و</w:t>
      </w:r>
      <w:hyperlink r:id="rId253" w:history="1">
        <w:r w:rsidRPr="00044A2E">
          <w:rPr>
            <w:rFonts w:cs="Simplified Arabic"/>
            <w:snapToGrid w:val="0"/>
            <w:color w:val="0000FF"/>
            <w:kern w:val="22"/>
            <w:u w:val="single"/>
            <w:rtl/>
            <w:lang w:val="en-GB" w:eastAsia="en-US"/>
          </w:rPr>
          <w:t>15/5</w:t>
        </w:r>
      </w:hyperlink>
      <w:r w:rsidRPr="00044A2E">
        <w:rPr>
          <w:rFonts w:eastAsia="MS Mincho" w:cs="Simplified Arabic"/>
          <w:rtl/>
          <w:lang w:val="en-US" w:bidi="ar-EG"/>
        </w:rPr>
        <w:t xml:space="preserve"> و</w:t>
      </w:r>
      <w:hyperlink r:id="rId254" w:history="1">
        <w:r w:rsidRPr="00044A2E">
          <w:rPr>
            <w:rStyle w:val="Hyperlink"/>
            <w:rFonts w:cs="Simplified Arabic"/>
            <w:snapToGrid w:val="0"/>
            <w:kern w:val="22"/>
            <w:rtl/>
            <w:lang w:val="en-GB"/>
          </w:rPr>
          <w:t>15/6</w:t>
        </w:r>
      </w:hyperlink>
      <w:r w:rsidRPr="00044A2E">
        <w:rPr>
          <w:rFonts w:eastAsia="MS Mincho" w:cs="Simplified Arabic"/>
          <w:rtl/>
          <w:lang w:val="en-US" w:bidi="ar-EG"/>
        </w:rPr>
        <w:t xml:space="preserve"> و</w:t>
      </w:r>
      <w:hyperlink r:id="rId255" w:history="1">
        <w:r w:rsidRPr="00044A2E">
          <w:rPr>
            <w:rFonts w:cs="Simplified Arabic"/>
            <w:snapToGrid w:val="0"/>
            <w:color w:val="0000FF"/>
            <w:kern w:val="22"/>
            <w:u w:val="single"/>
            <w:rtl/>
            <w:lang w:val="en-GB" w:eastAsia="en-US"/>
          </w:rPr>
          <w:t>15/11</w:t>
        </w:r>
      </w:hyperlink>
      <w:r w:rsidRPr="00044A2E">
        <w:rPr>
          <w:rFonts w:eastAsia="MS Mincho" w:cs="Simplified Arabic"/>
          <w:rtl/>
          <w:lang w:val="en-US" w:bidi="ar-EG"/>
        </w:rPr>
        <w:t xml:space="preserve"> المؤرخة</w:t>
      </w:r>
      <w:r w:rsidRPr="00044A2E">
        <w:rPr>
          <w:rFonts w:eastAsia="MS Mincho" w:cs="Simplified Arabic" w:hint="cs"/>
          <w:sz w:val="22"/>
          <w:rtl/>
          <w:lang w:val="en-US" w:bidi="ar-EG"/>
        </w:rPr>
        <w:t xml:space="preserve"> 10 ديسمبر/كانون الأول 2022 بخصوص استنتاجات الإصدارات الخمسة من </w:t>
      </w:r>
      <w:r w:rsidRPr="00044A2E">
        <w:rPr>
          <w:rFonts w:eastAsia="MS Mincho" w:cs="Simplified Arabic" w:hint="cs"/>
          <w:i/>
          <w:iCs/>
          <w:sz w:val="22"/>
          <w:rtl/>
          <w:lang w:val="en-US" w:bidi="ar-EG"/>
        </w:rPr>
        <w:t>التوقعات العالمية للتنوع البيولوجي</w:t>
      </w:r>
      <w:r w:rsidRPr="00044A2E">
        <w:rPr>
          <w:rFonts w:eastAsia="MS Mincho" w:cs="Simplified Arabic" w:hint="cs"/>
          <w:sz w:val="22"/>
          <w:rtl/>
          <w:lang w:val="en-US" w:bidi="ar-EG"/>
        </w:rPr>
        <w:t xml:space="preserve"> والإصدارين الاثنين من </w:t>
      </w:r>
      <w:r w:rsidRPr="00044A2E">
        <w:rPr>
          <w:rFonts w:eastAsia="MS Mincho" w:cs="Simplified Arabic" w:hint="cs"/>
          <w:i/>
          <w:iCs/>
          <w:sz w:val="22"/>
          <w:rtl/>
          <w:lang w:val="en-US" w:bidi="ar-EG"/>
        </w:rPr>
        <w:t>التوقعات المحلية للتنوع البيولوجي</w:t>
      </w:r>
      <w:r w:rsidRPr="00044A2E">
        <w:rPr>
          <w:rFonts w:eastAsia="MS Mincho" w:cs="Simplified Arabic" w:hint="cs"/>
          <w:sz w:val="22"/>
          <w:rtl/>
          <w:lang w:val="en-US" w:bidi="ar-EG"/>
        </w:rPr>
        <w:t>،</w:t>
      </w:r>
    </w:p>
    <w:p w14:paraId="07A3DBEA" w14:textId="77777777" w:rsidR="001B4E1F" w:rsidRPr="00044A2E" w:rsidRDefault="001B4E1F" w:rsidP="001B4E1F">
      <w:pPr>
        <w:tabs>
          <w:tab w:val="left" w:pos="1847"/>
        </w:tabs>
        <w:bidi/>
        <w:spacing w:after="120" w:line="216" w:lineRule="auto"/>
        <w:ind w:left="567" w:firstLine="567"/>
        <w:jc w:val="both"/>
        <w:rPr>
          <w:rFonts w:eastAsia="MS Mincho" w:cs="Simplified Arabic"/>
          <w:rtl/>
          <w:lang w:val="en-US" w:bidi="ar-EG"/>
        </w:rPr>
      </w:pPr>
      <w:r w:rsidRPr="00044A2E">
        <w:rPr>
          <w:rFonts w:eastAsia="MS Mincho" w:cs="Simplified Arabic"/>
          <w:i/>
          <w:iCs/>
          <w:rtl/>
        </w:rPr>
        <w:t>وإذ يشير كذلك</w:t>
      </w:r>
      <w:r w:rsidRPr="00044A2E">
        <w:rPr>
          <w:rFonts w:eastAsia="MS Mincho" w:cs="Simplified Arabic"/>
          <w:rtl/>
        </w:rPr>
        <w:t xml:space="preserve"> إلى مقرريه </w:t>
      </w:r>
      <w:hyperlink r:id="rId256" w:history="1">
        <w:r w:rsidRPr="00044A2E">
          <w:rPr>
            <w:rFonts w:eastAsia="SimSun" w:cs="Simplified Arabic"/>
            <w:color w:val="0000FF"/>
            <w:u w:val="single"/>
            <w:rtl/>
            <w:lang w:val="en-GB" w:eastAsia="en-US"/>
          </w:rPr>
          <w:t>13/25</w:t>
        </w:r>
      </w:hyperlink>
      <w:r w:rsidRPr="00044A2E">
        <w:rPr>
          <w:rFonts w:eastAsia="MS Mincho" w:cs="Simplified Arabic"/>
          <w:rtl/>
        </w:rPr>
        <w:t xml:space="preserve"> المؤرخ 9 </w:t>
      </w:r>
      <w:r w:rsidRPr="00044A2E">
        <w:rPr>
          <w:rFonts w:eastAsia="MS Mincho" w:cs="Simplified Arabic"/>
          <w:rtl/>
          <w:lang w:val="en-US" w:bidi="ar-EG"/>
        </w:rPr>
        <w:t>ديسمبر/كانون الأول 2016، و</w:t>
      </w:r>
      <w:hyperlink r:id="rId257" w:history="1">
        <w:r w:rsidRPr="00044A2E">
          <w:rPr>
            <w:rStyle w:val="Hyperlink"/>
            <w:rFonts w:cs="Simplified Arabic"/>
            <w:rtl/>
            <w:lang w:val="en-GB"/>
          </w:rPr>
          <w:t>14/29</w:t>
        </w:r>
      </w:hyperlink>
      <w:r w:rsidRPr="00044A2E">
        <w:rPr>
          <w:rFonts w:cs="Simplified Arabic"/>
          <w:rtl/>
        </w:rPr>
        <w:t xml:space="preserve"> </w:t>
      </w:r>
      <w:r w:rsidRPr="00044A2E">
        <w:rPr>
          <w:rFonts w:eastAsia="MS Mincho" w:cs="Simplified Arabic"/>
          <w:rtl/>
          <w:lang w:val="en-US" w:bidi="ar-EG"/>
        </w:rPr>
        <w:t>المؤرخ 29 نوفمبر/تشرين الثاني 2018،</w:t>
      </w:r>
    </w:p>
    <w:p w14:paraId="343855A8" w14:textId="77777777" w:rsidR="001B4E1F" w:rsidRPr="00044A2E" w:rsidRDefault="001B4E1F" w:rsidP="001B4E1F">
      <w:pPr>
        <w:tabs>
          <w:tab w:val="left" w:pos="1847"/>
        </w:tabs>
        <w:bidi/>
        <w:spacing w:after="120" w:line="216" w:lineRule="auto"/>
        <w:ind w:left="567" w:firstLine="567"/>
        <w:jc w:val="both"/>
        <w:rPr>
          <w:rFonts w:eastAsia="MS Mincho" w:cs="Simplified Arabic"/>
          <w:snapToGrid w:val="0"/>
          <w:kern w:val="22"/>
          <w:rtl/>
          <w:lang w:val="en-GB" w:bidi="ar-EG"/>
        </w:rPr>
      </w:pPr>
      <w:r w:rsidRPr="00044A2E">
        <w:rPr>
          <w:rFonts w:eastAsia="MS Mincho" w:cs="Simplified Arabic"/>
          <w:i/>
          <w:iCs/>
          <w:sz w:val="22"/>
          <w:rtl/>
          <w:lang w:val="en-US" w:bidi="ar-EG"/>
        </w:rPr>
        <w:t>وإذ يشير</w:t>
      </w:r>
      <w:r w:rsidRPr="00044A2E">
        <w:rPr>
          <w:rFonts w:eastAsia="MS Mincho" w:cs="Simplified Arabic"/>
          <w:sz w:val="22"/>
          <w:rtl/>
          <w:lang w:val="en-US" w:bidi="ar-EG"/>
        </w:rPr>
        <w:t xml:space="preserve"> إلى أنه</w:t>
      </w:r>
      <w:r w:rsidRPr="00044A2E">
        <w:rPr>
          <w:rFonts w:eastAsia="MS Mincho" w:cs="Simplified Arabic" w:hint="cs"/>
          <w:sz w:val="22"/>
          <w:rtl/>
          <w:lang w:val="en-US" w:bidi="ar-EG"/>
        </w:rPr>
        <w:t xml:space="preserve"> </w:t>
      </w:r>
      <w:r w:rsidRPr="00044A2E">
        <w:rPr>
          <w:rFonts w:eastAsia="MS Mincho" w:cs="Simplified Arabic"/>
          <w:sz w:val="22"/>
          <w:rtl/>
          <w:lang w:val="en-US" w:bidi="ar-EG"/>
        </w:rPr>
        <w:t xml:space="preserve">وفقا للمقرر </w:t>
      </w:r>
      <w:bookmarkStart w:id="91" w:name="_Hlk188154367"/>
      <w:r w:rsidRPr="00044A2E">
        <w:rPr>
          <w:rFonts w:cs="Simplified Arabic"/>
          <w:snapToGrid w:val="0"/>
          <w:kern w:val="22"/>
          <w:rtl/>
          <w:lang w:val="en-GB"/>
        </w:rPr>
        <w:t>15/6</w:t>
      </w:r>
      <w:bookmarkEnd w:id="91"/>
      <w:r w:rsidRPr="00044A2E">
        <w:rPr>
          <w:rFonts w:eastAsia="MS Mincho" w:cs="Simplified Arabic" w:hint="cs"/>
          <w:sz w:val="22"/>
          <w:rtl/>
          <w:lang w:bidi="ar-EG"/>
        </w:rPr>
        <w:t xml:space="preserve">، </w:t>
      </w:r>
      <w:r w:rsidRPr="00044A2E">
        <w:rPr>
          <w:rFonts w:eastAsia="MS Mincho" w:cs="Simplified Arabic" w:hint="cs"/>
          <w:sz w:val="22"/>
          <w:rtl/>
          <w:lang w:val="en-US" w:bidi="ar-EG"/>
        </w:rPr>
        <w:t xml:space="preserve">سيُنفّذ </w:t>
      </w:r>
      <w:r w:rsidRPr="00044A2E">
        <w:rPr>
          <w:rFonts w:eastAsia="MS Mincho" w:cs="Simplified Arabic"/>
          <w:sz w:val="22"/>
          <w:rtl/>
          <w:lang w:val="en-US" w:bidi="ar-EG"/>
        </w:rPr>
        <w:t xml:space="preserve">النهج المعزز المتعدد الأبعاد للتخطيط والرصد والإبلاغ والاستعراض بطريقة تيسيرية وغير تدخلية وغير عقابية، </w:t>
      </w:r>
      <w:r w:rsidRPr="00044A2E">
        <w:rPr>
          <w:rFonts w:eastAsia="MS Mincho" w:cs="Simplified Arabic"/>
          <w:snapToGrid w:val="0"/>
          <w:kern w:val="22"/>
          <w:rtl/>
          <w:lang w:val="en-GB" w:bidi="ar-EG"/>
        </w:rPr>
        <w:t>مع احترام السيادة الوطنية وتجنب وضع عبء لا داعي له على الأطراف، ولا سيما البلدان النامية</w:t>
      </w:r>
      <w:r w:rsidRPr="00044A2E">
        <w:rPr>
          <w:rFonts w:eastAsia="MS Mincho" w:cs="Simplified Arabic"/>
          <w:sz w:val="22"/>
          <w:rtl/>
          <w:lang w:val="en-US" w:bidi="ar-EG"/>
        </w:rPr>
        <w:t>،</w:t>
      </w:r>
    </w:p>
    <w:p w14:paraId="703AE9F7" w14:textId="77777777" w:rsidR="001B4E1F" w:rsidRPr="00044A2E" w:rsidRDefault="001B4E1F" w:rsidP="001B4E1F">
      <w:pPr>
        <w:tabs>
          <w:tab w:val="left" w:pos="1847"/>
        </w:tabs>
        <w:bidi/>
        <w:spacing w:after="120" w:line="216" w:lineRule="auto"/>
        <w:ind w:left="567" w:firstLine="567"/>
        <w:jc w:val="both"/>
        <w:rPr>
          <w:rFonts w:eastAsia="MS Mincho" w:cs="Simplified Arabic"/>
          <w:sz w:val="22"/>
          <w:rtl/>
          <w:lang w:val="en-US"/>
        </w:rPr>
      </w:pPr>
      <w:r w:rsidRPr="00044A2E">
        <w:rPr>
          <w:rFonts w:eastAsia="MS Mincho" w:cs="Simplified Arabic" w:hint="cs"/>
          <w:i/>
          <w:iCs/>
          <w:sz w:val="22"/>
          <w:rtl/>
          <w:lang w:val="en-US" w:bidi="ar-EG"/>
        </w:rPr>
        <w:t xml:space="preserve">وإذ يشير أيضا </w:t>
      </w:r>
      <w:r w:rsidRPr="00044A2E">
        <w:rPr>
          <w:rFonts w:eastAsia="MS Mincho" w:cs="Simplified Arabic" w:hint="cs"/>
          <w:sz w:val="22"/>
          <w:rtl/>
          <w:lang w:val="en-US" w:bidi="ar-EG"/>
        </w:rPr>
        <w:t>إلى</w:t>
      </w:r>
      <w:r w:rsidRPr="00044A2E">
        <w:rPr>
          <w:rFonts w:eastAsia="MS Mincho" w:cs="Simplified Arabic" w:hint="cs"/>
          <w:i/>
          <w:iCs/>
          <w:sz w:val="22"/>
          <w:rtl/>
          <w:lang w:val="en-US" w:bidi="ar-EG"/>
        </w:rPr>
        <w:t xml:space="preserve"> </w:t>
      </w:r>
      <w:r w:rsidRPr="00044A2E">
        <w:rPr>
          <w:rFonts w:eastAsia="MS Mincho" w:cs="Simplified Arabic" w:hint="cs"/>
          <w:sz w:val="22"/>
          <w:rtl/>
          <w:lang w:val="en-US" w:bidi="ar-EG"/>
        </w:rPr>
        <w:t xml:space="preserve">أنه وفقا للفقرة 2 من المقرر </w:t>
      </w:r>
      <w:bookmarkStart w:id="92" w:name="_Hlk188162031"/>
      <w:r w:rsidRPr="00044A2E">
        <w:rPr>
          <w:rFonts w:cs="Simplified Arabic"/>
          <w:snapToGrid w:val="0"/>
          <w:kern w:val="22"/>
          <w:rtl/>
          <w:lang w:val="en-GB"/>
        </w:rPr>
        <w:t>15/6</w:t>
      </w:r>
      <w:r w:rsidRPr="00044A2E">
        <w:rPr>
          <w:rFonts w:eastAsia="MS Mincho" w:cs="Simplified Arabic" w:hint="cs"/>
          <w:sz w:val="22"/>
          <w:rtl/>
          <w:lang w:val="en-US" w:bidi="ar-EG"/>
        </w:rPr>
        <w:t>،</w:t>
      </w:r>
      <w:bookmarkEnd w:id="92"/>
      <w:r w:rsidRPr="00044A2E">
        <w:rPr>
          <w:rFonts w:eastAsia="MS Mincho" w:cs="Simplified Arabic" w:hint="cs"/>
          <w:i/>
          <w:iCs/>
          <w:sz w:val="22"/>
          <w:rtl/>
          <w:lang w:val="en-US" w:bidi="ar-EG"/>
        </w:rPr>
        <w:t xml:space="preserve"> </w:t>
      </w:r>
      <w:r w:rsidRPr="00044A2E">
        <w:rPr>
          <w:rFonts w:eastAsia="MS Mincho" w:cs="Simplified Arabic" w:hint="cs"/>
          <w:snapToGrid w:val="0"/>
          <w:kern w:val="22"/>
          <w:rtl/>
          <w:lang w:val="en-GB" w:bidi="ar-EG"/>
        </w:rPr>
        <w:t xml:space="preserve">سينظر </w:t>
      </w:r>
      <w:r w:rsidRPr="00044A2E">
        <w:rPr>
          <w:rFonts w:eastAsia="MS Mincho" w:cs="Simplified Arabic"/>
          <w:snapToGrid w:val="0"/>
          <w:kern w:val="22"/>
          <w:rtl/>
          <w:lang w:val="en-GB" w:bidi="ar-EG"/>
        </w:rPr>
        <w:t xml:space="preserve">مؤتمر الأطراف </w:t>
      </w:r>
      <w:r w:rsidRPr="00044A2E">
        <w:rPr>
          <w:rFonts w:eastAsia="MS Mincho" w:cs="Simplified Arabic" w:hint="cs"/>
          <w:snapToGrid w:val="0"/>
          <w:kern w:val="22"/>
          <w:rtl/>
          <w:lang w:val="en-GB" w:bidi="ar-EG"/>
        </w:rPr>
        <w:t xml:space="preserve">في أي </w:t>
      </w:r>
      <w:r w:rsidRPr="00044A2E">
        <w:rPr>
          <w:rFonts w:eastAsia="MS Mincho" w:cs="Simplified Arabic"/>
          <w:snapToGrid w:val="0"/>
          <w:kern w:val="22"/>
          <w:rtl/>
          <w:lang w:val="en-GB" w:bidi="ar-EG"/>
        </w:rPr>
        <w:t>توصيات</w:t>
      </w:r>
      <w:r w:rsidRPr="00044A2E">
        <w:rPr>
          <w:rFonts w:eastAsia="MS Mincho" w:cs="Simplified Arabic" w:hint="cs"/>
          <w:snapToGrid w:val="0"/>
          <w:kern w:val="22"/>
          <w:rtl/>
          <w:lang w:val="en-GB" w:bidi="ar-EG"/>
        </w:rPr>
        <w:t xml:space="preserve"> ويقدم أي توصيات</w:t>
      </w:r>
      <w:r w:rsidRPr="00044A2E">
        <w:rPr>
          <w:rFonts w:eastAsia="MS Mincho" w:cs="Simplified Arabic"/>
          <w:snapToGrid w:val="0"/>
          <w:kern w:val="22"/>
          <w:rtl/>
          <w:lang w:val="en-GB" w:bidi="ar-EG"/>
        </w:rPr>
        <w:t xml:space="preserve">، حسب الضرورة، </w:t>
      </w:r>
      <w:r w:rsidRPr="00044A2E">
        <w:rPr>
          <w:rFonts w:eastAsia="MS Mincho" w:cs="Simplified Arabic" w:hint="cs"/>
          <w:snapToGrid w:val="0"/>
          <w:kern w:val="22"/>
          <w:rtl/>
          <w:lang w:val="en-GB" w:bidi="ar-EG"/>
        </w:rPr>
        <w:t xml:space="preserve">في اجتماعاته </w:t>
      </w:r>
      <w:r w:rsidRPr="00044A2E">
        <w:rPr>
          <w:rFonts w:eastAsia="MS Mincho" w:cs="Simplified Arabic"/>
          <w:snapToGrid w:val="0"/>
          <w:kern w:val="22"/>
          <w:rtl/>
          <w:lang w:val="en-GB" w:bidi="ar-EG"/>
        </w:rPr>
        <w:t>ب</w:t>
      </w:r>
      <w:r w:rsidRPr="00044A2E">
        <w:rPr>
          <w:rFonts w:eastAsia="MS Mincho" w:cs="Simplified Arabic" w:hint="cs"/>
          <w:snapToGrid w:val="0"/>
          <w:kern w:val="22"/>
          <w:rtl/>
          <w:lang w:val="en-GB" w:bidi="ar-EG"/>
        </w:rPr>
        <w:t>غية</w:t>
      </w:r>
      <w:r w:rsidRPr="00044A2E">
        <w:rPr>
          <w:rFonts w:eastAsia="MS Mincho" w:cs="Simplified Arabic"/>
          <w:snapToGrid w:val="0"/>
          <w:kern w:val="22"/>
          <w:rtl/>
          <w:lang w:val="en-GB" w:bidi="ar-EG"/>
        </w:rPr>
        <w:t xml:space="preserve"> تحقيق غايات </w:t>
      </w:r>
      <w:r w:rsidRPr="00044A2E">
        <w:rPr>
          <w:rFonts w:eastAsia="MS Mincho" w:cs="Simplified Arabic" w:hint="cs"/>
          <w:snapToGrid w:val="0"/>
          <w:kern w:val="22"/>
          <w:rtl/>
          <w:lang w:val="en-GB" w:bidi="ar-EG"/>
        </w:rPr>
        <w:t>و</w:t>
      </w:r>
      <w:r w:rsidRPr="00044A2E">
        <w:rPr>
          <w:rFonts w:eastAsia="MS Mincho" w:cs="Simplified Arabic"/>
          <w:snapToGrid w:val="0"/>
          <w:kern w:val="22"/>
          <w:rtl/>
          <w:lang w:val="en-GB" w:bidi="ar-EG"/>
        </w:rPr>
        <w:t xml:space="preserve">أهداف </w:t>
      </w:r>
      <w:r w:rsidRPr="00044A2E">
        <w:rPr>
          <w:rFonts w:eastAsia="MS Mincho" w:cs="Simplified Arabic"/>
          <w:snapToGrid w:val="0"/>
          <w:kern w:val="22"/>
          <w:rtl/>
          <w:lang w:val="en-GB"/>
        </w:rPr>
        <w:t>إطار كونمينغ-مونتريال العالمي للتنوع البيولوجي</w:t>
      </w:r>
      <w:r w:rsidRPr="00044A2E">
        <w:rPr>
          <w:rFonts w:eastAsia="MS Mincho" w:cs="Simplified Arabic" w:hint="cs"/>
          <w:sz w:val="22"/>
          <w:rtl/>
          <w:lang w:val="en-US"/>
        </w:rPr>
        <w:t>،</w:t>
      </w:r>
      <w:r w:rsidRPr="00044A2E">
        <w:rPr>
          <w:rFonts w:eastAsia="MS Mincho" w:cs="Simplified Arabic"/>
          <w:sz w:val="22"/>
          <w:vertAlign w:val="superscript"/>
          <w:rtl/>
          <w:lang w:val="en-US" w:bidi="ar-EG"/>
        </w:rPr>
        <w:footnoteReference w:id="415"/>
      </w:r>
    </w:p>
    <w:p w14:paraId="1F2EA411" w14:textId="77777777" w:rsidR="001B4E1F" w:rsidRPr="00044A2E" w:rsidRDefault="001B4E1F" w:rsidP="001B4E1F">
      <w:pPr>
        <w:tabs>
          <w:tab w:val="left" w:pos="1847"/>
        </w:tabs>
        <w:bidi/>
        <w:spacing w:after="120" w:line="216" w:lineRule="auto"/>
        <w:ind w:left="567" w:firstLine="567"/>
        <w:jc w:val="both"/>
        <w:rPr>
          <w:rFonts w:eastAsia="MS Mincho" w:cs="Simplified Arabic"/>
          <w:rtl/>
          <w:lang w:val="en-US" w:bidi="ar-EG"/>
        </w:rPr>
      </w:pPr>
      <w:r w:rsidRPr="00044A2E">
        <w:rPr>
          <w:rFonts w:eastAsia="MS Mincho" w:cs="Simplified Arabic"/>
          <w:i/>
          <w:iCs/>
          <w:rtl/>
          <w:lang w:val="en-US" w:bidi="ar-EG"/>
        </w:rPr>
        <w:t>وإذ يشير كذلك</w:t>
      </w:r>
      <w:r w:rsidRPr="00044A2E">
        <w:rPr>
          <w:rFonts w:eastAsia="MS Mincho" w:cs="Simplified Arabic"/>
          <w:rtl/>
          <w:lang w:val="en-US" w:bidi="ar-EG"/>
        </w:rPr>
        <w:t xml:space="preserve"> إلى أنه يجوز للأطراف</w:t>
      </w:r>
      <w:r w:rsidRPr="00044A2E">
        <w:rPr>
          <w:rFonts w:eastAsia="MS Mincho" w:cs="Simplified Arabic"/>
          <w:rtl/>
          <w:lang w:val="en-US"/>
        </w:rPr>
        <w:t>، عملا</w:t>
      </w:r>
      <w:r w:rsidRPr="00044A2E">
        <w:rPr>
          <w:rFonts w:eastAsia="MS Mincho" w:cs="Simplified Arabic"/>
          <w:rtl/>
          <w:lang w:val="en-US" w:bidi="ar-EG"/>
        </w:rPr>
        <w:t xml:space="preserve"> بالفقرة 20 من المقرر </w:t>
      </w:r>
      <w:r w:rsidRPr="00044A2E">
        <w:rPr>
          <w:rFonts w:eastAsia="MS Mincho" w:cs="Simplified Arabic"/>
          <w:rtl/>
          <w:lang w:val="en-US"/>
        </w:rPr>
        <w:t>15/6</w:t>
      </w:r>
      <w:r w:rsidRPr="00044A2E">
        <w:rPr>
          <w:rFonts w:eastAsia="MS Mincho" w:cs="Simplified Arabic"/>
          <w:rtl/>
          <w:lang w:val="en-US" w:bidi="ar-EG"/>
        </w:rPr>
        <w:t xml:space="preserve">، أن </w:t>
      </w:r>
      <w:r w:rsidRPr="00044A2E">
        <w:rPr>
          <w:rFonts w:eastAsia="MS Mincho" w:cs="Simplified Arabic" w:hint="cs"/>
          <w:rtl/>
          <w:lang w:val="en-US" w:bidi="ar-EG"/>
        </w:rPr>
        <w:t>تأخذ</w:t>
      </w:r>
      <w:r w:rsidRPr="00044A2E">
        <w:rPr>
          <w:rFonts w:eastAsia="MS Mincho" w:cs="Simplified Arabic"/>
          <w:rtl/>
          <w:lang w:val="en-US" w:bidi="ar-EG"/>
        </w:rPr>
        <w:t xml:space="preserve"> نتائج الاستعراض العالمي للتقدم الجماعي المحرز </w:t>
      </w:r>
      <w:r w:rsidRPr="00044A2E">
        <w:rPr>
          <w:rFonts w:eastAsia="MS Mincho" w:cs="Simplified Arabic" w:hint="cs"/>
          <w:rtl/>
          <w:lang w:val="en-US" w:bidi="ar-EG"/>
        </w:rPr>
        <w:t xml:space="preserve">بعين الاعتبار </w:t>
      </w:r>
      <w:r w:rsidRPr="00044A2E">
        <w:rPr>
          <w:rFonts w:eastAsia="MS Mincho" w:cs="Simplified Arabic"/>
          <w:rtl/>
          <w:lang w:val="en-US" w:bidi="ar-EG"/>
        </w:rPr>
        <w:t>في تنفيذ الإطار في التنقيحات المقبلة وفي تنفيذ استراتيجياتها وخطط عملها الوطنية للتنوع البيولوجي، بما في ذلك توفير وسائل التنفيذ للأطراف من البلدان النامية، بغية تحسين الإجراءات والجهود، حسب الاقتضاء،</w:t>
      </w:r>
      <w:r w:rsidRPr="00044A2E">
        <w:rPr>
          <w:rFonts w:cs="Simplified Arabic"/>
          <w:rtl/>
        </w:rPr>
        <w:t xml:space="preserve"> </w:t>
      </w:r>
    </w:p>
    <w:p w14:paraId="5B58D30D" w14:textId="77777777" w:rsidR="001B4E1F" w:rsidRPr="00044A2E" w:rsidRDefault="001B4E1F" w:rsidP="001B4E1F">
      <w:pPr>
        <w:tabs>
          <w:tab w:val="left" w:pos="1847"/>
        </w:tabs>
        <w:bidi/>
        <w:spacing w:after="120" w:line="216" w:lineRule="auto"/>
        <w:ind w:left="567" w:firstLine="567"/>
        <w:jc w:val="both"/>
        <w:rPr>
          <w:rFonts w:eastAsia="MS Mincho" w:cs="Simplified Arabic"/>
          <w:sz w:val="22"/>
          <w:rtl/>
          <w:lang w:val="en-US"/>
        </w:rPr>
      </w:pPr>
      <w:r w:rsidRPr="00044A2E">
        <w:rPr>
          <w:rFonts w:eastAsia="MS Mincho" w:cs="Simplified Arabic" w:hint="cs"/>
          <w:sz w:val="22"/>
          <w:rtl/>
          <w:lang w:val="en-US"/>
        </w:rPr>
        <w:t>و</w:t>
      </w:r>
      <w:r w:rsidRPr="00044A2E">
        <w:rPr>
          <w:rFonts w:eastAsia="MS Mincho" w:cs="Simplified Arabic" w:hint="cs"/>
          <w:i/>
          <w:iCs/>
          <w:sz w:val="22"/>
          <w:rtl/>
          <w:lang w:val="en-US"/>
        </w:rPr>
        <w:t xml:space="preserve">إذ </w:t>
      </w:r>
      <w:r w:rsidRPr="00044A2E">
        <w:rPr>
          <w:rFonts w:eastAsia="MS Mincho" w:cs="Simplified Arabic" w:hint="cs"/>
          <w:i/>
          <w:iCs/>
          <w:sz w:val="22"/>
          <w:rtl/>
          <w:lang w:val="en-US" w:bidi="ar-EG"/>
        </w:rPr>
        <w:t xml:space="preserve">يلاحظ </w:t>
      </w:r>
      <w:r w:rsidRPr="00044A2E">
        <w:rPr>
          <w:rFonts w:eastAsia="MS Mincho" w:cs="Simplified Arabic" w:hint="cs"/>
          <w:sz w:val="22"/>
          <w:rtl/>
          <w:lang w:val="en-US"/>
        </w:rPr>
        <w:t>أن تنفيذ الأطراف للنهج المعزز المتعدد الأبعاد للتخطيط والرصد والإبلاغ والاستعراض سيساهم في التنفيذ الفعال للاتفاقية وبرتوكوليها والإطار،</w:t>
      </w:r>
    </w:p>
    <w:p w14:paraId="79A5805F" w14:textId="77777777" w:rsidR="001B4E1F" w:rsidRPr="00044A2E" w:rsidRDefault="001B4E1F" w:rsidP="001B4E1F">
      <w:pPr>
        <w:tabs>
          <w:tab w:val="left" w:pos="1847"/>
        </w:tabs>
        <w:bidi/>
        <w:spacing w:after="120" w:line="216" w:lineRule="auto"/>
        <w:ind w:left="567" w:firstLine="567"/>
        <w:jc w:val="both"/>
        <w:rPr>
          <w:rFonts w:eastAsia="MS Mincho" w:cs="Simplified Arabic"/>
          <w:sz w:val="22"/>
          <w:rtl/>
          <w:lang w:val="en-US"/>
        </w:rPr>
      </w:pPr>
      <w:r w:rsidRPr="00044A2E">
        <w:rPr>
          <w:rFonts w:eastAsia="MS Mincho" w:cs="Simplified Arabic" w:hint="cs"/>
          <w:i/>
          <w:iCs/>
          <w:sz w:val="22"/>
          <w:rtl/>
          <w:lang w:val="en-US"/>
        </w:rPr>
        <w:t>وإذ يلاحظ مع التقدير</w:t>
      </w:r>
      <w:r w:rsidRPr="00044A2E">
        <w:rPr>
          <w:rFonts w:eastAsia="MS Mincho" w:cs="Simplified Arabic" w:hint="cs"/>
          <w:sz w:val="22"/>
          <w:rtl/>
          <w:lang w:val="en-US"/>
        </w:rPr>
        <w:t xml:space="preserve"> العمل الذي أجرته الأمينة التنفيذية لمواصلة إنشاء أداة الإبلاغ الإلكترونية مع وظائف لتقديم أهداف وطنية تتواءم مع الإطار وتقديم التقارير الوطنية،</w:t>
      </w:r>
    </w:p>
    <w:p w14:paraId="5D3AB6DE" w14:textId="77777777" w:rsidR="001B4E1F" w:rsidRPr="00044A2E" w:rsidRDefault="001B4E1F" w:rsidP="001B4E1F">
      <w:pPr>
        <w:tabs>
          <w:tab w:val="left" w:pos="1847"/>
        </w:tabs>
        <w:bidi/>
        <w:spacing w:after="120" w:line="216" w:lineRule="auto"/>
        <w:ind w:left="567" w:firstLine="567"/>
        <w:jc w:val="both"/>
        <w:rPr>
          <w:rFonts w:eastAsia="MS Mincho" w:cs="Simplified Arabic"/>
          <w:sz w:val="22"/>
          <w:rtl/>
          <w:lang w:val="en-US" w:bidi="ar-EG"/>
        </w:rPr>
      </w:pPr>
      <w:r w:rsidRPr="00044A2E">
        <w:rPr>
          <w:rFonts w:eastAsia="MS Mincho" w:cs="Simplified Arabic" w:hint="cs"/>
          <w:i/>
          <w:iCs/>
          <w:sz w:val="22"/>
          <w:rtl/>
          <w:lang w:val="en-US"/>
        </w:rPr>
        <w:t xml:space="preserve">وإذ يشدد </w:t>
      </w:r>
      <w:r w:rsidRPr="00044A2E">
        <w:rPr>
          <w:rFonts w:eastAsia="MS Mincho" w:cs="Simplified Arabic" w:hint="cs"/>
          <w:sz w:val="22"/>
          <w:rtl/>
          <w:lang w:val="en-US"/>
        </w:rPr>
        <w:t>على الأهمية الحاسمة للمدخلات العلمية والتقنية والتكنولوجية، بما في ذلك من المعارف التقليدية، بالنسبة لجميع عناصر الاستعراض العالمي،</w:t>
      </w:r>
    </w:p>
    <w:p w14:paraId="30865451" w14:textId="77777777" w:rsidR="001B4E1F" w:rsidRPr="00044A2E" w:rsidRDefault="001B4E1F" w:rsidP="001B4E1F">
      <w:pPr>
        <w:tabs>
          <w:tab w:val="left" w:pos="1847"/>
        </w:tabs>
        <w:bidi/>
        <w:spacing w:after="120" w:line="216" w:lineRule="auto"/>
        <w:ind w:left="567" w:firstLine="567"/>
        <w:jc w:val="both"/>
        <w:rPr>
          <w:rFonts w:eastAsia="MS Mincho" w:cs="Simplified Arabic"/>
          <w:sz w:val="22"/>
          <w:rtl/>
          <w:lang w:val="en-US" w:bidi="ar-EG"/>
        </w:rPr>
      </w:pPr>
      <w:r w:rsidRPr="00044A2E">
        <w:rPr>
          <w:rFonts w:eastAsia="MS Mincho" w:cs="Simplified Arabic" w:hint="cs"/>
          <w:i/>
          <w:iCs/>
          <w:sz w:val="22"/>
          <w:rtl/>
          <w:lang w:val="en-US"/>
        </w:rPr>
        <w:t xml:space="preserve">وإذ يقر </w:t>
      </w:r>
      <w:r w:rsidRPr="00044A2E">
        <w:rPr>
          <w:rFonts w:eastAsia="MS Mincho" w:cs="Simplified Arabic" w:hint="cs"/>
          <w:sz w:val="22"/>
          <w:rtl/>
          <w:lang w:val="en-US"/>
        </w:rPr>
        <w:t xml:space="preserve">بمساهمات المنبر الحكومي الدولي للعلوم والسياسات في مجال التنوع البيولوجي وخدمات النظم الإيكولوجية والهيئة الحكومية الدولية المعنية بتغير المناخ، فضلا عن دور الهيئة الفرعية للمشورة العلمية والتقنية والتكنولوجيا في استعراض استنتاجاتها، ومع ملاحظة دور </w:t>
      </w:r>
      <w:r w:rsidRPr="00044A2E">
        <w:rPr>
          <w:rFonts w:eastAsia="MS Mincho" w:cs="Simplified Arabic" w:hint="cs"/>
          <w:i/>
          <w:iCs/>
          <w:sz w:val="22"/>
          <w:rtl/>
          <w:lang w:val="en-US"/>
        </w:rPr>
        <w:t>توقعات البيئة العالمية</w:t>
      </w:r>
      <w:r w:rsidRPr="00044A2E">
        <w:rPr>
          <w:rFonts w:eastAsia="MS Mincho" w:cs="Simplified Arabic" w:hint="cs"/>
          <w:sz w:val="22"/>
          <w:rtl/>
          <w:lang w:val="en-US"/>
        </w:rPr>
        <w:t xml:space="preserve"> والتقييمات العلمية الدولية الرئيسية الأخرى في تحسين معارف ومعلومات التنوع البيولوجي العالمي،</w:t>
      </w:r>
    </w:p>
    <w:p w14:paraId="2C5D6FF5" w14:textId="77777777" w:rsidR="001B4E1F" w:rsidRPr="00044A2E" w:rsidRDefault="001B4E1F" w:rsidP="001B4E1F">
      <w:pPr>
        <w:tabs>
          <w:tab w:val="left" w:pos="1847"/>
        </w:tabs>
        <w:bidi/>
        <w:spacing w:after="120" w:line="216" w:lineRule="auto"/>
        <w:ind w:left="567" w:firstLine="567"/>
        <w:jc w:val="both"/>
        <w:rPr>
          <w:rFonts w:eastAsia="MS Mincho" w:cs="Simplified Arabic"/>
          <w:sz w:val="22"/>
          <w:rtl/>
          <w:lang w:val="en-US"/>
        </w:rPr>
      </w:pPr>
      <w:r w:rsidRPr="00044A2E">
        <w:rPr>
          <w:rFonts w:eastAsia="MS Mincho" w:cs="Simplified Arabic" w:hint="cs"/>
          <w:i/>
          <w:iCs/>
          <w:sz w:val="22"/>
          <w:rtl/>
          <w:lang w:val="en-US"/>
        </w:rPr>
        <w:t xml:space="preserve">وإذ يقر أيضا </w:t>
      </w:r>
      <w:r w:rsidRPr="00044A2E">
        <w:rPr>
          <w:rFonts w:eastAsia="MS Mincho" w:cs="Simplified Arabic" w:hint="cs"/>
          <w:sz w:val="22"/>
          <w:rtl/>
          <w:lang w:val="en-US"/>
        </w:rPr>
        <w:t>بدور الهيئة الفرعية للمشورة العلمية والتقنية والتكنولوجية في تقديم المشورة بشأن المسائل العلمية والتقنية والتكنولوجية ذات الصلة، بما في ذلك المعارف التقليدية، من أجل الاستعراض العالمي،</w:t>
      </w:r>
    </w:p>
    <w:p w14:paraId="179CDD41" w14:textId="77777777" w:rsidR="001B4E1F" w:rsidRPr="00044A2E" w:rsidRDefault="001B4E1F" w:rsidP="001B4E1F">
      <w:pPr>
        <w:tabs>
          <w:tab w:val="left" w:pos="1847"/>
        </w:tabs>
        <w:bidi/>
        <w:spacing w:after="120" w:line="216" w:lineRule="auto"/>
        <w:ind w:left="567" w:firstLine="567"/>
        <w:jc w:val="both"/>
        <w:rPr>
          <w:rFonts w:eastAsia="MS Mincho" w:cs="Simplified Arabic"/>
          <w:sz w:val="22"/>
          <w:rtl/>
          <w:lang w:val="en-US" w:bidi="ar-EG"/>
        </w:rPr>
      </w:pPr>
      <w:r w:rsidRPr="00044A2E">
        <w:rPr>
          <w:rFonts w:eastAsia="MS Mincho" w:cs="Simplified Arabic"/>
          <w:i/>
          <w:iCs/>
          <w:sz w:val="22"/>
          <w:rtl/>
          <w:lang w:val="en-US" w:bidi="ar-EG"/>
        </w:rPr>
        <w:t>وإذ يشير</w:t>
      </w:r>
      <w:r w:rsidRPr="00044A2E">
        <w:rPr>
          <w:rFonts w:eastAsia="MS Mincho" w:cs="Simplified Arabic"/>
          <w:sz w:val="22"/>
          <w:rtl/>
          <w:lang w:val="en-US" w:bidi="ar-EG"/>
        </w:rPr>
        <w:t xml:space="preserve"> إلى </w:t>
      </w:r>
      <w:r w:rsidRPr="00044A2E">
        <w:rPr>
          <w:rFonts w:eastAsia="MS Mincho" w:cs="Simplified Arabic" w:hint="cs"/>
          <w:sz w:val="22"/>
          <w:rtl/>
          <w:lang w:val="en-US" w:bidi="ar-EG"/>
        </w:rPr>
        <w:t>الطلب الذي وجهه</w:t>
      </w:r>
      <w:r w:rsidRPr="00044A2E">
        <w:rPr>
          <w:rFonts w:eastAsia="MS Mincho" w:cs="Simplified Arabic"/>
          <w:sz w:val="22"/>
          <w:rtl/>
          <w:lang w:val="en-US" w:bidi="ar-EG"/>
        </w:rPr>
        <w:t xml:space="preserve"> إلى الأطراف</w:t>
      </w:r>
      <w:r w:rsidRPr="00044A2E">
        <w:rPr>
          <w:rFonts w:eastAsia="MS Mincho" w:cs="Simplified Arabic" w:hint="cs"/>
          <w:sz w:val="22"/>
          <w:rtl/>
          <w:lang w:val="en-US" w:bidi="ar-EG"/>
        </w:rPr>
        <w:t xml:space="preserve"> في الفقرة 13 من المقرر </w:t>
      </w:r>
      <w:bookmarkStart w:id="93" w:name="_Hlk188181623"/>
      <w:r w:rsidRPr="00044A2E">
        <w:rPr>
          <w:rFonts w:cs="Simplified Arabic"/>
          <w:snapToGrid w:val="0"/>
          <w:kern w:val="22"/>
          <w:rtl/>
          <w:lang w:val="en-GB"/>
        </w:rPr>
        <w:t>15/6</w:t>
      </w:r>
      <w:bookmarkEnd w:id="93"/>
      <w:r w:rsidRPr="00044A2E">
        <w:rPr>
          <w:rFonts w:eastAsia="MS Mincho" w:cs="Simplified Arabic"/>
          <w:sz w:val="22"/>
          <w:rtl/>
          <w:lang w:val="en-US" w:bidi="ar-EG"/>
        </w:rPr>
        <w:t xml:space="preserve"> باستخدام المؤشرات الرئيسية والمؤشرات الأخرى، حسب الاقتضاء، في تقاريرها الوطنية،</w:t>
      </w:r>
    </w:p>
    <w:p w14:paraId="77E0B285" w14:textId="77777777" w:rsidR="001B4E1F" w:rsidRPr="00044A2E" w:rsidRDefault="001B4E1F" w:rsidP="001B4E1F">
      <w:pPr>
        <w:tabs>
          <w:tab w:val="left" w:pos="1847"/>
        </w:tabs>
        <w:bidi/>
        <w:spacing w:after="120" w:line="216" w:lineRule="auto"/>
        <w:ind w:left="567" w:firstLine="567"/>
        <w:jc w:val="both"/>
        <w:rPr>
          <w:rFonts w:eastAsia="MS Mincho" w:cs="Simplified Arabic"/>
          <w:sz w:val="22"/>
          <w:rtl/>
          <w:lang w:val="en-US" w:bidi="ar-EG"/>
        </w:rPr>
      </w:pPr>
      <w:r w:rsidRPr="00044A2E">
        <w:rPr>
          <w:rFonts w:eastAsia="MS Mincho" w:cs="Simplified Arabic" w:hint="cs"/>
          <w:i/>
          <w:iCs/>
          <w:sz w:val="22"/>
          <w:rtl/>
          <w:lang w:val="en-US"/>
        </w:rPr>
        <w:t xml:space="preserve">وإذ يرحب </w:t>
      </w:r>
      <w:r w:rsidRPr="00044A2E">
        <w:rPr>
          <w:rFonts w:eastAsia="MS Mincho" w:cs="Simplified Arabic" w:hint="cs"/>
          <w:sz w:val="22"/>
          <w:rtl/>
          <w:lang w:val="en-US"/>
        </w:rPr>
        <w:t>بمقرر الاجتماع العام للمنبر الحكومي الدولي للعلوم والسياسات في مجال التنوع البيولوجي وخدمات النظم الإيكولوجية،</w:t>
      </w:r>
      <w:r w:rsidRPr="00044A2E">
        <w:rPr>
          <w:rFonts w:eastAsia="MS Mincho" w:cs="Simplified Arabic" w:hint="cs"/>
          <w:i/>
          <w:iCs/>
          <w:sz w:val="22"/>
          <w:rtl/>
          <w:lang w:val="en-US"/>
        </w:rPr>
        <w:t xml:space="preserve"> </w:t>
      </w:r>
      <w:r w:rsidRPr="00044A2E">
        <w:rPr>
          <w:rFonts w:eastAsia="MS Mincho" w:cs="Simplified Arabic" w:hint="cs"/>
          <w:sz w:val="22"/>
          <w:rtl/>
          <w:lang w:val="en-US" w:bidi="ar-EG"/>
        </w:rPr>
        <w:t>في دورته العاشرة، بإجراء تقييم منهجي سريع بشأن رصد التنوع البيولوجي ومساهمات الطبيعة إلى الناس بحلول عام 2026، وتقييم منهجي سريع للتخطيط المكاني الشامل للتنوع البيولوجي والتواصلية الإيكولوجية بحلول عام 2027، وعملية تحديد النطاق للتقييم العالمي الثاني للتنوع البيولوجي وخدمات النظم الإيكولوجية بحلول عام 2024، بغية إصدار التقييم العالمي الثاني في عام 2028، في إطار برنامج عمله المتجدد حتى عام 2030؛</w:t>
      </w:r>
      <w:bookmarkStart w:id="94" w:name="_Hlk188182204"/>
      <w:r w:rsidRPr="00044A2E">
        <w:rPr>
          <w:rFonts w:eastAsia="MS Mincho" w:cs="Simplified Arabic"/>
          <w:sz w:val="22"/>
          <w:vertAlign w:val="superscript"/>
          <w:rtl/>
          <w:lang w:val="en-US" w:bidi="ar-EG"/>
        </w:rPr>
        <w:footnoteReference w:id="416"/>
      </w:r>
      <w:bookmarkEnd w:id="94"/>
    </w:p>
    <w:p w14:paraId="022D8318" w14:textId="77777777" w:rsidR="001B4E1F" w:rsidRPr="00044A2E" w:rsidRDefault="001B4E1F" w:rsidP="001B4E1F">
      <w:pPr>
        <w:tabs>
          <w:tab w:val="left" w:pos="1847"/>
        </w:tabs>
        <w:bidi/>
        <w:spacing w:after="120" w:line="216" w:lineRule="auto"/>
        <w:ind w:left="567" w:firstLine="567"/>
        <w:jc w:val="both"/>
        <w:rPr>
          <w:rFonts w:eastAsia="MS Mincho" w:cs="Simplified Arabic"/>
          <w:sz w:val="22"/>
          <w:rtl/>
          <w:lang w:val="en-US"/>
        </w:rPr>
      </w:pPr>
      <w:r w:rsidRPr="00044A2E">
        <w:rPr>
          <w:rFonts w:eastAsia="MS Mincho" w:cs="Simplified Arabic" w:hint="cs"/>
          <w:i/>
          <w:iCs/>
          <w:sz w:val="22"/>
          <w:rtl/>
          <w:lang w:val="en-US" w:bidi="ar-EG"/>
        </w:rPr>
        <w:t>وإذ يشدد</w:t>
      </w:r>
      <w:r w:rsidRPr="00044A2E">
        <w:rPr>
          <w:rFonts w:eastAsia="MS Mincho" w:cs="Simplified Arabic" w:hint="cs"/>
          <w:sz w:val="22"/>
          <w:rtl/>
          <w:lang w:val="en-US" w:bidi="ar-EG"/>
        </w:rPr>
        <w:t xml:space="preserve"> على أهمية برنامج العمل المتجدد المشار إليه أعلاه </w:t>
      </w:r>
      <w:r w:rsidRPr="00044A2E">
        <w:rPr>
          <w:rFonts w:eastAsia="MS Mincho" w:cs="Simplified Arabic" w:hint="cs"/>
          <w:sz w:val="22"/>
          <w:rtl/>
          <w:lang w:val="en-US"/>
        </w:rPr>
        <w:t>من أجل الاستعراض العالمي، ولا سيما أهمية التقييم العالمي الثاني للتنوع البيولوجي وخدمات النظم الإيكولوجية للاستعراض الذي سيُجريه مؤتمر الأطراف في اجتماعه التاسع عشر،</w:t>
      </w:r>
      <w:r w:rsidRPr="00044A2E">
        <w:rPr>
          <w:rFonts w:cs="Simplified Arabic"/>
          <w:rtl/>
        </w:rPr>
        <w:t xml:space="preserve"> </w:t>
      </w:r>
    </w:p>
    <w:p w14:paraId="270ADD0D" w14:textId="77777777" w:rsidR="001B4E1F" w:rsidRPr="00044A2E" w:rsidRDefault="001B4E1F" w:rsidP="001B4E1F">
      <w:pPr>
        <w:tabs>
          <w:tab w:val="left" w:pos="1847"/>
        </w:tabs>
        <w:bidi/>
        <w:spacing w:after="120" w:line="216" w:lineRule="auto"/>
        <w:ind w:left="567" w:firstLine="567"/>
        <w:jc w:val="both"/>
        <w:rPr>
          <w:rFonts w:eastAsia="MS Mincho" w:cs="Simplified Arabic"/>
          <w:sz w:val="22"/>
          <w:rtl/>
          <w:lang w:val="en-US"/>
        </w:rPr>
      </w:pPr>
      <w:r w:rsidRPr="00044A2E">
        <w:rPr>
          <w:rFonts w:eastAsia="MS Mincho" w:cs="Simplified Arabic" w:hint="cs"/>
          <w:i/>
          <w:iCs/>
          <w:sz w:val="22"/>
          <w:rtl/>
          <w:lang w:val="en-US"/>
        </w:rPr>
        <w:t>وإذ يشير</w:t>
      </w:r>
      <w:r w:rsidRPr="00044A2E">
        <w:rPr>
          <w:rFonts w:eastAsia="MS Mincho" w:cs="Simplified Arabic" w:hint="cs"/>
          <w:sz w:val="22"/>
          <w:rtl/>
          <w:lang w:val="en-US"/>
        </w:rPr>
        <w:t xml:space="preserve"> إلى أن الأطراف مطالبة بتقديم تقاريرها الوطنية السابعة بحلول 28 فبراير/شباط 2026 وتقاريرها الوطنية الثامنة بحلول 30 يونيو/حزيران 2029؛</w:t>
      </w:r>
    </w:p>
    <w:p w14:paraId="66CF1171" w14:textId="77777777" w:rsidR="001B4E1F" w:rsidRPr="00044A2E" w:rsidRDefault="001B4E1F" w:rsidP="001B4E1F">
      <w:pPr>
        <w:numPr>
          <w:ilvl w:val="0"/>
          <w:numId w:val="180"/>
        </w:numPr>
        <w:tabs>
          <w:tab w:val="left" w:pos="1847"/>
          <w:tab w:val="left" w:pos="2421"/>
        </w:tabs>
        <w:bidi/>
        <w:spacing w:after="120" w:line="216" w:lineRule="auto"/>
        <w:ind w:left="567" w:firstLine="567"/>
        <w:jc w:val="both"/>
        <w:rPr>
          <w:rFonts w:eastAsia="MS Mincho" w:cs="Simplified Arabic"/>
          <w:sz w:val="22"/>
          <w:lang w:val="en-US"/>
        </w:rPr>
      </w:pPr>
      <w:r w:rsidRPr="00044A2E">
        <w:rPr>
          <w:rFonts w:eastAsia="MS Mincho" w:cs="Simplified Arabic" w:hint="cs"/>
          <w:i/>
          <w:iCs/>
          <w:sz w:val="22"/>
          <w:rtl/>
          <w:lang w:val="en-US"/>
        </w:rPr>
        <w:t>يؤيد</w:t>
      </w:r>
      <w:r w:rsidRPr="00044A2E">
        <w:rPr>
          <w:rFonts w:eastAsia="MS Mincho" w:cs="Simplified Arabic" w:hint="cs"/>
          <w:sz w:val="22"/>
          <w:rtl/>
          <w:lang w:val="en-US"/>
        </w:rPr>
        <w:t xml:space="preserve"> تنقيحات نموذج الإبلاغ الوطني للتقريرين الوطنيين السابع والثامن، على النحو الوارد في المرفق الأول لهذا المقرر؛</w:t>
      </w:r>
    </w:p>
    <w:p w14:paraId="30DD051A" w14:textId="77777777" w:rsidR="001B4E1F" w:rsidRPr="00044A2E" w:rsidRDefault="001B4E1F" w:rsidP="001B4E1F">
      <w:pPr>
        <w:numPr>
          <w:ilvl w:val="0"/>
          <w:numId w:val="180"/>
        </w:numPr>
        <w:tabs>
          <w:tab w:val="left" w:pos="1847"/>
          <w:tab w:val="left" w:pos="2421"/>
        </w:tabs>
        <w:bidi/>
        <w:spacing w:after="120" w:line="216" w:lineRule="auto"/>
        <w:ind w:left="567" w:firstLine="567"/>
        <w:jc w:val="both"/>
        <w:rPr>
          <w:rFonts w:eastAsia="MS Mincho" w:cs="Simplified Arabic"/>
          <w:sz w:val="22"/>
          <w:lang w:val="en-US"/>
        </w:rPr>
      </w:pPr>
      <w:r w:rsidRPr="00044A2E">
        <w:rPr>
          <w:rFonts w:eastAsia="MS Mincho" w:cs="Simplified Arabic" w:hint="cs"/>
          <w:i/>
          <w:iCs/>
          <w:sz w:val="22"/>
          <w:rtl/>
          <w:lang w:val="en-US"/>
        </w:rPr>
        <w:t>يشجع</w:t>
      </w:r>
      <w:r w:rsidRPr="00044A2E">
        <w:rPr>
          <w:rFonts w:eastAsia="MS Mincho" w:cs="Simplified Arabic" w:hint="cs"/>
          <w:sz w:val="22"/>
          <w:rtl/>
          <w:lang w:val="en-US"/>
        </w:rPr>
        <w:t xml:space="preserve"> الأطراف على التعاون، حيثما أمكن، مع عمليات الإبلاغ الأخرى، مثل تلك المضطلع بها في إطار أهداف التنمية المستدامة والاتفاقات البيئية المتعددة الأطراف ذات الصلة، بما في ذلك باستخدام أداة الإبلاغ عن البيانات للاتفاقات البيئية المتعددة الأطراف أو أدوات الإبلاغ الأخرى على أساس طوعي؛</w:t>
      </w:r>
    </w:p>
    <w:p w14:paraId="2A198340" w14:textId="77777777" w:rsidR="001B4E1F" w:rsidRPr="00044A2E" w:rsidRDefault="001B4E1F" w:rsidP="001B4E1F">
      <w:pPr>
        <w:tabs>
          <w:tab w:val="left" w:pos="1847"/>
          <w:tab w:val="left" w:pos="2421"/>
          <w:tab w:val="left" w:pos="2700"/>
        </w:tabs>
        <w:bidi/>
        <w:spacing w:after="120" w:line="216" w:lineRule="auto"/>
        <w:ind w:left="567"/>
        <w:jc w:val="both"/>
        <w:rPr>
          <w:rFonts w:eastAsia="MS Mincho" w:cs="Simplified Arabic"/>
          <w:i/>
          <w:iCs/>
          <w:sz w:val="22"/>
          <w:lang w:val="en-US"/>
        </w:rPr>
      </w:pPr>
      <w:r w:rsidRPr="00044A2E">
        <w:rPr>
          <w:rFonts w:eastAsia="MS Mincho" w:cs="Simplified Arabic"/>
          <w:i/>
          <w:iCs/>
          <w:sz w:val="22"/>
          <w:rtl/>
          <w:lang w:val="en-US"/>
        </w:rPr>
        <w:t xml:space="preserve">التزامات الجهات الفاعلة غير الحكومات الوطنية، </w:t>
      </w:r>
    </w:p>
    <w:p w14:paraId="2FCCE8B2" w14:textId="77777777" w:rsidR="001B4E1F" w:rsidRPr="00044A2E" w:rsidRDefault="001B4E1F" w:rsidP="001B4E1F">
      <w:pPr>
        <w:numPr>
          <w:ilvl w:val="0"/>
          <w:numId w:val="184"/>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i/>
          <w:iCs/>
          <w:sz w:val="22"/>
          <w:rtl/>
          <w:lang w:val="en-US"/>
        </w:rPr>
        <w:t xml:space="preserve">يعتمد </w:t>
      </w:r>
      <w:r w:rsidRPr="00044A2E">
        <w:rPr>
          <w:rFonts w:eastAsia="MS Mincho" w:cs="Simplified Arabic" w:hint="cs"/>
          <w:sz w:val="22"/>
          <w:rtl/>
          <w:lang w:val="en-US"/>
        </w:rPr>
        <w:t>العناصر الأساسية للإبلاغ عن الالتزامات التي تعهدت بها الجهات الفاعلة غير الحكومات</w:t>
      </w:r>
      <w:bookmarkStart w:id="95" w:name="_Hlk181533822"/>
      <w:r w:rsidRPr="00044A2E">
        <w:rPr>
          <w:rFonts w:eastAsia="MS Mincho" w:cs="Simplified Arabic" w:hint="cs"/>
          <w:sz w:val="22"/>
          <w:rtl/>
          <w:lang w:val="en-US"/>
        </w:rPr>
        <w:t xml:space="preserve"> الوطنية</w:t>
      </w:r>
      <w:bookmarkEnd w:id="95"/>
      <w:r w:rsidRPr="00044A2E">
        <w:rPr>
          <w:rFonts w:eastAsia="MS Mincho" w:cs="Simplified Arabic"/>
          <w:sz w:val="22"/>
          <w:vertAlign w:val="superscript"/>
          <w:rtl/>
          <w:lang w:val="en-US" w:bidi="ar-EG"/>
        </w:rPr>
        <w:footnoteReference w:id="417"/>
      </w:r>
      <w:r w:rsidRPr="00044A2E">
        <w:rPr>
          <w:rFonts w:eastAsia="MS Mincho" w:cs="Simplified Arabic" w:hint="cs"/>
          <w:sz w:val="22"/>
          <w:rtl/>
          <w:lang w:val="en-US"/>
        </w:rPr>
        <w:t xml:space="preserve"> الواردة في المرفق الثاني لهذا المقرر؛</w:t>
      </w:r>
    </w:p>
    <w:p w14:paraId="6307C237" w14:textId="77777777" w:rsidR="001B4E1F" w:rsidRPr="00044A2E" w:rsidRDefault="001B4E1F" w:rsidP="001B4E1F">
      <w:pPr>
        <w:numPr>
          <w:ilvl w:val="0"/>
          <w:numId w:val="184"/>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i/>
          <w:iCs/>
          <w:sz w:val="22"/>
          <w:rtl/>
          <w:lang w:val="en-US"/>
        </w:rPr>
        <w:t>يشير</w:t>
      </w:r>
      <w:r w:rsidRPr="00044A2E">
        <w:rPr>
          <w:rFonts w:eastAsia="MS Mincho" w:cs="Simplified Arabic" w:hint="cs"/>
          <w:sz w:val="22"/>
          <w:rtl/>
          <w:lang w:val="en-US"/>
        </w:rPr>
        <w:t xml:space="preserve"> إلى الدعوة التي وجهها إلى الجهات الفاعلة غير الحكومات الوطنية في الفقرة 26 من المقرر </w:t>
      </w:r>
      <w:r w:rsidRPr="00044A2E">
        <w:rPr>
          <w:rFonts w:cs="Simplified Arabic"/>
          <w:snapToGrid w:val="0"/>
          <w:kern w:val="22"/>
          <w:rtl/>
          <w:lang w:val="en-GB"/>
        </w:rPr>
        <w:t>15/6</w:t>
      </w:r>
      <w:r w:rsidRPr="00044A2E">
        <w:rPr>
          <w:rFonts w:eastAsia="MS Mincho" w:cs="Simplified Arabic" w:hint="cs"/>
          <w:sz w:val="22"/>
          <w:rtl/>
          <w:lang w:val="en-US"/>
        </w:rPr>
        <w:t>، ب</w:t>
      </w:r>
      <w:r w:rsidRPr="00044A2E">
        <w:rPr>
          <w:rFonts w:eastAsia="MS Mincho" w:cs="Simplified Arabic" w:hint="cs"/>
          <w:snapToGrid w:val="0"/>
          <w:kern w:val="22"/>
          <w:sz w:val="22"/>
          <w:rtl/>
          <w:lang w:val="en-GB"/>
        </w:rPr>
        <w:t>أن تضع وتتبادل، على أساس طوعي، الالتزامات التي تساهم في تحقيق الاستراتيجيات وخطط العمل الوطنية للتنوع البيولوجي</w:t>
      </w:r>
      <w:r w:rsidRPr="00044A2E">
        <w:rPr>
          <w:rFonts w:eastAsia="MS Mincho" w:cs="Simplified Arabic" w:hint="cs"/>
          <w:sz w:val="22"/>
          <w:rtl/>
          <w:lang w:val="en-US"/>
        </w:rPr>
        <w:t xml:space="preserve"> وإطار كونمينغ-مونتريال العالمي للتنوع البيولوجي، ويدعو تلك الجهات الفاعلة إلى الاسترشاد بالمبادئ العامة وعناصر الإبلاغ الأساسية للنموذج الوارد في المرفق الثاني لهذا المقرر؛</w:t>
      </w:r>
      <w:r w:rsidRPr="00044A2E">
        <w:rPr>
          <w:rStyle w:val="FootnoteReference"/>
          <w:rFonts w:eastAsia="MS Mincho" w:cs="Simplified Arabic"/>
          <w:sz w:val="22"/>
          <w:rtl/>
          <w:lang w:val="en-US"/>
        </w:rPr>
        <w:footnoteReference w:id="418"/>
      </w:r>
    </w:p>
    <w:p w14:paraId="3BB291BF" w14:textId="77777777" w:rsidR="001B4E1F" w:rsidRPr="00044A2E" w:rsidRDefault="001B4E1F" w:rsidP="001B4E1F">
      <w:pPr>
        <w:tabs>
          <w:tab w:val="left" w:pos="1847"/>
          <w:tab w:val="left" w:pos="2421"/>
          <w:tab w:val="left" w:pos="2700"/>
        </w:tabs>
        <w:bidi/>
        <w:spacing w:after="120" w:line="216" w:lineRule="auto"/>
        <w:ind w:left="567"/>
        <w:jc w:val="both"/>
        <w:rPr>
          <w:rFonts w:eastAsia="MS Mincho" w:cs="Simplified Arabic"/>
          <w:i/>
          <w:iCs/>
          <w:sz w:val="22"/>
          <w:lang w:val="en-US"/>
        </w:rPr>
      </w:pPr>
      <w:r w:rsidRPr="00044A2E">
        <w:rPr>
          <w:rFonts w:eastAsia="MS Mincho" w:cs="Simplified Arabic" w:hint="cs"/>
          <w:i/>
          <w:iCs/>
          <w:sz w:val="22"/>
          <w:rtl/>
          <w:lang w:val="en-US"/>
        </w:rPr>
        <w:t>المنتدى المفتوح العضوية أو الحوار الإقليمي أو الأقاليمي</w:t>
      </w:r>
    </w:p>
    <w:p w14:paraId="4C8E1717" w14:textId="77777777" w:rsidR="001B4E1F" w:rsidRPr="00044A2E" w:rsidRDefault="001B4E1F" w:rsidP="001B4E1F">
      <w:pPr>
        <w:numPr>
          <w:ilvl w:val="0"/>
          <w:numId w:val="184"/>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i/>
          <w:iCs/>
          <w:sz w:val="22"/>
          <w:rtl/>
          <w:lang w:val="en-US"/>
        </w:rPr>
        <w:t>يحيط علما</w:t>
      </w:r>
      <w:r w:rsidRPr="00044A2E">
        <w:rPr>
          <w:rFonts w:eastAsia="MS Mincho" w:cs="Simplified Arabic" w:hint="cs"/>
          <w:sz w:val="22"/>
          <w:rtl/>
          <w:lang w:val="en-US"/>
        </w:rPr>
        <w:t xml:space="preserve"> بالآراء التي تقاسمتها الأطراف والموجز الذي قدمه رئيس الهيئة الفرعية للتنفيذ عن المنتدى التجريبي المفتوح العضوية من أجل الاستعراض القطري الطوعي للتنفيذ الذي أُجري في الاجتماع الخامس للهيئة الفرعية؛</w:t>
      </w:r>
      <w:r w:rsidRPr="00044A2E">
        <w:rPr>
          <w:rStyle w:val="FootnoteReference"/>
          <w:rFonts w:eastAsia="MS Mincho" w:cs="Simplified Arabic"/>
          <w:sz w:val="22"/>
          <w:rtl/>
          <w:lang w:val="en-US"/>
        </w:rPr>
        <w:footnoteReference w:id="419"/>
      </w:r>
    </w:p>
    <w:p w14:paraId="0218AADF" w14:textId="77777777" w:rsidR="001B4E1F" w:rsidRPr="00044A2E" w:rsidRDefault="001B4E1F" w:rsidP="001B4E1F">
      <w:pPr>
        <w:tabs>
          <w:tab w:val="left" w:pos="1847"/>
          <w:tab w:val="left" w:pos="2421"/>
          <w:tab w:val="left" w:pos="2700"/>
        </w:tabs>
        <w:bidi/>
        <w:spacing w:after="120" w:line="216" w:lineRule="auto"/>
        <w:ind w:left="567" w:firstLine="567"/>
        <w:rPr>
          <w:rFonts w:eastAsia="MS Mincho" w:cs="Simplified Arabic"/>
          <w:i/>
          <w:iCs/>
          <w:sz w:val="22"/>
          <w:lang w:val="en-US"/>
        </w:rPr>
      </w:pPr>
      <w:r w:rsidRPr="00044A2E">
        <w:rPr>
          <w:rFonts w:eastAsia="MS Mincho" w:cs="Simplified Arabic"/>
          <w:i/>
          <w:iCs/>
          <w:sz w:val="22"/>
          <w:rtl/>
          <w:lang w:val="en-US"/>
        </w:rPr>
        <w:t>الاستعراض العالمي للتقدم الجماعي المحرز في تنفيذ إطار كونمينغ-مونتريال العالمي للتنوع البيولوجي</w:t>
      </w:r>
    </w:p>
    <w:p w14:paraId="075FD481" w14:textId="77777777" w:rsidR="001B4E1F" w:rsidRPr="00044A2E" w:rsidRDefault="001B4E1F" w:rsidP="001B4E1F">
      <w:pPr>
        <w:numPr>
          <w:ilvl w:val="0"/>
          <w:numId w:val="184"/>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i/>
          <w:iCs/>
          <w:sz w:val="22"/>
          <w:rtl/>
          <w:lang w:val="en-US"/>
        </w:rPr>
        <w:t>يؤكد</w:t>
      </w:r>
      <w:r w:rsidRPr="00044A2E">
        <w:rPr>
          <w:rFonts w:eastAsia="MS Mincho" w:cs="Simplified Arabic" w:hint="cs"/>
          <w:i/>
          <w:iCs/>
          <w:sz w:val="22"/>
          <w:rtl/>
          <w:lang w:val="en-US"/>
        </w:rPr>
        <w:t xml:space="preserve"> من جديد</w:t>
      </w:r>
      <w:r w:rsidRPr="00044A2E">
        <w:rPr>
          <w:rFonts w:eastAsia="MS Mincho" w:cs="Simplified Arabic" w:hint="cs"/>
          <w:sz w:val="22"/>
          <w:rtl/>
          <w:lang w:val="en-US"/>
        </w:rPr>
        <w:t xml:space="preserve"> مقرره الوارد في</w:t>
      </w:r>
      <w:r w:rsidRPr="00044A2E">
        <w:rPr>
          <w:rFonts w:eastAsia="MS Mincho" w:cs="Simplified Arabic"/>
          <w:sz w:val="22"/>
          <w:rtl/>
          <w:lang w:val="en-US"/>
        </w:rPr>
        <w:t xml:space="preserve"> الفقرة 16 من المقرر </w:t>
      </w:r>
      <w:r w:rsidRPr="00044A2E">
        <w:rPr>
          <w:rFonts w:cs="Simplified Arabic"/>
          <w:snapToGrid w:val="0"/>
          <w:kern w:val="22"/>
          <w:rtl/>
          <w:lang w:val="en-GB"/>
        </w:rPr>
        <w:t>15/6</w:t>
      </w:r>
      <w:r w:rsidRPr="00044A2E">
        <w:rPr>
          <w:rFonts w:cs="Simplified Arabic" w:hint="cs"/>
          <w:rtl/>
        </w:rPr>
        <w:t xml:space="preserve"> </w:t>
      </w:r>
      <w:r w:rsidRPr="00044A2E">
        <w:rPr>
          <w:rFonts w:eastAsia="MS Mincho" w:cs="Simplified Arabic"/>
          <w:sz w:val="22"/>
          <w:rtl/>
          <w:lang w:val="en-US"/>
        </w:rPr>
        <w:t xml:space="preserve">بإجراء استعراض </w:t>
      </w:r>
      <w:r w:rsidRPr="00044A2E">
        <w:rPr>
          <w:rFonts w:eastAsia="MS Mincho" w:cs="Simplified Arabic" w:hint="cs"/>
          <w:sz w:val="22"/>
          <w:rtl/>
          <w:lang w:val="en-US"/>
        </w:rPr>
        <w:t>عالمي</w:t>
      </w:r>
      <w:r w:rsidRPr="00044A2E">
        <w:rPr>
          <w:rFonts w:eastAsia="MS Mincho" w:cs="Simplified Arabic"/>
          <w:sz w:val="22"/>
          <w:rtl/>
          <w:lang w:val="en-US"/>
        </w:rPr>
        <w:t xml:space="preserve"> للتقدم الجماعي </w:t>
      </w:r>
      <w:r w:rsidRPr="00044A2E">
        <w:rPr>
          <w:rFonts w:eastAsia="MS Mincho" w:cs="Simplified Arabic" w:hint="cs"/>
          <w:sz w:val="22"/>
          <w:rtl/>
          <w:lang w:val="en-US"/>
        </w:rPr>
        <w:t xml:space="preserve">المحرز </w:t>
      </w:r>
      <w:r w:rsidRPr="00044A2E">
        <w:rPr>
          <w:rFonts w:eastAsia="MS Mincho" w:cs="Simplified Arabic"/>
          <w:sz w:val="22"/>
          <w:rtl/>
          <w:lang w:val="en-US"/>
        </w:rPr>
        <w:t>في تنفيذ الإطار في اجتماعيه السابع عشر والتاسع عشر؛</w:t>
      </w:r>
    </w:p>
    <w:p w14:paraId="026801C8" w14:textId="77777777" w:rsidR="001B4E1F" w:rsidRPr="00044A2E" w:rsidRDefault="001B4E1F" w:rsidP="001B4E1F">
      <w:pPr>
        <w:numPr>
          <w:ilvl w:val="0"/>
          <w:numId w:val="184"/>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i/>
          <w:iCs/>
          <w:sz w:val="22"/>
          <w:rtl/>
          <w:lang w:val="en-US"/>
        </w:rPr>
        <w:t>يقرر</w:t>
      </w:r>
      <w:r w:rsidRPr="00044A2E">
        <w:rPr>
          <w:rFonts w:eastAsia="MS Mincho" w:cs="Simplified Arabic" w:hint="cs"/>
          <w:sz w:val="22"/>
          <w:rtl/>
          <w:lang w:val="en-US"/>
        </w:rPr>
        <w:t xml:space="preserve"> أن الاستعراض العالمي سيُكلل بمقرر أو مقررات يصدرها مؤتمر الأطراف، بما في ذلك، حسب الضرورة، أي توصيات</w:t>
      </w:r>
      <w:r w:rsidRPr="00044A2E">
        <w:rPr>
          <w:rFonts w:eastAsia="MS Mincho" w:cs="Simplified Arabic"/>
          <w:sz w:val="22"/>
          <w:lang w:val="en-US"/>
        </w:rPr>
        <w:t xml:space="preserve"> </w:t>
      </w:r>
      <w:r w:rsidRPr="00044A2E">
        <w:rPr>
          <w:rFonts w:eastAsia="MS Mincho" w:cs="Simplified Arabic" w:hint="cs"/>
          <w:sz w:val="22"/>
          <w:rtl/>
          <w:lang w:val="en-US"/>
        </w:rPr>
        <w:t xml:space="preserve">ترمي إلى تحديد التحديات التي يواجهها التقدم الجماعي المحرز في التنفيذ، والتصدي لها، بما في ذلك بشأن وسائل التنفيذ، ولا سيما </w:t>
      </w:r>
      <w:bookmarkStart w:id="96" w:name="_Hlk188199781"/>
      <w:r w:rsidRPr="00044A2E">
        <w:rPr>
          <w:rFonts w:eastAsia="MS Mincho" w:cs="Simplified Arabic" w:hint="cs"/>
          <w:sz w:val="22"/>
          <w:rtl/>
          <w:lang w:val="en-US"/>
        </w:rPr>
        <w:t>للأطراف من البلدان النامية</w:t>
      </w:r>
      <w:bookmarkEnd w:id="96"/>
      <w:r w:rsidRPr="00044A2E">
        <w:rPr>
          <w:rFonts w:eastAsia="MS Mincho" w:cs="Simplified Arabic" w:hint="cs"/>
          <w:sz w:val="22"/>
          <w:rtl/>
          <w:lang w:val="en-US"/>
        </w:rPr>
        <w:t>، بهدف تحقيق غايات وأهداف الإطار؛</w:t>
      </w:r>
    </w:p>
    <w:p w14:paraId="6B190081" w14:textId="77777777" w:rsidR="001B4E1F" w:rsidRPr="00044A2E" w:rsidRDefault="001B4E1F" w:rsidP="001B4E1F">
      <w:pPr>
        <w:numPr>
          <w:ilvl w:val="0"/>
          <w:numId w:val="184"/>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i/>
          <w:iCs/>
          <w:sz w:val="22"/>
          <w:rtl/>
          <w:lang w:val="en-US"/>
        </w:rPr>
        <w:t>يقرر</w:t>
      </w:r>
      <w:r w:rsidRPr="00044A2E">
        <w:rPr>
          <w:rFonts w:eastAsia="MS Mincho" w:cs="Simplified Arabic" w:hint="cs"/>
          <w:i/>
          <w:iCs/>
          <w:sz w:val="22"/>
          <w:rtl/>
          <w:lang w:val="en-US"/>
        </w:rPr>
        <w:t xml:space="preserve"> أيضا</w:t>
      </w:r>
      <w:r w:rsidRPr="00044A2E">
        <w:rPr>
          <w:rFonts w:eastAsia="MS Mincho" w:cs="Simplified Arabic"/>
          <w:sz w:val="22"/>
          <w:rtl/>
          <w:lang w:val="en-US"/>
        </w:rPr>
        <w:t xml:space="preserve"> أن</w:t>
      </w:r>
      <w:r w:rsidRPr="00044A2E">
        <w:rPr>
          <w:rFonts w:eastAsia="MS Mincho" w:cs="Simplified Arabic" w:hint="cs"/>
          <w:sz w:val="22"/>
          <w:rtl/>
          <w:lang w:val="en-US"/>
        </w:rPr>
        <w:t>ه ينبغي ل</w:t>
      </w:r>
      <w:r w:rsidRPr="00044A2E">
        <w:rPr>
          <w:rFonts w:eastAsia="MS Mincho" w:cs="Simplified Arabic"/>
          <w:sz w:val="22"/>
          <w:rtl/>
          <w:lang w:val="en-US"/>
        </w:rPr>
        <w:t>لاستعراض العالمي</w:t>
      </w:r>
      <w:r w:rsidRPr="00044A2E">
        <w:rPr>
          <w:rFonts w:eastAsia="MS Mincho" w:cs="Simplified Arabic" w:hint="cs"/>
          <w:sz w:val="22"/>
          <w:rtl/>
          <w:lang w:val="en-US"/>
        </w:rPr>
        <w:t xml:space="preserve"> أن يركز </w:t>
      </w:r>
      <w:r w:rsidRPr="00044A2E">
        <w:rPr>
          <w:rFonts w:eastAsia="MS Mincho" w:cs="Simplified Arabic"/>
          <w:sz w:val="22"/>
          <w:rtl/>
          <w:lang w:val="en-US"/>
        </w:rPr>
        <w:t>على تقييم التقدم الجماعي</w:t>
      </w:r>
      <w:r w:rsidRPr="00044A2E">
        <w:rPr>
          <w:rFonts w:eastAsia="MS Mincho" w:cs="Simplified Arabic" w:hint="cs"/>
          <w:sz w:val="22"/>
          <w:rtl/>
          <w:lang w:val="en-US"/>
        </w:rPr>
        <w:t xml:space="preserve"> المحرز</w:t>
      </w:r>
      <w:r w:rsidRPr="00044A2E">
        <w:rPr>
          <w:rFonts w:eastAsia="MS Mincho" w:cs="Simplified Arabic"/>
          <w:sz w:val="22"/>
          <w:rtl/>
          <w:lang w:val="en-US"/>
        </w:rPr>
        <w:t>، وأن</w:t>
      </w:r>
      <w:r w:rsidRPr="00044A2E">
        <w:rPr>
          <w:rFonts w:eastAsia="MS Mincho" w:cs="Simplified Arabic" w:hint="cs"/>
          <w:sz w:val="22"/>
          <w:rtl/>
          <w:lang w:val="en-US"/>
        </w:rPr>
        <w:t>ه س</w:t>
      </w:r>
      <w:r w:rsidRPr="00044A2E">
        <w:rPr>
          <w:rFonts w:eastAsia="MS Mincho" w:cs="Simplified Arabic"/>
          <w:sz w:val="22"/>
          <w:rtl/>
          <w:lang w:val="en-US"/>
        </w:rPr>
        <w:t xml:space="preserve">يتم </w:t>
      </w:r>
      <w:r w:rsidRPr="00044A2E">
        <w:rPr>
          <w:rFonts w:eastAsia="MS Mincho" w:cs="Simplified Arabic" w:hint="cs"/>
          <w:sz w:val="22"/>
          <w:rtl/>
          <w:lang w:val="en-US"/>
        </w:rPr>
        <w:t>إجراؤه</w:t>
      </w:r>
      <w:r w:rsidRPr="00044A2E">
        <w:rPr>
          <w:rFonts w:eastAsia="MS Mincho" w:cs="Simplified Arabic"/>
          <w:sz w:val="22"/>
          <w:rtl/>
          <w:lang w:val="en-US"/>
        </w:rPr>
        <w:t xml:space="preserve"> بطريقة تيسيرية وغير تدخلية وغير عقابية، مع احترام السيادة الوطنية وتجنب وضع </w:t>
      </w:r>
      <w:r w:rsidRPr="00044A2E">
        <w:rPr>
          <w:rFonts w:eastAsia="MS Mincho" w:cs="Simplified Arabic" w:hint="cs"/>
          <w:sz w:val="22"/>
          <w:rtl/>
          <w:lang w:val="en-US"/>
        </w:rPr>
        <w:t>عبء</w:t>
      </w:r>
      <w:r w:rsidRPr="00044A2E">
        <w:rPr>
          <w:rFonts w:eastAsia="MS Mincho" w:cs="Simplified Arabic"/>
          <w:sz w:val="22"/>
          <w:rtl/>
          <w:lang w:val="en-US"/>
        </w:rPr>
        <w:t xml:space="preserve"> لا </w:t>
      </w:r>
      <w:r w:rsidRPr="00044A2E">
        <w:rPr>
          <w:rFonts w:eastAsia="MS Mincho" w:cs="Simplified Arabic" w:hint="cs"/>
          <w:sz w:val="22"/>
          <w:rtl/>
          <w:lang w:val="en-US"/>
        </w:rPr>
        <w:t>داعي</w:t>
      </w:r>
      <w:r w:rsidRPr="00044A2E">
        <w:rPr>
          <w:rFonts w:eastAsia="MS Mincho" w:cs="Simplified Arabic"/>
          <w:sz w:val="22"/>
          <w:rtl/>
          <w:lang w:val="en-US"/>
        </w:rPr>
        <w:t xml:space="preserve"> له على الأطراف، ولا سيما البلدان النامية</w:t>
      </w:r>
      <w:r w:rsidRPr="00044A2E">
        <w:rPr>
          <w:rFonts w:eastAsia="MS Mincho" w:cs="Simplified Arabic" w:hint="cs"/>
          <w:sz w:val="22"/>
          <w:rtl/>
          <w:lang w:val="en-US"/>
        </w:rPr>
        <w:t xml:space="preserve">، </w:t>
      </w:r>
      <w:r w:rsidRPr="00044A2E">
        <w:rPr>
          <w:rFonts w:eastAsia="MS Mincho" w:cs="Simplified Arabic"/>
          <w:sz w:val="22"/>
          <w:rtl/>
          <w:lang w:val="en-US"/>
        </w:rPr>
        <w:t xml:space="preserve">دون التركيز على </w:t>
      </w:r>
      <w:r w:rsidRPr="00044A2E">
        <w:rPr>
          <w:rFonts w:eastAsia="MS Mincho" w:cs="Simplified Arabic" w:hint="cs"/>
          <w:sz w:val="22"/>
          <w:rtl/>
          <w:lang w:val="en-US"/>
        </w:rPr>
        <w:t>أطراف</w:t>
      </w:r>
      <w:r w:rsidRPr="00044A2E">
        <w:rPr>
          <w:rFonts w:eastAsia="MS Mincho" w:cs="Simplified Arabic"/>
          <w:sz w:val="22"/>
          <w:rtl/>
          <w:lang w:val="en-US"/>
        </w:rPr>
        <w:t xml:space="preserve"> فردي</w:t>
      </w:r>
      <w:r w:rsidRPr="00044A2E">
        <w:rPr>
          <w:rFonts w:eastAsia="MS Mincho" w:cs="Simplified Arabic" w:hint="cs"/>
          <w:sz w:val="22"/>
          <w:rtl/>
          <w:lang w:val="en-US"/>
        </w:rPr>
        <w:t>ة</w:t>
      </w:r>
      <w:r w:rsidRPr="00044A2E">
        <w:rPr>
          <w:rFonts w:eastAsia="MS Mincho" w:cs="Simplified Arabic"/>
          <w:sz w:val="22"/>
          <w:rtl/>
          <w:lang w:val="en-US"/>
        </w:rPr>
        <w:t xml:space="preserve"> </w:t>
      </w:r>
      <w:r w:rsidRPr="00044A2E">
        <w:rPr>
          <w:rFonts w:eastAsia="MS Mincho" w:cs="Simplified Arabic" w:hint="cs"/>
          <w:sz w:val="22"/>
          <w:rtl/>
          <w:lang w:val="en-US"/>
        </w:rPr>
        <w:t>ومع احترام حيزها السياساتي</w:t>
      </w:r>
      <w:r w:rsidRPr="00044A2E">
        <w:rPr>
          <w:rFonts w:eastAsia="MS Mincho" w:cs="Simplified Arabic"/>
          <w:sz w:val="22"/>
          <w:rtl/>
          <w:lang w:val="en-US"/>
        </w:rPr>
        <w:t>؛</w:t>
      </w:r>
    </w:p>
    <w:p w14:paraId="393541EA" w14:textId="77777777" w:rsidR="001B4E1F" w:rsidRPr="00044A2E" w:rsidRDefault="001B4E1F" w:rsidP="001B4E1F">
      <w:pPr>
        <w:numPr>
          <w:ilvl w:val="0"/>
          <w:numId w:val="184"/>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i/>
          <w:iCs/>
          <w:sz w:val="22"/>
          <w:rtl/>
          <w:lang w:val="en-US"/>
        </w:rPr>
        <w:t>يقرر كذلك</w:t>
      </w:r>
      <w:r w:rsidRPr="00044A2E">
        <w:rPr>
          <w:rFonts w:eastAsia="MS Mincho" w:cs="Simplified Arabic" w:hint="cs"/>
          <w:sz w:val="22"/>
          <w:rtl/>
          <w:lang w:val="en-US"/>
        </w:rPr>
        <w:t xml:space="preserve"> أن الاستعراض العالمي هو عملية تقودها الأطراف وتجريها بطريقة شاملة وتيسيرية وفعالة وشفافة، مع تجنب ازدواجية العمل، في جميع مراحلها، بما في ذلك عند إعداد التقرير العالمي؛</w:t>
      </w:r>
    </w:p>
    <w:p w14:paraId="4B2E8AFE" w14:textId="77777777" w:rsidR="001B4E1F" w:rsidRPr="00044A2E" w:rsidRDefault="001B4E1F" w:rsidP="001B4E1F">
      <w:pPr>
        <w:numPr>
          <w:ilvl w:val="0"/>
          <w:numId w:val="184"/>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i/>
          <w:iCs/>
          <w:sz w:val="22"/>
          <w:rtl/>
          <w:lang w:val="en-US"/>
        </w:rPr>
        <w:t xml:space="preserve">يقرر </w:t>
      </w:r>
      <w:r w:rsidRPr="00044A2E">
        <w:rPr>
          <w:rFonts w:eastAsia="MS Mincho" w:cs="Simplified Arabic" w:hint="cs"/>
          <w:sz w:val="22"/>
          <w:rtl/>
          <w:lang w:val="en-US"/>
        </w:rPr>
        <w:t>أنه من أجل دعم المشاركة الفعالة والمنصفة للأطراف، ينبغي إتاحة إمكانية الاطلاع على جميع المدخلات بالكامل، بما في ذلك عبر الإنترنت؛</w:t>
      </w:r>
    </w:p>
    <w:p w14:paraId="53971C12" w14:textId="77777777" w:rsidR="001B4E1F" w:rsidRPr="00044A2E" w:rsidRDefault="001B4E1F" w:rsidP="001B4E1F">
      <w:pPr>
        <w:tabs>
          <w:tab w:val="left" w:pos="1847"/>
          <w:tab w:val="left" w:pos="2421"/>
          <w:tab w:val="left" w:pos="2700"/>
        </w:tabs>
        <w:bidi/>
        <w:spacing w:after="120" w:line="216" w:lineRule="auto"/>
        <w:ind w:left="567"/>
        <w:jc w:val="both"/>
        <w:rPr>
          <w:rFonts w:eastAsia="MS Mincho" w:cs="Simplified Arabic"/>
          <w:i/>
          <w:iCs/>
          <w:sz w:val="22"/>
          <w:rtl/>
          <w:lang w:val="en-US"/>
        </w:rPr>
      </w:pPr>
      <w:r w:rsidRPr="00044A2E">
        <w:rPr>
          <w:rFonts w:eastAsia="MS Mincho" w:cs="Simplified Arabic" w:hint="cs"/>
          <w:i/>
          <w:iCs/>
          <w:sz w:val="22"/>
          <w:rtl/>
          <w:lang w:val="en-US"/>
        </w:rPr>
        <w:t>تصميم الاستعراض العالمي</w:t>
      </w:r>
    </w:p>
    <w:p w14:paraId="671CCAA9" w14:textId="77777777" w:rsidR="001B4E1F" w:rsidRPr="00044A2E" w:rsidRDefault="001B4E1F" w:rsidP="001B4E1F">
      <w:pPr>
        <w:numPr>
          <w:ilvl w:val="0"/>
          <w:numId w:val="184"/>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i/>
          <w:iCs/>
          <w:sz w:val="22"/>
          <w:rtl/>
          <w:lang w:val="en-US"/>
        </w:rPr>
        <w:t xml:space="preserve">يقرر </w:t>
      </w:r>
      <w:r w:rsidRPr="00044A2E">
        <w:rPr>
          <w:rFonts w:eastAsia="MS Mincho" w:cs="Simplified Arabic" w:hint="cs"/>
          <w:rtl/>
          <w:lang w:bidi="ar-EG"/>
        </w:rPr>
        <w:t xml:space="preserve">أن يستند الاستعراض العالمي، بما في ذلك استعراض وسائل التنفيذ، </w:t>
      </w:r>
      <w:r w:rsidRPr="00044A2E">
        <w:rPr>
          <w:rFonts w:eastAsia="MS Mincho" w:cs="Simplified Arabic" w:hint="cs"/>
          <w:sz w:val="22"/>
          <w:rtl/>
          <w:lang w:val="en-US"/>
        </w:rPr>
        <w:t>أساسا إلى ما يلي:</w:t>
      </w:r>
    </w:p>
    <w:p w14:paraId="5697935B" w14:textId="77777777" w:rsidR="001B4E1F" w:rsidRPr="00044A2E" w:rsidRDefault="001B4E1F" w:rsidP="001B4E1F">
      <w:pPr>
        <w:pStyle w:val="ListParagraph"/>
        <w:numPr>
          <w:ilvl w:val="0"/>
          <w:numId w:val="217"/>
        </w:numPr>
        <w:tabs>
          <w:tab w:val="left" w:pos="1847"/>
          <w:tab w:val="left" w:pos="2700"/>
        </w:tabs>
        <w:bidi/>
        <w:spacing w:after="120" w:line="216" w:lineRule="auto"/>
        <w:ind w:left="567" w:firstLine="567"/>
        <w:contextualSpacing w:val="0"/>
        <w:jc w:val="both"/>
        <w:rPr>
          <w:rFonts w:eastAsia="MS Mincho" w:cs="Simplified Arabic"/>
          <w:sz w:val="22"/>
          <w:lang w:val="en-US"/>
        </w:rPr>
      </w:pPr>
      <w:r w:rsidRPr="00044A2E">
        <w:rPr>
          <w:rFonts w:eastAsia="MS Mincho" w:cs="Simplified Arabic" w:hint="cs"/>
          <w:sz w:val="22"/>
          <w:rtl/>
          <w:lang w:val="en-US"/>
        </w:rPr>
        <w:t>التقارير الوطنية</w:t>
      </w:r>
      <w:r w:rsidRPr="00044A2E">
        <w:rPr>
          <w:rFonts w:eastAsia="MS Mincho" w:cs="Simplified Arabic" w:hint="cs"/>
          <w:sz w:val="22"/>
          <w:rtl/>
          <w:lang w:val="en-US" w:bidi="ar-EG"/>
        </w:rPr>
        <w:t>؛</w:t>
      </w:r>
    </w:p>
    <w:p w14:paraId="0FFCDB5C" w14:textId="77777777" w:rsidR="001B4E1F" w:rsidRPr="00044A2E" w:rsidRDefault="001B4E1F" w:rsidP="001B4E1F">
      <w:pPr>
        <w:pStyle w:val="ListParagraph"/>
        <w:numPr>
          <w:ilvl w:val="0"/>
          <w:numId w:val="217"/>
        </w:numPr>
        <w:tabs>
          <w:tab w:val="left" w:pos="1847"/>
          <w:tab w:val="left" w:pos="2700"/>
        </w:tabs>
        <w:bidi/>
        <w:spacing w:after="120" w:line="216" w:lineRule="auto"/>
        <w:ind w:left="567" w:firstLine="567"/>
        <w:contextualSpacing w:val="0"/>
        <w:jc w:val="both"/>
        <w:rPr>
          <w:rFonts w:eastAsia="MS Mincho" w:cs="Simplified Arabic"/>
          <w:sz w:val="22"/>
          <w:lang w:val="en-US"/>
        </w:rPr>
      </w:pPr>
      <w:r w:rsidRPr="00044A2E">
        <w:rPr>
          <w:rFonts w:eastAsia="MS Mincho" w:cs="Simplified Arabic" w:hint="cs"/>
          <w:sz w:val="22"/>
          <w:rtl/>
          <w:lang w:val="en-US"/>
        </w:rPr>
        <w:t>تقرير عالمي عن التقدم الجماعي المحرز في تنفيذ الإطار؛</w:t>
      </w:r>
    </w:p>
    <w:p w14:paraId="72780EF8" w14:textId="77777777" w:rsidR="001B4E1F" w:rsidRPr="00044A2E" w:rsidRDefault="001B4E1F" w:rsidP="001B4E1F">
      <w:pPr>
        <w:numPr>
          <w:ilvl w:val="0"/>
          <w:numId w:val="184"/>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i/>
          <w:iCs/>
          <w:sz w:val="22"/>
          <w:rtl/>
          <w:lang w:val="en-US"/>
        </w:rPr>
        <w:t>يقرر</w:t>
      </w:r>
      <w:r w:rsidRPr="00044A2E">
        <w:rPr>
          <w:rFonts w:eastAsia="MS Mincho" w:cs="Simplified Arabic" w:hint="cs"/>
          <w:i/>
          <w:iCs/>
          <w:sz w:val="22"/>
          <w:rtl/>
          <w:lang w:val="en-US"/>
        </w:rPr>
        <w:t xml:space="preserve"> أيضا</w:t>
      </w:r>
      <w:r w:rsidRPr="00044A2E">
        <w:rPr>
          <w:rFonts w:eastAsia="MS Mincho" w:cs="Simplified Arabic"/>
          <w:sz w:val="22"/>
          <w:rtl/>
          <w:lang w:val="en-US"/>
        </w:rPr>
        <w:t xml:space="preserve"> أن الاستعراض العالمي سوف يستند أيضا إلى التوصيات ذات الصلة الصادرة عن الهيئ</w:t>
      </w:r>
      <w:r w:rsidRPr="00044A2E">
        <w:rPr>
          <w:rFonts w:eastAsia="MS Mincho" w:cs="Simplified Arabic" w:hint="cs"/>
          <w:sz w:val="22"/>
          <w:rtl/>
          <w:lang w:val="en-US"/>
        </w:rPr>
        <w:t>تين</w:t>
      </w:r>
      <w:r w:rsidRPr="00044A2E">
        <w:rPr>
          <w:rFonts w:eastAsia="MS Mincho" w:cs="Simplified Arabic"/>
          <w:sz w:val="22"/>
          <w:rtl/>
          <w:lang w:val="en-US"/>
        </w:rPr>
        <w:t xml:space="preserve"> الفرعي</w:t>
      </w:r>
      <w:r w:rsidRPr="00044A2E">
        <w:rPr>
          <w:rFonts w:eastAsia="MS Mincho" w:cs="Simplified Arabic" w:hint="cs"/>
          <w:sz w:val="22"/>
          <w:rtl/>
          <w:lang w:val="en-US"/>
        </w:rPr>
        <w:t>تين</w:t>
      </w:r>
      <w:r w:rsidRPr="00044A2E">
        <w:rPr>
          <w:rFonts w:eastAsia="MS Mincho" w:cs="Simplified Arabic"/>
          <w:sz w:val="22"/>
          <w:rtl/>
          <w:lang w:val="en-US"/>
        </w:rPr>
        <w:t xml:space="preserve"> و</w:t>
      </w:r>
      <w:r w:rsidRPr="00044A2E">
        <w:rPr>
          <w:rFonts w:eastAsia="MS Mincho" w:cs="Simplified Arabic" w:hint="cs"/>
          <w:sz w:val="22"/>
          <w:rtl/>
          <w:lang w:val="en-US"/>
        </w:rPr>
        <w:t>أفرقة</w:t>
      </w:r>
      <w:r w:rsidRPr="00044A2E">
        <w:rPr>
          <w:rFonts w:eastAsia="MS Mincho" w:cs="Simplified Arabic"/>
          <w:sz w:val="22"/>
          <w:rtl/>
          <w:lang w:val="en-US"/>
        </w:rPr>
        <w:t xml:space="preserve"> العمل،</w:t>
      </w:r>
      <w:r w:rsidRPr="00044A2E">
        <w:rPr>
          <w:rStyle w:val="FootnoteReference"/>
          <w:rFonts w:eastAsia="MS Mincho" w:cs="Simplified Arabic"/>
          <w:sz w:val="22"/>
          <w:rtl/>
          <w:lang w:val="en-US"/>
        </w:rPr>
        <w:footnoteReference w:id="420"/>
      </w:r>
      <w:r w:rsidRPr="00044A2E">
        <w:rPr>
          <w:rFonts w:eastAsia="MS Mincho" w:cs="Simplified Arabic"/>
          <w:sz w:val="22"/>
          <w:rtl/>
          <w:lang w:val="en-US"/>
        </w:rPr>
        <w:t xml:space="preserve"> </w:t>
      </w:r>
      <w:r w:rsidRPr="00044A2E">
        <w:rPr>
          <w:rFonts w:eastAsia="MS Mincho" w:cs="Simplified Arabic" w:hint="cs"/>
          <w:sz w:val="22"/>
          <w:rtl/>
          <w:lang w:val="en-US"/>
        </w:rPr>
        <w:t>وحسب الاقتضاء، إلى</w:t>
      </w:r>
      <w:r w:rsidRPr="00044A2E">
        <w:rPr>
          <w:rFonts w:eastAsia="MS Mincho" w:cs="Simplified Arabic"/>
          <w:sz w:val="22"/>
          <w:rtl/>
          <w:lang w:val="en-US"/>
        </w:rPr>
        <w:t xml:space="preserve"> نتائج الحوار </w:t>
      </w:r>
      <w:r w:rsidRPr="00044A2E">
        <w:rPr>
          <w:rFonts w:eastAsia="MS Mincho" w:cs="Simplified Arabic" w:hint="cs"/>
          <w:sz w:val="22"/>
          <w:rtl/>
          <w:lang w:val="en-US"/>
        </w:rPr>
        <w:t>التقني</w:t>
      </w:r>
      <w:r w:rsidRPr="00044A2E">
        <w:rPr>
          <w:rFonts w:eastAsia="MS Mincho" w:cs="Simplified Arabic"/>
          <w:sz w:val="22"/>
          <w:rtl/>
          <w:lang w:val="en-US"/>
        </w:rPr>
        <w:t xml:space="preserve"> غير الرسمي المشار إليه في الفقرة</w:t>
      </w:r>
      <w:r w:rsidRPr="00044A2E">
        <w:rPr>
          <w:rFonts w:eastAsia="MS Mincho" w:cs="Simplified Arabic" w:hint="cs"/>
          <w:sz w:val="22"/>
          <w:rtl/>
          <w:lang w:val="en-US"/>
        </w:rPr>
        <w:t xml:space="preserve"> الفرعية</w:t>
      </w:r>
      <w:r w:rsidRPr="00044A2E">
        <w:rPr>
          <w:rFonts w:eastAsia="MS Mincho" w:cs="Simplified Arabic"/>
          <w:sz w:val="22"/>
          <w:rtl/>
          <w:lang w:val="en-US"/>
        </w:rPr>
        <w:t xml:space="preserve"> </w:t>
      </w:r>
      <w:r w:rsidRPr="00044A2E">
        <w:rPr>
          <w:rFonts w:eastAsia="MS Mincho" w:cs="Simplified Arabic" w:hint="cs"/>
          <w:sz w:val="22"/>
          <w:rtl/>
          <w:lang w:val="en-US"/>
        </w:rPr>
        <w:t>24 (ح) أدناه</w:t>
      </w:r>
      <w:r w:rsidRPr="00044A2E">
        <w:rPr>
          <w:rFonts w:eastAsia="MS Mincho" w:cs="Simplified Arabic"/>
          <w:sz w:val="22"/>
          <w:rtl/>
          <w:lang w:val="en-US"/>
        </w:rPr>
        <w:t xml:space="preserve">، </w:t>
      </w:r>
      <w:r w:rsidRPr="00044A2E">
        <w:rPr>
          <w:rFonts w:eastAsia="MS Mincho" w:cs="Simplified Arabic" w:hint="cs"/>
          <w:sz w:val="22"/>
          <w:rtl/>
          <w:lang w:val="en-US"/>
        </w:rPr>
        <w:t xml:space="preserve">وإلى </w:t>
      </w:r>
      <w:r w:rsidRPr="00044A2E">
        <w:rPr>
          <w:rFonts w:eastAsia="MS Mincho" w:cs="Simplified Arabic"/>
          <w:sz w:val="22"/>
          <w:rtl/>
          <w:lang w:val="en-US"/>
        </w:rPr>
        <w:t xml:space="preserve">ونتائج الحوارات دون الإقليمية أو الإقليمية </w:t>
      </w:r>
      <w:r w:rsidRPr="00044A2E">
        <w:rPr>
          <w:rFonts w:eastAsia="MS Mincho" w:cs="Simplified Arabic" w:hint="cs"/>
          <w:sz w:val="22"/>
          <w:rtl/>
          <w:lang w:val="en-US"/>
        </w:rPr>
        <w:t>والحوار الأقاليمي</w:t>
      </w:r>
      <w:r w:rsidRPr="00044A2E">
        <w:rPr>
          <w:rFonts w:eastAsia="MS Mincho" w:cs="Simplified Arabic"/>
          <w:sz w:val="22"/>
          <w:rtl/>
          <w:lang w:val="en-US"/>
        </w:rPr>
        <w:t xml:space="preserve"> المحتمل المشار إليه في الفقرة الفرعية 24 (هـ) أدناه، و</w:t>
      </w:r>
      <w:r w:rsidRPr="00044A2E">
        <w:rPr>
          <w:rFonts w:eastAsia="MS Mincho" w:cs="Simplified Arabic" w:hint="cs"/>
          <w:sz w:val="22"/>
          <w:rtl/>
          <w:lang w:val="en-US"/>
        </w:rPr>
        <w:t xml:space="preserve">إلى </w:t>
      </w:r>
      <w:r w:rsidRPr="00044A2E">
        <w:rPr>
          <w:rFonts w:eastAsia="MS Mincho" w:cs="Simplified Arabic"/>
          <w:sz w:val="22"/>
          <w:rtl/>
          <w:lang w:val="en-US"/>
        </w:rPr>
        <w:t>التحليل العالمي للمعلومات ال</w:t>
      </w:r>
      <w:r w:rsidRPr="00044A2E">
        <w:rPr>
          <w:rFonts w:eastAsia="MS Mincho" w:cs="Simplified Arabic" w:hint="cs"/>
          <w:sz w:val="22"/>
          <w:rtl/>
          <w:lang w:val="en-US"/>
        </w:rPr>
        <w:t>مدرجة</w:t>
      </w:r>
      <w:r w:rsidRPr="00044A2E">
        <w:rPr>
          <w:rFonts w:eastAsia="MS Mincho" w:cs="Simplified Arabic"/>
          <w:sz w:val="22"/>
          <w:rtl/>
          <w:lang w:val="en-US"/>
        </w:rPr>
        <w:t xml:space="preserve"> في الاستراتيجيات وخطط العمل الوطنية للتنوع البيولوجي </w:t>
      </w:r>
      <w:r w:rsidRPr="00044A2E">
        <w:rPr>
          <w:rFonts w:eastAsia="MS Mincho" w:cs="Simplified Arabic" w:hint="cs"/>
          <w:sz w:val="22"/>
          <w:rtl/>
          <w:lang w:val="en-US"/>
        </w:rPr>
        <w:t>الوارد وصفه</w:t>
      </w:r>
      <w:r w:rsidRPr="00044A2E">
        <w:rPr>
          <w:rFonts w:eastAsia="MS Mincho" w:cs="Simplified Arabic"/>
          <w:sz w:val="22"/>
          <w:rtl/>
          <w:lang w:val="en-US"/>
        </w:rPr>
        <w:t xml:space="preserve"> في الفقرة الفرعية 1 (ج) من المقرر </w:t>
      </w:r>
      <w:r w:rsidRPr="00044A2E">
        <w:rPr>
          <w:rFonts w:cs="Simplified Arabic"/>
          <w:snapToGrid w:val="0"/>
          <w:kern w:val="22"/>
          <w:rtl/>
          <w:lang w:val="en-GB"/>
        </w:rPr>
        <w:t>15/6</w:t>
      </w:r>
      <w:r w:rsidRPr="00044A2E">
        <w:rPr>
          <w:rFonts w:eastAsia="MS Mincho" w:cs="Simplified Arabic" w:hint="cs"/>
          <w:sz w:val="22"/>
          <w:rtl/>
          <w:lang w:val="en-US"/>
        </w:rPr>
        <w:t xml:space="preserve">؛ </w:t>
      </w:r>
    </w:p>
    <w:p w14:paraId="02E322EE" w14:textId="77777777" w:rsidR="001B4E1F" w:rsidRPr="00044A2E" w:rsidRDefault="001B4E1F" w:rsidP="001B4E1F">
      <w:pPr>
        <w:keepNext/>
        <w:keepLines/>
        <w:tabs>
          <w:tab w:val="left" w:pos="1847"/>
          <w:tab w:val="left" w:pos="2421"/>
          <w:tab w:val="left" w:pos="2700"/>
        </w:tabs>
        <w:bidi/>
        <w:spacing w:after="120" w:line="216" w:lineRule="auto"/>
        <w:ind w:left="567"/>
        <w:jc w:val="both"/>
        <w:rPr>
          <w:rFonts w:eastAsia="MS Mincho" w:cs="Simplified Arabic"/>
          <w:i/>
          <w:iCs/>
          <w:sz w:val="22"/>
          <w:lang w:val="en-US"/>
        </w:rPr>
      </w:pPr>
      <w:r w:rsidRPr="00044A2E">
        <w:rPr>
          <w:rFonts w:eastAsia="MS Mincho" w:cs="Simplified Arabic" w:hint="cs"/>
          <w:i/>
          <w:iCs/>
          <w:sz w:val="22"/>
          <w:rtl/>
          <w:lang w:val="en-US"/>
        </w:rPr>
        <w:t>التقرير العالمي</w:t>
      </w:r>
    </w:p>
    <w:p w14:paraId="5EBFA80D" w14:textId="77777777" w:rsidR="001B4E1F" w:rsidRPr="00044A2E" w:rsidRDefault="001B4E1F" w:rsidP="001B4E1F">
      <w:pPr>
        <w:numPr>
          <w:ilvl w:val="0"/>
          <w:numId w:val="184"/>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i/>
          <w:iCs/>
          <w:sz w:val="22"/>
          <w:rtl/>
          <w:lang w:val="en-US"/>
        </w:rPr>
        <w:t>يقرر</w:t>
      </w:r>
      <w:r w:rsidRPr="00044A2E">
        <w:rPr>
          <w:rFonts w:eastAsia="MS Mincho" w:cs="Simplified Arabic"/>
          <w:sz w:val="22"/>
          <w:rtl/>
          <w:lang w:val="en-US"/>
        </w:rPr>
        <w:t xml:space="preserve"> أن ي</w:t>
      </w:r>
      <w:r w:rsidRPr="00044A2E">
        <w:rPr>
          <w:rFonts w:eastAsia="MS Mincho" w:cs="Simplified Arabic" w:hint="cs"/>
          <w:sz w:val="22"/>
          <w:rtl/>
          <w:lang w:val="en-US"/>
        </w:rPr>
        <w:t>ُ</w:t>
      </w:r>
      <w:r w:rsidRPr="00044A2E">
        <w:rPr>
          <w:rFonts w:eastAsia="MS Mincho" w:cs="Simplified Arabic"/>
          <w:sz w:val="22"/>
          <w:rtl/>
          <w:lang w:val="en-US"/>
        </w:rPr>
        <w:t xml:space="preserve">نظر في الأهداف الثلاثة </w:t>
      </w:r>
      <w:r w:rsidRPr="00044A2E">
        <w:rPr>
          <w:rFonts w:eastAsia="MS Mincho" w:cs="Simplified Arabic" w:hint="cs"/>
          <w:sz w:val="22"/>
          <w:rtl/>
          <w:lang w:val="en-US"/>
        </w:rPr>
        <w:t>ل</w:t>
      </w:r>
      <w:r w:rsidRPr="00044A2E">
        <w:rPr>
          <w:rFonts w:eastAsia="MS Mincho" w:cs="Simplified Arabic"/>
          <w:sz w:val="22"/>
          <w:rtl/>
          <w:lang w:val="en-US"/>
        </w:rPr>
        <w:t xml:space="preserve">اتفاقية </w:t>
      </w:r>
      <w:r w:rsidRPr="00044A2E">
        <w:rPr>
          <w:rFonts w:eastAsia="MS Mincho" w:cs="Simplified Arabic" w:hint="cs"/>
          <w:sz w:val="22"/>
          <w:rtl/>
          <w:lang w:val="en-US"/>
        </w:rPr>
        <w:t>ا</w:t>
      </w:r>
      <w:r w:rsidRPr="00044A2E">
        <w:rPr>
          <w:rFonts w:eastAsia="MS Mincho" w:cs="Simplified Arabic"/>
          <w:sz w:val="22"/>
          <w:rtl/>
          <w:lang w:val="en-US"/>
        </w:rPr>
        <w:t xml:space="preserve">لتنوع البيولوجي في التقرير العالمي بطريقة متوازنة، على النحو </w:t>
      </w:r>
      <w:r w:rsidRPr="00044A2E">
        <w:rPr>
          <w:rFonts w:eastAsia="MS Mincho" w:cs="Simplified Arabic" w:hint="cs"/>
          <w:sz w:val="22"/>
          <w:rtl/>
          <w:lang w:val="en-US"/>
        </w:rPr>
        <w:t>الذي ينعكس</w:t>
      </w:r>
      <w:r w:rsidRPr="00044A2E">
        <w:rPr>
          <w:rFonts w:eastAsia="MS Mincho" w:cs="Simplified Arabic"/>
          <w:sz w:val="22"/>
          <w:rtl/>
          <w:lang w:val="en-US"/>
        </w:rPr>
        <w:t xml:space="preserve"> في الإطار؛</w:t>
      </w:r>
    </w:p>
    <w:p w14:paraId="799EDF47" w14:textId="77777777" w:rsidR="001B4E1F" w:rsidRPr="00044A2E" w:rsidRDefault="001B4E1F" w:rsidP="001B4E1F">
      <w:pPr>
        <w:numPr>
          <w:ilvl w:val="0"/>
          <w:numId w:val="188"/>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i/>
          <w:iCs/>
          <w:sz w:val="22"/>
          <w:rtl/>
          <w:lang w:val="en-US"/>
        </w:rPr>
        <w:t xml:space="preserve">يقرر </w:t>
      </w:r>
      <w:r w:rsidRPr="00044A2E">
        <w:rPr>
          <w:rFonts w:eastAsia="MS Mincho" w:cs="Simplified Arabic" w:hint="cs"/>
          <w:i/>
          <w:iCs/>
          <w:sz w:val="22"/>
          <w:rtl/>
          <w:lang w:val="en-US"/>
        </w:rPr>
        <w:t>أيضا</w:t>
      </w:r>
      <w:r w:rsidRPr="00044A2E">
        <w:rPr>
          <w:rFonts w:eastAsia="MS Mincho" w:cs="Simplified Arabic"/>
          <w:sz w:val="22"/>
          <w:rtl/>
          <w:lang w:val="en-US"/>
        </w:rPr>
        <w:t xml:space="preserve"> </w:t>
      </w:r>
      <w:r w:rsidRPr="00044A2E">
        <w:rPr>
          <w:rFonts w:eastAsia="MS Mincho" w:cs="Simplified Arabic" w:hint="cs"/>
          <w:sz w:val="22"/>
          <w:rtl/>
          <w:lang w:val="en-US"/>
        </w:rPr>
        <w:t>مراعاة</w:t>
      </w:r>
      <w:r w:rsidRPr="00044A2E">
        <w:rPr>
          <w:rFonts w:eastAsia="MS Mincho" w:cs="Simplified Arabic"/>
          <w:sz w:val="22"/>
          <w:rtl/>
          <w:lang w:val="en-US"/>
        </w:rPr>
        <w:t xml:space="preserve"> التحديات المحددة التي تواجه تنفيذ الإطار، </w:t>
      </w:r>
      <w:r w:rsidRPr="00044A2E">
        <w:rPr>
          <w:rFonts w:eastAsia="MS Mincho" w:cs="Simplified Arabic" w:hint="cs"/>
          <w:sz w:val="22"/>
          <w:rtl/>
          <w:lang w:val="en-US"/>
        </w:rPr>
        <w:t>ولا سيما</w:t>
      </w:r>
      <w:r w:rsidRPr="00044A2E">
        <w:rPr>
          <w:rFonts w:eastAsia="MS Mincho" w:cs="Simplified Arabic"/>
          <w:sz w:val="22"/>
          <w:rtl/>
          <w:lang w:val="en-US"/>
        </w:rPr>
        <w:t xml:space="preserve"> بالنسبة </w:t>
      </w:r>
      <w:r w:rsidRPr="00044A2E">
        <w:rPr>
          <w:rFonts w:eastAsia="MS Mincho" w:cs="Simplified Arabic" w:hint="cs"/>
          <w:sz w:val="22"/>
          <w:rtl/>
          <w:lang w:val="en-US"/>
        </w:rPr>
        <w:t>للأطراف من البلدان النامية</w:t>
      </w:r>
      <w:r w:rsidRPr="00044A2E">
        <w:rPr>
          <w:rFonts w:eastAsia="MS Mincho" w:cs="Simplified Arabic"/>
          <w:sz w:val="22"/>
          <w:rtl/>
          <w:lang w:val="en-US"/>
        </w:rPr>
        <w:t>، ولا سيما أقل البلدان نموا والدول الجزرية الصغيرة النامية، في جميع أجزاء التقرير العالمي؛</w:t>
      </w:r>
    </w:p>
    <w:p w14:paraId="5EE88E7E" w14:textId="77777777" w:rsidR="001B4E1F" w:rsidRPr="00044A2E" w:rsidRDefault="001B4E1F" w:rsidP="001B4E1F">
      <w:pPr>
        <w:numPr>
          <w:ilvl w:val="0"/>
          <w:numId w:val="188"/>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i/>
          <w:iCs/>
          <w:sz w:val="22"/>
          <w:rtl/>
          <w:lang w:val="en-US"/>
        </w:rPr>
        <w:t xml:space="preserve">يشدد </w:t>
      </w:r>
      <w:r w:rsidRPr="00044A2E">
        <w:rPr>
          <w:rFonts w:eastAsia="MS Mincho" w:cs="Simplified Arabic" w:hint="cs"/>
          <w:sz w:val="22"/>
          <w:rtl/>
          <w:lang w:val="en-US"/>
        </w:rPr>
        <w:t>على أن</w:t>
      </w:r>
      <w:r w:rsidRPr="00044A2E">
        <w:rPr>
          <w:rFonts w:eastAsia="MS Mincho" w:cs="Simplified Arabic" w:hint="cs"/>
          <w:i/>
          <w:iCs/>
          <w:sz w:val="22"/>
          <w:rtl/>
          <w:lang w:val="en-US"/>
        </w:rPr>
        <w:t xml:space="preserve"> </w:t>
      </w:r>
      <w:r w:rsidRPr="00044A2E">
        <w:rPr>
          <w:rFonts w:eastAsia="MS Mincho" w:cs="Simplified Arabic" w:hint="cs"/>
          <w:sz w:val="22"/>
          <w:rtl/>
          <w:lang w:val="en-US"/>
        </w:rPr>
        <w:t>التقرير العالمي ينبغي أن يستند إلى البيانات والمعلومات التي تقدمها الأطراف وأفضل الممارس</w:t>
      </w:r>
      <w:r w:rsidRPr="00044A2E">
        <w:rPr>
          <w:rFonts w:eastAsia="MS Mincho" w:cs="Simplified Arabic" w:hint="cs"/>
          <w:sz w:val="22"/>
          <w:rtl/>
          <w:lang w:val="en-US" w:bidi="ar-EG"/>
        </w:rPr>
        <w:t>ات</w:t>
      </w:r>
      <w:r w:rsidRPr="00044A2E">
        <w:rPr>
          <w:rFonts w:eastAsia="MS Mincho" w:cs="Simplified Arabic" w:hint="cs"/>
          <w:sz w:val="22"/>
          <w:rtl/>
          <w:lang w:val="en-US"/>
        </w:rPr>
        <w:t xml:space="preserve"> المتاحة والمعلومات العلمية والتقنية والتكنولوجية التي استعرضها الأقران، فضلا عن المعارف التقليدية التي يمكن الوصول إليها بالموافقة الحرة والمسبقة والمستنيرة للشعوب الأصلية والمجتمعات المحلية؛</w:t>
      </w:r>
    </w:p>
    <w:p w14:paraId="1AAF609A" w14:textId="77777777" w:rsidR="001B4E1F" w:rsidRPr="00044A2E" w:rsidRDefault="001B4E1F" w:rsidP="001B4E1F">
      <w:pPr>
        <w:numPr>
          <w:ilvl w:val="0"/>
          <w:numId w:val="188"/>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i/>
          <w:iCs/>
          <w:sz w:val="22"/>
          <w:rtl/>
          <w:lang w:val="en-US"/>
        </w:rPr>
        <w:t>يشدد أيضا</w:t>
      </w:r>
      <w:r w:rsidRPr="00044A2E">
        <w:rPr>
          <w:rFonts w:eastAsia="MS Mincho" w:cs="Simplified Arabic" w:hint="cs"/>
          <w:sz w:val="22"/>
          <w:rtl/>
          <w:lang w:val="en-US"/>
        </w:rPr>
        <w:t xml:space="preserve"> على ضرورة ضمان التوازن والشفافية والشمولية عند إعداد التقرير العالمي في جميع مراحله؛</w:t>
      </w:r>
    </w:p>
    <w:p w14:paraId="5519ABD7" w14:textId="77777777" w:rsidR="001B4E1F" w:rsidRPr="00044A2E" w:rsidRDefault="001B4E1F" w:rsidP="001B4E1F">
      <w:pPr>
        <w:numPr>
          <w:ilvl w:val="0"/>
          <w:numId w:val="188"/>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i/>
          <w:iCs/>
          <w:sz w:val="22"/>
          <w:rtl/>
          <w:lang w:val="en-US"/>
        </w:rPr>
        <w:t>يقرر</w:t>
      </w:r>
      <w:r w:rsidRPr="00044A2E">
        <w:rPr>
          <w:rFonts w:eastAsia="MS Mincho" w:cs="Simplified Arabic" w:hint="cs"/>
          <w:sz w:val="22"/>
          <w:rtl/>
          <w:lang w:val="en-US"/>
        </w:rPr>
        <w:t xml:space="preserve"> أن يركز التقرير العالمي أساسا على تقييم التقدم المحرز في تنفيذ الإطار وأنه سيشتمل على العناصر الهيكلية التالية:</w:t>
      </w:r>
    </w:p>
    <w:p w14:paraId="54E24446" w14:textId="77777777" w:rsidR="001B4E1F" w:rsidRPr="00044A2E" w:rsidRDefault="001B4E1F" w:rsidP="001B4E1F">
      <w:pPr>
        <w:numPr>
          <w:ilvl w:val="0"/>
          <w:numId w:val="181"/>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sz w:val="22"/>
          <w:rtl/>
          <w:lang w:val="en-US"/>
        </w:rPr>
        <w:t>مقدمة إلى التقرير والإطار؛</w:t>
      </w:r>
    </w:p>
    <w:p w14:paraId="07622439" w14:textId="77777777" w:rsidR="001B4E1F" w:rsidRPr="00044A2E" w:rsidRDefault="001B4E1F" w:rsidP="001B4E1F">
      <w:pPr>
        <w:numPr>
          <w:ilvl w:val="0"/>
          <w:numId w:val="181"/>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sz w:val="22"/>
          <w:rtl/>
          <w:lang w:val="en-US"/>
        </w:rPr>
        <w:t>تجميع علمي وتقني موجز لحالة واتجاهات التنوع البيولوجي؛</w:t>
      </w:r>
    </w:p>
    <w:p w14:paraId="5B145CAC" w14:textId="77777777" w:rsidR="001B4E1F" w:rsidRPr="00044A2E" w:rsidRDefault="001B4E1F" w:rsidP="001B4E1F">
      <w:pPr>
        <w:numPr>
          <w:ilvl w:val="0"/>
          <w:numId w:val="181"/>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sz w:val="22"/>
          <w:rtl/>
          <w:lang w:val="en-US"/>
        </w:rPr>
        <w:t>استعراض للتقدم الجماعي المحرز في تنفيذ الإطار، بما في ذلك تقييم التقدم المحرز نحو كل هدف من الأهداف الثلاثة والعشرين، ومهمة عام 2030 والعناصر الأخرى للإطار، بما في ذلك أقسامه جيم وطاء وياء وكاف؛</w:t>
      </w:r>
    </w:p>
    <w:p w14:paraId="373414A4" w14:textId="77777777" w:rsidR="001B4E1F" w:rsidRPr="00044A2E" w:rsidRDefault="001B4E1F" w:rsidP="001B4E1F">
      <w:pPr>
        <w:numPr>
          <w:ilvl w:val="0"/>
          <w:numId w:val="181"/>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sz w:val="22"/>
          <w:rtl/>
          <w:lang w:val="en-US"/>
        </w:rPr>
        <w:t>قسم مخصص بشأن تقديم وسائل للتنفيذ تتسق مع الإطار؛</w:t>
      </w:r>
    </w:p>
    <w:p w14:paraId="6408AF78" w14:textId="77777777" w:rsidR="001B4E1F" w:rsidRPr="00044A2E" w:rsidRDefault="001B4E1F" w:rsidP="001B4E1F">
      <w:pPr>
        <w:numPr>
          <w:ilvl w:val="0"/>
          <w:numId w:val="181"/>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sz w:val="22"/>
          <w:rtl/>
          <w:lang w:val="en-US"/>
        </w:rPr>
        <w:t>تحليل للتقدم المحرز نحو غايات الإطار ورؤية عام 2050؛</w:t>
      </w:r>
    </w:p>
    <w:p w14:paraId="3C406AE8" w14:textId="77777777" w:rsidR="001B4E1F" w:rsidRPr="00044A2E" w:rsidRDefault="001B4E1F" w:rsidP="001B4E1F">
      <w:pPr>
        <w:tabs>
          <w:tab w:val="left" w:pos="1847"/>
          <w:tab w:val="left" w:pos="2421"/>
          <w:tab w:val="left" w:pos="2700"/>
        </w:tabs>
        <w:bidi/>
        <w:spacing w:after="120" w:line="216" w:lineRule="auto"/>
        <w:ind w:left="567" w:firstLine="567"/>
        <w:jc w:val="both"/>
        <w:rPr>
          <w:rFonts w:eastAsia="MS Mincho" w:cs="Simplified Arabic"/>
          <w:sz w:val="22"/>
          <w:rtl/>
          <w:lang w:val="en-US"/>
        </w:rPr>
      </w:pPr>
      <w:r w:rsidRPr="00044A2E">
        <w:rPr>
          <w:rFonts w:eastAsia="MS Mincho" w:cs="Simplified Arabic" w:hint="cs"/>
          <w:sz w:val="22"/>
          <w:rtl/>
          <w:lang w:val="en-US"/>
        </w:rPr>
        <w:t>(و)</w:t>
      </w:r>
      <w:r w:rsidRPr="00044A2E">
        <w:rPr>
          <w:rFonts w:eastAsia="MS Mincho" w:cs="Simplified Arabic" w:hint="cs"/>
          <w:sz w:val="22"/>
          <w:rtl/>
          <w:lang w:val="en-US"/>
        </w:rPr>
        <w:tab/>
        <w:t>تجميع موجز لأمثلة على مساهمات الاتفاقات البيئية المتعددة الأطراف ذات الصلة نحو تنفيذ الإطار، بما يتماشى مع ولايات كل منها؛</w:t>
      </w:r>
    </w:p>
    <w:p w14:paraId="0E5217BB" w14:textId="77777777" w:rsidR="001B4E1F" w:rsidRPr="00044A2E" w:rsidRDefault="001B4E1F" w:rsidP="001B4E1F">
      <w:pPr>
        <w:tabs>
          <w:tab w:val="left" w:pos="1847"/>
          <w:tab w:val="left" w:pos="2421"/>
          <w:tab w:val="left" w:pos="2700"/>
        </w:tabs>
        <w:bidi/>
        <w:spacing w:after="120" w:line="216" w:lineRule="auto"/>
        <w:ind w:left="567" w:firstLine="567"/>
        <w:jc w:val="both"/>
        <w:rPr>
          <w:rFonts w:eastAsia="MS Mincho" w:cs="Simplified Arabic"/>
          <w:sz w:val="22"/>
          <w:rtl/>
          <w:lang w:val="en-US" w:bidi="ar-EG"/>
        </w:rPr>
      </w:pPr>
      <w:r w:rsidRPr="00044A2E">
        <w:rPr>
          <w:rFonts w:eastAsia="MS Mincho" w:cs="Simplified Arabic" w:hint="cs"/>
          <w:sz w:val="22"/>
          <w:rtl/>
          <w:lang w:val="en-US"/>
        </w:rPr>
        <w:t>(ز)</w:t>
      </w:r>
      <w:r w:rsidRPr="00044A2E">
        <w:rPr>
          <w:rFonts w:eastAsia="MS Mincho" w:cs="Simplified Arabic" w:hint="cs"/>
          <w:sz w:val="22"/>
          <w:rtl/>
          <w:lang w:val="en-US"/>
        </w:rPr>
        <w:tab/>
        <w:t>استنتاج يلخص الرسائل الرئيسية ذات الصلة ومحتوى التقرير؛</w:t>
      </w:r>
    </w:p>
    <w:p w14:paraId="7E65256A" w14:textId="77777777" w:rsidR="001B4E1F" w:rsidRPr="00044A2E" w:rsidRDefault="001B4E1F" w:rsidP="001B4E1F">
      <w:pPr>
        <w:numPr>
          <w:ilvl w:val="0"/>
          <w:numId w:val="188"/>
        </w:numPr>
        <w:tabs>
          <w:tab w:val="left" w:pos="1847"/>
          <w:tab w:val="left" w:pos="2421"/>
          <w:tab w:val="left" w:pos="2700"/>
        </w:tabs>
        <w:bidi/>
        <w:spacing w:after="120" w:line="216" w:lineRule="auto"/>
        <w:ind w:left="567" w:firstLine="567"/>
        <w:jc w:val="both"/>
        <w:rPr>
          <w:rFonts w:eastAsia="MS Mincho" w:cs="Simplified Arabic"/>
          <w:sz w:val="22"/>
          <w:lang w:val="en-US"/>
        </w:rPr>
      </w:pPr>
      <w:bookmarkStart w:id="97" w:name="_Hlk181539260"/>
      <w:r w:rsidRPr="00044A2E">
        <w:rPr>
          <w:rFonts w:eastAsia="MS Mincho" w:cs="Simplified Arabic" w:hint="cs"/>
          <w:i/>
          <w:iCs/>
          <w:sz w:val="22"/>
          <w:rtl/>
          <w:lang w:val="en-US"/>
        </w:rPr>
        <w:t>يقرر أيضا</w:t>
      </w:r>
      <w:r w:rsidRPr="00044A2E">
        <w:rPr>
          <w:rFonts w:eastAsia="MS Mincho" w:cs="Simplified Arabic" w:hint="cs"/>
          <w:sz w:val="22"/>
          <w:rtl/>
          <w:lang w:val="en-US"/>
        </w:rPr>
        <w:t xml:space="preserve"> أنه ينبغي الاستناد إلى مصادر المعلومات التالية عند إعداد التقرير:</w:t>
      </w:r>
      <w:bookmarkEnd w:id="97"/>
    </w:p>
    <w:p w14:paraId="09595477" w14:textId="77777777" w:rsidR="001B4E1F" w:rsidRPr="00044A2E" w:rsidRDefault="001B4E1F" w:rsidP="001B4E1F">
      <w:pPr>
        <w:numPr>
          <w:ilvl w:val="0"/>
          <w:numId w:val="182"/>
        </w:numPr>
        <w:tabs>
          <w:tab w:val="left" w:pos="1847"/>
          <w:tab w:val="left" w:pos="2421"/>
          <w:tab w:val="left" w:pos="2700"/>
          <w:tab w:val="left" w:pos="2790"/>
        </w:tabs>
        <w:bidi/>
        <w:spacing w:after="120" w:line="216" w:lineRule="auto"/>
        <w:ind w:left="567" w:firstLine="567"/>
        <w:jc w:val="both"/>
        <w:rPr>
          <w:rFonts w:eastAsia="MS Mincho" w:cs="Simplified Arabic"/>
          <w:sz w:val="22"/>
          <w:lang w:val="en-US"/>
        </w:rPr>
      </w:pPr>
      <w:r w:rsidRPr="00044A2E">
        <w:rPr>
          <w:rFonts w:eastAsia="MS Mincho" w:cs="Simplified Arabic" w:hint="cs"/>
          <w:sz w:val="22"/>
          <w:rtl/>
          <w:lang w:val="en-US"/>
        </w:rPr>
        <w:t xml:space="preserve">كمصدر أساسي، التقارير الوطنية المقدمة امتثالا للمادة 26 من الاتفاقية ووفقا للمقرر </w:t>
      </w:r>
      <w:r w:rsidRPr="00044A2E">
        <w:rPr>
          <w:rFonts w:cs="Simplified Arabic"/>
          <w:snapToGrid w:val="0"/>
          <w:kern w:val="22"/>
          <w:rtl/>
          <w:lang w:val="en-GB"/>
        </w:rPr>
        <w:t>15/6</w:t>
      </w:r>
      <w:r w:rsidRPr="00044A2E">
        <w:rPr>
          <w:rFonts w:eastAsia="MS Mincho" w:cs="Simplified Arabic" w:hint="cs"/>
          <w:sz w:val="22"/>
          <w:rtl/>
          <w:lang w:val="en-US"/>
        </w:rPr>
        <w:t>؛</w:t>
      </w:r>
    </w:p>
    <w:p w14:paraId="4309FD92" w14:textId="77777777" w:rsidR="001B4E1F" w:rsidRPr="00044A2E" w:rsidRDefault="001B4E1F" w:rsidP="001B4E1F">
      <w:pPr>
        <w:numPr>
          <w:ilvl w:val="0"/>
          <w:numId w:val="182"/>
        </w:numPr>
        <w:tabs>
          <w:tab w:val="left" w:pos="1847"/>
          <w:tab w:val="left" w:pos="2421"/>
          <w:tab w:val="left" w:pos="2700"/>
          <w:tab w:val="left" w:pos="2790"/>
        </w:tabs>
        <w:bidi/>
        <w:spacing w:after="120" w:line="216" w:lineRule="auto"/>
        <w:ind w:left="567" w:firstLine="567"/>
        <w:jc w:val="both"/>
        <w:rPr>
          <w:rFonts w:eastAsia="MS Mincho" w:cs="Simplified Arabic"/>
          <w:sz w:val="22"/>
          <w:lang w:val="en-US"/>
        </w:rPr>
      </w:pPr>
      <w:r w:rsidRPr="00044A2E">
        <w:rPr>
          <w:rFonts w:eastAsia="MS Mincho" w:cs="Simplified Arabic" w:hint="cs"/>
          <w:sz w:val="22"/>
          <w:rtl/>
          <w:lang w:val="en-US"/>
        </w:rPr>
        <w:t xml:space="preserve">تحليل استخدام </w:t>
      </w:r>
      <w:r w:rsidRPr="00044A2E">
        <w:rPr>
          <w:rFonts w:eastAsia="MS Mincho" w:cs="Simplified Arabic"/>
          <w:sz w:val="22"/>
          <w:rtl/>
          <w:lang w:val="en-US"/>
        </w:rPr>
        <w:t>المؤشرات الرئيسية والثنائية والمكونة والتكميلية والمؤشرات الوطنية في التقارير الوطنية</w:t>
      </w:r>
      <w:r w:rsidRPr="00044A2E">
        <w:rPr>
          <w:rFonts w:eastAsia="MS Mincho" w:cs="Simplified Arabic" w:hint="cs"/>
          <w:sz w:val="22"/>
          <w:rtl/>
          <w:lang w:val="en-US"/>
        </w:rPr>
        <w:t>؛</w:t>
      </w:r>
      <w:bookmarkStart w:id="98" w:name="_Hlk188200643"/>
      <w:r w:rsidRPr="00044A2E">
        <w:rPr>
          <w:rStyle w:val="FootnoteReference"/>
          <w:rFonts w:eastAsia="MS Mincho" w:cs="Simplified Arabic"/>
          <w:sz w:val="22"/>
          <w:rtl/>
          <w:lang w:val="en-US"/>
        </w:rPr>
        <w:footnoteReference w:id="421"/>
      </w:r>
      <w:bookmarkEnd w:id="98"/>
    </w:p>
    <w:p w14:paraId="7151A78C" w14:textId="77777777" w:rsidR="001B4E1F" w:rsidRPr="00044A2E" w:rsidRDefault="001B4E1F" w:rsidP="001B4E1F">
      <w:pPr>
        <w:numPr>
          <w:ilvl w:val="0"/>
          <w:numId w:val="185"/>
        </w:numPr>
        <w:tabs>
          <w:tab w:val="left" w:pos="1847"/>
          <w:tab w:val="left" w:pos="2421"/>
          <w:tab w:val="left" w:pos="2700"/>
          <w:tab w:val="left" w:pos="2790"/>
        </w:tabs>
        <w:bidi/>
        <w:spacing w:after="120" w:line="216" w:lineRule="auto"/>
        <w:ind w:left="567" w:firstLine="567"/>
        <w:jc w:val="both"/>
        <w:rPr>
          <w:rFonts w:eastAsia="MS Mincho" w:cs="Simplified Arabic"/>
          <w:sz w:val="22"/>
          <w:lang w:val="en-US"/>
        </w:rPr>
      </w:pPr>
      <w:r w:rsidRPr="00044A2E">
        <w:rPr>
          <w:rFonts w:eastAsia="MS Mincho" w:cs="Simplified Arabic" w:hint="cs"/>
          <w:sz w:val="22"/>
          <w:rtl/>
          <w:lang w:val="en-US"/>
        </w:rPr>
        <w:t xml:space="preserve">التحليل العالمي للمعلومات الواردة في الاستراتيجيات وخطط العمل الوطنية للتنوع البيولوجي والأهداف الوطنية المقدمة عملا بالفقرة 15 من المقرر </w:t>
      </w:r>
      <w:r w:rsidRPr="00044A2E">
        <w:rPr>
          <w:rFonts w:cs="Simplified Arabic"/>
          <w:snapToGrid w:val="0"/>
          <w:kern w:val="22"/>
          <w:rtl/>
          <w:lang w:val="en-GB"/>
        </w:rPr>
        <w:t>15/6</w:t>
      </w:r>
      <w:r w:rsidRPr="00044A2E">
        <w:rPr>
          <w:rFonts w:eastAsia="MS Mincho" w:cs="Simplified Arabic" w:hint="cs"/>
          <w:sz w:val="22"/>
          <w:rtl/>
          <w:lang w:val="en-US"/>
        </w:rPr>
        <w:t>؛</w:t>
      </w:r>
    </w:p>
    <w:p w14:paraId="64959A12" w14:textId="77777777" w:rsidR="001B4E1F" w:rsidRPr="00044A2E" w:rsidRDefault="001B4E1F" w:rsidP="001B4E1F">
      <w:pPr>
        <w:numPr>
          <w:ilvl w:val="0"/>
          <w:numId w:val="185"/>
        </w:numPr>
        <w:tabs>
          <w:tab w:val="left" w:pos="1847"/>
          <w:tab w:val="left" w:pos="2421"/>
          <w:tab w:val="left" w:pos="2700"/>
          <w:tab w:val="left" w:pos="2790"/>
        </w:tabs>
        <w:bidi/>
        <w:spacing w:after="120" w:line="216" w:lineRule="auto"/>
        <w:ind w:left="567" w:firstLine="567"/>
        <w:jc w:val="both"/>
        <w:rPr>
          <w:rFonts w:eastAsia="MS Mincho" w:cs="Simplified Arabic"/>
          <w:sz w:val="22"/>
          <w:lang w:val="en-US"/>
        </w:rPr>
      </w:pPr>
      <w:r w:rsidRPr="00044A2E">
        <w:rPr>
          <w:rFonts w:eastAsia="MS Mincho" w:cs="Simplified Arabic" w:hint="cs"/>
          <w:sz w:val="22"/>
          <w:rtl/>
          <w:lang w:val="en-US"/>
        </w:rPr>
        <w:t xml:space="preserve">الإصدارات الخمسة </w:t>
      </w:r>
      <w:r w:rsidRPr="00044A2E">
        <w:rPr>
          <w:rFonts w:eastAsia="MS Mincho" w:cs="Simplified Arabic" w:hint="cs"/>
          <w:i/>
          <w:iCs/>
          <w:sz w:val="22"/>
          <w:rtl/>
          <w:lang w:val="en-US"/>
        </w:rPr>
        <w:t>للتوقعات العالمية للتنوع البيولوجي</w:t>
      </w:r>
      <w:r w:rsidRPr="00044A2E">
        <w:rPr>
          <w:rFonts w:eastAsia="MS Mincho" w:cs="Simplified Arabic" w:hint="cs"/>
          <w:sz w:val="22"/>
          <w:rtl/>
          <w:lang w:val="en-US"/>
        </w:rPr>
        <w:t xml:space="preserve"> والإصدارين الاثنين </w:t>
      </w:r>
      <w:r w:rsidRPr="00044A2E">
        <w:rPr>
          <w:rFonts w:eastAsia="MS Mincho" w:cs="Simplified Arabic" w:hint="cs"/>
          <w:i/>
          <w:iCs/>
          <w:sz w:val="22"/>
          <w:rtl/>
          <w:lang w:val="en-US"/>
        </w:rPr>
        <w:t>للتوقعات المحلية للتنوع البيولوجي</w:t>
      </w:r>
      <w:r w:rsidRPr="00044A2E">
        <w:rPr>
          <w:rFonts w:eastAsia="MS Mincho" w:cs="Simplified Arabic" w:hint="cs"/>
          <w:sz w:val="22"/>
          <w:rtl/>
          <w:lang w:val="en-US"/>
        </w:rPr>
        <w:t xml:space="preserve"> حتى الآن؛</w:t>
      </w:r>
    </w:p>
    <w:p w14:paraId="5A449A40" w14:textId="77777777" w:rsidR="001B4E1F" w:rsidRPr="00044A2E" w:rsidRDefault="001B4E1F" w:rsidP="001B4E1F">
      <w:pPr>
        <w:numPr>
          <w:ilvl w:val="0"/>
          <w:numId w:val="185"/>
        </w:numPr>
        <w:tabs>
          <w:tab w:val="left" w:pos="1847"/>
          <w:tab w:val="left" w:pos="2421"/>
          <w:tab w:val="left" w:pos="2700"/>
          <w:tab w:val="left" w:pos="2790"/>
        </w:tabs>
        <w:bidi/>
        <w:spacing w:after="120" w:line="216" w:lineRule="auto"/>
        <w:ind w:left="567" w:firstLine="567"/>
        <w:jc w:val="both"/>
        <w:rPr>
          <w:rFonts w:eastAsia="MS Mincho" w:cs="Simplified Arabic"/>
          <w:sz w:val="22"/>
          <w:lang w:val="en-US"/>
        </w:rPr>
      </w:pPr>
      <w:r w:rsidRPr="00044A2E">
        <w:rPr>
          <w:rFonts w:eastAsia="MS Mincho" w:cs="Simplified Arabic"/>
          <w:rtl/>
        </w:rPr>
        <w:t>التقييمات</w:t>
      </w:r>
      <w:r w:rsidRPr="00044A2E">
        <w:rPr>
          <w:rFonts w:eastAsia="MS Mincho" w:cs="Simplified Arabic" w:hint="cs"/>
          <w:rtl/>
        </w:rPr>
        <w:t xml:space="preserve"> والتقارير والنواتج</w:t>
      </w:r>
      <w:r w:rsidRPr="00044A2E">
        <w:rPr>
          <w:rFonts w:eastAsia="MS Mincho" w:cs="Simplified Arabic"/>
          <w:rtl/>
        </w:rPr>
        <w:t xml:space="preserve"> </w:t>
      </w:r>
      <w:r w:rsidRPr="00044A2E">
        <w:rPr>
          <w:rFonts w:eastAsia="MS Mincho" w:cs="Simplified Arabic" w:hint="cs"/>
          <w:rtl/>
        </w:rPr>
        <w:t>الصادرة عن ا</w:t>
      </w:r>
      <w:r w:rsidRPr="00044A2E">
        <w:rPr>
          <w:rFonts w:eastAsia="MS Mincho" w:cs="Simplified Arabic"/>
          <w:rtl/>
        </w:rPr>
        <w:t xml:space="preserve">لمنبر الحكومي الدولي للعلوم والسياسات في مجال التنوع البيولوجي وخدمات النظم الإيكولوجية، وغيرها من التقييمات والتقارير العلمية </w:t>
      </w:r>
      <w:r w:rsidRPr="00044A2E">
        <w:rPr>
          <w:rFonts w:eastAsia="MS Mincho" w:cs="Simplified Arabic" w:hint="cs"/>
          <w:rtl/>
        </w:rPr>
        <w:t>التي تم استعراضها</w:t>
      </w:r>
      <w:r w:rsidRPr="00044A2E">
        <w:rPr>
          <w:rFonts w:eastAsia="MS Mincho" w:cs="Simplified Arabic"/>
          <w:rtl/>
        </w:rPr>
        <w:t xml:space="preserve"> على المستوى الحكومي الدولي، بما في ذلك </w:t>
      </w:r>
      <w:r w:rsidRPr="00044A2E">
        <w:rPr>
          <w:rFonts w:eastAsia="MS Mincho" w:cs="Simplified Arabic" w:hint="cs"/>
          <w:rtl/>
        </w:rPr>
        <w:t xml:space="preserve">تلك الخاصة بالهيئة </w:t>
      </w:r>
      <w:r w:rsidRPr="00044A2E">
        <w:rPr>
          <w:rFonts w:eastAsia="MS Mincho" w:cs="Simplified Arabic"/>
          <w:rtl/>
        </w:rPr>
        <w:t>الحكومية الدولية المعنية بتغير المناخ</w:t>
      </w:r>
      <w:r w:rsidRPr="00044A2E">
        <w:rPr>
          <w:rFonts w:eastAsia="MS Mincho" w:cs="Simplified Arabic" w:hint="cs"/>
          <w:rtl/>
        </w:rPr>
        <w:t xml:space="preserve"> ومنابر العلوم والسياسات الأخرى التابعة للأمم المتحدة؛</w:t>
      </w:r>
    </w:p>
    <w:p w14:paraId="14DE70CE" w14:textId="77777777" w:rsidR="001B4E1F" w:rsidRPr="00044A2E" w:rsidRDefault="001B4E1F" w:rsidP="001B4E1F">
      <w:pPr>
        <w:numPr>
          <w:ilvl w:val="0"/>
          <w:numId w:val="185"/>
        </w:numPr>
        <w:tabs>
          <w:tab w:val="left" w:pos="1847"/>
          <w:tab w:val="left" w:pos="2421"/>
          <w:tab w:val="left" w:pos="2700"/>
          <w:tab w:val="left" w:pos="2790"/>
        </w:tabs>
        <w:bidi/>
        <w:spacing w:after="120" w:line="216" w:lineRule="auto"/>
        <w:ind w:left="567" w:firstLine="567"/>
        <w:jc w:val="both"/>
        <w:rPr>
          <w:rFonts w:eastAsia="MS Mincho" w:cs="Simplified Arabic"/>
          <w:sz w:val="22"/>
          <w:lang w:val="en-US"/>
        </w:rPr>
      </w:pPr>
      <w:r w:rsidRPr="00044A2E">
        <w:rPr>
          <w:rFonts w:eastAsia="MS Mincho" w:cs="Simplified Arabic"/>
          <w:rtl/>
        </w:rPr>
        <w:t>التقييمات العلمية والتقنية ذات الصلة على المستويات الوطني والإقليمي والدولي، بما في ذلك التقييمات</w:t>
      </w:r>
      <w:r w:rsidRPr="00044A2E">
        <w:rPr>
          <w:rFonts w:eastAsia="MS Mincho" w:cs="Simplified Arabic" w:hint="cs"/>
          <w:rtl/>
        </w:rPr>
        <w:t xml:space="preserve"> دون</w:t>
      </w:r>
      <w:r w:rsidRPr="00044A2E">
        <w:rPr>
          <w:rFonts w:eastAsia="MS Mincho" w:cs="Simplified Arabic"/>
          <w:rtl/>
        </w:rPr>
        <w:t xml:space="preserve"> الإقليمية والإقليمية</w:t>
      </w:r>
      <w:r w:rsidRPr="00044A2E">
        <w:rPr>
          <w:rFonts w:eastAsia="MS Mincho" w:cs="Simplified Arabic" w:hint="cs"/>
          <w:rtl/>
        </w:rPr>
        <w:t>؛</w:t>
      </w:r>
    </w:p>
    <w:p w14:paraId="349A435D" w14:textId="77777777" w:rsidR="001B4E1F" w:rsidRPr="00044A2E" w:rsidRDefault="001B4E1F" w:rsidP="001B4E1F">
      <w:pPr>
        <w:numPr>
          <w:ilvl w:val="0"/>
          <w:numId w:val="185"/>
        </w:numPr>
        <w:tabs>
          <w:tab w:val="left" w:pos="1847"/>
          <w:tab w:val="left" w:pos="2421"/>
          <w:tab w:val="left" w:pos="2700"/>
          <w:tab w:val="left" w:pos="2880"/>
        </w:tabs>
        <w:bidi/>
        <w:spacing w:after="120" w:line="216" w:lineRule="auto"/>
        <w:ind w:left="567" w:firstLine="567"/>
        <w:jc w:val="both"/>
        <w:rPr>
          <w:rFonts w:eastAsia="MS Mincho" w:cs="Simplified Arabic"/>
          <w:sz w:val="22"/>
          <w:lang w:val="en-US"/>
        </w:rPr>
      </w:pPr>
      <w:r w:rsidRPr="00044A2E">
        <w:rPr>
          <w:rFonts w:eastAsia="MS Mincho" w:cs="Simplified Arabic" w:hint="cs"/>
          <w:rtl/>
        </w:rPr>
        <w:t>ال</w:t>
      </w:r>
      <w:r w:rsidRPr="00044A2E">
        <w:rPr>
          <w:rFonts w:eastAsia="MS Mincho" w:cs="Simplified Arabic"/>
          <w:rtl/>
        </w:rPr>
        <w:t xml:space="preserve">تقارير </w:t>
      </w:r>
      <w:r w:rsidRPr="00044A2E">
        <w:rPr>
          <w:rFonts w:eastAsia="MS Mincho" w:cs="Simplified Arabic" w:hint="cs"/>
          <w:rtl/>
        </w:rPr>
        <w:t>المتعلقة ب</w:t>
      </w:r>
      <w:r w:rsidRPr="00044A2E">
        <w:rPr>
          <w:rFonts w:eastAsia="MS Mincho" w:cs="Simplified Arabic"/>
          <w:rtl/>
        </w:rPr>
        <w:t xml:space="preserve">وسائل التنفيذ، بما في ذلك تقارير مجلس مرفق البيئة العالمية بشأن التقدم المحرز في الصندوق الاستئماني لمرفق البيئة العالمية </w:t>
      </w:r>
      <w:r w:rsidRPr="00044A2E">
        <w:rPr>
          <w:rFonts w:eastAsia="MS Mincho" w:cs="Simplified Arabic" w:hint="cs"/>
          <w:rtl/>
        </w:rPr>
        <w:t>و</w:t>
      </w:r>
      <w:r w:rsidRPr="00044A2E">
        <w:rPr>
          <w:rFonts w:eastAsia="MS Mincho" w:cs="Simplified Arabic"/>
          <w:rtl/>
        </w:rPr>
        <w:t>صندوق تنفيذ الإطار العالمي للتنوع البيولوجي؛</w:t>
      </w:r>
    </w:p>
    <w:p w14:paraId="1D1706ED" w14:textId="77777777" w:rsidR="001B4E1F" w:rsidRPr="00044A2E" w:rsidRDefault="001B4E1F" w:rsidP="001B4E1F">
      <w:pPr>
        <w:numPr>
          <w:ilvl w:val="0"/>
          <w:numId w:val="185"/>
        </w:numPr>
        <w:tabs>
          <w:tab w:val="left" w:pos="1847"/>
          <w:tab w:val="left" w:pos="2421"/>
          <w:tab w:val="left" w:pos="2700"/>
          <w:tab w:val="left" w:pos="2880"/>
        </w:tabs>
        <w:bidi/>
        <w:spacing w:after="120" w:line="216" w:lineRule="auto"/>
        <w:ind w:left="567" w:firstLine="567"/>
        <w:jc w:val="both"/>
        <w:rPr>
          <w:rFonts w:eastAsia="MS Mincho" w:cs="Simplified Arabic"/>
          <w:sz w:val="22"/>
          <w:lang w:val="en-US"/>
        </w:rPr>
      </w:pPr>
      <w:r w:rsidRPr="00044A2E">
        <w:rPr>
          <w:rFonts w:eastAsia="MS Mincho" w:cs="Simplified Arabic"/>
          <w:rtl/>
        </w:rPr>
        <w:t>المؤلفات العلمية والتقنية الأخرى ذات الصلة التي استعرضها الأقران؛</w:t>
      </w:r>
    </w:p>
    <w:p w14:paraId="17717829" w14:textId="77777777" w:rsidR="001B4E1F" w:rsidRPr="00044A2E" w:rsidRDefault="001B4E1F" w:rsidP="001B4E1F">
      <w:pPr>
        <w:numPr>
          <w:ilvl w:val="0"/>
          <w:numId w:val="185"/>
        </w:numPr>
        <w:tabs>
          <w:tab w:val="left" w:pos="1847"/>
          <w:tab w:val="left" w:pos="2421"/>
          <w:tab w:val="left" w:pos="2700"/>
          <w:tab w:val="left" w:pos="2880"/>
        </w:tabs>
        <w:bidi/>
        <w:spacing w:after="120" w:line="216" w:lineRule="auto"/>
        <w:ind w:left="567" w:firstLine="567"/>
        <w:jc w:val="both"/>
        <w:rPr>
          <w:rFonts w:eastAsia="MS Mincho" w:cs="Simplified Arabic"/>
          <w:sz w:val="22"/>
          <w:lang w:val="en-US"/>
        </w:rPr>
      </w:pPr>
      <w:r w:rsidRPr="00044A2E">
        <w:rPr>
          <w:rFonts w:eastAsia="MS Mincho" w:cs="Simplified Arabic" w:hint="cs"/>
          <w:rtl/>
        </w:rPr>
        <w:t>تقارير الحوارات الإقليمية ودون الإقليمية، على النحو المشار إليه في الفقرة الفرعية 24 (ه)؛</w:t>
      </w:r>
    </w:p>
    <w:p w14:paraId="771B6A00" w14:textId="77777777" w:rsidR="001B4E1F" w:rsidRPr="00044A2E" w:rsidRDefault="001B4E1F" w:rsidP="001B4E1F">
      <w:pPr>
        <w:numPr>
          <w:ilvl w:val="0"/>
          <w:numId w:val="185"/>
        </w:numPr>
        <w:tabs>
          <w:tab w:val="left" w:pos="1847"/>
          <w:tab w:val="left" w:pos="2421"/>
          <w:tab w:val="left" w:pos="2700"/>
          <w:tab w:val="left" w:pos="2880"/>
        </w:tabs>
        <w:bidi/>
        <w:spacing w:after="120" w:line="216" w:lineRule="auto"/>
        <w:ind w:left="567" w:firstLine="567"/>
        <w:jc w:val="both"/>
        <w:rPr>
          <w:rFonts w:eastAsia="MS Mincho" w:cs="Simplified Arabic"/>
          <w:sz w:val="22"/>
          <w:lang w:val="en-US"/>
        </w:rPr>
      </w:pPr>
      <w:r w:rsidRPr="00044A2E">
        <w:rPr>
          <w:rFonts w:eastAsia="MS Mincho" w:cs="Simplified Arabic"/>
          <w:rtl/>
        </w:rPr>
        <w:t>معلومات عن التزامات الجهات الفاعلة غير الحكومات</w:t>
      </w:r>
      <w:r w:rsidRPr="00044A2E">
        <w:rPr>
          <w:rFonts w:eastAsia="MS Mincho" w:cs="Simplified Arabic" w:hint="cs"/>
          <w:rtl/>
        </w:rPr>
        <w:t xml:space="preserve"> الوطنية</w:t>
      </w:r>
      <w:r w:rsidRPr="00044A2E">
        <w:rPr>
          <w:rFonts w:eastAsia="MS Mincho" w:cs="Simplified Arabic"/>
          <w:rtl/>
        </w:rPr>
        <w:t xml:space="preserve"> تجاه الإطار</w:t>
      </w:r>
      <w:r w:rsidRPr="00044A2E">
        <w:rPr>
          <w:rFonts w:eastAsia="MS Mincho" w:cs="Simplified Arabic" w:hint="cs"/>
          <w:rtl/>
        </w:rPr>
        <w:t>،</w:t>
      </w:r>
      <w:r w:rsidRPr="00044A2E">
        <w:rPr>
          <w:rFonts w:eastAsia="MS Mincho" w:cs="Simplified Arabic"/>
          <w:rtl/>
        </w:rPr>
        <w:t xml:space="preserve"> بما في ذلك </w:t>
      </w:r>
      <w:r w:rsidRPr="00044A2E">
        <w:rPr>
          <w:rFonts w:eastAsia="MS Mincho" w:cs="Simplified Arabic" w:hint="cs"/>
          <w:rtl/>
        </w:rPr>
        <w:t>ال</w:t>
      </w:r>
      <w:r w:rsidRPr="00044A2E">
        <w:rPr>
          <w:rFonts w:eastAsia="MS Mincho" w:cs="Simplified Arabic"/>
          <w:rtl/>
        </w:rPr>
        <w:t xml:space="preserve">معلومات </w:t>
      </w:r>
      <w:r w:rsidRPr="00044A2E">
        <w:rPr>
          <w:rFonts w:eastAsia="MS Mincho" w:cs="Simplified Arabic" w:hint="cs"/>
          <w:rtl/>
        </w:rPr>
        <w:t>ال</w:t>
      </w:r>
      <w:r w:rsidRPr="00044A2E">
        <w:rPr>
          <w:rFonts w:eastAsia="MS Mincho" w:cs="Simplified Arabic"/>
          <w:rtl/>
        </w:rPr>
        <w:t>مصنفة عن مساهمات الشعوب الأصلية والمجتمعات المحلية والنساء والشباب؛</w:t>
      </w:r>
    </w:p>
    <w:p w14:paraId="71BE692C" w14:textId="77777777" w:rsidR="001B4E1F" w:rsidRPr="00044A2E" w:rsidRDefault="001B4E1F" w:rsidP="001B4E1F">
      <w:pPr>
        <w:numPr>
          <w:ilvl w:val="0"/>
          <w:numId w:val="185"/>
        </w:numPr>
        <w:tabs>
          <w:tab w:val="left" w:pos="1701"/>
          <w:tab w:val="left" w:pos="1847"/>
          <w:tab w:val="left" w:pos="2421"/>
          <w:tab w:val="left" w:pos="2700"/>
        </w:tabs>
        <w:bidi/>
        <w:spacing w:after="120" w:line="216" w:lineRule="auto"/>
        <w:ind w:left="567" w:firstLine="567"/>
        <w:jc w:val="both"/>
        <w:textAlignment w:val="baseline"/>
        <w:rPr>
          <w:rFonts w:eastAsia="MS Mincho" w:cs="Simplified Arabic"/>
          <w:rtl/>
        </w:rPr>
      </w:pPr>
      <w:r w:rsidRPr="00044A2E">
        <w:rPr>
          <w:rFonts w:eastAsia="MS Mincho" w:cs="Simplified Arabic"/>
          <w:rtl/>
        </w:rPr>
        <w:t xml:space="preserve">المعلومات ذات الصلة </w:t>
      </w:r>
      <w:r w:rsidRPr="00044A2E">
        <w:rPr>
          <w:rFonts w:eastAsia="MS Mincho" w:cs="Simplified Arabic" w:hint="cs"/>
          <w:rtl/>
        </w:rPr>
        <w:t xml:space="preserve">الواردة </w:t>
      </w:r>
      <w:r w:rsidRPr="00044A2E">
        <w:rPr>
          <w:rFonts w:eastAsia="MS Mincho" w:cs="Simplified Arabic"/>
          <w:rtl/>
        </w:rPr>
        <w:t xml:space="preserve">من </w:t>
      </w:r>
      <w:r w:rsidRPr="00044A2E">
        <w:rPr>
          <w:rFonts w:eastAsia="MS Mincho" w:cs="Simplified Arabic" w:hint="cs"/>
          <w:rtl/>
        </w:rPr>
        <w:t xml:space="preserve">أمانات </w:t>
      </w:r>
      <w:r w:rsidRPr="00044A2E">
        <w:rPr>
          <w:rFonts w:eastAsia="MS Mincho" w:cs="Simplified Arabic"/>
          <w:rtl/>
        </w:rPr>
        <w:t xml:space="preserve">الاتفاقيات المتعلقة بالتنوع البيولوجي وغيرها من الاتفاقات البيئية المتعددة الأطراف ذات الصلة، والمنظمات والعمليات الدولية، بما في ذلك </w:t>
      </w:r>
      <w:r w:rsidRPr="00044A2E">
        <w:rPr>
          <w:rFonts w:eastAsia="MS Mincho" w:cs="Simplified Arabic" w:hint="cs"/>
          <w:rtl/>
        </w:rPr>
        <w:t>ال</w:t>
      </w:r>
      <w:r w:rsidRPr="00044A2E">
        <w:rPr>
          <w:rFonts w:eastAsia="MS Mincho" w:cs="Simplified Arabic"/>
          <w:rtl/>
        </w:rPr>
        <w:t xml:space="preserve">تقارير </w:t>
      </w:r>
      <w:r w:rsidRPr="00044A2E">
        <w:rPr>
          <w:rFonts w:eastAsia="MS Mincho" w:cs="Simplified Arabic" w:hint="cs"/>
          <w:rtl/>
        </w:rPr>
        <w:t xml:space="preserve">المقدمة بموجب </w:t>
      </w:r>
      <w:r w:rsidRPr="00044A2E">
        <w:rPr>
          <w:rFonts w:eastAsia="MS Mincho" w:cs="Simplified Arabic"/>
          <w:rtl/>
        </w:rPr>
        <w:t>الاتفاقيات ذات الصلة وأهداف التنمية المستدامة؛</w:t>
      </w:r>
    </w:p>
    <w:p w14:paraId="30D5C1D5" w14:textId="77777777" w:rsidR="001B4E1F" w:rsidRPr="00044A2E" w:rsidRDefault="001B4E1F" w:rsidP="001B4E1F">
      <w:pPr>
        <w:numPr>
          <w:ilvl w:val="0"/>
          <w:numId w:val="185"/>
        </w:numPr>
        <w:tabs>
          <w:tab w:val="left" w:pos="1701"/>
          <w:tab w:val="left" w:pos="1847"/>
          <w:tab w:val="left" w:pos="2421"/>
          <w:tab w:val="left" w:pos="2700"/>
        </w:tabs>
        <w:bidi/>
        <w:spacing w:after="120" w:line="216" w:lineRule="auto"/>
        <w:ind w:left="567" w:firstLine="567"/>
        <w:jc w:val="both"/>
        <w:textAlignment w:val="baseline"/>
        <w:rPr>
          <w:rFonts w:eastAsia="MS Mincho" w:cs="Simplified Arabic"/>
          <w:lang w:val="en-US"/>
        </w:rPr>
      </w:pPr>
      <w:r w:rsidRPr="00044A2E">
        <w:rPr>
          <w:rFonts w:eastAsia="MS Mincho" w:cs="Simplified Arabic"/>
          <w:rtl/>
        </w:rPr>
        <w:t>المعارف والابتكارات والممارس</w:t>
      </w:r>
      <w:r w:rsidRPr="00044A2E">
        <w:rPr>
          <w:rFonts w:eastAsia="MS Mincho" w:cs="Simplified Arabic" w:hint="cs"/>
          <w:rtl/>
        </w:rPr>
        <w:t>ات</w:t>
      </w:r>
      <w:r w:rsidRPr="00044A2E">
        <w:rPr>
          <w:rFonts w:eastAsia="MS Mincho" w:cs="Simplified Arabic"/>
          <w:rtl/>
        </w:rPr>
        <w:t xml:space="preserve"> والتكنولوجيا التقليدية ذات الصلة للشعوب الأصلية والمجتمعات المحلية التي يُتاح الوصول إليها بموافقتها الحرة والمسبقة والمستنيرة</w:t>
      </w:r>
      <w:r w:rsidRPr="00044A2E">
        <w:rPr>
          <w:rFonts w:eastAsia="MS Mincho" w:cs="Simplified Arabic" w:hint="cs"/>
          <w:rtl/>
        </w:rPr>
        <w:t>؛</w:t>
      </w:r>
    </w:p>
    <w:p w14:paraId="1379E42B" w14:textId="77777777" w:rsidR="001B4E1F" w:rsidRPr="00044A2E" w:rsidRDefault="001B4E1F" w:rsidP="001B4E1F">
      <w:pPr>
        <w:keepNext/>
        <w:keepLines/>
        <w:tabs>
          <w:tab w:val="left" w:pos="1847"/>
          <w:tab w:val="left" w:pos="2421"/>
          <w:tab w:val="left" w:pos="2700"/>
        </w:tabs>
        <w:bidi/>
        <w:spacing w:after="120" w:line="216" w:lineRule="auto"/>
        <w:ind w:left="567"/>
        <w:jc w:val="both"/>
        <w:rPr>
          <w:rFonts w:eastAsia="MS Mincho" w:cs="Simplified Arabic"/>
          <w:i/>
          <w:iCs/>
          <w:sz w:val="22"/>
          <w:lang w:val="en-US"/>
        </w:rPr>
      </w:pPr>
      <w:r w:rsidRPr="00044A2E">
        <w:rPr>
          <w:rFonts w:eastAsia="MS Mincho" w:cs="Simplified Arabic" w:hint="cs"/>
          <w:i/>
          <w:iCs/>
          <w:sz w:val="22"/>
          <w:rtl/>
          <w:lang w:val="en-US"/>
        </w:rPr>
        <w:t>إدارة الاستعراض العالمي</w:t>
      </w:r>
    </w:p>
    <w:p w14:paraId="46330CA7" w14:textId="77777777" w:rsidR="001B4E1F" w:rsidRPr="00044A2E" w:rsidRDefault="001B4E1F" w:rsidP="001B4E1F">
      <w:pPr>
        <w:numPr>
          <w:ilvl w:val="0"/>
          <w:numId w:val="189"/>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i/>
          <w:iCs/>
          <w:sz w:val="22"/>
          <w:rtl/>
          <w:lang w:val="en-US"/>
        </w:rPr>
        <w:t>يقرر</w:t>
      </w:r>
      <w:r w:rsidRPr="00044A2E">
        <w:rPr>
          <w:rFonts w:eastAsia="MS Mincho" w:cs="Simplified Arabic"/>
          <w:sz w:val="22"/>
          <w:rtl/>
          <w:lang w:val="en-US"/>
        </w:rPr>
        <w:t xml:space="preserve"> أن </w:t>
      </w:r>
      <w:r w:rsidRPr="00044A2E">
        <w:rPr>
          <w:rFonts w:eastAsia="MS Mincho" w:cs="Simplified Arabic" w:hint="cs"/>
          <w:sz w:val="22"/>
          <w:rtl/>
          <w:lang w:val="en-US"/>
        </w:rPr>
        <w:t>ي</w:t>
      </w:r>
      <w:r w:rsidRPr="00044A2E">
        <w:rPr>
          <w:rFonts w:eastAsia="MS Mincho" w:cs="Simplified Arabic"/>
          <w:sz w:val="22"/>
          <w:rtl/>
          <w:lang w:val="en-US"/>
        </w:rPr>
        <w:t xml:space="preserve">كون </w:t>
      </w:r>
      <w:r w:rsidRPr="00044A2E">
        <w:rPr>
          <w:rFonts w:eastAsia="MS Mincho" w:cs="Simplified Arabic" w:hint="cs"/>
          <w:sz w:val="22"/>
          <w:rtl/>
          <w:lang w:val="en-US"/>
        </w:rPr>
        <w:t>الاستعراض</w:t>
      </w:r>
      <w:r w:rsidRPr="00044A2E">
        <w:rPr>
          <w:rFonts w:eastAsia="MS Mincho" w:cs="Simplified Arabic"/>
          <w:sz w:val="22"/>
          <w:rtl/>
          <w:lang w:val="en-US"/>
        </w:rPr>
        <w:t xml:space="preserve"> العالمي، </w:t>
      </w:r>
      <w:r w:rsidRPr="00044A2E">
        <w:rPr>
          <w:rFonts w:eastAsia="MS Mincho" w:cs="Simplified Arabic" w:hint="cs"/>
          <w:sz w:val="22"/>
          <w:rtl/>
          <w:lang w:val="en-US"/>
        </w:rPr>
        <w:t>ولا سيما</w:t>
      </w:r>
      <w:r w:rsidRPr="00044A2E">
        <w:rPr>
          <w:rFonts w:eastAsia="MS Mincho" w:cs="Simplified Arabic"/>
          <w:sz w:val="22"/>
          <w:rtl/>
          <w:lang w:val="en-US"/>
        </w:rPr>
        <w:t xml:space="preserve"> فيما يتصل بالفقرات </w:t>
      </w:r>
      <w:r w:rsidRPr="00044A2E">
        <w:rPr>
          <w:rFonts w:eastAsia="MS Mincho" w:cs="Simplified Arabic" w:hint="cs"/>
          <w:sz w:val="22"/>
          <w:rtl/>
          <w:lang w:val="en-US"/>
        </w:rPr>
        <w:t>6</w:t>
      </w:r>
      <w:r w:rsidRPr="00044A2E">
        <w:rPr>
          <w:rFonts w:eastAsia="MS Mincho" w:cs="Simplified Arabic"/>
          <w:sz w:val="22"/>
          <w:rtl/>
          <w:lang w:val="en-US"/>
        </w:rPr>
        <w:t xml:space="preserve"> إلى 12 أعلاه، عملية </w:t>
      </w:r>
      <w:r w:rsidRPr="00044A2E">
        <w:rPr>
          <w:rFonts w:eastAsia="MS Mincho" w:cs="Simplified Arabic" w:hint="cs"/>
          <w:sz w:val="22"/>
          <w:rtl/>
          <w:lang w:val="en-US"/>
        </w:rPr>
        <w:t>ت</w:t>
      </w:r>
      <w:r w:rsidRPr="00044A2E">
        <w:rPr>
          <w:rFonts w:eastAsia="MS Mincho" w:cs="Simplified Arabic"/>
          <w:sz w:val="22"/>
          <w:rtl/>
          <w:lang w:val="en-US"/>
        </w:rPr>
        <w:t xml:space="preserve">قودها </w:t>
      </w:r>
      <w:r w:rsidRPr="00044A2E">
        <w:rPr>
          <w:rFonts w:eastAsia="MS Mincho" w:cs="Simplified Arabic" w:hint="cs"/>
          <w:sz w:val="22"/>
          <w:rtl/>
          <w:lang w:val="en-US"/>
        </w:rPr>
        <w:t>الأطراف</w:t>
      </w:r>
      <w:r w:rsidRPr="00044A2E">
        <w:rPr>
          <w:rFonts w:eastAsia="MS Mincho" w:cs="Simplified Arabic"/>
          <w:sz w:val="22"/>
          <w:rtl/>
          <w:lang w:val="en-US"/>
        </w:rPr>
        <w:t xml:space="preserve"> </w:t>
      </w:r>
      <w:r w:rsidRPr="00044A2E">
        <w:rPr>
          <w:rFonts w:eastAsia="MS Mincho" w:cs="Simplified Arabic" w:hint="cs"/>
          <w:sz w:val="22"/>
          <w:rtl/>
          <w:lang w:val="en-US"/>
        </w:rPr>
        <w:t>وتوجهها</w:t>
      </w:r>
      <w:r w:rsidRPr="00044A2E">
        <w:rPr>
          <w:rFonts w:eastAsia="MS Mincho" w:cs="Simplified Arabic"/>
          <w:sz w:val="22"/>
          <w:rtl/>
          <w:lang w:val="en-US"/>
        </w:rPr>
        <w:t xml:space="preserve"> الهيئة الفرعية للتنفيذ، بدعم من مكتبها، و</w:t>
      </w:r>
      <w:r w:rsidRPr="00044A2E">
        <w:rPr>
          <w:rFonts w:eastAsia="MS Mincho" w:cs="Simplified Arabic" w:hint="cs"/>
          <w:sz w:val="22"/>
          <w:rtl/>
          <w:lang w:val="en-US"/>
        </w:rPr>
        <w:t>استنادا</w:t>
      </w:r>
      <w:r w:rsidRPr="00044A2E">
        <w:rPr>
          <w:rFonts w:eastAsia="MS Mincho" w:cs="Simplified Arabic"/>
          <w:sz w:val="22"/>
          <w:rtl/>
          <w:lang w:val="en-US"/>
        </w:rPr>
        <w:t xml:space="preserve"> إلى </w:t>
      </w:r>
      <w:r w:rsidRPr="00044A2E">
        <w:rPr>
          <w:rFonts w:eastAsia="MS Mincho" w:cs="Simplified Arabic" w:hint="cs"/>
          <w:sz w:val="22"/>
          <w:rtl/>
          <w:lang w:val="en-US"/>
        </w:rPr>
        <w:t>تقارير</w:t>
      </w:r>
      <w:r w:rsidRPr="00044A2E">
        <w:rPr>
          <w:rFonts w:eastAsia="MS Mincho" w:cs="Simplified Arabic"/>
          <w:sz w:val="22"/>
          <w:rtl/>
          <w:lang w:val="en-US"/>
        </w:rPr>
        <w:t xml:space="preserve"> الأطراف واستعراض </w:t>
      </w:r>
      <w:r w:rsidRPr="00044A2E">
        <w:rPr>
          <w:rFonts w:eastAsia="MS Mincho" w:cs="Simplified Arabic" w:hint="cs"/>
          <w:sz w:val="22"/>
          <w:rtl/>
          <w:lang w:val="en-US"/>
        </w:rPr>
        <w:t>للأقران</w:t>
      </w:r>
      <w:r w:rsidRPr="00044A2E">
        <w:rPr>
          <w:rFonts w:eastAsia="MS Mincho" w:cs="Simplified Arabic"/>
          <w:sz w:val="22"/>
          <w:rtl/>
          <w:lang w:val="en-US"/>
        </w:rPr>
        <w:t>، حسب الحاجة، يليه نظر مؤتمر الأطراف</w:t>
      </w:r>
      <w:r w:rsidRPr="00044A2E">
        <w:rPr>
          <w:rFonts w:eastAsia="MS Mincho" w:cs="Simplified Arabic" w:hint="cs"/>
          <w:sz w:val="22"/>
          <w:rtl/>
          <w:lang w:val="en-US"/>
        </w:rPr>
        <w:t xml:space="preserve"> فيه</w:t>
      </w:r>
      <w:r w:rsidRPr="00044A2E">
        <w:rPr>
          <w:rFonts w:eastAsia="MS Mincho" w:cs="Simplified Arabic"/>
          <w:sz w:val="22"/>
          <w:rtl/>
          <w:lang w:val="en-US"/>
        </w:rPr>
        <w:t>؛</w:t>
      </w:r>
    </w:p>
    <w:p w14:paraId="2F794400" w14:textId="77777777" w:rsidR="001B4E1F" w:rsidRPr="00044A2E" w:rsidRDefault="001B4E1F" w:rsidP="001B4E1F">
      <w:pPr>
        <w:numPr>
          <w:ilvl w:val="0"/>
          <w:numId w:val="189"/>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i/>
          <w:iCs/>
          <w:sz w:val="22"/>
          <w:rtl/>
          <w:lang w:val="en-US"/>
        </w:rPr>
        <w:t>يحيط علم</w:t>
      </w:r>
      <w:r w:rsidRPr="00044A2E">
        <w:rPr>
          <w:rFonts w:eastAsia="MS Mincho" w:cs="Simplified Arabic" w:hint="cs"/>
          <w:i/>
          <w:iCs/>
          <w:sz w:val="22"/>
          <w:rtl/>
          <w:lang w:val="en-US"/>
        </w:rPr>
        <w:t>ا</w:t>
      </w:r>
      <w:r w:rsidRPr="00044A2E">
        <w:rPr>
          <w:rFonts w:eastAsia="MS Mincho" w:cs="Simplified Arabic"/>
          <w:sz w:val="22"/>
          <w:rtl/>
          <w:lang w:val="en-US"/>
        </w:rPr>
        <w:t xml:space="preserve"> بالجدول الزمني الإرشادي للاستعراض العالمي، بما في ذلك لإعداد التقرير العالمي، الوارد في المرفق الرابع لهذا المقرر،</w:t>
      </w:r>
    </w:p>
    <w:p w14:paraId="5A328BF7" w14:textId="77777777" w:rsidR="001B4E1F" w:rsidRPr="00044A2E" w:rsidRDefault="001B4E1F" w:rsidP="001B4E1F">
      <w:pPr>
        <w:keepNext/>
        <w:keepLines/>
        <w:tabs>
          <w:tab w:val="left" w:pos="1847"/>
          <w:tab w:val="left" w:pos="2421"/>
          <w:tab w:val="left" w:pos="2700"/>
        </w:tabs>
        <w:bidi/>
        <w:spacing w:after="120" w:line="216" w:lineRule="auto"/>
        <w:ind w:left="567"/>
        <w:jc w:val="both"/>
        <w:rPr>
          <w:rFonts w:eastAsia="MS Mincho" w:cs="Simplified Arabic"/>
          <w:i/>
          <w:iCs/>
          <w:sz w:val="22"/>
          <w:lang w:val="en-US"/>
        </w:rPr>
      </w:pPr>
      <w:r w:rsidRPr="00044A2E">
        <w:rPr>
          <w:rFonts w:eastAsia="MS Mincho" w:cs="Simplified Arabic" w:hint="cs"/>
          <w:i/>
          <w:iCs/>
          <w:sz w:val="22"/>
          <w:rtl/>
          <w:lang w:val="en-US"/>
        </w:rPr>
        <w:t>إدارة التقرير العالمي</w:t>
      </w:r>
    </w:p>
    <w:p w14:paraId="60306602" w14:textId="77777777" w:rsidR="001B4E1F" w:rsidRPr="00044A2E" w:rsidRDefault="001B4E1F" w:rsidP="001B4E1F">
      <w:pPr>
        <w:numPr>
          <w:ilvl w:val="0"/>
          <w:numId w:val="189"/>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i/>
          <w:iCs/>
          <w:rtl/>
        </w:rPr>
        <w:t>يقرر</w:t>
      </w:r>
      <w:r w:rsidRPr="00044A2E">
        <w:rPr>
          <w:rFonts w:eastAsia="MS Mincho" w:cs="Simplified Arabic"/>
          <w:rtl/>
        </w:rPr>
        <w:t xml:space="preserve"> إنشاء فريق استشاري </w:t>
      </w:r>
      <w:r w:rsidRPr="00044A2E">
        <w:rPr>
          <w:rFonts w:eastAsia="MS Mincho" w:cs="Simplified Arabic"/>
          <w:sz w:val="22"/>
          <w:rtl/>
          <w:lang w:val="en-US"/>
        </w:rPr>
        <w:t>علمي</w:t>
      </w:r>
      <w:r w:rsidRPr="00044A2E">
        <w:rPr>
          <w:rFonts w:eastAsia="MS Mincho" w:cs="Simplified Arabic"/>
          <w:rtl/>
        </w:rPr>
        <w:t xml:space="preserve"> وتقني مخصص لإعداد التقرير العالمي عن التقدم الجماعي</w:t>
      </w:r>
      <w:r w:rsidRPr="00044A2E">
        <w:rPr>
          <w:rFonts w:eastAsia="MS Mincho" w:cs="Simplified Arabic" w:hint="cs"/>
          <w:rtl/>
        </w:rPr>
        <w:t xml:space="preserve"> المحرز</w:t>
      </w:r>
      <w:r w:rsidRPr="00044A2E">
        <w:rPr>
          <w:rFonts w:eastAsia="MS Mincho" w:cs="Simplified Arabic"/>
          <w:rtl/>
        </w:rPr>
        <w:t xml:space="preserve"> في تنفيذ إطار كونمينغ-مونتريال العالمي للتنوع البيولوجي</w:t>
      </w:r>
      <w:r w:rsidRPr="00044A2E">
        <w:rPr>
          <w:rFonts w:eastAsia="MS Mincho" w:cs="Simplified Arabic"/>
          <w:sz w:val="22"/>
          <w:rtl/>
          <w:lang w:val="en-US"/>
        </w:rPr>
        <w:t xml:space="preserve"> ب</w:t>
      </w:r>
      <w:r w:rsidRPr="00044A2E">
        <w:rPr>
          <w:rFonts w:eastAsia="MS Mincho" w:cs="Simplified Arabic" w:hint="cs"/>
          <w:sz w:val="22"/>
          <w:rtl/>
          <w:lang w:val="en-US"/>
        </w:rPr>
        <w:t>موجب</w:t>
      </w:r>
      <w:r w:rsidRPr="00044A2E">
        <w:rPr>
          <w:rFonts w:eastAsia="MS Mincho" w:cs="Simplified Arabic" w:hint="cs"/>
          <w:rtl/>
        </w:rPr>
        <w:t xml:space="preserve"> </w:t>
      </w:r>
      <w:r w:rsidRPr="00044A2E">
        <w:rPr>
          <w:rFonts w:eastAsia="MS Mincho" w:cs="Simplified Arabic"/>
          <w:rtl/>
        </w:rPr>
        <w:t xml:space="preserve">ولاية محددة </w:t>
      </w:r>
      <w:r w:rsidRPr="00044A2E">
        <w:rPr>
          <w:rFonts w:eastAsia="MS Mincho" w:cs="Simplified Arabic" w:hint="cs"/>
          <w:rtl/>
        </w:rPr>
        <w:t>المدة</w:t>
      </w:r>
      <w:r w:rsidRPr="00044A2E">
        <w:rPr>
          <w:rFonts w:eastAsia="MS Mincho" w:cs="Simplified Arabic"/>
          <w:rtl/>
        </w:rPr>
        <w:t xml:space="preserve"> حتى الاجتماع السابع عشر لمؤتمر الأطراف والاختصاصات الواردة في </w:t>
      </w:r>
      <w:r w:rsidRPr="00044A2E">
        <w:rPr>
          <w:rFonts w:eastAsia="MS Mincho" w:cs="Simplified Arabic" w:hint="cs"/>
          <w:rtl/>
        </w:rPr>
        <w:t>ال</w:t>
      </w:r>
      <w:r w:rsidRPr="00044A2E">
        <w:rPr>
          <w:rFonts w:eastAsia="MS Mincho" w:cs="Simplified Arabic"/>
          <w:rtl/>
        </w:rPr>
        <w:t xml:space="preserve">مرفق </w:t>
      </w:r>
      <w:r w:rsidRPr="00044A2E">
        <w:rPr>
          <w:rFonts w:eastAsia="MS Mincho" w:cs="Simplified Arabic" w:hint="cs"/>
          <w:rtl/>
        </w:rPr>
        <w:t>الثالث ل</w:t>
      </w:r>
      <w:r w:rsidRPr="00044A2E">
        <w:rPr>
          <w:rFonts w:eastAsia="MS Mincho" w:cs="Simplified Arabic"/>
          <w:rtl/>
        </w:rPr>
        <w:t xml:space="preserve">هذا المقرر، </w:t>
      </w:r>
      <w:r w:rsidRPr="00044A2E">
        <w:rPr>
          <w:rFonts w:eastAsia="MS Mincho" w:cs="Simplified Arabic" w:hint="cs"/>
          <w:rtl/>
        </w:rPr>
        <w:t>لتقديم</w:t>
      </w:r>
      <w:r w:rsidRPr="00044A2E">
        <w:rPr>
          <w:rFonts w:eastAsia="MS Mincho" w:cs="Simplified Arabic"/>
          <w:rtl/>
        </w:rPr>
        <w:t xml:space="preserve"> توصيات علمية وتقنية وتكنولوجية، بما في ذلك بشأن المعارف التقليدية، لإعداد التقرير العالمي </w:t>
      </w:r>
      <w:r w:rsidRPr="00044A2E">
        <w:rPr>
          <w:rFonts w:eastAsia="MS Mincho" w:cs="Simplified Arabic" w:hint="cs"/>
          <w:rtl/>
        </w:rPr>
        <w:t xml:space="preserve">استنادا إلى </w:t>
      </w:r>
      <w:r w:rsidRPr="00044A2E">
        <w:rPr>
          <w:rFonts w:eastAsia="MS Mincho" w:cs="Simplified Arabic"/>
          <w:rtl/>
        </w:rPr>
        <w:t xml:space="preserve">المصادر المذكورة في الفقرة </w:t>
      </w:r>
      <w:r w:rsidRPr="00044A2E">
        <w:rPr>
          <w:rFonts w:eastAsia="MS Mincho" w:cs="Simplified Arabic" w:hint="cs"/>
          <w:rtl/>
        </w:rPr>
        <w:t>18</w:t>
      </w:r>
      <w:r w:rsidRPr="00044A2E">
        <w:rPr>
          <w:rFonts w:eastAsia="MS Mincho" w:cs="Simplified Arabic"/>
          <w:rtl/>
        </w:rPr>
        <w:t>؛</w:t>
      </w:r>
    </w:p>
    <w:p w14:paraId="3BC64E6B" w14:textId="77777777" w:rsidR="001B4E1F" w:rsidRPr="00044A2E" w:rsidRDefault="001B4E1F" w:rsidP="001B4E1F">
      <w:pPr>
        <w:numPr>
          <w:ilvl w:val="0"/>
          <w:numId w:val="189"/>
        </w:numPr>
        <w:tabs>
          <w:tab w:val="left" w:pos="1847"/>
          <w:tab w:val="left" w:pos="2421"/>
          <w:tab w:val="left" w:pos="2700"/>
        </w:tabs>
        <w:bidi/>
        <w:spacing w:after="120" w:line="216" w:lineRule="auto"/>
        <w:ind w:left="567" w:firstLine="567"/>
        <w:jc w:val="both"/>
        <w:rPr>
          <w:rFonts w:eastAsia="MS Mincho" w:cs="Simplified Arabic"/>
          <w:rtl/>
        </w:rPr>
      </w:pPr>
      <w:r w:rsidRPr="00044A2E">
        <w:rPr>
          <w:rFonts w:eastAsia="MS Mincho" w:cs="Simplified Arabic"/>
          <w:i/>
          <w:iCs/>
          <w:rtl/>
        </w:rPr>
        <w:t xml:space="preserve">يقرر </w:t>
      </w:r>
      <w:r w:rsidRPr="00044A2E">
        <w:rPr>
          <w:rFonts w:eastAsia="MS Mincho" w:cs="Simplified Arabic" w:hint="cs"/>
          <w:i/>
          <w:iCs/>
          <w:rtl/>
        </w:rPr>
        <w:t>أيضا</w:t>
      </w:r>
      <w:r w:rsidRPr="00044A2E">
        <w:rPr>
          <w:rFonts w:eastAsia="MS Mincho" w:cs="Simplified Arabic"/>
          <w:rtl/>
        </w:rPr>
        <w:t xml:space="preserve"> أن </w:t>
      </w:r>
      <w:r w:rsidRPr="00044A2E">
        <w:rPr>
          <w:rFonts w:eastAsia="MS Mincho" w:cs="Simplified Arabic" w:hint="cs"/>
          <w:rtl/>
        </w:rPr>
        <w:t xml:space="preserve">يقوم </w:t>
      </w:r>
      <w:r w:rsidRPr="00044A2E">
        <w:rPr>
          <w:rFonts w:eastAsia="MS Mincho" w:cs="Simplified Arabic"/>
          <w:rtl/>
        </w:rPr>
        <w:t>الفريق الاستشاري العلمي والتقني المخصص لإعداد التقرير العالمي عن التقدم الجماعي</w:t>
      </w:r>
      <w:r w:rsidRPr="00044A2E">
        <w:rPr>
          <w:rFonts w:eastAsia="MS Mincho" w:cs="Simplified Arabic" w:hint="cs"/>
          <w:rtl/>
        </w:rPr>
        <w:t xml:space="preserve"> المحرز</w:t>
      </w:r>
      <w:r w:rsidRPr="00044A2E">
        <w:rPr>
          <w:rFonts w:eastAsia="MS Mincho" w:cs="Simplified Arabic"/>
          <w:rtl/>
        </w:rPr>
        <w:t xml:space="preserve"> في تنفيذ إطار كونمينغ-مونتريال العالمي للتنوع البيولوجي، </w:t>
      </w:r>
      <w:r w:rsidRPr="00044A2E">
        <w:rPr>
          <w:rFonts w:eastAsia="MS Mincho" w:cs="Simplified Arabic" w:hint="cs"/>
          <w:rtl/>
        </w:rPr>
        <w:t>بتقديم</w:t>
      </w:r>
      <w:r w:rsidRPr="00044A2E">
        <w:rPr>
          <w:rFonts w:eastAsia="MS Mincho" w:cs="Simplified Arabic"/>
          <w:rtl/>
        </w:rPr>
        <w:t xml:space="preserve"> تقارير إلى الهيئة الفرعية</w:t>
      </w:r>
      <w:r w:rsidRPr="00044A2E">
        <w:rPr>
          <w:rFonts w:eastAsia="MS Mincho" w:cs="Simplified Arabic" w:hint="cs"/>
          <w:rtl/>
        </w:rPr>
        <w:t xml:space="preserve"> للمشورة </w:t>
      </w:r>
      <w:r w:rsidRPr="00044A2E">
        <w:rPr>
          <w:rFonts w:eastAsia="MS Mincho" w:cs="Simplified Arabic"/>
          <w:rtl/>
        </w:rPr>
        <w:t xml:space="preserve">العلمية والتقنية والتكنولوجية ويدعم عملها في تقديم المشورة العلمية والتقنية والتكنولوجية إلى الهيئة الفرعية للتنفيذ، </w:t>
      </w:r>
      <w:r w:rsidRPr="00044A2E">
        <w:rPr>
          <w:rFonts w:eastAsia="MS Mincho" w:cs="Simplified Arabic" w:hint="cs"/>
          <w:rtl/>
        </w:rPr>
        <w:t>و</w:t>
      </w:r>
      <w:r w:rsidRPr="00044A2E">
        <w:rPr>
          <w:rFonts w:eastAsia="MS Mincho" w:cs="Simplified Arabic"/>
          <w:rtl/>
        </w:rPr>
        <w:t>التي ستوجه الاستعراض العالمي؛</w:t>
      </w:r>
    </w:p>
    <w:p w14:paraId="41BB23BB" w14:textId="77777777" w:rsidR="001B4E1F" w:rsidRPr="00044A2E" w:rsidRDefault="001B4E1F" w:rsidP="001B4E1F">
      <w:pPr>
        <w:numPr>
          <w:ilvl w:val="0"/>
          <w:numId w:val="189"/>
        </w:numPr>
        <w:tabs>
          <w:tab w:val="left" w:pos="1847"/>
          <w:tab w:val="left" w:pos="2421"/>
          <w:tab w:val="left" w:pos="2700"/>
        </w:tabs>
        <w:bidi/>
        <w:spacing w:after="120" w:line="216" w:lineRule="auto"/>
        <w:ind w:left="567" w:firstLine="567"/>
        <w:jc w:val="both"/>
        <w:rPr>
          <w:rFonts w:eastAsia="MS Mincho" w:cs="Simplified Arabic"/>
          <w:rtl/>
        </w:rPr>
      </w:pPr>
      <w:r w:rsidRPr="00044A2E">
        <w:rPr>
          <w:rFonts w:eastAsia="MS Mincho" w:cs="Simplified Arabic"/>
          <w:i/>
          <w:iCs/>
          <w:rtl/>
        </w:rPr>
        <w:t>يقرر</w:t>
      </w:r>
      <w:r w:rsidRPr="00044A2E">
        <w:rPr>
          <w:rFonts w:eastAsia="MS Mincho" w:cs="Simplified Arabic" w:hint="cs"/>
          <w:i/>
          <w:iCs/>
          <w:rtl/>
        </w:rPr>
        <w:t xml:space="preserve"> كذلك</w:t>
      </w:r>
      <w:r w:rsidRPr="00044A2E">
        <w:rPr>
          <w:rFonts w:eastAsia="MS Mincho" w:cs="Simplified Arabic"/>
          <w:rtl/>
        </w:rPr>
        <w:t xml:space="preserve"> </w:t>
      </w:r>
      <w:r w:rsidRPr="00044A2E">
        <w:rPr>
          <w:rFonts w:eastAsia="MS Mincho" w:cs="Simplified Arabic" w:hint="cs"/>
          <w:rtl/>
        </w:rPr>
        <w:t>إتاحة</w:t>
      </w:r>
      <w:r w:rsidRPr="00044A2E">
        <w:rPr>
          <w:rFonts w:eastAsia="MS Mincho" w:cs="Simplified Arabic"/>
          <w:rtl/>
        </w:rPr>
        <w:t xml:space="preserve"> التقرير العالمي لاستعراض الأقران واستعراضه من قبل الهيئة الفرعية للمشورة العلمية والتقنية والتكنولوجية والهيئة الفرعية للتنفيذ قبل تقديمه إلى مؤتمر الأطراف؛</w:t>
      </w:r>
    </w:p>
    <w:p w14:paraId="43569400" w14:textId="77777777" w:rsidR="001B4E1F" w:rsidRPr="00044A2E" w:rsidRDefault="001B4E1F" w:rsidP="001B4E1F">
      <w:pPr>
        <w:keepNext/>
        <w:keepLines/>
        <w:tabs>
          <w:tab w:val="left" w:pos="1847"/>
          <w:tab w:val="left" w:pos="2421"/>
          <w:tab w:val="left" w:pos="2700"/>
        </w:tabs>
        <w:bidi/>
        <w:spacing w:after="120" w:line="216" w:lineRule="auto"/>
        <w:ind w:left="567"/>
        <w:jc w:val="both"/>
        <w:rPr>
          <w:rFonts w:eastAsia="MS Mincho" w:cs="Simplified Arabic"/>
          <w:i/>
          <w:iCs/>
          <w:sz w:val="22"/>
          <w:rtl/>
          <w:lang w:val="en-US"/>
        </w:rPr>
      </w:pPr>
      <w:r w:rsidRPr="00044A2E">
        <w:rPr>
          <w:rFonts w:eastAsia="MS Mincho" w:cs="Simplified Arabic" w:hint="cs"/>
          <w:i/>
          <w:iCs/>
          <w:sz w:val="22"/>
          <w:rtl/>
          <w:lang w:val="en-US"/>
        </w:rPr>
        <w:t>الطلبات الموجهة إلى الأمينة التنفيذية:</w:t>
      </w:r>
    </w:p>
    <w:p w14:paraId="6B78A062" w14:textId="77777777" w:rsidR="001B4E1F" w:rsidRPr="00044A2E" w:rsidRDefault="001B4E1F" w:rsidP="001B4E1F">
      <w:pPr>
        <w:numPr>
          <w:ilvl w:val="0"/>
          <w:numId w:val="189"/>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sz w:val="22"/>
          <w:rtl/>
          <w:lang w:val="en-US"/>
        </w:rPr>
        <w:t>يطلب إلى الأمينة التنفيذية أن تقوم بما يلي رهنا بتوافر الموارد:</w:t>
      </w:r>
    </w:p>
    <w:p w14:paraId="0DADCE62" w14:textId="77777777" w:rsidR="001B4E1F" w:rsidRPr="00044A2E" w:rsidRDefault="001B4E1F" w:rsidP="001B4E1F">
      <w:pPr>
        <w:numPr>
          <w:ilvl w:val="0"/>
          <w:numId w:val="183"/>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sz w:val="22"/>
          <w:rtl/>
          <w:lang w:val="en-US"/>
        </w:rPr>
        <w:t xml:space="preserve">مواصلة دعم تنفيذ الإرشادات للاستراتيجيات وخطط العمل الوطنية للتنوع البيولوجي وللتقريرين الوطنيين السابع والثامن، على النحو المعتمد في المقرر </w:t>
      </w:r>
      <w:r w:rsidRPr="00044A2E">
        <w:rPr>
          <w:rFonts w:cs="Simplified Arabic"/>
          <w:snapToGrid w:val="0"/>
          <w:kern w:val="22"/>
          <w:rtl/>
          <w:lang w:val="en-GB"/>
        </w:rPr>
        <w:t>15/6</w:t>
      </w:r>
      <w:r w:rsidRPr="00044A2E">
        <w:rPr>
          <w:rFonts w:eastAsia="MS Mincho" w:cs="Simplified Arabic" w:hint="cs"/>
          <w:sz w:val="22"/>
          <w:rtl/>
          <w:lang w:val="en-US"/>
        </w:rPr>
        <w:t xml:space="preserve">، مع الأخذ في الاعتبار </w:t>
      </w:r>
      <w:r w:rsidRPr="00044A2E">
        <w:rPr>
          <w:rFonts w:eastAsia="MS Mincho" w:cs="Simplified Arabic"/>
          <w:sz w:val="22"/>
          <w:rtl/>
          <w:lang w:val="en-US"/>
        </w:rPr>
        <w:t>نموذج الإبلاغ الوارد في المرفق الأول</w:t>
      </w:r>
      <w:r w:rsidRPr="00044A2E">
        <w:rPr>
          <w:rFonts w:eastAsia="MS Mincho" w:cs="Simplified Arabic" w:hint="cs"/>
          <w:sz w:val="22"/>
          <w:rtl/>
          <w:lang w:val="en-US"/>
        </w:rPr>
        <w:t xml:space="preserve"> لهذا المقرر؛</w:t>
      </w:r>
      <w:r w:rsidRPr="00044A2E">
        <w:rPr>
          <w:rFonts w:cs="Simplified Arabic"/>
          <w:rtl/>
        </w:rPr>
        <w:t xml:space="preserve"> </w:t>
      </w:r>
    </w:p>
    <w:p w14:paraId="5FD345F7" w14:textId="77777777" w:rsidR="001B4E1F" w:rsidRPr="00044A2E" w:rsidRDefault="001B4E1F" w:rsidP="001B4E1F">
      <w:pPr>
        <w:numPr>
          <w:ilvl w:val="0"/>
          <w:numId w:val="183"/>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sz w:val="22"/>
          <w:rtl/>
          <w:lang w:val="en-US"/>
        </w:rPr>
        <w:t>مواصلة تيسير استخدام الأدوات النموذجية للإبلاغ عن البيانات، مثل أداة الإبلاغ عن البيانات للاتفاقات البيئية المتعددة الأطراف؛</w:t>
      </w:r>
    </w:p>
    <w:p w14:paraId="472FEFB1" w14:textId="77777777" w:rsidR="001B4E1F" w:rsidRPr="00044A2E" w:rsidRDefault="001B4E1F" w:rsidP="001B4E1F">
      <w:pPr>
        <w:numPr>
          <w:ilvl w:val="0"/>
          <w:numId w:val="183"/>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sz w:val="22"/>
          <w:rtl/>
          <w:lang w:val="en-US"/>
        </w:rPr>
        <w:t>مواصلة دعم بناء القدرات وتنميتها للأطراف في استخدام أداة الإبلاغ عبر الإنترنت لكل من الاستراتيجيات وخطط العمل الوطنية للتنوع البيولوجي والتقارير الوطنية؛</w:t>
      </w:r>
    </w:p>
    <w:p w14:paraId="150B46C6" w14:textId="77777777" w:rsidR="001B4E1F" w:rsidRPr="00044A2E" w:rsidRDefault="001B4E1F" w:rsidP="001B4E1F">
      <w:pPr>
        <w:numPr>
          <w:ilvl w:val="0"/>
          <w:numId w:val="183"/>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sz w:val="22"/>
          <w:rtl/>
          <w:lang w:val="en-US"/>
        </w:rPr>
        <w:t>مواصلة إنشاء آلية لتتبع التزامات الجهات الفاعلة غير الحكومات الوطنية باستخدام النموذج الوارد في المرفق الثاني لهذا المقرر؛</w:t>
      </w:r>
    </w:p>
    <w:p w14:paraId="6CA6DBDD" w14:textId="77777777" w:rsidR="001B4E1F" w:rsidRPr="00044A2E" w:rsidRDefault="001B4E1F" w:rsidP="001B4E1F">
      <w:p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sz w:val="22"/>
          <w:rtl/>
          <w:lang w:val="en-US"/>
        </w:rPr>
        <w:t>(ه)</w:t>
      </w:r>
      <w:r w:rsidRPr="00044A2E">
        <w:rPr>
          <w:rFonts w:eastAsia="MS Mincho" w:cs="Simplified Arabic"/>
          <w:sz w:val="22"/>
          <w:rtl/>
          <w:lang w:val="en-US"/>
        </w:rPr>
        <w:tab/>
        <w:t>عقد حوارات</w:t>
      </w:r>
      <w:r w:rsidRPr="00044A2E">
        <w:rPr>
          <w:rFonts w:eastAsia="MS Mincho" w:cs="Simplified Arabic" w:hint="cs"/>
          <w:sz w:val="22"/>
          <w:rtl/>
          <w:lang w:val="en-US"/>
        </w:rPr>
        <w:t xml:space="preserve"> دون</w:t>
      </w:r>
      <w:r w:rsidRPr="00044A2E">
        <w:rPr>
          <w:rFonts w:eastAsia="MS Mincho" w:cs="Simplified Arabic"/>
          <w:sz w:val="22"/>
          <w:rtl/>
          <w:lang w:val="en-US"/>
        </w:rPr>
        <w:t xml:space="preserve"> إقليمية و/أو إقليمية، تحت إشراف مكتب مؤتمر الأطراف، مع مراعاة الخبرات والدروس المستفادة من الحوارات الإقليمية السابقة،</w:t>
      </w:r>
      <w:r w:rsidRPr="00044A2E">
        <w:rPr>
          <w:rStyle w:val="FootnoteReference"/>
          <w:rFonts w:eastAsia="MS Mincho" w:cs="Simplified Arabic"/>
          <w:sz w:val="22"/>
          <w:rtl/>
          <w:lang w:val="en-US"/>
        </w:rPr>
        <w:footnoteReference w:id="422"/>
      </w:r>
      <w:r w:rsidRPr="00044A2E">
        <w:rPr>
          <w:rFonts w:eastAsia="MS Mincho" w:cs="Simplified Arabic"/>
          <w:sz w:val="22"/>
          <w:rtl/>
          <w:lang w:val="en-US"/>
        </w:rPr>
        <w:t xml:space="preserve"> فضلا عن حوار </w:t>
      </w:r>
      <w:r w:rsidRPr="00044A2E">
        <w:rPr>
          <w:rFonts w:eastAsia="MS Mincho" w:cs="Simplified Arabic" w:hint="cs"/>
          <w:sz w:val="22"/>
          <w:rtl/>
          <w:lang w:val="en-US"/>
        </w:rPr>
        <w:t xml:space="preserve">أقاليمي </w:t>
      </w:r>
      <w:r w:rsidRPr="00044A2E">
        <w:rPr>
          <w:rFonts w:eastAsia="MS Mincho" w:cs="Simplified Arabic"/>
          <w:sz w:val="22"/>
          <w:rtl/>
          <w:lang w:val="en-US"/>
        </w:rPr>
        <w:t>محتمل، رهنا بتوافر الموارد، مع مراعاة خبرات المنتدى</w:t>
      </w:r>
      <w:r w:rsidRPr="00044A2E">
        <w:rPr>
          <w:rFonts w:eastAsia="MS Mincho" w:cs="Simplified Arabic" w:hint="cs"/>
          <w:sz w:val="22"/>
          <w:rtl/>
          <w:lang w:val="en-US"/>
        </w:rPr>
        <w:t xml:space="preserve"> التجريبي</w:t>
      </w:r>
      <w:r w:rsidRPr="00044A2E">
        <w:rPr>
          <w:rFonts w:eastAsia="MS Mincho" w:cs="Simplified Arabic"/>
          <w:sz w:val="22"/>
          <w:rtl/>
          <w:lang w:val="en-US"/>
        </w:rPr>
        <w:t xml:space="preserve"> المفتوح </w:t>
      </w:r>
      <w:r w:rsidRPr="00044A2E">
        <w:rPr>
          <w:rFonts w:eastAsia="MS Mincho" w:cs="Simplified Arabic" w:hint="cs"/>
          <w:sz w:val="22"/>
          <w:rtl/>
          <w:lang w:val="en-US"/>
        </w:rPr>
        <w:t xml:space="preserve">العضوية </w:t>
      </w:r>
      <w:r w:rsidRPr="00044A2E">
        <w:rPr>
          <w:rFonts w:eastAsia="MS Mincho" w:cs="Simplified Arabic"/>
          <w:sz w:val="22"/>
          <w:rtl/>
          <w:lang w:val="en-US"/>
        </w:rPr>
        <w:t>الذي ع</w:t>
      </w:r>
      <w:r w:rsidRPr="00044A2E">
        <w:rPr>
          <w:rFonts w:eastAsia="MS Mincho" w:cs="Simplified Arabic" w:hint="cs"/>
          <w:sz w:val="22"/>
          <w:rtl/>
          <w:lang w:val="en-US"/>
        </w:rPr>
        <w:t>ُ</w:t>
      </w:r>
      <w:r w:rsidRPr="00044A2E">
        <w:rPr>
          <w:rFonts w:eastAsia="MS Mincho" w:cs="Simplified Arabic"/>
          <w:sz w:val="22"/>
          <w:rtl/>
          <w:lang w:val="en-US"/>
        </w:rPr>
        <w:t>قد في الاجتماع الخامس للهيئة الفرعية</w:t>
      </w:r>
      <w:r w:rsidRPr="00044A2E">
        <w:rPr>
          <w:rFonts w:eastAsia="MS Mincho" w:cs="Simplified Arabic" w:hint="cs"/>
          <w:sz w:val="22"/>
          <w:rtl/>
          <w:lang w:val="en-US"/>
        </w:rPr>
        <w:t>؛</w:t>
      </w:r>
    </w:p>
    <w:p w14:paraId="584DA77E" w14:textId="77777777" w:rsidR="001B4E1F" w:rsidRPr="00044A2E" w:rsidRDefault="001B4E1F" w:rsidP="001B4E1F">
      <w:p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sz w:val="22"/>
          <w:rtl/>
          <w:lang w:val="en-US"/>
        </w:rPr>
        <w:t>(و)</w:t>
      </w:r>
      <w:r w:rsidRPr="00044A2E">
        <w:rPr>
          <w:rFonts w:eastAsia="MS Mincho" w:cs="Simplified Arabic"/>
          <w:sz w:val="22"/>
          <w:rtl/>
          <w:lang w:val="en-US"/>
        </w:rPr>
        <w:tab/>
      </w:r>
      <w:r w:rsidRPr="00044A2E">
        <w:rPr>
          <w:rFonts w:eastAsia="MS Mincho" w:cs="Simplified Arabic" w:hint="cs"/>
          <w:sz w:val="22"/>
          <w:rtl/>
          <w:lang w:val="en-US"/>
        </w:rPr>
        <w:t>دعم الشعوب الأصلية والمجتمعات المحلية والنساء والشباب في تبادل المعلومات التي أعدتها لإرشاد الاستعراض العالمي؛</w:t>
      </w:r>
    </w:p>
    <w:p w14:paraId="361F7081" w14:textId="77777777" w:rsidR="001B4E1F" w:rsidRPr="00044A2E" w:rsidRDefault="001B4E1F" w:rsidP="001B4E1F">
      <w:pPr>
        <w:numPr>
          <w:ilvl w:val="0"/>
          <w:numId w:val="186"/>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sz w:val="22"/>
          <w:rtl/>
          <w:lang w:val="en-US"/>
        </w:rPr>
        <w:t>مواصلة تنسيق الإجراءات والتعاون مع الشركاء ذوي الصلة لدعم تنفيذ النهج المعزز المتعدد الأبعاد للتخطيط والرصد والإبلاغ والاستعراض، بما في ذلك فيما يتعلق باستعراض الأقران الطوعي؛</w:t>
      </w:r>
    </w:p>
    <w:p w14:paraId="6F2BD5A2" w14:textId="77777777" w:rsidR="001B4E1F" w:rsidRPr="00044A2E" w:rsidRDefault="001B4E1F" w:rsidP="001B4E1F">
      <w:pPr>
        <w:numPr>
          <w:ilvl w:val="0"/>
          <w:numId w:val="186"/>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rtl/>
        </w:rPr>
        <w:t xml:space="preserve"> تيسير إجراء حوار تقني غير رسمي</w:t>
      </w:r>
      <w:r w:rsidRPr="00044A2E">
        <w:rPr>
          <w:rFonts w:eastAsia="MS Mincho" w:cs="Simplified Arabic" w:hint="cs"/>
          <w:rtl/>
        </w:rPr>
        <w:t>،</w:t>
      </w:r>
      <w:r w:rsidRPr="00044A2E">
        <w:rPr>
          <w:rFonts w:eastAsia="MS Mincho" w:cs="Simplified Arabic"/>
          <w:rtl/>
        </w:rPr>
        <w:t xml:space="preserve"> بدعم من الفريق الاستشاري العلمي والتقني المخصص، بين الأطراف و</w:t>
      </w:r>
      <w:r w:rsidRPr="00044A2E">
        <w:rPr>
          <w:rFonts w:eastAsia="MS Mincho" w:cs="Simplified Arabic" w:hint="cs"/>
          <w:rtl/>
        </w:rPr>
        <w:t xml:space="preserve">ممثلي </w:t>
      </w:r>
      <w:r w:rsidRPr="00044A2E">
        <w:rPr>
          <w:rFonts w:eastAsia="MS Mincho" w:cs="Simplified Arabic"/>
          <w:rtl/>
        </w:rPr>
        <w:t>الشعوب الأصلية والمجتمعات المحلية، والنساء، والشباب، والأوساط الأكاديمية، والقطاع الخاص و</w:t>
      </w:r>
      <w:r w:rsidRPr="00044A2E">
        <w:rPr>
          <w:rFonts w:eastAsia="MS Mincho" w:cs="Simplified Arabic" w:hint="cs"/>
          <w:rtl/>
        </w:rPr>
        <w:t xml:space="preserve">القطاع </w:t>
      </w:r>
      <w:r w:rsidRPr="00044A2E">
        <w:rPr>
          <w:rFonts w:eastAsia="MS Mincho" w:cs="Simplified Arabic"/>
          <w:rtl/>
        </w:rPr>
        <w:t>المالي، والخبراء</w:t>
      </w:r>
      <w:r w:rsidRPr="00044A2E">
        <w:rPr>
          <w:rFonts w:eastAsia="MS Mincho" w:cs="Simplified Arabic" w:hint="cs"/>
          <w:rtl/>
        </w:rPr>
        <w:t xml:space="preserve">، </w:t>
      </w:r>
      <w:r w:rsidRPr="00044A2E">
        <w:rPr>
          <w:rFonts w:eastAsia="MS Mincho" w:cs="Simplified Arabic"/>
          <w:rtl/>
        </w:rPr>
        <w:t>وأصحاب المصلحة الآخرين في الجوانب العلمية والتقنية والتكنولوجية للتقرير العالمي والمدخلات الأخرى ذات الصلة بالاستعراض العالمي، بما في ذلك تبادل أفضل الممارس</w:t>
      </w:r>
      <w:r w:rsidRPr="00044A2E">
        <w:rPr>
          <w:rFonts w:eastAsia="MS Mincho" w:cs="Simplified Arabic" w:hint="cs"/>
          <w:rtl/>
        </w:rPr>
        <w:t>ات</w:t>
      </w:r>
      <w:r w:rsidRPr="00044A2E">
        <w:rPr>
          <w:rFonts w:eastAsia="MS Mincho" w:cs="Simplified Arabic"/>
          <w:rtl/>
        </w:rPr>
        <w:t xml:space="preserve"> والتحديات </w:t>
      </w:r>
      <w:r w:rsidRPr="00044A2E">
        <w:rPr>
          <w:rFonts w:eastAsia="MS Mincho" w:cs="Simplified Arabic" w:hint="cs"/>
          <w:rtl/>
        </w:rPr>
        <w:t>والفجوات</w:t>
      </w:r>
      <w:r w:rsidRPr="00044A2E">
        <w:rPr>
          <w:rFonts w:eastAsia="MS Mincho" w:cs="Simplified Arabic"/>
          <w:rtl/>
        </w:rPr>
        <w:t xml:space="preserve"> و</w:t>
      </w:r>
      <w:r w:rsidRPr="00044A2E">
        <w:rPr>
          <w:rFonts w:eastAsia="MS Mincho" w:cs="Simplified Arabic" w:hint="cs"/>
          <w:rtl/>
        </w:rPr>
        <w:t>الحلول</w:t>
      </w:r>
      <w:r w:rsidRPr="00044A2E">
        <w:rPr>
          <w:rFonts w:eastAsia="MS Mincho" w:cs="Simplified Arabic"/>
          <w:rtl/>
        </w:rPr>
        <w:t>؛</w:t>
      </w:r>
    </w:p>
    <w:p w14:paraId="7FAFA0B5" w14:textId="77777777" w:rsidR="001B4E1F" w:rsidRPr="00044A2E" w:rsidRDefault="001B4E1F" w:rsidP="001B4E1F">
      <w:pPr>
        <w:numPr>
          <w:ilvl w:val="0"/>
          <w:numId w:val="189"/>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i/>
          <w:iCs/>
          <w:rtl/>
        </w:rPr>
        <w:t>يطلب أيضا</w:t>
      </w:r>
      <w:r w:rsidRPr="00044A2E">
        <w:rPr>
          <w:rFonts w:eastAsia="MS Mincho" w:cs="Simplified Arabic"/>
          <w:rtl/>
        </w:rPr>
        <w:t xml:space="preserve"> إلى الأمين</w:t>
      </w:r>
      <w:r w:rsidRPr="00044A2E">
        <w:rPr>
          <w:rFonts w:eastAsia="MS Mincho" w:cs="Simplified Arabic" w:hint="cs"/>
          <w:rtl/>
        </w:rPr>
        <w:t>ة</w:t>
      </w:r>
      <w:r w:rsidRPr="00044A2E">
        <w:rPr>
          <w:rFonts w:eastAsia="MS Mincho" w:cs="Simplified Arabic"/>
          <w:rtl/>
        </w:rPr>
        <w:t xml:space="preserve"> التنفيذي</w:t>
      </w:r>
      <w:r w:rsidRPr="00044A2E">
        <w:rPr>
          <w:rFonts w:eastAsia="MS Mincho" w:cs="Simplified Arabic" w:hint="cs"/>
          <w:rtl/>
        </w:rPr>
        <w:t>ة أن تيسر،</w:t>
      </w:r>
      <w:r w:rsidRPr="00044A2E">
        <w:rPr>
          <w:rFonts w:eastAsia="MS Mincho" w:cs="Simplified Arabic"/>
          <w:rtl/>
        </w:rPr>
        <w:t xml:space="preserve"> تحت إشراف مكتب مؤتمر الأطراف، الاستعراض العالمي </w:t>
      </w:r>
      <w:r w:rsidRPr="00044A2E">
        <w:rPr>
          <w:rFonts w:eastAsia="MS Mincho" w:cs="Simplified Arabic" w:hint="cs"/>
          <w:rtl/>
        </w:rPr>
        <w:t>وتقدم</w:t>
      </w:r>
      <w:r w:rsidRPr="00044A2E">
        <w:rPr>
          <w:rFonts w:eastAsia="MS Mincho" w:cs="Simplified Arabic"/>
          <w:rtl/>
        </w:rPr>
        <w:t xml:space="preserve"> تحديثات منتظمة للأطراف بشأن إعداد التقرير العالمي</w:t>
      </w:r>
      <w:r w:rsidRPr="00044A2E">
        <w:rPr>
          <w:rFonts w:eastAsia="MS Mincho" w:cs="Simplified Arabic" w:hint="cs"/>
          <w:rtl/>
        </w:rPr>
        <w:t>، بما في ذلك في اجتماعات الهيئتين الفرعيتين</w:t>
      </w:r>
      <w:r w:rsidRPr="00044A2E">
        <w:rPr>
          <w:rFonts w:eastAsia="MS Mincho" w:cs="Simplified Arabic"/>
          <w:rtl/>
        </w:rPr>
        <w:t>؛</w:t>
      </w:r>
    </w:p>
    <w:p w14:paraId="0FB53F83" w14:textId="77777777" w:rsidR="001B4E1F" w:rsidRPr="00044A2E" w:rsidRDefault="001B4E1F" w:rsidP="001B4E1F">
      <w:pPr>
        <w:numPr>
          <w:ilvl w:val="0"/>
          <w:numId w:val="187"/>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hint="cs"/>
          <w:i/>
          <w:iCs/>
          <w:sz w:val="22"/>
          <w:rtl/>
          <w:lang w:val="en-US"/>
        </w:rPr>
        <w:t>يدعو</w:t>
      </w:r>
      <w:r w:rsidRPr="00044A2E">
        <w:rPr>
          <w:rFonts w:eastAsia="MS Mincho" w:cs="Simplified Arabic" w:hint="cs"/>
          <w:sz w:val="22"/>
          <w:rtl/>
          <w:lang w:val="en-US"/>
        </w:rPr>
        <w:t xml:space="preserve"> الأطراف، والحكومات الأخرى والوكالات المتعددة الأطراف والثنائية إلى دعم النهج المعزز المتعدد الأبعاد للتخطيط والرصد والإبلاغ والاستعراض، بما في ذلك تعزيز الرصد على المستوى الوطني، من أجل ضمان فعالية تنفيذ الإطار؛</w:t>
      </w:r>
    </w:p>
    <w:p w14:paraId="37522C87" w14:textId="0D74B4F2" w:rsidR="001B4E1F" w:rsidRPr="00044A2E" w:rsidRDefault="001B4E1F" w:rsidP="001B4E1F">
      <w:pPr>
        <w:numPr>
          <w:ilvl w:val="0"/>
          <w:numId w:val="187"/>
        </w:numPr>
        <w:tabs>
          <w:tab w:val="left" w:pos="1847"/>
          <w:tab w:val="left" w:pos="2421"/>
          <w:tab w:val="left" w:pos="2700"/>
        </w:tabs>
        <w:bidi/>
        <w:spacing w:after="120" w:line="216" w:lineRule="auto"/>
        <w:ind w:left="567" w:firstLine="567"/>
        <w:jc w:val="both"/>
        <w:rPr>
          <w:rFonts w:eastAsia="MS Mincho" w:cs="Simplified Arabic"/>
          <w:sz w:val="22"/>
          <w:lang w:val="en-US"/>
        </w:rPr>
      </w:pPr>
      <w:r w:rsidRPr="00044A2E">
        <w:rPr>
          <w:rFonts w:eastAsia="MS Mincho" w:cs="Simplified Arabic"/>
          <w:i/>
          <w:iCs/>
          <w:sz w:val="22"/>
          <w:rtl/>
          <w:lang w:val="en-US"/>
        </w:rPr>
        <w:t>يدعو</w:t>
      </w:r>
      <w:r w:rsidRPr="00044A2E">
        <w:rPr>
          <w:rFonts w:eastAsia="MS Mincho" w:cs="Simplified Arabic"/>
          <w:rtl/>
        </w:rPr>
        <w:t xml:space="preserve"> المنبر الحكومي الدولي للعلوم والسياسات في مجال التنوع البيولوجي وخدمات النظم الإيكولوجية إلى المساهمة في الاستعراض العالمي، ولا سيما في عمل الفريق الاستشاري العلمي والتقني المخصص، </w:t>
      </w:r>
      <w:r w:rsidRPr="00044A2E">
        <w:rPr>
          <w:rFonts w:eastAsia="MS Mincho" w:cs="Simplified Arabic" w:hint="cs"/>
          <w:rtl/>
        </w:rPr>
        <w:t>على نحو يتسم بالاحترام الكامل ل</w:t>
      </w:r>
      <w:r w:rsidRPr="00044A2E">
        <w:rPr>
          <w:rFonts w:eastAsia="MS Mincho" w:cs="Simplified Arabic"/>
          <w:rtl/>
        </w:rPr>
        <w:t>ولاية كل منه</w:t>
      </w:r>
      <w:r w:rsidRPr="00044A2E">
        <w:rPr>
          <w:rFonts w:eastAsia="MS Mincho" w:cs="Simplified Arabic" w:hint="cs"/>
          <w:rtl/>
        </w:rPr>
        <w:t>ا</w:t>
      </w:r>
      <w:r w:rsidR="002D5CD8" w:rsidRPr="00044A2E">
        <w:rPr>
          <w:rFonts w:eastAsia="MS Mincho" w:cs="Simplified Arabic" w:hint="cs"/>
          <w:sz w:val="22"/>
          <w:rtl/>
          <w:lang w:val="en-US"/>
        </w:rPr>
        <w:t>.</w:t>
      </w:r>
    </w:p>
    <w:p w14:paraId="668309C3" w14:textId="77777777" w:rsidR="001B4E1F" w:rsidRPr="00044A2E" w:rsidRDefault="001B4E1F" w:rsidP="001B4E1F">
      <w:pPr>
        <w:keepNext/>
        <w:bidi/>
        <w:spacing w:line="216" w:lineRule="auto"/>
        <w:ind w:firstLine="547"/>
        <w:rPr>
          <w:rFonts w:eastAsia="PMingLiU" w:cs="Simplified Arabic"/>
          <w:b/>
          <w:bCs/>
          <w:sz w:val="28"/>
          <w:szCs w:val="28"/>
          <w:rtl/>
          <w:lang w:val="en-GB" w:eastAsia="ar-SA" w:bidi="ar-EG"/>
        </w:rPr>
      </w:pPr>
      <w:r w:rsidRPr="00044A2E">
        <w:rPr>
          <w:rFonts w:eastAsia="PMingLiU" w:cs="Simplified Arabic" w:hint="cs"/>
          <w:b/>
          <w:bCs/>
          <w:sz w:val="28"/>
          <w:szCs w:val="28"/>
          <w:rtl/>
          <w:lang w:val="en-GB" w:eastAsia="ar-SA" w:bidi="ar-EG"/>
        </w:rPr>
        <w:t>المرفق الأول</w:t>
      </w:r>
    </w:p>
    <w:p w14:paraId="4C1A6C0F" w14:textId="77777777" w:rsidR="001B4E1F" w:rsidRPr="00044A2E" w:rsidRDefault="001B4E1F" w:rsidP="001B4E1F">
      <w:pPr>
        <w:keepNext/>
        <w:bidi/>
        <w:spacing w:after="120" w:line="216" w:lineRule="auto"/>
        <w:ind w:firstLine="540"/>
        <w:rPr>
          <w:rFonts w:eastAsia="PMingLiU" w:cs="Simplified Arabic"/>
          <w:b/>
          <w:bCs/>
          <w:sz w:val="28"/>
          <w:szCs w:val="28"/>
          <w:rtl/>
          <w:lang w:val="en-GB" w:eastAsia="ar-SA" w:bidi="ar-EG"/>
        </w:rPr>
      </w:pPr>
      <w:r w:rsidRPr="00044A2E">
        <w:rPr>
          <w:rFonts w:eastAsia="PMingLiU" w:cs="Simplified Arabic"/>
          <w:b/>
          <w:bCs/>
          <w:sz w:val="28"/>
          <w:szCs w:val="28"/>
          <w:rtl/>
          <w:lang w:val="en-GB" w:eastAsia="ar-SA" w:bidi="ar-EG"/>
        </w:rPr>
        <w:t>نموذج التقريرين الوطنيين السابع والثامن</w:t>
      </w:r>
      <w:bookmarkStart w:id="99" w:name="_Hlk188237478"/>
      <w:r w:rsidRPr="00044A2E">
        <w:rPr>
          <w:rFonts w:eastAsia="PMingLiU" w:cs="Simplified Arabic"/>
          <w:b/>
          <w:bCs/>
          <w:sz w:val="28"/>
          <w:szCs w:val="28"/>
          <w:vertAlign w:val="superscript"/>
          <w:lang w:val="en-GB" w:eastAsia="ar-SA" w:bidi="ar-EG"/>
        </w:rPr>
        <w:footnoteReference w:customMarkFollows="1" w:id="423"/>
        <w:t>*</w:t>
      </w:r>
      <w:bookmarkEnd w:id="99"/>
    </w:p>
    <w:p w14:paraId="2CB05CB5" w14:textId="77777777" w:rsidR="001B4E1F" w:rsidRPr="00044A2E" w:rsidRDefault="001B4E1F" w:rsidP="001B4E1F">
      <w:pPr>
        <w:bidi/>
        <w:spacing w:after="120" w:line="216" w:lineRule="auto"/>
        <w:jc w:val="both"/>
        <w:rPr>
          <w:rFonts w:eastAsia="PMingLiU" w:cs="Simplified Arabic"/>
          <w:b/>
          <w:bCs/>
          <w:sz w:val="22"/>
          <w:szCs w:val="22"/>
          <w:rtl/>
          <w:lang w:val="en-GB" w:eastAsia="ar-SA" w:bidi="ar-EG"/>
        </w:rPr>
      </w:pPr>
      <w:r w:rsidRPr="00044A2E">
        <w:rPr>
          <w:rFonts w:eastAsia="PMingLiU" w:cs="Simplified Arabic" w:hint="cs"/>
          <w:b/>
          <w:bCs/>
          <w:sz w:val="22"/>
          <w:szCs w:val="22"/>
          <w:rtl/>
          <w:lang w:val="en-GB" w:eastAsia="ar-SA" w:bidi="ar-EG"/>
        </w:rPr>
        <w:t xml:space="preserve">أولا- </w:t>
      </w:r>
      <w:r w:rsidRPr="00044A2E">
        <w:rPr>
          <w:rFonts w:eastAsia="PMingLiU" w:cs="Simplified Arabic" w:hint="cs"/>
          <w:b/>
          <w:bCs/>
          <w:sz w:val="22"/>
          <w:szCs w:val="22"/>
          <w:rtl/>
          <w:lang w:val="en-GB" w:eastAsia="ar-SA" w:bidi="ar-EG"/>
        </w:rPr>
        <w:tab/>
      </w:r>
      <w:r w:rsidRPr="00044A2E">
        <w:rPr>
          <w:rFonts w:eastAsia="PMingLiU" w:cs="Simplified Arabic"/>
          <w:b/>
          <w:bCs/>
          <w:sz w:val="22"/>
          <w:szCs w:val="22"/>
          <w:rtl/>
          <w:lang w:val="en-GB" w:eastAsia="ar-SA" w:bidi="ar-EG"/>
        </w:rPr>
        <w:t>نظرة عامة موجزة على عملية إعداد التقرير</w:t>
      </w:r>
    </w:p>
    <w:tbl>
      <w:tblPr>
        <w:tblStyle w:val="TableGrid2"/>
        <w:bidiVisual/>
        <w:tblW w:w="0" w:type="auto"/>
        <w:tblLook w:val="04A0" w:firstRow="1" w:lastRow="0" w:firstColumn="1" w:lastColumn="0" w:noHBand="0" w:noVBand="1"/>
      </w:tblPr>
      <w:tblGrid>
        <w:gridCol w:w="2155"/>
        <w:gridCol w:w="7195"/>
      </w:tblGrid>
      <w:tr w:rsidR="001B4E1F" w:rsidRPr="00044A2E" w14:paraId="02C1BA20" w14:textId="77777777" w:rsidTr="00F935A4">
        <w:tc>
          <w:tcPr>
            <w:tcW w:w="2155" w:type="dxa"/>
          </w:tcPr>
          <w:p w14:paraId="04E15CC1" w14:textId="77777777" w:rsidR="001B4E1F" w:rsidRPr="00044A2E" w:rsidRDefault="001B4E1F" w:rsidP="00F935A4">
            <w:pPr>
              <w:kinsoku w:val="0"/>
              <w:overflowPunct w:val="0"/>
              <w:autoSpaceDE w:val="0"/>
              <w:autoSpaceDN w:val="0"/>
              <w:bidi/>
              <w:adjustRightInd w:val="0"/>
              <w:snapToGrid w:val="0"/>
              <w:spacing w:before="120" w:after="120"/>
              <w:rPr>
                <w:rFonts w:ascii="Times New Roman" w:hAnsi="Times New Roman" w:cs="Simplified Arabic"/>
                <w:b/>
                <w:bCs/>
                <w:snapToGrid w:val="0"/>
                <w:kern w:val="22"/>
                <w:sz w:val="20"/>
                <w:szCs w:val="20"/>
                <w:lang w:eastAsia="ar-SA"/>
              </w:rPr>
            </w:pPr>
            <w:r w:rsidRPr="00044A2E">
              <w:rPr>
                <w:rFonts w:ascii="Times New Roman" w:hAnsi="Times New Roman" w:cs="Simplified Arabic" w:hint="cs"/>
                <w:b/>
                <w:bCs/>
                <w:snapToGrid w:val="0"/>
                <w:kern w:val="22"/>
                <w:sz w:val="20"/>
                <w:szCs w:val="20"/>
                <w:rtl/>
                <w:lang w:eastAsia="ar-SA"/>
              </w:rPr>
              <w:t>اسم البلد</w:t>
            </w:r>
          </w:p>
        </w:tc>
        <w:tc>
          <w:tcPr>
            <w:tcW w:w="7195" w:type="dxa"/>
          </w:tcPr>
          <w:p w14:paraId="54B01926" w14:textId="77777777" w:rsidR="001B4E1F" w:rsidRPr="00044A2E" w:rsidRDefault="001B4E1F" w:rsidP="00F935A4">
            <w:pPr>
              <w:suppressLineNumbers/>
              <w:suppressAutoHyphens/>
              <w:kinsoku w:val="0"/>
              <w:overflowPunct w:val="0"/>
              <w:autoSpaceDE w:val="0"/>
              <w:autoSpaceDN w:val="0"/>
              <w:bidi/>
              <w:adjustRightInd w:val="0"/>
              <w:snapToGrid w:val="0"/>
              <w:spacing w:before="120" w:after="120"/>
              <w:rPr>
                <w:rFonts w:ascii="Times New Roman" w:hAnsi="Times New Roman" w:cs="Simplified Arabic"/>
                <w:b/>
                <w:bCs/>
                <w:snapToGrid w:val="0"/>
                <w:kern w:val="22"/>
                <w:sz w:val="20"/>
                <w:szCs w:val="20"/>
                <w:lang w:eastAsia="ar-SA"/>
              </w:rPr>
            </w:pPr>
          </w:p>
        </w:tc>
      </w:tr>
      <w:tr w:rsidR="001B4E1F" w:rsidRPr="00044A2E" w14:paraId="2ECFE2C5" w14:textId="77777777" w:rsidTr="00F935A4">
        <w:tc>
          <w:tcPr>
            <w:tcW w:w="2155" w:type="dxa"/>
          </w:tcPr>
          <w:p w14:paraId="5D0DFFA4" w14:textId="77777777" w:rsidR="001B4E1F" w:rsidRPr="00044A2E" w:rsidRDefault="001B4E1F" w:rsidP="00F935A4">
            <w:pPr>
              <w:kinsoku w:val="0"/>
              <w:overflowPunct w:val="0"/>
              <w:autoSpaceDE w:val="0"/>
              <w:autoSpaceDN w:val="0"/>
              <w:bidi/>
              <w:adjustRightInd w:val="0"/>
              <w:snapToGrid w:val="0"/>
              <w:spacing w:before="120" w:after="120"/>
              <w:rPr>
                <w:rFonts w:ascii="Times New Roman" w:hAnsi="Times New Roman" w:cs="Simplified Arabic"/>
                <w:b/>
                <w:bCs/>
                <w:kern w:val="22"/>
                <w:sz w:val="20"/>
                <w:szCs w:val="20"/>
                <w:lang w:val="en-US" w:eastAsia="ar-SA"/>
              </w:rPr>
            </w:pPr>
            <w:r w:rsidRPr="00044A2E">
              <w:rPr>
                <w:rFonts w:ascii="Times New Roman" w:hAnsi="Times New Roman" w:cs="Simplified Arabic"/>
                <w:b/>
                <w:bCs/>
                <w:snapToGrid w:val="0"/>
                <w:kern w:val="22"/>
                <w:sz w:val="20"/>
                <w:szCs w:val="20"/>
                <w:rtl/>
                <w:lang w:val="en-US" w:eastAsia="ar-SA"/>
              </w:rPr>
              <w:t>السلطات الوطنية المسؤولة عن إعداد التقرير وتقديمه</w:t>
            </w:r>
          </w:p>
        </w:tc>
        <w:tc>
          <w:tcPr>
            <w:tcW w:w="7195" w:type="dxa"/>
          </w:tcPr>
          <w:p w14:paraId="7D152240" w14:textId="77777777" w:rsidR="001B4E1F" w:rsidRPr="00044A2E" w:rsidRDefault="001B4E1F" w:rsidP="00F935A4">
            <w:pPr>
              <w:suppressLineNumbers/>
              <w:suppressAutoHyphens/>
              <w:kinsoku w:val="0"/>
              <w:overflowPunct w:val="0"/>
              <w:autoSpaceDE w:val="0"/>
              <w:autoSpaceDN w:val="0"/>
              <w:bidi/>
              <w:adjustRightInd w:val="0"/>
              <w:snapToGrid w:val="0"/>
              <w:spacing w:before="120" w:after="120"/>
              <w:rPr>
                <w:rFonts w:ascii="Times New Roman" w:hAnsi="Times New Roman" w:cs="Simplified Arabic"/>
                <w:b/>
                <w:bCs/>
                <w:snapToGrid w:val="0"/>
                <w:kern w:val="22"/>
                <w:sz w:val="20"/>
                <w:szCs w:val="20"/>
                <w:lang w:val="en-US" w:eastAsia="ar-SA"/>
              </w:rPr>
            </w:pPr>
          </w:p>
        </w:tc>
      </w:tr>
      <w:tr w:rsidR="001B4E1F" w:rsidRPr="00044A2E" w14:paraId="0F54952B" w14:textId="77777777" w:rsidTr="00F935A4">
        <w:tc>
          <w:tcPr>
            <w:tcW w:w="2155" w:type="dxa"/>
          </w:tcPr>
          <w:p w14:paraId="783B5A3B" w14:textId="77777777" w:rsidR="001B4E1F" w:rsidRPr="00044A2E" w:rsidRDefault="001B4E1F" w:rsidP="00F935A4">
            <w:pPr>
              <w:kinsoku w:val="0"/>
              <w:overflowPunct w:val="0"/>
              <w:autoSpaceDE w:val="0"/>
              <w:autoSpaceDN w:val="0"/>
              <w:bidi/>
              <w:adjustRightInd w:val="0"/>
              <w:snapToGrid w:val="0"/>
              <w:spacing w:before="120" w:after="120"/>
              <w:rPr>
                <w:rFonts w:ascii="Times New Roman" w:hAnsi="Times New Roman" w:cs="Simplified Arabic"/>
                <w:b/>
                <w:bCs/>
                <w:snapToGrid w:val="0"/>
                <w:kern w:val="22"/>
                <w:sz w:val="20"/>
                <w:szCs w:val="20"/>
                <w:lang w:eastAsia="ar-SA"/>
              </w:rPr>
            </w:pPr>
            <w:r w:rsidRPr="00044A2E">
              <w:rPr>
                <w:rFonts w:ascii="Times New Roman" w:hAnsi="Times New Roman" w:cs="Simplified Arabic" w:hint="cs"/>
                <w:b/>
                <w:bCs/>
                <w:snapToGrid w:val="0"/>
                <w:kern w:val="22"/>
                <w:sz w:val="20"/>
                <w:szCs w:val="20"/>
                <w:rtl/>
                <w:lang w:eastAsia="ar-SA"/>
              </w:rPr>
              <w:t>مسؤول الاتصال</w:t>
            </w:r>
          </w:p>
        </w:tc>
        <w:tc>
          <w:tcPr>
            <w:tcW w:w="7195" w:type="dxa"/>
          </w:tcPr>
          <w:p w14:paraId="18019241" w14:textId="77777777" w:rsidR="001B4E1F" w:rsidRPr="00044A2E" w:rsidRDefault="001B4E1F" w:rsidP="00F935A4">
            <w:pPr>
              <w:suppressLineNumbers/>
              <w:suppressAutoHyphens/>
              <w:kinsoku w:val="0"/>
              <w:overflowPunct w:val="0"/>
              <w:autoSpaceDE w:val="0"/>
              <w:autoSpaceDN w:val="0"/>
              <w:bidi/>
              <w:adjustRightInd w:val="0"/>
              <w:snapToGrid w:val="0"/>
              <w:spacing w:before="120" w:after="120"/>
              <w:rPr>
                <w:rFonts w:ascii="Times New Roman" w:hAnsi="Times New Roman" w:cs="Simplified Arabic"/>
                <w:b/>
                <w:bCs/>
                <w:snapToGrid w:val="0"/>
                <w:kern w:val="22"/>
                <w:sz w:val="20"/>
                <w:szCs w:val="20"/>
                <w:lang w:eastAsia="ar-SA"/>
              </w:rPr>
            </w:pPr>
          </w:p>
        </w:tc>
      </w:tr>
      <w:tr w:rsidR="001B4E1F" w:rsidRPr="00044A2E" w14:paraId="26AFA19D" w14:textId="77777777" w:rsidTr="00F935A4">
        <w:tc>
          <w:tcPr>
            <w:tcW w:w="2155" w:type="dxa"/>
          </w:tcPr>
          <w:p w14:paraId="3AEB4606" w14:textId="77777777" w:rsidR="001B4E1F" w:rsidRPr="00044A2E" w:rsidRDefault="001B4E1F" w:rsidP="00F935A4">
            <w:pPr>
              <w:kinsoku w:val="0"/>
              <w:overflowPunct w:val="0"/>
              <w:autoSpaceDE w:val="0"/>
              <w:autoSpaceDN w:val="0"/>
              <w:bidi/>
              <w:adjustRightInd w:val="0"/>
              <w:snapToGrid w:val="0"/>
              <w:spacing w:before="120" w:after="120"/>
              <w:rPr>
                <w:rFonts w:ascii="Times New Roman" w:hAnsi="Times New Roman" w:cs="Simplified Arabic"/>
                <w:b/>
                <w:bCs/>
                <w:snapToGrid w:val="0"/>
                <w:kern w:val="22"/>
                <w:sz w:val="20"/>
                <w:szCs w:val="20"/>
                <w:lang w:eastAsia="ar-SA"/>
              </w:rPr>
            </w:pPr>
            <w:r w:rsidRPr="00044A2E">
              <w:rPr>
                <w:rFonts w:ascii="Times New Roman" w:hAnsi="Times New Roman" w:cs="Simplified Arabic" w:hint="cs"/>
                <w:b/>
                <w:bCs/>
                <w:snapToGrid w:val="0"/>
                <w:kern w:val="22"/>
                <w:sz w:val="20"/>
                <w:szCs w:val="20"/>
                <w:rtl/>
                <w:lang w:eastAsia="ar-SA"/>
              </w:rPr>
              <w:t>بيانات الاتصال</w:t>
            </w:r>
          </w:p>
        </w:tc>
        <w:tc>
          <w:tcPr>
            <w:tcW w:w="7195" w:type="dxa"/>
          </w:tcPr>
          <w:p w14:paraId="6EEA1EE1" w14:textId="77777777" w:rsidR="001B4E1F" w:rsidRPr="00044A2E" w:rsidRDefault="001B4E1F" w:rsidP="00F935A4">
            <w:pPr>
              <w:suppressLineNumbers/>
              <w:suppressAutoHyphens/>
              <w:kinsoku w:val="0"/>
              <w:overflowPunct w:val="0"/>
              <w:autoSpaceDE w:val="0"/>
              <w:autoSpaceDN w:val="0"/>
              <w:bidi/>
              <w:adjustRightInd w:val="0"/>
              <w:snapToGrid w:val="0"/>
              <w:spacing w:before="120" w:after="120"/>
              <w:rPr>
                <w:rFonts w:ascii="Times New Roman" w:hAnsi="Times New Roman" w:cs="Simplified Arabic"/>
                <w:b/>
                <w:bCs/>
                <w:snapToGrid w:val="0"/>
                <w:kern w:val="22"/>
                <w:sz w:val="20"/>
                <w:szCs w:val="20"/>
                <w:lang w:eastAsia="ar-SA"/>
              </w:rPr>
            </w:pPr>
          </w:p>
        </w:tc>
      </w:tr>
      <w:tr w:rsidR="001B4E1F" w:rsidRPr="00044A2E" w14:paraId="71A97088" w14:textId="77777777" w:rsidTr="00F935A4">
        <w:tblPrEx>
          <w:jc w:val="center"/>
          <w:shd w:val="clear" w:color="auto" w:fill="C1F0C7"/>
        </w:tblPrEx>
        <w:trPr>
          <w:jc w:val="center"/>
        </w:trPr>
        <w:tc>
          <w:tcPr>
            <w:tcW w:w="9350" w:type="dxa"/>
            <w:gridSpan w:val="2"/>
          </w:tcPr>
          <w:p w14:paraId="3AD7D1E3" w14:textId="45C4609F"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Cs/>
                <w:snapToGrid w:val="0"/>
                <w:kern w:val="22"/>
                <w:sz w:val="20"/>
                <w:szCs w:val="22"/>
                <w:lang w:eastAsia="ar-SA"/>
              </w:rPr>
            </w:pPr>
            <w:r w:rsidRPr="00044A2E">
              <w:rPr>
                <w:rFonts w:ascii="Times New Roman" w:hAnsi="Times New Roman" w:cs="Simplified Arabic" w:hint="cs"/>
                <w:bCs/>
                <w:snapToGrid w:val="0"/>
                <w:kern w:val="22"/>
                <w:sz w:val="20"/>
                <w:szCs w:val="22"/>
                <w:rtl/>
                <w:lang w:eastAsia="ar-SA"/>
              </w:rPr>
              <w:t>صِف بإيجاز العملية المتبعة لإعداد هذا التقرير</w:t>
            </w:r>
            <w:r w:rsidR="002D5CD8" w:rsidRPr="00044A2E">
              <w:rPr>
                <w:rFonts w:ascii="Times New Roman" w:hAnsi="Times New Roman" w:cs="Simplified Arabic" w:hint="cs"/>
                <w:bCs/>
                <w:snapToGrid w:val="0"/>
                <w:kern w:val="22"/>
                <w:sz w:val="20"/>
                <w:szCs w:val="22"/>
                <w:rtl/>
                <w:lang w:eastAsia="ar-SA"/>
              </w:rPr>
              <w:t>.</w:t>
            </w:r>
            <w:r w:rsidRPr="00044A2E">
              <w:rPr>
                <w:rFonts w:ascii="Times New Roman" w:hAnsi="Times New Roman" w:cs="Simplified Arabic" w:hint="cs"/>
                <w:bCs/>
                <w:snapToGrid w:val="0"/>
                <w:kern w:val="22"/>
                <w:sz w:val="20"/>
                <w:szCs w:val="22"/>
                <w:rtl/>
                <w:lang w:eastAsia="ar-SA"/>
              </w:rPr>
              <w:t xml:space="preserve"> ويمكن أن تشتمل الردود على ما يلي:</w:t>
            </w:r>
          </w:p>
          <w:p w14:paraId="049BC0BE" w14:textId="77777777" w:rsidR="001B4E1F" w:rsidRPr="00044A2E" w:rsidRDefault="001B4E1F" w:rsidP="001B4E1F">
            <w:pPr>
              <w:numPr>
                <w:ilvl w:val="0"/>
                <w:numId w:val="190"/>
              </w:numPr>
              <w:kinsoku w:val="0"/>
              <w:overflowPunct w:val="0"/>
              <w:autoSpaceDE w:val="0"/>
              <w:autoSpaceDN w:val="0"/>
              <w:bidi/>
              <w:adjustRightInd w:val="0"/>
              <w:snapToGrid w:val="0"/>
              <w:spacing w:line="216" w:lineRule="auto"/>
              <w:rPr>
                <w:rFonts w:ascii="Times New Roman" w:hAnsi="Times New Roman" w:cs="Simplified Arabic"/>
                <w:snapToGrid w:val="0"/>
                <w:kern w:val="22"/>
                <w:sz w:val="20"/>
                <w:szCs w:val="22"/>
                <w:lang w:eastAsia="ar-SA"/>
              </w:rPr>
            </w:pPr>
            <w:r w:rsidRPr="00044A2E">
              <w:rPr>
                <w:rFonts w:ascii="Times New Roman" w:hAnsi="Times New Roman" w:cs="Simplified Arabic" w:hint="cs"/>
                <w:snapToGrid w:val="0"/>
                <w:kern w:val="22"/>
                <w:sz w:val="20"/>
                <w:szCs w:val="22"/>
                <w:rtl/>
                <w:lang w:eastAsia="ar-SA"/>
              </w:rPr>
              <w:t>آليات التنسيق والمنهجية المستخدمة لجمع البيانات والتحقق منها، إذا كان ينطبق، وكذلك التحديات الرئيسية التي ووجهت؛</w:t>
            </w:r>
          </w:p>
          <w:p w14:paraId="663DF33E" w14:textId="4B2E5EE0" w:rsidR="001B4E1F" w:rsidRPr="00044A2E" w:rsidRDefault="001B4E1F" w:rsidP="001B4E1F">
            <w:pPr>
              <w:numPr>
                <w:ilvl w:val="0"/>
                <w:numId w:val="190"/>
              </w:numPr>
              <w:kinsoku w:val="0"/>
              <w:overflowPunct w:val="0"/>
              <w:autoSpaceDE w:val="0"/>
              <w:autoSpaceDN w:val="0"/>
              <w:bidi/>
              <w:adjustRightInd w:val="0"/>
              <w:snapToGrid w:val="0"/>
              <w:spacing w:line="216" w:lineRule="auto"/>
              <w:rPr>
                <w:rFonts w:ascii="Times New Roman" w:hAnsi="Times New Roman" w:cs="Simplified Arabic"/>
                <w:snapToGrid w:val="0"/>
                <w:kern w:val="22"/>
                <w:sz w:val="20"/>
                <w:szCs w:val="22"/>
                <w:lang w:eastAsia="ar-SA"/>
              </w:rPr>
            </w:pPr>
            <w:r w:rsidRPr="00044A2E">
              <w:rPr>
                <w:rFonts w:ascii="Times New Roman" w:hAnsi="Times New Roman" w:cs="Simplified Arabic" w:hint="cs"/>
                <w:snapToGrid w:val="0"/>
                <w:kern w:val="22"/>
                <w:sz w:val="20"/>
                <w:szCs w:val="22"/>
                <w:rtl/>
                <w:lang w:eastAsia="ar-SA"/>
              </w:rPr>
              <w:t>المشاورات التي أجريت على مستويات مختلفة لإعداد هذا التقرير، ومشاركة وإشراك أصحاب مصلحة مختلفين، مع الأخذ بعين الاعتبار الظروف الوطنية،</w:t>
            </w:r>
            <w:r w:rsidRPr="00044A2E">
              <w:rPr>
                <w:rFonts w:ascii="Times New Roman" w:hAnsi="Times New Roman" w:cs="Simplified Arabic"/>
                <w:sz w:val="22"/>
                <w:szCs w:val="20"/>
                <w:rtl/>
                <w:lang w:eastAsia="ar-SA"/>
              </w:rPr>
              <w:t xml:space="preserve"> </w:t>
            </w:r>
            <w:r w:rsidRPr="00044A2E">
              <w:rPr>
                <w:rFonts w:ascii="Times New Roman" w:hAnsi="Times New Roman" w:cs="Simplified Arabic"/>
                <w:snapToGrid w:val="0"/>
                <w:kern w:val="22"/>
                <w:sz w:val="20"/>
                <w:szCs w:val="22"/>
                <w:rtl/>
                <w:lang w:eastAsia="ar-SA"/>
              </w:rPr>
              <w:t xml:space="preserve">بما في ذلك </w:t>
            </w:r>
            <w:r w:rsidRPr="00044A2E">
              <w:rPr>
                <w:rFonts w:ascii="Times New Roman" w:hAnsi="Times New Roman" w:cs="Simplified Arabic" w:hint="cs"/>
                <w:snapToGrid w:val="0"/>
                <w:kern w:val="22"/>
                <w:sz w:val="20"/>
                <w:szCs w:val="22"/>
                <w:rtl/>
                <w:lang w:eastAsia="ar-SA"/>
              </w:rPr>
              <w:t>عن طريق</w:t>
            </w:r>
            <w:r w:rsidRPr="00044A2E">
              <w:rPr>
                <w:rFonts w:ascii="Times New Roman" w:hAnsi="Times New Roman" w:cs="Simplified Arabic"/>
                <w:snapToGrid w:val="0"/>
                <w:kern w:val="22"/>
                <w:sz w:val="20"/>
                <w:szCs w:val="22"/>
                <w:rtl/>
                <w:lang w:eastAsia="ar-SA"/>
              </w:rPr>
              <w:t xml:space="preserve"> استخدام نهج الحكومة بأكملها والمجتمع بأكمله</w:t>
            </w:r>
            <w:r w:rsidR="002D5CD8" w:rsidRPr="00044A2E">
              <w:rPr>
                <w:rFonts w:ascii="Times New Roman" w:hAnsi="Times New Roman" w:cs="Simplified Arabic"/>
                <w:snapToGrid w:val="0"/>
                <w:kern w:val="22"/>
                <w:sz w:val="20"/>
                <w:szCs w:val="22"/>
                <w:rtl/>
                <w:lang w:eastAsia="ar-SA"/>
              </w:rPr>
              <w:t>.</w:t>
            </w:r>
          </w:p>
        </w:tc>
      </w:tr>
      <w:tr w:rsidR="001B4E1F" w:rsidRPr="00044A2E" w14:paraId="1F97D6FA" w14:textId="77777777" w:rsidTr="00F935A4">
        <w:tblPrEx>
          <w:jc w:val="center"/>
          <w:shd w:val="clear" w:color="auto" w:fill="C1F0C7"/>
        </w:tblPrEx>
        <w:trPr>
          <w:jc w:val="center"/>
        </w:trPr>
        <w:tc>
          <w:tcPr>
            <w:tcW w:w="9350" w:type="dxa"/>
            <w:gridSpan w:val="2"/>
          </w:tcPr>
          <w:p w14:paraId="0C4EF789"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snapToGrid w:val="0"/>
                <w:kern w:val="22"/>
                <w:sz w:val="20"/>
                <w:szCs w:val="22"/>
                <w:lang w:eastAsia="ar-SA"/>
              </w:rPr>
            </w:pPr>
          </w:p>
          <w:p w14:paraId="4C7B0C6C"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snapToGrid w:val="0"/>
                <w:kern w:val="22"/>
                <w:sz w:val="20"/>
                <w:szCs w:val="22"/>
                <w:lang w:eastAsia="ar-SA"/>
              </w:rPr>
            </w:pPr>
          </w:p>
          <w:p w14:paraId="27987A48"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snapToGrid w:val="0"/>
                <w:kern w:val="22"/>
                <w:sz w:val="20"/>
                <w:szCs w:val="22"/>
                <w:lang w:eastAsia="ar-SA"/>
              </w:rPr>
            </w:pPr>
          </w:p>
        </w:tc>
      </w:tr>
    </w:tbl>
    <w:p w14:paraId="1F1EFEDA" w14:textId="77777777" w:rsidR="001B4E1F" w:rsidRPr="00044A2E" w:rsidRDefault="001B4E1F" w:rsidP="001B4E1F">
      <w:pPr>
        <w:bidi/>
        <w:spacing w:before="120" w:after="120" w:line="216" w:lineRule="auto"/>
        <w:jc w:val="both"/>
        <w:rPr>
          <w:rFonts w:eastAsia="PMingLiU" w:cs="Simplified Arabic"/>
          <w:b/>
          <w:bCs/>
          <w:sz w:val="22"/>
          <w:szCs w:val="22"/>
          <w:rtl/>
          <w:lang w:val="en-GB" w:eastAsia="ar-SA" w:bidi="ar-EG"/>
        </w:rPr>
      </w:pPr>
      <w:r w:rsidRPr="00044A2E">
        <w:rPr>
          <w:rFonts w:eastAsia="PMingLiU" w:cs="Simplified Arabic" w:hint="cs"/>
          <w:b/>
          <w:bCs/>
          <w:sz w:val="22"/>
          <w:szCs w:val="22"/>
          <w:rtl/>
          <w:lang w:val="en-GB" w:eastAsia="ar-SA" w:bidi="ar-EG"/>
        </w:rPr>
        <w:t xml:space="preserve">ثانيا- حالة الاستراتيجية وخطة العمل الوطنية المنقحة أو المحدثة للتنوع البيولوجي بما يتواءم مع </w:t>
      </w:r>
      <w:r w:rsidRPr="00044A2E">
        <w:rPr>
          <w:rFonts w:eastAsia="PMingLiU" w:cs="Simplified Arabic"/>
          <w:b/>
          <w:bCs/>
          <w:sz w:val="22"/>
          <w:szCs w:val="22"/>
          <w:rtl/>
          <w:lang w:val="en-GB" w:eastAsia="ar-SA" w:bidi="ar-EG"/>
        </w:rPr>
        <w:t>إطار كونمينغ-مونتريال العالمي للتنوع البيولوجي</w:t>
      </w:r>
    </w:p>
    <w:tbl>
      <w:tblPr>
        <w:tblStyle w:val="TableGrid2"/>
        <w:bidiVisual/>
        <w:tblW w:w="9218" w:type="dxa"/>
        <w:jc w:val="center"/>
        <w:tblLayout w:type="fixed"/>
        <w:tblLook w:val="04A0" w:firstRow="1" w:lastRow="0" w:firstColumn="1" w:lastColumn="0" w:noHBand="0" w:noVBand="1"/>
      </w:tblPr>
      <w:tblGrid>
        <w:gridCol w:w="579"/>
        <w:gridCol w:w="3937"/>
        <w:gridCol w:w="4702"/>
      </w:tblGrid>
      <w:tr w:rsidR="001B4E1F" w:rsidRPr="00044A2E" w14:paraId="543F0AEE" w14:textId="77777777" w:rsidTr="00F935A4">
        <w:trPr>
          <w:jc w:val="center"/>
        </w:trPr>
        <w:tc>
          <w:tcPr>
            <w:tcW w:w="579" w:type="dxa"/>
          </w:tcPr>
          <w:p w14:paraId="0323B65C"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
                <w:bCs/>
                <w:snapToGrid w:val="0"/>
                <w:kern w:val="22"/>
                <w:sz w:val="22"/>
                <w:szCs w:val="22"/>
                <w:rtl/>
                <w:lang w:eastAsia="ar-SA"/>
              </w:rPr>
            </w:pPr>
            <w:r w:rsidRPr="00044A2E">
              <w:rPr>
                <w:rFonts w:ascii="Times New Roman" w:hAnsi="Times New Roman" w:cs="Simplified Arabic" w:hint="cs"/>
                <w:b/>
                <w:bCs/>
                <w:snapToGrid w:val="0"/>
                <w:kern w:val="22"/>
                <w:sz w:val="22"/>
                <w:szCs w:val="22"/>
                <w:rtl/>
                <w:lang w:eastAsia="ar-SA"/>
              </w:rPr>
              <w:t>1-</w:t>
            </w:r>
          </w:p>
        </w:tc>
        <w:tc>
          <w:tcPr>
            <w:tcW w:w="3937" w:type="dxa"/>
          </w:tcPr>
          <w:p w14:paraId="0C178DA4"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
                <w:bCs/>
                <w:snapToGrid w:val="0"/>
                <w:kern w:val="22"/>
                <w:sz w:val="22"/>
                <w:szCs w:val="22"/>
                <w:rtl/>
                <w:lang w:eastAsia="ar-SA"/>
              </w:rPr>
            </w:pPr>
            <w:r w:rsidRPr="00044A2E">
              <w:rPr>
                <w:rFonts w:ascii="Times New Roman" w:hAnsi="Times New Roman" w:cs="Simplified Arabic"/>
                <w:b/>
                <w:bCs/>
                <w:snapToGrid w:val="0"/>
                <w:kern w:val="22"/>
                <w:sz w:val="22"/>
                <w:szCs w:val="22"/>
                <w:rtl/>
                <w:lang w:eastAsia="ar-SA"/>
              </w:rPr>
              <w:t xml:space="preserve">هل قام بلدك </w:t>
            </w:r>
            <w:r w:rsidRPr="00044A2E">
              <w:rPr>
                <w:rFonts w:ascii="Times New Roman" w:hAnsi="Times New Roman" w:cs="Simplified Arabic" w:hint="cs"/>
                <w:b/>
                <w:bCs/>
                <w:snapToGrid w:val="0"/>
                <w:kern w:val="22"/>
                <w:sz w:val="22"/>
                <w:szCs w:val="22"/>
                <w:rtl/>
                <w:lang w:eastAsia="ar-SA"/>
              </w:rPr>
              <w:t>بتنقيح</w:t>
            </w:r>
            <w:r w:rsidRPr="00044A2E">
              <w:rPr>
                <w:rFonts w:ascii="Times New Roman" w:hAnsi="Times New Roman" w:cs="Simplified Arabic"/>
                <w:b/>
                <w:bCs/>
                <w:snapToGrid w:val="0"/>
                <w:kern w:val="22"/>
                <w:sz w:val="22"/>
                <w:szCs w:val="22"/>
                <w:rtl/>
                <w:lang w:eastAsia="ar-SA"/>
              </w:rPr>
              <w:t xml:space="preserve"> أو تحديث الاستراتيجي</w:t>
            </w:r>
            <w:r w:rsidRPr="00044A2E">
              <w:rPr>
                <w:rFonts w:ascii="Times New Roman" w:hAnsi="Times New Roman" w:cs="Simplified Arabic" w:hint="cs"/>
                <w:b/>
                <w:bCs/>
                <w:snapToGrid w:val="0"/>
                <w:kern w:val="22"/>
                <w:sz w:val="22"/>
                <w:szCs w:val="22"/>
                <w:rtl/>
                <w:lang w:eastAsia="ar-SA"/>
              </w:rPr>
              <w:t>ة</w:t>
            </w:r>
            <w:r w:rsidRPr="00044A2E">
              <w:rPr>
                <w:rFonts w:ascii="Times New Roman" w:hAnsi="Times New Roman" w:cs="Simplified Arabic"/>
                <w:b/>
                <w:bCs/>
                <w:snapToGrid w:val="0"/>
                <w:kern w:val="22"/>
                <w:sz w:val="22"/>
                <w:szCs w:val="22"/>
                <w:rtl/>
                <w:lang w:eastAsia="ar-SA"/>
              </w:rPr>
              <w:t xml:space="preserve"> وخط</w:t>
            </w:r>
            <w:r w:rsidRPr="00044A2E">
              <w:rPr>
                <w:rFonts w:ascii="Times New Roman" w:hAnsi="Times New Roman" w:cs="Simplified Arabic" w:hint="cs"/>
                <w:b/>
                <w:bCs/>
                <w:snapToGrid w:val="0"/>
                <w:kern w:val="22"/>
                <w:sz w:val="22"/>
                <w:szCs w:val="22"/>
                <w:rtl/>
                <w:lang w:eastAsia="ar-SA"/>
              </w:rPr>
              <w:t>ة</w:t>
            </w:r>
            <w:r w:rsidRPr="00044A2E">
              <w:rPr>
                <w:rFonts w:ascii="Times New Roman" w:hAnsi="Times New Roman" w:cs="Simplified Arabic"/>
                <w:b/>
                <w:bCs/>
                <w:snapToGrid w:val="0"/>
                <w:kern w:val="22"/>
                <w:sz w:val="22"/>
                <w:szCs w:val="22"/>
                <w:rtl/>
                <w:lang w:eastAsia="ar-SA"/>
              </w:rPr>
              <w:t xml:space="preserve"> العمل الوطنية للتنوع البيولوجي </w:t>
            </w:r>
            <w:r w:rsidRPr="00044A2E">
              <w:rPr>
                <w:rFonts w:ascii="Times New Roman" w:hAnsi="Times New Roman" w:cs="Simplified Arabic" w:hint="cs"/>
                <w:b/>
                <w:bCs/>
                <w:snapToGrid w:val="0"/>
                <w:kern w:val="22"/>
                <w:sz w:val="22"/>
                <w:szCs w:val="22"/>
                <w:rtl/>
                <w:lang w:eastAsia="ar-SA"/>
              </w:rPr>
              <w:t>بما يتواءم مع</w:t>
            </w:r>
            <w:r w:rsidRPr="00044A2E">
              <w:rPr>
                <w:rFonts w:ascii="Times New Roman" w:hAnsi="Times New Roman" w:cs="Simplified Arabic"/>
                <w:b/>
                <w:bCs/>
                <w:snapToGrid w:val="0"/>
                <w:kern w:val="22"/>
                <w:sz w:val="22"/>
                <w:szCs w:val="22"/>
                <w:rtl/>
                <w:lang w:eastAsia="ar-SA"/>
              </w:rPr>
              <w:t xml:space="preserve"> </w:t>
            </w:r>
            <w:r w:rsidRPr="00044A2E">
              <w:rPr>
                <w:rFonts w:ascii="Times New Roman" w:hAnsi="Times New Roman" w:cs="Simplified Arabic" w:hint="cs"/>
                <w:b/>
                <w:bCs/>
                <w:snapToGrid w:val="0"/>
                <w:kern w:val="22"/>
                <w:sz w:val="22"/>
                <w:szCs w:val="22"/>
                <w:rtl/>
                <w:lang w:eastAsia="ar-SA"/>
              </w:rPr>
              <w:t>ال</w:t>
            </w:r>
            <w:r w:rsidRPr="00044A2E">
              <w:rPr>
                <w:rFonts w:ascii="Times New Roman" w:hAnsi="Times New Roman" w:cs="Simplified Arabic"/>
                <w:b/>
                <w:bCs/>
                <w:snapToGrid w:val="0"/>
                <w:kern w:val="22"/>
                <w:sz w:val="22"/>
                <w:szCs w:val="22"/>
                <w:rtl/>
                <w:lang w:eastAsia="ar-SA"/>
              </w:rPr>
              <w:t>إطار؟</w:t>
            </w:r>
          </w:p>
        </w:tc>
        <w:tc>
          <w:tcPr>
            <w:tcW w:w="4702" w:type="dxa"/>
            <w:shd w:val="clear" w:color="auto" w:fill="FFFFFF"/>
          </w:tcPr>
          <w:p w14:paraId="7EA1721E" w14:textId="77777777" w:rsidR="001B4E1F" w:rsidRPr="00044A2E" w:rsidRDefault="00C5357F" w:rsidP="00F935A4">
            <w:pPr>
              <w:kinsoku w:val="0"/>
              <w:overflowPunct w:val="0"/>
              <w:autoSpaceDE w:val="0"/>
              <w:autoSpaceDN w:val="0"/>
              <w:bidi/>
              <w:adjustRightInd w:val="0"/>
              <w:snapToGrid w:val="0"/>
              <w:spacing w:line="216" w:lineRule="auto"/>
              <w:ind w:left="360"/>
              <w:rPr>
                <w:rFonts w:ascii="Times New Roman" w:hAnsi="Times New Roman" w:cs="Simplified Arabic"/>
                <w:snapToGrid w:val="0"/>
                <w:kern w:val="22"/>
                <w:sz w:val="20"/>
                <w:szCs w:val="22"/>
                <w:lang w:eastAsia="ar-SA"/>
              </w:rPr>
            </w:pPr>
            <w:sdt>
              <w:sdtPr>
                <w:rPr>
                  <w:rFonts w:cs="Simplified Arabic"/>
                  <w:color w:val="000000"/>
                  <w:kern w:val="22"/>
                  <w:sz w:val="20"/>
                  <w:szCs w:val="20"/>
                  <w:rtl/>
                  <w:lang w:eastAsia="ar-SA"/>
                </w:rPr>
                <w:id w:val="1064222165"/>
              </w:sdtPr>
              <w:sdtEndPr/>
              <w:sdtContent>
                <w:r w:rsidR="001B4E1F" w:rsidRPr="00044A2E">
                  <w:rPr>
                    <w:rFonts w:ascii="Segoe UI Symbol" w:hAnsi="Segoe UI Symbol" w:cs="Segoe UI Symbol" w:hint="cs"/>
                    <w:color w:val="000000"/>
                    <w:kern w:val="22"/>
                    <w:sz w:val="20"/>
                    <w:szCs w:val="20"/>
                    <w:rtl/>
                    <w:lang w:eastAsia="ar-SA"/>
                  </w:rPr>
                  <w:t>☐</w:t>
                </w:r>
              </w:sdtContent>
            </w:sdt>
            <w:r w:rsidR="001B4E1F" w:rsidRPr="00044A2E">
              <w:rPr>
                <w:rFonts w:ascii="Times New Roman" w:hAnsi="Times New Roman" w:cs="Simplified Arabic" w:hint="cs"/>
                <w:snapToGrid w:val="0"/>
                <w:kern w:val="22"/>
                <w:sz w:val="20"/>
                <w:szCs w:val="22"/>
                <w:rtl/>
                <w:lang w:eastAsia="ar-SA"/>
              </w:rPr>
              <w:t xml:space="preserve"> نعم</w:t>
            </w:r>
          </w:p>
          <w:p w14:paraId="12A3D9CF" w14:textId="77777777" w:rsidR="001B4E1F" w:rsidRPr="00044A2E" w:rsidRDefault="00C5357F" w:rsidP="00F935A4">
            <w:pPr>
              <w:kinsoku w:val="0"/>
              <w:overflowPunct w:val="0"/>
              <w:autoSpaceDE w:val="0"/>
              <w:autoSpaceDN w:val="0"/>
              <w:bidi/>
              <w:adjustRightInd w:val="0"/>
              <w:snapToGrid w:val="0"/>
              <w:spacing w:line="216" w:lineRule="auto"/>
              <w:ind w:left="360"/>
              <w:rPr>
                <w:rFonts w:ascii="Times New Roman" w:hAnsi="Times New Roman" w:cs="Simplified Arabic"/>
                <w:snapToGrid w:val="0"/>
                <w:kern w:val="22"/>
                <w:sz w:val="20"/>
                <w:szCs w:val="22"/>
                <w:lang w:eastAsia="ar-SA"/>
              </w:rPr>
            </w:pPr>
            <w:sdt>
              <w:sdtPr>
                <w:rPr>
                  <w:rFonts w:cs="Simplified Arabic"/>
                  <w:color w:val="000000"/>
                  <w:kern w:val="22"/>
                  <w:sz w:val="20"/>
                  <w:szCs w:val="20"/>
                  <w:rtl/>
                  <w:lang w:eastAsia="ar-SA"/>
                </w:rPr>
                <w:id w:val="-965818149"/>
              </w:sdtPr>
              <w:sdtEndPr/>
              <w:sdtContent>
                <w:r w:rsidR="001B4E1F" w:rsidRPr="00044A2E">
                  <w:rPr>
                    <w:rFonts w:ascii="Segoe UI Symbol" w:hAnsi="Segoe UI Symbol" w:cs="Segoe UI Symbol" w:hint="cs"/>
                    <w:color w:val="000000"/>
                    <w:kern w:val="22"/>
                    <w:sz w:val="20"/>
                    <w:szCs w:val="20"/>
                    <w:rtl/>
                    <w:lang w:eastAsia="ar-SA"/>
                  </w:rPr>
                  <w:t>☐</w:t>
                </w:r>
              </w:sdtContent>
            </w:sdt>
            <w:r w:rsidR="001B4E1F" w:rsidRPr="00044A2E">
              <w:rPr>
                <w:rFonts w:ascii="Times New Roman" w:hAnsi="Times New Roman" w:cs="Simplified Arabic" w:hint="cs"/>
                <w:snapToGrid w:val="0"/>
                <w:kern w:val="22"/>
                <w:sz w:val="20"/>
                <w:szCs w:val="22"/>
                <w:rtl/>
                <w:lang w:eastAsia="ar-SA"/>
              </w:rPr>
              <w:t xml:space="preserve"> لا</w:t>
            </w:r>
          </w:p>
          <w:p w14:paraId="32E79A90" w14:textId="77777777" w:rsidR="001B4E1F" w:rsidRPr="00044A2E" w:rsidRDefault="00C5357F" w:rsidP="00F935A4">
            <w:pPr>
              <w:kinsoku w:val="0"/>
              <w:overflowPunct w:val="0"/>
              <w:autoSpaceDE w:val="0"/>
              <w:autoSpaceDN w:val="0"/>
              <w:bidi/>
              <w:adjustRightInd w:val="0"/>
              <w:snapToGrid w:val="0"/>
              <w:spacing w:line="216" w:lineRule="auto"/>
              <w:ind w:left="718" w:hanging="358"/>
              <w:rPr>
                <w:rFonts w:ascii="Times New Roman" w:hAnsi="Times New Roman" w:cs="Simplified Arabic"/>
                <w:snapToGrid w:val="0"/>
                <w:kern w:val="22"/>
                <w:sz w:val="20"/>
                <w:szCs w:val="22"/>
                <w:rtl/>
                <w:lang w:eastAsia="ar-SA"/>
              </w:rPr>
            </w:pPr>
            <w:sdt>
              <w:sdtPr>
                <w:rPr>
                  <w:rFonts w:cs="Simplified Arabic"/>
                  <w:color w:val="000000"/>
                  <w:kern w:val="22"/>
                  <w:sz w:val="20"/>
                  <w:szCs w:val="20"/>
                  <w:rtl/>
                  <w:lang w:eastAsia="ar-SA"/>
                </w:rPr>
                <w:id w:val="1921059479"/>
              </w:sdtPr>
              <w:sdtEndPr/>
              <w:sdtContent>
                <w:r w:rsidR="001B4E1F" w:rsidRPr="00044A2E">
                  <w:rPr>
                    <w:rFonts w:ascii="Segoe UI Symbol" w:hAnsi="Segoe UI Symbol" w:cs="Segoe UI Symbol"/>
                    <w:color w:val="000000"/>
                    <w:kern w:val="22"/>
                    <w:sz w:val="20"/>
                    <w:szCs w:val="20"/>
                    <w:lang w:eastAsia="ar-SA"/>
                  </w:rPr>
                  <w:t>☐</w:t>
                </w:r>
              </w:sdtContent>
            </w:sdt>
            <w:r w:rsidR="001B4E1F" w:rsidRPr="00044A2E">
              <w:rPr>
                <w:rFonts w:ascii="Times New Roman" w:hAnsi="Times New Roman" w:cs="Simplified Arabic" w:hint="cs"/>
                <w:snapToGrid w:val="0"/>
                <w:kern w:val="22"/>
                <w:sz w:val="20"/>
                <w:szCs w:val="22"/>
                <w:rtl/>
                <w:lang w:eastAsia="ar-SA"/>
              </w:rPr>
              <w:t xml:space="preserve"> قيد الإنجاز</w:t>
            </w:r>
          </w:p>
          <w:p w14:paraId="7A216146" w14:textId="77777777" w:rsidR="001B4E1F" w:rsidRPr="00044A2E" w:rsidRDefault="001B4E1F" w:rsidP="00F935A4">
            <w:pPr>
              <w:kinsoku w:val="0"/>
              <w:overflowPunct w:val="0"/>
              <w:autoSpaceDE w:val="0"/>
              <w:autoSpaceDN w:val="0"/>
              <w:bidi/>
              <w:adjustRightInd w:val="0"/>
              <w:snapToGrid w:val="0"/>
              <w:spacing w:line="216" w:lineRule="auto"/>
              <w:ind w:left="360"/>
              <w:rPr>
                <w:rFonts w:ascii="Times New Roman" w:hAnsi="Times New Roman" w:cs="Simplified Arabic"/>
                <w:snapToGrid w:val="0"/>
                <w:kern w:val="22"/>
                <w:sz w:val="20"/>
                <w:szCs w:val="22"/>
                <w:rtl/>
                <w:lang w:eastAsia="ar-SA"/>
              </w:rPr>
            </w:pPr>
            <w:r w:rsidRPr="00044A2E">
              <w:rPr>
                <w:rFonts w:ascii="Times New Roman" w:hAnsi="Times New Roman" w:cs="Simplified Arabic" w:hint="cs"/>
                <w:snapToGrid w:val="0"/>
                <w:kern w:val="22"/>
                <w:sz w:val="20"/>
                <w:szCs w:val="22"/>
                <w:rtl/>
                <w:lang w:eastAsia="ar-SA"/>
              </w:rPr>
              <w:t>إذا كانت الإجابة "لا" أو "قيد الإنجاز"، يرجى تحديد التاريخ المتوقع لإكمال تنقيح أو تحديث الاستراتيجية وخطة العمل الوطنية للتنوع البيولوجي: ____________________________________</w:t>
            </w:r>
          </w:p>
          <w:p w14:paraId="6D9DA7E6" w14:textId="77777777" w:rsidR="001B4E1F" w:rsidRPr="00044A2E" w:rsidRDefault="001B4E1F" w:rsidP="00F935A4">
            <w:pPr>
              <w:kinsoku w:val="0"/>
              <w:overflowPunct w:val="0"/>
              <w:autoSpaceDE w:val="0"/>
              <w:autoSpaceDN w:val="0"/>
              <w:bidi/>
              <w:adjustRightInd w:val="0"/>
              <w:snapToGrid w:val="0"/>
              <w:spacing w:line="216" w:lineRule="auto"/>
              <w:ind w:left="360"/>
              <w:rPr>
                <w:rFonts w:ascii="Times New Roman" w:hAnsi="Times New Roman" w:cs="Simplified Arabic"/>
                <w:snapToGrid w:val="0"/>
                <w:kern w:val="22"/>
                <w:sz w:val="22"/>
                <w:szCs w:val="22"/>
                <w:lang w:eastAsia="ar-SA"/>
              </w:rPr>
            </w:pPr>
          </w:p>
        </w:tc>
      </w:tr>
      <w:tr w:rsidR="001B4E1F" w:rsidRPr="00044A2E" w14:paraId="6E03F79E" w14:textId="77777777" w:rsidTr="00F935A4">
        <w:trPr>
          <w:jc w:val="center"/>
        </w:trPr>
        <w:tc>
          <w:tcPr>
            <w:tcW w:w="579" w:type="dxa"/>
          </w:tcPr>
          <w:p w14:paraId="1193275A"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
                <w:bCs/>
                <w:snapToGrid w:val="0"/>
                <w:kern w:val="22"/>
                <w:sz w:val="22"/>
                <w:szCs w:val="22"/>
                <w:rtl/>
                <w:lang w:eastAsia="ar-SA"/>
              </w:rPr>
            </w:pPr>
            <w:r w:rsidRPr="00044A2E">
              <w:rPr>
                <w:rFonts w:ascii="Times New Roman" w:hAnsi="Times New Roman" w:cs="Simplified Arabic" w:hint="cs"/>
                <w:b/>
                <w:bCs/>
                <w:snapToGrid w:val="0"/>
                <w:kern w:val="22"/>
                <w:sz w:val="22"/>
                <w:szCs w:val="22"/>
                <w:rtl/>
                <w:lang w:eastAsia="ar-SA"/>
              </w:rPr>
              <w:t>2-</w:t>
            </w:r>
          </w:p>
        </w:tc>
        <w:tc>
          <w:tcPr>
            <w:tcW w:w="3937" w:type="dxa"/>
          </w:tcPr>
          <w:p w14:paraId="555967D5"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
                <w:bCs/>
                <w:snapToGrid w:val="0"/>
                <w:kern w:val="22"/>
                <w:sz w:val="22"/>
                <w:szCs w:val="22"/>
                <w:rtl/>
                <w:lang w:eastAsia="ar-SA"/>
              </w:rPr>
            </w:pPr>
            <w:r w:rsidRPr="00044A2E">
              <w:rPr>
                <w:rFonts w:ascii="Times New Roman" w:hAnsi="Times New Roman" w:cs="Simplified Arabic"/>
                <w:b/>
                <w:bCs/>
                <w:snapToGrid w:val="0"/>
                <w:kern w:val="22"/>
                <w:sz w:val="22"/>
                <w:szCs w:val="22"/>
                <w:rtl/>
                <w:lang w:eastAsia="ar-SA"/>
              </w:rPr>
              <w:t xml:space="preserve">هل قام بلدك بإشراك أصحاب المصلحة </w:t>
            </w:r>
            <w:r w:rsidRPr="00044A2E">
              <w:rPr>
                <w:rFonts w:ascii="Times New Roman" w:hAnsi="Times New Roman" w:cs="Simplified Arabic" w:hint="cs"/>
                <w:b/>
                <w:bCs/>
                <w:snapToGrid w:val="0"/>
                <w:kern w:val="22"/>
                <w:sz w:val="22"/>
                <w:szCs w:val="22"/>
                <w:rtl/>
                <w:lang w:eastAsia="ar-SA"/>
              </w:rPr>
              <w:t>والعمل معهم</w:t>
            </w:r>
            <w:r w:rsidRPr="00044A2E">
              <w:rPr>
                <w:rFonts w:ascii="Times New Roman" w:hAnsi="Times New Roman" w:cs="Simplified Arabic"/>
                <w:b/>
                <w:bCs/>
                <w:snapToGrid w:val="0"/>
                <w:kern w:val="22"/>
                <w:sz w:val="22"/>
                <w:szCs w:val="22"/>
                <w:rtl/>
                <w:lang w:eastAsia="ar-SA"/>
              </w:rPr>
              <w:t xml:space="preserve"> في </w:t>
            </w:r>
            <w:r w:rsidRPr="00044A2E">
              <w:rPr>
                <w:rFonts w:ascii="Times New Roman" w:hAnsi="Times New Roman" w:cs="Simplified Arabic" w:hint="cs"/>
                <w:b/>
                <w:bCs/>
                <w:snapToGrid w:val="0"/>
                <w:kern w:val="22"/>
                <w:sz w:val="22"/>
                <w:szCs w:val="22"/>
                <w:rtl/>
                <w:lang w:eastAsia="ar-SA"/>
              </w:rPr>
              <w:t>تنقيح</w:t>
            </w:r>
            <w:r w:rsidRPr="00044A2E">
              <w:rPr>
                <w:rFonts w:ascii="Times New Roman" w:hAnsi="Times New Roman" w:cs="Simplified Arabic"/>
                <w:b/>
                <w:bCs/>
                <w:snapToGrid w:val="0"/>
                <w:kern w:val="22"/>
                <w:sz w:val="22"/>
                <w:szCs w:val="22"/>
                <w:rtl/>
                <w:lang w:eastAsia="ar-SA"/>
              </w:rPr>
              <w:t xml:space="preserve"> أو تحديث الاستراتيجي</w:t>
            </w:r>
            <w:r w:rsidRPr="00044A2E">
              <w:rPr>
                <w:rFonts w:ascii="Times New Roman" w:hAnsi="Times New Roman" w:cs="Simplified Arabic" w:hint="cs"/>
                <w:b/>
                <w:bCs/>
                <w:snapToGrid w:val="0"/>
                <w:kern w:val="22"/>
                <w:sz w:val="22"/>
                <w:szCs w:val="22"/>
                <w:rtl/>
                <w:lang w:eastAsia="ar-SA"/>
              </w:rPr>
              <w:t>ة</w:t>
            </w:r>
            <w:r w:rsidRPr="00044A2E">
              <w:rPr>
                <w:rFonts w:ascii="Times New Roman" w:hAnsi="Times New Roman" w:cs="Simplified Arabic"/>
                <w:b/>
                <w:bCs/>
                <w:snapToGrid w:val="0"/>
                <w:kern w:val="22"/>
                <w:sz w:val="22"/>
                <w:szCs w:val="22"/>
                <w:rtl/>
                <w:lang w:eastAsia="ar-SA"/>
              </w:rPr>
              <w:t xml:space="preserve"> وخط</w:t>
            </w:r>
            <w:r w:rsidRPr="00044A2E">
              <w:rPr>
                <w:rFonts w:ascii="Times New Roman" w:hAnsi="Times New Roman" w:cs="Simplified Arabic" w:hint="cs"/>
                <w:b/>
                <w:bCs/>
                <w:snapToGrid w:val="0"/>
                <w:kern w:val="22"/>
                <w:sz w:val="22"/>
                <w:szCs w:val="22"/>
                <w:rtl/>
                <w:lang w:eastAsia="ar-SA"/>
              </w:rPr>
              <w:t>ة</w:t>
            </w:r>
            <w:r w:rsidRPr="00044A2E">
              <w:rPr>
                <w:rFonts w:ascii="Times New Roman" w:hAnsi="Times New Roman" w:cs="Simplified Arabic"/>
                <w:b/>
                <w:bCs/>
                <w:snapToGrid w:val="0"/>
                <w:kern w:val="22"/>
                <w:sz w:val="22"/>
                <w:szCs w:val="22"/>
                <w:rtl/>
                <w:lang w:eastAsia="ar-SA"/>
              </w:rPr>
              <w:t xml:space="preserve"> العمل الوطنية للتنوع البيولوجي؟</w:t>
            </w:r>
          </w:p>
        </w:tc>
        <w:tc>
          <w:tcPr>
            <w:tcW w:w="4702" w:type="dxa"/>
            <w:shd w:val="clear" w:color="auto" w:fill="FFFFFF"/>
          </w:tcPr>
          <w:p w14:paraId="61F142CC" w14:textId="77777777" w:rsidR="001B4E1F" w:rsidRPr="00044A2E" w:rsidRDefault="00C5357F" w:rsidP="00F935A4">
            <w:pPr>
              <w:kinsoku w:val="0"/>
              <w:overflowPunct w:val="0"/>
              <w:autoSpaceDE w:val="0"/>
              <w:autoSpaceDN w:val="0"/>
              <w:bidi/>
              <w:adjustRightInd w:val="0"/>
              <w:snapToGrid w:val="0"/>
              <w:spacing w:line="216" w:lineRule="auto"/>
              <w:ind w:left="360"/>
              <w:rPr>
                <w:rFonts w:ascii="Times New Roman" w:hAnsi="Times New Roman" w:cs="Simplified Arabic"/>
                <w:snapToGrid w:val="0"/>
                <w:kern w:val="22"/>
                <w:sz w:val="20"/>
                <w:szCs w:val="22"/>
                <w:lang w:eastAsia="ar-SA"/>
              </w:rPr>
            </w:pPr>
            <w:sdt>
              <w:sdtPr>
                <w:rPr>
                  <w:rFonts w:cs="Simplified Arabic"/>
                  <w:color w:val="000000"/>
                  <w:kern w:val="22"/>
                  <w:sz w:val="20"/>
                  <w:szCs w:val="20"/>
                  <w:rtl/>
                  <w:lang w:eastAsia="ar-SA"/>
                </w:rPr>
                <w:id w:val="-1215807868"/>
              </w:sdtPr>
              <w:sdtEndPr/>
              <w:sdtContent>
                <w:r w:rsidR="001B4E1F" w:rsidRPr="00044A2E">
                  <w:rPr>
                    <w:rFonts w:ascii="Segoe UI Symbol" w:hAnsi="Segoe UI Symbol" w:cs="Segoe UI Symbol" w:hint="cs"/>
                    <w:color w:val="000000"/>
                    <w:kern w:val="22"/>
                    <w:sz w:val="20"/>
                    <w:szCs w:val="20"/>
                    <w:rtl/>
                    <w:lang w:eastAsia="ar-SA"/>
                  </w:rPr>
                  <w:t>☐</w:t>
                </w:r>
              </w:sdtContent>
            </w:sdt>
            <w:r w:rsidR="001B4E1F" w:rsidRPr="00044A2E">
              <w:rPr>
                <w:rFonts w:ascii="Times New Roman" w:hAnsi="Times New Roman" w:cs="Simplified Arabic" w:hint="cs"/>
                <w:snapToGrid w:val="0"/>
                <w:kern w:val="22"/>
                <w:sz w:val="20"/>
                <w:szCs w:val="22"/>
                <w:rtl/>
                <w:lang w:eastAsia="ar-SA"/>
              </w:rPr>
              <w:t xml:space="preserve"> نعم</w:t>
            </w:r>
          </w:p>
          <w:p w14:paraId="7F9C85F0" w14:textId="77777777" w:rsidR="001B4E1F" w:rsidRPr="00044A2E" w:rsidRDefault="00C5357F" w:rsidP="00F935A4">
            <w:pPr>
              <w:kinsoku w:val="0"/>
              <w:overflowPunct w:val="0"/>
              <w:autoSpaceDE w:val="0"/>
              <w:autoSpaceDN w:val="0"/>
              <w:bidi/>
              <w:adjustRightInd w:val="0"/>
              <w:snapToGrid w:val="0"/>
              <w:spacing w:line="216" w:lineRule="auto"/>
              <w:ind w:left="360"/>
              <w:rPr>
                <w:rFonts w:ascii="Times New Roman" w:hAnsi="Times New Roman" w:cs="Simplified Arabic"/>
                <w:snapToGrid w:val="0"/>
                <w:kern w:val="22"/>
                <w:sz w:val="20"/>
                <w:szCs w:val="22"/>
                <w:lang w:eastAsia="ar-SA"/>
              </w:rPr>
            </w:pPr>
            <w:sdt>
              <w:sdtPr>
                <w:rPr>
                  <w:rFonts w:cs="Simplified Arabic"/>
                  <w:color w:val="000000"/>
                  <w:kern w:val="22"/>
                  <w:sz w:val="20"/>
                  <w:szCs w:val="20"/>
                  <w:rtl/>
                  <w:lang w:eastAsia="ar-SA"/>
                </w:rPr>
                <w:id w:val="-400296755"/>
              </w:sdtPr>
              <w:sdtEndPr/>
              <w:sdtContent>
                <w:r w:rsidR="001B4E1F" w:rsidRPr="00044A2E">
                  <w:rPr>
                    <w:rFonts w:ascii="Segoe UI Symbol" w:hAnsi="Segoe UI Symbol" w:cs="Segoe UI Symbol" w:hint="cs"/>
                    <w:color w:val="000000"/>
                    <w:kern w:val="22"/>
                    <w:sz w:val="20"/>
                    <w:szCs w:val="20"/>
                    <w:rtl/>
                    <w:lang w:eastAsia="ar-SA"/>
                  </w:rPr>
                  <w:t>☐</w:t>
                </w:r>
              </w:sdtContent>
            </w:sdt>
            <w:r w:rsidR="001B4E1F" w:rsidRPr="00044A2E">
              <w:rPr>
                <w:rFonts w:ascii="Times New Roman" w:hAnsi="Times New Roman" w:cs="Simplified Arabic" w:hint="cs"/>
                <w:snapToGrid w:val="0"/>
                <w:kern w:val="22"/>
                <w:sz w:val="20"/>
                <w:szCs w:val="22"/>
                <w:rtl/>
                <w:lang w:eastAsia="ar-SA"/>
              </w:rPr>
              <w:t xml:space="preserve"> لا</w:t>
            </w:r>
          </w:p>
          <w:p w14:paraId="32CB55BA" w14:textId="77777777" w:rsidR="001B4E1F" w:rsidRPr="00044A2E" w:rsidRDefault="00C5357F" w:rsidP="00F935A4">
            <w:pPr>
              <w:kinsoku w:val="0"/>
              <w:overflowPunct w:val="0"/>
              <w:autoSpaceDE w:val="0"/>
              <w:autoSpaceDN w:val="0"/>
              <w:bidi/>
              <w:adjustRightInd w:val="0"/>
              <w:snapToGrid w:val="0"/>
              <w:spacing w:line="216" w:lineRule="auto"/>
              <w:ind w:left="718" w:hanging="358"/>
              <w:rPr>
                <w:rFonts w:ascii="Times New Roman" w:hAnsi="Times New Roman" w:cs="Simplified Arabic"/>
                <w:snapToGrid w:val="0"/>
                <w:kern w:val="22"/>
                <w:sz w:val="20"/>
                <w:szCs w:val="22"/>
                <w:rtl/>
                <w:lang w:eastAsia="ar-SA"/>
              </w:rPr>
            </w:pPr>
            <w:sdt>
              <w:sdtPr>
                <w:rPr>
                  <w:rFonts w:cs="Simplified Arabic"/>
                  <w:color w:val="000000"/>
                  <w:kern w:val="22"/>
                  <w:sz w:val="20"/>
                  <w:szCs w:val="20"/>
                  <w:rtl/>
                  <w:lang w:eastAsia="ar-SA"/>
                </w:rPr>
                <w:id w:val="-1318645241"/>
              </w:sdtPr>
              <w:sdtEndPr/>
              <w:sdtContent>
                <w:r w:rsidR="001B4E1F" w:rsidRPr="00044A2E">
                  <w:rPr>
                    <w:rFonts w:ascii="Segoe UI Symbol" w:hAnsi="Segoe UI Symbol" w:cs="Segoe UI Symbol" w:hint="cs"/>
                    <w:color w:val="000000"/>
                    <w:kern w:val="22"/>
                    <w:sz w:val="20"/>
                    <w:szCs w:val="20"/>
                    <w:rtl/>
                    <w:lang w:eastAsia="ar-SA"/>
                  </w:rPr>
                  <w:t>☐</w:t>
                </w:r>
              </w:sdtContent>
            </w:sdt>
            <w:r w:rsidR="001B4E1F" w:rsidRPr="00044A2E">
              <w:rPr>
                <w:rFonts w:ascii="Times New Roman" w:hAnsi="Times New Roman" w:cs="Simplified Arabic" w:hint="cs"/>
                <w:snapToGrid w:val="0"/>
                <w:kern w:val="22"/>
                <w:sz w:val="20"/>
                <w:szCs w:val="22"/>
                <w:rtl/>
                <w:lang w:eastAsia="ar-SA"/>
              </w:rPr>
              <w:t xml:space="preserve"> إذا كانت الإجابة "نعم"، يرجى الاختيار من بين ما يلي: (قائمة منسدلة) </w:t>
            </w:r>
          </w:p>
          <w:p w14:paraId="3DA49F0E" w14:textId="77777777" w:rsidR="001B4E1F" w:rsidRPr="00044A2E" w:rsidRDefault="001B4E1F" w:rsidP="001B4E1F">
            <w:pPr>
              <w:numPr>
                <w:ilvl w:val="0"/>
                <w:numId w:val="199"/>
              </w:numPr>
              <w:kinsoku w:val="0"/>
              <w:overflowPunct w:val="0"/>
              <w:autoSpaceDE w:val="0"/>
              <w:autoSpaceDN w:val="0"/>
              <w:bidi/>
              <w:adjustRightInd w:val="0"/>
              <w:snapToGrid w:val="0"/>
              <w:spacing w:line="216" w:lineRule="auto"/>
              <w:contextualSpacing/>
              <w:rPr>
                <w:rFonts w:ascii="Times New Roman" w:hAnsi="Times New Roman" w:cs="Simplified Arabic"/>
                <w:snapToGrid w:val="0"/>
                <w:kern w:val="22"/>
                <w:sz w:val="20"/>
                <w:szCs w:val="22"/>
                <w:lang w:eastAsia="ar-SA"/>
              </w:rPr>
            </w:pPr>
            <w:r w:rsidRPr="00044A2E">
              <w:rPr>
                <w:rFonts w:ascii="Times New Roman" w:hAnsi="Times New Roman" w:cs="Simplified Arabic" w:hint="cs"/>
                <w:snapToGrid w:val="0"/>
                <w:kern w:val="22"/>
                <w:sz w:val="20"/>
                <w:szCs w:val="22"/>
                <w:rtl/>
                <w:lang w:eastAsia="ar-SA"/>
              </w:rPr>
              <w:t>الشعوب الأصلية والمجتمعات المحلية</w:t>
            </w:r>
          </w:p>
          <w:p w14:paraId="6F76B7CC" w14:textId="77777777" w:rsidR="001B4E1F" w:rsidRPr="00044A2E" w:rsidRDefault="001B4E1F" w:rsidP="001B4E1F">
            <w:pPr>
              <w:numPr>
                <w:ilvl w:val="0"/>
                <w:numId w:val="199"/>
              </w:numPr>
              <w:kinsoku w:val="0"/>
              <w:overflowPunct w:val="0"/>
              <w:autoSpaceDE w:val="0"/>
              <w:autoSpaceDN w:val="0"/>
              <w:bidi/>
              <w:adjustRightInd w:val="0"/>
              <w:snapToGrid w:val="0"/>
              <w:spacing w:line="216" w:lineRule="auto"/>
              <w:contextualSpacing/>
              <w:rPr>
                <w:rFonts w:ascii="Times New Roman" w:hAnsi="Times New Roman" w:cs="Simplified Arabic"/>
                <w:snapToGrid w:val="0"/>
                <w:kern w:val="22"/>
                <w:sz w:val="20"/>
                <w:szCs w:val="22"/>
                <w:lang w:eastAsia="ar-SA"/>
              </w:rPr>
            </w:pPr>
            <w:r w:rsidRPr="00044A2E">
              <w:rPr>
                <w:rFonts w:ascii="Times New Roman" w:hAnsi="Times New Roman" w:cs="Simplified Arabic" w:hint="cs"/>
                <w:snapToGrid w:val="0"/>
                <w:kern w:val="22"/>
                <w:sz w:val="20"/>
                <w:szCs w:val="22"/>
                <w:rtl/>
                <w:lang w:val="en-US" w:eastAsia="ar-SA" w:bidi="ar-EG"/>
              </w:rPr>
              <w:t>النساء</w:t>
            </w:r>
          </w:p>
          <w:p w14:paraId="3875F38A" w14:textId="77777777" w:rsidR="001B4E1F" w:rsidRPr="00044A2E" w:rsidRDefault="001B4E1F" w:rsidP="001B4E1F">
            <w:pPr>
              <w:numPr>
                <w:ilvl w:val="0"/>
                <w:numId w:val="199"/>
              </w:numPr>
              <w:kinsoku w:val="0"/>
              <w:overflowPunct w:val="0"/>
              <w:autoSpaceDE w:val="0"/>
              <w:autoSpaceDN w:val="0"/>
              <w:bidi/>
              <w:adjustRightInd w:val="0"/>
              <w:snapToGrid w:val="0"/>
              <w:spacing w:line="216" w:lineRule="auto"/>
              <w:contextualSpacing/>
              <w:rPr>
                <w:rFonts w:ascii="Times New Roman" w:hAnsi="Times New Roman" w:cs="Simplified Arabic"/>
                <w:snapToGrid w:val="0"/>
                <w:kern w:val="22"/>
                <w:sz w:val="20"/>
                <w:szCs w:val="22"/>
                <w:lang w:eastAsia="ar-SA"/>
              </w:rPr>
            </w:pPr>
            <w:r w:rsidRPr="00044A2E">
              <w:rPr>
                <w:rFonts w:ascii="Times New Roman" w:hAnsi="Times New Roman" w:cs="Simplified Arabic" w:hint="cs"/>
                <w:snapToGrid w:val="0"/>
                <w:kern w:val="22"/>
                <w:sz w:val="20"/>
                <w:szCs w:val="22"/>
                <w:rtl/>
                <w:lang w:eastAsia="ar-SA"/>
              </w:rPr>
              <w:t>الشباب</w:t>
            </w:r>
          </w:p>
          <w:p w14:paraId="200CB44D" w14:textId="77777777" w:rsidR="001B4E1F" w:rsidRPr="00044A2E" w:rsidRDefault="001B4E1F" w:rsidP="001B4E1F">
            <w:pPr>
              <w:numPr>
                <w:ilvl w:val="0"/>
                <w:numId w:val="199"/>
              </w:numPr>
              <w:kinsoku w:val="0"/>
              <w:overflowPunct w:val="0"/>
              <w:autoSpaceDE w:val="0"/>
              <w:autoSpaceDN w:val="0"/>
              <w:bidi/>
              <w:adjustRightInd w:val="0"/>
              <w:snapToGrid w:val="0"/>
              <w:spacing w:line="216" w:lineRule="auto"/>
              <w:contextualSpacing/>
              <w:rPr>
                <w:rFonts w:ascii="Times New Roman" w:hAnsi="Times New Roman" w:cs="Simplified Arabic"/>
                <w:snapToGrid w:val="0"/>
                <w:kern w:val="22"/>
                <w:sz w:val="20"/>
                <w:szCs w:val="22"/>
                <w:lang w:eastAsia="ar-SA"/>
              </w:rPr>
            </w:pPr>
            <w:r w:rsidRPr="00044A2E">
              <w:rPr>
                <w:rFonts w:ascii="Times New Roman" w:hAnsi="Times New Roman" w:cs="Simplified Arabic" w:hint="cs"/>
                <w:snapToGrid w:val="0"/>
                <w:kern w:val="22"/>
                <w:sz w:val="20"/>
                <w:szCs w:val="22"/>
                <w:rtl/>
                <w:lang w:eastAsia="ar-SA"/>
              </w:rPr>
              <w:t>الحكومة المحلية و/أو دون الوطنية</w:t>
            </w:r>
          </w:p>
          <w:p w14:paraId="226DA62C" w14:textId="77777777" w:rsidR="001B4E1F" w:rsidRPr="00044A2E" w:rsidRDefault="001B4E1F" w:rsidP="001B4E1F">
            <w:pPr>
              <w:numPr>
                <w:ilvl w:val="0"/>
                <w:numId w:val="199"/>
              </w:numPr>
              <w:kinsoku w:val="0"/>
              <w:overflowPunct w:val="0"/>
              <w:autoSpaceDE w:val="0"/>
              <w:autoSpaceDN w:val="0"/>
              <w:bidi/>
              <w:adjustRightInd w:val="0"/>
              <w:snapToGrid w:val="0"/>
              <w:spacing w:line="216" w:lineRule="auto"/>
              <w:contextualSpacing/>
              <w:rPr>
                <w:rFonts w:ascii="Times New Roman" w:hAnsi="Times New Roman" w:cs="Simplified Arabic"/>
                <w:snapToGrid w:val="0"/>
                <w:kern w:val="22"/>
                <w:sz w:val="20"/>
                <w:szCs w:val="22"/>
                <w:lang w:eastAsia="ar-SA"/>
              </w:rPr>
            </w:pPr>
            <w:r w:rsidRPr="00044A2E">
              <w:rPr>
                <w:rFonts w:ascii="Times New Roman" w:hAnsi="Times New Roman" w:cs="Simplified Arabic" w:hint="cs"/>
                <w:snapToGrid w:val="0"/>
                <w:kern w:val="22"/>
                <w:sz w:val="20"/>
                <w:szCs w:val="22"/>
                <w:rtl/>
                <w:lang w:eastAsia="ar-SA"/>
              </w:rPr>
              <w:t>القطاع الخاص</w:t>
            </w:r>
          </w:p>
          <w:p w14:paraId="638CA24D" w14:textId="77777777" w:rsidR="001B4E1F" w:rsidRPr="00044A2E" w:rsidRDefault="001B4E1F" w:rsidP="001B4E1F">
            <w:pPr>
              <w:numPr>
                <w:ilvl w:val="0"/>
                <w:numId w:val="199"/>
              </w:numPr>
              <w:kinsoku w:val="0"/>
              <w:overflowPunct w:val="0"/>
              <w:autoSpaceDE w:val="0"/>
              <w:autoSpaceDN w:val="0"/>
              <w:bidi/>
              <w:adjustRightInd w:val="0"/>
              <w:snapToGrid w:val="0"/>
              <w:spacing w:line="216" w:lineRule="auto"/>
              <w:contextualSpacing/>
              <w:rPr>
                <w:rFonts w:ascii="Times New Roman" w:hAnsi="Times New Roman" w:cs="Simplified Arabic"/>
                <w:snapToGrid w:val="0"/>
                <w:kern w:val="22"/>
                <w:sz w:val="20"/>
                <w:szCs w:val="22"/>
                <w:rtl/>
                <w:lang w:eastAsia="ar-SA"/>
              </w:rPr>
            </w:pPr>
            <w:r w:rsidRPr="00044A2E">
              <w:rPr>
                <w:rFonts w:ascii="Times New Roman" w:hAnsi="Times New Roman" w:cs="Simplified Arabic" w:hint="cs"/>
                <w:snapToGrid w:val="0"/>
                <w:kern w:val="22"/>
                <w:sz w:val="20"/>
                <w:szCs w:val="22"/>
                <w:rtl/>
                <w:lang w:eastAsia="ar-SA"/>
              </w:rPr>
              <w:t>أصحاب مصلحة آخرون</w:t>
            </w:r>
          </w:p>
          <w:p w14:paraId="253B4648" w14:textId="77777777" w:rsidR="001B4E1F" w:rsidRPr="00044A2E" w:rsidRDefault="001B4E1F" w:rsidP="00F935A4">
            <w:pPr>
              <w:kinsoku w:val="0"/>
              <w:overflowPunct w:val="0"/>
              <w:autoSpaceDE w:val="0"/>
              <w:autoSpaceDN w:val="0"/>
              <w:bidi/>
              <w:adjustRightInd w:val="0"/>
              <w:snapToGrid w:val="0"/>
              <w:spacing w:line="216" w:lineRule="auto"/>
              <w:ind w:left="360"/>
              <w:rPr>
                <w:rFonts w:ascii="Times New Roman" w:hAnsi="Times New Roman" w:cs="Simplified Arabic"/>
                <w:snapToGrid w:val="0"/>
                <w:kern w:val="22"/>
                <w:sz w:val="22"/>
                <w:szCs w:val="22"/>
                <w:lang w:eastAsia="ar-SA"/>
              </w:rPr>
            </w:pPr>
          </w:p>
        </w:tc>
      </w:tr>
      <w:tr w:rsidR="001B4E1F" w:rsidRPr="00044A2E" w14:paraId="7BE325AF" w14:textId="77777777" w:rsidTr="00F935A4">
        <w:trPr>
          <w:jc w:val="center"/>
        </w:trPr>
        <w:tc>
          <w:tcPr>
            <w:tcW w:w="579" w:type="dxa"/>
          </w:tcPr>
          <w:p w14:paraId="293F62D5"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
                <w:bCs/>
                <w:snapToGrid w:val="0"/>
                <w:kern w:val="22"/>
                <w:sz w:val="20"/>
                <w:szCs w:val="22"/>
                <w:rtl/>
                <w:lang w:eastAsia="ar-SA"/>
              </w:rPr>
            </w:pPr>
            <w:r w:rsidRPr="00044A2E">
              <w:rPr>
                <w:rFonts w:ascii="Times New Roman" w:hAnsi="Times New Roman" w:cs="Simplified Arabic" w:hint="cs"/>
                <w:b/>
                <w:bCs/>
                <w:snapToGrid w:val="0"/>
                <w:kern w:val="22"/>
                <w:sz w:val="20"/>
                <w:szCs w:val="22"/>
                <w:rtl/>
                <w:lang w:eastAsia="ar-SA"/>
              </w:rPr>
              <w:t>3-</w:t>
            </w:r>
          </w:p>
        </w:tc>
        <w:tc>
          <w:tcPr>
            <w:tcW w:w="3937" w:type="dxa"/>
          </w:tcPr>
          <w:p w14:paraId="7FBF57B9"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
                <w:bCs/>
                <w:snapToGrid w:val="0"/>
                <w:kern w:val="22"/>
                <w:sz w:val="20"/>
                <w:szCs w:val="22"/>
                <w:rtl/>
                <w:lang w:eastAsia="ar-SA"/>
              </w:rPr>
            </w:pPr>
            <w:r w:rsidRPr="00044A2E">
              <w:rPr>
                <w:rFonts w:ascii="Times New Roman" w:hAnsi="Times New Roman" w:cs="Simplified Arabic" w:hint="cs"/>
                <w:b/>
                <w:bCs/>
                <w:snapToGrid w:val="0"/>
                <w:kern w:val="22"/>
                <w:sz w:val="20"/>
                <w:szCs w:val="22"/>
                <w:rtl/>
                <w:lang w:eastAsia="ar-SA"/>
              </w:rPr>
              <w:t>هل تم اعتماد الاستراتيجية وخطة العمل الوطنية المنقحة أو المحدثة للتنوع البيولوجي الخاصة ببلدك كأداة سياساتية أو كصك قانوني و/أو تم إدماجها في استراتيجيات أخرى؟</w:t>
            </w:r>
          </w:p>
          <w:p w14:paraId="6A9545F2"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snapToGrid w:val="0"/>
                <w:kern w:val="22"/>
                <w:sz w:val="20"/>
                <w:szCs w:val="22"/>
                <w:lang w:eastAsia="ar-SA"/>
              </w:rPr>
            </w:pPr>
            <w:r w:rsidRPr="00044A2E">
              <w:rPr>
                <w:rFonts w:ascii="Times New Roman" w:hAnsi="Times New Roman" w:cs="Simplified Arabic" w:hint="cs"/>
                <w:snapToGrid w:val="0"/>
                <w:kern w:val="22"/>
                <w:sz w:val="20"/>
                <w:szCs w:val="22"/>
                <w:rtl/>
                <w:lang w:eastAsia="ar-SA"/>
              </w:rPr>
              <w:t>_________________________________</w:t>
            </w:r>
          </w:p>
        </w:tc>
        <w:tc>
          <w:tcPr>
            <w:tcW w:w="4702" w:type="dxa"/>
            <w:shd w:val="clear" w:color="auto" w:fill="FFFFFF"/>
          </w:tcPr>
          <w:p w14:paraId="7BA94AEC" w14:textId="77777777" w:rsidR="001B4E1F" w:rsidRPr="00044A2E" w:rsidRDefault="00C5357F" w:rsidP="00F935A4">
            <w:pPr>
              <w:kinsoku w:val="0"/>
              <w:overflowPunct w:val="0"/>
              <w:autoSpaceDE w:val="0"/>
              <w:autoSpaceDN w:val="0"/>
              <w:bidi/>
              <w:adjustRightInd w:val="0"/>
              <w:snapToGrid w:val="0"/>
              <w:spacing w:line="216" w:lineRule="auto"/>
              <w:ind w:left="360"/>
              <w:rPr>
                <w:rFonts w:ascii="Times New Roman" w:hAnsi="Times New Roman" w:cs="Simplified Arabic"/>
                <w:snapToGrid w:val="0"/>
                <w:kern w:val="22"/>
                <w:sz w:val="20"/>
                <w:szCs w:val="22"/>
                <w:lang w:eastAsia="ar-SA"/>
              </w:rPr>
            </w:pPr>
            <w:sdt>
              <w:sdtPr>
                <w:rPr>
                  <w:rFonts w:cs="Simplified Arabic"/>
                  <w:color w:val="000000"/>
                  <w:kern w:val="22"/>
                  <w:sz w:val="20"/>
                  <w:szCs w:val="20"/>
                  <w:rtl/>
                  <w:lang w:eastAsia="ar-SA"/>
                </w:rPr>
                <w:id w:val="1533144719"/>
              </w:sdtPr>
              <w:sdtEndPr/>
              <w:sdtContent>
                <w:r w:rsidR="001B4E1F" w:rsidRPr="00044A2E">
                  <w:rPr>
                    <w:rFonts w:ascii="Segoe UI Symbol" w:hAnsi="Segoe UI Symbol" w:cs="Segoe UI Symbol" w:hint="cs"/>
                    <w:color w:val="000000"/>
                    <w:kern w:val="22"/>
                    <w:sz w:val="20"/>
                    <w:szCs w:val="20"/>
                    <w:rtl/>
                    <w:lang w:eastAsia="ar-SA"/>
                  </w:rPr>
                  <w:t>☐</w:t>
                </w:r>
              </w:sdtContent>
            </w:sdt>
            <w:r w:rsidR="001B4E1F" w:rsidRPr="00044A2E">
              <w:rPr>
                <w:rFonts w:ascii="Times New Roman" w:hAnsi="Times New Roman" w:cs="Simplified Arabic" w:hint="cs"/>
                <w:snapToGrid w:val="0"/>
                <w:kern w:val="22"/>
                <w:sz w:val="20"/>
                <w:szCs w:val="22"/>
                <w:rtl/>
                <w:lang w:eastAsia="ar-SA"/>
              </w:rPr>
              <w:t xml:space="preserve"> نعم</w:t>
            </w:r>
          </w:p>
          <w:p w14:paraId="28AC4329" w14:textId="77777777" w:rsidR="001B4E1F" w:rsidRPr="00044A2E" w:rsidRDefault="00C5357F" w:rsidP="00F935A4">
            <w:pPr>
              <w:kinsoku w:val="0"/>
              <w:overflowPunct w:val="0"/>
              <w:autoSpaceDE w:val="0"/>
              <w:autoSpaceDN w:val="0"/>
              <w:bidi/>
              <w:adjustRightInd w:val="0"/>
              <w:snapToGrid w:val="0"/>
              <w:spacing w:line="216" w:lineRule="auto"/>
              <w:ind w:left="360"/>
              <w:rPr>
                <w:rFonts w:ascii="Times New Roman" w:hAnsi="Times New Roman" w:cs="Simplified Arabic"/>
                <w:snapToGrid w:val="0"/>
                <w:kern w:val="22"/>
                <w:sz w:val="20"/>
                <w:szCs w:val="22"/>
                <w:lang w:eastAsia="ar-SA"/>
              </w:rPr>
            </w:pPr>
            <w:sdt>
              <w:sdtPr>
                <w:rPr>
                  <w:rFonts w:cs="Simplified Arabic"/>
                  <w:color w:val="000000"/>
                  <w:kern w:val="22"/>
                  <w:sz w:val="20"/>
                  <w:szCs w:val="20"/>
                  <w:rtl/>
                  <w:lang w:eastAsia="ar-SA"/>
                </w:rPr>
                <w:id w:val="39796602"/>
              </w:sdtPr>
              <w:sdtEndPr/>
              <w:sdtContent>
                <w:r w:rsidR="001B4E1F" w:rsidRPr="00044A2E">
                  <w:rPr>
                    <w:rFonts w:ascii="Segoe UI Symbol" w:hAnsi="Segoe UI Symbol" w:cs="Segoe UI Symbol" w:hint="cs"/>
                    <w:color w:val="000000"/>
                    <w:kern w:val="22"/>
                    <w:sz w:val="20"/>
                    <w:szCs w:val="20"/>
                    <w:rtl/>
                    <w:lang w:eastAsia="ar-SA"/>
                  </w:rPr>
                  <w:t>☐</w:t>
                </w:r>
              </w:sdtContent>
            </w:sdt>
            <w:r w:rsidR="001B4E1F" w:rsidRPr="00044A2E">
              <w:rPr>
                <w:rFonts w:ascii="Times New Roman" w:hAnsi="Times New Roman" w:cs="Simplified Arabic" w:hint="cs"/>
                <w:snapToGrid w:val="0"/>
                <w:kern w:val="22"/>
                <w:sz w:val="20"/>
                <w:szCs w:val="22"/>
                <w:rtl/>
                <w:lang w:eastAsia="ar-SA"/>
              </w:rPr>
              <w:t xml:space="preserve"> لا</w:t>
            </w:r>
          </w:p>
          <w:p w14:paraId="73994672" w14:textId="77777777" w:rsidR="001B4E1F" w:rsidRPr="00044A2E" w:rsidRDefault="00C5357F" w:rsidP="00F935A4">
            <w:pPr>
              <w:kinsoku w:val="0"/>
              <w:overflowPunct w:val="0"/>
              <w:autoSpaceDE w:val="0"/>
              <w:autoSpaceDN w:val="0"/>
              <w:bidi/>
              <w:adjustRightInd w:val="0"/>
              <w:snapToGrid w:val="0"/>
              <w:spacing w:line="216" w:lineRule="auto"/>
              <w:ind w:left="718" w:hanging="358"/>
              <w:rPr>
                <w:rFonts w:ascii="Times New Roman" w:hAnsi="Times New Roman" w:cs="Simplified Arabic"/>
                <w:snapToGrid w:val="0"/>
                <w:kern w:val="22"/>
                <w:sz w:val="20"/>
                <w:szCs w:val="22"/>
                <w:rtl/>
                <w:lang w:eastAsia="ar-SA"/>
              </w:rPr>
            </w:pPr>
            <w:sdt>
              <w:sdtPr>
                <w:rPr>
                  <w:rFonts w:cs="Simplified Arabic"/>
                  <w:color w:val="000000"/>
                  <w:kern w:val="22"/>
                  <w:sz w:val="20"/>
                  <w:szCs w:val="20"/>
                  <w:rtl/>
                  <w:lang w:eastAsia="ar-SA"/>
                </w:rPr>
                <w:id w:val="-527959204"/>
              </w:sdtPr>
              <w:sdtEndPr/>
              <w:sdtContent>
                <w:r w:rsidR="001B4E1F" w:rsidRPr="00044A2E">
                  <w:rPr>
                    <w:rFonts w:ascii="Segoe UI Symbol" w:hAnsi="Segoe UI Symbol" w:cs="Segoe UI Symbol"/>
                    <w:color w:val="000000"/>
                    <w:kern w:val="22"/>
                    <w:sz w:val="20"/>
                    <w:szCs w:val="20"/>
                    <w:lang w:eastAsia="ar-SA"/>
                  </w:rPr>
                  <w:t>☐</w:t>
                </w:r>
              </w:sdtContent>
            </w:sdt>
            <w:r w:rsidR="001B4E1F" w:rsidRPr="00044A2E">
              <w:rPr>
                <w:rFonts w:ascii="Times New Roman" w:hAnsi="Times New Roman" w:cs="Simplified Arabic" w:hint="cs"/>
                <w:snapToGrid w:val="0"/>
                <w:kern w:val="22"/>
                <w:sz w:val="20"/>
                <w:szCs w:val="22"/>
                <w:rtl/>
                <w:lang w:eastAsia="ar-SA"/>
              </w:rPr>
              <w:t xml:space="preserve"> قيد الإنجاز</w:t>
            </w:r>
          </w:p>
          <w:p w14:paraId="5A30795A" w14:textId="77777777" w:rsidR="001B4E1F" w:rsidRPr="00044A2E" w:rsidRDefault="00C5357F" w:rsidP="00F935A4">
            <w:pPr>
              <w:kinsoku w:val="0"/>
              <w:overflowPunct w:val="0"/>
              <w:autoSpaceDE w:val="0"/>
              <w:autoSpaceDN w:val="0"/>
              <w:bidi/>
              <w:adjustRightInd w:val="0"/>
              <w:snapToGrid w:val="0"/>
              <w:spacing w:line="216" w:lineRule="auto"/>
              <w:ind w:left="718" w:hanging="358"/>
              <w:rPr>
                <w:rFonts w:ascii="Times New Roman" w:hAnsi="Times New Roman" w:cs="Simplified Arabic"/>
                <w:snapToGrid w:val="0"/>
                <w:kern w:val="22"/>
                <w:sz w:val="20"/>
                <w:szCs w:val="22"/>
                <w:lang w:eastAsia="ar-SA"/>
              </w:rPr>
            </w:pPr>
            <w:sdt>
              <w:sdtPr>
                <w:rPr>
                  <w:rFonts w:cs="Simplified Arabic"/>
                  <w:color w:val="000000"/>
                  <w:kern w:val="22"/>
                  <w:sz w:val="20"/>
                  <w:szCs w:val="20"/>
                  <w:rtl/>
                  <w:lang w:eastAsia="ar-SA"/>
                </w:rPr>
                <w:id w:val="1950042623"/>
              </w:sdtPr>
              <w:sdtEndPr/>
              <w:sdtContent>
                <w:r w:rsidR="001B4E1F" w:rsidRPr="00044A2E">
                  <w:rPr>
                    <w:rFonts w:ascii="Segoe UI Symbol" w:hAnsi="Segoe UI Symbol" w:cs="Segoe UI Symbol"/>
                    <w:color w:val="000000"/>
                    <w:kern w:val="22"/>
                    <w:sz w:val="20"/>
                    <w:szCs w:val="20"/>
                    <w:lang w:eastAsia="ar-SA"/>
                  </w:rPr>
                  <w:t>☐</w:t>
                </w:r>
              </w:sdtContent>
            </w:sdt>
            <w:r w:rsidR="001B4E1F" w:rsidRPr="00044A2E">
              <w:rPr>
                <w:rFonts w:ascii="Times New Roman" w:hAnsi="Times New Roman" w:cs="Simplified Arabic" w:hint="cs"/>
                <w:snapToGrid w:val="0"/>
                <w:kern w:val="22"/>
                <w:sz w:val="20"/>
                <w:szCs w:val="22"/>
                <w:rtl/>
                <w:lang w:eastAsia="ar-SA"/>
              </w:rPr>
              <w:t xml:space="preserve"> غير ذلك</w:t>
            </w:r>
          </w:p>
          <w:p w14:paraId="10AC47F1" w14:textId="77777777" w:rsidR="001B4E1F" w:rsidRPr="00044A2E" w:rsidRDefault="001B4E1F" w:rsidP="00F935A4">
            <w:pPr>
              <w:kinsoku w:val="0"/>
              <w:overflowPunct w:val="0"/>
              <w:autoSpaceDE w:val="0"/>
              <w:autoSpaceDN w:val="0"/>
              <w:bidi/>
              <w:adjustRightInd w:val="0"/>
              <w:snapToGrid w:val="0"/>
              <w:spacing w:line="216" w:lineRule="auto"/>
              <w:ind w:left="718" w:hanging="358"/>
              <w:rPr>
                <w:rFonts w:ascii="Times New Roman" w:hAnsi="Times New Roman" w:cs="Simplified Arabic"/>
                <w:snapToGrid w:val="0"/>
                <w:kern w:val="22"/>
                <w:sz w:val="20"/>
                <w:szCs w:val="22"/>
                <w:rtl/>
                <w:lang w:eastAsia="ar-SA"/>
              </w:rPr>
            </w:pPr>
            <w:r w:rsidRPr="00044A2E">
              <w:rPr>
                <w:rFonts w:ascii="Times New Roman" w:hAnsi="Times New Roman" w:cs="Simplified Arabic" w:hint="cs"/>
                <w:snapToGrid w:val="0"/>
                <w:kern w:val="22"/>
                <w:sz w:val="20"/>
                <w:szCs w:val="22"/>
                <w:rtl/>
                <w:lang w:eastAsia="ar-SA"/>
              </w:rPr>
              <w:t>إذا كانت الإجابة "لا" أو "غير ذلك"، يرجى تحديد التاريخ المتوقع للاعتماد وذكره:</w:t>
            </w:r>
          </w:p>
          <w:p w14:paraId="3C509EA6" w14:textId="77777777" w:rsidR="001B4E1F" w:rsidRPr="00044A2E" w:rsidRDefault="001B4E1F" w:rsidP="00F935A4">
            <w:pPr>
              <w:kinsoku w:val="0"/>
              <w:overflowPunct w:val="0"/>
              <w:autoSpaceDE w:val="0"/>
              <w:autoSpaceDN w:val="0"/>
              <w:bidi/>
              <w:adjustRightInd w:val="0"/>
              <w:snapToGrid w:val="0"/>
              <w:spacing w:line="216" w:lineRule="auto"/>
              <w:ind w:left="718" w:hanging="358"/>
              <w:rPr>
                <w:rFonts w:ascii="Times New Roman" w:hAnsi="Times New Roman" w:cs="Simplified Arabic"/>
                <w:snapToGrid w:val="0"/>
                <w:kern w:val="22"/>
                <w:sz w:val="20"/>
                <w:szCs w:val="22"/>
                <w:lang w:eastAsia="ar-SA"/>
              </w:rPr>
            </w:pPr>
            <w:r w:rsidRPr="00044A2E">
              <w:rPr>
                <w:rFonts w:ascii="Times New Roman" w:hAnsi="Times New Roman" w:cs="Simplified Arabic" w:hint="cs"/>
                <w:snapToGrid w:val="0"/>
                <w:kern w:val="22"/>
                <w:sz w:val="20"/>
                <w:szCs w:val="22"/>
                <w:rtl/>
                <w:lang w:eastAsia="ar-SA"/>
              </w:rPr>
              <w:t>____________________________________</w:t>
            </w:r>
          </w:p>
        </w:tc>
      </w:tr>
      <w:tr w:rsidR="001B4E1F" w:rsidRPr="00044A2E" w14:paraId="221E5378" w14:textId="77777777" w:rsidTr="00F935A4">
        <w:trPr>
          <w:jc w:val="center"/>
        </w:trPr>
        <w:tc>
          <w:tcPr>
            <w:tcW w:w="579" w:type="dxa"/>
          </w:tcPr>
          <w:p w14:paraId="5429B38B"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
                <w:bCs/>
                <w:snapToGrid w:val="0"/>
                <w:kern w:val="22"/>
                <w:sz w:val="20"/>
                <w:szCs w:val="22"/>
                <w:rtl/>
                <w:lang w:eastAsia="ar-SA"/>
              </w:rPr>
            </w:pPr>
            <w:r w:rsidRPr="00044A2E">
              <w:rPr>
                <w:rFonts w:ascii="Times New Roman" w:hAnsi="Times New Roman" w:cs="Simplified Arabic" w:hint="cs"/>
                <w:b/>
                <w:bCs/>
                <w:snapToGrid w:val="0"/>
                <w:kern w:val="22"/>
                <w:sz w:val="20"/>
                <w:szCs w:val="22"/>
                <w:rtl/>
                <w:lang w:eastAsia="ar-SA"/>
              </w:rPr>
              <w:t>4-</w:t>
            </w:r>
          </w:p>
        </w:tc>
        <w:tc>
          <w:tcPr>
            <w:tcW w:w="3937" w:type="dxa"/>
          </w:tcPr>
          <w:p w14:paraId="5ED9B6D5" w14:textId="44CCAF34"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
                <w:bCs/>
                <w:snapToGrid w:val="0"/>
                <w:kern w:val="22"/>
                <w:sz w:val="20"/>
                <w:szCs w:val="22"/>
                <w:lang w:eastAsia="ar-SA"/>
              </w:rPr>
            </w:pPr>
            <w:r w:rsidRPr="00044A2E">
              <w:rPr>
                <w:rFonts w:ascii="Times New Roman" w:hAnsi="Times New Roman" w:cs="Simplified Arabic" w:hint="cs"/>
                <w:b/>
                <w:bCs/>
                <w:snapToGrid w:val="0"/>
                <w:kern w:val="22"/>
                <w:sz w:val="20"/>
                <w:szCs w:val="22"/>
                <w:rtl/>
                <w:lang w:eastAsia="ar-SA"/>
              </w:rPr>
              <w:t>إذا كانت إجابتك "نعم" على السؤال 3، يرجى الإشارة إلى الكيفية التي اعتمدت بها الاستراتيجية وخطة العمل الوطنية المنقحة أو المحدثة للتنوع البيولوجي الخاصة ببلدك</w:t>
            </w:r>
            <w:r w:rsidR="002D5CD8" w:rsidRPr="00044A2E">
              <w:rPr>
                <w:rFonts w:ascii="Times New Roman" w:hAnsi="Times New Roman" w:cs="Simplified Arabic" w:hint="cs"/>
                <w:b/>
                <w:bCs/>
                <w:snapToGrid w:val="0"/>
                <w:kern w:val="22"/>
                <w:sz w:val="20"/>
                <w:szCs w:val="22"/>
                <w:rtl/>
                <w:lang w:eastAsia="ar-SA"/>
              </w:rPr>
              <w:t>.</w:t>
            </w:r>
          </w:p>
        </w:tc>
        <w:tc>
          <w:tcPr>
            <w:tcW w:w="4702" w:type="dxa"/>
            <w:shd w:val="clear" w:color="auto" w:fill="FFFFFF"/>
          </w:tcPr>
          <w:p w14:paraId="6147F353" w14:textId="77777777" w:rsidR="001B4E1F" w:rsidRPr="00044A2E" w:rsidRDefault="00C5357F" w:rsidP="00F935A4">
            <w:pPr>
              <w:kinsoku w:val="0"/>
              <w:overflowPunct w:val="0"/>
              <w:autoSpaceDE w:val="0"/>
              <w:autoSpaceDN w:val="0"/>
              <w:bidi/>
              <w:adjustRightInd w:val="0"/>
              <w:snapToGrid w:val="0"/>
              <w:spacing w:line="216" w:lineRule="auto"/>
              <w:ind w:left="360"/>
              <w:rPr>
                <w:rFonts w:ascii="Times New Roman" w:hAnsi="Times New Roman" w:cs="Simplified Arabic"/>
                <w:snapToGrid w:val="0"/>
                <w:kern w:val="22"/>
                <w:sz w:val="20"/>
                <w:szCs w:val="22"/>
                <w:lang w:eastAsia="ar-SA"/>
              </w:rPr>
            </w:pPr>
            <w:sdt>
              <w:sdtPr>
                <w:rPr>
                  <w:rFonts w:cs="Simplified Arabic"/>
                  <w:color w:val="000000"/>
                  <w:kern w:val="22"/>
                  <w:sz w:val="20"/>
                  <w:szCs w:val="20"/>
                  <w:rtl/>
                  <w:lang w:eastAsia="ar-SA"/>
                </w:rPr>
                <w:id w:val="-1753428839"/>
              </w:sdtPr>
              <w:sdtEndPr/>
              <w:sdtContent>
                <w:r w:rsidR="001B4E1F" w:rsidRPr="00044A2E">
                  <w:rPr>
                    <w:rFonts w:ascii="Segoe UI Symbol" w:hAnsi="Segoe UI Symbol" w:cs="Segoe UI Symbol" w:hint="cs"/>
                    <w:color w:val="000000"/>
                    <w:kern w:val="22"/>
                    <w:sz w:val="20"/>
                    <w:szCs w:val="20"/>
                    <w:rtl/>
                    <w:lang w:eastAsia="ar-SA"/>
                  </w:rPr>
                  <w:t>☐</w:t>
                </w:r>
              </w:sdtContent>
            </w:sdt>
            <w:r w:rsidR="001B4E1F" w:rsidRPr="00044A2E">
              <w:rPr>
                <w:rFonts w:ascii="Times New Roman" w:hAnsi="Times New Roman" w:cs="Simplified Arabic" w:hint="cs"/>
                <w:snapToGrid w:val="0"/>
                <w:kern w:val="22"/>
                <w:sz w:val="20"/>
                <w:szCs w:val="22"/>
                <w:rtl/>
                <w:lang w:eastAsia="ar-SA"/>
              </w:rPr>
              <w:t xml:space="preserve"> اعتُمدت من خلال تشريع أو اعتمدها البرلمان</w:t>
            </w:r>
          </w:p>
          <w:p w14:paraId="204EB136" w14:textId="77777777" w:rsidR="001B4E1F" w:rsidRPr="00044A2E" w:rsidRDefault="00C5357F" w:rsidP="00F935A4">
            <w:pPr>
              <w:kinsoku w:val="0"/>
              <w:overflowPunct w:val="0"/>
              <w:autoSpaceDE w:val="0"/>
              <w:autoSpaceDN w:val="0"/>
              <w:bidi/>
              <w:adjustRightInd w:val="0"/>
              <w:snapToGrid w:val="0"/>
              <w:spacing w:line="216" w:lineRule="auto"/>
              <w:ind w:left="360"/>
              <w:rPr>
                <w:rFonts w:ascii="Times New Roman" w:hAnsi="Times New Roman" w:cs="Simplified Arabic"/>
                <w:snapToGrid w:val="0"/>
                <w:kern w:val="22"/>
                <w:sz w:val="20"/>
                <w:szCs w:val="22"/>
                <w:lang w:eastAsia="ar-SA"/>
              </w:rPr>
            </w:pPr>
            <w:sdt>
              <w:sdtPr>
                <w:rPr>
                  <w:rFonts w:cs="Simplified Arabic"/>
                  <w:color w:val="000000"/>
                  <w:kern w:val="22"/>
                  <w:sz w:val="20"/>
                  <w:szCs w:val="20"/>
                  <w:rtl/>
                  <w:lang w:eastAsia="ar-SA"/>
                </w:rPr>
                <w:id w:val="-1566633642"/>
              </w:sdtPr>
              <w:sdtEndPr/>
              <w:sdtContent>
                <w:r w:rsidR="001B4E1F" w:rsidRPr="00044A2E">
                  <w:rPr>
                    <w:rFonts w:ascii="Segoe UI Symbol" w:hAnsi="Segoe UI Symbol" w:cs="Segoe UI Symbol" w:hint="cs"/>
                    <w:color w:val="000000"/>
                    <w:kern w:val="22"/>
                    <w:sz w:val="20"/>
                    <w:szCs w:val="20"/>
                    <w:rtl/>
                    <w:lang w:eastAsia="ar-SA"/>
                  </w:rPr>
                  <w:t>☐</w:t>
                </w:r>
              </w:sdtContent>
            </w:sdt>
            <w:r w:rsidR="001B4E1F" w:rsidRPr="00044A2E">
              <w:rPr>
                <w:rFonts w:ascii="Times New Roman" w:hAnsi="Times New Roman" w:cs="Simplified Arabic" w:hint="cs"/>
                <w:snapToGrid w:val="0"/>
                <w:kern w:val="22"/>
                <w:sz w:val="20"/>
                <w:szCs w:val="22"/>
                <w:rtl/>
                <w:lang w:eastAsia="ar-SA"/>
              </w:rPr>
              <w:t xml:space="preserve"> اعتُمدت من مجلس الوزراء أو مكتب الرئيس و/أو رئيس الوزراء أو هيئة مكافئة</w:t>
            </w:r>
          </w:p>
          <w:p w14:paraId="05F13A57" w14:textId="77777777" w:rsidR="001B4E1F" w:rsidRPr="00044A2E" w:rsidRDefault="00C5357F" w:rsidP="00F935A4">
            <w:pPr>
              <w:kinsoku w:val="0"/>
              <w:overflowPunct w:val="0"/>
              <w:autoSpaceDE w:val="0"/>
              <w:autoSpaceDN w:val="0"/>
              <w:bidi/>
              <w:adjustRightInd w:val="0"/>
              <w:snapToGrid w:val="0"/>
              <w:spacing w:line="216" w:lineRule="auto"/>
              <w:ind w:firstLine="358"/>
              <w:rPr>
                <w:rFonts w:ascii="Times New Roman" w:hAnsi="Times New Roman" w:cs="Simplified Arabic"/>
                <w:snapToGrid w:val="0"/>
                <w:kern w:val="22"/>
                <w:sz w:val="20"/>
                <w:szCs w:val="22"/>
                <w:rtl/>
                <w:lang w:eastAsia="ar-SA"/>
              </w:rPr>
            </w:pPr>
            <w:sdt>
              <w:sdtPr>
                <w:rPr>
                  <w:rFonts w:cs="Simplified Arabic"/>
                  <w:color w:val="000000"/>
                  <w:kern w:val="22"/>
                  <w:sz w:val="20"/>
                  <w:szCs w:val="20"/>
                  <w:rtl/>
                  <w:lang w:eastAsia="ar-SA"/>
                </w:rPr>
                <w:id w:val="-1241556391"/>
              </w:sdtPr>
              <w:sdtEndPr/>
              <w:sdtContent>
                <w:r w:rsidR="001B4E1F" w:rsidRPr="00044A2E">
                  <w:rPr>
                    <w:rFonts w:ascii="Segoe UI Symbol" w:hAnsi="Segoe UI Symbol" w:cs="Segoe UI Symbol" w:hint="cs"/>
                    <w:color w:val="000000"/>
                    <w:kern w:val="22"/>
                    <w:sz w:val="20"/>
                    <w:szCs w:val="20"/>
                    <w:rtl/>
                    <w:lang w:eastAsia="ar-SA"/>
                  </w:rPr>
                  <w:t>☐</w:t>
                </w:r>
              </w:sdtContent>
            </w:sdt>
            <w:r w:rsidR="001B4E1F" w:rsidRPr="00044A2E">
              <w:rPr>
                <w:rFonts w:ascii="Times New Roman" w:hAnsi="Times New Roman" w:cs="Simplified Arabic" w:hint="cs"/>
                <w:snapToGrid w:val="0"/>
                <w:kern w:val="22"/>
                <w:sz w:val="20"/>
                <w:szCs w:val="22"/>
                <w:rtl/>
                <w:lang w:eastAsia="ar-SA"/>
              </w:rPr>
              <w:t xml:space="preserve"> اعتُمدت من وزارة البيئة أو وزارة قطاعية أخرى</w:t>
            </w:r>
          </w:p>
          <w:p w14:paraId="1257C74B" w14:textId="77777777" w:rsidR="001B4E1F" w:rsidRPr="00044A2E" w:rsidRDefault="00C5357F" w:rsidP="00F935A4">
            <w:pPr>
              <w:kinsoku w:val="0"/>
              <w:overflowPunct w:val="0"/>
              <w:autoSpaceDE w:val="0"/>
              <w:autoSpaceDN w:val="0"/>
              <w:bidi/>
              <w:adjustRightInd w:val="0"/>
              <w:snapToGrid w:val="0"/>
              <w:spacing w:line="216" w:lineRule="auto"/>
              <w:ind w:left="624" w:hanging="283"/>
              <w:rPr>
                <w:rFonts w:ascii="Times New Roman" w:hAnsi="Times New Roman" w:cs="Simplified Arabic"/>
                <w:snapToGrid w:val="0"/>
                <w:kern w:val="22"/>
                <w:sz w:val="20"/>
                <w:szCs w:val="22"/>
                <w:rtl/>
                <w:lang w:eastAsia="ar-SA"/>
              </w:rPr>
            </w:pPr>
            <w:sdt>
              <w:sdtPr>
                <w:rPr>
                  <w:rFonts w:cs="Simplified Arabic"/>
                  <w:color w:val="000000"/>
                  <w:kern w:val="22"/>
                  <w:sz w:val="20"/>
                  <w:szCs w:val="20"/>
                  <w:rtl/>
                  <w:lang w:eastAsia="ar-SA"/>
                </w:rPr>
                <w:id w:val="-1512211261"/>
              </w:sdtPr>
              <w:sdtEndPr/>
              <w:sdtContent>
                <w:r w:rsidR="001B4E1F" w:rsidRPr="00044A2E">
                  <w:rPr>
                    <w:rFonts w:ascii="Segoe UI Symbol" w:hAnsi="Segoe UI Symbol" w:cs="Segoe UI Symbol" w:hint="cs"/>
                    <w:color w:val="000000"/>
                    <w:kern w:val="22"/>
                    <w:sz w:val="20"/>
                    <w:szCs w:val="20"/>
                    <w:rtl/>
                    <w:lang w:eastAsia="ar-SA"/>
                  </w:rPr>
                  <w:t>☐</w:t>
                </w:r>
              </w:sdtContent>
            </w:sdt>
            <w:r w:rsidR="001B4E1F" w:rsidRPr="00044A2E">
              <w:rPr>
                <w:rFonts w:ascii="Times New Roman" w:hAnsi="Times New Roman" w:cs="Simplified Arabic" w:hint="cs"/>
                <w:snapToGrid w:val="0"/>
                <w:kern w:val="22"/>
                <w:sz w:val="20"/>
                <w:szCs w:val="22"/>
                <w:rtl/>
                <w:lang w:eastAsia="ar-SA"/>
              </w:rPr>
              <w:t xml:space="preserve"> أُدمجت في استراتيجية الحد من الفقر، أو استراتيجية التنمية المستدامة، أو خطة التنمية الوطنية، أو استراتيجية أو خطة أخرى ذات الصلة</w:t>
            </w:r>
          </w:p>
          <w:p w14:paraId="4C8537C0" w14:textId="77777777" w:rsidR="001B4E1F" w:rsidRPr="00044A2E" w:rsidRDefault="00C5357F" w:rsidP="00F935A4">
            <w:pPr>
              <w:kinsoku w:val="0"/>
              <w:overflowPunct w:val="0"/>
              <w:autoSpaceDE w:val="0"/>
              <w:autoSpaceDN w:val="0"/>
              <w:bidi/>
              <w:adjustRightInd w:val="0"/>
              <w:snapToGrid w:val="0"/>
              <w:spacing w:line="216" w:lineRule="auto"/>
              <w:ind w:firstLine="358"/>
              <w:rPr>
                <w:rFonts w:ascii="Times New Roman" w:hAnsi="Times New Roman" w:cs="Simplified Arabic"/>
                <w:snapToGrid w:val="0"/>
                <w:kern w:val="22"/>
                <w:sz w:val="20"/>
                <w:szCs w:val="22"/>
                <w:rtl/>
                <w:lang w:eastAsia="ar-SA"/>
              </w:rPr>
            </w:pPr>
            <w:sdt>
              <w:sdtPr>
                <w:rPr>
                  <w:rFonts w:cs="Simplified Arabic"/>
                  <w:color w:val="000000"/>
                  <w:kern w:val="22"/>
                  <w:sz w:val="20"/>
                  <w:szCs w:val="20"/>
                  <w:rtl/>
                  <w:lang w:eastAsia="ar-SA"/>
                </w:rPr>
                <w:id w:val="-1078586407"/>
              </w:sdtPr>
              <w:sdtEndPr/>
              <w:sdtContent>
                <w:r w:rsidR="001B4E1F" w:rsidRPr="00044A2E">
                  <w:rPr>
                    <w:rFonts w:ascii="Segoe UI Symbol" w:hAnsi="Segoe UI Symbol" w:cs="Segoe UI Symbol" w:hint="cs"/>
                    <w:color w:val="000000"/>
                    <w:kern w:val="22"/>
                    <w:sz w:val="20"/>
                    <w:szCs w:val="20"/>
                    <w:rtl/>
                    <w:lang w:eastAsia="ar-SA"/>
                  </w:rPr>
                  <w:t>☐</w:t>
                </w:r>
              </w:sdtContent>
            </w:sdt>
            <w:r w:rsidR="001B4E1F" w:rsidRPr="00044A2E">
              <w:rPr>
                <w:rFonts w:ascii="Times New Roman" w:hAnsi="Times New Roman" w:cs="Simplified Arabic" w:hint="cs"/>
                <w:snapToGrid w:val="0"/>
                <w:kern w:val="22"/>
                <w:sz w:val="20"/>
                <w:szCs w:val="22"/>
                <w:rtl/>
                <w:lang w:eastAsia="ar-SA"/>
              </w:rPr>
              <w:t xml:space="preserve"> غير ذلك (يرجى التحديد) </w:t>
            </w:r>
          </w:p>
          <w:p w14:paraId="2DB8A0BC" w14:textId="77777777" w:rsidR="001B4E1F" w:rsidRPr="00044A2E" w:rsidRDefault="001B4E1F" w:rsidP="00F935A4">
            <w:pPr>
              <w:kinsoku w:val="0"/>
              <w:overflowPunct w:val="0"/>
              <w:autoSpaceDE w:val="0"/>
              <w:autoSpaceDN w:val="0"/>
              <w:bidi/>
              <w:adjustRightInd w:val="0"/>
              <w:snapToGrid w:val="0"/>
              <w:spacing w:line="216" w:lineRule="auto"/>
              <w:ind w:firstLine="358"/>
              <w:rPr>
                <w:rFonts w:ascii="Times New Roman" w:hAnsi="Times New Roman" w:cs="Simplified Arabic"/>
                <w:snapToGrid w:val="0"/>
                <w:kern w:val="22"/>
                <w:sz w:val="20"/>
                <w:szCs w:val="22"/>
                <w:rtl/>
                <w:lang w:eastAsia="ar-SA"/>
              </w:rPr>
            </w:pPr>
            <w:r w:rsidRPr="00044A2E">
              <w:rPr>
                <w:rFonts w:ascii="Times New Roman" w:hAnsi="Times New Roman" w:cs="Simplified Arabic" w:hint="cs"/>
                <w:snapToGrid w:val="0"/>
                <w:kern w:val="22"/>
                <w:sz w:val="20"/>
                <w:szCs w:val="22"/>
                <w:rtl/>
                <w:lang w:eastAsia="ar-SA"/>
              </w:rPr>
              <w:t>_____________________________________</w:t>
            </w:r>
          </w:p>
          <w:p w14:paraId="1EFB19ED" w14:textId="77777777" w:rsidR="001B4E1F" w:rsidRPr="00044A2E" w:rsidRDefault="001B4E1F" w:rsidP="00F935A4">
            <w:pPr>
              <w:kinsoku w:val="0"/>
              <w:overflowPunct w:val="0"/>
              <w:autoSpaceDE w:val="0"/>
              <w:autoSpaceDN w:val="0"/>
              <w:bidi/>
              <w:adjustRightInd w:val="0"/>
              <w:snapToGrid w:val="0"/>
              <w:spacing w:line="216" w:lineRule="auto"/>
              <w:ind w:firstLine="358"/>
              <w:rPr>
                <w:rFonts w:ascii="Times New Roman" w:hAnsi="Times New Roman" w:cs="Simplified Arabic"/>
                <w:snapToGrid w:val="0"/>
                <w:kern w:val="22"/>
                <w:sz w:val="20"/>
                <w:szCs w:val="22"/>
                <w:lang w:eastAsia="ar-SA"/>
              </w:rPr>
            </w:pPr>
          </w:p>
        </w:tc>
      </w:tr>
      <w:tr w:rsidR="001B4E1F" w:rsidRPr="00044A2E" w14:paraId="318D6929" w14:textId="77777777" w:rsidTr="00F935A4">
        <w:trPr>
          <w:jc w:val="center"/>
        </w:trPr>
        <w:tc>
          <w:tcPr>
            <w:tcW w:w="579" w:type="dxa"/>
          </w:tcPr>
          <w:p w14:paraId="0074E92E"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
                <w:bCs/>
                <w:snapToGrid w:val="0"/>
                <w:kern w:val="22"/>
                <w:sz w:val="20"/>
                <w:szCs w:val="22"/>
                <w:rtl/>
                <w:lang w:eastAsia="ar-SA"/>
              </w:rPr>
            </w:pPr>
            <w:r w:rsidRPr="00044A2E">
              <w:rPr>
                <w:rFonts w:ascii="Times New Roman" w:hAnsi="Times New Roman" w:cs="Simplified Arabic" w:hint="cs"/>
                <w:b/>
                <w:bCs/>
                <w:snapToGrid w:val="0"/>
                <w:kern w:val="22"/>
                <w:sz w:val="20"/>
                <w:szCs w:val="22"/>
                <w:rtl/>
                <w:lang w:eastAsia="ar-SA"/>
              </w:rPr>
              <w:t>5-</w:t>
            </w:r>
          </w:p>
        </w:tc>
        <w:tc>
          <w:tcPr>
            <w:tcW w:w="3937" w:type="dxa"/>
          </w:tcPr>
          <w:p w14:paraId="2022413C" w14:textId="33DA9EC3"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
                <w:bCs/>
                <w:snapToGrid w:val="0"/>
                <w:kern w:val="22"/>
                <w:sz w:val="20"/>
                <w:szCs w:val="22"/>
                <w:rtl/>
                <w:lang w:eastAsia="ar-SA"/>
              </w:rPr>
            </w:pPr>
            <w:r w:rsidRPr="00044A2E">
              <w:rPr>
                <w:rFonts w:ascii="Times New Roman" w:hAnsi="Times New Roman" w:cs="Simplified Arabic"/>
                <w:b/>
                <w:bCs/>
                <w:snapToGrid w:val="0"/>
                <w:kern w:val="22"/>
                <w:sz w:val="20"/>
                <w:szCs w:val="22"/>
                <w:rtl/>
                <w:lang w:eastAsia="ar-SA"/>
              </w:rPr>
              <w:t xml:space="preserve">صِف بإيجاز </w:t>
            </w:r>
            <w:r w:rsidRPr="00044A2E">
              <w:rPr>
                <w:rFonts w:ascii="Times New Roman" w:hAnsi="Times New Roman" w:cs="Simplified Arabic" w:hint="cs"/>
                <w:b/>
                <w:bCs/>
                <w:snapToGrid w:val="0"/>
                <w:kern w:val="22"/>
                <w:sz w:val="20"/>
                <w:szCs w:val="22"/>
                <w:rtl/>
                <w:lang w:eastAsia="ar-SA"/>
              </w:rPr>
              <w:t>ا</w:t>
            </w:r>
            <w:r w:rsidRPr="00044A2E">
              <w:rPr>
                <w:rFonts w:ascii="Times New Roman" w:hAnsi="Times New Roman" w:cs="Simplified Arabic"/>
                <w:b/>
                <w:bCs/>
                <w:snapToGrid w:val="0"/>
                <w:kern w:val="22"/>
                <w:sz w:val="20"/>
                <w:szCs w:val="22"/>
                <w:rtl/>
                <w:lang w:eastAsia="ar-SA"/>
              </w:rPr>
              <w:t>لنظام الوطني لرصد التنوع البيولوجي، وكيف</w:t>
            </w:r>
            <w:r w:rsidRPr="00044A2E">
              <w:rPr>
                <w:rFonts w:ascii="Times New Roman" w:hAnsi="Times New Roman" w:cs="Simplified Arabic" w:hint="cs"/>
                <w:b/>
                <w:bCs/>
                <w:snapToGrid w:val="0"/>
                <w:kern w:val="22"/>
                <w:sz w:val="20"/>
                <w:szCs w:val="22"/>
                <w:rtl/>
                <w:lang w:eastAsia="ar-SA"/>
              </w:rPr>
              <w:t xml:space="preserve"> ي</w:t>
            </w:r>
            <w:r w:rsidRPr="00044A2E">
              <w:rPr>
                <w:rFonts w:ascii="Times New Roman" w:hAnsi="Times New Roman" w:cs="Simplified Arabic"/>
                <w:b/>
                <w:bCs/>
                <w:snapToGrid w:val="0"/>
                <w:kern w:val="22"/>
                <w:sz w:val="20"/>
                <w:szCs w:val="22"/>
                <w:rtl/>
                <w:lang w:eastAsia="ar-SA"/>
              </w:rPr>
              <w:t>تتبع التقدم المحرز في تنفيذ الاستراتيجيات وخطط العمل الوطنية للتنوع البيولوجي</w:t>
            </w:r>
            <w:r w:rsidR="002D5CD8" w:rsidRPr="00044A2E">
              <w:rPr>
                <w:rFonts w:ascii="Times New Roman" w:hAnsi="Times New Roman" w:cs="Simplified Arabic"/>
                <w:b/>
                <w:bCs/>
                <w:snapToGrid w:val="0"/>
                <w:kern w:val="22"/>
                <w:sz w:val="20"/>
                <w:szCs w:val="22"/>
                <w:rtl/>
                <w:lang w:eastAsia="ar-SA"/>
              </w:rPr>
              <w:t>.</w:t>
            </w:r>
          </w:p>
        </w:tc>
        <w:tc>
          <w:tcPr>
            <w:tcW w:w="4702" w:type="dxa"/>
            <w:shd w:val="clear" w:color="auto" w:fill="FFFFFF"/>
          </w:tcPr>
          <w:p w14:paraId="5D2D6520" w14:textId="77777777" w:rsidR="001B4E1F" w:rsidRPr="00044A2E" w:rsidRDefault="001B4E1F" w:rsidP="00F935A4">
            <w:pPr>
              <w:kinsoku w:val="0"/>
              <w:overflowPunct w:val="0"/>
              <w:autoSpaceDE w:val="0"/>
              <w:autoSpaceDN w:val="0"/>
              <w:bidi/>
              <w:adjustRightInd w:val="0"/>
              <w:snapToGrid w:val="0"/>
              <w:spacing w:line="216" w:lineRule="auto"/>
              <w:ind w:left="360"/>
              <w:rPr>
                <w:rFonts w:ascii="Times New Roman" w:hAnsi="Times New Roman" w:cs="Simplified Arabic"/>
                <w:color w:val="000000"/>
                <w:kern w:val="22"/>
                <w:sz w:val="20"/>
                <w:szCs w:val="20"/>
                <w:rtl/>
                <w:lang w:eastAsia="ar-SA"/>
              </w:rPr>
            </w:pPr>
          </w:p>
        </w:tc>
      </w:tr>
    </w:tbl>
    <w:p w14:paraId="190814AD" w14:textId="77777777" w:rsidR="001B4E1F" w:rsidRPr="00044A2E" w:rsidRDefault="001B4E1F" w:rsidP="001B4E1F">
      <w:pPr>
        <w:keepNext/>
        <w:keepLines/>
        <w:bidi/>
        <w:spacing w:before="120" w:after="120" w:line="216" w:lineRule="auto"/>
        <w:jc w:val="both"/>
        <w:rPr>
          <w:rFonts w:eastAsia="PMingLiU" w:cs="Simplified Arabic"/>
          <w:b/>
          <w:bCs/>
          <w:sz w:val="22"/>
          <w:szCs w:val="22"/>
          <w:lang w:val="en-GB" w:eastAsia="ar-SA" w:bidi="ar-EG"/>
        </w:rPr>
      </w:pPr>
      <w:r w:rsidRPr="00044A2E">
        <w:rPr>
          <w:rFonts w:eastAsia="PMingLiU" w:cs="Simplified Arabic" w:hint="cs"/>
          <w:b/>
          <w:bCs/>
          <w:sz w:val="22"/>
          <w:szCs w:val="22"/>
          <w:rtl/>
          <w:lang w:val="en-GB" w:eastAsia="ar-SA" w:bidi="ar-EG"/>
        </w:rPr>
        <w:t xml:space="preserve">ثالثا- </w:t>
      </w:r>
      <w:r w:rsidRPr="00044A2E">
        <w:rPr>
          <w:rFonts w:eastAsia="PMingLiU" w:cs="Simplified Arabic"/>
          <w:b/>
          <w:bCs/>
          <w:sz w:val="22"/>
          <w:szCs w:val="22"/>
          <w:rtl/>
          <w:lang w:val="en-GB" w:eastAsia="ar-SA" w:bidi="ar-EG"/>
        </w:rPr>
        <w:t>تقييم التقدم المحرز نحو الأهداف الوطنية</w:t>
      </w:r>
    </w:p>
    <w:p w14:paraId="660DEEF6" w14:textId="662C4FEB" w:rsidR="001B4E1F" w:rsidRPr="00044A2E" w:rsidRDefault="001B4E1F" w:rsidP="001B4E1F">
      <w:pPr>
        <w:bidi/>
        <w:spacing w:after="120" w:line="216" w:lineRule="auto"/>
        <w:jc w:val="both"/>
        <w:rPr>
          <w:rFonts w:eastAsia="PMingLiU" w:cs="Simplified Arabic"/>
          <w:sz w:val="22"/>
          <w:szCs w:val="22"/>
          <w:rtl/>
          <w:lang w:val="en-GB" w:eastAsia="ar-SA" w:bidi="ar-EG"/>
        </w:rPr>
      </w:pPr>
      <w:r w:rsidRPr="00044A2E">
        <w:rPr>
          <w:rFonts w:eastAsia="PMingLiU" w:cs="Simplified Arabic" w:hint="cs"/>
          <w:sz w:val="22"/>
          <w:szCs w:val="22"/>
          <w:rtl/>
          <w:lang w:val="en-GB" w:eastAsia="ar-SA" w:bidi="ar-EG"/>
        </w:rPr>
        <w:t>يرجى استخدام الأشكال التالية للإبلاغ عن التقدم المحرز في تنفيذ الأهداف الوطنية والاستراتيجية وخطة العمل الوطنية المنقحة أو المحدثة للتنوع البيولوجي في بلدك بما يتواءم مع ال</w:t>
      </w:r>
      <w:r w:rsidRPr="00044A2E">
        <w:rPr>
          <w:rFonts w:eastAsia="PMingLiU" w:cs="Simplified Arabic"/>
          <w:sz w:val="22"/>
          <w:szCs w:val="22"/>
          <w:rtl/>
          <w:lang w:val="en-GB" w:eastAsia="ar-SA" w:bidi="ar-EG"/>
        </w:rPr>
        <w:t>إطار</w:t>
      </w:r>
      <w:r w:rsidR="002D5CD8" w:rsidRPr="00044A2E">
        <w:rPr>
          <w:rFonts w:eastAsia="PMingLiU" w:cs="Simplified Arabic" w:hint="cs"/>
          <w:sz w:val="22"/>
          <w:szCs w:val="22"/>
          <w:rtl/>
          <w:lang w:val="en-GB" w:eastAsia="ar-SA" w:bidi="ar-EG"/>
        </w:rPr>
        <w:t>.</w:t>
      </w:r>
      <w:r w:rsidRPr="00044A2E">
        <w:rPr>
          <w:rFonts w:eastAsia="PMingLiU" w:cs="Simplified Arabic" w:hint="cs"/>
          <w:sz w:val="22"/>
          <w:szCs w:val="22"/>
          <w:rtl/>
          <w:lang w:val="en-GB" w:eastAsia="ar-SA" w:bidi="ar-EG"/>
        </w:rPr>
        <w:t xml:space="preserve"> وفي الحالات التي لا يرتبط فيها هدف وطني بهدف أو أكثر من الأهداف العالمية ذات الصلة، من المقترح أن تبلغ البلدان مباشرة عن التقدم المحرز الذي يساهم في تحقيق الأهداف العالمية</w:t>
      </w:r>
      <w:r w:rsidR="002D5CD8" w:rsidRPr="00044A2E">
        <w:rPr>
          <w:rFonts w:eastAsia="PMingLiU" w:cs="Simplified Arabic" w:hint="cs"/>
          <w:sz w:val="22"/>
          <w:szCs w:val="22"/>
          <w:rtl/>
          <w:lang w:val="en-GB" w:eastAsia="ar-SA" w:bidi="ar-EG"/>
        </w:rPr>
        <w:t>.</w:t>
      </w:r>
      <w:r w:rsidRPr="00044A2E">
        <w:rPr>
          <w:rFonts w:eastAsia="PMingLiU" w:cs="Simplified Arabic" w:hint="cs"/>
          <w:sz w:val="22"/>
          <w:szCs w:val="22"/>
          <w:rtl/>
          <w:lang w:val="en-GB" w:eastAsia="ar-SA" w:bidi="ar-EG"/>
        </w:rPr>
        <w:t xml:space="preserve"> </w:t>
      </w:r>
    </w:p>
    <w:tbl>
      <w:tblPr>
        <w:tblStyle w:val="TableGrid3"/>
        <w:bidiVisual/>
        <w:tblW w:w="0" w:type="auto"/>
        <w:jc w:val="center"/>
        <w:tblLook w:val="04A0" w:firstRow="1" w:lastRow="0" w:firstColumn="1" w:lastColumn="0" w:noHBand="0" w:noVBand="1"/>
      </w:tblPr>
      <w:tblGrid>
        <w:gridCol w:w="544"/>
        <w:gridCol w:w="3965"/>
        <w:gridCol w:w="4841"/>
      </w:tblGrid>
      <w:tr w:rsidR="001B4E1F" w:rsidRPr="00044A2E" w14:paraId="5C49D584" w14:textId="77777777" w:rsidTr="00F935A4">
        <w:trPr>
          <w:trHeight w:val="286"/>
          <w:jc w:val="center"/>
        </w:trPr>
        <w:tc>
          <w:tcPr>
            <w:tcW w:w="9350" w:type="dxa"/>
            <w:gridSpan w:val="3"/>
          </w:tcPr>
          <w:p w14:paraId="3F954376"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
                <w:bCs/>
                <w:snapToGrid w:val="0"/>
                <w:kern w:val="22"/>
                <w:sz w:val="20"/>
                <w:szCs w:val="22"/>
                <w:lang w:val="en-GB" w:eastAsia="ar-SA"/>
              </w:rPr>
            </w:pPr>
            <w:r w:rsidRPr="00044A2E">
              <w:rPr>
                <w:rFonts w:ascii="Times New Roman" w:hAnsi="Times New Roman" w:cs="Simplified Arabic" w:hint="cs"/>
                <w:bCs/>
                <w:snapToGrid w:val="0"/>
                <w:kern w:val="22"/>
                <w:sz w:val="20"/>
                <w:szCs w:val="22"/>
                <w:rtl/>
                <w:lang w:val="en-GB" w:eastAsia="ar-SA"/>
              </w:rPr>
              <w:t xml:space="preserve">الهدف الوطني </w:t>
            </w:r>
            <w:r w:rsidRPr="00044A2E">
              <w:rPr>
                <w:rFonts w:ascii="Times New Roman" w:hAnsi="Times New Roman" w:cs="Simplified Arabic" w:hint="cs"/>
                <w:b/>
                <w:snapToGrid w:val="0"/>
                <w:kern w:val="22"/>
                <w:sz w:val="20"/>
                <w:szCs w:val="22"/>
                <w:rtl/>
                <w:lang w:val="en-GB" w:eastAsia="ar-SA"/>
              </w:rPr>
              <w:t>(معبأ مسبقا من تقديم الأهداف الوطنية</w:t>
            </w:r>
            <w:r w:rsidRPr="00044A2E">
              <w:rPr>
                <w:rFonts w:ascii="Times New Roman" w:hAnsi="Times New Roman" w:cs="Simplified Arabic" w:hint="cs"/>
                <w:b/>
                <w:bCs/>
                <w:snapToGrid w:val="0"/>
                <w:kern w:val="22"/>
                <w:sz w:val="20"/>
                <w:szCs w:val="22"/>
                <w:rtl/>
                <w:lang w:val="en-GB" w:eastAsia="ar-SA"/>
              </w:rPr>
              <w:t xml:space="preserve"> </w:t>
            </w:r>
            <w:r w:rsidRPr="00044A2E">
              <w:rPr>
                <w:rFonts w:ascii="Times New Roman" w:hAnsi="Times New Roman" w:cs="Simplified Arabic" w:hint="cs"/>
                <w:snapToGrid w:val="0"/>
                <w:kern w:val="22"/>
                <w:sz w:val="20"/>
                <w:szCs w:val="22"/>
                <w:rtl/>
                <w:lang w:val="en-GB" w:eastAsia="ar-SA"/>
              </w:rPr>
              <w:t>أو من نص الهدف العالمي في حالة عدم وجود هدف وطني لذلك الهدف العالمي)</w:t>
            </w:r>
          </w:p>
        </w:tc>
      </w:tr>
      <w:tr w:rsidR="001B4E1F" w:rsidRPr="00044A2E" w14:paraId="75535A48" w14:textId="77777777" w:rsidTr="00F935A4">
        <w:trPr>
          <w:trHeight w:val="286"/>
          <w:jc w:val="center"/>
        </w:trPr>
        <w:tc>
          <w:tcPr>
            <w:tcW w:w="566" w:type="dxa"/>
          </w:tcPr>
          <w:p w14:paraId="17910604"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
                <w:bCs/>
                <w:snapToGrid w:val="0"/>
                <w:kern w:val="22"/>
                <w:sz w:val="20"/>
                <w:szCs w:val="22"/>
                <w:rtl/>
                <w:lang w:val="en-GB" w:eastAsia="ar-SA"/>
              </w:rPr>
            </w:pPr>
            <w:r w:rsidRPr="00044A2E">
              <w:rPr>
                <w:rFonts w:ascii="Times New Roman" w:hAnsi="Times New Roman" w:cs="Simplified Arabic" w:hint="cs"/>
                <w:b/>
                <w:bCs/>
                <w:snapToGrid w:val="0"/>
                <w:kern w:val="22"/>
                <w:sz w:val="20"/>
                <w:szCs w:val="22"/>
                <w:rtl/>
                <w:lang w:val="en-GB" w:eastAsia="ar-SA"/>
              </w:rPr>
              <w:t>1-</w:t>
            </w:r>
          </w:p>
        </w:tc>
        <w:tc>
          <w:tcPr>
            <w:tcW w:w="4678" w:type="dxa"/>
          </w:tcPr>
          <w:p w14:paraId="31A091DC"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
                <w:bCs/>
                <w:snapToGrid w:val="0"/>
                <w:kern w:val="22"/>
                <w:sz w:val="20"/>
                <w:szCs w:val="22"/>
                <w:lang w:val="en-GB" w:eastAsia="ar-SA"/>
              </w:rPr>
            </w:pPr>
            <w:r w:rsidRPr="00044A2E">
              <w:rPr>
                <w:rFonts w:ascii="Times New Roman" w:hAnsi="Times New Roman" w:cs="Simplified Arabic" w:hint="cs"/>
                <w:b/>
                <w:bCs/>
                <w:snapToGrid w:val="0"/>
                <w:kern w:val="22"/>
                <w:sz w:val="20"/>
                <w:szCs w:val="22"/>
                <w:rtl/>
                <w:lang w:val="en-GB" w:eastAsia="ar-SA"/>
              </w:rPr>
              <w:t xml:space="preserve">صِف بإيجاز الإجراءات الرئيسية المتخذة لتنفيذ الهدف </w:t>
            </w:r>
          </w:p>
        </w:tc>
        <w:tc>
          <w:tcPr>
            <w:tcW w:w="4106" w:type="dxa"/>
          </w:tcPr>
          <w:p w14:paraId="7808668E"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
                <w:bCs/>
                <w:snapToGrid w:val="0"/>
                <w:kern w:val="22"/>
                <w:sz w:val="20"/>
                <w:szCs w:val="22"/>
                <w:lang w:val="en-GB" w:eastAsia="ar-SA"/>
              </w:rPr>
            </w:pPr>
          </w:p>
        </w:tc>
      </w:tr>
      <w:tr w:rsidR="001B4E1F" w:rsidRPr="00044A2E" w14:paraId="3EDDA78E" w14:textId="77777777" w:rsidTr="00F935A4">
        <w:trPr>
          <w:jc w:val="center"/>
        </w:trPr>
        <w:tc>
          <w:tcPr>
            <w:tcW w:w="566" w:type="dxa"/>
          </w:tcPr>
          <w:p w14:paraId="19BB705F"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Cs/>
                <w:i/>
                <w:sz w:val="20"/>
                <w:szCs w:val="22"/>
                <w:rtl/>
                <w:lang w:eastAsia="ar-SA"/>
              </w:rPr>
            </w:pPr>
            <w:r w:rsidRPr="00044A2E">
              <w:rPr>
                <w:rFonts w:ascii="Times New Roman" w:hAnsi="Times New Roman" w:cs="Simplified Arabic" w:hint="cs"/>
                <w:bCs/>
                <w:i/>
                <w:sz w:val="20"/>
                <w:szCs w:val="22"/>
                <w:rtl/>
                <w:lang w:eastAsia="ar-SA"/>
              </w:rPr>
              <w:t>2-</w:t>
            </w:r>
          </w:p>
        </w:tc>
        <w:tc>
          <w:tcPr>
            <w:tcW w:w="4678" w:type="dxa"/>
          </w:tcPr>
          <w:p w14:paraId="46D2BBDC"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Cs/>
                <w:i/>
                <w:snapToGrid w:val="0"/>
                <w:kern w:val="22"/>
                <w:sz w:val="20"/>
                <w:szCs w:val="22"/>
                <w:lang w:val="en-GB" w:eastAsia="ar-SA"/>
              </w:rPr>
            </w:pPr>
            <w:r w:rsidRPr="00044A2E">
              <w:rPr>
                <w:rFonts w:ascii="Times New Roman" w:hAnsi="Times New Roman" w:cs="Simplified Arabic" w:hint="cs"/>
                <w:bCs/>
                <w:i/>
                <w:sz w:val="20"/>
                <w:szCs w:val="22"/>
                <w:rtl/>
                <w:lang w:val="en-GB" w:eastAsia="ar-SA"/>
              </w:rPr>
              <w:t>أشِر إلى المستوى الحالي للتقدم المحرز نحو الهدف</w:t>
            </w:r>
          </w:p>
        </w:tc>
        <w:tc>
          <w:tcPr>
            <w:tcW w:w="4106" w:type="dxa"/>
          </w:tcPr>
          <w:p w14:paraId="1D7DCE7A" w14:textId="77777777" w:rsidR="001B4E1F" w:rsidRPr="00044A2E" w:rsidRDefault="00C5357F" w:rsidP="00F935A4">
            <w:pPr>
              <w:kinsoku w:val="0"/>
              <w:overflowPunct w:val="0"/>
              <w:autoSpaceDE w:val="0"/>
              <w:autoSpaceDN w:val="0"/>
              <w:bidi/>
              <w:adjustRightInd w:val="0"/>
              <w:snapToGrid w:val="0"/>
              <w:spacing w:line="216" w:lineRule="auto"/>
              <w:rPr>
                <w:rFonts w:ascii="Times New Roman" w:hAnsi="Times New Roman" w:cs="Simplified Arabic"/>
                <w:color w:val="000000"/>
                <w:kern w:val="22"/>
                <w:sz w:val="20"/>
                <w:szCs w:val="22"/>
                <w:lang w:val="en-GB" w:eastAsia="ar-SA"/>
              </w:rPr>
            </w:pPr>
            <w:sdt>
              <w:sdtPr>
                <w:rPr>
                  <w:rFonts w:cs="Simplified Arabic" w:hint="cs"/>
                  <w:color w:val="000000"/>
                  <w:kern w:val="22"/>
                  <w:sz w:val="22"/>
                  <w:szCs w:val="22"/>
                  <w:rtl/>
                  <w:lang w:val="en-GB" w:eastAsia="ar-SA"/>
                </w:rPr>
                <w:id w:val="2056112373"/>
              </w:sdtPr>
              <w:sdtEndPr/>
              <w:sdtContent>
                <w:r w:rsidR="001B4E1F" w:rsidRPr="00044A2E">
                  <w:rPr>
                    <w:rFonts w:ascii="Segoe UI Symbol" w:hAnsi="Segoe UI Symbol" w:cs="Segoe UI Symbol"/>
                    <w:color w:val="000000"/>
                    <w:kern w:val="22"/>
                    <w:sz w:val="20"/>
                    <w:szCs w:val="22"/>
                    <w:lang w:val="en-GB" w:eastAsia="ar-SA"/>
                  </w:rPr>
                  <w:t>☐</w:t>
                </w:r>
              </w:sdtContent>
            </w:sdt>
            <w:r w:rsidR="001B4E1F" w:rsidRPr="00044A2E">
              <w:rPr>
                <w:rFonts w:ascii="Times New Roman" w:hAnsi="Times New Roman" w:cs="Simplified Arabic" w:hint="cs"/>
                <w:color w:val="000000"/>
                <w:kern w:val="22"/>
                <w:sz w:val="20"/>
                <w:szCs w:val="22"/>
                <w:rtl/>
                <w:lang w:val="en-GB" w:eastAsia="ar-SA"/>
              </w:rPr>
              <w:t xml:space="preserve"> على المسار الصحيح لتحقيق الهدف </w:t>
            </w:r>
          </w:p>
          <w:p w14:paraId="7E66D2D7" w14:textId="77777777" w:rsidR="001B4E1F" w:rsidRPr="00044A2E" w:rsidRDefault="00C5357F" w:rsidP="00F935A4">
            <w:pPr>
              <w:kinsoku w:val="0"/>
              <w:overflowPunct w:val="0"/>
              <w:autoSpaceDE w:val="0"/>
              <w:autoSpaceDN w:val="0"/>
              <w:bidi/>
              <w:adjustRightInd w:val="0"/>
              <w:snapToGrid w:val="0"/>
              <w:spacing w:line="216" w:lineRule="auto"/>
              <w:rPr>
                <w:rFonts w:ascii="Times New Roman" w:hAnsi="Times New Roman" w:cs="Simplified Arabic"/>
                <w:color w:val="000000"/>
                <w:kern w:val="22"/>
                <w:sz w:val="20"/>
                <w:szCs w:val="22"/>
                <w:lang w:val="en-GB" w:eastAsia="ar-SA"/>
              </w:rPr>
            </w:pPr>
            <w:sdt>
              <w:sdtPr>
                <w:rPr>
                  <w:rFonts w:cs="Simplified Arabic" w:hint="cs"/>
                  <w:color w:val="000000"/>
                  <w:kern w:val="22"/>
                  <w:sz w:val="22"/>
                  <w:szCs w:val="22"/>
                  <w:rtl/>
                  <w:lang w:val="en-GB" w:eastAsia="ar-SA"/>
                </w:rPr>
                <w:id w:val="-677889573"/>
              </w:sdtPr>
              <w:sdtEndPr/>
              <w:sdtContent>
                <w:r w:rsidR="001B4E1F" w:rsidRPr="00044A2E">
                  <w:rPr>
                    <w:rFonts w:ascii="Segoe UI Symbol" w:hAnsi="Segoe UI Symbol" w:cs="Segoe UI Symbol"/>
                    <w:color w:val="000000"/>
                    <w:kern w:val="22"/>
                    <w:sz w:val="20"/>
                    <w:szCs w:val="22"/>
                    <w:lang w:val="en-GB" w:eastAsia="ar-SA"/>
                  </w:rPr>
                  <w:t>☐</w:t>
                </w:r>
              </w:sdtContent>
            </w:sdt>
            <w:r w:rsidR="001B4E1F" w:rsidRPr="00044A2E">
              <w:rPr>
                <w:rFonts w:ascii="Times New Roman" w:hAnsi="Times New Roman" w:cs="Simplified Arabic" w:hint="cs"/>
                <w:color w:val="000000"/>
                <w:kern w:val="22"/>
                <w:sz w:val="20"/>
                <w:szCs w:val="22"/>
                <w:lang w:val="en-GB" w:eastAsia="ar-SA"/>
              </w:rPr>
              <w:t xml:space="preserve"> </w:t>
            </w:r>
            <w:r w:rsidR="001B4E1F" w:rsidRPr="00044A2E">
              <w:rPr>
                <w:rFonts w:ascii="Times New Roman" w:hAnsi="Times New Roman" w:cs="Simplified Arabic" w:hint="cs"/>
                <w:color w:val="000000"/>
                <w:kern w:val="22"/>
                <w:sz w:val="20"/>
                <w:szCs w:val="22"/>
                <w:rtl/>
                <w:lang w:val="en-GB" w:eastAsia="ar-SA"/>
              </w:rPr>
              <w:t>أُحرز تقدم ولكن بمعدل غير كاف</w:t>
            </w:r>
          </w:p>
          <w:p w14:paraId="49B38EF8" w14:textId="77777777" w:rsidR="001B4E1F" w:rsidRPr="00044A2E" w:rsidRDefault="00C5357F" w:rsidP="00F935A4">
            <w:pPr>
              <w:kinsoku w:val="0"/>
              <w:overflowPunct w:val="0"/>
              <w:autoSpaceDE w:val="0"/>
              <w:autoSpaceDN w:val="0"/>
              <w:bidi/>
              <w:adjustRightInd w:val="0"/>
              <w:snapToGrid w:val="0"/>
              <w:spacing w:line="216" w:lineRule="auto"/>
              <w:rPr>
                <w:rFonts w:ascii="Times New Roman" w:hAnsi="Times New Roman" w:cs="Simplified Arabic"/>
                <w:color w:val="000000"/>
                <w:kern w:val="22"/>
                <w:sz w:val="20"/>
                <w:szCs w:val="22"/>
                <w:lang w:val="en-GB" w:eastAsia="ar-SA"/>
              </w:rPr>
            </w:pPr>
            <w:sdt>
              <w:sdtPr>
                <w:rPr>
                  <w:rFonts w:cs="Simplified Arabic" w:hint="cs"/>
                  <w:color w:val="000000"/>
                  <w:kern w:val="22"/>
                  <w:sz w:val="22"/>
                  <w:szCs w:val="22"/>
                  <w:rtl/>
                  <w:lang w:val="en-GB" w:eastAsia="ar-SA"/>
                </w:rPr>
                <w:id w:val="-775406432"/>
              </w:sdtPr>
              <w:sdtEndPr/>
              <w:sdtContent>
                <w:r w:rsidR="001B4E1F" w:rsidRPr="00044A2E">
                  <w:rPr>
                    <w:rFonts w:ascii="Segoe UI Symbol" w:hAnsi="Segoe UI Symbol" w:cs="Segoe UI Symbol"/>
                    <w:color w:val="000000"/>
                    <w:kern w:val="22"/>
                    <w:sz w:val="20"/>
                    <w:szCs w:val="22"/>
                    <w:lang w:val="en-GB" w:eastAsia="ar-SA"/>
                  </w:rPr>
                  <w:t>☐</w:t>
                </w:r>
              </w:sdtContent>
            </w:sdt>
            <w:r w:rsidR="001B4E1F" w:rsidRPr="00044A2E" w:rsidDel="00220812">
              <w:rPr>
                <w:rFonts w:ascii="Times New Roman" w:hAnsi="Times New Roman" w:cs="Simplified Arabic" w:hint="cs"/>
                <w:color w:val="000000"/>
                <w:kern w:val="22"/>
                <w:sz w:val="20"/>
                <w:szCs w:val="22"/>
                <w:lang w:val="en-GB" w:eastAsia="ar-SA"/>
              </w:rPr>
              <w:t xml:space="preserve"> </w:t>
            </w:r>
            <w:r w:rsidR="001B4E1F" w:rsidRPr="00044A2E">
              <w:rPr>
                <w:rFonts w:ascii="Times New Roman" w:hAnsi="Times New Roman" w:cs="Simplified Arabic" w:hint="cs"/>
                <w:color w:val="000000"/>
                <w:kern w:val="22"/>
                <w:sz w:val="20"/>
                <w:szCs w:val="22"/>
                <w:rtl/>
                <w:lang w:val="en-GB" w:eastAsia="ar-SA"/>
              </w:rPr>
              <w:t>لم يُحرز تقدم كبير</w:t>
            </w:r>
          </w:p>
          <w:p w14:paraId="0880AC85" w14:textId="77777777" w:rsidR="001B4E1F" w:rsidRPr="00044A2E" w:rsidRDefault="00C5357F" w:rsidP="00F935A4">
            <w:pPr>
              <w:kinsoku w:val="0"/>
              <w:overflowPunct w:val="0"/>
              <w:autoSpaceDE w:val="0"/>
              <w:autoSpaceDN w:val="0"/>
              <w:bidi/>
              <w:adjustRightInd w:val="0"/>
              <w:snapToGrid w:val="0"/>
              <w:spacing w:line="216" w:lineRule="auto"/>
              <w:rPr>
                <w:rFonts w:ascii="Times New Roman" w:hAnsi="Times New Roman" w:cs="Simplified Arabic"/>
                <w:color w:val="000000"/>
                <w:kern w:val="22"/>
                <w:sz w:val="20"/>
                <w:szCs w:val="22"/>
                <w:lang w:val="en-GB" w:eastAsia="ar-SA"/>
              </w:rPr>
            </w:pPr>
            <w:sdt>
              <w:sdtPr>
                <w:rPr>
                  <w:rFonts w:cs="Simplified Arabic" w:hint="cs"/>
                  <w:color w:val="000000"/>
                  <w:kern w:val="22"/>
                  <w:sz w:val="22"/>
                  <w:szCs w:val="22"/>
                  <w:rtl/>
                  <w:lang w:val="en-GB" w:eastAsia="ar-SA"/>
                </w:rPr>
                <w:id w:val="123585062"/>
              </w:sdtPr>
              <w:sdtEndPr/>
              <w:sdtContent>
                <w:r w:rsidR="001B4E1F" w:rsidRPr="00044A2E">
                  <w:rPr>
                    <w:rFonts w:ascii="Segoe UI Symbol" w:hAnsi="Segoe UI Symbol" w:cs="Segoe UI Symbol"/>
                    <w:color w:val="000000"/>
                    <w:kern w:val="22"/>
                    <w:sz w:val="20"/>
                    <w:szCs w:val="22"/>
                    <w:lang w:val="en-GB" w:eastAsia="ar-SA"/>
                  </w:rPr>
                  <w:t>☐</w:t>
                </w:r>
              </w:sdtContent>
            </w:sdt>
            <w:r w:rsidR="001B4E1F" w:rsidRPr="00044A2E" w:rsidDel="00220812">
              <w:rPr>
                <w:rFonts w:ascii="Times New Roman" w:hAnsi="Times New Roman" w:cs="Simplified Arabic" w:hint="cs"/>
                <w:color w:val="000000"/>
                <w:kern w:val="22"/>
                <w:sz w:val="20"/>
                <w:szCs w:val="22"/>
                <w:lang w:val="en-GB" w:eastAsia="ar-SA"/>
              </w:rPr>
              <w:t xml:space="preserve"> </w:t>
            </w:r>
            <w:r w:rsidR="001B4E1F" w:rsidRPr="00044A2E">
              <w:rPr>
                <w:rFonts w:ascii="Times New Roman" w:hAnsi="Times New Roman" w:cs="Simplified Arabic" w:hint="cs"/>
                <w:color w:val="000000"/>
                <w:kern w:val="22"/>
                <w:sz w:val="20"/>
                <w:szCs w:val="22"/>
                <w:rtl/>
                <w:lang w:val="en-GB" w:eastAsia="ar-SA"/>
              </w:rPr>
              <w:t xml:space="preserve">لا ينطبق </w:t>
            </w:r>
          </w:p>
          <w:p w14:paraId="4B67176C" w14:textId="77777777" w:rsidR="001B4E1F" w:rsidRPr="00044A2E" w:rsidRDefault="00C5357F" w:rsidP="00F935A4">
            <w:pPr>
              <w:kinsoku w:val="0"/>
              <w:overflowPunct w:val="0"/>
              <w:autoSpaceDE w:val="0"/>
              <w:autoSpaceDN w:val="0"/>
              <w:bidi/>
              <w:adjustRightInd w:val="0"/>
              <w:snapToGrid w:val="0"/>
              <w:spacing w:line="216" w:lineRule="auto"/>
              <w:rPr>
                <w:rFonts w:ascii="Times New Roman" w:hAnsi="Times New Roman" w:cs="Simplified Arabic"/>
                <w:color w:val="000000"/>
                <w:kern w:val="22"/>
                <w:sz w:val="20"/>
                <w:szCs w:val="22"/>
                <w:rtl/>
                <w:lang w:val="en-GB" w:eastAsia="ar-SA"/>
              </w:rPr>
            </w:pPr>
            <w:sdt>
              <w:sdtPr>
                <w:rPr>
                  <w:rFonts w:cs="Simplified Arabic" w:hint="cs"/>
                  <w:color w:val="000000"/>
                  <w:kern w:val="22"/>
                  <w:sz w:val="22"/>
                  <w:szCs w:val="22"/>
                  <w:rtl/>
                  <w:lang w:val="en-GB" w:eastAsia="ar-SA"/>
                </w:rPr>
                <w:id w:val="-1921017983"/>
              </w:sdtPr>
              <w:sdtEndPr/>
              <w:sdtContent>
                <w:r w:rsidR="001B4E1F" w:rsidRPr="00044A2E">
                  <w:rPr>
                    <w:rFonts w:ascii="Segoe UI Symbol" w:hAnsi="Segoe UI Symbol" w:cs="Segoe UI Symbol"/>
                    <w:color w:val="000000"/>
                    <w:kern w:val="22"/>
                    <w:sz w:val="20"/>
                    <w:szCs w:val="22"/>
                    <w:lang w:val="en-GB" w:eastAsia="ar-SA"/>
                  </w:rPr>
                  <w:t>☐</w:t>
                </w:r>
              </w:sdtContent>
            </w:sdt>
            <w:r w:rsidR="001B4E1F" w:rsidRPr="00044A2E" w:rsidDel="00220812">
              <w:rPr>
                <w:rFonts w:ascii="Times New Roman" w:hAnsi="Times New Roman" w:cs="Simplified Arabic" w:hint="cs"/>
                <w:color w:val="000000"/>
                <w:kern w:val="22"/>
                <w:sz w:val="20"/>
                <w:szCs w:val="22"/>
                <w:lang w:val="en-GB" w:eastAsia="ar-SA"/>
              </w:rPr>
              <w:t xml:space="preserve"> </w:t>
            </w:r>
            <w:r w:rsidR="001B4E1F" w:rsidRPr="00044A2E">
              <w:rPr>
                <w:rFonts w:ascii="Times New Roman" w:hAnsi="Times New Roman" w:cs="Simplified Arabic" w:hint="cs"/>
                <w:color w:val="000000"/>
                <w:kern w:val="22"/>
                <w:sz w:val="20"/>
                <w:szCs w:val="22"/>
                <w:rtl/>
                <w:lang w:val="en-GB" w:eastAsia="ar-SA"/>
              </w:rPr>
              <w:t>غير معروف</w:t>
            </w:r>
          </w:p>
          <w:p w14:paraId="4CFA7169" w14:textId="77777777" w:rsidR="001B4E1F" w:rsidRPr="00044A2E" w:rsidRDefault="00C5357F" w:rsidP="00F935A4">
            <w:pPr>
              <w:kinsoku w:val="0"/>
              <w:overflowPunct w:val="0"/>
              <w:autoSpaceDE w:val="0"/>
              <w:autoSpaceDN w:val="0"/>
              <w:bidi/>
              <w:adjustRightInd w:val="0"/>
              <w:snapToGrid w:val="0"/>
              <w:spacing w:line="216" w:lineRule="auto"/>
              <w:rPr>
                <w:rFonts w:ascii="Times New Roman" w:hAnsi="Times New Roman" w:cs="Simplified Arabic"/>
                <w:color w:val="000000"/>
                <w:kern w:val="22"/>
                <w:sz w:val="20"/>
                <w:szCs w:val="22"/>
                <w:lang w:val="en-GB" w:eastAsia="ar-SA"/>
              </w:rPr>
            </w:pPr>
            <w:sdt>
              <w:sdtPr>
                <w:rPr>
                  <w:rFonts w:cs="Simplified Arabic" w:hint="cs"/>
                  <w:color w:val="000000"/>
                  <w:kern w:val="22"/>
                  <w:sz w:val="22"/>
                  <w:szCs w:val="22"/>
                  <w:rtl/>
                  <w:lang w:val="en-GB" w:eastAsia="ar-SA"/>
                </w:rPr>
                <w:id w:val="-5754694"/>
              </w:sdtPr>
              <w:sdtEndPr/>
              <w:sdtContent>
                <w:r w:rsidR="001B4E1F" w:rsidRPr="00044A2E">
                  <w:rPr>
                    <w:rFonts w:ascii="Segoe UI Symbol" w:hAnsi="Segoe UI Symbol" w:cs="Segoe UI Symbol"/>
                    <w:color w:val="000000"/>
                    <w:kern w:val="22"/>
                    <w:sz w:val="20"/>
                    <w:szCs w:val="22"/>
                    <w:lang w:val="en-GB" w:eastAsia="ar-SA"/>
                  </w:rPr>
                  <w:t>☐</w:t>
                </w:r>
              </w:sdtContent>
            </w:sdt>
            <w:r w:rsidR="001B4E1F" w:rsidRPr="00044A2E">
              <w:rPr>
                <w:rFonts w:ascii="Times New Roman" w:hAnsi="Times New Roman" w:cs="Simplified Arabic" w:hint="cs"/>
                <w:color w:val="000000"/>
                <w:kern w:val="22"/>
                <w:sz w:val="20"/>
                <w:szCs w:val="22"/>
                <w:rtl/>
                <w:lang w:val="en-GB" w:eastAsia="ar-SA"/>
              </w:rPr>
              <w:t xml:space="preserve"> تحقق </w:t>
            </w:r>
          </w:p>
        </w:tc>
      </w:tr>
      <w:tr w:rsidR="001B4E1F" w:rsidRPr="00044A2E" w14:paraId="57E2D998" w14:textId="77777777" w:rsidTr="00F935A4">
        <w:trPr>
          <w:jc w:val="center"/>
        </w:trPr>
        <w:tc>
          <w:tcPr>
            <w:tcW w:w="566" w:type="dxa"/>
          </w:tcPr>
          <w:p w14:paraId="5871C754"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Cs/>
                <w:i/>
                <w:sz w:val="22"/>
                <w:szCs w:val="22"/>
                <w:rtl/>
                <w:lang w:val="en-GB" w:eastAsia="ar-SA"/>
              </w:rPr>
            </w:pPr>
            <w:r w:rsidRPr="00044A2E">
              <w:rPr>
                <w:rFonts w:ascii="Times New Roman" w:hAnsi="Times New Roman" w:cs="Simplified Arabic" w:hint="cs"/>
                <w:bCs/>
                <w:i/>
                <w:sz w:val="22"/>
                <w:szCs w:val="22"/>
                <w:rtl/>
                <w:lang w:val="en-GB" w:eastAsia="ar-SA"/>
              </w:rPr>
              <w:t>3-</w:t>
            </w:r>
          </w:p>
        </w:tc>
        <w:tc>
          <w:tcPr>
            <w:tcW w:w="4678" w:type="dxa"/>
          </w:tcPr>
          <w:p w14:paraId="1FF8CC11"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Cs/>
                <w:i/>
                <w:sz w:val="22"/>
                <w:szCs w:val="22"/>
                <w:rtl/>
                <w:lang w:val="en-GB" w:eastAsia="ar-SA"/>
              </w:rPr>
            </w:pPr>
            <w:r w:rsidRPr="00044A2E">
              <w:rPr>
                <w:rFonts w:ascii="Times New Roman" w:hAnsi="Times New Roman" w:cs="Simplified Arabic" w:hint="cs"/>
                <w:bCs/>
                <w:i/>
                <w:sz w:val="22"/>
                <w:szCs w:val="22"/>
                <w:rtl/>
                <w:lang w:val="en-GB" w:eastAsia="ar-SA"/>
              </w:rPr>
              <w:t>قدِّم</w:t>
            </w:r>
            <w:r w:rsidRPr="00044A2E">
              <w:rPr>
                <w:rFonts w:ascii="Times New Roman" w:hAnsi="Times New Roman" w:cs="Simplified Arabic"/>
                <w:bCs/>
                <w:i/>
                <w:sz w:val="22"/>
                <w:szCs w:val="22"/>
                <w:rtl/>
                <w:lang w:val="en-GB" w:eastAsia="ar-SA"/>
              </w:rPr>
              <w:t xml:space="preserve"> موجز</w:t>
            </w:r>
            <w:r w:rsidRPr="00044A2E">
              <w:rPr>
                <w:rFonts w:ascii="Times New Roman" w:hAnsi="Times New Roman" w:cs="Simplified Arabic" w:hint="cs"/>
                <w:bCs/>
                <w:i/>
                <w:sz w:val="22"/>
                <w:szCs w:val="22"/>
                <w:rtl/>
                <w:lang w:val="en-GB" w:eastAsia="ar-SA"/>
              </w:rPr>
              <w:t>ا</w:t>
            </w:r>
            <w:r w:rsidRPr="00044A2E">
              <w:rPr>
                <w:rFonts w:ascii="Times New Roman" w:hAnsi="Times New Roman" w:cs="Simplified Arabic"/>
                <w:bCs/>
                <w:i/>
                <w:sz w:val="22"/>
                <w:szCs w:val="22"/>
                <w:rtl/>
                <w:lang w:val="en-GB" w:eastAsia="ar-SA"/>
              </w:rPr>
              <w:t xml:space="preserve"> للتقدم المحرز نحو الهدف، بما في ذلك النتائج الرئيسية المحققة</w:t>
            </w:r>
          </w:p>
          <w:p w14:paraId="26B966E5"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Cs/>
                <w:i/>
                <w:sz w:val="22"/>
                <w:szCs w:val="22"/>
                <w:rtl/>
                <w:lang w:val="en-GB" w:eastAsia="ar-SA"/>
              </w:rPr>
            </w:pPr>
            <w:r w:rsidRPr="00044A2E">
              <w:rPr>
                <w:rFonts w:ascii="Times New Roman" w:hAnsi="Times New Roman" w:cs="Simplified Arabic" w:hint="cs"/>
                <w:bCs/>
                <w:i/>
                <w:sz w:val="22"/>
                <w:szCs w:val="22"/>
                <w:rtl/>
                <w:lang w:val="en-GB" w:eastAsia="ar-SA"/>
              </w:rPr>
              <w:t>قدِّم</w:t>
            </w:r>
            <w:r w:rsidRPr="00044A2E">
              <w:rPr>
                <w:rFonts w:ascii="Times New Roman" w:hAnsi="Times New Roman" w:cs="Simplified Arabic"/>
                <w:bCs/>
                <w:i/>
                <w:sz w:val="22"/>
                <w:szCs w:val="22"/>
                <w:rtl/>
                <w:lang w:val="en-GB" w:eastAsia="ar-SA"/>
              </w:rPr>
              <w:t xml:space="preserve"> </w:t>
            </w:r>
            <w:r w:rsidRPr="00044A2E">
              <w:rPr>
                <w:rFonts w:ascii="Times New Roman" w:hAnsi="Times New Roman" w:cs="Simplified Arabic" w:hint="cs"/>
                <w:bCs/>
                <w:i/>
                <w:sz w:val="22"/>
                <w:szCs w:val="22"/>
                <w:rtl/>
                <w:lang w:val="en-GB" w:eastAsia="ar-SA"/>
              </w:rPr>
              <w:t>موجزا ل</w:t>
            </w:r>
            <w:r w:rsidRPr="00044A2E">
              <w:rPr>
                <w:rFonts w:ascii="Times New Roman" w:hAnsi="Times New Roman" w:cs="Simplified Arabic"/>
                <w:bCs/>
                <w:i/>
                <w:sz w:val="22"/>
                <w:szCs w:val="22"/>
                <w:rtl/>
                <w:lang w:val="en-GB" w:eastAsia="ar-SA"/>
              </w:rPr>
              <w:t xml:space="preserve">لتحديات الرئيسية التي </w:t>
            </w:r>
            <w:r w:rsidRPr="00044A2E">
              <w:rPr>
                <w:rFonts w:ascii="Times New Roman" w:hAnsi="Times New Roman" w:cs="Simplified Arabic" w:hint="cs"/>
                <w:bCs/>
                <w:i/>
                <w:sz w:val="22"/>
                <w:szCs w:val="22"/>
                <w:rtl/>
                <w:lang w:val="en-GB" w:eastAsia="ar-SA"/>
              </w:rPr>
              <w:t>ووجهت</w:t>
            </w:r>
            <w:r w:rsidRPr="00044A2E">
              <w:rPr>
                <w:rFonts w:ascii="Times New Roman" w:hAnsi="Times New Roman" w:cs="Simplified Arabic"/>
                <w:bCs/>
                <w:i/>
                <w:sz w:val="22"/>
                <w:szCs w:val="22"/>
                <w:rtl/>
                <w:lang w:val="en-GB" w:eastAsia="ar-SA"/>
              </w:rPr>
              <w:t>، والن</w:t>
            </w:r>
            <w:r w:rsidRPr="00044A2E">
              <w:rPr>
                <w:rFonts w:ascii="Times New Roman" w:hAnsi="Times New Roman" w:cs="Simplified Arabic" w:hint="cs"/>
                <w:bCs/>
                <w:i/>
                <w:sz w:val="22"/>
                <w:szCs w:val="22"/>
                <w:rtl/>
                <w:lang w:val="en-GB" w:eastAsia="ar-SA"/>
              </w:rPr>
              <w:t>ُ</w:t>
            </w:r>
            <w:r w:rsidRPr="00044A2E">
              <w:rPr>
                <w:rFonts w:ascii="Times New Roman" w:hAnsi="Times New Roman" w:cs="Simplified Arabic"/>
                <w:bCs/>
                <w:i/>
                <w:sz w:val="22"/>
                <w:szCs w:val="22"/>
                <w:rtl/>
                <w:lang w:val="en-GB" w:eastAsia="ar-SA"/>
              </w:rPr>
              <w:t xml:space="preserve">هج المختلفة التي يمكن اتباعها </w:t>
            </w:r>
            <w:r w:rsidRPr="00044A2E">
              <w:rPr>
                <w:rFonts w:ascii="Times New Roman" w:hAnsi="Times New Roman" w:cs="Simplified Arabic" w:hint="cs"/>
                <w:bCs/>
                <w:i/>
                <w:sz w:val="22"/>
                <w:szCs w:val="22"/>
                <w:rtl/>
                <w:lang w:val="en-GB" w:eastAsia="ar-SA"/>
              </w:rPr>
              <w:t>لمواصلة</w:t>
            </w:r>
            <w:r w:rsidRPr="00044A2E">
              <w:rPr>
                <w:rFonts w:ascii="Times New Roman" w:hAnsi="Times New Roman" w:cs="Simplified Arabic"/>
                <w:bCs/>
                <w:i/>
                <w:sz w:val="22"/>
                <w:szCs w:val="22"/>
                <w:rtl/>
                <w:lang w:val="en-GB" w:eastAsia="ar-SA"/>
              </w:rPr>
              <w:t xml:space="preserve"> التنفيذ</w:t>
            </w:r>
          </w:p>
        </w:tc>
        <w:tc>
          <w:tcPr>
            <w:tcW w:w="4106" w:type="dxa"/>
          </w:tcPr>
          <w:p w14:paraId="31AD13F1"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color w:val="000000"/>
                <w:kern w:val="22"/>
                <w:sz w:val="22"/>
                <w:szCs w:val="22"/>
                <w:rtl/>
                <w:lang w:val="en-GB" w:eastAsia="ar-SA"/>
              </w:rPr>
            </w:pPr>
          </w:p>
        </w:tc>
      </w:tr>
      <w:tr w:rsidR="001B4E1F" w:rsidRPr="00044A2E" w14:paraId="5222035C" w14:textId="77777777" w:rsidTr="00F935A4">
        <w:trPr>
          <w:jc w:val="center"/>
        </w:trPr>
        <w:tc>
          <w:tcPr>
            <w:tcW w:w="566" w:type="dxa"/>
          </w:tcPr>
          <w:p w14:paraId="34C27C47"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Cs/>
                <w:i/>
                <w:sz w:val="20"/>
                <w:szCs w:val="22"/>
                <w:rtl/>
                <w:lang w:val="en-GB" w:eastAsia="ar-SA"/>
              </w:rPr>
            </w:pPr>
            <w:r w:rsidRPr="00044A2E">
              <w:rPr>
                <w:rFonts w:ascii="Times New Roman" w:hAnsi="Times New Roman" w:cs="Simplified Arabic" w:hint="cs"/>
                <w:bCs/>
                <w:i/>
                <w:sz w:val="20"/>
                <w:szCs w:val="22"/>
                <w:rtl/>
                <w:lang w:val="en-GB" w:eastAsia="ar-SA"/>
              </w:rPr>
              <w:t>4-</w:t>
            </w:r>
          </w:p>
        </w:tc>
        <w:tc>
          <w:tcPr>
            <w:tcW w:w="4678" w:type="dxa"/>
          </w:tcPr>
          <w:p w14:paraId="24268464"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
                <w:iCs/>
                <w:sz w:val="20"/>
                <w:szCs w:val="22"/>
                <w:rtl/>
                <w:lang w:val="en-GB" w:eastAsia="ar-SA"/>
              </w:rPr>
            </w:pPr>
            <w:r w:rsidRPr="00044A2E">
              <w:rPr>
                <w:rFonts w:ascii="Times New Roman" w:hAnsi="Times New Roman" w:cs="Simplified Arabic" w:hint="cs"/>
                <w:bCs/>
                <w:i/>
                <w:sz w:val="22"/>
                <w:szCs w:val="22"/>
                <w:rtl/>
                <w:lang w:val="en-GB" w:eastAsia="ar-SA"/>
              </w:rPr>
              <w:t>قدِّم</w:t>
            </w:r>
            <w:r w:rsidRPr="00044A2E">
              <w:rPr>
                <w:rFonts w:ascii="Times New Roman" w:hAnsi="Times New Roman" w:cs="Simplified Arabic"/>
                <w:bCs/>
                <w:i/>
                <w:sz w:val="22"/>
                <w:szCs w:val="22"/>
                <w:rtl/>
                <w:lang w:val="en-GB" w:eastAsia="ar-SA"/>
              </w:rPr>
              <w:t xml:space="preserve"> </w:t>
            </w:r>
            <w:r w:rsidRPr="00044A2E">
              <w:rPr>
                <w:rFonts w:ascii="Times New Roman" w:hAnsi="Times New Roman" w:cs="Simplified Arabic" w:hint="cs"/>
                <w:bCs/>
                <w:i/>
                <w:sz w:val="20"/>
                <w:szCs w:val="22"/>
                <w:rtl/>
                <w:lang w:val="en-GB" w:eastAsia="ar-SA"/>
              </w:rPr>
              <w:t xml:space="preserve">بيانات عن المؤشرات الرئيسية المستخدمة لتقييم التقدم المحرز نحو الهدف </w:t>
            </w:r>
            <w:r w:rsidRPr="00044A2E">
              <w:rPr>
                <w:rFonts w:ascii="Times New Roman" w:hAnsi="Times New Roman" w:cs="Simplified Arabic" w:hint="cs"/>
                <w:b/>
                <w:i/>
                <w:sz w:val="20"/>
                <w:szCs w:val="22"/>
                <w:rtl/>
                <w:lang w:val="en-GB" w:eastAsia="ar-SA"/>
              </w:rPr>
              <w:t>(معبأة مسبقا من تقديم الأهداف الوطنية)</w:t>
            </w:r>
            <w:r w:rsidRPr="00044A2E">
              <w:rPr>
                <w:rFonts w:ascii="Times New Roman" w:hAnsi="Times New Roman" w:cs="Simplified Arabic"/>
                <w:b/>
                <w:i/>
                <w:sz w:val="20"/>
                <w:szCs w:val="22"/>
                <w:vertAlign w:val="superscript"/>
                <w:rtl/>
                <w:lang w:val="en-GB" w:eastAsia="ar-SA"/>
              </w:rPr>
              <w:footnoteReference w:id="424"/>
            </w:r>
          </w:p>
          <w:p w14:paraId="74B1A693"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
                <w:iCs/>
                <w:sz w:val="20"/>
                <w:szCs w:val="22"/>
                <w:rtl/>
                <w:lang w:val="en-GB" w:eastAsia="ar-SA"/>
              </w:rPr>
            </w:pPr>
          </w:p>
          <w:p w14:paraId="5E5042B9"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
                <w:iCs/>
                <w:sz w:val="20"/>
                <w:szCs w:val="22"/>
                <w:lang w:val="en-GB" w:eastAsia="ar-SA"/>
              </w:rPr>
            </w:pPr>
            <w:r w:rsidRPr="00044A2E">
              <w:rPr>
                <w:rFonts w:ascii="Times New Roman" w:hAnsi="Times New Roman" w:cs="Simplified Arabic" w:hint="cs"/>
                <w:b/>
                <w:iCs/>
                <w:sz w:val="20"/>
                <w:szCs w:val="22"/>
                <w:rtl/>
                <w:lang w:val="en-GB" w:eastAsia="ar-SA"/>
              </w:rPr>
              <w:t>يمكن استكمال هذا القسم للأهداف التي لديها مؤشر رئيسي</w:t>
            </w:r>
          </w:p>
        </w:tc>
        <w:tc>
          <w:tcPr>
            <w:tcW w:w="4106" w:type="dxa"/>
          </w:tcPr>
          <w:p w14:paraId="481C8DA5" w14:textId="77777777" w:rsidR="001B4E1F" w:rsidRPr="00044A2E" w:rsidRDefault="00C5357F" w:rsidP="00F935A4">
            <w:pPr>
              <w:kinsoku w:val="0"/>
              <w:overflowPunct w:val="0"/>
              <w:autoSpaceDE w:val="0"/>
              <w:autoSpaceDN w:val="0"/>
              <w:bidi/>
              <w:adjustRightInd w:val="0"/>
              <w:snapToGrid w:val="0"/>
              <w:spacing w:line="216" w:lineRule="auto"/>
              <w:jc w:val="both"/>
              <w:outlineLvl w:val="7"/>
              <w:rPr>
                <w:rFonts w:ascii="Times New Roman" w:hAnsi="Times New Roman" w:cs="Simplified Arabic"/>
                <w:b/>
                <w:i/>
                <w:snapToGrid w:val="0"/>
                <w:kern w:val="22"/>
                <w:sz w:val="22"/>
                <w:szCs w:val="22"/>
                <w:lang w:val="en-GB" w:eastAsia="ar-SA"/>
              </w:rPr>
            </w:pPr>
            <w:sdt>
              <w:sdtPr>
                <w:rPr>
                  <w:rFonts w:cs="Simplified Arabic" w:hint="cs"/>
                  <w:color w:val="000000"/>
                  <w:kern w:val="22"/>
                  <w:sz w:val="22"/>
                  <w:szCs w:val="22"/>
                  <w:rtl/>
                  <w:lang w:val="en-GB" w:eastAsia="ar-SA"/>
                </w:rPr>
                <w:id w:val="1221329121"/>
              </w:sdtPr>
              <w:sdtEndPr/>
              <w:sdtContent>
                <w:r w:rsidR="001B4E1F" w:rsidRPr="00044A2E">
                  <w:rPr>
                    <w:rFonts w:ascii="Segoe UI Symbol" w:hAnsi="Segoe UI Symbol" w:cs="Segoe UI Symbol"/>
                    <w:color w:val="000000"/>
                    <w:kern w:val="22"/>
                    <w:sz w:val="22"/>
                    <w:szCs w:val="22"/>
                    <w:lang w:val="en-GB" w:eastAsia="ar-SA"/>
                  </w:rPr>
                  <w:t>☐</w:t>
                </w:r>
              </w:sdtContent>
            </w:sdt>
            <w:r w:rsidR="001B4E1F" w:rsidRPr="00044A2E">
              <w:rPr>
                <w:rFonts w:ascii="Times New Roman" w:hAnsi="Times New Roman" w:cs="Simplified Arabic" w:hint="cs"/>
                <w:color w:val="000000"/>
                <w:kern w:val="22"/>
                <w:sz w:val="22"/>
                <w:szCs w:val="22"/>
                <w:rtl/>
                <w:lang w:val="en-GB" w:eastAsia="ar-SA"/>
              </w:rPr>
              <w:t xml:space="preserve"> </w:t>
            </w:r>
            <w:r w:rsidR="001B4E1F" w:rsidRPr="00044A2E">
              <w:rPr>
                <w:rFonts w:ascii="Times New Roman" w:hAnsi="Times New Roman" w:cs="Simplified Arabic" w:hint="cs"/>
                <w:b/>
                <w:i/>
                <w:snapToGrid w:val="0"/>
                <w:kern w:val="22"/>
                <w:sz w:val="22"/>
                <w:szCs w:val="22"/>
                <w:rtl/>
                <w:lang w:val="en-GB" w:eastAsia="ar-SA"/>
              </w:rPr>
              <w:t>استخد</w:t>
            </w:r>
            <w:r w:rsidR="001B4E1F" w:rsidRPr="00044A2E">
              <w:rPr>
                <w:rFonts w:ascii="Times New Roman" w:hAnsi="Times New Roman" w:cs="Simplified Arabic"/>
                <w:b/>
                <w:i/>
                <w:snapToGrid w:val="0"/>
                <w:kern w:val="22"/>
                <w:sz w:val="22"/>
                <w:szCs w:val="22"/>
                <w:rtl/>
                <w:lang w:val="en-GB" w:eastAsia="ar-SA"/>
              </w:rPr>
              <w:t>ام مجموع</w:t>
            </w:r>
            <w:r w:rsidR="001B4E1F" w:rsidRPr="00044A2E">
              <w:rPr>
                <w:rFonts w:ascii="Times New Roman" w:hAnsi="Times New Roman" w:cs="Simplified Arabic" w:hint="cs"/>
                <w:b/>
                <w:i/>
                <w:snapToGrid w:val="0"/>
                <w:kern w:val="22"/>
                <w:sz w:val="22"/>
                <w:szCs w:val="22"/>
                <w:rtl/>
                <w:lang w:val="en-GB" w:eastAsia="ar-SA"/>
              </w:rPr>
              <w:t>ات</w:t>
            </w:r>
            <w:r w:rsidR="001B4E1F" w:rsidRPr="00044A2E">
              <w:rPr>
                <w:rFonts w:ascii="Times New Roman" w:hAnsi="Times New Roman" w:cs="Simplified Arabic"/>
                <w:b/>
                <w:i/>
                <w:snapToGrid w:val="0"/>
                <w:kern w:val="22"/>
                <w:sz w:val="22"/>
                <w:szCs w:val="22"/>
                <w:rtl/>
                <w:lang w:val="en-GB" w:eastAsia="ar-SA"/>
              </w:rPr>
              <w:t xml:space="preserve"> البيانات الوطنية</w:t>
            </w:r>
          </w:p>
          <w:p w14:paraId="0A72D600" w14:textId="77777777" w:rsidR="001B4E1F" w:rsidRPr="00044A2E" w:rsidRDefault="00C5357F" w:rsidP="00F935A4">
            <w:pPr>
              <w:kinsoku w:val="0"/>
              <w:overflowPunct w:val="0"/>
              <w:autoSpaceDE w:val="0"/>
              <w:autoSpaceDN w:val="0"/>
              <w:bidi/>
              <w:adjustRightInd w:val="0"/>
              <w:snapToGrid w:val="0"/>
              <w:spacing w:line="216" w:lineRule="auto"/>
              <w:jc w:val="both"/>
              <w:outlineLvl w:val="7"/>
              <w:rPr>
                <w:rFonts w:ascii="Times New Roman" w:hAnsi="Times New Roman" w:cs="Simplified Arabic"/>
                <w:b/>
                <w:i/>
                <w:snapToGrid w:val="0"/>
                <w:kern w:val="22"/>
                <w:sz w:val="22"/>
                <w:szCs w:val="22"/>
                <w:lang w:val="en-GB" w:eastAsia="ar-SA"/>
              </w:rPr>
            </w:pPr>
            <w:sdt>
              <w:sdtPr>
                <w:rPr>
                  <w:rFonts w:cs="Simplified Arabic" w:hint="cs"/>
                  <w:color w:val="000000"/>
                  <w:kern w:val="22"/>
                  <w:sz w:val="22"/>
                  <w:szCs w:val="22"/>
                  <w:rtl/>
                  <w:lang w:val="en-GB" w:eastAsia="ar-SA"/>
                </w:rPr>
                <w:id w:val="1131980256"/>
              </w:sdtPr>
              <w:sdtEndPr/>
              <w:sdtContent>
                <w:r w:rsidR="001B4E1F" w:rsidRPr="00044A2E">
                  <w:rPr>
                    <w:rFonts w:ascii="Segoe UI Symbol" w:hAnsi="Segoe UI Symbol" w:cs="Segoe UI Symbol"/>
                    <w:color w:val="000000"/>
                    <w:kern w:val="22"/>
                    <w:sz w:val="22"/>
                    <w:szCs w:val="22"/>
                    <w:lang w:val="en-GB" w:eastAsia="ar-SA"/>
                  </w:rPr>
                  <w:t>☐</w:t>
                </w:r>
              </w:sdtContent>
            </w:sdt>
            <w:r w:rsidR="001B4E1F" w:rsidRPr="00044A2E">
              <w:rPr>
                <w:rFonts w:ascii="Times New Roman" w:hAnsi="Times New Roman" w:cs="Simplified Arabic" w:hint="cs"/>
                <w:color w:val="000000"/>
                <w:kern w:val="22"/>
                <w:sz w:val="22"/>
                <w:szCs w:val="22"/>
                <w:rtl/>
                <w:lang w:val="en-GB" w:eastAsia="ar-SA"/>
              </w:rPr>
              <w:t xml:space="preserve"> </w:t>
            </w:r>
            <w:r w:rsidR="001B4E1F" w:rsidRPr="00044A2E">
              <w:rPr>
                <w:rFonts w:ascii="Times New Roman" w:hAnsi="Times New Roman" w:cs="Simplified Arabic"/>
                <w:b/>
                <w:i/>
                <w:snapToGrid w:val="0"/>
                <w:kern w:val="22"/>
                <w:sz w:val="22"/>
                <w:szCs w:val="22"/>
                <w:rtl/>
                <w:lang w:val="en-GB" w:eastAsia="ar-SA"/>
              </w:rPr>
              <w:t xml:space="preserve">استخدام البيانات المتاحة </w:t>
            </w:r>
            <w:r w:rsidR="001B4E1F" w:rsidRPr="00044A2E">
              <w:rPr>
                <w:rFonts w:ascii="Times New Roman" w:hAnsi="Times New Roman" w:cs="Simplified Arabic" w:hint="cs"/>
                <w:b/>
                <w:i/>
                <w:snapToGrid w:val="0"/>
                <w:kern w:val="22"/>
                <w:sz w:val="22"/>
                <w:szCs w:val="22"/>
                <w:rtl/>
                <w:lang w:val="en-GB" w:eastAsia="ar-SA"/>
              </w:rPr>
              <w:t xml:space="preserve">من مصادر </w:t>
            </w:r>
            <w:r w:rsidR="001B4E1F" w:rsidRPr="00044A2E">
              <w:rPr>
                <w:rFonts w:ascii="Times New Roman" w:hAnsi="Times New Roman" w:cs="Simplified Arabic"/>
                <w:b/>
                <w:i/>
                <w:snapToGrid w:val="0"/>
                <w:kern w:val="22"/>
                <w:sz w:val="22"/>
                <w:szCs w:val="22"/>
                <w:rtl/>
                <w:lang w:val="en-GB" w:eastAsia="ar-SA"/>
              </w:rPr>
              <w:t xml:space="preserve">البيانات </w:t>
            </w:r>
            <w:r w:rsidR="001B4E1F" w:rsidRPr="00044A2E">
              <w:rPr>
                <w:rFonts w:ascii="Times New Roman" w:hAnsi="Times New Roman" w:cs="Simplified Arabic" w:hint="cs"/>
                <w:b/>
                <w:i/>
                <w:snapToGrid w:val="0"/>
                <w:kern w:val="22"/>
                <w:sz w:val="22"/>
                <w:szCs w:val="22"/>
                <w:rtl/>
                <w:lang w:val="en-GB" w:eastAsia="ar-SA"/>
              </w:rPr>
              <w:t>العالمية (مصادر البيانات المقدمة</w:t>
            </w:r>
            <w:r w:rsidR="001B4E1F" w:rsidRPr="00044A2E">
              <w:rPr>
                <w:rFonts w:ascii="Times New Roman" w:hAnsi="Times New Roman" w:cs="Simplified Arabic"/>
                <w:b/>
                <w:i/>
                <w:snapToGrid w:val="0"/>
                <w:kern w:val="22"/>
                <w:sz w:val="22"/>
                <w:szCs w:val="22"/>
                <w:rtl/>
                <w:lang w:val="en-GB" w:eastAsia="ar-SA"/>
              </w:rPr>
              <w:t>)</w:t>
            </w:r>
          </w:p>
          <w:p w14:paraId="7288766B" w14:textId="0197F5FA" w:rsidR="001B4E1F" w:rsidRPr="00044A2E" w:rsidRDefault="00C5357F" w:rsidP="00F935A4">
            <w:pPr>
              <w:kinsoku w:val="0"/>
              <w:overflowPunct w:val="0"/>
              <w:autoSpaceDE w:val="0"/>
              <w:autoSpaceDN w:val="0"/>
              <w:bidi/>
              <w:adjustRightInd w:val="0"/>
              <w:snapToGrid w:val="0"/>
              <w:spacing w:line="216" w:lineRule="auto"/>
              <w:jc w:val="both"/>
              <w:outlineLvl w:val="7"/>
              <w:rPr>
                <w:rFonts w:ascii="Times New Roman" w:hAnsi="Times New Roman" w:cs="Simplified Arabic"/>
                <w:snapToGrid w:val="0"/>
                <w:kern w:val="22"/>
                <w:sz w:val="20"/>
                <w:szCs w:val="22"/>
                <w:rtl/>
                <w:lang w:val="en-GB" w:eastAsia="ar-SA"/>
              </w:rPr>
            </w:pPr>
            <w:sdt>
              <w:sdtPr>
                <w:rPr>
                  <w:rFonts w:cs="Simplified Arabic" w:hint="cs"/>
                  <w:color w:val="000000"/>
                  <w:kern w:val="22"/>
                  <w:sz w:val="22"/>
                  <w:szCs w:val="22"/>
                  <w:rtl/>
                  <w:lang w:val="en-GB" w:eastAsia="ar-SA"/>
                </w:rPr>
                <w:id w:val="276219172"/>
              </w:sdtPr>
              <w:sdtEndPr/>
              <w:sdtContent>
                <w:r w:rsidR="001B4E1F" w:rsidRPr="00044A2E">
                  <w:rPr>
                    <w:rFonts w:ascii="Segoe UI Symbol" w:hAnsi="Segoe UI Symbol" w:cs="Segoe UI Symbol"/>
                    <w:color w:val="000000"/>
                    <w:kern w:val="22"/>
                    <w:sz w:val="22"/>
                    <w:szCs w:val="22"/>
                    <w:lang w:val="en-GB" w:eastAsia="ar-SA"/>
                  </w:rPr>
                  <w:t>☐</w:t>
                </w:r>
              </w:sdtContent>
            </w:sdt>
            <w:r w:rsidR="001B4E1F" w:rsidRPr="00044A2E">
              <w:rPr>
                <w:rFonts w:ascii="Times New Roman" w:hAnsi="Times New Roman" w:cs="Simplified Arabic" w:hint="cs"/>
                <w:color w:val="000000"/>
                <w:kern w:val="22"/>
                <w:sz w:val="22"/>
                <w:szCs w:val="22"/>
                <w:rtl/>
                <w:lang w:val="en-GB" w:eastAsia="ar-SA"/>
              </w:rPr>
              <w:t xml:space="preserve"> </w:t>
            </w:r>
            <w:r w:rsidR="001B4E1F" w:rsidRPr="00044A2E">
              <w:rPr>
                <w:rFonts w:ascii="Times New Roman" w:hAnsi="Times New Roman" w:cs="Simplified Arabic" w:hint="cs"/>
                <w:b/>
                <w:i/>
                <w:snapToGrid w:val="0"/>
                <w:kern w:val="22"/>
                <w:sz w:val="22"/>
                <w:szCs w:val="22"/>
                <w:rtl/>
                <w:lang w:val="en-GB" w:eastAsia="ar-SA"/>
              </w:rPr>
              <w:t>لا</w:t>
            </w:r>
            <w:r w:rsidR="001B4E1F" w:rsidRPr="00044A2E">
              <w:rPr>
                <w:rFonts w:ascii="Times New Roman" w:hAnsi="Times New Roman" w:cs="Simplified Arabic"/>
                <w:b/>
                <w:i/>
                <w:snapToGrid w:val="0"/>
                <w:kern w:val="22"/>
                <w:sz w:val="22"/>
                <w:szCs w:val="22"/>
                <w:rtl/>
                <w:lang w:val="en-GB" w:eastAsia="ar-SA"/>
              </w:rPr>
              <w:t xml:space="preserve"> </w:t>
            </w:r>
            <w:r w:rsidR="001B4E1F" w:rsidRPr="00044A2E">
              <w:rPr>
                <w:rFonts w:ascii="Times New Roman" w:hAnsi="Times New Roman" w:cs="Simplified Arabic" w:hint="cs"/>
                <w:b/>
                <w:i/>
                <w:snapToGrid w:val="0"/>
                <w:kern w:val="22"/>
                <w:sz w:val="22"/>
                <w:szCs w:val="22"/>
                <w:rtl/>
                <w:lang w:val="en-GB" w:eastAsia="ar-SA"/>
              </w:rPr>
              <w:t>توجد</w:t>
            </w:r>
            <w:r w:rsidR="001B4E1F" w:rsidRPr="00044A2E">
              <w:rPr>
                <w:rFonts w:ascii="Times New Roman" w:hAnsi="Times New Roman" w:cs="Simplified Arabic"/>
                <w:b/>
                <w:i/>
                <w:snapToGrid w:val="0"/>
                <w:kern w:val="22"/>
                <w:sz w:val="22"/>
                <w:szCs w:val="22"/>
                <w:rtl/>
                <w:lang w:val="en-GB" w:eastAsia="ar-SA"/>
              </w:rPr>
              <w:t xml:space="preserve"> </w:t>
            </w:r>
            <w:r w:rsidR="001B4E1F" w:rsidRPr="00044A2E">
              <w:rPr>
                <w:rFonts w:ascii="Times New Roman" w:hAnsi="Times New Roman" w:cs="Simplified Arabic" w:hint="cs"/>
                <w:b/>
                <w:i/>
                <w:snapToGrid w:val="0"/>
                <w:kern w:val="22"/>
                <w:sz w:val="22"/>
                <w:szCs w:val="22"/>
                <w:rtl/>
                <w:lang w:val="en-GB" w:eastAsia="ar-SA"/>
              </w:rPr>
              <w:t>بيانات</w:t>
            </w:r>
            <w:r w:rsidR="001B4E1F" w:rsidRPr="00044A2E">
              <w:rPr>
                <w:rFonts w:ascii="Times New Roman" w:hAnsi="Times New Roman" w:cs="Simplified Arabic"/>
                <w:b/>
                <w:i/>
                <w:snapToGrid w:val="0"/>
                <w:kern w:val="22"/>
                <w:sz w:val="22"/>
                <w:szCs w:val="22"/>
                <w:rtl/>
                <w:lang w:val="en-GB" w:eastAsia="ar-SA"/>
              </w:rPr>
              <w:t xml:space="preserve"> </w:t>
            </w:r>
            <w:r w:rsidR="001B4E1F" w:rsidRPr="00044A2E">
              <w:rPr>
                <w:rFonts w:ascii="Times New Roman" w:hAnsi="Times New Roman" w:cs="Simplified Arabic" w:hint="cs"/>
                <w:b/>
                <w:i/>
                <w:snapToGrid w:val="0"/>
                <w:kern w:val="22"/>
                <w:sz w:val="22"/>
                <w:szCs w:val="22"/>
                <w:rtl/>
                <w:lang w:val="en-GB" w:eastAsia="ar-SA"/>
              </w:rPr>
              <w:t>متاحة</w:t>
            </w:r>
            <w:r w:rsidR="002D5CD8" w:rsidRPr="00044A2E">
              <w:rPr>
                <w:rFonts w:ascii="Times New Roman" w:hAnsi="Times New Roman" w:cs="Simplified Arabic" w:hint="cs"/>
                <w:b/>
                <w:i/>
                <w:snapToGrid w:val="0"/>
                <w:kern w:val="22"/>
                <w:sz w:val="22"/>
                <w:szCs w:val="22"/>
                <w:rtl/>
                <w:lang w:val="en-GB" w:eastAsia="ar-SA"/>
              </w:rPr>
              <w:t>.</w:t>
            </w:r>
            <w:r w:rsidR="001B4E1F" w:rsidRPr="00044A2E">
              <w:rPr>
                <w:rFonts w:ascii="Times New Roman" w:hAnsi="Times New Roman" w:cs="Simplified Arabic" w:hint="cs"/>
                <w:b/>
                <w:i/>
                <w:snapToGrid w:val="0"/>
                <w:kern w:val="22"/>
                <w:sz w:val="22"/>
                <w:szCs w:val="22"/>
                <w:rtl/>
                <w:lang w:val="en-GB" w:eastAsia="ar-SA"/>
              </w:rPr>
              <w:t xml:space="preserve"> يرجى توضيح </w:t>
            </w:r>
            <w:r w:rsidR="001B4E1F" w:rsidRPr="00044A2E">
              <w:rPr>
                <w:rFonts w:ascii="Times New Roman" w:hAnsi="Times New Roman" w:cs="Simplified Arabic" w:hint="cs"/>
                <w:snapToGrid w:val="0"/>
                <w:kern w:val="22"/>
                <w:sz w:val="20"/>
                <w:szCs w:val="22"/>
                <w:rtl/>
                <w:lang w:val="en-GB" w:eastAsia="ar-SA"/>
              </w:rPr>
              <w:t>السبب:</w:t>
            </w:r>
          </w:p>
          <w:p w14:paraId="7833DE74" w14:textId="77777777" w:rsidR="001B4E1F" w:rsidRPr="00044A2E" w:rsidRDefault="001B4E1F" w:rsidP="00F935A4">
            <w:pPr>
              <w:kinsoku w:val="0"/>
              <w:overflowPunct w:val="0"/>
              <w:autoSpaceDE w:val="0"/>
              <w:autoSpaceDN w:val="0"/>
              <w:bidi/>
              <w:adjustRightInd w:val="0"/>
              <w:snapToGrid w:val="0"/>
              <w:spacing w:line="216" w:lineRule="auto"/>
              <w:jc w:val="both"/>
              <w:outlineLvl w:val="7"/>
              <w:rPr>
                <w:rFonts w:ascii="Times New Roman" w:hAnsi="Times New Roman" w:cs="Simplified Arabic"/>
                <w:b/>
                <w:i/>
                <w:snapToGrid w:val="0"/>
                <w:kern w:val="22"/>
                <w:sz w:val="22"/>
                <w:szCs w:val="22"/>
                <w:lang w:val="en-GB" w:eastAsia="ar-SA"/>
              </w:rPr>
            </w:pPr>
            <w:r w:rsidRPr="00044A2E">
              <w:rPr>
                <w:rFonts w:ascii="Times New Roman" w:hAnsi="Times New Roman" w:cs="Simplified Arabic" w:hint="cs"/>
                <w:snapToGrid w:val="0"/>
                <w:kern w:val="22"/>
                <w:sz w:val="20"/>
                <w:szCs w:val="22"/>
                <w:rtl/>
                <w:lang w:val="en-GB" w:eastAsia="ar-SA"/>
              </w:rPr>
              <w:t>__</w:t>
            </w:r>
            <w:r w:rsidRPr="00044A2E">
              <w:rPr>
                <w:rFonts w:ascii="Times New Roman" w:hAnsi="Times New Roman" w:cs="Simplified Arabic"/>
                <w:snapToGrid w:val="0"/>
                <w:kern w:val="22"/>
                <w:sz w:val="20"/>
                <w:szCs w:val="22"/>
                <w:rtl/>
                <w:lang w:val="en-GB" w:eastAsia="ar-SA"/>
              </w:rPr>
              <w:t>_______________________________________</w:t>
            </w:r>
            <w:r w:rsidRPr="00044A2E">
              <w:rPr>
                <w:rFonts w:ascii="Times New Roman" w:hAnsi="Times New Roman" w:cs="Simplified Arabic" w:hint="cs"/>
                <w:snapToGrid w:val="0"/>
                <w:kern w:val="22"/>
                <w:sz w:val="20"/>
                <w:szCs w:val="22"/>
                <w:rtl/>
                <w:lang w:val="en-GB" w:eastAsia="ar-SA"/>
              </w:rPr>
              <w:t>_</w:t>
            </w:r>
          </w:p>
          <w:p w14:paraId="78EA0472" w14:textId="2BA67E4C" w:rsidR="001B4E1F" w:rsidRPr="00044A2E" w:rsidRDefault="00C5357F" w:rsidP="00F935A4">
            <w:pPr>
              <w:kinsoku w:val="0"/>
              <w:overflowPunct w:val="0"/>
              <w:autoSpaceDE w:val="0"/>
              <w:autoSpaceDN w:val="0"/>
              <w:bidi/>
              <w:adjustRightInd w:val="0"/>
              <w:snapToGrid w:val="0"/>
              <w:spacing w:line="216" w:lineRule="auto"/>
              <w:jc w:val="both"/>
              <w:outlineLvl w:val="7"/>
              <w:rPr>
                <w:rFonts w:ascii="Times New Roman" w:hAnsi="Times New Roman" w:cs="Simplified Arabic"/>
                <w:snapToGrid w:val="0"/>
                <w:kern w:val="22"/>
                <w:sz w:val="20"/>
                <w:szCs w:val="22"/>
                <w:rtl/>
                <w:lang w:val="en-GB" w:eastAsia="ar-SA"/>
              </w:rPr>
            </w:pPr>
            <w:sdt>
              <w:sdtPr>
                <w:rPr>
                  <w:rFonts w:cs="Simplified Arabic" w:hint="cs"/>
                  <w:color w:val="000000"/>
                  <w:kern w:val="22"/>
                  <w:sz w:val="22"/>
                  <w:szCs w:val="22"/>
                  <w:rtl/>
                  <w:lang w:val="en-GB" w:eastAsia="ar-SA"/>
                </w:rPr>
                <w:id w:val="-904610761"/>
              </w:sdtPr>
              <w:sdtEndPr/>
              <w:sdtContent>
                <w:r w:rsidR="001B4E1F" w:rsidRPr="00044A2E">
                  <w:rPr>
                    <w:rFonts w:ascii="Segoe UI Symbol" w:hAnsi="Segoe UI Symbol" w:cs="Segoe UI Symbol"/>
                    <w:color w:val="000000"/>
                    <w:kern w:val="22"/>
                    <w:sz w:val="20"/>
                    <w:szCs w:val="22"/>
                    <w:lang w:val="en-GB" w:eastAsia="ar-SA"/>
                  </w:rPr>
                  <w:t>☐</w:t>
                </w:r>
              </w:sdtContent>
            </w:sdt>
            <w:r w:rsidR="001B4E1F" w:rsidRPr="00044A2E">
              <w:rPr>
                <w:rFonts w:ascii="Times New Roman" w:hAnsi="Times New Roman" w:cs="Simplified Arabic" w:hint="cs"/>
                <w:color w:val="000000"/>
                <w:kern w:val="22"/>
                <w:sz w:val="22"/>
                <w:szCs w:val="22"/>
                <w:rtl/>
                <w:lang w:val="en-GB" w:eastAsia="ar-SA"/>
              </w:rPr>
              <w:t xml:space="preserve"> </w:t>
            </w:r>
            <w:r w:rsidR="001B4E1F" w:rsidRPr="00044A2E">
              <w:rPr>
                <w:rFonts w:ascii="Times New Roman" w:hAnsi="Times New Roman" w:cs="Simplified Arabic" w:hint="cs"/>
                <w:b/>
                <w:i/>
                <w:snapToGrid w:val="0"/>
                <w:kern w:val="22"/>
                <w:sz w:val="22"/>
                <w:szCs w:val="22"/>
                <w:rtl/>
                <w:lang w:val="en-GB" w:eastAsia="ar-SA"/>
              </w:rPr>
              <w:t>غير ذي صلة</w:t>
            </w:r>
            <w:r w:rsidR="002D5CD8" w:rsidRPr="00044A2E">
              <w:rPr>
                <w:rFonts w:ascii="Times New Roman" w:hAnsi="Times New Roman" w:cs="Simplified Arabic" w:hint="cs"/>
                <w:i/>
                <w:iCs/>
                <w:snapToGrid w:val="0"/>
                <w:kern w:val="22"/>
                <w:sz w:val="20"/>
                <w:szCs w:val="22"/>
                <w:rtl/>
                <w:lang w:val="en-GB" w:eastAsia="ar-SA"/>
              </w:rPr>
              <w:t>.</w:t>
            </w:r>
            <w:r w:rsidR="001B4E1F" w:rsidRPr="00044A2E">
              <w:rPr>
                <w:rFonts w:ascii="Times New Roman" w:hAnsi="Times New Roman" w:cs="Simplified Arabic" w:hint="cs"/>
                <w:i/>
                <w:iCs/>
                <w:snapToGrid w:val="0"/>
                <w:kern w:val="22"/>
                <w:sz w:val="20"/>
                <w:szCs w:val="22"/>
                <w:rtl/>
                <w:lang w:val="en-GB" w:eastAsia="ar-SA"/>
              </w:rPr>
              <w:t xml:space="preserve"> </w:t>
            </w:r>
            <w:r w:rsidR="001B4E1F" w:rsidRPr="00044A2E">
              <w:rPr>
                <w:rFonts w:ascii="Times New Roman" w:hAnsi="Times New Roman" w:cs="Simplified Arabic" w:hint="cs"/>
                <w:snapToGrid w:val="0"/>
                <w:kern w:val="22"/>
                <w:sz w:val="20"/>
                <w:szCs w:val="22"/>
                <w:rtl/>
                <w:lang w:val="en-GB" w:eastAsia="ar-SA"/>
              </w:rPr>
              <w:t>يرجى توضيح</w:t>
            </w:r>
            <w:r w:rsidR="001B4E1F" w:rsidRPr="00044A2E">
              <w:rPr>
                <w:rFonts w:ascii="Times New Roman" w:hAnsi="Times New Roman" w:cs="Simplified Arabic" w:hint="cs"/>
                <w:i/>
                <w:iCs/>
                <w:snapToGrid w:val="0"/>
                <w:kern w:val="22"/>
                <w:sz w:val="20"/>
                <w:szCs w:val="22"/>
                <w:rtl/>
                <w:lang w:val="en-GB" w:eastAsia="ar-SA"/>
              </w:rPr>
              <w:t xml:space="preserve"> </w:t>
            </w:r>
            <w:r w:rsidR="001B4E1F" w:rsidRPr="00044A2E">
              <w:rPr>
                <w:rFonts w:ascii="Times New Roman" w:hAnsi="Times New Roman" w:cs="Simplified Arabic" w:hint="cs"/>
                <w:snapToGrid w:val="0"/>
                <w:kern w:val="22"/>
                <w:sz w:val="20"/>
                <w:szCs w:val="22"/>
                <w:rtl/>
                <w:lang w:val="en-GB" w:eastAsia="ar-SA"/>
              </w:rPr>
              <w:t>السبب:</w:t>
            </w:r>
          </w:p>
          <w:p w14:paraId="44B97071" w14:textId="77777777" w:rsidR="001B4E1F" w:rsidRPr="00044A2E" w:rsidRDefault="001B4E1F" w:rsidP="00F935A4">
            <w:pPr>
              <w:kinsoku w:val="0"/>
              <w:overflowPunct w:val="0"/>
              <w:autoSpaceDE w:val="0"/>
              <w:autoSpaceDN w:val="0"/>
              <w:bidi/>
              <w:adjustRightInd w:val="0"/>
              <w:snapToGrid w:val="0"/>
              <w:spacing w:line="216" w:lineRule="auto"/>
              <w:jc w:val="both"/>
              <w:outlineLvl w:val="7"/>
              <w:rPr>
                <w:rFonts w:ascii="Times New Roman" w:hAnsi="Times New Roman" w:cs="Simplified Arabic"/>
                <w:b/>
                <w:i/>
                <w:snapToGrid w:val="0"/>
                <w:kern w:val="22"/>
                <w:sz w:val="22"/>
                <w:szCs w:val="22"/>
                <w:lang w:val="en-GB" w:eastAsia="ar-SA"/>
              </w:rPr>
            </w:pPr>
            <w:r w:rsidRPr="00044A2E">
              <w:rPr>
                <w:rFonts w:ascii="Times New Roman" w:hAnsi="Times New Roman" w:cs="Simplified Arabic" w:hint="cs"/>
                <w:snapToGrid w:val="0"/>
                <w:kern w:val="22"/>
                <w:sz w:val="20"/>
                <w:szCs w:val="22"/>
                <w:rtl/>
                <w:lang w:val="en-GB" w:eastAsia="ar-SA"/>
              </w:rPr>
              <w:t>__</w:t>
            </w:r>
            <w:r w:rsidRPr="00044A2E">
              <w:rPr>
                <w:rFonts w:ascii="Times New Roman" w:hAnsi="Times New Roman" w:cs="Simplified Arabic"/>
                <w:snapToGrid w:val="0"/>
                <w:kern w:val="22"/>
                <w:sz w:val="20"/>
                <w:szCs w:val="22"/>
                <w:rtl/>
                <w:lang w:val="en-GB" w:eastAsia="ar-SA"/>
              </w:rPr>
              <w:t>_______________________________________</w:t>
            </w:r>
            <w:r w:rsidRPr="00044A2E">
              <w:rPr>
                <w:rFonts w:ascii="Times New Roman" w:hAnsi="Times New Roman" w:cs="Simplified Arabic" w:hint="cs"/>
                <w:snapToGrid w:val="0"/>
                <w:kern w:val="22"/>
                <w:sz w:val="20"/>
                <w:szCs w:val="22"/>
                <w:rtl/>
                <w:lang w:val="en-GB" w:eastAsia="ar-SA"/>
              </w:rPr>
              <w:t>_</w:t>
            </w:r>
          </w:p>
          <w:p w14:paraId="191B6F9A" w14:textId="77777777" w:rsidR="001B4E1F" w:rsidRPr="00044A2E" w:rsidRDefault="001B4E1F" w:rsidP="00F935A4">
            <w:pPr>
              <w:kinsoku w:val="0"/>
              <w:overflowPunct w:val="0"/>
              <w:autoSpaceDE w:val="0"/>
              <w:autoSpaceDN w:val="0"/>
              <w:bidi/>
              <w:adjustRightInd w:val="0"/>
              <w:snapToGrid w:val="0"/>
              <w:spacing w:line="216" w:lineRule="auto"/>
              <w:jc w:val="both"/>
              <w:outlineLvl w:val="7"/>
              <w:rPr>
                <w:rFonts w:ascii="Times New Roman" w:hAnsi="Times New Roman" w:cs="Simplified Arabic"/>
                <w:snapToGrid w:val="0"/>
                <w:kern w:val="22"/>
                <w:sz w:val="20"/>
                <w:szCs w:val="22"/>
                <w:rtl/>
                <w:lang w:val="en-GB" w:eastAsia="ar-SA"/>
              </w:rPr>
            </w:pPr>
          </w:p>
          <w:p w14:paraId="4C952489" w14:textId="61F0377B" w:rsidR="001B4E1F" w:rsidRPr="00044A2E" w:rsidRDefault="001B4E1F" w:rsidP="00F935A4">
            <w:pPr>
              <w:kinsoku w:val="0"/>
              <w:overflowPunct w:val="0"/>
              <w:autoSpaceDE w:val="0"/>
              <w:autoSpaceDN w:val="0"/>
              <w:bidi/>
              <w:adjustRightInd w:val="0"/>
              <w:snapToGrid w:val="0"/>
              <w:spacing w:after="120" w:line="216" w:lineRule="auto"/>
              <w:jc w:val="both"/>
              <w:outlineLvl w:val="7"/>
              <w:rPr>
                <w:rFonts w:ascii="Times New Roman" w:hAnsi="Times New Roman" w:cs="Simplified Arabic"/>
                <w:i/>
                <w:iCs/>
                <w:snapToGrid w:val="0"/>
                <w:kern w:val="22"/>
                <w:sz w:val="20"/>
                <w:szCs w:val="22"/>
                <w:rtl/>
                <w:lang w:val="en-GB" w:eastAsia="ar-SA" w:bidi="ar-EG"/>
              </w:rPr>
            </w:pPr>
            <w:r w:rsidRPr="00044A2E">
              <w:rPr>
                <w:rFonts w:ascii="Times New Roman" w:hAnsi="Times New Roman" w:cs="Simplified Arabic" w:hint="cs"/>
                <w:i/>
                <w:iCs/>
                <w:snapToGrid w:val="0"/>
                <w:kern w:val="22"/>
                <w:sz w:val="20"/>
                <w:szCs w:val="22"/>
                <w:rtl/>
                <w:lang w:val="en-GB" w:eastAsia="ar-SA" w:bidi="ar-EG"/>
              </w:rPr>
              <w:t>يُطلب من الأطراف التي تختار استخدام مجموعات بيانات وطنية أن تقدمها في شكل جداول، وتحديد مصادر البيانات</w:t>
            </w:r>
            <w:r w:rsidR="002D5CD8" w:rsidRPr="00044A2E">
              <w:rPr>
                <w:rFonts w:ascii="Times New Roman" w:hAnsi="Times New Roman" w:cs="Simplified Arabic" w:hint="cs"/>
                <w:i/>
                <w:iCs/>
                <w:snapToGrid w:val="0"/>
                <w:kern w:val="22"/>
                <w:sz w:val="20"/>
                <w:szCs w:val="22"/>
                <w:rtl/>
                <w:lang w:val="en-GB" w:eastAsia="ar-SA" w:bidi="ar-EG"/>
              </w:rPr>
              <w:t>.</w:t>
            </w:r>
            <w:r w:rsidRPr="00044A2E">
              <w:rPr>
                <w:rFonts w:ascii="Times New Roman" w:hAnsi="Times New Roman" w:cs="Simplified Arabic" w:hint="cs"/>
                <w:i/>
                <w:iCs/>
                <w:snapToGrid w:val="0"/>
                <w:kern w:val="22"/>
                <w:sz w:val="20"/>
                <w:szCs w:val="22"/>
                <w:rtl/>
                <w:lang w:val="en-GB" w:eastAsia="ar-SA" w:bidi="ar-EG"/>
              </w:rPr>
              <w:t xml:space="preserve"> وستقدم الأطراف بيانات لكل مؤشر مرة واحدة حتى إذا كان المؤشر يستخدم لغايات وأهداف متعددة</w:t>
            </w:r>
            <w:r w:rsidR="002D5CD8" w:rsidRPr="00044A2E">
              <w:rPr>
                <w:rFonts w:ascii="Times New Roman" w:hAnsi="Times New Roman" w:cs="Simplified Arabic" w:hint="cs"/>
                <w:i/>
                <w:iCs/>
                <w:snapToGrid w:val="0"/>
                <w:kern w:val="22"/>
                <w:sz w:val="20"/>
                <w:szCs w:val="22"/>
                <w:rtl/>
                <w:lang w:val="en-GB" w:eastAsia="ar-SA" w:bidi="ar-EG"/>
              </w:rPr>
              <w:t>.</w:t>
            </w:r>
          </w:p>
          <w:p w14:paraId="10A78173" w14:textId="63EDE01F" w:rsidR="001B4E1F" w:rsidRPr="00044A2E" w:rsidRDefault="001B4E1F" w:rsidP="00F935A4">
            <w:pPr>
              <w:kinsoku w:val="0"/>
              <w:overflowPunct w:val="0"/>
              <w:autoSpaceDE w:val="0"/>
              <w:autoSpaceDN w:val="0"/>
              <w:bidi/>
              <w:adjustRightInd w:val="0"/>
              <w:snapToGrid w:val="0"/>
              <w:spacing w:after="120" w:line="216" w:lineRule="auto"/>
              <w:jc w:val="both"/>
              <w:outlineLvl w:val="7"/>
              <w:rPr>
                <w:rFonts w:ascii="Times New Roman" w:hAnsi="Times New Roman" w:cs="Simplified Arabic"/>
                <w:snapToGrid w:val="0"/>
                <w:kern w:val="22"/>
                <w:sz w:val="20"/>
                <w:szCs w:val="22"/>
                <w:rtl/>
                <w:lang w:val="en-GB" w:eastAsia="ar-SA" w:bidi="ar-EG"/>
              </w:rPr>
            </w:pPr>
            <w:r w:rsidRPr="00044A2E">
              <w:rPr>
                <w:rFonts w:ascii="Times New Roman" w:hAnsi="Times New Roman" w:cs="Simplified Arabic" w:hint="cs"/>
                <w:i/>
                <w:iCs/>
                <w:snapToGrid w:val="0"/>
                <w:kern w:val="22"/>
                <w:sz w:val="20"/>
                <w:szCs w:val="22"/>
                <w:rtl/>
                <w:lang w:val="en-GB" w:eastAsia="ar-SA" w:bidi="ar-EG"/>
              </w:rPr>
              <w:t>وسيُقدم للأطراف التي تختار استخدام مجموعات البيانات المتاحة على المستوى العالمي أو الإقليمي، نظرة لبيانات المؤشر في شكل جداول</w:t>
            </w:r>
            <w:r w:rsidR="002D5CD8" w:rsidRPr="00044A2E">
              <w:rPr>
                <w:rFonts w:ascii="Times New Roman" w:hAnsi="Times New Roman" w:cs="Simplified Arabic" w:hint="cs"/>
                <w:i/>
                <w:iCs/>
                <w:snapToGrid w:val="0"/>
                <w:kern w:val="22"/>
                <w:sz w:val="20"/>
                <w:szCs w:val="22"/>
                <w:rtl/>
                <w:lang w:val="en-GB" w:eastAsia="ar-SA" w:bidi="ar-EG"/>
              </w:rPr>
              <w:t>.</w:t>
            </w:r>
          </w:p>
          <w:p w14:paraId="051DDEEA" w14:textId="41810B0B" w:rsidR="001B4E1F" w:rsidRPr="00044A2E" w:rsidRDefault="001B4E1F" w:rsidP="00F935A4">
            <w:pPr>
              <w:kinsoku w:val="0"/>
              <w:overflowPunct w:val="0"/>
              <w:autoSpaceDE w:val="0"/>
              <w:autoSpaceDN w:val="0"/>
              <w:bidi/>
              <w:adjustRightInd w:val="0"/>
              <w:snapToGrid w:val="0"/>
              <w:spacing w:after="120" w:line="216" w:lineRule="auto"/>
              <w:jc w:val="both"/>
              <w:outlineLvl w:val="7"/>
              <w:rPr>
                <w:rFonts w:ascii="Times New Roman" w:hAnsi="Times New Roman" w:cs="Simplified Arabic"/>
                <w:snapToGrid w:val="0"/>
                <w:kern w:val="22"/>
                <w:sz w:val="20"/>
                <w:szCs w:val="22"/>
                <w:rtl/>
                <w:lang w:val="en-GB" w:eastAsia="ar-SA" w:bidi="ar-EG"/>
              </w:rPr>
            </w:pPr>
            <w:r w:rsidRPr="00044A2E">
              <w:rPr>
                <w:rFonts w:ascii="Times New Roman" w:hAnsi="Times New Roman" w:cs="Simplified Arabic" w:hint="cs"/>
                <w:i/>
                <w:iCs/>
                <w:snapToGrid w:val="0"/>
                <w:kern w:val="22"/>
                <w:sz w:val="20"/>
                <w:szCs w:val="22"/>
                <w:rtl/>
                <w:lang w:val="en-GB" w:eastAsia="ar-SA" w:bidi="ar-EG"/>
              </w:rPr>
              <w:t>ويُطلب من الأطراف التي تجيب "لا توجد بيانات متاحة"، أن تصف بإيجاز الجهود الجارية المبذولة لإعداد المؤشرات ومجموعات البيانات ذات الصلة</w:t>
            </w:r>
            <w:r w:rsidR="002D5CD8" w:rsidRPr="00044A2E">
              <w:rPr>
                <w:rFonts w:ascii="Times New Roman" w:hAnsi="Times New Roman" w:cs="Simplified Arabic" w:hint="cs"/>
                <w:snapToGrid w:val="0"/>
                <w:kern w:val="22"/>
                <w:sz w:val="20"/>
                <w:szCs w:val="22"/>
                <w:rtl/>
                <w:lang w:val="en-GB" w:eastAsia="ar-SA" w:bidi="ar-EG"/>
              </w:rPr>
              <w:t>.</w:t>
            </w:r>
          </w:p>
          <w:p w14:paraId="65FD6B15" w14:textId="77777777" w:rsidR="001B4E1F" w:rsidRPr="00044A2E" w:rsidRDefault="001B4E1F" w:rsidP="00F935A4">
            <w:pPr>
              <w:kinsoku w:val="0"/>
              <w:overflowPunct w:val="0"/>
              <w:autoSpaceDE w:val="0"/>
              <w:autoSpaceDN w:val="0"/>
              <w:bidi/>
              <w:adjustRightInd w:val="0"/>
              <w:snapToGrid w:val="0"/>
              <w:spacing w:line="216" w:lineRule="auto"/>
              <w:jc w:val="both"/>
              <w:outlineLvl w:val="7"/>
              <w:rPr>
                <w:rFonts w:ascii="Times New Roman" w:hAnsi="Times New Roman" w:cs="Simplified Arabic"/>
                <w:snapToGrid w:val="0"/>
                <w:kern w:val="22"/>
                <w:sz w:val="20"/>
                <w:szCs w:val="22"/>
                <w:rtl/>
                <w:lang w:val="en-GB" w:eastAsia="ar-SA" w:bidi="ar-EG"/>
              </w:rPr>
            </w:pPr>
            <w:r w:rsidRPr="00044A2E">
              <w:rPr>
                <w:rFonts w:ascii="Times New Roman" w:hAnsi="Times New Roman" w:cs="Simplified Arabic" w:hint="cs"/>
                <w:snapToGrid w:val="0"/>
                <w:kern w:val="22"/>
                <w:sz w:val="20"/>
                <w:szCs w:val="22"/>
                <w:rtl/>
                <w:lang w:val="en-GB" w:eastAsia="ar-SA" w:bidi="ar-EG"/>
              </w:rPr>
              <w:t>التعليقات (اختيارية): ____________________</w:t>
            </w:r>
          </w:p>
          <w:p w14:paraId="4601E7AF" w14:textId="77777777" w:rsidR="001B4E1F" w:rsidRPr="00044A2E" w:rsidRDefault="001B4E1F" w:rsidP="00F935A4">
            <w:pPr>
              <w:kinsoku w:val="0"/>
              <w:overflowPunct w:val="0"/>
              <w:autoSpaceDE w:val="0"/>
              <w:autoSpaceDN w:val="0"/>
              <w:bidi/>
              <w:adjustRightInd w:val="0"/>
              <w:snapToGrid w:val="0"/>
              <w:spacing w:line="216" w:lineRule="auto"/>
              <w:jc w:val="both"/>
              <w:outlineLvl w:val="7"/>
              <w:rPr>
                <w:rFonts w:ascii="Times New Roman" w:hAnsi="Times New Roman" w:cs="Simplified Arabic"/>
                <w:snapToGrid w:val="0"/>
                <w:kern w:val="22"/>
                <w:sz w:val="20"/>
                <w:szCs w:val="22"/>
                <w:lang w:val="en-GB" w:eastAsia="ar-SA" w:bidi="ar-EG"/>
              </w:rPr>
            </w:pPr>
          </w:p>
        </w:tc>
      </w:tr>
      <w:tr w:rsidR="001B4E1F" w:rsidRPr="00044A2E" w14:paraId="1629CB6D" w14:textId="77777777" w:rsidTr="00F935A4">
        <w:trPr>
          <w:jc w:val="center"/>
        </w:trPr>
        <w:tc>
          <w:tcPr>
            <w:tcW w:w="566" w:type="dxa"/>
          </w:tcPr>
          <w:p w14:paraId="7DE7B1A4" w14:textId="77777777" w:rsidR="001B4E1F" w:rsidRPr="00044A2E" w:rsidRDefault="001B4E1F" w:rsidP="00F935A4">
            <w:pPr>
              <w:kinsoku w:val="0"/>
              <w:overflowPunct w:val="0"/>
              <w:autoSpaceDE w:val="0"/>
              <w:autoSpaceDN w:val="0"/>
              <w:bidi/>
              <w:adjustRightInd w:val="0"/>
              <w:snapToGrid w:val="0"/>
              <w:spacing w:after="120" w:line="216" w:lineRule="auto"/>
              <w:rPr>
                <w:rFonts w:ascii="Times New Roman" w:hAnsi="Times New Roman" w:cs="Simplified Arabic"/>
                <w:bCs/>
                <w:i/>
                <w:sz w:val="20"/>
                <w:szCs w:val="22"/>
                <w:rtl/>
                <w:lang w:val="en-GB" w:eastAsia="ar-SA"/>
              </w:rPr>
            </w:pPr>
            <w:r w:rsidRPr="00044A2E">
              <w:rPr>
                <w:rFonts w:ascii="Times New Roman" w:hAnsi="Times New Roman" w:cs="Simplified Arabic" w:hint="cs"/>
                <w:bCs/>
                <w:i/>
                <w:sz w:val="20"/>
                <w:szCs w:val="22"/>
                <w:rtl/>
                <w:lang w:val="en-GB" w:eastAsia="ar-SA"/>
              </w:rPr>
              <w:t>5-</w:t>
            </w:r>
          </w:p>
        </w:tc>
        <w:tc>
          <w:tcPr>
            <w:tcW w:w="4678" w:type="dxa"/>
          </w:tcPr>
          <w:p w14:paraId="3C96DCE2" w14:textId="77777777" w:rsidR="001B4E1F" w:rsidRPr="00044A2E" w:rsidRDefault="001B4E1F" w:rsidP="00F935A4">
            <w:pPr>
              <w:kinsoku w:val="0"/>
              <w:overflowPunct w:val="0"/>
              <w:autoSpaceDE w:val="0"/>
              <w:autoSpaceDN w:val="0"/>
              <w:bidi/>
              <w:adjustRightInd w:val="0"/>
              <w:snapToGrid w:val="0"/>
              <w:spacing w:after="120" w:line="216" w:lineRule="auto"/>
              <w:rPr>
                <w:rFonts w:ascii="Times New Roman" w:hAnsi="Times New Roman" w:cs="Simplified Arabic"/>
                <w:bCs/>
                <w:i/>
                <w:sz w:val="20"/>
                <w:szCs w:val="22"/>
                <w:rtl/>
                <w:lang w:val="en-GB" w:eastAsia="ar-SA"/>
              </w:rPr>
            </w:pPr>
            <w:r w:rsidRPr="00044A2E">
              <w:rPr>
                <w:rFonts w:ascii="Times New Roman" w:hAnsi="Times New Roman" w:cs="Simplified Arabic" w:hint="cs"/>
                <w:bCs/>
                <w:i/>
                <w:sz w:val="20"/>
                <w:szCs w:val="22"/>
                <w:rtl/>
                <w:lang w:val="en-GB" w:eastAsia="ar-SA"/>
              </w:rPr>
              <w:t>أجب على الأسئلة المتعلقة بالمؤشر الثنائي</w:t>
            </w:r>
            <w:r w:rsidRPr="00044A2E">
              <w:rPr>
                <w:rFonts w:ascii="Times New Roman" w:hAnsi="Times New Roman" w:cs="Simplified Arabic"/>
                <w:bCs/>
                <w:i/>
                <w:sz w:val="20"/>
                <w:szCs w:val="22"/>
                <w:vertAlign w:val="superscript"/>
                <w:rtl/>
                <w:lang w:val="en-GB" w:eastAsia="ar-SA"/>
              </w:rPr>
              <w:footnoteReference w:id="425"/>
            </w:r>
          </w:p>
          <w:p w14:paraId="02A4B122" w14:textId="7E14F0E9"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
                <w:iCs/>
                <w:sz w:val="20"/>
                <w:szCs w:val="22"/>
                <w:rtl/>
                <w:lang w:val="en-GB" w:eastAsia="ar-SA"/>
              </w:rPr>
            </w:pPr>
            <w:r w:rsidRPr="00044A2E">
              <w:rPr>
                <w:rFonts w:ascii="Times New Roman" w:hAnsi="Times New Roman" w:cs="Simplified Arabic" w:hint="cs"/>
                <w:b/>
                <w:iCs/>
                <w:sz w:val="20"/>
                <w:szCs w:val="22"/>
                <w:rtl/>
                <w:lang w:val="en-GB" w:eastAsia="ar-SA"/>
              </w:rPr>
              <w:t>ينطبق هذا القسم فقط على الأهداف التي لديها مؤشر ثنائي</w:t>
            </w:r>
            <w:r w:rsidR="002D5CD8" w:rsidRPr="00044A2E">
              <w:rPr>
                <w:rFonts w:ascii="Times New Roman" w:hAnsi="Times New Roman" w:cs="Simplified Arabic" w:hint="cs"/>
                <w:b/>
                <w:iCs/>
                <w:sz w:val="20"/>
                <w:szCs w:val="22"/>
                <w:rtl/>
                <w:lang w:val="en-GB" w:eastAsia="ar-SA"/>
              </w:rPr>
              <w:t>.</w:t>
            </w:r>
          </w:p>
        </w:tc>
        <w:tc>
          <w:tcPr>
            <w:tcW w:w="4106" w:type="dxa"/>
          </w:tcPr>
          <w:p w14:paraId="032C0F77" w14:textId="1D33BA19" w:rsidR="001B4E1F" w:rsidRPr="00044A2E" w:rsidRDefault="001B4E1F" w:rsidP="00F935A4">
            <w:pPr>
              <w:kinsoku w:val="0"/>
              <w:overflowPunct w:val="0"/>
              <w:autoSpaceDE w:val="0"/>
              <w:autoSpaceDN w:val="0"/>
              <w:bidi/>
              <w:adjustRightInd w:val="0"/>
              <w:snapToGrid w:val="0"/>
              <w:spacing w:after="120" w:line="216" w:lineRule="auto"/>
              <w:jc w:val="both"/>
              <w:outlineLvl w:val="7"/>
              <w:rPr>
                <w:rFonts w:ascii="Times New Roman" w:hAnsi="Times New Roman" w:cs="Simplified Arabic"/>
                <w:i/>
                <w:iCs/>
                <w:snapToGrid w:val="0"/>
                <w:kern w:val="22"/>
                <w:sz w:val="20"/>
                <w:szCs w:val="22"/>
                <w:rtl/>
                <w:lang w:val="en-GB" w:eastAsia="ar-SA"/>
              </w:rPr>
            </w:pPr>
            <w:r w:rsidRPr="00044A2E">
              <w:rPr>
                <w:rFonts w:ascii="Times New Roman" w:hAnsi="Times New Roman" w:cs="Simplified Arabic" w:hint="cs"/>
                <w:i/>
                <w:iCs/>
                <w:snapToGrid w:val="0"/>
                <w:kern w:val="22"/>
                <w:sz w:val="20"/>
                <w:szCs w:val="22"/>
                <w:rtl/>
                <w:lang w:val="en-GB" w:eastAsia="ar-SA" w:bidi="ar-EG"/>
              </w:rPr>
              <w:t>ستدرج</w:t>
            </w:r>
            <w:r w:rsidRPr="00044A2E">
              <w:rPr>
                <w:rFonts w:ascii="Times New Roman" w:hAnsi="Times New Roman" w:cs="Simplified Arabic" w:hint="cs"/>
                <w:i/>
                <w:iCs/>
                <w:snapToGrid w:val="0"/>
                <w:kern w:val="22"/>
                <w:sz w:val="20"/>
                <w:szCs w:val="22"/>
                <w:rtl/>
                <w:lang w:val="en-GB" w:eastAsia="ar-SA"/>
              </w:rPr>
              <w:t xml:space="preserve"> المؤشرات والأسئلة الثنائية على أساس القائمة التي يعتمدها مؤتمر الأطراف في اجتماعه السادس عشر</w:t>
            </w:r>
            <w:r w:rsidR="002D5CD8" w:rsidRPr="00044A2E">
              <w:rPr>
                <w:rFonts w:ascii="Times New Roman" w:hAnsi="Times New Roman" w:cs="Simplified Arabic" w:hint="cs"/>
                <w:i/>
                <w:iCs/>
                <w:snapToGrid w:val="0"/>
                <w:kern w:val="22"/>
                <w:sz w:val="20"/>
                <w:szCs w:val="22"/>
                <w:rtl/>
                <w:lang w:val="en-GB" w:eastAsia="ar-SA"/>
              </w:rPr>
              <w:t>.</w:t>
            </w:r>
          </w:p>
          <w:p w14:paraId="4C59FEDB" w14:textId="45C2CA70" w:rsidR="001B4E1F" w:rsidRPr="00044A2E" w:rsidRDefault="001B4E1F" w:rsidP="00F935A4">
            <w:pPr>
              <w:kinsoku w:val="0"/>
              <w:overflowPunct w:val="0"/>
              <w:autoSpaceDE w:val="0"/>
              <w:autoSpaceDN w:val="0"/>
              <w:bidi/>
              <w:adjustRightInd w:val="0"/>
              <w:snapToGrid w:val="0"/>
              <w:spacing w:after="120" w:line="216" w:lineRule="auto"/>
              <w:jc w:val="both"/>
              <w:outlineLvl w:val="7"/>
              <w:rPr>
                <w:rFonts w:ascii="Times New Roman" w:hAnsi="Times New Roman" w:cs="Simplified Arabic"/>
                <w:i/>
                <w:iCs/>
                <w:snapToGrid w:val="0"/>
                <w:kern w:val="22"/>
                <w:sz w:val="20"/>
                <w:szCs w:val="22"/>
                <w:rtl/>
                <w:lang w:val="en-GB" w:eastAsia="ar-SA"/>
              </w:rPr>
            </w:pPr>
            <w:r w:rsidRPr="00044A2E">
              <w:rPr>
                <w:rFonts w:ascii="Times New Roman" w:hAnsi="Times New Roman" w:cs="Simplified Arabic" w:hint="cs"/>
                <w:i/>
                <w:iCs/>
                <w:snapToGrid w:val="0"/>
                <w:kern w:val="22"/>
                <w:sz w:val="20"/>
                <w:szCs w:val="22"/>
                <w:rtl/>
                <w:lang w:val="en-GB" w:eastAsia="ar-SA"/>
              </w:rPr>
              <w:t>و</w:t>
            </w:r>
            <w:r w:rsidRPr="00044A2E">
              <w:rPr>
                <w:rFonts w:ascii="Times New Roman" w:hAnsi="Times New Roman" w:cs="Simplified Arabic"/>
                <w:i/>
                <w:iCs/>
                <w:snapToGrid w:val="0"/>
                <w:kern w:val="22"/>
                <w:sz w:val="20"/>
                <w:szCs w:val="22"/>
                <w:rtl/>
                <w:lang w:val="en-GB" w:eastAsia="ar-SA"/>
              </w:rPr>
              <w:t>ستقدم الأطراف البيانات ال</w:t>
            </w:r>
            <w:r w:rsidRPr="00044A2E">
              <w:rPr>
                <w:rFonts w:ascii="Times New Roman" w:hAnsi="Times New Roman" w:cs="Simplified Arabic" w:hint="cs"/>
                <w:i/>
                <w:iCs/>
                <w:snapToGrid w:val="0"/>
                <w:kern w:val="22"/>
                <w:sz w:val="20"/>
                <w:szCs w:val="22"/>
                <w:rtl/>
                <w:lang w:val="en-GB" w:eastAsia="ar-SA"/>
              </w:rPr>
              <w:t>متعلق</w:t>
            </w:r>
            <w:r w:rsidRPr="00044A2E">
              <w:rPr>
                <w:rFonts w:ascii="Times New Roman" w:hAnsi="Times New Roman" w:cs="Simplified Arabic"/>
                <w:i/>
                <w:iCs/>
                <w:snapToGrid w:val="0"/>
                <w:kern w:val="22"/>
                <w:sz w:val="20"/>
                <w:szCs w:val="22"/>
                <w:rtl/>
                <w:lang w:val="en-GB" w:eastAsia="ar-SA"/>
              </w:rPr>
              <w:t xml:space="preserve">ة بكل مؤشر ثنائي مرة واحدة فقط حتى لو </w:t>
            </w:r>
            <w:r w:rsidRPr="00044A2E">
              <w:rPr>
                <w:rFonts w:ascii="Times New Roman" w:hAnsi="Times New Roman" w:cs="Simplified Arabic" w:hint="cs"/>
                <w:i/>
                <w:iCs/>
                <w:snapToGrid w:val="0"/>
                <w:kern w:val="22"/>
                <w:sz w:val="20"/>
                <w:szCs w:val="22"/>
                <w:rtl/>
                <w:lang w:val="en-GB" w:eastAsia="ar-SA"/>
              </w:rPr>
              <w:t>استُخدم المؤشر</w:t>
            </w:r>
            <w:r w:rsidRPr="00044A2E">
              <w:rPr>
                <w:rFonts w:ascii="Times New Roman" w:hAnsi="Times New Roman" w:cs="Simplified Arabic"/>
                <w:i/>
                <w:iCs/>
                <w:snapToGrid w:val="0"/>
                <w:kern w:val="22"/>
                <w:sz w:val="20"/>
                <w:szCs w:val="22"/>
                <w:rtl/>
                <w:lang w:val="en-GB" w:eastAsia="ar-SA"/>
              </w:rPr>
              <w:t xml:space="preserve"> ل</w:t>
            </w:r>
            <w:r w:rsidRPr="00044A2E">
              <w:rPr>
                <w:rFonts w:ascii="Times New Roman" w:hAnsi="Times New Roman" w:cs="Simplified Arabic" w:hint="cs"/>
                <w:i/>
                <w:iCs/>
                <w:snapToGrid w:val="0"/>
                <w:kern w:val="22"/>
                <w:sz w:val="20"/>
                <w:szCs w:val="22"/>
                <w:rtl/>
                <w:lang w:val="en-GB" w:eastAsia="ar-SA"/>
              </w:rPr>
              <w:t>غايات و</w:t>
            </w:r>
            <w:r w:rsidRPr="00044A2E">
              <w:rPr>
                <w:rFonts w:ascii="Times New Roman" w:hAnsi="Times New Roman" w:cs="Simplified Arabic"/>
                <w:i/>
                <w:iCs/>
                <w:snapToGrid w:val="0"/>
                <w:kern w:val="22"/>
                <w:sz w:val="20"/>
                <w:szCs w:val="22"/>
                <w:rtl/>
                <w:lang w:val="en-GB" w:eastAsia="ar-SA"/>
              </w:rPr>
              <w:t>أهداف متعددة</w:t>
            </w:r>
            <w:r w:rsidR="002D5CD8" w:rsidRPr="00044A2E">
              <w:rPr>
                <w:rFonts w:ascii="Times New Roman" w:hAnsi="Times New Roman" w:cs="Simplified Arabic"/>
                <w:i/>
                <w:iCs/>
                <w:snapToGrid w:val="0"/>
                <w:kern w:val="22"/>
                <w:sz w:val="20"/>
                <w:szCs w:val="22"/>
                <w:rtl/>
                <w:lang w:val="en-GB" w:eastAsia="ar-SA"/>
              </w:rPr>
              <w:t>.</w:t>
            </w:r>
          </w:p>
          <w:p w14:paraId="3392F1FE" w14:textId="77777777" w:rsidR="001B4E1F" w:rsidRPr="00044A2E" w:rsidRDefault="001B4E1F" w:rsidP="00F935A4">
            <w:pPr>
              <w:kinsoku w:val="0"/>
              <w:overflowPunct w:val="0"/>
              <w:autoSpaceDE w:val="0"/>
              <w:autoSpaceDN w:val="0"/>
              <w:bidi/>
              <w:adjustRightInd w:val="0"/>
              <w:snapToGrid w:val="0"/>
              <w:spacing w:after="120" w:line="216" w:lineRule="auto"/>
              <w:jc w:val="both"/>
              <w:outlineLvl w:val="7"/>
              <w:rPr>
                <w:rFonts w:ascii="Times New Roman" w:hAnsi="Times New Roman" w:cs="Simplified Arabic"/>
                <w:snapToGrid w:val="0"/>
                <w:kern w:val="22"/>
                <w:sz w:val="20"/>
                <w:szCs w:val="22"/>
                <w:rtl/>
                <w:lang w:val="en-GB" w:eastAsia="ar-SA" w:bidi="ar-EG"/>
              </w:rPr>
            </w:pPr>
            <w:r w:rsidRPr="00044A2E">
              <w:rPr>
                <w:rFonts w:ascii="Times New Roman" w:hAnsi="Times New Roman" w:cs="Simplified Arabic" w:hint="cs"/>
                <w:snapToGrid w:val="0"/>
                <w:kern w:val="22"/>
                <w:sz w:val="20"/>
                <w:szCs w:val="22"/>
                <w:rtl/>
                <w:lang w:val="en-GB" w:eastAsia="ar-SA" w:bidi="ar-EG"/>
              </w:rPr>
              <w:t xml:space="preserve">التعليقات (اختيارية): </w:t>
            </w:r>
          </w:p>
          <w:p w14:paraId="275A78B0" w14:textId="77777777" w:rsidR="001B4E1F" w:rsidRPr="00044A2E" w:rsidRDefault="001B4E1F" w:rsidP="00F935A4">
            <w:pPr>
              <w:kinsoku w:val="0"/>
              <w:overflowPunct w:val="0"/>
              <w:autoSpaceDE w:val="0"/>
              <w:autoSpaceDN w:val="0"/>
              <w:bidi/>
              <w:adjustRightInd w:val="0"/>
              <w:snapToGrid w:val="0"/>
              <w:spacing w:line="216" w:lineRule="auto"/>
              <w:jc w:val="both"/>
              <w:outlineLvl w:val="7"/>
              <w:rPr>
                <w:rFonts w:ascii="Times New Roman" w:hAnsi="Times New Roman" w:cs="Simplified Arabic"/>
                <w:snapToGrid w:val="0"/>
                <w:kern w:val="22"/>
                <w:sz w:val="20"/>
                <w:szCs w:val="22"/>
                <w:rtl/>
                <w:lang w:val="en-GB" w:eastAsia="ar-SA"/>
              </w:rPr>
            </w:pPr>
            <w:r w:rsidRPr="00044A2E">
              <w:rPr>
                <w:rFonts w:ascii="Times New Roman" w:hAnsi="Times New Roman" w:cs="Simplified Arabic" w:hint="cs"/>
                <w:snapToGrid w:val="0"/>
                <w:kern w:val="22"/>
                <w:sz w:val="20"/>
                <w:szCs w:val="22"/>
                <w:rtl/>
                <w:lang w:val="en-GB" w:eastAsia="ar-SA"/>
              </w:rPr>
              <w:t>__</w:t>
            </w:r>
            <w:r w:rsidRPr="00044A2E">
              <w:rPr>
                <w:rFonts w:ascii="Times New Roman" w:hAnsi="Times New Roman" w:cs="Simplified Arabic"/>
                <w:snapToGrid w:val="0"/>
                <w:kern w:val="22"/>
                <w:sz w:val="20"/>
                <w:szCs w:val="22"/>
                <w:rtl/>
                <w:lang w:val="en-GB" w:eastAsia="ar-SA"/>
              </w:rPr>
              <w:t>_______________________________________</w:t>
            </w:r>
            <w:r w:rsidRPr="00044A2E">
              <w:rPr>
                <w:rFonts w:ascii="Times New Roman" w:hAnsi="Times New Roman" w:cs="Simplified Arabic" w:hint="cs"/>
                <w:snapToGrid w:val="0"/>
                <w:kern w:val="22"/>
                <w:sz w:val="20"/>
                <w:szCs w:val="22"/>
                <w:rtl/>
                <w:lang w:val="en-GB" w:eastAsia="ar-SA"/>
              </w:rPr>
              <w:t>_</w:t>
            </w:r>
          </w:p>
          <w:p w14:paraId="54D4C27D" w14:textId="77777777" w:rsidR="001B4E1F" w:rsidRPr="00044A2E" w:rsidRDefault="001B4E1F" w:rsidP="00F935A4">
            <w:pPr>
              <w:kinsoku w:val="0"/>
              <w:overflowPunct w:val="0"/>
              <w:autoSpaceDE w:val="0"/>
              <w:autoSpaceDN w:val="0"/>
              <w:bidi/>
              <w:adjustRightInd w:val="0"/>
              <w:snapToGrid w:val="0"/>
              <w:spacing w:line="216" w:lineRule="auto"/>
              <w:jc w:val="both"/>
              <w:outlineLvl w:val="7"/>
              <w:rPr>
                <w:rFonts w:ascii="Times New Roman" w:hAnsi="Times New Roman" w:cs="Simplified Arabic"/>
                <w:snapToGrid w:val="0"/>
                <w:kern w:val="22"/>
                <w:sz w:val="20"/>
                <w:szCs w:val="22"/>
                <w:rtl/>
                <w:lang w:val="en-GB" w:eastAsia="ar-SA"/>
              </w:rPr>
            </w:pPr>
          </w:p>
          <w:p w14:paraId="01362B5A" w14:textId="77777777" w:rsidR="001B4E1F" w:rsidRPr="00044A2E" w:rsidRDefault="001B4E1F" w:rsidP="00F935A4">
            <w:pPr>
              <w:kinsoku w:val="0"/>
              <w:overflowPunct w:val="0"/>
              <w:autoSpaceDE w:val="0"/>
              <w:autoSpaceDN w:val="0"/>
              <w:bidi/>
              <w:adjustRightInd w:val="0"/>
              <w:snapToGrid w:val="0"/>
              <w:spacing w:line="216" w:lineRule="auto"/>
              <w:jc w:val="both"/>
              <w:outlineLvl w:val="7"/>
              <w:rPr>
                <w:rFonts w:ascii="Times New Roman" w:hAnsi="Times New Roman" w:cs="Simplified Arabic"/>
                <w:snapToGrid w:val="0"/>
                <w:kern w:val="22"/>
                <w:sz w:val="20"/>
                <w:szCs w:val="22"/>
                <w:lang w:val="en-GB" w:eastAsia="ar-SA"/>
              </w:rPr>
            </w:pPr>
          </w:p>
        </w:tc>
      </w:tr>
      <w:tr w:rsidR="001B4E1F" w:rsidRPr="00044A2E" w14:paraId="7E7CE3D4" w14:textId="77777777" w:rsidTr="00F935A4">
        <w:trPr>
          <w:jc w:val="center"/>
        </w:trPr>
        <w:tc>
          <w:tcPr>
            <w:tcW w:w="566" w:type="dxa"/>
          </w:tcPr>
          <w:p w14:paraId="5C6DE31F"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Cs/>
                <w:i/>
                <w:sz w:val="20"/>
                <w:szCs w:val="22"/>
                <w:rtl/>
                <w:lang w:val="en-GB" w:eastAsia="ar-SA"/>
              </w:rPr>
            </w:pPr>
            <w:r w:rsidRPr="00044A2E">
              <w:rPr>
                <w:rFonts w:ascii="Times New Roman" w:hAnsi="Times New Roman" w:cs="Simplified Arabic" w:hint="cs"/>
                <w:bCs/>
                <w:i/>
                <w:sz w:val="20"/>
                <w:szCs w:val="22"/>
                <w:rtl/>
                <w:lang w:val="en-GB" w:eastAsia="ar-SA"/>
              </w:rPr>
              <w:t>6-</w:t>
            </w:r>
          </w:p>
        </w:tc>
        <w:tc>
          <w:tcPr>
            <w:tcW w:w="4678" w:type="dxa"/>
          </w:tcPr>
          <w:p w14:paraId="7EAF0F63"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
                <w:i/>
                <w:sz w:val="20"/>
                <w:szCs w:val="22"/>
                <w:rtl/>
                <w:lang w:val="en-GB" w:eastAsia="ar-SA"/>
              </w:rPr>
            </w:pPr>
            <w:r w:rsidRPr="00044A2E">
              <w:rPr>
                <w:rFonts w:ascii="Times New Roman" w:hAnsi="Times New Roman" w:cs="Simplified Arabic" w:hint="cs"/>
                <w:bCs/>
                <w:i/>
                <w:sz w:val="20"/>
                <w:szCs w:val="22"/>
                <w:rtl/>
                <w:lang w:val="en-GB" w:eastAsia="ar-SA"/>
              </w:rPr>
              <w:t>قدِّم بيانات عن المؤشرات التكوينية أو التكميلية أو المؤشرات الوطنية الأخرى المستخدمة لتقييم التقدم المحرز نحو الهدف</w:t>
            </w:r>
            <w:r w:rsidRPr="00044A2E">
              <w:rPr>
                <w:rFonts w:ascii="Times New Roman" w:hAnsi="Times New Roman" w:cs="Simplified Arabic" w:hint="cs"/>
                <w:b/>
                <w:i/>
                <w:sz w:val="20"/>
                <w:szCs w:val="22"/>
                <w:rtl/>
                <w:lang w:val="en-GB" w:eastAsia="ar-SA"/>
              </w:rPr>
              <w:t xml:space="preserve"> (اختياري) </w:t>
            </w:r>
            <w:r w:rsidRPr="00044A2E">
              <w:rPr>
                <w:rFonts w:ascii="Times New Roman" w:hAnsi="Times New Roman" w:cs="Simplified Arabic"/>
                <w:b/>
                <w:i/>
                <w:sz w:val="20"/>
                <w:szCs w:val="22"/>
                <w:rtl/>
                <w:lang w:val="en-GB" w:eastAsia="ar-SA"/>
              </w:rPr>
              <w:t>(</w:t>
            </w:r>
            <w:r w:rsidRPr="00044A2E">
              <w:rPr>
                <w:rFonts w:ascii="Times New Roman" w:hAnsi="Times New Roman" w:cs="Simplified Arabic"/>
                <w:b/>
                <w:snapToGrid w:val="0"/>
                <w:color w:val="000000"/>
                <w:kern w:val="22"/>
                <w:sz w:val="22"/>
                <w:szCs w:val="22"/>
                <w:rtl/>
                <w:lang w:eastAsia="ar-SA"/>
              </w:rPr>
              <w:t xml:space="preserve">معبأة مسبقا من </w:t>
            </w:r>
            <w:r w:rsidRPr="00044A2E">
              <w:rPr>
                <w:rFonts w:ascii="Times New Roman" w:hAnsi="Times New Roman" w:cs="Simplified Arabic" w:hint="cs"/>
                <w:b/>
                <w:snapToGrid w:val="0"/>
                <w:color w:val="000000"/>
                <w:kern w:val="22"/>
                <w:sz w:val="22"/>
                <w:szCs w:val="22"/>
                <w:rtl/>
                <w:lang w:eastAsia="ar-SA"/>
              </w:rPr>
              <w:t>تقارير</w:t>
            </w:r>
            <w:r w:rsidRPr="00044A2E">
              <w:rPr>
                <w:rFonts w:ascii="Times New Roman" w:hAnsi="Times New Roman" w:cs="Simplified Arabic"/>
                <w:b/>
                <w:snapToGrid w:val="0"/>
                <w:color w:val="000000"/>
                <w:kern w:val="22"/>
                <w:sz w:val="22"/>
                <w:szCs w:val="22"/>
                <w:rtl/>
                <w:lang w:eastAsia="ar-SA"/>
              </w:rPr>
              <w:t xml:space="preserve"> الأهداف الوطنية</w:t>
            </w:r>
            <w:r w:rsidRPr="00044A2E">
              <w:rPr>
                <w:rFonts w:ascii="Times New Roman" w:hAnsi="Times New Roman" w:cs="Simplified Arabic"/>
                <w:b/>
                <w:i/>
                <w:sz w:val="20"/>
                <w:szCs w:val="22"/>
                <w:rtl/>
                <w:lang w:val="en-GB" w:eastAsia="ar-SA"/>
              </w:rPr>
              <w:t>)</w:t>
            </w:r>
          </w:p>
        </w:tc>
        <w:tc>
          <w:tcPr>
            <w:tcW w:w="4106" w:type="dxa"/>
          </w:tcPr>
          <w:p w14:paraId="1CEE3982" w14:textId="281748CB" w:rsidR="001B4E1F" w:rsidRPr="00044A2E" w:rsidRDefault="001B4E1F" w:rsidP="00F935A4">
            <w:pPr>
              <w:kinsoku w:val="0"/>
              <w:overflowPunct w:val="0"/>
              <w:autoSpaceDE w:val="0"/>
              <w:autoSpaceDN w:val="0"/>
              <w:bidi/>
              <w:adjustRightInd w:val="0"/>
              <w:snapToGrid w:val="0"/>
              <w:spacing w:after="120" w:line="216" w:lineRule="auto"/>
              <w:jc w:val="both"/>
              <w:outlineLvl w:val="7"/>
              <w:rPr>
                <w:rFonts w:ascii="Times New Roman" w:hAnsi="Times New Roman" w:cs="Simplified Arabic"/>
                <w:iCs/>
                <w:snapToGrid w:val="0"/>
                <w:kern w:val="22"/>
                <w:sz w:val="20"/>
                <w:szCs w:val="22"/>
                <w:rtl/>
                <w:lang w:val="en-GB" w:eastAsia="ar-SA"/>
              </w:rPr>
            </w:pPr>
            <w:r w:rsidRPr="00044A2E">
              <w:rPr>
                <w:rFonts w:ascii="Times New Roman" w:hAnsi="Times New Roman" w:cs="Simplified Arabic" w:hint="cs"/>
                <w:b/>
                <w:iCs/>
                <w:sz w:val="20"/>
                <w:szCs w:val="22"/>
                <w:rtl/>
                <w:lang w:val="en-GB" w:eastAsia="ar-SA"/>
              </w:rPr>
              <w:t>قد ترغب الأطراف في تقديم البيانات ومصادر المعلومات في شكل جداول</w:t>
            </w:r>
            <w:r w:rsidR="002D5CD8" w:rsidRPr="00044A2E">
              <w:rPr>
                <w:rFonts w:ascii="Times New Roman" w:hAnsi="Times New Roman" w:cs="Simplified Arabic" w:hint="cs"/>
                <w:b/>
                <w:iCs/>
                <w:sz w:val="20"/>
                <w:szCs w:val="22"/>
                <w:rtl/>
                <w:lang w:val="en-GB" w:eastAsia="ar-SA"/>
              </w:rPr>
              <w:t>.</w:t>
            </w:r>
          </w:p>
          <w:p w14:paraId="7A210378" w14:textId="77777777" w:rsidR="001B4E1F" w:rsidRPr="00044A2E" w:rsidRDefault="001B4E1F" w:rsidP="00F935A4">
            <w:pPr>
              <w:kinsoku w:val="0"/>
              <w:overflowPunct w:val="0"/>
              <w:autoSpaceDE w:val="0"/>
              <w:autoSpaceDN w:val="0"/>
              <w:bidi/>
              <w:adjustRightInd w:val="0"/>
              <w:snapToGrid w:val="0"/>
              <w:spacing w:line="216" w:lineRule="auto"/>
              <w:ind w:left="360"/>
              <w:jc w:val="both"/>
              <w:rPr>
                <w:rFonts w:ascii="Times New Roman" w:hAnsi="Times New Roman" w:cs="Simplified Arabic"/>
                <w:iCs/>
                <w:snapToGrid w:val="0"/>
                <w:kern w:val="22"/>
                <w:sz w:val="20"/>
                <w:szCs w:val="22"/>
                <w:rtl/>
                <w:lang w:val="en-GB" w:eastAsia="ar-SA"/>
              </w:rPr>
            </w:pPr>
          </w:p>
          <w:p w14:paraId="5F8F0B3A" w14:textId="77777777" w:rsidR="001B4E1F" w:rsidRPr="00044A2E" w:rsidRDefault="001B4E1F" w:rsidP="00F935A4">
            <w:pPr>
              <w:kinsoku w:val="0"/>
              <w:overflowPunct w:val="0"/>
              <w:autoSpaceDE w:val="0"/>
              <w:autoSpaceDN w:val="0"/>
              <w:bidi/>
              <w:adjustRightInd w:val="0"/>
              <w:snapToGrid w:val="0"/>
              <w:spacing w:after="120" w:line="216" w:lineRule="auto"/>
              <w:jc w:val="both"/>
              <w:outlineLvl w:val="7"/>
              <w:rPr>
                <w:rFonts w:ascii="Times New Roman" w:hAnsi="Times New Roman" w:cs="Simplified Arabic"/>
                <w:snapToGrid w:val="0"/>
                <w:kern w:val="22"/>
                <w:sz w:val="20"/>
                <w:szCs w:val="22"/>
                <w:rtl/>
                <w:lang w:val="en-GB" w:eastAsia="ar-SA" w:bidi="ar-EG"/>
              </w:rPr>
            </w:pPr>
            <w:r w:rsidRPr="00044A2E">
              <w:rPr>
                <w:rFonts w:ascii="Times New Roman" w:hAnsi="Times New Roman" w:cs="Simplified Arabic" w:hint="cs"/>
                <w:snapToGrid w:val="0"/>
                <w:kern w:val="22"/>
                <w:sz w:val="20"/>
                <w:szCs w:val="22"/>
                <w:rtl/>
                <w:lang w:val="en-GB" w:eastAsia="ar-SA" w:bidi="ar-EG"/>
              </w:rPr>
              <w:t xml:space="preserve">التعليقات (اختيارية): </w:t>
            </w:r>
          </w:p>
          <w:p w14:paraId="0DAE9AFF" w14:textId="77777777" w:rsidR="001B4E1F" w:rsidRPr="00044A2E" w:rsidRDefault="001B4E1F" w:rsidP="00F935A4">
            <w:pPr>
              <w:kinsoku w:val="0"/>
              <w:overflowPunct w:val="0"/>
              <w:autoSpaceDE w:val="0"/>
              <w:autoSpaceDN w:val="0"/>
              <w:bidi/>
              <w:adjustRightInd w:val="0"/>
              <w:snapToGrid w:val="0"/>
              <w:spacing w:after="120" w:line="216" w:lineRule="auto"/>
              <w:jc w:val="both"/>
              <w:outlineLvl w:val="7"/>
              <w:rPr>
                <w:rFonts w:ascii="Times New Roman" w:hAnsi="Times New Roman" w:cs="Simplified Arabic"/>
                <w:iCs/>
                <w:snapToGrid w:val="0"/>
                <w:kern w:val="22"/>
                <w:sz w:val="20"/>
                <w:szCs w:val="22"/>
                <w:lang w:val="en-GB" w:eastAsia="ar-SA"/>
              </w:rPr>
            </w:pPr>
            <w:r w:rsidRPr="00044A2E">
              <w:rPr>
                <w:rFonts w:ascii="Times New Roman" w:eastAsia="Times New Roman" w:hAnsi="Times New Roman" w:cs="Simplified Arabic"/>
                <w:snapToGrid w:val="0"/>
                <w:kern w:val="22"/>
                <w:sz w:val="20"/>
                <w:szCs w:val="20"/>
                <w:lang w:val="en-GB"/>
              </w:rPr>
              <w:t>_______________________________________</w:t>
            </w:r>
          </w:p>
        </w:tc>
      </w:tr>
      <w:tr w:rsidR="001B4E1F" w:rsidRPr="00044A2E" w14:paraId="03F0BE46" w14:textId="77777777" w:rsidTr="00F935A4">
        <w:trPr>
          <w:jc w:val="center"/>
        </w:trPr>
        <w:tc>
          <w:tcPr>
            <w:tcW w:w="566" w:type="dxa"/>
          </w:tcPr>
          <w:p w14:paraId="183D28E4"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Cs/>
                <w:i/>
                <w:sz w:val="20"/>
                <w:szCs w:val="22"/>
                <w:rtl/>
                <w:lang w:val="en-GB" w:eastAsia="ar-SA"/>
              </w:rPr>
            </w:pPr>
            <w:r w:rsidRPr="00044A2E">
              <w:rPr>
                <w:rFonts w:ascii="Times New Roman" w:hAnsi="Times New Roman" w:cs="Simplified Arabic" w:hint="cs"/>
                <w:bCs/>
                <w:i/>
                <w:sz w:val="20"/>
                <w:szCs w:val="22"/>
                <w:rtl/>
                <w:lang w:val="en-GB" w:eastAsia="ar-SA"/>
              </w:rPr>
              <w:t>7-</w:t>
            </w:r>
          </w:p>
        </w:tc>
        <w:tc>
          <w:tcPr>
            <w:tcW w:w="4678" w:type="dxa"/>
          </w:tcPr>
          <w:p w14:paraId="7D566374" w14:textId="51F4A3AD"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Cs/>
                <w:i/>
                <w:sz w:val="20"/>
                <w:szCs w:val="22"/>
                <w:lang w:val="en-GB" w:eastAsia="ar-SA"/>
              </w:rPr>
            </w:pPr>
            <w:r w:rsidRPr="00044A2E">
              <w:rPr>
                <w:rFonts w:ascii="Times New Roman" w:hAnsi="Times New Roman" w:cs="Simplified Arabic" w:hint="cs"/>
                <w:bCs/>
                <w:i/>
                <w:sz w:val="20"/>
                <w:szCs w:val="22"/>
                <w:rtl/>
                <w:lang w:val="en-GB" w:eastAsia="ar-SA"/>
              </w:rPr>
              <w:t>قدِّم أمثلة أو حالات لتوضيح مدى فعالية التدابير المتخذة في تنفيذ الهدف</w:t>
            </w:r>
            <w:r w:rsidR="002D5CD8" w:rsidRPr="00044A2E">
              <w:rPr>
                <w:rFonts w:ascii="Times New Roman" w:hAnsi="Times New Roman" w:cs="Simplified Arabic" w:hint="cs"/>
                <w:bCs/>
                <w:i/>
                <w:sz w:val="20"/>
                <w:szCs w:val="22"/>
                <w:rtl/>
                <w:lang w:val="en-GB" w:eastAsia="ar-SA"/>
              </w:rPr>
              <w:t>.</w:t>
            </w:r>
            <w:r w:rsidRPr="00044A2E">
              <w:rPr>
                <w:rFonts w:ascii="Times New Roman" w:hAnsi="Times New Roman" w:cs="Simplified Arabic" w:hint="cs"/>
                <w:bCs/>
                <w:i/>
                <w:sz w:val="20"/>
                <w:szCs w:val="22"/>
                <w:rtl/>
                <w:lang w:val="en-GB" w:eastAsia="ar-SA"/>
              </w:rPr>
              <w:t xml:space="preserve"> ويرجى توفير روابط تشعبّية ذات صلة أو إرفاق مواد أو مطبوعات ذات صلة، حسب الاقتضاء</w:t>
            </w:r>
            <w:r w:rsidR="002D5CD8" w:rsidRPr="00044A2E">
              <w:rPr>
                <w:rFonts w:ascii="Times New Roman" w:hAnsi="Times New Roman" w:cs="Simplified Arabic" w:hint="cs"/>
                <w:bCs/>
                <w:i/>
                <w:sz w:val="20"/>
                <w:szCs w:val="22"/>
                <w:rtl/>
                <w:lang w:val="en-GB" w:eastAsia="ar-SA"/>
              </w:rPr>
              <w:t>.</w:t>
            </w:r>
          </w:p>
        </w:tc>
        <w:tc>
          <w:tcPr>
            <w:tcW w:w="4106" w:type="dxa"/>
          </w:tcPr>
          <w:p w14:paraId="763254EB" w14:textId="77777777" w:rsidR="001B4E1F" w:rsidRPr="00044A2E" w:rsidRDefault="001B4E1F" w:rsidP="00F935A4">
            <w:pPr>
              <w:kinsoku w:val="0"/>
              <w:overflowPunct w:val="0"/>
              <w:autoSpaceDE w:val="0"/>
              <w:autoSpaceDN w:val="0"/>
              <w:bidi/>
              <w:adjustRightInd w:val="0"/>
              <w:snapToGrid w:val="0"/>
              <w:spacing w:line="216" w:lineRule="auto"/>
              <w:ind w:left="360"/>
              <w:jc w:val="both"/>
              <w:rPr>
                <w:rFonts w:ascii="Times New Roman" w:hAnsi="Times New Roman" w:cs="Simplified Arabic"/>
                <w:snapToGrid w:val="0"/>
                <w:kern w:val="22"/>
                <w:sz w:val="20"/>
                <w:szCs w:val="22"/>
                <w:lang w:val="en-GB" w:eastAsia="ar-SA"/>
              </w:rPr>
            </w:pPr>
          </w:p>
        </w:tc>
      </w:tr>
      <w:tr w:rsidR="001B4E1F" w:rsidRPr="00044A2E" w14:paraId="29203046" w14:textId="77777777" w:rsidTr="00F935A4">
        <w:trPr>
          <w:jc w:val="center"/>
        </w:trPr>
        <w:tc>
          <w:tcPr>
            <w:tcW w:w="566" w:type="dxa"/>
          </w:tcPr>
          <w:p w14:paraId="45C0437E"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
                <w:bCs/>
                <w:snapToGrid w:val="0"/>
                <w:kern w:val="22"/>
                <w:sz w:val="20"/>
                <w:szCs w:val="22"/>
                <w:rtl/>
                <w:lang w:val="en-GB" w:eastAsia="ar-SA"/>
              </w:rPr>
            </w:pPr>
            <w:r w:rsidRPr="00044A2E">
              <w:rPr>
                <w:rFonts w:ascii="Times New Roman" w:hAnsi="Times New Roman" w:cs="Simplified Arabic" w:hint="cs"/>
                <w:b/>
                <w:bCs/>
                <w:snapToGrid w:val="0"/>
                <w:kern w:val="22"/>
                <w:sz w:val="20"/>
                <w:szCs w:val="22"/>
                <w:rtl/>
                <w:lang w:val="en-GB" w:eastAsia="ar-SA"/>
              </w:rPr>
              <w:t>8-</w:t>
            </w:r>
          </w:p>
        </w:tc>
        <w:tc>
          <w:tcPr>
            <w:tcW w:w="4678" w:type="dxa"/>
          </w:tcPr>
          <w:p w14:paraId="7BEA1E39" w14:textId="77777777" w:rsidR="001B4E1F" w:rsidRPr="00044A2E" w:rsidRDefault="001B4E1F" w:rsidP="00F935A4">
            <w:pPr>
              <w:kinsoku w:val="0"/>
              <w:overflowPunct w:val="0"/>
              <w:autoSpaceDE w:val="0"/>
              <w:autoSpaceDN w:val="0"/>
              <w:bidi/>
              <w:adjustRightInd w:val="0"/>
              <w:snapToGrid w:val="0"/>
              <w:spacing w:line="216" w:lineRule="auto"/>
              <w:rPr>
                <w:rFonts w:ascii="Times New Roman" w:hAnsi="Times New Roman" w:cs="Simplified Arabic"/>
                <w:b/>
                <w:bCs/>
                <w:snapToGrid w:val="0"/>
                <w:kern w:val="22"/>
                <w:sz w:val="20"/>
                <w:szCs w:val="22"/>
                <w:lang w:val="en-GB" w:eastAsia="ar-SA"/>
              </w:rPr>
            </w:pPr>
            <w:r w:rsidRPr="00044A2E">
              <w:rPr>
                <w:rFonts w:ascii="Times New Roman" w:hAnsi="Times New Roman" w:cs="Simplified Arabic" w:hint="cs"/>
                <w:b/>
                <w:bCs/>
                <w:snapToGrid w:val="0"/>
                <w:kern w:val="22"/>
                <w:sz w:val="20"/>
                <w:szCs w:val="22"/>
                <w:rtl/>
                <w:lang w:val="en-GB" w:eastAsia="ar-SA"/>
              </w:rPr>
              <w:t>صِف بإيجاز كيف يتعلق تنفيذ الهدف بالتقدم المحرز في تحقيق أهداف التنمية المستدامة ذات الصلة والغايات ذات الصلة بها وتنفيذ الاتفاقات الأخرى ذات الصلة</w:t>
            </w:r>
            <w:r w:rsidRPr="00044A2E">
              <w:rPr>
                <w:rFonts w:ascii="Times New Roman" w:hAnsi="Times New Roman" w:cs="Simplified Arabic" w:hint="cs"/>
                <w:snapToGrid w:val="0"/>
                <w:kern w:val="22"/>
                <w:sz w:val="20"/>
                <w:szCs w:val="22"/>
                <w:rtl/>
                <w:lang w:val="en-GB" w:eastAsia="ar-SA"/>
              </w:rPr>
              <w:t xml:space="preserve"> (اختياري)</w:t>
            </w:r>
          </w:p>
        </w:tc>
        <w:tc>
          <w:tcPr>
            <w:tcW w:w="4106" w:type="dxa"/>
          </w:tcPr>
          <w:p w14:paraId="5F966EA9" w14:textId="77777777" w:rsidR="001B4E1F" w:rsidRPr="00044A2E" w:rsidRDefault="001B4E1F" w:rsidP="00F935A4">
            <w:pPr>
              <w:kinsoku w:val="0"/>
              <w:overflowPunct w:val="0"/>
              <w:autoSpaceDE w:val="0"/>
              <w:autoSpaceDN w:val="0"/>
              <w:bidi/>
              <w:adjustRightInd w:val="0"/>
              <w:snapToGrid w:val="0"/>
              <w:spacing w:line="216" w:lineRule="auto"/>
              <w:ind w:left="360"/>
              <w:jc w:val="both"/>
              <w:rPr>
                <w:rFonts w:ascii="Times New Roman" w:hAnsi="Times New Roman" w:cs="Simplified Arabic"/>
                <w:snapToGrid w:val="0"/>
                <w:kern w:val="22"/>
                <w:sz w:val="20"/>
                <w:szCs w:val="22"/>
                <w:lang w:val="en-GB" w:eastAsia="ar-SA"/>
              </w:rPr>
            </w:pPr>
          </w:p>
        </w:tc>
      </w:tr>
    </w:tbl>
    <w:p w14:paraId="52E8AFF7" w14:textId="77777777" w:rsidR="001B4E1F" w:rsidRPr="00044A2E" w:rsidRDefault="001B4E1F" w:rsidP="001B4E1F">
      <w:pPr>
        <w:keepNext/>
        <w:bidi/>
        <w:spacing w:before="120" w:after="120" w:line="216" w:lineRule="auto"/>
        <w:jc w:val="both"/>
        <w:rPr>
          <w:rFonts w:eastAsia="PMingLiU" w:cs="Simplified Arabic"/>
          <w:b/>
          <w:bCs/>
          <w:sz w:val="22"/>
          <w:szCs w:val="22"/>
          <w:lang w:val="en-GB" w:eastAsia="ar-SA" w:bidi="ar-EG"/>
        </w:rPr>
      </w:pPr>
      <w:r w:rsidRPr="00044A2E">
        <w:rPr>
          <w:rFonts w:eastAsia="PMingLiU" w:cs="Simplified Arabic" w:hint="cs"/>
          <w:b/>
          <w:bCs/>
          <w:sz w:val="22"/>
          <w:szCs w:val="22"/>
          <w:rtl/>
          <w:lang w:val="en-GB" w:eastAsia="ar-SA" w:bidi="ar-EG"/>
        </w:rPr>
        <w:t xml:space="preserve">رابعا - </w:t>
      </w:r>
      <w:r w:rsidRPr="00044A2E">
        <w:rPr>
          <w:rFonts w:eastAsia="PMingLiU" w:cs="Simplified Arabic"/>
          <w:b/>
          <w:bCs/>
          <w:sz w:val="22"/>
          <w:szCs w:val="22"/>
          <w:rtl/>
          <w:lang w:val="en-GB" w:eastAsia="ar-SA" w:bidi="ar-EG"/>
        </w:rPr>
        <w:t xml:space="preserve">تقييم التقدم </w:t>
      </w:r>
      <w:r w:rsidRPr="00044A2E">
        <w:rPr>
          <w:rFonts w:eastAsia="PMingLiU" w:cs="Simplified Arabic" w:hint="cs"/>
          <w:b/>
          <w:bCs/>
          <w:sz w:val="22"/>
          <w:szCs w:val="22"/>
          <w:rtl/>
          <w:lang w:val="en-GB" w:eastAsia="ar-SA" w:bidi="ar-EG"/>
        </w:rPr>
        <w:t xml:space="preserve">الوطني </w:t>
      </w:r>
      <w:r w:rsidRPr="00044A2E">
        <w:rPr>
          <w:rFonts w:eastAsia="PMingLiU" w:cs="Simplified Arabic"/>
          <w:b/>
          <w:bCs/>
          <w:sz w:val="22"/>
          <w:szCs w:val="22"/>
          <w:rtl/>
          <w:lang w:val="en-GB" w:eastAsia="ar-SA" w:bidi="ar-EG"/>
        </w:rPr>
        <w:t xml:space="preserve">المحرز </w:t>
      </w:r>
      <w:r w:rsidRPr="00044A2E">
        <w:rPr>
          <w:rFonts w:eastAsia="PMingLiU" w:cs="Simplified Arabic" w:hint="cs"/>
          <w:b/>
          <w:bCs/>
          <w:sz w:val="22"/>
          <w:szCs w:val="22"/>
          <w:rtl/>
          <w:lang w:val="en-GB" w:eastAsia="ar-SA" w:bidi="ar-EG"/>
        </w:rPr>
        <w:t>الذي يساهم في تحقيق</w:t>
      </w:r>
      <w:r w:rsidRPr="00044A2E">
        <w:rPr>
          <w:rFonts w:eastAsia="PMingLiU" w:cs="Simplified Arabic"/>
          <w:b/>
          <w:bCs/>
          <w:sz w:val="22"/>
          <w:szCs w:val="22"/>
          <w:rtl/>
          <w:lang w:val="en-GB" w:eastAsia="ar-SA" w:bidi="ar-EG"/>
        </w:rPr>
        <w:t xml:space="preserve"> غايات</w:t>
      </w:r>
      <w:r w:rsidRPr="00044A2E">
        <w:rPr>
          <w:rFonts w:eastAsia="PMingLiU" w:cs="Simplified Arabic" w:hint="cs"/>
          <w:b/>
          <w:bCs/>
          <w:sz w:val="22"/>
          <w:szCs w:val="22"/>
          <w:rtl/>
          <w:lang w:val="en-GB" w:eastAsia="ar-SA" w:bidi="ar-EG"/>
        </w:rPr>
        <w:t xml:space="preserve"> </w:t>
      </w:r>
      <w:r w:rsidRPr="00044A2E">
        <w:rPr>
          <w:rFonts w:eastAsia="PMingLiU" w:cs="Simplified Arabic"/>
          <w:b/>
          <w:bCs/>
          <w:sz w:val="22"/>
          <w:szCs w:val="22"/>
          <w:rtl/>
          <w:lang w:val="en-GB" w:eastAsia="ar-SA" w:bidi="ar-EG"/>
        </w:rPr>
        <w:t>إطار كونمينغ-مونتريال العالمي للتنوع البيولوجي</w:t>
      </w:r>
    </w:p>
    <w:tbl>
      <w:tblPr>
        <w:tblStyle w:val="TableGrid2"/>
        <w:bidiVisual/>
        <w:tblW w:w="9322" w:type="dxa"/>
        <w:jc w:val="center"/>
        <w:shd w:val="clear" w:color="auto" w:fill="FFFFFF"/>
        <w:tblLayout w:type="fixed"/>
        <w:tblLook w:val="04A0" w:firstRow="1" w:lastRow="0" w:firstColumn="1" w:lastColumn="0" w:noHBand="0" w:noVBand="1"/>
      </w:tblPr>
      <w:tblGrid>
        <w:gridCol w:w="1695"/>
        <w:gridCol w:w="1396"/>
        <w:gridCol w:w="2404"/>
        <w:gridCol w:w="1984"/>
        <w:gridCol w:w="1843"/>
      </w:tblGrid>
      <w:tr w:rsidR="001B4E1F" w:rsidRPr="00044A2E" w14:paraId="7BFE9DD9" w14:textId="77777777" w:rsidTr="00F935A4">
        <w:trPr>
          <w:jc w:val="center"/>
        </w:trPr>
        <w:tc>
          <w:tcPr>
            <w:tcW w:w="1695" w:type="dxa"/>
            <w:shd w:val="clear" w:color="auto" w:fill="FFFFFF"/>
          </w:tcPr>
          <w:p w14:paraId="43B37BF5" w14:textId="77777777" w:rsidR="001B4E1F" w:rsidRPr="00044A2E" w:rsidRDefault="001B4E1F" w:rsidP="00F935A4">
            <w:pPr>
              <w:shd w:val="clear" w:color="auto" w:fill="FFFFFF"/>
              <w:kinsoku w:val="0"/>
              <w:overflowPunct w:val="0"/>
              <w:autoSpaceDE w:val="0"/>
              <w:autoSpaceDN w:val="0"/>
              <w:bidi/>
              <w:adjustRightInd w:val="0"/>
              <w:snapToGrid w:val="0"/>
              <w:spacing w:line="216" w:lineRule="auto"/>
              <w:rPr>
                <w:rFonts w:ascii="Times New Roman" w:hAnsi="Times New Roman" w:cs="Simplified Arabic"/>
                <w:i/>
                <w:iCs/>
                <w:snapToGrid w:val="0"/>
                <w:kern w:val="22"/>
                <w:sz w:val="22"/>
                <w:szCs w:val="22"/>
                <w:lang w:eastAsia="ar-SA"/>
              </w:rPr>
            </w:pPr>
            <w:r w:rsidRPr="00044A2E">
              <w:rPr>
                <w:rFonts w:ascii="Times New Roman" w:hAnsi="Times New Roman" w:cs="Simplified Arabic" w:hint="cs"/>
                <w:i/>
                <w:iCs/>
                <w:snapToGrid w:val="0"/>
                <w:kern w:val="22"/>
                <w:sz w:val="22"/>
                <w:szCs w:val="22"/>
                <w:rtl/>
                <w:lang w:eastAsia="ar-SA"/>
              </w:rPr>
              <w:t>غايات 2050</w:t>
            </w:r>
          </w:p>
        </w:tc>
        <w:tc>
          <w:tcPr>
            <w:tcW w:w="1396" w:type="dxa"/>
            <w:shd w:val="clear" w:color="auto" w:fill="FFFFFF"/>
          </w:tcPr>
          <w:p w14:paraId="57A74F0D" w14:textId="77777777" w:rsidR="001B4E1F" w:rsidRPr="00044A2E" w:rsidRDefault="001B4E1F" w:rsidP="00F935A4">
            <w:pPr>
              <w:shd w:val="clear" w:color="auto" w:fill="FFFFFF"/>
              <w:kinsoku w:val="0"/>
              <w:overflowPunct w:val="0"/>
              <w:autoSpaceDE w:val="0"/>
              <w:autoSpaceDN w:val="0"/>
              <w:bidi/>
              <w:adjustRightInd w:val="0"/>
              <w:snapToGrid w:val="0"/>
              <w:spacing w:line="216" w:lineRule="auto"/>
              <w:rPr>
                <w:rFonts w:ascii="Times New Roman" w:hAnsi="Times New Roman" w:cs="Simplified Arabic"/>
                <w:i/>
                <w:iCs/>
                <w:snapToGrid w:val="0"/>
                <w:kern w:val="22"/>
                <w:sz w:val="22"/>
                <w:szCs w:val="22"/>
                <w:lang w:eastAsia="ar-SA"/>
              </w:rPr>
            </w:pPr>
            <w:r w:rsidRPr="00044A2E">
              <w:rPr>
                <w:rFonts w:ascii="Times New Roman" w:hAnsi="Times New Roman" w:cs="Simplified Arabic"/>
                <w:i/>
                <w:iCs/>
                <w:snapToGrid w:val="0"/>
                <w:kern w:val="22"/>
                <w:sz w:val="22"/>
                <w:szCs w:val="22"/>
                <w:rtl/>
                <w:lang w:eastAsia="ar-SA"/>
              </w:rPr>
              <w:t xml:space="preserve">موجز التقدم الوطني </w:t>
            </w:r>
            <w:r w:rsidRPr="00044A2E">
              <w:rPr>
                <w:rFonts w:ascii="Times New Roman" w:hAnsi="Times New Roman" w:cs="Simplified Arabic" w:hint="cs"/>
                <w:i/>
                <w:iCs/>
                <w:snapToGrid w:val="0"/>
                <w:kern w:val="22"/>
                <w:sz w:val="22"/>
                <w:szCs w:val="22"/>
                <w:rtl/>
                <w:lang w:eastAsia="ar-SA"/>
              </w:rPr>
              <w:t>المحرز الذي</w:t>
            </w:r>
            <w:r w:rsidRPr="00044A2E">
              <w:rPr>
                <w:rFonts w:ascii="Times New Roman" w:hAnsi="Times New Roman" w:cs="Simplified Arabic"/>
                <w:i/>
                <w:iCs/>
                <w:snapToGrid w:val="0"/>
                <w:kern w:val="22"/>
                <w:sz w:val="22"/>
                <w:szCs w:val="22"/>
                <w:rtl/>
                <w:lang w:eastAsia="ar-SA"/>
              </w:rPr>
              <w:t xml:space="preserve"> يساهم في تحقيق الأهداف العالمية</w:t>
            </w:r>
          </w:p>
        </w:tc>
        <w:tc>
          <w:tcPr>
            <w:tcW w:w="2404" w:type="dxa"/>
            <w:shd w:val="clear" w:color="auto" w:fill="FFFFFF"/>
          </w:tcPr>
          <w:p w14:paraId="489098E3" w14:textId="77777777" w:rsidR="001B4E1F" w:rsidRPr="00044A2E" w:rsidRDefault="001B4E1F" w:rsidP="00F935A4">
            <w:pPr>
              <w:shd w:val="clear" w:color="auto" w:fill="FFFFFF"/>
              <w:kinsoku w:val="0"/>
              <w:overflowPunct w:val="0"/>
              <w:autoSpaceDE w:val="0"/>
              <w:autoSpaceDN w:val="0"/>
              <w:bidi/>
              <w:adjustRightInd w:val="0"/>
              <w:snapToGrid w:val="0"/>
              <w:spacing w:line="216" w:lineRule="auto"/>
              <w:rPr>
                <w:rFonts w:ascii="Times New Roman" w:hAnsi="Times New Roman" w:cs="Simplified Arabic"/>
                <w:i/>
                <w:iCs/>
                <w:snapToGrid w:val="0"/>
                <w:kern w:val="22"/>
                <w:sz w:val="22"/>
                <w:szCs w:val="22"/>
                <w:lang w:eastAsia="ar-SA"/>
              </w:rPr>
            </w:pPr>
            <w:r w:rsidRPr="00044A2E">
              <w:rPr>
                <w:rFonts w:ascii="Times New Roman" w:hAnsi="Times New Roman" w:cs="Simplified Arabic" w:hint="cs"/>
                <w:i/>
                <w:iCs/>
                <w:snapToGrid w:val="0"/>
                <w:kern w:val="22"/>
                <w:sz w:val="22"/>
                <w:szCs w:val="22"/>
                <w:rtl/>
                <w:lang w:eastAsia="ar-SA"/>
              </w:rPr>
              <w:t xml:space="preserve">المؤشرات الرئيسية والثنائية </w:t>
            </w:r>
            <w:r w:rsidRPr="00044A2E">
              <w:rPr>
                <w:rFonts w:ascii="Times New Roman" w:hAnsi="Times New Roman" w:cs="Simplified Arabic"/>
                <w:i/>
                <w:iCs/>
                <w:sz w:val="20"/>
                <w:szCs w:val="22"/>
                <w:rtl/>
                <w:lang w:val="en-GB" w:eastAsia="ar-SA"/>
              </w:rPr>
              <w:t>(</w:t>
            </w:r>
            <w:r w:rsidRPr="00044A2E">
              <w:rPr>
                <w:rFonts w:ascii="Times New Roman" w:hAnsi="Times New Roman" w:cs="Simplified Arabic"/>
                <w:i/>
                <w:iCs/>
                <w:snapToGrid w:val="0"/>
                <w:color w:val="000000"/>
                <w:kern w:val="22"/>
                <w:sz w:val="22"/>
                <w:szCs w:val="22"/>
                <w:rtl/>
                <w:lang w:eastAsia="ar-SA"/>
              </w:rPr>
              <w:t xml:space="preserve">معبأة مسبقا من </w:t>
            </w:r>
            <w:r w:rsidRPr="00044A2E">
              <w:rPr>
                <w:rFonts w:ascii="Times New Roman" w:hAnsi="Times New Roman" w:cs="Simplified Arabic" w:hint="cs"/>
                <w:i/>
                <w:iCs/>
                <w:snapToGrid w:val="0"/>
                <w:color w:val="000000"/>
                <w:kern w:val="22"/>
                <w:sz w:val="22"/>
                <w:szCs w:val="22"/>
                <w:rtl/>
                <w:lang w:eastAsia="ar-SA"/>
              </w:rPr>
              <w:t>تقارير</w:t>
            </w:r>
            <w:r w:rsidRPr="00044A2E">
              <w:rPr>
                <w:rFonts w:ascii="Times New Roman" w:hAnsi="Times New Roman" w:cs="Simplified Arabic"/>
                <w:i/>
                <w:iCs/>
                <w:snapToGrid w:val="0"/>
                <w:color w:val="000000"/>
                <w:kern w:val="22"/>
                <w:sz w:val="22"/>
                <w:szCs w:val="22"/>
                <w:rtl/>
                <w:lang w:eastAsia="ar-SA"/>
              </w:rPr>
              <w:t xml:space="preserve"> الأهداف الوطنية</w:t>
            </w:r>
            <w:r w:rsidRPr="00044A2E">
              <w:rPr>
                <w:rFonts w:ascii="Times New Roman" w:hAnsi="Times New Roman" w:cs="Simplified Arabic"/>
                <w:i/>
                <w:iCs/>
                <w:sz w:val="20"/>
                <w:szCs w:val="22"/>
                <w:rtl/>
                <w:lang w:val="en-GB" w:eastAsia="ar-SA"/>
              </w:rPr>
              <w:t>)</w:t>
            </w:r>
          </w:p>
          <w:p w14:paraId="6E461D45" w14:textId="77777777" w:rsidR="001B4E1F" w:rsidRPr="00044A2E" w:rsidRDefault="001B4E1F" w:rsidP="00F935A4">
            <w:pPr>
              <w:shd w:val="clear" w:color="auto" w:fill="FFFFFF"/>
              <w:kinsoku w:val="0"/>
              <w:overflowPunct w:val="0"/>
              <w:autoSpaceDE w:val="0"/>
              <w:autoSpaceDN w:val="0"/>
              <w:bidi/>
              <w:adjustRightInd w:val="0"/>
              <w:snapToGrid w:val="0"/>
              <w:spacing w:line="216" w:lineRule="auto"/>
              <w:rPr>
                <w:rFonts w:ascii="Times New Roman" w:hAnsi="Times New Roman" w:cs="Simplified Arabic"/>
                <w:i/>
                <w:iCs/>
                <w:snapToGrid w:val="0"/>
                <w:kern w:val="22"/>
                <w:sz w:val="22"/>
                <w:szCs w:val="22"/>
                <w:lang w:eastAsia="ar-SA"/>
              </w:rPr>
            </w:pPr>
          </w:p>
        </w:tc>
        <w:tc>
          <w:tcPr>
            <w:tcW w:w="1984" w:type="dxa"/>
            <w:shd w:val="clear" w:color="auto" w:fill="FFFFFF"/>
          </w:tcPr>
          <w:p w14:paraId="12DDD3FC" w14:textId="77777777" w:rsidR="001B4E1F" w:rsidRPr="00044A2E" w:rsidRDefault="001B4E1F" w:rsidP="00F935A4">
            <w:pPr>
              <w:shd w:val="clear" w:color="auto" w:fill="FFFFFF"/>
              <w:kinsoku w:val="0"/>
              <w:overflowPunct w:val="0"/>
              <w:autoSpaceDE w:val="0"/>
              <w:autoSpaceDN w:val="0"/>
              <w:bidi/>
              <w:adjustRightInd w:val="0"/>
              <w:snapToGrid w:val="0"/>
              <w:spacing w:line="216" w:lineRule="auto"/>
              <w:rPr>
                <w:rFonts w:ascii="Times New Roman" w:hAnsi="Times New Roman" w:cs="Simplified Arabic"/>
                <w:i/>
                <w:iCs/>
                <w:snapToGrid w:val="0"/>
                <w:color w:val="000000"/>
                <w:kern w:val="22"/>
                <w:sz w:val="22"/>
                <w:szCs w:val="22"/>
                <w:lang w:eastAsia="ar-SA"/>
              </w:rPr>
            </w:pPr>
            <w:r w:rsidRPr="00044A2E">
              <w:rPr>
                <w:rFonts w:ascii="Times New Roman" w:hAnsi="Times New Roman" w:cs="Simplified Arabic"/>
                <w:i/>
                <w:iCs/>
                <w:snapToGrid w:val="0"/>
                <w:color w:val="000000"/>
                <w:kern w:val="22"/>
                <w:szCs w:val="22"/>
                <w:rtl/>
                <w:lang w:eastAsia="ar-SA"/>
              </w:rPr>
              <w:t xml:space="preserve">المؤشرات </w:t>
            </w:r>
            <w:r w:rsidRPr="00044A2E">
              <w:rPr>
                <w:rFonts w:ascii="Times New Roman" w:hAnsi="Times New Roman" w:cs="Simplified Arabic" w:hint="cs"/>
                <w:i/>
                <w:iCs/>
                <w:snapToGrid w:val="0"/>
                <w:color w:val="000000"/>
                <w:kern w:val="22"/>
                <w:szCs w:val="22"/>
                <w:rtl/>
                <w:lang w:eastAsia="ar-SA"/>
              </w:rPr>
              <w:t>التكوينية</w:t>
            </w:r>
            <w:r w:rsidRPr="00044A2E">
              <w:rPr>
                <w:rFonts w:ascii="Times New Roman" w:hAnsi="Times New Roman" w:cs="Simplified Arabic"/>
                <w:i/>
                <w:iCs/>
                <w:snapToGrid w:val="0"/>
                <w:color w:val="000000"/>
                <w:kern w:val="22"/>
                <w:szCs w:val="22"/>
                <w:rtl/>
                <w:lang w:eastAsia="ar-SA"/>
              </w:rPr>
              <w:t xml:space="preserve"> أو التكميلية أو غيرها من المؤشرات </w:t>
            </w:r>
            <w:r w:rsidRPr="00044A2E">
              <w:rPr>
                <w:rFonts w:ascii="Times New Roman" w:hAnsi="Times New Roman" w:cs="Simplified Arabic" w:hint="cs"/>
                <w:i/>
                <w:iCs/>
                <w:snapToGrid w:val="0"/>
                <w:color w:val="000000"/>
                <w:kern w:val="22"/>
                <w:szCs w:val="22"/>
                <w:rtl/>
                <w:lang w:eastAsia="ar-SA"/>
              </w:rPr>
              <w:t xml:space="preserve">الوطنية </w:t>
            </w:r>
            <w:r w:rsidRPr="00044A2E">
              <w:rPr>
                <w:rFonts w:ascii="Times New Roman" w:hAnsi="Times New Roman" w:cs="Simplified Arabic"/>
                <w:i/>
                <w:iCs/>
                <w:sz w:val="20"/>
                <w:szCs w:val="22"/>
                <w:rtl/>
                <w:lang w:val="en-GB" w:eastAsia="ar-SA"/>
              </w:rPr>
              <w:t>(</w:t>
            </w:r>
            <w:r w:rsidRPr="00044A2E">
              <w:rPr>
                <w:rFonts w:ascii="Times New Roman" w:hAnsi="Times New Roman" w:cs="Simplified Arabic"/>
                <w:i/>
                <w:iCs/>
                <w:snapToGrid w:val="0"/>
                <w:color w:val="000000"/>
                <w:kern w:val="22"/>
                <w:sz w:val="22"/>
                <w:szCs w:val="22"/>
                <w:rtl/>
                <w:lang w:eastAsia="ar-SA"/>
              </w:rPr>
              <w:t xml:space="preserve">معبأة مسبقا من </w:t>
            </w:r>
            <w:r w:rsidRPr="00044A2E">
              <w:rPr>
                <w:rFonts w:ascii="Times New Roman" w:hAnsi="Times New Roman" w:cs="Simplified Arabic" w:hint="cs"/>
                <w:i/>
                <w:iCs/>
                <w:snapToGrid w:val="0"/>
                <w:color w:val="000000"/>
                <w:kern w:val="22"/>
                <w:sz w:val="22"/>
                <w:szCs w:val="22"/>
                <w:rtl/>
                <w:lang w:eastAsia="ar-SA"/>
              </w:rPr>
              <w:t>تقارير</w:t>
            </w:r>
            <w:r w:rsidRPr="00044A2E">
              <w:rPr>
                <w:rFonts w:ascii="Times New Roman" w:hAnsi="Times New Roman" w:cs="Simplified Arabic"/>
                <w:i/>
                <w:iCs/>
                <w:snapToGrid w:val="0"/>
                <w:color w:val="000000"/>
                <w:kern w:val="22"/>
                <w:sz w:val="22"/>
                <w:szCs w:val="22"/>
                <w:rtl/>
                <w:lang w:eastAsia="ar-SA"/>
              </w:rPr>
              <w:t xml:space="preserve"> الأهداف الوطنية</w:t>
            </w:r>
            <w:r w:rsidRPr="00044A2E">
              <w:rPr>
                <w:rFonts w:ascii="Times New Roman" w:hAnsi="Times New Roman" w:cs="Simplified Arabic"/>
                <w:i/>
                <w:iCs/>
                <w:sz w:val="20"/>
                <w:szCs w:val="22"/>
                <w:rtl/>
                <w:lang w:val="en-GB" w:eastAsia="ar-SA"/>
              </w:rPr>
              <w:t>)</w:t>
            </w:r>
          </w:p>
        </w:tc>
        <w:tc>
          <w:tcPr>
            <w:tcW w:w="1843" w:type="dxa"/>
            <w:shd w:val="clear" w:color="auto" w:fill="FFFFFF"/>
          </w:tcPr>
          <w:p w14:paraId="631A1E05" w14:textId="77777777" w:rsidR="001B4E1F" w:rsidRPr="00044A2E" w:rsidRDefault="001B4E1F" w:rsidP="00F935A4">
            <w:pPr>
              <w:shd w:val="clear" w:color="auto" w:fill="FFFFFF"/>
              <w:kinsoku w:val="0"/>
              <w:overflowPunct w:val="0"/>
              <w:autoSpaceDE w:val="0"/>
              <w:autoSpaceDN w:val="0"/>
              <w:bidi/>
              <w:adjustRightInd w:val="0"/>
              <w:snapToGrid w:val="0"/>
              <w:spacing w:line="216" w:lineRule="auto"/>
              <w:rPr>
                <w:rFonts w:ascii="Times New Roman" w:hAnsi="Times New Roman" w:cs="Simplified Arabic"/>
                <w:i/>
                <w:iCs/>
                <w:snapToGrid w:val="0"/>
                <w:kern w:val="22"/>
                <w:sz w:val="22"/>
                <w:szCs w:val="22"/>
                <w:lang w:eastAsia="ar-SA"/>
              </w:rPr>
            </w:pPr>
            <w:r w:rsidRPr="00044A2E">
              <w:rPr>
                <w:rFonts w:ascii="Times New Roman" w:hAnsi="Times New Roman" w:cs="Simplified Arabic"/>
                <w:i/>
                <w:iCs/>
                <w:snapToGrid w:val="0"/>
                <w:color w:val="000000"/>
                <w:kern w:val="22"/>
                <w:sz w:val="22"/>
                <w:szCs w:val="22"/>
                <w:rtl/>
                <w:lang w:eastAsia="ar-SA"/>
              </w:rPr>
              <w:t>مصدر بيانات المؤشرات</w:t>
            </w:r>
          </w:p>
        </w:tc>
      </w:tr>
      <w:tr w:rsidR="001B4E1F" w:rsidRPr="00044A2E" w14:paraId="43E9D079" w14:textId="77777777" w:rsidTr="00F935A4">
        <w:trPr>
          <w:jc w:val="center"/>
        </w:trPr>
        <w:tc>
          <w:tcPr>
            <w:tcW w:w="1695" w:type="dxa"/>
            <w:shd w:val="clear" w:color="auto" w:fill="FFFFFF"/>
          </w:tcPr>
          <w:p w14:paraId="71FA8D95" w14:textId="77777777" w:rsidR="001B4E1F" w:rsidRPr="00044A2E" w:rsidRDefault="001B4E1F" w:rsidP="00F935A4">
            <w:pPr>
              <w:shd w:val="clear" w:color="auto" w:fill="FFFFFF"/>
              <w:kinsoku w:val="0"/>
              <w:overflowPunct w:val="0"/>
              <w:autoSpaceDE w:val="0"/>
              <w:autoSpaceDN w:val="0"/>
              <w:bidi/>
              <w:adjustRightInd w:val="0"/>
              <w:snapToGrid w:val="0"/>
              <w:spacing w:line="216" w:lineRule="auto"/>
              <w:rPr>
                <w:rFonts w:ascii="Times New Roman" w:hAnsi="Times New Roman" w:cs="Simplified Arabic"/>
                <w:b/>
                <w:bCs/>
                <w:snapToGrid w:val="0"/>
                <w:kern w:val="22"/>
                <w:sz w:val="22"/>
                <w:szCs w:val="22"/>
                <w:lang w:eastAsia="ar-SA"/>
              </w:rPr>
            </w:pPr>
            <w:r w:rsidRPr="00044A2E">
              <w:rPr>
                <w:rFonts w:ascii="Times New Roman" w:hAnsi="Times New Roman" w:cs="Simplified Arabic"/>
                <w:b/>
                <w:bCs/>
                <w:snapToGrid w:val="0"/>
                <w:kern w:val="22"/>
                <w:sz w:val="22"/>
                <w:szCs w:val="22"/>
                <w:rtl/>
                <w:lang w:eastAsia="ar-SA"/>
              </w:rPr>
              <w:t>الغاية</w:t>
            </w:r>
            <w:r w:rsidRPr="00044A2E">
              <w:rPr>
                <w:rFonts w:ascii="Times New Roman" w:hAnsi="Times New Roman" w:cs="Simplified Arabic"/>
                <w:b/>
                <w:bCs/>
                <w:snapToGrid w:val="0"/>
                <w:kern w:val="22"/>
                <w:sz w:val="22"/>
                <w:szCs w:val="22"/>
                <w:lang w:eastAsia="ar-SA"/>
              </w:rPr>
              <w:t xml:space="preserve"> </w:t>
            </w:r>
            <w:r w:rsidRPr="00044A2E">
              <w:rPr>
                <w:rFonts w:ascii="Times New Roman" w:eastAsia="Times New Roman" w:hAnsi="Times New Roman" w:cs="Simplified Arabic"/>
                <w:snapToGrid w:val="0"/>
                <w:kern w:val="22"/>
                <w:sz w:val="20"/>
                <w:szCs w:val="20"/>
                <w:lang w:val="en-GB"/>
              </w:rPr>
              <w:t>___</w:t>
            </w:r>
          </w:p>
        </w:tc>
        <w:tc>
          <w:tcPr>
            <w:tcW w:w="1396" w:type="dxa"/>
            <w:shd w:val="clear" w:color="auto" w:fill="FFFFFF"/>
          </w:tcPr>
          <w:p w14:paraId="341681CB" w14:textId="77777777" w:rsidR="001B4E1F" w:rsidRPr="00044A2E" w:rsidRDefault="001B4E1F" w:rsidP="00F935A4">
            <w:pPr>
              <w:shd w:val="clear" w:color="auto" w:fill="FFFFFF"/>
              <w:kinsoku w:val="0"/>
              <w:overflowPunct w:val="0"/>
              <w:autoSpaceDE w:val="0"/>
              <w:autoSpaceDN w:val="0"/>
              <w:bidi/>
              <w:adjustRightInd w:val="0"/>
              <w:snapToGrid w:val="0"/>
              <w:spacing w:line="216" w:lineRule="auto"/>
              <w:rPr>
                <w:rFonts w:ascii="Times New Roman" w:hAnsi="Times New Roman" w:cs="Simplified Arabic"/>
                <w:bCs/>
                <w:snapToGrid w:val="0"/>
                <w:kern w:val="22"/>
                <w:sz w:val="22"/>
                <w:szCs w:val="22"/>
                <w:lang w:eastAsia="ar-SA"/>
              </w:rPr>
            </w:pPr>
          </w:p>
        </w:tc>
        <w:tc>
          <w:tcPr>
            <w:tcW w:w="2404" w:type="dxa"/>
            <w:shd w:val="clear" w:color="auto" w:fill="FFFFFF"/>
          </w:tcPr>
          <w:p w14:paraId="5E7E1B8A" w14:textId="77777777" w:rsidR="001B4E1F" w:rsidRPr="00044A2E" w:rsidRDefault="001B4E1F" w:rsidP="00F935A4">
            <w:pPr>
              <w:shd w:val="clear" w:color="auto" w:fill="FFFFFF"/>
              <w:kinsoku w:val="0"/>
              <w:overflowPunct w:val="0"/>
              <w:autoSpaceDE w:val="0"/>
              <w:autoSpaceDN w:val="0"/>
              <w:bidi/>
              <w:adjustRightInd w:val="0"/>
              <w:snapToGrid w:val="0"/>
              <w:spacing w:after="120" w:line="216" w:lineRule="auto"/>
              <w:rPr>
                <w:rFonts w:ascii="Times New Roman" w:hAnsi="Times New Roman" w:cs="Simplified Arabic"/>
                <w:i/>
                <w:iCs/>
                <w:snapToGrid w:val="0"/>
                <w:kern w:val="22"/>
                <w:sz w:val="22"/>
                <w:szCs w:val="22"/>
                <w:lang w:eastAsia="ar-SA"/>
              </w:rPr>
            </w:pPr>
            <w:r w:rsidRPr="00044A2E">
              <w:rPr>
                <w:rFonts w:ascii="Times New Roman" w:hAnsi="Times New Roman" w:cs="Simplified Arabic"/>
                <w:i/>
                <w:iCs/>
                <w:snapToGrid w:val="0"/>
                <w:kern w:val="22"/>
                <w:szCs w:val="22"/>
                <w:rtl/>
                <w:lang w:eastAsia="ar-SA"/>
              </w:rPr>
              <w:t xml:space="preserve">(سيتم إدراج </w:t>
            </w:r>
            <w:r w:rsidRPr="00044A2E">
              <w:rPr>
                <w:rFonts w:ascii="Times New Roman" w:hAnsi="Times New Roman" w:cs="Simplified Arabic" w:hint="cs"/>
                <w:i/>
                <w:iCs/>
                <w:snapToGrid w:val="0"/>
                <w:kern w:val="22"/>
                <w:szCs w:val="22"/>
                <w:rtl/>
                <w:lang w:eastAsia="ar-SA"/>
              </w:rPr>
              <w:t>ال</w:t>
            </w:r>
            <w:r w:rsidRPr="00044A2E">
              <w:rPr>
                <w:rFonts w:ascii="Times New Roman" w:hAnsi="Times New Roman" w:cs="Simplified Arabic"/>
                <w:i/>
                <w:iCs/>
                <w:snapToGrid w:val="0"/>
                <w:kern w:val="22"/>
                <w:szCs w:val="22"/>
                <w:rtl/>
                <w:lang w:eastAsia="ar-SA"/>
              </w:rPr>
              <w:t>مؤشر</w:t>
            </w:r>
            <w:r w:rsidRPr="00044A2E">
              <w:rPr>
                <w:rFonts w:ascii="Times New Roman" w:hAnsi="Times New Roman" w:cs="Simplified Arabic" w:hint="cs"/>
                <w:i/>
                <w:iCs/>
                <w:snapToGrid w:val="0"/>
                <w:kern w:val="22"/>
                <w:szCs w:val="22"/>
                <w:rtl/>
                <w:lang w:eastAsia="ar-SA"/>
              </w:rPr>
              <w:t>ات</w:t>
            </w:r>
            <w:r w:rsidRPr="00044A2E">
              <w:rPr>
                <w:rFonts w:ascii="Times New Roman" w:hAnsi="Times New Roman" w:cs="Simplified Arabic"/>
                <w:i/>
                <w:iCs/>
                <w:snapToGrid w:val="0"/>
                <w:kern w:val="22"/>
                <w:szCs w:val="22"/>
                <w:rtl/>
                <w:lang w:eastAsia="ar-SA"/>
              </w:rPr>
              <w:t xml:space="preserve"> </w:t>
            </w:r>
            <w:r w:rsidRPr="00044A2E">
              <w:rPr>
                <w:rFonts w:ascii="Times New Roman" w:hAnsi="Times New Roman" w:cs="Simplified Arabic" w:hint="cs"/>
                <w:i/>
                <w:iCs/>
                <w:snapToGrid w:val="0"/>
                <w:kern w:val="22"/>
                <w:szCs w:val="22"/>
                <w:rtl/>
                <w:lang w:eastAsia="ar-SA"/>
              </w:rPr>
              <w:t>ذات الصلة للاختيار، على النحو الوارد وصفه في القسم ثالثا أعلاه)</w:t>
            </w:r>
          </w:p>
          <w:p w14:paraId="26F37253" w14:textId="77777777" w:rsidR="001B4E1F" w:rsidRPr="00044A2E" w:rsidRDefault="001B4E1F" w:rsidP="00F935A4">
            <w:pPr>
              <w:shd w:val="clear" w:color="auto" w:fill="FFFFFF"/>
              <w:kinsoku w:val="0"/>
              <w:overflowPunct w:val="0"/>
              <w:autoSpaceDE w:val="0"/>
              <w:autoSpaceDN w:val="0"/>
              <w:bidi/>
              <w:adjustRightInd w:val="0"/>
              <w:snapToGrid w:val="0"/>
              <w:spacing w:line="216" w:lineRule="auto"/>
              <w:rPr>
                <w:rFonts w:ascii="Times New Roman" w:hAnsi="Times New Roman" w:cs="Simplified Arabic"/>
                <w:i/>
                <w:iCs/>
                <w:snapToGrid w:val="0"/>
                <w:kern w:val="22"/>
                <w:sz w:val="22"/>
                <w:szCs w:val="22"/>
                <w:lang w:eastAsia="ar-SA"/>
              </w:rPr>
            </w:pPr>
          </w:p>
        </w:tc>
        <w:tc>
          <w:tcPr>
            <w:tcW w:w="1984" w:type="dxa"/>
            <w:shd w:val="clear" w:color="auto" w:fill="FFFFFF"/>
          </w:tcPr>
          <w:p w14:paraId="647590EC" w14:textId="4D4B2C41" w:rsidR="001B4E1F" w:rsidRPr="00044A2E" w:rsidRDefault="001B4E1F" w:rsidP="00F935A4">
            <w:pPr>
              <w:shd w:val="clear" w:color="auto" w:fill="FFFFFF"/>
              <w:kinsoku w:val="0"/>
              <w:overflowPunct w:val="0"/>
              <w:autoSpaceDE w:val="0"/>
              <w:autoSpaceDN w:val="0"/>
              <w:bidi/>
              <w:adjustRightInd w:val="0"/>
              <w:snapToGrid w:val="0"/>
              <w:spacing w:line="216" w:lineRule="auto"/>
              <w:rPr>
                <w:rFonts w:ascii="Times New Roman" w:hAnsi="Times New Roman" w:cs="Simplified Arabic"/>
                <w:bCs/>
                <w:snapToGrid w:val="0"/>
                <w:kern w:val="22"/>
                <w:sz w:val="22"/>
                <w:szCs w:val="22"/>
                <w:lang w:eastAsia="ar-SA"/>
              </w:rPr>
            </w:pPr>
            <w:r w:rsidRPr="00044A2E">
              <w:rPr>
                <w:rFonts w:ascii="Times New Roman" w:hAnsi="Times New Roman" w:cs="Simplified Arabic"/>
                <w:i/>
                <w:iCs/>
                <w:snapToGrid w:val="0"/>
                <w:kern w:val="22"/>
                <w:szCs w:val="22"/>
                <w:rtl/>
                <w:lang w:eastAsia="ar-SA"/>
              </w:rPr>
              <w:t xml:space="preserve">(سيتم إدراج </w:t>
            </w:r>
            <w:r w:rsidRPr="00044A2E">
              <w:rPr>
                <w:rFonts w:ascii="Times New Roman" w:hAnsi="Times New Roman" w:cs="Simplified Arabic" w:hint="cs"/>
                <w:i/>
                <w:iCs/>
                <w:snapToGrid w:val="0"/>
                <w:kern w:val="22"/>
                <w:szCs w:val="22"/>
                <w:rtl/>
                <w:lang w:eastAsia="ar-SA"/>
              </w:rPr>
              <w:t>ال</w:t>
            </w:r>
            <w:r w:rsidRPr="00044A2E">
              <w:rPr>
                <w:rFonts w:ascii="Times New Roman" w:hAnsi="Times New Roman" w:cs="Simplified Arabic"/>
                <w:i/>
                <w:iCs/>
                <w:snapToGrid w:val="0"/>
                <w:kern w:val="22"/>
                <w:szCs w:val="22"/>
                <w:rtl/>
                <w:lang w:eastAsia="ar-SA"/>
              </w:rPr>
              <w:t>مؤشر</w:t>
            </w:r>
            <w:r w:rsidRPr="00044A2E">
              <w:rPr>
                <w:rFonts w:ascii="Times New Roman" w:hAnsi="Times New Roman" w:cs="Simplified Arabic" w:hint="cs"/>
                <w:i/>
                <w:iCs/>
                <w:snapToGrid w:val="0"/>
                <w:kern w:val="22"/>
                <w:szCs w:val="22"/>
                <w:rtl/>
                <w:lang w:eastAsia="ar-SA"/>
              </w:rPr>
              <w:t>ات</w:t>
            </w:r>
            <w:r w:rsidRPr="00044A2E">
              <w:rPr>
                <w:rFonts w:ascii="Times New Roman" w:hAnsi="Times New Roman" w:cs="Simplified Arabic"/>
                <w:i/>
                <w:iCs/>
                <w:snapToGrid w:val="0"/>
                <w:kern w:val="22"/>
                <w:szCs w:val="22"/>
                <w:rtl/>
                <w:lang w:eastAsia="ar-SA"/>
              </w:rPr>
              <w:t xml:space="preserve"> </w:t>
            </w:r>
            <w:r w:rsidRPr="00044A2E">
              <w:rPr>
                <w:rFonts w:ascii="Times New Roman" w:hAnsi="Times New Roman" w:cs="Simplified Arabic" w:hint="cs"/>
                <w:i/>
                <w:iCs/>
                <w:snapToGrid w:val="0"/>
                <w:kern w:val="22"/>
                <w:szCs w:val="22"/>
                <w:rtl/>
                <w:lang w:eastAsia="ar-SA"/>
              </w:rPr>
              <w:t>ذات الصلة للاختيار، على النحو الوارد وصفه في القسم ثالثا أعلاه) بالنسبة للمؤشرات الوطنية، قد تحتاج البلدان إلى تقديم المؤشرات الوطنية في شكل جداول</w:t>
            </w:r>
            <w:r w:rsidR="002D5CD8" w:rsidRPr="00044A2E">
              <w:rPr>
                <w:rFonts w:ascii="Times New Roman" w:hAnsi="Times New Roman" w:cs="Simplified Arabic" w:hint="cs"/>
                <w:i/>
                <w:iCs/>
                <w:snapToGrid w:val="0"/>
                <w:kern w:val="22"/>
                <w:szCs w:val="22"/>
                <w:rtl/>
                <w:lang w:eastAsia="ar-SA"/>
              </w:rPr>
              <w:t>.</w:t>
            </w:r>
          </w:p>
        </w:tc>
        <w:tc>
          <w:tcPr>
            <w:tcW w:w="1843" w:type="dxa"/>
            <w:shd w:val="clear" w:color="auto" w:fill="FFFFFF"/>
          </w:tcPr>
          <w:p w14:paraId="0D45A579" w14:textId="77777777" w:rsidR="001B4E1F" w:rsidRPr="00044A2E" w:rsidRDefault="001B4E1F" w:rsidP="00F935A4">
            <w:pPr>
              <w:shd w:val="clear" w:color="auto" w:fill="FFFFFF"/>
              <w:kinsoku w:val="0"/>
              <w:overflowPunct w:val="0"/>
              <w:autoSpaceDE w:val="0"/>
              <w:autoSpaceDN w:val="0"/>
              <w:bidi/>
              <w:adjustRightInd w:val="0"/>
              <w:snapToGrid w:val="0"/>
              <w:spacing w:line="216" w:lineRule="auto"/>
              <w:rPr>
                <w:rFonts w:ascii="Times New Roman" w:hAnsi="Times New Roman" w:cs="Simplified Arabic"/>
                <w:bCs/>
                <w:snapToGrid w:val="0"/>
                <w:kern w:val="22"/>
                <w:sz w:val="22"/>
                <w:szCs w:val="22"/>
                <w:lang w:eastAsia="ar-SA"/>
              </w:rPr>
            </w:pPr>
          </w:p>
        </w:tc>
      </w:tr>
    </w:tbl>
    <w:p w14:paraId="7BEF90AA" w14:textId="77777777" w:rsidR="001B4E1F" w:rsidRPr="00044A2E" w:rsidRDefault="001B4E1F" w:rsidP="001B4E1F">
      <w:pPr>
        <w:bidi/>
        <w:spacing w:before="120" w:after="120" w:line="216" w:lineRule="auto"/>
        <w:jc w:val="both"/>
        <w:rPr>
          <w:rFonts w:eastAsia="PMingLiU" w:cs="Simplified Arabic"/>
          <w:b/>
          <w:bCs/>
          <w:sz w:val="22"/>
          <w:szCs w:val="22"/>
          <w:lang w:val="en-GB" w:eastAsia="ar-SA" w:bidi="ar-EG"/>
        </w:rPr>
      </w:pPr>
      <w:r w:rsidRPr="00044A2E">
        <w:rPr>
          <w:rFonts w:eastAsia="PMingLiU" w:cs="Simplified Arabic" w:hint="cs"/>
          <w:b/>
          <w:bCs/>
          <w:sz w:val="22"/>
          <w:szCs w:val="22"/>
          <w:rtl/>
          <w:lang w:val="en-GB" w:eastAsia="ar-SA" w:bidi="ar-EG"/>
        </w:rPr>
        <w:t xml:space="preserve">خامسا - </w:t>
      </w:r>
      <w:r w:rsidRPr="00044A2E">
        <w:rPr>
          <w:rFonts w:eastAsia="PMingLiU" w:cs="Simplified Arabic"/>
          <w:b/>
          <w:bCs/>
          <w:sz w:val="22"/>
          <w:szCs w:val="22"/>
          <w:rtl/>
          <w:lang w:val="en-GB" w:eastAsia="ar-SA" w:bidi="ar-EG"/>
        </w:rPr>
        <w:t xml:space="preserve">الاستنتاجات بشأن </w:t>
      </w:r>
      <w:r w:rsidRPr="00044A2E">
        <w:rPr>
          <w:rFonts w:eastAsia="PMingLiU" w:cs="Simplified Arabic" w:hint="cs"/>
          <w:b/>
          <w:bCs/>
          <w:sz w:val="22"/>
          <w:szCs w:val="22"/>
          <w:rtl/>
          <w:lang w:val="en-GB" w:eastAsia="ar-SA" w:bidi="ar-EG"/>
        </w:rPr>
        <w:t>ال</w:t>
      </w:r>
      <w:r w:rsidRPr="00044A2E">
        <w:rPr>
          <w:rFonts w:eastAsia="PMingLiU" w:cs="Simplified Arabic"/>
          <w:b/>
          <w:bCs/>
          <w:sz w:val="22"/>
          <w:szCs w:val="22"/>
          <w:rtl/>
          <w:lang w:val="en-GB" w:eastAsia="ar-SA" w:bidi="ar-EG"/>
        </w:rPr>
        <w:t xml:space="preserve">تنفيذ </w:t>
      </w:r>
      <w:r w:rsidRPr="00044A2E">
        <w:rPr>
          <w:rFonts w:eastAsia="PMingLiU" w:cs="Simplified Arabic" w:hint="cs"/>
          <w:b/>
          <w:bCs/>
          <w:sz w:val="22"/>
          <w:szCs w:val="22"/>
          <w:rtl/>
          <w:lang w:val="en-GB" w:eastAsia="ar-SA" w:bidi="ar-EG"/>
        </w:rPr>
        <w:t>الوطني لاتفاقية التنوع البيولوجي</w:t>
      </w:r>
      <w:r w:rsidRPr="00044A2E">
        <w:rPr>
          <w:rFonts w:eastAsia="PMingLiU" w:cs="Simplified Arabic"/>
          <w:b/>
          <w:bCs/>
          <w:sz w:val="22"/>
          <w:szCs w:val="22"/>
          <w:rtl/>
          <w:lang w:val="en-GB" w:eastAsia="ar-SA" w:bidi="ar-EG"/>
        </w:rPr>
        <w:t xml:space="preserve"> </w:t>
      </w:r>
      <w:r w:rsidRPr="00044A2E">
        <w:rPr>
          <w:rFonts w:eastAsia="PMingLiU" w:cs="Simplified Arabic" w:hint="cs"/>
          <w:b/>
          <w:bCs/>
          <w:sz w:val="22"/>
          <w:szCs w:val="22"/>
          <w:rtl/>
          <w:lang w:val="en-GB" w:eastAsia="ar-SA" w:bidi="ar-EG"/>
        </w:rPr>
        <w:t>و</w:t>
      </w:r>
      <w:r w:rsidRPr="00044A2E">
        <w:rPr>
          <w:rFonts w:eastAsia="PMingLiU" w:cs="Simplified Arabic"/>
          <w:b/>
          <w:bCs/>
          <w:sz w:val="22"/>
          <w:szCs w:val="22"/>
          <w:rtl/>
          <w:lang w:val="en-GB" w:eastAsia="ar-SA" w:bidi="ar-EG"/>
        </w:rPr>
        <w:t>إطار كونمينغ-مونتريال العالمي للتنوع البيولوجي</w:t>
      </w:r>
    </w:p>
    <w:p w14:paraId="308DBA60" w14:textId="5BF35C62" w:rsidR="001B4E1F" w:rsidRPr="00044A2E" w:rsidRDefault="001B4E1F" w:rsidP="001B4E1F">
      <w:pPr>
        <w:bidi/>
        <w:spacing w:after="120" w:line="216" w:lineRule="auto"/>
        <w:jc w:val="both"/>
        <w:rPr>
          <w:rFonts w:eastAsia="PMingLiU" w:cs="Simplified Arabic"/>
          <w:sz w:val="22"/>
          <w:szCs w:val="22"/>
          <w:rtl/>
          <w:lang w:val="en-GB" w:eastAsia="ar-SA" w:bidi="ar-EG"/>
        </w:rPr>
      </w:pPr>
      <w:r w:rsidRPr="00044A2E">
        <w:rPr>
          <w:rFonts w:eastAsia="PMingLiU" w:cs="Simplified Arabic" w:hint="cs"/>
          <w:sz w:val="22"/>
          <w:szCs w:val="22"/>
          <w:rtl/>
          <w:lang w:val="en-GB" w:eastAsia="ar-SA" w:bidi="ar-EG"/>
        </w:rPr>
        <w:t>في القسم الحالي، تشجع الأطراف على توفير موجز للتنفيذ الوطني لاتفاقية التنوع البيولوجي وال</w:t>
      </w:r>
      <w:r w:rsidRPr="00044A2E">
        <w:rPr>
          <w:rFonts w:eastAsia="PMingLiU" w:cs="Simplified Arabic"/>
          <w:sz w:val="22"/>
          <w:szCs w:val="22"/>
          <w:rtl/>
          <w:lang w:val="en-GB" w:eastAsia="ar-SA" w:bidi="ar-EG"/>
        </w:rPr>
        <w:t>إطار</w:t>
      </w:r>
      <w:r w:rsidRPr="00044A2E">
        <w:rPr>
          <w:rFonts w:eastAsia="PMingLiU" w:cs="Simplified Arabic" w:hint="cs"/>
          <w:sz w:val="22"/>
          <w:szCs w:val="22"/>
          <w:rtl/>
          <w:lang w:val="en-GB" w:eastAsia="ar-SA" w:bidi="ar-EG"/>
        </w:rPr>
        <w:t>، بما في ذلك الإنجازات الرئيسية التي حققتها والتحديات الأساسية التي ووجهت، وعلى وجه الخصوص تلك المتعلقة بالقدرات والفجوات والمعوقات التقنية والتكنولوجية والمؤسسية والمالية والدعم المقدم للتنفيذ</w:t>
      </w:r>
      <w:r w:rsidR="002D5CD8" w:rsidRPr="00044A2E">
        <w:rPr>
          <w:rFonts w:eastAsia="PMingLiU" w:cs="Simplified Arabic" w:hint="cs"/>
          <w:sz w:val="22"/>
          <w:szCs w:val="22"/>
          <w:rtl/>
          <w:lang w:val="en-GB" w:eastAsia="ar-SA" w:bidi="ar-EG"/>
        </w:rPr>
        <w:t>.</w:t>
      </w:r>
      <w:r w:rsidRPr="00044A2E">
        <w:rPr>
          <w:rFonts w:eastAsia="PMingLiU" w:cs="Simplified Arabic" w:hint="cs"/>
          <w:sz w:val="22"/>
          <w:szCs w:val="22"/>
          <w:rtl/>
          <w:lang w:val="en-GB" w:eastAsia="ar-SA" w:bidi="ar-EG"/>
        </w:rPr>
        <w:t xml:space="preserve"> ويجوز للأطراف أن تشير إلى التحديات الشاملة التي تؤثر على تنفيذ الاتفاقية وال</w:t>
      </w:r>
      <w:r w:rsidRPr="00044A2E">
        <w:rPr>
          <w:rFonts w:eastAsia="PMingLiU" w:cs="Simplified Arabic"/>
          <w:sz w:val="22"/>
          <w:szCs w:val="22"/>
          <w:rtl/>
          <w:lang w:val="en-GB" w:eastAsia="ar-SA" w:bidi="ar-EG"/>
        </w:rPr>
        <w:t>إطار</w:t>
      </w:r>
      <w:r w:rsidRPr="00044A2E">
        <w:rPr>
          <w:rFonts w:eastAsia="PMingLiU" w:cs="Simplified Arabic" w:hint="cs"/>
          <w:sz w:val="22"/>
          <w:szCs w:val="22"/>
          <w:rtl/>
          <w:lang w:val="en-GB" w:eastAsia="ar-SA" w:bidi="ar-EG"/>
        </w:rPr>
        <w:t>، أو أن تشير إلى عقبات محددة أعاقت التقدم</w:t>
      </w:r>
      <w:r w:rsidR="002D5CD8" w:rsidRPr="00044A2E">
        <w:rPr>
          <w:rFonts w:eastAsia="PMingLiU" w:cs="Simplified Arabic" w:hint="cs"/>
          <w:sz w:val="22"/>
          <w:szCs w:val="22"/>
          <w:rtl/>
          <w:lang w:val="en-GB" w:eastAsia="ar-SA" w:bidi="ar-EG"/>
        </w:rPr>
        <w:t>.</w:t>
      </w:r>
      <w:r w:rsidRPr="00044A2E">
        <w:rPr>
          <w:rFonts w:eastAsia="PMingLiU" w:cs="Simplified Arabic" w:hint="cs"/>
          <w:sz w:val="22"/>
          <w:szCs w:val="22"/>
          <w:rtl/>
          <w:lang w:val="en-GB" w:eastAsia="ar-SA" w:bidi="ar-EG"/>
        </w:rPr>
        <w:t xml:space="preserve"> وقد تتضمن التحديات والعقبات نقص الموارد المالية والبشرية والتقنية، والصعوبات المتعلقة بالتعاون والتنسيق بين الوزارات أو بين الوكالات، وعدم إمكانية الوصول الموثوق في الوقت المناسب إلى المعارف والمعلومات والبيانات، ونقص الخبرة العلمية اللازمة لدعم إعداد المشاريع وإدارتها، وعدم إمكانية الوصول إلى تكنولوجيا التنفيذ ذات الصلة</w:t>
      </w:r>
      <w:r w:rsidR="002D5CD8" w:rsidRPr="00044A2E">
        <w:rPr>
          <w:rFonts w:eastAsia="PMingLiU" w:cs="Simplified Arabic" w:hint="cs"/>
          <w:sz w:val="22"/>
          <w:szCs w:val="22"/>
          <w:rtl/>
          <w:lang w:val="en-GB" w:eastAsia="ar-SA" w:bidi="ar-EG"/>
        </w:rPr>
        <w:t>.</w:t>
      </w:r>
      <w:r w:rsidRPr="00044A2E">
        <w:rPr>
          <w:rFonts w:eastAsia="PMingLiU" w:cs="Simplified Arabic" w:hint="cs"/>
          <w:sz w:val="22"/>
          <w:szCs w:val="22"/>
          <w:rtl/>
          <w:lang w:val="en-GB" w:eastAsia="ar-SA" w:bidi="ar-EG"/>
        </w:rPr>
        <w:t xml:space="preserve"> وينبغي على الأطراف محاولة تجنب التكرار في حالة ما إذا كانت هذه المعلومات مغطاة في الأقسام أعلاه</w:t>
      </w:r>
      <w:r w:rsidR="002D5CD8" w:rsidRPr="00044A2E">
        <w:rPr>
          <w:rFonts w:eastAsia="PMingLiU" w:cs="Simplified Arabic" w:hint="cs"/>
          <w:sz w:val="22"/>
          <w:szCs w:val="22"/>
          <w:rtl/>
          <w:lang w:val="en-GB" w:eastAsia="ar-SA" w:bidi="ar-EG"/>
        </w:rPr>
        <w:t>.</w:t>
      </w:r>
    </w:p>
    <w:tbl>
      <w:tblPr>
        <w:tblStyle w:val="TableGrid2"/>
        <w:bidiVisual/>
        <w:tblW w:w="9351" w:type="dxa"/>
        <w:jc w:val="center"/>
        <w:tblLook w:val="04A0" w:firstRow="1" w:lastRow="0" w:firstColumn="1" w:lastColumn="0" w:noHBand="0" w:noVBand="1"/>
      </w:tblPr>
      <w:tblGrid>
        <w:gridCol w:w="9351"/>
      </w:tblGrid>
      <w:tr w:rsidR="001B4E1F" w:rsidRPr="00044A2E" w14:paraId="069993A4" w14:textId="77777777" w:rsidTr="00F935A4">
        <w:trPr>
          <w:trHeight w:val="1165"/>
          <w:jc w:val="center"/>
        </w:trPr>
        <w:tc>
          <w:tcPr>
            <w:tcW w:w="9351" w:type="dxa"/>
            <w:vAlign w:val="center"/>
          </w:tcPr>
          <w:p w14:paraId="4833CF03" w14:textId="0CFD9002" w:rsidR="001B4E1F" w:rsidRPr="00044A2E" w:rsidRDefault="001B4E1F" w:rsidP="00F935A4">
            <w:pPr>
              <w:bidi/>
              <w:spacing w:after="120" w:line="216" w:lineRule="auto"/>
              <w:jc w:val="both"/>
              <w:rPr>
                <w:rFonts w:ascii="Times New Roman" w:hAnsi="Times New Roman" w:cs="Simplified Arabic"/>
                <w:bCs/>
                <w:snapToGrid w:val="0"/>
                <w:kern w:val="22"/>
                <w:sz w:val="20"/>
                <w:szCs w:val="22"/>
                <w:lang w:eastAsia="ar-SA"/>
              </w:rPr>
            </w:pPr>
            <w:r w:rsidRPr="00044A2E">
              <w:rPr>
                <w:rFonts w:ascii="Times New Roman" w:hAnsi="Times New Roman" w:cs="Simplified Arabic" w:hint="cs"/>
                <w:bCs/>
                <w:snapToGrid w:val="0"/>
                <w:kern w:val="22"/>
                <w:sz w:val="20"/>
                <w:szCs w:val="22"/>
                <w:rtl/>
                <w:lang w:eastAsia="ar-SA"/>
              </w:rPr>
              <w:t xml:space="preserve">قدِّم تقييما موجزا لتنفيذ الاتفاقية </w:t>
            </w:r>
            <w:r w:rsidRPr="00044A2E">
              <w:rPr>
                <w:rFonts w:ascii="Times New Roman" w:hAnsi="Times New Roman" w:cs="Simplified Arabic" w:hint="cs"/>
                <w:bCs/>
                <w:sz w:val="22"/>
                <w:szCs w:val="22"/>
                <w:rtl/>
                <w:lang w:val="en-GB" w:eastAsia="ar-SA" w:bidi="ar-EG"/>
              </w:rPr>
              <w:t>وال</w:t>
            </w:r>
            <w:r w:rsidRPr="00044A2E">
              <w:rPr>
                <w:rFonts w:ascii="Times New Roman" w:hAnsi="Times New Roman" w:cs="Simplified Arabic"/>
                <w:bCs/>
                <w:sz w:val="22"/>
                <w:szCs w:val="22"/>
                <w:rtl/>
                <w:lang w:val="en-GB" w:eastAsia="ar-SA" w:bidi="ar-EG"/>
              </w:rPr>
              <w:t>إطار</w:t>
            </w:r>
            <w:r w:rsidRPr="00044A2E">
              <w:rPr>
                <w:rFonts w:ascii="Times New Roman" w:hAnsi="Times New Roman" w:cs="Simplified Arabic" w:hint="cs"/>
                <w:bCs/>
                <w:snapToGrid w:val="0"/>
                <w:kern w:val="22"/>
                <w:sz w:val="20"/>
                <w:szCs w:val="22"/>
                <w:rtl/>
                <w:lang w:eastAsia="ar-SA"/>
              </w:rPr>
              <w:t>، بما في ذلك جميع أقسامه والإنجازات الرئيسية التي تحققت، والتحديات الرئيسية التي ووجهت، والتي تم حلها، حيثما ينطبق، وعلى وجه الخصوص تلك ذات الصلة بالقدرات، والفجوات والمعوقات التقنية والتكنولوجية والمؤسسية والمالية، والدعم المقدم للتنفيذ</w:t>
            </w:r>
            <w:r w:rsidR="002D5CD8" w:rsidRPr="00044A2E">
              <w:rPr>
                <w:rFonts w:ascii="Times New Roman" w:hAnsi="Times New Roman" w:cs="Simplified Arabic" w:hint="cs"/>
                <w:bCs/>
                <w:snapToGrid w:val="0"/>
                <w:kern w:val="22"/>
                <w:sz w:val="20"/>
                <w:szCs w:val="22"/>
                <w:rtl/>
                <w:lang w:eastAsia="ar-SA"/>
              </w:rPr>
              <w:t>.</w:t>
            </w:r>
          </w:p>
        </w:tc>
      </w:tr>
      <w:tr w:rsidR="001B4E1F" w:rsidRPr="00044A2E" w14:paraId="3AB57DFC" w14:textId="77777777" w:rsidTr="00F935A4">
        <w:trPr>
          <w:trHeight w:val="1771"/>
          <w:jc w:val="center"/>
        </w:trPr>
        <w:tc>
          <w:tcPr>
            <w:tcW w:w="9351" w:type="dxa"/>
          </w:tcPr>
          <w:p w14:paraId="4CC19D1F" w14:textId="77777777" w:rsidR="001B4E1F" w:rsidRPr="00044A2E" w:rsidRDefault="001B4E1F" w:rsidP="00F935A4">
            <w:pPr>
              <w:spacing w:after="120" w:line="216" w:lineRule="auto"/>
              <w:rPr>
                <w:rFonts w:ascii="Times New Roman" w:hAnsi="Times New Roman" w:cs="Simplified Arabic"/>
                <w:b/>
                <w:snapToGrid w:val="0"/>
                <w:kern w:val="22"/>
                <w:sz w:val="20"/>
                <w:szCs w:val="22"/>
                <w:lang w:eastAsia="ar-SA"/>
              </w:rPr>
            </w:pPr>
          </w:p>
        </w:tc>
      </w:tr>
    </w:tbl>
    <w:p w14:paraId="5FAF1093" w14:textId="77777777" w:rsidR="001B4E1F" w:rsidRPr="00044A2E" w:rsidRDefault="001B4E1F" w:rsidP="001B4E1F">
      <w:pPr>
        <w:keepNext/>
        <w:keepLines/>
        <w:bidi/>
        <w:spacing w:before="120" w:after="120" w:line="216" w:lineRule="auto"/>
        <w:ind w:firstLine="720"/>
        <w:rPr>
          <w:rFonts w:eastAsia="YouYuan" w:cs="Simplified Arabic"/>
          <w:b/>
          <w:bCs/>
          <w:kern w:val="2"/>
          <w:sz w:val="28"/>
          <w:szCs w:val="28"/>
          <w:rtl/>
          <w:lang w:val="en-US" w:eastAsia="ar-SA" w:bidi="ar-EG"/>
        </w:rPr>
      </w:pPr>
      <w:r w:rsidRPr="00044A2E">
        <w:rPr>
          <w:rFonts w:eastAsia="YouYuan" w:cs="Simplified Arabic"/>
          <w:b/>
          <w:bCs/>
          <w:kern w:val="2"/>
          <w:sz w:val="28"/>
          <w:szCs w:val="28"/>
          <w:rtl/>
          <w:lang w:val="en-US" w:eastAsia="ar-SA" w:bidi="ar-EG"/>
        </w:rPr>
        <w:t>المرفق الثاني</w:t>
      </w:r>
    </w:p>
    <w:p w14:paraId="5A1BC40C" w14:textId="77777777" w:rsidR="001B4E1F" w:rsidRPr="00044A2E" w:rsidRDefault="001B4E1F" w:rsidP="001B4E1F">
      <w:pPr>
        <w:keepNext/>
        <w:keepLines/>
        <w:bidi/>
        <w:spacing w:after="120" w:line="216" w:lineRule="auto"/>
        <w:ind w:firstLine="720"/>
        <w:rPr>
          <w:rFonts w:eastAsia="YouYuan" w:cs="Simplified Arabic"/>
          <w:b/>
          <w:bCs/>
          <w:kern w:val="2"/>
          <w:sz w:val="28"/>
          <w:szCs w:val="28"/>
          <w:rtl/>
          <w:lang w:val="en-US" w:eastAsia="ar-SA" w:bidi="ar-EG"/>
        </w:rPr>
      </w:pPr>
      <w:r w:rsidRPr="00044A2E">
        <w:rPr>
          <w:rFonts w:eastAsia="YouYuan" w:cs="Simplified Arabic"/>
          <w:b/>
          <w:bCs/>
          <w:kern w:val="2"/>
          <w:sz w:val="28"/>
          <w:szCs w:val="28"/>
          <w:rtl/>
          <w:lang w:val="en-US" w:eastAsia="ar-SA" w:bidi="ar-EG"/>
        </w:rPr>
        <w:t xml:space="preserve">الإبلاغ </w:t>
      </w:r>
      <w:r w:rsidRPr="00044A2E">
        <w:rPr>
          <w:rFonts w:eastAsia="YouYuan" w:cs="Simplified Arabic" w:hint="cs"/>
          <w:b/>
          <w:bCs/>
          <w:kern w:val="2"/>
          <w:sz w:val="28"/>
          <w:szCs w:val="28"/>
          <w:rtl/>
          <w:lang w:val="en-US" w:eastAsia="ar-SA" w:bidi="ar-EG"/>
        </w:rPr>
        <w:t>عن التزامات</w:t>
      </w:r>
      <w:r w:rsidRPr="00044A2E">
        <w:rPr>
          <w:rFonts w:eastAsia="YouYuan" w:cs="Simplified Arabic"/>
          <w:b/>
          <w:bCs/>
          <w:kern w:val="2"/>
          <w:sz w:val="28"/>
          <w:szCs w:val="28"/>
          <w:rtl/>
          <w:lang w:val="en-US" w:eastAsia="ar-SA" w:bidi="ar-EG"/>
        </w:rPr>
        <w:t xml:space="preserve"> الجهات الفاعلة غير الحكومات</w:t>
      </w:r>
      <w:r w:rsidRPr="00044A2E">
        <w:rPr>
          <w:rFonts w:eastAsia="YouYuan" w:cs="Simplified Arabic" w:hint="cs"/>
          <w:b/>
          <w:bCs/>
          <w:kern w:val="2"/>
          <w:sz w:val="28"/>
          <w:szCs w:val="28"/>
          <w:rtl/>
          <w:lang w:val="en-US" w:eastAsia="ar-SA" w:bidi="ar-EG"/>
        </w:rPr>
        <w:t xml:space="preserve"> الوطنية</w:t>
      </w:r>
      <w:bookmarkStart w:id="100" w:name="_Hlk188262056"/>
      <w:r w:rsidRPr="00044A2E">
        <w:rPr>
          <w:rFonts w:eastAsia="PMingLiU" w:cs="Simplified Arabic"/>
          <w:b/>
          <w:bCs/>
          <w:sz w:val="28"/>
          <w:szCs w:val="28"/>
          <w:vertAlign w:val="superscript"/>
          <w:lang w:val="en-GB" w:eastAsia="ar-SA" w:bidi="ar-EG"/>
        </w:rPr>
        <w:footnoteReference w:customMarkFollows="1" w:id="426"/>
        <w:t>*</w:t>
      </w:r>
      <w:bookmarkEnd w:id="100"/>
    </w:p>
    <w:p w14:paraId="763CE8BB" w14:textId="77777777" w:rsidR="001B4E1F" w:rsidRPr="00044A2E" w:rsidRDefault="001B4E1F" w:rsidP="001B4E1F">
      <w:pPr>
        <w:keepNext/>
        <w:keepLines/>
        <w:bidi/>
        <w:spacing w:after="120" w:line="216" w:lineRule="auto"/>
        <w:ind w:left="720" w:hanging="720"/>
        <w:rPr>
          <w:rFonts w:eastAsia="YouYuan" w:cs="Simplified Arabic"/>
          <w:b/>
          <w:bCs/>
          <w:kern w:val="2"/>
          <w:sz w:val="28"/>
          <w:szCs w:val="28"/>
          <w:rtl/>
          <w:lang w:val="en-US" w:eastAsia="ar-SA" w:bidi="ar-EG"/>
        </w:rPr>
      </w:pPr>
      <w:r w:rsidRPr="00044A2E">
        <w:rPr>
          <w:rFonts w:eastAsia="YouYuan" w:cs="Simplified Arabic"/>
          <w:b/>
          <w:bCs/>
          <w:kern w:val="2"/>
          <w:sz w:val="28"/>
          <w:szCs w:val="28"/>
          <w:rtl/>
          <w:lang w:val="en-US" w:eastAsia="ar-SA" w:bidi="ar-EG"/>
        </w:rPr>
        <w:t>أولا-</w:t>
      </w:r>
      <w:r w:rsidRPr="00044A2E">
        <w:rPr>
          <w:rFonts w:eastAsia="YouYuan" w:cs="Simplified Arabic"/>
          <w:b/>
          <w:bCs/>
          <w:kern w:val="2"/>
          <w:sz w:val="28"/>
          <w:szCs w:val="28"/>
          <w:rtl/>
          <w:lang w:val="en-US" w:eastAsia="ar-SA" w:bidi="ar-EG"/>
        </w:rPr>
        <w:tab/>
        <w:t xml:space="preserve">المبادئ العامة لإدراج الالتزامات </w:t>
      </w:r>
      <w:r w:rsidRPr="00044A2E">
        <w:rPr>
          <w:rFonts w:eastAsia="YouYuan" w:cs="Simplified Arabic" w:hint="cs"/>
          <w:b/>
          <w:bCs/>
          <w:kern w:val="2"/>
          <w:sz w:val="28"/>
          <w:szCs w:val="28"/>
          <w:rtl/>
          <w:lang w:val="en-US" w:eastAsia="ar-SA" w:bidi="ar-EG"/>
        </w:rPr>
        <w:t>التي تعهدت بها</w:t>
      </w:r>
      <w:r w:rsidRPr="00044A2E">
        <w:rPr>
          <w:rFonts w:eastAsia="YouYuan" w:cs="Simplified Arabic"/>
          <w:b/>
          <w:bCs/>
          <w:kern w:val="2"/>
          <w:sz w:val="28"/>
          <w:szCs w:val="28"/>
          <w:rtl/>
          <w:lang w:val="en-US" w:eastAsia="ar-SA" w:bidi="ar-EG"/>
        </w:rPr>
        <w:t xml:space="preserve"> الجهات الفاعلة غير الحكومات</w:t>
      </w:r>
      <w:r w:rsidRPr="00044A2E">
        <w:rPr>
          <w:rFonts w:eastAsia="YouYuan" w:cs="Simplified Arabic" w:hint="cs"/>
          <w:b/>
          <w:bCs/>
          <w:kern w:val="2"/>
          <w:sz w:val="28"/>
          <w:szCs w:val="28"/>
          <w:rtl/>
          <w:lang w:val="en-US" w:eastAsia="ar-SA" w:bidi="ar-EG"/>
        </w:rPr>
        <w:t xml:space="preserve"> الوطنية</w:t>
      </w:r>
      <w:r w:rsidRPr="00044A2E">
        <w:rPr>
          <w:rFonts w:eastAsia="YouYuan" w:cs="Simplified Arabic"/>
          <w:b/>
          <w:bCs/>
          <w:kern w:val="2"/>
          <w:sz w:val="28"/>
          <w:szCs w:val="28"/>
          <w:rtl/>
          <w:lang w:val="en-US" w:eastAsia="ar-SA" w:bidi="ar-EG"/>
        </w:rPr>
        <w:t xml:space="preserve"> في النهج المعزز </w:t>
      </w:r>
      <w:r w:rsidRPr="00044A2E">
        <w:rPr>
          <w:rFonts w:eastAsia="YouYuan" w:cs="Simplified Arabic" w:hint="cs"/>
          <w:b/>
          <w:bCs/>
          <w:kern w:val="2"/>
          <w:sz w:val="28"/>
          <w:szCs w:val="28"/>
          <w:rtl/>
          <w:lang w:val="en-US" w:eastAsia="ar-SA" w:bidi="ar-EG"/>
        </w:rPr>
        <w:t>ال</w:t>
      </w:r>
      <w:r w:rsidRPr="00044A2E">
        <w:rPr>
          <w:rFonts w:eastAsia="YouYuan" w:cs="Simplified Arabic"/>
          <w:b/>
          <w:bCs/>
          <w:kern w:val="2"/>
          <w:sz w:val="28"/>
          <w:szCs w:val="28"/>
          <w:rtl/>
          <w:lang w:val="en-US" w:eastAsia="ar-SA" w:bidi="ar-EG"/>
        </w:rPr>
        <w:t>متعدد الأبعاد للتخطيط والرصد والإبلاغ والاستعراض</w:t>
      </w:r>
    </w:p>
    <w:p w14:paraId="19B94F1D" w14:textId="38790958"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lang w:val="en-US" w:eastAsia="ar-SA" w:bidi="ar-EG"/>
        </w:rPr>
      </w:pPr>
      <w:r w:rsidRPr="00044A2E">
        <w:rPr>
          <w:rFonts w:eastAsia="YouYuan" w:cs="Simplified Arabic"/>
          <w:kern w:val="2"/>
          <w:sz w:val="22"/>
          <w:rtl/>
          <w:lang w:val="en-US" w:eastAsia="ar-SA" w:bidi="ar-EG"/>
        </w:rPr>
        <w:t>يتبنى إطار كونمينغ-مونتريال العالمي للتنوع البيولوجي</w:t>
      </w:r>
      <w:r w:rsidRPr="00044A2E">
        <w:rPr>
          <w:rFonts w:eastAsia="YouYuan" w:cs="Simplified Arabic"/>
          <w:kern w:val="2"/>
          <w:sz w:val="22"/>
          <w:vertAlign w:val="superscript"/>
          <w:rtl/>
          <w:lang w:val="en-US" w:eastAsia="ar-SA" w:bidi="ar-EG"/>
        </w:rPr>
        <w:footnoteReference w:id="427"/>
      </w:r>
      <w:r w:rsidRPr="00044A2E">
        <w:rPr>
          <w:rFonts w:eastAsia="YouYuan" w:cs="Simplified Arabic"/>
          <w:kern w:val="2"/>
          <w:sz w:val="22"/>
          <w:rtl/>
          <w:lang w:val="en-US" w:eastAsia="ar-SA" w:bidi="ar-EG"/>
        </w:rPr>
        <w:t xml:space="preserve"> نهجا للحكومة </w:t>
      </w:r>
      <w:r w:rsidRPr="00044A2E">
        <w:rPr>
          <w:rFonts w:eastAsia="YouYuan" w:cs="Simplified Arabic" w:hint="cs"/>
          <w:kern w:val="2"/>
          <w:sz w:val="22"/>
          <w:rtl/>
          <w:lang w:val="en-US" w:eastAsia="ar-SA" w:bidi="ar-EG"/>
        </w:rPr>
        <w:t>بأكملها</w:t>
      </w:r>
      <w:r w:rsidRPr="00044A2E">
        <w:rPr>
          <w:rFonts w:eastAsia="YouYuan" w:cs="Simplified Arabic"/>
          <w:kern w:val="2"/>
          <w:sz w:val="22"/>
          <w:rtl/>
          <w:lang w:val="en-US" w:eastAsia="ar-SA" w:bidi="ar-EG"/>
        </w:rPr>
        <w:t xml:space="preserve"> وللمجتمع </w:t>
      </w:r>
      <w:r w:rsidRPr="00044A2E">
        <w:rPr>
          <w:rFonts w:eastAsia="YouYuan" w:cs="Simplified Arabic" w:hint="cs"/>
          <w:kern w:val="2"/>
          <w:sz w:val="22"/>
          <w:rtl/>
          <w:lang w:val="en-US" w:eastAsia="ar-SA" w:bidi="ar-EG"/>
        </w:rPr>
        <w:t>بأكمله</w:t>
      </w:r>
      <w:r w:rsidRPr="00044A2E">
        <w:rPr>
          <w:rFonts w:eastAsia="YouYuan" w:cs="Simplified Arabic"/>
          <w:kern w:val="2"/>
          <w:sz w:val="22"/>
          <w:rtl/>
          <w:lang w:val="en-US" w:eastAsia="ar-SA" w:bidi="ar-EG"/>
        </w:rPr>
        <w:t xml:space="preserve"> ويعتمد نجاحه على عمل جميع الجهات الفاعلة في المجتمع وتعاون</w:t>
      </w:r>
      <w:r w:rsidRPr="00044A2E">
        <w:rPr>
          <w:rFonts w:eastAsia="YouYuan" w:cs="Simplified Arabic" w:hint="cs"/>
          <w:kern w:val="2"/>
          <w:sz w:val="22"/>
          <w:rtl/>
          <w:lang w:val="en-US" w:eastAsia="ar-SA" w:bidi="ar-EG"/>
        </w:rPr>
        <w:t>ها</w:t>
      </w:r>
      <w:r w:rsidR="002D5CD8" w:rsidRPr="00044A2E">
        <w:rPr>
          <w:rFonts w:eastAsia="YouYuan" w:cs="Simplified Arabic"/>
          <w:kern w:val="2"/>
          <w:sz w:val="22"/>
          <w:rtl/>
          <w:lang w:val="en-US" w:eastAsia="ar-SA" w:bidi="ar-EG"/>
        </w:rPr>
        <w:t>.</w:t>
      </w:r>
      <w:r w:rsidRPr="00044A2E">
        <w:rPr>
          <w:rFonts w:eastAsia="YouYuan" w:cs="Simplified Arabic" w:hint="cs"/>
          <w:kern w:val="2"/>
          <w:sz w:val="22"/>
          <w:rtl/>
          <w:lang w:val="en-US" w:eastAsia="ar-SA" w:bidi="ar-EG"/>
        </w:rPr>
        <w:t xml:space="preserve"> وتُشجع الجهات الفاعلة غير الحكومات الوطنية على نشر الالتزامات، على أساس طوعي، نحو تنفيذ الإطار، مع التركيز بشكل خاص على الأهداف الوطنية والاستراتيجيات وخطط العمل الوطنية للتنوع البيولوجي</w:t>
      </w:r>
      <w:r w:rsidRPr="00044A2E">
        <w:rPr>
          <w:rFonts w:cs="Simplified Arabic"/>
          <w:rtl/>
        </w:rPr>
        <w:t xml:space="preserve"> </w:t>
      </w:r>
      <w:r w:rsidRPr="00044A2E">
        <w:rPr>
          <w:rFonts w:eastAsia="YouYuan" w:cs="Simplified Arabic" w:hint="cs"/>
          <w:kern w:val="2"/>
          <w:sz w:val="22"/>
          <w:rtl/>
          <w:lang w:val="en-US" w:eastAsia="ar-SA" w:bidi="ar-EG"/>
        </w:rPr>
        <w:t>والإسهام</w:t>
      </w:r>
      <w:r w:rsidRPr="00044A2E">
        <w:rPr>
          <w:rFonts w:eastAsia="YouYuan" w:cs="Simplified Arabic"/>
          <w:kern w:val="2"/>
          <w:sz w:val="22"/>
          <w:rtl/>
          <w:lang w:val="en-US" w:eastAsia="ar-SA" w:bidi="ar-EG"/>
        </w:rPr>
        <w:t>، حيثما كان ذلك مناسبا، في الأهداف العالمية أو في أي جانب آخر من جوانب الإطار</w:t>
      </w:r>
      <w:r w:rsidR="002D5CD8" w:rsidRPr="00044A2E">
        <w:rPr>
          <w:rFonts w:eastAsia="YouYuan" w:cs="Simplified Arabic"/>
          <w:kern w:val="2"/>
          <w:sz w:val="22"/>
          <w:rtl/>
          <w:lang w:val="en-US" w:eastAsia="ar-SA" w:bidi="ar-EG"/>
        </w:rPr>
        <w:t>.</w:t>
      </w:r>
      <w:r w:rsidRPr="00044A2E">
        <w:rPr>
          <w:rFonts w:eastAsia="YouYuan" w:cs="Simplified Arabic" w:hint="cs"/>
          <w:kern w:val="2"/>
          <w:sz w:val="22"/>
          <w:rtl/>
          <w:lang w:val="en-US" w:eastAsia="ar-SA" w:bidi="ar-EG"/>
        </w:rPr>
        <w:t xml:space="preserve"> ويمكن أن تكون لمساهمات الجهات الفاعلة غير الحكومات الوطنية تأثير إيجابي على التنفيذ وتعزيز التعاون عبر جميع قطاعات المجتمع</w:t>
      </w:r>
      <w:r w:rsidR="002D5CD8" w:rsidRPr="00044A2E">
        <w:rPr>
          <w:rFonts w:eastAsia="YouYuan" w:cs="Simplified Arabic" w:hint="cs"/>
          <w:kern w:val="2"/>
          <w:sz w:val="22"/>
          <w:rtl/>
          <w:lang w:val="en-US" w:eastAsia="ar-SA" w:bidi="ar-EG"/>
        </w:rPr>
        <w:t>.</w:t>
      </w:r>
      <w:r w:rsidRPr="00044A2E">
        <w:rPr>
          <w:rFonts w:eastAsia="YouYuan" w:cs="Simplified Arabic" w:hint="cs"/>
          <w:kern w:val="2"/>
          <w:sz w:val="22"/>
          <w:rtl/>
          <w:lang w:val="en-US" w:eastAsia="ar-SA" w:bidi="ar-EG"/>
        </w:rPr>
        <w:t xml:space="preserve"> ويمكن أن يؤدي تقديم معلومات عن الالتزامات التي تعهدت بها الجهات الفاعلة غير الحكومات الوطنية إلى مساهمة قيّمة للنهج المعزز المتعدد الأبعاد للتخطيط والرصد والإبلاغ والاستعراض وينبغي أن يسترشد بالاعتبارات التالية:</w:t>
      </w:r>
    </w:p>
    <w:p w14:paraId="751CC4B4" w14:textId="39F1F4E4" w:rsidR="001B4E1F" w:rsidRPr="00044A2E" w:rsidRDefault="001B4E1F" w:rsidP="001B4E1F">
      <w:pPr>
        <w:numPr>
          <w:ilvl w:val="0"/>
          <w:numId w:val="192"/>
        </w:numPr>
        <w:tabs>
          <w:tab w:val="left" w:pos="1260"/>
          <w:tab w:val="left" w:pos="1980"/>
        </w:tabs>
        <w:bidi/>
        <w:spacing w:after="120" w:line="216" w:lineRule="auto"/>
        <w:ind w:left="720" w:firstLine="720"/>
        <w:jc w:val="both"/>
        <w:rPr>
          <w:rFonts w:eastAsia="YouYuan" w:cs="Simplified Arabic"/>
          <w:kern w:val="2"/>
          <w:sz w:val="22"/>
          <w:lang w:val="en-US" w:eastAsia="ar-SA" w:bidi="ar-EG"/>
        </w:rPr>
      </w:pPr>
      <w:r w:rsidRPr="00044A2E">
        <w:rPr>
          <w:rFonts w:eastAsia="YouYuan" w:cs="Simplified Arabic" w:hint="cs"/>
          <w:kern w:val="2"/>
          <w:sz w:val="22"/>
          <w:rtl/>
          <w:lang w:val="en-US" w:eastAsia="ar-SA" w:bidi="ar-EG"/>
        </w:rPr>
        <w:t>يمكن أن تؤدي المبادئ التوجيهية الموحدة ونماذج الإبلاغ عن التزامات الجهات الفاعلة غير الحكومات الوطنية إلى تحسين تبادل المعلومات والإبلاغ الوطني، حسب الاقتضاء، وإجراء استعراض عالمي</w:t>
      </w:r>
      <w:r w:rsidR="002D5CD8" w:rsidRPr="00044A2E">
        <w:rPr>
          <w:rFonts w:eastAsia="YouYuan" w:cs="Simplified Arabic" w:hint="cs"/>
          <w:kern w:val="2"/>
          <w:sz w:val="22"/>
          <w:rtl/>
          <w:lang w:val="en-US" w:eastAsia="ar-SA" w:bidi="ar-EG"/>
        </w:rPr>
        <w:t>.</w:t>
      </w:r>
      <w:r w:rsidRPr="00044A2E">
        <w:rPr>
          <w:rFonts w:eastAsia="YouYuan" w:cs="Simplified Arabic" w:hint="cs"/>
          <w:kern w:val="2"/>
          <w:sz w:val="22"/>
          <w:rtl/>
          <w:lang w:val="en-US" w:eastAsia="ar-SA" w:bidi="ar-EG"/>
        </w:rPr>
        <w:t xml:space="preserve"> وينبغي أن يكون الإبلاغ عن التزامات الجهات الفاعلة غير الحكومات الوطنية بسيطا قدر الإمكان، بما يسمح لها بإثبات مساهمتها في تنفيذ الإطار، مع التركيز بشكل خاص على الأهداف الوطنية والاستراتيجيات وخطط العمل الوطنية للتنوع البيولوجي أو كليهما؛</w:t>
      </w:r>
    </w:p>
    <w:p w14:paraId="6BB31DEE" w14:textId="77777777" w:rsidR="001B4E1F" w:rsidRPr="00044A2E" w:rsidRDefault="001B4E1F" w:rsidP="001B4E1F">
      <w:pPr>
        <w:numPr>
          <w:ilvl w:val="0"/>
          <w:numId w:val="192"/>
        </w:numPr>
        <w:tabs>
          <w:tab w:val="left" w:pos="1260"/>
          <w:tab w:val="left" w:pos="1980"/>
        </w:tabs>
        <w:bidi/>
        <w:spacing w:after="120" w:line="216" w:lineRule="auto"/>
        <w:ind w:left="720" w:firstLine="720"/>
        <w:jc w:val="both"/>
        <w:rPr>
          <w:rFonts w:eastAsia="YouYuan" w:cs="Simplified Arabic"/>
          <w:kern w:val="2"/>
          <w:sz w:val="22"/>
          <w:lang w:val="en-US" w:eastAsia="ar-SA" w:bidi="ar-EG"/>
        </w:rPr>
      </w:pPr>
      <w:r w:rsidRPr="00044A2E">
        <w:rPr>
          <w:rFonts w:eastAsia="YouYuan" w:cs="Simplified Arabic" w:hint="cs"/>
          <w:kern w:val="2"/>
          <w:sz w:val="22"/>
          <w:rtl/>
          <w:lang w:val="en-US" w:eastAsia="ar-SA" w:bidi="ar-EG"/>
        </w:rPr>
        <w:t>يوصى بشدة باستخدام المقاييس المعتمدة والمتاحة، بما في ذلك المؤشرات ذات الصلة من إطار الرصد لإطار كونمينغ-مونتريال العالمي للتنوع البيولوجي،</w:t>
      </w:r>
      <w:r w:rsidRPr="00044A2E">
        <w:rPr>
          <w:rFonts w:eastAsia="YouYuan" w:cs="Simplified Arabic"/>
          <w:kern w:val="2"/>
          <w:sz w:val="22"/>
          <w:vertAlign w:val="superscript"/>
          <w:rtl/>
          <w:lang w:val="en-US" w:eastAsia="ar-SA" w:bidi="ar-EG"/>
        </w:rPr>
        <w:footnoteReference w:id="428"/>
      </w:r>
      <w:r w:rsidRPr="00044A2E">
        <w:rPr>
          <w:rFonts w:eastAsia="YouYuan" w:cs="Simplified Arabic" w:hint="cs"/>
          <w:kern w:val="2"/>
          <w:sz w:val="22"/>
          <w:rtl/>
          <w:lang w:val="en-US" w:eastAsia="ar-SA" w:bidi="ar-EG"/>
        </w:rPr>
        <w:t xml:space="preserve"> والأهداف الوطنية والاستراتيجيات وخطط العمل الوطنية للتنوع البيولوجي، حسب الاقتضاء، كلما أمكن، نظرا لأن هذه المقاييس يمكن أن تقدم معلومات يمكن أن تحسن رصد تنفيذ الإطار، ولا سيما عندما تكون خطوط الأساس محددة بالعلاقة إلى الآثار على التنوع البيولوجي ولبيان التقدم المحرز عبر الزمن؛</w:t>
      </w:r>
    </w:p>
    <w:p w14:paraId="51902D12" w14:textId="77777777" w:rsidR="001B4E1F" w:rsidRPr="00044A2E" w:rsidRDefault="001B4E1F" w:rsidP="001B4E1F">
      <w:pPr>
        <w:numPr>
          <w:ilvl w:val="0"/>
          <w:numId w:val="192"/>
        </w:numPr>
        <w:tabs>
          <w:tab w:val="left" w:pos="1260"/>
          <w:tab w:val="left" w:pos="1980"/>
        </w:tabs>
        <w:bidi/>
        <w:spacing w:after="120" w:line="216" w:lineRule="auto"/>
        <w:ind w:left="720" w:firstLine="720"/>
        <w:jc w:val="both"/>
        <w:rPr>
          <w:rFonts w:eastAsia="YouYuan" w:cs="Simplified Arabic"/>
          <w:kern w:val="2"/>
          <w:sz w:val="22"/>
          <w:lang w:val="en-US" w:eastAsia="ar-SA" w:bidi="ar-EG"/>
        </w:rPr>
      </w:pPr>
      <w:r w:rsidRPr="00044A2E">
        <w:rPr>
          <w:rFonts w:eastAsia="YouYuan" w:cs="Simplified Arabic" w:hint="cs"/>
          <w:kern w:val="2"/>
          <w:sz w:val="22"/>
          <w:rtl/>
          <w:lang w:val="en-US" w:eastAsia="ar-SA" w:bidi="ar-EG"/>
        </w:rPr>
        <w:t>اعترافا بالظروف المتنوعة للجهات الفاعلة غير الحكومات الوطنية، سيسمح النموذج المقترح ببعض المرونة، مع ضمان التقاط المعلومات ذات الصلة عن الالتزامات؛</w:t>
      </w:r>
    </w:p>
    <w:p w14:paraId="231DDDE3" w14:textId="1FEA1113" w:rsidR="001B4E1F" w:rsidRPr="00044A2E" w:rsidRDefault="001B4E1F" w:rsidP="001B4E1F">
      <w:pPr>
        <w:numPr>
          <w:ilvl w:val="0"/>
          <w:numId w:val="192"/>
        </w:numPr>
        <w:tabs>
          <w:tab w:val="left" w:pos="1260"/>
          <w:tab w:val="left" w:pos="1980"/>
        </w:tabs>
        <w:bidi/>
        <w:spacing w:after="120" w:line="216" w:lineRule="auto"/>
        <w:ind w:left="720" w:firstLine="720"/>
        <w:jc w:val="both"/>
        <w:rPr>
          <w:rFonts w:eastAsia="YouYuan" w:cs="Simplified Arabic"/>
          <w:kern w:val="2"/>
          <w:sz w:val="22"/>
          <w:rtl/>
          <w:lang w:val="en-US" w:eastAsia="ar-SA" w:bidi="ar-EG"/>
        </w:rPr>
      </w:pPr>
      <w:r w:rsidRPr="00044A2E">
        <w:rPr>
          <w:rFonts w:eastAsia="YouYuan" w:cs="Simplified Arabic" w:hint="cs"/>
          <w:kern w:val="2"/>
          <w:sz w:val="22"/>
          <w:rtl/>
          <w:lang w:val="en-US" w:eastAsia="ar-SA" w:bidi="ar-EG"/>
        </w:rPr>
        <w:t>صُمّم</w:t>
      </w:r>
      <w:r w:rsidRPr="00044A2E">
        <w:rPr>
          <w:rFonts w:eastAsia="YouYuan" w:cs="Simplified Arabic"/>
          <w:kern w:val="2"/>
          <w:sz w:val="22"/>
          <w:rtl/>
          <w:lang w:val="en-US" w:eastAsia="ar-SA" w:bidi="ar-EG"/>
        </w:rPr>
        <w:t xml:space="preserve"> النموذج </w:t>
      </w:r>
      <w:r w:rsidRPr="00044A2E">
        <w:rPr>
          <w:rFonts w:eastAsia="YouYuan" w:cs="Simplified Arabic" w:hint="cs"/>
          <w:kern w:val="2"/>
          <w:sz w:val="22"/>
          <w:rtl/>
          <w:lang w:val="en-US" w:eastAsia="ar-SA" w:bidi="ar-EG"/>
        </w:rPr>
        <w:t>بطريقة تقر ب</w:t>
      </w:r>
      <w:r w:rsidRPr="00044A2E">
        <w:rPr>
          <w:rFonts w:eastAsia="YouYuan" w:cs="Simplified Arabic"/>
          <w:kern w:val="2"/>
          <w:sz w:val="22"/>
          <w:rtl/>
          <w:lang w:val="en-US" w:eastAsia="ar-SA" w:bidi="ar-EG"/>
        </w:rPr>
        <w:t xml:space="preserve">أن البلدان </w:t>
      </w:r>
      <w:r w:rsidRPr="00044A2E">
        <w:rPr>
          <w:rFonts w:eastAsia="YouYuan" w:cs="Simplified Arabic" w:hint="cs"/>
          <w:kern w:val="2"/>
          <w:sz w:val="22"/>
          <w:rtl/>
          <w:lang w:val="en-US" w:eastAsia="ar-SA" w:bidi="ar-EG"/>
        </w:rPr>
        <w:t>قد تكون لديه</w:t>
      </w:r>
      <w:r w:rsidRPr="00044A2E">
        <w:rPr>
          <w:rFonts w:eastAsia="YouYuan" w:cs="Simplified Arabic"/>
          <w:kern w:val="2"/>
          <w:sz w:val="22"/>
          <w:rtl/>
          <w:lang w:val="en-US" w:eastAsia="ar-SA" w:bidi="ar-EG"/>
        </w:rPr>
        <w:t>ا طرائق م</w:t>
      </w:r>
      <w:r w:rsidRPr="00044A2E">
        <w:rPr>
          <w:rFonts w:eastAsia="YouYuan" w:cs="Simplified Arabic" w:hint="cs"/>
          <w:kern w:val="2"/>
          <w:sz w:val="22"/>
          <w:rtl/>
          <w:lang w:val="en-US" w:eastAsia="ar-SA" w:bidi="ar-EG"/>
        </w:rPr>
        <w:t>حدد</w:t>
      </w:r>
      <w:r w:rsidRPr="00044A2E">
        <w:rPr>
          <w:rFonts w:eastAsia="YouYuan" w:cs="Simplified Arabic"/>
          <w:kern w:val="2"/>
          <w:sz w:val="22"/>
          <w:rtl/>
          <w:lang w:val="en-US" w:eastAsia="ar-SA" w:bidi="ar-EG"/>
        </w:rPr>
        <w:t>ة لل</w:t>
      </w:r>
      <w:r w:rsidRPr="00044A2E">
        <w:rPr>
          <w:rFonts w:eastAsia="YouYuan" w:cs="Simplified Arabic" w:hint="cs"/>
          <w:kern w:val="2"/>
          <w:sz w:val="22"/>
          <w:rtl/>
          <w:lang w:val="en-US" w:eastAsia="ar-SA" w:bidi="ar-EG"/>
        </w:rPr>
        <w:t>عمل</w:t>
      </w:r>
      <w:r w:rsidRPr="00044A2E">
        <w:rPr>
          <w:rFonts w:eastAsia="YouYuan" w:cs="Simplified Arabic"/>
          <w:kern w:val="2"/>
          <w:sz w:val="22"/>
          <w:rtl/>
          <w:lang w:val="en-US" w:eastAsia="ar-SA" w:bidi="ar-EG"/>
        </w:rPr>
        <w:t xml:space="preserve"> مع الجهات الفاعلة غير الحكومات الوطنية في </w:t>
      </w:r>
      <w:r w:rsidRPr="00044A2E">
        <w:rPr>
          <w:rFonts w:eastAsia="YouYuan" w:cs="Simplified Arabic" w:hint="cs"/>
          <w:kern w:val="2"/>
          <w:sz w:val="22"/>
          <w:rtl/>
          <w:lang w:val="en-US" w:eastAsia="ar-SA" w:bidi="ar-EG"/>
        </w:rPr>
        <w:t>تنقيح</w:t>
      </w:r>
      <w:r w:rsidRPr="00044A2E">
        <w:rPr>
          <w:rFonts w:eastAsia="YouYuan" w:cs="Simplified Arabic"/>
          <w:kern w:val="2"/>
          <w:sz w:val="22"/>
          <w:rtl/>
          <w:lang w:val="en-US" w:eastAsia="ar-SA" w:bidi="ar-EG"/>
        </w:rPr>
        <w:t xml:space="preserve"> </w:t>
      </w:r>
      <w:r w:rsidRPr="00044A2E">
        <w:rPr>
          <w:rFonts w:eastAsia="YouYuan" w:cs="Simplified Arabic" w:hint="cs"/>
          <w:kern w:val="2"/>
          <w:sz w:val="22"/>
          <w:rtl/>
          <w:lang w:val="en-US" w:eastAsia="ar-SA" w:bidi="ar-EG"/>
        </w:rPr>
        <w:t>أو تحديث</w:t>
      </w:r>
      <w:r w:rsidRPr="00044A2E">
        <w:rPr>
          <w:rFonts w:eastAsia="YouYuan" w:cs="Simplified Arabic"/>
          <w:kern w:val="2"/>
          <w:sz w:val="22"/>
          <w:rtl/>
          <w:lang w:val="en-US" w:eastAsia="ar-SA" w:bidi="ar-EG"/>
        </w:rPr>
        <w:t xml:space="preserve"> الاستراتيجيات وخطط العمل الوطنية للتنوع البيولوجي، بما في ذلك الأهداف الوطنية، وإدراج مساهماتها في </w:t>
      </w:r>
      <w:r w:rsidRPr="00044A2E">
        <w:rPr>
          <w:rFonts w:eastAsia="YouYuan" w:cs="Simplified Arabic" w:hint="cs"/>
          <w:kern w:val="2"/>
          <w:sz w:val="22"/>
          <w:rtl/>
          <w:lang w:val="en-US" w:eastAsia="ar-SA" w:bidi="ar-EG"/>
        </w:rPr>
        <w:t xml:space="preserve">تلك </w:t>
      </w:r>
      <w:r w:rsidRPr="00044A2E">
        <w:rPr>
          <w:rFonts w:eastAsia="YouYuan" w:cs="Simplified Arabic"/>
          <w:kern w:val="2"/>
          <w:sz w:val="22"/>
          <w:rtl/>
          <w:lang w:val="en-US" w:eastAsia="ar-SA" w:bidi="ar-EG"/>
        </w:rPr>
        <w:t>الاستراتيجيات و</w:t>
      </w:r>
      <w:r w:rsidRPr="00044A2E">
        <w:rPr>
          <w:rFonts w:eastAsia="YouYuan" w:cs="Simplified Arabic" w:hint="cs"/>
          <w:kern w:val="2"/>
          <w:sz w:val="22"/>
          <w:rtl/>
          <w:lang w:val="en-US" w:eastAsia="ar-SA" w:bidi="ar-EG"/>
        </w:rPr>
        <w:t>ال</w:t>
      </w:r>
      <w:r w:rsidRPr="00044A2E">
        <w:rPr>
          <w:rFonts w:eastAsia="YouYuan" w:cs="Simplified Arabic"/>
          <w:kern w:val="2"/>
          <w:sz w:val="22"/>
          <w:rtl/>
          <w:lang w:val="en-US" w:eastAsia="ar-SA" w:bidi="ar-EG"/>
        </w:rPr>
        <w:t xml:space="preserve">خطط </w:t>
      </w:r>
      <w:r w:rsidRPr="00044A2E">
        <w:rPr>
          <w:rFonts w:eastAsia="YouYuan" w:cs="Simplified Arabic" w:hint="cs"/>
          <w:kern w:val="2"/>
          <w:sz w:val="22"/>
          <w:rtl/>
          <w:lang w:val="en-US" w:eastAsia="ar-SA" w:bidi="ar-EG"/>
        </w:rPr>
        <w:t xml:space="preserve">وفي </w:t>
      </w:r>
      <w:r w:rsidRPr="00044A2E">
        <w:rPr>
          <w:rFonts w:eastAsia="YouYuan" w:cs="Simplified Arabic"/>
          <w:kern w:val="2"/>
          <w:sz w:val="22"/>
          <w:rtl/>
          <w:lang w:val="en-US" w:eastAsia="ar-SA" w:bidi="ar-EG"/>
        </w:rPr>
        <w:t>التقارير الوطنية</w:t>
      </w:r>
      <w:r w:rsidR="002D5CD8" w:rsidRPr="00044A2E">
        <w:rPr>
          <w:rFonts w:eastAsia="YouYuan" w:cs="Simplified Arabic" w:hint="cs"/>
          <w:kern w:val="2"/>
          <w:sz w:val="22"/>
          <w:rtl/>
          <w:lang w:val="en-US" w:eastAsia="ar-SA" w:bidi="ar-EG"/>
        </w:rPr>
        <w:t>.</w:t>
      </w:r>
    </w:p>
    <w:p w14:paraId="4BD618D8" w14:textId="4184A427"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rtl/>
          <w:lang w:val="en-US" w:eastAsia="ar-SA" w:bidi="ar-EG"/>
        </w:rPr>
      </w:pPr>
      <w:r w:rsidRPr="00044A2E">
        <w:rPr>
          <w:rFonts w:eastAsia="YouYuan" w:cs="Simplified Arabic" w:hint="cs"/>
          <w:kern w:val="2"/>
          <w:sz w:val="22"/>
          <w:rtl/>
          <w:lang w:val="en-US" w:eastAsia="ar-SA" w:bidi="ar-EG"/>
        </w:rPr>
        <w:t>و</w:t>
      </w:r>
      <w:r w:rsidRPr="00044A2E">
        <w:rPr>
          <w:rFonts w:eastAsia="YouYuan" w:cs="Simplified Arabic"/>
          <w:kern w:val="2"/>
          <w:sz w:val="22"/>
          <w:rtl/>
          <w:lang w:val="en-US" w:eastAsia="ar-SA" w:bidi="ar-EG"/>
        </w:rPr>
        <w:t>يجوز للجهات الفاعلة غير الحكومات الوطنية</w:t>
      </w:r>
      <w:r w:rsidRPr="00044A2E">
        <w:rPr>
          <w:rFonts w:eastAsia="YouYuan" w:cs="Simplified Arabic" w:hint="cs"/>
          <w:kern w:val="2"/>
          <w:sz w:val="22"/>
          <w:rtl/>
          <w:lang w:val="en-US" w:eastAsia="ar-SA" w:bidi="ar-EG"/>
        </w:rPr>
        <w:t xml:space="preserve"> الإبلاغ عن </w:t>
      </w:r>
      <w:r w:rsidRPr="00044A2E">
        <w:rPr>
          <w:rFonts w:eastAsia="YouYuan" w:cs="Simplified Arabic"/>
          <w:kern w:val="2"/>
          <w:sz w:val="22"/>
          <w:rtl/>
          <w:lang w:val="en-US" w:eastAsia="ar-SA" w:bidi="ar-EG"/>
        </w:rPr>
        <w:t>التزامات</w:t>
      </w:r>
      <w:r w:rsidRPr="00044A2E">
        <w:rPr>
          <w:rFonts w:eastAsia="YouYuan" w:cs="Simplified Arabic" w:hint="cs"/>
          <w:kern w:val="2"/>
          <w:sz w:val="22"/>
          <w:rtl/>
          <w:lang w:val="en-US" w:eastAsia="ar-SA" w:bidi="ar-EG"/>
        </w:rPr>
        <w:t>ها</w:t>
      </w:r>
      <w:r w:rsidRPr="00044A2E">
        <w:rPr>
          <w:rFonts w:eastAsia="YouYuan" w:cs="Simplified Arabic"/>
          <w:kern w:val="2"/>
          <w:sz w:val="22"/>
          <w:rtl/>
          <w:lang w:val="en-US" w:eastAsia="ar-SA" w:bidi="ar-EG"/>
        </w:rPr>
        <w:t xml:space="preserve"> باستخدام النموذج الموحد</w:t>
      </w:r>
      <w:r w:rsidRPr="00044A2E">
        <w:rPr>
          <w:rFonts w:eastAsia="YouYuan" w:cs="Simplified Arabic" w:hint="cs"/>
          <w:kern w:val="2"/>
          <w:sz w:val="22"/>
          <w:rtl/>
          <w:lang w:val="en-US" w:eastAsia="ar-SA" w:bidi="ar-EG"/>
        </w:rPr>
        <w:t>،</w:t>
      </w:r>
      <w:r w:rsidRPr="00044A2E">
        <w:rPr>
          <w:rFonts w:eastAsia="YouYuan" w:cs="Simplified Arabic"/>
          <w:kern w:val="2"/>
          <w:sz w:val="22"/>
          <w:rtl/>
          <w:lang w:val="en-US" w:eastAsia="ar-SA" w:bidi="ar-EG"/>
        </w:rPr>
        <w:t xml:space="preserve"> </w:t>
      </w:r>
      <w:r w:rsidRPr="00044A2E">
        <w:rPr>
          <w:rFonts w:eastAsia="YouYuan" w:cs="Simplified Arabic" w:hint="cs"/>
          <w:kern w:val="2"/>
          <w:sz w:val="22"/>
          <w:rtl/>
          <w:lang w:val="en-US" w:eastAsia="ar-SA" w:bidi="ar-EG"/>
        </w:rPr>
        <w:t>أو</w:t>
      </w:r>
      <w:r w:rsidRPr="00044A2E">
        <w:rPr>
          <w:rFonts w:eastAsia="YouYuan" w:cs="Simplified Arabic"/>
          <w:kern w:val="2"/>
          <w:sz w:val="22"/>
          <w:rtl/>
          <w:lang w:val="en-US" w:eastAsia="ar-SA" w:bidi="ar-EG"/>
        </w:rPr>
        <w:t xml:space="preserve"> </w:t>
      </w:r>
      <w:r w:rsidRPr="00044A2E">
        <w:rPr>
          <w:rFonts w:eastAsia="YouYuan" w:cs="Simplified Arabic" w:hint="cs"/>
          <w:kern w:val="2"/>
          <w:sz w:val="22"/>
          <w:rtl/>
          <w:lang w:val="en-US" w:eastAsia="ar-SA" w:bidi="ar-EG"/>
        </w:rPr>
        <w:t>يجوز</w:t>
      </w:r>
      <w:r w:rsidRPr="00044A2E">
        <w:rPr>
          <w:rFonts w:eastAsia="YouYuan" w:cs="Simplified Arabic"/>
          <w:kern w:val="2"/>
          <w:sz w:val="22"/>
          <w:rtl/>
          <w:lang w:val="en-US" w:eastAsia="ar-SA" w:bidi="ar-EG"/>
        </w:rPr>
        <w:t xml:space="preserve"> لنقاط الاتصال الوطنية</w:t>
      </w:r>
      <w:r w:rsidRPr="00044A2E">
        <w:rPr>
          <w:rFonts w:eastAsia="YouYuan" w:cs="Simplified Arabic" w:hint="cs"/>
          <w:kern w:val="2"/>
          <w:sz w:val="22"/>
          <w:rtl/>
          <w:lang w:val="en-US" w:eastAsia="ar-SA" w:bidi="ar-EG"/>
        </w:rPr>
        <w:t xml:space="preserve"> لاتفاقية التنوع البيولوجي و</w:t>
      </w:r>
      <w:r w:rsidRPr="00044A2E">
        <w:rPr>
          <w:rFonts w:eastAsia="YouYuan" w:cs="Simplified Arabic"/>
          <w:kern w:val="2"/>
          <w:sz w:val="22"/>
          <w:rtl/>
          <w:lang w:val="en-US" w:eastAsia="ar-SA" w:bidi="ar-EG"/>
        </w:rPr>
        <w:t xml:space="preserve">التي ترغب في القيام بذلك </w:t>
      </w:r>
      <w:r w:rsidRPr="00044A2E">
        <w:rPr>
          <w:rFonts w:eastAsia="YouYuan" w:cs="Simplified Arabic" w:hint="cs"/>
          <w:kern w:val="2"/>
          <w:sz w:val="22"/>
          <w:rtl/>
          <w:lang w:val="en-US" w:eastAsia="ar-SA" w:bidi="ar-EG"/>
        </w:rPr>
        <w:t>بالإبلاغ عن الالتزامات</w:t>
      </w:r>
      <w:r w:rsidRPr="00044A2E">
        <w:rPr>
          <w:rFonts w:eastAsia="YouYuan" w:cs="Simplified Arabic"/>
          <w:kern w:val="2"/>
          <w:sz w:val="22"/>
          <w:rtl/>
          <w:lang w:val="en-US" w:eastAsia="ar-SA" w:bidi="ar-EG"/>
        </w:rPr>
        <w:t xml:space="preserve"> نيابة عنها</w:t>
      </w:r>
      <w:r w:rsidRPr="00044A2E">
        <w:rPr>
          <w:rFonts w:eastAsia="YouYuan" w:cs="Simplified Arabic" w:hint="cs"/>
          <w:kern w:val="2"/>
          <w:sz w:val="22"/>
          <w:rtl/>
          <w:lang w:val="en-US" w:eastAsia="ar-SA" w:bidi="ar-EG"/>
        </w:rPr>
        <w:t xml:space="preserve"> ب</w:t>
      </w:r>
      <w:r w:rsidRPr="00044A2E">
        <w:rPr>
          <w:rFonts w:eastAsia="YouYuan" w:cs="Simplified Arabic"/>
          <w:kern w:val="2"/>
          <w:sz w:val="22"/>
          <w:rtl/>
          <w:lang w:val="en-US" w:eastAsia="ar-SA" w:bidi="ar-EG"/>
        </w:rPr>
        <w:t xml:space="preserve">تحميلها في أداة الإبلاغ عبر الإنترنت لآلية </w:t>
      </w:r>
      <w:r w:rsidRPr="00044A2E">
        <w:rPr>
          <w:rFonts w:eastAsia="YouYuan" w:cs="Simplified Arabic" w:hint="cs"/>
          <w:kern w:val="2"/>
          <w:sz w:val="22"/>
          <w:rtl/>
          <w:lang w:val="en-US" w:eastAsia="ar-SA" w:bidi="ar-EG"/>
        </w:rPr>
        <w:t xml:space="preserve">غرفة </w:t>
      </w:r>
      <w:r w:rsidRPr="00044A2E">
        <w:rPr>
          <w:rFonts w:eastAsia="YouYuan" w:cs="Simplified Arabic"/>
          <w:kern w:val="2"/>
          <w:sz w:val="22"/>
          <w:rtl/>
          <w:lang w:val="en-US" w:eastAsia="ar-SA" w:bidi="ar-EG"/>
        </w:rPr>
        <w:t>تبادل المعلومات</w:t>
      </w:r>
      <w:r w:rsidR="002D5CD8" w:rsidRPr="00044A2E">
        <w:rPr>
          <w:rFonts w:eastAsia="YouYuan" w:cs="Simplified Arabic" w:hint="cs"/>
          <w:kern w:val="2"/>
          <w:sz w:val="22"/>
          <w:rtl/>
          <w:lang w:val="en-US" w:eastAsia="ar-SA" w:bidi="ar-EG"/>
        </w:rPr>
        <w:t>.</w:t>
      </w:r>
      <w:r w:rsidRPr="00044A2E">
        <w:rPr>
          <w:rFonts w:eastAsia="YouYuan" w:cs="Simplified Arabic"/>
          <w:kern w:val="2"/>
          <w:sz w:val="22"/>
          <w:vertAlign w:val="superscript"/>
          <w:rtl/>
          <w:lang w:val="en-US" w:eastAsia="ar-SA" w:bidi="ar-EG"/>
        </w:rPr>
        <w:footnoteReference w:id="429"/>
      </w:r>
      <w:r w:rsidRPr="00044A2E">
        <w:rPr>
          <w:rFonts w:eastAsia="YouYuan" w:cs="Simplified Arabic"/>
          <w:kern w:val="2"/>
          <w:sz w:val="22"/>
          <w:rtl/>
          <w:lang w:val="en-US" w:eastAsia="ar-SA" w:bidi="ar-EG"/>
        </w:rPr>
        <w:t xml:space="preserve"> </w:t>
      </w:r>
      <w:r w:rsidRPr="00044A2E">
        <w:rPr>
          <w:rFonts w:eastAsia="YouYuan" w:cs="Simplified Arabic" w:hint="cs"/>
          <w:kern w:val="2"/>
          <w:sz w:val="22"/>
          <w:rtl/>
          <w:lang w:val="en-US" w:eastAsia="ar-SA" w:bidi="ar-EG"/>
        </w:rPr>
        <w:t>وسيجري</w:t>
      </w:r>
      <w:r w:rsidRPr="00044A2E">
        <w:rPr>
          <w:rFonts w:eastAsia="YouYuan" w:cs="Simplified Arabic"/>
          <w:kern w:val="2"/>
          <w:sz w:val="22"/>
          <w:rtl/>
          <w:lang w:val="en-US" w:eastAsia="ar-SA" w:bidi="ar-EG"/>
        </w:rPr>
        <w:t xml:space="preserve"> </w:t>
      </w:r>
      <w:r w:rsidRPr="00044A2E">
        <w:rPr>
          <w:rFonts w:eastAsia="YouYuan" w:cs="Simplified Arabic" w:hint="cs"/>
          <w:kern w:val="2"/>
          <w:sz w:val="22"/>
          <w:rtl/>
          <w:lang w:val="en-US" w:eastAsia="ar-SA" w:bidi="ar-EG"/>
        </w:rPr>
        <w:t xml:space="preserve">تبادل </w:t>
      </w:r>
      <w:r w:rsidRPr="00044A2E">
        <w:rPr>
          <w:rFonts w:eastAsia="YouYuan" w:cs="Simplified Arabic"/>
          <w:kern w:val="2"/>
          <w:sz w:val="22"/>
          <w:rtl/>
          <w:lang w:val="en-US" w:eastAsia="ar-SA" w:bidi="ar-EG"/>
        </w:rPr>
        <w:t xml:space="preserve">المعلومات مع نقاط الاتصال الوطنية ذات الصلة من خلال </w:t>
      </w:r>
      <w:r w:rsidRPr="00044A2E">
        <w:rPr>
          <w:rFonts w:eastAsia="YouYuan" w:cs="Simplified Arabic" w:hint="cs"/>
          <w:kern w:val="2"/>
          <w:sz w:val="22"/>
          <w:rtl/>
          <w:lang w:val="en-US" w:eastAsia="ar-SA" w:bidi="ar-EG"/>
        </w:rPr>
        <w:t>إخطار</w:t>
      </w:r>
      <w:r w:rsidRPr="00044A2E">
        <w:rPr>
          <w:rFonts w:eastAsia="YouYuan" w:cs="Simplified Arabic"/>
          <w:kern w:val="2"/>
          <w:sz w:val="22"/>
          <w:rtl/>
          <w:lang w:val="en-US" w:eastAsia="ar-SA" w:bidi="ar-EG"/>
        </w:rPr>
        <w:t xml:space="preserve"> تلقائي </w:t>
      </w:r>
      <w:r w:rsidRPr="00044A2E">
        <w:rPr>
          <w:rFonts w:eastAsia="YouYuan" w:cs="Simplified Arabic" w:hint="cs"/>
          <w:kern w:val="2"/>
          <w:sz w:val="22"/>
          <w:rtl/>
          <w:lang w:val="en-US" w:eastAsia="ar-SA" w:bidi="ar-EG"/>
        </w:rPr>
        <w:t>يُرسل إلى ا</w:t>
      </w:r>
      <w:r w:rsidRPr="00044A2E">
        <w:rPr>
          <w:rFonts w:eastAsia="YouYuan" w:cs="Simplified Arabic"/>
          <w:kern w:val="2"/>
          <w:sz w:val="22"/>
          <w:rtl/>
          <w:lang w:val="en-US" w:eastAsia="ar-SA" w:bidi="ar-EG"/>
        </w:rPr>
        <w:t xml:space="preserve">لأطراف التي ترغب في إبلاغها بالمعلومات </w:t>
      </w:r>
      <w:r w:rsidRPr="00044A2E">
        <w:rPr>
          <w:rFonts w:eastAsia="YouYuan" w:cs="Simplified Arabic" w:hint="cs"/>
          <w:kern w:val="2"/>
          <w:sz w:val="22"/>
          <w:rtl/>
          <w:lang w:val="en-US" w:eastAsia="ar-SA" w:bidi="ar-EG"/>
        </w:rPr>
        <w:t>المتقاسمة</w:t>
      </w:r>
      <w:r w:rsidRPr="00044A2E">
        <w:rPr>
          <w:rFonts w:eastAsia="YouYuan" w:cs="Simplified Arabic"/>
          <w:kern w:val="2"/>
          <w:sz w:val="22"/>
          <w:rtl/>
          <w:lang w:val="en-US" w:eastAsia="ar-SA" w:bidi="ar-EG"/>
        </w:rPr>
        <w:t xml:space="preserve"> على البوابة</w:t>
      </w:r>
      <w:r w:rsidR="002D5CD8" w:rsidRPr="00044A2E">
        <w:rPr>
          <w:rFonts w:eastAsia="YouYuan" w:cs="Simplified Arabic"/>
          <w:kern w:val="2"/>
          <w:sz w:val="22"/>
          <w:rtl/>
          <w:lang w:val="en-US" w:eastAsia="ar-SA" w:bidi="ar-EG"/>
        </w:rPr>
        <w:t>.</w:t>
      </w:r>
    </w:p>
    <w:p w14:paraId="6F83E5F7" w14:textId="73C13246"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rtl/>
          <w:lang w:val="en-US" w:eastAsia="ar-SA" w:bidi="ar-EG"/>
        </w:rPr>
      </w:pPr>
      <w:r w:rsidRPr="00044A2E">
        <w:rPr>
          <w:rFonts w:eastAsia="YouYuan" w:cs="Simplified Arabic"/>
          <w:kern w:val="2"/>
          <w:sz w:val="22"/>
          <w:rtl/>
          <w:lang w:val="en-US" w:eastAsia="ar-SA" w:bidi="ar-EG"/>
        </w:rPr>
        <w:t xml:space="preserve">وسوف </w:t>
      </w:r>
      <w:r w:rsidRPr="00044A2E">
        <w:rPr>
          <w:rFonts w:eastAsia="YouYuan" w:cs="Simplified Arabic" w:hint="cs"/>
          <w:kern w:val="2"/>
          <w:sz w:val="22"/>
          <w:rtl/>
          <w:lang w:val="en-US" w:eastAsia="ar-SA" w:bidi="ar-EG"/>
        </w:rPr>
        <w:t>تتمكن</w:t>
      </w:r>
      <w:r w:rsidRPr="00044A2E">
        <w:rPr>
          <w:rFonts w:eastAsia="YouYuan" w:cs="Simplified Arabic"/>
          <w:kern w:val="2"/>
          <w:sz w:val="22"/>
          <w:rtl/>
          <w:lang w:val="en-US" w:eastAsia="ar-SA" w:bidi="ar-EG"/>
        </w:rPr>
        <w:t xml:space="preserve"> نقاط الاتصال الوطنية، التي ترغب في ذلك،</w:t>
      </w:r>
      <w:r w:rsidRPr="00044A2E">
        <w:rPr>
          <w:rFonts w:eastAsia="YouYuan" w:cs="Simplified Arabic" w:hint="cs"/>
          <w:kern w:val="2"/>
          <w:sz w:val="22"/>
          <w:rtl/>
          <w:lang w:val="en-US" w:eastAsia="ar-SA" w:bidi="ar-EG"/>
        </w:rPr>
        <w:t xml:space="preserve"> من</w:t>
      </w:r>
      <w:r w:rsidRPr="00044A2E">
        <w:rPr>
          <w:rFonts w:eastAsia="YouYuan" w:cs="Simplified Arabic"/>
          <w:kern w:val="2"/>
          <w:sz w:val="22"/>
          <w:rtl/>
          <w:lang w:val="en-US" w:eastAsia="ar-SA" w:bidi="ar-EG"/>
        </w:rPr>
        <w:t xml:space="preserve"> الاطلاع على الالتزامات </w:t>
      </w:r>
      <w:r w:rsidRPr="00044A2E">
        <w:rPr>
          <w:rFonts w:eastAsia="YouYuan" w:cs="Simplified Arabic" w:hint="cs"/>
          <w:kern w:val="2"/>
          <w:sz w:val="22"/>
          <w:rtl/>
          <w:lang w:val="en-US" w:eastAsia="ar-SA" w:bidi="ar-EG"/>
        </w:rPr>
        <w:t>المقدمة من</w:t>
      </w:r>
      <w:r w:rsidRPr="00044A2E">
        <w:rPr>
          <w:rFonts w:eastAsia="YouYuan" w:cs="Simplified Arabic"/>
          <w:kern w:val="2"/>
          <w:sz w:val="22"/>
          <w:rtl/>
          <w:lang w:val="en-US" w:eastAsia="ar-SA" w:bidi="ar-EG"/>
        </w:rPr>
        <w:t xml:space="preserve"> الجهات الفاعلة غير الحكومات الوطنية قبل </w:t>
      </w:r>
      <w:r w:rsidRPr="00044A2E">
        <w:rPr>
          <w:rFonts w:eastAsia="YouYuan" w:cs="Simplified Arabic" w:hint="cs"/>
          <w:kern w:val="2"/>
          <w:sz w:val="22"/>
          <w:rtl/>
          <w:lang w:val="en-US" w:eastAsia="ar-SA" w:bidi="ar-EG"/>
        </w:rPr>
        <w:t>نشرها</w:t>
      </w:r>
      <w:r w:rsidRPr="00044A2E">
        <w:rPr>
          <w:rFonts w:eastAsia="YouYuan" w:cs="Simplified Arabic"/>
          <w:kern w:val="2"/>
          <w:sz w:val="22"/>
          <w:rtl/>
          <w:lang w:val="en-US" w:eastAsia="ar-SA" w:bidi="ar-EG"/>
        </w:rPr>
        <w:t xml:space="preserve"> على أساس عدم الاعتراض</w:t>
      </w:r>
      <w:r w:rsidR="002D5CD8" w:rsidRPr="00044A2E">
        <w:rPr>
          <w:rFonts w:eastAsia="YouYuan" w:cs="Simplified Arabic"/>
          <w:kern w:val="2"/>
          <w:sz w:val="22"/>
          <w:rtl/>
          <w:lang w:val="en-US" w:eastAsia="ar-SA" w:bidi="ar-EG"/>
        </w:rPr>
        <w:t>.</w:t>
      </w:r>
      <w:r w:rsidRPr="00044A2E">
        <w:rPr>
          <w:rFonts w:eastAsia="YouYuan" w:cs="Simplified Arabic"/>
          <w:kern w:val="2"/>
          <w:sz w:val="22"/>
          <w:vertAlign w:val="superscript"/>
          <w:rtl/>
          <w:lang w:val="en-US" w:eastAsia="ar-SA" w:bidi="ar-EG"/>
        </w:rPr>
        <w:footnoteReference w:id="430"/>
      </w:r>
    </w:p>
    <w:p w14:paraId="321A2A38" w14:textId="15EB71DA"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lang w:val="en-US" w:eastAsia="ar-SA" w:bidi="ar-EG"/>
        </w:rPr>
      </w:pPr>
      <w:r w:rsidRPr="00044A2E">
        <w:rPr>
          <w:rFonts w:eastAsia="YouYuan" w:cs="Simplified Arabic" w:hint="cs"/>
          <w:kern w:val="2"/>
          <w:sz w:val="22"/>
          <w:rtl/>
          <w:lang w:val="en-US" w:eastAsia="ar-SA" w:bidi="ar-EG"/>
        </w:rPr>
        <w:t>و</w:t>
      </w:r>
      <w:r w:rsidRPr="00044A2E">
        <w:rPr>
          <w:rFonts w:eastAsia="YouYuan" w:cs="Simplified Arabic"/>
          <w:kern w:val="2"/>
          <w:sz w:val="22"/>
          <w:rtl/>
          <w:lang w:val="en-US" w:eastAsia="ar-SA" w:bidi="ar-EG"/>
        </w:rPr>
        <w:t>ت</w:t>
      </w:r>
      <w:r w:rsidRPr="00044A2E">
        <w:rPr>
          <w:rFonts w:eastAsia="YouYuan" w:cs="Simplified Arabic" w:hint="cs"/>
          <w:kern w:val="2"/>
          <w:sz w:val="22"/>
          <w:rtl/>
          <w:lang w:val="en-US" w:eastAsia="ar-SA" w:bidi="ar-EG"/>
        </w:rPr>
        <w:t>ُ</w:t>
      </w:r>
      <w:r w:rsidRPr="00044A2E">
        <w:rPr>
          <w:rFonts w:eastAsia="YouYuan" w:cs="Simplified Arabic"/>
          <w:kern w:val="2"/>
          <w:sz w:val="22"/>
          <w:rtl/>
          <w:lang w:val="en-US" w:eastAsia="ar-SA" w:bidi="ar-EG"/>
        </w:rPr>
        <w:t>شجع الجهات الفاعلة غير الحكومات الوطنية التي قدمت التزامات</w:t>
      </w:r>
      <w:r w:rsidRPr="00044A2E">
        <w:rPr>
          <w:rFonts w:eastAsia="YouYuan" w:cs="Simplified Arabic" w:hint="cs"/>
          <w:kern w:val="2"/>
          <w:sz w:val="22"/>
          <w:rtl/>
          <w:lang w:val="en-US" w:eastAsia="ar-SA" w:bidi="ar-EG"/>
        </w:rPr>
        <w:t>، أو نقاط الاتصال الوطنية التي قامت بالإبلاغ عنها نيابة عنها</w:t>
      </w:r>
      <w:r w:rsidRPr="00044A2E">
        <w:rPr>
          <w:rFonts w:eastAsia="YouYuan" w:cs="Simplified Arabic"/>
          <w:kern w:val="2"/>
          <w:sz w:val="22"/>
          <w:rtl/>
          <w:lang w:val="en-US" w:eastAsia="ar-SA" w:bidi="ar-EG"/>
        </w:rPr>
        <w:t xml:space="preserve"> على </w:t>
      </w:r>
      <w:r w:rsidRPr="00044A2E">
        <w:rPr>
          <w:rFonts w:eastAsia="YouYuan" w:cs="Simplified Arabic" w:hint="cs"/>
          <w:kern w:val="2"/>
          <w:sz w:val="22"/>
          <w:rtl/>
          <w:lang w:val="en-US" w:eastAsia="ar-SA" w:bidi="ar-EG"/>
        </w:rPr>
        <w:t>الإبلاغ عن</w:t>
      </w:r>
      <w:r w:rsidRPr="00044A2E">
        <w:rPr>
          <w:rFonts w:eastAsia="YouYuan" w:cs="Simplified Arabic"/>
          <w:kern w:val="2"/>
          <w:sz w:val="22"/>
          <w:rtl/>
          <w:lang w:val="en-US" w:eastAsia="ar-SA" w:bidi="ar-EG"/>
        </w:rPr>
        <w:t xml:space="preserve"> التقدم المحرز نحو تحقيق تلك الالتزامات </w:t>
      </w:r>
      <w:r w:rsidRPr="00044A2E">
        <w:rPr>
          <w:rFonts w:eastAsia="YouYuan" w:cs="Simplified Arabic" w:hint="cs"/>
          <w:kern w:val="2"/>
          <w:sz w:val="22"/>
          <w:rtl/>
          <w:lang w:val="en-US" w:eastAsia="ar-SA" w:bidi="ar-EG"/>
        </w:rPr>
        <w:t>وتحميلها على البوابة</w:t>
      </w:r>
      <w:r w:rsidRPr="00044A2E">
        <w:rPr>
          <w:rFonts w:eastAsia="YouYuan" w:cs="Simplified Arabic"/>
          <w:kern w:val="2"/>
          <w:sz w:val="22"/>
          <w:rtl/>
          <w:lang w:val="en-US" w:eastAsia="ar-SA" w:bidi="ar-EG"/>
        </w:rPr>
        <w:t xml:space="preserve"> المذكورة في الفقرة </w:t>
      </w:r>
      <w:r w:rsidRPr="00044A2E">
        <w:rPr>
          <w:rFonts w:eastAsia="YouYuan" w:cs="Simplified Arabic" w:hint="cs"/>
          <w:kern w:val="2"/>
          <w:sz w:val="22"/>
          <w:rtl/>
          <w:lang w:val="en-US" w:eastAsia="ar-SA" w:bidi="ar-EG"/>
        </w:rPr>
        <w:t>2</w:t>
      </w:r>
      <w:r w:rsidRPr="00044A2E">
        <w:rPr>
          <w:rFonts w:eastAsia="YouYuan" w:cs="Simplified Arabic"/>
          <w:kern w:val="2"/>
          <w:sz w:val="22"/>
          <w:rtl/>
          <w:lang w:val="en-US" w:eastAsia="ar-SA" w:bidi="ar-EG"/>
        </w:rPr>
        <w:t>، على أساس طوعي</w:t>
      </w:r>
      <w:r w:rsidR="002D5CD8" w:rsidRPr="00044A2E">
        <w:rPr>
          <w:rFonts w:eastAsia="YouYuan" w:cs="Simplified Arabic" w:hint="cs"/>
          <w:kern w:val="2"/>
          <w:sz w:val="22"/>
          <w:rtl/>
          <w:lang w:val="en-US" w:eastAsia="ar-SA" w:bidi="ar-EG"/>
        </w:rPr>
        <w:t>.</w:t>
      </w:r>
      <w:r w:rsidRPr="00044A2E">
        <w:rPr>
          <w:rFonts w:eastAsia="YouYuan" w:cs="Simplified Arabic" w:hint="cs"/>
          <w:kern w:val="2"/>
          <w:sz w:val="22"/>
          <w:rtl/>
          <w:lang w:val="en-US" w:eastAsia="ar-SA" w:bidi="ar-EG"/>
        </w:rPr>
        <w:t xml:space="preserve"> </w:t>
      </w:r>
      <w:r w:rsidRPr="00044A2E">
        <w:rPr>
          <w:rFonts w:eastAsia="YouYuan" w:cs="Simplified Arabic"/>
          <w:kern w:val="2"/>
          <w:sz w:val="22"/>
          <w:rtl/>
          <w:lang w:val="en-US" w:eastAsia="ar-SA" w:bidi="ar-EG"/>
        </w:rPr>
        <w:t>و</w:t>
      </w:r>
      <w:r w:rsidRPr="00044A2E">
        <w:rPr>
          <w:rFonts w:eastAsia="YouYuan" w:cs="Simplified Arabic" w:hint="cs"/>
          <w:kern w:val="2"/>
          <w:sz w:val="22"/>
          <w:rtl/>
          <w:lang w:val="en-US" w:eastAsia="ar-SA" w:bidi="ar-EG"/>
        </w:rPr>
        <w:t>تُدعى أيضا</w:t>
      </w:r>
      <w:r w:rsidRPr="00044A2E">
        <w:rPr>
          <w:rFonts w:eastAsia="YouYuan" w:cs="Simplified Arabic"/>
          <w:kern w:val="2"/>
          <w:sz w:val="22"/>
          <w:rtl/>
          <w:lang w:val="en-US" w:eastAsia="ar-SA" w:bidi="ar-EG"/>
        </w:rPr>
        <w:t xml:space="preserve">، عندما يكون ذلك ممكنا، </w:t>
      </w:r>
      <w:r w:rsidRPr="00044A2E">
        <w:rPr>
          <w:rFonts w:eastAsia="YouYuan" w:cs="Simplified Arabic" w:hint="cs"/>
          <w:kern w:val="2"/>
          <w:sz w:val="22"/>
          <w:rtl/>
          <w:lang w:val="en-US" w:eastAsia="ar-SA" w:bidi="ar-EG"/>
        </w:rPr>
        <w:t xml:space="preserve">إلى </w:t>
      </w:r>
      <w:r w:rsidRPr="00044A2E">
        <w:rPr>
          <w:rFonts w:eastAsia="YouYuan" w:cs="Simplified Arabic"/>
          <w:kern w:val="2"/>
          <w:sz w:val="22"/>
          <w:rtl/>
          <w:lang w:val="en-US" w:eastAsia="ar-SA" w:bidi="ar-EG"/>
        </w:rPr>
        <w:t xml:space="preserve">إرسالها قبل المواعيد النهائية ذات الصلة المنصوص عليها في </w:t>
      </w:r>
      <w:r w:rsidRPr="00044A2E">
        <w:rPr>
          <w:rFonts w:eastAsia="YouYuan" w:cs="Simplified Arabic" w:hint="cs"/>
          <w:kern w:val="2"/>
          <w:sz w:val="22"/>
          <w:rtl/>
          <w:lang w:val="en-US" w:eastAsia="ar-SA" w:bidi="ar-EG"/>
        </w:rPr>
        <w:t>المقرر</w:t>
      </w:r>
      <w:r w:rsidRPr="00044A2E">
        <w:rPr>
          <w:rFonts w:eastAsia="YouYuan" w:cs="Simplified Arabic"/>
          <w:kern w:val="2"/>
          <w:sz w:val="22"/>
          <w:rtl/>
          <w:lang w:val="en-US" w:eastAsia="ar-SA" w:bidi="ar-EG"/>
        </w:rPr>
        <w:t xml:space="preserve"> </w:t>
      </w:r>
      <w:r w:rsidRPr="00044A2E">
        <w:rPr>
          <w:rFonts w:cs="Simplified Arabic"/>
          <w:snapToGrid w:val="0"/>
          <w:kern w:val="22"/>
          <w:rtl/>
          <w:lang w:val="en-GB"/>
        </w:rPr>
        <w:t>15/6</w:t>
      </w:r>
      <w:r w:rsidR="002D5CD8" w:rsidRPr="00044A2E">
        <w:rPr>
          <w:rFonts w:eastAsia="YouYuan" w:cs="Simplified Arabic"/>
          <w:kern w:val="2"/>
          <w:sz w:val="22"/>
          <w:rtl/>
          <w:lang w:val="en-US" w:eastAsia="ar-SA" w:bidi="ar-EG"/>
        </w:rPr>
        <w:t>.</w:t>
      </w:r>
    </w:p>
    <w:p w14:paraId="30D278FE" w14:textId="0E34B348"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lang w:val="en-US" w:eastAsia="ar-SA" w:bidi="ar-EG"/>
        </w:rPr>
      </w:pPr>
      <w:r w:rsidRPr="00044A2E">
        <w:rPr>
          <w:rFonts w:eastAsia="YouYuan" w:cs="Simplified Arabic" w:hint="cs"/>
          <w:kern w:val="2"/>
          <w:sz w:val="22"/>
          <w:rtl/>
          <w:lang w:val="en-US" w:eastAsia="ar-SA" w:bidi="ar-EG"/>
        </w:rPr>
        <w:t>وتقتصر</w:t>
      </w:r>
      <w:r w:rsidRPr="00044A2E">
        <w:rPr>
          <w:rFonts w:eastAsia="YouYuan" w:cs="Simplified Arabic"/>
          <w:kern w:val="2"/>
          <w:sz w:val="22"/>
          <w:rtl/>
          <w:lang w:val="en-US" w:eastAsia="ar-SA" w:bidi="ar-EG"/>
        </w:rPr>
        <w:t xml:space="preserve"> الالتزامات التي أبلغت بها الجهات الفاعلة غير الحكومات الوطنية </w:t>
      </w:r>
      <w:r w:rsidRPr="00044A2E">
        <w:rPr>
          <w:rFonts w:eastAsia="YouYuan" w:cs="Simplified Arabic" w:hint="cs"/>
          <w:kern w:val="2"/>
          <w:sz w:val="22"/>
          <w:rtl/>
          <w:lang w:val="en-US" w:eastAsia="ar-SA" w:bidi="ar-EG"/>
        </w:rPr>
        <w:t>حصريا على</w:t>
      </w:r>
      <w:r w:rsidRPr="00044A2E">
        <w:rPr>
          <w:rFonts w:eastAsia="YouYuan" w:cs="Simplified Arabic"/>
          <w:kern w:val="2"/>
          <w:sz w:val="22"/>
          <w:rtl/>
          <w:lang w:val="en-US" w:eastAsia="ar-SA" w:bidi="ar-EG"/>
        </w:rPr>
        <w:t xml:space="preserve"> </w:t>
      </w:r>
      <w:r w:rsidRPr="00044A2E">
        <w:rPr>
          <w:rFonts w:eastAsia="YouYuan" w:cs="Simplified Arabic" w:hint="cs"/>
          <w:kern w:val="2"/>
          <w:sz w:val="22"/>
          <w:rtl/>
          <w:lang w:val="en-US" w:eastAsia="ar-SA" w:bidi="ar-EG"/>
        </w:rPr>
        <w:t>ا</w:t>
      </w:r>
      <w:r w:rsidRPr="00044A2E">
        <w:rPr>
          <w:rFonts w:eastAsia="YouYuan" w:cs="Simplified Arabic"/>
          <w:kern w:val="2"/>
          <w:sz w:val="22"/>
          <w:rtl/>
          <w:lang w:val="en-US" w:eastAsia="ar-SA" w:bidi="ar-EG"/>
        </w:rPr>
        <w:t>لمساهمة في تحقيق أهداف الاتفاقية</w:t>
      </w:r>
      <w:r w:rsidRPr="00044A2E">
        <w:rPr>
          <w:rFonts w:eastAsia="YouYuan" w:cs="Simplified Arabic" w:hint="cs"/>
          <w:kern w:val="2"/>
          <w:sz w:val="22"/>
          <w:rtl/>
          <w:lang w:val="en-US" w:eastAsia="ar-SA" w:bidi="ar-EG"/>
        </w:rPr>
        <w:t xml:space="preserve"> وتنفيذ</w:t>
      </w:r>
      <w:r w:rsidRPr="00044A2E">
        <w:rPr>
          <w:rFonts w:eastAsia="YouYuan" w:cs="Simplified Arabic"/>
          <w:kern w:val="2"/>
          <w:sz w:val="22"/>
          <w:rtl/>
          <w:lang w:val="en-US" w:eastAsia="ar-SA" w:bidi="ar-EG"/>
        </w:rPr>
        <w:t xml:space="preserve"> الإطار، </w:t>
      </w:r>
      <w:r w:rsidRPr="00044A2E">
        <w:rPr>
          <w:rFonts w:eastAsia="YouYuan" w:cs="Simplified Arabic" w:hint="cs"/>
          <w:kern w:val="2"/>
          <w:sz w:val="22"/>
          <w:rtl/>
          <w:lang w:val="en-US" w:eastAsia="ar-SA" w:bidi="ar-EG"/>
        </w:rPr>
        <w:t>بما في ذلك</w:t>
      </w:r>
      <w:r w:rsidRPr="00044A2E">
        <w:rPr>
          <w:rFonts w:eastAsia="YouYuan" w:cs="Simplified Arabic"/>
          <w:kern w:val="2"/>
          <w:sz w:val="22"/>
          <w:rtl/>
          <w:lang w:val="en-US" w:eastAsia="ar-SA" w:bidi="ar-EG"/>
        </w:rPr>
        <w:t xml:space="preserve"> </w:t>
      </w:r>
      <w:r w:rsidRPr="00044A2E">
        <w:rPr>
          <w:rFonts w:eastAsia="YouYuan" w:cs="Simplified Arabic" w:hint="cs"/>
          <w:kern w:val="2"/>
          <w:sz w:val="22"/>
          <w:rtl/>
          <w:lang w:val="en-US" w:eastAsia="ar-SA" w:bidi="ar-EG"/>
        </w:rPr>
        <w:t>غاياته وأهدافه</w:t>
      </w:r>
      <w:r w:rsidRPr="00044A2E">
        <w:rPr>
          <w:rFonts w:eastAsia="YouYuan" w:cs="Simplified Arabic"/>
          <w:kern w:val="2"/>
          <w:sz w:val="22"/>
          <w:rtl/>
          <w:lang w:val="en-US" w:eastAsia="ar-SA" w:bidi="ar-EG"/>
        </w:rPr>
        <w:t>، وهي لا تنطوي على الاعتراف بالسيادة الإقليمية أو الوضع القانوني لدولة أو إقليم أو منطقة أو سلطاتها، حيثما ينطبق ذلك</w:t>
      </w:r>
      <w:r w:rsidR="002D5CD8" w:rsidRPr="00044A2E">
        <w:rPr>
          <w:rFonts w:eastAsia="YouYuan" w:cs="Simplified Arabic"/>
          <w:kern w:val="2"/>
          <w:sz w:val="22"/>
          <w:rtl/>
          <w:lang w:val="en-US" w:eastAsia="ar-SA" w:bidi="ar-EG"/>
        </w:rPr>
        <w:t>.</w:t>
      </w:r>
    </w:p>
    <w:p w14:paraId="1578692A" w14:textId="77777777" w:rsidR="001B4E1F" w:rsidRPr="00044A2E" w:rsidRDefault="001B4E1F" w:rsidP="001B4E1F">
      <w:pPr>
        <w:tabs>
          <w:tab w:val="left" w:pos="1440"/>
        </w:tabs>
        <w:bidi/>
        <w:spacing w:after="120" w:line="216" w:lineRule="auto"/>
        <w:ind w:left="720" w:hanging="720"/>
        <w:rPr>
          <w:rFonts w:eastAsia="YouYuan" w:cs="Simplified Arabic"/>
          <w:b/>
          <w:bCs/>
          <w:kern w:val="2"/>
          <w:sz w:val="28"/>
          <w:szCs w:val="28"/>
          <w:lang w:val="en-US" w:eastAsia="ar-SA" w:bidi="ar-EG"/>
        </w:rPr>
      </w:pPr>
      <w:r w:rsidRPr="00044A2E">
        <w:rPr>
          <w:rFonts w:eastAsia="YouYuan" w:cs="Simplified Arabic" w:hint="cs"/>
          <w:b/>
          <w:bCs/>
          <w:kern w:val="2"/>
          <w:sz w:val="28"/>
          <w:szCs w:val="28"/>
          <w:rtl/>
          <w:lang w:val="en-US" w:eastAsia="ar-SA" w:bidi="ar-EG"/>
        </w:rPr>
        <w:t>ثانيا-</w:t>
      </w:r>
      <w:r w:rsidRPr="00044A2E">
        <w:rPr>
          <w:rFonts w:eastAsia="YouYuan" w:cs="Simplified Arabic" w:hint="cs"/>
          <w:b/>
          <w:bCs/>
          <w:kern w:val="2"/>
          <w:sz w:val="28"/>
          <w:szCs w:val="28"/>
          <w:rtl/>
          <w:lang w:val="en-US" w:eastAsia="ar-SA" w:bidi="ar-EG"/>
        </w:rPr>
        <w:tab/>
        <w:t>العناصر الأساسية للإبلاغ عن التزامات الجهات الفاعلة غير الحكومات الوطنية</w:t>
      </w:r>
    </w:p>
    <w:p w14:paraId="47672F46" w14:textId="77777777" w:rsidR="001B4E1F" w:rsidRPr="00044A2E" w:rsidRDefault="001B4E1F" w:rsidP="001B4E1F">
      <w:pPr>
        <w:tabs>
          <w:tab w:val="left" w:pos="1440"/>
        </w:tabs>
        <w:bidi/>
        <w:spacing w:after="120" w:line="216" w:lineRule="auto"/>
        <w:ind w:left="720"/>
        <w:rPr>
          <w:rFonts w:eastAsia="YouYuan" w:cs="Simplified Arabic"/>
          <w:b/>
          <w:bCs/>
          <w:kern w:val="2"/>
          <w:sz w:val="22"/>
          <w:lang w:val="en-US" w:eastAsia="ar-SA" w:bidi="ar-EG"/>
        </w:rPr>
      </w:pPr>
      <w:r w:rsidRPr="00044A2E">
        <w:rPr>
          <w:rFonts w:eastAsia="YouYuan" w:cs="Simplified Arabic" w:hint="cs"/>
          <w:b/>
          <w:bCs/>
          <w:kern w:val="2"/>
          <w:sz w:val="22"/>
          <w:rtl/>
          <w:lang w:val="en-US" w:eastAsia="ar-SA" w:bidi="ar-EG"/>
        </w:rPr>
        <w:t>1-</w:t>
      </w:r>
      <w:r w:rsidRPr="00044A2E">
        <w:rPr>
          <w:rFonts w:eastAsia="YouYuan" w:cs="Simplified Arabic"/>
          <w:b/>
          <w:bCs/>
          <w:kern w:val="2"/>
          <w:sz w:val="22"/>
          <w:rtl/>
          <w:lang w:val="en-US" w:eastAsia="ar-SA" w:bidi="ar-EG"/>
        </w:rPr>
        <w:tab/>
      </w:r>
      <w:r w:rsidRPr="00044A2E">
        <w:rPr>
          <w:rFonts w:eastAsia="YouYuan" w:cs="Simplified Arabic" w:hint="cs"/>
          <w:b/>
          <w:bCs/>
          <w:kern w:val="2"/>
          <w:sz w:val="22"/>
          <w:rtl/>
          <w:lang w:val="en-US" w:eastAsia="ar-SA" w:bidi="ar-EG"/>
        </w:rPr>
        <w:t>معلومات عامة</w:t>
      </w:r>
    </w:p>
    <w:p w14:paraId="5C8D610D" w14:textId="0A6A1C0C"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lang w:val="en-US" w:eastAsia="ar-SA" w:bidi="ar-EG"/>
        </w:rPr>
      </w:pPr>
      <w:r w:rsidRPr="00044A2E">
        <w:rPr>
          <w:rFonts w:eastAsia="YouYuan" w:cs="Simplified Arabic" w:hint="cs"/>
          <w:kern w:val="2"/>
          <w:sz w:val="22"/>
          <w:rtl/>
          <w:lang w:val="en-US" w:eastAsia="ar-SA" w:bidi="ar-EG"/>
        </w:rPr>
        <w:t>اسم المنظمة أو التحالف (الاسم الرسمي للمنظمة المسؤولة عن التزام واحد أو اسم التحالف إذا كان الالتزام جماعيا)</w:t>
      </w:r>
      <w:r w:rsidR="002D5CD8" w:rsidRPr="00044A2E">
        <w:rPr>
          <w:rFonts w:eastAsia="YouYuan" w:cs="Simplified Arabic" w:hint="cs"/>
          <w:kern w:val="2"/>
          <w:sz w:val="22"/>
          <w:rtl/>
          <w:lang w:val="en-US" w:eastAsia="ar-SA" w:bidi="ar-EG"/>
        </w:rPr>
        <w:t>.</w:t>
      </w:r>
    </w:p>
    <w:p w14:paraId="36D11AA5" w14:textId="7D94CA6E"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lang w:val="en-US" w:eastAsia="ar-SA" w:bidi="ar-EG"/>
        </w:rPr>
      </w:pPr>
      <w:r w:rsidRPr="00044A2E">
        <w:rPr>
          <w:rFonts w:eastAsia="YouYuan" w:cs="Simplified Arabic" w:hint="cs"/>
          <w:kern w:val="2"/>
          <w:sz w:val="22"/>
          <w:rtl/>
          <w:lang w:val="en-US" w:eastAsia="ar-SA" w:bidi="ar-EG"/>
        </w:rPr>
        <w:t>الموقع الشبكي (العنوان الشبكي للمنظمة الرئيسية أو التحالف، إذا كان متاحا) (اختياري)</w:t>
      </w:r>
      <w:r w:rsidR="002D5CD8" w:rsidRPr="00044A2E">
        <w:rPr>
          <w:rFonts w:eastAsia="YouYuan" w:cs="Simplified Arabic" w:hint="cs"/>
          <w:kern w:val="2"/>
          <w:sz w:val="22"/>
          <w:rtl/>
          <w:lang w:val="en-US" w:eastAsia="ar-SA" w:bidi="ar-EG"/>
        </w:rPr>
        <w:t>.</w:t>
      </w:r>
    </w:p>
    <w:p w14:paraId="0EF80D80" w14:textId="7C205A48"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lang w:val="en-US" w:eastAsia="ar-SA" w:bidi="ar-EG"/>
        </w:rPr>
      </w:pPr>
      <w:r w:rsidRPr="00044A2E">
        <w:rPr>
          <w:rFonts w:eastAsia="YouYuan" w:cs="Simplified Arabic" w:hint="cs"/>
          <w:kern w:val="2"/>
          <w:sz w:val="22"/>
          <w:rtl/>
          <w:lang w:val="en-US" w:eastAsia="ar-SA" w:bidi="ar-EG"/>
        </w:rPr>
        <w:t>مسؤول الاتصال (الاسم بالكامل، والمسمى الوظيفي وعنوان البريد الإلكتروني للشخص المسؤول عن الالتزام، أو التقديم، داخل المنظمة أو التحالف)</w:t>
      </w:r>
      <w:r w:rsidR="002D5CD8" w:rsidRPr="00044A2E">
        <w:rPr>
          <w:rFonts w:eastAsia="YouYuan" w:cs="Simplified Arabic" w:hint="cs"/>
          <w:kern w:val="2"/>
          <w:sz w:val="22"/>
          <w:rtl/>
          <w:lang w:val="en-US" w:eastAsia="ar-SA" w:bidi="ar-EG"/>
        </w:rPr>
        <w:t>.</w:t>
      </w:r>
    </w:p>
    <w:p w14:paraId="5D2AAE02" w14:textId="75BC67F6"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lang w:val="en-US" w:eastAsia="ar-SA" w:bidi="ar-EG"/>
        </w:rPr>
      </w:pPr>
      <w:r w:rsidRPr="00044A2E">
        <w:rPr>
          <w:rFonts w:eastAsia="YouYuan" w:cs="Simplified Arabic" w:hint="cs"/>
          <w:kern w:val="2"/>
          <w:sz w:val="22"/>
          <w:rtl/>
          <w:lang w:val="en-US" w:eastAsia="ar-SA" w:bidi="ar-EG"/>
        </w:rPr>
        <w:t>العنوان (العنوان الكامل للمنظمة الرئيسية بما في ذلك المدينة، والولاية أو المقاطعة أو الإقليم؛ والبلد)</w:t>
      </w:r>
      <w:r w:rsidR="002D5CD8" w:rsidRPr="00044A2E">
        <w:rPr>
          <w:rFonts w:eastAsia="YouYuan" w:cs="Simplified Arabic" w:hint="cs"/>
          <w:kern w:val="2"/>
          <w:sz w:val="22"/>
          <w:rtl/>
          <w:lang w:val="en-US" w:eastAsia="ar-SA" w:bidi="ar-EG"/>
        </w:rPr>
        <w:t>.</w:t>
      </w:r>
    </w:p>
    <w:p w14:paraId="496259A5" w14:textId="42512844"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lang w:val="en-US" w:eastAsia="ar-SA" w:bidi="ar-EG"/>
        </w:rPr>
      </w:pPr>
      <w:r w:rsidRPr="00044A2E">
        <w:rPr>
          <w:rFonts w:eastAsia="YouYuan" w:cs="Simplified Arabic" w:hint="cs"/>
          <w:kern w:val="2"/>
          <w:sz w:val="22"/>
          <w:rtl/>
          <w:lang w:val="en-US" w:eastAsia="ar-SA" w:bidi="ar-EG"/>
        </w:rPr>
        <w:t>النطاق الجغرافي للمنظمة أو التحالف (يرجى الإشارة إلى ما إذا كانت المنظمة أو التحالف يعملان على المستوى المحلي أو دون الوطني أو الوطني أو الإقليمي أو المتعدد الجنسيات وتقديم قائمة بالمواقع حيثما أمكن)</w:t>
      </w:r>
      <w:r w:rsidR="002D5CD8" w:rsidRPr="00044A2E">
        <w:rPr>
          <w:rFonts w:eastAsia="YouYuan" w:cs="Simplified Arabic" w:hint="cs"/>
          <w:kern w:val="2"/>
          <w:sz w:val="22"/>
          <w:rtl/>
          <w:lang w:val="en-US" w:eastAsia="ar-SA" w:bidi="ar-EG"/>
        </w:rPr>
        <w:t>.</w:t>
      </w:r>
    </w:p>
    <w:p w14:paraId="5D15DD64" w14:textId="30CFA098"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lang w:val="en-US" w:eastAsia="ar-SA" w:bidi="ar-EG"/>
        </w:rPr>
      </w:pPr>
      <w:r w:rsidRPr="00044A2E">
        <w:rPr>
          <w:rFonts w:eastAsia="YouYuan" w:cs="Simplified Arabic" w:hint="cs"/>
          <w:kern w:val="2"/>
          <w:sz w:val="22"/>
          <w:rtl/>
          <w:lang w:val="en-US" w:eastAsia="ar-SA" w:bidi="ar-EG"/>
        </w:rPr>
        <w:t>نوع المنظمة (اختر كل ما ينطبق): (أ) أكاديمية وبحثية؛ (ب) أعمال تجارية أو صناعة؛ (ج) مؤسسة مالية؛ (د) شعوب أصلية ومجتمعات محلية؛ (</w:t>
      </w:r>
      <w:r w:rsidRPr="00044A2E">
        <w:rPr>
          <w:rFonts w:eastAsia="YouYuan" w:cs="Simplified Arabic"/>
          <w:kern w:val="2"/>
          <w:sz w:val="22"/>
          <w:rtl/>
          <w:lang w:val="en-US" w:eastAsia="ar-SA" w:bidi="ar-EG"/>
        </w:rPr>
        <w:t>ھ</w:t>
      </w:r>
      <w:r w:rsidRPr="00044A2E">
        <w:rPr>
          <w:rFonts w:eastAsia="YouYuan" w:cs="Simplified Arabic" w:hint="cs"/>
          <w:kern w:val="2"/>
          <w:sz w:val="22"/>
          <w:rtl/>
          <w:lang w:val="en-US" w:eastAsia="ar-SA" w:bidi="ar-EG"/>
        </w:rPr>
        <w:t>) منظمة غير حكومية؛ (و) منظمة خيرية؛ (ز) حكومة أو سلطة دون وطنية أو محلية؛ (ح) منظمة نسائية؛ (ط) منظمة شبابية؛ (ي) أخرى (يرجى التحديد)</w:t>
      </w:r>
      <w:r w:rsidR="002D5CD8" w:rsidRPr="00044A2E">
        <w:rPr>
          <w:rFonts w:eastAsia="YouYuan" w:cs="Simplified Arabic" w:hint="cs"/>
          <w:kern w:val="2"/>
          <w:sz w:val="22"/>
          <w:rtl/>
          <w:lang w:val="en-US" w:eastAsia="ar-SA" w:bidi="ar-EG"/>
        </w:rPr>
        <w:t>.</w:t>
      </w:r>
      <w:r w:rsidRPr="00044A2E">
        <w:rPr>
          <w:rFonts w:eastAsia="YouYuan" w:cs="Simplified Arabic" w:hint="cs"/>
          <w:kern w:val="2"/>
          <w:sz w:val="22"/>
          <w:rtl/>
          <w:lang w:val="en-US" w:eastAsia="ar-SA" w:bidi="ar-EG"/>
        </w:rPr>
        <w:t xml:space="preserve"> </w:t>
      </w:r>
    </w:p>
    <w:p w14:paraId="2ADB25FD" w14:textId="77777777" w:rsidR="001B4E1F" w:rsidRPr="00044A2E" w:rsidRDefault="001B4E1F" w:rsidP="001B4E1F">
      <w:pPr>
        <w:tabs>
          <w:tab w:val="left" w:pos="1440"/>
        </w:tabs>
        <w:bidi/>
        <w:spacing w:after="120" w:line="216" w:lineRule="auto"/>
        <w:ind w:left="720"/>
        <w:rPr>
          <w:rFonts w:eastAsia="YouYuan" w:cs="Simplified Arabic"/>
          <w:b/>
          <w:bCs/>
          <w:kern w:val="2"/>
          <w:sz w:val="22"/>
          <w:rtl/>
          <w:lang w:val="en-US" w:eastAsia="ar-SA" w:bidi="ar-EG"/>
        </w:rPr>
      </w:pPr>
      <w:r w:rsidRPr="00044A2E">
        <w:rPr>
          <w:rFonts w:eastAsia="YouYuan" w:cs="Simplified Arabic" w:hint="cs"/>
          <w:b/>
          <w:bCs/>
          <w:kern w:val="2"/>
          <w:sz w:val="22"/>
          <w:rtl/>
          <w:lang w:val="en-US" w:eastAsia="ar-SA" w:bidi="ar-EG"/>
        </w:rPr>
        <w:t>2-</w:t>
      </w:r>
      <w:r w:rsidRPr="00044A2E">
        <w:rPr>
          <w:rFonts w:eastAsia="YouYuan" w:cs="Simplified Arabic"/>
          <w:b/>
          <w:bCs/>
          <w:kern w:val="2"/>
          <w:sz w:val="22"/>
          <w:rtl/>
          <w:lang w:val="en-US" w:eastAsia="ar-SA" w:bidi="ar-EG"/>
        </w:rPr>
        <w:tab/>
      </w:r>
      <w:r w:rsidRPr="00044A2E">
        <w:rPr>
          <w:rFonts w:eastAsia="YouYuan" w:cs="Simplified Arabic" w:hint="cs"/>
          <w:b/>
          <w:bCs/>
          <w:kern w:val="2"/>
          <w:sz w:val="22"/>
          <w:rtl/>
          <w:lang w:val="en-US" w:eastAsia="ar-SA" w:bidi="ar-EG"/>
        </w:rPr>
        <w:t>الالتزام</w:t>
      </w:r>
    </w:p>
    <w:p w14:paraId="344D1A86" w14:textId="3AEBE690"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lang w:val="en-US" w:eastAsia="ar-SA" w:bidi="ar-EG"/>
        </w:rPr>
      </w:pPr>
      <w:r w:rsidRPr="00044A2E">
        <w:rPr>
          <w:rFonts w:eastAsia="YouYuan" w:cs="Simplified Arabic" w:hint="cs"/>
          <w:kern w:val="2"/>
          <w:sz w:val="22"/>
          <w:rtl/>
          <w:lang w:val="en-US" w:eastAsia="ar-SA" w:bidi="ar-EG"/>
        </w:rPr>
        <w:t>عنوان الالتزام</w:t>
      </w:r>
      <w:r w:rsidR="002D5CD8" w:rsidRPr="00044A2E">
        <w:rPr>
          <w:rFonts w:eastAsia="YouYuan" w:cs="Simplified Arabic" w:hint="cs"/>
          <w:kern w:val="2"/>
          <w:sz w:val="22"/>
          <w:rtl/>
          <w:lang w:val="en-US" w:eastAsia="ar-SA" w:bidi="ar-EG"/>
        </w:rPr>
        <w:t>.</w:t>
      </w:r>
    </w:p>
    <w:p w14:paraId="0CFF68B0" w14:textId="77777777"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lang w:val="en-US" w:eastAsia="ar-SA" w:bidi="ar-EG"/>
        </w:rPr>
      </w:pPr>
      <w:r w:rsidRPr="00044A2E">
        <w:rPr>
          <w:rFonts w:eastAsia="YouYuan" w:cs="Simplified Arabic" w:hint="cs"/>
          <w:kern w:val="2"/>
          <w:sz w:val="22"/>
          <w:rtl/>
          <w:lang w:val="en-US" w:eastAsia="ar-SA" w:bidi="ar-EG"/>
        </w:rPr>
        <w:t>وصف الالتزام، بما في ذلك:</w:t>
      </w:r>
    </w:p>
    <w:p w14:paraId="3D5FF1E4" w14:textId="77777777" w:rsidR="001B4E1F" w:rsidRPr="00044A2E" w:rsidRDefault="001B4E1F" w:rsidP="001B4E1F">
      <w:pPr>
        <w:numPr>
          <w:ilvl w:val="0"/>
          <w:numId w:val="193"/>
        </w:numPr>
        <w:tabs>
          <w:tab w:val="left" w:pos="2160"/>
        </w:tabs>
        <w:bidi/>
        <w:spacing w:after="120" w:line="216" w:lineRule="auto"/>
        <w:ind w:left="720" w:firstLine="720"/>
        <w:jc w:val="both"/>
        <w:rPr>
          <w:rFonts w:eastAsia="YouYuan" w:cs="Simplified Arabic"/>
          <w:kern w:val="2"/>
          <w:sz w:val="22"/>
          <w:lang w:val="en-US" w:eastAsia="ar-SA" w:bidi="ar-EG"/>
        </w:rPr>
      </w:pPr>
      <w:r w:rsidRPr="00044A2E">
        <w:rPr>
          <w:rFonts w:eastAsia="YouYuan" w:cs="Simplified Arabic" w:hint="cs"/>
          <w:kern w:val="2"/>
          <w:sz w:val="22"/>
          <w:rtl/>
          <w:lang w:val="en-US" w:eastAsia="ar-SA" w:bidi="ar-EG"/>
        </w:rPr>
        <w:t>عرض عام للنطاق المقترح والإجراءات المقترحة؛</w:t>
      </w:r>
    </w:p>
    <w:p w14:paraId="24CF9C62" w14:textId="1A9A8293" w:rsidR="001B4E1F" w:rsidRPr="00044A2E" w:rsidRDefault="001B4E1F" w:rsidP="001B4E1F">
      <w:pPr>
        <w:numPr>
          <w:ilvl w:val="0"/>
          <w:numId w:val="193"/>
        </w:numPr>
        <w:tabs>
          <w:tab w:val="left" w:pos="2160"/>
        </w:tabs>
        <w:bidi/>
        <w:spacing w:after="120" w:line="216" w:lineRule="auto"/>
        <w:ind w:left="720" w:firstLine="720"/>
        <w:jc w:val="both"/>
        <w:rPr>
          <w:rFonts w:eastAsia="YouYuan" w:cs="Simplified Arabic"/>
          <w:kern w:val="2"/>
          <w:sz w:val="22"/>
          <w:lang w:val="en-US" w:eastAsia="ar-SA" w:bidi="ar-EG"/>
        </w:rPr>
      </w:pPr>
      <w:r w:rsidRPr="00044A2E">
        <w:rPr>
          <w:rFonts w:eastAsia="YouYuan" w:cs="Simplified Arabic" w:hint="cs"/>
          <w:kern w:val="2"/>
          <w:sz w:val="22"/>
          <w:rtl/>
          <w:lang w:val="en-US" w:eastAsia="ar-SA" w:bidi="ar-EG"/>
        </w:rPr>
        <w:t>ما هي المحركات، المباشرة أو غير المباشرة أو الظروف التمكينية لفقدان التنوع البيولوجي التي سيسعى الالتزام إلى معالجتها؛ (اختياري)</w:t>
      </w:r>
      <w:r w:rsidR="002D5CD8" w:rsidRPr="00044A2E">
        <w:rPr>
          <w:rFonts w:eastAsia="YouYuan" w:cs="Simplified Arabic" w:hint="cs"/>
          <w:kern w:val="2"/>
          <w:sz w:val="22"/>
          <w:rtl/>
          <w:lang w:val="en-US" w:eastAsia="ar-SA" w:bidi="ar-EG"/>
        </w:rPr>
        <w:t>.</w:t>
      </w:r>
    </w:p>
    <w:p w14:paraId="4BAF2C4D" w14:textId="1810FA2C"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lang w:val="en-US" w:eastAsia="ar-SA" w:bidi="ar-EG"/>
        </w:rPr>
      </w:pPr>
      <w:r w:rsidRPr="00044A2E">
        <w:rPr>
          <w:rFonts w:eastAsia="YouYuan" w:cs="Simplified Arabic" w:hint="cs"/>
          <w:kern w:val="2"/>
          <w:sz w:val="22"/>
          <w:rtl/>
          <w:lang w:val="en-US" w:eastAsia="ar-SA" w:bidi="ar-EG"/>
        </w:rPr>
        <w:t>الجدول الزمني للالتزام (تواريخ البدء والانتهاء)</w:t>
      </w:r>
      <w:r w:rsidR="002D5CD8" w:rsidRPr="00044A2E">
        <w:rPr>
          <w:rFonts w:eastAsia="YouYuan" w:cs="Simplified Arabic" w:hint="cs"/>
          <w:kern w:val="2"/>
          <w:sz w:val="22"/>
          <w:rtl/>
          <w:lang w:val="en-US" w:eastAsia="ar-SA" w:bidi="ar-EG"/>
        </w:rPr>
        <w:t>.</w:t>
      </w:r>
      <w:r w:rsidRPr="00044A2E">
        <w:rPr>
          <w:rFonts w:eastAsia="YouYuan" w:cs="Simplified Arabic" w:hint="cs"/>
          <w:kern w:val="2"/>
          <w:sz w:val="22"/>
          <w:rtl/>
          <w:lang w:val="en-US" w:eastAsia="ar-SA" w:bidi="ar-EG"/>
        </w:rPr>
        <w:t xml:space="preserve"> وكبديل عن ذلك، اذكر ما إذا كان الالتزام مفتوحا وتبادل المعلومات عن الخطط المتعلقة بالخطوات القادمة</w:t>
      </w:r>
      <w:r w:rsidR="002D5CD8" w:rsidRPr="00044A2E">
        <w:rPr>
          <w:rFonts w:eastAsia="YouYuan" w:cs="Simplified Arabic" w:hint="cs"/>
          <w:kern w:val="2"/>
          <w:sz w:val="22"/>
          <w:rtl/>
          <w:lang w:val="en-US" w:eastAsia="ar-SA" w:bidi="ar-EG"/>
        </w:rPr>
        <w:t>.</w:t>
      </w:r>
    </w:p>
    <w:p w14:paraId="1A435181" w14:textId="44CC8B26"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lang w:val="en-US" w:eastAsia="ar-SA" w:bidi="ar-EG"/>
        </w:rPr>
      </w:pPr>
      <w:r w:rsidRPr="00044A2E">
        <w:rPr>
          <w:rFonts w:eastAsia="YouYuan" w:cs="Simplified Arabic" w:hint="cs"/>
          <w:kern w:val="2"/>
          <w:sz w:val="22"/>
          <w:rtl/>
          <w:lang w:val="en-US" w:eastAsia="ar-SA" w:bidi="ar-EG"/>
        </w:rPr>
        <w:t>مؤشرات الأداء الرئيسية أو المؤشرات الأخرى ذات الصلة للنجاح الذي يمكن قياسه (مثل النسب المئوية والأرقام أو أي معلومات كمية أخرى، مع ملاحظة الروابط مع المؤشرات الواردة من إطار رصد</w:t>
      </w:r>
      <w:r w:rsidRPr="00044A2E">
        <w:rPr>
          <w:rFonts w:cs="Simplified Arabic"/>
          <w:rtl/>
        </w:rPr>
        <w:t xml:space="preserve"> </w:t>
      </w:r>
      <w:r w:rsidRPr="00044A2E">
        <w:rPr>
          <w:rFonts w:eastAsia="YouYuan" w:cs="Simplified Arabic"/>
          <w:kern w:val="2"/>
          <w:sz w:val="22"/>
          <w:rtl/>
          <w:lang w:val="en-US" w:eastAsia="ar-SA" w:bidi="ar-EG"/>
        </w:rPr>
        <w:t>إطار كونمينغ-مونتريال العالمي للتنوع البيولوجي</w:t>
      </w:r>
      <w:r w:rsidRPr="00044A2E">
        <w:rPr>
          <w:rFonts w:eastAsia="YouYuan" w:cs="Simplified Arabic" w:hint="cs"/>
          <w:kern w:val="2"/>
          <w:sz w:val="22"/>
          <w:rtl/>
          <w:lang w:val="en-US" w:eastAsia="ar-SA" w:bidi="ar-EG"/>
        </w:rPr>
        <w:t xml:space="preserve"> و</w:t>
      </w:r>
      <w:r w:rsidRPr="00044A2E">
        <w:rPr>
          <w:rFonts w:eastAsia="YouYuan" w:cs="Simplified Arabic"/>
          <w:kern w:val="2"/>
          <w:sz w:val="22"/>
          <w:rtl/>
          <w:lang w:val="en-US" w:eastAsia="ar-SA" w:bidi="ar-EG"/>
        </w:rPr>
        <w:t xml:space="preserve">الاستراتيجيات وخطط العمل الوطنية للتنوع البيولوجي </w:t>
      </w:r>
      <w:r w:rsidRPr="00044A2E">
        <w:rPr>
          <w:rFonts w:eastAsia="YouYuan" w:cs="Simplified Arabic" w:hint="cs"/>
          <w:kern w:val="2"/>
          <w:sz w:val="22"/>
          <w:rtl/>
          <w:lang w:val="en-US" w:eastAsia="ar-SA" w:bidi="ar-EG"/>
        </w:rPr>
        <w:t>والأهداف الوطنية، حسب الاقتضاء) (اختياري)</w:t>
      </w:r>
      <w:r w:rsidR="002D5CD8" w:rsidRPr="00044A2E">
        <w:rPr>
          <w:rFonts w:eastAsia="YouYuan" w:cs="Simplified Arabic" w:hint="cs"/>
          <w:kern w:val="2"/>
          <w:sz w:val="22"/>
          <w:rtl/>
          <w:lang w:val="en-US" w:eastAsia="ar-SA" w:bidi="ar-EG"/>
        </w:rPr>
        <w:t>.</w:t>
      </w:r>
    </w:p>
    <w:p w14:paraId="239A78F0" w14:textId="6C439E8D"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rtl/>
          <w:lang w:val="en-US" w:eastAsia="ar-SA" w:bidi="ar-EG"/>
        </w:rPr>
      </w:pPr>
      <w:r w:rsidRPr="00044A2E">
        <w:rPr>
          <w:rFonts w:eastAsia="YouYuan" w:cs="Simplified Arabic" w:hint="cs"/>
          <w:kern w:val="2"/>
          <w:sz w:val="22"/>
          <w:rtl/>
          <w:lang w:val="en-US" w:eastAsia="ar-SA" w:bidi="ar-EG"/>
        </w:rPr>
        <w:t>التأييدات</w:t>
      </w:r>
      <w:r w:rsidRPr="00044A2E">
        <w:rPr>
          <w:rFonts w:eastAsia="YouYuan" w:cs="Simplified Arabic"/>
          <w:kern w:val="2"/>
          <w:sz w:val="22"/>
          <w:rtl/>
          <w:lang w:val="en-US" w:eastAsia="ar-SA" w:bidi="ar-EG"/>
        </w:rPr>
        <w:t xml:space="preserve"> (على سبيل المثال، في حالة التزام جماعي من قبل تحالف من المنظمات، هل تم </w:t>
      </w:r>
      <w:r w:rsidRPr="00044A2E">
        <w:rPr>
          <w:rFonts w:eastAsia="YouYuan" w:cs="Simplified Arabic" w:hint="cs"/>
          <w:kern w:val="2"/>
          <w:sz w:val="22"/>
          <w:rtl/>
          <w:lang w:val="en-US" w:eastAsia="ar-SA" w:bidi="ar-EG"/>
        </w:rPr>
        <w:t>تأييد</w:t>
      </w:r>
      <w:r w:rsidRPr="00044A2E">
        <w:rPr>
          <w:rFonts w:eastAsia="YouYuan" w:cs="Simplified Arabic"/>
          <w:kern w:val="2"/>
          <w:sz w:val="22"/>
          <w:rtl/>
          <w:lang w:val="en-US" w:eastAsia="ar-SA" w:bidi="ar-EG"/>
        </w:rPr>
        <w:t xml:space="preserve"> الالتزام من قبل كبار المسؤولين التنفيذيين أو مجالس إدارة المنظمات التأسيسية</w:t>
      </w:r>
      <w:r w:rsidRPr="00044A2E">
        <w:rPr>
          <w:rFonts w:eastAsia="YouYuan" w:cs="Simplified Arabic" w:hint="cs"/>
          <w:kern w:val="2"/>
          <w:sz w:val="22"/>
          <w:rtl/>
          <w:lang w:val="en-US" w:eastAsia="ar-SA" w:bidi="ar-EG"/>
        </w:rPr>
        <w:t>،</w:t>
      </w:r>
      <w:r w:rsidRPr="00044A2E">
        <w:rPr>
          <w:rFonts w:eastAsia="YouYuan" w:cs="Simplified Arabic"/>
          <w:kern w:val="2"/>
          <w:sz w:val="22"/>
          <w:rtl/>
          <w:lang w:val="en-US" w:eastAsia="ar-SA" w:bidi="ar-EG"/>
        </w:rPr>
        <w:t xml:space="preserve"> بما في ذلك السلطات التقليدية (اختياري)</w:t>
      </w:r>
      <w:r w:rsidR="002D5CD8" w:rsidRPr="00044A2E">
        <w:rPr>
          <w:rFonts w:eastAsia="YouYuan" w:cs="Simplified Arabic" w:hint="cs"/>
          <w:kern w:val="2"/>
          <w:sz w:val="22"/>
          <w:rtl/>
          <w:lang w:val="en-US" w:eastAsia="ar-SA" w:bidi="ar-EG"/>
        </w:rPr>
        <w:t>.</w:t>
      </w:r>
    </w:p>
    <w:p w14:paraId="781E5611" w14:textId="77777777"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rtl/>
          <w:lang w:val="en-US" w:eastAsia="ar-SA" w:bidi="ar-EG"/>
        </w:rPr>
      </w:pPr>
      <w:r w:rsidRPr="00044A2E">
        <w:rPr>
          <w:rFonts w:eastAsia="YouYuan" w:cs="Simplified Arabic" w:hint="cs"/>
          <w:kern w:val="2"/>
          <w:sz w:val="22"/>
          <w:rtl/>
          <w:lang w:val="en-US" w:eastAsia="ar-SA" w:bidi="ar-EG"/>
        </w:rPr>
        <w:t>غايات</w:t>
      </w:r>
      <w:r w:rsidRPr="00044A2E">
        <w:rPr>
          <w:rFonts w:eastAsia="YouYuan" w:cs="Simplified Arabic"/>
          <w:kern w:val="2"/>
          <w:sz w:val="22"/>
          <w:rtl/>
          <w:lang w:val="en-US" w:eastAsia="ar-SA" w:bidi="ar-EG"/>
        </w:rPr>
        <w:t xml:space="preserve"> وأهداف </w:t>
      </w:r>
      <w:r w:rsidRPr="00044A2E">
        <w:rPr>
          <w:rFonts w:eastAsia="YouYuan" w:cs="Simplified Arabic" w:hint="cs"/>
          <w:kern w:val="2"/>
          <w:sz w:val="22"/>
          <w:rtl/>
          <w:lang w:val="en-US" w:eastAsia="ar-SA" w:bidi="ar-EG"/>
        </w:rPr>
        <w:t>ال</w:t>
      </w:r>
      <w:r w:rsidRPr="00044A2E">
        <w:rPr>
          <w:rFonts w:eastAsia="YouYuan" w:cs="Simplified Arabic"/>
          <w:kern w:val="2"/>
          <w:sz w:val="22"/>
          <w:rtl/>
          <w:lang w:val="en-US" w:eastAsia="ar-SA" w:bidi="ar-EG"/>
        </w:rPr>
        <w:t>إطار</w:t>
      </w:r>
      <w:r w:rsidRPr="00044A2E">
        <w:rPr>
          <w:rFonts w:eastAsia="YouYuan" w:cs="Simplified Arabic" w:hint="cs"/>
          <w:kern w:val="2"/>
          <w:sz w:val="22"/>
          <w:rtl/>
          <w:lang w:val="en-US" w:eastAsia="ar-SA" w:bidi="ar-EG"/>
        </w:rPr>
        <w:t xml:space="preserve">، وكذلك </w:t>
      </w:r>
      <w:r w:rsidRPr="00044A2E">
        <w:rPr>
          <w:rFonts w:eastAsia="YouYuan" w:cs="Simplified Arabic"/>
          <w:kern w:val="2"/>
          <w:sz w:val="22"/>
          <w:rtl/>
          <w:lang w:val="en-US" w:eastAsia="ar-SA" w:bidi="ar-EG"/>
        </w:rPr>
        <w:t xml:space="preserve">الاستراتيجيات وخطط العمل الوطنية </w:t>
      </w:r>
      <w:r w:rsidRPr="00044A2E">
        <w:rPr>
          <w:rFonts w:eastAsia="YouYuan" w:cs="Simplified Arabic" w:hint="cs"/>
          <w:kern w:val="2"/>
          <w:sz w:val="22"/>
          <w:rtl/>
          <w:lang w:val="en-US" w:eastAsia="ar-SA" w:bidi="ar-EG"/>
        </w:rPr>
        <w:t>للتنوع البيولوجي، و</w:t>
      </w:r>
      <w:r w:rsidRPr="00044A2E">
        <w:rPr>
          <w:rFonts w:eastAsia="YouYuan" w:cs="Simplified Arabic"/>
          <w:kern w:val="2"/>
          <w:sz w:val="22"/>
          <w:rtl/>
          <w:lang w:val="en-US" w:eastAsia="ar-SA" w:bidi="ar-EG"/>
        </w:rPr>
        <w:t>الأهداف الوطنية</w:t>
      </w:r>
      <w:r w:rsidRPr="00044A2E">
        <w:rPr>
          <w:rFonts w:eastAsia="YouYuan" w:cs="Simplified Arabic" w:hint="cs"/>
          <w:kern w:val="2"/>
          <w:sz w:val="22"/>
          <w:rtl/>
          <w:lang w:val="en-US" w:eastAsia="ar-SA" w:bidi="ar-EG"/>
        </w:rPr>
        <w:t>،</w:t>
      </w:r>
      <w:r w:rsidRPr="00044A2E">
        <w:rPr>
          <w:rFonts w:eastAsia="YouYuan" w:cs="Simplified Arabic"/>
          <w:kern w:val="2"/>
          <w:sz w:val="22"/>
          <w:rtl/>
          <w:lang w:val="en-US" w:eastAsia="ar-SA" w:bidi="ar-EG"/>
        </w:rPr>
        <w:t xml:space="preserve"> </w:t>
      </w:r>
      <w:r w:rsidRPr="00044A2E">
        <w:rPr>
          <w:rFonts w:eastAsia="YouYuan" w:cs="Simplified Arabic" w:hint="cs"/>
          <w:kern w:val="2"/>
          <w:sz w:val="22"/>
          <w:rtl/>
          <w:lang w:val="en-US" w:eastAsia="ar-SA" w:bidi="ar-EG"/>
        </w:rPr>
        <w:t>التي يرمي</w:t>
      </w:r>
      <w:r w:rsidRPr="00044A2E">
        <w:rPr>
          <w:rFonts w:eastAsia="YouYuan" w:cs="Simplified Arabic"/>
          <w:kern w:val="2"/>
          <w:sz w:val="22"/>
          <w:rtl/>
          <w:lang w:val="en-US" w:eastAsia="ar-SA" w:bidi="ar-EG"/>
        </w:rPr>
        <w:t xml:space="preserve"> الالتزام إلى المساهمة فيها</w:t>
      </w:r>
      <w:r w:rsidRPr="00044A2E">
        <w:rPr>
          <w:rFonts w:eastAsia="YouYuan" w:cs="Simplified Arabic" w:hint="cs"/>
          <w:kern w:val="2"/>
          <w:sz w:val="22"/>
          <w:rtl/>
          <w:lang w:val="en-US" w:eastAsia="ar-SA" w:bidi="ar-EG"/>
        </w:rPr>
        <w:t>،</w:t>
      </w:r>
      <w:r w:rsidRPr="00044A2E">
        <w:rPr>
          <w:rFonts w:eastAsia="YouYuan" w:cs="Simplified Arabic"/>
          <w:kern w:val="2"/>
          <w:sz w:val="22"/>
          <w:rtl/>
          <w:lang w:val="en-US" w:eastAsia="ar-SA" w:bidi="ar-EG"/>
        </w:rPr>
        <w:t xml:space="preserve"> وأي مؤشرات رئيسية ذات صلة</w:t>
      </w:r>
      <w:r w:rsidRPr="00044A2E">
        <w:rPr>
          <w:rFonts w:eastAsia="YouYuan" w:cs="Simplified Arabic" w:hint="cs"/>
          <w:kern w:val="2"/>
          <w:sz w:val="22"/>
          <w:rtl/>
          <w:lang w:val="en-US" w:eastAsia="ar-SA" w:bidi="ar-EG"/>
        </w:rPr>
        <w:t>:</w:t>
      </w:r>
    </w:p>
    <w:p w14:paraId="3ED8C3EF" w14:textId="77777777" w:rsidR="001B4E1F" w:rsidRPr="00044A2E" w:rsidRDefault="001B4E1F" w:rsidP="001B4E1F">
      <w:pPr>
        <w:numPr>
          <w:ilvl w:val="0"/>
          <w:numId w:val="194"/>
        </w:numPr>
        <w:tabs>
          <w:tab w:val="left" w:pos="2160"/>
        </w:tabs>
        <w:bidi/>
        <w:spacing w:after="80" w:line="216" w:lineRule="auto"/>
        <w:ind w:left="720" w:firstLine="720"/>
        <w:jc w:val="both"/>
        <w:rPr>
          <w:rFonts w:eastAsia="YouYuan" w:cs="Simplified Arabic"/>
          <w:kern w:val="2"/>
          <w:sz w:val="22"/>
          <w:rtl/>
          <w:lang w:val="en-US" w:eastAsia="ar-SA" w:bidi="ar-EG"/>
        </w:rPr>
      </w:pPr>
      <w:r w:rsidRPr="00044A2E">
        <w:rPr>
          <w:rFonts w:eastAsia="YouYuan" w:cs="Simplified Arabic"/>
          <w:kern w:val="2"/>
          <w:sz w:val="22"/>
          <w:rtl/>
          <w:lang w:val="en-US" w:eastAsia="ar-SA" w:bidi="ar-EG"/>
        </w:rPr>
        <w:t xml:space="preserve">الهدف الوطني أو العالمي </w:t>
      </w:r>
      <w:r w:rsidRPr="00044A2E">
        <w:rPr>
          <w:rFonts w:eastAsia="YouYuan" w:cs="Simplified Arabic" w:hint="cs"/>
          <w:kern w:val="2"/>
          <w:sz w:val="22"/>
          <w:rtl/>
          <w:lang w:val="en-US" w:eastAsia="ar-SA" w:bidi="ar-EG"/>
        </w:rPr>
        <w:t>الأولى</w:t>
      </w:r>
      <w:r w:rsidRPr="00044A2E">
        <w:rPr>
          <w:rFonts w:eastAsia="YouYuan" w:cs="Simplified Arabic"/>
          <w:kern w:val="2"/>
          <w:sz w:val="22"/>
          <w:rtl/>
          <w:lang w:val="en-US" w:eastAsia="ar-SA" w:bidi="ar-EG"/>
        </w:rPr>
        <w:t xml:space="preserve"> (اختيار </w:t>
      </w:r>
      <w:r w:rsidRPr="00044A2E">
        <w:rPr>
          <w:rFonts w:eastAsia="YouYuan" w:cs="Simplified Arabic" w:hint="cs"/>
          <w:kern w:val="2"/>
          <w:sz w:val="22"/>
          <w:rtl/>
          <w:lang w:val="en-US" w:eastAsia="ar-SA" w:bidi="ar-EG"/>
        </w:rPr>
        <w:t>الهدف الواحد أو الغاية الواحدة الأكثر صلة</w:t>
      </w:r>
      <w:r w:rsidRPr="00044A2E">
        <w:rPr>
          <w:rFonts w:eastAsia="YouYuan" w:cs="Simplified Arabic"/>
          <w:kern w:val="2"/>
          <w:sz w:val="22"/>
          <w:rtl/>
          <w:lang w:val="en-US" w:eastAsia="ar-SA" w:bidi="ar-EG"/>
        </w:rPr>
        <w:t>) والمؤشر؛</w:t>
      </w:r>
    </w:p>
    <w:p w14:paraId="1CE1881C" w14:textId="56822E34" w:rsidR="001B4E1F" w:rsidRPr="00044A2E" w:rsidRDefault="001B4E1F" w:rsidP="001B4E1F">
      <w:pPr>
        <w:numPr>
          <w:ilvl w:val="0"/>
          <w:numId w:val="194"/>
        </w:numPr>
        <w:tabs>
          <w:tab w:val="left" w:pos="2160"/>
        </w:tabs>
        <w:bidi/>
        <w:spacing w:after="80" w:line="216" w:lineRule="auto"/>
        <w:ind w:left="720" w:firstLine="720"/>
        <w:jc w:val="both"/>
        <w:rPr>
          <w:rFonts w:eastAsia="YouYuan" w:cs="Simplified Arabic"/>
          <w:kern w:val="2"/>
          <w:sz w:val="22"/>
          <w:rtl/>
          <w:lang w:val="en-US" w:eastAsia="ar-SA" w:bidi="ar-EG"/>
        </w:rPr>
      </w:pPr>
      <w:r w:rsidRPr="00044A2E">
        <w:rPr>
          <w:rFonts w:eastAsia="YouYuan" w:cs="Simplified Arabic" w:hint="cs"/>
          <w:kern w:val="2"/>
          <w:sz w:val="22"/>
          <w:rtl/>
          <w:lang w:val="en-US" w:eastAsia="ar-SA" w:bidi="ar-EG"/>
        </w:rPr>
        <w:t>ال</w:t>
      </w:r>
      <w:r w:rsidRPr="00044A2E">
        <w:rPr>
          <w:rFonts w:eastAsia="YouYuan" w:cs="Simplified Arabic"/>
          <w:kern w:val="2"/>
          <w:sz w:val="22"/>
          <w:rtl/>
          <w:lang w:val="en-US" w:eastAsia="ar-SA" w:bidi="ar-EG"/>
        </w:rPr>
        <w:t>أهداف و</w:t>
      </w:r>
      <w:r w:rsidRPr="00044A2E">
        <w:rPr>
          <w:rFonts w:eastAsia="YouYuan" w:cs="Simplified Arabic" w:hint="cs"/>
          <w:kern w:val="2"/>
          <w:sz w:val="22"/>
          <w:rtl/>
          <w:lang w:val="en-US" w:eastAsia="ar-SA" w:bidi="ar-EG"/>
        </w:rPr>
        <w:t>ال</w:t>
      </w:r>
      <w:r w:rsidRPr="00044A2E">
        <w:rPr>
          <w:rFonts w:eastAsia="YouYuan" w:cs="Simplified Arabic"/>
          <w:kern w:val="2"/>
          <w:sz w:val="22"/>
          <w:rtl/>
          <w:lang w:val="en-US" w:eastAsia="ar-SA" w:bidi="ar-EG"/>
        </w:rPr>
        <w:t xml:space="preserve">غايات </w:t>
      </w:r>
      <w:r w:rsidRPr="00044A2E">
        <w:rPr>
          <w:rFonts w:eastAsia="YouYuan" w:cs="Simplified Arabic" w:hint="cs"/>
          <w:kern w:val="2"/>
          <w:sz w:val="22"/>
          <w:rtl/>
          <w:lang w:val="en-US" w:eastAsia="ar-SA" w:bidi="ar-EG"/>
        </w:rPr>
        <w:t>ال</w:t>
      </w:r>
      <w:r w:rsidRPr="00044A2E">
        <w:rPr>
          <w:rFonts w:eastAsia="YouYuan" w:cs="Simplified Arabic"/>
          <w:kern w:val="2"/>
          <w:sz w:val="22"/>
          <w:rtl/>
          <w:lang w:val="en-US" w:eastAsia="ar-SA" w:bidi="ar-EG"/>
        </w:rPr>
        <w:t xml:space="preserve">أخرى ذات </w:t>
      </w:r>
      <w:r w:rsidRPr="00044A2E">
        <w:rPr>
          <w:rFonts w:eastAsia="YouYuan" w:cs="Simplified Arabic" w:hint="cs"/>
          <w:kern w:val="2"/>
          <w:sz w:val="22"/>
          <w:rtl/>
          <w:lang w:val="en-US" w:eastAsia="ar-SA" w:bidi="ar-EG"/>
        </w:rPr>
        <w:t>ال</w:t>
      </w:r>
      <w:r w:rsidRPr="00044A2E">
        <w:rPr>
          <w:rFonts w:eastAsia="YouYuan" w:cs="Simplified Arabic"/>
          <w:kern w:val="2"/>
          <w:sz w:val="22"/>
          <w:rtl/>
          <w:lang w:val="en-US" w:eastAsia="ar-SA" w:bidi="ar-EG"/>
        </w:rPr>
        <w:t>صلة (</w:t>
      </w:r>
      <w:r w:rsidRPr="00044A2E">
        <w:rPr>
          <w:rFonts w:eastAsia="YouYuan" w:cs="Simplified Arabic" w:hint="cs"/>
          <w:kern w:val="2"/>
          <w:sz w:val="22"/>
          <w:rtl/>
          <w:lang w:val="en-US" w:eastAsia="ar-SA" w:bidi="ar-EG"/>
        </w:rPr>
        <w:t>ال</w:t>
      </w:r>
      <w:r w:rsidRPr="00044A2E">
        <w:rPr>
          <w:rFonts w:eastAsia="YouYuan" w:cs="Simplified Arabic"/>
          <w:kern w:val="2"/>
          <w:sz w:val="22"/>
          <w:rtl/>
          <w:lang w:val="en-US" w:eastAsia="ar-SA" w:bidi="ar-EG"/>
        </w:rPr>
        <w:t>أهداف و</w:t>
      </w:r>
      <w:r w:rsidRPr="00044A2E">
        <w:rPr>
          <w:rFonts w:eastAsia="YouYuan" w:cs="Simplified Arabic" w:hint="cs"/>
          <w:kern w:val="2"/>
          <w:sz w:val="22"/>
          <w:rtl/>
          <w:lang w:val="en-US" w:eastAsia="ar-SA" w:bidi="ar-EG"/>
        </w:rPr>
        <w:t>الغايات</w:t>
      </w:r>
      <w:r w:rsidRPr="00044A2E">
        <w:rPr>
          <w:rFonts w:eastAsia="YouYuan" w:cs="Simplified Arabic"/>
          <w:kern w:val="2"/>
          <w:sz w:val="22"/>
          <w:rtl/>
          <w:lang w:val="en-US" w:eastAsia="ar-SA" w:bidi="ar-EG"/>
        </w:rPr>
        <w:t xml:space="preserve"> </w:t>
      </w:r>
      <w:r w:rsidRPr="00044A2E">
        <w:rPr>
          <w:rFonts w:eastAsia="YouYuan" w:cs="Simplified Arabic" w:hint="cs"/>
          <w:kern w:val="2"/>
          <w:sz w:val="22"/>
          <w:rtl/>
          <w:lang w:val="en-US" w:eastAsia="ar-SA" w:bidi="ar-EG"/>
        </w:rPr>
        <w:t>ال</w:t>
      </w:r>
      <w:r w:rsidRPr="00044A2E">
        <w:rPr>
          <w:rFonts w:eastAsia="YouYuan" w:cs="Simplified Arabic"/>
          <w:kern w:val="2"/>
          <w:sz w:val="22"/>
          <w:rtl/>
          <w:lang w:val="en-US" w:eastAsia="ar-SA" w:bidi="ar-EG"/>
        </w:rPr>
        <w:t xml:space="preserve">متعددة </w:t>
      </w:r>
      <w:r w:rsidRPr="00044A2E">
        <w:rPr>
          <w:rFonts w:eastAsia="YouYuan" w:cs="Simplified Arabic" w:hint="cs"/>
          <w:kern w:val="2"/>
          <w:sz w:val="22"/>
          <w:rtl/>
          <w:lang w:val="en-US" w:eastAsia="ar-SA" w:bidi="ar-EG"/>
        </w:rPr>
        <w:t>ممكنة</w:t>
      </w:r>
      <w:r w:rsidRPr="00044A2E">
        <w:rPr>
          <w:rFonts w:eastAsia="YouYuan" w:cs="Simplified Arabic"/>
          <w:kern w:val="2"/>
          <w:sz w:val="22"/>
          <w:rtl/>
          <w:lang w:val="en-US" w:eastAsia="ar-SA" w:bidi="ar-EG"/>
        </w:rPr>
        <w:t xml:space="preserve">) وعناصر الإطار (مثل </w:t>
      </w:r>
      <w:r w:rsidRPr="00044A2E">
        <w:rPr>
          <w:rFonts w:eastAsia="YouYuan" w:cs="Simplified Arabic" w:hint="cs"/>
          <w:kern w:val="2"/>
          <w:sz w:val="22"/>
          <w:rtl/>
          <w:lang w:val="en-US" w:eastAsia="ar-SA" w:bidi="ar-EG"/>
        </w:rPr>
        <w:t>القسم</w:t>
      </w:r>
      <w:r w:rsidRPr="00044A2E">
        <w:rPr>
          <w:rFonts w:eastAsia="YouYuan" w:cs="Simplified Arabic"/>
          <w:kern w:val="2"/>
          <w:sz w:val="22"/>
          <w:rtl/>
          <w:lang w:val="en-US" w:eastAsia="ar-SA" w:bidi="ar-EG"/>
        </w:rPr>
        <w:t xml:space="preserve"> ج</w:t>
      </w:r>
      <w:r w:rsidRPr="00044A2E">
        <w:rPr>
          <w:rFonts w:eastAsia="YouYuan" w:cs="Simplified Arabic" w:hint="cs"/>
          <w:kern w:val="2"/>
          <w:sz w:val="22"/>
          <w:rtl/>
          <w:lang w:val="en-US" w:eastAsia="ar-SA" w:bidi="ar-EG"/>
        </w:rPr>
        <w:t>يم منه</w:t>
      </w:r>
      <w:r w:rsidRPr="00044A2E">
        <w:rPr>
          <w:rFonts w:eastAsia="YouYuan" w:cs="Simplified Arabic"/>
          <w:kern w:val="2"/>
          <w:sz w:val="22"/>
          <w:rtl/>
          <w:lang w:val="en-US" w:eastAsia="ar-SA" w:bidi="ar-EG"/>
        </w:rPr>
        <w:t>) والمؤشر (</w:t>
      </w:r>
      <w:r w:rsidRPr="00044A2E">
        <w:rPr>
          <w:rFonts w:eastAsia="YouYuan" w:cs="Simplified Arabic" w:hint="cs"/>
          <w:kern w:val="2"/>
          <w:sz w:val="22"/>
          <w:rtl/>
          <w:lang w:val="en-US" w:eastAsia="ar-SA" w:bidi="ar-EG"/>
        </w:rPr>
        <w:t>اختياري</w:t>
      </w:r>
      <w:r w:rsidRPr="00044A2E">
        <w:rPr>
          <w:rFonts w:eastAsia="YouYuan" w:cs="Simplified Arabic"/>
          <w:kern w:val="2"/>
          <w:sz w:val="22"/>
          <w:rtl/>
          <w:lang w:val="en-US" w:eastAsia="ar-SA" w:bidi="ar-EG"/>
        </w:rPr>
        <w:t>)</w:t>
      </w:r>
      <w:r w:rsidR="002D5CD8" w:rsidRPr="00044A2E">
        <w:rPr>
          <w:rFonts w:eastAsia="YouYuan" w:cs="Simplified Arabic" w:hint="cs"/>
          <w:kern w:val="2"/>
          <w:sz w:val="22"/>
          <w:rtl/>
          <w:lang w:val="en-US" w:eastAsia="ar-SA" w:bidi="ar-EG"/>
        </w:rPr>
        <w:t>.</w:t>
      </w:r>
    </w:p>
    <w:p w14:paraId="132F5D50" w14:textId="606558FA"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rtl/>
          <w:lang w:val="en-US" w:eastAsia="ar-SA" w:bidi="ar-EG"/>
        </w:rPr>
      </w:pPr>
      <w:r w:rsidRPr="00044A2E">
        <w:rPr>
          <w:rFonts w:eastAsia="YouYuan" w:cs="Simplified Arabic"/>
          <w:kern w:val="2"/>
          <w:sz w:val="22"/>
          <w:rtl/>
          <w:lang w:val="en-US" w:eastAsia="ar-SA" w:bidi="ar-EG"/>
        </w:rPr>
        <w:t>التغطية الجغرافية للالتزام (منطقة</w:t>
      </w:r>
      <w:r w:rsidRPr="00044A2E">
        <w:rPr>
          <w:rFonts w:eastAsia="YouYuan" w:cs="Simplified Arabic" w:hint="cs"/>
          <w:kern w:val="2"/>
          <w:sz w:val="22"/>
          <w:rtl/>
          <w:lang w:val="en-US" w:eastAsia="ar-SA" w:bidi="ar-EG"/>
        </w:rPr>
        <w:t xml:space="preserve"> محددة</w:t>
      </w:r>
      <w:r w:rsidRPr="00044A2E">
        <w:rPr>
          <w:rFonts w:eastAsia="YouYuan" w:cs="Simplified Arabic"/>
          <w:kern w:val="2"/>
          <w:sz w:val="22"/>
          <w:rtl/>
          <w:lang w:val="en-US" w:eastAsia="ar-SA" w:bidi="ar-EG"/>
        </w:rPr>
        <w:t xml:space="preserve"> أو بلد</w:t>
      </w:r>
      <w:r w:rsidRPr="00044A2E">
        <w:rPr>
          <w:rFonts w:eastAsia="YouYuan" w:cs="Simplified Arabic" w:hint="cs"/>
          <w:kern w:val="2"/>
          <w:sz w:val="22"/>
          <w:rtl/>
          <w:lang w:val="en-US" w:eastAsia="ar-SA" w:bidi="ar-EG"/>
        </w:rPr>
        <w:t xml:space="preserve"> محدد</w:t>
      </w:r>
      <w:r w:rsidRPr="00044A2E">
        <w:rPr>
          <w:rFonts w:eastAsia="YouYuan" w:cs="Simplified Arabic"/>
          <w:kern w:val="2"/>
          <w:sz w:val="22"/>
          <w:rtl/>
          <w:lang w:val="en-US" w:eastAsia="ar-SA" w:bidi="ar-EG"/>
        </w:rPr>
        <w:t xml:space="preserve"> أو مجموعة بلدان محددة ومنطقة أحيائية</w:t>
      </w:r>
      <w:r w:rsidRPr="00044A2E">
        <w:rPr>
          <w:rFonts w:eastAsia="YouYuan" w:cs="Simplified Arabic" w:hint="cs"/>
          <w:kern w:val="2"/>
          <w:sz w:val="22"/>
          <w:rtl/>
          <w:lang w:val="en-US" w:eastAsia="ar-SA" w:bidi="ar-EG"/>
        </w:rPr>
        <w:t xml:space="preserve"> أو </w:t>
      </w:r>
      <w:r w:rsidRPr="00044A2E">
        <w:rPr>
          <w:rFonts w:eastAsia="YouYuan" w:cs="Simplified Arabic"/>
          <w:kern w:val="2"/>
          <w:sz w:val="22"/>
          <w:rtl/>
          <w:lang w:val="en-US" w:eastAsia="ar-SA" w:bidi="ar-EG"/>
        </w:rPr>
        <w:t xml:space="preserve">نظام </w:t>
      </w:r>
      <w:r w:rsidRPr="00044A2E">
        <w:rPr>
          <w:rFonts w:eastAsia="YouYuan" w:cs="Simplified Arabic" w:hint="cs"/>
          <w:kern w:val="2"/>
          <w:sz w:val="22"/>
          <w:rtl/>
          <w:lang w:val="en-US" w:eastAsia="ar-SA" w:bidi="ar-EG"/>
        </w:rPr>
        <w:t>إيكولوجي، حسب الاقتضاء</w:t>
      </w:r>
      <w:r w:rsidRPr="00044A2E">
        <w:rPr>
          <w:rFonts w:eastAsia="YouYuan" w:cs="Simplified Arabic"/>
          <w:kern w:val="2"/>
          <w:sz w:val="22"/>
          <w:rtl/>
          <w:lang w:val="en-US" w:eastAsia="ar-SA" w:bidi="ar-EG"/>
        </w:rPr>
        <w:t>)</w:t>
      </w:r>
      <w:r w:rsidR="002D5CD8" w:rsidRPr="00044A2E">
        <w:rPr>
          <w:rFonts w:eastAsia="YouYuan" w:cs="Simplified Arabic"/>
          <w:kern w:val="2"/>
          <w:sz w:val="22"/>
          <w:rtl/>
          <w:lang w:val="en-US" w:eastAsia="ar-SA" w:bidi="ar-EG"/>
        </w:rPr>
        <w:t>.</w:t>
      </w:r>
    </w:p>
    <w:p w14:paraId="1B1B6FF3" w14:textId="2146E57F"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rtl/>
          <w:lang w:val="en-US" w:eastAsia="ar-SA" w:bidi="ar-EG"/>
        </w:rPr>
      </w:pPr>
      <w:r w:rsidRPr="00044A2E">
        <w:rPr>
          <w:rFonts w:eastAsia="YouYuan" w:cs="Simplified Arabic" w:hint="cs"/>
          <w:kern w:val="2"/>
          <w:sz w:val="22"/>
          <w:rtl/>
          <w:lang w:val="en-US" w:eastAsia="ar-SA" w:bidi="ar-EG"/>
        </w:rPr>
        <w:t>التمويل الذي</w:t>
      </w:r>
      <w:r w:rsidRPr="00044A2E">
        <w:rPr>
          <w:rFonts w:eastAsia="YouYuan" w:cs="Simplified Arabic"/>
          <w:kern w:val="2"/>
          <w:sz w:val="22"/>
          <w:rtl/>
          <w:lang w:val="en-US" w:eastAsia="ar-SA" w:bidi="ar-EG"/>
        </w:rPr>
        <w:t xml:space="preserve"> </w:t>
      </w:r>
      <w:r w:rsidRPr="00044A2E">
        <w:rPr>
          <w:rFonts w:eastAsia="YouYuan" w:cs="Simplified Arabic" w:hint="cs"/>
          <w:kern w:val="2"/>
          <w:sz w:val="22"/>
          <w:rtl/>
          <w:lang w:val="en-US" w:eastAsia="ar-SA" w:bidi="ar-EG"/>
        </w:rPr>
        <w:t>سيُستخدم</w:t>
      </w:r>
      <w:r w:rsidRPr="00044A2E">
        <w:rPr>
          <w:rFonts w:eastAsia="YouYuan" w:cs="Simplified Arabic"/>
          <w:kern w:val="2"/>
          <w:sz w:val="22"/>
          <w:rtl/>
          <w:lang w:val="en-US" w:eastAsia="ar-SA" w:bidi="ar-EG"/>
        </w:rPr>
        <w:t xml:space="preserve"> </w:t>
      </w:r>
      <w:r w:rsidRPr="00044A2E">
        <w:rPr>
          <w:rFonts w:eastAsia="YouYuan" w:cs="Simplified Arabic" w:hint="cs"/>
          <w:kern w:val="2"/>
          <w:sz w:val="22"/>
          <w:rtl/>
          <w:lang w:val="en-US" w:eastAsia="ar-SA" w:bidi="ar-EG"/>
        </w:rPr>
        <w:t>للوفاء</w:t>
      </w:r>
      <w:r w:rsidRPr="00044A2E">
        <w:rPr>
          <w:rFonts w:eastAsia="YouYuan" w:cs="Simplified Arabic"/>
          <w:kern w:val="2"/>
          <w:sz w:val="22"/>
          <w:rtl/>
          <w:lang w:val="en-US" w:eastAsia="ar-SA" w:bidi="ar-EG"/>
        </w:rPr>
        <w:t xml:space="preserve"> </w:t>
      </w:r>
      <w:r w:rsidRPr="00044A2E">
        <w:rPr>
          <w:rFonts w:eastAsia="YouYuan" w:cs="Simplified Arabic" w:hint="cs"/>
          <w:kern w:val="2"/>
          <w:sz w:val="22"/>
          <w:rtl/>
          <w:lang w:val="en-US" w:eastAsia="ar-SA" w:bidi="ar-EG"/>
        </w:rPr>
        <w:t>ب</w:t>
      </w:r>
      <w:r w:rsidRPr="00044A2E">
        <w:rPr>
          <w:rFonts w:eastAsia="YouYuan" w:cs="Simplified Arabic"/>
          <w:kern w:val="2"/>
          <w:sz w:val="22"/>
          <w:rtl/>
          <w:lang w:val="en-US" w:eastAsia="ar-SA" w:bidi="ar-EG"/>
        </w:rPr>
        <w:t>هذا الالتزام (اختياري)</w:t>
      </w:r>
      <w:r w:rsidR="002D5CD8" w:rsidRPr="00044A2E">
        <w:rPr>
          <w:rFonts w:eastAsia="YouYuan" w:cs="Simplified Arabic"/>
          <w:kern w:val="2"/>
          <w:sz w:val="22"/>
          <w:rtl/>
          <w:lang w:val="en-US" w:eastAsia="ar-SA" w:bidi="ar-EG"/>
        </w:rPr>
        <w:t>.</w:t>
      </w:r>
    </w:p>
    <w:p w14:paraId="06A2855D" w14:textId="7ED48CF2"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rtl/>
          <w:lang w:val="en-US" w:eastAsia="ar-SA" w:bidi="ar-EG"/>
        </w:rPr>
      </w:pPr>
      <w:r w:rsidRPr="00044A2E">
        <w:rPr>
          <w:rFonts w:eastAsia="YouYuan" w:cs="Simplified Arabic"/>
          <w:kern w:val="2"/>
          <w:sz w:val="22"/>
          <w:rtl/>
          <w:lang w:val="en-US" w:eastAsia="ar-SA" w:bidi="ar-EG"/>
        </w:rPr>
        <w:t xml:space="preserve">هل </w:t>
      </w:r>
      <w:r w:rsidRPr="00044A2E">
        <w:rPr>
          <w:rFonts w:eastAsia="YouYuan" w:cs="Simplified Arabic" w:hint="cs"/>
          <w:kern w:val="2"/>
          <w:sz w:val="22"/>
          <w:rtl/>
          <w:lang w:val="en-US" w:eastAsia="ar-SA" w:bidi="ar-EG"/>
        </w:rPr>
        <w:t>التمويل</w:t>
      </w:r>
      <w:r w:rsidRPr="00044A2E">
        <w:rPr>
          <w:rFonts w:eastAsia="YouYuan" w:cs="Simplified Arabic"/>
          <w:kern w:val="2"/>
          <w:sz w:val="22"/>
          <w:rtl/>
          <w:lang w:val="en-US" w:eastAsia="ar-SA" w:bidi="ar-EG"/>
        </w:rPr>
        <w:t xml:space="preserve"> </w:t>
      </w:r>
      <w:r w:rsidRPr="00044A2E">
        <w:rPr>
          <w:rFonts w:eastAsia="YouYuan" w:cs="Simplified Arabic" w:hint="cs"/>
          <w:kern w:val="2"/>
          <w:sz w:val="22"/>
          <w:rtl/>
          <w:lang w:val="en-US" w:eastAsia="ar-SA" w:bidi="ar-EG"/>
        </w:rPr>
        <w:t>كاف</w:t>
      </w:r>
      <w:r w:rsidRPr="00044A2E">
        <w:rPr>
          <w:rFonts w:eastAsia="YouYuan" w:cs="Simplified Arabic"/>
          <w:kern w:val="2"/>
          <w:sz w:val="22"/>
          <w:rtl/>
          <w:lang w:val="en-US" w:eastAsia="ar-SA" w:bidi="ar-EG"/>
        </w:rPr>
        <w:t xml:space="preserve"> لتحقيق الالتزام؟ </w:t>
      </w:r>
      <w:r w:rsidRPr="00044A2E">
        <w:rPr>
          <w:rFonts w:eastAsia="YouYuan" w:cs="Simplified Arabic" w:hint="cs"/>
          <w:kern w:val="2"/>
          <w:sz w:val="22"/>
          <w:rtl/>
          <w:lang w:val="en-US" w:eastAsia="ar-SA" w:bidi="ar-EG"/>
        </w:rPr>
        <w:t>(</w:t>
      </w:r>
      <w:r w:rsidRPr="00044A2E">
        <w:rPr>
          <w:rFonts w:eastAsia="YouYuan" w:cs="Simplified Arabic"/>
          <w:kern w:val="2"/>
          <w:sz w:val="22"/>
          <w:rtl/>
          <w:lang w:val="en-US" w:eastAsia="ar-SA" w:bidi="ar-EG"/>
        </w:rPr>
        <w:t>نعم</w:t>
      </w:r>
      <w:r w:rsidRPr="00044A2E">
        <w:rPr>
          <w:rFonts w:eastAsia="YouYuan" w:cs="Simplified Arabic" w:hint="cs"/>
          <w:kern w:val="2"/>
          <w:sz w:val="22"/>
          <w:rtl/>
          <w:lang w:val="en-US" w:eastAsia="ar-SA" w:bidi="ar-EG"/>
        </w:rPr>
        <w:t>/</w:t>
      </w:r>
      <w:r w:rsidRPr="00044A2E">
        <w:rPr>
          <w:rFonts w:eastAsia="YouYuan" w:cs="Simplified Arabic"/>
          <w:kern w:val="2"/>
          <w:sz w:val="22"/>
          <w:rtl/>
          <w:lang w:val="en-US" w:eastAsia="ar-SA" w:bidi="ar-EG"/>
        </w:rPr>
        <w:t>لا</w:t>
      </w:r>
      <w:r w:rsidRPr="00044A2E">
        <w:rPr>
          <w:rFonts w:eastAsia="YouYuan" w:cs="Simplified Arabic" w:hint="cs"/>
          <w:kern w:val="2"/>
          <w:sz w:val="22"/>
          <w:rtl/>
          <w:lang w:val="en-US" w:eastAsia="ar-SA" w:bidi="ar-EG"/>
        </w:rPr>
        <w:t>)</w:t>
      </w:r>
      <w:r w:rsidR="002D5CD8" w:rsidRPr="00044A2E">
        <w:rPr>
          <w:rFonts w:eastAsia="YouYuan" w:cs="Simplified Arabic" w:hint="cs"/>
          <w:kern w:val="2"/>
          <w:sz w:val="22"/>
          <w:rtl/>
          <w:lang w:val="en-US" w:eastAsia="ar-SA" w:bidi="ar-EG"/>
        </w:rPr>
        <w:t>.</w:t>
      </w:r>
    </w:p>
    <w:p w14:paraId="23E2EA39" w14:textId="3DAC4EE8"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rtl/>
          <w:lang w:val="en-US" w:eastAsia="ar-SA" w:bidi="ar-EG"/>
        </w:rPr>
      </w:pPr>
      <w:r w:rsidRPr="00044A2E">
        <w:rPr>
          <w:rFonts w:eastAsia="YouYuan" w:cs="Simplified Arabic"/>
          <w:kern w:val="2"/>
          <w:sz w:val="22"/>
          <w:rtl/>
          <w:lang w:val="en-US" w:eastAsia="ar-SA" w:bidi="ar-EG"/>
        </w:rPr>
        <w:t>أهداف التنمية المستدامة والاتفاقات والصكوك البيئية المتعددة الأطراف التي يساهم فيها الالتزام (اختياري)</w:t>
      </w:r>
      <w:r w:rsidR="002D5CD8" w:rsidRPr="00044A2E">
        <w:rPr>
          <w:rFonts w:eastAsia="YouYuan" w:cs="Simplified Arabic"/>
          <w:kern w:val="2"/>
          <w:sz w:val="22"/>
          <w:rtl/>
          <w:lang w:val="en-US" w:eastAsia="ar-SA" w:bidi="ar-EG"/>
        </w:rPr>
        <w:t>.</w:t>
      </w:r>
    </w:p>
    <w:p w14:paraId="53405157" w14:textId="627466A1"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rtl/>
          <w:lang w:val="en-US" w:eastAsia="ar-SA" w:bidi="ar-EG"/>
        </w:rPr>
      </w:pPr>
      <w:r w:rsidRPr="00044A2E">
        <w:rPr>
          <w:rFonts w:eastAsia="YouYuan" w:cs="Simplified Arabic"/>
          <w:kern w:val="2"/>
          <w:sz w:val="22"/>
          <w:rtl/>
          <w:lang w:val="en-US" w:eastAsia="ar-SA" w:bidi="ar-EG"/>
        </w:rPr>
        <w:t>الشركاء (اسم وموقع المنظمات الأخرى المشاركة في الالتزام)</w:t>
      </w:r>
      <w:r w:rsidR="002D5CD8" w:rsidRPr="00044A2E">
        <w:rPr>
          <w:rFonts w:eastAsia="YouYuan" w:cs="Simplified Arabic" w:hint="cs"/>
          <w:kern w:val="2"/>
          <w:sz w:val="22"/>
          <w:rtl/>
          <w:lang w:val="en-US" w:eastAsia="ar-SA" w:bidi="ar-EG"/>
        </w:rPr>
        <w:t>.</w:t>
      </w:r>
    </w:p>
    <w:p w14:paraId="657D5F21" w14:textId="4C0B680A"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lang w:val="en-US" w:eastAsia="ar-SA" w:bidi="ar-EG"/>
        </w:rPr>
      </w:pPr>
      <w:r w:rsidRPr="00044A2E">
        <w:rPr>
          <w:rFonts w:eastAsia="YouYuan" w:cs="Simplified Arabic"/>
          <w:kern w:val="2"/>
          <w:sz w:val="22"/>
          <w:rtl/>
          <w:lang w:val="en-US" w:eastAsia="ar-SA" w:bidi="ar-EG"/>
        </w:rPr>
        <w:t xml:space="preserve">هل </w:t>
      </w:r>
      <w:r w:rsidRPr="00044A2E">
        <w:rPr>
          <w:rFonts w:eastAsia="YouYuan" w:cs="Simplified Arabic" w:hint="cs"/>
          <w:kern w:val="2"/>
          <w:sz w:val="22"/>
          <w:rtl/>
          <w:lang w:val="en-US" w:eastAsia="ar-SA" w:bidi="ar-EG"/>
        </w:rPr>
        <w:t>ذُكر</w:t>
      </w:r>
      <w:r w:rsidRPr="00044A2E">
        <w:rPr>
          <w:rFonts w:eastAsia="YouYuan" w:cs="Simplified Arabic"/>
          <w:kern w:val="2"/>
          <w:sz w:val="22"/>
          <w:rtl/>
          <w:lang w:val="en-US" w:eastAsia="ar-SA" w:bidi="ar-EG"/>
        </w:rPr>
        <w:t xml:space="preserve"> الالتزام صراحة في أي استراتيجية وخطة عمل وطنية للتنوع البيولوجي؟ </w:t>
      </w:r>
      <w:r w:rsidRPr="00044A2E">
        <w:rPr>
          <w:rFonts w:eastAsia="YouYuan" w:cs="Simplified Arabic" w:hint="cs"/>
          <w:kern w:val="2"/>
          <w:sz w:val="22"/>
          <w:rtl/>
          <w:lang w:val="en-US" w:eastAsia="ar-SA" w:bidi="ar-EG"/>
        </w:rPr>
        <w:t xml:space="preserve">إذا كانت الإجابة نعم، اذكر في أي </w:t>
      </w:r>
      <w:r w:rsidRPr="00044A2E">
        <w:rPr>
          <w:rFonts w:eastAsia="YouYuan" w:cs="Simplified Arabic"/>
          <w:kern w:val="2"/>
          <w:sz w:val="22"/>
          <w:rtl/>
          <w:lang w:val="en-US" w:eastAsia="ar-SA" w:bidi="ar-EG"/>
        </w:rPr>
        <w:t>بلد</w:t>
      </w:r>
      <w:r w:rsidRPr="00044A2E">
        <w:rPr>
          <w:rFonts w:eastAsia="YouYuan" w:cs="Simplified Arabic" w:hint="cs"/>
          <w:kern w:val="2"/>
          <w:sz w:val="22"/>
          <w:rtl/>
          <w:lang w:val="en-US" w:eastAsia="ar-SA" w:bidi="ar-EG"/>
        </w:rPr>
        <w:t xml:space="preserve"> أو بلدان</w:t>
      </w:r>
      <w:r w:rsidR="002D5CD8" w:rsidRPr="00044A2E">
        <w:rPr>
          <w:rFonts w:eastAsia="YouYuan" w:cs="Simplified Arabic" w:hint="cs"/>
          <w:kern w:val="2"/>
          <w:sz w:val="22"/>
          <w:rtl/>
          <w:lang w:val="en-US" w:eastAsia="ar-SA" w:bidi="ar-EG"/>
        </w:rPr>
        <w:t>.</w:t>
      </w:r>
    </w:p>
    <w:p w14:paraId="15B75DBE" w14:textId="77777777" w:rsidR="001B4E1F" w:rsidRPr="00044A2E" w:rsidRDefault="001B4E1F" w:rsidP="001B4E1F">
      <w:pPr>
        <w:keepNext/>
        <w:bidi/>
        <w:spacing w:after="120" w:line="216" w:lineRule="auto"/>
        <w:ind w:firstLine="720"/>
        <w:jc w:val="both"/>
        <w:rPr>
          <w:rFonts w:eastAsia="YouYuan" w:cs="Simplified Arabic"/>
          <w:b/>
          <w:bCs/>
          <w:kern w:val="2"/>
          <w:sz w:val="22"/>
          <w:lang w:val="en-US" w:eastAsia="ar-SA" w:bidi="ar-EG"/>
        </w:rPr>
      </w:pPr>
      <w:r w:rsidRPr="00044A2E">
        <w:rPr>
          <w:rFonts w:eastAsia="YouYuan" w:cs="Simplified Arabic" w:hint="cs"/>
          <w:b/>
          <w:bCs/>
          <w:kern w:val="2"/>
          <w:sz w:val="22"/>
          <w:rtl/>
          <w:lang w:val="en-US" w:eastAsia="ar-SA" w:bidi="ar-EG"/>
        </w:rPr>
        <w:t>3-</w:t>
      </w:r>
      <w:r w:rsidRPr="00044A2E">
        <w:rPr>
          <w:rFonts w:eastAsia="YouYuan" w:cs="Simplified Arabic" w:hint="cs"/>
          <w:b/>
          <w:bCs/>
          <w:kern w:val="2"/>
          <w:sz w:val="22"/>
          <w:rtl/>
          <w:lang w:val="en-US" w:eastAsia="ar-SA" w:bidi="ar-EG"/>
        </w:rPr>
        <w:tab/>
        <w:t>تتبع التقدم المحرز</w:t>
      </w:r>
    </w:p>
    <w:p w14:paraId="3693F2F4" w14:textId="77777777"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rtl/>
          <w:lang w:val="en-US" w:eastAsia="ar-SA" w:bidi="ar-EG"/>
        </w:rPr>
      </w:pPr>
      <w:r w:rsidRPr="00044A2E">
        <w:rPr>
          <w:rFonts w:eastAsia="YouYuan" w:cs="Simplified Arabic"/>
          <w:kern w:val="2"/>
          <w:sz w:val="22"/>
          <w:rtl/>
          <w:lang w:val="en-US" w:eastAsia="ar-SA" w:bidi="ar-EG"/>
        </w:rPr>
        <w:t xml:space="preserve">هل </w:t>
      </w:r>
      <w:r w:rsidRPr="00044A2E">
        <w:rPr>
          <w:rFonts w:eastAsia="YouYuan" w:cs="Simplified Arabic" w:hint="cs"/>
          <w:kern w:val="2"/>
          <w:sz w:val="22"/>
          <w:rtl/>
          <w:lang w:val="en-US" w:eastAsia="ar-SA" w:bidi="ar-EG"/>
        </w:rPr>
        <w:t>ستقوم</w:t>
      </w:r>
      <w:r w:rsidRPr="00044A2E">
        <w:rPr>
          <w:rFonts w:eastAsia="YouYuan" w:cs="Simplified Arabic"/>
          <w:kern w:val="2"/>
          <w:sz w:val="22"/>
          <w:rtl/>
          <w:lang w:val="en-US" w:eastAsia="ar-SA" w:bidi="ar-EG"/>
        </w:rPr>
        <w:t xml:space="preserve"> بالإبلاغ</w:t>
      </w:r>
      <w:r w:rsidRPr="00044A2E">
        <w:rPr>
          <w:rFonts w:eastAsia="YouYuan" w:cs="Simplified Arabic" w:hint="cs"/>
          <w:kern w:val="2"/>
          <w:sz w:val="22"/>
          <w:rtl/>
          <w:lang w:val="en-US" w:eastAsia="ar-SA" w:bidi="ar-EG"/>
        </w:rPr>
        <w:t xml:space="preserve"> عن</w:t>
      </w:r>
      <w:r w:rsidRPr="00044A2E">
        <w:rPr>
          <w:rFonts w:eastAsia="YouYuan" w:cs="Simplified Arabic"/>
          <w:kern w:val="2"/>
          <w:sz w:val="22"/>
          <w:rtl/>
          <w:lang w:val="en-US" w:eastAsia="ar-SA" w:bidi="ar-EG"/>
        </w:rPr>
        <w:t xml:space="preserve"> الهدف 15 من الإطار</w:t>
      </w:r>
      <w:r w:rsidRPr="00044A2E">
        <w:rPr>
          <w:rFonts w:eastAsia="YouYuan" w:cs="Simplified Arabic" w:hint="cs"/>
          <w:kern w:val="2"/>
          <w:sz w:val="22"/>
          <w:rtl/>
          <w:lang w:val="en-US" w:eastAsia="ar-SA" w:bidi="ar-EG"/>
        </w:rPr>
        <w:t xml:space="preserve"> أو تقديم معلومات</w:t>
      </w:r>
      <w:r w:rsidRPr="00044A2E">
        <w:rPr>
          <w:rFonts w:eastAsia="YouYuan" w:cs="Simplified Arabic"/>
          <w:kern w:val="2"/>
          <w:sz w:val="22"/>
          <w:rtl/>
          <w:lang w:val="en-US" w:eastAsia="ar-SA" w:bidi="ar-EG"/>
        </w:rPr>
        <w:t xml:space="preserve"> عن</w:t>
      </w:r>
      <w:r w:rsidRPr="00044A2E">
        <w:rPr>
          <w:rFonts w:eastAsia="YouYuan" w:cs="Simplified Arabic" w:hint="cs"/>
          <w:kern w:val="2"/>
          <w:sz w:val="22"/>
          <w:rtl/>
          <w:lang w:val="en-US" w:eastAsia="ar-SA" w:bidi="ar-EG"/>
        </w:rPr>
        <w:t>ه</w:t>
      </w:r>
      <w:r w:rsidRPr="00044A2E">
        <w:rPr>
          <w:rFonts w:eastAsia="YouYuan" w:cs="Simplified Arabic"/>
          <w:kern w:val="2"/>
          <w:sz w:val="22"/>
          <w:rtl/>
          <w:lang w:val="en-US" w:eastAsia="ar-SA" w:bidi="ar-EG"/>
        </w:rPr>
        <w:t xml:space="preserve">؟ إذا كانت الإجابة نعم، </w:t>
      </w:r>
      <w:r w:rsidRPr="00044A2E">
        <w:rPr>
          <w:rFonts w:eastAsia="YouYuan" w:cs="Simplified Arabic" w:hint="cs"/>
          <w:kern w:val="2"/>
          <w:sz w:val="22"/>
          <w:rtl/>
          <w:lang w:val="en-US" w:eastAsia="ar-SA" w:bidi="ar-EG"/>
        </w:rPr>
        <w:t>فما الذي ستقدمه وكيف</w:t>
      </w:r>
      <w:r w:rsidRPr="00044A2E">
        <w:rPr>
          <w:rFonts w:eastAsia="YouYuan" w:cs="Simplified Arabic"/>
          <w:kern w:val="2"/>
          <w:sz w:val="22"/>
          <w:rtl/>
          <w:lang w:val="en-US" w:eastAsia="ar-SA" w:bidi="ar-EG"/>
        </w:rPr>
        <w:t>؟</w:t>
      </w:r>
    </w:p>
    <w:p w14:paraId="64DC4591" w14:textId="77777777"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rtl/>
          <w:lang w:val="en-US" w:eastAsia="ar-SA" w:bidi="ar-EG"/>
        </w:rPr>
      </w:pPr>
      <w:r w:rsidRPr="00044A2E">
        <w:rPr>
          <w:rFonts w:eastAsia="YouYuan" w:cs="Simplified Arabic"/>
          <w:kern w:val="2"/>
          <w:sz w:val="22"/>
          <w:rtl/>
          <w:lang w:val="en-US" w:eastAsia="ar-SA" w:bidi="ar-EG"/>
        </w:rPr>
        <w:t xml:space="preserve">هل </w:t>
      </w:r>
      <w:r w:rsidRPr="00044A2E">
        <w:rPr>
          <w:rFonts w:eastAsia="YouYuan" w:cs="Simplified Arabic" w:hint="cs"/>
          <w:kern w:val="2"/>
          <w:sz w:val="22"/>
          <w:rtl/>
          <w:lang w:val="en-US" w:eastAsia="ar-SA" w:bidi="ar-EG"/>
        </w:rPr>
        <w:t>ت</w:t>
      </w:r>
      <w:r w:rsidRPr="00044A2E">
        <w:rPr>
          <w:rFonts w:eastAsia="YouYuan" w:cs="Simplified Arabic"/>
          <w:kern w:val="2"/>
          <w:sz w:val="22"/>
          <w:rtl/>
          <w:lang w:val="en-US" w:eastAsia="ar-SA" w:bidi="ar-EG"/>
        </w:rPr>
        <w:t>تم متابعة التقدم نحو الالتزام؟ إذا كانت الإجابة نعم</w:t>
      </w:r>
      <w:r w:rsidRPr="00044A2E">
        <w:rPr>
          <w:rFonts w:eastAsia="YouYuan" w:cs="Simplified Arabic" w:hint="cs"/>
          <w:kern w:val="2"/>
          <w:sz w:val="22"/>
          <w:rtl/>
          <w:lang w:val="en-US" w:eastAsia="ar-SA" w:bidi="ar-EG"/>
        </w:rPr>
        <w:t>:</w:t>
      </w:r>
    </w:p>
    <w:p w14:paraId="7165BE17" w14:textId="77777777" w:rsidR="001B4E1F" w:rsidRPr="00044A2E" w:rsidRDefault="001B4E1F" w:rsidP="001B4E1F">
      <w:pPr>
        <w:numPr>
          <w:ilvl w:val="0"/>
          <w:numId w:val="195"/>
        </w:numPr>
        <w:tabs>
          <w:tab w:val="left" w:pos="2160"/>
        </w:tabs>
        <w:bidi/>
        <w:spacing w:after="80" w:line="216" w:lineRule="auto"/>
        <w:ind w:left="720" w:firstLine="720"/>
        <w:jc w:val="both"/>
        <w:rPr>
          <w:rFonts w:eastAsia="YouYuan" w:cs="Simplified Arabic"/>
          <w:kern w:val="2"/>
          <w:sz w:val="22"/>
          <w:rtl/>
          <w:lang w:val="en-US" w:eastAsia="ar-SA" w:bidi="ar-EG"/>
        </w:rPr>
      </w:pPr>
      <w:r w:rsidRPr="00044A2E">
        <w:rPr>
          <w:rFonts w:eastAsia="YouYuan" w:cs="Simplified Arabic"/>
          <w:kern w:val="2"/>
          <w:sz w:val="22"/>
          <w:rtl/>
          <w:lang w:val="en-US" w:eastAsia="ar-SA" w:bidi="ar-EG"/>
        </w:rPr>
        <w:t>ما هو الشكل (</w:t>
      </w:r>
      <w:r w:rsidRPr="00044A2E">
        <w:rPr>
          <w:rFonts w:eastAsia="YouYuan" w:cs="Simplified Arabic" w:hint="cs"/>
          <w:kern w:val="2"/>
          <w:sz w:val="22"/>
          <w:rtl/>
          <w:lang w:val="en-US" w:eastAsia="ar-SA" w:bidi="ar-EG"/>
        </w:rPr>
        <w:t>مثلا</w:t>
      </w:r>
      <w:r w:rsidRPr="00044A2E">
        <w:rPr>
          <w:rFonts w:eastAsia="YouYuan" w:cs="Simplified Arabic"/>
          <w:kern w:val="2"/>
          <w:sz w:val="22"/>
          <w:rtl/>
          <w:lang w:val="en-US" w:eastAsia="ar-SA" w:bidi="ar-EG"/>
        </w:rPr>
        <w:t xml:space="preserve"> </w:t>
      </w:r>
      <w:r w:rsidRPr="00044A2E">
        <w:rPr>
          <w:rFonts w:eastAsia="YouYuan" w:cs="Simplified Arabic" w:hint="cs"/>
          <w:kern w:val="2"/>
          <w:sz w:val="22"/>
          <w:rtl/>
          <w:lang w:val="en-US" w:eastAsia="ar-SA" w:bidi="ar-EG"/>
        </w:rPr>
        <w:t>عبر الإنترنت أو</w:t>
      </w:r>
      <w:r w:rsidRPr="00044A2E">
        <w:rPr>
          <w:rFonts w:eastAsia="YouYuan" w:cs="Simplified Arabic"/>
          <w:kern w:val="2"/>
          <w:sz w:val="22"/>
          <w:rtl/>
          <w:lang w:val="en-US" w:eastAsia="ar-SA" w:bidi="ar-EG"/>
        </w:rPr>
        <w:t xml:space="preserve"> في منشور</w:t>
      </w:r>
      <w:r w:rsidRPr="00044A2E">
        <w:rPr>
          <w:rFonts w:eastAsia="YouYuan" w:cs="Simplified Arabic" w:hint="cs"/>
          <w:kern w:val="2"/>
          <w:sz w:val="22"/>
          <w:rtl/>
          <w:lang w:val="en-US" w:eastAsia="ar-SA"/>
        </w:rPr>
        <w:t xml:space="preserve"> مطبوع</w:t>
      </w:r>
      <w:r w:rsidRPr="00044A2E">
        <w:rPr>
          <w:rFonts w:eastAsia="YouYuan" w:cs="Simplified Arabic"/>
          <w:kern w:val="2"/>
          <w:sz w:val="22"/>
          <w:rtl/>
          <w:lang w:val="en-US" w:eastAsia="ar-SA" w:bidi="ar-EG"/>
        </w:rPr>
        <w:t xml:space="preserve">)، </w:t>
      </w:r>
      <w:r w:rsidRPr="00044A2E">
        <w:rPr>
          <w:rFonts w:eastAsia="YouYuan" w:cs="Simplified Arabic" w:hint="cs"/>
          <w:kern w:val="2"/>
          <w:sz w:val="22"/>
          <w:rtl/>
          <w:lang w:val="en-US" w:eastAsia="ar-SA" w:bidi="ar-EG"/>
        </w:rPr>
        <w:t>والتواتر والإتاحة العامة</w:t>
      </w:r>
      <w:r w:rsidRPr="00044A2E">
        <w:rPr>
          <w:rFonts w:eastAsia="YouYuan" w:cs="Simplified Arabic"/>
          <w:kern w:val="2"/>
          <w:sz w:val="22"/>
          <w:rtl/>
          <w:lang w:val="en-US" w:eastAsia="ar-SA" w:bidi="ar-EG"/>
        </w:rPr>
        <w:t xml:space="preserve"> لتتبع التقدم المحرز </w:t>
      </w:r>
      <w:r w:rsidRPr="00044A2E">
        <w:rPr>
          <w:rFonts w:eastAsia="YouYuan" w:cs="Simplified Arabic" w:hint="cs"/>
          <w:kern w:val="2"/>
          <w:sz w:val="22"/>
          <w:rtl/>
          <w:lang w:val="en-US" w:eastAsia="ar-SA" w:bidi="ar-EG"/>
        </w:rPr>
        <w:t>مقابل</w:t>
      </w:r>
      <w:r w:rsidRPr="00044A2E">
        <w:rPr>
          <w:rFonts w:eastAsia="YouYuan" w:cs="Simplified Arabic"/>
          <w:kern w:val="2"/>
          <w:sz w:val="22"/>
          <w:rtl/>
          <w:lang w:val="en-US" w:eastAsia="ar-SA" w:bidi="ar-EG"/>
        </w:rPr>
        <w:t xml:space="preserve"> الالتزام</w:t>
      </w:r>
      <w:r w:rsidRPr="00044A2E">
        <w:rPr>
          <w:rFonts w:eastAsia="YouYuan" w:cs="Simplified Arabic" w:hint="cs"/>
          <w:kern w:val="2"/>
          <w:sz w:val="22"/>
          <w:rtl/>
          <w:lang w:val="en-US" w:eastAsia="ar-SA" w:bidi="ar-EG"/>
        </w:rPr>
        <w:t>؛</w:t>
      </w:r>
    </w:p>
    <w:p w14:paraId="673A6034" w14:textId="4A8CC204" w:rsidR="001B4E1F" w:rsidRPr="00044A2E" w:rsidRDefault="001B4E1F" w:rsidP="001B4E1F">
      <w:pPr>
        <w:numPr>
          <w:ilvl w:val="0"/>
          <w:numId w:val="195"/>
        </w:numPr>
        <w:tabs>
          <w:tab w:val="left" w:pos="2160"/>
        </w:tabs>
        <w:bidi/>
        <w:spacing w:after="80" w:line="216" w:lineRule="auto"/>
        <w:ind w:left="720" w:firstLine="720"/>
        <w:jc w:val="both"/>
        <w:rPr>
          <w:rFonts w:eastAsia="YouYuan" w:cs="Simplified Arabic"/>
          <w:kern w:val="2"/>
          <w:sz w:val="22"/>
          <w:lang w:val="en-US" w:eastAsia="ar-SA" w:bidi="ar-EG"/>
        </w:rPr>
      </w:pPr>
      <w:r w:rsidRPr="00044A2E">
        <w:rPr>
          <w:rFonts w:eastAsia="YouYuan" w:cs="Simplified Arabic" w:hint="cs"/>
          <w:kern w:val="2"/>
          <w:sz w:val="22"/>
          <w:rtl/>
          <w:lang w:val="en-US" w:eastAsia="ar-SA" w:bidi="ar-EG"/>
        </w:rPr>
        <w:t xml:space="preserve">يرجى </w:t>
      </w:r>
      <w:r w:rsidRPr="00044A2E">
        <w:rPr>
          <w:rFonts w:eastAsia="YouYuan" w:cs="Simplified Arabic"/>
          <w:kern w:val="2"/>
          <w:sz w:val="22"/>
          <w:rtl/>
          <w:lang w:val="en-US" w:eastAsia="ar-SA" w:bidi="ar-EG"/>
        </w:rPr>
        <w:t xml:space="preserve">تقديم </w:t>
      </w:r>
      <w:r w:rsidRPr="00044A2E">
        <w:rPr>
          <w:rFonts w:eastAsia="YouYuan" w:cs="Simplified Arabic" w:hint="cs"/>
          <w:kern w:val="2"/>
          <w:sz w:val="22"/>
          <w:rtl/>
          <w:lang w:val="en-US" w:eastAsia="ar-SA" w:bidi="ar-EG"/>
        </w:rPr>
        <w:t>العنوان الشبكي</w:t>
      </w:r>
      <w:r w:rsidRPr="00044A2E">
        <w:rPr>
          <w:rFonts w:eastAsia="YouYuan" w:cs="Simplified Arabic"/>
          <w:kern w:val="2"/>
          <w:sz w:val="22"/>
          <w:rtl/>
          <w:lang w:val="en-US" w:eastAsia="ar-SA" w:bidi="ar-EG"/>
        </w:rPr>
        <w:t>، إذا كان متاحا (اختياري)</w:t>
      </w:r>
      <w:r w:rsidR="002D5CD8" w:rsidRPr="00044A2E">
        <w:rPr>
          <w:rFonts w:eastAsia="YouYuan" w:cs="Simplified Arabic" w:hint="cs"/>
          <w:kern w:val="2"/>
          <w:sz w:val="22"/>
          <w:rtl/>
          <w:lang w:val="en-US" w:eastAsia="ar-SA" w:bidi="ar-EG"/>
        </w:rPr>
        <w:t>.</w:t>
      </w:r>
    </w:p>
    <w:p w14:paraId="4589A1CD" w14:textId="2EA4A6A8" w:rsidR="001B4E1F" w:rsidRPr="00044A2E" w:rsidRDefault="001B4E1F" w:rsidP="001B4E1F">
      <w:pPr>
        <w:numPr>
          <w:ilvl w:val="0"/>
          <w:numId w:val="191"/>
        </w:numPr>
        <w:tabs>
          <w:tab w:val="left" w:pos="1440"/>
        </w:tabs>
        <w:bidi/>
        <w:spacing w:after="120" w:line="216" w:lineRule="auto"/>
        <w:ind w:left="720" w:firstLine="0"/>
        <w:jc w:val="both"/>
        <w:rPr>
          <w:rFonts w:eastAsia="YouYuan" w:cs="Simplified Arabic"/>
          <w:kern w:val="2"/>
          <w:sz w:val="22"/>
          <w:rtl/>
          <w:lang w:val="en-US" w:eastAsia="ar-SA" w:bidi="ar-EG"/>
        </w:rPr>
      </w:pPr>
      <w:r w:rsidRPr="00044A2E">
        <w:rPr>
          <w:rFonts w:eastAsia="YouYuan" w:cs="Simplified Arabic" w:hint="cs"/>
          <w:kern w:val="2"/>
          <w:sz w:val="22"/>
          <w:rtl/>
          <w:lang w:val="en-US" w:eastAsia="ar-SA" w:bidi="ar-EG"/>
        </w:rPr>
        <w:t>الوسائل المحتملة للتصدي للتحديات القائمة والفرص المتاحة في تحقيق التنفيذ الفعال للالتزام ومساهمته في الإطار، بما في ذلك القسم جيم منه وأهدافه وغاياته والمقررات الأخرى (خطة عمل المساواة بين الجنسين (2023-2030))</w:t>
      </w:r>
      <w:r w:rsidR="002D5CD8" w:rsidRPr="00044A2E">
        <w:rPr>
          <w:rFonts w:eastAsia="YouYuan" w:cs="Simplified Arabic" w:hint="cs"/>
          <w:kern w:val="2"/>
          <w:sz w:val="22"/>
          <w:rtl/>
          <w:lang w:val="en-US" w:eastAsia="ar-SA" w:bidi="ar-EG"/>
        </w:rPr>
        <w:t>.</w:t>
      </w:r>
      <w:r w:rsidRPr="00044A2E">
        <w:rPr>
          <w:rFonts w:eastAsia="YouYuan" w:cs="Simplified Arabic"/>
          <w:kern w:val="2"/>
          <w:sz w:val="22"/>
          <w:vertAlign w:val="superscript"/>
          <w:rtl/>
          <w:lang w:val="en-US" w:eastAsia="ar-SA" w:bidi="ar-EG"/>
        </w:rPr>
        <w:footnoteReference w:id="431"/>
      </w:r>
      <w:r w:rsidRPr="00044A2E">
        <w:rPr>
          <w:rFonts w:eastAsia="YouYuan" w:cs="Simplified Arabic" w:hint="cs"/>
          <w:kern w:val="2"/>
          <w:sz w:val="22"/>
          <w:rtl/>
          <w:lang w:val="en-US" w:eastAsia="ar-SA" w:bidi="ar-EG"/>
        </w:rPr>
        <w:t xml:space="preserve"> (اختياري)</w:t>
      </w:r>
      <w:r w:rsidR="002D5CD8" w:rsidRPr="00044A2E">
        <w:rPr>
          <w:rFonts w:eastAsia="YouYuan" w:cs="Simplified Arabic" w:hint="cs"/>
          <w:kern w:val="2"/>
          <w:sz w:val="22"/>
          <w:rtl/>
          <w:lang w:val="en-US" w:eastAsia="ar-SA" w:bidi="ar-EG"/>
        </w:rPr>
        <w:t>.</w:t>
      </w:r>
    </w:p>
    <w:p w14:paraId="4C11196D" w14:textId="77777777" w:rsidR="001B4E1F" w:rsidRPr="00044A2E" w:rsidRDefault="001B4E1F" w:rsidP="001B4E1F">
      <w:pPr>
        <w:keepNext/>
        <w:keepLines/>
        <w:bidi/>
        <w:spacing w:after="120" w:line="216" w:lineRule="auto"/>
        <w:ind w:left="720"/>
        <w:rPr>
          <w:rFonts w:eastAsia="YouYuan" w:cs="Simplified Arabic"/>
          <w:b/>
          <w:bCs/>
          <w:kern w:val="2"/>
          <w:sz w:val="28"/>
          <w:szCs w:val="28"/>
          <w:rtl/>
          <w:lang w:val="en-US" w:eastAsia="ar-SA" w:bidi="ar-EG"/>
        </w:rPr>
      </w:pPr>
      <w:r w:rsidRPr="00044A2E">
        <w:rPr>
          <w:rFonts w:eastAsia="YouYuan" w:cs="Simplified Arabic"/>
          <w:b/>
          <w:bCs/>
          <w:kern w:val="2"/>
          <w:sz w:val="28"/>
          <w:szCs w:val="28"/>
          <w:rtl/>
          <w:lang w:val="en-US" w:eastAsia="ar-SA" w:bidi="ar-EG"/>
        </w:rPr>
        <w:t>المرفق الثالث</w:t>
      </w:r>
    </w:p>
    <w:p w14:paraId="47095046" w14:textId="77777777" w:rsidR="001B4E1F" w:rsidRPr="00044A2E" w:rsidRDefault="001B4E1F" w:rsidP="001B4E1F">
      <w:pPr>
        <w:keepNext/>
        <w:keepLines/>
        <w:tabs>
          <w:tab w:val="left" w:pos="0"/>
        </w:tabs>
        <w:bidi/>
        <w:spacing w:line="216" w:lineRule="auto"/>
        <w:ind w:left="713"/>
        <w:contextualSpacing/>
        <w:jc w:val="both"/>
        <w:rPr>
          <w:rFonts w:eastAsia="PMingLiU" w:cs="Simplified Arabic"/>
          <w:b/>
          <w:bCs/>
          <w:sz w:val="28"/>
          <w:szCs w:val="28"/>
          <w:rtl/>
          <w:lang w:val="en-US" w:eastAsia="ar-SA"/>
        </w:rPr>
      </w:pPr>
      <w:r w:rsidRPr="00044A2E">
        <w:rPr>
          <w:rFonts w:eastAsia="PMingLiU" w:cs="Simplified Arabic"/>
          <w:b/>
          <w:bCs/>
          <w:sz w:val="28"/>
          <w:szCs w:val="28"/>
          <w:rtl/>
          <w:lang w:val="en-US" w:eastAsia="ar-SA"/>
        </w:rPr>
        <w:t xml:space="preserve">اختصاصات الفريق الاستشاري العلمي والتقني المخصص لإعداد التقرير العالمي عن التقدم الجماعي </w:t>
      </w:r>
      <w:r w:rsidRPr="00044A2E">
        <w:rPr>
          <w:rFonts w:eastAsia="PMingLiU" w:cs="Simplified Arabic" w:hint="cs"/>
          <w:b/>
          <w:bCs/>
          <w:sz w:val="28"/>
          <w:szCs w:val="28"/>
          <w:rtl/>
          <w:lang w:val="en-US" w:eastAsia="ar-SA"/>
        </w:rPr>
        <w:t xml:space="preserve">المحرز </w:t>
      </w:r>
      <w:r w:rsidRPr="00044A2E">
        <w:rPr>
          <w:rFonts w:eastAsia="PMingLiU" w:cs="Simplified Arabic"/>
          <w:b/>
          <w:bCs/>
          <w:sz w:val="28"/>
          <w:szCs w:val="28"/>
          <w:rtl/>
          <w:lang w:val="en-US" w:eastAsia="ar-SA"/>
        </w:rPr>
        <w:t>في تنفيذ إطار كونمينغ-مونتريال العالمي للتنوع البيولوجي</w:t>
      </w:r>
    </w:p>
    <w:p w14:paraId="4B5979ED" w14:textId="2277DA8D" w:rsidR="001B4E1F" w:rsidRPr="00044A2E" w:rsidRDefault="001B4E1F" w:rsidP="001B4E1F">
      <w:pPr>
        <w:numPr>
          <w:ilvl w:val="0"/>
          <w:numId w:val="200"/>
        </w:numPr>
        <w:tabs>
          <w:tab w:val="left" w:pos="1422"/>
        </w:tabs>
        <w:bidi/>
        <w:spacing w:before="120"/>
        <w:ind w:left="720" w:firstLine="0"/>
        <w:jc w:val="both"/>
        <w:rPr>
          <w:rFonts w:eastAsia="MS Mincho" w:cs="Simplified Arabic"/>
          <w:rtl/>
          <w:lang w:val="en-GB" w:eastAsia="en-US"/>
        </w:rPr>
      </w:pPr>
      <w:r w:rsidRPr="00044A2E">
        <w:rPr>
          <w:rFonts w:eastAsia="MS Mincho" w:cs="Simplified Arabic" w:hint="cs"/>
          <w:rtl/>
          <w:lang w:val="en-GB" w:eastAsia="en-US"/>
        </w:rPr>
        <w:t>ي</w:t>
      </w:r>
      <w:r w:rsidRPr="00044A2E">
        <w:rPr>
          <w:rFonts w:eastAsia="MS Mincho" w:cs="Simplified Arabic"/>
          <w:rtl/>
          <w:lang w:val="en-GB" w:eastAsia="en-US"/>
        </w:rPr>
        <w:t xml:space="preserve">قوم الفريق الاستشاري العلمي والتقني المخصص </w:t>
      </w:r>
      <w:r w:rsidRPr="00044A2E">
        <w:rPr>
          <w:rFonts w:eastAsia="MS Mincho" w:cs="Simplified Arabic" w:hint="cs"/>
          <w:rtl/>
          <w:lang w:val="en-GB" w:eastAsia="en-US"/>
        </w:rPr>
        <w:t>ل</w:t>
      </w:r>
      <w:r w:rsidRPr="00044A2E">
        <w:rPr>
          <w:rFonts w:eastAsia="MS Mincho" w:cs="Simplified Arabic"/>
          <w:rtl/>
          <w:lang w:val="en-GB" w:eastAsia="en-US"/>
        </w:rPr>
        <w:t>إعداد التقرير العالمي عن التقدم الجماعي</w:t>
      </w:r>
      <w:r w:rsidRPr="00044A2E">
        <w:rPr>
          <w:rFonts w:eastAsia="MS Mincho" w:cs="Simplified Arabic" w:hint="cs"/>
          <w:rtl/>
          <w:lang w:val="en-GB" w:eastAsia="en-US"/>
        </w:rPr>
        <w:t xml:space="preserve"> المحرز</w:t>
      </w:r>
      <w:r w:rsidRPr="00044A2E">
        <w:rPr>
          <w:rFonts w:eastAsia="MS Mincho" w:cs="Simplified Arabic"/>
          <w:rtl/>
          <w:lang w:val="en-GB" w:eastAsia="en-US"/>
        </w:rPr>
        <w:t xml:space="preserve"> في تنفيذ إطار كونمينغ-مونتريال العالمي للتنوع البيولوجي بدعم الهيئة الفرعية للمشورة العلمية والتقنية والتكنولوجية في تقديم </w:t>
      </w:r>
      <w:r w:rsidRPr="00044A2E">
        <w:rPr>
          <w:rFonts w:eastAsia="MS Mincho" w:cs="Simplified Arabic" w:hint="cs"/>
          <w:rtl/>
          <w:lang w:val="en-GB" w:eastAsia="en-US"/>
        </w:rPr>
        <w:t>ال</w:t>
      </w:r>
      <w:r w:rsidRPr="00044A2E">
        <w:rPr>
          <w:rFonts w:eastAsia="MS Mincho" w:cs="Simplified Arabic"/>
          <w:rtl/>
          <w:lang w:val="en-GB" w:eastAsia="en-US"/>
        </w:rPr>
        <w:t>مدخلات</w:t>
      </w:r>
      <w:r w:rsidRPr="00044A2E">
        <w:rPr>
          <w:rFonts w:eastAsia="MS Mincho" w:cs="Simplified Arabic" w:hint="cs"/>
          <w:rtl/>
          <w:lang w:val="en-GB" w:eastAsia="en-US"/>
        </w:rPr>
        <w:t xml:space="preserve"> ال</w:t>
      </w:r>
      <w:r w:rsidRPr="00044A2E">
        <w:rPr>
          <w:rFonts w:eastAsia="MS Mincho" w:cs="Simplified Arabic"/>
          <w:rtl/>
          <w:lang w:val="en-GB" w:eastAsia="en-US"/>
        </w:rPr>
        <w:t>علمية و</w:t>
      </w:r>
      <w:r w:rsidRPr="00044A2E">
        <w:rPr>
          <w:rFonts w:eastAsia="MS Mincho" w:cs="Simplified Arabic" w:hint="cs"/>
          <w:rtl/>
          <w:lang w:val="en-GB" w:eastAsia="en-US"/>
        </w:rPr>
        <w:t>ال</w:t>
      </w:r>
      <w:r w:rsidRPr="00044A2E">
        <w:rPr>
          <w:rFonts w:eastAsia="MS Mincho" w:cs="Simplified Arabic"/>
          <w:rtl/>
          <w:lang w:val="en-GB" w:eastAsia="en-US"/>
        </w:rPr>
        <w:t>تقنية و</w:t>
      </w:r>
      <w:r w:rsidRPr="00044A2E">
        <w:rPr>
          <w:rFonts w:eastAsia="MS Mincho" w:cs="Simplified Arabic" w:hint="cs"/>
          <w:rtl/>
          <w:lang w:val="en-GB" w:eastAsia="en-US"/>
        </w:rPr>
        <w:t>ال</w:t>
      </w:r>
      <w:r w:rsidRPr="00044A2E">
        <w:rPr>
          <w:rFonts w:eastAsia="MS Mincho" w:cs="Simplified Arabic"/>
          <w:rtl/>
          <w:lang w:val="en-GB" w:eastAsia="en-US"/>
        </w:rPr>
        <w:t>تكنولوجية لإعداد تق</w:t>
      </w:r>
      <w:r w:rsidRPr="00044A2E">
        <w:rPr>
          <w:rFonts w:eastAsia="MS Mincho" w:cs="Simplified Arabic" w:hint="cs"/>
          <w:rtl/>
          <w:lang w:val="en-GB" w:eastAsia="en-US"/>
        </w:rPr>
        <w:t>ا</w:t>
      </w:r>
      <w:r w:rsidRPr="00044A2E">
        <w:rPr>
          <w:rFonts w:eastAsia="MS Mincho" w:cs="Simplified Arabic"/>
          <w:rtl/>
          <w:lang w:val="en-GB" w:eastAsia="en-US"/>
        </w:rPr>
        <w:t>رير عالمي</w:t>
      </w:r>
      <w:r w:rsidRPr="00044A2E">
        <w:rPr>
          <w:rFonts w:eastAsia="MS Mincho" w:cs="Simplified Arabic" w:hint="cs"/>
          <w:rtl/>
          <w:lang w:val="en-GB" w:eastAsia="en-US"/>
        </w:rPr>
        <w:t>ة</w:t>
      </w:r>
      <w:r w:rsidRPr="00044A2E">
        <w:rPr>
          <w:rFonts w:eastAsia="MS Mincho" w:cs="Simplified Arabic"/>
          <w:rtl/>
          <w:lang w:val="en-GB" w:eastAsia="en-US"/>
        </w:rPr>
        <w:t xml:space="preserve"> عن التقدم الجماعي</w:t>
      </w:r>
      <w:r w:rsidRPr="00044A2E">
        <w:rPr>
          <w:rFonts w:eastAsia="MS Mincho" w:cs="Simplified Arabic" w:hint="cs"/>
          <w:rtl/>
          <w:lang w:val="en-GB" w:eastAsia="en-US"/>
        </w:rPr>
        <w:t xml:space="preserve"> المحرز</w:t>
      </w:r>
      <w:r w:rsidRPr="00044A2E">
        <w:rPr>
          <w:rFonts w:eastAsia="MS Mincho" w:cs="Simplified Arabic"/>
          <w:rtl/>
          <w:lang w:val="en-GB" w:eastAsia="en-US"/>
        </w:rPr>
        <w:t xml:space="preserve"> في تنفيذ الإطار من قبل الهيئة الفرعية للتنفيذ، بما في ذلك </w:t>
      </w:r>
      <w:r w:rsidRPr="00044A2E">
        <w:rPr>
          <w:rFonts w:eastAsia="MS Mincho" w:cs="Simplified Arabic" w:hint="cs"/>
          <w:rtl/>
          <w:lang w:val="en-GB" w:eastAsia="en-US"/>
        </w:rPr>
        <w:t xml:space="preserve">عن </w:t>
      </w:r>
      <w:r w:rsidRPr="00044A2E">
        <w:rPr>
          <w:rFonts w:eastAsia="MS Mincho" w:cs="Simplified Arabic"/>
          <w:rtl/>
          <w:lang w:val="en-GB" w:eastAsia="en-US"/>
        </w:rPr>
        <w:t>وسائل التنفيذ</w:t>
      </w:r>
      <w:r w:rsidR="002D5CD8" w:rsidRPr="00044A2E">
        <w:rPr>
          <w:rFonts w:eastAsia="MS Mincho" w:cs="Simplified Arabic" w:hint="cs"/>
          <w:rtl/>
          <w:lang w:val="en-GB" w:eastAsia="en-US"/>
        </w:rPr>
        <w:t>.</w:t>
      </w:r>
    </w:p>
    <w:p w14:paraId="42A75389" w14:textId="30B33325" w:rsidR="001B4E1F" w:rsidRPr="00044A2E" w:rsidRDefault="001B4E1F" w:rsidP="001B4E1F">
      <w:pPr>
        <w:numPr>
          <w:ilvl w:val="0"/>
          <w:numId w:val="200"/>
        </w:numPr>
        <w:tabs>
          <w:tab w:val="left" w:pos="1422"/>
        </w:tabs>
        <w:bidi/>
        <w:spacing w:before="120"/>
        <w:ind w:left="720" w:firstLine="0"/>
        <w:jc w:val="both"/>
        <w:rPr>
          <w:rFonts w:eastAsia="MS Mincho" w:cs="Simplified Arabic"/>
          <w:rtl/>
          <w:lang w:val="en-GB" w:eastAsia="en-US"/>
        </w:rPr>
      </w:pPr>
      <w:r w:rsidRPr="00044A2E">
        <w:rPr>
          <w:rFonts w:eastAsia="MS Mincho" w:cs="Simplified Arabic" w:hint="cs"/>
          <w:rtl/>
          <w:lang w:val="en-GB" w:eastAsia="en-US"/>
        </w:rPr>
        <w:t>و</w:t>
      </w:r>
      <w:r w:rsidRPr="00044A2E">
        <w:rPr>
          <w:rFonts w:eastAsia="MS Mincho" w:cs="Simplified Arabic"/>
          <w:rtl/>
          <w:lang w:val="en-GB" w:eastAsia="en-US"/>
        </w:rPr>
        <w:t xml:space="preserve">يشرف </w:t>
      </w:r>
      <w:r w:rsidRPr="00044A2E">
        <w:rPr>
          <w:rFonts w:eastAsia="MS Mincho" w:cs="Simplified Arabic"/>
          <w:sz w:val="22"/>
          <w:rtl/>
          <w:lang w:val="en-US" w:eastAsia="en-US"/>
        </w:rPr>
        <w:t xml:space="preserve">الفريق </w:t>
      </w:r>
      <w:r w:rsidRPr="00044A2E">
        <w:rPr>
          <w:rFonts w:eastAsia="MS Mincho" w:cs="Simplified Arabic"/>
          <w:rtl/>
          <w:lang w:val="en-GB" w:eastAsia="en-US"/>
        </w:rPr>
        <w:t xml:space="preserve">الاستشاري </w:t>
      </w:r>
      <w:r w:rsidRPr="00044A2E">
        <w:rPr>
          <w:rFonts w:eastAsia="MS Mincho" w:cs="Simplified Arabic" w:hint="cs"/>
          <w:sz w:val="22"/>
          <w:rtl/>
          <w:lang w:val="en-US" w:eastAsia="en-US"/>
        </w:rPr>
        <w:t>على</w:t>
      </w:r>
      <w:r w:rsidRPr="00044A2E">
        <w:rPr>
          <w:rFonts w:eastAsia="MS Mincho" w:cs="Simplified Arabic"/>
          <w:sz w:val="22"/>
          <w:rtl/>
          <w:lang w:val="en-US" w:eastAsia="en-US"/>
        </w:rPr>
        <w:t xml:space="preserve"> </w:t>
      </w:r>
      <w:r w:rsidRPr="00044A2E">
        <w:rPr>
          <w:rFonts w:eastAsia="MS Mincho" w:cs="Simplified Arabic" w:hint="cs"/>
          <w:sz w:val="22"/>
          <w:rtl/>
          <w:lang w:val="en-US" w:eastAsia="en-US"/>
        </w:rPr>
        <w:t>تجميع</w:t>
      </w:r>
      <w:r w:rsidRPr="00044A2E">
        <w:rPr>
          <w:rFonts w:eastAsia="MS Mincho" w:cs="Simplified Arabic"/>
          <w:sz w:val="22"/>
          <w:rtl/>
          <w:lang w:val="en-US" w:eastAsia="en-US"/>
        </w:rPr>
        <w:t xml:space="preserve"> وتحليل وتوليف المعلومات العلمية </w:t>
      </w:r>
      <w:r w:rsidRPr="00044A2E">
        <w:rPr>
          <w:rFonts w:eastAsia="MS Mincho" w:cs="Simplified Arabic"/>
          <w:rtl/>
          <w:lang w:val="en-GB" w:eastAsia="en-US"/>
        </w:rPr>
        <w:t>والتقنية والتكنولوجية ذات الصلة</w:t>
      </w:r>
      <w:r w:rsidRPr="00044A2E">
        <w:rPr>
          <w:rFonts w:eastAsia="MS Mincho" w:cs="Simplified Arabic" w:hint="cs"/>
          <w:rtl/>
          <w:lang w:val="en-GB" w:eastAsia="en-US"/>
        </w:rPr>
        <w:t xml:space="preserve"> وتوجيه هذه العملية</w:t>
      </w:r>
      <w:r w:rsidRPr="00044A2E">
        <w:rPr>
          <w:rFonts w:eastAsia="MS Mincho" w:cs="Simplified Arabic"/>
          <w:rtl/>
          <w:lang w:val="en-GB" w:eastAsia="en-US"/>
        </w:rPr>
        <w:t xml:space="preserve"> لتنظر فيها الهيئة الفرعية</w:t>
      </w:r>
      <w:r w:rsidRPr="00044A2E">
        <w:rPr>
          <w:rFonts w:eastAsia="MS Mincho" w:cs="Simplified Arabic" w:hint="cs"/>
          <w:rtl/>
          <w:lang w:val="en-GB" w:eastAsia="en-US"/>
        </w:rPr>
        <w:t xml:space="preserve"> للمشورة العلمية والتقنية والتكنولوجية</w:t>
      </w:r>
      <w:r w:rsidRPr="00044A2E">
        <w:rPr>
          <w:rFonts w:eastAsia="MS Mincho" w:cs="Simplified Arabic"/>
          <w:rtl/>
          <w:lang w:val="en-GB" w:eastAsia="en-US"/>
        </w:rPr>
        <w:t xml:space="preserve"> عند إعداد الجوانب العلمية والتقنية للتقرير العالمي على أساس المصادر المدرجة في الفقرة </w:t>
      </w:r>
      <w:r w:rsidRPr="00044A2E">
        <w:rPr>
          <w:rFonts w:eastAsia="MS Mincho" w:cs="Simplified Arabic" w:hint="cs"/>
          <w:rtl/>
          <w:lang w:val="en-GB" w:eastAsia="en-US"/>
        </w:rPr>
        <w:t>18</w:t>
      </w:r>
      <w:r w:rsidRPr="00044A2E">
        <w:rPr>
          <w:rFonts w:eastAsia="MS Mincho" w:cs="Simplified Arabic"/>
          <w:rtl/>
          <w:lang w:val="en-GB" w:eastAsia="en-US"/>
        </w:rPr>
        <w:t xml:space="preserve"> من </w:t>
      </w:r>
      <w:r w:rsidRPr="00044A2E">
        <w:rPr>
          <w:rFonts w:eastAsia="MS Mincho" w:cs="Simplified Arabic" w:hint="cs"/>
          <w:rtl/>
          <w:lang w:val="en-GB" w:eastAsia="en-US"/>
        </w:rPr>
        <w:t>هذا المقرر</w:t>
      </w:r>
      <w:r w:rsidR="002D5CD8" w:rsidRPr="00044A2E">
        <w:rPr>
          <w:rFonts w:eastAsia="MS Mincho" w:cs="Simplified Arabic"/>
          <w:rtl/>
          <w:lang w:val="en-GB" w:eastAsia="en-US"/>
        </w:rPr>
        <w:t>.</w:t>
      </w:r>
      <w:r w:rsidRPr="00044A2E">
        <w:rPr>
          <w:rFonts w:eastAsia="MS Mincho" w:cs="Simplified Arabic"/>
          <w:rtl/>
          <w:lang w:val="en-GB" w:eastAsia="en-US"/>
        </w:rPr>
        <w:t xml:space="preserve"> </w:t>
      </w:r>
      <w:r w:rsidRPr="00044A2E">
        <w:rPr>
          <w:rFonts w:eastAsia="MS Mincho" w:cs="Simplified Arabic" w:hint="cs"/>
          <w:rtl/>
          <w:lang w:val="en-GB" w:eastAsia="en-US"/>
        </w:rPr>
        <w:t>ويُ</w:t>
      </w:r>
      <w:r w:rsidRPr="00044A2E">
        <w:rPr>
          <w:rFonts w:eastAsia="MS Mincho" w:cs="Simplified Arabic"/>
          <w:rtl/>
          <w:lang w:val="en-GB" w:eastAsia="en-US"/>
        </w:rPr>
        <w:t>كل</w:t>
      </w:r>
      <w:r w:rsidRPr="00044A2E">
        <w:rPr>
          <w:rFonts w:eastAsia="MS Mincho" w:cs="Simplified Arabic" w:hint="cs"/>
          <w:rtl/>
          <w:lang w:val="en-GB" w:eastAsia="en-US"/>
        </w:rPr>
        <w:t>ّ</w:t>
      </w:r>
      <w:r w:rsidRPr="00044A2E">
        <w:rPr>
          <w:rFonts w:eastAsia="MS Mincho" w:cs="Simplified Arabic"/>
          <w:rtl/>
          <w:lang w:val="en-GB" w:eastAsia="en-US"/>
        </w:rPr>
        <w:t xml:space="preserve">ف </w:t>
      </w:r>
      <w:r w:rsidRPr="00044A2E">
        <w:rPr>
          <w:rFonts w:eastAsia="MS Mincho" w:cs="Simplified Arabic" w:hint="cs"/>
          <w:rtl/>
          <w:lang w:val="en-GB" w:eastAsia="en-US"/>
        </w:rPr>
        <w:t xml:space="preserve">الفريق، </w:t>
      </w:r>
      <w:r w:rsidRPr="00044A2E">
        <w:rPr>
          <w:rFonts w:eastAsia="MS Mincho" w:cs="Simplified Arabic"/>
          <w:rtl/>
          <w:lang w:val="en-GB" w:eastAsia="en-US"/>
        </w:rPr>
        <w:t>على وجه التحديد، بما يلي:</w:t>
      </w:r>
    </w:p>
    <w:p w14:paraId="283C91D4" w14:textId="77777777" w:rsidR="001B4E1F" w:rsidRPr="00044A2E" w:rsidRDefault="001B4E1F" w:rsidP="001B4E1F">
      <w:pPr>
        <w:numPr>
          <w:ilvl w:val="0"/>
          <w:numId w:val="196"/>
        </w:numPr>
        <w:tabs>
          <w:tab w:val="left" w:pos="571"/>
          <w:tab w:val="right" w:pos="2130"/>
        </w:tabs>
        <w:bidi/>
        <w:spacing w:before="120" w:line="216" w:lineRule="auto"/>
        <w:ind w:left="720" w:firstLine="720"/>
        <w:jc w:val="both"/>
        <w:rPr>
          <w:rFonts w:eastAsia="PMingLiU" w:cs="Simplified Arabic"/>
          <w:sz w:val="22"/>
          <w:lang w:val="en-US" w:eastAsia="ar-SA"/>
        </w:rPr>
      </w:pPr>
      <w:r w:rsidRPr="00044A2E">
        <w:rPr>
          <w:rFonts w:eastAsia="PMingLiU" w:cs="Simplified Arabic"/>
          <w:sz w:val="22"/>
          <w:rtl/>
          <w:lang w:val="en-US" w:eastAsia="ar-SA"/>
        </w:rPr>
        <w:t>تقديم المشورة بشأن المساهمات العلمية والتقنية والتكنولوجية في مشروع التقرير؛</w:t>
      </w:r>
    </w:p>
    <w:p w14:paraId="36B32A70" w14:textId="77777777" w:rsidR="001B4E1F" w:rsidRPr="00044A2E" w:rsidRDefault="001B4E1F" w:rsidP="001B4E1F">
      <w:pPr>
        <w:numPr>
          <w:ilvl w:val="0"/>
          <w:numId w:val="196"/>
        </w:numPr>
        <w:tabs>
          <w:tab w:val="left" w:pos="571"/>
          <w:tab w:val="right" w:pos="2130"/>
        </w:tabs>
        <w:bidi/>
        <w:spacing w:before="120" w:line="216" w:lineRule="auto"/>
        <w:ind w:left="720" w:firstLine="720"/>
        <w:jc w:val="both"/>
        <w:rPr>
          <w:rFonts w:eastAsia="PMingLiU" w:cs="Simplified Arabic"/>
          <w:sz w:val="22"/>
          <w:lang w:val="en-US" w:eastAsia="ar-SA"/>
        </w:rPr>
      </w:pPr>
      <w:r w:rsidRPr="00044A2E">
        <w:rPr>
          <w:rFonts w:eastAsia="PMingLiU" w:cs="Simplified Arabic"/>
          <w:sz w:val="22"/>
          <w:rtl/>
          <w:lang w:val="en-US" w:eastAsia="ar-SA"/>
        </w:rPr>
        <w:t>تقديم المشورة بشأن استخدام مؤشرات إطار رصد إطار</w:t>
      </w:r>
      <w:r w:rsidRPr="00044A2E">
        <w:rPr>
          <w:rFonts w:eastAsia="PMingLiU" w:cs="Simplified Arabic" w:hint="cs"/>
          <w:sz w:val="22"/>
          <w:rtl/>
          <w:lang w:val="en-US" w:eastAsia="ar-SA"/>
        </w:rPr>
        <w:t xml:space="preserve"> </w:t>
      </w:r>
      <w:r w:rsidRPr="00044A2E">
        <w:rPr>
          <w:rFonts w:eastAsia="PMingLiU" w:cs="Simplified Arabic"/>
          <w:rtl/>
          <w:lang w:val="fr-CA" w:eastAsia="ar-SA"/>
        </w:rPr>
        <w:t>كونمينغ-مونتريال العالمي للتنوع البيولوجي</w:t>
      </w:r>
      <w:r w:rsidRPr="00044A2E">
        <w:rPr>
          <w:rFonts w:eastAsia="PMingLiU" w:cs="Simplified Arabic"/>
          <w:sz w:val="22"/>
          <w:rtl/>
          <w:lang w:val="en-US" w:eastAsia="ar-SA"/>
        </w:rPr>
        <w:t xml:space="preserve"> في التقرير العالمي؛</w:t>
      </w:r>
      <w:r w:rsidRPr="00044A2E">
        <w:rPr>
          <w:rFonts w:eastAsia="PMingLiU" w:cs="Simplified Arabic"/>
          <w:sz w:val="22"/>
          <w:vertAlign w:val="superscript"/>
          <w:lang w:val="fr-CA" w:eastAsia="ar-SA"/>
        </w:rPr>
        <w:footnoteReference w:id="432"/>
      </w:r>
    </w:p>
    <w:p w14:paraId="126FDBEA" w14:textId="40DC6650" w:rsidR="001B4E1F" w:rsidRPr="00044A2E" w:rsidRDefault="001B4E1F" w:rsidP="001B4E1F">
      <w:pPr>
        <w:numPr>
          <w:ilvl w:val="0"/>
          <w:numId w:val="196"/>
        </w:numPr>
        <w:tabs>
          <w:tab w:val="left" w:pos="571"/>
          <w:tab w:val="right" w:pos="2130"/>
        </w:tabs>
        <w:bidi/>
        <w:spacing w:before="120" w:line="216" w:lineRule="auto"/>
        <w:ind w:left="720" w:firstLine="720"/>
        <w:jc w:val="both"/>
        <w:rPr>
          <w:rFonts w:eastAsia="PMingLiU" w:cs="Simplified Arabic"/>
          <w:sz w:val="22"/>
          <w:lang w:val="en-US" w:eastAsia="ar-SA"/>
        </w:rPr>
      </w:pPr>
      <w:r w:rsidRPr="00044A2E">
        <w:rPr>
          <w:rFonts w:eastAsia="PMingLiU" w:cs="Simplified Arabic"/>
          <w:sz w:val="22"/>
          <w:rtl/>
          <w:lang w:val="en-US" w:eastAsia="ar-SA"/>
        </w:rPr>
        <w:t>ضمان السلامة العلمية والتقنية لمشروع التقرير العالمي والمنتجات المرتبطة به</w:t>
      </w:r>
      <w:r w:rsidR="002D5CD8" w:rsidRPr="00044A2E">
        <w:rPr>
          <w:rFonts w:eastAsia="PMingLiU" w:cs="Simplified Arabic"/>
          <w:sz w:val="22"/>
          <w:rtl/>
          <w:lang w:val="en-US" w:eastAsia="ar-SA"/>
        </w:rPr>
        <w:t>.</w:t>
      </w:r>
    </w:p>
    <w:p w14:paraId="68544F96" w14:textId="77777777" w:rsidR="001B4E1F" w:rsidRPr="00044A2E" w:rsidRDefault="001B4E1F" w:rsidP="001B4E1F">
      <w:pPr>
        <w:tabs>
          <w:tab w:val="left" w:pos="1422"/>
        </w:tabs>
        <w:bidi/>
        <w:spacing w:before="120" w:after="120"/>
        <w:ind w:left="810"/>
        <w:jc w:val="both"/>
        <w:rPr>
          <w:rFonts w:eastAsia="MS Mincho" w:cs="Simplified Arabic"/>
          <w:sz w:val="22"/>
          <w:rtl/>
          <w:lang w:val="en-US" w:eastAsia="en-US"/>
        </w:rPr>
      </w:pPr>
      <w:r w:rsidRPr="00044A2E">
        <w:rPr>
          <w:rFonts w:eastAsia="MS Mincho" w:cs="Simplified Arabic" w:hint="cs"/>
          <w:sz w:val="22"/>
          <w:rtl/>
          <w:lang w:val="en-US" w:eastAsia="en-US"/>
        </w:rPr>
        <w:t>3-</w:t>
      </w:r>
      <w:r w:rsidRPr="00044A2E">
        <w:rPr>
          <w:rFonts w:eastAsia="MS Mincho" w:cs="Simplified Arabic"/>
          <w:sz w:val="22"/>
          <w:rtl/>
          <w:lang w:val="en-US" w:eastAsia="en-US"/>
        </w:rPr>
        <w:tab/>
      </w:r>
      <w:r w:rsidRPr="00044A2E">
        <w:rPr>
          <w:rFonts w:eastAsia="MS Mincho" w:cs="Simplified Arabic" w:hint="cs"/>
          <w:sz w:val="22"/>
          <w:rtl/>
          <w:lang w:val="en-US" w:eastAsia="en-US"/>
        </w:rPr>
        <w:t xml:space="preserve">ويضطلع </w:t>
      </w:r>
      <w:r w:rsidRPr="00044A2E">
        <w:rPr>
          <w:rFonts w:eastAsia="MS Mincho" w:cs="Simplified Arabic" w:hint="cs"/>
          <w:rtl/>
          <w:lang w:val="en-GB" w:eastAsia="en-US"/>
        </w:rPr>
        <w:t>الفريق</w:t>
      </w:r>
      <w:r w:rsidRPr="00044A2E">
        <w:rPr>
          <w:rFonts w:eastAsia="MS Mincho" w:cs="Simplified Arabic" w:hint="cs"/>
          <w:sz w:val="22"/>
          <w:rtl/>
          <w:lang w:val="en-US" w:eastAsia="en-US"/>
        </w:rPr>
        <w:t xml:space="preserve"> </w:t>
      </w:r>
      <w:r w:rsidRPr="00044A2E">
        <w:rPr>
          <w:rFonts w:eastAsia="MS Mincho" w:cs="Simplified Arabic"/>
          <w:rtl/>
          <w:lang w:val="en-GB" w:eastAsia="en-US"/>
        </w:rPr>
        <w:t xml:space="preserve">الاستشاري </w:t>
      </w:r>
      <w:r w:rsidRPr="00044A2E">
        <w:rPr>
          <w:rFonts w:eastAsia="MS Mincho" w:cs="Simplified Arabic" w:hint="cs"/>
          <w:sz w:val="22"/>
          <w:rtl/>
          <w:lang w:val="en-US" w:eastAsia="en-US"/>
        </w:rPr>
        <w:t>بما يلي:</w:t>
      </w:r>
    </w:p>
    <w:p w14:paraId="057E1473" w14:textId="77777777" w:rsidR="001B4E1F" w:rsidRPr="00044A2E" w:rsidRDefault="001B4E1F" w:rsidP="001B4E1F">
      <w:pPr>
        <w:numPr>
          <w:ilvl w:val="0"/>
          <w:numId w:val="197"/>
        </w:numPr>
        <w:tabs>
          <w:tab w:val="left" w:pos="571"/>
          <w:tab w:val="right" w:pos="2130"/>
        </w:tabs>
        <w:bidi/>
        <w:spacing w:before="120" w:line="216" w:lineRule="auto"/>
        <w:ind w:left="720" w:firstLine="720"/>
        <w:jc w:val="both"/>
        <w:rPr>
          <w:rFonts w:eastAsia="PMingLiU" w:cs="Simplified Arabic"/>
          <w:sz w:val="22"/>
          <w:lang w:val="en-US" w:eastAsia="ar-SA"/>
        </w:rPr>
      </w:pPr>
      <w:r w:rsidRPr="00044A2E">
        <w:rPr>
          <w:rFonts w:eastAsia="PMingLiU" w:cs="Simplified Arabic"/>
          <w:sz w:val="22"/>
          <w:rtl/>
          <w:lang w:val="en-US" w:eastAsia="ar-SA"/>
        </w:rPr>
        <w:t xml:space="preserve">إعداد وتقديم </w:t>
      </w:r>
      <w:r w:rsidRPr="00044A2E">
        <w:rPr>
          <w:rFonts w:eastAsia="PMingLiU" w:cs="Simplified Arabic" w:hint="cs"/>
          <w:sz w:val="22"/>
          <w:rtl/>
          <w:lang w:val="en-US" w:eastAsia="ar-SA"/>
        </w:rPr>
        <w:t>مخطط</w:t>
      </w:r>
      <w:r w:rsidRPr="00044A2E">
        <w:rPr>
          <w:rFonts w:eastAsia="PMingLiU" w:cs="Simplified Arabic"/>
          <w:sz w:val="22"/>
          <w:rtl/>
          <w:lang w:val="en-US" w:eastAsia="ar-SA"/>
        </w:rPr>
        <w:t xml:space="preserve"> للمحتوى والأسئلة الرئيسية التي ستشكل </w:t>
      </w:r>
      <w:r w:rsidRPr="00044A2E">
        <w:rPr>
          <w:rFonts w:eastAsia="PMingLiU" w:cs="Simplified Arabic" w:hint="cs"/>
          <w:sz w:val="22"/>
          <w:rtl/>
          <w:lang w:val="en-US" w:eastAsia="ar-SA"/>
        </w:rPr>
        <w:t xml:space="preserve">هيكل </w:t>
      </w:r>
      <w:r w:rsidRPr="00044A2E">
        <w:rPr>
          <w:rFonts w:eastAsia="PMingLiU" w:cs="Simplified Arabic"/>
          <w:sz w:val="22"/>
          <w:rtl/>
          <w:lang w:val="en-US" w:eastAsia="ar-SA"/>
        </w:rPr>
        <w:t xml:space="preserve">الجوانب العلمية والتقنية للتقرير العالمي </w:t>
      </w:r>
      <w:r w:rsidRPr="00044A2E">
        <w:rPr>
          <w:rFonts w:eastAsia="PMingLiU" w:cs="Simplified Arabic" w:hint="cs"/>
          <w:sz w:val="22"/>
          <w:rtl/>
          <w:lang w:val="en-US" w:eastAsia="ar-SA"/>
        </w:rPr>
        <w:t>للهيئة</w:t>
      </w:r>
      <w:r w:rsidRPr="00044A2E">
        <w:rPr>
          <w:rFonts w:eastAsia="PMingLiU" w:cs="Simplified Arabic"/>
          <w:sz w:val="22"/>
          <w:rtl/>
          <w:lang w:val="en-US" w:eastAsia="ar-SA"/>
        </w:rPr>
        <w:t xml:space="preserve"> الفرعية للمشورة العلمية والتقنية والتكنولوجية، استنادا إلى هذا المقرر؛</w:t>
      </w:r>
    </w:p>
    <w:p w14:paraId="50E322EB" w14:textId="77777777" w:rsidR="001B4E1F" w:rsidRPr="00044A2E" w:rsidRDefault="001B4E1F" w:rsidP="001B4E1F">
      <w:pPr>
        <w:numPr>
          <w:ilvl w:val="0"/>
          <w:numId w:val="197"/>
        </w:numPr>
        <w:tabs>
          <w:tab w:val="left" w:pos="571"/>
          <w:tab w:val="right" w:pos="2130"/>
        </w:tabs>
        <w:bidi/>
        <w:spacing w:before="120" w:line="216" w:lineRule="auto"/>
        <w:ind w:left="720" w:firstLine="720"/>
        <w:jc w:val="both"/>
        <w:rPr>
          <w:rFonts w:eastAsia="PMingLiU" w:cs="Simplified Arabic"/>
          <w:sz w:val="22"/>
          <w:lang w:val="en-US" w:eastAsia="ar-SA"/>
        </w:rPr>
      </w:pPr>
      <w:r w:rsidRPr="00044A2E">
        <w:rPr>
          <w:rFonts w:eastAsia="PMingLiU" w:cs="Simplified Arabic"/>
          <w:sz w:val="22"/>
          <w:rtl/>
          <w:lang w:val="en-US" w:eastAsia="ar-SA"/>
        </w:rPr>
        <w:t xml:space="preserve">دعم إعداد محتوى </w:t>
      </w:r>
      <w:r w:rsidRPr="00044A2E">
        <w:rPr>
          <w:rFonts w:eastAsia="PMingLiU" w:cs="Simplified Arabic" w:hint="cs"/>
          <w:sz w:val="22"/>
          <w:rtl/>
          <w:lang w:val="en-US" w:eastAsia="ar-SA"/>
        </w:rPr>
        <w:t>الأقسام</w:t>
      </w:r>
      <w:r w:rsidRPr="00044A2E">
        <w:rPr>
          <w:rFonts w:eastAsia="PMingLiU" w:cs="Simplified Arabic"/>
          <w:sz w:val="22"/>
          <w:rtl/>
          <w:lang w:val="en-US" w:eastAsia="ar-SA"/>
        </w:rPr>
        <w:t xml:space="preserve"> ذات الصلة </w:t>
      </w:r>
      <w:r w:rsidRPr="00044A2E">
        <w:rPr>
          <w:rFonts w:eastAsia="PMingLiU" w:cs="Simplified Arabic" w:hint="cs"/>
          <w:sz w:val="22"/>
          <w:rtl/>
          <w:lang w:val="en-US" w:eastAsia="ar-SA"/>
        </w:rPr>
        <w:t>ل</w:t>
      </w:r>
      <w:r w:rsidRPr="00044A2E">
        <w:rPr>
          <w:rFonts w:eastAsia="PMingLiU" w:cs="Simplified Arabic"/>
          <w:sz w:val="22"/>
          <w:rtl/>
          <w:lang w:val="en-US" w:eastAsia="ar-SA"/>
        </w:rPr>
        <w:t xml:space="preserve">مشروع التقرير العالمي </w:t>
      </w:r>
      <w:r w:rsidRPr="00044A2E">
        <w:rPr>
          <w:rFonts w:eastAsia="PMingLiU" w:cs="Simplified Arabic" w:hint="cs"/>
          <w:sz w:val="22"/>
          <w:rtl/>
          <w:lang w:val="en-US" w:eastAsia="ar-SA"/>
        </w:rPr>
        <w:t>على النحو المبين في هذا المقرر؛</w:t>
      </w:r>
    </w:p>
    <w:p w14:paraId="34BF727B" w14:textId="6170024B" w:rsidR="001B4E1F" w:rsidRPr="00044A2E" w:rsidRDefault="001B4E1F" w:rsidP="001B4E1F">
      <w:pPr>
        <w:tabs>
          <w:tab w:val="left" w:pos="1422"/>
        </w:tabs>
        <w:bidi/>
        <w:spacing w:before="120" w:after="120"/>
        <w:ind w:left="810"/>
        <w:jc w:val="both"/>
        <w:rPr>
          <w:rFonts w:eastAsia="MS Mincho" w:cs="Simplified Arabic"/>
          <w:sz w:val="22"/>
          <w:rtl/>
          <w:lang w:val="en-US" w:eastAsia="en-US"/>
        </w:rPr>
      </w:pPr>
      <w:r w:rsidRPr="00044A2E">
        <w:rPr>
          <w:rFonts w:eastAsia="MS Mincho" w:cs="Simplified Arabic" w:hint="cs"/>
          <w:sz w:val="22"/>
          <w:rtl/>
          <w:lang w:val="en-US" w:eastAsia="en-US"/>
        </w:rPr>
        <w:t>4-</w:t>
      </w:r>
      <w:r w:rsidRPr="00044A2E">
        <w:rPr>
          <w:rFonts w:eastAsia="MS Mincho" w:cs="Simplified Arabic"/>
          <w:sz w:val="22"/>
          <w:rtl/>
          <w:lang w:val="en-US" w:eastAsia="en-US"/>
        </w:rPr>
        <w:tab/>
      </w:r>
      <w:r w:rsidRPr="00044A2E">
        <w:rPr>
          <w:rFonts w:eastAsia="MS Mincho" w:cs="Simplified Arabic" w:hint="cs"/>
          <w:sz w:val="22"/>
          <w:rtl/>
          <w:lang w:val="en-US" w:eastAsia="en-US"/>
        </w:rPr>
        <w:t>و</w:t>
      </w:r>
      <w:r w:rsidRPr="00044A2E">
        <w:rPr>
          <w:rFonts w:eastAsia="MS Mincho" w:cs="Simplified Arabic"/>
          <w:sz w:val="22"/>
          <w:rtl/>
          <w:lang w:val="en-US" w:eastAsia="en-US"/>
        </w:rPr>
        <w:t xml:space="preserve">يساهم الفريق </w:t>
      </w:r>
      <w:r w:rsidRPr="00044A2E">
        <w:rPr>
          <w:rFonts w:eastAsia="MS Mincho" w:cs="Simplified Arabic"/>
          <w:rtl/>
          <w:lang w:val="en-GB" w:eastAsia="en-US"/>
        </w:rPr>
        <w:t xml:space="preserve">الاستشاري </w:t>
      </w:r>
      <w:r w:rsidRPr="00044A2E">
        <w:rPr>
          <w:rFonts w:eastAsia="MS Mincho" w:cs="Simplified Arabic"/>
          <w:sz w:val="22"/>
          <w:rtl/>
          <w:lang w:val="en-US" w:eastAsia="en-US"/>
        </w:rPr>
        <w:t>أيضا في الحوار التقني</w:t>
      </w:r>
      <w:r w:rsidRPr="00044A2E">
        <w:rPr>
          <w:rFonts w:eastAsia="MS Mincho" w:cs="Simplified Arabic" w:hint="cs"/>
          <w:sz w:val="22"/>
          <w:rtl/>
          <w:lang w:val="en-US" w:eastAsia="en-US"/>
        </w:rPr>
        <w:t xml:space="preserve"> غير الرسمي</w:t>
      </w:r>
      <w:r w:rsidRPr="00044A2E">
        <w:rPr>
          <w:rFonts w:eastAsia="MS Mincho" w:cs="Simplified Arabic"/>
          <w:sz w:val="22"/>
          <w:rtl/>
          <w:lang w:val="en-US" w:eastAsia="en-US"/>
        </w:rPr>
        <w:t xml:space="preserve"> المشار إليه في هذا المقرر</w:t>
      </w:r>
      <w:r w:rsidR="002D5CD8" w:rsidRPr="00044A2E">
        <w:rPr>
          <w:rFonts w:eastAsia="MS Mincho" w:cs="Simplified Arabic"/>
          <w:sz w:val="22"/>
          <w:rtl/>
          <w:lang w:val="en-US" w:eastAsia="en-US"/>
        </w:rPr>
        <w:t>.</w:t>
      </w:r>
    </w:p>
    <w:p w14:paraId="2F979BBF" w14:textId="23931FED" w:rsidR="001B4E1F" w:rsidRPr="00044A2E" w:rsidRDefault="001B4E1F" w:rsidP="001B4E1F">
      <w:pPr>
        <w:numPr>
          <w:ilvl w:val="0"/>
          <w:numId w:val="201"/>
        </w:numPr>
        <w:tabs>
          <w:tab w:val="left" w:pos="1422"/>
        </w:tabs>
        <w:bidi/>
        <w:spacing w:before="120" w:line="216" w:lineRule="auto"/>
        <w:ind w:left="810" w:firstLine="0"/>
        <w:jc w:val="both"/>
        <w:rPr>
          <w:rFonts w:eastAsia="MS Mincho" w:cs="Simplified Arabic"/>
          <w:sz w:val="22"/>
          <w:rtl/>
          <w:lang w:val="en-US" w:eastAsia="en-US"/>
        </w:rPr>
      </w:pPr>
      <w:r w:rsidRPr="00044A2E">
        <w:rPr>
          <w:rFonts w:eastAsia="MS Mincho" w:cs="Simplified Arabic" w:hint="cs"/>
          <w:sz w:val="22"/>
          <w:rtl/>
          <w:lang w:val="en-US" w:eastAsia="en-US"/>
        </w:rPr>
        <w:t>و</w:t>
      </w:r>
      <w:r w:rsidRPr="00044A2E">
        <w:rPr>
          <w:rFonts w:eastAsia="MS Mincho" w:cs="Simplified Arabic"/>
          <w:sz w:val="22"/>
          <w:rtl/>
          <w:lang w:val="en-US" w:eastAsia="en-US"/>
        </w:rPr>
        <w:t xml:space="preserve">يتألف الفريق </w:t>
      </w:r>
      <w:r w:rsidRPr="00044A2E">
        <w:rPr>
          <w:rFonts w:eastAsia="MS Mincho" w:cs="Simplified Arabic"/>
          <w:rtl/>
          <w:lang w:val="en-GB" w:eastAsia="en-US"/>
        </w:rPr>
        <w:t xml:space="preserve">الاستشاري </w:t>
      </w:r>
      <w:r w:rsidRPr="00044A2E">
        <w:rPr>
          <w:rFonts w:eastAsia="MS Mincho" w:cs="Simplified Arabic"/>
          <w:sz w:val="22"/>
          <w:rtl/>
          <w:lang w:val="en-US" w:eastAsia="en-US"/>
        </w:rPr>
        <w:t xml:space="preserve">من 15 خبيرا ترشحهم الأطراف، </w:t>
      </w:r>
      <w:r w:rsidRPr="00044A2E">
        <w:rPr>
          <w:rFonts w:eastAsia="MS Mincho" w:cs="Simplified Arabic" w:hint="cs"/>
          <w:sz w:val="22"/>
          <w:rtl/>
          <w:lang w:val="en-US" w:eastAsia="en-US"/>
        </w:rPr>
        <w:t>ويجوز</w:t>
      </w:r>
      <w:r w:rsidRPr="00044A2E">
        <w:rPr>
          <w:rFonts w:eastAsia="MS Mincho" w:cs="Simplified Arabic"/>
          <w:sz w:val="22"/>
          <w:rtl/>
          <w:lang w:val="en-US" w:eastAsia="en-US"/>
        </w:rPr>
        <w:t xml:space="preserve"> أن يكون من بينهم خبراء من المؤسسات الأكاديمية والبحثية ذات الصلة، و10 ممثلين يرشحهم المراقبون، بما في ذلك 5 من الشعوب الأصلية والمجتمعات المحلية </w:t>
      </w:r>
      <w:r w:rsidRPr="00044A2E">
        <w:rPr>
          <w:rFonts w:eastAsia="MS Mincho" w:cs="Simplified Arabic" w:hint="cs"/>
          <w:sz w:val="22"/>
          <w:rtl/>
          <w:lang w:val="en-US" w:eastAsia="en-US"/>
        </w:rPr>
        <w:t>و</w:t>
      </w:r>
      <w:r w:rsidRPr="00044A2E">
        <w:rPr>
          <w:rFonts w:eastAsia="MS Mincho" w:cs="Simplified Arabic"/>
          <w:sz w:val="22"/>
          <w:rtl/>
          <w:lang w:val="en-US" w:eastAsia="en-US"/>
        </w:rPr>
        <w:t>مجموعات النساء والشباب، مع إيلاء الاعتبار الواجب للتمثيل الإقليمي العادل والتوازن بين الجنسين</w:t>
      </w:r>
      <w:r w:rsidRPr="00044A2E">
        <w:rPr>
          <w:rFonts w:eastAsia="MS Mincho" w:cs="Simplified Arabic" w:hint="cs"/>
          <w:sz w:val="22"/>
          <w:rtl/>
          <w:lang w:val="en-US" w:eastAsia="en-US"/>
        </w:rPr>
        <w:t xml:space="preserve"> وتمثيل مختلف مجالات الخبرة التقنية، مع ضمان التوازن في الخبرة في جميع جوانب غايات وأهداف الإطار</w:t>
      </w:r>
      <w:r w:rsidR="002D5CD8" w:rsidRPr="00044A2E">
        <w:rPr>
          <w:rFonts w:eastAsia="MS Mincho" w:cs="Simplified Arabic"/>
          <w:sz w:val="22"/>
          <w:rtl/>
          <w:lang w:val="en-US" w:eastAsia="en-US"/>
        </w:rPr>
        <w:t>.</w:t>
      </w:r>
      <w:r w:rsidRPr="00044A2E">
        <w:rPr>
          <w:rFonts w:eastAsia="MS Mincho" w:cs="Simplified Arabic"/>
          <w:sz w:val="22"/>
          <w:rtl/>
          <w:lang w:val="en-US" w:eastAsia="en-US"/>
        </w:rPr>
        <w:t xml:space="preserve"> </w:t>
      </w:r>
      <w:r w:rsidRPr="00044A2E">
        <w:rPr>
          <w:rFonts w:eastAsia="MS Mincho" w:cs="Simplified Arabic" w:hint="cs"/>
          <w:sz w:val="22"/>
          <w:rtl/>
          <w:lang w:val="en-US" w:eastAsia="en-US"/>
        </w:rPr>
        <w:t>و</w:t>
      </w:r>
      <w:r w:rsidRPr="00044A2E">
        <w:rPr>
          <w:rFonts w:eastAsia="MS Mincho" w:cs="Simplified Arabic"/>
          <w:sz w:val="22"/>
          <w:rtl/>
          <w:lang w:val="en-US" w:eastAsia="en-US"/>
        </w:rPr>
        <w:t>يقوم مكتب الهيئة الفرعية</w:t>
      </w:r>
      <w:r w:rsidRPr="00044A2E">
        <w:rPr>
          <w:rFonts w:eastAsia="MS Mincho" w:cs="Simplified Arabic" w:hint="cs"/>
          <w:sz w:val="22"/>
          <w:rtl/>
          <w:lang w:val="en-US" w:eastAsia="en-US"/>
        </w:rPr>
        <w:t xml:space="preserve"> للمشورة العلمية والتقنية والتكنولوجية</w:t>
      </w:r>
      <w:r w:rsidRPr="00044A2E">
        <w:rPr>
          <w:rFonts w:eastAsia="MS Mincho" w:cs="Simplified Arabic"/>
          <w:sz w:val="22"/>
          <w:rtl/>
          <w:lang w:val="en-US" w:eastAsia="en-US"/>
        </w:rPr>
        <w:t>، بدعم من أمانة</w:t>
      </w:r>
      <w:r w:rsidRPr="00044A2E">
        <w:rPr>
          <w:rFonts w:eastAsia="MS Mincho" w:cs="Simplified Arabic" w:hint="cs"/>
          <w:sz w:val="22"/>
          <w:rtl/>
          <w:lang w:val="en-US" w:eastAsia="en-US"/>
        </w:rPr>
        <w:t xml:space="preserve"> اتفاقية التنوع البيولوجي</w:t>
      </w:r>
      <w:r w:rsidRPr="00044A2E">
        <w:rPr>
          <w:rFonts w:eastAsia="MS Mincho" w:cs="Simplified Arabic"/>
          <w:sz w:val="22"/>
          <w:rtl/>
          <w:lang w:val="en-US" w:eastAsia="en-US"/>
        </w:rPr>
        <w:t>، باختيار خبراء من الترشيحات المقدمة من الأطراف والمراقبين</w:t>
      </w:r>
      <w:r w:rsidR="002D5CD8" w:rsidRPr="00044A2E">
        <w:rPr>
          <w:rFonts w:eastAsia="MS Mincho" w:cs="Simplified Arabic" w:hint="cs"/>
          <w:sz w:val="22"/>
          <w:rtl/>
          <w:lang w:val="en-US" w:eastAsia="en-US"/>
        </w:rPr>
        <w:t>.</w:t>
      </w:r>
    </w:p>
    <w:p w14:paraId="663EB7AA" w14:textId="77777777" w:rsidR="001B4E1F" w:rsidRPr="00044A2E" w:rsidRDefault="001B4E1F" w:rsidP="001B4E1F">
      <w:pPr>
        <w:numPr>
          <w:ilvl w:val="0"/>
          <w:numId w:val="201"/>
        </w:numPr>
        <w:tabs>
          <w:tab w:val="left" w:pos="1422"/>
        </w:tabs>
        <w:bidi/>
        <w:spacing w:before="120" w:line="216" w:lineRule="auto"/>
        <w:ind w:left="810" w:firstLine="0"/>
        <w:jc w:val="both"/>
        <w:rPr>
          <w:rFonts w:eastAsia="MS Mincho" w:cs="Simplified Arabic"/>
          <w:sz w:val="22"/>
          <w:rtl/>
          <w:lang w:val="en-US" w:eastAsia="en-US"/>
        </w:rPr>
      </w:pPr>
      <w:r w:rsidRPr="00044A2E">
        <w:rPr>
          <w:rFonts w:eastAsia="MS Mincho" w:cs="Simplified Arabic"/>
          <w:sz w:val="22"/>
          <w:rtl/>
          <w:lang w:val="en-US" w:eastAsia="en-US"/>
        </w:rPr>
        <w:t xml:space="preserve">ويجوز اختيار خبراء من </w:t>
      </w:r>
      <w:r w:rsidRPr="00044A2E">
        <w:rPr>
          <w:rFonts w:eastAsia="MS Mincho" w:cs="Simplified Arabic" w:hint="cs"/>
          <w:sz w:val="22"/>
          <w:rtl/>
          <w:lang w:val="en-US" w:eastAsia="en-US"/>
        </w:rPr>
        <w:t xml:space="preserve">بين مرشحين </w:t>
      </w:r>
      <w:r w:rsidRPr="00044A2E">
        <w:rPr>
          <w:rFonts w:eastAsia="MS Mincho" w:cs="Simplified Arabic"/>
          <w:sz w:val="22"/>
          <w:rtl/>
          <w:lang w:val="en-US" w:eastAsia="en-US"/>
        </w:rPr>
        <w:t>يتمتعون</w:t>
      </w:r>
      <w:r w:rsidRPr="00044A2E">
        <w:rPr>
          <w:rFonts w:eastAsia="MS Mincho" w:cs="Simplified Arabic" w:hint="cs"/>
          <w:sz w:val="22"/>
          <w:rtl/>
          <w:lang w:val="en-US" w:eastAsia="en-US"/>
        </w:rPr>
        <w:t xml:space="preserve">، في جملة أمور، </w:t>
      </w:r>
      <w:r w:rsidRPr="00044A2E">
        <w:rPr>
          <w:rFonts w:eastAsia="MS Mincho" w:cs="Simplified Arabic"/>
          <w:sz w:val="22"/>
          <w:rtl/>
          <w:lang w:val="en-US" w:eastAsia="en-US"/>
        </w:rPr>
        <w:t>بما يلي:</w:t>
      </w:r>
    </w:p>
    <w:p w14:paraId="0F18E754" w14:textId="77777777" w:rsidR="001B4E1F" w:rsidRPr="00044A2E" w:rsidRDefault="001B4E1F" w:rsidP="001B4E1F">
      <w:pPr>
        <w:numPr>
          <w:ilvl w:val="0"/>
          <w:numId w:val="198"/>
        </w:numPr>
        <w:tabs>
          <w:tab w:val="left" w:pos="571"/>
          <w:tab w:val="right" w:pos="2130"/>
        </w:tabs>
        <w:bidi/>
        <w:spacing w:before="120" w:line="216" w:lineRule="auto"/>
        <w:ind w:left="720" w:firstLine="720"/>
        <w:jc w:val="both"/>
        <w:rPr>
          <w:rFonts w:eastAsia="PMingLiU" w:cs="Simplified Arabic"/>
          <w:sz w:val="22"/>
          <w:lang w:val="en-US" w:eastAsia="ar-SA"/>
        </w:rPr>
      </w:pPr>
      <w:r w:rsidRPr="00044A2E">
        <w:rPr>
          <w:rFonts w:eastAsia="PMingLiU" w:cs="Simplified Arabic"/>
          <w:sz w:val="22"/>
          <w:rtl/>
          <w:lang w:val="en-US" w:eastAsia="ar-SA"/>
        </w:rPr>
        <w:t xml:space="preserve">سجل </w:t>
      </w:r>
      <w:r w:rsidRPr="00044A2E">
        <w:rPr>
          <w:rFonts w:eastAsia="PMingLiU" w:cs="Simplified Arabic" w:hint="cs"/>
          <w:sz w:val="22"/>
          <w:rtl/>
          <w:lang w:val="en-US" w:eastAsia="ar-SA"/>
        </w:rPr>
        <w:t xml:space="preserve">حافل من </w:t>
      </w:r>
      <w:r w:rsidRPr="00044A2E">
        <w:rPr>
          <w:rFonts w:eastAsia="PMingLiU" w:cs="Simplified Arabic"/>
          <w:sz w:val="22"/>
          <w:rtl/>
          <w:lang w:val="en-US" w:eastAsia="ar-SA"/>
        </w:rPr>
        <w:t>المنشورات العلمية والتقنية والتكنولوجية أو الخبرات المتعلقة بتحليل حالة واتجاهات</w:t>
      </w:r>
      <w:r w:rsidRPr="00044A2E">
        <w:rPr>
          <w:rFonts w:eastAsia="PMingLiU" w:cs="Simplified Arabic" w:hint="cs"/>
          <w:sz w:val="22"/>
          <w:rtl/>
          <w:lang w:val="en-US" w:eastAsia="ar-SA"/>
        </w:rPr>
        <w:t xml:space="preserve"> </w:t>
      </w:r>
      <w:r w:rsidRPr="00044A2E">
        <w:rPr>
          <w:rFonts w:eastAsia="PMingLiU" w:cs="Simplified Arabic"/>
          <w:sz w:val="22"/>
          <w:rtl/>
          <w:lang w:val="en-US" w:eastAsia="ar-SA"/>
        </w:rPr>
        <w:t>التنوع البيولوجي، ومؤشرات التنوع البيولوجي</w:t>
      </w:r>
      <w:r w:rsidRPr="00044A2E">
        <w:rPr>
          <w:rFonts w:eastAsia="PMingLiU" w:cs="Simplified Arabic" w:hint="cs"/>
          <w:sz w:val="22"/>
          <w:rtl/>
          <w:lang w:val="en-US" w:eastAsia="ar-SA"/>
        </w:rPr>
        <w:t>،</w:t>
      </w:r>
      <w:r w:rsidRPr="00044A2E">
        <w:rPr>
          <w:rFonts w:eastAsia="PMingLiU" w:cs="Simplified Arabic"/>
          <w:sz w:val="22"/>
          <w:rtl/>
          <w:lang w:val="en-US" w:eastAsia="ar-SA"/>
        </w:rPr>
        <w:t xml:space="preserve"> </w:t>
      </w:r>
      <w:r w:rsidRPr="00044A2E">
        <w:rPr>
          <w:rFonts w:eastAsia="PMingLiU" w:cs="Simplified Arabic" w:hint="cs"/>
          <w:sz w:val="22"/>
          <w:rtl/>
          <w:lang w:val="en-US" w:eastAsia="ar-SA"/>
        </w:rPr>
        <w:t>والجوانب الاجتماعية والثقافية للتنوع البيولوجي</w:t>
      </w:r>
      <w:r w:rsidRPr="00044A2E">
        <w:rPr>
          <w:rFonts w:eastAsia="PMingLiU" w:cs="Simplified Arabic"/>
          <w:sz w:val="22"/>
          <w:rtl/>
          <w:lang w:val="en-US" w:eastAsia="ar-SA"/>
        </w:rPr>
        <w:t>؛</w:t>
      </w:r>
    </w:p>
    <w:p w14:paraId="496F2A93" w14:textId="77777777" w:rsidR="001B4E1F" w:rsidRPr="00044A2E" w:rsidRDefault="001B4E1F" w:rsidP="001B4E1F">
      <w:pPr>
        <w:numPr>
          <w:ilvl w:val="0"/>
          <w:numId w:val="198"/>
        </w:numPr>
        <w:tabs>
          <w:tab w:val="left" w:pos="571"/>
          <w:tab w:val="right" w:pos="2130"/>
        </w:tabs>
        <w:bidi/>
        <w:spacing w:before="120" w:line="216" w:lineRule="auto"/>
        <w:ind w:left="720" w:firstLine="720"/>
        <w:jc w:val="both"/>
        <w:rPr>
          <w:rFonts w:eastAsia="PMingLiU" w:cs="Simplified Arabic"/>
          <w:sz w:val="22"/>
          <w:lang w:val="en-US" w:eastAsia="ar-SA"/>
        </w:rPr>
      </w:pPr>
      <w:r w:rsidRPr="00044A2E">
        <w:rPr>
          <w:rFonts w:eastAsia="PMingLiU" w:cs="Simplified Arabic"/>
          <w:sz w:val="22"/>
          <w:rtl/>
          <w:lang w:val="en-US" w:eastAsia="ar-SA"/>
        </w:rPr>
        <w:t xml:space="preserve">خبرة وتجربة في مجال ذي صلة بغايات </w:t>
      </w:r>
      <w:r w:rsidRPr="00044A2E">
        <w:rPr>
          <w:rFonts w:eastAsia="PMingLiU" w:cs="Simplified Arabic" w:hint="cs"/>
          <w:sz w:val="22"/>
          <w:rtl/>
          <w:lang w:val="en-US" w:eastAsia="ar-SA"/>
        </w:rPr>
        <w:t>و</w:t>
      </w:r>
      <w:r w:rsidRPr="00044A2E">
        <w:rPr>
          <w:rFonts w:eastAsia="PMingLiU" w:cs="Simplified Arabic"/>
          <w:sz w:val="22"/>
          <w:rtl/>
          <w:lang w:val="en-US" w:eastAsia="ar-SA"/>
        </w:rPr>
        <w:t>أهداف</w:t>
      </w:r>
      <w:r w:rsidRPr="00044A2E">
        <w:rPr>
          <w:rFonts w:eastAsia="PMingLiU" w:cs="Simplified Arabic" w:hint="cs"/>
          <w:sz w:val="22"/>
          <w:rtl/>
          <w:lang w:val="en-US" w:eastAsia="ar-SA"/>
        </w:rPr>
        <w:t xml:space="preserve"> </w:t>
      </w:r>
      <w:r w:rsidRPr="00044A2E">
        <w:rPr>
          <w:rFonts w:eastAsia="PMingLiU" w:cs="Simplified Arabic"/>
          <w:sz w:val="22"/>
          <w:rtl/>
          <w:lang w:val="en-US" w:eastAsia="ar-SA"/>
        </w:rPr>
        <w:t>الإطار؛</w:t>
      </w:r>
    </w:p>
    <w:p w14:paraId="48C137EC" w14:textId="77777777" w:rsidR="001B4E1F" w:rsidRPr="00044A2E" w:rsidRDefault="001B4E1F" w:rsidP="001B4E1F">
      <w:pPr>
        <w:numPr>
          <w:ilvl w:val="0"/>
          <w:numId w:val="198"/>
        </w:numPr>
        <w:tabs>
          <w:tab w:val="left" w:pos="571"/>
          <w:tab w:val="right" w:pos="2130"/>
        </w:tabs>
        <w:bidi/>
        <w:spacing w:before="120" w:line="216" w:lineRule="auto"/>
        <w:ind w:left="720" w:firstLine="720"/>
        <w:jc w:val="both"/>
        <w:rPr>
          <w:rFonts w:eastAsia="PMingLiU" w:cs="Simplified Arabic"/>
          <w:sz w:val="22"/>
          <w:lang w:val="en-US" w:eastAsia="ar-SA"/>
        </w:rPr>
      </w:pPr>
      <w:r w:rsidRPr="00044A2E">
        <w:rPr>
          <w:rFonts w:eastAsia="PMingLiU" w:cs="Simplified Arabic" w:hint="cs"/>
          <w:sz w:val="22"/>
          <w:rtl/>
          <w:lang w:val="en-US" w:eastAsia="ar-SA"/>
        </w:rPr>
        <w:t>دراية تامة</w:t>
      </w:r>
      <w:r w:rsidRPr="00044A2E">
        <w:rPr>
          <w:rFonts w:eastAsia="PMingLiU" w:cs="Simplified Arabic"/>
          <w:sz w:val="22"/>
          <w:rtl/>
          <w:lang w:val="en-US" w:eastAsia="ar-SA"/>
        </w:rPr>
        <w:t xml:space="preserve"> بالاتفاقية وعمليات التقييم العلمي والتقني الدولية الأخرى ذات الصلة بالتنوع البيولوجي</w:t>
      </w:r>
      <w:r w:rsidRPr="00044A2E">
        <w:rPr>
          <w:rFonts w:eastAsia="PMingLiU" w:cs="Simplified Arabic" w:hint="cs"/>
          <w:sz w:val="22"/>
          <w:rtl/>
          <w:lang w:val="en-US" w:eastAsia="ar-SA"/>
        </w:rPr>
        <w:t>؛</w:t>
      </w:r>
    </w:p>
    <w:p w14:paraId="378B2F81" w14:textId="5513FE96" w:rsidR="001B4E1F" w:rsidRPr="00044A2E" w:rsidRDefault="001B4E1F" w:rsidP="001B4E1F">
      <w:pPr>
        <w:numPr>
          <w:ilvl w:val="0"/>
          <w:numId w:val="198"/>
        </w:numPr>
        <w:tabs>
          <w:tab w:val="left" w:pos="571"/>
          <w:tab w:val="right" w:pos="2130"/>
        </w:tabs>
        <w:bidi/>
        <w:spacing w:before="120" w:line="216" w:lineRule="auto"/>
        <w:ind w:left="720" w:firstLine="720"/>
        <w:jc w:val="both"/>
        <w:rPr>
          <w:rFonts w:eastAsia="PMingLiU" w:cs="Simplified Arabic"/>
          <w:sz w:val="22"/>
          <w:lang w:val="en-US" w:eastAsia="ar-SA"/>
        </w:rPr>
      </w:pPr>
      <w:r w:rsidRPr="00044A2E">
        <w:rPr>
          <w:rFonts w:eastAsia="PMingLiU" w:cs="Simplified Arabic" w:hint="cs"/>
          <w:sz w:val="22"/>
          <w:rtl/>
          <w:lang w:val="en-US" w:eastAsia="ar-SA"/>
        </w:rPr>
        <w:t>معرفة</w:t>
      </w:r>
      <w:r w:rsidRPr="00044A2E">
        <w:rPr>
          <w:rFonts w:eastAsia="PMingLiU" w:cs="Simplified Arabic"/>
          <w:sz w:val="22"/>
          <w:rtl/>
          <w:lang w:val="en-US" w:eastAsia="ar-SA"/>
        </w:rPr>
        <w:t xml:space="preserve"> </w:t>
      </w:r>
      <w:r w:rsidRPr="00044A2E">
        <w:rPr>
          <w:rFonts w:eastAsia="PMingLiU" w:cs="Simplified Arabic" w:hint="cs"/>
          <w:sz w:val="22"/>
          <w:rtl/>
          <w:lang w:val="en-US" w:eastAsia="ar-SA"/>
        </w:rPr>
        <w:t>ومنظورات</w:t>
      </w:r>
      <w:r w:rsidRPr="00044A2E">
        <w:rPr>
          <w:rFonts w:eastAsia="PMingLiU" w:cs="Simplified Arabic"/>
          <w:sz w:val="22"/>
          <w:rtl/>
          <w:lang w:val="en-US" w:eastAsia="ar-SA"/>
        </w:rPr>
        <w:t xml:space="preserve"> بشأن الأهداف الثلاثة للاتفاقية، </w:t>
      </w:r>
      <w:r w:rsidRPr="00044A2E">
        <w:rPr>
          <w:rFonts w:eastAsia="PMingLiU" w:cs="Simplified Arabic" w:hint="cs"/>
          <w:sz w:val="22"/>
          <w:rtl/>
          <w:lang w:val="en-US" w:eastAsia="ar-SA"/>
        </w:rPr>
        <w:t>و</w:t>
      </w:r>
      <w:r w:rsidRPr="00044A2E">
        <w:rPr>
          <w:rFonts w:eastAsia="PMingLiU" w:cs="Simplified Arabic"/>
          <w:sz w:val="22"/>
          <w:rtl/>
          <w:lang w:val="en-US" w:eastAsia="ar-SA"/>
        </w:rPr>
        <w:t>المعارف التقليدية</w:t>
      </w:r>
      <w:r w:rsidRPr="00044A2E">
        <w:rPr>
          <w:rFonts w:eastAsia="PMingLiU" w:cs="Simplified Arabic" w:hint="cs"/>
          <w:sz w:val="22"/>
          <w:rtl/>
          <w:lang w:val="en-US" w:eastAsia="ar-SA"/>
        </w:rPr>
        <w:t>،</w:t>
      </w:r>
      <w:r w:rsidRPr="00044A2E">
        <w:rPr>
          <w:rFonts w:eastAsia="PMingLiU" w:cs="Simplified Arabic"/>
          <w:sz w:val="22"/>
          <w:rtl/>
          <w:lang w:val="en-US" w:eastAsia="ar-SA"/>
        </w:rPr>
        <w:t xml:space="preserve"> مثل تلك التي تمتلكها الشعوب الأصلية والمجتمعات المحلية والنساء والشباب</w:t>
      </w:r>
      <w:r w:rsidR="002D5CD8" w:rsidRPr="00044A2E">
        <w:rPr>
          <w:rFonts w:eastAsia="PMingLiU" w:cs="Simplified Arabic"/>
          <w:sz w:val="22"/>
          <w:rtl/>
          <w:lang w:val="en-US" w:eastAsia="ar-SA"/>
        </w:rPr>
        <w:t>.</w:t>
      </w:r>
    </w:p>
    <w:p w14:paraId="71AA2860" w14:textId="46D33E39" w:rsidR="001B4E1F" w:rsidRPr="00044A2E" w:rsidRDefault="001B4E1F" w:rsidP="001B4E1F">
      <w:pPr>
        <w:numPr>
          <w:ilvl w:val="0"/>
          <w:numId w:val="201"/>
        </w:numPr>
        <w:tabs>
          <w:tab w:val="left" w:pos="1422"/>
        </w:tabs>
        <w:bidi/>
        <w:spacing w:before="120" w:line="216" w:lineRule="auto"/>
        <w:ind w:left="810" w:firstLine="0"/>
        <w:jc w:val="both"/>
        <w:rPr>
          <w:rFonts w:eastAsia="MS Mincho" w:cs="Simplified Arabic"/>
          <w:sz w:val="22"/>
          <w:rtl/>
          <w:lang w:val="en-US" w:eastAsia="en-US"/>
        </w:rPr>
      </w:pPr>
      <w:r w:rsidRPr="00044A2E">
        <w:rPr>
          <w:rFonts w:eastAsia="MS Mincho" w:cs="Simplified Arabic" w:hint="cs"/>
          <w:sz w:val="22"/>
          <w:rtl/>
          <w:lang w:val="en-US" w:eastAsia="en-US"/>
        </w:rPr>
        <w:t>و</w:t>
      </w:r>
      <w:r w:rsidRPr="00044A2E">
        <w:rPr>
          <w:rFonts w:eastAsia="MS Mincho" w:cs="Simplified Arabic"/>
          <w:sz w:val="22"/>
          <w:rtl/>
          <w:lang w:val="en-US" w:eastAsia="en-US"/>
        </w:rPr>
        <w:t xml:space="preserve">ينتخب الفريق </w:t>
      </w:r>
      <w:r w:rsidRPr="00044A2E">
        <w:rPr>
          <w:rFonts w:eastAsia="MS Mincho" w:cs="Simplified Arabic" w:hint="cs"/>
          <w:sz w:val="22"/>
          <w:rtl/>
          <w:lang w:val="en-US" w:eastAsia="en-US"/>
        </w:rPr>
        <w:t xml:space="preserve">الاستشاري </w:t>
      </w:r>
      <w:r w:rsidRPr="00044A2E">
        <w:rPr>
          <w:rFonts w:eastAsia="MS Mincho" w:cs="Simplified Arabic"/>
          <w:sz w:val="22"/>
          <w:rtl/>
          <w:lang w:val="en-US" w:eastAsia="en-US"/>
        </w:rPr>
        <w:t xml:space="preserve">رئيسين مشاركين من بين الخبراء المختارين، أحدهما من </w:t>
      </w:r>
      <w:r w:rsidRPr="00044A2E">
        <w:rPr>
          <w:rFonts w:eastAsia="MS Mincho" w:cs="Simplified Arabic" w:hint="cs"/>
          <w:sz w:val="22"/>
          <w:rtl/>
          <w:lang w:val="en-US" w:eastAsia="en-US"/>
        </w:rPr>
        <w:t xml:space="preserve">بلد متقدم النمو </w:t>
      </w:r>
      <w:r w:rsidRPr="00044A2E">
        <w:rPr>
          <w:rFonts w:eastAsia="MS Mincho" w:cs="Simplified Arabic"/>
          <w:sz w:val="22"/>
          <w:rtl/>
          <w:lang w:val="en-US" w:eastAsia="en-US"/>
        </w:rPr>
        <w:t xml:space="preserve">والآخر من </w:t>
      </w:r>
      <w:r w:rsidRPr="00044A2E">
        <w:rPr>
          <w:rFonts w:eastAsia="MS Mincho" w:cs="Simplified Arabic" w:hint="cs"/>
          <w:sz w:val="22"/>
          <w:rtl/>
          <w:lang w:val="en-US" w:eastAsia="en-US"/>
        </w:rPr>
        <w:t>بلد نام</w:t>
      </w:r>
      <w:r w:rsidR="002D5CD8" w:rsidRPr="00044A2E">
        <w:rPr>
          <w:rFonts w:eastAsia="MS Mincho" w:cs="Simplified Arabic" w:hint="cs"/>
          <w:sz w:val="22"/>
          <w:rtl/>
          <w:lang w:val="en-US" w:eastAsia="en-US"/>
        </w:rPr>
        <w:t>.</w:t>
      </w:r>
    </w:p>
    <w:p w14:paraId="27DBD3C7" w14:textId="7049F616" w:rsidR="001B4E1F" w:rsidRPr="00044A2E" w:rsidRDefault="001B4E1F" w:rsidP="001B4E1F">
      <w:pPr>
        <w:numPr>
          <w:ilvl w:val="0"/>
          <w:numId w:val="201"/>
        </w:numPr>
        <w:tabs>
          <w:tab w:val="left" w:pos="1422"/>
        </w:tabs>
        <w:bidi/>
        <w:spacing w:before="120" w:line="216" w:lineRule="auto"/>
        <w:ind w:left="810" w:firstLine="0"/>
        <w:jc w:val="both"/>
        <w:rPr>
          <w:rFonts w:eastAsia="MS Mincho" w:cs="Simplified Arabic"/>
          <w:sz w:val="22"/>
          <w:rtl/>
          <w:lang w:val="en-US" w:eastAsia="en-US"/>
        </w:rPr>
      </w:pPr>
      <w:r w:rsidRPr="00044A2E">
        <w:rPr>
          <w:rFonts w:eastAsia="MS Mincho" w:cs="Simplified Arabic" w:hint="cs"/>
          <w:sz w:val="22"/>
          <w:rtl/>
          <w:lang w:val="en-US" w:eastAsia="en-US"/>
        </w:rPr>
        <w:t>ويجوز ل</w:t>
      </w:r>
      <w:r w:rsidRPr="00044A2E">
        <w:rPr>
          <w:rFonts w:eastAsia="MS Mincho" w:cs="Simplified Arabic"/>
          <w:sz w:val="22"/>
          <w:rtl/>
          <w:lang w:val="en-US" w:eastAsia="en-US"/>
        </w:rPr>
        <w:t xml:space="preserve">رؤساء الهيئة الفرعية للمشورة العلمية والتقنية والتكنولوجية، والهيئة الفرعية للتنفيذ، </w:t>
      </w:r>
      <w:r w:rsidRPr="00044A2E">
        <w:rPr>
          <w:rFonts w:eastAsia="MS Mincho" w:cs="Simplified Arabic" w:hint="cs"/>
          <w:sz w:val="22"/>
          <w:rtl/>
          <w:lang w:val="en-US" w:eastAsia="en-US"/>
        </w:rPr>
        <w:t>و</w:t>
      </w:r>
      <w:r w:rsidRPr="00044A2E">
        <w:rPr>
          <w:rFonts w:eastAsia="MS Mincho" w:cs="Simplified Arabic"/>
          <w:sz w:val="22"/>
          <w:rtl/>
          <w:lang w:val="en-US" w:eastAsia="en-US"/>
        </w:rPr>
        <w:t xml:space="preserve">الهيئة الفرعية المعنية بالمادة 8(ي) </w:t>
      </w:r>
      <w:r w:rsidRPr="00044A2E">
        <w:rPr>
          <w:rFonts w:eastAsia="MS Mincho" w:cs="Simplified Arabic" w:hint="cs"/>
          <w:sz w:val="22"/>
          <w:rtl/>
          <w:lang w:val="en-US" w:eastAsia="en-US"/>
        </w:rPr>
        <w:t xml:space="preserve">وغيرها من </w:t>
      </w:r>
      <w:r w:rsidRPr="00044A2E">
        <w:rPr>
          <w:rFonts w:eastAsia="MS Mincho" w:cs="Simplified Arabic"/>
          <w:sz w:val="22"/>
          <w:rtl/>
          <w:lang w:val="en-US" w:eastAsia="en-US"/>
        </w:rPr>
        <w:t xml:space="preserve">أحكام </w:t>
      </w:r>
      <w:r w:rsidRPr="00044A2E">
        <w:rPr>
          <w:rFonts w:eastAsia="MS Mincho" w:cs="Simplified Arabic" w:hint="cs"/>
          <w:sz w:val="22"/>
          <w:rtl/>
          <w:lang w:val="en-US" w:eastAsia="en-US"/>
        </w:rPr>
        <w:t>اتفاقية التنوع البيولوجي</w:t>
      </w:r>
      <w:r w:rsidRPr="00044A2E">
        <w:rPr>
          <w:rFonts w:eastAsia="MS Mincho" w:cs="Simplified Arabic"/>
          <w:sz w:val="22"/>
          <w:rtl/>
          <w:lang w:val="en-US" w:eastAsia="en-US"/>
        </w:rPr>
        <w:t xml:space="preserve"> </w:t>
      </w:r>
      <w:r w:rsidRPr="00044A2E">
        <w:rPr>
          <w:rFonts w:eastAsia="MS Mincho" w:cs="Simplified Arabic" w:hint="cs"/>
          <w:sz w:val="22"/>
          <w:rtl/>
          <w:lang w:val="en-US" w:eastAsia="en-US"/>
        </w:rPr>
        <w:t xml:space="preserve">ذات الصلة </w:t>
      </w:r>
      <w:r w:rsidRPr="00044A2E">
        <w:rPr>
          <w:rFonts w:eastAsia="MS Mincho" w:cs="Simplified Arabic"/>
          <w:sz w:val="22"/>
          <w:rtl/>
          <w:lang w:val="en-US" w:eastAsia="en-US"/>
        </w:rPr>
        <w:t>بالشعوب الأصلية والمجتمعات المحلية المشاركة بحكم منصبه</w:t>
      </w:r>
      <w:r w:rsidRPr="00044A2E">
        <w:rPr>
          <w:rFonts w:eastAsia="MS Mincho" w:cs="Simplified Arabic" w:hint="cs"/>
          <w:sz w:val="22"/>
          <w:rtl/>
          <w:lang w:val="en-US" w:eastAsia="en-US"/>
        </w:rPr>
        <w:t>م</w:t>
      </w:r>
      <w:r w:rsidRPr="00044A2E">
        <w:rPr>
          <w:rFonts w:eastAsia="MS Mincho" w:cs="Simplified Arabic"/>
          <w:sz w:val="22"/>
          <w:rtl/>
          <w:lang w:val="en-US" w:eastAsia="en-US"/>
        </w:rPr>
        <w:t>، في اجتماعات الفريق</w:t>
      </w:r>
      <w:r w:rsidRPr="00044A2E">
        <w:rPr>
          <w:rFonts w:eastAsia="MS Mincho" w:cs="Simplified Arabic" w:hint="cs"/>
          <w:sz w:val="22"/>
          <w:rtl/>
          <w:lang w:val="en-US" w:eastAsia="en-US"/>
        </w:rPr>
        <w:t xml:space="preserve"> الاستشاري</w:t>
      </w:r>
      <w:r w:rsidRPr="00044A2E">
        <w:rPr>
          <w:rFonts w:eastAsia="MS Mincho" w:cs="Simplified Arabic"/>
          <w:sz w:val="22"/>
          <w:rtl/>
          <w:lang w:val="en-US" w:eastAsia="en-US"/>
        </w:rPr>
        <w:t>، عندما يكون ذلك مناسبا</w:t>
      </w:r>
      <w:r w:rsidR="002D5CD8" w:rsidRPr="00044A2E">
        <w:rPr>
          <w:rFonts w:eastAsia="MS Mincho" w:cs="Simplified Arabic"/>
          <w:sz w:val="22"/>
          <w:rtl/>
          <w:lang w:val="en-US" w:eastAsia="en-US"/>
        </w:rPr>
        <w:t>.</w:t>
      </w:r>
      <w:r w:rsidRPr="00044A2E">
        <w:rPr>
          <w:rFonts w:eastAsia="MS Mincho" w:cs="Simplified Arabic" w:hint="cs"/>
          <w:sz w:val="22"/>
          <w:rtl/>
          <w:lang w:val="en-US" w:eastAsia="en-US"/>
        </w:rPr>
        <w:t xml:space="preserve"> </w:t>
      </w:r>
      <w:r w:rsidRPr="00044A2E">
        <w:rPr>
          <w:rFonts w:eastAsia="MS Mincho" w:cs="Simplified Arabic"/>
          <w:sz w:val="22"/>
          <w:rtl/>
          <w:lang w:val="en-US" w:eastAsia="en-US"/>
        </w:rPr>
        <w:t xml:space="preserve">ويجوز للفريق </w:t>
      </w:r>
      <w:r w:rsidRPr="00044A2E">
        <w:rPr>
          <w:rFonts w:eastAsia="MS Mincho" w:cs="Simplified Arabic" w:hint="cs"/>
          <w:sz w:val="22"/>
          <w:rtl/>
          <w:lang w:val="en-US" w:eastAsia="en-US"/>
        </w:rPr>
        <w:t xml:space="preserve">الاستشاري </w:t>
      </w:r>
      <w:r w:rsidRPr="00044A2E">
        <w:rPr>
          <w:rFonts w:eastAsia="MS Mincho" w:cs="Simplified Arabic"/>
          <w:sz w:val="22"/>
          <w:rtl/>
          <w:lang w:val="en-US" w:eastAsia="en-US"/>
        </w:rPr>
        <w:t xml:space="preserve">أن يدعو خبراء آخرين، حسب الاقتضاء، ومع إيلاء الاعتبار الواجب للتمثيل الإقليمي </w:t>
      </w:r>
      <w:r w:rsidRPr="00044A2E">
        <w:rPr>
          <w:rFonts w:eastAsia="MS Mincho" w:cs="Simplified Arabic" w:hint="cs"/>
          <w:sz w:val="22"/>
          <w:rtl/>
          <w:lang w:val="en-US" w:eastAsia="en-US"/>
        </w:rPr>
        <w:t>المنصف</w:t>
      </w:r>
      <w:r w:rsidRPr="00044A2E">
        <w:rPr>
          <w:rFonts w:eastAsia="MS Mincho" w:cs="Simplified Arabic"/>
          <w:sz w:val="22"/>
          <w:rtl/>
          <w:lang w:val="en-US" w:eastAsia="en-US"/>
        </w:rPr>
        <w:t xml:space="preserve">، بما في ذلك </w:t>
      </w:r>
      <w:r w:rsidRPr="00044A2E">
        <w:rPr>
          <w:rFonts w:eastAsia="MS Mincho" w:cs="Simplified Arabic" w:hint="cs"/>
          <w:sz w:val="22"/>
          <w:rtl/>
          <w:lang w:val="en-US" w:eastAsia="en-US"/>
        </w:rPr>
        <w:t xml:space="preserve">تمثيل </w:t>
      </w:r>
      <w:r w:rsidRPr="00044A2E">
        <w:rPr>
          <w:rFonts w:eastAsia="MS Mincho" w:cs="Simplified Arabic"/>
          <w:sz w:val="22"/>
          <w:rtl/>
          <w:lang w:val="en-US" w:eastAsia="en-US"/>
        </w:rPr>
        <w:t>البلدان النامية، والتوازن بين الجنسين، للمساهمة بخبراتهم وتجاربهم في قضايا محددة تتعلق باختصاصاته</w:t>
      </w:r>
      <w:r w:rsidR="002D5CD8" w:rsidRPr="00044A2E">
        <w:rPr>
          <w:rFonts w:eastAsia="MS Mincho" w:cs="Simplified Arabic"/>
          <w:sz w:val="22"/>
          <w:rtl/>
          <w:lang w:val="en-US" w:eastAsia="en-US"/>
        </w:rPr>
        <w:t>.</w:t>
      </w:r>
    </w:p>
    <w:p w14:paraId="37583829" w14:textId="259FA3E3" w:rsidR="001B4E1F" w:rsidRPr="00044A2E" w:rsidRDefault="001B4E1F" w:rsidP="001B4E1F">
      <w:pPr>
        <w:numPr>
          <w:ilvl w:val="0"/>
          <w:numId w:val="201"/>
        </w:numPr>
        <w:tabs>
          <w:tab w:val="left" w:pos="1422"/>
        </w:tabs>
        <w:bidi/>
        <w:spacing w:before="120" w:line="216" w:lineRule="auto"/>
        <w:ind w:left="810" w:firstLine="0"/>
        <w:jc w:val="both"/>
        <w:rPr>
          <w:rFonts w:eastAsia="MS Mincho" w:cs="Simplified Arabic"/>
          <w:sz w:val="22"/>
          <w:rtl/>
          <w:lang w:val="en-US" w:eastAsia="en-US"/>
        </w:rPr>
      </w:pPr>
      <w:r w:rsidRPr="00044A2E">
        <w:rPr>
          <w:rFonts w:eastAsia="MS Mincho" w:cs="Simplified Arabic" w:hint="cs"/>
          <w:sz w:val="22"/>
          <w:rtl/>
          <w:lang w:val="en-US" w:eastAsia="en-US"/>
        </w:rPr>
        <w:t>ويضطلع</w:t>
      </w:r>
      <w:r w:rsidRPr="00044A2E">
        <w:rPr>
          <w:rFonts w:eastAsia="MS Mincho" w:cs="Simplified Arabic"/>
          <w:sz w:val="22"/>
          <w:rtl/>
          <w:lang w:val="en-US" w:eastAsia="en-US"/>
        </w:rPr>
        <w:t xml:space="preserve"> الفريق </w:t>
      </w:r>
      <w:r w:rsidRPr="00044A2E">
        <w:rPr>
          <w:rFonts w:eastAsia="MS Mincho" w:cs="Simplified Arabic" w:hint="cs"/>
          <w:sz w:val="22"/>
          <w:rtl/>
          <w:lang w:val="en-US" w:eastAsia="en-US"/>
        </w:rPr>
        <w:t>الاستشاري بأعماله</w:t>
      </w:r>
      <w:r w:rsidRPr="00044A2E">
        <w:rPr>
          <w:rFonts w:eastAsia="MS Mincho" w:cs="Simplified Arabic"/>
          <w:sz w:val="22"/>
          <w:rtl/>
          <w:lang w:val="en-US" w:eastAsia="en-US"/>
        </w:rPr>
        <w:t xml:space="preserve"> </w:t>
      </w:r>
      <w:r w:rsidRPr="00044A2E">
        <w:rPr>
          <w:rFonts w:eastAsia="MS Mincho" w:cs="Simplified Arabic" w:hint="cs"/>
          <w:sz w:val="22"/>
          <w:rtl/>
          <w:lang w:val="en-US" w:eastAsia="en-US"/>
        </w:rPr>
        <w:t>أساسا</w:t>
      </w:r>
      <w:r w:rsidRPr="00044A2E">
        <w:rPr>
          <w:rFonts w:eastAsia="MS Mincho" w:cs="Simplified Arabic"/>
          <w:sz w:val="22"/>
          <w:rtl/>
          <w:lang w:val="en-US" w:eastAsia="en-US"/>
        </w:rPr>
        <w:t xml:space="preserve"> بالوسائل الإلكترونية </w:t>
      </w:r>
      <w:r w:rsidRPr="00044A2E">
        <w:rPr>
          <w:rFonts w:eastAsia="MS Mincho" w:cs="Simplified Arabic" w:hint="cs"/>
          <w:sz w:val="22"/>
          <w:rtl/>
          <w:lang w:val="en-US" w:eastAsia="en-US"/>
        </w:rPr>
        <w:t>و</w:t>
      </w:r>
      <w:r w:rsidRPr="00044A2E">
        <w:rPr>
          <w:rFonts w:eastAsia="MS Mincho" w:cs="Simplified Arabic"/>
          <w:sz w:val="22"/>
          <w:rtl/>
          <w:lang w:val="en-US" w:eastAsia="en-US"/>
        </w:rPr>
        <w:t xml:space="preserve">يجتمع </w:t>
      </w:r>
      <w:r w:rsidRPr="00044A2E">
        <w:rPr>
          <w:rFonts w:eastAsia="MS Mincho" w:cs="Simplified Arabic" w:hint="cs"/>
          <w:sz w:val="22"/>
          <w:rtl/>
          <w:lang w:val="en-US" w:eastAsia="en-US"/>
        </w:rPr>
        <w:t>حضوريا</w:t>
      </w:r>
      <w:r w:rsidRPr="00044A2E">
        <w:rPr>
          <w:rFonts w:eastAsia="MS Mincho" w:cs="Simplified Arabic"/>
          <w:sz w:val="22"/>
          <w:rtl/>
          <w:lang w:val="en-US" w:eastAsia="en-US"/>
        </w:rPr>
        <w:t xml:space="preserve"> أيضا، رهنا بتوافر الموارد</w:t>
      </w:r>
      <w:r w:rsidRPr="00044A2E">
        <w:rPr>
          <w:rFonts w:eastAsia="MS Mincho" w:cs="Simplified Arabic" w:hint="cs"/>
          <w:sz w:val="22"/>
          <w:rtl/>
          <w:lang w:val="en-US" w:eastAsia="en-US"/>
        </w:rPr>
        <w:t xml:space="preserve"> و</w:t>
      </w:r>
      <w:r w:rsidRPr="00044A2E">
        <w:rPr>
          <w:rFonts w:eastAsia="MS Mincho" w:cs="Simplified Arabic"/>
          <w:sz w:val="22"/>
          <w:rtl/>
          <w:lang w:val="en-US" w:eastAsia="en-US"/>
        </w:rPr>
        <w:t>إن أمكن، مرتين على الأقل خلال فترة ما بين الدورات</w:t>
      </w:r>
      <w:r w:rsidR="002D5CD8" w:rsidRPr="00044A2E">
        <w:rPr>
          <w:rFonts w:eastAsia="MS Mincho" w:cs="Simplified Arabic"/>
          <w:sz w:val="22"/>
          <w:rtl/>
          <w:lang w:val="en-US" w:eastAsia="en-US"/>
        </w:rPr>
        <w:t>.</w:t>
      </w:r>
    </w:p>
    <w:p w14:paraId="4E6F3F95" w14:textId="703A601A" w:rsidR="001B4E1F" w:rsidRPr="00044A2E" w:rsidRDefault="001B4E1F" w:rsidP="001B4E1F">
      <w:pPr>
        <w:numPr>
          <w:ilvl w:val="0"/>
          <w:numId w:val="201"/>
        </w:numPr>
        <w:tabs>
          <w:tab w:val="left" w:pos="1422"/>
        </w:tabs>
        <w:bidi/>
        <w:spacing w:before="120" w:line="216" w:lineRule="auto"/>
        <w:ind w:left="810" w:firstLine="0"/>
        <w:jc w:val="both"/>
        <w:rPr>
          <w:rFonts w:eastAsia="MS Mincho" w:cs="Simplified Arabic"/>
          <w:sz w:val="22"/>
          <w:rtl/>
          <w:lang w:val="en-US" w:eastAsia="en-US"/>
        </w:rPr>
      </w:pPr>
      <w:r w:rsidRPr="00044A2E">
        <w:rPr>
          <w:rFonts w:eastAsia="MS Mincho" w:cs="Simplified Arabic" w:hint="cs"/>
          <w:sz w:val="22"/>
          <w:rtl/>
          <w:lang w:val="en-US" w:eastAsia="en-US"/>
        </w:rPr>
        <w:t xml:space="preserve">وبعد </w:t>
      </w:r>
      <w:r w:rsidRPr="00044A2E">
        <w:rPr>
          <w:rFonts w:eastAsia="MS Mincho" w:cs="Simplified Arabic"/>
          <w:sz w:val="22"/>
          <w:rtl/>
          <w:lang w:val="en-US" w:eastAsia="en-US"/>
        </w:rPr>
        <w:t>إنشاء الفريق</w:t>
      </w:r>
      <w:r w:rsidRPr="00044A2E">
        <w:rPr>
          <w:rFonts w:eastAsia="MS Mincho" w:cs="Simplified Arabic" w:hint="cs"/>
          <w:sz w:val="22"/>
          <w:rtl/>
          <w:lang w:val="en-US" w:eastAsia="en-US"/>
        </w:rPr>
        <w:t xml:space="preserve"> الاستشاري</w:t>
      </w:r>
      <w:r w:rsidRPr="00044A2E">
        <w:rPr>
          <w:rFonts w:eastAsia="MS Mincho" w:cs="Simplified Arabic"/>
          <w:sz w:val="22"/>
          <w:rtl/>
          <w:lang w:val="en-US" w:eastAsia="en-US"/>
        </w:rPr>
        <w:t xml:space="preserve">، يقوم بإبلاغ </w:t>
      </w:r>
      <w:r w:rsidRPr="00044A2E">
        <w:rPr>
          <w:rFonts w:eastAsia="MS Mincho" w:cs="Simplified Arabic" w:hint="cs"/>
          <w:sz w:val="22"/>
          <w:rtl/>
          <w:lang w:val="en-US" w:eastAsia="en-US"/>
        </w:rPr>
        <w:t>مكتب</w:t>
      </w:r>
      <w:r w:rsidRPr="00044A2E">
        <w:rPr>
          <w:rFonts w:eastAsia="MS Mincho" w:cs="Simplified Arabic"/>
          <w:sz w:val="22"/>
          <w:rtl/>
          <w:lang w:val="en-US" w:eastAsia="en-US"/>
        </w:rPr>
        <w:t xml:space="preserve"> الهيئة الفرعية للمشورة العلمية والتقنية والتكنولوجية </w:t>
      </w:r>
      <w:r w:rsidRPr="00044A2E">
        <w:rPr>
          <w:rFonts w:eastAsia="MS Mincho" w:cs="Simplified Arabic" w:hint="cs"/>
          <w:sz w:val="22"/>
          <w:rtl/>
          <w:lang w:val="en-US" w:eastAsia="en-US"/>
        </w:rPr>
        <w:t xml:space="preserve">ومكتب </w:t>
      </w:r>
      <w:r w:rsidRPr="00044A2E">
        <w:rPr>
          <w:rFonts w:eastAsia="MS Mincho" w:cs="Simplified Arabic"/>
          <w:sz w:val="22"/>
          <w:rtl/>
          <w:lang w:val="en-US" w:eastAsia="en-US"/>
        </w:rPr>
        <w:t>مؤتمر الأطراف بعمله</w:t>
      </w:r>
      <w:r w:rsidR="002D5CD8" w:rsidRPr="00044A2E">
        <w:rPr>
          <w:rFonts w:eastAsia="MS Mincho" w:cs="Simplified Arabic"/>
          <w:sz w:val="22"/>
          <w:rtl/>
          <w:lang w:val="en-US" w:eastAsia="en-US"/>
        </w:rPr>
        <w:t>.</w:t>
      </w:r>
    </w:p>
    <w:p w14:paraId="1CE703EF" w14:textId="49E7F872" w:rsidR="001B4E1F" w:rsidRPr="00044A2E" w:rsidRDefault="001B4E1F" w:rsidP="001B4E1F">
      <w:pPr>
        <w:numPr>
          <w:ilvl w:val="0"/>
          <w:numId w:val="201"/>
        </w:numPr>
        <w:tabs>
          <w:tab w:val="left" w:pos="1422"/>
        </w:tabs>
        <w:bidi/>
        <w:spacing w:before="120" w:line="216" w:lineRule="auto"/>
        <w:ind w:left="810" w:firstLine="0"/>
        <w:jc w:val="both"/>
        <w:rPr>
          <w:rFonts w:eastAsia="MS Mincho" w:cs="Simplified Arabic"/>
          <w:sz w:val="22"/>
          <w:rtl/>
          <w:lang w:val="en-US" w:eastAsia="en-US"/>
        </w:rPr>
      </w:pPr>
      <w:r w:rsidRPr="00044A2E">
        <w:rPr>
          <w:rFonts w:eastAsia="MS Mincho" w:cs="Simplified Arabic" w:hint="cs"/>
          <w:sz w:val="22"/>
          <w:rtl/>
          <w:lang w:val="en-US" w:eastAsia="en-US"/>
        </w:rPr>
        <w:t xml:space="preserve">ويسترشد </w:t>
      </w:r>
      <w:r w:rsidRPr="00044A2E">
        <w:rPr>
          <w:rFonts w:eastAsia="MS Mincho" w:cs="Simplified Arabic"/>
          <w:sz w:val="22"/>
          <w:rtl/>
          <w:lang w:val="en-US" w:eastAsia="en-US"/>
        </w:rPr>
        <w:t xml:space="preserve">الجدول الزمني لخطة عمل الفريق </w:t>
      </w:r>
      <w:r w:rsidRPr="00044A2E">
        <w:rPr>
          <w:rFonts w:eastAsia="MS Mincho" w:cs="Simplified Arabic" w:hint="cs"/>
          <w:sz w:val="22"/>
          <w:rtl/>
          <w:lang w:val="en-US" w:eastAsia="en-US"/>
        </w:rPr>
        <w:t>الاستشاري</w:t>
      </w:r>
      <w:r w:rsidRPr="00044A2E">
        <w:rPr>
          <w:rFonts w:eastAsia="MS Mincho" w:cs="Simplified Arabic"/>
          <w:sz w:val="22"/>
          <w:rtl/>
          <w:lang w:val="en-US" w:eastAsia="en-US"/>
        </w:rPr>
        <w:t xml:space="preserve"> بالإجراءات التي وضعتها الهيئة الفرعية للتنفيذ من أجل الاستعراض العالمي، مع ملاحظة أنه ينبغي وضع الصيغة النهائية للتقارير العالمية </w:t>
      </w:r>
      <w:r w:rsidRPr="00044A2E">
        <w:rPr>
          <w:rFonts w:eastAsia="MS Mincho" w:cs="Simplified Arabic" w:hint="cs"/>
          <w:sz w:val="22"/>
          <w:rtl/>
          <w:lang w:val="en-US" w:eastAsia="en-US"/>
        </w:rPr>
        <w:t>في الوقت المناسب للنظر فيها في</w:t>
      </w:r>
      <w:r w:rsidRPr="00044A2E">
        <w:rPr>
          <w:rFonts w:eastAsia="MS Mincho" w:cs="Simplified Arabic"/>
          <w:sz w:val="22"/>
          <w:rtl/>
          <w:lang w:val="en-US" w:eastAsia="en-US"/>
        </w:rPr>
        <w:t xml:space="preserve"> الاجتماعين السابع عشر والتاسع عشر</w:t>
      </w:r>
      <w:r w:rsidRPr="00044A2E">
        <w:rPr>
          <w:rFonts w:eastAsia="MS Mincho" w:cs="Simplified Arabic" w:hint="cs"/>
          <w:sz w:val="22"/>
          <w:rtl/>
          <w:lang w:val="en-US" w:eastAsia="en-US"/>
        </w:rPr>
        <w:t>، على التوالي،</w:t>
      </w:r>
      <w:r w:rsidRPr="00044A2E">
        <w:rPr>
          <w:rFonts w:eastAsia="MS Mincho" w:cs="Simplified Arabic"/>
          <w:sz w:val="22"/>
          <w:rtl/>
          <w:lang w:val="en-US" w:eastAsia="en-US"/>
        </w:rPr>
        <w:t xml:space="preserve"> لمؤتمر الأطراف</w:t>
      </w:r>
      <w:r w:rsidR="002D5CD8" w:rsidRPr="00044A2E">
        <w:rPr>
          <w:rFonts w:eastAsia="MS Mincho" w:cs="Simplified Arabic"/>
          <w:sz w:val="22"/>
          <w:rtl/>
          <w:lang w:val="en-US" w:eastAsia="en-US"/>
        </w:rPr>
        <w:t>.</w:t>
      </w:r>
    </w:p>
    <w:p w14:paraId="658EA244" w14:textId="39BDE25C" w:rsidR="001B4E1F" w:rsidRPr="00044A2E" w:rsidRDefault="001B4E1F" w:rsidP="001B4E1F">
      <w:pPr>
        <w:numPr>
          <w:ilvl w:val="0"/>
          <w:numId w:val="201"/>
        </w:numPr>
        <w:tabs>
          <w:tab w:val="left" w:pos="1422"/>
        </w:tabs>
        <w:bidi/>
        <w:spacing w:before="120" w:line="216" w:lineRule="auto"/>
        <w:ind w:left="810" w:firstLine="0"/>
        <w:jc w:val="both"/>
        <w:rPr>
          <w:rFonts w:eastAsia="MS Mincho" w:cs="Simplified Arabic"/>
          <w:rtl/>
          <w:lang w:val="en-US" w:eastAsia="en-US"/>
        </w:rPr>
      </w:pPr>
      <w:r w:rsidRPr="00044A2E">
        <w:rPr>
          <w:rFonts w:eastAsia="MS Mincho" w:cs="Simplified Arabic" w:hint="cs"/>
          <w:sz w:val="22"/>
          <w:rtl/>
          <w:lang w:val="en-US" w:eastAsia="en-US"/>
        </w:rPr>
        <w:t>ويقدم ا</w:t>
      </w:r>
      <w:r w:rsidRPr="00044A2E">
        <w:rPr>
          <w:rFonts w:eastAsia="MS Mincho" w:cs="Simplified Arabic"/>
          <w:sz w:val="22"/>
          <w:rtl/>
          <w:lang w:val="en-US" w:eastAsia="en-US"/>
        </w:rPr>
        <w:t xml:space="preserve">لفريق </w:t>
      </w:r>
      <w:r w:rsidRPr="00044A2E">
        <w:rPr>
          <w:rFonts w:eastAsia="MS Mincho" w:cs="Simplified Arabic" w:hint="cs"/>
          <w:sz w:val="22"/>
          <w:rtl/>
          <w:lang w:val="en-US" w:eastAsia="en-US"/>
        </w:rPr>
        <w:t>الاستشاري</w:t>
      </w:r>
      <w:r w:rsidRPr="00044A2E">
        <w:rPr>
          <w:rFonts w:eastAsia="MS Mincho" w:cs="Simplified Arabic"/>
          <w:sz w:val="22"/>
          <w:rtl/>
          <w:lang w:val="en-US" w:eastAsia="en-US"/>
        </w:rPr>
        <w:t xml:space="preserve"> </w:t>
      </w:r>
      <w:r w:rsidRPr="00044A2E">
        <w:rPr>
          <w:rFonts w:eastAsia="MS Mincho" w:cs="Simplified Arabic" w:hint="cs"/>
          <w:sz w:val="22"/>
          <w:rtl/>
          <w:lang w:val="en-US" w:eastAsia="en-US"/>
        </w:rPr>
        <w:t>تقارير</w:t>
      </w:r>
      <w:r w:rsidRPr="00044A2E">
        <w:rPr>
          <w:rFonts w:eastAsia="MS Mincho" w:cs="Simplified Arabic"/>
          <w:sz w:val="22"/>
          <w:rtl/>
          <w:lang w:val="en-US" w:eastAsia="en-US"/>
        </w:rPr>
        <w:t xml:space="preserve"> عن </w:t>
      </w:r>
      <w:r w:rsidRPr="00044A2E">
        <w:rPr>
          <w:rFonts w:eastAsia="MS Mincho" w:cs="Simplified Arabic" w:hint="cs"/>
          <w:sz w:val="22"/>
          <w:rtl/>
          <w:lang w:val="en-US" w:eastAsia="en-US"/>
        </w:rPr>
        <w:t>أعماله</w:t>
      </w:r>
      <w:r w:rsidRPr="00044A2E">
        <w:rPr>
          <w:rFonts w:eastAsia="MS Mincho" w:cs="Simplified Arabic"/>
          <w:sz w:val="22"/>
          <w:rtl/>
          <w:lang w:val="en-US" w:eastAsia="en-US"/>
        </w:rPr>
        <w:t xml:space="preserve"> إلى الهيئة الفرعية للمشورة العلمية والتقنية والتكنولوجية في اجتماعات</w:t>
      </w:r>
      <w:r w:rsidRPr="00044A2E">
        <w:rPr>
          <w:rFonts w:eastAsia="MS Mincho" w:cs="Simplified Arabic" w:hint="cs"/>
          <w:sz w:val="22"/>
          <w:rtl/>
          <w:lang w:val="en-US" w:eastAsia="en-US"/>
        </w:rPr>
        <w:t>ه</w:t>
      </w:r>
      <w:r w:rsidRPr="00044A2E">
        <w:rPr>
          <w:rFonts w:eastAsia="MS Mincho" w:cs="Simplified Arabic"/>
          <w:sz w:val="22"/>
          <w:rtl/>
          <w:lang w:val="en-US" w:eastAsia="en-US"/>
        </w:rPr>
        <w:t xml:space="preserve"> التي ت</w:t>
      </w:r>
      <w:r w:rsidRPr="00044A2E">
        <w:rPr>
          <w:rFonts w:eastAsia="MS Mincho" w:cs="Simplified Arabic" w:hint="cs"/>
          <w:sz w:val="22"/>
          <w:rtl/>
          <w:lang w:val="en-US" w:eastAsia="en-US"/>
        </w:rPr>
        <w:t>ُ</w:t>
      </w:r>
      <w:r w:rsidRPr="00044A2E">
        <w:rPr>
          <w:rFonts w:eastAsia="MS Mincho" w:cs="Simplified Arabic"/>
          <w:sz w:val="22"/>
          <w:rtl/>
          <w:lang w:val="en-US" w:eastAsia="en-US"/>
        </w:rPr>
        <w:t>عقد قبل الاجتماع السابع عشر لمؤتمر الأطراف</w:t>
      </w:r>
      <w:r w:rsidR="002D5CD8" w:rsidRPr="00044A2E">
        <w:rPr>
          <w:rFonts w:eastAsia="MS Mincho" w:cs="Simplified Arabic"/>
          <w:sz w:val="22"/>
          <w:rtl/>
          <w:lang w:val="en-US" w:eastAsia="en-US"/>
        </w:rPr>
        <w:t>.</w:t>
      </w:r>
    </w:p>
    <w:p w14:paraId="2BF3FE9E" w14:textId="77777777" w:rsidR="001B4E1F" w:rsidRPr="00044A2E" w:rsidRDefault="001B4E1F" w:rsidP="001B4E1F">
      <w:pPr>
        <w:keepNext/>
        <w:bidi/>
        <w:spacing w:after="120" w:line="216" w:lineRule="auto"/>
        <w:ind w:left="720"/>
        <w:rPr>
          <w:rFonts w:eastAsia="YouYuan" w:cs="Simplified Arabic"/>
          <w:b/>
          <w:bCs/>
          <w:kern w:val="2"/>
          <w:sz w:val="28"/>
          <w:szCs w:val="28"/>
          <w:rtl/>
          <w:lang w:val="en-US" w:eastAsia="ar-SA" w:bidi="ar-EG"/>
        </w:rPr>
      </w:pPr>
      <w:r w:rsidRPr="00044A2E">
        <w:rPr>
          <w:rFonts w:eastAsia="YouYuan" w:cs="Simplified Arabic"/>
          <w:b/>
          <w:bCs/>
          <w:kern w:val="2"/>
          <w:sz w:val="28"/>
          <w:szCs w:val="28"/>
          <w:rtl/>
          <w:lang w:val="en-US" w:eastAsia="ar-SA" w:bidi="ar-EG"/>
        </w:rPr>
        <w:t xml:space="preserve">المرفق </w:t>
      </w:r>
      <w:r w:rsidRPr="00044A2E">
        <w:rPr>
          <w:rFonts w:eastAsia="YouYuan" w:cs="Simplified Arabic" w:hint="cs"/>
          <w:b/>
          <w:bCs/>
          <w:kern w:val="2"/>
          <w:sz w:val="28"/>
          <w:szCs w:val="28"/>
          <w:rtl/>
          <w:lang w:val="en-US" w:eastAsia="ar-SA" w:bidi="ar-EG"/>
        </w:rPr>
        <w:t>الرابع</w:t>
      </w:r>
    </w:p>
    <w:p w14:paraId="4A7BCD2A" w14:textId="77777777" w:rsidR="001B4E1F" w:rsidRPr="00044A2E" w:rsidRDefault="001B4E1F" w:rsidP="001B4E1F">
      <w:pPr>
        <w:keepNext/>
        <w:tabs>
          <w:tab w:val="left" w:pos="0"/>
        </w:tabs>
        <w:bidi/>
        <w:spacing w:line="216" w:lineRule="auto"/>
        <w:ind w:left="713"/>
        <w:contextualSpacing/>
        <w:jc w:val="both"/>
        <w:rPr>
          <w:rFonts w:eastAsia="PMingLiU" w:cs="Simplified Arabic"/>
          <w:b/>
          <w:bCs/>
          <w:sz w:val="28"/>
          <w:szCs w:val="28"/>
          <w:rtl/>
          <w:lang w:val="en-US" w:eastAsia="ar-SA"/>
        </w:rPr>
      </w:pPr>
      <w:r w:rsidRPr="00044A2E">
        <w:rPr>
          <w:rFonts w:eastAsia="PMingLiU" w:cs="Simplified Arabic"/>
          <w:b/>
          <w:bCs/>
          <w:sz w:val="28"/>
          <w:szCs w:val="28"/>
          <w:rtl/>
          <w:lang w:val="en-US" w:eastAsia="ar-SA"/>
        </w:rPr>
        <w:t xml:space="preserve">الجدول الزمني الإرشادي للاستعراض العالمي </w:t>
      </w:r>
      <w:r w:rsidRPr="00044A2E">
        <w:rPr>
          <w:rFonts w:eastAsia="PMingLiU" w:cs="Simplified Arabic" w:hint="cs"/>
          <w:b/>
          <w:bCs/>
          <w:sz w:val="28"/>
          <w:szCs w:val="28"/>
          <w:rtl/>
          <w:lang w:val="en-US" w:eastAsia="ar-SA"/>
        </w:rPr>
        <w:t>بشأن ا</w:t>
      </w:r>
      <w:r w:rsidRPr="00044A2E">
        <w:rPr>
          <w:rFonts w:eastAsia="PMingLiU" w:cs="Simplified Arabic"/>
          <w:b/>
          <w:bCs/>
          <w:sz w:val="28"/>
          <w:szCs w:val="28"/>
          <w:rtl/>
          <w:lang w:val="en-US" w:eastAsia="ar-SA"/>
        </w:rPr>
        <w:t>لتقدم الجماعي</w:t>
      </w:r>
      <w:r w:rsidRPr="00044A2E">
        <w:rPr>
          <w:rFonts w:eastAsia="PMingLiU" w:cs="Simplified Arabic" w:hint="cs"/>
          <w:b/>
          <w:bCs/>
          <w:sz w:val="28"/>
          <w:szCs w:val="28"/>
          <w:rtl/>
          <w:lang w:val="en-US" w:eastAsia="ar-SA"/>
        </w:rPr>
        <w:t xml:space="preserve"> المحرز</w:t>
      </w:r>
      <w:r w:rsidRPr="00044A2E">
        <w:rPr>
          <w:rFonts w:eastAsia="PMingLiU" w:cs="Simplified Arabic"/>
          <w:b/>
          <w:bCs/>
          <w:sz w:val="28"/>
          <w:szCs w:val="28"/>
          <w:rtl/>
          <w:lang w:val="en-US" w:eastAsia="ar-SA"/>
        </w:rPr>
        <w:t xml:space="preserve"> في تنفيذ إطار كونمينغ-مونتريال العالمي للتنوع البيولوجي</w:t>
      </w:r>
      <w:r w:rsidRPr="00044A2E">
        <w:rPr>
          <w:rFonts w:eastAsia="PMingLiU" w:cs="Simplified Arabic" w:hint="cs"/>
          <w:b/>
          <w:bCs/>
          <w:sz w:val="28"/>
          <w:szCs w:val="28"/>
          <w:rtl/>
          <w:lang w:val="en-US" w:eastAsia="ar-SA"/>
        </w:rPr>
        <w:t xml:space="preserve"> في الاجتماع السابع عشر لمؤتمر الأطراف</w:t>
      </w:r>
      <w:r w:rsidRPr="00044A2E">
        <w:rPr>
          <w:rFonts w:eastAsia="PMingLiU" w:cs="Simplified Arabic"/>
          <w:b/>
          <w:bCs/>
          <w:sz w:val="28"/>
          <w:szCs w:val="28"/>
          <w:rtl/>
          <w:lang w:val="en-US" w:eastAsia="ar-SA"/>
        </w:rPr>
        <w:t xml:space="preserve"> </w:t>
      </w:r>
    </w:p>
    <w:tbl>
      <w:tblPr>
        <w:tblStyle w:val="TableGrid"/>
        <w:bidiVisual/>
        <w:tblW w:w="0" w:type="auto"/>
        <w:tblLook w:val="04A0" w:firstRow="1" w:lastRow="0" w:firstColumn="1" w:lastColumn="0" w:noHBand="0" w:noVBand="1"/>
      </w:tblPr>
      <w:tblGrid>
        <w:gridCol w:w="6525"/>
        <w:gridCol w:w="2825"/>
      </w:tblGrid>
      <w:tr w:rsidR="001B4E1F" w:rsidRPr="00044A2E" w14:paraId="04EA9598" w14:textId="77777777" w:rsidTr="00F935A4">
        <w:tc>
          <w:tcPr>
            <w:tcW w:w="6525" w:type="dxa"/>
          </w:tcPr>
          <w:p w14:paraId="0A7A8EF7" w14:textId="77777777" w:rsidR="001B4E1F" w:rsidRPr="00044A2E" w:rsidRDefault="001B4E1F" w:rsidP="00F935A4">
            <w:pPr>
              <w:bidi/>
              <w:spacing w:after="120" w:line="216" w:lineRule="auto"/>
              <w:rPr>
                <w:rFonts w:eastAsia="YouYuan" w:cs="Simplified Arabic"/>
                <w:i/>
                <w:iCs/>
                <w:sz w:val="22"/>
                <w:szCs w:val="22"/>
                <w:rtl/>
                <w:lang w:val="en-US" w:eastAsia="ar-SA"/>
              </w:rPr>
            </w:pPr>
            <w:r w:rsidRPr="00044A2E">
              <w:rPr>
                <w:rFonts w:eastAsia="YouYuan" w:cs="Simplified Arabic" w:hint="cs"/>
                <w:i/>
                <w:iCs/>
                <w:sz w:val="22"/>
                <w:szCs w:val="22"/>
                <w:rtl/>
                <w:lang w:val="en-US" w:eastAsia="ar-SA"/>
              </w:rPr>
              <w:t>الخطوات والعناصر</w:t>
            </w:r>
          </w:p>
        </w:tc>
        <w:tc>
          <w:tcPr>
            <w:tcW w:w="2825" w:type="dxa"/>
          </w:tcPr>
          <w:p w14:paraId="1ACB50E1" w14:textId="77777777" w:rsidR="001B4E1F" w:rsidRPr="00044A2E" w:rsidRDefault="001B4E1F" w:rsidP="00F935A4">
            <w:pPr>
              <w:bidi/>
              <w:spacing w:after="120" w:line="216" w:lineRule="auto"/>
              <w:rPr>
                <w:rFonts w:eastAsia="YouYuan" w:cs="Simplified Arabic"/>
                <w:i/>
                <w:iCs/>
                <w:sz w:val="22"/>
                <w:szCs w:val="22"/>
                <w:rtl/>
                <w:lang w:val="en-US" w:eastAsia="ar-SA"/>
              </w:rPr>
            </w:pPr>
            <w:r w:rsidRPr="00044A2E">
              <w:rPr>
                <w:rFonts w:eastAsia="YouYuan" w:cs="Simplified Arabic" w:hint="cs"/>
                <w:i/>
                <w:iCs/>
                <w:sz w:val="22"/>
                <w:szCs w:val="22"/>
                <w:rtl/>
                <w:lang w:val="en-US" w:eastAsia="ar-SA"/>
              </w:rPr>
              <w:t>التواريخ المقدرة</w:t>
            </w:r>
          </w:p>
        </w:tc>
      </w:tr>
      <w:tr w:rsidR="001B4E1F" w:rsidRPr="00044A2E" w14:paraId="70C17F91" w14:textId="77777777" w:rsidTr="00F935A4">
        <w:tc>
          <w:tcPr>
            <w:tcW w:w="9350" w:type="dxa"/>
            <w:gridSpan w:val="2"/>
          </w:tcPr>
          <w:p w14:paraId="36799121" w14:textId="77777777" w:rsidR="001B4E1F" w:rsidRPr="00044A2E" w:rsidRDefault="001B4E1F" w:rsidP="00F935A4">
            <w:pPr>
              <w:bidi/>
              <w:spacing w:after="120" w:line="216" w:lineRule="auto"/>
              <w:rPr>
                <w:rFonts w:eastAsia="YouYuan" w:cs="Simplified Arabic"/>
                <w:i/>
                <w:iCs/>
                <w:sz w:val="22"/>
                <w:szCs w:val="22"/>
                <w:rtl/>
                <w:lang w:val="en-US" w:eastAsia="ar-SA"/>
              </w:rPr>
            </w:pPr>
            <w:r w:rsidRPr="00044A2E">
              <w:rPr>
                <w:rFonts w:eastAsia="YouYuan" w:cs="Simplified Arabic"/>
                <w:i/>
                <w:iCs/>
                <w:sz w:val="22"/>
                <w:szCs w:val="22"/>
                <w:rtl/>
                <w:lang w:val="en-US" w:eastAsia="ar-SA"/>
              </w:rPr>
              <w:t>الخطوة 1: وضع مخطط مشروح للتقرير العالمي</w:t>
            </w:r>
            <w:r w:rsidRPr="00044A2E">
              <w:rPr>
                <w:rFonts w:eastAsia="YouYuan" w:cs="Simplified Arabic" w:hint="cs"/>
                <w:i/>
                <w:iCs/>
                <w:sz w:val="22"/>
                <w:szCs w:val="22"/>
                <w:rtl/>
                <w:lang w:val="en-US" w:eastAsia="ar-SA"/>
              </w:rPr>
              <w:t xml:space="preserve"> (مرحلة الإعداد)</w:t>
            </w:r>
          </w:p>
        </w:tc>
      </w:tr>
      <w:tr w:rsidR="001B4E1F" w:rsidRPr="00044A2E" w14:paraId="5FEA69FD" w14:textId="77777777" w:rsidTr="00F935A4">
        <w:tc>
          <w:tcPr>
            <w:tcW w:w="6525" w:type="dxa"/>
          </w:tcPr>
          <w:p w14:paraId="4A47E30C"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sz w:val="22"/>
                <w:szCs w:val="22"/>
                <w:rtl/>
                <w:lang w:val="en-US" w:eastAsia="ar-SA"/>
              </w:rPr>
              <w:t>إنشاء فريق استشاري علمي وتقني مخص</w:t>
            </w:r>
            <w:r w:rsidRPr="00044A2E">
              <w:rPr>
                <w:rFonts w:eastAsia="YouYuan" w:cs="Simplified Arabic" w:hint="cs"/>
                <w:sz w:val="22"/>
                <w:szCs w:val="22"/>
                <w:rtl/>
                <w:lang w:val="en-US" w:eastAsia="ar-SA"/>
              </w:rPr>
              <w:t>ص ل</w:t>
            </w:r>
            <w:r w:rsidRPr="00044A2E">
              <w:rPr>
                <w:rFonts w:eastAsia="YouYuan" w:cs="Simplified Arabic"/>
                <w:sz w:val="22"/>
                <w:szCs w:val="22"/>
                <w:rtl/>
                <w:lang w:val="en-US" w:eastAsia="ar-SA"/>
              </w:rPr>
              <w:t>إعداد التقرير العالمي عن التقدم الجماعي المحرز في تنفيذ إطار كونمينغ</w:t>
            </w:r>
            <w:r w:rsidRPr="00044A2E">
              <w:rPr>
                <w:rFonts w:eastAsia="YouYuan" w:cs="Simplified Arabic" w:hint="cs"/>
                <w:sz w:val="22"/>
                <w:szCs w:val="22"/>
                <w:rtl/>
                <w:lang w:val="en-US" w:eastAsia="ar-SA"/>
              </w:rPr>
              <w:t>-</w:t>
            </w:r>
            <w:r w:rsidRPr="00044A2E">
              <w:rPr>
                <w:rFonts w:eastAsia="YouYuan" w:cs="Simplified Arabic"/>
                <w:sz w:val="22"/>
                <w:szCs w:val="22"/>
                <w:rtl/>
                <w:lang w:val="en-US" w:eastAsia="ar-SA"/>
              </w:rPr>
              <w:t>مونتريال العالمي للتنوع البيولوجي</w:t>
            </w:r>
          </w:p>
        </w:tc>
        <w:tc>
          <w:tcPr>
            <w:tcW w:w="2825" w:type="dxa"/>
          </w:tcPr>
          <w:p w14:paraId="42DE297D"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أبريل/نيسان 2025</w:t>
            </w:r>
          </w:p>
        </w:tc>
      </w:tr>
      <w:tr w:rsidR="001B4E1F" w:rsidRPr="00044A2E" w14:paraId="5C53A2D9" w14:textId="77777777" w:rsidTr="00F935A4">
        <w:tc>
          <w:tcPr>
            <w:tcW w:w="6525" w:type="dxa"/>
          </w:tcPr>
          <w:p w14:paraId="3EF0F6FC" w14:textId="77777777" w:rsidR="001B4E1F" w:rsidRPr="00044A2E" w:rsidRDefault="001B4E1F" w:rsidP="00F935A4">
            <w:pPr>
              <w:bidi/>
              <w:spacing w:after="120" w:line="216" w:lineRule="auto"/>
              <w:rPr>
                <w:rFonts w:eastAsia="YouYuan" w:cs="Simplified Arabic"/>
                <w:sz w:val="22"/>
                <w:szCs w:val="22"/>
                <w:highlight w:val="yellow"/>
                <w:rtl/>
                <w:lang w:val="en-US" w:eastAsia="ar-SA"/>
              </w:rPr>
            </w:pPr>
            <w:r w:rsidRPr="00044A2E">
              <w:rPr>
                <w:rFonts w:eastAsia="YouYuan" w:cs="Simplified Arabic"/>
                <w:sz w:val="22"/>
                <w:szCs w:val="22"/>
                <w:rtl/>
                <w:lang w:val="en-US" w:eastAsia="ar-SA"/>
              </w:rPr>
              <w:t xml:space="preserve">تقديم </w:t>
            </w:r>
            <w:r w:rsidRPr="00044A2E">
              <w:rPr>
                <w:rFonts w:eastAsia="YouYuan" w:cs="Simplified Arabic" w:hint="cs"/>
                <w:sz w:val="22"/>
                <w:szCs w:val="22"/>
                <w:rtl/>
                <w:lang w:val="en-US" w:eastAsia="ar-SA"/>
              </w:rPr>
              <w:t>إرشادات</w:t>
            </w:r>
            <w:r w:rsidRPr="00044A2E">
              <w:rPr>
                <w:rFonts w:eastAsia="YouYuan" w:cs="Simplified Arabic"/>
                <w:sz w:val="22"/>
                <w:szCs w:val="22"/>
                <w:rtl/>
                <w:lang w:val="en-US" w:eastAsia="ar-SA"/>
              </w:rPr>
              <w:t xml:space="preserve"> بشأن الجوانب العلمية والتقنية والتكنولوجية للمخطط </w:t>
            </w:r>
            <w:r w:rsidRPr="00044A2E">
              <w:rPr>
                <w:rFonts w:eastAsia="YouYuan" w:cs="Simplified Arabic" w:hint="cs"/>
                <w:sz w:val="22"/>
                <w:szCs w:val="22"/>
                <w:rtl/>
                <w:lang w:val="en-US" w:eastAsia="ar-SA"/>
              </w:rPr>
              <w:t>المشروع</w:t>
            </w:r>
            <w:r w:rsidRPr="00044A2E">
              <w:rPr>
                <w:rFonts w:eastAsia="YouYuan" w:cs="Simplified Arabic"/>
                <w:sz w:val="22"/>
                <w:szCs w:val="22"/>
                <w:rtl/>
                <w:lang w:val="en-US" w:eastAsia="ar-SA"/>
              </w:rPr>
              <w:t xml:space="preserve"> للتقرير العالمي من قبل </w:t>
            </w:r>
            <w:r w:rsidRPr="00044A2E">
              <w:rPr>
                <w:rFonts w:eastAsia="YouYuan" w:cs="Simplified Arabic" w:hint="cs"/>
                <w:sz w:val="22"/>
                <w:szCs w:val="22"/>
                <w:rtl/>
                <w:lang w:val="en-US" w:eastAsia="ar-SA"/>
              </w:rPr>
              <w:t>الفريق</w:t>
            </w:r>
            <w:r w:rsidRPr="00044A2E">
              <w:rPr>
                <w:rFonts w:eastAsia="YouYuan" w:cs="Simplified Arabic"/>
                <w:sz w:val="22"/>
                <w:szCs w:val="22"/>
                <w:rtl/>
                <w:lang w:val="en-US" w:eastAsia="ar-SA"/>
              </w:rPr>
              <w:t xml:space="preserve"> الاستشاري العلمي والتقني المخصص لإعداد التقرير العالمي عن التقدم الجماعي </w:t>
            </w:r>
            <w:r w:rsidRPr="00044A2E">
              <w:rPr>
                <w:rFonts w:eastAsia="YouYuan" w:cs="Simplified Arabic" w:hint="cs"/>
                <w:sz w:val="22"/>
                <w:szCs w:val="22"/>
                <w:rtl/>
                <w:lang w:val="en-US" w:eastAsia="ar-SA"/>
              </w:rPr>
              <w:t xml:space="preserve">المحرز </w:t>
            </w:r>
            <w:r w:rsidRPr="00044A2E">
              <w:rPr>
                <w:rFonts w:eastAsia="YouYuan" w:cs="Simplified Arabic"/>
                <w:sz w:val="22"/>
                <w:szCs w:val="22"/>
                <w:rtl/>
                <w:lang w:val="en-US" w:eastAsia="ar-SA"/>
              </w:rPr>
              <w:t>في تنفيذ إطار كونمينغ</w:t>
            </w:r>
            <w:r w:rsidRPr="00044A2E">
              <w:rPr>
                <w:rFonts w:eastAsia="YouYuan" w:cs="Simplified Arabic" w:hint="cs"/>
                <w:sz w:val="22"/>
                <w:szCs w:val="22"/>
                <w:rtl/>
                <w:lang w:val="en-US" w:eastAsia="ar-SA"/>
              </w:rPr>
              <w:t>-</w:t>
            </w:r>
            <w:r w:rsidRPr="00044A2E">
              <w:rPr>
                <w:rFonts w:eastAsia="YouYuan" w:cs="Simplified Arabic"/>
                <w:sz w:val="22"/>
                <w:szCs w:val="22"/>
                <w:rtl/>
                <w:lang w:val="en-US" w:eastAsia="ar-SA"/>
              </w:rPr>
              <w:t>مونتريال العالمي للتنوع البيولوجي (اجتماعات عبر الإنترنت)</w:t>
            </w:r>
          </w:p>
        </w:tc>
        <w:tc>
          <w:tcPr>
            <w:tcW w:w="2825" w:type="dxa"/>
          </w:tcPr>
          <w:p w14:paraId="3D4006DA"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مايو/أيار-يونيو/حزيران 2025</w:t>
            </w:r>
          </w:p>
        </w:tc>
      </w:tr>
      <w:tr w:rsidR="001B4E1F" w:rsidRPr="00044A2E" w14:paraId="3BB616FB" w14:textId="77777777" w:rsidTr="00F935A4">
        <w:tc>
          <w:tcPr>
            <w:tcW w:w="6525" w:type="dxa"/>
          </w:tcPr>
          <w:p w14:paraId="0F9B4DE1"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إتاحة المخطط المشروح</w:t>
            </w:r>
            <w:r w:rsidRPr="00044A2E">
              <w:rPr>
                <w:rFonts w:eastAsia="YouYuan" w:cs="Simplified Arabic"/>
                <w:sz w:val="22"/>
                <w:szCs w:val="22"/>
                <w:rtl/>
                <w:lang w:val="en-US" w:eastAsia="ar-SA"/>
              </w:rPr>
              <w:t xml:space="preserve"> للتقرير العالمي </w:t>
            </w:r>
            <w:r w:rsidRPr="00044A2E">
              <w:rPr>
                <w:rFonts w:eastAsia="YouYuan" w:cs="Simplified Arabic" w:hint="cs"/>
                <w:sz w:val="22"/>
                <w:szCs w:val="22"/>
                <w:rtl/>
                <w:lang w:val="en-US" w:eastAsia="ar-SA"/>
              </w:rPr>
              <w:t>لاستعراض الأقران</w:t>
            </w:r>
            <w:r w:rsidRPr="00044A2E">
              <w:rPr>
                <w:rFonts w:eastAsia="YouYuan" w:cs="Simplified Arabic"/>
                <w:sz w:val="22"/>
                <w:szCs w:val="22"/>
                <w:rtl/>
                <w:lang w:val="en-US" w:eastAsia="ar-SA"/>
              </w:rPr>
              <w:t xml:space="preserve"> </w:t>
            </w:r>
            <w:r w:rsidRPr="00044A2E">
              <w:rPr>
                <w:rFonts w:eastAsia="YouYuan" w:cs="Simplified Arabic" w:hint="cs"/>
                <w:sz w:val="22"/>
                <w:szCs w:val="22"/>
                <w:rtl/>
                <w:lang w:val="en-US" w:eastAsia="ar-SA"/>
              </w:rPr>
              <w:t xml:space="preserve">ولنظر </w:t>
            </w:r>
            <w:r w:rsidRPr="00044A2E">
              <w:rPr>
                <w:rFonts w:eastAsia="YouYuan" w:cs="Simplified Arabic"/>
                <w:sz w:val="22"/>
                <w:szCs w:val="22"/>
                <w:rtl/>
                <w:lang w:val="en-US" w:eastAsia="ar-SA"/>
              </w:rPr>
              <w:t>الهيئة الفرعية للمشورة العلمية والتقنية والتكنولوجية</w:t>
            </w:r>
          </w:p>
        </w:tc>
        <w:tc>
          <w:tcPr>
            <w:tcW w:w="2825" w:type="dxa"/>
          </w:tcPr>
          <w:p w14:paraId="54076B8E"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أغسطس/آب 2025</w:t>
            </w:r>
          </w:p>
        </w:tc>
      </w:tr>
      <w:tr w:rsidR="001B4E1F" w:rsidRPr="00044A2E" w14:paraId="07A1B2C4" w14:textId="77777777" w:rsidTr="00F935A4">
        <w:tc>
          <w:tcPr>
            <w:tcW w:w="6525" w:type="dxa"/>
          </w:tcPr>
          <w:p w14:paraId="539C6057"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 xml:space="preserve">إجراء </w:t>
            </w:r>
            <w:r w:rsidRPr="00044A2E">
              <w:rPr>
                <w:rFonts w:eastAsia="YouYuan" w:cs="Simplified Arabic"/>
                <w:sz w:val="22"/>
                <w:szCs w:val="22"/>
                <w:rtl/>
                <w:lang w:val="en-US" w:eastAsia="ar-SA"/>
              </w:rPr>
              <w:t xml:space="preserve">حوارات دون إقليمية و/أو إقليمية، فضلا عن حوار </w:t>
            </w:r>
            <w:r w:rsidRPr="00044A2E">
              <w:rPr>
                <w:rFonts w:eastAsia="YouYuan" w:cs="Simplified Arabic" w:hint="cs"/>
                <w:sz w:val="22"/>
                <w:szCs w:val="22"/>
                <w:rtl/>
                <w:lang w:val="en-US" w:eastAsia="ar-SA"/>
              </w:rPr>
              <w:t>أقاليمي</w:t>
            </w:r>
            <w:r w:rsidRPr="00044A2E">
              <w:rPr>
                <w:rFonts w:eastAsia="YouYuan" w:cs="Simplified Arabic"/>
                <w:sz w:val="22"/>
                <w:szCs w:val="22"/>
                <w:rtl/>
                <w:lang w:val="en-US" w:eastAsia="ar-SA"/>
              </w:rPr>
              <w:t xml:space="preserve"> محتمل، رهنا بتوافر الموارد</w:t>
            </w:r>
          </w:p>
        </w:tc>
        <w:tc>
          <w:tcPr>
            <w:tcW w:w="2825" w:type="dxa"/>
          </w:tcPr>
          <w:p w14:paraId="3128DC8C"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مايو/أيار-ديسمبر/كانون الأول 2025</w:t>
            </w:r>
          </w:p>
        </w:tc>
      </w:tr>
      <w:tr w:rsidR="001B4E1F" w:rsidRPr="00044A2E" w14:paraId="2CF89162" w14:textId="77777777" w:rsidTr="00F935A4">
        <w:tc>
          <w:tcPr>
            <w:tcW w:w="6525" w:type="dxa"/>
          </w:tcPr>
          <w:p w14:paraId="6153BCC1"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تقديم</w:t>
            </w:r>
            <w:r w:rsidRPr="00044A2E">
              <w:rPr>
                <w:rFonts w:eastAsia="YouYuan" w:cs="Simplified Arabic"/>
                <w:sz w:val="22"/>
                <w:szCs w:val="22"/>
                <w:rtl/>
                <w:lang w:val="en-US" w:eastAsia="ar-SA"/>
              </w:rPr>
              <w:t xml:space="preserve"> الهيئة الفرعية للمشورة العلمية والتقنية والتكنولوجية </w:t>
            </w:r>
            <w:r w:rsidRPr="00044A2E">
              <w:rPr>
                <w:rFonts w:eastAsia="YouYuan" w:cs="Simplified Arabic" w:hint="cs"/>
                <w:sz w:val="22"/>
                <w:szCs w:val="22"/>
                <w:rtl/>
                <w:lang w:val="en-US" w:eastAsia="ar-SA"/>
              </w:rPr>
              <w:t>لل</w:t>
            </w:r>
            <w:r w:rsidRPr="00044A2E">
              <w:rPr>
                <w:rFonts w:eastAsia="YouYuan" w:cs="Simplified Arabic"/>
                <w:sz w:val="22"/>
                <w:szCs w:val="22"/>
                <w:rtl/>
                <w:lang w:val="en-US" w:eastAsia="ar-SA"/>
              </w:rPr>
              <w:t>مشورة بشأن المدخلات العلمية في التقرير العالمي، بما في ذلك بشأن مخططه المشروح</w:t>
            </w:r>
          </w:p>
        </w:tc>
        <w:tc>
          <w:tcPr>
            <w:tcW w:w="2825" w:type="dxa"/>
          </w:tcPr>
          <w:p w14:paraId="647D10C0"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أكتوبر/تشرين الأول 2025</w:t>
            </w:r>
          </w:p>
        </w:tc>
      </w:tr>
      <w:tr w:rsidR="001B4E1F" w:rsidRPr="00044A2E" w14:paraId="2B1BAD00" w14:textId="77777777" w:rsidTr="00F935A4">
        <w:tc>
          <w:tcPr>
            <w:tcW w:w="6525" w:type="dxa"/>
          </w:tcPr>
          <w:p w14:paraId="56EE2B33"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تقديم</w:t>
            </w:r>
            <w:r w:rsidRPr="00044A2E">
              <w:rPr>
                <w:rFonts w:eastAsia="YouYuan" w:cs="Simplified Arabic"/>
                <w:sz w:val="22"/>
                <w:szCs w:val="22"/>
                <w:rtl/>
                <w:lang w:val="en-US" w:eastAsia="ar-SA"/>
              </w:rPr>
              <w:t xml:space="preserve"> المشورة بشأن مدخلات المعارف التقليدية في تقرير الهيئة الفرعية المعنية بالمادة 8(ي) </w:t>
            </w:r>
            <w:r w:rsidRPr="00044A2E">
              <w:rPr>
                <w:rFonts w:eastAsia="YouYuan" w:cs="Simplified Arabic" w:hint="cs"/>
                <w:sz w:val="22"/>
                <w:szCs w:val="22"/>
                <w:rtl/>
                <w:lang w:val="en-US" w:eastAsia="ar-SA"/>
              </w:rPr>
              <w:t xml:space="preserve">وغيرها من </w:t>
            </w:r>
            <w:r w:rsidRPr="00044A2E">
              <w:rPr>
                <w:rFonts w:eastAsia="YouYuan" w:cs="Simplified Arabic"/>
                <w:sz w:val="22"/>
                <w:szCs w:val="22"/>
                <w:rtl/>
                <w:lang w:val="en-US" w:eastAsia="ar-SA"/>
              </w:rPr>
              <w:t xml:space="preserve">أحكام </w:t>
            </w:r>
            <w:r w:rsidRPr="00044A2E">
              <w:rPr>
                <w:rFonts w:eastAsia="YouYuan" w:cs="Simplified Arabic" w:hint="cs"/>
                <w:sz w:val="22"/>
                <w:szCs w:val="22"/>
                <w:rtl/>
                <w:lang w:val="en-US" w:eastAsia="ar-SA"/>
              </w:rPr>
              <w:t>اتفاقية التنوع البيولوجي</w:t>
            </w:r>
            <w:r w:rsidRPr="00044A2E">
              <w:rPr>
                <w:rFonts w:eastAsia="YouYuan" w:cs="Simplified Arabic"/>
                <w:sz w:val="22"/>
                <w:szCs w:val="22"/>
                <w:rtl/>
                <w:lang w:val="en-US" w:eastAsia="ar-SA"/>
              </w:rPr>
              <w:t xml:space="preserve"> </w:t>
            </w:r>
            <w:r w:rsidRPr="00044A2E">
              <w:rPr>
                <w:rFonts w:eastAsia="YouYuan" w:cs="Simplified Arabic" w:hint="cs"/>
                <w:sz w:val="22"/>
                <w:szCs w:val="22"/>
                <w:rtl/>
                <w:lang w:val="en-US" w:eastAsia="ar-SA"/>
              </w:rPr>
              <w:t xml:space="preserve">ذات الصلة </w:t>
            </w:r>
            <w:r w:rsidRPr="00044A2E">
              <w:rPr>
                <w:rFonts w:eastAsia="YouYuan" w:cs="Simplified Arabic"/>
                <w:sz w:val="22"/>
                <w:szCs w:val="22"/>
                <w:rtl/>
                <w:lang w:val="en-US" w:eastAsia="ar-SA"/>
              </w:rPr>
              <w:t>بالشعوب الأصلية</w:t>
            </w:r>
            <w:r w:rsidRPr="00044A2E">
              <w:rPr>
                <w:rFonts w:eastAsia="YouYuan" w:cs="Simplified Arabic" w:hint="cs"/>
                <w:sz w:val="22"/>
                <w:szCs w:val="22"/>
                <w:rtl/>
                <w:lang w:val="en-US" w:eastAsia="ar-SA"/>
              </w:rPr>
              <w:t xml:space="preserve"> والمجتمعات المحلية</w:t>
            </w:r>
          </w:p>
        </w:tc>
        <w:tc>
          <w:tcPr>
            <w:tcW w:w="2825" w:type="dxa"/>
          </w:tcPr>
          <w:p w14:paraId="09FC3220"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أكتوبر/تشرين الأول 2025</w:t>
            </w:r>
          </w:p>
        </w:tc>
      </w:tr>
      <w:tr w:rsidR="001B4E1F" w:rsidRPr="00044A2E" w14:paraId="2D18069B" w14:textId="77777777" w:rsidTr="00F935A4">
        <w:tc>
          <w:tcPr>
            <w:tcW w:w="9350" w:type="dxa"/>
            <w:gridSpan w:val="2"/>
          </w:tcPr>
          <w:p w14:paraId="5FC89564" w14:textId="77777777" w:rsidR="001B4E1F" w:rsidRPr="00044A2E" w:rsidRDefault="001B4E1F" w:rsidP="00F935A4">
            <w:pPr>
              <w:bidi/>
              <w:spacing w:after="120" w:line="216" w:lineRule="auto"/>
              <w:rPr>
                <w:rFonts w:eastAsia="YouYuan" w:cs="Simplified Arabic"/>
                <w:b/>
                <w:bCs/>
                <w:i/>
                <w:iCs/>
                <w:sz w:val="22"/>
                <w:szCs w:val="22"/>
                <w:rtl/>
                <w:lang w:val="en-US" w:eastAsia="ar-SA"/>
              </w:rPr>
            </w:pPr>
            <w:r w:rsidRPr="00044A2E">
              <w:rPr>
                <w:rFonts w:eastAsia="YouYuan" w:cs="Simplified Arabic"/>
                <w:i/>
                <w:iCs/>
                <w:sz w:val="22"/>
                <w:szCs w:val="22"/>
                <w:rtl/>
                <w:lang w:val="en-US" w:eastAsia="ar-SA"/>
              </w:rPr>
              <w:t xml:space="preserve">الخطوة 2: إعداد </w:t>
            </w:r>
            <w:r w:rsidRPr="00044A2E">
              <w:rPr>
                <w:rFonts w:eastAsia="YouYuan" w:cs="Simplified Arabic" w:hint="cs"/>
                <w:i/>
                <w:iCs/>
                <w:sz w:val="22"/>
                <w:szCs w:val="22"/>
                <w:rtl/>
                <w:lang w:val="en-US" w:eastAsia="ar-SA"/>
              </w:rPr>
              <w:t>مشروع أول</w:t>
            </w:r>
            <w:r w:rsidRPr="00044A2E">
              <w:rPr>
                <w:rFonts w:eastAsia="YouYuan" w:cs="Simplified Arabic"/>
                <w:i/>
                <w:iCs/>
                <w:sz w:val="22"/>
                <w:szCs w:val="22"/>
                <w:rtl/>
                <w:lang w:val="en-US" w:eastAsia="ar-SA"/>
              </w:rPr>
              <w:t xml:space="preserve"> للتقرير العالمي</w:t>
            </w:r>
          </w:p>
        </w:tc>
      </w:tr>
      <w:tr w:rsidR="001B4E1F" w:rsidRPr="00044A2E" w14:paraId="54983135" w14:textId="77777777" w:rsidTr="00F935A4">
        <w:tc>
          <w:tcPr>
            <w:tcW w:w="6525" w:type="dxa"/>
          </w:tcPr>
          <w:p w14:paraId="0DC223A8"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sz w:val="22"/>
                <w:szCs w:val="22"/>
                <w:rtl/>
                <w:lang w:val="en-US" w:eastAsia="ar-SA"/>
              </w:rPr>
              <w:t xml:space="preserve">إعداد مخطط موسع لجميع </w:t>
            </w:r>
            <w:r w:rsidRPr="00044A2E">
              <w:rPr>
                <w:rFonts w:eastAsia="YouYuan" w:cs="Simplified Arabic" w:hint="cs"/>
                <w:sz w:val="22"/>
                <w:szCs w:val="22"/>
                <w:rtl/>
                <w:lang w:val="en-US" w:eastAsia="ar-SA"/>
              </w:rPr>
              <w:t>أقسام</w:t>
            </w:r>
            <w:r w:rsidRPr="00044A2E">
              <w:rPr>
                <w:rFonts w:eastAsia="YouYuan" w:cs="Simplified Arabic"/>
                <w:sz w:val="22"/>
                <w:szCs w:val="22"/>
                <w:rtl/>
                <w:lang w:val="en-US" w:eastAsia="ar-SA"/>
              </w:rPr>
              <w:t xml:space="preserve"> التقرير ومشروع مقدمة للتقرير (</w:t>
            </w:r>
            <w:r w:rsidRPr="00044A2E">
              <w:rPr>
                <w:rFonts w:eastAsia="YouYuan" w:cs="Simplified Arabic" w:hint="cs"/>
                <w:sz w:val="22"/>
                <w:szCs w:val="22"/>
                <w:rtl/>
                <w:lang w:val="en-US" w:eastAsia="ar-SA"/>
              </w:rPr>
              <w:t>القسم</w:t>
            </w:r>
            <w:r w:rsidRPr="00044A2E">
              <w:rPr>
                <w:rFonts w:eastAsia="YouYuan" w:cs="Simplified Arabic"/>
                <w:sz w:val="22"/>
                <w:szCs w:val="22"/>
                <w:rtl/>
                <w:lang w:val="en-US" w:eastAsia="ar-SA"/>
              </w:rPr>
              <w:t xml:space="preserve"> الأول) وتوليف</w:t>
            </w:r>
            <w:r w:rsidRPr="00044A2E">
              <w:rPr>
                <w:rFonts w:eastAsia="YouYuan" w:cs="Simplified Arabic" w:hint="cs"/>
                <w:sz w:val="22"/>
                <w:szCs w:val="22"/>
                <w:rtl/>
                <w:lang w:val="en-US" w:eastAsia="ar-SA"/>
              </w:rPr>
              <w:t>ا</w:t>
            </w:r>
            <w:r w:rsidRPr="00044A2E">
              <w:rPr>
                <w:rFonts w:eastAsia="YouYuan" w:cs="Simplified Arabic"/>
                <w:sz w:val="22"/>
                <w:szCs w:val="22"/>
                <w:rtl/>
                <w:lang w:val="en-US" w:eastAsia="ar-SA"/>
              </w:rPr>
              <w:t xml:space="preserve"> علمي</w:t>
            </w:r>
            <w:r w:rsidRPr="00044A2E">
              <w:rPr>
                <w:rFonts w:eastAsia="YouYuan" w:cs="Simplified Arabic" w:hint="cs"/>
                <w:sz w:val="22"/>
                <w:szCs w:val="22"/>
                <w:rtl/>
                <w:lang w:val="en-US" w:eastAsia="ar-SA"/>
              </w:rPr>
              <w:t>ا</w:t>
            </w:r>
            <w:r w:rsidRPr="00044A2E">
              <w:rPr>
                <w:rFonts w:eastAsia="YouYuan" w:cs="Simplified Arabic"/>
                <w:sz w:val="22"/>
                <w:szCs w:val="22"/>
                <w:rtl/>
                <w:lang w:val="en-US" w:eastAsia="ar-SA"/>
              </w:rPr>
              <w:t xml:space="preserve"> وتقني</w:t>
            </w:r>
            <w:r w:rsidRPr="00044A2E">
              <w:rPr>
                <w:rFonts w:eastAsia="YouYuan" w:cs="Simplified Arabic" w:hint="cs"/>
                <w:sz w:val="22"/>
                <w:szCs w:val="22"/>
                <w:rtl/>
                <w:lang w:val="en-US" w:eastAsia="ar-SA"/>
              </w:rPr>
              <w:t>ا</w:t>
            </w:r>
            <w:r w:rsidRPr="00044A2E">
              <w:rPr>
                <w:rFonts w:eastAsia="YouYuan" w:cs="Simplified Arabic"/>
                <w:sz w:val="22"/>
                <w:szCs w:val="22"/>
                <w:rtl/>
                <w:lang w:val="en-US" w:eastAsia="ar-SA"/>
              </w:rPr>
              <w:t xml:space="preserve"> موج</w:t>
            </w:r>
            <w:r w:rsidRPr="00044A2E">
              <w:rPr>
                <w:rFonts w:eastAsia="YouYuan" w:cs="Simplified Arabic" w:hint="cs"/>
                <w:sz w:val="22"/>
                <w:szCs w:val="22"/>
                <w:rtl/>
                <w:lang w:val="en-US" w:eastAsia="ar-SA"/>
              </w:rPr>
              <w:t xml:space="preserve">زا </w:t>
            </w:r>
            <w:r w:rsidRPr="00044A2E">
              <w:rPr>
                <w:rFonts w:eastAsia="YouYuan" w:cs="Simplified Arabic"/>
                <w:sz w:val="22"/>
                <w:szCs w:val="22"/>
                <w:rtl/>
                <w:lang w:val="en-US" w:eastAsia="ar-SA"/>
              </w:rPr>
              <w:t xml:space="preserve">لحالة </w:t>
            </w:r>
            <w:r w:rsidRPr="00044A2E">
              <w:rPr>
                <w:rFonts w:eastAsia="YouYuan" w:cs="Simplified Arabic" w:hint="cs"/>
                <w:sz w:val="22"/>
                <w:szCs w:val="22"/>
                <w:rtl/>
                <w:lang w:val="en-US" w:eastAsia="ar-SA"/>
              </w:rPr>
              <w:t xml:space="preserve">واتجاهات </w:t>
            </w:r>
            <w:r w:rsidRPr="00044A2E">
              <w:rPr>
                <w:rFonts w:eastAsia="YouYuan" w:cs="Simplified Arabic"/>
                <w:sz w:val="22"/>
                <w:szCs w:val="22"/>
                <w:rtl/>
                <w:lang w:val="en-US" w:eastAsia="ar-SA"/>
              </w:rPr>
              <w:t>التنوع البيولوجي (</w:t>
            </w:r>
            <w:r w:rsidRPr="00044A2E">
              <w:rPr>
                <w:rFonts w:eastAsia="YouYuan" w:cs="Simplified Arabic" w:hint="cs"/>
                <w:sz w:val="22"/>
                <w:szCs w:val="22"/>
                <w:rtl/>
                <w:lang w:val="en-US" w:eastAsia="ar-SA"/>
              </w:rPr>
              <w:t>القسم</w:t>
            </w:r>
            <w:r w:rsidRPr="00044A2E">
              <w:rPr>
                <w:rFonts w:eastAsia="YouYuan" w:cs="Simplified Arabic"/>
                <w:sz w:val="22"/>
                <w:szCs w:val="22"/>
                <w:rtl/>
                <w:lang w:val="en-US" w:eastAsia="ar-SA"/>
              </w:rPr>
              <w:t xml:space="preserve"> </w:t>
            </w:r>
            <w:r w:rsidRPr="00044A2E">
              <w:rPr>
                <w:rFonts w:eastAsia="YouYuan" w:cs="Simplified Arabic" w:hint="cs"/>
                <w:sz w:val="22"/>
                <w:szCs w:val="22"/>
                <w:rtl/>
                <w:lang w:val="en-US" w:eastAsia="ar-SA"/>
              </w:rPr>
              <w:t>الثاني)</w:t>
            </w:r>
          </w:p>
        </w:tc>
        <w:tc>
          <w:tcPr>
            <w:tcW w:w="2825" w:type="dxa"/>
          </w:tcPr>
          <w:p w14:paraId="6BDE921C"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يناير/كانون الثاني-فبراير/شباط 2026</w:t>
            </w:r>
          </w:p>
        </w:tc>
      </w:tr>
      <w:tr w:rsidR="001B4E1F" w:rsidRPr="00044A2E" w14:paraId="20938F32" w14:textId="77777777" w:rsidTr="00F935A4">
        <w:tc>
          <w:tcPr>
            <w:tcW w:w="6525" w:type="dxa"/>
          </w:tcPr>
          <w:p w14:paraId="6DA4B3F7"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sz w:val="22"/>
                <w:szCs w:val="22"/>
                <w:rtl/>
                <w:lang w:val="en-US" w:eastAsia="ar-SA"/>
              </w:rPr>
              <w:t>الموعد النهائي لتقديم التقارير الوطنية السابعة</w:t>
            </w:r>
            <w:r w:rsidRPr="00044A2E">
              <w:rPr>
                <w:rStyle w:val="FootnoteReference"/>
                <w:rFonts w:eastAsia="YouYuan" w:cs="Simplified Arabic"/>
                <w:sz w:val="22"/>
                <w:szCs w:val="22"/>
                <w:rtl/>
                <w:lang w:val="en-US" w:eastAsia="ar-SA"/>
              </w:rPr>
              <w:footnoteReference w:id="433"/>
            </w:r>
          </w:p>
        </w:tc>
        <w:tc>
          <w:tcPr>
            <w:tcW w:w="2825" w:type="dxa"/>
          </w:tcPr>
          <w:p w14:paraId="6298F248"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28 فبراير/شباط 2026</w:t>
            </w:r>
          </w:p>
        </w:tc>
      </w:tr>
      <w:tr w:rsidR="001B4E1F" w:rsidRPr="00044A2E" w14:paraId="71F03CD2" w14:textId="77777777" w:rsidTr="00F935A4">
        <w:tc>
          <w:tcPr>
            <w:tcW w:w="6525" w:type="dxa"/>
          </w:tcPr>
          <w:p w14:paraId="57E93F3D"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sz w:val="22"/>
                <w:szCs w:val="22"/>
                <w:rtl/>
                <w:lang w:val="en-US" w:eastAsia="ar-SA"/>
              </w:rPr>
              <w:t xml:space="preserve">استعراض </w:t>
            </w:r>
            <w:r w:rsidRPr="00044A2E">
              <w:rPr>
                <w:rFonts w:eastAsia="YouYuan" w:cs="Simplified Arabic" w:hint="cs"/>
                <w:sz w:val="22"/>
                <w:szCs w:val="22"/>
                <w:rtl/>
                <w:lang w:val="en-US" w:eastAsia="ar-SA"/>
              </w:rPr>
              <w:t>مشروع أولي</w:t>
            </w:r>
            <w:r w:rsidRPr="00044A2E">
              <w:rPr>
                <w:rFonts w:eastAsia="YouYuan" w:cs="Simplified Arabic"/>
                <w:sz w:val="22"/>
                <w:szCs w:val="22"/>
                <w:rtl/>
                <w:lang w:val="en-US" w:eastAsia="ar-SA"/>
              </w:rPr>
              <w:t xml:space="preserve"> وتقديم </w:t>
            </w:r>
            <w:r w:rsidRPr="00044A2E">
              <w:rPr>
                <w:rFonts w:eastAsia="YouYuan" w:cs="Simplified Arabic" w:hint="cs"/>
                <w:sz w:val="22"/>
                <w:szCs w:val="22"/>
                <w:rtl/>
                <w:lang w:val="en-US" w:eastAsia="ar-SA"/>
              </w:rPr>
              <w:t>إرشادات</w:t>
            </w:r>
            <w:r w:rsidRPr="00044A2E">
              <w:rPr>
                <w:rFonts w:eastAsia="YouYuan" w:cs="Simplified Arabic"/>
                <w:sz w:val="22"/>
                <w:szCs w:val="22"/>
                <w:rtl/>
                <w:lang w:val="en-US" w:eastAsia="ar-SA"/>
              </w:rPr>
              <w:t xml:space="preserve"> </w:t>
            </w:r>
            <w:r w:rsidRPr="00044A2E">
              <w:rPr>
                <w:rFonts w:eastAsia="YouYuan" w:cs="Simplified Arabic" w:hint="cs"/>
                <w:sz w:val="22"/>
                <w:szCs w:val="22"/>
                <w:rtl/>
                <w:lang w:val="en-US" w:eastAsia="ar-SA"/>
              </w:rPr>
              <w:t xml:space="preserve">بشأن </w:t>
            </w:r>
            <w:r w:rsidRPr="00044A2E">
              <w:rPr>
                <w:rFonts w:eastAsia="YouYuan" w:cs="Simplified Arabic"/>
                <w:sz w:val="22"/>
                <w:szCs w:val="22"/>
                <w:rtl/>
                <w:lang w:val="en-US" w:eastAsia="ar-SA"/>
              </w:rPr>
              <w:t xml:space="preserve">إعداد المخطط الموسع وخطة العمل للتقرير العالمي </w:t>
            </w:r>
            <w:r w:rsidRPr="00044A2E">
              <w:rPr>
                <w:rFonts w:eastAsia="YouYuan" w:cs="Simplified Arabic" w:hint="cs"/>
                <w:sz w:val="22"/>
                <w:szCs w:val="22"/>
                <w:rtl/>
                <w:lang w:val="en-US" w:eastAsia="ar-SA"/>
              </w:rPr>
              <w:t>من جانب ا</w:t>
            </w:r>
            <w:r w:rsidRPr="00044A2E">
              <w:rPr>
                <w:rFonts w:eastAsia="YouYuan" w:cs="Simplified Arabic"/>
                <w:sz w:val="22"/>
                <w:szCs w:val="22"/>
                <w:rtl/>
                <w:lang w:val="en-US" w:eastAsia="ar-SA"/>
              </w:rPr>
              <w:t>لفريق الاستشاري</w:t>
            </w:r>
          </w:p>
        </w:tc>
        <w:tc>
          <w:tcPr>
            <w:tcW w:w="2825" w:type="dxa"/>
          </w:tcPr>
          <w:p w14:paraId="2A2BEB57"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فبراير/شباط-مارس/آذار 2026</w:t>
            </w:r>
          </w:p>
        </w:tc>
      </w:tr>
      <w:tr w:rsidR="001B4E1F" w:rsidRPr="00044A2E" w14:paraId="6864F87D" w14:textId="77777777" w:rsidTr="00F935A4">
        <w:tc>
          <w:tcPr>
            <w:tcW w:w="6525" w:type="dxa"/>
          </w:tcPr>
          <w:p w14:paraId="285A4ACA"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sz w:val="22"/>
                <w:szCs w:val="22"/>
                <w:rtl/>
                <w:lang w:val="en-US" w:eastAsia="ar-SA"/>
              </w:rPr>
              <w:t xml:space="preserve">إعداد المشروع الأول لجميع </w:t>
            </w:r>
            <w:r w:rsidRPr="00044A2E">
              <w:rPr>
                <w:rFonts w:eastAsia="YouYuan" w:cs="Simplified Arabic" w:hint="cs"/>
                <w:sz w:val="22"/>
                <w:szCs w:val="22"/>
                <w:rtl/>
                <w:lang w:val="en-US" w:eastAsia="ar-SA"/>
              </w:rPr>
              <w:t>أقسام</w:t>
            </w:r>
            <w:r w:rsidRPr="00044A2E">
              <w:rPr>
                <w:rFonts w:eastAsia="YouYuan" w:cs="Simplified Arabic"/>
                <w:sz w:val="22"/>
                <w:szCs w:val="22"/>
                <w:rtl/>
                <w:lang w:val="en-US" w:eastAsia="ar-SA"/>
              </w:rPr>
              <w:t xml:space="preserve"> التقرير العالمي</w:t>
            </w:r>
          </w:p>
        </w:tc>
        <w:tc>
          <w:tcPr>
            <w:tcW w:w="2825" w:type="dxa"/>
          </w:tcPr>
          <w:p w14:paraId="2AF3DCA9"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فبراير/شباط-مايو/أيار 2026</w:t>
            </w:r>
          </w:p>
        </w:tc>
      </w:tr>
      <w:tr w:rsidR="001B4E1F" w:rsidRPr="00044A2E" w14:paraId="570CB129" w14:textId="77777777" w:rsidTr="00F935A4">
        <w:tc>
          <w:tcPr>
            <w:tcW w:w="6525" w:type="dxa"/>
          </w:tcPr>
          <w:p w14:paraId="049DBCFD"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sz w:val="22"/>
                <w:szCs w:val="22"/>
                <w:rtl/>
                <w:lang w:val="en-US" w:eastAsia="ar-SA"/>
              </w:rPr>
              <w:t>استعراض الجوانب العلمية والتقنية والتكنولوجية للمشروع الأول للتقرير العالمي الذي أعده الفريق الاستشاري</w:t>
            </w:r>
          </w:p>
        </w:tc>
        <w:tc>
          <w:tcPr>
            <w:tcW w:w="2825" w:type="dxa"/>
          </w:tcPr>
          <w:p w14:paraId="3267E6C4"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مايو/أيار 2026</w:t>
            </w:r>
          </w:p>
        </w:tc>
      </w:tr>
      <w:tr w:rsidR="001B4E1F" w:rsidRPr="00044A2E" w14:paraId="53F33B9B" w14:textId="77777777" w:rsidTr="00F935A4">
        <w:tc>
          <w:tcPr>
            <w:tcW w:w="6525" w:type="dxa"/>
          </w:tcPr>
          <w:p w14:paraId="1CF5686F"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 xml:space="preserve">إتاحة </w:t>
            </w:r>
            <w:r w:rsidRPr="00044A2E">
              <w:rPr>
                <w:rFonts w:eastAsia="YouYuan" w:cs="Simplified Arabic"/>
                <w:sz w:val="22"/>
                <w:szCs w:val="22"/>
                <w:rtl/>
                <w:lang w:val="en-US" w:eastAsia="ar-SA"/>
              </w:rPr>
              <w:t>المشروع الثاني للتقرير العالمي ل</w:t>
            </w:r>
            <w:r w:rsidRPr="00044A2E">
              <w:rPr>
                <w:rFonts w:eastAsia="YouYuan" w:cs="Simplified Arabic" w:hint="cs"/>
                <w:sz w:val="22"/>
                <w:szCs w:val="22"/>
                <w:rtl/>
                <w:lang w:val="en-US" w:eastAsia="ar-SA"/>
              </w:rPr>
              <w:t>استعراض الأقران ولنظر ا</w:t>
            </w:r>
            <w:r w:rsidRPr="00044A2E">
              <w:rPr>
                <w:rFonts w:eastAsia="YouYuan" w:cs="Simplified Arabic"/>
                <w:sz w:val="22"/>
                <w:szCs w:val="22"/>
                <w:rtl/>
                <w:lang w:val="en-US" w:eastAsia="ar-SA"/>
              </w:rPr>
              <w:t>لهيئة الفرعية للمشورة العلمية والتقنية والتكنولوجية</w:t>
            </w:r>
          </w:p>
        </w:tc>
        <w:tc>
          <w:tcPr>
            <w:tcW w:w="2825" w:type="dxa"/>
          </w:tcPr>
          <w:p w14:paraId="0DB42B71"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يونيو/حزيران 2026</w:t>
            </w:r>
          </w:p>
        </w:tc>
      </w:tr>
      <w:tr w:rsidR="001B4E1F" w:rsidRPr="00044A2E" w14:paraId="56D73B38" w14:textId="77777777" w:rsidTr="00F935A4">
        <w:tc>
          <w:tcPr>
            <w:tcW w:w="6525" w:type="dxa"/>
          </w:tcPr>
          <w:p w14:paraId="354293EF"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 xml:space="preserve">استعراض </w:t>
            </w:r>
            <w:r w:rsidRPr="00044A2E">
              <w:rPr>
                <w:rFonts w:eastAsia="YouYuan" w:cs="Simplified Arabic"/>
                <w:sz w:val="22"/>
                <w:szCs w:val="22"/>
                <w:rtl/>
                <w:lang w:val="en-US" w:eastAsia="ar-SA"/>
              </w:rPr>
              <w:t xml:space="preserve">الهيئة الفرعية للمشورة العلمية والتقنية والتكنولوجية </w:t>
            </w:r>
            <w:r w:rsidRPr="00044A2E">
              <w:rPr>
                <w:rFonts w:eastAsia="YouYuan" w:cs="Simplified Arabic" w:hint="cs"/>
                <w:sz w:val="22"/>
                <w:szCs w:val="22"/>
                <w:rtl/>
                <w:lang w:val="en-US" w:eastAsia="ar-SA"/>
              </w:rPr>
              <w:t>ل</w:t>
            </w:r>
            <w:r w:rsidRPr="00044A2E">
              <w:rPr>
                <w:rFonts w:eastAsia="YouYuan" w:cs="Simplified Arabic"/>
                <w:sz w:val="22"/>
                <w:szCs w:val="22"/>
                <w:rtl/>
                <w:lang w:val="en-US" w:eastAsia="ar-SA"/>
              </w:rPr>
              <w:t xml:space="preserve">لجوانب التقنية </w:t>
            </w:r>
            <w:r w:rsidRPr="00044A2E">
              <w:rPr>
                <w:rFonts w:eastAsia="YouYuan" w:cs="Simplified Arabic" w:hint="cs"/>
                <w:sz w:val="22"/>
                <w:szCs w:val="22"/>
                <w:rtl/>
                <w:lang w:val="en-US" w:eastAsia="ar-SA"/>
              </w:rPr>
              <w:t>للمشروع</w:t>
            </w:r>
            <w:r w:rsidRPr="00044A2E">
              <w:rPr>
                <w:rFonts w:eastAsia="YouYuan" w:cs="Simplified Arabic"/>
                <w:sz w:val="22"/>
                <w:szCs w:val="22"/>
                <w:rtl/>
                <w:lang w:val="en-US" w:eastAsia="ar-SA"/>
              </w:rPr>
              <w:t xml:space="preserve"> الثان</w:t>
            </w:r>
            <w:r w:rsidRPr="00044A2E">
              <w:rPr>
                <w:rFonts w:eastAsia="YouYuan" w:cs="Simplified Arabic" w:hint="cs"/>
                <w:sz w:val="22"/>
                <w:szCs w:val="22"/>
                <w:rtl/>
                <w:lang w:val="en-US" w:eastAsia="ar-SA"/>
              </w:rPr>
              <w:t xml:space="preserve">ي </w:t>
            </w:r>
          </w:p>
        </w:tc>
        <w:tc>
          <w:tcPr>
            <w:tcW w:w="2825" w:type="dxa"/>
          </w:tcPr>
          <w:p w14:paraId="5631FD82"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أواخر يوليو/تموز 2026</w:t>
            </w:r>
          </w:p>
        </w:tc>
      </w:tr>
      <w:tr w:rsidR="001B4E1F" w:rsidRPr="00044A2E" w14:paraId="278DD23B" w14:textId="77777777" w:rsidTr="00F935A4">
        <w:tc>
          <w:tcPr>
            <w:tcW w:w="6525" w:type="dxa"/>
          </w:tcPr>
          <w:p w14:paraId="1A07A8C4"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 xml:space="preserve">إجراء </w:t>
            </w:r>
            <w:r w:rsidRPr="00044A2E">
              <w:rPr>
                <w:rFonts w:eastAsia="YouYuan" w:cs="Simplified Arabic"/>
                <w:sz w:val="22"/>
                <w:szCs w:val="22"/>
                <w:rtl/>
                <w:lang w:val="en-US" w:eastAsia="ar-SA"/>
              </w:rPr>
              <w:t>حوار تقني غير رسمي رهنا بتوافر الموارد</w:t>
            </w:r>
          </w:p>
        </w:tc>
        <w:tc>
          <w:tcPr>
            <w:tcW w:w="2825" w:type="dxa"/>
          </w:tcPr>
          <w:p w14:paraId="32E21D61"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يوليو/تموز-أغسطس/آب 2026</w:t>
            </w:r>
          </w:p>
        </w:tc>
      </w:tr>
      <w:tr w:rsidR="001B4E1F" w:rsidRPr="00044A2E" w14:paraId="0F06620A" w14:textId="77777777" w:rsidTr="00F935A4">
        <w:tc>
          <w:tcPr>
            <w:tcW w:w="6525" w:type="dxa"/>
          </w:tcPr>
          <w:p w14:paraId="06C6D98F"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sz w:val="22"/>
                <w:szCs w:val="22"/>
                <w:rtl/>
                <w:lang w:val="en-US" w:eastAsia="ar-SA"/>
              </w:rPr>
              <w:t>استعراض الهيئة الفرعية للتنفيذ للمشروع الثاني</w:t>
            </w:r>
          </w:p>
        </w:tc>
        <w:tc>
          <w:tcPr>
            <w:tcW w:w="2825" w:type="dxa"/>
          </w:tcPr>
          <w:p w14:paraId="1594F84D"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أوائل أغسطس/آب 2026</w:t>
            </w:r>
          </w:p>
        </w:tc>
      </w:tr>
      <w:tr w:rsidR="001B4E1F" w:rsidRPr="00044A2E" w14:paraId="0FEC60EB" w14:textId="77777777" w:rsidTr="00F935A4">
        <w:tc>
          <w:tcPr>
            <w:tcW w:w="6525" w:type="dxa"/>
          </w:tcPr>
          <w:p w14:paraId="02EBD8BA"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sz w:val="22"/>
                <w:szCs w:val="22"/>
                <w:rtl/>
                <w:lang w:val="en-US" w:eastAsia="ar-SA"/>
              </w:rPr>
              <w:t xml:space="preserve">تقديم الفريق الاستشاري </w:t>
            </w:r>
            <w:r w:rsidRPr="00044A2E">
              <w:rPr>
                <w:rFonts w:eastAsia="YouYuan" w:cs="Simplified Arabic" w:hint="cs"/>
                <w:sz w:val="22"/>
                <w:szCs w:val="22"/>
                <w:rtl/>
                <w:lang w:val="en-US" w:eastAsia="ar-SA"/>
              </w:rPr>
              <w:t>ل</w:t>
            </w:r>
            <w:r w:rsidRPr="00044A2E">
              <w:rPr>
                <w:rFonts w:eastAsia="YouYuan" w:cs="Simplified Arabic"/>
                <w:sz w:val="22"/>
                <w:szCs w:val="22"/>
                <w:rtl/>
                <w:lang w:val="en-US" w:eastAsia="ar-SA"/>
              </w:rPr>
              <w:t>إرشادات بشأن إعداد الجوانب العلمية والتقنية والتكنولوجية للتقرير النهائي</w:t>
            </w:r>
          </w:p>
        </w:tc>
        <w:tc>
          <w:tcPr>
            <w:tcW w:w="2825" w:type="dxa"/>
          </w:tcPr>
          <w:p w14:paraId="2CE608CD"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أغسطس/آب 2026</w:t>
            </w:r>
          </w:p>
        </w:tc>
      </w:tr>
      <w:tr w:rsidR="001B4E1F" w:rsidRPr="00044A2E" w14:paraId="3AB1E50D" w14:textId="77777777" w:rsidTr="00F935A4">
        <w:tc>
          <w:tcPr>
            <w:tcW w:w="9350" w:type="dxa"/>
            <w:gridSpan w:val="2"/>
          </w:tcPr>
          <w:p w14:paraId="7A4EC393" w14:textId="77777777" w:rsidR="001B4E1F" w:rsidRPr="00044A2E" w:rsidRDefault="001B4E1F" w:rsidP="00F935A4">
            <w:pPr>
              <w:bidi/>
              <w:spacing w:after="120" w:line="216" w:lineRule="auto"/>
              <w:rPr>
                <w:rFonts w:eastAsia="YouYuan" w:cs="Simplified Arabic"/>
                <w:i/>
                <w:iCs/>
                <w:sz w:val="22"/>
                <w:szCs w:val="22"/>
                <w:rtl/>
                <w:lang w:val="en-US" w:eastAsia="ar-SA"/>
              </w:rPr>
            </w:pPr>
            <w:r w:rsidRPr="00044A2E">
              <w:rPr>
                <w:rFonts w:eastAsia="YouYuan" w:cs="Simplified Arabic"/>
                <w:i/>
                <w:iCs/>
                <w:sz w:val="22"/>
                <w:szCs w:val="22"/>
                <w:rtl/>
                <w:lang w:val="en-US" w:eastAsia="ar-SA"/>
              </w:rPr>
              <w:t xml:space="preserve">الخطوة 3: وضع الصيغة النهائية للتقرير </w:t>
            </w:r>
            <w:r w:rsidRPr="00044A2E">
              <w:rPr>
                <w:rFonts w:eastAsia="YouYuan" w:cs="Simplified Arabic" w:hint="cs"/>
                <w:i/>
                <w:iCs/>
                <w:sz w:val="22"/>
                <w:szCs w:val="22"/>
                <w:rtl/>
                <w:lang w:val="en-US" w:eastAsia="ar-SA"/>
              </w:rPr>
              <w:t>وإثراء</w:t>
            </w:r>
            <w:r w:rsidRPr="00044A2E">
              <w:rPr>
                <w:rFonts w:eastAsia="YouYuan" w:cs="Simplified Arabic"/>
                <w:i/>
                <w:iCs/>
                <w:sz w:val="22"/>
                <w:szCs w:val="22"/>
                <w:rtl/>
                <w:lang w:val="en-US" w:eastAsia="ar-SA"/>
              </w:rPr>
              <w:t xml:space="preserve"> الاستعراض العالمي</w:t>
            </w:r>
          </w:p>
        </w:tc>
      </w:tr>
      <w:tr w:rsidR="001B4E1F" w:rsidRPr="00044A2E" w14:paraId="393A07F5" w14:textId="77777777" w:rsidTr="00F935A4">
        <w:tc>
          <w:tcPr>
            <w:tcW w:w="6525" w:type="dxa"/>
          </w:tcPr>
          <w:p w14:paraId="55ACE6EF"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sz w:val="22"/>
                <w:szCs w:val="22"/>
                <w:rtl/>
                <w:lang w:val="en-US" w:eastAsia="ar-SA"/>
              </w:rPr>
              <w:t xml:space="preserve">وضع الصيغة النهائية للتقرير وتقديمه للترجمة </w:t>
            </w:r>
            <w:r w:rsidRPr="00044A2E">
              <w:rPr>
                <w:rFonts w:eastAsia="YouYuan" w:cs="Simplified Arabic" w:hint="cs"/>
                <w:sz w:val="22"/>
                <w:szCs w:val="22"/>
                <w:rtl/>
                <w:lang w:val="en-US" w:eastAsia="ar-SA"/>
              </w:rPr>
              <w:t>والتصميم</w:t>
            </w:r>
          </w:p>
        </w:tc>
        <w:tc>
          <w:tcPr>
            <w:tcW w:w="2825" w:type="dxa"/>
          </w:tcPr>
          <w:p w14:paraId="6524360A"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3-28 أغسطس/آب 2026</w:t>
            </w:r>
          </w:p>
        </w:tc>
      </w:tr>
      <w:tr w:rsidR="001B4E1F" w:rsidRPr="00044A2E" w14:paraId="37F58593" w14:textId="77777777" w:rsidTr="00F935A4">
        <w:tc>
          <w:tcPr>
            <w:tcW w:w="6525" w:type="dxa"/>
          </w:tcPr>
          <w:p w14:paraId="0250122E"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 xml:space="preserve">إتاحة الاستنتاجات </w:t>
            </w:r>
            <w:r w:rsidRPr="00044A2E">
              <w:rPr>
                <w:rFonts w:eastAsia="YouYuan" w:cs="Simplified Arabic"/>
                <w:sz w:val="22"/>
                <w:szCs w:val="22"/>
                <w:rtl/>
                <w:lang w:val="en-US" w:eastAsia="ar-SA"/>
              </w:rPr>
              <w:t>للأطراف والمراقبين</w:t>
            </w:r>
          </w:p>
        </w:tc>
        <w:tc>
          <w:tcPr>
            <w:tcW w:w="2825" w:type="dxa"/>
          </w:tcPr>
          <w:p w14:paraId="54D62FD3"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7 سبتمبر/أيلول 2026</w:t>
            </w:r>
          </w:p>
        </w:tc>
      </w:tr>
      <w:tr w:rsidR="001B4E1F" w:rsidRPr="00044A2E" w14:paraId="5DB1A17A" w14:textId="77777777" w:rsidTr="00F935A4">
        <w:tc>
          <w:tcPr>
            <w:tcW w:w="6525" w:type="dxa"/>
          </w:tcPr>
          <w:p w14:paraId="611233AA"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 xml:space="preserve">إتاحة </w:t>
            </w:r>
            <w:r w:rsidRPr="00044A2E">
              <w:rPr>
                <w:rFonts w:eastAsia="YouYuan" w:cs="Simplified Arabic"/>
                <w:sz w:val="22"/>
                <w:szCs w:val="22"/>
                <w:rtl/>
                <w:lang w:val="en-US" w:eastAsia="ar-SA"/>
              </w:rPr>
              <w:t>التقرير الكامل للأطراف والمراقبين</w:t>
            </w:r>
          </w:p>
        </w:tc>
        <w:tc>
          <w:tcPr>
            <w:tcW w:w="2825" w:type="dxa"/>
          </w:tcPr>
          <w:p w14:paraId="1254E3BE"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21 سبتمبر/أيلول 2026</w:t>
            </w:r>
          </w:p>
        </w:tc>
      </w:tr>
      <w:tr w:rsidR="001B4E1F" w:rsidRPr="00044A2E" w14:paraId="5BD4F7A0" w14:textId="77777777" w:rsidTr="00F935A4">
        <w:tc>
          <w:tcPr>
            <w:tcW w:w="6525" w:type="dxa"/>
          </w:tcPr>
          <w:p w14:paraId="028C9AAB"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sz w:val="22"/>
                <w:szCs w:val="22"/>
                <w:rtl/>
                <w:lang w:val="en-US" w:eastAsia="ar-SA"/>
              </w:rPr>
              <w:t>نشر التقرير</w:t>
            </w:r>
          </w:p>
        </w:tc>
        <w:tc>
          <w:tcPr>
            <w:tcW w:w="2825" w:type="dxa"/>
          </w:tcPr>
          <w:p w14:paraId="67164153"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19 أكتوبر/تشرين الأول 2026</w:t>
            </w:r>
          </w:p>
        </w:tc>
      </w:tr>
      <w:tr w:rsidR="001B4E1F" w:rsidRPr="00044A2E" w14:paraId="5BC4B802" w14:textId="77777777" w:rsidTr="00F935A4">
        <w:tc>
          <w:tcPr>
            <w:tcW w:w="6525" w:type="dxa"/>
          </w:tcPr>
          <w:p w14:paraId="142CAA3E"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sz w:val="22"/>
                <w:szCs w:val="22"/>
                <w:rtl/>
                <w:lang w:val="en-US" w:eastAsia="ar-SA"/>
              </w:rPr>
              <w:t xml:space="preserve">الاستعراض العالمي </w:t>
            </w:r>
            <w:r w:rsidRPr="00044A2E">
              <w:rPr>
                <w:rFonts w:eastAsia="YouYuan" w:cs="Simplified Arabic" w:hint="cs"/>
                <w:sz w:val="22"/>
                <w:szCs w:val="22"/>
                <w:rtl/>
                <w:lang w:val="en-US" w:eastAsia="ar-SA"/>
              </w:rPr>
              <w:t>من جانب</w:t>
            </w:r>
            <w:r w:rsidRPr="00044A2E">
              <w:rPr>
                <w:rFonts w:eastAsia="YouYuan" w:cs="Simplified Arabic"/>
                <w:sz w:val="22"/>
                <w:szCs w:val="22"/>
                <w:rtl/>
                <w:lang w:val="en-US" w:eastAsia="ar-SA"/>
              </w:rPr>
              <w:t xml:space="preserve"> مؤتمر الأطراف في اجتماعه السابع عشر</w:t>
            </w:r>
          </w:p>
        </w:tc>
        <w:tc>
          <w:tcPr>
            <w:tcW w:w="2825" w:type="dxa"/>
          </w:tcPr>
          <w:p w14:paraId="108BBC55" w14:textId="77777777" w:rsidR="001B4E1F" w:rsidRPr="00044A2E" w:rsidRDefault="001B4E1F" w:rsidP="00F935A4">
            <w:pPr>
              <w:bidi/>
              <w:spacing w:after="120" w:line="216" w:lineRule="auto"/>
              <w:rPr>
                <w:rFonts w:eastAsia="YouYuan" w:cs="Simplified Arabic"/>
                <w:sz w:val="22"/>
                <w:szCs w:val="22"/>
                <w:rtl/>
                <w:lang w:val="en-US" w:eastAsia="ar-SA"/>
              </w:rPr>
            </w:pPr>
            <w:r w:rsidRPr="00044A2E">
              <w:rPr>
                <w:rFonts w:eastAsia="YouYuan" w:cs="Simplified Arabic" w:hint="cs"/>
                <w:sz w:val="22"/>
                <w:szCs w:val="22"/>
                <w:rtl/>
                <w:lang w:val="en-US" w:eastAsia="ar-SA"/>
              </w:rPr>
              <w:t>19-31 أكتوبر/تشرين الأول 2026</w:t>
            </w:r>
          </w:p>
        </w:tc>
      </w:tr>
    </w:tbl>
    <w:p w14:paraId="47A36CFE" w14:textId="77777777" w:rsidR="001B4E1F" w:rsidRPr="00044A2E" w:rsidRDefault="001B4E1F" w:rsidP="001B4E1F">
      <w:pPr>
        <w:bidi/>
        <w:spacing w:after="120" w:line="216" w:lineRule="auto"/>
        <w:jc w:val="both"/>
        <w:rPr>
          <w:rFonts w:cs="Simplified Arabic"/>
          <w:rtl/>
          <w:lang w:val="en-US"/>
        </w:rPr>
      </w:pPr>
    </w:p>
    <w:p w14:paraId="0BFD3F53" w14:textId="77777777" w:rsidR="001B4E1F" w:rsidRPr="00044A2E" w:rsidRDefault="001B4E1F" w:rsidP="001B4E1F">
      <w:pPr>
        <w:bidi/>
        <w:spacing w:after="120" w:line="216" w:lineRule="auto"/>
        <w:jc w:val="both"/>
        <w:rPr>
          <w:rFonts w:cs="Simplified Arabic"/>
          <w:rtl/>
          <w:lang w:val="en-US"/>
        </w:rPr>
      </w:pPr>
    </w:p>
    <w:p w14:paraId="13FF9B90" w14:textId="4FFFAD57" w:rsidR="001B4E1F" w:rsidRPr="00044A2E" w:rsidRDefault="001B4E1F">
      <w:pPr>
        <w:rPr>
          <w:rFonts w:cs="Simplified Arabic"/>
          <w:rtl/>
          <w:lang w:val="en-US"/>
        </w:rPr>
      </w:pPr>
      <w:r w:rsidRPr="00044A2E">
        <w:rPr>
          <w:rFonts w:cs="Simplified Arabic"/>
          <w:rtl/>
          <w:lang w:val="en-US"/>
        </w:rPr>
        <w:br w:type="page"/>
      </w:r>
    </w:p>
    <w:p w14:paraId="70F6FCFF" w14:textId="01372BA8" w:rsidR="001B4E1F" w:rsidRPr="00341502" w:rsidRDefault="001B4E1F" w:rsidP="00191E81">
      <w:pPr>
        <w:pStyle w:val="CBDTitle"/>
        <w:bidi/>
        <w:outlineLvl w:val="1"/>
        <w:rPr>
          <w:rFonts w:cs="Simplified Arabic"/>
          <w:bCs/>
          <w:szCs w:val="28"/>
          <w:rtl/>
          <w:lang w:bidi="ar-EG"/>
        </w:rPr>
      </w:pPr>
      <w:bookmarkStart w:id="101" w:name="_Toc206429778"/>
      <w:bookmarkStart w:id="102" w:name="_Toc206582804"/>
      <w:r w:rsidRPr="00341502">
        <w:rPr>
          <w:rFonts w:cs="Simplified Arabic" w:hint="cs"/>
          <w:bCs/>
          <w:szCs w:val="28"/>
          <w:rtl/>
          <w:lang w:bidi="ar-EG"/>
        </w:rPr>
        <w:t>16/33-</w:t>
      </w:r>
      <w:r w:rsidR="00044A2E" w:rsidRPr="00341502">
        <w:rPr>
          <w:rFonts w:cs="Simplified Arabic" w:hint="cs"/>
          <w:bCs/>
          <w:szCs w:val="28"/>
          <w:rtl/>
          <w:lang w:bidi="ar-EG"/>
        </w:rPr>
        <w:t xml:space="preserve"> </w:t>
      </w:r>
      <w:r w:rsidRPr="00341502">
        <w:rPr>
          <w:rFonts w:cs="Simplified Arabic"/>
          <w:bCs/>
          <w:szCs w:val="28"/>
          <w:rtl/>
          <w:lang w:bidi="ar-EG"/>
        </w:rPr>
        <w:t>الآلية المالية</w:t>
      </w:r>
      <w:bookmarkEnd w:id="101"/>
      <w:bookmarkEnd w:id="102"/>
    </w:p>
    <w:p w14:paraId="4E54C0F7" w14:textId="77777777" w:rsidR="001B4E1F" w:rsidRPr="00044A2E" w:rsidRDefault="001B4E1F" w:rsidP="001B4E1F">
      <w:pPr>
        <w:pStyle w:val="ListParagraph"/>
        <w:tabs>
          <w:tab w:val="left" w:pos="1280"/>
          <w:tab w:val="left" w:pos="1980"/>
        </w:tabs>
        <w:bidi/>
        <w:spacing w:after="120" w:line="216" w:lineRule="auto"/>
        <w:ind w:firstLine="540"/>
        <w:contextualSpacing w:val="0"/>
        <w:jc w:val="both"/>
        <w:rPr>
          <w:rFonts w:cs="Simplified Arabic"/>
          <w:i/>
          <w:iCs/>
          <w:sz w:val="22"/>
          <w:lang w:val="en-US" w:bidi="ar-EG"/>
        </w:rPr>
      </w:pPr>
      <w:r w:rsidRPr="00044A2E">
        <w:rPr>
          <w:rFonts w:cs="Simplified Arabic" w:hint="cs"/>
          <w:i/>
          <w:iCs/>
          <w:sz w:val="22"/>
          <w:rtl/>
          <w:lang w:val="en-US" w:bidi="ar-EG"/>
        </w:rPr>
        <w:t xml:space="preserve">إن </w:t>
      </w:r>
      <w:r w:rsidRPr="00044A2E">
        <w:rPr>
          <w:rStyle w:val="hps"/>
          <w:rFonts w:cs="Simplified Arabic" w:hint="cs"/>
          <w:rtl/>
        </w:rPr>
        <w:t>مؤتمر</w:t>
      </w:r>
      <w:r w:rsidRPr="00044A2E">
        <w:rPr>
          <w:rFonts w:cs="Simplified Arabic" w:hint="cs"/>
          <w:i/>
          <w:iCs/>
          <w:sz w:val="22"/>
          <w:rtl/>
          <w:lang w:val="en-US" w:bidi="ar-EG"/>
        </w:rPr>
        <w:t xml:space="preserve"> </w:t>
      </w:r>
      <w:r w:rsidRPr="00044A2E">
        <w:rPr>
          <w:rFonts w:cs="Simplified Arabic" w:hint="cs"/>
          <w:i/>
          <w:iCs/>
          <w:rtl/>
          <w:lang w:val="en-US"/>
        </w:rPr>
        <w:t>الأطراف</w:t>
      </w:r>
      <w:r w:rsidRPr="00044A2E">
        <w:rPr>
          <w:rFonts w:cs="Simplified Arabic" w:hint="cs"/>
          <w:i/>
          <w:iCs/>
          <w:sz w:val="22"/>
          <w:rtl/>
          <w:lang w:val="en-US" w:bidi="ar-EG"/>
        </w:rPr>
        <w:t>،</w:t>
      </w:r>
    </w:p>
    <w:p w14:paraId="247BA72A" w14:textId="77777777" w:rsidR="001B4E1F" w:rsidRPr="00044A2E" w:rsidRDefault="001B4E1F" w:rsidP="001B4E1F">
      <w:pPr>
        <w:pStyle w:val="ListParagraph"/>
        <w:bidi/>
        <w:spacing w:after="120" w:line="216" w:lineRule="auto"/>
        <w:ind w:left="540" w:firstLine="720"/>
        <w:contextualSpacing w:val="0"/>
        <w:jc w:val="both"/>
        <w:rPr>
          <w:rFonts w:cs="Simplified Arabic"/>
          <w:rtl/>
        </w:rPr>
      </w:pPr>
      <w:r w:rsidRPr="00044A2E">
        <w:rPr>
          <w:rFonts w:cs="Simplified Arabic"/>
          <w:i/>
          <w:iCs/>
          <w:rtl/>
        </w:rPr>
        <w:t>إذ يؤكد من جديد</w:t>
      </w:r>
      <w:r w:rsidRPr="00044A2E">
        <w:rPr>
          <w:rFonts w:cs="Simplified Arabic"/>
          <w:rtl/>
        </w:rPr>
        <w:t xml:space="preserve"> أهمية التطبيق الكامل لأحكام</w:t>
      </w:r>
      <w:r w:rsidRPr="00044A2E">
        <w:rPr>
          <w:rFonts w:cs="Simplified Arabic" w:hint="cs"/>
          <w:rtl/>
          <w:lang w:bidi="ar-EG"/>
        </w:rPr>
        <w:t xml:space="preserve"> المادة</w:t>
      </w:r>
      <w:r w:rsidRPr="00044A2E">
        <w:rPr>
          <w:rFonts w:cs="Simplified Arabic"/>
          <w:rtl/>
        </w:rPr>
        <w:t xml:space="preserve"> </w:t>
      </w:r>
      <w:hyperlink r:id="rId258" w:history="1">
        <w:r w:rsidRPr="00044A2E">
          <w:rPr>
            <w:rStyle w:val="Hyperlink"/>
            <w:rFonts w:cs="Simplified Arabic" w:hint="cs"/>
            <w:rtl/>
          </w:rPr>
          <w:t>20</w:t>
        </w:r>
      </w:hyperlink>
      <w:r w:rsidRPr="00044A2E">
        <w:rPr>
          <w:rFonts w:cs="Simplified Arabic" w:hint="cs"/>
          <w:rtl/>
        </w:rPr>
        <w:t>، وخاصة الفقرتين 2 و3، و</w:t>
      </w:r>
      <w:r w:rsidRPr="00044A2E">
        <w:rPr>
          <w:rFonts w:cs="Simplified Arabic"/>
          <w:rtl/>
        </w:rPr>
        <w:t xml:space="preserve">المادة </w:t>
      </w:r>
      <w:hyperlink r:id="rId259" w:history="1">
        <w:r w:rsidRPr="00044A2E">
          <w:rPr>
            <w:rStyle w:val="Hyperlink"/>
            <w:rFonts w:cs="Simplified Arabic"/>
            <w:rtl/>
          </w:rPr>
          <w:t>21</w:t>
        </w:r>
      </w:hyperlink>
      <w:r w:rsidRPr="00044A2E">
        <w:rPr>
          <w:rFonts w:cs="Simplified Arabic" w:hint="cs"/>
          <w:rtl/>
        </w:rPr>
        <w:t>، وخاصة الفقرتين 1 و3،</w:t>
      </w:r>
      <w:r w:rsidRPr="00044A2E">
        <w:rPr>
          <w:rFonts w:cs="Simplified Arabic"/>
          <w:rtl/>
        </w:rPr>
        <w:t xml:space="preserve"> من اتفاقية التنوع البيولوجي</w:t>
      </w:r>
      <w:r w:rsidRPr="00044A2E">
        <w:rPr>
          <w:rFonts w:cs="Simplified Arabic" w:hint="cs"/>
          <w:rtl/>
        </w:rPr>
        <w:t>،</w:t>
      </w:r>
      <w:r w:rsidRPr="00044A2E">
        <w:rPr>
          <w:rStyle w:val="FootnoteReference"/>
          <w:rFonts w:cs="Simplified Arabic"/>
          <w:rtl/>
        </w:rPr>
        <w:footnoteReference w:id="434"/>
      </w:r>
      <w:r w:rsidRPr="00044A2E">
        <w:rPr>
          <w:rFonts w:cs="Simplified Arabic"/>
          <w:rtl/>
        </w:rPr>
        <w:t xml:space="preserve"> وإمكانية وصول جميع الأطراف المؤهلة إلى الآلية المالية من أجل التنفيذ الكامل للاتفاقية،</w:t>
      </w:r>
    </w:p>
    <w:p w14:paraId="36C8AB28" w14:textId="77777777" w:rsidR="001B4E1F" w:rsidRPr="00044A2E" w:rsidRDefault="001B4E1F" w:rsidP="001B4E1F">
      <w:pPr>
        <w:pStyle w:val="ListParagraph"/>
        <w:bidi/>
        <w:spacing w:after="120" w:line="216" w:lineRule="auto"/>
        <w:ind w:left="540" w:firstLine="720"/>
        <w:contextualSpacing w:val="0"/>
        <w:jc w:val="both"/>
        <w:rPr>
          <w:rFonts w:cs="Simplified Arabic"/>
          <w:rtl/>
        </w:rPr>
      </w:pPr>
      <w:r w:rsidRPr="00044A2E">
        <w:rPr>
          <w:rFonts w:cs="Simplified Arabic"/>
          <w:i/>
          <w:iCs/>
          <w:rtl/>
        </w:rPr>
        <w:t>وإذ يرحب</w:t>
      </w:r>
      <w:r w:rsidRPr="00044A2E">
        <w:rPr>
          <w:rFonts w:cs="Simplified Arabic"/>
          <w:rtl/>
        </w:rPr>
        <w:t xml:space="preserve"> بالدور القي</w:t>
      </w:r>
      <w:r w:rsidRPr="00044A2E">
        <w:rPr>
          <w:rFonts w:cs="Simplified Arabic" w:hint="cs"/>
          <w:rtl/>
        </w:rPr>
        <w:t>ّ</w:t>
      </w:r>
      <w:r w:rsidRPr="00044A2E">
        <w:rPr>
          <w:rFonts w:cs="Simplified Arabic"/>
          <w:rtl/>
        </w:rPr>
        <w:t xml:space="preserve">م الذي يؤديه مرفق البيئة العالمية </w:t>
      </w:r>
      <w:r w:rsidRPr="00044A2E">
        <w:rPr>
          <w:rFonts w:cs="Simplified Arabic" w:hint="cs"/>
          <w:rtl/>
        </w:rPr>
        <w:t>بوصفه</w:t>
      </w:r>
      <w:r w:rsidRPr="00044A2E">
        <w:rPr>
          <w:rFonts w:cs="Simplified Arabic"/>
          <w:rtl/>
        </w:rPr>
        <w:t xml:space="preserve"> الهيكل المؤسسي الذي يدير الآلية المالية للاتفاقية على أساس مؤقت </w:t>
      </w:r>
      <w:r w:rsidRPr="00044A2E">
        <w:rPr>
          <w:rFonts w:cs="Simplified Arabic" w:hint="cs"/>
          <w:rtl/>
        </w:rPr>
        <w:t>ومستمر</w:t>
      </w:r>
      <w:r w:rsidRPr="00044A2E">
        <w:rPr>
          <w:rFonts w:cs="Simplified Arabic"/>
          <w:rtl/>
        </w:rPr>
        <w:t>،</w:t>
      </w:r>
    </w:p>
    <w:p w14:paraId="4B5B0083" w14:textId="77777777" w:rsidR="001B4E1F" w:rsidRPr="00044A2E" w:rsidRDefault="001B4E1F" w:rsidP="001B4E1F">
      <w:pPr>
        <w:pStyle w:val="ListParagraph"/>
        <w:bidi/>
        <w:spacing w:after="120" w:line="216" w:lineRule="auto"/>
        <w:ind w:left="540" w:firstLine="720"/>
        <w:contextualSpacing w:val="0"/>
        <w:jc w:val="both"/>
        <w:rPr>
          <w:rFonts w:cs="Simplified Arabic"/>
          <w:rtl/>
        </w:rPr>
      </w:pPr>
      <w:r w:rsidRPr="00044A2E">
        <w:rPr>
          <w:rFonts w:cs="Simplified Arabic"/>
          <w:i/>
          <w:iCs/>
          <w:rtl/>
        </w:rPr>
        <w:t>وإذ يؤكد من جديد</w:t>
      </w:r>
      <w:r w:rsidRPr="00044A2E">
        <w:rPr>
          <w:rFonts w:cs="Simplified Arabic"/>
          <w:rtl/>
        </w:rPr>
        <w:t xml:space="preserve"> التزام مؤتمر الأطراف باستعراض فعالية الآلية المالية </w:t>
      </w:r>
      <w:r w:rsidRPr="00044A2E">
        <w:rPr>
          <w:rFonts w:cs="Simplified Arabic" w:hint="cs"/>
          <w:rtl/>
        </w:rPr>
        <w:t xml:space="preserve">دوريا </w:t>
      </w:r>
      <w:r w:rsidRPr="00044A2E">
        <w:rPr>
          <w:rFonts w:cs="Simplified Arabic"/>
          <w:rtl/>
        </w:rPr>
        <w:t xml:space="preserve">على النحو </w:t>
      </w:r>
      <w:r w:rsidRPr="00044A2E">
        <w:rPr>
          <w:rFonts w:cs="Simplified Arabic" w:hint="cs"/>
          <w:rtl/>
        </w:rPr>
        <w:t>الذي ينعكس</w:t>
      </w:r>
      <w:r w:rsidRPr="00044A2E">
        <w:rPr>
          <w:rFonts w:cs="Simplified Arabic"/>
          <w:rtl/>
        </w:rPr>
        <w:t xml:space="preserve"> في مذكرة التفاهم مع مجلس مرفق البيئة العالمية</w:t>
      </w:r>
      <w:r w:rsidRPr="00044A2E">
        <w:rPr>
          <w:rFonts w:cs="Simplified Arabic" w:hint="cs"/>
          <w:rtl/>
        </w:rPr>
        <w:t>،</w:t>
      </w:r>
      <w:r w:rsidRPr="00044A2E">
        <w:rPr>
          <w:rStyle w:val="FootnoteReference"/>
          <w:rFonts w:cs="Simplified Arabic"/>
          <w:rtl/>
        </w:rPr>
        <w:footnoteReference w:id="435"/>
      </w:r>
      <w:r w:rsidRPr="00044A2E">
        <w:rPr>
          <w:rFonts w:cs="Simplified Arabic" w:hint="cs"/>
          <w:rtl/>
        </w:rPr>
        <w:t xml:space="preserve"> </w:t>
      </w:r>
    </w:p>
    <w:p w14:paraId="7D2F7967" w14:textId="77777777" w:rsidR="001B4E1F" w:rsidRPr="00044A2E" w:rsidRDefault="001B4E1F" w:rsidP="001B4E1F">
      <w:pPr>
        <w:pStyle w:val="ListParagraph"/>
        <w:bidi/>
        <w:spacing w:after="120" w:line="216" w:lineRule="auto"/>
        <w:ind w:left="540" w:firstLine="720"/>
        <w:contextualSpacing w:val="0"/>
        <w:jc w:val="both"/>
        <w:rPr>
          <w:rFonts w:cs="Simplified Arabic"/>
          <w:rtl/>
        </w:rPr>
      </w:pPr>
      <w:r w:rsidRPr="00044A2E">
        <w:rPr>
          <w:rFonts w:cs="Simplified Arabic"/>
          <w:i/>
          <w:iCs/>
          <w:rtl/>
        </w:rPr>
        <w:t>وإذ يؤكد من جديد</w:t>
      </w:r>
      <w:r w:rsidRPr="00044A2E">
        <w:rPr>
          <w:rFonts w:cs="Simplified Arabic" w:hint="cs"/>
          <w:i/>
          <w:iCs/>
          <w:rtl/>
        </w:rPr>
        <w:t xml:space="preserve"> أيضا</w:t>
      </w:r>
      <w:r w:rsidRPr="00044A2E">
        <w:rPr>
          <w:rFonts w:cs="Simplified Arabic"/>
          <w:rtl/>
        </w:rPr>
        <w:t xml:space="preserve"> أهمية استعراض فعالية الآلية المالية في </w:t>
      </w:r>
      <w:r w:rsidRPr="00044A2E">
        <w:rPr>
          <w:rFonts w:cs="Simplified Arabic" w:hint="cs"/>
          <w:rtl/>
        </w:rPr>
        <w:t xml:space="preserve">سياق </w:t>
      </w:r>
      <w:r w:rsidRPr="00044A2E">
        <w:rPr>
          <w:rFonts w:cs="Simplified Arabic"/>
          <w:rtl/>
        </w:rPr>
        <w:t>تنفيذ الاتفاقية وبروتوكول</w:t>
      </w:r>
      <w:r w:rsidRPr="00044A2E">
        <w:rPr>
          <w:rFonts w:cs="Simplified Arabic" w:hint="cs"/>
          <w:rtl/>
        </w:rPr>
        <w:t>ي</w:t>
      </w:r>
      <w:r w:rsidRPr="00044A2E">
        <w:rPr>
          <w:rFonts w:cs="Simplified Arabic"/>
          <w:rtl/>
        </w:rPr>
        <w:t>ها واستراتيجياتها وبرامجها،</w:t>
      </w:r>
      <w:r w:rsidRPr="00044A2E">
        <w:rPr>
          <w:rFonts w:cs="Simplified Arabic" w:hint="cs"/>
          <w:rtl/>
        </w:rPr>
        <w:t xml:space="preserve"> </w:t>
      </w:r>
    </w:p>
    <w:p w14:paraId="21516020" w14:textId="77777777" w:rsidR="001B4E1F" w:rsidRPr="00044A2E" w:rsidRDefault="001B4E1F" w:rsidP="001B4E1F">
      <w:pPr>
        <w:pStyle w:val="ListParagraph"/>
        <w:bidi/>
        <w:spacing w:after="120" w:line="216" w:lineRule="auto"/>
        <w:ind w:left="540" w:firstLine="720"/>
        <w:contextualSpacing w:val="0"/>
        <w:jc w:val="both"/>
        <w:rPr>
          <w:rFonts w:cs="Simplified Arabic"/>
          <w:rtl/>
        </w:rPr>
      </w:pPr>
      <w:r w:rsidRPr="00044A2E">
        <w:rPr>
          <w:rFonts w:cs="Simplified Arabic"/>
          <w:i/>
          <w:iCs/>
          <w:rtl/>
        </w:rPr>
        <w:t>وإذ يلاحظ مع القلق</w:t>
      </w:r>
      <w:r w:rsidRPr="00044A2E">
        <w:rPr>
          <w:rFonts w:cs="Simplified Arabic"/>
          <w:rtl/>
        </w:rPr>
        <w:t xml:space="preserve"> نقص المساهمات المالية الطوعية لتمويل تنفيذ اختصاصات التقييم الكامل لمبلغ الأموال اللازمة لتنفيذ الاتفاقية وبروتوكول</w:t>
      </w:r>
      <w:r w:rsidRPr="00044A2E">
        <w:rPr>
          <w:rFonts w:cs="Simplified Arabic" w:hint="cs"/>
          <w:rtl/>
        </w:rPr>
        <w:t>ي</w:t>
      </w:r>
      <w:r w:rsidRPr="00044A2E">
        <w:rPr>
          <w:rFonts w:cs="Simplified Arabic"/>
          <w:rtl/>
        </w:rPr>
        <w:t>ها ل</w:t>
      </w:r>
      <w:r w:rsidRPr="00044A2E">
        <w:rPr>
          <w:rFonts w:cs="Simplified Arabic" w:hint="cs"/>
          <w:rtl/>
        </w:rPr>
        <w:t>فترة ا</w:t>
      </w:r>
      <w:r w:rsidRPr="00044A2E">
        <w:rPr>
          <w:rFonts w:cs="Simplified Arabic"/>
          <w:rtl/>
        </w:rPr>
        <w:t>لتجديد التاسع لموارد الصندوق الاستئماني لمرفق البيئة العالمية</w:t>
      </w:r>
      <w:r w:rsidRPr="00044A2E">
        <w:rPr>
          <w:rFonts w:cs="Simplified Arabic" w:hint="cs"/>
          <w:rtl/>
        </w:rPr>
        <w:t>،</w:t>
      </w:r>
      <w:r w:rsidRPr="00044A2E">
        <w:rPr>
          <w:rStyle w:val="FootnoteReference"/>
          <w:rFonts w:cs="Simplified Arabic"/>
          <w:rtl/>
        </w:rPr>
        <w:footnoteReference w:id="436"/>
      </w:r>
      <w:r w:rsidRPr="00044A2E">
        <w:rPr>
          <w:rFonts w:cs="Simplified Arabic"/>
          <w:rtl/>
        </w:rPr>
        <w:t xml:space="preserve"> مما أدى إلى </w:t>
      </w:r>
      <w:r w:rsidRPr="00044A2E">
        <w:rPr>
          <w:rFonts w:cs="Simplified Arabic" w:hint="cs"/>
          <w:rtl/>
        </w:rPr>
        <w:t xml:space="preserve">محدودية الإبلاغ عن أنشطة </w:t>
      </w:r>
      <w:r w:rsidRPr="00044A2E">
        <w:rPr>
          <w:rFonts w:cs="Simplified Arabic"/>
          <w:rtl/>
        </w:rPr>
        <w:t>لينظر فيه</w:t>
      </w:r>
      <w:r w:rsidRPr="00044A2E">
        <w:rPr>
          <w:rFonts w:cs="Simplified Arabic" w:hint="cs"/>
          <w:rtl/>
        </w:rPr>
        <w:t>ا</w:t>
      </w:r>
      <w:r w:rsidRPr="00044A2E">
        <w:rPr>
          <w:rFonts w:cs="Simplified Arabic"/>
          <w:rtl/>
        </w:rPr>
        <w:t xml:space="preserve"> مؤتمر الأطراف في اجتماعه السادس عشر،</w:t>
      </w:r>
    </w:p>
    <w:p w14:paraId="49E18145" w14:textId="77777777" w:rsidR="001B4E1F" w:rsidRPr="00044A2E" w:rsidRDefault="001B4E1F" w:rsidP="001B4E1F">
      <w:pPr>
        <w:pStyle w:val="ListParagraph"/>
        <w:bidi/>
        <w:spacing w:after="120" w:line="216" w:lineRule="auto"/>
        <w:ind w:left="540" w:firstLine="720"/>
        <w:contextualSpacing w:val="0"/>
        <w:jc w:val="both"/>
        <w:rPr>
          <w:rFonts w:cs="Simplified Arabic"/>
          <w:rtl/>
        </w:rPr>
      </w:pPr>
      <w:r w:rsidRPr="00044A2E">
        <w:rPr>
          <w:rFonts w:cs="Simplified Arabic"/>
          <w:i/>
          <w:iCs/>
          <w:rtl/>
        </w:rPr>
        <w:t xml:space="preserve">وإذ </w:t>
      </w:r>
      <w:r w:rsidRPr="00044A2E">
        <w:rPr>
          <w:rFonts w:cs="Simplified Arabic" w:hint="cs"/>
          <w:i/>
          <w:iCs/>
          <w:rtl/>
        </w:rPr>
        <w:t>يقر</w:t>
      </w:r>
      <w:r w:rsidRPr="00044A2E">
        <w:rPr>
          <w:rFonts w:cs="Simplified Arabic" w:hint="cs"/>
          <w:rtl/>
        </w:rPr>
        <w:t xml:space="preserve"> ب</w:t>
      </w:r>
      <w:r w:rsidRPr="00044A2E">
        <w:rPr>
          <w:rFonts w:cs="Simplified Arabic"/>
          <w:rtl/>
        </w:rPr>
        <w:t>الطبيعة المتكاملة وغير القابلة للتجزئة لمكونات إطار</w:t>
      </w:r>
      <w:r w:rsidRPr="00044A2E">
        <w:rPr>
          <w:rFonts w:cs="Simplified Arabic" w:hint="cs"/>
          <w:rtl/>
        </w:rPr>
        <w:t xml:space="preserve"> كونمينغ-مونتريال العالمي للتنوع البيولوجي</w:t>
      </w:r>
      <w:r w:rsidRPr="00044A2E">
        <w:rPr>
          <w:rFonts w:cs="Simplified Arabic"/>
          <w:rtl/>
        </w:rPr>
        <w:t>،</w:t>
      </w:r>
      <w:r w:rsidRPr="00044A2E">
        <w:rPr>
          <w:rStyle w:val="FootnoteReference"/>
          <w:rFonts w:cs="Simplified Arabic"/>
          <w:rtl/>
        </w:rPr>
        <w:footnoteReference w:id="437"/>
      </w:r>
      <w:r w:rsidRPr="00044A2E">
        <w:rPr>
          <w:rFonts w:cs="Simplified Arabic"/>
          <w:rtl/>
        </w:rPr>
        <w:t xml:space="preserve"> والتي تشمل الاعتبارات المتعلقة بتنفيذه (</w:t>
      </w:r>
      <w:r w:rsidRPr="00044A2E">
        <w:rPr>
          <w:rFonts w:cs="Simplified Arabic" w:hint="cs"/>
          <w:rtl/>
        </w:rPr>
        <w:t>القسم</w:t>
      </w:r>
      <w:r w:rsidRPr="00044A2E">
        <w:rPr>
          <w:rFonts w:cs="Simplified Arabic"/>
          <w:rtl/>
        </w:rPr>
        <w:t xml:space="preserve"> جيم من الإطار)، وآلية التنفيذ والدعم والظروف التمكينية (القسم الأول)، والمسؤولية والشفافية (القسم ياء)،</w:t>
      </w:r>
    </w:p>
    <w:p w14:paraId="6B28FF24" w14:textId="77777777" w:rsidR="001B4E1F" w:rsidRPr="00044A2E" w:rsidRDefault="001B4E1F" w:rsidP="001B4E1F">
      <w:pPr>
        <w:pStyle w:val="ListParagraph"/>
        <w:bidi/>
        <w:spacing w:after="120" w:line="216" w:lineRule="auto"/>
        <w:ind w:left="540" w:firstLine="720"/>
        <w:contextualSpacing w:val="0"/>
        <w:jc w:val="both"/>
        <w:rPr>
          <w:rFonts w:cs="Simplified Arabic"/>
          <w:rtl/>
        </w:rPr>
      </w:pPr>
      <w:r w:rsidRPr="00044A2E">
        <w:rPr>
          <w:rFonts w:cs="Simplified Arabic"/>
          <w:i/>
          <w:iCs/>
          <w:rtl/>
        </w:rPr>
        <w:t>وإذ يلاحظ مع القلق</w:t>
      </w:r>
      <w:r w:rsidRPr="00044A2E">
        <w:rPr>
          <w:rFonts w:cs="Simplified Arabic"/>
          <w:rtl/>
        </w:rPr>
        <w:t xml:space="preserve"> </w:t>
      </w:r>
      <w:r w:rsidRPr="00044A2E">
        <w:rPr>
          <w:rFonts w:cs="Simplified Arabic" w:hint="cs"/>
          <w:rtl/>
        </w:rPr>
        <w:t xml:space="preserve">عدم تقديم أية مقترحات مشاريع في النصف الأول من التجديد الثامن لموارد الصندوق الاستئماني لمرفق البيئة العالمية من </w:t>
      </w:r>
      <w:r w:rsidRPr="00044A2E">
        <w:rPr>
          <w:rFonts w:cs="Simplified Arabic"/>
          <w:rtl/>
        </w:rPr>
        <w:t>الأطراف المؤهلة لدعم تنفيذ بروتوكول قرطاجنة للسلامة الأحيائية</w:t>
      </w:r>
      <w:r w:rsidRPr="00044A2E">
        <w:rPr>
          <w:rStyle w:val="FootnoteReference"/>
          <w:rFonts w:cs="Simplified Arabic"/>
          <w:rtl/>
        </w:rPr>
        <w:footnoteReference w:id="438"/>
      </w:r>
      <w:r w:rsidRPr="00044A2E">
        <w:rPr>
          <w:rFonts w:cs="Simplified Arabic"/>
          <w:rtl/>
        </w:rPr>
        <w:t xml:space="preserve"> </w:t>
      </w:r>
      <w:r w:rsidRPr="00044A2E">
        <w:rPr>
          <w:rFonts w:cs="Simplified Arabic" w:hint="cs"/>
          <w:rtl/>
        </w:rPr>
        <w:t xml:space="preserve">وأن ثلاثة مقترحات مشاريع فقط قدمت من الأطراف </w:t>
      </w:r>
      <w:r w:rsidRPr="00044A2E">
        <w:rPr>
          <w:rFonts w:cs="Simplified Arabic"/>
          <w:rtl/>
        </w:rPr>
        <w:t>المؤهلة لدعم تنفيذ بروتوكول ناغويا بشأن الحصول على الموارد الجينية والتقاسم العادل والمنصف للمنافع الناشئة عن استخدامها</w:t>
      </w:r>
      <w:r w:rsidRPr="00044A2E">
        <w:rPr>
          <w:rFonts w:cs="Simplified Arabic" w:hint="cs"/>
          <w:rtl/>
        </w:rPr>
        <w:t>،</w:t>
      </w:r>
      <w:r w:rsidRPr="00044A2E">
        <w:rPr>
          <w:rStyle w:val="FootnoteReference"/>
          <w:rFonts w:cs="Simplified Arabic"/>
          <w:rtl/>
        </w:rPr>
        <w:footnoteReference w:id="439"/>
      </w:r>
      <w:r w:rsidRPr="00044A2E">
        <w:rPr>
          <w:rStyle w:val="FootnoteReference"/>
          <w:rFonts w:cs="Simplified Arabic" w:hint="cs"/>
          <w:rtl/>
        </w:rPr>
        <w:t xml:space="preserve"> </w:t>
      </w:r>
      <w:r w:rsidRPr="00044A2E">
        <w:rPr>
          <w:rFonts w:cs="Simplified Arabic" w:hint="cs"/>
          <w:rtl/>
        </w:rPr>
        <w:t>وإقرارا أيضا بالحاجة إلى تحسين فهم الأسباب الممكنة لذلك،</w:t>
      </w:r>
    </w:p>
    <w:p w14:paraId="1ED1086F" w14:textId="77777777" w:rsidR="001B4E1F" w:rsidRPr="00044A2E" w:rsidRDefault="001B4E1F" w:rsidP="001B4E1F">
      <w:pPr>
        <w:pStyle w:val="ListParagraph"/>
        <w:bidi/>
        <w:spacing w:after="120" w:line="216" w:lineRule="auto"/>
        <w:ind w:left="540" w:firstLine="720"/>
        <w:contextualSpacing w:val="0"/>
        <w:jc w:val="both"/>
        <w:rPr>
          <w:rFonts w:cs="Simplified Arabic"/>
          <w:rtl/>
        </w:rPr>
      </w:pPr>
      <w:r w:rsidRPr="00044A2E">
        <w:rPr>
          <w:rFonts w:cs="Simplified Arabic" w:hint="cs"/>
          <w:i/>
          <w:iCs/>
          <w:rtl/>
        </w:rPr>
        <w:t>وإذ يرحب</w:t>
      </w:r>
      <w:r w:rsidRPr="00044A2E">
        <w:rPr>
          <w:rFonts w:cs="Simplified Arabic" w:hint="cs"/>
          <w:rtl/>
        </w:rPr>
        <w:t xml:space="preserve"> بالإجراءات التي اتخذها مرفق البيئة العالمية من خلال تمويل مجال التركيز الخاص بالتنوع البيولوجي فيه لدعم الأطراف المؤهلة، مع التشديد على الحاجة إلى مواصلة زيادة حشد الموارد للاستجابة لتحديات واحتياجات البلدان النامية، في المساهمة في تنفيذ الاتفاقية وبروتوكوليها والإطار،</w:t>
      </w:r>
    </w:p>
    <w:p w14:paraId="543D43A5" w14:textId="77777777" w:rsidR="001B4E1F" w:rsidRPr="00044A2E" w:rsidRDefault="001B4E1F" w:rsidP="001B4E1F">
      <w:pPr>
        <w:pStyle w:val="ListParagraph"/>
        <w:bidi/>
        <w:spacing w:after="120" w:line="216" w:lineRule="auto"/>
        <w:ind w:left="540" w:firstLine="720"/>
        <w:contextualSpacing w:val="0"/>
        <w:jc w:val="both"/>
        <w:rPr>
          <w:rFonts w:cs="Simplified Arabic"/>
          <w:rtl/>
          <w:lang w:bidi="ar-EG"/>
        </w:rPr>
      </w:pPr>
      <w:r w:rsidRPr="00044A2E">
        <w:rPr>
          <w:rFonts w:cs="Simplified Arabic"/>
          <w:i/>
          <w:iCs/>
          <w:rtl/>
        </w:rPr>
        <w:t>وإذ يلاحظ</w:t>
      </w:r>
      <w:r w:rsidRPr="00044A2E">
        <w:rPr>
          <w:rFonts w:cs="Simplified Arabic"/>
          <w:rtl/>
        </w:rPr>
        <w:t xml:space="preserve"> </w:t>
      </w:r>
      <w:r w:rsidRPr="00044A2E">
        <w:rPr>
          <w:rFonts w:cs="Simplified Arabic" w:hint="cs"/>
          <w:rtl/>
        </w:rPr>
        <w:t xml:space="preserve">أن عددا من </w:t>
      </w:r>
      <w:r w:rsidRPr="00044A2E">
        <w:rPr>
          <w:rFonts w:cs="Simplified Arabic"/>
          <w:rtl/>
        </w:rPr>
        <w:t xml:space="preserve">الأطراف المؤهلة </w:t>
      </w:r>
      <w:r w:rsidRPr="00044A2E">
        <w:rPr>
          <w:rFonts w:cs="Simplified Arabic" w:hint="cs"/>
          <w:rtl/>
        </w:rPr>
        <w:t>لم تحصل بعد</w:t>
      </w:r>
      <w:r w:rsidRPr="00044A2E">
        <w:rPr>
          <w:rFonts w:cs="Simplified Arabic"/>
          <w:rtl/>
        </w:rPr>
        <w:t xml:space="preserve"> على دعم من مرفق البيئة العالمية، ولا سيما </w:t>
      </w:r>
      <w:r w:rsidRPr="00044A2E">
        <w:rPr>
          <w:rFonts w:cs="Simplified Arabic" w:hint="cs"/>
          <w:rtl/>
        </w:rPr>
        <w:t>لتنقيح</w:t>
      </w:r>
      <w:r w:rsidRPr="00044A2E">
        <w:rPr>
          <w:rFonts w:cs="Simplified Arabic"/>
          <w:rtl/>
        </w:rPr>
        <w:t xml:space="preserve"> وتحديث الاستراتيجيات وخطط العمل الوطنية للتنوع البيولوجي، </w:t>
      </w:r>
      <w:r w:rsidRPr="00044A2E">
        <w:rPr>
          <w:rFonts w:cs="Simplified Arabic" w:hint="cs"/>
          <w:rtl/>
        </w:rPr>
        <w:t>وال</w:t>
      </w:r>
      <w:r w:rsidRPr="00044A2E">
        <w:rPr>
          <w:rFonts w:cs="Simplified Arabic"/>
          <w:rtl/>
        </w:rPr>
        <w:t xml:space="preserve">خطط الوطنية </w:t>
      </w:r>
      <w:r w:rsidRPr="00044A2E">
        <w:rPr>
          <w:rFonts w:cs="Simplified Arabic" w:hint="cs"/>
          <w:rtl/>
        </w:rPr>
        <w:t>ل</w:t>
      </w:r>
      <w:r w:rsidRPr="00044A2E">
        <w:rPr>
          <w:rFonts w:cs="Simplified Arabic"/>
          <w:rtl/>
        </w:rPr>
        <w:t xml:space="preserve">تمويل التنوع البيولوجي </w:t>
      </w:r>
      <w:r w:rsidRPr="00044A2E">
        <w:rPr>
          <w:rFonts w:cs="Simplified Arabic" w:hint="cs"/>
          <w:rtl/>
        </w:rPr>
        <w:t xml:space="preserve">لمواءمتها </w:t>
      </w:r>
      <w:r w:rsidRPr="00044A2E">
        <w:rPr>
          <w:rFonts w:cs="Simplified Arabic"/>
          <w:rtl/>
        </w:rPr>
        <w:t>مع الإطار،</w:t>
      </w:r>
    </w:p>
    <w:p w14:paraId="4D58E90E" w14:textId="77777777" w:rsidR="001B4E1F" w:rsidRPr="00044A2E" w:rsidRDefault="001B4E1F" w:rsidP="001B4E1F">
      <w:pPr>
        <w:pStyle w:val="ListParagraph"/>
        <w:bidi/>
        <w:spacing w:after="120" w:line="216" w:lineRule="auto"/>
        <w:ind w:left="540" w:firstLine="720"/>
        <w:contextualSpacing w:val="0"/>
        <w:jc w:val="both"/>
        <w:rPr>
          <w:rFonts w:cs="Simplified Arabic"/>
          <w:i/>
          <w:iCs/>
          <w:rtl/>
        </w:rPr>
      </w:pPr>
      <w:r w:rsidRPr="00044A2E">
        <w:rPr>
          <w:rFonts w:cs="Simplified Arabic"/>
          <w:i/>
          <w:iCs/>
          <w:rtl/>
        </w:rPr>
        <w:t>وإذ يلاحظ</w:t>
      </w:r>
      <w:r w:rsidRPr="00044A2E">
        <w:rPr>
          <w:rFonts w:cs="Simplified Arabic" w:hint="cs"/>
          <w:i/>
          <w:iCs/>
          <w:rtl/>
        </w:rPr>
        <w:t xml:space="preserve"> أيضا</w:t>
      </w:r>
      <w:r w:rsidRPr="00044A2E">
        <w:rPr>
          <w:rFonts w:cs="Simplified Arabic"/>
          <w:rtl/>
        </w:rPr>
        <w:t xml:space="preserve"> مساهمات البرامج المتكاملة لمرفق البيئة العالمية نحو </w:t>
      </w:r>
      <w:r w:rsidRPr="00044A2E">
        <w:rPr>
          <w:rFonts w:cs="Simplified Arabic" w:hint="cs"/>
          <w:rtl/>
        </w:rPr>
        <w:t xml:space="preserve">تحقيق </w:t>
      </w:r>
      <w:r w:rsidRPr="00044A2E">
        <w:rPr>
          <w:rFonts w:cs="Simplified Arabic"/>
          <w:rtl/>
        </w:rPr>
        <w:t xml:space="preserve">أهداف الإطار </w:t>
      </w:r>
      <w:r w:rsidRPr="00044A2E">
        <w:rPr>
          <w:rFonts w:cs="Simplified Arabic" w:hint="cs"/>
          <w:rtl/>
        </w:rPr>
        <w:t>ومساهمة</w:t>
      </w:r>
      <w:r w:rsidRPr="00044A2E">
        <w:rPr>
          <w:rFonts w:cs="Simplified Arabic"/>
          <w:rtl/>
        </w:rPr>
        <w:t xml:space="preserve"> جميع </w:t>
      </w:r>
      <w:r w:rsidRPr="00044A2E">
        <w:rPr>
          <w:rFonts w:cs="Simplified Arabic" w:hint="cs"/>
          <w:rtl/>
        </w:rPr>
        <w:t xml:space="preserve">هذه </w:t>
      </w:r>
      <w:r w:rsidRPr="00044A2E">
        <w:rPr>
          <w:rFonts w:cs="Simplified Arabic"/>
          <w:rtl/>
        </w:rPr>
        <w:t xml:space="preserve">البرامج </w:t>
      </w:r>
      <w:r w:rsidRPr="00044A2E">
        <w:rPr>
          <w:rFonts w:cs="Simplified Arabic" w:hint="cs"/>
          <w:rtl/>
        </w:rPr>
        <w:t>نحو</w:t>
      </w:r>
      <w:r w:rsidRPr="00044A2E">
        <w:rPr>
          <w:rFonts w:cs="Simplified Arabic"/>
          <w:rtl/>
        </w:rPr>
        <w:t xml:space="preserve"> تحقيق</w:t>
      </w:r>
      <w:r w:rsidRPr="00044A2E">
        <w:rPr>
          <w:rFonts w:cs="Simplified Arabic" w:hint="cs"/>
          <w:rtl/>
        </w:rPr>
        <w:t xml:space="preserve"> الأهداف</w:t>
      </w:r>
      <w:r w:rsidRPr="00044A2E">
        <w:rPr>
          <w:rFonts w:cs="Simplified Arabic"/>
          <w:rtl/>
        </w:rPr>
        <w:t xml:space="preserve"> 8 و10 و11 و20 </w:t>
      </w:r>
      <w:r w:rsidRPr="00044A2E">
        <w:rPr>
          <w:rFonts w:cs="Simplified Arabic" w:hint="cs"/>
          <w:rtl/>
        </w:rPr>
        <w:t xml:space="preserve">إلى </w:t>
      </w:r>
      <w:r w:rsidRPr="00044A2E">
        <w:rPr>
          <w:rFonts w:cs="Simplified Arabic"/>
          <w:rtl/>
        </w:rPr>
        <w:t>23،</w:t>
      </w:r>
    </w:p>
    <w:p w14:paraId="66F1AF4D" w14:textId="77777777" w:rsidR="001B4E1F" w:rsidRPr="00044A2E" w:rsidRDefault="001B4E1F" w:rsidP="001B4E1F">
      <w:pPr>
        <w:pStyle w:val="ListParagraph"/>
        <w:bidi/>
        <w:spacing w:after="120" w:line="216" w:lineRule="auto"/>
        <w:ind w:left="540" w:firstLine="720"/>
        <w:contextualSpacing w:val="0"/>
        <w:jc w:val="both"/>
        <w:rPr>
          <w:rFonts w:cs="Simplified Arabic"/>
          <w:rtl/>
        </w:rPr>
      </w:pPr>
      <w:r w:rsidRPr="00044A2E">
        <w:rPr>
          <w:rFonts w:cs="Simplified Arabic"/>
          <w:i/>
          <w:iCs/>
          <w:rtl/>
        </w:rPr>
        <w:t xml:space="preserve">وإذ يرحب </w:t>
      </w:r>
      <w:r w:rsidRPr="00044A2E">
        <w:rPr>
          <w:rFonts w:cs="Simplified Arabic"/>
          <w:rtl/>
        </w:rPr>
        <w:t>بالجزء الكبير من موارد مجال</w:t>
      </w:r>
      <w:r w:rsidRPr="00044A2E">
        <w:rPr>
          <w:rFonts w:cs="Simplified Arabic" w:hint="cs"/>
          <w:rtl/>
        </w:rPr>
        <w:t>ات</w:t>
      </w:r>
      <w:r w:rsidRPr="00044A2E">
        <w:rPr>
          <w:rFonts w:cs="Simplified Arabic"/>
          <w:rtl/>
        </w:rPr>
        <w:t xml:space="preserve"> التركيز الأخرى التابعة لمرفق البيئة العالمية التي تساهم في تنفيذ الإطار، </w:t>
      </w:r>
    </w:p>
    <w:p w14:paraId="60DF086B" w14:textId="77777777" w:rsidR="001B4E1F" w:rsidRPr="00044A2E" w:rsidRDefault="001B4E1F" w:rsidP="001B4E1F">
      <w:pPr>
        <w:pStyle w:val="ListParagraph"/>
        <w:bidi/>
        <w:spacing w:after="120" w:line="216" w:lineRule="auto"/>
        <w:ind w:left="540" w:firstLine="720"/>
        <w:contextualSpacing w:val="0"/>
        <w:jc w:val="both"/>
        <w:rPr>
          <w:rFonts w:cs="Simplified Arabic"/>
          <w:rtl/>
        </w:rPr>
      </w:pPr>
      <w:r w:rsidRPr="00044A2E">
        <w:rPr>
          <w:rFonts w:cs="Simplified Arabic"/>
          <w:i/>
          <w:iCs/>
          <w:rtl/>
        </w:rPr>
        <w:t>وإذ يرحب أيضا</w:t>
      </w:r>
      <w:r w:rsidRPr="00044A2E">
        <w:rPr>
          <w:rFonts w:cs="Simplified Arabic"/>
          <w:rtl/>
        </w:rPr>
        <w:t xml:space="preserve"> بالجهود التي يبذلها مرفق البيئة العالمية لتسخير أوجه التآزر بين الاتفاقيات الأخرى المتعلقة بالتنوع البيولوجي </w:t>
      </w:r>
      <w:r w:rsidRPr="00044A2E">
        <w:rPr>
          <w:rFonts w:cs="Simplified Arabic" w:hint="cs"/>
          <w:rtl/>
        </w:rPr>
        <w:t>والتصدي ل</w:t>
      </w:r>
      <w:r w:rsidRPr="00044A2E">
        <w:rPr>
          <w:rFonts w:cs="Simplified Arabic"/>
          <w:rtl/>
        </w:rPr>
        <w:t>لتحديات البيئية المتعددة بطريقة شاملة،</w:t>
      </w:r>
    </w:p>
    <w:p w14:paraId="6752DCD7" w14:textId="77777777" w:rsidR="001B4E1F" w:rsidRPr="00044A2E" w:rsidRDefault="001B4E1F" w:rsidP="001B4E1F">
      <w:pPr>
        <w:pStyle w:val="ListParagraph"/>
        <w:bidi/>
        <w:spacing w:after="120" w:line="216" w:lineRule="auto"/>
        <w:ind w:left="540" w:firstLine="720"/>
        <w:contextualSpacing w:val="0"/>
        <w:jc w:val="both"/>
        <w:rPr>
          <w:rFonts w:cs="Simplified Arabic"/>
          <w:i/>
          <w:iCs/>
          <w:rtl/>
        </w:rPr>
      </w:pPr>
      <w:r w:rsidRPr="00044A2E">
        <w:rPr>
          <w:rFonts w:cs="Simplified Arabic"/>
          <w:i/>
          <w:iCs/>
          <w:sz w:val="22"/>
          <w:rtl/>
          <w:lang w:val="en-US"/>
        </w:rPr>
        <w:t>وإذ يسلط الضوء</w:t>
      </w:r>
      <w:r w:rsidRPr="00044A2E">
        <w:rPr>
          <w:rFonts w:cs="Simplified Arabic"/>
          <w:sz w:val="22"/>
          <w:rtl/>
          <w:lang w:val="en-US"/>
        </w:rPr>
        <w:t xml:space="preserve"> على مساهمة الشعوب الأصلية والمجتمعات المحلية في تنفيذ الاتفاقية، و</w:t>
      </w:r>
      <w:r w:rsidRPr="00044A2E">
        <w:rPr>
          <w:rFonts w:cs="Simplified Arabic" w:hint="cs"/>
          <w:sz w:val="22"/>
          <w:rtl/>
          <w:lang w:val="en-US"/>
        </w:rPr>
        <w:t xml:space="preserve">إذ </w:t>
      </w:r>
      <w:r w:rsidRPr="00044A2E">
        <w:rPr>
          <w:rFonts w:cs="Simplified Arabic"/>
          <w:sz w:val="22"/>
          <w:rtl/>
          <w:lang w:val="en-US"/>
        </w:rPr>
        <w:t>يرحب بالدعم الذي يقدمه لها مرفق البيئة العالمية حاليا،</w:t>
      </w:r>
    </w:p>
    <w:p w14:paraId="70EF1A7D" w14:textId="77777777" w:rsidR="001B4E1F" w:rsidRPr="00044A2E" w:rsidRDefault="001B4E1F" w:rsidP="001B4E1F">
      <w:pPr>
        <w:pStyle w:val="ListParagraph"/>
        <w:bidi/>
        <w:spacing w:after="120" w:line="216" w:lineRule="auto"/>
        <w:ind w:left="540" w:firstLine="720"/>
        <w:contextualSpacing w:val="0"/>
        <w:jc w:val="both"/>
        <w:rPr>
          <w:rFonts w:cs="Simplified Arabic"/>
          <w:i/>
          <w:iCs/>
          <w:rtl/>
        </w:rPr>
      </w:pPr>
      <w:r w:rsidRPr="00044A2E">
        <w:rPr>
          <w:rFonts w:cs="Simplified Arabic"/>
          <w:i/>
          <w:iCs/>
          <w:rtl/>
        </w:rPr>
        <w:t>وإذ يلاحظ مع التقدير</w:t>
      </w:r>
      <w:r w:rsidRPr="00044A2E">
        <w:rPr>
          <w:rFonts w:cs="Simplified Arabic"/>
          <w:rtl/>
        </w:rPr>
        <w:t xml:space="preserve"> الدعم المعزز الذي يقدمه مرفق البيئة العالمية للشعوب الأصلية والمجتمعات المحلية لتنفيذ الإطار، بما في ذلك من خلال </w:t>
      </w:r>
      <w:r w:rsidRPr="00044A2E">
        <w:rPr>
          <w:rFonts w:cs="Simplified Arabic" w:hint="cs"/>
          <w:rtl/>
        </w:rPr>
        <w:t>نسبة</w:t>
      </w:r>
      <w:r w:rsidRPr="00044A2E">
        <w:rPr>
          <w:rFonts w:cs="Simplified Arabic"/>
          <w:rtl/>
        </w:rPr>
        <w:t xml:space="preserve"> البرمجة الطموحة البالغة 20 في المائة على مستوى الحافظة بحلول عام 2030 في صندوق تنفيذ الإطار العالمي للتنوع البيولوجي،</w:t>
      </w:r>
      <w:r w:rsidRPr="00044A2E">
        <w:rPr>
          <w:rFonts w:cs="Simplified Arabic"/>
          <w:i/>
          <w:iCs/>
          <w:rtl/>
        </w:rPr>
        <w:t xml:space="preserve"> </w:t>
      </w:r>
    </w:p>
    <w:p w14:paraId="1FD82D51" w14:textId="77777777" w:rsidR="001B4E1F" w:rsidRPr="00044A2E" w:rsidRDefault="001B4E1F" w:rsidP="001B4E1F">
      <w:pPr>
        <w:pStyle w:val="ListParagraph"/>
        <w:bidi/>
        <w:spacing w:after="120" w:line="216" w:lineRule="auto"/>
        <w:ind w:left="540" w:firstLine="720"/>
        <w:contextualSpacing w:val="0"/>
        <w:jc w:val="both"/>
        <w:rPr>
          <w:rFonts w:cs="Simplified Arabic"/>
          <w:rtl/>
        </w:rPr>
      </w:pPr>
      <w:r w:rsidRPr="00044A2E">
        <w:rPr>
          <w:rFonts w:cs="Simplified Arabic" w:hint="cs"/>
          <w:i/>
          <w:iCs/>
          <w:sz w:val="22"/>
          <w:rtl/>
          <w:lang w:val="en-US"/>
        </w:rPr>
        <w:t xml:space="preserve">وإذ يشدد </w:t>
      </w:r>
      <w:r w:rsidRPr="00044A2E">
        <w:rPr>
          <w:rFonts w:cs="Simplified Arabic" w:hint="cs"/>
          <w:sz w:val="22"/>
          <w:rtl/>
          <w:lang w:val="en-US"/>
        </w:rPr>
        <w:t>على الجهود المستمرة لتحسين الإرشادات الاستراتيجي</w:t>
      </w:r>
      <w:r w:rsidRPr="00044A2E">
        <w:rPr>
          <w:rFonts w:cs="Simplified Arabic" w:hint="eastAsia"/>
          <w:sz w:val="22"/>
          <w:rtl/>
          <w:lang w:val="en-US"/>
        </w:rPr>
        <w:t>ة</w:t>
      </w:r>
      <w:r w:rsidRPr="00044A2E">
        <w:rPr>
          <w:rFonts w:cs="Simplified Arabic" w:hint="cs"/>
          <w:sz w:val="22"/>
          <w:rtl/>
          <w:lang w:val="en-US"/>
        </w:rPr>
        <w:t xml:space="preserve"> المقدمة من مؤتمر الأطراف إلى مرفق البيئة العالمية بوصفه الهيكل المؤسسي الذي يشغل الآلية المالية للاتفاقية على أساس مؤقت ومستمر،</w:t>
      </w:r>
    </w:p>
    <w:p w14:paraId="434F324D" w14:textId="77777777" w:rsidR="001B4E1F" w:rsidRPr="00044A2E" w:rsidRDefault="001B4E1F" w:rsidP="001B4E1F">
      <w:pPr>
        <w:pStyle w:val="ListParagraph"/>
        <w:bidi/>
        <w:spacing w:after="120" w:line="216" w:lineRule="auto"/>
        <w:ind w:left="540" w:firstLine="720"/>
        <w:contextualSpacing w:val="0"/>
        <w:jc w:val="both"/>
        <w:rPr>
          <w:rFonts w:cs="Simplified Arabic"/>
          <w:i/>
          <w:iCs/>
          <w:rtl/>
        </w:rPr>
      </w:pPr>
      <w:r w:rsidRPr="00044A2E">
        <w:rPr>
          <w:rFonts w:cs="Simplified Arabic"/>
          <w:i/>
          <w:iCs/>
          <w:sz w:val="22"/>
          <w:rtl/>
          <w:lang w:val="en-US"/>
        </w:rPr>
        <w:t xml:space="preserve">وإذ </w:t>
      </w:r>
      <w:r w:rsidRPr="00044A2E">
        <w:rPr>
          <w:rFonts w:cs="Simplified Arabic" w:hint="cs"/>
          <w:i/>
          <w:iCs/>
          <w:sz w:val="22"/>
          <w:rtl/>
          <w:lang w:val="en-US"/>
        </w:rPr>
        <w:t>يقر</w:t>
      </w:r>
      <w:r w:rsidRPr="00044A2E">
        <w:rPr>
          <w:rFonts w:cs="Simplified Arabic"/>
          <w:sz w:val="22"/>
          <w:rtl/>
          <w:lang w:val="en-US"/>
        </w:rPr>
        <w:t xml:space="preserve"> </w:t>
      </w:r>
      <w:r w:rsidRPr="00044A2E">
        <w:rPr>
          <w:rFonts w:cs="Simplified Arabic" w:hint="cs"/>
          <w:sz w:val="22"/>
          <w:rtl/>
          <w:lang w:val="en-US"/>
        </w:rPr>
        <w:t>ب</w:t>
      </w:r>
      <w:r w:rsidRPr="00044A2E">
        <w:rPr>
          <w:rFonts w:cs="Simplified Arabic"/>
          <w:sz w:val="22"/>
          <w:rtl/>
          <w:lang w:val="en-US"/>
        </w:rPr>
        <w:t xml:space="preserve">أن موارد </w:t>
      </w:r>
      <w:r w:rsidRPr="00044A2E">
        <w:rPr>
          <w:rFonts w:cs="Simplified Arabic" w:hint="cs"/>
          <w:sz w:val="22"/>
          <w:rtl/>
          <w:lang w:val="en-US"/>
        </w:rPr>
        <w:t>مرفق البيئة العالمية</w:t>
      </w:r>
      <w:r w:rsidRPr="00044A2E">
        <w:rPr>
          <w:rFonts w:cs="Simplified Arabic"/>
          <w:sz w:val="22"/>
          <w:rtl/>
          <w:lang w:val="en-US"/>
        </w:rPr>
        <w:t xml:space="preserve"> </w:t>
      </w:r>
      <w:r w:rsidRPr="00044A2E">
        <w:rPr>
          <w:rFonts w:cs="Simplified Arabic" w:hint="cs"/>
          <w:sz w:val="22"/>
          <w:rtl/>
          <w:lang w:val="en-US"/>
        </w:rPr>
        <w:t>تُخصص</w:t>
      </w:r>
      <w:r w:rsidRPr="00044A2E">
        <w:rPr>
          <w:rFonts w:cs="Simplified Arabic"/>
          <w:sz w:val="22"/>
          <w:rtl/>
          <w:lang w:val="en-US"/>
        </w:rPr>
        <w:t xml:space="preserve"> بطريقة يمكن التنبؤ بها من خلال صندوق</w:t>
      </w:r>
      <w:r w:rsidRPr="00044A2E">
        <w:rPr>
          <w:rFonts w:cs="Simplified Arabic" w:hint="cs"/>
          <w:sz w:val="22"/>
          <w:rtl/>
          <w:lang w:val="en-US"/>
        </w:rPr>
        <w:t>ه</w:t>
      </w:r>
      <w:r w:rsidRPr="00044A2E">
        <w:rPr>
          <w:rFonts w:cs="Simplified Arabic"/>
          <w:sz w:val="22"/>
          <w:rtl/>
          <w:lang w:val="en-US"/>
        </w:rPr>
        <w:t xml:space="preserve"> </w:t>
      </w:r>
      <w:r w:rsidRPr="00044A2E">
        <w:rPr>
          <w:rFonts w:cs="Simplified Arabic" w:hint="cs"/>
          <w:sz w:val="22"/>
          <w:rtl/>
          <w:lang w:val="en-US"/>
        </w:rPr>
        <w:t xml:space="preserve">الاستئماني </w:t>
      </w:r>
      <w:r w:rsidRPr="00044A2E">
        <w:rPr>
          <w:rFonts w:cs="Simplified Arabic"/>
          <w:sz w:val="22"/>
          <w:rtl/>
          <w:lang w:val="en-US"/>
        </w:rPr>
        <w:t>نتيجة لتنفيذ نظام التخصيص الشفاف للموارد، وأن التحسينات قد طرأت على عمليات صرف الأموال في الوقت المناسب للأطراف المؤهلة، وأن تبسيط دورة مشاريع مرفق البيئة العالمية من المرجح أيضا أن يكون له تأثير إيجابي على عمليات صرف الأموال في الوقت المناسب،</w:t>
      </w:r>
    </w:p>
    <w:p w14:paraId="50497E73" w14:textId="77777777" w:rsidR="001B4E1F" w:rsidRPr="00044A2E" w:rsidRDefault="001B4E1F" w:rsidP="001B4E1F">
      <w:pPr>
        <w:pStyle w:val="ListParagraph"/>
        <w:bidi/>
        <w:spacing w:after="120" w:line="216" w:lineRule="auto"/>
        <w:ind w:left="540" w:firstLine="720"/>
        <w:contextualSpacing w:val="0"/>
        <w:jc w:val="both"/>
        <w:rPr>
          <w:rFonts w:cs="Simplified Arabic"/>
          <w:rtl/>
        </w:rPr>
      </w:pPr>
      <w:r w:rsidRPr="00044A2E">
        <w:rPr>
          <w:rFonts w:cs="Simplified Arabic"/>
          <w:i/>
          <w:iCs/>
          <w:rtl/>
        </w:rPr>
        <w:t>وإذ يرحب</w:t>
      </w:r>
      <w:r w:rsidRPr="00044A2E">
        <w:rPr>
          <w:rFonts w:cs="Simplified Arabic"/>
          <w:rtl/>
        </w:rPr>
        <w:t xml:space="preserve"> بالجهود التي يبذلها مرفق البيئة العالمية لدعم اتساق السياسات وتبسيط التدابير،</w:t>
      </w:r>
    </w:p>
    <w:p w14:paraId="2E84F0BF" w14:textId="77777777" w:rsidR="001B4E1F" w:rsidRPr="00044A2E" w:rsidRDefault="001B4E1F" w:rsidP="001B4E1F">
      <w:pPr>
        <w:pStyle w:val="ListParagraph"/>
        <w:tabs>
          <w:tab w:val="right" w:pos="1080"/>
          <w:tab w:val="left" w:pos="1260"/>
        </w:tabs>
        <w:bidi/>
        <w:spacing w:after="120" w:line="216" w:lineRule="auto"/>
        <w:ind w:left="540" w:firstLine="720"/>
        <w:contextualSpacing w:val="0"/>
        <w:jc w:val="both"/>
        <w:rPr>
          <w:rFonts w:cs="Simplified Arabic"/>
          <w:sz w:val="22"/>
          <w:lang w:val="en-US"/>
        </w:rPr>
      </w:pPr>
      <w:r w:rsidRPr="00044A2E">
        <w:rPr>
          <w:rFonts w:cs="Simplified Arabic"/>
          <w:i/>
          <w:iCs/>
          <w:sz w:val="22"/>
          <w:rtl/>
          <w:lang w:val="en-US"/>
        </w:rPr>
        <w:t xml:space="preserve">وإذ </w:t>
      </w:r>
      <w:r w:rsidRPr="00044A2E">
        <w:rPr>
          <w:rFonts w:cs="Simplified Arabic" w:hint="cs"/>
          <w:i/>
          <w:iCs/>
          <w:sz w:val="22"/>
          <w:rtl/>
          <w:lang w:val="en-US"/>
        </w:rPr>
        <w:t>يقر</w:t>
      </w:r>
      <w:r w:rsidRPr="00044A2E">
        <w:rPr>
          <w:rFonts w:cs="Simplified Arabic"/>
          <w:i/>
          <w:iCs/>
          <w:sz w:val="22"/>
          <w:rtl/>
          <w:lang w:val="en-US"/>
        </w:rPr>
        <w:t xml:space="preserve"> </w:t>
      </w:r>
      <w:r w:rsidRPr="00044A2E">
        <w:rPr>
          <w:rFonts w:cs="Simplified Arabic" w:hint="cs"/>
          <w:sz w:val="22"/>
          <w:rtl/>
          <w:lang w:val="en-US"/>
        </w:rPr>
        <w:t>بأهمية</w:t>
      </w:r>
      <w:r w:rsidRPr="00044A2E">
        <w:rPr>
          <w:rFonts w:cs="Simplified Arabic"/>
          <w:sz w:val="22"/>
          <w:rtl/>
          <w:lang w:val="en-US"/>
        </w:rPr>
        <w:t xml:space="preserve"> تعزيز القيادة والملكية والمساءلة الق</w:t>
      </w:r>
      <w:r w:rsidRPr="00044A2E">
        <w:rPr>
          <w:rFonts w:cs="Simplified Arabic" w:hint="cs"/>
          <w:sz w:val="22"/>
          <w:rtl/>
          <w:lang w:val="en-US"/>
        </w:rPr>
        <w:t>ُ</w:t>
      </w:r>
      <w:r w:rsidRPr="00044A2E">
        <w:rPr>
          <w:rFonts w:cs="Simplified Arabic"/>
          <w:sz w:val="22"/>
          <w:rtl/>
          <w:lang w:val="en-US"/>
        </w:rPr>
        <w:t>طرية فيما يتصل بالأنشطة التي يدعمها مرفق البيئة العالمية،</w:t>
      </w:r>
    </w:p>
    <w:p w14:paraId="3D14A99A" w14:textId="77777777" w:rsidR="001B4E1F" w:rsidRPr="00044A2E" w:rsidRDefault="001B4E1F" w:rsidP="001B4E1F">
      <w:pPr>
        <w:pStyle w:val="ListParagraph"/>
        <w:bidi/>
        <w:spacing w:after="120" w:line="216" w:lineRule="auto"/>
        <w:ind w:firstLine="540"/>
        <w:contextualSpacing w:val="0"/>
        <w:jc w:val="both"/>
        <w:rPr>
          <w:rFonts w:cs="Simplified Arabic"/>
          <w:rtl/>
        </w:rPr>
      </w:pPr>
      <w:r w:rsidRPr="00044A2E">
        <w:rPr>
          <w:rFonts w:cs="Simplified Arabic"/>
          <w:i/>
          <w:iCs/>
          <w:sz w:val="22"/>
          <w:rtl/>
          <w:lang w:val="en-US"/>
        </w:rPr>
        <w:t xml:space="preserve">وإذ </w:t>
      </w:r>
      <w:r w:rsidRPr="00044A2E">
        <w:rPr>
          <w:rFonts w:cs="Simplified Arabic" w:hint="cs"/>
          <w:i/>
          <w:iCs/>
          <w:sz w:val="22"/>
          <w:rtl/>
          <w:lang w:val="en-US"/>
        </w:rPr>
        <w:t>يقر</w:t>
      </w:r>
      <w:r w:rsidRPr="00044A2E">
        <w:rPr>
          <w:rFonts w:cs="Simplified Arabic"/>
          <w:i/>
          <w:iCs/>
          <w:sz w:val="22"/>
          <w:rtl/>
          <w:lang w:val="en-US"/>
        </w:rPr>
        <w:t xml:space="preserve"> </w:t>
      </w:r>
      <w:r w:rsidRPr="00044A2E">
        <w:rPr>
          <w:rFonts w:cs="Simplified Arabic" w:hint="cs"/>
          <w:i/>
          <w:iCs/>
          <w:sz w:val="22"/>
          <w:rtl/>
          <w:lang w:val="en-US"/>
        </w:rPr>
        <w:t>أيضا</w:t>
      </w:r>
      <w:r w:rsidRPr="00044A2E">
        <w:rPr>
          <w:rFonts w:cs="Simplified Arabic"/>
          <w:sz w:val="22"/>
          <w:rtl/>
          <w:lang w:val="en-US"/>
        </w:rPr>
        <w:t xml:space="preserve"> </w:t>
      </w:r>
      <w:r w:rsidRPr="00044A2E">
        <w:rPr>
          <w:rFonts w:cs="Simplified Arabic" w:hint="cs"/>
          <w:sz w:val="22"/>
          <w:rtl/>
          <w:lang w:val="en-US"/>
        </w:rPr>
        <w:t>ب</w:t>
      </w:r>
      <w:r w:rsidRPr="00044A2E">
        <w:rPr>
          <w:rFonts w:cs="Simplified Arabic"/>
          <w:sz w:val="22"/>
          <w:rtl/>
          <w:lang w:val="en-US"/>
        </w:rPr>
        <w:t xml:space="preserve">أن مرفق البيئة العالمية اتخذ على مر السنين خطوات لتعزيز </w:t>
      </w:r>
      <w:r w:rsidRPr="00044A2E">
        <w:rPr>
          <w:rFonts w:cs="Simplified Arabic" w:hint="cs"/>
          <w:sz w:val="22"/>
          <w:rtl/>
          <w:lang w:val="en-US"/>
        </w:rPr>
        <w:t>نوعية</w:t>
      </w:r>
      <w:r w:rsidRPr="00044A2E">
        <w:rPr>
          <w:rFonts w:cs="Simplified Arabic"/>
          <w:sz w:val="22"/>
          <w:rtl/>
          <w:lang w:val="en-US"/>
        </w:rPr>
        <w:t xml:space="preserve"> تقاريره،</w:t>
      </w:r>
    </w:p>
    <w:p w14:paraId="5CBB4718" w14:textId="77777777" w:rsidR="001B4E1F" w:rsidRPr="00044A2E" w:rsidRDefault="001B4E1F" w:rsidP="001B4E1F">
      <w:pPr>
        <w:pStyle w:val="ListParagraph"/>
        <w:bidi/>
        <w:spacing w:after="120" w:line="216" w:lineRule="auto"/>
        <w:ind w:firstLine="540"/>
        <w:contextualSpacing w:val="0"/>
        <w:jc w:val="both"/>
        <w:rPr>
          <w:rFonts w:cs="Simplified Arabic"/>
          <w:rtl/>
        </w:rPr>
      </w:pPr>
      <w:r w:rsidRPr="00044A2E">
        <w:rPr>
          <w:rFonts w:cs="Simplified Arabic" w:hint="cs"/>
          <w:i/>
          <w:iCs/>
          <w:sz w:val="22"/>
          <w:rtl/>
          <w:lang w:val="en-US"/>
        </w:rPr>
        <w:t xml:space="preserve">وإذ يقر كذلك </w:t>
      </w:r>
      <w:r w:rsidRPr="00044A2E">
        <w:rPr>
          <w:rFonts w:cs="Simplified Arabic" w:hint="cs"/>
          <w:sz w:val="22"/>
          <w:rtl/>
          <w:lang w:val="en-US"/>
        </w:rPr>
        <w:t>ويعي بأهمية العيش</w:t>
      </w:r>
      <w:r w:rsidRPr="00044A2E">
        <w:rPr>
          <w:rFonts w:cs="Simplified Arabic" w:hint="cs"/>
          <w:rtl/>
        </w:rPr>
        <w:t xml:space="preserve"> في انسجام من الطبيعة والحياة الطيبة في توازن وانسجام متوازن مع أمنا الأرض لتحقيق رفاهية البشر، والكوكب الصحي، والرخاء الاقتصادي لجميع الشعوب،</w:t>
      </w:r>
    </w:p>
    <w:p w14:paraId="17A34EDE" w14:textId="77777777" w:rsidR="001B4E1F" w:rsidRPr="00044A2E" w:rsidRDefault="001B4E1F" w:rsidP="001B4E1F">
      <w:pPr>
        <w:pStyle w:val="ListParagraph"/>
        <w:numPr>
          <w:ilvl w:val="0"/>
          <w:numId w:val="208"/>
        </w:numPr>
        <w:tabs>
          <w:tab w:val="left" w:pos="1980"/>
        </w:tabs>
        <w:bidi/>
        <w:spacing w:after="120" w:line="216" w:lineRule="auto"/>
        <w:ind w:left="540" w:firstLine="720"/>
        <w:contextualSpacing w:val="0"/>
        <w:jc w:val="both"/>
        <w:rPr>
          <w:rFonts w:cs="Simplified Arabic"/>
          <w:rtl/>
          <w:lang w:bidi="ar-EG"/>
        </w:rPr>
      </w:pPr>
      <w:r w:rsidRPr="00044A2E">
        <w:rPr>
          <w:rFonts w:cs="Simplified Arabic" w:hint="cs"/>
          <w:i/>
          <w:iCs/>
          <w:rtl/>
        </w:rPr>
        <w:t>يرحب</w:t>
      </w:r>
      <w:r w:rsidRPr="00044A2E">
        <w:rPr>
          <w:rFonts w:cs="Simplified Arabic" w:hint="cs"/>
          <w:rtl/>
        </w:rPr>
        <w:t xml:space="preserve"> بتقرير مجلس مرفق البيئة العالمية إلى الاجتماع السادس عشر لمؤتمر الأطراف</w:t>
      </w:r>
      <w:r w:rsidRPr="00044A2E">
        <w:rPr>
          <w:rStyle w:val="FootnoteReference"/>
          <w:rFonts w:cs="Simplified Arabic"/>
          <w:rtl/>
        </w:rPr>
        <w:footnoteReference w:id="440"/>
      </w:r>
      <w:r w:rsidRPr="00044A2E">
        <w:rPr>
          <w:rFonts w:cs="Simplified Arabic" w:hint="cs"/>
          <w:rtl/>
        </w:rPr>
        <w:t xml:space="preserve"> </w:t>
      </w:r>
      <w:r w:rsidRPr="00044A2E">
        <w:rPr>
          <w:rFonts w:cs="Simplified Arabic" w:hint="cs"/>
          <w:rtl/>
          <w:lang w:bidi="ar-EG"/>
        </w:rPr>
        <w:t>ويحيط علما بالتقرير عن الاستعراض السادس لفعالية الآلية المالية؛</w:t>
      </w:r>
      <w:r w:rsidRPr="00044A2E">
        <w:rPr>
          <w:rStyle w:val="FootnoteReference"/>
          <w:rFonts w:cs="Simplified Arabic"/>
          <w:rtl/>
          <w:lang w:bidi="ar-EG"/>
        </w:rPr>
        <w:footnoteReference w:id="441"/>
      </w:r>
    </w:p>
    <w:p w14:paraId="6F156ABF" w14:textId="77777777" w:rsidR="001B4E1F" w:rsidRPr="00044A2E" w:rsidRDefault="001B4E1F" w:rsidP="001B4E1F">
      <w:pPr>
        <w:pStyle w:val="ListParagraph"/>
        <w:keepNext/>
        <w:keepLines/>
        <w:bidi/>
        <w:spacing w:line="216" w:lineRule="auto"/>
        <w:ind w:hanging="181"/>
        <w:contextualSpacing w:val="0"/>
        <w:jc w:val="both"/>
        <w:rPr>
          <w:rFonts w:cs="Simplified Arabic"/>
          <w:b/>
          <w:bCs/>
          <w:rtl/>
        </w:rPr>
      </w:pPr>
      <w:r w:rsidRPr="00044A2E">
        <w:rPr>
          <w:rFonts w:cs="Simplified Arabic" w:hint="cs"/>
          <w:b/>
          <w:bCs/>
          <w:rtl/>
        </w:rPr>
        <w:t>أولا</w:t>
      </w:r>
    </w:p>
    <w:p w14:paraId="23AD01E5" w14:textId="77777777" w:rsidR="001B4E1F" w:rsidRPr="00044A2E" w:rsidRDefault="001B4E1F" w:rsidP="001B4E1F">
      <w:pPr>
        <w:pStyle w:val="ListParagraph"/>
        <w:keepNext/>
        <w:keepLines/>
        <w:bidi/>
        <w:spacing w:after="120" w:line="216" w:lineRule="auto"/>
        <w:ind w:left="540"/>
        <w:contextualSpacing w:val="0"/>
        <w:jc w:val="both"/>
        <w:rPr>
          <w:rFonts w:cs="Simplified Arabic"/>
          <w:b/>
          <w:bCs/>
          <w:rtl/>
        </w:rPr>
      </w:pPr>
      <w:r w:rsidRPr="00044A2E">
        <w:rPr>
          <w:rFonts w:cs="Simplified Arabic"/>
          <w:b/>
          <w:bCs/>
          <w:rtl/>
        </w:rPr>
        <w:t>الصندوق الاستئماني لمرفق البيئة العالمية</w:t>
      </w:r>
    </w:p>
    <w:p w14:paraId="3F2E863C" w14:textId="77777777" w:rsidR="001B4E1F" w:rsidRPr="00044A2E" w:rsidRDefault="001B4E1F" w:rsidP="001B4E1F">
      <w:pPr>
        <w:pStyle w:val="ListParagraph"/>
        <w:numPr>
          <w:ilvl w:val="0"/>
          <w:numId w:val="208"/>
        </w:numPr>
        <w:tabs>
          <w:tab w:val="left" w:pos="1980"/>
        </w:tabs>
        <w:bidi/>
        <w:spacing w:after="120" w:line="216" w:lineRule="auto"/>
        <w:ind w:left="540" w:firstLine="720"/>
        <w:contextualSpacing w:val="0"/>
        <w:jc w:val="both"/>
        <w:rPr>
          <w:rFonts w:cs="Simplified Arabic"/>
          <w:rtl/>
        </w:rPr>
      </w:pPr>
      <w:r w:rsidRPr="00044A2E">
        <w:rPr>
          <w:rFonts w:cs="Simplified Arabic" w:hint="cs"/>
          <w:i/>
          <w:iCs/>
          <w:rtl/>
        </w:rPr>
        <w:t>يطلب</w:t>
      </w:r>
      <w:r w:rsidRPr="00044A2E">
        <w:rPr>
          <w:rFonts w:cs="Simplified Arabic"/>
          <w:rtl/>
        </w:rPr>
        <w:t xml:space="preserve"> </w:t>
      </w:r>
      <w:r w:rsidRPr="00044A2E">
        <w:rPr>
          <w:rFonts w:cs="Simplified Arabic" w:hint="cs"/>
          <w:rtl/>
        </w:rPr>
        <w:t xml:space="preserve">إلى </w:t>
      </w:r>
      <w:r w:rsidRPr="00044A2E">
        <w:rPr>
          <w:rFonts w:cs="Simplified Arabic"/>
          <w:rtl/>
        </w:rPr>
        <w:t>مرفق البيئة العالمية، بالتعاون مع الأمينة التنفيذية</w:t>
      </w:r>
      <w:r w:rsidRPr="00044A2E">
        <w:rPr>
          <w:rFonts w:cs="Simplified Arabic" w:hint="cs"/>
          <w:rtl/>
        </w:rPr>
        <w:t xml:space="preserve"> لاتفاقية التنوع البيولوجي</w:t>
      </w:r>
      <w:r w:rsidRPr="00044A2E">
        <w:rPr>
          <w:rFonts w:cs="Simplified Arabic"/>
          <w:rtl/>
        </w:rPr>
        <w:t xml:space="preserve">، </w:t>
      </w:r>
      <w:r w:rsidRPr="00044A2E">
        <w:rPr>
          <w:rFonts w:cs="Simplified Arabic" w:hint="cs"/>
          <w:rtl/>
        </w:rPr>
        <w:t>تشجيع الأطراف المؤهلة</w:t>
      </w:r>
      <w:r w:rsidRPr="00044A2E">
        <w:rPr>
          <w:rFonts w:cs="Simplified Arabic"/>
          <w:rtl/>
        </w:rPr>
        <w:t xml:space="preserve"> </w:t>
      </w:r>
      <w:r w:rsidRPr="00044A2E">
        <w:rPr>
          <w:rFonts w:cs="Simplified Arabic" w:hint="cs"/>
          <w:rtl/>
        </w:rPr>
        <w:t>على</w:t>
      </w:r>
      <w:r w:rsidRPr="00044A2E">
        <w:rPr>
          <w:rFonts w:cs="Simplified Arabic"/>
          <w:rtl/>
        </w:rPr>
        <w:t xml:space="preserve"> تقديم مقترحات مشاريع لدعم تنفيذ الهدف 17 من إطار </w:t>
      </w:r>
      <w:r w:rsidRPr="00044A2E">
        <w:rPr>
          <w:rFonts w:cs="Simplified Arabic" w:hint="cs"/>
          <w:rtl/>
        </w:rPr>
        <w:t xml:space="preserve">كونمينغ-العالمي للتنوع البيولوجي </w:t>
      </w:r>
      <w:r w:rsidRPr="00044A2E">
        <w:rPr>
          <w:rFonts w:cs="Simplified Arabic"/>
          <w:rtl/>
        </w:rPr>
        <w:t>وخطة التنفيذ</w:t>
      </w:r>
      <w:r w:rsidRPr="00044A2E">
        <w:rPr>
          <w:rStyle w:val="FootnoteReference"/>
          <w:rFonts w:cs="Simplified Arabic"/>
          <w:rtl/>
        </w:rPr>
        <w:footnoteReference w:id="442"/>
      </w:r>
      <w:r w:rsidRPr="00044A2E">
        <w:rPr>
          <w:rFonts w:cs="Simplified Arabic"/>
          <w:rtl/>
        </w:rPr>
        <w:t xml:space="preserve"> وخطة عمل بناء القدرات</w:t>
      </w:r>
      <w:r w:rsidRPr="00044A2E">
        <w:rPr>
          <w:rStyle w:val="FootnoteReference"/>
          <w:rFonts w:cs="Simplified Arabic"/>
          <w:rtl/>
        </w:rPr>
        <w:footnoteReference w:id="443"/>
      </w:r>
      <w:r w:rsidRPr="00044A2E">
        <w:rPr>
          <w:rFonts w:cs="Simplified Arabic"/>
          <w:rtl/>
        </w:rPr>
        <w:t xml:space="preserve"> لبروتوكول قرطاجنة</w:t>
      </w:r>
      <w:r w:rsidRPr="00044A2E">
        <w:rPr>
          <w:rFonts w:cs="Simplified Arabic" w:hint="cs"/>
          <w:rtl/>
        </w:rPr>
        <w:t xml:space="preserve"> للسلامة الأحيائية</w:t>
      </w:r>
      <w:r w:rsidRPr="00044A2E">
        <w:rPr>
          <w:rFonts w:cs="Simplified Arabic"/>
          <w:rtl/>
        </w:rPr>
        <w:t>؛</w:t>
      </w:r>
    </w:p>
    <w:p w14:paraId="76E06FAE" w14:textId="77777777" w:rsidR="001B4E1F" w:rsidRPr="00044A2E" w:rsidRDefault="001B4E1F" w:rsidP="001B4E1F">
      <w:pPr>
        <w:pStyle w:val="ListParagraph"/>
        <w:numPr>
          <w:ilvl w:val="0"/>
          <w:numId w:val="208"/>
        </w:numPr>
        <w:tabs>
          <w:tab w:val="left" w:pos="1980"/>
        </w:tabs>
        <w:bidi/>
        <w:spacing w:after="120" w:line="216" w:lineRule="auto"/>
        <w:ind w:left="540" w:firstLine="720"/>
        <w:contextualSpacing w:val="0"/>
        <w:jc w:val="both"/>
        <w:rPr>
          <w:rFonts w:cs="Simplified Arabic"/>
        </w:rPr>
      </w:pPr>
      <w:r w:rsidRPr="00044A2E">
        <w:rPr>
          <w:rFonts w:cs="Simplified Arabic"/>
          <w:i/>
          <w:iCs/>
          <w:rtl/>
        </w:rPr>
        <w:t>يدعو</w:t>
      </w:r>
      <w:r w:rsidRPr="00044A2E">
        <w:rPr>
          <w:rFonts w:cs="Simplified Arabic"/>
          <w:rtl/>
        </w:rPr>
        <w:t xml:space="preserve"> الأطراف المعنية في بروتوكول قرطاجنة إلى الوصول بشكل استباقي إلى المخصصات الافتراضية المتاحة للبروتوكول من </w:t>
      </w:r>
      <w:r w:rsidRPr="00044A2E">
        <w:rPr>
          <w:rFonts w:cs="Simplified Arabic" w:hint="cs"/>
          <w:rtl/>
        </w:rPr>
        <w:t>توجهات</w:t>
      </w:r>
      <w:r w:rsidRPr="00044A2E">
        <w:rPr>
          <w:rFonts w:cs="Simplified Arabic"/>
          <w:rtl/>
        </w:rPr>
        <w:t xml:space="preserve"> برمجة التجديد الثامن للموارد؛</w:t>
      </w:r>
    </w:p>
    <w:p w14:paraId="1B2955C8" w14:textId="77777777" w:rsidR="001B4E1F" w:rsidRPr="00044A2E" w:rsidRDefault="001B4E1F" w:rsidP="001B4E1F">
      <w:pPr>
        <w:pStyle w:val="ListParagraph"/>
        <w:numPr>
          <w:ilvl w:val="0"/>
          <w:numId w:val="208"/>
        </w:numPr>
        <w:tabs>
          <w:tab w:val="left" w:pos="1980"/>
        </w:tabs>
        <w:bidi/>
        <w:spacing w:after="120" w:line="216" w:lineRule="auto"/>
        <w:ind w:left="540" w:firstLine="720"/>
        <w:contextualSpacing w:val="0"/>
        <w:jc w:val="both"/>
        <w:rPr>
          <w:rFonts w:cs="Simplified Arabic"/>
          <w:rtl/>
        </w:rPr>
      </w:pPr>
      <w:r w:rsidRPr="00044A2E">
        <w:rPr>
          <w:rFonts w:cs="Simplified Arabic"/>
          <w:i/>
          <w:iCs/>
          <w:rtl/>
        </w:rPr>
        <w:t xml:space="preserve">يطلب </w:t>
      </w:r>
      <w:r w:rsidRPr="00044A2E">
        <w:rPr>
          <w:rFonts w:cs="Simplified Arabic"/>
          <w:rtl/>
        </w:rPr>
        <w:t xml:space="preserve">إلى الأمينة التنفيذية ومرفق البيئة العالمية تعزيز تبادل الخبرات والمعرفة في </w:t>
      </w:r>
      <w:r w:rsidRPr="00044A2E">
        <w:rPr>
          <w:rFonts w:cs="Simplified Arabic" w:hint="cs"/>
          <w:rtl/>
        </w:rPr>
        <w:t>وضع</w:t>
      </w:r>
      <w:r w:rsidRPr="00044A2E">
        <w:rPr>
          <w:rFonts w:cs="Simplified Arabic"/>
          <w:rtl/>
        </w:rPr>
        <w:t xml:space="preserve"> المشاريع وتنفيذها لدعم تنفيذ الهدف 13 من الإطار؛</w:t>
      </w:r>
    </w:p>
    <w:p w14:paraId="1BCC9EF8" w14:textId="77777777" w:rsidR="001B4E1F" w:rsidRPr="00044A2E" w:rsidRDefault="001B4E1F" w:rsidP="001B4E1F">
      <w:pPr>
        <w:pStyle w:val="ListParagraph"/>
        <w:numPr>
          <w:ilvl w:val="0"/>
          <w:numId w:val="208"/>
        </w:numPr>
        <w:tabs>
          <w:tab w:val="left" w:pos="1980"/>
        </w:tabs>
        <w:bidi/>
        <w:spacing w:after="120" w:line="216" w:lineRule="auto"/>
        <w:ind w:left="540" w:firstLine="720"/>
        <w:contextualSpacing w:val="0"/>
        <w:jc w:val="both"/>
        <w:rPr>
          <w:rFonts w:cs="Simplified Arabic"/>
          <w:rtl/>
        </w:rPr>
      </w:pPr>
      <w:r w:rsidRPr="00044A2E">
        <w:rPr>
          <w:rFonts w:cs="Simplified Arabic"/>
          <w:i/>
          <w:iCs/>
          <w:rtl/>
        </w:rPr>
        <w:t>يدعو</w:t>
      </w:r>
      <w:r w:rsidRPr="00044A2E">
        <w:rPr>
          <w:rFonts w:cs="Simplified Arabic"/>
          <w:rtl/>
        </w:rPr>
        <w:t xml:space="preserve"> الأطراف المعنية في بروتوكول ناغويا بشأن الحصول على الموارد الجينية والتقاسم العادل والمنصف للمنافع الناشئة عن استخدامها إلى الوصول بشكل استباقي إلى المخصصات </w:t>
      </w:r>
      <w:r w:rsidRPr="00044A2E">
        <w:rPr>
          <w:rFonts w:cs="Simplified Arabic" w:hint="cs"/>
          <w:rtl/>
        </w:rPr>
        <w:t>الافتراضية</w:t>
      </w:r>
      <w:r w:rsidRPr="00044A2E">
        <w:rPr>
          <w:rFonts w:cs="Simplified Arabic"/>
          <w:rtl/>
        </w:rPr>
        <w:t xml:space="preserve"> المتاحة للبروتوكول من </w:t>
      </w:r>
      <w:r w:rsidRPr="00044A2E">
        <w:rPr>
          <w:rFonts w:cs="Simplified Arabic" w:hint="cs"/>
          <w:rtl/>
        </w:rPr>
        <w:t>توجهات</w:t>
      </w:r>
      <w:r w:rsidRPr="00044A2E">
        <w:rPr>
          <w:rFonts w:cs="Simplified Arabic"/>
          <w:rtl/>
        </w:rPr>
        <w:t xml:space="preserve"> برمجة</w:t>
      </w:r>
      <w:r w:rsidRPr="00044A2E">
        <w:rPr>
          <w:rFonts w:cs="Simplified Arabic" w:hint="cs"/>
          <w:rtl/>
        </w:rPr>
        <w:t xml:space="preserve"> </w:t>
      </w:r>
      <w:r w:rsidRPr="00044A2E">
        <w:rPr>
          <w:rFonts w:cs="Simplified Arabic"/>
          <w:rtl/>
        </w:rPr>
        <w:t>التجديد الثامن للموارد؛</w:t>
      </w:r>
    </w:p>
    <w:p w14:paraId="13FB443F" w14:textId="77777777" w:rsidR="001B4E1F" w:rsidRPr="00044A2E" w:rsidRDefault="001B4E1F" w:rsidP="001B4E1F">
      <w:pPr>
        <w:pStyle w:val="ListParagraph"/>
        <w:numPr>
          <w:ilvl w:val="0"/>
          <w:numId w:val="208"/>
        </w:numPr>
        <w:tabs>
          <w:tab w:val="left" w:pos="1980"/>
        </w:tabs>
        <w:bidi/>
        <w:spacing w:after="120" w:line="216" w:lineRule="auto"/>
        <w:ind w:left="540" w:firstLine="720"/>
        <w:contextualSpacing w:val="0"/>
        <w:jc w:val="both"/>
        <w:rPr>
          <w:rFonts w:cs="Simplified Arabic"/>
        </w:rPr>
      </w:pPr>
      <w:r w:rsidRPr="00044A2E">
        <w:rPr>
          <w:rFonts w:cs="Simplified Arabic" w:hint="cs"/>
          <w:i/>
          <w:iCs/>
          <w:rtl/>
        </w:rPr>
        <w:t>يطلب</w:t>
      </w:r>
      <w:r w:rsidRPr="00044A2E">
        <w:rPr>
          <w:rFonts w:cs="Simplified Arabic" w:hint="cs"/>
          <w:rtl/>
        </w:rPr>
        <w:t xml:space="preserve"> إلى مرفق البيئة العالمية أن يحدد، بالتعاون مع الأطراف المؤهلة، أسباب عدم استخدام المخصصات الاسمية المتاحة للبروتوكولين بقدر كاف واقتراح تدابير مناسبة لمعالجة تلك الأسباب من أجل زيادة استخدامها وأن يدرج معلومات ذات صلة في تقريره القادم للمجلس إلى مؤتمر الأطراف؛</w:t>
      </w:r>
    </w:p>
    <w:p w14:paraId="2975E88C" w14:textId="77777777" w:rsidR="001B4E1F" w:rsidRPr="00044A2E" w:rsidRDefault="001B4E1F" w:rsidP="001B4E1F">
      <w:pPr>
        <w:pStyle w:val="ListParagraph"/>
        <w:numPr>
          <w:ilvl w:val="0"/>
          <w:numId w:val="208"/>
        </w:numPr>
        <w:tabs>
          <w:tab w:val="left" w:pos="1980"/>
        </w:tabs>
        <w:bidi/>
        <w:spacing w:after="120" w:line="216" w:lineRule="auto"/>
        <w:ind w:left="540" w:firstLine="720"/>
        <w:contextualSpacing w:val="0"/>
        <w:jc w:val="both"/>
        <w:rPr>
          <w:rFonts w:cs="Simplified Arabic"/>
          <w:rtl/>
        </w:rPr>
      </w:pPr>
      <w:r w:rsidRPr="00044A2E">
        <w:rPr>
          <w:rFonts w:cs="Simplified Arabic"/>
          <w:i/>
          <w:iCs/>
          <w:rtl/>
        </w:rPr>
        <w:t>يشجع</w:t>
      </w:r>
      <w:r w:rsidRPr="00044A2E">
        <w:rPr>
          <w:rFonts w:cs="Simplified Arabic"/>
          <w:rtl/>
        </w:rPr>
        <w:t xml:space="preserve"> مرفق البيئة العالمية على مواصلة استكشاف الفرص المحتملة لتعظيم مساهمة برامجه المتكاملة في تنفيذ </w:t>
      </w:r>
      <w:r w:rsidRPr="00044A2E">
        <w:rPr>
          <w:rFonts w:cs="Simplified Arabic" w:hint="cs"/>
          <w:rtl/>
        </w:rPr>
        <w:t>ال</w:t>
      </w:r>
      <w:r w:rsidRPr="00044A2E">
        <w:rPr>
          <w:rFonts w:cs="Simplified Arabic"/>
          <w:rtl/>
        </w:rPr>
        <w:t>إطار</w:t>
      </w:r>
      <w:r w:rsidRPr="00044A2E">
        <w:rPr>
          <w:rFonts w:cs="Simplified Arabic" w:hint="cs"/>
          <w:rtl/>
          <w:lang w:val="en-US" w:bidi="ar-EG"/>
        </w:rPr>
        <w:t>، بما في ذلك من خلال الدعم المخصص للشعوب الأصلية والمجتمعات المحلية والنساء والشباب</w:t>
      </w:r>
      <w:r w:rsidRPr="00044A2E">
        <w:rPr>
          <w:rFonts w:cs="Simplified Arabic"/>
          <w:rtl/>
        </w:rPr>
        <w:t>؛</w:t>
      </w:r>
    </w:p>
    <w:p w14:paraId="2B671D86" w14:textId="77777777" w:rsidR="001B4E1F" w:rsidRPr="00044A2E" w:rsidRDefault="001B4E1F" w:rsidP="001B4E1F">
      <w:pPr>
        <w:pStyle w:val="ListParagraph"/>
        <w:numPr>
          <w:ilvl w:val="0"/>
          <w:numId w:val="208"/>
        </w:numPr>
        <w:tabs>
          <w:tab w:val="left" w:pos="1980"/>
        </w:tabs>
        <w:bidi/>
        <w:spacing w:after="120" w:line="216" w:lineRule="auto"/>
        <w:ind w:left="540" w:firstLine="720"/>
        <w:contextualSpacing w:val="0"/>
        <w:jc w:val="both"/>
        <w:rPr>
          <w:rFonts w:cs="Simplified Arabic"/>
        </w:rPr>
      </w:pPr>
      <w:r w:rsidRPr="00044A2E">
        <w:rPr>
          <w:rFonts w:cs="Simplified Arabic"/>
          <w:i/>
          <w:iCs/>
          <w:rtl/>
        </w:rPr>
        <w:t xml:space="preserve">يشجع </w:t>
      </w:r>
      <w:r w:rsidRPr="00044A2E">
        <w:rPr>
          <w:rFonts w:cs="Simplified Arabic"/>
          <w:rtl/>
        </w:rPr>
        <w:t xml:space="preserve">مرفق البيئة العالمية والأطراف المؤهلة على </w:t>
      </w:r>
      <w:r w:rsidRPr="00044A2E">
        <w:rPr>
          <w:rFonts w:cs="Simplified Arabic" w:hint="cs"/>
          <w:rtl/>
        </w:rPr>
        <w:t>مواصلة ال</w:t>
      </w:r>
      <w:r w:rsidRPr="00044A2E">
        <w:rPr>
          <w:rFonts w:cs="Simplified Arabic"/>
          <w:rtl/>
        </w:rPr>
        <w:t>مساهمة</w:t>
      </w:r>
      <w:r w:rsidRPr="00044A2E">
        <w:rPr>
          <w:rFonts w:cs="Simplified Arabic" w:hint="cs"/>
          <w:rtl/>
        </w:rPr>
        <w:t xml:space="preserve"> في ال</w:t>
      </w:r>
      <w:r w:rsidRPr="00044A2E">
        <w:rPr>
          <w:rFonts w:cs="Simplified Arabic"/>
          <w:rtl/>
        </w:rPr>
        <w:t xml:space="preserve">موارد </w:t>
      </w:r>
      <w:r w:rsidRPr="00044A2E">
        <w:rPr>
          <w:rFonts w:cs="Simplified Arabic" w:hint="cs"/>
          <w:rtl/>
        </w:rPr>
        <w:t xml:space="preserve">المخصصة ضمن مجال التركيز الخاص </w:t>
      </w:r>
      <w:r w:rsidRPr="00044A2E">
        <w:rPr>
          <w:rFonts w:cs="Simplified Arabic"/>
          <w:rtl/>
        </w:rPr>
        <w:t>بالمياه الدولية في تنفيذ الإطار وتوسيع نطاق هذه الممارسة لتشمل مجالات تركيز أخرى، بما في ذلك المجالات المتعلقة بتغير المناخ وتدهور الأراضي والمواد الكيميائية والنفايات</w:t>
      </w:r>
      <w:r w:rsidRPr="00044A2E">
        <w:rPr>
          <w:rFonts w:cs="Simplified Arabic" w:hint="cs"/>
          <w:rtl/>
        </w:rPr>
        <w:t>، بما يتماشى مع الظروف والأولويات الوطنية</w:t>
      </w:r>
      <w:r w:rsidRPr="00044A2E">
        <w:rPr>
          <w:rFonts w:cs="Simplified Arabic"/>
          <w:rtl/>
        </w:rPr>
        <w:t>؛</w:t>
      </w:r>
    </w:p>
    <w:p w14:paraId="2DE46F47" w14:textId="77777777" w:rsidR="001B4E1F" w:rsidRPr="00044A2E" w:rsidRDefault="001B4E1F" w:rsidP="001B4E1F">
      <w:pPr>
        <w:pStyle w:val="ListParagraph"/>
        <w:numPr>
          <w:ilvl w:val="0"/>
          <w:numId w:val="208"/>
        </w:numPr>
        <w:tabs>
          <w:tab w:val="left" w:pos="1980"/>
        </w:tabs>
        <w:bidi/>
        <w:spacing w:after="120" w:line="216" w:lineRule="auto"/>
        <w:ind w:left="540" w:firstLine="720"/>
        <w:contextualSpacing w:val="0"/>
        <w:jc w:val="both"/>
        <w:rPr>
          <w:rFonts w:cs="Simplified Arabic"/>
        </w:rPr>
      </w:pPr>
      <w:r w:rsidRPr="00044A2E">
        <w:rPr>
          <w:rFonts w:cs="Simplified Arabic"/>
          <w:i/>
          <w:iCs/>
          <w:rtl/>
        </w:rPr>
        <w:t>يدعو</w:t>
      </w:r>
      <w:r w:rsidRPr="00044A2E">
        <w:rPr>
          <w:rFonts w:cs="Simplified Arabic"/>
          <w:rtl/>
        </w:rPr>
        <w:t xml:space="preserve"> </w:t>
      </w:r>
      <w:r w:rsidRPr="00044A2E">
        <w:rPr>
          <w:rFonts w:cs="Simplified Arabic" w:hint="cs"/>
          <w:rtl/>
        </w:rPr>
        <w:t xml:space="preserve">الأطراف من </w:t>
      </w:r>
      <w:r w:rsidRPr="00044A2E">
        <w:rPr>
          <w:rFonts w:cs="Simplified Arabic"/>
          <w:rtl/>
        </w:rPr>
        <w:t>البلدان المتقدمة</w:t>
      </w:r>
      <w:r w:rsidRPr="00044A2E">
        <w:rPr>
          <w:rFonts w:cs="Simplified Arabic" w:hint="cs"/>
          <w:rtl/>
        </w:rPr>
        <w:t xml:space="preserve"> والأطراف الأخرى التي تتحمل طوعيا التزامات الأطراف من البلدان النامية</w:t>
      </w:r>
      <w:r w:rsidRPr="00044A2E">
        <w:rPr>
          <w:rFonts w:cs="Simplified Arabic"/>
          <w:rtl/>
        </w:rPr>
        <w:t xml:space="preserve">، والحكومات الأخرى على المشاركة في التجديد التاسع لموارد الصندوق الاستئماني لمرفق البيئة العالمية لدعم البلدان النامية </w:t>
      </w:r>
      <w:r w:rsidRPr="00044A2E">
        <w:rPr>
          <w:rFonts w:cs="Simplified Arabic" w:hint="cs"/>
          <w:rtl/>
        </w:rPr>
        <w:t xml:space="preserve">الأطراف </w:t>
      </w:r>
      <w:r w:rsidRPr="00044A2E">
        <w:rPr>
          <w:rFonts w:cs="Simplified Arabic"/>
          <w:rtl/>
        </w:rPr>
        <w:t>المؤهلة، ولا سيما أقل البلدان نموا والدول الجزرية الصغيرة النامية</w:t>
      </w:r>
      <w:r w:rsidRPr="00044A2E">
        <w:rPr>
          <w:rFonts w:cs="Simplified Arabic" w:hint="cs"/>
          <w:rtl/>
        </w:rPr>
        <w:t xml:space="preserve"> والأطراف</w:t>
      </w:r>
      <w:r w:rsidRPr="00044A2E">
        <w:rPr>
          <w:rFonts w:cs="Simplified Arabic"/>
          <w:rtl/>
        </w:rPr>
        <w:t xml:space="preserve"> التي تمر اقتصاداتها بمرحلة انتقال</w:t>
      </w:r>
      <w:r w:rsidRPr="00044A2E">
        <w:rPr>
          <w:rFonts w:cs="Simplified Arabic" w:hint="cs"/>
          <w:rtl/>
        </w:rPr>
        <w:t>ية على ان تقوم بذلك؛</w:t>
      </w:r>
    </w:p>
    <w:p w14:paraId="2F8DC937" w14:textId="77777777" w:rsidR="001B4E1F" w:rsidRPr="00044A2E" w:rsidRDefault="001B4E1F" w:rsidP="001B4E1F">
      <w:pPr>
        <w:pStyle w:val="ListParagraph"/>
        <w:numPr>
          <w:ilvl w:val="0"/>
          <w:numId w:val="208"/>
        </w:numPr>
        <w:tabs>
          <w:tab w:val="left" w:pos="1980"/>
        </w:tabs>
        <w:bidi/>
        <w:spacing w:after="120" w:line="216" w:lineRule="auto"/>
        <w:ind w:left="540" w:firstLine="720"/>
        <w:contextualSpacing w:val="0"/>
        <w:jc w:val="both"/>
        <w:rPr>
          <w:rFonts w:cs="Simplified Arabic"/>
          <w:rtl/>
        </w:rPr>
      </w:pPr>
      <w:r w:rsidRPr="00044A2E">
        <w:rPr>
          <w:rFonts w:cs="Simplified Arabic" w:hint="cs"/>
          <w:i/>
          <w:iCs/>
          <w:rtl/>
        </w:rPr>
        <w:t>يطلب</w:t>
      </w:r>
      <w:r w:rsidRPr="00044A2E">
        <w:rPr>
          <w:rFonts w:cs="Simplified Arabic" w:hint="cs"/>
          <w:rtl/>
        </w:rPr>
        <w:t xml:space="preserve"> إلى مرفق البيئة العالمية ومجلسه النظر في كيفية إدماج الإجراءات التي تركز على أمنا الأرض في توجهات البرامج للمرفق والصندوق الاستئماني لمرفق البيئة العالمية؛</w:t>
      </w:r>
    </w:p>
    <w:p w14:paraId="6D6D1553" w14:textId="77777777" w:rsidR="001B4E1F" w:rsidRPr="00044A2E" w:rsidRDefault="001B4E1F" w:rsidP="001B4E1F">
      <w:pPr>
        <w:pStyle w:val="ListParagraph"/>
        <w:numPr>
          <w:ilvl w:val="0"/>
          <w:numId w:val="208"/>
        </w:numPr>
        <w:tabs>
          <w:tab w:val="left" w:pos="1980"/>
        </w:tabs>
        <w:bidi/>
        <w:spacing w:after="120" w:line="216" w:lineRule="auto"/>
        <w:ind w:left="540" w:firstLine="720"/>
        <w:contextualSpacing w:val="0"/>
        <w:jc w:val="both"/>
        <w:rPr>
          <w:rFonts w:cs="Simplified Arabic"/>
          <w:lang w:val="en-US" w:bidi="ar-EG"/>
        </w:rPr>
      </w:pPr>
      <w:r w:rsidRPr="00044A2E">
        <w:rPr>
          <w:rFonts w:cs="Simplified Arabic" w:hint="cs"/>
          <w:i/>
          <w:iCs/>
          <w:rtl/>
        </w:rPr>
        <w:t>يشدد</w:t>
      </w:r>
      <w:r w:rsidRPr="00044A2E">
        <w:rPr>
          <w:rFonts w:cs="Simplified Arabic" w:hint="cs"/>
          <w:rtl/>
        </w:rPr>
        <w:t xml:space="preserve"> على أهمية توفير الدعم المناسب والذي يمكن التنبؤ به للأطراف من البلدان النامية لتحضير وتحديث التقارير الوطنية</w:t>
      </w:r>
      <w:r w:rsidRPr="00044A2E">
        <w:rPr>
          <w:rFonts w:cs="Simplified Arabic" w:hint="cs"/>
          <w:rtl/>
          <w:lang w:val="en-US" w:bidi="ar-EG"/>
        </w:rPr>
        <w:t xml:space="preserve"> والاستراتيجيات وخطط العمل الوطنية للتنوع البيولوجي، والخطط الوطنية لتمويل التنوع البيولوجي أو الأدوات المشابهة؛</w:t>
      </w:r>
    </w:p>
    <w:p w14:paraId="0CD802E6" w14:textId="77777777" w:rsidR="001B4E1F" w:rsidRPr="00044A2E" w:rsidRDefault="001B4E1F" w:rsidP="001B4E1F">
      <w:pPr>
        <w:pStyle w:val="ListParagraph"/>
        <w:keepNext/>
        <w:keepLines/>
        <w:bidi/>
        <w:spacing w:line="216" w:lineRule="auto"/>
        <w:ind w:hanging="181"/>
        <w:contextualSpacing w:val="0"/>
        <w:jc w:val="both"/>
        <w:rPr>
          <w:rFonts w:cs="Simplified Arabic"/>
          <w:b/>
          <w:bCs/>
          <w:rtl/>
        </w:rPr>
      </w:pPr>
      <w:r w:rsidRPr="00044A2E">
        <w:rPr>
          <w:rFonts w:cs="Simplified Arabic" w:hint="cs"/>
          <w:b/>
          <w:bCs/>
          <w:rtl/>
        </w:rPr>
        <w:t>ثانيا</w:t>
      </w:r>
    </w:p>
    <w:p w14:paraId="55F3DAD7" w14:textId="77777777" w:rsidR="001B4E1F" w:rsidRPr="00044A2E" w:rsidRDefault="001B4E1F" w:rsidP="001B4E1F">
      <w:pPr>
        <w:pStyle w:val="ListParagraph"/>
        <w:keepNext/>
        <w:keepLines/>
        <w:bidi/>
        <w:spacing w:after="120" w:line="216" w:lineRule="auto"/>
        <w:ind w:left="540"/>
        <w:contextualSpacing w:val="0"/>
        <w:jc w:val="both"/>
        <w:rPr>
          <w:rFonts w:cs="Simplified Arabic"/>
          <w:b/>
          <w:bCs/>
        </w:rPr>
      </w:pPr>
      <w:r w:rsidRPr="00044A2E">
        <w:rPr>
          <w:rFonts w:cs="Simplified Arabic"/>
          <w:b/>
          <w:bCs/>
          <w:rtl/>
        </w:rPr>
        <w:t>صندوق تنفيذ الإطار العالمي للتنوع البيولوجي</w:t>
      </w:r>
    </w:p>
    <w:p w14:paraId="071F472C" w14:textId="77777777" w:rsidR="001B4E1F" w:rsidRPr="00044A2E" w:rsidRDefault="001B4E1F" w:rsidP="001B4E1F">
      <w:pPr>
        <w:pStyle w:val="ListParagraph"/>
        <w:numPr>
          <w:ilvl w:val="0"/>
          <w:numId w:val="208"/>
        </w:numPr>
        <w:tabs>
          <w:tab w:val="left" w:pos="1980"/>
        </w:tabs>
        <w:bidi/>
        <w:spacing w:after="120" w:line="216" w:lineRule="auto"/>
        <w:ind w:left="540" w:firstLine="720"/>
        <w:contextualSpacing w:val="0"/>
        <w:jc w:val="both"/>
        <w:rPr>
          <w:rFonts w:cs="Simplified Arabic"/>
          <w:rtl/>
        </w:rPr>
      </w:pPr>
      <w:r w:rsidRPr="00044A2E">
        <w:rPr>
          <w:rFonts w:cs="Simplified Arabic" w:hint="cs"/>
          <w:i/>
          <w:iCs/>
          <w:rtl/>
        </w:rPr>
        <w:t>يعرب</w:t>
      </w:r>
      <w:r w:rsidRPr="00044A2E">
        <w:rPr>
          <w:rFonts w:cs="Simplified Arabic"/>
          <w:rtl/>
        </w:rPr>
        <w:t xml:space="preserve"> </w:t>
      </w:r>
      <w:r w:rsidRPr="00044A2E">
        <w:rPr>
          <w:rFonts w:cs="Simplified Arabic" w:hint="cs"/>
          <w:i/>
          <w:iCs/>
          <w:rtl/>
        </w:rPr>
        <w:t>عن</w:t>
      </w:r>
      <w:r w:rsidRPr="00044A2E">
        <w:rPr>
          <w:rFonts w:cs="Simplified Arabic"/>
          <w:i/>
          <w:iCs/>
          <w:rtl/>
        </w:rPr>
        <w:t xml:space="preserve"> </w:t>
      </w:r>
      <w:r w:rsidRPr="00044A2E">
        <w:rPr>
          <w:rFonts w:cs="Simplified Arabic" w:hint="cs"/>
          <w:i/>
          <w:iCs/>
          <w:rtl/>
        </w:rPr>
        <w:t>تقديره</w:t>
      </w:r>
      <w:r w:rsidRPr="00044A2E">
        <w:rPr>
          <w:rFonts w:cs="Simplified Arabic"/>
          <w:rtl/>
        </w:rPr>
        <w:t xml:space="preserve"> </w:t>
      </w:r>
      <w:r w:rsidRPr="00044A2E">
        <w:rPr>
          <w:rFonts w:cs="Simplified Arabic" w:hint="cs"/>
          <w:rtl/>
        </w:rPr>
        <w:t>لمرفق</w:t>
      </w:r>
      <w:r w:rsidRPr="00044A2E">
        <w:rPr>
          <w:rFonts w:cs="Simplified Arabic"/>
          <w:rtl/>
        </w:rPr>
        <w:t xml:space="preserve"> </w:t>
      </w:r>
      <w:r w:rsidRPr="00044A2E">
        <w:rPr>
          <w:rFonts w:cs="Simplified Arabic" w:hint="cs"/>
          <w:rtl/>
        </w:rPr>
        <w:t>البيئة</w:t>
      </w:r>
      <w:r w:rsidRPr="00044A2E">
        <w:rPr>
          <w:rFonts w:cs="Simplified Arabic"/>
          <w:rtl/>
        </w:rPr>
        <w:t xml:space="preserve"> </w:t>
      </w:r>
      <w:r w:rsidRPr="00044A2E">
        <w:rPr>
          <w:rFonts w:cs="Simplified Arabic" w:hint="cs"/>
          <w:rtl/>
        </w:rPr>
        <w:t>العالمية</w:t>
      </w:r>
      <w:r w:rsidRPr="00044A2E">
        <w:rPr>
          <w:rFonts w:cs="Simplified Arabic"/>
          <w:rtl/>
        </w:rPr>
        <w:t xml:space="preserve"> </w:t>
      </w:r>
      <w:r w:rsidRPr="00044A2E">
        <w:rPr>
          <w:rFonts w:cs="Simplified Arabic" w:hint="cs"/>
          <w:rtl/>
        </w:rPr>
        <w:t>على</w:t>
      </w:r>
      <w:r w:rsidRPr="00044A2E">
        <w:rPr>
          <w:rFonts w:cs="Simplified Arabic"/>
          <w:rtl/>
        </w:rPr>
        <w:t xml:space="preserve"> </w:t>
      </w:r>
      <w:r w:rsidRPr="00044A2E">
        <w:rPr>
          <w:rFonts w:cs="Simplified Arabic" w:hint="cs"/>
          <w:rtl/>
        </w:rPr>
        <w:t>إنشاء</w:t>
      </w:r>
      <w:r w:rsidRPr="00044A2E">
        <w:rPr>
          <w:rFonts w:cs="Simplified Arabic"/>
          <w:rtl/>
        </w:rPr>
        <w:t xml:space="preserve"> </w:t>
      </w:r>
      <w:r w:rsidRPr="00044A2E">
        <w:rPr>
          <w:rFonts w:cs="Simplified Arabic" w:hint="cs"/>
          <w:rtl/>
        </w:rPr>
        <w:t>وتشغيل</w:t>
      </w:r>
      <w:r w:rsidRPr="00044A2E">
        <w:rPr>
          <w:rFonts w:cs="Simplified Arabic"/>
          <w:rtl/>
        </w:rPr>
        <w:t xml:space="preserve"> </w:t>
      </w:r>
      <w:r w:rsidRPr="00044A2E">
        <w:rPr>
          <w:rFonts w:cs="Simplified Arabic" w:hint="cs"/>
          <w:rtl/>
        </w:rPr>
        <w:t>صندوق تنفيذ الإطار العالمي للتنوع البيولوجي؛</w:t>
      </w:r>
    </w:p>
    <w:p w14:paraId="55FA0706" w14:textId="77777777" w:rsidR="001B4E1F" w:rsidRPr="00044A2E" w:rsidRDefault="001B4E1F" w:rsidP="001B4E1F">
      <w:pPr>
        <w:pStyle w:val="ListParagraph"/>
        <w:numPr>
          <w:ilvl w:val="0"/>
          <w:numId w:val="208"/>
        </w:numPr>
        <w:tabs>
          <w:tab w:val="left" w:pos="1980"/>
        </w:tabs>
        <w:bidi/>
        <w:spacing w:after="120" w:line="216" w:lineRule="auto"/>
        <w:ind w:left="540" w:firstLine="720"/>
        <w:contextualSpacing w:val="0"/>
        <w:jc w:val="both"/>
        <w:rPr>
          <w:rFonts w:cs="Simplified Arabic"/>
        </w:rPr>
      </w:pPr>
      <w:r w:rsidRPr="00044A2E">
        <w:rPr>
          <w:rFonts w:cs="Simplified Arabic" w:hint="cs"/>
          <w:i/>
          <w:iCs/>
          <w:rtl/>
        </w:rPr>
        <w:t>يلاحظ</w:t>
      </w:r>
      <w:r w:rsidRPr="00044A2E">
        <w:rPr>
          <w:rFonts w:cs="Simplified Arabic"/>
          <w:i/>
          <w:iCs/>
          <w:rtl/>
        </w:rPr>
        <w:t xml:space="preserve"> </w:t>
      </w:r>
      <w:r w:rsidRPr="00044A2E">
        <w:rPr>
          <w:rFonts w:cs="Simplified Arabic" w:hint="cs"/>
          <w:i/>
          <w:iCs/>
          <w:rtl/>
        </w:rPr>
        <w:t>مع</w:t>
      </w:r>
      <w:r w:rsidRPr="00044A2E">
        <w:rPr>
          <w:rFonts w:cs="Simplified Arabic"/>
          <w:i/>
          <w:iCs/>
          <w:rtl/>
        </w:rPr>
        <w:t xml:space="preserve"> </w:t>
      </w:r>
      <w:r w:rsidRPr="00044A2E">
        <w:rPr>
          <w:rFonts w:cs="Simplified Arabic" w:hint="cs"/>
          <w:i/>
          <w:iCs/>
          <w:rtl/>
        </w:rPr>
        <w:t>التقدير</w:t>
      </w:r>
      <w:r w:rsidRPr="00044A2E">
        <w:rPr>
          <w:rFonts w:cs="Simplified Arabic"/>
          <w:i/>
          <w:iCs/>
          <w:rtl/>
        </w:rPr>
        <w:t xml:space="preserve"> </w:t>
      </w:r>
      <w:r w:rsidRPr="00044A2E">
        <w:rPr>
          <w:rFonts w:cs="Simplified Arabic" w:hint="cs"/>
          <w:rtl/>
        </w:rPr>
        <w:t>المساهمات</w:t>
      </w:r>
      <w:r w:rsidRPr="00044A2E">
        <w:rPr>
          <w:rFonts w:cs="Simplified Arabic"/>
          <w:rtl/>
        </w:rPr>
        <w:t xml:space="preserve"> </w:t>
      </w:r>
      <w:r w:rsidRPr="00044A2E">
        <w:rPr>
          <w:rFonts w:cs="Simplified Arabic" w:hint="cs"/>
          <w:rtl/>
        </w:rPr>
        <w:t>المقدمة</w:t>
      </w:r>
      <w:r w:rsidRPr="00044A2E">
        <w:rPr>
          <w:rFonts w:cs="Simplified Arabic"/>
          <w:rtl/>
        </w:rPr>
        <w:t xml:space="preserve"> </w:t>
      </w:r>
      <w:r w:rsidRPr="00044A2E">
        <w:rPr>
          <w:rFonts w:cs="Simplified Arabic" w:hint="cs"/>
          <w:rtl/>
        </w:rPr>
        <w:t>لرسملة</w:t>
      </w:r>
      <w:r w:rsidRPr="00044A2E">
        <w:rPr>
          <w:rFonts w:cs="Simplified Arabic"/>
          <w:rtl/>
        </w:rPr>
        <w:t xml:space="preserve"> </w:t>
      </w:r>
      <w:r w:rsidRPr="00044A2E">
        <w:rPr>
          <w:rFonts w:cs="Simplified Arabic" w:hint="cs"/>
          <w:rtl/>
        </w:rPr>
        <w:t>صندوق تنفيذ الإطار العالمي للتنوع البيولوجي</w:t>
      </w:r>
      <w:r w:rsidRPr="00044A2E">
        <w:rPr>
          <w:rFonts w:cs="Simplified Arabic"/>
          <w:rtl/>
        </w:rPr>
        <w:t xml:space="preserve"> </w:t>
      </w:r>
      <w:r w:rsidRPr="00044A2E">
        <w:rPr>
          <w:rFonts w:cs="Simplified Arabic" w:hint="cs"/>
          <w:rtl/>
        </w:rPr>
        <w:t>من</w:t>
      </w:r>
      <w:r w:rsidRPr="00044A2E">
        <w:rPr>
          <w:rFonts w:cs="Simplified Arabic"/>
          <w:rtl/>
        </w:rPr>
        <w:t xml:space="preserve"> </w:t>
      </w:r>
      <w:r w:rsidRPr="00044A2E">
        <w:rPr>
          <w:rFonts w:cs="Simplified Arabic" w:hint="cs"/>
          <w:rtl/>
        </w:rPr>
        <w:t>قبل</w:t>
      </w:r>
      <w:r w:rsidRPr="00044A2E">
        <w:rPr>
          <w:rFonts w:cs="Simplified Arabic"/>
          <w:rtl/>
        </w:rPr>
        <w:t xml:space="preserve"> </w:t>
      </w:r>
      <w:r w:rsidRPr="00044A2E">
        <w:rPr>
          <w:rFonts w:cs="Simplified Arabic" w:hint="cs"/>
          <w:rtl/>
        </w:rPr>
        <w:t>العديد</w:t>
      </w:r>
      <w:r w:rsidRPr="00044A2E">
        <w:rPr>
          <w:rFonts w:cs="Simplified Arabic"/>
          <w:rtl/>
        </w:rPr>
        <w:t xml:space="preserve"> </w:t>
      </w:r>
      <w:r w:rsidRPr="00044A2E">
        <w:rPr>
          <w:rFonts w:cs="Simplified Arabic" w:hint="cs"/>
          <w:rtl/>
        </w:rPr>
        <w:t>من</w:t>
      </w:r>
      <w:r w:rsidRPr="00044A2E">
        <w:rPr>
          <w:rFonts w:cs="Simplified Arabic"/>
          <w:rtl/>
        </w:rPr>
        <w:t xml:space="preserve"> </w:t>
      </w:r>
      <w:r w:rsidRPr="00044A2E">
        <w:rPr>
          <w:rFonts w:cs="Simplified Arabic" w:hint="cs"/>
          <w:rtl/>
        </w:rPr>
        <w:t>البلدان</w:t>
      </w:r>
      <w:r w:rsidRPr="00044A2E">
        <w:rPr>
          <w:rFonts w:cs="Simplified Arabic"/>
          <w:rtl/>
        </w:rPr>
        <w:t xml:space="preserve"> </w:t>
      </w:r>
      <w:r w:rsidRPr="00044A2E">
        <w:rPr>
          <w:rFonts w:cs="Simplified Arabic" w:hint="cs"/>
          <w:rtl/>
        </w:rPr>
        <w:t>المانحة والحكومات الأخرى،</w:t>
      </w:r>
      <w:r w:rsidRPr="00044A2E">
        <w:rPr>
          <w:rFonts w:cs="Simplified Arabic"/>
          <w:rtl/>
        </w:rPr>
        <w:t xml:space="preserve"> </w:t>
      </w:r>
      <w:r w:rsidRPr="00044A2E">
        <w:rPr>
          <w:rFonts w:cs="Simplified Arabic" w:hint="cs"/>
          <w:rtl/>
        </w:rPr>
        <w:t>وهي</w:t>
      </w:r>
      <w:r w:rsidRPr="00044A2E">
        <w:rPr>
          <w:rFonts w:cs="Simplified Arabic"/>
          <w:rtl/>
        </w:rPr>
        <w:t xml:space="preserve"> </w:t>
      </w:r>
      <w:r w:rsidRPr="00044A2E">
        <w:rPr>
          <w:rFonts w:cs="Simplified Arabic" w:hint="cs"/>
          <w:rtl/>
        </w:rPr>
        <w:t>النمسا وكندا والدانمرك وفرنسا</w:t>
      </w:r>
      <w:r w:rsidRPr="00044A2E">
        <w:rPr>
          <w:rFonts w:cs="Simplified Arabic"/>
          <w:rtl/>
        </w:rPr>
        <w:t xml:space="preserve"> </w:t>
      </w:r>
      <w:r w:rsidRPr="00044A2E">
        <w:rPr>
          <w:rFonts w:cs="Simplified Arabic" w:hint="cs"/>
          <w:rtl/>
        </w:rPr>
        <w:t>وألمانيا</w:t>
      </w:r>
      <w:r w:rsidRPr="00044A2E">
        <w:rPr>
          <w:rFonts w:cs="Simplified Arabic"/>
          <w:rtl/>
        </w:rPr>
        <w:t xml:space="preserve"> </w:t>
      </w:r>
      <w:r w:rsidRPr="00044A2E">
        <w:rPr>
          <w:rFonts w:cs="Simplified Arabic" w:hint="cs"/>
          <w:rtl/>
        </w:rPr>
        <w:t>واليابان</w:t>
      </w:r>
      <w:r w:rsidRPr="00044A2E">
        <w:rPr>
          <w:rFonts w:cs="Simplified Arabic"/>
          <w:rtl/>
        </w:rPr>
        <w:t xml:space="preserve"> </w:t>
      </w:r>
      <w:r w:rsidRPr="00044A2E">
        <w:rPr>
          <w:rFonts w:cs="Simplified Arabic" w:hint="cs"/>
          <w:rtl/>
        </w:rPr>
        <w:t>ولكسمبرغ</w:t>
      </w:r>
      <w:r w:rsidRPr="00044A2E">
        <w:rPr>
          <w:rFonts w:cs="Simplified Arabic"/>
          <w:rtl/>
        </w:rPr>
        <w:t xml:space="preserve"> </w:t>
      </w:r>
      <w:r w:rsidRPr="00044A2E">
        <w:rPr>
          <w:rFonts w:cs="Simplified Arabic" w:hint="cs"/>
          <w:rtl/>
        </w:rPr>
        <w:t>ونيوزيلندا والنرويج وإسبانيا</w:t>
      </w:r>
      <w:r w:rsidRPr="00044A2E">
        <w:rPr>
          <w:rFonts w:cs="Simplified Arabic"/>
          <w:rtl/>
        </w:rPr>
        <w:t xml:space="preserve"> </w:t>
      </w:r>
      <w:r w:rsidRPr="00044A2E">
        <w:rPr>
          <w:rFonts w:cs="Simplified Arabic" w:hint="cs"/>
          <w:rtl/>
        </w:rPr>
        <w:t>والمملكة</w:t>
      </w:r>
      <w:r w:rsidRPr="00044A2E">
        <w:rPr>
          <w:rFonts w:cs="Simplified Arabic"/>
          <w:rtl/>
        </w:rPr>
        <w:t xml:space="preserve"> </w:t>
      </w:r>
      <w:r w:rsidRPr="00044A2E">
        <w:rPr>
          <w:rFonts w:cs="Simplified Arabic" w:hint="cs"/>
          <w:rtl/>
        </w:rPr>
        <w:t>المتحدة</w:t>
      </w:r>
      <w:r w:rsidRPr="00044A2E">
        <w:rPr>
          <w:rFonts w:cs="Simplified Arabic"/>
          <w:rtl/>
        </w:rPr>
        <w:t xml:space="preserve"> </w:t>
      </w:r>
      <w:r w:rsidRPr="00044A2E">
        <w:rPr>
          <w:rFonts w:cs="Simplified Arabic" w:hint="cs"/>
          <w:rtl/>
        </w:rPr>
        <w:t>لبريطانيا</w:t>
      </w:r>
      <w:r w:rsidRPr="00044A2E">
        <w:rPr>
          <w:rFonts w:cs="Simplified Arabic"/>
          <w:rtl/>
        </w:rPr>
        <w:t xml:space="preserve"> </w:t>
      </w:r>
      <w:r w:rsidRPr="00044A2E">
        <w:rPr>
          <w:rFonts w:cs="Simplified Arabic" w:hint="cs"/>
          <w:rtl/>
        </w:rPr>
        <w:t>العظمى</w:t>
      </w:r>
      <w:r w:rsidRPr="00044A2E">
        <w:rPr>
          <w:rFonts w:cs="Simplified Arabic"/>
          <w:rtl/>
        </w:rPr>
        <w:t xml:space="preserve"> </w:t>
      </w:r>
      <w:r w:rsidRPr="00044A2E">
        <w:rPr>
          <w:rFonts w:cs="Simplified Arabic" w:hint="cs"/>
          <w:rtl/>
        </w:rPr>
        <w:t>وأيرلندا</w:t>
      </w:r>
      <w:r w:rsidRPr="00044A2E">
        <w:rPr>
          <w:rFonts w:cs="Simplified Arabic"/>
          <w:rtl/>
        </w:rPr>
        <w:t xml:space="preserve"> </w:t>
      </w:r>
      <w:r w:rsidRPr="00044A2E">
        <w:rPr>
          <w:rFonts w:cs="Simplified Arabic" w:hint="cs"/>
          <w:rtl/>
        </w:rPr>
        <w:t>الشمالية،</w:t>
      </w:r>
      <w:r w:rsidRPr="00044A2E">
        <w:rPr>
          <w:rFonts w:cs="Simplified Arabic"/>
          <w:rtl/>
        </w:rPr>
        <w:t xml:space="preserve"> </w:t>
      </w:r>
      <w:r w:rsidRPr="00044A2E">
        <w:rPr>
          <w:rFonts w:cs="Simplified Arabic" w:hint="cs"/>
          <w:rtl/>
        </w:rPr>
        <w:t>وحكومة كيبيك، والتي</w:t>
      </w:r>
      <w:r w:rsidRPr="00044A2E">
        <w:rPr>
          <w:rFonts w:cs="Simplified Arabic"/>
          <w:rtl/>
        </w:rPr>
        <w:t xml:space="preserve"> </w:t>
      </w:r>
      <w:r w:rsidRPr="00044A2E">
        <w:rPr>
          <w:rFonts w:cs="Simplified Arabic" w:hint="cs"/>
          <w:rtl/>
        </w:rPr>
        <w:t>بلغت</w:t>
      </w:r>
      <w:r w:rsidRPr="00044A2E">
        <w:rPr>
          <w:rFonts w:cs="Simplified Arabic"/>
          <w:rtl/>
        </w:rPr>
        <w:t xml:space="preserve"> </w:t>
      </w:r>
      <w:r w:rsidRPr="00044A2E">
        <w:rPr>
          <w:rFonts w:cs="Simplified Arabic" w:hint="cs"/>
          <w:rtl/>
        </w:rPr>
        <w:t>حوالي</w:t>
      </w:r>
      <w:r w:rsidRPr="00044A2E">
        <w:rPr>
          <w:rFonts w:cs="Simplified Arabic"/>
          <w:rtl/>
        </w:rPr>
        <w:t xml:space="preserve"> </w:t>
      </w:r>
      <w:r w:rsidRPr="00044A2E">
        <w:rPr>
          <w:rFonts w:cs="Simplified Arabic"/>
        </w:rPr>
        <w:t>382</w:t>
      </w:r>
      <w:r w:rsidRPr="00044A2E">
        <w:rPr>
          <w:rFonts w:cs="Simplified Arabic" w:hint="cs"/>
          <w:rtl/>
        </w:rPr>
        <w:t xml:space="preserve"> مليون</w:t>
      </w:r>
      <w:r w:rsidRPr="00044A2E">
        <w:rPr>
          <w:rFonts w:cs="Simplified Arabic"/>
          <w:rtl/>
        </w:rPr>
        <w:t xml:space="preserve"> دولار أمريكي</w:t>
      </w:r>
      <w:r w:rsidRPr="00044A2E">
        <w:rPr>
          <w:rFonts w:cs="Simplified Arabic" w:hint="cs"/>
          <w:rtl/>
        </w:rPr>
        <w:t xml:space="preserve"> وقت اعتماد المقرر الحالي؛</w:t>
      </w:r>
      <w:r w:rsidRPr="00044A2E">
        <w:rPr>
          <w:rStyle w:val="FootnoteReference"/>
          <w:rFonts w:cs="Simplified Arabic"/>
          <w:rtl/>
        </w:rPr>
        <w:footnoteReference w:id="444"/>
      </w:r>
    </w:p>
    <w:p w14:paraId="73EC592D" w14:textId="77777777" w:rsidR="001B4E1F" w:rsidRPr="00044A2E" w:rsidRDefault="001B4E1F" w:rsidP="001B4E1F">
      <w:pPr>
        <w:pStyle w:val="ListParagraph"/>
        <w:numPr>
          <w:ilvl w:val="0"/>
          <w:numId w:val="208"/>
        </w:numPr>
        <w:tabs>
          <w:tab w:val="left" w:pos="1980"/>
        </w:tabs>
        <w:bidi/>
        <w:spacing w:after="120" w:line="216" w:lineRule="auto"/>
        <w:ind w:left="540" w:firstLine="720"/>
        <w:contextualSpacing w:val="0"/>
        <w:jc w:val="both"/>
        <w:rPr>
          <w:rFonts w:cs="Simplified Arabic"/>
        </w:rPr>
      </w:pPr>
      <w:r w:rsidRPr="00044A2E">
        <w:rPr>
          <w:rFonts w:cs="Simplified Arabic" w:hint="cs"/>
          <w:i/>
          <w:iCs/>
          <w:rtl/>
        </w:rPr>
        <w:t>يشدد</w:t>
      </w:r>
      <w:r w:rsidRPr="00044A2E">
        <w:rPr>
          <w:rFonts w:cs="Simplified Arabic" w:hint="cs"/>
          <w:rtl/>
        </w:rPr>
        <w:t xml:space="preserve"> على الحاجة إلى تحقيق زيادة كبيرة لحشد الموارد الكافية والتي يمكن التنبؤ بها المتاحة لصندوق تنفيذ الإطار العالمي للتنوع البيولوجي من أجل المساهمة في التنفيذ الآني للإطار، وخاصة هدفه 19؛</w:t>
      </w:r>
    </w:p>
    <w:p w14:paraId="4D26180C" w14:textId="77777777" w:rsidR="001B4E1F" w:rsidRPr="00044A2E" w:rsidRDefault="001B4E1F" w:rsidP="001B4E1F">
      <w:pPr>
        <w:pStyle w:val="ListParagraph"/>
        <w:numPr>
          <w:ilvl w:val="0"/>
          <w:numId w:val="208"/>
        </w:numPr>
        <w:tabs>
          <w:tab w:val="left" w:pos="1980"/>
        </w:tabs>
        <w:bidi/>
        <w:spacing w:after="120" w:line="216" w:lineRule="auto"/>
        <w:ind w:left="540" w:firstLine="720"/>
        <w:contextualSpacing w:val="0"/>
        <w:jc w:val="both"/>
        <w:rPr>
          <w:rFonts w:cs="Simplified Arabic"/>
        </w:rPr>
      </w:pPr>
      <w:r w:rsidRPr="00044A2E">
        <w:rPr>
          <w:rFonts w:cs="Simplified Arabic"/>
          <w:i/>
          <w:iCs/>
          <w:rtl/>
        </w:rPr>
        <w:t>يدعو</w:t>
      </w:r>
      <w:r w:rsidRPr="00044A2E">
        <w:rPr>
          <w:rFonts w:cs="Simplified Arabic"/>
          <w:rtl/>
        </w:rPr>
        <w:t xml:space="preserve"> الأطراف من البلدان المتقدمة</w:t>
      </w:r>
      <w:r w:rsidRPr="00044A2E">
        <w:rPr>
          <w:rFonts w:cs="Simplified Arabic" w:hint="cs"/>
          <w:rtl/>
        </w:rPr>
        <w:t xml:space="preserve"> والأطراف الأخرى التي تتحمل طوعيا التزامات الأطراف من البلدان النامية والبلدان الأخرى، فضلا</w:t>
      </w:r>
      <w:r w:rsidRPr="00044A2E">
        <w:rPr>
          <w:rFonts w:cs="Simplified Arabic"/>
          <w:rtl/>
        </w:rPr>
        <w:t xml:space="preserve"> عن القطاع الخاص و</w:t>
      </w:r>
      <w:r w:rsidRPr="00044A2E">
        <w:rPr>
          <w:rFonts w:cs="Simplified Arabic" w:hint="cs"/>
          <w:rtl/>
        </w:rPr>
        <w:t xml:space="preserve">القطاع </w:t>
      </w:r>
      <w:r w:rsidRPr="00044A2E">
        <w:rPr>
          <w:rFonts w:cs="Simplified Arabic"/>
          <w:rtl/>
        </w:rPr>
        <w:t xml:space="preserve">المالي والمنظمات الخيرية والمنظمات غير الحكومية والكيانات غير السيادية وأصحاب المصلحة الآخرين، إلى </w:t>
      </w:r>
      <w:r w:rsidRPr="00044A2E">
        <w:rPr>
          <w:rFonts w:cs="Simplified Arabic" w:hint="cs"/>
          <w:rtl/>
        </w:rPr>
        <w:t>تقديم</w:t>
      </w:r>
      <w:r w:rsidRPr="00044A2E">
        <w:rPr>
          <w:rFonts w:cs="Simplified Arabic"/>
          <w:rtl/>
        </w:rPr>
        <w:t xml:space="preserve"> مساهمات أو </w:t>
      </w:r>
      <w:r w:rsidRPr="00044A2E">
        <w:rPr>
          <w:rFonts w:cs="Simplified Arabic" w:hint="cs"/>
          <w:rtl/>
        </w:rPr>
        <w:t>زيادتها</w:t>
      </w:r>
      <w:r w:rsidRPr="00044A2E">
        <w:rPr>
          <w:rFonts w:cs="Simplified Arabic"/>
          <w:rtl/>
        </w:rPr>
        <w:t xml:space="preserve"> في صندوق تنفيذ الإطار العالمي للتنوع البيولوجي من أجل مواصلة رسملته السريعة لدعم تنفيذ الإطار، واستكمال الدعم الحالي وزيادة التمويل لضمان تنفيذ</w:t>
      </w:r>
      <w:r w:rsidRPr="00044A2E">
        <w:rPr>
          <w:rFonts w:cs="Simplified Arabic" w:hint="cs"/>
          <w:rtl/>
        </w:rPr>
        <w:t xml:space="preserve"> الإطار</w:t>
      </w:r>
      <w:r w:rsidRPr="00044A2E">
        <w:rPr>
          <w:rFonts w:cs="Simplified Arabic"/>
          <w:rtl/>
        </w:rPr>
        <w:t xml:space="preserve"> في الوقت المناسب، مع الأخذ في الاعتبار الحاجة إلى الكفاية والقدرة على التنبؤ </w:t>
      </w:r>
      <w:r w:rsidRPr="00044A2E">
        <w:rPr>
          <w:rFonts w:cs="Simplified Arabic" w:hint="cs"/>
          <w:rtl/>
        </w:rPr>
        <w:t>و</w:t>
      </w:r>
      <w:r w:rsidRPr="00044A2E">
        <w:rPr>
          <w:rFonts w:cs="Simplified Arabic"/>
          <w:rtl/>
        </w:rPr>
        <w:t xml:space="preserve">تدفق الأموال في الوقت المناسب، </w:t>
      </w:r>
      <w:r w:rsidRPr="00044A2E">
        <w:rPr>
          <w:rFonts w:cs="Simplified Arabic" w:hint="cs"/>
          <w:rtl/>
        </w:rPr>
        <w:t>للمساهمة في</w:t>
      </w:r>
      <w:r w:rsidRPr="00044A2E">
        <w:rPr>
          <w:rFonts w:cs="Simplified Arabic"/>
          <w:rtl/>
        </w:rPr>
        <w:t xml:space="preserve"> الطموح الكمي المحدد في الهدف 19</w:t>
      </w:r>
      <w:r w:rsidRPr="00044A2E">
        <w:rPr>
          <w:rFonts w:cs="Simplified Arabic" w:hint="cs"/>
          <w:rtl/>
        </w:rPr>
        <w:t xml:space="preserve"> للإطار</w:t>
      </w:r>
      <w:r w:rsidRPr="00044A2E">
        <w:rPr>
          <w:rFonts w:cs="Simplified Arabic"/>
          <w:rtl/>
        </w:rPr>
        <w:t>؛</w:t>
      </w:r>
      <w:r w:rsidRPr="00044A2E">
        <w:rPr>
          <w:rFonts w:cs="Simplified Arabic" w:hint="cs"/>
          <w:rtl/>
        </w:rPr>
        <w:t xml:space="preserve"> </w:t>
      </w:r>
    </w:p>
    <w:p w14:paraId="49755236" w14:textId="77777777" w:rsidR="001B4E1F" w:rsidRPr="00044A2E" w:rsidRDefault="001B4E1F" w:rsidP="001B4E1F">
      <w:pPr>
        <w:pStyle w:val="ListParagraph"/>
        <w:numPr>
          <w:ilvl w:val="0"/>
          <w:numId w:val="208"/>
        </w:numPr>
        <w:tabs>
          <w:tab w:val="left" w:pos="1980"/>
        </w:tabs>
        <w:bidi/>
        <w:spacing w:after="120" w:line="216" w:lineRule="auto"/>
        <w:ind w:left="540" w:firstLine="720"/>
        <w:contextualSpacing w:val="0"/>
        <w:jc w:val="both"/>
        <w:rPr>
          <w:rFonts w:cs="Simplified Arabic"/>
          <w:rtl/>
        </w:rPr>
      </w:pPr>
      <w:r w:rsidRPr="00044A2E">
        <w:rPr>
          <w:rFonts w:cs="Simplified Arabic" w:hint="cs"/>
          <w:i/>
          <w:iCs/>
          <w:rtl/>
        </w:rPr>
        <w:t xml:space="preserve">يأسف </w:t>
      </w:r>
      <w:r w:rsidRPr="00044A2E">
        <w:rPr>
          <w:rFonts w:cs="Simplified Arabic" w:hint="cs"/>
          <w:rtl/>
        </w:rPr>
        <w:t>لنقص المساهمات من القطاعين الخاص والمالي والمنظمات الخيرية والمنظمات غير الحكومية وأصحاب المصلحة الآخرين إلى صندوق تنفيذ الإطار العالمي للتنوع البيولوجي ويطلب إلى مرفق البيئة العالمية ومجلس مرفق البيئة العالمية استكشاف وسائل لتعزيز حشد الموارد والإبلاغ عن التقدم إلى مؤتمر الأطراف في اجتماعه السابع عشر؛</w:t>
      </w:r>
    </w:p>
    <w:p w14:paraId="34DFB0E4" w14:textId="5ADDEF32" w:rsidR="001B4E1F" w:rsidRPr="00044A2E" w:rsidRDefault="001B4E1F" w:rsidP="00211E53">
      <w:pPr>
        <w:pStyle w:val="ListParagraph"/>
        <w:numPr>
          <w:ilvl w:val="0"/>
          <w:numId w:val="208"/>
        </w:numPr>
        <w:tabs>
          <w:tab w:val="left" w:pos="1980"/>
        </w:tabs>
        <w:bidi/>
        <w:spacing w:after="120" w:line="216" w:lineRule="auto"/>
        <w:ind w:left="540" w:firstLine="720"/>
        <w:contextualSpacing w:val="0"/>
        <w:jc w:val="both"/>
        <w:rPr>
          <w:rFonts w:cs="Simplified Arabic"/>
        </w:rPr>
      </w:pPr>
      <w:r w:rsidRPr="00044A2E">
        <w:rPr>
          <w:rFonts w:cs="Simplified Arabic" w:hint="cs"/>
          <w:i/>
          <w:iCs/>
          <w:rtl/>
        </w:rPr>
        <w:t xml:space="preserve">يطلب </w:t>
      </w:r>
      <w:r w:rsidRPr="00044A2E">
        <w:rPr>
          <w:rFonts w:cs="Simplified Arabic" w:hint="cs"/>
          <w:rtl/>
        </w:rPr>
        <w:t>إلى مرفق البيئة العالمية ومجلس مرفق البيئة العالمية استكشاف وسائل لتعزيز وزيادة قابلية التنبؤ بالتمويل في التنفيذ الآني للإطار، بما في ذلك من خلال التعهدات المتعددة السنوات والنظر في فرص الزيادات الإرشادية الطوعية للمساهمات، ورفع تقرير عنها لنظر مؤتمر الأطراف في اجتماعه السابع عشر؛</w:t>
      </w:r>
    </w:p>
    <w:p w14:paraId="0491FB6A" w14:textId="77777777" w:rsidR="001B4E1F" w:rsidRPr="00044A2E" w:rsidRDefault="001B4E1F" w:rsidP="001B4E1F">
      <w:pPr>
        <w:pStyle w:val="ListParagraph"/>
        <w:numPr>
          <w:ilvl w:val="0"/>
          <w:numId w:val="224"/>
        </w:numPr>
        <w:tabs>
          <w:tab w:val="left" w:pos="1980"/>
        </w:tabs>
        <w:bidi/>
        <w:spacing w:after="120" w:line="216" w:lineRule="auto"/>
        <w:ind w:left="540" w:firstLine="720"/>
        <w:contextualSpacing w:val="0"/>
        <w:jc w:val="both"/>
        <w:rPr>
          <w:rFonts w:cs="Simplified Arabic"/>
          <w:rtl/>
          <w:lang w:bidi="ar-EG"/>
        </w:rPr>
      </w:pPr>
      <w:r w:rsidRPr="00044A2E">
        <w:rPr>
          <w:rFonts w:cs="Simplified Arabic"/>
          <w:i/>
          <w:iCs/>
          <w:rtl/>
        </w:rPr>
        <w:t>يرحب</w:t>
      </w:r>
      <w:r w:rsidRPr="00044A2E">
        <w:rPr>
          <w:rFonts w:cs="Simplified Arabic"/>
          <w:rtl/>
        </w:rPr>
        <w:t xml:space="preserve"> </w:t>
      </w:r>
      <w:r w:rsidRPr="00044A2E">
        <w:rPr>
          <w:rFonts w:cs="Simplified Arabic" w:hint="cs"/>
          <w:rtl/>
        </w:rPr>
        <w:t>بنسبة</w:t>
      </w:r>
      <w:r w:rsidRPr="00044A2E">
        <w:rPr>
          <w:rFonts w:cs="Simplified Arabic"/>
          <w:rtl/>
        </w:rPr>
        <w:t xml:space="preserve"> البرمجة الطموحة البالغة 20 في المائة بحلول عام 2030 من المبلغ الإجمالي للموارد المخصصة في إطار صندوق تنفيذ الإطار العالمي للتنوع البيولوجي لدعم الإجراءات التي تتخذها الشعوب الأصلية والمجتمعات المحلية، ويحث مرفق البيئة العالمية على ضمان تصميم وتنفيذ المشاريع القطرية في تحقيق هذا الهدف بالتشاور والشراكة مع الشعوب الأصلية والمجتمعات المحلية؛</w:t>
      </w:r>
    </w:p>
    <w:p w14:paraId="6F66CA27" w14:textId="77777777" w:rsidR="001B4E1F" w:rsidRPr="00044A2E" w:rsidRDefault="001B4E1F" w:rsidP="001B4E1F">
      <w:pPr>
        <w:pStyle w:val="ListParagraph"/>
        <w:numPr>
          <w:ilvl w:val="0"/>
          <w:numId w:val="224"/>
        </w:numPr>
        <w:tabs>
          <w:tab w:val="left" w:pos="1980"/>
        </w:tabs>
        <w:bidi/>
        <w:spacing w:after="120" w:line="216" w:lineRule="auto"/>
        <w:ind w:left="540" w:firstLine="720"/>
        <w:contextualSpacing w:val="0"/>
        <w:jc w:val="both"/>
        <w:rPr>
          <w:rFonts w:cs="Simplified Arabic"/>
          <w:rtl/>
          <w:lang w:bidi="ar-EG"/>
        </w:rPr>
      </w:pPr>
      <w:r w:rsidRPr="00044A2E">
        <w:rPr>
          <w:rFonts w:cs="Simplified Arabic" w:hint="cs"/>
          <w:i/>
          <w:iCs/>
          <w:rtl/>
          <w:lang w:bidi="ar-EG"/>
        </w:rPr>
        <w:t>يرحب أيضا</w:t>
      </w:r>
      <w:r w:rsidRPr="00044A2E">
        <w:rPr>
          <w:rFonts w:cs="Simplified Arabic" w:hint="cs"/>
          <w:rtl/>
          <w:lang w:bidi="ar-EG"/>
        </w:rPr>
        <w:t xml:space="preserve"> بأن 25 في المائة من موارد صندوق تنفيذ الإطار </w:t>
      </w:r>
      <w:r w:rsidRPr="00044A2E">
        <w:rPr>
          <w:rFonts w:cs="Simplified Arabic"/>
          <w:rtl/>
        </w:rPr>
        <w:t xml:space="preserve">العالمي </w:t>
      </w:r>
      <w:r w:rsidRPr="00044A2E">
        <w:rPr>
          <w:rFonts w:cs="Simplified Arabic" w:hint="cs"/>
          <w:rtl/>
          <w:lang w:bidi="ar-EG"/>
        </w:rPr>
        <w:t>التنوع البيولوجي لبرمجتها من خلال مؤسسات التمويل الدولية التي هي وكالات منفذة لمرفق البيئة العالمية؛</w:t>
      </w:r>
    </w:p>
    <w:p w14:paraId="5566204B" w14:textId="77777777" w:rsidR="001B4E1F" w:rsidRPr="00044A2E" w:rsidRDefault="001B4E1F" w:rsidP="001B4E1F">
      <w:pPr>
        <w:pStyle w:val="ListParagraph"/>
        <w:keepNext/>
        <w:keepLines/>
        <w:bidi/>
        <w:spacing w:line="216" w:lineRule="auto"/>
        <w:ind w:hanging="181"/>
        <w:contextualSpacing w:val="0"/>
        <w:jc w:val="both"/>
        <w:rPr>
          <w:rFonts w:cs="Simplified Arabic"/>
          <w:b/>
          <w:bCs/>
          <w:rtl/>
        </w:rPr>
      </w:pPr>
      <w:r w:rsidRPr="00044A2E">
        <w:rPr>
          <w:rFonts w:cs="Simplified Arabic" w:hint="cs"/>
          <w:b/>
          <w:bCs/>
          <w:rtl/>
        </w:rPr>
        <w:t>ثالثا</w:t>
      </w:r>
    </w:p>
    <w:p w14:paraId="49F1CD43" w14:textId="77777777" w:rsidR="001B4E1F" w:rsidRPr="00044A2E" w:rsidRDefault="001B4E1F" w:rsidP="001B4E1F">
      <w:pPr>
        <w:pStyle w:val="ListParagraph"/>
        <w:keepNext/>
        <w:keepLines/>
        <w:bidi/>
        <w:spacing w:after="120" w:line="216" w:lineRule="auto"/>
        <w:ind w:left="540"/>
        <w:contextualSpacing w:val="0"/>
        <w:jc w:val="both"/>
        <w:rPr>
          <w:rFonts w:cs="Simplified Arabic"/>
          <w:b/>
          <w:bCs/>
          <w:rtl/>
        </w:rPr>
      </w:pPr>
      <w:r w:rsidRPr="00044A2E">
        <w:rPr>
          <w:rFonts w:cs="Simplified Arabic"/>
          <w:b/>
          <w:bCs/>
          <w:rtl/>
        </w:rPr>
        <w:t>إطار</w:t>
      </w:r>
      <w:r w:rsidRPr="00044A2E">
        <w:rPr>
          <w:rFonts w:cs="Simplified Arabic" w:hint="cs"/>
          <w:b/>
          <w:bCs/>
          <w:rtl/>
        </w:rPr>
        <w:t xml:space="preserve"> أولويات برنامج التنوع البيولوجي في اتفاقية التنوع البيولوجي وبروتوكوليها الموجه نحو تحقيق النتائج والمستمر لأربع سنوات</w:t>
      </w:r>
    </w:p>
    <w:p w14:paraId="5C5C7262" w14:textId="77777777" w:rsidR="001B4E1F" w:rsidRPr="00044A2E" w:rsidRDefault="001B4E1F" w:rsidP="001B4E1F">
      <w:pPr>
        <w:pStyle w:val="ListParagraph"/>
        <w:numPr>
          <w:ilvl w:val="0"/>
          <w:numId w:val="224"/>
        </w:numPr>
        <w:tabs>
          <w:tab w:val="left" w:pos="1980"/>
        </w:tabs>
        <w:bidi/>
        <w:spacing w:after="120" w:line="216" w:lineRule="auto"/>
        <w:ind w:left="540" w:firstLine="720"/>
        <w:contextualSpacing w:val="0"/>
        <w:jc w:val="both"/>
        <w:rPr>
          <w:rFonts w:cs="Simplified Arabic"/>
          <w:rtl/>
        </w:rPr>
      </w:pPr>
      <w:r w:rsidRPr="00044A2E">
        <w:rPr>
          <w:rFonts w:cs="Simplified Arabic"/>
          <w:i/>
          <w:iCs/>
          <w:rtl/>
        </w:rPr>
        <w:t>يعتمد</w:t>
      </w:r>
      <w:r w:rsidRPr="00044A2E">
        <w:rPr>
          <w:rFonts w:cs="Simplified Arabic"/>
          <w:rtl/>
        </w:rPr>
        <w:t xml:space="preserve"> إطار أولويات برنامج التنوع البيولوجي في </w:t>
      </w:r>
      <w:r w:rsidRPr="00044A2E">
        <w:rPr>
          <w:rFonts w:cs="Simplified Arabic" w:hint="cs"/>
          <w:rtl/>
        </w:rPr>
        <w:t>ال</w:t>
      </w:r>
      <w:r w:rsidRPr="00044A2E">
        <w:rPr>
          <w:rFonts w:cs="Simplified Arabic"/>
          <w:rtl/>
        </w:rPr>
        <w:t>اتفاقية وبروتوكوليها الموجه نحو تحقيق النتائج والمستمر لأربع سنوات</w:t>
      </w:r>
      <w:r w:rsidRPr="00044A2E">
        <w:rPr>
          <w:rFonts w:cs="Simplified Arabic" w:hint="cs"/>
          <w:rtl/>
        </w:rPr>
        <w:t>، على النحو الوارد في المرفق الأول للمقرر الحالي،</w:t>
      </w:r>
      <w:r w:rsidRPr="00044A2E">
        <w:rPr>
          <w:rFonts w:cs="Simplified Arabic"/>
          <w:rtl/>
        </w:rPr>
        <w:t xml:space="preserve"> </w:t>
      </w:r>
      <w:r w:rsidRPr="00044A2E">
        <w:rPr>
          <w:rFonts w:cs="Simplified Arabic" w:hint="cs"/>
          <w:rtl/>
        </w:rPr>
        <w:t xml:space="preserve">بوصفه الإرشادات الرئيسية </w:t>
      </w:r>
      <w:r w:rsidRPr="00044A2E">
        <w:rPr>
          <w:rFonts w:cs="Simplified Arabic"/>
          <w:rtl/>
        </w:rPr>
        <w:t xml:space="preserve">للتجديد التاسع لموارد الصندوق الاستئماني لمرفق البيئة العالمية (يوليه/تموز 2026 - يونيه/حزيران 2030)، بما </w:t>
      </w:r>
      <w:r w:rsidRPr="00044A2E">
        <w:rPr>
          <w:rFonts w:cs="Simplified Arabic" w:hint="cs"/>
          <w:rtl/>
        </w:rPr>
        <w:t>يتواءم</w:t>
      </w:r>
      <w:r w:rsidRPr="00044A2E">
        <w:rPr>
          <w:rFonts w:cs="Simplified Arabic"/>
          <w:rtl/>
        </w:rPr>
        <w:t xml:space="preserve"> مع إطار كونمينغ</w:t>
      </w:r>
      <w:r w:rsidRPr="00044A2E">
        <w:rPr>
          <w:rFonts w:cs="Simplified Arabic" w:hint="cs"/>
          <w:rtl/>
        </w:rPr>
        <w:t>-</w:t>
      </w:r>
      <w:r w:rsidRPr="00044A2E">
        <w:rPr>
          <w:rFonts w:cs="Simplified Arabic"/>
          <w:rtl/>
        </w:rPr>
        <w:t>مونتريال العالمي للتنوع البيولوجي؛</w:t>
      </w:r>
    </w:p>
    <w:p w14:paraId="619CFAC8" w14:textId="77777777" w:rsidR="001B4E1F" w:rsidRPr="00044A2E" w:rsidRDefault="001B4E1F" w:rsidP="001B4E1F">
      <w:pPr>
        <w:pStyle w:val="ListParagraph"/>
        <w:numPr>
          <w:ilvl w:val="0"/>
          <w:numId w:val="224"/>
        </w:numPr>
        <w:tabs>
          <w:tab w:val="left" w:pos="1980"/>
        </w:tabs>
        <w:bidi/>
        <w:spacing w:after="120" w:line="216" w:lineRule="auto"/>
        <w:ind w:left="540" w:firstLine="720"/>
        <w:contextualSpacing w:val="0"/>
        <w:jc w:val="both"/>
        <w:rPr>
          <w:rFonts w:cs="Simplified Arabic"/>
        </w:rPr>
      </w:pPr>
      <w:r w:rsidRPr="00044A2E">
        <w:rPr>
          <w:rFonts w:cs="Simplified Arabic"/>
          <w:i/>
          <w:iCs/>
          <w:rtl/>
        </w:rPr>
        <w:t>يطلب</w:t>
      </w:r>
      <w:r w:rsidRPr="00044A2E">
        <w:rPr>
          <w:rFonts w:cs="Simplified Arabic"/>
          <w:rtl/>
        </w:rPr>
        <w:t xml:space="preserve"> إلى مرفق البيئة العالمية أن يدرج في تقريره المقدم إلى مؤتمر الأطراف </w:t>
      </w:r>
      <w:r w:rsidRPr="00044A2E">
        <w:rPr>
          <w:rFonts w:cs="Simplified Arabic" w:hint="cs"/>
          <w:rtl/>
        </w:rPr>
        <w:t xml:space="preserve">معلومات عن </w:t>
      </w:r>
      <w:r w:rsidRPr="00044A2E">
        <w:rPr>
          <w:rFonts w:cs="Simplified Arabic"/>
          <w:rtl/>
        </w:rPr>
        <w:t>استجاب</w:t>
      </w:r>
      <w:r w:rsidRPr="00044A2E">
        <w:rPr>
          <w:rFonts w:cs="Simplified Arabic" w:hint="cs"/>
          <w:rtl/>
        </w:rPr>
        <w:t>ا</w:t>
      </w:r>
      <w:r w:rsidRPr="00044A2E">
        <w:rPr>
          <w:rFonts w:cs="Simplified Arabic"/>
          <w:rtl/>
        </w:rPr>
        <w:t xml:space="preserve">ته </w:t>
      </w:r>
      <w:r w:rsidRPr="00044A2E">
        <w:rPr>
          <w:rFonts w:cs="Simplified Arabic" w:hint="cs"/>
          <w:rtl/>
        </w:rPr>
        <w:t>لل</w:t>
      </w:r>
      <w:r w:rsidRPr="00044A2E">
        <w:rPr>
          <w:rFonts w:cs="Simplified Arabic"/>
          <w:rtl/>
        </w:rPr>
        <w:t>إطار</w:t>
      </w:r>
      <w:r w:rsidRPr="00044A2E">
        <w:rPr>
          <w:rFonts w:cs="Simplified Arabic" w:hint="cs"/>
          <w:rtl/>
        </w:rPr>
        <w:t xml:space="preserve"> الموجه نحو تحقيق النتائج والمستمر لأربع سنوات</w:t>
      </w:r>
      <w:r w:rsidRPr="00044A2E">
        <w:rPr>
          <w:rFonts w:cs="Simplified Arabic"/>
          <w:rtl/>
        </w:rPr>
        <w:t xml:space="preserve">، وكيف تساهم </w:t>
      </w:r>
      <w:r w:rsidRPr="00044A2E">
        <w:rPr>
          <w:rFonts w:cs="Simplified Arabic" w:hint="cs"/>
          <w:rtl/>
        </w:rPr>
        <w:t>تلك ال</w:t>
      </w:r>
      <w:r w:rsidRPr="00044A2E">
        <w:rPr>
          <w:rFonts w:cs="Simplified Arabic"/>
          <w:rtl/>
        </w:rPr>
        <w:t>استجابات في تحقيق كل هدف من أهداف إطار كونمينغ-مونتريال العالمي للتنوع البيولوجي، فضلا عن الاعتبارات المتعلقة بتنفيذه (القسم جيم من الإطار) وتحقيق أهداف الاتفاقية وبروتوكول</w:t>
      </w:r>
      <w:r w:rsidRPr="00044A2E">
        <w:rPr>
          <w:rFonts w:cs="Simplified Arabic" w:hint="cs"/>
          <w:rtl/>
        </w:rPr>
        <w:t>يه</w:t>
      </w:r>
      <w:r w:rsidRPr="00044A2E">
        <w:rPr>
          <w:rFonts w:cs="Simplified Arabic"/>
          <w:rtl/>
        </w:rPr>
        <w:t>ا؛</w:t>
      </w:r>
    </w:p>
    <w:p w14:paraId="5E4DBB0C" w14:textId="77777777" w:rsidR="001B4E1F" w:rsidRPr="00044A2E" w:rsidRDefault="001B4E1F" w:rsidP="001B4E1F">
      <w:pPr>
        <w:pStyle w:val="ListParagraph"/>
        <w:numPr>
          <w:ilvl w:val="0"/>
          <w:numId w:val="224"/>
        </w:numPr>
        <w:tabs>
          <w:tab w:val="left" w:pos="1980"/>
        </w:tabs>
        <w:bidi/>
        <w:spacing w:after="120" w:line="216" w:lineRule="auto"/>
        <w:ind w:left="540" w:firstLine="720"/>
        <w:contextualSpacing w:val="0"/>
        <w:jc w:val="both"/>
        <w:rPr>
          <w:rFonts w:cs="Simplified Arabic"/>
        </w:rPr>
      </w:pPr>
      <w:r w:rsidRPr="00044A2E">
        <w:rPr>
          <w:rFonts w:cs="Simplified Arabic" w:hint="cs"/>
          <w:i/>
          <w:iCs/>
          <w:rtl/>
        </w:rPr>
        <w:t>يشجع</w:t>
      </w:r>
      <w:r w:rsidRPr="00044A2E">
        <w:rPr>
          <w:rFonts w:cs="Simplified Arabic"/>
          <w:rtl/>
        </w:rPr>
        <w:t xml:space="preserve"> </w:t>
      </w:r>
      <w:r w:rsidRPr="00044A2E">
        <w:rPr>
          <w:rFonts w:cs="Simplified Arabic" w:hint="cs"/>
          <w:rtl/>
        </w:rPr>
        <w:t xml:space="preserve">مجالس إدارة </w:t>
      </w:r>
      <w:r w:rsidRPr="00044A2E">
        <w:rPr>
          <w:rFonts w:cs="Simplified Arabic"/>
          <w:rtl/>
        </w:rPr>
        <w:t>مختلف الاتفاقيات المتعلقة بالتنوع البيولوجي إلى إدراج بند دائم في جدول أعمال اجتماعاتها لتقديم المشورة الاستراتيجية، حسب الاقتضاء، فيما يتعلق</w:t>
      </w:r>
      <w:r w:rsidRPr="00044A2E">
        <w:rPr>
          <w:rFonts w:cs="Simplified Arabic" w:hint="cs"/>
          <w:rtl/>
        </w:rPr>
        <w:t xml:space="preserve"> بالإجراءات الوطنية التي قد تدعم العمل المشترك والتعاون وأوجه التآزر، حسب الاقتضاء، لتحقيق </w:t>
      </w:r>
      <w:r w:rsidRPr="00044A2E">
        <w:rPr>
          <w:rFonts w:cs="Simplified Arabic"/>
          <w:rtl/>
        </w:rPr>
        <w:t>أهداف اتفاقية</w:t>
      </w:r>
      <w:r w:rsidRPr="00044A2E">
        <w:rPr>
          <w:rFonts w:cs="Simplified Arabic" w:hint="cs"/>
          <w:rtl/>
        </w:rPr>
        <w:t xml:space="preserve"> التنوع البيولوجي</w:t>
      </w:r>
      <w:r w:rsidRPr="00044A2E">
        <w:rPr>
          <w:rFonts w:cs="Simplified Arabic"/>
          <w:rtl/>
        </w:rPr>
        <w:t xml:space="preserve"> وبروتوكول</w:t>
      </w:r>
      <w:r w:rsidRPr="00044A2E">
        <w:rPr>
          <w:rFonts w:cs="Simplified Arabic" w:hint="cs"/>
          <w:rtl/>
        </w:rPr>
        <w:t>يه</w:t>
      </w:r>
      <w:r w:rsidRPr="00044A2E">
        <w:rPr>
          <w:rFonts w:cs="Simplified Arabic"/>
          <w:rtl/>
        </w:rPr>
        <w:t xml:space="preserve">ا </w:t>
      </w:r>
      <w:r w:rsidRPr="00044A2E">
        <w:rPr>
          <w:rFonts w:cs="Simplified Arabic" w:hint="cs"/>
          <w:rtl/>
        </w:rPr>
        <w:t>وغايات وأهداف الإطار</w:t>
      </w:r>
      <w:r w:rsidRPr="00044A2E">
        <w:rPr>
          <w:rFonts w:cs="Simplified Arabic"/>
          <w:rtl/>
        </w:rPr>
        <w:t xml:space="preserve">، الذي يمكن إحالته إلى مرفق البيئة العالمية من خلال مؤتمر الأطراف في </w:t>
      </w:r>
      <w:r w:rsidRPr="00044A2E">
        <w:rPr>
          <w:rFonts w:cs="Simplified Arabic" w:hint="cs"/>
          <w:rtl/>
        </w:rPr>
        <w:t>ال</w:t>
      </w:r>
      <w:r w:rsidRPr="00044A2E">
        <w:rPr>
          <w:rFonts w:cs="Simplified Arabic"/>
          <w:rtl/>
        </w:rPr>
        <w:t>اتفاقية، ومطالبة أماناتهم بإرسال هذه المشورة إلى الأمينة التنفيذية ل</w:t>
      </w:r>
      <w:r w:rsidRPr="00044A2E">
        <w:rPr>
          <w:rFonts w:cs="Simplified Arabic" w:hint="cs"/>
          <w:rtl/>
        </w:rPr>
        <w:t>ل</w:t>
      </w:r>
      <w:r w:rsidRPr="00044A2E">
        <w:rPr>
          <w:rFonts w:cs="Simplified Arabic"/>
          <w:rtl/>
        </w:rPr>
        <w:t>اتفاقية؛</w:t>
      </w:r>
    </w:p>
    <w:p w14:paraId="670DA6E1" w14:textId="77777777" w:rsidR="001B4E1F" w:rsidRPr="00044A2E" w:rsidRDefault="001B4E1F" w:rsidP="001B4E1F">
      <w:pPr>
        <w:pStyle w:val="ListParagraph"/>
        <w:numPr>
          <w:ilvl w:val="0"/>
          <w:numId w:val="224"/>
        </w:numPr>
        <w:tabs>
          <w:tab w:val="left" w:pos="1980"/>
        </w:tabs>
        <w:bidi/>
        <w:spacing w:after="120" w:line="216" w:lineRule="auto"/>
        <w:ind w:left="540" w:firstLine="720"/>
        <w:contextualSpacing w:val="0"/>
        <w:jc w:val="both"/>
        <w:rPr>
          <w:rFonts w:cs="Simplified Arabic"/>
          <w:b/>
          <w:bCs/>
        </w:rPr>
      </w:pPr>
      <w:r w:rsidRPr="00044A2E">
        <w:rPr>
          <w:rFonts w:cs="Simplified Arabic"/>
          <w:i/>
          <w:iCs/>
          <w:rtl/>
        </w:rPr>
        <w:t>يدعو</w:t>
      </w:r>
      <w:r w:rsidRPr="00044A2E">
        <w:rPr>
          <w:rFonts w:cs="Simplified Arabic" w:hint="cs"/>
          <w:rtl/>
        </w:rPr>
        <w:t xml:space="preserve"> </w:t>
      </w:r>
      <w:r w:rsidRPr="00044A2E">
        <w:rPr>
          <w:rFonts w:cs="Simplified Arabic"/>
          <w:rtl/>
        </w:rPr>
        <w:t xml:space="preserve">أمانات الاتفاقيات المتعلقة بالتنوع البيولوجي إلى المشاركة </w:t>
      </w:r>
      <w:r w:rsidRPr="00044A2E">
        <w:rPr>
          <w:rFonts w:cs="Simplified Arabic" w:hint="cs"/>
          <w:rtl/>
        </w:rPr>
        <w:t>في ا</w:t>
      </w:r>
      <w:r w:rsidRPr="00044A2E">
        <w:rPr>
          <w:rFonts w:cs="Simplified Arabic"/>
          <w:rtl/>
        </w:rPr>
        <w:t>لمشاور</w:t>
      </w:r>
      <w:r w:rsidRPr="00044A2E">
        <w:rPr>
          <w:rFonts w:cs="Simplified Arabic" w:hint="cs"/>
          <w:rtl/>
        </w:rPr>
        <w:t>ات</w:t>
      </w:r>
      <w:r w:rsidRPr="00044A2E">
        <w:rPr>
          <w:rFonts w:cs="Simplified Arabic"/>
          <w:rtl/>
        </w:rPr>
        <w:t xml:space="preserve"> المشتركة بين الأمانات التي س</w:t>
      </w:r>
      <w:r w:rsidRPr="00044A2E">
        <w:rPr>
          <w:rFonts w:cs="Simplified Arabic" w:hint="cs"/>
          <w:rtl/>
        </w:rPr>
        <w:t>ت</w:t>
      </w:r>
      <w:r w:rsidRPr="00044A2E">
        <w:rPr>
          <w:rFonts w:cs="Simplified Arabic"/>
          <w:rtl/>
        </w:rPr>
        <w:t>عقدها الأمينة التنفيذية</w:t>
      </w:r>
      <w:r w:rsidRPr="00044A2E">
        <w:rPr>
          <w:rFonts w:cs="Simplified Arabic" w:hint="cs"/>
          <w:rtl/>
        </w:rPr>
        <w:t xml:space="preserve"> لاتفاقية التنوع البيولوجي</w:t>
      </w:r>
      <w:r w:rsidRPr="00044A2E">
        <w:rPr>
          <w:rFonts w:cs="Simplified Arabic"/>
          <w:rtl/>
        </w:rPr>
        <w:t xml:space="preserve"> وتقديم مدخلات </w:t>
      </w:r>
      <w:r w:rsidRPr="00044A2E">
        <w:rPr>
          <w:rFonts w:cs="Simplified Arabic" w:hint="cs"/>
          <w:rtl/>
        </w:rPr>
        <w:t xml:space="preserve">فيها </w:t>
      </w:r>
      <w:r w:rsidRPr="00044A2E">
        <w:rPr>
          <w:rFonts w:cs="Simplified Arabic"/>
          <w:rtl/>
        </w:rPr>
        <w:t xml:space="preserve">عند وضع مدخلات </w:t>
      </w:r>
      <w:r w:rsidRPr="00044A2E">
        <w:rPr>
          <w:rFonts w:cs="Simplified Arabic" w:hint="cs"/>
          <w:rtl/>
        </w:rPr>
        <w:t>أ</w:t>
      </w:r>
      <w:r w:rsidRPr="00044A2E">
        <w:rPr>
          <w:rFonts w:cs="Simplified Arabic"/>
          <w:rtl/>
        </w:rPr>
        <w:t xml:space="preserve">مانة </w:t>
      </w:r>
      <w:r w:rsidRPr="00044A2E">
        <w:rPr>
          <w:rFonts w:cs="Simplified Arabic" w:hint="cs"/>
          <w:rtl/>
        </w:rPr>
        <w:t xml:space="preserve">الاتفاقية </w:t>
      </w:r>
      <w:r w:rsidRPr="00044A2E">
        <w:rPr>
          <w:rFonts w:cs="Simplified Arabic"/>
          <w:rtl/>
        </w:rPr>
        <w:t xml:space="preserve">لصياغة </w:t>
      </w:r>
      <w:r w:rsidRPr="00044A2E">
        <w:rPr>
          <w:rFonts w:cs="Simplified Arabic" w:hint="cs"/>
          <w:rtl/>
        </w:rPr>
        <w:t>توجهات</w:t>
      </w:r>
      <w:r w:rsidRPr="00044A2E">
        <w:rPr>
          <w:rFonts w:cs="Simplified Arabic"/>
          <w:rtl/>
        </w:rPr>
        <w:t xml:space="preserve"> البرمجة وتوصيات السياس</w:t>
      </w:r>
      <w:r w:rsidRPr="00044A2E">
        <w:rPr>
          <w:rFonts w:cs="Simplified Arabic" w:hint="cs"/>
          <w:rtl/>
        </w:rPr>
        <w:t>ات</w:t>
      </w:r>
      <w:r w:rsidRPr="00044A2E">
        <w:rPr>
          <w:rFonts w:cs="Simplified Arabic"/>
          <w:rtl/>
        </w:rPr>
        <w:t xml:space="preserve"> </w:t>
      </w:r>
      <w:r w:rsidRPr="00044A2E">
        <w:rPr>
          <w:rFonts w:cs="Simplified Arabic" w:hint="cs"/>
          <w:rtl/>
        </w:rPr>
        <w:t>ل</w:t>
      </w:r>
      <w:r w:rsidRPr="00044A2E">
        <w:rPr>
          <w:rFonts w:cs="Simplified Arabic"/>
          <w:rtl/>
        </w:rPr>
        <w:t>مفاوضات</w:t>
      </w:r>
      <w:r w:rsidRPr="00044A2E">
        <w:rPr>
          <w:rFonts w:cs="Simplified Arabic" w:hint="cs"/>
          <w:rtl/>
        </w:rPr>
        <w:t xml:space="preserve"> </w:t>
      </w:r>
      <w:r w:rsidRPr="00044A2E">
        <w:rPr>
          <w:rFonts w:cs="Simplified Arabic"/>
          <w:rtl/>
        </w:rPr>
        <w:t>التجديد التاسع لموارد الصندوق الاستئماني لمرفق البيئة</w:t>
      </w:r>
      <w:r w:rsidRPr="00044A2E">
        <w:rPr>
          <w:rFonts w:cs="Simplified Arabic" w:hint="cs"/>
          <w:rtl/>
        </w:rPr>
        <w:t xml:space="preserve"> العالمية</w:t>
      </w:r>
      <w:r w:rsidRPr="00044A2E">
        <w:rPr>
          <w:rFonts w:cs="Simplified Arabic"/>
          <w:rtl/>
        </w:rPr>
        <w:t xml:space="preserve">، الذي سيشارك فيه </w:t>
      </w:r>
      <w:r w:rsidRPr="00044A2E">
        <w:rPr>
          <w:rFonts w:cs="Simplified Arabic" w:hint="cs"/>
          <w:rtl/>
        </w:rPr>
        <w:t xml:space="preserve">المرفق </w:t>
      </w:r>
      <w:r w:rsidRPr="00044A2E">
        <w:rPr>
          <w:rFonts w:cs="Simplified Arabic"/>
          <w:rtl/>
        </w:rPr>
        <w:t>وفقا للفقرة 7 من مذكرة التفاهم بين مؤتمر الأطراف ومجلس مرفق البيئة العالمية</w:t>
      </w:r>
      <w:r w:rsidRPr="00044A2E">
        <w:rPr>
          <w:rFonts w:cs="Simplified Arabic" w:hint="cs"/>
          <w:rtl/>
        </w:rPr>
        <w:t>؛</w:t>
      </w:r>
    </w:p>
    <w:p w14:paraId="11C7F8AE" w14:textId="77777777" w:rsidR="001B4E1F" w:rsidRPr="00044A2E" w:rsidRDefault="001B4E1F" w:rsidP="001B4E1F">
      <w:pPr>
        <w:pStyle w:val="ListParagraph"/>
        <w:keepNext/>
        <w:keepLines/>
        <w:bidi/>
        <w:spacing w:line="216" w:lineRule="auto"/>
        <w:ind w:hanging="181"/>
        <w:contextualSpacing w:val="0"/>
        <w:jc w:val="both"/>
        <w:rPr>
          <w:rFonts w:cs="Simplified Arabic"/>
          <w:b/>
          <w:bCs/>
          <w:rtl/>
        </w:rPr>
      </w:pPr>
      <w:r w:rsidRPr="00044A2E">
        <w:rPr>
          <w:rFonts w:cs="Simplified Arabic" w:hint="cs"/>
          <w:b/>
          <w:bCs/>
          <w:rtl/>
        </w:rPr>
        <w:t>رابعا</w:t>
      </w:r>
    </w:p>
    <w:p w14:paraId="3F9BF71D" w14:textId="77777777" w:rsidR="001B4E1F" w:rsidRPr="00044A2E" w:rsidRDefault="001B4E1F" w:rsidP="001B4E1F">
      <w:pPr>
        <w:pStyle w:val="ListParagraph"/>
        <w:keepNext/>
        <w:keepLines/>
        <w:bidi/>
        <w:spacing w:after="120" w:line="216" w:lineRule="auto"/>
        <w:ind w:left="539"/>
        <w:contextualSpacing w:val="0"/>
        <w:rPr>
          <w:rFonts w:cs="Simplified Arabic"/>
          <w:b/>
          <w:bCs/>
        </w:rPr>
      </w:pPr>
      <w:r w:rsidRPr="00044A2E">
        <w:rPr>
          <w:rFonts w:cs="Simplified Arabic"/>
          <w:b/>
          <w:bCs/>
          <w:rtl/>
        </w:rPr>
        <w:t>تقييم احتياجات التمويل</w:t>
      </w:r>
    </w:p>
    <w:p w14:paraId="5D63ED73" w14:textId="77777777" w:rsidR="001B4E1F" w:rsidRPr="00044A2E" w:rsidRDefault="001B4E1F" w:rsidP="001B4E1F">
      <w:pPr>
        <w:pStyle w:val="ListParagraph"/>
        <w:numPr>
          <w:ilvl w:val="0"/>
          <w:numId w:val="224"/>
        </w:numPr>
        <w:tabs>
          <w:tab w:val="left" w:pos="1980"/>
        </w:tabs>
        <w:bidi/>
        <w:spacing w:after="120" w:line="216" w:lineRule="auto"/>
        <w:ind w:left="540" w:firstLine="720"/>
        <w:contextualSpacing w:val="0"/>
        <w:jc w:val="both"/>
        <w:rPr>
          <w:rFonts w:cs="Simplified Arabic"/>
          <w:rtl/>
        </w:rPr>
      </w:pPr>
      <w:r w:rsidRPr="00044A2E">
        <w:rPr>
          <w:rFonts w:cs="Simplified Arabic"/>
          <w:i/>
          <w:iCs/>
          <w:rtl/>
        </w:rPr>
        <w:t>يطلب</w:t>
      </w:r>
      <w:r w:rsidRPr="00044A2E">
        <w:rPr>
          <w:rFonts w:cs="Simplified Arabic"/>
          <w:rtl/>
        </w:rPr>
        <w:t xml:space="preserve"> إلى الأمينة التنفيذية أن </w:t>
      </w:r>
      <w:r w:rsidRPr="00044A2E">
        <w:rPr>
          <w:rFonts w:cs="Simplified Arabic" w:hint="cs"/>
          <w:rtl/>
        </w:rPr>
        <w:t>ت</w:t>
      </w:r>
      <w:r w:rsidRPr="00044A2E">
        <w:rPr>
          <w:rFonts w:cs="Simplified Arabic"/>
          <w:rtl/>
        </w:rPr>
        <w:t xml:space="preserve">قوم، </w:t>
      </w:r>
      <w:r w:rsidRPr="00044A2E">
        <w:rPr>
          <w:rFonts w:cs="Simplified Arabic" w:hint="cs"/>
          <w:rtl/>
        </w:rPr>
        <w:t>في أقرب وقت ممكن</w:t>
      </w:r>
      <w:r w:rsidRPr="00044A2E">
        <w:rPr>
          <w:rFonts w:cs="Simplified Arabic"/>
          <w:rtl/>
        </w:rPr>
        <w:t>، بتجميع المعلومات المتعلقة باحتياجات التمويل الواردة من جميع البلدان النامية</w:t>
      </w:r>
      <w:r w:rsidRPr="00044A2E">
        <w:rPr>
          <w:rFonts w:cs="Simplified Arabic" w:hint="cs"/>
          <w:rtl/>
        </w:rPr>
        <w:t xml:space="preserve"> الأطرا</w:t>
      </w:r>
      <w:r w:rsidRPr="00044A2E">
        <w:rPr>
          <w:rFonts w:cs="Simplified Arabic" w:hint="eastAsia"/>
          <w:rtl/>
        </w:rPr>
        <w:t>ف</w:t>
      </w:r>
      <w:r w:rsidRPr="00044A2E">
        <w:rPr>
          <w:rFonts w:cs="Simplified Arabic"/>
          <w:rtl/>
        </w:rPr>
        <w:t xml:space="preserve"> المؤهلة، وخاصة أقل البلدان نموا والدول الجزرية الصغيرة النامية، </w:t>
      </w:r>
      <w:r w:rsidRPr="00044A2E">
        <w:rPr>
          <w:rFonts w:cs="Simplified Arabic" w:hint="cs"/>
          <w:rtl/>
        </w:rPr>
        <w:t>والأطراف</w:t>
      </w:r>
      <w:r w:rsidRPr="00044A2E">
        <w:rPr>
          <w:rFonts w:cs="Simplified Arabic" w:hint="cs"/>
          <w:rtl/>
          <w:lang w:bidi="ar-EG"/>
        </w:rPr>
        <w:t xml:space="preserve"> التي تمر اقتصاداتها بمرحلة </w:t>
      </w:r>
      <w:r w:rsidRPr="00044A2E">
        <w:rPr>
          <w:rFonts w:cs="Simplified Arabic"/>
          <w:rtl/>
        </w:rPr>
        <w:t>انتقالية</w:t>
      </w:r>
      <w:r w:rsidRPr="00044A2E">
        <w:rPr>
          <w:rFonts w:cs="Simplified Arabic" w:hint="cs"/>
          <w:rtl/>
          <w:lang w:bidi="ar-EG"/>
        </w:rPr>
        <w:t>، وإرسالها في أقرب وقت ممكن</w:t>
      </w:r>
      <w:r w:rsidRPr="00044A2E">
        <w:rPr>
          <w:rFonts w:cs="Simplified Arabic"/>
          <w:rtl/>
        </w:rPr>
        <w:t xml:space="preserve"> إلى أمانة مرفق البيئة العالمية والمشاركين في مفاوضات</w:t>
      </w:r>
      <w:r w:rsidRPr="00044A2E">
        <w:rPr>
          <w:rFonts w:cs="Simplified Arabic" w:hint="cs"/>
          <w:rtl/>
        </w:rPr>
        <w:t xml:space="preserve"> </w:t>
      </w:r>
      <w:r w:rsidRPr="00044A2E">
        <w:rPr>
          <w:rFonts w:cs="Simplified Arabic"/>
          <w:rtl/>
        </w:rPr>
        <w:t>التجديد التاسع لموارد الصندوق الاستئماني لمرفق البيئة العالمية؛</w:t>
      </w:r>
    </w:p>
    <w:p w14:paraId="5D992D6B" w14:textId="77777777" w:rsidR="001B4E1F" w:rsidRPr="00044A2E" w:rsidRDefault="001B4E1F" w:rsidP="001B4E1F">
      <w:pPr>
        <w:pStyle w:val="ListParagraph"/>
        <w:numPr>
          <w:ilvl w:val="0"/>
          <w:numId w:val="224"/>
        </w:numPr>
        <w:tabs>
          <w:tab w:val="left" w:pos="1980"/>
        </w:tabs>
        <w:bidi/>
        <w:spacing w:after="120" w:line="216" w:lineRule="auto"/>
        <w:ind w:left="540" w:firstLine="720"/>
        <w:contextualSpacing w:val="0"/>
        <w:jc w:val="both"/>
        <w:rPr>
          <w:rFonts w:cs="Simplified Arabic"/>
        </w:rPr>
      </w:pPr>
      <w:r w:rsidRPr="00044A2E">
        <w:rPr>
          <w:rFonts w:cs="Simplified Arabic"/>
          <w:i/>
          <w:iCs/>
          <w:rtl/>
        </w:rPr>
        <w:t>يطلب</w:t>
      </w:r>
      <w:r w:rsidRPr="00044A2E">
        <w:rPr>
          <w:rFonts w:cs="Simplified Arabic" w:hint="cs"/>
          <w:i/>
          <w:iCs/>
          <w:rtl/>
        </w:rPr>
        <w:t xml:space="preserve"> أيضا</w:t>
      </w:r>
      <w:r w:rsidRPr="00044A2E">
        <w:rPr>
          <w:rFonts w:cs="Simplified Arabic"/>
          <w:rtl/>
        </w:rPr>
        <w:t xml:space="preserve"> إلى الأمينة التنفيذية الاستفادة من الخبرات</w:t>
      </w:r>
      <w:r w:rsidRPr="00044A2E">
        <w:rPr>
          <w:rFonts w:cs="Simplified Arabic" w:hint="cs"/>
          <w:rtl/>
        </w:rPr>
        <w:t xml:space="preserve"> المكتسبة</w:t>
      </w:r>
      <w:r w:rsidRPr="00044A2E">
        <w:rPr>
          <w:rFonts w:cs="Simplified Arabic"/>
          <w:rtl/>
        </w:rPr>
        <w:t xml:space="preserve"> والدروس المستفادة في تنفيذ الاختصاصات لتقييم احتياجات التمويل من مرفق البيئة العالمية لتنفيذ الاتفاقية وبروتوكول</w:t>
      </w:r>
      <w:r w:rsidRPr="00044A2E">
        <w:rPr>
          <w:rFonts w:cs="Simplified Arabic" w:hint="cs"/>
          <w:rtl/>
        </w:rPr>
        <w:t>ي</w:t>
      </w:r>
      <w:r w:rsidRPr="00044A2E">
        <w:rPr>
          <w:rFonts w:cs="Simplified Arabic"/>
          <w:rtl/>
        </w:rPr>
        <w:t xml:space="preserve">ها، وإعداد مشروع الاختصاصات لإجراء </w:t>
      </w:r>
      <w:r w:rsidRPr="00044A2E">
        <w:rPr>
          <w:rFonts w:cs="Simplified Arabic" w:hint="cs"/>
          <w:rtl/>
        </w:rPr>
        <w:t>التقدير الخامس ل</w:t>
      </w:r>
      <w:r w:rsidRPr="00044A2E">
        <w:rPr>
          <w:rFonts w:cs="Simplified Arabic"/>
          <w:rtl/>
        </w:rPr>
        <w:t>احتياجات التمويل</w:t>
      </w:r>
      <w:r w:rsidRPr="00044A2E">
        <w:rPr>
          <w:rFonts w:cs="Simplified Arabic" w:hint="cs"/>
          <w:rtl/>
        </w:rPr>
        <w:t xml:space="preserve"> </w:t>
      </w:r>
      <w:r w:rsidRPr="00044A2E">
        <w:rPr>
          <w:rFonts w:cs="Simplified Arabic"/>
          <w:rtl/>
        </w:rPr>
        <w:t xml:space="preserve">للتجديد العاشر لموارد الصندوق الاستئماني لمرفق البيئة العالمية </w:t>
      </w:r>
      <w:r w:rsidRPr="00044A2E">
        <w:rPr>
          <w:rFonts w:cs="Simplified Arabic" w:hint="cs"/>
          <w:rtl/>
        </w:rPr>
        <w:t>(</w:t>
      </w:r>
      <w:r w:rsidRPr="00044A2E">
        <w:rPr>
          <w:rFonts w:cs="Simplified Arabic"/>
          <w:rtl/>
        </w:rPr>
        <w:t>يوليه/تموز 2030</w:t>
      </w:r>
      <w:r w:rsidRPr="00044A2E">
        <w:rPr>
          <w:rFonts w:cs="Simplified Arabic" w:hint="cs"/>
          <w:rtl/>
        </w:rPr>
        <w:t>-</w:t>
      </w:r>
      <w:r w:rsidRPr="00044A2E">
        <w:rPr>
          <w:rFonts w:cs="Simplified Arabic"/>
          <w:rtl/>
        </w:rPr>
        <w:t>يونيه/حزيران 2034</w:t>
      </w:r>
      <w:r w:rsidRPr="00044A2E">
        <w:rPr>
          <w:rFonts w:cs="Simplified Arabic" w:hint="cs"/>
          <w:rtl/>
        </w:rPr>
        <w:t>)</w:t>
      </w:r>
      <w:r w:rsidRPr="00044A2E">
        <w:rPr>
          <w:rFonts w:cs="Simplified Arabic"/>
          <w:rtl/>
        </w:rPr>
        <w:t>، لتنظر فيه الهيئة الفرعية للتنفيذ في اجتماع</w:t>
      </w:r>
      <w:r w:rsidRPr="00044A2E">
        <w:rPr>
          <w:rFonts w:cs="Simplified Arabic" w:hint="cs"/>
          <w:rtl/>
        </w:rPr>
        <w:t xml:space="preserve"> يعقد قبل الاجتماع السابع عشر لمؤتمر الأطراف ولينظر فيه </w:t>
      </w:r>
      <w:r w:rsidRPr="00044A2E">
        <w:rPr>
          <w:rFonts w:cs="Simplified Arabic"/>
          <w:rtl/>
        </w:rPr>
        <w:t>مؤتمر الأطراف في اجتماعه السابع عشر؛</w:t>
      </w:r>
    </w:p>
    <w:p w14:paraId="58703723" w14:textId="77777777" w:rsidR="001B4E1F" w:rsidRPr="00044A2E" w:rsidRDefault="001B4E1F" w:rsidP="004E702C">
      <w:pPr>
        <w:pStyle w:val="ListParagraph"/>
        <w:keepNext/>
        <w:keepLines/>
        <w:bidi/>
        <w:spacing w:line="216" w:lineRule="auto"/>
        <w:ind w:hanging="181"/>
        <w:contextualSpacing w:val="0"/>
        <w:jc w:val="both"/>
        <w:rPr>
          <w:rFonts w:cs="Simplified Arabic"/>
          <w:b/>
          <w:bCs/>
          <w:rtl/>
        </w:rPr>
      </w:pPr>
      <w:r w:rsidRPr="00044A2E">
        <w:rPr>
          <w:rFonts w:cs="Simplified Arabic" w:hint="cs"/>
          <w:b/>
          <w:bCs/>
          <w:rtl/>
        </w:rPr>
        <w:t>خامسا</w:t>
      </w:r>
    </w:p>
    <w:p w14:paraId="64002EAD" w14:textId="77777777" w:rsidR="001B4E1F" w:rsidRPr="00044A2E" w:rsidRDefault="001B4E1F" w:rsidP="004E702C">
      <w:pPr>
        <w:pStyle w:val="ListParagraph"/>
        <w:keepNext/>
        <w:keepLines/>
        <w:bidi/>
        <w:spacing w:after="120" w:line="216" w:lineRule="auto"/>
        <w:ind w:hanging="180"/>
        <w:contextualSpacing w:val="0"/>
        <w:rPr>
          <w:rFonts w:cs="Simplified Arabic"/>
          <w:b/>
          <w:bCs/>
          <w:rtl/>
        </w:rPr>
      </w:pPr>
      <w:r w:rsidRPr="00044A2E">
        <w:rPr>
          <w:rFonts w:cs="Simplified Arabic"/>
          <w:b/>
          <w:bCs/>
          <w:rtl/>
        </w:rPr>
        <w:t>إرشادات إضافية</w:t>
      </w:r>
      <w:r w:rsidRPr="00044A2E">
        <w:rPr>
          <w:rFonts w:cs="Simplified Arabic" w:hint="cs"/>
          <w:b/>
          <w:bCs/>
          <w:rtl/>
        </w:rPr>
        <w:t xml:space="preserve"> إلى </w:t>
      </w:r>
      <w:r w:rsidRPr="00044A2E">
        <w:rPr>
          <w:rFonts w:cs="Simplified Arabic"/>
          <w:b/>
          <w:bCs/>
          <w:rtl/>
        </w:rPr>
        <w:t>مرفق البيئة العالمية</w:t>
      </w:r>
    </w:p>
    <w:p w14:paraId="760B9170" w14:textId="0C901D63" w:rsidR="001B4E1F" w:rsidRPr="00044A2E" w:rsidRDefault="001B4E1F" w:rsidP="001B4E1F">
      <w:pPr>
        <w:pStyle w:val="ListParagraph"/>
        <w:numPr>
          <w:ilvl w:val="0"/>
          <w:numId w:val="224"/>
        </w:numPr>
        <w:tabs>
          <w:tab w:val="left" w:pos="1980"/>
        </w:tabs>
        <w:bidi/>
        <w:spacing w:after="120" w:line="216" w:lineRule="auto"/>
        <w:ind w:left="540" w:firstLine="720"/>
        <w:contextualSpacing w:val="0"/>
        <w:jc w:val="both"/>
        <w:rPr>
          <w:rFonts w:cs="Simplified Arabic"/>
          <w:rtl/>
          <w:lang w:bidi="ar-EG"/>
        </w:rPr>
      </w:pPr>
      <w:r w:rsidRPr="00044A2E">
        <w:rPr>
          <w:rFonts w:cs="Simplified Arabic" w:hint="cs"/>
          <w:i/>
          <w:iCs/>
          <w:sz w:val="22"/>
          <w:rtl/>
          <w:lang w:val="en-US" w:bidi="ar-EG"/>
        </w:rPr>
        <w:t>يحيط علما</w:t>
      </w:r>
      <w:r w:rsidRPr="00044A2E">
        <w:rPr>
          <w:rFonts w:cs="Simplified Arabic" w:hint="cs"/>
          <w:sz w:val="22"/>
          <w:rtl/>
          <w:lang w:val="en-US" w:bidi="ar-EG"/>
        </w:rPr>
        <w:t xml:space="preserve"> بالإرشادات الموحدة السابقة إلى مرفق البيئة العالمية الواردة في مرفق الوثيقة </w:t>
      </w:r>
      <w:hyperlink r:id="rId260" w:history="1">
        <w:r w:rsidRPr="00044A2E">
          <w:rPr>
            <w:rStyle w:val="Hyperlink"/>
            <w:rFonts w:cs="Simplified Arabic"/>
            <w:color w:val="0563C1"/>
            <w:sz w:val="22"/>
            <w:szCs w:val="22"/>
          </w:rPr>
          <w:t>CBD/COP/16/6/Add</w:t>
        </w:r>
        <w:r w:rsidR="002D5CD8" w:rsidRPr="00044A2E">
          <w:rPr>
            <w:rStyle w:val="Hyperlink"/>
            <w:rFonts w:cs="Simplified Arabic"/>
            <w:color w:val="0563C1"/>
            <w:sz w:val="22"/>
            <w:szCs w:val="22"/>
          </w:rPr>
          <w:t>.</w:t>
        </w:r>
        <w:r w:rsidRPr="00044A2E">
          <w:rPr>
            <w:rStyle w:val="Hyperlink"/>
            <w:rFonts w:cs="Simplified Arabic"/>
            <w:color w:val="0563C1"/>
            <w:sz w:val="22"/>
            <w:szCs w:val="22"/>
          </w:rPr>
          <w:t>1</w:t>
        </w:r>
      </w:hyperlink>
      <w:r w:rsidRPr="00044A2E">
        <w:rPr>
          <w:rFonts w:cs="Simplified Arabic" w:hint="cs"/>
          <w:rtl/>
          <w:lang w:bidi="ar-EG"/>
        </w:rPr>
        <w:t>؛</w:t>
      </w:r>
    </w:p>
    <w:p w14:paraId="34D779C9" w14:textId="77777777" w:rsidR="001B4E1F" w:rsidRPr="00044A2E" w:rsidRDefault="001B4E1F" w:rsidP="001B4E1F">
      <w:pPr>
        <w:pStyle w:val="ListParagraph"/>
        <w:numPr>
          <w:ilvl w:val="0"/>
          <w:numId w:val="224"/>
        </w:numPr>
        <w:tabs>
          <w:tab w:val="left" w:pos="1980"/>
        </w:tabs>
        <w:bidi/>
        <w:spacing w:after="120" w:line="216" w:lineRule="auto"/>
        <w:ind w:left="540" w:firstLine="720"/>
        <w:contextualSpacing w:val="0"/>
        <w:jc w:val="both"/>
        <w:rPr>
          <w:rFonts w:cs="Simplified Arabic"/>
        </w:rPr>
      </w:pPr>
      <w:r w:rsidRPr="00044A2E">
        <w:rPr>
          <w:rFonts w:cs="Simplified Arabic" w:hint="cs"/>
          <w:i/>
          <w:iCs/>
          <w:sz w:val="22"/>
          <w:rtl/>
          <w:lang w:val="en-US" w:bidi="ar-EG"/>
        </w:rPr>
        <w:t>يعتمد</w:t>
      </w:r>
      <w:r w:rsidRPr="00044A2E">
        <w:rPr>
          <w:rFonts w:cs="Simplified Arabic" w:hint="cs"/>
          <w:sz w:val="22"/>
          <w:rtl/>
          <w:lang w:val="en-US" w:bidi="ar-EG"/>
        </w:rPr>
        <w:t xml:space="preserve"> الإرشادات الإضافية إلى مرفق البيئة العالمية الواردة في المرفق الثاني للمقرر الحالي، ويطلب إلى مجلس مرفق البيئة العالمية إدراج معلومات عن تنفيذ الإرشادات الإضافية في تقاريره إلى مؤتمر الأطراف؛</w:t>
      </w:r>
    </w:p>
    <w:p w14:paraId="4967F6DA" w14:textId="6E01C1DF" w:rsidR="001B4E1F" w:rsidRPr="00044A2E" w:rsidRDefault="001B4E1F" w:rsidP="001B4E1F">
      <w:pPr>
        <w:pStyle w:val="ListParagraph"/>
        <w:numPr>
          <w:ilvl w:val="0"/>
          <w:numId w:val="224"/>
        </w:numPr>
        <w:tabs>
          <w:tab w:val="left" w:pos="1980"/>
        </w:tabs>
        <w:bidi/>
        <w:spacing w:after="120" w:line="216" w:lineRule="auto"/>
        <w:ind w:left="540" w:firstLine="720"/>
        <w:contextualSpacing w:val="0"/>
        <w:jc w:val="both"/>
        <w:rPr>
          <w:rFonts w:cs="Simplified Arabic"/>
          <w:rtl/>
          <w:lang w:bidi="ar-EG"/>
        </w:rPr>
      </w:pPr>
      <w:r w:rsidRPr="00044A2E">
        <w:rPr>
          <w:rFonts w:cs="Simplified Arabic" w:hint="cs"/>
          <w:i/>
          <w:iCs/>
          <w:sz w:val="22"/>
          <w:rtl/>
          <w:lang w:val="en-US" w:bidi="ar-EG"/>
        </w:rPr>
        <w:t xml:space="preserve">يطلب </w:t>
      </w:r>
      <w:r w:rsidRPr="00044A2E">
        <w:rPr>
          <w:rFonts w:cs="Simplified Arabic" w:hint="cs"/>
          <w:sz w:val="22"/>
          <w:rtl/>
          <w:lang w:val="en-US" w:bidi="ar-EG"/>
        </w:rPr>
        <w:t>إلى</w:t>
      </w:r>
      <w:r w:rsidRPr="00044A2E">
        <w:rPr>
          <w:rFonts w:cs="Simplified Arabic" w:hint="cs"/>
          <w:i/>
          <w:iCs/>
          <w:sz w:val="22"/>
          <w:rtl/>
          <w:lang w:val="en-US" w:bidi="ar-EG"/>
        </w:rPr>
        <w:t xml:space="preserve"> </w:t>
      </w:r>
      <w:r w:rsidRPr="00044A2E">
        <w:rPr>
          <w:rFonts w:cs="Simplified Arabic" w:hint="cs"/>
          <w:sz w:val="22"/>
          <w:rtl/>
          <w:lang w:val="en-US" w:bidi="ar-EG"/>
        </w:rPr>
        <w:t xml:space="preserve">الهيئة الفرعية للتنفيذ أن تنظر، في اجتماع بعقد قبل الاجتماع السابع عشر لمؤتمر الأطراف، في مشاريع عناصر الإرشادات الإضافية التي أعدت استجابة لتوصيتها </w:t>
      </w:r>
      <w:hyperlink r:id="rId261" w:history="1">
        <w:r w:rsidRPr="00044A2E">
          <w:rPr>
            <w:rStyle w:val="Hyperlink"/>
            <w:rFonts w:cs="Simplified Arabic" w:hint="cs"/>
            <w:color w:val="0563C1"/>
            <w:sz w:val="22"/>
            <w:rtl/>
            <w:lang w:val="en-US" w:bidi="ar-EG"/>
          </w:rPr>
          <w:t>4/4</w:t>
        </w:r>
      </w:hyperlink>
      <w:r w:rsidRPr="00044A2E">
        <w:rPr>
          <w:rFonts w:cs="Simplified Arabic" w:hint="cs"/>
          <w:sz w:val="22"/>
          <w:rtl/>
          <w:lang w:val="en-US" w:bidi="ar-EG"/>
        </w:rPr>
        <w:t xml:space="preserve"> على النحو الوارد في </w:t>
      </w:r>
      <w:r w:rsidRPr="00044A2E">
        <w:rPr>
          <w:rFonts w:cs="Simplified Arabic" w:hint="cs"/>
          <w:rtl/>
        </w:rPr>
        <w:t xml:space="preserve">الوثيقة </w:t>
      </w:r>
      <w:hyperlink r:id="rId262" w:history="1">
        <w:r w:rsidRPr="00044A2E">
          <w:rPr>
            <w:rStyle w:val="Hyperlink"/>
            <w:rFonts w:cs="Simplified Arabic"/>
            <w:color w:val="0563C1"/>
            <w:sz w:val="22"/>
            <w:szCs w:val="22"/>
          </w:rPr>
          <w:t>CBD/COP/16/6/Rev</w:t>
        </w:r>
        <w:r w:rsidR="002D5CD8" w:rsidRPr="00044A2E">
          <w:rPr>
            <w:rStyle w:val="Hyperlink"/>
            <w:rFonts w:cs="Simplified Arabic"/>
            <w:color w:val="0563C1"/>
            <w:sz w:val="22"/>
            <w:szCs w:val="22"/>
          </w:rPr>
          <w:t>.</w:t>
        </w:r>
        <w:r w:rsidRPr="00044A2E">
          <w:rPr>
            <w:rStyle w:val="Hyperlink"/>
            <w:rFonts w:cs="Simplified Arabic"/>
            <w:color w:val="0563C1"/>
            <w:sz w:val="22"/>
            <w:szCs w:val="22"/>
          </w:rPr>
          <w:t>1</w:t>
        </w:r>
      </w:hyperlink>
      <w:r w:rsidRPr="00044A2E">
        <w:rPr>
          <w:rFonts w:cs="Simplified Arabic" w:hint="cs"/>
          <w:rtl/>
        </w:rPr>
        <w:t xml:space="preserve"> </w:t>
      </w:r>
      <w:r w:rsidRPr="00044A2E">
        <w:rPr>
          <w:rFonts w:cs="Simplified Arabic" w:hint="cs"/>
          <w:rtl/>
          <w:lang w:bidi="ar-EG"/>
        </w:rPr>
        <w:t>فضلا عن مقترحات النصوص الإضافية المقدمة في الاجتماع السادس عشر لمؤتمر الأطراف؛</w:t>
      </w:r>
      <w:r w:rsidRPr="00044A2E">
        <w:rPr>
          <w:rStyle w:val="FootnoteReference"/>
          <w:rFonts w:cs="Simplified Arabic"/>
          <w:rtl/>
          <w:lang w:bidi="ar-EG"/>
        </w:rPr>
        <w:footnoteReference w:id="445"/>
      </w:r>
    </w:p>
    <w:p w14:paraId="3475D313" w14:textId="77777777" w:rsidR="001B4E1F" w:rsidRPr="00044A2E" w:rsidRDefault="001B4E1F" w:rsidP="001B4E1F">
      <w:pPr>
        <w:pStyle w:val="ListParagraph"/>
        <w:numPr>
          <w:ilvl w:val="0"/>
          <w:numId w:val="224"/>
        </w:numPr>
        <w:tabs>
          <w:tab w:val="left" w:pos="1980"/>
        </w:tabs>
        <w:bidi/>
        <w:spacing w:after="120" w:line="216" w:lineRule="auto"/>
        <w:ind w:left="540" w:firstLine="720"/>
        <w:contextualSpacing w:val="0"/>
        <w:jc w:val="both"/>
        <w:rPr>
          <w:rFonts w:cs="Simplified Arabic"/>
          <w:rtl/>
        </w:rPr>
      </w:pPr>
      <w:r w:rsidRPr="00044A2E">
        <w:rPr>
          <w:rFonts w:cs="Simplified Arabic"/>
          <w:i/>
          <w:iCs/>
          <w:rtl/>
        </w:rPr>
        <w:t>يشير</w:t>
      </w:r>
      <w:r w:rsidRPr="00044A2E">
        <w:rPr>
          <w:rFonts w:cs="Simplified Arabic"/>
          <w:rtl/>
        </w:rPr>
        <w:t xml:space="preserve"> إلى الفقرات 2 و3 و4 من مقرر</w:t>
      </w:r>
      <w:r w:rsidRPr="00044A2E">
        <w:rPr>
          <w:rFonts w:cs="Simplified Arabic" w:hint="cs"/>
          <w:rtl/>
        </w:rPr>
        <w:t>ه</w:t>
      </w:r>
      <w:r w:rsidRPr="00044A2E">
        <w:rPr>
          <w:rFonts w:cs="Simplified Arabic"/>
          <w:rtl/>
        </w:rPr>
        <w:t xml:space="preserve"> </w:t>
      </w:r>
      <w:hyperlink r:id="rId263" w:history="1">
        <w:r w:rsidRPr="00044A2E">
          <w:rPr>
            <w:rStyle w:val="Hyperlink"/>
            <w:rFonts w:cs="Simplified Arabic"/>
            <w:color w:val="0563C1"/>
            <w:rtl/>
          </w:rPr>
          <w:t>12/30</w:t>
        </w:r>
      </w:hyperlink>
      <w:r w:rsidRPr="00044A2E">
        <w:rPr>
          <w:rFonts w:cs="Simplified Arabic"/>
          <w:rtl/>
        </w:rPr>
        <w:t xml:space="preserve"> المؤرخ 17 أكتوبر/تشرين الأول 2014، ويطلب إلى الأمينة التنفيذية مواصلة </w:t>
      </w:r>
      <w:r w:rsidRPr="00044A2E">
        <w:rPr>
          <w:rFonts w:cs="Simplified Arabic" w:hint="cs"/>
          <w:rtl/>
        </w:rPr>
        <w:t>التواصل</w:t>
      </w:r>
      <w:r w:rsidRPr="00044A2E">
        <w:rPr>
          <w:rFonts w:cs="Simplified Arabic"/>
          <w:rtl/>
        </w:rPr>
        <w:t xml:space="preserve"> </w:t>
      </w:r>
      <w:r w:rsidRPr="00044A2E">
        <w:rPr>
          <w:rFonts w:cs="Simplified Arabic" w:hint="cs"/>
          <w:rtl/>
        </w:rPr>
        <w:t xml:space="preserve">مع </w:t>
      </w:r>
      <w:r w:rsidRPr="00044A2E">
        <w:rPr>
          <w:rFonts w:cs="Simplified Arabic"/>
          <w:rtl/>
        </w:rPr>
        <w:t xml:space="preserve">مختلف الاتفاقيات المتعلقة بالتنوع البيولوجي ومرفق البيئة العالمية </w:t>
      </w:r>
      <w:r w:rsidRPr="00044A2E">
        <w:rPr>
          <w:rFonts w:cs="Simplified Arabic" w:hint="cs"/>
          <w:rtl/>
        </w:rPr>
        <w:t>ل</w:t>
      </w:r>
      <w:r w:rsidRPr="00044A2E">
        <w:rPr>
          <w:rFonts w:cs="Simplified Arabic"/>
          <w:rtl/>
        </w:rPr>
        <w:t xml:space="preserve">استكشاف فرص تعزيز الدعم من </w:t>
      </w:r>
      <w:r w:rsidRPr="00044A2E">
        <w:rPr>
          <w:rFonts w:cs="Simplified Arabic" w:hint="cs"/>
          <w:rtl/>
        </w:rPr>
        <w:t>ال</w:t>
      </w:r>
      <w:r w:rsidRPr="00044A2E">
        <w:rPr>
          <w:rFonts w:cs="Simplified Arabic"/>
          <w:rtl/>
        </w:rPr>
        <w:t>مرفق للبلدان فيما يتعلق بالأنشطة ذات الصلة بتنفيذ مختلف الاتفاقيات المتعلقة بالتنوع البيولوجي؛</w:t>
      </w:r>
    </w:p>
    <w:p w14:paraId="272F5D7D" w14:textId="77777777" w:rsidR="001B4E1F" w:rsidRPr="00044A2E" w:rsidRDefault="001B4E1F" w:rsidP="001B4E1F">
      <w:pPr>
        <w:pStyle w:val="ListParagraph"/>
        <w:numPr>
          <w:ilvl w:val="0"/>
          <w:numId w:val="224"/>
        </w:numPr>
        <w:tabs>
          <w:tab w:val="left" w:pos="1980"/>
        </w:tabs>
        <w:bidi/>
        <w:spacing w:after="120" w:line="216" w:lineRule="auto"/>
        <w:ind w:left="540" w:firstLine="720"/>
        <w:contextualSpacing w:val="0"/>
        <w:jc w:val="both"/>
        <w:rPr>
          <w:rFonts w:cs="Simplified Arabic"/>
          <w:rtl/>
        </w:rPr>
      </w:pPr>
      <w:r w:rsidRPr="00044A2E">
        <w:rPr>
          <w:rFonts w:cs="Simplified Arabic"/>
          <w:i/>
          <w:iCs/>
          <w:rtl/>
        </w:rPr>
        <w:t>يطلب</w:t>
      </w:r>
      <w:r w:rsidRPr="00044A2E">
        <w:rPr>
          <w:rFonts w:cs="Simplified Arabic" w:hint="cs"/>
          <w:rtl/>
        </w:rPr>
        <w:t xml:space="preserve"> إلى</w:t>
      </w:r>
      <w:r w:rsidRPr="00044A2E">
        <w:rPr>
          <w:rFonts w:cs="Simplified Arabic"/>
          <w:rtl/>
        </w:rPr>
        <w:t xml:space="preserve"> مرفق البيئة العالمية مواصلة دعم الشراكات مع الشعوب الأصلية والمجتمعات المحلية، والنساء والشباب، والاعتراف بمساهماتهم وتعزيزها في تنفيذ أهداف الإطار؛</w:t>
      </w:r>
    </w:p>
    <w:p w14:paraId="5F22593A" w14:textId="77777777" w:rsidR="001B4E1F" w:rsidRPr="00044A2E" w:rsidRDefault="001B4E1F" w:rsidP="001B4E1F">
      <w:pPr>
        <w:pStyle w:val="ListParagraph"/>
        <w:numPr>
          <w:ilvl w:val="0"/>
          <w:numId w:val="224"/>
        </w:numPr>
        <w:tabs>
          <w:tab w:val="left" w:pos="1980"/>
        </w:tabs>
        <w:bidi/>
        <w:spacing w:after="120" w:line="216" w:lineRule="auto"/>
        <w:ind w:left="540" w:firstLine="720"/>
        <w:contextualSpacing w:val="0"/>
        <w:jc w:val="both"/>
        <w:rPr>
          <w:rFonts w:cs="Simplified Arabic"/>
        </w:rPr>
      </w:pPr>
      <w:r w:rsidRPr="00044A2E">
        <w:rPr>
          <w:rFonts w:cs="Simplified Arabic"/>
          <w:i/>
          <w:iCs/>
          <w:rtl/>
        </w:rPr>
        <w:t>يطلب</w:t>
      </w:r>
      <w:r w:rsidRPr="00044A2E">
        <w:rPr>
          <w:rFonts w:cs="Simplified Arabic"/>
          <w:rtl/>
        </w:rPr>
        <w:t xml:space="preserve"> </w:t>
      </w:r>
      <w:r w:rsidRPr="00044A2E">
        <w:rPr>
          <w:rFonts w:cs="Simplified Arabic"/>
          <w:i/>
          <w:iCs/>
          <w:rtl/>
        </w:rPr>
        <w:t>أيضا</w:t>
      </w:r>
      <w:r w:rsidRPr="00044A2E">
        <w:rPr>
          <w:rFonts w:cs="Simplified Arabic"/>
          <w:rtl/>
        </w:rPr>
        <w:t xml:space="preserve"> </w:t>
      </w:r>
      <w:r w:rsidRPr="00044A2E">
        <w:rPr>
          <w:rFonts w:cs="Simplified Arabic" w:hint="cs"/>
          <w:rtl/>
        </w:rPr>
        <w:t xml:space="preserve">إلى </w:t>
      </w:r>
      <w:r w:rsidRPr="00044A2E">
        <w:rPr>
          <w:rFonts w:cs="Simplified Arabic"/>
          <w:rtl/>
        </w:rPr>
        <w:t xml:space="preserve">مرفق البيئة العالمية إبلاغ مؤتمر الأطراف بالكيفية التي يأخذ بها في الاعتبار المبادئ التوجيهية الطوعية بشأن الضمانات في آليات تمويل التنوع البيولوجي الموضوعة بموجب الاتفاقية، مع </w:t>
      </w:r>
      <w:r w:rsidRPr="00044A2E">
        <w:rPr>
          <w:rFonts w:cs="Simplified Arabic" w:hint="cs"/>
          <w:rtl/>
        </w:rPr>
        <w:t>الإشارة في هذا الصدد</w:t>
      </w:r>
      <w:r w:rsidRPr="00044A2E">
        <w:rPr>
          <w:rFonts w:cs="Simplified Arabic"/>
          <w:rtl/>
        </w:rPr>
        <w:t xml:space="preserve"> </w:t>
      </w:r>
      <w:r w:rsidRPr="00044A2E">
        <w:rPr>
          <w:rFonts w:cs="Simplified Arabic" w:hint="cs"/>
          <w:rtl/>
        </w:rPr>
        <w:t xml:space="preserve">إلى </w:t>
      </w:r>
      <w:r w:rsidRPr="00044A2E">
        <w:rPr>
          <w:rFonts w:cs="Simplified Arabic"/>
          <w:rtl/>
        </w:rPr>
        <w:t xml:space="preserve">الفقرة 6 من المقرر </w:t>
      </w:r>
      <w:hyperlink r:id="rId264" w:history="1">
        <w:r w:rsidRPr="00044A2E">
          <w:rPr>
            <w:rStyle w:val="Hyperlink"/>
            <w:rFonts w:cs="Simplified Arabic"/>
            <w:color w:val="0563C1"/>
            <w:rtl/>
          </w:rPr>
          <w:t>14/15</w:t>
        </w:r>
      </w:hyperlink>
      <w:r w:rsidRPr="00044A2E">
        <w:rPr>
          <w:rFonts w:cs="Simplified Arabic"/>
          <w:rtl/>
        </w:rPr>
        <w:t xml:space="preserve"> المؤرخ 29 نوفمبر</w:t>
      </w:r>
      <w:r w:rsidRPr="00044A2E">
        <w:rPr>
          <w:rFonts w:cs="Simplified Arabic" w:hint="cs"/>
          <w:rtl/>
        </w:rPr>
        <w:t>/تشرين الثاني</w:t>
      </w:r>
      <w:r w:rsidRPr="00044A2E">
        <w:rPr>
          <w:rFonts w:cs="Simplified Arabic"/>
          <w:rtl/>
        </w:rPr>
        <w:t xml:space="preserve"> 2018</w:t>
      </w:r>
      <w:r w:rsidRPr="00044A2E">
        <w:rPr>
          <w:rFonts w:cs="Simplified Arabic" w:hint="cs"/>
          <w:rtl/>
        </w:rPr>
        <w:t>؛</w:t>
      </w:r>
    </w:p>
    <w:p w14:paraId="43C5F796" w14:textId="77777777" w:rsidR="001B4E1F" w:rsidRPr="00044A2E" w:rsidRDefault="001B4E1F" w:rsidP="001B4E1F">
      <w:pPr>
        <w:pStyle w:val="ListParagraph"/>
        <w:numPr>
          <w:ilvl w:val="0"/>
          <w:numId w:val="224"/>
        </w:numPr>
        <w:tabs>
          <w:tab w:val="left" w:pos="1980"/>
        </w:tabs>
        <w:bidi/>
        <w:spacing w:after="120" w:line="216" w:lineRule="auto"/>
        <w:ind w:left="540" w:firstLine="720"/>
        <w:contextualSpacing w:val="0"/>
        <w:jc w:val="both"/>
        <w:rPr>
          <w:rFonts w:cs="Simplified Arabic"/>
        </w:rPr>
      </w:pPr>
      <w:r w:rsidRPr="00044A2E">
        <w:rPr>
          <w:rFonts w:cs="Simplified Arabic"/>
          <w:i/>
          <w:iCs/>
          <w:rtl/>
        </w:rPr>
        <w:t>يطلب</w:t>
      </w:r>
      <w:r w:rsidRPr="00044A2E">
        <w:rPr>
          <w:rFonts w:cs="Simplified Arabic" w:hint="cs"/>
          <w:i/>
          <w:iCs/>
          <w:rtl/>
        </w:rPr>
        <w:t xml:space="preserve"> كذلك </w:t>
      </w:r>
      <w:r w:rsidRPr="00044A2E">
        <w:rPr>
          <w:rFonts w:cs="Simplified Arabic" w:hint="cs"/>
          <w:rtl/>
        </w:rPr>
        <w:t xml:space="preserve">إلى </w:t>
      </w:r>
      <w:r w:rsidRPr="00044A2E">
        <w:rPr>
          <w:rFonts w:cs="Simplified Arabic"/>
          <w:rtl/>
        </w:rPr>
        <w:t xml:space="preserve">مرفق البيئة العالمية استكشاف سبل مواصلة تحسين وتيسير وصول </w:t>
      </w:r>
      <w:r w:rsidRPr="00044A2E">
        <w:rPr>
          <w:rFonts w:cs="Simplified Arabic" w:hint="cs"/>
          <w:rtl/>
        </w:rPr>
        <w:t>ا</w:t>
      </w:r>
      <w:r w:rsidRPr="00044A2E">
        <w:rPr>
          <w:rFonts w:cs="Simplified Arabic"/>
          <w:rtl/>
        </w:rPr>
        <w:t xml:space="preserve">لشعوب الأصلية والمجتمعات المحلية، والنساء والشباب إلى التمويل المباشر وزيادته </w:t>
      </w:r>
      <w:r w:rsidRPr="00044A2E">
        <w:rPr>
          <w:rFonts w:cs="Simplified Arabic" w:hint="cs"/>
          <w:rtl/>
        </w:rPr>
        <w:t>لضمان أن هذه الموارد تدعم حقوقها ونظم معارفها</w:t>
      </w:r>
      <w:r w:rsidRPr="00044A2E">
        <w:rPr>
          <w:rFonts w:cs="Simplified Arabic"/>
          <w:rtl/>
        </w:rPr>
        <w:t>؛</w:t>
      </w:r>
    </w:p>
    <w:p w14:paraId="1CB81674" w14:textId="77777777" w:rsidR="001B4E1F" w:rsidRPr="00044A2E" w:rsidRDefault="001B4E1F" w:rsidP="001B4E1F">
      <w:pPr>
        <w:pStyle w:val="ListParagraph"/>
        <w:keepNext/>
        <w:keepLines/>
        <w:bidi/>
        <w:spacing w:line="216" w:lineRule="auto"/>
        <w:ind w:hanging="181"/>
        <w:contextualSpacing w:val="0"/>
        <w:jc w:val="both"/>
        <w:rPr>
          <w:rFonts w:cs="Simplified Arabic"/>
          <w:b/>
          <w:bCs/>
          <w:rtl/>
        </w:rPr>
      </w:pPr>
      <w:r w:rsidRPr="00044A2E">
        <w:rPr>
          <w:rFonts w:cs="Simplified Arabic" w:hint="cs"/>
          <w:b/>
          <w:bCs/>
          <w:rtl/>
        </w:rPr>
        <w:t>سادسا</w:t>
      </w:r>
    </w:p>
    <w:p w14:paraId="5D421543" w14:textId="77777777" w:rsidR="001B4E1F" w:rsidRPr="00044A2E" w:rsidRDefault="001B4E1F" w:rsidP="001B4E1F">
      <w:pPr>
        <w:keepNext/>
        <w:keepLines/>
        <w:bidi/>
        <w:spacing w:after="120" w:line="216" w:lineRule="auto"/>
        <w:ind w:firstLine="539"/>
        <w:rPr>
          <w:rFonts w:cs="Simplified Arabic"/>
          <w:b/>
          <w:bCs/>
          <w:rtl/>
          <w:lang w:bidi="ar-EG"/>
        </w:rPr>
      </w:pPr>
      <w:r w:rsidRPr="00044A2E">
        <w:rPr>
          <w:rFonts w:cs="Simplified Arabic" w:hint="cs"/>
          <w:b/>
          <w:bCs/>
          <w:rtl/>
          <w:lang w:bidi="ar-EG"/>
        </w:rPr>
        <w:t>استعراض</w:t>
      </w:r>
      <w:r w:rsidRPr="00044A2E">
        <w:rPr>
          <w:rFonts w:cs="Simplified Arabic"/>
          <w:b/>
          <w:bCs/>
          <w:rtl/>
          <w:lang w:bidi="ar-EG"/>
        </w:rPr>
        <w:t xml:space="preserve"> فعالية الآلية المالية</w:t>
      </w:r>
    </w:p>
    <w:p w14:paraId="4B36A33A" w14:textId="77777777" w:rsidR="001B4E1F" w:rsidRPr="00044A2E" w:rsidRDefault="001B4E1F" w:rsidP="001B4E1F">
      <w:pPr>
        <w:pStyle w:val="ListParagraph"/>
        <w:numPr>
          <w:ilvl w:val="0"/>
          <w:numId w:val="224"/>
        </w:numPr>
        <w:tabs>
          <w:tab w:val="left" w:pos="1980"/>
        </w:tabs>
        <w:bidi/>
        <w:spacing w:after="120" w:line="216" w:lineRule="auto"/>
        <w:ind w:left="540" w:firstLine="720"/>
        <w:contextualSpacing w:val="0"/>
        <w:jc w:val="both"/>
        <w:rPr>
          <w:rFonts w:cs="Simplified Arabic"/>
          <w:sz w:val="22"/>
          <w:lang w:val="en-US"/>
        </w:rPr>
      </w:pPr>
      <w:r w:rsidRPr="00044A2E">
        <w:rPr>
          <w:rFonts w:cs="Simplified Arabic"/>
          <w:i/>
          <w:iCs/>
          <w:sz w:val="22"/>
          <w:rtl/>
          <w:lang w:val="en-US"/>
        </w:rPr>
        <w:t>يطلب</w:t>
      </w:r>
      <w:r w:rsidRPr="00044A2E">
        <w:rPr>
          <w:rFonts w:cs="Simplified Arabic"/>
          <w:sz w:val="22"/>
          <w:rtl/>
          <w:lang w:val="en-US"/>
        </w:rPr>
        <w:t xml:space="preserve"> </w:t>
      </w:r>
      <w:r w:rsidRPr="00044A2E">
        <w:rPr>
          <w:rFonts w:cs="Simplified Arabic" w:hint="cs"/>
          <w:sz w:val="22"/>
          <w:rtl/>
          <w:lang w:val="en-US"/>
        </w:rPr>
        <w:t>أن يواصل</w:t>
      </w:r>
      <w:r w:rsidRPr="00044A2E">
        <w:rPr>
          <w:rFonts w:cs="Simplified Arabic"/>
          <w:sz w:val="22"/>
          <w:rtl/>
          <w:lang w:val="en-US"/>
        </w:rPr>
        <w:t xml:space="preserve"> مرفق البيئة العالمية </w:t>
      </w:r>
      <w:r w:rsidRPr="00044A2E">
        <w:rPr>
          <w:rFonts w:cs="Simplified Arabic" w:hint="cs"/>
          <w:sz w:val="22"/>
          <w:rtl/>
          <w:lang w:val="en-US"/>
        </w:rPr>
        <w:t>تعزيز</w:t>
      </w:r>
      <w:r w:rsidRPr="00044A2E">
        <w:rPr>
          <w:rFonts w:cs="Simplified Arabic"/>
          <w:sz w:val="22"/>
          <w:rtl/>
          <w:lang w:val="en-US"/>
        </w:rPr>
        <w:t xml:space="preserve"> جهوده </w:t>
      </w:r>
      <w:r w:rsidRPr="00044A2E">
        <w:rPr>
          <w:rFonts w:cs="Simplified Arabic" w:hint="cs"/>
          <w:sz w:val="22"/>
          <w:rtl/>
          <w:lang w:val="en-US"/>
        </w:rPr>
        <w:t>لحشد</w:t>
      </w:r>
      <w:r w:rsidRPr="00044A2E">
        <w:rPr>
          <w:rFonts w:cs="Simplified Arabic"/>
          <w:sz w:val="22"/>
          <w:rtl/>
          <w:lang w:val="en-US"/>
        </w:rPr>
        <w:t xml:space="preserve"> الموارد لدعم تنفيذ </w:t>
      </w:r>
      <w:r w:rsidRPr="00044A2E">
        <w:rPr>
          <w:rFonts w:cs="Simplified Arabic" w:hint="cs"/>
          <w:sz w:val="22"/>
          <w:rtl/>
          <w:lang w:val="en-US"/>
        </w:rPr>
        <w:t>ال</w:t>
      </w:r>
      <w:r w:rsidRPr="00044A2E">
        <w:rPr>
          <w:rFonts w:cs="Simplified Arabic"/>
          <w:sz w:val="22"/>
          <w:rtl/>
          <w:lang w:val="en-US"/>
        </w:rPr>
        <w:t>اتفاقية وبروتوكول</w:t>
      </w:r>
      <w:r w:rsidRPr="00044A2E">
        <w:rPr>
          <w:rFonts w:cs="Simplified Arabic" w:hint="cs"/>
          <w:sz w:val="22"/>
          <w:rtl/>
          <w:lang w:val="en-US"/>
        </w:rPr>
        <w:t>ي</w:t>
      </w:r>
      <w:r w:rsidRPr="00044A2E">
        <w:rPr>
          <w:rFonts w:cs="Simplified Arabic"/>
          <w:sz w:val="22"/>
          <w:rtl/>
          <w:lang w:val="en-US"/>
        </w:rPr>
        <w:t xml:space="preserve">ها، وخاصة </w:t>
      </w:r>
      <w:r w:rsidRPr="00044A2E">
        <w:rPr>
          <w:rFonts w:cs="Simplified Arabic" w:hint="cs"/>
          <w:sz w:val="22"/>
          <w:rtl/>
          <w:lang w:val="en-US"/>
        </w:rPr>
        <w:t>ال</w:t>
      </w:r>
      <w:r w:rsidRPr="00044A2E">
        <w:rPr>
          <w:rFonts w:cs="Simplified Arabic"/>
          <w:sz w:val="22"/>
          <w:rtl/>
          <w:lang w:val="en-US"/>
        </w:rPr>
        <w:t xml:space="preserve">إطار، بما في ذلك من خلال </w:t>
      </w:r>
      <w:r w:rsidRPr="00044A2E">
        <w:rPr>
          <w:rFonts w:cs="Simplified Arabic" w:hint="cs"/>
          <w:sz w:val="22"/>
          <w:rtl/>
          <w:lang w:val="en-US"/>
        </w:rPr>
        <w:t>حشد</w:t>
      </w:r>
      <w:r w:rsidRPr="00044A2E">
        <w:rPr>
          <w:rFonts w:cs="Simplified Arabic"/>
          <w:sz w:val="22"/>
          <w:rtl/>
          <w:lang w:val="en-US"/>
        </w:rPr>
        <w:t xml:space="preserve"> المساهمات الطوعية من الأطراف</w:t>
      </w:r>
      <w:r w:rsidRPr="00044A2E">
        <w:rPr>
          <w:rFonts w:cs="Simplified Arabic" w:hint="cs"/>
          <w:sz w:val="22"/>
          <w:rtl/>
          <w:lang w:val="en-US"/>
        </w:rPr>
        <w:t xml:space="preserve"> من</w:t>
      </w:r>
      <w:r w:rsidRPr="00044A2E">
        <w:rPr>
          <w:rFonts w:cs="Simplified Arabic"/>
          <w:sz w:val="22"/>
          <w:rtl/>
          <w:lang w:val="en-US"/>
        </w:rPr>
        <w:t xml:space="preserve"> البلدان المتقدمة والأطراف الأخرى </w:t>
      </w:r>
      <w:r w:rsidRPr="00044A2E">
        <w:rPr>
          <w:rFonts w:cs="Simplified Arabic" w:hint="cs"/>
          <w:sz w:val="22"/>
          <w:rtl/>
          <w:lang w:val="en-US"/>
        </w:rPr>
        <w:t>التي تتحمل طوعيا التزامات الأطراف من البلدان النامية والبلدان الأخرى و</w:t>
      </w:r>
      <w:r w:rsidRPr="00044A2E">
        <w:rPr>
          <w:rFonts w:cs="Simplified Arabic"/>
          <w:sz w:val="22"/>
          <w:rtl/>
          <w:lang w:val="en-US"/>
        </w:rPr>
        <w:t xml:space="preserve">المصادر، مثل </w:t>
      </w:r>
      <w:r w:rsidRPr="00044A2E">
        <w:rPr>
          <w:rFonts w:cs="Simplified Arabic" w:hint="cs"/>
          <w:sz w:val="22"/>
          <w:rtl/>
          <w:lang w:val="en-US"/>
        </w:rPr>
        <w:t>مصارف</w:t>
      </w:r>
      <w:r w:rsidRPr="00044A2E">
        <w:rPr>
          <w:rFonts w:cs="Simplified Arabic"/>
          <w:sz w:val="22"/>
          <w:rtl/>
          <w:lang w:val="en-US"/>
        </w:rPr>
        <w:t xml:space="preserve"> التنمية المتعددة الأطراف والقطاع الخاص والمنظمات الخيرية، وكذلك من خلال أدوات التمويل المستدام، من أجل تحسين </w:t>
      </w:r>
      <w:r w:rsidRPr="00044A2E">
        <w:rPr>
          <w:rFonts w:cs="Simplified Arabic" w:hint="cs"/>
          <w:sz w:val="22"/>
          <w:rtl/>
          <w:lang w:val="en-US"/>
        </w:rPr>
        <w:t>قابلية التنبؤ</w:t>
      </w:r>
      <w:r w:rsidRPr="00044A2E">
        <w:rPr>
          <w:rFonts w:cs="Simplified Arabic"/>
          <w:sz w:val="22"/>
          <w:rtl/>
          <w:lang w:val="en-US"/>
        </w:rPr>
        <w:t xml:space="preserve"> </w:t>
      </w:r>
      <w:r w:rsidRPr="00044A2E">
        <w:rPr>
          <w:rFonts w:cs="Simplified Arabic" w:hint="cs"/>
          <w:sz w:val="22"/>
          <w:rtl/>
          <w:lang w:val="en-US"/>
        </w:rPr>
        <w:t>ب</w:t>
      </w:r>
      <w:r w:rsidRPr="00044A2E">
        <w:rPr>
          <w:rFonts w:cs="Simplified Arabic"/>
          <w:sz w:val="22"/>
          <w:rtl/>
          <w:lang w:val="en-US"/>
        </w:rPr>
        <w:t xml:space="preserve">الأموال </w:t>
      </w:r>
      <w:r w:rsidRPr="00044A2E">
        <w:rPr>
          <w:rFonts w:cs="Simplified Arabic" w:hint="cs"/>
          <w:sz w:val="22"/>
          <w:rtl/>
          <w:lang w:val="en-US"/>
        </w:rPr>
        <w:t>وكفايتها وتوافرها في الوقت المناسب والمساهمة في سد</w:t>
      </w:r>
      <w:r w:rsidRPr="00044A2E">
        <w:rPr>
          <w:rFonts w:cs="Simplified Arabic"/>
          <w:sz w:val="22"/>
          <w:rtl/>
          <w:lang w:val="en-US"/>
        </w:rPr>
        <w:t xml:space="preserve"> فجوة تمويل </w:t>
      </w:r>
      <w:r w:rsidRPr="00044A2E">
        <w:rPr>
          <w:rFonts w:cs="Simplified Arabic" w:hint="cs"/>
          <w:sz w:val="22"/>
          <w:rtl/>
          <w:lang w:val="en-US"/>
        </w:rPr>
        <w:t>ا</w:t>
      </w:r>
      <w:r w:rsidRPr="00044A2E">
        <w:rPr>
          <w:rFonts w:cs="Simplified Arabic"/>
          <w:sz w:val="22"/>
          <w:rtl/>
          <w:lang w:val="en-US"/>
        </w:rPr>
        <w:t>لتنوع البيولوجي؛</w:t>
      </w:r>
    </w:p>
    <w:p w14:paraId="0A20B387" w14:textId="77777777" w:rsidR="001B4E1F" w:rsidRPr="00044A2E" w:rsidRDefault="001B4E1F" w:rsidP="001B4E1F">
      <w:pPr>
        <w:pStyle w:val="ListParagraph"/>
        <w:numPr>
          <w:ilvl w:val="0"/>
          <w:numId w:val="224"/>
        </w:numPr>
        <w:tabs>
          <w:tab w:val="left" w:pos="1980"/>
        </w:tabs>
        <w:bidi/>
        <w:spacing w:after="120" w:line="216" w:lineRule="auto"/>
        <w:ind w:left="540" w:firstLine="720"/>
        <w:contextualSpacing w:val="0"/>
        <w:jc w:val="both"/>
        <w:rPr>
          <w:rFonts w:cs="Simplified Arabic"/>
          <w:sz w:val="22"/>
          <w:lang w:val="en-US"/>
        </w:rPr>
      </w:pPr>
      <w:r w:rsidRPr="00044A2E">
        <w:rPr>
          <w:rFonts w:cs="Simplified Arabic"/>
          <w:i/>
          <w:iCs/>
          <w:sz w:val="22"/>
          <w:rtl/>
          <w:lang w:val="en-US"/>
        </w:rPr>
        <w:t>يطلب أيضا</w:t>
      </w:r>
      <w:r w:rsidRPr="00044A2E">
        <w:rPr>
          <w:rFonts w:cs="Simplified Arabic"/>
          <w:sz w:val="22"/>
          <w:rtl/>
          <w:lang w:val="en-US"/>
        </w:rPr>
        <w:t xml:space="preserve"> </w:t>
      </w:r>
      <w:r w:rsidRPr="00044A2E">
        <w:rPr>
          <w:rFonts w:cs="Simplified Arabic" w:hint="cs"/>
          <w:sz w:val="22"/>
          <w:rtl/>
          <w:lang w:val="en-US"/>
        </w:rPr>
        <w:t>إلى</w:t>
      </w:r>
      <w:r w:rsidRPr="00044A2E">
        <w:rPr>
          <w:rFonts w:cs="Simplified Arabic"/>
          <w:sz w:val="22"/>
          <w:rtl/>
          <w:lang w:val="en-US"/>
        </w:rPr>
        <w:t xml:space="preserve"> مرفق البيئة العالمية</w:t>
      </w:r>
      <w:r w:rsidRPr="00044A2E">
        <w:rPr>
          <w:rFonts w:cs="Simplified Arabic" w:hint="cs"/>
          <w:sz w:val="22"/>
          <w:rtl/>
          <w:lang w:val="en-US"/>
        </w:rPr>
        <w:t xml:space="preserve"> ما يلي:</w:t>
      </w:r>
    </w:p>
    <w:p w14:paraId="2393F226" w14:textId="77777777" w:rsidR="001B4E1F" w:rsidRPr="00044A2E" w:rsidRDefault="001B4E1F" w:rsidP="001B4E1F">
      <w:pPr>
        <w:pStyle w:val="ListParagraph"/>
        <w:numPr>
          <w:ilvl w:val="0"/>
          <w:numId w:val="204"/>
        </w:numPr>
        <w:tabs>
          <w:tab w:val="right" w:pos="1080"/>
          <w:tab w:val="left" w:pos="1260"/>
          <w:tab w:val="left" w:pos="1980"/>
        </w:tabs>
        <w:bidi/>
        <w:spacing w:after="120" w:line="216" w:lineRule="auto"/>
        <w:ind w:left="547" w:firstLine="720"/>
        <w:contextualSpacing w:val="0"/>
        <w:jc w:val="both"/>
        <w:rPr>
          <w:rFonts w:cs="Simplified Arabic"/>
          <w:sz w:val="22"/>
          <w:lang w:val="en-US"/>
        </w:rPr>
      </w:pPr>
      <w:r w:rsidRPr="00044A2E">
        <w:rPr>
          <w:rFonts w:cs="Simplified Arabic" w:hint="cs"/>
          <w:sz w:val="22"/>
          <w:rtl/>
          <w:lang w:val="en-US"/>
        </w:rPr>
        <w:t>مواصلة</w:t>
      </w:r>
      <w:r w:rsidRPr="00044A2E">
        <w:rPr>
          <w:rFonts w:cs="Simplified Arabic"/>
          <w:sz w:val="22"/>
          <w:rtl/>
          <w:lang w:val="en-US"/>
        </w:rPr>
        <w:t xml:space="preserve"> زيادة المرونة في </w:t>
      </w:r>
      <w:r w:rsidRPr="00044A2E">
        <w:rPr>
          <w:rFonts w:cs="Simplified Arabic" w:hint="cs"/>
          <w:sz w:val="22"/>
          <w:rtl/>
          <w:lang w:val="en-US"/>
        </w:rPr>
        <w:t>دورات</w:t>
      </w:r>
      <w:r w:rsidRPr="00044A2E">
        <w:rPr>
          <w:rFonts w:cs="Simplified Arabic"/>
          <w:sz w:val="22"/>
          <w:rtl/>
          <w:lang w:val="en-US"/>
        </w:rPr>
        <w:t xml:space="preserve"> المشاريع</w:t>
      </w:r>
      <w:r w:rsidRPr="00044A2E">
        <w:rPr>
          <w:rFonts w:cs="Simplified Arabic" w:hint="cs"/>
          <w:sz w:val="22"/>
          <w:rtl/>
          <w:lang w:val="en-US"/>
        </w:rPr>
        <w:t xml:space="preserve"> لجميع الأطراف المؤهلة</w:t>
      </w:r>
      <w:r w:rsidRPr="00044A2E">
        <w:rPr>
          <w:rFonts w:cs="Simplified Arabic"/>
          <w:sz w:val="22"/>
          <w:rtl/>
          <w:lang w:val="en-US"/>
        </w:rPr>
        <w:t>، وخاصة أقل البلدان نموا والدول الجزرية الصغيرة النامية</w:t>
      </w:r>
      <w:r w:rsidRPr="00044A2E">
        <w:rPr>
          <w:rFonts w:cs="Simplified Arabic" w:hint="cs"/>
          <w:sz w:val="22"/>
          <w:rtl/>
          <w:lang w:val="en-US"/>
        </w:rPr>
        <w:t xml:space="preserve">، مع الأخذ بعين الاعتبار أيضا </w:t>
      </w:r>
      <w:r w:rsidRPr="00044A2E">
        <w:rPr>
          <w:rFonts w:cs="Simplified Arabic"/>
          <w:sz w:val="22"/>
          <w:rtl/>
          <w:lang w:val="en-US"/>
        </w:rPr>
        <w:t xml:space="preserve">البلدان الأكثر عرضة </w:t>
      </w:r>
      <w:r w:rsidRPr="00044A2E">
        <w:rPr>
          <w:rFonts w:cs="Simplified Arabic" w:hint="cs"/>
          <w:sz w:val="22"/>
          <w:rtl/>
          <w:lang w:val="en-US"/>
        </w:rPr>
        <w:t>ضعفا</w:t>
      </w:r>
      <w:r w:rsidRPr="00044A2E">
        <w:rPr>
          <w:rFonts w:cs="Simplified Arabic"/>
          <w:sz w:val="22"/>
          <w:rtl/>
          <w:lang w:val="en-US"/>
        </w:rPr>
        <w:t xml:space="preserve"> بيئيا في سياق </w:t>
      </w:r>
      <w:r w:rsidRPr="00044A2E">
        <w:rPr>
          <w:rFonts w:cs="Simplified Arabic" w:hint="cs"/>
          <w:sz w:val="22"/>
          <w:rtl/>
          <w:lang w:val="en-US"/>
        </w:rPr>
        <w:t>أحكام</w:t>
      </w:r>
      <w:r w:rsidRPr="00044A2E">
        <w:rPr>
          <w:rFonts w:cs="Simplified Arabic"/>
          <w:sz w:val="22"/>
          <w:rtl/>
          <w:lang w:val="en-US"/>
        </w:rPr>
        <w:t xml:space="preserve"> </w:t>
      </w:r>
      <w:r w:rsidRPr="00044A2E">
        <w:rPr>
          <w:rFonts w:cs="Simplified Arabic" w:hint="cs"/>
          <w:sz w:val="22"/>
          <w:rtl/>
          <w:lang w:val="en-US"/>
        </w:rPr>
        <w:t>الفقرة 7 من المادة 20</w:t>
      </w:r>
      <w:r w:rsidRPr="00044A2E">
        <w:rPr>
          <w:rFonts w:cs="Simplified Arabic"/>
          <w:sz w:val="22"/>
          <w:rtl/>
          <w:lang w:val="en-US"/>
        </w:rPr>
        <w:t xml:space="preserve"> من الاتفاقية؛</w:t>
      </w:r>
    </w:p>
    <w:p w14:paraId="7DBD66CE" w14:textId="77777777" w:rsidR="001B4E1F" w:rsidRPr="00044A2E" w:rsidRDefault="001B4E1F" w:rsidP="001B4E1F">
      <w:pPr>
        <w:pStyle w:val="ListParagraph"/>
        <w:numPr>
          <w:ilvl w:val="0"/>
          <w:numId w:val="204"/>
        </w:numPr>
        <w:tabs>
          <w:tab w:val="right" w:pos="1080"/>
          <w:tab w:val="left" w:pos="1260"/>
          <w:tab w:val="left" w:pos="1980"/>
        </w:tabs>
        <w:bidi/>
        <w:spacing w:after="120" w:line="216" w:lineRule="auto"/>
        <w:ind w:left="547" w:firstLine="720"/>
        <w:contextualSpacing w:val="0"/>
        <w:jc w:val="both"/>
        <w:rPr>
          <w:rFonts w:cs="Simplified Arabic"/>
          <w:sz w:val="22"/>
          <w:lang w:val="en-US"/>
        </w:rPr>
      </w:pPr>
      <w:r w:rsidRPr="00044A2E">
        <w:rPr>
          <w:rFonts w:cs="Simplified Arabic"/>
          <w:sz w:val="22"/>
          <w:rtl/>
          <w:lang w:val="en-US"/>
        </w:rPr>
        <w:t>النظر في زيادة الدعم للن</w:t>
      </w:r>
      <w:r w:rsidRPr="00044A2E">
        <w:rPr>
          <w:rFonts w:cs="Simplified Arabic" w:hint="cs"/>
          <w:sz w:val="22"/>
          <w:rtl/>
          <w:lang w:val="en-US"/>
        </w:rPr>
        <w:t>ُ</w:t>
      </w:r>
      <w:r w:rsidRPr="00044A2E">
        <w:rPr>
          <w:rFonts w:cs="Simplified Arabic"/>
          <w:sz w:val="22"/>
          <w:rtl/>
          <w:lang w:val="en-US"/>
        </w:rPr>
        <w:t>هج البرامجية المستدامة وبناء القدرات؛</w:t>
      </w:r>
    </w:p>
    <w:p w14:paraId="661DE638" w14:textId="77777777" w:rsidR="001B4E1F" w:rsidRPr="00044A2E" w:rsidRDefault="001B4E1F" w:rsidP="001B4E1F">
      <w:pPr>
        <w:pStyle w:val="ListParagraph"/>
        <w:numPr>
          <w:ilvl w:val="0"/>
          <w:numId w:val="204"/>
        </w:numPr>
        <w:tabs>
          <w:tab w:val="right" w:pos="1080"/>
          <w:tab w:val="left" w:pos="1260"/>
          <w:tab w:val="left" w:pos="1980"/>
        </w:tabs>
        <w:bidi/>
        <w:spacing w:after="120" w:line="216" w:lineRule="auto"/>
        <w:ind w:left="547" w:firstLine="720"/>
        <w:contextualSpacing w:val="0"/>
        <w:jc w:val="both"/>
        <w:rPr>
          <w:rFonts w:cs="Simplified Arabic"/>
          <w:sz w:val="22"/>
          <w:lang w:val="en-US"/>
        </w:rPr>
      </w:pPr>
      <w:r w:rsidRPr="00044A2E">
        <w:rPr>
          <w:rFonts w:cs="Simplified Arabic"/>
          <w:sz w:val="22"/>
          <w:rtl/>
          <w:lang w:val="en-US"/>
        </w:rPr>
        <w:t xml:space="preserve">مواصلة تعزيز الملكية القطرية والمحلية، بما في ذلك من خلال معالجة دعم القدرات المتاح لنقاط الاتصال التشغيلية </w:t>
      </w:r>
      <w:r w:rsidRPr="00044A2E">
        <w:rPr>
          <w:rFonts w:cs="Simplified Arabic" w:hint="cs"/>
          <w:sz w:val="22"/>
          <w:rtl/>
          <w:lang w:val="en-US"/>
        </w:rPr>
        <w:t>واستعراض</w:t>
      </w:r>
      <w:r w:rsidRPr="00044A2E">
        <w:rPr>
          <w:rFonts w:cs="Simplified Arabic"/>
          <w:sz w:val="22"/>
          <w:rtl/>
          <w:lang w:val="en-US"/>
        </w:rPr>
        <w:t xml:space="preserve"> دور وكالاتها </w:t>
      </w:r>
      <w:r w:rsidRPr="00044A2E">
        <w:rPr>
          <w:rFonts w:cs="Simplified Arabic" w:hint="cs"/>
          <w:sz w:val="22"/>
          <w:rtl/>
          <w:lang w:val="en-US"/>
        </w:rPr>
        <w:t>المنفذة</w:t>
      </w:r>
      <w:r w:rsidRPr="00044A2E">
        <w:rPr>
          <w:rFonts w:cs="Simplified Arabic"/>
          <w:sz w:val="22"/>
          <w:rtl/>
          <w:lang w:val="en-US"/>
        </w:rPr>
        <w:t>، مع النظر في توسيع قاعدتها، بهدف تعزيز المشاركة المباشرة للكيانات الوطنية في البلدان النامية؛</w:t>
      </w:r>
    </w:p>
    <w:p w14:paraId="2415D613" w14:textId="77777777" w:rsidR="001B4E1F" w:rsidRPr="00044A2E" w:rsidRDefault="001B4E1F" w:rsidP="001B4E1F">
      <w:pPr>
        <w:pStyle w:val="ListParagraph"/>
        <w:numPr>
          <w:ilvl w:val="0"/>
          <w:numId w:val="204"/>
        </w:numPr>
        <w:tabs>
          <w:tab w:val="left" w:pos="1260"/>
          <w:tab w:val="left" w:pos="1980"/>
        </w:tabs>
        <w:bidi/>
        <w:spacing w:after="120" w:line="216" w:lineRule="auto"/>
        <w:ind w:left="547" w:firstLine="720"/>
        <w:contextualSpacing w:val="0"/>
        <w:jc w:val="both"/>
        <w:rPr>
          <w:rFonts w:cs="Simplified Arabic"/>
          <w:sz w:val="22"/>
          <w:lang w:val="en-US"/>
        </w:rPr>
      </w:pPr>
      <w:r w:rsidRPr="00044A2E">
        <w:rPr>
          <w:rFonts w:cs="Simplified Arabic" w:hint="cs"/>
          <w:sz w:val="22"/>
          <w:rtl/>
          <w:lang w:val="en-US"/>
        </w:rPr>
        <w:t>مواصلة استكشاف طرائق ل</w:t>
      </w:r>
      <w:r w:rsidRPr="00044A2E">
        <w:rPr>
          <w:rFonts w:cs="Simplified Arabic"/>
          <w:sz w:val="22"/>
          <w:rtl/>
          <w:lang w:val="en-US"/>
        </w:rPr>
        <w:t>تعزيز فعالية عمليات تمويل الأنشطة بموجب بروتوكول قرطاجنة وبروتوكول ناغويا وتشجيع البلدان على تبنيها؛</w:t>
      </w:r>
    </w:p>
    <w:p w14:paraId="74C267AC" w14:textId="77777777" w:rsidR="001B4E1F" w:rsidRPr="00044A2E" w:rsidRDefault="001B4E1F" w:rsidP="001B4E1F">
      <w:pPr>
        <w:pStyle w:val="ListParagraph"/>
        <w:numPr>
          <w:ilvl w:val="0"/>
          <w:numId w:val="204"/>
        </w:numPr>
        <w:tabs>
          <w:tab w:val="right" w:pos="1080"/>
          <w:tab w:val="left" w:pos="1260"/>
          <w:tab w:val="left" w:pos="1980"/>
        </w:tabs>
        <w:bidi/>
        <w:spacing w:after="120" w:line="216" w:lineRule="auto"/>
        <w:ind w:left="547" w:firstLine="720"/>
        <w:contextualSpacing w:val="0"/>
        <w:jc w:val="both"/>
        <w:rPr>
          <w:rFonts w:cs="Simplified Arabic"/>
          <w:sz w:val="22"/>
          <w:lang w:val="en-US"/>
        </w:rPr>
      </w:pPr>
      <w:r w:rsidRPr="00044A2E">
        <w:rPr>
          <w:rFonts w:cs="Simplified Arabic"/>
          <w:sz w:val="22"/>
          <w:rtl/>
          <w:lang w:val="en-US"/>
        </w:rPr>
        <w:t xml:space="preserve">مواصلة تعزيز دعم </w:t>
      </w:r>
      <w:r w:rsidRPr="00044A2E">
        <w:rPr>
          <w:rFonts w:cs="Simplified Arabic" w:hint="cs"/>
          <w:sz w:val="22"/>
          <w:rtl/>
          <w:lang w:val="en-US" w:bidi="ar-EG"/>
        </w:rPr>
        <w:t>ا</w:t>
      </w:r>
      <w:r w:rsidRPr="00044A2E">
        <w:rPr>
          <w:rFonts w:cs="Simplified Arabic"/>
          <w:sz w:val="22"/>
          <w:rtl/>
          <w:lang w:val="en-US"/>
        </w:rPr>
        <w:t xml:space="preserve">لشعوب الأصلية والمجتمعات المحلية، بما في ذلك من خلال تعزيز </w:t>
      </w:r>
      <w:r w:rsidRPr="00044A2E">
        <w:rPr>
          <w:rFonts w:cs="Simplified Arabic" w:hint="cs"/>
          <w:sz w:val="22"/>
          <w:rtl/>
          <w:lang w:val="en-US"/>
        </w:rPr>
        <w:t>دورها القيادي</w:t>
      </w:r>
      <w:r w:rsidRPr="00044A2E">
        <w:rPr>
          <w:rFonts w:cs="Simplified Arabic"/>
          <w:sz w:val="22"/>
          <w:rtl/>
          <w:lang w:val="en-US"/>
        </w:rPr>
        <w:t xml:space="preserve"> وشراكتها في المشاريع، والاعتراف بالمعرفة الأصلية كأساس للأنشطة التي يدعمها مرفق البيئة العالمية واستخدام مؤشرات مستهدفة لرصد المشاريع، والنظر في تحديد هدف تمويلي لدعم أولويات الشعوب الأصلية والمجتمعات المحلية </w:t>
      </w:r>
      <w:r w:rsidRPr="00044A2E">
        <w:rPr>
          <w:rFonts w:cs="Simplified Arabic" w:hint="cs"/>
          <w:sz w:val="22"/>
          <w:rtl/>
          <w:lang w:val="en-US"/>
        </w:rPr>
        <w:t xml:space="preserve">على نطاق </w:t>
      </w:r>
      <w:r w:rsidRPr="00044A2E">
        <w:rPr>
          <w:rFonts w:cs="Simplified Arabic"/>
          <w:sz w:val="22"/>
          <w:rtl/>
          <w:lang w:val="en-US"/>
        </w:rPr>
        <w:t xml:space="preserve">برنامج التنوع البيولوجي </w:t>
      </w:r>
      <w:r w:rsidRPr="00044A2E">
        <w:rPr>
          <w:rFonts w:cs="Simplified Arabic" w:hint="cs"/>
          <w:sz w:val="22"/>
          <w:rtl/>
          <w:lang w:val="en-US"/>
        </w:rPr>
        <w:t>للصندوق الاستئماني ل</w:t>
      </w:r>
      <w:r w:rsidRPr="00044A2E">
        <w:rPr>
          <w:rFonts w:cs="Simplified Arabic"/>
          <w:sz w:val="22"/>
          <w:rtl/>
          <w:lang w:val="en-US"/>
        </w:rPr>
        <w:t>مرفق البيئة العالمية ككل؛</w:t>
      </w:r>
    </w:p>
    <w:p w14:paraId="61102A58" w14:textId="77777777" w:rsidR="001B4E1F" w:rsidRPr="00044A2E" w:rsidRDefault="001B4E1F" w:rsidP="001B4E1F">
      <w:pPr>
        <w:pStyle w:val="ListParagraph"/>
        <w:numPr>
          <w:ilvl w:val="0"/>
          <w:numId w:val="204"/>
        </w:numPr>
        <w:tabs>
          <w:tab w:val="right" w:pos="1080"/>
          <w:tab w:val="left" w:pos="1260"/>
          <w:tab w:val="left" w:pos="1980"/>
        </w:tabs>
        <w:bidi/>
        <w:spacing w:after="120" w:line="216" w:lineRule="auto"/>
        <w:ind w:left="547" w:firstLine="720"/>
        <w:contextualSpacing w:val="0"/>
        <w:jc w:val="both"/>
        <w:rPr>
          <w:rFonts w:cs="Simplified Arabic"/>
          <w:sz w:val="22"/>
          <w:rtl/>
          <w:lang w:val="en-US"/>
        </w:rPr>
      </w:pPr>
      <w:r w:rsidRPr="00044A2E">
        <w:rPr>
          <w:rFonts w:cs="Simplified Arabic"/>
          <w:sz w:val="22"/>
          <w:rtl/>
          <w:lang w:val="en-US"/>
        </w:rPr>
        <w:t xml:space="preserve">المساهمة في تنفيذ نهج الحكومة </w:t>
      </w:r>
      <w:r w:rsidRPr="00044A2E">
        <w:rPr>
          <w:rFonts w:cs="Simplified Arabic" w:hint="cs"/>
          <w:sz w:val="22"/>
          <w:rtl/>
          <w:lang w:val="en-US"/>
        </w:rPr>
        <w:t>بأكملها</w:t>
      </w:r>
      <w:r w:rsidRPr="00044A2E">
        <w:rPr>
          <w:rFonts w:cs="Simplified Arabic"/>
          <w:sz w:val="22"/>
          <w:rtl/>
          <w:lang w:val="en-US"/>
        </w:rPr>
        <w:t xml:space="preserve"> والمجتمع </w:t>
      </w:r>
      <w:r w:rsidRPr="00044A2E">
        <w:rPr>
          <w:rFonts w:cs="Simplified Arabic" w:hint="cs"/>
          <w:sz w:val="22"/>
          <w:rtl/>
          <w:lang w:val="en-US"/>
        </w:rPr>
        <w:t>بأكمله</w:t>
      </w:r>
      <w:r w:rsidRPr="00044A2E">
        <w:rPr>
          <w:rFonts w:cs="Simplified Arabic"/>
          <w:sz w:val="22"/>
          <w:rtl/>
          <w:lang w:val="en-US"/>
        </w:rPr>
        <w:t xml:space="preserve"> للإطار من خلال </w:t>
      </w:r>
      <w:r w:rsidRPr="00044A2E">
        <w:rPr>
          <w:rFonts w:cs="Simplified Arabic" w:hint="cs"/>
          <w:sz w:val="22"/>
          <w:rtl/>
          <w:lang w:val="en-US"/>
        </w:rPr>
        <w:t>مواصلة</w:t>
      </w:r>
      <w:r w:rsidRPr="00044A2E">
        <w:rPr>
          <w:rFonts w:cs="Simplified Arabic"/>
          <w:sz w:val="22"/>
          <w:rtl/>
          <w:lang w:val="en-US"/>
        </w:rPr>
        <w:t xml:space="preserve"> تعزيز المشاركة الفعالة مع منظمات المجتمع المدني والنساء والشباب والشعوب الأصلية والمجتمعات المحلية والقطاع الخاص </w:t>
      </w:r>
      <w:r w:rsidRPr="00044A2E">
        <w:rPr>
          <w:rFonts w:cs="Simplified Arabic" w:hint="cs"/>
          <w:sz w:val="22"/>
          <w:rtl/>
          <w:lang w:val="en-US"/>
        </w:rPr>
        <w:t>والمؤسسات</w:t>
      </w:r>
      <w:r w:rsidRPr="00044A2E">
        <w:rPr>
          <w:rFonts w:cs="Simplified Arabic"/>
          <w:sz w:val="22"/>
          <w:rtl/>
          <w:lang w:val="en-US"/>
        </w:rPr>
        <w:t xml:space="preserve"> الخيرية ومنظمات </w:t>
      </w:r>
      <w:r w:rsidRPr="00044A2E">
        <w:rPr>
          <w:rFonts w:cs="Simplified Arabic" w:hint="cs"/>
          <w:sz w:val="22"/>
          <w:rtl/>
          <w:lang w:val="en-US"/>
        </w:rPr>
        <w:t xml:space="preserve">حفظ </w:t>
      </w:r>
      <w:r w:rsidRPr="00044A2E">
        <w:rPr>
          <w:rFonts w:cs="Simplified Arabic"/>
          <w:sz w:val="22"/>
          <w:rtl/>
          <w:lang w:val="en-US"/>
        </w:rPr>
        <w:t xml:space="preserve">البيئة </w:t>
      </w:r>
      <w:r w:rsidRPr="00044A2E">
        <w:rPr>
          <w:rFonts w:cs="Simplified Arabic" w:hint="cs"/>
          <w:sz w:val="22"/>
          <w:rtl/>
          <w:lang w:val="en-US"/>
        </w:rPr>
        <w:t>و</w:t>
      </w:r>
      <w:r w:rsidRPr="00044A2E">
        <w:rPr>
          <w:rFonts w:cs="Simplified Arabic"/>
          <w:sz w:val="22"/>
          <w:rtl/>
          <w:lang w:val="en-US"/>
        </w:rPr>
        <w:t>مجموعات أصحاب المصلحة الرئيسيين</w:t>
      </w:r>
      <w:r w:rsidRPr="00044A2E">
        <w:rPr>
          <w:rFonts w:cs="Simplified Arabic" w:hint="cs"/>
          <w:sz w:val="22"/>
          <w:rtl/>
          <w:lang w:val="en-US"/>
        </w:rPr>
        <w:t xml:space="preserve"> الأخرى</w:t>
      </w:r>
      <w:r w:rsidRPr="00044A2E">
        <w:rPr>
          <w:rFonts w:cs="Simplified Arabic"/>
          <w:sz w:val="22"/>
          <w:rtl/>
          <w:lang w:val="en-US"/>
        </w:rPr>
        <w:t>؛</w:t>
      </w:r>
    </w:p>
    <w:p w14:paraId="44354B5C" w14:textId="77777777" w:rsidR="001B4E1F" w:rsidRPr="00044A2E" w:rsidRDefault="001B4E1F" w:rsidP="001B4E1F">
      <w:pPr>
        <w:pStyle w:val="ListParagraph"/>
        <w:numPr>
          <w:ilvl w:val="0"/>
          <w:numId w:val="224"/>
        </w:numPr>
        <w:tabs>
          <w:tab w:val="left" w:pos="1980"/>
        </w:tabs>
        <w:bidi/>
        <w:spacing w:after="120" w:line="216" w:lineRule="auto"/>
        <w:ind w:left="540" w:firstLine="720"/>
        <w:contextualSpacing w:val="0"/>
        <w:jc w:val="both"/>
        <w:rPr>
          <w:rFonts w:cs="Simplified Arabic"/>
          <w:sz w:val="22"/>
          <w:lang w:val="en-US"/>
        </w:rPr>
      </w:pPr>
      <w:r w:rsidRPr="00044A2E">
        <w:rPr>
          <w:rFonts w:cs="Simplified Arabic"/>
          <w:i/>
          <w:iCs/>
          <w:sz w:val="22"/>
          <w:rtl/>
          <w:lang w:val="en-US"/>
        </w:rPr>
        <w:t>يطلب كذلك</w:t>
      </w:r>
      <w:r w:rsidRPr="00044A2E">
        <w:rPr>
          <w:rFonts w:cs="Simplified Arabic"/>
          <w:sz w:val="22"/>
          <w:rtl/>
          <w:lang w:val="en-US"/>
        </w:rPr>
        <w:t xml:space="preserve"> إلى مرفق البيئة العالمية أن </w:t>
      </w:r>
      <w:r w:rsidRPr="00044A2E">
        <w:rPr>
          <w:rFonts w:cs="Simplified Arabic" w:hint="cs"/>
          <w:sz w:val="22"/>
          <w:rtl/>
          <w:lang w:val="en-US"/>
        </w:rPr>
        <w:t>يضطلع</w:t>
      </w:r>
      <w:r w:rsidRPr="00044A2E">
        <w:rPr>
          <w:rFonts w:cs="Simplified Arabic"/>
          <w:sz w:val="22"/>
          <w:rtl/>
          <w:lang w:val="en-US"/>
        </w:rPr>
        <w:t xml:space="preserve"> بما يلي:</w:t>
      </w:r>
    </w:p>
    <w:p w14:paraId="4B98D6A6" w14:textId="77777777" w:rsidR="001B4E1F" w:rsidRPr="00044A2E" w:rsidRDefault="001B4E1F" w:rsidP="001B4E1F">
      <w:pPr>
        <w:pStyle w:val="ListParagraph"/>
        <w:numPr>
          <w:ilvl w:val="0"/>
          <w:numId w:val="205"/>
        </w:numPr>
        <w:tabs>
          <w:tab w:val="right" w:pos="1080"/>
          <w:tab w:val="left" w:pos="1260"/>
          <w:tab w:val="left" w:pos="1980"/>
        </w:tabs>
        <w:bidi/>
        <w:spacing w:after="120" w:line="216" w:lineRule="auto"/>
        <w:ind w:left="540" w:firstLine="720"/>
        <w:contextualSpacing w:val="0"/>
        <w:jc w:val="both"/>
        <w:rPr>
          <w:rFonts w:cs="Simplified Arabic"/>
          <w:sz w:val="22"/>
          <w:lang w:val="en-US"/>
        </w:rPr>
      </w:pPr>
      <w:r w:rsidRPr="00044A2E">
        <w:rPr>
          <w:rFonts w:cs="Simplified Arabic"/>
          <w:sz w:val="22"/>
          <w:rtl/>
          <w:lang w:val="en-US"/>
        </w:rPr>
        <w:t xml:space="preserve">النظر في ربط نتائج التنفيذ </w:t>
      </w:r>
      <w:r w:rsidRPr="00044A2E">
        <w:rPr>
          <w:rFonts w:cs="Simplified Arabic" w:hint="cs"/>
          <w:sz w:val="22"/>
          <w:rtl/>
          <w:lang w:val="en-US"/>
        </w:rPr>
        <w:t xml:space="preserve">في </w:t>
      </w:r>
      <w:r w:rsidRPr="00044A2E">
        <w:rPr>
          <w:rFonts w:cs="Simplified Arabic"/>
          <w:sz w:val="22"/>
          <w:rtl/>
          <w:lang w:val="en-US"/>
        </w:rPr>
        <w:t xml:space="preserve">إطار قياس النتائج </w:t>
      </w:r>
      <w:r w:rsidRPr="00044A2E">
        <w:rPr>
          <w:rFonts w:cs="Simplified Arabic" w:hint="cs"/>
          <w:sz w:val="22"/>
          <w:rtl/>
          <w:lang w:val="en-US"/>
        </w:rPr>
        <w:t>لفترة ا</w:t>
      </w:r>
      <w:r w:rsidRPr="00044A2E">
        <w:rPr>
          <w:rFonts w:cs="Simplified Arabic"/>
          <w:sz w:val="22"/>
          <w:rtl/>
          <w:lang w:val="en-US"/>
        </w:rPr>
        <w:t>لتجديد التاسع ل</w:t>
      </w:r>
      <w:r w:rsidRPr="00044A2E">
        <w:rPr>
          <w:rFonts w:cs="Simplified Arabic" w:hint="cs"/>
          <w:sz w:val="22"/>
          <w:rtl/>
          <w:lang w:val="en-US"/>
        </w:rPr>
        <w:t xml:space="preserve">موارد </w:t>
      </w:r>
      <w:r w:rsidRPr="00044A2E">
        <w:rPr>
          <w:rFonts w:cs="Simplified Arabic"/>
          <w:sz w:val="22"/>
          <w:rtl/>
          <w:lang w:val="en-US"/>
        </w:rPr>
        <w:t xml:space="preserve">صندوقه الاستئماني، واستعراضات الأداء السنوية، وتقييمات المجموعات الاستراتيجية للبلدان </w:t>
      </w:r>
      <w:r w:rsidRPr="00044A2E">
        <w:rPr>
          <w:rFonts w:cs="Simplified Arabic" w:hint="cs"/>
          <w:sz w:val="22"/>
          <w:rtl/>
          <w:lang w:val="en-US"/>
        </w:rPr>
        <w:t>ب</w:t>
      </w:r>
      <w:r w:rsidRPr="00044A2E">
        <w:rPr>
          <w:rFonts w:cs="Simplified Arabic"/>
          <w:sz w:val="22"/>
          <w:rtl/>
          <w:lang w:val="en-US"/>
        </w:rPr>
        <w:t>أهداف الاتفاقيات البيئية المتعددة الأطراف، مثل تلك الخاصة بالاتفاقية؛</w:t>
      </w:r>
    </w:p>
    <w:p w14:paraId="416F6A0F" w14:textId="77777777" w:rsidR="001B4E1F" w:rsidRPr="00044A2E" w:rsidRDefault="001B4E1F" w:rsidP="001B4E1F">
      <w:pPr>
        <w:pStyle w:val="ListParagraph"/>
        <w:numPr>
          <w:ilvl w:val="0"/>
          <w:numId w:val="205"/>
        </w:numPr>
        <w:tabs>
          <w:tab w:val="right" w:pos="1080"/>
          <w:tab w:val="left" w:pos="1260"/>
          <w:tab w:val="left" w:pos="1980"/>
        </w:tabs>
        <w:bidi/>
        <w:spacing w:after="120" w:line="216" w:lineRule="auto"/>
        <w:ind w:left="540" w:firstLine="720"/>
        <w:contextualSpacing w:val="0"/>
        <w:jc w:val="both"/>
        <w:rPr>
          <w:rFonts w:cs="Simplified Arabic"/>
          <w:sz w:val="22"/>
          <w:lang w:val="en-US"/>
        </w:rPr>
      </w:pPr>
      <w:r w:rsidRPr="00044A2E">
        <w:rPr>
          <w:rFonts w:cs="Simplified Arabic" w:hint="cs"/>
          <w:sz w:val="22"/>
          <w:rtl/>
          <w:lang w:val="en-US"/>
        </w:rPr>
        <w:t>تعزيز</w:t>
      </w:r>
      <w:r w:rsidRPr="00044A2E">
        <w:rPr>
          <w:rFonts w:cs="Simplified Arabic"/>
          <w:sz w:val="22"/>
          <w:rtl/>
          <w:lang w:val="en-US"/>
        </w:rPr>
        <w:t xml:space="preserve"> </w:t>
      </w:r>
      <w:r w:rsidRPr="00044A2E">
        <w:rPr>
          <w:rFonts w:cs="Simplified Arabic" w:hint="cs"/>
          <w:sz w:val="22"/>
          <w:rtl/>
          <w:lang w:val="en-US"/>
        </w:rPr>
        <w:t>ال</w:t>
      </w:r>
      <w:r w:rsidRPr="00044A2E">
        <w:rPr>
          <w:rFonts w:cs="Simplified Arabic"/>
          <w:sz w:val="22"/>
          <w:rtl/>
          <w:lang w:val="en-US"/>
        </w:rPr>
        <w:t xml:space="preserve">جهود لتلبية جميع متطلبات الإبلاغ </w:t>
      </w:r>
      <w:r w:rsidRPr="00044A2E">
        <w:rPr>
          <w:rFonts w:cs="Simplified Arabic" w:hint="cs"/>
          <w:sz w:val="22"/>
          <w:rtl/>
          <w:lang w:val="en-US"/>
        </w:rPr>
        <w:t xml:space="preserve">الحالية </w:t>
      </w:r>
      <w:r w:rsidRPr="00044A2E">
        <w:rPr>
          <w:rFonts w:cs="Simplified Arabic"/>
          <w:sz w:val="22"/>
          <w:rtl/>
          <w:lang w:val="en-US"/>
        </w:rPr>
        <w:t xml:space="preserve">الخاصة به، وفي هذا الصدد </w:t>
      </w:r>
      <w:r w:rsidRPr="00044A2E">
        <w:rPr>
          <w:rFonts w:cs="Simplified Arabic" w:hint="cs"/>
          <w:sz w:val="22"/>
          <w:rtl/>
          <w:lang w:val="en-US"/>
        </w:rPr>
        <w:t>إدراج</w:t>
      </w:r>
      <w:r w:rsidRPr="00044A2E">
        <w:rPr>
          <w:rFonts w:cs="Simplified Arabic"/>
          <w:sz w:val="22"/>
          <w:rtl/>
          <w:lang w:val="en-US"/>
        </w:rPr>
        <w:t xml:space="preserve"> معلومات عن المشاريع المتعلقة بالتنوع البيولوجي التي </w:t>
      </w:r>
      <w:r w:rsidRPr="00044A2E">
        <w:rPr>
          <w:rFonts w:cs="Simplified Arabic" w:hint="cs"/>
          <w:sz w:val="22"/>
          <w:rtl/>
          <w:lang w:val="en-US"/>
        </w:rPr>
        <w:t>ي</w:t>
      </w:r>
      <w:r w:rsidRPr="00044A2E">
        <w:rPr>
          <w:rFonts w:cs="Simplified Arabic"/>
          <w:sz w:val="22"/>
          <w:rtl/>
          <w:lang w:val="en-US"/>
        </w:rPr>
        <w:t xml:space="preserve">مولها خارج الاتفاقية وعن استجابته لتقييمات الاحتياجات التي أعدها مؤتمر الأطراف بموجب مذكرة التفاهم بين مؤتمر الأطراف ومجلس مرفق البيئة العالمية، وذلك </w:t>
      </w:r>
      <w:r w:rsidRPr="00044A2E">
        <w:rPr>
          <w:rFonts w:cs="Simplified Arabic" w:hint="cs"/>
          <w:sz w:val="22"/>
          <w:rtl/>
          <w:lang w:val="en-US"/>
        </w:rPr>
        <w:t xml:space="preserve">بغية </w:t>
      </w:r>
      <w:r w:rsidRPr="00044A2E">
        <w:rPr>
          <w:rFonts w:cs="Simplified Arabic"/>
          <w:sz w:val="22"/>
          <w:rtl/>
          <w:lang w:val="en-US"/>
        </w:rPr>
        <w:t xml:space="preserve">تمكين مؤتمر الأطراف من تحسين </w:t>
      </w:r>
      <w:r w:rsidRPr="00044A2E">
        <w:rPr>
          <w:rFonts w:cs="Simplified Arabic" w:hint="cs"/>
          <w:sz w:val="22"/>
          <w:rtl/>
          <w:lang w:val="en-US"/>
        </w:rPr>
        <w:t>نوعية</w:t>
      </w:r>
      <w:r w:rsidRPr="00044A2E">
        <w:rPr>
          <w:rFonts w:cs="Simplified Arabic"/>
          <w:sz w:val="22"/>
          <w:rtl/>
          <w:lang w:val="en-US"/>
        </w:rPr>
        <w:t xml:space="preserve"> إرشاداته؛</w:t>
      </w:r>
    </w:p>
    <w:p w14:paraId="6A448D6D" w14:textId="77777777" w:rsidR="001B4E1F" w:rsidRPr="00044A2E" w:rsidRDefault="001B4E1F" w:rsidP="001B4E1F">
      <w:pPr>
        <w:tabs>
          <w:tab w:val="right" w:pos="1080"/>
          <w:tab w:val="left" w:pos="1980"/>
        </w:tabs>
        <w:bidi/>
        <w:spacing w:after="120" w:line="216" w:lineRule="auto"/>
        <w:ind w:left="540" w:firstLine="720"/>
        <w:jc w:val="both"/>
        <w:rPr>
          <w:rFonts w:cs="Simplified Arabic"/>
          <w:sz w:val="22"/>
          <w:rtl/>
          <w:lang w:val="en-US" w:bidi="ar-EG"/>
        </w:rPr>
      </w:pPr>
      <w:r w:rsidRPr="00044A2E">
        <w:rPr>
          <w:rFonts w:cs="Simplified Arabic" w:hint="cs"/>
          <w:sz w:val="22"/>
          <w:rtl/>
          <w:lang w:val="en-US"/>
        </w:rPr>
        <w:t>(ج)</w:t>
      </w:r>
      <w:r w:rsidRPr="00044A2E">
        <w:rPr>
          <w:rFonts w:cs="Simplified Arabic" w:hint="cs"/>
          <w:sz w:val="22"/>
          <w:rtl/>
          <w:lang w:val="en-US"/>
        </w:rPr>
        <w:tab/>
        <w:t xml:space="preserve"> ضمان أن تشتمل التقارير المقدمة إلى مؤتمر الأطراف على بيانات متعلقة بالشعوب الأصلية والمجتمعات المحلية، وخاصة </w:t>
      </w:r>
      <w:r w:rsidRPr="00044A2E">
        <w:rPr>
          <w:rFonts w:cs="Simplified Arabic" w:hint="cs"/>
          <w:sz w:val="22"/>
          <w:rtl/>
          <w:lang w:val="en-US" w:bidi="ar-EG"/>
        </w:rPr>
        <w:t>بيانات تفصيلية حيثما وجدت؛</w:t>
      </w:r>
    </w:p>
    <w:p w14:paraId="62F26F7A" w14:textId="77777777" w:rsidR="001B4E1F" w:rsidRPr="00044A2E" w:rsidRDefault="001B4E1F" w:rsidP="001B4E1F">
      <w:pPr>
        <w:tabs>
          <w:tab w:val="right" w:pos="1080"/>
          <w:tab w:val="left" w:pos="1980"/>
        </w:tabs>
        <w:bidi/>
        <w:spacing w:after="120" w:line="216" w:lineRule="auto"/>
        <w:ind w:left="540" w:firstLine="720"/>
        <w:jc w:val="both"/>
        <w:rPr>
          <w:rFonts w:cs="Simplified Arabic"/>
          <w:sz w:val="22"/>
          <w:rtl/>
          <w:lang w:val="en-US" w:bidi="ar-EG"/>
        </w:rPr>
      </w:pPr>
      <w:r w:rsidRPr="00044A2E">
        <w:rPr>
          <w:rFonts w:cs="Simplified Arabic" w:hint="cs"/>
          <w:sz w:val="22"/>
          <w:rtl/>
          <w:lang w:val="en-US" w:bidi="ar-EG"/>
        </w:rPr>
        <w:t>(د)</w:t>
      </w:r>
      <w:r w:rsidRPr="00044A2E">
        <w:rPr>
          <w:rFonts w:cs="Simplified Arabic" w:hint="cs"/>
          <w:sz w:val="22"/>
          <w:rtl/>
          <w:lang w:val="en-US" w:bidi="ar-EG"/>
        </w:rPr>
        <w:tab/>
        <w:t>استكشاف طرائق البرمجة البديلة والإجراءات والعمليات لتيسير وتعجيل الحصول على موارد مالية إضافية للأنشطة التمكينية؛</w:t>
      </w:r>
    </w:p>
    <w:p w14:paraId="09AB9635" w14:textId="77777777" w:rsidR="001B4E1F" w:rsidRPr="00044A2E" w:rsidRDefault="001B4E1F" w:rsidP="001B4E1F">
      <w:pPr>
        <w:pStyle w:val="ListParagraph"/>
        <w:tabs>
          <w:tab w:val="left" w:pos="1080"/>
          <w:tab w:val="left" w:pos="1980"/>
        </w:tabs>
        <w:bidi/>
        <w:spacing w:after="120" w:line="216" w:lineRule="auto"/>
        <w:ind w:left="540" w:firstLine="720"/>
        <w:contextualSpacing w:val="0"/>
        <w:jc w:val="both"/>
        <w:rPr>
          <w:rFonts w:cs="Simplified Arabic"/>
          <w:sz w:val="22"/>
          <w:rtl/>
          <w:lang w:val="en-US"/>
        </w:rPr>
      </w:pPr>
      <w:r w:rsidRPr="00044A2E">
        <w:rPr>
          <w:rFonts w:cs="Simplified Arabic" w:hint="cs"/>
          <w:sz w:val="22"/>
          <w:rtl/>
          <w:lang w:val="en-US" w:bidi="ar-EG"/>
        </w:rPr>
        <w:t>36</w:t>
      </w:r>
      <w:r w:rsidRPr="00044A2E">
        <w:rPr>
          <w:rFonts w:cs="Simplified Arabic" w:hint="cs"/>
          <w:i/>
          <w:iCs/>
          <w:sz w:val="22"/>
          <w:rtl/>
          <w:lang w:val="en-US" w:bidi="ar-EG"/>
        </w:rPr>
        <w:t>-</w:t>
      </w:r>
      <w:r w:rsidRPr="00044A2E">
        <w:rPr>
          <w:rFonts w:cs="Simplified Arabic" w:hint="cs"/>
          <w:i/>
          <w:iCs/>
          <w:sz w:val="22"/>
          <w:rtl/>
          <w:lang w:val="en-US" w:bidi="ar-EG"/>
        </w:rPr>
        <w:tab/>
      </w:r>
      <w:r w:rsidRPr="00044A2E">
        <w:rPr>
          <w:rFonts w:cs="Simplified Arabic"/>
          <w:i/>
          <w:iCs/>
          <w:sz w:val="22"/>
          <w:rtl/>
          <w:lang w:val="en-US"/>
        </w:rPr>
        <w:t>يطلب</w:t>
      </w:r>
      <w:r w:rsidRPr="00044A2E">
        <w:rPr>
          <w:rFonts w:cs="Simplified Arabic"/>
          <w:sz w:val="22"/>
          <w:rtl/>
          <w:lang w:val="en-US"/>
        </w:rPr>
        <w:t xml:space="preserve"> </w:t>
      </w:r>
      <w:r w:rsidRPr="00044A2E">
        <w:rPr>
          <w:rFonts w:cs="Simplified Arabic" w:hint="cs"/>
          <w:sz w:val="22"/>
          <w:rtl/>
          <w:lang w:val="en-US"/>
        </w:rPr>
        <w:t>إلى</w:t>
      </w:r>
      <w:r w:rsidRPr="00044A2E">
        <w:rPr>
          <w:rFonts w:cs="Simplified Arabic"/>
          <w:sz w:val="22"/>
          <w:rtl/>
          <w:lang w:val="en-US"/>
        </w:rPr>
        <w:t xml:space="preserve"> مجلس مرفق البيئة العالمية استكشاف السبل الكفيلة بتعزيز التمثيل الجغرافي </w:t>
      </w:r>
      <w:r w:rsidRPr="00044A2E">
        <w:rPr>
          <w:rFonts w:cs="Simplified Arabic" w:hint="cs"/>
          <w:sz w:val="22"/>
          <w:rtl/>
          <w:lang w:val="en-US"/>
        </w:rPr>
        <w:t>المنصف</w:t>
      </w:r>
      <w:r w:rsidRPr="00044A2E">
        <w:rPr>
          <w:rFonts w:cs="Simplified Arabic"/>
          <w:sz w:val="22"/>
          <w:rtl/>
          <w:lang w:val="en-US"/>
        </w:rPr>
        <w:t xml:space="preserve"> داخل </w:t>
      </w:r>
      <w:r w:rsidRPr="00044A2E">
        <w:rPr>
          <w:rFonts w:cs="Simplified Arabic" w:hint="cs"/>
          <w:sz w:val="22"/>
          <w:rtl/>
          <w:lang w:val="en-US"/>
        </w:rPr>
        <w:t>هيئاته التأسيسية وفيما بينها، بما في ذلك عن طريق إيلاء الاعتبار الواجب للعناصر المذكورة في تقرير الاستعراض السادس لفعالية الآلية المالية؛</w:t>
      </w:r>
    </w:p>
    <w:p w14:paraId="16AE1E89" w14:textId="77777777" w:rsidR="001B4E1F" w:rsidRPr="00044A2E" w:rsidRDefault="001B4E1F" w:rsidP="001B4E1F">
      <w:pPr>
        <w:pStyle w:val="ListParagraph"/>
        <w:tabs>
          <w:tab w:val="left" w:pos="1080"/>
          <w:tab w:val="left" w:pos="1980"/>
        </w:tabs>
        <w:bidi/>
        <w:spacing w:after="120" w:line="216" w:lineRule="auto"/>
        <w:ind w:left="540" w:firstLine="720"/>
        <w:contextualSpacing w:val="0"/>
        <w:jc w:val="both"/>
        <w:rPr>
          <w:rFonts w:cs="Simplified Arabic"/>
          <w:sz w:val="22"/>
          <w:lang w:val="en-US"/>
        </w:rPr>
      </w:pPr>
      <w:r w:rsidRPr="00044A2E">
        <w:rPr>
          <w:rFonts w:cs="Simplified Arabic" w:hint="cs"/>
          <w:sz w:val="22"/>
          <w:rtl/>
          <w:lang w:val="en-US"/>
        </w:rPr>
        <w:t>37-</w:t>
      </w:r>
      <w:r w:rsidRPr="00044A2E">
        <w:rPr>
          <w:rFonts w:cs="Simplified Arabic"/>
          <w:sz w:val="22"/>
          <w:rtl/>
          <w:lang w:val="en-US"/>
        </w:rPr>
        <w:tab/>
      </w:r>
      <w:r w:rsidRPr="00044A2E">
        <w:rPr>
          <w:rFonts w:cs="Simplified Arabic" w:hint="cs"/>
          <w:i/>
          <w:iCs/>
          <w:sz w:val="22"/>
          <w:rtl/>
          <w:lang w:val="en-US"/>
        </w:rPr>
        <w:t>يطلب أيضا</w:t>
      </w:r>
      <w:r w:rsidRPr="00044A2E">
        <w:rPr>
          <w:rFonts w:cs="Simplified Arabic" w:hint="cs"/>
          <w:sz w:val="22"/>
          <w:rtl/>
          <w:lang w:val="en-US"/>
        </w:rPr>
        <w:t xml:space="preserve"> إلى مجلس مرفق البيئة العالمية ضمان المشاركة الفعالة للشعوب الأصلية والمجتمعات المحلية، والنساء والشباب في عملية صنع القرار، نظرا لمساهمتها في حفظ التنوع البيولوجي واستخدامه المستدام؛</w:t>
      </w:r>
    </w:p>
    <w:p w14:paraId="30D638D9" w14:textId="77777777" w:rsidR="001B4E1F" w:rsidRPr="00044A2E" w:rsidRDefault="001B4E1F" w:rsidP="001B4E1F">
      <w:pPr>
        <w:pStyle w:val="ListParagraph"/>
        <w:tabs>
          <w:tab w:val="right" w:pos="1080"/>
          <w:tab w:val="left" w:pos="1260"/>
          <w:tab w:val="left" w:pos="1980"/>
        </w:tabs>
        <w:bidi/>
        <w:spacing w:after="120" w:line="216" w:lineRule="auto"/>
        <w:ind w:left="1260"/>
        <w:contextualSpacing w:val="0"/>
        <w:jc w:val="both"/>
        <w:rPr>
          <w:rFonts w:cs="Simplified Arabic"/>
          <w:sz w:val="22"/>
          <w:lang w:val="en-US"/>
        </w:rPr>
      </w:pPr>
      <w:r w:rsidRPr="00044A2E">
        <w:rPr>
          <w:rFonts w:cs="Simplified Arabic" w:hint="cs"/>
          <w:sz w:val="22"/>
          <w:rtl/>
          <w:lang w:val="en-US"/>
        </w:rPr>
        <w:t>38</w:t>
      </w:r>
      <w:r w:rsidRPr="00044A2E">
        <w:rPr>
          <w:rFonts w:cs="Simplified Arabic" w:hint="cs"/>
          <w:i/>
          <w:iCs/>
          <w:sz w:val="22"/>
          <w:rtl/>
          <w:lang w:val="en-US"/>
        </w:rPr>
        <w:t xml:space="preserve">- </w:t>
      </w:r>
      <w:r w:rsidRPr="00044A2E">
        <w:rPr>
          <w:rFonts w:cs="Simplified Arabic"/>
          <w:i/>
          <w:iCs/>
          <w:sz w:val="22"/>
          <w:rtl/>
          <w:lang w:val="en-US"/>
        </w:rPr>
        <w:t>يدعو</w:t>
      </w:r>
      <w:r w:rsidRPr="00044A2E">
        <w:rPr>
          <w:rFonts w:cs="Simplified Arabic"/>
          <w:sz w:val="22"/>
          <w:rtl/>
          <w:lang w:val="en-US"/>
        </w:rPr>
        <w:t xml:space="preserve"> جمعية مرفق البيئة العالمية، كجزء من عملية</w:t>
      </w:r>
      <w:r w:rsidRPr="00044A2E">
        <w:rPr>
          <w:rFonts w:cs="Simplified Arabic" w:hint="cs"/>
          <w:sz w:val="22"/>
          <w:rtl/>
          <w:lang w:val="en-US"/>
        </w:rPr>
        <w:t xml:space="preserve"> فترة</w:t>
      </w:r>
      <w:r w:rsidRPr="00044A2E">
        <w:rPr>
          <w:rFonts w:cs="Simplified Arabic"/>
          <w:sz w:val="22"/>
          <w:rtl/>
          <w:lang w:val="en-US"/>
        </w:rPr>
        <w:t xml:space="preserve"> التجديد التاسع</w:t>
      </w:r>
      <w:r w:rsidRPr="00044A2E">
        <w:rPr>
          <w:rFonts w:cs="Simplified Arabic" w:hint="cs"/>
          <w:sz w:val="22"/>
          <w:rtl/>
          <w:lang w:val="en-US"/>
        </w:rPr>
        <w:t xml:space="preserve"> لموارد ال</w:t>
      </w:r>
      <w:r w:rsidRPr="00044A2E">
        <w:rPr>
          <w:rFonts w:cs="Simplified Arabic"/>
          <w:sz w:val="22"/>
          <w:rtl/>
          <w:lang w:val="en-US"/>
        </w:rPr>
        <w:t xml:space="preserve">صندوق </w:t>
      </w:r>
      <w:r w:rsidRPr="00044A2E">
        <w:rPr>
          <w:rFonts w:cs="Simplified Arabic" w:hint="cs"/>
          <w:sz w:val="22"/>
          <w:rtl/>
          <w:lang w:val="en-US"/>
        </w:rPr>
        <w:t>الاستئماني</w:t>
      </w:r>
      <w:r w:rsidRPr="00044A2E">
        <w:rPr>
          <w:rFonts w:cs="Simplified Arabic"/>
          <w:sz w:val="22"/>
          <w:rtl/>
          <w:lang w:val="en-US"/>
        </w:rPr>
        <w:t xml:space="preserve"> </w:t>
      </w:r>
      <w:r w:rsidRPr="00044A2E">
        <w:rPr>
          <w:rFonts w:cs="Simplified Arabic" w:hint="cs"/>
          <w:sz w:val="22"/>
          <w:rtl/>
          <w:lang w:val="en-US"/>
        </w:rPr>
        <w:t>ل</w:t>
      </w:r>
      <w:r w:rsidRPr="00044A2E">
        <w:rPr>
          <w:rFonts w:cs="Simplified Arabic"/>
          <w:sz w:val="22"/>
          <w:rtl/>
          <w:lang w:val="en-US"/>
        </w:rPr>
        <w:t xml:space="preserve">مرفق البيئة العالمية، إلى النظر في إصلاحات حوكمتها، </w:t>
      </w:r>
      <w:r w:rsidRPr="00044A2E">
        <w:rPr>
          <w:rFonts w:cs="Simplified Arabic" w:hint="cs"/>
          <w:sz w:val="22"/>
          <w:rtl/>
          <w:lang w:val="en-US"/>
        </w:rPr>
        <w:t>على أساس التوصيات الصادرة عن مجلسه فيما يتعلق بالفقرتين 36 و37 أعلاه</w:t>
      </w:r>
      <w:r w:rsidRPr="00044A2E">
        <w:rPr>
          <w:rFonts w:cs="Simplified Arabic"/>
          <w:sz w:val="22"/>
          <w:rtl/>
          <w:lang w:val="en-US"/>
        </w:rPr>
        <w:t>؛</w:t>
      </w:r>
    </w:p>
    <w:p w14:paraId="254FB6D3" w14:textId="77777777" w:rsidR="001B4E1F" w:rsidRPr="00044A2E" w:rsidRDefault="001B4E1F" w:rsidP="001B4E1F">
      <w:pPr>
        <w:pStyle w:val="ListParagraph"/>
        <w:numPr>
          <w:ilvl w:val="0"/>
          <w:numId w:val="223"/>
        </w:numPr>
        <w:tabs>
          <w:tab w:val="left" w:pos="1980"/>
        </w:tabs>
        <w:bidi/>
        <w:spacing w:after="120"/>
        <w:ind w:left="540" w:firstLine="720"/>
        <w:contextualSpacing w:val="0"/>
        <w:jc w:val="both"/>
        <w:rPr>
          <w:rFonts w:cs="Simplified Arabic"/>
          <w:sz w:val="22"/>
          <w:lang w:val="en-US"/>
        </w:rPr>
      </w:pPr>
      <w:r w:rsidRPr="00044A2E">
        <w:rPr>
          <w:rFonts w:cs="Simplified Arabic" w:hint="cs"/>
          <w:i/>
          <w:iCs/>
          <w:sz w:val="22"/>
          <w:rtl/>
          <w:lang w:val="en-US"/>
        </w:rPr>
        <w:t xml:space="preserve">يطلب </w:t>
      </w:r>
      <w:r w:rsidRPr="00044A2E">
        <w:rPr>
          <w:rFonts w:cs="Simplified Arabic" w:hint="cs"/>
          <w:sz w:val="22"/>
          <w:rtl/>
          <w:lang w:val="en-US"/>
        </w:rPr>
        <w:t>إلى مرفق البيئة العالمية مواصلة التواصل مع أمانة الصندوق الأخضر للمناخ بما يتماشى مع ولاية كل منهما بغية تعزيز التعاون ودعم الاتفاقية، بما في ذلك من خلال الرؤية طويلة الأجل بشأن التكاملية والاتساق والتعاون بين الصندوق الأخضر للمناخ ومرفق البيئة العالمية؛</w:t>
      </w:r>
    </w:p>
    <w:p w14:paraId="7E2575E5" w14:textId="77777777" w:rsidR="001B4E1F" w:rsidRPr="00044A2E" w:rsidRDefault="001B4E1F" w:rsidP="001B4E1F">
      <w:pPr>
        <w:pStyle w:val="ListParagraph"/>
        <w:numPr>
          <w:ilvl w:val="0"/>
          <w:numId w:val="223"/>
        </w:numPr>
        <w:tabs>
          <w:tab w:val="left" w:pos="1980"/>
        </w:tabs>
        <w:bidi/>
        <w:spacing w:after="120" w:line="216" w:lineRule="auto"/>
        <w:ind w:left="540" w:firstLine="720"/>
        <w:contextualSpacing w:val="0"/>
        <w:jc w:val="both"/>
        <w:rPr>
          <w:rFonts w:cs="Simplified Arabic"/>
          <w:sz w:val="22"/>
          <w:lang w:val="en-US"/>
        </w:rPr>
      </w:pPr>
      <w:r w:rsidRPr="00044A2E">
        <w:rPr>
          <w:rFonts w:cs="Simplified Arabic" w:hint="cs"/>
          <w:i/>
          <w:iCs/>
          <w:sz w:val="22"/>
          <w:rtl/>
          <w:lang w:val="en-US" w:bidi="ar-EG"/>
        </w:rPr>
        <w:t xml:space="preserve">يطلب </w:t>
      </w:r>
      <w:r w:rsidRPr="00044A2E">
        <w:rPr>
          <w:rFonts w:cs="Simplified Arabic" w:hint="cs"/>
          <w:sz w:val="22"/>
          <w:rtl/>
          <w:lang w:val="en-US" w:bidi="ar-EG"/>
        </w:rPr>
        <w:t>إلى الأمينة التنفيذية إعداد مشروع اختصاصات للاستعراض السابع الذي يجري كل أربع سنوات لفعالية الآلية المالية،</w:t>
      </w:r>
      <w:r w:rsidRPr="00044A2E">
        <w:rPr>
          <w:rFonts w:cs="Simplified Arabic" w:hint="cs"/>
          <w:sz w:val="22"/>
          <w:rtl/>
          <w:lang w:val="en-US"/>
        </w:rPr>
        <w:t xml:space="preserve"> مع مراعاة تجميع الآراء الوارد في المرفق الثالث للمقرر</w:t>
      </w:r>
      <w:r w:rsidRPr="00044A2E">
        <w:rPr>
          <w:rFonts w:cs="Simplified Arabic" w:hint="cs"/>
          <w:sz w:val="22"/>
          <w:rtl/>
          <w:lang w:val="en-US" w:bidi="ar-EG"/>
        </w:rPr>
        <w:t xml:space="preserve"> الحالي وكذلك مع ضمان أن الاستعراض يشمل آراء الشعوب الأصلية والمجتمعات المحلية، والنساء والشباب، فضلا عن الآثار المحتملة على حقوقها وذلك لنظر الهيئة الفرعية للتنفيذ في اجتماع يعقد قبل الاجتماع السابع عشر لمؤتمر الأطراف ولنظر مؤتمر الأطراف في اجتماعه السابع عشر؛</w:t>
      </w:r>
    </w:p>
    <w:p w14:paraId="7E28C9B3" w14:textId="0430CBAA" w:rsidR="001B4E1F" w:rsidRPr="00044A2E" w:rsidRDefault="001B4E1F" w:rsidP="001B4E1F">
      <w:pPr>
        <w:pStyle w:val="ListParagraph"/>
        <w:numPr>
          <w:ilvl w:val="0"/>
          <w:numId w:val="223"/>
        </w:numPr>
        <w:tabs>
          <w:tab w:val="left" w:pos="1980"/>
        </w:tabs>
        <w:bidi/>
        <w:spacing w:after="120" w:line="216" w:lineRule="auto"/>
        <w:ind w:left="540" w:firstLine="720"/>
        <w:contextualSpacing w:val="0"/>
        <w:jc w:val="both"/>
        <w:rPr>
          <w:rFonts w:cs="Simplified Arabic"/>
          <w:sz w:val="22"/>
          <w:lang w:val="en-US"/>
        </w:rPr>
      </w:pPr>
      <w:r w:rsidRPr="00044A2E">
        <w:rPr>
          <w:rFonts w:cs="Simplified Arabic" w:hint="cs"/>
          <w:i/>
          <w:iCs/>
          <w:sz w:val="22"/>
          <w:rtl/>
          <w:lang w:val="en-US" w:bidi="ar-EG"/>
        </w:rPr>
        <w:t xml:space="preserve">يطلب أيضا </w:t>
      </w:r>
      <w:r w:rsidRPr="00044A2E">
        <w:rPr>
          <w:rFonts w:cs="Simplified Arabic" w:hint="cs"/>
          <w:sz w:val="22"/>
          <w:rtl/>
          <w:lang w:val="en-US" w:bidi="ar-EG"/>
        </w:rPr>
        <w:t xml:space="preserve">إلى الأمينة التنفيذية التكليف بإجراء دراسة لمقارنة </w:t>
      </w:r>
      <w:r w:rsidRPr="00044A2E">
        <w:rPr>
          <w:rFonts w:cs="Simplified Arabic"/>
          <w:sz w:val="22"/>
          <w:rtl/>
          <w:lang w:val="en-US" w:bidi="ar-EG"/>
        </w:rPr>
        <w:t>مرفق البيئة العالمية ب</w:t>
      </w:r>
      <w:r w:rsidRPr="00044A2E">
        <w:rPr>
          <w:rFonts w:cs="Simplified Arabic" w:hint="cs"/>
          <w:sz w:val="22"/>
          <w:rtl/>
          <w:lang w:val="en-US" w:bidi="ar-EG"/>
        </w:rPr>
        <w:t>ا</w:t>
      </w:r>
      <w:r w:rsidRPr="00044A2E">
        <w:rPr>
          <w:rFonts w:cs="Simplified Arabic"/>
          <w:sz w:val="22"/>
          <w:rtl/>
          <w:lang w:val="en-US" w:bidi="ar-EG"/>
        </w:rPr>
        <w:t xml:space="preserve">لآليات المالية أو الأدوات المماثلة في الاتفاقات البيئية المتعددة الأطراف الأخرى ذات الصلة، بما في ذلك فيما يتعلق </w:t>
      </w:r>
      <w:r w:rsidRPr="00044A2E">
        <w:rPr>
          <w:rFonts w:cs="Simplified Arabic" w:hint="cs"/>
          <w:sz w:val="22"/>
          <w:rtl/>
          <w:lang w:val="en-US" w:bidi="ar-EG"/>
        </w:rPr>
        <w:t>بطرائق</w:t>
      </w:r>
      <w:r w:rsidRPr="00044A2E">
        <w:rPr>
          <w:rFonts w:cs="Simplified Arabic"/>
          <w:sz w:val="22"/>
          <w:rtl/>
          <w:lang w:val="en-US" w:bidi="ar-EG"/>
        </w:rPr>
        <w:t xml:space="preserve"> التمويل والأداء المالي، ومعايير وعملية التمويل، </w:t>
      </w:r>
      <w:r w:rsidRPr="00044A2E">
        <w:rPr>
          <w:rFonts w:cs="Simplified Arabic" w:hint="cs"/>
          <w:sz w:val="22"/>
          <w:rtl/>
          <w:lang w:val="en-US" w:bidi="ar-EG"/>
        </w:rPr>
        <w:t>وطرائق</w:t>
      </w:r>
      <w:r w:rsidRPr="00044A2E">
        <w:rPr>
          <w:rFonts w:cs="Simplified Arabic"/>
          <w:sz w:val="22"/>
          <w:rtl/>
          <w:lang w:val="en-US" w:bidi="ar-EG"/>
        </w:rPr>
        <w:t xml:space="preserve"> الوصول والصرف، والرصد والتقييم، والحوكمة، </w:t>
      </w:r>
      <w:r w:rsidRPr="00044A2E">
        <w:rPr>
          <w:rFonts w:cs="Simplified Arabic" w:hint="cs"/>
          <w:sz w:val="22"/>
          <w:rtl/>
          <w:lang w:val="en-US" w:bidi="ar-EG"/>
        </w:rPr>
        <w:t>وفعالية العمليات من حيث التكلفة</w:t>
      </w:r>
      <w:r w:rsidRPr="00044A2E">
        <w:rPr>
          <w:rFonts w:cs="Simplified Arabic"/>
          <w:sz w:val="22"/>
          <w:rtl/>
          <w:lang w:val="en-US" w:bidi="ar-EG"/>
        </w:rPr>
        <w:t xml:space="preserve">، </w:t>
      </w:r>
      <w:r w:rsidRPr="00044A2E">
        <w:rPr>
          <w:rFonts w:cs="Simplified Arabic" w:hint="cs"/>
          <w:sz w:val="22"/>
          <w:rtl/>
          <w:lang w:val="en-US" w:bidi="ar-EG"/>
        </w:rPr>
        <w:t>والطابع القانوني للاسترشاد بها في مناقشات الهيئة الفرعية للتنفيذ قبل الاجتماع الثامن عشر لمؤتمر الأطراف</w:t>
      </w:r>
      <w:r w:rsidR="002D5CD8" w:rsidRPr="00044A2E">
        <w:rPr>
          <w:rFonts w:cs="Simplified Arabic" w:hint="cs"/>
          <w:sz w:val="22"/>
          <w:rtl/>
          <w:lang w:val="en-US" w:bidi="ar-EG"/>
        </w:rPr>
        <w:t>.</w:t>
      </w:r>
    </w:p>
    <w:p w14:paraId="7DCECD70" w14:textId="77777777" w:rsidR="001B4E1F" w:rsidRPr="00044A2E" w:rsidRDefault="001B4E1F" w:rsidP="001B4E1F">
      <w:pPr>
        <w:keepNext/>
        <w:keepLines/>
        <w:tabs>
          <w:tab w:val="left" w:pos="1260"/>
        </w:tabs>
        <w:bidi/>
        <w:spacing w:line="216" w:lineRule="auto"/>
        <w:ind w:left="573"/>
        <w:jc w:val="both"/>
        <w:rPr>
          <w:rFonts w:cs="Simplified Arabic"/>
          <w:b/>
          <w:bCs/>
          <w:sz w:val="28"/>
          <w:szCs w:val="28"/>
          <w:rtl/>
          <w:lang w:val="en-US"/>
        </w:rPr>
      </w:pPr>
      <w:r w:rsidRPr="00044A2E">
        <w:rPr>
          <w:rFonts w:cs="Simplified Arabic" w:hint="cs"/>
          <w:b/>
          <w:bCs/>
          <w:sz w:val="28"/>
          <w:szCs w:val="28"/>
          <w:rtl/>
          <w:lang w:val="en-US"/>
        </w:rPr>
        <w:t>المرفق الأول</w:t>
      </w:r>
    </w:p>
    <w:p w14:paraId="01AC33CF" w14:textId="77777777" w:rsidR="001B4E1F" w:rsidRPr="00044A2E" w:rsidRDefault="001B4E1F" w:rsidP="001B4E1F">
      <w:pPr>
        <w:keepNext/>
        <w:keepLines/>
        <w:tabs>
          <w:tab w:val="left" w:pos="1260"/>
        </w:tabs>
        <w:bidi/>
        <w:spacing w:after="120" w:line="216" w:lineRule="auto"/>
        <w:ind w:left="573"/>
        <w:jc w:val="both"/>
        <w:rPr>
          <w:rFonts w:cs="Simplified Arabic"/>
          <w:b/>
          <w:bCs/>
          <w:sz w:val="28"/>
          <w:szCs w:val="28"/>
          <w:lang w:val="en-US"/>
        </w:rPr>
      </w:pPr>
      <w:r w:rsidRPr="00044A2E">
        <w:rPr>
          <w:rFonts w:cs="Simplified Arabic"/>
          <w:b/>
          <w:bCs/>
          <w:sz w:val="28"/>
          <w:szCs w:val="28"/>
          <w:rtl/>
          <w:lang w:val="en-US"/>
        </w:rPr>
        <w:t xml:space="preserve">إطار أولويات برنامج التنوع البيولوجي في اتفاقية التنوع البيولوجي وبروتوكوليها الموجه نحو تحقيق النتائج والمستمر لأربع سنوات </w:t>
      </w:r>
      <w:r w:rsidRPr="00044A2E">
        <w:rPr>
          <w:rFonts w:cs="Simplified Arabic" w:hint="cs"/>
          <w:b/>
          <w:bCs/>
          <w:sz w:val="28"/>
          <w:szCs w:val="28"/>
          <w:rtl/>
          <w:lang w:val="en-US"/>
        </w:rPr>
        <w:t>لفترة</w:t>
      </w:r>
      <w:r w:rsidRPr="00044A2E">
        <w:rPr>
          <w:rFonts w:cs="Simplified Arabic"/>
          <w:b/>
          <w:bCs/>
          <w:sz w:val="28"/>
          <w:szCs w:val="28"/>
          <w:rtl/>
          <w:lang w:val="en-US"/>
        </w:rPr>
        <w:t xml:space="preserve"> التجديد التاسع لموارد </w:t>
      </w:r>
      <w:r w:rsidRPr="00044A2E">
        <w:rPr>
          <w:rFonts w:cs="Simplified Arabic" w:hint="cs"/>
          <w:b/>
          <w:bCs/>
          <w:sz w:val="28"/>
          <w:szCs w:val="28"/>
          <w:rtl/>
          <w:lang w:val="en-US"/>
        </w:rPr>
        <w:t>ا</w:t>
      </w:r>
      <w:r w:rsidRPr="00044A2E">
        <w:rPr>
          <w:rFonts w:cs="Simplified Arabic"/>
          <w:b/>
          <w:bCs/>
          <w:sz w:val="28"/>
          <w:szCs w:val="28"/>
          <w:rtl/>
          <w:lang w:val="en-US"/>
        </w:rPr>
        <w:t>لصندوق الاستئماني لمرفق البيئة العالمية</w:t>
      </w:r>
      <w:r w:rsidRPr="00044A2E">
        <w:rPr>
          <w:rFonts w:cs="Simplified Arabic" w:hint="cs"/>
          <w:b/>
          <w:bCs/>
          <w:sz w:val="28"/>
          <w:szCs w:val="28"/>
          <w:rtl/>
          <w:lang w:val="en-US"/>
        </w:rPr>
        <w:t xml:space="preserve"> </w:t>
      </w:r>
      <w:r w:rsidRPr="00044A2E">
        <w:rPr>
          <w:rFonts w:cs="Simplified Arabic"/>
          <w:b/>
          <w:bCs/>
          <w:sz w:val="28"/>
          <w:szCs w:val="28"/>
          <w:rtl/>
          <w:lang w:val="en-US"/>
        </w:rPr>
        <w:t>(</w:t>
      </w:r>
      <w:r w:rsidRPr="00044A2E">
        <w:rPr>
          <w:rFonts w:cs="Simplified Arabic" w:hint="cs"/>
          <w:b/>
          <w:bCs/>
          <w:sz w:val="28"/>
          <w:szCs w:val="28"/>
          <w:rtl/>
          <w:lang w:val="en-US"/>
        </w:rPr>
        <w:t>2026-2030</w:t>
      </w:r>
      <w:r w:rsidRPr="00044A2E">
        <w:rPr>
          <w:rFonts w:cs="Simplified Arabic"/>
          <w:b/>
          <w:bCs/>
          <w:sz w:val="28"/>
          <w:szCs w:val="28"/>
          <w:rtl/>
          <w:lang w:val="en-US"/>
        </w:rPr>
        <w:t>)</w:t>
      </w:r>
    </w:p>
    <w:p w14:paraId="464C31E3" w14:textId="77777777" w:rsidR="001B4E1F" w:rsidRPr="00044A2E" w:rsidRDefault="001B4E1F" w:rsidP="001B4E1F">
      <w:pPr>
        <w:keepNext/>
        <w:bidi/>
        <w:spacing w:after="120" w:line="360" w:lineRule="exact"/>
        <w:rPr>
          <w:rFonts w:cs="Simplified Arabic"/>
          <w:b/>
          <w:bCs/>
          <w:sz w:val="26"/>
          <w:szCs w:val="26"/>
          <w:rtl/>
          <w:lang w:val="en-US" w:bidi="ar-EG"/>
        </w:rPr>
      </w:pPr>
      <w:r w:rsidRPr="00044A2E">
        <w:rPr>
          <w:rFonts w:cs="Simplified Arabic" w:hint="cs"/>
          <w:b/>
          <w:bCs/>
          <w:sz w:val="26"/>
          <w:szCs w:val="26"/>
          <w:rtl/>
          <w:lang w:val="en-US" w:bidi="ar-EG"/>
        </w:rPr>
        <w:t>أولا-</w:t>
      </w:r>
      <w:r w:rsidRPr="00044A2E">
        <w:rPr>
          <w:rFonts w:cs="Simplified Arabic"/>
          <w:b/>
          <w:bCs/>
          <w:sz w:val="26"/>
          <w:szCs w:val="26"/>
          <w:rtl/>
          <w:lang w:val="en-US" w:bidi="ar-EG"/>
        </w:rPr>
        <w:tab/>
      </w:r>
      <w:r w:rsidRPr="00044A2E">
        <w:rPr>
          <w:rFonts w:cs="Simplified Arabic" w:hint="cs"/>
          <w:b/>
          <w:bCs/>
          <w:rtl/>
        </w:rPr>
        <w:t>الهدف</w:t>
      </w:r>
    </w:p>
    <w:p w14:paraId="7422B951" w14:textId="6A460F25" w:rsidR="001B4E1F" w:rsidRPr="00044A2E" w:rsidRDefault="001B4E1F" w:rsidP="001B4E1F">
      <w:pPr>
        <w:pStyle w:val="ListParagraph"/>
        <w:numPr>
          <w:ilvl w:val="0"/>
          <w:numId w:val="209"/>
        </w:numPr>
        <w:tabs>
          <w:tab w:val="left" w:pos="1440"/>
        </w:tabs>
        <w:bidi/>
        <w:spacing w:after="120" w:line="360" w:lineRule="exact"/>
        <w:ind w:left="720" w:firstLine="0"/>
        <w:contextualSpacing w:val="0"/>
        <w:jc w:val="both"/>
        <w:rPr>
          <w:rFonts w:cs="Simplified Arabic"/>
        </w:rPr>
      </w:pPr>
      <w:r w:rsidRPr="00044A2E">
        <w:rPr>
          <w:rFonts w:cs="Simplified Arabic" w:hint="cs"/>
          <w:rtl/>
        </w:rPr>
        <w:t>يُستخدم</w:t>
      </w:r>
      <w:r w:rsidRPr="00044A2E">
        <w:rPr>
          <w:rFonts w:cs="Simplified Arabic"/>
          <w:rtl/>
        </w:rPr>
        <w:t xml:space="preserve"> </w:t>
      </w:r>
      <w:r w:rsidRPr="00044A2E">
        <w:rPr>
          <w:rFonts w:cs="Simplified Arabic" w:hint="cs"/>
          <w:rtl/>
        </w:rPr>
        <w:t>هذا ال</w:t>
      </w:r>
      <w:r w:rsidRPr="00044A2E">
        <w:rPr>
          <w:rFonts w:cs="Simplified Arabic"/>
          <w:rtl/>
        </w:rPr>
        <w:t>إطار</w:t>
      </w:r>
      <w:r w:rsidRPr="00044A2E">
        <w:rPr>
          <w:rFonts w:cs="Simplified Arabic" w:hint="cs"/>
          <w:rtl/>
        </w:rPr>
        <w:t xml:space="preserve"> لأولويات برنامج التنوع البيولوجي الموجه نحو تحقيق النتائج والمستمر لأربع سنوات كإرشادات</w:t>
      </w:r>
      <w:r w:rsidRPr="00044A2E">
        <w:rPr>
          <w:rFonts w:cs="Simplified Arabic"/>
          <w:rtl/>
        </w:rPr>
        <w:t xml:space="preserve"> </w:t>
      </w:r>
      <w:r w:rsidRPr="00044A2E">
        <w:rPr>
          <w:rFonts w:cs="Simplified Arabic" w:hint="cs"/>
          <w:rtl/>
        </w:rPr>
        <w:t>متعلقة ب</w:t>
      </w:r>
      <w:r w:rsidRPr="00044A2E">
        <w:rPr>
          <w:rFonts w:cs="Simplified Arabic"/>
          <w:rtl/>
        </w:rPr>
        <w:t>اتفاقية التنوع البيولوج</w:t>
      </w:r>
      <w:r w:rsidRPr="00044A2E">
        <w:rPr>
          <w:rFonts w:cs="Simplified Arabic" w:hint="cs"/>
          <w:rtl/>
        </w:rPr>
        <w:t>ي</w:t>
      </w:r>
      <w:r w:rsidRPr="00044A2E">
        <w:rPr>
          <w:rStyle w:val="FootnoteReference"/>
          <w:rFonts w:cs="Simplified Arabic"/>
          <w:rtl/>
        </w:rPr>
        <w:footnoteReference w:id="446"/>
      </w:r>
      <w:r w:rsidRPr="00044A2E">
        <w:rPr>
          <w:rFonts w:cs="Simplified Arabic"/>
          <w:rtl/>
        </w:rPr>
        <w:t xml:space="preserve"> وبروتوكول</w:t>
      </w:r>
      <w:r w:rsidRPr="00044A2E">
        <w:rPr>
          <w:rFonts w:cs="Simplified Arabic" w:hint="cs"/>
          <w:rtl/>
        </w:rPr>
        <w:t>ي</w:t>
      </w:r>
      <w:r w:rsidRPr="00044A2E">
        <w:rPr>
          <w:rFonts w:cs="Simplified Arabic"/>
          <w:rtl/>
        </w:rPr>
        <w:t xml:space="preserve">ها </w:t>
      </w:r>
      <w:r w:rsidRPr="00044A2E">
        <w:rPr>
          <w:rFonts w:cs="Simplified Arabic" w:hint="cs"/>
          <w:rtl/>
        </w:rPr>
        <w:t>ل</w:t>
      </w:r>
      <w:r w:rsidRPr="00044A2E">
        <w:rPr>
          <w:rFonts w:cs="Simplified Arabic"/>
          <w:rtl/>
        </w:rPr>
        <w:t>مرفق البيئة العالمية ل</w:t>
      </w:r>
      <w:r w:rsidRPr="00044A2E">
        <w:rPr>
          <w:rFonts w:cs="Simplified Arabic" w:hint="cs"/>
          <w:rtl/>
        </w:rPr>
        <w:t>فترة ا</w:t>
      </w:r>
      <w:r w:rsidRPr="00044A2E">
        <w:rPr>
          <w:rFonts w:cs="Simplified Arabic"/>
          <w:rtl/>
        </w:rPr>
        <w:t>لتجديد التاسع لموارد صندوق</w:t>
      </w:r>
      <w:r w:rsidRPr="00044A2E">
        <w:rPr>
          <w:rFonts w:cs="Simplified Arabic" w:hint="cs"/>
          <w:rtl/>
        </w:rPr>
        <w:t>ه</w:t>
      </w:r>
      <w:r w:rsidRPr="00044A2E">
        <w:rPr>
          <w:rFonts w:cs="Simplified Arabic"/>
          <w:rtl/>
        </w:rPr>
        <w:t xml:space="preserve"> الاستئماني</w:t>
      </w:r>
      <w:r w:rsidRPr="00044A2E">
        <w:rPr>
          <w:rFonts w:cs="Simplified Arabic" w:hint="cs"/>
          <w:rtl/>
        </w:rPr>
        <w:t xml:space="preserve"> (</w:t>
      </w:r>
      <w:r w:rsidRPr="00044A2E">
        <w:rPr>
          <w:rFonts w:cs="Simplified Arabic"/>
          <w:rtl/>
        </w:rPr>
        <w:t>2026-2030</w:t>
      </w:r>
      <w:r w:rsidRPr="00044A2E">
        <w:rPr>
          <w:rFonts w:cs="Simplified Arabic" w:hint="cs"/>
          <w:rtl/>
        </w:rPr>
        <w:t>)</w:t>
      </w:r>
      <w:r w:rsidR="002D5CD8" w:rsidRPr="00044A2E">
        <w:rPr>
          <w:rFonts w:cs="Simplified Arabic"/>
          <w:rtl/>
        </w:rPr>
        <w:t>.</w:t>
      </w:r>
    </w:p>
    <w:p w14:paraId="732C3FD3" w14:textId="0982552E" w:rsidR="001B4E1F" w:rsidRPr="00044A2E" w:rsidRDefault="001B4E1F" w:rsidP="001B4E1F">
      <w:pPr>
        <w:pStyle w:val="ListParagraph"/>
        <w:numPr>
          <w:ilvl w:val="0"/>
          <w:numId w:val="209"/>
        </w:numPr>
        <w:tabs>
          <w:tab w:val="left" w:pos="1440"/>
        </w:tabs>
        <w:bidi/>
        <w:spacing w:after="120" w:line="360" w:lineRule="exact"/>
        <w:ind w:left="720" w:firstLine="0"/>
        <w:contextualSpacing w:val="0"/>
        <w:jc w:val="both"/>
        <w:rPr>
          <w:rFonts w:cs="Simplified Arabic"/>
        </w:rPr>
      </w:pPr>
      <w:r w:rsidRPr="00044A2E">
        <w:rPr>
          <w:rFonts w:cs="Simplified Arabic" w:hint="cs"/>
          <w:rtl/>
        </w:rPr>
        <w:t xml:space="preserve">ويقدم </w:t>
      </w:r>
      <w:r w:rsidRPr="00044A2E">
        <w:rPr>
          <w:rFonts w:cs="Simplified Arabic"/>
          <w:rtl/>
        </w:rPr>
        <w:t xml:space="preserve">مؤتمر الأطراف في </w:t>
      </w:r>
      <w:r w:rsidRPr="00044A2E">
        <w:rPr>
          <w:rFonts w:cs="Simplified Arabic" w:hint="cs"/>
          <w:rtl/>
        </w:rPr>
        <w:t>ال</w:t>
      </w:r>
      <w:r w:rsidRPr="00044A2E">
        <w:rPr>
          <w:rFonts w:cs="Simplified Arabic"/>
          <w:rtl/>
        </w:rPr>
        <w:t xml:space="preserve">اتفاقية </w:t>
      </w:r>
      <w:r w:rsidRPr="00044A2E">
        <w:rPr>
          <w:rFonts w:cs="Simplified Arabic" w:hint="cs"/>
          <w:rtl/>
        </w:rPr>
        <w:t>الإطار مع توقع استخدامه من جانب</w:t>
      </w:r>
      <w:r w:rsidRPr="00044A2E">
        <w:rPr>
          <w:rFonts w:cs="Simplified Arabic"/>
          <w:rtl/>
        </w:rPr>
        <w:t xml:space="preserve"> أمانة مرفق البيئة العالمية والمشارك</w:t>
      </w:r>
      <w:r w:rsidRPr="00044A2E">
        <w:rPr>
          <w:rFonts w:cs="Simplified Arabic" w:hint="cs"/>
          <w:rtl/>
        </w:rPr>
        <w:t>ي</w:t>
      </w:r>
      <w:r w:rsidRPr="00044A2E">
        <w:rPr>
          <w:rFonts w:cs="Simplified Arabic"/>
          <w:rtl/>
        </w:rPr>
        <w:t xml:space="preserve">ن في </w:t>
      </w:r>
      <w:r w:rsidRPr="00044A2E">
        <w:rPr>
          <w:rFonts w:cs="Simplified Arabic" w:hint="cs"/>
          <w:rtl/>
        </w:rPr>
        <w:t>ال</w:t>
      </w:r>
      <w:r w:rsidRPr="00044A2E">
        <w:rPr>
          <w:rFonts w:cs="Simplified Arabic"/>
          <w:rtl/>
        </w:rPr>
        <w:t>مفاوضات</w:t>
      </w:r>
      <w:r w:rsidRPr="00044A2E">
        <w:rPr>
          <w:rFonts w:cs="Simplified Arabic" w:hint="cs"/>
          <w:rtl/>
        </w:rPr>
        <w:t xml:space="preserve"> بشأن </w:t>
      </w:r>
      <w:r w:rsidRPr="00044A2E">
        <w:rPr>
          <w:rFonts w:cs="Simplified Arabic"/>
          <w:rtl/>
        </w:rPr>
        <w:t>تجديد الموارد في تحديد اتجاهات البرمجة والتوصيات المتعلقة بالسياسات للتجديد التاسع لموارد الصندوق الاستئماني لمرفق البيئة العالمية</w:t>
      </w:r>
      <w:r w:rsidR="002D5CD8" w:rsidRPr="00044A2E">
        <w:rPr>
          <w:rFonts w:cs="Simplified Arabic"/>
          <w:rtl/>
        </w:rPr>
        <w:t>.</w:t>
      </w:r>
    </w:p>
    <w:p w14:paraId="039974F9" w14:textId="77E2F50F" w:rsidR="001B4E1F" w:rsidRPr="00044A2E" w:rsidRDefault="001B4E1F" w:rsidP="001B4E1F">
      <w:pPr>
        <w:pStyle w:val="ListParagraph"/>
        <w:numPr>
          <w:ilvl w:val="0"/>
          <w:numId w:val="209"/>
        </w:numPr>
        <w:tabs>
          <w:tab w:val="left" w:pos="1440"/>
        </w:tabs>
        <w:bidi/>
        <w:spacing w:after="120" w:line="360" w:lineRule="exact"/>
        <w:ind w:left="720" w:firstLine="0"/>
        <w:contextualSpacing w:val="0"/>
        <w:jc w:val="both"/>
        <w:rPr>
          <w:rFonts w:cs="Simplified Arabic"/>
        </w:rPr>
      </w:pPr>
      <w:r w:rsidRPr="00044A2E">
        <w:rPr>
          <w:rFonts w:cs="Simplified Arabic" w:hint="cs"/>
          <w:rtl/>
        </w:rPr>
        <w:t xml:space="preserve">ويُقدَّم الإطار أيضا </w:t>
      </w:r>
      <w:r w:rsidRPr="00044A2E">
        <w:rPr>
          <w:rFonts w:cs="Simplified Arabic"/>
          <w:rtl/>
        </w:rPr>
        <w:t xml:space="preserve">في سياق ولاية مرفق البيئة العالمية لتوفير الموارد </w:t>
      </w:r>
      <w:r w:rsidRPr="00044A2E">
        <w:rPr>
          <w:rFonts w:cs="Simplified Arabic" w:hint="cs"/>
          <w:rtl/>
        </w:rPr>
        <w:t xml:space="preserve">من أجل </w:t>
      </w:r>
      <w:r w:rsidRPr="00044A2E">
        <w:rPr>
          <w:rFonts w:cs="Simplified Arabic"/>
          <w:rtl/>
        </w:rPr>
        <w:t>تحقيق المنافع البيئية العالمية والولاية الممنوحة ل</w:t>
      </w:r>
      <w:r w:rsidRPr="00044A2E">
        <w:rPr>
          <w:rFonts w:cs="Simplified Arabic" w:hint="cs"/>
          <w:rtl/>
        </w:rPr>
        <w:t>ل</w:t>
      </w:r>
      <w:r w:rsidRPr="00044A2E">
        <w:rPr>
          <w:rFonts w:cs="Simplified Arabic"/>
          <w:rtl/>
        </w:rPr>
        <w:t xml:space="preserve">مرفق من قبل مؤتمر الأطراف في مذكرة التفاهم </w:t>
      </w:r>
      <w:r w:rsidRPr="00044A2E">
        <w:rPr>
          <w:rFonts w:cs="Simplified Arabic" w:hint="cs"/>
          <w:rtl/>
        </w:rPr>
        <w:t>المبرمة مع مجلس مرفق البيئة العالمية</w:t>
      </w:r>
      <w:r w:rsidR="002D5CD8" w:rsidRPr="00044A2E">
        <w:rPr>
          <w:rFonts w:cs="Simplified Arabic" w:hint="cs"/>
          <w:rtl/>
        </w:rPr>
        <w:t>.</w:t>
      </w:r>
      <w:r w:rsidRPr="00044A2E">
        <w:rPr>
          <w:rStyle w:val="FootnoteReference"/>
          <w:rFonts w:cs="Simplified Arabic"/>
          <w:rtl/>
        </w:rPr>
        <w:footnoteReference w:id="447"/>
      </w:r>
    </w:p>
    <w:p w14:paraId="3129168D" w14:textId="2D68007D" w:rsidR="001B4E1F" w:rsidRPr="00044A2E" w:rsidRDefault="001B4E1F" w:rsidP="001B4E1F">
      <w:pPr>
        <w:pStyle w:val="ListParagraph"/>
        <w:numPr>
          <w:ilvl w:val="0"/>
          <w:numId w:val="209"/>
        </w:numPr>
        <w:tabs>
          <w:tab w:val="left" w:pos="1440"/>
        </w:tabs>
        <w:bidi/>
        <w:spacing w:after="120" w:line="360" w:lineRule="exact"/>
        <w:ind w:left="720" w:firstLine="0"/>
        <w:contextualSpacing w:val="0"/>
        <w:jc w:val="both"/>
        <w:rPr>
          <w:rFonts w:cs="Simplified Arabic"/>
        </w:rPr>
      </w:pPr>
      <w:r w:rsidRPr="00044A2E">
        <w:rPr>
          <w:rFonts w:cs="Simplified Arabic"/>
          <w:rtl/>
        </w:rPr>
        <w:t xml:space="preserve">ويستخدم </w:t>
      </w:r>
      <w:r w:rsidRPr="00044A2E">
        <w:rPr>
          <w:rFonts w:cs="Simplified Arabic" w:hint="cs"/>
          <w:rtl/>
        </w:rPr>
        <w:t xml:space="preserve">الإطار </w:t>
      </w:r>
      <w:r w:rsidRPr="00044A2E">
        <w:rPr>
          <w:rFonts w:cs="Simplified Arabic"/>
          <w:rtl/>
        </w:rPr>
        <w:t>الاتفاقية وبروتوكول</w:t>
      </w:r>
      <w:r w:rsidRPr="00044A2E">
        <w:rPr>
          <w:rFonts w:cs="Simplified Arabic" w:hint="cs"/>
          <w:rtl/>
        </w:rPr>
        <w:t>ي</w:t>
      </w:r>
      <w:r w:rsidRPr="00044A2E">
        <w:rPr>
          <w:rFonts w:cs="Simplified Arabic"/>
          <w:rtl/>
        </w:rPr>
        <w:t>ها وإطار كونمينغ</w:t>
      </w:r>
      <w:r w:rsidRPr="00044A2E">
        <w:rPr>
          <w:rFonts w:cs="Simplified Arabic" w:hint="cs"/>
          <w:rtl/>
        </w:rPr>
        <w:t>-</w:t>
      </w:r>
      <w:r w:rsidRPr="00044A2E">
        <w:rPr>
          <w:rFonts w:cs="Simplified Arabic"/>
          <w:rtl/>
        </w:rPr>
        <w:t>مونتريال العالمي للتنوع البيولوجي</w:t>
      </w:r>
      <w:r w:rsidRPr="00044A2E">
        <w:rPr>
          <w:rStyle w:val="FootnoteReference"/>
          <w:rFonts w:cs="Simplified Arabic"/>
          <w:rtl/>
        </w:rPr>
        <w:footnoteReference w:id="448"/>
      </w:r>
      <w:r w:rsidRPr="00044A2E">
        <w:rPr>
          <w:rFonts w:cs="Simplified Arabic"/>
          <w:rtl/>
        </w:rPr>
        <w:t xml:space="preserve"> لتحديد الأولويات الاستراتيجية للآلية المالية للاتفاقية، والمتوقع أن يقوم مرفق البيئة العالمية بتفعيلها من خلال </w:t>
      </w:r>
      <w:r w:rsidRPr="00044A2E">
        <w:rPr>
          <w:rFonts w:cs="Simplified Arabic" w:hint="cs"/>
          <w:rtl/>
        </w:rPr>
        <w:t>توجهاته</w:t>
      </w:r>
      <w:r w:rsidRPr="00044A2E">
        <w:rPr>
          <w:rFonts w:cs="Simplified Arabic"/>
          <w:rtl/>
        </w:rPr>
        <w:t xml:space="preserve"> البرمجية ل</w:t>
      </w:r>
      <w:r w:rsidRPr="00044A2E">
        <w:rPr>
          <w:rFonts w:cs="Simplified Arabic" w:hint="cs"/>
          <w:rtl/>
        </w:rPr>
        <w:t>فترة ا</w:t>
      </w:r>
      <w:r w:rsidRPr="00044A2E">
        <w:rPr>
          <w:rFonts w:cs="Simplified Arabic"/>
          <w:rtl/>
        </w:rPr>
        <w:t>لتجديد التاسع للموارد</w:t>
      </w:r>
      <w:r w:rsidR="002D5CD8" w:rsidRPr="00044A2E">
        <w:rPr>
          <w:rFonts w:cs="Simplified Arabic"/>
          <w:rtl/>
        </w:rPr>
        <w:t>.</w:t>
      </w:r>
    </w:p>
    <w:p w14:paraId="1052EB81" w14:textId="12EE3A17" w:rsidR="001B4E1F" w:rsidRPr="00044A2E" w:rsidRDefault="001B4E1F" w:rsidP="001B4E1F">
      <w:pPr>
        <w:pStyle w:val="ListParagraph"/>
        <w:numPr>
          <w:ilvl w:val="0"/>
          <w:numId w:val="209"/>
        </w:numPr>
        <w:tabs>
          <w:tab w:val="left" w:pos="1440"/>
        </w:tabs>
        <w:bidi/>
        <w:spacing w:after="120" w:line="360" w:lineRule="exact"/>
        <w:ind w:left="720" w:firstLine="0"/>
        <w:contextualSpacing w:val="0"/>
        <w:jc w:val="both"/>
        <w:rPr>
          <w:rFonts w:cs="Simplified Arabic"/>
          <w:rtl/>
        </w:rPr>
      </w:pPr>
      <w:r w:rsidRPr="00044A2E">
        <w:rPr>
          <w:rFonts w:cs="Simplified Arabic" w:hint="cs"/>
          <w:rtl/>
        </w:rPr>
        <w:t>ويُقر</w:t>
      </w:r>
      <w:r w:rsidRPr="00044A2E">
        <w:rPr>
          <w:rFonts w:cs="Simplified Arabic"/>
          <w:rtl/>
        </w:rPr>
        <w:t xml:space="preserve"> </w:t>
      </w:r>
      <w:r w:rsidRPr="00044A2E">
        <w:rPr>
          <w:rFonts w:cs="Simplified Arabic" w:hint="cs"/>
          <w:rtl/>
        </w:rPr>
        <w:t>في ال</w:t>
      </w:r>
      <w:r w:rsidRPr="00044A2E">
        <w:rPr>
          <w:rFonts w:cs="Simplified Arabic"/>
          <w:rtl/>
        </w:rPr>
        <w:t>إطار</w:t>
      </w:r>
      <w:r w:rsidRPr="00044A2E">
        <w:rPr>
          <w:rFonts w:cs="Simplified Arabic" w:hint="cs"/>
          <w:rtl/>
        </w:rPr>
        <w:t xml:space="preserve"> الحالي لأولويات البرنامج بأنه</w:t>
      </w:r>
      <w:r w:rsidRPr="00044A2E">
        <w:rPr>
          <w:rFonts w:cs="Simplified Arabic"/>
          <w:rtl/>
        </w:rPr>
        <w:t xml:space="preserve"> ينبغي استخدام إطار كونمينغ-مونتريال العالمي للتنوع البيولوجي كخطة استراتيجية لتنفيذ الاتفاقية وبروتوكول</w:t>
      </w:r>
      <w:r w:rsidRPr="00044A2E">
        <w:rPr>
          <w:rFonts w:cs="Simplified Arabic" w:hint="cs"/>
          <w:rtl/>
        </w:rPr>
        <w:t>ي</w:t>
      </w:r>
      <w:r w:rsidRPr="00044A2E">
        <w:rPr>
          <w:rFonts w:cs="Simplified Arabic"/>
          <w:rtl/>
        </w:rPr>
        <w:t xml:space="preserve">ها خلال الفترة </w:t>
      </w:r>
      <w:r w:rsidRPr="00044A2E">
        <w:rPr>
          <w:rFonts w:cs="Simplified Arabic" w:hint="cs"/>
          <w:rtl/>
        </w:rPr>
        <w:t xml:space="preserve">حتى عام </w:t>
      </w:r>
      <w:r w:rsidRPr="00044A2E">
        <w:rPr>
          <w:rFonts w:cs="Simplified Arabic"/>
          <w:rtl/>
        </w:rPr>
        <w:t>2030</w:t>
      </w:r>
      <w:r w:rsidR="002D5CD8" w:rsidRPr="00044A2E">
        <w:rPr>
          <w:rFonts w:cs="Simplified Arabic"/>
          <w:rtl/>
        </w:rPr>
        <w:t>.</w:t>
      </w:r>
    </w:p>
    <w:p w14:paraId="582163E4" w14:textId="5BC9FC81" w:rsidR="001B4E1F" w:rsidRPr="00044A2E" w:rsidRDefault="001B4E1F" w:rsidP="001B4E1F">
      <w:pPr>
        <w:pStyle w:val="ListParagraph"/>
        <w:numPr>
          <w:ilvl w:val="0"/>
          <w:numId w:val="209"/>
        </w:numPr>
        <w:tabs>
          <w:tab w:val="left" w:pos="1440"/>
        </w:tabs>
        <w:bidi/>
        <w:spacing w:after="120" w:line="360" w:lineRule="exact"/>
        <w:ind w:left="720" w:firstLine="0"/>
        <w:contextualSpacing w:val="0"/>
        <w:jc w:val="both"/>
        <w:rPr>
          <w:rFonts w:cs="Simplified Arabic"/>
        </w:rPr>
      </w:pPr>
      <w:r w:rsidRPr="00044A2E">
        <w:rPr>
          <w:rFonts w:cs="Simplified Arabic" w:hint="cs"/>
          <w:rtl/>
          <w:lang w:bidi="ar-EG"/>
        </w:rPr>
        <w:t>و</w:t>
      </w:r>
      <w:r w:rsidRPr="00044A2E">
        <w:rPr>
          <w:rFonts w:cs="Simplified Arabic"/>
          <w:rtl/>
        </w:rPr>
        <w:t xml:space="preserve">توفر غايات </w:t>
      </w:r>
      <w:r w:rsidRPr="00044A2E">
        <w:rPr>
          <w:rFonts w:cs="Simplified Arabic" w:hint="cs"/>
          <w:rtl/>
        </w:rPr>
        <w:t>و</w:t>
      </w:r>
      <w:r w:rsidRPr="00044A2E">
        <w:rPr>
          <w:rFonts w:cs="Simplified Arabic"/>
          <w:rtl/>
        </w:rPr>
        <w:t>أهداف إطار كونمينغ</w:t>
      </w:r>
      <w:r w:rsidRPr="00044A2E">
        <w:rPr>
          <w:rFonts w:cs="Simplified Arabic" w:hint="cs"/>
          <w:rtl/>
        </w:rPr>
        <w:t>-</w:t>
      </w:r>
      <w:r w:rsidRPr="00044A2E">
        <w:rPr>
          <w:rFonts w:cs="Simplified Arabic"/>
          <w:rtl/>
        </w:rPr>
        <w:t>مونتريال العالمي للتنوع البيولوجي</w:t>
      </w:r>
      <w:r w:rsidRPr="00044A2E">
        <w:rPr>
          <w:rFonts w:cs="Simplified Arabic" w:hint="cs"/>
          <w:rtl/>
        </w:rPr>
        <w:t>،</w:t>
      </w:r>
      <w:r w:rsidRPr="00044A2E">
        <w:rPr>
          <w:rFonts w:cs="Simplified Arabic"/>
          <w:rtl/>
        </w:rPr>
        <w:t xml:space="preserve"> على وجه الخصوص، </w:t>
      </w:r>
      <w:r w:rsidRPr="00044A2E">
        <w:rPr>
          <w:rFonts w:cs="Simplified Arabic" w:hint="cs"/>
          <w:rtl/>
        </w:rPr>
        <w:t>التوجه فيما يتعلق ب</w:t>
      </w:r>
      <w:r w:rsidRPr="00044A2E">
        <w:rPr>
          <w:rFonts w:cs="Simplified Arabic"/>
          <w:rtl/>
        </w:rPr>
        <w:t xml:space="preserve">نتائج </w:t>
      </w:r>
      <w:r w:rsidRPr="00044A2E">
        <w:rPr>
          <w:rFonts w:cs="Simplified Arabic" w:hint="cs"/>
          <w:rtl/>
        </w:rPr>
        <w:t>هذا ال</w:t>
      </w:r>
      <w:r w:rsidRPr="00044A2E">
        <w:rPr>
          <w:rFonts w:cs="Simplified Arabic"/>
          <w:rtl/>
        </w:rPr>
        <w:t>إطار</w:t>
      </w:r>
      <w:r w:rsidRPr="00044A2E">
        <w:rPr>
          <w:rFonts w:cs="Simplified Arabic" w:hint="cs"/>
          <w:rtl/>
        </w:rPr>
        <w:t xml:space="preserve"> المستمر ل</w:t>
      </w:r>
      <w:r w:rsidRPr="00044A2E">
        <w:rPr>
          <w:rFonts w:cs="Simplified Arabic"/>
          <w:rtl/>
        </w:rPr>
        <w:t xml:space="preserve">أربع سنوات، مع الأخذ في الاعتبار أن </w:t>
      </w:r>
      <w:r w:rsidRPr="00044A2E">
        <w:rPr>
          <w:rFonts w:cs="Simplified Arabic" w:hint="cs"/>
          <w:rtl/>
        </w:rPr>
        <w:t xml:space="preserve">فترة </w:t>
      </w:r>
      <w:r w:rsidRPr="00044A2E">
        <w:rPr>
          <w:rFonts w:cs="Simplified Arabic"/>
          <w:rtl/>
        </w:rPr>
        <w:t xml:space="preserve">التجديد التاسع للموارد </w:t>
      </w:r>
      <w:r w:rsidRPr="00044A2E">
        <w:rPr>
          <w:rFonts w:cs="Simplified Arabic" w:hint="cs"/>
          <w:rtl/>
        </w:rPr>
        <w:t>ت</w:t>
      </w:r>
      <w:r w:rsidRPr="00044A2E">
        <w:rPr>
          <w:rFonts w:cs="Simplified Arabic"/>
          <w:rtl/>
        </w:rPr>
        <w:t xml:space="preserve">تزامن مع الأربع سنوات التي تسبق المواعيد النهائية </w:t>
      </w:r>
      <w:r w:rsidRPr="00044A2E">
        <w:rPr>
          <w:rFonts w:cs="Simplified Arabic" w:hint="cs"/>
          <w:rtl/>
        </w:rPr>
        <w:t>لعام 2030 لتحقيق تلك ا</w:t>
      </w:r>
      <w:r w:rsidRPr="00044A2E">
        <w:rPr>
          <w:rFonts w:cs="Simplified Arabic"/>
          <w:rtl/>
        </w:rPr>
        <w:t>لأهداف</w:t>
      </w:r>
      <w:r w:rsidRPr="00044A2E">
        <w:rPr>
          <w:rFonts w:cs="Simplified Arabic" w:hint="cs"/>
          <w:rtl/>
        </w:rPr>
        <w:t xml:space="preserve">، </w:t>
      </w:r>
      <w:r w:rsidRPr="00044A2E">
        <w:rPr>
          <w:rFonts w:eastAsia="YouYuan" w:cs="Simplified Arabic"/>
          <w:kern w:val="2"/>
          <w:rtl/>
          <w:lang w:val="en-US" w:bidi="ar-EG"/>
        </w:rPr>
        <w:t xml:space="preserve">مع الاعتراف بأن مرفق البيئة العالمية </w:t>
      </w:r>
      <w:r w:rsidRPr="00044A2E">
        <w:rPr>
          <w:rFonts w:eastAsia="YouYuan" w:cs="Simplified Arabic" w:hint="cs"/>
          <w:kern w:val="2"/>
          <w:rtl/>
          <w:lang w:val="en-US" w:bidi="ar-EG"/>
        </w:rPr>
        <w:t xml:space="preserve">ينبغي أن يتناول كل هدف من </w:t>
      </w:r>
      <w:r w:rsidRPr="00044A2E">
        <w:rPr>
          <w:rFonts w:eastAsia="YouYuan" w:cs="Simplified Arabic"/>
          <w:kern w:val="2"/>
          <w:rtl/>
          <w:lang w:val="en-US" w:bidi="ar-EG"/>
        </w:rPr>
        <w:t xml:space="preserve">أهداف </w:t>
      </w:r>
      <w:r w:rsidRPr="00044A2E">
        <w:rPr>
          <w:rFonts w:eastAsia="YouYuan" w:cs="Simplified Arabic" w:hint="cs"/>
          <w:kern w:val="2"/>
          <w:rtl/>
          <w:lang w:val="en-US" w:bidi="ar-EG"/>
        </w:rPr>
        <w:t>ا</w:t>
      </w:r>
      <w:r w:rsidRPr="00044A2E">
        <w:rPr>
          <w:rFonts w:eastAsia="YouYuan" w:cs="Simplified Arabic"/>
          <w:kern w:val="2"/>
          <w:rtl/>
          <w:lang w:val="en-US" w:bidi="ar-EG"/>
        </w:rPr>
        <w:t xml:space="preserve">لاتفاقية الثلاثة </w:t>
      </w:r>
      <w:r w:rsidRPr="00044A2E">
        <w:rPr>
          <w:rFonts w:eastAsia="YouYuan" w:cs="Simplified Arabic" w:hint="cs"/>
          <w:kern w:val="2"/>
          <w:rtl/>
          <w:lang w:val="en-US" w:bidi="ar-EG"/>
        </w:rPr>
        <w:t xml:space="preserve">بطريقة متوازنة </w:t>
      </w:r>
      <w:r w:rsidRPr="00044A2E">
        <w:rPr>
          <w:rFonts w:eastAsia="YouYuan" w:cs="Simplified Arabic"/>
          <w:kern w:val="2"/>
          <w:rtl/>
          <w:lang w:val="en-US" w:bidi="ar-EG"/>
        </w:rPr>
        <w:t>عند تصميم وتنفيذ توجهات</w:t>
      </w:r>
      <w:r w:rsidRPr="00044A2E">
        <w:rPr>
          <w:rFonts w:eastAsia="YouYuan" w:cs="Simplified Arabic" w:hint="cs"/>
          <w:kern w:val="2"/>
          <w:rtl/>
          <w:lang w:val="en-US" w:bidi="ar-EG"/>
        </w:rPr>
        <w:t>ه بشأن</w:t>
      </w:r>
      <w:r w:rsidRPr="00044A2E">
        <w:rPr>
          <w:rFonts w:eastAsia="YouYuan" w:cs="Simplified Arabic"/>
          <w:kern w:val="2"/>
          <w:rtl/>
          <w:lang w:val="en-US" w:bidi="ar-EG"/>
        </w:rPr>
        <w:t xml:space="preserve"> البرمجة</w:t>
      </w:r>
      <w:r w:rsidRPr="00044A2E">
        <w:rPr>
          <w:rFonts w:eastAsia="YouYuan" w:cs="Simplified Arabic" w:hint="cs"/>
          <w:kern w:val="2"/>
          <w:rtl/>
          <w:lang w:val="en-US" w:bidi="ar-EG"/>
        </w:rPr>
        <w:t xml:space="preserve"> </w:t>
      </w:r>
      <w:r w:rsidRPr="00044A2E">
        <w:rPr>
          <w:rFonts w:cs="Simplified Arabic"/>
          <w:rtl/>
        </w:rPr>
        <w:t>وتوصياته المتعلقة بالسياسات</w:t>
      </w:r>
      <w:r w:rsidRPr="00044A2E">
        <w:rPr>
          <w:rFonts w:cs="Simplified Arabic" w:hint="cs"/>
          <w:rtl/>
        </w:rPr>
        <w:t xml:space="preserve"> ل</w:t>
      </w:r>
      <w:r w:rsidRPr="00044A2E">
        <w:rPr>
          <w:rFonts w:cs="Simplified Arabic"/>
          <w:rtl/>
        </w:rPr>
        <w:t>لتجديد التاسع للموارد</w:t>
      </w:r>
      <w:r w:rsidR="002D5CD8" w:rsidRPr="00044A2E">
        <w:rPr>
          <w:rFonts w:cs="Simplified Arabic"/>
          <w:rtl/>
        </w:rPr>
        <w:t>.</w:t>
      </w:r>
    </w:p>
    <w:p w14:paraId="14020C3B" w14:textId="71ED75F2" w:rsidR="001B4E1F" w:rsidRPr="00044A2E" w:rsidRDefault="001B4E1F" w:rsidP="001B4E1F">
      <w:pPr>
        <w:pStyle w:val="ListParagraph"/>
        <w:numPr>
          <w:ilvl w:val="0"/>
          <w:numId w:val="209"/>
        </w:numPr>
        <w:tabs>
          <w:tab w:val="left" w:pos="1440"/>
        </w:tabs>
        <w:bidi/>
        <w:spacing w:after="120" w:line="360" w:lineRule="exact"/>
        <w:ind w:left="720" w:firstLine="0"/>
        <w:contextualSpacing w:val="0"/>
        <w:jc w:val="both"/>
        <w:rPr>
          <w:rFonts w:cs="Simplified Arabic"/>
          <w:rtl/>
        </w:rPr>
      </w:pPr>
      <w:r w:rsidRPr="00044A2E">
        <w:rPr>
          <w:rFonts w:cs="Simplified Arabic" w:hint="cs"/>
          <w:rtl/>
        </w:rPr>
        <w:t xml:space="preserve">ويُقر </w:t>
      </w:r>
      <w:r w:rsidRPr="00044A2E">
        <w:rPr>
          <w:rFonts w:cs="Simplified Arabic"/>
          <w:rtl/>
        </w:rPr>
        <w:t xml:space="preserve">أيضا في الإطار الحالي </w:t>
      </w:r>
      <w:r w:rsidRPr="00044A2E">
        <w:rPr>
          <w:rFonts w:cs="Simplified Arabic" w:hint="cs"/>
          <w:rtl/>
        </w:rPr>
        <w:t>بالطابع</w:t>
      </w:r>
      <w:r w:rsidRPr="00044A2E">
        <w:rPr>
          <w:rFonts w:cs="Simplified Arabic"/>
          <w:rtl/>
        </w:rPr>
        <w:t xml:space="preserve"> المتكامل وغير القابل للتجزئة لمكونات إطار كونمينغ</w:t>
      </w:r>
      <w:r w:rsidRPr="00044A2E">
        <w:rPr>
          <w:rFonts w:cs="Simplified Arabic" w:hint="cs"/>
          <w:rtl/>
        </w:rPr>
        <w:t>-</w:t>
      </w:r>
      <w:r w:rsidRPr="00044A2E">
        <w:rPr>
          <w:rFonts w:cs="Simplified Arabic"/>
          <w:rtl/>
        </w:rPr>
        <w:t xml:space="preserve">مونتريال العالمي للتنوع البيولوجي، والتي تشمل الاعتبارات المتعلقة بتنفيذه (القسم جيم من الإطار)، وآلية التنفيذ والدعم والظروف التمكينية (القسم الأول)، والمسؤولية والشفافية (القسم ياء)، وكذلك تفعيل </w:t>
      </w:r>
      <w:r w:rsidRPr="00044A2E">
        <w:rPr>
          <w:rFonts w:cs="Simplified Arabic" w:hint="cs"/>
          <w:rtl/>
        </w:rPr>
        <w:t>صندوق تنفيذ الإطار العالمي للتنوع البيولوجي</w:t>
      </w:r>
      <w:r w:rsidRPr="00044A2E">
        <w:rPr>
          <w:rFonts w:cs="Simplified Arabic"/>
          <w:rtl/>
        </w:rPr>
        <w:t xml:space="preserve"> ودعمه التكميلي لمرفق البيئة العالمية في تيسير تنفيذ إطار كونمينغ</w:t>
      </w:r>
      <w:r w:rsidRPr="00044A2E">
        <w:rPr>
          <w:rFonts w:cs="Simplified Arabic" w:hint="cs"/>
          <w:rtl/>
        </w:rPr>
        <w:t>-</w:t>
      </w:r>
      <w:r w:rsidRPr="00044A2E">
        <w:rPr>
          <w:rFonts w:cs="Simplified Arabic"/>
          <w:rtl/>
        </w:rPr>
        <w:t>مونتريال العالمي للتنوع البيولوجي</w:t>
      </w:r>
      <w:r w:rsidR="002D5CD8" w:rsidRPr="00044A2E">
        <w:rPr>
          <w:rFonts w:cs="Simplified Arabic"/>
          <w:rtl/>
        </w:rPr>
        <w:t>.</w:t>
      </w:r>
    </w:p>
    <w:p w14:paraId="2D9BE437" w14:textId="5A599C36" w:rsidR="001B4E1F" w:rsidRPr="00044A2E" w:rsidRDefault="001B4E1F" w:rsidP="001B4E1F">
      <w:pPr>
        <w:pStyle w:val="ListParagraph"/>
        <w:numPr>
          <w:ilvl w:val="0"/>
          <w:numId w:val="209"/>
        </w:numPr>
        <w:tabs>
          <w:tab w:val="left" w:pos="1440"/>
        </w:tabs>
        <w:bidi/>
        <w:spacing w:after="120" w:line="360" w:lineRule="exact"/>
        <w:ind w:left="720" w:firstLine="0"/>
        <w:contextualSpacing w:val="0"/>
        <w:jc w:val="both"/>
        <w:rPr>
          <w:rFonts w:cs="Simplified Arabic"/>
        </w:rPr>
      </w:pPr>
      <w:r w:rsidRPr="00044A2E">
        <w:rPr>
          <w:rFonts w:eastAsia="YouYuan" w:cs="Simplified Arabic" w:hint="cs"/>
          <w:kern w:val="2"/>
          <w:rtl/>
          <w:lang w:val="en-US" w:bidi="ar-EG"/>
        </w:rPr>
        <w:t>و</w:t>
      </w:r>
      <w:r w:rsidRPr="00044A2E">
        <w:rPr>
          <w:rFonts w:eastAsia="YouYuan" w:cs="Simplified Arabic"/>
          <w:kern w:val="2"/>
          <w:rtl/>
          <w:lang w:val="en-US" w:bidi="ar-EG"/>
        </w:rPr>
        <w:t>يقر</w:t>
      </w:r>
      <w:r w:rsidRPr="00044A2E">
        <w:rPr>
          <w:rFonts w:eastAsia="YouYuan" w:cs="Simplified Arabic" w:hint="cs"/>
          <w:kern w:val="2"/>
          <w:rtl/>
          <w:lang w:val="en-US" w:bidi="ar-EG"/>
        </w:rPr>
        <w:t xml:space="preserve"> هذا ال</w:t>
      </w:r>
      <w:r w:rsidRPr="00044A2E">
        <w:rPr>
          <w:rFonts w:eastAsia="YouYuan" w:cs="Simplified Arabic"/>
          <w:kern w:val="2"/>
          <w:rtl/>
          <w:lang w:val="en-US" w:bidi="ar-EG"/>
        </w:rPr>
        <w:t xml:space="preserve">إطار بأن </w:t>
      </w:r>
      <w:r w:rsidRPr="00044A2E">
        <w:rPr>
          <w:rFonts w:eastAsia="YouYuan" w:cs="Simplified Arabic" w:hint="cs"/>
          <w:kern w:val="2"/>
          <w:rtl/>
          <w:lang w:val="en-US" w:bidi="ar-EG"/>
        </w:rPr>
        <w:t>إطار كونمينغ-مونتريال العالمي للتنوع البيولوجي</w:t>
      </w:r>
      <w:r w:rsidRPr="00044A2E">
        <w:rPr>
          <w:rFonts w:eastAsia="YouYuan" w:cs="Simplified Arabic"/>
          <w:kern w:val="2"/>
          <w:rtl/>
          <w:lang w:val="en-US" w:bidi="ar-EG"/>
        </w:rPr>
        <w:t xml:space="preserve"> ذ</w:t>
      </w:r>
      <w:r w:rsidRPr="00044A2E">
        <w:rPr>
          <w:rFonts w:eastAsia="YouYuan" w:cs="Simplified Arabic" w:hint="cs"/>
          <w:kern w:val="2"/>
          <w:rtl/>
          <w:lang w:val="en-US" w:bidi="ar-EG"/>
        </w:rPr>
        <w:t>و</w:t>
      </w:r>
      <w:r w:rsidRPr="00044A2E">
        <w:rPr>
          <w:rFonts w:eastAsia="YouYuan" w:cs="Simplified Arabic"/>
          <w:kern w:val="2"/>
          <w:rtl/>
          <w:lang w:val="en-US" w:bidi="ar-EG"/>
        </w:rPr>
        <w:t xml:space="preserve"> صلة بجميع الاتفاقيات المتعلقة بالتنوع البيولوجي والاتفاقات </w:t>
      </w:r>
      <w:r w:rsidRPr="00044A2E">
        <w:rPr>
          <w:rFonts w:eastAsia="YouYuan" w:cs="Simplified Arabic" w:hint="cs"/>
          <w:kern w:val="2"/>
          <w:rtl/>
          <w:lang w:val="en-US" w:bidi="ar-EG"/>
        </w:rPr>
        <w:t>البيئية المتعددة الأطراف الأخرى</w:t>
      </w:r>
      <w:r w:rsidRPr="00044A2E">
        <w:rPr>
          <w:rFonts w:eastAsia="YouYuan" w:cs="Simplified Arabic"/>
          <w:kern w:val="2"/>
          <w:rtl/>
          <w:lang w:val="en-US" w:bidi="ar-EG"/>
        </w:rPr>
        <w:t xml:space="preserve">، </w:t>
      </w:r>
      <w:r w:rsidRPr="00044A2E">
        <w:rPr>
          <w:rFonts w:eastAsia="YouYuan" w:cs="Simplified Arabic" w:hint="cs"/>
          <w:kern w:val="2"/>
          <w:rtl/>
          <w:lang w:val="en-US" w:bidi="ar-EG"/>
        </w:rPr>
        <w:t>و</w:t>
      </w:r>
      <w:r w:rsidRPr="00044A2E">
        <w:rPr>
          <w:rFonts w:eastAsia="YouYuan" w:cs="Simplified Arabic"/>
          <w:kern w:val="2"/>
          <w:rtl/>
          <w:lang w:val="en-US" w:bidi="ar-EG"/>
        </w:rPr>
        <w:t>يسعى إلى تعزيز تنفيذ التدابير التكميلية التي</w:t>
      </w:r>
      <w:r w:rsidRPr="00044A2E">
        <w:rPr>
          <w:rFonts w:eastAsia="YouYuan" w:cs="Simplified Arabic" w:hint="cs"/>
          <w:kern w:val="2"/>
          <w:rtl/>
          <w:lang w:val="en-US" w:bidi="ar-EG"/>
        </w:rPr>
        <w:t xml:space="preserve"> قد تعزز </w:t>
      </w:r>
      <w:r w:rsidRPr="00044A2E">
        <w:rPr>
          <w:rFonts w:cs="Simplified Arabic" w:hint="cs"/>
          <w:rtl/>
        </w:rPr>
        <w:t>أوجه</w:t>
      </w:r>
      <w:r w:rsidRPr="00044A2E">
        <w:rPr>
          <w:rFonts w:eastAsia="YouYuan" w:cs="Simplified Arabic" w:hint="cs"/>
          <w:kern w:val="2"/>
          <w:rtl/>
          <w:lang w:val="en-US" w:bidi="ar-EG"/>
        </w:rPr>
        <w:t xml:space="preserve"> التآزر البرمجية</w:t>
      </w:r>
      <w:r w:rsidRPr="00044A2E">
        <w:rPr>
          <w:rFonts w:eastAsia="YouYuan" w:cs="Simplified Arabic"/>
          <w:kern w:val="2"/>
          <w:rtl/>
          <w:lang w:val="en-US" w:bidi="ar-EG"/>
        </w:rPr>
        <w:t xml:space="preserve"> والكفاءات</w:t>
      </w:r>
      <w:r w:rsidRPr="00044A2E">
        <w:rPr>
          <w:rFonts w:eastAsia="YouYuan" w:cs="Simplified Arabic" w:hint="cs"/>
          <w:kern w:val="2"/>
          <w:rtl/>
          <w:lang w:val="en-US" w:bidi="ar-EG"/>
        </w:rPr>
        <w:t xml:space="preserve"> بين</w:t>
      </w:r>
      <w:r w:rsidRPr="00044A2E">
        <w:rPr>
          <w:rFonts w:eastAsia="YouYuan" w:cs="Simplified Arabic"/>
          <w:kern w:val="2"/>
          <w:rtl/>
          <w:lang w:val="en-US" w:bidi="ar-EG"/>
        </w:rPr>
        <w:t xml:space="preserve"> اتفاقية</w:t>
      </w:r>
      <w:r w:rsidRPr="00044A2E">
        <w:rPr>
          <w:rFonts w:eastAsia="YouYuan" w:cs="Simplified Arabic" w:hint="cs"/>
          <w:kern w:val="2"/>
          <w:rtl/>
          <w:lang w:val="en-US" w:bidi="ar-EG"/>
        </w:rPr>
        <w:t xml:space="preserve"> التنوع البيولوجي</w:t>
      </w:r>
      <w:r w:rsidRPr="00044A2E">
        <w:rPr>
          <w:rFonts w:eastAsia="YouYuan" w:cs="Simplified Arabic"/>
          <w:kern w:val="2"/>
          <w:rtl/>
          <w:lang w:val="en-US" w:bidi="ar-EG"/>
        </w:rPr>
        <w:t xml:space="preserve"> وبروتوكول</w:t>
      </w:r>
      <w:r w:rsidRPr="00044A2E">
        <w:rPr>
          <w:rFonts w:eastAsia="YouYuan" w:cs="Simplified Arabic" w:hint="cs"/>
          <w:kern w:val="2"/>
          <w:rtl/>
          <w:lang w:val="en-US" w:bidi="ar-EG"/>
        </w:rPr>
        <w:t>يها</w:t>
      </w:r>
      <w:r w:rsidRPr="00044A2E">
        <w:rPr>
          <w:rFonts w:eastAsia="YouYuan" w:cs="Simplified Arabic"/>
          <w:kern w:val="2"/>
          <w:rtl/>
          <w:lang w:val="en-US" w:bidi="ar-EG"/>
        </w:rPr>
        <w:t xml:space="preserve"> والاتفاقيات المتعلقة بالتنوع البيولوجي والاتفاقات </w:t>
      </w:r>
      <w:r w:rsidRPr="00044A2E">
        <w:rPr>
          <w:rFonts w:eastAsia="YouYuan" w:cs="Simplified Arabic" w:hint="cs"/>
          <w:kern w:val="2"/>
          <w:rtl/>
          <w:lang w:val="en-US" w:bidi="ar-EG"/>
        </w:rPr>
        <w:t xml:space="preserve">والأطر البيئية المتعددة الأطراف </w:t>
      </w:r>
      <w:r w:rsidRPr="00044A2E">
        <w:rPr>
          <w:rFonts w:eastAsia="YouYuan" w:cs="Simplified Arabic"/>
          <w:kern w:val="2"/>
          <w:rtl/>
          <w:lang w:val="en-US" w:bidi="ar-EG"/>
        </w:rPr>
        <w:t>الأخرى، ذات الصلة ب</w:t>
      </w:r>
      <w:r w:rsidRPr="00044A2E">
        <w:rPr>
          <w:rFonts w:eastAsia="YouYuan" w:cs="Simplified Arabic" w:hint="cs"/>
          <w:kern w:val="2"/>
          <w:rtl/>
          <w:lang w:val="en-US" w:bidi="ar-EG"/>
        </w:rPr>
        <w:t>إطار كونمينغ-مونتريال العالمي للتنوع البيولوجي</w:t>
      </w:r>
      <w:r w:rsidRPr="00044A2E">
        <w:rPr>
          <w:rFonts w:eastAsia="YouYuan" w:cs="Simplified Arabic"/>
          <w:kern w:val="2"/>
          <w:rtl/>
          <w:lang w:val="en-US" w:bidi="ar-EG"/>
        </w:rPr>
        <w:t xml:space="preserve"> وولاية مرفق البيئة العالمية</w:t>
      </w:r>
      <w:r w:rsidRPr="00044A2E">
        <w:rPr>
          <w:rFonts w:eastAsia="YouYuan" w:cs="Simplified Arabic" w:hint="cs"/>
          <w:kern w:val="2"/>
          <w:rtl/>
          <w:lang w:val="en-US" w:bidi="ar-EG"/>
        </w:rPr>
        <w:t xml:space="preserve">، </w:t>
      </w:r>
      <w:r w:rsidRPr="00044A2E">
        <w:rPr>
          <w:rFonts w:eastAsia="YouYuan" w:cs="Simplified Arabic"/>
          <w:kern w:val="2"/>
          <w:rtl/>
          <w:lang w:val="en-US" w:bidi="ar-EG"/>
        </w:rPr>
        <w:t xml:space="preserve">مع الاعتراف بالحاجة إلى تعزيز الشفافية والإبلاغ عنها </w:t>
      </w:r>
      <w:r w:rsidRPr="00044A2E">
        <w:rPr>
          <w:rFonts w:eastAsia="YouYuan" w:cs="Simplified Arabic" w:hint="cs"/>
          <w:kern w:val="2"/>
          <w:rtl/>
          <w:lang w:val="en-US" w:bidi="ar-EG"/>
        </w:rPr>
        <w:t>إلى حد</w:t>
      </w:r>
      <w:r w:rsidRPr="00044A2E">
        <w:rPr>
          <w:rFonts w:eastAsia="YouYuan" w:cs="Simplified Arabic"/>
          <w:kern w:val="2"/>
          <w:rtl/>
          <w:lang w:val="en-US" w:bidi="ar-EG"/>
        </w:rPr>
        <w:t xml:space="preserve"> كبير</w:t>
      </w:r>
      <w:r w:rsidR="002D5CD8" w:rsidRPr="00044A2E">
        <w:rPr>
          <w:rFonts w:eastAsia="YouYuan" w:cs="Simplified Arabic" w:hint="cs"/>
          <w:kern w:val="2"/>
          <w:rtl/>
          <w:lang w:val="en-US" w:bidi="ar-EG"/>
        </w:rPr>
        <w:t>.</w:t>
      </w:r>
    </w:p>
    <w:p w14:paraId="508ECEF9" w14:textId="77777777" w:rsidR="001B4E1F" w:rsidRPr="00044A2E" w:rsidRDefault="001B4E1F" w:rsidP="001B4E1F">
      <w:pPr>
        <w:bidi/>
        <w:spacing w:after="120" w:line="360" w:lineRule="exact"/>
        <w:rPr>
          <w:rFonts w:cs="Simplified Arabic"/>
          <w:b/>
          <w:bCs/>
          <w:sz w:val="26"/>
          <w:szCs w:val="26"/>
          <w:rtl/>
          <w:lang w:val="en-US" w:bidi="ar-EG"/>
        </w:rPr>
      </w:pPr>
      <w:r w:rsidRPr="00044A2E">
        <w:rPr>
          <w:rFonts w:cs="Simplified Arabic" w:hint="cs"/>
          <w:b/>
          <w:bCs/>
          <w:sz w:val="26"/>
          <w:szCs w:val="26"/>
          <w:rtl/>
          <w:lang w:val="en-US" w:bidi="ar-EG"/>
        </w:rPr>
        <w:t>ثانيا-</w:t>
      </w:r>
      <w:r w:rsidRPr="00044A2E">
        <w:rPr>
          <w:rFonts w:cs="Simplified Arabic"/>
          <w:b/>
          <w:bCs/>
          <w:sz w:val="26"/>
          <w:szCs w:val="26"/>
          <w:rtl/>
          <w:lang w:val="en-US" w:bidi="ar-EG"/>
        </w:rPr>
        <w:tab/>
      </w:r>
      <w:r w:rsidRPr="00044A2E">
        <w:rPr>
          <w:rFonts w:cs="Simplified Arabic" w:hint="cs"/>
          <w:b/>
          <w:bCs/>
          <w:sz w:val="26"/>
          <w:szCs w:val="26"/>
          <w:rtl/>
          <w:lang w:val="en-US" w:bidi="ar-EG"/>
        </w:rPr>
        <w:t>العناصر</w:t>
      </w:r>
    </w:p>
    <w:p w14:paraId="11A6FAC1" w14:textId="77777777" w:rsidR="001B4E1F" w:rsidRPr="00044A2E" w:rsidRDefault="001B4E1F" w:rsidP="001B4E1F">
      <w:pPr>
        <w:pStyle w:val="ListParagraph"/>
        <w:numPr>
          <w:ilvl w:val="0"/>
          <w:numId w:val="209"/>
        </w:numPr>
        <w:tabs>
          <w:tab w:val="left" w:pos="1440"/>
        </w:tabs>
        <w:bidi/>
        <w:spacing w:after="120" w:line="360" w:lineRule="exact"/>
        <w:ind w:left="720" w:firstLine="0"/>
        <w:contextualSpacing w:val="0"/>
        <w:jc w:val="both"/>
        <w:rPr>
          <w:rFonts w:cs="Simplified Arabic"/>
        </w:rPr>
      </w:pPr>
      <w:r w:rsidRPr="00044A2E">
        <w:rPr>
          <w:rFonts w:cs="Simplified Arabic" w:hint="cs"/>
          <w:rtl/>
        </w:rPr>
        <w:t>يشتمل</w:t>
      </w:r>
      <w:r w:rsidRPr="00044A2E">
        <w:rPr>
          <w:rFonts w:eastAsia="YouYuan" w:cs="Simplified Arabic"/>
          <w:kern w:val="2"/>
          <w:rtl/>
          <w:lang w:val="en-US" w:bidi="ar-EG"/>
        </w:rPr>
        <w:t xml:space="preserve"> إطار </w:t>
      </w:r>
      <w:r w:rsidRPr="00044A2E">
        <w:rPr>
          <w:rFonts w:cs="Simplified Arabic"/>
          <w:rtl/>
        </w:rPr>
        <w:t>أولويات</w:t>
      </w:r>
      <w:r w:rsidRPr="00044A2E">
        <w:rPr>
          <w:rFonts w:eastAsia="YouYuan" w:cs="Simplified Arabic"/>
          <w:kern w:val="2"/>
          <w:rtl/>
          <w:lang w:val="en-US" w:bidi="ar-EG"/>
        </w:rPr>
        <w:t xml:space="preserve"> بر</w:t>
      </w:r>
      <w:r w:rsidRPr="00044A2E">
        <w:rPr>
          <w:rFonts w:eastAsia="YouYuan" w:cs="Simplified Arabic" w:hint="cs"/>
          <w:kern w:val="2"/>
          <w:rtl/>
          <w:lang w:val="en-US" w:bidi="ar-EG"/>
        </w:rPr>
        <w:t>ن</w:t>
      </w:r>
      <w:r w:rsidRPr="00044A2E">
        <w:rPr>
          <w:rFonts w:eastAsia="YouYuan" w:cs="Simplified Arabic"/>
          <w:kern w:val="2"/>
          <w:rtl/>
          <w:lang w:val="en-US" w:bidi="ar-EG"/>
        </w:rPr>
        <w:t xml:space="preserve">امج </w:t>
      </w:r>
      <w:r w:rsidRPr="00044A2E">
        <w:rPr>
          <w:rFonts w:eastAsia="YouYuan" w:cs="Simplified Arabic" w:hint="cs"/>
          <w:kern w:val="2"/>
          <w:rtl/>
          <w:lang w:val="en-US" w:bidi="ar-EG"/>
        </w:rPr>
        <w:t xml:space="preserve">التنوع البيولوجي </w:t>
      </w:r>
      <w:r w:rsidRPr="00044A2E">
        <w:rPr>
          <w:rFonts w:eastAsia="YouYuan" w:cs="Simplified Arabic"/>
          <w:kern w:val="2"/>
          <w:rtl/>
          <w:lang w:val="en-US" w:bidi="ar-EG"/>
        </w:rPr>
        <w:t xml:space="preserve">الموجه نحو تحقيق النتائج والمستمر لأربع سنوات للفترة </w:t>
      </w:r>
      <w:r w:rsidRPr="00044A2E">
        <w:rPr>
          <w:rFonts w:eastAsia="YouYuan" w:cs="Simplified Arabic" w:hint="cs"/>
          <w:kern w:val="2"/>
          <w:rtl/>
          <w:lang w:val="en-US" w:bidi="ar-EG"/>
        </w:rPr>
        <w:t>2026</w:t>
      </w:r>
      <w:r w:rsidRPr="00044A2E">
        <w:rPr>
          <w:rFonts w:eastAsia="YouYuan" w:cs="Simplified Arabic"/>
          <w:kern w:val="2"/>
          <w:rtl/>
          <w:lang w:val="en-US" w:bidi="ar-EG"/>
        </w:rPr>
        <w:t>-20</w:t>
      </w:r>
      <w:r w:rsidRPr="00044A2E">
        <w:rPr>
          <w:rFonts w:eastAsia="YouYuan" w:cs="Simplified Arabic" w:hint="cs"/>
          <w:kern w:val="2"/>
          <w:rtl/>
          <w:lang w:val="en-US" w:bidi="ar-EG"/>
        </w:rPr>
        <w:t>30</w:t>
      </w:r>
      <w:r w:rsidRPr="00044A2E">
        <w:rPr>
          <w:rFonts w:eastAsia="YouYuan" w:cs="Simplified Arabic"/>
          <w:kern w:val="2"/>
          <w:rtl/>
          <w:lang w:val="en-US" w:bidi="ar-EG"/>
        </w:rPr>
        <w:t xml:space="preserve"> </w:t>
      </w:r>
      <w:r w:rsidRPr="00044A2E">
        <w:rPr>
          <w:rFonts w:eastAsia="YouYuan" w:cs="Simplified Arabic" w:hint="cs"/>
          <w:kern w:val="2"/>
          <w:rtl/>
          <w:lang w:val="en-US" w:bidi="ar-EG"/>
        </w:rPr>
        <w:t>على</w:t>
      </w:r>
      <w:r w:rsidRPr="00044A2E">
        <w:rPr>
          <w:rFonts w:eastAsia="YouYuan" w:cs="Simplified Arabic"/>
          <w:kern w:val="2"/>
          <w:rtl/>
          <w:lang w:val="en-US" w:bidi="ar-EG"/>
        </w:rPr>
        <w:t xml:space="preserve"> العناصر التالية </w:t>
      </w:r>
      <w:r w:rsidRPr="00044A2E">
        <w:rPr>
          <w:rFonts w:eastAsia="YouYuan" w:cs="Simplified Arabic" w:hint="cs"/>
          <w:kern w:val="2"/>
          <w:rtl/>
          <w:lang w:val="en-US" w:bidi="ar-EG"/>
        </w:rPr>
        <w:t>بموجب اتفاقية التنوع البيولوجي وبروتوكوليها و</w:t>
      </w:r>
      <w:r w:rsidRPr="00044A2E">
        <w:rPr>
          <w:rFonts w:eastAsia="YouYuan" w:cs="Simplified Arabic"/>
          <w:kern w:val="2"/>
          <w:rtl/>
          <w:lang w:val="en-US" w:bidi="ar-EG"/>
        </w:rPr>
        <w:t xml:space="preserve">التي </w:t>
      </w:r>
      <w:r w:rsidRPr="00044A2E">
        <w:rPr>
          <w:rFonts w:eastAsia="YouYuan" w:cs="Simplified Arabic" w:hint="cs"/>
          <w:kern w:val="2"/>
          <w:rtl/>
          <w:lang w:val="en-US" w:bidi="ar-EG"/>
        </w:rPr>
        <w:t>يتعين</w:t>
      </w:r>
      <w:r w:rsidRPr="00044A2E">
        <w:rPr>
          <w:rFonts w:eastAsia="YouYuan" w:cs="Simplified Arabic"/>
          <w:kern w:val="2"/>
          <w:rtl/>
          <w:lang w:val="en-US" w:bidi="ar-EG"/>
        </w:rPr>
        <w:t xml:space="preserve"> توفير دعم فعال لتنفيذها</w:t>
      </w:r>
      <w:r w:rsidRPr="00044A2E">
        <w:rPr>
          <w:rFonts w:eastAsia="YouYuan" w:cs="Simplified Arabic" w:hint="cs"/>
          <w:kern w:val="2"/>
          <w:rtl/>
          <w:lang w:val="en-US" w:bidi="ar-EG"/>
        </w:rPr>
        <w:t>:</w:t>
      </w:r>
    </w:p>
    <w:p w14:paraId="4DEE7EDA" w14:textId="77777777" w:rsidR="001B4E1F" w:rsidRPr="00044A2E" w:rsidRDefault="001B4E1F" w:rsidP="001B4E1F">
      <w:pPr>
        <w:pStyle w:val="ListParagraph"/>
        <w:numPr>
          <w:ilvl w:val="0"/>
          <w:numId w:val="210"/>
        </w:numPr>
        <w:tabs>
          <w:tab w:val="left" w:pos="1980"/>
        </w:tabs>
        <w:bidi/>
        <w:spacing w:after="120" w:line="360" w:lineRule="exact"/>
        <w:ind w:left="720" w:firstLine="702"/>
        <w:contextualSpacing w:val="0"/>
        <w:jc w:val="both"/>
        <w:rPr>
          <w:rFonts w:cs="Simplified Arabic"/>
        </w:rPr>
      </w:pPr>
      <w:r w:rsidRPr="00044A2E">
        <w:rPr>
          <w:rFonts w:cs="Simplified Arabic" w:hint="cs"/>
          <w:rtl/>
        </w:rPr>
        <w:t>التنفيذ المتوازن للأهداف الثلاثة للاتفاقية؛</w:t>
      </w:r>
    </w:p>
    <w:p w14:paraId="518548A3" w14:textId="77777777" w:rsidR="001B4E1F" w:rsidRPr="00044A2E" w:rsidRDefault="001B4E1F" w:rsidP="001B4E1F">
      <w:pPr>
        <w:pStyle w:val="ListParagraph"/>
        <w:numPr>
          <w:ilvl w:val="0"/>
          <w:numId w:val="210"/>
        </w:numPr>
        <w:tabs>
          <w:tab w:val="left" w:pos="1980"/>
        </w:tabs>
        <w:bidi/>
        <w:spacing w:after="120" w:line="360" w:lineRule="exact"/>
        <w:ind w:left="720" w:firstLine="702"/>
        <w:contextualSpacing w:val="0"/>
        <w:jc w:val="both"/>
        <w:rPr>
          <w:rFonts w:cs="Simplified Arabic"/>
        </w:rPr>
      </w:pPr>
      <w:r w:rsidRPr="00044A2E">
        <w:rPr>
          <w:rFonts w:cs="Simplified Arabic"/>
          <w:rtl/>
        </w:rPr>
        <w:t xml:space="preserve">إطار كونمينغ-مونتريال العالمي للتنوع البيولوجي، بما في ذلك كل </w:t>
      </w:r>
      <w:r w:rsidRPr="00044A2E">
        <w:rPr>
          <w:rFonts w:cs="Simplified Arabic" w:hint="cs"/>
          <w:rtl/>
        </w:rPr>
        <w:t>غاية</w:t>
      </w:r>
      <w:r w:rsidRPr="00044A2E">
        <w:rPr>
          <w:rFonts w:cs="Simplified Arabic"/>
          <w:rtl/>
        </w:rPr>
        <w:t xml:space="preserve"> من </w:t>
      </w:r>
      <w:r w:rsidRPr="00044A2E">
        <w:rPr>
          <w:rFonts w:cs="Simplified Arabic" w:hint="cs"/>
          <w:rtl/>
        </w:rPr>
        <w:t>غاياته</w:t>
      </w:r>
      <w:r w:rsidRPr="00044A2E">
        <w:rPr>
          <w:rFonts w:cs="Simplified Arabic"/>
          <w:rtl/>
        </w:rPr>
        <w:t xml:space="preserve"> </w:t>
      </w:r>
      <w:r w:rsidRPr="00044A2E">
        <w:rPr>
          <w:rFonts w:cs="Simplified Arabic" w:hint="cs"/>
          <w:rtl/>
        </w:rPr>
        <w:t>وأهدافه</w:t>
      </w:r>
      <w:r w:rsidRPr="00044A2E">
        <w:rPr>
          <w:rFonts w:cs="Simplified Arabic"/>
          <w:rtl/>
        </w:rPr>
        <w:t xml:space="preserve"> التي تحدد النتائج المطلوب</w:t>
      </w:r>
      <w:r w:rsidRPr="00044A2E">
        <w:rPr>
          <w:rFonts w:cs="Simplified Arabic" w:hint="cs"/>
          <w:rtl/>
        </w:rPr>
        <w:t xml:space="preserve"> تحقيقها</w:t>
      </w:r>
      <w:r w:rsidRPr="00044A2E">
        <w:rPr>
          <w:rFonts w:cs="Simplified Arabic"/>
          <w:rtl/>
        </w:rPr>
        <w:t>؛</w:t>
      </w:r>
    </w:p>
    <w:p w14:paraId="01406E15" w14:textId="77777777" w:rsidR="001B4E1F" w:rsidRPr="00044A2E" w:rsidRDefault="001B4E1F" w:rsidP="001B4E1F">
      <w:pPr>
        <w:pStyle w:val="ListParagraph"/>
        <w:numPr>
          <w:ilvl w:val="0"/>
          <w:numId w:val="210"/>
        </w:numPr>
        <w:tabs>
          <w:tab w:val="left" w:pos="1980"/>
        </w:tabs>
        <w:bidi/>
        <w:spacing w:after="120" w:line="360" w:lineRule="exact"/>
        <w:ind w:left="720" w:firstLine="702"/>
        <w:contextualSpacing w:val="0"/>
        <w:jc w:val="both"/>
        <w:rPr>
          <w:rFonts w:cs="Simplified Arabic"/>
          <w:rtl/>
        </w:rPr>
      </w:pPr>
      <w:r w:rsidRPr="00044A2E">
        <w:rPr>
          <w:rFonts w:cs="Simplified Arabic"/>
          <w:rtl/>
        </w:rPr>
        <w:t xml:space="preserve">الاستراتيجيات وخطط العمل الوطنية </w:t>
      </w:r>
      <w:r w:rsidRPr="00044A2E">
        <w:rPr>
          <w:rFonts w:cs="Simplified Arabic" w:hint="cs"/>
          <w:rtl/>
        </w:rPr>
        <w:t>ل</w:t>
      </w:r>
      <w:r w:rsidRPr="00044A2E">
        <w:rPr>
          <w:rFonts w:cs="Simplified Arabic"/>
          <w:rtl/>
        </w:rPr>
        <w:t>لتنوع البيولوجي</w:t>
      </w:r>
      <w:r w:rsidRPr="00044A2E">
        <w:rPr>
          <w:rFonts w:cs="Simplified Arabic" w:hint="cs"/>
          <w:rtl/>
        </w:rPr>
        <w:t>، بما في ذلك الأهداف الوطنية المتعلقة بالتنوع البيولوجي</w:t>
      </w:r>
      <w:r w:rsidRPr="00044A2E">
        <w:rPr>
          <w:rFonts w:cs="Simplified Arabic"/>
          <w:rtl/>
        </w:rPr>
        <w:t>؛</w:t>
      </w:r>
    </w:p>
    <w:p w14:paraId="1FCBDF71" w14:textId="77777777" w:rsidR="001B4E1F" w:rsidRPr="00044A2E" w:rsidRDefault="001B4E1F" w:rsidP="001B4E1F">
      <w:pPr>
        <w:pStyle w:val="ListParagraph"/>
        <w:numPr>
          <w:ilvl w:val="0"/>
          <w:numId w:val="210"/>
        </w:numPr>
        <w:tabs>
          <w:tab w:val="left" w:pos="1980"/>
        </w:tabs>
        <w:bidi/>
        <w:spacing w:after="120" w:line="360" w:lineRule="exact"/>
        <w:ind w:left="720" w:firstLine="702"/>
        <w:contextualSpacing w:val="0"/>
        <w:jc w:val="both"/>
        <w:rPr>
          <w:rFonts w:cs="Simplified Arabic"/>
          <w:rtl/>
        </w:rPr>
      </w:pPr>
      <w:r w:rsidRPr="00044A2E">
        <w:rPr>
          <w:rFonts w:cs="Simplified Arabic"/>
          <w:rtl/>
        </w:rPr>
        <w:t>الخطط الوطنية لتمويل التنوع البيولوجي</w:t>
      </w:r>
      <w:r w:rsidRPr="00044A2E">
        <w:rPr>
          <w:rFonts w:cs="Simplified Arabic" w:hint="cs"/>
          <w:rtl/>
        </w:rPr>
        <w:t>، أو الأدوات المماثلة</w:t>
      </w:r>
      <w:r w:rsidRPr="00044A2E">
        <w:rPr>
          <w:rFonts w:cs="Simplified Arabic"/>
          <w:rtl/>
        </w:rPr>
        <w:t>؛</w:t>
      </w:r>
    </w:p>
    <w:p w14:paraId="6B47B449" w14:textId="77777777" w:rsidR="001B4E1F" w:rsidRPr="00044A2E" w:rsidRDefault="001B4E1F" w:rsidP="001B4E1F">
      <w:pPr>
        <w:pStyle w:val="ListParagraph"/>
        <w:numPr>
          <w:ilvl w:val="0"/>
          <w:numId w:val="210"/>
        </w:numPr>
        <w:tabs>
          <w:tab w:val="left" w:pos="1980"/>
        </w:tabs>
        <w:bidi/>
        <w:spacing w:after="120" w:line="360" w:lineRule="exact"/>
        <w:ind w:left="720" w:firstLine="702"/>
        <w:contextualSpacing w:val="0"/>
        <w:jc w:val="both"/>
        <w:rPr>
          <w:rFonts w:cs="Simplified Arabic"/>
        </w:rPr>
      </w:pPr>
      <w:bookmarkStart w:id="103" w:name="_Toc118802199"/>
      <w:r w:rsidRPr="00044A2E">
        <w:rPr>
          <w:rFonts w:cs="Simplified Arabic" w:hint="cs"/>
          <w:rtl/>
        </w:rPr>
        <w:t>ال</w:t>
      </w:r>
      <w:r w:rsidRPr="00044A2E">
        <w:rPr>
          <w:rFonts w:cs="Simplified Arabic"/>
          <w:rtl/>
        </w:rPr>
        <w:t xml:space="preserve">آليات </w:t>
      </w:r>
      <w:r w:rsidRPr="00044A2E">
        <w:rPr>
          <w:rFonts w:cs="Simplified Arabic" w:hint="cs"/>
          <w:rtl/>
        </w:rPr>
        <w:t xml:space="preserve">والاستراتيجيات </w:t>
      </w:r>
      <w:r w:rsidRPr="00044A2E">
        <w:rPr>
          <w:rFonts w:cs="Simplified Arabic"/>
          <w:rtl/>
        </w:rPr>
        <w:t xml:space="preserve">المعتمدة بموجب الاتفاقية </w:t>
      </w:r>
      <w:r w:rsidRPr="00044A2E">
        <w:rPr>
          <w:rFonts w:cs="Simplified Arabic" w:hint="cs"/>
          <w:rtl/>
        </w:rPr>
        <w:t>لتعزيز وسائل تنفيذ</w:t>
      </w:r>
      <w:r w:rsidRPr="00044A2E">
        <w:rPr>
          <w:rFonts w:cs="Simplified Arabic"/>
          <w:rtl/>
        </w:rPr>
        <w:t xml:space="preserve"> </w:t>
      </w:r>
      <w:r w:rsidRPr="00044A2E">
        <w:rPr>
          <w:rFonts w:cs="Simplified Arabic" w:hint="cs"/>
          <w:rtl/>
        </w:rPr>
        <w:t>إطار كونمينغ-مونتريال العالمي للتنوع البيولوجي، ولا سيما الأنشطة المؤهلة بموجب الآليات التالية</w:t>
      </w:r>
      <w:r w:rsidRPr="00044A2E">
        <w:rPr>
          <w:rFonts w:cs="Simplified Arabic"/>
          <w:rtl/>
        </w:rPr>
        <w:t>:</w:t>
      </w:r>
      <w:bookmarkEnd w:id="103"/>
    </w:p>
    <w:p w14:paraId="38DC4FBD" w14:textId="77777777" w:rsidR="001B4E1F" w:rsidRPr="00044A2E" w:rsidRDefault="001B4E1F" w:rsidP="001B4E1F">
      <w:pPr>
        <w:pStyle w:val="ListParagraph"/>
        <w:numPr>
          <w:ilvl w:val="0"/>
          <w:numId w:val="211"/>
        </w:numPr>
        <w:tabs>
          <w:tab w:val="left" w:pos="1980"/>
        </w:tabs>
        <w:bidi/>
        <w:spacing w:after="120" w:line="216" w:lineRule="auto"/>
        <w:ind w:left="2700" w:hanging="720"/>
        <w:contextualSpacing w:val="0"/>
        <w:jc w:val="both"/>
        <w:rPr>
          <w:rFonts w:eastAsia="YouYuan" w:cs="Simplified Arabic"/>
          <w:kern w:val="2"/>
          <w:lang w:val="en-US" w:bidi="ar-EG"/>
        </w:rPr>
      </w:pPr>
      <w:bookmarkStart w:id="104" w:name="_Toc118802200"/>
      <w:r w:rsidRPr="00044A2E">
        <w:rPr>
          <w:rFonts w:eastAsia="YouYuan" w:cs="Simplified Arabic"/>
          <w:kern w:val="2"/>
          <w:rtl/>
          <w:lang w:val="en-US" w:bidi="ar-EG"/>
        </w:rPr>
        <w:t>استراتيجية حشد الموارد</w:t>
      </w:r>
      <w:r w:rsidRPr="00044A2E">
        <w:rPr>
          <w:rFonts w:eastAsia="YouYuan" w:cs="Simplified Arabic" w:hint="cs"/>
          <w:kern w:val="2"/>
          <w:rtl/>
          <w:lang w:val="en-US" w:bidi="ar-EG"/>
        </w:rPr>
        <w:t xml:space="preserve"> للفترة 2025-2030؛</w:t>
      </w:r>
      <w:r w:rsidRPr="00044A2E">
        <w:rPr>
          <w:rStyle w:val="FootnoteReference"/>
          <w:rFonts w:eastAsia="YouYuan" w:cs="Simplified Arabic"/>
          <w:kern w:val="2"/>
          <w:rtl/>
          <w:lang w:val="en-US" w:bidi="ar-EG"/>
        </w:rPr>
        <w:footnoteReference w:id="449"/>
      </w:r>
      <w:bookmarkEnd w:id="104"/>
    </w:p>
    <w:p w14:paraId="76EBE797" w14:textId="77777777" w:rsidR="001B4E1F" w:rsidRPr="00044A2E" w:rsidRDefault="001B4E1F" w:rsidP="001B4E1F">
      <w:pPr>
        <w:pStyle w:val="ListParagraph"/>
        <w:numPr>
          <w:ilvl w:val="0"/>
          <w:numId w:val="211"/>
        </w:numPr>
        <w:tabs>
          <w:tab w:val="left" w:pos="1980"/>
        </w:tabs>
        <w:bidi/>
        <w:spacing w:after="120" w:line="216" w:lineRule="auto"/>
        <w:ind w:left="2700" w:hanging="720"/>
        <w:contextualSpacing w:val="0"/>
        <w:jc w:val="both"/>
        <w:rPr>
          <w:rFonts w:eastAsia="YouYuan" w:cs="Simplified Arabic"/>
          <w:kern w:val="2"/>
          <w:rtl/>
          <w:lang w:val="en-US" w:bidi="ar-EG"/>
        </w:rPr>
      </w:pPr>
      <w:r w:rsidRPr="00044A2E">
        <w:rPr>
          <w:rFonts w:eastAsia="YouYuan" w:cs="Simplified Arabic"/>
          <w:kern w:val="2"/>
          <w:rtl/>
          <w:lang w:val="en-US" w:bidi="ar-EG"/>
        </w:rPr>
        <w:t xml:space="preserve">الإطار الاستراتيجي الطويل الأجل لبناء القدرات </w:t>
      </w:r>
      <w:r w:rsidRPr="00044A2E">
        <w:rPr>
          <w:rFonts w:eastAsia="YouYuan" w:cs="Simplified Arabic" w:hint="cs"/>
          <w:kern w:val="2"/>
          <w:rtl/>
          <w:lang w:val="en-US" w:bidi="ar-EG"/>
        </w:rPr>
        <w:t>وتنميتها؛</w:t>
      </w:r>
      <w:r w:rsidRPr="00044A2E">
        <w:rPr>
          <w:rStyle w:val="FootnoteReference"/>
          <w:rFonts w:eastAsia="YouYuan" w:cs="Simplified Arabic"/>
          <w:kern w:val="2"/>
          <w:rtl/>
          <w:lang w:val="en-US" w:bidi="ar-EG"/>
        </w:rPr>
        <w:footnoteReference w:id="450"/>
      </w:r>
    </w:p>
    <w:p w14:paraId="53207534" w14:textId="77777777" w:rsidR="001B4E1F" w:rsidRPr="00044A2E" w:rsidRDefault="001B4E1F" w:rsidP="001B4E1F">
      <w:pPr>
        <w:pStyle w:val="ListParagraph"/>
        <w:numPr>
          <w:ilvl w:val="0"/>
          <w:numId w:val="211"/>
        </w:numPr>
        <w:tabs>
          <w:tab w:val="left" w:pos="1980"/>
        </w:tabs>
        <w:bidi/>
        <w:spacing w:after="120" w:line="216" w:lineRule="auto"/>
        <w:ind w:left="2699" w:hanging="720"/>
        <w:contextualSpacing w:val="0"/>
        <w:jc w:val="both"/>
        <w:rPr>
          <w:rFonts w:eastAsia="YouYuan" w:cs="Simplified Arabic"/>
          <w:kern w:val="2"/>
          <w:rtl/>
          <w:lang w:val="en-US" w:bidi="ar-EG"/>
        </w:rPr>
      </w:pPr>
      <w:r w:rsidRPr="00044A2E">
        <w:rPr>
          <w:rFonts w:eastAsia="YouYuan" w:cs="Simplified Arabic"/>
          <w:kern w:val="2"/>
          <w:rtl/>
          <w:lang w:val="en-US" w:bidi="ar-EG"/>
        </w:rPr>
        <w:t xml:space="preserve">استراتيجية إدارة المعرفة لدعم تنفيذ </w:t>
      </w:r>
      <w:r w:rsidRPr="00044A2E">
        <w:rPr>
          <w:rFonts w:cs="Simplified Arabic"/>
          <w:rtl/>
        </w:rPr>
        <w:t>إطار كونمينغ-مونتريال العالمي للتنوع البيولوجي</w:t>
      </w:r>
      <w:r w:rsidRPr="00044A2E">
        <w:rPr>
          <w:rFonts w:cs="Simplified Arabic" w:hint="cs"/>
          <w:rtl/>
        </w:rPr>
        <w:t>؛</w:t>
      </w:r>
      <w:r w:rsidRPr="00044A2E">
        <w:rPr>
          <w:rStyle w:val="FootnoteReference"/>
          <w:rFonts w:cs="Simplified Arabic"/>
          <w:rtl/>
        </w:rPr>
        <w:footnoteReference w:id="451"/>
      </w:r>
    </w:p>
    <w:p w14:paraId="1F3D34B8" w14:textId="77777777" w:rsidR="001B4E1F" w:rsidRPr="00044A2E" w:rsidRDefault="001B4E1F" w:rsidP="001B4E1F">
      <w:pPr>
        <w:pStyle w:val="ListParagraph"/>
        <w:numPr>
          <w:ilvl w:val="0"/>
          <w:numId w:val="210"/>
        </w:numPr>
        <w:tabs>
          <w:tab w:val="left" w:pos="1980"/>
        </w:tabs>
        <w:bidi/>
        <w:spacing w:after="120" w:line="360" w:lineRule="exact"/>
        <w:ind w:left="720" w:firstLine="540"/>
        <w:contextualSpacing w:val="0"/>
        <w:jc w:val="both"/>
        <w:rPr>
          <w:rFonts w:cs="Simplified Arabic"/>
        </w:rPr>
      </w:pPr>
      <w:r w:rsidRPr="00044A2E">
        <w:rPr>
          <w:rFonts w:cs="Simplified Arabic" w:hint="cs"/>
          <w:rtl/>
        </w:rPr>
        <w:t xml:space="preserve">الأنشطة المؤهلة بموجب </w:t>
      </w:r>
      <w:r w:rsidRPr="00044A2E">
        <w:rPr>
          <w:rFonts w:cs="Simplified Arabic"/>
          <w:rtl/>
        </w:rPr>
        <w:t>خطط العمل المعتمدة بموجب الاتفاقية لدعم التنفيذ الفعال والشامل</w:t>
      </w:r>
      <w:r w:rsidRPr="00044A2E">
        <w:rPr>
          <w:rFonts w:cs="Simplified Arabic" w:hint="cs"/>
          <w:rtl/>
        </w:rPr>
        <w:t xml:space="preserve"> </w:t>
      </w:r>
      <w:r w:rsidRPr="00044A2E">
        <w:rPr>
          <w:rFonts w:cs="Simplified Arabic"/>
          <w:rtl/>
        </w:rPr>
        <w:t>لإطار كونمينغ-مونتريال العالمي للتنوع البيولوجي، بما في ذلك:</w:t>
      </w:r>
      <w:r w:rsidRPr="00044A2E">
        <w:rPr>
          <w:rFonts w:cs="Simplified Arabic" w:hint="cs"/>
          <w:rtl/>
        </w:rPr>
        <w:t xml:space="preserve"> </w:t>
      </w:r>
    </w:p>
    <w:p w14:paraId="0A1C2EBE" w14:textId="77777777" w:rsidR="001B4E1F" w:rsidRPr="00044A2E" w:rsidRDefault="001B4E1F" w:rsidP="001B4E1F">
      <w:pPr>
        <w:pStyle w:val="ListParagraph"/>
        <w:numPr>
          <w:ilvl w:val="0"/>
          <w:numId w:val="212"/>
        </w:numPr>
        <w:tabs>
          <w:tab w:val="left" w:pos="1980"/>
        </w:tabs>
        <w:bidi/>
        <w:spacing w:after="120" w:line="216" w:lineRule="auto"/>
        <w:ind w:left="2700" w:hanging="720"/>
        <w:contextualSpacing w:val="0"/>
        <w:jc w:val="both"/>
        <w:rPr>
          <w:rFonts w:cs="Simplified Arabic"/>
        </w:rPr>
      </w:pPr>
      <w:r w:rsidRPr="00044A2E">
        <w:rPr>
          <w:rFonts w:cs="Simplified Arabic"/>
          <w:rtl/>
        </w:rPr>
        <w:t>خطة العمل بشأن الحكومات دون الوطنية والمدن والسلطات المحلية الأخرى للتنوع البيولوجي (2023-2030)</w:t>
      </w:r>
      <w:r w:rsidRPr="00044A2E">
        <w:rPr>
          <w:rFonts w:cs="Simplified Arabic" w:hint="cs"/>
          <w:rtl/>
        </w:rPr>
        <w:t>؛</w:t>
      </w:r>
      <w:r w:rsidRPr="00044A2E">
        <w:rPr>
          <w:rStyle w:val="FootnoteReference"/>
          <w:rFonts w:cs="Simplified Arabic"/>
          <w:rtl/>
        </w:rPr>
        <w:footnoteReference w:id="452"/>
      </w:r>
    </w:p>
    <w:p w14:paraId="7639F5D4" w14:textId="77777777" w:rsidR="001B4E1F" w:rsidRPr="00044A2E" w:rsidRDefault="001B4E1F" w:rsidP="001B4E1F">
      <w:pPr>
        <w:pStyle w:val="ListParagraph"/>
        <w:numPr>
          <w:ilvl w:val="0"/>
          <w:numId w:val="212"/>
        </w:numPr>
        <w:tabs>
          <w:tab w:val="left" w:pos="1980"/>
        </w:tabs>
        <w:bidi/>
        <w:spacing w:after="120" w:line="216" w:lineRule="auto"/>
        <w:ind w:left="2700" w:hanging="720"/>
        <w:contextualSpacing w:val="0"/>
        <w:jc w:val="both"/>
        <w:rPr>
          <w:rFonts w:cs="Simplified Arabic"/>
        </w:rPr>
      </w:pPr>
      <w:r w:rsidRPr="00044A2E">
        <w:rPr>
          <w:rFonts w:eastAsia="YouYuan" w:cs="Simplified Arabic"/>
          <w:kern w:val="2"/>
          <w:rtl/>
          <w:lang w:val="en-US" w:bidi="ar-EG"/>
        </w:rPr>
        <w:t xml:space="preserve">خطة عمل الاعتبارات الجنسانية </w:t>
      </w:r>
      <w:r w:rsidRPr="00044A2E">
        <w:rPr>
          <w:rFonts w:eastAsia="YouYuan" w:cs="Simplified Arabic" w:hint="cs"/>
          <w:kern w:val="2"/>
          <w:rtl/>
          <w:lang w:val="en-US" w:bidi="ar-EG"/>
        </w:rPr>
        <w:t>(2023-2030)؛</w:t>
      </w:r>
      <w:r w:rsidRPr="00044A2E">
        <w:rPr>
          <w:rStyle w:val="FootnoteReference"/>
          <w:rFonts w:eastAsia="YouYuan" w:cs="Simplified Arabic"/>
          <w:kern w:val="2"/>
          <w:rtl/>
          <w:lang w:val="en-US" w:bidi="ar-EG"/>
        </w:rPr>
        <w:footnoteReference w:id="453"/>
      </w:r>
    </w:p>
    <w:p w14:paraId="2898B8CF" w14:textId="77777777" w:rsidR="001B4E1F" w:rsidRPr="00044A2E" w:rsidRDefault="001B4E1F" w:rsidP="001B4E1F">
      <w:pPr>
        <w:pStyle w:val="ListParagraph"/>
        <w:numPr>
          <w:ilvl w:val="0"/>
          <w:numId w:val="212"/>
        </w:numPr>
        <w:tabs>
          <w:tab w:val="left" w:pos="1980"/>
        </w:tabs>
        <w:bidi/>
        <w:spacing w:after="120" w:line="216" w:lineRule="auto"/>
        <w:ind w:left="2700" w:hanging="720"/>
        <w:contextualSpacing w:val="0"/>
        <w:jc w:val="both"/>
        <w:rPr>
          <w:rFonts w:cs="Simplified Arabic"/>
        </w:rPr>
      </w:pPr>
      <w:r w:rsidRPr="00044A2E">
        <w:rPr>
          <w:rFonts w:eastAsia="YouYuan" w:cs="Simplified Arabic" w:hint="cs"/>
          <w:kern w:val="2"/>
          <w:rtl/>
          <w:lang w:val="en-US" w:bidi="ar-EG"/>
        </w:rPr>
        <w:t>خطة العمل العالمية بشأن التنوع البيولوجي والصحة؛</w:t>
      </w:r>
      <w:r w:rsidRPr="00044A2E">
        <w:rPr>
          <w:rStyle w:val="FootnoteReference"/>
          <w:rFonts w:eastAsia="YouYuan" w:cs="Simplified Arabic"/>
          <w:kern w:val="2"/>
          <w:rtl/>
          <w:lang w:val="en-US" w:bidi="ar-EG"/>
        </w:rPr>
        <w:footnoteReference w:id="454"/>
      </w:r>
    </w:p>
    <w:p w14:paraId="05F69B2B" w14:textId="77777777" w:rsidR="001B4E1F" w:rsidRPr="00044A2E" w:rsidRDefault="001B4E1F" w:rsidP="001B4E1F">
      <w:pPr>
        <w:pStyle w:val="ListParagraph"/>
        <w:numPr>
          <w:ilvl w:val="0"/>
          <w:numId w:val="210"/>
        </w:numPr>
        <w:tabs>
          <w:tab w:val="left" w:pos="1980"/>
        </w:tabs>
        <w:bidi/>
        <w:spacing w:after="120" w:line="360" w:lineRule="exact"/>
        <w:ind w:left="720" w:firstLine="540"/>
        <w:contextualSpacing w:val="0"/>
        <w:jc w:val="both"/>
        <w:rPr>
          <w:rFonts w:cs="Simplified Arabic"/>
        </w:rPr>
      </w:pPr>
      <w:r w:rsidRPr="00044A2E">
        <w:rPr>
          <w:rFonts w:cs="Simplified Arabic"/>
          <w:rtl/>
        </w:rPr>
        <w:t>إطار الرصد</w:t>
      </w:r>
      <w:r w:rsidRPr="00044A2E">
        <w:rPr>
          <w:rFonts w:cs="Simplified Arabic" w:hint="cs"/>
          <w:rtl/>
        </w:rPr>
        <w:t xml:space="preserve"> ل</w:t>
      </w:r>
      <w:r w:rsidRPr="00044A2E">
        <w:rPr>
          <w:rFonts w:cs="Simplified Arabic"/>
          <w:rtl/>
        </w:rPr>
        <w:t>إطار كونمينغ-مونتريال العالمي للتنوع البيولوج</w:t>
      </w:r>
      <w:r w:rsidRPr="00044A2E">
        <w:rPr>
          <w:rFonts w:cs="Simplified Arabic" w:hint="cs"/>
          <w:rtl/>
        </w:rPr>
        <w:t>ي</w:t>
      </w:r>
      <w:r w:rsidRPr="00044A2E">
        <w:rPr>
          <w:rStyle w:val="FootnoteReference"/>
          <w:rFonts w:cs="Simplified Arabic"/>
          <w:rtl/>
        </w:rPr>
        <w:footnoteReference w:id="455"/>
      </w:r>
      <w:r w:rsidRPr="00044A2E">
        <w:rPr>
          <w:rFonts w:cs="Simplified Arabic"/>
          <w:rtl/>
        </w:rPr>
        <w:t xml:space="preserve"> والنهج المعزز </w:t>
      </w:r>
      <w:r w:rsidRPr="00044A2E">
        <w:rPr>
          <w:rFonts w:cs="Simplified Arabic" w:hint="cs"/>
          <w:rtl/>
        </w:rPr>
        <w:t>ال</w:t>
      </w:r>
      <w:r w:rsidRPr="00044A2E">
        <w:rPr>
          <w:rFonts w:cs="Simplified Arabic"/>
          <w:rtl/>
        </w:rPr>
        <w:t xml:space="preserve">متعدد الأبعاد للتخطيط والرصد والإبلاغ </w:t>
      </w:r>
      <w:r w:rsidRPr="00044A2E">
        <w:rPr>
          <w:rFonts w:cs="Simplified Arabic" w:hint="cs"/>
          <w:rtl/>
        </w:rPr>
        <w:t>والاستعراض؛</w:t>
      </w:r>
      <w:r w:rsidRPr="00044A2E">
        <w:rPr>
          <w:rStyle w:val="FootnoteReference"/>
          <w:rFonts w:cs="Simplified Arabic"/>
          <w:rtl/>
        </w:rPr>
        <w:footnoteReference w:id="456"/>
      </w:r>
    </w:p>
    <w:p w14:paraId="60AB7C6A" w14:textId="77777777" w:rsidR="001B4E1F" w:rsidRPr="00044A2E" w:rsidRDefault="001B4E1F" w:rsidP="001B4E1F">
      <w:pPr>
        <w:pStyle w:val="ListParagraph"/>
        <w:numPr>
          <w:ilvl w:val="0"/>
          <w:numId w:val="210"/>
        </w:numPr>
        <w:tabs>
          <w:tab w:val="left" w:pos="1980"/>
        </w:tabs>
        <w:bidi/>
        <w:spacing w:after="120" w:line="360" w:lineRule="exact"/>
        <w:ind w:left="720" w:firstLine="540"/>
        <w:contextualSpacing w:val="0"/>
        <w:jc w:val="both"/>
        <w:rPr>
          <w:rFonts w:cs="Simplified Arabic"/>
        </w:rPr>
      </w:pPr>
      <w:r w:rsidRPr="00044A2E">
        <w:rPr>
          <w:rFonts w:cs="Simplified Arabic"/>
          <w:rtl/>
        </w:rPr>
        <w:t xml:space="preserve">خطة </w:t>
      </w:r>
      <w:r w:rsidRPr="00044A2E">
        <w:rPr>
          <w:rFonts w:cs="Simplified Arabic" w:hint="cs"/>
          <w:rtl/>
        </w:rPr>
        <w:t>ال</w:t>
      </w:r>
      <w:r w:rsidRPr="00044A2E">
        <w:rPr>
          <w:rFonts w:cs="Simplified Arabic"/>
          <w:rtl/>
        </w:rPr>
        <w:t>تنفي</w:t>
      </w:r>
      <w:r w:rsidRPr="00044A2E">
        <w:rPr>
          <w:rFonts w:cs="Simplified Arabic" w:hint="cs"/>
          <w:rtl/>
        </w:rPr>
        <w:t>ذ</w:t>
      </w:r>
      <w:r w:rsidRPr="00044A2E">
        <w:rPr>
          <w:rStyle w:val="FootnoteReference"/>
          <w:rFonts w:cs="Simplified Arabic"/>
          <w:rtl/>
        </w:rPr>
        <w:footnoteReference w:id="457"/>
      </w:r>
      <w:r w:rsidRPr="00044A2E">
        <w:rPr>
          <w:rFonts w:cs="Simplified Arabic"/>
          <w:rtl/>
        </w:rPr>
        <w:t xml:space="preserve"> وخطة عمل بناء القدرا</w:t>
      </w:r>
      <w:r w:rsidRPr="00044A2E">
        <w:rPr>
          <w:rFonts w:cs="Simplified Arabic" w:hint="cs"/>
          <w:rtl/>
        </w:rPr>
        <w:t>ت</w:t>
      </w:r>
      <w:r w:rsidRPr="00044A2E">
        <w:rPr>
          <w:rStyle w:val="FootnoteReference"/>
          <w:rFonts w:cs="Simplified Arabic"/>
          <w:rtl/>
        </w:rPr>
        <w:footnoteReference w:id="458"/>
      </w:r>
      <w:r w:rsidRPr="00044A2E">
        <w:rPr>
          <w:rFonts w:cs="Simplified Arabic"/>
          <w:rtl/>
        </w:rPr>
        <w:t xml:space="preserve"> لبروتوكول قرطاجنة للسلامة الأحيائية</w:t>
      </w:r>
      <w:r w:rsidRPr="00044A2E">
        <w:rPr>
          <w:rFonts w:cs="Simplified Arabic" w:hint="cs"/>
          <w:rtl/>
        </w:rPr>
        <w:t>؛</w:t>
      </w:r>
      <w:r w:rsidRPr="00044A2E">
        <w:rPr>
          <w:rStyle w:val="FootnoteReference"/>
          <w:rFonts w:cs="Simplified Arabic"/>
          <w:rtl/>
        </w:rPr>
        <w:footnoteReference w:id="459"/>
      </w:r>
    </w:p>
    <w:p w14:paraId="2DD0C666" w14:textId="77777777" w:rsidR="001B4E1F" w:rsidRPr="00044A2E" w:rsidRDefault="001B4E1F" w:rsidP="001B4E1F">
      <w:pPr>
        <w:pStyle w:val="ListParagraph"/>
        <w:numPr>
          <w:ilvl w:val="0"/>
          <w:numId w:val="210"/>
        </w:numPr>
        <w:tabs>
          <w:tab w:val="left" w:pos="1980"/>
        </w:tabs>
        <w:bidi/>
        <w:spacing w:after="120" w:line="360" w:lineRule="exact"/>
        <w:ind w:left="720" w:firstLine="540"/>
        <w:contextualSpacing w:val="0"/>
        <w:jc w:val="both"/>
        <w:rPr>
          <w:rFonts w:cs="Simplified Arabic"/>
        </w:rPr>
      </w:pPr>
      <w:r w:rsidRPr="00044A2E">
        <w:rPr>
          <w:rFonts w:cs="Simplified Arabic"/>
          <w:rtl/>
        </w:rPr>
        <w:t>خطة عمل بناء القدرات وتنمي</w:t>
      </w:r>
      <w:r w:rsidRPr="00044A2E">
        <w:rPr>
          <w:rFonts w:cs="Simplified Arabic" w:hint="cs"/>
          <w:rtl/>
        </w:rPr>
        <w:t>تها</w:t>
      </w:r>
      <w:r w:rsidRPr="00044A2E">
        <w:rPr>
          <w:rStyle w:val="FootnoteReference"/>
          <w:rFonts w:cs="Simplified Arabic"/>
          <w:rtl/>
        </w:rPr>
        <w:footnoteReference w:id="460"/>
      </w:r>
      <w:r w:rsidRPr="00044A2E">
        <w:rPr>
          <w:rFonts w:cs="Simplified Arabic"/>
          <w:rtl/>
        </w:rPr>
        <w:t xml:space="preserve"> لبروتوكول ناغويا</w:t>
      </w:r>
      <w:r w:rsidRPr="00044A2E">
        <w:rPr>
          <w:rFonts w:cs="Simplified Arabic" w:hint="cs"/>
          <w:rtl/>
        </w:rPr>
        <w:t xml:space="preserve"> </w:t>
      </w:r>
      <w:r w:rsidRPr="00044A2E">
        <w:rPr>
          <w:rFonts w:cs="Simplified Arabic"/>
          <w:rtl/>
        </w:rPr>
        <w:t>بشأن الحصول على الموارد الجينية والتقاسم العادل والمنصف للمنافع الناشئة عن استخدامها</w:t>
      </w:r>
      <w:r w:rsidRPr="00044A2E">
        <w:rPr>
          <w:rFonts w:cs="Simplified Arabic" w:hint="cs"/>
          <w:rtl/>
        </w:rPr>
        <w:t>؛</w:t>
      </w:r>
      <w:r w:rsidRPr="00044A2E">
        <w:rPr>
          <w:rStyle w:val="FootnoteReference"/>
          <w:rFonts w:cs="Simplified Arabic"/>
          <w:rtl/>
        </w:rPr>
        <w:footnoteReference w:id="461"/>
      </w:r>
    </w:p>
    <w:p w14:paraId="3D58135E" w14:textId="0DD01799" w:rsidR="001B4E1F" w:rsidRPr="00044A2E" w:rsidRDefault="001B4E1F" w:rsidP="001B4E1F">
      <w:pPr>
        <w:pStyle w:val="ListParagraph"/>
        <w:numPr>
          <w:ilvl w:val="0"/>
          <w:numId w:val="210"/>
        </w:numPr>
        <w:tabs>
          <w:tab w:val="left" w:pos="1980"/>
        </w:tabs>
        <w:bidi/>
        <w:spacing w:after="120" w:line="360" w:lineRule="exact"/>
        <w:ind w:left="720" w:firstLine="540"/>
        <w:contextualSpacing w:val="0"/>
        <w:jc w:val="both"/>
        <w:rPr>
          <w:rFonts w:cs="Simplified Arabic"/>
        </w:rPr>
      </w:pPr>
      <w:r w:rsidRPr="00044A2E">
        <w:rPr>
          <w:rFonts w:cs="Simplified Arabic" w:hint="cs"/>
          <w:rtl/>
        </w:rPr>
        <w:t>ترد الإرشادات</w:t>
      </w:r>
      <w:r w:rsidRPr="00044A2E">
        <w:rPr>
          <w:rFonts w:cs="Simplified Arabic"/>
          <w:rtl/>
        </w:rPr>
        <w:t xml:space="preserve"> بشأن أولويات البرنامج لدعم تنفيذ </w:t>
      </w:r>
      <w:r w:rsidRPr="00044A2E">
        <w:rPr>
          <w:rFonts w:cs="Simplified Arabic" w:hint="cs"/>
          <w:rtl/>
        </w:rPr>
        <w:t>البروتوكولين</w:t>
      </w:r>
      <w:r w:rsidRPr="00044A2E">
        <w:rPr>
          <w:rFonts w:cs="Simplified Arabic"/>
          <w:rtl/>
        </w:rPr>
        <w:t xml:space="preserve"> </w:t>
      </w:r>
      <w:r w:rsidRPr="00044A2E">
        <w:rPr>
          <w:rFonts w:cs="Simplified Arabic" w:hint="cs"/>
          <w:rtl/>
        </w:rPr>
        <w:t xml:space="preserve">اللذين اعتمدهما </w:t>
      </w:r>
      <w:r w:rsidRPr="00044A2E">
        <w:rPr>
          <w:rFonts w:cs="Simplified Arabic"/>
          <w:rtl/>
        </w:rPr>
        <w:t>مؤتمر الأطراف العامل كاجتماع للأطراف في بروتوكول قرطاجنة في اجتماعه الحادي عشر ومؤتمر الأطراف العامل كاجتماع للأطراف في بروتوكول ناغويا في اجتماعه الخامس، في الضميم</w:t>
      </w:r>
      <w:r w:rsidRPr="00044A2E">
        <w:rPr>
          <w:rFonts w:cs="Simplified Arabic" w:hint="cs"/>
          <w:rtl/>
        </w:rPr>
        <w:t>تين</w:t>
      </w:r>
      <w:r w:rsidRPr="00044A2E">
        <w:rPr>
          <w:rFonts w:cs="Simplified Arabic"/>
          <w:rtl/>
        </w:rPr>
        <w:t xml:space="preserve"> الأولى والثانية</w:t>
      </w:r>
      <w:r w:rsidRPr="00044A2E">
        <w:rPr>
          <w:rFonts w:cs="Simplified Arabic" w:hint="cs"/>
          <w:rtl/>
        </w:rPr>
        <w:t>،</w:t>
      </w:r>
      <w:r w:rsidRPr="00044A2E">
        <w:rPr>
          <w:rFonts w:cs="Simplified Arabic"/>
          <w:rtl/>
        </w:rPr>
        <w:t xml:space="preserve"> على التوالي</w:t>
      </w:r>
      <w:r w:rsidR="002D5CD8" w:rsidRPr="00044A2E">
        <w:rPr>
          <w:rFonts w:cs="Simplified Arabic" w:hint="cs"/>
          <w:rtl/>
        </w:rPr>
        <w:t>.</w:t>
      </w:r>
    </w:p>
    <w:p w14:paraId="76EBCE98" w14:textId="77777777" w:rsidR="001B4E1F" w:rsidRPr="00044A2E" w:rsidRDefault="001B4E1F" w:rsidP="001B4E1F">
      <w:pPr>
        <w:keepNext/>
        <w:keepLines/>
        <w:bidi/>
        <w:spacing w:after="120" w:line="360" w:lineRule="exact"/>
        <w:rPr>
          <w:rFonts w:cs="Simplified Arabic"/>
          <w:b/>
          <w:bCs/>
          <w:sz w:val="26"/>
          <w:szCs w:val="26"/>
          <w:rtl/>
          <w:lang w:val="en-US" w:bidi="ar-EG"/>
        </w:rPr>
      </w:pPr>
      <w:r w:rsidRPr="00044A2E">
        <w:rPr>
          <w:rFonts w:cs="Simplified Arabic" w:hint="cs"/>
          <w:b/>
          <w:bCs/>
          <w:sz w:val="26"/>
          <w:szCs w:val="26"/>
          <w:rtl/>
          <w:lang w:val="en-US" w:bidi="ar-EG"/>
        </w:rPr>
        <w:t>ثالثا-</w:t>
      </w:r>
      <w:r w:rsidRPr="00044A2E">
        <w:rPr>
          <w:rFonts w:cs="Simplified Arabic"/>
          <w:b/>
          <w:bCs/>
          <w:sz w:val="26"/>
          <w:szCs w:val="26"/>
          <w:rtl/>
          <w:lang w:val="en-US" w:bidi="ar-EG"/>
        </w:rPr>
        <w:tab/>
      </w:r>
      <w:r w:rsidRPr="00044A2E">
        <w:rPr>
          <w:rFonts w:cs="Simplified Arabic" w:hint="cs"/>
          <w:b/>
          <w:bCs/>
          <w:sz w:val="26"/>
          <w:szCs w:val="26"/>
          <w:rtl/>
          <w:lang w:val="en-US" w:bidi="ar-EG"/>
        </w:rPr>
        <w:t>الاعتبارات الاستراتيجية</w:t>
      </w:r>
    </w:p>
    <w:p w14:paraId="4F618811" w14:textId="77777777" w:rsidR="001B4E1F" w:rsidRPr="00044A2E" w:rsidRDefault="001B4E1F" w:rsidP="001B4E1F">
      <w:pPr>
        <w:pStyle w:val="ListParagraph"/>
        <w:numPr>
          <w:ilvl w:val="0"/>
          <w:numId w:val="209"/>
        </w:numPr>
        <w:tabs>
          <w:tab w:val="left" w:pos="1440"/>
        </w:tabs>
        <w:bidi/>
        <w:spacing w:after="120" w:line="360" w:lineRule="exact"/>
        <w:ind w:left="720" w:firstLine="0"/>
        <w:contextualSpacing w:val="0"/>
        <w:jc w:val="both"/>
        <w:rPr>
          <w:rFonts w:eastAsia="YouYuan" w:cs="Simplified Arabic"/>
          <w:kern w:val="2"/>
          <w:lang w:val="en-US" w:bidi="ar-EG"/>
        </w:rPr>
      </w:pPr>
      <w:r w:rsidRPr="00044A2E">
        <w:rPr>
          <w:rFonts w:eastAsia="YouYuan" w:cs="Simplified Arabic"/>
          <w:kern w:val="2"/>
          <w:rtl/>
          <w:lang w:val="en-US" w:bidi="ar-EG"/>
        </w:rPr>
        <w:t xml:space="preserve">ينبغي </w:t>
      </w:r>
      <w:r w:rsidRPr="00044A2E">
        <w:rPr>
          <w:rFonts w:eastAsia="YouYuan" w:cs="Simplified Arabic" w:hint="cs"/>
          <w:kern w:val="2"/>
          <w:rtl/>
          <w:lang w:val="en-US" w:bidi="ar-EG"/>
        </w:rPr>
        <w:t>لتوجهات</w:t>
      </w:r>
      <w:r w:rsidRPr="00044A2E">
        <w:rPr>
          <w:rFonts w:eastAsia="YouYuan" w:cs="Simplified Arabic"/>
          <w:kern w:val="2"/>
          <w:rtl/>
          <w:lang w:val="en-US" w:bidi="ar-EG"/>
        </w:rPr>
        <w:t xml:space="preserve"> البرمجة وتوصيات السياسات </w:t>
      </w:r>
      <w:r w:rsidRPr="00044A2E">
        <w:rPr>
          <w:rFonts w:eastAsia="YouYuan" w:cs="Simplified Arabic" w:hint="cs"/>
          <w:kern w:val="2"/>
          <w:rtl/>
          <w:lang w:val="en-US" w:bidi="ar-EG"/>
        </w:rPr>
        <w:t>ل</w:t>
      </w:r>
      <w:r w:rsidRPr="00044A2E">
        <w:rPr>
          <w:rFonts w:eastAsia="YouYuan" w:cs="Simplified Arabic"/>
          <w:kern w:val="2"/>
          <w:rtl/>
          <w:lang w:val="en-US" w:bidi="ar-EG"/>
        </w:rPr>
        <w:t xml:space="preserve">لتجديد التاسع لموارد </w:t>
      </w:r>
      <w:r w:rsidRPr="00044A2E">
        <w:rPr>
          <w:rFonts w:eastAsia="YouYuan" w:cs="Simplified Arabic" w:hint="cs"/>
          <w:kern w:val="2"/>
          <w:rtl/>
          <w:lang w:val="en-US" w:bidi="ar-EG"/>
        </w:rPr>
        <w:t>الصندوق الاستئماني ل</w:t>
      </w:r>
      <w:r w:rsidRPr="00044A2E">
        <w:rPr>
          <w:rFonts w:eastAsia="YouYuan" w:cs="Simplified Arabic"/>
          <w:kern w:val="2"/>
          <w:rtl/>
          <w:lang w:val="en-US" w:bidi="ar-EG"/>
        </w:rPr>
        <w:t>مرفق البيئة العالمية، من حيث صلتها ب</w:t>
      </w:r>
      <w:r w:rsidRPr="00044A2E">
        <w:rPr>
          <w:rFonts w:eastAsia="YouYuan" w:cs="Simplified Arabic" w:hint="cs"/>
          <w:kern w:val="2"/>
          <w:rtl/>
          <w:lang w:val="en-US" w:bidi="ar-EG"/>
        </w:rPr>
        <w:t>ال</w:t>
      </w:r>
      <w:r w:rsidRPr="00044A2E">
        <w:rPr>
          <w:rFonts w:eastAsia="YouYuan" w:cs="Simplified Arabic"/>
          <w:kern w:val="2"/>
          <w:rtl/>
          <w:lang w:val="en-US" w:bidi="ar-EG"/>
        </w:rPr>
        <w:t>اتفاقية وبروتوكول</w:t>
      </w:r>
      <w:r w:rsidRPr="00044A2E">
        <w:rPr>
          <w:rFonts w:eastAsia="YouYuan" w:cs="Simplified Arabic" w:hint="cs"/>
          <w:kern w:val="2"/>
          <w:rtl/>
          <w:lang w:val="en-US" w:bidi="ar-EG"/>
        </w:rPr>
        <w:t>ي</w:t>
      </w:r>
      <w:r w:rsidRPr="00044A2E">
        <w:rPr>
          <w:rFonts w:eastAsia="YouYuan" w:cs="Simplified Arabic"/>
          <w:kern w:val="2"/>
          <w:rtl/>
          <w:lang w:val="en-US" w:bidi="ar-EG"/>
        </w:rPr>
        <w:t>ها وآليتها المالية المنشأة بموجب المادة 21 من الاتفاقية</w:t>
      </w:r>
      <w:r w:rsidRPr="00044A2E">
        <w:rPr>
          <w:rFonts w:eastAsia="YouYuan" w:cs="Simplified Arabic" w:hint="cs"/>
          <w:kern w:val="2"/>
          <w:rtl/>
          <w:lang w:val="en-US" w:bidi="ar-EG"/>
        </w:rPr>
        <w:t xml:space="preserve">، والتي يديرها المرفق على أساس مؤقت ومستمر وفقا للمادة </w:t>
      </w:r>
      <w:hyperlink r:id="rId265" w:history="1">
        <w:r w:rsidRPr="00044A2E">
          <w:rPr>
            <w:rStyle w:val="Hyperlink"/>
            <w:rFonts w:eastAsia="YouYuan" w:cs="Simplified Arabic" w:hint="cs"/>
            <w:kern w:val="2"/>
            <w:rtl/>
            <w:lang w:val="en-US" w:bidi="ar-EG"/>
          </w:rPr>
          <w:t>39</w:t>
        </w:r>
      </w:hyperlink>
      <w:r w:rsidRPr="00044A2E">
        <w:rPr>
          <w:rFonts w:eastAsia="YouYuan" w:cs="Simplified Arabic" w:hint="cs"/>
          <w:kern w:val="2"/>
          <w:rtl/>
          <w:lang w:val="en-US" w:bidi="ar-EG"/>
        </w:rPr>
        <w:t xml:space="preserve"> من الاتفاقية</w:t>
      </w:r>
      <w:r w:rsidRPr="00044A2E">
        <w:rPr>
          <w:rFonts w:eastAsia="YouYuan" w:cs="Simplified Arabic"/>
          <w:kern w:val="2"/>
          <w:rtl/>
          <w:lang w:val="en-US" w:bidi="ar-EG"/>
        </w:rPr>
        <w:t xml:space="preserve">، </w:t>
      </w:r>
      <w:r w:rsidRPr="00044A2E">
        <w:rPr>
          <w:rFonts w:eastAsia="YouYuan" w:cs="Simplified Arabic" w:hint="cs"/>
          <w:kern w:val="2"/>
          <w:rtl/>
          <w:lang w:val="en-US" w:bidi="ar-EG"/>
        </w:rPr>
        <w:t>مراعاة ما يلي</w:t>
      </w:r>
      <w:r w:rsidRPr="00044A2E">
        <w:rPr>
          <w:rFonts w:eastAsia="YouYuan" w:cs="Simplified Arabic"/>
          <w:kern w:val="2"/>
          <w:rtl/>
          <w:lang w:val="en-US" w:bidi="ar-EG"/>
        </w:rPr>
        <w:t>:</w:t>
      </w:r>
    </w:p>
    <w:p w14:paraId="6BADCEE9" w14:textId="77777777" w:rsidR="001B4E1F" w:rsidRPr="00044A2E" w:rsidRDefault="001B4E1F" w:rsidP="001B4E1F">
      <w:pPr>
        <w:pStyle w:val="ListParagraph"/>
        <w:numPr>
          <w:ilvl w:val="0"/>
          <w:numId w:val="213"/>
        </w:numPr>
        <w:tabs>
          <w:tab w:val="left" w:pos="2130"/>
        </w:tabs>
        <w:bidi/>
        <w:spacing w:after="120" w:line="360" w:lineRule="exact"/>
        <w:ind w:left="720" w:firstLine="702"/>
        <w:contextualSpacing w:val="0"/>
        <w:jc w:val="both"/>
        <w:rPr>
          <w:rFonts w:eastAsia="YouYuan" w:cs="Simplified Arabic"/>
          <w:kern w:val="2"/>
          <w:lang w:val="en-US" w:bidi="ar-EG"/>
        </w:rPr>
      </w:pPr>
      <w:r w:rsidRPr="00044A2E">
        <w:rPr>
          <w:rFonts w:eastAsia="YouYuan" w:cs="Simplified Arabic" w:hint="cs"/>
          <w:kern w:val="2"/>
          <w:rtl/>
          <w:lang w:val="en-US" w:bidi="ar-EG"/>
        </w:rPr>
        <w:t>أن توضع</w:t>
      </w:r>
      <w:r w:rsidRPr="00044A2E">
        <w:rPr>
          <w:rFonts w:eastAsia="YouYuan" w:cs="Simplified Arabic"/>
          <w:kern w:val="2"/>
          <w:rtl/>
          <w:lang w:val="en-US" w:bidi="ar-EG"/>
        </w:rPr>
        <w:t xml:space="preserve"> بطريقة شفافة </w:t>
      </w:r>
      <w:r w:rsidRPr="00044A2E">
        <w:rPr>
          <w:rFonts w:eastAsia="YouYuan" w:cs="Simplified Arabic" w:hint="cs"/>
          <w:kern w:val="2"/>
          <w:rtl/>
          <w:lang w:val="en-US" w:bidi="ar-EG"/>
        </w:rPr>
        <w:t>وشمولية بالكامل</w:t>
      </w:r>
      <w:r w:rsidRPr="00044A2E">
        <w:rPr>
          <w:rFonts w:eastAsia="YouYuan" w:cs="Simplified Arabic"/>
          <w:kern w:val="2"/>
          <w:rtl/>
          <w:lang w:val="en-US" w:bidi="ar-EG"/>
        </w:rPr>
        <w:t xml:space="preserve">، بهدف ضمان </w:t>
      </w:r>
      <w:r w:rsidRPr="00044A2E">
        <w:rPr>
          <w:rFonts w:eastAsia="YouYuan" w:cs="Simplified Arabic" w:hint="cs"/>
          <w:kern w:val="2"/>
          <w:rtl/>
          <w:lang w:val="en-US" w:bidi="ar-EG"/>
        </w:rPr>
        <w:t>وضع</w:t>
      </w:r>
      <w:r w:rsidRPr="00044A2E">
        <w:rPr>
          <w:rFonts w:eastAsia="YouYuan" w:cs="Simplified Arabic"/>
          <w:kern w:val="2"/>
          <w:rtl/>
          <w:lang w:val="en-US" w:bidi="ar-EG"/>
        </w:rPr>
        <w:t xml:space="preserve"> المشاريع التي يمولها مرفق البيئة العالمية خلال </w:t>
      </w:r>
      <w:r w:rsidRPr="00044A2E">
        <w:rPr>
          <w:rFonts w:eastAsia="YouYuan" w:cs="Simplified Arabic" w:hint="cs"/>
          <w:kern w:val="2"/>
          <w:rtl/>
          <w:lang w:val="en-US" w:bidi="ar-EG"/>
        </w:rPr>
        <w:t xml:space="preserve">فترة </w:t>
      </w:r>
      <w:r w:rsidRPr="00044A2E">
        <w:rPr>
          <w:rFonts w:eastAsia="YouYuan" w:cs="Simplified Arabic"/>
          <w:kern w:val="2"/>
          <w:rtl/>
          <w:lang w:val="en-US" w:bidi="ar-EG"/>
        </w:rPr>
        <w:t xml:space="preserve">التجديد التاسع </w:t>
      </w:r>
      <w:r w:rsidRPr="00044A2E">
        <w:rPr>
          <w:rFonts w:eastAsia="YouYuan" w:cs="Simplified Arabic" w:hint="cs"/>
          <w:kern w:val="2"/>
          <w:rtl/>
          <w:lang w:val="en-US" w:bidi="ar-EG"/>
        </w:rPr>
        <w:t>ل</w:t>
      </w:r>
      <w:r w:rsidRPr="00044A2E">
        <w:rPr>
          <w:rFonts w:eastAsia="YouYuan" w:cs="Simplified Arabic"/>
          <w:kern w:val="2"/>
          <w:rtl/>
          <w:lang w:val="en-US" w:bidi="ar-EG"/>
        </w:rPr>
        <w:t xml:space="preserve">موارد </w:t>
      </w:r>
      <w:r w:rsidRPr="00044A2E">
        <w:rPr>
          <w:rFonts w:eastAsia="YouYuan" w:cs="Simplified Arabic" w:hint="cs"/>
          <w:kern w:val="2"/>
          <w:rtl/>
          <w:lang w:val="en-US" w:bidi="ar-EG"/>
        </w:rPr>
        <w:t>صندوقه الاستئماني</w:t>
      </w:r>
      <w:r w:rsidRPr="00044A2E">
        <w:rPr>
          <w:rFonts w:eastAsia="YouYuan" w:cs="Simplified Arabic"/>
          <w:kern w:val="2"/>
          <w:rtl/>
          <w:lang w:val="en-US" w:bidi="ar-EG"/>
        </w:rPr>
        <w:t xml:space="preserve"> لدعم أهداف التنوع البيولوجي على أساس محدد </w:t>
      </w:r>
      <w:r w:rsidRPr="00044A2E">
        <w:rPr>
          <w:rFonts w:eastAsia="YouYuan" w:cs="Simplified Arabic" w:hint="cs"/>
          <w:kern w:val="2"/>
          <w:rtl/>
          <w:lang w:val="en-US" w:bidi="ar-EG"/>
        </w:rPr>
        <w:t>السياق وموجه قُطريا،</w:t>
      </w:r>
      <w:r w:rsidRPr="00044A2E">
        <w:rPr>
          <w:rFonts w:eastAsia="YouYuan" w:cs="Simplified Arabic"/>
          <w:kern w:val="2"/>
          <w:rtl/>
          <w:lang w:val="en-US" w:bidi="ar-EG"/>
        </w:rPr>
        <w:t xml:space="preserve"> </w:t>
      </w:r>
      <w:r w:rsidRPr="00044A2E">
        <w:rPr>
          <w:rFonts w:eastAsia="YouYuan" w:cs="Simplified Arabic" w:hint="cs"/>
          <w:kern w:val="2"/>
          <w:rtl/>
          <w:lang w:val="en-US" w:bidi="ar-EG"/>
        </w:rPr>
        <w:t>وتتناول</w:t>
      </w:r>
      <w:r w:rsidRPr="00044A2E">
        <w:rPr>
          <w:rFonts w:eastAsia="YouYuan" w:cs="Simplified Arabic"/>
          <w:kern w:val="2"/>
          <w:rtl/>
          <w:lang w:val="en-US" w:bidi="ar-EG"/>
        </w:rPr>
        <w:t xml:space="preserve"> الاحتياجات ذات الأولوية </w:t>
      </w:r>
      <w:r w:rsidRPr="00044A2E">
        <w:rPr>
          <w:rFonts w:eastAsia="YouYuan" w:cs="Simplified Arabic" w:hint="cs"/>
          <w:kern w:val="2"/>
          <w:rtl/>
          <w:lang w:val="en-US" w:bidi="ar-EG"/>
        </w:rPr>
        <w:t>التي حددتها الأطراف المؤهلة</w:t>
      </w:r>
      <w:r w:rsidRPr="00044A2E">
        <w:rPr>
          <w:rFonts w:eastAsia="YouYuan" w:cs="Simplified Arabic"/>
          <w:kern w:val="2"/>
          <w:rtl/>
          <w:lang w:val="en-US" w:bidi="ar-EG"/>
        </w:rPr>
        <w:t>؛</w:t>
      </w:r>
    </w:p>
    <w:p w14:paraId="05E7BF94" w14:textId="620A4B37" w:rsidR="001B4E1F" w:rsidRPr="00044A2E" w:rsidRDefault="001B4E1F" w:rsidP="001B4E1F">
      <w:pPr>
        <w:pStyle w:val="ListParagraph"/>
        <w:numPr>
          <w:ilvl w:val="0"/>
          <w:numId w:val="213"/>
        </w:numPr>
        <w:tabs>
          <w:tab w:val="left" w:pos="2130"/>
        </w:tabs>
        <w:bidi/>
        <w:spacing w:after="120" w:line="360" w:lineRule="exact"/>
        <w:ind w:left="720" w:firstLine="702"/>
        <w:contextualSpacing w:val="0"/>
        <w:jc w:val="both"/>
        <w:rPr>
          <w:rFonts w:eastAsia="YouYuan" w:cs="Simplified Arabic"/>
          <w:kern w:val="2"/>
          <w:lang w:val="en-US" w:bidi="ar-EG"/>
        </w:rPr>
      </w:pPr>
      <w:r w:rsidRPr="00044A2E">
        <w:rPr>
          <w:rFonts w:eastAsia="YouYuan" w:cs="Simplified Arabic" w:hint="cs"/>
          <w:kern w:val="2"/>
          <w:rtl/>
          <w:lang w:val="en-US" w:bidi="ar-EG"/>
        </w:rPr>
        <w:t>أن تدعم</w:t>
      </w:r>
      <w:r w:rsidRPr="00044A2E">
        <w:rPr>
          <w:rFonts w:eastAsia="YouYuan" w:cs="Simplified Arabic"/>
          <w:kern w:val="2"/>
          <w:rtl/>
          <w:lang w:val="en-US" w:bidi="ar-EG"/>
        </w:rPr>
        <w:t xml:space="preserve"> التنفيذ السريع والفعال لإطار</w:t>
      </w:r>
      <w:r w:rsidRPr="00044A2E">
        <w:rPr>
          <w:rFonts w:eastAsia="YouYuan" w:cs="Simplified Arabic" w:hint="cs"/>
          <w:kern w:val="2"/>
          <w:rtl/>
          <w:lang w:val="en-US" w:bidi="ar-EG"/>
        </w:rPr>
        <w:t xml:space="preserve"> كونمينغ-مونتريال العالمي للتنوع البيولوجي</w:t>
      </w:r>
      <w:r w:rsidRPr="00044A2E">
        <w:rPr>
          <w:rFonts w:eastAsia="YouYuan" w:cs="Simplified Arabic"/>
          <w:kern w:val="2"/>
          <w:rtl/>
          <w:lang w:val="en-US" w:bidi="ar-EG"/>
        </w:rPr>
        <w:t xml:space="preserve">، بما في ذلك من خلال المساهمة في تعزيز </w:t>
      </w:r>
      <w:r w:rsidRPr="00044A2E">
        <w:rPr>
          <w:rFonts w:eastAsia="YouYuan" w:cs="Simplified Arabic" w:hint="cs"/>
          <w:kern w:val="2"/>
          <w:rtl/>
          <w:lang w:val="en-US" w:bidi="ar-EG"/>
        </w:rPr>
        <w:t>حشد</w:t>
      </w:r>
      <w:r w:rsidRPr="00044A2E">
        <w:rPr>
          <w:rFonts w:eastAsia="YouYuan" w:cs="Simplified Arabic"/>
          <w:kern w:val="2"/>
          <w:rtl/>
          <w:lang w:val="en-US" w:bidi="ar-EG"/>
        </w:rPr>
        <w:t xml:space="preserve"> الموارد بشكل كبير، بما في ذلك </w:t>
      </w:r>
      <w:r w:rsidRPr="00044A2E">
        <w:rPr>
          <w:rFonts w:eastAsia="YouYuan" w:cs="Simplified Arabic" w:hint="cs"/>
          <w:kern w:val="2"/>
          <w:rtl/>
          <w:lang w:val="en-US" w:bidi="ar-EG"/>
        </w:rPr>
        <w:t xml:space="preserve">من </w:t>
      </w:r>
      <w:r w:rsidRPr="00044A2E">
        <w:rPr>
          <w:rFonts w:eastAsia="YouYuan" w:cs="Simplified Arabic"/>
          <w:kern w:val="2"/>
          <w:rtl/>
          <w:lang w:val="en-US" w:bidi="ar-EG"/>
        </w:rPr>
        <w:t xml:space="preserve">تمويل مرفق البيئة العالمية </w:t>
      </w:r>
      <w:r w:rsidRPr="00044A2E">
        <w:rPr>
          <w:rFonts w:eastAsia="YouYuan" w:cs="Simplified Arabic" w:hint="cs"/>
          <w:kern w:val="2"/>
          <w:rtl/>
          <w:lang w:val="en-US" w:bidi="ar-EG"/>
        </w:rPr>
        <w:t xml:space="preserve">الذي يتسم بكونه كافيا </w:t>
      </w:r>
      <w:r w:rsidRPr="00044A2E">
        <w:rPr>
          <w:rFonts w:eastAsia="YouYuan" w:cs="Simplified Arabic"/>
          <w:kern w:val="2"/>
          <w:rtl/>
          <w:lang w:val="en-US" w:bidi="ar-EG"/>
        </w:rPr>
        <w:t>ويمكن التنبؤ به ومستدام</w:t>
      </w:r>
      <w:r w:rsidRPr="00044A2E">
        <w:rPr>
          <w:rFonts w:eastAsia="YouYuan" w:cs="Simplified Arabic" w:hint="cs"/>
          <w:kern w:val="2"/>
          <w:rtl/>
          <w:lang w:val="en-US" w:bidi="ar-EG"/>
        </w:rPr>
        <w:t>ا</w:t>
      </w:r>
      <w:r w:rsidRPr="00044A2E">
        <w:rPr>
          <w:rFonts w:eastAsia="YouYuan" w:cs="Simplified Arabic"/>
          <w:kern w:val="2"/>
          <w:rtl/>
          <w:lang w:val="en-US" w:bidi="ar-EG"/>
        </w:rPr>
        <w:t xml:space="preserve"> وفي الوقت المناسب ويمكن الوصول إليه </w:t>
      </w:r>
      <w:r w:rsidRPr="00044A2E">
        <w:rPr>
          <w:rFonts w:eastAsia="YouYuan" w:cs="Simplified Arabic" w:hint="cs"/>
          <w:kern w:val="2"/>
          <w:rtl/>
          <w:lang w:val="en-US" w:bidi="ar-EG"/>
        </w:rPr>
        <w:t>ل</w:t>
      </w:r>
      <w:r w:rsidRPr="00044A2E">
        <w:rPr>
          <w:rFonts w:eastAsia="YouYuan" w:cs="Simplified Arabic"/>
          <w:kern w:val="2"/>
          <w:rtl/>
          <w:lang w:val="en-US" w:bidi="ar-EG"/>
        </w:rPr>
        <w:t>جميع البلدان النامية المؤهلة، وخاصة أقل البلدان نموا والدول الجزرية الصغيرة النامية، فضلا عن البلدان التي تمر اقتصادات</w:t>
      </w:r>
      <w:r w:rsidRPr="00044A2E">
        <w:rPr>
          <w:rFonts w:eastAsia="YouYuan" w:cs="Simplified Arabic" w:hint="cs"/>
          <w:kern w:val="2"/>
          <w:rtl/>
          <w:lang w:val="en-US" w:bidi="ar-EG"/>
        </w:rPr>
        <w:t>ها</w:t>
      </w:r>
      <w:r w:rsidRPr="00044A2E">
        <w:rPr>
          <w:rFonts w:eastAsia="YouYuan" w:cs="Simplified Arabic"/>
          <w:kern w:val="2"/>
          <w:rtl/>
          <w:lang w:val="en-US" w:bidi="ar-EG"/>
        </w:rPr>
        <w:t xml:space="preserve"> بمرحلة انتقالية لتلقي الدعم من خلال الآلية المالية للاتفاقية وبروتوكول</w:t>
      </w:r>
      <w:r w:rsidRPr="00044A2E">
        <w:rPr>
          <w:rFonts w:eastAsia="YouYuan" w:cs="Simplified Arabic" w:hint="cs"/>
          <w:kern w:val="2"/>
          <w:rtl/>
          <w:lang w:val="en-US" w:bidi="ar-EG"/>
        </w:rPr>
        <w:t>ي</w:t>
      </w:r>
      <w:r w:rsidRPr="00044A2E">
        <w:rPr>
          <w:rFonts w:eastAsia="YouYuan" w:cs="Simplified Arabic"/>
          <w:kern w:val="2"/>
          <w:rtl/>
          <w:lang w:val="en-US" w:bidi="ar-EG"/>
        </w:rPr>
        <w:t xml:space="preserve">ها، على النحو </w:t>
      </w:r>
      <w:r w:rsidRPr="00044A2E">
        <w:rPr>
          <w:rFonts w:eastAsia="YouYuan" w:cs="Simplified Arabic" w:hint="cs"/>
          <w:kern w:val="2"/>
          <w:rtl/>
          <w:lang w:val="en-US" w:bidi="ar-EG"/>
        </w:rPr>
        <w:t>المحدد بموجب الاتفاقية نفسها ومن قبل</w:t>
      </w:r>
      <w:r w:rsidRPr="00044A2E">
        <w:rPr>
          <w:rFonts w:eastAsia="YouYuan" w:cs="Simplified Arabic"/>
          <w:kern w:val="2"/>
          <w:rtl/>
          <w:lang w:val="en-US" w:bidi="ar-EG"/>
        </w:rPr>
        <w:t xml:space="preserve"> مؤتمر الأطراف</w:t>
      </w:r>
      <w:r w:rsidR="002D5CD8" w:rsidRPr="00044A2E">
        <w:rPr>
          <w:rFonts w:eastAsia="YouYuan" w:cs="Simplified Arabic" w:hint="cs"/>
          <w:kern w:val="2"/>
          <w:rtl/>
          <w:lang w:val="en-US" w:bidi="ar-EG"/>
        </w:rPr>
        <w:t>.</w:t>
      </w:r>
      <w:r w:rsidRPr="00044A2E">
        <w:rPr>
          <w:rFonts w:eastAsia="YouYuan" w:cs="Simplified Arabic"/>
          <w:kern w:val="2"/>
          <w:rtl/>
          <w:lang w:val="en-US" w:bidi="ar-EG"/>
        </w:rPr>
        <w:t xml:space="preserve"> </w:t>
      </w:r>
      <w:r w:rsidRPr="00044A2E">
        <w:rPr>
          <w:rFonts w:eastAsia="YouYuan" w:cs="Simplified Arabic" w:hint="cs"/>
          <w:kern w:val="2"/>
          <w:rtl/>
          <w:lang w:val="en-US" w:bidi="ar-EG"/>
        </w:rPr>
        <w:t xml:space="preserve">وفي حين أنه يمكن توفير هذا التمويل </w:t>
      </w:r>
      <w:r w:rsidRPr="00044A2E">
        <w:rPr>
          <w:rFonts w:eastAsia="YouYuan" w:cs="Simplified Arabic"/>
          <w:kern w:val="2"/>
          <w:rtl/>
          <w:lang w:val="en-US" w:bidi="ar-EG"/>
        </w:rPr>
        <w:t xml:space="preserve">للأطراف المؤهلة من قبل مرفق البيئة العالمية </w:t>
      </w:r>
      <w:r w:rsidRPr="00044A2E">
        <w:rPr>
          <w:rFonts w:eastAsia="YouYuan" w:cs="Simplified Arabic" w:hint="cs"/>
          <w:kern w:val="2"/>
          <w:rtl/>
          <w:lang w:val="en-US" w:bidi="ar-EG"/>
        </w:rPr>
        <w:t xml:space="preserve">وأساسا </w:t>
      </w:r>
      <w:r w:rsidRPr="00044A2E">
        <w:rPr>
          <w:rFonts w:eastAsia="YouYuan" w:cs="Simplified Arabic"/>
          <w:kern w:val="2"/>
          <w:rtl/>
          <w:lang w:val="en-US" w:bidi="ar-EG"/>
        </w:rPr>
        <w:t xml:space="preserve">من خلال المخصصات في إطار توجهات البرمجة المخصصة </w:t>
      </w:r>
      <w:r w:rsidRPr="00044A2E">
        <w:rPr>
          <w:rFonts w:eastAsia="YouYuan" w:cs="Simplified Arabic" w:hint="cs"/>
          <w:kern w:val="2"/>
          <w:rtl/>
          <w:lang w:val="en-US" w:bidi="ar-EG"/>
        </w:rPr>
        <w:t>لمجال التركيز المتعلق بال</w:t>
      </w:r>
      <w:r w:rsidRPr="00044A2E">
        <w:rPr>
          <w:rFonts w:eastAsia="YouYuan" w:cs="Simplified Arabic"/>
          <w:kern w:val="2"/>
          <w:rtl/>
          <w:lang w:val="en-US" w:bidi="ar-EG"/>
        </w:rPr>
        <w:t xml:space="preserve">تنوع البيولوجي، </w:t>
      </w:r>
      <w:r w:rsidRPr="00044A2E">
        <w:rPr>
          <w:rFonts w:eastAsia="YouYuan" w:cs="Simplified Arabic" w:hint="cs"/>
          <w:kern w:val="2"/>
          <w:rtl/>
          <w:lang w:val="en-US" w:bidi="ar-EG"/>
        </w:rPr>
        <w:t xml:space="preserve">فإنه يمكن أن تكون هناك أيضا </w:t>
      </w:r>
      <w:r w:rsidRPr="00044A2E">
        <w:rPr>
          <w:rFonts w:eastAsia="YouYuan" w:cs="Simplified Arabic"/>
          <w:kern w:val="2"/>
          <w:rtl/>
          <w:lang w:val="en-US" w:bidi="ar-EG"/>
        </w:rPr>
        <w:t xml:space="preserve">منافع مشتركة للتنوع البيولوجي </w:t>
      </w:r>
      <w:r w:rsidRPr="00044A2E">
        <w:rPr>
          <w:rFonts w:eastAsia="YouYuan" w:cs="Simplified Arabic" w:hint="cs"/>
          <w:kern w:val="2"/>
          <w:rtl/>
          <w:lang w:val="en-US" w:bidi="ar-EG"/>
        </w:rPr>
        <w:t xml:space="preserve">عبر </w:t>
      </w:r>
      <w:r w:rsidRPr="00044A2E">
        <w:rPr>
          <w:rFonts w:eastAsia="YouYuan" w:cs="Simplified Arabic"/>
          <w:kern w:val="2"/>
          <w:rtl/>
          <w:lang w:val="en-US" w:bidi="ar-EG"/>
        </w:rPr>
        <w:t xml:space="preserve">مجالات التركيز الأخرى والبرامج العالمية، ومن خلال البرامج المتكاملة، </w:t>
      </w:r>
      <w:r w:rsidRPr="00044A2E">
        <w:rPr>
          <w:rFonts w:eastAsia="YouYuan" w:cs="Simplified Arabic" w:hint="cs"/>
          <w:kern w:val="2"/>
          <w:rtl/>
          <w:lang w:val="en-US" w:bidi="ar-EG"/>
        </w:rPr>
        <w:t>مما يزيد</w:t>
      </w:r>
      <w:r w:rsidRPr="00044A2E">
        <w:rPr>
          <w:rFonts w:eastAsia="YouYuan" w:cs="Simplified Arabic"/>
          <w:kern w:val="2"/>
          <w:rtl/>
          <w:lang w:val="en-US" w:bidi="ar-EG"/>
        </w:rPr>
        <w:t xml:space="preserve"> الحاجة إلى </w:t>
      </w:r>
      <w:r w:rsidRPr="00044A2E">
        <w:rPr>
          <w:rFonts w:eastAsia="YouYuan" w:cs="Simplified Arabic" w:hint="cs"/>
          <w:kern w:val="2"/>
          <w:rtl/>
          <w:lang w:val="en-US" w:bidi="ar-EG"/>
        </w:rPr>
        <w:t>برمجة مبسطة و</w:t>
      </w:r>
      <w:r w:rsidRPr="00044A2E">
        <w:rPr>
          <w:rFonts w:eastAsia="YouYuan" w:cs="Simplified Arabic"/>
          <w:kern w:val="2"/>
          <w:rtl/>
          <w:lang w:val="en-US" w:bidi="ar-EG"/>
        </w:rPr>
        <w:t>عملية</w:t>
      </w:r>
      <w:r w:rsidRPr="00044A2E">
        <w:rPr>
          <w:rFonts w:eastAsia="YouYuan" w:cs="Simplified Arabic" w:hint="cs"/>
          <w:kern w:val="2"/>
          <w:rtl/>
          <w:lang w:val="en-US" w:bidi="ar-EG"/>
        </w:rPr>
        <w:t xml:space="preserve"> موافقة تتيح صرف </w:t>
      </w:r>
      <w:r w:rsidRPr="00044A2E">
        <w:rPr>
          <w:rFonts w:eastAsia="YouYuan" w:cs="Simplified Arabic"/>
          <w:kern w:val="2"/>
          <w:rtl/>
          <w:lang w:val="en-US" w:bidi="ar-EG"/>
        </w:rPr>
        <w:t>الموارد في الوقت المناسب؛</w:t>
      </w:r>
    </w:p>
    <w:p w14:paraId="26AD38DB" w14:textId="77777777" w:rsidR="001B4E1F" w:rsidRPr="00044A2E" w:rsidRDefault="001B4E1F" w:rsidP="001B4E1F">
      <w:pPr>
        <w:pStyle w:val="ListParagraph"/>
        <w:numPr>
          <w:ilvl w:val="0"/>
          <w:numId w:val="213"/>
        </w:numPr>
        <w:tabs>
          <w:tab w:val="left" w:pos="2130"/>
        </w:tabs>
        <w:bidi/>
        <w:spacing w:after="120" w:line="360" w:lineRule="exact"/>
        <w:ind w:left="720" w:firstLine="702"/>
        <w:contextualSpacing w:val="0"/>
        <w:jc w:val="both"/>
        <w:rPr>
          <w:rFonts w:eastAsia="YouYuan" w:cs="Simplified Arabic"/>
          <w:kern w:val="2"/>
          <w:lang w:val="en-US" w:bidi="ar-EG"/>
        </w:rPr>
      </w:pPr>
      <w:r w:rsidRPr="00044A2E">
        <w:rPr>
          <w:rFonts w:eastAsia="YouYuan" w:cs="Simplified Arabic" w:hint="cs"/>
          <w:kern w:val="2"/>
          <w:rtl/>
          <w:lang w:val="en-US" w:bidi="ar-EG"/>
        </w:rPr>
        <w:t>أن تستفيد</w:t>
      </w:r>
      <w:r w:rsidRPr="00044A2E">
        <w:rPr>
          <w:rFonts w:eastAsia="YouYuan" w:cs="Simplified Arabic"/>
          <w:kern w:val="2"/>
          <w:rtl/>
          <w:lang w:val="en-US" w:bidi="ar-EG"/>
        </w:rPr>
        <w:t xml:space="preserve"> من الدعم المقدم في إطار </w:t>
      </w:r>
      <w:r w:rsidRPr="00044A2E">
        <w:rPr>
          <w:rFonts w:eastAsia="YouYuan" w:cs="Simplified Arabic" w:hint="cs"/>
          <w:kern w:val="2"/>
          <w:rtl/>
          <w:lang w:val="en-US" w:bidi="ar-EG"/>
        </w:rPr>
        <w:t>ا</w:t>
      </w:r>
      <w:r w:rsidRPr="00044A2E">
        <w:rPr>
          <w:rFonts w:eastAsia="YouYuan" w:cs="Simplified Arabic"/>
          <w:kern w:val="2"/>
          <w:rtl/>
          <w:lang w:val="en-US" w:bidi="ar-EG"/>
        </w:rPr>
        <w:t xml:space="preserve">لتجديد الثامن لموارد </w:t>
      </w:r>
      <w:r w:rsidRPr="00044A2E">
        <w:rPr>
          <w:rFonts w:eastAsia="YouYuan" w:cs="Simplified Arabic" w:hint="cs"/>
          <w:kern w:val="2"/>
          <w:rtl/>
          <w:lang w:val="en-US" w:bidi="ar-EG"/>
        </w:rPr>
        <w:t>الصندوق الاستئماني ل</w:t>
      </w:r>
      <w:r w:rsidRPr="00044A2E">
        <w:rPr>
          <w:rFonts w:eastAsia="YouYuan" w:cs="Simplified Arabic"/>
          <w:kern w:val="2"/>
          <w:rtl/>
          <w:lang w:val="en-US" w:bidi="ar-EG"/>
        </w:rPr>
        <w:t>مرفق البيئة العالمية</w:t>
      </w:r>
      <w:r w:rsidRPr="00044A2E">
        <w:rPr>
          <w:rFonts w:eastAsia="YouYuan" w:cs="Simplified Arabic" w:hint="cs"/>
          <w:kern w:val="2"/>
          <w:rtl/>
          <w:lang w:val="en-US" w:bidi="ar-EG"/>
        </w:rPr>
        <w:t xml:space="preserve"> وصندوق تنفيذ الإطار العالمي للتنوع البيولوجي</w:t>
      </w:r>
      <w:r w:rsidRPr="00044A2E">
        <w:rPr>
          <w:rFonts w:eastAsia="YouYuan" w:cs="Simplified Arabic"/>
          <w:kern w:val="2"/>
          <w:rtl/>
          <w:lang w:val="en-US" w:bidi="ar-EG"/>
        </w:rPr>
        <w:t>؛</w:t>
      </w:r>
    </w:p>
    <w:p w14:paraId="5E6AE3DA" w14:textId="77777777" w:rsidR="001B4E1F" w:rsidRPr="00044A2E" w:rsidRDefault="001B4E1F" w:rsidP="001B4E1F">
      <w:pPr>
        <w:pStyle w:val="ListParagraph"/>
        <w:numPr>
          <w:ilvl w:val="0"/>
          <w:numId w:val="213"/>
        </w:numPr>
        <w:tabs>
          <w:tab w:val="left" w:pos="2130"/>
        </w:tabs>
        <w:bidi/>
        <w:spacing w:after="120" w:line="360" w:lineRule="exact"/>
        <w:ind w:left="720" w:firstLine="702"/>
        <w:contextualSpacing w:val="0"/>
        <w:jc w:val="both"/>
        <w:rPr>
          <w:rFonts w:eastAsia="YouYuan" w:cs="Simplified Arabic"/>
          <w:kern w:val="2"/>
          <w:lang w:val="en-US" w:bidi="ar-EG"/>
        </w:rPr>
      </w:pPr>
      <w:r w:rsidRPr="00044A2E">
        <w:rPr>
          <w:rFonts w:eastAsia="YouYuan" w:cs="Simplified Arabic" w:hint="cs"/>
          <w:kern w:val="2"/>
          <w:rtl/>
          <w:lang w:val="en-US" w:bidi="ar-EG"/>
        </w:rPr>
        <w:t>أن تراعي</w:t>
      </w:r>
      <w:r w:rsidRPr="00044A2E">
        <w:rPr>
          <w:rFonts w:eastAsia="YouYuan" w:cs="Simplified Arabic"/>
          <w:kern w:val="2"/>
          <w:rtl/>
          <w:lang w:val="en-US" w:bidi="ar-EG"/>
        </w:rPr>
        <w:t xml:space="preserve"> </w:t>
      </w:r>
      <w:r w:rsidRPr="00044A2E">
        <w:rPr>
          <w:rFonts w:eastAsia="YouYuan" w:cs="Simplified Arabic" w:hint="cs"/>
          <w:kern w:val="2"/>
          <w:rtl/>
          <w:lang w:val="en-US" w:bidi="ar-EG"/>
        </w:rPr>
        <w:t>الاتساق</w:t>
      </w:r>
      <w:r w:rsidRPr="00044A2E">
        <w:rPr>
          <w:rFonts w:eastAsia="YouYuan" w:cs="Simplified Arabic"/>
          <w:kern w:val="2"/>
          <w:rtl/>
          <w:lang w:val="en-US" w:bidi="ar-EG"/>
        </w:rPr>
        <w:t xml:space="preserve"> </w:t>
      </w:r>
      <w:r w:rsidRPr="00044A2E">
        <w:rPr>
          <w:rFonts w:eastAsia="YouYuan" w:cs="Simplified Arabic" w:hint="cs"/>
          <w:kern w:val="2"/>
          <w:rtl/>
          <w:lang w:val="en-US" w:bidi="ar-EG"/>
        </w:rPr>
        <w:t xml:space="preserve">مع </w:t>
      </w:r>
      <w:r w:rsidRPr="00044A2E">
        <w:rPr>
          <w:rFonts w:eastAsia="YouYuan" w:cs="Simplified Arabic"/>
          <w:kern w:val="2"/>
          <w:rtl/>
          <w:lang w:val="en-US" w:bidi="ar-EG"/>
        </w:rPr>
        <w:t>البرامج والأولويات القطرية المحددة في الاستراتيجيات وخطط العمل الوطنية للتنوع البيولوجي والتآزر فيما بين</w:t>
      </w:r>
      <w:r w:rsidRPr="00044A2E">
        <w:rPr>
          <w:rFonts w:eastAsia="YouYuan" w:cs="Simplified Arabic" w:hint="cs"/>
          <w:kern w:val="2"/>
          <w:rtl/>
          <w:lang w:val="en-US" w:bidi="ar-EG"/>
        </w:rPr>
        <w:t>ها</w:t>
      </w:r>
      <w:r w:rsidRPr="00044A2E">
        <w:rPr>
          <w:rFonts w:eastAsia="YouYuan" w:cs="Simplified Arabic"/>
          <w:kern w:val="2"/>
          <w:rtl/>
          <w:lang w:val="en-US" w:bidi="ar-EG"/>
        </w:rPr>
        <w:t xml:space="preserve"> لدعم تنفيذ الإطار؛</w:t>
      </w:r>
    </w:p>
    <w:p w14:paraId="45B4082C" w14:textId="77777777" w:rsidR="001B4E1F" w:rsidRPr="00044A2E" w:rsidRDefault="001B4E1F" w:rsidP="001B4E1F">
      <w:pPr>
        <w:pStyle w:val="ListParagraph"/>
        <w:numPr>
          <w:ilvl w:val="0"/>
          <w:numId w:val="213"/>
        </w:numPr>
        <w:tabs>
          <w:tab w:val="left" w:pos="2130"/>
        </w:tabs>
        <w:bidi/>
        <w:spacing w:after="120" w:line="360" w:lineRule="exact"/>
        <w:ind w:left="720" w:firstLine="702"/>
        <w:contextualSpacing w:val="0"/>
        <w:jc w:val="both"/>
        <w:rPr>
          <w:rFonts w:eastAsia="YouYuan" w:cs="Simplified Arabic"/>
          <w:kern w:val="2"/>
          <w:lang w:val="en-US" w:bidi="ar-EG"/>
        </w:rPr>
      </w:pPr>
      <w:r w:rsidRPr="00044A2E">
        <w:rPr>
          <w:rFonts w:eastAsia="YouYuan" w:cs="Simplified Arabic" w:hint="cs"/>
          <w:kern w:val="2"/>
          <w:rtl/>
          <w:lang w:val="en-US" w:bidi="ar-EG"/>
        </w:rPr>
        <w:t>أن تعزز</w:t>
      </w:r>
      <w:r w:rsidRPr="00044A2E">
        <w:rPr>
          <w:rFonts w:eastAsia="YouYuan" w:cs="Simplified Arabic"/>
          <w:kern w:val="2"/>
          <w:rtl/>
          <w:lang w:val="en-US" w:bidi="ar-EG"/>
        </w:rPr>
        <w:t xml:space="preserve"> المشاركة مع الأطراف المؤهلة لدعم </w:t>
      </w:r>
      <w:r w:rsidRPr="00044A2E">
        <w:rPr>
          <w:rFonts w:eastAsia="YouYuan" w:cs="Simplified Arabic" w:hint="cs"/>
          <w:kern w:val="2"/>
          <w:rtl/>
          <w:lang w:val="en-US" w:bidi="ar-EG"/>
        </w:rPr>
        <w:t>حشد</w:t>
      </w:r>
      <w:r w:rsidRPr="00044A2E">
        <w:rPr>
          <w:rFonts w:eastAsia="YouYuan" w:cs="Simplified Arabic"/>
          <w:kern w:val="2"/>
          <w:rtl/>
          <w:lang w:val="en-US" w:bidi="ar-EG"/>
        </w:rPr>
        <w:t xml:space="preserve"> الموارد الوطنية </w:t>
      </w:r>
      <w:r w:rsidRPr="00044A2E">
        <w:rPr>
          <w:rFonts w:eastAsia="YouYuan" w:cs="Simplified Arabic" w:hint="cs"/>
          <w:kern w:val="2"/>
          <w:rtl/>
          <w:lang w:val="en-US" w:bidi="ar-EG"/>
        </w:rPr>
        <w:t>ووضع</w:t>
      </w:r>
      <w:r w:rsidRPr="00044A2E">
        <w:rPr>
          <w:rFonts w:eastAsia="YouYuan" w:cs="Simplified Arabic"/>
          <w:kern w:val="2"/>
          <w:rtl/>
          <w:lang w:val="en-US" w:bidi="ar-EG"/>
        </w:rPr>
        <w:t xml:space="preserve"> وتنفيذ </w:t>
      </w:r>
      <w:r w:rsidRPr="00044A2E">
        <w:rPr>
          <w:rFonts w:eastAsia="YouYuan" w:cs="Simplified Arabic" w:hint="cs"/>
          <w:kern w:val="2"/>
          <w:rtl/>
          <w:lang w:val="en-US" w:bidi="ar-EG"/>
        </w:rPr>
        <w:t xml:space="preserve">وتحديث </w:t>
      </w:r>
      <w:r w:rsidRPr="00044A2E">
        <w:rPr>
          <w:rFonts w:eastAsia="YouYuan" w:cs="Simplified Arabic"/>
          <w:kern w:val="2"/>
          <w:rtl/>
          <w:lang w:val="en-US" w:bidi="ar-EG"/>
        </w:rPr>
        <w:t>الخطط الوطنية لتمويل التنوع البيولوجي؛</w:t>
      </w:r>
    </w:p>
    <w:p w14:paraId="26AA61FE" w14:textId="77777777" w:rsidR="001B4E1F" w:rsidRPr="00044A2E" w:rsidRDefault="001B4E1F" w:rsidP="001B4E1F">
      <w:pPr>
        <w:pStyle w:val="ListParagraph"/>
        <w:numPr>
          <w:ilvl w:val="0"/>
          <w:numId w:val="213"/>
        </w:numPr>
        <w:tabs>
          <w:tab w:val="left" w:pos="2130"/>
        </w:tabs>
        <w:bidi/>
        <w:spacing w:after="120" w:line="360" w:lineRule="exact"/>
        <w:ind w:left="720" w:firstLine="702"/>
        <w:contextualSpacing w:val="0"/>
        <w:jc w:val="both"/>
        <w:rPr>
          <w:rFonts w:eastAsia="YouYuan" w:cs="Simplified Arabic"/>
          <w:kern w:val="2"/>
          <w:lang w:val="en-US" w:bidi="ar-EG"/>
        </w:rPr>
      </w:pPr>
      <w:r w:rsidRPr="00044A2E">
        <w:rPr>
          <w:rFonts w:eastAsia="YouYuan" w:cs="Simplified Arabic" w:hint="cs"/>
          <w:kern w:val="2"/>
          <w:rtl/>
          <w:lang w:val="en-US" w:bidi="ar-EG"/>
        </w:rPr>
        <w:t>أن تعزز</w:t>
      </w:r>
      <w:r w:rsidRPr="00044A2E">
        <w:rPr>
          <w:rFonts w:eastAsia="YouYuan" w:cs="Simplified Arabic"/>
          <w:kern w:val="2"/>
          <w:rtl/>
          <w:lang w:val="en-US" w:bidi="ar-EG"/>
        </w:rPr>
        <w:t xml:space="preserve"> تحقيق المنافع البيئية العالمية ومسارات التنمية المستدامة التي </w:t>
      </w:r>
      <w:r w:rsidRPr="00044A2E">
        <w:rPr>
          <w:rFonts w:eastAsia="YouYuan" w:cs="Simplified Arabic" w:hint="cs"/>
          <w:kern w:val="2"/>
          <w:rtl/>
          <w:lang w:val="en-US" w:bidi="ar-EG"/>
        </w:rPr>
        <w:t>تضمن</w:t>
      </w:r>
      <w:r w:rsidRPr="00044A2E">
        <w:rPr>
          <w:rFonts w:eastAsia="YouYuan" w:cs="Simplified Arabic"/>
          <w:kern w:val="2"/>
          <w:rtl/>
          <w:lang w:val="en-US" w:bidi="ar-EG"/>
        </w:rPr>
        <w:t xml:space="preserve"> حفظ التنوع البيولوجي واستخدامه المستدام والتقاسم العادل والمنصف للمنافع الناشئة عن استخدام الموارد الجينية </w:t>
      </w:r>
      <w:r w:rsidRPr="00044A2E">
        <w:rPr>
          <w:rFonts w:eastAsia="YouYuan" w:cs="Simplified Arabic" w:hint="cs"/>
          <w:kern w:val="2"/>
          <w:rtl/>
          <w:lang w:val="en-US" w:bidi="ar-EG"/>
        </w:rPr>
        <w:t>والمحايدة أيضا من حيث الكربون وال</w:t>
      </w:r>
      <w:r w:rsidRPr="00044A2E">
        <w:rPr>
          <w:rFonts w:eastAsia="YouYuan" w:cs="Simplified Arabic"/>
          <w:kern w:val="2"/>
          <w:rtl/>
          <w:lang w:val="en-US" w:bidi="ar-EG"/>
        </w:rPr>
        <w:t xml:space="preserve">خالية من التلوث، بما في ذلك من خلال </w:t>
      </w:r>
      <w:r w:rsidRPr="00044A2E">
        <w:rPr>
          <w:rFonts w:eastAsia="YouYuan" w:cs="Simplified Arabic" w:hint="cs"/>
          <w:kern w:val="2"/>
          <w:rtl/>
          <w:lang w:val="en-US" w:bidi="ar-EG"/>
        </w:rPr>
        <w:t>تشجيع</w:t>
      </w:r>
      <w:r w:rsidRPr="00044A2E">
        <w:rPr>
          <w:rFonts w:eastAsia="YouYuan" w:cs="Simplified Arabic"/>
          <w:kern w:val="2"/>
          <w:rtl/>
          <w:lang w:val="en-US" w:bidi="ar-EG"/>
        </w:rPr>
        <w:t xml:space="preserve"> </w:t>
      </w:r>
      <w:r w:rsidRPr="00044A2E">
        <w:rPr>
          <w:rFonts w:eastAsia="YouYuan" w:cs="Simplified Arabic" w:hint="cs"/>
          <w:kern w:val="2"/>
          <w:rtl/>
          <w:lang w:val="en-US" w:bidi="ar-EG"/>
        </w:rPr>
        <w:t>الاتساق والتكامل</w:t>
      </w:r>
      <w:r w:rsidRPr="00044A2E">
        <w:rPr>
          <w:rFonts w:eastAsia="YouYuan" w:cs="Simplified Arabic"/>
          <w:kern w:val="2"/>
          <w:rtl/>
          <w:lang w:val="en-US" w:bidi="ar-EG"/>
        </w:rPr>
        <w:t xml:space="preserve"> بين مجالات </w:t>
      </w:r>
      <w:r w:rsidRPr="00044A2E">
        <w:rPr>
          <w:rFonts w:eastAsia="YouYuan" w:cs="Simplified Arabic" w:hint="cs"/>
          <w:kern w:val="2"/>
          <w:rtl/>
          <w:lang w:val="en-US" w:bidi="ar-EG"/>
        </w:rPr>
        <w:t>التركيز</w:t>
      </w:r>
      <w:r w:rsidRPr="00044A2E">
        <w:rPr>
          <w:rFonts w:eastAsia="YouYuan" w:cs="Simplified Arabic"/>
          <w:kern w:val="2"/>
          <w:rtl/>
          <w:lang w:val="en-US" w:bidi="ar-EG"/>
        </w:rPr>
        <w:t xml:space="preserve"> </w:t>
      </w:r>
      <w:r w:rsidRPr="00044A2E">
        <w:rPr>
          <w:rFonts w:eastAsia="YouYuan" w:cs="Simplified Arabic" w:hint="cs"/>
          <w:kern w:val="2"/>
          <w:rtl/>
          <w:lang w:val="en-US" w:bidi="ar-EG"/>
        </w:rPr>
        <w:t>لمرفق البيئة العالمية المتعلقة ب</w:t>
      </w:r>
      <w:r w:rsidRPr="00044A2E">
        <w:rPr>
          <w:rFonts w:eastAsia="YouYuan" w:cs="Simplified Arabic"/>
          <w:kern w:val="2"/>
          <w:rtl/>
          <w:lang w:val="en-US" w:bidi="ar-EG"/>
        </w:rPr>
        <w:t>التنوع البيولوجي، وتدهور الأراضي، والمياه الدولية، والتخفيف من آثار تغير المناخ والتكيف معه، والمواد الكيميائية والنفايات</w:t>
      </w:r>
      <w:r w:rsidRPr="00044A2E">
        <w:rPr>
          <w:rFonts w:eastAsia="YouYuan" w:cs="Simplified Arabic" w:hint="cs"/>
          <w:kern w:val="2"/>
          <w:rtl/>
          <w:lang w:val="en-US" w:bidi="ar-EG"/>
        </w:rPr>
        <w:t xml:space="preserve"> وبرامجه المتكاملة</w:t>
      </w:r>
      <w:r w:rsidRPr="00044A2E">
        <w:rPr>
          <w:rFonts w:eastAsia="YouYuan" w:cs="Simplified Arabic"/>
          <w:kern w:val="2"/>
          <w:rtl/>
          <w:lang w:val="en-US" w:bidi="ar-EG"/>
        </w:rPr>
        <w:t xml:space="preserve">، في سياق الأولويات والبرامج </w:t>
      </w:r>
      <w:r w:rsidRPr="00044A2E">
        <w:rPr>
          <w:rFonts w:eastAsia="YouYuan" w:cs="Simplified Arabic" w:hint="cs"/>
          <w:kern w:val="2"/>
          <w:rtl/>
          <w:lang w:val="en-US" w:bidi="ar-EG"/>
        </w:rPr>
        <w:t>الموجهة قُطريا</w:t>
      </w:r>
      <w:r w:rsidRPr="00044A2E">
        <w:rPr>
          <w:rFonts w:eastAsia="YouYuan" w:cs="Simplified Arabic"/>
          <w:kern w:val="2"/>
          <w:rtl/>
          <w:lang w:val="en-US" w:bidi="ar-EG"/>
        </w:rPr>
        <w:t>؛</w:t>
      </w:r>
    </w:p>
    <w:p w14:paraId="717E173A" w14:textId="77777777" w:rsidR="001B4E1F" w:rsidRPr="00044A2E" w:rsidRDefault="001B4E1F" w:rsidP="001B4E1F">
      <w:pPr>
        <w:pStyle w:val="ListParagraph"/>
        <w:numPr>
          <w:ilvl w:val="0"/>
          <w:numId w:val="213"/>
        </w:numPr>
        <w:tabs>
          <w:tab w:val="left" w:pos="2130"/>
        </w:tabs>
        <w:bidi/>
        <w:spacing w:after="120" w:line="360" w:lineRule="exact"/>
        <w:ind w:left="720" w:firstLine="702"/>
        <w:contextualSpacing w:val="0"/>
        <w:jc w:val="both"/>
        <w:rPr>
          <w:rFonts w:eastAsia="YouYuan" w:cs="Simplified Arabic"/>
          <w:kern w:val="2"/>
          <w:lang w:val="en-US" w:bidi="ar-EG"/>
        </w:rPr>
      </w:pPr>
      <w:r w:rsidRPr="00044A2E">
        <w:rPr>
          <w:rFonts w:eastAsia="YouYuan" w:cs="Simplified Arabic" w:hint="cs"/>
          <w:kern w:val="2"/>
          <w:rtl/>
          <w:lang w:val="en-US" w:bidi="ar-EG"/>
        </w:rPr>
        <w:t xml:space="preserve">أن تعكس </w:t>
      </w:r>
      <w:r w:rsidRPr="00044A2E">
        <w:rPr>
          <w:rFonts w:eastAsia="YouYuan" w:cs="Simplified Arabic"/>
          <w:kern w:val="2"/>
          <w:rtl/>
          <w:lang w:val="en-US" w:bidi="ar-EG"/>
        </w:rPr>
        <w:t xml:space="preserve">أن تنفيذ الاتفاقيات المتعلقة بالتنوع البيولوجي والاتفاقات </w:t>
      </w:r>
      <w:r w:rsidRPr="00044A2E">
        <w:rPr>
          <w:rFonts w:eastAsia="YouYuan" w:cs="Simplified Arabic" w:hint="cs"/>
          <w:kern w:val="2"/>
          <w:rtl/>
          <w:lang w:val="en-US" w:bidi="ar-EG"/>
        </w:rPr>
        <w:t xml:space="preserve">البيئية </w:t>
      </w:r>
      <w:r w:rsidRPr="00044A2E">
        <w:rPr>
          <w:rFonts w:eastAsia="YouYuan" w:cs="Simplified Arabic"/>
          <w:kern w:val="2"/>
          <w:rtl/>
          <w:lang w:val="en-US" w:bidi="ar-EG"/>
        </w:rPr>
        <w:t xml:space="preserve">المتعددة الأطراف، في سياق الاستراتيجيات </w:t>
      </w:r>
      <w:r w:rsidRPr="00044A2E">
        <w:rPr>
          <w:rFonts w:eastAsia="YouYuan" w:cs="Simplified Arabic" w:hint="cs"/>
          <w:kern w:val="2"/>
          <w:rtl/>
          <w:lang w:val="en-US" w:bidi="ar-EG"/>
        </w:rPr>
        <w:t xml:space="preserve">وخطط العمل </w:t>
      </w:r>
      <w:r w:rsidRPr="00044A2E">
        <w:rPr>
          <w:rFonts w:eastAsia="YouYuan" w:cs="Simplified Arabic"/>
          <w:kern w:val="2"/>
          <w:rtl/>
          <w:lang w:val="en-US" w:bidi="ar-EG"/>
        </w:rPr>
        <w:t xml:space="preserve">الوطنية للتنوع البيولوجي، </w:t>
      </w:r>
      <w:r w:rsidRPr="00044A2E">
        <w:rPr>
          <w:rFonts w:eastAsia="YouYuan" w:cs="Simplified Arabic" w:hint="cs"/>
          <w:kern w:val="2"/>
          <w:rtl/>
          <w:lang w:val="en-US" w:bidi="ar-EG"/>
        </w:rPr>
        <w:t xml:space="preserve">يمكن أن </w:t>
      </w:r>
      <w:r w:rsidRPr="00044A2E">
        <w:rPr>
          <w:rFonts w:eastAsia="YouYuan" w:cs="Simplified Arabic"/>
          <w:kern w:val="2"/>
          <w:rtl/>
          <w:lang w:val="en-US" w:bidi="ar-EG"/>
        </w:rPr>
        <w:t>يسهم في تحقيق أهداف اتفاقية</w:t>
      </w:r>
      <w:r w:rsidRPr="00044A2E">
        <w:rPr>
          <w:rFonts w:eastAsia="YouYuan" w:cs="Simplified Arabic" w:hint="cs"/>
          <w:kern w:val="2"/>
          <w:rtl/>
          <w:lang w:val="en-US" w:bidi="ar-EG"/>
        </w:rPr>
        <w:t xml:space="preserve"> التنوع البيولوجي و</w:t>
      </w:r>
      <w:r w:rsidRPr="00044A2E">
        <w:rPr>
          <w:rFonts w:eastAsia="YouYuan" w:cs="Simplified Arabic"/>
          <w:kern w:val="2"/>
          <w:rtl/>
          <w:lang w:val="en-US" w:bidi="ar-EG"/>
        </w:rPr>
        <w:t>بروتوكول</w:t>
      </w:r>
      <w:r w:rsidRPr="00044A2E">
        <w:rPr>
          <w:rFonts w:eastAsia="YouYuan" w:cs="Simplified Arabic" w:hint="cs"/>
          <w:kern w:val="2"/>
          <w:rtl/>
          <w:lang w:val="en-US" w:bidi="ar-EG"/>
        </w:rPr>
        <w:t>ي</w:t>
      </w:r>
      <w:r w:rsidRPr="00044A2E">
        <w:rPr>
          <w:rFonts w:eastAsia="YouYuan" w:cs="Simplified Arabic"/>
          <w:kern w:val="2"/>
          <w:rtl/>
          <w:lang w:val="en-US" w:bidi="ar-EG"/>
        </w:rPr>
        <w:t>ها، و</w:t>
      </w:r>
      <w:r w:rsidRPr="00044A2E">
        <w:rPr>
          <w:rFonts w:eastAsia="YouYuan" w:cs="Simplified Arabic" w:hint="cs"/>
          <w:kern w:val="2"/>
          <w:rtl/>
          <w:lang w:val="en-US" w:bidi="ar-EG"/>
        </w:rPr>
        <w:t>غايات و</w:t>
      </w:r>
      <w:r w:rsidRPr="00044A2E">
        <w:rPr>
          <w:rFonts w:eastAsia="YouYuan" w:cs="Simplified Arabic"/>
          <w:kern w:val="2"/>
          <w:rtl/>
          <w:lang w:val="en-US" w:bidi="ar-EG"/>
        </w:rPr>
        <w:t>أهداف الإطار؛</w:t>
      </w:r>
    </w:p>
    <w:p w14:paraId="0D4DF0A1" w14:textId="77777777" w:rsidR="001B4E1F" w:rsidRPr="00044A2E" w:rsidRDefault="001B4E1F" w:rsidP="001B4E1F">
      <w:pPr>
        <w:pStyle w:val="ListParagraph"/>
        <w:numPr>
          <w:ilvl w:val="0"/>
          <w:numId w:val="213"/>
        </w:numPr>
        <w:tabs>
          <w:tab w:val="left" w:pos="2130"/>
        </w:tabs>
        <w:bidi/>
        <w:spacing w:after="120" w:line="360" w:lineRule="exact"/>
        <w:ind w:left="720" w:firstLine="702"/>
        <w:contextualSpacing w:val="0"/>
        <w:jc w:val="both"/>
        <w:rPr>
          <w:rFonts w:eastAsia="YouYuan" w:cs="Simplified Arabic"/>
          <w:kern w:val="2"/>
          <w:lang w:val="en-US" w:bidi="ar-EG"/>
        </w:rPr>
      </w:pPr>
      <w:r w:rsidRPr="00044A2E">
        <w:rPr>
          <w:rFonts w:eastAsia="YouYuan" w:cs="Simplified Arabic" w:hint="cs"/>
          <w:kern w:val="2"/>
          <w:rtl/>
          <w:lang w:val="en-US" w:bidi="ar-EG"/>
        </w:rPr>
        <w:t xml:space="preserve">أن تعزز </w:t>
      </w:r>
      <w:r w:rsidRPr="00044A2E">
        <w:rPr>
          <w:rFonts w:eastAsia="YouYuan" w:cs="Simplified Arabic"/>
          <w:kern w:val="2"/>
          <w:rtl/>
          <w:lang w:val="en-US" w:bidi="ar-EG"/>
        </w:rPr>
        <w:t>التعاون والتكامل في تنفيذ الأهداف الثلاثة لاتفاقية</w:t>
      </w:r>
      <w:r w:rsidRPr="00044A2E">
        <w:rPr>
          <w:rFonts w:eastAsia="YouYuan" w:cs="Simplified Arabic" w:hint="cs"/>
          <w:kern w:val="2"/>
          <w:rtl/>
          <w:lang w:val="en-US" w:bidi="ar-EG"/>
        </w:rPr>
        <w:t xml:space="preserve"> التنوع البيولوجي</w:t>
      </w:r>
      <w:r w:rsidRPr="00044A2E">
        <w:rPr>
          <w:rFonts w:eastAsia="YouYuan" w:cs="Simplified Arabic"/>
          <w:kern w:val="2"/>
          <w:rtl/>
          <w:lang w:val="en-US" w:bidi="ar-EG"/>
        </w:rPr>
        <w:t xml:space="preserve"> </w:t>
      </w:r>
      <w:r w:rsidRPr="00044A2E">
        <w:rPr>
          <w:rFonts w:eastAsia="YouYuan" w:cs="Simplified Arabic" w:hint="cs"/>
          <w:kern w:val="2"/>
          <w:rtl/>
          <w:lang w:val="en-US" w:bidi="ar-EG"/>
        </w:rPr>
        <w:t>و</w:t>
      </w:r>
      <w:r w:rsidRPr="00044A2E">
        <w:rPr>
          <w:rFonts w:eastAsia="YouYuan" w:cs="Simplified Arabic"/>
          <w:kern w:val="2"/>
          <w:rtl/>
          <w:lang w:val="en-US" w:bidi="ar-EG"/>
        </w:rPr>
        <w:t>الأهداف ذات الصلة</w:t>
      </w:r>
      <w:r w:rsidRPr="00044A2E">
        <w:rPr>
          <w:rFonts w:eastAsia="YouYuan" w:cs="Simplified Arabic" w:hint="cs"/>
          <w:kern w:val="2"/>
          <w:rtl/>
          <w:lang w:val="en-US" w:bidi="ar-EG"/>
        </w:rPr>
        <w:t xml:space="preserve"> للاتفاقيات الأخرى</w:t>
      </w:r>
      <w:r w:rsidRPr="00044A2E">
        <w:rPr>
          <w:rFonts w:eastAsia="YouYuan" w:cs="Simplified Arabic"/>
          <w:kern w:val="2"/>
          <w:rtl/>
          <w:lang w:val="en-US" w:bidi="ar-EG"/>
        </w:rPr>
        <w:t xml:space="preserve"> التي يخدمها مرفق البيئة العالمية، </w:t>
      </w:r>
      <w:r w:rsidRPr="00044A2E">
        <w:rPr>
          <w:rFonts w:eastAsia="YouYuan" w:cs="Simplified Arabic" w:hint="cs"/>
          <w:kern w:val="2"/>
          <w:rtl/>
          <w:lang w:val="en-US" w:bidi="ar-EG"/>
        </w:rPr>
        <w:t xml:space="preserve">فضلا عن </w:t>
      </w:r>
      <w:r w:rsidRPr="00044A2E">
        <w:rPr>
          <w:rFonts w:eastAsia="YouYuan" w:cs="Simplified Arabic"/>
          <w:kern w:val="2"/>
          <w:rtl/>
          <w:lang w:val="en-US" w:bidi="ar-EG"/>
        </w:rPr>
        <w:t xml:space="preserve">أهداف الاتفاقيات المتعلقة بالتنوع البيولوجي والاتفاقات </w:t>
      </w:r>
      <w:r w:rsidRPr="00044A2E">
        <w:rPr>
          <w:rFonts w:eastAsia="YouYuan" w:cs="Simplified Arabic" w:hint="cs"/>
          <w:kern w:val="2"/>
          <w:rtl/>
          <w:lang w:val="en-US" w:bidi="ar-EG"/>
        </w:rPr>
        <w:t xml:space="preserve">البيئية </w:t>
      </w:r>
      <w:r w:rsidRPr="00044A2E">
        <w:rPr>
          <w:rFonts w:eastAsia="YouYuan" w:cs="Simplified Arabic"/>
          <w:kern w:val="2"/>
          <w:rtl/>
          <w:lang w:val="en-US" w:bidi="ar-EG"/>
        </w:rPr>
        <w:t>المتعددة الأطراف</w:t>
      </w:r>
      <w:r w:rsidRPr="00044A2E">
        <w:rPr>
          <w:rFonts w:eastAsia="YouYuan" w:cs="Simplified Arabic" w:hint="cs"/>
          <w:kern w:val="2"/>
          <w:rtl/>
          <w:lang w:val="en-US" w:bidi="ar-EG"/>
        </w:rPr>
        <w:t xml:space="preserve"> الأخرى</w:t>
      </w:r>
      <w:r w:rsidRPr="00044A2E">
        <w:rPr>
          <w:rFonts w:eastAsia="YouYuan" w:cs="Simplified Arabic"/>
          <w:kern w:val="2"/>
          <w:rtl/>
          <w:lang w:val="en-US" w:bidi="ar-EG"/>
        </w:rPr>
        <w:t xml:space="preserve">، </w:t>
      </w:r>
      <w:r w:rsidRPr="00044A2E">
        <w:rPr>
          <w:rFonts w:eastAsia="YouYuan" w:cs="Simplified Arabic" w:hint="cs"/>
          <w:kern w:val="2"/>
          <w:rtl/>
          <w:lang w:val="en-US" w:bidi="ar-EG"/>
        </w:rPr>
        <w:t>مع مراعاة أوجه التآزر و</w:t>
      </w:r>
      <w:r w:rsidRPr="00044A2E">
        <w:rPr>
          <w:rFonts w:eastAsia="YouYuan" w:cs="Simplified Arabic"/>
          <w:kern w:val="2"/>
          <w:rtl/>
          <w:lang w:val="en-US" w:bidi="ar-EG"/>
        </w:rPr>
        <w:t xml:space="preserve">الاعتراف بالمساهمات </w:t>
      </w:r>
      <w:r w:rsidRPr="00044A2E">
        <w:rPr>
          <w:rFonts w:eastAsia="YouYuan" w:cs="Simplified Arabic" w:hint="cs"/>
          <w:kern w:val="2"/>
          <w:rtl/>
          <w:lang w:val="en-US" w:bidi="ar-EG"/>
        </w:rPr>
        <w:t>المحتملة</w:t>
      </w:r>
      <w:r w:rsidRPr="00044A2E">
        <w:rPr>
          <w:rFonts w:eastAsia="YouYuan" w:cs="Simplified Arabic"/>
          <w:kern w:val="2"/>
          <w:rtl/>
          <w:lang w:val="en-US" w:bidi="ar-EG"/>
        </w:rPr>
        <w:t xml:space="preserve"> </w:t>
      </w:r>
      <w:r w:rsidRPr="00044A2E">
        <w:rPr>
          <w:rFonts w:eastAsia="YouYuan" w:cs="Simplified Arabic" w:hint="cs"/>
          <w:kern w:val="2"/>
          <w:rtl/>
          <w:lang w:val="en-US" w:bidi="ar-EG"/>
        </w:rPr>
        <w:t>التي يمكن أن تقدمها تلك</w:t>
      </w:r>
      <w:r w:rsidRPr="00044A2E">
        <w:rPr>
          <w:rFonts w:eastAsia="YouYuan" w:cs="Simplified Arabic"/>
          <w:kern w:val="2"/>
          <w:rtl/>
          <w:lang w:val="en-US" w:bidi="ar-EG"/>
        </w:rPr>
        <w:t xml:space="preserve"> الصكوك </w:t>
      </w:r>
      <w:r w:rsidRPr="00044A2E">
        <w:rPr>
          <w:rFonts w:eastAsia="YouYuan" w:cs="Simplified Arabic" w:hint="cs"/>
          <w:kern w:val="2"/>
          <w:rtl/>
          <w:lang w:val="en-US" w:bidi="ar-EG"/>
        </w:rPr>
        <w:t>ل</w:t>
      </w:r>
      <w:r w:rsidRPr="00044A2E">
        <w:rPr>
          <w:rFonts w:eastAsia="YouYuan" w:cs="Simplified Arabic"/>
          <w:kern w:val="2"/>
          <w:rtl/>
          <w:lang w:val="en-US" w:bidi="ar-EG"/>
        </w:rPr>
        <w:t>أهداف الاتفاقية وبروتوكول</w:t>
      </w:r>
      <w:r w:rsidRPr="00044A2E">
        <w:rPr>
          <w:rFonts w:eastAsia="YouYuan" w:cs="Simplified Arabic" w:hint="cs"/>
          <w:kern w:val="2"/>
          <w:rtl/>
          <w:lang w:val="en-US" w:bidi="ar-EG"/>
        </w:rPr>
        <w:t>ي</w:t>
      </w:r>
      <w:r w:rsidRPr="00044A2E">
        <w:rPr>
          <w:rFonts w:eastAsia="YouYuan" w:cs="Simplified Arabic"/>
          <w:kern w:val="2"/>
          <w:rtl/>
          <w:lang w:val="en-US" w:bidi="ar-EG"/>
        </w:rPr>
        <w:t>ها و</w:t>
      </w:r>
      <w:r w:rsidRPr="00044A2E">
        <w:rPr>
          <w:rFonts w:eastAsia="YouYuan" w:cs="Simplified Arabic" w:hint="cs"/>
          <w:kern w:val="2"/>
          <w:rtl/>
          <w:lang w:val="en-US" w:bidi="ar-EG"/>
        </w:rPr>
        <w:t>ال</w:t>
      </w:r>
      <w:r w:rsidRPr="00044A2E">
        <w:rPr>
          <w:rFonts w:eastAsia="YouYuan" w:cs="Simplified Arabic"/>
          <w:kern w:val="2"/>
          <w:rtl/>
          <w:lang w:val="en-US" w:bidi="ar-EG"/>
        </w:rPr>
        <w:t>إطار، والمساهمات المتبادلة في تحقيق أهدافها</w:t>
      </w:r>
      <w:r w:rsidRPr="00044A2E">
        <w:rPr>
          <w:rFonts w:eastAsia="YouYuan" w:cs="Simplified Arabic" w:hint="cs"/>
          <w:kern w:val="2"/>
          <w:rtl/>
          <w:lang w:val="en-US" w:bidi="ar-EG"/>
        </w:rPr>
        <w:t xml:space="preserve"> الذاتية</w:t>
      </w:r>
      <w:r w:rsidRPr="00044A2E">
        <w:rPr>
          <w:rFonts w:eastAsia="YouYuan" w:cs="Simplified Arabic"/>
          <w:kern w:val="2"/>
          <w:rtl/>
          <w:lang w:val="en-US" w:bidi="ar-EG"/>
        </w:rPr>
        <w:t>؛</w:t>
      </w:r>
    </w:p>
    <w:p w14:paraId="0214FAFA" w14:textId="77777777" w:rsidR="001B4E1F" w:rsidRPr="00044A2E" w:rsidRDefault="001B4E1F" w:rsidP="001B4E1F">
      <w:pPr>
        <w:pStyle w:val="ListParagraph"/>
        <w:numPr>
          <w:ilvl w:val="0"/>
          <w:numId w:val="213"/>
        </w:numPr>
        <w:tabs>
          <w:tab w:val="left" w:pos="2130"/>
        </w:tabs>
        <w:bidi/>
        <w:spacing w:after="120" w:line="360" w:lineRule="exact"/>
        <w:ind w:left="720" w:firstLine="702"/>
        <w:contextualSpacing w:val="0"/>
        <w:jc w:val="both"/>
        <w:rPr>
          <w:rFonts w:eastAsia="YouYuan" w:cs="Simplified Arabic"/>
          <w:kern w:val="2"/>
          <w:lang w:val="en-US" w:bidi="ar-EG"/>
        </w:rPr>
      </w:pPr>
      <w:r w:rsidRPr="00044A2E">
        <w:rPr>
          <w:rFonts w:eastAsia="YouYuan" w:cs="Simplified Arabic" w:hint="cs"/>
          <w:kern w:val="2"/>
          <w:rtl/>
          <w:lang w:val="en-US" w:bidi="ar-EG"/>
        </w:rPr>
        <w:t xml:space="preserve">أن تعزز </w:t>
      </w:r>
      <w:r w:rsidRPr="00044A2E">
        <w:rPr>
          <w:rFonts w:eastAsia="YouYuan" w:cs="Simplified Arabic"/>
          <w:kern w:val="2"/>
          <w:rtl/>
          <w:lang w:val="en-US" w:bidi="ar-EG"/>
        </w:rPr>
        <w:t xml:space="preserve">جهود مرفق البيئة العالمية </w:t>
      </w:r>
      <w:r w:rsidRPr="00044A2E">
        <w:rPr>
          <w:rFonts w:eastAsia="YouYuan" w:cs="Simplified Arabic" w:hint="cs"/>
          <w:kern w:val="2"/>
          <w:rtl/>
          <w:lang w:val="en-US" w:bidi="ar-EG"/>
        </w:rPr>
        <w:t xml:space="preserve">لحشد جميع </w:t>
      </w:r>
      <w:r w:rsidRPr="00044A2E">
        <w:rPr>
          <w:rFonts w:eastAsia="YouYuan" w:cs="Simplified Arabic"/>
          <w:kern w:val="2"/>
          <w:rtl/>
          <w:lang w:val="en-US" w:bidi="ar-EG"/>
        </w:rPr>
        <w:t>أصحاب المصلحة</w:t>
      </w:r>
      <w:r w:rsidRPr="00044A2E">
        <w:rPr>
          <w:rFonts w:eastAsia="YouYuan" w:cs="Simplified Arabic" w:hint="cs"/>
          <w:kern w:val="2"/>
          <w:rtl/>
          <w:lang w:val="en-US" w:bidi="ar-EG"/>
        </w:rPr>
        <w:t xml:space="preserve"> والعمل معهم</w:t>
      </w:r>
      <w:r w:rsidRPr="00044A2E">
        <w:rPr>
          <w:rFonts w:eastAsia="YouYuan" w:cs="Simplified Arabic"/>
          <w:kern w:val="2"/>
          <w:rtl/>
          <w:lang w:val="en-US" w:bidi="ar-EG"/>
        </w:rPr>
        <w:t>، بما في ذلك القطاع الخاص</w:t>
      </w:r>
      <w:r w:rsidRPr="00044A2E">
        <w:rPr>
          <w:rFonts w:eastAsia="YouYuan" w:cs="Simplified Arabic" w:hint="cs"/>
          <w:kern w:val="2"/>
          <w:rtl/>
          <w:lang w:val="en-US" w:bidi="ar-EG"/>
        </w:rPr>
        <w:t>، والشعوب الأصلية والمجتمعات المحلية والنساء والشباب</w:t>
      </w:r>
      <w:r w:rsidRPr="00044A2E">
        <w:rPr>
          <w:rFonts w:eastAsia="YouYuan" w:cs="Simplified Arabic"/>
          <w:kern w:val="2"/>
          <w:rtl/>
          <w:lang w:val="en-US" w:bidi="ar-EG"/>
        </w:rPr>
        <w:t>؛</w:t>
      </w:r>
    </w:p>
    <w:p w14:paraId="79ECFBEB" w14:textId="77777777" w:rsidR="001B4E1F" w:rsidRPr="00044A2E" w:rsidRDefault="001B4E1F" w:rsidP="001B4E1F">
      <w:pPr>
        <w:pStyle w:val="ListParagraph"/>
        <w:numPr>
          <w:ilvl w:val="0"/>
          <w:numId w:val="213"/>
        </w:numPr>
        <w:tabs>
          <w:tab w:val="left" w:pos="2130"/>
        </w:tabs>
        <w:bidi/>
        <w:spacing w:after="120" w:line="360" w:lineRule="exact"/>
        <w:ind w:left="720" w:firstLine="702"/>
        <w:contextualSpacing w:val="0"/>
        <w:jc w:val="both"/>
        <w:rPr>
          <w:rFonts w:eastAsia="YouYuan" w:cs="Simplified Arabic"/>
          <w:kern w:val="2"/>
          <w:lang w:val="en-US" w:bidi="ar-EG"/>
        </w:rPr>
      </w:pPr>
      <w:r w:rsidRPr="00044A2E">
        <w:rPr>
          <w:rFonts w:eastAsia="YouYuan" w:cs="Simplified Arabic" w:hint="cs"/>
          <w:kern w:val="2"/>
          <w:rtl/>
          <w:lang w:val="en-US" w:bidi="ar-EG"/>
        </w:rPr>
        <w:t xml:space="preserve">أن تأخذ في الاعتبار </w:t>
      </w:r>
      <w:r w:rsidRPr="00044A2E">
        <w:rPr>
          <w:rFonts w:eastAsia="YouYuan" w:cs="Simplified Arabic"/>
          <w:kern w:val="2"/>
          <w:rtl/>
          <w:lang w:val="en-US" w:bidi="ar-EG"/>
        </w:rPr>
        <w:t xml:space="preserve">المساهمة الهامة التي يمكن أن تقدمها </w:t>
      </w:r>
      <w:r w:rsidRPr="00044A2E">
        <w:rPr>
          <w:rFonts w:eastAsia="YouYuan" w:cs="Simplified Arabic" w:hint="cs"/>
          <w:kern w:val="2"/>
          <w:rtl/>
          <w:lang w:val="en-US" w:bidi="ar-EG"/>
        </w:rPr>
        <w:t>المشاريع</w:t>
      </w:r>
      <w:r w:rsidRPr="00044A2E">
        <w:rPr>
          <w:rFonts w:eastAsia="YouYuan" w:cs="Simplified Arabic"/>
          <w:kern w:val="2"/>
          <w:rtl/>
          <w:lang w:val="en-US" w:bidi="ar-EG"/>
        </w:rPr>
        <w:t xml:space="preserve"> العابرة للحدود </w:t>
      </w:r>
      <w:r w:rsidRPr="00044A2E">
        <w:rPr>
          <w:rFonts w:eastAsia="YouYuan" w:cs="Simplified Arabic" w:hint="cs"/>
          <w:kern w:val="2"/>
          <w:rtl/>
          <w:lang w:val="en-US" w:bidi="ar-EG"/>
        </w:rPr>
        <w:t>و</w:t>
      </w:r>
      <w:r w:rsidRPr="00044A2E">
        <w:rPr>
          <w:rFonts w:eastAsia="YouYuan" w:cs="Simplified Arabic"/>
          <w:kern w:val="2"/>
          <w:rtl/>
          <w:lang w:val="en-US" w:bidi="ar-EG"/>
        </w:rPr>
        <w:t>المتعددة البلدان</w:t>
      </w:r>
      <w:r w:rsidRPr="00044A2E">
        <w:rPr>
          <w:rFonts w:eastAsia="YouYuan" w:cs="Simplified Arabic" w:hint="cs"/>
          <w:kern w:val="2"/>
          <w:rtl/>
          <w:lang w:val="en-US" w:bidi="ar-EG"/>
        </w:rPr>
        <w:t xml:space="preserve"> والإقليمية</w:t>
      </w:r>
      <w:r w:rsidRPr="00044A2E">
        <w:rPr>
          <w:rFonts w:eastAsia="YouYuan" w:cs="Simplified Arabic"/>
          <w:kern w:val="2"/>
          <w:rtl/>
          <w:lang w:val="en-US" w:bidi="ar-EG"/>
        </w:rPr>
        <w:t xml:space="preserve"> والعالمية، في تنفيذ أهداف</w:t>
      </w:r>
      <w:r w:rsidRPr="00044A2E">
        <w:rPr>
          <w:rFonts w:eastAsia="YouYuan" w:cs="Simplified Arabic" w:hint="cs"/>
          <w:kern w:val="2"/>
          <w:rtl/>
          <w:lang w:val="en-US" w:bidi="ar-EG"/>
        </w:rPr>
        <w:t xml:space="preserve"> اتفاقية التنوع البيولوجي </w:t>
      </w:r>
      <w:r w:rsidRPr="00044A2E">
        <w:rPr>
          <w:rFonts w:eastAsia="YouYuan" w:cs="Simplified Arabic"/>
          <w:kern w:val="2"/>
          <w:rtl/>
          <w:lang w:val="en-US" w:bidi="ar-EG"/>
        </w:rPr>
        <w:t>وبروتوكو</w:t>
      </w:r>
      <w:r w:rsidRPr="00044A2E">
        <w:rPr>
          <w:rFonts w:eastAsia="YouYuan" w:cs="Simplified Arabic" w:hint="cs"/>
          <w:kern w:val="2"/>
          <w:rtl/>
          <w:lang w:val="en-US" w:bidi="ar-EG"/>
        </w:rPr>
        <w:t>ليها</w:t>
      </w:r>
      <w:r w:rsidRPr="00044A2E">
        <w:rPr>
          <w:rFonts w:eastAsia="YouYuan" w:cs="Simplified Arabic"/>
          <w:kern w:val="2"/>
          <w:rtl/>
          <w:lang w:val="en-US" w:bidi="ar-EG"/>
        </w:rPr>
        <w:t xml:space="preserve"> والإطار، بما في ذلك تنفيذ المبادرات العالمية المعتمدة بموجب الاتفاقية</w:t>
      </w:r>
      <w:r w:rsidRPr="00044A2E">
        <w:rPr>
          <w:rFonts w:eastAsia="YouYuan" w:cs="Simplified Arabic" w:hint="cs"/>
          <w:kern w:val="2"/>
          <w:rtl/>
          <w:lang w:val="en-US" w:bidi="ar-EG"/>
        </w:rPr>
        <w:t xml:space="preserve"> وبروتوكوليها</w:t>
      </w:r>
      <w:r w:rsidRPr="00044A2E">
        <w:rPr>
          <w:rFonts w:eastAsia="YouYuan" w:cs="Simplified Arabic"/>
          <w:kern w:val="2"/>
          <w:rtl/>
          <w:lang w:val="en-US" w:bidi="ar-EG"/>
        </w:rPr>
        <w:t>، والمبادرات</w:t>
      </w:r>
      <w:r w:rsidRPr="00044A2E">
        <w:rPr>
          <w:rFonts w:eastAsia="YouYuan" w:cs="Simplified Arabic" w:hint="cs"/>
          <w:kern w:val="2"/>
          <w:rtl/>
          <w:lang w:val="en-US" w:bidi="ar-EG"/>
        </w:rPr>
        <w:t xml:space="preserve"> </w:t>
      </w:r>
      <w:r w:rsidRPr="00044A2E">
        <w:rPr>
          <w:rFonts w:eastAsia="YouYuan" w:cs="Simplified Arabic"/>
          <w:kern w:val="2"/>
          <w:rtl/>
          <w:lang w:val="en-US" w:bidi="ar-EG"/>
        </w:rPr>
        <w:t>العابرة للحدود</w:t>
      </w:r>
      <w:r w:rsidRPr="00044A2E">
        <w:rPr>
          <w:rFonts w:eastAsia="YouYuan" w:cs="Simplified Arabic" w:hint="cs"/>
          <w:kern w:val="2"/>
          <w:rtl/>
          <w:lang w:val="en-US" w:bidi="ar-EG"/>
        </w:rPr>
        <w:t xml:space="preserve"> والمتعددة البلدان والإقليمية</w:t>
      </w:r>
      <w:r w:rsidRPr="00044A2E">
        <w:rPr>
          <w:rFonts w:eastAsia="YouYuan" w:cs="Simplified Arabic"/>
          <w:kern w:val="2"/>
          <w:rtl/>
          <w:lang w:val="en-US" w:bidi="ar-EG"/>
        </w:rPr>
        <w:t xml:space="preserve"> </w:t>
      </w:r>
      <w:r w:rsidRPr="00044A2E">
        <w:rPr>
          <w:rFonts w:eastAsia="YouYuan" w:cs="Simplified Arabic" w:hint="cs"/>
          <w:kern w:val="2"/>
          <w:rtl/>
          <w:lang w:val="en-US" w:bidi="ar-EG"/>
        </w:rPr>
        <w:t>والعالمية</w:t>
      </w:r>
      <w:r w:rsidRPr="00044A2E">
        <w:rPr>
          <w:rFonts w:eastAsia="YouYuan" w:cs="Simplified Arabic"/>
          <w:kern w:val="2"/>
          <w:rtl/>
          <w:lang w:val="en-US" w:bidi="ar-EG"/>
        </w:rPr>
        <w:t xml:space="preserve"> التي تعزز المساهمات من الاتفاقيات</w:t>
      </w:r>
      <w:r w:rsidRPr="00044A2E">
        <w:rPr>
          <w:rFonts w:eastAsia="YouYuan" w:cs="Simplified Arabic" w:hint="cs"/>
          <w:kern w:val="2"/>
          <w:rtl/>
          <w:lang w:val="en-US" w:bidi="ar-EG"/>
        </w:rPr>
        <w:t xml:space="preserve"> </w:t>
      </w:r>
      <w:r w:rsidRPr="00044A2E">
        <w:rPr>
          <w:rFonts w:eastAsia="YouYuan" w:cs="Simplified Arabic"/>
          <w:kern w:val="2"/>
          <w:rtl/>
          <w:lang w:val="en-US" w:bidi="ar-EG"/>
        </w:rPr>
        <w:t>المتعلقة بالتنوع البيولوجي</w:t>
      </w:r>
      <w:r w:rsidRPr="00044A2E">
        <w:rPr>
          <w:rFonts w:eastAsia="YouYuan" w:cs="Simplified Arabic" w:hint="cs"/>
          <w:kern w:val="2"/>
          <w:rtl/>
          <w:lang w:val="en-US" w:bidi="ar-EG"/>
        </w:rPr>
        <w:t xml:space="preserve"> والاتفاقات المتعددة الأطراف</w:t>
      </w:r>
      <w:r w:rsidRPr="00044A2E">
        <w:rPr>
          <w:rFonts w:eastAsia="YouYuan" w:cs="Simplified Arabic"/>
          <w:kern w:val="2"/>
          <w:rtl/>
          <w:lang w:val="en-US" w:bidi="ar-EG"/>
        </w:rPr>
        <w:t>؛</w:t>
      </w:r>
    </w:p>
    <w:p w14:paraId="138961EF" w14:textId="1FB5D0CC" w:rsidR="001B4E1F" w:rsidRPr="00044A2E" w:rsidRDefault="001B4E1F" w:rsidP="001B4E1F">
      <w:pPr>
        <w:pStyle w:val="ListParagraph"/>
        <w:numPr>
          <w:ilvl w:val="0"/>
          <w:numId w:val="213"/>
        </w:numPr>
        <w:tabs>
          <w:tab w:val="left" w:pos="2130"/>
        </w:tabs>
        <w:bidi/>
        <w:spacing w:after="120" w:line="360" w:lineRule="exact"/>
        <w:ind w:left="720" w:firstLine="702"/>
        <w:contextualSpacing w:val="0"/>
        <w:jc w:val="both"/>
        <w:rPr>
          <w:rFonts w:eastAsia="YouYuan" w:cs="Simplified Arabic"/>
          <w:kern w:val="2"/>
          <w:lang w:val="en-US" w:bidi="ar-EG"/>
        </w:rPr>
      </w:pPr>
      <w:r w:rsidRPr="00044A2E">
        <w:rPr>
          <w:rFonts w:eastAsia="YouYuan" w:cs="Simplified Arabic" w:hint="cs"/>
          <w:kern w:val="2"/>
          <w:rtl/>
          <w:lang w:val="en-US" w:bidi="ar-EG"/>
        </w:rPr>
        <w:t>أن تعزز وتنفذ، حسب الاقتضاء، الحلول القائمة على الطبيعة و/أو النُهج القائمة على النظم الإيكولوجية</w:t>
      </w:r>
      <w:r w:rsidR="002D5CD8" w:rsidRPr="00044A2E">
        <w:rPr>
          <w:rFonts w:eastAsia="YouYuan" w:cs="Simplified Arabic" w:hint="cs"/>
          <w:kern w:val="2"/>
          <w:rtl/>
          <w:lang w:val="en-US" w:bidi="ar-EG"/>
        </w:rPr>
        <w:t>.</w:t>
      </w:r>
      <w:r w:rsidRPr="00044A2E">
        <w:rPr>
          <w:rStyle w:val="FootnoteReference"/>
          <w:rFonts w:eastAsia="YouYuan" w:cs="Simplified Arabic"/>
          <w:kern w:val="2"/>
          <w:rtl/>
          <w:lang w:val="en-US" w:bidi="ar-EG"/>
        </w:rPr>
        <w:footnoteReference w:id="462"/>
      </w:r>
    </w:p>
    <w:p w14:paraId="187EC619" w14:textId="38B9D286" w:rsidR="001B4E1F" w:rsidRPr="00044A2E" w:rsidRDefault="001B4E1F" w:rsidP="001B4E1F">
      <w:pPr>
        <w:pStyle w:val="ListParagraph"/>
        <w:numPr>
          <w:ilvl w:val="0"/>
          <w:numId w:val="209"/>
        </w:numPr>
        <w:tabs>
          <w:tab w:val="left" w:pos="1440"/>
        </w:tabs>
        <w:bidi/>
        <w:spacing w:after="120" w:line="360" w:lineRule="exact"/>
        <w:ind w:left="720" w:firstLine="0"/>
        <w:contextualSpacing w:val="0"/>
        <w:jc w:val="both"/>
        <w:rPr>
          <w:rFonts w:eastAsia="YouYuan" w:cs="Simplified Arabic"/>
          <w:kern w:val="2"/>
          <w:lang w:val="en-US" w:bidi="ar-EG"/>
        </w:rPr>
      </w:pPr>
      <w:r w:rsidRPr="00044A2E">
        <w:rPr>
          <w:rFonts w:eastAsia="YouYuan" w:cs="Simplified Arabic" w:hint="cs"/>
          <w:kern w:val="2"/>
          <w:rtl/>
          <w:lang w:val="en-US" w:bidi="ar-EG"/>
        </w:rPr>
        <w:t>و</w:t>
      </w:r>
      <w:r w:rsidRPr="00044A2E">
        <w:rPr>
          <w:rFonts w:eastAsia="YouYuan" w:cs="Simplified Arabic"/>
          <w:kern w:val="2"/>
          <w:rtl/>
          <w:lang w:val="en-US" w:bidi="ar-EG"/>
        </w:rPr>
        <w:t xml:space="preserve">ينبغي أن </w:t>
      </w:r>
      <w:r w:rsidRPr="00044A2E">
        <w:rPr>
          <w:rFonts w:eastAsia="YouYuan" w:cs="Simplified Arabic" w:hint="cs"/>
          <w:kern w:val="2"/>
          <w:rtl/>
          <w:lang w:val="en-US" w:bidi="ar-EG"/>
        </w:rPr>
        <w:t>تكون</w:t>
      </w:r>
      <w:r w:rsidRPr="00044A2E">
        <w:rPr>
          <w:rFonts w:eastAsia="YouYuan" w:cs="Simplified Arabic"/>
          <w:kern w:val="2"/>
          <w:rtl/>
          <w:lang w:val="en-US" w:bidi="ar-EG"/>
        </w:rPr>
        <w:t xml:space="preserve"> </w:t>
      </w:r>
      <w:r w:rsidRPr="00044A2E">
        <w:rPr>
          <w:rFonts w:eastAsia="YouYuan" w:cs="Simplified Arabic" w:hint="cs"/>
          <w:kern w:val="2"/>
          <w:rtl/>
          <w:lang w:val="en-US" w:bidi="ar-EG"/>
        </w:rPr>
        <w:t>النتيجة وال</w:t>
      </w:r>
      <w:r w:rsidRPr="00044A2E">
        <w:rPr>
          <w:rFonts w:eastAsia="YouYuan" w:cs="Simplified Arabic"/>
          <w:kern w:val="2"/>
          <w:rtl/>
          <w:lang w:val="en-US" w:bidi="ar-EG"/>
        </w:rPr>
        <w:t xml:space="preserve">مؤشرات </w:t>
      </w:r>
      <w:r w:rsidRPr="00044A2E">
        <w:rPr>
          <w:rFonts w:eastAsia="YouYuan" w:cs="Simplified Arabic" w:hint="cs"/>
          <w:kern w:val="2"/>
          <w:rtl/>
          <w:lang w:val="en-US" w:bidi="ar-EG"/>
        </w:rPr>
        <w:t xml:space="preserve">الخاصة بالتجديد </w:t>
      </w:r>
      <w:r w:rsidRPr="00044A2E">
        <w:rPr>
          <w:rFonts w:eastAsia="YouYuan" w:cs="Simplified Arabic"/>
          <w:kern w:val="2"/>
          <w:rtl/>
          <w:lang w:val="en-US" w:bidi="ar-EG"/>
        </w:rPr>
        <w:t xml:space="preserve">التاسع لموارد </w:t>
      </w:r>
      <w:r w:rsidRPr="00044A2E">
        <w:rPr>
          <w:rFonts w:eastAsia="YouYuan" w:cs="Simplified Arabic" w:hint="cs"/>
          <w:kern w:val="2"/>
          <w:rtl/>
          <w:lang w:val="en-US" w:bidi="ar-EG"/>
        </w:rPr>
        <w:t>الصندوق الاستئماني ل</w:t>
      </w:r>
      <w:r w:rsidRPr="00044A2E">
        <w:rPr>
          <w:rFonts w:eastAsia="YouYuan" w:cs="Simplified Arabic"/>
          <w:kern w:val="2"/>
          <w:rtl/>
          <w:lang w:val="en-US" w:bidi="ar-EG"/>
        </w:rPr>
        <w:t xml:space="preserve">مرفق البيئة العالمية، وعمليات الرصد المرتبطة بها، </w:t>
      </w:r>
      <w:r w:rsidRPr="00044A2E">
        <w:rPr>
          <w:rFonts w:eastAsia="YouYuan" w:cs="Simplified Arabic" w:hint="cs"/>
          <w:kern w:val="2"/>
          <w:rtl/>
          <w:lang w:val="en-US" w:bidi="ar-EG"/>
        </w:rPr>
        <w:t>فعالة</w:t>
      </w:r>
      <w:r w:rsidRPr="00044A2E">
        <w:rPr>
          <w:rFonts w:eastAsia="YouYuan" w:cs="Simplified Arabic"/>
          <w:kern w:val="2"/>
          <w:rtl/>
          <w:lang w:val="en-US" w:bidi="ar-EG"/>
        </w:rPr>
        <w:t xml:space="preserve"> في قدرتها على تقييم مساهمة البرمجة في </w:t>
      </w:r>
      <w:r w:rsidRPr="00044A2E">
        <w:rPr>
          <w:rFonts w:eastAsia="YouYuan" w:cs="Simplified Arabic" w:hint="cs"/>
          <w:kern w:val="2"/>
          <w:rtl/>
          <w:lang w:val="en-US" w:bidi="ar-EG"/>
        </w:rPr>
        <w:t>بلوغ</w:t>
      </w:r>
      <w:r w:rsidRPr="00044A2E">
        <w:rPr>
          <w:rFonts w:eastAsia="YouYuan" w:cs="Simplified Arabic"/>
          <w:kern w:val="2"/>
          <w:rtl/>
          <w:lang w:val="en-US" w:bidi="ar-EG"/>
        </w:rPr>
        <w:t xml:space="preserve"> الأهداف الثلاثة للاتفاقية، وتنفيذ بروتوكول</w:t>
      </w:r>
      <w:r w:rsidRPr="00044A2E">
        <w:rPr>
          <w:rFonts w:eastAsia="YouYuan" w:cs="Simplified Arabic" w:hint="cs"/>
          <w:kern w:val="2"/>
          <w:rtl/>
          <w:lang w:val="en-US" w:bidi="ar-EG"/>
        </w:rPr>
        <w:t>ي</w:t>
      </w:r>
      <w:r w:rsidRPr="00044A2E">
        <w:rPr>
          <w:rFonts w:eastAsia="YouYuan" w:cs="Simplified Arabic"/>
          <w:kern w:val="2"/>
          <w:rtl/>
          <w:lang w:val="en-US" w:bidi="ar-EG"/>
        </w:rPr>
        <w:t xml:space="preserve">ها وتنفيذ </w:t>
      </w:r>
      <w:r w:rsidRPr="00044A2E">
        <w:rPr>
          <w:rFonts w:eastAsia="YouYuan" w:cs="Simplified Arabic" w:hint="cs"/>
          <w:kern w:val="2"/>
          <w:rtl/>
          <w:lang w:val="en-US" w:bidi="ar-EG"/>
        </w:rPr>
        <w:t>ال</w:t>
      </w:r>
      <w:r w:rsidRPr="00044A2E">
        <w:rPr>
          <w:rFonts w:eastAsia="YouYuan" w:cs="Simplified Arabic"/>
          <w:kern w:val="2"/>
          <w:rtl/>
          <w:lang w:val="en-US" w:bidi="ar-EG"/>
        </w:rPr>
        <w:t xml:space="preserve">إطار، بما في ذلك من خلال قياس المنافع المشتركة للتنوع البيولوجي </w:t>
      </w:r>
      <w:r w:rsidRPr="00044A2E">
        <w:rPr>
          <w:rFonts w:eastAsia="YouYuan" w:cs="Simplified Arabic" w:hint="cs"/>
          <w:kern w:val="2"/>
          <w:rtl/>
          <w:lang w:val="en-US" w:bidi="ar-EG"/>
        </w:rPr>
        <w:t xml:space="preserve">عبر مختلف </w:t>
      </w:r>
      <w:r w:rsidRPr="00044A2E">
        <w:rPr>
          <w:rFonts w:eastAsia="YouYuan" w:cs="Simplified Arabic"/>
          <w:kern w:val="2"/>
          <w:rtl/>
          <w:lang w:val="en-US" w:bidi="ar-EG"/>
        </w:rPr>
        <w:t xml:space="preserve">أنشطة </w:t>
      </w:r>
      <w:r w:rsidRPr="00044A2E">
        <w:rPr>
          <w:rFonts w:eastAsia="YouYuan" w:cs="Simplified Arabic" w:hint="cs"/>
          <w:kern w:val="2"/>
          <w:rtl/>
          <w:lang w:val="en-US" w:bidi="ar-EG"/>
        </w:rPr>
        <w:t>ال</w:t>
      </w:r>
      <w:r w:rsidRPr="00044A2E">
        <w:rPr>
          <w:rFonts w:eastAsia="YouYuan" w:cs="Simplified Arabic"/>
          <w:kern w:val="2"/>
          <w:rtl/>
          <w:lang w:val="en-US" w:bidi="ar-EG"/>
        </w:rPr>
        <w:t>مرفق ذات الصلة</w:t>
      </w:r>
      <w:r w:rsidR="002D5CD8" w:rsidRPr="00044A2E">
        <w:rPr>
          <w:rFonts w:eastAsia="YouYuan" w:cs="Simplified Arabic"/>
          <w:kern w:val="2"/>
          <w:rtl/>
          <w:lang w:val="en-US" w:bidi="ar-EG"/>
        </w:rPr>
        <w:t>.</w:t>
      </w:r>
    </w:p>
    <w:p w14:paraId="5282705E" w14:textId="77777777" w:rsidR="001B4E1F" w:rsidRPr="00044A2E" w:rsidRDefault="001B4E1F" w:rsidP="001B4E1F">
      <w:pPr>
        <w:pStyle w:val="ListParagraph"/>
        <w:numPr>
          <w:ilvl w:val="0"/>
          <w:numId w:val="209"/>
        </w:numPr>
        <w:tabs>
          <w:tab w:val="left" w:pos="1440"/>
        </w:tabs>
        <w:bidi/>
        <w:spacing w:after="120" w:line="360" w:lineRule="exact"/>
        <w:ind w:left="720" w:firstLine="0"/>
        <w:contextualSpacing w:val="0"/>
        <w:jc w:val="both"/>
        <w:rPr>
          <w:rFonts w:eastAsia="YouYuan" w:cs="Simplified Arabic"/>
          <w:kern w:val="2"/>
          <w:lang w:val="en-US" w:bidi="ar-EG"/>
        </w:rPr>
      </w:pPr>
      <w:r w:rsidRPr="00044A2E">
        <w:rPr>
          <w:rFonts w:eastAsia="YouYuan" w:cs="Simplified Arabic" w:hint="cs"/>
          <w:kern w:val="2"/>
          <w:rtl/>
          <w:lang w:val="en-US" w:bidi="ar-EG"/>
        </w:rPr>
        <w:t>و</w:t>
      </w:r>
      <w:r w:rsidRPr="00044A2E">
        <w:rPr>
          <w:rFonts w:eastAsia="YouYuan" w:cs="Simplified Arabic"/>
          <w:kern w:val="2"/>
          <w:rtl/>
          <w:lang w:val="en-US" w:bidi="ar-EG"/>
        </w:rPr>
        <w:t>ينبغي</w:t>
      </w:r>
      <w:r w:rsidRPr="00044A2E">
        <w:rPr>
          <w:rFonts w:eastAsia="YouYuan" w:cs="Simplified Arabic" w:hint="cs"/>
          <w:kern w:val="2"/>
          <w:rtl/>
          <w:lang w:val="en-US" w:bidi="ar-EG"/>
        </w:rPr>
        <w:t xml:space="preserve"> أن يقوم </w:t>
      </w:r>
      <w:r w:rsidRPr="00044A2E">
        <w:rPr>
          <w:rFonts w:eastAsia="YouYuan" w:cs="Simplified Arabic"/>
          <w:kern w:val="2"/>
          <w:rtl/>
          <w:lang w:val="en-US" w:bidi="ar-EG"/>
        </w:rPr>
        <w:t xml:space="preserve">مرفق البيئة العالمية، في </w:t>
      </w:r>
      <w:r w:rsidRPr="00044A2E">
        <w:rPr>
          <w:rFonts w:eastAsia="YouYuan" w:cs="Simplified Arabic" w:hint="cs"/>
          <w:kern w:val="2"/>
          <w:rtl/>
          <w:lang w:val="en-US" w:bidi="ar-EG"/>
        </w:rPr>
        <w:t xml:space="preserve">فترة </w:t>
      </w:r>
      <w:r w:rsidRPr="00044A2E">
        <w:rPr>
          <w:rFonts w:eastAsia="YouYuan" w:cs="Simplified Arabic"/>
          <w:kern w:val="2"/>
          <w:rtl/>
          <w:lang w:val="en-US" w:bidi="ar-EG"/>
        </w:rPr>
        <w:t>التجديد التاسع لموارد</w:t>
      </w:r>
      <w:r w:rsidRPr="00044A2E">
        <w:rPr>
          <w:rFonts w:eastAsia="YouYuan" w:cs="Simplified Arabic" w:hint="cs"/>
          <w:kern w:val="2"/>
          <w:rtl/>
          <w:lang w:val="en-US" w:bidi="ar-EG"/>
        </w:rPr>
        <w:t xml:space="preserve"> صندوقه الاستئماني</w:t>
      </w:r>
      <w:r w:rsidRPr="00044A2E">
        <w:rPr>
          <w:rFonts w:eastAsia="YouYuan" w:cs="Simplified Arabic"/>
          <w:kern w:val="2"/>
          <w:rtl/>
          <w:lang w:val="en-US" w:bidi="ar-EG"/>
        </w:rPr>
        <w:t>، بما يلي:</w:t>
      </w:r>
    </w:p>
    <w:p w14:paraId="711DA455" w14:textId="77777777" w:rsidR="001B4E1F" w:rsidRPr="00044A2E" w:rsidRDefault="001B4E1F" w:rsidP="001B4E1F">
      <w:pPr>
        <w:pStyle w:val="ListParagraph"/>
        <w:numPr>
          <w:ilvl w:val="0"/>
          <w:numId w:val="227"/>
        </w:numPr>
        <w:tabs>
          <w:tab w:val="left" w:pos="2130"/>
        </w:tabs>
        <w:bidi/>
        <w:spacing w:after="120" w:line="360" w:lineRule="exact"/>
        <w:ind w:left="720" w:firstLine="702"/>
        <w:contextualSpacing w:val="0"/>
        <w:jc w:val="both"/>
        <w:rPr>
          <w:rFonts w:eastAsia="YouYuan" w:cs="Simplified Arabic"/>
          <w:kern w:val="2"/>
          <w:lang w:val="en-US" w:bidi="ar-EG"/>
        </w:rPr>
      </w:pPr>
      <w:r w:rsidRPr="00044A2E">
        <w:rPr>
          <w:rFonts w:eastAsia="YouYuan" w:cs="Simplified Arabic" w:hint="cs"/>
          <w:kern w:val="2"/>
          <w:rtl/>
          <w:lang w:val="en-US" w:bidi="ar-EG"/>
        </w:rPr>
        <w:t>التأكد</w:t>
      </w:r>
      <w:r w:rsidRPr="00044A2E">
        <w:rPr>
          <w:rFonts w:eastAsia="YouYuan" w:cs="Simplified Arabic"/>
          <w:kern w:val="2"/>
          <w:rtl/>
          <w:lang w:val="en-US" w:bidi="ar-EG"/>
        </w:rPr>
        <w:t xml:space="preserve"> من أن مستوى التمويل الذي يتعين توفيره للأطراف المؤهلة يتناسب مع طموح الإطار واحتياجات </w:t>
      </w:r>
      <w:r w:rsidRPr="00044A2E">
        <w:rPr>
          <w:rFonts w:eastAsia="YouYuan" w:cs="Simplified Arabic" w:hint="cs"/>
          <w:kern w:val="2"/>
          <w:rtl/>
          <w:lang w:val="en-US" w:bidi="ar-EG"/>
        </w:rPr>
        <w:t xml:space="preserve">تلك </w:t>
      </w:r>
      <w:r w:rsidRPr="00044A2E">
        <w:rPr>
          <w:rFonts w:eastAsia="YouYuan" w:cs="Simplified Arabic"/>
          <w:kern w:val="2"/>
          <w:rtl/>
          <w:lang w:val="en-US" w:bidi="ar-EG"/>
        </w:rPr>
        <w:t>الأطراف والتحديات التي تواجهها؛</w:t>
      </w:r>
    </w:p>
    <w:p w14:paraId="19363715" w14:textId="77777777" w:rsidR="001B4E1F" w:rsidRPr="00044A2E" w:rsidRDefault="001B4E1F" w:rsidP="001B4E1F">
      <w:pPr>
        <w:pStyle w:val="ListParagraph"/>
        <w:numPr>
          <w:ilvl w:val="0"/>
          <w:numId w:val="227"/>
        </w:numPr>
        <w:tabs>
          <w:tab w:val="left" w:pos="2130"/>
        </w:tabs>
        <w:bidi/>
        <w:spacing w:after="120" w:line="360" w:lineRule="exact"/>
        <w:ind w:left="720" w:firstLine="702"/>
        <w:contextualSpacing w:val="0"/>
        <w:jc w:val="both"/>
        <w:rPr>
          <w:rFonts w:eastAsia="YouYuan" w:cs="Simplified Arabic"/>
          <w:kern w:val="2"/>
          <w:lang w:val="en-US" w:bidi="ar-EG"/>
        </w:rPr>
      </w:pPr>
      <w:r w:rsidRPr="00044A2E">
        <w:rPr>
          <w:rFonts w:eastAsia="YouYuan" w:cs="Simplified Arabic"/>
          <w:kern w:val="2"/>
          <w:rtl/>
          <w:lang w:val="en-US" w:bidi="ar-EG"/>
        </w:rPr>
        <w:t xml:space="preserve">استكشاف </w:t>
      </w:r>
      <w:r w:rsidRPr="00044A2E">
        <w:rPr>
          <w:rFonts w:eastAsia="YouYuan" w:cs="Simplified Arabic" w:hint="cs"/>
          <w:kern w:val="2"/>
          <w:rtl/>
          <w:lang w:val="en-US" w:bidi="ar-EG"/>
        </w:rPr>
        <w:t xml:space="preserve">السبل الكفيلة لمواصلة تحسين </w:t>
      </w:r>
      <w:r w:rsidRPr="00044A2E">
        <w:rPr>
          <w:rFonts w:eastAsia="YouYuan" w:cs="Simplified Arabic"/>
          <w:kern w:val="2"/>
          <w:rtl/>
          <w:lang w:val="en-US" w:bidi="ar-EG"/>
        </w:rPr>
        <w:t>فرص حصول الأطراف المؤهلة على التمويل؛</w:t>
      </w:r>
    </w:p>
    <w:p w14:paraId="4FEBF12D" w14:textId="77777777" w:rsidR="001B4E1F" w:rsidRPr="00044A2E" w:rsidRDefault="001B4E1F" w:rsidP="001B4E1F">
      <w:pPr>
        <w:pStyle w:val="ListParagraph"/>
        <w:numPr>
          <w:ilvl w:val="0"/>
          <w:numId w:val="227"/>
        </w:numPr>
        <w:tabs>
          <w:tab w:val="left" w:pos="2130"/>
        </w:tabs>
        <w:bidi/>
        <w:spacing w:after="120" w:line="360" w:lineRule="exact"/>
        <w:ind w:left="720" w:firstLine="702"/>
        <w:contextualSpacing w:val="0"/>
        <w:jc w:val="both"/>
        <w:rPr>
          <w:rFonts w:eastAsia="YouYuan" w:cs="Simplified Arabic"/>
          <w:kern w:val="2"/>
          <w:lang w:val="en-US" w:bidi="ar-EG"/>
        </w:rPr>
      </w:pPr>
      <w:r w:rsidRPr="00044A2E">
        <w:rPr>
          <w:rFonts w:eastAsia="YouYuan" w:cs="Simplified Arabic"/>
          <w:kern w:val="2"/>
          <w:rtl/>
          <w:lang w:val="en-US" w:bidi="ar-EG"/>
        </w:rPr>
        <w:t xml:space="preserve">استكشاف السبل الكفيلة </w:t>
      </w:r>
      <w:r w:rsidRPr="00044A2E">
        <w:rPr>
          <w:rFonts w:eastAsia="YouYuan" w:cs="Simplified Arabic" w:hint="cs"/>
          <w:kern w:val="2"/>
          <w:rtl/>
          <w:lang w:val="en-US" w:bidi="ar-EG"/>
        </w:rPr>
        <w:t>بمواصلة دعم بناء القدرات و</w:t>
      </w:r>
      <w:r w:rsidRPr="00044A2E">
        <w:rPr>
          <w:rFonts w:eastAsia="YouYuan" w:cs="Simplified Arabic"/>
          <w:kern w:val="2"/>
          <w:rtl/>
          <w:lang w:val="en-US" w:bidi="ar-EG"/>
        </w:rPr>
        <w:t xml:space="preserve">تحسين فرص الحصول </w:t>
      </w:r>
      <w:r w:rsidRPr="00044A2E">
        <w:rPr>
          <w:rFonts w:eastAsia="YouYuan" w:cs="Simplified Arabic" w:hint="cs"/>
          <w:kern w:val="2"/>
          <w:rtl/>
          <w:lang w:val="en-US" w:bidi="ar-EG"/>
        </w:rPr>
        <w:t xml:space="preserve">المباشر </w:t>
      </w:r>
      <w:r w:rsidRPr="00044A2E">
        <w:rPr>
          <w:rFonts w:eastAsia="YouYuan" w:cs="Simplified Arabic"/>
          <w:kern w:val="2"/>
          <w:rtl/>
          <w:lang w:val="en-US" w:bidi="ar-EG"/>
        </w:rPr>
        <w:t xml:space="preserve">على التمويل </w:t>
      </w:r>
      <w:r w:rsidRPr="00044A2E">
        <w:rPr>
          <w:rFonts w:eastAsia="YouYuan" w:cs="Simplified Arabic" w:hint="cs"/>
          <w:kern w:val="2"/>
          <w:rtl/>
          <w:lang w:val="en-US" w:bidi="ar-EG"/>
        </w:rPr>
        <w:t>من قبل ا</w:t>
      </w:r>
      <w:r w:rsidRPr="00044A2E">
        <w:rPr>
          <w:rFonts w:eastAsia="YouYuan" w:cs="Simplified Arabic"/>
          <w:kern w:val="2"/>
          <w:rtl/>
          <w:lang w:val="en-US" w:bidi="ar-EG"/>
        </w:rPr>
        <w:t xml:space="preserve">لشعوب الأصلية والمجتمعات المحلية التي تجسد أنماط الحياة التقليدية وتمتلك المعارف والابتكارات والممارسات التقليدية ذات الصلة بحفظ التنوع البيولوجي والاستخدام المستدام </w:t>
      </w:r>
      <w:r w:rsidRPr="00044A2E">
        <w:rPr>
          <w:rFonts w:eastAsia="YouYuan" w:cs="Simplified Arabic" w:hint="cs"/>
          <w:kern w:val="2"/>
          <w:rtl/>
          <w:lang w:val="en-US" w:bidi="ar-EG"/>
        </w:rPr>
        <w:t>لمكوناته، ولدعم أنشطة ومبادرات النساء والشباب التي تعزز التنوع البيولوجي</w:t>
      </w:r>
      <w:r w:rsidRPr="00044A2E">
        <w:rPr>
          <w:rFonts w:eastAsia="YouYuan" w:cs="Simplified Arabic"/>
          <w:kern w:val="2"/>
          <w:rtl/>
          <w:lang w:val="en-US" w:bidi="ar-EG"/>
        </w:rPr>
        <w:t>؛</w:t>
      </w:r>
    </w:p>
    <w:p w14:paraId="29902F4E" w14:textId="77777777" w:rsidR="001B4E1F" w:rsidRPr="00044A2E" w:rsidRDefault="001B4E1F" w:rsidP="001B4E1F">
      <w:pPr>
        <w:pStyle w:val="ListParagraph"/>
        <w:numPr>
          <w:ilvl w:val="0"/>
          <w:numId w:val="227"/>
        </w:numPr>
        <w:tabs>
          <w:tab w:val="left" w:pos="2130"/>
        </w:tabs>
        <w:bidi/>
        <w:spacing w:after="120" w:line="360" w:lineRule="exact"/>
        <w:ind w:left="720" w:firstLine="702"/>
        <w:contextualSpacing w:val="0"/>
        <w:jc w:val="both"/>
        <w:rPr>
          <w:rFonts w:eastAsia="YouYuan" w:cs="Simplified Arabic"/>
          <w:kern w:val="2"/>
          <w:rtl/>
          <w:lang w:val="en-US" w:bidi="ar-EG"/>
        </w:rPr>
      </w:pPr>
      <w:r w:rsidRPr="00044A2E">
        <w:rPr>
          <w:rFonts w:eastAsia="YouYuan" w:cs="Simplified Arabic" w:hint="cs"/>
          <w:kern w:val="2"/>
          <w:rtl/>
          <w:lang w:val="en-US" w:bidi="ar-EG"/>
        </w:rPr>
        <w:t xml:space="preserve">تقديم </w:t>
      </w:r>
      <w:r w:rsidRPr="00044A2E">
        <w:rPr>
          <w:rFonts w:eastAsia="YouYuan" w:cs="Simplified Arabic"/>
          <w:kern w:val="2"/>
          <w:rtl/>
          <w:lang w:val="en-US" w:bidi="ar-EG"/>
        </w:rPr>
        <w:t xml:space="preserve">بناء القدرات </w:t>
      </w:r>
      <w:r w:rsidRPr="00044A2E">
        <w:rPr>
          <w:rFonts w:eastAsia="YouYuan" w:cs="Simplified Arabic" w:hint="cs"/>
          <w:kern w:val="2"/>
          <w:rtl/>
          <w:lang w:val="en-US" w:bidi="ar-EG"/>
        </w:rPr>
        <w:t xml:space="preserve">والدعم </w:t>
      </w:r>
      <w:r w:rsidRPr="00044A2E">
        <w:rPr>
          <w:rFonts w:eastAsia="YouYuan" w:cs="Simplified Arabic"/>
          <w:kern w:val="2"/>
          <w:rtl/>
          <w:lang w:val="en-US" w:bidi="ar-EG"/>
        </w:rPr>
        <w:t>للأطراف المؤهلة ل</w:t>
      </w:r>
      <w:r w:rsidRPr="00044A2E">
        <w:rPr>
          <w:rFonts w:eastAsia="YouYuan" w:cs="Simplified Arabic" w:hint="cs"/>
          <w:kern w:val="2"/>
          <w:rtl/>
          <w:lang w:val="en-US" w:bidi="ar-EG"/>
        </w:rPr>
        <w:t>تعزيز</w:t>
      </w:r>
      <w:r w:rsidRPr="00044A2E">
        <w:rPr>
          <w:rFonts w:eastAsia="YouYuan" w:cs="Simplified Arabic"/>
          <w:kern w:val="2"/>
          <w:rtl/>
          <w:lang w:val="en-US" w:bidi="ar-EG"/>
        </w:rPr>
        <w:t xml:space="preserve"> التمثيل والمشاركة الكاملين والفعالين للشعوب الأصلية والمجتمعات المحلية والنساء والشباب في تنفيذ الإطار؛</w:t>
      </w:r>
    </w:p>
    <w:p w14:paraId="1B7382A7" w14:textId="77777777" w:rsidR="001B4E1F" w:rsidRPr="00044A2E" w:rsidRDefault="001B4E1F" w:rsidP="001B4E1F">
      <w:pPr>
        <w:pStyle w:val="ListParagraph"/>
        <w:numPr>
          <w:ilvl w:val="0"/>
          <w:numId w:val="227"/>
        </w:numPr>
        <w:tabs>
          <w:tab w:val="left" w:pos="2130"/>
        </w:tabs>
        <w:bidi/>
        <w:spacing w:after="120" w:line="360" w:lineRule="exact"/>
        <w:ind w:left="720" w:firstLine="702"/>
        <w:contextualSpacing w:val="0"/>
        <w:jc w:val="both"/>
        <w:rPr>
          <w:rFonts w:eastAsia="YouYuan" w:cs="Simplified Arabic"/>
          <w:kern w:val="2"/>
          <w:rtl/>
          <w:lang w:val="en-US" w:bidi="ar-EG"/>
        </w:rPr>
      </w:pPr>
      <w:r w:rsidRPr="00044A2E">
        <w:rPr>
          <w:rFonts w:eastAsia="YouYuan" w:cs="Simplified Arabic"/>
          <w:kern w:val="2"/>
          <w:rtl/>
          <w:lang w:val="en-US" w:bidi="ar-EG"/>
        </w:rPr>
        <w:t xml:space="preserve">مواصلة التفاعل والتعاون مع </w:t>
      </w:r>
      <w:r w:rsidRPr="00044A2E">
        <w:rPr>
          <w:rFonts w:eastAsia="YouYuan" w:cs="Simplified Arabic" w:hint="cs"/>
          <w:kern w:val="2"/>
          <w:rtl/>
          <w:lang w:val="en-US" w:bidi="ar-EG"/>
        </w:rPr>
        <w:t>مصارف</w:t>
      </w:r>
      <w:r w:rsidRPr="00044A2E">
        <w:rPr>
          <w:rFonts w:eastAsia="YouYuan" w:cs="Simplified Arabic"/>
          <w:kern w:val="2"/>
          <w:rtl/>
          <w:lang w:val="en-US" w:bidi="ar-EG"/>
        </w:rPr>
        <w:t xml:space="preserve"> التنمية المتعددة الأطراف وغيرها من المؤسسات المالية العامة والخاصة بهدف </w:t>
      </w:r>
      <w:r w:rsidRPr="00044A2E">
        <w:rPr>
          <w:rFonts w:eastAsia="YouYuan" w:cs="Simplified Arabic" w:hint="cs"/>
          <w:kern w:val="2"/>
          <w:rtl/>
          <w:lang w:val="en-US" w:bidi="ar-EG"/>
        </w:rPr>
        <w:t xml:space="preserve">تيسير </w:t>
      </w:r>
      <w:r w:rsidRPr="00044A2E">
        <w:rPr>
          <w:rFonts w:eastAsia="YouYuan" w:cs="Simplified Arabic"/>
          <w:kern w:val="2"/>
          <w:rtl/>
          <w:lang w:val="en-US" w:bidi="ar-EG"/>
        </w:rPr>
        <w:t>دمج أهداف الاتفاقية وبروتوكول</w:t>
      </w:r>
      <w:r w:rsidRPr="00044A2E">
        <w:rPr>
          <w:rFonts w:eastAsia="YouYuan" w:cs="Simplified Arabic" w:hint="cs"/>
          <w:kern w:val="2"/>
          <w:rtl/>
          <w:lang w:val="en-US" w:bidi="ar-EG"/>
        </w:rPr>
        <w:t>يه</w:t>
      </w:r>
      <w:r w:rsidRPr="00044A2E">
        <w:rPr>
          <w:rFonts w:eastAsia="YouYuan" w:cs="Simplified Arabic"/>
          <w:kern w:val="2"/>
          <w:rtl/>
          <w:lang w:val="en-US" w:bidi="ar-EG"/>
        </w:rPr>
        <w:t>ا و</w:t>
      </w:r>
      <w:r w:rsidRPr="00044A2E">
        <w:rPr>
          <w:rFonts w:eastAsia="YouYuan" w:cs="Simplified Arabic" w:hint="cs"/>
          <w:kern w:val="2"/>
          <w:rtl/>
          <w:lang w:val="en-US" w:bidi="ar-EG"/>
        </w:rPr>
        <w:t>غايات وأهداف ال</w:t>
      </w:r>
      <w:r w:rsidRPr="00044A2E">
        <w:rPr>
          <w:rFonts w:eastAsia="YouYuan" w:cs="Simplified Arabic"/>
          <w:kern w:val="2"/>
          <w:rtl/>
          <w:lang w:val="en-US" w:bidi="ar-EG"/>
        </w:rPr>
        <w:t xml:space="preserve">إطار، ومساهمات الاتفاقيات المتعلقة بالتنوع البيولوجي والاتفاقات </w:t>
      </w:r>
      <w:r w:rsidRPr="00044A2E">
        <w:rPr>
          <w:rFonts w:eastAsia="YouYuan" w:cs="Simplified Arabic" w:hint="cs"/>
          <w:kern w:val="2"/>
          <w:rtl/>
          <w:lang w:val="en-US" w:bidi="ar-EG"/>
        </w:rPr>
        <w:t xml:space="preserve">البيئية </w:t>
      </w:r>
      <w:r w:rsidRPr="00044A2E">
        <w:rPr>
          <w:rFonts w:eastAsia="YouYuan" w:cs="Simplified Arabic"/>
          <w:kern w:val="2"/>
          <w:rtl/>
          <w:lang w:val="en-US" w:bidi="ar-EG"/>
        </w:rPr>
        <w:t>المتعددة الأطراف الأخرى، في أنشطتها و</w:t>
      </w:r>
      <w:r w:rsidRPr="00044A2E">
        <w:rPr>
          <w:rFonts w:eastAsia="YouYuan" w:cs="Simplified Arabic" w:hint="cs"/>
          <w:kern w:val="2"/>
          <w:rtl/>
          <w:lang w:val="en-US" w:bidi="ar-EG"/>
        </w:rPr>
        <w:t xml:space="preserve">تشجيع هذه المؤسسات على أن </w:t>
      </w:r>
      <w:r w:rsidRPr="00044A2E">
        <w:rPr>
          <w:rFonts w:eastAsia="YouYuan" w:cs="Simplified Arabic"/>
          <w:kern w:val="2"/>
          <w:rtl/>
          <w:lang w:val="en-US" w:bidi="ar-EG"/>
        </w:rPr>
        <w:t>تقدم تقرير</w:t>
      </w:r>
      <w:r w:rsidRPr="00044A2E">
        <w:rPr>
          <w:rFonts w:eastAsia="YouYuan" w:cs="Simplified Arabic" w:hint="cs"/>
          <w:kern w:val="2"/>
          <w:rtl/>
          <w:lang w:val="en-US" w:bidi="ar-EG"/>
        </w:rPr>
        <w:t>ا</w:t>
      </w:r>
      <w:r w:rsidRPr="00044A2E">
        <w:rPr>
          <w:rFonts w:eastAsia="YouYuan" w:cs="Simplified Arabic"/>
          <w:kern w:val="2"/>
          <w:rtl/>
          <w:lang w:val="en-US" w:bidi="ar-EG"/>
        </w:rPr>
        <w:t xml:space="preserve"> عن التمويل الذي يساهم في تنفيذ هذه الأهداف؛</w:t>
      </w:r>
    </w:p>
    <w:p w14:paraId="396806CD" w14:textId="408C214D" w:rsidR="001B4E1F" w:rsidRPr="00044A2E" w:rsidRDefault="001B4E1F" w:rsidP="001B4E1F">
      <w:pPr>
        <w:pStyle w:val="ListParagraph"/>
        <w:numPr>
          <w:ilvl w:val="0"/>
          <w:numId w:val="227"/>
        </w:numPr>
        <w:tabs>
          <w:tab w:val="left" w:pos="2130"/>
        </w:tabs>
        <w:bidi/>
        <w:spacing w:after="120" w:line="360" w:lineRule="exact"/>
        <w:ind w:left="720" w:firstLine="702"/>
        <w:contextualSpacing w:val="0"/>
        <w:jc w:val="both"/>
        <w:rPr>
          <w:rFonts w:eastAsia="YouYuan" w:cs="Simplified Arabic"/>
          <w:kern w:val="2"/>
          <w:lang w:val="en-US" w:bidi="ar-EG"/>
        </w:rPr>
      </w:pPr>
      <w:r w:rsidRPr="00044A2E">
        <w:rPr>
          <w:rFonts w:eastAsia="YouYuan" w:cs="Simplified Arabic"/>
          <w:kern w:val="2"/>
          <w:rtl/>
          <w:lang w:val="en-US" w:bidi="ar-EG"/>
        </w:rPr>
        <w:t>مواصلة تعزيز سياساته المتعلقة بالحوكمة والمعايير التي يلتزم بها شركاؤه المنفذون، من أجل تحسين كفاءته وفعاليته في تحقيق نتائج مستدامة</w:t>
      </w:r>
      <w:r w:rsidR="002D5CD8" w:rsidRPr="00044A2E">
        <w:rPr>
          <w:rFonts w:eastAsia="YouYuan" w:cs="Simplified Arabic"/>
          <w:kern w:val="2"/>
          <w:rtl/>
          <w:lang w:val="en-US" w:bidi="ar-EG"/>
        </w:rPr>
        <w:t>.</w:t>
      </w:r>
    </w:p>
    <w:p w14:paraId="66D9C0E9" w14:textId="77777777" w:rsidR="001B4E1F" w:rsidRPr="00044A2E" w:rsidRDefault="001B4E1F" w:rsidP="001B4E1F">
      <w:pPr>
        <w:bidi/>
        <w:spacing w:after="120" w:line="360" w:lineRule="exact"/>
        <w:ind w:left="720" w:hanging="720"/>
        <w:rPr>
          <w:rFonts w:cs="Simplified Arabic"/>
          <w:b/>
          <w:bCs/>
          <w:sz w:val="26"/>
          <w:szCs w:val="26"/>
          <w:rtl/>
          <w:lang w:val="en-US" w:bidi="ar-EG"/>
        </w:rPr>
      </w:pPr>
      <w:r w:rsidRPr="00044A2E">
        <w:rPr>
          <w:rFonts w:cs="Simplified Arabic" w:hint="cs"/>
          <w:b/>
          <w:bCs/>
          <w:sz w:val="26"/>
          <w:szCs w:val="26"/>
          <w:rtl/>
          <w:lang w:val="en-US" w:bidi="ar-EG"/>
        </w:rPr>
        <w:t>رابعا-</w:t>
      </w:r>
      <w:r w:rsidRPr="00044A2E">
        <w:rPr>
          <w:rFonts w:cs="Simplified Arabic"/>
          <w:b/>
          <w:bCs/>
          <w:sz w:val="26"/>
          <w:szCs w:val="26"/>
          <w:rtl/>
          <w:lang w:val="en-US" w:bidi="ar-EG"/>
        </w:rPr>
        <w:tab/>
      </w:r>
      <w:r w:rsidRPr="00044A2E">
        <w:rPr>
          <w:rFonts w:cs="Simplified Arabic" w:hint="cs"/>
          <w:b/>
          <w:bCs/>
          <w:sz w:val="26"/>
          <w:szCs w:val="26"/>
          <w:rtl/>
          <w:lang w:val="en-US" w:bidi="ar-EG"/>
        </w:rPr>
        <w:t>الإبلاغ</w:t>
      </w:r>
    </w:p>
    <w:p w14:paraId="4ACA8DB3" w14:textId="5184AF99" w:rsidR="001B4E1F" w:rsidRPr="00044A2E" w:rsidRDefault="001B4E1F" w:rsidP="001B4E1F">
      <w:pPr>
        <w:pStyle w:val="ListParagraph"/>
        <w:numPr>
          <w:ilvl w:val="0"/>
          <w:numId w:val="209"/>
        </w:numPr>
        <w:tabs>
          <w:tab w:val="left" w:pos="1440"/>
        </w:tabs>
        <w:bidi/>
        <w:spacing w:after="120" w:line="360" w:lineRule="exact"/>
        <w:ind w:left="720" w:firstLine="0"/>
        <w:contextualSpacing w:val="0"/>
        <w:jc w:val="both"/>
        <w:rPr>
          <w:rFonts w:eastAsia="YouYuan" w:cs="Simplified Arabic"/>
          <w:kern w:val="2"/>
          <w:rtl/>
          <w:lang w:val="en-US" w:bidi="ar-EG"/>
        </w:rPr>
      </w:pPr>
      <w:r w:rsidRPr="00044A2E">
        <w:rPr>
          <w:rFonts w:eastAsia="YouYuan" w:cs="Simplified Arabic"/>
          <w:kern w:val="2"/>
          <w:rtl/>
          <w:lang w:val="en-US" w:bidi="ar-EG"/>
        </w:rPr>
        <w:t xml:space="preserve">عقب </w:t>
      </w:r>
      <w:r w:rsidRPr="00044A2E">
        <w:rPr>
          <w:rFonts w:eastAsia="YouYuan" w:cs="Simplified Arabic" w:hint="cs"/>
          <w:kern w:val="2"/>
          <w:rtl/>
          <w:lang w:val="en-US" w:bidi="ar-EG"/>
        </w:rPr>
        <w:t>الانتهاء من ال</w:t>
      </w:r>
      <w:r w:rsidRPr="00044A2E">
        <w:rPr>
          <w:rFonts w:eastAsia="YouYuan" w:cs="Simplified Arabic"/>
          <w:kern w:val="2"/>
          <w:rtl/>
          <w:lang w:val="en-US" w:bidi="ar-EG"/>
        </w:rPr>
        <w:t>تجديد التاسع لموارد صندوق</w:t>
      </w:r>
      <w:r w:rsidRPr="00044A2E">
        <w:rPr>
          <w:rFonts w:eastAsia="YouYuan" w:cs="Simplified Arabic" w:hint="cs"/>
          <w:kern w:val="2"/>
          <w:rtl/>
          <w:lang w:val="en-US" w:bidi="ar-EG"/>
        </w:rPr>
        <w:t>ه</w:t>
      </w:r>
      <w:r w:rsidRPr="00044A2E">
        <w:rPr>
          <w:rFonts w:eastAsia="YouYuan" w:cs="Simplified Arabic"/>
          <w:kern w:val="2"/>
          <w:rtl/>
          <w:lang w:val="en-US" w:bidi="ar-EG"/>
        </w:rPr>
        <w:t xml:space="preserve"> الاستئماني، سيدرج </w:t>
      </w:r>
      <w:r w:rsidRPr="00044A2E">
        <w:rPr>
          <w:rFonts w:eastAsia="YouYuan" w:cs="Simplified Arabic" w:hint="cs"/>
          <w:kern w:val="2"/>
          <w:rtl/>
          <w:lang w:val="en-US" w:bidi="ar-EG"/>
        </w:rPr>
        <w:t xml:space="preserve">مجلس </w:t>
      </w:r>
      <w:r w:rsidRPr="00044A2E">
        <w:rPr>
          <w:rFonts w:eastAsia="YouYuan" w:cs="Simplified Arabic"/>
          <w:kern w:val="2"/>
          <w:rtl/>
          <w:lang w:val="en-US" w:bidi="ar-EG"/>
        </w:rPr>
        <w:t xml:space="preserve">مرفق البيئة العالمية في تقاريره المقدمة إلى مؤتمر الأطراف </w:t>
      </w:r>
      <w:r w:rsidRPr="00044A2E">
        <w:rPr>
          <w:rFonts w:eastAsia="YouYuan" w:cs="Simplified Arabic" w:hint="cs"/>
          <w:kern w:val="2"/>
          <w:rtl/>
          <w:lang w:val="en-US" w:bidi="ar-EG"/>
        </w:rPr>
        <w:t>وصفا</w:t>
      </w:r>
      <w:r w:rsidRPr="00044A2E">
        <w:rPr>
          <w:rFonts w:eastAsia="YouYuan" w:cs="Simplified Arabic"/>
          <w:kern w:val="2"/>
          <w:rtl/>
          <w:lang w:val="en-US" w:bidi="ar-EG"/>
        </w:rPr>
        <w:t xml:space="preserve"> لكيفية استجابة التجديد التاسع ل</w:t>
      </w:r>
      <w:r w:rsidRPr="00044A2E">
        <w:rPr>
          <w:rFonts w:eastAsia="YouYuan" w:cs="Simplified Arabic" w:hint="cs"/>
          <w:kern w:val="2"/>
          <w:rtl/>
          <w:lang w:val="en-US" w:bidi="ar-EG"/>
        </w:rPr>
        <w:t>ل</w:t>
      </w:r>
      <w:r w:rsidRPr="00044A2E">
        <w:rPr>
          <w:rFonts w:eastAsia="YouYuan" w:cs="Simplified Arabic"/>
          <w:kern w:val="2"/>
          <w:rtl/>
          <w:lang w:val="en-US" w:bidi="ar-EG"/>
        </w:rPr>
        <w:t xml:space="preserve">موارد </w:t>
      </w:r>
      <w:r w:rsidRPr="00044A2E">
        <w:rPr>
          <w:rFonts w:eastAsia="YouYuan" w:cs="Simplified Arabic" w:hint="cs"/>
          <w:kern w:val="2"/>
          <w:rtl/>
          <w:lang w:val="en-US" w:bidi="ar-EG"/>
        </w:rPr>
        <w:t>ل</w:t>
      </w:r>
      <w:r w:rsidRPr="00044A2E">
        <w:rPr>
          <w:rFonts w:eastAsia="YouYuan" w:cs="Simplified Arabic"/>
          <w:kern w:val="2"/>
          <w:rtl/>
          <w:lang w:val="en-US" w:bidi="ar-EG"/>
        </w:rPr>
        <w:t xml:space="preserve">إطار أولويات </w:t>
      </w:r>
      <w:r w:rsidRPr="00044A2E">
        <w:rPr>
          <w:rFonts w:eastAsia="YouYuan" w:cs="Simplified Arabic" w:hint="cs"/>
          <w:kern w:val="2"/>
          <w:rtl/>
          <w:lang w:val="en-US" w:bidi="ar-EG"/>
        </w:rPr>
        <w:t>برنامج التنوع البيولوجي الموجه نحو تحقيق النتائج</w:t>
      </w:r>
      <w:r w:rsidRPr="00044A2E">
        <w:rPr>
          <w:rFonts w:eastAsia="YouYuan" w:cs="Simplified Arabic"/>
          <w:kern w:val="2"/>
          <w:rtl/>
          <w:lang w:val="en-US" w:bidi="ar-EG"/>
        </w:rPr>
        <w:t xml:space="preserve"> والمستمر لأربع سنوات والمساهمة، من خلال عناصر </w:t>
      </w:r>
      <w:r w:rsidRPr="00044A2E">
        <w:rPr>
          <w:rFonts w:eastAsia="YouYuan" w:cs="Simplified Arabic" w:hint="cs"/>
          <w:kern w:val="2"/>
          <w:rtl/>
          <w:lang w:val="en-US" w:bidi="ar-EG"/>
        </w:rPr>
        <w:t>توجهاته</w:t>
      </w:r>
      <w:r w:rsidRPr="00044A2E">
        <w:rPr>
          <w:rFonts w:eastAsia="YouYuan" w:cs="Simplified Arabic"/>
          <w:kern w:val="2"/>
          <w:rtl/>
          <w:lang w:val="en-US" w:bidi="ar-EG"/>
        </w:rPr>
        <w:t xml:space="preserve"> البرمجية، في تنفيذ الاتفاقية وبروتوكول</w:t>
      </w:r>
      <w:r w:rsidRPr="00044A2E">
        <w:rPr>
          <w:rFonts w:eastAsia="YouYuan" w:cs="Simplified Arabic" w:hint="cs"/>
          <w:kern w:val="2"/>
          <w:rtl/>
          <w:lang w:val="en-US" w:bidi="ar-EG"/>
        </w:rPr>
        <w:t>ي</w:t>
      </w:r>
      <w:r w:rsidRPr="00044A2E">
        <w:rPr>
          <w:rFonts w:eastAsia="YouYuan" w:cs="Simplified Arabic"/>
          <w:kern w:val="2"/>
          <w:rtl/>
          <w:lang w:val="en-US" w:bidi="ar-EG"/>
        </w:rPr>
        <w:t xml:space="preserve">ها وفي كل </w:t>
      </w:r>
      <w:r w:rsidRPr="00044A2E">
        <w:rPr>
          <w:rFonts w:eastAsia="YouYuan" w:cs="Simplified Arabic" w:hint="cs"/>
          <w:kern w:val="2"/>
          <w:rtl/>
          <w:lang w:val="en-US" w:bidi="ar-EG"/>
        </w:rPr>
        <w:t xml:space="preserve">من غايات وأهداف </w:t>
      </w:r>
      <w:r w:rsidRPr="00044A2E">
        <w:rPr>
          <w:rFonts w:eastAsia="YouYuan" w:cs="Simplified Arabic"/>
          <w:kern w:val="2"/>
          <w:rtl/>
          <w:lang w:val="en-US" w:bidi="ar-EG"/>
        </w:rPr>
        <w:t xml:space="preserve">إطار </w:t>
      </w:r>
      <w:r w:rsidRPr="00044A2E">
        <w:rPr>
          <w:rFonts w:eastAsia="YouYuan" w:cs="Simplified Arabic" w:hint="cs"/>
          <w:kern w:val="2"/>
          <w:rtl/>
          <w:lang w:val="en-US" w:bidi="ar-EG"/>
        </w:rPr>
        <w:t xml:space="preserve">كونمينغ-مونتريال العالمي للتنوع البيولوجي </w:t>
      </w:r>
      <w:r w:rsidRPr="00044A2E">
        <w:rPr>
          <w:rFonts w:eastAsia="YouYuan" w:cs="Simplified Arabic"/>
          <w:kern w:val="2"/>
          <w:rtl/>
          <w:lang w:val="en-US" w:bidi="ar-EG"/>
        </w:rPr>
        <w:t>وإطار رصد</w:t>
      </w:r>
      <w:r w:rsidRPr="00044A2E">
        <w:rPr>
          <w:rFonts w:eastAsia="YouYuan" w:cs="Simplified Arabic" w:hint="cs"/>
          <w:kern w:val="2"/>
          <w:rtl/>
          <w:lang w:val="en-US" w:bidi="ar-EG"/>
        </w:rPr>
        <w:t>ه</w:t>
      </w:r>
      <w:r w:rsidR="002D5CD8" w:rsidRPr="00044A2E">
        <w:rPr>
          <w:rFonts w:eastAsia="YouYuan" w:cs="Simplified Arabic"/>
          <w:kern w:val="2"/>
          <w:rtl/>
          <w:lang w:val="en-US" w:bidi="ar-EG"/>
        </w:rPr>
        <w:t>.</w:t>
      </w:r>
      <w:r w:rsidRPr="00044A2E">
        <w:rPr>
          <w:rStyle w:val="FootnoteReference"/>
          <w:rFonts w:eastAsia="YouYuan" w:cs="Simplified Arabic"/>
          <w:kern w:val="2"/>
          <w:rtl/>
          <w:lang w:val="en-US" w:bidi="ar-EG"/>
        </w:rPr>
        <w:footnoteReference w:id="463"/>
      </w:r>
    </w:p>
    <w:p w14:paraId="57AAEACF" w14:textId="77777777" w:rsidR="001B4E1F" w:rsidRPr="00044A2E" w:rsidRDefault="001B4E1F" w:rsidP="001B4E1F">
      <w:pPr>
        <w:keepNext/>
        <w:keepLines/>
        <w:tabs>
          <w:tab w:val="left" w:pos="990"/>
        </w:tabs>
        <w:bidi/>
        <w:spacing w:line="360" w:lineRule="exact"/>
        <w:ind w:left="720"/>
        <w:jc w:val="both"/>
        <w:rPr>
          <w:rFonts w:cs="Simplified Arabic"/>
          <w:b/>
          <w:bCs/>
          <w:rtl/>
        </w:rPr>
      </w:pPr>
      <w:r w:rsidRPr="00044A2E">
        <w:rPr>
          <w:rFonts w:cs="Simplified Arabic" w:hint="cs"/>
          <w:b/>
          <w:bCs/>
          <w:rtl/>
        </w:rPr>
        <w:t>الضميمة الأولى</w:t>
      </w:r>
    </w:p>
    <w:p w14:paraId="52FEFEC9" w14:textId="77777777" w:rsidR="001B4E1F" w:rsidRPr="00044A2E" w:rsidRDefault="001B4E1F" w:rsidP="001B4E1F">
      <w:pPr>
        <w:keepNext/>
        <w:keepLines/>
        <w:tabs>
          <w:tab w:val="left" w:pos="990"/>
        </w:tabs>
        <w:bidi/>
        <w:spacing w:after="120" w:line="360" w:lineRule="exact"/>
        <w:ind w:left="720"/>
        <w:jc w:val="both"/>
        <w:rPr>
          <w:rFonts w:cs="Simplified Arabic"/>
          <w:b/>
          <w:bCs/>
          <w:sz w:val="22"/>
          <w:rtl/>
          <w:lang w:val="en-GB" w:eastAsia="en-US"/>
        </w:rPr>
      </w:pPr>
      <w:r w:rsidRPr="00044A2E">
        <w:rPr>
          <w:rFonts w:cs="Simplified Arabic"/>
          <w:b/>
          <w:bCs/>
          <w:sz w:val="22"/>
          <w:rtl/>
          <w:lang w:val="en-GB" w:eastAsia="en-US"/>
        </w:rPr>
        <w:t xml:space="preserve">عناصر إضافية </w:t>
      </w:r>
      <w:r w:rsidRPr="00044A2E">
        <w:rPr>
          <w:rFonts w:cs="Simplified Arabic" w:hint="cs"/>
          <w:b/>
          <w:bCs/>
          <w:sz w:val="22"/>
          <w:rtl/>
          <w:lang w:val="en-GB" w:eastAsia="en-US"/>
        </w:rPr>
        <w:t>ل</w:t>
      </w:r>
      <w:r w:rsidRPr="00044A2E">
        <w:rPr>
          <w:rFonts w:cs="Simplified Arabic"/>
          <w:b/>
          <w:bCs/>
          <w:sz w:val="22"/>
          <w:rtl/>
          <w:lang w:val="en-GB" w:eastAsia="en-US"/>
        </w:rPr>
        <w:t xml:space="preserve">إطار أولويات </w:t>
      </w:r>
      <w:r w:rsidRPr="00044A2E">
        <w:rPr>
          <w:rFonts w:cs="Simplified Arabic" w:hint="cs"/>
          <w:b/>
          <w:bCs/>
          <w:sz w:val="22"/>
          <w:rtl/>
          <w:lang w:val="en-GB" w:eastAsia="en-US"/>
        </w:rPr>
        <w:t>برنامج التنوع البيولوجي في اتفاقية التنوع البيولوجي الموجه نحو تحقيق النتائج</w:t>
      </w:r>
      <w:r w:rsidRPr="00044A2E">
        <w:rPr>
          <w:rFonts w:cs="Simplified Arabic"/>
          <w:b/>
          <w:bCs/>
          <w:sz w:val="22"/>
          <w:rtl/>
          <w:lang w:val="en-GB" w:eastAsia="en-US"/>
        </w:rPr>
        <w:t xml:space="preserve"> والمستمر لأربع سنوات</w:t>
      </w:r>
      <w:r w:rsidRPr="00044A2E">
        <w:rPr>
          <w:rFonts w:cs="Simplified Arabic" w:hint="cs"/>
          <w:b/>
          <w:bCs/>
          <w:sz w:val="22"/>
          <w:rtl/>
          <w:lang w:val="en-GB" w:eastAsia="en-US"/>
        </w:rPr>
        <w:t xml:space="preserve"> </w:t>
      </w:r>
      <w:r w:rsidRPr="00044A2E">
        <w:rPr>
          <w:rFonts w:cs="Simplified Arabic"/>
          <w:b/>
          <w:bCs/>
          <w:rtl/>
        </w:rPr>
        <w:t>ل</w:t>
      </w:r>
      <w:r w:rsidRPr="00044A2E">
        <w:rPr>
          <w:rFonts w:cs="Simplified Arabic" w:hint="cs"/>
          <w:b/>
          <w:bCs/>
          <w:rtl/>
        </w:rPr>
        <w:t>فترة</w:t>
      </w:r>
      <w:r w:rsidRPr="00044A2E">
        <w:rPr>
          <w:rFonts w:cs="Simplified Arabic" w:hint="cs"/>
          <w:b/>
          <w:bCs/>
          <w:sz w:val="22"/>
          <w:rtl/>
          <w:lang w:val="en-GB" w:eastAsia="en-US"/>
        </w:rPr>
        <w:t xml:space="preserve"> ا</w:t>
      </w:r>
      <w:r w:rsidRPr="00044A2E">
        <w:rPr>
          <w:rFonts w:cs="Simplified Arabic"/>
          <w:b/>
          <w:bCs/>
          <w:sz w:val="22"/>
          <w:rtl/>
          <w:lang w:val="en-GB" w:eastAsia="en-US"/>
        </w:rPr>
        <w:t xml:space="preserve">لتجديد </w:t>
      </w:r>
      <w:r w:rsidRPr="00044A2E">
        <w:rPr>
          <w:rFonts w:cs="Simplified Arabic" w:hint="cs"/>
          <w:b/>
          <w:bCs/>
          <w:sz w:val="22"/>
          <w:rtl/>
          <w:lang w:val="en-GB" w:eastAsia="en-US"/>
        </w:rPr>
        <w:t>التاسع</w:t>
      </w:r>
      <w:r w:rsidRPr="00044A2E">
        <w:rPr>
          <w:rFonts w:cs="Simplified Arabic"/>
          <w:b/>
          <w:bCs/>
          <w:sz w:val="22"/>
          <w:rtl/>
          <w:lang w:val="en-GB" w:eastAsia="en-US"/>
        </w:rPr>
        <w:t xml:space="preserve"> لموارد الصندوق الاستئماني لمرفق البيئة العالمية</w:t>
      </w:r>
      <w:r w:rsidRPr="00044A2E">
        <w:rPr>
          <w:rFonts w:cs="Simplified Arabic" w:hint="cs"/>
          <w:b/>
          <w:bCs/>
          <w:sz w:val="22"/>
          <w:rtl/>
          <w:lang w:val="en-GB" w:eastAsia="en-US"/>
        </w:rPr>
        <w:t xml:space="preserve"> </w:t>
      </w:r>
      <w:r w:rsidRPr="00044A2E">
        <w:rPr>
          <w:rFonts w:cs="Simplified Arabic"/>
          <w:b/>
          <w:bCs/>
          <w:sz w:val="22"/>
          <w:rtl/>
          <w:lang w:val="en-GB" w:eastAsia="en-US"/>
        </w:rPr>
        <w:t>(2026-2030) لدعم تنفيذ بروتوكول قرطاجنة للسلامة الأحيائية</w:t>
      </w:r>
    </w:p>
    <w:p w14:paraId="1B813AF7" w14:textId="77777777" w:rsidR="001B4E1F" w:rsidRPr="00044A2E" w:rsidRDefault="001B4E1F" w:rsidP="001B4E1F">
      <w:pPr>
        <w:tabs>
          <w:tab w:val="left" w:pos="990"/>
        </w:tabs>
        <w:bidi/>
        <w:spacing w:after="120" w:line="360" w:lineRule="exact"/>
        <w:ind w:left="720" w:firstLine="540"/>
        <w:jc w:val="both"/>
        <w:rPr>
          <w:rFonts w:cs="Simplified Arabic"/>
          <w:sz w:val="22"/>
          <w:rtl/>
          <w:lang w:val="en-GB" w:eastAsia="en-US"/>
        </w:rPr>
      </w:pPr>
      <w:r w:rsidRPr="00044A2E">
        <w:rPr>
          <w:rFonts w:cs="Simplified Arabic"/>
          <w:sz w:val="22"/>
          <w:rtl/>
          <w:lang w:val="en-GB" w:eastAsia="en-US"/>
        </w:rPr>
        <w:t xml:space="preserve">عناصر </w:t>
      </w:r>
      <w:r w:rsidRPr="00044A2E">
        <w:rPr>
          <w:rFonts w:cs="Simplified Arabic" w:hint="cs"/>
          <w:sz w:val="22"/>
          <w:rtl/>
          <w:lang w:val="en-GB" w:eastAsia="en-US"/>
        </w:rPr>
        <w:t>ل</w:t>
      </w:r>
      <w:r w:rsidRPr="00044A2E">
        <w:rPr>
          <w:rFonts w:cs="Simplified Arabic"/>
          <w:sz w:val="22"/>
          <w:rtl/>
          <w:lang w:val="en-GB" w:eastAsia="en-US"/>
        </w:rPr>
        <w:t xml:space="preserve">إطار </w:t>
      </w:r>
      <w:r w:rsidRPr="00044A2E">
        <w:rPr>
          <w:rFonts w:cs="Simplified Arabic"/>
          <w:rtl/>
          <w:lang w:val="en-GB"/>
        </w:rPr>
        <w:t>أولويات</w:t>
      </w:r>
      <w:r w:rsidRPr="00044A2E">
        <w:rPr>
          <w:rFonts w:cs="Simplified Arabic"/>
          <w:sz w:val="22"/>
          <w:rtl/>
          <w:lang w:val="en-GB" w:eastAsia="en-US"/>
        </w:rPr>
        <w:t xml:space="preserve"> </w:t>
      </w:r>
      <w:r w:rsidRPr="00044A2E">
        <w:rPr>
          <w:rFonts w:cs="Simplified Arabic" w:hint="cs"/>
          <w:sz w:val="22"/>
          <w:rtl/>
          <w:lang w:val="en-GB" w:eastAsia="en-US"/>
        </w:rPr>
        <w:t>برنامج التنوع البيولوجي الموجه نحو تحقيق النتائج</w:t>
      </w:r>
      <w:r w:rsidRPr="00044A2E">
        <w:rPr>
          <w:rFonts w:cs="Simplified Arabic"/>
          <w:sz w:val="22"/>
          <w:rtl/>
          <w:lang w:val="en-GB" w:eastAsia="en-US"/>
        </w:rPr>
        <w:t xml:space="preserve"> والمستمر لأربع سنوات</w:t>
      </w:r>
      <w:r w:rsidRPr="00044A2E">
        <w:rPr>
          <w:rFonts w:cs="Simplified Arabic" w:hint="cs"/>
          <w:sz w:val="22"/>
          <w:rtl/>
          <w:lang w:val="en-GB" w:eastAsia="en-US"/>
        </w:rPr>
        <w:t xml:space="preserve"> </w:t>
      </w:r>
      <w:r w:rsidRPr="00044A2E">
        <w:rPr>
          <w:rFonts w:cs="Simplified Arabic"/>
          <w:sz w:val="22"/>
          <w:rtl/>
          <w:lang w:val="en-GB" w:eastAsia="en-US"/>
        </w:rPr>
        <w:t>ل</w:t>
      </w:r>
      <w:r w:rsidRPr="00044A2E">
        <w:rPr>
          <w:rFonts w:cs="Simplified Arabic" w:hint="cs"/>
          <w:sz w:val="22"/>
          <w:rtl/>
          <w:lang w:val="en-GB" w:eastAsia="en-US"/>
        </w:rPr>
        <w:t>فترة ا</w:t>
      </w:r>
      <w:r w:rsidRPr="00044A2E">
        <w:rPr>
          <w:rFonts w:cs="Simplified Arabic"/>
          <w:sz w:val="22"/>
          <w:rtl/>
          <w:lang w:val="en-GB" w:eastAsia="en-US"/>
        </w:rPr>
        <w:t xml:space="preserve">لتجديد </w:t>
      </w:r>
      <w:r w:rsidRPr="00044A2E">
        <w:rPr>
          <w:rFonts w:cs="Simplified Arabic" w:hint="cs"/>
          <w:sz w:val="22"/>
          <w:rtl/>
          <w:lang w:val="en-GB" w:eastAsia="en-US"/>
        </w:rPr>
        <w:t>التاسع</w:t>
      </w:r>
      <w:r w:rsidRPr="00044A2E">
        <w:rPr>
          <w:rFonts w:cs="Simplified Arabic"/>
          <w:sz w:val="22"/>
          <w:rtl/>
          <w:lang w:val="en-GB" w:eastAsia="en-US"/>
        </w:rPr>
        <w:t xml:space="preserve"> لموارد الصندوق الاستئماني لمرفق البيئة العالمية</w:t>
      </w:r>
      <w:r w:rsidRPr="00044A2E">
        <w:rPr>
          <w:rFonts w:cs="Simplified Arabic" w:hint="cs"/>
          <w:sz w:val="22"/>
          <w:rtl/>
          <w:lang w:val="en-GB" w:eastAsia="en-US"/>
        </w:rPr>
        <w:t xml:space="preserve"> </w:t>
      </w:r>
      <w:r w:rsidRPr="00044A2E">
        <w:rPr>
          <w:rFonts w:cs="Simplified Arabic"/>
          <w:sz w:val="22"/>
          <w:rtl/>
          <w:lang w:val="en-GB" w:eastAsia="en-US"/>
        </w:rPr>
        <w:t>(2026-2030) لدعم تنفيذ بروتوكول قرطاجنة للسلامة الأحيائية،</w:t>
      </w:r>
      <w:r w:rsidRPr="00044A2E">
        <w:rPr>
          <w:rStyle w:val="FootnoteReference"/>
          <w:rFonts w:cs="Simplified Arabic"/>
          <w:sz w:val="22"/>
          <w:rtl/>
          <w:lang w:val="en-GB" w:eastAsia="en-US"/>
        </w:rPr>
        <w:footnoteReference w:id="464"/>
      </w:r>
      <w:r w:rsidRPr="00044A2E">
        <w:rPr>
          <w:rFonts w:cs="Simplified Arabic"/>
          <w:sz w:val="22"/>
          <w:rtl/>
          <w:lang w:val="en-GB" w:eastAsia="en-US"/>
        </w:rPr>
        <w:t xml:space="preserve"> </w:t>
      </w:r>
      <w:r w:rsidRPr="00044A2E">
        <w:rPr>
          <w:rFonts w:cs="Simplified Arabic"/>
          <w:rtl/>
          <w:lang w:val="en-GB"/>
        </w:rPr>
        <w:t xml:space="preserve">والتي اعتمدها مؤتمر الأطراف العامل كاجتماع للأطراف في البروتوكول </w:t>
      </w:r>
      <w:r w:rsidRPr="00044A2E">
        <w:rPr>
          <w:rFonts w:cs="Simplified Arabic"/>
          <w:sz w:val="22"/>
          <w:rtl/>
          <w:lang w:val="en-GB" w:eastAsia="en-US"/>
        </w:rPr>
        <w:t>في اجتماعه الحادي عشر</w:t>
      </w:r>
      <w:r w:rsidRPr="00044A2E">
        <w:rPr>
          <w:rFonts w:cs="Simplified Arabic" w:hint="cs"/>
          <w:sz w:val="22"/>
          <w:rtl/>
          <w:lang w:val="en-GB" w:eastAsia="en-US"/>
        </w:rPr>
        <w:t xml:space="preserve">، </w:t>
      </w:r>
      <w:r w:rsidRPr="00044A2E">
        <w:rPr>
          <w:rFonts w:cs="Simplified Arabic" w:hint="cs"/>
          <w:rtl/>
          <w:lang w:val="en-GB"/>
        </w:rPr>
        <w:t>وتتألف مما يلي</w:t>
      </w:r>
      <w:r w:rsidRPr="00044A2E">
        <w:rPr>
          <w:rFonts w:cs="Simplified Arabic"/>
          <w:sz w:val="22"/>
          <w:rtl/>
          <w:lang w:val="en-GB" w:eastAsia="en-US"/>
        </w:rPr>
        <w:t>:</w:t>
      </w:r>
    </w:p>
    <w:p w14:paraId="47BFD652" w14:textId="77777777" w:rsidR="001B4E1F" w:rsidRPr="00044A2E" w:rsidRDefault="001B4E1F" w:rsidP="001B4E1F">
      <w:pPr>
        <w:pStyle w:val="ListParagraph"/>
        <w:numPr>
          <w:ilvl w:val="0"/>
          <w:numId w:val="220"/>
        </w:numPr>
        <w:tabs>
          <w:tab w:val="left" w:pos="1980"/>
        </w:tabs>
        <w:bidi/>
        <w:spacing w:after="120" w:line="360" w:lineRule="exact"/>
        <w:ind w:left="540" w:firstLine="720"/>
        <w:jc w:val="both"/>
        <w:rPr>
          <w:rFonts w:cs="Simplified Arabic"/>
          <w:lang w:val="en-US"/>
        </w:rPr>
      </w:pPr>
      <w:r w:rsidRPr="00044A2E">
        <w:rPr>
          <w:rFonts w:cs="Simplified Arabic" w:hint="cs"/>
          <w:sz w:val="22"/>
          <w:rtl/>
          <w:lang w:val="en-GB" w:eastAsia="en-US"/>
        </w:rPr>
        <w:t>تعزيز تمويله المخصص لبروتوكول قرطاجنة لدعم الأطراف المؤهلة في تنفيذ البروتوكول، بما في ذلك خطة تنفيذه</w:t>
      </w:r>
      <w:r w:rsidRPr="00044A2E">
        <w:rPr>
          <w:rStyle w:val="FootnoteReference"/>
          <w:rFonts w:cs="Simplified Arabic"/>
          <w:rtl/>
        </w:rPr>
        <w:footnoteReference w:id="465"/>
      </w:r>
      <w:r w:rsidRPr="00044A2E">
        <w:rPr>
          <w:rFonts w:cs="Simplified Arabic" w:hint="cs"/>
          <w:sz w:val="22"/>
          <w:rtl/>
          <w:lang w:val="en-GB" w:eastAsia="en-US"/>
        </w:rPr>
        <w:t xml:space="preserve"> وخطة عمله لبناء القدرات؛</w:t>
      </w:r>
      <w:r w:rsidRPr="00044A2E">
        <w:rPr>
          <w:rStyle w:val="FootnoteReference"/>
          <w:rFonts w:cs="Simplified Arabic"/>
          <w:rtl/>
        </w:rPr>
        <w:footnoteReference w:id="466"/>
      </w:r>
    </w:p>
    <w:p w14:paraId="258DD14C" w14:textId="77777777" w:rsidR="001B4E1F" w:rsidRPr="00044A2E" w:rsidRDefault="001B4E1F" w:rsidP="001B4E1F">
      <w:pPr>
        <w:pStyle w:val="ListParagraph"/>
        <w:numPr>
          <w:ilvl w:val="0"/>
          <w:numId w:val="220"/>
        </w:numPr>
        <w:tabs>
          <w:tab w:val="left" w:pos="1980"/>
        </w:tabs>
        <w:bidi/>
        <w:spacing w:after="120" w:line="360" w:lineRule="exact"/>
        <w:ind w:left="540" w:firstLine="720"/>
        <w:jc w:val="both"/>
        <w:rPr>
          <w:rFonts w:cs="Simplified Arabic"/>
          <w:lang w:val="en-US"/>
        </w:rPr>
      </w:pPr>
      <w:r w:rsidRPr="00044A2E">
        <w:rPr>
          <w:rFonts w:cs="Simplified Arabic" w:hint="cs"/>
          <w:sz w:val="22"/>
          <w:rtl/>
          <w:lang w:val="en-GB" w:eastAsia="en-US"/>
        </w:rPr>
        <w:t>مواصلة تقديم الدعم إلى الأطراف المؤهلة للاضطلاع بالأنشطة في المجالات التالية على أساس متطلباتها التي عبرت عنها</w:t>
      </w:r>
      <w:r w:rsidRPr="00044A2E">
        <w:rPr>
          <w:rFonts w:cs="Simplified Arabic" w:hint="cs"/>
          <w:rtl/>
          <w:lang w:val="en-US"/>
        </w:rPr>
        <w:t>:</w:t>
      </w:r>
    </w:p>
    <w:p w14:paraId="4CA30B5A" w14:textId="77777777" w:rsidR="001B4E1F" w:rsidRPr="00044A2E" w:rsidRDefault="001B4E1F" w:rsidP="001B4E1F">
      <w:pPr>
        <w:pStyle w:val="ListParagraph"/>
        <w:numPr>
          <w:ilvl w:val="0"/>
          <w:numId w:val="221"/>
        </w:numPr>
        <w:tabs>
          <w:tab w:val="left" w:pos="2700"/>
        </w:tabs>
        <w:bidi/>
        <w:spacing w:after="120" w:line="360" w:lineRule="exact"/>
        <w:ind w:left="2699" w:hanging="720"/>
        <w:contextualSpacing w:val="0"/>
        <w:jc w:val="both"/>
        <w:rPr>
          <w:rFonts w:cs="Simplified Arabic"/>
          <w:lang w:val="en-US"/>
        </w:rPr>
      </w:pPr>
      <w:r w:rsidRPr="00044A2E">
        <w:rPr>
          <w:rFonts w:cs="Simplified Arabic" w:hint="cs"/>
          <w:rtl/>
          <w:lang w:val="en-US"/>
        </w:rPr>
        <w:t>إعداد وتنفيذ التدابير القانونية والإدارية وغيرها من التدابير لتنفيذ بروتوكول قرطاجنة؛</w:t>
      </w:r>
    </w:p>
    <w:p w14:paraId="25F7651F" w14:textId="77777777" w:rsidR="001B4E1F" w:rsidRPr="00044A2E" w:rsidRDefault="001B4E1F" w:rsidP="001B4E1F">
      <w:pPr>
        <w:pStyle w:val="ListParagraph"/>
        <w:numPr>
          <w:ilvl w:val="0"/>
          <w:numId w:val="221"/>
        </w:numPr>
        <w:tabs>
          <w:tab w:val="left" w:pos="2700"/>
        </w:tabs>
        <w:bidi/>
        <w:spacing w:after="120" w:line="360" w:lineRule="exact"/>
        <w:ind w:left="2699" w:hanging="720"/>
        <w:contextualSpacing w:val="0"/>
        <w:jc w:val="both"/>
        <w:rPr>
          <w:rFonts w:cs="Simplified Arabic"/>
          <w:lang w:val="en-US"/>
        </w:rPr>
      </w:pPr>
      <w:r w:rsidRPr="00044A2E">
        <w:rPr>
          <w:rFonts w:cs="Simplified Arabic" w:hint="cs"/>
          <w:rtl/>
          <w:lang w:val="en-US"/>
        </w:rPr>
        <w:t>تقييم المخاطر وإدارة المخاطر؛</w:t>
      </w:r>
    </w:p>
    <w:p w14:paraId="1EEF1F8B" w14:textId="77777777" w:rsidR="001B4E1F" w:rsidRPr="00044A2E" w:rsidRDefault="001B4E1F" w:rsidP="001B4E1F">
      <w:pPr>
        <w:pStyle w:val="ListParagraph"/>
        <w:numPr>
          <w:ilvl w:val="0"/>
          <w:numId w:val="221"/>
        </w:numPr>
        <w:tabs>
          <w:tab w:val="left" w:pos="2700"/>
        </w:tabs>
        <w:bidi/>
        <w:spacing w:after="120" w:line="360" w:lineRule="exact"/>
        <w:ind w:left="2699" w:hanging="720"/>
        <w:contextualSpacing w:val="0"/>
        <w:jc w:val="both"/>
        <w:rPr>
          <w:rFonts w:cs="Simplified Arabic"/>
          <w:lang w:val="en-US"/>
        </w:rPr>
      </w:pPr>
      <w:r w:rsidRPr="00044A2E">
        <w:rPr>
          <w:rFonts w:cs="Simplified Arabic" w:hint="cs"/>
          <w:rtl/>
          <w:lang w:val="en-US"/>
        </w:rPr>
        <w:t>الكشف عن الكائنات الحية المحورة وتحديد هويتها؛</w:t>
      </w:r>
    </w:p>
    <w:p w14:paraId="5699E3B2" w14:textId="77777777" w:rsidR="001B4E1F" w:rsidRPr="00044A2E" w:rsidRDefault="001B4E1F" w:rsidP="001B4E1F">
      <w:pPr>
        <w:pStyle w:val="ListParagraph"/>
        <w:numPr>
          <w:ilvl w:val="0"/>
          <w:numId w:val="221"/>
        </w:numPr>
        <w:tabs>
          <w:tab w:val="left" w:pos="2700"/>
        </w:tabs>
        <w:bidi/>
        <w:spacing w:after="120" w:line="360" w:lineRule="exact"/>
        <w:ind w:left="2699" w:hanging="720"/>
        <w:contextualSpacing w:val="0"/>
        <w:jc w:val="both"/>
        <w:rPr>
          <w:rFonts w:cs="Simplified Arabic"/>
          <w:lang w:val="en-US"/>
        </w:rPr>
      </w:pPr>
      <w:r w:rsidRPr="00044A2E">
        <w:rPr>
          <w:rFonts w:cs="Simplified Arabic" w:hint="cs"/>
          <w:rtl/>
          <w:lang w:val="en-US"/>
        </w:rPr>
        <w:t>التوعية العامة والتثقيف والمشاركة؛</w:t>
      </w:r>
    </w:p>
    <w:p w14:paraId="68C11973" w14:textId="77777777" w:rsidR="001B4E1F" w:rsidRPr="00044A2E" w:rsidRDefault="001B4E1F" w:rsidP="001B4E1F">
      <w:pPr>
        <w:pStyle w:val="ListParagraph"/>
        <w:numPr>
          <w:ilvl w:val="0"/>
          <w:numId w:val="221"/>
        </w:numPr>
        <w:tabs>
          <w:tab w:val="left" w:pos="2700"/>
        </w:tabs>
        <w:bidi/>
        <w:spacing w:after="120" w:line="360" w:lineRule="exact"/>
        <w:ind w:left="2699" w:hanging="720"/>
        <w:contextualSpacing w:val="0"/>
        <w:jc w:val="both"/>
        <w:rPr>
          <w:rFonts w:cs="Simplified Arabic"/>
          <w:lang w:val="en-US"/>
        </w:rPr>
      </w:pPr>
      <w:r w:rsidRPr="00044A2E">
        <w:rPr>
          <w:rFonts w:cs="Simplified Arabic" w:hint="cs"/>
          <w:rtl/>
          <w:lang w:val="en-US"/>
        </w:rPr>
        <w:t>الاعتبارات الاجتماعية والاقتصادية؛</w:t>
      </w:r>
    </w:p>
    <w:p w14:paraId="52FA3F4C" w14:textId="77777777" w:rsidR="001B4E1F" w:rsidRPr="00044A2E" w:rsidRDefault="001B4E1F" w:rsidP="001B4E1F">
      <w:pPr>
        <w:pStyle w:val="ListParagraph"/>
        <w:numPr>
          <w:ilvl w:val="0"/>
          <w:numId w:val="221"/>
        </w:numPr>
        <w:tabs>
          <w:tab w:val="left" w:pos="2700"/>
        </w:tabs>
        <w:bidi/>
        <w:spacing w:after="120" w:line="360" w:lineRule="exact"/>
        <w:ind w:left="2699" w:hanging="720"/>
        <w:contextualSpacing w:val="0"/>
        <w:jc w:val="both"/>
        <w:rPr>
          <w:rFonts w:cs="Simplified Arabic"/>
          <w:lang w:val="en-US"/>
        </w:rPr>
      </w:pPr>
      <w:r w:rsidRPr="00044A2E">
        <w:rPr>
          <w:rFonts w:cs="Simplified Arabic" w:hint="cs"/>
          <w:rtl/>
          <w:lang w:val="en-US"/>
        </w:rPr>
        <w:t>المسؤولية والجبر التعويضي؛</w:t>
      </w:r>
    </w:p>
    <w:p w14:paraId="655B1D60" w14:textId="77777777" w:rsidR="001B4E1F" w:rsidRPr="00044A2E" w:rsidRDefault="001B4E1F" w:rsidP="001B4E1F">
      <w:pPr>
        <w:pStyle w:val="ListParagraph"/>
        <w:numPr>
          <w:ilvl w:val="0"/>
          <w:numId w:val="221"/>
        </w:numPr>
        <w:tabs>
          <w:tab w:val="left" w:pos="2700"/>
        </w:tabs>
        <w:bidi/>
        <w:spacing w:after="120" w:line="360" w:lineRule="exact"/>
        <w:ind w:left="2699" w:hanging="720"/>
        <w:contextualSpacing w:val="0"/>
        <w:jc w:val="both"/>
        <w:rPr>
          <w:rFonts w:cs="Simplified Arabic"/>
          <w:lang w:val="en-US"/>
        </w:rPr>
      </w:pPr>
      <w:r w:rsidRPr="00044A2E">
        <w:rPr>
          <w:rFonts w:cs="Simplified Arabic" w:hint="cs"/>
          <w:rtl/>
          <w:lang w:val="en-US"/>
        </w:rPr>
        <w:t>الإبلاغ الوطني، وتبادل المعلومات وآلية غرفة تبادل معلومات السلامة الأحيائية؛</w:t>
      </w:r>
    </w:p>
    <w:p w14:paraId="7382D2C0" w14:textId="77777777" w:rsidR="001B4E1F" w:rsidRPr="00044A2E" w:rsidRDefault="001B4E1F" w:rsidP="001B4E1F">
      <w:pPr>
        <w:pStyle w:val="ListParagraph"/>
        <w:numPr>
          <w:ilvl w:val="0"/>
          <w:numId w:val="221"/>
        </w:numPr>
        <w:tabs>
          <w:tab w:val="left" w:pos="2700"/>
        </w:tabs>
        <w:bidi/>
        <w:spacing w:after="120" w:line="360" w:lineRule="exact"/>
        <w:ind w:left="2699" w:hanging="720"/>
        <w:contextualSpacing w:val="0"/>
        <w:jc w:val="both"/>
        <w:rPr>
          <w:rFonts w:cs="Simplified Arabic"/>
          <w:lang w:val="en-US"/>
        </w:rPr>
      </w:pPr>
      <w:r w:rsidRPr="00044A2E">
        <w:rPr>
          <w:rFonts w:cs="Simplified Arabic" w:hint="cs"/>
          <w:rtl/>
          <w:lang w:val="en-US"/>
        </w:rPr>
        <w:t>تبادل المعارف ونقل التكنولوجيا؛</w:t>
      </w:r>
    </w:p>
    <w:p w14:paraId="7CDBF8A5" w14:textId="4F6B22DF" w:rsidR="001B4E1F" w:rsidRPr="00044A2E" w:rsidRDefault="001B4E1F" w:rsidP="001B4E1F">
      <w:pPr>
        <w:pStyle w:val="ListParagraph"/>
        <w:numPr>
          <w:ilvl w:val="0"/>
          <w:numId w:val="221"/>
        </w:numPr>
        <w:tabs>
          <w:tab w:val="left" w:pos="2700"/>
        </w:tabs>
        <w:bidi/>
        <w:spacing w:after="120" w:line="360" w:lineRule="exact"/>
        <w:ind w:left="2699" w:hanging="720"/>
        <w:contextualSpacing w:val="0"/>
        <w:jc w:val="both"/>
        <w:rPr>
          <w:rFonts w:cs="Simplified Arabic"/>
          <w:lang w:val="en-US"/>
        </w:rPr>
      </w:pPr>
      <w:r w:rsidRPr="00044A2E">
        <w:rPr>
          <w:rFonts w:cs="Simplified Arabic" w:hint="cs"/>
          <w:rtl/>
          <w:lang w:val="en-US"/>
        </w:rPr>
        <w:t>تنفيذ خطط العمل لتحقيق الامتثال لبروتوكول قرطاجنة</w:t>
      </w:r>
      <w:r w:rsidR="002D5CD8" w:rsidRPr="00044A2E">
        <w:rPr>
          <w:rFonts w:cs="Simplified Arabic" w:hint="cs"/>
          <w:rtl/>
          <w:lang w:val="en-US"/>
        </w:rPr>
        <w:t>.</w:t>
      </w:r>
    </w:p>
    <w:p w14:paraId="1DDEDD89" w14:textId="77777777" w:rsidR="001B4E1F" w:rsidRPr="00044A2E" w:rsidRDefault="001B4E1F" w:rsidP="001B4E1F">
      <w:pPr>
        <w:keepNext/>
        <w:keepLines/>
        <w:tabs>
          <w:tab w:val="left" w:pos="990"/>
        </w:tabs>
        <w:bidi/>
        <w:spacing w:line="360" w:lineRule="exact"/>
        <w:ind w:left="720"/>
        <w:jc w:val="both"/>
        <w:rPr>
          <w:rFonts w:cs="Simplified Arabic"/>
          <w:b/>
          <w:bCs/>
          <w:rtl/>
          <w:lang w:val="en-US" w:bidi="ar-EG"/>
        </w:rPr>
      </w:pPr>
      <w:r w:rsidRPr="00044A2E">
        <w:rPr>
          <w:rFonts w:cs="Simplified Arabic" w:hint="cs"/>
          <w:b/>
          <w:bCs/>
          <w:rtl/>
        </w:rPr>
        <w:t>الضميمة الثانية</w:t>
      </w:r>
    </w:p>
    <w:p w14:paraId="09E59389" w14:textId="77777777" w:rsidR="001B4E1F" w:rsidRPr="00044A2E" w:rsidRDefault="001B4E1F" w:rsidP="001B4E1F">
      <w:pPr>
        <w:keepNext/>
        <w:keepLines/>
        <w:tabs>
          <w:tab w:val="left" w:pos="990"/>
        </w:tabs>
        <w:bidi/>
        <w:spacing w:after="120" w:line="360" w:lineRule="exact"/>
        <w:ind w:left="720"/>
        <w:jc w:val="both"/>
        <w:rPr>
          <w:rFonts w:cs="Simplified Arabic"/>
          <w:b/>
          <w:bCs/>
          <w:rtl/>
        </w:rPr>
      </w:pPr>
      <w:r w:rsidRPr="00044A2E">
        <w:rPr>
          <w:rFonts w:cs="Simplified Arabic"/>
          <w:b/>
          <w:bCs/>
          <w:rtl/>
        </w:rPr>
        <w:t xml:space="preserve">عناصر إضافية </w:t>
      </w:r>
      <w:r w:rsidRPr="00044A2E">
        <w:rPr>
          <w:rFonts w:cs="Simplified Arabic" w:hint="cs"/>
          <w:b/>
          <w:bCs/>
          <w:sz w:val="22"/>
          <w:rtl/>
          <w:lang w:val="en-GB" w:eastAsia="en-US"/>
        </w:rPr>
        <w:t>ل</w:t>
      </w:r>
      <w:r w:rsidRPr="00044A2E">
        <w:rPr>
          <w:rFonts w:cs="Simplified Arabic"/>
          <w:b/>
          <w:bCs/>
          <w:sz w:val="22"/>
          <w:rtl/>
          <w:lang w:val="en-GB" w:eastAsia="en-US"/>
        </w:rPr>
        <w:t xml:space="preserve">إطار أولويات </w:t>
      </w:r>
      <w:r w:rsidRPr="00044A2E">
        <w:rPr>
          <w:rFonts w:cs="Simplified Arabic" w:hint="cs"/>
          <w:b/>
          <w:bCs/>
          <w:sz w:val="22"/>
          <w:rtl/>
          <w:lang w:val="en-GB" w:eastAsia="en-US"/>
        </w:rPr>
        <w:t>برنامج التنوع البيولوجي في اتفاقية التنوع البيولوجي الموجه نحو تحقيق النتائج</w:t>
      </w:r>
      <w:r w:rsidRPr="00044A2E">
        <w:rPr>
          <w:rFonts w:cs="Simplified Arabic"/>
          <w:b/>
          <w:bCs/>
          <w:sz w:val="22"/>
          <w:rtl/>
          <w:lang w:val="en-GB" w:eastAsia="en-US"/>
        </w:rPr>
        <w:t xml:space="preserve"> والمستمر لأربع سنوات</w:t>
      </w:r>
      <w:r w:rsidRPr="00044A2E">
        <w:rPr>
          <w:rFonts w:cs="Simplified Arabic" w:hint="cs"/>
          <w:b/>
          <w:bCs/>
          <w:sz w:val="22"/>
          <w:rtl/>
          <w:lang w:val="en-GB" w:eastAsia="en-US"/>
        </w:rPr>
        <w:t xml:space="preserve"> </w:t>
      </w:r>
      <w:r w:rsidRPr="00044A2E">
        <w:rPr>
          <w:rFonts w:cs="Simplified Arabic"/>
          <w:b/>
          <w:bCs/>
          <w:sz w:val="22"/>
          <w:rtl/>
          <w:lang w:val="en-GB" w:eastAsia="en-US"/>
        </w:rPr>
        <w:t>ل</w:t>
      </w:r>
      <w:r w:rsidRPr="00044A2E">
        <w:rPr>
          <w:rFonts w:cs="Simplified Arabic" w:hint="cs"/>
          <w:b/>
          <w:bCs/>
          <w:sz w:val="22"/>
          <w:rtl/>
          <w:lang w:val="en-GB" w:eastAsia="en-US"/>
        </w:rPr>
        <w:t>فترة ا</w:t>
      </w:r>
      <w:r w:rsidRPr="00044A2E">
        <w:rPr>
          <w:rFonts w:cs="Simplified Arabic"/>
          <w:b/>
          <w:bCs/>
          <w:sz w:val="22"/>
          <w:rtl/>
          <w:lang w:val="en-GB" w:eastAsia="en-US"/>
        </w:rPr>
        <w:t xml:space="preserve">لتجديد </w:t>
      </w:r>
      <w:r w:rsidRPr="00044A2E">
        <w:rPr>
          <w:rFonts w:cs="Simplified Arabic" w:hint="cs"/>
          <w:b/>
          <w:bCs/>
          <w:sz w:val="22"/>
          <w:rtl/>
          <w:lang w:val="en-GB" w:eastAsia="en-US"/>
        </w:rPr>
        <w:t>التاسع</w:t>
      </w:r>
      <w:r w:rsidRPr="00044A2E">
        <w:rPr>
          <w:rFonts w:cs="Simplified Arabic"/>
          <w:b/>
          <w:bCs/>
          <w:sz w:val="22"/>
          <w:rtl/>
          <w:lang w:val="en-GB" w:eastAsia="en-US"/>
        </w:rPr>
        <w:t xml:space="preserve"> لموارد الصندوق الاستئماني لمرفق البيئة العالمية</w:t>
      </w:r>
      <w:r w:rsidRPr="00044A2E">
        <w:rPr>
          <w:rFonts w:cs="Simplified Arabic" w:hint="cs"/>
          <w:b/>
          <w:bCs/>
          <w:sz w:val="22"/>
          <w:rtl/>
          <w:lang w:val="en-GB" w:eastAsia="en-US"/>
        </w:rPr>
        <w:t xml:space="preserve"> </w:t>
      </w:r>
      <w:r w:rsidRPr="00044A2E">
        <w:rPr>
          <w:rFonts w:cs="Simplified Arabic"/>
          <w:b/>
          <w:bCs/>
          <w:rtl/>
        </w:rPr>
        <w:t xml:space="preserve">(2026-2030) لدعم تنفيذ بروتوكول ناغويا بشأن الحصول على الموارد الجينية والتقاسم العادل والمنصف </w:t>
      </w:r>
      <w:r w:rsidRPr="00044A2E">
        <w:rPr>
          <w:rFonts w:cs="Simplified Arabic" w:hint="cs"/>
          <w:b/>
          <w:bCs/>
          <w:rtl/>
        </w:rPr>
        <w:t>للمنافع</w:t>
      </w:r>
      <w:r w:rsidRPr="00044A2E">
        <w:rPr>
          <w:rFonts w:cs="Simplified Arabic"/>
          <w:b/>
          <w:bCs/>
          <w:rtl/>
        </w:rPr>
        <w:t xml:space="preserve"> الناشئة عن استخدامها</w:t>
      </w:r>
    </w:p>
    <w:p w14:paraId="47599C2D" w14:textId="77777777" w:rsidR="001B4E1F" w:rsidRPr="00044A2E" w:rsidRDefault="001B4E1F" w:rsidP="001B4E1F">
      <w:pPr>
        <w:tabs>
          <w:tab w:val="left" w:pos="990"/>
        </w:tabs>
        <w:bidi/>
        <w:spacing w:after="120" w:line="360" w:lineRule="exact"/>
        <w:ind w:left="720" w:firstLine="540"/>
        <w:jc w:val="both"/>
        <w:rPr>
          <w:rFonts w:cs="Simplified Arabic"/>
          <w:rtl/>
          <w:lang w:val="en-GB"/>
        </w:rPr>
      </w:pPr>
      <w:r w:rsidRPr="00044A2E">
        <w:rPr>
          <w:rFonts w:cs="Simplified Arabic"/>
          <w:rtl/>
          <w:lang w:val="en-GB"/>
        </w:rPr>
        <w:t xml:space="preserve">عناصر </w:t>
      </w:r>
      <w:r w:rsidRPr="00044A2E">
        <w:rPr>
          <w:rFonts w:cs="Simplified Arabic" w:hint="cs"/>
          <w:rtl/>
          <w:lang w:val="en-GB"/>
        </w:rPr>
        <w:t>ل</w:t>
      </w:r>
      <w:r w:rsidRPr="00044A2E">
        <w:rPr>
          <w:rFonts w:cs="Simplified Arabic"/>
          <w:rtl/>
          <w:lang w:val="en-GB"/>
        </w:rPr>
        <w:t xml:space="preserve">إطار أولويات </w:t>
      </w:r>
      <w:r w:rsidRPr="00044A2E">
        <w:rPr>
          <w:rFonts w:cs="Simplified Arabic" w:hint="cs"/>
          <w:rtl/>
          <w:lang w:val="en-GB"/>
        </w:rPr>
        <w:t>برنامج التنوع البيولوجي الموجه نحو تحقيق النتائج</w:t>
      </w:r>
      <w:r w:rsidRPr="00044A2E">
        <w:rPr>
          <w:rFonts w:cs="Simplified Arabic"/>
          <w:rtl/>
          <w:lang w:val="en-GB"/>
        </w:rPr>
        <w:t xml:space="preserve"> والمستمر لأربع سنوات</w:t>
      </w:r>
      <w:r w:rsidRPr="00044A2E">
        <w:rPr>
          <w:rFonts w:cs="Simplified Arabic" w:hint="cs"/>
          <w:rtl/>
          <w:lang w:val="en-GB"/>
        </w:rPr>
        <w:t xml:space="preserve"> </w:t>
      </w:r>
      <w:r w:rsidRPr="00044A2E">
        <w:rPr>
          <w:rFonts w:cs="Simplified Arabic"/>
          <w:rtl/>
          <w:lang w:val="en-GB"/>
        </w:rPr>
        <w:t>ل</w:t>
      </w:r>
      <w:r w:rsidRPr="00044A2E">
        <w:rPr>
          <w:rFonts w:cs="Simplified Arabic" w:hint="cs"/>
          <w:rtl/>
          <w:lang w:val="en-GB"/>
        </w:rPr>
        <w:t>فترة ا</w:t>
      </w:r>
      <w:r w:rsidRPr="00044A2E">
        <w:rPr>
          <w:rFonts w:cs="Simplified Arabic"/>
          <w:rtl/>
          <w:lang w:val="en-GB"/>
        </w:rPr>
        <w:t xml:space="preserve">لتجديد </w:t>
      </w:r>
      <w:r w:rsidRPr="00044A2E">
        <w:rPr>
          <w:rFonts w:cs="Simplified Arabic" w:hint="cs"/>
          <w:rtl/>
          <w:lang w:val="en-GB"/>
        </w:rPr>
        <w:t>التاسع</w:t>
      </w:r>
      <w:r w:rsidRPr="00044A2E">
        <w:rPr>
          <w:rFonts w:cs="Simplified Arabic"/>
          <w:rtl/>
          <w:lang w:val="en-GB"/>
        </w:rPr>
        <w:t xml:space="preserve"> لموارد الصندوق الاستئماني لمرفق البيئة العالمية</w:t>
      </w:r>
      <w:r w:rsidRPr="00044A2E">
        <w:rPr>
          <w:rFonts w:cs="Simplified Arabic" w:hint="cs"/>
          <w:rtl/>
          <w:lang w:val="en-GB"/>
        </w:rPr>
        <w:t xml:space="preserve"> </w:t>
      </w:r>
      <w:r w:rsidRPr="00044A2E">
        <w:rPr>
          <w:rFonts w:cs="Simplified Arabic"/>
          <w:rtl/>
          <w:lang w:val="en-GB"/>
        </w:rPr>
        <w:t xml:space="preserve">(2026-2030) لدعم تنفيذ بروتوكول ناغويا بشأن الحصول على الموارد الجينية والتقاسم العادل والمنصف </w:t>
      </w:r>
      <w:r w:rsidRPr="00044A2E">
        <w:rPr>
          <w:rFonts w:cs="Simplified Arabic" w:hint="cs"/>
          <w:rtl/>
          <w:lang w:val="en-GB"/>
        </w:rPr>
        <w:t>للمنافع</w:t>
      </w:r>
      <w:r w:rsidRPr="00044A2E">
        <w:rPr>
          <w:rFonts w:cs="Simplified Arabic"/>
          <w:rtl/>
          <w:lang w:val="en-GB"/>
        </w:rPr>
        <w:t xml:space="preserve"> الناشئة عن استخدامها،</w:t>
      </w:r>
      <w:r w:rsidRPr="00044A2E">
        <w:rPr>
          <w:rStyle w:val="FootnoteReference"/>
          <w:rFonts w:cs="Simplified Arabic"/>
          <w:rtl/>
          <w:lang w:val="en-GB"/>
        </w:rPr>
        <w:footnoteReference w:id="467"/>
      </w:r>
      <w:r w:rsidRPr="00044A2E">
        <w:rPr>
          <w:rFonts w:cs="Simplified Arabic"/>
          <w:rtl/>
          <w:lang w:val="en-GB"/>
        </w:rPr>
        <w:t xml:space="preserve"> والتي اعتمدها مؤتمر الأطراف العامل كاجتماع للأطراف في البروتوكول في اجتماعه الخامس، </w:t>
      </w:r>
      <w:r w:rsidRPr="00044A2E">
        <w:rPr>
          <w:rFonts w:cs="Simplified Arabic" w:hint="cs"/>
          <w:rtl/>
          <w:lang w:val="en-GB"/>
        </w:rPr>
        <w:t>وتتألف مما يلي</w:t>
      </w:r>
      <w:r w:rsidRPr="00044A2E">
        <w:rPr>
          <w:rFonts w:cs="Simplified Arabic"/>
          <w:rtl/>
          <w:lang w:val="en-GB"/>
        </w:rPr>
        <w:t>:</w:t>
      </w:r>
    </w:p>
    <w:p w14:paraId="53C94708" w14:textId="77777777" w:rsidR="001B4E1F" w:rsidRPr="00044A2E" w:rsidRDefault="001B4E1F" w:rsidP="001B4E1F">
      <w:pPr>
        <w:pStyle w:val="ListParagraph"/>
        <w:numPr>
          <w:ilvl w:val="0"/>
          <w:numId w:val="218"/>
        </w:numPr>
        <w:tabs>
          <w:tab w:val="left" w:pos="990"/>
        </w:tabs>
        <w:bidi/>
        <w:spacing w:after="120" w:line="360" w:lineRule="exact"/>
        <w:ind w:left="1987" w:hanging="720"/>
        <w:contextualSpacing w:val="0"/>
        <w:jc w:val="both"/>
        <w:rPr>
          <w:rFonts w:cs="Simplified Arabic"/>
          <w:sz w:val="22"/>
          <w:lang w:val="en-GB" w:eastAsia="en-US"/>
        </w:rPr>
      </w:pPr>
      <w:r w:rsidRPr="00044A2E">
        <w:rPr>
          <w:rFonts w:cs="Simplified Arabic" w:hint="cs"/>
          <w:rtl/>
          <w:lang w:val="en-US"/>
        </w:rPr>
        <w:t>دعم الأطراف المؤهلة وتوفير الموارد المالية الكافية لتنفيذ خطة عمل بناء القدرات وتنميتها لبروتوكول ناغويا؛</w:t>
      </w:r>
      <w:r w:rsidRPr="00044A2E">
        <w:rPr>
          <w:rStyle w:val="FootnoteReference"/>
          <w:rFonts w:cs="Simplified Arabic"/>
          <w:rtl/>
        </w:rPr>
        <w:footnoteReference w:id="468"/>
      </w:r>
    </w:p>
    <w:p w14:paraId="6BB6F231" w14:textId="77777777" w:rsidR="001B4E1F" w:rsidRPr="00044A2E" w:rsidRDefault="001B4E1F" w:rsidP="001B4E1F">
      <w:pPr>
        <w:pStyle w:val="ListParagraph"/>
        <w:numPr>
          <w:ilvl w:val="0"/>
          <w:numId w:val="218"/>
        </w:numPr>
        <w:tabs>
          <w:tab w:val="left" w:pos="990"/>
        </w:tabs>
        <w:bidi/>
        <w:spacing w:after="120" w:line="360" w:lineRule="exact"/>
        <w:ind w:left="1987" w:hanging="720"/>
        <w:contextualSpacing w:val="0"/>
        <w:jc w:val="both"/>
        <w:rPr>
          <w:rFonts w:cs="Simplified Arabic"/>
          <w:sz w:val="22"/>
          <w:lang w:val="en-GB" w:eastAsia="en-US"/>
        </w:rPr>
      </w:pPr>
      <w:r w:rsidRPr="00044A2E">
        <w:rPr>
          <w:rFonts w:cs="Simplified Arabic" w:hint="cs"/>
          <w:sz w:val="22"/>
          <w:rtl/>
          <w:lang w:val="en-GB" w:eastAsia="en-US"/>
        </w:rPr>
        <w:t>مواصلة تقديم الدعم إلى الأطراف المؤهلة للاضطلاع بالأنشطة في المجالات التالية:</w:t>
      </w:r>
    </w:p>
    <w:p w14:paraId="64763E68" w14:textId="77777777" w:rsidR="001B4E1F" w:rsidRPr="00044A2E" w:rsidRDefault="001B4E1F" w:rsidP="001B4E1F">
      <w:pPr>
        <w:pStyle w:val="ListParagraph"/>
        <w:numPr>
          <w:ilvl w:val="0"/>
          <w:numId w:val="219"/>
        </w:numPr>
        <w:tabs>
          <w:tab w:val="left" w:pos="990"/>
        </w:tabs>
        <w:bidi/>
        <w:spacing w:after="120" w:line="360" w:lineRule="exact"/>
        <w:ind w:left="2700" w:hanging="720"/>
        <w:contextualSpacing w:val="0"/>
        <w:jc w:val="both"/>
        <w:rPr>
          <w:rFonts w:cs="Simplified Arabic"/>
          <w:sz w:val="22"/>
          <w:lang w:val="en-GB" w:eastAsia="en-US"/>
        </w:rPr>
      </w:pPr>
      <w:r w:rsidRPr="00044A2E">
        <w:rPr>
          <w:rFonts w:cs="Simplified Arabic" w:hint="cs"/>
          <w:sz w:val="22"/>
          <w:rtl/>
          <w:lang w:val="en-GB" w:eastAsia="en-US"/>
        </w:rPr>
        <w:t>الأولويات المحددة لمواصلة بناء القدرات وتنميتها لدعم تنفيذ بروتوكول ناغويا؛</w:t>
      </w:r>
    </w:p>
    <w:p w14:paraId="2744F852" w14:textId="77777777" w:rsidR="001B4E1F" w:rsidRPr="00044A2E" w:rsidRDefault="001B4E1F" w:rsidP="001B4E1F">
      <w:pPr>
        <w:pStyle w:val="ListParagraph"/>
        <w:numPr>
          <w:ilvl w:val="0"/>
          <w:numId w:val="219"/>
        </w:numPr>
        <w:tabs>
          <w:tab w:val="left" w:pos="990"/>
        </w:tabs>
        <w:bidi/>
        <w:spacing w:after="120" w:line="360" w:lineRule="exact"/>
        <w:ind w:left="2700" w:hanging="720"/>
        <w:contextualSpacing w:val="0"/>
        <w:jc w:val="both"/>
        <w:rPr>
          <w:rFonts w:cs="Simplified Arabic"/>
          <w:sz w:val="22"/>
          <w:lang w:val="en-GB" w:eastAsia="en-US"/>
        </w:rPr>
      </w:pPr>
      <w:r w:rsidRPr="00044A2E">
        <w:rPr>
          <w:rFonts w:cs="Simplified Arabic" w:hint="cs"/>
          <w:sz w:val="22"/>
          <w:rtl/>
          <w:lang w:val="en-GB" w:eastAsia="en-US"/>
        </w:rPr>
        <w:t>دمج وتعميم الحصول على الموارد الجينية والمعارف التقليدية المرتبطة بالموارد الجينية وتقاسم المنافع الناشئة عن استخدامها في السياسات والأنشطة المتعلقة بالتنوع البيولوجي والتنمية المستدامة؛</w:t>
      </w:r>
    </w:p>
    <w:p w14:paraId="1BF721C8" w14:textId="286338DB" w:rsidR="001B4E1F" w:rsidRPr="00044A2E" w:rsidRDefault="001B4E1F" w:rsidP="001B4E1F">
      <w:pPr>
        <w:pStyle w:val="ListParagraph"/>
        <w:numPr>
          <w:ilvl w:val="0"/>
          <w:numId w:val="219"/>
        </w:numPr>
        <w:tabs>
          <w:tab w:val="left" w:pos="990"/>
        </w:tabs>
        <w:bidi/>
        <w:spacing w:after="120" w:line="360" w:lineRule="exact"/>
        <w:ind w:left="2700" w:hanging="720"/>
        <w:contextualSpacing w:val="0"/>
        <w:jc w:val="both"/>
        <w:rPr>
          <w:rFonts w:cs="Simplified Arabic"/>
          <w:sz w:val="22"/>
          <w:rtl/>
          <w:lang w:val="en-GB" w:eastAsia="en-US"/>
        </w:rPr>
      </w:pPr>
      <w:r w:rsidRPr="00044A2E">
        <w:rPr>
          <w:rFonts w:cs="Simplified Arabic" w:hint="cs"/>
          <w:sz w:val="22"/>
          <w:rtl/>
          <w:lang w:val="en-GB" w:eastAsia="en-US"/>
        </w:rPr>
        <w:t>وضع قدرات مؤسسية طويلة الأجل لإدارة ورصد وتقييم الأطر الوطنية للحصول وتقاسم المنافع</w:t>
      </w:r>
      <w:r w:rsidR="002D5CD8" w:rsidRPr="00044A2E">
        <w:rPr>
          <w:rFonts w:cs="Simplified Arabic" w:hint="cs"/>
          <w:sz w:val="22"/>
          <w:rtl/>
          <w:lang w:val="en-GB" w:eastAsia="en-US"/>
        </w:rPr>
        <w:t>.</w:t>
      </w:r>
    </w:p>
    <w:p w14:paraId="72D7ADC6" w14:textId="77777777" w:rsidR="001B4E1F" w:rsidRPr="00044A2E" w:rsidRDefault="001B4E1F" w:rsidP="001B4E1F">
      <w:pPr>
        <w:keepNext/>
        <w:keepLines/>
        <w:tabs>
          <w:tab w:val="left" w:pos="1260"/>
        </w:tabs>
        <w:bidi/>
        <w:spacing w:line="216" w:lineRule="auto"/>
        <w:ind w:left="573"/>
        <w:jc w:val="both"/>
        <w:rPr>
          <w:rFonts w:cs="Simplified Arabic"/>
          <w:b/>
          <w:bCs/>
          <w:sz w:val="28"/>
          <w:szCs w:val="28"/>
          <w:rtl/>
          <w:lang w:val="en-US"/>
        </w:rPr>
      </w:pPr>
      <w:r w:rsidRPr="00044A2E">
        <w:rPr>
          <w:rFonts w:cs="Simplified Arabic" w:hint="cs"/>
          <w:b/>
          <w:bCs/>
          <w:sz w:val="28"/>
          <w:szCs w:val="28"/>
          <w:rtl/>
          <w:lang w:val="en-US"/>
        </w:rPr>
        <w:t>المرفق الثاني</w:t>
      </w:r>
    </w:p>
    <w:p w14:paraId="57328701" w14:textId="77777777" w:rsidR="001B4E1F" w:rsidRPr="00044A2E" w:rsidRDefault="001B4E1F" w:rsidP="001B4E1F">
      <w:pPr>
        <w:keepNext/>
        <w:keepLines/>
        <w:tabs>
          <w:tab w:val="left" w:pos="1260"/>
        </w:tabs>
        <w:bidi/>
        <w:spacing w:after="120" w:line="216" w:lineRule="auto"/>
        <w:ind w:left="573"/>
        <w:jc w:val="both"/>
        <w:rPr>
          <w:rFonts w:cs="Simplified Arabic"/>
          <w:b/>
          <w:bCs/>
          <w:sz w:val="28"/>
          <w:szCs w:val="28"/>
          <w:rtl/>
          <w:lang w:val="en-US"/>
        </w:rPr>
      </w:pPr>
      <w:r w:rsidRPr="00044A2E">
        <w:rPr>
          <w:rFonts w:cs="Simplified Arabic" w:hint="cs"/>
          <w:b/>
          <w:bCs/>
          <w:sz w:val="28"/>
          <w:szCs w:val="28"/>
          <w:rtl/>
          <w:lang w:val="en-US"/>
        </w:rPr>
        <w:t>إرشادات إضافية إلى مرفق البيئة العالمية</w:t>
      </w:r>
    </w:p>
    <w:p w14:paraId="487217CA" w14:textId="77777777" w:rsidR="001B4E1F" w:rsidRPr="00044A2E" w:rsidRDefault="001B4E1F" w:rsidP="001B4E1F">
      <w:pPr>
        <w:keepNext/>
        <w:tabs>
          <w:tab w:val="left" w:pos="1260"/>
        </w:tabs>
        <w:bidi/>
        <w:spacing w:after="120" w:line="216" w:lineRule="auto"/>
        <w:jc w:val="both"/>
        <w:rPr>
          <w:rFonts w:cs="Simplified Arabic"/>
          <w:sz w:val="22"/>
          <w:rtl/>
          <w:lang w:val="en-US"/>
        </w:rPr>
      </w:pPr>
      <w:r w:rsidRPr="00044A2E">
        <w:rPr>
          <w:rFonts w:cs="Simplified Arabic"/>
          <w:sz w:val="22"/>
          <w:rtl/>
          <w:lang w:val="en-US"/>
        </w:rPr>
        <w:tab/>
      </w:r>
      <w:r w:rsidRPr="00044A2E">
        <w:rPr>
          <w:rFonts w:cs="Simplified Arabic" w:hint="cs"/>
          <w:sz w:val="22"/>
          <w:rtl/>
          <w:lang w:val="en-US"/>
        </w:rPr>
        <w:t>إن مؤتمر الأطراف،</w:t>
      </w:r>
    </w:p>
    <w:p w14:paraId="5C0785D6" w14:textId="77777777" w:rsidR="001B4E1F" w:rsidRPr="00044A2E" w:rsidRDefault="001B4E1F" w:rsidP="001B4E1F">
      <w:pPr>
        <w:keepNext/>
        <w:tabs>
          <w:tab w:val="left" w:pos="1260"/>
        </w:tabs>
        <w:bidi/>
        <w:spacing w:after="120" w:line="216" w:lineRule="auto"/>
        <w:ind w:left="573"/>
        <w:jc w:val="both"/>
        <w:rPr>
          <w:rFonts w:cs="Simplified Arabic"/>
          <w:i/>
          <w:iCs/>
          <w:sz w:val="22"/>
          <w:rtl/>
          <w:lang w:val="en-US"/>
        </w:rPr>
      </w:pPr>
      <w:r w:rsidRPr="00044A2E">
        <w:rPr>
          <w:rFonts w:cs="Simplified Arabic" w:hint="cs"/>
          <w:i/>
          <w:iCs/>
          <w:sz w:val="22"/>
          <w:rtl/>
          <w:lang w:val="en-US"/>
        </w:rPr>
        <w:t>التنوع البيولوجي والصحة</w:t>
      </w:r>
    </w:p>
    <w:p w14:paraId="27A63A56" w14:textId="77777777" w:rsidR="001B4E1F" w:rsidRPr="00044A2E" w:rsidRDefault="001B4E1F" w:rsidP="001B4E1F">
      <w:pPr>
        <w:pStyle w:val="ListParagraph"/>
        <w:numPr>
          <w:ilvl w:val="0"/>
          <w:numId w:val="214"/>
        </w:numPr>
        <w:bidi/>
        <w:spacing w:after="120" w:line="216" w:lineRule="auto"/>
        <w:ind w:left="567" w:firstLine="720"/>
        <w:contextualSpacing w:val="0"/>
        <w:jc w:val="both"/>
        <w:rPr>
          <w:rFonts w:cs="Simplified Arabic"/>
          <w:sz w:val="22"/>
          <w:lang w:val="en-US" w:bidi="ar-EG"/>
        </w:rPr>
      </w:pPr>
      <w:r w:rsidRPr="00044A2E">
        <w:rPr>
          <w:rFonts w:cs="Simplified Arabic" w:hint="cs"/>
          <w:sz w:val="22"/>
          <w:rtl/>
          <w:lang w:val="en-US"/>
        </w:rPr>
        <w:t>يطلب إلى مرفق البيئة العالمية أن يقد المساعدة المالية، عند الطلب، إلى جميع الأطراف المؤهلة، بما في ذلك للأنشطة المؤهلة لبناء القدرات وتنميتها، والمشاريع الوطنية ودون الوطنية والإقليمية لتنفيذ خطة العمل العالمية بشأن التنوع البيولوجي والصحة؛</w:t>
      </w:r>
      <w:r w:rsidRPr="00044A2E">
        <w:rPr>
          <w:rStyle w:val="FootnoteReference"/>
          <w:rFonts w:eastAsia="YouYuan" w:cs="Simplified Arabic"/>
          <w:kern w:val="2"/>
          <w:rtl/>
          <w:lang w:val="en-US" w:bidi="ar-EG"/>
        </w:rPr>
        <w:footnoteReference w:id="469"/>
      </w:r>
    </w:p>
    <w:p w14:paraId="2F18B5AF" w14:textId="77777777" w:rsidR="001B4E1F" w:rsidRPr="00044A2E" w:rsidRDefault="001B4E1F" w:rsidP="001B4E1F">
      <w:pPr>
        <w:keepNext/>
        <w:tabs>
          <w:tab w:val="left" w:pos="1260"/>
        </w:tabs>
        <w:bidi/>
        <w:spacing w:after="120" w:line="216" w:lineRule="auto"/>
        <w:ind w:left="573"/>
        <w:jc w:val="both"/>
        <w:rPr>
          <w:rFonts w:cs="Simplified Arabic"/>
          <w:i/>
          <w:iCs/>
          <w:sz w:val="22"/>
          <w:rtl/>
          <w:lang w:val="en-US"/>
        </w:rPr>
      </w:pPr>
      <w:r w:rsidRPr="00044A2E">
        <w:rPr>
          <w:rFonts w:cs="Simplified Arabic" w:hint="cs"/>
          <w:i/>
          <w:iCs/>
          <w:sz w:val="22"/>
          <w:rtl/>
          <w:lang w:val="en-US"/>
        </w:rPr>
        <w:t>الاستراتيجيات وخطط العمل الوطنية للتنوع البيولوجي</w:t>
      </w:r>
    </w:p>
    <w:p w14:paraId="61FEB624" w14:textId="77777777" w:rsidR="001B4E1F" w:rsidRPr="00044A2E" w:rsidRDefault="001B4E1F" w:rsidP="001B4E1F">
      <w:pPr>
        <w:pStyle w:val="ListParagraph"/>
        <w:numPr>
          <w:ilvl w:val="0"/>
          <w:numId w:val="214"/>
        </w:numPr>
        <w:bidi/>
        <w:spacing w:after="120" w:line="216" w:lineRule="auto"/>
        <w:ind w:left="567" w:firstLine="720"/>
        <w:contextualSpacing w:val="0"/>
        <w:jc w:val="both"/>
        <w:rPr>
          <w:rFonts w:cs="Simplified Arabic"/>
          <w:sz w:val="22"/>
          <w:lang w:val="en-US" w:bidi="ar-EG"/>
        </w:rPr>
      </w:pPr>
      <w:r w:rsidRPr="00044A2E">
        <w:rPr>
          <w:rFonts w:cs="Simplified Arabic" w:hint="cs"/>
          <w:sz w:val="22"/>
          <w:rtl/>
          <w:lang w:val="en-US" w:bidi="ar-EG"/>
        </w:rPr>
        <w:t xml:space="preserve">يطلب إلى </w:t>
      </w:r>
      <w:r w:rsidRPr="00044A2E">
        <w:rPr>
          <w:rFonts w:cs="Simplified Arabic" w:hint="cs"/>
          <w:sz w:val="22"/>
          <w:rtl/>
          <w:lang w:val="en-US"/>
        </w:rPr>
        <w:t>مرفق</w:t>
      </w:r>
      <w:r w:rsidRPr="00044A2E">
        <w:rPr>
          <w:rFonts w:cs="Simplified Arabic" w:hint="cs"/>
          <w:sz w:val="22"/>
          <w:rtl/>
          <w:lang w:val="en-US" w:bidi="ar-EG"/>
        </w:rPr>
        <w:t xml:space="preserve"> </w:t>
      </w:r>
      <w:r w:rsidRPr="00044A2E">
        <w:rPr>
          <w:rFonts w:cs="Simplified Arabic" w:hint="cs"/>
          <w:sz w:val="22"/>
          <w:rtl/>
          <w:lang w:val="en-US"/>
        </w:rPr>
        <w:t>البيئة</w:t>
      </w:r>
      <w:r w:rsidRPr="00044A2E">
        <w:rPr>
          <w:rFonts w:cs="Simplified Arabic" w:hint="cs"/>
          <w:sz w:val="22"/>
          <w:rtl/>
          <w:lang w:val="en-US" w:bidi="ar-EG"/>
        </w:rPr>
        <w:t xml:space="preserve"> العالمية ووكالاته المنفذة أن تقدم الدعم </w:t>
      </w:r>
      <w:r w:rsidRPr="00044A2E">
        <w:rPr>
          <w:rFonts w:cs="Simplified Arabic" w:hint="cs"/>
          <w:sz w:val="22"/>
          <w:rtl/>
          <w:lang w:val="en-US"/>
        </w:rPr>
        <w:t>الآني</w:t>
      </w:r>
      <w:r w:rsidRPr="00044A2E">
        <w:rPr>
          <w:rFonts w:cs="Simplified Arabic" w:hint="cs"/>
          <w:sz w:val="22"/>
          <w:rtl/>
          <w:lang w:val="en-US" w:bidi="ar-EG"/>
        </w:rPr>
        <w:t xml:space="preserve"> إلى جميع الأطراف المؤهلة، بما يتوافق مع الظروف والاحتياجات الوطنية، بناء على الطلب، لتمكينها من تنقيح أو تحديث استراتيجياتها وخطط عملها الوطنية للتنوع البيولوجي؛</w:t>
      </w:r>
    </w:p>
    <w:p w14:paraId="039E6C6E" w14:textId="77777777" w:rsidR="001B4E1F" w:rsidRPr="00044A2E" w:rsidRDefault="001B4E1F" w:rsidP="001B4E1F">
      <w:pPr>
        <w:keepNext/>
        <w:tabs>
          <w:tab w:val="left" w:pos="1260"/>
        </w:tabs>
        <w:bidi/>
        <w:spacing w:after="120" w:line="216" w:lineRule="auto"/>
        <w:ind w:left="573"/>
        <w:jc w:val="both"/>
        <w:rPr>
          <w:rFonts w:cs="Simplified Arabic"/>
          <w:i/>
          <w:iCs/>
          <w:sz w:val="22"/>
          <w:rtl/>
          <w:lang w:val="en-US"/>
        </w:rPr>
      </w:pPr>
      <w:r w:rsidRPr="00044A2E">
        <w:rPr>
          <w:rFonts w:cs="Simplified Arabic" w:hint="cs"/>
          <w:i/>
          <w:iCs/>
          <w:sz w:val="22"/>
          <w:rtl/>
          <w:lang w:val="en-US"/>
        </w:rPr>
        <w:t>آلية غرفة تبادل المعلومات</w:t>
      </w:r>
    </w:p>
    <w:p w14:paraId="6FB27A45" w14:textId="77777777" w:rsidR="001B4E1F" w:rsidRPr="00044A2E" w:rsidRDefault="001B4E1F" w:rsidP="001B4E1F">
      <w:pPr>
        <w:pStyle w:val="ListParagraph"/>
        <w:numPr>
          <w:ilvl w:val="0"/>
          <w:numId w:val="214"/>
        </w:numPr>
        <w:bidi/>
        <w:spacing w:after="120" w:line="216" w:lineRule="auto"/>
        <w:ind w:left="567" w:firstLine="720"/>
        <w:contextualSpacing w:val="0"/>
        <w:jc w:val="both"/>
        <w:rPr>
          <w:rFonts w:cs="Simplified Arabic"/>
          <w:sz w:val="22"/>
          <w:lang w:val="en-US" w:bidi="ar-EG"/>
        </w:rPr>
      </w:pPr>
      <w:r w:rsidRPr="00044A2E">
        <w:rPr>
          <w:rFonts w:cs="Simplified Arabic"/>
          <w:sz w:val="22"/>
          <w:rtl/>
          <w:lang w:val="en-US" w:bidi="ar-EG"/>
        </w:rPr>
        <w:t xml:space="preserve">يطلب </w:t>
      </w:r>
      <w:r w:rsidRPr="00044A2E">
        <w:rPr>
          <w:rFonts w:cs="Simplified Arabic" w:hint="cs"/>
          <w:sz w:val="22"/>
          <w:rtl/>
          <w:lang w:val="en-US" w:bidi="ar-EG"/>
        </w:rPr>
        <w:t>إلى</w:t>
      </w:r>
      <w:r w:rsidRPr="00044A2E">
        <w:rPr>
          <w:rFonts w:cs="Simplified Arabic"/>
          <w:sz w:val="22"/>
          <w:rtl/>
          <w:lang w:val="en-US" w:bidi="ar-EG"/>
        </w:rPr>
        <w:t xml:space="preserve"> مرفق </w:t>
      </w:r>
      <w:r w:rsidRPr="00044A2E">
        <w:rPr>
          <w:rFonts w:cs="Simplified Arabic"/>
          <w:sz w:val="22"/>
          <w:rtl/>
          <w:lang w:val="en-US"/>
        </w:rPr>
        <w:t>البيئة</w:t>
      </w:r>
      <w:r w:rsidRPr="00044A2E">
        <w:rPr>
          <w:rFonts w:cs="Simplified Arabic"/>
          <w:sz w:val="22"/>
          <w:rtl/>
          <w:lang w:val="en-US" w:bidi="ar-EG"/>
        </w:rPr>
        <w:t xml:space="preserve"> العالمية</w:t>
      </w:r>
      <w:r w:rsidRPr="00044A2E">
        <w:rPr>
          <w:rFonts w:cs="Simplified Arabic" w:hint="cs"/>
          <w:sz w:val="22"/>
          <w:rtl/>
          <w:lang w:val="en-US" w:bidi="ar-EG"/>
        </w:rPr>
        <w:t xml:space="preserve"> أن ينظر</w:t>
      </w:r>
      <w:r w:rsidRPr="00044A2E">
        <w:rPr>
          <w:rFonts w:cs="Simplified Arabic"/>
          <w:sz w:val="22"/>
          <w:rtl/>
          <w:lang w:val="en-US" w:bidi="ar-EG"/>
        </w:rPr>
        <w:t xml:space="preserve">، وفقا لولايته، في طلبات التمويل المقدمة من الأطراف من البلدان النامية، وخاصة أقل البلدان نموا والدول الجزرية الصغيرة النامية، والأطراف </w:t>
      </w:r>
      <w:r w:rsidRPr="00044A2E">
        <w:rPr>
          <w:rFonts w:cs="Simplified Arabic" w:hint="cs"/>
          <w:sz w:val="22"/>
          <w:rtl/>
          <w:lang w:val="en-US" w:bidi="ar-EG"/>
        </w:rPr>
        <w:t xml:space="preserve">التي تمر </w:t>
      </w:r>
      <w:r w:rsidRPr="00044A2E">
        <w:rPr>
          <w:rFonts w:cs="Simplified Arabic"/>
          <w:sz w:val="22"/>
          <w:rtl/>
          <w:lang w:val="en-US" w:bidi="ar-EG"/>
        </w:rPr>
        <w:t>اقتصادات</w:t>
      </w:r>
      <w:r w:rsidRPr="00044A2E">
        <w:rPr>
          <w:rFonts w:cs="Simplified Arabic" w:hint="cs"/>
          <w:sz w:val="22"/>
          <w:rtl/>
          <w:lang w:val="en-US" w:bidi="ar-EG"/>
        </w:rPr>
        <w:t>ها</w:t>
      </w:r>
      <w:r w:rsidRPr="00044A2E">
        <w:rPr>
          <w:rFonts w:cs="Simplified Arabic"/>
          <w:sz w:val="22"/>
          <w:rtl/>
          <w:lang w:val="en-US" w:bidi="ar-EG"/>
        </w:rPr>
        <w:t xml:space="preserve"> بمرحلة انتقالية، لتمكينها من تنفيذ برنامج عمل آلية </w:t>
      </w:r>
      <w:r w:rsidRPr="00044A2E">
        <w:rPr>
          <w:rFonts w:cs="Simplified Arabic" w:hint="cs"/>
          <w:sz w:val="22"/>
          <w:rtl/>
          <w:lang w:val="en-US" w:bidi="ar-EG"/>
        </w:rPr>
        <w:t xml:space="preserve">غرفة </w:t>
      </w:r>
      <w:r w:rsidRPr="00044A2E">
        <w:rPr>
          <w:rFonts w:cs="Simplified Arabic"/>
          <w:sz w:val="22"/>
          <w:rtl/>
          <w:lang w:val="en-US"/>
        </w:rPr>
        <w:t>تبادل</w:t>
      </w:r>
      <w:r w:rsidRPr="00044A2E">
        <w:rPr>
          <w:rFonts w:cs="Simplified Arabic"/>
          <w:sz w:val="22"/>
          <w:rtl/>
          <w:lang w:val="en-US" w:bidi="ar-EG"/>
        </w:rPr>
        <w:t xml:space="preserve"> المعلومات للفترة 2024-2030</w:t>
      </w:r>
      <w:r w:rsidRPr="00044A2E">
        <w:rPr>
          <w:rFonts w:cs="Simplified Arabic" w:hint="cs"/>
          <w:sz w:val="22"/>
          <w:rtl/>
          <w:lang w:val="en-US" w:bidi="ar-EG"/>
        </w:rPr>
        <w:t>؛</w:t>
      </w:r>
    </w:p>
    <w:p w14:paraId="2D099FC1" w14:textId="77777777" w:rsidR="001B4E1F" w:rsidRPr="00044A2E" w:rsidRDefault="001B4E1F" w:rsidP="001B4E1F">
      <w:pPr>
        <w:keepNext/>
        <w:tabs>
          <w:tab w:val="left" w:pos="1260"/>
        </w:tabs>
        <w:bidi/>
        <w:spacing w:after="120" w:line="216" w:lineRule="auto"/>
        <w:ind w:left="573"/>
        <w:jc w:val="both"/>
        <w:rPr>
          <w:rFonts w:cs="Simplified Arabic"/>
          <w:i/>
          <w:iCs/>
          <w:sz w:val="22"/>
          <w:rtl/>
          <w:lang w:val="en-US"/>
        </w:rPr>
      </w:pPr>
      <w:r w:rsidRPr="00044A2E">
        <w:rPr>
          <w:rFonts w:cs="Simplified Arabic" w:hint="cs"/>
          <w:i/>
          <w:iCs/>
          <w:sz w:val="22"/>
          <w:rtl/>
          <w:lang w:val="en-US"/>
        </w:rPr>
        <w:t>إدارة المعارف</w:t>
      </w:r>
    </w:p>
    <w:p w14:paraId="65427E29" w14:textId="77777777" w:rsidR="001B4E1F" w:rsidRPr="00044A2E" w:rsidRDefault="001B4E1F" w:rsidP="001B4E1F">
      <w:pPr>
        <w:pStyle w:val="ListParagraph"/>
        <w:numPr>
          <w:ilvl w:val="0"/>
          <w:numId w:val="214"/>
        </w:numPr>
        <w:bidi/>
        <w:spacing w:after="120" w:line="216" w:lineRule="auto"/>
        <w:ind w:left="567" w:firstLine="720"/>
        <w:contextualSpacing w:val="0"/>
        <w:jc w:val="both"/>
        <w:rPr>
          <w:rFonts w:cs="Simplified Arabic"/>
          <w:sz w:val="22"/>
          <w:lang w:val="en-US" w:bidi="ar-EG"/>
        </w:rPr>
      </w:pPr>
      <w:r w:rsidRPr="00044A2E">
        <w:rPr>
          <w:rFonts w:cs="Simplified Arabic" w:hint="cs"/>
          <w:sz w:val="22"/>
          <w:rtl/>
          <w:lang w:val="en-US" w:bidi="ar-EG"/>
        </w:rPr>
        <w:t xml:space="preserve">يطلب إلى مرفق البيئة العالمية أن يقدم، وفقا </w:t>
      </w:r>
      <w:r w:rsidRPr="00044A2E">
        <w:rPr>
          <w:rFonts w:cs="Simplified Arabic" w:hint="cs"/>
          <w:sz w:val="22"/>
          <w:rtl/>
          <w:lang w:val="en-US"/>
        </w:rPr>
        <w:t>لولايته</w:t>
      </w:r>
      <w:r w:rsidRPr="00044A2E">
        <w:rPr>
          <w:rFonts w:cs="Simplified Arabic" w:hint="cs"/>
          <w:sz w:val="22"/>
          <w:rtl/>
          <w:lang w:val="en-US" w:bidi="ar-EG"/>
        </w:rPr>
        <w:t>، الدعم لإدارة المعارف ضمن المشاريع القطرية؛</w:t>
      </w:r>
    </w:p>
    <w:p w14:paraId="42EEDCEF" w14:textId="77777777" w:rsidR="001B4E1F" w:rsidRPr="00044A2E" w:rsidRDefault="001B4E1F" w:rsidP="001B4E1F">
      <w:pPr>
        <w:keepNext/>
        <w:tabs>
          <w:tab w:val="left" w:pos="1260"/>
        </w:tabs>
        <w:bidi/>
        <w:spacing w:after="120" w:line="216" w:lineRule="auto"/>
        <w:ind w:left="573"/>
        <w:jc w:val="both"/>
        <w:rPr>
          <w:rFonts w:cs="Simplified Arabic"/>
          <w:i/>
          <w:iCs/>
          <w:sz w:val="22"/>
          <w:rtl/>
          <w:lang w:val="en-US"/>
        </w:rPr>
      </w:pPr>
      <w:r w:rsidRPr="00044A2E">
        <w:rPr>
          <w:rFonts w:cs="Simplified Arabic" w:hint="cs"/>
          <w:i/>
          <w:iCs/>
          <w:sz w:val="22"/>
          <w:rtl/>
          <w:lang w:val="en-US"/>
        </w:rPr>
        <w:t>بناء القدرات وتنميتها، والتعاون التقني والعلمي ونقل التكنولوجيا</w:t>
      </w:r>
    </w:p>
    <w:p w14:paraId="609EA832" w14:textId="77777777" w:rsidR="001B4E1F" w:rsidRPr="00044A2E" w:rsidRDefault="001B4E1F" w:rsidP="001B4E1F">
      <w:pPr>
        <w:pStyle w:val="ListParagraph"/>
        <w:numPr>
          <w:ilvl w:val="0"/>
          <w:numId w:val="214"/>
        </w:numPr>
        <w:bidi/>
        <w:spacing w:after="120" w:line="216" w:lineRule="auto"/>
        <w:ind w:left="567" w:firstLine="720"/>
        <w:contextualSpacing w:val="0"/>
        <w:jc w:val="both"/>
        <w:rPr>
          <w:rFonts w:cs="Simplified Arabic"/>
          <w:sz w:val="22"/>
          <w:lang w:val="en-US" w:bidi="ar-EG"/>
        </w:rPr>
      </w:pPr>
      <w:r w:rsidRPr="00044A2E">
        <w:rPr>
          <w:rFonts w:cs="Simplified Arabic" w:hint="cs"/>
          <w:sz w:val="22"/>
          <w:rtl/>
          <w:lang w:val="en-US" w:bidi="ar-EG"/>
        </w:rPr>
        <w:t xml:space="preserve">يطلب إلى مرفق البيئة العالمية أن يواصل، بما في ذلك من خلال صندوق تنفيذ الإطار العالمي للتنوع البيولوجي، وفقا لولايتهما، دعم في جميع </w:t>
      </w:r>
      <w:r w:rsidRPr="00044A2E">
        <w:rPr>
          <w:rFonts w:cs="Simplified Arabic" w:hint="cs"/>
          <w:sz w:val="22"/>
          <w:rtl/>
          <w:lang w:val="en-US"/>
        </w:rPr>
        <w:t>الأطراف</w:t>
      </w:r>
      <w:r w:rsidRPr="00044A2E">
        <w:rPr>
          <w:rFonts w:cs="Simplified Arabic" w:hint="cs"/>
          <w:sz w:val="22"/>
          <w:rtl/>
          <w:lang w:val="en-US" w:bidi="ar-EG"/>
        </w:rPr>
        <w:t xml:space="preserve"> المؤهلة المشاريع القطرية التي تشمل التعاون التقني والعلمي، ونقل التكنولوجيا وبناء القدرات من أجل تنفيذ إطار </w:t>
      </w:r>
      <w:r w:rsidRPr="00044A2E">
        <w:rPr>
          <w:rFonts w:cs="Simplified Arabic" w:hint="cs"/>
          <w:sz w:val="22"/>
          <w:rtl/>
          <w:lang w:val="en-US"/>
        </w:rPr>
        <w:t>كونمينغ</w:t>
      </w:r>
      <w:r w:rsidRPr="00044A2E">
        <w:rPr>
          <w:rFonts w:cs="Simplified Arabic" w:hint="cs"/>
          <w:sz w:val="22"/>
          <w:rtl/>
          <w:lang w:val="en-US" w:bidi="ar-EG"/>
        </w:rPr>
        <w:t>-مونتريال العالمي للتنوع البيولوجي؛</w:t>
      </w:r>
      <w:r w:rsidRPr="00044A2E">
        <w:rPr>
          <w:rStyle w:val="FootnoteReference"/>
          <w:rFonts w:cs="Simplified Arabic"/>
          <w:rtl/>
        </w:rPr>
        <w:footnoteReference w:id="470"/>
      </w:r>
    </w:p>
    <w:p w14:paraId="41A76B2B" w14:textId="77777777" w:rsidR="001B4E1F" w:rsidRPr="00044A2E" w:rsidRDefault="001B4E1F" w:rsidP="001B4E1F">
      <w:pPr>
        <w:pStyle w:val="ListParagraph"/>
        <w:numPr>
          <w:ilvl w:val="0"/>
          <w:numId w:val="214"/>
        </w:numPr>
        <w:bidi/>
        <w:spacing w:after="120" w:line="216" w:lineRule="auto"/>
        <w:ind w:left="567" w:firstLine="720"/>
        <w:contextualSpacing w:val="0"/>
        <w:jc w:val="both"/>
        <w:rPr>
          <w:rFonts w:cs="Simplified Arabic"/>
          <w:sz w:val="22"/>
          <w:lang w:val="en-US" w:bidi="ar-EG"/>
        </w:rPr>
      </w:pPr>
      <w:r w:rsidRPr="00044A2E">
        <w:rPr>
          <w:rFonts w:cs="Simplified Arabic" w:hint="cs"/>
          <w:sz w:val="22"/>
          <w:rtl/>
          <w:lang w:val="en-US" w:bidi="ar-EG"/>
        </w:rPr>
        <w:t xml:space="preserve">يطلب أيضا إلى مرفق البيئة العالمية، بما في ذلك من خلال صندوق تنفيذ الإطار العالمي للتنوع البيولوجي، ووفقا لولاية كل منهما، ويدعو صندوق كونمينغ للتنوع البيولوجي والصناديق الأخرى، إلى دعم، حسب الاقتضاء، التفعيل والأنشطة المؤهلة للمراكز الإقليمية ودون الإقليمية </w:t>
      </w:r>
      <w:r w:rsidRPr="00044A2E">
        <w:rPr>
          <w:rFonts w:cs="Simplified Arabic" w:hint="cs"/>
          <w:sz w:val="22"/>
          <w:rtl/>
          <w:lang w:val="en-US"/>
        </w:rPr>
        <w:t>لدعم</w:t>
      </w:r>
      <w:r w:rsidRPr="00044A2E">
        <w:rPr>
          <w:rFonts w:cs="Simplified Arabic" w:hint="cs"/>
          <w:sz w:val="22"/>
          <w:rtl/>
          <w:lang w:val="en-US" w:bidi="ar-EG"/>
        </w:rPr>
        <w:t xml:space="preserve"> التعاون التقني والعلمي في الأطراف من البلدان النامية، ولا سيما أقل البلدان نموا والدول الجزرية الصغيرة النامية، والأطراف التي تمر اقتصاداتها بمرحلة انتقالية، كجزء من المشاريع القطرية؛</w:t>
      </w:r>
    </w:p>
    <w:p w14:paraId="4EC724C4" w14:textId="77777777" w:rsidR="001B4E1F" w:rsidRPr="00044A2E" w:rsidRDefault="001B4E1F" w:rsidP="001B4E1F">
      <w:pPr>
        <w:keepNext/>
        <w:tabs>
          <w:tab w:val="left" w:pos="1260"/>
        </w:tabs>
        <w:bidi/>
        <w:spacing w:after="120" w:line="216" w:lineRule="auto"/>
        <w:ind w:left="573"/>
        <w:jc w:val="both"/>
        <w:rPr>
          <w:rFonts w:cs="Simplified Arabic"/>
          <w:i/>
          <w:iCs/>
          <w:sz w:val="22"/>
          <w:lang w:val="en-US"/>
        </w:rPr>
      </w:pPr>
      <w:r w:rsidRPr="00044A2E">
        <w:rPr>
          <w:rFonts w:cs="Simplified Arabic" w:hint="cs"/>
          <w:i/>
          <w:iCs/>
          <w:sz w:val="22"/>
          <w:rtl/>
          <w:lang w:val="en-US"/>
        </w:rPr>
        <w:t>إطار الرصد لإطار كونمينغ-مونتريال العالمي للتنوع البيولوجي</w:t>
      </w:r>
    </w:p>
    <w:p w14:paraId="48DA4C5E" w14:textId="77777777" w:rsidR="001B4E1F" w:rsidRPr="00044A2E" w:rsidRDefault="001B4E1F" w:rsidP="001B4E1F">
      <w:pPr>
        <w:pStyle w:val="ListParagraph"/>
        <w:numPr>
          <w:ilvl w:val="0"/>
          <w:numId w:val="214"/>
        </w:numPr>
        <w:bidi/>
        <w:spacing w:after="120" w:line="216" w:lineRule="auto"/>
        <w:ind w:left="567" w:firstLine="720"/>
        <w:contextualSpacing w:val="0"/>
        <w:jc w:val="both"/>
        <w:rPr>
          <w:rFonts w:cs="Simplified Arabic"/>
          <w:sz w:val="22"/>
          <w:lang w:val="en-US" w:bidi="ar-EG"/>
        </w:rPr>
      </w:pPr>
      <w:r w:rsidRPr="00044A2E">
        <w:rPr>
          <w:rFonts w:cs="Simplified Arabic"/>
          <w:sz w:val="22"/>
          <w:rtl/>
          <w:lang w:val="en-US" w:bidi="ar-EG"/>
        </w:rPr>
        <w:t xml:space="preserve">يطلب </w:t>
      </w:r>
      <w:r w:rsidRPr="00044A2E">
        <w:rPr>
          <w:rFonts w:cs="Simplified Arabic" w:hint="cs"/>
          <w:sz w:val="22"/>
          <w:rtl/>
          <w:lang w:val="en-US" w:bidi="ar-EG"/>
        </w:rPr>
        <w:t>إلى</w:t>
      </w:r>
      <w:r w:rsidRPr="00044A2E">
        <w:rPr>
          <w:rFonts w:cs="Simplified Arabic"/>
          <w:sz w:val="22"/>
          <w:rtl/>
          <w:lang w:val="en-US" w:bidi="ar-EG"/>
        </w:rPr>
        <w:t xml:space="preserve"> مرفق البيئة العالمية </w:t>
      </w:r>
      <w:r w:rsidRPr="00044A2E">
        <w:rPr>
          <w:rFonts w:cs="Simplified Arabic" w:hint="cs"/>
          <w:sz w:val="22"/>
          <w:rtl/>
          <w:lang w:val="en-US" w:bidi="ar-EG"/>
        </w:rPr>
        <w:t>أن يوفر</w:t>
      </w:r>
      <w:r w:rsidRPr="00044A2E">
        <w:rPr>
          <w:rFonts w:cs="Simplified Arabic"/>
          <w:sz w:val="22"/>
          <w:rtl/>
          <w:lang w:val="en-US" w:bidi="ar-EG"/>
        </w:rPr>
        <w:t xml:space="preserve"> الموارد المالية الكافية وفي الوقت المناسب </w:t>
      </w:r>
      <w:r w:rsidRPr="00044A2E">
        <w:rPr>
          <w:rFonts w:cs="Simplified Arabic" w:hint="cs"/>
          <w:sz w:val="22"/>
          <w:rtl/>
          <w:lang w:val="en-US" w:bidi="ar-EG"/>
        </w:rPr>
        <w:t>والتي يمكن التنبؤ بها</w:t>
      </w:r>
      <w:r w:rsidRPr="00044A2E">
        <w:rPr>
          <w:rFonts w:cs="Simplified Arabic"/>
          <w:sz w:val="22"/>
          <w:rtl/>
          <w:lang w:val="en-US" w:bidi="ar-EG"/>
        </w:rPr>
        <w:t xml:space="preserve"> للمساهمة في تطوير وتنفيذ </w:t>
      </w:r>
      <w:r w:rsidRPr="00044A2E">
        <w:rPr>
          <w:rFonts w:cs="Simplified Arabic" w:hint="cs"/>
          <w:sz w:val="22"/>
          <w:rtl/>
          <w:lang w:val="en-US" w:bidi="ar-EG"/>
        </w:rPr>
        <w:t>نظم</w:t>
      </w:r>
      <w:r w:rsidRPr="00044A2E">
        <w:rPr>
          <w:rFonts w:cs="Simplified Arabic"/>
          <w:sz w:val="22"/>
          <w:rtl/>
          <w:lang w:val="en-US" w:bidi="ar-EG"/>
        </w:rPr>
        <w:t xml:space="preserve"> رصد التنوع البيولوجي الوطنية</w:t>
      </w:r>
      <w:r w:rsidRPr="00044A2E">
        <w:rPr>
          <w:rFonts w:cs="Simplified Arabic" w:hint="cs"/>
          <w:sz w:val="22"/>
          <w:rtl/>
          <w:lang w:val="en-US" w:bidi="ar-EG"/>
        </w:rPr>
        <w:t>، بما في ذلك</w:t>
      </w:r>
      <w:r w:rsidRPr="00044A2E">
        <w:rPr>
          <w:rFonts w:cs="Simplified Arabic"/>
          <w:sz w:val="22"/>
          <w:rtl/>
          <w:lang w:val="en-US" w:bidi="ar-EG"/>
        </w:rPr>
        <w:t xml:space="preserve"> من خلال بناء القدرات وتنميتها</w:t>
      </w:r>
      <w:r w:rsidRPr="00044A2E">
        <w:rPr>
          <w:rFonts w:cs="Simplified Arabic" w:hint="cs"/>
          <w:sz w:val="22"/>
          <w:rtl/>
          <w:lang w:val="en-US" w:bidi="ar-EG"/>
        </w:rPr>
        <w:t>،</w:t>
      </w:r>
      <w:r w:rsidRPr="00044A2E">
        <w:rPr>
          <w:rFonts w:cs="Simplified Arabic"/>
          <w:sz w:val="22"/>
          <w:rtl/>
          <w:lang w:val="en-US" w:bidi="ar-EG"/>
        </w:rPr>
        <w:t xml:space="preserve"> لدعم جهود الإبلاغ التي تبذلها الأطراف، استجابة </w:t>
      </w:r>
      <w:r w:rsidRPr="00044A2E">
        <w:rPr>
          <w:rFonts w:cs="Simplified Arabic" w:hint="cs"/>
          <w:sz w:val="22"/>
          <w:rtl/>
          <w:lang w:val="en-US" w:bidi="ar-EG"/>
        </w:rPr>
        <w:t>ل</w:t>
      </w:r>
      <w:r w:rsidRPr="00044A2E">
        <w:rPr>
          <w:rFonts w:cs="Simplified Arabic"/>
          <w:sz w:val="22"/>
          <w:rtl/>
          <w:lang w:val="en-US" w:bidi="ar-EG"/>
        </w:rPr>
        <w:t>لطلبات</w:t>
      </w:r>
      <w:r w:rsidRPr="00044A2E">
        <w:rPr>
          <w:rFonts w:cs="Simplified Arabic" w:hint="cs"/>
          <w:sz w:val="22"/>
          <w:rtl/>
          <w:lang w:val="en-US" w:bidi="ar-EG"/>
        </w:rPr>
        <w:t xml:space="preserve"> من</w:t>
      </w:r>
      <w:r w:rsidRPr="00044A2E">
        <w:rPr>
          <w:rFonts w:cs="Simplified Arabic"/>
          <w:sz w:val="22"/>
          <w:rtl/>
          <w:lang w:val="en-US" w:bidi="ar-EG"/>
        </w:rPr>
        <w:t xml:space="preserve"> جميع </w:t>
      </w:r>
      <w:r w:rsidRPr="00044A2E">
        <w:rPr>
          <w:rFonts w:cs="Simplified Arabic" w:hint="cs"/>
          <w:sz w:val="22"/>
          <w:rtl/>
          <w:lang w:val="en-US" w:bidi="ar-EG"/>
        </w:rPr>
        <w:t xml:space="preserve">الأطراف </w:t>
      </w:r>
      <w:r w:rsidRPr="00044A2E">
        <w:rPr>
          <w:rFonts w:cs="Simplified Arabic"/>
          <w:sz w:val="22"/>
          <w:rtl/>
          <w:lang w:val="en-US"/>
        </w:rPr>
        <w:t>المؤهلة</w:t>
      </w:r>
      <w:r w:rsidRPr="00044A2E">
        <w:rPr>
          <w:rFonts w:cs="Simplified Arabic"/>
          <w:sz w:val="22"/>
          <w:rtl/>
          <w:lang w:val="en-US" w:bidi="ar-EG"/>
        </w:rPr>
        <w:t xml:space="preserve">، وخاصة أقل البلدان نموا، والدول الجزرية الصغيرة النامية، </w:t>
      </w:r>
      <w:r w:rsidRPr="00044A2E">
        <w:rPr>
          <w:rFonts w:cs="Simplified Arabic" w:hint="cs"/>
          <w:sz w:val="22"/>
          <w:rtl/>
          <w:lang w:val="en-US" w:bidi="ar-EG"/>
        </w:rPr>
        <w:t>و</w:t>
      </w:r>
      <w:r w:rsidRPr="00044A2E">
        <w:rPr>
          <w:rFonts w:cs="Simplified Arabic"/>
          <w:sz w:val="22"/>
          <w:rtl/>
          <w:lang w:val="en-US" w:bidi="ar-EG"/>
        </w:rPr>
        <w:t>وفقا لولايته</w:t>
      </w:r>
      <w:r w:rsidRPr="00044A2E">
        <w:rPr>
          <w:rFonts w:cs="Simplified Arabic" w:hint="cs"/>
          <w:sz w:val="22"/>
          <w:rtl/>
          <w:lang w:val="en-US" w:bidi="ar-EG"/>
        </w:rPr>
        <w:t>؛</w:t>
      </w:r>
    </w:p>
    <w:p w14:paraId="79B091D4" w14:textId="77777777" w:rsidR="001B4E1F" w:rsidRPr="00044A2E" w:rsidRDefault="001B4E1F" w:rsidP="001B4E1F">
      <w:pPr>
        <w:keepNext/>
        <w:tabs>
          <w:tab w:val="left" w:pos="1260"/>
        </w:tabs>
        <w:bidi/>
        <w:spacing w:after="120" w:line="216" w:lineRule="auto"/>
        <w:ind w:left="573"/>
        <w:jc w:val="both"/>
        <w:rPr>
          <w:rFonts w:cs="Simplified Arabic"/>
          <w:i/>
          <w:iCs/>
          <w:sz w:val="22"/>
          <w:lang w:val="en-US"/>
        </w:rPr>
      </w:pPr>
      <w:r w:rsidRPr="00044A2E">
        <w:rPr>
          <w:rFonts w:cs="Simplified Arabic" w:hint="cs"/>
          <w:i/>
          <w:iCs/>
          <w:sz w:val="22"/>
          <w:rtl/>
          <w:lang w:val="en-US"/>
        </w:rPr>
        <w:t>بروتوكول قرطاجنة للسلامة الأحيائية</w:t>
      </w:r>
    </w:p>
    <w:p w14:paraId="05D77080" w14:textId="77777777" w:rsidR="001B4E1F" w:rsidRPr="00044A2E" w:rsidRDefault="001B4E1F" w:rsidP="001B4E1F">
      <w:pPr>
        <w:pStyle w:val="ListParagraph"/>
        <w:numPr>
          <w:ilvl w:val="0"/>
          <w:numId w:val="214"/>
        </w:numPr>
        <w:bidi/>
        <w:spacing w:after="120" w:line="216" w:lineRule="auto"/>
        <w:ind w:left="567" w:firstLine="720"/>
        <w:contextualSpacing w:val="0"/>
        <w:jc w:val="both"/>
        <w:rPr>
          <w:rFonts w:cs="Simplified Arabic"/>
          <w:sz w:val="22"/>
          <w:lang w:val="en-US" w:bidi="ar-EG"/>
        </w:rPr>
      </w:pPr>
      <w:r w:rsidRPr="00044A2E">
        <w:rPr>
          <w:rFonts w:cs="Simplified Arabic" w:hint="cs"/>
          <w:sz w:val="22"/>
          <w:rtl/>
          <w:lang w:val="en-US" w:bidi="ar-EG"/>
        </w:rPr>
        <w:t>يطلب إلى مرفق البيئة العالمية، ويدعو الصناديق الأخرى ذات الصلة أن تواصل إتاحة الأموال إلى الأطراف دعما للأنشطة ذات الصلة بغرفة تبادل معلومات السلامة الأحيائية والمواقع الشبكية الوطنية للسلامة الأحيائية؛</w:t>
      </w:r>
    </w:p>
    <w:p w14:paraId="350382FE" w14:textId="77777777" w:rsidR="001B4E1F" w:rsidRPr="00044A2E" w:rsidRDefault="001B4E1F" w:rsidP="001B4E1F">
      <w:pPr>
        <w:pStyle w:val="ListParagraph"/>
        <w:numPr>
          <w:ilvl w:val="0"/>
          <w:numId w:val="214"/>
        </w:numPr>
        <w:bidi/>
        <w:spacing w:after="120" w:line="216" w:lineRule="auto"/>
        <w:ind w:left="567" w:firstLine="720"/>
        <w:contextualSpacing w:val="0"/>
        <w:jc w:val="both"/>
        <w:rPr>
          <w:rFonts w:cs="Simplified Arabic"/>
          <w:sz w:val="22"/>
          <w:lang w:val="en-US"/>
        </w:rPr>
      </w:pPr>
      <w:r w:rsidRPr="00044A2E">
        <w:rPr>
          <w:rFonts w:cs="Simplified Arabic" w:hint="cs"/>
          <w:sz w:val="22"/>
          <w:rtl/>
          <w:lang w:val="en-US" w:bidi="ar-EG"/>
        </w:rPr>
        <w:t>يطلب أيضا إلى مرفق البيئة العالمية أن يساعد الأطراف المؤهلة عن طريق توفير الوصول في الوقت المناسب إلى وسائل التنفيذ على المستوى المطلوب</w:t>
      </w:r>
      <w:r w:rsidRPr="00044A2E">
        <w:rPr>
          <w:rFonts w:cs="Simplified Arabic" w:hint="cs"/>
          <w:sz w:val="22"/>
          <w:rtl/>
          <w:lang w:val="en-US"/>
        </w:rPr>
        <w:t xml:space="preserve"> لتغطية نطاق وسرعة المساعدة اللازمة، بما في ذلك لتعزيز البنية التحتية للكشف عن الكائنات الحية المحورة وتحديد هويتها، وإقامة الشبكات الإقليمية للمختبرات، والاضطلاع بأنشطة بناء القدرات وتطوير مواد مرجعية معتمدة أو الحصول عليها، ويحث الأطراف على تقديم مقترحات مناسبة في هذا السياق إلى مرفق البيئة العالمية لتمكين الدعم لمثل هذه الأنشطة؛</w:t>
      </w:r>
    </w:p>
    <w:p w14:paraId="62C50F5B" w14:textId="77777777" w:rsidR="001B4E1F" w:rsidRPr="00044A2E" w:rsidRDefault="001B4E1F" w:rsidP="001B4E1F">
      <w:pPr>
        <w:pStyle w:val="ListParagraph"/>
        <w:numPr>
          <w:ilvl w:val="0"/>
          <w:numId w:val="214"/>
        </w:numPr>
        <w:bidi/>
        <w:spacing w:after="120" w:line="216" w:lineRule="auto"/>
        <w:ind w:left="567" w:firstLine="720"/>
        <w:contextualSpacing w:val="0"/>
        <w:jc w:val="both"/>
        <w:rPr>
          <w:rFonts w:cs="Simplified Arabic"/>
          <w:sz w:val="22"/>
          <w:lang w:val="en-US" w:bidi="ar-EG"/>
        </w:rPr>
      </w:pPr>
      <w:r w:rsidRPr="00044A2E">
        <w:rPr>
          <w:rFonts w:cs="Simplified Arabic" w:hint="cs"/>
          <w:sz w:val="22"/>
          <w:rtl/>
          <w:lang w:val="en-US"/>
        </w:rPr>
        <w:t xml:space="preserve">يطلب كذلك </w:t>
      </w:r>
      <w:r w:rsidRPr="00044A2E">
        <w:rPr>
          <w:rFonts w:cs="Simplified Arabic" w:hint="cs"/>
          <w:sz w:val="22"/>
          <w:rtl/>
          <w:lang w:val="en-US" w:bidi="ar-EG"/>
        </w:rPr>
        <w:t>إلى مرفق البيئة العالمية ما يلي:</w:t>
      </w:r>
      <w:r w:rsidRPr="00044A2E">
        <w:rPr>
          <w:rStyle w:val="FootnoteReference"/>
          <w:rFonts w:cs="Simplified Arabic"/>
          <w:sz w:val="22"/>
          <w:rtl/>
          <w:lang w:val="en-US" w:bidi="ar-EG"/>
        </w:rPr>
        <w:footnoteReference w:id="471"/>
      </w:r>
    </w:p>
    <w:p w14:paraId="3CEB0208" w14:textId="77777777" w:rsidR="001B4E1F" w:rsidRPr="00044A2E" w:rsidRDefault="001B4E1F" w:rsidP="001B4E1F">
      <w:pPr>
        <w:pStyle w:val="ListParagraph"/>
        <w:numPr>
          <w:ilvl w:val="0"/>
          <w:numId w:val="222"/>
        </w:numPr>
        <w:tabs>
          <w:tab w:val="left" w:pos="1980"/>
        </w:tabs>
        <w:bidi/>
        <w:spacing w:after="120" w:line="216" w:lineRule="auto"/>
        <w:ind w:left="540" w:firstLine="720"/>
        <w:contextualSpacing w:val="0"/>
        <w:jc w:val="both"/>
        <w:rPr>
          <w:rFonts w:cs="Simplified Arabic"/>
          <w:sz w:val="22"/>
          <w:lang w:val="en-US" w:bidi="ar-EG"/>
        </w:rPr>
      </w:pPr>
      <w:r w:rsidRPr="00044A2E">
        <w:rPr>
          <w:rFonts w:cs="Simplified Arabic" w:hint="cs"/>
          <w:sz w:val="22"/>
          <w:rtl/>
          <w:lang w:val="en-US" w:bidi="ar-EG"/>
        </w:rPr>
        <w:t>إتاحة الأموال بطريقة آنية لدعم الأطراف المؤهلة في تحضير وتقديم تقاريرها الوطنية الخامسة بموجب بروتوكول قرطاجنة للسلامة الأحيائية؛</w:t>
      </w:r>
      <w:r w:rsidRPr="00044A2E">
        <w:rPr>
          <w:rStyle w:val="FootnoteReference"/>
          <w:rFonts w:cs="Simplified Arabic"/>
          <w:rtl/>
        </w:rPr>
        <w:footnoteReference w:id="472"/>
      </w:r>
    </w:p>
    <w:p w14:paraId="1EB9BCEF" w14:textId="77777777" w:rsidR="001B4E1F" w:rsidRPr="00044A2E" w:rsidRDefault="001B4E1F" w:rsidP="001B4E1F">
      <w:pPr>
        <w:tabs>
          <w:tab w:val="left" w:pos="1980"/>
        </w:tabs>
        <w:bidi/>
        <w:spacing w:after="120" w:line="216" w:lineRule="auto"/>
        <w:ind w:left="540" w:firstLine="720"/>
        <w:jc w:val="both"/>
        <w:rPr>
          <w:rFonts w:cs="Simplified Arabic"/>
          <w:sz w:val="22"/>
          <w:rtl/>
          <w:lang w:val="en-US" w:bidi="ar-EG"/>
        </w:rPr>
      </w:pPr>
      <w:r w:rsidRPr="00044A2E">
        <w:rPr>
          <w:rFonts w:cs="Simplified Arabic" w:hint="cs"/>
          <w:sz w:val="22"/>
          <w:rtl/>
          <w:lang w:val="en-US" w:bidi="ar-EG"/>
        </w:rPr>
        <w:t>(ب)</w:t>
      </w:r>
      <w:r w:rsidRPr="00044A2E">
        <w:rPr>
          <w:rFonts w:cs="Simplified Arabic" w:hint="cs"/>
          <w:sz w:val="22"/>
          <w:rtl/>
          <w:lang w:val="en-US" w:bidi="ar-EG"/>
        </w:rPr>
        <w:tab/>
        <w:t>مواصلة استكشاف الطرائق لإصلاح عملياته، بما في ذلك من خلال النظر في كيفية زيادة التمويل المخصص لتنفيذ بروتوكول قرطاجنة واستخدام المشاريع العالمية والإقليمية، بطريقة تمكنه من الوفاء بمسؤولياته بفعالية في تشغيل الآلية المالية للبروتوكول على أساس مؤقت ومستمر، والإبلاغ عن تلك المسائل إلى مؤتمر الأطراف في اتفاقية التنوع البيولوجي في اجتماعه السابع عشر؛</w:t>
      </w:r>
    </w:p>
    <w:p w14:paraId="5691D000" w14:textId="77777777" w:rsidR="001B4E1F" w:rsidRPr="00044A2E" w:rsidRDefault="001B4E1F" w:rsidP="001B4E1F">
      <w:pPr>
        <w:tabs>
          <w:tab w:val="left" w:pos="1980"/>
        </w:tabs>
        <w:bidi/>
        <w:spacing w:after="120" w:line="216" w:lineRule="auto"/>
        <w:ind w:left="540" w:firstLine="720"/>
        <w:jc w:val="both"/>
        <w:rPr>
          <w:rFonts w:cs="Simplified Arabic"/>
          <w:sz w:val="22"/>
          <w:rtl/>
          <w:lang w:val="en-US" w:bidi="ar-EG"/>
        </w:rPr>
      </w:pPr>
      <w:r w:rsidRPr="00044A2E">
        <w:rPr>
          <w:rFonts w:cs="Simplified Arabic" w:hint="cs"/>
          <w:sz w:val="22"/>
          <w:rtl/>
          <w:lang w:val="en-US" w:bidi="ar-EG"/>
        </w:rPr>
        <w:t>(ج)</w:t>
      </w:r>
      <w:r w:rsidRPr="00044A2E">
        <w:rPr>
          <w:rFonts w:cs="Simplified Arabic"/>
          <w:sz w:val="22"/>
          <w:rtl/>
          <w:lang w:val="en-US" w:bidi="ar-EG"/>
        </w:rPr>
        <w:tab/>
      </w:r>
      <w:r w:rsidRPr="00044A2E">
        <w:rPr>
          <w:rFonts w:cs="Simplified Arabic" w:hint="cs"/>
          <w:sz w:val="22"/>
          <w:rtl/>
          <w:lang w:val="en-US" w:bidi="ar-EG"/>
        </w:rPr>
        <w:t>النظر في</w:t>
      </w:r>
      <w:r w:rsidRPr="00044A2E">
        <w:rPr>
          <w:rFonts w:cs="Simplified Arabic"/>
          <w:sz w:val="22"/>
          <w:rtl/>
          <w:lang w:val="en-US" w:bidi="ar-EG"/>
        </w:rPr>
        <w:t xml:space="preserve"> مدى أهمية إنشاء نافذة تمويل مستقلة للسلامة </w:t>
      </w:r>
      <w:r w:rsidRPr="00044A2E">
        <w:rPr>
          <w:rFonts w:cs="Simplified Arabic" w:hint="cs"/>
          <w:sz w:val="22"/>
          <w:rtl/>
          <w:lang w:val="en-US" w:bidi="ar-EG"/>
        </w:rPr>
        <w:t>الأحيائية</w:t>
      </w:r>
      <w:r w:rsidRPr="00044A2E">
        <w:rPr>
          <w:rFonts w:cs="Simplified Arabic"/>
          <w:sz w:val="22"/>
          <w:rtl/>
          <w:lang w:val="en-US" w:bidi="ar-EG"/>
        </w:rPr>
        <w:t xml:space="preserve">، للنظر فيها من قبل مؤتمر الأطراف العامل </w:t>
      </w:r>
      <w:r w:rsidRPr="00044A2E">
        <w:rPr>
          <w:rFonts w:cs="Simplified Arabic" w:hint="cs"/>
          <w:sz w:val="22"/>
          <w:rtl/>
          <w:lang w:val="en-US" w:bidi="ar-EG"/>
        </w:rPr>
        <w:t>ك</w:t>
      </w:r>
      <w:r w:rsidRPr="00044A2E">
        <w:rPr>
          <w:rFonts w:cs="Simplified Arabic"/>
          <w:sz w:val="22"/>
          <w:rtl/>
          <w:lang w:val="en-US" w:bidi="ar-EG"/>
        </w:rPr>
        <w:t xml:space="preserve">اجتماع </w:t>
      </w:r>
      <w:r w:rsidRPr="00044A2E">
        <w:rPr>
          <w:rFonts w:cs="Simplified Arabic" w:hint="cs"/>
          <w:sz w:val="22"/>
          <w:rtl/>
          <w:lang w:val="en-US" w:bidi="ar-EG"/>
        </w:rPr>
        <w:t>ل</w:t>
      </w:r>
      <w:r w:rsidRPr="00044A2E">
        <w:rPr>
          <w:rFonts w:cs="Simplified Arabic"/>
          <w:sz w:val="22"/>
          <w:rtl/>
          <w:lang w:val="en-US" w:bidi="ar-EG"/>
        </w:rPr>
        <w:t>لأطراف في بروتوكول قرطاجنة في اجتماعه الثاني عشر</w:t>
      </w:r>
      <w:r w:rsidRPr="00044A2E">
        <w:rPr>
          <w:rFonts w:cs="Simplified Arabic" w:hint="cs"/>
          <w:sz w:val="22"/>
          <w:rtl/>
          <w:lang w:val="en-US" w:bidi="ar-EG"/>
        </w:rPr>
        <w:t>؛</w:t>
      </w:r>
    </w:p>
    <w:p w14:paraId="32E56C2A" w14:textId="77777777" w:rsidR="001B4E1F" w:rsidRPr="00044A2E" w:rsidRDefault="001B4E1F" w:rsidP="001B4E1F">
      <w:pPr>
        <w:tabs>
          <w:tab w:val="left" w:pos="1980"/>
        </w:tabs>
        <w:bidi/>
        <w:spacing w:after="120" w:line="216" w:lineRule="auto"/>
        <w:ind w:left="540" w:firstLine="720"/>
        <w:jc w:val="both"/>
        <w:rPr>
          <w:rFonts w:cs="Simplified Arabic"/>
          <w:sz w:val="22"/>
          <w:rtl/>
          <w:lang w:val="en-US" w:bidi="ar-EG"/>
        </w:rPr>
      </w:pPr>
      <w:r w:rsidRPr="00044A2E">
        <w:rPr>
          <w:rFonts w:cs="Simplified Arabic" w:hint="cs"/>
          <w:sz w:val="22"/>
          <w:rtl/>
          <w:lang w:val="en-US" w:bidi="ar-EG"/>
        </w:rPr>
        <w:t>(د)</w:t>
      </w:r>
      <w:r w:rsidRPr="00044A2E">
        <w:rPr>
          <w:rFonts w:cs="Simplified Arabic" w:hint="cs"/>
          <w:sz w:val="22"/>
          <w:rtl/>
          <w:lang w:val="en-US" w:bidi="ar-EG"/>
        </w:rPr>
        <w:tab/>
        <w:t>تبسيط عملية تقديم مقترحات مشاريع السلامة الأحيائية؛</w:t>
      </w:r>
    </w:p>
    <w:p w14:paraId="26734AC5" w14:textId="77777777" w:rsidR="001B4E1F" w:rsidRPr="00044A2E" w:rsidRDefault="001B4E1F" w:rsidP="001B4E1F">
      <w:pPr>
        <w:tabs>
          <w:tab w:val="left" w:pos="1980"/>
        </w:tabs>
        <w:bidi/>
        <w:spacing w:after="120" w:line="216" w:lineRule="auto"/>
        <w:ind w:left="540" w:firstLine="720"/>
        <w:jc w:val="both"/>
        <w:rPr>
          <w:rFonts w:cs="Simplified Arabic"/>
          <w:sz w:val="22"/>
          <w:rtl/>
          <w:lang w:val="en-US" w:bidi="ar-EG"/>
        </w:rPr>
      </w:pPr>
      <w:r w:rsidRPr="00044A2E">
        <w:rPr>
          <w:rFonts w:cs="Simplified Arabic" w:hint="cs"/>
          <w:sz w:val="22"/>
          <w:rtl/>
          <w:lang w:val="en-US" w:bidi="ar-EG"/>
        </w:rPr>
        <w:t>(ه)</w:t>
      </w:r>
      <w:r w:rsidRPr="00044A2E">
        <w:rPr>
          <w:rFonts w:cs="Simplified Arabic" w:hint="cs"/>
          <w:sz w:val="22"/>
          <w:rtl/>
          <w:lang w:val="en-US" w:bidi="ar-EG"/>
        </w:rPr>
        <w:tab/>
        <w:t>تيسير أنشطة بناء القدرات، بما في ذلك من خلال الحلقات الدراسية الشبكية، بشأن تصميم مشاريع السلامة الأحيائية؛</w:t>
      </w:r>
    </w:p>
    <w:p w14:paraId="3008344B" w14:textId="77777777" w:rsidR="001B4E1F" w:rsidRPr="00044A2E" w:rsidRDefault="001B4E1F" w:rsidP="001B4E1F">
      <w:pPr>
        <w:keepNext/>
        <w:tabs>
          <w:tab w:val="left" w:pos="1260"/>
        </w:tabs>
        <w:bidi/>
        <w:spacing w:after="120" w:line="216" w:lineRule="auto"/>
        <w:ind w:left="573"/>
        <w:jc w:val="both"/>
        <w:rPr>
          <w:rFonts w:cs="Simplified Arabic"/>
          <w:i/>
          <w:iCs/>
          <w:sz w:val="22"/>
          <w:lang w:val="en-US" w:bidi="ar-EG"/>
        </w:rPr>
      </w:pPr>
      <w:r w:rsidRPr="00044A2E">
        <w:rPr>
          <w:rFonts w:cs="Simplified Arabic" w:hint="cs"/>
          <w:i/>
          <w:iCs/>
          <w:sz w:val="22"/>
          <w:rtl/>
          <w:lang w:val="en-US" w:bidi="ar-EG"/>
        </w:rPr>
        <w:t>بروتوكول ناغويا</w:t>
      </w:r>
      <w:r w:rsidRPr="00044A2E">
        <w:rPr>
          <w:rFonts w:cs="Simplified Arabic"/>
          <w:rtl/>
        </w:rPr>
        <w:t xml:space="preserve"> </w:t>
      </w:r>
      <w:r w:rsidRPr="00044A2E">
        <w:rPr>
          <w:rFonts w:cs="Simplified Arabic"/>
          <w:i/>
          <w:iCs/>
          <w:sz w:val="22"/>
          <w:rtl/>
          <w:lang w:val="en-US" w:bidi="ar-EG"/>
        </w:rPr>
        <w:t>بشأن الحصول على الموارد الجينية والتقاسم العادل والمنصف للمنافع الناشئة عن استخدامها</w:t>
      </w:r>
      <w:r w:rsidRPr="00044A2E">
        <w:rPr>
          <w:rStyle w:val="FootnoteReference"/>
          <w:rFonts w:cs="Simplified Arabic"/>
          <w:i/>
          <w:iCs/>
          <w:sz w:val="22"/>
          <w:rtl/>
          <w:lang w:val="en-US" w:bidi="ar-EG"/>
        </w:rPr>
        <w:footnoteReference w:id="473"/>
      </w:r>
    </w:p>
    <w:p w14:paraId="45CAFB16" w14:textId="77777777" w:rsidR="001B4E1F" w:rsidRPr="00044A2E" w:rsidRDefault="001B4E1F" w:rsidP="001B4E1F">
      <w:pPr>
        <w:pStyle w:val="ListParagraph"/>
        <w:numPr>
          <w:ilvl w:val="0"/>
          <w:numId w:val="214"/>
        </w:numPr>
        <w:bidi/>
        <w:spacing w:after="120" w:line="216" w:lineRule="auto"/>
        <w:ind w:left="567" w:firstLine="720"/>
        <w:contextualSpacing w:val="0"/>
        <w:jc w:val="both"/>
        <w:rPr>
          <w:rFonts w:cs="Simplified Arabic"/>
          <w:sz w:val="22"/>
          <w:lang w:val="en-US" w:bidi="ar-EG"/>
        </w:rPr>
      </w:pPr>
      <w:r w:rsidRPr="00044A2E">
        <w:rPr>
          <w:rFonts w:cs="Simplified Arabic" w:hint="cs"/>
          <w:sz w:val="22"/>
          <w:rtl/>
          <w:lang w:val="en-US" w:bidi="ar-EG"/>
        </w:rPr>
        <w:t xml:space="preserve">يطلب إلى مرفق البيئة العالمية أن يعزز تمويله المخصص لدعم الأطراف المؤهلة في تنفيذ بروتوكول ناغويا </w:t>
      </w:r>
      <w:r w:rsidRPr="00044A2E">
        <w:rPr>
          <w:rFonts w:cs="Simplified Arabic"/>
          <w:rtl/>
        </w:rPr>
        <w:t xml:space="preserve">بشأن الحصول على الموارد </w:t>
      </w:r>
      <w:r w:rsidRPr="00044A2E">
        <w:rPr>
          <w:rFonts w:cs="Simplified Arabic"/>
          <w:sz w:val="22"/>
          <w:rtl/>
          <w:lang w:val="en-US"/>
        </w:rPr>
        <w:t>الجينية</w:t>
      </w:r>
      <w:r w:rsidRPr="00044A2E">
        <w:rPr>
          <w:rFonts w:cs="Simplified Arabic"/>
          <w:rtl/>
        </w:rPr>
        <w:t xml:space="preserve"> والتقاسم العادل والمنصف للمنافع الناشئة عن استخدامها</w:t>
      </w:r>
      <w:r w:rsidRPr="00044A2E">
        <w:rPr>
          <w:rFonts w:cs="Simplified Arabic" w:hint="cs"/>
          <w:sz w:val="22"/>
          <w:rtl/>
          <w:lang w:val="en-US" w:bidi="ar-EG"/>
        </w:rPr>
        <w:t>،</w:t>
      </w:r>
      <w:r w:rsidRPr="00044A2E">
        <w:rPr>
          <w:rStyle w:val="FootnoteReference"/>
          <w:rFonts w:cs="Simplified Arabic"/>
          <w:rtl/>
        </w:rPr>
        <w:footnoteReference w:id="474"/>
      </w:r>
    </w:p>
    <w:p w14:paraId="170F4CAB" w14:textId="77777777" w:rsidR="001B4E1F" w:rsidRPr="00044A2E" w:rsidRDefault="001B4E1F" w:rsidP="001B4E1F">
      <w:pPr>
        <w:pStyle w:val="ListParagraph"/>
        <w:numPr>
          <w:ilvl w:val="0"/>
          <w:numId w:val="214"/>
        </w:numPr>
        <w:bidi/>
        <w:spacing w:after="120" w:line="216" w:lineRule="auto"/>
        <w:ind w:left="567" w:firstLine="720"/>
        <w:contextualSpacing w:val="0"/>
        <w:jc w:val="both"/>
        <w:rPr>
          <w:rFonts w:cs="Simplified Arabic"/>
          <w:sz w:val="22"/>
          <w:lang w:val="en-US" w:bidi="ar-EG"/>
        </w:rPr>
      </w:pPr>
      <w:r w:rsidRPr="00044A2E">
        <w:rPr>
          <w:rFonts w:cs="Simplified Arabic" w:hint="cs"/>
          <w:sz w:val="22"/>
          <w:rtl/>
          <w:lang w:val="en-US" w:bidi="ar-EG"/>
        </w:rPr>
        <w:t xml:space="preserve">يطلب أيضا إلى مرفق البيئة العالمية ووكالاته المنفذة تيسير العمليات ذات الصلة في الوقت المناسب لضمان تقديم الدعم لإعداد التقارير </w:t>
      </w:r>
      <w:r w:rsidRPr="00044A2E">
        <w:rPr>
          <w:rFonts w:cs="Simplified Arabic" w:hint="cs"/>
          <w:sz w:val="22"/>
          <w:rtl/>
          <w:lang w:val="en-US"/>
        </w:rPr>
        <w:t>الوطنية</w:t>
      </w:r>
      <w:r w:rsidRPr="00044A2E">
        <w:rPr>
          <w:rFonts w:cs="Simplified Arabic" w:hint="cs"/>
          <w:sz w:val="22"/>
          <w:rtl/>
          <w:lang w:val="en-US" w:bidi="ar-EG"/>
        </w:rPr>
        <w:t xml:space="preserve"> الأولى في الوقت المناسب إلى الأطراف التي تقدم خطابات تأييدها؛</w:t>
      </w:r>
    </w:p>
    <w:p w14:paraId="40FCEF26" w14:textId="7C046362" w:rsidR="001B4E1F" w:rsidRPr="00044A2E" w:rsidRDefault="001B4E1F" w:rsidP="001B4E1F">
      <w:pPr>
        <w:pStyle w:val="ListParagraph"/>
        <w:numPr>
          <w:ilvl w:val="0"/>
          <w:numId w:val="214"/>
        </w:numPr>
        <w:bidi/>
        <w:spacing w:after="120" w:line="216" w:lineRule="auto"/>
        <w:ind w:left="567" w:firstLine="720"/>
        <w:contextualSpacing w:val="0"/>
        <w:jc w:val="both"/>
        <w:rPr>
          <w:rFonts w:cs="Simplified Arabic"/>
          <w:sz w:val="22"/>
          <w:lang w:val="en-US" w:bidi="ar-EG"/>
        </w:rPr>
      </w:pPr>
      <w:r w:rsidRPr="00044A2E">
        <w:rPr>
          <w:rFonts w:cs="Simplified Arabic" w:hint="cs"/>
          <w:sz w:val="22"/>
          <w:rtl/>
          <w:lang w:val="en-US" w:bidi="ar-EG"/>
        </w:rPr>
        <w:t xml:space="preserve">يطلب كذلك إلى مرفق البيئة العالمية دراسة الخيارات لدعم تنفيذ بروتوكول ناغويا، من أجل تمكين مرفق البيئة العالمية من الوفاء </w:t>
      </w:r>
      <w:r w:rsidRPr="00044A2E">
        <w:rPr>
          <w:rFonts w:cs="Simplified Arabic" w:hint="cs"/>
          <w:sz w:val="22"/>
          <w:rtl/>
          <w:lang w:val="en-US"/>
        </w:rPr>
        <w:t>بمسؤولياته</w:t>
      </w:r>
      <w:r w:rsidRPr="00044A2E">
        <w:rPr>
          <w:rFonts w:cs="Simplified Arabic" w:hint="cs"/>
          <w:sz w:val="22"/>
          <w:rtl/>
          <w:lang w:val="en-US" w:bidi="ar-EG"/>
        </w:rPr>
        <w:t xml:space="preserve"> في تشغيل الآلية المالية للبروتوكول على أساس مؤقت ومستمر بأكثر الطرق فعالية، والإبلاغ عن تلك المسائل إلى مؤتمر الأطراف في اجتماعه السابع عشر</w:t>
      </w:r>
      <w:r w:rsidR="002D5CD8" w:rsidRPr="00044A2E">
        <w:rPr>
          <w:rFonts w:cs="Simplified Arabic" w:hint="cs"/>
          <w:sz w:val="22"/>
          <w:rtl/>
          <w:lang w:val="en-US" w:bidi="ar-EG"/>
        </w:rPr>
        <w:t>.</w:t>
      </w:r>
    </w:p>
    <w:p w14:paraId="426F5308" w14:textId="77777777" w:rsidR="001B4E1F" w:rsidRPr="00044A2E" w:rsidRDefault="001B4E1F" w:rsidP="001B4E1F">
      <w:pPr>
        <w:keepNext/>
        <w:keepLines/>
        <w:tabs>
          <w:tab w:val="left" w:pos="1260"/>
        </w:tabs>
        <w:bidi/>
        <w:spacing w:line="216" w:lineRule="auto"/>
        <w:ind w:left="573"/>
        <w:jc w:val="both"/>
        <w:rPr>
          <w:rFonts w:cs="Simplified Arabic"/>
          <w:b/>
          <w:bCs/>
          <w:sz w:val="28"/>
          <w:szCs w:val="28"/>
          <w:rtl/>
          <w:lang w:val="en-US"/>
        </w:rPr>
      </w:pPr>
      <w:r w:rsidRPr="00044A2E">
        <w:rPr>
          <w:rFonts w:cs="Simplified Arabic" w:hint="cs"/>
          <w:b/>
          <w:bCs/>
          <w:sz w:val="28"/>
          <w:szCs w:val="28"/>
          <w:rtl/>
          <w:lang w:val="en-US"/>
        </w:rPr>
        <w:t>المرفق الثالث</w:t>
      </w:r>
    </w:p>
    <w:p w14:paraId="43D125A9" w14:textId="77777777" w:rsidR="001B4E1F" w:rsidRPr="00044A2E" w:rsidRDefault="001B4E1F" w:rsidP="001B4E1F">
      <w:pPr>
        <w:keepNext/>
        <w:keepLines/>
        <w:tabs>
          <w:tab w:val="left" w:pos="1260"/>
        </w:tabs>
        <w:bidi/>
        <w:spacing w:after="120" w:line="216" w:lineRule="auto"/>
        <w:ind w:left="573"/>
        <w:jc w:val="both"/>
        <w:rPr>
          <w:rFonts w:cs="Simplified Arabic"/>
          <w:b/>
          <w:bCs/>
          <w:sz w:val="28"/>
          <w:szCs w:val="28"/>
          <w:rtl/>
          <w:lang w:val="en-US"/>
        </w:rPr>
      </w:pPr>
      <w:r w:rsidRPr="00044A2E">
        <w:rPr>
          <w:rFonts w:cs="Simplified Arabic" w:hint="cs"/>
          <w:b/>
          <w:bCs/>
          <w:sz w:val="28"/>
          <w:szCs w:val="28"/>
          <w:rtl/>
          <w:lang w:val="en-US"/>
        </w:rPr>
        <w:t>تقييم فعالية مرفق البيئة العالمية والعناصر الممكنة لإصلاحه</w:t>
      </w:r>
    </w:p>
    <w:p w14:paraId="499E905F" w14:textId="4844C36A" w:rsidR="001B4E1F" w:rsidRPr="00044A2E" w:rsidRDefault="001B4E1F" w:rsidP="001B4E1F">
      <w:pPr>
        <w:pStyle w:val="ListParagraph"/>
        <w:widowControl w:val="0"/>
        <w:bidi/>
        <w:spacing w:before="120" w:after="120" w:line="216" w:lineRule="auto"/>
        <w:ind w:left="573"/>
        <w:contextualSpacing w:val="0"/>
        <w:jc w:val="both"/>
        <w:rPr>
          <w:rFonts w:cs="Simplified Arabic"/>
          <w:i/>
          <w:iCs/>
          <w:lang w:val="en-US"/>
        </w:rPr>
      </w:pPr>
      <w:r w:rsidRPr="00044A2E">
        <w:rPr>
          <w:rFonts w:cs="Simplified Arabic"/>
          <w:i/>
          <w:iCs/>
          <w:rtl/>
          <w:lang w:val="en-US"/>
        </w:rPr>
        <w:t>ملاحظة: قامت</w:t>
      </w:r>
      <w:r w:rsidRPr="00044A2E">
        <w:rPr>
          <w:rFonts w:cs="Simplified Arabic" w:hint="cs"/>
          <w:i/>
          <w:iCs/>
          <w:rtl/>
          <w:lang w:val="en-US"/>
        </w:rPr>
        <w:t xml:space="preserve"> بجمع النقاط أدناه</w:t>
      </w:r>
      <w:r w:rsidRPr="00044A2E">
        <w:rPr>
          <w:rFonts w:cs="Simplified Arabic"/>
          <w:i/>
          <w:iCs/>
          <w:rtl/>
          <w:lang w:val="en-US"/>
        </w:rPr>
        <w:t xml:space="preserve"> اللجنة الاستشارية المعنية </w:t>
      </w:r>
      <w:r w:rsidRPr="00044A2E">
        <w:rPr>
          <w:rFonts w:cs="Simplified Arabic" w:hint="cs"/>
          <w:i/>
          <w:iCs/>
          <w:rtl/>
          <w:lang w:val="en-US"/>
        </w:rPr>
        <w:t>بحشد</w:t>
      </w:r>
      <w:r w:rsidRPr="00044A2E">
        <w:rPr>
          <w:rFonts w:cs="Simplified Arabic"/>
          <w:i/>
          <w:iCs/>
          <w:rtl/>
          <w:lang w:val="en-US"/>
        </w:rPr>
        <w:t xml:space="preserve"> الموارد، ثم </w:t>
      </w:r>
      <w:r w:rsidRPr="00044A2E">
        <w:rPr>
          <w:rFonts w:cs="Simplified Arabic" w:hint="cs"/>
          <w:i/>
          <w:iCs/>
          <w:rtl/>
          <w:lang w:val="en-US"/>
        </w:rPr>
        <w:t>فريق</w:t>
      </w:r>
      <w:r w:rsidRPr="00044A2E">
        <w:rPr>
          <w:rFonts w:cs="Simplified Arabic"/>
          <w:i/>
          <w:iCs/>
          <w:rtl/>
          <w:lang w:val="en-US"/>
        </w:rPr>
        <w:t xml:space="preserve"> الاتصال المعني ب</w:t>
      </w:r>
      <w:r w:rsidRPr="00044A2E">
        <w:rPr>
          <w:rFonts w:cs="Simplified Arabic" w:hint="cs"/>
          <w:i/>
          <w:iCs/>
          <w:rtl/>
          <w:lang w:val="en-US"/>
        </w:rPr>
        <w:t>حشد</w:t>
      </w:r>
      <w:r w:rsidRPr="00044A2E">
        <w:rPr>
          <w:rFonts w:cs="Simplified Arabic"/>
          <w:i/>
          <w:iCs/>
          <w:rtl/>
          <w:lang w:val="en-US"/>
        </w:rPr>
        <w:t xml:space="preserve"> الموارد، أثناء الاجتماع السادس عشر لمؤتمر الأطراف، بهدف جمع </w:t>
      </w:r>
      <w:r w:rsidRPr="00044A2E">
        <w:rPr>
          <w:rFonts w:cs="Simplified Arabic" w:hint="cs"/>
          <w:i/>
          <w:iCs/>
          <w:rtl/>
          <w:lang w:val="en-US"/>
        </w:rPr>
        <w:t>كل</w:t>
      </w:r>
      <w:r w:rsidRPr="00044A2E">
        <w:rPr>
          <w:rFonts w:cs="Simplified Arabic"/>
          <w:i/>
          <w:iCs/>
          <w:rtl/>
          <w:lang w:val="en-US"/>
        </w:rPr>
        <w:t xml:space="preserve"> وجهات نظر الأطراف، من أجل </w:t>
      </w:r>
      <w:r w:rsidRPr="00044A2E">
        <w:rPr>
          <w:rFonts w:cs="Simplified Arabic" w:hint="cs"/>
          <w:i/>
          <w:iCs/>
          <w:rtl/>
          <w:lang w:val="en-US"/>
        </w:rPr>
        <w:t>إرشاد</w:t>
      </w:r>
      <w:r w:rsidRPr="00044A2E">
        <w:rPr>
          <w:rFonts w:cs="Simplified Arabic"/>
          <w:i/>
          <w:iCs/>
          <w:rtl/>
          <w:lang w:val="en-US"/>
        </w:rPr>
        <w:t xml:space="preserve"> العمل المشار إليه</w:t>
      </w:r>
      <w:r w:rsidR="002D5CD8" w:rsidRPr="00044A2E">
        <w:rPr>
          <w:rFonts w:cs="Simplified Arabic"/>
          <w:i/>
          <w:iCs/>
          <w:rtl/>
          <w:lang w:val="en-US"/>
        </w:rPr>
        <w:t>.</w:t>
      </w:r>
      <w:r w:rsidRPr="00044A2E">
        <w:rPr>
          <w:rFonts w:cs="Simplified Arabic"/>
          <w:i/>
          <w:iCs/>
          <w:rtl/>
          <w:lang w:val="en-US"/>
        </w:rPr>
        <w:t xml:space="preserve"> ولم </w:t>
      </w:r>
      <w:r w:rsidRPr="00044A2E">
        <w:rPr>
          <w:rFonts w:cs="Simplified Arabic" w:hint="cs"/>
          <w:i/>
          <w:iCs/>
          <w:rtl/>
          <w:lang w:val="en-US"/>
        </w:rPr>
        <w:t>يجر</w:t>
      </w:r>
      <w:r w:rsidRPr="00044A2E">
        <w:rPr>
          <w:rFonts w:cs="Simplified Arabic"/>
          <w:i/>
          <w:iCs/>
          <w:rtl/>
          <w:lang w:val="en-US"/>
        </w:rPr>
        <w:t xml:space="preserve"> التفاوض بشأن</w:t>
      </w:r>
      <w:r w:rsidRPr="00044A2E">
        <w:rPr>
          <w:rFonts w:cs="Simplified Arabic" w:hint="cs"/>
          <w:i/>
          <w:iCs/>
          <w:rtl/>
          <w:lang w:val="en-US"/>
        </w:rPr>
        <w:t>ها</w:t>
      </w:r>
      <w:r w:rsidR="002D5CD8" w:rsidRPr="00044A2E">
        <w:rPr>
          <w:rFonts w:cs="Simplified Arabic"/>
          <w:i/>
          <w:iCs/>
          <w:rtl/>
          <w:lang w:val="en-US"/>
        </w:rPr>
        <w:t>.</w:t>
      </w:r>
    </w:p>
    <w:p w14:paraId="63156D64" w14:textId="77777777" w:rsidR="001B4E1F" w:rsidRPr="00044A2E" w:rsidRDefault="001B4E1F" w:rsidP="001B4E1F">
      <w:pPr>
        <w:pStyle w:val="ListParagraph"/>
        <w:numPr>
          <w:ilvl w:val="0"/>
          <w:numId w:val="228"/>
        </w:numPr>
        <w:bidi/>
        <w:spacing w:after="120" w:line="216" w:lineRule="auto"/>
        <w:ind w:left="567" w:firstLine="720"/>
        <w:contextualSpacing w:val="0"/>
        <w:jc w:val="both"/>
        <w:rPr>
          <w:rFonts w:cs="Simplified Arabic"/>
          <w:rtl/>
          <w:lang w:val="en-US"/>
        </w:rPr>
      </w:pPr>
      <w:r w:rsidRPr="00044A2E">
        <w:rPr>
          <w:rFonts w:cs="Simplified Arabic"/>
          <w:rtl/>
          <w:lang w:val="en-US"/>
        </w:rPr>
        <w:t xml:space="preserve">قد تشمل </w:t>
      </w:r>
      <w:r w:rsidRPr="00044A2E">
        <w:rPr>
          <w:rFonts w:cs="Simplified Arabic"/>
          <w:sz w:val="22"/>
          <w:rtl/>
          <w:lang w:val="en-US"/>
        </w:rPr>
        <w:t>مصادر</w:t>
      </w:r>
      <w:r w:rsidRPr="00044A2E">
        <w:rPr>
          <w:rFonts w:cs="Simplified Arabic"/>
          <w:rtl/>
          <w:lang w:val="en-US"/>
        </w:rPr>
        <w:t xml:space="preserve"> المعلومات ما يلي:</w:t>
      </w:r>
    </w:p>
    <w:p w14:paraId="48129036" w14:textId="77777777" w:rsidR="001B4E1F" w:rsidRPr="00044A2E" w:rsidRDefault="001B4E1F" w:rsidP="001B4E1F">
      <w:pPr>
        <w:pStyle w:val="ListParagraph"/>
        <w:widowControl w:val="0"/>
        <w:numPr>
          <w:ilvl w:val="0"/>
          <w:numId w:val="225"/>
        </w:numPr>
        <w:tabs>
          <w:tab w:val="left" w:pos="1989"/>
        </w:tabs>
        <w:bidi/>
        <w:spacing w:before="120" w:line="216" w:lineRule="auto"/>
        <w:ind w:firstLine="720"/>
        <w:contextualSpacing w:val="0"/>
        <w:jc w:val="both"/>
        <w:rPr>
          <w:rFonts w:cs="Simplified Arabic"/>
          <w:lang w:val="en-US"/>
        </w:rPr>
      </w:pPr>
      <w:r w:rsidRPr="00044A2E">
        <w:rPr>
          <w:rFonts w:cs="Simplified Arabic"/>
          <w:rtl/>
          <w:lang w:val="en-US"/>
        </w:rPr>
        <w:t>استعراضات فعالية الآلية المالية في تنفيذ الاتفاقية، المضطلع بها عملا بمذكرة التفاهم بين مؤتمر الأطراف في الاتفاقية ومجلس مرفق البيئة العالمية، الواردة في مرفق المقرر 3/8</w:t>
      </w:r>
      <w:r w:rsidRPr="00044A2E">
        <w:rPr>
          <w:rFonts w:cs="Simplified Arabic" w:hint="cs"/>
          <w:rtl/>
          <w:lang w:val="en-US"/>
        </w:rPr>
        <w:t xml:space="preserve"> المؤرخ 15 نوفمبر/تشرين الثاني 1996</w:t>
      </w:r>
      <w:r w:rsidRPr="00044A2E">
        <w:rPr>
          <w:rFonts w:cs="Simplified Arabic"/>
          <w:rtl/>
          <w:lang w:val="en-US"/>
        </w:rPr>
        <w:t>،</w:t>
      </w:r>
    </w:p>
    <w:p w14:paraId="0B333D44" w14:textId="77777777" w:rsidR="001B4E1F" w:rsidRPr="00044A2E" w:rsidRDefault="001B4E1F" w:rsidP="001B4E1F">
      <w:pPr>
        <w:pStyle w:val="ListParagraph"/>
        <w:widowControl w:val="0"/>
        <w:numPr>
          <w:ilvl w:val="0"/>
          <w:numId w:val="225"/>
        </w:numPr>
        <w:tabs>
          <w:tab w:val="left" w:pos="1989"/>
        </w:tabs>
        <w:bidi/>
        <w:spacing w:before="120" w:line="216" w:lineRule="auto"/>
        <w:ind w:firstLine="720"/>
        <w:contextualSpacing w:val="0"/>
        <w:jc w:val="both"/>
        <w:rPr>
          <w:rFonts w:cs="Simplified Arabic"/>
          <w:lang w:val="en-US"/>
        </w:rPr>
      </w:pPr>
      <w:r w:rsidRPr="00044A2E">
        <w:rPr>
          <w:rFonts w:cs="Simplified Arabic"/>
          <w:rtl/>
          <w:lang w:val="en-US"/>
        </w:rPr>
        <w:t xml:space="preserve">التقارير المقدمة من مجلس مرفق البيئة العالمية </w:t>
      </w:r>
      <w:r w:rsidRPr="00044A2E">
        <w:rPr>
          <w:rFonts w:cs="Simplified Arabic" w:hint="cs"/>
          <w:rtl/>
          <w:lang w:val="en-US"/>
        </w:rPr>
        <w:t>في اجتماعات</w:t>
      </w:r>
      <w:r w:rsidRPr="00044A2E">
        <w:rPr>
          <w:rFonts w:cs="Simplified Arabic"/>
          <w:rtl/>
          <w:lang w:val="en-US"/>
        </w:rPr>
        <w:t xml:space="preserve"> مؤتمر الأطراف،</w:t>
      </w:r>
    </w:p>
    <w:p w14:paraId="47C1FE6B" w14:textId="77777777" w:rsidR="001B4E1F" w:rsidRPr="00044A2E" w:rsidRDefault="001B4E1F" w:rsidP="001B4E1F">
      <w:pPr>
        <w:pStyle w:val="ListParagraph"/>
        <w:widowControl w:val="0"/>
        <w:numPr>
          <w:ilvl w:val="0"/>
          <w:numId w:val="225"/>
        </w:numPr>
        <w:tabs>
          <w:tab w:val="left" w:pos="1989"/>
        </w:tabs>
        <w:bidi/>
        <w:spacing w:before="120" w:line="216" w:lineRule="auto"/>
        <w:ind w:firstLine="720"/>
        <w:contextualSpacing w:val="0"/>
        <w:jc w:val="both"/>
        <w:rPr>
          <w:rFonts w:cs="Simplified Arabic"/>
          <w:lang w:val="en-US"/>
        </w:rPr>
      </w:pPr>
      <w:r w:rsidRPr="00044A2E">
        <w:rPr>
          <w:rFonts w:cs="Simplified Arabic"/>
          <w:rtl/>
          <w:lang w:val="en-US"/>
        </w:rPr>
        <w:t>الخبرة مع الآليات المالية الدولية ذات الصلة، والدروس المستفادة منها؛</w:t>
      </w:r>
    </w:p>
    <w:p w14:paraId="784A28DB" w14:textId="77777777" w:rsidR="001B4E1F" w:rsidRPr="00044A2E" w:rsidRDefault="001B4E1F" w:rsidP="001B4E1F">
      <w:pPr>
        <w:pStyle w:val="ListParagraph"/>
        <w:keepNext/>
        <w:tabs>
          <w:tab w:val="left" w:pos="720"/>
        </w:tabs>
        <w:bidi/>
        <w:spacing w:before="120" w:line="216" w:lineRule="auto"/>
        <w:ind w:hanging="720"/>
        <w:contextualSpacing w:val="0"/>
        <w:jc w:val="both"/>
        <w:rPr>
          <w:rFonts w:cs="Simplified Arabic"/>
          <w:i/>
          <w:iCs/>
          <w:lang w:val="en-US"/>
        </w:rPr>
      </w:pPr>
      <w:r w:rsidRPr="00044A2E">
        <w:rPr>
          <w:rFonts w:cs="Simplified Arabic"/>
          <w:b/>
          <w:bCs/>
          <w:rtl/>
          <w:lang w:val="en-US"/>
        </w:rPr>
        <w:tab/>
      </w:r>
      <w:r w:rsidRPr="00044A2E">
        <w:rPr>
          <w:rFonts w:cs="Simplified Arabic" w:hint="cs"/>
          <w:i/>
          <w:iCs/>
          <w:rtl/>
          <w:lang w:val="en-US"/>
        </w:rPr>
        <w:t>النطاق</w:t>
      </w:r>
    </w:p>
    <w:p w14:paraId="500E5F88" w14:textId="77777777" w:rsidR="001B4E1F" w:rsidRPr="00044A2E" w:rsidRDefault="001B4E1F" w:rsidP="001B4E1F">
      <w:pPr>
        <w:pStyle w:val="ListParagraph"/>
        <w:numPr>
          <w:ilvl w:val="0"/>
          <w:numId w:val="228"/>
        </w:numPr>
        <w:bidi/>
        <w:spacing w:after="120" w:line="216" w:lineRule="auto"/>
        <w:ind w:left="567" w:firstLine="720"/>
        <w:contextualSpacing w:val="0"/>
        <w:jc w:val="both"/>
        <w:rPr>
          <w:rFonts w:cs="Simplified Arabic"/>
          <w:lang w:val="en-US"/>
        </w:rPr>
      </w:pPr>
      <w:r w:rsidRPr="00044A2E">
        <w:rPr>
          <w:rFonts w:cs="Simplified Arabic"/>
          <w:rtl/>
          <w:lang w:val="en-US"/>
        </w:rPr>
        <w:t xml:space="preserve">سيشمل التقييم </w:t>
      </w:r>
      <w:r w:rsidRPr="00044A2E">
        <w:rPr>
          <w:rFonts w:cs="Simplified Arabic"/>
          <w:sz w:val="22"/>
          <w:rtl/>
          <w:lang w:val="en-US"/>
        </w:rPr>
        <w:t>مقارنة</w:t>
      </w:r>
      <w:r w:rsidRPr="00044A2E">
        <w:rPr>
          <w:rFonts w:cs="Simplified Arabic"/>
          <w:rtl/>
          <w:lang w:val="en-US"/>
        </w:rPr>
        <w:t xml:space="preserve"> بين مرفق البيئة العالمية والآليات المالية للاتفاقات البيئية المتعددة الأطراف الأخرى ذات الصلة، بما في ذلك</w:t>
      </w:r>
      <w:r w:rsidRPr="00044A2E">
        <w:rPr>
          <w:rFonts w:cs="Simplified Arabic" w:hint="cs"/>
          <w:rtl/>
          <w:lang w:val="en-US"/>
        </w:rPr>
        <w:t xml:space="preserve"> </w:t>
      </w:r>
      <w:r w:rsidRPr="00044A2E">
        <w:rPr>
          <w:rFonts w:cs="Simplified Arabic"/>
          <w:rtl/>
          <w:lang w:val="en-US"/>
        </w:rPr>
        <w:t xml:space="preserve">الصندوق الأخضر للمناخ، وصندوق التكيف، وصندوق </w:t>
      </w:r>
      <w:r w:rsidRPr="00044A2E">
        <w:rPr>
          <w:rFonts w:cs="Simplified Arabic" w:hint="cs"/>
          <w:rtl/>
          <w:lang w:val="en-US"/>
        </w:rPr>
        <w:t>مواجهة ا</w:t>
      </w:r>
      <w:r w:rsidRPr="00044A2E">
        <w:rPr>
          <w:rFonts w:cs="Simplified Arabic"/>
          <w:rtl/>
          <w:lang w:val="en-US"/>
        </w:rPr>
        <w:t>لخسائر والأضرار،</w:t>
      </w:r>
    </w:p>
    <w:p w14:paraId="5273B58E" w14:textId="77777777" w:rsidR="001B4E1F" w:rsidRPr="00044A2E" w:rsidRDefault="001B4E1F" w:rsidP="001B4E1F">
      <w:pPr>
        <w:pStyle w:val="ListParagraph"/>
        <w:numPr>
          <w:ilvl w:val="0"/>
          <w:numId w:val="228"/>
        </w:numPr>
        <w:bidi/>
        <w:spacing w:after="120" w:line="216" w:lineRule="auto"/>
        <w:ind w:left="567" w:firstLine="720"/>
        <w:contextualSpacing w:val="0"/>
        <w:jc w:val="both"/>
        <w:rPr>
          <w:rFonts w:cs="Simplified Arabic"/>
          <w:lang w:val="en-US"/>
        </w:rPr>
      </w:pPr>
      <w:r w:rsidRPr="00044A2E">
        <w:rPr>
          <w:rFonts w:cs="Simplified Arabic"/>
          <w:rtl/>
          <w:lang w:val="en-US"/>
        </w:rPr>
        <w:t>عناصر للنظر فيها</w:t>
      </w:r>
      <w:r w:rsidRPr="00044A2E">
        <w:rPr>
          <w:rFonts w:cs="Simplified Arabic" w:hint="cs"/>
          <w:rtl/>
          <w:lang w:val="en-US"/>
        </w:rPr>
        <w:t xml:space="preserve"> على النحو التالي</w:t>
      </w:r>
      <w:r w:rsidRPr="00044A2E">
        <w:rPr>
          <w:rFonts w:cs="Simplified Arabic"/>
          <w:rtl/>
          <w:lang w:val="en-US"/>
        </w:rPr>
        <w:t>:</w:t>
      </w:r>
    </w:p>
    <w:p w14:paraId="3C08D790" w14:textId="77777777" w:rsidR="001B4E1F" w:rsidRPr="00044A2E" w:rsidRDefault="001B4E1F" w:rsidP="001B4E1F">
      <w:pPr>
        <w:pStyle w:val="ListParagraph"/>
        <w:widowControl w:val="0"/>
        <w:numPr>
          <w:ilvl w:val="0"/>
          <w:numId w:val="226"/>
        </w:numPr>
        <w:bidi/>
        <w:spacing w:before="120" w:line="216" w:lineRule="auto"/>
        <w:ind w:left="1422" w:firstLine="720"/>
        <w:contextualSpacing w:val="0"/>
        <w:jc w:val="both"/>
        <w:rPr>
          <w:rFonts w:cs="Simplified Arabic"/>
          <w:lang w:val="en-US"/>
        </w:rPr>
      </w:pPr>
      <w:r w:rsidRPr="00044A2E">
        <w:rPr>
          <w:rFonts w:cs="Simplified Arabic" w:hint="cs"/>
          <w:rtl/>
          <w:lang w:val="en-US"/>
        </w:rPr>
        <w:t>قاعدة المساهمين؛</w:t>
      </w:r>
    </w:p>
    <w:p w14:paraId="3A427406" w14:textId="77777777" w:rsidR="001B4E1F" w:rsidRPr="00044A2E" w:rsidRDefault="001B4E1F" w:rsidP="001B4E1F">
      <w:pPr>
        <w:pStyle w:val="ListParagraph"/>
        <w:widowControl w:val="0"/>
        <w:numPr>
          <w:ilvl w:val="0"/>
          <w:numId w:val="226"/>
        </w:numPr>
        <w:bidi/>
        <w:spacing w:before="120" w:line="216" w:lineRule="auto"/>
        <w:ind w:left="1422" w:firstLine="720"/>
        <w:contextualSpacing w:val="0"/>
        <w:jc w:val="both"/>
        <w:rPr>
          <w:rFonts w:cs="Simplified Arabic"/>
          <w:lang w:val="en-US"/>
        </w:rPr>
      </w:pPr>
      <w:r w:rsidRPr="00044A2E">
        <w:rPr>
          <w:rFonts w:cs="Simplified Arabic" w:hint="cs"/>
          <w:rtl/>
          <w:lang w:val="en-US"/>
        </w:rPr>
        <w:t>الطابع القانوني؛</w:t>
      </w:r>
    </w:p>
    <w:p w14:paraId="2269D350" w14:textId="77777777" w:rsidR="001B4E1F" w:rsidRPr="00044A2E" w:rsidRDefault="001B4E1F" w:rsidP="001B4E1F">
      <w:pPr>
        <w:pStyle w:val="ListParagraph"/>
        <w:widowControl w:val="0"/>
        <w:numPr>
          <w:ilvl w:val="0"/>
          <w:numId w:val="226"/>
        </w:numPr>
        <w:bidi/>
        <w:spacing w:before="120" w:line="216" w:lineRule="auto"/>
        <w:ind w:left="1422" w:firstLine="720"/>
        <w:contextualSpacing w:val="0"/>
        <w:jc w:val="both"/>
        <w:rPr>
          <w:rFonts w:cs="Simplified Arabic"/>
          <w:lang w:val="en-US"/>
        </w:rPr>
      </w:pPr>
      <w:r w:rsidRPr="00044A2E">
        <w:rPr>
          <w:rFonts w:cs="Simplified Arabic" w:hint="cs"/>
          <w:rtl/>
          <w:lang w:val="en-US"/>
        </w:rPr>
        <w:t>طرائق التمويل والأداء المالي؛</w:t>
      </w:r>
    </w:p>
    <w:p w14:paraId="50DC6254" w14:textId="77777777" w:rsidR="001B4E1F" w:rsidRPr="00044A2E" w:rsidRDefault="001B4E1F" w:rsidP="001B4E1F">
      <w:pPr>
        <w:pStyle w:val="ListParagraph"/>
        <w:widowControl w:val="0"/>
        <w:numPr>
          <w:ilvl w:val="0"/>
          <w:numId w:val="226"/>
        </w:numPr>
        <w:bidi/>
        <w:spacing w:before="120" w:line="216" w:lineRule="auto"/>
        <w:ind w:left="1422" w:firstLine="720"/>
        <w:contextualSpacing w:val="0"/>
        <w:jc w:val="both"/>
        <w:rPr>
          <w:rFonts w:cs="Simplified Arabic"/>
          <w:lang w:val="en-US"/>
        </w:rPr>
      </w:pPr>
      <w:r w:rsidRPr="00044A2E">
        <w:rPr>
          <w:rFonts w:cs="Simplified Arabic"/>
          <w:rtl/>
          <w:lang w:val="en-US"/>
        </w:rPr>
        <w:t xml:space="preserve">معايير وعملية التمويل، بما في ذلك </w:t>
      </w:r>
      <w:r w:rsidRPr="00044A2E">
        <w:rPr>
          <w:rFonts w:cs="Simplified Arabic" w:hint="cs"/>
          <w:rtl/>
          <w:lang w:val="en-US"/>
        </w:rPr>
        <w:t>ال</w:t>
      </w:r>
      <w:r w:rsidRPr="00044A2E">
        <w:rPr>
          <w:rFonts w:cs="Simplified Arabic"/>
          <w:rtl/>
          <w:lang w:val="en-US"/>
        </w:rPr>
        <w:t xml:space="preserve">اعتبارات </w:t>
      </w:r>
      <w:r w:rsidRPr="00044A2E">
        <w:rPr>
          <w:rFonts w:cs="Simplified Arabic" w:hint="cs"/>
          <w:rtl/>
          <w:lang w:val="en-US"/>
        </w:rPr>
        <w:t>المتعلقة ب</w:t>
      </w:r>
      <w:r w:rsidRPr="00044A2E">
        <w:rPr>
          <w:rFonts w:cs="Simplified Arabic"/>
          <w:rtl/>
          <w:lang w:val="en-US"/>
        </w:rPr>
        <w:t xml:space="preserve">دورة </w:t>
      </w:r>
      <w:r w:rsidRPr="00044A2E">
        <w:rPr>
          <w:rFonts w:cs="Simplified Arabic" w:hint="cs"/>
          <w:rtl/>
          <w:lang w:val="en-US"/>
        </w:rPr>
        <w:t>المشاريع</w:t>
      </w:r>
      <w:r w:rsidRPr="00044A2E">
        <w:rPr>
          <w:rFonts w:cs="Simplified Arabic"/>
          <w:rtl/>
          <w:lang w:val="en-US"/>
        </w:rPr>
        <w:t>؛</w:t>
      </w:r>
    </w:p>
    <w:p w14:paraId="31B5082F" w14:textId="77777777" w:rsidR="001B4E1F" w:rsidRPr="00044A2E" w:rsidRDefault="001B4E1F" w:rsidP="001B4E1F">
      <w:pPr>
        <w:pStyle w:val="ListParagraph"/>
        <w:widowControl w:val="0"/>
        <w:numPr>
          <w:ilvl w:val="0"/>
          <w:numId w:val="226"/>
        </w:numPr>
        <w:bidi/>
        <w:spacing w:before="120" w:line="216" w:lineRule="auto"/>
        <w:ind w:left="1422" w:firstLine="720"/>
        <w:contextualSpacing w:val="0"/>
        <w:jc w:val="both"/>
        <w:rPr>
          <w:rFonts w:cs="Simplified Arabic"/>
          <w:lang w:val="en-US"/>
        </w:rPr>
      </w:pPr>
      <w:r w:rsidRPr="00044A2E">
        <w:rPr>
          <w:rFonts w:cs="Simplified Arabic"/>
          <w:rtl/>
          <w:lang w:val="en-US"/>
        </w:rPr>
        <w:t>طرائق الوصول والصرف (على سبيل المثال، التخصيص المباشر أو الصرف على أساس المشاريع)، بما في ذلك للشعوب الأصلية والمجتمعات المحلية والنساء والشباب؛</w:t>
      </w:r>
    </w:p>
    <w:p w14:paraId="0907BA7C" w14:textId="77777777" w:rsidR="001B4E1F" w:rsidRPr="00044A2E" w:rsidRDefault="001B4E1F" w:rsidP="001B4E1F">
      <w:pPr>
        <w:pStyle w:val="ListParagraph"/>
        <w:widowControl w:val="0"/>
        <w:numPr>
          <w:ilvl w:val="0"/>
          <w:numId w:val="226"/>
        </w:numPr>
        <w:bidi/>
        <w:spacing w:before="120" w:line="216" w:lineRule="auto"/>
        <w:ind w:left="1422" w:firstLine="720"/>
        <w:contextualSpacing w:val="0"/>
        <w:jc w:val="both"/>
        <w:rPr>
          <w:rFonts w:cs="Simplified Arabic"/>
          <w:lang w:val="en-US"/>
        </w:rPr>
      </w:pPr>
      <w:r w:rsidRPr="00044A2E">
        <w:rPr>
          <w:rFonts w:cs="Simplified Arabic"/>
          <w:rtl/>
          <w:lang w:val="en-US"/>
        </w:rPr>
        <w:t>الحوكمة، بما في ذلك تكوين مجلس الإدارة وترتيبات الأمناء؛</w:t>
      </w:r>
    </w:p>
    <w:p w14:paraId="0889DE7F" w14:textId="77777777" w:rsidR="001B4E1F" w:rsidRPr="00044A2E" w:rsidRDefault="001B4E1F" w:rsidP="001B4E1F">
      <w:pPr>
        <w:pStyle w:val="ListParagraph"/>
        <w:widowControl w:val="0"/>
        <w:numPr>
          <w:ilvl w:val="0"/>
          <w:numId w:val="226"/>
        </w:numPr>
        <w:bidi/>
        <w:spacing w:before="120" w:line="216" w:lineRule="auto"/>
        <w:ind w:left="1422" w:firstLine="720"/>
        <w:contextualSpacing w:val="0"/>
        <w:jc w:val="both"/>
        <w:rPr>
          <w:rFonts w:cs="Simplified Arabic"/>
          <w:lang w:val="en-US"/>
        </w:rPr>
      </w:pPr>
      <w:r w:rsidRPr="00044A2E">
        <w:rPr>
          <w:rFonts w:cs="Simplified Arabic"/>
          <w:rtl/>
          <w:lang w:val="en-US"/>
        </w:rPr>
        <w:t>العلاقة بين الهيئة الإدارية للصندوق ومؤتمر الأطراف في الاتفاق البيئي المتعدد الأطراف المعني؛</w:t>
      </w:r>
    </w:p>
    <w:p w14:paraId="2C297180" w14:textId="77777777" w:rsidR="001B4E1F" w:rsidRPr="00044A2E" w:rsidRDefault="001B4E1F" w:rsidP="001B4E1F">
      <w:pPr>
        <w:pStyle w:val="ListParagraph"/>
        <w:widowControl w:val="0"/>
        <w:numPr>
          <w:ilvl w:val="0"/>
          <w:numId w:val="226"/>
        </w:numPr>
        <w:bidi/>
        <w:spacing w:before="120" w:line="216" w:lineRule="auto"/>
        <w:ind w:left="1422" w:firstLine="720"/>
        <w:contextualSpacing w:val="0"/>
        <w:jc w:val="both"/>
        <w:rPr>
          <w:rFonts w:cs="Simplified Arabic"/>
          <w:lang w:val="en-US"/>
        </w:rPr>
      </w:pPr>
      <w:r w:rsidRPr="00044A2E">
        <w:rPr>
          <w:rFonts w:cs="Simplified Arabic"/>
          <w:rtl/>
          <w:lang w:val="en-US"/>
        </w:rPr>
        <w:t>الشفافية والرصد والإبلاغ والتقييم؛</w:t>
      </w:r>
    </w:p>
    <w:p w14:paraId="4CF3FA4A" w14:textId="77777777" w:rsidR="001B4E1F" w:rsidRPr="00044A2E" w:rsidRDefault="001B4E1F" w:rsidP="001B4E1F">
      <w:pPr>
        <w:pStyle w:val="ListParagraph"/>
        <w:widowControl w:val="0"/>
        <w:numPr>
          <w:ilvl w:val="0"/>
          <w:numId w:val="226"/>
        </w:numPr>
        <w:bidi/>
        <w:spacing w:before="120" w:line="216" w:lineRule="auto"/>
        <w:ind w:left="1422" w:firstLine="720"/>
        <w:contextualSpacing w:val="0"/>
        <w:jc w:val="both"/>
        <w:rPr>
          <w:rFonts w:cs="Simplified Arabic"/>
          <w:lang w:val="en-US"/>
        </w:rPr>
      </w:pPr>
      <w:r w:rsidRPr="00044A2E">
        <w:rPr>
          <w:rFonts w:cs="Simplified Arabic"/>
          <w:rtl/>
          <w:lang w:val="en-US"/>
        </w:rPr>
        <w:t>عملية الاعتماد ودور الوكالات المنفذة؛</w:t>
      </w:r>
    </w:p>
    <w:p w14:paraId="46D5CAF7" w14:textId="77777777" w:rsidR="001B4E1F" w:rsidRPr="00044A2E" w:rsidRDefault="001B4E1F" w:rsidP="001B4E1F">
      <w:pPr>
        <w:pStyle w:val="ListParagraph"/>
        <w:widowControl w:val="0"/>
        <w:numPr>
          <w:ilvl w:val="0"/>
          <w:numId w:val="226"/>
        </w:numPr>
        <w:bidi/>
        <w:spacing w:before="120" w:line="216" w:lineRule="auto"/>
        <w:ind w:left="1422" w:firstLine="720"/>
        <w:contextualSpacing w:val="0"/>
        <w:jc w:val="both"/>
        <w:rPr>
          <w:rFonts w:cs="Simplified Arabic"/>
          <w:lang w:val="en-US"/>
        </w:rPr>
      </w:pPr>
      <w:r w:rsidRPr="00044A2E">
        <w:rPr>
          <w:rFonts w:cs="Simplified Arabic" w:hint="cs"/>
          <w:rtl/>
          <w:lang w:val="en-US"/>
        </w:rPr>
        <w:t>فعالية العمليات من حيث التكلفة؛</w:t>
      </w:r>
    </w:p>
    <w:p w14:paraId="12D836A8" w14:textId="3718F27F" w:rsidR="001B4E1F" w:rsidRPr="00044A2E" w:rsidRDefault="001B4E1F" w:rsidP="001B4E1F">
      <w:pPr>
        <w:pStyle w:val="ListParagraph"/>
        <w:widowControl w:val="0"/>
        <w:numPr>
          <w:ilvl w:val="0"/>
          <w:numId w:val="226"/>
        </w:numPr>
        <w:bidi/>
        <w:spacing w:before="120" w:line="216" w:lineRule="auto"/>
        <w:ind w:left="1422" w:firstLine="720"/>
        <w:contextualSpacing w:val="0"/>
        <w:jc w:val="both"/>
        <w:rPr>
          <w:rFonts w:cs="Simplified Arabic"/>
          <w:lang w:val="en-US"/>
        </w:rPr>
      </w:pPr>
      <w:r w:rsidRPr="00044A2E">
        <w:rPr>
          <w:rFonts w:cs="Simplified Arabic"/>
          <w:rtl/>
          <w:lang w:val="en-US"/>
        </w:rPr>
        <w:t>تكلفة إنشاء الصك المالي وتشغيله</w:t>
      </w:r>
      <w:r w:rsidR="002D5CD8" w:rsidRPr="00044A2E">
        <w:rPr>
          <w:rFonts w:cs="Simplified Arabic"/>
          <w:rtl/>
          <w:lang w:val="en-US"/>
        </w:rPr>
        <w:t>.</w:t>
      </w:r>
    </w:p>
    <w:p w14:paraId="1EA9CE21" w14:textId="77777777" w:rsidR="001B4E1F" w:rsidRPr="00044A2E" w:rsidRDefault="001B4E1F" w:rsidP="001B4E1F">
      <w:pPr>
        <w:bidi/>
        <w:spacing w:after="120" w:line="216" w:lineRule="auto"/>
        <w:jc w:val="both"/>
        <w:rPr>
          <w:rFonts w:cs="Simplified Arabic"/>
          <w:rtl/>
          <w:lang w:val="en-US"/>
        </w:rPr>
      </w:pPr>
    </w:p>
    <w:p w14:paraId="5100C297" w14:textId="2535FC6A" w:rsidR="001B4E1F" w:rsidRPr="00044A2E" w:rsidRDefault="001B4E1F">
      <w:pPr>
        <w:rPr>
          <w:rFonts w:cs="Simplified Arabic"/>
          <w:rtl/>
          <w:lang w:val="en-US"/>
        </w:rPr>
      </w:pPr>
      <w:r w:rsidRPr="00044A2E">
        <w:rPr>
          <w:rFonts w:cs="Simplified Arabic"/>
          <w:rtl/>
          <w:lang w:val="en-US"/>
        </w:rPr>
        <w:br w:type="page"/>
      </w:r>
    </w:p>
    <w:p w14:paraId="2CF3CD30" w14:textId="18481F94" w:rsidR="001B4E1F" w:rsidRPr="00341502" w:rsidRDefault="001B4E1F" w:rsidP="00191E81">
      <w:pPr>
        <w:pStyle w:val="CBDTitle"/>
        <w:bidi/>
        <w:outlineLvl w:val="1"/>
        <w:rPr>
          <w:rFonts w:cs="Simplified Arabic"/>
          <w:bCs/>
          <w:szCs w:val="28"/>
          <w:rtl/>
          <w:lang w:bidi="ar-EG"/>
        </w:rPr>
      </w:pPr>
      <w:bookmarkStart w:id="105" w:name="_Toc206429779"/>
      <w:bookmarkStart w:id="106" w:name="_Toc206582805"/>
      <w:r w:rsidRPr="00341502">
        <w:rPr>
          <w:rFonts w:cs="Simplified Arabic" w:hint="cs"/>
          <w:bCs/>
          <w:szCs w:val="28"/>
          <w:rtl/>
          <w:lang w:bidi="ar-EG"/>
        </w:rPr>
        <w:t>16/34-</w:t>
      </w:r>
      <w:r w:rsidR="00044A2E" w:rsidRPr="00341502">
        <w:rPr>
          <w:rFonts w:cs="Simplified Arabic" w:hint="cs"/>
          <w:bCs/>
          <w:szCs w:val="28"/>
          <w:rtl/>
          <w:lang w:bidi="ar-EG"/>
        </w:rPr>
        <w:t xml:space="preserve"> </w:t>
      </w:r>
      <w:r w:rsidRPr="00341502">
        <w:rPr>
          <w:rFonts w:cs="Simplified Arabic"/>
          <w:bCs/>
          <w:szCs w:val="28"/>
          <w:rtl/>
          <w:lang w:bidi="ar-EG"/>
        </w:rPr>
        <w:t>حشد الموارد</w:t>
      </w:r>
      <w:bookmarkEnd w:id="105"/>
      <w:bookmarkEnd w:id="106"/>
    </w:p>
    <w:p w14:paraId="20137A8A" w14:textId="77777777" w:rsidR="001B4E1F" w:rsidRPr="00044A2E" w:rsidRDefault="001B4E1F" w:rsidP="001B4E1F">
      <w:pPr>
        <w:pStyle w:val="ListParagraph"/>
        <w:tabs>
          <w:tab w:val="left" w:pos="1280"/>
          <w:tab w:val="left" w:pos="1980"/>
        </w:tabs>
        <w:bidi/>
        <w:spacing w:after="120" w:line="216" w:lineRule="auto"/>
        <w:ind w:firstLine="540"/>
        <w:contextualSpacing w:val="0"/>
        <w:jc w:val="both"/>
        <w:rPr>
          <w:rFonts w:cs="Simplified Arabic"/>
          <w:i/>
          <w:iCs/>
          <w:sz w:val="22"/>
          <w:lang w:val="en-US" w:bidi="ar-EG"/>
        </w:rPr>
      </w:pPr>
      <w:r w:rsidRPr="00044A2E">
        <w:rPr>
          <w:rFonts w:cs="Simplified Arabic" w:hint="cs"/>
          <w:i/>
          <w:iCs/>
          <w:sz w:val="22"/>
          <w:rtl/>
          <w:lang w:val="en-US" w:bidi="ar-EG"/>
        </w:rPr>
        <w:t xml:space="preserve">إن </w:t>
      </w:r>
      <w:r w:rsidRPr="00044A2E">
        <w:rPr>
          <w:rStyle w:val="hps"/>
          <w:rFonts w:eastAsiaTheme="minorEastAsia" w:cs="Simplified Arabic" w:hint="cs"/>
          <w:rtl/>
        </w:rPr>
        <w:t>مؤتمر</w:t>
      </w:r>
      <w:r w:rsidRPr="00044A2E">
        <w:rPr>
          <w:rFonts w:cs="Simplified Arabic" w:hint="cs"/>
          <w:i/>
          <w:iCs/>
          <w:sz w:val="22"/>
          <w:rtl/>
          <w:lang w:val="en-US" w:bidi="ar-EG"/>
        </w:rPr>
        <w:t xml:space="preserve"> </w:t>
      </w:r>
      <w:r w:rsidRPr="00044A2E">
        <w:rPr>
          <w:rFonts w:cs="Simplified Arabic" w:hint="cs"/>
          <w:i/>
          <w:iCs/>
          <w:rtl/>
          <w:lang w:val="en-US"/>
        </w:rPr>
        <w:t>الأطراف</w:t>
      </w:r>
      <w:r w:rsidRPr="00044A2E">
        <w:rPr>
          <w:rFonts w:cs="Simplified Arabic" w:hint="cs"/>
          <w:i/>
          <w:iCs/>
          <w:sz w:val="22"/>
          <w:rtl/>
          <w:lang w:val="en-US" w:bidi="ar-EG"/>
        </w:rPr>
        <w:t>،</w:t>
      </w:r>
    </w:p>
    <w:p w14:paraId="2650BA47" w14:textId="77777777" w:rsidR="001B4E1F" w:rsidRPr="00044A2E" w:rsidRDefault="001B4E1F" w:rsidP="001B4E1F">
      <w:pPr>
        <w:bidi/>
        <w:spacing w:before="120" w:line="216" w:lineRule="auto"/>
        <w:ind w:left="571" w:firstLine="720"/>
        <w:jc w:val="both"/>
        <w:rPr>
          <w:rFonts w:cs="Simplified Arabic"/>
          <w:rtl/>
          <w:lang w:val="en-US"/>
        </w:rPr>
      </w:pPr>
      <w:r w:rsidRPr="00044A2E">
        <w:rPr>
          <w:rFonts w:cs="Simplified Arabic" w:hint="cs"/>
          <w:i/>
          <w:iCs/>
          <w:rtl/>
          <w:lang w:val="en-US"/>
        </w:rPr>
        <w:t>إ</w:t>
      </w:r>
      <w:r w:rsidRPr="00044A2E">
        <w:rPr>
          <w:rFonts w:cs="Simplified Arabic"/>
          <w:i/>
          <w:iCs/>
          <w:rtl/>
          <w:lang w:val="en-US"/>
        </w:rPr>
        <w:t xml:space="preserve">ذ </w:t>
      </w:r>
      <w:r w:rsidRPr="00044A2E">
        <w:rPr>
          <w:rFonts w:cs="Simplified Arabic" w:hint="cs"/>
          <w:i/>
          <w:iCs/>
          <w:rtl/>
          <w:lang w:val="en-US"/>
        </w:rPr>
        <w:t>يشير</w:t>
      </w:r>
      <w:r w:rsidRPr="00044A2E">
        <w:rPr>
          <w:rFonts w:cs="Simplified Arabic" w:hint="cs"/>
          <w:rtl/>
          <w:lang w:val="en-US"/>
        </w:rPr>
        <w:t xml:space="preserve"> إلى</w:t>
      </w:r>
      <w:r w:rsidRPr="00044A2E">
        <w:rPr>
          <w:rFonts w:cs="Simplified Arabic"/>
          <w:rtl/>
          <w:lang w:val="en-US"/>
        </w:rPr>
        <w:t xml:space="preserve"> المادة </w:t>
      </w:r>
      <w:hyperlink r:id="rId266" w:history="1">
        <w:r w:rsidRPr="00044A2E">
          <w:rPr>
            <w:rStyle w:val="Hyperlink"/>
            <w:rFonts w:cs="Simplified Arabic"/>
            <w:rtl/>
            <w:lang w:val="en-US"/>
          </w:rPr>
          <w:t>20</w:t>
        </w:r>
      </w:hyperlink>
      <w:r w:rsidRPr="00044A2E">
        <w:rPr>
          <w:rFonts w:cs="Simplified Arabic"/>
          <w:rtl/>
          <w:lang w:val="en-US"/>
        </w:rPr>
        <w:t xml:space="preserve"> من اتفاقية</w:t>
      </w:r>
      <w:r w:rsidRPr="00044A2E">
        <w:rPr>
          <w:rFonts w:cs="Simplified Arabic" w:hint="cs"/>
          <w:rtl/>
          <w:lang w:val="en-US"/>
        </w:rPr>
        <w:t xml:space="preserve"> التنوع البيولوجي</w:t>
      </w:r>
      <w:r w:rsidRPr="00044A2E">
        <w:rPr>
          <w:rStyle w:val="FootnoteReference"/>
          <w:rFonts w:cs="Simplified Arabic"/>
          <w:sz w:val="22"/>
          <w:rtl/>
          <w:lang w:val="en-US"/>
        </w:rPr>
        <w:footnoteReference w:id="475"/>
      </w:r>
      <w:r w:rsidRPr="00044A2E">
        <w:rPr>
          <w:rFonts w:cs="Simplified Arabic"/>
          <w:rtl/>
          <w:lang w:val="en-US"/>
        </w:rPr>
        <w:t xml:space="preserve"> كأساس لتوفير </w:t>
      </w:r>
      <w:r w:rsidRPr="00044A2E">
        <w:rPr>
          <w:rFonts w:cs="Simplified Arabic" w:hint="cs"/>
          <w:rtl/>
          <w:lang w:val="en-US"/>
        </w:rPr>
        <w:t>وحشد</w:t>
      </w:r>
      <w:r w:rsidRPr="00044A2E">
        <w:rPr>
          <w:rFonts w:cs="Simplified Arabic"/>
          <w:rtl/>
          <w:lang w:val="en-US"/>
        </w:rPr>
        <w:t xml:space="preserve"> الموارد من جميع المصادر وأهمية المادتين </w:t>
      </w:r>
      <w:hyperlink r:id="rId267" w:history="1">
        <w:r w:rsidRPr="00044A2E">
          <w:rPr>
            <w:rStyle w:val="Hyperlink"/>
            <w:rFonts w:cs="Simplified Arabic"/>
            <w:rtl/>
            <w:lang w:val="en-US"/>
          </w:rPr>
          <w:t>11</w:t>
        </w:r>
      </w:hyperlink>
      <w:r w:rsidRPr="00044A2E">
        <w:rPr>
          <w:rFonts w:cs="Simplified Arabic"/>
          <w:rtl/>
          <w:lang w:val="en-US"/>
        </w:rPr>
        <w:t xml:space="preserve"> و</w:t>
      </w:r>
      <w:hyperlink r:id="rId268" w:history="1">
        <w:r w:rsidRPr="00044A2E">
          <w:rPr>
            <w:rStyle w:val="Hyperlink"/>
            <w:rFonts w:cs="Simplified Arabic"/>
            <w:rtl/>
            <w:lang w:val="en-US"/>
          </w:rPr>
          <w:t>21</w:t>
        </w:r>
      </w:hyperlink>
      <w:r w:rsidRPr="00044A2E">
        <w:rPr>
          <w:rFonts w:cs="Simplified Arabic"/>
          <w:rtl/>
          <w:lang w:val="en-US"/>
        </w:rPr>
        <w:t xml:space="preserve"> في هذا الصدد،</w:t>
      </w:r>
    </w:p>
    <w:p w14:paraId="02070DD6" w14:textId="77777777" w:rsidR="001B4E1F" w:rsidRPr="00044A2E" w:rsidRDefault="001B4E1F" w:rsidP="001B4E1F">
      <w:pPr>
        <w:bidi/>
        <w:spacing w:before="120" w:line="216" w:lineRule="auto"/>
        <w:ind w:left="571" w:firstLine="720"/>
        <w:jc w:val="both"/>
        <w:rPr>
          <w:rFonts w:cs="Simplified Arabic"/>
          <w:rtl/>
          <w:lang w:val="en-US"/>
        </w:rPr>
      </w:pPr>
      <w:r w:rsidRPr="00044A2E">
        <w:rPr>
          <w:rFonts w:cs="Simplified Arabic"/>
          <w:i/>
          <w:iCs/>
          <w:rtl/>
          <w:lang w:val="en-US"/>
        </w:rPr>
        <w:t xml:space="preserve">وإذ </w:t>
      </w:r>
      <w:r w:rsidRPr="00044A2E">
        <w:rPr>
          <w:rFonts w:cs="Simplified Arabic" w:hint="cs"/>
          <w:i/>
          <w:iCs/>
          <w:rtl/>
          <w:lang w:val="en-US"/>
        </w:rPr>
        <w:t>يشير أيضا</w:t>
      </w:r>
      <w:r w:rsidRPr="00044A2E">
        <w:rPr>
          <w:rFonts w:cs="Simplified Arabic" w:hint="cs"/>
          <w:rtl/>
          <w:lang w:val="en-US"/>
        </w:rPr>
        <w:t xml:space="preserve"> إلى</w:t>
      </w:r>
      <w:r w:rsidRPr="00044A2E">
        <w:rPr>
          <w:rFonts w:cs="Simplified Arabic"/>
          <w:rtl/>
          <w:lang w:val="en-US"/>
        </w:rPr>
        <w:t xml:space="preserve"> إطار كونمينغ-مونتريال العالمي للتنوع البيولوجي،</w:t>
      </w:r>
      <w:r w:rsidRPr="00044A2E">
        <w:rPr>
          <w:rStyle w:val="FootnoteReference"/>
          <w:rFonts w:cs="Simplified Arabic"/>
          <w:sz w:val="22"/>
          <w:rtl/>
          <w:lang w:val="en-US"/>
        </w:rPr>
        <w:footnoteReference w:id="476"/>
      </w:r>
      <w:r w:rsidRPr="00044A2E">
        <w:rPr>
          <w:rFonts w:cs="Simplified Arabic"/>
          <w:rtl/>
          <w:lang w:val="en-US"/>
        </w:rPr>
        <w:t xml:space="preserve"> بما في ذلك القسم ج</w:t>
      </w:r>
      <w:r w:rsidRPr="00044A2E">
        <w:rPr>
          <w:rFonts w:cs="Simplified Arabic" w:hint="cs"/>
          <w:rtl/>
          <w:lang w:val="en-US"/>
        </w:rPr>
        <w:t>يم</w:t>
      </w:r>
      <w:r w:rsidRPr="00044A2E">
        <w:rPr>
          <w:rFonts w:cs="Simplified Arabic"/>
          <w:rtl/>
          <w:lang w:val="en-US"/>
        </w:rPr>
        <w:t xml:space="preserve">، </w:t>
      </w:r>
      <w:r w:rsidRPr="00044A2E">
        <w:rPr>
          <w:rFonts w:cs="Simplified Arabic" w:hint="cs"/>
          <w:rtl/>
          <w:lang w:val="en-US"/>
        </w:rPr>
        <w:t>والغاية</w:t>
      </w:r>
      <w:r w:rsidRPr="00044A2E">
        <w:rPr>
          <w:rFonts w:cs="Simplified Arabic"/>
          <w:rtl/>
          <w:lang w:val="en-US"/>
        </w:rPr>
        <w:t xml:space="preserve"> د</w:t>
      </w:r>
      <w:r w:rsidRPr="00044A2E">
        <w:rPr>
          <w:rFonts w:cs="Simplified Arabic" w:hint="cs"/>
          <w:rtl/>
          <w:lang w:val="en-US"/>
        </w:rPr>
        <w:t>ال</w:t>
      </w:r>
      <w:r w:rsidRPr="00044A2E">
        <w:rPr>
          <w:rFonts w:cs="Simplified Arabic"/>
          <w:rtl/>
          <w:lang w:val="en-US"/>
        </w:rPr>
        <w:t xml:space="preserve"> والهدف 19، فضلا عن </w:t>
      </w:r>
      <w:r w:rsidRPr="00044A2E">
        <w:rPr>
          <w:rFonts w:cs="Simplified Arabic" w:hint="cs"/>
          <w:rtl/>
          <w:lang w:val="en-US"/>
        </w:rPr>
        <w:t>الغاية</w:t>
      </w:r>
      <w:r w:rsidRPr="00044A2E">
        <w:rPr>
          <w:rFonts w:cs="Simplified Arabic"/>
          <w:rtl/>
          <w:lang w:val="en-US"/>
        </w:rPr>
        <w:t xml:space="preserve"> ج</w:t>
      </w:r>
      <w:r w:rsidRPr="00044A2E">
        <w:rPr>
          <w:rFonts w:cs="Simplified Arabic" w:hint="cs"/>
          <w:rtl/>
          <w:lang w:val="en-US"/>
        </w:rPr>
        <w:t>يم</w:t>
      </w:r>
      <w:r w:rsidRPr="00044A2E">
        <w:rPr>
          <w:rFonts w:cs="Simplified Arabic"/>
          <w:rtl/>
          <w:lang w:val="en-US"/>
        </w:rPr>
        <w:t xml:space="preserve"> والأهداف 13</w:t>
      </w:r>
      <w:r w:rsidRPr="00044A2E">
        <w:rPr>
          <w:rFonts w:cs="Simplified Arabic" w:hint="cs"/>
          <w:rtl/>
          <w:lang w:val="en-US"/>
        </w:rPr>
        <w:t xml:space="preserve"> إلى </w:t>
      </w:r>
      <w:r w:rsidRPr="00044A2E">
        <w:rPr>
          <w:rFonts w:cs="Simplified Arabic"/>
          <w:rtl/>
          <w:lang w:val="en-US"/>
        </w:rPr>
        <w:t>16</w:t>
      </w:r>
      <w:r w:rsidRPr="00044A2E">
        <w:rPr>
          <w:rFonts w:cs="Simplified Arabic" w:hint="cs"/>
          <w:rtl/>
          <w:lang w:val="en-US"/>
        </w:rPr>
        <w:t xml:space="preserve">، </w:t>
      </w:r>
      <w:r w:rsidRPr="00044A2E">
        <w:rPr>
          <w:rFonts w:cs="Simplified Arabic"/>
          <w:rtl/>
          <w:lang w:val="en-US"/>
        </w:rPr>
        <w:t>و18 و20</w:t>
      </w:r>
      <w:r w:rsidRPr="00044A2E">
        <w:rPr>
          <w:rFonts w:cs="Simplified Arabic" w:hint="cs"/>
          <w:rtl/>
          <w:lang w:val="en-US"/>
        </w:rPr>
        <w:t>؛</w:t>
      </w:r>
      <w:r w:rsidRPr="00044A2E">
        <w:rPr>
          <w:rFonts w:cs="Simplified Arabic"/>
          <w:rtl/>
          <w:lang w:val="en-US"/>
        </w:rPr>
        <w:t xml:space="preserve"> وإذ </w:t>
      </w:r>
      <w:r w:rsidRPr="00044A2E">
        <w:rPr>
          <w:rFonts w:cs="Simplified Arabic" w:hint="cs"/>
          <w:rtl/>
          <w:lang w:val="en-US"/>
        </w:rPr>
        <w:t>ي</w:t>
      </w:r>
      <w:r w:rsidRPr="00044A2E">
        <w:rPr>
          <w:rFonts w:cs="Simplified Arabic"/>
          <w:rtl/>
          <w:lang w:val="en-US"/>
        </w:rPr>
        <w:t xml:space="preserve">ؤكد على أهمية </w:t>
      </w:r>
      <w:r w:rsidRPr="00044A2E">
        <w:rPr>
          <w:rFonts w:cs="Simplified Arabic" w:hint="cs"/>
          <w:rtl/>
          <w:lang w:val="en-US"/>
        </w:rPr>
        <w:t>تعميم</w:t>
      </w:r>
      <w:r w:rsidRPr="00044A2E">
        <w:rPr>
          <w:rFonts w:cs="Simplified Arabic"/>
          <w:rtl/>
          <w:lang w:val="en-US"/>
        </w:rPr>
        <w:t xml:space="preserve"> التنوع البيولوجي لتعزيز </w:t>
      </w:r>
      <w:r w:rsidRPr="00044A2E">
        <w:rPr>
          <w:rFonts w:cs="Simplified Arabic" w:hint="cs"/>
          <w:rtl/>
          <w:lang w:val="en-US"/>
        </w:rPr>
        <w:t>حشد</w:t>
      </w:r>
      <w:r w:rsidRPr="00044A2E">
        <w:rPr>
          <w:rFonts w:cs="Simplified Arabic"/>
          <w:rtl/>
          <w:lang w:val="en-US"/>
        </w:rPr>
        <w:t xml:space="preserve"> الموارد واستخدام </w:t>
      </w:r>
      <w:r w:rsidRPr="00044A2E">
        <w:rPr>
          <w:rFonts w:cs="Simplified Arabic" w:hint="cs"/>
          <w:rtl/>
          <w:lang w:val="en-US"/>
        </w:rPr>
        <w:t>ا</w:t>
      </w:r>
      <w:r w:rsidRPr="00044A2E">
        <w:rPr>
          <w:rFonts w:cs="Simplified Arabic"/>
          <w:rtl/>
          <w:lang w:val="en-US"/>
        </w:rPr>
        <w:t>لموارد</w:t>
      </w:r>
      <w:r w:rsidRPr="00044A2E">
        <w:rPr>
          <w:rFonts w:cs="Simplified Arabic" w:hint="cs"/>
          <w:rtl/>
          <w:lang w:val="en-US"/>
        </w:rPr>
        <w:t xml:space="preserve"> بكفاءة وفعالية</w:t>
      </w:r>
      <w:r w:rsidRPr="00044A2E">
        <w:rPr>
          <w:rFonts w:cs="Simplified Arabic"/>
          <w:rtl/>
          <w:lang w:val="en-US"/>
        </w:rPr>
        <w:t xml:space="preserve">، </w:t>
      </w:r>
      <w:r w:rsidRPr="00044A2E">
        <w:rPr>
          <w:rFonts w:cs="Simplified Arabic" w:hint="cs"/>
          <w:rtl/>
          <w:lang w:val="en-US"/>
        </w:rPr>
        <w:t>ل</w:t>
      </w:r>
      <w:r w:rsidRPr="00044A2E">
        <w:rPr>
          <w:rFonts w:cs="Simplified Arabic"/>
          <w:rtl/>
          <w:lang w:val="en-US"/>
        </w:rPr>
        <w:t xml:space="preserve">دعم </w:t>
      </w:r>
      <w:r w:rsidRPr="00044A2E">
        <w:rPr>
          <w:rFonts w:cs="Simplified Arabic" w:hint="cs"/>
          <w:rtl/>
          <w:lang w:val="en-US"/>
        </w:rPr>
        <w:t>حفظ</w:t>
      </w:r>
      <w:r w:rsidRPr="00044A2E">
        <w:rPr>
          <w:rFonts w:cs="Simplified Arabic"/>
          <w:rtl/>
          <w:lang w:val="en-US"/>
        </w:rPr>
        <w:t xml:space="preserve"> التنوع البيولوجي واستخدامه المستدام،</w:t>
      </w:r>
    </w:p>
    <w:p w14:paraId="63AA8EA0" w14:textId="77777777" w:rsidR="001B4E1F" w:rsidRPr="00044A2E" w:rsidRDefault="001B4E1F" w:rsidP="001B4E1F">
      <w:pPr>
        <w:bidi/>
        <w:spacing w:before="120" w:line="216" w:lineRule="auto"/>
        <w:ind w:left="571" w:firstLine="720"/>
        <w:jc w:val="both"/>
        <w:rPr>
          <w:rFonts w:cs="Simplified Arabic"/>
          <w:rtl/>
          <w:lang w:val="en-US"/>
        </w:rPr>
      </w:pPr>
      <w:r w:rsidRPr="00044A2E">
        <w:rPr>
          <w:rFonts w:cs="Simplified Arabic" w:hint="cs"/>
          <w:i/>
          <w:iCs/>
          <w:rtl/>
          <w:lang w:val="en-US"/>
        </w:rPr>
        <w:t>وإذ</w:t>
      </w:r>
      <w:r w:rsidRPr="00044A2E">
        <w:rPr>
          <w:rFonts w:cs="Simplified Arabic"/>
          <w:i/>
          <w:iCs/>
          <w:rtl/>
          <w:lang w:val="en-US"/>
        </w:rPr>
        <w:t xml:space="preserve"> </w:t>
      </w:r>
      <w:r w:rsidRPr="00044A2E">
        <w:rPr>
          <w:rFonts w:cs="Simplified Arabic" w:hint="cs"/>
          <w:i/>
          <w:iCs/>
          <w:rtl/>
          <w:lang w:val="en-US"/>
        </w:rPr>
        <w:t>يثير جزعه</w:t>
      </w:r>
      <w:r w:rsidRPr="00044A2E">
        <w:rPr>
          <w:rFonts w:cs="Simplified Arabic"/>
          <w:i/>
          <w:iCs/>
          <w:rtl/>
          <w:lang w:val="en-US"/>
        </w:rPr>
        <w:t xml:space="preserve"> </w:t>
      </w:r>
      <w:r w:rsidRPr="00044A2E">
        <w:rPr>
          <w:rFonts w:cs="Simplified Arabic" w:hint="cs"/>
          <w:rtl/>
          <w:lang w:val="en-US"/>
        </w:rPr>
        <w:t>ا</w:t>
      </w:r>
      <w:r w:rsidRPr="00044A2E">
        <w:rPr>
          <w:rFonts w:cs="Simplified Arabic"/>
          <w:rtl/>
          <w:lang w:val="en-US"/>
        </w:rPr>
        <w:t xml:space="preserve">ستمرار فقدان التنوع البيولوجي والتهديد الذي </w:t>
      </w:r>
      <w:r w:rsidRPr="00044A2E">
        <w:rPr>
          <w:rFonts w:cs="Simplified Arabic" w:hint="cs"/>
          <w:rtl/>
          <w:lang w:val="en-US"/>
        </w:rPr>
        <w:t>ي</w:t>
      </w:r>
      <w:r w:rsidRPr="00044A2E">
        <w:rPr>
          <w:rFonts w:cs="Simplified Arabic"/>
          <w:rtl/>
          <w:lang w:val="en-US"/>
        </w:rPr>
        <w:t>شك</w:t>
      </w:r>
      <w:r w:rsidRPr="00044A2E">
        <w:rPr>
          <w:rFonts w:cs="Simplified Arabic" w:hint="cs"/>
          <w:rtl/>
          <w:lang w:val="en-US"/>
        </w:rPr>
        <w:t>ّ</w:t>
      </w:r>
      <w:r w:rsidRPr="00044A2E">
        <w:rPr>
          <w:rFonts w:cs="Simplified Arabic"/>
          <w:rtl/>
          <w:lang w:val="en-US"/>
        </w:rPr>
        <w:t>له هذ</w:t>
      </w:r>
      <w:r w:rsidRPr="00044A2E">
        <w:rPr>
          <w:rFonts w:cs="Simplified Arabic" w:hint="cs"/>
          <w:rtl/>
          <w:lang w:val="en-US"/>
        </w:rPr>
        <w:t>ا</w:t>
      </w:r>
      <w:r w:rsidRPr="00044A2E">
        <w:rPr>
          <w:rFonts w:cs="Simplified Arabic"/>
          <w:rtl/>
          <w:lang w:val="en-US"/>
        </w:rPr>
        <w:t xml:space="preserve"> </w:t>
      </w:r>
      <w:r w:rsidRPr="00044A2E">
        <w:rPr>
          <w:rFonts w:cs="Simplified Arabic" w:hint="cs"/>
          <w:rtl/>
          <w:lang w:val="en-US"/>
        </w:rPr>
        <w:t>الفقدان</w:t>
      </w:r>
      <w:r w:rsidRPr="00044A2E">
        <w:rPr>
          <w:rFonts w:cs="Simplified Arabic"/>
          <w:rtl/>
          <w:lang w:val="en-US"/>
        </w:rPr>
        <w:t xml:space="preserve"> </w:t>
      </w:r>
      <w:r w:rsidRPr="00044A2E">
        <w:rPr>
          <w:rFonts w:cs="Simplified Arabic" w:hint="cs"/>
          <w:rtl/>
          <w:lang w:val="en-US"/>
        </w:rPr>
        <w:t>على الطبيعة و</w:t>
      </w:r>
      <w:r w:rsidRPr="00044A2E">
        <w:rPr>
          <w:rFonts w:cs="Simplified Arabic"/>
          <w:rtl/>
          <w:lang w:val="en-US"/>
        </w:rPr>
        <w:t>رفاه الإنسان،</w:t>
      </w:r>
      <w:r w:rsidRPr="00044A2E">
        <w:rPr>
          <w:rFonts w:cs="Simplified Arabic"/>
          <w:rtl/>
        </w:rPr>
        <w:t xml:space="preserve"> </w:t>
      </w:r>
      <w:r w:rsidRPr="00044A2E">
        <w:rPr>
          <w:rFonts w:cs="Simplified Arabic"/>
          <w:rtl/>
          <w:lang w:val="en-US"/>
        </w:rPr>
        <w:t xml:space="preserve">وإذ </w:t>
      </w:r>
      <w:r w:rsidRPr="00044A2E">
        <w:rPr>
          <w:rFonts w:cs="Simplified Arabic" w:hint="cs"/>
          <w:rtl/>
          <w:lang w:val="en-US"/>
        </w:rPr>
        <w:t>ي</w:t>
      </w:r>
      <w:r w:rsidRPr="00044A2E">
        <w:rPr>
          <w:rFonts w:cs="Simplified Arabic"/>
          <w:rtl/>
          <w:lang w:val="en-US"/>
        </w:rPr>
        <w:t xml:space="preserve">ؤكد </w:t>
      </w:r>
      <w:r w:rsidRPr="00044A2E">
        <w:rPr>
          <w:rFonts w:cs="Simplified Arabic" w:hint="cs"/>
          <w:rtl/>
          <w:lang w:val="en-US"/>
        </w:rPr>
        <w:t>أهمية زيادة</w:t>
      </w:r>
      <w:r w:rsidRPr="00044A2E">
        <w:rPr>
          <w:rFonts w:cs="Simplified Arabic"/>
          <w:rtl/>
          <w:lang w:val="en-US"/>
        </w:rPr>
        <w:t xml:space="preserve"> </w:t>
      </w:r>
      <w:r w:rsidRPr="00044A2E">
        <w:rPr>
          <w:rFonts w:cs="Simplified Arabic" w:hint="cs"/>
          <w:rtl/>
          <w:lang w:val="en-US"/>
        </w:rPr>
        <w:t>حشد</w:t>
      </w:r>
      <w:r w:rsidRPr="00044A2E">
        <w:rPr>
          <w:rFonts w:cs="Simplified Arabic"/>
          <w:rtl/>
          <w:lang w:val="en-US"/>
        </w:rPr>
        <w:t xml:space="preserve"> الموارد المالية</w:t>
      </w:r>
      <w:r w:rsidRPr="00044A2E">
        <w:rPr>
          <w:rFonts w:cs="Simplified Arabic" w:hint="cs"/>
          <w:rtl/>
          <w:lang w:val="en-US"/>
        </w:rPr>
        <w:t xml:space="preserve"> بشكل عاجل</w:t>
      </w:r>
      <w:r w:rsidRPr="00044A2E">
        <w:rPr>
          <w:rFonts w:cs="Simplified Arabic"/>
          <w:rtl/>
          <w:lang w:val="en-US"/>
        </w:rPr>
        <w:t xml:space="preserve"> من جميع المصادر، المحلية والدولية </w:t>
      </w:r>
      <w:r w:rsidRPr="00044A2E">
        <w:rPr>
          <w:rFonts w:cs="Simplified Arabic" w:hint="cs"/>
          <w:rtl/>
          <w:lang w:val="en-US"/>
        </w:rPr>
        <w:t>و</w:t>
      </w:r>
      <w:r w:rsidRPr="00044A2E">
        <w:rPr>
          <w:rFonts w:cs="Simplified Arabic"/>
          <w:rtl/>
          <w:lang w:val="en-US"/>
        </w:rPr>
        <w:t xml:space="preserve">العامة والخاصة، </w:t>
      </w:r>
      <w:r w:rsidRPr="00044A2E">
        <w:rPr>
          <w:rFonts w:cs="Simplified Arabic" w:hint="cs"/>
          <w:rtl/>
          <w:lang w:val="en-US"/>
        </w:rPr>
        <w:t>بهدف سد</w:t>
      </w:r>
      <w:r w:rsidRPr="00044A2E">
        <w:rPr>
          <w:rFonts w:cs="Simplified Arabic"/>
          <w:rtl/>
          <w:lang w:val="en-US"/>
        </w:rPr>
        <w:t xml:space="preserve"> </w:t>
      </w:r>
      <w:r w:rsidRPr="00044A2E">
        <w:rPr>
          <w:rFonts w:cs="Simplified Arabic" w:hint="cs"/>
          <w:rtl/>
          <w:lang w:val="en-US"/>
        </w:rPr>
        <w:t>ال</w:t>
      </w:r>
      <w:r w:rsidRPr="00044A2E">
        <w:rPr>
          <w:rFonts w:cs="Simplified Arabic"/>
          <w:rtl/>
          <w:lang w:val="en-US"/>
        </w:rPr>
        <w:t>فجوة</w:t>
      </w:r>
      <w:r w:rsidRPr="00044A2E">
        <w:rPr>
          <w:rFonts w:cs="Simplified Arabic" w:hint="cs"/>
          <w:rtl/>
          <w:lang w:val="en-US"/>
        </w:rPr>
        <w:t xml:space="preserve"> في</w:t>
      </w:r>
      <w:r w:rsidRPr="00044A2E">
        <w:rPr>
          <w:rFonts w:cs="Simplified Arabic"/>
          <w:rtl/>
          <w:lang w:val="en-US"/>
        </w:rPr>
        <w:t xml:space="preserve"> تمويل التنوع البيولوجي </w:t>
      </w:r>
      <w:r w:rsidRPr="00044A2E">
        <w:rPr>
          <w:rFonts w:cs="Simplified Arabic" w:hint="cs"/>
          <w:rtl/>
          <w:lang w:val="en-US"/>
        </w:rPr>
        <w:t>وتوفير</w:t>
      </w:r>
      <w:r w:rsidRPr="00044A2E">
        <w:rPr>
          <w:rFonts w:cs="Simplified Arabic"/>
          <w:rtl/>
          <w:lang w:val="en-US"/>
        </w:rPr>
        <w:t xml:space="preserve"> الموارد الكافية </w:t>
      </w:r>
      <w:r w:rsidRPr="00044A2E">
        <w:rPr>
          <w:rFonts w:cs="Simplified Arabic" w:hint="cs"/>
          <w:rtl/>
          <w:lang w:val="en-US"/>
        </w:rPr>
        <w:t>والتي يمكن التنبؤ بها</w:t>
      </w:r>
      <w:r w:rsidRPr="00044A2E">
        <w:rPr>
          <w:rFonts w:cs="Simplified Arabic"/>
          <w:rtl/>
          <w:lang w:val="en-US"/>
        </w:rPr>
        <w:t xml:space="preserve"> في الوقت المناسب</w:t>
      </w:r>
      <w:r w:rsidRPr="00044A2E">
        <w:rPr>
          <w:rFonts w:cs="Simplified Arabic" w:hint="cs"/>
          <w:rtl/>
          <w:lang w:val="en-US"/>
        </w:rPr>
        <w:t xml:space="preserve"> من أجل التنفيذ</w:t>
      </w:r>
      <w:r w:rsidRPr="00044A2E">
        <w:rPr>
          <w:rFonts w:cs="Simplified Arabic"/>
          <w:rtl/>
          <w:lang w:val="en-US"/>
        </w:rPr>
        <w:t xml:space="preserve"> الفعال </w:t>
      </w:r>
      <w:r w:rsidRPr="00044A2E">
        <w:rPr>
          <w:rFonts w:cs="Simplified Arabic" w:hint="cs"/>
          <w:rtl/>
          <w:lang w:val="en-US"/>
        </w:rPr>
        <w:t>ل</w:t>
      </w:r>
      <w:r w:rsidRPr="00044A2E">
        <w:rPr>
          <w:rFonts w:cs="Simplified Arabic"/>
          <w:rtl/>
          <w:lang w:val="en-US"/>
        </w:rPr>
        <w:t>لإطار،</w:t>
      </w:r>
    </w:p>
    <w:p w14:paraId="212E7FB3" w14:textId="77777777" w:rsidR="001B4E1F" w:rsidRPr="00044A2E" w:rsidRDefault="001B4E1F" w:rsidP="001B4E1F">
      <w:pPr>
        <w:bidi/>
        <w:spacing w:before="120" w:line="216" w:lineRule="auto"/>
        <w:ind w:left="571" w:firstLine="720"/>
        <w:jc w:val="both"/>
        <w:rPr>
          <w:rFonts w:cs="Simplified Arabic"/>
          <w:rtl/>
          <w:lang w:val="en-US"/>
        </w:rPr>
      </w:pPr>
      <w:r w:rsidRPr="00044A2E">
        <w:rPr>
          <w:rFonts w:cs="Simplified Arabic"/>
          <w:i/>
          <w:iCs/>
          <w:rtl/>
          <w:lang w:val="en-US"/>
        </w:rPr>
        <w:t xml:space="preserve">وإذ </w:t>
      </w:r>
      <w:r w:rsidRPr="00044A2E">
        <w:rPr>
          <w:rFonts w:cs="Simplified Arabic" w:hint="cs"/>
          <w:i/>
          <w:iCs/>
          <w:rtl/>
          <w:lang w:val="en-US"/>
        </w:rPr>
        <w:t>يقر</w:t>
      </w:r>
      <w:r w:rsidRPr="00044A2E">
        <w:rPr>
          <w:rFonts w:cs="Simplified Arabic"/>
          <w:rtl/>
          <w:lang w:val="en-US"/>
        </w:rPr>
        <w:t xml:space="preserve"> بزيادة التمويل الإنمائي للتنوع البيولوجي </w:t>
      </w:r>
      <w:r w:rsidRPr="00044A2E">
        <w:rPr>
          <w:rFonts w:cs="Simplified Arabic" w:hint="cs"/>
          <w:rtl/>
          <w:lang w:val="en-US"/>
        </w:rPr>
        <w:t>ويدرك أيضا</w:t>
      </w:r>
      <w:r w:rsidRPr="00044A2E">
        <w:rPr>
          <w:rFonts w:cs="Simplified Arabic"/>
          <w:rtl/>
          <w:lang w:val="en-US"/>
        </w:rPr>
        <w:t xml:space="preserve"> وجود فجوة كبيرة لا تزال قائمة في تحقيق الهدف 19</w:t>
      </w:r>
      <w:r w:rsidRPr="00044A2E">
        <w:rPr>
          <w:rFonts w:cs="Simplified Arabic" w:hint="cs"/>
          <w:rtl/>
          <w:lang w:val="en-US"/>
        </w:rPr>
        <w:t>(أ) من الإطار،</w:t>
      </w:r>
    </w:p>
    <w:p w14:paraId="0FE5ABE7" w14:textId="77777777" w:rsidR="001B4E1F" w:rsidRPr="00044A2E" w:rsidRDefault="001B4E1F" w:rsidP="001B4E1F">
      <w:pPr>
        <w:bidi/>
        <w:spacing w:before="120" w:line="216" w:lineRule="auto"/>
        <w:ind w:left="571" w:firstLine="720"/>
        <w:jc w:val="both"/>
        <w:rPr>
          <w:rFonts w:cs="Simplified Arabic"/>
          <w:rtl/>
          <w:lang w:val="en-US"/>
        </w:rPr>
      </w:pPr>
      <w:r w:rsidRPr="00044A2E">
        <w:rPr>
          <w:rFonts w:cs="Simplified Arabic" w:hint="cs"/>
          <w:i/>
          <w:iCs/>
          <w:rtl/>
          <w:lang w:val="en-US"/>
        </w:rPr>
        <w:t>وإ</w:t>
      </w:r>
      <w:r w:rsidRPr="00044A2E">
        <w:rPr>
          <w:rFonts w:cs="Simplified Arabic"/>
          <w:i/>
          <w:iCs/>
          <w:rtl/>
          <w:lang w:val="en-US"/>
        </w:rPr>
        <w:t>ذ يشير</w:t>
      </w:r>
      <w:r w:rsidRPr="00044A2E">
        <w:rPr>
          <w:rFonts w:cs="Simplified Arabic"/>
          <w:rtl/>
          <w:lang w:val="en-US"/>
        </w:rPr>
        <w:t xml:space="preserve"> إلى مقرر</w:t>
      </w:r>
      <w:r w:rsidRPr="00044A2E">
        <w:rPr>
          <w:rFonts w:cs="Simplified Arabic" w:hint="cs"/>
          <w:rtl/>
          <w:lang w:val="en-US"/>
        </w:rPr>
        <w:t>ه</w:t>
      </w:r>
      <w:r w:rsidRPr="00044A2E">
        <w:rPr>
          <w:rFonts w:cs="Simplified Arabic"/>
          <w:rtl/>
          <w:lang w:val="en-US"/>
        </w:rPr>
        <w:t xml:space="preserve"> </w:t>
      </w:r>
      <w:hyperlink r:id="rId269" w:history="1">
        <w:r w:rsidRPr="00044A2E">
          <w:rPr>
            <w:rStyle w:val="Hyperlink"/>
            <w:rFonts w:cs="Simplified Arabic"/>
            <w:rtl/>
            <w:lang w:val="en-US"/>
          </w:rPr>
          <w:t>15/7</w:t>
        </w:r>
      </w:hyperlink>
      <w:r w:rsidRPr="00044A2E">
        <w:rPr>
          <w:rFonts w:cs="Simplified Arabic"/>
          <w:rtl/>
          <w:lang w:val="en-US"/>
        </w:rPr>
        <w:t xml:space="preserve"> </w:t>
      </w:r>
      <w:r w:rsidRPr="00044A2E">
        <w:rPr>
          <w:rFonts w:cs="Simplified Arabic" w:hint="cs"/>
          <w:rtl/>
          <w:lang w:val="en-US"/>
        </w:rPr>
        <w:t xml:space="preserve">المؤرخ 19 ديسمبر/كانون الأول 2022 </w:t>
      </w:r>
      <w:r w:rsidRPr="00044A2E">
        <w:rPr>
          <w:rFonts w:cs="Simplified Arabic"/>
          <w:rtl/>
          <w:lang w:val="en-US"/>
        </w:rPr>
        <w:t xml:space="preserve">واعتماد استراتيجية </w:t>
      </w:r>
      <w:r w:rsidRPr="00044A2E">
        <w:rPr>
          <w:rFonts w:cs="Simplified Arabic" w:hint="cs"/>
          <w:rtl/>
          <w:lang w:val="en-US"/>
        </w:rPr>
        <w:t>لحشد</w:t>
      </w:r>
      <w:r w:rsidRPr="00044A2E">
        <w:rPr>
          <w:rFonts w:cs="Simplified Arabic"/>
          <w:rtl/>
          <w:lang w:val="en-US"/>
        </w:rPr>
        <w:t xml:space="preserve"> الموارد </w:t>
      </w:r>
      <w:r w:rsidRPr="00044A2E">
        <w:rPr>
          <w:rFonts w:cs="Simplified Arabic" w:hint="cs"/>
          <w:rtl/>
          <w:lang w:val="en-US"/>
        </w:rPr>
        <w:t xml:space="preserve">للفترة </w:t>
      </w:r>
      <w:r w:rsidRPr="00044A2E">
        <w:rPr>
          <w:rFonts w:cs="Simplified Arabic"/>
          <w:rtl/>
          <w:lang w:val="en-US"/>
        </w:rPr>
        <w:t>2023-2024</w:t>
      </w:r>
      <w:r w:rsidRPr="00044A2E">
        <w:rPr>
          <w:rFonts w:cs="Simplified Arabic" w:hint="cs"/>
          <w:rtl/>
          <w:lang w:val="en-US"/>
        </w:rPr>
        <w:t>؛</w:t>
      </w:r>
    </w:p>
    <w:p w14:paraId="79008765" w14:textId="77777777" w:rsidR="001B4E1F" w:rsidRPr="00044A2E" w:rsidRDefault="001B4E1F" w:rsidP="001B4E1F">
      <w:pPr>
        <w:bidi/>
        <w:spacing w:before="120" w:line="216" w:lineRule="auto"/>
        <w:ind w:left="571" w:firstLine="720"/>
        <w:jc w:val="both"/>
        <w:rPr>
          <w:rFonts w:cs="Simplified Arabic"/>
          <w:rtl/>
          <w:lang w:val="en-US"/>
        </w:rPr>
      </w:pPr>
      <w:r w:rsidRPr="00044A2E">
        <w:rPr>
          <w:rFonts w:cs="Simplified Arabic"/>
          <w:i/>
          <w:iCs/>
          <w:rtl/>
          <w:lang w:val="en-US"/>
        </w:rPr>
        <w:t>وإذ يرحب</w:t>
      </w:r>
      <w:r w:rsidRPr="00044A2E">
        <w:rPr>
          <w:rFonts w:cs="Simplified Arabic"/>
          <w:rtl/>
          <w:lang w:val="en-US"/>
        </w:rPr>
        <w:t xml:space="preserve"> </w:t>
      </w:r>
      <w:r w:rsidRPr="00044A2E">
        <w:rPr>
          <w:rFonts w:cs="Simplified Arabic" w:hint="cs"/>
          <w:rtl/>
          <w:lang w:val="en-US"/>
        </w:rPr>
        <w:t>بقيام مرفق البيئة العالمية</w:t>
      </w:r>
      <w:r w:rsidRPr="00044A2E">
        <w:rPr>
          <w:rFonts w:cs="Simplified Arabic"/>
          <w:rtl/>
          <w:lang w:val="en-US"/>
        </w:rPr>
        <w:t xml:space="preserve"> </w:t>
      </w:r>
      <w:r w:rsidRPr="00044A2E">
        <w:rPr>
          <w:rFonts w:cs="Simplified Arabic" w:hint="cs"/>
          <w:rtl/>
          <w:lang w:val="en-US"/>
        </w:rPr>
        <w:t xml:space="preserve">بإنشاء </w:t>
      </w:r>
      <w:r w:rsidRPr="00044A2E">
        <w:rPr>
          <w:rFonts w:cs="Simplified Arabic"/>
          <w:rtl/>
          <w:lang w:val="en-US"/>
        </w:rPr>
        <w:t>صندوق</w:t>
      </w:r>
      <w:r w:rsidRPr="00044A2E">
        <w:rPr>
          <w:rFonts w:cs="Simplified Arabic" w:hint="cs"/>
          <w:rtl/>
          <w:lang w:val="en-US"/>
        </w:rPr>
        <w:t xml:space="preserve"> تنفيذ</w:t>
      </w:r>
      <w:r w:rsidRPr="00044A2E">
        <w:rPr>
          <w:rFonts w:cs="Simplified Arabic"/>
          <w:rtl/>
          <w:lang w:val="en-US"/>
        </w:rPr>
        <w:t xml:space="preserve"> الإطار العالمي للتنوع البيولوجي</w:t>
      </w:r>
      <w:r w:rsidRPr="00044A2E">
        <w:rPr>
          <w:rFonts w:cs="Simplified Arabic" w:hint="cs"/>
          <w:rtl/>
          <w:lang w:val="en-US"/>
        </w:rPr>
        <w:t>، وبالمساهمات المقدمة حتى الآن في هذا الصندوق، مع التسليم بالحاجة الملحّة إلى توسيع نطاق هذه المساهمات من أجل الإسهام في بلوغ الهدف 19 (أ) من الإطار،</w:t>
      </w:r>
    </w:p>
    <w:p w14:paraId="24571CAA" w14:textId="77777777" w:rsidR="001B4E1F" w:rsidRPr="00044A2E" w:rsidRDefault="001B4E1F" w:rsidP="001B4E1F">
      <w:pPr>
        <w:bidi/>
        <w:spacing w:before="120" w:line="216" w:lineRule="auto"/>
        <w:ind w:left="571" w:firstLine="720"/>
        <w:jc w:val="both"/>
        <w:rPr>
          <w:rFonts w:cs="Simplified Arabic"/>
          <w:rtl/>
          <w:lang w:val="en-US"/>
        </w:rPr>
      </w:pPr>
      <w:r w:rsidRPr="00044A2E">
        <w:rPr>
          <w:rFonts w:cs="Simplified Arabic" w:hint="cs"/>
          <w:i/>
          <w:iCs/>
          <w:rtl/>
          <w:lang w:val="en-US"/>
        </w:rPr>
        <w:t xml:space="preserve">وإذ يضع في اعتباره </w:t>
      </w:r>
      <w:r w:rsidRPr="00044A2E">
        <w:rPr>
          <w:rFonts w:cs="Simplified Arabic" w:hint="cs"/>
          <w:rtl/>
          <w:lang w:val="en-US"/>
        </w:rPr>
        <w:t xml:space="preserve">مقرره </w:t>
      </w:r>
      <w:hyperlink r:id="rId270" w:history="1">
        <w:r w:rsidRPr="00044A2E">
          <w:rPr>
            <w:rStyle w:val="Hyperlink"/>
            <w:rFonts w:cs="Simplified Arabic" w:hint="cs"/>
            <w:rtl/>
            <w:lang w:val="en-US"/>
          </w:rPr>
          <w:t>16/2</w:t>
        </w:r>
      </w:hyperlink>
      <w:r w:rsidRPr="00044A2E">
        <w:rPr>
          <w:rFonts w:cs="Simplified Arabic" w:hint="cs"/>
          <w:rtl/>
          <w:lang w:val="en-US"/>
        </w:rPr>
        <w:t xml:space="preserve"> المؤرخ 1 نوفمبر/تشرين الثاني 2024 الذي شغل بموجبه صندوق كالي للتقاسم العادل والمنصف للمنافع الناشئة عن معلومات التسلسل الرقمي بشأن الموارد الجينية ليكون بمثابة الصندوق العالمي لمعلومات التسلسل الرقمي بشأن الموارد الجينية، بما يتماشى مع المقرر </w:t>
      </w:r>
      <w:hyperlink r:id="rId271" w:history="1">
        <w:r w:rsidRPr="00044A2E">
          <w:rPr>
            <w:rStyle w:val="Hyperlink"/>
            <w:rFonts w:cs="Simplified Arabic" w:hint="cs"/>
            <w:rtl/>
            <w:lang w:val="en-US"/>
          </w:rPr>
          <w:t>15/9</w:t>
        </w:r>
      </w:hyperlink>
      <w:r w:rsidRPr="00044A2E">
        <w:rPr>
          <w:rFonts w:cs="Simplified Arabic" w:hint="cs"/>
          <w:rtl/>
          <w:lang w:val="en-US"/>
        </w:rPr>
        <w:t xml:space="preserve"> المؤرخ 19 ديسمبر/كانون الأول 2022،</w:t>
      </w:r>
    </w:p>
    <w:p w14:paraId="3CF359AF" w14:textId="77777777" w:rsidR="001B4E1F" w:rsidRPr="00044A2E" w:rsidRDefault="001B4E1F" w:rsidP="001B4E1F">
      <w:pPr>
        <w:bidi/>
        <w:spacing w:before="120" w:line="216" w:lineRule="auto"/>
        <w:ind w:left="571" w:firstLine="720"/>
        <w:jc w:val="both"/>
        <w:rPr>
          <w:rFonts w:cs="Simplified Arabic"/>
          <w:rtl/>
          <w:lang w:val="en-US"/>
        </w:rPr>
      </w:pPr>
      <w:r w:rsidRPr="00044A2E">
        <w:rPr>
          <w:rFonts w:cs="Simplified Arabic"/>
          <w:i/>
          <w:iCs/>
          <w:rtl/>
          <w:lang w:val="en-US"/>
        </w:rPr>
        <w:t xml:space="preserve">وإذ </w:t>
      </w:r>
      <w:r w:rsidRPr="00044A2E">
        <w:rPr>
          <w:rFonts w:cs="Simplified Arabic" w:hint="cs"/>
          <w:i/>
          <w:iCs/>
          <w:rtl/>
          <w:lang w:val="en-US"/>
        </w:rPr>
        <w:t>يلاحظ</w:t>
      </w:r>
      <w:r w:rsidRPr="00044A2E">
        <w:rPr>
          <w:rFonts w:cs="Simplified Arabic"/>
          <w:rtl/>
          <w:lang w:val="en-US"/>
        </w:rPr>
        <w:t xml:space="preserve"> الجهود الجارية لتسريع إصلاح </w:t>
      </w:r>
      <w:r w:rsidRPr="00044A2E">
        <w:rPr>
          <w:rFonts w:cs="Simplified Arabic" w:hint="cs"/>
          <w:rtl/>
          <w:lang w:val="en-US"/>
        </w:rPr>
        <w:t>الهيكلية</w:t>
      </w:r>
      <w:r w:rsidRPr="00044A2E">
        <w:rPr>
          <w:rFonts w:cs="Simplified Arabic"/>
          <w:rtl/>
          <w:lang w:val="en-US"/>
        </w:rPr>
        <w:t xml:space="preserve"> المالية الدولية </w:t>
      </w:r>
      <w:r w:rsidRPr="00044A2E">
        <w:rPr>
          <w:rFonts w:cs="Simplified Arabic" w:hint="cs"/>
          <w:rtl/>
          <w:lang w:val="en-US"/>
        </w:rPr>
        <w:t>ويؤكد</w:t>
      </w:r>
      <w:r w:rsidRPr="00044A2E">
        <w:rPr>
          <w:rFonts w:cs="Simplified Arabic"/>
          <w:rtl/>
          <w:lang w:val="en-US"/>
        </w:rPr>
        <w:t xml:space="preserve"> على أهمية ضمان مساهمة</w:t>
      </w:r>
      <w:r w:rsidRPr="00044A2E">
        <w:rPr>
          <w:rFonts w:cs="Simplified Arabic" w:hint="cs"/>
          <w:rtl/>
          <w:lang w:val="en-US"/>
        </w:rPr>
        <w:t xml:space="preserve"> هذا</w:t>
      </w:r>
      <w:r w:rsidRPr="00044A2E">
        <w:rPr>
          <w:rFonts w:cs="Simplified Arabic"/>
          <w:rtl/>
          <w:lang w:val="en-US"/>
        </w:rPr>
        <w:t xml:space="preserve"> الإصلاح في سد </w:t>
      </w:r>
      <w:r w:rsidRPr="00044A2E">
        <w:rPr>
          <w:rFonts w:cs="Simplified Arabic" w:hint="cs"/>
          <w:rtl/>
          <w:lang w:val="en-US"/>
        </w:rPr>
        <w:t>ال</w:t>
      </w:r>
      <w:r w:rsidRPr="00044A2E">
        <w:rPr>
          <w:rFonts w:cs="Simplified Arabic"/>
          <w:rtl/>
          <w:lang w:val="en-US"/>
        </w:rPr>
        <w:t>فجوة</w:t>
      </w:r>
      <w:r w:rsidRPr="00044A2E">
        <w:rPr>
          <w:rFonts w:cs="Simplified Arabic" w:hint="cs"/>
          <w:rtl/>
          <w:lang w:val="en-US"/>
        </w:rPr>
        <w:t xml:space="preserve"> في</w:t>
      </w:r>
      <w:r w:rsidRPr="00044A2E">
        <w:rPr>
          <w:rFonts w:cs="Simplified Arabic"/>
          <w:rtl/>
          <w:lang w:val="en-US"/>
        </w:rPr>
        <w:t xml:space="preserve"> تمويل التنوع البيولوجي،</w:t>
      </w:r>
    </w:p>
    <w:p w14:paraId="5EC463B1" w14:textId="77777777" w:rsidR="001B4E1F" w:rsidRPr="00044A2E" w:rsidRDefault="001B4E1F" w:rsidP="001B4E1F">
      <w:pPr>
        <w:bidi/>
        <w:spacing w:before="120" w:line="216" w:lineRule="auto"/>
        <w:ind w:left="571" w:firstLine="720"/>
        <w:jc w:val="both"/>
        <w:rPr>
          <w:rFonts w:cs="Simplified Arabic"/>
          <w:rtl/>
          <w:lang w:val="en-US"/>
        </w:rPr>
      </w:pPr>
      <w:r w:rsidRPr="00044A2E">
        <w:rPr>
          <w:rFonts w:cs="Simplified Arabic" w:hint="cs"/>
          <w:i/>
          <w:iCs/>
          <w:rtl/>
          <w:lang w:val="en-US"/>
        </w:rPr>
        <w:t xml:space="preserve">وإذ يؤكد </w:t>
      </w:r>
      <w:r w:rsidRPr="00044A2E">
        <w:rPr>
          <w:rFonts w:cs="Simplified Arabic" w:hint="cs"/>
          <w:rtl/>
          <w:lang w:val="en-US"/>
        </w:rPr>
        <w:t>على أهمية الحوارات القائمة على الأدلة والحاجة إلى تقييم الدروس المستفادة والخبرات المكتسبة من آليات التمويل القائمة للاسترشاد بها في القرارات السياساتية المتعلقة بتمويل التنوع البيولوجي،</w:t>
      </w:r>
    </w:p>
    <w:p w14:paraId="2F316454" w14:textId="77777777" w:rsidR="001B4E1F" w:rsidRPr="00044A2E" w:rsidRDefault="001B4E1F" w:rsidP="001B4E1F">
      <w:pPr>
        <w:bidi/>
        <w:spacing w:before="120" w:line="216" w:lineRule="auto"/>
        <w:ind w:left="571" w:firstLine="720"/>
        <w:jc w:val="both"/>
        <w:rPr>
          <w:rFonts w:cs="Simplified Arabic"/>
          <w:rtl/>
          <w:lang w:val="en-US"/>
        </w:rPr>
      </w:pPr>
      <w:r w:rsidRPr="00044A2E">
        <w:rPr>
          <w:rFonts w:cs="Simplified Arabic"/>
          <w:i/>
          <w:iCs/>
          <w:rtl/>
          <w:lang w:val="en-US"/>
        </w:rPr>
        <w:t xml:space="preserve">وإذ </w:t>
      </w:r>
      <w:r w:rsidRPr="00044A2E">
        <w:rPr>
          <w:rFonts w:cs="Simplified Arabic" w:hint="cs"/>
          <w:i/>
          <w:iCs/>
          <w:rtl/>
          <w:lang w:val="en-US"/>
        </w:rPr>
        <w:t>يلاحظ</w:t>
      </w:r>
      <w:r w:rsidRPr="00044A2E">
        <w:rPr>
          <w:rFonts w:cs="Simplified Arabic"/>
          <w:rtl/>
          <w:lang w:val="en-US"/>
        </w:rPr>
        <w:t xml:space="preserve"> فوائد تحسين </w:t>
      </w:r>
      <w:r w:rsidRPr="00044A2E">
        <w:rPr>
          <w:rFonts w:cs="Simplified Arabic" w:hint="cs"/>
          <w:rtl/>
          <w:lang w:val="en-US"/>
        </w:rPr>
        <w:t>المنافع</w:t>
      </w:r>
      <w:r w:rsidRPr="00044A2E">
        <w:rPr>
          <w:rFonts w:cs="Simplified Arabic"/>
          <w:rtl/>
          <w:lang w:val="en-US"/>
        </w:rPr>
        <w:t xml:space="preserve"> المشتركة و</w:t>
      </w:r>
      <w:r w:rsidRPr="00044A2E">
        <w:rPr>
          <w:rFonts w:cs="Simplified Arabic" w:hint="cs"/>
          <w:rtl/>
          <w:lang w:val="en-US"/>
        </w:rPr>
        <w:t xml:space="preserve">أوجه </w:t>
      </w:r>
      <w:r w:rsidRPr="00044A2E">
        <w:rPr>
          <w:rFonts w:cs="Simplified Arabic"/>
          <w:rtl/>
          <w:lang w:val="en-US"/>
        </w:rPr>
        <w:t>التآزر في التمويل الذي يستهدف</w:t>
      </w:r>
      <w:r w:rsidRPr="00044A2E">
        <w:rPr>
          <w:rFonts w:cs="Simplified Arabic" w:hint="cs"/>
          <w:rtl/>
          <w:lang w:val="en-US"/>
        </w:rPr>
        <w:t xml:space="preserve"> أزمات</w:t>
      </w:r>
      <w:r w:rsidRPr="00044A2E">
        <w:rPr>
          <w:rFonts w:cs="Simplified Arabic"/>
          <w:rtl/>
          <w:lang w:val="en-US"/>
        </w:rPr>
        <w:t xml:space="preserve"> التنوع البيولوجي </w:t>
      </w:r>
      <w:r w:rsidRPr="00044A2E">
        <w:rPr>
          <w:rFonts w:cs="Simplified Arabic" w:hint="cs"/>
          <w:rtl/>
          <w:lang w:val="en-US"/>
        </w:rPr>
        <w:t>و</w:t>
      </w:r>
      <w:r w:rsidRPr="00044A2E">
        <w:rPr>
          <w:rFonts w:cs="Simplified Arabic"/>
          <w:rtl/>
          <w:lang w:val="en-US"/>
        </w:rPr>
        <w:t xml:space="preserve">المناخ مع الاعتراف </w:t>
      </w:r>
      <w:r w:rsidRPr="00044A2E">
        <w:rPr>
          <w:rFonts w:cs="Simplified Arabic" w:hint="cs"/>
          <w:rtl/>
          <w:lang w:val="en-US"/>
        </w:rPr>
        <w:t xml:space="preserve">في الوقت نفسه </w:t>
      </w:r>
      <w:r w:rsidRPr="00044A2E">
        <w:rPr>
          <w:rFonts w:cs="Simplified Arabic"/>
          <w:rtl/>
          <w:lang w:val="en-US"/>
        </w:rPr>
        <w:t>بالحاجة إلى تعزيز الشفافية</w:t>
      </w:r>
      <w:r w:rsidRPr="00044A2E">
        <w:rPr>
          <w:rFonts w:cs="Simplified Arabic" w:hint="cs"/>
          <w:rtl/>
          <w:lang w:val="en-US"/>
        </w:rPr>
        <w:t>،</w:t>
      </w:r>
      <w:r w:rsidRPr="00044A2E">
        <w:rPr>
          <w:rFonts w:cs="Simplified Arabic"/>
          <w:rtl/>
          <w:lang w:val="en-US"/>
        </w:rPr>
        <w:t xml:space="preserve"> والإبلاغ والمساءلة في هذا الشأن بما يتماشى مع ولايات الاتفاقات البيئية المتعددة الأطراف ذات الصلة،</w:t>
      </w:r>
    </w:p>
    <w:p w14:paraId="14E2BAFE" w14:textId="77777777" w:rsidR="001B4E1F" w:rsidRPr="00044A2E" w:rsidRDefault="001B4E1F" w:rsidP="001B4E1F">
      <w:pPr>
        <w:bidi/>
        <w:spacing w:before="120" w:line="216" w:lineRule="auto"/>
        <w:ind w:left="571" w:firstLine="720"/>
        <w:jc w:val="both"/>
        <w:rPr>
          <w:rFonts w:cs="Simplified Arabic"/>
          <w:rtl/>
          <w:lang w:val="en-US"/>
        </w:rPr>
      </w:pPr>
      <w:r w:rsidRPr="00044A2E">
        <w:rPr>
          <w:rFonts w:cs="Simplified Arabic" w:hint="cs"/>
          <w:i/>
          <w:iCs/>
          <w:rtl/>
          <w:lang w:val="en-US"/>
        </w:rPr>
        <w:t xml:space="preserve">وإذ يسلم </w:t>
      </w:r>
      <w:r w:rsidRPr="00044A2E">
        <w:rPr>
          <w:rFonts w:cs="Simplified Arabic" w:hint="cs"/>
          <w:rtl/>
          <w:lang w:val="en-US"/>
        </w:rPr>
        <w:t>بفوائد المداولات حسنة التوقيت في تصميم حلول فعالة وشاملة وطويلة الأمد لسد الفجوة في تمويل التنوع البيولوجي،</w:t>
      </w:r>
    </w:p>
    <w:p w14:paraId="592C58E5" w14:textId="77777777" w:rsidR="001B4E1F" w:rsidRPr="00044A2E" w:rsidRDefault="001B4E1F" w:rsidP="001B4E1F">
      <w:pPr>
        <w:bidi/>
        <w:spacing w:before="120" w:line="216" w:lineRule="auto"/>
        <w:ind w:left="571" w:firstLine="720"/>
        <w:jc w:val="both"/>
        <w:rPr>
          <w:rFonts w:cs="Simplified Arabic"/>
          <w:rtl/>
          <w:lang w:val="en-US"/>
        </w:rPr>
      </w:pPr>
      <w:r w:rsidRPr="00044A2E">
        <w:rPr>
          <w:rFonts w:cs="Simplified Arabic" w:hint="cs"/>
          <w:i/>
          <w:iCs/>
          <w:rtl/>
          <w:lang w:val="en-US"/>
        </w:rPr>
        <w:t xml:space="preserve">وإذ يقر </w:t>
      </w:r>
      <w:r w:rsidRPr="00044A2E">
        <w:rPr>
          <w:rFonts w:cs="Simplified Arabic" w:hint="cs"/>
          <w:rtl/>
          <w:lang w:val="en-US"/>
        </w:rPr>
        <w:t>بأن تقعيد وتجزؤ مشهد تمويل التنوع البيولوجي يتطلبان نهجا شاملا لتعزيز تكامل التمويل من جميع المصادر وفعاليته وتوسيع نطاقه المتوقع،</w:t>
      </w:r>
    </w:p>
    <w:p w14:paraId="155B32FE" w14:textId="77777777" w:rsidR="001B4E1F" w:rsidRPr="00044A2E" w:rsidRDefault="001B4E1F" w:rsidP="001B4E1F">
      <w:pPr>
        <w:bidi/>
        <w:spacing w:before="120" w:line="216" w:lineRule="auto"/>
        <w:ind w:left="571" w:firstLine="720"/>
        <w:jc w:val="both"/>
        <w:rPr>
          <w:rFonts w:cs="Simplified Arabic"/>
          <w:rtl/>
          <w:lang w:val="en-US"/>
        </w:rPr>
      </w:pPr>
      <w:r w:rsidRPr="00044A2E">
        <w:rPr>
          <w:rFonts w:cs="Simplified Arabic"/>
          <w:i/>
          <w:iCs/>
          <w:rtl/>
          <w:lang w:val="en-US"/>
        </w:rPr>
        <w:t xml:space="preserve">وإذ </w:t>
      </w:r>
      <w:r w:rsidRPr="00044A2E">
        <w:rPr>
          <w:rFonts w:cs="Simplified Arabic" w:hint="cs"/>
          <w:i/>
          <w:iCs/>
          <w:rtl/>
          <w:lang w:val="en-US"/>
        </w:rPr>
        <w:t>يقر أيضا</w:t>
      </w:r>
      <w:r w:rsidRPr="00044A2E">
        <w:rPr>
          <w:rFonts w:cs="Simplified Arabic"/>
          <w:rtl/>
          <w:lang w:val="en-US"/>
        </w:rPr>
        <w:t xml:space="preserve"> </w:t>
      </w:r>
      <w:r w:rsidRPr="00044A2E">
        <w:rPr>
          <w:rFonts w:cs="Simplified Arabic" w:hint="cs"/>
          <w:rtl/>
          <w:lang w:val="en-US"/>
        </w:rPr>
        <w:t>ب</w:t>
      </w:r>
      <w:r w:rsidRPr="00044A2E">
        <w:rPr>
          <w:rFonts w:cs="Simplified Arabic"/>
          <w:rtl/>
          <w:lang w:val="en-US"/>
        </w:rPr>
        <w:t xml:space="preserve">أنه على الرغم من الدور </w:t>
      </w:r>
      <w:r w:rsidRPr="00044A2E">
        <w:rPr>
          <w:rFonts w:cs="Simplified Arabic" w:hint="cs"/>
          <w:rtl/>
          <w:lang w:val="en-US"/>
        </w:rPr>
        <w:t>الهام</w:t>
      </w:r>
      <w:r w:rsidRPr="00044A2E">
        <w:rPr>
          <w:rFonts w:cs="Simplified Arabic"/>
          <w:rtl/>
          <w:lang w:val="en-US"/>
        </w:rPr>
        <w:t xml:space="preserve"> الذي </w:t>
      </w:r>
      <w:r w:rsidRPr="00044A2E">
        <w:rPr>
          <w:rFonts w:cs="Simplified Arabic" w:hint="cs"/>
          <w:rtl/>
          <w:lang w:val="en-US"/>
        </w:rPr>
        <w:t>تؤديه</w:t>
      </w:r>
      <w:r w:rsidRPr="00044A2E">
        <w:rPr>
          <w:rFonts w:cs="Simplified Arabic"/>
          <w:rtl/>
          <w:lang w:val="en-US"/>
        </w:rPr>
        <w:t xml:space="preserve"> الشعوب الأصلية والمجتمعات المحلية وممثلو النساء والشباب في تنفيذ الاتفاقية وبروتوكو</w:t>
      </w:r>
      <w:r w:rsidRPr="00044A2E">
        <w:rPr>
          <w:rFonts w:cs="Simplified Arabic" w:hint="cs"/>
          <w:rtl/>
          <w:lang w:val="en-US"/>
        </w:rPr>
        <w:t>لي</w:t>
      </w:r>
      <w:r w:rsidRPr="00044A2E">
        <w:rPr>
          <w:rFonts w:cs="Simplified Arabic"/>
          <w:rtl/>
          <w:lang w:val="en-US"/>
        </w:rPr>
        <w:t>ها وتحقيق الإطار، فإنه</w:t>
      </w:r>
      <w:r w:rsidRPr="00044A2E">
        <w:rPr>
          <w:rFonts w:cs="Simplified Arabic" w:hint="cs"/>
          <w:rtl/>
          <w:lang w:val="en-US"/>
        </w:rPr>
        <w:t>م</w:t>
      </w:r>
      <w:r w:rsidRPr="00044A2E">
        <w:rPr>
          <w:rFonts w:cs="Simplified Arabic"/>
          <w:rtl/>
          <w:lang w:val="en-US"/>
        </w:rPr>
        <w:t xml:space="preserve"> </w:t>
      </w:r>
      <w:r w:rsidRPr="00044A2E">
        <w:rPr>
          <w:rFonts w:cs="Simplified Arabic" w:hint="cs"/>
          <w:rtl/>
          <w:lang w:val="en-US"/>
        </w:rPr>
        <w:t>غالبا</w:t>
      </w:r>
      <w:r w:rsidRPr="00044A2E">
        <w:rPr>
          <w:rFonts w:cs="Simplified Arabic"/>
          <w:rtl/>
          <w:lang w:val="en-US"/>
        </w:rPr>
        <w:t xml:space="preserve"> ما </w:t>
      </w:r>
      <w:r w:rsidRPr="00044A2E">
        <w:rPr>
          <w:rFonts w:cs="Simplified Arabic" w:hint="cs"/>
          <w:rtl/>
          <w:lang w:val="en-US"/>
        </w:rPr>
        <w:t>يفتقرون</w:t>
      </w:r>
      <w:r w:rsidRPr="00044A2E">
        <w:rPr>
          <w:rFonts w:cs="Simplified Arabic"/>
          <w:rtl/>
          <w:lang w:val="en-US"/>
        </w:rPr>
        <w:t xml:space="preserve"> إلى الوصول الكافي إلى تمويل التنوع البيولوجي،</w:t>
      </w:r>
    </w:p>
    <w:p w14:paraId="66C00008" w14:textId="77777777" w:rsidR="001B4E1F" w:rsidRPr="00044A2E" w:rsidRDefault="001B4E1F" w:rsidP="001B4E1F">
      <w:pPr>
        <w:bidi/>
        <w:spacing w:before="120" w:line="216" w:lineRule="auto"/>
        <w:ind w:left="571" w:firstLine="720"/>
        <w:jc w:val="both"/>
        <w:rPr>
          <w:rFonts w:cs="Simplified Arabic"/>
          <w:rtl/>
          <w:lang w:val="en-US"/>
        </w:rPr>
      </w:pPr>
      <w:r w:rsidRPr="00044A2E">
        <w:rPr>
          <w:rFonts w:cs="Simplified Arabic"/>
          <w:i/>
          <w:iCs/>
          <w:rtl/>
          <w:lang w:val="en-US"/>
        </w:rPr>
        <w:t xml:space="preserve">وإذ </w:t>
      </w:r>
      <w:r w:rsidRPr="00044A2E">
        <w:rPr>
          <w:rFonts w:cs="Simplified Arabic" w:hint="cs"/>
          <w:i/>
          <w:iCs/>
          <w:rtl/>
          <w:lang w:val="en-US"/>
        </w:rPr>
        <w:t>يؤكد من جديد</w:t>
      </w:r>
      <w:r w:rsidRPr="00044A2E">
        <w:rPr>
          <w:rFonts w:cs="Simplified Arabic"/>
          <w:rtl/>
          <w:lang w:val="en-US"/>
        </w:rPr>
        <w:t xml:space="preserve"> </w:t>
      </w:r>
      <w:r w:rsidRPr="00044A2E">
        <w:rPr>
          <w:rFonts w:cs="Simplified Arabic" w:hint="cs"/>
          <w:rtl/>
          <w:lang w:val="en-US"/>
        </w:rPr>
        <w:t>على أن</w:t>
      </w:r>
      <w:r w:rsidRPr="00044A2E">
        <w:rPr>
          <w:rFonts w:cs="Simplified Arabic"/>
          <w:rtl/>
          <w:lang w:val="en-US"/>
        </w:rPr>
        <w:t xml:space="preserve"> توفير </w:t>
      </w:r>
      <w:r w:rsidRPr="00044A2E">
        <w:rPr>
          <w:rFonts w:cs="Simplified Arabic" w:hint="cs"/>
          <w:rtl/>
          <w:lang w:val="en-US"/>
        </w:rPr>
        <w:t>وحشد</w:t>
      </w:r>
      <w:r w:rsidRPr="00044A2E">
        <w:rPr>
          <w:rFonts w:cs="Simplified Arabic"/>
          <w:rtl/>
          <w:lang w:val="en-US"/>
        </w:rPr>
        <w:t xml:space="preserve"> الموارد من جميع المصادر لتنفيذ الاتفاقية وبروتوكو</w:t>
      </w:r>
      <w:r w:rsidRPr="00044A2E">
        <w:rPr>
          <w:rFonts w:cs="Simplified Arabic" w:hint="cs"/>
          <w:rtl/>
          <w:lang w:val="en-US"/>
        </w:rPr>
        <w:t>لي</w:t>
      </w:r>
      <w:r w:rsidRPr="00044A2E">
        <w:rPr>
          <w:rFonts w:cs="Simplified Arabic"/>
          <w:rtl/>
          <w:lang w:val="en-US"/>
        </w:rPr>
        <w:t>ها</w:t>
      </w:r>
      <w:r w:rsidRPr="00044A2E">
        <w:rPr>
          <w:rFonts w:cs="Simplified Arabic" w:hint="cs"/>
          <w:rtl/>
          <w:lang w:val="en-US"/>
        </w:rPr>
        <w:t>،</w:t>
      </w:r>
      <w:r w:rsidRPr="00044A2E">
        <w:rPr>
          <w:rFonts w:cs="Simplified Arabic"/>
          <w:rtl/>
          <w:lang w:val="en-US"/>
        </w:rPr>
        <w:t xml:space="preserve"> </w:t>
      </w:r>
      <w:r w:rsidRPr="00044A2E">
        <w:rPr>
          <w:rFonts w:cs="Simplified Arabic" w:hint="cs"/>
          <w:rtl/>
          <w:lang w:val="en-US"/>
        </w:rPr>
        <w:t>بالإضافة إلى</w:t>
      </w:r>
      <w:r w:rsidRPr="00044A2E">
        <w:rPr>
          <w:rFonts w:cs="Simplified Arabic"/>
          <w:rtl/>
          <w:lang w:val="en-US"/>
        </w:rPr>
        <w:t xml:space="preserve"> تحقيق </w:t>
      </w:r>
      <w:r w:rsidRPr="00044A2E">
        <w:rPr>
          <w:rFonts w:cs="Simplified Arabic" w:hint="cs"/>
          <w:rtl/>
          <w:lang w:val="en-US"/>
        </w:rPr>
        <w:t>غايات</w:t>
      </w:r>
      <w:r w:rsidRPr="00044A2E">
        <w:rPr>
          <w:rFonts w:cs="Simplified Arabic"/>
          <w:rtl/>
          <w:lang w:val="en-US"/>
        </w:rPr>
        <w:t xml:space="preserve"> </w:t>
      </w:r>
      <w:r w:rsidRPr="00044A2E">
        <w:rPr>
          <w:rFonts w:cs="Simplified Arabic" w:hint="cs"/>
          <w:rtl/>
          <w:lang w:val="en-US"/>
        </w:rPr>
        <w:t>وأهداف</w:t>
      </w:r>
      <w:r w:rsidRPr="00044A2E">
        <w:rPr>
          <w:rFonts w:cs="Simplified Arabic"/>
          <w:rtl/>
          <w:lang w:val="en-US"/>
        </w:rPr>
        <w:t xml:space="preserve"> </w:t>
      </w:r>
      <w:r w:rsidRPr="00044A2E">
        <w:rPr>
          <w:rFonts w:cs="Simplified Arabic" w:hint="cs"/>
          <w:rtl/>
          <w:lang w:val="en-US"/>
        </w:rPr>
        <w:t>ال</w:t>
      </w:r>
      <w:r w:rsidRPr="00044A2E">
        <w:rPr>
          <w:rFonts w:cs="Simplified Arabic"/>
          <w:rtl/>
          <w:lang w:val="en-US"/>
        </w:rPr>
        <w:t>إطار</w:t>
      </w:r>
      <w:r w:rsidRPr="00044A2E">
        <w:rPr>
          <w:rFonts w:cs="Simplified Arabic" w:hint="cs"/>
          <w:rtl/>
          <w:lang w:val="en-US"/>
        </w:rPr>
        <w:t>،</w:t>
      </w:r>
      <w:r w:rsidRPr="00044A2E">
        <w:rPr>
          <w:rFonts w:cs="Simplified Arabic"/>
          <w:rtl/>
          <w:lang w:val="en-US"/>
        </w:rPr>
        <w:t xml:space="preserve"> </w:t>
      </w:r>
      <w:r w:rsidRPr="00044A2E">
        <w:rPr>
          <w:rFonts w:cs="Simplified Arabic" w:hint="cs"/>
          <w:rtl/>
          <w:lang w:val="en-US"/>
        </w:rPr>
        <w:t>ينبغي</w:t>
      </w:r>
      <w:r w:rsidRPr="00044A2E">
        <w:rPr>
          <w:rFonts w:cs="Simplified Arabic"/>
          <w:rtl/>
          <w:lang w:val="en-US"/>
        </w:rPr>
        <w:t xml:space="preserve"> أن يتبع</w:t>
      </w:r>
      <w:r w:rsidRPr="00044A2E">
        <w:rPr>
          <w:rFonts w:cs="Simplified Arabic" w:hint="cs"/>
          <w:rtl/>
          <w:lang w:val="en-US"/>
        </w:rPr>
        <w:t>ا</w:t>
      </w:r>
      <w:r w:rsidRPr="00044A2E">
        <w:rPr>
          <w:rFonts w:cs="Simplified Arabic"/>
          <w:rtl/>
          <w:lang w:val="en-US"/>
        </w:rPr>
        <w:t xml:space="preserve"> نهجا قائما على حقوق الإنسان ومستجيبا </w:t>
      </w:r>
      <w:r w:rsidRPr="00044A2E">
        <w:rPr>
          <w:rFonts w:cs="Simplified Arabic" w:hint="cs"/>
          <w:rtl/>
          <w:lang w:val="en-US"/>
        </w:rPr>
        <w:t>للمنظور الجنساني</w:t>
      </w:r>
      <w:r w:rsidRPr="00044A2E">
        <w:rPr>
          <w:rFonts w:cs="Simplified Arabic"/>
          <w:rtl/>
          <w:lang w:val="en-US"/>
        </w:rPr>
        <w:t>،</w:t>
      </w:r>
    </w:p>
    <w:p w14:paraId="6ECE10DD" w14:textId="77777777" w:rsidR="001B4E1F" w:rsidRPr="00044A2E" w:rsidRDefault="001B4E1F" w:rsidP="001B4E1F">
      <w:pPr>
        <w:bidi/>
        <w:spacing w:before="120" w:line="216" w:lineRule="auto"/>
        <w:ind w:left="571" w:firstLine="720"/>
        <w:jc w:val="both"/>
        <w:rPr>
          <w:rFonts w:cs="Simplified Arabic"/>
          <w:sz w:val="22"/>
          <w:rtl/>
          <w:lang w:val="en-US"/>
        </w:rPr>
      </w:pPr>
      <w:r w:rsidRPr="00044A2E">
        <w:rPr>
          <w:rFonts w:cs="Simplified Arabic"/>
          <w:i/>
          <w:iCs/>
          <w:sz w:val="22"/>
          <w:rtl/>
          <w:lang w:val="en-US"/>
        </w:rPr>
        <w:t>وإذ يشير</w:t>
      </w:r>
      <w:r w:rsidRPr="00044A2E">
        <w:rPr>
          <w:rFonts w:cs="Simplified Arabic"/>
          <w:sz w:val="22"/>
          <w:rtl/>
          <w:lang w:val="en-US"/>
        </w:rPr>
        <w:t xml:space="preserve"> إلى الفقرات 40 إلى 43 من </w:t>
      </w:r>
      <w:r w:rsidRPr="00044A2E">
        <w:rPr>
          <w:rFonts w:cs="Simplified Arabic" w:hint="cs"/>
          <w:sz w:val="22"/>
          <w:rtl/>
          <w:lang w:val="en-US"/>
        </w:rPr>
        <w:t>المقرر</w:t>
      </w:r>
      <w:r w:rsidRPr="00044A2E">
        <w:rPr>
          <w:rFonts w:cs="Simplified Arabic"/>
          <w:sz w:val="22"/>
          <w:rtl/>
          <w:lang w:val="en-US"/>
        </w:rPr>
        <w:t xml:space="preserve"> 15/7 والمرفق الثاني </w:t>
      </w:r>
      <w:r w:rsidRPr="00044A2E">
        <w:rPr>
          <w:rFonts w:cs="Simplified Arabic" w:hint="cs"/>
          <w:sz w:val="22"/>
          <w:rtl/>
          <w:lang w:val="en-US"/>
        </w:rPr>
        <w:t>له</w:t>
      </w:r>
      <w:r w:rsidRPr="00044A2E">
        <w:rPr>
          <w:rFonts w:cs="Simplified Arabic"/>
          <w:sz w:val="22"/>
          <w:rtl/>
          <w:lang w:val="en-US"/>
        </w:rPr>
        <w:t>، و</w:t>
      </w:r>
      <w:r w:rsidRPr="00044A2E">
        <w:rPr>
          <w:rFonts w:cs="Simplified Arabic" w:hint="cs"/>
          <w:sz w:val="22"/>
          <w:rtl/>
          <w:lang w:val="en-US"/>
        </w:rPr>
        <w:t xml:space="preserve">إذ </w:t>
      </w:r>
      <w:r w:rsidRPr="00044A2E">
        <w:rPr>
          <w:rFonts w:cs="Simplified Arabic"/>
          <w:sz w:val="22"/>
          <w:rtl/>
          <w:lang w:val="en-US"/>
        </w:rPr>
        <w:t xml:space="preserve">يلاحظ مع التقدير عمل اللجنة الاستشارية المعنية بحشد الموارد، وإذ </w:t>
      </w:r>
      <w:r w:rsidRPr="00044A2E">
        <w:rPr>
          <w:rFonts w:cs="Simplified Arabic" w:hint="cs"/>
          <w:sz w:val="22"/>
          <w:rtl/>
          <w:lang w:val="en-US"/>
        </w:rPr>
        <w:t>يلاحظ</w:t>
      </w:r>
      <w:r w:rsidRPr="00044A2E">
        <w:rPr>
          <w:rFonts w:cs="Simplified Arabic"/>
          <w:sz w:val="22"/>
          <w:rtl/>
          <w:lang w:val="en-US"/>
        </w:rPr>
        <w:t xml:space="preserve"> أن</w:t>
      </w:r>
      <w:r w:rsidRPr="00044A2E">
        <w:rPr>
          <w:rFonts w:cs="Simplified Arabic" w:hint="cs"/>
          <w:sz w:val="22"/>
          <w:rtl/>
          <w:lang w:val="en-US"/>
        </w:rPr>
        <w:t>ه من شأن</w:t>
      </w:r>
      <w:r w:rsidRPr="00044A2E">
        <w:rPr>
          <w:rFonts w:cs="Simplified Arabic"/>
          <w:sz w:val="22"/>
          <w:rtl/>
          <w:lang w:val="en-US"/>
        </w:rPr>
        <w:t xml:space="preserve"> الإجراءات الطوعية المحددة في </w:t>
      </w:r>
      <w:r w:rsidRPr="00044A2E">
        <w:rPr>
          <w:rFonts w:cs="Simplified Arabic" w:hint="cs"/>
          <w:sz w:val="22"/>
          <w:rtl/>
          <w:lang w:val="en-US"/>
        </w:rPr>
        <w:t xml:space="preserve">المرفق الثاني للتوصية </w:t>
      </w:r>
      <w:hyperlink r:id="rId272" w:history="1">
        <w:r w:rsidRPr="00044A2E">
          <w:rPr>
            <w:rStyle w:val="Hyperlink"/>
            <w:rFonts w:cs="Simplified Arabic" w:hint="cs"/>
            <w:sz w:val="22"/>
            <w:rtl/>
            <w:lang w:val="en-US"/>
          </w:rPr>
          <w:t>4/3</w:t>
        </w:r>
      </w:hyperlink>
      <w:r w:rsidRPr="00044A2E">
        <w:rPr>
          <w:rFonts w:cs="Simplified Arabic" w:hint="cs"/>
          <w:sz w:val="22"/>
          <w:rtl/>
          <w:lang w:val="en-US"/>
        </w:rPr>
        <w:t xml:space="preserve"> المؤر</w:t>
      </w:r>
      <w:r w:rsidRPr="00044A2E">
        <w:rPr>
          <w:rFonts w:cs="Simplified Arabic" w:hint="eastAsia"/>
          <w:sz w:val="22"/>
          <w:rtl/>
          <w:lang w:val="en-US"/>
        </w:rPr>
        <w:t>خ</w:t>
      </w:r>
      <w:r w:rsidRPr="00044A2E">
        <w:rPr>
          <w:rFonts w:cs="Simplified Arabic" w:hint="cs"/>
          <w:sz w:val="22"/>
          <w:rtl/>
          <w:lang w:val="en-US"/>
        </w:rPr>
        <w:t xml:space="preserve"> 29 مايو/أيار 2024 للهيئة الفرعية للتنفيذ والملاحظات الختامي</w:t>
      </w:r>
      <w:r w:rsidRPr="00044A2E">
        <w:rPr>
          <w:rFonts w:cs="Simplified Arabic" w:hint="eastAsia"/>
          <w:sz w:val="22"/>
          <w:rtl/>
          <w:lang w:val="en-US"/>
        </w:rPr>
        <w:t>ة</w:t>
      </w:r>
      <w:r w:rsidRPr="00044A2E">
        <w:rPr>
          <w:rFonts w:cs="Simplified Arabic"/>
          <w:sz w:val="22"/>
          <w:rtl/>
          <w:lang w:val="en-US"/>
        </w:rPr>
        <w:t xml:space="preserve"> بشأن استكشاف مشهد تمويل التنوع البيولوجي،</w:t>
      </w:r>
      <w:bookmarkStart w:id="107" w:name="_Hlk191498307"/>
      <w:r w:rsidRPr="00044A2E">
        <w:rPr>
          <w:rStyle w:val="FootnoteReference"/>
          <w:rFonts w:cs="Simplified Arabic"/>
          <w:sz w:val="22"/>
          <w:rtl/>
          <w:lang w:val="en-US"/>
        </w:rPr>
        <w:footnoteReference w:id="477"/>
      </w:r>
      <w:bookmarkEnd w:id="107"/>
      <w:r w:rsidRPr="00044A2E">
        <w:rPr>
          <w:rFonts w:cs="Simplified Arabic" w:hint="cs"/>
          <w:sz w:val="22"/>
          <w:rtl/>
          <w:lang w:val="en-US"/>
        </w:rPr>
        <w:t xml:space="preserve"> </w:t>
      </w:r>
      <w:r w:rsidRPr="00044A2E">
        <w:rPr>
          <w:rFonts w:cs="Simplified Arabic"/>
          <w:sz w:val="22"/>
          <w:rtl/>
          <w:lang w:val="en-US"/>
        </w:rPr>
        <w:t>أن تعمل على تحسين مشهد تمويل التنوع البيولوجي،</w:t>
      </w:r>
    </w:p>
    <w:p w14:paraId="7269E5F1" w14:textId="77777777" w:rsidR="001B4E1F" w:rsidRPr="00044A2E" w:rsidRDefault="001B4E1F" w:rsidP="001B4E1F">
      <w:pPr>
        <w:bidi/>
        <w:spacing w:before="120" w:line="216" w:lineRule="auto"/>
        <w:ind w:left="571" w:firstLine="720"/>
        <w:jc w:val="both"/>
        <w:rPr>
          <w:rFonts w:cs="Simplified Arabic"/>
          <w:rtl/>
          <w:lang w:val="en-US"/>
        </w:rPr>
      </w:pPr>
      <w:r w:rsidRPr="00044A2E">
        <w:rPr>
          <w:rFonts w:cs="Simplified Arabic"/>
          <w:i/>
          <w:iCs/>
          <w:rtl/>
          <w:lang w:val="en-US"/>
        </w:rPr>
        <w:t>وإذ يعرب</w:t>
      </w:r>
      <w:r w:rsidRPr="00044A2E">
        <w:rPr>
          <w:rFonts w:cs="Simplified Arabic"/>
          <w:rtl/>
          <w:lang w:val="en-US"/>
        </w:rPr>
        <w:t xml:space="preserve"> عن تقديره لحكومتي جمهورية الكونغو الديمقراطية </w:t>
      </w:r>
      <w:r w:rsidRPr="00044A2E">
        <w:rPr>
          <w:rFonts w:cs="Simplified Arabic" w:hint="cs"/>
          <w:rtl/>
          <w:lang w:val="en-US"/>
        </w:rPr>
        <w:t>و</w:t>
      </w:r>
      <w:r w:rsidRPr="00044A2E">
        <w:rPr>
          <w:rFonts w:cs="Simplified Arabic"/>
          <w:rtl/>
          <w:lang w:val="en-US"/>
        </w:rPr>
        <w:t xml:space="preserve">كولومبيا لاستضافتهما </w:t>
      </w:r>
      <w:r w:rsidRPr="00044A2E">
        <w:rPr>
          <w:rFonts w:cs="Simplified Arabic" w:hint="cs"/>
          <w:rtl/>
          <w:lang w:val="en-US"/>
        </w:rPr>
        <w:t xml:space="preserve">للاجتماعين الثاني والثالث، على التوالي، </w:t>
      </w:r>
      <w:r w:rsidRPr="00044A2E">
        <w:rPr>
          <w:rFonts w:cs="Simplified Arabic"/>
          <w:rtl/>
          <w:lang w:val="en-US"/>
        </w:rPr>
        <w:t xml:space="preserve">للجنة الاستشارية، وكذلك للاتحاد الأوروبي وحكومة المملكة </w:t>
      </w:r>
      <w:r w:rsidRPr="00044A2E">
        <w:rPr>
          <w:rFonts w:cs="Simplified Arabic"/>
          <w:sz w:val="22"/>
          <w:rtl/>
          <w:lang w:val="en-US"/>
        </w:rPr>
        <w:t>المتحدة</w:t>
      </w:r>
      <w:r w:rsidRPr="00044A2E">
        <w:rPr>
          <w:rFonts w:cs="Simplified Arabic"/>
          <w:rtl/>
          <w:lang w:val="en-US"/>
        </w:rPr>
        <w:t xml:space="preserve"> لبريطانيا العظمى وأيرلندا الشمالية للدعم المالي المقدم</w:t>
      </w:r>
      <w:r w:rsidRPr="00044A2E">
        <w:rPr>
          <w:rFonts w:cs="Simplified Arabic" w:hint="cs"/>
          <w:rtl/>
          <w:lang w:val="en-US"/>
        </w:rPr>
        <w:t>،</w:t>
      </w:r>
    </w:p>
    <w:p w14:paraId="63A751E6" w14:textId="77777777" w:rsidR="001B4E1F" w:rsidRPr="00044A2E" w:rsidRDefault="001B4E1F" w:rsidP="00BD31B2">
      <w:pPr>
        <w:pStyle w:val="ListParagraph"/>
        <w:numPr>
          <w:ilvl w:val="0"/>
          <w:numId w:val="247"/>
        </w:numPr>
        <w:tabs>
          <w:tab w:val="left" w:pos="713"/>
        </w:tabs>
        <w:bidi/>
        <w:spacing w:before="120" w:line="216" w:lineRule="auto"/>
        <w:ind w:left="567" w:firstLine="720"/>
        <w:contextualSpacing w:val="0"/>
        <w:jc w:val="both"/>
        <w:rPr>
          <w:rFonts w:cs="Simplified Arabic"/>
          <w:rtl/>
          <w:lang w:val="en-US"/>
        </w:rPr>
      </w:pPr>
      <w:r w:rsidRPr="00044A2E">
        <w:rPr>
          <w:rFonts w:cs="Simplified Arabic"/>
          <w:i/>
          <w:iCs/>
          <w:rtl/>
          <w:lang w:val="en-US"/>
        </w:rPr>
        <w:t>يحث</w:t>
      </w:r>
      <w:r w:rsidRPr="00044A2E">
        <w:rPr>
          <w:rFonts w:cs="Simplified Arabic"/>
          <w:rtl/>
          <w:lang w:val="en-US"/>
        </w:rPr>
        <w:t xml:space="preserve"> الأطراف على مواصلة جهودها وتعزيز</w:t>
      </w:r>
      <w:r w:rsidRPr="00044A2E">
        <w:rPr>
          <w:rFonts w:cs="Simplified Arabic" w:hint="cs"/>
          <w:rtl/>
          <w:lang w:val="en-US"/>
        </w:rPr>
        <w:t>ها</w:t>
      </w:r>
      <w:r w:rsidRPr="00044A2E">
        <w:rPr>
          <w:rFonts w:cs="Simplified Arabic"/>
          <w:rtl/>
          <w:lang w:val="en-US"/>
        </w:rPr>
        <w:t xml:space="preserve"> </w:t>
      </w:r>
      <w:r w:rsidRPr="00044A2E">
        <w:rPr>
          <w:rFonts w:cs="Simplified Arabic" w:hint="cs"/>
          <w:rtl/>
          <w:lang w:val="en-US"/>
        </w:rPr>
        <w:t>لزيادة</w:t>
      </w:r>
      <w:r w:rsidRPr="00044A2E">
        <w:rPr>
          <w:rFonts w:cs="Simplified Arabic"/>
          <w:rtl/>
          <w:lang w:val="en-US"/>
        </w:rPr>
        <w:t xml:space="preserve"> الموارد المالية من جميع المصادر بشكل كبير وتدريجي، </w:t>
      </w:r>
      <w:r w:rsidRPr="00044A2E">
        <w:rPr>
          <w:rFonts w:cs="Simplified Arabic" w:hint="cs"/>
          <w:rtl/>
          <w:lang w:val="en-US"/>
        </w:rPr>
        <w:t>و</w:t>
      </w:r>
      <w:r w:rsidRPr="00044A2E">
        <w:rPr>
          <w:rFonts w:cs="Simplified Arabic"/>
          <w:rtl/>
          <w:lang w:val="en-US"/>
        </w:rPr>
        <w:t xml:space="preserve">بطريقة فعالة وفي الوقت المناسب </w:t>
      </w:r>
      <w:r w:rsidRPr="00044A2E">
        <w:rPr>
          <w:rFonts w:cs="Simplified Arabic" w:hint="cs"/>
          <w:rtl/>
          <w:lang w:val="en-US"/>
        </w:rPr>
        <w:t xml:space="preserve">وبشكل </w:t>
      </w:r>
      <w:r w:rsidRPr="00044A2E">
        <w:rPr>
          <w:rFonts w:cs="Simplified Arabic"/>
          <w:rtl/>
          <w:lang w:val="en-US"/>
        </w:rPr>
        <w:t xml:space="preserve">يسهل </w:t>
      </w:r>
      <w:r w:rsidRPr="00044A2E">
        <w:rPr>
          <w:rFonts w:cs="Simplified Arabic" w:hint="cs"/>
          <w:rtl/>
          <w:lang w:val="en-US"/>
        </w:rPr>
        <w:t>الوصول</w:t>
      </w:r>
      <w:r w:rsidRPr="00044A2E">
        <w:rPr>
          <w:rFonts w:cs="Simplified Arabic"/>
          <w:rtl/>
          <w:lang w:val="en-US"/>
        </w:rPr>
        <w:t xml:space="preserve"> إليه، بما في ذلك الموارد المحلية</w:t>
      </w:r>
      <w:r w:rsidRPr="00044A2E">
        <w:rPr>
          <w:rFonts w:cs="Simplified Arabic" w:hint="cs"/>
          <w:rtl/>
          <w:lang w:val="en-US"/>
        </w:rPr>
        <w:t>،</w:t>
      </w:r>
      <w:r w:rsidRPr="00044A2E">
        <w:rPr>
          <w:rFonts w:cs="Simplified Arabic"/>
          <w:rtl/>
          <w:lang w:val="en-US"/>
        </w:rPr>
        <w:t xml:space="preserve"> والدولية</w:t>
      </w:r>
      <w:r w:rsidRPr="00044A2E">
        <w:rPr>
          <w:rFonts w:cs="Simplified Arabic" w:hint="cs"/>
          <w:rtl/>
          <w:lang w:val="en-US"/>
        </w:rPr>
        <w:t>،</w:t>
      </w:r>
      <w:r w:rsidRPr="00044A2E">
        <w:rPr>
          <w:rFonts w:cs="Simplified Arabic"/>
          <w:rtl/>
          <w:lang w:val="en-US"/>
        </w:rPr>
        <w:t xml:space="preserve"> والعامة والخاصة، وفقا للمادة 20 من اتفاقية</w:t>
      </w:r>
      <w:r w:rsidRPr="00044A2E">
        <w:rPr>
          <w:rFonts w:cs="Simplified Arabic" w:hint="cs"/>
          <w:rtl/>
          <w:lang w:val="en-US"/>
        </w:rPr>
        <w:t xml:space="preserve"> التنوع البيولوجي من أجل بلوغ</w:t>
      </w:r>
      <w:r w:rsidRPr="00044A2E">
        <w:rPr>
          <w:rFonts w:cs="Simplified Arabic"/>
          <w:rtl/>
          <w:lang w:val="en-US"/>
        </w:rPr>
        <w:t xml:space="preserve"> الهدف 19 من الإطار </w:t>
      </w:r>
      <w:r w:rsidRPr="00044A2E">
        <w:rPr>
          <w:rFonts w:cs="Simplified Arabic" w:hint="cs"/>
          <w:rtl/>
          <w:lang w:val="en-US"/>
        </w:rPr>
        <w:t>لحشد</w:t>
      </w:r>
      <w:r w:rsidRPr="00044A2E">
        <w:rPr>
          <w:rFonts w:cs="Simplified Arabic"/>
          <w:rtl/>
          <w:lang w:val="en-US"/>
        </w:rPr>
        <w:t xml:space="preserve"> ما لا يقل عن 200 مليار دولار سنويا بحلول عام 2030؛</w:t>
      </w:r>
    </w:p>
    <w:p w14:paraId="24FDCE6E"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rtl/>
          <w:lang w:val="en-US"/>
        </w:rPr>
      </w:pPr>
      <w:r w:rsidRPr="00044A2E">
        <w:rPr>
          <w:rFonts w:cs="Simplified Arabic"/>
          <w:i/>
          <w:iCs/>
          <w:rtl/>
          <w:lang w:val="en-US"/>
        </w:rPr>
        <w:t>يحث</w:t>
      </w:r>
      <w:r w:rsidRPr="00044A2E">
        <w:rPr>
          <w:rFonts w:cs="Simplified Arabic"/>
          <w:rtl/>
          <w:lang w:val="en-US"/>
        </w:rPr>
        <w:t xml:space="preserve"> </w:t>
      </w:r>
      <w:r w:rsidRPr="00044A2E">
        <w:rPr>
          <w:rFonts w:cs="Simplified Arabic" w:hint="cs"/>
          <w:rtl/>
          <w:lang w:val="en-US"/>
        </w:rPr>
        <w:t xml:space="preserve">الأطراف من </w:t>
      </w:r>
      <w:r w:rsidRPr="00044A2E">
        <w:rPr>
          <w:rFonts w:cs="Simplified Arabic"/>
          <w:rtl/>
          <w:lang w:val="en-US"/>
        </w:rPr>
        <w:t xml:space="preserve">البلدان المتقدمة، </w:t>
      </w:r>
      <w:r w:rsidRPr="00044A2E">
        <w:rPr>
          <w:rFonts w:cs="Simplified Arabic" w:hint="cs"/>
          <w:rtl/>
          <w:lang w:val="en-US"/>
        </w:rPr>
        <w:t>والأطراف</w:t>
      </w:r>
      <w:r w:rsidRPr="00044A2E">
        <w:rPr>
          <w:rFonts w:cs="Simplified Arabic"/>
          <w:rtl/>
          <w:lang w:val="en-US"/>
        </w:rPr>
        <w:t xml:space="preserve"> التي تتحمل </w:t>
      </w:r>
      <w:r w:rsidRPr="00044A2E">
        <w:rPr>
          <w:rFonts w:cs="Simplified Arabic" w:hint="cs"/>
          <w:rtl/>
          <w:lang w:val="en-US"/>
        </w:rPr>
        <w:t>طوعا</w:t>
      </w:r>
      <w:r w:rsidRPr="00044A2E">
        <w:rPr>
          <w:rFonts w:cs="Simplified Arabic"/>
          <w:rtl/>
          <w:lang w:val="en-US"/>
        </w:rPr>
        <w:t xml:space="preserve"> التزامات الأطراف</w:t>
      </w:r>
      <w:r w:rsidRPr="00044A2E">
        <w:rPr>
          <w:rFonts w:cs="Simplified Arabic" w:hint="cs"/>
          <w:rtl/>
          <w:lang w:val="en-US"/>
        </w:rPr>
        <w:t xml:space="preserve"> من</w:t>
      </w:r>
      <w:r w:rsidRPr="00044A2E">
        <w:rPr>
          <w:rFonts w:cs="Simplified Arabic"/>
          <w:rtl/>
          <w:lang w:val="en-US"/>
        </w:rPr>
        <w:t xml:space="preserve"> البلدان المتقدمة، على مواصلة جهودها</w:t>
      </w:r>
      <w:r w:rsidRPr="00044A2E">
        <w:rPr>
          <w:rFonts w:cs="Simplified Arabic" w:hint="cs"/>
          <w:rtl/>
          <w:lang w:val="en-US"/>
        </w:rPr>
        <w:t xml:space="preserve"> وتعزيزها</w:t>
      </w:r>
      <w:r w:rsidRPr="00044A2E">
        <w:rPr>
          <w:rFonts w:cs="Simplified Arabic"/>
          <w:rtl/>
          <w:lang w:val="en-US"/>
        </w:rPr>
        <w:t xml:space="preserve"> لزيادة إجمالي الموارد المالية الدولية المتعلقة بالتنوع البيولوجي، بما في ذلك المساعدة الإنمائية الرسمية، </w:t>
      </w:r>
      <w:r w:rsidRPr="00044A2E">
        <w:rPr>
          <w:rFonts w:cs="Simplified Arabic" w:hint="cs"/>
          <w:rtl/>
          <w:lang w:val="en-US"/>
        </w:rPr>
        <w:t>للأطراف من ا</w:t>
      </w:r>
      <w:r w:rsidRPr="00044A2E">
        <w:rPr>
          <w:rFonts w:cs="Simplified Arabic"/>
          <w:rtl/>
          <w:lang w:val="en-US"/>
        </w:rPr>
        <w:t xml:space="preserve">لبلدان النامية، وخاصة أقل البلدان نموا والدول الجزرية الصغيرة النامية، </w:t>
      </w:r>
      <w:r w:rsidRPr="00044A2E">
        <w:rPr>
          <w:rFonts w:cs="Simplified Arabic" w:hint="cs"/>
          <w:rtl/>
          <w:lang w:val="en-US"/>
        </w:rPr>
        <w:t>والأطراف</w:t>
      </w:r>
      <w:r w:rsidRPr="00044A2E">
        <w:rPr>
          <w:rFonts w:cs="Simplified Arabic"/>
          <w:rtl/>
          <w:lang w:val="en-US"/>
        </w:rPr>
        <w:t xml:space="preserve"> </w:t>
      </w:r>
      <w:r w:rsidRPr="00044A2E">
        <w:rPr>
          <w:rFonts w:cs="Simplified Arabic" w:hint="cs"/>
          <w:rtl/>
          <w:lang w:val="en-US"/>
        </w:rPr>
        <w:t>التي تمر اقتصاداتها بمرحلة انتقالية</w:t>
      </w:r>
      <w:r w:rsidRPr="00044A2E">
        <w:rPr>
          <w:rFonts w:cs="Simplified Arabic"/>
          <w:rtl/>
          <w:lang w:val="en-US"/>
        </w:rPr>
        <w:t>، لتحقيق الهدف</w:t>
      </w:r>
      <w:r w:rsidRPr="00044A2E">
        <w:rPr>
          <w:rFonts w:cs="Simplified Arabic" w:hint="cs"/>
          <w:rtl/>
          <w:lang w:val="en-US"/>
        </w:rPr>
        <w:t xml:space="preserve"> </w:t>
      </w:r>
      <w:r w:rsidRPr="00044A2E">
        <w:rPr>
          <w:rFonts w:cs="Simplified Arabic"/>
          <w:rtl/>
          <w:lang w:val="en-US"/>
        </w:rPr>
        <w:t xml:space="preserve">19 (أ) </w:t>
      </w:r>
      <w:r w:rsidRPr="00044A2E">
        <w:rPr>
          <w:rFonts w:cs="Simplified Arabic" w:hint="cs"/>
          <w:rtl/>
          <w:lang w:val="en-US"/>
        </w:rPr>
        <w:t xml:space="preserve">من الإطار </w:t>
      </w:r>
      <w:r w:rsidRPr="00044A2E">
        <w:rPr>
          <w:rFonts w:cs="Simplified Arabic"/>
          <w:rtl/>
          <w:lang w:val="en-US"/>
        </w:rPr>
        <w:t xml:space="preserve">من خلال </w:t>
      </w:r>
      <w:r w:rsidRPr="00044A2E">
        <w:rPr>
          <w:rFonts w:cs="Simplified Arabic" w:hint="cs"/>
          <w:rtl/>
          <w:lang w:val="en-US"/>
        </w:rPr>
        <w:t>حشد</w:t>
      </w:r>
      <w:r w:rsidRPr="00044A2E">
        <w:rPr>
          <w:rFonts w:cs="Simplified Arabic"/>
          <w:rtl/>
          <w:lang w:val="en-US"/>
        </w:rPr>
        <w:t xml:space="preserve"> ما لا يقل عن 20 مليار دولار سنويا بحلول عام 2025 وما لا يقل عن 30 مليار دولار سنويا بحلول عام 2030؛</w:t>
      </w:r>
    </w:p>
    <w:p w14:paraId="37E51EB0"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rtl/>
          <w:lang w:val="en-US"/>
        </w:rPr>
      </w:pPr>
      <w:r w:rsidRPr="00044A2E">
        <w:rPr>
          <w:rFonts w:cs="Simplified Arabic"/>
          <w:i/>
          <w:iCs/>
          <w:rtl/>
          <w:lang w:val="en-US"/>
        </w:rPr>
        <w:t>يحث</w:t>
      </w:r>
      <w:r w:rsidRPr="00044A2E">
        <w:rPr>
          <w:rFonts w:cs="Simplified Arabic"/>
          <w:rtl/>
          <w:lang w:val="en-US"/>
        </w:rPr>
        <w:t xml:space="preserve"> الأطراف على مواصلة</w:t>
      </w:r>
      <w:r w:rsidRPr="00044A2E">
        <w:rPr>
          <w:rFonts w:cs="Simplified Arabic" w:hint="cs"/>
          <w:rtl/>
          <w:lang w:val="en-US"/>
        </w:rPr>
        <w:t xml:space="preserve"> وتعزيز</w:t>
      </w:r>
      <w:r w:rsidRPr="00044A2E">
        <w:rPr>
          <w:rFonts w:cs="Simplified Arabic"/>
          <w:rtl/>
          <w:lang w:val="en-US"/>
        </w:rPr>
        <w:t xml:space="preserve"> جهودها</w:t>
      </w:r>
      <w:r w:rsidRPr="00044A2E">
        <w:rPr>
          <w:rFonts w:cs="Simplified Arabic" w:hint="cs"/>
          <w:rtl/>
          <w:lang w:val="en-US"/>
        </w:rPr>
        <w:t xml:space="preserve"> الرامية إلى تحقيق</w:t>
      </w:r>
      <w:r w:rsidRPr="00044A2E">
        <w:rPr>
          <w:rFonts w:cs="Simplified Arabic"/>
          <w:rtl/>
          <w:lang w:val="en-US"/>
        </w:rPr>
        <w:t xml:space="preserve"> الهدف 18 </w:t>
      </w:r>
      <w:r w:rsidRPr="00044A2E">
        <w:rPr>
          <w:rFonts w:cs="Simplified Arabic" w:hint="cs"/>
          <w:rtl/>
          <w:lang w:val="en-US"/>
        </w:rPr>
        <w:t xml:space="preserve">من الإطار </w:t>
      </w:r>
      <w:r w:rsidRPr="00044A2E">
        <w:rPr>
          <w:rFonts w:cs="Simplified Arabic"/>
          <w:rtl/>
          <w:lang w:val="en-US"/>
        </w:rPr>
        <w:t xml:space="preserve">من خلال </w:t>
      </w:r>
      <w:r w:rsidRPr="00044A2E">
        <w:rPr>
          <w:rFonts w:cs="Simplified Arabic" w:hint="cs"/>
          <w:rtl/>
          <w:lang w:val="en-US"/>
        </w:rPr>
        <w:t>إزالة</w:t>
      </w:r>
      <w:r w:rsidRPr="00044A2E">
        <w:rPr>
          <w:rFonts w:cs="Simplified Arabic"/>
          <w:rtl/>
          <w:lang w:val="en-US"/>
        </w:rPr>
        <w:t xml:space="preserve"> الحوافز الضارة بالتنوع البيولوجي، بما في ذلك الإعانات</w:t>
      </w:r>
      <w:r w:rsidRPr="00044A2E">
        <w:rPr>
          <w:rFonts w:cs="Simplified Arabic" w:hint="cs"/>
          <w:rtl/>
          <w:lang w:val="en-US"/>
        </w:rPr>
        <w:t xml:space="preserve">، </w:t>
      </w:r>
      <w:r w:rsidRPr="00044A2E">
        <w:rPr>
          <w:rFonts w:cs="Simplified Arabic"/>
          <w:rtl/>
          <w:lang w:val="en-US"/>
        </w:rPr>
        <w:t xml:space="preserve">أو التخلص منها تدريجيا أو إصلاحها، بطريقة متناسبة </w:t>
      </w:r>
      <w:r w:rsidRPr="00044A2E">
        <w:rPr>
          <w:rFonts w:cs="Simplified Arabic" w:hint="cs"/>
          <w:rtl/>
          <w:lang w:val="en-US"/>
        </w:rPr>
        <w:t>ومتكافئة</w:t>
      </w:r>
      <w:r w:rsidRPr="00044A2E">
        <w:rPr>
          <w:rFonts w:cs="Simplified Arabic"/>
          <w:rtl/>
          <w:lang w:val="en-US"/>
        </w:rPr>
        <w:t xml:space="preserve"> </w:t>
      </w:r>
      <w:r w:rsidRPr="00044A2E">
        <w:rPr>
          <w:rFonts w:cs="Simplified Arabic" w:hint="cs"/>
          <w:rtl/>
          <w:lang w:val="en-US"/>
        </w:rPr>
        <w:t>وعادلة</w:t>
      </w:r>
      <w:r w:rsidRPr="00044A2E">
        <w:rPr>
          <w:rFonts w:cs="Simplified Arabic"/>
          <w:rtl/>
          <w:lang w:val="en-US"/>
        </w:rPr>
        <w:t xml:space="preserve"> وفعالة </w:t>
      </w:r>
      <w:r w:rsidRPr="00044A2E">
        <w:rPr>
          <w:rFonts w:cs="Simplified Arabic" w:hint="cs"/>
          <w:rtl/>
          <w:lang w:val="en-US"/>
        </w:rPr>
        <w:t>ومنصفة</w:t>
      </w:r>
      <w:r w:rsidRPr="00044A2E">
        <w:rPr>
          <w:rFonts w:cs="Simplified Arabic"/>
          <w:rtl/>
          <w:lang w:val="en-US"/>
        </w:rPr>
        <w:t xml:space="preserve">، مع الحد منها بشكل كبير وتدريجي بما لا يقل عن 500 مليار دولار سنويا بحلول عام 2030، بدءا بالحوافز </w:t>
      </w:r>
      <w:r w:rsidRPr="00044A2E">
        <w:rPr>
          <w:rFonts w:cs="Simplified Arabic" w:hint="cs"/>
          <w:rtl/>
          <w:lang w:val="en-US"/>
        </w:rPr>
        <w:t>الأشد</w:t>
      </w:r>
      <w:r w:rsidRPr="00044A2E">
        <w:rPr>
          <w:rFonts w:cs="Simplified Arabic"/>
          <w:rtl/>
          <w:lang w:val="en-US"/>
        </w:rPr>
        <w:t xml:space="preserve"> ضررا، وتوسيع نطاق الحوافز الإيجابية </w:t>
      </w:r>
      <w:r w:rsidRPr="00044A2E">
        <w:rPr>
          <w:rFonts w:cs="Simplified Arabic" w:hint="cs"/>
          <w:rtl/>
          <w:lang w:val="en-US"/>
        </w:rPr>
        <w:t>لحفظ</w:t>
      </w:r>
      <w:r w:rsidRPr="00044A2E">
        <w:rPr>
          <w:rFonts w:cs="Simplified Arabic"/>
          <w:rtl/>
          <w:lang w:val="en-US"/>
        </w:rPr>
        <w:t xml:space="preserve"> التنوع البيولوجي واستخدامه المستدام؛</w:t>
      </w:r>
    </w:p>
    <w:p w14:paraId="6BD71FC6"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rtl/>
          <w:lang w:val="en-US"/>
        </w:rPr>
      </w:pPr>
      <w:r w:rsidRPr="00044A2E">
        <w:rPr>
          <w:rFonts w:cs="Simplified Arabic"/>
          <w:i/>
          <w:iCs/>
          <w:rtl/>
          <w:lang w:val="en-US"/>
        </w:rPr>
        <w:t>يعتمد</w:t>
      </w:r>
      <w:r w:rsidRPr="00044A2E">
        <w:rPr>
          <w:rFonts w:cs="Simplified Arabic"/>
          <w:rtl/>
          <w:lang w:val="en-US"/>
        </w:rPr>
        <w:t xml:space="preserve"> </w:t>
      </w:r>
      <w:r w:rsidRPr="00044A2E">
        <w:rPr>
          <w:rFonts w:cs="Simplified Arabic" w:hint="cs"/>
          <w:rtl/>
          <w:lang w:val="en-US"/>
        </w:rPr>
        <w:t>استراتيجية حشد</w:t>
      </w:r>
      <w:r w:rsidRPr="00044A2E">
        <w:rPr>
          <w:rFonts w:cs="Simplified Arabic"/>
          <w:rtl/>
          <w:lang w:val="en-US"/>
        </w:rPr>
        <w:t xml:space="preserve"> الموارد للفترة 2025-2030، على النحو </w:t>
      </w:r>
      <w:r w:rsidRPr="00044A2E">
        <w:rPr>
          <w:rFonts w:cs="Simplified Arabic" w:hint="cs"/>
          <w:rtl/>
          <w:lang w:val="en-US"/>
        </w:rPr>
        <w:t>الوارد</w:t>
      </w:r>
      <w:r w:rsidRPr="00044A2E">
        <w:rPr>
          <w:rFonts w:cs="Simplified Arabic"/>
          <w:rtl/>
          <w:lang w:val="en-US"/>
        </w:rPr>
        <w:t xml:space="preserve"> في المرفق الأول</w:t>
      </w:r>
      <w:r w:rsidRPr="00044A2E">
        <w:rPr>
          <w:rFonts w:cs="Simplified Arabic" w:hint="cs"/>
          <w:rtl/>
          <w:lang w:val="en-US"/>
        </w:rPr>
        <w:t xml:space="preserve"> لهذا المقرر</w:t>
      </w:r>
      <w:r w:rsidRPr="00044A2E">
        <w:rPr>
          <w:rFonts w:cs="Simplified Arabic"/>
          <w:rtl/>
          <w:lang w:val="en-US"/>
        </w:rPr>
        <w:t>؛</w:t>
      </w:r>
    </w:p>
    <w:p w14:paraId="36EAE6F7"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rtl/>
          <w:lang w:val="en-US"/>
        </w:rPr>
      </w:pPr>
      <w:r w:rsidRPr="00044A2E">
        <w:rPr>
          <w:rFonts w:cs="Simplified Arabic"/>
          <w:i/>
          <w:iCs/>
          <w:rtl/>
          <w:lang w:val="en-US"/>
        </w:rPr>
        <w:t>يشجع</w:t>
      </w:r>
      <w:r w:rsidRPr="00044A2E">
        <w:rPr>
          <w:rFonts w:cs="Simplified Arabic"/>
          <w:rtl/>
          <w:lang w:val="en-US"/>
        </w:rPr>
        <w:t xml:space="preserve"> جميع الأطراف</w:t>
      </w:r>
      <w:r w:rsidRPr="00044A2E">
        <w:rPr>
          <w:rFonts w:cs="Simplified Arabic" w:hint="cs"/>
          <w:rtl/>
          <w:lang w:val="en-US"/>
        </w:rPr>
        <w:t>،</w:t>
      </w:r>
      <w:r w:rsidRPr="00044A2E">
        <w:rPr>
          <w:rFonts w:cs="Simplified Arabic"/>
          <w:rtl/>
          <w:lang w:val="en-US"/>
        </w:rPr>
        <w:t xml:space="preserve"> والحكومات الأخرى</w:t>
      </w:r>
      <w:r w:rsidRPr="00044A2E">
        <w:rPr>
          <w:rFonts w:cs="Simplified Arabic" w:hint="cs"/>
          <w:rtl/>
          <w:lang w:val="en-US"/>
        </w:rPr>
        <w:t>،</w:t>
      </w:r>
      <w:r w:rsidRPr="00044A2E">
        <w:rPr>
          <w:rFonts w:cs="Simplified Arabic"/>
          <w:rtl/>
          <w:lang w:val="en-US"/>
        </w:rPr>
        <w:t xml:space="preserve"> والمنظمات</w:t>
      </w:r>
      <w:r w:rsidRPr="00044A2E">
        <w:rPr>
          <w:rFonts w:cs="Simplified Arabic" w:hint="cs"/>
          <w:rtl/>
          <w:lang w:val="en-US"/>
        </w:rPr>
        <w:t>،</w:t>
      </w:r>
      <w:r w:rsidRPr="00044A2E">
        <w:rPr>
          <w:rFonts w:cs="Simplified Arabic"/>
          <w:rtl/>
          <w:lang w:val="en-US"/>
        </w:rPr>
        <w:t xml:space="preserve"> </w:t>
      </w:r>
      <w:r w:rsidRPr="00044A2E">
        <w:rPr>
          <w:rFonts w:cs="Simplified Arabic" w:hint="cs"/>
          <w:rtl/>
          <w:lang w:val="en-US"/>
        </w:rPr>
        <w:t>والمصارف</w:t>
      </w:r>
      <w:r w:rsidRPr="00044A2E">
        <w:rPr>
          <w:rFonts w:cs="Simplified Arabic"/>
          <w:rtl/>
          <w:lang w:val="en-US"/>
        </w:rPr>
        <w:t xml:space="preserve"> الإنمائية المتعددة الأطراف</w:t>
      </w:r>
      <w:r w:rsidRPr="00044A2E">
        <w:rPr>
          <w:rFonts w:cs="Simplified Arabic" w:hint="cs"/>
          <w:rtl/>
          <w:lang w:val="en-US"/>
        </w:rPr>
        <w:t>،</w:t>
      </w:r>
      <w:r w:rsidRPr="00044A2E">
        <w:rPr>
          <w:rFonts w:cs="Simplified Arabic"/>
          <w:rtl/>
          <w:lang w:val="en-US"/>
        </w:rPr>
        <w:t xml:space="preserve"> والقطاع الخاص </w:t>
      </w:r>
      <w:r w:rsidRPr="00044A2E">
        <w:rPr>
          <w:rFonts w:cs="Simplified Arabic" w:hint="cs"/>
          <w:rtl/>
          <w:lang w:val="en-US"/>
        </w:rPr>
        <w:t>وأصحاب المصلحة الآخرين</w:t>
      </w:r>
      <w:r w:rsidRPr="00044A2E">
        <w:rPr>
          <w:rFonts w:cs="Simplified Arabic"/>
          <w:rtl/>
          <w:lang w:val="en-US"/>
        </w:rPr>
        <w:t xml:space="preserve"> على استخدام استراتيجية</w:t>
      </w:r>
      <w:r w:rsidRPr="00044A2E">
        <w:rPr>
          <w:rFonts w:cs="Simplified Arabic" w:hint="cs"/>
          <w:rtl/>
          <w:lang w:val="en-US"/>
        </w:rPr>
        <w:t xml:space="preserve"> حشد الموارد</w:t>
      </w:r>
      <w:r w:rsidRPr="00044A2E">
        <w:rPr>
          <w:rFonts w:cs="Simplified Arabic"/>
          <w:rtl/>
          <w:lang w:val="en-US"/>
        </w:rPr>
        <w:t xml:space="preserve"> </w:t>
      </w:r>
      <w:r w:rsidRPr="00044A2E">
        <w:rPr>
          <w:rFonts w:cs="Simplified Arabic" w:hint="cs"/>
          <w:rtl/>
          <w:lang w:val="en-US"/>
        </w:rPr>
        <w:t>كإرشادات</w:t>
      </w:r>
      <w:r w:rsidRPr="00044A2E">
        <w:rPr>
          <w:rFonts w:cs="Simplified Arabic"/>
          <w:rtl/>
          <w:lang w:val="en-US"/>
        </w:rPr>
        <w:t xml:space="preserve"> مرن</w:t>
      </w:r>
      <w:r w:rsidRPr="00044A2E">
        <w:rPr>
          <w:rFonts w:cs="Simplified Arabic" w:hint="cs"/>
          <w:rtl/>
          <w:lang w:val="en-US"/>
        </w:rPr>
        <w:t>ة</w:t>
      </w:r>
      <w:r w:rsidRPr="00044A2E">
        <w:rPr>
          <w:rFonts w:cs="Simplified Arabic"/>
          <w:rtl/>
          <w:lang w:val="en-US"/>
        </w:rPr>
        <w:t xml:space="preserve"> في </w:t>
      </w:r>
      <w:r w:rsidRPr="00044A2E">
        <w:rPr>
          <w:rFonts w:cs="Simplified Arabic" w:hint="cs"/>
          <w:rtl/>
          <w:lang w:val="en-US"/>
        </w:rPr>
        <w:t>حشد</w:t>
      </w:r>
      <w:r w:rsidRPr="00044A2E">
        <w:rPr>
          <w:rFonts w:cs="Simplified Arabic"/>
          <w:rtl/>
          <w:lang w:val="en-US"/>
        </w:rPr>
        <w:t xml:space="preserve"> الموارد الجديدة والإضافية من جميع المصادر ومواءمة التدفقات المالية لتنفيذ الاتفاقية وبروتوكول</w:t>
      </w:r>
      <w:r w:rsidRPr="00044A2E">
        <w:rPr>
          <w:rFonts w:cs="Simplified Arabic" w:hint="cs"/>
          <w:rtl/>
          <w:lang w:val="en-US"/>
        </w:rPr>
        <w:t>يه</w:t>
      </w:r>
      <w:r w:rsidRPr="00044A2E">
        <w:rPr>
          <w:rFonts w:cs="Simplified Arabic"/>
          <w:rtl/>
          <w:lang w:val="en-US"/>
        </w:rPr>
        <w:t>ا</w:t>
      </w:r>
      <w:r w:rsidRPr="00044A2E">
        <w:rPr>
          <w:rFonts w:cs="Simplified Arabic" w:hint="cs"/>
          <w:rtl/>
          <w:lang w:val="en-US"/>
        </w:rPr>
        <w:t>،</w:t>
      </w:r>
      <w:r w:rsidRPr="00044A2E">
        <w:rPr>
          <w:rFonts w:cs="Simplified Arabic"/>
          <w:rtl/>
          <w:lang w:val="en-US"/>
        </w:rPr>
        <w:t xml:space="preserve"> </w:t>
      </w:r>
      <w:r w:rsidRPr="00044A2E">
        <w:rPr>
          <w:rFonts w:cs="Simplified Arabic" w:hint="cs"/>
          <w:rtl/>
          <w:lang w:val="en-US"/>
        </w:rPr>
        <w:t>و</w:t>
      </w:r>
      <w:r w:rsidRPr="00044A2E">
        <w:rPr>
          <w:rFonts w:cs="Simplified Arabic"/>
          <w:rtl/>
          <w:lang w:val="en-US"/>
        </w:rPr>
        <w:t xml:space="preserve">تحقيق </w:t>
      </w:r>
      <w:r w:rsidRPr="00044A2E">
        <w:rPr>
          <w:rFonts w:cs="Simplified Arabic" w:hint="cs"/>
          <w:rtl/>
          <w:lang w:val="en-US"/>
        </w:rPr>
        <w:t>غايات</w:t>
      </w:r>
      <w:r w:rsidRPr="00044A2E">
        <w:rPr>
          <w:rFonts w:cs="Simplified Arabic"/>
          <w:rtl/>
          <w:lang w:val="en-US"/>
        </w:rPr>
        <w:t xml:space="preserve"> </w:t>
      </w:r>
      <w:r w:rsidRPr="00044A2E">
        <w:rPr>
          <w:rFonts w:cs="Simplified Arabic" w:hint="cs"/>
          <w:rtl/>
          <w:lang w:val="en-US"/>
        </w:rPr>
        <w:t>وأهداف</w:t>
      </w:r>
      <w:r w:rsidRPr="00044A2E">
        <w:rPr>
          <w:rFonts w:cs="Simplified Arabic"/>
          <w:rtl/>
          <w:lang w:val="en-US"/>
        </w:rPr>
        <w:t xml:space="preserve"> </w:t>
      </w:r>
      <w:r w:rsidRPr="00044A2E">
        <w:rPr>
          <w:rFonts w:cs="Simplified Arabic" w:hint="cs"/>
          <w:rtl/>
          <w:lang w:val="en-US"/>
        </w:rPr>
        <w:t>ال</w:t>
      </w:r>
      <w:r w:rsidRPr="00044A2E">
        <w:rPr>
          <w:rFonts w:cs="Simplified Arabic"/>
          <w:rtl/>
          <w:lang w:val="en-US"/>
        </w:rPr>
        <w:t>إطار، بما يتناسب مع طموحاته</w:t>
      </w:r>
      <w:r w:rsidRPr="00044A2E">
        <w:rPr>
          <w:rFonts w:cs="Simplified Arabic" w:hint="cs"/>
          <w:rtl/>
          <w:lang w:val="en-US"/>
        </w:rPr>
        <w:t>ا</w:t>
      </w:r>
      <w:r w:rsidRPr="00044A2E">
        <w:rPr>
          <w:rFonts w:cs="Simplified Arabic"/>
          <w:rtl/>
          <w:lang w:val="en-US"/>
        </w:rPr>
        <w:t>؛</w:t>
      </w:r>
    </w:p>
    <w:p w14:paraId="6CAB6B44"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rtl/>
          <w:lang w:val="en-US"/>
        </w:rPr>
      </w:pPr>
      <w:r w:rsidRPr="00044A2E">
        <w:rPr>
          <w:rFonts w:cs="Simplified Arabic"/>
          <w:i/>
          <w:iCs/>
          <w:rtl/>
          <w:lang w:val="en-US"/>
        </w:rPr>
        <w:t>يؤكد</w:t>
      </w:r>
      <w:r w:rsidRPr="00044A2E">
        <w:rPr>
          <w:rFonts w:cs="Simplified Arabic"/>
          <w:rtl/>
          <w:lang w:val="en-US"/>
        </w:rPr>
        <w:t xml:space="preserve"> </w:t>
      </w:r>
      <w:r w:rsidRPr="00044A2E">
        <w:rPr>
          <w:rFonts w:cs="Simplified Arabic" w:hint="cs"/>
          <w:rtl/>
          <w:lang w:val="en-US"/>
        </w:rPr>
        <w:t>على أنه يتيعن تنفيذ</w:t>
      </w:r>
      <w:r w:rsidRPr="00044A2E">
        <w:rPr>
          <w:rFonts w:cs="Simplified Arabic"/>
          <w:rtl/>
          <w:lang w:val="en-US"/>
        </w:rPr>
        <w:t xml:space="preserve"> استراتيجية </w:t>
      </w:r>
      <w:r w:rsidRPr="00044A2E">
        <w:rPr>
          <w:rFonts w:cs="Simplified Arabic" w:hint="cs"/>
          <w:rtl/>
          <w:lang w:val="en-US"/>
        </w:rPr>
        <w:t>حشد</w:t>
      </w:r>
      <w:r w:rsidRPr="00044A2E">
        <w:rPr>
          <w:rFonts w:cs="Simplified Arabic"/>
          <w:rtl/>
          <w:lang w:val="en-US"/>
        </w:rPr>
        <w:t xml:space="preserve"> الموارد بما يتفق مع الاعتبارات</w:t>
      </w:r>
      <w:r w:rsidRPr="00044A2E">
        <w:rPr>
          <w:rFonts w:cs="Simplified Arabic" w:hint="cs"/>
          <w:rtl/>
          <w:lang w:val="en-US"/>
        </w:rPr>
        <w:t xml:space="preserve"> الخاصة بالتنفيذ و</w:t>
      </w:r>
      <w:r w:rsidRPr="00044A2E">
        <w:rPr>
          <w:rFonts w:cs="Simplified Arabic"/>
          <w:rtl/>
          <w:lang w:val="en-US"/>
        </w:rPr>
        <w:t>الواردة في القسم ج</w:t>
      </w:r>
      <w:r w:rsidRPr="00044A2E">
        <w:rPr>
          <w:rFonts w:cs="Simplified Arabic" w:hint="cs"/>
          <w:rtl/>
          <w:lang w:val="en-US"/>
        </w:rPr>
        <w:t>يم</w:t>
      </w:r>
      <w:r w:rsidRPr="00044A2E">
        <w:rPr>
          <w:rFonts w:cs="Simplified Arabic"/>
          <w:rtl/>
          <w:lang w:val="en-US"/>
        </w:rPr>
        <w:t xml:space="preserve"> من الإطار، مع مراعاة الظروف والأولويات الوطنية، مع توضيح أن الغرض من</w:t>
      </w:r>
      <w:r w:rsidRPr="00044A2E">
        <w:rPr>
          <w:rFonts w:cs="Simplified Arabic" w:hint="cs"/>
          <w:rtl/>
          <w:lang w:val="en-US"/>
        </w:rPr>
        <w:t xml:space="preserve"> الاستراتيجية</w:t>
      </w:r>
      <w:r w:rsidRPr="00044A2E">
        <w:rPr>
          <w:rFonts w:cs="Simplified Arabic"/>
          <w:rtl/>
          <w:lang w:val="en-US"/>
        </w:rPr>
        <w:t xml:space="preserve"> </w:t>
      </w:r>
      <w:r w:rsidRPr="00044A2E">
        <w:rPr>
          <w:rFonts w:cs="Simplified Arabic" w:hint="cs"/>
          <w:rtl/>
          <w:lang w:val="en-US"/>
        </w:rPr>
        <w:t>هو</w:t>
      </w:r>
      <w:r w:rsidRPr="00044A2E">
        <w:rPr>
          <w:rFonts w:cs="Simplified Arabic"/>
          <w:rtl/>
          <w:lang w:val="en-US"/>
        </w:rPr>
        <w:t xml:space="preserve"> تشجيع العمل دون التأثير على الالتزامات </w:t>
      </w:r>
      <w:r w:rsidRPr="00044A2E">
        <w:rPr>
          <w:rFonts w:cs="Simplified Arabic" w:hint="cs"/>
          <w:rtl/>
          <w:lang w:val="en-US"/>
        </w:rPr>
        <w:t>والولايات</w:t>
      </w:r>
      <w:r w:rsidRPr="00044A2E">
        <w:rPr>
          <w:rFonts w:cs="Simplified Arabic"/>
          <w:rtl/>
          <w:lang w:val="en-US"/>
        </w:rPr>
        <w:t xml:space="preserve"> القائمة</w:t>
      </w:r>
      <w:r w:rsidRPr="00044A2E">
        <w:rPr>
          <w:rFonts w:cs="Simplified Arabic" w:hint="cs"/>
          <w:rtl/>
          <w:lang w:val="en-US"/>
        </w:rPr>
        <w:t>؛</w:t>
      </w:r>
    </w:p>
    <w:p w14:paraId="073F123B"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rtl/>
          <w:lang w:val="en-US"/>
        </w:rPr>
      </w:pPr>
      <w:r w:rsidRPr="00044A2E">
        <w:rPr>
          <w:rFonts w:cs="Simplified Arabic" w:hint="cs"/>
          <w:i/>
          <w:iCs/>
          <w:rtl/>
          <w:lang w:val="en-US"/>
        </w:rPr>
        <w:t xml:space="preserve">يشير </w:t>
      </w:r>
      <w:r w:rsidRPr="00044A2E">
        <w:rPr>
          <w:rFonts w:cs="Simplified Arabic" w:hint="cs"/>
          <w:rtl/>
          <w:lang w:val="en-US"/>
        </w:rPr>
        <w:t>إلى</w:t>
      </w:r>
      <w:r w:rsidRPr="00044A2E">
        <w:rPr>
          <w:rFonts w:cs="Simplified Arabic"/>
          <w:rtl/>
          <w:lang w:val="en-US"/>
        </w:rPr>
        <w:t xml:space="preserve"> </w:t>
      </w:r>
      <w:r w:rsidRPr="00044A2E">
        <w:rPr>
          <w:rFonts w:cs="Simplified Arabic" w:hint="cs"/>
          <w:rtl/>
          <w:lang w:val="en-US"/>
        </w:rPr>
        <w:t>قراره القاضي</w:t>
      </w:r>
      <w:r w:rsidRPr="00044A2E">
        <w:rPr>
          <w:rFonts w:cs="Simplified Arabic"/>
          <w:rtl/>
          <w:lang w:val="en-US"/>
        </w:rPr>
        <w:t xml:space="preserve"> </w:t>
      </w:r>
      <w:r w:rsidRPr="00044A2E">
        <w:rPr>
          <w:rFonts w:cs="Simplified Arabic" w:hint="cs"/>
          <w:rtl/>
          <w:lang w:val="en-US"/>
        </w:rPr>
        <w:t>ب</w:t>
      </w:r>
      <w:r w:rsidRPr="00044A2E">
        <w:rPr>
          <w:rFonts w:cs="Simplified Arabic"/>
          <w:rtl/>
          <w:lang w:val="en-US"/>
        </w:rPr>
        <w:t xml:space="preserve">إبقاء تنفيذ استراتيجية </w:t>
      </w:r>
      <w:r w:rsidRPr="00044A2E">
        <w:rPr>
          <w:rFonts w:cs="Simplified Arabic" w:hint="cs"/>
          <w:rtl/>
          <w:lang w:val="en-US"/>
        </w:rPr>
        <w:t>حشد</w:t>
      </w:r>
      <w:r w:rsidRPr="00044A2E">
        <w:rPr>
          <w:rFonts w:cs="Simplified Arabic"/>
          <w:rtl/>
          <w:lang w:val="en-US"/>
        </w:rPr>
        <w:t xml:space="preserve"> الموارد قيد </w:t>
      </w:r>
      <w:r w:rsidRPr="00044A2E">
        <w:rPr>
          <w:rFonts w:cs="Simplified Arabic" w:hint="cs"/>
          <w:rtl/>
          <w:lang w:val="en-US"/>
        </w:rPr>
        <w:t>الاستعراض</w:t>
      </w:r>
      <w:r w:rsidRPr="00044A2E">
        <w:rPr>
          <w:rFonts w:cs="Simplified Arabic"/>
          <w:rtl/>
          <w:lang w:val="en-US"/>
        </w:rPr>
        <w:t xml:space="preserve"> في كل اجتماع </w:t>
      </w:r>
      <w:r w:rsidRPr="00044A2E">
        <w:rPr>
          <w:rFonts w:cs="Simplified Arabic" w:hint="cs"/>
          <w:rtl/>
          <w:lang w:val="en-US"/>
        </w:rPr>
        <w:t>من اجتماعاته</w:t>
      </w:r>
      <w:r w:rsidRPr="00044A2E">
        <w:rPr>
          <w:rFonts w:cs="Simplified Arabic"/>
          <w:rtl/>
          <w:lang w:val="en-US"/>
        </w:rPr>
        <w:t xml:space="preserve">، بدءا من الاجتماع السابع عشر، من خلال عملية </w:t>
      </w:r>
      <w:r w:rsidRPr="00044A2E">
        <w:rPr>
          <w:rFonts w:cs="Simplified Arabic" w:hint="cs"/>
          <w:rtl/>
          <w:lang w:val="en-US"/>
        </w:rPr>
        <w:t>التقييم</w:t>
      </w:r>
      <w:r w:rsidRPr="00044A2E">
        <w:rPr>
          <w:rFonts w:cs="Simplified Arabic"/>
          <w:rtl/>
          <w:lang w:val="en-US"/>
        </w:rPr>
        <w:t xml:space="preserve"> </w:t>
      </w:r>
      <w:r w:rsidRPr="00044A2E">
        <w:rPr>
          <w:rFonts w:cs="Simplified Arabic" w:hint="cs"/>
          <w:rtl/>
          <w:lang w:val="en-US"/>
        </w:rPr>
        <w:t>ال</w:t>
      </w:r>
      <w:r w:rsidRPr="00044A2E">
        <w:rPr>
          <w:rFonts w:cs="Simplified Arabic"/>
          <w:rtl/>
          <w:lang w:val="en-US"/>
        </w:rPr>
        <w:t>عالمية،</w:t>
      </w:r>
      <w:r w:rsidRPr="00044A2E">
        <w:rPr>
          <w:rStyle w:val="FootnoteReference"/>
          <w:rFonts w:cs="Simplified Arabic"/>
          <w:sz w:val="22"/>
          <w:rtl/>
          <w:lang w:val="en-US"/>
        </w:rPr>
        <w:footnoteReference w:id="478"/>
      </w:r>
      <w:r w:rsidRPr="00044A2E">
        <w:rPr>
          <w:rFonts w:cs="Simplified Arabic"/>
          <w:rtl/>
          <w:lang w:val="en-US"/>
        </w:rPr>
        <w:t xml:space="preserve"> وإنشاء عملية تكرارية </w:t>
      </w:r>
      <w:r w:rsidRPr="00044A2E">
        <w:rPr>
          <w:rFonts w:cs="Simplified Arabic" w:hint="cs"/>
          <w:rtl/>
          <w:lang w:val="en-US"/>
        </w:rPr>
        <w:t>لتيسير</w:t>
      </w:r>
      <w:r w:rsidRPr="00044A2E">
        <w:rPr>
          <w:rFonts w:cs="Simplified Arabic"/>
          <w:rtl/>
          <w:lang w:val="en-US"/>
        </w:rPr>
        <w:t xml:space="preserve"> </w:t>
      </w:r>
      <w:r w:rsidRPr="00044A2E">
        <w:rPr>
          <w:rFonts w:cs="Simplified Arabic" w:hint="cs"/>
          <w:rtl/>
          <w:lang w:val="en-US"/>
        </w:rPr>
        <w:t xml:space="preserve">إدخال </w:t>
      </w:r>
      <w:r w:rsidRPr="00044A2E">
        <w:rPr>
          <w:rFonts w:cs="Simplified Arabic"/>
          <w:rtl/>
          <w:lang w:val="en-US"/>
        </w:rPr>
        <w:t xml:space="preserve">أي </w:t>
      </w:r>
      <w:r w:rsidRPr="00044A2E">
        <w:rPr>
          <w:rFonts w:cs="Simplified Arabic" w:hint="cs"/>
          <w:rtl/>
          <w:lang w:val="en-US"/>
        </w:rPr>
        <w:t>تكييف</w:t>
      </w:r>
      <w:r w:rsidRPr="00044A2E">
        <w:rPr>
          <w:rFonts w:cs="Simplified Arabic"/>
          <w:rtl/>
          <w:lang w:val="en-US"/>
        </w:rPr>
        <w:t xml:space="preserve"> إضافي للاستراتيجية والترتيبات المؤسسية المرتبطة بها للسماح </w:t>
      </w:r>
      <w:r w:rsidRPr="00044A2E">
        <w:rPr>
          <w:rFonts w:cs="Simplified Arabic" w:hint="cs"/>
          <w:rtl/>
          <w:lang w:val="en-US"/>
        </w:rPr>
        <w:t>بحشد</w:t>
      </w:r>
      <w:r w:rsidRPr="00044A2E">
        <w:rPr>
          <w:rFonts w:cs="Simplified Arabic"/>
          <w:rtl/>
          <w:lang w:val="en-US"/>
        </w:rPr>
        <w:t xml:space="preserve"> الموارد في الوقت المناسب</w:t>
      </w:r>
      <w:r w:rsidRPr="00044A2E">
        <w:rPr>
          <w:rFonts w:cs="Simplified Arabic" w:hint="cs"/>
          <w:rtl/>
          <w:lang w:val="en-US"/>
        </w:rPr>
        <w:t xml:space="preserve"> من أجل </w:t>
      </w:r>
      <w:r w:rsidRPr="00044A2E">
        <w:rPr>
          <w:rFonts w:cs="Simplified Arabic"/>
          <w:rtl/>
          <w:lang w:val="en-US"/>
        </w:rPr>
        <w:t xml:space="preserve">دعم تنفيذ </w:t>
      </w:r>
      <w:r w:rsidRPr="00044A2E">
        <w:rPr>
          <w:rFonts w:cs="Simplified Arabic" w:hint="cs"/>
          <w:rtl/>
          <w:lang w:val="en-US"/>
        </w:rPr>
        <w:t>ال</w:t>
      </w:r>
      <w:r w:rsidRPr="00044A2E">
        <w:rPr>
          <w:rFonts w:cs="Simplified Arabic"/>
          <w:rtl/>
          <w:lang w:val="en-US"/>
        </w:rPr>
        <w:t>إطار بحلول عام 2030؛</w:t>
      </w:r>
      <w:r w:rsidRPr="00044A2E">
        <w:rPr>
          <w:rStyle w:val="FootnoteReference"/>
          <w:rFonts w:cs="Simplified Arabic"/>
          <w:sz w:val="22"/>
          <w:rtl/>
          <w:lang w:val="en-US"/>
        </w:rPr>
        <w:footnoteReference w:id="479"/>
      </w:r>
    </w:p>
    <w:p w14:paraId="19AB2519"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rtl/>
          <w:lang w:val="en-US"/>
        </w:rPr>
      </w:pPr>
      <w:r w:rsidRPr="00044A2E">
        <w:rPr>
          <w:rFonts w:cs="Simplified Arabic"/>
          <w:i/>
          <w:iCs/>
          <w:rtl/>
          <w:lang w:val="en-US"/>
        </w:rPr>
        <w:t>يدعو</w:t>
      </w:r>
      <w:r w:rsidRPr="00044A2E">
        <w:rPr>
          <w:rFonts w:cs="Simplified Arabic"/>
          <w:rtl/>
          <w:lang w:val="en-US"/>
        </w:rPr>
        <w:t xml:space="preserve"> الأطراف</w:t>
      </w:r>
      <w:r w:rsidRPr="00044A2E">
        <w:rPr>
          <w:rFonts w:cs="Simplified Arabic" w:hint="cs"/>
          <w:rtl/>
          <w:lang w:val="en-US"/>
        </w:rPr>
        <w:t>،</w:t>
      </w:r>
      <w:r w:rsidRPr="00044A2E">
        <w:rPr>
          <w:rFonts w:cs="Simplified Arabic"/>
          <w:rtl/>
          <w:lang w:val="en-US"/>
        </w:rPr>
        <w:t xml:space="preserve"> وكذلك الشعوب الأصلية والمجتمعات المحلية والحكومات دون الوطنية والمدن والسلطات المحلية الأخرى والمنظمات الحكومية الدولية والاتفاقات البيئية المتعددة الأطراف الأخرى والمنظمات غير الحكومية و</w:t>
      </w:r>
      <w:r w:rsidRPr="00044A2E">
        <w:rPr>
          <w:rFonts w:cs="Simplified Arabic" w:hint="cs"/>
          <w:rtl/>
          <w:lang w:val="en-US"/>
        </w:rPr>
        <w:t xml:space="preserve">ممثلي </w:t>
      </w:r>
      <w:r w:rsidRPr="00044A2E">
        <w:rPr>
          <w:rFonts w:cs="Simplified Arabic"/>
          <w:rtl/>
          <w:lang w:val="en-US"/>
        </w:rPr>
        <w:t xml:space="preserve">النساء والشباب ومنظمات البحوث </w:t>
      </w:r>
      <w:r w:rsidRPr="00044A2E">
        <w:rPr>
          <w:rFonts w:cs="Simplified Arabic" w:hint="cs"/>
          <w:rtl/>
          <w:lang w:val="en-US"/>
        </w:rPr>
        <w:t>ودوائر</w:t>
      </w:r>
      <w:r w:rsidRPr="00044A2E">
        <w:rPr>
          <w:rFonts w:cs="Simplified Arabic"/>
          <w:rtl/>
          <w:lang w:val="en-US"/>
        </w:rPr>
        <w:t xml:space="preserve"> الأعمال والتمويل وممثلي القطاعات المرتبطة بالتنوع البيولوجي أو المعتمدة عليه، إلى</w:t>
      </w:r>
      <w:r w:rsidRPr="00044A2E">
        <w:rPr>
          <w:rFonts w:cs="Simplified Arabic" w:hint="cs"/>
          <w:rtl/>
          <w:lang w:val="en-US"/>
        </w:rPr>
        <w:t xml:space="preserve"> </w:t>
      </w:r>
      <w:r w:rsidRPr="00044A2E">
        <w:rPr>
          <w:rFonts w:cs="Simplified Arabic"/>
          <w:rtl/>
          <w:lang w:val="en-US"/>
        </w:rPr>
        <w:t xml:space="preserve">تقديم معلومات ذات صلة، بما في ذلك </w:t>
      </w:r>
      <w:r w:rsidRPr="00044A2E">
        <w:rPr>
          <w:rFonts w:cs="Simplified Arabic" w:hint="cs"/>
          <w:rtl/>
          <w:lang w:val="en-US"/>
        </w:rPr>
        <w:t xml:space="preserve">عن </w:t>
      </w:r>
      <w:r w:rsidRPr="00044A2E">
        <w:rPr>
          <w:rFonts w:cs="Simplified Arabic"/>
          <w:rtl/>
          <w:lang w:val="en-US"/>
        </w:rPr>
        <w:t>الممارسات الجيدة والابتكارات والتحديات والدروس المستفادة</w:t>
      </w:r>
      <w:r w:rsidRPr="00044A2E">
        <w:rPr>
          <w:rFonts w:cs="Simplified Arabic" w:hint="cs"/>
          <w:rtl/>
          <w:lang w:val="en-US"/>
        </w:rPr>
        <w:t xml:space="preserve">، </w:t>
      </w:r>
      <w:r w:rsidRPr="00044A2E">
        <w:rPr>
          <w:rFonts w:cs="Simplified Arabic"/>
          <w:rtl/>
          <w:lang w:val="en-US"/>
        </w:rPr>
        <w:t xml:space="preserve">بما يتماشى مع المقرر </w:t>
      </w:r>
      <w:hyperlink r:id="rId273" w:history="1">
        <w:r w:rsidRPr="00044A2E">
          <w:rPr>
            <w:rStyle w:val="Hyperlink"/>
            <w:rFonts w:cs="Simplified Arabic"/>
            <w:rtl/>
            <w:lang w:val="en-US"/>
          </w:rPr>
          <w:t>15/6</w:t>
        </w:r>
      </w:hyperlink>
      <w:r w:rsidRPr="00044A2E">
        <w:rPr>
          <w:rFonts w:cs="Simplified Arabic"/>
          <w:rtl/>
          <w:lang w:val="en-US"/>
        </w:rPr>
        <w:t xml:space="preserve"> المؤرخ 19 ديسمبر/كانون الأول 2022، من أجل دعم </w:t>
      </w:r>
      <w:r w:rsidRPr="00044A2E">
        <w:rPr>
          <w:rFonts w:cs="Simplified Arabic" w:hint="cs"/>
          <w:rtl/>
          <w:lang w:val="en-US"/>
        </w:rPr>
        <w:t>الاستعراض</w:t>
      </w:r>
      <w:r w:rsidRPr="00044A2E">
        <w:rPr>
          <w:rFonts w:cs="Simplified Arabic"/>
          <w:rtl/>
          <w:lang w:val="en-US"/>
        </w:rPr>
        <w:t xml:space="preserve"> المذكور أعلاه؛</w:t>
      </w:r>
    </w:p>
    <w:p w14:paraId="55BAE462"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rtl/>
          <w:lang w:val="en-US"/>
        </w:rPr>
      </w:pPr>
      <w:r w:rsidRPr="00044A2E">
        <w:rPr>
          <w:rFonts w:cs="Simplified Arabic"/>
          <w:i/>
          <w:iCs/>
          <w:rtl/>
          <w:lang w:val="en-US"/>
        </w:rPr>
        <w:t>يحث</w:t>
      </w:r>
      <w:r w:rsidRPr="00044A2E">
        <w:rPr>
          <w:rFonts w:cs="Simplified Arabic"/>
          <w:rtl/>
          <w:lang w:val="en-US"/>
        </w:rPr>
        <w:t xml:space="preserve"> الأطراف</w:t>
      </w:r>
      <w:r w:rsidRPr="00044A2E">
        <w:rPr>
          <w:rFonts w:cs="Simplified Arabic" w:hint="cs"/>
          <w:rtl/>
          <w:lang w:val="en-US"/>
        </w:rPr>
        <w:t>،</w:t>
      </w:r>
      <w:r w:rsidRPr="00044A2E">
        <w:rPr>
          <w:rFonts w:cs="Simplified Arabic"/>
          <w:rtl/>
          <w:lang w:val="en-US"/>
        </w:rPr>
        <w:t xml:space="preserve"> والقطاع الخاص</w:t>
      </w:r>
      <w:r w:rsidRPr="00044A2E">
        <w:rPr>
          <w:rFonts w:cs="Simplified Arabic" w:hint="cs"/>
          <w:rtl/>
          <w:lang w:val="en-US"/>
        </w:rPr>
        <w:t>،</w:t>
      </w:r>
      <w:r w:rsidRPr="00044A2E">
        <w:rPr>
          <w:rFonts w:cs="Simplified Arabic"/>
          <w:rtl/>
          <w:lang w:val="en-US"/>
        </w:rPr>
        <w:t xml:space="preserve"> والمؤسسات المالية </w:t>
      </w:r>
      <w:r w:rsidRPr="00044A2E">
        <w:rPr>
          <w:rFonts w:cs="Simplified Arabic" w:hint="cs"/>
          <w:rtl/>
          <w:lang w:val="en-US"/>
        </w:rPr>
        <w:t>والمصارف الإنمائية المتعددة الأطراف</w:t>
      </w:r>
      <w:r w:rsidRPr="00044A2E">
        <w:rPr>
          <w:rFonts w:cs="Simplified Arabic"/>
          <w:rtl/>
          <w:lang w:val="en-US"/>
        </w:rPr>
        <w:t xml:space="preserve"> على وضع وإنفاذ ضمانات اجتماعية وبيئية</w:t>
      </w:r>
      <w:r w:rsidRPr="00044A2E">
        <w:rPr>
          <w:rFonts w:cs="Simplified Arabic" w:hint="cs"/>
          <w:rtl/>
          <w:lang w:val="en-US"/>
        </w:rPr>
        <w:t>،</w:t>
      </w:r>
      <w:r w:rsidRPr="00044A2E">
        <w:rPr>
          <w:rFonts w:cs="Simplified Arabic"/>
          <w:rtl/>
          <w:lang w:val="en-US"/>
        </w:rPr>
        <w:t xml:space="preserve"> وتطبيق نهج قائم على حقوق الإنسان في وضع أو توسيع نطاق صكوك التنوع البيولوجي والتمويل، ولا سيما ل</w:t>
      </w:r>
      <w:r w:rsidRPr="00044A2E">
        <w:rPr>
          <w:rFonts w:cs="Simplified Arabic" w:hint="cs"/>
          <w:rtl/>
          <w:lang w:val="en-US"/>
        </w:rPr>
        <w:t>ل</w:t>
      </w:r>
      <w:r w:rsidRPr="00044A2E">
        <w:rPr>
          <w:rFonts w:cs="Simplified Arabic"/>
          <w:rtl/>
          <w:lang w:val="en-US"/>
        </w:rPr>
        <w:t>مخططات الابتكارية، تمشيا مع</w:t>
      </w:r>
      <w:r w:rsidRPr="00044A2E">
        <w:rPr>
          <w:rFonts w:cs="Simplified Arabic" w:hint="cs"/>
          <w:rtl/>
          <w:lang w:val="en-US"/>
        </w:rPr>
        <w:t xml:space="preserve"> المبادئ التوجيهية الطوعية للضمانات في آليات تمويل التنوع البيولوجي الواردة في المرفق الثالث ل</w:t>
      </w:r>
      <w:r w:rsidRPr="00044A2E">
        <w:rPr>
          <w:rFonts w:cs="Simplified Arabic"/>
          <w:rtl/>
          <w:lang w:val="en-US"/>
        </w:rPr>
        <w:t xml:space="preserve">لمقرر </w:t>
      </w:r>
      <w:hyperlink r:id="rId274" w:history="1">
        <w:r w:rsidRPr="00044A2E">
          <w:rPr>
            <w:rStyle w:val="Hyperlink"/>
            <w:rFonts w:cs="Simplified Arabic" w:hint="cs"/>
            <w:rtl/>
            <w:lang w:val="en-US"/>
          </w:rPr>
          <w:t>12/3</w:t>
        </w:r>
      </w:hyperlink>
      <w:r w:rsidRPr="00044A2E">
        <w:rPr>
          <w:rFonts w:cs="Simplified Arabic"/>
          <w:rtl/>
          <w:lang w:val="en-US"/>
        </w:rPr>
        <w:t xml:space="preserve"> </w:t>
      </w:r>
      <w:r w:rsidRPr="00044A2E">
        <w:rPr>
          <w:rFonts w:cs="Simplified Arabic" w:hint="cs"/>
          <w:rtl/>
          <w:lang w:val="en-US"/>
        </w:rPr>
        <w:t>المؤرخ 17</w:t>
      </w:r>
      <w:r w:rsidRPr="00044A2E">
        <w:rPr>
          <w:rFonts w:cs="Simplified Arabic" w:hint="eastAsia"/>
          <w:rtl/>
          <w:lang w:val="en-US"/>
        </w:rPr>
        <w:t xml:space="preserve"> </w:t>
      </w:r>
      <w:r w:rsidRPr="00044A2E">
        <w:rPr>
          <w:rFonts w:cs="Simplified Arabic" w:hint="cs"/>
          <w:rtl/>
          <w:lang w:val="en-US"/>
        </w:rPr>
        <w:t xml:space="preserve">أكتوبر/تشرين الأول 2014 </w:t>
      </w:r>
      <w:r w:rsidRPr="00044A2E">
        <w:rPr>
          <w:rFonts w:cs="Simplified Arabic"/>
          <w:rtl/>
          <w:lang w:val="en-US"/>
        </w:rPr>
        <w:t>و</w:t>
      </w:r>
      <w:r w:rsidRPr="00044A2E">
        <w:rPr>
          <w:rFonts w:cs="Simplified Arabic" w:hint="cs"/>
          <w:rtl/>
          <w:lang w:val="en-US"/>
        </w:rPr>
        <w:t xml:space="preserve">المقرر </w:t>
      </w:r>
      <w:hyperlink r:id="rId275" w:history="1">
        <w:r w:rsidRPr="00044A2E">
          <w:rPr>
            <w:rStyle w:val="Hyperlink"/>
            <w:rFonts w:cs="Simplified Arabic"/>
            <w:rtl/>
            <w:lang w:val="en-US"/>
          </w:rPr>
          <w:t>14/15</w:t>
        </w:r>
      </w:hyperlink>
      <w:r w:rsidRPr="00044A2E">
        <w:rPr>
          <w:rFonts w:cs="Simplified Arabic"/>
          <w:rtl/>
          <w:lang w:val="en-US"/>
        </w:rPr>
        <w:t xml:space="preserve"> </w:t>
      </w:r>
      <w:r w:rsidRPr="00044A2E">
        <w:rPr>
          <w:rFonts w:cs="Simplified Arabic" w:hint="cs"/>
          <w:rtl/>
          <w:lang w:val="en-US"/>
        </w:rPr>
        <w:t>المؤرخ 29 نوفمبر/تشرين الثاني 2018</w:t>
      </w:r>
      <w:r w:rsidRPr="00044A2E">
        <w:rPr>
          <w:rFonts w:cs="Simplified Arabic"/>
          <w:rtl/>
          <w:lang w:val="en-US"/>
        </w:rPr>
        <w:t>؛</w:t>
      </w:r>
    </w:p>
    <w:p w14:paraId="7DD85532"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rtl/>
          <w:lang w:val="en-US"/>
        </w:rPr>
      </w:pPr>
      <w:r w:rsidRPr="00044A2E">
        <w:rPr>
          <w:rFonts w:cs="Simplified Arabic"/>
          <w:i/>
          <w:iCs/>
          <w:rtl/>
          <w:lang w:val="en-US"/>
        </w:rPr>
        <w:t>يشجع</w:t>
      </w:r>
      <w:r w:rsidRPr="00044A2E">
        <w:rPr>
          <w:rFonts w:cs="Simplified Arabic"/>
          <w:rtl/>
          <w:lang w:val="en-US"/>
        </w:rPr>
        <w:t xml:space="preserve"> الأطراف على تطوير وتحديث وتنفيذ </w:t>
      </w:r>
      <w:r w:rsidRPr="00044A2E">
        <w:rPr>
          <w:rFonts w:cs="Simplified Arabic" w:hint="cs"/>
          <w:rtl/>
          <w:lang w:val="en-US"/>
        </w:rPr>
        <w:t>خطط وطنية</w:t>
      </w:r>
      <w:r w:rsidRPr="00044A2E">
        <w:rPr>
          <w:rFonts w:cs="Simplified Arabic"/>
          <w:rtl/>
          <w:lang w:val="en-US"/>
        </w:rPr>
        <w:t xml:space="preserve"> </w:t>
      </w:r>
      <w:r w:rsidRPr="00044A2E">
        <w:rPr>
          <w:rFonts w:cs="Simplified Arabic" w:hint="cs"/>
          <w:rtl/>
          <w:lang w:val="en-US"/>
        </w:rPr>
        <w:t>ل</w:t>
      </w:r>
      <w:r w:rsidRPr="00044A2E">
        <w:rPr>
          <w:rFonts w:cs="Simplified Arabic"/>
          <w:rtl/>
          <w:lang w:val="en-US"/>
        </w:rPr>
        <w:t xml:space="preserve">تمويل التنوع البيولوجي أو </w:t>
      </w:r>
      <w:r w:rsidRPr="00044A2E">
        <w:rPr>
          <w:rFonts w:cs="Simplified Arabic" w:hint="cs"/>
          <w:rtl/>
          <w:lang w:val="en-US"/>
        </w:rPr>
        <w:t>صكوك</w:t>
      </w:r>
      <w:r w:rsidRPr="00044A2E">
        <w:rPr>
          <w:rFonts w:cs="Simplified Arabic"/>
          <w:rtl/>
          <w:lang w:val="en-US"/>
        </w:rPr>
        <w:t xml:space="preserve"> مماثلة، </w:t>
      </w:r>
      <w:r w:rsidRPr="00044A2E">
        <w:rPr>
          <w:rFonts w:cs="Simplified Arabic" w:hint="cs"/>
          <w:rtl/>
          <w:lang w:val="en-US"/>
        </w:rPr>
        <w:t>على أساس استراتيجياتها وخطط عملها للتنوع البيولوجي و</w:t>
      </w:r>
      <w:r w:rsidRPr="00044A2E">
        <w:rPr>
          <w:rFonts w:cs="Simplified Arabic"/>
          <w:rtl/>
          <w:lang w:val="en-US"/>
        </w:rPr>
        <w:t xml:space="preserve">تقييم </w:t>
      </w:r>
      <w:r w:rsidRPr="00044A2E">
        <w:rPr>
          <w:rFonts w:cs="Simplified Arabic" w:hint="cs"/>
          <w:rtl/>
          <w:lang w:val="en-US"/>
        </w:rPr>
        <w:t>ل</w:t>
      </w:r>
      <w:r w:rsidRPr="00044A2E">
        <w:rPr>
          <w:rFonts w:cs="Simplified Arabic"/>
          <w:rtl/>
          <w:lang w:val="en-US"/>
        </w:rPr>
        <w:t xml:space="preserve">نفقات واحتياجات </w:t>
      </w:r>
      <w:r w:rsidRPr="00044A2E">
        <w:rPr>
          <w:rFonts w:cs="Simplified Arabic" w:hint="cs"/>
          <w:rtl/>
          <w:lang w:val="en-US"/>
        </w:rPr>
        <w:t xml:space="preserve">تمويل التنوع البيولوجي من أجل </w:t>
      </w:r>
      <w:r w:rsidRPr="00044A2E">
        <w:rPr>
          <w:rFonts w:cs="Simplified Arabic"/>
          <w:rtl/>
          <w:lang w:val="en-US"/>
        </w:rPr>
        <w:t xml:space="preserve">دعم </w:t>
      </w:r>
      <w:r w:rsidRPr="00044A2E">
        <w:rPr>
          <w:rFonts w:cs="Simplified Arabic" w:hint="cs"/>
          <w:rtl/>
          <w:lang w:val="en-US"/>
        </w:rPr>
        <w:t>حشد</w:t>
      </w:r>
      <w:r w:rsidRPr="00044A2E">
        <w:rPr>
          <w:rFonts w:cs="Simplified Arabic"/>
          <w:rtl/>
          <w:lang w:val="en-US"/>
        </w:rPr>
        <w:t xml:space="preserve"> </w:t>
      </w:r>
      <w:r w:rsidRPr="00044A2E">
        <w:rPr>
          <w:rFonts w:cs="Simplified Arabic" w:hint="cs"/>
          <w:rtl/>
          <w:lang w:val="en-US"/>
        </w:rPr>
        <w:t>الموارد</w:t>
      </w:r>
      <w:r w:rsidRPr="00044A2E">
        <w:rPr>
          <w:rFonts w:cs="Simplified Arabic"/>
          <w:rtl/>
          <w:lang w:val="en-US"/>
        </w:rPr>
        <w:t xml:space="preserve"> المالية المحلية والدولية والعامة والخاصة</w:t>
      </w:r>
      <w:r w:rsidRPr="00044A2E">
        <w:rPr>
          <w:rFonts w:cs="Simplified Arabic" w:hint="cs"/>
          <w:rtl/>
          <w:lang w:val="en-US"/>
        </w:rPr>
        <w:t xml:space="preserve"> على نحو كاف وفي الوقت المناسب</w:t>
      </w:r>
      <w:r w:rsidRPr="00044A2E">
        <w:rPr>
          <w:rFonts w:cs="Simplified Arabic"/>
          <w:rtl/>
          <w:lang w:val="en-US"/>
        </w:rPr>
        <w:t xml:space="preserve"> من أجل التنفيذ الفعال </w:t>
      </w:r>
      <w:r w:rsidRPr="00044A2E">
        <w:rPr>
          <w:rFonts w:cs="Simplified Arabic" w:hint="cs"/>
          <w:rtl/>
          <w:lang w:val="en-US"/>
        </w:rPr>
        <w:t>ل</w:t>
      </w:r>
      <w:r w:rsidRPr="00044A2E">
        <w:rPr>
          <w:rFonts w:cs="Simplified Arabic"/>
          <w:rtl/>
          <w:lang w:val="en-US"/>
        </w:rPr>
        <w:t>لإطار؛</w:t>
      </w:r>
    </w:p>
    <w:p w14:paraId="6F4957F2"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rtl/>
          <w:lang w:val="en-US"/>
        </w:rPr>
      </w:pPr>
      <w:r w:rsidRPr="00044A2E">
        <w:rPr>
          <w:rFonts w:cs="Simplified Arabic"/>
          <w:i/>
          <w:iCs/>
          <w:rtl/>
          <w:lang w:val="en-US"/>
        </w:rPr>
        <w:t>يشجع</w:t>
      </w:r>
      <w:r w:rsidRPr="00044A2E">
        <w:rPr>
          <w:rFonts w:cs="Simplified Arabic"/>
          <w:rtl/>
          <w:lang w:val="en-US"/>
        </w:rPr>
        <w:t xml:space="preserve"> </w:t>
      </w:r>
      <w:r w:rsidRPr="00044A2E">
        <w:rPr>
          <w:rFonts w:cs="Simplified Arabic" w:hint="cs"/>
          <w:rtl/>
          <w:lang w:val="en-US"/>
        </w:rPr>
        <w:t>الأطراف</w:t>
      </w:r>
      <w:r w:rsidRPr="00044A2E">
        <w:rPr>
          <w:rFonts w:cs="Simplified Arabic"/>
          <w:rtl/>
          <w:lang w:val="en-US"/>
        </w:rPr>
        <w:t xml:space="preserve"> </w:t>
      </w:r>
      <w:r w:rsidRPr="00044A2E">
        <w:rPr>
          <w:rFonts w:cs="Simplified Arabic" w:hint="cs"/>
          <w:rtl/>
          <w:lang w:val="en-US"/>
        </w:rPr>
        <w:t xml:space="preserve">من </w:t>
      </w:r>
      <w:r w:rsidRPr="00044A2E">
        <w:rPr>
          <w:rFonts w:cs="Simplified Arabic"/>
          <w:rtl/>
          <w:lang w:val="en-US"/>
        </w:rPr>
        <w:t>البلدان المتقدمة</w:t>
      </w:r>
      <w:r w:rsidRPr="00044A2E">
        <w:rPr>
          <w:rFonts w:cs="Simplified Arabic" w:hint="cs"/>
          <w:rtl/>
          <w:lang w:val="en-US"/>
        </w:rPr>
        <w:t xml:space="preserve"> </w:t>
      </w:r>
      <w:r w:rsidRPr="00044A2E">
        <w:rPr>
          <w:rFonts w:cs="Simplified Arabic"/>
          <w:rtl/>
          <w:lang w:val="en-US"/>
        </w:rPr>
        <w:t xml:space="preserve">على أن تعكس في خططها المالية الوطنية أو </w:t>
      </w:r>
      <w:r w:rsidRPr="00044A2E">
        <w:rPr>
          <w:rFonts w:cs="Simplified Arabic" w:hint="cs"/>
          <w:rtl/>
          <w:lang w:val="en-US"/>
        </w:rPr>
        <w:t>الصكوك</w:t>
      </w:r>
      <w:r w:rsidRPr="00044A2E">
        <w:rPr>
          <w:rFonts w:cs="Simplified Arabic"/>
          <w:rtl/>
          <w:lang w:val="en-US"/>
        </w:rPr>
        <w:t xml:space="preserve"> المماثلة مساهمتها المالية في تنفيذ الاتفاقية، </w:t>
      </w:r>
      <w:r w:rsidRPr="00044A2E">
        <w:rPr>
          <w:rFonts w:cs="Simplified Arabic" w:hint="cs"/>
          <w:rtl/>
          <w:lang w:val="en-US"/>
        </w:rPr>
        <w:t>في الأطراف</w:t>
      </w:r>
      <w:r w:rsidRPr="00044A2E">
        <w:rPr>
          <w:rFonts w:cs="Simplified Arabic"/>
          <w:rtl/>
          <w:lang w:val="en-US"/>
        </w:rPr>
        <w:t xml:space="preserve"> </w:t>
      </w:r>
      <w:r w:rsidRPr="00044A2E">
        <w:rPr>
          <w:rFonts w:cs="Simplified Arabic" w:hint="cs"/>
          <w:rtl/>
          <w:lang w:val="en-US"/>
        </w:rPr>
        <w:t xml:space="preserve">من </w:t>
      </w:r>
      <w:r w:rsidRPr="00044A2E">
        <w:rPr>
          <w:rFonts w:cs="Simplified Arabic"/>
          <w:rtl/>
          <w:lang w:val="en-US"/>
        </w:rPr>
        <w:t>البلدان النامية؛</w:t>
      </w:r>
    </w:p>
    <w:p w14:paraId="6BBFD79F"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rtl/>
          <w:lang w:val="en-US"/>
        </w:rPr>
      </w:pPr>
      <w:r w:rsidRPr="00044A2E">
        <w:rPr>
          <w:rFonts w:cs="Simplified Arabic"/>
          <w:i/>
          <w:iCs/>
          <w:rtl/>
          <w:lang w:val="en-US"/>
        </w:rPr>
        <w:t>يشجع</w:t>
      </w:r>
      <w:r w:rsidRPr="00044A2E">
        <w:rPr>
          <w:rFonts w:cs="Simplified Arabic"/>
          <w:rtl/>
          <w:lang w:val="en-US"/>
        </w:rPr>
        <w:t xml:space="preserve"> </w:t>
      </w:r>
      <w:r w:rsidRPr="00044A2E">
        <w:rPr>
          <w:rFonts w:cs="Simplified Arabic" w:hint="cs"/>
          <w:rtl/>
          <w:lang w:val="en-US"/>
        </w:rPr>
        <w:t>الأطراف</w:t>
      </w:r>
      <w:r w:rsidRPr="00044A2E">
        <w:rPr>
          <w:rFonts w:cs="Simplified Arabic"/>
          <w:rtl/>
          <w:lang w:val="en-US"/>
        </w:rPr>
        <w:t xml:space="preserve"> </w:t>
      </w:r>
      <w:r w:rsidRPr="00044A2E">
        <w:rPr>
          <w:rFonts w:cs="Simplified Arabic" w:hint="cs"/>
          <w:rtl/>
          <w:lang w:val="en-US"/>
        </w:rPr>
        <w:t xml:space="preserve">من </w:t>
      </w:r>
      <w:r w:rsidRPr="00044A2E">
        <w:rPr>
          <w:rFonts w:cs="Simplified Arabic"/>
          <w:rtl/>
          <w:lang w:val="en-US"/>
        </w:rPr>
        <w:t xml:space="preserve">البلدان النامية، حسب الاقتضاء، على تقديم معلومات في خططها الوطنية لتمويل التنوع البيولوجي بشأن الدعم المالي، </w:t>
      </w:r>
      <w:r w:rsidRPr="00044A2E">
        <w:rPr>
          <w:rFonts w:cs="Simplified Arabic" w:hint="cs"/>
          <w:rtl/>
          <w:lang w:val="en-US"/>
        </w:rPr>
        <w:t xml:space="preserve">ودعم </w:t>
      </w:r>
      <w:r w:rsidRPr="00044A2E">
        <w:rPr>
          <w:rFonts w:cs="Simplified Arabic"/>
          <w:rtl/>
          <w:lang w:val="en-US"/>
        </w:rPr>
        <w:t>تطوير التكنولوجيا ونقلها، و</w:t>
      </w:r>
      <w:r w:rsidRPr="00044A2E">
        <w:rPr>
          <w:rFonts w:cs="Simplified Arabic" w:hint="cs"/>
          <w:rtl/>
          <w:lang w:val="en-US"/>
        </w:rPr>
        <w:t xml:space="preserve">دعم </w:t>
      </w:r>
      <w:r w:rsidRPr="00044A2E">
        <w:rPr>
          <w:rFonts w:cs="Simplified Arabic"/>
          <w:rtl/>
          <w:lang w:val="en-US"/>
        </w:rPr>
        <w:t xml:space="preserve">بناء القدرات المطلوب، </w:t>
      </w:r>
      <w:r w:rsidRPr="00044A2E">
        <w:rPr>
          <w:rFonts w:cs="Simplified Arabic" w:hint="cs"/>
          <w:rtl/>
          <w:lang w:val="en-US"/>
        </w:rPr>
        <w:t>والمتلقى</w:t>
      </w:r>
      <w:r w:rsidRPr="00044A2E">
        <w:rPr>
          <w:rFonts w:cs="Simplified Arabic"/>
          <w:rtl/>
          <w:lang w:val="en-US"/>
        </w:rPr>
        <w:t>، والمستخدم، لتنفيذ استراتيجياتها وخطط عملها الوطنية للتنوع البيولوجي</w:t>
      </w:r>
      <w:r w:rsidRPr="00044A2E">
        <w:rPr>
          <w:rFonts w:cs="Simplified Arabic" w:hint="cs"/>
          <w:rtl/>
          <w:lang w:val="en-US"/>
        </w:rPr>
        <w:t>؛</w:t>
      </w:r>
    </w:p>
    <w:p w14:paraId="39BFE094"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rtl/>
          <w:lang w:val="en-US"/>
        </w:rPr>
      </w:pPr>
      <w:r w:rsidRPr="00044A2E">
        <w:rPr>
          <w:rFonts w:cs="Simplified Arabic"/>
          <w:i/>
          <w:iCs/>
          <w:rtl/>
          <w:lang w:val="en-US"/>
        </w:rPr>
        <w:t>يشجع</w:t>
      </w:r>
      <w:r w:rsidRPr="00044A2E">
        <w:rPr>
          <w:rFonts w:cs="Simplified Arabic"/>
          <w:rtl/>
          <w:lang w:val="en-US"/>
        </w:rPr>
        <w:t xml:space="preserve"> جميع الأطراف، ويدعو الحكومات الأخرى، </w:t>
      </w:r>
      <w:r w:rsidRPr="00044A2E">
        <w:rPr>
          <w:rFonts w:cs="Simplified Arabic" w:hint="cs"/>
          <w:rtl/>
          <w:lang w:val="en-US"/>
        </w:rPr>
        <w:t>إلى</w:t>
      </w:r>
      <w:r w:rsidRPr="00044A2E">
        <w:rPr>
          <w:rFonts w:cs="Simplified Arabic"/>
          <w:rtl/>
          <w:lang w:val="en-US"/>
        </w:rPr>
        <w:t xml:space="preserve"> أخذ استراتيجية </w:t>
      </w:r>
      <w:r w:rsidRPr="00044A2E">
        <w:rPr>
          <w:rFonts w:cs="Simplified Arabic" w:hint="cs"/>
          <w:rtl/>
          <w:lang w:val="en-US"/>
        </w:rPr>
        <w:t>حشد</w:t>
      </w:r>
      <w:r w:rsidRPr="00044A2E">
        <w:rPr>
          <w:rFonts w:cs="Simplified Arabic"/>
          <w:rtl/>
          <w:lang w:val="en-US"/>
        </w:rPr>
        <w:t xml:space="preserve"> الموارد </w:t>
      </w:r>
      <w:r w:rsidRPr="00044A2E">
        <w:rPr>
          <w:rFonts w:cs="Simplified Arabic" w:hint="cs"/>
          <w:rtl/>
          <w:lang w:val="en-US"/>
        </w:rPr>
        <w:t>بعين</w:t>
      </w:r>
      <w:r w:rsidRPr="00044A2E">
        <w:rPr>
          <w:rFonts w:cs="Simplified Arabic"/>
          <w:rtl/>
          <w:lang w:val="en-US"/>
        </w:rPr>
        <w:t xml:space="preserve"> الاعتبار عند </w:t>
      </w:r>
      <w:r w:rsidRPr="00044A2E">
        <w:rPr>
          <w:rFonts w:cs="Simplified Arabic" w:hint="cs"/>
          <w:rtl/>
          <w:lang w:val="en-US"/>
        </w:rPr>
        <w:t>وضع،</w:t>
      </w:r>
      <w:r w:rsidRPr="00044A2E">
        <w:rPr>
          <w:rFonts w:cs="Simplified Arabic"/>
          <w:rtl/>
          <w:lang w:val="en-US"/>
        </w:rPr>
        <w:t xml:space="preserve"> </w:t>
      </w:r>
      <w:r w:rsidRPr="00044A2E">
        <w:rPr>
          <w:rFonts w:cs="Simplified Arabic" w:hint="cs"/>
          <w:rtl/>
          <w:lang w:val="en-US"/>
        </w:rPr>
        <w:t>أ</w:t>
      </w:r>
      <w:r w:rsidRPr="00044A2E">
        <w:rPr>
          <w:rFonts w:cs="Simplified Arabic"/>
          <w:rtl/>
          <w:lang w:val="en-US"/>
        </w:rPr>
        <w:t>و</w:t>
      </w:r>
      <w:r w:rsidRPr="00044A2E">
        <w:rPr>
          <w:rFonts w:cs="Simplified Arabic" w:hint="cs"/>
          <w:rtl/>
          <w:lang w:val="en-US"/>
        </w:rPr>
        <w:t xml:space="preserve"> </w:t>
      </w:r>
      <w:r w:rsidRPr="00044A2E">
        <w:rPr>
          <w:rFonts w:cs="Simplified Arabic"/>
          <w:rtl/>
          <w:lang w:val="en-US"/>
        </w:rPr>
        <w:t xml:space="preserve">تحديث أو تنفيذ </w:t>
      </w:r>
      <w:r w:rsidRPr="00044A2E">
        <w:rPr>
          <w:rFonts w:cs="Simplified Arabic" w:hint="cs"/>
          <w:rtl/>
          <w:lang w:val="en-US"/>
        </w:rPr>
        <w:t>ال</w:t>
      </w:r>
      <w:r w:rsidRPr="00044A2E">
        <w:rPr>
          <w:rFonts w:cs="Simplified Arabic"/>
          <w:rtl/>
          <w:lang w:val="en-US"/>
        </w:rPr>
        <w:t xml:space="preserve">استراتيجيات وخطط </w:t>
      </w:r>
      <w:r w:rsidRPr="00044A2E">
        <w:rPr>
          <w:rFonts w:cs="Simplified Arabic" w:hint="cs"/>
          <w:rtl/>
          <w:lang w:val="en-US"/>
        </w:rPr>
        <w:t>ال</w:t>
      </w:r>
      <w:r w:rsidRPr="00044A2E">
        <w:rPr>
          <w:rFonts w:cs="Simplified Arabic"/>
          <w:rtl/>
          <w:lang w:val="en-US"/>
        </w:rPr>
        <w:t>عمل</w:t>
      </w:r>
      <w:r w:rsidRPr="00044A2E">
        <w:rPr>
          <w:rFonts w:cs="Simplified Arabic" w:hint="cs"/>
          <w:rtl/>
          <w:lang w:val="en-US"/>
        </w:rPr>
        <w:t xml:space="preserve"> الوطنية</w:t>
      </w:r>
      <w:r w:rsidRPr="00044A2E">
        <w:rPr>
          <w:rFonts w:cs="Simplified Arabic"/>
          <w:rtl/>
          <w:lang w:val="en-US"/>
        </w:rPr>
        <w:t xml:space="preserve"> </w:t>
      </w:r>
      <w:r w:rsidRPr="00044A2E">
        <w:rPr>
          <w:rFonts w:cs="Simplified Arabic" w:hint="cs"/>
          <w:rtl/>
          <w:lang w:val="en-US"/>
        </w:rPr>
        <w:t>ل</w:t>
      </w:r>
      <w:r w:rsidRPr="00044A2E">
        <w:rPr>
          <w:rFonts w:cs="Simplified Arabic"/>
          <w:rtl/>
          <w:lang w:val="en-US"/>
        </w:rPr>
        <w:t xml:space="preserve">لتنوع البيولوجي والأهداف الوطنية، وكذلك </w:t>
      </w:r>
      <w:r w:rsidRPr="00044A2E">
        <w:rPr>
          <w:rFonts w:cs="Simplified Arabic" w:hint="cs"/>
          <w:rtl/>
          <w:lang w:val="en-US"/>
        </w:rPr>
        <w:t>ال</w:t>
      </w:r>
      <w:r w:rsidRPr="00044A2E">
        <w:rPr>
          <w:rFonts w:cs="Simplified Arabic"/>
          <w:rtl/>
          <w:lang w:val="en-US"/>
        </w:rPr>
        <w:t>خطط</w:t>
      </w:r>
      <w:r w:rsidRPr="00044A2E">
        <w:rPr>
          <w:rFonts w:cs="Simplified Arabic" w:hint="cs"/>
          <w:rtl/>
          <w:lang w:val="en-US"/>
        </w:rPr>
        <w:t xml:space="preserve"> الوطنية</w:t>
      </w:r>
      <w:r w:rsidRPr="00044A2E">
        <w:rPr>
          <w:rFonts w:cs="Simplified Arabic"/>
          <w:rtl/>
          <w:lang w:val="en-US"/>
        </w:rPr>
        <w:t xml:space="preserve"> </w:t>
      </w:r>
      <w:r w:rsidRPr="00044A2E">
        <w:rPr>
          <w:rFonts w:cs="Simplified Arabic" w:hint="cs"/>
          <w:rtl/>
          <w:lang w:val="en-US"/>
        </w:rPr>
        <w:t>ل</w:t>
      </w:r>
      <w:r w:rsidRPr="00044A2E">
        <w:rPr>
          <w:rFonts w:cs="Simplified Arabic"/>
          <w:rtl/>
          <w:lang w:val="en-US"/>
        </w:rPr>
        <w:t xml:space="preserve">تمويل التنوع البيولوجي أو </w:t>
      </w:r>
      <w:r w:rsidRPr="00044A2E">
        <w:rPr>
          <w:rFonts w:cs="Simplified Arabic" w:hint="cs"/>
          <w:rtl/>
          <w:lang w:val="en-US"/>
        </w:rPr>
        <w:t>الصكوك</w:t>
      </w:r>
      <w:r w:rsidRPr="00044A2E">
        <w:rPr>
          <w:rFonts w:cs="Simplified Arabic"/>
          <w:rtl/>
          <w:lang w:val="en-US"/>
        </w:rPr>
        <w:t xml:space="preserve"> المماثلة؛</w:t>
      </w:r>
    </w:p>
    <w:p w14:paraId="11176450"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rtl/>
          <w:lang w:val="en-US"/>
        </w:rPr>
      </w:pPr>
      <w:r w:rsidRPr="00044A2E">
        <w:rPr>
          <w:rFonts w:cs="Simplified Arabic" w:hint="cs"/>
          <w:i/>
          <w:iCs/>
          <w:rtl/>
          <w:lang w:val="en-US"/>
        </w:rPr>
        <w:t>يقر</w:t>
      </w:r>
      <w:r w:rsidRPr="00044A2E">
        <w:rPr>
          <w:rFonts w:cs="Simplified Arabic"/>
          <w:rtl/>
          <w:lang w:val="en-US"/>
        </w:rPr>
        <w:t xml:space="preserve"> بالعمل الجاري الذي </w:t>
      </w:r>
      <w:r w:rsidRPr="00044A2E">
        <w:rPr>
          <w:rFonts w:cs="Simplified Arabic" w:hint="cs"/>
          <w:rtl/>
          <w:lang w:val="en-US"/>
        </w:rPr>
        <w:t>تضطلع</w:t>
      </w:r>
      <w:r w:rsidRPr="00044A2E">
        <w:rPr>
          <w:rFonts w:cs="Simplified Arabic"/>
          <w:rtl/>
          <w:lang w:val="en-US"/>
        </w:rPr>
        <w:t xml:space="preserve"> به جميع الجهات الفاعلة لتعزيز </w:t>
      </w:r>
      <w:r w:rsidRPr="00044A2E">
        <w:rPr>
          <w:rFonts w:cs="Simplified Arabic" w:hint="cs"/>
          <w:rtl/>
          <w:lang w:val="en-US"/>
        </w:rPr>
        <w:t>الصكوك</w:t>
      </w:r>
      <w:r w:rsidRPr="00044A2E">
        <w:rPr>
          <w:rFonts w:cs="Simplified Arabic"/>
          <w:rtl/>
          <w:lang w:val="en-US"/>
        </w:rPr>
        <w:t xml:space="preserve"> القائمة لتمويل التنوع البيولوجي</w:t>
      </w:r>
      <w:r w:rsidRPr="00044A2E">
        <w:rPr>
          <w:rFonts w:cs="Simplified Arabic" w:hint="cs"/>
          <w:rtl/>
          <w:lang w:val="en-US"/>
        </w:rPr>
        <w:t>،</w:t>
      </w:r>
      <w:r w:rsidRPr="00044A2E">
        <w:rPr>
          <w:rFonts w:cs="Simplified Arabic"/>
          <w:rtl/>
          <w:lang w:val="en-US"/>
        </w:rPr>
        <w:t xml:space="preserve"> وتبسيط</w:t>
      </w:r>
      <w:r w:rsidRPr="00044A2E">
        <w:rPr>
          <w:rFonts w:cs="Simplified Arabic" w:hint="cs"/>
          <w:rtl/>
          <w:lang w:val="en-US"/>
        </w:rPr>
        <w:t>ها</w:t>
      </w:r>
      <w:r w:rsidRPr="00044A2E">
        <w:rPr>
          <w:rFonts w:cs="Simplified Arabic"/>
          <w:rtl/>
          <w:lang w:val="en-US"/>
        </w:rPr>
        <w:t xml:space="preserve"> وإصلاح</w:t>
      </w:r>
      <w:r w:rsidRPr="00044A2E">
        <w:rPr>
          <w:rFonts w:cs="Simplified Arabic" w:hint="cs"/>
          <w:rtl/>
          <w:lang w:val="en-US"/>
        </w:rPr>
        <w:t>ها</w:t>
      </w:r>
      <w:r w:rsidRPr="00044A2E">
        <w:rPr>
          <w:rFonts w:cs="Simplified Arabic"/>
          <w:rtl/>
          <w:lang w:val="en-US"/>
        </w:rPr>
        <w:t xml:space="preserve"> والاستفادة من </w:t>
      </w:r>
      <w:r w:rsidRPr="00044A2E">
        <w:rPr>
          <w:rFonts w:cs="Simplified Arabic" w:hint="cs"/>
          <w:rtl/>
          <w:lang w:val="en-US"/>
        </w:rPr>
        <w:t xml:space="preserve">أوجه </w:t>
      </w:r>
      <w:r w:rsidRPr="00044A2E">
        <w:rPr>
          <w:rFonts w:cs="Simplified Arabic"/>
          <w:rtl/>
          <w:lang w:val="en-US"/>
        </w:rPr>
        <w:t xml:space="preserve">التآزر </w:t>
      </w:r>
      <w:r w:rsidRPr="00044A2E">
        <w:rPr>
          <w:rFonts w:cs="Simplified Arabic" w:hint="cs"/>
          <w:rtl/>
          <w:lang w:val="en-US"/>
        </w:rPr>
        <w:t>فيما بينها،</w:t>
      </w:r>
      <w:r w:rsidRPr="00044A2E">
        <w:rPr>
          <w:rFonts w:cs="Simplified Arabic"/>
          <w:rtl/>
          <w:lang w:val="en-US"/>
        </w:rPr>
        <w:t xml:space="preserve"> بهدف سد </w:t>
      </w:r>
      <w:r w:rsidRPr="00044A2E">
        <w:rPr>
          <w:rFonts w:cs="Simplified Arabic" w:hint="cs"/>
          <w:rtl/>
          <w:lang w:val="en-US"/>
        </w:rPr>
        <w:t>ال</w:t>
      </w:r>
      <w:r w:rsidRPr="00044A2E">
        <w:rPr>
          <w:rFonts w:cs="Simplified Arabic"/>
          <w:rtl/>
          <w:lang w:val="en-US"/>
        </w:rPr>
        <w:t>فجوة</w:t>
      </w:r>
      <w:r w:rsidRPr="00044A2E">
        <w:rPr>
          <w:rFonts w:cs="Simplified Arabic" w:hint="cs"/>
          <w:rtl/>
          <w:lang w:val="en-US"/>
        </w:rPr>
        <w:t xml:space="preserve"> في</w:t>
      </w:r>
      <w:r w:rsidRPr="00044A2E">
        <w:rPr>
          <w:rFonts w:cs="Simplified Arabic"/>
          <w:rtl/>
          <w:lang w:val="en-US"/>
        </w:rPr>
        <w:t xml:space="preserve"> تمويل التنوع البيولوجي؛</w:t>
      </w:r>
    </w:p>
    <w:p w14:paraId="496FFCAC"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rtl/>
          <w:lang w:val="en-US"/>
        </w:rPr>
      </w:pPr>
      <w:r w:rsidRPr="00044A2E">
        <w:rPr>
          <w:rFonts w:cs="Simplified Arabic" w:hint="cs"/>
          <w:i/>
          <w:iCs/>
          <w:rtl/>
          <w:lang w:val="en-US"/>
        </w:rPr>
        <w:t>يسلم</w:t>
      </w:r>
      <w:r w:rsidRPr="00044A2E">
        <w:rPr>
          <w:rFonts w:cs="Simplified Arabic"/>
          <w:rtl/>
          <w:lang w:val="en-US"/>
        </w:rPr>
        <w:t xml:space="preserve"> بأن استراتيجيات </w:t>
      </w:r>
      <w:r w:rsidRPr="00044A2E">
        <w:rPr>
          <w:rFonts w:cs="Simplified Arabic" w:hint="cs"/>
          <w:rtl/>
          <w:lang w:val="en-US"/>
        </w:rPr>
        <w:t>حشد</w:t>
      </w:r>
      <w:r w:rsidRPr="00044A2E">
        <w:rPr>
          <w:rFonts w:cs="Simplified Arabic"/>
          <w:rtl/>
          <w:lang w:val="en-US"/>
        </w:rPr>
        <w:t xml:space="preserve"> الموارد قد تم اعتمادها أيضا </w:t>
      </w:r>
      <w:r w:rsidRPr="00044A2E">
        <w:rPr>
          <w:rFonts w:cs="Simplified Arabic" w:hint="cs"/>
          <w:rtl/>
          <w:lang w:val="en-US"/>
        </w:rPr>
        <w:t xml:space="preserve">بموجب </w:t>
      </w:r>
      <w:r w:rsidRPr="00044A2E">
        <w:rPr>
          <w:rFonts w:cs="Simplified Arabic"/>
          <w:rtl/>
          <w:lang w:val="en-US"/>
        </w:rPr>
        <w:t>اتفاقي</w:t>
      </w:r>
      <w:r w:rsidRPr="00044A2E">
        <w:rPr>
          <w:rFonts w:cs="Simplified Arabic" w:hint="cs"/>
          <w:rtl/>
          <w:lang w:val="en-US"/>
        </w:rPr>
        <w:t>تي</w:t>
      </w:r>
      <w:r w:rsidRPr="00044A2E">
        <w:rPr>
          <w:rFonts w:cs="Simplified Arabic"/>
          <w:rtl/>
          <w:lang w:val="en-US"/>
        </w:rPr>
        <w:t xml:space="preserve"> ريو الأخر</w:t>
      </w:r>
      <w:r w:rsidRPr="00044A2E">
        <w:rPr>
          <w:rFonts w:cs="Simplified Arabic" w:hint="cs"/>
          <w:rtl/>
          <w:lang w:val="en-US"/>
        </w:rPr>
        <w:t>يين</w:t>
      </w:r>
      <w:r w:rsidRPr="00044A2E">
        <w:rPr>
          <w:rFonts w:cs="Simplified Arabic"/>
          <w:rtl/>
          <w:lang w:val="en-US"/>
        </w:rPr>
        <w:t xml:space="preserve"> </w:t>
      </w:r>
      <w:r w:rsidRPr="00044A2E">
        <w:rPr>
          <w:rFonts w:cs="Simplified Arabic" w:hint="cs"/>
          <w:rtl/>
          <w:lang w:val="en-US"/>
        </w:rPr>
        <w:t>و</w:t>
      </w:r>
      <w:r w:rsidRPr="00044A2E">
        <w:rPr>
          <w:rFonts w:cs="Simplified Arabic"/>
          <w:rtl/>
          <w:lang w:val="en-US"/>
        </w:rPr>
        <w:t xml:space="preserve">الاتفاقيات العالمية </w:t>
      </w:r>
      <w:r w:rsidRPr="00044A2E">
        <w:rPr>
          <w:rFonts w:cs="Simplified Arabic" w:hint="cs"/>
          <w:rtl/>
          <w:lang w:val="en-US"/>
        </w:rPr>
        <w:t xml:space="preserve">الأخرى </w:t>
      </w:r>
      <w:r w:rsidRPr="00044A2E">
        <w:rPr>
          <w:rFonts w:cs="Simplified Arabic"/>
          <w:rtl/>
          <w:lang w:val="en-US"/>
        </w:rPr>
        <w:t>المتعلقة بالتنوع البيولوجي والاتفاقات المتعددة الأطراف، ويشجع على زيادة التعاون و</w:t>
      </w:r>
      <w:r w:rsidRPr="00044A2E">
        <w:rPr>
          <w:rFonts w:cs="Simplified Arabic" w:hint="cs"/>
          <w:rtl/>
          <w:lang w:val="en-US"/>
        </w:rPr>
        <w:t xml:space="preserve">أوجه </w:t>
      </w:r>
      <w:r w:rsidRPr="00044A2E">
        <w:rPr>
          <w:rFonts w:cs="Simplified Arabic"/>
          <w:rtl/>
          <w:lang w:val="en-US"/>
        </w:rPr>
        <w:t xml:space="preserve">التآزر في تنفيذها، </w:t>
      </w:r>
      <w:r w:rsidRPr="00044A2E">
        <w:rPr>
          <w:rFonts w:cs="Simplified Arabic" w:hint="cs"/>
          <w:rtl/>
          <w:lang w:val="en-US"/>
        </w:rPr>
        <w:t>مع قناعته</w:t>
      </w:r>
      <w:r w:rsidRPr="00044A2E">
        <w:rPr>
          <w:rFonts w:cs="Simplified Arabic"/>
          <w:rtl/>
          <w:lang w:val="en-US"/>
        </w:rPr>
        <w:t xml:space="preserve"> </w:t>
      </w:r>
      <w:r w:rsidRPr="00044A2E">
        <w:rPr>
          <w:rFonts w:cs="Simplified Arabic" w:hint="cs"/>
          <w:rtl/>
          <w:lang w:val="en-US"/>
        </w:rPr>
        <w:t>بضرورة</w:t>
      </w:r>
      <w:r w:rsidRPr="00044A2E">
        <w:rPr>
          <w:rFonts w:cs="Simplified Arabic"/>
          <w:rtl/>
          <w:lang w:val="en-US"/>
        </w:rPr>
        <w:t xml:space="preserve"> تعزيز الشفافية بشكل كبير في المحاسبة والإبلاغ عن المساهمات المالية </w:t>
      </w:r>
      <w:r w:rsidRPr="00044A2E">
        <w:rPr>
          <w:rFonts w:cs="Simplified Arabic" w:hint="cs"/>
          <w:rtl/>
          <w:lang w:val="en-US"/>
        </w:rPr>
        <w:t>كجزء من</w:t>
      </w:r>
      <w:r w:rsidRPr="00044A2E">
        <w:rPr>
          <w:rFonts w:cs="Simplified Arabic"/>
          <w:rtl/>
          <w:lang w:val="en-US"/>
        </w:rPr>
        <w:t xml:space="preserve"> الجهود الرامية إلى تحسين المنافع المشتركة و</w:t>
      </w:r>
      <w:r w:rsidRPr="00044A2E">
        <w:rPr>
          <w:rFonts w:cs="Simplified Arabic" w:hint="cs"/>
          <w:rtl/>
          <w:lang w:val="en-US"/>
        </w:rPr>
        <w:t xml:space="preserve">أوجه </w:t>
      </w:r>
      <w:r w:rsidRPr="00044A2E">
        <w:rPr>
          <w:rFonts w:cs="Simplified Arabic"/>
          <w:rtl/>
          <w:lang w:val="en-US"/>
        </w:rPr>
        <w:t xml:space="preserve">التآزر، بما يتماشى مع ولاية </w:t>
      </w:r>
      <w:r w:rsidRPr="00044A2E">
        <w:rPr>
          <w:rFonts w:cs="Simplified Arabic" w:hint="cs"/>
          <w:rtl/>
          <w:lang w:val="en-US"/>
        </w:rPr>
        <w:t xml:space="preserve">كل من </w:t>
      </w:r>
      <w:r w:rsidRPr="00044A2E">
        <w:rPr>
          <w:rFonts w:cs="Simplified Arabic"/>
          <w:rtl/>
          <w:lang w:val="en-US"/>
        </w:rPr>
        <w:t>الاتفاقات البيئية المتعددة الأطراف المعنية؛</w:t>
      </w:r>
    </w:p>
    <w:p w14:paraId="683D2162"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rtl/>
          <w:lang w:val="en-US"/>
        </w:rPr>
      </w:pPr>
      <w:r w:rsidRPr="00044A2E">
        <w:rPr>
          <w:rFonts w:cs="Simplified Arabic"/>
          <w:i/>
          <w:iCs/>
          <w:rtl/>
          <w:lang w:val="en-US"/>
        </w:rPr>
        <w:t>يدعو</w:t>
      </w:r>
      <w:r w:rsidRPr="00044A2E">
        <w:rPr>
          <w:rFonts w:cs="Simplified Arabic"/>
          <w:rtl/>
          <w:lang w:val="en-US"/>
        </w:rPr>
        <w:t xml:space="preserve"> </w:t>
      </w:r>
      <w:r w:rsidRPr="00044A2E">
        <w:rPr>
          <w:rFonts w:cs="Simplified Arabic" w:hint="cs"/>
          <w:rtl/>
          <w:lang w:val="en-US"/>
        </w:rPr>
        <w:t xml:space="preserve">الأطراف من </w:t>
      </w:r>
      <w:r w:rsidRPr="00044A2E">
        <w:rPr>
          <w:rFonts w:cs="Simplified Arabic"/>
          <w:rtl/>
          <w:lang w:val="en-US"/>
        </w:rPr>
        <w:t xml:space="preserve">البلدان المتقدمة والأطراف التي تتحمل </w:t>
      </w:r>
      <w:r w:rsidRPr="00044A2E">
        <w:rPr>
          <w:rFonts w:cs="Simplified Arabic" w:hint="cs"/>
          <w:rtl/>
          <w:lang w:val="en-US"/>
        </w:rPr>
        <w:t>طوعا</w:t>
      </w:r>
      <w:r w:rsidRPr="00044A2E">
        <w:rPr>
          <w:rFonts w:cs="Simplified Arabic"/>
          <w:rtl/>
          <w:lang w:val="en-US"/>
        </w:rPr>
        <w:t xml:space="preserve"> التزامات الأطراف</w:t>
      </w:r>
      <w:r w:rsidRPr="00044A2E">
        <w:rPr>
          <w:rFonts w:cs="Simplified Arabic" w:hint="cs"/>
          <w:rtl/>
          <w:lang w:val="en-US"/>
        </w:rPr>
        <w:t xml:space="preserve"> من</w:t>
      </w:r>
      <w:r w:rsidRPr="00044A2E">
        <w:rPr>
          <w:rFonts w:cs="Simplified Arabic"/>
          <w:rtl/>
          <w:lang w:val="en-US"/>
        </w:rPr>
        <w:t xml:space="preserve"> البلدان المتقدمة، ويدعو الحكومات الأخرى، وكذلك </w:t>
      </w:r>
      <w:r w:rsidRPr="00044A2E">
        <w:rPr>
          <w:rFonts w:cs="Simplified Arabic" w:hint="cs"/>
          <w:rtl/>
          <w:lang w:val="en-US"/>
        </w:rPr>
        <w:t>الجهات المساهمة</w:t>
      </w:r>
      <w:r w:rsidRPr="00044A2E">
        <w:rPr>
          <w:rFonts w:cs="Simplified Arabic"/>
          <w:rtl/>
          <w:lang w:val="en-US"/>
        </w:rPr>
        <w:t xml:space="preserve"> غير </w:t>
      </w:r>
      <w:r w:rsidRPr="00044A2E">
        <w:rPr>
          <w:rFonts w:cs="Simplified Arabic" w:hint="cs"/>
          <w:rtl/>
          <w:lang w:val="en-US"/>
        </w:rPr>
        <w:t>السيادية</w:t>
      </w:r>
      <w:r w:rsidRPr="00044A2E">
        <w:rPr>
          <w:rFonts w:cs="Simplified Arabic"/>
          <w:rtl/>
          <w:lang w:val="en-US"/>
        </w:rPr>
        <w:t>، مثل القطاع الخاص والمنظمات الخيرية إلى تقديم أو زيادة مساهماته</w:t>
      </w:r>
      <w:r w:rsidRPr="00044A2E">
        <w:rPr>
          <w:rFonts w:cs="Simplified Arabic" w:hint="cs"/>
          <w:rtl/>
          <w:lang w:val="en-US"/>
        </w:rPr>
        <w:t>ا</w:t>
      </w:r>
      <w:r w:rsidRPr="00044A2E">
        <w:rPr>
          <w:rFonts w:cs="Simplified Arabic"/>
          <w:rtl/>
          <w:lang w:val="en-US"/>
        </w:rPr>
        <w:t xml:space="preserve"> في صندوق تنفيذ الإطار العالمي للتنوع البيولوجي؛</w:t>
      </w:r>
    </w:p>
    <w:p w14:paraId="0C3690B6"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rtl/>
          <w:lang w:val="en-US"/>
        </w:rPr>
      </w:pPr>
      <w:r w:rsidRPr="00044A2E">
        <w:rPr>
          <w:rFonts w:cs="Simplified Arabic" w:hint="cs"/>
          <w:i/>
          <w:iCs/>
          <w:rtl/>
          <w:lang w:val="en-US"/>
        </w:rPr>
        <w:t>يدعو</w:t>
      </w:r>
      <w:r w:rsidRPr="00044A2E">
        <w:rPr>
          <w:rFonts w:cs="Simplified Arabic"/>
          <w:rtl/>
          <w:lang w:val="en-US"/>
        </w:rPr>
        <w:t xml:space="preserve"> الأطراف وغيرها من الجهات الفاعلة ذات الصلة</w:t>
      </w:r>
      <w:r w:rsidRPr="00044A2E">
        <w:rPr>
          <w:rFonts w:cs="Simplified Arabic" w:hint="cs"/>
          <w:rtl/>
          <w:lang w:val="en-US"/>
        </w:rPr>
        <w:t xml:space="preserve"> إلى</w:t>
      </w:r>
      <w:r w:rsidRPr="00044A2E">
        <w:rPr>
          <w:rFonts w:cs="Simplified Arabic"/>
          <w:rtl/>
          <w:lang w:val="en-US"/>
        </w:rPr>
        <w:t xml:space="preserve"> </w:t>
      </w:r>
      <w:r w:rsidRPr="00044A2E">
        <w:rPr>
          <w:rFonts w:cs="Simplified Arabic" w:hint="cs"/>
          <w:rtl/>
          <w:lang w:val="en-US"/>
        </w:rPr>
        <w:t>تحسين</w:t>
      </w:r>
      <w:r w:rsidRPr="00044A2E">
        <w:rPr>
          <w:rFonts w:cs="Simplified Arabic"/>
          <w:rtl/>
          <w:lang w:val="en-US"/>
        </w:rPr>
        <w:t xml:space="preserve"> حصول الشعوب الأصلية والمجتمعات </w:t>
      </w:r>
      <w:r w:rsidRPr="00044A2E">
        <w:rPr>
          <w:rFonts w:cs="Simplified Arabic" w:hint="cs"/>
          <w:rtl/>
          <w:lang w:val="en-US"/>
        </w:rPr>
        <w:t>المحلية،</w:t>
      </w:r>
      <w:r w:rsidRPr="00044A2E">
        <w:rPr>
          <w:rFonts w:cs="Simplified Arabic"/>
          <w:rtl/>
          <w:lang w:val="en-US"/>
        </w:rPr>
        <w:t xml:space="preserve"> والنساء</w:t>
      </w:r>
      <w:r w:rsidRPr="00044A2E">
        <w:rPr>
          <w:rFonts w:cs="Simplified Arabic" w:hint="cs"/>
          <w:rtl/>
          <w:lang w:val="en-US"/>
        </w:rPr>
        <w:t>،</w:t>
      </w:r>
      <w:r w:rsidRPr="00044A2E">
        <w:rPr>
          <w:rFonts w:cs="Simplified Arabic"/>
          <w:rtl/>
          <w:lang w:val="en-US"/>
        </w:rPr>
        <w:t xml:space="preserve"> والشباب على الموارد المالية </w:t>
      </w:r>
      <w:r w:rsidRPr="00044A2E">
        <w:rPr>
          <w:rFonts w:cs="Simplified Arabic" w:hint="cs"/>
          <w:rtl/>
          <w:lang w:val="en-US"/>
        </w:rPr>
        <w:t>وزيادتها من أجل تنفيذ</w:t>
      </w:r>
      <w:r w:rsidRPr="00044A2E">
        <w:rPr>
          <w:rFonts w:cs="Simplified Arabic"/>
          <w:rtl/>
          <w:lang w:val="en-US"/>
        </w:rPr>
        <w:t xml:space="preserve"> </w:t>
      </w:r>
      <w:r w:rsidRPr="00044A2E">
        <w:rPr>
          <w:rFonts w:cs="Simplified Arabic" w:hint="cs"/>
          <w:rtl/>
          <w:lang w:val="en-US"/>
        </w:rPr>
        <w:t>ال</w:t>
      </w:r>
      <w:r w:rsidRPr="00044A2E">
        <w:rPr>
          <w:rFonts w:cs="Simplified Arabic"/>
          <w:rtl/>
          <w:lang w:val="en-US"/>
        </w:rPr>
        <w:t>إطار</w:t>
      </w:r>
      <w:r w:rsidRPr="00044A2E">
        <w:rPr>
          <w:rFonts w:cs="Simplified Arabic" w:hint="cs"/>
          <w:rtl/>
          <w:lang w:val="en-US"/>
        </w:rPr>
        <w:t>؛</w:t>
      </w:r>
    </w:p>
    <w:p w14:paraId="245A3D02"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lang w:val="en-US"/>
        </w:rPr>
      </w:pPr>
      <w:r w:rsidRPr="00044A2E">
        <w:rPr>
          <w:rFonts w:cs="Simplified Arabic" w:hint="cs"/>
          <w:i/>
          <w:iCs/>
          <w:rtl/>
          <w:lang w:val="en-US"/>
        </w:rPr>
        <w:t xml:space="preserve">يلاحظ </w:t>
      </w:r>
      <w:r w:rsidRPr="00044A2E">
        <w:rPr>
          <w:rFonts w:cs="Simplified Arabic" w:hint="cs"/>
          <w:rtl/>
          <w:lang w:val="en-US"/>
        </w:rPr>
        <w:t>عدم رد</w:t>
      </w:r>
      <w:r w:rsidRPr="00044A2E">
        <w:rPr>
          <w:rFonts w:cs="Simplified Arabic" w:hint="cs"/>
          <w:i/>
          <w:iCs/>
          <w:rtl/>
          <w:lang w:val="en-US"/>
        </w:rPr>
        <w:t xml:space="preserve"> </w:t>
      </w:r>
      <w:r w:rsidRPr="00044A2E">
        <w:rPr>
          <w:rFonts w:cs="Simplified Arabic"/>
          <w:rtl/>
          <w:lang w:val="en-US"/>
        </w:rPr>
        <w:t xml:space="preserve">أي طرف </w:t>
      </w:r>
      <w:r w:rsidRPr="00044A2E">
        <w:rPr>
          <w:rFonts w:cs="Simplified Arabic" w:hint="cs"/>
          <w:rtl/>
          <w:lang w:val="en-US"/>
        </w:rPr>
        <w:t>على الإخطارين</w:t>
      </w:r>
      <w:r w:rsidRPr="00044A2E">
        <w:rPr>
          <w:rStyle w:val="FootnoteReference"/>
          <w:rFonts w:cs="Simplified Arabic"/>
          <w:sz w:val="22"/>
          <w:rtl/>
          <w:lang w:val="en-US"/>
        </w:rPr>
        <w:footnoteReference w:id="480"/>
      </w:r>
      <w:r w:rsidRPr="00044A2E">
        <w:rPr>
          <w:rFonts w:cs="Simplified Arabic"/>
          <w:rtl/>
          <w:lang w:val="en-US"/>
        </w:rPr>
        <w:t xml:space="preserve"> الصاد</w:t>
      </w:r>
      <w:r w:rsidRPr="00044A2E">
        <w:rPr>
          <w:rFonts w:cs="Simplified Arabic" w:hint="cs"/>
          <w:rtl/>
          <w:lang w:val="en-US"/>
        </w:rPr>
        <w:t>رين</w:t>
      </w:r>
      <w:r w:rsidRPr="00044A2E">
        <w:rPr>
          <w:rFonts w:cs="Simplified Arabic"/>
          <w:rtl/>
          <w:lang w:val="en-US"/>
        </w:rPr>
        <w:t xml:space="preserve"> عن الأمين</w:t>
      </w:r>
      <w:r w:rsidRPr="00044A2E">
        <w:rPr>
          <w:rFonts w:cs="Simplified Arabic" w:hint="cs"/>
          <w:rtl/>
          <w:lang w:val="en-US"/>
        </w:rPr>
        <w:t>ة</w:t>
      </w:r>
      <w:r w:rsidRPr="00044A2E">
        <w:rPr>
          <w:rFonts w:cs="Simplified Arabic"/>
          <w:rtl/>
          <w:lang w:val="en-US"/>
        </w:rPr>
        <w:t xml:space="preserve"> التنفيذي</w:t>
      </w:r>
      <w:r w:rsidRPr="00044A2E">
        <w:rPr>
          <w:rFonts w:cs="Simplified Arabic" w:hint="cs"/>
          <w:rtl/>
          <w:lang w:val="en-US"/>
        </w:rPr>
        <w:t>ة</w:t>
      </w:r>
      <w:r w:rsidRPr="00044A2E">
        <w:rPr>
          <w:rFonts w:cs="Simplified Arabic"/>
          <w:rtl/>
          <w:lang w:val="en-US"/>
        </w:rPr>
        <w:t xml:space="preserve"> </w:t>
      </w:r>
      <w:r w:rsidRPr="00044A2E">
        <w:rPr>
          <w:rFonts w:cs="Simplified Arabic" w:hint="cs"/>
          <w:rtl/>
          <w:lang w:val="en-US"/>
        </w:rPr>
        <w:t>بناء على الطلب الوارد في ا</w:t>
      </w:r>
      <w:r w:rsidRPr="00044A2E">
        <w:rPr>
          <w:rFonts w:cs="Simplified Arabic"/>
          <w:rtl/>
          <w:lang w:val="en-US"/>
        </w:rPr>
        <w:t xml:space="preserve">لفقرة 47 </w:t>
      </w:r>
      <w:r w:rsidRPr="00044A2E">
        <w:rPr>
          <w:rFonts w:cs="Simplified Arabic" w:hint="cs"/>
          <w:rtl/>
          <w:lang w:val="en-US"/>
        </w:rPr>
        <w:t xml:space="preserve">(ب) </w:t>
      </w:r>
      <w:r w:rsidRPr="00044A2E">
        <w:rPr>
          <w:rFonts w:cs="Simplified Arabic"/>
          <w:rtl/>
          <w:lang w:val="en-US"/>
        </w:rPr>
        <w:t xml:space="preserve">من </w:t>
      </w:r>
      <w:r w:rsidRPr="00044A2E">
        <w:rPr>
          <w:rFonts w:cs="Simplified Arabic" w:hint="cs"/>
          <w:rtl/>
          <w:lang w:val="en-US"/>
        </w:rPr>
        <w:t>المقرر</w:t>
      </w:r>
      <w:r w:rsidRPr="00044A2E">
        <w:rPr>
          <w:rFonts w:cs="Simplified Arabic"/>
          <w:rtl/>
          <w:lang w:val="en-US"/>
        </w:rPr>
        <w:t xml:space="preserve"> 15/7 </w:t>
      </w:r>
      <w:r w:rsidRPr="00044A2E">
        <w:rPr>
          <w:rFonts w:cs="Simplified Arabic" w:hint="cs"/>
          <w:rtl/>
          <w:lang w:val="en-US"/>
        </w:rPr>
        <w:t>وفقا ل</w:t>
      </w:r>
      <w:r w:rsidRPr="00044A2E">
        <w:rPr>
          <w:rFonts w:cs="Simplified Arabic"/>
          <w:rtl/>
          <w:lang w:val="en-US"/>
        </w:rPr>
        <w:t xml:space="preserve">لمادة 20، وفي هذا الصدد يطلب </w:t>
      </w:r>
      <w:r w:rsidRPr="00044A2E">
        <w:rPr>
          <w:rFonts w:cs="Simplified Arabic" w:hint="cs"/>
          <w:rtl/>
          <w:lang w:val="en-US"/>
        </w:rPr>
        <w:t>إلى</w:t>
      </w:r>
      <w:r w:rsidRPr="00044A2E">
        <w:rPr>
          <w:rFonts w:cs="Simplified Arabic"/>
          <w:rtl/>
          <w:lang w:val="en-US"/>
        </w:rPr>
        <w:t xml:space="preserve"> الأمين</w:t>
      </w:r>
      <w:r w:rsidRPr="00044A2E">
        <w:rPr>
          <w:rFonts w:cs="Simplified Arabic" w:hint="cs"/>
          <w:rtl/>
          <w:lang w:val="en-US"/>
        </w:rPr>
        <w:t>ة</w:t>
      </w:r>
      <w:r w:rsidRPr="00044A2E">
        <w:rPr>
          <w:rFonts w:cs="Simplified Arabic"/>
          <w:rtl/>
          <w:lang w:val="en-US"/>
        </w:rPr>
        <w:t xml:space="preserve"> التنفيذي</w:t>
      </w:r>
      <w:r w:rsidRPr="00044A2E">
        <w:rPr>
          <w:rFonts w:cs="Simplified Arabic" w:hint="cs"/>
          <w:rtl/>
          <w:lang w:val="en-US"/>
        </w:rPr>
        <w:t>ة</w:t>
      </w:r>
      <w:r w:rsidRPr="00044A2E">
        <w:rPr>
          <w:rFonts w:cs="Simplified Arabic"/>
          <w:rtl/>
          <w:lang w:val="en-US"/>
        </w:rPr>
        <w:t xml:space="preserve"> النظر في أفضل فترة زمنية لإصدار الجولة الجديدة من الإخطارات </w:t>
      </w:r>
      <w:r w:rsidRPr="00044A2E">
        <w:rPr>
          <w:rFonts w:cs="Simplified Arabic" w:hint="cs"/>
          <w:rtl/>
          <w:lang w:val="en-US"/>
        </w:rPr>
        <w:t>لكي تنظر فيها الهيئة الفرعية للتنفيذ في اجتماعها السادس</w:t>
      </w:r>
      <w:r w:rsidRPr="00044A2E">
        <w:rPr>
          <w:rFonts w:cs="Simplified Arabic"/>
          <w:rtl/>
          <w:lang w:val="en-US"/>
        </w:rPr>
        <w:t>؛</w:t>
      </w:r>
    </w:p>
    <w:p w14:paraId="34E3339E"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lang w:val="en-US"/>
        </w:rPr>
      </w:pPr>
      <w:r w:rsidRPr="00044A2E">
        <w:rPr>
          <w:rFonts w:cs="Simplified Arabic"/>
          <w:i/>
          <w:iCs/>
          <w:sz w:val="22"/>
          <w:rtl/>
        </w:rPr>
        <w:t>يقرر</w:t>
      </w:r>
      <w:bookmarkStart w:id="108" w:name="_Hlk191496462"/>
      <w:r w:rsidRPr="00044A2E">
        <w:rPr>
          <w:rFonts w:cs="Simplified Arabic"/>
          <w:sz w:val="22"/>
          <w:rtl/>
        </w:rPr>
        <w:t xml:space="preserve"> </w:t>
      </w:r>
      <w:bookmarkStart w:id="109" w:name="_Hlk191496290"/>
      <w:r w:rsidRPr="00044A2E">
        <w:rPr>
          <w:rFonts w:cs="Simplified Arabic"/>
          <w:sz w:val="22"/>
          <w:rtl/>
        </w:rPr>
        <w:t>تنفيذ المادتين 21 و</w:t>
      </w:r>
      <w:hyperlink r:id="rId276" w:history="1">
        <w:r w:rsidRPr="00044A2E">
          <w:rPr>
            <w:rStyle w:val="Hyperlink"/>
            <w:rFonts w:cs="Simplified Arabic"/>
            <w:sz w:val="22"/>
            <w:rtl/>
          </w:rPr>
          <w:t>39</w:t>
        </w:r>
      </w:hyperlink>
      <w:r w:rsidRPr="00044A2E">
        <w:rPr>
          <w:rFonts w:cs="Simplified Arabic"/>
          <w:sz w:val="22"/>
          <w:rtl/>
        </w:rPr>
        <w:t xml:space="preserve"> </w:t>
      </w:r>
      <w:r w:rsidRPr="00044A2E">
        <w:rPr>
          <w:rFonts w:cs="Simplified Arabic" w:hint="cs"/>
          <w:sz w:val="22"/>
          <w:rtl/>
        </w:rPr>
        <w:t>من الاتفاقية وسد فجوة تمويل التنوع البيولوجي على الصعيد العالمي</w:t>
      </w:r>
      <w:r w:rsidRPr="00044A2E">
        <w:rPr>
          <w:rFonts w:cs="Simplified Arabic"/>
          <w:sz w:val="22"/>
          <w:rtl/>
        </w:rPr>
        <w:t xml:space="preserve"> بحلول عام 2030، عن طريق ما يلي:</w:t>
      </w:r>
      <w:r w:rsidRPr="00044A2E">
        <w:rPr>
          <w:rFonts w:cs="Simplified Arabic"/>
          <w:rtl/>
        </w:rPr>
        <w:t xml:space="preserve"> </w:t>
      </w:r>
    </w:p>
    <w:p w14:paraId="0B400F97" w14:textId="77777777" w:rsidR="001B4E1F" w:rsidRPr="00044A2E" w:rsidRDefault="001B4E1F" w:rsidP="001B4E1F">
      <w:pPr>
        <w:pStyle w:val="ListParagraph"/>
        <w:numPr>
          <w:ilvl w:val="0"/>
          <w:numId w:val="177"/>
        </w:numPr>
        <w:tabs>
          <w:tab w:val="left" w:pos="720"/>
        </w:tabs>
        <w:bidi/>
        <w:spacing w:before="120" w:line="216" w:lineRule="auto"/>
        <w:ind w:left="567" w:firstLine="720"/>
        <w:contextualSpacing w:val="0"/>
        <w:jc w:val="both"/>
        <w:rPr>
          <w:rFonts w:cs="Simplified Arabic"/>
          <w:lang w:val="en-US"/>
        </w:rPr>
      </w:pPr>
      <w:bookmarkStart w:id="110" w:name="_Hlk191581807"/>
      <w:bookmarkStart w:id="111" w:name="_Hlk191496308"/>
      <w:r w:rsidRPr="00044A2E">
        <w:rPr>
          <w:rFonts w:cs="Simplified Arabic"/>
          <w:rtl/>
          <w:lang w:val="en-US"/>
        </w:rPr>
        <w:t xml:space="preserve">وضع ترتيب دائم للآلية المالية </w:t>
      </w:r>
      <w:r w:rsidRPr="00044A2E">
        <w:rPr>
          <w:rFonts w:cs="Simplified Arabic" w:hint="cs"/>
          <w:rtl/>
          <w:lang w:val="en-US"/>
        </w:rPr>
        <w:t>المتوخى بموجب ا</w:t>
      </w:r>
      <w:r w:rsidRPr="00044A2E">
        <w:rPr>
          <w:rFonts w:cs="Simplified Arabic"/>
          <w:rtl/>
          <w:lang w:val="en-US"/>
        </w:rPr>
        <w:t>لمادة 21 من الاتفاقية</w:t>
      </w:r>
      <w:r w:rsidRPr="00044A2E">
        <w:rPr>
          <w:rFonts w:cs="Simplified Arabic" w:hint="cs"/>
          <w:rtl/>
          <w:lang w:val="en-US"/>
        </w:rPr>
        <w:t>؛</w:t>
      </w:r>
    </w:p>
    <w:bookmarkEnd w:id="110"/>
    <w:p w14:paraId="33A2C981" w14:textId="77777777" w:rsidR="001B4E1F" w:rsidRPr="00044A2E" w:rsidRDefault="001B4E1F" w:rsidP="001B4E1F">
      <w:pPr>
        <w:pStyle w:val="ListParagraph"/>
        <w:numPr>
          <w:ilvl w:val="0"/>
          <w:numId w:val="177"/>
        </w:numPr>
        <w:tabs>
          <w:tab w:val="left" w:pos="720"/>
        </w:tabs>
        <w:bidi/>
        <w:spacing w:before="120" w:line="216" w:lineRule="auto"/>
        <w:ind w:left="567" w:firstLine="720"/>
        <w:contextualSpacing w:val="0"/>
        <w:jc w:val="both"/>
        <w:rPr>
          <w:rFonts w:cs="Simplified Arabic"/>
          <w:lang w:val="en-US"/>
        </w:rPr>
      </w:pPr>
      <w:r w:rsidRPr="00044A2E">
        <w:rPr>
          <w:rFonts w:cs="Simplified Arabic"/>
          <w:rtl/>
          <w:lang w:val="en-US"/>
        </w:rPr>
        <w:t xml:space="preserve">تقييم وتحسين </w:t>
      </w:r>
      <w:r w:rsidRPr="00044A2E">
        <w:rPr>
          <w:rFonts w:cs="Simplified Arabic" w:hint="cs"/>
          <w:rtl/>
          <w:lang w:val="en-US"/>
        </w:rPr>
        <w:t>حشد</w:t>
      </w:r>
      <w:r w:rsidRPr="00044A2E">
        <w:rPr>
          <w:rFonts w:cs="Simplified Arabic"/>
          <w:rtl/>
          <w:lang w:val="en-US"/>
        </w:rPr>
        <w:t xml:space="preserve"> التمويل من جميع المصادر؛</w:t>
      </w:r>
    </w:p>
    <w:bookmarkEnd w:id="108"/>
    <w:bookmarkEnd w:id="109"/>
    <w:bookmarkEnd w:id="111"/>
    <w:p w14:paraId="071935CE"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rtl/>
          <w:lang w:val="en-US"/>
        </w:rPr>
      </w:pPr>
      <w:r w:rsidRPr="00044A2E">
        <w:rPr>
          <w:rFonts w:cs="Simplified Arabic" w:hint="cs"/>
          <w:i/>
          <w:iCs/>
          <w:rtl/>
          <w:lang w:val="en-US"/>
        </w:rPr>
        <w:t>يقر</w:t>
      </w:r>
      <w:r w:rsidRPr="00044A2E">
        <w:rPr>
          <w:rFonts w:cs="Simplified Arabic"/>
          <w:rtl/>
          <w:lang w:val="en-US"/>
        </w:rPr>
        <w:t xml:space="preserve"> بأنه</w:t>
      </w:r>
      <w:r w:rsidRPr="00044A2E">
        <w:rPr>
          <w:rFonts w:cs="Simplified Arabic" w:hint="cs"/>
          <w:rtl/>
          <w:lang w:val="en-US"/>
        </w:rPr>
        <w:t>،</w:t>
      </w:r>
      <w:r w:rsidRPr="00044A2E">
        <w:rPr>
          <w:rFonts w:cs="Simplified Arabic"/>
          <w:rtl/>
          <w:lang w:val="en-US"/>
        </w:rPr>
        <w:t xml:space="preserve"> بالإضافة إلى استراتيجية </w:t>
      </w:r>
      <w:r w:rsidRPr="00044A2E">
        <w:rPr>
          <w:rFonts w:cs="Simplified Arabic" w:hint="cs"/>
          <w:rtl/>
          <w:lang w:val="en-US"/>
        </w:rPr>
        <w:t>حشد</w:t>
      </w:r>
      <w:r w:rsidRPr="00044A2E">
        <w:rPr>
          <w:rFonts w:cs="Simplified Arabic"/>
          <w:rtl/>
          <w:lang w:val="en-US"/>
        </w:rPr>
        <w:t xml:space="preserve"> الموارد</w:t>
      </w:r>
      <w:r w:rsidRPr="00044A2E">
        <w:rPr>
          <w:rFonts w:cs="Simplified Arabic" w:hint="cs"/>
          <w:rtl/>
          <w:lang w:val="en-US"/>
        </w:rPr>
        <w:t xml:space="preserve"> ودعما لها</w:t>
      </w:r>
      <w:r w:rsidRPr="00044A2E">
        <w:rPr>
          <w:rFonts w:cs="Simplified Arabic"/>
          <w:rtl/>
          <w:lang w:val="en-US"/>
        </w:rPr>
        <w:t>، يمكن للإجراءات المبينة أدناه أن تس</w:t>
      </w:r>
      <w:r w:rsidRPr="00044A2E">
        <w:rPr>
          <w:rFonts w:cs="Simplified Arabic" w:hint="cs"/>
          <w:rtl/>
          <w:lang w:val="en-US"/>
        </w:rPr>
        <w:t>ا</w:t>
      </w:r>
      <w:r w:rsidRPr="00044A2E">
        <w:rPr>
          <w:rFonts w:cs="Simplified Arabic"/>
          <w:rtl/>
          <w:lang w:val="en-US"/>
        </w:rPr>
        <w:t xml:space="preserve">هم بقدر أكبر في سد </w:t>
      </w:r>
      <w:r w:rsidRPr="00044A2E">
        <w:rPr>
          <w:rFonts w:cs="Simplified Arabic" w:hint="cs"/>
          <w:rtl/>
          <w:lang w:val="en-US"/>
        </w:rPr>
        <w:t>فجوة</w:t>
      </w:r>
      <w:r w:rsidRPr="00044A2E">
        <w:rPr>
          <w:rFonts w:cs="Simplified Arabic"/>
          <w:rtl/>
          <w:lang w:val="en-US"/>
        </w:rPr>
        <w:t xml:space="preserve"> تمويل التنوع البيولوجي</w:t>
      </w:r>
      <w:r w:rsidRPr="00044A2E">
        <w:rPr>
          <w:rFonts w:cs="Simplified Arabic" w:hint="cs"/>
          <w:rtl/>
          <w:lang w:val="en-US"/>
        </w:rPr>
        <w:t xml:space="preserve"> على الصعيد العالمي</w:t>
      </w:r>
      <w:r w:rsidRPr="00044A2E">
        <w:rPr>
          <w:rFonts w:cs="Simplified Arabic"/>
          <w:rtl/>
          <w:lang w:val="en-US"/>
        </w:rPr>
        <w:t>:</w:t>
      </w:r>
      <w:bookmarkStart w:id="112" w:name="_Hlk191497871"/>
      <w:bookmarkStart w:id="113" w:name="_Hlk191496540"/>
    </w:p>
    <w:p w14:paraId="6D31CE70" w14:textId="77777777" w:rsidR="001B4E1F" w:rsidRPr="00044A2E" w:rsidRDefault="001B4E1F" w:rsidP="001B4E1F">
      <w:pPr>
        <w:tabs>
          <w:tab w:val="left" w:pos="720"/>
        </w:tabs>
        <w:bidi/>
        <w:spacing w:before="120" w:line="216" w:lineRule="auto"/>
        <w:ind w:left="567" w:firstLine="720"/>
        <w:jc w:val="both"/>
        <w:rPr>
          <w:rFonts w:cs="Simplified Arabic"/>
          <w:rtl/>
          <w:lang w:val="en-US"/>
        </w:rPr>
      </w:pPr>
      <w:r w:rsidRPr="00044A2E">
        <w:rPr>
          <w:rFonts w:cs="Simplified Arabic"/>
          <w:rtl/>
          <w:lang w:val="en-US"/>
        </w:rPr>
        <w:tab/>
      </w:r>
      <w:bookmarkStart w:id="114" w:name="_Hlk191573500"/>
      <w:bookmarkStart w:id="115" w:name="_Hlk191572961"/>
      <w:r w:rsidRPr="00044A2E">
        <w:rPr>
          <w:rFonts w:cs="Simplified Arabic" w:hint="cs"/>
          <w:rtl/>
          <w:lang w:val="en-US"/>
        </w:rPr>
        <w:t>(أ)</w:t>
      </w:r>
      <w:r w:rsidRPr="00044A2E">
        <w:rPr>
          <w:rFonts w:cs="Simplified Arabic"/>
          <w:rtl/>
          <w:lang w:val="en-US"/>
        </w:rPr>
        <w:tab/>
      </w:r>
      <w:r w:rsidRPr="00044A2E">
        <w:rPr>
          <w:rFonts w:cs="Simplified Arabic" w:hint="cs"/>
          <w:rtl/>
          <w:lang w:val="en-US"/>
        </w:rPr>
        <w:t>تعزيز</w:t>
      </w:r>
      <w:r w:rsidRPr="00044A2E">
        <w:rPr>
          <w:rFonts w:cs="Simplified Arabic"/>
          <w:rtl/>
          <w:lang w:val="en-US"/>
        </w:rPr>
        <w:t xml:space="preserve"> </w:t>
      </w:r>
      <w:r w:rsidRPr="00044A2E">
        <w:rPr>
          <w:rFonts w:cs="Simplified Arabic" w:hint="cs"/>
          <w:rtl/>
          <w:lang w:val="en-US"/>
        </w:rPr>
        <w:t>التنسيق</w:t>
      </w:r>
      <w:r w:rsidRPr="00044A2E">
        <w:rPr>
          <w:rFonts w:cs="Simplified Arabic"/>
          <w:rtl/>
          <w:lang w:val="en-US"/>
        </w:rPr>
        <w:t xml:space="preserve"> </w:t>
      </w:r>
      <w:r w:rsidRPr="00044A2E">
        <w:rPr>
          <w:rFonts w:cs="Simplified Arabic" w:hint="cs"/>
          <w:rtl/>
          <w:lang w:val="en-US"/>
        </w:rPr>
        <w:t>بين</w:t>
      </w:r>
      <w:r w:rsidRPr="00044A2E">
        <w:rPr>
          <w:rFonts w:cs="Simplified Arabic"/>
          <w:rtl/>
          <w:lang w:val="en-US"/>
        </w:rPr>
        <w:t xml:space="preserve"> </w:t>
      </w:r>
      <w:r w:rsidRPr="00044A2E">
        <w:rPr>
          <w:rFonts w:cs="Simplified Arabic" w:hint="cs"/>
          <w:rtl/>
          <w:lang w:val="en-US"/>
        </w:rPr>
        <w:t>الأدوات</w:t>
      </w:r>
      <w:r w:rsidRPr="00044A2E">
        <w:rPr>
          <w:rFonts w:cs="Simplified Arabic"/>
          <w:rtl/>
          <w:lang w:val="en-US"/>
        </w:rPr>
        <w:t xml:space="preserve"> </w:t>
      </w:r>
      <w:r w:rsidRPr="00044A2E">
        <w:rPr>
          <w:rFonts w:cs="Simplified Arabic" w:hint="cs"/>
          <w:rtl/>
          <w:lang w:val="en-US"/>
        </w:rPr>
        <w:t>وتكاملها</w:t>
      </w:r>
      <w:r w:rsidRPr="00044A2E">
        <w:rPr>
          <w:rFonts w:cs="Simplified Arabic"/>
          <w:rtl/>
          <w:lang w:val="en-US"/>
        </w:rPr>
        <w:t xml:space="preserve"> </w:t>
      </w:r>
      <w:r w:rsidRPr="00044A2E">
        <w:rPr>
          <w:rFonts w:cs="Simplified Arabic" w:hint="cs"/>
          <w:rtl/>
          <w:lang w:val="en-US"/>
        </w:rPr>
        <w:t>وتهيئة</w:t>
      </w:r>
      <w:r w:rsidRPr="00044A2E">
        <w:rPr>
          <w:rFonts w:cs="Simplified Arabic"/>
          <w:rtl/>
          <w:lang w:val="en-US"/>
        </w:rPr>
        <w:t xml:space="preserve"> </w:t>
      </w:r>
      <w:r w:rsidRPr="00044A2E">
        <w:rPr>
          <w:rFonts w:cs="Simplified Arabic" w:hint="cs"/>
          <w:rtl/>
          <w:lang w:val="en-US"/>
        </w:rPr>
        <w:t>الظروف</w:t>
      </w:r>
      <w:r w:rsidRPr="00044A2E">
        <w:rPr>
          <w:rFonts w:cs="Simplified Arabic"/>
          <w:rtl/>
          <w:lang w:val="en-US"/>
        </w:rPr>
        <w:t xml:space="preserve"> </w:t>
      </w:r>
      <w:r w:rsidRPr="00044A2E">
        <w:rPr>
          <w:rFonts w:cs="Simplified Arabic" w:hint="cs"/>
          <w:rtl/>
          <w:lang w:val="en-US"/>
        </w:rPr>
        <w:t>المواتية</w:t>
      </w:r>
      <w:r w:rsidRPr="00044A2E">
        <w:rPr>
          <w:rFonts w:cs="Simplified Arabic"/>
          <w:rtl/>
          <w:lang w:val="en-US"/>
        </w:rPr>
        <w:t xml:space="preserve"> </w:t>
      </w:r>
      <w:r w:rsidRPr="00044A2E">
        <w:rPr>
          <w:rFonts w:cs="Simplified Arabic" w:hint="cs"/>
          <w:rtl/>
          <w:lang w:val="en-US"/>
        </w:rPr>
        <w:t>لها</w:t>
      </w:r>
      <w:r w:rsidRPr="00044A2E">
        <w:rPr>
          <w:rFonts w:cs="Simplified Arabic"/>
          <w:rtl/>
          <w:lang w:val="en-US"/>
        </w:rPr>
        <w:t xml:space="preserve"> </w:t>
      </w:r>
      <w:r w:rsidRPr="00044A2E">
        <w:rPr>
          <w:rFonts w:cs="Simplified Arabic" w:hint="cs"/>
          <w:rtl/>
          <w:lang w:val="en-US"/>
        </w:rPr>
        <w:t>في</w:t>
      </w:r>
      <w:r w:rsidRPr="00044A2E">
        <w:rPr>
          <w:rFonts w:cs="Simplified Arabic"/>
          <w:rtl/>
          <w:lang w:val="en-US"/>
        </w:rPr>
        <w:t xml:space="preserve"> </w:t>
      </w:r>
      <w:r w:rsidRPr="00044A2E">
        <w:rPr>
          <w:rFonts w:cs="Simplified Arabic" w:hint="cs"/>
          <w:rtl/>
          <w:lang w:val="en-US"/>
        </w:rPr>
        <w:t>مختلف</w:t>
      </w:r>
      <w:r w:rsidRPr="00044A2E">
        <w:rPr>
          <w:rFonts w:cs="Simplified Arabic"/>
          <w:rtl/>
          <w:lang w:val="en-US"/>
        </w:rPr>
        <w:t xml:space="preserve"> </w:t>
      </w:r>
      <w:r w:rsidRPr="00044A2E">
        <w:rPr>
          <w:rFonts w:cs="Simplified Arabic" w:hint="cs"/>
          <w:rtl/>
          <w:lang w:val="en-US"/>
        </w:rPr>
        <w:t>أنحاء</w:t>
      </w:r>
      <w:r w:rsidRPr="00044A2E">
        <w:rPr>
          <w:rFonts w:cs="Simplified Arabic"/>
          <w:rtl/>
          <w:lang w:val="en-US"/>
        </w:rPr>
        <w:t xml:space="preserve"> </w:t>
      </w:r>
      <w:r w:rsidRPr="00044A2E">
        <w:rPr>
          <w:rFonts w:cs="Simplified Arabic" w:hint="cs"/>
          <w:rtl/>
          <w:lang w:val="en-US"/>
        </w:rPr>
        <w:t>المشهد</w:t>
      </w:r>
      <w:r w:rsidRPr="00044A2E">
        <w:rPr>
          <w:rFonts w:cs="Simplified Arabic"/>
          <w:rtl/>
          <w:lang w:val="en-US"/>
        </w:rPr>
        <w:t xml:space="preserve"> </w:t>
      </w:r>
      <w:r w:rsidRPr="00044A2E">
        <w:rPr>
          <w:rFonts w:cs="Simplified Arabic" w:hint="cs"/>
          <w:rtl/>
          <w:lang w:val="en-US"/>
        </w:rPr>
        <w:t>العالمي</w:t>
      </w:r>
      <w:r w:rsidRPr="00044A2E">
        <w:rPr>
          <w:rFonts w:cs="Simplified Arabic"/>
          <w:rtl/>
          <w:lang w:val="en-US"/>
        </w:rPr>
        <w:t xml:space="preserve"> </w:t>
      </w:r>
      <w:r w:rsidRPr="00044A2E">
        <w:rPr>
          <w:rFonts w:cs="Simplified Arabic" w:hint="cs"/>
          <w:rtl/>
          <w:lang w:val="en-US"/>
        </w:rPr>
        <w:t>لتمويل</w:t>
      </w:r>
      <w:r w:rsidRPr="00044A2E">
        <w:rPr>
          <w:rFonts w:cs="Simplified Arabic"/>
          <w:rtl/>
          <w:lang w:val="en-US"/>
        </w:rPr>
        <w:t xml:space="preserve"> </w:t>
      </w:r>
      <w:r w:rsidRPr="00044A2E">
        <w:rPr>
          <w:rFonts w:cs="Simplified Arabic" w:hint="cs"/>
          <w:rtl/>
          <w:lang w:val="en-US"/>
        </w:rPr>
        <w:t>التنوع</w:t>
      </w:r>
      <w:r w:rsidRPr="00044A2E">
        <w:rPr>
          <w:rFonts w:cs="Simplified Arabic"/>
          <w:rtl/>
          <w:lang w:val="en-US"/>
        </w:rPr>
        <w:t xml:space="preserve"> </w:t>
      </w:r>
      <w:r w:rsidRPr="00044A2E">
        <w:rPr>
          <w:rFonts w:cs="Simplified Arabic" w:hint="cs"/>
          <w:rtl/>
          <w:lang w:val="en-US"/>
        </w:rPr>
        <w:t>البيولوجي،</w:t>
      </w:r>
      <w:r w:rsidRPr="00044A2E">
        <w:rPr>
          <w:rFonts w:cs="Simplified Arabic"/>
          <w:rtl/>
          <w:lang w:val="en-US"/>
        </w:rPr>
        <w:t xml:space="preserve"> </w:t>
      </w:r>
      <w:r w:rsidRPr="00044A2E">
        <w:rPr>
          <w:rFonts w:cs="Simplified Arabic" w:hint="cs"/>
          <w:rtl/>
          <w:lang w:val="en-US"/>
        </w:rPr>
        <w:t>لتسخير</w:t>
      </w:r>
      <w:r w:rsidRPr="00044A2E">
        <w:rPr>
          <w:rFonts w:cs="Simplified Arabic"/>
          <w:rtl/>
          <w:lang w:val="en-US"/>
        </w:rPr>
        <w:t xml:space="preserve"> </w:t>
      </w:r>
      <w:r w:rsidRPr="00044A2E">
        <w:rPr>
          <w:rFonts w:cs="Simplified Arabic" w:hint="cs"/>
          <w:rtl/>
          <w:lang w:val="en-US"/>
        </w:rPr>
        <w:t>أوجه</w:t>
      </w:r>
      <w:r w:rsidRPr="00044A2E">
        <w:rPr>
          <w:rFonts w:cs="Simplified Arabic"/>
          <w:rtl/>
          <w:lang w:val="en-US"/>
        </w:rPr>
        <w:t xml:space="preserve"> </w:t>
      </w:r>
      <w:r w:rsidRPr="00044A2E">
        <w:rPr>
          <w:rFonts w:cs="Simplified Arabic" w:hint="cs"/>
          <w:rtl/>
          <w:lang w:val="en-US"/>
        </w:rPr>
        <w:t>التآزر،</w:t>
      </w:r>
      <w:r w:rsidRPr="00044A2E">
        <w:rPr>
          <w:rFonts w:cs="Simplified Arabic"/>
          <w:rtl/>
          <w:lang w:val="en-US"/>
        </w:rPr>
        <w:t xml:space="preserve"> </w:t>
      </w:r>
      <w:r w:rsidRPr="00044A2E">
        <w:rPr>
          <w:rFonts w:cs="Simplified Arabic" w:hint="cs"/>
          <w:rtl/>
          <w:lang w:val="en-US"/>
        </w:rPr>
        <w:t>على سبيل المثال</w:t>
      </w:r>
      <w:r w:rsidRPr="00044A2E">
        <w:rPr>
          <w:rFonts w:cs="Simplified Arabic"/>
          <w:rtl/>
          <w:lang w:val="en-US"/>
        </w:rPr>
        <w:t xml:space="preserve"> </w:t>
      </w:r>
      <w:r w:rsidRPr="00044A2E">
        <w:rPr>
          <w:rFonts w:cs="Simplified Arabic" w:hint="cs"/>
          <w:rtl/>
          <w:lang w:val="en-US"/>
        </w:rPr>
        <w:t>مع</w:t>
      </w:r>
      <w:r w:rsidRPr="00044A2E">
        <w:rPr>
          <w:rFonts w:cs="Simplified Arabic"/>
          <w:rtl/>
          <w:lang w:val="en-US"/>
        </w:rPr>
        <w:t xml:space="preserve"> </w:t>
      </w:r>
      <w:r w:rsidRPr="00044A2E">
        <w:rPr>
          <w:rFonts w:cs="Simplified Arabic" w:hint="cs"/>
          <w:rtl/>
          <w:lang w:val="en-US"/>
        </w:rPr>
        <w:t>المصارف الإنمائية</w:t>
      </w:r>
      <w:r w:rsidRPr="00044A2E">
        <w:rPr>
          <w:rFonts w:cs="Simplified Arabic"/>
          <w:rtl/>
          <w:lang w:val="en-US"/>
        </w:rPr>
        <w:t xml:space="preserve"> </w:t>
      </w:r>
      <w:r w:rsidRPr="00044A2E">
        <w:rPr>
          <w:rFonts w:cs="Simplified Arabic" w:hint="cs"/>
          <w:rtl/>
          <w:lang w:val="en-US"/>
        </w:rPr>
        <w:t>المتعددة</w:t>
      </w:r>
      <w:r w:rsidRPr="00044A2E">
        <w:rPr>
          <w:rFonts w:cs="Simplified Arabic"/>
          <w:rtl/>
          <w:lang w:val="en-US"/>
        </w:rPr>
        <w:t xml:space="preserve"> </w:t>
      </w:r>
      <w:r w:rsidRPr="00044A2E">
        <w:rPr>
          <w:rFonts w:cs="Simplified Arabic" w:hint="cs"/>
          <w:rtl/>
          <w:lang w:val="en-US"/>
        </w:rPr>
        <w:t>الأطراف؛</w:t>
      </w:r>
    </w:p>
    <w:p w14:paraId="2AC99E24" w14:textId="77777777" w:rsidR="001B4E1F" w:rsidRPr="00044A2E" w:rsidRDefault="001B4E1F" w:rsidP="001B4E1F">
      <w:pPr>
        <w:tabs>
          <w:tab w:val="left" w:pos="720"/>
        </w:tabs>
        <w:bidi/>
        <w:spacing w:before="120" w:line="216" w:lineRule="auto"/>
        <w:ind w:left="567" w:firstLine="720"/>
        <w:jc w:val="both"/>
        <w:rPr>
          <w:rFonts w:cs="Simplified Arabic"/>
          <w:rtl/>
        </w:rPr>
      </w:pPr>
      <w:r w:rsidRPr="00044A2E">
        <w:rPr>
          <w:rFonts w:cs="Simplified Arabic"/>
          <w:rtl/>
        </w:rPr>
        <w:tab/>
      </w:r>
      <w:bookmarkStart w:id="116" w:name="_Hlk191571983"/>
      <w:r w:rsidRPr="00044A2E">
        <w:rPr>
          <w:rFonts w:cs="Simplified Arabic" w:hint="cs"/>
          <w:rtl/>
        </w:rPr>
        <w:t>(ب)</w:t>
      </w:r>
      <w:r w:rsidRPr="00044A2E">
        <w:rPr>
          <w:rFonts w:cs="Simplified Arabic"/>
          <w:rtl/>
        </w:rPr>
        <w:tab/>
        <w:t xml:space="preserve">إنشاء وتعزيز القدرات </w:t>
      </w:r>
      <w:r w:rsidRPr="00044A2E">
        <w:rPr>
          <w:rFonts w:cs="Simplified Arabic" w:hint="cs"/>
          <w:rtl/>
        </w:rPr>
        <w:t>اللازمة لحشد</w:t>
      </w:r>
      <w:r w:rsidRPr="00044A2E">
        <w:rPr>
          <w:rFonts w:cs="Simplified Arabic"/>
          <w:rtl/>
        </w:rPr>
        <w:t xml:space="preserve"> الموارد المالية من جميع المصادر، تمشيا مع </w:t>
      </w:r>
      <w:r w:rsidRPr="00044A2E">
        <w:rPr>
          <w:rFonts w:cs="Simplified Arabic" w:hint="cs"/>
          <w:rtl/>
        </w:rPr>
        <w:t>ال</w:t>
      </w:r>
      <w:r w:rsidRPr="00044A2E">
        <w:rPr>
          <w:rFonts w:cs="Simplified Arabic"/>
          <w:rtl/>
        </w:rPr>
        <w:t>إطار</w:t>
      </w:r>
      <w:r w:rsidRPr="00044A2E">
        <w:rPr>
          <w:rFonts w:cs="Simplified Arabic" w:hint="cs"/>
          <w:rtl/>
        </w:rPr>
        <w:t>؛</w:t>
      </w:r>
      <w:bookmarkEnd w:id="116"/>
    </w:p>
    <w:p w14:paraId="13C4A3DF" w14:textId="77777777" w:rsidR="001B4E1F" w:rsidRPr="00044A2E" w:rsidRDefault="001B4E1F" w:rsidP="001B4E1F">
      <w:pPr>
        <w:tabs>
          <w:tab w:val="left" w:pos="720"/>
        </w:tabs>
        <w:bidi/>
        <w:spacing w:before="120" w:line="216" w:lineRule="auto"/>
        <w:ind w:left="567" w:firstLine="720"/>
        <w:jc w:val="both"/>
        <w:rPr>
          <w:rFonts w:cs="Simplified Arabic"/>
          <w:rtl/>
        </w:rPr>
      </w:pPr>
      <w:r w:rsidRPr="00044A2E">
        <w:rPr>
          <w:rFonts w:cs="Simplified Arabic"/>
          <w:rtl/>
        </w:rPr>
        <w:tab/>
      </w:r>
      <w:r w:rsidRPr="00044A2E">
        <w:rPr>
          <w:rFonts w:cs="Simplified Arabic" w:hint="cs"/>
          <w:rtl/>
        </w:rPr>
        <w:t>(ج)</w:t>
      </w:r>
      <w:r w:rsidRPr="00044A2E">
        <w:rPr>
          <w:rFonts w:cs="Simplified Arabic"/>
          <w:rtl/>
        </w:rPr>
        <w:tab/>
      </w:r>
      <w:r w:rsidRPr="00044A2E">
        <w:rPr>
          <w:rFonts w:cs="Simplified Arabic" w:hint="cs"/>
          <w:rtl/>
        </w:rPr>
        <w:t>تعزيز</w:t>
      </w:r>
      <w:r w:rsidRPr="00044A2E">
        <w:rPr>
          <w:rFonts w:cs="Simplified Arabic"/>
          <w:rtl/>
        </w:rPr>
        <w:t xml:space="preserve"> </w:t>
      </w:r>
      <w:r w:rsidRPr="00044A2E">
        <w:rPr>
          <w:rFonts w:cs="Simplified Arabic" w:hint="cs"/>
          <w:rtl/>
        </w:rPr>
        <w:t>فعالية</w:t>
      </w:r>
      <w:r w:rsidRPr="00044A2E">
        <w:rPr>
          <w:rFonts w:cs="Simplified Arabic"/>
          <w:rtl/>
        </w:rPr>
        <w:t xml:space="preserve"> </w:t>
      </w:r>
      <w:r w:rsidRPr="00044A2E">
        <w:rPr>
          <w:rFonts w:cs="Simplified Arabic" w:hint="cs"/>
          <w:rtl/>
        </w:rPr>
        <w:t>الموارد</w:t>
      </w:r>
      <w:r w:rsidRPr="00044A2E">
        <w:rPr>
          <w:rFonts w:cs="Simplified Arabic"/>
          <w:rtl/>
        </w:rPr>
        <w:t xml:space="preserve"> </w:t>
      </w:r>
      <w:r w:rsidRPr="00044A2E">
        <w:rPr>
          <w:rFonts w:cs="Simplified Arabic" w:hint="cs"/>
          <w:rtl/>
        </w:rPr>
        <w:t>التي تم حشدها</w:t>
      </w:r>
      <w:r w:rsidRPr="00044A2E">
        <w:rPr>
          <w:rFonts w:cs="Simplified Arabic"/>
          <w:rtl/>
        </w:rPr>
        <w:t xml:space="preserve"> </w:t>
      </w:r>
      <w:r w:rsidRPr="00044A2E">
        <w:rPr>
          <w:rFonts w:cs="Simplified Arabic" w:hint="cs"/>
          <w:rtl/>
        </w:rPr>
        <w:t>في</w:t>
      </w:r>
      <w:r w:rsidRPr="00044A2E">
        <w:rPr>
          <w:rFonts w:cs="Simplified Arabic"/>
          <w:rtl/>
        </w:rPr>
        <w:t xml:space="preserve"> </w:t>
      </w:r>
      <w:r w:rsidRPr="00044A2E">
        <w:rPr>
          <w:rFonts w:cs="Simplified Arabic" w:hint="cs"/>
          <w:rtl/>
        </w:rPr>
        <w:t>المشهد</w:t>
      </w:r>
      <w:r w:rsidRPr="00044A2E">
        <w:rPr>
          <w:rFonts w:cs="Simplified Arabic"/>
          <w:rtl/>
        </w:rPr>
        <w:t xml:space="preserve"> </w:t>
      </w:r>
      <w:r w:rsidRPr="00044A2E">
        <w:rPr>
          <w:rFonts w:cs="Simplified Arabic" w:hint="cs"/>
          <w:rtl/>
        </w:rPr>
        <w:t>العالمي</w:t>
      </w:r>
      <w:r w:rsidRPr="00044A2E">
        <w:rPr>
          <w:rFonts w:cs="Simplified Arabic"/>
          <w:rtl/>
        </w:rPr>
        <w:t xml:space="preserve"> </w:t>
      </w:r>
      <w:r w:rsidRPr="00044A2E">
        <w:rPr>
          <w:rFonts w:cs="Simplified Arabic" w:hint="cs"/>
          <w:rtl/>
        </w:rPr>
        <w:t>لتمويل</w:t>
      </w:r>
      <w:r w:rsidRPr="00044A2E">
        <w:rPr>
          <w:rFonts w:cs="Simplified Arabic"/>
          <w:rtl/>
        </w:rPr>
        <w:t xml:space="preserve"> </w:t>
      </w:r>
      <w:r w:rsidRPr="00044A2E">
        <w:rPr>
          <w:rFonts w:cs="Simplified Arabic" w:hint="cs"/>
          <w:rtl/>
        </w:rPr>
        <w:t>التنوع</w:t>
      </w:r>
      <w:r w:rsidRPr="00044A2E">
        <w:rPr>
          <w:rFonts w:cs="Simplified Arabic"/>
          <w:rtl/>
        </w:rPr>
        <w:t xml:space="preserve"> </w:t>
      </w:r>
      <w:r w:rsidRPr="00044A2E">
        <w:rPr>
          <w:rFonts w:cs="Simplified Arabic" w:hint="cs"/>
          <w:rtl/>
        </w:rPr>
        <w:t>البيولوجي</w:t>
      </w:r>
      <w:r w:rsidRPr="00044A2E">
        <w:rPr>
          <w:rFonts w:cs="Simplified Arabic"/>
          <w:rtl/>
        </w:rPr>
        <w:t xml:space="preserve"> </w:t>
      </w:r>
      <w:r w:rsidRPr="00044A2E">
        <w:rPr>
          <w:rFonts w:cs="Simplified Arabic" w:hint="cs"/>
          <w:rtl/>
        </w:rPr>
        <w:t>ورصدها</w:t>
      </w:r>
      <w:r w:rsidRPr="00044A2E">
        <w:rPr>
          <w:rFonts w:cs="Simplified Arabic"/>
          <w:rtl/>
        </w:rPr>
        <w:t xml:space="preserve"> </w:t>
      </w:r>
      <w:r w:rsidRPr="00044A2E">
        <w:rPr>
          <w:rFonts w:cs="Simplified Arabic" w:hint="cs"/>
          <w:rtl/>
        </w:rPr>
        <w:t>ومساءلتها</w:t>
      </w:r>
      <w:r w:rsidRPr="00044A2E">
        <w:rPr>
          <w:rFonts w:cs="Simplified Arabic"/>
          <w:rtl/>
        </w:rPr>
        <w:t xml:space="preserve"> </w:t>
      </w:r>
      <w:r w:rsidRPr="00044A2E">
        <w:rPr>
          <w:rFonts w:cs="Simplified Arabic" w:hint="cs"/>
          <w:rtl/>
        </w:rPr>
        <w:t>وشفافيتها؛</w:t>
      </w:r>
    </w:p>
    <w:bookmarkEnd w:id="112"/>
    <w:bookmarkEnd w:id="114"/>
    <w:p w14:paraId="79CF5EDA" w14:textId="77777777" w:rsidR="001B4E1F" w:rsidRPr="00044A2E" w:rsidRDefault="001B4E1F" w:rsidP="001B4E1F">
      <w:pPr>
        <w:tabs>
          <w:tab w:val="left" w:pos="720"/>
        </w:tabs>
        <w:bidi/>
        <w:spacing w:before="120" w:line="216" w:lineRule="auto"/>
        <w:ind w:left="567" w:firstLine="720"/>
        <w:jc w:val="both"/>
        <w:rPr>
          <w:rFonts w:cs="Simplified Arabic"/>
          <w:rtl/>
        </w:rPr>
      </w:pPr>
      <w:r w:rsidRPr="00044A2E">
        <w:rPr>
          <w:rFonts w:cs="Simplified Arabic"/>
          <w:rtl/>
        </w:rPr>
        <w:tab/>
      </w:r>
      <w:r w:rsidRPr="00044A2E">
        <w:rPr>
          <w:rFonts w:cs="Simplified Arabic" w:hint="cs"/>
          <w:rtl/>
          <w:lang w:val="en-US"/>
        </w:rPr>
        <w:t>(د)</w:t>
      </w:r>
      <w:r w:rsidRPr="00044A2E">
        <w:rPr>
          <w:rFonts w:cs="Simplified Arabic"/>
          <w:rtl/>
          <w:lang w:val="en-US"/>
        </w:rPr>
        <w:tab/>
      </w:r>
      <w:bookmarkEnd w:id="113"/>
      <w:r w:rsidRPr="00044A2E">
        <w:rPr>
          <w:rFonts w:cs="Simplified Arabic" w:hint="cs"/>
          <w:sz w:val="22"/>
          <w:rtl/>
        </w:rPr>
        <w:t>تعزيز</w:t>
      </w:r>
      <w:r w:rsidRPr="00044A2E">
        <w:rPr>
          <w:rFonts w:cs="Simplified Arabic"/>
          <w:sz w:val="22"/>
          <w:rtl/>
        </w:rPr>
        <w:t xml:space="preserve"> </w:t>
      </w:r>
      <w:r w:rsidRPr="00044A2E">
        <w:rPr>
          <w:rFonts w:cs="Simplified Arabic" w:hint="cs"/>
          <w:sz w:val="22"/>
          <w:rtl/>
        </w:rPr>
        <w:t>تقديم</w:t>
      </w:r>
      <w:r w:rsidRPr="00044A2E">
        <w:rPr>
          <w:rFonts w:cs="Simplified Arabic"/>
          <w:sz w:val="22"/>
          <w:rtl/>
        </w:rPr>
        <w:t xml:space="preserve"> </w:t>
      </w:r>
      <w:r w:rsidRPr="00044A2E">
        <w:rPr>
          <w:rFonts w:cs="Simplified Arabic" w:hint="cs"/>
          <w:sz w:val="22"/>
          <w:rtl/>
        </w:rPr>
        <w:t>الدعم</w:t>
      </w:r>
      <w:r w:rsidRPr="00044A2E">
        <w:rPr>
          <w:rFonts w:cs="Simplified Arabic"/>
          <w:sz w:val="22"/>
          <w:rtl/>
        </w:rPr>
        <w:t xml:space="preserve"> </w:t>
      </w:r>
      <w:r w:rsidRPr="00044A2E">
        <w:rPr>
          <w:rFonts w:cs="Simplified Arabic" w:hint="cs"/>
          <w:sz w:val="22"/>
          <w:rtl/>
        </w:rPr>
        <w:t>المالي حسن التوقيت وسهل المنال</w:t>
      </w:r>
      <w:r w:rsidRPr="00044A2E">
        <w:rPr>
          <w:rFonts w:cs="Simplified Arabic"/>
          <w:sz w:val="22"/>
          <w:rtl/>
        </w:rPr>
        <w:t xml:space="preserve"> </w:t>
      </w:r>
      <w:r w:rsidRPr="00044A2E">
        <w:rPr>
          <w:rFonts w:cs="Simplified Arabic" w:hint="cs"/>
          <w:sz w:val="22"/>
          <w:rtl/>
        </w:rPr>
        <w:t>للأطراف من البلدان</w:t>
      </w:r>
      <w:r w:rsidRPr="00044A2E">
        <w:rPr>
          <w:rFonts w:cs="Simplified Arabic"/>
          <w:sz w:val="22"/>
          <w:rtl/>
        </w:rPr>
        <w:t xml:space="preserve"> </w:t>
      </w:r>
      <w:r w:rsidRPr="00044A2E">
        <w:rPr>
          <w:rFonts w:cs="Simplified Arabic" w:hint="cs"/>
          <w:sz w:val="22"/>
          <w:rtl/>
        </w:rPr>
        <w:t>النامية،</w:t>
      </w:r>
      <w:r w:rsidRPr="00044A2E">
        <w:rPr>
          <w:rFonts w:cs="Simplified Arabic"/>
          <w:sz w:val="22"/>
          <w:rtl/>
        </w:rPr>
        <w:t xml:space="preserve"> </w:t>
      </w:r>
      <w:r w:rsidRPr="00044A2E">
        <w:rPr>
          <w:rFonts w:cs="Simplified Arabic" w:hint="cs"/>
          <w:sz w:val="22"/>
          <w:rtl/>
        </w:rPr>
        <w:t>وخاصة</w:t>
      </w:r>
      <w:r w:rsidRPr="00044A2E">
        <w:rPr>
          <w:rFonts w:cs="Simplified Arabic"/>
          <w:sz w:val="22"/>
          <w:rtl/>
        </w:rPr>
        <w:t xml:space="preserve"> </w:t>
      </w:r>
      <w:r w:rsidRPr="00044A2E">
        <w:rPr>
          <w:rFonts w:cs="Simplified Arabic" w:hint="cs"/>
          <w:sz w:val="22"/>
          <w:rtl/>
        </w:rPr>
        <w:t>أقل</w:t>
      </w:r>
      <w:r w:rsidRPr="00044A2E">
        <w:rPr>
          <w:rFonts w:cs="Simplified Arabic"/>
          <w:sz w:val="22"/>
          <w:rtl/>
        </w:rPr>
        <w:t xml:space="preserve"> </w:t>
      </w:r>
      <w:r w:rsidRPr="00044A2E">
        <w:rPr>
          <w:rFonts w:cs="Simplified Arabic" w:hint="cs"/>
          <w:sz w:val="22"/>
          <w:rtl/>
        </w:rPr>
        <w:t>البلدان</w:t>
      </w:r>
      <w:r w:rsidRPr="00044A2E">
        <w:rPr>
          <w:rFonts w:cs="Simplified Arabic"/>
          <w:sz w:val="22"/>
          <w:rtl/>
        </w:rPr>
        <w:t xml:space="preserve"> </w:t>
      </w:r>
      <w:r w:rsidRPr="00044A2E">
        <w:rPr>
          <w:rFonts w:cs="Simplified Arabic" w:hint="cs"/>
          <w:sz w:val="22"/>
          <w:rtl/>
        </w:rPr>
        <w:t>نموا</w:t>
      </w:r>
      <w:r w:rsidRPr="00044A2E">
        <w:rPr>
          <w:rFonts w:cs="Simplified Arabic"/>
          <w:sz w:val="22"/>
          <w:rtl/>
        </w:rPr>
        <w:t xml:space="preserve"> </w:t>
      </w:r>
      <w:r w:rsidRPr="00044A2E">
        <w:rPr>
          <w:rFonts w:cs="Simplified Arabic" w:hint="cs"/>
          <w:sz w:val="22"/>
          <w:rtl/>
        </w:rPr>
        <w:t>والدول</w:t>
      </w:r>
      <w:r w:rsidRPr="00044A2E">
        <w:rPr>
          <w:rFonts w:cs="Simplified Arabic"/>
          <w:sz w:val="22"/>
          <w:rtl/>
        </w:rPr>
        <w:t xml:space="preserve"> </w:t>
      </w:r>
      <w:r w:rsidRPr="00044A2E">
        <w:rPr>
          <w:rFonts w:cs="Simplified Arabic" w:hint="cs"/>
          <w:sz w:val="22"/>
          <w:rtl/>
        </w:rPr>
        <w:t>الجزرية</w:t>
      </w:r>
      <w:r w:rsidRPr="00044A2E">
        <w:rPr>
          <w:rFonts w:cs="Simplified Arabic"/>
          <w:sz w:val="22"/>
          <w:rtl/>
        </w:rPr>
        <w:t xml:space="preserve"> </w:t>
      </w:r>
      <w:r w:rsidRPr="00044A2E">
        <w:rPr>
          <w:rFonts w:cs="Simplified Arabic" w:hint="cs"/>
          <w:sz w:val="22"/>
          <w:rtl/>
        </w:rPr>
        <w:t>الصغيرة</w:t>
      </w:r>
      <w:r w:rsidRPr="00044A2E">
        <w:rPr>
          <w:rFonts w:cs="Simplified Arabic"/>
          <w:sz w:val="22"/>
          <w:rtl/>
        </w:rPr>
        <w:t xml:space="preserve"> </w:t>
      </w:r>
      <w:r w:rsidRPr="00044A2E">
        <w:rPr>
          <w:rFonts w:cs="Simplified Arabic" w:hint="cs"/>
          <w:sz w:val="22"/>
          <w:rtl/>
        </w:rPr>
        <w:t>النامية،</w:t>
      </w:r>
      <w:r w:rsidRPr="00044A2E">
        <w:rPr>
          <w:rFonts w:cs="Simplified Arabic"/>
          <w:sz w:val="22"/>
          <w:rtl/>
        </w:rPr>
        <w:t xml:space="preserve"> </w:t>
      </w:r>
      <w:r w:rsidRPr="00044A2E">
        <w:rPr>
          <w:rFonts w:cs="Simplified Arabic" w:hint="cs"/>
          <w:sz w:val="22"/>
          <w:rtl/>
        </w:rPr>
        <w:t>والأطراف</w:t>
      </w:r>
      <w:r w:rsidRPr="00044A2E">
        <w:rPr>
          <w:rFonts w:cs="Simplified Arabic"/>
          <w:sz w:val="22"/>
          <w:rtl/>
        </w:rPr>
        <w:t xml:space="preserve"> </w:t>
      </w:r>
      <w:r w:rsidRPr="00044A2E">
        <w:rPr>
          <w:rFonts w:cs="Simplified Arabic" w:hint="cs"/>
          <w:sz w:val="22"/>
          <w:rtl/>
        </w:rPr>
        <w:t>التي تمر</w:t>
      </w:r>
      <w:r w:rsidRPr="00044A2E">
        <w:rPr>
          <w:rFonts w:cs="Simplified Arabic"/>
          <w:sz w:val="22"/>
          <w:rtl/>
        </w:rPr>
        <w:t xml:space="preserve"> </w:t>
      </w:r>
      <w:r w:rsidRPr="00044A2E">
        <w:rPr>
          <w:rFonts w:cs="Simplified Arabic" w:hint="cs"/>
          <w:sz w:val="22"/>
          <w:rtl/>
        </w:rPr>
        <w:t>اقتصاداتها</w:t>
      </w:r>
      <w:r w:rsidRPr="00044A2E">
        <w:rPr>
          <w:rFonts w:cs="Simplified Arabic"/>
          <w:sz w:val="22"/>
          <w:rtl/>
        </w:rPr>
        <w:t xml:space="preserve"> </w:t>
      </w:r>
      <w:r w:rsidRPr="00044A2E">
        <w:rPr>
          <w:rFonts w:cs="Simplified Arabic" w:hint="cs"/>
          <w:sz w:val="22"/>
          <w:rtl/>
        </w:rPr>
        <w:t>بمرحلة</w:t>
      </w:r>
      <w:r w:rsidRPr="00044A2E">
        <w:rPr>
          <w:rFonts w:cs="Simplified Arabic"/>
          <w:sz w:val="22"/>
          <w:rtl/>
        </w:rPr>
        <w:t xml:space="preserve"> </w:t>
      </w:r>
      <w:r w:rsidRPr="00044A2E">
        <w:rPr>
          <w:rFonts w:cs="Simplified Arabic" w:hint="cs"/>
          <w:sz w:val="22"/>
          <w:rtl/>
        </w:rPr>
        <w:t>انتقالية،</w:t>
      </w:r>
      <w:r w:rsidRPr="00044A2E">
        <w:rPr>
          <w:rFonts w:cs="Simplified Arabic"/>
          <w:sz w:val="22"/>
          <w:rtl/>
        </w:rPr>
        <w:t xml:space="preserve"> </w:t>
      </w:r>
      <w:r w:rsidRPr="00044A2E">
        <w:rPr>
          <w:rFonts w:cs="Simplified Arabic" w:hint="cs"/>
          <w:sz w:val="22"/>
          <w:rtl/>
        </w:rPr>
        <w:t>من</w:t>
      </w:r>
      <w:r w:rsidRPr="00044A2E">
        <w:rPr>
          <w:rFonts w:cs="Simplified Arabic"/>
          <w:sz w:val="22"/>
          <w:rtl/>
        </w:rPr>
        <w:t xml:space="preserve"> </w:t>
      </w:r>
      <w:r w:rsidRPr="00044A2E">
        <w:rPr>
          <w:rFonts w:cs="Simplified Arabic" w:hint="cs"/>
          <w:sz w:val="22"/>
          <w:rtl/>
        </w:rPr>
        <w:t>أجل</w:t>
      </w:r>
      <w:r w:rsidRPr="00044A2E">
        <w:rPr>
          <w:rFonts w:cs="Simplified Arabic"/>
          <w:sz w:val="22"/>
          <w:rtl/>
        </w:rPr>
        <w:t xml:space="preserve"> </w:t>
      </w:r>
      <w:r w:rsidRPr="00044A2E">
        <w:rPr>
          <w:rFonts w:cs="Simplified Arabic" w:hint="cs"/>
          <w:sz w:val="22"/>
          <w:rtl/>
        </w:rPr>
        <w:t>تنفيذ</w:t>
      </w:r>
      <w:r w:rsidRPr="00044A2E">
        <w:rPr>
          <w:rFonts w:cs="Simplified Arabic"/>
          <w:sz w:val="22"/>
          <w:rtl/>
        </w:rPr>
        <w:t xml:space="preserve"> </w:t>
      </w:r>
      <w:r w:rsidRPr="00044A2E">
        <w:rPr>
          <w:rFonts w:cs="Simplified Arabic" w:hint="cs"/>
          <w:sz w:val="22"/>
          <w:rtl/>
        </w:rPr>
        <w:t>الاتفاقية</w:t>
      </w:r>
      <w:r w:rsidRPr="00044A2E">
        <w:rPr>
          <w:rFonts w:cs="Simplified Arabic"/>
          <w:sz w:val="22"/>
          <w:rtl/>
        </w:rPr>
        <w:t xml:space="preserve"> </w:t>
      </w:r>
      <w:r w:rsidRPr="00044A2E">
        <w:rPr>
          <w:rFonts w:cs="Simplified Arabic" w:hint="cs"/>
          <w:sz w:val="22"/>
          <w:rtl/>
        </w:rPr>
        <w:t>وبروتوكوليها،</w:t>
      </w:r>
      <w:r w:rsidRPr="00044A2E">
        <w:rPr>
          <w:rFonts w:cs="Simplified Arabic"/>
          <w:sz w:val="22"/>
          <w:rtl/>
        </w:rPr>
        <w:t xml:space="preserve"> </w:t>
      </w:r>
      <w:r w:rsidRPr="00044A2E">
        <w:rPr>
          <w:rFonts w:cs="Simplified Arabic" w:hint="cs"/>
          <w:sz w:val="22"/>
          <w:rtl/>
        </w:rPr>
        <w:t>حسب</w:t>
      </w:r>
      <w:r w:rsidRPr="00044A2E">
        <w:rPr>
          <w:rFonts w:cs="Simplified Arabic"/>
          <w:sz w:val="22"/>
          <w:rtl/>
        </w:rPr>
        <w:t xml:space="preserve"> </w:t>
      </w:r>
      <w:r w:rsidRPr="00044A2E">
        <w:rPr>
          <w:rFonts w:cs="Simplified Arabic" w:hint="cs"/>
          <w:sz w:val="22"/>
          <w:rtl/>
        </w:rPr>
        <w:t>الاقتضاء،</w:t>
      </w:r>
      <w:r w:rsidRPr="00044A2E">
        <w:rPr>
          <w:rFonts w:cs="Simplified Arabic"/>
          <w:sz w:val="22"/>
          <w:rtl/>
        </w:rPr>
        <w:t xml:space="preserve"> </w:t>
      </w:r>
      <w:r w:rsidRPr="00044A2E">
        <w:rPr>
          <w:rFonts w:cs="Simplified Arabic" w:hint="cs"/>
          <w:sz w:val="22"/>
          <w:rtl/>
        </w:rPr>
        <w:t>وفقا للاحتياجات</w:t>
      </w:r>
      <w:r w:rsidRPr="00044A2E">
        <w:rPr>
          <w:rFonts w:cs="Simplified Arabic"/>
          <w:sz w:val="22"/>
          <w:rtl/>
        </w:rPr>
        <w:t xml:space="preserve"> </w:t>
      </w:r>
      <w:r w:rsidRPr="00044A2E">
        <w:rPr>
          <w:rFonts w:cs="Simplified Arabic" w:hint="cs"/>
          <w:sz w:val="22"/>
          <w:rtl/>
        </w:rPr>
        <w:t>والأولويات</w:t>
      </w:r>
      <w:r w:rsidRPr="00044A2E">
        <w:rPr>
          <w:rFonts w:cs="Simplified Arabic"/>
          <w:sz w:val="22"/>
          <w:rtl/>
        </w:rPr>
        <w:t xml:space="preserve"> </w:t>
      </w:r>
      <w:r w:rsidRPr="00044A2E">
        <w:rPr>
          <w:rFonts w:cs="Simplified Arabic" w:hint="cs"/>
          <w:sz w:val="22"/>
          <w:rtl/>
        </w:rPr>
        <w:t>المحددة؛</w:t>
      </w:r>
    </w:p>
    <w:bookmarkEnd w:id="115"/>
    <w:p w14:paraId="2376BDEB" w14:textId="77777777" w:rsidR="001B4E1F" w:rsidRPr="00044A2E" w:rsidRDefault="001B4E1F" w:rsidP="001B4E1F">
      <w:pPr>
        <w:tabs>
          <w:tab w:val="left" w:pos="720"/>
        </w:tabs>
        <w:bidi/>
        <w:spacing w:before="120" w:line="216" w:lineRule="auto"/>
        <w:ind w:left="567" w:firstLine="720"/>
        <w:jc w:val="both"/>
        <w:rPr>
          <w:rFonts w:cs="Simplified Arabic"/>
          <w:rtl/>
        </w:rPr>
      </w:pPr>
      <w:r w:rsidRPr="00044A2E">
        <w:rPr>
          <w:rFonts w:cs="Simplified Arabic"/>
          <w:rtl/>
        </w:rPr>
        <w:tab/>
      </w:r>
      <w:r w:rsidRPr="00044A2E">
        <w:rPr>
          <w:rFonts w:cs="Simplified Arabic" w:hint="cs"/>
          <w:rtl/>
          <w:lang w:val="en-US"/>
        </w:rPr>
        <w:t>(ه)</w:t>
      </w:r>
      <w:r w:rsidRPr="00044A2E">
        <w:rPr>
          <w:rFonts w:cs="Simplified Arabic"/>
          <w:rtl/>
          <w:lang w:val="en-US"/>
        </w:rPr>
        <w:tab/>
      </w:r>
      <w:r w:rsidRPr="00044A2E">
        <w:rPr>
          <w:rFonts w:cs="Simplified Arabic"/>
          <w:sz w:val="22"/>
          <w:rtl/>
        </w:rPr>
        <w:t>تعزيز تقديم الدعم المالي</w:t>
      </w:r>
      <w:r w:rsidRPr="00044A2E">
        <w:rPr>
          <w:rFonts w:cs="Simplified Arabic" w:hint="cs"/>
          <w:sz w:val="22"/>
          <w:rtl/>
        </w:rPr>
        <w:t xml:space="preserve"> حسن التوقيت وسهل المنال</w:t>
      </w:r>
      <w:r w:rsidRPr="00044A2E">
        <w:rPr>
          <w:rFonts w:cs="Simplified Arabic"/>
          <w:sz w:val="22"/>
          <w:rtl/>
        </w:rPr>
        <w:t xml:space="preserve"> للشعوب الأصلية والمجتمعات المحلية، بما يتماشى مع التشريعات الوطنية والأطر التنظيمية، من أجل تنفيذ الاتفاقية وبروتوكول</w:t>
      </w:r>
      <w:r w:rsidRPr="00044A2E">
        <w:rPr>
          <w:rFonts w:cs="Simplified Arabic" w:hint="cs"/>
          <w:sz w:val="22"/>
          <w:rtl/>
        </w:rPr>
        <w:t>يه</w:t>
      </w:r>
      <w:r w:rsidRPr="00044A2E">
        <w:rPr>
          <w:rFonts w:cs="Simplified Arabic"/>
          <w:sz w:val="22"/>
          <w:rtl/>
        </w:rPr>
        <w:t>ا، حسب الاقتضاء</w:t>
      </w:r>
      <w:r w:rsidRPr="00044A2E">
        <w:rPr>
          <w:rFonts w:cs="Simplified Arabic" w:hint="cs"/>
          <w:sz w:val="22"/>
          <w:rtl/>
        </w:rPr>
        <w:t>؛</w:t>
      </w:r>
    </w:p>
    <w:p w14:paraId="1D60A96E"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rtl/>
        </w:rPr>
      </w:pPr>
      <w:r w:rsidRPr="00044A2E">
        <w:rPr>
          <w:rFonts w:cs="Simplified Arabic"/>
          <w:i/>
          <w:iCs/>
          <w:rtl/>
          <w:lang w:val="en-US"/>
        </w:rPr>
        <w:t xml:space="preserve">يقر </w:t>
      </w:r>
      <w:bookmarkStart w:id="117" w:name="_Hlk191584074"/>
      <w:r w:rsidRPr="00044A2E">
        <w:rPr>
          <w:rFonts w:cs="Simplified Arabic" w:hint="cs"/>
          <w:i/>
          <w:iCs/>
          <w:rtl/>
          <w:lang w:val="en-US"/>
        </w:rPr>
        <w:t>أيضا</w:t>
      </w:r>
      <w:r w:rsidRPr="00044A2E">
        <w:rPr>
          <w:rFonts w:cs="Simplified Arabic" w:hint="cs"/>
          <w:rtl/>
          <w:lang w:val="en-US"/>
        </w:rPr>
        <w:t xml:space="preserve"> ب</w:t>
      </w:r>
      <w:r w:rsidRPr="00044A2E">
        <w:rPr>
          <w:rFonts w:cs="Simplified Arabic"/>
          <w:rtl/>
          <w:lang w:val="en-US"/>
        </w:rPr>
        <w:t>أن تشغيل الآلية المالية المتوخ</w:t>
      </w:r>
      <w:r w:rsidRPr="00044A2E">
        <w:rPr>
          <w:rFonts w:cs="Simplified Arabic" w:hint="cs"/>
          <w:rtl/>
          <w:lang w:val="en-US"/>
        </w:rPr>
        <w:t>ى</w:t>
      </w:r>
      <w:r w:rsidRPr="00044A2E">
        <w:rPr>
          <w:rFonts w:cs="Simplified Arabic"/>
          <w:rtl/>
          <w:lang w:val="en-US"/>
        </w:rPr>
        <w:t xml:space="preserve"> </w:t>
      </w:r>
      <w:r w:rsidRPr="00044A2E">
        <w:rPr>
          <w:rFonts w:cs="Simplified Arabic" w:hint="cs"/>
          <w:rtl/>
          <w:lang w:val="en-US"/>
        </w:rPr>
        <w:t>بموجب</w:t>
      </w:r>
      <w:r w:rsidRPr="00044A2E">
        <w:rPr>
          <w:rFonts w:cs="Simplified Arabic"/>
          <w:rtl/>
          <w:lang w:val="en-US"/>
        </w:rPr>
        <w:t xml:space="preserve"> المادة 21 يمكن أن يعهد به إلى كيان أو أكثر</w:t>
      </w:r>
      <w:r w:rsidRPr="00044A2E">
        <w:rPr>
          <w:rFonts w:cs="Simplified Arabic" w:hint="cs"/>
          <w:rtl/>
          <w:lang w:val="en-US"/>
        </w:rPr>
        <w:t xml:space="preserve"> من الكيانات ال</w:t>
      </w:r>
      <w:r w:rsidRPr="00044A2E">
        <w:rPr>
          <w:rFonts w:cs="Simplified Arabic"/>
          <w:rtl/>
          <w:lang w:val="en-US"/>
        </w:rPr>
        <w:t>جديد</w:t>
      </w:r>
      <w:r w:rsidRPr="00044A2E">
        <w:rPr>
          <w:rFonts w:cs="Simplified Arabic" w:hint="cs"/>
          <w:rtl/>
          <w:lang w:val="en-US"/>
        </w:rPr>
        <w:t>ة</w:t>
      </w:r>
      <w:r w:rsidRPr="00044A2E">
        <w:rPr>
          <w:rFonts w:cs="Simplified Arabic"/>
          <w:rtl/>
          <w:lang w:val="en-US"/>
        </w:rPr>
        <w:t xml:space="preserve"> أو </w:t>
      </w:r>
      <w:r w:rsidRPr="00044A2E">
        <w:rPr>
          <w:rFonts w:cs="Simplified Arabic" w:hint="cs"/>
          <w:rtl/>
          <w:lang w:val="en-US"/>
        </w:rPr>
        <w:t>ال</w:t>
      </w:r>
      <w:r w:rsidRPr="00044A2E">
        <w:rPr>
          <w:rFonts w:cs="Simplified Arabic"/>
          <w:rtl/>
          <w:lang w:val="en-US"/>
        </w:rPr>
        <w:t>مصلح</w:t>
      </w:r>
      <w:r w:rsidRPr="00044A2E">
        <w:rPr>
          <w:rFonts w:cs="Simplified Arabic" w:hint="cs"/>
          <w:rtl/>
          <w:lang w:val="en-US"/>
        </w:rPr>
        <w:t>ة</w:t>
      </w:r>
      <w:r w:rsidRPr="00044A2E">
        <w:rPr>
          <w:rFonts w:cs="Simplified Arabic"/>
          <w:rtl/>
          <w:lang w:val="en-US"/>
        </w:rPr>
        <w:t xml:space="preserve"> أو </w:t>
      </w:r>
      <w:r w:rsidRPr="00044A2E">
        <w:rPr>
          <w:rFonts w:cs="Simplified Arabic" w:hint="cs"/>
          <w:rtl/>
          <w:lang w:val="en-US"/>
        </w:rPr>
        <w:t>ال</w:t>
      </w:r>
      <w:r w:rsidRPr="00044A2E">
        <w:rPr>
          <w:rFonts w:cs="Simplified Arabic"/>
          <w:rtl/>
          <w:lang w:val="en-US"/>
        </w:rPr>
        <w:t>قائم</w:t>
      </w:r>
      <w:r w:rsidRPr="00044A2E">
        <w:rPr>
          <w:rFonts w:cs="Simplified Arabic" w:hint="cs"/>
          <w:rtl/>
          <w:lang w:val="en-US"/>
        </w:rPr>
        <w:t>ة</w:t>
      </w:r>
      <w:r w:rsidRPr="00044A2E">
        <w:rPr>
          <w:rFonts w:cs="Simplified Arabic"/>
          <w:rtl/>
          <w:lang w:val="en-US"/>
        </w:rPr>
        <w:t xml:space="preserve">، </w:t>
      </w:r>
      <w:r w:rsidRPr="00044A2E">
        <w:rPr>
          <w:rFonts w:cs="Simplified Arabic" w:hint="cs"/>
          <w:rtl/>
          <w:lang w:val="en-US"/>
        </w:rPr>
        <w:t xml:space="preserve">والتي تشكل </w:t>
      </w:r>
      <w:r w:rsidRPr="00044A2E">
        <w:rPr>
          <w:rFonts w:cs="Simplified Arabic"/>
          <w:rtl/>
          <w:lang w:val="en-US"/>
        </w:rPr>
        <w:t>هيكلا مؤسسيا يستوفي على الأقل المعايير التالية:</w:t>
      </w:r>
      <w:bookmarkStart w:id="118" w:name="_Hlk191500237"/>
      <w:bookmarkStart w:id="119" w:name="_Hlk191498640"/>
    </w:p>
    <w:p w14:paraId="20509843" w14:textId="77777777" w:rsidR="001B4E1F" w:rsidRPr="00044A2E" w:rsidRDefault="001B4E1F" w:rsidP="001B4E1F">
      <w:pPr>
        <w:tabs>
          <w:tab w:val="left" w:pos="720"/>
        </w:tabs>
        <w:bidi/>
        <w:spacing w:before="120" w:line="216" w:lineRule="auto"/>
        <w:ind w:left="567" w:firstLine="720"/>
        <w:jc w:val="both"/>
        <w:rPr>
          <w:rFonts w:cs="Simplified Arabic"/>
          <w:rtl/>
        </w:rPr>
      </w:pPr>
      <w:r w:rsidRPr="00044A2E">
        <w:rPr>
          <w:rFonts w:cs="Simplified Arabic"/>
          <w:rtl/>
        </w:rPr>
        <w:tab/>
      </w:r>
      <w:bookmarkStart w:id="120" w:name="_Hlk191573395"/>
      <w:r w:rsidRPr="00044A2E">
        <w:rPr>
          <w:rFonts w:cs="Simplified Arabic" w:hint="cs"/>
          <w:rtl/>
        </w:rPr>
        <w:t>(أ)</w:t>
      </w:r>
      <w:r w:rsidRPr="00044A2E">
        <w:rPr>
          <w:rFonts w:cs="Simplified Arabic"/>
          <w:rtl/>
        </w:rPr>
        <w:tab/>
      </w:r>
      <w:r w:rsidRPr="00044A2E">
        <w:rPr>
          <w:rFonts w:cs="Simplified Arabic" w:hint="cs"/>
          <w:rtl/>
        </w:rPr>
        <w:t xml:space="preserve">يعمل </w:t>
      </w:r>
      <w:r w:rsidRPr="00044A2E">
        <w:rPr>
          <w:rFonts w:cs="Simplified Arabic"/>
          <w:rtl/>
        </w:rPr>
        <w:t>لغرض تنفيذ الاتفاقية وبروتوكول</w:t>
      </w:r>
      <w:r w:rsidRPr="00044A2E">
        <w:rPr>
          <w:rFonts w:cs="Simplified Arabic" w:hint="cs"/>
          <w:rtl/>
        </w:rPr>
        <w:t>يها؛</w:t>
      </w:r>
    </w:p>
    <w:p w14:paraId="4EEDF7C3" w14:textId="77777777" w:rsidR="001B4E1F" w:rsidRPr="00044A2E" w:rsidRDefault="001B4E1F" w:rsidP="001B4E1F">
      <w:pPr>
        <w:tabs>
          <w:tab w:val="left" w:pos="720"/>
        </w:tabs>
        <w:bidi/>
        <w:spacing w:before="120" w:line="216" w:lineRule="auto"/>
        <w:ind w:left="567" w:firstLine="720"/>
        <w:jc w:val="both"/>
        <w:rPr>
          <w:rFonts w:cs="Simplified Arabic"/>
          <w:rtl/>
        </w:rPr>
      </w:pPr>
      <w:r w:rsidRPr="00044A2E">
        <w:rPr>
          <w:rFonts w:cs="Simplified Arabic"/>
          <w:rtl/>
        </w:rPr>
        <w:tab/>
      </w:r>
      <w:r w:rsidRPr="00044A2E">
        <w:rPr>
          <w:rFonts w:cs="Simplified Arabic" w:hint="cs"/>
          <w:rtl/>
        </w:rPr>
        <w:t>(ب)</w:t>
      </w:r>
      <w:r w:rsidRPr="00044A2E">
        <w:rPr>
          <w:rFonts w:cs="Simplified Arabic"/>
          <w:rtl/>
        </w:rPr>
        <w:tab/>
      </w:r>
      <w:r w:rsidRPr="00044A2E">
        <w:rPr>
          <w:rFonts w:cs="Simplified Arabic" w:hint="cs"/>
          <w:rtl/>
        </w:rPr>
        <w:t>يخضع</w:t>
      </w:r>
      <w:r w:rsidRPr="00044A2E">
        <w:rPr>
          <w:rFonts w:cs="Simplified Arabic"/>
          <w:rtl/>
        </w:rPr>
        <w:t xml:space="preserve"> </w:t>
      </w:r>
      <w:r w:rsidRPr="00044A2E">
        <w:rPr>
          <w:rFonts w:cs="Simplified Arabic" w:hint="cs"/>
          <w:rtl/>
        </w:rPr>
        <w:t>ل</w:t>
      </w:r>
      <w:r w:rsidRPr="00044A2E">
        <w:rPr>
          <w:rFonts w:cs="Simplified Arabic"/>
          <w:rtl/>
        </w:rPr>
        <w:t xml:space="preserve">سلطة وتوجيه مؤتمر الأطراف </w:t>
      </w:r>
      <w:r w:rsidRPr="00044A2E">
        <w:rPr>
          <w:rFonts w:cs="Simplified Arabic" w:hint="cs"/>
          <w:rtl/>
        </w:rPr>
        <w:t>ويكون مسؤولا</w:t>
      </w:r>
      <w:r w:rsidRPr="00044A2E">
        <w:rPr>
          <w:rFonts w:cs="Simplified Arabic"/>
          <w:rtl/>
        </w:rPr>
        <w:t xml:space="preserve"> أمامه</w:t>
      </w:r>
      <w:r w:rsidRPr="00044A2E">
        <w:rPr>
          <w:rFonts w:cs="Simplified Arabic" w:hint="cs"/>
          <w:rtl/>
        </w:rPr>
        <w:t>؛</w:t>
      </w:r>
    </w:p>
    <w:p w14:paraId="1A46E13D" w14:textId="77777777" w:rsidR="001B4E1F" w:rsidRPr="00044A2E" w:rsidRDefault="001B4E1F" w:rsidP="001B4E1F">
      <w:pPr>
        <w:tabs>
          <w:tab w:val="left" w:pos="720"/>
        </w:tabs>
        <w:bidi/>
        <w:spacing w:before="120" w:line="216" w:lineRule="auto"/>
        <w:ind w:left="567" w:firstLine="720"/>
        <w:jc w:val="both"/>
        <w:rPr>
          <w:rFonts w:cs="Simplified Arabic"/>
          <w:rtl/>
        </w:rPr>
      </w:pPr>
      <w:r w:rsidRPr="00044A2E">
        <w:rPr>
          <w:rFonts w:cs="Simplified Arabic"/>
          <w:rtl/>
        </w:rPr>
        <w:tab/>
      </w:r>
      <w:r w:rsidRPr="00044A2E">
        <w:rPr>
          <w:rFonts w:cs="Simplified Arabic" w:hint="cs"/>
          <w:rtl/>
        </w:rPr>
        <w:t>(ج)</w:t>
      </w:r>
      <w:r w:rsidRPr="00044A2E">
        <w:rPr>
          <w:rFonts w:cs="Simplified Arabic"/>
          <w:rtl/>
        </w:rPr>
        <w:tab/>
        <w:t>يعمل في إطار نظام ح</w:t>
      </w:r>
      <w:r w:rsidRPr="00044A2E">
        <w:rPr>
          <w:rFonts w:cs="Simplified Arabic" w:hint="cs"/>
          <w:rtl/>
        </w:rPr>
        <w:t>وكمة</w:t>
      </w:r>
      <w:r w:rsidRPr="00044A2E">
        <w:rPr>
          <w:rFonts w:cs="Simplified Arabic"/>
          <w:rtl/>
        </w:rPr>
        <w:t xml:space="preserve"> ديمقراطي وشفاف، وي</w:t>
      </w:r>
      <w:r w:rsidRPr="00044A2E">
        <w:rPr>
          <w:rFonts w:cs="Simplified Arabic" w:hint="cs"/>
          <w:rtl/>
        </w:rPr>
        <w:t>ضمن</w:t>
      </w:r>
      <w:r w:rsidRPr="00044A2E">
        <w:rPr>
          <w:rFonts w:cs="Simplified Arabic"/>
          <w:rtl/>
        </w:rPr>
        <w:t xml:space="preserve"> هيكلا عادلا ومنصفا وشاملا وكفؤا وتمثيليا</w:t>
      </w:r>
      <w:r w:rsidRPr="00044A2E">
        <w:rPr>
          <w:rFonts w:cs="Simplified Arabic" w:hint="cs"/>
          <w:rtl/>
        </w:rPr>
        <w:t>؛</w:t>
      </w:r>
    </w:p>
    <w:bookmarkEnd w:id="117"/>
    <w:bookmarkEnd w:id="120"/>
    <w:p w14:paraId="2C3B9C21" w14:textId="77777777" w:rsidR="001B4E1F" w:rsidRPr="00044A2E" w:rsidRDefault="001B4E1F" w:rsidP="001B4E1F">
      <w:pPr>
        <w:tabs>
          <w:tab w:val="left" w:pos="720"/>
        </w:tabs>
        <w:bidi/>
        <w:spacing w:before="120" w:line="216" w:lineRule="auto"/>
        <w:ind w:left="567" w:firstLine="720"/>
        <w:jc w:val="both"/>
        <w:rPr>
          <w:rFonts w:cs="Simplified Arabic"/>
          <w:rtl/>
        </w:rPr>
      </w:pPr>
      <w:r w:rsidRPr="00044A2E">
        <w:rPr>
          <w:rFonts w:cs="Simplified Arabic"/>
          <w:rtl/>
        </w:rPr>
        <w:tab/>
      </w:r>
      <w:r w:rsidRPr="00044A2E">
        <w:rPr>
          <w:rFonts w:cs="Simplified Arabic" w:hint="cs"/>
          <w:rtl/>
        </w:rPr>
        <w:t>(د)</w:t>
      </w:r>
      <w:r w:rsidRPr="00044A2E">
        <w:rPr>
          <w:rFonts w:cs="Simplified Arabic"/>
          <w:rtl/>
        </w:rPr>
        <w:tab/>
      </w:r>
      <w:r w:rsidRPr="00044A2E">
        <w:rPr>
          <w:rFonts w:cs="Simplified Arabic" w:hint="cs"/>
          <w:rtl/>
        </w:rPr>
        <w:t>يكون متاحا</w:t>
      </w:r>
      <w:r w:rsidRPr="00044A2E">
        <w:rPr>
          <w:rFonts w:cs="Simplified Arabic"/>
          <w:rtl/>
        </w:rPr>
        <w:t xml:space="preserve"> لجميع الأطراف المؤهلة في الاتفاقية، بطريقة عادلة </w:t>
      </w:r>
      <w:r w:rsidRPr="00044A2E">
        <w:rPr>
          <w:rFonts w:cs="Simplified Arabic" w:hint="cs"/>
          <w:rtl/>
        </w:rPr>
        <w:t>وحسنة التوقيت</w:t>
      </w:r>
      <w:r w:rsidRPr="00044A2E">
        <w:rPr>
          <w:rFonts w:cs="Simplified Arabic"/>
          <w:rtl/>
        </w:rPr>
        <w:t xml:space="preserve"> ومبسطة ومنصفة وشاملة وغير تمييزية؛</w:t>
      </w:r>
    </w:p>
    <w:bookmarkEnd w:id="118"/>
    <w:bookmarkEnd w:id="119"/>
    <w:p w14:paraId="05E175F5"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lang w:val="en-US"/>
        </w:rPr>
      </w:pPr>
      <w:r w:rsidRPr="00044A2E">
        <w:rPr>
          <w:rFonts w:cs="Simplified Arabic"/>
          <w:i/>
          <w:iCs/>
          <w:sz w:val="22"/>
          <w:rtl/>
        </w:rPr>
        <w:t>ي</w:t>
      </w:r>
      <w:r w:rsidRPr="00044A2E">
        <w:rPr>
          <w:rFonts w:cs="Simplified Arabic" w:hint="cs"/>
          <w:i/>
          <w:iCs/>
          <w:sz w:val="22"/>
          <w:rtl/>
        </w:rPr>
        <w:t>قرر</w:t>
      </w:r>
      <w:r w:rsidRPr="00044A2E">
        <w:rPr>
          <w:rFonts w:cs="Simplified Arabic"/>
          <w:sz w:val="22"/>
          <w:rtl/>
        </w:rPr>
        <w:t xml:space="preserve"> </w:t>
      </w:r>
      <w:r w:rsidRPr="00044A2E">
        <w:rPr>
          <w:rFonts w:cs="Simplified Arabic" w:hint="cs"/>
          <w:sz w:val="22"/>
          <w:rtl/>
        </w:rPr>
        <w:t>إنشاء</w:t>
      </w:r>
      <w:r w:rsidRPr="00044A2E">
        <w:rPr>
          <w:rFonts w:cs="Simplified Arabic"/>
          <w:sz w:val="22"/>
          <w:rtl/>
        </w:rPr>
        <w:t xml:space="preserve"> </w:t>
      </w:r>
      <w:r w:rsidRPr="00044A2E">
        <w:rPr>
          <w:rFonts w:cs="Simplified Arabic" w:hint="cs"/>
          <w:sz w:val="22"/>
          <w:rtl/>
        </w:rPr>
        <w:t>عملية</w:t>
      </w:r>
      <w:r w:rsidRPr="00044A2E">
        <w:rPr>
          <w:rFonts w:cs="Simplified Arabic"/>
          <w:sz w:val="22"/>
          <w:rtl/>
        </w:rPr>
        <w:t xml:space="preserve"> </w:t>
      </w:r>
      <w:r w:rsidRPr="00044A2E">
        <w:rPr>
          <w:rFonts w:cs="Simplified Arabic" w:hint="cs"/>
          <w:sz w:val="22"/>
          <w:rtl/>
        </w:rPr>
        <w:t>بين</w:t>
      </w:r>
      <w:r w:rsidRPr="00044A2E">
        <w:rPr>
          <w:rFonts w:cs="Simplified Arabic"/>
          <w:sz w:val="22"/>
          <w:rtl/>
        </w:rPr>
        <w:t xml:space="preserve"> </w:t>
      </w:r>
      <w:r w:rsidRPr="00044A2E">
        <w:rPr>
          <w:rFonts w:cs="Simplified Arabic" w:hint="cs"/>
          <w:sz w:val="22"/>
          <w:rtl/>
        </w:rPr>
        <w:t>الدورات</w:t>
      </w:r>
      <w:r w:rsidRPr="00044A2E">
        <w:rPr>
          <w:rFonts w:cs="Simplified Arabic"/>
          <w:sz w:val="22"/>
          <w:rtl/>
        </w:rPr>
        <w:t xml:space="preserve"> </w:t>
      </w:r>
      <w:r w:rsidRPr="00044A2E">
        <w:rPr>
          <w:rFonts w:cs="Simplified Arabic" w:hint="cs"/>
          <w:sz w:val="22"/>
          <w:rtl/>
        </w:rPr>
        <w:t>لتنفيذ</w:t>
      </w:r>
      <w:r w:rsidRPr="00044A2E">
        <w:rPr>
          <w:rFonts w:cs="Simplified Arabic"/>
          <w:sz w:val="22"/>
          <w:rtl/>
        </w:rPr>
        <w:t xml:space="preserve"> </w:t>
      </w:r>
      <w:r w:rsidRPr="00044A2E">
        <w:rPr>
          <w:rFonts w:cs="Simplified Arabic" w:hint="cs"/>
          <w:sz w:val="22"/>
          <w:rtl/>
        </w:rPr>
        <w:t>التفويض</w:t>
      </w:r>
      <w:r w:rsidRPr="00044A2E">
        <w:rPr>
          <w:rFonts w:cs="Simplified Arabic"/>
          <w:sz w:val="22"/>
          <w:rtl/>
        </w:rPr>
        <w:t xml:space="preserve"> </w:t>
      </w:r>
      <w:r w:rsidRPr="00044A2E">
        <w:rPr>
          <w:rFonts w:cs="Simplified Arabic" w:hint="cs"/>
          <w:sz w:val="22"/>
          <w:rtl/>
        </w:rPr>
        <w:t>المنصوص</w:t>
      </w:r>
      <w:r w:rsidRPr="00044A2E">
        <w:rPr>
          <w:rFonts w:cs="Simplified Arabic"/>
          <w:sz w:val="22"/>
          <w:rtl/>
        </w:rPr>
        <w:t xml:space="preserve"> </w:t>
      </w:r>
      <w:r w:rsidRPr="00044A2E">
        <w:rPr>
          <w:rFonts w:cs="Simplified Arabic" w:hint="cs"/>
          <w:sz w:val="22"/>
          <w:rtl/>
        </w:rPr>
        <w:t>عليه</w:t>
      </w:r>
      <w:r w:rsidRPr="00044A2E">
        <w:rPr>
          <w:rFonts w:cs="Simplified Arabic"/>
          <w:sz w:val="22"/>
          <w:rtl/>
        </w:rPr>
        <w:t xml:space="preserve"> </w:t>
      </w:r>
      <w:r w:rsidRPr="00044A2E">
        <w:rPr>
          <w:rFonts w:cs="Simplified Arabic" w:hint="cs"/>
          <w:sz w:val="22"/>
          <w:rtl/>
        </w:rPr>
        <w:t>في</w:t>
      </w:r>
      <w:r w:rsidRPr="00044A2E">
        <w:rPr>
          <w:rFonts w:cs="Simplified Arabic"/>
          <w:sz w:val="22"/>
          <w:rtl/>
        </w:rPr>
        <w:t xml:space="preserve"> </w:t>
      </w:r>
      <w:r w:rsidRPr="00044A2E">
        <w:rPr>
          <w:rFonts w:cs="Simplified Arabic" w:hint="cs"/>
          <w:sz w:val="22"/>
          <w:rtl/>
        </w:rPr>
        <w:t>الفقرة الفرعية</w:t>
      </w:r>
      <w:r w:rsidRPr="00044A2E">
        <w:rPr>
          <w:rFonts w:cs="Simplified Arabic"/>
          <w:sz w:val="22"/>
          <w:rtl/>
        </w:rPr>
        <w:t xml:space="preserve"> 19</w:t>
      </w:r>
      <w:r w:rsidRPr="00044A2E">
        <w:rPr>
          <w:rFonts w:cs="Simplified Arabic" w:hint="cs"/>
          <w:sz w:val="22"/>
          <w:rtl/>
        </w:rPr>
        <w:t xml:space="preserve"> (أ)</w:t>
      </w:r>
      <w:r w:rsidRPr="00044A2E">
        <w:rPr>
          <w:rFonts w:cs="Simplified Arabic"/>
          <w:sz w:val="22"/>
          <w:rtl/>
        </w:rPr>
        <w:t xml:space="preserve"> </w:t>
      </w:r>
      <w:r w:rsidRPr="00044A2E">
        <w:rPr>
          <w:rFonts w:cs="Simplified Arabic" w:hint="cs"/>
          <w:sz w:val="22"/>
          <w:rtl/>
        </w:rPr>
        <w:t>على أساس</w:t>
      </w:r>
      <w:r w:rsidRPr="00044A2E">
        <w:rPr>
          <w:rFonts w:cs="Simplified Arabic"/>
          <w:sz w:val="22"/>
          <w:rtl/>
        </w:rPr>
        <w:t xml:space="preserve"> </w:t>
      </w:r>
      <w:r w:rsidRPr="00044A2E">
        <w:rPr>
          <w:rFonts w:cs="Simplified Arabic" w:hint="cs"/>
          <w:sz w:val="22"/>
          <w:rtl/>
        </w:rPr>
        <w:t>خارطة</w:t>
      </w:r>
      <w:r w:rsidRPr="00044A2E">
        <w:rPr>
          <w:rFonts w:cs="Simplified Arabic"/>
          <w:sz w:val="22"/>
          <w:rtl/>
        </w:rPr>
        <w:t xml:space="preserve"> </w:t>
      </w:r>
      <w:r w:rsidRPr="00044A2E">
        <w:rPr>
          <w:rFonts w:cs="Simplified Arabic" w:hint="cs"/>
          <w:sz w:val="22"/>
          <w:rtl/>
        </w:rPr>
        <w:t>الطريق</w:t>
      </w:r>
      <w:r w:rsidRPr="00044A2E">
        <w:rPr>
          <w:rFonts w:cs="Simplified Arabic"/>
          <w:sz w:val="22"/>
          <w:rtl/>
        </w:rPr>
        <w:t xml:space="preserve"> </w:t>
      </w:r>
      <w:r w:rsidRPr="00044A2E">
        <w:rPr>
          <w:rFonts w:cs="Simplified Arabic" w:hint="cs"/>
          <w:sz w:val="22"/>
          <w:rtl/>
        </w:rPr>
        <w:t>الأولية</w:t>
      </w:r>
      <w:r w:rsidRPr="00044A2E">
        <w:rPr>
          <w:rFonts w:cs="Simplified Arabic"/>
          <w:sz w:val="22"/>
          <w:rtl/>
        </w:rPr>
        <w:t xml:space="preserve"> </w:t>
      </w:r>
      <w:r w:rsidRPr="00044A2E">
        <w:rPr>
          <w:rFonts w:cs="Simplified Arabic" w:hint="cs"/>
          <w:sz w:val="22"/>
          <w:rtl/>
        </w:rPr>
        <w:t>التالية</w:t>
      </w:r>
      <w:r w:rsidRPr="00044A2E">
        <w:rPr>
          <w:rFonts w:cs="Simplified Arabic"/>
          <w:sz w:val="22"/>
          <w:rtl/>
        </w:rPr>
        <w:t>:</w:t>
      </w:r>
    </w:p>
    <w:p w14:paraId="3576F4EC" w14:textId="77777777" w:rsidR="001B4E1F" w:rsidRPr="00044A2E" w:rsidRDefault="001B4E1F" w:rsidP="001B4E1F">
      <w:pPr>
        <w:tabs>
          <w:tab w:val="left" w:pos="720"/>
        </w:tabs>
        <w:bidi/>
        <w:spacing w:before="120" w:line="216" w:lineRule="auto"/>
        <w:ind w:left="567" w:firstLine="720"/>
        <w:jc w:val="both"/>
        <w:rPr>
          <w:rFonts w:cs="Simplified Arabic"/>
          <w:rtl/>
        </w:rPr>
      </w:pPr>
      <w:r w:rsidRPr="00044A2E">
        <w:rPr>
          <w:rFonts w:cs="Simplified Arabic"/>
          <w:rtl/>
          <w:lang w:val="en-US"/>
        </w:rPr>
        <w:tab/>
      </w:r>
      <w:r w:rsidRPr="00044A2E">
        <w:rPr>
          <w:rFonts w:cs="Simplified Arabic"/>
          <w:rtl/>
        </w:rPr>
        <w:t>(أ)</w:t>
      </w:r>
      <w:r w:rsidRPr="00044A2E">
        <w:rPr>
          <w:rFonts w:cs="Simplified Arabic"/>
        </w:rPr>
        <w:tab/>
      </w:r>
      <w:r w:rsidRPr="00044A2E">
        <w:rPr>
          <w:rFonts w:cs="Simplified Arabic" w:hint="cs"/>
          <w:sz w:val="22"/>
          <w:rtl/>
        </w:rPr>
        <w:t>بحلول</w:t>
      </w:r>
      <w:r w:rsidRPr="00044A2E">
        <w:rPr>
          <w:rFonts w:cs="Simplified Arabic"/>
          <w:sz w:val="22"/>
          <w:rtl/>
        </w:rPr>
        <w:t xml:space="preserve"> </w:t>
      </w:r>
      <w:r w:rsidRPr="00044A2E">
        <w:rPr>
          <w:rFonts w:cs="Simplified Arabic" w:hint="cs"/>
          <w:sz w:val="22"/>
          <w:rtl/>
        </w:rPr>
        <w:t>الاجتماع</w:t>
      </w:r>
      <w:r w:rsidRPr="00044A2E">
        <w:rPr>
          <w:rFonts w:cs="Simplified Arabic"/>
          <w:sz w:val="22"/>
          <w:rtl/>
        </w:rPr>
        <w:t xml:space="preserve"> </w:t>
      </w:r>
      <w:r w:rsidRPr="00044A2E">
        <w:rPr>
          <w:rFonts w:cs="Simplified Arabic" w:hint="cs"/>
          <w:sz w:val="22"/>
          <w:rtl/>
        </w:rPr>
        <w:t>السابع</w:t>
      </w:r>
      <w:r w:rsidRPr="00044A2E">
        <w:rPr>
          <w:rFonts w:cs="Simplified Arabic"/>
          <w:sz w:val="22"/>
          <w:rtl/>
        </w:rPr>
        <w:t xml:space="preserve"> </w:t>
      </w:r>
      <w:r w:rsidRPr="00044A2E">
        <w:rPr>
          <w:rFonts w:cs="Simplified Arabic" w:hint="cs"/>
          <w:sz w:val="22"/>
          <w:rtl/>
        </w:rPr>
        <w:t>عشر</w:t>
      </w:r>
      <w:r w:rsidRPr="00044A2E">
        <w:rPr>
          <w:rFonts w:cs="Simplified Arabic"/>
          <w:sz w:val="22"/>
          <w:rtl/>
        </w:rPr>
        <w:t xml:space="preserve"> </w:t>
      </w:r>
      <w:r w:rsidRPr="00044A2E">
        <w:rPr>
          <w:rFonts w:cs="Simplified Arabic" w:hint="cs"/>
          <w:sz w:val="22"/>
          <w:rtl/>
        </w:rPr>
        <w:t>لمؤتمر</w:t>
      </w:r>
      <w:r w:rsidRPr="00044A2E">
        <w:rPr>
          <w:rFonts w:cs="Simplified Arabic"/>
          <w:sz w:val="22"/>
          <w:rtl/>
        </w:rPr>
        <w:t xml:space="preserve"> </w:t>
      </w:r>
      <w:r w:rsidRPr="00044A2E">
        <w:rPr>
          <w:rFonts w:cs="Simplified Arabic" w:hint="cs"/>
          <w:sz w:val="22"/>
          <w:rtl/>
        </w:rPr>
        <w:t xml:space="preserve">الأطراف، </w:t>
      </w:r>
      <w:r w:rsidRPr="00044A2E">
        <w:rPr>
          <w:rFonts w:cs="Simplified Arabic"/>
          <w:rtl/>
        </w:rPr>
        <w:t xml:space="preserve">مواصلة </w:t>
      </w:r>
      <w:r w:rsidRPr="00044A2E">
        <w:rPr>
          <w:rFonts w:cs="Simplified Arabic" w:hint="cs"/>
          <w:rtl/>
        </w:rPr>
        <w:t>إعداد</w:t>
      </w:r>
      <w:r w:rsidRPr="00044A2E">
        <w:rPr>
          <w:rFonts w:cs="Simplified Arabic"/>
          <w:rtl/>
        </w:rPr>
        <w:t xml:space="preserve"> </w:t>
      </w:r>
      <w:r w:rsidRPr="00044A2E">
        <w:rPr>
          <w:rFonts w:cs="Simplified Arabic" w:hint="cs"/>
          <w:rtl/>
        </w:rPr>
        <w:t>ال</w:t>
      </w:r>
      <w:r w:rsidRPr="00044A2E">
        <w:rPr>
          <w:rFonts w:cs="Simplified Arabic"/>
          <w:rtl/>
        </w:rPr>
        <w:t xml:space="preserve">معايير </w:t>
      </w:r>
      <w:r w:rsidRPr="00044A2E">
        <w:rPr>
          <w:rFonts w:cs="Simplified Arabic" w:hint="cs"/>
          <w:rtl/>
        </w:rPr>
        <w:t>لل</w:t>
      </w:r>
      <w:r w:rsidRPr="00044A2E">
        <w:rPr>
          <w:rFonts w:cs="Simplified Arabic"/>
          <w:rtl/>
        </w:rPr>
        <w:t xml:space="preserve">هيكل المؤسسي لتشغيل الآلية المالية، مع مراعاة </w:t>
      </w:r>
      <w:r w:rsidRPr="00044A2E">
        <w:rPr>
          <w:rFonts w:cs="Simplified Arabic" w:hint="cs"/>
          <w:rtl/>
        </w:rPr>
        <w:t>تجميع الآراء</w:t>
      </w:r>
      <w:r w:rsidRPr="00044A2E">
        <w:rPr>
          <w:rFonts w:cs="Simplified Arabic"/>
          <w:rtl/>
        </w:rPr>
        <w:t xml:space="preserve"> الواردة في المرفق الثاني</w:t>
      </w:r>
      <w:bookmarkStart w:id="121" w:name="_Hlk191500986"/>
      <w:bookmarkStart w:id="122" w:name="_Hlk191495615"/>
      <w:bookmarkStart w:id="123" w:name="_Hlk191501346"/>
      <w:r w:rsidRPr="00044A2E">
        <w:rPr>
          <w:rFonts w:cs="Simplified Arabic" w:hint="cs"/>
          <w:rtl/>
        </w:rPr>
        <w:t xml:space="preserve"> لهذا المقرر؛</w:t>
      </w:r>
    </w:p>
    <w:p w14:paraId="2F9ECF10" w14:textId="77777777" w:rsidR="001B4E1F" w:rsidRPr="00044A2E" w:rsidRDefault="001B4E1F" w:rsidP="001B4E1F">
      <w:pPr>
        <w:tabs>
          <w:tab w:val="left" w:pos="720"/>
        </w:tabs>
        <w:bidi/>
        <w:spacing w:before="120" w:line="216" w:lineRule="auto"/>
        <w:ind w:left="567" w:firstLine="720"/>
        <w:jc w:val="both"/>
        <w:rPr>
          <w:rFonts w:cs="Simplified Arabic"/>
          <w:rtl/>
        </w:rPr>
      </w:pPr>
      <w:r w:rsidRPr="00044A2E">
        <w:rPr>
          <w:rFonts w:cs="Simplified Arabic"/>
          <w:rtl/>
        </w:rPr>
        <w:tab/>
        <w:t>(</w:t>
      </w:r>
      <w:r w:rsidRPr="00044A2E">
        <w:rPr>
          <w:rFonts w:cs="Simplified Arabic" w:hint="cs"/>
          <w:rtl/>
        </w:rPr>
        <w:t>ب</w:t>
      </w:r>
      <w:r w:rsidRPr="00044A2E">
        <w:rPr>
          <w:rFonts w:cs="Simplified Arabic"/>
          <w:rtl/>
        </w:rPr>
        <w:t>)</w:t>
      </w:r>
      <w:r w:rsidRPr="00044A2E">
        <w:rPr>
          <w:rFonts w:cs="Simplified Arabic"/>
        </w:rPr>
        <w:tab/>
      </w:r>
      <w:r w:rsidRPr="00044A2E">
        <w:rPr>
          <w:rFonts w:cs="Simplified Arabic" w:hint="cs"/>
          <w:rtl/>
        </w:rPr>
        <w:t>بحلول</w:t>
      </w:r>
      <w:r w:rsidRPr="00044A2E">
        <w:rPr>
          <w:rFonts w:cs="Simplified Arabic"/>
          <w:rtl/>
        </w:rPr>
        <w:t xml:space="preserve"> </w:t>
      </w:r>
      <w:r w:rsidRPr="00044A2E">
        <w:rPr>
          <w:rFonts w:cs="Simplified Arabic" w:hint="cs"/>
          <w:rtl/>
        </w:rPr>
        <w:t>الاجتماع</w:t>
      </w:r>
      <w:r w:rsidRPr="00044A2E">
        <w:rPr>
          <w:rFonts w:cs="Simplified Arabic"/>
          <w:rtl/>
        </w:rPr>
        <w:t xml:space="preserve"> </w:t>
      </w:r>
      <w:r w:rsidRPr="00044A2E">
        <w:rPr>
          <w:rFonts w:cs="Simplified Arabic" w:hint="cs"/>
          <w:rtl/>
        </w:rPr>
        <w:t>الثامن</w:t>
      </w:r>
      <w:r w:rsidRPr="00044A2E">
        <w:rPr>
          <w:rFonts w:cs="Simplified Arabic"/>
          <w:rtl/>
        </w:rPr>
        <w:t xml:space="preserve"> </w:t>
      </w:r>
      <w:r w:rsidRPr="00044A2E">
        <w:rPr>
          <w:rFonts w:cs="Simplified Arabic" w:hint="cs"/>
          <w:rtl/>
        </w:rPr>
        <w:t>عشر</w:t>
      </w:r>
      <w:r w:rsidRPr="00044A2E">
        <w:rPr>
          <w:rFonts w:cs="Simplified Arabic"/>
          <w:rtl/>
        </w:rPr>
        <w:t xml:space="preserve"> </w:t>
      </w:r>
      <w:r w:rsidRPr="00044A2E">
        <w:rPr>
          <w:rFonts w:cs="Simplified Arabic" w:hint="cs"/>
          <w:rtl/>
        </w:rPr>
        <w:t>لمؤتمر</w:t>
      </w:r>
      <w:r w:rsidRPr="00044A2E">
        <w:rPr>
          <w:rFonts w:cs="Simplified Arabic"/>
          <w:rtl/>
        </w:rPr>
        <w:t xml:space="preserve"> </w:t>
      </w:r>
      <w:r w:rsidRPr="00044A2E">
        <w:rPr>
          <w:rFonts w:cs="Simplified Arabic" w:hint="cs"/>
          <w:rtl/>
        </w:rPr>
        <w:t>الأطراف</w:t>
      </w:r>
      <w:bookmarkEnd w:id="121"/>
      <w:r w:rsidRPr="00044A2E">
        <w:rPr>
          <w:rFonts w:cs="Simplified Arabic" w:hint="cs"/>
          <w:rtl/>
        </w:rPr>
        <w:t xml:space="preserve"> أو خلاله:</w:t>
      </w:r>
    </w:p>
    <w:p w14:paraId="7A7A5DAB" w14:textId="77777777" w:rsidR="001B4E1F" w:rsidRPr="00044A2E" w:rsidRDefault="001B4E1F" w:rsidP="001B4E1F">
      <w:pPr>
        <w:tabs>
          <w:tab w:val="left" w:pos="720"/>
        </w:tabs>
        <w:bidi/>
        <w:spacing w:before="120" w:line="216" w:lineRule="auto"/>
        <w:ind w:left="2839" w:hanging="697"/>
        <w:jc w:val="both"/>
        <w:rPr>
          <w:rFonts w:cs="Simplified Arabic"/>
          <w:rtl/>
        </w:rPr>
      </w:pPr>
      <w:bookmarkStart w:id="124" w:name="_Hlk191574038"/>
      <w:r w:rsidRPr="00044A2E">
        <w:rPr>
          <w:rFonts w:cs="Simplified Arabic" w:hint="cs"/>
          <w:rtl/>
        </w:rPr>
        <w:t>(1)</w:t>
      </w:r>
      <w:r w:rsidRPr="00044A2E">
        <w:rPr>
          <w:rFonts w:cs="Simplified Arabic"/>
          <w:rtl/>
        </w:rPr>
        <w:tab/>
      </w:r>
      <w:r w:rsidRPr="00044A2E">
        <w:rPr>
          <w:rFonts w:cs="Simplified Arabic" w:hint="cs"/>
          <w:rtl/>
        </w:rPr>
        <w:t>إجراء</w:t>
      </w:r>
      <w:r w:rsidRPr="00044A2E">
        <w:rPr>
          <w:rFonts w:cs="Simplified Arabic"/>
          <w:rtl/>
        </w:rPr>
        <w:t xml:space="preserve">، </w:t>
      </w:r>
      <w:r w:rsidRPr="00044A2E">
        <w:rPr>
          <w:rFonts w:cs="Simplified Arabic" w:hint="cs"/>
          <w:rtl/>
        </w:rPr>
        <w:t>حسب</w:t>
      </w:r>
      <w:r w:rsidRPr="00044A2E">
        <w:rPr>
          <w:rFonts w:cs="Simplified Arabic"/>
          <w:rtl/>
        </w:rPr>
        <w:t xml:space="preserve"> الاقتضاء، استعراض </w:t>
      </w:r>
      <w:r w:rsidRPr="00044A2E">
        <w:rPr>
          <w:rFonts w:cs="Simplified Arabic" w:hint="cs"/>
          <w:rtl/>
        </w:rPr>
        <w:t>ل</w:t>
      </w:r>
      <w:r w:rsidRPr="00044A2E">
        <w:rPr>
          <w:rFonts w:cs="Simplified Arabic"/>
          <w:rtl/>
        </w:rPr>
        <w:t>لتقدم المحرز في إصلاح الكيانات المالية القائمة ذات الصلة لكي تتلاءم مع المعايير المحددة في الفقرة الفرعية أعلاه</w:t>
      </w:r>
      <w:r w:rsidRPr="00044A2E">
        <w:rPr>
          <w:rFonts w:cs="Simplified Arabic" w:hint="cs"/>
          <w:rtl/>
        </w:rPr>
        <w:t xml:space="preserve"> (أ)؛</w:t>
      </w:r>
      <w:r w:rsidRPr="00044A2E">
        <w:rPr>
          <w:rFonts w:cs="Simplified Arabic"/>
          <w:vertAlign w:val="superscript"/>
          <w:rtl/>
        </w:rPr>
        <w:footnoteReference w:id="481"/>
      </w:r>
    </w:p>
    <w:p w14:paraId="4368668D" w14:textId="77777777" w:rsidR="001B4E1F" w:rsidRPr="00044A2E" w:rsidRDefault="001B4E1F" w:rsidP="001B4E1F">
      <w:pPr>
        <w:tabs>
          <w:tab w:val="left" w:pos="720"/>
        </w:tabs>
        <w:bidi/>
        <w:spacing w:before="120" w:line="216" w:lineRule="auto"/>
        <w:ind w:left="2839" w:hanging="697"/>
        <w:jc w:val="both"/>
        <w:rPr>
          <w:rFonts w:cs="Simplified Arabic"/>
          <w:rtl/>
        </w:rPr>
      </w:pPr>
      <w:r w:rsidRPr="00044A2E">
        <w:rPr>
          <w:rFonts w:cs="Simplified Arabic" w:hint="cs"/>
          <w:rtl/>
        </w:rPr>
        <w:t>(2)</w:t>
      </w:r>
      <w:r w:rsidRPr="00044A2E">
        <w:rPr>
          <w:rFonts w:cs="Simplified Arabic"/>
          <w:rtl/>
        </w:rPr>
        <w:tab/>
      </w:r>
      <w:r w:rsidRPr="00044A2E">
        <w:rPr>
          <w:rFonts w:cs="Simplified Arabic" w:hint="cs"/>
          <w:rtl/>
        </w:rPr>
        <w:t>اتخاذ قرار بشأن</w:t>
      </w:r>
      <w:r w:rsidRPr="00044A2E">
        <w:rPr>
          <w:rFonts w:cs="Simplified Arabic"/>
          <w:rtl/>
        </w:rPr>
        <w:t xml:space="preserve"> </w:t>
      </w:r>
      <w:r w:rsidRPr="00044A2E">
        <w:rPr>
          <w:rFonts w:cs="Simplified Arabic" w:hint="cs"/>
          <w:rtl/>
        </w:rPr>
        <w:t>ما إذا كان سيتم</w:t>
      </w:r>
      <w:r w:rsidRPr="00044A2E">
        <w:rPr>
          <w:rFonts w:cs="Simplified Arabic"/>
          <w:rtl/>
        </w:rPr>
        <w:t xml:space="preserve"> إنشاء كيان جديد لتشغيل الآلية المالية، بمفرده أو إلى جانب كيان أو كيانات قائمة، أو تأكيد وجود كيان أو كيانات </w:t>
      </w:r>
      <w:r w:rsidRPr="00044A2E">
        <w:rPr>
          <w:rFonts w:cs="Simplified Arabic" w:hint="cs"/>
          <w:rtl/>
        </w:rPr>
        <w:t>تضطلع بهذا</w:t>
      </w:r>
      <w:r w:rsidRPr="00044A2E">
        <w:rPr>
          <w:rFonts w:cs="Simplified Arabic"/>
          <w:rtl/>
        </w:rPr>
        <w:t xml:space="preserve"> الدور</w:t>
      </w:r>
      <w:r w:rsidRPr="00044A2E">
        <w:rPr>
          <w:rFonts w:cs="Simplified Arabic" w:hint="cs"/>
          <w:rtl/>
        </w:rPr>
        <w:t>؛</w:t>
      </w:r>
    </w:p>
    <w:p w14:paraId="17330BC3" w14:textId="77777777" w:rsidR="001B4E1F" w:rsidRPr="00044A2E" w:rsidRDefault="001B4E1F" w:rsidP="001B4E1F">
      <w:pPr>
        <w:tabs>
          <w:tab w:val="left" w:pos="720"/>
        </w:tabs>
        <w:bidi/>
        <w:spacing w:before="120" w:line="216" w:lineRule="auto"/>
        <w:ind w:left="2839" w:hanging="697"/>
        <w:jc w:val="both"/>
        <w:rPr>
          <w:rFonts w:cs="Simplified Arabic"/>
          <w:rtl/>
        </w:rPr>
      </w:pPr>
      <w:bookmarkStart w:id="125" w:name="_Hlk191574457"/>
      <w:bookmarkEnd w:id="124"/>
      <w:r w:rsidRPr="00044A2E">
        <w:rPr>
          <w:rFonts w:cs="Simplified Arabic" w:hint="cs"/>
          <w:rtl/>
        </w:rPr>
        <w:t>(3)</w:t>
      </w:r>
      <w:r w:rsidRPr="00044A2E">
        <w:rPr>
          <w:rFonts w:cs="Simplified Arabic"/>
          <w:rtl/>
        </w:rPr>
        <w:tab/>
        <w:t>إنشاء عملية</w:t>
      </w:r>
      <w:r w:rsidRPr="00044A2E">
        <w:rPr>
          <w:rFonts w:cs="Simplified Arabic" w:hint="cs"/>
          <w:rtl/>
        </w:rPr>
        <w:t xml:space="preserve"> </w:t>
      </w:r>
      <w:r w:rsidRPr="00044A2E">
        <w:rPr>
          <w:rFonts w:cs="Simplified Arabic"/>
          <w:rtl/>
        </w:rPr>
        <w:t>بين الدورات، حسب الاقتضاء، لوضع اختصاصات كيان جديد وطرائق</w:t>
      </w:r>
      <w:r w:rsidRPr="00044A2E">
        <w:rPr>
          <w:rFonts w:cs="Simplified Arabic" w:hint="cs"/>
          <w:rtl/>
        </w:rPr>
        <w:t xml:space="preserve"> تشغيله على أساس المعايير التي وضعت في الفقرة الفرعية (أ) أعلاه</w:t>
      </w:r>
      <w:r w:rsidRPr="00044A2E">
        <w:rPr>
          <w:rFonts w:cs="Simplified Arabic"/>
          <w:rtl/>
        </w:rPr>
        <w:t>؛</w:t>
      </w:r>
      <w:bookmarkEnd w:id="125"/>
    </w:p>
    <w:p w14:paraId="1C56F7D5" w14:textId="77777777" w:rsidR="001B4E1F" w:rsidRPr="00044A2E" w:rsidRDefault="001B4E1F" w:rsidP="001B4E1F">
      <w:pPr>
        <w:tabs>
          <w:tab w:val="left" w:pos="720"/>
        </w:tabs>
        <w:bidi/>
        <w:spacing w:before="120" w:line="216" w:lineRule="auto"/>
        <w:ind w:left="2839" w:hanging="697"/>
        <w:jc w:val="both"/>
        <w:rPr>
          <w:rFonts w:cs="Simplified Arabic"/>
          <w:rtl/>
        </w:rPr>
      </w:pPr>
      <w:r w:rsidRPr="00044A2E">
        <w:rPr>
          <w:rFonts w:cs="Simplified Arabic" w:hint="cs"/>
          <w:rtl/>
        </w:rPr>
        <w:t xml:space="preserve"> (4)</w:t>
      </w:r>
      <w:r w:rsidRPr="00044A2E">
        <w:rPr>
          <w:rFonts w:cs="Simplified Arabic"/>
          <w:rtl/>
        </w:rPr>
        <w:tab/>
        <w:t>العمل بناء على استعراض ا</w:t>
      </w:r>
      <w:r w:rsidRPr="00044A2E">
        <w:rPr>
          <w:rFonts w:cs="Simplified Arabic" w:hint="cs"/>
          <w:rtl/>
        </w:rPr>
        <w:t>لحصيلة</w:t>
      </w:r>
      <w:r w:rsidRPr="00044A2E">
        <w:rPr>
          <w:rFonts w:cs="Simplified Arabic"/>
          <w:rtl/>
        </w:rPr>
        <w:t xml:space="preserve"> المتعلق بعمليات وأداء صندوق تنفيذ الإطار العالمي للتنوع البيولوجي، على النحو المنصوص عليه بالفعل في المقرر</w:t>
      </w:r>
      <w:r w:rsidRPr="00044A2E">
        <w:rPr>
          <w:rFonts w:cs="Simplified Arabic" w:hint="cs"/>
          <w:rtl/>
        </w:rPr>
        <w:t>ين</w:t>
      </w:r>
      <w:r w:rsidRPr="00044A2E">
        <w:rPr>
          <w:rFonts w:cs="Simplified Arabic"/>
          <w:rtl/>
        </w:rPr>
        <w:t xml:space="preserve"> </w:t>
      </w:r>
      <w:r w:rsidRPr="00044A2E">
        <w:rPr>
          <w:rFonts w:cs="Simplified Arabic" w:hint="cs"/>
          <w:rtl/>
        </w:rPr>
        <w:t>15/7 و</w:t>
      </w:r>
      <w:hyperlink r:id="rId277" w:history="1">
        <w:r w:rsidRPr="00044A2E">
          <w:rPr>
            <w:rStyle w:val="Hyperlink"/>
            <w:rFonts w:cs="Simplified Arabic"/>
            <w:rtl/>
          </w:rPr>
          <w:t>15/15</w:t>
        </w:r>
      </w:hyperlink>
      <w:r w:rsidRPr="00044A2E">
        <w:rPr>
          <w:rFonts w:cs="Simplified Arabic" w:hint="cs"/>
          <w:rtl/>
        </w:rPr>
        <w:t xml:space="preserve"> المؤرخين 19 ديسمبر/كانون الأول 2022</w:t>
      </w:r>
      <w:r w:rsidRPr="00044A2E">
        <w:rPr>
          <w:rFonts w:cs="Simplified Arabic"/>
          <w:rtl/>
        </w:rPr>
        <w:t>؛</w:t>
      </w:r>
    </w:p>
    <w:p w14:paraId="4F6E5E80" w14:textId="77777777" w:rsidR="001B4E1F" w:rsidRPr="00044A2E" w:rsidRDefault="001B4E1F" w:rsidP="001B4E1F">
      <w:pPr>
        <w:tabs>
          <w:tab w:val="left" w:pos="720"/>
        </w:tabs>
        <w:bidi/>
        <w:spacing w:before="120" w:line="216" w:lineRule="auto"/>
        <w:ind w:left="567" w:firstLine="720"/>
        <w:jc w:val="both"/>
        <w:rPr>
          <w:rFonts w:cs="Simplified Arabic"/>
          <w:rtl/>
          <w:lang w:val="en-US"/>
        </w:rPr>
      </w:pPr>
      <w:r w:rsidRPr="00044A2E">
        <w:rPr>
          <w:rFonts w:cs="Simplified Arabic"/>
          <w:rtl/>
        </w:rPr>
        <w:tab/>
      </w:r>
      <w:bookmarkStart w:id="126" w:name="_Hlk191584148"/>
      <w:r w:rsidRPr="00044A2E">
        <w:rPr>
          <w:rFonts w:cs="Simplified Arabic" w:hint="cs"/>
          <w:rtl/>
          <w:lang w:val="en-US"/>
        </w:rPr>
        <w:t>(ج)</w:t>
      </w:r>
      <w:r w:rsidRPr="00044A2E">
        <w:rPr>
          <w:rFonts w:cs="Simplified Arabic"/>
          <w:rtl/>
          <w:lang w:val="en-US"/>
        </w:rPr>
        <w:tab/>
        <w:t xml:space="preserve">في حالة اتخاذ </w:t>
      </w:r>
      <w:r w:rsidRPr="00044A2E">
        <w:rPr>
          <w:rFonts w:cs="Simplified Arabic" w:hint="cs"/>
          <w:rtl/>
          <w:lang w:val="en-US"/>
        </w:rPr>
        <w:t>قرار</w:t>
      </w:r>
      <w:r w:rsidRPr="00044A2E">
        <w:rPr>
          <w:rFonts w:cs="Simplified Arabic"/>
          <w:rtl/>
          <w:lang w:val="en-US"/>
        </w:rPr>
        <w:t xml:space="preserve"> بإنشاء كيان جديد في الاجتماع الثامن عشر لمؤتمر الأطراف، ينبغي أن </w:t>
      </w:r>
      <w:r w:rsidRPr="00044A2E">
        <w:rPr>
          <w:rFonts w:cs="Simplified Arabic" w:hint="cs"/>
          <w:rtl/>
          <w:lang w:val="en-US"/>
        </w:rPr>
        <w:t>ت</w:t>
      </w:r>
      <w:r w:rsidRPr="00044A2E">
        <w:rPr>
          <w:rFonts w:cs="Simplified Arabic"/>
          <w:rtl/>
          <w:lang w:val="en-US"/>
        </w:rPr>
        <w:t xml:space="preserve">بدأ </w:t>
      </w:r>
      <w:r w:rsidRPr="00044A2E">
        <w:rPr>
          <w:rFonts w:cs="Simplified Arabic" w:hint="cs"/>
          <w:rtl/>
          <w:lang w:val="en-US"/>
        </w:rPr>
        <w:t xml:space="preserve">عملياته </w:t>
      </w:r>
      <w:r w:rsidRPr="00044A2E">
        <w:rPr>
          <w:rFonts w:cs="Simplified Arabic"/>
          <w:rtl/>
          <w:lang w:val="en-US"/>
        </w:rPr>
        <w:t>بحلول الاجتماع التاسع عشر</w:t>
      </w:r>
      <w:r w:rsidRPr="00044A2E">
        <w:rPr>
          <w:rFonts w:cs="Simplified Arabic" w:hint="cs"/>
          <w:rtl/>
          <w:lang w:val="en-US"/>
        </w:rPr>
        <w:t>؛</w:t>
      </w:r>
    </w:p>
    <w:p w14:paraId="582C3036" w14:textId="77777777" w:rsidR="001B4E1F" w:rsidRPr="00044A2E" w:rsidRDefault="001B4E1F" w:rsidP="001B4E1F">
      <w:pPr>
        <w:tabs>
          <w:tab w:val="left" w:pos="720"/>
        </w:tabs>
        <w:bidi/>
        <w:spacing w:before="120" w:line="216" w:lineRule="auto"/>
        <w:ind w:left="567" w:firstLine="720"/>
        <w:jc w:val="both"/>
        <w:rPr>
          <w:rFonts w:cs="Simplified Arabic"/>
          <w:lang w:val="en-US"/>
        </w:rPr>
      </w:pPr>
      <w:r w:rsidRPr="00044A2E">
        <w:rPr>
          <w:rFonts w:cs="Simplified Arabic"/>
          <w:rtl/>
          <w:lang w:val="en-US"/>
        </w:rPr>
        <w:tab/>
      </w:r>
      <w:r w:rsidRPr="00044A2E">
        <w:rPr>
          <w:rFonts w:cs="Simplified Arabic" w:hint="cs"/>
          <w:rtl/>
          <w:lang w:val="en-US"/>
        </w:rPr>
        <w:t>(د)</w:t>
      </w:r>
      <w:r w:rsidRPr="00044A2E">
        <w:rPr>
          <w:rFonts w:cs="Simplified Arabic"/>
          <w:rtl/>
          <w:lang w:val="en-US"/>
        </w:rPr>
        <w:tab/>
        <w:t xml:space="preserve">بالنظر إلى </w:t>
      </w:r>
      <w:r w:rsidRPr="00044A2E">
        <w:rPr>
          <w:rFonts w:cs="Simplified Arabic" w:hint="cs"/>
          <w:rtl/>
          <w:lang w:val="en-US"/>
        </w:rPr>
        <w:t>الفقرتين الفرعيتين</w:t>
      </w:r>
      <w:r w:rsidRPr="00044A2E">
        <w:rPr>
          <w:rFonts w:cs="Simplified Arabic"/>
          <w:rtl/>
          <w:lang w:val="en-US"/>
        </w:rPr>
        <w:t xml:space="preserve"> (ب) و(ج) أعلاه، يحدد مؤتمر الأطراف، في موعد أقصاه </w:t>
      </w:r>
      <w:r w:rsidRPr="00044A2E">
        <w:rPr>
          <w:rFonts w:cs="Simplified Arabic" w:hint="cs"/>
          <w:rtl/>
          <w:lang w:val="en-US"/>
        </w:rPr>
        <w:t>اجتماعه</w:t>
      </w:r>
      <w:r w:rsidRPr="00044A2E">
        <w:rPr>
          <w:rFonts w:cs="Simplified Arabic"/>
          <w:rtl/>
          <w:lang w:val="en-US"/>
        </w:rPr>
        <w:t xml:space="preserve"> التاسع عشر، الهيكل المؤسسي الذي يدير الآلية المالية بصورة دائمة</w:t>
      </w:r>
      <w:r w:rsidRPr="00044A2E">
        <w:rPr>
          <w:rFonts w:cs="Simplified Arabic" w:hint="cs"/>
          <w:rtl/>
          <w:lang w:val="en-US"/>
        </w:rPr>
        <w:t>؛</w:t>
      </w:r>
    </w:p>
    <w:bookmarkEnd w:id="122"/>
    <w:bookmarkEnd w:id="123"/>
    <w:bookmarkEnd w:id="126"/>
    <w:p w14:paraId="32426E0C"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lang w:val="en-US"/>
        </w:rPr>
      </w:pPr>
      <w:r w:rsidRPr="00044A2E">
        <w:rPr>
          <w:rFonts w:cs="Simplified Arabic"/>
          <w:i/>
          <w:iCs/>
          <w:rtl/>
          <w:lang w:val="en-US"/>
        </w:rPr>
        <w:t>يقرر أيضا</w:t>
      </w:r>
      <w:r w:rsidRPr="00044A2E">
        <w:rPr>
          <w:rFonts w:cs="Simplified Arabic"/>
          <w:rtl/>
          <w:lang w:val="en-US"/>
        </w:rPr>
        <w:t xml:space="preserve"> إنشاء عملية بين الدورات </w:t>
      </w:r>
      <w:r w:rsidRPr="00044A2E">
        <w:rPr>
          <w:rFonts w:cs="Simplified Arabic" w:hint="cs"/>
          <w:rtl/>
          <w:lang w:val="en-US"/>
        </w:rPr>
        <w:t>لتنفيذ التفويض المنصوص عليه</w:t>
      </w:r>
      <w:r w:rsidRPr="00044A2E">
        <w:rPr>
          <w:rFonts w:cs="Simplified Arabic"/>
          <w:rtl/>
          <w:lang w:val="en-US"/>
        </w:rPr>
        <w:t xml:space="preserve"> في الفقرة</w:t>
      </w:r>
      <w:r w:rsidRPr="00044A2E">
        <w:rPr>
          <w:rFonts w:cs="Simplified Arabic" w:hint="cs"/>
          <w:rtl/>
          <w:lang w:val="en-US"/>
        </w:rPr>
        <w:t xml:space="preserve"> الفرعية</w:t>
      </w:r>
      <w:r w:rsidRPr="00044A2E">
        <w:rPr>
          <w:rFonts w:cs="Simplified Arabic"/>
          <w:rtl/>
          <w:lang w:val="en-US"/>
        </w:rPr>
        <w:t xml:space="preserve"> 19 (ب)</w:t>
      </w:r>
      <w:r w:rsidRPr="00044A2E">
        <w:rPr>
          <w:rFonts w:cs="Simplified Arabic" w:hint="cs"/>
          <w:rtl/>
          <w:lang w:val="en-US"/>
        </w:rPr>
        <w:t xml:space="preserve"> أعلاه</w:t>
      </w:r>
      <w:r w:rsidRPr="00044A2E">
        <w:rPr>
          <w:rFonts w:cs="Simplified Arabic"/>
          <w:rtl/>
          <w:lang w:val="en-US"/>
        </w:rPr>
        <w:t xml:space="preserve"> مع تحقيق نتائج ملموسة في كل مرحلة لضمان التنفيذ </w:t>
      </w:r>
      <w:r w:rsidRPr="00044A2E">
        <w:rPr>
          <w:rFonts w:cs="Simplified Arabic" w:hint="cs"/>
          <w:rtl/>
          <w:lang w:val="en-US"/>
        </w:rPr>
        <w:t>حسن التوقيت</w:t>
      </w:r>
      <w:r w:rsidRPr="00044A2E">
        <w:rPr>
          <w:rFonts w:cs="Simplified Arabic"/>
          <w:rtl/>
          <w:lang w:val="en-US"/>
        </w:rPr>
        <w:t xml:space="preserve"> </w:t>
      </w:r>
      <w:r w:rsidRPr="00044A2E">
        <w:rPr>
          <w:rFonts w:cs="Simplified Arabic" w:hint="cs"/>
          <w:rtl/>
          <w:lang w:val="en-US"/>
        </w:rPr>
        <w:t>على أساس</w:t>
      </w:r>
      <w:r w:rsidRPr="00044A2E">
        <w:rPr>
          <w:rFonts w:cs="Simplified Arabic"/>
          <w:rtl/>
          <w:lang w:val="en-US"/>
        </w:rPr>
        <w:t xml:space="preserve"> خارطة الطريق الأولية التالية</w:t>
      </w:r>
      <w:r w:rsidRPr="00044A2E">
        <w:rPr>
          <w:rFonts w:cs="Simplified Arabic" w:hint="cs"/>
          <w:rtl/>
          <w:lang w:val="en-US"/>
        </w:rPr>
        <w:t>:</w:t>
      </w:r>
    </w:p>
    <w:p w14:paraId="39848173" w14:textId="77777777" w:rsidR="001B4E1F" w:rsidRPr="00044A2E" w:rsidRDefault="001B4E1F" w:rsidP="001B4E1F">
      <w:pPr>
        <w:tabs>
          <w:tab w:val="left" w:pos="720"/>
        </w:tabs>
        <w:bidi/>
        <w:spacing w:before="120" w:line="216" w:lineRule="auto"/>
        <w:ind w:left="567" w:firstLine="720"/>
        <w:jc w:val="both"/>
        <w:rPr>
          <w:rFonts w:cs="Simplified Arabic"/>
          <w:rtl/>
          <w:lang w:val="en-US"/>
        </w:rPr>
      </w:pPr>
      <w:r w:rsidRPr="00044A2E">
        <w:rPr>
          <w:rFonts w:cs="Simplified Arabic"/>
          <w:rtl/>
          <w:lang w:val="en-US"/>
        </w:rPr>
        <w:tab/>
      </w:r>
      <w:r w:rsidRPr="00044A2E">
        <w:rPr>
          <w:rFonts w:cs="Simplified Arabic" w:hint="cs"/>
          <w:rtl/>
          <w:lang w:val="en-US"/>
        </w:rPr>
        <w:t>(أ)</w:t>
      </w:r>
      <w:r w:rsidRPr="00044A2E">
        <w:rPr>
          <w:rFonts w:cs="Simplified Arabic"/>
          <w:rtl/>
          <w:lang w:val="en-US"/>
        </w:rPr>
        <w:tab/>
      </w:r>
      <w:r w:rsidRPr="00044A2E">
        <w:rPr>
          <w:rFonts w:cs="Simplified Arabic" w:hint="cs"/>
          <w:rtl/>
          <w:lang w:val="en-US"/>
        </w:rPr>
        <w:t>بحلول</w:t>
      </w:r>
      <w:r w:rsidRPr="00044A2E">
        <w:rPr>
          <w:rFonts w:cs="Simplified Arabic"/>
          <w:rtl/>
          <w:lang w:val="en-US"/>
        </w:rPr>
        <w:t xml:space="preserve"> الاجتماع السابع عشر لمؤتمر الأطراف</w:t>
      </w:r>
      <w:r w:rsidRPr="00044A2E">
        <w:rPr>
          <w:rFonts w:cs="Simplified Arabic" w:hint="cs"/>
          <w:rtl/>
          <w:lang w:val="en-US"/>
        </w:rPr>
        <w:t xml:space="preserve">، </w:t>
      </w:r>
      <w:r w:rsidRPr="00044A2E">
        <w:rPr>
          <w:rFonts w:cs="Simplified Arabic"/>
          <w:rtl/>
          <w:lang w:val="en-US"/>
        </w:rPr>
        <w:t>تحديد العقبات التي تعترض فعالية التمويل العالمي للتنوع البيولوجي، والتوصية، على هذا الأساس، بعناصر لزيادة تعزيزه</w:t>
      </w:r>
      <w:r w:rsidRPr="00044A2E">
        <w:rPr>
          <w:rFonts w:cs="Simplified Arabic" w:hint="cs"/>
          <w:rtl/>
          <w:lang w:val="en-US"/>
        </w:rPr>
        <w:t>؛</w:t>
      </w:r>
    </w:p>
    <w:p w14:paraId="2B66F05F" w14:textId="77777777" w:rsidR="001B4E1F" w:rsidRPr="00044A2E" w:rsidRDefault="001B4E1F" w:rsidP="001B4E1F">
      <w:pPr>
        <w:tabs>
          <w:tab w:val="left" w:pos="720"/>
        </w:tabs>
        <w:bidi/>
        <w:spacing w:before="120" w:line="216" w:lineRule="auto"/>
        <w:ind w:left="567" w:firstLine="720"/>
        <w:jc w:val="both"/>
        <w:rPr>
          <w:rFonts w:cs="Simplified Arabic"/>
          <w:rtl/>
          <w:lang w:val="en-US"/>
        </w:rPr>
      </w:pPr>
      <w:r w:rsidRPr="00044A2E">
        <w:rPr>
          <w:rFonts w:cs="Simplified Arabic"/>
          <w:rtl/>
          <w:lang w:val="en-US"/>
        </w:rPr>
        <w:tab/>
      </w:r>
      <w:bookmarkStart w:id="127" w:name="_Hlk191584778"/>
      <w:r w:rsidRPr="00044A2E">
        <w:rPr>
          <w:rFonts w:cs="Simplified Arabic" w:hint="cs"/>
          <w:rtl/>
          <w:lang w:val="en-US"/>
        </w:rPr>
        <w:t>(ب)</w:t>
      </w:r>
      <w:r w:rsidRPr="00044A2E">
        <w:rPr>
          <w:rFonts w:cs="Simplified Arabic"/>
          <w:rtl/>
          <w:lang w:val="en-US"/>
        </w:rPr>
        <w:tab/>
      </w:r>
      <w:r w:rsidRPr="00044A2E">
        <w:rPr>
          <w:rFonts w:cs="Simplified Arabic" w:hint="cs"/>
          <w:rtl/>
          <w:lang w:val="en-US"/>
        </w:rPr>
        <w:t>بحلول</w:t>
      </w:r>
      <w:r w:rsidRPr="00044A2E">
        <w:rPr>
          <w:rFonts w:cs="Simplified Arabic"/>
          <w:rtl/>
          <w:lang w:val="en-US"/>
        </w:rPr>
        <w:t xml:space="preserve"> </w:t>
      </w:r>
      <w:r w:rsidRPr="00044A2E">
        <w:rPr>
          <w:rFonts w:cs="Simplified Arabic" w:hint="cs"/>
          <w:rtl/>
          <w:lang w:val="en-US"/>
        </w:rPr>
        <w:t xml:space="preserve">أو في </w:t>
      </w:r>
      <w:r w:rsidRPr="00044A2E">
        <w:rPr>
          <w:rFonts w:cs="Simplified Arabic"/>
          <w:rtl/>
          <w:lang w:val="en-US"/>
        </w:rPr>
        <w:t>الاجتماع الثامن عشر لمؤتمر الأطراف</w:t>
      </w:r>
      <w:r w:rsidRPr="00044A2E">
        <w:rPr>
          <w:rFonts w:cs="Simplified Arabic" w:hint="cs"/>
          <w:rtl/>
          <w:lang w:val="en-US"/>
        </w:rPr>
        <w:t>:</w:t>
      </w:r>
    </w:p>
    <w:p w14:paraId="27202CF4" w14:textId="77777777" w:rsidR="001B4E1F" w:rsidRPr="00044A2E" w:rsidRDefault="001B4E1F" w:rsidP="001B4E1F">
      <w:pPr>
        <w:tabs>
          <w:tab w:val="left" w:pos="720"/>
        </w:tabs>
        <w:bidi/>
        <w:spacing w:before="120" w:line="216" w:lineRule="auto"/>
        <w:ind w:left="1422" w:firstLine="720"/>
        <w:jc w:val="both"/>
        <w:rPr>
          <w:rFonts w:cs="Simplified Arabic"/>
          <w:rtl/>
        </w:rPr>
      </w:pPr>
      <w:r w:rsidRPr="00044A2E">
        <w:rPr>
          <w:rFonts w:cs="Simplified Arabic" w:hint="cs"/>
          <w:rtl/>
        </w:rPr>
        <w:t>(1)</w:t>
      </w:r>
      <w:r w:rsidRPr="00044A2E">
        <w:rPr>
          <w:rFonts w:cs="Simplified Arabic"/>
          <w:rtl/>
        </w:rPr>
        <w:tab/>
        <w:t xml:space="preserve">تحديد وتنفيذ تدابير لتعزيز التمويل العالمي للتنوع البيولوجي من أجل </w:t>
      </w:r>
      <w:r w:rsidRPr="00044A2E">
        <w:rPr>
          <w:rFonts w:cs="Simplified Arabic" w:hint="cs"/>
          <w:rtl/>
        </w:rPr>
        <w:t>حشد</w:t>
      </w:r>
      <w:r w:rsidRPr="00044A2E">
        <w:rPr>
          <w:rFonts w:cs="Simplified Arabic"/>
          <w:rtl/>
        </w:rPr>
        <w:t xml:space="preserve"> موارد جديدة وإضافية من جميع المصادر</w:t>
      </w:r>
      <w:r w:rsidRPr="00044A2E">
        <w:rPr>
          <w:rFonts w:cs="Simplified Arabic" w:hint="cs"/>
          <w:rtl/>
        </w:rPr>
        <w:t>؛</w:t>
      </w:r>
      <w:bookmarkEnd w:id="127"/>
    </w:p>
    <w:p w14:paraId="18694836" w14:textId="77777777" w:rsidR="001B4E1F" w:rsidRPr="00044A2E" w:rsidRDefault="001B4E1F" w:rsidP="001B4E1F">
      <w:pPr>
        <w:tabs>
          <w:tab w:val="left" w:pos="720"/>
        </w:tabs>
        <w:bidi/>
        <w:spacing w:before="120" w:line="216" w:lineRule="auto"/>
        <w:ind w:left="1422" w:firstLine="720"/>
        <w:jc w:val="both"/>
        <w:rPr>
          <w:rFonts w:cs="Simplified Arabic"/>
          <w:lang w:val="en-US"/>
        </w:rPr>
      </w:pPr>
      <w:r w:rsidRPr="00044A2E">
        <w:rPr>
          <w:rFonts w:cs="Simplified Arabic" w:hint="cs"/>
          <w:rtl/>
        </w:rPr>
        <w:t>(2)</w:t>
      </w:r>
      <w:r w:rsidRPr="00044A2E">
        <w:rPr>
          <w:rFonts w:cs="Simplified Arabic"/>
          <w:rtl/>
        </w:rPr>
        <w:tab/>
        <w:t>تقييم أداء ال</w:t>
      </w:r>
      <w:r w:rsidRPr="00044A2E">
        <w:rPr>
          <w:rFonts w:cs="Simplified Arabic" w:hint="cs"/>
          <w:rtl/>
        </w:rPr>
        <w:t>أدوات</w:t>
      </w:r>
      <w:r w:rsidRPr="00044A2E">
        <w:rPr>
          <w:rFonts w:cs="Simplified Arabic"/>
          <w:rtl/>
        </w:rPr>
        <w:t xml:space="preserve"> والكيانات المالية القائمة ذات الصلة فيما يتعلق بتنفيذ </w:t>
      </w:r>
      <w:r w:rsidRPr="00044A2E">
        <w:rPr>
          <w:rFonts w:cs="Simplified Arabic" w:hint="cs"/>
          <w:rtl/>
        </w:rPr>
        <w:t>ال</w:t>
      </w:r>
      <w:r w:rsidRPr="00044A2E">
        <w:rPr>
          <w:rFonts w:cs="Simplified Arabic"/>
          <w:rtl/>
        </w:rPr>
        <w:t>إطار</w:t>
      </w:r>
      <w:r w:rsidRPr="00044A2E">
        <w:rPr>
          <w:rFonts w:cs="Simplified Arabic"/>
          <w:rtl/>
          <w:lang w:val="en-US"/>
        </w:rPr>
        <w:t>، ولا سيما الهدف 19 (أ)</w:t>
      </w:r>
      <w:r w:rsidRPr="00044A2E">
        <w:rPr>
          <w:rFonts w:cs="Simplified Arabic" w:hint="cs"/>
          <w:rtl/>
          <w:lang w:val="en-US"/>
        </w:rPr>
        <w:t>؛</w:t>
      </w:r>
      <w:bookmarkStart w:id="128" w:name="_Hlk191587377"/>
      <w:r w:rsidRPr="00044A2E">
        <w:rPr>
          <w:rFonts w:cs="Simplified Arabic"/>
          <w:vertAlign w:val="superscript"/>
          <w:rtl/>
          <w:lang w:val="en-US"/>
        </w:rPr>
        <w:footnoteReference w:id="482"/>
      </w:r>
      <w:bookmarkEnd w:id="128"/>
    </w:p>
    <w:p w14:paraId="1A04029B" w14:textId="77777777" w:rsidR="001B4E1F" w:rsidRPr="00044A2E" w:rsidRDefault="001B4E1F" w:rsidP="001B4E1F">
      <w:pPr>
        <w:tabs>
          <w:tab w:val="left" w:pos="720"/>
        </w:tabs>
        <w:bidi/>
        <w:spacing w:before="120" w:line="216" w:lineRule="auto"/>
        <w:ind w:left="567" w:firstLine="720"/>
        <w:jc w:val="both"/>
        <w:rPr>
          <w:rFonts w:cs="Simplified Arabic"/>
          <w:lang w:val="en-US"/>
        </w:rPr>
      </w:pPr>
      <w:r w:rsidRPr="00044A2E">
        <w:rPr>
          <w:rFonts w:cs="Simplified Arabic"/>
          <w:rtl/>
          <w:lang w:val="en-US"/>
        </w:rPr>
        <w:tab/>
      </w:r>
      <w:r w:rsidRPr="00044A2E">
        <w:rPr>
          <w:rFonts w:cs="Simplified Arabic" w:hint="cs"/>
          <w:rtl/>
          <w:lang w:val="en-US"/>
        </w:rPr>
        <w:t>(ج)</w:t>
      </w:r>
      <w:r w:rsidRPr="00044A2E">
        <w:rPr>
          <w:rFonts w:cs="Simplified Arabic"/>
          <w:rtl/>
          <w:lang w:val="en-US"/>
        </w:rPr>
        <w:tab/>
        <w:t xml:space="preserve">في </w:t>
      </w:r>
      <w:r w:rsidRPr="00044A2E">
        <w:rPr>
          <w:rFonts w:cs="Simplified Arabic" w:hint="cs"/>
          <w:rtl/>
          <w:lang w:val="en-US"/>
        </w:rPr>
        <w:t xml:space="preserve">الاجتماع </w:t>
      </w:r>
      <w:r w:rsidRPr="00044A2E">
        <w:rPr>
          <w:rFonts w:cs="Simplified Arabic"/>
          <w:rtl/>
          <w:lang w:val="en-US"/>
        </w:rPr>
        <w:t xml:space="preserve">التاسع عشر </w:t>
      </w:r>
      <w:r w:rsidRPr="00044A2E">
        <w:rPr>
          <w:rFonts w:cs="Simplified Arabic" w:hint="cs"/>
          <w:rtl/>
          <w:lang w:val="en-US"/>
        </w:rPr>
        <w:t>ل</w:t>
      </w:r>
      <w:r w:rsidRPr="00044A2E">
        <w:rPr>
          <w:rFonts w:cs="Simplified Arabic"/>
          <w:rtl/>
          <w:lang w:val="en-US"/>
        </w:rPr>
        <w:t>مؤتمر الأطراف</w:t>
      </w:r>
      <w:r w:rsidRPr="00044A2E">
        <w:rPr>
          <w:rFonts w:cs="Simplified Arabic" w:hint="cs"/>
          <w:rtl/>
          <w:lang w:val="en-US"/>
        </w:rPr>
        <w:t>، دمج</w:t>
      </w:r>
      <w:r w:rsidRPr="00044A2E">
        <w:rPr>
          <w:rFonts w:cs="Simplified Arabic"/>
          <w:rtl/>
          <w:lang w:val="en-US"/>
        </w:rPr>
        <w:t xml:space="preserve"> مجموعة التدابير اللازمة لتعزيز التمويل العالمي للتنوع البيولوجي في استراتيجية </w:t>
      </w:r>
      <w:r w:rsidRPr="00044A2E">
        <w:rPr>
          <w:rFonts w:cs="Simplified Arabic" w:hint="cs"/>
          <w:rtl/>
          <w:lang w:val="en-US"/>
        </w:rPr>
        <w:t>حشد</w:t>
      </w:r>
      <w:r w:rsidRPr="00044A2E">
        <w:rPr>
          <w:rFonts w:cs="Simplified Arabic"/>
          <w:rtl/>
          <w:lang w:val="en-US"/>
        </w:rPr>
        <w:t xml:space="preserve"> الموارد</w:t>
      </w:r>
      <w:r w:rsidRPr="00044A2E">
        <w:rPr>
          <w:rFonts w:cs="Simplified Arabic" w:hint="cs"/>
          <w:rtl/>
          <w:lang w:val="en-US"/>
        </w:rPr>
        <w:t>؛</w:t>
      </w:r>
    </w:p>
    <w:p w14:paraId="26E4B69F"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lang w:val="en-US"/>
        </w:rPr>
      </w:pPr>
      <w:r w:rsidRPr="00044A2E">
        <w:rPr>
          <w:rFonts w:cs="Simplified Arabic"/>
          <w:i/>
          <w:iCs/>
          <w:rtl/>
          <w:lang w:val="en-US"/>
        </w:rPr>
        <w:t>يطلب</w:t>
      </w:r>
      <w:r w:rsidRPr="00044A2E">
        <w:rPr>
          <w:rFonts w:cs="Simplified Arabic"/>
          <w:rtl/>
          <w:lang w:val="en-US"/>
        </w:rPr>
        <w:t xml:space="preserve"> إلى الهيئة الفرعية للتنفيذ </w:t>
      </w:r>
      <w:r w:rsidRPr="00044A2E">
        <w:rPr>
          <w:rFonts w:cs="Simplified Arabic" w:hint="cs"/>
          <w:rtl/>
          <w:lang w:val="en-US"/>
        </w:rPr>
        <w:t>النظر قبل الاجتماع السابع عشر لمؤتمر الأطراف</w:t>
      </w:r>
      <w:r w:rsidRPr="00044A2E">
        <w:rPr>
          <w:rFonts w:cs="Simplified Arabic"/>
          <w:rtl/>
          <w:lang w:val="en-US"/>
        </w:rPr>
        <w:t xml:space="preserve"> في العناصر المشار إليها في الفقرتين </w:t>
      </w:r>
      <w:r w:rsidRPr="00044A2E">
        <w:rPr>
          <w:rFonts w:cs="Simplified Arabic" w:hint="cs"/>
          <w:rtl/>
          <w:lang w:val="en-US"/>
        </w:rPr>
        <w:t xml:space="preserve">الفرعيتين </w:t>
      </w:r>
      <w:r w:rsidRPr="00044A2E">
        <w:rPr>
          <w:rFonts w:cs="Simplified Arabic"/>
          <w:rtl/>
          <w:lang w:val="en-US"/>
        </w:rPr>
        <w:t xml:space="preserve">22 (أ) و23 (أ) أعلاه، </w:t>
      </w:r>
      <w:r w:rsidRPr="00044A2E">
        <w:rPr>
          <w:rFonts w:cs="Simplified Arabic" w:hint="cs"/>
          <w:rtl/>
          <w:lang w:val="en-US"/>
        </w:rPr>
        <w:t xml:space="preserve">ومواصلة مناقشة إمكانية توسيع قاعدة المساهمين </w:t>
      </w:r>
      <w:r w:rsidRPr="00044A2E">
        <w:rPr>
          <w:rFonts w:cs="Simplified Arabic"/>
          <w:rtl/>
          <w:lang w:val="en-US"/>
        </w:rPr>
        <w:t>ووضع مشروع مقرر</w:t>
      </w:r>
      <w:r w:rsidRPr="00044A2E">
        <w:rPr>
          <w:rFonts w:cs="Simplified Arabic" w:hint="cs"/>
          <w:rtl/>
          <w:lang w:val="en-US"/>
        </w:rPr>
        <w:t>،</w:t>
      </w:r>
      <w:r w:rsidRPr="00044A2E">
        <w:rPr>
          <w:rFonts w:cs="Simplified Arabic"/>
          <w:rtl/>
          <w:lang w:val="en-US"/>
        </w:rPr>
        <w:t xml:space="preserve"> </w:t>
      </w:r>
      <w:r w:rsidRPr="00044A2E">
        <w:rPr>
          <w:rFonts w:cs="Simplified Arabic" w:hint="cs"/>
          <w:rtl/>
          <w:lang w:val="en-US"/>
        </w:rPr>
        <w:t>وتقديم</w:t>
      </w:r>
      <w:r w:rsidRPr="00044A2E">
        <w:rPr>
          <w:rFonts w:cs="Simplified Arabic"/>
          <w:rtl/>
          <w:lang w:val="en-US"/>
        </w:rPr>
        <w:t xml:space="preserve"> تقرير عن التقدم المحرز </w:t>
      </w:r>
      <w:r w:rsidRPr="00044A2E">
        <w:rPr>
          <w:rFonts w:cs="Simplified Arabic" w:hint="cs"/>
          <w:rtl/>
          <w:lang w:val="en-US"/>
        </w:rPr>
        <w:t>في</w:t>
      </w:r>
      <w:r w:rsidRPr="00044A2E">
        <w:rPr>
          <w:rFonts w:cs="Simplified Arabic"/>
          <w:rtl/>
          <w:lang w:val="en-US"/>
        </w:rPr>
        <w:t xml:space="preserve"> </w:t>
      </w:r>
      <w:r w:rsidRPr="00044A2E">
        <w:rPr>
          <w:rFonts w:cs="Simplified Arabic" w:hint="cs"/>
          <w:rtl/>
          <w:lang w:val="en-US"/>
        </w:rPr>
        <w:t>الاجتماع</w:t>
      </w:r>
      <w:r w:rsidRPr="00044A2E">
        <w:rPr>
          <w:rFonts w:cs="Simplified Arabic"/>
          <w:rtl/>
          <w:lang w:val="en-US"/>
        </w:rPr>
        <w:t xml:space="preserve"> السابع عشر</w:t>
      </w:r>
      <w:r w:rsidRPr="00044A2E">
        <w:rPr>
          <w:rFonts w:cs="Simplified Arabic" w:hint="cs"/>
          <w:rtl/>
          <w:lang w:val="en-US"/>
        </w:rPr>
        <w:t xml:space="preserve"> لمؤتمر الأطراف</w:t>
      </w:r>
      <w:r w:rsidRPr="00044A2E">
        <w:rPr>
          <w:rFonts w:cs="Simplified Arabic"/>
          <w:rtl/>
          <w:lang w:val="en-US"/>
        </w:rPr>
        <w:t>؛</w:t>
      </w:r>
    </w:p>
    <w:p w14:paraId="2F3EC216"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lang w:val="en-US"/>
        </w:rPr>
      </w:pPr>
      <w:r w:rsidRPr="00044A2E">
        <w:rPr>
          <w:rFonts w:cs="Simplified Arabic"/>
          <w:i/>
          <w:iCs/>
          <w:sz w:val="22"/>
          <w:rtl/>
        </w:rPr>
        <w:t>ي</w:t>
      </w:r>
      <w:r w:rsidRPr="00044A2E">
        <w:rPr>
          <w:rFonts w:cs="Simplified Arabic" w:hint="cs"/>
          <w:i/>
          <w:iCs/>
          <w:sz w:val="22"/>
          <w:rtl/>
        </w:rPr>
        <w:t>طلب</w:t>
      </w:r>
      <w:r w:rsidRPr="00044A2E">
        <w:rPr>
          <w:rFonts w:cs="Simplified Arabic"/>
          <w:i/>
          <w:iCs/>
          <w:sz w:val="22"/>
          <w:rtl/>
        </w:rPr>
        <w:t xml:space="preserve"> </w:t>
      </w:r>
      <w:r w:rsidRPr="00044A2E">
        <w:rPr>
          <w:rFonts w:cs="Simplified Arabic" w:hint="cs"/>
          <w:sz w:val="22"/>
          <w:rtl/>
        </w:rPr>
        <w:t>إلى</w:t>
      </w:r>
      <w:r w:rsidRPr="00044A2E">
        <w:rPr>
          <w:rFonts w:cs="Simplified Arabic"/>
          <w:sz w:val="22"/>
          <w:rtl/>
        </w:rPr>
        <w:t xml:space="preserve"> </w:t>
      </w:r>
      <w:r w:rsidRPr="00044A2E">
        <w:rPr>
          <w:rFonts w:cs="Simplified Arabic" w:hint="cs"/>
          <w:sz w:val="22"/>
          <w:rtl/>
        </w:rPr>
        <w:t>الأمينة</w:t>
      </w:r>
      <w:r w:rsidRPr="00044A2E">
        <w:rPr>
          <w:rFonts w:cs="Simplified Arabic"/>
          <w:sz w:val="22"/>
          <w:rtl/>
        </w:rPr>
        <w:t xml:space="preserve"> </w:t>
      </w:r>
      <w:r w:rsidRPr="00044A2E">
        <w:rPr>
          <w:rFonts w:cs="Simplified Arabic" w:hint="cs"/>
          <w:sz w:val="22"/>
          <w:rtl/>
        </w:rPr>
        <w:t>التنفيذية</w:t>
      </w:r>
      <w:r w:rsidRPr="00044A2E">
        <w:rPr>
          <w:rFonts w:cs="Simplified Arabic"/>
          <w:sz w:val="22"/>
          <w:rtl/>
        </w:rPr>
        <w:t xml:space="preserve"> </w:t>
      </w:r>
      <w:r w:rsidRPr="00044A2E">
        <w:rPr>
          <w:rFonts w:cs="Simplified Arabic" w:hint="cs"/>
          <w:sz w:val="22"/>
          <w:rtl/>
        </w:rPr>
        <w:t>دعم</w:t>
      </w:r>
      <w:r w:rsidRPr="00044A2E">
        <w:rPr>
          <w:rFonts w:cs="Simplified Arabic"/>
          <w:sz w:val="22"/>
          <w:rtl/>
        </w:rPr>
        <w:t xml:space="preserve"> </w:t>
      </w:r>
      <w:r w:rsidRPr="00044A2E">
        <w:rPr>
          <w:rFonts w:cs="Simplified Arabic" w:hint="cs"/>
          <w:sz w:val="22"/>
          <w:rtl/>
        </w:rPr>
        <w:t>عمل</w:t>
      </w:r>
      <w:r w:rsidRPr="00044A2E">
        <w:rPr>
          <w:rFonts w:cs="Simplified Arabic"/>
          <w:sz w:val="22"/>
          <w:rtl/>
        </w:rPr>
        <w:t xml:space="preserve"> </w:t>
      </w:r>
      <w:r w:rsidRPr="00044A2E">
        <w:rPr>
          <w:rFonts w:cs="Simplified Arabic" w:hint="cs"/>
          <w:sz w:val="22"/>
          <w:rtl/>
        </w:rPr>
        <w:t>الهيئة</w:t>
      </w:r>
      <w:r w:rsidRPr="00044A2E">
        <w:rPr>
          <w:rFonts w:cs="Simplified Arabic"/>
          <w:sz w:val="22"/>
          <w:rtl/>
        </w:rPr>
        <w:t xml:space="preserve"> </w:t>
      </w:r>
      <w:r w:rsidRPr="00044A2E">
        <w:rPr>
          <w:rFonts w:cs="Simplified Arabic" w:hint="cs"/>
          <w:sz w:val="22"/>
          <w:rtl/>
        </w:rPr>
        <w:t>الفرعية</w:t>
      </w:r>
      <w:r w:rsidRPr="00044A2E">
        <w:rPr>
          <w:rFonts w:cs="Simplified Arabic"/>
          <w:sz w:val="22"/>
          <w:rtl/>
        </w:rPr>
        <w:t xml:space="preserve"> </w:t>
      </w:r>
      <w:r w:rsidRPr="00044A2E">
        <w:rPr>
          <w:rFonts w:cs="Simplified Arabic" w:hint="cs"/>
          <w:sz w:val="22"/>
          <w:rtl/>
        </w:rPr>
        <w:t>للتنفيذ</w:t>
      </w:r>
      <w:r w:rsidRPr="00044A2E">
        <w:rPr>
          <w:rFonts w:cs="Simplified Arabic"/>
          <w:sz w:val="22"/>
          <w:rtl/>
        </w:rPr>
        <w:t xml:space="preserve"> </w:t>
      </w:r>
      <w:r w:rsidRPr="00044A2E">
        <w:rPr>
          <w:rFonts w:cs="Simplified Arabic" w:hint="cs"/>
          <w:sz w:val="22"/>
          <w:rtl/>
        </w:rPr>
        <w:t>على</w:t>
      </w:r>
      <w:r w:rsidRPr="00044A2E">
        <w:rPr>
          <w:rFonts w:cs="Simplified Arabic"/>
          <w:sz w:val="22"/>
          <w:rtl/>
        </w:rPr>
        <w:t xml:space="preserve"> </w:t>
      </w:r>
      <w:r w:rsidRPr="00044A2E">
        <w:rPr>
          <w:rFonts w:cs="Simplified Arabic" w:hint="cs"/>
          <w:sz w:val="22"/>
          <w:rtl/>
        </w:rPr>
        <w:t>النحو</w:t>
      </w:r>
      <w:r w:rsidRPr="00044A2E">
        <w:rPr>
          <w:rFonts w:cs="Simplified Arabic"/>
          <w:sz w:val="22"/>
          <w:rtl/>
        </w:rPr>
        <w:t xml:space="preserve"> </w:t>
      </w:r>
      <w:r w:rsidRPr="00044A2E">
        <w:rPr>
          <w:rFonts w:cs="Simplified Arabic" w:hint="cs"/>
          <w:sz w:val="22"/>
          <w:rtl/>
        </w:rPr>
        <w:t>المبين</w:t>
      </w:r>
      <w:r w:rsidRPr="00044A2E">
        <w:rPr>
          <w:rFonts w:cs="Simplified Arabic"/>
          <w:sz w:val="22"/>
          <w:rtl/>
        </w:rPr>
        <w:t xml:space="preserve"> </w:t>
      </w:r>
      <w:r w:rsidRPr="00044A2E">
        <w:rPr>
          <w:rFonts w:cs="Simplified Arabic" w:hint="cs"/>
          <w:sz w:val="22"/>
          <w:rtl/>
        </w:rPr>
        <w:t>في</w:t>
      </w:r>
      <w:r w:rsidRPr="00044A2E">
        <w:rPr>
          <w:rFonts w:cs="Simplified Arabic"/>
          <w:sz w:val="22"/>
          <w:rtl/>
        </w:rPr>
        <w:t xml:space="preserve"> </w:t>
      </w:r>
      <w:r w:rsidRPr="00044A2E">
        <w:rPr>
          <w:rFonts w:cs="Simplified Arabic" w:hint="cs"/>
          <w:sz w:val="22"/>
          <w:rtl/>
        </w:rPr>
        <w:t>الفقرة</w:t>
      </w:r>
      <w:r w:rsidRPr="00044A2E">
        <w:rPr>
          <w:rFonts w:cs="Simplified Arabic"/>
          <w:sz w:val="22"/>
          <w:rtl/>
        </w:rPr>
        <w:t xml:space="preserve"> 24 </w:t>
      </w:r>
      <w:r w:rsidRPr="00044A2E">
        <w:rPr>
          <w:rFonts w:cs="Simplified Arabic" w:hint="cs"/>
          <w:sz w:val="22"/>
          <w:rtl/>
        </w:rPr>
        <w:t>أعلاه،</w:t>
      </w:r>
      <w:r w:rsidRPr="00044A2E">
        <w:rPr>
          <w:rFonts w:cs="Simplified Arabic"/>
          <w:sz w:val="22"/>
          <w:rtl/>
        </w:rPr>
        <w:t xml:space="preserve"> </w:t>
      </w:r>
      <w:r w:rsidRPr="00044A2E">
        <w:rPr>
          <w:rFonts w:cs="Simplified Arabic" w:hint="cs"/>
          <w:sz w:val="22"/>
          <w:rtl/>
        </w:rPr>
        <w:t>وعلى</w:t>
      </w:r>
      <w:r w:rsidRPr="00044A2E">
        <w:rPr>
          <w:rFonts w:cs="Simplified Arabic"/>
          <w:sz w:val="22"/>
          <w:rtl/>
        </w:rPr>
        <w:t xml:space="preserve"> </w:t>
      </w:r>
      <w:r w:rsidRPr="00044A2E">
        <w:rPr>
          <w:rFonts w:cs="Simplified Arabic" w:hint="cs"/>
          <w:sz w:val="22"/>
          <w:rtl/>
        </w:rPr>
        <w:t>وجه</w:t>
      </w:r>
      <w:r w:rsidRPr="00044A2E">
        <w:rPr>
          <w:rFonts w:cs="Simplified Arabic"/>
          <w:sz w:val="22"/>
          <w:rtl/>
        </w:rPr>
        <w:t xml:space="preserve"> </w:t>
      </w:r>
      <w:r w:rsidRPr="00044A2E">
        <w:rPr>
          <w:rFonts w:cs="Simplified Arabic" w:hint="cs"/>
          <w:sz w:val="22"/>
          <w:rtl/>
        </w:rPr>
        <w:t>الخصوص القيام بما يلي</w:t>
      </w:r>
      <w:r w:rsidRPr="00044A2E">
        <w:rPr>
          <w:rFonts w:cs="Simplified Arabic"/>
          <w:sz w:val="22"/>
          <w:rtl/>
        </w:rPr>
        <w:t>:</w:t>
      </w:r>
    </w:p>
    <w:p w14:paraId="15A8950B" w14:textId="77777777" w:rsidR="001B4E1F" w:rsidRPr="00044A2E" w:rsidRDefault="001B4E1F" w:rsidP="001B4E1F">
      <w:pPr>
        <w:tabs>
          <w:tab w:val="left" w:pos="720"/>
        </w:tabs>
        <w:bidi/>
        <w:spacing w:before="120" w:line="216" w:lineRule="auto"/>
        <w:ind w:left="567" w:firstLine="720"/>
        <w:jc w:val="both"/>
        <w:rPr>
          <w:rFonts w:cs="Simplified Arabic"/>
          <w:sz w:val="22"/>
          <w:rtl/>
        </w:rPr>
      </w:pPr>
      <w:r w:rsidRPr="00044A2E">
        <w:rPr>
          <w:rFonts w:cs="Simplified Arabic"/>
          <w:i/>
          <w:iCs/>
          <w:sz w:val="22"/>
          <w:rtl/>
        </w:rPr>
        <w:tab/>
      </w:r>
      <w:r w:rsidRPr="00044A2E">
        <w:rPr>
          <w:rFonts w:cs="Simplified Arabic"/>
          <w:rtl/>
        </w:rPr>
        <w:t>(أ)</w:t>
      </w:r>
      <w:r w:rsidRPr="00044A2E">
        <w:rPr>
          <w:rFonts w:cs="Simplified Arabic"/>
        </w:rPr>
        <w:tab/>
      </w:r>
      <w:r w:rsidRPr="00044A2E">
        <w:rPr>
          <w:rFonts w:cs="Simplified Arabic" w:hint="cs"/>
          <w:sz w:val="22"/>
          <w:rtl/>
        </w:rPr>
        <w:t>إعداد</w:t>
      </w:r>
      <w:r w:rsidRPr="00044A2E">
        <w:rPr>
          <w:rFonts w:cs="Simplified Arabic"/>
          <w:sz w:val="22"/>
          <w:rtl/>
        </w:rPr>
        <w:t xml:space="preserve"> </w:t>
      </w:r>
      <w:r w:rsidRPr="00044A2E">
        <w:rPr>
          <w:rFonts w:cs="Simplified Arabic" w:hint="cs"/>
          <w:sz w:val="22"/>
          <w:rtl/>
        </w:rPr>
        <w:t>الوثائق</w:t>
      </w:r>
      <w:r w:rsidRPr="00044A2E">
        <w:rPr>
          <w:rFonts w:cs="Simplified Arabic"/>
          <w:sz w:val="22"/>
          <w:rtl/>
        </w:rPr>
        <w:t xml:space="preserve"> </w:t>
      </w:r>
      <w:r w:rsidRPr="00044A2E">
        <w:rPr>
          <w:rFonts w:cs="Simplified Arabic" w:hint="cs"/>
          <w:sz w:val="22"/>
          <w:rtl/>
        </w:rPr>
        <w:t>اللازمة</w:t>
      </w:r>
      <w:r w:rsidRPr="00044A2E">
        <w:rPr>
          <w:rFonts w:cs="Simplified Arabic"/>
          <w:sz w:val="22"/>
          <w:rtl/>
        </w:rPr>
        <w:t xml:space="preserve"> </w:t>
      </w:r>
      <w:r w:rsidRPr="00044A2E">
        <w:rPr>
          <w:rFonts w:cs="Simplified Arabic" w:hint="cs"/>
          <w:sz w:val="22"/>
          <w:rtl/>
        </w:rPr>
        <w:t>لتيسير</w:t>
      </w:r>
      <w:r w:rsidRPr="00044A2E">
        <w:rPr>
          <w:rFonts w:cs="Simplified Arabic"/>
          <w:sz w:val="22"/>
          <w:rtl/>
        </w:rPr>
        <w:t xml:space="preserve"> </w:t>
      </w:r>
      <w:r w:rsidRPr="00044A2E">
        <w:rPr>
          <w:rFonts w:cs="Simplified Arabic" w:hint="cs"/>
          <w:sz w:val="22"/>
          <w:rtl/>
        </w:rPr>
        <w:t>استعراض</w:t>
      </w:r>
      <w:r w:rsidRPr="00044A2E">
        <w:rPr>
          <w:rFonts w:cs="Simplified Arabic"/>
          <w:sz w:val="22"/>
          <w:rtl/>
        </w:rPr>
        <w:t xml:space="preserve"> </w:t>
      </w:r>
      <w:r w:rsidRPr="00044A2E">
        <w:rPr>
          <w:rFonts w:cs="Simplified Arabic" w:hint="cs"/>
          <w:sz w:val="22"/>
          <w:rtl/>
        </w:rPr>
        <w:t>تنفيذ</w:t>
      </w:r>
      <w:r w:rsidRPr="00044A2E">
        <w:rPr>
          <w:rFonts w:cs="Simplified Arabic"/>
          <w:sz w:val="22"/>
          <w:rtl/>
        </w:rPr>
        <w:t xml:space="preserve"> </w:t>
      </w:r>
      <w:r w:rsidRPr="00044A2E">
        <w:rPr>
          <w:rFonts w:cs="Simplified Arabic" w:hint="cs"/>
          <w:sz w:val="22"/>
          <w:rtl/>
        </w:rPr>
        <w:t>استراتيجية</w:t>
      </w:r>
      <w:r w:rsidRPr="00044A2E">
        <w:rPr>
          <w:rFonts w:cs="Simplified Arabic"/>
          <w:sz w:val="22"/>
          <w:rtl/>
        </w:rPr>
        <w:t xml:space="preserve"> </w:t>
      </w:r>
      <w:r w:rsidRPr="00044A2E">
        <w:rPr>
          <w:rFonts w:cs="Simplified Arabic" w:hint="cs"/>
          <w:sz w:val="22"/>
          <w:rtl/>
        </w:rPr>
        <w:t>حشد</w:t>
      </w:r>
      <w:r w:rsidRPr="00044A2E">
        <w:rPr>
          <w:rFonts w:cs="Simplified Arabic"/>
          <w:sz w:val="22"/>
          <w:rtl/>
        </w:rPr>
        <w:t xml:space="preserve"> </w:t>
      </w:r>
      <w:r w:rsidRPr="00044A2E">
        <w:rPr>
          <w:rFonts w:cs="Simplified Arabic" w:hint="cs"/>
          <w:sz w:val="22"/>
          <w:rtl/>
        </w:rPr>
        <w:t>الموارد،</w:t>
      </w:r>
      <w:r w:rsidRPr="00044A2E">
        <w:rPr>
          <w:rFonts w:cs="Simplified Arabic"/>
          <w:sz w:val="22"/>
          <w:rtl/>
        </w:rPr>
        <w:t xml:space="preserve"> </w:t>
      </w:r>
      <w:r w:rsidRPr="00044A2E">
        <w:rPr>
          <w:rFonts w:cs="Simplified Arabic" w:hint="cs"/>
          <w:sz w:val="22"/>
          <w:rtl/>
        </w:rPr>
        <w:t>بما</w:t>
      </w:r>
      <w:r w:rsidRPr="00044A2E">
        <w:rPr>
          <w:rFonts w:cs="Simplified Arabic"/>
          <w:sz w:val="22"/>
          <w:rtl/>
        </w:rPr>
        <w:t xml:space="preserve"> </w:t>
      </w:r>
      <w:r w:rsidRPr="00044A2E">
        <w:rPr>
          <w:rFonts w:cs="Simplified Arabic" w:hint="cs"/>
          <w:sz w:val="22"/>
          <w:rtl/>
        </w:rPr>
        <w:t>في</w:t>
      </w:r>
      <w:r w:rsidRPr="00044A2E">
        <w:rPr>
          <w:rFonts w:cs="Simplified Arabic"/>
          <w:sz w:val="22"/>
          <w:rtl/>
        </w:rPr>
        <w:t xml:space="preserve"> </w:t>
      </w:r>
      <w:r w:rsidRPr="00044A2E">
        <w:rPr>
          <w:rFonts w:cs="Simplified Arabic" w:hint="cs"/>
          <w:sz w:val="22"/>
          <w:rtl/>
        </w:rPr>
        <w:t>ذلك</w:t>
      </w:r>
      <w:r w:rsidRPr="00044A2E">
        <w:rPr>
          <w:rFonts w:cs="Simplified Arabic"/>
          <w:sz w:val="22"/>
          <w:rtl/>
        </w:rPr>
        <w:t xml:space="preserve"> </w:t>
      </w:r>
      <w:r w:rsidRPr="00044A2E">
        <w:rPr>
          <w:rFonts w:cs="Simplified Arabic" w:hint="cs"/>
          <w:sz w:val="22"/>
          <w:rtl/>
        </w:rPr>
        <w:t>عناصر</w:t>
      </w:r>
      <w:r w:rsidRPr="00044A2E">
        <w:rPr>
          <w:rFonts w:cs="Simplified Arabic"/>
          <w:sz w:val="22"/>
          <w:rtl/>
        </w:rPr>
        <w:t xml:space="preserve"> </w:t>
      </w:r>
      <w:r w:rsidRPr="00044A2E">
        <w:rPr>
          <w:rFonts w:cs="Simplified Arabic" w:hint="cs"/>
          <w:sz w:val="22"/>
          <w:rtl/>
        </w:rPr>
        <w:t>مشروع</w:t>
      </w:r>
      <w:r w:rsidRPr="00044A2E">
        <w:rPr>
          <w:rFonts w:cs="Simplified Arabic"/>
          <w:sz w:val="22"/>
          <w:rtl/>
        </w:rPr>
        <w:t xml:space="preserve"> </w:t>
      </w:r>
      <w:r w:rsidRPr="00044A2E">
        <w:rPr>
          <w:rFonts w:cs="Simplified Arabic" w:hint="cs"/>
          <w:sz w:val="22"/>
          <w:rtl/>
        </w:rPr>
        <w:t>توصية</w:t>
      </w:r>
      <w:r w:rsidRPr="00044A2E">
        <w:rPr>
          <w:rFonts w:cs="Simplified Arabic"/>
          <w:sz w:val="22"/>
          <w:rtl/>
        </w:rPr>
        <w:t xml:space="preserve"> </w:t>
      </w:r>
      <w:r w:rsidRPr="00044A2E">
        <w:rPr>
          <w:rFonts w:cs="Simplified Arabic" w:hint="cs"/>
          <w:sz w:val="22"/>
          <w:rtl/>
        </w:rPr>
        <w:t>تتناول</w:t>
      </w:r>
      <w:r w:rsidRPr="00044A2E">
        <w:rPr>
          <w:rFonts w:cs="Simplified Arabic"/>
          <w:sz w:val="22"/>
          <w:rtl/>
        </w:rPr>
        <w:t xml:space="preserve"> </w:t>
      </w:r>
      <w:r w:rsidRPr="00044A2E">
        <w:rPr>
          <w:rFonts w:cs="Simplified Arabic" w:hint="cs"/>
          <w:sz w:val="22"/>
          <w:rtl/>
        </w:rPr>
        <w:t>الفرص</w:t>
      </w:r>
      <w:r w:rsidRPr="00044A2E">
        <w:rPr>
          <w:rFonts w:cs="Simplified Arabic"/>
          <w:sz w:val="22"/>
          <w:rtl/>
        </w:rPr>
        <w:t xml:space="preserve"> </w:t>
      </w:r>
      <w:r w:rsidRPr="00044A2E">
        <w:rPr>
          <w:rFonts w:cs="Simplified Arabic" w:hint="cs"/>
          <w:sz w:val="22"/>
          <w:rtl/>
        </w:rPr>
        <w:t>المتاحة</w:t>
      </w:r>
      <w:r w:rsidRPr="00044A2E">
        <w:rPr>
          <w:rFonts w:cs="Simplified Arabic"/>
          <w:sz w:val="22"/>
          <w:rtl/>
        </w:rPr>
        <w:t xml:space="preserve"> </w:t>
      </w:r>
      <w:r w:rsidRPr="00044A2E">
        <w:rPr>
          <w:rFonts w:cs="Simplified Arabic" w:hint="cs"/>
          <w:sz w:val="22"/>
          <w:rtl/>
        </w:rPr>
        <w:t>لزيادة</w:t>
      </w:r>
      <w:r w:rsidRPr="00044A2E">
        <w:rPr>
          <w:rFonts w:cs="Simplified Arabic"/>
          <w:sz w:val="22"/>
          <w:rtl/>
        </w:rPr>
        <w:t xml:space="preserve"> </w:t>
      </w:r>
      <w:r w:rsidRPr="00044A2E">
        <w:rPr>
          <w:rFonts w:cs="Simplified Arabic" w:hint="cs"/>
          <w:sz w:val="22"/>
          <w:rtl/>
        </w:rPr>
        <w:t>تكييف</w:t>
      </w:r>
      <w:r w:rsidRPr="00044A2E">
        <w:rPr>
          <w:rFonts w:cs="Simplified Arabic"/>
          <w:sz w:val="22"/>
          <w:rtl/>
        </w:rPr>
        <w:t xml:space="preserve"> </w:t>
      </w:r>
      <w:r w:rsidRPr="00044A2E">
        <w:rPr>
          <w:rFonts w:cs="Simplified Arabic" w:hint="cs"/>
          <w:sz w:val="22"/>
          <w:rtl/>
        </w:rPr>
        <w:t>الاستراتيجية</w:t>
      </w:r>
      <w:r w:rsidRPr="00044A2E">
        <w:rPr>
          <w:rFonts w:cs="Simplified Arabic"/>
          <w:sz w:val="22"/>
          <w:rtl/>
        </w:rPr>
        <w:t xml:space="preserve"> </w:t>
      </w:r>
      <w:r w:rsidRPr="00044A2E">
        <w:rPr>
          <w:rFonts w:cs="Simplified Arabic" w:hint="cs"/>
          <w:sz w:val="22"/>
          <w:rtl/>
        </w:rPr>
        <w:t>والترتيبات</w:t>
      </w:r>
      <w:r w:rsidRPr="00044A2E">
        <w:rPr>
          <w:rFonts w:cs="Simplified Arabic"/>
          <w:sz w:val="22"/>
          <w:rtl/>
        </w:rPr>
        <w:t xml:space="preserve"> </w:t>
      </w:r>
      <w:r w:rsidRPr="00044A2E">
        <w:rPr>
          <w:rFonts w:cs="Simplified Arabic" w:hint="cs"/>
          <w:sz w:val="22"/>
          <w:rtl/>
        </w:rPr>
        <w:t>المؤسسية</w:t>
      </w:r>
      <w:r w:rsidRPr="00044A2E">
        <w:rPr>
          <w:rFonts w:cs="Simplified Arabic"/>
          <w:sz w:val="22"/>
          <w:rtl/>
        </w:rPr>
        <w:t xml:space="preserve"> </w:t>
      </w:r>
      <w:r w:rsidRPr="00044A2E">
        <w:rPr>
          <w:rFonts w:cs="Simplified Arabic" w:hint="cs"/>
          <w:sz w:val="22"/>
          <w:rtl/>
        </w:rPr>
        <w:t>المرتبطة</w:t>
      </w:r>
      <w:r w:rsidRPr="00044A2E">
        <w:rPr>
          <w:rFonts w:cs="Simplified Arabic"/>
          <w:sz w:val="22"/>
          <w:rtl/>
        </w:rPr>
        <w:t xml:space="preserve"> </w:t>
      </w:r>
      <w:r w:rsidRPr="00044A2E">
        <w:rPr>
          <w:rFonts w:cs="Simplified Arabic" w:hint="cs"/>
          <w:sz w:val="22"/>
          <w:rtl/>
        </w:rPr>
        <w:t>بها،</w:t>
      </w:r>
      <w:r w:rsidRPr="00044A2E">
        <w:rPr>
          <w:rFonts w:cs="Simplified Arabic"/>
          <w:sz w:val="22"/>
          <w:rtl/>
        </w:rPr>
        <w:t xml:space="preserve"> </w:t>
      </w:r>
      <w:r w:rsidRPr="00044A2E">
        <w:rPr>
          <w:rFonts w:cs="Simplified Arabic" w:hint="cs"/>
          <w:sz w:val="22"/>
          <w:rtl/>
        </w:rPr>
        <w:t>بما</w:t>
      </w:r>
      <w:r w:rsidRPr="00044A2E">
        <w:rPr>
          <w:rFonts w:cs="Simplified Arabic"/>
          <w:sz w:val="22"/>
          <w:rtl/>
        </w:rPr>
        <w:t xml:space="preserve"> </w:t>
      </w:r>
      <w:r w:rsidRPr="00044A2E">
        <w:rPr>
          <w:rFonts w:cs="Simplified Arabic" w:hint="cs"/>
          <w:sz w:val="22"/>
          <w:rtl/>
        </w:rPr>
        <w:t>يتماشى</w:t>
      </w:r>
      <w:r w:rsidRPr="00044A2E">
        <w:rPr>
          <w:rFonts w:cs="Simplified Arabic"/>
          <w:sz w:val="22"/>
          <w:rtl/>
        </w:rPr>
        <w:t xml:space="preserve"> </w:t>
      </w:r>
      <w:r w:rsidRPr="00044A2E">
        <w:rPr>
          <w:rFonts w:cs="Simplified Arabic" w:hint="cs"/>
          <w:sz w:val="22"/>
          <w:rtl/>
        </w:rPr>
        <w:t>مع</w:t>
      </w:r>
      <w:r w:rsidRPr="00044A2E">
        <w:rPr>
          <w:rFonts w:cs="Simplified Arabic"/>
          <w:sz w:val="22"/>
          <w:rtl/>
        </w:rPr>
        <w:t xml:space="preserve"> </w:t>
      </w:r>
      <w:r w:rsidRPr="00044A2E">
        <w:rPr>
          <w:rFonts w:cs="Simplified Arabic" w:hint="cs"/>
          <w:sz w:val="22"/>
          <w:rtl/>
        </w:rPr>
        <w:t>الفقرة</w:t>
      </w:r>
      <w:r w:rsidRPr="00044A2E">
        <w:rPr>
          <w:rFonts w:cs="Simplified Arabic"/>
          <w:sz w:val="22"/>
          <w:rtl/>
        </w:rPr>
        <w:t xml:space="preserve"> 7 </w:t>
      </w:r>
      <w:r w:rsidRPr="00044A2E">
        <w:rPr>
          <w:rFonts w:cs="Simplified Arabic" w:hint="cs"/>
          <w:sz w:val="22"/>
          <w:rtl/>
        </w:rPr>
        <w:t>أعلاه؛</w:t>
      </w:r>
    </w:p>
    <w:p w14:paraId="7F6A92AC" w14:textId="77777777" w:rsidR="001B4E1F" w:rsidRPr="00044A2E" w:rsidRDefault="001B4E1F" w:rsidP="001B4E1F">
      <w:pPr>
        <w:tabs>
          <w:tab w:val="left" w:pos="720"/>
        </w:tabs>
        <w:bidi/>
        <w:spacing w:before="120" w:line="216" w:lineRule="auto"/>
        <w:ind w:left="567" w:firstLine="720"/>
        <w:jc w:val="both"/>
        <w:rPr>
          <w:rFonts w:cs="Simplified Arabic"/>
          <w:rtl/>
        </w:rPr>
      </w:pPr>
      <w:r w:rsidRPr="00044A2E">
        <w:rPr>
          <w:rFonts w:cs="Simplified Arabic"/>
          <w:rtl/>
        </w:rPr>
        <w:tab/>
        <w:t>(</w:t>
      </w:r>
      <w:r w:rsidRPr="00044A2E">
        <w:rPr>
          <w:rFonts w:cs="Simplified Arabic" w:hint="cs"/>
          <w:rtl/>
        </w:rPr>
        <w:t>ب</w:t>
      </w:r>
      <w:r w:rsidRPr="00044A2E">
        <w:rPr>
          <w:rFonts w:cs="Simplified Arabic"/>
          <w:rtl/>
        </w:rPr>
        <w:t>)</w:t>
      </w:r>
      <w:r w:rsidRPr="00044A2E">
        <w:rPr>
          <w:rFonts w:cs="Simplified Arabic"/>
        </w:rPr>
        <w:tab/>
      </w:r>
      <w:r w:rsidRPr="00044A2E">
        <w:rPr>
          <w:rFonts w:cs="Simplified Arabic"/>
          <w:rtl/>
        </w:rPr>
        <w:t>التكليف بإجراء دراسة لتحديد الفرص المتاحة لتعزيز تتبع مختلف مصادر تمويل التنوع البيولوجي؛</w:t>
      </w:r>
      <w:r w:rsidRPr="00044A2E">
        <w:rPr>
          <w:rStyle w:val="FootnoteReference"/>
          <w:rFonts w:cs="Simplified Arabic"/>
          <w:sz w:val="22"/>
          <w:rtl/>
          <w:lang w:val="en-US"/>
        </w:rPr>
        <w:footnoteReference w:id="483"/>
      </w:r>
      <w:r w:rsidRPr="00044A2E">
        <w:rPr>
          <w:rFonts w:cs="Simplified Arabic" w:hint="cs"/>
          <w:rtl/>
        </w:rPr>
        <w:t xml:space="preserve"> </w:t>
      </w:r>
    </w:p>
    <w:p w14:paraId="3689BBDC" w14:textId="77777777" w:rsidR="001B4E1F" w:rsidRPr="00044A2E" w:rsidRDefault="001B4E1F" w:rsidP="00BD31B2">
      <w:pPr>
        <w:pStyle w:val="ListParagraph"/>
        <w:numPr>
          <w:ilvl w:val="0"/>
          <w:numId w:val="247"/>
        </w:numPr>
        <w:tabs>
          <w:tab w:val="left" w:pos="720"/>
        </w:tabs>
        <w:bidi/>
        <w:spacing w:before="120" w:line="216" w:lineRule="auto"/>
        <w:ind w:left="567" w:firstLine="720"/>
        <w:contextualSpacing w:val="0"/>
        <w:jc w:val="both"/>
        <w:rPr>
          <w:rFonts w:cs="Simplified Arabic"/>
          <w:lang w:val="en-US"/>
        </w:rPr>
      </w:pPr>
      <w:r w:rsidRPr="00044A2E">
        <w:rPr>
          <w:rFonts w:cs="Simplified Arabic"/>
          <w:i/>
          <w:iCs/>
          <w:rtl/>
          <w:lang w:val="en-US"/>
        </w:rPr>
        <w:t xml:space="preserve">يطلب أيضا </w:t>
      </w:r>
      <w:r w:rsidRPr="00044A2E">
        <w:rPr>
          <w:rFonts w:cs="Simplified Arabic"/>
          <w:rtl/>
          <w:lang w:val="en-US"/>
        </w:rPr>
        <w:t>إلى الأمين</w:t>
      </w:r>
      <w:r w:rsidRPr="00044A2E">
        <w:rPr>
          <w:rFonts w:cs="Simplified Arabic" w:hint="cs"/>
          <w:rtl/>
          <w:lang w:val="en-US"/>
        </w:rPr>
        <w:t>ة</w:t>
      </w:r>
      <w:r w:rsidRPr="00044A2E">
        <w:rPr>
          <w:rFonts w:cs="Simplified Arabic"/>
          <w:rtl/>
          <w:lang w:val="en-US"/>
        </w:rPr>
        <w:t xml:space="preserve"> التنفيذي</w:t>
      </w:r>
      <w:r w:rsidRPr="00044A2E">
        <w:rPr>
          <w:rFonts w:cs="Simplified Arabic" w:hint="cs"/>
          <w:rtl/>
          <w:lang w:val="en-US"/>
        </w:rPr>
        <w:t>ة</w:t>
      </w:r>
      <w:r w:rsidRPr="00044A2E">
        <w:rPr>
          <w:rFonts w:cs="Simplified Arabic"/>
          <w:rtl/>
          <w:lang w:val="en-US"/>
        </w:rPr>
        <w:t xml:space="preserve"> أن </w:t>
      </w:r>
      <w:r w:rsidRPr="00044A2E">
        <w:rPr>
          <w:rFonts w:cs="Simplified Arabic" w:hint="cs"/>
          <w:rtl/>
          <w:lang w:val="en-US"/>
        </w:rPr>
        <w:t>تضطلع</w:t>
      </w:r>
      <w:r w:rsidRPr="00044A2E">
        <w:rPr>
          <w:rFonts w:cs="Simplified Arabic"/>
          <w:rtl/>
          <w:lang w:val="en-US"/>
        </w:rPr>
        <w:t>، رهنا بتوافر الموارد، بما يلي:</w:t>
      </w:r>
    </w:p>
    <w:p w14:paraId="5CF8A5A3" w14:textId="77777777" w:rsidR="001B4E1F" w:rsidRPr="00044A2E" w:rsidRDefault="001B4E1F" w:rsidP="001B4E1F">
      <w:pPr>
        <w:tabs>
          <w:tab w:val="left" w:pos="720"/>
        </w:tabs>
        <w:bidi/>
        <w:spacing w:before="120" w:line="216" w:lineRule="auto"/>
        <w:ind w:left="567" w:firstLine="720"/>
        <w:jc w:val="both"/>
        <w:rPr>
          <w:rFonts w:cs="Simplified Arabic"/>
          <w:rtl/>
        </w:rPr>
      </w:pPr>
      <w:r w:rsidRPr="00044A2E">
        <w:rPr>
          <w:rFonts w:cs="Simplified Arabic"/>
          <w:rtl/>
        </w:rPr>
        <w:tab/>
        <w:t>(أ)</w:t>
      </w:r>
      <w:r w:rsidRPr="00044A2E">
        <w:rPr>
          <w:rFonts w:cs="Simplified Arabic"/>
        </w:rPr>
        <w:tab/>
      </w:r>
      <w:r w:rsidRPr="00044A2E">
        <w:rPr>
          <w:rFonts w:cs="Simplified Arabic"/>
          <w:sz w:val="22"/>
          <w:rtl/>
        </w:rPr>
        <w:t>تيسير إجراء حوار دولي بين وزراء البيئة والمالية من البلدان المتقدمة والبلدان النامية للتعجيل بتحقيق ال</w:t>
      </w:r>
      <w:r w:rsidRPr="00044A2E">
        <w:rPr>
          <w:rFonts w:cs="Simplified Arabic" w:hint="cs"/>
          <w:sz w:val="22"/>
          <w:rtl/>
        </w:rPr>
        <w:t>هدف</w:t>
      </w:r>
      <w:r w:rsidRPr="00044A2E">
        <w:rPr>
          <w:rFonts w:cs="Simplified Arabic"/>
          <w:sz w:val="22"/>
          <w:rtl/>
        </w:rPr>
        <w:t xml:space="preserve"> 19</w:t>
      </w:r>
      <w:r w:rsidRPr="00044A2E">
        <w:rPr>
          <w:rFonts w:cs="Simplified Arabic" w:hint="cs"/>
          <w:sz w:val="22"/>
          <w:rtl/>
        </w:rPr>
        <w:t xml:space="preserve"> من الإطار</w:t>
      </w:r>
      <w:r w:rsidRPr="00044A2E">
        <w:rPr>
          <w:rFonts w:cs="Simplified Arabic"/>
          <w:sz w:val="22"/>
          <w:rtl/>
        </w:rPr>
        <w:t>؛</w:t>
      </w:r>
    </w:p>
    <w:p w14:paraId="49F73954" w14:textId="77777777" w:rsidR="001B4E1F" w:rsidRPr="00044A2E" w:rsidRDefault="001B4E1F" w:rsidP="001B4E1F">
      <w:pPr>
        <w:tabs>
          <w:tab w:val="left" w:pos="720"/>
        </w:tabs>
        <w:bidi/>
        <w:spacing w:before="120" w:line="216" w:lineRule="auto"/>
        <w:ind w:left="567" w:firstLine="720"/>
        <w:jc w:val="both"/>
        <w:rPr>
          <w:rFonts w:cs="Simplified Arabic"/>
          <w:rtl/>
        </w:rPr>
      </w:pPr>
      <w:r w:rsidRPr="00044A2E">
        <w:rPr>
          <w:rFonts w:cs="Simplified Arabic"/>
          <w:rtl/>
        </w:rPr>
        <w:tab/>
        <w:t>(</w:t>
      </w:r>
      <w:r w:rsidRPr="00044A2E">
        <w:rPr>
          <w:rFonts w:cs="Simplified Arabic" w:hint="cs"/>
          <w:rtl/>
        </w:rPr>
        <w:t>ب</w:t>
      </w:r>
      <w:r w:rsidRPr="00044A2E">
        <w:rPr>
          <w:rFonts w:cs="Simplified Arabic"/>
          <w:rtl/>
        </w:rPr>
        <w:t>)</w:t>
      </w:r>
      <w:r w:rsidRPr="00044A2E">
        <w:rPr>
          <w:rFonts w:cs="Simplified Arabic"/>
        </w:rPr>
        <w:tab/>
      </w:r>
      <w:r w:rsidRPr="00044A2E">
        <w:rPr>
          <w:rFonts w:cs="Simplified Arabic" w:hint="cs"/>
          <w:rtl/>
        </w:rPr>
        <w:t>التكليف ب</w:t>
      </w:r>
      <w:r w:rsidRPr="00044A2E">
        <w:rPr>
          <w:rFonts w:cs="Simplified Arabic"/>
          <w:rtl/>
        </w:rPr>
        <w:t>إجراء دراسات</w:t>
      </w:r>
      <w:r w:rsidRPr="00044A2E">
        <w:rPr>
          <w:rFonts w:cs="Simplified Arabic" w:hint="cs"/>
          <w:rtl/>
        </w:rPr>
        <w:t xml:space="preserve"> أو إجراؤها</w:t>
      </w:r>
      <w:r w:rsidRPr="00044A2E">
        <w:rPr>
          <w:rFonts w:cs="Simplified Arabic"/>
          <w:rtl/>
        </w:rPr>
        <w:t xml:space="preserve">، </w:t>
      </w:r>
      <w:r w:rsidRPr="00044A2E">
        <w:rPr>
          <w:rFonts w:cs="Simplified Arabic" w:hint="cs"/>
          <w:rtl/>
        </w:rPr>
        <w:t>جنبا إلى جنب مع</w:t>
      </w:r>
      <w:r w:rsidRPr="00044A2E">
        <w:rPr>
          <w:rFonts w:cs="Simplified Arabic"/>
          <w:rtl/>
        </w:rPr>
        <w:t xml:space="preserve"> المؤسسات الدولية ذات الصلة، بشأن ما يلي:</w:t>
      </w:r>
    </w:p>
    <w:p w14:paraId="2C5F2090" w14:textId="77777777" w:rsidR="001B4E1F" w:rsidRPr="00044A2E" w:rsidRDefault="001B4E1F" w:rsidP="001B4E1F">
      <w:pPr>
        <w:tabs>
          <w:tab w:val="left" w:pos="720"/>
        </w:tabs>
        <w:bidi/>
        <w:spacing w:before="120" w:line="216" w:lineRule="auto"/>
        <w:ind w:left="1989" w:hanging="567"/>
        <w:jc w:val="both"/>
        <w:rPr>
          <w:rFonts w:cs="Simplified Arabic"/>
          <w:rtl/>
        </w:rPr>
      </w:pPr>
      <w:r w:rsidRPr="00044A2E">
        <w:rPr>
          <w:rFonts w:cs="Simplified Arabic" w:hint="cs"/>
          <w:rtl/>
        </w:rPr>
        <w:t>(1)</w:t>
      </w:r>
      <w:r w:rsidRPr="00044A2E">
        <w:rPr>
          <w:rFonts w:cs="Simplified Arabic"/>
          <w:rtl/>
        </w:rPr>
        <w:tab/>
        <w:t>العلاقة بين القدرة على تحمل الديون وتنفيذ الاتفاقية</w:t>
      </w:r>
      <w:r w:rsidRPr="00044A2E">
        <w:rPr>
          <w:rFonts w:cs="Simplified Arabic" w:hint="cs"/>
          <w:rtl/>
        </w:rPr>
        <w:t>؛</w:t>
      </w:r>
    </w:p>
    <w:p w14:paraId="5870EE02" w14:textId="77777777" w:rsidR="001B4E1F" w:rsidRPr="00044A2E" w:rsidRDefault="001B4E1F" w:rsidP="001B4E1F">
      <w:pPr>
        <w:tabs>
          <w:tab w:val="left" w:pos="720"/>
        </w:tabs>
        <w:bidi/>
        <w:spacing w:before="120" w:line="216" w:lineRule="auto"/>
        <w:ind w:left="1989" w:hanging="567"/>
        <w:jc w:val="both"/>
        <w:rPr>
          <w:rFonts w:cs="Simplified Arabic"/>
          <w:rtl/>
        </w:rPr>
      </w:pPr>
      <w:r w:rsidRPr="00044A2E">
        <w:rPr>
          <w:rFonts w:cs="Simplified Arabic" w:hint="cs"/>
          <w:rtl/>
        </w:rPr>
        <w:t>(2)</w:t>
      </w:r>
      <w:r w:rsidRPr="00044A2E">
        <w:rPr>
          <w:rFonts w:cs="Simplified Arabic"/>
          <w:rtl/>
        </w:rPr>
        <w:tab/>
        <w:t xml:space="preserve">كيفية تنفيذ الإرشادات المتعلقة بالضمانات في آليات تمويل التنوع البيولوجي المعتمدة في المقررين </w:t>
      </w:r>
      <w:r w:rsidRPr="00044A2E">
        <w:rPr>
          <w:rFonts w:cs="Simplified Arabic" w:hint="cs"/>
          <w:rtl/>
        </w:rPr>
        <w:t>12/3</w:t>
      </w:r>
      <w:r w:rsidRPr="00044A2E">
        <w:rPr>
          <w:rFonts w:cs="Simplified Arabic"/>
          <w:rtl/>
        </w:rPr>
        <w:t xml:space="preserve"> و14/15، وتحديد الممارسات الجيدة والدروس المستفادة، </w:t>
      </w:r>
      <w:r w:rsidRPr="00044A2E">
        <w:rPr>
          <w:rFonts w:cs="Simplified Arabic" w:hint="cs"/>
          <w:rtl/>
        </w:rPr>
        <w:t xml:space="preserve">فضلا عن </w:t>
      </w:r>
      <w:r w:rsidRPr="00044A2E">
        <w:rPr>
          <w:rFonts w:cs="Simplified Arabic"/>
          <w:rtl/>
        </w:rPr>
        <w:t>الفرص المتاحة لتحسين تنفيذ ال</w:t>
      </w:r>
      <w:r w:rsidRPr="00044A2E">
        <w:rPr>
          <w:rFonts w:cs="Simplified Arabic" w:hint="cs"/>
          <w:rtl/>
        </w:rPr>
        <w:t>إرشادات؛</w:t>
      </w:r>
    </w:p>
    <w:p w14:paraId="7F679751" w14:textId="77777777" w:rsidR="001B4E1F" w:rsidRPr="00044A2E" w:rsidRDefault="001B4E1F" w:rsidP="001B4E1F">
      <w:pPr>
        <w:tabs>
          <w:tab w:val="left" w:pos="720"/>
        </w:tabs>
        <w:bidi/>
        <w:spacing w:before="120" w:line="216" w:lineRule="auto"/>
        <w:ind w:left="1989" w:hanging="567"/>
        <w:jc w:val="both"/>
        <w:rPr>
          <w:rFonts w:cs="Simplified Arabic"/>
        </w:rPr>
      </w:pPr>
      <w:r w:rsidRPr="00044A2E">
        <w:rPr>
          <w:rFonts w:cs="Simplified Arabic" w:hint="cs"/>
          <w:rtl/>
        </w:rPr>
        <w:t>(3)</w:t>
      </w:r>
      <w:r w:rsidRPr="00044A2E">
        <w:rPr>
          <w:rFonts w:cs="Simplified Arabic"/>
          <w:rtl/>
        </w:rPr>
        <w:tab/>
        <w:t xml:space="preserve">العلاقة بين التنوع البيولوجي </w:t>
      </w:r>
      <w:r w:rsidRPr="00044A2E">
        <w:rPr>
          <w:rFonts w:cs="Simplified Arabic" w:hint="cs"/>
          <w:rtl/>
        </w:rPr>
        <w:t>والتمويل المناخي</w:t>
      </w:r>
      <w:r w:rsidRPr="00044A2E">
        <w:rPr>
          <w:rFonts w:cs="Simplified Arabic"/>
          <w:rtl/>
        </w:rPr>
        <w:t>؛</w:t>
      </w:r>
    </w:p>
    <w:p w14:paraId="44250167" w14:textId="6BC92EDD" w:rsidR="001B4E1F" w:rsidRPr="00044A2E" w:rsidRDefault="001B4E1F" w:rsidP="001B4E1F">
      <w:pPr>
        <w:pStyle w:val="ListParagraph"/>
        <w:tabs>
          <w:tab w:val="left" w:pos="720"/>
        </w:tabs>
        <w:bidi/>
        <w:spacing w:before="120" w:line="216" w:lineRule="auto"/>
        <w:ind w:left="567" w:firstLine="720"/>
        <w:contextualSpacing w:val="0"/>
        <w:jc w:val="both"/>
        <w:rPr>
          <w:rFonts w:cs="Simplified Arabic"/>
          <w:rtl/>
        </w:rPr>
      </w:pPr>
      <w:r w:rsidRPr="00044A2E">
        <w:rPr>
          <w:rFonts w:cs="Simplified Arabic"/>
          <w:rtl/>
        </w:rPr>
        <w:t>(</w:t>
      </w:r>
      <w:r w:rsidRPr="00044A2E">
        <w:rPr>
          <w:rFonts w:cs="Simplified Arabic" w:hint="cs"/>
          <w:rtl/>
        </w:rPr>
        <w:t>ج</w:t>
      </w:r>
      <w:r w:rsidRPr="00044A2E">
        <w:rPr>
          <w:rFonts w:cs="Simplified Arabic"/>
          <w:rtl/>
        </w:rPr>
        <w:t>)</w:t>
      </w:r>
      <w:r w:rsidRPr="00044A2E">
        <w:rPr>
          <w:rFonts w:cs="Simplified Arabic"/>
        </w:rPr>
        <w:tab/>
      </w:r>
      <w:r w:rsidRPr="00044A2E">
        <w:rPr>
          <w:rFonts w:cs="Simplified Arabic" w:hint="cs"/>
          <w:rtl/>
        </w:rPr>
        <w:t>إدراج منصة في</w:t>
      </w:r>
      <w:r w:rsidRPr="00044A2E">
        <w:rPr>
          <w:rFonts w:cs="Simplified Arabic"/>
          <w:rtl/>
        </w:rPr>
        <w:t xml:space="preserve"> آلية </w:t>
      </w:r>
      <w:r w:rsidRPr="00044A2E">
        <w:rPr>
          <w:rFonts w:cs="Simplified Arabic" w:hint="cs"/>
          <w:rtl/>
        </w:rPr>
        <w:t xml:space="preserve">غرفة </w:t>
      </w:r>
      <w:r w:rsidRPr="00044A2E">
        <w:rPr>
          <w:rFonts w:cs="Simplified Arabic"/>
          <w:rtl/>
        </w:rPr>
        <w:t>تبادل المعلومات، تمشيا مع استراتيجية إدارة المعارف</w:t>
      </w:r>
      <w:r w:rsidRPr="00044A2E">
        <w:rPr>
          <w:rFonts w:cs="Simplified Arabic" w:hint="cs"/>
          <w:rtl/>
        </w:rPr>
        <w:t xml:space="preserve"> لدعم تنفيذ الإطار</w:t>
      </w:r>
      <w:r w:rsidRPr="00044A2E">
        <w:rPr>
          <w:rFonts w:cs="Simplified Arabic"/>
          <w:rtl/>
        </w:rPr>
        <w:t>، بغرض تبادل المعلومات عن أفضل الممارسات والدروس المستفادة بشأن تنفيذ الإطار،</w:t>
      </w:r>
      <w:r w:rsidRPr="00044A2E">
        <w:rPr>
          <w:rStyle w:val="FootnoteReference"/>
          <w:rFonts w:cs="Simplified Arabic"/>
          <w:sz w:val="22"/>
          <w:rtl/>
          <w:lang w:val="en-US"/>
        </w:rPr>
        <w:footnoteReference w:id="484"/>
      </w:r>
      <w:r w:rsidRPr="00044A2E">
        <w:rPr>
          <w:rFonts w:cs="Simplified Arabic"/>
          <w:rtl/>
        </w:rPr>
        <w:t xml:space="preserve"> ولا سيما فيما يتعلق بال</w:t>
      </w:r>
      <w:r w:rsidRPr="00044A2E">
        <w:rPr>
          <w:rFonts w:cs="Simplified Arabic" w:hint="cs"/>
          <w:rtl/>
        </w:rPr>
        <w:t>غاية</w:t>
      </w:r>
      <w:r w:rsidRPr="00044A2E">
        <w:rPr>
          <w:rFonts w:cs="Simplified Arabic"/>
          <w:rtl/>
        </w:rPr>
        <w:t xml:space="preserve"> دال وال</w:t>
      </w:r>
      <w:r w:rsidRPr="00044A2E">
        <w:rPr>
          <w:rFonts w:cs="Simplified Arabic" w:hint="cs"/>
          <w:rtl/>
        </w:rPr>
        <w:t>أهداف</w:t>
      </w:r>
      <w:r w:rsidRPr="00044A2E">
        <w:rPr>
          <w:rFonts w:cs="Simplified Arabic"/>
          <w:rtl/>
        </w:rPr>
        <w:t xml:space="preserve"> 14 و15 و18 و19، واستراتيجية حشد الموارد</w:t>
      </w:r>
      <w:r w:rsidR="002D5CD8" w:rsidRPr="00044A2E">
        <w:rPr>
          <w:rFonts w:cs="Simplified Arabic" w:hint="cs"/>
          <w:rtl/>
        </w:rPr>
        <w:t>.</w:t>
      </w:r>
    </w:p>
    <w:p w14:paraId="5AB39360" w14:textId="77777777" w:rsidR="001B4E1F" w:rsidRPr="00044A2E" w:rsidRDefault="001B4E1F" w:rsidP="001B4E1F">
      <w:pPr>
        <w:pStyle w:val="ListParagraph"/>
        <w:bidi/>
        <w:spacing w:before="120" w:line="216" w:lineRule="auto"/>
        <w:contextualSpacing w:val="0"/>
        <w:jc w:val="both"/>
        <w:rPr>
          <w:rFonts w:cs="Simplified Arabic"/>
          <w:b/>
          <w:bCs/>
          <w:sz w:val="28"/>
          <w:szCs w:val="28"/>
          <w:rtl/>
          <w:lang w:val="en-US"/>
        </w:rPr>
      </w:pPr>
      <w:r w:rsidRPr="00044A2E">
        <w:rPr>
          <w:rFonts w:cs="Simplified Arabic"/>
          <w:b/>
          <w:bCs/>
          <w:sz w:val="28"/>
          <w:szCs w:val="28"/>
          <w:rtl/>
          <w:lang w:val="en-US"/>
        </w:rPr>
        <w:t>المرفق الأول</w:t>
      </w:r>
    </w:p>
    <w:p w14:paraId="3629A43D" w14:textId="77777777" w:rsidR="001B4E1F" w:rsidRPr="00044A2E" w:rsidRDefault="001B4E1F" w:rsidP="001B4E1F">
      <w:pPr>
        <w:pStyle w:val="ListParagraph"/>
        <w:bidi/>
        <w:spacing w:before="120" w:line="216" w:lineRule="auto"/>
        <w:contextualSpacing w:val="0"/>
        <w:jc w:val="both"/>
        <w:rPr>
          <w:rFonts w:cs="Simplified Arabic"/>
          <w:b/>
          <w:bCs/>
          <w:vertAlign w:val="superscript"/>
          <w:rtl/>
          <w:lang w:val="en-US"/>
        </w:rPr>
      </w:pPr>
      <w:r w:rsidRPr="00044A2E">
        <w:rPr>
          <w:rFonts w:cs="Simplified Arabic"/>
          <w:b/>
          <w:bCs/>
          <w:sz w:val="28"/>
          <w:szCs w:val="28"/>
          <w:rtl/>
          <w:lang w:val="en-US"/>
        </w:rPr>
        <w:t>استراتيجية حشد الموارد</w:t>
      </w:r>
      <w:r w:rsidRPr="00044A2E">
        <w:rPr>
          <w:rFonts w:cs="Simplified Arabic" w:hint="cs"/>
          <w:b/>
          <w:bCs/>
          <w:sz w:val="28"/>
          <w:szCs w:val="28"/>
          <w:rtl/>
          <w:lang w:val="en-US"/>
        </w:rPr>
        <w:t xml:space="preserve"> للفترة 2025-2030</w:t>
      </w:r>
    </w:p>
    <w:p w14:paraId="768E943E" w14:textId="77777777" w:rsidR="001B4E1F" w:rsidRPr="00044A2E" w:rsidRDefault="001B4E1F" w:rsidP="001B4E1F">
      <w:pPr>
        <w:pStyle w:val="ListParagraph"/>
        <w:tabs>
          <w:tab w:val="left" w:pos="720"/>
        </w:tabs>
        <w:bidi/>
        <w:spacing w:before="120" w:line="216" w:lineRule="auto"/>
        <w:ind w:hanging="720"/>
        <w:contextualSpacing w:val="0"/>
        <w:jc w:val="both"/>
        <w:rPr>
          <w:rFonts w:cs="Simplified Arabic"/>
          <w:b/>
          <w:bCs/>
          <w:rtl/>
          <w:lang w:val="en-US"/>
        </w:rPr>
      </w:pPr>
      <w:r w:rsidRPr="00044A2E">
        <w:rPr>
          <w:rFonts w:cs="Simplified Arabic" w:hint="cs"/>
          <w:b/>
          <w:bCs/>
          <w:rtl/>
          <w:lang w:val="en-US"/>
        </w:rPr>
        <w:t>أولا-</w:t>
      </w:r>
      <w:r w:rsidRPr="00044A2E">
        <w:rPr>
          <w:rFonts w:cs="Simplified Arabic"/>
          <w:b/>
          <w:bCs/>
          <w:rtl/>
          <w:lang w:val="en-US"/>
        </w:rPr>
        <w:tab/>
      </w:r>
      <w:r w:rsidRPr="00044A2E">
        <w:rPr>
          <w:rFonts w:cs="Simplified Arabic" w:hint="cs"/>
          <w:b/>
          <w:bCs/>
          <w:rtl/>
          <w:lang w:val="en-US"/>
        </w:rPr>
        <w:t>الهدف</w:t>
      </w:r>
    </w:p>
    <w:p w14:paraId="56DA17CA" w14:textId="370A7DC9" w:rsidR="001B4E1F" w:rsidRPr="00044A2E" w:rsidRDefault="001B4E1F" w:rsidP="001B4E1F">
      <w:pPr>
        <w:pStyle w:val="ListParagraph"/>
        <w:widowControl w:val="0"/>
        <w:numPr>
          <w:ilvl w:val="0"/>
          <w:numId w:val="202"/>
        </w:numPr>
        <w:tabs>
          <w:tab w:val="left" w:pos="720"/>
        </w:tabs>
        <w:bidi/>
        <w:spacing w:before="120" w:line="216" w:lineRule="auto"/>
        <w:ind w:left="720" w:firstLine="0"/>
        <w:contextualSpacing w:val="0"/>
        <w:jc w:val="both"/>
        <w:rPr>
          <w:rFonts w:cs="Simplified Arabic"/>
          <w:rtl/>
          <w:lang w:val="en-US"/>
        </w:rPr>
      </w:pPr>
      <w:r w:rsidRPr="00044A2E">
        <w:rPr>
          <w:rFonts w:cs="Simplified Arabic" w:hint="cs"/>
          <w:rtl/>
          <w:lang w:val="en-US"/>
        </w:rPr>
        <w:t>تهدف الاستراتيجية الحالية إلى تيسير حشد الموارد لتنفيذ اتفاقية التنوع البيولوجي</w:t>
      </w:r>
      <w:r w:rsidRPr="00044A2E">
        <w:rPr>
          <w:rStyle w:val="FootnoteReference"/>
          <w:rFonts w:cs="Simplified Arabic"/>
          <w:sz w:val="22"/>
          <w:rtl/>
          <w:lang w:val="en-US"/>
        </w:rPr>
        <w:footnoteReference w:id="485"/>
      </w:r>
      <w:r w:rsidRPr="00044A2E">
        <w:rPr>
          <w:rFonts w:cs="Simplified Arabic" w:hint="cs"/>
          <w:rtl/>
          <w:lang w:val="en-US"/>
        </w:rPr>
        <w:t xml:space="preserve"> وبروتوكوليها، بتناول</w:t>
      </w:r>
      <w:r w:rsidRPr="00044A2E">
        <w:rPr>
          <w:rFonts w:cs="Simplified Arabic"/>
          <w:rtl/>
          <w:lang w:val="en-US"/>
        </w:rPr>
        <w:t xml:space="preserve"> أهدافها الثلاثة بطريقة متوازنة، من خلال زيادة مستوى الموارد المالية من جميع المصادر زيادة كبيرة وتدريجية، </w:t>
      </w:r>
      <w:r w:rsidRPr="00044A2E">
        <w:rPr>
          <w:rFonts w:cs="Simplified Arabic" w:hint="cs"/>
          <w:rtl/>
          <w:lang w:val="en-US"/>
        </w:rPr>
        <w:t>و</w:t>
      </w:r>
      <w:r w:rsidRPr="00044A2E">
        <w:rPr>
          <w:rFonts w:cs="Simplified Arabic"/>
          <w:rtl/>
          <w:lang w:val="en-US"/>
        </w:rPr>
        <w:t>بطريقة فعالة في الوقت المناسب ويسهل الوصول إليها، بما في ذلك الموارد المحلية والدولية والعامة والخاصة، وفقا للمادة 20 من الاتفاقية، من أجل تنفيذ الاستراتيجيات وخطط العمل الوطنية للتنوع البيولوجي، وحشد ما لا يقل عن 200 مليار دولار سنويا بحلول عام 2030</w:t>
      </w:r>
      <w:r w:rsidR="002D5CD8" w:rsidRPr="00044A2E">
        <w:rPr>
          <w:rFonts w:cs="Simplified Arabic"/>
          <w:rtl/>
          <w:lang w:val="en-US"/>
        </w:rPr>
        <w:t>.</w:t>
      </w:r>
      <w:r w:rsidRPr="00044A2E">
        <w:rPr>
          <w:rFonts w:cs="Simplified Arabic"/>
          <w:rtl/>
          <w:lang w:val="en-US"/>
        </w:rPr>
        <w:t xml:space="preserve"> وتهدف </w:t>
      </w:r>
      <w:r w:rsidRPr="00044A2E">
        <w:rPr>
          <w:rFonts w:cs="Simplified Arabic" w:hint="cs"/>
          <w:rtl/>
          <w:lang w:val="en-US"/>
        </w:rPr>
        <w:t xml:space="preserve">الاستراتيجية </w:t>
      </w:r>
      <w:r w:rsidRPr="00044A2E">
        <w:rPr>
          <w:rFonts w:cs="Simplified Arabic"/>
          <w:rtl/>
          <w:lang w:val="en-US"/>
        </w:rPr>
        <w:t xml:space="preserve">أيضا إلى تيسير تنفيذ </w:t>
      </w:r>
      <w:bookmarkStart w:id="129" w:name="_Hlk191571964"/>
      <w:r w:rsidRPr="00044A2E">
        <w:rPr>
          <w:rFonts w:cs="Simplified Arabic"/>
          <w:rtl/>
          <w:lang w:val="en-US"/>
        </w:rPr>
        <w:t>إطار كونمينغ-مونتريال العالمي للتنوع البيولوجي</w:t>
      </w:r>
      <w:bookmarkEnd w:id="129"/>
      <w:r w:rsidRPr="00044A2E">
        <w:rPr>
          <w:rFonts w:cs="Simplified Arabic"/>
          <w:rtl/>
          <w:lang w:val="en-US"/>
        </w:rPr>
        <w:t>،</w:t>
      </w:r>
      <w:bookmarkStart w:id="130" w:name="_Hlk167736596"/>
      <w:r w:rsidRPr="00044A2E">
        <w:rPr>
          <w:rStyle w:val="FootnoteReference"/>
          <w:rFonts w:cs="Simplified Arabic"/>
          <w:sz w:val="22"/>
          <w:rtl/>
          <w:lang w:val="en-US"/>
        </w:rPr>
        <w:footnoteReference w:id="486"/>
      </w:r>
      <w:bookmarkEnd w:id="130"/>
      <w:r w:rsidRPr="00044A2E">
        <w:rPr>
          <w:rFonts w:cs="Simplified Arabic" w:hint="cs"/>
          <w:rtl/>
          <w:lang w:val="en-US"/>
        </w:rPr>
        <w:t xml:space="preserve"> </w:t>
      </w:r>
      <w:r w:rsidRPr="00044A2E">
        <w:rPr>
          <w:rFonts w:cs="Simplified Arabic"/>
          <w:rtl/>
          <w:lang w:val="en-US"/>
        </w:rPr>
        <w:t>بما في ذلك عن طريق مواءمة التدفقات المالية والضريبية</w:t>
      </w:r>
      <w:r w:rsidRPr="00044A2E">
        <w:rPr>
          <w:rFonts w:cs="Simplified Arabic" w:hint="cs"/>
          <w:rtl/>
          <w:lang w:val="en-US"/>
        </w:rPr>
        <w:t xml:space="preserve"> مع </w:t>
      </w:r>
      <w:r w:rsidRPr="00044A2E">
        <w:rPr>
          <w:rFonts w:cs="Simplified Arabic"/>
          <w:rtl/>
          <w:lang w:val="en-US"/>
        </w:rPr>
        <w:t xml:space="preserve">غاياته </w:t>
      </w:r>
      <w:r w:rsidRPr="00044A2E">
        <w:rPr>
          <w:rFonts w:cs="Simplified Arabic" w:hint="cs"/>
          <w:rtl/>
          <w:lang w:val="en-US"/>
        </w:rPr>
        <w:t>و</w:t>
      </w:r>
      <w:r w:rsidRPr="00044A2E">
        <w:rPr>
          <w:rFonts w:cs="Simplified Arabic"/>
          <w:rtl/>
          <w:lang w:val="en-US"/>
        </w:rPr>
        <w:t>أهدافه ومن خلال تشجيع القطاع الخاص على الحد من آثار</w:t>
      </w:r>
      <w:r w:rsidRPr="00044A2E">
        <w:rPr>
          <w:rFonts w:cs="Simplified Arabic" w:hint="cs"/>
          <w:rtl/>
          <w:lang w:val="en-US"/>
        </w:rPr>
        <w:t>ه</w:t>
      </w:r>
      <w:r w:rsidRPr="00044A2E">
        <w:rPr>
          <w:rFonts w:cs="Simplified Arabic"/>
          <w:rtl/>
          <w:lang w:val="en-US"/>
        </w:rPr>
        <w:t xml:space="preserve"> السلبية وزيادة آثار</w:t>
      </w:r>
      <w:r w:rsidRPr="00044A2E">
        <w:rPr>
          <w:rFonts w:cs="Simplified Arabic" w:hint="cs"/>
          <w:rtl/>
          <w:lang w:val="en-US"/>
        </w:rPr>
        <w:t>ه</w:t>
      </w:r>
      <w:r w:rsidRPr="00044A2E">
        <w:rPr>
          <w:rFonts w:cs="Simplified Arabic"/>
          <w:rtl/>
          <w:lang w:val="en-US"/>
        </w:rPr>
        <w:t xml:space="preserve"> الإيجابية على التنوع البيولوجي تدريجيا</w:t>
      </w:r>
      <w:r w:rsidR="002D5CD8" w:rsidRPr="00044A2E">
        <w:rPr>
          <w:rFonts w:cs="Simplified Arabic"/>
          <w:rtl/>
          <w:lang w:val="en-US"/>
        </w:rPr>
        <w:t>.</w:t>
      </w:r>
    </w:p>
    <w:p w14:paraId="07CF9799" w14:textId="698998EE" w:rsidR="001B4E1F" w:rsidRPr="00044A2E" w:rsidRDefault="001B4E1F" w:rsidP="001B4E1F">
      <w:pPr>
        <w:pStyle w:val="ListParagraph"/>
        <w:widowControl w:val="0"/>
        <w:numPr>
          <w:ilvl w:val="0"/>
          <w:numId w:val="202"/>
        </w:numPr>
        <w:tabs>
          <w:tab w:val="left" w:pos="720"/>
        </w:tabs>
        <w:bidi/>
        <w:spacing w:before="120" w:line="216" w:lineRule="auto"/>
        <w:ind w:left="720" w:firstLine="0"/>
        <w:contextualSpacing w:val="0"/>
        <w:jc w:val="both"/>
        <w:rPr>
          <w:rFonts w:cs="Simplified Arabic"/>
          <w:lang w:val="en-US"/>
        </w:rPr>
      </w:pPr>
      <w:r w:rsidRPr="00044A2E">
        <w:rPr>
          <w:rFonts w:cs="Simplified Arabic" w:hint="cs"/>
          <w:rtl/>
          <w:lang w:val="en-US"/>
        </w:rPr>
        <w:t>وبالتالي، ستوفر</w:t>
      </w:r>
      <w:r w:rsidRPr="00044A2E">
        <w:rPr>
          <w:rFonts w:cs="Simplified Arabic"/>
          <w:rtl/>
          <w:lang w:val="en-US"/>
        </w:rPr>
        <w:t xml:space="preserve"> </w:t>
      </w:r>
      <w:r w:rsidRPr="00044A2E">
        <w:rPr>
          <w:rFonts w:cs="Simplified Arabic" w:hint="cs"/>
          <w:rtl/>
          <w:lang w:val="en-US"/>
        </w:rPr>
        <w:t xml:space="preserve">هذه </w:t>
      </w:r>
      <w:r w:rsidRPr="00044A2E">
        <w:rPr>
          <w:rFonts w:cs="Simplified Arabic"/>
          <w:rtl/>
          <w:lang w:val="en-US"/>
        </w:rPr>
        <w:t>الاستراتيجية أساسا متينا للأطراف والجهات الفاعلة الأخرى، على جميع المستويات، لحشد الموارد الكافية، بما يتناسب مع طموح الإطار</w:t>
      </w:r>
      <w:r w:rsidR="002D5CD8" w:rsidRPr="00044A2E">
        <w:rPr>
          <w:rFonts w:cs="Simplified Arabic"/>
          <w:rtl/>
          <w:lang w:val="en-US"/>
        </w:rPr>
        <w:t>.</w:t>
      </w:r>
      <w:r w:rsidRPr="00044A2E">
        <w:rPr>
          <w:rFonts w:cs="Simplified Arabic"/>
          <w:rtl/>
          <w:lang w:val="en-US"/>
        </w:rPr>
        <w:t xml:space="preserve"> وهي </w:t>
      </w:r>
      <w:r w:rsidRPr="00044A2E">
        <w:rPr>
          <w:rFonts w:cs="Simplified Arabic" w:hint="cs"/>
          <w:rtl/>
          <w:lang w:val="en-US"/>
        </w:rPr>
        <w:t>تستند</w:t>
      </w:r>
      <w:r w:rsidRPr="00044A2E">
        <w:rPr>
          <w:rFonts w:cs="Simplified Arabic"/>
          <w:rtl/>
          <w:lang w:val="en-US"/>
        </w:rPr>
        <w:t xml:space="preserve"> </w:t>
      </w:r>
      <w:r w:rsidRPr="00044A2E">
        <w:rPr>
          <w:rFonts w:cs="Simplified Arabic" w:hint="cs"/>
          <w:rtl/>
          <w:lang w:val="en-US"/>
        </w:rPr>
        <w:t>إ</w:t>
      </w:r>
      <w:r w:rsidRPr="00044A2E">
        <w:rPr>
          <w:rFonts w:cs="Simplified Arabic"/>
          <w:rtl/>
          <w:lang w:val="en-US"/>
        </w:rPr>
        <w:t>لى المرحلة الأولى (2023-2024)، على النحو الوارد في المرفق الأول للمقرر 15/7 المؤرخ 19 ديسمبر/كانون الأول 2022، والتي تم وضعها لتمكين البدء السريع في حشد الموارد وتوسيع نطاق</w:t>
      </w:r>
      <w:r w:rsidRPr="00044A2E">
        <w:rPr>
          <w:rFonts w:cs="Simplified Arabic" w:hint="cs"/>
          <w:rtl/>
          <w:lang w:val="en-US"/>
        </w:rPr>
        <w:t xml:space="preserve"> </w:t>
      </w:r>
      <w:r w:rsidRPr="00044A2E">
        <w:rPr>
          <w:rFonts w:cs="Simplified Arabic"/>
          <w:rtl/>
          <w:lang w:val="en-US"/>
        </w:rPr>
        <w:t>الموارد ومواءمتها لتنفيذ الإطار</w:t>
      </w:r>
      <w:r w:rsidR="002D5CD8" w:rsidRPr="00044A2E">
        <w:rPr>
          <w:rFonts w:cs="Simplified Arabic"/>
          <w:rtl/>
          <w:lang w:val="en-US"/>
        </w:rPr>
        <w:t>.</w:t>
      </w:r>
      <w:r w:rsidRPr="00044A2E">
        <w:rPr>
          <w:rFonts w:cs="Simplified Arabic"/>
          <w:rtl/>
        </w:rPr>
        <w:t xml:space="preserve"> </w:t>
      </w:r>
      <w:r w:rsidRPr="00044A2E">
        <w:rPr>
          <w:rFonts w:cs="Simplified Arabic"/>
          <w:rtl/>
          <w:lang w:val="en-US"/>
        </w:rPr>
        <w:t>وتوفر الاستراتيجية إطارا مرنا قد ترغب البلدان في تكييفه في ضوء المستويات المختلفة للتنمية والظروف الوطنية</w:t>
      </w:r>
      <w:r w:rsidRPr="00044A2E">
        <w:rPr>
          <w:rFonts w:cs="Simplified Arabic" w:hint="cs"/>
          <w:rtl/>
          <w:lang w:val="en-US"/>
        </w:rPr>
        <w:t xml:space="preserve"> الخاصة</w:t>
      </w:r>
      <w:r w:rsidR="002D5CD8" w:rsidRPr="00044A2E">
        <w:rPr>
          <w:rFonts w:cs="Simplified Arabic"/>
          <w:rtl/>
          <w:lang w:val="en-US"/>
        </w:rPr>
        <w:t>.</w:t>
      </w:r>
      <w:r w:rsidRPr="00044A2E">
        <w:rPr>
          <w:rFonts w:cs="Simplified Arabic"/>
          <w:rtl/>
          <w:lang w:val="en-US"/>
        </w:rPr>
        <w:t xml:space="preserve"> وليس في هذه الاستراتيجية ما ينبغي تفسيره على أنه تعديل لحقوق والتزامات طرف</w:t>
      </w:r>
      <w:r w:rsidRPr="00044A2E">
        <w:rPr>
          <w:rFonts w:cs="Simplified Arabic" w:hint="cs"/>
          <w:rtl/>
          <w:lang w:val="en-US"/>
        </w:rPr>
        <w:t xml:space="preserve"> من الأطراف</w:t>
      </w:r>
      <w:r w:rsidRPr="00044A2E">
        <w:rPr>
          <w:rFonts w:cs="Simplified Arabic"/>
          <w:rtl/>
          <w:lang w:val="en-US"/>
        </w:rPr>
        <w:t xml:space="preserve"> بموجب الاتفاقية </w:t>
      </w:r>
      <w:r w:rsidRPr="00044A2E">
        <w:rPr>
          <w:rFonts w:cs="Simplified Arabic" w:hint="cs"/>
          <w:rtl/>
          <w:lang w:val="en-US"/>
        </w:rPr>
        <w:t xml:space="preserve">أو بروتوكوليها </w:t>
      </w:r>
      <w:r w:rsidRPr="00044A2E">
        <w:rPr>
          <w:rFonts w:cs="Simplified Arabic"/>
          <w:rtl/>
          <w:lang w:val="en-US"/>
        </w:rPr>
        <w:t>أو أي اتفاق دولي آخر</w:t>
      </w:r>
      <w:r w:rsidR="002D5CD8" w:rsidRPr="00044A2E">
        <w:rPr>
          <w:rFonts w:cs="Simplified Arabic"/>
          <w:rtl/>
          <w:lang w:val="en-US"/>
        </w:rPr>
        <w:t>.</w:t>
      </w:r>
    </w:p>
    <w:p w14:paraId="41F77BAF" w14:textId="77777777" w:rsidR="001B4E1F" w:rsidRPr="00044A2E" w:rsidRDefault="001B4E1F" w:rsidP="001B4E1F">
      <w:pPr>
        <w:pStyle w:val="ListParagraph"/>
        <w:widowControl w:val="0"/>
        <w:numPr>
          <w:ilvl w:val="0"/>
          <w:numId w:val="202"/>
        </w:numPr>
        <w:tabs>
          <w:tab w:val="left" w:pos="720"/>
        </w:tabs>
        <w:bidi/>
        <w:spacing w:before="120" w:line="216" w:lineRule="auto"/>
        <w:ind w:left="720" w:firstLine="0"/>
        <w:contextualSpacing w:val="0"/>
        <w:jc w:val="both"/>
        <w:rPr>
          <w:rFonts w:cs="Simplified Arabic"/>
          <w:rtl/>
          <w:lang w:val="en-US"/>
        </w:rPr>
      </w:pPr>
      <w:r w:rsidRPr="00044A2E">
        <w:rPr>
          <w:rFonts w:cs="Simplified Arabic"/>
          <w:rtl/>
          <w:lang w:val="en-US"/>
        </w:rPr>
        <w:t>وتسترشد الاستراتيجية بما يلي:</w:t>
      </w:r>
    </w:p>
    <w:p w14:paraId="4E50BDC4" w14:textId="77777777" w:rsidR="001B4E1F" w:rsidRPr="00044A2E" w:rsidRDefault="001B4E1F" w:rsidP="001B4E1F">
      <w:pPr>
        <w:widowControl w:val="0"/>
        <w:tabs>
          <w:tab w:val="left" w:pos="720"/>
        </w:tabs>
        <w:bidi/>
        <w:spacing w:before="120" w:line="216" w:lineRule="auto"/>
        <w:ind w:left="720" w:firstLine="720"/>
        <w:jc w:val="both"/>
        <w:rPr>
          <w:rFonts w:cs="Simplified Arabic"/>
          <w:lang w:val="en-US"/>
        </w:rPr>
      </w:pPr>
      <w:r w:rsidRPr="00044A2E">
        <w:rPr>
          <w:rFonts w:cs="Simplified Arabic" w:hint="cs"/>
          <w:rtl/>
          <w:lang w:val="en-US"/>
        </w:rPr>
        <w:t>(أ)</w:t>
      </w:r>
      <w:r w:rsidRPr="00044A2E">
        <w:rPr>
          <w:rFonts w:cs="Simplified Arabic"/>
          <w:rtl/>
          <w:lang w:val="en-US"/>
        </w:rPr>
        <w:tab/>
        <w:t xml:space="preserve">المواد </w:t>
      </w:r>
      <w:r w:rsidRPr="00044A2E">
        <w:rPr>
          <w:rFonts w:cs="Simplified Arabic" w:hint="cs"/>
          <w:rtl/>
          <w:lang w:val="en-US"/>
        </w:rPr>
        <w:t xml:space="preserve">20، </w:t>
      </w:r>
      <w:r w:rsidRPr="00044A2E">
        <w:rPr>
          <w:rFonts w:cs="Simplified Arabic"/>
          <w:rtl/>
          <w:lang w:val="en-US"/>
        </w:rPr>
        <w:t>و21 و</w:t>
      </w:r>
      <w:r w:rsidRPr="00044A2E">
        <w:rPr>
          <w:rFonts w:cs="Simplified Arabic" w:hint="cs"/>
          <w:rtl/>
          <w:lang w:val="en-US"/>
        </w:rPr>
        <w:t>11</w:t>
      </w:r>
      <w:r w:rsidRPr="00044A2E">
        <w:rPr>
          <w:rFonts w:cs="Simplified Arabic"/>
          <w:rtl/>
          <w:lang w:val="en-US"/>
        </w:rPr>
        <w:t xml:space="preserve"> من الاتفاقية؛</w:t>
      </w:r>
    </w:p>
    <w:p w14:paraId="0A8CF634" w14:textId="77777777" w:rsidR="001B4E1F" w:rsidRPr="00044A2E" w:rsidRDefault="001B4E1F" w:rsidP="001B4E1F">
      <w:pPr>
        <w:pStyle w:val="ListParagraph"/>
        <w:widowControl w:val="0"/>
        <w:numPr>
          <w:ilvl w:val="0"/>
          <w:numId w:val="203"/>
        </w:numPr>
        <w:tabs>
          <w:tab w:val="left" w:pos="720"/>
        </w:tabs>
        <w:bidi/>
        <w:spacing w:before="120" w:line="216" w:lineRule="auto"/>
        <w:ind w:left="720" w:firstLine="720"/>
        <w:contextualSpacing w:val="0"/>
        <w:jc w:val="both"/>
        <w:rPr>
          <w:rFonts w:cs="Simplified Arabic"/>
          <w:lang w:val="en-US"/>
        </w:rPr>
      </w:pPr>
      <w:r w:rsidRPr="00044A2E">
        <w:rPr>
          <w:rFonts w:cs="Simplified Arabic"/>
          <w:rtl/>
          <w:lang w:val="en-US"/>
        </w:rPr>
        <w:t xml:space="preserve">إطار كونمينغ-مونتريال العالمي للتنوع البيولوجي، بما في ذلك </w:t>
      </w:r>
      <w:r w:rsidRPr="00044A2E">
        <w:rPr>
          <w:rFonts w:cs="Simplified Arabic" w:hint="cs"/>
          <w:rtl/>
          <w:lang w:val="en-US"/>
        </w:rPr>
        <w:t>القسم</w:t>
      </w:r>
      <w:r w:rsidRPr="00044A2E">
        <w:rPr>
          <w:rFonts w:cs="Simplified Arabic"/>
          <w:rtl/>
          <w:lang w:val="en-US"/>
        </w:rPr>
        <w:t xml:space="preserve"> جيم</w:t>
      </w:r>
      <w:r w:rsidRPr="00044A2E">
        <w:rPr>
          <w:rFonts w:cs="Simplified Arabic" w:hint="cs"/>
          <w:rtl/>
          <w:lang w:val="en-US"/>
        </w:rPr>
        <w:t>، والغاية دال والهدف</w:t>
      </w:r>
      <w:r w:rsidRPr="00044A2E">
        <w:rPr>
          <w:rFonts w:cs="Simplified Arabic"/>
          <w:rtl/>
          <w:lang w:val="en-US"/>
        </w:rPr>
        <w:t xml:space="preserve"> 19</w:t>
      </w:r>
      <w:r w:rsidRPr="00044A2E">
        <w:rPr>
          <w:rFonts w:cs="Simplified Arabic" w:hint="cs"/>
          <w:rtl/>
          <w:lang w:val="en-US"/>
        </w:rPr>
        <w:t>، فضلا عن الغاية جيم والأهداف 13 إلى 16، و18، و20</w:t>
      </w:r>
      <w:r w:rsidRPr="00044A2E">
        <w:rPr>
          <w:rFonts w:cs="Simplified Arabic"/>
          <w:rtl/>
          <w:lang w:val="en-US"/>
        </w:rPr>
        <w:t>؛</w:t>
      </w:r>
    </w:p>
    <w:p w14:paraId="5CCDCEE1" w14:textId="77777777" w:rsidR="001B4E1F" w:rsidRPr="00044A2E" w:rsidRDefault="001B4E1F" w:rsidP="001B4E1F">
      <w:pPr>
        <w:pStyle w:val="ListParagraph"/>
        <w:widowControl w:val="0"/>
        <w:numPr>
          <w:ilvl w:val="0"/>
          <w:numId w:val="203"/>
        </w:numPr>
        <w:tabs>
          <w:tab w:val="left" w:pos="720"/>
        </w:tabs>
        <w:bidi/>
        <w:spacing w:before="120" w:line="216" w:lineRule="auto"/>
        <w:ind w:left="720" w:firstLine="720"/>
        <w:contextualSpacing w:val="0"/>
        <w:jc w:val="both"/>
        <w:rPr>
          <w:rFonts w:cs="Simplified Arabic"/>
          <w:lang w:val="en-US"/>
        </w:rPr>
      </w:pPr>
      <w:r w:rsidRPr="00044A2E">
        <w:rPr>
          <w:rFonts w:cs="Simplified Arabic"/>
          <w:rtl/>
          <w:lang w:val="en-US"/>
        </w:rPr>
        <w:t xml:space="preserve">الحاجة إلى زيادة مستوى الموارد المالية بشكل كبير وتدريجي من جميع المصادر، وفقا للمادة 20 من الاتفاقية، ومن مجموعة واسعة من </w:t>
      </w:r>
      <w:r w:rsidRPr="00044A2E">
        <w:rPr>
          <w:rFonts w:cs="Simplified Arabic" w:hint="cs"/>
          <w:rtl/>
          <w:lang w:val="en-US"/>
        </w:rPr>
        <w:t>الصكوك</w:t>
      </w:r>
      <w:r w:rsidRPr="00044A2E">
        <w:rPr>
          <w:rFonts w:cs="Simplified Arabic"/>
          <w:rtl/>
          <w:lang w:val="en-US"/>
        </w:rPr>
        <w:t xml:space="preserve"> والآليات المالية؛</w:t>
      </w:r>
    </w:p>
    <w:p w14:paraId="5E866B19" w14:textId="77777777" w:rsidR="001B4E1F" w:rsidRPr="00044A2E" w:rsidRDefault="001B4E1F" w:rsidP="001B4E1F">
      <w:pPr>
        <w:pStyle w:val="ListParagraph"/>
        <w:widowControl w:val="0"/>
        <w:numPr>
          <w:ilvl w:val="0"/>
          <w:numId w:val="203"/>
        </w:numPr>
        <w:tabs>
          <w:tab w:val="left" w:pos="720"/>
        </w:tabs>
        <w:bidi/>
        <w:spacing w:before="120" w:line="216" w:lineRule="auto"/>
        <w:ind w:left="720" w:firstLine="720"/>
        <w:contextualSpacing w:val="0"/>
        <w:jc w:val="both"/>
        <w:rPr>
          <w:rFonts w:cs="Simplified Arabic"/>
          <w:lang w:val="en-US"/>
        </w:rPr>
      </w:pPr>
      <w:r w:rsidRPr="00044A2E">
        <w:rPr>
          <w:rFonts w:cs="Simplified Arabic"/>
          <w:rtl/>
          <w:lang w:val="en-US"/>
        </w:rPr>
        <w:t xml:space="preserve">الحاجة إلى حشد الموارد </w:t>
      </w:r>
      <w:r w:rsidRPr="00044A2E">
        <w:rPr>
          <w:rFonts w:cs="Simplified Arabic" w:hint="cs"/>
          <w:rtl/>
          <w:lang w:val="en-US"/>
        </w:rPr>
        <w:t>بفعالية و</w:t>
      </w:r>
      <w:r w:rsidRPr="00044A2E">
        <w:rPr>
          <w:rFonts w:cs="Simplified Arabic"/>
          <w:rtl/>
          <w:lang w:val="en-US"/>
        </w:rPr>
        <w:t>على الفور مع الحفاظ على رؤية طويلة المدى للاحتياجات من الموارد المالية؛</w:t>
      </w:r>
    </w:p>
    <w:p w14:paraId="65C7845B" w14:textId="0B009718" w:rsidR="001B4E1F" w:rsidRPr="00044A2E" w:rsidRDefault="001B4E1F" w:rsidP="001B4E1F">
      <w:pPr>
        <w:pStyle w:val="ListParagraph"/>
        <w:widowControl w:val="0"/>
        <w:numPr>
          <w:ilvl w:val="0"/>
          <w:numId w:val="203"/>
        </w:numPr>
        <w:tabs>
          <w:tab w:val="left" w:pos="720"/>
        </w:tabs>
        <w:bidi/>
        <w:spacing w:before="120" w:line="216" w:lineRule="auto"/>
        <w:ind w:left="720" w:firstLine="720"/>
        <w:contextualSpacing w:val="0"/>
        <w:jc w:val="both"/>
        <w:rPr>
          <w:rFonts w:cs="Simplified Arabic"/>
          <w:lang w:val="en-US"/>
        </w:rPr>
      </w:pPr>
      <w:r w:rsidRPr="00044A2E">
        <w:rPr>
          <w:rFonts w:cs="Simplified Arabic"/>
          <w:rtl/>
          <w:lang w:val="en-US"/>
        </w:rPr>
        <w:t>الحاجة إلى وصول جميع الأطراف</w:t>
      </w:r>
      <w:r w:rsidRPr="00044A2E">
        <w:rPr>
          <w:rFonts w:cs="Simplified Arabic" w:hint="cs"/>
          <w:rtl/>
          <w:lang w:val="en-US"/>
        </w:rPr>
        <w:t>، فضلا عن</w:t>
      </w:r>
      <w:r w:rsidRPr="00044A2E">
        <w:rPr>
          <w:rFonts w:cs="Simplified Arabic"/>
          <w:rtl/>
          <w:lang w:val="en-US"/>
        </w:rPr>
        <w:t xml:space="preserve"> الشعوب الأصلية والمجتمعات المحلية</w:t>
      </w:r>
      <w:r w:rsidRPr="00044A2E">
        <w:rPr>
          <w:rFonts w:cs="Simplified Arabic" w:hint="cs"/>
          <w:rtl/>
          <w:lang w:val="en-US"/>
        </w:rPr>
        <w:t>،</w:t>
      </w:r>
      <w:r w:rsidRPr="00044A2E">
        <w:rPr>
          <w:rFonts w:cs="Simplified Arabic"/>
          <w:rtl/>
          <w:lang w:val="en-US"/>
        </w:rPr>
        <w:t xml:space="preserve"> والنساء والشباب</w:t>
      </w:r>
      <w:r w:rsidRPr="00044A2E">
        <w:rPr>
          <w:rFonts w:cs="Simplified Arabic" w:hint="cs"/>
          <w:rtl/>
          <w:lang w:val="en-US"/>
        </w:rPr>
        <w:t xml:space="preserve"> وأصحاب المصلحة الآخرين،</w:t>
      </w:r>
      <w:r w:rsidRPr="00044A2E">
        <w:rPr>
          <w:rFonts w:cs="Simplified Arabic"/>
          <w:rtl/>
          <w:lang w:val="en-US"/>
        </w:rPr>
        <w:t xml:space="preserve"> بصورة شاملة</w:t>
      </w:r>
      <w:r w:rsidRPr="00044A2E">
        <w:rPr>
          <w:rFonts w:cs="Simplified Arabic" w:hint="cs"/>
          <w:rtl/>
          <w:lang w:val="en-US"/>
        </w:rPr>
        <w:t>،</w:t>
      </w:r>
      <w:r w:rsidRPr="00044A2E">
        <w:rPr>
          <w:rFonts w:cs="Simplified Arabic"/>
          <w:rtl/>
          <w:lang w:val="en-US"/>
        </w:rPr>
        <w:t xml:space="preserve"> وعادلة</w:t>
      </w:r>
      <w:r w:rsidRPr="00044A2E">
        <w:rPr>
          <w:rFonts w:cs="Simplified Arabic" w:hint="cs"/>
          <w:rtl/>
          <w:lang w:val="en-US"/>
        </w:rPr>
        <w:t>،</w:t>
      </w:r>
      <w:r w:rsidRPr="00044A2E">
        <w:rPr>
          <w:rFonts w:cs="Simplified Arabic"/>
          <w:rtl/>
          <w:lang w:val="en-US"/>
        </w:rPr>
        <w:t xml:space="preserve"> </w:t>
      </w:r>
      <w:r w:rsidRPr="00044A2E">
        <w:rPr>
          <w:rFonts w:cs="Simplified Arabic" w:hint="cs"/>
          <w:rtl/>
          <w:lang w:val="en-US"/>
        </w:rPr>
        <w:t>وآنية،</w:t>
      </w:r>
      <w:r w:rsidRPr="00044A2E">
        <w:rPr>
          <w:rFonts w:cs="Simplified Arabic"/>
          <w:rtl/>
          <w:lang w:val="en-US"/>
        </w:rPr>
        <w:t xml:space="preserve"> وش</w:t>
      </w:r>
      <w:r w:rsidRPr="00044A2E">
        <w:rPr>
          <w:rFonts w:cs="Simplified Arabic" w:hint="cs"/>
          <w:rtl/>
          <w:lang w:val="en-US"/>
        </w:rPr>
        <w:t>مولية،</w:t>
      </w:r>
      <w:r w:rsidRPr="00044A2E">
        <w:rPr>
          <w:rFonts w:cs="Simplified Arabic"/>
          <w:rtl/>
          <w:lang w:val="en-US"/>
        </w:rPr>
        <w:t xml:space="preserve"> </w:t>
      </w:r>
      <w:r w:rsidRPr="00044A2E">
        <w:rPr>
          <w:rFonts w:cs="Simplified Arabic" w:hint="cs"/>
          <w:rtl/>
          <w:lang w:val="en-US"/>
        </w:rPr>
        <w:t>ومبسطة</w:t>
      </w:r>
      <w:r w:rsidRPr="00044A2E">
        <w:rPr>
          <w:rFonts w:cs="Simplified Arabic"/>
          <w:rtl/>
          <w:lang w:val="en-US"/>
        </w:rPr>
        <w:t xml:space="preserve"> ومنصفة إلى جميع مصادر التمويل</w:t>
      </w:r>
      <w:r w:rsidRPr="00044A2E">
        <w:rPr>
          <w:rFonts w:cs="Simplified Arabic" w:hint="cs"/>
          <w:rtl/>
          <w:lang w:val="en-US"/>
        </w:rPr>
        <w:t>، بما في ذلك من خلال النُهج غير القائمة على السوق</w:t>
      </w:r>
      <w:r w:rsidR="002D5CD8" w:rsidRPr="00044A2E">
        <w:rPr>
          <w:rFonts w:cs="Simplified Arabic"/>
          <w:rtl/>
          <w:lang w:val="en-US"/>
        </w:rPr>
        <w:t>.</w:t>
      </w:r>
    </w:p>
    <w:p w14:paraId="322D94F0" w14:textId="77777777" w:rsidR="001B4E1F" w:rsidRPr="00044A2E" w:rsidRDefault="001B4E1F" w:rsidP="001B4E1F">
      <w:pPr>
        <w:keepNext/>
        <w:keepLines/>
        <w:tabs>
          <w:tab w:val="left" w:pos="720"/>
        </w:tabs>
        <w:bidi/>
        <w:spacing w:before="120" w:line="216" w:lineRule="auto"/>
        <w:ind w:left="720" w:hanging="720"/>
        <w:jc w:val="both"/>
        <w:rPr>
          <w:rFonts w:cs="Simplified Arabic"/>
          <w:b/>
          <w:bCs/>
          <w:rtl/>
          <w:lang w:val="en-US"/>
        </w:rPr>
      </w:pPr>
      <w:r w:rsidRPr="00044A2E">
        <w:rPr>
          <w:rFonts w:cs="Simplified Arabic" w:hint="cs"/>
          <w:b/>
          <w:bCs/>
          <w:rtl/>
          <w:lang w:val="en-US"/>
        </w:rPr>
        <w:t>ثانيا-</w:t>
      </w:r>
      <w:r w:rsidRPr="00044A2E">
        <w:rPr>
          <w:rFonts w:cs="Simplified Arabic"/>
          <w:b/>
          <w:bCs/>
          <w:rtl/>
          <w:lang w:val="en-US"/>
        </w:rPr>
        <w:tab/>
        <w:t>الإجراءا</w:t>
      </w:r>
      <w:r w:rsidRPr="00044A2E">
        <w:rPr>
          <w:rFonts w:cs="Simplified Arabic" w:hint="cs"/>
          <w:b/>
          <w:bCs/>
          <w:rtl/>
          <w:lang w:val="en-US"/>
        </w:rPr>
        <w:t>ت التمكينية</w:t>
      </w:r>
    </w:p>
    <w:p w14:paraId="19B79B06" w14:textId="77777777" w:rsidR="001B4E1F" w:rsidRPr="00044A2E" w:rsidRDefault="001B4E1F" w:rsidP="001B4E1F">
      <w:pPr>
        <w:pStyle w:val="ListParagraph"/>
        <w:widowControl w:val="0"/>
        <w:numPr>
          <w:ilvl w:val="0"/>
          <w:numId w:val="202"/>
        </w:numPr>
        <w:tabs>
          <w:tab w:val="left" w:pos="720"/>
        </w:tabs>
        <w:bidi/>
        <w:spacing w:before="120" w:line="216" w:lineRule="auto"/>
        <w:ind w:left="720" w:firstLine="0"/>
        <w:contextualSpacing w:val="0"/>
        <w:jc w:val="both"/>
        <w:rPr>
          <w:rFonts w:cs="Simplified Arabic"/>
          <w:rtl/>
          <w:lang w:val="en-US"/>
        </w:rPr>
      </w:pPr>
      <w:r w:rsidRPr="00044A2E">
        <w:rPr>
          <w:rFonts w:cs="Simplified Arabic" w:hint="cs"/>
          <w:rtl/>
          <w:lang w:val="en-US"/>
        </w:rPr>
        <w:t>يمكن</w:t>
      </w:r>
      <w:r w:rsidRPr="00044A2E">
        <w:rPr>
          <w:rFonts w:cs="Simplified Arabic"/>
          <w:rtl/>
          <w:lang w:val="en-US"/>
        </w:rPr>
        <w:t xml:space="preserve"> </w:t>
      </w:r>
      <w:r w:rsidRPr="00044A2E">
        <w:rPr>
          <w:rFonts w:cs="Simplified Arabic" w:hint="cs"/>
          <w:rtl/>
          <w:lang w:val="en-US"/>
        </w:rPr>
        <w:t>تمكين</w:t>
      </w:r>
      <w:r w:rsidRPr="00044A2E">
        <w:rPr>
          <w:rFonts w:cs="Simplified Arabic"/>
          <w:rtl/>
          <w:lang w:val="en-US"/>
        </w:rPr>
        <w:t xml:space="preserve"> الاستراتيجية من خلال</w:t>
      </w:r>
      <w:r w:rsidRPr="00044A2E">
        <w:rPr>
          <w:rFonts w:cs="Simplified Arabic" w:hint="cs"/>
          <w:rtl/>
          <w:lang w:val="en-US"/>
        </w:rPr>
        <w:t xml:space="preserve"> جملة أمور منها الإجراءات التالية</w:t>
      </w:r>
      <w:r w:rsidRPr="00044A2E">
        <w:rPr>
          <w:rFonts w:cs="Simplified Arabic"/>
          <w:rtl/>
          <w:lang w:val="en-US"/>
        </w:rPr>
        <w:t>:</w:t>
      </w:r>
    </w:p>
    <w:p w14:paraId="33C2F4DF" w14:textId="77777777" w:rsidR="001B4E1F" w:rsidRPr="00044A2E" w:rsidRDefault="001B4E1F" w:rsidP="001B4E1F">
      <w:pPr>
        <w:pStyle w:val="ListParagraph"/>
        <w:widowControl w:val="0"/>
        <w:numPr>
          <w:ilvl w:val="0"/>
          <w:numId w:val="229"/>
        </w:numPr>
        <w:tabs>
          <w:tab w:val="left" w:pos="720"/>
        </w:tabs>
        <w:bidi/>
        <w:spacing w:before="120" w:line="216" w:lineRule="auto"/>
        <w:ind w:left="720" w:firstLine="720"/>
        <w:contextualSpacing w:val="0"/>
        <w:jc w:val="both"/>
        <w:rPr>
          <w:rFonts w:cs="Simplified Arabic"/>
          <w:lang w:val="en-US"/>
        </w:rPr>
      </w:pPr>
      <w:r w:rsidRPr="00044A2E">
        <w:rPr>
          <w:rFonts w:cs="Simplified Arabic" w:hint="cs"/>
          <w:rtl/>
          <w:lang w:val="en-US"/>
        </w:rPr>
        <w:t>تحديث وتنفيذ</w:t>
      </w:r>
      <w:r w:rsidRPr="00044A2E">
        <w:rPr>
          <w:rFonts w:cs="Simplified Arabic"/>
          <w:rtl/>
          <w:lang w:val="en-US"/>
        </w:rPr>
        <w:t xml:space="preserve"> الاستراتيجيات وخطط العمل الوطنية للتنوع البيولوجي والأهداف الوطنية، بما في ذلك من خلال شراكة </w:t>
      </w:r>
      <w:r w:rsidRPr="00044A2E">
        <w:rPr>
          <w:rFonts w:cs="Simplified Arabic" w:hint="cs"/>
          <w:rtl/>
          <w:lang w:val="en-US"/>
        </w:rPr>
        <w:t>مسرّع</w:t>
      </w:r>
      <w:r w:rsidRPr="00044A2E">
        <w:rPr>
          <w:rFonts w:cs="Simplified Arabic"/>
          <w:rtl/>
          <w:lang w:val="en-US"/>
        </w:rPr>
        <w:t xml:space="preserve"> الاستراتيجيات وخطط العمل الوطنية للتنوع البيولوجي والمبادرات المماثلة؛</w:t>
      </w:r>
    </w:p>
    <w:p w14:paraId="5938D19F" w14:textId="77777777" w:rsidR="001B4E1F" w:rsidRPr="00044A2E" w:rsidRDefault="001B4E1F" w:rsidP="001B4E1F">
      <w:pPr>
        <w:pStyle w:val="ListParagraph"/>
        <w:widowControl w:val="0"/>
        <w:numPr>
          <w:ilvl w:val="0"/>
          <w:numId w:val="229"/>
        </w:numPr>
        <w:tabs>
          <w:tab w:val="left" w:pos="720"/>
        </w:tabs>
        <w:bidi/>
        <w:spacing w:before="120" w:line="216" w:lineRule="auto"/>
        <w:ind w:left="720" w:firstLine="720"/>
        <w:contextualSpacing w:val="0"/>
        <w:jc w:val="both"/>
        <w:rPr>
          <w:rFonts w:cs="Simplified Arabic"/>
          <w:lang w:val="en-US"/>
        </w:rPr>
      </w:pPr>
      <w:r w:rsidRPr="00044A2E">
        <w:rPr>
          <w:rFonts w:cs="Simplified Arabic"/>
          <w:rtl/>
          <w:lang w:val="en-US"/>
        </w:rPr>
        <w:t>وضع</w:t>
      </w:r>
      <w:r w:rsidRPr="00044A2E">
        <w:rPr>
          <w:rFonts w:cs="Simplified Arabic" w:hint="cs"/>
          <w:rtl/>
          <w:lang w:val="en-US"/>
        </w:rPr>
        <w:t>،</w:t>
      </w:r>
      <w:r w:rsidRPr="00044A2E">
        <w:rPr>
          <w:rFonts w:cs="Simplified Arabic"/>
          <w:rtl/>
          <w:lang w:val="en-US"/>
        </w:rPr>
        <w:t xml:space="preserve"> وتحديث وتنفيذ خطط وطنية لتمويل التنوع البيولوجي أو صكوك مماثلة، وفقا للاحتياجات والأولويات والظروف الوطنية، بهدف تيسير زيادة كبيرة في حشد الموارد من جميع المصادر وتحسين قاعدة معلومات احتياجات </w:t>
      </w:r>
      <w:r w:rsidRPr="00044A2E">
        <w:rPr>
          <w:rFonts w:cs="Simplified Arabic" w:hint="cs"/>
          <w:rtl/>
          <w:lang w:val="en-US"/>
        </w:rPr>
        <w:t>وفجوات</w:t>
      </w:r>
      <w:r w:rsidRPr="00044A2E">
        <w:rPr>
          <w:rFonts w:cs="Simplified Arabic"/>
          <w:rtl/>
          <w:lang w:val="en-US"/>
        </w:rPr>
        <w:t xml:space="preserve"> وأولويات التمويل؛</w:t>
      </w:r>
    </w:p>
    <w:p w14:paraId="73CEACF5" w14:textId="77777777" w:rsidR="001B4E1F" w:rsidRPr="00044A2E" w:rsidRDefault="001B4E1F" w:rsidP="001B4E1F">
      <w:pPr>
        <w:pStyle w:val="ListParagraph"/>
        <w:widowControl w:val="0"/>
        <w:numPr>
          <w:ilvl w:val="0"/>
          <w:numId w:val="229"/>
        </w:numPr>
        <w:tabs>
          <w:tab w:val="left" w:pos="720"/>
        </w:tabs>
        <w:bidi/>
        <w:spacing w:before="120" w:line="216" w:lineRule="auto"/>
        <w:ind w:left="720" w:firstLine="720"/>
        <w:contextualSpacing w:val="0"/>
        <w:jc w:val="both"/>
        <w:rPr>
          <w:rFonts w:cs="Simplified Arabic"/>
          <w:lang w:val="en-US"/>
        </w:rPr>
      </w:pPr>
      <w:r w:rsidRPr="00044A2E">
        <w:rPr>
          <w:rFonts w:cs="Simplified Arabic"/>
          <w:rtl/>
          <w:lang w:val="en-US"/>
        </w:rPr>
        <w:t>زيادة التعاون و</w:t>
      </w:r>
      <w:r w:rsidRPr="00044A2E">
        <w:rPr>
          <w:rFonts w:cs="Simplified Arabic" w:hint="cs"/>
          <w:rtl/>
          <w:lang w:val="en-US"/>
        </w:rPr>
        <w:t xml:space="preserve">أوجه </w:t>
      </w:r>
      <w:r w:rsidRPr="00044A2E">
        <w:rPr>
          <w:rFonts w:cs="Simplified Arabic"/>
          <w:rtl/>
          <w:lang w:val="en-US"/>
        </w:rPr>
        <w:t>التآزر مع اتفاقي</w:t>
      </w:r>
      <w:r w:rsidRPr="00044A2E">
        <w:rPr>
          <w:rFonts w:cs="Simplified Arabic" w:hint="cs"/>
          <w:rtl/>
          <w:lang w:val="en-US"/>
        </w:rPr>
        <w:t>تي</w:t>
      </w:r>
      <w:r w:rsidRPr="00044A2E">
        <w:rPr>
          <w:rFonts w:cs="Simplified Arabic"/>
          <w:rtl/>
          <w:lang w:val="en-US"/>
        </w:rPr>
        <w:t xml:space="preserve"> ريو الأخر</w:t>
      </w:r>
      <w:r w:rsidRPr="00044A2E">
        <w:rPr>
          <w:rFonts w:cs="Simplified Arabic" w:hint="cs"/>
          <w:rtl/>
          <w:lang w:val="en-US"/>
        </w:rPr>
        <w:t>يين</w:t>
      </w:r>
      <w:r w:rsidRPr="00044A2E">
        <w:rPr>
          <w:rFonts w:cs="Simplified Arabic"/>
          <w:rtl/>
          <w:lang w:val="en-US"/>
        </w:rPr>
        <w:t xml:space="preserve"> </w:t>
      </w:r>
      <w:r w:rsidRPr="00044A2E">
        <w:rPr>
          <w:rFonts w:cs="Simplified Arabic" w:hint="cs"/>
          <w:rtl/>
          <w:lang w:val="en-US"/>
        </w:rPr>
        <w:t>و</w:t>
      </w:r>
      <w:r w:rsidRPr="00044A2E">
        <w:rPr>
          <w:rFonts w:cs="Simplified Arabic"/>
          <w:rtl/>
          <w:lang w:val="en-US"/>
        </w:rPr>
        <w:t xml:space="preserve">الاتفاقيات العالمية </w:t>
      </w:r>
      <w:r w:rsidRPr="00044A2E">
        <w:rPr>
          <w:rFonts w:cs="Simplified Arabic" w:hint="cs"/>
          <w:rtl/>
          <w:lang w:val="en-US"/>
        </w:rPr>
        <w:t xml:space="preserve">الأخرى </w:t>
      </w:r>
      <w:r w:rsidRPr="00044A2E">
        <w:rPr>
          <w:rFonts w:cs="Simplified Arabic"/>
          <w:rtl/>
          <w:lang w:val="en-US"/>
        </w:rPr>
        <w:t>المتعلقة بالتنوع البيولوجي والاتفاقات</w:t>
      </w:r>
      <w:r w:rsidRPr="00044A2E">
        <w:rPr>
          <w:rFonts w:cs="Simplified Arabic" w:hint="cs"/>
          <w:rtl/>
          <w:lang w:val="en-US"/>
        </w:rPr>
        <w:t xml:space="preserve"> </w:t>
      </w:r>
      <w:r w:rsidRPr="00044A2E">
        <w:rPr>
          <w:rFonts w:cs="Simplified Arabic"/>
          <w:rtl/>
          <w:lang w:val="en-US"/>
        </w:rPr>
        <w:t>البيئية المتعددة الأطراف</w:t>
      </w:r>
      <w:r w:rsidRPr="00044A2E">
        <w:rPr>
          <w:rFonts w:cs="Simplified Arabic" w:hint="cs"/>
          <w:rtl/>
          <w:lang w:val="en-US"/>
        </w:rPr>
        <w:t>،</w:t>
      </w:r>
      <w:r w:rsidRPr="00044A2E">
        <w:rPr>
          <w:rFonts w:cs="Simplified Arabic"/>
          <w:rtl/>
          <w:lang w:val="en-US"/>
        </w:rPr>
        <w:t xml:space="preserve"> تمشيا مع ولاية كل منها؛</w:t>
      </w:r>
    </w:p>
    <w:p w14:paraId="5ACE17EE" w14:textId="77777777" w:rsidR="001B4E1F" w:rsidRPr="00044A2E" w:rsidRDefault="001B4E1F" w:rsidP="001B4E1F">
      <w:pPr>
        <w:pStyle w:val="ListParagraph"/>
        <w:widowControl w:val="0"/>
        <w:numPr>
          <w:ilvl w:val="0"/>
          <w:numId w:val="229"/>
        </w:numPr>
        <w:tabs>
          <w:tab w:val="left" w:pos="720"/>
        </w:tabs>
        <w:bidi/>
        <w:spacing w:before="120" w:line="216" w:lineRule="auto"/>
        <w:ind w:left="720" w:firstLine="720"/>
        <w:contextualSpacing w:val="0"/>
        <w:jc w:val="both"/>
        <w:rPr>
          <w:rFonts w:cs="Simplified Arabic"/>
          <w:lang w:val="en-US"/>
        </w:rPr>
      </w:pPr>
      <w:r w:rsidRPr="00044A2E">
        <w:rPr>
          <w:rFonts w:cs="Simplified Arabic"/>
          <w:rtl/>
          <w:lang w:val="en-US"/>
        </w:rPr>
        <w:t xml:space="preserve">زيادة الدعم المالي لمبادرة تمويل التنوع البيولوجي التابعة لبرنامج الأمم المتحدة الإنمائي والمبادرات الأخرى ذات الصلة </w:t>
      </w:r>
      <w:r w:rsidRPr="00044A2E">
        <w:rPr>
          <w:rFonts w:cs="Simplified Arabic" w:hint="cs"/>
          <w:rtl/>
          <w:lang w:val="en-US"/>
        </w:rPr>
        <w:t>ل</w:t>
      </w:r>
      <w:r w:rsidRPr="00044A2E">
        <w:rPr>
          <w:rFonts w:cs="Simplified Arabic"/>
          <w:rtl/>
          <w:lang w:val="en-US"/>
        </w:rPr>
        <w:t>تيسير حشد الموارد، بما في ذلك من خلال تنفيذ الخطط الوطنية لتمويل التنوع البيولوجي؛</w:t>
      </w:r>
    </w:p>
    <w:p w14:paraId="2F78F914" w14:textId="77777777" w:rsidR="001B4E1F" w:rsidRPr="00044A2E" w:rsidRDefault="001B4E1F" w:rsidP="001B4E1F">
      <w:pPr>
        <w:pStyle w:val="ListParagraph"/>
        <w:widowControl w:val="0"/>
        <w:numPr>
          <w:ilvl w:val="0"/>
          <w:numId w:val="229"/>
        </w:numPr>
        <w:tabs>
          <w:tab w:val="left" w:pos="720"/>
        </w:tabs>
        <w:bidi/>
        <w:spacing w:before="120" w:line="216" w:lineRule="auto"/>
        <w:ind w:left="720" w:firstLine="720"/>
        <w:contextualSpacing w:val="0"/>
        <w:jc w:val="both"/>
        <w:rPr>
          <w:rFonts w:cs="Simplified Arabic"/>
          <w:lang w:val="en-US"/>
        </w:rPr>
      </w:pPr>
      <w:r w:rsidRPr="00044A2E">
        <w:rPr>
          <w:rFonts w:cs="Simplified Arabic"/>
          <w:rtl/>
          <w:lang w:val="en-US"/>
        </w:rPr>
        <w:t xml:space="preserve">تحسين الشراكات </w:t>
      </w:r>
      <w:r w:rsidRPr="00044A2E">
        <w:rPr>
          <w:rFonts w:cs="Simplified Arabic" w:hint="cs"/>
          <w:rtl/>
          <w:lang w:val="en-US"/>
        </w:rPr>
        <w:t xml:space="preserve">الشاملة </w:t>
      </w:r>
      <w:r w:rsidRPr="00044A2E">
        <w:rPr>
          <w:rFonts w:cs="Simplified Arabic"/>
          <w:rtl/>
          <w:lang w:val="en-US"/>
        </w:rPr>
        <w:t>بين أصحاب المصلحة المتعددين؛</w:t>
      </w:r>
    </w:p>
    <w:p w14:paraId="4EF83228" w14:textId="77777777" w:rsidR="001B4E1F" w:rsidRPr="00044A2E" w:rsidRDefault="001B4E1F" w:rsidP="001B4E1F">
      <w:pPr>
        <w:pStyle w:val="ListParagraph"/>
        <w:widowControl w:val="0"/>
        <w:numPr>
          <w:ilvl w:val="0"/>
          <w:numId w:val="229"/>
        </w:numPr>
        <w:tabs>
          <w:tab w:val="left" w:pos="720"/>
        </w:tabs>
        <w:bidi/>
        <w:spacing w:before="120" w:line="216" w:lineRule="auto"/>
        <w:ind w:left="720" w:firstLine="720"/>
        <w:contextualSpacing w:val="0"/>
        <w:jc w:val="both"/>
        <w:rPr>
          <w:rFonts w:cs="Simplified Arabic"/>
          <w:lang w:val="en-US"/>
        </w:rPr>
      </w:pPr>
      <w:r w:rsidRPr="00044A2E">
        <w:rPr>
          <w:rFonts w:cs="Simplified Arabic"/>
          <w:rtl/>
          <w:lang w:val="en-US"/>
        </w:rPr>
        <w:t>القيام ببناء القدرات وتنميتها</w:t>
      </w:r>
      <w:r w:rsidRPr="00044A2E">
        <w:rPr>
          <w:rFonts w:cs="Simplified Arabic" w:hint="cs"/>
          <w:rtl/>
          <w:lang w:val="en-US"/>
        </w:rPr>
        <w:t>،</w:t>
      </w:r>
      <w:r w:rsidRPr="00044A2E">
        <w:rPr>
          <w:rFonts w:cs="Simplified Arabic"/>
          <w:rtl/>
          <w:lang w:val="en-US"/>
        </w:rPr>
        <w:t xml:space="preserve"> والتعاون العلمي والتكنولوجي ونقل التكنولوجيا، بما يتماشى مع المادة</w:t>
      </w:r>
      <w:r w:rsidRPr="00044A2E">
        <w:rPr>
          <w:rFonts w:cs="Simplified Arabic" w:hint="cs"/>
          <w:rtl/>
          <w:lang w:val="en-US"/>
        </w:rPr>
        <w:t xml:space="preserve"> </w:t>
      </w:r>
      <w:r w:rsidRPr="00044A2E">
        <w:rPr>
          <w:rFonts w:cs="Simplified Arabic"/>
          <w:rtl/>
          <w:lang w:val="en-US"/>
        </w:rPr>
        <w:t>16 من الاتفاقية، لدعم الأولويات التي تحددها الأطراف في استراتيجياتها وخطط عملها الوطنية للتنوع البيولوجي لتنفيذ الإطار؛</w:t>
      </w:r>
    </w:p>
    <w:p w14:paraId="22A903B9" w14:textId="77777777" w:rsidR="001B4E1F" w:rsidRPr="00044A2E" w:rsidRDefault="001B4E1F" w:rsidP="001B4E1F">
      <w:pPr>
        <w:pStyle w:val="ListParagraph"/>
        <w:widowControl w:val="0"/>
        <w:numPr>
          <w:ilvl w:val="0"/>
          <w:numId w:val="229"/>
        </w:numPr>
        <w:tabs>
          <w:tab w:val="left" w:pos="720"/>
        </w:tabs>
        <w:bidi/>
        <w:spacing w:before="120" w:line="216" w:lineRule="auto"/>
        <w:ind w:left="720" w:firstLine="720"/>
        <w:contextualSpacing w:val="0"/>
        <w:jc w:val="both"/>
        <w:rPr>
          <w:rFonts w:cs="Simplified Arabic"/>
          <w:rtl/>
          <w:lang w:val="en-US"/>
        </w:rPr>
      </w:pPr>
      <w:r w:rsidRPr="00044A2E">
        <w:rPr>
          <w:rFonts w:cs="Simplified Arabic"/>
          <w:rtl/>
          <w:lang w:val="en-US"/>
        </w:rPr>
        <w:t xml:space="preserve">ضمان الوصول </w:t>
      </w:r>
      <w:r w:rsidRPr="00044A2E">
        <w:rPr>
          <w:rFonts w:cs="Simplified Arabic" w:hint="cs"/>
          <w:rtl/>
          <w:lang w:val="en-US"/>
        </w:rPr>
        <w:t>المنصف</w:t>
      </w:r>
      <w:r w:rsidRPr="00044A2E">
        <w:rPr>
          <w:rFonts w:cs="Simplified Arabic"/>
          <w:rtl/>
          <w:lang w:val="en-US"/>
        </w:rPr>
        <w:t xml:space="preserve"> والميسور وفي الوقت المناسب إلى الموارد المالية وبناء القدرات لجميع الأطراف، وخاصة </w:t>
      </w:r>
      <w:r w:rsidRPr="00044A2E">
        <w:rPr>
          <w:rFonts w:cs="Simplified Arabic" w:hint="cs"/>
          <w:rtl/>
          <w:lang w:val="en-US"/>
        </w:rPr>
        <w:t>الأطراف</w:t>
      </w:r>
      <w:r w:rsidRPr="00044A2E">
        <w:rPr>
          <w:rFonts w:cs="Simplified Arabic"/>
          <w:rtl/>
          <w:lang w:val="en-US"/>
        </w:rPr>
        <w:t xml:space="preserve"> </w:t>
      </w:r>
      <w:r w:rsidRPr="00044A2E">
        <w:rPr>
          <w:rFonts w:cs="Simplified Arabic" w:hint="cs"/>
          <w:rtl/>
          <w:lang w:val="en-US"/>
        </w:rPr>
        <w:t xml:space="preserve">من </w:t>
      </w:r>
      <w:r w:rsidRPr="00044A2E">
        <w:rPr>
          <w:rFonts w:cs="Simplified Arabic"/>
          <w:rtl/>
          <w:lang w:val="en-US"/>
        </w:rPr>
        <w:t xml:space="preserve">البلدان النامية، ولا سيما أقل البلدان نموا والدول الجزرية الصغيرة النامية، </w:t>
      </w:r>
      <w:r w:rsidRPr="00044A2E">
        <w:rPr>
          <w:rFonts w:cs="Simplified Arabic" w:hint="cs"/>
          <w:rtl/>
          <w:lang w:val="en-US"/>
        </w:rPr>
        <w:t>و</w:t>
      </w:r>
      <w:r w:rsidRPr="00044A2E">
        <w:rPr>
          <w:rFonts w:cs="Simplified Arabic"/>
          <w:rtl/>
          <w:lang w:val="en-US"/>
        </w:rPr>
        <w:t xml:space="preserve">البلدان </w:t>
      </w:r>
      <w:r w:rsidRPr="00044A2E">
        <w:rPr>
          <w:rFonts w:cs="Simplified Arabic" w:hint="cs"/>
          <w:rtl/>
          <w:lang w:val="en-US"/>
        </w:rPr>
        <w:t>التي تمر اقتصاداتها بمرحلة انتقالية</w:t>
      </w:r>
      <w:r w:rsidRPr="00044A2E">
        <w:rPr>
          <w:rFonts w:cs="Simplified Arabic"/>
          <w:rtl/>
          <w:lang w:val="en-US"/>
        </w:rPr>
        <w:t>؛</w:t>
      </w:r>
    </w:p>
    <w:p w14:paraId="490085DB" w14:textId="77777777" w:rsidR="001B4E1F" w:rsidRPr="00044A2E" w:rsidRDefault="001B4E1F" w:rsidP="001B4E1F">
      <w:pPr>
        <w:pStyle w:val="ListParagraph"/>
        <w:widowControl w:val="0"/>
        <w:numPr>
          <w:ilvl w:val="0"/>
          <w:numId w:val="229"/>
        </w:numPr>
        <w:tabs>
          <w:tab w:val="left" w:pos="720"/>
        </w:tabs>
        <w:bidi/>
        <w:spacing w:before="120" w:line="216" w:lineRule="auto"/>
        <w:ind w:left="720" w:firstLine="720"/>
        <w:contextualSpacing w:val="0"/>
        <w:jc w:val="both"/>
        <w:rPr>
          <w:rFonts w:cs="Simplified Arabic"/>
          <w:lang w:val="en-US"/>
        </w:rPr>
      </w:pPr>
      <w:r w:rsidRPr="00044A2E">
        <w:rPr>
          <w:rFonts w:cs="Simplified Arabic"/>
          <w:rtl/>
          <w:lang w:val="en-US"/>
        </w:rPr>
        <w:t>ضمان الوصول في الوقت المناسب إلى الموارد المالية وبناء القدرات للشعوب الأصلية والمجتمعات المحلية</w:t>
      </w:r>
      <w:r w:rsidRPr="00044A2E">
        <w:rPr>
          <w:rFonts w:cs="Simplified Arabic" w:hint="cs"/>
          <w:rtl/>
          <w:lang w:val="en-US"/>
        </w:rPr>
        <w:t>،</w:t>
      </w:r>
      <w:r w:rsidRPr="00044A2E">
        <w:rPr>
          <w:rFonts w:cs="Simplified Arabic"/>
          <w:rtl/>
          <w:lang w:val="en-US"/>
        </w:rPr>
        <w:t xml:space="preserve"> والنساء</w:t>
      </w:r>
      <w:r w:rsidRPr="00044A2E">
        <w:rPr>
          <w:rFonts w:cs="Simplified Arabic" w:hint="cs"/>
          <w:rtl/>
          <w:lang w:val="en-US"/>
        </w:rPr>
        <w:t>،</w:t>
      </w:r>
      <w:r w:rsidRPr="00044A2E">
        <w:rPr>
          <w:rFonts w:cs="Simplified Arabic"/>
          <w:rtl/>
          <w:lang w:val="en-US"/>
        </w:rPr>
        <w:t xml:space="preserve"> والشباب وأصحاب المصلحة الآخرين؛</w:t>
      </w:r>
    </w:p>
    <w:p w14:paraId="341BFE7F" w14:textId="77777777" w:rsidR="001B4E1F" w:rsidRPr="00044A2E" w:rsidRDefault="001B4E1F" w:rsidP="001B4E1F">
      <w:pPr>
        <w:pStyle w:val="ListParagraph"/>
        <w:widowControl w:val="0"/>
        <w:numPr>
          <w:ilvl w:val="0"/>
          <w:numId w:val="229"/>
        </w:numPr>
        <w:tabs>
          <w:tab w:val="left" w:pos="720"/>
        </w:tabs>
        <w:bidi/>
        <w:spacing w:before="120" w:line="216" w:lineRule="auto"/>
        <w:ind w:left="720" w:firstLine="720"/>
        <w:contextualSpacing w:val="0"/>
        <w:jc w:val="both"/>
        <w:rPr>
          <w:rFonts w:cs="Simplified Arabic"/>
          <w:lang w:val="en-US"/>
        </w:rPr>
      </w:pPr>
      <w:r w:rsidRPr="00044A2E">
        <w:rPr>
          <w:rFonts w:cs="Simplified Arabic"/>
          <w:rtl/>
          <w:lang w:val="en-US"/>
        </w:rPr>
        <w:t xml:space="preserve">تشجيع </w:t>
      </w:r>
      <w:r w:rsidRPr="00044A2E">
        <w:rPr>
          <w:rFonts w:cs="Simplified Arabic" w:hint="cs"/>
          <w:rtl/>
          <w:lang w:val="en-US"/>
        </w:rPr>
        <w:t>المصارف</w:t>
      </w:r>
      <w:r w:rsidRPr="00044A2E">
        <w:rPr>
          <w:rFonts w:cs="Simplified Arabic"/>
          <w:rtl/>
          <w:lang w:val="en-US"/>
        </w:rPr>
        <w:t xml:space="preserve"> </w:t>
      </w:r>
      <w:r w:rsidRPr="00044A2E">
        <w:rPr>
          <w:rFonts w:cs="Simplified Arabic" w:hint="cs"/>
          <w:rtl/>
          <w:lang w:val="en-US"/>
        </w:rPr>
        <w:t>الإنمائية</w:t>
      </w:r>
      <w:r w:rsidRPr="00044A2E">
        <w:rPr>
          <w:rFonts w:cs="Simplified Arabic"/>
          <w:rtl/>
          <w:lang w:val="en-US"/>
        </w:rPr>
        <w:t xml:space="preserve"> المتعددة الأطراف، وحسب الاقتضاء، المؤسسات المالية الوطنية والدولية الأخرى </w:t>
      </w:r>
      <w:r w:rsidRPr="00044A2E">
        <w:rPr>
          <w:rFonts w:cs="Simplified Arabic" w:hint="cs"/>
          <w:rtl/>
          <w:lang w:val="en-US"/>
        </w:rPr>
        <w:t>العاملة في</w:t>
      </w:r>
      <w:r w:rsidRPr="00044A2E">
        <w:rPr>
          <w:rFonts w:cs="Simplified Arabic"/>
          <w:rtl/>
          <w:lang w:val="en-US"/>
        </w:rPr>
        <w:t xml:space="preserve"> مجال</w:t>
      </w:r>
      <w:r w:rsidRPr="00044A2E">
        <w:rPr>
          <w:rFonts w:cs="Simplified Arabic" w:hint="cs"/>
          <w:rtl/>
          <w:lang w:val="en-US"/>
        </w:rPr>
        <w:t xml:space="preserve"> </w:t>
      </w:r>
      <w:r w:rsidRPr="00044A2E">
        <w:rPr>
          <w:rFonts w:cs="Simplified Arabic"/>
          <w:rtl/>
          <w:lang w:val="en-US"/>
        </w:rPr>
        <w:t>الضمانات البيئية والاجتماعية</w:t>
      </w:r>
      <w:r w:rsidRPr="00044A2E">
        <w:rPr>
          <w:rFonts w:cs="Simplified Arabic" w:hint="cs"/>
          <w:rtl/>
          <w:lang w:val="en-US"/>
        </w:rPr>
        <w:t>،</w:t>
      </w:r>
      <w:r w:rsidRPr="00044A2E">
        <w:rPr>
          <w:rFonts w:cs="Simplified Arabic"/>
          <w:rtl/>
          <w:lang w:val="en-US"/>
        </w:rPr>
        <w:t xml:space="preserve"> وعلى </w:t>
      </w:r>
      <w:r w:rsidRPr="00044A2E">
        <w:rPr>
          <w:rFonts w:cs="Simplified Arabic" w:hint="cs"/>
          <w:rtl/>
          <w:lang w:val="en-US"/>
        </w:rPr>
        <w:t>وضع</w:t>
      </w:r>
      <w:r w:rsidRPr="00044A2E">
        <w:rPr>
          <w:rFonts w:cs="Simplified Arabic"/>
          <w:rtl/>
          <w:lang w:val="en-US"/>
        </w:rPr>
        <w:t xml:space="preserve"> </w:t>
      </w:r>
      <w:r w:rsidRPr="00044A2E">
        <w:rPr>
          <w:rFonts w:cs="Simplified Arabic" w:hint="cs"/>
          <w:rtl/>
          <w:lang w:val="en-US"/>
        </w:rPr>
        <w:t>وصقل</w:t>
      </w:r>
      <w:r w:rsidRPr="00044A2E">
        <w:rPr>
          <w:rFonts w:cs="Simplified Arabic"/>
          <w:rtl/>
          <w:lang w:val="en-US"/>
        </w:rPr>
        <w:t xml:space="preserve"> المنهجيات والمبادئ </w:t>
      </w:r>
      <w:r w:rsidRPr="00044A2E">
        <w:rPr>
          <w:rFonts w:cs="Simplified Arabic" w:hint="cs"/>
          <w:rtl/>
          <w:lang w:val="en-US"/>
        </w:rPr>
        <w:t>والمبادئ التوجيهية</w:t>
      </w:r>
      <w:r w:rsidRPr="00044A2E">
        <w:rPr>
          <w:rFonts w:cs="Simplified Arabic"/>
          <w:rtl/>
          <w:lang w:val="en-US"/>
        </w:rPr>
        <w:t xml:space="preserve"> المشتركة لتتبع استثماراتها </w:t>
      </w:r>
      <w:r w:rsidRPr="00044A2E">
        <w:rPr>
          <w:rFonts w:cs="Simplified Arabic" w:hint="cs"/>
          <w:rtl/>
          <w:lang w:val="en-US"/>
        </w:rPr>
        <w:t>وآثارها</w:t>
      </w:r>
      <w:r w:rsidRPr="00044A2E">
        <w:rPr>
          <w:rFonts w:cs="Simplified Arabic"/>
          <w:rtl/>
          <w:lang w:val="en-US"/>
        </w:rPr>
        <w:t xml:space="preserve"> في</w:t>
      </w:r>
      <w:r w:rsidRPr="00044A2E">
        <w:rPr>
          <w:rFonts w:cs="Simplified Arabic" w:hint="cs"/>
          <w:rtl/>
          <w:lang w:val="en-US"/>
        </w:rPr>
        <w:t xml:space="preserve"> مجال</w:t>
      </w:r>
      <w:r w:rsidRPr="00044A2E">
        <w:rPr>
          <w:rFonts w:cs="Simplified Arabic"/>
          <w:rtl/>
          <w:lang w:val="en-US"/>
        </w:rPr>
        <w:t xml:space="preserve"> التنوع البيولوجي والإفصاح والإبلاغ عنها بطريقة </w:t>
      </w:r>
      <w:r w:rsidRPr="00044A2E">
        <w:rPr>
          <w:rFonts w:cs="Simplified Arabic" w:hint="cs"/>
          <w:rtl/>
          <w:lang w:val="en-US"/>
        </w:rPr>
        <w:t>متسقة</w:t>
      </w:r>
      <w:r w:rsidRPr="00044A2E">
        <w:rPr>
          <w:rFonts w:cs="Simplified Arabic"/>
          <w:rtl/>
          <w:lang w:val="en-US"/>
        </w:rPr>
        <w:t xml:space="preserve">، </w:t>
      </w:r>
      <w:r w:rsidRPr="00044A2E">
        <w:rPr>
          <w:rFonts w:cs="Simplified Arabic" w:hint="cs"/>
          <w:rtl/>
          <w:lang w:val="en-US"/>
        </w:rPr>
        <w:t xml:space="preserve">ومواصلة تكثيف هذا العمل إلى أقصى حد ممكن، </w:t>
      </w:r>
      <w:r w:rsidRPr="00044A2E">
        <w:rPr>
          <w:rFonts w:cs="Simplified Arabic"/>
          <w:rtl/>
          <w:lang w:val="en-US"/>
        </w:rPr>
        <w:t xml:space="preserve">بما يتماشى مع </w:t>
      </w:r>
      <w:r w:rsidRPr="00044A2E">
        <w:rPr>
          <w:rFonts w:cs="Simplified Arabic" w:hint="cs"/>
          <w:rtl/>
          <w:lang w:val="en-US"/>
        </w:rPr>
        <w:t>الولايات</w:t>
      </w:r>
      <w:r w:rsidRPr="00044A2E">
        <w:rPr>
          <w:rFonts w:cs="Simplified Arabic"/>
          <w:rtl/>
          <w:lang w:val="en-US"/>
        </w:rPr>
        <w:t xml:space="preserve"> ذات الصلة وبطريقة تدعم تحقيق التنمية المستدامة والقضاء على الفقر</w:t>
      </w:r>
      <w:r w:rsidRPr="00044A2E">
        <w:rPr>
          <w:rFonts w:cs="Simplified Arabic" w:hint="cs"/>
          <w:rtl/>
          <w:lang w:val="en-US"/>
        </w:rPr>
        <w:t>؛</w:t>
      </w:r>
    </w:p>
    <w:p w14:paraId="30FF231B" w14:textId="77777777" w:rsidR="001B4E1F" w:rsidRPr="00044A2E" w:rsidRDefault="001B4E1F" w:rsidP="001B4E1F">
      <w:pPr>
        <w:pStyle w:val="ListParagraph"/>
        <w:widowControl w:val="0"/>
        <w:numPr>
          <w:ilvl w:val="0"/>
          <w:numId w:val="229"/>
        </w:numPr>
        <w:tabs>
          <w:tab w:val="left" w:pos="720"/>
        </w:tabs>
        <w:bidi/>
        <w:spacing w:before="120" w:line="216" w:lineRule="auto"/>
        <w:ind w:left="720" w:firstLine="720"/>
        <w:contextualSpacing w:val="0"/>
        <w:jc w:val="both"/>
        <w:rPr>
          <w:rFonts w:cs="Simplified Arabic"/>
          <w:lang w:val="en-US"/>
        </w:rPr>
      </w:pPr>
      <w:r w:rsidRPr="00044A2E">
        <w:rPr>
          <w:rFonts w:cs="Simplified Arabic"/>
          <w:rtl/>
          <w:lang w:val="en-US"/>
        </w:rPr>
        <w:t xml:space="preserve">تشجيع المؤسسات المالية الوطنية والدولية، بما في ذلك </w:t>
      </w:r>
      <w:r w:rsidRPr="00044A2E">
        <w:rPr>
          <w:rFonts w:cs="Simplified Arabic" w:hint="cs"/>
          <w:rtl/>
          <w:lang w:val="en-US"/>
        </w:rPr>
        <w:t>البنوك</w:t>
      </w:r>
      <w:r w:rsidRPr="00044A2E">
        <w:rPr>
          <w:rFonts w:cs="Simplified Arabic"/>
          <w:rtl/>
          <w:lang w:val="en-US"/>
        </w:rPr>
        <w:t xml:space="preserve"> </w:t>
      </w:r>
      <w:r w:rsidRPr="00044A2E">
        <w:rPr>
          <w:rFonts w:cs="Simplified Arabic" w:hint="cs"/>
          <w:rtl/>
          <w:lang w:val="en-US"/>
        </w:rPr>
        <w:t>المركزية</w:t>
      </w:r>
      <w:r w:rsidRPr="00044A2E">
        <w:rPr>
          <w:rFonts w:cs="Simplified Arabic"/>
          <w:rtl/>
          <w:lang w:val="en-US"/>
        </w:rPr>
        <w:t xml:space="preserve"> الوطنية و/أو السلطات التنظيمية الأخرى، حسب الاقتضاء، على تحديد وتقييم الفرص والتحديات والمخاطر المالية </w:t>
      </w:r>
      <w:r w:rsidRPr="00044A2E">
        <w:rPr>
          <w:rFonts w:cs="Simplified Arabic" w:hint="cs"/>
          <w:rtl/>
          <w:lang w:val="en-US"/>
        </w:rPr>
        <w:t>والآثار</w:t>
      </w:r>
      <w:r w:rsidRPr="00044A2E">
        <w:rPr>
          <w:rFonts w:cs="Simplified Arabic"/>
          <w:rtl/>
          <w:lang w:val="en-US"/>
        </w:rPr>
        <w:t xml:space="preserve"> المتعلقة بالتنوع البيولوجي بما يتماشى مع </w:t>
      </w:r>
      <w:r w:rsidRPr="00044A2E">
        <w:rPr>
          <w:rFonts w:cs="Simplified Arabic" w:hint="cs"/>
          <w:rtl/>
          <w:lang w:val="en-US"/>
        </w:rPr>
        <w:t>ولاية كل منها</w:t>
      </w:r>
      <w:r w:rsidRPr="00044A2E">
        <w:rPr>
          <w:rFonts w:cs="Simplified Arabic"/>
          <w:rtl/>
          <w:lang w:val="en-US"/>
        </w:rPr>
        <w:t xml:space="preserve"> وبطريقة تدعم تحقيق التنمية المستدامة والقضاء على الفقر</w:t>
      </w:r>
      <w:r w:rsidRPr="00044A2E">
        <w:rPr>
          <w:rFonts w:cs="Simplified Arabic" w:hint="cs"/>
          <w:rtl/>
          <w:lang w:val="en-US"/>
        </w:rPr>
        <w:t>؛</w:t>
      </w:r>
    </w:p>
    <w:p w14:paraId="46F29BE6" w14:textId="77777777" w:rsidR="001B4E1F" w:rsidRPr="00044A2E" w:rsidRDefault="001B4E1F" w:rsidP="001B4E1F">
      <w:pPr>
        <w:pStyle w:val="ListParagraph"/>
        <w:widowControl w:val="0"/>
        <w:numPr>
          <w:ilvl w:val="0"/>
          <w:numId w:val="229"/>
        </w:numPr>
        <w:tabs>
          <w:tab w:val="left" w:pos="720"/>
        </w:tabs>
        <w:bidi/>
        <w:spacing w:before="120" w:line="216" w:lineRule="auto"/>
        <w:ind w:left="720" w:firstLine="720"/>
        <w:contextualSpacing w:val="0"/>
        <w:jc w:val="both"/>
        <w:rPr>
          <w:rFonts w:cs="Simplified Arabic"/>
          <w:rtl/>
          <w:lang w:val="en-US"/>
        </w:rPr>
      </w:pPr>
      <w:r w:rsidRPr="00044A2E">
        <w:rPr>
          <w:rFonts w:cs="Simplified Arabic"/>
          <w:rtl/>
          <w:lang w:val="en-US"/>
        </w:rPr>
        <w:t>النظر، حسب الاقتضاء، في تطوير وتطبيق تصنيفات التنوع البيولوجي المتعلقة بالتمويل؛</w:t>
      </w:r>
    </w:p>
    <w:p w14:paraId="64539F45" w14:textId="18982B10" w:rsidR="001B4E1F" w:rsidRPr="00044A2E" w:rsidRDefault="001B4E1F" w:rsidP="001B4E1F">
      <w:pPr>
        <w:pStyle w:val="ListParagraph"/>
        <w:widowControl w:val="0"/>
        <w:numPr>
          <w:ilvl w:val="0"/>
          <w:numId w:val="229"/>
        </w:numPr>
        <w:tabs>
          <w:tab w:val="left" w:pos="720"/>
        </w:tabs>
        <w:bidi/>
        <w:spacing w:before="120" w:line="216" w:lineRule="auto"/>
        <w:ind w:left="720" w:firstLine="720"/>
        <w:contextualSpacing w:val="0"/>
        <w:jc w:val="both"/>
        <w:rPr>
          <w:rFonts w:cs="Simplified Arabic"/>
          <w:lang w:val="en-US"/>
        </w:rPr>
      </w:pPr>
      <w:r w:rsidRPr="00044A2E">
        <w:rPr>
          <w:rFonts w:cs="Simplified Arabic"/>
          <w:rtl/>
          <w:lang w:val="en-US"/>
        </w:rPr>
        <w:t>ضمان التمثيل والمشاركة</w:t>
      </w:r>
      <w:r w:rsidRPr="00044A2E">
        <w:rPr>
          <w:rFonts w:cs="Simplified Arabic" w:hint="cs"/>
          <w:rtl/>
          <w:lang w:val="en-US"/>
        </w:rPr>
        <w:t xml:space="preserve"> بصورة</w:t>
      </w:r>
      <w:r w:rsidRPr="00044A2E">
        <w:rPr>
          <w:rFonts w:cs="Simplified Arabic"/>
          <w:rtl/>
          <w:lang w:val="en-US"/>
        </w:rPr>
        <w:t xml:space="preserve"> كاملة</w:t>
      </w:r>
      <w:r w:rsidRPr="00044A2E">
        <w:rPr>
          <w:rFonts w:cs="Simplified Arabic" w:hint="cs"/>
          <w:rtl/>
          <w:lang w:val="en-US"/>
        </w:rPr>
        <w:t>،</w:t>
      </w:r>
      <w:r w:rsidRPr="00044A2E">
        <w:rPr>
          <w:rFonts w:cs="Simplified Arabic"/>
          <w:rtl/>
          <w:lang w:val="en-US"/>
        </w:rPr>
        <w:t xml:space="preserve"> ومنصفة</w:t>
      </w:r>
      <w:r w:rsidRPr="00044A2E">
        <w:rPr>
          <w:rFonts w:cs="Simplified Arabic" w:hint="cs"/>
          <w:rtl/>
          <w:lang w:val="en-US"/>
        </w:rPr>
        <w:t>،</w:t>
      </w:r>
      <w:r w:rsidRPr="00044A2E">
        <w:rPr>
          <w:rFonts w:cs="Simplified Arabic"/>
          <w:rtl/>
          <w:lang w:val="en-US"/>
        </w:rPr>
        <w:t xml:space="preserve"> وشاملة</w:t>
      </w:r>
      <w:r w:rsidRPr="00044A2E">
        <w:rPr>
          <w:rFonts w:cs="Simplified Arabic" w:hint="cs"/>
          <w:rtl/>
          <w:lang w:val="en-US"/>
        </w:rPr>
        <w:t>،</w:t>
      </w:r>
      <w:r w:rsidRPr="00044A2E">
        <w:rPr>
          <w:rFonts w:cs="Simplified Arabic"/>
          <w:rtl/>
          <w:lang w:val="en-US"/>
        </w:rPr>
        <w:t xml:space="preserve"> وفعالة</w:t>
      </w:r>
      <w:r w:rsidRPr="00044A2E">
        <w:rPr>
          <w:rFonts w:cs="Simplified Arabic" w:hint="cs"/>
          <w:rtl/>
          <w:lang w:val="en-US"/>
        </w:rPr>
        <w:t>،</w:t>
      </w:r>
      <w:r w:rsidRPr="00044A2E">
        <w:rPr>
          <w:rFonts w:cs="Simplified Arabic"/>
          <w:rtl/>
          <w:lang w:val="en-US"/>
        </w:rPr>
        <w:t xml:space="preserve"> </w:t>
      </w:r>
      <w:r w:rsidRPr="00044A2E">
        <w:rPr>
          <w:rFonts w:cs="Simplified Arabic" w:hint="cs"/>
          <w:rtl/>
          <w:lang w:val="en-US"/>
        </w:rPr>
        <w:t>و</w:t>
      </w:r>
      <w:r w:rsidRPr="00044A2E">
        <w:rPr>
          <w:rFonts w:cs="Simplified Arabic"/>
          <w:rtl/>
          <w:lang w:val="en-US"/>
        </w:rPr>
        <w:t xml:space="preserve">مستجيبة </w:t>
      </w:r>
      <w:r w:rsidRPr="00044A2E">
        <w:rPr>
          <w:rFonts w:cs="Simplified Arabic" w:hint="cs"/>
          <w:rtl/>
          <w:lang w:val="en-US"/>
        </w:rPr>
        <w:t>للمنظور الجنساني</w:t>
      </w:r>
      <w:r w:rsidRPr="00044A2E">
        <w:rPr>
          <w:rFonts w:cs="Simplified Arabic"/>
          <w:rtl/>
          <w:lang w:val="en-US"/>
        </w:rPr>
        <w:t xml:space="preserve"> في </w:t>
      </w:r>
      <w:r w:rsidRPr="00044A2E">
        <w:rPr>
          <w:rFonts w:cs="Simplified Arabic" w:hint="cs"/>
          <w:rtl/>
          <w:lang w:val="en-US"/>
        </w:rPr>
        <w:t xml:space="preserve">عملية </w:t>
      </w:r>
      <w:r w:rsidRPr="00044A2E">
        <w:rPr>
          <w:rFonts w:cs="Simplified Arabic"/>
          <w:rtl/>
          <w:lang w:val="en-US"/>
        </w:rPr>
        <w:t xml:space="preserve">صنع القرار </w:t>
      </w:r>
      <w:r w:rsidRPr="00044A2E">
        <w:rPr>
          <w:rFonts w:cs="Simplified Arabic" w:hint="cs"/>
          <w:rtl/>
          <w:lang w:val="en-US"/>
        </w:rPr>
        <w:t>الخاصة بالشعوب</w:t>
      </w:r>
      <w:r w:rsidRPr="00044A2E">
        <w:rPr>
          <w:rFonts w:cs="Simplified Arabic"/>
          <w:rtl/>
          <w:lang w:val="en-US"/>
        </w:rPr>
        <w:t xml:space="preserve"> الأصلية والمجتمعات المحلية</w:t>
      </w:r>
      <w:r w:rsidRPr="00044A2E">
        <w:rPr>
          <w:rFonts w:cs="Simplified Arabic" w:hint="cs"/>
          <w:rtl/>
          <w:lang w:val="en-US"/>
        </w:rPr>
        <w:t>،</w:t>
      </w:r>
      <w:r w:rsidRPr="00044A2E">
        <w:rPr>
          <w:rFonts w:cs="Simplified Arabic"/>
          <w:rtl/>
          <w:lang w:val="en-US"/>
        </w:rPr>
        <w:t xml:space="preserve"> والنساء والشباب</w:t>
      </w:r>
      <w:r w:rsidR="002D5CD8" w:rsidRPr="00044A2E">
        <w:rPr>
          <w:rFonts w:cs="Simplified Arabic" w:hint="cs"/>
          <w:rtl/>
          <w:lang w:val="en-US"/>
        </w:rPr>
        <w:t>.</w:t>
      </w:r>
    </w:p>
    <w:p w14:paraId="7711F64D" w14:textId="77777777" w:rsidR="001B4E1F" w:rsidRPr="00044A2E" w:rsidRDefault="001B4E1F" w:rsidP="001B4E1F">
      <w:pPr>
        <w:keepNext/>
        <w:keepLines/>
        <w:tabs>
          <w:tab w:val="left" w:pos="720"/>
        </w:tabs>
        <w:bidi/>
        <w:spacing w:before="120" w:line="216" w:lineRule="auto"/>
        <w:ind w:left="720" w:hanging="720"/>
        <w:jc w:val="both"/>
        <w:rPr>
          <w:rFonts w:cs="Simplified Arabic"/>
          <w:b/>
          <w:bCs/>
          <w:rtl/>
          <w:lang w:val="en-US"/>
        </w:rPr>
      </w:pPr>
      <w:r w:rsidRPr="00044A2E">
        <w:rPr>
          <w:rFonts w:cs="Simplified Arabic" w:hint="cs"/>
          <w:b/>
          <w:bCs/>
          <w:rtl/>
          <w:lang w:val="en-US"/>
        </w:rPr>
        <w:t>ثالثا-</w:t>
      </w:r>
      <w:r w:rsidRPr="00044A2E">
        <w:rPr>
          <w:rFonts w:cs="Simplified Arabic"/>
          <w:b/>
          <w:bCs/>
          <w:rtl/>
          <w:lang w:val="en-US"/>
        </w:rPr>
        <w:tab/>
        <w:t>الأهداف والإجراءات</w:t>
      </w:r>
    </w:p>
    <w:p w14:paraId="0722D8D2" w14:textId="77777777" w:rsidR="001B4E1F" w:rsidRPr="00044A2E" w:rsidRDefault="001B4E1F" w:rsidP="001B4E1F">
      <w:pPr>
        <w:keepNext/>
        <w:keepLines/>
        <w:tabs>
          <w:tab w:val="left" w:pos="720"/>
        </w:tabs>
        <w:bidi/>
        <w:spacing w:before="120" w:line="216" w:lineRule="auto"/>
        <w:ind w:left="720" w:hanging="720"/>
        <w:rPr>
          <w:rFonts w:cs="Simplified Arabic"/>
          <w:b/>
          <w:bCs/>
          <w:rtl/>
          <w:lang w:val="en-US"/>
        </w:rPr>
      </w:pPr>
      <w:r w:rsidRPr="00044A2E">
        <w:rPr>
          <w:rFonts w:cs="Simplified Arabic" w:hint="cs"/>
          <w:b/>
          <w:bCs/>
          <w:rtl/>
          <w:lang w:val="en-US"/>
        </w:rPr>
        <w:t>ألف-</w:t>
      </w:r>
      <w:r w:rsidRPr="00044A2E">
        <w:rPr>
          <w:rFonts w:cs="Simplified Arabic"/>
          <w:b/>
          <w:bCs/>
          <w:rtl/>
          <w:lang w:val="en-US"/>
        </w:rPr>
        <w:tab/>
        <w:t>زيادة التدفقات المالية والمو</w:t>
      </w:r>
      <w:r w:rsidRPr="00044A2E">
        <w:rPr>
          <w:rFonts w:cs="Simplified Arabic" w:hint="cs"/>
          <w:b/>
          <w:bCs/>
          <w:rtl/>
          <w:lang w:val="en-US"/>
        </w:rPr>
        <w:t>ا</w:t>
      </w:r>
      <w:r w:rsidRPr="00044A2E">
        <w:rPr>
          <w:rFonts w:cs="Simplified Arabic"/>
          <w:b/>
          <w:bCs/>
          <w:rtl/>
          <w:lang w:val="en-US"/>
        </w:rPr>
        <w:t>رد المالية الدولية</w:t>
      </w:r>
      <w:r w:rsidRPr="00044A2E">
        <w:rPr>
          <w:rFonts w:cs="Simplified Arabic" w:hint="cs"/>
          <w:b/>
          <w:bCs/>
          <w:rtl/>
          <w:lang w:val="en-US"/>
        </w:rPr>
        <w:t xml:space="preserve"> المتعلقة </w:t>
      </w:r>
      <w:r w:rsidRPr="00044A2E">
        <w:rPr>
          <w:rFonts w:cs="Simplified Arabic"/>
          <w:b/>
          <w:bCs/>
          <w:rtl/>
          <w:lang w:val="en-US"/>
        </w:rPr>
        <w:t>بالتنوع البيولوجي من جميع المصادر</w:t>
      </w:r>
    </w:p>
    <w:p w14:paraId="5EE492AE" w14:textId="77777777" w:rsidR="001B4E1F" w:rsidRPr="00044A2E" w:rsidRDefault="001B4E1F" w:rsidP="001B4E1F">
      <w:pPr>
        <w:keepNext/>
        <w:keepLines/>
        <w:tabs>
          <w:tab w:val="left" w:pos="720"/>
        </w:tabs>
        <w:bidi/>
        <w:spacing w:before="120" w:line="216" w:lineRule="auto"/>
        <w:ind w:left="573" w:hanging="567"/>
        <w:jc w:val="both"/>
        <w:rPr>
          <w:rFonts w:cs="Simplified Arabic"/>
          <w:b/>
          <w:bCs/>
          <w:rtl/>
          <w:lang w:val="en-US"/>
        </w:rPr>
      </w:pPr>
      <w:r w:rsidRPr="00044A2E">
        <w:rPr>
          <w:rFonts w:cs="Simplified Arabic" w:hint="cs"/>
          <w:b/>
          <w:bCs/>
          <w:rtl/>
          <w:lang w:val="en-US"/>
        </w:rPr>
        <w:t>1-</w:t>
      </w:r>
      <w:r w:rsidRPr="00044A2E">
        <w:rPr>
          <w:rFonts w:cs="Simplified Arabic"/>
          <w:b/>
          <w:bCs/>
          <w:rtl/>
          <w:lang w:val="en-US"/>
        </w:rPr>
        <w:tab/>
      </w:r>
      <w:r w:rsidRPr="00044A2E">
        <w:rPr>
          <w:rFonts w:cs="Simplified Arabic" w:hint="cs"/>
          <w:b/>
          <w:bCs/>
          <w:rtl/>
          <w:lang w:val="en-US"/>
        </w:rPr>
        <w:t>ال</w:t>
      </w:r>
      <w:r w:rsidRPr="00044A2E">
        <w:rPr>
          <w:rFonts w:cs="Simplified Arabic"/>
          <w:b/>
          <w:bCs/>
          <w:rtl/>
          <w:lang w:val="en-US"/>
        </w:rPr>
        <w:t xml:space="preserve">موارد </w:t>
      </w:r>
      <w:r w:rsidRPr="00044A2E">
        <w:rPr>
          <w:rFonts w:cs="Simplified Arabic" w:hint="cs"/>
          <w:b/>
          <w:bCs/>
          <w:rtl/>
          <w:lang w:val="en-US"/>
        </w:rPr>
        <w:t>ال</w:t>
      </w:r>
      <w:r w:rsidRPr="00044A2E">
        <w:rPr>
          <w:rFonts w:cs="Simplified Arabic"/>
          <w:b/>
          <w:bCs/>
          <w:rtl/>
          <w:lang w:val="en-US"/>
        </w:rPr>
        <w:t>جديدة و</w:t>
      </w:r>
      <w:r w:rsidRPr="00044A2E">
        <w:rPr>
          <w:rFonts w:cs="Simplified Arabic" w:hint="cs"/>
          <w:b/>
          <w:bCs/>
          <w:rtl/>
          <w:lang w:val="en-US"/>
        </w:rPr>
        <w:t>ال</w:t>
      </w:r>
      <w:r w:rsidRPr="00044A2E">
        <w:rPr>
          <w:rFonts w:cs="Simplified Arabic"/>
          <w:b/>
          <w:bCs/>
          <w:rtl/>
          <w:lang w:val="en-US"/>
        </w:rPr>
        <w:t>إضافية</w:t>
      </w:r>
    </w:p>
    <w:p w14:paraId="01DC055E" w14:textId="77777777" w:rsidR="001B4E1F" w:rsidRPr="00044A2E" w:rsidRDefault="001B4E1F" w:rsidP="001B4E1F">
      <w:pPr>
        <w:pStyle w:val="ListParagraph"/>
        <w:widowControl w:val="0"/>
        <w:numPr>
          <w:ilvl w:val="0"/>
          <w:numId w:val="202"/>
        </w:numPr>
        <w:tabs>
          <w:tab w:val="left" w:pos="720"/>
        </w:tabs>
        <w:bidi/>
        <w:spacing w:before="120" w:line="216" w:lineRule="auto"/>
        <w:ind w:left="720" w:firstLine="0"/>
        <w:contextualSpacing w:val="0"/>
        <w:jc w:val="both"/>
        <w:rPr>
          <w:rFonts w:cs="Simplified Arabic"/>
          <w:rtl/>
          <w:lang w:val="en-US"/>
        </w:rPr>
      </w:pPr>
      <w:r w:rsidRPr="00044A2E">
        <w:rPr>
          <w:rFonts w:cs="Simplified Arabic"/>
          <w:rtl/>
          <w:lang w:val="en-US"/>
        </w:rPr>
        <w:t>حشد</w:t>
      </w:r>
      <w:r w:rsidRPr="00044A2E">
        <w:rPr>
          <w:rFonts w:cs="Simplified Arabic" w:hint="cs"/>
          <w:rtl/>
          <w:lang w:val="en-US"/>
        </w:rPr>
        <w:t xml:space="preserve"> موارد جديدة وإضافية</w:t>
      </w:r>
      <w:r w:rsidRPr="00044A2E">
        <w:rPr>
          <w:rFonts w:cs="Simplified Arabic"/>
          <w:rtl/>
          <w:lang w:val="en-US"/>
        </w:rPr>
        <w:t xml:space="preserve"> بهدف تحقيق الهدف 19 (أ) من </w:t>
      </w:r>
      <w:r w:rsidRPr="00044A2E">
        <w:rPr>
          <w:rFonts w:cs="Simplified Arabic" w:hint="cs"/>
          <w:rtl/>
          <w:lang w:val="en-US"/>
        </w:rPr>
        <w:t>الإطار</w:t>
      </w:r>
      <w:r w:rsidRPr="00044A2E">
        <w:rPr>
          <w:rFonts w:cs="Simplified Arabic"/>
          <w:rtl/>
          <w:lang w:val="en-US"/>
        </w:rPr>
        <w:t>، من خلال</w:t>
      </w:r>
      <w:r w:rsidRPr="00044A2E">
        <w:rPr>
          <w:rFonts w:cs="Simplified Arabic" w:hint="cs"/>
          <w:rtl/>
          <w:lang w:val="en-US"/>
        </w:rPr>
        <w:t xml:space="preserve"> جملة</w:t>
      </w:r>
      <w:r w:rsidRPr="00044A2E">
        <w:rPr>
          <w:rFonts w:cs="Simplified Arabic"/>
          <w:rtl/>
          <w:lang w:val="en-US"/>
        </w:rPr>
        <w:t xml:space="preserve"> أمور </w:t>
      </w:r>
      <w:r w:rsidRPr="00044A2E">
        <w:rPr>
          <w:rFonts w:cs="Simplified Arabic" w:hint="cs"/>
          <w:rtl/>
          <w:lang w:val="en-US"/>
        </w:rPr>
        <w:t>من بينها</w:t>
      </w:r>
      <w:r w:rsidRPr="00044A2E">
        <w:rPr>
          <w:rFonts w:cs="Simplified Arabic"/>
          <w:rtl/>
          <w:lang w:val="en-US"/>
        </w:rPr>
        <w:t>:</w:t>
      </w:r>
    </w:p>
    <w:p w14:paraId="70C686B1" w14:textId="77777777" w:rsidR="001B4E1F" w:rsidRPr="00044A2E" w:rsidRDefault="001B4E1F" w:rsidP="001B4E1F">
      <w:pPr>
        <w:pStyle w:val="ListParagraph"/>
        <w:widowControl w:val="0"/>
        <w:numPr>
          <w:ilvl w:val="0"/>
          <w:numId w:val="230"/>
        </w:numPr>
        <w:tabs>
          <w:tab w:val="left" w:pos="720"/>
        </w:tabs>
        <w:bidi/>
        <w:spacing w:before="120" w:line="216" w:lineRule="auto"/>
        <w:ind w:left="720" w:firstLine="720"/>
        <w:contextualSpacing w:val="0"/>
        <w:jc w:val="both"/>
        <w:rPr>
          <w:rFonts w:cs="Simplified Arabic"/>
          <w:rtl/>
          <w:lang w:val="en-US"/>
        </w:rPr>
      </w:pPr>
      <w:r w:rsidRPr="00044A2E">
        <w:rPr>
          <w:rFonts w:cs="Simplified Arabic"/>
          <w:rtl/>
          <w:lang w:val="en-US"/>
        </w:rPr>
        <w:t xml:space="preserve">وفاء </w:t>
      </w:r>
      <w:r w:rsidRPr="00044A2E">
        <w:rPr>
          <w:rFonts w:cs="Simplified Arabic" w:hint="cs"/>
          <w:rtl/>
          <w:lang w:val="en-US"/>
        </w:rPr>
        <w:t xml:space="preserve">الأطراف من البلدان المتقدمة </w:t>
      </w:r>
      <w:r w:rsidRPr="00044A2E">
        <w:rPr>
          <w:rFonts w:cs="Simplified Arabic"/>
          <w:rtl/>
          <w:lang w:val="en-US"/>
        </w:rPr>
        <w:t>بالتزامات</w:t>
      </w:r>
      <w:r w:rsidRPr="00044A2E">
        <w:rPr>
          <w:rFonts w:cs="Simplified Arabic" w:hint="cs"/>
          <w:rtl/>
          <w:lang w:val="en-US"/>
        </w:rPr>
        <w:t>ها</w:t>
      </w:r>
      <w:r w:rsidRPr="00044A2E">
        <w:rPr>
          <w:rFonts w:cs="Simplified Arabic"/>
          <w:rtl/>
          <w:lang w:val="en-US"/>
        </w:rPr>
        <w:t xml:space="preserve"> بتوفير موارد مالية جديدة وإضافية، بما يتماشى مع المادة 20</w:t>
      </w:r>
      <w:r w:rsidRPr="00044A2E">
        <w:rPr>
          <w:rFonts w:cs="Simplified Arabic" w:hint="cs"/>
          <w:rtl/>
          <w:lang w:val="en-US"/>
        </w:rPr>
        <w:t xml:space="preserve"> من الاتفاقية</w:t>
      </w:r>
      <w:r w:rsidRPr="00044A2E">
        <w:rPr>
          <w:rFonts w:cs="Simplified Arabic"/>
          <w:rtl/>
          <w:lang w:val="en-US"/>
        </w:rPr>
        <w:t>؛</w:t>
      </w:r>
    </w:p>
    <w:p w14:paraId="0B2A2034" w14:textId="77777777" w:rsidR="001B4E1F" w:rsidRPr="00044A2E" w:rsidRDefault="001B4E1F" w:rsidP="001B4E1F">
      <w:pPr>
        <w:pStyle w:val="ListParagraph"/>
        <w:widowControl w:val="0"/>
        <w:numPr>
          <w:ilvl w:val="0"/>
          <w:numId w:val="230"/>
        </w:numPr>
        <w:tabs>
          <w:tab w:val="left" w:pos="720"/>
        </w:tabs>
        <w:bidi/>
        <w:spacing w:before="120" w:line="216" w:lineRule="auto"/>
        <w:ind w:left="720" w:firstLine="720"/>
        <w:contextualSpacing w:val="0"/>
        <w:jc w:val="both"/>
        <w:rPr>
          <w:rFonts w:cs="Simplified Arabic"/>
          <w:rtl/>
          <w:lang w:val="en-US"/>
        </w:rPr>
      </w:pPr>
      <w:r w:rsidRPr="00044A2E">
        <w:rPr>
          <w:rFonts w:cs="Simplified Arabic" w:hint="cs"/>
          <w:rtl/>
          <w:lang w:val="en-US"/>
        </w:rPr>
        <w:t>الاعتبار الذي توليه الأطراف</w:t>
      </w:r>
      <w:r w:rsidRPr="00044A2E">
        <w:rPr>
          <w:rFonts w:cs="Simplified Arabic"/>
          <w:rtl/>
          <w:lang w:val="en-US"/>
        </w:rPr>
        <w:t xml:space="preserve"> الأخرى</w:t>
      </w:r>
      <w:r w:rsidRPr="00044A2E">
        <w:rPr>
          <w:rFonts w:cs="Simplified Arabic" w:hint="cs"/>
          <w:rtl/>
          <w:lang w:val="en-US"/>
        </w:rPr>
        <w:t xml:space="preserve"> ل</w:t>
      </w:r>
      <w:r w:rsidRPr="00044A2E">
        <w:rPr>
          <w:rFonts w:cs="Simplified Arabic"/>
          <w:rtl/>
          <w:lang w:val="en-US"/>
        </w:rPr>
        <w:t xml:space="preserve">تحمل </w:t>
      </w:r>
      <w:r w:rsidRPr="00044A2E">
        <w:rPr>
          <w:rFonts w:cs="Simplified Arabic" w:hint="cs"/>
          <w:rtl/>
          <w:lang w:val="en-US"/>
        </w:rPr>
        <w:t>طوعا</w:t>
      </w:r>
      <w:r w:rsidRPr="00044A2E">
        <w:rPr>
          <w:rFonts w:cs="Simplified Arabic"/>
          <w:rtl/>
          <w:lang w:val="en-US"/>
        </w:rPr>
        <w:t xml:space="preserve"> التزامات الأطراف</w:t>
      </w:r>
      <w:r w:rsidRPr="00044A2E">
        <w:rPr>
          <w:rFonts w:cs="Simplified Arabic" w:hint="cs"/>
          <w:rtl/>
          <w:lang w:val="en-US"/>
        </w:rPr>
        <w:t xml:space="preserve"> من</w:t>
      </w:r>
      <w:r w:rsidRPr="00044A2E">
        <w:rPr>
          <w:rFonts w:cs="Simplified Arabic"/>
          <w:rtl/>
          <w:lang w:val="en-US"/>
        </w:rPr>
        <w:t xml:space="preserve"> </w:t>
      </w:r>
      <w:r w:rsidRPr="00044A2E">
        <w:rPr>
          <w:rFonts w:cs="Simplified Arabic" w:hint="cs"/>
          <w:rtl/>
          <w:lang w:val="en-US"/>
        </w:rPr>
        <w:t>البلدان النامية</w:t>
      </w:r>
      <w:r w:rsidRPr="00044A2E">
        <w:rPr>
          <w:rFonts w:cs="Simplified Arabic"/>
          <w:rtl/>
          <w:lang w:val="en-US"/>
        </w:rPr>
        <w:t>، بما يتماشى مع المادة 20</w:t>
      </w:r>
      <w:r w:rsidRPr="00044A2E">
        <w:rPr>
          <w:rFonts w:cs="Simplified Arabic" w:hint="cs"/>
          <w:rtl/>
          <w:lang w:val="en-US"/>
        </w:rPr>
        <w:t xml:space="preserve"> من الاتفاقية</w:t>
      </w:r>
      <w:r w:rsidRPr="00044A2E">
        <w:rPr>
          <w:rFonts w:cs="Simplified Arabic"/>
          <w:rtl/>
          <w:lang w:val="en-US"/>
        </w:rPr>
        <w:t>؛</w:t>
      </w:r>
    </w:p>
    <w:p w14:paraId="6A2224A8" w14:textId="77777777" w:rsidR="001B4E1F" w:rsidRPr="00044A2E" w:rsidRDefault="001B4E1F" w:rsidP="001B4E1F">
      <w:pPr>
        <w:pStyle w:val="ListParagraph"/>
        <w:widowControl w:val="0"/>
        <w:numPr>
          <w:ilvl w:val="0"/>
          <w:numId w:val="230"/>
        </w:numPr>
        <w:tabs>
          <w:tab w:val="left" w:pos="720"/>
        </w:tabs>
        <w:bidi/>
        <w:spacing w:before="120" w:line="216" w:lineRule="auto"/>
        <w:ind w:left="720" w:firstLine="720"/>
        <w:contextualSpacing w:val="0"/>
        <w:jc w:val="both"/>
        <w:rPr>
          <w:rFonts w:cs="Simplified Arabic"/>
          <w:rtl/>
          <w:lang w:val="en-US"/>
        </w:rPr>
      </w:pPr>
      <w:r w:rsidRPr="00044A2E">
        <w:rPr>
          <w:rFonts w:cs="Simplified Arabic"/>
          <w:rtl/>
          <w:lang w:val="en-US"/>
        </w:rPr>
        <w:t>النظر، من جانب الحكومات الأخرى، في زيادة تمويلها الدولي للتنوع البيولوجي، بما في ذلك، حسب الاقتضاء، من خلال مرفق البيئة العالمية؛</w:t>
      </w:r>
    </w:p>
    <w:p w14:paraId="3AE542F5" w14:textId="77777777" w:rsidR="001B4E1F" w:rsidRPr="00044A2E" w:rsidRDefault="001B4E1F" w:rsidP="001B4E1F">
      <w:pPr>
        <w:pStyle w:val="ListParagraph"/>
        <w:widowControl w:val="0"/>
        <w:numPr>
          <w:ilvl w:val="0"/>
          <w:numId w:val="230"/>
        </w:numPr>
        <w:tabs>
          <w:tab w:val="left" w:pos="720"/>
        </w:tabs>
        <w:bidi/>
        <w:spacing w:before="120" w:line="216" w:lineRule="auto"/>
        <w:ind w:left="720" w:firstLine="720"/>
        <w:contextualSpacing w:val="0"/>
        <w:jc w:val="both"/>
        <w:rPr>
          <w:rFonts w:cs="Simplified Arabic"/>
          <w:rtl/>
          <w:lang w:val="en-US"/>
        </w:rPr>
      </w:pPr>
      <w:r w:rsidRPr="00044A2E">
        <w:rPr>
          <w:rFonts w:cs="Simplified Arabic"/>
          <w:rtl/>
          <w:lang w:val="en-US"/>
        </w:rPr>
        <w:t xml:space="preserve">زيادة الاستثمارات من جانب </w:t>
      </w:r>
      <w:r w:rsidRPr="00044A2E">
        <w:rPr>
          <w:rFonts w:cs="Simplified Arabic" w:hint="cs"/>
          <w:rtl/>
          <w:lang w:val="en-US"/>
        </w:rPr>
        <w:t>المصارف</w:t>
      </w:r>
      <w:r w:rsidRPr="00044A2E">
        <w:rPr>
          <w:rFonts w:cs="Simplified Arabic"/>
          <w:rtl/>
          <w:lang w:val="en-US"/>
        </w:rPr>
        <w:t xml:space="preserve"> </w:t>
      </w:r>
      <w:r w:rsidRPr="00044A2E">
        <w:rPr>
          <w:rFonts w:cs="Simplified Arabic" w:hint="cs"/>
          <w:rtl/>
          <w:lang w:val="en-US"/>
        </w:rPr>
        <w:t>الإنمائية</w:t>
      </w:r>
      <w:r w:rsidRPr="00044A2E">
        <w:rPr>
          <w:rFonts w:cs="Simplified Arabic"/>
          <w:rtl/>
          <w:lang w:val="en-US"/>
        </w:rPr>
        <w:t xml:space="preserve"> المتعددة الأطراف وغيرها من المؤسسات المالية الدولية ذات الصلة في </w:t>
      </w:r>
      <w:r w:rsidRPr="00044A2E">
        <w:rPr>
          <w:rFonts w:cs="Simplified Arabic" w:hint="cs"/>
          <w:rtl/>
          <w:lang w:val="en-US"/>
        </w:rPr>
        <w:t>حوافظها</w:t>
      </w:r>
      <w:r w:rsidRPr="00044A2E">
        <w:rPr>
          <w:rFonts w:cs="Simplified Arabic"/>
          <w:rtl/>
          <w:lang w:val="en-US"/>
        </w:rPr>
        <w:t xml:space="preserve"> التي تساهم في تحقيق أهداف الاتفاقية </w:t>
      </w:r>
      <w:r w:rsidRPr="00044A2E">
        <w:rPr>
          <w:rFonts w:cs="Simplified Arabic" w:hint="cs"/>
          <w:rtl/>
          <w:lang w:val="en-US"/>
        </w:rPr>
        <w:t>وبرتوكوليها</w:t>
      </w:r>
      <w:r w:rsidRPr="00044A2E">
        <w:rPr>
          <w:rFonts w:cs="Simplified Arabic"/>
          <w:rtl/>
          <w:lang w:val="en-US"/>
        </w:rPr>
        <w:t xml:space="preserve"> فضلا عن </w:t>
      </w:r>
      <w:r w:rsidRPr="00044A2E">
        <w:rPr>
          <w:rFonts w:cs="Simplified Arabic" w:hint="cs"/>
          <w:rtl/>
          <w:lang w:val="en-US"/>
        </w:rPr>
        <w:t>غايات</w:t>
      </w:r>
      <w:r w:rsidRPr="00044A2E">
        <w:rPr>
          <w:rFonts w:cs="Simplified Arabic"/>
          <w:rtl/>
          <w:lang w:val="en-US"/>
        </w:rPr>
        <w:t xml:space="preserve"> </w:t>
      </w:r>
      <w:r w:rsidRPr="00044A2E">
        <w:rPr>
          <w:rFonts w:cs="Simplified Arabic" w:hint="cs"/>
          <w:rtl/>
          <w:lang w:val="en-US"/>
        </w:rPr>
        <w:t>وأهداف</w:t>
      </w:r>
      <w:r w:rsidRPr="00044A2E">
        <w:rPr>
          <w:rFonts w:cs="Simplified Arabic"/>
          <w:rtl/>
          <w:lang w:val="en-US"/>
        </w:rPr>
        <w:t xml:space="preserve"> الإطار، بما يتماشى مع ولاي</w:t>
      </w:r>
      <w:r w:rsidRPr="00044A2E">
        <w:rPr>
          <w:rFonts w:cs="Simplified Arabic" w:hint="cs"/>
          <w:rtl/>
          <w:lang w:val="en-US"/>
        </w:rPr>
        <w:t>ة كل منها</w:t>
      </w:r>
      <w:r w:rsidRPr="00044A2E">
        <w:rPr>
          <w:rFonts w:cs="Simplified Arabic"/>
          <w:rtl/>
          <w:lang w:val="en-US"/>
        </w:rPr>
        <w:t xml:space="preserve"> وبطريقة تدعم تحقيق التنمية المستدامة والقضاء على الفقر؛</w:t>
      </w:r>
    </w:p>
    <w:p w14:paraId="0846897F" w14:textId="68D64850" w:rsidR="001B4E1F" w:rsidRPr="00044A2E" w:rsidRDefault="001B4E1F" w:rsidP="001B4E1F">
      <w:pPr>
        <w:pStyle w:val="ListParagraph"/>
        <w:widowControl w:val="0"/>
        <w:numPr>
          <w:ilvl w:val="0"/>
          <w:numId w:val="230"/>
        </w:numPr>
        <w:tabs>
          <w:tab w:val="left" w:pos="720"/>
        </w:tabs>
        <w:bidi/>
        <w:spacing w:before="120" w:line="216" w:lineRule="auto"/>
        <w:ind w:left="720" w:firstLine="720"/>
        <w:contextualSpacing w:val="0"/>
        <w:jc w:val="both"/>
        <w:rPr>
          <w:rFonts w:cs="Simplified Arabic"/>
          <w:rtl/>
          <w:lang w:val="en-US"/>
        </w:rPr>
      </w:pPr>
      <w:r w:rsidRPr="00044A2E">
        <w:rPr>
          <w:rFonts w:cs="Simplified Arabic" w:hint="cs"/>
          <w:rtl/>
          <w:lang w:val="en-US"/>
        </w:rPr>
        <w:t>ال</w:t>
      </w:r>
      <w:r w:rsidRPr="00044A2E">
        <w:rPr>
          <w:rFonts w:cs="Simplified Arabic"/>
          <w:rtl/>
          <w:lang w:val="en-US"/>
        </w:rPr>
        <w:t xml:space="preserve">رسملة </w:t>
      </w:r>
      <w:r w:rsidRPr="00044A2E">
        <w:rPr>
          <w:rFonts w:cs="Simplified Arabic" w:hint="cs"/>
          <w:rtl/>
          <w:lang w:val="en-US"/>
        </w:rPr>
        <w:t>ال</w:t>
      </w:r>
      <w:r w:rsidRPr="00044A2E">
        <w:rPr>
          <w:rFonts w:cs="Simplified Arabic"/>
          <w:rtl/>
          <w:lang w:val="en-US"/>
        </w:rPr>
        <w:t>مستمرة</w:t>
      </w:r>
      <w:r w:rsidRPr="00044A2E">
        <w:rPr>
          <w:rFonts w:cs="Simplified Arabic" w:hint="cs"/>
          <w:rtl/>
          <w:lang w:val="en-US"/>
        </w:rPr>
        <w:t>،</w:t>
      </w:r>
      <w:r w:rsidRPr="00044A2E">
        <w:rPr>
          <w:rFonts w:cs="Simplified Arabic"/>
          <w:rtl/>
          <w:lang w:val="en-US"/>
        </w:rPr>
        <w:t xml:space="preserve"> و</w:t>
      </w:r>
      <w:r w:rsidRPr="00044A2E">
        <w:rPr>
          <w:rFonts w:cs="Simplified Arabic" w:hint="cs"/>
          <w:rtl/>
          <w:lang w:val="en-US"/>
        </w:rPr>
        <w:t>ال</w:t>
      </w:r>
      <w:r w:rsidRPr="00044A2E">
        <w:rPr>
          <w:rFonts w:cs="Simplified Arabic"/>
          <w:rtl/>
          <w:lang w:val="en-US"/>
        </w:rPr>
        <w:t>سريعة و</w:t>
      </w:r>
      <w:r w:rsidRPr="00044A2E">
        <w:rPr>
          <w:rFonts w:cs="Simplified Arabic" w:hint="cs"/>
          <w:rtl/>
          <w:lang w:val="en-US"/>
        </w:rPr>
        <w:t>ال</w:t>
      </w:r>
      <w:r w:rsidRPr="00044A2E">
        <w:rPr>
          <w:rFonts w:cs="Simplified Arabic"/>
          <w:rtl/>
          <w:lang w:val="en-US"/>
        </w:rPr>
        <w:t>قوية لصندوق تنفيذ الإطار العالمي للتنوع البيولوجي</w:t>
      </w:r>
      <w:r w:rsidRPr="00044A2E">
        <w:rPr>
          <w:rFonts w:cs="Simplified Arabic" w:hint="cs"/>
          <w:rtl/>
          <w:lang w:val="en-US"/>
        </w:rPr>
        <w:t xml:space="preserve"> في إطار مرفق البيئة العالمية</w:t>
      </w:r>
      <w:r w:rsidRPr="00044A2E">
        <w:rPr>
          <w:rFonts w:cs="Simplified Arabic"/>
          <w:rtl/>
          <w:lang w:val="en-US"/>
        </w:rPr>
        <w:t>، وفقا للمقرر</w:t>
      </w:r>
      <w:r w:rsidRPr="00044A2E">
        <w:rPr>
          <w:rFonts w:cs="Simplified Arabic" w:hint="cs"/>
          <w:rtl/>
          <w:lang w:val="en-US"/>
        </w:rPr>
        <w:t xml:space="preserve"> </w:t>
      </w:r>
      <w:r w:rsidRPr="00044A2E">
        <w:rPr>
          <w:rFonts w:cs="Simplified Arabic"/>
          <w:rtl/>
          <w:lang w:val="en-US"/>
        </w:rPr>
        <w:t>15/7</w:t>
      </w:r>
      <w:r w:rsidR="002D5CD8" w:rsidRPr="00044A2E">
        <w:rPr>
          <w:rFonts w:cs="Simplified Arabic" w:hint="cs"/>
          <w:rtl/>
          <w:lang w:val="en-US"/>
        </w:rPr>
        <w:t>.</w:t>
      </w:r>
    </w:p>
    <w:p w14:paraId="15159479" w14:textId="77777777" w:rsidR="001B4E1F" w:rsidRPr="00044A2E" w:rsidRDefault="001B4E1F" w:rsidP="001B4E1F">
      <w:pPr>
        <w:pStyle w:val="ListParagraph"/>
        <w:widowControl w:val="0"/>
        <w:numPr>
          <w:ilvl w:val="0"/>
          <w:numId w:val="202"/>
        </w:numPr>
        <w:tabs>
          <w:tab w:val="left" w:pos="720"/>
        </w:tabs>
        <w:bidi/>
        <w:spacing w:before="120" w:line="216" w:lineRule="auto"/>
        <w:ind w:left="720" w:firstLine="0"/>
        <w:contextualSpacing w:val="0"/>
        <w:jc w:val="both"/>
        <w:rPr>
          <w:rFonts w:cs="Simplified Arabic"/>
          <w:rtl/>
          <w:lang w:val="en-US"/>
        </w:rPr>
      </w:pPr>
      <w:r w:rsidRPr="00044A2E">
        <w:rPr>
          <w:rFonts w:cs="Simplified Arabic" w:hint="cs"/>
          <w:rtl/>
          <w:lang w:val="en-US"/>
        </w:rPr>
        <w:t>حشد موارد جديدة وإضافية من</w:t>
      </w:r>
      <w:r w:rsidRPr="00044A2E">
        <w:rPr>
          <w:rFonts w:cs="Simplified Arabic"/>
          <w:rtl/>
          <w:lang w:val="en-US"/>
        </w:rPr>
        <w:t xml:space="preserve"> جميع المصادر بهدف تحقيق الهدف 19، من خلال</w:t>
      </w:r>
      <w:r w:rsidRPr="00044A2E">
        <w:rPr>
          <w:rFonts w:cs="Simplified Arabic" w:hint="cs"/>
          <w:rtl/>
          <w:lang w:val="en-US"/>
        </w:rPr>
        <w:t xml:space="preserve"> جملة أمور من بينها</w:t>
      </w:r>
      <w:r w:rsidRPr="00044A2E">
        <w:rPr>
          <w:rFonts w:cs="Simplified Arabic"/>
          <w:rtl/>
          <w:lang w:val="en-US"/>
        </w:rPr>
        <w:t>:</w:t>
      </w:r>
    </w:p>
    <w:p w14:paraId="77ED966F" w14:textId="77777777" w:rsidR="001B4E1F" w:rsidRPr="00044A2E" w:rsidRDefault="001B4E1F" w:rsidP="001B4E1F">
      <w:pPr>
        <w:pStyle w:val="ListParagraph"/>
        <w:widowControl w:val="0"/>
        <w:numPr>
          <w:ilvl w:val="0"/>
          <w:numId w:val="231"/>
        </w:numPr>
        <w:tabs>
          <w:tab w:val="left" w:pos="720"/>
        </w:tabs>
        <w:bidi/>
        <w:spacing w:before="120" w:line="216" w:lineRule="auto"/>
        <w:ind w:left="720" w:firstLine="720"/>
        <w:contextualSpacing w:val="0"/>
        <w:jc w:val="both"/>
        <w:rPr>
          <w:rFonts w:cs="Simplified Arabic"/>
          <w:rtl/>
          <w:lang w:val="en-US"/>
        </w:rPr>
      </w:pPr>
      <w:r w:rsidRPr="00044A2E">
        <w:rPr>
          <w:rFonts w:cs="Simplified Arabic" w:hint="cs"/>
          <w:rtl/>
          <w:lang w:val="en-US"/>
        </w:rPr>
        <w:t>مواصلة</w:t>
      </w:r>
      <w:r w:rsidRPr="00044A2E">
        <w:rPr>
          <w:rFonts w:cs="Simplified Arabic"/>
          <w:rtl/>
          <w:lang w:val="en-US"/>
        </w:rPr>
        <w:t xml:space="preserve"> تحفيز وزيادة المخططات </w:t>
      </w:r>
      <w:r w:rsidRPr="00044A2E">
        <w:rPr>
          <w:rFonts w:cs="Simplified Arabic" w:hint="cs"/>
          <w:rtl/>
          <w:lang w:val="en-US"/>
        </w:rPr>
        <w:t>الابتكارية</w:t>
      </w:r>
      <w:r w:rsidRPr="00044A2E">
        <w:rPr>
          <w:rFonts w:cs="Simplified Arabic"/>
          <w:rtl/>
          <w:lang w:val="en-US"/>
        </w:rPr>
        <w:t>،</w:t>
      </w:r>
      <w:r w:rsidRPr="00044A2E">
        <w:rPr>
          <w:rStyle w:val="FootnoteReference"/>
          <w:rFonts w:cs="Simplified Arabic"/>
          <w:sz w:val="22"/>
          <w:rtl/>
          <w:lang w:val="en-US"/>
        </w:rPr>
        <w:footnoteReference w:id="487"/>
      </w:r>
      <w:r w:rsidRPr="00044A2E">
        <w:rPr>
          <w:rFonts w:cs="Simplified Arabic" w:hint="cs"/>
          <w:rtl/>
          <w:lang w:val="en-US"/>
        </w:rPr>
        <w:t xml:space="preserve"> </w:t>
      </w:r>
      <w:r w:rsidRPr="00044A2E">
        <w:rPr>
          <w:rFonts w:cs="Simplified Arabic"/>
          <w:rtl/>
          <w:lang w:val="en-US"/>
        </w:rPr>
        <w:t>مع ضمانات بيئية واجتماعية، بما في ذلك من خلال وضع مبادئ</w:t>
      </w:r>
      <w:r w:rsidRPr="00044A2E">
        <w:rPr>
          <w:rFonts w:cs="Simplified Arabic" w:hint="cs"/>
          <w:rtl/>
          <w:lang w:val="en-US"/>
        </w:rPr>
        <w:t xml:space="preserve"> </w:t>
      </w:r>
      <w:r w:rsidRPr="00044A2E">
        <w:rPr>
          <w:rFonts w:cs="Simplified Arabic"/>
          <w:rtl/>
          <w:lang w:val="en-US"/>
        </w:rPr>
        <w:t>توجيهية وتبادل الممارسات الجيدة؛</w:t>
      </w:r>
    </w:p>
    <w:p w14:paraId="70B10E2B" w14:textId="77777777" w:rsidR="001B4E1F" w:rsidRPr="00044A2E" w:rsidRDefault="001B4E1F" w:rsidP="001B4E1F">
      <w:pPr>
        <w:pStyle w:val="ListParagraph"/>
        <w:widowControl w:val="0"/>
        <w:numPr>
          <w:ilvl w:val="0"/>
          <w:numId w:val="231"/>
        </w:numPr>
        <w:tabs>
          <w:tab w:val="left" w:pos="720"/>
        </w:tabs>
        <w:bidi/>
        <w:spacing w:before="120" w:line="216" w:lineRule="auto"/>
        <w:ind w:left="720" w:firstLine="720"/>
        <w:contextualSpacing w:val="0"/>
        <w:jc w:val="both"/>
        <w:rPr>
          <w:rFonts w:cs="Simplified Arabic"/>
          <w:lang w:val="en-US"/>
        </w:rPr>
      </w:pPr>
      <w:r w:rsidRPr="00044A2E">
        <w:rPr>
          <w:rFonts w:cs="Simplified Arabic" w:hint="cs"/>
          <w:rtl/>
          <w:lang w:val="en-US"/>
        </w:rPr>
        <w:t xml:space="preserve">استخدام </w:t>
      </w:r>
      <w:r w:rsidRPr="00044A2E">
        <w:rPr>
          <w:rFonts w:cs="Simplified Arabic"/>
          <w:rtl/>
          <w:lang w:val="en-US"/>
        </w:rPr>
        <w:t>الآلية المتعددة الأطراف ل</w:t>
      </w:r>
      <w:r w:rsidRPr="00044A2E">
        <w:rPr>
          <w:rFonts w:cs="Simplified Arabic" w:hint="cs"/>
          <w:rtl/>
          <w:lang w:val="en-US"/>
        </w:rPr>
        <w:t>ل</w:t>
      </w:r>
      <w:r w:rsidRPr="00044A2E">
        <w:rPr>
          <w:rFonts w:cs="Simplified Arabic"/>
          <w:rtl/>
          <w:lang w:val="en-US"/>
        </w:rPr>
        <w:t xml:space="preserve">تقاسم </w:t>
      </w:r>
      <w:r w:rsidRPr="00044A2E">
        <w:rPr>
          <w:rFonts w:cs="Simplified Arabic" w:hint="cs"/>
          <w:rtl/>
          <w:lang w:val="en-US"/>
        </w:rPr>
        <w:t>العادل والمنصف ل</w:t>
      </w:r>
      <w:r w:rsidRPr="00044A2E">
        <w:rPr>
          <w:rFonts w:cs="Simplified Arabic"/>
          <w:rtl/>
          <w:lang w:val="en-US"/>
        </w:rPr>
        <w:t xml:space="preserve">لمنافع الناشئة عن استخدام معلومات التسلسل الرقمي </w:t>
      </w:r>
      <w:r w:rsidRPr="00044A2E">
        <w:rPr>
          <w:rFonts w:cs="Simplified Arabic" w:hint="cs"/>
          <w:rtl/>
          <w:lang w:val="en-US"/>
        </w:rPr>
        <w:t xml:space="preserve">بشأن </w:t>
      </w:r>
      <w:r w:rsidRPr="00044A2E">
        <w:rPr>
          <w:rFonts w:cs="Simplified Arabic"/>
          <w:rtl/>
          <w:lang w:val="en-US"/>
        </w:rPr>
        <w:t>الموارد الجينية؛</w:t>
      </w:r>
      <w:r w:rsidRPr="00044A2E">
        <w:rPr>
          <w:rStyle w:val="FootnoteReference"/>
          <w:rFonts w:cs="Simplified Arabic"/>
          <w:sz w:val="22"/>
          <w:rtl/>
          <w:lang w:val="en-US"/>
        </w:rPr>
        <w:footnoteReference w:id="488"/>
      </w:r>
    </w:p>
    <w:p w14:paraId="53796C8C" w14:textId="77777777" w:rsidR="001B4E1F" w:rsidRPr="00044A2E" w:rsidRDefault="001B4E1F" w:rsidP="001B4E1F">
      <w:pPr>
        <w:pStyle w:val="ListParagraph"/>
        <w:widowControl w:val="0"/>
        <w:numPr>
          <w:ilvl w:val="0"/>
          <w:numId w:val="231"/>
        </w:numPr>
        <w:tabs>
          <w:tab w:val="left" w:pos="720"/>
        </w:tabs>
        <w:bidi/>
        <w:spacing w:before="120" w:line="216" w:lineRule="auto"/>
        <w:ind w:left="720" w:firstLine="720"/>
        <w:contextualSpacing w:val="0"/>
        <w:jc w:val="both"/>
        <w:rPr>
          <w:rFonts w:cs="Simplified Arabic"/>
          <w:rtl/>
          <w:lang w:val="en-US"/>
        </w:rPr>
      </w:pPr>
      <w:r w:rsidRPr="00044A2E">
        <w:rPr>
          <w:rFonts w:cs="Simplified Arabic"/>
          <w:rtl/>
          <w:lang w:val="en-US"/>
        </w:rPr>
        <w:t xml:space="preserve">الاستفادة من التمويل الخاص الدولي، وتشجيع التمويل المختلط، </w:t>
      </w:r>
      <w:r w:rsidRPr="00044A2E">
        <w:rPr>
          <w:rFonts w:cs="Simplified Arabic" w:hint="cs"/>
          <w:rtl/>
          <w:lang w:val="en-US"/>
        </w:rPr>
        <w:t>و</w:t>
      </w:r>
      <w:r w:rsidRPr="00044A2E">
        <w:rPr>
          <w:rFonts w:cs="Simplified Arabic"/>
          <w:rtl/>
          <w:lang w:val="en-US"/>
        </w:rPr>
        <w:t xml:space="preserve">تنفيذ استراتيجيات </w:t>
      </w:r>
      <w:r w:rsidRPr="00044A2E">
        <w:rPr>
          <w:rFonts w:cs="Simplified Arabic" w:hint="cs"/>
          <w:rtl/>
          <w:lang w:val="en-US"/>
        </w:rPr>
        <w:t xml:space="preserve">لجمع </w:t>
      </w:r>
      <w:r w:rsidRPr="00044A2E">
        <w:rPr>
          <w:rFonts w:cs="Simplified Arabic"/>
          <w:rtl/>
          <w:lang w:val="en-US"/>
        </w:rPr>
        <w:t>موارد جديدة وإضافية</w:t>
      </w:r>
      <w:r w:rsidRPr="00044A2E">
        <w:rPr>
          <w:rFonts w:cs="Simplified Arabic" w:hint="cs"/>
          <w:rtl/>
          <w:lang w:val="en-US"/>
        </w:rPr>
        <w:t>،</w:t>
      </w:r>
      <w:r w:rsidRPr="00044A2E">
        <w:rPr>
          <w:rFonts w:cs="Simplified Arabic"/>
          <w:rtl/>
          <w:lang w:val="en-US"/>
        </w:rPr>
        <w:t xml:space="preserve"> وتشجيع القطاع الخاص على الاستثمار في التنوع البيولوجي، بما في ذلك من خلال صناديق الأثر وغيرها من الأدوات</w:t>
      </w:r>
      <w:r w:rsidRPr="00044A2E">
        <w:rPr>
          <w:rFonts w:cs="Simplified Arabic" w:hint="cs"/>
          <w:rtl/>
          <w:lang w:val="en-US"/>
        </w:rPr>
        <w:t xml:space="preserve">، </w:t>
      </w:r>
      <w:r w:rsidRPr="00044A2E">
        <w:rPr>
          <w:rFonts w:cs="Simplified Arabic"/>
          <w:rtl/>
          <w:lang w:val="en-US"/>
        </w:rPr>
        <w:t>بما يتماشى مع الهدف 19(ج)</w:t>
      </w:r>
      <w:r w:rsidRPr="00044A2E">
        <w:rPr>
          <w:rFonts w:cs="Simplified Arabic" w:hint="cs"/>
          <w:rtl/>
          <w:lang w:val="en-US"/>
        </w:rPr>
        <w:t xml:space="preserve"> من الإطار</w:t>
      </w:r>
      <w:r w:rsidRPr="00044A2E">
        <w:rPr>
          <w:rFonts w:cs="Simplified Arabic"/>
          <w:rtl/>
          <w:lang w:val="en-US"/>
        </w:rPr>
        <w:t>، مع الضمانات البيئية والاجتماعية؛</w:t>
      </w:r>
    </w:p>
    <w:p w14:paraId="74462A79" w14:textId="77777777" w:rsidR="001B4E1F" w:rsidRPr="00044A2E" w:rsidRDefault="001B4E1F" w:rsidP="001B4E1F">
      <w:pPr>
        <w:pStyle w:val="ListParagraph"/>
        <w:widowControl w:val="0"/>
        <w:numPr>
          <w:ilvl w:val="0"/>
          <w:numId w:val="231"/>
        </w:numPr>
        <w:tabs>
          <w:tab w:val="left" w:pos="720"/>
        </w:tabs>
        <w:bidi/>
        <w:spacing w:before="120" w:line="216" w:lineRule="auto"/>
        <w:ind w:left="720" w:firstLine="720"/>
        <w:contextualSpacing w:val="0"/>
        <w:jc w:val="both"/>
        <w:rPr>
          <w:rFonts w:cs="Simplified Arabic"/>
          <w:rtl/>
          <w:lang w:val="en-US"/>
        </w:rPr>
      </w:pPr>
      <w:r w:rsidRPr="00044A2E">
        <w:rPr>
          <w:rFonts w:cs="Simplified Arabic" w:hint="cs"/>
          <w:rtl/>
          <w:lang w:val="en-US"/>
        </w:rPr>
        <w:t>ت</w:t>
      </w:r>
      <w:r w:rsidRPr="00044A2E">
        <w:rPr>
          <w:rFonts w:cs="Simplified Arabic"/>
          <w:rtl/>
          <w:lang w:val="en-US"/>
        </w:rPr>
        <w:t>حسين الوصول إلى الأسواق للأنشطة والمنتجات والخدمات المستدامة القائمة على التنوع البيولوجي والتي تعزز حفظ التنوع البيولوجي واستخدامه المستدام</w:t>
      </w:r>
      <w:r w:rsidRPr="00044A2E">
        <w:rPr>
          <w:rFonts w:cs="Simplified Arabic" w:hint="cs"/>
          <w:rtl/>
          <w:lang w:val="en-US"/>
        </w:rPr>
        <w:t>؛</w:t>
      </w:r>
    </w:p>
    <w:p w14:paraId="42D84836" w14:textId="77777777" w:rsidR="001B4E1F" w:rsidRPr="00044A2E" w:rsidRDefault="001B4E1F" w:rsidP="001B4E1F">
      <w:pPr>
        <w:pStyle w:val="ListParagraph"/>
        <w:widowControl w:val="0"/>
        <w:numPr>
          <w:ilvl w:val="0"/>
          <w:numId w:val="231"/>
        </w:numPr>
        <w:tabs>
          <w:tab w:val="left" w:pos="720"/>
        </w:tabs>
        <w:bidi/>
        <w:spacing w:before="120" w:line="216" w:lineRule="auto"/>
        <w:ind w:left="720" w:firstLine="720"/>
        <w:contextualSpacing w:val="0"/>
        <w:jc w:val="both"/>
        <w:rPr>
          <w:rFonts w:cs="Simplified Arabic"/>
          <w:rtl/>
          <w:lang w:val="en-US"/>
        </w:rPr>
      </w:pPr>
      <w:r w:rsidRPr="00044A2E">
        <w:rPr>
          <w:rFonts w:cs="Simplified Arabic" w:hint="cs"/>
          <w:rtl/>
          <w:lang w:val="en-US"/>
        </w:rPr>
        <w:t>تعزيز</w:t>
      </w:r>
      <w:r w:rsidRPr="00044A2E">
        <w:rPr>
          <w:rFonts w:cs="Simplified Arabic"/>
          <w:rtl/>
          <w:lang w:val="en-US"/>
        </w:rPr>
        <w:t xml:space="preserve"> دور الإجراءات الجماعية، بما في ذلك من جانب الشعوب الأصلية والمجتمعات المحلية</w:t>
      </w:r>
      <w:r w:rsidRPr="00044A2E">
        <w:rPr>
          <w:rFonts w:cs="Simplified Arabic" w:hint="cs"/>
          <w:rtl/>
          <w:lang w:val="en-US"/>
        </w:rPr>
        <w:t>،</w:t>
      </w:r>
      <w:r w:rsidRPr="00044A2E">
        <w:rPr>
          <w:rFonts w:cs="Simplified Arabic"/>
          <w:rtl/>
          <w:lang w:val="en-US"/>
        </w:rPr>
        <w:t xml:space="preserve"> </w:t>
      </w:r>
      <w:r w:rsidRPr="00044A2E">
        <w:rPr>
          <w:rFonts w:cs="Simplified Arabic" w:hint="cs"/>
          <w:rtl/>
          <w:lang w:val="en-US"/>
        </w:rPr>
        <w:t>و</w:t>
      </w:r>
      <w:r w:rsidRPr="00044A2E">
        <w:rPr>
          <w:rFonts w:cs="Simplified Arabic"/>
          <w:rtl/>
          <w:lang w:val="en-US"/>
        </w:rPr>
        <w:t xml:space="preserve">الإجراءات التي </w:t>
      </w:r>
      <w:r w:rsidRPr="00044A2E">
        <w:rPr>
          <w:rFonts w:cs="Simplified Arabic" w:hint="cs"/>
          <w:rtl/>
          <w:lang w:val="en-US"/>
        </w:rPr>
        <w:t>تتمحور</w:t>
      </w:r>
      <w:r w:rsidRPr="00044A2E">
        <w:rPr>
          <w:rFonts w:cs="Simplified Arabic"/>
          <w:rtl/>
          <w:lang w:val="en-US"/>
        </w:rPr>
        <w:t xml:space="preserve"> </w:t>
      </w:r>
      <w:r w:rsidRPr="00044A2E">
        <w:rPr>
          <w:rFonts w:cs="Simplified Arabic" w:hint="cs"/>
          <w:rtl/>
          <w:lang w:val="en-US"/>
        </w:rPr>
        <w:t>حول</w:t>
      </w:r>
      <w:r w:rsidRPr="00044A2E">
        <w:rPr>
          <w:rFonts w:cs="Simplified Arabic"/>
          <w:rtl/>
          <w:lang w:val="en-US"/>
        </w:rPr>
        <w:t xml:space="preserve"> أمنا الأرض</w:t>
      </w:r>
      <w:r w:rsidRPr="00044A2E">
        <w:rPr>
          <w:rStyle w:val="FootnoteReference"/>
          <w:rFonts w:cs="Simplified Arabic"/>
          <w:sz w:val="22"/>
          <w:rtl/>
          <w:lang w:val="en-US"/>
        </w:rPr>
        <w:footnoteReference w:id="489"/>
      </w:r>
      <w:r w:rsidRPr="00044A2E">
        <w:rPr>
          <w:rFonts w:cs="Simplified Arabic" w:hint="cs"/>
          <w:rtl/>
          <w:lang w:val="en-US"/>
        </w:rPr>
        <w:t xml:space="preserve"> </w:t>
      </w:r>
      <w:r w:rsidRPr="00044A2E">
        <w:rPr>
          <w:rFonts w:cs="Simplified Arabic"/>
          <w:rtl/>
          <w:lang w:val="en-US"/>
        </w:rPr>
        <w:t>والن</w:t>
      </w:r>
      <w:r w:rsidRPr="00044A2E">
        <w:rPr>
          <w:rFonts w:cs="Simplified Arabic" w:hint="cs"/>
          <w:rtl/>
          <w:lang w:val="en-US"/>
        </w:rPr>
        <w:t>ُ</w:t>
      </w:r>
      <w:r w:rsidRPr="00044A2E">
        <w:rPr>
          <w:rFonts w:cs="Simplified Arabic"/>
          <w:rtl/>
          <w:lang w:val="en-US"/>
        </w:rPr>
        <w:t xml:space="preserve">هج غير القائمة على السوق، بما في ذلك إدارة الموارد الطبيعية المجتمعية والتعاون والتضامن </w:t>
      </w:r>
      <w:r w:rsidRPr="00044A2E">
        <w:rPr>
          <w:rFonts w:cs="Simplified Arabic" w:hint="cs"/>
          <w:rtl/>
          <w:lang w:val="en-US"/>
        </w:rPr>
        <w:t>في</w:t>
      </w:r>
      <w:r w:rsidRPr="00044A2E">
        <w:rPr>
          <w:rFonts w:cs="Simplified Arabic"/>
          <w:rtl/>
          <w:lang w:val="en-US"/>
        </w:rPr>
        <w:t xml:space="preserve"> المجتمع المدني بهدف حفظ التنوع البيولوجي واستخدامه المستدام</w:t>
      </w:r>
      <w:r w:rsidRPr="00044A2E">
        <w:rPr>
          <w:rFonts w:cs="Simplified Arabic" w:hint="cs"/>
          <w:rtl/>
          <w:lang w:val="en-US"/>
        </w:rPr>
        <w:t>،</w:t>
      </w:r>
      <w:r w:rsidRPr="00044A2E">
        <w:rPr>
          <w:rFonts w:cs="Simplified Arabic"/>
          <w:rtl/>
          <w:lang w:val="en-US"/>
        </w:rPr>
        <w:t xml:space="preserve"> بما يتماشى مع الهدف 19(و)</w:t>
      </w:r>
      <w:r w:rsidRPr="00044A2E">
        <w:rPr>
          <w:rFonts w:cs="Simplified Arabic" w:hint="cs"/>
          <w:rtl/>
          <w:lang w:val="en-US"/>
        </w:rPr>
        <w:t xml:space="preserve"> من الإطار</w:t>
      </w:r>
      <w:r w:rsidRPr="00044A2E">
        <w:rPr>
          <w:rFonts w:cs="Simplified Arabic"/>
          <w:rtl/>
          <w:lang w:val="en-US"/>
        </w:rPr>
        <w:t>، من خلال النظر في توفير أو زيادة الدعم المالي الدولي لمثل هذه الإجراءات والن</w:t>
      </w:r>
      <w:r w:rsidRPr="00044A2E">
        <w:rPr>
          <w:rFonts w:cs="Simplified Arabic" w:hint="cs"/>
          <w:rtl/>
          <w:lang w:val="en-US"/>
        </w:rPr>
        <w:t>ُ</w:t>
      </w:r>
      <w:r w:rsidRPr="00044A2E">
        <w:rPr>
          <w:rFonts w:cs="Simplified Arabic"/>
          <w:rtl/>
          <w:lang w:val="en-US"/>
        </w:rPr>
        <w:t>هج</w:t>
      </w:r>
      <w:r w:rsidRPr="00044A2E">
        <w:rPr>
          <w:rFonts w:cs="Simplified Arabic" w:hint="cs"/>
          <w:rtl/>
          <w:lang w:val="en-US"/>
        </w:rPr>
        <w:t>؛</w:t>
      </w:r>
    </w:p>
    <w:p w14:paraId="7E571AF4" w14:textId="60DDD8E1" w:rsidR="001B4E1F" w:rsidRPr="00044A2E" w:rsidRDefault="001B4E1F" w:rsidP="001B4E1F">
      <w:pPr>
        <w:pStyle w:val="ListParagraph"/>
        <w:widowControl w:val="0"/>
        <w:numPr>
          <w:ilvl w:val="0"/>
          <w:numId w:val="231"/>
        </w:numPr>
        <w:tabs>
          <w:tab w:val="left" w:pos="720"/>
        </w:tabs>
        <w:bidi/>
        <w:spacing w:before="120" w:line="216" w:lineRule="auto"/>
        <w:ind w:left="720" w:firstLine="720"/>
        <w:contextualSpacing w:val="0"/>
        <w:jc w:val="both"/>
        <w:rPr>
          <w:rFonts w:cs="Simplified Arabic"/>
          <w:lang w:val="en-US"/>
        </w:rPr>
      </w:pPr>
      <w:r w:rsidRPr="00044A2E">
        <w:rPr>
          <w:rFonts w:cs="Simplified Arabic" w:hint="cs"/>
          <w:rtl/>
          <w:lang w:val="en-US"/>
        </w:rPr>
        <w:t xml:space="preserve">تعزيز </w:t>
      </w:r>
      <w:r w:rsidRPr="00044A2E">
        <w:rPr>
          <w:rFonts w:cs="Simplified Arabic"/>
          <w:rtl/>
          <w:lang w:val="en-US"/>
        </w:rPr>
        <w:t>تنفيذ الاتفاقات المتعلقة بال</w:t>
      </w:r>
      <w:r w:rsidRPr="00044A2E">
        <w:rPr>
          <w:rFonts w:cs="Simplified Arabic" w:hint="cs"/>
          <w:rtl/>
          <w:lang w:val="en-US"/>
        </w:rPr>
        <w:t>ح</w:t>
      </w:r>
      <w:r w:rsidRPr="00044A2E">
        <w:rPr>
          <w:rFonts w:cs="Simplified Arabic"/>
          <w:rtl/>
          <w:lang w:val="en-US"/>
        </w:rPr>
        <w:t xml:space="preserve">صول </w:t>
      </w:r>
      <w:r w:rsidRPr="00044A2E">
        <w:rPr>
          <w:rFonts w:cs="Simplified Arabic" w:hint="cs"/>
          <w:rtl/>
          <w:lang w:val="en-US"/>
        </w:rPr>
        <w:t>ع</w:t>
      </w:r>
      <w:r w:rsidRPr="00044A2E">
        <w:rPr>
          <w:rFonts w:cs="Simplified Arabic"/>
          <w:rtl/>
          <w:lang w:val="en-US"/>
        </w:rPr>
        <w:t xml:space="preserve">لى الموارد الجينية والتقاسم العادل والمنصف </w:t>
      </w:r>
      <w:r w:rsidRPr="00044A2E">
        <w:rPr>
          <w:rFonts w:cs="Simplified Arabic" w:hint="cs"/>
          <w:rtl/>
          <w:lang w:val="en-US"/>
        </w:rPr>
        <w:t>للمنافع</w:t>
      </w:r>
      <w:r w:rsidRPr="00044A2E">
        <w:rPr>
          <w:rFonts w:cs="Simplified Arabic"/>
          <w:rtl/>
          <w:lang w:val="en-US"/>
        </w:rPr>
        <w:t xml:space="preserve"> الناشئة عن استخدامها، بما في ذلك من خلال الن</w:t>
      </w:r>
      <w:r w:rsidRPr="00044A2E">
        <w:rPr>
          <w:rFonts w:cs="Simplified Arabic" w:hint="cs"/>
          <w:rtl/>
          <w:lang w:val="en-US"/>
        </w:rPr>
        <w:t>ُ</w:t>
      </w:r>
      <w:r w:rsidRPr="00044A2E">
        <w:rPr>
          <w:rFonts w:cs="Simplified Arabic"/>
          <w:rtl/>
          <w:lang w:val="en-US"/>
        </w:rPr>
        <w:t xml:space="preserve">هج المتعددة الأطراف، حسب الاقتضاء، مع ملاحظة أهدافها </w:t>
      </w:r>
      <w:r w:rsidRPr="00044A2E">
        <w:rPr>
          <w:rFonts w:cs="Simplified Arabic" w:hint="cs"/>
          <w:rtl/>
          <w:lang w:val="en-US"/>
        </w:rPr>
        <w:t>المتمايزة</w:t>
      </w:r>
      <w:r w:rsidR="002D5CD8" w:rsidRPr="00044A2E">
        <w:rPr>
          <w:rFonts w:cs="Simplified Arabic" w:hint="cs"/>
          <w:rtl/>
          <w:lang w:val="en-US"/>
        </w:rPr>
        <w:t>.</w:t>
      </w:r>
    </w:p>
    <w:p w14:paraId="6EB1EC96" w14:textId="77777777" w:rsidR="001B4E1F" w:rsidRPr="00044A2E" w:rsidRDefault="001B4E1F" w:rsidP="001B4E1F">
      <w:pPr>
        <w:tabs>
          <w:tab w:val="left" w:pos="720"/>
        </w:tabs>
        <w:bidi/>
        <w:spacing w:before="120" w:line="216" w:lineRule="auto"/>
        <w:ind w:left="720" w:hanging="720"/>
        <w:jc w:val="both"/>
        <w:rPr>
          <w:rFonts w:cs="Simplified Arabic"/>
          <w:b/>
          <w:bCs/>
          <w:rtl/>
          <w:lang w:val="en-US"/>
        </w:rPr>
      </w:pPr>
      <w:r w:rsidRPr="00044A2E">
        <w:rPr>
          <w:rFonts w:cs="Simplified Arabic" w:hint="cs"/>
          <w:b/>
          <w:bCs/>
          <w:rtl/>
          <w:lang w:val="en-US"/>
        </w:rPr>
        <w:t>2-</w:t>
      </w:r>
      <w:r w:rsidRPr="00044A2E">
        <w:rPr>
          <w:rFonts w:cs="Simplified Arabic"/>
          <w:b/>
          <w:bCs/>
          <w:rtl/>
          <w:lang w:val="en-US"/>
        </w:rPr>
        <w:tab/>
        <w:t xml:space="preserve">تحديد تدفقات الموارد المالية التي تسبب ضررا </w:t>
      </w:r>
      <w:r w:rsidRPr="00044A2E">
        <w:rPr>
          <w:rFonts w:cs="Simplified Arabic" w:hint="cs"/>
          <w:b/>
          <w:bCs/>
          <w:rtl/>
          <w:lang w:val="en-US"/>
        </w:rPr>
        <w:t>للتنوع البيولوجي أ</w:t>
      </w:r>
      <w:r w:rsidRPr="00044A2E">
        <w:rPr>
          <w:rFonts w:cs="Simplified Arabic"/>
          <w:b/>
          <w:bCs/>
          <w:rtl/>
          <w:lang w:val="en-US"/>
        </w:rPr>
        <w:t>و</w:t>
      </w:r>
      <w:r w:rsidRPr="00044A2E">
        <w:rPr>
          <w:rFonts w:cs="Simplified Arabic" w:hint="cs"/>
          <w:b/>
          <w:bCs/>
          <w:rtl/>
          <w:lang w:val="en-US"/>
        </w:rPr>
        <w:t xml:space="preserve"> </w:t>
      </w:r>
      <w:r w:rsidRPr="00044A2E">
        <w:rPr>
          <w:rFonts w:cs="Simplified Arabic"/>
          <w:b/>
          <w:bCs/>
          <w:rtl/>
          <w:lang w:val="en-US"/>
        </w:rPr>
        <w:t>إزال</w:t>
      </w:r>
      <w:r w:rsidRPr="00044A2E">
        <w:rPr>
          <w:rFonts w:cs="Simplified Arabic" w:hint="cs"/>
          <w:b/>
          <w:bCs/>
          <w:rtl/>
          <w:lang w:val="en-US"/>
        </w:rPr>
        <w:t>تها أو التخلص التدريجي منها أو إصلاحها</w:t>
      </w:r>
      <w:r w:rsidRPr="00044A2E">
        <w:rPr>
          <w:rFonts w:cs="Simplified Arabic"/>
          <w:b/>
          <w:bCs/>
          <w:rtl/>
          <w:lang w:val="en-US"/>
        </w:rPr>
        <w:t xml:space="preserve"> ومواءمتها تدريجيا مع </w:t>
      </w:r>
      <w:r w:rsidRPr="00044A2E">
        <w:rPr>
          <w:rFonts w:cs="Simplified Arabic" w:hint="cs"/>
          <w:b/>
          <w:bCs/>
          <w:rtl/>
          <w:lang w:val="en-US"/>
        </w:rPr>
        <w:t>غايات</w:t>
      </w:r>
      <w:r w:rsidRPr="00044A2E">
        <w:rPr>
          <w:rFonts w:cs="Simplified Arabic"/>
          <w:b/>
          <w:bCs/>
          <w:rtl/>
          <w:lang w:val="en-US"/>
        </w:rPr>
        <w:t xml:space="preserve"> </w:t>
      </w:r>
      <w:r w:rsidRPr="00044A2E">
        <w:rPr>
          <w:rFonts w:cs="Simplified Arabic" w:hint="cs"/>
          <w:b/>
          <w:bCs/>
          <w:rtl/>
          <w:lang w:val="en-US"/>
        </w:rPr>
        <w:t>وأهداف</w:t>
      </w:r>
      <w:r w:rsidRPr="00044A2E">
        <w:rPr>
          <w:rFonts w:cs="Simplified Arabic"/>
          <w:b/>
          <w:bCs/>
          <w:rtl/>
          <w:lang w:val="en-US"/>
        </w:rPr>
        <w:t xml:space="preserve"> </w:t>
      </w:r>
      <w:r w:rsidRPr="00044A2E">
        <w:rPr>
          <w:rFonts w:cs="Simplified Arabic" w:hint="cs"/>
          <w:b/>
          <w:bCs/>
          <w:rtl/>
          <w:lang w:val="en-US"/>
        </w:rPr>
        <w:t xml:space="preserve">إطار </w:t>
      </w:r>
      <w:r w:rsidRPr="00044A2E">
        <w:rPr>
          <w:rFonts w:cs="Simplified Arabic"/>
          <w:b/>
          <w:bCs/>
          <w:rtl/>
          <w:lang w:val="en-US"/>
        </w:rPr>
        <w:t>كونمينغ</w:t>
      </w:r>
      <w:r w:rsidRPr="00044A2E">
        <w:rPr>
          <w:rFonts w:cs="Simplified Arabic"/>
          <w:b/>
          <w:bCs/>
          <w:rtl/>
          <w:lang w:val="en-US"/>
        </w:rPr>
        <w:noBreakHyphen/>
        <w:t>مونتريال</w:t>
      </w:r>
      <w:r w:rsidRPr="00044A2E">
        <w:rPr>
          <w:rFonts w:cs="Simplified Arabic" w:hint="cs"/>
          <w:b/>
          <w:bCs/>
          <w:rtl/>
          <w:lang w:val="en-US"/>
        </w:rPr>
        <w:t xml:space="preserve"> العالمي للتنوع البيولوجي</w:t>
      </w:r>
    </w:p>
    <w:p w14:paraId="3ACE30B3" w14:textId="77777777" w:rsidR="001B4E1F" w:rsidRPr="00044A2E" w:rsidRDefault="001B4E1F" w:rsidP="001B4E1F">
      <w:pPr>
        <w:pStyle w:val="ListParagraph"/>
        <w:widowControl w:val="0"/>
        <w:numPr>
          <w:ilvl w:val="0"/>
          <w:numId w:val="202"/>
        </w:numPr>
        <w:tabs>
          <w:tab w:val="left" w:pos="720"/>
        </w:tabs>
        <w:bidi/>
        <w:spacing w:before="120" w:line="216" w:lineRule="auto"/>
        <w:ind w:left="720" w:firstLine="0"/>
        <w:contextualSpacing w:val="0"/>
        <w:jc w:val="both"/>
        <w:rPr>
          <w:rFonts w:cs="Simplified Arabic"/>
          <w:rtl/>
          <w:lang w:val="en-US"/>
        </w:rPr>
      </w:pPr>
      <w:r w:rsidRPr="00044A2E">
        <w:rPr>
          <w:rFonts w:cs="Simplified Arabic"/>
          <w:rtl/>
          <w:lang w:val="en-US"/>
        </w:rPr>
        <w:t>يمكن تحديد تدفقات الموارد المالية العامة والخاصة التي تسبب ضررا للتنوع البيولوجي</w:t>
      </w:r>
      <w:r w:rsidRPr="00044A2E">
        <w:rPr>
          <w:rFonts w:cs="Simplified Arabic" w:hint="cs"/>
          <w:rtl/>
          <w:lang w:val="en-US"/>
        </w:rPr>
        <w:t xml:space="preserve"> وإزالتها</w:t>
      </w:r>
      <w:r w:rsidRPr="00044A2E">
        <w:rPr>
          <w:rFonts w:cs="Simplified Arabic"/>
          <w:rtl/>
          <w:lang w:val="en-US"/>
        </w:rPr>
        <w:t xml:space="preserve"> </w:t>
      </w:r>
      <w:r w:rsidRPr="00044A2E">
        <w:rPr>
          <w:rFonts w:cs="Simplified Arabic" w:hint="cs"/>
          <w:rtl/>
          <w:lang w:val="en-US"/>
        </w:rPr>
        <w:t>أو التخلص التدريجي منها</w:t>
      </w:r>
      <w:r w:rsidRPr="00044A2E">
        <w:rPr>
          <w:rFonts w:cs="Simplified Arabic"/>
          <w:rtl/>
          <w:lang w:val="en-US"/>
        </w:rPr>
        <w:t xml:space="preserve"> </w:t>
      </w:r>
      <w:r w:rsidRPr="00044A2E">
        <w:rPr>
          <w:rFonts w:cs="Simplified Arabic" w:hint="cs"/>
          <w:rtl/>
          <w:lang w:val="en-US"/>
        </w:rPr>
        <w:t>وإصلاحها ومواءمتها تدريجيا مع غايات وأهداف الإطار</w:t>
      </w:r>
      <w:r w:rsidRPr="00044A2E">
        <w:rPr>
          <w:rFonts w:cs="Simplified Arabic"/>
          <w:rtl/>
          <w:lang w:val="en-US"/>
        </w:rPr>
        <w:t xml:space="preserve"> من خلال:</w:t>
      </w:r>
    </w:p>
    <w:p w14:paraId="132F26C3" w14:textId="3271B6EA" w:rsidR="001B4E1F" w:rsidRPr="00044A2E" w:rsidRDefault="001B4E1F" w:rsidP="001B4E1F">
      <w:pPr>
        <w:pStyle w:val="ListParagraph"/>
        <w:widowControl w:val="0"/>
        <w:numPr>
          <w:ilvl w:val="0"/>
          <w:numId w:val="232"/>
        </w:numPr>
        <w:tabs>
          <w:tab w:val="left" w:pos="720"/>
        </w:tabs>
        <w:bidi/>
        <w:spacing w:before="120" w:line="216" w:lineRule="auto"/>
        <w:ind w:left="720" w:firstLine="720"/>
        <w:contextualSpacing w:val="0"/>
        <w:jc w:val="both"/>
        <w:rPr>
          <w:rFonts w:cs="Simplified Arabic"/>
          <w:rtl/>
          <w:lang w:val="en-US"/>
        </w:rPr>
      </w:pPr>
      <w:r w:rsidRPr="00044A2E">
        <w:rPr>
          <w:rFonts w:cs="Simplified Arabic" w:hint="cs"/>
          <w:rtl/>
          <w:lang w:val="en-US"/>
        </w:rPr>
        <w:t>تعميم</w:t>
      </w:r>
      <w:r w:rsidRPr="00044A2E">
        <w:rPr>
          <w:rFonts w:cs="Simplified Arabic"/>
          <w:rtl/>
          <w:lang w:val="en-US"/>
        </w:rPr>
        <w:t xml:space="preserve"> التنوع البيولوجي في التعاون الإنمائي من خلال تشجيع تعديل </w:t>
      </w:r>
      <w:r w:rsidRPr="00044A2E">
        <w:rPr>
          <w:rFonts w:cs="Simplified Arabic" w:hint="cs"/>
          <w:rtl/>
          <w:lang w:val="en-US"/>
        </w:rPr>
        <w:t>حوافظ</w:t>
      </w:r>
      <w:r w:rsidRPr="00044A2E">
        <w:rPr>
          <w:rFonts w:cs="Simplified Arabic"/>
          <w:rtl/>
          <w:lang w:val="en-US"/>
        </w:rPr>
        <w:t xml:space="preserve"> وممارسات وكالات التعاون الإنمائي </w:t>
      </w:r>
      <w:r w:rsidRPr="00044A2E">
        <w:rPr>
          <w:rFonts w:cs="Simplified Arabic" w:hint="cs"/>
          <w:rtl/>
          <w:lang w:val="en-US"/>
        </w:rPr>
        <w:t>والمصارف</w:t>
      </w:r>
      <w:r w:rsidRPr="00044A2E">
        <w:rPr>
          <w:rFonts w:cs="Simplified Arabic"/>
          <w:rtl/>
          <w:lang w:val="en-US"/>
        </w:rPr>
        <w:t xml:space="preserve"> الإنمائية المتعددة الأطراف والمؤسسات المالية الدولية والمنظمات الخيرية، قدر الإمكان، وبما يتماشى مع ولاياتها الخاصة، بهدف مواءمة تدفقاتها المالية تدريجيا بما يتماشى مع الهدف 14</w:t>
      </w:r>
      <w:r w:rsidRPr="00044A2E">
        <w:rPr>
          <w:rFonts w:cs="Simplified Arabic" w:hint="cs"/>
          <w:rtl/>
          <w:lang w:val="en-US"/>
        </w:rPr>
        <w:t xml:space="preserve"> من الإطار</w:t>
      </w:r>
      <w:r w:rsidRPr="00044A2E">
        <w:rPr>
          <w:rFonts w:cs="Simplified Arabic"/>
          <w:rtl/>
          <w:lang w:val="en-US"/>
        </w:rPr>
        <w:t>، بطريقة تدعم تحقيق التنمية المستدامة، بما في ذلك جهود القضاء على الفقر؛</w:t>
      </w:r>
    </w:p>
    <w:p w14:paraId="12EEB141" w14:textId="77777777" w:rsidR="001B4E1F" w:rsidRPr="00044A2E" w:rsidRDefault="001B4E1F" w:rsidP="001B4E1F">
      <w:pPr>
        <w:pStyle w:val="ListParagraph"/>
        <w:widowControl w:val="0"/>
        <w:numPr>
          <w:ilvl w:val="0"/>
          <w:numId w:val="232"/>
        </w:numPr>
        <w:tabs>
          <w:tab w:val="left" w:pos="720"/>
        </w:tabs>
        <w:bidi/>
        <w:spacing w:before="120" w:line="216" w:lineRule="auto"/>
        <w:ind w:left="720" w:firstLine="720"/>
        <w:contextualSpacing w:val="0"/>
        <w:jc w:val="both"/>
        <w:rPr>
          <w:rFonts w:cs="Simplified Arabic"/>
          <w:lang w:val="en-US"/>
        </w:rPr>
      </w:pPr>
      <w:r w:rsidRPr="00044A2E">
        <w:rPr>
          <w:rFonts w:cs="Simplified Arabic"/>
          <w:rtl/>
          <w:lang w:val="en-US"/>
        </w:rPr>
        <w:t xml:space="preserve">تشجيع وتمكين </w:t>
      </w:r>
      <w:r w:rsidRPr="00044A2E">
        <w:rPr>
          <w:rFonts w:cs="Simplified Arabic" w:hint="cs"/>
          <w:rtl/>
          <w:lang w:val="en-US"/>
        </w:rPr>
        <w:t>الأعمال التجارية</w:t>
      </w:r>
      <w:r w:rsidRPr="00044A2E">
        <w:rPr>
          <w:rFonts w:cs="Simplified Arabic"/>
          <w:rtl/>
          <w:lang w:val="en-US"/>
        </w:rPr>
        <w:t xml:space="preserve"> الدولية، وخاصة الشركات والمؤسسات المالية الكبيرة والعابرة للحدود الوطنية، من </w:t>
      </w:r>
      <w:r w:rsidRPr="00044A2E">
        <w:rPr>
          <w:rFonts w:cs="Simplified Arabic" w:hint="cs"/>
          <w:rtl/>
          <w:lang w:val="en-US"/>
        </w:rPr>
        <w:t>رصد</w:t>
      </w:r>
      <w:r w:rsidRPr="00044A2E">
        <w:rPr>
          <w:rFonts w:cs="Simplified Arabic"/>
          <w:rtl/>
          <w:lang w:val="en-US"/>
        </w:rPr>
        <w:t xml:space="preserve"> وتقييم المخاطر والتبعيات </w:t>
      </w:r>
      <w:r w:rsidRPr="00044A2E">
        <w:rPr>
          <w:rFonts w:cs="Simplified Arabic" w:hint="cs"/>
          <w:rtl/>
          <w:lang w:val="en-US"/>
        </w:rPr>
        <w:t>والآثار</w:t>
      </w:r>
      <w:r w:rsidRPr="00044A2E">
        <w:rPr>
          <w:rFonts w:cs="Simplified Arabic"/>
          <w:rtl/>
          <w:lang w:val="en-US"/>
        </w:rPr>
        <w:t xml:space="preserve"> على التنوع البيولوجي والإفصاح عنها بشفافية بشكل </w:t>
      </w:r>
      <w:r w:rsidRPr="00044A2E">
        <w:rPr>
          <w:rFonts w:cs="Simplified Arabic" w:hint="cs"/>
          <w:rtl/>
          <w:lang w:val="en-US"/>
        </w:rPr>
        <w:t>متناسب</w:t>
      </w:r>
      <w:r w:rsidRPr="00044A2E">
        <w:rPr>
          <w:rFonts w:cs="Simplified Arabic"/>
          <w:rtl/>
          <w:lang w:val="en-US"/>
        </w:rPr>
        <w:t xml:space="preserve"> ومرن، بما يتماشى مع الهدف 15 من </w:t>
      </w:r>
      <w:r w:rsidRPr="00044A2E">
        <w:rPr>
          <w:rFonts w:cs="Simplified Arabic" w:hint="cs"/>
          <w:rtl/>
          <w:lang w:val="en-US"/>
        </w:rPr>
        <w:t>ال</w:t>
      </w:r>
      <w:r w:rsidRPr="00044A2E">
        <w:rPr>
          <w:rFonts w:cs="Simplified Arabic"/>
          <w:rtl/>
          <w:lang w:val="en-US"/>
        </w:rPr>
        <w:t>إطار، بما في ذلك من خلال أطر الإفصاح المتعلقة بالطبيعة ومعايير الإبلاغ؛</w:t>
      </w:r>
      <w:r w:rsidRPr="00044A2E">
        <w:rPr>
          <w:rStyle w:val="FootnoteReference"/>
          <w:rFonts w:cs="Simplified Arabic"/>
          <w:sz w:val="22"/>
          <w:rtl/>
          <w:lang w:val="en-US"/>
        </w:rPr>
        <w:footnoteReference w:id="490"/>
      </w:r>
    </w:p>
    <w:p w14:paraId="6A12B6BE" w14:textId="77777777" w:rsidR="001B4E1F" w:rsidRPr="00044A2E" w:rsidRDefault="001B4E1F" w:rsidP="001B4E1F">
      <w:pPr>
        <w:pStyle w:val="ListParagraph"/>
        <w:widowControl w:val="0"/>
        <w:numPr>
          <w:ilvl w:val="0"/>
          <w:numId w:val="232"/>
        </w:numPr>
        <w:tabs>
          <w:tab w:val="left" w:pos="720"/>
        </w:tabs>
        <w:bidi/>
        <w:spacing w:before="120" w:line="216" w:lineRule="auto"/>
        <w:ind w:left="720" w:firstLine="720"/>
        <w:contextualSpacing w:val="0"/>
        <w:jc w:val="both"/>
        <w:rPr>
          <w:rFonts w:cs="Simplified Arabic"/>
          <w:rtl/>
          <w:lang w:val="en-US"/>
        </w:rPr>
      </w:pPr>
      <w:r w:rsidRPr="00044A2E">
        <w:rPr>
          <w:rFonts w:cs="Simplified Arabic"/>
          <w:rtl/>
          <w:lang w:val="en-US"/>
        </w:rPr>
        <w:t xml:space="preserve">اتخاذ إجراءات فعالة على المستوى الدولي </w:t>
      </w:r>
      <w:r w:rsidRPr="00044A2E">
        <w:rPr>
          <w:rFonts w:cs="Simplified Arabic" w:hint="cs"/>
          <w:rtl/>
          <w:lang w:val="en-US"/>
        </w:rPr>
        <w:t>فيما يتعلق ب</w:t>
      </w:r>
      <w:r w:rsidRPr="00044A2E">
        <w:rPr>
          <w:rFonts w:cs="Simplified Arabic"/>
          <w:rtl/>
          <w:lang w:val="en-US"/>
        </w:rPr>
        <w:t>الحوافز، بما في ذلك الإعانات الضارة بالتنوع البيولوجي، بما يتماشى مع الهدف 18 من الإطار؛</w:t>
      </w:r>
    </w:p>
    <w:p w14:paraId="6AF996B3" w14:textId="77777777" w:rsidR="001B4E1F" w:rsidRPr="00044A2E" w:rsidRDefault="001B4E1F" w:rsidP="001B4E1F">
      <w:pPr>
        <w:tabs>
          <w:tab w:val="left" w:pos="720"/>
        </w:tabs>
        <w:bidi/>
        <w:spacing w:before="120" w:line="216" w:lineRule="auto"/>
        <w:ind w:left="720" w:hanging="720"/>
        <w:jc w:val="both"/>
        <w:rPr>
          <w:rFonts w:cs="Simplified Arabic"/>
          <w:b/>
          <w:bCs/>
          <w:sz w:val="22"/>
          <w:rtl/>
          <w:lang w:val="en-US"/>
        </w:rPr>
      </w:pPr>
      <w:r w:rsidRPr="00044A2E">
        <w:rPr>
          <w:rFonts w:cs="Simplified Arabic" w:hint="cs"/>
          <w:b/>
          <w:bCs/>
          <w:rtl/>
          <w:lang w:val="en-US"/>
        </w:rPr>
        <w:t>3-</w:t>
      </w:r>
      <w:r w:rsidRPr="00044A2E">
        <w:rPr>
          <w:rFonts w:cs="Simplified Arabic"/>
          <w:b/>
          <w:bCs/>
          <w:rtl/>
          <w:lang w:val="en-US"/>
        </w:rPr>
        <w:tab/>
      </w:r>
      <w:r w:rsidRPr="00044A2E">
        <w:rPr>
          <w:rFonts w:cs="Simplified Arabic"/>
          <w:b/>
          <w:bCs/>
          <w:sz w:val="22"/>
          <w:rtl/>
          <w:lang w:val="en-US"/>
        </w:rPr>
        <w:t xml:space="preserve">تعزيز </w:t>
      </w:r>
      <w:r w:rsidRPr="00044A2E">
        <w:rPr>
          <w:rFonts w:cs="Simplified Arabic"/>
          <w:b/>
          <w:bCs/>
          <w:rtl/>
          <w:lang w:val="en-US"/>
        </w:rPr>
        <w:t>الاستيعاب</w:t>
      </w:r>
      <w:r w:rsidRPr="00044A2E">
        <w:rPr>
          <w:rFonts w:cs="Simplified Arabic" w:hint="cs"/>
          <w:b/>
          <w:bCs/>
          <w:sz w:val="22"/>
          <w:rtl/>
          <w:lang w:val="en-US"/>
        </w:rPr>
        <w:t>،</w:t>
      </w:r>
      <w:r w:rsidRPr="00044A2E">
        <w:rPr>
          <w:rFonts w:cs="Simplified Arabic"/>
          <w:b/>
          <w:bCs/>
          <w:sz w:val="22"/>
          <w:rtl/>
          <w:lang w:val="en-US"/>
        </w:rPr>
        <w:t xml:space="preserve"> وإمكانية الوصول</w:t>
      </w:r>
      <w:r w:rsidRPr="00044A2E">
        <w:rPr>
          <w:rFonts w:cs="Simplified Arabic" w:hint="cs"/>
          <w:b/>
          <w:bCs/>
          <w:sz w:val="22"/>
          <w:rtl/>
          <w:lang w:val="en-US"/>
        </w:rPr>
        <w:t>،</w:t>
      </w:r>
      <w:r w:rsidRPr="00044A2E">
        <w:rPr>
          <w:rFonts w:cs="Simplified Arabic"/>
          <w:b/>
          <w:bCs/>
          <w:sz w:val="22"/>
          <w:rtl/>
          <w:lang w:val="en-US"/>
        </w:rPr>
        <w:t xml:space="preserve"> والفعالية</w:t>
      </w:r>
      <w:r w:rsidRPr="00044A2E">
        <w:rPr>
          <w:rFonts w:cs="Simplified Arabic" w:hint="cs"/>
          <w:b/>
          <w:bCs/>
          <w:sz w:val="22"/>
          <w:rtl/>
          <w:lang w:val="en-US"/>
        </w:rPr>
        <w:t>،</w:t>
      </w:r>
      <w:r w:rsidRPr="00044A2E">
        <w:rPr>
          <w:rFonts w:cs="Simplified Arabic"/>
          <w:b/>
          <w:bCs/>
          <w:sz w:val="22"/>
          <w:rtl/>
          <w:lang w:val="en-US"/>
        </w:rPr>
        <w:t xml:space="preserve"> والكفاءة</w:t>
      </w:r>
      <w:r w:rsidRPr="00044A2E">
        <w:rPr>
          <w:rFonts w:cs="Simplified Arabic" w:hint="cs"/>
          <w:b/>
          <w:bCs/>
          <w:sz w:val="22"/>
          <w:rtl/>
          <w:lang w:val="en-US"/>
        </w:rPr>
        <w:t>،</w:t>
      </w:r>
      <w:r w:rsidRPr="00044A2E">
        <w:rPr>
          <w:rFonts w:cs="Simplified Arabic"/>
          <w:b/>
          <w:bCs/>
          <w:sz w:val="22"/>
          <w:rtl/>
          <w:lang w:val="en-US"/>
        </w:rPr>
        <w:t xml:space="preserve"> والشفافية</w:t>
      </w:r>
      <w:r w:rsidRPr="00044A2E">
        <w:rPr>
          <w:rFonts w:cs="Simplified Arabic" w:hint="cs"/>
          <w:b/>
          <w:bCs/>
          <w:sz w:val="22"/>
          <w:rtl/>
          <w:lang w:val="en-US"/>
        </w:rPr>
        <w:t xml:space="preserve">، </w:t>
      </w:r>
      <w:r w:rsidRPr="00044A2E">
        <w:rPr>
          <w:rFonts w:cs="Simplified Arabic"/>
          <w:b/>
          <w:bCs/>
          <w:sz w:val="22"/>
          <w:rtl/>
          <w:lang w:val="en-US"/>
        </w:rPr>
        <w:t>والمساءلة في توفير الموارد واستخدامها</w:t>
      </w:r>
    </w:p>
    <w:p w14:paraId="04173EA7" w14:textId="77777777" w:rsidR="001B4E1F" w:rsidRPr="00044A2E" w:rsidRDefault="001B4E1F" w:rsidP="001B4E1F">
      <w:pPr>
        <w:pStyle w:val="ListParagraph"/>
        <w:widowControl w:val="0"/>
        <w:numPr>
          <w:ilvl w:val="0"/>
          <w:numId w:val="202"/>
        </w:numPr>
        <w:tabs>
          <w:tab w:val="left" w:pos="720"/>
        </w:tabs>
        <w:bidi/>
        <w:spacing w:before="120" w:line="216" w:lineRule="auto"/>
        <w:ind w:left="720" w:firstLine="0"/>
        <w:contextualSpacing w:val="0"/>
        <w:jc w:val="both"/>
        <w:rPr>
          <w:rFonts w:cs="Simplified Arabic"/>
          <w:rtl/>
          <w:lang w:val="en-US"/>
        </w:rPr>
      </w:pPr>
      <w:r w:rsidRPr="00044A2E">
        <w:rPr>
          <w:rFonts w:cs="Simplified Arabic"/>
          <w:rtl/>
          <w:lang w:val="en-US"/>
        </w:rPr>
        <w:t xml:space="preserve">يمكن </w:t>
      </w:r>
      <w:r w:rsidRPr="00044A2E">
        <w:rPr>
          <w:rFonts w:cs="Simplified Arabic"/>
          <w:sz w:val="22"/>
          <w:rtl/>
          <w:lang w:val="en-GB" w:eastAsia="en-US"/>
        </w:rPr>
        <w:t xml:space="preserve">تعزيز </w:t>
      </w:r>
      <w:r w:rsidRPr="00044A2E">
        <w:rPr>
          <w:rFonts w:cs="Simplified Arabic"/>
          <w:rtl/>
          <w:lang w:val="en-US"/>
        </w:rPr>
        <w:t>الاستيعاب</w:t>
      </w:r>
      <w:r w:rsidRPr="00044A2E">
        <w:rPr>
          <w:rFonts w:cs="Simplified Arabic" w:hint="cs"/>
          <w:rtl/>
          <w:lang w:val="en-US"/>
        </w:rPr>
        <w:t>،</w:t>
      </w:r>
      <w:r w:rsidRPr="00044A2E">
        <w:rPr>
          <w:rFonts w:cs="Simplified Arabic"/>
          <w:sz w:val="22"/>
          <w:rtl/>
          <w:lang w:val="en-GB" w:eastAsia="en-US"/>
        </w:rPr>
        <w:t xml:space="preserve"> وإمكانية الوصول</w:t>
      </w:r>
      <w:r w:rsidRPr="00044A2E">
        <w:rPr>
          <w:rFonts w:cs="Simplified Arabic" w:hint="cs"/>
          <w:sz w:val="22"/>
          <w:rtl/>
          <w:lang w:val="en-GB" w:eastAsia="en-US"/>
        </w:rPr>
        <w:t>،</w:t>
      </w:r>
      <w:r w:rsidRPr="00044A2E">
        <w:rPr>
          <w:rFonts w:cs="Simplified Arabic"/>
          <w:sz w:val="22"/>
          <w:rtl/>
          <w:lang w:val="en-GB" w:eastAsia="en-US"/>
        </w:rPr>
        <w:t xml:space="preserve"> والفعالية</w:t>
      </w:r>
      <w:r w:rsidRPr="00044A2E">
        <w:rPr>
          <w:rFonts w:cs="Simplified Arabic" w:hint="cs"/>
          <w:sz w:val="22"/>
          <w:rtl/>
          <w:lang w:val="en-GB" w:eastAsia="en-US"/>
        </w:rPr>
        <w:t>،</w:t>
      </w:r>
      <w:r w:rsidRPr="00044A2E">
        <w:rPr>
          <w:rFonts w:cs="Simplified Arabic"/>
          <w:sz w:val="22"/>
          <w:rtl/>
          <w:lang w:val="en-GB" w:eastAsia="en-US"/>
        </w:rPr>
        <w:t xml:space="preserve"> والكفاءة</w:t>
      </w:r>
      <w:r w:rsidRPr="00044A2E">
        <w:rPr>
          <w:rFonts w:cs="Simplified Arabic" w:hint="cs"/>
          <w:sz w:val="22"/>
          <w:rtl/>
          <w:lang w:val="en-GB" w:eastAsia="en-US"/>
        </w:rPr>
        <w:t>،</w:t>
      </w:r>
      <w:r w:rsidRPr="00044A2E">
        <w:rPr>
          <w:rFonts w:cs="Simplified Arabic"/>
          <w:sz w:val="22"/>
          <w:rtl/>
          <w:lang w:val="en-GB" w:eastAsia="en-US"/>
        </w:rPr>
        <w:t xml:space="preserve"> والشفافية والمساءلة في توفير الموارد واستخدامها من خلال</w:t>
      </w:r>
      <w:r w:rsidRPr="00044A2E">
        <w:rPr>
          <w:rFonts w:cs="Simplified Arabic"/>
          <w:rtl/>
          <w:lang w:val="en-US"/>
        </w:rPr>
        <w:t>:</w:t>
      </w:r>
    </w:p>
    <w:p w14:paraId="0ACB3642" w14:textId="77777777" w:rsidR="001B4E1F" w:rsidRPr="00044A2E" w:rsidRDefault="001B4E1F" w:rsidP="001B4E1F">
      <w:pPr>
        <w:pStyle w:val="ListParagraph"/>
        <w:widowControl w:val="0"/>
        <w:numPr>
          <w:ilvl w:val="0"/>
          <w:numId w:val="233"/>
        </w:numPr>
        <w:tabs>
          <w:tab w:val="left" w:pos="720"/>
        </w:tabs>
        <w:bidi/>
        <w:spacing w:before="120" w:line="216" w:lineRule="auto"/>
        <w:ind w:left="720" w:firstLine="720"/>
        <w:contextualSpacing w:val="0"/>
        <w:jc w:val="both"/>
        <w:rPr>
          <w:rFonts w:cs="Simplified Arabic"/>
          <w:rtl/>
          <w:lang w:val="en-US"/>
        </w:rPr>
      </w:pPr>
      <w:r w:rsidRPr="00044A2E">
        <w:rPr>
          <w:rFonts w:cs="Simplified Arabic" w:hint="cs"/>
          <w:rtl/>
          <w:lang w:val="en-US"/>
        </w:rPr>
        <w:t>مواصلة</w:t>
      </w:r>
      <w:r w:rsidRPr="00044A2E">
        <w:rPr>
          <w:rFonts w:cs="Simplified Arabic"/>
          <w:rtl/>
          <w:lang w:val="en-US"/>
        </w:rPr>
        <w:t xml:space="preserve"> العمل الذي يقوم به مرفق البيئة العالمية لتحسين عملياته وطرائق الوصول إليه؛</w:t>
      </w:r>
    </w:p>
    <w:p w14:paraId="30ED2E2F" w14:textId="77777777" w:rsidR="001B4E1F" w:rsidRPr="00044A2E" w:rsidRDefault="001B4E1F" w:rsidP="001B4E1F">
      <w:pPr>
        <w:pStyle w:val="ListParagraph"/>
        <w:widowControl w:val="0"/>
        <w:numPr>
          <w:ilvl w:val="0"/>
          <w:numId w:val="233"/>
        </w:numPr>
        <w:tabs>
          <w:tab w:val="left" w:pos="720"/>
        </w:tabs>
        <w:bidi/>
        <w:spacing w:before="120" w:line="216" w:lineRule="auto"/>
        <w:ind w:left="720" w:firstLine="720"/>
        <w:contextualSpacing w:val="0"/>
        <w:jc w:val="both"/>
        <w:rPr>
          <w:rFonts w:cs="Simplified Arabic"/>
          <w:rtl/>
          <w:lang w:val="en-US"/>
        </w:rPr>
      </w:pPr>
      <w:r w:rsidRPr="00044A2E">
        <w:rPr>
          <w:rFonts w:cs="Simplified Arabic" w:hint="cs"/>
          <w:rtl/>
          <w:lang w:val="en-US"/>
        </w:rPr>
        <w:t xml:space="preserve">تبسيط </w:t>
      </w:r>
      <w:r w:rsidRPr="00044A2E">
        <w:rPr>
          <w:rFonts w:cs="Simplified Arabic"/>
          <w:rtl/>
          <w:lang w:val="en-US"/>
        </w:rPr>
        <w:t>طرائق الوصول</w:t>
      </w:r>
      <w:r w:rsidRPr="00044A2E">
        <w:rPr>
          <w:rFonts w:cs="Simplified Arabic" w:hint="cs"/>
          <w:rtl/>
          <w:lang w:val="en-US"/>
        </w:rPr>
        <w:t xml:space="preserve"> إلى</w:t>
      </w:r>
      <w:r w:rsidRPr="00044A2E">
        <w:rPr>
          <w:rFonts w:cs="Simplified Arabic"/>
          <w:rtl/>
          <w:lang w:val="en-US"/>
        </w:rPr>
        <w:t xml:space="preserve"> تمويل التنوع البيولوجي </w:t>
      </w:r>
      <w:r w:rsidRPr="00044A2E">
        <w:rPr>
          <w:rFonts w:cs="Simplified Arabic" w:hint="cs"/>
          <w:rtl/>
          <w:lang w:val="en-US"/>
        </w:rPr>
        <w:t xml:space="preserve">من جانب </w:t>
      </w:r>
      <w:r w:rsidRPr="00044A2E">
        <w:rPr>
          <w:rFonts w:cs="Simplified Arabic"/>
          <w:rtl/>
          <w:lang w:val="en-US"/>
        </w:rPr>
        <w:t>المؤسسات المالية الدولية</w:t>
      </w:r>
      <w:r w:rsidRPr="00044A2E">
        <w:rPr>
          <w:rFonts w:cs="Simplified Arabic" w:hint="cs"/>
          <w:rtl/>
          <w:lang w:val="en-US"/>
        </w:rPr>
        <w:t>، بما في ذلك المصارف الإنمائية المتعددة الأطراف، و</w:t>
      </w:r>
      <w:r w:rsidRPr="00044A2E">
        <w:rPr>
          <w:rFonts w:cs="Simplified Arabic"/>
          <w:rtl/>
          <w:lang w:val="en-US"/>
        </w:rPr>
        <w:t xml:space="preserve">المنظمات الخيرية، ولا سيما </w:t>
      </w:r>
      <w:r w:rsidRPr="00044A2E">
        <w:rPr>
          <w:rFonts w:cs="Simplified Arabic" w:hint="cs"/>
          <w:rtl/>
          <w:lang w:val="en-US"/>
        </w:rPr>
        <w:t>من أجل ا</w:t>
      </w:r>
      <w:r w:rsidRPr="00044A2E">
        <w:rPr>
          <w:rFonts w:cs="Simplified Arabic"/>
          <w:rtl/>
          <w:lang w:val="en-US"/>
        </w:rPr>
        <w:t>لشعوب الأصلية والمجتمعات المحلية</w:t>
      </w:r>
      <w:r w:rsidRPr="00044A2E">
        <w:rPr>
          <w:rFonts w:cs="Simplified Arabic" w:hint="cs"/>
          <w:rtl/>
          <w:lang w:val="en-US"/>
        </w:rPr>
        <w:t>،</w:t>
      </w:r>
      <w:r w:rsidRPr="00044A2E">
        <w:rPr>
          <w:rFonts w:cs="Simplified Arabic"/>
          <w:rtl/>
          <w:lang w:val="en-US"/>
        </w:rPr>
        <w:t xml:space="preserve"> والنساء والشباب</w:t>
      </w:r>
      <w:r w:rsidRPr="00044A2E">
        <w:rPr>
          <w:rFonts w:cs="Simplified Arabic" w:hint="cs"/>
          <w:rtl/>
          <w:lang w:val="en-US"/>
        </w:rPr>
        <w:t>؛</w:t>
      </w:r>
    </w:p>
    <w:p w14:paraId="1611A15C" w14:textId="77777777" w:rsidR="001B4E1F" w:rsidRPr="00044A2E" w:rsidRDefault="001B4E1F" w:rsidP="001B4E1F">
      <w:pPr>
        <w:pStyle w:val="ListParagraph"/>
        <w:widowControl w:val="0"/>
        <w:numPr>
          <w:ilvl w:val="0"/>
          <w:numId w:val="233"/>
        </w:numPr>
        <w:tabs>
          <w:tab w:val="left" w:pos="720"/>
        </w:tabs>
        <w:bidi/>
        <w:spacing w:before="120" w:line="216" w:lineRule="auto"/>
        <w:ind w:left="720" w:firstLine="720"/>
        <w:contextualSpacing w:val="0"/>
        <w:jc w:val="both"/>
        <w:rPr>
          <w:rFonts w:cs="Simplified Arabic"/>
          <w:rtl/>
          <w:lang w:val="en-US"/>
        </w:rPr>
      </w:pPr>
      <w:r w:rsidRPr="00044A2E">
        <w:rPr>
          <w:rFonts w:cs="Simplified Arabic"/>
          <w:rtl/>
          <w:lang w:val="en-US"/>
        </w:rPr>
        <w:t>زيادة الشفافية والمساءلة</w:t>
      </w:r>
      <w:r w:rsidRPr="00044A2E">
        <w:rPr>
          <w:rFonts w:cs="Simplified Arabic" w:hint="cs"/>
          <w:rtl/>
          <w:lang w:val="en-US"/>
        </w:rPr>
        <w:t>،</w:t>
      </w:r>
      <w:r w:rsidRPr="00044A2E">
        <w:rPr>
          <w:rFonts w:cs="Simplified Arabic"/>
          <w:rtl/>
          <w:lang w:val="en-US"/>
        </w:rPr>
        <w:t xml:space="preserve"> والرصد</w:t>
      </w:r>
      <w:r w:rsidRPr="00044A2E">
        <w:rPr>
          <w:rFonts w:cs="Simplified Arabic" w:hint="cs"/>
          <w:rtl/>
          <w:lang w:val="en-US"/>
        </w:rPr>
        <w:t>،</w:t>
      </w:r>
      <w:r w:rsidRPr="00044A2E">
        <w:rPr>
          <w:rFonts w:cs="Simplified Arabic"/>
          <w:rtl/>
          <w:lang w:val="en-US"/>
        </w:rPr>
        <w:t xml:space="preserve"> والتقييم والإفصاح الشفاف </w:t>
      </w:r>
      <w:r w:rsidRPr="00044A2E">
        <w:rPr>
          <w:rFonts w:cs="Simplified Arabic" w:hint="cs"/>
          <w:rtl/>
          <w:lang w:val="en-US"/>
        </w:rPr>
        <w:t>بشأن</w:t>
      </w:r>
      <w:r w:rsidRPr="00044A2E">
        <w:rPr>
          <w:rFonts w:cs="Simplified Arabic"/>
          <w:rtl/>
          <w:lang w:val="en-US"/>
        </w:rPr>
        <w:t xml:space="preserve"> التمويل الدولي العام والخاص المتعلق بالتنوع البيولوجي على جميع المستويات؛</w:t>
      </w:r>
    </w:p>
    <w:p w14:paraId="3D68098F" w14:textId="77777777" w:rsidR="001B4E1F" w:rsidRPr="00044A2E" w:rsidRDefault="001B4E1F" w:rsidP="001B4E1F">
      <w:pPr>
        <w:pStyle w:val="ListParagraph"/>
        <w:widowControl w:val="0"/>
        <w:numPr>
          <w:ilvl w:val="0"/>
          <w:numId w:val="233"/>
        </w:numPr>
        <w:tabs>
          <w:tab w:val="left" w:pos="720"/>
        </w:tabs>
        <w:bidi/>
        <w:spacing w:before="120" w:line="216" w:lineRule="auto"/>
        <w:ind w:left="720" w:firstLine="720"/>
        <w:contextualSpacing w:val="0"/>
        <w:jc w:val="both"/>
        <w:rPr>
          <w:rFonts w:cs="Simplified Arabic"/>
          <w:rtl/>
          <w:lang w:val="en-US"/>
        </w:rPr>
      </w:pPr>
      <w:r w:rsidRPr="00044A2E">
        <w:rPr>
          <w:rFonts w:cs="Simplified Arabic"/>
          <w:rtl/>
          <w:lang w:val="en-US"/>
        </w:rPr>
        <w:t>تسخير وتوسيع نطاق</w:t>
      </w:r>
      <w:r w:rsidRPr="00044A2E">
        <w:rPr>
          <w:rFonts w:cs="Simplified Arabic" w:hint="cs"/>
          <w:rtl/>
          <w:lang w:val="en-US"/>
        </w:rPr>
        <w:t xml:space="preserve"> أوجه</w:t>
      </w:r>
      <w:r w:rsidRPr="00044A2E">
        <w:rPr>
          <w:rFonts w:cs="Simplified Arabic"/>
          <w:rtl/>
          <w:lang w:val="en-US"/>
        </w:rPr>
        <w:t xml:space="preserve"> التآزر والتكامل في تطوير المشاريع وتمويلها، بما في ذلك التمويل الذي يستهدف أهداف التنمية المستدامة، وخاصة أزمات التنوع البيولوجي والمناخ، مع تعزيز شفافية </w:t>
      </w:r>
      <w:r w:rsidRPr="00044A2E">
        <w:rPr>
          <w:rFonts w:cs="Simplified Arabic" w:hint="cs"/>
          <w:rtl/>
          <w:lang w:val="en-US"/>
        </w:rPr>
        <w:t>الإبلاغ</w:t>
      </w:r>
      <w:r w:rsidRPr="00044A2E">
        <w:rPr>
          <w:rFonts w:cs="Simplified Arabic"/>
          <w:rtl/>
          <w:lang w:val="en-US"/>
        </w:rPr>
        <w:t xml:space="preserve">، بهدف تحسين </w:t>
      </w:r>
      <w:r w:rsidRPr="00044A2E">
        <w:rPr>
          <w:rFonts w:cs="Simplified Arabic" w:hint="cs"/>
          <w:rtl/>
          <w:lang w:val="en-US"/>
        </w:rPr>
        <w:t>المنافع</w:t>
      </w:r>
      <w:r w:rsidRPr="00044A2E">
        <w:rPr>
          <w:rFonts w:cs="Simplified Arabic"/>
          <w:rtl/>
          <w:lang w:val="en-US"/>
        </w:rPr>
        <w:t xml:space="preserve"> المشتركة للتنوع البيولوجي و</w:t>
      </w:r>
      <w:r w:rsidRPr="00044A2E">
        <w:rPr>
          <w:rFonts w:cs="Simplified Arabic" w:hint="cs"/>
          <w:rtl/>
          <w:lang w:val="en-US"/>
        </w:rPr>
        <w:t xml:space="preserve">أوجه </w:t>
      </w:r>
      <w:r w:rsidRPr="00044A2E">
        <w:rPr>
          <w:rFonts w:cs="Simplified Arabic"/>
          <w:rtl/>
          <w:lang w:val="en-US"/>
        </w:rPr>
        <w:t>التآزر بين مصادر التمويل الدولية، بما يتماشى مع الهدف 19</w:t>
      </w:r>
      <w:r w:rsidRPr="00044A2E">
        <w:rPr>
          <w:rFonts w:cs="Simplified Arabic" w:hint="cs"/>
          <w:rtl/>
          <w:lang w:val="en-US"/>
        </w:rPr>
        <w:t xml:space="preserve"> </w:t>
      </w:r>
      <w:r w:rsidRPr="00044A2E">
        <w:rPr>
          <w:rFonts w:cs="Simplified Arabic"/>
          <w:rtl/>
          <w:lang w:val="en-US"/>
        </w:rPr>
        <w:t>(ه)</w:t>
      </w:r>
      <w:r w:rsidRPr="00044A2E">
        <w:rPr>
          <w:rFonts w:cs="Simplified Arabic" w:hint="cs"/>
          <w:rtl/>
          <w:lang w:val="en-US"/>
        </w:rPr>
        <w:t xml:space="preserve"> من الإطار</w:t>
      </w:r>
      <w:r w:rsidRPr="00044A2E">
        <w:rPr>
          <w:rFonts w:cs="Simplified Arabic"/>
          <w:rtl/>
          <w:lang w:val="en-US"/>
        </w:rPr>
        <w:t>؛</w:t>
      </w:r>
    </w:p>
    <w:p w14:paraId="5B438332" w14:textId="77777777" w:rsidR="001B4E1F" w:rsidRPr="00044A2E" w:rsidRDefault="001B4E1F" w:rsidP="001B4E1F">
      <w:pPr>
        <w:pStyle w:val="ListParagraph"/>
        <w:widowControl w:val="0"/>
        <w:numPr>
          <w:ilvl w:val="0"/>
          <w:numId w:val="233"/>
        </w:numPr>
        <w:tabs>
          <w:tab w:val="left" w:pos="720"/>
        </w:tabs>
        <w:bidi/>
        <w:spacing w:before="120" w:line="216" w:lineRule="auto"/>
        <w:ind w:left="720" w:firstLine="720"/>
        <w:contextualSpacing w:val="0"/>
        <w:jc w:val="both"/>
        <w:rPr>
          <w:rFonts w:cs="Simplified Arabic"/>
          <w:rtl/>
          <w:lang w:val="en-US"/>
        </w:rPr>
      </w:pPr>
      <w:r w:rsidRPr="00044A2E">
        <w:rPr>
          <w:rFonts w:cs="Simplified Arabic" w:hint="cs"/>
          <w:rtl/>
          <w:lang w:val="en-US"/>
        </w:rPr>
        <w:t>ت</w:t>
      </w:r>
      <w:r w:rsidRPr="00044A2E">
        <w:rPr>
          <w:rFonts w:cs="Simplified Arabic"/>
          <w:rtl/>
          <w:lang w:val="en-US"/>
        </w:rPr>
        <w:t xml:space="preserve">وجيه المزيد من الموارد الدولية التي يمكن الوصول إليها بسرعة إلى شركاء التنفيذ الرئيسيين، ولا سيما الشعوب الأصلية والمجتمعات المحلية، والنساء، والشباب، على المستويات الإقليمية والوطنية والمحلية، وتيسير الشراكات لتحسين </w:t>
      </w:r>
      <w:r w:rsidRPr="00044A2E">
        <w:rPr>
          <w:rFonts w:cs="Simplified Arabic" w:hint="cs"/>
          <w:rtl/>
          <w:lang w:val="en-US"/>
        </w:rPr>
        <w:t>الوعي العام</w:t>
      </w:r>
      <w:r w:rsidRPr="00044A2E">
        <w:rPr>
          <w:rFonts w:cs="Simplified Arabic"/>
          <w:rtl/>
          <w:lang w:val="en-US"/>
        </w:rPr>
        <w:t xml:space="preserve"> والاستجابة </w:t>
      </w:r>
      <w:r w:rsidRPr="00044A2E">
        <w:rPr>
          <w:rFonts w:cs="Simplified Arabic" w:hint="cs"/>
          <w:rtl/>
          <w:lang w:val="en-US"/>
        </w:rPr>
        <w:t>للمنظور الجنساني</w:t>
      </w:r>
      <w:r w:rsidRPr="00044A2E">
        <w:rPr>
          <w:rFonts w:cs="Simplified Arabic"/>
          <w:rtl/>
          <w:lang w:val="en-US"/>
        </w:rPr>
        <w:t xml:space="preserve">، وضمان </w:t>
      </w:r>
      <w:r w:rsidRPr="00044A2E">
        <w:rPr>
          <w:rFonts w:cs="Simplified Arabic" w:hint="cs"/>
          <w:rtl/>
          <w:lang w:val="en-US"/>
        </w:rPr>
        <w:t>ال</w:t>
      </w:r>
      <w:r w:rsidRPr="00044A2E">
        <w:rPr>
          <w:rFonts w:cs="Simplified Arabic"/>
          <w:rtl/>
          <w:lang w:val="en-US"/>
        </w:rPr>
        <w:t>مشاركة المجتمع</w:t>
      </w:r>
      <w:r w:rsidRPr="00044A2E">
        <w:rPr>
          <w:rFonts w:cs="Simplified Arabic" w:hint="cs"/>
          <w:rtl/>
          <w:lang w:val="en-US"/>
        </w:rPr>
        <w:t>ية</w:t>
      </w:r>
      <w:r w:rsidRPr="00044A2E">
        <w:rPr>
          <w:rFonts w:cs="Simplified Arabic"/>
          <w:rtl/>
          <w:lang w:val="en-US"/>
        </w:rPr>
        <w:t xml:space="preserve"> وتحقيق النتائج على أرض الواقع، بما في ذلك، حسب الاقتضاء،</w:t>
      </w:r>
      <w:r w:rsidRPr="00044A2E">
        <w:rPr>
          <w:rFonts w:cs="Simplified Arabic" w:hint="cs"/>
          <w:rtl/>
          <w:lang w:val="en-US"/>
        </w:rPr>
        <w:t xml:space="preserve"> بالنسبة</w:t>
      </w:r>
      <w:r w:rsidRPr="00044A2E">
        <w:rPr>
          <w:rFonts w:cs="Simplified Arabic"/>
          <w:rtl/>
          <w:lang w:val="en-US"/>
        </w:rPr>
        <w:t xml:space="preserve"> للإجراءات الجماعية، والن</w:t>
      </w:r>
      <w:r w:rsidRPr="00044A2E">
        <w:rPr>
          <w:rFonts w:cs="Simplified Arabic" w:hint="cs"/>
          <w:rtl/>
          <w:lang w:val="en-US"/>
        </w:rPr>
        <w:t>ُ</w:t>
      </w:r>
      <w:r w:rsidRPr="00044A2E">
        <w:rPr>
          <w:rFonts w:cs="Simplified Arabic"/>
          <w:rtl/>
          <w:lang w:val="en-US"/>
        </w:rPr>
        <w:t>هج التي تتمحور حول أمنا الأرض والن</w:t>
      </w:r>
      <w:r w:rsidRPr="00044A2E">
        <w:rPr>
          <w:rFonts w:cs="Simplified Arabic" w:hint="cs"/>
          <w:rtl/>
          <w:lang w:val="en-US"/>
        </w:rPr>
        <w:t>ُ</w:t>
      </w:r>
      <w:r w:rsidRPr="00044A2E">
        <w:rPr>
          <w:rFonts w:cs="Simplified Arabic"/>
          <w:rtl/>
          <w:lang w:val="en-US"/>
        </w:rPr>
        <w:t>هج غير القائمة على السوق</w:t>
      </w:r>
      <w:r w:rsidRPr="00044A2E">
        <w:rPr>
          <w:rFonts w:cs="Simplified Arabic" w:hint="cs"/>
          <w:rtl/>
          <w:lang w:val="en-US"/>
        </w:rPr>
        <w:t>؛</w:t>
      </w:r>
    </w:p>
    <w:p w14:paraId="480D039C" w14:textId="77777777" w:rsidR="001B4E1F" w:rsidRPr="00044A2E" w:rsidRDefault="001B4E1F" w:rsidP="001B4E1F">
      <w:pPr>
        <w:pStyle w:val="ListParagraph"/>
        <w:widowControl w:val="0"/>
        <w:numPr>
          <w:ilvl w:val="0"/>
          <w:numId w:val="233"/>
        </w:numPr>
        <w:tabs>
          <w:tab w:val="left" w:pos="720"/>
        </w:tabs>
        <w:bidi/>
        <w:spacing w:before="120" w:line="216" w:lineRule="auto"/>
        <w:ind w:left="720" w:firstLine="720"/>
        <w:contextualSpacing w:val="0"/>
        <w:jc w:val="both"/>
        <w:rPr>
          <w:rFonts w:cs="Simplified Arabic"/>
          <w:rtl/>
          <w:lang w:val="en-US"/>
        </w:rPr>
      </w:pPr>
      <w:r w:rsidRPr="00044A2E">
        <w:rPr>
          <w:rFonts w:cs="Simplified Arabic"/>
          <w:rtl/>
          <w:lang w:val="en-US"/>
        </w:rPr>
        <w:t xml:space="preserve">تعزيز الملكية والقدرة على </w:t>
      </w:r>
      <w:r w:rsidRPr="00044A2E">
        <w:rPr>
          <w:rFonts w:cs="Simplified Arabic" w:hint="cs"/>
          <w:rtl/>
          <w:lang w:val="en-US"/>
        </w:rPr>
        <w:t>الحصول</w:t>
      </w:r>
      <w:r w:rsidRPr="00044A2E">
        <w:rPr>
          <w:rFonts w:cs="Simplified Arabic"/>
          <w:rtl/>
          <w:lang w:val="en-US"/>
        </w:rPr>
        <w:t xml:space="preserve"> إلى التمويل للأطراف، وكذلك الشعوب الأصلية والمجتمعات المحلية</w:t>
      </w:r>
      <w:r w:rsidRPr="00044A2E">
        <w:rPr>
          <w:rFonts w:cs="Simplified Arabic" w:hint="cs"/>
          <w:rtl/>
          <w:lang w:val="en-US"/>
        </w:rPr>
        <w:t>،</w:t>
      </w:r>
      <w:r w:rsidRPr="00044A2E">
        <w:rPr>
          <w:rFonts w:cs="Simplified Arabic"/>
          <w:rtl/>
          <w:lang w:val="en-US"/>
        </w:rPr>
        <w:t xml:space="preserve"> والنساء والشباب وأصحاب المصلحة الآخرين</w:t>
      </w:r>
      <w:r w:rsidRPr="00044A2E">
        <w:rPr>
          <w:rFonts w:cs="Simplified Arabic" w:hint="cs"/>
          <w:rtl/>
          <w:lang w:val="en-US"/>
        </w:rPr>
        <w:t>؛</w:t>
      </w:r>
    </w:p>
    <w:p w14:paraId="36504779" w14:textId="64093B20" w:rsidR="001B4E1F" w:rsidRPr="00044A2E" w:rsidRDefault="001B4E1F" w:rsidP="001B4E1F">
      <w:pPr>
        <w:pStyle w:val="ListParagraph"/>
        <w:widowControl w:val="0"/>
        <w:numPr>
          <w:ilvl w:val="0"/>
          <w:numId w:val="233"/>
        </w:numPr>
        <w:tabs>
          <w:tab w:val="left" w:pos="720"/>
        </w:tabs>
        <w:bidi/>
        <w:spacing w:before="120" w:line="216" w:lineRule="auto"/>
        <w:ind w:left="720" w:firstLine="720"/>
        <w:contextualSpacing w:val="0"/>
        <w:jc w:val="both"/>
        <w:rPr>
          <w:rFonts w:cs="Simplified Arabic"/>
          <w:rtl/>
          <w:lang w:val="en-US"/>
        </w:rPr>
      </w:pPr>
      <w:r w:rsidRPr="00044A2E">
        <w:rPr>
          <w:rFonts w:cs="Simplified Arabic"/>
          <w:rtl/>
          <w:lang w:val="en-US"/>
        </w:rPr>
        <w:t xml:space="preserve">تشجيع </w:t>
      </w:r>
      <w:r w:rsidRPr="00044A2E">
        <w:rPr>
          <w:rFonts w:cs="Simplified Arabic" w:hint="cs"/>
          <w:rtl/>
          <w:lang w:val="en-US"/>
        </w:rPr>
        <w:t xml:space="preserve">منظومة </w:t>
      </w:r>
      <w:r w:rsidRPr="00044A2E">
        <w:rPr>
          <w:rFonts w:cs="Simplified Arabic"/>
          <w:rtl/>
          <w:lang w:val="en-US"/>
        </w:rPr>
        <w:t>الأمم المتحدة الإنمائي</w:t>
      </w:r>
      <w:r w:rsidRPr="00044A2E">
        <w:rPr>
          <w:rFonts w:cs="Simplified Arabic" w:hint="cs"/>
          <w:rtl/>
          <w:lang w:val="en-US"/>
        </w:rPr>
        <w:t>ة</w:t>
      </w:r>
      <w:r w:rsidRPr="00044A2E">
        <w:rPr>
          <w:rFonts w:cs="Simplified Arabic"/>
          <w:rtl/>
          <w:lang w:val="en-US"/>
        </w:rPr>
        <w:t xml:space="preserve"> على مواصلة تعزيز قدرات </w:t>
      </w:r>
      <w:r w:rsidRPr="00044A2E">
        <w:rPr>
          <w:rFonts w:cs="Simplified Arabic" w:hint="cs"/>
          <w:rtl/>
          <w:lang w:val="en-US"/>
        </w:rPr>
        <w:t>أفرقة</w:t>
      </w:r>
      <w:r w:rsidRPr="00044A2E">
        <w:rPr>
          <w:rFonts w:cs="Simplified Arabic"/>
          <w:rtl/>
          <w:lang w:val="en-US"/>
        </w:rPr>
        <w:t xml:space="preserve"> الأمم المتحدة القطري</w:t>
      </w:r>
      <w:r w:rsidRPr="00044A2E">
        <w:rPr>
          <w:rFonts w:cs="Simplified Arabic" w:hint="cs"/>
          <w:rtl/>
          <w:lang w:val="en-US"/>
        </w:rPr>
        <w:t>ة</w:t>
      </w:r>
      <w:r w:rsidRPr="00044A2E">
        <w:rPr>
          <w:rFonts w:cs="Simplified Arabic"/>
          <w:rtl/>
          <w:lang w:val="en-US"/>
        </w:rPr>
        <w:t xml:space="preserve">، حسب الحاجة، </w:t>
      </w:r>
      <w:r w:rsidRPr="00044A2E">
        <w:rPr>
          <w:rFonts w:cs="Simplified Arabic" w:hint="cs"/>
          <w:rtl/>
          <w:lang w:val="en-US"/>
        </w:rPr>
        <w:t xml:space="preserve">على </w:t>
      </w:r>
      <w:r w:rsidRPr="00044A2E">
        <w:rPr>
          <w:rFonts w:cs="Simplified Arabic"/>
          <w:rtl/>
          <w:lang w:val="en-US"/>
        </w:rPr>
        <w:t xml:space="preserve">دعم البلدان المشمولة بالبرنامج، عند الطلب، في </w:t>
      </w:r>
      <w:r w:rsidRPr="00044A2E">
        <w:rPr>
          <w:rFonts w:cs="Simplified Arabic" w:hint="cs"/>
          <w:rtl/>
          <w:lang w:val="en-US"/>
        </w:rPr>
        <w:t xml:space="preserve">إدماج </w:t>
      </w:r>
      <w:r w:rsidRPr="00044A2E">
        <w:rPr>
          <w:rFonts w:cs="Simplified Arabic"/>
          <w:rtl/>
          <w:lang w:val="en-US"/>
        </w:rPr>
        <w:t>أولويات</w:t>
      </w:r>
      <w:r w:rsidRPr="00044A2E">
        <w:rPr>
          <w:rFonts w:cs="Simplified Arabic" w:hint="cs"/>
          <w:rtl/>
          <w:lang w:val="en-US"/>
        </w:rPr>
        <w:t xml:space="preserve">ها، على النحو </w:t>
      </w:r>
      <w:r w:rsidRPr="00044A2E">
        <w:rPr>
          <w:rFonts w:cs="Simplified Arabic"/>
          <w:rtl/>
          <w:lang w:val="en-US"/>
        </w:rPr>
        <w:t xml:space="preserve">المحدد في </w:t>
      </w:r>
      <w:r w:rsidRPr="00044A2E">
        <w:rPr>
          <w:rFonts w:cs="Simplified Arabic" w:hint="cs"/>
          <w:rtl/>
          <w:lang w:val="en-US"/>
        </w:rPr>
        <w:t>ال</w:t>
      </w:r>
      <w:r w:rsidRPr="00044A2E">
        <w:rPr>
          <w:rFonts w:cs="Simplified Arabic"/>
          <w:rtl/>
          <w:lang w:val="en-US"/>
        </w:rPr>
        <w:t xml:space="preserve">استراتيجيات وخطط </w:t>
      </w:r>
      <w:r w:rsidRPr="00044A2E">
        <w:rPr>
          <w:rFonts w:cs="Simplified Arabic" w:hint="cs"/>
          <w:rtl/>
          <w:lang w:val="en-US"/>
        </w:rPr>
        <w:t>ال</w:t>
      </w:r>
      <w:r w:rsidRPr="00044A2E">
        <w:rPr>
          <w:rFonts w:cs="Simplified Arabic"/>
          <w:rtl/>
          <w:lang w:val="en-US"/>
        </w:rPr>
        <w:t>عمل</w:t>
      </w:r>
      <w:r w:rsidRPr="00044A2E">
        <w:rPr>
          <w:rFonts w:cs="Simplified Arabic" w:hint="cs"/>
          <w:rtl/>
          <w:lang w:val="en-US"/>
        </w:rPr>
        <w:t xml:space="preserve"> الوطنية</w:t>
      </w:r>
      <w:r w:rsidRPr="00044A2E">
        <w:rPr>
          <w:rFonts w:cs="Simplified Arabic"/>
          <w:rtl/>
          <w:lang w:val="en-US"/>
        </w:rPr>
        <w:t xml:space="preserve"> </w:t>
      </w:r>
      <w:r w:rsidRPr="00044A2E">
        <w:rPr>
          <w:rFonts w:cs="Simplified Arabic" w:hint="cs"/>
          <w:rtl/>
          <w:lang w:val="en-US"/>
        </w:rPr>
        <w:t>ل</w:t>
      </w:r>
      <w:r w:rsidRPr="00044A2E">
        <w:rPr>
          <w:rFonts w:cs="Simplified Arabic"/>
          <w:rtl/>
          <w:lang w:val="en-US"/>
        </w:rPr>
        <w:t xml:space="preserve">لتنوع البيولوجي </w:t>
      </w:r>
      <w:r w:rsidRPr="00044A2E">
        <w:rPr>
          <w:rFonts w:cs="Simplified Arabic" w:hint="cs"/>
          <w:rtl/>
          <w:lang w:val="en-US"/>
        </w:rPr>
        <w:t xml:space="preserve">وغيرها من </w:t>
      </w:r>
      <w:r w:rsidRPr="00044A2E">
        <w:rPr>
          <w:rFonts w:cs="Simplified Arabic"/>
          <w:rtl/>
          <w:lang w:val="en-US"/>
        </w:rPr>
        <w:t>أدوات التخطيط الوطنية للتنوع البيولوجي في أطر</w:t>
      </w:r>
      <w:r w:rsidRPr="00044A2E">
        <w:rPr>
          <w:rFonts w:cs="Simplified Arabic" w:hint="cs"/>
          <w:rtl/>
          <w:lang w:val="en-US"/>
        </w:rPr>
        <w:t xml:space="preserve"> الأمم المتحدة</w:t>
      </w:r>
      <w:r w:rsidRPr="00044A2E">
        <w:rPr>
          <w:rFonts w:cs="Simplified Arabic"/>
          <w:rtl/>
          <w:lang w:val="en-US"/>
        </w:rPr>
        <w:t xml:space="preserve"> </w:t>
      </w:r>
      <w:r w:rsidRPr="00044A2E">
        <w:rPr>
          <w:rFonts w:cs="Simplified Arabic" w:hint="cs"/>
          <w:rtl/>
          <w:lang w:val="en-US"/>
        </w:rPr>
        <w:t>ل</w:t>
      </w:r>
      <w:r w:rsidRPr="00044A2E">
        <w:rPr>
          <w:rFonts w:cs="Simplified Arabic"/>
          <w:rtl/>
          <w:lang w:val="en-US"/>
        </w:rPr>
        <w:t xml:space="preserve">لتعاون </w:t>
      </w:r>
      <w:r w:rsidRPr="00044A2E">
        <w:rPr>
          <w:rFonts w:cs="Simplified Arabic" w:hint="cs"/>
          <w:rtl/>
          <w:lang w:val="en-US"/>
        </w:rPr>
        <w:t>من أجل</w:t>
      </w:r>
      <w:r w:rsidRPr="00044A2E">
        <w:rPr>
          <w:rFonts w:cs="Simplified Arabic"/>
          <w:rtl/>
          <w:lang w:val="en-US"/>
        </w:rPr>
        <w:t xml:space="preserve"> التنمية المستدامة</w:t>
      </w:r>
      <w:r w:rsidR="002D5CD8" w:rsidRPr="00044A2E">
        <w:rPr>
          <w:rFonts w:cs="Simplified Arabic" w:hint="cs"/>
          <w:rtl/>
          <w:lang w:val="en-US"/>
        </w:rPr>
        <w:t>.</w:t>
      </w:r>
    </w:p>
    <w:p w14:paraId="40D2B197" w14:textId="71499A16" w:rsidR="001B4E1F" w:rsidRPr="00044A2E" w:rsidRDefault="001B4E1F" w:rsidP="001B4E1F">
      <w:pPr>
        <w:pStyle w:val="ListParagraph"/>
        <w:widowControl w:val="0"/>
        <w:numPr>
          <w:ilvl w:val="0"/>
          <w:numId w:val="233"/>
        </w:numPr>
        <w:tabs>
          <w:tab w:val="left" w:pos="720"/>
        </w:tabs>
        <w:bidi/>
        <w:spacing w:before="120" w:line="216" w:lineRule="auto"/>
        <w:ind w:left="720" w:firstLine="720"/>
        <w:contextualSpacing w:val="0"/>
        <w:jc w:val="both"/>
        <w:rPr>
          <w:rFonts w:cs="Simplified Arabic"/>
          <w:rtl/>
          <w:lang w:val="en-US"/>
        </w:rPr>
      </w:pPr>
      <w:r w:rsidRPr="00044A2E">
        <w:rPr>
          <w:rFonts w:cs="Simplified Arabic"/>
          <w:rtl/>
          <w:lang w:val="en-US"/>
        </w:rPr>
        <w:t xml:space="preserve">استخدام التمويل الدولي، حسب الاقتضاء، لحشد التمويل المحلي العام والخاص للتنوع البيولوجي بما في ذلك لدعم تنفيذ </w:t>
      </w:r>
      <w:r w:rsidRPr="00044A2E">
        <w:rPr>
          <w:rFonts w:cs="Simplified Arabic" w:hint="cs"/>
          <w:rtl/>
          <w:lang w:val="en-US"/>
        </w:rPr>
        <w:t>ال</w:t>
      </w:r>
      <w:r w:rsidRPr="00044A2E">
        <w:rPr>
          <w:rFonts w:cs="Simplified Arabic"/>
          <w:rtl/>
          <w:lang w:val="en-US"/>
        </w:rPr>
        <w:t>خطط</w:t>
      </w:r>
      <w:r w:rsidRPr="00044A2E">
        <w:rPr>
          <w:rFonts w:cs="Simplified Arabic" w:hint="cs"/>
          <w:rtl/>
          <w:lang w:val="en-US"/>
        </w:rPr>
        <w:t xml:space="preserve"> الوطنية</w:t>
      </w:r>
      <w:r w:rsidRPr="00044A2E">
        <w:rPr>
          <w:rFonts w:cs="Simplified Arabic"/>
          <w:rtl/>
          <w:lang w:val="en-US"/>
        </w:rPr>
        <w:t xml:space="preserve"> </w:t>
      </w:r>
      <w:r w:rsidRPr="00044A2E">
        <w:rPr>
          <w:rFonts w:cs="Simplified Arabic" w:hint="cs"/>
          <w:rtl/>
          <w:lang w:val="en-US"/>
        </w:rPr>
        <w:t>لتمويل</w:t>
      </w:r>
      <w:r w:rsidRPr="00044A2E">
        <w:rPr>
          <w:rFonts w:cs="Simplified Arabic"/>
          <w:rtl/>
          <w:lang w:val="en-US"/>
        </w:rPr>
        <w:t xml:space="preserve"> </w:t>
      </w:r>
      <w:r w:rsidRPr="00044A2E">
        <w:rPr>
          <w:rFonts w:cs="Simplified Arabic" w:hint="cs"/>
          <w:rtl/>
          <w:lang w:val="en-US"/>
        </w:rPr>
        <w:t>ال</w:t>
      </w:r>
      <w:r w:rsidRPr="00044A2E">
        <w:rPr>
          <w:rFonts w:cs="Simplified Arabic"/>
          <w:rtl/>
          <w:lang w:val="en-US"/>
        </w:rPr>
        <w:t>تنوع البيولوج</w:t>
      </w:r>
      <w:r w:rsidRPr="00044A2E">
        <w:rPr>
          <w:rFonts w:cs="Simplified Arabic" w:hint="cs"/>
          <w:rtl/>
          <w:lang w:val="en-US"/>
        </w:rPr>
        <w:t>ي</w:t>
      </w:r>
      <w:r w:rsidR="002D5CD8" w:rsidRPr="00044A2E">
        <w:rPr>
          <w:rFonts w:cs="Simplified Arabic" w:hint="cs"/>
          <w:rtl/>
          <w:lang w:val="en-US"/>
        </w:rPr>
        <w:t>.</w:t>
      </w:r>
    </w:p>
    <w:p w14:paraId="6DF3D661" w14:textId="77777777" w:rsidR="001B4E1F" w:rsidRPr="00044A2E" w:rsidRDefault="001B4E1F" w:rsidP="001B4E1F">
      <w:pPr>
        <w:tabs>
          <w:tab w:val="left" w:pos="720"/>
        </w:tabs>
        <w:bidi/>
        <w:spacing w:before="120" w:line="216" w:lineRule="auto"/>
        <w:ind w:left="720" w:hanging="720"/>
        <w:jc w:val="both"/>
        <w:rPr>
          <w:rFonts w:cs="Simplified Arabic"/>
          <w:b/>
          <w:bCs/>
          <w:rtl/>
          <w:lang w:val="en-US"/>
        </w:rPr>
      </w:pPr>
      <w:r w:rsidRPr="00044A2E">
        <w:rPr>
          <w:rFonts w:cs="Simplified Arabic" w:hint="cs"/>
          <w:b/>
          <w:bCs/>
          <w:rtl/>
          <w:lang w:val="en-US"/>
        </w:rPr>
        <w:t>باء-</w:t>
      </w:r>
      <w:r w:rsidRPr="00044A2E">
        <w:rPr>
          <w:rFonts w:cs="Simplified Arabic"/>
          <w:b/>
          <w:bCs/>
          <w:rtl/>
          <w:lang w:val="en-US"/>
        </w:rPr>
        <w:tab/>
        <w:t xml:space="preserve">زيادة كبيرة في </w:t>
      </w:r>
      <w:r w:rsidRPr="00044A2E">
        <w:rPr>
          <w:rFonts w:cs="Simplified Arabic" w:hint="cs"/>
          <w:b/>
          <w:bCs/>
          <w:rtl/>
          <w:lang w:val="en-US"/>
        </w:rPr>
        <w:t>حشد</w:t>
      </w:r>
      <w:r w:rsidRPr="00044A2E">
        <w:rPr>
          <w:rFonts w:cs="Simplified Arabic"/>
          <w:b/>
          <w:bCs/>
          <w:rtl/>
          <w:lang w:val="en-US"/>
        </w:rPr>
        <w:t xml:space="preserve"> الموارد المحلية من جميع المصادر</w:t>
      </w:r>
    </w:p>
    <w:p w14:paraId="3E742FFD" w14:textId="77777777" w:rsidR="001B4E1F" w:rsidRPr="00044A2E" w:rsidRDefault="001B4E1F" w:rsidP="001B4E1F">
      <w:pPr>
        <w:tabs>
          <w:tab w:val="left" w:pos="720"/>
        </w:tabs>
        <w:bidi/>
        <w:spacing w:before="120" w:line="216" w:lineRule="auto"/>
        <w:ind w:left="720" w:hanging="720"/>
        <w:jc w:val="both"/>
        <w:rPr>
          <w:rFonts w:cs="Simplified Arabic"/>
          <w:b/>
          <w:bCs/>
          <w:rtl/>
          <w:lang w:val="en-US"/>
        </w:rPr>
      </w:pPr>
      <w:r w:rsidRPr="00044A2E">
        <w:rPr>
          <w:rFonts w:cs="Simplified Arabic" w:hint="cs"/>
          <w:b/>
          <w:bCs/>
          <w:rtl/>
          <w:lang w:val="en-US"/>
        </w:rPr>
        <w:t>1-</w:t>
      </w:r>
      <w:r w:rsidRPr="00044A2E">
        <w:rPr>
          <w:rFonts w:cs="Simplified Arabic"/>
          <w:b/>
          <w:bCs/>
          <w:rtl/>
          <w:lang w:val="en-US"/>
        </w:rPr>
        <w:tab/>
      </w:r>
      <w:r w:rsidRPr="00044A2E">
        <w:rPr>
          <w:rFonts w:cs="Simplified Arabic" w:hint="cs"/>
          <w:b/>
          <w:bCs/>
          <w:rtl/>
          <w:lang w:val="en-US"/>
        </w:rPr>
        <w:t>ال</w:t>
      </w:r>
      <w:r w:rsidRPr="00044A2E">
        <w:rPr>
          <w:rFonts w:cs="Simplified Arabic"/>
          <w:b/>
          <w:bCs/>
          <w:rtl/>
          <w:lang w:val="en-US"/>
        </w:rPr>
        <w:t xml:space="preserve">موارد </w:t>
      </w:r>
      <w:r w:rsidRPr="00044A2E">
        <w:rPr>
          <w:rFonts w:cs="Simplified Arabic" w:hint="cs"/>
          <w:b/>
          <w:bCs/>
          <w:rtl/>
          <w:lang w:val="en-US"/>
        </w:rPr>
        <w:t>ال</w:t>
      </w:r>
      <w:r w:rsidRPr="00044A2E">
        <w:rPr>
          <w:rFonts w:cs="Simplified Arabic"/>
          <w:b/>
          <w:bCs/>
          <w:rtl/>
          <w:lang w:val="en-US"/>
        </w:rPr>
        <w:t>جديدة و</w:t>
      </w:r>
      <w:r w:rsidRPr="00044A2E">
        <w:rPr>
          <w:rFonts w:cs="Simplified Arabic" w:hint="cs"/>
          <w:b/>
          <w:bCs/>
          <w:rtl/>
          <w:lang w:val="en-US"/>
        </w:rPr>
        <w:t>ال</w:t>
      </w:r>
      <w:r w:rsidRPr="00044A2E">
        <w:rPr>
          <w:rFonts w:cs="Simplified Arabic"/>
          <w:b/>
          <w:bCs/>
          <w:rtl/>
          <w:lang w:val="en-US"/>
        </w:rPr>
        <w:t>إضافية</w:t>
      </w:r>
    </w:p>
    <w:p w14:paraId="0A61D45B" w14:textId="77777777" w:rsidR="001B4E1F" w:rsidRPr="00044A2E" w:rsidRDefault="001B4E1F" w:rsidP="001B4E1F">
      <w:pPr>
        <w:pStyle w:val="ListParagraph"/>
        <w:widowControl w:val="0"/>
        <w:numPr>
          <w:ilvl w:val="0"/>
          <w:numId w:val="202"/>
        </w:numPr>
        <w:tabs>
          <w:tab w:val="left" w:pos="720"/>
        </w:tabs>
        <w:bidi/>
        <w:spacing w:before="120" w:line="216" w:lineRule="auto"/>
        <w:ind w:left="720" w:firstLine="0"/>
        <w:contextualSpacing w:val="0"/>
        <w:jc w:val="both"/>
        <w:rPr>
          <w:rFonts w:cs="Simplified Arabic"/>
          <w:rtl/>
          <w:lang w:val="en-US"/>
        </w:rPr>
      </w:pPr>
      <w:r w:rsidRPr="00044A2E">
        <w:rPr>
          <w:rFonts w:cs="Simplified Arabic" w:hint="cs"/>
          <w:rtl/>
          <w:lang w:val="en-US"/>
        </w:rPr>
        <w:t>حشد</w:t>
      </w:r>
      <w:r w:rsidRPr="00044A2E">
        <w:rPr>
          <w:rFonts w:cs="Simplified Arabic"/>
          <w:rtl/>
          <w:lang w:val="en-US"/>
        </w:rPr>
        <w:t xml:space="preserve"> موارد جديدة وإضافية بهدف تحقيق زيادة كبيرة في </w:t>
      </w:r>
      <w:r w:rsidRPr="00044A2E">
        <w:rPr>
          <w:rFonts w:cs="Simplified Arabic" w:hint="cs"/>
          <w:rtl/>
          <w:lang w:val="en-US"/>
        </w:rPr>
        <w:t>حشد</w:t>
      </w:r>
      <w:r w:rsidRPr="00044A2E">
        <w:rPr>
          <w:rFonts w:cs="Simplified Arabic"/>
          <w:rtl/>
          <w:lang w:val="en-US"/>
        </w:rPr>
        <w:t xml:space="preserve"> الموارد المحلية، بما يتماشى مع الهدف 19</w:t>
      </w:r>
      <w:r w:rsidRPr="00044A2E">
        <w:rPr>
          <w:rFonts w:cs="Simplified Arabic" w:hint="cs"/>
          <w:rtl/>
          <w:lang w:val="en-US"/>
        </w:rPr>
        <w:t> </w:t>
      </w:r>
      <w:r w:rsidRPr="00044A2E">
        <w:rPr>
          <w:rFonts w:cs="Simplified Arabic"/>
          <w:rtl/>
          <w:lang w:val="en-US"/>
        </w:rPr>
        <w:t xml:space="preserve">(ب) من </w:t>
      </w:r>
      <w:r w:rsidRPr="00044A2E">
        <w:rPr>
          <w:rFonts w:cs="Simplified Arabic" w:hint="cs"/>
          <w:rtl/>
          <w:lang w:val="en-US"/>
        </w:rPr>
        <w:t>ال</w:t>
      </w:r>
      <w:r w:rsidRPr="00044A2E">
        <w:rPr>
          <w:rFonts w:cs="Simplified Arabic"/>
          <w:rtl/>
          <w:lang w:val="en-US"/>
        </w:rPr>
        <w:t>إطار، من خلال:</w:t>
      </w:r>
    </w:p>
    <w:p w14:paraId="661C598F" w14:textId="77777777" w:rsidR="001B4E1F" w:rsidRPr="00044A2E" w:rsidRDefault="001B4E1F" w:rsidP="001B4E1F">
      <w:pPr>
        <w:pStyle w:val="ListParagraph"/>
        <w:widowControl w:val="0"/>
        <w:numPr>
          <w:ilvl w:val="0"/>
          <w:numId w:val="234"/>
        </w:numPr>
        <w:tabs>
          <w:tab w:val="left" w:pos="720"/>
        </w:tabs>
        <w:bidi/>
        <w:spacing w:before="120" w:line="216" w:lineRule="auto"/>
        <w:ind w:left="720" w:firstLine="720"/>
        <w:contextualSpacing w:val="0"/>
        <w:jc w:val="both"/>
        <w:rPr>
          <w:rFonts w:cs="Simplified Arabic"/>
          <w:rtl/>
          <w:lang w:val="en-US"/>
        </w:rPr>
      </w:pPr>
      <w:r w:rsidRPr="00044A2E">
        <w:rPr>
          <w:rFonts w:cs="Simplified Arabic"/>
          <w:rtl/>
          <w:lang w:val="en-US"/>
        </w:rPr>
        <w:t>تعهد كل طرف بتقديم الدعم المالي والحوافز، وفقا لقدراته، فيما يتعلق بالأنشطة الوطنية التي تهدف إلى تحقيق أهداف الاتفاقية، وفقا لخططه وأولوياته وبرامجه الوطنية، بما يتماشى مع المادة 20</w:t>
      </w:r>
      <w:r w:rsidRPr="00044A2E">
        <w:rPr>
          <w:rFonts w:cs="Simplified Arabic" w:hint="cs"/>
          <w:rtl/>
          <w:lang w:val="en-US"/>
        </w:rPr>
        <w:t xml:space="preserve"> من الاتفاقية</w:t>
      </w:r>
      <w:r w:rsidRPr="00044A2E">
        <w:rPr>
          <w:rFonts w:cs="Simplified Arabic"/>
          <w:rtl/>
          <w:lang w:val="en-US"/>
        </w:rPr>
        <w:t>؛</w:t>
      </w:r>
    </w:p>
    <w:p w14:paraId="68A4AD1F" w14:textId="77777777" w:rsidR="001B4E1F" w:rsidRPr="00044A2E" w:rsidRDefault="001B4E1F" w:rsidP="001B4E1F">
      <w:pPr>
        <w:pStyle w:val="ListParagraph"/>
        <w:widowControl w:val="0"/>
        <w:numPr>
          <w:ilvl w:val="0"/>
          <w:numId w:val="234"/>
        </w:numPr>
        <w:tabs>
          <w:tab w:val="left" w:pos="720"/>
        </w:tabs>
        <w:bidi/>
        <w:spacing w:before="120" w:line="216" w:lineRule="auto"/>
        <w:ind w:left="720" w:firstLine="720"/>
        <w:contextualSpacing w:val="0"/>
        <w:jc w:val="both"/>
        <w:rPr>
          <w:rFonts w:cs="Simplified Arabic"/>
          <w:rtl/>
          <w:lang w:val="en-US"/>
        </w:rPr>
      </w:pPr>
      <w:r w:rsidRPr="00044A2E">
        <w:rPr>
          <w:rFonts w:cs="Simplified Arabic"/>
          <w:rtl/>
          <w:lang w:val="en-US"/>
        </w:rPr>
        <w:t>النظر</w:t>
      </w:r>
      <w:r w:rsidRPr="00044A2E">
        <w:rPr>
          <w:rFonts w:cs="Simplified Arabic" w:hint="cs"/>
          <w:rtl/>
          <w:lang w:val="en-US"/>
        </w:rPr>
        <w:t>،</w:t>
      </w:r>
      <w:r w:rsidRPr="00044A2E">
        <w:rPr>
          <w:rFonts w:cs="Simplified Arabic"/>
          <w:rtl/>
          <w:lang w:val="en-US"/>
        </w:rPr>
        <w:t xml:space="preserve"> من جانب الحكومات الأخرى</w:t>
      </w:r>
      <w:r w:rsidRPr="00044A2E">
        <w:rPr>
          <w:rFonts w:cs="Simplified Arabic" w:hint="cs"/>
          <w:rtl/>
          <w:lang w:val="en-US"/>
        </w:rPr>
        <w:t>،</w:t>
      </w:r>
      <w:r w:rsidRPr="00044A2E">
        <w:rPr>
          <w:rFonts w:cs="Simplified Arabic"/>
          <w:rtl/>
          <w:lang w:val="en-US"/>
        </w:rPr>
        <w:t xml:space="preserve"> في زيادة تمويلها المحلي للتنوع البيولوجي؛</w:t>
      </w:r>
    </w:p>
    <w:p w14:paraId="109266DD" w14:textId="0AE6545D" w:rsidR="001B4E1F" w:rsidRPr="00044A2E" w:rsidRDefault="001B4E1F" w:rsidP="001B4E1F">
      <w:pPr>
        <w:pStyle w:val="ListParagraph"/>
        <w:widowControl w:val="0"/>
        <w:numPr>
          <w:ilvl w:val="0"/>
          <w:numId w:val="234"/>
        </w:numPr>
        <w:tabs>
          <w:tab w:val="left" w:pos="720"/>
        </w:tabs>
        <w:bidi/>
        <w:spacing w:before="120" w:line="216" w:lineRule="auto"/>
        <w:ind w:left="720" w:firstLine="720"/>
        <w:contextualSpacing w:val="0"/>
        <w:jc w:val="both"/>
        <w:rPr>
          <w:rFonts w:cs="Simplified Arabic"/>
          <w:rtl/>
          <w:lang w:val="en-US"/>
        </w:rPr>
      </w:pPr>
      <w:r w:rsidRPr="00044A2E">
        <w:rPr>
          <w:rFonts w:cs="Simplified Arabic"/>
          <w:rtl/>
          <w:lang w:val="en-US"/>
        </w:rPr>
        <w:t>النظر</w:t>
      </w:r>
      <w:r w:rsidRPr="00044A2E">
        <w:rPr>
          <w:rFonts w:cs="Simplified Arabic" w:hint="cs"/>
          <w:rtl/>
          <w:lang w:val="en-US"/>
        </w:rPr>
        <w:t>،</w:t>
      </w:r>
      <w:r w:rsidRPr="00044A2E">
        <w:rPr>
          <w:rFonts w:cs="Simplified Arabic"/>
          <w:rtl/>
          <w:lang w:val="en-US"/>
        </w:rPr>
        <w:t xml:space="preserve"> من جانب الجهات الفاعلة في مجال التمويل الخاص، بما في ذلك </w:t>
      </w:r>
      <w:r w:rsidRPr="00044A2E">
        <w:rPr>
          <w:rFonts w:cs="Simplified Arabic" w:hint="cs"/>
          <w:rtl/>
          <w:lang w:val="en-US"/>
        </w:rPr>
        <w:t>المنظمات</w:t>
      </w:r>
      <w:r w:rsidRPr="00044A2E">
        <w:rPr>
          <w:rFonts w:cs="Simplified Arabic"/>
          <w:rtl/>
          <w:lang w:val="en-US"/>
        </w:rPr>
        <w:t xml:space="preserve"> الخيري</w:t>
      </w:r>
      <w:r w:rsidRPr="00044A2E">
        <w:rPr>
          <w:rFonts w:cs="Simplified Arabic" w:hint="cs"/>
          <w:rtl/>
          <w:lang w:val="en-US"/>
        </w:rPr>
        <w:t>ة</w:t>
      </w:r>
      <w:r w:rsidRPr="00044A2E">
        <w:rPr>
          <w:rFonts w:cs="Simplified Arabic"/>
          <w:rtl/>
          <w:lang w:val="en-US"/>
        </w:rPr>
        <w:t>، في زيادة تمويلها المحلي للتنوع البيولوجي</w:t>
      </w:r>
      <w:r w:rsidR="002D5CD8" w:rsidRPr="00044A2E">
        <w:rPr>
          <w:rFonts w:cs="Simplified Arabic" w:hint="cs"/>
          <w:rtl/>
          <w:lang w:val="en-US"/>
        </w:rPr>
        <w:t>.</w:t>
      </w:r>
    </w:p>
    <w:p w14:paraId="5B80F5A3" w14:textId="77777777" w:rsidR="001B4E1F" w:rsidRPr="00044A2E" w:rsidRDefault="001B4E1F" w:rsidP="001B4E1F">
      <w:pPr>
        <w:pStyle w:val="ListParagraph"/>
        <w:widowControl w:val="0"/>
        <w:numPr>
          <w:ilvl w:val="0"/>
          <w:numId w:val="202"/>
        </w:numPr>
        <w:tabs>
          <w:tab w:val="left" w:pos="720"/>
        </w:tabs>
        <w:bidi/>
        <w:spacing w:before="120" w:line="216" w:lineRule="auto"/>
        <w:ind w:left="720" w:firstLine="0"/>
        <w:contextualSpacing w:val="0"/>
        <w:jc w:val="both"/>
        <w:rPr>
          <w:rFonts w:cs="Simplified Arabic"/>
          <w:rtl/>
          <w:lang w:val="en-US"/>
        </w:rPr>
      </w:pPr>
      <w:r w:rsidRPr="00044A2E">
        <w:rPr>
          <w:rFonts w:cs="Simplified Arabic"/>
          <w:rtl/>
          <w:lang w:val="en-US"/>
        </w:rPr>
        <w:t xml:space="preserve">يمكن </w:t>
      </w:r>
      <w:r w:rsidRPr="00044A2E">
        <w:rPr>
          <w:rFonts w:cs="Simplified Arabic" w:hint="cs"/>
          <w:rtl/>
          <w:lang w:val="en-US"/>
        </w:rPr>
        <w:t>حشد المزيد من</w:t>
      </w:r>
      <w:r w:rsidRPr="00044A2E">
        <w:rPr>
          <w:rFonts w:cs="Simplified Arabic"/>
          <w:rtl/>
          <w:lang w:val="en-US"/>
        </w:rPr>
        <w:t xml:space="preserve"> </w:t>
      </w:r>
      <w:r w:rsidRPr="00044A2E">
        <w:rPr>
          <w:rFonts w:cs="Simplified Arabic" w:hint="cs"/>
          <w:rtl/>
          <w:lang w:val="en-US"/>
        </w:rPr>
        <w:t>ال</w:t>
      </w:r>
      <w:r w:rsidRPr="00044A2E">
        <w:rPr>
          <w:rFonts w:cs="Simplified Arabic"/>
          <w:rtl/>
          <w:lang w:val="en-US"/>
        </w:rPr>
        <w:t xml:space="preserve">موارد </w:t>
      </w:r>
      <w:r w:rsidRPr="00044A2E">
        <w:rPr>
          <w:rFonts w:cs="Simplified Arabic" w:hint="cs"/>
          <w:rtl/>
          <w:lang w:val="en-US"/>
        </w:rPr>
        <w:t>ال</w:t>
      </w:r>
      <w:r w:rsidRPr="00044A2E">
        <w:rPr>
          <w:rFonts w:cs="Simplified Arabic"/>
          <w:rtl/>
          <w:lang w:val="en-US"/>
        </w:rPr>
        <w:t>جديدة و</w:t>
      </w:r>
      <w:r w:rsidRPr="00044A2E">
        <w:rPr>
          <w:rFonts w:cs="Simplified Arabic" w:hint="cs"/>
          <w:rtl/>
          <w:lang w:val="en-US"/>
        </w:rPr>
        <w:t>ال</w:t>
      </w:r>
      <w:r w:rsidRPr="00044A2E">
        <w:rPr>
          <w:rFonts w:cs="Simplified Arabic"/>
          <w:rtl/>
          <w:lang w:val="en-US"/>
        </w:rPr>
        <w:t>إضافية من خلال:</w:t>
      </w:r>
    </w:p>
    <w:p w14:paraId="7D5C67BF" w14:textId="77777777" w:rsidR="001B4E1F" w:rsidRPr="00044A2E" w:rsidRDefault="001B4E1F" w:rsidP="001B4E1F">
      <w:pPr>
        <w:pStyle w:val="ListParagraph"/>
        <w:widowControl w:val="0"/>
        <w:numPr>
          <w:ilvl w:val="0"/>
          <w:numId w:val="235"/>
        </w:numPr>
        <w:tabs>
          <w:tab w:val="left" w:pos="720"/>
        </w:tabs>
        <w:bidi/>
        <w:spacing w:before="120" w:line="216" w:lineRule="auto"/>
        <w:ind w:left="720" w:firstLine="720"/>
        <w:contextualSpacing w:val="0"/>
        <w:jc w:val="both"/>
        <w:rPr>
          <w:rFonts w:cs="Simplified Arabic"/>
          <w:rtl/>
          <w:lang w:val="en-US"/>
        </w:rPr>
      </w:pPr>
      <w:r w:rsidRPr="00044A2E">
        <w:rPr>
          <w:rFonts w:cs="Simplified Arabic"/>
          <w:rtl/>
          <w:lang w:val="en-US"/>
        </w:rPr>
        <w:t>تحسين المنافع المشتركة و</w:t>
      </w:r>
      <w:r w:rsidRPr="00044A2E">
        <w:rPr>
          <w:rFonts w:cs="Simplified Arabic" w:hint="cs"/>
          <w:rtl/>
          <w:lang w:val="en-US"/>
        </w:rPr>
        <w:t xml:space="preserve">أوجه </w:t>
      </w:r>
      <w:r w:rsidRPr="00044A2E">
        <w:rPr>
          <w:rFonts w:cs="Simplified Arabic"/>
          <w:rtl/>
          <w:lang w:val="en-US"/>
        </w:rPr>
        <w:t>التآزر في التمويل الذي يستهدف أزمات التنوع البيولوجي والمناخ، بما يتماشى مع الهدف 19</w:t>
      </w:r>
      <w:r w:rsidRPr="00044A2E">
        <w:rPr>
          <w:rFonts w:cs="Simplified Arabic" w:hint="cs"/>
          <w:rtl/>
          <w:lang w:val="en-US"/>
        </w:rPr>
        <w:t> </w:t>
      </w:r>
      <w:r w:rsidRPr="00044A2E">
        <w:rPr>
          <w:rFonts w:cs="Simplified Arabic"/>
          <w:rtl/>
          <w:lang w:val="en-US"/>
        </w:rPr>
        <w:t xml:space="preserve">(ه) من </w:t>
      </w:r>
      <w:r w:rsidRPr="00044A2E">
        <w:rPr>
          <w:rFonts w:cs="Simplified Arabic" w:hint="cs"/>
          <w:rtl/>
          <w:lang w:val="en-US"/>
        </w:rPr>
        <w:t>ال</w:t>
      </w:r>
      <w:r w:rsidRPr="00044A2E">
        <w:rPr>
          <w:rFonts w:cs="Simplified Arabic"/>
          <w:rtl/>
          <w:lang w:val="en-US"/>
        </w:rPr>
        <w:t>إطار؛</w:t>
      </w:r>
    </w:p>
    <w:p w14:paraId="5D04FC0D" w14:textId="77777777" w:rsidR="001B4E1F" w:rsidRPr="00044A2E" w:rsidRDefault="001B4E1F" w:rsidP="001B4E1F">
      <w:pPr>
        <w:pStyle w:val="ListParagraph"/>
        <w:widowControl w:val="0"/>
        <w:numPr>
          <w:ilvl w:val="0"/>
          <w:numId w:val="235"/>
        </w:numPr>
        <w:tabs>
          <w:tab w:val="left" w:pos="720"/>
        </w:tabs>
        <w:bidi/>
        <w:spacing w:before="120" w:line="216" w:lineRule="auto"/>
        <w:ind w:left="720" w:firstLine="720"/>
        <w:contextualSpacing w:val="0"/>
        <w:jc w:val="both"/>
        <w:rPr>
          <w:rFonts w:cs="Simplified Arabic"/>
          <w:rtl/>
          <w:lang w:val="en-US"/>
        </w:rPr>
      </w:pPr>
      <w:r w:rsidRPr="00044A2E">
        <w:rPr>
          <w:rFonts w:cs="Simplified Arabic"/>
          <w:rtl/>
          <w:lang w:val="en-US"/>
        </w:rPr>
        <w:t xml:space="preserve">توسيع نطاق التدابير الحافزة الإيجابية </w:t>
      </w:r>
      <w:r w:rsidRPr="00044A2E">
        <w:rPr>
          <w:rFonts w:cs="Simplified Arabic" w:hint="cs"/>
          <w:rtl/>
          <w:lang w:val="en-US"/>
        </w:rPr>
        <w:t>لحفظ</w:t>
      </w:r>
      <w:r w:rsidRPr="00044A2E">
        <w:rPr>
          <w:rFonts w:cs="Simplified Arabic"/>
          <w:rtl/>
          <w:lang w:val="en-US"/>
        </w:rPr>
        <w:t xml:space="preserve"> التنوع البيولوجي واستخدامه المستدام، بما يتماشى مع الهدف 18</w:t>
      </w:r>
      <w:r w:rsidRPr="00044A2E">
        <w:rPr>
          <w:rFonts w:cs="Simplified Arabic" w:hint="cs"/>
          <w:rtl/>
          <w:lang w:val="en-US"/>
        </w:rPr>
        <w:t xml:space="preserve"> من الإطار</w:t>
      </w:r>
      <w:r w:rsidRPr="00044A2E">
        <w:rPr>
          <w:rFonts w:cs="Simplified Arabic"/>
          <w:rtl/>
          <w:lang w:val="en-US"/>
        </w:rPr>
        <w:t>؛</w:t>
      </w:r>
    </w:p>
    <w:p w14:paraId="23466DB2" w14:textId="77777777" w:rsidR="001B4E1F" w:rsidRPr="00044A2E" w:rsidRDefault="001B4E1F" w:rsidP="001B4E1F">
      <w:pPr>
        <w:pStyle w:val="ListParagraph"/>
        <w:widowControl w:val="0"/>
        <w:numPr>
          <w:ilvl w:val="0"/>
          <w:numId w:val="235"/>
        </w:numPr>
        <w:tabs>
          <w:tab w:val="left" w:pos="720"/>
        </w:tabs>
        <w:bidi/>
        <w:spacing w:before="120" w:line="216" w:lineRule="auto"/>
        <w:ind w:left="720" w:firstLine="720"/>
        <w:contextualSpacing w:val="0"/>
        <w:jc w:val="both"/>
        <w:rPr>
          <w:rFonts w:cs="Simplified Arabic"/>
          <w:rtl/>
          <w:lang w:val="en-US"/>
        </w:rPr>
      </w:pPr>
      <w:r w:rsidRPr="00044A2E">
        <w:rPr>
          <w:rFonts w:cs="Simplified Arabic" w:hint="cs"/>
          <w:rtl/>
          <w:lang w:val="en-US"/>
        </w:rPr>
        <w:t xml:space="preserve">تحقيق </w:t>
      </w:r>
      <w:r w:rsidRPr="00044A2E">
        <w:rPr>
          <w:rFonts w:cs="Simplified Arabic"/>
          <w:rtl/>
          <w:lang w:val="en-US"/>
        </w:rPr>
        <w:t>زيادة</w:t>
      </w:r>
      <w:r w:rsidRPr="00044A2E">
        <w:rPr>
          <w:rFonts w:cs="Simplified Arabic" w:hint="cs"/>
          <w:rtl/>
          <w:lang w:val="en-US"/>
        </w:rPr>
        <w:t xml:space="preserve"> كبيرة في</w:t>
      </w:r>
      <w:r w:rsidRPr="00044A2E">
        <w:rPr>
          <w:rFonts w:cs="Simplified Arabic"/>
          <w:rtl/>
          <w:lang w:val="en-US"/>
        </w:rPr>
        <w:t xml:space="preserve"> التمويل الخاص المحلي للتنوع البيولوجي، بما في ذلك </w:t>
      </w:r>
      <w:r w:rsidRPr="00044A2E">
        <w:rPr>
          <w:rFonts w:cs="Simplified Arabic" w:hint="cs"/>
          <w:rtl/>
          <w:lang w:val="en-US"/>
        </w:rPr>
        <w:t>من المنظمات</w:t>
      </w:r>
      <w:r w:rsidRPr="00044A2E">
        <w:rPr>
          <w:rFonts w:cs="Simplified Arabic"/>
          <w:rtl/>
          <w:lang w:val="en-US"/>
        </w:rPr>
        <w:t xml:space="preserve"> الخيري</w:t>
      </w:r>
      <w:r w:rsidRPr="00044A2E">
        <w:rPr>
          <w:rFonts w:cs="Simplified Arabic" w:hint="cs"/>
          <w:rtl/>
          <w:lang w:val="en-US"/>
        </w:rPr>
        <w:t>ة</w:t>
      </w:r>
      <w:r w:rsidRPr="00044A2E">
        <w:rPr>
          <w:rFonts w:cs="Simplified Arabic"/>
          <w:rtl/>
          <w:lang w:val="en-US"/>
        </w:rPr>
        <w:t>، من خلال الاستفادة من التمويل الخاص، وتعزيز التمويل المختلط، وتنفيذ استراتيجيات لجمع موارد جديدة وإضافية وتشجيع القطاع الخاص،</w:t>
      </w:r>
      <w:r w:rsidRPr="00044A2E">
        <w:rPr>
          <w:rFonts w:cs="Simplified Arabic" w:hint="cs"/>
          <w:rtl/>
          <w:lang w:val="en-US"/>
        </w:rPr>
        <w:t xml:space="preserve"> </w:t>
      </w:r>
      <w:r w:rsidRPr="00044A2E">
        <w:rPr>
          <w:rFonts w:cs="Simplified Arabic"/>
          <w:rtl/>
          <w:lang w:val="en-US"/>
        </w:rPr>
        <w:t xml:space="preserve">بما في ذلك قطاع العمل الخيري على الاستثمار في التنوع البيولوجي، بما في ذلك من خلال صناديق </w:t>
      </w:r>
      <w:r w:rsidRPr="00044A2E">
        <w:rPr>
          <w:rFonts w:cs="Simplified Arabic" w:hint="cs"/>
          <w:rtl/>
          <w:lang w:val="en-US"/>
        </w:rPr>
        <w:t>الأثر</w:t>
      </w:r>
      <w:r w:rsidRPr="00044A2E">
        <w:rPr>
          <w:rFonts w:cs="Simplified Arabic"/>
          <w:rtl/>
          <w:lang w:val="en-US"/>
        </w:rPr>
        <w:t xml:space="preserve"> </w:t>
      </w:r>
      <w:r w:rsidRPr="00044A2E">
        <w:rPr>
          <w:rFonts w:cs="Simplified Arabic" w:hint="cs"/>
          <w:rtl/>
          <w:lang w:val="en-US"/>
        </w:rPr>
        <w:t>والصكوك</w:t>
      </w:r>
      <w:r w:rsidRPr="00044A2E">
        <w:rPr>
          <w:rFonts w:cs="Simplified Arabic"/>
          <w:rtl/>
          <w:lang w:val="en-US"/>
        </w:rPr>
        <w:t xml:space="preserve"> الأخرى، بما يتماشى مع الهدف 19</w:t>
      </w:r>
      <w:r w:rsidRPr="00044A2E">
        <w:rPr>
          <w:rFonts w:cs="Simplified Arabic" w:hint="cs"/>
          <w:rtl/>
          <w:lang w:val="en-US"/>
        </w:rPr>
        <w:t xml:space="preserve"> </w:t>
      </w:r>
      <w:r w:rsidRPr="00044A2E">
        <w:rPr>
          <w:rFonts w:cs="Simplified Arabic"/>
          <w:rtl/>
          <w:lang w:val="en-US"/>
        </w:rPr>
        <w:t>(ج)</w:t>
      </w:r>
      <w:r w:rsidRPr="00044A2E">
        <w:rPr>
          <w:rFonts w:cs="Simplified Arabic" w:hint="cs"/>
          <w:rtl/>
          <w:lang w:val="en-US"/>
        </w:rPr>
        <w:t xml:space="preserve"> من الإطار</w:t>
      </w:r>
      <w:r w:rsidRPr="00044A2E">
        <w:rPr>
          <w:rFonts w:cs="Simplified Arabic"/>
          <w:rtl/>
          <w:lang w:val="en-US"/>
        </w:rPr>
        <w:t xml:space="preserve">، مع الضمانات البيئية والاجتماعية، </w:t>
      </w:r>
      <w:r w:rsidRPr="00044A2E">
        <w:rPr>
          <w:rFonts w:cs="Simplified Arabic" w:hint="cs"/>
          <w:rtl/>
          <w:lang w:val="en-US"/>
        </w:rPr>
        <w:t>من خلال</w:t>
      </w:r>
      <w:r w:rsidRPr="00044A2E">
        <w:rPr>
          <w:rFonts w:cs="Simplified Arabic"/>
          <w:rtl/>
          <w:lang w:val="en-US"/>
        </w:rPr>
        <w:t xml:space="preserve"> الشراكات</w:t>
      </w:r>
      <w:r w:rsidRPr="00044A2E">
        <w:rPr>
          <w:rFonts w:cs="Simplified Arabic" w:hint="cs"/>
          <w:rtl/>
          <w:lang w:val="en-US"/>
        </w:rPr>
        <w:t>،</w:t>
      </w:r>
      <w:r w:rsidRPr="00044A2E">
        <w:rPr>
          <w:rFonts w:cs="Simplified Arabic"/>
          <w:rtl/>
          <w:lang w:val="en-US"/>
        </w:rPr>
        <w:t xml:space="preserve"> حسب الاقتضاء</w:t>
      </w:r>
      <w:r w:rsidRPr="00044A2E">
        <w:rPr>
          <w:rFonts w:cs="Simplified Arabic" w:hint="cs"/>
          <w:rtl/>
          <w:lang w:val="en-US"/>
        </w:rPr>
        <w:t>؛</w:t>
      </w:r>
    </w:p>
    <w:p w14:paraId="5FEAF983" w14:textId="77777777" w:rsidR="001B4E1F" w:rsidRPr="00044A2E" w:rsidRDefault="001B4E1F" w:rsidP="001B4E1F">
      <w:pPr>
        <w:pStyle w:val="ListParagraph"/>
        <w:widowControl w:val="0"/>
        <w:numPr>
          <w:ilvl w:val="0"/>
          <w:numId w:val="235"/>
        </w:numPr>
        <w:tabs>
          <w:tab w:val="left" w:pos="720"/>
        </w:tabs>
        <w:bidi/>
        <w:spacing w:before="120" w:line="216" w:lineRule="auto"/>
        <w:ind w:left="720" w:firstLine="720"/>
        <w:contextualSpacing w:val="0"/>
        <w:jc w:val="both"/>
        <w:rPr>
          <w:rFonts w:cs="Simplified Arabic"/>
          <w:rtl/>
          <w:lang w:val="en-US"/>
        </w:rPr>
      </w:pPr>
      <w:r w:rsidRPr="00044A2E">
        <w:rPr>
          <w:rFonts w:cs="Simplified Arabic"/>
          <w:rtl/>
          <w:lang w:val="en-US"/>
        </w:rPr>
        <w:t xml:space="preserve">تحفيز المخططات </w:t>
      </w:r>
      <w:r w:rsidRPr="00044A2E">
        <w:rPr>
          <w:rFonts w:cs="Simplified Arabic" w:hint="cs"/>
          <w:rtl/>
          <w:lang w:val="en-US"/>
        </w:rPr>
        <w:t>الابتكارية</w:t>
      </w:r>
      <w:r w:rsidRPr="00044A2E">
        <w:rPr>
          <w:rFonts w:cs="Simplified Arabic"/>
          <w:rtl/>
          <w:lang w:val="en-US"/>
        </w:rPr>
        <w:t>، مع الضمانات البيئية والاجتماعية، بما يتماشى مع الهدف 19</w:t>
      </w:r>
      <w:r w:rsidRPr="00044A2E">
        <w:rPr>
          <w:rFonts w:cs="Simplified Arabic" w:hint="cs"/>
          <w:rtl/>
          <w:lang w:val="en-US"/>
        </w:rPr>
        <w:t> </w:t>
      </w:r>
      <w:r w:rsidRPr="00044A2E">
        <w:rPr>
          <w:rFonts w:cs="Simplified Arabic"/>
          <w:rtl/>
          <w:lang w:val="en-US"/>
        </w:rPr>
        <w:t xml:space="preserve">(د) من </w:t>
      </w:r>
      <w:r w:rsidRPr="00044A2E">
        <w:rPr>
          <w:rFonts w:cs="Simplified Arabic" w:hint="cs"/>
          <w:rtl/>
          <w:lang w:val="en-US"/>
        </w:rPr>
        <w:t>ال</w:t>
      </w:r>
      <w:r w:rsidRPr="00044A2E">
        <w:rPr>
          <w:rFonts w:cs="Simplified Arabic"/>
          <w:rtl/>
          <w:lang w:val="en-US"/>
        </w:rPr>
        <w:t>إطار؛</w:t>
      </w:r>
    </w:p>
    <w:p w14:paraId="54730B1A" w14:textId="77777777" w:rsidR="001B4E1F" w:rsidRPr="00044A2E" w:rsidRDefault="001B4E1F" w:rsidP="001B4E1F">
      <w:pPr>
        <w:pStyle w:val="ListParagraph"/>
        <w:widowControl w:val="0"/>
        <w:numPr>
          <w:ilvl w:val="0"/>
          <w:numId w:val="235"/>
        </w:numPr>
        <w:tabs>
          <w:tab w:val="left" w:pos="720"/>
        </w:tabs>
        <w:bidi/>
        <w:spacing w:before="120" w:line="216" w:lineRule="auto"/>
        <w:ind w:left="720" w:firstLine="720"/>
        <w:contextualSpacing w:val="0"/>
        <w:jc w:val="both"/>
        <w:rPr>
          <w:rFonts w:cs="Simplified Arabic"/>
          <w:rtl/>
          <w:lang w:val="en-US"/>
        </w:rPr>
      </w:pPr>
      <w:r w:rsidRPr="00044A2E">
        <w:rPr>
          <w:rFonts w:cs="Simplified Arabic"/>
          <w:rtl/>
          <w:lang w:val="en-US"/>
        </w:rPr>
        <w:t>تعزيز دور الإجراءات الجماعية، بما في ذلك من جانب الشعوب الأصلية والمجتمعات المحلية، والنساء، والشباب، فضلا عن الإجراءات التي تركز على</w:t>
      </w:r>
      <w:r w:rsidRPr="00044A2E">
        <w:rPr>
          <w:rFonts w:cs="Simplified Arabic" w:hint="cs"/>
          <w:rtl/>
          <w:lang w:val="en-US"/>
        </w:rPr>
        <w:t xml:space="preserve"> أمنا</w:t>
      </w:r>
      <w:r w:rsidRPr="00044A2E">
        <w:rPr>
          <w:rFonts w:cs="Simplified Arabic"/>
          <w:rtl/>
          <w:lang w:val="en-US"/>
        </w:rPr>
        <w:t xml:space="preserve"> الأرض والن</w:t>
      </w:r>
      <w:r w:rsidRPr="00044A2E">
        <w:rPr>
          <w:rFonts w:cs="Simplified Arabic" w:hint="cs"/>
          <w:rtl/>
          <w:lang w:val="en-US"/>
        </w:rPr>
        <w:t>ُ</w:t>
      </w:r>
      <w:r w:rsidRPr="00044A2E">
        <w:rPr>
          <w:rFonts w:cs="Simplified Arabic"/>
          <w:rtl/>
          <w:lang w:val="en-US"/>
        </w:rPr>
        <w:t>هج غير القائمة على السوق، بما يتماشى مع الهدف 19</w:t>
      </w:r>
      <w:r w:rsidRPr="00044A2E">
        <w:rPr>
          <w:rFonts w:cs="Simplified Arabic" w:hint="cs"/>
          <w:rtl/>
          <w:lang w:val="en-US"/>
        </w:rPr>
        <w:t> </w:t>
      </w:r>
      <w:r w:rsidRPr="00044A2E">
        <w:rPr>
          <w:rFonts w:cs="Simplified Arabic"/>
          <w:rtl/>
          <w:lang w:val="en-US"/>
        </w:rPr>
        <w:t>(و)</w:t>
      </w:r>
      <w:r w:rsidRPr="00044A2E">
        <w:rPr>
          <w:rFonts w:cs="Simplified Arabic" w:hint="cs"/>
          <w:rtl/>
          <w:lang w:val="en-US"/>
        </w:rPr>
        <w:t xml:space="preserve"> من الإطار</w:t>
      </w:r>
      <w:r w:rsidRPr="00044A2E">
        <w:rPr>
          <w:rFonts w:cs="Simplified Arabic"/>
          <w:rtl/>
          <w:lang w:val="en-US"/>
        </w:rPr>
        <w:t>، من خلال النظر، حسب الاقتضاء ووفقا للتشريعات والظروف الوطنية، في اتخاذ الإجراءات التالية:</w:t>
      </w:r>
    </w:p>
    <w:p w14:paraId="5C7DCF97" w14:textId="77777777" w:rsidR="001B4E1F" w:rsidRPr="00044A2E" w:rsidRDefault="001B4E1F" w:rsidP="001B4E1F">
      <w:pPr>
        <w:pStyle w:val="ListParagraph"/>
        <w:widowControl w:val="0"/>
        <w:tabs>
          <w:tab w:val="left" w:pos="720"/>
        </w:tabs>
        <w:bidi/>
        <w:spacing w:after="120" w:line="216" w:lineRule="auto"/>
        <w:ind w:left="2130" w:hanging="690"/>
        <w:contextualSpacing w:val="0"/>
        <w:jc w:val="both"/>
        <w:rPr>
          <w:rFonts w:cs="Simplified Arabic"/>
          <w:rtl/>
          <w:lang w:val="en-US"/>
        </w:rPr>
      </w:pPr>
      <w:r w:rsidRPr="00044A2E">
        <w:rPr>
          <w:rFonts w:cs="Simplified Arabic" w:hint="cs"/>
          <w:rtl/>
          <w:lang w:val="en-US"/>
        </w:rPr>
        <w:t>(</w:t>
      </w:r>
      <w:r w:rsidRPr="00044A2E">
        <w:rPr>
          <w:rFonts w:cs="Simplified Arabic"/>
          <w:lang w:val="en-US"/>
        </w:rPr>
        <w:t>1</w:t>
      </w:r>
      <w:r w:rsidRPr="00044A2E">
        <w:rPr>
          <w:rFonts w:cs="Simplified Arabic" w:hint="cs"/>
          <w:rtl/>
          <w:lang w:val="en-US"/>
        </w:rPr>
        <w:t>)</w:t>
      </w:r>
      <w:r w:rsidRPr="00044A2E">
        <w:rPr>
          <w:rFonts w:cs="Simplified Arabic"/>
          <w:rtl/>
          <w:lang w:val="en-US"/>
        </w:rPr>
        <w:tab/>
      </w:r>
      <w:r w:rsidRPr="00044A2E">
        <w:rPr>
          <w:rFonts w:cs="Simplified Arabic" w:hint="cs"/>
          <w:rtl/>
          <w:lang w:val="en-US"/>
        </w:rPr>
        <w:t>ت</w:t>
      </w:r>
      <w:r w:rsidRPr="00044A2E">
        <w:rPr>
          <w:rFonts w:cs="Simplified Arabic"/>
          <w:rtl/>
          <w:lang w:val="en-US"/>
        </w:rPr>
        <w:t xml:space="preserve">طوير وتنفيذ أدوات </w:t>
      </w:r>
      <w:r w:rsidRPr="00044A2E">
        <w:rPr>
          <w:rFonts w:cs="Simplified Arabic" w:hint="cs"/>
          <w:rtl/>
          <w:lang w:val="en-US"/>
        </w:rPr>
        <w:t>سياساتية</w:t>
      </w:r>
      <w:r w:rsidRPr="00044A2E">
        <w:rPr>
          <w:rFonts w:cs="Simplified Arabic"/>
          <w:rtl/>
          <w:lang w:val="en-US"/>
        </w:rPr>
        <w:t xml:space="preserve"> </w:t>
      </w:r>
      <w:r w:rsidRPr="00044A2E">
        <w:rPr>
          <w:rFonts w:cs="Simplified Arabic" w:hint="cs"/>
          <w:rtl/>
          <w:lang w:val="en-US"/>
        </w:rPr>
        <w:t>لحفظ</w:t>
      </w:r>
      <w:r w:rsidRPr="00044A2E">
        <w:rPr>
          <w:rFonts w:cs="Simplified Arabic"/>
          <w:rtl/>
          <w:lang w:val="en-US"/>
        </w:rPr>
        <w:t xml:space="preserve"> التنوع البيولوجي واستخدامه المستدام واستعادته</w:t>
      </w:r>
      <w:r w:rsidRPr="00044A2E">
        <w:rPr>
          <w:rFonts w:cs="Simplified Arabic" w:hint="cs"/>
          <w:rtl/>
          <w:lang w:val="en-US"/>
        </w:rPr>
        <w:t xml:space="preserve"> </w:t>
      </w:r>
      <w:r w:rsidRPr="00044A2E">
        <w:rPr>
          <w:rFonts w:cs="Simplified Arabic"/>
          <w:rtl/>
          <w:lang w:val="en-US"/>
        </w:rPr>
        <w:t>تستند إلى هذه الإجراءات والن</w:t>
      </w:r>
      <w:r w:rsidRPr="00044A2E">
        <w:rPr>
          <w:rFonts w:cs="Simplified Arabic" w:hint="cs"/>
          <w:rtl/>
          <w:lang w:val="en-US"/>
        </w:rPr>
        <w:t>ُ</w:t>
      </w:r>
      <w:r w:rsidRPr="00044A2E">
        <w:rPr>
          <w:rFonts w:cs="Simplified Arabic"/>
          <w:rtl/>
          <w:lang w:val="en-US"/>
        </w:rPr>
        <w:t>هج؛</w:t>
      </w:r>
    </w:p>
    <w:p w14:paraId="6191CA51" w14:textId="77777777" w:rsidR="001B4E1F" w:rsidRPr="00044A2E" w:rsidRDefault="001B4E1F" w:rsidP="001B4E1F">
      <w:pPr>
        <w:pStyle w:val="ListParagraph"/>
        <w:widowControl w:val="0"/>
        <w:tabs>
          <w:tab w:val="left" w:pos="720"/>
        </w:tabs>
        <w:bidi/>
        <w:spacing w:after="120" w:line="216" w:lineRule="auto"/>
        <w:ind w:left="2130" w:hanging="690"/>
        <w:contextualSpacing w:val="0"/>
        <w:jc w:val="both"/>
        <w:rPr>
          <w:rFonts w:cs="Simplified Arabic"/>
          <w:rtl/>
          <w:lang w:val="en-US"/>
        </w:rPr>
      </w:pPr>
      <w:r w:rsidRPr="00044A2E">
        <w:rPr>
          <w:rFonts w:cs="Simplified Arabic" w:hint="cs"/>
          <w:rtl/>
          <w:lang w:val="en-US"/>
        </w:rPr>
        <w:t>(</w:t>
      </w:r>
      <w:r w:rsidRPr="00044A2E">
        <w:rPr>
          <w:rFonts w:cs="Simplified Arabic"/>
          <w:lang w:val="en-US"/>
        </w:rPr>
        <w:t>2</w:t>
      </w:r>
      <w:r w:rsidRPr="00044A2E">
        <w:rPr>
          <w:rFonts w:cs="Simplified Arabic" w:hint="cs"/>
          <w:rtl/>
          <w:lang w:val="en-US"/>
        </w:rPr>
        <w:t>)</w:t>
      </w:r>
      <w:r w:rsidRPr="00044A2E">
        <w:rPr>
          <w:rFonts w:cs="Simplified Arabic"/>
          <w:rtl/>
          <w:lang w:val="en-US"/>
        </w:rPr>
        <w:tab/>
        <w:t>دمج هذه الإجراءات والن</w:t>
      </w:r>
      <w:r w:rsidRPr="00044A2E">
        <w:rPr>
          <w:rFonts w:cs="Simplified Arabic" w:hint="cs"/>
          <w:rtl/>
          <w:lang w:val="en-US"/>
        </w:rPr>
        <w:t>ُ</w:t>
      </w:r>
      <w:r w:rsidRPr="00044A2E">
        <w:rPr>
          <w:rFonts w:cs="Simplified Arabic"/>
          <w:rtl/>
          <w:lang w:val="en-US"/>
        </w:rPr>
        <w:t xml:space="preserve">هج في التدابير والأطر </w:t>
      </w:r>
      <w:r w:rsidRPr="00044A2E">
        <w:rPr>
          <w:rFonts w:cs="Simplified Arabic" w:hint="cs"/>
          <w:rtl/>
          <w:lang w:val="en-US"/>
        </w:rPr>
        <w:t>التي تشجع على</w:t>
      </w:r>
      <w:r w:rsidRPr="00044A2E">
        <w:rPr>
          <w:rFonts w:cs="Simplified Arabic"/>
          <w:rtl/>
          <w:lang w:val="en-US"/>
        </w:rPr>
        <w:t xml:space="preserve"> </w:t>
      </w:r>
      <w:r w:rsidRPr="00044A2E">
        <w:rPr>
          <w:rFonts w:cs="Simplified Arabic" w:hint="cs"/>
          <w:rtl/>
          <w:lang w:val="en-US"/>
        </w:rPr>
        <w:t>ال</w:t>
      </w:r>
      <w:r w:rsidRPr="00044A2E">
        <w:rPr>
          <w:rFonts w:cs="Simplified Arabic"/>
          <w:rtl/>
          <w:lang w:val="en-US"/>
        </w:rPr>
        <w:t xml:space="preserve">أنماط </w:t>
      </w:r>
      <w:r w:rsidRPr="00044A2E">
        <w:rPr>
          <w:rFonts w:cs="Simplified Arabic" w:hint="cs"/>
          <w:rtl/>
          <w:lang w:val="en-US"/>
        </w:rPr>
        <w:t>ال</w:t>
      </w:r>
      <w:r w:rsidRPr="00044A2E">
        <w:rPr>
          <w:rFonts w:cs="Simplified Arabic"/>
          <w:rtl/>
          <w:lang w:val="en-US"/>
        </w:rPr>
        <w:t xml:space="preserve">مستدامة للإنتاج والاستهلاك، </w:t>
      </w:r>
      <w:r w:rsidRPr="00044A2E">
        <w:rPr>
          <w:rFonts w:cs="Simplified Arabic" w:hint="cs"/>
          <w:rtl/>
          <w:lang w:val="en-US"/>
        </w:rPr>
        <w:t xml:space="preserve">وبالتالي </w:t>
      </w:r>
      <w:r w:rsidRPr="00044A2E">
        <w:rPr>
          <w:rFonts w:cs="Simplified Arabic"/>
          <w:rtl/>
          <w:lang w:val="en-US"/>
        </w:rPr>
        <w:t xml:space="preserve">المساهمة في تحقيق </w:t>
      </w:r>
      <w:r w:rsidRPr="00044A2E">
        <w:rPr>
          <w:rFonts w:cs="Simplified Arabic" w:hint="cs"/>
          <w:rtl/>
          <w:lang w:val="en-US"/>
        </w:rPr>
        <w:t>هدف</w:t>
      </w:r>
      <w:r w:rsidRPr="00044A2E">
        <w:rPr>
          <w:rFonts w:cs="Simplified Arabic"/>
          <w:rtl/>
          <w:lang w:val="en-US"/>
        </w:rPr>
        <w:t xml:space="preserve"> التنمية المستدامة</w:t>
      </w:r>
      <w:r w:rsidRPr="00044A2E">
        <w:rPr>
          <w:rFonts w:cs="Simplified Arabic" w:hint="cs"/>
          <w:rtl/>
          <w:lang w:val="en-US"/>
        </w:rPr>
        <w:t> 12</w:t>
      </w:r>
      <w:r w:rsidRPr="00044A2E">
        <w:rPr>
          <w:rFonts w:cs="Simplified Arabic"/>
          <w:rtl/>
          <w:lang w:val="en-US"/>
        </w:rPr>
        <w:t>؛</w:t>
      </w:r>
    </w:p>
    <w:p w14:paraId="310B65EF" w14:textId="77777777" w:rsidR="001B4E1F" w:rsidRPr="00044A2E" w:rsidRDefault="001B4E1F" w:rsidP="001B4E1F">
      <w:pPr>
        <w:pStyle w:val="ListParagraph"/>
        <w:widowControl w:val="0"/>
        <w:tabs>
          <w:tab w:val="left" w:pos="720"/>
        </w:tabs>
        <w:bidi/>
        <w:spacing w:after="120" w:line="216" w:lineRule="auto"/>
        <w:ind w:left="2130" w:hanging="690"/>
        <w:contextualSpacing w:val="0"/>
        <w:jc w:val="both"/>
        <w:rPr>
          <w:rFonts w:cs="Simplified Arabic"/>
          <w:rtl/>
          <w:lang w:val="en-US"/>
        </w:rPr>
      </w:pPr>
      <w:r w:rsidRPr="00044A2E">
        <w:rPr>
          <w:rFonts w:cs="Simplified Arabic" w:hint="cs"/>
          <w:rtl/>
          <w:lang w:val="en-US"/>
        </w:rPr>
        <w:t>(</w:t>
      </w:r>
      <w:r w:rsidRPr="00044A2E">
        <w:rPr>
          <w:rFonts w:cs="Simplified Arabic"/>
          <w:lang w:val="en-US"/>
        </w:rPr>
        <w:t>3</w:t>
      </w:r>
      <w:r w:rsidRPr="00044A2E">
        <w:rPr>
          <w:rFonts w:cs="Simplified Arabic" w:hint="cs"/>
          <w:rtl/>
          <w:lang w:val="en-US"/>
        </w:rPr>
        <w:t>)</w:t>
      </w:r>
      <w:r w:rsidRPr="00044A2E">
        <w:rPr>
          <w:rFonts w:cs="Simplified Arabic"/>
          <w:rtl/>
          <w:lang w:val="en-US"/>
        </w:rPr>
        <w:tab/>
        <w:t xml:space="preserve">تعزيز </w:t>
      </w:r>
      <w:r w:rsidRPr="00044A2E">
        <w:rPr>
          <w:rFonts w:cs="Simplified Arabic" w:hint="cs"/>
          <w:rtl/>
          <w:lang w:val="en-US"/>
        </w:rPr>
        <w:t>نظم</w:t>
      </w:r>
      <w:r w:rsidRPr="00044A2E">
        <w:rPr>
          <w:rFonts w:cs="Simplified Arabic"/>
          <w:rtl/>
          <w:lang w:val="en-US"/>
        </w:rPr>
        <w:t xml:space="preserve"> القيم المختلفة، بما في ذلك العيش بشكل جيد في توازن وانسجام مع أمنا الأرض؛</w:t>
      </w:r>
    </w:p>
    <w:p w14:paraId="1D5259DE" w14:textId="77777777" w:rsidR="001B4E1F" w:rsidRPr="00044A2E" w:rsidRDefault="001B4E1F" w:rsidP="001B4E1F">
      <w:pPr>
        <w:pStyle w:val="ListParagraph"/>
        <w:widowControl w:val="0"/>
        <w:tabs>
          <w:tab w:val="left" w:pos="720"/>
        </w:tabs>
        <w:bidi/>
        <w:spacing w:after="120" w:line="216" w:lineRule="auto"/>
        <w:ind w:left="2130" w:hanging="690"/>
        <w:contextualSpacing w:val="0"/>
        <w:jc w:val="both"/>
        <w:rPr>
          <w:rFonts w:cs="Simplified Arabic"/>
          <w:rtl/>
          <w:lang w:val="en-US"/>
        </w:rPr>
      </w:pPr>
      <w:r w:rsidRPr="00044A2E">
        <w:rPr>
          <w:rFonts w:cs="Simplified Arabic" w:hint="cs"/>
          <w:rtl/>
          <w:lang w:val="en-US"/>
        </w:rPr>
        <w:t>(</w:t>
      </w:r>
      <w:r w:rsidRPr="00044A2E">
        <w:rPr>
          <w:rFonts w:cs="Simplified Arabic"/>
          <w:lang w:val="en-US"/>
        </w:rPr>
        <w:t>4</w:t>
      </w:r>
      <w:r w:rsidRPr="00044A2E">
        <w:rPr>
          <w:rFonts w:cs="Simplified Arabic" w:hint="cs"/>
          <w:rtl/>
          <w:lang w:val="en-US"/>
        </w:rPr>
        <w:t>)</w:t>
      </w:r>
      <w:r w:rsidRPr="00044A2E">
        <w:rPr>
          <w:rFonts w:cs="Simplified Arabic"/>
          <w:rtl/>
          <w:lang w:val="en-US"/>
        </w:rPr>
        <w:tab/>
        <w:t>تعزيز حقوق الطبيعة وحقوق أمنا الأرض بالنسبة للبلدان التي تعترف بها؛</w:t>
      </w:r>
    </w:p>
    <w:p w14:paraId="7B4E5D88" w14:textId="2E22AEE7" w:rsidR="001B4E1F" w:rsidRPr="00044A2E" w:rsidRDefault="001B4E1F" w:rsidP="001B4E1F">
      <w:pPr>
        <w:pStyle w:val="ListParagraph"/>
        <w:widowControl w:val="0"/>
        <w:numPr>
          <w:ilvl w:val="0"/>
          <w:numId w:val="235"/>
        </w:numPr>
        <w:tabs>
          <w:tab w:val="left" w:pos="720"/>
        </w:tabs>
        <w:bidi/>
        <w:spacing w:before="120" w:line="216" w:lineRule="auto"/>
        <w:ind w:left="2130" w:hanging="690"/>
        <w:contextualSpacing w:val="0"/>
        <w:jc w:val="both"/>
        <w:rPr>
          <w:rFonts w:cs="Simplified Arabic"/>
          <w:lang w:val="en-US"/>
        </w:rPr>
      </w:pPr>
      <w:r w:rsidRPr="00044A2E">
        <w:rPr>
          <w:rFonts w:cs="Simplified Arabic" w:hint="cs"/>
          <w:rtl/>
          <w:lang w:val="en-US"/>
        </w:rPr>
        <w:t xml:space="preserve">تحقيق </w:t>
      </w:r>
      <w:r w:rsidRPr="00044A2E">
        <w:rPr>
          <w:rFonts w:cs="Simplified Arabic"/>
          <w:sz w:val="22"/>
          <w:rtl/>
          <w:lang w:val="en-US"/>
        </w:rPr>
        <w:t xml:space="preserve">زيادة كبيرة في </w:t>
      </w:r>
      <w:r w:rsidRPr="00044A2E">
        <w:rPr>
          <w:rFonts w:cs="Simplified Arabic"/>
          <w:rtl/>
          <w:lang w:val="en-US"/>
        </w:rPr>
        <w:t>استخدام</w:t>
      </w:r>
      <w:r w:rsidRPr="00044A2E">
        <w:rPr>
          <w:rFonts w:cs="Simplified Arabic"/>
          <w:sz w:val="22"/>
          <w:rtl/>
          <w:lang w:val="en-US"/>
        </w:rPr>
        <w:t xml:space="preserve"> الحلول القائمة على الطبيعة و/أو الن</w:t>
      </w:r>
      <w:r w:rsidRPr="00044A2E">
        <w:rPr>
          <w:rFonts w:cs="Simplified Arabic" w:hint="cs"/>
          <w:sz w:val="22"/>
          <w:rtl/>
          <w:lang w:val="en-US"/>
        </w:rPr>
        <w:t>ُ</w:t>
      </w:r>
      <w:r w:rsidRPr="00044A2E">
        <w:rPr>
          <w:rFonts w:cs="Simplified Arabic"/>
          <w:sz w:val="22"/>
          <w:rtl/>
          <w:lang w:val="en-US"/>
        </w:rPr>
        <w:t>هج القائمة على النظم الإيكولوجية على المستويين الوطني ودون الوطني</w:t>
      </w:r>
      <w:r w:rsidRPr="00044A2E">
        <w:rPr>
          <w:rFonts w:cs="Simplified Arabic"/>
          <w:rtl/>
          <w:lang w:val="en-US"/>
        </w:rPr>
        <w:t>، مع ضماناتها البيئية والاجتماعية</w:t>
      </w:r>
      <w:r w:rsidR="002D5CD8" w:rsidRPr="00044A2E">
        <w:rPr>
          <w:rFonts w:cs="Simplified Arabic" w:hint="cs"/>
          <w:rtl/>
          <w:lang w:val="en-US"/>
        </w:rPr>
        <w:t>.</w:t>
      </w:r>
      <w:r w:rsidRPr="00044A2E">
        <w:rPr>
          <w:rStyle w:val="FootnoteReference"/>
          <w:rFonts w:cs="Simplified Arabic"/>
          <w:sz w:val="22"/>
          <w:rtl/>
          <w:lang w:val="en-US"/>
        </w:rPr>
        <w:footnoteReference w:id="491"/>
      </w:r>
    </w:p>
    <w:p w14:paraId="086719FA" w14:textId="77777777" w:rsidR="001B4E1F" w:rsidRPr="00044A2E" w:rsidRDefault="001B4E1F" w:rsidP="001B4E1F">
      <w:pPr>
        <w:tabs>
          <w:tab w:val="left" w:pos="720"/>
        </w:tabs>
        <w:bidi/>
        <w:spacing w:before="120" w:line="216" w:lineRule="auto"/>
        <w:ind w:left="720" w:hanging="720"/>
        <w:jc w:val="both"/>
        <w:rPr>
          <w:rFonts w:cs="Simplified Arabic"/>
          <w:b/>
          <w:bCs/>
          <w:rtl/>
          <w:lang w:val="en-US"/>
        </w:rPr>
      </w:pPr>
      <w:r w:rsidRPr="00044A2E">
        <w:rPr>
          <w:rFonts w:cs="Simplified Arabic" w:hint="cs"/>
          <w:b/>
          <w:bCs/>
          <w:rtl/>
          <w:lang w:val="en-US"/>
        </w:rPr>
        <w:t>2-</w:t>
      </w:r>
      <w:r w:rsidRPr="00044A2E">
        <w:rPr>
          <w:rFonts w:cs="Simplified Arabic"/>
          <w:b/>
          <w:bCs/>
          <w:rtl/>
          <w:lang w:val="en-US"/>
        </w:rPr>
        <w:tab/>
        <w:t xml:space="preserve">تحديد تدفقات الموارد المالية التي تسبب </w:t>
      </w:r>
      <w:r w:rsidRPr="00044A2E">
        <w:rPr>
          <w:rFonts w:cs="Simplified Arabic" w:hint="cs"/>
          <w:b/>
          <w:bCs/>
          <w:rtl/>
          <w:lang w:val="en-US"/>
        </w:rPr>
        <w:t>الضرر</w:t>
      </w:r>
      <w:r w:rsidRPr="00044A2E">
        <w:rPr>
          <w:rFonts w:cs="Simplified Arabic"/>
          <w:b/>
          <w:bCs/>
          <w:rtl/>
          <w:lang w:val="en-US"/>
        </w:rPr>
        <w:t xml:space="preserve"> للتنوع البيولوجي وإزال</w:t>
      </w:r>
      <w:r w:rsidRPr="00044A2E">
        <w:rPr>
          <w:rFonts w:cs="Simplified Arabic" w:hint="cs"/>
          <w:b/>
          <w:bCs/>
          <w:rtl/>
          <w:lang w:val="en-US"/>
        </w:rPr>
        <w:t>تها</w:t>
      </w:r>
      <w:r w:rsidRPr="00044A2E">
        <w:rPr>
          <w:rFonts w:cs="Simplified Arabic"/>
          <w:b/>
          <w:bCs/>
          <w:rtl/>
          <w:lang w:val="en-US"/>
        </w:rPr>
        <w:t xml:space="preserve"> أو التخلص التدريجي</w:t>
      </w:r>
      <w:r w:rsidRPr="00044A2E">
        <w:rPr>
          <w:rFonts w:cs="Simplified Arabic" w:hint="cs"/>
          <w:b/>
          <w:bCs/>
          <w:rtl/>
          <w:lang w:val="en-US"/>
        </w:rPr>
        <w:t xml:space="preserve"> منها</w:t>
      </w:r>
      <w:r w:rsidRPr="00044A2E">
        <w:rPr>
          <w:rFonts w:cs="Simplified Arabic"/>
          <w:b/>
          <w:bCs/>
          <w:rtl/>
          <w:lang w:val="en-US"/>
        </w:rPr>
        <w:t xml:space="preserve"> أو إصلاح</w:t>
      </w:r>
      <w:r w:rsidRPr="00044A2E">
        <w:rPr>
          <w:rFonts w:cs="Simplified Arabic" w:hint="cs"/>
          <w:b/>
          <w:bCs/>
          <w:rtl/>
          <w:lang w:val="en-US"/>
        </w:rPr>
        <w:t>ها،</w:t>
      </w:r>
      <w:r w:rsidRPr="00044A2E">
        <w:rPr>
          <w:rFonts w:cs="Simplified Arabic"/>
          <w:b/>
          <w:bCs/>
          <w:rtl/>
          <w:lang w:val="en-US"/>
        </w:rPr>
        <w:t xml:space="preserve"> ومواءمتها تدريجيا مع </w:t>
      </w:r>
      <w:r w:rsidRPr="00044A2E">
        <w:rPr>
          <w:rFonts w:cs="Simplified Arabic" w:hint="cs"/>
          <w:b/>
          <w:bCs/>
          <w:rtl/>
          <w:lang w:val="en-US"/>
        </w:rPr>
        <w:t>غايات</w:t>
      </w:r>
      <w:r w:rsidRPr="00044A2E">
        <w:rPr>
          <w:rFonts w:cs="Simplified Arabic"/>
          <w:b/>
          <w:bCs/>
          <w:rtl/>
          <w:lang w:val="en-US"/>
        </w:rPr>
        <w:t xml:space="preserve"> </w:t>
      </w:r>
      <w:r w:rsidRPr="00044A2E">
        <w:rPr>
          <w:rFonts w:cs="Simplified Arabic" w:hint="cs"/>
          <w:b/>
          <w:bCs/>
          <w:rtl/>
          <w:lang w:val="en-US"/>
        </w:rPr>
        <w:t>وأهداف</w:t>
      </w:r>
      <w:r w:rsidRPr="00044A2E">
        <w:rPr>
          <w:rFonts w:cs="Simplified Arabic"/>
          <w:b/>
          <w:bCs/>
          <w:rtl/>
          <w:lang w:val="en-US"/>
        </w:rPr>
        <w:t xml:space="preserve"> </w:t>
      </w:r>
      <w:r w:rsidRPr="00044A2E">
        <w:rPr>
          <w:rFonts w:cs="Simplified Arabic" w:hint="cs"/>
          <w:b/>
          <w:bCs/>
          <w:rtl/>
          <w:lang w:val="en-US"/>
        </w:rPr>
        <w:t>إطار</w:t>
      </w:r>
      <w:r w:rsidRPr="00044A2E">
        <w:rPr>
          <w:rFonts w:cs="Simplified Arabic"/>
          <w:b/>
          <w:bCs/>
          <w:rtl/>
          <w:lang w:val="en-US"/>
        </w:rPr>
        <w:t xml:space="preserve"> </w:t>
      </w:r>
      <w:r w:rsidRPr="00044A2E">
        <w:rPr>
          <w:rFonts w:cs="Simplified Arabic" w:hint="cs"/>
          <w:b/>
          <w:bCs/>
          <w:rtl/>
          <w:lang w:val="en-US"/>
        </w:rPr>
        <w:t xml:space="preserve">كونمينغ-مونتريال </w:t>
      </w:r>
      <w:r w:rsidRPr="00044A2E">
        <w:rPr>
          <w:rFonts w:cs="Simplified Arabic"/>
          <w:b/>
          <w:bCs/>
          <w:rtl/>
          <w:lang w:val="en-US"/>
        </w:rPr>
        <w:t>العالمي</w:t>
      </w:r>
      <w:r w:rsidRPr="00044A2E">
        <w:rPr>
          <w:rFonts w:cs="Simplified Arabic" w:hint="cs"/>
          <w:b/>
          <w:bCs/>
          <w:rtl/>
          <w:lang w:val="en-US"/>
        </w:rPr>
        <w:t xml:space="preserve"> للتنوع البيولوجي</w:t>
      </w:r>
    </w:p>
    <w:p w14:paraId="765C5120" w14:textId="77777777" w:rsidR="001B4E1F" w:rsidRPr="00044A2E" w:rsidRDefault="001B4E1F" w:rsidP="001B4E1F">
      <w:pPr>
        <w:pStyle w:val="ListParagraph"/>
        <w:widowControl w:val="0"/>
        <w:numPr>
          <w:ilvl w:val="0"/>
          <w:numId w:val="202"/>
        </w:numPr>
        <w:tabs>
          <w:tab w:val="left" w:pos="720"/>
        </w:tabs>
        <w:bidi/>
        <w:spacing w:before="120" w:line="216" w:lineRule="auto"/>
        <w:ind w:left="720" w:firstLine="0"/>
        <w:contextualSpacing w:val="0"/>
        <w:jc w:val="both"/>
        <w:rPr>
          <w:rFonts w:cs="Simplified Arabic"/>
          <w:rtl/>
          <w:lang w:val="en-US"/>
        </w:rPr>
      </w:pPr>
      <w:r w:rsidRPr="00044A2E">
        <w:rPr>
          <w:rFonts w:cs="Simplified Arabic"/>
          <w:rtl/>
          <w:lang w:val="en-US"/>
        </w:rPr>
        <w:t xml:space="preserve">يمكن تحديد تدفقات الموارد المالية التي تسبب </w:t>
      </w:r>
      <w:r w:rsidRPr="00044A2E">
        <w:rPr>
          <w:rFonts w:cs="Simplified Arabic" w:hint="cs"/>
          <w:rtl/>
          <w:lang w:val="en-US"/>
        </w:rPr>
        <w:t>الضرر</w:t>
      </w:r>
      <w:r w:rsidRPr="00044A2E">
        <w:rPr>
          <w:rFonts w:cs="Simplified Arabic"/>
          <w:rtl/>
          <w:lang w:val="en-US"/>
        </w:rPr>
        <w:t xml:space="preserve"> للتنوع البيولوجي وإزالتها أو التخلص التدريجي منها أو إصلاحها ومواءمتها </w:t>
      </w:r>
      <w:r w:rsidRPr="00044A2E">
        <w:rPr>
          <w:rFonts w:cs="Simplified Arabic" w:hint="cs"/>
          <w:rtl/>
          <w:lang w:val="en-US"/>
        </w:rPr>
        <w:t xml:space="preserve">تدريجيا </w:t>
      </w:r>
      <w:r w:rsidRPr="00044A2E">
        <w:rPr>
          <w:rFonts w:cs="Simplified Arabic"/>
          <w:rtl/>
          <w:lang w:val="en-US"/>
        </w:rPr>
        <w:t xml:space="preserve">مع </w:t>
      </w:r>
      <w:r w:rsidRPr="00044A2E">
        <w:rPr>
          <w:rFonts w:cs="Simplified Arabic" w:hint="cs"/>
          <w:rtl/>
          <w:lang w:val="en-US"/>
        </w:rPr>
        <w:t>غايات</w:t>
      </w:r>
      <w:r w:rsidRPr="00044A2E">
        <w:rPr>
          <w:rFonts w:cs="Simplified Arabic"/>
          <w:rtl/>
          <w:lang w:val="en-US"/>
        </w:rPr>
        <w:t xml:space="preserve"> </w:t>
      </w:r>
      <w:r w:rsidRPr="00044A2E">
        <w:rPr>
          <w:rFonts w:cs="Simplified Arabic" w:hint="cs"/>
          <w:rtl/>
          <w:lang w:val="en-US"/>
        </w:rPr>
        <w:t>وأهداف</w:t>
      </w:r>
      <w:r w:rsidRPr="00044A2E">
        <w:rPr>
          <w:rFonts w:cs="Simplified Arabic"/>
          <w:rtl/>
          <w:lang w:val="en-US"/>
        </w:rPr>
        <w:t xml:space="preserve"> </w:t>
      </w:r>
      <w:r w:rsidRPr="00044A2E">
        <w:rPr>
          <w:rFonts w:cs="Simplified Arabic" w:hint="cs"/>
          <w:rtl/>
          <w:lang w:val="en-US"/>
        </w:rPr>
        <w:t>الإطار</w:t>
      </w:r>
      <w:r w:rsidRPr="00044A2E">
        <w:rPr>
          <w:rFonts w:cs="Simplified Arabic"/>
          <w:rtl/>
          <w:lang w:val="en-US"/>
        </w:rPr>
        <w:t>، من خلال:</w:t>
      </w:r>
    </w:p>
    <w:p w14:paraId="4EA13980" w14:textId="77777777" w:rsidR="001B4E1F" w:rsidRPr="00044A2E" w:rsidRDefault="001B4E1F" w:rsidP="001B4E1F">
      <w:pPr>
        <w:pStyle w:val="ListParagraph"/>
        <w:widowControl w:val="0"/>
        <w:numPr>
          <w:ilvl w:val="0"/>
          <w:numId w:val="236"/>
        </w:numPr>
        <w:tabs>
          <w:tab w:val="left" w:pos="720"/>
        </w:tabs>
        <w:bidi/>
        <w:spacing w:before="120" w:line="216" w:lineRule="auto"/>
        <w:ind w:left="720" w:firstLine="720"/>
        <w:contextualSpacing w:val="0"/>
        <w:jc w:val="both"/>
        <w:rPr>
          <w:rFonts w:cs="Simplified Arabic"/>
          <w:sz w:val="22"/>
          <w:rtl/>
          <w:lang w:val="en-US"/>
        </w:rPr>
      </w:pPr>
      <w:r w:rsidRPr="00044A2E">
        <w:rPr>
          <w:rFonts w:cs="Simplified Arabic" w:hint="cs"/>
          <w:rtl/>
          <w:lang w:val="en-US"/>
        </w:rPr>
        <w:t>تعميم</w:t>
      </w:r>
      <w:r w:rsidRPr="00044A2E">
        <w:rPr>
          <w:rFonts w:cs="Simplified Arabic"/>
          <w:rtl/>
          <w:lang w:val="en-US"/>
        </w:rPr>
        <w:t xml:space="preserve"> </w:t>
      </w:r>
      <w:r w:rsidRPr="00044A2E">
        <w:rPr>
          <w:rFonts w:cs="Simplified Arabic"/>
          <w:sz w:val="22"/>
          <w:rtl/>
          <w:lang w:val="en-US"/>
        </w:rPr>
        <w:t xml:space="preserve">التنوع البيولوجي في الميزانيات العامة من خلال </w:t>
      </w:r>
      <w:r w:rsidRPr="00044A2E">
        <w:rPr>
          <w:rFonts w:cs="Simplified Arabic" w:hint="cs"/>
          <w:sz w:val="22"/>
          <w:rtl/>
          <w:lang w:val="en-US"/>
        </w:rPr>
        <w:t>ال</w:t>
      </w:r>
      <w:r w:rsidRPr="00044A2E">
        <w:rPr>
          <w:rFonts w:cs="Simplified Arabic"/>
          <w:sz w:val="22"/>
          <w:rtl/>
          <w:lang w:val="en-US"/>
        </w:rPr>
        <w:t>مواءمة</w:t>
      </w:r>
      <w:r w:rsidRPr="00044A2E">
        <w:rPr>
          <w:rFonts w:cs="Simplified Arabic" w:hint="cs"/>
          <w:sz w:val="22"/>
          <w:rtl/>
          <w:lang w:val="en-US"/>
        </w:rPr>
        <w:t xml:space="preserve"> التدريجية</w:t>
      </w:r>
      <w:r w:rsidRPr="00044A2E">
        <w:rPr>
          <w:rFonts w:cs="Simplified Arabic"/>
          <w:sz w:val="22"/>
          <w:rtl/>
          <w:lang w:val="en-US"/>
        </w:rPr>
        <w:t xml:space="preserve"> </w:t>
      </w:r>
      <w:r w:rsidRPr="00044A2E">
        <w:rPr>
          <w:rFonts w:cs="Simplified Arabic" w:hint="cs"/>
          <w:sz w:val="22"/>
          <w:rtl/>
          <w:lang w:val="en-US"/>
        </w:rPr>
        <w:t>ل</w:t>
      </w:r>
      <w:r w:rsidRPr="00044A2E">
        <w:rPr>
          <w:rFonts w:cs="Simplified Arabic"/>
          <w:sz w:val="22"/>
          <w:rtl/>
          <w:lang w:val="en-US"/>
        </w:rPr>
        <w:t xml:space="preserve">جميع الأنشطة العامة والتدفقات المالية والضريبية </w:t>
      </w:r>
      <w:r w:rsidRPr="00044A2E">
        <w:rPr>
          <w:rFonts w:cs="Simplified Arabic" w:hint="cs"/>
          <w:sz w:val="22"/>
          <w:rtl/>
          <w:lang w:val="en-US"/>
        </w:rPr>
        <w:t>ذات الصلة</w:t>
      </w:r>
      <w:r w:rsidRPr="00044A2E">
        <w:rPr>
          <w:rFonts w:cs="Simplified Arabic"/>
          <w:sz w:val="22"/>
          <w:rtl/>
          <w:lang w:val="en-US"/>
        </w:rPr>
        <w:t xml:space="preserve"> مع أهداف الاتفاقية </w:t>
      </w:r>
      <w:r w:rsidRPr="00044A2E">
        <w:rPr>
          <w:rFonts w:cs="Simplified Arabic" w:hint="cs"/>
          <w:sz w:val="22"/>
          <w:rtl/>
          <w:lang w:val="en-US"/>
        </w:rPr>
        <w:t>وغايات</w:t>
      </w:r>
      <w:r w:rsidRPr="00044A2E">
        <w:rPr>
          <w:rFonts w:cs="Simplified Arabic"/>
          <w:sz w:val="22"/>
          <w:rtl/>
          <w:lang w:val="en-US"/>
        </w:rPr>
        <w:t xml:space="preserve"> </w:t>
      </w:r>
      <w:r w:rsidRPr="00044A2E">
        <w:rPr>
          <w:rFonts w:cs="Simplified Arabic" w:hint="cs"/>
          <w:sz w:val="22"/>
          <w:rtl/>
          <w:lang w:val="en-US"/>
        </w:rPr>
        <w:t>وأهداف</w:t>
      </w:r>
      <w:r w:rsidRPr="00044A2E">
        <w:rPr>
          <w:rFonts w:cs="Simplified Arabic"/>
          <w:sz w:val="22"/>
          <w:rtl/>
          <w:lang w:val="en-US"/>
        </w:rPr>
        <w:t xml:space="preserve"> الإطار؛</w:t>
      </w:r>
    </w:p>
    <w:p w14:paraId="1A27CD87" w14:textId="77777777" w:rsidR="001B4E1F" w:rsidRPr="00044A2E" w:rsidRDefault="001B4E1F" w:rsidP="001B4E1F">
      <w:pPr>
        <w:pStyle w:val="ListParagraph"/>
        <w:widowControl w:val="0"/>
        <w:numPr>
          <w:ilvl w:val="0"/>
          <w:numId w:val="236"/>
        </w:numPr>
        <w:tabs>
          <w:tab w:val="left" w:pos="720"/>
        </w:tabs>
        <w:bidi/>
        <w:spacing w:before="120" w:line="216" w:lineRule="auto"/>
        <w:ind w:left="720" w:firstLine="720"/>
        <w:contextualSpacing w:val="0"/>
        <w:jc w:val="both"/>
        <w:rPr>
          <w:rFonts w:cs="Simplified Arabic"/>
          <w:sz w:val="22"/>
          <w:rtl/>
          <w:lang w:val="en-US"/>
        </w:rPr>
      </w:pPr>
      <w:r w:rsidRPr="00044A2E">
        <w:rPr>
          <w:rFonts w:cs="Simplified Arabic" w:hint="cs"/>
          <w:sz w:val="22"/>
          <w:rtl/>
          <w:lang w:val="en-US"/>
        </w:rPr>
        <w:t>تعميم</w:t>
      </w:r>
      <w:r w:rsidRPr="00044A2E">
        <w:rPr>
          <w:rFonts w:cs="Simplified Arabic"/>
          <w:sz w:val="22"/>
          <w:rtl/>
          <w:lang w:val="en-US"/>
        </w:rPr>
        <w:t xml:space="preserve"> التنوع البيولوجي في القطاع الخاص من خلال </w:t>
      </w:r>
      <w:r w:rsidRPr="00044A2E">
        <w:rPr>
          <w:rFonts w:cs="Simplified Arabic" w:hint="cs"/>
          <w:sz w:val="22"/>
          <w:rtl/>
          <w:lang w:val="en-US"/>
        </w:rPr>
        <w:t>ال</w:t>
      </w:r>
      <w:r w:rsidRPr="00044A2E">
        <w:rPr>
          <w:rFonts w:cs="Simplified Arabic"/>
          <w:sz w:val="22"/>
          <w:rtl/>
          <w:lang w:val="en-US"/>
        </w:rPr>
        <w:t>مواءمة</w:t>
      </w:r>
      <w:r w:rsidRPr="00044A2E">
        <w:rPr>
          <w:rFonts w:cs="Simplified Arabic" w:hint="cs"/>
          <w:sz w:val="22"/>
          <w:rtl/>
          <w:lang w:val="en-US"/>
        </w:rPr>
        <w:t xml:space="preserve"> التدريجية</w:t>
      </w:r>
      <w:r w:rsidRPr="00044A2E">
        <w:rPr>
          <w:rFonts w:cs="Simplified Arabic"/>
          <w:sz w:val="22"/>
          <w:rtl/>
          <w:lang w:val="en-US"/>
        </w:rPr>
        <w:t xml:space="preserve"> </w:t>
      </w:r>
      <w:r w:rsidRPr="00044A2E">
        <w:rPr>
          <w:rFonts w:cs="Simplified Arabic" w:hint="cs"/>
          <w:sz w:val="22"/>
          <w:rtl/>
          <w:lang w:val="en-US"/>
        </w:rPr>
        <w:t>ل</w:t>
      </w:r>
      <w:r w:rsidRPr="00044A2E">
        <w:rPr>
          <w:rFonts w:cs="Simplified Arabic"/>
          <w:sz w:val="22"/>
          <w:rtl/>
          <w:lang w:val="en-US"/>
        </w:rPr>
        <w:t>جميع الأنشطة الخاصة والتدفقات المالية والضريبية</w:t>
      </w:r>
      <w:r w:rsidRPr="00044A2E">
        <w:rPr>
          <w:rFonts w:cs="Simplified Arabic" w:hint="cs"/>
          <w:sz w:val="22"/>
          <w:rtl/>
          <w:lang w:val="en-US"/>
        </w:rPr>
        <w:t xml:space="preserve"> ذات الصلة</w:t>
      </w:r>
      <w:r w:rsidRPr="00044A2E">
        <w:rPr>
          <w:rFonts w:cs="Simplified Arabic"/>
          <w:sz w:val="22"/>
          <w:rtl/>
          <w:lang w:val="en-US"/>
        </w:rPr>
        <w:t xml:space="preserve"> مع أهداف الاتفاقية </w:t>
      </w:r>
      <w:r w:rsidRPr="00044A2E">
        <w:rPr>
          <w:rFonts w:cs="Simplified Arabic" w:hint="cs"/>
          <w:sz w:val="22"/>
          <w:rtl/>
          <w:lang w:val="en-US"/>
        </w:rPr>
        <w:t>وغايات</w:t>
      </w:r>
      <w:r w:rsidRPr="00044A2E">
        <w:rPr>
          <w:rFonts w:cs="Simplified Arabic"/>
          <w:sz w:val="22"/>
          <w:rtl/>
          <w:lang w:val="en-US"/>
        </w:rPr>
        <w:t xml:space="preserve"> </w:t>
      </w:r>
      <w:r w:rsidRPr="00044A2E">
        <w:rPr>
          <w:rFonts w:cs="Simplified Arabic" w:hint="cs"/>
          <w:sz w:val="22"/>
          <w:rtl/>
          <w:lang w:val="en-US"/>
        </w:rPr>
        <w:t>وأهداف</w:t>
      </w:r>
      <w:r w:rsidRPr="00044A2E">
        <w:rPr>
          <w:rFonts w:cs="Simplified Arabic"/>
          <w:sz w:val="22"/>
          <w:rtl/>
          <w:lang w:val="en-US"/>
        </w:rPr>
        <w:t xml:space="preserve"> الإطار؛</w:t>
      </w:r>
    </w:p>
    <w:p w14:paraId="04046859" w14:textId="77777777" w:rsidR="001B4E1F" w:rsidRPr="00044A2E" w:rsidRDefault="001B4E1F" w:rsidP="001B4E1F">
      <w:pPr>
        <w:pStyle w:val="ListParagraph"/>
        <w:widowControl w:val="0"/>
        <w:numPr>
          <w:ilvl w:val="0"/>
          <w:numId w:val="236"/>
        </w:numPr>
        <w:tabs>
          <w:tab w:val="left" w:pos="720"/>
        </w:tabs>
        <w:bidi/>
        <w:spacing w:before="120" w:line="216" w:lineRule="auto"/>
        <w:ind w:left="720" w:firstLine="720"/>
        <w:contextualSpacing w:val="0"/>
        <w:jc w:val="both"/>
        <w:rPr>
          <w:rFonts w:cs="Simplified Arabic"/>
          <w:sz w:val="22"/>
          <w:rtl/>
          <w:lang w:val="en-US"/>
        </w:rPr>
      </w:pPr>
      <w:r w:rsidRPr="00044A2E">
        <w:rPr>
          <w:rFonts w:cs="Simplified Arabic" w:hint="cs"/>
          <w:sz w:val="22"/>
          <w:rtl/>
          <w:lang w:val="en-US"/>
        </w:rPr>
        <w:t>تعميم</w:t>
      </w:r>
      <w:r w:rsidRPr="00044A2E">
        <w:rPr>
          <w:rFonts w:cs="Simplified Arabic"/>
          <w:sz w:val="22"/>
          <w:rtl/>
          <w:lang w:val="en-US"/>
        </w:rPr>
        <w:t xml:space="preserve"> التنوع البيولوجي، حسب الاقتضاء، في سياسات البنوك المركزية الوطنية أو غيرها من السلطات التنظيمية، مع مراعاة </w:t>
      </w:r>
      <w:r w:rsidRPr="00044A2E">
        <w:rPr>
          <w:rFonts w:cs="Simplified Arabic" w:hint="cs"/>
          <w:sz w:val="22"/>
          <w:rtl/>
          <w:lang w:val="en-US"/>
        </w:rPr>
        <w:t>الولايات</w:t>
      </w:r>
      <w:r w:rsidRPr="00044A2E">
        <w:rPr>
          <w:rFonts w:cs="Simplified Arabic"/>
          <w:sz w:val="22"/>
          <w:rtl/>
          <w:lang w:val="en-US"/>
        </w:rPr>
        <w:t xml:space="preserve"> </w:t>
      </w:r>
      <w:r w:rsidRPr="00044A2E">
        <w:rPr>
          <w:rFonts w:cs="Simplified Arabic" w:hint="cs"/>
          <w:sz w:val="22"/>
          <w:rtl/>
          <w:lang w:val="en-US"/>
        </w:rPr>
        <w:t>المتمايزة</w:t>
      </w:r>
      <w:r w:rsidRPr="00044A2E">
        <w:rPr>
          <w:rFonts w:cs="Simplified Arabic"/>
          <w:sz w:val="22"/>
          <w:rtl/>
          <w:lang w:val="en-US"/>
        </w:rPr>
        <w:t xml:space="preserve"> ذات الصلة؛</w:t>
      </w:r>
    </w:p>
    <w:p w14:paraId="3823C991" w14:textId="77777777" w:rsidR="001B4E1F" w:rsidRPr="00044A2E" w:rsidRDefault="001B4E1F" w:rsidP="001B4E1F">
      <w:pPr>
        <w:pStyle w:val="ListParagraph"/>
        <w:widowControl w:val="0"/>
        <w:numPr>
          <w:ilvl w:val="0"/>
          <w:numId w:val="236"/>
        </w:numPr>
        <w:tabs>
          <w:tab w:val="left" w:pos="720"/>
        </w:tabs>
        <w:bidi/>
        <w:spacing w:before="120" w:line="216" w:lineRule="auto"/>
        <w:ind w:left="720" w:firstLine="720"/>
        <w:contextualSpacing w:val="0"/>
        <w:jc w:val="both"/>
        <w:rPr>
          <w:rFonts w:cs="Simplified Arabic"/>
          <w:sz w:val="22"/>
          <w:rtl/>
          <w:lang w:val="en-US"/>
        </w:rPr>
      </w:pPr>
      <w:r w:rsidRPr="00044A2E">
        <w:rPr>
          <w:rFonts w:cs="Simplified Arabic"/>
          <w:sz w:val="22"/>
          <w:rtl/>
          <w:lang w:val="en-US"/>
        </w:rPr>
        <w:t xml:space="preserve">اتخاذ إجراءات محلية فعّالة بشأن الحوافز، بما في ذلك الإعانات الضارة بالتنوع البيولوجي، بما يتماشى مع الهدف 18 من الإطار، مع مراعاة </w:t>
      </w:r>
      <w:r w:rsidRPr="00044A2E">
        <w:rPr>
          <w:rFonts w:cs="Simplified Arabic" w:hint="cs"/>
          <w:sz w:val="22"/>
          <w:rtl/>
          <w:lang w:val="en-US"/>
        </w:rPr>
        <w:t>الإرشادات</w:t>
      </w:r>
      <w:r w:rsidRPr="00044A2E">
        <w:rPr>
          <w:rFonts w:cs="Simplified Arabic"/>
          <w:sz w:val="22"/>
          <w:rtl/>
          <w:lang w:val="en-US"/>
        </w:rPr>
        <w:t xml:space="preserve"> المعتمدة في </w:t>
      </w:r>
      <w:r w:rsidRPr="00044A2E">
        <w:rPr>
          <w:rFonts w:cs="Simplified Arabic" w:hint="cs"/>
          <w:sz w:val="22"/>
          <w:rtl/>
          <w:lang w:val="en-US"/>
        </w:rPr>
        <w:t>المقرر</w:t>
      </w:r>
      <w:r w:rsidRPr="00044A2E">
        <w:rPr>
          <w:rFonts w:cs="Simplified Arabic"/>
          <w:sz w:val="22"/>
          <w:rtl/>
          <w:lang w:val="en-US"/>
        </w:rPr>
        <w:t xml:space="preserve"> 12/3 المؤرخ 17 أكتوبر/تشرين الأول 2014؛</w:t>
      </w:r>
    </w:p>
    <w:p w14:paraId="4FF89219" w14:textId="2A1F3B8B" w:rsidR="001B4E1F" w:rsidRPr="00044A2E" w:rsidRDefault="001B4E1F" w:rsidP="001B4E1F">
      <w:pPr>
        <w:pStyle w:val="ListParagraph"/>
        <w:widowControl w:val="0"/>
        <w:numPr>
          <w:ilvl w:val="0"/>
          <w:numId w:val="236"/>
        </w:numPr>
        <w:tabs>
          <w:tab w:val="left" w:pos="720"/>
        </w:tabs>
        <w:bidi/>
        <w:spacing w:before="120" w:line="216" w:lineRule="auto"/>
        <w:ind w:left="720" w:firstLine="720"/>
        <w:contextualSpacing w:val="0"/>
        <w:jc w:val="both"/>
        <w:rPr>
          <w:rFonts w:cs="Simplified Arabic"/>
          <w:lang w:val="en-US"/>
        </w:rPr>
      </w:pPr>
      <w:r w:rsidRPr="00044A2E">
        <w:rPr>
          <w:rFonts w:cs="Simplified Arabic"/>
          <w:sz w:val="22"/>
          <w:rtl/>
          <w:lang w:val="en-US"/>
        </w:rPr>
        <w:t xml:space="preserve">تشجيع وتمكين الأعمال التجارية المحلية، وخاصة ضمان قيام الشركات والمؤسسات المالية الكبرى </w:t>
      </w:r>
      <w:r w:rsidRPr="00044A2E">
        <w:rPr>
          <w:rFonts w:cs="Simplified Arabic" w:hint="cs"/>
          <w:sz w:val="22"/>
          <w:rtl/>
          <w:lang w:val="en-US"/>
        </w:rPr>
        <w:t>برصد</w:t>
      </w:r>
      <w:r w:rsidRPr="00044A2E">
        <w:rPr>
          <w:rFonts w:cs="Simplified Arabic"/>
          <w:sz w:val="22"/>
          <w:rtl/>
          <w:lang w:val="en-US"/>
        </w:rPr>
        <w:t xml:space="preserve"> </w:t>
      </w:r>
      <w:r w:rsidRPr="00044A2E">
        <w:rPr>
          <w:rFonts w:cs="Simplified Arabic"/>
          <w:rtl/>
          <w:lang w:val="en-US"/>
        </w:rPr>
        <w:t xml:space="preserve">وتقييم المخاطر والتبعيات </w:t>
      </w:r>
      <w:r w:rsidRPr="00044A2E">
        <w:rPr>
          <w:rFonts w:cs="Simplified Arabic" w:hint="cs"/>
          <w:rtl/>
          <w:lang w:val="en-US"/>
        </w:rPr>
        <w:t>والآثار</w:t>
      </w:r>
      <w:r w:rsidRPr="00044A2E">
        <w:rPr>
          <w:rFonts w:cs="Simplified Arabic"/>
          <w:rtl/>
          <w:lang w:val="en-US"/>
        </w:rPr>
        <w:t xml:space="preserve"> على التنوع البيولوجي والإفصاح عنها بشفافية</w:t>
      </w:r>
      <w:r w:rsidRPr="00044A2E">
        <w:rPr>
          <w:rFonts w:cs="Simplified Arabic"/>
          <w:sz w:val="22"/>
          <w:rtl/>
          <w:lang w:val="en-US"/>
        </w:rPr>
        <w:t>، بما يتماشى مع الهدف</w:t>
      </w:r>
      <w:r w:rsidRPr="00044A2E">
        <w:rPr>
          <w:rFonts w:cs="Simplified Arabic" w:hint="cs"/>
          <w:sz w:val="22"/>
          <w:rtl/>
          <w:lang w:val="en-US"/>
        </w:rPr>
        <w:t xml:space="preserve"> </w:t>
      </w:r>
      <w:r w:rsidRPr="00044A2E">
        <w:rPr>
          <w:rFonts w:cs="Simplified Arabic"/>
          <w:sz w:val="22"/>
          <w:rtl/>
          <w:lang w:val="en-US"/>
        </w:rPr>
        <w:t>15 من الإطار</w:t>
      </w:r>
      <w:r w:rsidRPr="00044A2E">
        <w:rPr>
          <w:rFonts w:cs="Simplified Arabic"/>
          <w:rtl/>
          <w:lang w:val="en-US"/>
        </w:rPr>
        <w:t>، بما في ذلك من خلال أطر الإفصاح المتعلقة بالطبيعة ومعايير الإبلاغ</w:t>
      </w:r>
      <w:r w:rsidR="002D5CD8" w:rsidRPr="00044A2E">
        <w:rPr>
          <w:rFonts w:cs="Simplified Arabic" w:hint="cs"/>
          <w:rtl/>
          <w:lang w:val="en-US"/>
        </w:rPr>
        <w:t>.</w:t>
      </w:r>
      <w:r w:rsidRPr="00044A2E">
        <w:rPr>
          <w:rStyle w:val="FootnoteReference"/>
          <w:rFonts w:cs="Simplified Arabic"/>
          <w:sz w:val="22"/>
          <w:rtl/>
          <w:lang w:val="en-US"/>
        </w:rPr>
        <w:footnoteReference w:id="492"/>
      </w:r>
    </w:p>
    <w:p w14:paraId="0E099B6E" w14:textId="77777777" w:rsidR="001B4E1F" w:rsidRPr="00044A2E" w:rsidRDefault="001B4E1F" w:rsidP="001B4E1F">
      <w:pPr>
        <w:tabs>
          <w:tab w:val="left" w:pos="720"/>
        </w:tabs>
        <w:bidi/>
        <w:spacing w:before="120" w:line="216" w:lineRule="auto"/>
        <w:ind w:left="720" w:hanging="720"/>
        <w:jc w:val="both"/>
        <w:rPr>
          <w:rFonts w:cs="Simplified Arabic"/>
          <w:b/>
          <w:bCs/>
          <w:rtl/>
          <w:lang w:val="en-US"/>
        </w:rPr>
      </w:pPr>
      <w:r w:rsidRPr="00044A2E">
        <w:rPr>
          <w:rFonts w:cs="Simplified Arabic" w:hint="cs"/>
          <w:b/>
          <w:bCs/>
          <w:rtl/>
          <w:lang w:val="en-US"/>
        </w:rPr>
        <w:t>3-</w:t>
      </w:r>
      <w:r w:rsidRPr="00044A2E">
        <w:rPr>
          <w:rFonts w:cs="Simplified Arabic"/>
          <w:b/>
          <w:bCs/>
          <w:rtl/>
          <w:lang w:val="en-US"/>
        </w:rPr>
        <w:tab/>
      </w:r>
      <w:r w:rsidRPr="00044A2E">
        <w:rPr>
          <w:rFonts w:cs="Simplified Arabic" w:hint="cs"/>
          <w:b/>
          <w:bCs/>
          <w:rtl/>
          <w:lang w:val="en-US"/>
        </w:rPr>
        <w:t>تعزيز</w:t>
      </w:r>
      <w:r w:rsidRPr="00044A2E">
        <w:rPr>
          <w:rFonts w:cs="Simplified Arabic"/>
          <w:b/>
          <w:bCs/>
          <w:rtl/>
          <w:lang w:val="en-US"/>
        </w:rPr>
        <w:t xml:space="preserve"> الاستيعاب، وإمكانية الوصول، والفعالية، والكفاءة، والشفافية</w:t>
      </w:r>
      <w:r w:rsidRPr="00044A2E">
        <w:rPr>
          <w:rFonts w:cs="Simplified Arabic" w:hint="cs"/>
          <w:b/>
          <w:bCs/>
          <w:rtl/>
          <w:lang w:val="en-US"/>
        </w:rPr>
        <w:t xml:space="preserve"> </w:t>
      </w:r>
      <w:r w:rsidRPr="00044A2E">
        <w:rPr>
          <w:rFonts w:cs="Simplified Arabic"/>
          <w:b/>
          <w:bCs/>
          <w:rtl/>
          <w:lang w:val="en-US"/>
        </w:rPr>
        <w:t>والمساءلة في توفير الموارد واستخدامها</w:t>
      </w:r>
    </w:p>
    <w:p w14:paraId="219C9657" w14:textId="77777777" w:rsidR="001B4E1F" w:rsidRPr="00044A2E" w:rsidRDefault="001B4E1F" w:rsidP="001B4E1F">
      <w:pPr>
        <w:pStyle w:val="ListParagraph"/>
        <w:widowControl w:val="0"/>
        <w:numPr>
          <w:ilvl w:val="0"/>
          <w:numId w:val="202"/>
        </w:numPr>
        <w:tabs>
          <w:tab w:val="left" w:pos="720"/>
        </w:tabs>
        <w:bidi/>
        <w:spacing w:before="120" w:line="216" w:lineRule="auto"/>
        <w:ind w:left="720" w:firstLine="0"/>
        <w:contextualSpacing w:val="0"/>
        <w:jc w:val="both"/>
        <w:rPr>
          <w:rFonts w:cs="Simplified Arabic"/>
          <w:rtl/>
          <w:lang w:val="en-US"/>
        </w:rPr>
      </w:pPr>
      <w:r w:rsidRPr="00044A2E">
        <w:rPr>
          <w:rFonts w:cs="Simplified Arabic" w:hint="cs"/>
          <w:rtl/>
          <w:lang w:val="en-US"/>
        </w:rPr>
        <w:t>يكمن</w:t>
      </w:r>
      <w:r w:rsidRPr="00044A2E">
        <w:rPr>
          <w:rFonts w:cs="Simplified Arabic"/>
          <w:rtl/>
          <w:lang w:val="en-US"/>
        </w:rPr>
        <w:t xml:space="preserve"> تعزيز الاستيعاب، وإمكانية الوصول، والفعالية، والكفاءة، والشفافية والمساءلة في توفير الموارد واستخدامها من خلال:</w:t>
      </w:r>
    </w:p>
    <w:p w14:paraId="0F40571C" w14:textId="77777777" w:rsidR="001B4E1F" w:rsidRPr="00044A2E" w:rsidRDefault="001B4E1F" w:rsidP="001B4E1F">
      <w:pPr>
        <w:pStyle w:val="ListParagraph"/>
        <w:widowControl w:val="0"/>
        <w:numPr>
          <w:ilvl w:val="0"/>
          <w:numId w:val="237"/>
        </w:numPr>
        <w:tabs>
          <w:tab w:val="left" w:pos="720"/>
        </w:tabs>
        <w:bidi/>
        <w:spacing w:before="120" w:line="216" w:lineRule="auto"/>
        <w:ind w:left="720" w:firstLine="720"/>
        <w:contextualSpacing w:val="0"/>
        <w:jc w:val="both"/>
        <w:rPr>
          <w:rFonts w:cs="Simplified Arabic"/>
          <w:sz w:val="22"/>
          <w:rtl/>
          <w:lang w:val="en-US"/>
        </w:rPr>
      </w:pPr>
      <w:r w:rsidRPr="00044A2E">
        <w:rPr>
          <w:rFonts w:cs="Simplified Arabic" w:hint="cs"/>
          <w:sz w:val="22"/>
          <w:rtl/>
          <w:lang w:val="en-US"/>
        </w:rPr>
        <w:t>الملكية</w:t>
      </w:r>
      <w:r w:rsidRPr="00044A2E">
        <w:rPr>
          <w:rFonts w:cs="Simplified Arabic"/>
          <w:sz w:val="22"/>
          <w:rtl/>
          <w:lang w:val="en-US"/>
        </w:rPr>
        <w:t xml:space="preserve"> الوطنية ودون الوطنية من خلال مواءمة سياسات التنوع البيولوجي مع خطط التنمية الوطنية؛</w:t>
      </w:r>
    </w:p>
    <w:p w14:paraId="325A75EF" w14:textId="77777777" w:rsidR="001B4E1F" w:rsidRPr="00044A2E" w:rsidRDefault="001B4E1F" w:rsidP="001B4E1F">
      <w:pPr>
        <w:pStyle w:val="ListParagraph"/>
        <w:widowControl w:val="0"/>
        <w:numPr>
          <w:ilvl w:val="0"/>
          <w:numId w:val="237"/>
        </w:numPr>
        <w:tabs>
          <w:tab w:val="left" w:pos="720"/>
        </w:tabs>
        <w:bidi/>
        <w:spacing w:before="120" w:line="216" w:lineRule="auto"/>
        <w:ind w:left="720" w:firstLine="720"/>
        <w:contextualSpacing w:val="0"/>
        <w:jc w:val="both"/>
        <w:rPr>
          <w:rFonts w:cs="Simplified Arabic"/>
          <w:sz w:val="22"/>
          <w:rtl/>
          <w:lang w:val="en-US"/>
        </w:rPr>
      </w:pPr>
      <w:r w:rsidRPr="00044A2E">
        <w:rPr>
          <w:rFonts w:cs="Simplified Arabic"/>
          <w:sz w:val="22"/>
          <w:rtl/>
          <w:lang w:val="en-US"/>
        </w:rPr>
        <w:t>بناء القدرات وتنمي</w:t>
      </w:r>
      <w:r w:rsidRPr="00044A2E">
        <w:rPr>
          <w:rFonts w:cs="Simplified Arabic" w:hint="cs"/>
          <w:sz w:val="22"/>
          <w:rtl/>
          <w:lang w:val="en-US"/>
        </w:rPr>
        <w:t>تها</w:t>
      </w:r>
      <w:r w:rsidRPr="00044A2E">
        <w:rPr>
          <w:rFonts w:cs="Simplified Arabic"/>
          <w:sz w:val="22"/>
          <w:rtl/>
          <w:lang w:val="en-US"/>
        </w:rPr>
        <w:t xml:space="preserve">، والمساعدة </w:t>
      </w:r>
      <w:r w:rsidRPr="00044A2E">
        <w:rPr>
          <w:rFonts w:cs="Simplified Arabic" w:hint="cs"/>
          <w:sz w:val="22"/>
          <w:rtl/>
          <w:lang w:val="en-US"/>
        </w:rPr>
        <w:t>التقنية</w:t>
      </w:r>
      <w:r w:rsidRPr="00044A2E">
        <w:rPr>
          <w:rFonts w:cs="Simplified Arabic"/>
          <w:sz w:val="22"/>
          <w:rtl/>
          <w:lang w:val="en-US"/>
        </w:rPr>
        <w:t xml:space="preserve"> والتعاون التكنولوجي </w:t>
      </w:r>
      <w:r w:rsidRPr="00044A2E">
        <w:rPr>
          <w:rFonts w:cs="Simplified Arabic" w:hint="cs"/>
          <w:sz w:val="22"/>
          <w:rtl/>
          <w:lang w:val="en-US"/>
        </w:rPr>
        <w:t>من أجل ال</w:t>
      </w:r>
      <w:r w:rsidRPr="00044A2E">
        <w:rPr>
          <w:rFonts w:cs="Simplified Arabic"/>
          <w:sz w:val="22"/>
          <w:rtl/>
          <w:lang w:val="en-US"/>
        </w:rPr>
        <w:t xml:space="preserve">تخطيط المالي </w:t>
      </w:r>
      <w:r w:rsidRPr="00044A2E">
        <w:rPr>
          <w:rFonts w:cs="Simplified Arabic" w:hint="cs"/>
          <w:sz w:val="22"/>
          <w:rtl/>
          <w:lang w:val="en-US"/>
        </w:rPr>
        <w:t>واستخدام</w:t>
      </w:r>
      <w:r w:rsidRPr="00044A2E">
        <w:rPr>
          <w:rFonts w:cs="Simplified Arabic"/>
          <w:sz w:val="22"/>
          <w:rtl/>
          <w:lang w:val="en-US"/>
        </w:rPr>
        <w:t xml:space="preserve"> </w:t>
      </w:r>
      <w:r w:rsidRPr="00044A2E">
        <w:rPr>
          <w:rFonts w:cs="Simplified Arabic" w:hint="cs"/>
          <w:sz w:val="22"/>
          <w:rtl/>
          <w:lang w:val="en-US"/>
        </w:rPr>
        <w:t>الموارد</w:t>
      </w:r>
      <w:r w:rsidRPr="00044A2E">
        <w:rPr>
          <w:rFonts w:cs="Simplified Arabic"/>
          <w:sz w:val="22"/>
          <w:rtl/>
          <w:lang w:val="en-US"/>
        </w:rPr>
        <w:t xml:space="preserve"> وإدارتها</w:t>
      </w:r>
      <w:r w:rsidRPr="00044A2E">
        <w:rPr>
          <w:rFonts w:cs="Simplified Arabic" w:hint="cs"/>
          <w:sz w:val="22"/>
          <w:rtl/>
          <w:lang w:val="en-US"/>
        </w:rPr>
        <w:t xml:space="preserve"> بشكل فعال</w:t>
      </w:r>
      <w:r w:rsidRPr="00044A2E">
        <w:rPr>
          <w:rFonts w:cs="Simplified Arabic"/>
          <w:sz w:val="22"/>
          <w:rtl/>
          <w:lang w:val="en-US"/>
        </w:rPr>
        <w:t>؛</w:t>
      </w:r>
    </w:p>
    <w:p w14:paraId="536B2478" w14:textId="77777777" w:rsidR="001B4E1F" w:rsidRPr="00044A2E" w:rsidRDefault="001B4E1F" w:rsidP="001B4E1F">
      <w:pPr>
        <w:pStyle w:val="ListParagraph"/>
        <w:widowControl w:val="0"/>
        <w:numPr>
          <w:ilvl w:val="0"/>
          <w:numId w:val="237"/>
        </w:numPr>
        <w:tabs>
          <w:tab w:val="left" w:pos="720"/>
        </w:tabs>
        <w:bidi/>
        <w:spacing w:before="120" w:line="216" w:lineRule="auto"/>
        <w:ind w:left="720" w:firstLine="720"/>
        <w:contextualSpacing w:val="0"/>
        <w:jc w:val="both"/>
        <w:rPr>
          <w:rFonts w:cs="Simplified Arabic"/>
          <w:sz w:val="22"/>
          <w:rtl/>
          <w:lang w:val="en-US"/>
        </w:rPr>
      </w:pPr>
      <w:r w:rsidRPr="00044A2E">
        <w:rPr>
          <w:rFonts w:cs="Simplified Arabic"/>
          <w:sz w:val="22"/>
          <w:rtl/>
          <w:lang w:val="en-US"/>
        </w:rPr>
        <w:t>نظم الرصد الوطنية</w:t>
      </w:r>
      <w:r w:rsidRPr="00044A2E">
        <w:rPr>
          <w:rFonts w:cs="Simplified Arabic" w:hint="cs"/>
          <w:sz w:val="22"/>
          <w:rtl/>
          <w:lang w:val="en-US"/>
        </w:rPr>
        <w:t xml:space="preserve"> التي تعزز </w:t>
      </w:r>
      <w:r w:rsidRPr="00044A2E">
        <w:rPr>
          <w:rFonts w:cs="Simplified Arabic"/>
          <w:sz w:val="22"/>
          <w:rtl/>
          <w:lang w:val="en-US"/>
        </w:rPr>
        <w:t>الشفافية والمساءلة</w:t>
      </w:r>
      <w:r w:rsidRPr="00044A2E">
        <w:rPr>
          <w:rFonts w:cs="Simplified Arabic" w:hint="cs"/>
          <w:sz w:val="22"/>
          <w:rtl/>
          <w:lang w:val="en-US"/>
        </w:rPr>
        <w:t xml:space="preserve"> في</w:t>
      </w:r>
      <w:r w:rsidRPr="00044A2E">
        <w:rPr>
          <w:rFonts w:cs="Simplified Arabic"/>
          <w:sz w:val="22"/>
          <w:rtl/>
          <w:lang w:val="en-US"/>
        </w:rPr>
        <w:t xml:space="preserve"> توفير الموارد واستخدامها؛</w:t>
      </w:r>
    </w:p>
    <w:p w14:paraId="5062F6D8" w14:textId="17D490BE" w:rsidR="001B4E1F" w:rsidRPr="00044A2E" w:rsidRDefault="001B4E1F" w:rsidP="001B4E1F">
      <w:pPr>
        <w:pStyle w:val="ListParagraph"/>
        <w:widowControl w:val="0"/>
        <w:numPr>
          <w:ilvl w:val="0"/>
          <w:numId w:val="237"/>
        </w:numPr>
        <w:tabs>
          <w:tab w:val="left" w:pos="720"/>
        </w:tabs>
        <w:bidi/>
        <w:spacing w:before="120" w:line="216" w:lineRule="auto"/>
        <w:ind w:left="720" w:firstLine="720"/>
        <w:contextualSpacing w:val="0"/>
        <w:jc w:val="both"/>
        <w:rPr>
          <w:rFonts w:cs="Simplified Arabic"/>
          <w:sz w:val="22"/>
          <w:lang w:val="en-US"/>
        </w:rPr>
      </w:pPr>
      <w:r w:rsidRPr="00044A2E">
        <w:rPr>
          <w:rFonts w:cs="Simplified Arabic" w:hint="cs"/>
          <w:sz w:val="22"/>
          <w:rtl/>
          <w:lang w:val="en-US"/>
        </w:rPr>
        <w:t>تحقيق أقصى استفادة من المنافع</w:t>
      </w:r>
      <w:r w:rsidRPr="00044A2E">
        <w:rPr>
          <w:rFonts w:cs="Simplified Arabic"/>
          <w:sz w:val="22"/>
          <w:rtl/>
          <w:lang w:val="en-US"/>
        </w:rPr>
        <w:t xml:space="preserve"> المشتركة و</w:t>
      </w:r>
      <w:r w:rsidRPr="00044A2E">
        <w:rPr>
          <w:rFonts w:cs="Simplified Arabic" w:hint="cs"/>
          <w:sz w:val="22"/>
          <w:rtl/>
          <w:lang w:val="en-US"/>
        </w:rPr>
        <w:t xml:space="preserve">أوجه </w:t>
      </w:r>
      <w:r w:rsidRPr="00044A2E">
        <w:rPr>
          <w:rFonts w:cs="Simplified Arabic"/>
          <w:sz w:val="22"/>
          <w:rtl/>
          <w:lang w:val="en-US"/>
        </w:rPr>
        <w:t>التآزر بين مصادر التمويل المحلية، بما في ذلك التمويل الذي يستهدف أهداف التنمية المستدامة الأخرى، وخاصة أزمات التنوع البيولوجي والمناخ</w:t>
      </w:r>
      <w:r w:rsidR="002D5CD8" w:rsidRPr="00044A2E">
        <w:rPr>
          <w:rFonts w:cs="Simplified Arabic"/>
          <w:sz w:val="22"/>
          <w:rtl/>
          <w:lang w:val="en-US"/>
        </w:rPr>
        <w:t>.</w:t>
      </w:r>
    </w:p>
    <w:p w14:paraId="7FA4A1D8" w14:textId="77777777" w:rsidR="001B4E1F" w:rsidRPr="00044A2E" w:rsidRDefault="001B4E1F" w:rsidP="001B4E1F">
      <w:pPr>
        <w:pStyle w:val="ListParagraph"/>
        <w:bidi/>
        <w:spacing w:before="120" w:line="216" w:lineRule="auto"/>
        <w:ind w:left="571"/>
        <w:contextualSpacing w:val="0"/>
        <w:jc w:val="both"/>
        <w:rPr>
          <w:rFonts w:cs="Simplified Arabic"/>
          <w:b/>
          <w:bCs/>
          <w:sz w:val="28"/>
          <w:szCs w:val="28"/>
          <w:rtl/>
          <w:lang w:val="en-US"/>
        </w:rPr>
      </w:pPr>
      <w:r w:rsidRPr="00044A2E">
        <w:rPr>
          <w:rFonts w:cs="Simplified Arabic"/>
          <w:b/>
          <w:bCs/>
          <w:sz w:val="28"/>
          <w:szCs w:val="28"/>
          <w:rtl/>
          <w:lang w:val="en-US"/>
        </w:rPr>
        <w:t xml:space="preserve">المرفق </w:t>
      </w:r>
      <w:r w:rsidRPr="00044A2E">
        <w:rPr>
          <w:rFonts w:cs="Simplified Arabic" w:hint="cs"/>
          <w:b/>
          <w:bCs/>
          <w:sz w:val="28"/>
          <w:szCs w:val="28"/>
          <w:rtl/>
          <w:lang w:val="en-US"/>
        </w:rPr>
        <w:t>الثاني</w:t>
      </w:r>
    </w:p>
    <w:p w14:paraId="69E1D274" w14:textId="0B058F65" w:rsidR="001B4E1F" w:rsidRPr="00044A2E" w:rsidRDefault="001B4E1F" w:rsidP="001B4E1F">
      <w:pPr>
        <w:pStyle w:val="ListParagraph"/>
        <w:bidi/>
        <w:spacing w:line="216" w:lineRule="auto"/>
        <w:contextualSpacing w:val="0"/>
        <w:jc w:val="both"/>
        <w:rPr>
          <w:rFonts w:cs="Simplified Arabic"/>
          <w:i/>
          <w:iCs/>
          <w:lang w:val="en-US"/>
        </w:rPr>
      </w:pPr>
      <w:r w:rsidRPr="00044A2E">
        <w:rPr>
          <w:rFonts w:cs="Simplified Arabic"/>
          <w:i/>
          <w:iCs/>
          <w:rtl/>
          <w:lang w:val="en-US"/>
        </w:rPr>
        <w:t>ملاحظة: قامت</w:t>
      </w:r>
      <w:r w:rsidRPr="00044A2E">
        <w:rPr>
          <w:rFonts w:cs="Simplified Arabic" w:hint="cs"/>
          <w:i/>
          <w:iCs/>
          <w:rtl/>
          <w:lang w:val="en-US"/>
        </w:rPr>
        <w:t xml:space="preserve"> بجمع النقاط أدناه</w:t>
      </w:r>
      <w:r w:rsidRPr="00044A2E">
        <w:rPr>
          <w:rFonts w:cs="Simplified Arabic"/>
          <w:i/>
          <w:iCs/>
          <w:rtl/>
          <w:lang w:val="en-US"/>
        </w:rPr>
        <w:t xml:space="preserve"> اللجنة الاستشارية المعنية </w:t>
      </w:r>
      <w:r w:rsidRPr="00044A2E">
        <w:rPr>
          <w:rFonts w:cs="Simplified Arabic" w:hint="cs"/>
          <w:i/>
          <w:iCs/>
          <w:rtl/>
          <w:lang w:val="en-US"/>
        </w:rPr>
        <w:t>بحشد</w:t>
      </w:r>
      <w:r w:rsidRPr="00044A2E">
        <w:rPr>
          <w:rFonts w:cs="Simplified Arabic"/>
          <w:i/>
          <w:iCs/>
          <w:rtl/>
          <w:lang w:val="en-US"/>
        </w:rPr>
        <w:t xml:space="preserve"> الموارد، ثم </w:t>
      </w:r>
      <w:r w:rsidRPr="00044A2E">
        <w:rPr>
          <w:rFonts w:cs="Simplified Arabic" w:hint="cs"/>
          <w:i/>
          <w:iCs/>
          <w:rtl/>
          <w:lang w:val="en-US"/>
        </w:rPr>
        <w:t>فريق</w:t>
      </w:r>
      <w:r w:rsidRPr="00044A2E">
        <w:rPr>
          <w:rFonts w:cs="Simplified Arabic"/>
          <w:i/>
          <w:iCs/>
          <w:rtl/>
          <w:lang w:val="en-US"/>
        </w:rPr>
        <w:t xml:space="preserve"> الاتصال المعني ب</w:t>
      </w:r>
      <w:r w:rsidRPr="00044A2E">
        <w:rPr>
          <w:rFonts w:cs="Simplified Arabic" w:hint="cs"/>
          <w:i/>
          <w:iCs/>
          <w:rtl/>
          <w:lang w:val="en-US"/>
        </w:rPr>
        <w:t>حشد</w:t>
      </w:r>
      <w:r w:rsidRPr="00044A2E">
        <w:rPr>
          <w:rFonts w:cs="Simplified Arabic"/>
          <w:i/>
          <w:iCs/>
          <w:rtl/>
          <w:lang w:val="en-US"/>
        </w:rPr>
        <w:t xml:space="preserve"> الموارد أثناء الاجتماع السادس عشر لمؤتمر الأطراف، بهدف جمع كامل وجهات نظر الأطراف، من أجل </w:t>
      </w:r>
      <w:r w:rsidRPr="00044A2E">
        <w:rPr>
          <w:rFonts w:cs="Simplified Arabic" w:hint="cs"/>
          <w:i/>
          <w:iCs/>
          <w:rtl/>
          <w:lang w:val="en-US"/>
        </w:rPr>
        <w:t>إرشاد</w:t>
      </w:r>
      <w:r w:rsidRPr="00044A2E">
        <w:rPr>
          <w:rFonts w:cs="Simplified Arabic"/>
          <w:i/>
          <w:iCs/>
          <w:rtl/>
          <w:lang w:val="en-US"/>
        </w:rPr>
        <w:t xml:space="preserve"> العمل المشار إليه</w:t>
      </w:r>
      <w:r w:rsidR="002D5CD8" w:rsidRPr="00044A2E">
        <w:rPr>
          <w:rFonts w:cs="Simplified Arabic"/>
          <w:i/>
          <w:iCs/>
          <w:rtl/>
          <w:lang w:val="en-US"/>
        </w:rPr>
        <w:t>.</w:t>
      </w:r>
      <w:r w:rsidRPr="00044A2E">
        <w:rPr>
          <w:rFonts w:cs="Simplified Arabic"/>
          <w:i/>
          <w:iCs/>
          <w:rtl/>
          <w:lang w:val="en-US"/>
        </w:rPr>
        <w:t xml:space="preserve"> ولم </w:t>
      </w:r>
      <w:r w:rsidRPr="00044A2E">
        <w:rPr>
          <w:rFonts w:cs="Simplified Arabic" w:hint="cs"/>
          <w:i/>
          <w:iCs/>
          <w:rtl/>
          <w:lang w:val="en-US"/>
        </w:rPr>
        <w:t>يجر</w:t>
      </w:r>
      <w:r w:rsidRPr="00044A2E">
        <w:rPr>
          <w:rFonts w:cs="Simplified Arabic"/>
          <w:i/>
          <w:iCs/>
          <w:rtl/>
          <w:lang w:val="en-US"/>
        </w:rPr>
        <w:t xml:space="preserve"> التفاوض بشأن</w:t>
      </w:r>
      <w:r w:rsidRPr="00044A2E">
        <w:rPr>
          <w:rFonts w:cs="Simplified Arabic" w:hint="cs"/>
          <w:i/>
          <w:iCs/>
          <w:rtl/>
          <w:lang w:val="en-US"/>
        </w:rPr>
        <w:t>ها</w:t>
      </w:r>
      <w:r w:rsidR="002D5CD8" w:rsidRPr="00044A2E">
        <w:rPr>
          <w:rFonts w:cs="Simplified Arabic"/>
          <w:i/>
          <w:iCs/>
          <w:rtl/>
          <w:lang w:val="en-US"/>
        </w:rPr>
        <w:t>.</w:t>
      </w:r>
    </w:p>
    <w:p w14:paraId="17539711" w14:textId="77777777" w:rsidR="001B4E1F" w:rsidRPr="00044A2E" w:rsidRDefault="001B4E1F" w:rsidP="001B4E1F">
      <w:pPr>
        <w:widowControl w:val="0"/>
        <w:tabs>
          <w:tab w:val="left" w:pos="1989"/>
        </w:tabs>
        <w:bidi/>
        <w:spacing w:before="120" w:line="216" w:lineRule="auto"/>
        <w:ind w:left="713"/>
        <w:jc w:val="both"/>
        <w:rPr>
          <w:rFonts w:cs="Simplified Arabic"/>
          <w:b/>
          <w:bCs/>
          <w:lang w:val="en-US"/>
        </w:rPr>
      </w:pPr>
      <w:r w:rsidRPr="00044A2E">
        <w:rPr>
          <w:rFonts w:cs="Simplified Arabic"/>
          <w:b/>
          <w:bCs/>
          <w:rtl/>
          <w:lang w:val="en-US"/>
        </w:rPr>
        <w:t>العمل نحو تعزيز التمويل العالمي للتنوع البيولوجي</w:t>
      </w:r>
      <w:r w:rsidRPr="00044A2E">
        <w:rPr>
          <w:rFonts w:cs="Simplified Arabic" w:hint="cs"/>
          <w:b/>
          <w:bCs/>
          <w:rtl/>
          <w:lang w:val="en-US"/>
        </w:rPr>
        <w:t xml:space="preserve">: </w:t>
      </w:r>
      <w:r w:rsidRPr="00044A2E">
        <w:rPr>
          <w:rFonts w:cs="Simplified Arabic"/>
          <w:b/>
          <w:bCs/>
          <w:rtl/>
          <w:lang w:val="en-US"/>
        </w:rPr>
        <w:t>المعايير الممكنة لوضع صك بشأن تمويل التنوع البيولوجي</w:t>
      </w:r>
    </w:p>
    <w:p w14:paraId="7CD7225E" w14:textId="08DBA8AF" w:rsidR="001B4E1F" w:rsidRPr="00044A2E" w:rsidRDefault="001B4E1F" w:rsidP="001B4E1F">
      <w:pPr>
        <w:pStyle w:val="ListParagraph"/>
        <w:widowControl w:val="0"/>
        <w:numPr>
          <w:ilvl w:val="0"/>
          <w:numId w:val="238"/>
        </w:numPr>
        <w:tabs>
          <w:tab w:val="left" w:pos="720"/>
        </w:tabs>
        <w:bidi/>
        <w:spacing w:before="120" w:line="216" w:lineRule="auto"/>
        <w:ind w:left="720" w:firstLine="0"/>
        <w:contextualSpacing w:val="0"/>
        <w:jc w:val="both"/>
        <w:rPr>
          <w:rFonts w:cs="Simplified Arabic"/>
          <w:lang w:val="en-US"/>
        </w:rPr>
      </w:pPr>
      <w:r w:rsidRPr="00044A2E">
        <w:rPr>
          <w:rFonts w:cs="Simplified Arabic"/>
          <w:rtl/>
          <w:lang w:val="en-US"/>
        </w:rPr>
        <w:t>القيمة المضافة والتكامل مقابل المشهد الحالي لتمويل التنوع البيولوجي</w:t>
      </w:r>
      <w:r w:rsidR="002D5CD8" w:rsidRPr="00044A2E">
        <w:rPr>
          <w:rFonts w:cs="Simplified Arabic" w:hint="cs"/>
          <w:rtl/>
          <w:lang w:val="en-US"/>
        </w:rPr>
        <w:t>.</w:t>
      </w:r>
    </w:p>
    <w:p w14:paraId="644E5D04" w14:textId="38ABB0B4" w:rsidR="001B4E1F" w:rsidRPr="00044A2E" w:rsidRDefault="001B4E1F" w:rsidP="001B4E1F">
      <w:pPr>
        <w:pStyle w:val="ListParagraph"/>
        <w:widowControl w:val="0"/>
        <w:numPr>
          <w:ilvl w:val="0"/>
          <w:numId w:val="238"/>
        </w:numPr>
        <w:tabs>
          <w:tab w:val="left" w:pos="720"/>
        </w:tabs>
        <w:bidi/>
        <w:spacing w:before="120" w:line="216" w:lineRule="auto"/>
        <w:ind w:left="720" w:firstLine="0"/>
        <w:contextualSpacing w:val="0"/>
        <w:jc w:val="both"/>
        <w:rPr>
          <w:rFonts w:cs="Simplified Arabic"/>
          <w:lang w:val="en-US"/>
        </w:rPr>
      </w:pPr>
      <w:r w:rsidRPr="00044A2E">
        <w:rPr>
          <w:rFonts w:cs="Simplified Arabic"/>
          <w:rtl/>
          <w:lang w:val="en-US"/>
        </w:rPr>
        <w:t xml:space="preserve">الوصول إلى تمويل جديد وإضافي ويمكن التنبؤ به وكاف </w:t>
      </w:r>
      <w:r w:rsidRPr="00044A2E">
        <w:rPr>
          <w:rFonts w:cs="Simplified Arabic" w:hint="cs"/>
          <w:rtl/>
          <w:lang w:val="en-US"/>
        </w:rPr>
        <w:t>وحسن التوقيت</w:t>
      </w:r>
      <w:r w:rsidR="002D5CD8" w:rsidRPr="00044A2E">
        <w:rPr>
          <w:rFonts w:cs="Simplified Arabic" w:hint="cs"/>
          <w:rtl/>
          <w:lang w:val="en-US"/>
        </w:rPr>
        <w:t>.</w:t>
      </w:r>
    </w:p>
    <w:p w14:paraId="2D535FCF" w14:textId="707D0D09" w:rsidR="001B4E1F" w:rsidRPr="00044A2E" w:rsidRDefault="001B4E1F" w:rsidP="001B4E1F">
      <w:pPr>
        <w:pStyle w:val="ListParagraph"/>
        <w:widowControl w:val="0"/>
        <w:numPr>
          <w:ilvl w:val="0"/>
          <w:numId w:val="238"/>
        </w:numPr>
        <w:tabs>
          <w:tab w:val="left" w:pos="720"/>
        </w:tabs>
        <w:bidi/>
        <w:spacing w:before="120" w:line="216" w:lineRule="auto"/>
        <w:ind w:left="720" w:firstLine="0"/>
        <w:contextualSpacing w:val="0"/>
        <w:jc w:val="both"/>
        <w:rPr>
          <w:rFonts w:cs="Simplified Arabic"/>
          <w:lang w:val="en-US"/>
        </w:rPr>
      </w:pPr>
      <w:r w:rsidRPr="00044A2E">
        <w:rPr>
          <w:rFonts w:cs="Simplified Arabic" w:hint="cs"/>
          <w:rtl/>
          <w:lang w:val="en-US"/>
        </w:rPr>
        <w:t>قاعدة مساهمين تهدف إلى حشد الموارد من جميع المصادر</w:t>
      </w:r>
      <w:r w:rsidR="002D5CD8" w:rsidRPr="00044A2E">
        <w:rPr>
          <w:rFonts w:cs="Simplified Arabic" w:hint="cs"/>
          <w:rtl/>
          <w:lang w:val="en-US"/>
        </w:rPr>
        <w:t>.</w:t>
      </w:r>
    </w:p>
    <w:p w14:paraId="728F5D9D" w14:textId="66C6CF8C" w:rsidR="001B4E1F" w:rsidRPr="00044A2E" w:rsidRDefault="001B4E1F" w:rsidP="001B4E1F">
      <w:pPr>
        <w:pStyle w:val="ListParagraph"/>
        <w:widowControl w:val="0"/>
        <w:numPr>
          <w:ilvl w:val="0"/>
          <w:numId w:val="238"/>
        </w:numPr>
        <w:tabs>
          <w:tab w:val="left" w:pos="720"/>
        </w:tabs>
        <w:bidi/>
        <w:spacing w:before="120" w:line="216" w:lineRule="auto"/>
        <w:ind w:left="720" w:firstLine="0"/>
        <w:contextualSpacing w:val="0"/>
        <w:jc w:val="both"/>
        <w:rPr>
          <w:rFonts w:cs="Simplified Arabic"/>
          <w:lang w:val="en-US"/>
        </w:rPr>
      </w:pPr>
      <w:r w:rsidRPr="00044A2E">
        <w:rPr>
          <w:rFonts w:cs="Simplified Arabic" w:hint="cs"/>
          <w:rtl/>
          <w:lang w:val="en-US"/>
        </w:rPr>
        <w:t>أي اعتبارات ناتجة عن المقرر 16/2 المؤرخ 1 نوفمبر/تشرين الثاني 2024 بشأن معلومات التسلسل الرقمي بشأن الموارد الجينية</w:t>
      </w:r>
      <w:r w:rsidR="002D5CD8" w:rsidRPr="00044A2E">
        <w:rPr>
          <w:rFonts w:cs="Simplified Arabic" w:hint="cs"/>
          <w:rtl/>
          <w:lang w:val="en-US"/>
        </w:rPr>
        <w:t>.</w:t>
      </w:r>
    </w:p>
    <w:p w14:paraId="010752F0" w14:textId="6B8C4DDF" w:rsidR="001B4E1F" w:rsidRPr="00044A2E" w:rsidRDefault="001B4E1F" w:rsidP="001B4E1F">
      <w:pPr>
        <w:pStyle w:val="ListParagraph"/>
        <w:widowControl w:val="0"/>
        <w:numPr>
          <w:ilvl w:val="0"/>
          <w:numId w:val="238"/>
        </w:numPr>
        <w:tabs>
          <w:tab w:val="left" w:pos="720"/>
        </w:tabs>
        <w:bidi/>
        <w:spacing w:before="120" w:line="216" w:lineRule="auto"/>
        <w:ind w:left="720" w:firstLine="0"/>
        <w:contextualSpacing w:val="0"/>
        <w:jc w:val="both"/>
        <w:rPr>
          <w:rFonts w:cs="Simplified Arabic"/>
          <w:lang w:val="en-US"/>
        </w:rPr>
      </w:pPr>
      <w:r w:rsidRPr="00044A2E">
        <w:rPr>
          <w:rFonts w:cs="Simplified Arabic"/>
          <w:rtl/>
          <w:lang w:val="en-US"/>
        </w:rPr>
        <w:t>الاتساق مع أهداف ومبادئ وأحكام اتفاقية</w:t>
      </w:r>
      <w:r w:rsidRPr="00044A2E">
        <w:rPr>
          <w:rFonts w:cs="Simplified Arabic" w:hint="cs"/>
          <w:rtl/>
          <w:lang w:val="en-US"/>
        </w:rPr>
        <w:t xml:space="preserve"> التنوع البيولوجي</w:t>
      </w:r>
      <w:r w:rsidRPr="00044A2E">
        <w:rPr>
          <w:rStyle w:val="FootnoteReference"/>
          <w:rFonts w:cs="Simplified Arabic"/>
          <w:sz w:val="22"/>
          <w:rtl/>
          <w:lang w:val="en-US"/>
        </w:rPr>
        <w:footnoteReference w:id="493"/>
      </w:r>
      <w:r w:rsidRPr="00044A2E">
        <w:rPr>
          <w:rFonts w:cs="Simplified Arabic"/>
          <w:rtl/>
          <w:lang w:val="en-US"/>
        </w:rPr>
        <w:t xml:space="preserve"> وبروتوكوليها</w:t>
      </w:r>
      <w:r w:rsidR="002D5CD8" w:rsidRPr="00044A2E">
        <w:rPr>
          <w:rFonts w:cs="Simplified Arabic" w:hint="cs"/>
          <w:rtl/>
          <w:lang w:val="en-US"/>
        </w:rPr>
        <w:t>.</w:t>
      </w:r>
    </w:p>
    <w:p w14:paraId="11058141" w14:textId="53E19140" w:rsidR="001B4E1F" w:rsidRPr="00044A2E" w:rsidRDefault="001B4E1F" w:rsidP="001B4E1F">
      <w:pPr>
        <w:pStyle w:val="ListParagraph"/>
        <w:widowControl w:val="0"/>
        <w:numPr>
          <w:ilvl w:val="0"/>
          <w:numId w:val="238"/>
        </w:numPr>
        <w:tabs>
          <w:tab w:val="left" w:pos="720"/>
        </w:tabs>
        <w:bidi/>
        <w:spacing w:before="120" w:line="216" w:lineRule="auto"/>
        <w:ind w:left="720" w:firstLine="0"/>
        <w:contextualSpacing w:val="0"/>
        <w:jc w:val="both"/>
        <w:rPr>
          <w:rFonts w:cs="Simplified Arabic"/>
          <w:lang w:val="en-US"/>
        </w:rPr>
      </w:pPr>
      <w:r w:rsidRPr="00044A2E">
        <w:rPr>
          <w:rFonts w:cs="Simplified Arabic"/>
          <w:rtl/>
          <w:lang w:val="en-US"/>
        </w:rPr>
        <w:t>الاتساق مع إطار كونمينغ-مونتريال العالمي للتنوع البيولوجي</w:t>
      </w:r>
      <w:r w:rsidR="002D5CD8" w:rsidRPr="00044A2E">
        <w:rPr>
          <w:rFonts w:cs="Simplified Arabic" w:hint="cs"/>
          <w:rtl/>
          <w:lang w:val="en-US"/>
        </w:rPr>
        <w:t>.</w:t>
      </w:r>
      <w:r w:rsidRPr="00044A2E">
        <w:rPr>
          <w:rStyle w:val="FootnoteReference"/>
          <w:rFonts w:cs="Simplified Arabic"/>
          <w:sz w:val="22"/>
          <w:rtl/>
          <w:lang w:val="en-US"/>
        </w:rPr>
        <w:footnoteReference w:id="494"/>
      </w:r>
    </w:p>
    <w:p w14:paraId="1B3C59B5" w14:textId="5A0B56A7" w:rsidR="001B4E1F" w:rsidRPr="00044A2E" w:rsidRDefault="001B4E1F" w:rsidP="001B4E1F">
      <w:pPr>
        <w:pStyle w:val="ListParagraph"/>
        <w:widowControl w:val="0"/>
        <w:numPr>
          <w:ilvl w:val="0"/>
          <w:numId w:val="238"/>
        </w:numPr>
        <w:tabs>
          <w:tab w:val="left" w:pos="720"/>
        </w:tabs>
        <w:bidi/>
        <w:spacing w:before="120" w:line="216" w:lineRule="auto"/>
        <w:ind w:left="720" w:firstLine="0"/>
        <w:contextualSpacing w:val="0"/>
        <w:jc w:val="both"/>
        <w:rPr>
          <w:rFonts w:cs="Simplified Arabic"/>
          <w:lang w:val="en-US"/>
        </w:rPr>
      </w:pPr>
      <w:r w:rsidRPr="00044A2E">
        <w:rPr>
          <w:rFonts w:cs="Simplified Arabic" w:hint="cs"/>
          <w:rtl/>
          <w:lang w:val="en-US"/>
        </w:rPr>
        <w:t>الخضوع ل</w:t>
      </w:r>
      <w:r w:rsidRPr="00044A2E">
        <w:rPr>
          <w:rFonts w:cs="Simplified Arabic"/>
          <w:rtl/>
          <w:lang w:val="en-US"/>
        </w:rPr>
        <w:t>سلطة مؤتمر الأطراف</w:t>
      </w:r>
      <w:r w:rsidRPr="00044A2E">
        <w:rPr>
          <w:rFonts w:cs="Simplified Arabic" w:hint="cs"/>
          <w:rtl/>
          <w:lang w:val="en-US"/>
        </w:rPr>
        <w:t xml:space="preserve"> في الاتفاقية</w:t>
      </w:r>
      <w:r w:rsidRPr="00044A2E">
        <w:rPr>
          <w:rFonts w:cs="Simplified Arabic"/>
          <w:rtl/>
          <w:lang w:val="en-US"/>
        </w:rPr>
        <w:t xml:space="preserve"> و</w:t>
      </w:r>
      <w:r w:rsidRPr="00044A2E">
        <w:rPr>
          <w:rFonts w:cs="Simplified Arabic" w:hint="cs"/>
          <w:rtl/>
          <w:lang w:val="en-US"/>
        </w:rPr>
        <w:t>ال</w:t>
      </w:r>
      <w:r w:rsidRPr="00044A2E">
        <w:rPr>
          <w:rFonts w:cs="Simplified Arabic"/>
          <w:rtl/>
          <w:lang w:val="en-US"/>
        </w:rPr>
        <w:t>مسؤول</w:t>
      </w:r>
      <w:r w:rsidRPr="00044A2E">
        <w:rPr>
          <w:rFonts w:cs="Simplified Arabic" w:hint="cs"/>
          <w:rtl/>
          <w:lang w:val="en-US"/>
        </w:rPr>
        <w:t>ي</w:t>
      </w:r>
      <w:r w:rsidRPr="00044A2E">
        <w:rPr>
          <w:rFonts w:cs="Simplified Arabic"/>
          <w:rtl/>
          <w:lang w:val="en-US"/>
        </w:rPr>
        <w:t>ة أمامه</w:t>
      </w:r>
      <w:r w:rsidR="002D5CD8" w:rsidRPr="00044A2E">
        <w:rPr>
          <w:rFonts w:cs="Simplified Arabic" w:hint="cs"/>
          <w:rtl/>
          <w:lang w:val="en-US"/>
        </w:rPr>
        <w:t>.</w:t>
      </w:r>
    </w:p>
    <w:p w14:paraId="754A317B" w14:textId="56D1417F" w:rsidR="001B4E1F" w:rsidRPr="00044A2E" w:rsidRDefault="001B4E1F" w:rsidP="001B4E1F">
      <w:pPr>
        <w:pStyle w:val="ListParagraph"/>
        <w:widowControl w:val="0"/>
        <w:numPr>
          <w:ilvl w:val="0"/>
          <w:numId w:val="238"/>
        </w:numPr>
        <w:tabs>
          <w:tab w:val="left" w:pos="720"/>
        </w:tabs>
        <w:bidi/>
        <w:spacing w:before="120" w:line="216" w:lineRule="auto"/>
        <w:ind w:left="720" w:firstLine="0"/>
        <w:contextualSpacing w:val="0"/>
        <w:jc w:val="both"/>
        <w:rPr>
          <w:rFonts w:cs="Simplified Arabic"/>
          <w:lang w:val="en-US"/>
        </w:rPr>
      </w:pPr>
      <w:r w:rsidRPr="00044A2E">
        <w:rPr>
          <w:rFonts w:cs="Simplified Arabic" w:hint="cs"/>
          <w:rtl/>
          <w:lang w:val="en-US"/>
        </w:rPr>
        <w:t>العدالة</w:t>
      </w:r>
      <w:r w:rsidRPr="00044A2E">
        <w:rPr>
          <w:rFonts w:cs="Simplified Arabic"/>
          <w:rtl/>
          <w:lang w:val="en-US"/>
        </w:rPr>
        <w:t xml:space="preserve"> والشفافية والشمولية والنهج التشاركي</w:t>
      </w:r>
      <w:r w:rsidR="002D5CD8" w:rsidRPr="00044A2E">
        <w:rPr>
          <w:rFonts w:cs="Simplified Arabic" w:hint="cs"/>
          <w:rtl/>
          <w:lang w:val="en-US"/>
        </w:rPr>
        <w:t>.</w:t>
      </w:r>
    </w:p>
    <w:p w14:paraId="3A593122" w14:textId="57311F3B" w:rsidR="001B4E1F" w:rsidRPr="00044A2E" w:rsidRDefault="001B4E1F" w:rsidP="001B4E1F">
      <w:pPr>
        <w:pStyle w:val="ListParagraph"/>
        <w:widowControl w:val="0"/>
        <w:numPr>
          <w:ilvl w:val="0"/>
          <w:numId w:val="238"/>
        </w:numPr>
        <w:tabs>
          <w:tab w:val="left" w:pos="720"/>
        </w:tabs>
        <w:bidi/>
        <w:spacing w:before="120" w:line="216" w:lineRule="auto"/>
        <w:ind w:left="720" w:firstLine="0"/>
        <w:contextualSpacing w:val="0"/>
        <w:jc w:val="both"/>
        <w:rPr>
          <w:rFonts w:cs="Simplified Arabic"/>
          <w:lang w:val="en-US"/>
        </w:rPr>
      </w:pPr>
      <w:r w:rsidRPr="00044A2E">
        <w:rPr>
          <w:rFonts w:cs="Simplified Arabic"/>
          <w:rtl/>
          <w:lang w:val="en-US"/>
        </w:rPr>
        <w:t>هيكل حوكمة منصف وفعال وتمثيلي، بما في ذلك</w:t>
      </w:r>
      <w:r w:rsidRPr="00044A2E">
        <w:rPr>
          <w:rFonts w:cs="Simplified Arabic" w:hint="cs"/>
          <w:rtl/>
          <w:lang w:val="en-US"/>
        </w:rPr>
        <w:t xml:space="preserve"> عن طريق</w:t>
      </w:r>
      <w:r w:rsidRPr="00044A2E">
        <w:rPr>
          <w:rFonts w:cs="Simplified Arabic"/>
          <w:rtl/>
          <w:lang w:val="en-US"/>
        </w:rPr>
        <w:t xml:space="preserve"> المشاركة الكاملة والفعالة للشعوب الأصلية والمجتمعات المحلية</w:t>
      </w:r>
      <w:r w:rsidR="002D5CD8" w:rsidRPr="00044A2E">
        <w:rPr>
          <w:rFonts w:cs="Simplified Arabic" w:hint="cs"/>
          <w:rtl/>
          <w:lang w:val="en-US"/>
        </w:rPr>
        <w:t>.</w:t>
      </w:r>
    </w:p>
    <w:p w14:paraId="0ABEC7BC" w14:textId="084AC9B9" w:rsidR="001B4E1F" w:rsidRPr="00044A2E" w:rsidRDefault="001B4E1F" w:rsidP="001B4E1F">
      <w:pPr>
        <w:pStyle w:val="ListParagraph"/>
        <w:widowControl w:val="0"/>
        <w:numPr>
          <w:ilvl w:val="0"/>
          <w:numId w:val="238"/>
        </w:numPr>
        <w:tabs>
          <w:tab w:val="left" w:pos="720"/>
        </w:tabs>
        <w:bidi/>
        <w:spacing w:before="120" w:line="216" w:lineRule="auto"/>
        <w:ind w:left="720" w:firstLine="0"/>
        <w:contextualSpacing w:val="0"/>
        <w:jc w:val="both"/>
        <w:rPr>
          <w:rFonts w:cs="Simplified Arabic"/>
          <w:lang w:val="en-US"/>
        </w:rPr>
      </w:pPr>
      <w:r w:rsidRPr="00044A2E">
        <w:rPr>
          <w:rFonts w:cs="Simplified Arabic"/>
          <w:rtl/>
          <w:lang w:val="en-US"/>
        </w:rPr>
        <w:t xml:space="preserve">توفير الموارد المالية </w:t>
      </w:r>
      <w:r w:rsidRPr="00044A2E">
        <w:rPr>
          <w:rFonts w:cs="Simplified Arabic" w:hint="cs"/>
          <w:rtl/>
          <w:lang w:val="en-US"/>
        </w:rPr>
        <w:t>ل</w:t>
      </w:r>
      <w:r w:rsidRPr="00044A2E">
        <w:rPr>
          <w:rFonts w:cs="Simplified Arabic"/>
          <w:rtl/>
          <w:lang w:val="en-US"/>
        </w:rPr>
        <w:t xml:space="preserve">لأطراف من البلدان النامية، ولا سيما أقل البلدان نموا والدول الجزرية الصغيرة النامية </w:t>
      </w:r>
      <w:r w:rsidRPr="00044A2E">
        <w:rPr>
          <w:rFonts w:cs="Simplified Arabic" w:hint="cs"/>
          <w:rtl/>
          <w:lang w:val="en-US"/>
        </w:rPr>
        <w:t>و</w:t>
      </w:r>
      <w:r w:rsidRPr="00044A2E">
        <w:rPr>
          <w:rFonts w:cs="Simplified Arabic"/>
          <w:rtl/>
          <w:lang w:val="en-US"/>
        </w:rPr>
        <w:t>البلدان التي تمر اقتصاداتها بمرحلة انتقالية، بما يستجيب لاحتياجاتها وأولوياتها</w:t>
      </w:r>
      <w:r w:rsidR="002D5CD8" w:rsidRPr="00044A2E">
        <w:rPr>
          <w:rFonts w:cs="Simplified Arabic" w:hint="cs"/>
          <w:rtl/>
          <w:lang w:val="en-US"/>
        </w:rPr>
        <w:t>.</w:t>
      </w:r>
    </w:p>
    <w:p w14:paraId="54013DBB" w14:textId="26C1F1DB" w:rsidR="001B4E1F" w:rsidRPr="00044A2E" w:rsidRDefault="001B4E1F" w:rsidP="001B4E1F">
      <w:pPr>
        <w:pStyle w:val="ListParagraph"/>
        <w:widowControl w:val="0"/>
        <w:numPr>
          <w:ilvl w:val="0"/>
          <w:numId w:val="238"/>
        </w:numPr>
        <w:tabs>
          <w:tab w:val="left" w:pos="720"/>
        </w:tabs>
        <w:bidi/>
        <w:spacing w:before="120" w:line="216" w:lineRule="auto"/>
        <w:ind w:left="720" w:firstLine="0"/>
        <w:contextualSpacing w:val="0"/>
        <w:jc w:val="both"/>
        <w:rPr>
          <w:rFonts w:cs="Simplified Arabic"/>
          <w:lang w:val="en-US"/>
        </w:rPr>
      </w:pPr>
      <w:r w:rsidRPr="00044A2E">
        <w:rPr>
          <w:rFonts w:cs="Simplified Arabic"/>
          <w:rtl/>
          <w:lang w:val="en-US"/>
        </w:rPr>
        <w:t>التخصيص المباشر و/أو الصرف على أساس المشاريع</w:t>
      </w:r>
      <w:r w:rsidR="002D5CD8" w:rsidRPr="00044A2E">
        <w:rPr>
          <w:rFonts w:cs="Simplified Arabic" w:hint="cs"/>
          <w:rtl/>
          <w:lang w:val="en-US"/>
        </w:rPr>
        <w:t>.</w:t>
      </w:r>
    </w:p>
    <w:p w14:paraId="4EA9FEE2" w14:textId="2A0423DF" w:rsidR="001B4E1F" w:rsidRPr="00044A2E" w:rsidRDefault="001B4E1F" w:rsidP="001B4E1F">
      <w:pPr>
        <w:pStyle w:val="ListParagraph"/>
        <w:widowControl w:val="0"/>
        <w:numPr>
          <w:ilvl w:val="0"/>
          <w:numId w:val="238"/>
        </w:numPr>
        <w:tabs>
          <w:tab w:val="left" w:pos="720"/>
        </w:tabs>
        <w:bidi/>
        <w:spacing w:before="120" w:line="216" w:lineRule="auto"/>
        <w:ind w:left="720" w:firstLine="0"/>
        <w:contextualSpacing w:val="0"/>
        <w:jc w:val="both"/>
        <w:rPr>
          <w:rFonts w:cs="Simplified Arabic"/>
          <w:lang w:val="en-US"/>
        </w:rPr>
      </w:pPr>
      <w:r w:rsidRPr="00044A2E">
        <w:rPr>
          <w:rFonts w:cs="Simplified Arabic"/>
          <w:rtl/>
          <w:lang w:val="en-US"/>
        </w:rPr>
        <w:t>الاعتماد على الوكالات المنفذة الوطنية</w:t>
      </w:r>
      <w:r w:rsidR="002D5CD8" w:rsidRPr="00044A2E">
        <w:rPr>
          <w:rFonts w:cs="Simplified Arabic" w:hint="cs"/>
          <w:rtl/>
          <w:lang w:val="en-US"/>
        </w:rPr>
        <w:t>.</w:t>
      </w:r>
    </w:p>
    <w:p w14:paraId="6AA3F6AC" w14:textId="0016B849" w:rsidR="001B4E1F" w:rsidRPr="00044A2E" w:rsidRDefault="001B4E1F" w:rsidP="001B4E1F">
      <w:pPr>
        <w:pStyle w:val="ListParagraph"/>
        <w:widowControl w:val="0"/>
        <w:numPr>
          <w:ilvl w:val="0"/>
          <w:numId w:val="238"/>
        </w:numPr>
        <w:tabs>
          <w:tab w:val="left" w:pos="720"/>
        </w:tabs>
        <w:bidi/>
        <w:spacing w:before="120" w:line="216" w:lineRule="auto"/>
        <w:ind w:left="720" w:firstLine="0"/>
        <w:contextualSpacing w:val="0"/>
        <w:jc w:val="both"/>
        <w:rPr>
          <w:rFonts w:cs="Simplified Arabic"/>
          <w:lang w:val="en-US"/>
        </w:rPr>
      </w:pPr>
      <w:r w:rsidRPr="00044A2E">
        <w:rPr>
          <w:rFonts w:cs="Simplified Arabic"/>
          <w:rtl/>
          <w:lang w:val="en-US"/>
        </w:rPr>
        <w:t>مشاركة وإشراك سلطات البلد المتلقي ذات الصلة في جميع خطوات عملية تخصيص التمويل بما في ذلك تطوير وتنفيذ</w:t>
      </w:r>
      <w:r w:rsidRPr="00044A2E">
        <w:rPr>
          <w:rFonts w:cs="Simplified Arabic" w:hint="cs"/>
          <w:rtl/>
          <w:lang w:val="en-US"/>
        </w:rPr>
        <w:t xml:space="preserve"> المشاريع</w:t>
      </w:r>
      <w:r w:rsidR="002D5CD8" w:rsidRPr="00044A2E">
        <w:rPr>
          <w:rFonts w:cs="Simplified Arabic" w:hint="cs"/>
          <w:rtl/>
          <w:lang w:val="en-US"/>
        </w:rPr>
        <w:t>.</w:t>
      </w:r>
    </w:p>
    <w:p w14:paraId="2F3B04C5" w14:textId="166A2323" w:rsidR="001B4E1F" w:rsidRPr="00044A2E" w:rsidRDefault="001B4E1F" w:rsidP="001B4E1F">
      <w:pPr>
        <w:pStyle w:val="ListParagraph"/>
        <w:widowControl w:val="0"/>
        <w:numPr>
          <w:ilvl w:val="0"/>
          <w:numId w:val="238"/>
        </w:numPr>
        <w:tabs>
          <w:tab w:val="left" w:pos="720"/>
        </w:tabs>
        <w:bidi/>
        <w:spacing w:before="120" w:line="216" w:lineRule="auto"/>
        <w:ind w:left="720" w:firstLine="0"/>
        <w:contextualSpacing w:val="0"/>
        <w:jc w:val="both"/>
        <w:rPr>
          <w:rFonts w:cs="Simplified Arabic"/>
          <w:lang w:val="en-US"/>
        </w:rPr>
      </w:pPr>
      <w:r w:rsidRPr="00044A2E">
        <w:rPr>
          <w:rFonts w:cs="Simplified Arabic"/>
          <w:rtl/>
          <w:lang w:val="en-US"/>
        </w:rPr>
        <w:t xml:space="preserve">الاعتراف بقيمة دور الشعوب الأصلية والمجتمعات المحلية، والنساء، والشباب، بما في ذلك </w:t>
      </w:r>
      <w:r w:rsidRPr="00044A2E">
        <w:rPr>
          <w:rFonts w:cs="Simplified Arabic" w:hint="cs"/>
          <w:rtl/>
          <w:lang w:val="en-US"/>
        </w:rPr>
        <w:t xml:space="preserve">من خلال </w:t>
      </w:r>
      <w:r w:rsidRPr="00044A2E">
        <w:rPr>
          <w:rFonts w:cs="Simplified Arabic"/>
          <w:rtl/>
          <w:lang w:val="en-US"/>
        </w:rPr>
        <w:t>توفير إمكانية الوصول المباشر</w:t>
      </w:r>
      <w:r w:rsidRPr="00044A2E">
        <w:rPr>
          <w:rFonts w:cs="Simplified Arabic" w:hint="cs"/>
          <w:rtl/>
          <w:lang w:val="en-US"/>
        </w:rPr>
        <w:t xml:space="preserve"> إلى التمويل</w:t>
      </w:r>
      <w:r w:rsidR="002D5CD8" w:rsidRPr="00044A2E">
        <w:rPr>
          <w:rFonts w:cs="Simplified Arabic" w:hint="cs"/>
          <w:rtl/>
          <w:lang w:val="en-US"/>
        </w:rPr>
        <w:t>.</w:t>
      </w:r>
    </w:p>
    <w:p w14:paraId="0632BCB5" w14:textId="30109FA5" w:rsidR="001B4E1F" w:rsidRPr="00044A2E" w:rsidRDefault="001B4E1F" w:rsidP="001B4E1F">
      <w:pPr>
        <w:pStyle w:val="ListParagraph"/>
        <w:widowControl w:val="0"/>
        <w:numPr>
          <w:ilvl w:val="0"/>
          <w:numId w:val="238"/>
        </w:numPr>
        <w:tabs>
          <w:tab w:val="left" w:pos="720"/>
        </w:tabs>
        <w:bidi/>
        <w:spacing w:before="120" w:line="216" w:lineRule="auto"/>
        <w:ind w:left="720" w:firstLine="0"/>
        <w:contextualSpacing w:val="0"/>
        <w:jc w:val="both"/>
        <w:rPr>
          <w:rFonts w:cs="Simplified Arabic"/>
          <w:lang w:val="en-US"/>
        </w:rPr>
      </w:pPr>
      <w:r w:rsidRPr="00044A2E">
        <w:rPr>
          <w:rFonts w:cs="Simplified Arabic"/>
          <w:rtl/>
          <w:lang w:val="en-US"/>
        </w:rPr>
        <w:t>وجود آلية للتظلم والجبر التعويضي</w:t>
      </w:r>
      <w:r w:rsidR="002D5CD8" w:rsidRPr="00044A2E">
        <w:rPr>
          <w:rFonts w:cs="Simplified Arabic" w:hint="cs"/>
          <w:rtl/>
          <w:lang w:val="en-US"/>
        </w:rPr>
        <w:t>.</w:t>
      </w:r>
    </w:p>
    <w:p w14:paraId="637E15A3" w14:textId="2C1CEDEC" w:rsidR="001B4E1F" w:rsidRPr="00044A2E" w:rsidRDefault="001B4E1F" w:rsidP="001B4E1F">
      <w:pPr>
        <w:pStyle w:val="ListParagraph"/>
        <w:widowControl w:val="0"/>
        <w:numPr>
          <w:ilvl w:val="0"/>
          <w:numId w:val="238"/>
        </w:numPr>
        <w:tabs>
          <w:tab w:val="left" w:pos="720"/>
        </w:tabs>
        <w:bidi/>
        <w:spacing w:before="120" w:line="216" w:lineRule="auto"/>
        <w:ind w:left="720" w:firstLine="0"/>
        <w:contextualSpacing w:val="0"/>
        <w:jc w:val="both"/>
        <w:rPr>
          <w:rFonts w:cs="Simplified Arabic"/>
          <w:lang w:val="en-US"/>
        </w:rPr>
      </w:pPr>
      <w:r w:rsidRPr="00044A2E">
        <w:rPr>
          <w:rFonts w:cs="Simplified Arabic"/>
          <w:rtl/>
          <w:lang w:val="en-US"/>
        </w:rPr>
        <w:t>العلاقة مع صندوق تنفيذ الإطار العالمي للتنوع البيولوجي فيما يتعلق بشرط الإنهاء التدريجي</w:t>
      </w:r>
      <w:r w:rsidR="002D5CD8" w:rsidRPr="00044A2E">
        <w:rPr>
          <w:rFonts w:cs="Simplified Arabic" w:hint="cs"/>
          <w:rtl/>
          <w:lang w:val="en-US"/>
        </w:rPr>
        <w:t>.</w:t>
      </w:r>
    </w:p>
    <w:p w14:paraId="7710FCA8" w14:textId="72876FC5" w:rsidR="001B4E1F" w:rsidRPr="00044A2E" w:rsidRDefault="001B4E1F" w:rsidP="001B4E1F">
      <w:pPr>
        <w:pStyle w:val="ListParagraph"/>
        <w:widowControl w:val="0"/>
        <w:numPr>
          <w:ilvl w:val="0"/>
          <w:numId w:val="238"/>
        </w:numPr>
        <w:tabs>
          <w:tab w:val="left" w:pos="720"/>
        </w:tabs>
        <w:bidi/>
        <w:spacing w:before="120" w:line="216" w:lineRule="auto"/>
        <w:ind w:left="720" w:firstLine="0"/>
        <w:contextualSpacing w:val="0"/>
        <w:jc w:val="both"/>
        <w:rPr>
          <w:rFonts w:cs="Simplified Arabic"/>
          <w:lang w:val="en-US"/>
        </w:rPr>
      </w:pPr>
      <w:r w:rsidRPr="00044A2E">
        <w:rPr>
          <w:rFonts w:cs="Simplified Arabic"/>
          <w:rtl/>
          <w:lang w:val="en-US"/>
        </w:rPr>
        <w:t xml:space="preserve">مساءلة الأمين </w:t>
      </w:r>
      <w:r w:rsidRPr="00044A2E">
        <w:rPr>
          <w:rFonts w:cs="Simplified Arabic" w:hint="cs"/>
          <w:rtl/>
          <w:lang w:val="en-US"/>
        </w:rPr>
        <w:t>وامتثاله</w:t>
      </w:r>
      <w:r w:rsidRPr="00044A2E">
        <w:rPr>
          <w:rFonts w:cs="Simplified Arabic"/>
          <w:rtl/>
          <w:lang w:val="en-US"/>
        </w:rPr>
        <w:t xml:space="preserve"> لقرارات الهيئة الإدارية</w:t>
      </w:r>
      <w:r w:rsidR="002D5CD8" w:rsidRPr="00044A2E">
        <w:rPr>
          <w:rFonts w:cs="Simplified Arabic" w:hint="cs"/>
          <w:rtl/>
          <w:lang w:val="en-US"/>
        </w:rPr>
        <w:t>.</w:t>
      </w:r>
    </w:p>
    <w:p w14:paraId="61B9AF31" w14:textId="7FDDFAC3" w:rsidR="001B4E1F" w:rsidRPr="00044A2E" w:rsidRDefault="001B4E1F" w:rsidP="001B4E1F">
      <w:pPr>
        <w:pStyle w:val="ListParagraph"/>
        <w:widowControl w:val="0"/>
        <w:numPr>
          <w:ilvl w:val="0"/>
          <w:numId w:val="238"/>
        </w:numPr>
        <w:tabs>
          <w:tab w:val="left" w:pos="720"/>
        </w:tabs>
        <w:bidi/>
        <w:spacing w:before="120" w:line="216" w:lineRule="auto"/>
        <w:ind w:left="720" w:firstLine="0"/>
        <w:contextualSpacing w:val="0"/>
        <w:jc w:val="both"/>
        <w:rPr>
          <w:rFonts w:cs="Simplified Arabic"/>
          <w:lang w:val="en-US"/>
        </w:rPr>
      </w:pPr>
      <w:r w:rsidRPr="00044A2E">
        <w:rPr>
          <w:rFonts w:cs="Simplified Arabic"/>
          <w:rtl/>
          <w:lang w:val="en-US"/>
        </w:rPr>
        <w:t xml:space="preserve">القدرة على الاستفادة من أوجه التآزر بين دعم العمل في مجال التنوع البيولوجي </w:t>
      </w:r>
      <w:r w:rsidRPr="00044A2E">
        <w:rPr>
          <w:rFonts w:cs="Simplified Arabic" w:hint="cs"/>
          <w:rtl/>
          <w:lang w:val="en-US"/>
        </w:rPr>
        <w:t>والدعم للإجراءات</w:t>
      </w:r>
      <w:r w:rsidRPr="00044A2E">
        <w:rPr>
          <w:rFonts w:cs="Simplified Arabic"/>
          <w:rtl/>
          <w:lang w:val="en-US"/>
        </w:rPr>
        <w:t xml:space="preserve"> الرامية إلى </w:t>
      </w:r>
      <w:r w:rsidRPr="00044A2E">
        <w:rPr>
          <w:rFonts w:cs="Simplified Arabic" w:hint="cs"/>
          <w:rtl/>
          <w:lang w:val="en-US"/>
        </w:rPr>
        <w:t>التصدي ل</w:t>
      </w:r>
      <w:r w:rsidRPr="00044A2E">
        <w:rPr>
          <w:rFonts w:cs="Simplified Arabic"/>
          <w:rtl/>
          <w:lang w:val="en-US"/>
        </w:rPr>
        <w:t>لتحديات البيئية الأخرى ذات الصلة</w:t>
      </w:r>
      <w:r w:rsidR="002D5CD8" w:rsidRPr="00044A2E">
        <w:rPr>
          <w:rFonts w:cs="Simplified Arabic" w:hint="cs"/>
          <w:rtl/>
          <w:lang w:val="en-US"/>
        </w:rPr>
        <w:t>.</w:t>
      </w:r>
    </w:p>
    <w:p w14:paraId="2B82D5E0" w14:textId="0C3A855D" w:rsidR="001B4E1F" w:rsidRPr="00044A2E" w:rsidRDefault="001B4E1F" w:rsidP="001B4E1F">
      <w:pPr>
        <w:pStyle w:val="ListParagraph"/>
        <w:widowControl w:val="0"/>
        <w:numPr>
          <w:ilvl w:val="0"/>
          <w:numId w:val="238"/>
        </w:numPr>
        <w:tabs>
          <w:tab w:val="left" w:pos="720"/>
        </w:tabs>
        <w:bidi/>
        <w:spacing w:before="120" w:line="216" w:lineRule="auto"/>
        <w:ind w:left="720" w:firstLine="0"/>
        <w:contextualSpacing w:val="0"/>
        <w:jc w:val="both"/>
        <w:rPr>
          <w:rFonts w:cs="Simplified Arabic"/>
          <w:lang w:val="en-US"/>
        </w:rPr>
      </w:pPr>
      <w:r w:rsidRPr="00044A2E">
        <w:rPr>
          <w:rFonts w:cs="Simplified Arabic"/>
          <w:rtl/>
          <w:lang w:val="en-US"/>
        </w:rPr>
        <w:t>توفير الموارد المالية للإجراءات الجماعية، بما في ذلك المتخذة من قبل الشعوب الأصلية، والمجتمعات المحلية، والإجراءات التي تتمحور حول أمنا الأرض، والنهج غير القائمة على السوق</w:t>
      </w:r>
      <w:r w:rsidR="002D5CD8" w:rsidRPr="00044A2E">
        <w:rPr>
          <w:rFonts w:cs="Simplified Arabic"/>
          <w:rtl/>
          <w:lang w:val="en-US"/>
        </w:rPr>
        <w:t>.</w:t>
      </w:r>
    </w:p>
    <w:p w14:paraId="23213504" w14:textId="77777777" w:rsidR="001B4E1F" w:rsidRPr="00044A2E" w:rsidRDefault="001B4E1F" w:rsidP="001B4E1F">
      <w:pPr>
        <w:bidi/>
        <w:spacing w:after="120" w:line="216" w:lineRule="auto"/>
        <w:jc w:val="both"/>
        <w:rPr>
          <w:rFonts w:cs="Simplified Arabic"/>
          <w:rtl/>
          <w:lang w:val="en-US"/>
        </w:rPr>
      </w:pPr>
    </w:p>
    <w:p w14:paraId="3A5308CF" w14:textId="1E85B189" w:rsidR="001B4E1F" w:rsidRPr="00044A2E" w:rsidRDefault="001B4E1F">
      <w:pPr>
        <w:rPr>
          <w:rFonts w:cs="Simplified Arabic"/>
          <w:rtl/>
          <w:lang w:val="en-US"/>
        </w:rPr>
      </w:pPr>
      <w:r w:rsidRPr="00044A2E">
        <w:rPr>
          <w:rFonts w:cs="Simplified Arabic"/>
          <w:rtl/>
          <w:lang w:val="en-US"/>
        </w:rPr>
        <w:br w:type="page"/>
      </w:r>
    </w:p>
    <w:p w14:paraId="46A6183B" w14:textId="18938331" w:rsidR="001B4E1F" w:rsidRPr="00341502" w:rsidRDefault="001B4E1F" w:rsidP="00191E81">
      <w:pPr>
        <w:pStyle w:val="CBDTitle"/>
        <w:bidi/>
        <w:outlineLvl w:val="1"/>
        <w:rPr>
          <w:rFonts w:cs="Simplified Arabic"/>
          <w:bCs/>
          <w:szCs w:val="28"/>
          <w:rtl/>
          <w:lang w:bidi="ar-EG"/>
        </w:rPr>
      </w:pPr>
      <w:bookmarkStart w:id="131" w:name="_Toc206429780"/>
      <w:bookmarkStart w:id="132" w:name="_Toc206582806"/>
      <w:r w:rsidRPr="00341502">
        <w:rPr>
          <w:rFonts w:cs="Simplified Arabic" w:hint="cs"/>
          <w:bCs/>
          <w:szCs w:val="28"/>
          <w:rtl/>
          <w:lang w:bidi="ar-EG"/>
        </w:rPr>
        <w:t>16/35-</w:t>
      </w:r>
      <w:r w:rsidR="00044A2E" w:rsidRPr="00341502">
        <w:rPr>
          <w:rFonts w:cs="Simplified Arabic" w:hint="cs"/>
          <w:bCs/>
          <w:szCs w:val="28"/>
          <w:rtl/>
          <w:lang w:bidi="ar-EG"/>
        </w:rPr>
        <w:t xml:space="preserve"> </w:t>
      </w:r>
      <w:r w:rsidRPr="00341502">
        <w:rPr>
          <w:rFonts w:cs="Simplified Arabic"/>
          <w:bCs/>
          <w:szCs w:val="28"/>
          <w:rtl/>
          <w:lang w:bidi="ar-EG"/>
        </w:rPr>
        <w:t>التعاون مع الاتفاقيات والمنظمات الدولية الأخرى</w:t>
      </w:r>
      <w:bookmarkEnd w:id="131"/>
      <w:bookmarkEnd w:id="132"/>
      <w:r w:rsidRPr="00341502">
        <w:rPr>
          <w:rFonts w:cs="Simplified Arabic" w:hint="cs"/>
          <w:bCs/>
          <w:szCs w:val="28"/>
          <w:rtl/>
          <w:lang w:bidi="ar-EG"/>
        </w:rPr>
        <w:t xml:space="preserve"> </w:t>
      </w:r>
    </w:p>
    <w:p w14:paraId="6CFC6D8B" w14:textId="77777777" w:rsidR="001B4E1F" w:rsidRPr="00044A2E" w:rsidRDefault="001B4E1F" w:rsidP="001B4E1F">
      <w:pPr>
        <w:bidi/>
        <w:spacing w:after="120" w:line="216" w:lineRule="auto"/>
        <w:ind w:left="562" w:firstLine="562"/>
        <w:jc w:val="both"/>
        <w:rPr>
          <w:rFonts w:eastAsia="MS Mincho" w:cs="Simplified Arabic"/>
          <w:i/>
          <w:iCs/>
          <w:sz w:val="22"/>
          <w:lang w:val="en-US" w:bidi="ar-EG"/>
        </w:rPr>
      </w:pPr>
      <w:r w:rsidRPr="00044A2E">
        <w:rPr>
          <w:rFonts w:eastAsia="MS Mincho" w:cs="Simplified Arabic" w:hint="cs"/>
          <w:i/>
          <w:iCs/>
          <w:sz w:val="22"/>
          <w:rtl/>
          <w:lang w:val="en-US" w:bidi="ar-EG"/>
        </w:rPr>
        <w:t>إن مؤتمر الأطراف،</w:t>
      </w:r>
    </w:p>
    <w:p w14:paraId="2B034CBB" w14:textId="77777777" w:rsidR="001B4E1F" w:rsidRPr="00044A2E" w:rsidRDefault="001B4E1F" w:rsidP="001B4E1F">
      <w:pPr>
        <w:bidi/>
        <w:spacing w:after="120" w:line="216" w:lineRule="auto"/>
        <w:ind w:left="562" w:firstLine="562"/>
        <w:jc w:val="both"/>
        <w:rPr>
          <w:rFonts w:eastAsia="MS Mincho" w:cs="Simplified Arabic"/>
          <w:rtl/>
          <w:lang w:val="en-US" w:bidi="ar-EG"/>
        </w:rPr>
      </w:pPr>
      <w:r w:rsidRPr="00044A2E">
        <w:rPr>
          <w:rFonts w:eastAsia="MS Mincho" w:cs="Simplified Arabic" w:hint="cs"/>
          <w:i/>
          <w:iCs/>
          <w:rtl/>
          <w:lang w:val="en-US" w:bidi="ar-EG"/>
        </w:rPr>
        <w:t xml:space="preserve">إذ يشير </w:t>
      </w:r>
      <w:r w:rsidRPr="00044A2E">
        <w:rPr>
          <w:rFonts w:eastAsia="MS Mincho" w:cs="Simplified Arabic" w:hint="cs"/>
          <w:rtl/>
          <w:lang w:val="en-US" w:bidi="ar-EG"/>
        </w:rPr>
        <w:t>إلى إعلان ريو بشأن البيئة والتنمية،</w:t>
      </w:r>
      <w:bookmarkStart w:id="133" w:name="_Hlk187889113"/>
      <w:r w:rsidRPr="00044A2E">
        <w:rPr>
          <w:rFonts w:eastAsia="MS Mincho" w:cs="Simplified Arabic"/>
          <w:vertAlign w:val="superscript"/>
          <w:rtl/>
          <w:lang w:val="en-US" w:bidi="ar-EG"/>
        </w:rPr>
        <w:footnoteReference w:id="495"/>
      </w:r>
      <w:bookmarkEnd w:id="133"/>
    </w:p>
    <w:p w14:paraId="38A376AE" w14:textId="77777777" w:rsidR="001B4E1F" w:rsidRPr="00044A2E" w:rsidRDefault="001B4E1F" w:rsidP="001B4E1F">
      <w:pPr>
        <w:bidi/>
        <w:spacing w:after="120" w:line="216" w:lineRule="auto"/>
        <w:ind w:left="562" w:firstLine="562"/>
        <w:jc w:val="both"/>
        <w:rPr>
          <w:rFonts w:eastAsia="MS Mincho" w:cs="Simplified Arabic"/>
          <w:rtl/>
          <w:lang w:val="en-US" w:bidi="ar-EG"/>
        </w:rPr>
      </w:pPr>
      <w:r w:rsidRPr="00044A2E">
        <w:rPr>
          <w:rFonts w:eastAsia="MS Mincho" w:cs="Simplified Arabic" w:hint="cs"/>
          <w:i/>
          <w:iCs/>
          <w:rtl/>
          <w:lang w:val="en-US" w:bidi="ar-EG"/>
        </w:rPr>
        <w:t>و</w:t>
      </w:r>
      <w:r w:rsidRPr="00044A2E">
        <w:rPr>
          <w:rFonts w:eastAsia="MS Mincho" w:cs="Simplified Arabic"/>
          <w:i/>
          <w:iCs/>
          <w:rtl/>
          <w:lang w:val="en-US" w:bidi="ar-EG"/>
        </w:rPr>
        <w:t>إذ يشير</w:t>
      </w:r>
      <w:r w:rsidRPr="00044A2E">
        <w:rPr>
          <w:rFonts w:eastAsia="MS Mincho" w:cs="Simplified Arabic" w:hint="cs"/>
          <w:i/>
          <w:iCs/>
          <w:rtl/>
          <w:lang w:val="en-US" w:bidi="ar-EG"/>
        </w:rPr>
        <w:t xml:space="preserve"> أيضا</w:t>
      </w:r>
      <w:r w:rsidRPr="00044A2E">
        <w:rPr>
          <w:rFonts w:eastAsia="MS Mincho" w:cs="Simplified Arabic"/>
          <w:rtl/>
          <w:lang w:val="en-US" w:bidi="ar-EG"/>
        </w:rPr>
        <w:t xml:space="preserve"> إلى </w:t>
      </w:r>
      <w:r w:rsidRPr="00044A2E">
        <w:rPr>
          <w:rFonts w:eastAsia="MS Mincho" w:cs="Simplified Arabic" w:hint="cs"/>
          <w:rtl/>
          <w:lang w:val="en-US" w:bidi="ar-EG"/>
        </w:rPr>
        <w:t xml:space="preserve">مقرراته </w:t>
      </w:r>
      <w:bookmarkStart w:id="134" w:name="_Hlk187904677"/>
      <w:r w:rsidRPr="00044A2E">
        <w:rPr>
          <w:rFonts w:cs="Simplified Arabic"/>
          <w:color w:val="0563C1"/>
          <w:sz w:val="22"/>
          <w:lang w:val="en-GB" w:eastAsia="en-US"/>
        </w:rPr>
        <w:fldChar w:fldCharType="begin"/>
      </w:r>
      <w:r w:rsidRPr="00044A2E">
        <w:rPr>
          <w:rFonts w:cs="Simplified Arabic"/>
          <w:color w:val="0563C1"/>
          <w:sz w:val="22"/>
          <w:lang w:val="en-GB" w:eastAsia="en-US"/>
        </w:rPr>
        <w:instrText>HYPERLINK "https://www.cbd.int/doc/decisions/cop-13/cop-13-dec-24-ar.pdf"</w:instrText>
      </w:r>
      <w:r w:rsidRPr="00044A2E">
        <w:rPr>
          <w:rFonts w:cs="Simplified Arabic"/>
          <w:color w:val="0563C1"/>
          <w:sz w:val="22"/>
          <w:lang w:val="en-GB" w:eastAsia="en-US"/>
        </w:rPr>
      </w:r>
      <w:r w:rsidRPr="00044A2E">
        <w:rPr>
          <w:rFonts w:cs="Simplified Arabic"/>
          <w:color w:val="0563C1"/>
          <w:sz w:val="22"/>
          <w:lang w:val="en-GB" w:eastAsia="en-US"/>
        </w:rPr>
        <w:fldChar w:fldCharType="separate"/>
      </w:r>
      <w:r w:rsidRPr="00044A2E">
        <w:rPr>
          <w:rStyle w:val="Hyperlink"/>
          <w:rFonts w:cs="Simplified Arabic"/>
          <w:color w:val="0563C1"/>
          <w:sz w:val="22"/>
          <w:rtl/>
          <w:lang w:val="en-GB" w:eastAsia="en-US" w:bidi="ar-EG"/>
        </w:rPr>
        <w:t>13/24</w:t>
      </w:r>
      <w:r w:rsidRPr="00044A2E">
        <w:rPr>
          <w:rFonts w:cs="Simplified Arabic"/>
          <w:color w:val="0563C1"/>
          <w:sz w:val="22"/>
          <w:lang w:val="en-GB" w:eastAsia="en-US"/>
        </w:rPr>
        <w:fldChar w:fldCharType="end"/>
      </w:r>
      <w:bookmarkEnd w:id="134"/>
      <w:r w:rsidRPr="00044A2E">
        <w:rPr>
          <w:rFonts w:eastAsia="MS Mincho" w:cs="Simplified Arabic" w:hint="cs"/>
          <w:rtl/>
          <w:lang w:val="en-US" w:bidi="ar-EG"/>
        </w:rPr>
        <w:t xml:space="preserve"> </w:t>
      </w:r>
      <w:r w:rsidRPr="00044A2E">
        <w:rPr>
          <w:rFonts w:eastAsia="MS Mincho" w:cs="Simplified Arabic"/>
          <w:rtl/>
          <w:lang w:val="en-US" w:bidi="ar-EG"/>
        </w:rPr>
        <w:t>المؤرخ 17 ديسمبر</w:t>
      </w:r>
      <w:r w:rsidRPr="00044A2E">
        <w:rPr>
          <w:rFonts w:eastAsia="MS Mincho" w:cs="Simplified Arabic" w:hint="cs"/>
          <w:rtl/>
          <w:lang w:val="en-US" w:bidi="ar-EG"/>
        </w:rPr>
        <w:t>/كانون الأول</w:t>
      </w:r>
      <w:r w:rsidRPr="00044A2E">
        <w:rPr>
          <w:rFonts w:eastAsia="MS Mincho" w:cs="Simplified Arabic"/>
          <w:rtl/>
          <w:lang w:val="en-US" w:bidi="ar-EG"/>
        </w:rPr>
        <w:t xml:space="preserve"> 2016، و</w:t>
      </w:r>
      <w:hyperlink r:id="rId278" w:history="1">
        <w:r w:rsidRPr="00044A2E">
          <w:rPr>
            <w:rFonts w:eastAsia="SimSun" w:cs="Simplified Arabic" w:hint="cs"/>
            <w:color w:val="0563C1"/>
            <w:sz w:val="22"/>
            <w:u w:val="single"/>
            <w:rtl/>
            <w:lang w:val="en-GB" w:eastAsia="en-US"/>
          </w:rPr>
          <w:t>14/30</w:t>
        </w:r>
      </w:hyperlink>
      <w:r w:rsidRPr="00044A2E">
        <w:rPr>
          <w:rFonts w:eastAsia="MS Mincho" w:cs="Simplified Arabic"/>
          <w:lang w:val="en-US" w:bidi="ar-EG"/>
        </w:rPr>
        <w:t xml:space="preserve"> </w:t>
      </w:r>
      <w:r w:rsidRPr="00044A2E">
        <w:rPr>
          <w:rFonts w:eastAsia="MS Mincho" w:cs="Simplified Arabic"/>
          <w:rtl/>
          <w:lang w:val="en-US" w:bidi="ar-EG"/>
        </w:rPr>
        <w:t>المؤرخ 29</w:t>
      </w:r>
      <w:r w:rsidRPr="00044A2E">
        <w:rPr>
          <w:rFonts w:eastAsia="MS Mincho" w:cs="Simplified Arabic" w:hint="cs"/>
          <w:rtl/>
          <w:lang w:val="en-US" w:bidi="ar-EG"/>
        </w:rPr>
        <w:t xml:space="preserve"> نوفمبر/تشرين الثاني </w:t>
      </w:r>
      <w:r w:rsidRPr="00044A2E">
        <w:rPr>
          <w:rFonts w:eastAsia="MS Mincho" w:cs="Simplified Arabic"/>
          <w:rtl/>
          <w:lang w:val="en-US" w:bidi="ar-EG"/>
        </w:rPr>
        <w:t>2018، و</w:t>
      </w:r>
      <w:hyperlink r:id="rId279" w:history="1">
        <w:r w:rsidRPr="00044A2E">
          <w:rPr>
            <w:rFonts w:eastAsia="SimSun" w:cs="Simplified Arabic" w:hint="cs"/>
            <w:color w:val="0563C1"/>
            <w:sz w:val="22"/>
            <w:u w:val="single"/>
            <w:rtl/>
            <w:lang w:val="en-GB" w:eastAsia="en-US"/>
          </w:rPr>
          <w:t>15/4</w:t>
        </w:r>
      </w:hyperlink>
      <w:r w:rsidRPr="00044A2E">
        <w:rPr>
          <w:rFonts w:cs="Simplified Arabic" w:hint="cs"/>
          <w:sz w:val="22"/>
          <w:rtl/>
          <w:lang w:val="en-GB" w:eastAsia="en-US"/>
        </w:rPr>
        <w:t xml:space="preserve"> </w:t>
      </w:r>
      <w:r w:rsidRPr="00044A2E">
        <w:rPr>
          <w:rFonts w:eastAsia="MS Mincho" w:cs="Simplified Arabic" w:hint="cs"/>
          <w:rtl/>
          <w:lang w:val="en-US" w:bidi="ar-EG"/>
        </w:rPr>
        <w:t>و</w:t>
      </w:r>
      <w:hyperlink r:id="rId280" w:history="1">
        <w:r w:rsidRPr="00044A2E">
          <w:rPr>
            <w:rFonts w:eastAsia="SimSun" w:cs="Simplified Arabic" w:hint="cs"/>
            <w:color w:val="0563C1"/>
            <w:sz w:val="22"/>
            <w:u w:val="single"/>
            <w:rtl/>
            <w:lang w:val="en-GB" w:eastAsia="en-US"/>
          </w:rPr>
          <w:t>15/13</w:t>
        </w:r>
      </w:hyperlink>
      <w:r w:rsidRPr="00044A2E">
        <w:rPr>
          <w:rFonts w:cs="Simplified Arabic" w:hint="cs"/>
          <w:sz w:val="22"/>
          <w:rtl/>
          <w:lang w:val="en-GB" w:eastAsia="en-US"/>
        </w:rPr>
        <w:t xml:space="preserve"> </w:t>
      </w:r>
      <w:r w:rsidRPr="00044A2E">
        <w:rPr>
          <w:rFonts w:eastAsia="MS Mincho" w:cs="Simplified Arabic"/>
          <w:rtl/>
          <w:lang w:val="en-US" w:bidi="ar-EG"/>
        </w:rPr>
        <w:t>المؤرخ</w:t>
      </w:r>
      <w:r w:rsidRPr="00044A2E">
        <w:rPr>
          <w:rFonts w:eastAsia="MS Mincho" w:cs="Simplified Arabic" w:hint="cs"/>
          <w:rtl/>
          <w:lang w:val="en-US" w:bidi="ar-EG"/>
        </w:rPr>
        <w:t>ين</w:t>
      </w:r>
      <w:r w:rsidRPr="00044A2E">
        <w:rPr>
          <w:rFonts w:eastAsia="MS Mincho" w:cs="Simplified Arabic"/>
          <w:rtl/>
          <w:lang w:val="en-US" w:bidi="ar-EG"/>
        </w:rPr>
        <w:t xml:space="preserve"> 19 ديسمبر</w:t>
      </w:r>
      <w:r w:rsidRPr="00044A2E">
        <w:rPr>
          <w:rFonts w:eastAsia="MS Mincho" w:cs="Simplified Arabic" w:hint="cs"/>
          <w:rtl/>
          <w:lang w:val="en-US" w:bidi="ar-EG"/>
        </w:rPr>
        <w:t>/كانون الأول</w:t>
      </w:r>
      <w:r w:rsidRPr="00044A2E">
        <w:rPr>
          <w:rFonts w:eastAsia="MS Mincho" w:cs="Simplified Arabic"/>
          <w:rtl/>
          <w:lang w:val="en-US" w:bidi="ar-EG"/>
        </w:rPr>
        <w:t xml:space="preserve"> 2022،</w:t>
      </w:r>
    </w:p>
    <w:p w14:paraId="720CB565" w14:textId="77777777" w:rsidR="001B4E1F" w:rsidRPr="00044A2E" w:rsidRDefault="001B4E1F" w:rsidP="001B4E1F">
      <w:pPr>
        <w:bidi/>
        <w:spacing w:after="120" w:line="216" w:lineRule="auto"/>
        <w:ind w:left="562" w:firstLine="562"/>
        <w:jc w:val="both"/>
        <w:rPr>
          <w:rFonts w:eastAsia="MS Mincho" w:cs="Simplified Arabic"/>
          <w:rtl/>
          <w:lang w:val="en-US"/>
        </w:rPr>
      </w:pPr>
      <w:r w:rsidRPr="00044A2E">
        <w:rPr>
          <w:rFonts w:eastAsia="MS Mincho" w:cs="Simplified Arabic" w:hint="cs"/>
          <w:i/>
          <w:iCs/>
          <w:rtl/>
          <w:lang w:val="en-US" w:bidi="ar-EG"/>
        </w:rPr>
        <w:t xml:space="preserve">وإذ يحيط علما </w:t>
      </w:r>
      <w:r w:rsidRPr="00044A2E">
        <w:rPr>
          <w:rFonts w:eastAsia="MS Mincho" w:cs="Simplified Arabic"/>
          <w:rtl/>
          <w:lang w:val="en-US"/>
        </w:rPr>
        <w:t xml:space="preserve">بنتائج الدورة السادسة لجمعية الأمم المتحدة للبيئة </w:t>
      </w:r>
      <w:r w:rsidRPr="00044A2E">
        <w:rPr>
          <w:rFonts w:eastAsia="MS Mincho" w:cs="Simplified Arabic" w:hint="cs"/>
          <w:rtl/>
          <w:lang w:val="en-US"/>
        </w:rPr>
        <w:t xml:space="preserve">التابعة لبرنامج الأمم المتحدة للبيئة </w:t>
      </w:r>
      <w:r w:rsidRPr="00044A2E">
        <w:rPr>
          <w:rFonts w:eastAsia="MS Mincho" w:cs="Simplified Arabic"/>
          <w:rtl/>
          <w:lang w:val="en-US"/>
        </w:rPr>
        <w:t>و</w:t>
      </w:r>
      <w:r w:rsidRPr="00044A2E">
        <w:rPr>
          <w:rFonts w:eastAsia="MS Mincho" w:cs="Simplified Arabic" w:hint="cs"/>
          <w:rtl/>
          <w:lang w:val="en-US"/>
        </w:rPr>
        <w:t>ب</w:t>
      </w:r>
      <w:r w:rsidRPr="00044A2E">
        <w:rPr>
          <w:rFonts w:eastAsia="MS Mincho" w:cs="Simplified Arabic"/>
          <w:rtl/>
          <w:lang w:val="en-US"/>
        </w:rPr>
        <w:t>إدراج بند بشأن التعاون مع الاتفاقات البيئية المتعددة الأطراف في جدول أعمالها</w:t>
      </w:r>
      <w:r w:rsidRPr="00044A2E">
        <w:rPr>
          <w:rFonts w:eastAsia="MS Mincho" w:cs="Simplified Arabic" w:hint="cs"/>
          <w:rtl/>
          <w:lang w:val="en-US"/>
        </w:rPr>
        <w:t>،</w:t>
      </w:r>
    </w:p>
    <w:p w14:paraId="6C97C8C4" w14:textId="77777777" w:rsidR="001B4E1F" w:rsidRPr="00044A2E" w:rsidRDefault="001B4E1F" w:rsidP="001B4E1F">
      <w:pPr>
        <w:bidi/>
        <w:spacing w:after="120" w:line="216" w:lineRule="auto"/>
        <w:ind w:left="562" w:firstLine="562"/>
        <w:jc w:val="both"/>
        <w:rPr>
          <w:rFonts w:eastAsia="MS Mincho" w:cs="Simplified Arabic"/>
          <w:rtl/>
          <w:lang w:val="en-US" w:bidi="ar-EG"/>
        </w:rPr>
      </w:pPr>
      <w:r w:rsidRPr="00044A2E">
        <w:rPr>
          <w:rFonts w:eastAsia="MS Mincho" w:cs="Simplified Arabic" w:hint="cs"/>
          <w:i/>
          <w:iCs/>
          <w:rtl/>
          <w:lang w:val="en-US" w:bidi="ar-EG"/>
        </w:rPr>
        <w:t>و</w:t>
      </w:r>
      <w:r w:rsidRPr="00044A2E">
        <w:rPr>
          <w:rFonts w:eastAsia="MS Mincho" w:cs="Simplified Arabic"/>
          <w:i/>
          <w:iCs/>
          <w:rtl/>
          <w:lang w:val="en-US"/>
        </w:rPr>
        <w:t xml:space="preserve">إذ يلاحظ </w:t>
      </w:r>
      <w:r w:rsidRPr="00044A2E">
        <w:rPr>
          <w:rFonts w:eastAsia="MS Mincho" w:cs="Simplified Arabic"/>
          <w:rtl/>
          <w:lang w:val="en-US"/>
        </w:rPr>
        <w:t xml:space="preserve">العمل الذي </w:t>
      </w:r>
      <w:r w:rsidRPr="00044A2E">
        <w:rPr>
          <w:rFonts w:eastAsia="MS Mincho" w:cs="Simplified Arabic" w:hint="cs"/>
          <w:rtl/>
          <w:lang w:val="en-US"/>
        </w:rPr>
        <w:t>اضطلع</w:t>
      </w:r>
      <w:r w:rsidRPr="00044A2E">
        <w:rPr>
          <w:rFonts w:eastAsia="MS Mincho" w:cs="Simplified Arabic"/>
          <w:rtl/>
          <w:lang w:val="en-US"/>
        </w:rPr>
        <w:t xml:space="preserve"> به </w:t>
      </w:r>
      <w:r w:rsidRPr="00044A2E">
        <w:rPr>
          <w:rFonts w:eastAsia="MS Mincho" w:cs="Simplified Arabic" w:hint="cs"/>
          <w:rtl/>
          <w:lang w:val="en-US"/>
        </w:rPr>
        <w:t>فر</w:t>
      </w:r>
      <w:r w:rsidRPr="00044A2E">
        <w:rPr>
          <w:rFonts w:eastAsia="MS Mincho" w:cs="Simplified Arabic"/>
          <w:rtl/>
          <w:lang w:val="en-US"/>
        </w:rPr>
        <w:t xml:space="preserve">يق الأمم المتحدة لإدارة المسائل البيئية في تعزيز المساهمة على نطاق منظومة الأمم المتحدة في </w:t>
      </w:r>
      <w:r w:rsidRPr="00044A2E">
        <w:rPr>
          <w:rFonts w:eastAsia="MS Mincho" w:cs="Simplified Arabic"/>
          <w:rtl/>
          <w:lang w:val="en-US" w:bidi="ar-EG"/>
        </w:rPr>
        <w:t>إطار كونمينغ-مونتريال العالمي للتنوع البيولوجي</w:t>
      </w:r>
      <w:r w:rsidRPr="00044A2E">
        <w:rPr>
          <w:rFonts w:eastAsia="MS Mincho" w:cs="Simplified Arabic" w:hint="cs"/>
          <w:rtl/>
          <w:lang w:val="en-US"/>
        </w:rPr>
        <w:t>،</w:t>
      </w:r>
      <w:r w:rsidRPr="00044A2E">
        <w:rPr>
          <w:rFonts w:eastAsia="MS Mincho" w:cs="Simplified Arabic"/>
          <w:vertAlign w:val="superscript"/>
          <w:rtl/>
          <w:lang w:val="en-US" w:bidi="ar-EG"/>
        </w:rPr>
        <w:footnoteReference w:id="496"/>
      </w:r>
    </w:p>
    <w:p w14:paraId="15FE08C2" w14:textId="77777777" w:rsidR="001B4E1F" w:rsidRPr="00044A2E" w:rsidRDefault="001B4E1F" w:rsidP="001B4E1F">
      <w:pPr>
        <w:bidi/>
        <w:spacing w:after="120" w:line="216" w:lineRule="auto"/>
        <w:ind w:left="562" w:firstLine="562"/>
        <w:jc w:val="both"/>
        <w:rPr>
          <w:rFonts w:eastAsia="MS Mincho" w:cs="Simplified Arabic"/>
          <w:rtl/>
          <w:lang w:val="en-US" w:bidi="ar-EG"/>
        </w:rPr>
      </w:pPr>
      <w:r w:rsidRPr="00044A2E">
        <w:rPr>
          <w:rFonts w:eastAsia="MS Mincho" w:cs="Simplified Arabic"/>
          <w:i/>
          <w:iCs/>
          <w:rtl/>
          <w:lang w:val="en-US" w:bidi="ar-EG"/>
        </w:rPr>
        <w:t xml:space="preserve">وإذ </w:t>
      </w:r>
      <w:r w:rsidRPr="00044A2E">
        <w:rPr>
          <w:rFonts w:eastAsia="MS Mincho" w:cs="Simplified Arabic" w:hint="cs"/>
          <w:i/>
          <w:iCs/>
          <w:rtl/>
          <w:lang w:val="en-US" w:bidi="ar-EG"/>
        </w:rPr>
        <w:t>يلاحظ</w:t>
      </w:r>
      <w:r w:rsidRPr="00044A2E">
        <w:rPr>
          <w:rFonts w:eastAsia="MS Mincho" w:cs="Simplified Arabic"/>
          <w:i/>
          <w:iCs/>
          <w:rtl/>
          <w:lang w:val="en-US" w:bidi="ar-EG"/>
        </w:rPr>
        <w:t xml:space="preserve"> </w:t>
      </w:r>
      <w:r w:rsidRPr="00044A2E">
        <w:rPr>
          <w:rFonts w:eastAsia="MS Mincho" w:cs="Simplified Arabic" w:hint="cs"/>
          <w:i/>
          <w:iCs/>
          <w:rtl/>
          <w:lang w:val="en-US" w:bidi="ar-EG"/>
        </w:rPr>
        <w:t>أيضا</w:t>
      </w:r>
      <w:r w:rsidRPr="00044A2E">
        <w:rPr>
          <w:rFonts w:eastAsia="MS Mincho" w:cs="Simplified Arabic"/>
          <w:rtl/>
          <w:lang w:val="en-US" w:bidi="ar-EG"/>
        </w:rPr>
        <w:t xml:space="preserve"> العمل الذي اضطلعت به منظمة الأغذية والزراعة للأمم المتحدة</w:t>
      </w:r>
      <w:r w:rsidRPr="00044A2E">
        <w:rPr>
          <w:rFonts w:eastAsia="MS Mincho" w:cs="Simplified Arabic" w:hint="cs"/>
          <w:rtl/>
          <w:lang w:val="en-US" w:bidi="ar-EG"/>
        </w:rPr>
        <w:t>، ومنظمة الصحة العالمية، والمنظمة العالمية لصحة الحيوان،</w:t>
      </w:r>
      <w:r w:rsidRPr="00044A2E">
        <w:rPr>
          <w:rFonts w:eastAsia="MS Mincho" w:cs="Simplified Arabic"/>
          <w:rtl/>
          <w:lang w:val="en-US" w:bidi="ar-EG"/>
        </w:rPr>
        <w:t xml:space="preserve"> وبرنامج الأمم المتحدة للبيئة لدعم </w:t>
      </w:r>
      <w:r w:rsidRPr="00044A2E">
        <w:rPr>
          <w:rFonts w:eastAsia="MS Mincho" w:cs="Simplified Arabic" w:hint="cs"/>
          <w:rtl/>
          <w:lang w:val="en-US" w:bidi="ar-EG"/>
        </w:rPr>
        <w:t xml:space="preserve">تنفيذ ورصد الإطار على جميع المستويات، بما في ذلك في سياق </w:t>
      </w:r>
      <w:r w:rsidRPr="00044A2E">
        <w:rPr>
          <w:rFonts w:eastAsia="MS Mincho" w:cs="Simplified Arabic"/>
          <w:rtl/>
          <w:lang w:val="en-US"/>
        </w:rPr>
        <w:t>عقد الأمم المتحدة لإصلاح النظم الإيكولوجية</w:t>
      </w:r>
      <w:r w:rsidRPr="00044A2E">
        <w:rPr>
          <w:rFonts w:eastAsia="MS Mincho" w:cs="Simplified Arabic" w:hint="cs"/>
          <w:rtl/>
          <w:lang w:val="en-US" w:bidi="ar-EG"/>
        </w:rPr>
        <w:t xml:space="preserve"> ونهج الصحة الواحدة</w:t>
      </w:r>
      <w:r w:rsidRPr="00044A2E">
        <w:rPr>
          <w:rFonts w:eastAsia="MS Mincho" w:cs="Simplified Arabic"/>
          <w:rtl/>
          <w:lang w:val="en-US" w:bidi="ar-EG"/>
        </w:rPr>
        <w:t>،</w:t>
      </w:r>
    </w:p>
    <w:p w14:paraId="4DA2B033" w14:textId="77777777" w:rsidR="001B4E1F" w:rsidRPr="00044A2E" w:rsidRDefault="001B4E1F" w:rsidP="001B4E1F">
      <w:pPr>
        <w:bidi/>
        <w:spacing w:after="120" w:line="216" w:lineRule="auto"/>
        <w:ind w:left="562" w:firstLine="562"/>
        <w:jc w:val="both"/>
        <w:rPr>
          <w:rFonts w:eastAsia="MS Mincho" w:cs="Simplified Arabic"/>
          <w:rtl/>
          <w:lang w:val="en-US"/>
        </w:rPr>
      </w:pPr>
      <w:r w:rsidRPr="00044A2E">
        <w:rPr>
          <w:rFonts w:eastAsia="MS Mincho" w:cs="Simplified Arabic" w:hint="cs"/>
          <w:i/>
          <w:iCs/>
          <w:rtl/>
          <w:lang w:val="en-US" w:bidi="ar-EG"/>
        </w:rPr>
        <w:t>و</w:t>
      </w:r>
      <w:r w:rsidRPr="00044A2E">
        <w:rPr>
          <w:rFonts w:eastAsia="MS Mincho" w:cs="Simplified Arabic"/>
          <w:i/>
          <w:iCs/>
          <w:rtl/>
          <w:lang w:val="en-US"/>
        </w:rPr>
        <w:t xml:space="preserve">إذ </w:t>
      </w:r>
      <w:r w:rsidRPr="00044A2E">
        <w:rPr>
          <w:rFonts w:eastAsia="MS Mincho" w:cs="Simplified Arabic"/>
          <w:i/>
          <w:iCs/>
          <w:rtl/>
          <w:lang w:val="en-US" w:bidi="ar-EG"/>
        </w:rPr>
        <w:t>يلاحظ</w:t>
      </w:r>
      <w:r w:rsidRPr="00044A2E">
        <w:rPr>
          <w:rFonts w:eastAsia="MS Mincho" w:cs="Simplified Arabic" w:hint="cs"/>
          <w:i/>
          <w:iCs/>
          <w:rtl/>
          <w:lang w:val="en-US" w:bidi="ar-EG"/>
        </w:rPr>
        <w:t xml:space="preserve"> كذلك</w:t>
      </w:r>
      <w:r w:rsidRPr="00044A2E">
        <w:rPr>
          <w:rFonts w:eastAsia="MS Mincho" w:cs="Simplified Arabic"/>
          <w:i/>
          <w:iCs/>
          <w:rtl/>
          <w:lang w:val="en-US"/>
        </w:rPr>
        <w:t xml:space="preserve"> </w:t>
      </w:r>
      <w:r w:rsidRPr="00044A2E">
        <w:rPr>
          <w:rFonts w:eastAsia="MS Mincho" w:cs="Simplified Arabic"/>
          <w:rtl/>
          <w:lang w:val="en-US"/>
        </w:rPr>
        <w:t xml:space="preserve">أهمية برنامج الإنسان والمحيط الحيوي التابع لمنظمة الأمم المتحدة للتربية والعلم والثقافة ومحميات المحيط الحيوي المرشحة في إطار ذلك البرنامج </w:t>
      </w:r>
      <w:r w:rsidRPr="00044A2E">
        <w:rPr>
          <w:rFonts w:eastAsia="MS Mincho" w:cs="Simplified Arabic" w:hint="cs"/>
          <w:rtl/>
          <w:lang w:val="en-US"/>
        </w:rPr>
        <w:t>بالنسبة ل</w:t>
      </w:r>
      <w:r w:rsidRPr="00044A2E">
        <w:rPr>
          <w:rFonts w:eastAsia="MS Mincho" w:cs="Simplified Arabic"/>
          <w:rtl/>
          <w:lang w:val="en-US"/>
        </w:rPr>
        <w:t>تنفيذ الإطار</w:t>
      </w:r>
      <w:r w:rsidRPr="00044A2E">
        <w:rPr>
          <w:rFonts w:eastAsia="MS Mincho" w:cs="Simplified Arabic" w:hint="cs"/>
          <w:rtl/>
          <w:lang w:val="en-US"/>
        </w:rPr>
        <w:t xml:space="preserve"> والقيام، على أساس علمي، بتحسين العلاقة بين البشر والبيئة</w:t>
      </w:r>
      <w:r w:rsidRPr="00044A2E">
        <w:rPr>
          <w:rFonts w:eastAsia="MS Mincho" w:cs="Simplified Arabic"/>
          <w:rtl/>
          <w:lang w:val="en-US"/>
        </w:rPr>
        <w:t>،</w:t>
      </w:r>
    </w:p>
    <w:p w14:paraId="754E776E" w14:textId="77777777" w:rsidR="001B4E1F" w:rsidRPr="00044A2E" w:rsidRDefault="001B4E1F" w:rsidP="001B4E1F">
      <w:pPr>
        <w:bidi/>
        <w:spacing w:after="120" w:line="216" w:lineRule="auto"/>
        <w:ind w:left="562" w:firstLine="562"/>
        <w:jc w:val="both"/>
        <w:rPr>
          <w:rFonts w:eastAsia="MS Mincho" w:cs="Simplified Arabic"/>
          <w:rtl/>
          <w:lang w:val="en-US"/>
        </w:rPr>
      </w:pPr>
      <w:r w:rsidRPr="00044A2E">
        <w:rPr>
          <w:rFonts w:eastAsia="MS Mincho" w:cs="Simplified Arabic" w:hint="cs"/>
          <w:i/>
          <w:iCs/>
          <w:rtl/>
          <w:lang w:val="en-US" w:bidi="ar-EG"/>
        </w:rPr>
        <w:t>و</w:t>
      </w:r>
      <w:r w:rsidRPr="00044A2E">
        <w:rPr>
          <w:rFonts w:eastAsia="MS Mincho" w:cs="Simplified Arabic"/>
          <w:i/>
          <w:iCs/>
          <w:rtl/>
          <w:lang w:val="en-US"/>
        </w:rPr>
        <w:t xml:space="preserve">إذ </w:t>
      </w:r>
      <w:r w:rsidRPr="00044A2E">
        <w:rPr>
          <w:rFonts w:eastAsia="MS Mincho" w:cs="Simplified Arabic"/>
          <w:i/>
          <w:iCs/>
          <w:rtl/>
          <w:lang w:val="en-US" w:bidi="ar-EG"/>
        </w:rPr>
        <w:t>يشير</w:t>
      </w:r>
      <w:r w:rsidRPr="00044A2E">
        <w:rPr>
          <w:rFonts w:eastAsia="MS Mincho" w:cs="Simplified Arabic"/>
          <w:rtl/>
          <w:lang w:val="en-US"/>
        </w:rPr>
        <w:t xml:space="preserve"> إلى قرار الجمعية العامة 77/334</w:t>
      </w:r>
      <w:r w:rsidRPr="00044A2E">
        <w:rPr>
          <w:rFonts w:eastAsia="MS Mincho" w:cs="Simplified Arabic" w:hint="cs"/>
          <w:rtl/>
          <w:lang w:val="en-US"/>
        </w:rPr>
        <w:t xml:space="preserve"> المؤرخ 1 سبتمبر/أيلول 2023</w:t>
      </w:r>
      <w:r w:rsidRPr="00044A2E">
        <w:rPr>
          <w:rFonts w:eastAsia="MS Mincho" w:cs="Simplified Arabic"/>
          <w:rtl/>
          <w:lang w:val="en-US"/>
        </w:rPr>
        <w:t>، وإذ يرحب</w:t>
      </w:r>
      <w:r w:rsidRPr="00044A2E">
        <w:rPr>
          <w:rFonts w:eastAsia="MS Mincho" w:cs="Simplified Arabic" w:hint="cs"/>
          <w:rtl/>
          <w:lang w:val="en-US"/>
        </w:rPr>
        <w:t xml:space="preserve"> بوضع استراتيجية منظومة الأمم المتحدة </w:t>
      </w:r>
      <w:r w:rsidRPr="00044A2E">
        <w:rPr>
          <w:rFonts w:eastAsia="MS Mincho" w:cs="Simplified Arabic"/>
          <w:rtl/>
          <w:lang w:val="en-US"/>
        </w:rPr>
        <w:t>بشأن المياه والصرف الصحي</w:t>
      </w:r>
      <w:r w:rsidRPr="00044A2E">
        <w:rPr>
          <w:rFonts w:eastAsia="MS Mincho" w:cs="Simplified Arabic" w:hint="cs"/>
          <w:rtl/>
          <w:lang w:val="en-US"/>
        </w:rPr>
        <w:t xml:space="preserve"> التي وضعها الأمين العام</w:t>
      </w:r>
      <w:r w:rsidRPr="00044A2E">
        <w:rPr>
          <w:rFonts w:eastAsia="MS Mincho" w:cs="Simplified Arabic"/>
          <w:rtl/>
          <w:lang w:val="en-US"/>
        </w:rPr>
        <w:t xml:space="preserve"> لتعزيز التنسيق و</w:t>
      </w:r>
      <w:r w:rsidRPr="00044A2E">
        <w:rPr>
          <w:rFonts w:eastAsia="MS Mincho" w:cs="Simplified Arabic" w:hint="cs"/>
          <w:rtl/>
          <w:lang w:val="en-US"/>
        </w:rPr>
        <w:t>اتساق</w:t>
      </w:r>
      <w:r w:rsidRPr="00044A2E">
        <w:rPr>
          <w:rFonts w:eastAsia="MS Mincho" w:cs="Simplified Arabic"/>
          <w:rtl/>
          <w:lang w:val="en-US"/>
        </w:rPr>
        <w:t xml:space="preserve"> السياسات على نطاق المنظومة بين العمل في مجال المياه والقطاعات التي تعتمد على </w:t>
      </w:r>
      <w:r w:rsidRPr="00044A2E">
        <w:rPr>
          <w:rFonts w:eastAsia="MS Mincho" w:cs="Simplified Arabic" w:hint="cs"/>
          <w:rtl/>
          <w:lang w:val="en-US"/>
        </w:rPr>
        <w:t>ال</w:t>
      </w:r>
      <w:r w:rsidRPr="00044A2E">
        <w:rPr>
          <w:rFonts w:eastAsia="MS Mincho" w:cs="Simplified Arabic"/>
          <w:rtl/>
          <w:lang w:val="en-US"/>
        </w:rPr>
        <w:t>موارد الم</w:t>
      </w:r>
      <w:r w:rsidRPr="00044A2E">
        <w:rPr>
          <w:rFonts w:eastAsia="MS Mincho" w:cs="Simplified Arabic" w:hint="cs"/>
          <w:rtl/>
          <w:lang w:val="en-US"/>
        </w:rPr>
        <w:t>ائية</w:t>
      </w:r>
      <w:r w:rsidRPr="00044A2E">
        <w:rPr>
          <w:rFonts w:eastAsia="MS Mincho" w:cs="Simplified Arabic"/>
          <w:rtl/>
          <w:lang w:val="en-US"/>
        </w:rPr>
        <w:t xml:space="preserve"> والصرف الصحي </w:t>
      </w:r>
      <w:r w:rsidRPr="00044A2E">
        <w:rPr>
          <w:rFonts w:eastAsia="MS Mincho" w:cs="Simplified Arabic" w:hint="cs"/>
          <w:rtl/>
          <w:lang w:val="en-US"/>
        </w:rPr>
        <w:t>و</w:t>
      </w:r>
      <w:r w:rsidRPr="00044A2E">
        <w:rPr>
          <w:rFonts w:eastAsia="MS Mincho" w:cs="Simplified Arabic"/>
          <w:rtl/>
          <w:lang w:val="en-US"/>
        </w:rPr>
        <w:t>النظم الإيكولوجية المرتبطة بالمياه،</w:t>
      </w:r>
    </w:p>
    <w:p w14:paraId="5E48AE2C" w14:textId="77777777" w:rsidR="001B4E1F" w:rsidRPr="00044A2E" w:rsidRDefault="001B4E1F" w:rsidP="001B4E1F">
      <w:pPr>
        <w:bidi/>
        <w:spacing w:after="120" w:line="216" w:lineRule="auto"/>
        <w:ind w:left="562" w:firstLine="562"/>
        <w:jc w:val="both"/>
        <w:rPr>
          <w:rFonts w:eastAsia="MS Mincho" w:cs="Simplified Arabic"/>
          <w:rtl/>
          <w:lang w:val="en-US" w:bidi="ar-EG"/>
        </w:rPr>
      </w:pPr>
      <w:r w:rsidRPr="00044A2E">
        <w:rPr>
          <w:rFonts w:eastAsia="MS Mincho" w:cs="Simplified Arabic" w:hint="cs"/>
          <w:i/>
          <w:iCs/>
          <w:rtl/>
          <w:lang w:val="en-US"/>
        </w:rPr>
        <w:t xml:space="preserve">وإذ يشجع </w:t>
      </w:r>
      <w:r w:rsidRPr="00044A2E">
        <w:rPr>
          <w:rFonts w:eastAsia="MS Mincho" w:cs="Simplified Arabic" w:hint="cs"/>
          <w:rtl/>
          <w:lang w:val="en-US"/>
        </w:rPr>
        <w:t xml:space="preserve">على مواصلة التعاون بين </w:t>
      </w:r>
      <w:r w:rsidRPr="00044A2E">
        <w:rPr>
          <w:rFonts w:eastAsia="MS Mincho" w:cs="Simplified Arabic"/>
          <w:rtl/>
          <w:lang w:val="en-US"/>
        </w:rPr>
        <w:t xml:space="preserve">المنبر الحكومي الدولي للعلوم والسياسات </w:t>
      </w:r>
      <w:r w:rsidRPr="00044A2E">
        <w:rPr>
          <w:rFonts w:eastAsia="MS Mincho" w:cs="Simplified Arabic" w:hint="cs"/>
          <w:rtl/>
          <w:lang w:val="en-US"/>
        </w:rPr>
        <w:t>في مجال</w:t>
      </w:r>
      <w:r w:rsidRPr="00044A2E">
        <w:rPr>
          <w:rFonts w:eastAsia="MS Mincho" w:cs="Simplified Arabic"/>
          <w:rtl/>
          <w:lang w:val="en-US"/>
        </w:rPr>
        <w:t xml:space="preserve"> التنوع البيولوجي وخدمات النظم الإيكولوجية</w:t>
      </w:r>
      <w:r w:rsidRPr="00044A2E">
        <w:rPr>
          <w:rFonts w:eastAsia="MS Mincho" w:cs="Simplified Arabic" w:hint="cs"/>
          <w:rtl/>
          <w:lang w:val="en-US"/>
        </w:rPr>
        <w:t xml:space="preserve">، والهيئة الحكومية الدولية المعنية بتغير المناخ، وهيئة التفاعل بين العلوم والسياسات التابعة لاتفاقية </w:t>
      </w:r>
      <w:r w:rsidRPr="00044A2E">
        <w:rPr>
          <w:rFonts w:eastAsia="MS Mincho" w:cs="Simplified Arabic"/>
          <w:rtl/>
          <w:lang w:val="en-US"/>
        </w:rPr>
        <w:t xml:space="preserve">الأمم المتحدة لمكافحة التصحر في البلدان التي تعاني من الجفاف الشديد و/أو من التصحر، وبخاصة في </w:t>
      </w:r>
      <w:r w:rsidRPr="00044A2E">
        <w:rPr>
          <w:rFonts w:eastAsia="MS Mincho" w:cs="Simplified Arabic" w:hint="cs"/>
          <w:rtl/>
          <w:lang w:val="en-US"/>
        </w:rPr>
        <w:t>أ</w:t>
      </w:r>
      <w:r w:rsidRPr="00044A2E">
        <w:rPr>
          <w:rFonts w:eastAsia="MS Mincho" w:cs="Simplified Arabic"/>
          <w:rtl/>
          <w:lang w:val="en-US"/>
        </w:rPr>
        <w:t>فريقيا</w:t>
      </w:r>
      <w:r w:rsidRPr="00044A2E">
        <w:rPr>
          <w:rFonts w:eastAsia="MS Mincho" w:cs="Simplified Arabic" w:hint="cs"/>
          <w:rtl/>
          <w:lang w:val="en-US"/>
        </w:rPr>
        <w:t>،</w:t>
      </w:r>
      <w:r w:rsidRPr="00044A2E">
        <w:rPr>
          <w:rFonts w:eastAsia="MS Mincho" w:cs="Simplified Arabic"/>
          <w:vertAlign w:val="superscript"/>
          <w:rtl/>
          <w:lang w:val="en-US" w:bidi="ar-EG"/>
        </w:rPr>
        <w:footnoteReference w:id="497"/>
      </w:r>
    </w:p>
    <w:p w14:paraId="254EA787" w14:textId="77777777" w:rsidR="001B4E1F" w:rsidRPr="00044A2E" w:rsidRDefault="001B4E1F" w:rsidP="001B4E1F">
      <w:pPr>
        <w:bidi/>
        <w:spacing w:after="120" w:line="216" w:lineRule="auto"/>
        <w:ind w:left="562" w:firstLine="562"/>
        <w:jc w:val="both"/>
        <w:rPr>
          <w:rFonts w:eastAsia="MS Mincho" w:cs="Simplified Arabic"/>
          <w:rtl/>
          <w:lang w:val="en-US"/>
        </w:rPr>
      </w:pPr>
      <w:r w:rsidRPr="00044A2E">
        <w:rPr>
          <w:rFonts w:eastAsia="MS Mincho" w:cs="Simplified Arabic" w:hint="cs"/>
          <w:i/>
          <w:iCs/>
          <w:rtl/>
          <w:lang w:val="en-US" w:bidi="ar-EG"/>
        </w:rPr>
        <w:t xml:space="preserve">وإذ يرحب </w:t>
      </w:r>
      <w:r w:rsidRPr="00044A2E">
        <w:rPr>
          <w:rFonts w:eastAsia="MS Mincho" w:cs="Simplified Arabic" w:hint="cs"/>
          <w:rtl/>
          <w:lang w:val="en-US" w:bidi="ar-EG"/>
        </w:rPr>
        <w:t>بنتائج الدورة الثامنة والعشرين لمؤتمر الأطراف في اتفاقية الأمم المتحدة الإطارية بشأن تغير المناخ،</w:t>
      </w:r>
      <w:bookmarkStart w:id="135" w:name="_Hlk187891148"/>
      <w:r w:rsidRPr="00044A2E">
        <w:rPr>
          <w:rFonts w:eastAsia="MS Mincho" w:cs="Simplified Arabic"/>
          <w:vertAlign w:val="superscript"/>
          <w:rtl/>
          <w:lang w:val="en-US" w:bidi="ar-EG"/>
        </w:rPr>
        <w:footnoteReference w:id="498"/>
      </w:r>
      <w:bookmarkEnd w:id="135"/>
      <w:r w:rsidRPr="00044A2E">
        <w:rPr>
          <w:rFonts w:eastAsia="MS Mincho" w:cs="Simplified Arabic" w:hint="cs"/>
          <w:rtl/>
          <w:lang w:val="en-US" w:bidi="ar-EG"/>
        </w:rPr>
        <w:t xml:space="preserve"> والدورة الخامسة لمؤتمر الأطراف العامل بوصفه اجتماع الأطراف في اتفاق باريس،</w:t>
      </w:r>
      <w:bookmarkStart w:id="136" w:name="_Hlk187891435"/>
      <w:r w:rsidRPr="00044A2E">
        <w:rPr>
          <w:rFonts w:eastAsia="MS Mincho" w:cs="Simplified Arabic"/>
          <w:vertAlign w:val="superscript"/>
          <w:rtl/>
          <w:lang w:val="en-US" w:bidi="ar-EG"/>
        </w:rPr>
        <w:footnoteReference w:id="499"/>
      </w:r>
      <w:bookmarkEnd w:id="136"/>
      <w:r w:rsidRPr="00044A2E">
        <w:rPr>
          <w:rFonts w:eastAsia="MS Mincho" w:cs="Simplified Arabic" w:hint="cs"/>
          <w:rtl/>
          <w:lang w:val="en-US" w:bidi="ar-EG"/>
        </w:rPr>
        <w:t xml:space="preserve"> بما في ذلك </w:t>
      </w:r>
      <w:r w:rsidRPr="00044A2E">
        <w:rPr>
          <w:rFonts w:eastAsia="MS Mincho" w:cs="Simplified Arabic"/>
          <w:rtl/>
          <w:lang w:val="en-US" w:bidi="ar-EG"/>
        </w:rPr>
        <w:t>المقرر 1/م</w:t>
      </w:r>
      <w:r w:rsidRPr="00044A2E">
        <w:rPr>
          <w:rFonts w:eastAsia="MS Mincho" w:cs="Simplified Arabic" w:hint="cs"/>
          <w:rtl/>
          <w:lang w:val="en-US" w:bidi="ar-EG"/>
        </w:rPr>
        <w:t> </w:t>
      </w:r>
      <w:r w:rsidRPr="00044A2E">
        <w:rPr>
          <w:rFonts w:eastAsia="MS Mincho" w:cs="Simplified Arabic"/>
          <w:rtl/>
          <w:lang w:val="en-US" w:bidi="ar-EG"/>
        </w:rPr>
        <w:t>أت</w:t>
      </w:r>
      <w:r w:rsidRPr="00044A2E">
        <w:rPr>
          <w:rFonts w:eastAsia="MS Mincho" w:cs="Simplified Arabic"/>
          <w:rtl/>
          <w:lang w:val="en-US" w:bidi="ar-EG"/>
        </w:rPr>
        <w:noBreakHyphen/>
        <w:t>5</w:t>
      </w:r>
      <w:r w:rsidRPr="00044A2E">
        <w:rPr>
          <w:rFonts w:eastAsia="MS Mincho" w:cs="Simplified Arabic" w:hint="eastAsia"/>
          <w:rtl/>
          <w:lang w:val="en-US"/>
        </w:rPr>
        <w:t> </w:t>
      </w:r>
      <w:r w:rsidRPr="00044A2E">
        <w:rPr>
          <w:rFonts w:eastAsia="MS Mincho" w:cs="Simplified Arabic" w:hint="cs"/>
          <w:rtl/>
          <w:lang w:val="en-US"/>
        </w:rPr>
        <w:t>بشأن نتائج عملية استخلاص الحصيلة العالمية الأولى، ولا سيما أهمية حفظ الطبيعة والنظم الإيكولوجية وحمايتها واستعادتها من أجل تحقيق اتفاق باريس،</w:t>
      </w:r>
    </w:p>
    <w:p w14:paraId="557D9BD7" w14:textId="77777777" w:rsidR="001B4E1F" w:rsidRPr="00044A2E" w:rsidRDefault="001B4E1F" w:rsidP="001B4E1F">
      <w:pPr>
        <w:bidi/>
        <w:spacing w:after="120" w:line="216" w:lineRule="auto"/>
        <w:ind w:left="562" w:firstLine="562"/>
        <w:jc w:val="both"/>
        <w:rPr>
          <w:rFonts w:eastAsia="MS Mincho" w:cs="Simplified Arabic"/>
          <w:rtl/>
          <w:lang w:val="en-US"/>
        </w:rPr>
      </w:pPr>
      <w:r w:rsidRPr="00044A2E">
        <w:rPr>
          <w:rFonts w:eastAsia="MS Mincho" w:cs="Simplified Arabic" w:hint="cs"/>
          <w:i/>
          <w:iCs/>
          <w:rtl/>
          <w:lang w:val="en-US"/>
        </w:rPr>
        <w:t>و</w:t>
      </w:r>
      <w:r w:rsidRPr="00044A2E">
        <w:rPr>
          <w:rFonts w:eastAsia="MS Mincho" w:cs="Simplified Arabic"/>
          <w:i/>
          <w:iCs/>
          <w:rtl/>
          <w:lang w:val="en-US"/>
        </w:rPr>
        <w:t xml:space="preserve">إذ </w:t>
      </w:r>
      <w:r w:rsidRPr="00044A2E">
        <w:rPr>
          <w:rFonts w:eastAsia="MS Mincho" w:cs="Simplified Arabic" w:hint="cs"/>
          <w:i/>
          <w:iCs/>
          <w:rtl/>
          <w:lang w:val="en-US"/>
        </w:rPr>
        <w:t>يقر</w:t>
      </w:r>
      <w:r w:rsidRPr="00044A2E">
        <w:rPr>
          <w:rFonts w:eastAsia="MS Mincho" w:cs="Simplified Arabic"/>
          <w:i/>
          <w:iCs/>
          <w:rtl/>
          <w:lang w:val="en-US"/>
        </w:rPr>
        <w:t xml:space="preserve"> </w:t>
      </w:r>
      <w:r w:rsidRPr="00044A2E">
        <w:rPr>
          <w:rFonts w:eastAsia="MS Mincho" w:cs="Simplified Arabic" w:hint="cs"/>
          <w:rtl/>
          <w:lang w:val="en-US"/>
        </w:rPr>
        <w:t>ب</w:t>
      </w:r>
      <w:r w:rsidRPr="00044A2E">
        <w:rPr>
          <w:rFonts w:eastAsia="MS Mincho" w:cs="Simplified Arabic"/>
          <w:rtl/>
          <w:lang w:val="en-US"/>
        </w:rPr>
        <w:t xml:space="preserve">مساهمة الاستراتيجيات </w:t>
      </w:r>
      <w:r w:rsidRPr="00044A2E">
        <w:rPr>
          <w:rFonts w:eastAsia="MS Mincho" w:cs="Simplified Arabic" w:hint="cs"/>
          <w:rtl/>
          <w:lang w:val="en-US"/>
        </w:rPr>
        <w:t>و</w:t>
      </w:r>
      <w:r w:rsidRPr="00044A2E">
        <w:rPr>
          <w:rFonts w:eastAsia="MS Mincho" w:cs="Simplified Arabic"/>
          <w:rtl/>
          <w:lang w:val="en-US"/>
        </w:rPr>
        <w:t xml:space="preserve">الأطر والخطط والمبادرات الإقليمية في تنفيذ </w:t>
      </w:r>
      <w:r w:rsidRPr="00044A2E">
        <w:rPr>
          <w:rFonts w:eastAsia="MS Mincho" w:cs="Simplified Arabic" w:hint="cs"/>
          <w:rtl/>
          <w:lang w:val="en-US"/>
        </w:rPr>
        <w:t>ال</w:t>
      </w:r>
      <w:r w:rsidRPr="00044A2E">
        <w:rPr>
          <w:rFonts w:eastAsia="MS Mincho" w:cs="Simplified Arabic"/>
          <w:rtl/>
          <w:lang w:val="en-US"/>
        </w:rPr>
        <w:t>إطار،</w:t>
      </w:r>
    </w:p>
    <w:p w14:paraId="4ED070FB" w14:textId="77777777" w:rsidR="001B4E1F" w:rsidRPr="00044A2E" w:rsidRDefault="001B4E1F" w:rsidP="001B4E1F">
      <w:pPr>
        <w:bidi/>
        <w:spacing w:after="120" w:line="216" w:lineRule="auto"/>
        <w:ind w:left="562" w:firstLine="562"/>
        <w:jc w:val="both"/>
        <w:rPr>
          <w:rFonts w:eastAsia="MS Mincho" w:cs="Simplified Arabic"/>
          <w:rtl/>
          <w:lang w:val="en-US"/>
        </w:rPr>
      </w:pPr>
      <w:r w:rsidRPr="00044A2E">
        <w:rPr>
          <w:rFonts w:eastAsia="MS Mincho" w:cs="Simplified Arabic" w:hint="cs"/>
          <w:i/>
          <w:iCs/>
          <w:rtl/>
          <w:lang w:val="en-US"/>
        </w:rPr>
        <w:t>و</w:t>
      </w:r>
      <w:r w:rsidRPr="00044A2E">
        <w:rPr>
          <w:rFonts w:eastAsia="MS Mincho" w:cs="Simplified Arabic"/>
          <w:i/>
          <w:iCs/>
          <w:rtl/>
          <w:lang w:val="en-US"/>
        </w:rPr>
        <w:t xml:space="preserve">إذ </w:t>
      </w:r>
      <w:r w:rsidRPr="00044A2E">
        <w:rPr>
          <w:rFonts w:eastAsia="MS Mincho" w:cs="Simplified Arabic" w:hint="cs"/>
          <w:i/>
          <w:iCs/>
          <w:rtl/>
          <w:lang w:val="en-US"/>
        </w:rPr>
        <w:t>يشدد على</w:t>
      </w:r>
      <w:r w:rsidRPr="00044A2E">
        <w:rPr>
          <w:rFonts w:eastAsia="MS Mincho" w:cs="Simplified Arabic"/>
          <w:i/>
          <w:iCs/>
          <w:rtl/>
          <w:lang w:val="en-US"/>
        </w:rPr>
        <w:t xml:space="preserve"> </w:t>
      </w:r>
      <w:r w:rsidRPr="00044A2E">
        <w:rPr>
          <w:rFonts w:eastAsia="MS Mincho" w:cs="Simplified Arabic"/>
          <w:rtl/>
          <w:lang w:val="en-US"/>
        </w:rPr>
        <w:t>أهمية تعزيز التعاون والتآزر</w:t>
      </w:r>
      <w:r w:rsidRPr="00044A2E">
        <w:rPr>
          <w:rFonts w:eastAsia="MS Mincho" w:cs="Simplified Arabic" w:hint="cs"/>
          <w:rtl/>
          <w:lang w:val="en-US"/>
        </w:rPr>
        <w:t xml:space="preserve"> فيما</w:t>
      </w:r>
      <w:r w:rsidRPr="00044A2E">
        <w:rPr>
          <w:rFonts w:eastAsia="MS Mincho" w:cs="Simplified Arabic"/>
          <w:rtl/>
          <w:lang w:val="en-US"/>
        </w:rPr>
        <w:t xml:space="preserve"> بين جميع الاتفاقيات والمنظمات والمبادرات </w:t>
      </w:r>
      <w:r w:rsidRPr="00044A2E">
        <w:rPr>
          <w:rFonts w:eastAsia="MS Mincho" w:cs="Simplified Arabic" w:hint="cs"/>
          <w:rtl/>
          <w:lang w:val="en-US"/>
        </w:rPr>
        <w:t>ذات الصلة</w:t>
      </w:r>
      <w:r w:rsidRPr="00044A2E">
        <w:rPr>
          <w:rFonts w:eastAsia="MS Mincho" w:cs="Simplified Arabic"/>
          <w:rtl/>
          <w:lang w:val="en-US"/>
        </w:rPr>
        <w:t>، بطريقة تحترم ولاية كل منها وب</w:t>
      </w:r>
      <w:r w:rsidRPr="00044A2E">
        <w:rPr>
          <w:rFonts w:eastAsia="MS Mincho" w:cs="Simplified Arabic" w:hint="cs"/>
          <w:rtl/>
          <w:lang w:val="en-US"/>
        </w:rPr>
        <w:t>ال</w:t>
      </w:r>
      <w:r w:rsidRPr="00044A2E">
        <w:rPr>
          <w:rFonts w:eastAsia="MS Mincho" w:cs="Simplified Arabic"/>
          <w:rtl/>
          <w:lang w:val="en-US"/>
        </w:rPr>
        <w:t xml:space="preserve">مشاركة </w:t>
      </w:r>
      <w:r w:rsidRPr="00044A2E">
        <w:rPr>
          <w:rFonts w:eastAsia="MS Mincho" w:cs="Simplified Arabic" w:hint="cs"/>
          <w:rtl/>
          <w:lang w:val="en-US"/>
        </w:rPr>
        <w:t>ال</w:t>
      </w:r>
      <w:r w:rsidRPr="00044A2E">
        <w:rPr>
          <w:rFonts w:eastAsia="MS Mincho" w:cs="Simplified Arabic"/>
          <w:rtl/>
          <w:lang w:val="en-US"/>
        </w:rPr>
        <w:t>كاملة و</w:t>
      </w:r>
      <w:r w:rsidRPr="00044A2E">
        <w:rPr>
          <w:rFonts w:eastAsia="MS Mincho" w:cs="Simplified Arabic" w:hint="cs"/>
          <w:rtl/>
          <w:lang w:val="en-US"/>
        </w:rPr>
        <w:t>ال</w:t>
      </w:r>
      <w:r w:rsidRPr="00044A2E">
        <w:rPr>
          <w:rFonts w:eastAsia="MS Mincho" w:cs="Simplified Arabic"/>
          <w:rtl/>
          <w:lang w:val="en-US"/>
        </w:rPr>
        <w:t xml:space="preserve">فعالة للشعوب الأصلية والمجتمعات المحلية والنساء والشباب، </w:t>
      </w:r>
      <w:r w:rsidRPr="00044A2E">
        <w:rPr>
          <w:rFonts w:eastAsia="MS Mincho" w:cs="Simplified Arabic" w:hint="cs"/>
          <w:rtl/>
          <w:lang w:val="en-US"/>
        </w:rPr>
        <w:t>فيما يتعلق بال</w:t>
      </w:r>
      <w:r w:rsidRPr="00044A2E">
        <w:rPr>
          <w:rFonts w:eastAsia="MS Mincho" w:cs="Simplified Arabic"/>
          <w:rtl/>
          <w:lang w:val="en-US"/>
        </w:rPr>
        <w:t xml:space="preserve">مساهمة في تنفيذ </w:t>
      </w:r>
      <w:r w:rsidRPr="00044A2E">
        <w:rPr>
          <w:rFonts w:eastAsia="MS Mincho" w:cs="Simplified Arabic" w:hint="cs"/>
          <w:rtl/>
          <w:lang w:val="en-US"/>
        </w:rPr>
        <w:t>ال</w:t>
      </w:r>
      <w:r w:rsidRPr="00044A2E">
        <w:rPr>
          <w:rFonts w:eastAsia="MS Mincho" w:cs="Simplified Arabic"/>
          <w:rtl/>
          <w:lang w:val="en-US"/>
        </w:rPr>
        <w:t>إطار</w:t>
      </w:r>
      <w:r w:rsidRPr="00044A2E">
        <w:rPr>
          <w:rFonts w:eastAsia="MS Mincho" w:cs="Simplified Arabic" w:hint="cs"/>
          <w:rtl/>
          <w:lang w:val="en-US"/>
        </w:rPr>
        <w:t xml:space="preserve"> و</w:t>
      </w:r>
      <w:r w:rsidRPr="00044A2E">
        <w:rPr>
          <w:rFonts w:eastAsia="MS Mincho" w:cs="Simplified Arabic"/>
          <w:rtl/>
          <w:lang w:val="en-US"/>
        </w:rPr>
        <w:t>رصد التقدم المحرز في</w:t>
      </w:r>
      <w:r w:rsidRPr="00044A2E">
        <w:rPr>
          <w:rFonts w:eastAsia="MS Mincho" w:cs="Simplified Arabic" w:hint="cs"/>
          <w:rtl/>
          <w:lang w:val="en-US"/>
        </w:rPr>
        <w:t>ه</w:t>
      </w:r>
      <w:r w:rsidRPr="00044A2E">
        <w:rPr>
          <w:rFonts w:eastAsia="MS Mincho" w:cs="Simplified Arabic"/>
          <w:rtl/>
          <w:lang w:val="en-US"/>
        </w:rPr>
        <w:t>، بما يتماشى مع مهمتها لعام 2030</w:t>
      </w:r>
      <w:r w:rsidRPr="00044A2E">
        <w:rPr>
          <w:rFonts w:eastAsia="MS Mincho" w:cs="Simplified Arabic" w:hint="cs"/>
          <w:rtl/>
          <w:lang w:val="en-US"/>
        </w:rPr>
        <w:t>، واتفاقية التنوع البيولوجي</w:t>
      </w:r>
      <w:r w:rsidRPr="00044A2E">
        <w:rPr>
          <w:rFonts w:eastAsia="MS Mincho" w:cs="Simplified Arabic"/>
          <w:vertAlign w:val="superscript"/>
          <w:rtl/>
          <w:lang w:val="en-US" w:bidi="ar-EG"/>
        </w:rPr>
        <w:footnoteReference w:id="500"/>
      </w:r>
      <w:r w:rsidRPr="00044A2E">
        <w:rPr>
          <w:rFonts w:eastAsia="MS Mincho" w:cs="Simplified Arabic"/>
          <w:rtl/>
          <w:lang w:val="en-US"/>
        </w:rPr>
        <w:t xml:space="preserve"> وبروتوكول</w:t>
      </w:r>
      <w:r w:rsidRPr="00044A2E">
        <w:rPr>
          <w:rFonts w:eastAsia="MS Mincho" w:cs="Simplified Arabic" w:hint="cs"/>
          <w:rtl/>
          <w:lang w:val="en-US"/>
        </w:rPr>
        <w:t>يها</w:t>
      </w:r>
      <w:r w:rsidRPr="00044A2E">
        <w:rPr>
          <w:rFonts w:eastAsia="MS Mincho" w:cs="Simplified Arabic"/>
          <w:rtl/>
          <w:lang w:val="en-US"/>
        </w:rPr>
        <w:t>، و</w:t>
      </w:r>
      <w:r w:rsidRPr="00044A2E">
        <w:rPr>
          <w:rFonts w:eastAsia="MS Mincho" w:cs="Simplified Arabic" w:hint="cs"/>
          <w:rtl/>
          <w:lang w:val="en-US"/>
        </w:rPr>
        <w:t>ب</w:t>
      </w:r>
      <w:r w:rsidRPr="00044A2E">
        <w:rPr>
          <w:rFonts w:eastAsia="MS Mincho" w:cs="Simplified Arabic"/>
          <w:rtl/>
          <w:lang w:val="en-US"/>
        </w:rPr>
        <w:t xml:space="preserve">تحديد التحديات والحلول المشتركة لتحقيق </w:t>
      </w:r>
      <w:r w:rsidRPr="00044A2E">
        <w:rPr>
          <w:rFonts w:eastAsia="MS Mincho" w:cs="Simplified Arabic" w:hint="cs"/>
          <w:rtl/>
          <w:lang w:val="en-US"/>
        </w:rPr>
        <w:t>ال</w:t>
      </w:r>
      <w:r w:rsidRPr="00044A2E">
        <w:rPr>
          <w:rFonts w:eastAsia="MS Mincho" w:cs="Simplified Arabic"/>
          <w:rtl/>
          <w:lang w:val="en-US"/>
        </w:rPr>
        <w:t>أهداف</w:t>
      </w:r>
      <w:r w:rsidRPr="00044A2E">
        <w:rPr>
          <w:rFonts w:eastAsia="MS Mincho" w:cs="Simplified Arabic" w:hint="cs"/>
          <w:rtl/>
          <w:lang w:val="en-US"/>
        </w:rPr>
        <w:t xml:space="preserve"> العالمية</w:t>
      </w:r>
      <w:r w:rsidRPr="00044A2E">
        <w:rPr>
          <w:rFonts w:eastAsia="MS Mincho" w:cs="Simplified Arabic"/>
          <w:rtl/>
          <w:lang w:val="en-US"/>
        </w:rPr>
        <w:t xml:space="preserve"> </w:t>
      </w:r>
      <w:r w:rsidRPr="00044A2E">
        <w:rPr>
          <w:rFonts w:eastAsia="MS Mincho" w:cs="Simplified Arabic" w:hint="cs"/>
          <w:rtl/>
          <w:lang w:val="en-US"/>
        </w:rPr>
        <w:t>ل</w:t>
      </w:r>
      <w:r w:rsidRPr="00044A2E">
        <w:rPr>
          <w:rFonts w:eastAsia="MS Mincho" w:cs="Simplified Arabic"/>
          <w:rtl/>
          <w:lang w:val="en-US"/>
        </w:rPr>
        <w:t>لتنوع البيولوجي،</w:t>
      </w:r>
    </w:p>
    <w:p w14:paraId="2D8B19E9" w14:textId="77777777" w:rsidR="001B4E1F" w:rsidRPr="00044A2E" w:rsidRDefault="001B4E1F" w:rsidP="001B4E1F">
      <w:pPr>
        <w:bidi/>
        <w:spacing w:after="120" w:line="216" w:lineRule="auto"/>
        <w:ind w:left="562" w:firstLine="562"/>
        <w:jc w:val="both"/>
        <w:rPr>
          <w:rFonts w:eastAsia="MS Mincho" w:cs="Simplified Arabic"/>
          <w:rtl/>
          <w:lang w:val="en-US"/>
        </w:rPr>
      </w:pPr>
      <w:r w:rsidRPr="00044A2E">
        <w:rPr>
          <w:rFonts w:eastAsia="MS Mincho" w:cs="Simplified Arabic" w:hint="cs"/>
          <w:i/>
          <w:iCs/>
          <w:rtl/>
          <w:lang w:val="en-US"/>
        </w:rPr>
        <w:t xml:space="preserve">وإذ يحيط علما </w:t>
      </w:r>
      <w:r w:rsidRPr="00044A2E">
        <w:rPr>
          <w:rFonts w:eastAsia="MS Mincho" w:cs="Simplified Arabic" w:hint="cs"/>
          <w:rtl/>
          <w:lang w:val="en-US"/>
        </w:rPr>
        <w:t>بالعمل المهم الذي يضطلع به</w:t>
      </w:r>
      <w:r w:rsidRPr="00044A2E">
        <w:rPr>
          <w:rFonts w:eastAsia="MS Mincho" w:cs="Simplified Arabic" w:hint="cs"/>
          <w:i/>
          <w:iCs/>
          <w:rtl/>
          <w:lang w:val="en-US"/>
        </w:rPr>
        <w:t xml:space="preserve"> </w:t>
      </w:r>
      <w:r w:rsidRPr="00044A2E">
        <w:rPr>
          <w:rFonts w:eastAsia="MS Mincho" w:cs="Simplified Arabic" w:hint="cs"/>
          <w:rtl/>
          <w:lang w:val="en-US"/>
        </w:rPr>
        <w:t>المنتدى الدائم المعني بقضايا الشعوب الأصلية والمنتدى الدائم المعني بالأشخاص المنحدرين من أصل أفريقي بشأن المواضيع المتعلقة بالتنوع البيولوجي والمعارف التقليدية،</w:t>
      </w:r>
    </w:p>
    <w:p w14:paraId="4C6DD97C" w14:textId="77777777" w:rsidR="001B4E1F" w:rsidRPr="00044A2E" w:rsidRDefault="001B4E1F" w:rsidP="001B4E1F">
      <w:pPr>
        <w:bidi/>
        <w:spacing w:after="120" w:line="216" w:lineRule="auto"/>
        <w:ind w:left="562" w:firstLine="562"/>
        <w:jc w:val="both"/>
        <w:rPr>
          <w:rFonts w:eastAsia="MS Mincho" w:cs="Simplified Arabic"/>
          <w:rtl/>
          <w:lang w:val="en-US"/>
        </w:rPr>
      </w:pPr>
      <w:r w:rsidRPr="00044A2E">
        <w:rPr>
          <w:rFonts w:eastAsia="MS Mincho" w:cs="Simplified Arabic"/>
          <w:i/>
          <w:iCs/>
          <w:rtl/>
          <w:lang w:val="en-US"/>
        </w:rPr>
        <w:t xml:space="preserve">وإذ </w:t>
      </w:r>
      <w:r w:rsidRPr="00044A2E">
        <w:rPr>
          <w:rFonts w:eastAsia="MS Mincho" w:cs="Simplified Arabic" w:hint="cs"/>
          <w:i/>
          <w:iCs/>
          <w:rtl/>
          <w:lang w:val="en-US"/>
        </w:rPr>
        <w:t>ي</w:t>
      </w:r>
      <w:r w:rsidRPr="00044A2E">
        <w:rPr>
          <w:rFonts w:eastAsia="MS Mincho" w:cs="Simplified Arabic"/>
          <w:i/>
          <w:iCs/>
          <w:rtl/>
          <w:lang w:val="en-US"/>
        </w:rPr>
        <w:t>ؤكد على</w:t>
      </w:r>
      <w:r w:rsidRPr="00044A2E">
        <w:rPr>
          <w:rFonts w:eastAsia="MS Mincho" w:cs="Simplified Arabic"/>
          <w:rtl/>
          <w:lang w:val="en-US"/>
        </w:rPr>
        <w:t xml:space="preserve"> </w:t>
      </w:r>
      <w:r w:rsidRPr="00044A2E">
        <w:rPr>
          <w:rFonts w:eastAsia="MS Mincho" w:cs="Simplified Arabic" w:hint="cs"/>
          <w:rtl/>
          <w:lang w:val="en-US"/>
        </w:rPr>
        <w:t>غايات وأهداف الإطار، ومهمته الرامية إلى وقف</w:t>
      </w:r>
      <w:r w:rsidRPr="00044A2E">
        <w:rPr>
          <w:rFonts w:eastAsia="MS Mincho" w:cs="Simplified Arabic"/>
          <w:rtl/>
          <w:lang w:val="en-US"/>
        </w:rPr>
        <w:t xml:space="preserve"> فقدان التنوع البيولوجي وعكس</w:t>
      </w:r>
      <w:r w:rsidRPr="00044A2E">
        <w:rPr>
          <w:rFonts w:eastAsia="MS Mincho" w:cs="Simplified Arabic" w:hint="cs"/>
          <w:rtl/>
          <w:lang w:val="en-US"/>
        </w:rPr>
        <w:t xml:space="preserve"> مساره</w:t>
      </w:r>
      <w:r w:rsidRPr="00044A2E">
        <w:rPr>
          <w:rFonts w:eastAsia="MS Mincho" w:cs="Simplified Arabic"/>
          <w:rtl/>
          <w:lang w:val="en-US"/>
        </w:rPr>
        <w:t xml:space="preserve"> بحلول عام 2030، ورؤي</w:t>
      </w:r>
      <w:r w:rsidRPr="00044A2E">
        <w:rPr>
          <w:rFonts w:eastAsia="MS Mincho" w:cs="Simplified Arabic" w:hint="cs"/>
          <w:rtl/>
          <w:lang w:val="en-US"/>
        </w:rPr>
        <w:t>ته</w:t>
      </w:r>
      <w:r w:rsidRPr="00044A2E">
        <w:rPr>
          <w:rFonts w:eastAsia="MS Mincho" w:cs="Simplified Arabic"/>
          <w:rtl/>
          <w:lang w:val="en-US"/>
        </w:rPr>
        <w:t xml:space="preserve"> للعيش في </w:t>
      </w:r>
      <w:r w:rsidRPr="00044A2E">
        <w:rPr>
          <w:rFonts w:eastAsia="MS Mincho" w:cs="Simplified Arabic" w:hint="cs"/>
          <w:rtl/>
          <w:lang w:val="en-US"/>
        </w:rPr>
        <w:t>انسجام</w:t>
      </w:r>
      <w:r w:rsidRPr="00044A2E">
        <w:rPr>
          <w:rFonts w:eastAsia="MS Mincho" w:cs="Simplified Arabic"/>
          <w:rtl/>
          <w:lang w:val="en-US"/>
        </w:rPr>
        <w:t xml:space="preserve"> مع الطبيعة بحلول عام 2050، والتي تدعم </w:t>
      </w:r>
      <w:r w:rsidRPr="00044A2E">
        <w:rPr>
          <w:rFonts w:eastAsia="MS Mincho" w:cs="Simplified Arabic" w:hint="cs"/>
          <w:rtl/>
          <w:lang w:val="en-US"/>
        </w:rPr>
        <w:t>حفظ</w:t>
      </w:r>
      <w:r w:rsidRPr="00044A2E">
        <w:rPr>
          <w:rFonts w:eastAsia="MS Mincho" w:cs="Simplified Arabic"/>
          <w:rtl/>
          <w:lang w:val="en-US"/>
        </w:rPr>
        <w:t xml:space="preserve"> الطبيعة وحمايتها واستعادتها وسلامة جميع النظم </w:t>
      </w:r>
      <w:r w:rsidRPr="00044A2E">
        <w:rPr>
          <w:rFonts w:eastAsia="MS Mincho" w:cs="Simplified Arabic" w:hint="cs"/>
          <w:rtl/>
          <w:lang w:val="en-US"/>
        </w:rPr>
        <w:t>الإيكولوجية</w:t>
      </w:r>
      <w:r w:rsidRPr="00044A2E">
        <w:rPr>
          <w:rFonts w:eastAsia="MS Mincho" w:cs="Simplified Arabic"/>
          <w:rtl/>
          <w:lang w:val="en-US"/>
        </w:rPr>
        <w:t xml:space="preserve">، بما في ذلك النظم </w:t>
      </w:r>
      <w:r w:rsidRPr="00044A2E">
        <w:rPr>
          <w:rFonts w:eastAsia="MS Mincho" w:cs="Simplified Arabic" w:hint="cs"/>
          <w:rtl/>
          <w:lang w:val="en-US"/>
        </w:rPr>
        <w:t>الإيكولوجية</w:t>
      </w:r>
      <w:r w:rsidRPr="00044A2E">
        <w:rPr>
          <w:rFonts w:eastAsia="MS Mincho" w:cs="Simplified Arabic"/>
          <w:rtl/>
          <w:lang w:val="en-US"/>
        </w:rPr>
        <w:t xml:space="preserve"> التي تعمل </w:t>
      </w:r>
      <w:r w:rsidRPr="00044A2E">
        <w:rPr>
          <w:rFonts w:eastAsia="MS Mincho" w:cs="Simplified Arabic" w:hint="cs"/>
          <w:rtl/>
          <w:lang w:val="en-US"/>
        </w:rPr>
        <w:t>كبالوعات</w:t>
      </w:r>
      <w:r w:rsidRPr="00044A2E">
        <w:rPr>
          <w:rFonts w:eastAsia="MS Mincho" w:cs="Simplified Arabic"/>
          <w:rtl/>
          <w:lang w:val="en-US"/>
        </w:rPr>
        <w:t xml:space="preserve"> وخزانات </w:t>
      </w:r>
      <w:r w:rsidRPr="00044A2E">
        <w:rPr>
          <w:rFonts w:eastAsia="MS Mincho" w:cs="Simplified Arabic" w:hint="cs"/>
          <w:rtl/>
          <w:lang w:val="en-US"/>
        </w:rPr>
        <w:t>لغازات الدفيئة</w:t>
      </w:r>
      <w:r w:rsidRPr="00044A2E">
        <w:rPr>
          <w:rFonts w:eastAsia="MS Mincho" w:cs="Simplified Arabic"/>
          <w:rtl/>
          <w:lang w:val="en-US"/>
        </w:rPr>
        <w:t>،</w:t>
      </w:r>
    </w:p>
    <w:p w14:paraId="2D3D3BB8" w14:textId="77777777" w:rsidR="001B4E1F" w:rsidRPr="00044A2E" w:rsidRDefault="001B4E1F" w:rsidP="001B4E1F">
      <w:pPr>
        <w:bidi/>
        <w:spacing w:after="120" w:line="216" w:lineRule="auto"/>
        <w:ind w:left="562" w:firstLine="562"/>
        <w:jc w:val="both"/>
        <w:rPr>
          <w:rFonts w:eastAsia="MS Mincho" w:cs="Simplified Arabic"/>
          <w:rtl/>
          <w:lang w:val="en-US" w:bidi="ar-EG"/>
        </w:rPr>
      </w:pPr>
      <w:r w:rsidRPr="00044A2E">
        <w:rPr>
          <w:rFonts w:eastAsia="MS Mincho" w:cs="Simplified Arabic"/>
          <w:i/>
          <w:iCs/>
          <w:rtl/>
          <w:lang w:val="en-US" w:bidi="ar-EG"/>
        </w:rPr>
        <w:t>وإذ يلاحظ مع التقدير</w:t>
      </w:r>
      <w:r w:rsidRPr="00044A2E">
        <w:rPr>
          <w:rFonts w:eastAsia="MS Mincho" w:cs="Simplified Arabic"/>
          <w:rtl/>
          <w:lang w:val="en-US" w:bidi="ar-EG"/>
        </w:rPr>
        <w:t xml:space="preserve"> الدعم الذي قدمته حكومة سويسرا والقيادة التي قدمها برنامج الأمم المتحدة للبيئة في عملية برن، </w:t>
      </w:r>
      <w:r w:rsidRPr="00044A2E">
        <w:rPr>
          <w:rFonts w:eastAsia="MS Mincho" w:cs="Simplified Arabic" w:hint="cs"/>
          <w:rtl/>
          <w:lang w:val="en-US" w:bidi="ar-EG"/>
        </w:rPr>
        <w:t>و</w:t>
      </w:r>
      <w:r w:rsidRPr="00044A2E">
        <w:rPr>
          <w:rFonts w:eastAsia="MS Mincho" w:cs="Simplified Arabic"/>
          <w:rtl/>
          <w:lang w:val="en-US" w:bidi="ar-EG"/>
        </w:rPr>
        <w:t>تنظيم مؤتمر برن الثالث</w:t>
      </w:r>
      <w:r w:rsidRPr="00044A2E">
        <w:rPr>
          <w:rFonts w:eastAsia="MS Mincho" w:cs="Simplified Arabic" w:hint="cs"/>
          <w:rtl/>
          <w:lang w:val="en-US" w:bidi="ar-EG"/>
        </w:rPr>
        <w:t xml:space="preserve"> بشأن التعاون فيما بين الاتفاقيات المتعلقة بالتنوع البيولوجي من أجل تنفيذ الإطار</w:t>
      </w:r>
      <w:r w:rsidRPr="00044A2E">
        <w:rPr>
          <w:rFonts w:eastAsia="MS Mincho" w:cs="Simplified Arabic"/>
          <w:rtl/>
          <w:lang w:val="en-US" w:bidi="ar-EG"/>
        </w:rPr>
        <w:t xml:space="preserve"> وأنشطة المتابعة،</w:t>
      </w:r>
    </w:p>
    <w:p w14:paraId="2128DB3C" w14:textId="77777777" w:rsidR="001B4E1F" w:rsidRPr="00044A2E" w:rsidRDefault="001B4E1F" w:rsidP="001B4E1F">
      <w:pPr>
        <w:bidi/>
        <w:spacing w:after="120" w:line="216" w:lineRule="auto"/>
        <w:ind w:left="562" w:firstLine="562"/>
        <w:jc w:val="both"/>
        <w:rPr>
          <w:rFonts w:eastAsia="MS Mincho" w:cs="Simplified Arabic"/>
          <w:rtl/>
          <w:lang w:val="en-US" w:bidi="ar-EG"/>
        </w:rPr>
      </w:pPr>
      <w:r w:rsidRPr="00044A2E">
        <w:rPr>
          <w:rFonts w:eastAsia="MS Mincho" w:cs="Simplified Arabic"/>
          <w:i/>
          <w:iCs/>
          <w:rtl/>
          <w:lang w:val="en-US" w:bidi="ar-EG"/>
        </w:rPr>
        <w:t>وإذ يلاحظ مع التقدير</w:t>
      </w:r>
      <w:r w:rsidRPr="00044A2E">
        <w:rPr>
          <w:rFonts w:eastAsia="MS Mincho" w:cs="Simplified Arabic"/>
          <w:rtl/>
          <w:lang w:val="en-US" w:bidi="ar-EG"/>
        </w:rPr>
        <w:t xml:space="preserve"> </w:t>
      </w:r>
      <w:r w:rsidRPr="00044A2E">
        <w:rPr>
          <w:rFonts w:eastAsia="MS Mincho" w:cs="Simplified Arabic" w:hint="cs"/>
          <w:i/>
          <w:iCs/>
          <w:rtl/>
          <w:lang w:val="en-US" w:bidi="ar-EG"/>
        </w:rPr>
        <w:t>أيضا</w:t>
      </w:r>
      <w:r w:rsidRPr="00044A2E">
        <w:rPr>
          <w:rFonts w:eastAsia="MS Mincho" w:cs="Simplified Arabic" w:hint="cs"/>
          <w:rtl/>
          <w:lang w:val="en-US" w:bidi="ar-EG"/>
        </w:rPr>
        <w:t xml:space="preserve"> </w:t>
      </w:r>
      <w:r w:rsidRPr="00044A2E">
        <w:rPr>
          <w:rFonts w:eastAsia="MS Mincho" w:cs="Simplified Arabic"/>
          <w:rtl/>
          <w:lang w:val="en-US" w:bidi="ar-EG"/>
        </w:rPr>
        <w:t xml:space="preserve">العمل الذي </w:t>
      </w:r>
      <w:r w:rsidRPr="00044A2E">
        <w:rPr>
          <w:rFonts w:eastAsia="MS Mincho" w:cs="Simplified Arabic" w:hint="cs"/>
          <w:rtl/>
          <w:lang w:val="en-US" w:bidi="ar-EG"/>
        </w:rPr>
        <w:t xml:space="preserve">اضطلع به </w:t>
      </w:r>
      <w:r w:rsidRPr="00044A2E">
        <w:rPr>
          <w:rFonts w:eastAsia="MS Mincho" w:cs="Simplified Arabic"/>
          <w:rtl/>
          <w:lang w:val="en-US" w:bidi="ar-EG"/>
        </w:rPr>
        <w:t>الرئيسان المشاركان لمؤتمر</w:t>
      </w:r>
      <w:r w:rsidRPr="00044A2E">
        <w:rPr>
          <w:rFonts w:eastAsia="MS Mincho" w:cs="Simplified Arabic" w:hint="cs"/>
          <w:rtl/>
          <w:lang w:val="en-US" w:bidi="ar-EG"/>
        </w:rPr>
        <w:t xml:space="preserve"> برن الثالث</w:t>
      </w:r>
      <w:r w:rsidRPr="00044A2E">
        <w:rPr>
          <w:rFonts w:eastAsia="MS Mincho" w:cs="Simplified Arabic"/>
          <w:rtl/>
          <w:lang w:val="en-US" w:bidi="ar-EG"/>
        </w:rPr>
        <w:t xml:space="preserve"> والمشاركة النشطة لممثلي الأطراف في الاتفاقيات و</w:t>
      </w:r>
      <w:r w:rsidRPr="00044A2E">
        <w:rPr>
          <w:rFonts w:eastAsia="MS Mincho" w:cs="Simplified Arabic" w:hint="cs"/>
          <w:rtl/>
          <w:lang w:val="en-US" w:bidi="ar-EG"/>
        </w:rPr>
        <w:t xml:space="preserve">أمانات </w:t>
      </w:r>
      <w:r w:rsidRPr="00044A2E">
        <w:rPr>
          <w:rFonts w:eastAsia="MS Mincho" w:cs="Simplified Arabic"/>
          <w:rtl/>
          <w:lang w:val="en-US" w:bidi="ar-EG"/>
        </w:rPr>
        <w:t>الاتفاقات</w:t>
      </w:r>
      <w:r w:rsidRPr="00044A2E">
        <w:rPr>
          <w:rFonts w:eastAsia="MS Mincho" w:cs="Simplified Arabic" w:hint="cs"/>
          <w:rtl/>
          <w:lang w:val="en-US" w:bidi="ar-EG"/>
        </w:rPr>
        <w:t xml:space="preserve"> البيئية</w:t>
      </w:r>
      <w:r w:rsidRPr="00044A2E">
        <w:rPr>
          <w:rFonts w:eastAsia="MS Mincho" w:cs="Simplified Arabic"/>
          <w:rtl/>
          <w:lang w:val="en-US" w:bidi="ar-EG"/>
        </w:rPr>
        <w:t xml:space="preserve"> المتعددة الأطراف</w:t>
      </w:r>
      <w:r w:rsidRPr="00044A2E">
        <w:rPr>
          <w:rFonts w:eastAsia="MS Mincho" w:cs="Simplified Arabic" w:hint="cs"/>
          <w:rtl/>
          <w:lang w:val="en-US" w:bidi="ar-EG"/>
        </w:rPr>
        <w:t xml:space="preserve"> والمنظمات المعنية وأصحاب المصلحة ذوي الصلة</w:t>
      </w:r>
      <w:r w:rsidRPr="00044A2E">
        <w:rPr>
          <w:rFonts w:eastAsia="MS Mincho" w:cs="Simplified Arabic"/>
          <w:rtl/>
          <w:lang w:val="en-US" w:bidi="ar-EG"/>
        </w:rPr>
        <w:t xml:space="preserve"> ا</w:t>
      </w:r>
      <w:r w:rsidRPr="00044A2E">
        <w:rPr>
          <w:rFonts w:eastAsia="MS Mincho" w:cs="Simplified Arabic" w:hint="cs"/>
          <w:rtl/>
          <w:lang w:val="en-US" w:bidi="ar-EG"/>
        </w:rPr>
        <w:t>لذين</w:t>
      </w:r>
      <w:r w:rsidRPr="00044A2E">
        <w:rPr>
          <w:rFonts w:eastAsia="MS Mincho" w:cs="Simplified Arabic"/>
          <w:rtl/>
          <w:lang w:val="en-US" w:bidi="ar-EG"/>
        </w:rPr>
        <w:t xml:space="preserve"> شارك</w:t>
      </w:r>
      <w:r w:rsidRPr="00044A2E">
        <w:rPr>
          <w:rFonts w:eastAsia="MS Mincho" w:cs="Simplified Arabic" w:hint="cs"/>
          <w:rtl/>
          <w:lang w:val="en-US" w:bidi="ar-EG"/>
        </w:rPr>
        <w:t>وا</w:t>
      </w:r>
      <w:r w:rsidRPr="00044A2E">
        <w:rPr>
          <w:rFonts w:eastAsia="MS Mincho" w:cs="Simplified Arabic"/>
          <w:rtl/>
          <w:lang w:val="en-US" w:bidi="ar-EG"/>
        </w:rPr>
        <w:t xml:space="preserve"> في المؤتمر</w:t>
      </w:r>
      <w:r w:rsidRPr="00044A2E">
        <w:rPr>
          <w:rFonts w:eastAsia="MS Mincho" w:cs="Simplified Arabic" w:hint="cs"/>
          <w:rtl/>
          <w:lang w:val="en-US" w:bidi="ar-EG"/>
        </w:rPr>
        <w:t>،</w:t>
      </w:r>
    </w:p>
    <w:p w14:paraId="376F5B06" w14:textId="77777777" w:rsidR="001B4E1F" w:rsidRPr="00044A2E" w:rsidRDefault="001B4E1F" w:rsidP="001B4E1F">
      <w:pPr>
        <w:numPr>
          <w:ilvl w:val="0"/>
          <w:numId w:val="206"/>
        </w:numPr>
        <w:tabs>
          <w:tab w:val="left" w:pos="1800"/>
        </w:tabs>
        <w:bidi/>
        <w:spacing w:after="120" w:line="216" w:lineRule="auto"/>
        <w:ind w:left="562" w:firstLine="562"/>
        <w:jc w:val="both"/>
        <w:rPr>
          <w:rFonts w:eastAsia="MS Mincho" w:cs="Simplified Arabic"/>
          <w:lang w:val="en-US" w:bidi="ar-EG"/>
        </w:rPr>
      </w:pPr>
      <w:r w:rsidRPr="00044A2E">
        <w:rPr>
          <w:rFonts w:eastAsia="MS Mincho" w:cs="Simplified Arabic"/>
          <w:i/>
          <w:iCs/>
          <w:rtl/>
          <w:lang w:val="en-US" w:bidi="ar-EG"/>
        </w:rPr>
        <w:t>يرحب</w:t>
      </w:r>
      <w:r w:rsidRPr="00044A2E">
        <w:rPr>
          <w:rFonts w:eastAsia="MS Mincho" w:cs="Simplified Arabic"/>
          <w:rtl/>
          <w:lang w:val="en-US" w:bidi="ar-EG"/>
        </w:rPr>
        <w:t xml:space="preserve"> بقرارات الهيئات الإدارية للاتفاقيات والمنظمات الأخرى التي </w:t>
      </w:r>
      <w:r w:rsidRPr="00044A2E">
        <w:rPr>
          <w:rFonts w:eastAsia="MS Mincho" w:cs="Simplified Arabic" w:hint="cs"/>
          <w:rtl/>
          <w:lang w:val="en-US" w:bidi="ar-EG"/>
        </w:rPr>
        <w:t>أقرت فيها ب</w:t>
      </w:r>
      <w:bookmarkStart w:id="138" w:name="_Hlk187889095"/>
      <w:r w:rsidRPr="00044A2E">
        <w:rPr>
          <w:rFonts w:eastAsia="MS Mincho" w:cs="Simplified Arabic"/>
          <w:rtl/>
          <w:lang w:val="en-US" w:bidi="ar-EG"/>
        </w:rPr>
        <w:t xml:space="preserve">إطار كونمينغ-مونتريال العالمي للتنوع البيولوجي </w:t>
      </w:r>
      <w:bookmarkEnd w:id="138"/>
      <w:r w:rsidRPr="00044A2E">
        <w:rPr>
          <w:rFonts w:eastAsia="MS Mincho" w:cs="Simplified Arabic"/>
          <w:rtl/>
          <w:lang w:val="en-US" w:bidi="ar-EG"/>
        </w:rPr>
        <w:t>أو رحب</w:t>
      </w:r>
      <w:r w:rsidRPr="00044A2E">
        <w:rPr>
          <w:rFonts w:eastAsia="MS Mincho" w:cs="Simplified Arabic" w:hint="cs"/>
          <w:rtl/>
          <w:lang w:val="en-US" w:bidi="ar-EG"/>
        </w:rPr>
        <w:t>ت</w:t>
      </w:r>
      <w:r w:rsidRPr="00044A2E">
        <w:rPr>
          <w:rFonts w:eastAsia="MS Mincho" w:cs="Simplified Arabic"/>
          <w:rtl/>
          <w:lang w:val="en-US" w:bidi="ar-EG"/>
        </w:rPr>
        <w:t xml:space="preserve"> به أو </w:t>
      </w:r>
      <w:r w:rsidRPr="00044A2E">
        <w:rPr>
          <w:rFonts w:eastAsia="MS Mincho" w:cs="Simplified Arabic" w:hint="cs"/>
          <w:rtl/>
          <w:lang w:val="en-US" w:bidi="ar-EG"/>
        </w:rPr>
        <w:t>أ</w:t>
      </w:r>
      <w:r w:rsidRPr="00044A2E">
        <w:rPr>
          <w:rFonts w:eastAsia="MS Mincho" w:cs="Simplified Arabic"/>
          <w:rtl/>
          <w:lang w:val="en-US" w:bidi="ar-EG"/>
        </w:rPr>
        <w:t>يد</w:t>
      </w:r>
      <w:r w:rsidRPr="00044A2E">
        <w:rPr>
          <w:rFonts w:eastAsia="MS Mincho" w:cs="Simplified Arabic" w:hint="cs"/>
          <w:rtl/>
          <w:lang w:val="en-US" w:bidi="ar-EG"/>
        </w:rPr>
        <w:t>ت</w:t>
      </w:r>
      <w:r w:rsidRPr="00044A2E">
        <w:rPr>
          <w:rFonts w:eastAsia="MS Mincho" w:cs="Simplified Arabic"/>
          <w:rtl/>
          <w:lang w:val="en-US" w:bidi="ar-EG"/>
        </w:rPr>
        <w:t>ه،</w:t>
      </w:r>
      <w:r w:rsidRPr="00044A2E">
        <w:rPr>
          <w:rFonts w:eastAsia="MS Mincho" w:cs="Simplified Arabic"/>
          <w:vertAlign w:val="superscript"/>
          <w:rtl/>
          <w:lang w:val="en-US" w:bidi="ar-EG"/>
        </w:rPr>
        <w:footnoteReference w:id="501"/>
      </w:r>
      <w:r w:rsidRPr="00044A2E">
        <w:rPr>
          <w:rFonts w:eastAsia="MS Mincho" w:cs="Simplified Arabic"/>
          <w:rtl/>
          <w:lang w:val="en-US" w:bidi="ar-EG"/>
        </w:rPr>
        <w:t xml:space="preserve"> و</w:t>
      </w:r>
      <w:r w:rsidRPr="00044A2E">
        <w:rPr>
          <w:rFonts w:eastAsia="MS Mincho" w:cs="Simplified Arabic" w:hint="cs"/>
          <w:rtl/>
          <w:lang w:val="en-US" w:bidi="ar-EG"/>
        </w:rPr>
        <w:t xml:space="preserve">بتنسيق </w:t>
      </w:r>
      <w:r w:rsidRPr="00044A2E">
        <w:rPr>
          <w:rFonts w:eastAsia="MS Mincho" w:cs="Simplified Arabic"/>
          <w:rtl/>
          <w:lang w:val="en-US" w:bidi="ar-EG"/>
        </w:rPr>
        <w:t>استراتيجياتها</w:t>
      </w:r>
      <w:r w:rsidRPr="00044A2E">
        <w:rPr>
          <w:rFonts w:eastAsia="MS Mincho" w:cs="Simplified Arabic" w:hint="cs"/>
          <w:rtl/>
          <w:lang w:val="en-US" w:bidi="ar-EG"/>
        </w:rPr>
        <w:t xml:space="preserve"> وخطط عملها</w:t>
      </w:r>
      <w:r w:rsidRPr="00044A2E">
        <w:rPr>
          <w:rFonts w:eastAsia="MS Mincho" w:cs="Simplified Arabic"/>
          <w:rtl/>
          <w:lang w:val="en-US" w:bidi="ar-EG"/>
        </w:rPr>
        <w:t xml:space="preserve"> مع الإطار</w:t>
      </w:r>
      <w:r w:rsidRPr="00044A2E">
        <w:rPr>
          <w:rFonts w:eastAsia="MS Mincho" w:cs="Simplified Arabic" w:hint="cs"/>
          <w:rtl/>
          <w:lang w:val="en-US" w:bidi="ar-EG"/>
        </w:rPr>
        <w:t xml:space="preserve">، تمشيا مع الفقرة 4 من المقرر </w:t>
      </w:r>
      <w:hyperlink r:id="rId281" w:history="1">
        <w:r w:rsidRPr="00044A2E">
          <w:rPr>
            <w:rStyle w:val="Hyperlink"/>
            <w:rFonts w:cs="Simplified Arabic" w:hint="cs"/>
            <w:color w:val="0563C1"/>
            <w:rtl/>
            <w:lang w:val="en-GB" w:bidi="ar-EG"/>
          </w:rPr>
          <w:t>15/13</w:t>
        </w:r>
      </w:hyperlink>
      <w:r w:rsidRPr="00044A2E">
        <w:rPr>
          <w:rFonts w:eastAsia="MS Mincho" w:cs="Simplified Arabic" w:hint="cs"/>
          <w:rtl/>
          <w:lang w:val="en-US" w:bidi="ar-EG"/>
        </w:rPr>
        <w:t xml:space="preserve"> الصادر عن مؤتمر الأطراف، ويشجع </w:t>
      </w:r>
      <w:r w:rsidRPr="00044A2E">
        <w:rPr>
          <w:rFonts w:eastAsia="MS Mincho" w:cs="Simplified Arabic"/>
          <w:rtl/>
          <w:lang w:val="en-US" w:bidi="ar-EG"/>
        </w:rPr>
        <w:t xml:space="preserve">الهيئات الإدارية </w:t>
      </w:r>
      <w:r w:rsidRPr="00044A2E">
        <w:rPr>
          <w:rFonts w:eastAsia="MS Mincho" w:cs="Simplified Arabic" w:hint="cs"/>
          <w:rtl/>
          <w:lang w:val="en-US" w:bidi="ar-EG"/>
        </w:rPr>
        <w:t>للاتفاقيات والمنظمات الأخرى على القيام بالأمر نفسه</w:t>
      </w:r>
      <w:r w:rsidRPr="00044A2E">
        <w:rPr>
          <w:rFonts w:eastAsia="MS Mincho" w:cs="Simplified Arabic"/>
          <w:rtl/>
          <w:lang w:val="en-US" w:bidi="ar-EG"/>
        </w:rPr>
        <w:t>؛</w:t>
      </w:r>
    </w:p>
    <w:p w14:paraId="4603C0EF" w14:textId="77777777" w:rsidR="001B4E1F" w:rsidRPr="00044A2E" w:rsidRDefault="001B4E1F" w:rsidP="001B4E1F">
      <w:pPr>
        <w:numPr>
          <w:ilvl w:val="0"/>
          <w:numId w:val="206"/>
        </w:numPr>
        <w:tabs>
          <w:tab w:val="left" w:pos="1800"/>
        </w:tabs>
        <w:bidi/>
        <w:spacing w:after="120" w:line="216" w:lineRule="auto"/>
        <w:ind w:left="562" w:firstLine="562"/>
        <w:jc w:val="both"/>
        <w:rPr>
          <w:rFonts w:eastAsia="MS Mincho" w:cs="Simplified Arabic"/>
          <w:rtl/>
          <w:lang w:val="en-US" w:bidi="ar-EG"/>
        </w:rPr>
      </w:pPr>
      <w:r w:rsidRPr="00044A2E">
        <w:rPr>
          <w:rFonts w:eastAsia="MS Mincho" w:cs="Simplified Arabic"/>
          <w:i/>
          <w:iCs/>
          <w:rtl/>
          <w:lang w:val="en-US" w:bidi="ar-EG"/>
        </w:rPr>
        <w:t>يلاحظ مع</w:t>
      </w:r>
      <w:r w:rsidRPr="00044A2E">
        <w:rPr>
          <w:rFonts w:eastAsia="MS Mincho" w:cs="Simplified Arabic" w:hint="cs"/>
          <w:i/>
          <w:iCs/>
          <w:rtl/>
          <w:lang w:val="en-US" w:bidi="ar-EG"/>
        </w:rPr>
        <w:t xml:space="preserve"> التقدير</w:t>
      </w:r>
      <w:r w:rsidRPr="00044A2E">
        <w:rPr>
          <w:rFonts w:eastAsia="MS Mincho" w:cs="Simplified Arabic"/>
          <w:i/>
          <w:iCs/>
          <w:rtl/>
          <w:lang w:val="en-US" w:bidi="ar-EG"/>
        </w:rPr>
        <w:t xml:space="preserve"> </w:t>
      </w:r>
      <w:r w:rsidRPr="00044A2E">
        <w:rPr>
          <w:rFonts w:eastAsia="MS Mincho" w:cs="Simplified Arabic" w:hint="cs"/>
          <w:rtl/>
          <w:lang w:val="en-US" w:bidi="ar-EG"/>
        </w:rPr>
        <w:t>مساهمة</w:t>
      </w:r>
      <w:r w:rsidRPr="00044A2E">
        <w:rPr>
          <w:rFonts w:eastAsia="MS Mincho" w:cs="Simplified Arabic"/>
          <w:rtl/>
          <w:lang w:val="en-US" w:bidi="ar-EG"/>
        </w:rPr>
        <w:t xml:space="preserve"> </w:t>
      </w:r>
      <w:r w:rsidRPr="00044A2E">
        <w:rPr>
          <w:rFonts w:eastAsia="MS Mincho" w:cs="Simplified Arabic" w:hint="cs"/>
          <w:rtl/>
          <w:lang w:val="en-US" w:bidi="ar-EG"/>
        </w:rPr>
        <w:t>كيانات</w:t>
      </w:r>
      <w:r w:rsidRPr="00044A2E">
        <w:rPr>
          <w:rFonts w:eastAsia="MS Mincho" w:cs="Simplified Arabic"/>
          <w:rtl/>
          <w:lang w:val="en-US" w:bidi="ar-EG"/>
        </w:rPr>
        <w:t xml:space="preserve"> الأمم المتحدة</w:t>
      </w:r>
      <w:r w:rsidRPr="00044A2E">
        <w:rPr>
          <w:rFonts w:eastAsia="MS Mincho" w:cs="Simplified Arabic" w:hint="cs"/>
          <w:rtl/>
          <w:lang w:val="en-US" w:bidi="ar-EG"/>
        </w:rPr>
        <w:t>،</w:t>
      </w:r>
      <w:r w:rsidRPr="00044A2E">
        <w:rPr>
          <w:rFonts w:eastAsia="MS Mincho" w:cs="Simplified Arabic"/>
          <w:rtl/>
          <w:lang w:val="en-US" w:bidi="ar-EG"/>
        </w:rPr>
        <w:t xml:space="preserve"> </w:t>
      </w:r>
      <w:r w:rsidRPr="00044A2E">
        <w:rPr>
          <w:rFonts w:eastAsia="MS Mincho" w:cs="Simplified Arabic"/>
          <w:rtl/>
          <w:lang w:val="en-US"/>
        </w:rPr>
        <w:t>والاتفاقات والعمليات الحكومية الدولية الأخرى، والمنظمات الدولية في</w:t>
      </w:r>
      <w:r w:rsidRPr="00044A2E">
        <w:rPr>
          <w:rFonts w:eastAsia="MS Mincho" w:cs="Simplified Arabic" w:hint="cs"/>
          <w:rtl/>
          <w:lang w:val="en-US"/>
        </w:rPr>
        <w:t xml:space="preserve"> </w:t>
      </w:r>
      <w:r w:rsidRPr="00044A2E">
        <w:rPr>
          <w:rFonts w:eastAsia="MS Mincho" w:cs="Simplified Arabic" w:hint="cs"/>
          <w:rtl/>
          <w:lang w:val="en-US" w:bidi="ar-EG"/>
        </w:rPr>
        <w:t>إعداد</w:t>
      </w:r>
      <w:r w:rsidRPr="00044A2E">
        <w:rPr>
          <w:rFonts w:eastAsia="MS Mincho" w:cs="Simplified Arabic"/>
          <w:rtl/>
          <w:lang w:val="en-US" w:bidi="ar-EG"/>
        </w:rPr>
        <w:t xml:space="preserve"> أدوات وإرشادات بشأن التنوع البيولوجي و</w:t>
      </w:r>
      <w:r w:rsidRPr="00044A2E">
        <w:rPr>
          <w:rFonts w:eastAsia="MS Mincho" w:cs="Simplified Arabic" w:hint="cs"/>
          <w:rtl/>
          <w:lang w:val="en-US" w:bidi="ar-EG"/>
        </w:rPr>
        <w:t>ال</w:t>
      </w:r>
      <w:r w:rsidRPr="00044A2E">
        <w:rPr>
          <w:rFonts w:eastAsia="MS Mincho" w:cs="Simplified Arabic"/>
          <w:rtl/>
          <w:lang w:val="en-US" w:bidi="ar-EG"/>
        </w:rPr>
        <w:t>إطار؛</w:t>
      </w:r>
    </w:p>
    <w:p w14:paraId="190D5CCE" w14:textId="77777777" w:rsidR="001B4E1F" w:rsidRPr="00044A2E" w:rsidRDefault="001B4E1F" w:rsidP="001B4E1F">
      <w:pPr>
        <w:numPr>
          <w:ilvl w:val="0"/>
          <w:numId w:val="206"/>
        </w:numPr>
        <w:tabs>
          <w:tab w:val="left" w:pos="1800"/>
        </w:tabs>
        <w:bidi/>
        <w:spacing w:after="120" w:line="216" w:lineRule="auto"/>
        <w:ind w:left="562" w:firstLine="562"/>
        <w:jc w:val="both"/>
        <w:rPr>
          <w:rFonts w:eastAsia="MS Mincho" w:cs="Simplified Arabic"/>
          <w:lang w:val="en-US" w:bidi="ar-EG"/>
        </w:rPr>
      </w:pPr>
      <w:r w:rsidRPr="00044A2E">
        <w:rPr>
          <w:rFonts w:eastAsia="MS Mincho" w:cs="Simplified Arabic" w:hint="cs"/>
          <w:i/>
          <w:iCs/>
          <w:rtl/>
          <w:lang w:val="en-US" w:bidi="ar-EG"/>
        </w:rPr>
        <w:t>يحيط علما</w:t>
      </w:r>
      <w:r w:rsidRPr="00044A2E">
        <w:rPr>
          <w:rFonts w:eastAsia="MS Mincho" w:cs="Simplified Arabic"/>
          <w:i/>
          <w:iCs/>
          <w:rtl/>
          <w:lang w:val="en-US"/>
        </w:rPr>
        <w:t xml:space="preserve"> </w:t>
      </w:r>
      <w:r w:rsidRPr="00044A2E">
        <w:rPr>
          <w:rFonts w:eastAsia="MS Mincho" w:cs="Simplified Arabic"/>
          <w:rtl/>
          <w:lang w:val="en-US"/>
        </w:rPr>
        <w:t>بنتائج مؤتمر برن الثالث باعتبارها مساهمة هامة في التنفيذ الفعال للإطار؛</w:t>
      </w:r>
    </w:p>
    <w:p w14:paraId="30AE055B" w14:textId="77777777" w:rsidR="001B4E1F" w:rsidRPr="00044A2E" w:rsidRDefault="001B4E1F" w:rsidP="001B4E1F">
      <w:pPr>
        <w:numPr>
          <w:ilvl w:val="0"/>
          <w:numId w:val="206"/>
        </w:numPr>
        <w:tabs>
          <w:tab w:val="left" w:pos="1800"/>
        </w:tabs>
        <w:bidi/>
        <w:spacing w:after="120" w:line="216" w:lineRule="auto"/>
        <w:ind w:left="562" w:firstLine="562"/>
        <w:jc w:val="both"/>
        <w:rPr>
          <w:rFonts w:eastAsia="MS Mincho" w:cs="Simplified Arabic"/>
          <w:lang w:val="en-US" w:bidi="ar-EG"/>
        </w:rPr>
      </w:pPr>
      <w:r w:rsidRPr="00044A2E">
        <w:rPr>
          <w:rFonts w:eastAsia="MS Mincho" w:cs="Simplified Arabic" w:hint="cs"/>
          <w:i/>
          <w:iCs/>
          <w:rtl/>
          <w:lang w:val="en-US" w:bidi="ar-EG"/>
        </w:rPr>
        <w:t xml:space="preserve">يلاحظ </w:t>
      </w:r>
      <w:r w:rsidRPr="00044A2E">
        <w:rPr>
          <w:rFonts w:eastAsia="MS Mincho" w:cs="Simplified Arabic" w:hint="cs"/>
          <w:rtl/>
          <w:lang w:val="en-US" w:bidi="ar-EG"/>
        </w:rPr>
        <w:t xml:space="preserve">عمل </w:t>
      </w:r>
      <w:r w:rsidRPr="00044A2E">
        <w:rPr>
          <w:rFonts w:eastAsia="MS Mincho" w:cs="Simplified Arabic"/>
          <w:rtl/>
          <w:lang w:val="en-US"/>
        </w:rPr>
        <w:t xml:space="preserve">فريق الاتصال المشترك لاتفاقيات ريو وفريق الاتصال للاتفاقيات المتعلقة بالتنوع البيولوجي </w:t>
      </w:r>
      <w:r w:rsidRPr="00044A2E">
        <w:rPr>
          <w:rFonts w:eastAsia="MS Mincho" w:cs="Simplified Arabic" w:hint="cs"/>
          <w:rtl/>
          <w:lang w:val="en-US"/>
        </w:rPr>
        <w:t xml:space="preserve">من أجل </w:t>
      </w:r>
      <w:r w:rsidRPr="00044A2E">
        <w:rPr>
          <w:rFonts w:eastAsia="MS Mincho" w:cs="Simplified Arabic"/>
          <w:rtl/>
          <w:lang w:val="en-US"/>
        </w:rPr>
        <w:t>تعزيز التعاون</w:t>
      </w:r>
      <w:r w:rsidRPr="00044A2E">
        <w:rPr>
          <w:rFonts w:eastAsia="MS Mincho" w:cs="Simplified Arabic" w:hint="cs"/>
          <w:rtl/>
          <w:lang w:val="en-US"/>
        </w:rPr>
        <w:t xml:space="preserve"> وأوجه التآزر</w:t>
      </w:r>
      <w:r w:rsidRPr="00044A2E">
        <w:rPr>
          <w:rFonts w:eastAsia="MS Mincho" w:cs="Simplified Arabic"/>
          <w:rtl/>
          <w:lang w:val="en-US"/>
        </w:rPr>
        <w:t xml:space="preserve"> </w:t>
      </w:r>
      <w:r w:rsidRPr="00044A2E">
        <w:rPr>
          <w:rFonts w:eastAsia="MS Mincho" w:cs="Simplified Arabic" w:hint="cs"/>
          <w:rtl/>
          <w:lang w:val="en-US"/>
        </w:rPr>
        <w:t xml:space="preserve">فيما </w:t>
      </w:r>
      <w:r w:rsidRPr="00044A2E">
        <w:rPr>
          <w:rFonts w:eastAsia="MS Mincho" w:cs="Simplified Arabic"/>
          <w:rtl/>
          <w:lang w:val="en-US"/>
        </w:rPr>
        <w:t>بين الاتفاقيات؛</w:t>
      </w:r>
    </w:p>
    <w:p w14:paraId="1F104894" w14:textId="77777777" w:rsidR="001B4E1F" w:rsidRPr="00044A2E" w:rsidRDefault="001B4E1F" w:rsidP="001B4E1F">
      <w:pPr>
        <w:numPr>
          <w:ilvl w:val="0"/>
          <w:numId w:val="206"/>
        </w:numPr>
        <w:tabs>
          <w:tab w:val="left" w:pos="1800"/>
        </w:tabs>
        <w:bidi/>
        <w:spacing w:after="120" w:line="216" w:lineRule="auto"/>
        <w:ind w:left="562" w:firstLine="562"/>
        <w:jc w:val="both"/>
        <w:rPr>
          <w:rFonts w:eastAsia="MS Mincho" w:cs="Simplified Arabic"/>
          <w:rtl/>
          <w:lang w:val="en-US" w:bidi="ar-EG"/>
        </w:rPr>
      </w:pPr>
      <w:r w:rsidRPr="00044A2E">
        <w:rPr>
          <w:rFonts w:eastAsia="MS Mincho" w:cs="Simplified Arabic"/>
          <w:i/>
          <w:iCs/>
          <w:rtl/>
          <w:lang w:val="en-US" w:bidi="ar-EG"/>
        </w:rPr>
        <w:t>يدعو</w:t>
      </w:r>
      <w:r w:rsidRPr="00044A2E">
        <w:rPr>
          <w:rFonts w:eastAsia="MS Mincho" w:cs="Simplified Arabic"/>
          <w:rtl/>
          <w:lang w:val="en-US" w:bidi="ar-EG"/>
        </w:rPr>
        <w:t xml:space="preserve"> الأطراف في اتفاقيات ريو إلى تعزيز </w:t>
      </w:r>
      <w:r w:rsidRPr="00044A2E">
        <w:rPr>
          <w:rFonts w:eastAsia="MS Mincho" w:cs="Simplified Arabic" w:hint="cs"/>
          <w:rtl/>
          <w:lang w:val="en-US" w:bidi="ar-EG"/>
        </w:rPr>
        <w:t xml:space="preserve">أوجه </w:t>
      </w:r>
      <w:r w:rsidRPr="00044A2E">
        <w:rPr>
          <w:rFonts w:eastAsia="MS Mincho" w:cs="Simplified Arabic"/>
          <w:rtl/>
          <w:lang w:val="en-US" w:bidi="ar-EG"/>
        </w:rPr>
        <w:t>التآزر والتعاون في تنفيذ كل اتفاقية</w:t>
      </w:r>
      <w:r w:rsidRPr="00044A2E">
        <w:rPr>
          <w:rFonts w:eastAsia="MS Mincho" w:cs="Simplified Arabic" w:hint="cs"/>
          <w:rtl/>
          <w:lang w:val="en-US" w:bidi="ar-EG"/>
        </w:rPr>
        <w:t xml:space="preserve"> من الاتفاقيات</w:t>
      </w:r>
      <w:r w:rsidRPr="00044A2E">
        <w:rPr>
          <w:rFonts w:eastAsia="MS Mincho" w:cs="Simplified Arabic"/>
          <w:rtl/>
          <w:lang w:val="en-US" w:bidi="ar-EG"/>
        </w:rPr>
        <w:t>، وفقا للظروف والأولويات الوطنية؛</w:t>
      </w:r>
    </w:p>
    <w:p w14:paraId="4EBD2B68" w14:textId="77777777" w:rsidR="001B4E1F" w:rsidRPr="00044A2E" w:rsidRDefault="001B4E1F" w:rsidP="001B4E1F">
      <w:pPr>
        <w:numPr>
          <w:ilvl w:val="0"/>
          <w:numId w:val="206"/>
        </w:numPr>
        <w:tabs>
          <w:tab w:val="left" w:pos="1800"/>
        </w:tabs>
        <w:bidi/>
        <w:spacing w:after="120" w:line="216" w:lineRule="auto"/>
        <w:ind w:left="562" w:firstLine="562"/>
        <w:jc w:val="both"/>
        <w:rPr>
          <w:rFonts w:eastAsia="MS Mincho" w:cs="Simplified Arabic"/>
          <w:lang w:val="en-US" w:bidi="ar-EG"/>
        </w:rPr>
      </w:pPr>
      <w:r w:rsidRPr="00044A2E">
        <w:rPr>
          <w:rFonts w:eastAsia="MS Mincho" w:cs="Simplified Arabic"/>
          <w:i/>
          <w:iCs/>
          <w:rtl/>
          <w:lang w:val="en-US" w:bidi="ar-EG"/>
        </w:rPr>
        <w:t>يدعو</w:t>
      </w:r>
      <w:r w:rsidRPr="00044A2E">
        <w:rPr>
          <w:rFonts w:eastAsia="MS Mincho" w:cs="Simplified Arabic"/>
          <w:rtl/>
          <w:lang w:val="en-US" w:bidi="ar-EG"/>
        </w:rPr>
        <w:t xml:space="preserve"> منظمة الأغذية والزراعة للأمم المتحدة وبرنامج الأمم المتحدة للبيئة، بالتعاون مع اتفاقيات ريو والشركاء الآخرين </w:t>
      </w:r>
      <w:r w:rsidRPr="00044A2E">
        <w:rPr>
          <w:rFonts w:eastAsia="MS Mincho" w:cs="Simplified Arabic" w:hint="cs"/>
          <w:rtl/>
          <w:lang w:val="en-US" w:bidi="ar-EG"/>
        </w:rPr>
        <w:t>ذوي الصلة</w:t>
      </w:r>
      <w:r w:rsidRPr="00044A2E">
        <w:rPr>
          <w:rFonts w:eastAsia="MS Mincho" w:cs="Simplified Arabic"/>
          <w:rtl/>
          <w:lang w:val="en-US" w:bidi="ar-EG"/>
        </w:rPr>
        <w:t>، إلى مواصلة تنفيذ</w:t>
      </w:r>
      <w:r w:rsidRPr="00044A2E">
        <w:rPr>
          <w:rFonts w:eastAsia="MS Mincho" w:cs="Simplified Arabic" w:hint="cs"/>
          <w:rtl/>
          <w:lang w:val="en-US" w:bidi="ar-EG"/>
        </w:rPr>
        <w:t xml:space="preserve"> الإطار</w:t>
      </w:r>
      <w:r w:rsidRPr="00044A2E">
        <w:rPr>
          <w:rFonts w:eastAsia="MS Mincho" w:cs="Simplified Arabic"/>
          <w:rtl/>
          <w:lang w:val="en-US"/>
        </w:rPr>
        <w:t>، بما في ذلك من خلال</w:t>
      </w:r>
      <w:r w:rsidRPr="00044A2E">
        <w:rPr>
          <w:rFonts w:eastAsia="MS Mincho" w:cs="Simplified Arabic"/>
          <w:rtl/>
          <w:lang w:val="en-US" w:bidi="ar-EG"/>
        </w:rPr>
        <w:t xml:space="preserve"> خريطة طريق الهدف 2</w:t>
      </w:r>
      <w:r w:rsidRPr="00044A2E">
        <w:rPr>
          <w:rFonts w:eastAsia="MS Mincho" w:cs="Simplified Arabic" w:hint="cs"/>
          <w:rtl/>
          <w:lang w:val="en-US"/>
        </w:rPr>
        <w:t>،</w:t>
      </w:r>
      <w:bookmarkStart w:id="139" w:name="_Hlk187903401"/>
      <w:r w:rsidRPr="00044A2E">
        <w:rPr>
          <w:rFonts w:eastAsia="MS Mincho" w:cs="Simplified Arabic"/>
          <w:vertAlign w:val="superscript"/>
          <w:rtl/>
          <w:lang w:val="en-US" w:bidi="ar-EG"/>
        </w:rPr>
        <w:footnoteReference w:id="502"/>
      </w:r>
      <w:bookmarkEnd w:id="139"/>
      <w:r w:rsidRPr="00044A2E">
        <w:rPr>
          <w:rFonts w:eastAsia="MS Mincho" w:cs="Simplified Arabic" w:hint="cs"/>
          <w:rtl/>
        </w:rPr>
        <w:t xml:space="preserve"> </w:t>
      </w:r>
      <w:r w:rsidRPr="00044A2E">
        <w:rPr>
          <w:rFonts w:eastAsia="MS Mincho" w:cs="Simplified Arabic"/>
          <w:rtl/>
          <w:lang w:val="en-US" w:bidi="ar-EG"/>
        </w:rPr>
        <w:t>بالتشاور مع الأطراف والحكومات الأخرى والشعوب الأصلية والمجتمعات المحلية</w:t>
      </w:r>
      <w:r w:rsidRPr="00044A2E">
        <w:rPr>
          <w:rFonts w:eastAsia="MS Mincho" w:cs="Simplified Arabic" w:hint="cs"/>
          <w:rtl/>
          <w:lang w:val="en-US" w:bidi="ar-EG"/>
        </w:rPr>
        <w:t xml:space="preserve"> وجماعات النساء والشباب والأشخاص </w:t>
      </w:r>
      <w:r w:rsidRPr="00044A2E">
        <w:rPr>
          <w:rFonts w:eastAsia="MS Mincho" w:cs="Simplified Arabic"/>
          <w:rtl/>
          <w:lang w:val="en-US"/>
        </w:rPr>
        <w:t xml:space="preserve">ذوي الإعاقة، وأصحاب المصلحة </w:t>
      </w:r>
      <w:r w:rsidRPr="00044A2E">
        <w:rPr>
          <w:rFonts w:eastAsia="MS Mincho" w:cs="Simplified Arabic" w:hint="cs"/>
          <w:rtl/>
          <w:lang w:val="en-US"/>
        </w:rPr>
        <w:t>الآخرين ذوي الصلة</w:t>
      </w:r>
      <w:r w:rsidRPr="00044A2E">
        <w:rPr>
          <w:rFonts w:eastAsia="MS Mincho" w:cs="Simplified Arabic"/>
          <w:rtl/>
          <w:lang w:val="en-US" w:bidi="ar-EG"/>
        </w:rPr>
        <w:t>؛</w:t>
      </w:r>
    </w:p>
    <w:p w14:paraId="4A372639" w14:textId="77777777" w:rsidR="001B4E1F" w:rsidRPr="00044A2E" w:rsidRDefault="001B4E1F" w:rsidP="001B4E1F">
      <w:pPr>
        <w:numPr>
          <w:ilvl w:val="0"/>
          <w:numId w:val="206"/>
        </w:numPr>
        <w:tabs>
          <w:tab w:val="left" w:pos="1800"/>
        </w:tabs>
        <w:bidi/>
        <w:spacing w:after="120" w:line="216" w:lineRule="auto"/>
        <w:ind w:left="562" w:firstLine="562"/>
        <w:jc w:val="both"/>
        <w:rPr>
          <w:rFonts w:eastAsia="MS Mincho" w:cs="Simplified Arabic"/>
          <w:lang w:val="en-US" w:bidi="ar-EG"/>
        </w:rPr>
      </w:pPr>
      <w:r w:rsidRPr="00044A2E">
        <w:rPr>
          <w:rFonts w:eastAsia="MS Mincho" w:cs="Simplified Arabic"/>
          <w:i/>
          <w:iCs/>
          <w:rtl/>
          <w:lang w:val="en-US" w:bidi="ar-EG"/>
        </w:rPr>
        <w:t>يدعو</w:t>
      </w:r>
      <w:r w:rsidRPr="00044A2E">
        <w:rPr>
          <w:rFonts w:eastAsia="MS Mincho" w:cs="Simplified Arabic"/>
          <w:rtl/>
          <w:lang w:val="en-US" w:bidi="ar-EG"/>
        </w:rPr>
        <w:t xml:space="preserve"> الأطراف التي هي أعضاء في منتدى الأمم المتحدة المعني بالغابات إلى النظر، حسب الاقتضاء، في مواءمة الالتزامات والإجراءات المتعلقة بالغابات في استراتيجياتها وخطط عملها الوطنية ل</w:t>
      </w:r>
      <w:r w:rsidRPr="00044A2E">
        <w:rPr>
          <w:rFonts w:eastAsia="MS Mincho" w:cs="Simplified Arabic" w:hint="cs"/>
          <w:rtl/>
          <w:lang w:val="en-US" w:bidi="ar-EG"/>
        </w:rPr>
        <w:t>حفظ ا</w:t>
      </w:r>
      <w:r w:rsidRPr="00044A2E">
        <w:rPr>
          <w:rFonts w:eastAsia="MS Mincho" w:cs="Simplified Arabic"/>
          <w:rtl/>
          <w:lang w:val="en-US" w:bidi="ar-EG"/>
        </w:rPr>
        <w:t xml:space="preserve">لتنوع البيولوجي </w:t>
      </w:r>
      <w:r w:rsidRPr="00044A2E">
        <w:rPr>
          <w:rFonts w:eastAsia="MS Mincho" w:cs="Simplified Arabic" w:hint="cs"/>
          <w:rtl/>
          <w:lang w:val="en-US" w:bidi="ar-EG"/>
        </w:rPr>
        <w:t>و</w:t>
      </w:r>
      <w:r w:rsidRPr="00044A2E">
        <w:rPr>
          <w:rFonts w:eastAsia="MS Mincho" w:cs="Simplified Arabic"/>
          <w:rtl/>
          <w:lang w:val="en-US" w:bidi="ar-EG"/>
        </w:rPr>
        <w:t>مساهم</w:t>
      </w:r>
      <w:r w:rsidRPr="00044A2E">
        <w:rPr>
          <w:rFonts w:eastAsia="MS Mincho" w:cs="Simplified Arabic" w:hint="cs"/>
          <w:rtl/>
          <w:lang w:val="en-US" w:bidi="ar-EG"/>
        </w:rPr>
        <w:t>اتها</w:t>
      </w:r>
      <w:r w:rsidRPr="00044A2E">
        <w:rPr>
          <w:rFonts w:eastAsia="MS Mincho" w:cs="Simplified Arabic"/>
          <w:rtl/>
          <w:lang w:val="en-US" w:bidi="ar-EG"/>
        </w:rPr>
        <w:t xml:space="preserve"> الوطنية الطوعية </w:t>
      </w:r>
      <w:r w:rsidRPr="00044A2E">
        <w:rPr>
          <w:rFonts w:eastAsia="MS Mincho" w:cs="Simplified Arabic" w:hint="cs"/>
          <w:rtl/>
          <w:lang w:val="en-US" w:bidi="ar-EG"/>
        </w:rPr>
        <w:t>مع</w:t>
      </w:r>
      <w:r w:rsidRPr="00044A2E">
        <w:rPr>
          <w:rFonts w:eastAsia="MS Mincho" w:cs="Simplified Arabic"/>
          <w:rtl/>
          <w:lang w:val="en-US" w:bidi="ar-EG"/>
        </w:rPr>
        <w:t xml:space="preserve"> خطة الأمم المتحدة الاستراتيجية </w:t>
      </w:r>
      <w:r w:rsidRPr="00044A2E">
        <w:rPr>
          <w:rFonts w:eastAsia="MS Mincho" w:cs="Simplified Arabic" w:hint="cs"/>
          <w:rtl/>
          <w:lang w:val="en-US" w:bidi="ar-EG"/>
        </w:rPr>
        <w:t>ل</w:t>
      </w:r>
      <w:r w:rsidRPr="00044A2E">
        <w:rPr>
          <w:rFonts w:eastAsia="MS Mincho" w:cs="Simplified Arabic"/>
          <w:rtl/>
          <w:lang w:val="en-US" w:bidi="ar-EG"/>
        </w:rPr>
        <w:t>لغابات</w:t>
      </w:r>
      <w:r w:rsidRPr="00044A2E">
        <w:rPr>
          <w:rFonts w:eastAsia="MS Mincho" w:cs="Simplified Arabic" w:hint="cs"/>
          <w:rtl/>
          <w:lang w:val="en-US" w:bidi="ar-EG"/>
        </w:rPr>
        <w:t xml:space="preserve"> للفترة </w:t>
      </w:r>
      <w:r w:rsidRPr="00044A2E">
        <w:rPr>
          <w:rFonts w:eastAsia="MS Mincho" w:cs="Simplified Arabic"/>
          <w:rtl/>
          <w:lang w:val="en-US" w:bidi="ar-EG"/>
        </w:rPr>
        <w:t>2017-2030؛</w:t>
      </w:r>
      <w:bookmarkStart w:id="140" w:name="_Hlk187904132"/>
      <w:r w:rsidRPr="00044A2E">
        <w:rPr>
          <w:rFonts w:eastAsia="MS Mincho" w:cs="Simplified Arabic"/>
          <w:vertAlign w:val="superscript"/>
          <w:rtl/>
          <w:lang w:val="en-US" w:bidi="ar-EG"/>
        </w:rPr>
        <w:footnoteReference w:id="503"/>
      </w:r>
      <w:bookmarkEnd w:id="140"/>
    </w:p>
    <w:p w14:paraId="40C232B2" w14:textId="77777777" w:rsidR="001B4E1F" w:rsidRPr="00044A2E" w:rsidRDefault="001B4E1F" w:rsidP="001B4E1F">
      <w:pPr>
        <w:numPr>
          <w:ilvl w:val="0"/>
          <w:numId w:val="240"/>
        </w:numPr>
        <w:tabs>
          <w:tab w:val="left" w:pos="1800"/>
        </w:tabs>
        <w:bidi/>
        <w:spacing w:after="120" w:line="216" w:lineRule="auto"/>
        <w:ind w:left="562" w:firstLine="562"/>
        <w:jc w:val="both"/>
        <w:rPr>
          <w:rFonts w:eastAsia="MS Mincho" w:cs="Simplified Arabic"/>
          <w:lang w:val="en-US" w:bidi="ar-EG"/>
        </w:rPr>
      </w:pPr>
      <w:r w:rsidRPr="00044A2E">
        <w:rPr>
          <w:rFonts w:eastAsia="MS Mincho" w:cs="Simplified Arabic" w:hint="cs"/>
          <w:i/>
          <w:iCs/>
          <w:rtl/>
          <w:lang w:val="en-US" w:bidi="ar-EG"/>
        </w:rPr>
        <w:t>يد</w:t>
      </w:r>
      <w:r w:rsidRPr="00044A2E">
        <w:rPr>
          <w:rFonts w:eastAsia="MS Mincho" w:cs="Simplified Arabic"/>
          <w:i/>
          <w:iCs/>
          <w:rtl/>
          <w:lang w:val="en-US" w:bidi="ar-EG"/>
        </w:rPr>
        <w:t>عو</w:t>
      </w:r>
      <w:r w:rsidRPr="00044A2E">
        <w:rPr>
          <w:rFonts w:eastAsia="MS Mincho" w:cs="Simplified Arabic"/>
          <w:rtl/>
          <w:lang w:val="en-US"/>
        </w:rPr>
        <w:t xml:space="preserve"> الأطراف إلى النظر، حسب الاقتضاء، في مواءمة الالتزامات والإجراءات الطوعية المتعلقة بالمياه </w:t>
      </w:r>
      <w:r w:rsidRPr="00044A2E">
        <w:rPr>
          <w:rFonts w:eastAsia="MS Mincho" w:cs="Simplified Arabic" w:hint="cs"/>
          <w:rtl/>
          <w:lang w:val="en-US"/>
        </w:rPr>
        <w:t xml:space="preserve">الواردة </w:t>
      </w:r>
      <w:r w:rsidRPr="00044A2E">
        <w:rPr>
          <w:rFonts w:eastAsia="MS Mincho" w:cs="Simplified Arabic"/>
          <w:rtl/>
          <w:lang w:val="en-US"/>
        </w:rPr>
        <w:t xml:space="preserve">في خطة العمل المتعلقة بالمياه </w:t>
      </w:r>
      <w:r w:rsidRPr="00044A2E">
        <w:rPr>
          <w:rFonts w:eastAsia="MS Mincho" w:cs="Simplified Arabic" w:hint="cs"/>
          <w:rtl/>
          <w:lang w:val="fr-CH"/>
        </w:rPr>
        <w:t>و</w:t>
      </w:r>
      <w:r w:rsidRPr="00044A2E">
        <w:rPr>
          <w:rFonts w:eastAsia="MS Mincho" w:cs="Simplified Arabic"/>
          <w:rtl/>
          <w:lang w:val="en-US"/>
        </w:rPr>
        <w:t>التي أ</w:t>
      </w:r>
      <w:r w:rsidRPr="00044A2E">
        <w:rPr>
          <w:rFonts w:eastAsia="MS Mincho" w:cs="Simplified Arabic" w:hint="cs"/>
          <w:rtl/>
          <w:lang w:val="en-US"/>
        </w:rPr>
        <w:t>ُ</w:t>
      </w:r>
      <w:r w:rsidRPr="00044A2E">
        <w:rPr>
          <w:rFonts w:eastAsia="MS Mincho" w:cs="Simplified Arabic"/>
          <w:rtl/>
          <w:lang w:val="en-US"/>
        </w:rPr>
        <w:t>طلق</w:t>
      </w:r>
      <w:r w:rsidRPr="00044A2E">
        <w:rPr>
          <w:rFonts w:eastAsia="MS Mincho" w:cs="Simplified Arabic" w:hint="cs"/>
          <w:rtl/>
          <w:lang w:val="en-US"/>
        </w:rPr>
        <w:t>ت</w:t>
      </w:r>
      <w:r w:rsidRPr="00044A2E">
        <w:rPr>
          <w:rFonts w:eastAsia="MS Mincho" w:cs="Simplified Arabic"/>
          <w:rtl/>
          <w:lang w:val="en-US"/>
        </w:rPr>
        <w:t xml:space="preserve"> </w:t>
      </w:r>
      <w:r w:rsidRPr="00044A2E">
        <w:rPr>
          <w:rFonts w:eastAsia="MS Mincho" w:cs="Simplified Arabic" w:hint="cs"/>
          <w:rtl/>
          <w:lang w:val="en-US"/>
        </w:rPr>
        <w:t xml:space="preserve">في </w:t>
      </w:r>
      <w:r w:rsidRPr="00044A2E">
        <w:rPr>
          <w:rFonts w:eastAsia="MS Mincho" w:cs="Simplified Arabic"/>
          <w:rtl/>
          <w:lang w:val="en-US"/>
        </w:rPr>
        <w:t xml:space="preserve">مؤتمر الأمم المتحدة المعني باستعراض منتصف المدة الشامل لتنفيذ أهداف العقد الدولي للعمل، </w:t>
      </w:r>
      <w:r w:rsidRPr="00044A2E">
        <w:rPr>
          <w:rFonts w:eastAsia="MS Mincho" w:cs="Simplified Arabic" w:hint="cs"/>
          <w:rtl/>
          <w:lang w:val="en-US"/>
        </w:rPr>
        <w:t>"</w:t>
      </w:r>
      <w:r w:rsidRPr="00044A2E">
        <w:rPr>
          <w:rFonts w:eastAsia="MS Mincho" w:cs="Simplified Arabic"/>
          <w:rtl/>
          <w:lang w:val="en-US"/>
        </w:rPr>
        <w:t>الم</w:t>
      </w:r>
      <w:r w:rsidRPr="00044A2E">
        <w:rPr>
          <w:rFonts w:eastAsia="MS Mincho" w:cs="Simplified Arabic" w:hint="cs"/>
          <w:rtl/>
          <w:lang w:val="en-US"/>
        </w:rPr>
        <w:t>اء</w:t>
      </w:r>
      <w:r w:rsidRPr="00044A2E">
        <w:rPr>
          <w:rFonts w:eastAsia="MS Mincho" w:cs="Simplified Arabic"/>
          <w:rtl/>
          <w:lang w:val="en-US"/>
        </w:rPr>
        <w:t xml:space="preserve"> من أجل التنمية المستدامة"، 2018-2028، </w:t>
      </w:r>
      <w:r w:rsidRPr="00044A2E">
        <w:rPr>
          <w:rFonts w:eastAsia="MS Mincho" w:cs="Simplified Arabic" w:hint="cs"/>
          <w:rtl/>
          <w:lang w:val="en-US"/>
        </w:rPr>
        <w:t>مع</w:t>
      </w:r>
      <w:r w:rsidRPr="00044A2E">
        <w:rPr>
          <w:rFonts w:eastAsia="MS Mincho" w:cs="Simplified Arabic"/>
          <w:rtl/>
          <w:lang w:val="en-US"/>
        </w:rPr>
        <w:t xml:space="preserve"> استراتيجياتها وخطط عملها الوطنية للتنوع البيولوجي؛</w:t>
      </w:r>
    </w:p>
    <w:p w14:paraId="751FB645" w14:textId="77777777" w:rsidR="001B4E1F" w:rsidRPr="00044A2E" w:rsidRDefault="001B4E1F" w:rsidP="001B4E1F">
      <w:pPr>
        <w:numPr>
          <w:ilvl w:val="0"/>
          <w:numId w:val="240"/>
        </w:numPr>
        <w:tabs>
          <w:tab w:val="left" w:pos="1800"/>
        </w:tabs>
        <w:bidi/>
        <w:spacing w:after="120" w:line="216" w:lineRule="auto"/>
        <w:ind w:left="562" w:firstLine="562"/>
        <w:jc w:val="both"/>
        <w:rPr>
          <w:rFonts w:eastAsia="MS Mincho" w:cs="Simplified Arabic"/>
          <w:lang w:val="en-US" w:bidi="ar-EG"/>
        </w:rPr>
      </w:pPr>
      <w:r w:rsidRPr="00044A2E">
        <w:rPr>
          <w:rFonts w:eastAsia="MS Mincho" w:cs="Simplified Arabic"/>
          <w:i/>
          <w:iCs/>
          <w:rtl/>
          <w:lang w:val="en-US" w:bidi="ar-EG"/>
        </w:rPr>
        <w:t>يرحب</w:t>
      </w:r>
      <w:r w:rsidRPr="00044A2E">
        <w:rPr>
          <w:rFonts w:eastAsia="MS Mincho" w:cs="Simplified Arabic"/>
          <w:rtl/>
          <w:lang w:val="en-US" w:bidi="ar-EG"/>
        </w:rPr>
        <w:t xml:space="preserve"> </w:t>
      </w:r>
      <w:r w:rsidRPr="00044A2E">
        <w:rPr>
          <w:rFonts w:eastAsia="MS Mincho" w:cs="Simplified Arabic" w:hint="cs"/>
          <w:rtl/>
          <w:lang w:val="en-US" w:bidi="ar-EG"/>
        </w:rPr>
        <w:t>ب</w:t>
      </w:r>
      <w:r w:rsidRPr="00044A2E">
        <w:rPr>
          <w:rFonts w:eastAsia="MS Mincho" w:cs="Simplified Arabic"/>
          <w:rtl/>
          <w:lang w:val="en-US" w:bidi="ar-EG"/>
        </w:rPr>
        <w:t>خطة العمل المشتركة السادسة</w:t>
      </w:r>
      <w:r w:rsidRPr="00044A2E">
        <w:rPr>
          <w:rFonts w:eastAsia="MS Mincho" w:cs="Simplified Arabic" w:hint="cs"/>
          <w:rtl/>
          <w:lang w:val="en-US" w:bidi="ar-EG"/>
        </w:rPr>
        <w:t xml:space="preserve"> </w:t>
      </w:r>
      <w:r w:rsidRPr="00044A2E">
        <w:rPr>
          <w:rFonts w:eastAsia="MS Mincho" w:cs="Simplified Arabic" w:hint="cs"/>
          <w:rtl/>
          <w:lang w:val="en-US"/>
        </w:rPr>
        <w:t>(</w:t>
      </w:r>
      <w:r w:rsidRPr="00044A2E">
        <w:rPr>
          <w:rFonts w:eastAsia="MS Mincho" w:cs="Simplified Arabic"/>
          <w:rtl/>
          <w:lang w:val="en-US" w:bidi="ar-EG"/>
        </w:rPr>
        <w:t>2024-2030</w:t>
      </w:r>
      <w:r w:rsidRPr="00044A2E">
        <w:rPr>
          <w:rFonts w:eastAsia="MS Mincho" w:cs="Simplified Arabic" w:hint="cs"/>
          <w:rtl/>
          <w:lang w:val="en-US" w:bidi="ar-EG"/>
        </w:rPr>
        <w:t>)</w:t>
      </w:r>
      <w:r w:rsidRPr="00044A2E">
        <w:rPr>
          <w:rFonts w:eastAsia="MS Mincho" w:cs="Simplified Arabic"/>
          <w:vertAlign w:val="superscript"/>
          <w:rtl/>
          <w:lang w:val="en-US" w:bidi="ar-EG"/>
        </w:rPr>
        <w:footnoteReference w:id="504"/>
      </w:r>
      <w:r w:rsidRPr="00044A2E">
        <w:rPr>
          <w:rFonts w:eastAsia="MS Mincho" w:cs="Simplified Arabic" w:hint="cs"/>
          <w:rtl/>
          <w:lang w:val="en-US" w:bidi="ar-EG"/>
        </w:rPr>
        <w:t xml:space="preserve"> بين </w:t>
      </w:r>
      <w:r w:rsidRPr="00044A2E">
        <w:rPr>
          <w:rFonts w:eastAsia="MS Mincho" w:cs="Simplified Arabic"/>
          <w:rtl/>
          <w:lang w:val="en-US" w:bidi="ar-EG"/>
        </w:rPr>
        <w:t>اتفاقية التنوع البيولوجي واتفاقية الأراضي الرطبة ذات الأهمية الدولية وخاصة بوصفها موئلا للطيور المائية</w:t>
      </w:r>
      <w:r w:rsidRPr="00044A2E">
        <w:rPr>
          <w:rFonts w:eastAsia="MS Mincho" w:cs="Simplified Arabic" w:hint="cs"/>
          <w:rtl/>
          <w:lang w:val="en-US" w:bidi="ar-EG"/>
        </w:rPr>
        <w:t>؛</w:t>
      </w:r>
      <w:r w:rsidRPr="00044A2E">
        <w:rPr>
          <w:rFonts w:eastAsia="MS Mincho" w:cs="Simplified Arabic"/>
          <w:vertAlign w:val="superscript"/>
          <w:rtl/>
          <w:lang w:val="en-US" w:bidi="ar-EG"/>
        </w:rPr>
        <w:footnoteReference w:id="505"/>
      </w:r>
    </w:p>
    <w:p w14:paraId="5CA06C93" w14:textId="77777777" w:rsidR="001B4E1F" w:rsidRPr="00044A2E" w:rsidRDefault="001B4E1F" w:rsidP="001B4E1F">
      <w:pPr>
        <w:numPr>
          <w:ilvl w:val="0"/>
          <w:numId w:val="240"/>
        </w:numPr>
        <w:tabs>
          <w:tab w:val="left" w:pos="1800"/>
        </w:tabs>
        <w:bidi/>
        <w:spacing w:after="120" w:line="216" w:lineRule="auto"/>
        <w:ind w:left="562" w:firstLine="562"/>
        <w:jc w:val="both"/>
        <w:rPr>
          <w:rFonts w:eastAsia="MS Mincho" w:cs="Simplified Arabic"/>
          <w:lang w:val="en-US" w:bidi="ar-EG"/>
        </w:rPr>
      </w:pPr>
      <w:r w:rsidRPr="00044A2E">
        <w:rPr>
          <w:rFonts w:eastAsia="MS Mincho" w:cs="Simplified Arabic" w:hint="cs"/>
          <w:i/>
          <w:iCs/>
          <w:rtl/>
          <w:lang w:val="en-US"/>
        </w:rPr>
        <w:t>يد</w:t>
      </w:r>
      <w:r w:rsidRPr="00044A2E">
        <w:rPr>
          <w:rFonts w:eastAsia="MS Mincho" w:cs="Simplified Arabic"/>
          <w:i/>
          <w:iCs/>
          <w:rtl/>
          <w:lang w:val="en-US"/>
        </w:rPr>
        <w:t>عو</w:t>
      </w:r>
      <w:r w:rsidRPr="00044A2E">
        <w:rPr>
          <w:rFonts w:eastAsia="MS Mincho" w:cs="Simplified Arabic"/>
          <w:rtl/>
          <w:lang w:val="en-US"/>
        </w:rPr>
        <w:t xml:space="preserve"> برنامج الأمم المتحدة للبيئة إلى مواصلة دعم التعاون والتآزر بين الاتفاقيات المتعلقة بالتنوع البيولوجي والاتفاقات البيئية المتعددة الأطراف ذات الصلة، </w:t>
      </w:r>
      <w:r w:rsidRPr="00044A2E">
        <w:rPr>
          <w:rFonts w:eastAsia="MS Mincho" w:cs="Simplified Arabic" w:hint="cs"/>
          <w:rtl/>
          <w:lang w:val="en-US"/>
        </w:rPr>
        <w:t>بغية المساهمة</w:t>
      </w:r>
      <w:r w:rsidRPr="00044A2E">
        <w:rPr>
          <w:rFonts w:eastAsia="MS Mincho" w:cs="Simplified Arabic"/>
          <w:rtl/>
          <w:lang w:val="en-US"/>
        </w:rPr>
        <w:t xml:space="preserve"> في تنفيذ</w:t>
      </w:r>
      <w:r w:rsidRPr="00044A2E">
        <w:rPr>
          <w:rFonts w:eastAsia="MS Mincho" w:cs="Simplified Arabic" w:hint="cs"/>
          <w:rtl/>
          <w:lang w:val="en-US"/>
        </w:rPr>
        <w:t xml:space="preserve"> </w:t>
      </w:r>
      <w:r w:rsidRPr="00044A2E">
        <w:rPr>
          <w:rFonts w:eastAsia="MS Mincho" w:cs="Simplified Arabic"/>
          <w:rtl/>
          <w:lang w:val="en-US"/>
        </w:rPr>
        <w:t>اتفاقية التنوع البيولوجي وبروتوكول</w:t>
      </w:r>
      <w:r w:rsidRPr="00044A2E">
        <w:rPr>
          <w:rFonts w:eastAsia="MS Mincho" w:cs="Simplified Arabic" w:hint="cs"/>
          <w:rtl/>
          <w:lang w:val="en-US"/>
        </w:rPr>
        <w:t>يها</w:t>
      </w:r>
      <w:r w:rsidRPr="00044A2E">
        <w:rPr>
          <w:rFonts w:eastAsia="MS Mincho" w:cs="Simplified Arabic"/>
          <w:rtl/>
          <w:lang w:val="en-US"/>
        </w:rPr>
        <w:t xml:space="preserve"> والإطار </w:t>
      </w:r>
      <w:r w:rsidRPr="00044A2E">
        <w:rPr>
          <w:rFonts w:eastAsia="MS Mincho" w:cs="Simplified Arabic" w:hint="cs"/>
          <w:rtl/>
          <w:lang w:val="en-US"/>
        </w:rPr>
        <w:t>بفعالية وكفاءة</w:t>
      </w:r>
      <w:r w:rsidRPr="00044A2E">
        <w:rPr>
          <w:rFonts w:eastAsia="MS Mincho" w:cs="Simplified Arabic"/>
          <w:rtl/>
          <w:lang w:val="en-US"/>
        </w:rPr>
        <w:t>؛</w:t>
      </w:r>
    </w:p>
    <w:p w14:paraId="117238D1" w14:textId="77777777" w:rsidR="001B4E1F" w:rsidRPr="00044A2E" w:rsidRDefault="001B4E1F" w:rsidP="001B4E1F">
      <w:pPr>
        <w:numPr>
          <w:ilvl w:val="0"/>
          <w:numId w:val="240"/>
        </w:numPr>
        <w:tabs>
          <w:tab w:val="left" w:pos="1800"/>
        </w:tabs>
        <w:bidi/>
        <w:spacing w:after="120" w:line="216" w:lineRule="auto"/>
        <w:ind w:left="562" w:firstLine="562"/>
        <w:jc w:val="both"/>
        <w:rPr>
          <w:rFonts w:eastAsia="MS Mincho" w:cs="Simplified Arabic"/>
          <w:lang w:val="en-US" w:bidi="ar-EG"/>
        </w:rPr>
      </w:pPr>
      <w:r w:rsidRPr="00044A2E">
        <w:rPr>
          <w:rFonts w:eastAsia="MS Mincho" w:cs="Simplified Arabic"/>
          <w:i/>
          <w:iCs/>
          <w:rtl/>
          <w:lang w:val="en-US" w:bidi="ar-EG"/>
        </w:rPr>
        <w:t>يدعو</w:t>
      </w:r>
      <w:r w:rsidRPr="00044A2E">
        <w:rPr>
          <w:rFonts w:eastAsia="MS Mincho" w:cs="Simplified Arabic"/>
          <w:rtl/>
          <w:lang w:val="en-US" w:bidi="ar-EG"/>
        </w:rPr>
        <w:t xml:space="preserve"> </w:t>
      </w:r>
      <w:r w:rsidRPr="00044A2E">
        <w:rPr>
          <w:rFonts w:eastAsia="MS Mincho" w:cs="Simplified Arabic"/>
          <w:i/>
          <w:iCs/>
          <w:rtl/>
          <w:lang w:val="en-US" w:bidi="ar-EG"/>
        </w:rPr>
        <w:t>أيضا</w:t>
      </w:r>
      <w:r w:rsidRPr="00044A2E">
        <w:rPr>
          <w:rFonts w:eastAsia="MS Mincho" w:cs="Simplified Arabic"/>
          <w:rtl/>
          <w:lang w:val="en-US" w:bidi="ar-EG"/>
        </w:rPr>
        <w:t xml:space="preserve"> برنامج الأمم المتحدة للبيئة إلى مواصلة عمله بشأن سيادة القانون البيئي، مع </w:t>
      </w:r>
      <w:r w:rsidRPr="00044A2E">
        <w:rPr>
          <w:rFonts w:eastAsia="MS Mincho" w:cs="Simplified Arabic" w:hint="cs"/>
          <w:rtl/>
          <w:lang w:val="en-US" w:bidi="ar-EG"/>
        </w:rPr>
        <w:t>إيلاء الاعتبار الكامل لنظم</w:t>
      </w:r>
      <w:r w:rsidRPr="00044A2E">
        <w:rPr>
          <w:rFonts w:eastAsia="MS Mincho" w:cs="Simplified Arabic"/>
          <w:rtl/>
          <w:lang w:val="en-US" w:bidi="ar-EG"/>
        </w:rPr>
        <w:t xml:space="preserve"> القيم المختلفة، </w:t>
      </w:r>
      <w:r w:rsidRPr="00044A2E">
        <w:rPr>
          <w:rFonts w:eastAsia="MS Mincho" w:cs="Simplified Arabic" w:hint="cs"/>
          <w:rtl/>
          <w:lang w:val="en-US" w:bidi="ar-EG"/>
        </w:rPr>
        <w:t>على النحو الوارد</w:t>
      </w:r>
      <w:r w:rsidRPr="00044A2E">
        <w:rPr>
          <w:rFonts w:eastAsia="MS Mincho" w:cs="Simplified Arabic"/>
          <w:rtl/>
          <w:lang w:val="en-US" w:bidi="ar-EG"/>
        </w:rPr>
        <w:t xml:space="preserve"> في </w:t>
      </w:r>
      <w:r w:rsidRPr="00044A2E">
        <w:rPr>
          <w:rFonts w:eastAsia="MS Mincho" w:cs="Simplified Arabic" w:hint="cs"/>
          <w:rtl/>
          <w:lang w:val="en-US" w:bidi="ar-EG"/>
        </w:rPr>
        <w:t>القسم</w:t>
      </w:r>
      <w:r w:rsidRPr="00044A2E">
        <w:rPr>
          <w:rFonts w:eastAsia="MS Mincho" w:cs="Simplified Arabic"/>
          <w:rtl/>
          <w:lang w:val="en-US" w:bidi="ar-EG"/>
        </w:rPr>
        <w:t xml:space="preserve"> ج</w:t>
      </w:r>
      <w:r w:rsidRPr="00044A2E">
        <w:rPr>
          <w:rFonts w:eastAsia="MS Mincho" w:cs="Simplified Arabic" w:hint="cs"/>
          <w:rtl/>
          <w:lang w:val="en-US" w:bidi="ar-EG"/>
        </w:rPr>
        <w:t>يم</w:t>
      </w:r>
      <w:r w:rsidRPr="00044A2E">
        <w:rPr>
          <w:rFonts w:eastAsia="MS Mincho" w:cs="Simplified Arabic"/>
          <w:rtl/>
          <w:lang w:val="en-US" w:bidi="ar-EG"/>
        </w:rPr>
        <w:t xml:space="preserve"> من الإطار، والتي تشمل</w:t>
      </w:r>
      <w:r w:rsidRPr="00044A2E">
        <w:rPr>
          <w:rFonts w:eastAsia="MS Mincho" w:cs="Simplified Arabic" w:hint="cs"/>
          <w:rtl/>
          <w:lang w:val="en-US" w:bidi="ar-EG"/>
        </w:rPr>
        <w:t>، بالنسبة للبلدان التي تعترف بها،</w:t>
      </w:r>
      <w:r w:rsidRPr="00044A2E">
        <w:rPr>
          <w:rFonts w:eastAsia="MS Mincho" w:cs="Simplified Arabic"/>
          <w:rtl/>
          <w:lang w:val="en-US" w:bidi="ar-EG"/>
        </w:rPr>
        <w:t xml:space="preserve"> حقوق الطبيعة وحقوق أم</w:t>
      </w:r>
      <w:r w:rsidRPr="00044A2E">
        <w:rPr>
          <w:rFonts w:eastAsia="MS Mincho" w:cs="Simplified Arabic" w:hint="cs"/>
          <w:rtl/>
          <w:lang w:val="en-US" w:bidi="ar-EG"/>
        </w:rPr>
        <w:t>ّ</w:t>
      </w:r>
      <w:r w:rsidRPr="00044A2E">
        <w:rPr>
          <w:rFonts w:eastAsia="MS Mincho" w:cs="Simplified Arabic"/>
          <w:rtl/>
          <w:lang w:val="en-US" w:bidi="ar-EG"/>
        </w:rPr>
        <w:t>نا الأرض في سياق العيش الجيد في توازن وانسجام مع أم</w:t>
      </w:r>
      <w:r w:rsidRPr="00044A2E">
        <w:rPr>
          <w:rFonts w:eastAsia="MS Mincho" w:cs="Simplified Arabic" w:hint="cs"/>
          <w:rtl/>
          <w:lang w:val="en-US" w:bidi="ar-EG"/>
        </w:rPr>
        <w:t>ّ</w:t>
      </w:r>
      <w:r w:rsidRPr="00044A2E">
        <w:rPr>
          <w:rFonts w:eastAsia="MS Mincho" w:cs="Simplified Arabic"/>
          <w:rtl/>
          <w:lang w:val="en-US" w:bidi="ar-EG"/>
        </w:rPr>
        <w:t>نا الأرض؛</w:t>
      </w:r>
      <w:r w:rsidRPr="00044A2E">
        <w:rPr>
          <w:rStyle w:val="FootnoteReference"/>
          <w:rFonts w:eastAsia="MS Mincho" w:cs="Simplified Arabic"/>
          <w:rtl/>
          <w:lang w:val="en-US" w:bidi="ar-EG"/>
        </w:rPr>
        <w:footnoteReference w:id="506"/>
      </w:r>
    </w:p>
    <w:p w14:paraId="65FA759A" w14:textId="77777777" w:rsidR="001B4E1F" w:rsidRPr="00044A2E" w:rsidRDefault="001B4E1F" w:rsidP="001B4E1F">
      <w:pPr>
        <w:numPr>
          <w:ilvl w:val="0"/>
          <w:numId w:val="240"/>
        </w:numPr>
        <w:tabs>
          <w:tab w:val="left" w:pos="1800"/>
        </w:tabs>
        <w:bidi/>
        <w:spacing w:after="120" w:line="216" w:lineRule="auto"/>
        <w:ind w:left="562" w:firstLine="562"/>
        <w:jc w:val="both"/>
        <w:rPr>
          <w:rFonts w:eastAsia="MS Mincho" w:cs="Simplified Arabic"/>
          <w:lang w:val="en-US" w:bidi="ar-EG"/>
        </w:rPr>
      </w:pPr>
      <w:r w:rsidRPr="00044A2E">
        <w:rPr>
          <w:rFonts w:eastAsia="MS Mincho" w:cs="Simplified Arabic" w:hint="cs"/>
          <w:i/>
          <w:iCs/>
          <w:rtl/>
          <w:lang w:val="en-US" w:bidi="ar-EG"/>
        </w:rPr>
        <w:t>يدعو كذلك</w:t>
      </w:r>
      <w:r w:rsidRPr="00044A2E">
        <w:rPr>
          <w:rFonts w:eastAsia="MS Mincho" w:cs="Simplified Arabic" w:hint="cs"/>
          <w:rtl/>
          <w:lang w:val="en-US" w:bidi="ar-EG"/>
        </w:rPr>
        <w:t xml:space="preserve"> برنامج الأمم المتحدة للبيئة إلى </w:t>
      </w:r>
      <w:r w:rsidRPr="00044A2E">
        <w:rPr>
          <w:rFonts w:eastAsia="MS Mincho" w:cs="Simplified Arabic"/>
          <w:rtl/>
          <w:lang w:val="en-US" w:bidi="ar-EG"/>
        </w:rPr>
        <w:t>تيسير تبادل</w:t>
      </w:r>
      <w:r w:rsidRPr="00044A2E">
        <w:rPr>
          <w:rFonts w:eastAsia="MS Mincho" w:cs="Simplified Arabic" w:hint="cs"/>
          <w:rtl/>
          <w:lang w:val="en-US" w:bidi="ar-EG"/>
        </w:rPr>
        <w:t xml:space="preserve"> المعلومات بشأن</w:t>
      </w:r>
      <w:r w:rsidRPr="00044A2E">
        <w:rPr>
          <w:rFonts w:eastAsia="MS Mincho" w:cs="Simplified Arabic"/>
          <w:rtl/>
          <w:lang w:val="en-US" w:bidi="ar-EG"/>
        </w:rPr>
        <w:t xml:space="preserve"> المبادرات والخبرات مع أمانات الاتفاقيات الأخرى وبرنامج الأمم المتحدة للبيئة </w:t>
      </w:r>
      <w:r w:rsidRPr="00044A2E">
        <w:rPr>
          <w:rFonts w:eastAsia="MS Mincho" w:cs="Simplified Arabic" w:hint="cs"/>
          <w:rtl/>
          <w:lang w:val="en-US" w:bidi="ar-EG"/>
        </w:rPr>
        <w:t>ل</w:t>
      </w:r>
      <w:r w:rsidRPr="00044A2E">
        <w:rPr>
          <w:rFonts w:eastAsia="MS Mincho" w:cs="Simplified Arabic"/>
          <w:rtl/>
          <w:lang w:val="en-US" w:bidi="ar-EG"/>
        </w:rPr>
        <w:t>دعم</w:t>
      </w:r>
      <w:r w:rsidRPr="00044A2E">
        <w:rPr>
          <w:rFonts w:eastAsia="MS Mincho" w:cs="Simplified Arabic" w:hint="cs"/>
          <w:rtl/>
          <w:lang w:val="en-US" w:bidi="ar-EG"/>
        </w:rPr>
        <w:t xml:space="preserve"> </w:t>
      </w:r>
      <w:r w:rsidRPr="00044A2E">
        <w:rPr>
          <w:rFonts w:eastAsia="MS Mincho" w:cs="Simplified Arabic"/>
          <w:rtl/>
          <w:lang w:val="en-US" w:bidi="ar-EG"/>
        </w:rPr>
        <w:t xml:space="preserve">تعزيز إبراز ونشر </w:t>
      </w:r>
      <w:r w:rsidRPr="00044A2E">
        <w:rPr>
          <w:rFonts w:eastAsia="MS Mincho" w:cs="Simplified Arabic" w:hint="cs"/>
          <w:rtl/>
          <w:lang w:val="en-US" w:bidi="ar-EG"/>
        </w:rPr>
        <w:t>نظم</w:t>
      </w:r>
      <w:r w:rsidRPr="00044A2E">
        <w:rPr>
          <w:rFonts w:eastAsia="MS Mincho" w:cs="Simplified Arabic"/>
          <w:rtl/>
          <w:lang w:val="en-US" w:bidi="ar-EG"/>
        </w:rPr>
        <w:t xml:space="preserve"> القيم المختلفة </w:t>
      </w:r>
      <w:r w:rsidRPr="00044A2E">
        <w:rPr>
          <w:rFonts w:eastAsia="MS Mincho" w:cs="Simplified Arabic" w:hint="cs"/>
          <w:rtl/>
          <w:lang w:val="en-US" w:bidi="ar-EG"/>
        </w:rPr>
        <w:t>ونظم</w:t>
      </w:r>
      <w:r w:rsidRPr="00044A2E">
        <w:rPr>
          <w:rFonts w:eastAsia="MS Mincho" w:cs="Simplified Arabic"/>
          <w:rtl/>
          <w:lang w:val="en-US" w:bidi="ar-EG"/>
        </w:rPr>
        <w:t xml:space="preserve"> </w:t>
      </w:r>
      <w:r w:rsidRPr="00044A2E">
        <w:rPr>
          <w:rFonts w:eastAsia="MS Mincho" w:cs="Simplified Arabic" w:hint="cs"/>
          <w:rtl/>
          <w:lang w:val="en-US" w:bidi="ar-EG"/>
        </w:rPr>
        <w:t>المعارف</w:t>
      </w:r>
      <w:r w:rsidRPr="00044A2E">
        <w:rPr>
          <w:rFonts w:eastAsia="MS Mincho" w:cs="Simplified Arabic"/>
          <w:rtl/>
          <w:lang w:val="en-US" w:bidi="ar-EG"/>
        </w:rPr>
        <w:t xml:space="preserve"> الأخرى والعيش في </w:t>
      </w:r>
      <w:r w:rsidRPr="00044A2E">
        <w:rPr>
          <w:rFonts w:eastAsia="MS Mincho" w:cs="Simplified Arabic" w:hint="cs"/>
          <w:rtl/>
          <w:lang w:val="en-US" w:bidi="ar-EG"/>
        </w:rPr>
        <w:t>انسجام</w:t>
      </w:r>
      <w:r w:rsidRPr="00044A2E">
        <w:rPr>
          <w:rFonts w:eastAsia="MS Mincho" w:cs="Simplified Arabic"/>
          <w:rtl/>
          <w:lang w:val="en-US" w:bidi="ar-EG"/>
        </w:rPr>
        <w:t xml:space="preserve"> مع الطبيعة</w:t>
      </w:r>
      <w:r w:rsidRPr="00044A2E">
        <w:rPr>
          <w:rFonts w:eastAsia="MS Mincho" w:cs="Simplified Arabic" w:hint="cs"/>
          <w:rtl/>
          <w:lang w:val="en-US" w:bidi="ar-EG"/>
        </w:rPr>
        <w:t xml:space="preserve">، وبالنسبة للبلدان التي </w:t>
      </w:r>
      <w:r w:rsidRPr="00044A2E">
        <w:rPr>
          <w:rFonts w:eastAsia="MS Mincho" w:cs="Simplified Arabic"/>
          <w:rtl/>
          <w:lang w:val="en-US" w:bidi="ar-EG"/>
        </w:rPr>
        <w:t>تعترف به</w:t>
      </w:r>
      <w:r w:rsidRPr="00044A2E">
        <w:rPr>
          <w:rFonts w:eastAsia="MS Mincho" w:cs="Simplified Arabic" w:hint="cs"/>
          <w:rtl/>
          <w:lang w:val="en-US" w:bidi="ar-EG"/>
        </w:rPr>
        <w:t>ا،</w:t>
      </w:r>
      <w:r w:rsidRPr="00044A2E">
        <w:rPr>
          <w:rFonts w:eastAsia="MS Mincho" w:cs="Simplified Arabic"/>
          <w:rtl/>
          <w:lang w:val="en-US" w:bidi="ar-EG"/>
        </w:rPr>
        <w:t xml:space="preserve"> العيش الجيد في توازن وانسجام مع أم</w:t>
      </w:r>
      <w:r w:rsidRPr="00044A2E">
        <w:rPr>
          <w:rFonts w:eastAsia="MS Mincho" w:cs="Simplified Arabic" w:hint="cs"/>
          <w:rtl/>
          <w:lang w:val="en-US" w:bidi="ar-EG"/>
        </w:rPr>
        <w:t>ّ</w:t>
      </w:r>
      <w:r w:rsidRPr="00044A2E">
        <w:rPr>
          <w:rFonts w:eastAsia="MS Mincho" w:cs="Simplified Arabic"/>
          <w:rtl/>
          <w:lang w:val="en-US" w:bidi="ar-EG"/>
        </w:rPr>
        <w:t>نا الأرض وحقوق الطبيعة وحقوق أم</w:t>
      </w:r>
      <w:r w:rsidRPr="00044A2E">
        <w:rPr>
          <w:rFonts w:eastAsia="MS Mincho" w:cs="Simplified Arabic" w:hint="cs"/>
          <w:rtl/>
          <w:lang w:val="en-US" w:bidi="ar-EG"/>
        </w:rPr>
        <w:t>ّ</w:t>
      </w:r>
      <w:r w:rsidRPr="00044A2E">
        <w:rPr>
          <w:rFonts w:eastAsia="MS Mincho" w:cs="Simplified Arabic"/>
          <w:rtl/>
          <w:lang w:val="en-US" w:bidi="ar-EG"/>
        </w:rPr>
        <w:t xml:space="preserve">نا الأرض وتعزيز تطوير حوار تفاعلي مشترك </w:t>
      </w:r>
      <w:r w:rsidRPr="00044A2E">
        <w:rPr>
          <w:rFonts w:eastAsia="MS Mincho" w:cs="Simplified Arabic" w:hint="cs"/>
          <w:rtl/>
          <w:lang w:val="en-US" w:bidi="ar-EG"/>
        </w:rPr>
        <w:t>بشأن</w:t>
      </w:r>
      <w:r w:rsidRPr="00044A2E">
        <w:rPr>
          <w:rFonts w:eastAsia="MS Mincho" w:cs="Simplified Arabic"/>
          <w:rtl/>
          <w:lang w:val="en-US" w:bidi="ar-EG"/>
        </w:rPr>
        <w:t xml:space="preserve"> هذه </w:t>
      </w:r>
      <w:r w:rsidRPr="00044A2E">
        <w:rPr>
          <w:rFonts w:eastAsia="MS Mincho" w:cs="Simplified Arabic" w:hint="cs"/>
          <w:rtl/>
          <w:lang w:val="en-US" w:bidi="ar-EG"/>
        </w:rPr>
        <w:t>المواضيع</w:t>
      </w:r>
      <w:r w:rsidRPr="00044A2E">
        <w:rPr>
          <w:rFonts w:eastAsia="MS Mincho" w:cs="Simplified Arabic"/>
          <w:rtl/>
          <w:lang w:val="en-US" w:bidi="ar-EG"/>
        </w:rPr>
        <w:t xml:space="preserve"> في الاجتماع السابع</w:t>
      </w:r>
      <w:r w:rsidRPr="00044A2E">
        <w:rPr>
          <w:rFonts w:eastAsia="MS Mincho" w:cs="Simplified Arabic" w:hint="cs"/>
          <w:rtl/>
          <w:lang w:val="en-US" w:bidi="ar-EG"/>
        </w:rPr>
        <w:t> </w:t>
      </w:r>
      <w:r w:rsidRPr="00044A2E">
        <w:rPr>
          <w:rFonts w:eastAsia="MS Mincho" w:cs="Simplified Arabic"/>
          <w:rtl/>
          <w:lang w:val="en-US" w:bidi="ar-EG"/>
        </w:rPr>
        <w:t>عشر لمؤتمر الأطراف؛</w:t>
      </w:r>
    </w:p>
    <w:p w14:paraId="547E8051" w14:textId="77777777" w:rsidR="001B4E1F" w:rsidRPr="00044A2E" w:rsidRDefault="001B4E1F" w:rsidP="001B4E1F">
      <w:pPr>
        <w:numPr>
          <w:ilvl w:val="0"/>
          <w:numId w:val="240"/>
        </w:numPr>
        <w:tabs>
          <w:tab w:val="left" w:pos="1800"/>
        </w:tabs>
        <w:bidi/>
        <w:spacing w:after="120" w:line="216" w:lineRule="auto"/>
        <w:ind w:left="562" w:firstLine="562"/>
        <w:jc w:val="both"/>
        <w:rPr>
          <w:rFonts w:eastAsia="MS Mincho" w:cs="Simplified Arabic"/>
          <w:lang w:val="en-US" w:bidi="ar-EG"/>
        </w:rPr>
      </w:pPr>
      <w:r w:rsidRPr="00044A2E">
        <w:rPr>
          <w:rFonts w:eastAsia="MS Mincho" w:cs="Simplified Arabic" w:hint="cs"/>
          <w:i/>
          <w:iCs/>
          <w:rtl/>
          <w:lang w:val="en-US"/>
        </w:rPr>
        <w:t>يد</w:t>
      </w:r>
      <w:r w:rsidRPr="00044A2E">
        <w:rPr>
          <w:rFonts w:eastAsia="MS Mincho" w:cs="Simplified Arabic"/>
          <w:i/>
          <w:iCs/>
          <w:rtl/>
          <w:lang w:val="en-US"/>
        </w:rPr>
        <w:t>عو</w:t>
      </w:r>
      <w:r w:rsidRPr="00044A2E">
        <w:rPr>
          <w:rFonts w:eastAsia="MS Mincho" w:cs="Simplified Arabic"/>
          <w:rtl/>
          <w:lang w:val="en-US" w:bidi="ar-EG"/>
        </w:rPr>
        <w:t xml:space="preserve"> الأطراف إلى النظر في تقرير مؤتمر برن الثالث</w:t>
      </w:r>
      <w:r w:rsidRPr="00044A2E">
        <w:rPr>
          <w:rFonts w:eastAsia="MS Mincho" w:cs="Simplified Arabic" w:hint="cs"/>
          <w:rtl/>
          <w:lang w:val="en-US" w:bidi="ar-EG"/>
        </w:rPr>
        <w:t>؛</w:t>
      </w:r>
      <w:bookmarkStart w:id="141" w:name="_Hlk187904778"/>
      <w:r w:rsidRPr="00044A2E">
        <w:rPr>
          <w:rFonts w:eastAsia="MS Mincho" w:cs="Simplified Arabic"/>
          <w:vertAlign w:val="superscript"/>
          <w:rtl/>
          <w:lang w:val="en-US" w:bidi="ar-EG"/>
        </w:rPr>
        <w:footnoteReference w:id="507"/>
      </w:r>
      <w:bookmarkEnd w:id="141"/>
    </w:p>
    <w:p w14:paraId="140D886F" w14:textId="77777777" w:rsidR="001B4E1F" w:rsidRPr="00044A2E" w:rsidRDefault="001B4E1F" w:rsidP="001B4E1F">
      <w:pPr>
        <w:numPr>
          <w:ilvl w:val="0"/>
          <w:numId w:val="240"/>
        </w:numPr>
        <w:tabs>
          <w:tab w:val="left" w:pos="1800"/>
        </w:tabs>
        <w:bidi/>
        <w:spacing w:after="120" w:line="216" w:lineRule="auto"/>
        <w:ind w:left="562" w:firstLine="562"/>
        <w:jc w:val="both"/>
        <w:rPr>
          <w:rFonts w:eastAsia="MS Mincho" w:cs="Simplified Arabic"/>
          <w:lang w:val="en-US" w:bidi="ar-EG"/>
        </w:rPr>
      </w:pPr>
      <w:r w:rsidRPr="00044A2E">
        <w:rPr>
          <w:rFonts w:eastAsia="MS Mincho" w:cs="Simplified Arabic" w:hint="cs"/>
          <w:i/>
          <w:iCs/>
          <w:rtl/>
          <w:lang w:val="en-US" w:bidi="ar-EG"/>
        </w:rPr>
        <w:t>يش</w:t>
      </w:r>
      <w:r w:rsidRPr="00044A2E">
        <w:rPr>
          <w:rFonts w:eastAsia="MS Mincho" w:cs="Simplified Arabic"/>
          <w:i/>
          <w:iCs/>
          <w:rtl/>
          <w:lang w:val="en-US" w:bidi="ar-EG"/>
        </w:rPr>
        <w:t>جع</w:t>
      </w:r>
      <w:r w:rsidRPr="00044A2E">
        <w:rPr>
          <w:rFonts w:eastAsia="MS Mincho" w:cs="Simplified Arabic"/>
          <w:rtl/>
          <w:lang w:val="en-US"/>
        </w:rPr>
        <w:t xml:space="preserve"> الأطراف، بما يتماشى مع الأولويات والظروف الوطنية، على إذكاء الوعي بعمليتها الجارية لتحديث أو تنقيح الاستراتيجيات وخطط العمل الوطنية للتنوع البيولوجي في مختلف عمليات السياسات والتخطيط الوطنية، واستراتيجيات التنمية المستدامة، بما في ذلك من أجل القضاء على الفقر، وصكوك السياس</w:t>
      </w:r>
      <w:r w:rsidRPr="00044A2E">
        <w:rPr>
          <w:rFonts w:eastAsia="MS Mincho" w:cs="Simplified Arabic" w:hint="cs"/>
          <w:rtl/>
          <w:lang w:val="en-US"/>
        </w:rPr>
        <w:t>ات</w:t>
      </w:r>
      <w:r w:rsidRPr="00044A2E">
        <w:rPr>
          <w:rFonts w:eastAsia="MS Mincho" w:cs="Simplified Arabic"/>
          <w:rtl/>
          <w:lang w:val="en-US"/>
        </w:rPr>
        <w:t xml:space="preserve"> ذات الصلة بتنفيذ الاتفاقات البيئية المتعددة الأطراف الأخرى؛</w:t>
      </w:r>
    </w:p>
    <w:p w14:paraId="6637B81A" w14:textId="77777777" w:rsidR="001B4E1F" w:rsidRPr="00044A2E" w:rsidRDefault="001B4E1F" w:rsidP="001B4E1F">
      <w:pPr>
        <w:numPr>
          <w:ilvl w:val="0"/>
          <w:numId w:val="239"/>
        </w:numPr>
        <w:tabs>
          <w:tab w:val="left" w:pos="1800"/>
        </w:tabs>
        <w:bidi/>
        <w:spacing w:after="120" w:line="216" w:lineRule="auto"/>
        <w:ind w:left="562" w:firstLine="562"/>
        <w:jc w:val="both"/>
        <w:rPr>
          <w:rFonts w:eastAsia="MS Mincho" w:cs="Simplified Arabic"/>
          <w:lang w:val="en-US" w:bidi="ar-EG"/>
        </w:rPr>
      </w:pPr>
      <w:r w:rsidRPr="00044A2E">
        <w:rPr>
          <w:rFonts w:eastAsia="MS Mincho" w:cs="Simplified Arabic" w:hint="cs"/>
          <w:i/>
          <w:iCs/>
          <w:rtl/>
          <w:lang w:val="en-US" w:bidi="ar-EG"/>
        </w:rPr>
        <w:t>يشج</w:t>
      </w:r>
      <w:r w:rsidRPr="00044A2E">
        <w:rPr>
          <w:rFonts w:eastAsia="MS Mincho" w:cs="Simplified Arabic"/>
          <w:i/>
          <w:iCs/>
          <w:rtl/>
          <w:lang w:val="en-US" w:bidi="ar-EG"/>
        </w:rPr>
        <w:t>ع</w:t>
      </w:r>
      <w:r w:rsidRPr="00044A2E">
        <w:rPr>
          <w:rFonts w:eastAsia="MS Mincho" w:cs="Simplified Arabic"/>
          <w:rtl/>
          <w:lang w:val="en-US"/>
        </w:rPr>
        <w:t xml:space="preserve"> </w:t>
      </w:r>
      <w:r w:rsidRPr="00044A2E">
        <w:rPr>
          <w:rFonts w:eastAsia="MS Mincho" w:cs="Simplified Arabic"/>
          <w:i/>
          <w:iCs/>
          <w:rtl/>
          <w:lang w:val="en-US"/>
        </w:rPr>
        <w:t>أيضا</w:t>
      </w:r>
      <w:r w:rsidRPr="00044A2E">
        <w:rPr>
          <w:rFonts w:eastAsia="MS Mincho" w:cs="Simplified Arabic"/>
          <w:rtl/>
          <w:lang w:val="en-US"/>
        </w:rPr>
        <w:t xml:space="preserve"> الأطراف على تعزيز </w:t>
      </w:r>
      <w:r w:rsidRPr="00044A2E">
        <w:rPr>
          <w:rFonts w:eastAsia="MS Mincho" w:cs="Simplified Arabic" w:hint="cs"/>
          <w:rtl/>
          <w:lang w:val="en-US"/>
        </w:rPr>
        <w:t>معرفة الفوائد</w:t>
      </w:r>
      <w:r w:rsidRPr="00044A2E">
        <w:rPr>
          <w:rFonts w:eastAsia="MS Mincho" w:cs="Simplified Arabic"/>
          <w:rtl/>
          <w:lang w:val="en-US"/>
        </w:rPr>
        <w:t xml:space="preserve"> المحتملة ل</w:t>
      </w:r>
      <w:r w:rsidRPr="00044A2E">
        <w:rPr>
          <w:rFonts w:eastAsia="MS Mincho" w:cs="Simplified Arabic" w:hint="cs"/>
          <w:rtl/>
          <w:lang w:val="en-US"/>
        </w:rPr>
        <w:t>أوجه ا</w:t>
      </w:r>
      <w:r w:rsidRPr="00044A2E">
        <w:rPr>
          <w:rFonts w:eastAsia="MS Mincho" w:cs="Simplified Arabic"/>
          <w:rtl/>
          <w:lang w:val="en-US"/>
        </w:rPr>
        <w:t xml:space="preserve">لتآزر </w:t>
      </w:r>
      <w:r w:rsidRPr="00044A2E">
        <w:rPr>
          <w:rFonts w:eastAsia="MS Mincho" w:cs="Simplified Arabic" w:hint="cs"/>
          <w:rtl/>
          <w:lang w:val="en-US"/>
        </w:rPr>
        <w:t>و</w:t>
      </w:r>
      <w:r w:rsidRPr="00044A2E">
        <w:rPr>
          <w:rFonts w:eastAsia="MS Mincho" w:cs="Simplified Arabic"/>
          <w:rtl/>
          <w:lang w:val="en-US"/>
        </w:rPr>
        <w:t xml:space="preserve">التعاون </w:t>
      </w:r>
      <w:r w:rsidRPr="00044A2E">
        <w:rPr>
          <w:rFonts w:eastAsia="MS Mincho" w:cs="Simplified Arabic" w:hint="cs"/>
          <w:rtl/>
          <w:lang w:val="en-US"/>
        </w:rPr>
        <w:t>والتضافر</w:t>
      </w:r>
      <w:r w:rsidRPr="00044A2E">
        <w:rPr>
          <w:rFonts w:eastAsia="MS Mincho" w:cs="Simplified Arabic"/>
          <w:rtl/>
          <w:lang w:val="en-US"/>
        </w:rPr>
        <w:t xml:space="preserve"> </w:t>
      </w:r>
      <w:r w:rsidRPr="00044A2E">
        <w:rPr>
          <w:rFonts w:eastAsia="MS Mincho" w:cs="Simplified Arabic" w:hint="cs"/>
          <w:rtl/>
          <w:lang w:val="en-US"/>
        </w:rPr>
        <w:t xml:space="preserve">وفهمها </w:t>
      </w:r>
      <w:r w:rsidRPr="00044A2E">
        <w:rPr>
          <w:rFonts w:eastAsia="MS Mincho" w:cs="Simplified Arabic"/>
          <w:rtl/>
          <w:lang w:val="en-US"/>
        </w:rPr>
        <w:t>عند تنفيذ الاتفاقية وبروتوكول</w:t>
      </w:r>
      <w:r w:rsidRPr="00044A2E">
        <w:rPr>
          <w:rFonts w:eastAsia="MS Mincho" w:cs="Simplified Arabic" w:hint="cs"/>
          <w:rtl/>
          <w:lang w:val="en-US"/>
        </w:rPr>
        <w:t>يها</w:t>
      </w:r>
      <w:r w:rsidRPr="00044A2E">
        <w:rPr>
          <w:rFonts w:eastAsia="MS Mincho" w:cs="Simplified Arabic"/>
          <w:rtl/>
          <w:lang w:val="en-US"/>
        </w:rPr>
        <w:t xml:space="preserve">، </w:t>
      </w:r>
      <w:r w:rsidRPr="00044A2E">
        <w:rPr>
          <w:rFonts w:eastAsia="MS Mincho" w:cs="Simplified Arabic" w:hint="cs"/>
          <w:rtl/>
          <w:lang w:val="en-US"/>
        </w:rPr>
        <w:t>بسبل منها</w:t>
      </w:r>
      <w:r w:rsidRPr="00044A2E">
        <w:rPr>
          <w:rFonts w:eastAsia="MS Mincho" w:cs="Simplified Arabic"/>
          <w:rtl/>
          <w:lang w:val="en-US"/>
        </w:rPr>
        <w:t xml:space="preserve"> زيادة الجهود </w:t>
      </w:r>
      <w:r w:rsidRPr="00044A2E">
        <w:rPr>
          <w:rFonts w:eastAsia="MS Mincho" w:cs="Simplified Arabic" w:hint="cs"/>
          <w:rtl/>
          <w:lang w:val="en-US"/>
        </w:rPr>
        <w:t xml:space="preserve">اللازمة </w:t>
      </w:r>
      <w:r w:rsidRPr="00044A2E">
        <w:rPr>
          <w:rFonts w:eastAsia="MS Mincho" w:cs="Simplified Arabic"/>
          <w:rtl/>
          <w:lang w:val="en-US"/>
        </w:rPr>
        <w:t>لاستخدام الممارسات الجيدة وجمعها وتبادلها و</w:t>
      </w:r>
      <w:r w:rsidRPr="00044A2E">
        <w:rPr>
          <w:rFonts w:eastAsia="MS Mincho" w:cs="Simplified Arabic" w:hint="cs"/>
          <w:rtl/>
          <w:lang w:val="en-US"/>
        </w:rPr>
        <w:t>ل</w:t>
      </w:r>
      <w:r w:rsidRPr="00044A2E">
        <w:rPr>
          <w:rFonts w:eastAsia="MS Mincho" w:cs="Simplified Arabic"/>
          <w:rtl/>
          <w:lang w:val="en-US"/>
        </w:rPr>
        <w:t>تعزيز تبادل المعلومات، حسب الاقتضاء؛</w:t>
      </w:r>
    </w:p>
    <w:p w14:paraId="029EBCFA" w14:textId="77777777" w:rsidR="001B4E1F" w:rsidRPr="00044A2E" w:rsidRDefault="001B4E1F" w:rsidP="001B4E1F">
      <w:pPr>
        <w:numPr>
          <w:ilvl w:val="0"/>
          <w:numId w:val="239"/>
        </w:numPr>
        <w:tabs>
          <w:tab w:val="left" w:pos="1800"/>
        </w:tabs>
        <w:bidi/>
        <w:spacing w:after="120" w:line="216" w:lineRule="auto"/>
        <w:ind w:left="562" w:firstLine="562"/>
        <w:jc w:val="both"/>
        <w:rPr>
          <w:rFonts w:eastAsia="MS Mincho" w:cs="Simplified Arabic"/>
          <w:lang w:val="en-US" w:bidi="ar-EG"/>
        </w:rPr>
      </w:pPr>
      <w:r w:rsidRPr="00044A2E">
        <w:rPr>
          <w:rFonts w:eastAsia="MS Mincho" w:cs="Simplified Arabic" w:hint="cs"/>
          <w:i/>
          <w:iCs/>
          <w:rtl/>
          <w:lang w:val="en-US" w:bidi="ar-EG"/>
        </w:rPr>
        <w:t>يدعو</w:t>
      </w:r>
      <w:r w:rsidRPr="00044A2E">
        <w:rPr>
          <w:rFonts w:eastAsia="MS Mincho" w:cs="Simplified Arabic" w:hint="cs"/>
          <w:rtl/>
          <w:lang w:val="en-US"/>
        </w:rPr>
        <w:t xml:space="preserve"> </w:t>
      </w:r>
      <w:r w:rsidRPr="00044A2E">
        <w:rPr>
          <w:rFonts w:eastAsia="MS Mincho" w:cs="Simplified Arabic"/>
          <w:rtl/>
          <w:lang w:val="en-US"/>
        </w:rPr>
        <w:t xml:space="preserve">الأطراف والحكومات الأخرى إلى مواصلة تعزيز أوجه التآزر </w:t>
      </w:r>
      <w:r w:rsidRPr="00044A2E">
        <w:rPr>
          <w:rFonts w:eastAsia="MS Mincho" w:cs="Simplified Arabic" w:hint="cs"/>
          <w:rtl/>
          <w:lang w:val="en-US"/>
        </w:rPr>
        <w:t xml:space="preserve">فيما بين </w:t>
      </w:r>
      <w:r w:rsidRPr="00044A2E">
        <w:rPr>
          <w:rFonts w:eastAsia="MS Mincho" w:cs="Simplified Arabic"/>
          <w:rtl/>
          <w:lang w:val="en-US"/>
        </w:rPr>
        <w:t xml:space="preserve">الاتفاقيات المتعلقة بالتنوع البيولوجي، بما يتماشى مع خيارات العمل على المستوى الوطني </w:t>
      </w:r>
      <w:r w:rsidRPr="00044A2E">
        <w:rPr>
          <w:rFonts w:eastAsia="MS Mincho" w:cs="Simplified Arabic" w:hint="cs"/>
          <w:rtl/>
          <w:lang w:val="en-US"/>
        </w:rPr>
        <w:t>الواردة</w:t>
      </w:r>
      <w:r w:rsidRPr="00044A2E">
        <w:rPr>
          <w:rFonts w:eastAsia="MS Mincho" w:cs="Simplified Arabic"/>
          <w:rtl/>
          <w:lang w:val="en-US"/>
        </w:rPr>
        <w:t xml:space="preserve"> في المقرر </w:t>
      </w:r>
      <w:hyperlink r:id="rId282" w:history="1">
        <w:r w:rsidRPr="00044A2E">
          <w:rPr>
            <w:rStyle w:val="Hyperlink"/>
            <w:rFonts w:cs="Simplified Arabic"/>
            <w:color w:val="0563C1"/>
            <w:sz w:val="22"/>
            <w:rtl/>
            <w:lang w:val="en-GB" w:eastAsia="en-US" w:bidi="ar-EG"/>
          </w:rPr>
          <w:t>13/24</w:t>
        </w:r>
      </w:hyperlink>
      <w:r w:rsidRPr="00044A2E">
        <w:rPr>
          <w:rFonts w:eastAsia="MS Mincho" w:cs="Simplified Arabic"/>
          <w:rtl/>
          <w:lang w:val="en-US"/>
        </w:rPr>
        <w:t>، وفقا لظروفها وأولوياتها الوطنية؛</w:t>
      </w:r>
    </w:p>
    <w:p w14:paraId="1EC47C25" w14:textId="77777777" w:rsidR="001B4E1F" w:rsidRPr="00044A2E" w:rsidRDefault="001B4E1F" w:rsidP="001B4E1F">
      <w:pPr>
        <w:numPr>
          <w:ilvl w:val="0"/>
          <w:numId w:val="239"/>
        </w:numPr>
        <w:tabs>
          <w:tab w:val="left" w:pos="1800"/>
        </w:tabs>
        <w:bidi/>
        <w:spacing w:after="120" w:line="216" w:lineRule="auto"/>
        <w:ind w:left="562" w:firstLine="562"/>
        <w:jc w:val="both"/>
        <w:rPr>
          <w:rFonts w:eastAsia="MS Mincho" w:cs="Simplified Arabic"/>
          <w:lang w:val="en-US" w:bidi="ar-EG"/>
        </w:rPr>
      </w:pPr>
      <w:r w:rsidRPr="00044A2E">
        <w:rPr>
          <w:rFonts w:eastAsia="MS Mincho" w:cs="Simplified Arabic" w:hint="cs"/>
          <w:i/>
          <w:iCs/>
          <w:rtl/>
          <w:lang w:val="en-US" w:bidi="ar-EG"/>
        </w:rPr>
        <w:t>يهيب</w:t>
      </w:r>
      <w:r w:rsidRPr="00044A2E">
        <w:rPr>
          <w:rFonts w:eastAsia="MS Mincho" w:cs="Simplified Arabic" w:hint="cs"/>
          <w:i/>
          <w:iCs/>
          <w:rtl/>
          <w:lang w:val="en-US"/>
        </w:rPr>
        <w:t xml:space="preserve"> </w:t>
      </w:r>
      <w:r w:rsidRPr="00044A2E">
        <w:rPr>
          <w:rFonts w:eastAsia="MS Mincho" w:cs="Simplified Arabic" w:hint="cs"/>
          <w:rtl/>
          <w:lang w:val="en-US"/>
        </w:rPr>
        <w:t>با</w:t>
      </w:r>
      <w:r w:rsidRPr="00044A2E">
        <w:rPr>
          <w:rFonts w:eastAsia="MS Mincho" w:cs="Simplified Arabic"/>
          <w:rtl/>
          <w:lang w:val="en-US"/>
        </w:rPr>
        <w:t>لأطراف، بما يتماشى مع الأولويات والظروف الوطنية، إنشاء عمليات أو آليات أو نُهج تنسيق وطنية وإقليمية ودون إقليمية فعالة لدعم التعاون الوثيق بين نقاط الاتصال الوطنية لاتفاقية التنوع البيولوجي وبروتوكول</w:t>
      </w:r>
      <w:r w:rsidRPr="00044A2E">
        <w:rPr>
          <w:rFonts w:eastAsia="MS Mincho" w:cs="Simplified Arabic" w:hint="cs"/>
          <w:rtl/>
          <w:lang w:val="en-US"/>
        </w:rPr>
        <w:t>يها</w:t>
      </w:r>
      <w:r w:rsidRPr="00044A2E">
        <w:rPr>
          <w:rFonts w:eastAsia="MS Mincho" w:cs="Simplified Arabic"/>
          <w:rtl/>
          <w:lang w:val="en-US"/>
        </w:rPr>
        <w:t xml:space="preserve">، ونقاط الاتصال الوطنية </w:t>
      </w:r>
      <w:r w:rsidRPr="00044A2E">
        <w:rPr>
          <w:rFonts w:eastAsia="MS Mincho" w:cs="Simplified Arabic" w:hint="cs"/>
          <w:rtl/>
          <w:lang w:val="en-US"/>
        </w:rPr>
        <w:t>لل</w:t>
      </w:r>
      <w:r w:rsidRPr="00044A2E">
        <w:rPr>
          <w:rFonts w:eastAsia="MS Mincho" w:cs="Simplified Arabic"/>
          <w:rtl/>
          <w:lang w:val="en-US"/>
        </w:rPr>
        <w:t>اتفاقيات والعمليات الدولية الأخرى ذات الصلة بتنفيذ الإطار، دون المساس بالأهداف</w:t>
      </w:r>
      <w:r w:rsidRPr="00044A2E">
        <w:rPr>
          <w:rFonts w:eastAsia="MS Mincho" w:cs="Simplified Arabic" w:hint="cs"/>
          <w:rtl/>
          <w:lang w:val="en-US"/>
        </w:rPr>
        <w:t xml:space="preserve"> والولايات</w:t>
      </w:r>
      <w:r w:rsidRPr="00044A2E">
        <w:rPr>
          <w:rFonts w:eastAsia="MS Mincho" w:cs="Simplified Arabic"/>
          <w:rtl/>
          <w:lang w:val="en-US"/>
        </w:rPr>
        <w:t xml:space="preserve"> المحددة للاتفاقيات المختلفة ومراعاة طبيعتها المستقلة وال</w:t>
      </w:r>
      <w:r w:rsidRPr="00044A2E">
        <w:rPr>
          <w:rFonts w:eastAsia="MS Mincho" w:cs="Simplified Arabic" w:hint="cs"/>
          <w:rtl/>
          <w:lang w:val="en-US"/>
        </w:rPr>
        <w:t>قائمة بذاتها</w:t>
      </w:r>
      <w:r w:rsidRPr="00044A2E">
        <w:rPr>
          <w:rFonts w:eastAsia="MS Mincho" w:cs="Simplified Arabic"/>
          <w:rtl/>
          <w:lang w:val="en-US"/>
        </w:rPr>
        <w:t>؛</w:t>
      </w:r>
    </w:p>
    <w:p w14:paraId="72DB4932" w14:textId="77777777" w:rsidR="001B4E1F" w:rsidRPr="00044A2E" w:rsidRDefault="001B4E1F" w:rsidP="001B4E1F">
      <w:pPr>
        <w:numPr>
          <w:ilvl w:val="0"/>
          <w:numId w:val="239"/>
        </w:numPr>
        <w:tabs>
          <w:tab w:val="left" w:pos="1800"/>
        </w:tabs>
        <w:bidi/>
        <w:spacing w:after="120" w:line="216" w:lineRule="auto"/>
        <w:ind w:left="562" w:firstLine="562"/>
        <w:jc w:val="both"/>
        <w:rPr>
          <w:rFonts w:eastAsia="MS Mincho" w:cs="Simplified Arabic"/>
          <w:lang w:val="en-US" w:bidi="ar-EG"/>
        </w:rPr>
      </w:pPr>
      <w:r w:rsidRPr="00044A2E">
        <w:rPr>
          <w:rFonts w:eastAsia="MS Mincho" w:cs="Simplified Arabic" w:hint="cs"/>
          <w:i/>
          <w:iCs/>
          <w:rtl/>
          <w:lang w:val="en-US"/>
        </w:rPr>
        <w:t>يشجع</w:t>
      </w:r>
      <w:r w:rsidRPr="00044A2E">
        <w:rPr>
          <w:rFonts w:eastAsia="MS Mincho" w:cs="Simplified Arabic" w:hint="cs"/>
          <w:rtl/>
          <w:lang w:val="en-US"/>
        </w:rPr>
        <w:t xml:space="preserve"> </w:t>
      </w:r>
      <w:r w:rsidRPr="00044A2E">
        <w:rPr>
          <w:rFonts w:eastAsia="MS Mincho" w:cs="Simplified Arabic"/>
          <w:rtl/>
          <w:lang w:val="en-US"/>
        </w:rPr>
        <w:t>الأطراف على تعزيز التعاون من خلال نهج يشمل الحكومة بأكملها</w:t>
      </w:r>
      <w:r w:rsidRPr="00044A2E">
        <w:rPr>
          <w:rFonts w:eastAsia="MS Mincho" w:cs="Simplified Arabic" w:hint="cs"/>
          <w:rtl/>
          <w:lang w:val="en-US"/>
        </w:rPr>
        <w:t xml:space="preserve"> والمجتمع بأكمله</w:t>
      </w:r>
      <w:r w:rsidRPr="00044A2E">
        <w:rPr>
          <w:rFonts w:eastAsia="MS Mincho" w:cs="Simplified Arabic"/>
          <w:rtl/>
          <w:lang w:val="en-US"/>
        </w:rPr>
        <w:t>، ب</w:t>
      </w:r>
      <w:r w:rsidRPr="00044A2E">
        <w:rPr>
          <w:rFonts w:eastAsia="MS Mincho" w:cs="Simplified Arabic" w:hint="cs"/>
          <w:rtl/>
          <w:lang w:val="en-US"/>
        </w:rPr>
        <w:t xml:space="preserve">سبل منها </w:t>
      </w:r>
      <w:r w:rsidRPr="00044A2E">
        <w:rPr>
          <w:rFonts w:eastAsia="MS Mincho" w:cs="Simplified Arabic"/>
          <w:rtl/>
          <w:lang w:val="en-US"/>
        </w:rPr>
        <w:t xml:space="preserve">تعزيز المشاركة النشطة وتعزيز قدرة الحكومات دون الوطنية والمحلية على المساهمة في تنفيذ </w:t>
      </w:r>
      <w:r w:rsidRPr="00044A2E">
        <w:rPr>
          <w:rFonts w:eastAsia="MS Mincho" w:cs="Simplified Arabic" w:hint="cs"/>
          <w:rtl/>
          <w:lang w:val="en-US"/>
        </w:rPr>
        <w:t>ا</w:t>
      </w:r>
      <w:r w:rsidRPr="00044A2E">
        <w:rPr>
          <w:rFonts w:eastAsia="MS Mincho" w:cs="Simplified Arabic"/>
          <w:rtl/>
          <w:lang w:val="en-US"/>
        </w:rPr>
        <w:t>لاتفاقية والاتفاقات البيئية المتعددة الأطراف الأخرى والإطار على مستوى الوطني</w:t>
      </w:r>
      <w:r w:rsidRPr="00044A2E">
        <w:rPr>
          <w:rFonts w:eastAsia="MS Mincho" w:cs="Simplified Arabic" w:hint="cs"/>
          <w:rtl/>
          <w:lang w:val="en-US"/>
        </w:rPr>
        <w:t xml:space="preserve"> بفعالية وكفاءة</w:t>
      </w:r>
      <w:r w:rsidRPr="00044A2E">
        <w:rPr>
          <w:rFonts w:eastAsia="MS Mincho" w:cs="Simplified Arabic"/>
          <w:rtl/>
          <w:lang w:val="en-US"/>
        </w:rPr>
        <w:t>؛</w:t>
      </w:r>
    </w:p>
    <w:p w14:paraId="6193E505" w14:textId="77777777" w:rsidR="001B4E1F" w:rsidRPr="00044A2E" w:rsidRDefault="001B4E1F" w:rsidP="001B4E1F">
      <w:pPr>
        <w:numPr>
          <w:ilvl w:val="0"/>
          <w:numId w:val="239"/>
        </w:numPr>
        <w:tabs>
          <w:tab w:val="left" w:pos="1800"/>
        </w:tabs>
        <w:bidi/>
        <w:spacing w:after="120" w:line="216" w:lineRule="auto"/>
        <w:ind w:left="562" w:firstLine="562"/>
        <w:jc w:val="both"/>
        <w:rPr>
          <w:rFonts w:eastAsia="MS Mincho" w:cs="Simplified Arabic"/>
          <w:rtl/>
          <w:lang w:val="en-US" w:bidi="ar-EG"/>
        </w:rPr>
      </w:pPr>
      <w:r w:rsidRPr="00044A2E">
        <w:rPr>
          <w:rFonts w:eastAsia="MS Mincho" w:cs="Simplified Arabic"/>
          <w:i/>
          <w:iCs/>
          <w:rtl/>
          <w:lang w:val="en-US" w:bidi="ar-EG"/>
        </w:rPr>
        <w:t>يدعو</w:t>
      </w:r>
      <w:r w:rsidRPr="00044A2E">
        <w:rPr>
          <w:rFonts w:eastAsia="MS Mincho" w:cs="Simplified Arabic"/>
          <w:rtl/>
          <w:lang w:val="en-US" w:bidi="ar-EG"/>
        </w:rPr>
        <w:t xml:space="preserve"> الهيئات الإدارية </w:t>
      </w:r>
      <w:r w:rsidRPr="00044A2E">
        <w:rPr>
          <w:rFonts w:eastAsia="MS Mincho" w:cs="Simplified Arabic" w:hint="cs"/>
          <w:rtl/>
          <w:lang w:val="en-US" w:bidi="ar-EG"/>
        </w:rPr>
        <w:t>ل</w:t>
      </w:r>
      <w:r w:rsidRPr="00044A2E">
        <w:rPr>
          <w:rFonts w:eastAsia="MS Mincho" w:cs="Simplified Arabic"/>
          <w:rtl/>
          <w:lang w:val="en-US"/>
        </w:rPr>
        <w:t>اتفاقيات المواد الكيميائية والنفايات</w:t>
      </w:r>
      <w:r w:rsidRPr="00044A2E">
        <w:rPr>
          <w:rFonts w:eastAsia="MS Mincho" w:cs="Simplified Arabic" w:hint="cs"/>
          <w:rtl/>
          <w:lang w:val="en-US" w:bidi="ar-EG"/>
        </w:rPr>
        <w:t>،</w:t>
      </w:r>
      <w:bookmarkStart w:id="142" w:name="_Hlk187905249"/>
      <w:r w:rsidRPr="00044A2E">
        <w:rPr>
          <w:rFonts w:eastAsia="MS Mincho" w:cs="Simplified Arabic"/>
          <w:vertAlign w:val="superscript"/>
          <w:rtl/>
          <w:lang w:val="en-US" w:bidi="ar-EG"/>
        </w:rPr>
        <w:footnoteReference w:id="508"/>
      </w:r>
      <w:bookmarkEnd w:id="142"/>
      <w:r w:rsidRPr="00044A2E">
        <w:rPr>
          <w:rFonts w:eastAsia="MS Mincho" w:cs="Simplified Arabic"/>
          <w:rtl/>
          <w:lang w:val="en-US" w:bidi="ar-EG"/>
        </w:rPr>
        <w:t xml:space="preserve"> ومنظمة الأغذية والزراعة للأمم المتحدة</w:t>
      </w:r>
      <w:r w:rsidRPr="00044A2E">
        <w:rPr>
          <w:rFonts w:eastAsia="MS Mincho" w:cs="Simplified Arabic" w:hint="cs"/>
          <w:rtl/>
          <w:lang w:val="en-US" w:bidi="ar-EG"/>
        </w:rPr>
        <w:t>،</w:t>
      </w:r>
      <w:r w:rsidRPr="00044A2E">
        <w:rPr>
          <w:rFonts w:eastAsia="MS Mincho" w:cs="Simplified Arabic"/>
          <w:rtl/>
          <w:lang w:val="en-US" w:bidi="ar-EG"/>
        </w:rPr>
        <w:t xml:space="preserve"> والاتفاقيات والمنظمات الأخرى ذات الصلة، بما في ذلك الإطار العالمي </w:t>
      </w:r>
      <w:r w:rsidRPr="00044A2E">
        <w:rPr>
          <w:rFonts w:eastAsia="MS Mincho" w:cs="Simplified Arabic" w:hint="cs"/>
          <w:rtl/>
          <w:lang w:val="en-US" w:bidi="ar-EG"/>
        </w:rPr>
        <w:t>ل</w:t>
      </w:r>
      <w:r w:rsidRPr="00044A2E">
        <w:rPr>
          <w:rFonts w:eastAsia="MS Mincho" w:cs="Simplified Arabic"/>
          <w:rtl/>
          <w:lang w:val="en-US" w:bidi="ar-EG"/>
        </w:rPr>
        <w:t xml:space="preserve">لمواد الكيميائية - من أجل كوكب خال من الضرر الناجم عن المواد الكيميائية والنفايات، إلى التعاون مع اتفاقيات ريو الثلاث، بشأن الهدف 7 من الإطار </w:t>
      </w:r>
      <w:r w:rsidRPr="00044A2E">
        <w:rPr>
          <w:rFonts w:eastAsia="MS Mincho" w:cs="Simplified Arabic" w:hint="cs"/>
          <w:rtl/>
          <w:lang w:val="en-US"/>
        </w:rPr>
        <w:t>المتعلق بخفض</w:t>
      </w:r>
      <w:r w:rsidRPr="00044A2E">
        <w:rPr>
          <w:rFonts w:eastAsia="MS Mincho" w:cs="Simplified Arabic"/>
          <w:rtl/>
          <w:lang w:val="en-US"/>
        </w:rPr>
        <w:t xml:space="preserve"> التلوث </w:t>
      </w:r>
      <w:r w:rsidRPr="00044A2E">
        <w:rPr>
          <w:rFonts w:eastAsia="MS Mincho" w:cs="Simplified Arabic" w:hint="cs"/>
          <w:rtl/>
          <w:lang w:val="en-US"/>
        </w:rPr>
        <w:t xml:space="preserve">إلى </w:t>
      </w:r>
      <w:r w:rsidRPr="00044A2E">
        <w:rPr>
          <w:rFonts w:eastAsia="MS Mincho" w:cs="Simplified Arabic"/>
          <w:rtl/>
          <w:lang w:val="en-US"/>
        </w:rPr>
        <w:t>مستويات غير ضارة بالتنوع البيولوجي</w:t>
      </w:r>
      <w:r w:rsidRPr="00044A2E">
        <w:rPr>
          <w:rFonts w:eastAsia="MS Mincho" w:cs="Simplified Arabic"/>
          <w:rtl/>
          <w:lang w:val="en-US" w:bidi="ar-EG"/>
        </w:rPr>
        <w:t>،</w:t>
      </w:r>
      <w:r w:rsidRPr="00044A2E">
        <w:rPr>
          <w:rFonts w:eastAsia="MS Mincho" w:cs="Simplified Arabic" w:hint="cs"/>
          <w:rtl/>
          <w:lang w:val="en-US" w:bidi="ar-EG"/>
        </w:rPr>
        <w:t xml:space="preserve"> وذلك</w:t>
      </w:r>
      <w:r w:rsidRPr="00044A2E">
        <w:rPr>
          <w:rFonts w:eastAsia="MS Mincho" w:cs="Simplified Arabic"/>
          <w:rtl/>
          <w:lang w:val="en-US" w:bidi="ar-EG"/>
        </w:rPr>
        <w:t xml:space="preserve"> </w:t>
      </w:r>
      <w:r w:rsidRPr="00044A2E">
        <w:rPr>
          <w:rFonts w:eastAsia="MS Mincho" w:cs="Simplified Arabic"/>
          <w:rtl/>
          <w:lang w:val="en-US"/>
        </w:rPr>
        <w:t xml:space="preserve">بالتشاور مع الأطراف والحكومات الأخرى والشعوب الأصلية والمجتمعات المحلية وأصحاب المصلحة </w:t>
      </w:r>
      <w:r w:rsidRPr="00044A2E">
        <w:rPr>
          <w:rFonts w:eastAsia="MS Mincho" w:cs="Simplified Arabic" w:hint="cs"/>
          <w:rtl/>
          <w:lang w:val="en-US"/>
        </w:rPr>
        <w:t>ذوي الصلة</w:t>
      </w:r>
      <w:r w:rsidRPr="00044A2E">
        <w:rPr>
          <w:rFonts w:eastAsia="MS Mincho" w:cs="Simplified Arabic"/>
          <w:rtl/>
          <w:lang w:val="en-US" w:bidi="ar-EG"/>
        </w:rPr>
        <w:t>؛</w:t>
      </w:r>
    </w:p>
    <w:p w14:paraId="01C5D35A" w14:textId="77777777" w:rsidR="001B4E1F" w:rsidRPr="00044A2E" w:rsidRDefault="001B4E1F" w:rsidP="001B4E1F">
      <w:pPr>
        <w:numPr>
          <w:ilvl w:val="0"/>
          <w:numId w:val="239"/>
        </w:numPr>
        <w:tabs>
          <w:tab w:val="left" w:pos="1800"/>
        </w:tabs>
        <w:bidi/>
        <w:spacing w:after="120" w:line="216" w:lineRule="auto"/>
        <w:ind w:left="562" w:firstLine="562"/>
        <w:jc w:val="both"/>
        <w:rPr>
          <w:rFonts w:eastAsia="MS Mincho" w:cs="Simplified Arabic"/>
          <w:lang w:val="en-US" w:bidi="ar-EG"/>
        </w:rPr>
      </w:pPr>
      <w:r w:rsidRPr="00044A2E">
        <w:rPr>
          <w:rFonts w:eastAsia="MS Mincho" w:cs="Simplified Arabic"/>
          <w:i/>
          <w:iCs/>
          <w:rtl/>
          <w:lang w:val="en-US" w:bidi="ar-EG"/>
        </w:rPr>
        <w:t>يدعو</w:t>
      </w:r>
      <w:r w:rsidRPr="00044A2E">
        <w:rPr>
          <w:rFonts w:eastAsia="MS Mincho" w:cs="Simplified Arabic"/>
          <w:rtl/>
          <w:lang w:val="en-US" w:bidi="ar-EG"/>
        </w:rPr>
        <w:t xml:space="preserve"> مفوضية الأمم المتحدة السامية لحقوق الإنسان إلى </w:t>
      </w:r>
      <w:r w:rsidRPr="00044A2E">
        <w:rPr>
          <w:rFonts w:eastAsia="MS Mincho" w:cs="Simplified Arabic" w:hint="cs"/>
          <w:rtl/>
          <w:lang w:val="en-US" w:bidi="ar-EG"/>
        </w:rPr>
        <w:t>إعداد</w:t>
      </w:r>
      <w:r w:rsidRPr="00044A2E">
        <w:rPr>
          <w:rFonts w:eastAsia="MS Mincho" w:cs="Simplified Arabic"/>
          <w:rtl/>
          <w:lang w:val="en-US" w:bidi="ar-EG"/>
        </w:rPr>
        <w:t xml:space="preserve"> أدوات وإرشادات بشأن نهج </w:t>
      </w:r>
      <w:r w:rsidRPr="00044A2E">
        <w:rPr>
          <w:rFonts w:eastAsia="MS Mincho" w:cs="Simplified Arabic" w:hint="cs"/>
          <w:rtl/>
          <w:lang w:val="en-US" w:bidi="ar-EG"/>
        </w:rPr>
        <w:t xml:space="preserve">قائم على حقوق </w:t>
      </w:r>
      <w:r w:rsidRPr="00044A2E">
        <w:rPr>
          <w:rFonts w:eastAsia="MS Mincho" w:cs="Simplified Arabic"/>
          <w:rtl/>
          <w:lang w:val="en-US" w:bidi="ar-EG"/>
        </w:rPr>
        <w:t xml:space="preserve">الإنسان </w:t>
      </w:r>
      <w:r w:rsidRPr="00044A2E">
        <w:rPr>
          <w:rFonts w:eastAsia="MS Mincho" w:cs="Simplified Arabic" w:hint="cs"/>
          <w:rtl/>
          <w:lang w:val="en-US" w:bidi="ar-EG"/>
        </w:rPr>
        <w:t xml:space="preserve">إزاء </w:t>
      </w:r>
      <w:r w:rsidRPr="00044A2E">
        <w:rPr>
          <w:rFonts w:eastAsia="MS Mincho" w:cs="Simplified Arabic"/>
          <w:rtl/>
          <w:lang w:val="en-US" w:bidi="ar-EG"/>
        </w:rPr>
        <w:t>تنفيذ الإطار و</w:t>
      </w:r>
      <w:r w:rsidRPr="00044A2E">
        <w:rPr>
          <w:rFonts w:eastAsia="MS Mincho" w:cs="Simplified Arabic" w:hint="cs"/>
          <w:rtl/>
          <w:lang w:val="en-US" w:bidi="ar-EG"/>
        </w:rPr>
        <w:t xml:space="preserve">إلى </w:t>
      </w:r>
      <w:r w:rsidRPr="00044A2E">
        <w:rPr>
          <w:rFonts w:eastAsia="MS Mincho" w:cs="Simplified Arabic"/>
          <w:rtl/>
          <w:lang w:val="en-US" w:bidi="ar-EG"/>
        </w:rPr>
        <w:t>نقل النتائج إلى الأمانة؛</w:t>
      </w:r>
    </w:p>
    <w:p w14:paraId="1D49D1B4" w14:textId="77777777" w:rsidR="001B4E1F" w:rsidRPr="00044A2E" w:rsidRDefault="001B4E1F" w:rsidP="001B4E1F">
      <w:pPr>
        <w:pStyle w:val="ListParagraph"/>
        <w:numPr>
          <w:ilvl w:val="0"/>
          <w:numId w:val="241"/>
        </w:numPr>
        <w:tabs>
          <w:tab w:val="left" w:pos="1800"/>
        </w:tabs>
        <w:bidi/>
        <w:spacing w:after="120" w:line="216" w:lineRule="auto"/>
        <w:ind w:left="539" w:firstLine="629"/>
        <w:contextualSpacing w:val="0"/>
        <w:jc w:val="both"/>
        <w:rPr>
          <w:rFonts w:eastAsia="MS Mincho" w:cs="Simplified Arabic"/>
          <w:lang w:val="en-US" w:bidi="ar-EG"/>
        </w:rPr>
      </w:pPr>
      <w:r w:rsidRPr="00044A2E">
        <w:rPr>
          <w:rFonts w:eastAsia="MS Mincho" w:cs="Simplified Arabic"/>
          <w:i/>
          <w:iCs/>
          <w:rtl/>
          <w:lang w:val="en-US" w:bidi="ar-EG"/>
        </w:rPr>
        <w:t>يدعو</w:t>
      </w:r>
      <w:r w:rsidRPr="00044A2E">
        <w:rPr>
          <w:rFonts w:eastAsia="MS Mincho" w:cs="Simplified Arabic"/>
          <w:rtl/>
          <w:lang w:val="en-US" w:bidi="ar-EG"/>
        </w:rPr>
        <w:t xml:space="preserve"> الأطراف إلى تعزيز</w:t>
      </w:r>
      <w:r w:rsidRPr="00044A2E">
        <w:rPr>
          <w:rFonts w:eastAsia="MS Mincho" w:cs="Simplified Arabic" w:hint="cs"/>
          <w:rtl/>
          <w:lang w:val="en-US" w:bidi="ar-EG"/>
        </w:rPr>
        <w:t xml:space="preserve"> أوجه</w:t>
      </w:r>
      <w:r w:rsidRPr="00044A2E">
        <w:rPr>
          <w:rFonts w:eastAsia="MS Mincho" w:cs="Simplified Arabic"/>
          <w:rtl/>
          <w:lang w:val="en-US" w:bidi="ar-EG"/>
        </w:rPr>
        <w:t xml:space="preserve"> التآزر من خلال تبادل المعلومات </w:t>
      </w:r>
      <w:r w:rsidRPr="00044A2E">
        <w:rPr>
          <w:rFonts w:eastAsia="MS Mincho" w:cs="Simplified Arabic" w:hint="cs"/>
          <w:rtl/>
          <w:lang w:val="en-US" w:bidi="ar-EG"/>
        </w:rPr>
        <w:t xml:space="preserve">فيما </w:t>
      </w:r>
      <w:r w:rsidRPr="00044A2E">
        <w:rPr>
          <w:rFonts w:eastAsia="MS Mincho" w:cs="Simplified Arabic"/>
          <w:rtl/>
          <w:lang w:val="en-US" w:bidi="ar-EG"/>
        </w:rPr>
        <w:t>بين البرامج والمشاريع والأنشطة القائمة لوكالات الأمم المتحدة الأخرى من أجل تعزيز وتبسيط مساهمتها بشكل مشترك في إطار برنامج العمل المتعلق بالتنوع البيولوجي البحري والساحلي</w:t>
      </w:r>
      <w:r w:rsidRPr="00044A2E">
        <w:rPr>
          <w:rFonts w:eastAsia="MS Mincho" w:cs="Simplified Arabic"/>
          <w:vertAlign w:val="superscript"/>
          <w:rtl/>
          <w:lang w:val="en-US" w:bidi="ar-EG"/>
        </w:rPr>
        <w:footnoteReference w:id="509"/>
      </w:r>
      <w:r w:rsidRPr="00044A2E">
        <w:rPr>
          <w:rFonts w:eastAsia="MS Mincho" w:cs="Simplified Arabic"/>
          <w:rtl/>
          <w:lang w:val="en-US" w:bidi="ar-EG"/>
        </w:rPr>
        <w:t xml:space="preserve"> للاتفاقية، بما يتماشى مع أهداف الإطار؛</w:t>
      </w:r>
    </w:p>
    <w:p w14:paraId="33FEAE1A" w14:textId="77777777" w:rsidR="001B4E1F" w:rsidRPr="00044A2E" w:rsidRDefault="001B4E1F" w:rsidP="001B4E1F">
      <w:pPr>
        <w:pStyle w:val="ListParagraph"/>
        <w:numPr>
          <w:ilvl w:val="0"/>
          <w:numId w:val="241"/>
        </w:numPr>
        <w:tabs>
          <w:tab w:val="left" w:pos="1800"/>
        </w:tabs>
        <w:bidi/>
        <w:spacing w:after="120" w:line="216" w:lineRule="auto"/>
        <w:ind w:left="539" w:firstLine="629"/>
        <w:contextualSpacing w:val="0"/>
        <w:jc w:val="both"/>
        <w:rPr>
          <w:rFonts w:eastAsia="MS Mincho" w:cs="Simplified Arabic"/>
          <w:lang w:val="en-US" w:bidi="ar-EG"/>
        </w:rPr>
      </w:pPr>
      <w:r w:rsidRPr="00044A2E">
        <w:rPr>
          <w:rFonts w:eastAsia="MS Mincho" w:cs="Simplified Arabic"/>
          <w:i/>
          <w:iCs/>
          <w:rtl/>
          <w:lang w:val="en-US" w:bidi="ar-EG"/>
        </w:rPr>
        <w:t>يدعو</w:t>
      </w:r>
      <w:r w:rsidRPr="00044A2E">
        <w:rPr>
          <w:rFonts w:eastAsia="MS Mincho" w:cs="Simplified Arabic" w:hint="cs"/>
          <w:i/>
          <w:iCs/>
          <w:rtl/>
          <w:lang w:val="en-US" w:bidi="ar-EG"/>
        </w:rPr>
        <w:t xml:space="preserve"> أيضا</w:t>
      </w:r>
      <w:r w:rsidRPr="00044A2E">
        <w:rPr>
          <w:rFonts w:eastAsia="MS Mincho" w:cs="Simplified Arabic"/>
          <w:rtl/>
          <w:lang w:val="en-US" w:bidi="ar-EG"/>
        </w:rPr>
        <w:t xml:space="preserve"> الأطراف إلى تنفيذ المبادرة الدولية بشأن التنوع البيولوجي </w:t>
      </w:r>
      <w:r w:rsidRPr="00044A2E">
        <w:rPr>
          <w:rFonts w:eastAsia="MS Mincho" w:cs="Simplified Arabic" w:hint="cs"/>
          <w:rtl/>
          <w:lang w:val="en-US" w:bidi="ar-EG"/>
        </w:rPr>
        <w:t>ل</w:t>
      </w:r>
      <w:r w:rsidRPr="00044A2E">
        <w:rPr>
          <w:rFonts w:eastAsia="MS Mincho" w:cs="Simplified Arabic"/>
          <w:rtl/>
          <w:lang w:val="en-US" w:bidi="ar-EG"/>
        </w:rPr>
        <w:t>لأغذية والتغذية</w:t>
      </w:r>
      <w:r w:rsidRPr="00044A2E">
        <w:rPr>
          <w:rFonts w:eastAsia="MS Mincho" w:cs="Simplified Arabic"/>
          <w:vertAlign w:val="superscript"/>
          <w:rtl/>
          <w:lang w:val="en-US" w:bidi="ar-EG"/>
        </w:rPr>
        <w:footnoteReference w:id="510"/>
      </w:r>
      <w:r w:rsidRPr="00044A2E">
        <w:rPr>
          <w:rFonts w:eastAsia="MS Mincho" w:cs="Simplified Arabic"/>
          <w:rtl/>
          <w:lang w:val="en-US" w:bidi="ar-EG"/>
        </w:rPr>
        <w:t xml:space="preserve"> بما يتماشى مع الإطار و</w:t>
      </w:r>
      <w:r w:rsidRPr="00044A2E">
        <w:rPr>
          <w:rFonts w:eastAsia="MS Mincho" w:cs="Simplified Arabic" w:hint="cs"/>
          <w:rtl/>
          <w:lang w:val="en-US"/>
        </w:rPr>
        <w:t xml:space="preserve">إلى </w:t>
      </w:r>
      <w:r w:rsidRPr="00044A2E">
        <w:rPr>
          <w:rFonts w:eastAsia="MS Mincho" w:cs="Simplified Arabic"/>
          <w:rtl/>
          <w:lang w:val="en-US" w:bidi="ar-EG"/>
        </w:rPr>
        <w:t>التعاون مع منظمة الأغذية والزراعة للأمم المتحدة في إعداد خطة عمل لتنفيذ المبادرة؛</w:t>
      </w:r>
    </w:p>
    <w:p w14:paraId="4C69DF68" w14:textId="77777777" w:rsidR="001B4E1F" w:rsidRPr="00044A2E" w:rsidRDefault="001B4E1F" w:rsidP="001B4E1F">
      <w:pPr>
        <w:pStyle w:val="ListParagraph"/>
        <w:numPr>
          <w:ilvl w:val="0"/>
          <w:numId w:val="241"/>
        </w:numPr>
        <w:tabs>
          <w:tab w:val="left" w:pos="1800"/>
        </w:tabs>
        <w:bidi/>
        <w:spacing w:after="120" w:line="216" w:lineRule="auto"/>
        <w:ind w:left="539" w:firstLine="629"/>
        <w:contextualSpacing w:val="0"/>
        <w:jc w:val="both"/>
        <w:rPr>
          <w:rFonts w:eastAsia="MS Mincho" w:cs="Simplified Arabic"/>
          <w:lang w:val="en-US" w:bidi="ar-EG"/>
        </w:rPr>
      </w:pPr>
      <w:r w:rsidRPr="00044A2E">
        <w:rPr>
          <w:rFonts w:eastAsia="MS Mincho" w:cs="Simplified Arabic"/>
          <w:i/>
          <w:iCs/>
          <w:rtl/>
          <w:lang w:val="en-US"/>
        </w:rPr>
        <w:t>يطلب</w:t>
      </w:r>
      <w:r w:rsidRPr="00044A2E">
        <w:rPr>
          <w:rFonts w:eastAsia="MS Mincho" w:cs="Simplified Arabic"/>
          <w:rtl/>
          <w:lang w:val="en-US" w:bidi="ar-EG"/>
        </w:rPr>
        <w:t xml:space="preserve"> </w:t>
      </w:r>
      <w:r w:rsidRPr="00044A2E">
        <w:rPr>
          <w:rFonts w:eastAsia="MS Mincho" w:cs="Simplified Arabic" w:hint="cs"/>
          <w:rtl/>
          <w:lang w:val="en-US" w:bidi="ar-EG"/>
        </w:rPr>
        <w:t>إلى</w:t>
      </w:r>
      <w:r w:rsidRPr="00044A2E">
        <w:rPr>
          <w:rFonts w:eastAsia="MS Mincho" w:cs="Simplified Arabic"/>
          <w:rtl/>
          <w:lang w:val="en-US" w:bidi="ar-EG"/>
        </w:rPr>
        <w:t xml:space="preserve"> الأمين</w:t>
      </w:r>
      <w:r w:rsidRPr="00044A2E">
        <w:rPr>
          <w:rFonts w:eastAsia="MS Mincho" w:cs="Simplified Arabic" w:hint="cs"/>
          <w:rtl/>
          <w:lang w:val="en-US" w:bidi="ar-EG"/>
        </w:rPr>
        <w:t>ة</w:t>
      </w:r>
      <w:r w:rsidRPr="00044A2E">
        <w:rPr>
          <w:rFonts w:eastAsia="MS Mincho" w:cs="Simplified Arabic"/>
          <w:rtl/>
          <w:lang w:val="en-US" w:bidi="ar-EG"/>
        </w:rPr>
        <w:t xml:space="preserve"> التنفيذي</w:t>
      </w:r>
      <w:r w:rsidRPr="00044A2E">
        <w:rPr>
          <w:rFonts w:eastAsia="MS Mincho" w:cs="Simplified Arabic" w:hint="cs"/>
          <w:rtl/>
          <w:lang w:val="en-US" w:bidi="ar-EG"/>
        </w:rPr>
        <w:t xml:space="preserve">ة أن تقوم، </w:t>
      </w:r>
      <w:r w:rsidRPr="00044A2E">
        <w:rPr>
          <w:rFonts w:eastAsia="MS Mincho" w:cs="Simplified Arabic" w:hint="cs"/>
          <w:rtl/>
          <w:lang w:val="en-US"/>
        </w:rPr>
        <w:t>رهنا بتوافر الموارد،</w:t>
      </w:r>
      <w:r w:rsidRPr="00044A2E">
        <w:rPr>
          <w:rFonts w:eastAsia="MS Mincho" w:cs="Simplified Arabic" w:hint="cs"/>
          <w:rtl/>
          <w:lang w:val="en-US" w:bidi="ar-EG"/>
        </w:rPr>
        <w:t xml:space="preserve"> بما يلي</w:t>
      </w:r>
      <w:r w:rsidRPr="00044A2E">
        <w:rPr>
          <w:rFonts w:eastAsia="MS Mincho" w:cs="Simplified Arabic"/>
          <w:rtl/>
          <w:lang w:val="en-US" w:bidi="ar-EG"/>
        </w:rPr>
        <w:t>:</w:t>
      </w:r>
    </w:p>
    <w:p w14:paraId="14AC68F5" w14:textId="77777777" w:rsidR="001B4E1F" w:rsidRPr="00044A2E" w:rsidRDefault="001B4E1F" w:rsidP="001B4E1F">
      <w:pPr>
        <w:numPr>
          <w:ilvl w:val="0"/>
          <w:numId w:val="207"/>
        </w:numPr>
        <w:tabs>
          <w:tab w:val="left" w:pos="1800"/>
        </w:tabs>
        <w:bidi/>
        <w:spacing w:after="120" w:line="216" w:lineRule="auto"/>
        <w:ind w:left="562" w:firstLine="562"/>
        <w:jc w:val="both"/>
        <w:rPr>
          <w:rFonts w:eastAsia="MS Mincho" w:cs="Simplified Arabic"/>
          <w:lang w:val="en-US" w:bidi="ar-EG"/>
        </w:rPr>
      </w:pPr>
      <w:r w:rsidRPr="00044A2E">
        <w:rPr>
          <w:rFonts w:eastAsia="MS Mincho" w:cs="Simplified Arabic"/>
          <w:rtl/>
          <w:lang w:val="en-US" w:bidi="ar-EG"/>
        </w:rPr>
        <w:t xml:space="preserve">مواصلة التعاون </w:t>
      </w:r>
      <w:r w:rsidRPr="00044A2E">
        <w:rPr>
          <w:rFonts w:eastAsia="MS Mincho" w:cs="Simplified Arabic" w:hint="cs"/>
          <w:rtl/>
          <w:lang w:val="en-US" w:bidi="ar-EG"/>
        </w:rPr>
        <w:t>مع أمانات الاتفاقيات الأخرى</w:t>
      </w:r>
      <w:r w:rsidRPr="00044A2E">
        <w:rPr>
          <w:rFonts w:eastAsia="MS Mincho" w:cs="Simplified Arabic"/>
          <w:rtl/>
          <w:lang w:val="en-US" w:bidi="ar-EG"/>
        </w:rPr>
        <w:t xml:space="preserve"> وبرنامج الأمم المتحدة للبيئة في </w:t>
      </w:r>
      <w:r w:rsidRPr="00044A2E">
        <w:rPr>
          <w:rFonts w:eastAsia="MS Mincho" w:cs="Simplified Arabic" w:hint="cs"/>
          <w:rtl/>
          <w:lang w:val="en-US" w:bidi="ar-EG"/>
        </w:rPr>
        <w:t xml:space="preserve">دعم </w:t>
      </w:r>
      <w:r w:rsidRPr="00044A2E">
        <w:rPr>
          <w:rFonts w:eastAsia="MS Mincho" w:cs="Simplified Arabic"/>
          <w:rtl/>
          <w:lang w:val="en-US"/>
        </w:rPr>
        <w:t>تنفيذ أهداف محددة للإطار</w:t>
      </w:r>
      <w:r w:rsidRPr="00044A2E">
        <w:rPr>
          <w:rFonts w:eastAsia="MS Mincho" w:cs="Simplified Arabic" w:hint="cs"/>
          <w:rtl/>
          <w:lang w:val="en-US"/>
        </w:rPr>
        <w:t>، حسب الاقتضاء؛</w:t>
      </w:r>
    </w:p>
    <w:p w14:paraId="3543401E" w14:textId="77777777" w:rsidR="001B4E1F" w:rsidRPr="00044A2E" w:rsidRDefault="001B4E1F" w:rsidP="001B4E1F">
      <w:pPr>
        <w:numPr>
          <w:ilvl w:val="0"/>
          <w:numId w:val="207"/>
        </w:numPr>
        <w:tabs>
          <w:tab w:val="left" w:pos="1800"/>
        </w:tabs>
        <w:bidi/>
        <w:spacing w:after="120" w:line="216" w:lineRule="auto"/>
        <w:ind w:left="562" w:firstLine="562"/>
        <w:jc w:val="both"/>
        <w:rPr>
          <w:rFonts w:eastAsia="MS Mincho" w:cs="Simplified Arabic"/>
          <w:lang w:val="en-US" w:bidi="ar-EG"/>
        </w:rPr>
      </w:pPr>
      <w:r w:rsidRPr="00044A2E">
        <w:rPr>
          <w:rFonts w:eastAsia="MS Mincho" w:cs="Simplified Arabic"/>
          <w:rtl/>
          <w:lang w:val="en-US" w:bidi="ar-EG"/>
        </w:rPr>
        <w:t>مواصلة التعاون مع أمان</w:t>
      </w:r>
      <w:r w:rsidRPr="00044A2E">
        <w:rPr>
          <w:rFonts w:eastAsia="MS Mincho" w:cs="Simplified Arabic" w:hint="cs"/>
          <w:rtl/>
          <w:lang w:val="en-US" w:bidi="ar-EG"/>
        </w:rPr>
        <w:t>تي</w:t>
      </w:r>
      <w:r w:rsidRPr="00044A2E">
        <w:rPr>
          <w:rFonts w:eastAsia="MS Mincho" w:cs="Simplified Arabic"/>
          <w:rtl/>
          <w:lang w:val="en-US" w:bidi="ar-EG"/>
        </w:rPr>
        <w:t xml:space="preserve"> اتفاقية الأمم المتحدة الإطارية بشأن تغير المناخ واتفاقية الأمم المتحدة لمكافحة التصحر في البلدان التي تعاني من الجفاف الشديد و/أو من التصحر، وبخاصة في أفريقيا من خلال </w:t>
      </w:r>
      <w:r w:rsidRPr="00044A2E">
        <w:rPr>
          <w:rFonts w:eastAsia="MS Mincho" w:cs="Simplified Arabic" w:hint="cs"/>
          <w:rtl/>
          <w:lang w:val="en-US" w:bidi="ar-EG"/>
        </w:rPr>
        <w:t>طرائق</w:t>
      </w:r>
      <w:r w:rsidRPr="00044A2E">
        <w:rPr>
          <w:rFonts w:eastAsia="MS Mincho" w:cs="Simplified Arabic"/>
          <w:rtl/>
          <w:lang w:val="en-US" w:bidi="ar-EG"/>
        </w:rPr>
        <w:t xml:space="preserve"> مثل </w:t>
      </w:r>
      <w:r w:rsidRPr="00044A2E">
        <w:rPr>
          <w:rFonts w:eastAsia="MS Mincho" w:cs="Simplified Arabic" w:hint="cs"/>
          <w:rtl/>
          <w:lang w:val="en-US" w:bidi="ar-EG"/>
        </w:rPr>
        <w:t>فريق</w:t>
      </w:r>
      <w:r w:rsidRPr="00044A2E">
        <w:rPr>
          <w:rFonts w:eastAsia="MS Mincho" w:cs="Simplified Arabic"/>
          <w:rtl/>
          <w:lang w:val="en-US" w:bidi="ar-EG"/>
        </w:rPr>
        <w:t xml:space="preserve"> الاتصال المشترك لاتفاقيات ريو، بما يتماشى مع اختصاصاته وطريقة عمله، لتحديد فرص التعاون، ب</w:t>
      </w:r>
      <w:r w:rsidRPr="00044A2E">
        <w:rPr>
          <w:rFonts w:eastAsia="MS Mincho" w:cs="Simplified Arabic" w:hint="cs"/>
          <w:rtl/>
          <w:lang w:val="en-US" w:bidi="ar-EG"/>
        </w:rPr>
        <w:t xml:space="preserve">سبل منها </w:t>
      </w:r>
      <w:r w:rsidRPr="00044A2E">
        <w:rPr>
          <w:rFonts w:eastAsia="MS Mincho" w:cs="Simplified Arabic"/>
          <w:rtl/>
          <w:lang w:val="en-US" w:bidi="ar-EG"/>
        </w:rPr>
        <w:t xml:space="preserve">استكشاف إمكانية وضع برنامج عمل مشترك </w:t>
      </w:r>
      <w:r w:rsidRPr="00044A2E">
        <w:rPr>
          <w:rFonts w:eastAsia="MS Mincho" w:cs="Simplified Arabic" w:hint="cs"/>
          <w:rtl/>
          <w:lang w:val="en-US" w:bidi="ar-EG"/>
        </w:rPr>
        <w:t>ل</w:t>
      </w:r>
      <w:r w:rsidRPr="00044A2E">
        <w:rPr>
          <w:rFonts w:eastAsia="MS Mincho" w:cs="Simplified Arabic"/>
          <w:rtl/>
          <w:lang w:val="en-US" w:bidi="ar-EG"/>
        </w:rPr>
        <w:t>اتفاقيات ريو</w:t>
      </w:r>
      <w:r w:rsidRPr="00044A2E">
        <w:rPr>
          <w:rFonts w:eastAsia="MS Mincho" w:cs="Simplified Arabic" w:hint="cs"/>
          <w:rtl/>
          <w:lang w:val="en-US" w:bidi="ar-EG"/>
        </w:rPr>
        <w:t>،</w:t>
      </w:r>
      <w:r w:rsidRPr="00044A2E">
        <w:rPr>
          <w:rFonts w:eastAsia="MS Mincho" w:cs="Simplified Arabic"/>
          <w:rtl/>
          <w:lang w:val="en-US" w:bidi="ar-EG"/>
        </w:rPr>
        <w:t xml:space="preserve"> </w:t>
      </w:r>
      <w:r w:rsidRPr="00044A2E">
        <w:rPr>
          <w:rFonts w:eastAsia="MS Mincho" w:cs="Simplified Arabic" w:hint="cs"/>
          <w:rtl/>
          <w:lang w:val="en-US" w:bidi="ar-EG"/>
        </w:rPr>
        <w:t xml:space="preserve">لكي تنظر فيه، </w:t>
      </w:r>
      <w:r w:rsidRPr="00044A2E">
        <w:rPr>
          <w:rFonts w:eastAsia="MS Mincho" w:cs="Simplified Arabic"/>
          <w:rtl/>
          <w:lang w:val="en-US" w:bidi="ar-EG"/>
        </w:rPr>
        <w:t xml:space="preserve">عملا بالمقرر </w:t>
      </w:r>
      <w:hyperlink r:id="rId283" w:history="1">
        <w:r w:rsidRPr="00044A2E">
          <w:rPr>
            <w:rStyle w:val="Hyperlink"/>
            <w:rFonts w:eastAsia="MS Mincho" w:cs="Simplified Arabic"/>
            <w:rtl/>
            <w:lang w:val="en-US" w:bidi="ar-EG"/>
          </w:rPr>
          <w:t>16/22</w:t>
        </w:r>
      </w:hyperlink>
      <w:r w:rsidRPr="00044A2E">
        <w:rPr>
          <w:rFonts w:eastAsia="MS Mincho" w:cs="Simplified Arabic"/>
          <w:rtl/>
          <w:lang w:val="en-US" w:bidi="ar-EG"/>
        </w:rPr>
        <w:t xml:space="preserve"> المؤرخ 1 </w:t>
      </w:r>
      <w:r w:rsidRPr="00044A2E">
        <w:rPr>
          <w:rFonts w:eastAsia="MS Mincho" w:cs="Simplified Arabic" w:hint="cs"/>
          <w:rtl/>
          <w:lang w:val="en-US" w:bidi="ar-EG"/>
        </w:rPr>
        <w:t>نوفمبر/تشرين الثاني</w:t>
      </w:r>
      <w:r w:rsidRPr="00044A2E">
        <w:rPr>
          <w:rFonts w:eastAsia="MS Mincho" w:cs="Simplified Arabic"/>
          <w:rtl/>
          <w:lang w:val="en-US" w:bidi="ar-EG"/>
        </w:rPr>
        <w:t xml:space="preserve"> 2024،</w:t>
      </w:r>
      <w:r w:rsidRPr="00044A2E">
        <w:rPr>
          <w:rFonts w:eastAsia="MS Mincho" w:cs="Simplified Arabic" w:hint="cs"/>
          <w:rtl/>
          <w:lang w:val="en-US" w:bidi="ar-EG"/>
        </w:rPr>
        <w:t xml:space="preserve"> </w:t>
      </w:r>
      <w:r w:rsidRPr="00044A2E">
        <w:rPr>
          <w:rFonts w:eastAsia="MS Mincho" w:cs="Simplified Arabic"/>
          <w:rtl/>
          <w:lang w:val="en-US" w:bidi="ar-EG"/>
        </w:rPr>
        <w:t xml:space="preserve">الهيئة الفرعية للمشورة العلمية والتقنية في اجتماع </w:t>
      </w:r>
      <w:r w:rsidRPr="00044A2E">
        <w:rPr>
          <w:rFonts w:eastAsia="MS Mincho" w:cs="Simplified Arabic" w:hint="cs"/>
          <w:rtl/>
          <w:lang w:val="en-US" w:bidi="ar-EG"/>
        </w:rPr>
        <w:t>ي</w:t>
      </w:r>
      <w:r w:rsidRPr="00044A2E">
        <w:rPr>
          <w:rFonts w:eastAsia="MS Mincho" w:cs="Simplified Arabic"/>
          <w:rtl/>
          <w:lang w:val="en-US" w:bidi="ar-EG"/>
        </w:rPr>
        <w:t>عقد قبل الاجتماع السابع عشر لمؤتمر الأطراف ومؤتمر الأطراف في اجتماعه السابع عشر</w:t>
      </w:r>
      <w:r w:rsidRPr="00044A2E">
        <w:rPr>
          <w:rFonts w:eastAsia="MS Mincho" w:cs="Simplified Arabic" w:hint="cs"/>
          <w:rtl/>
          <w:lang w:val="en-US" w:bidi="ar-EG"/>
        </w:rPr>
        <w:t>؛</w:t>
      </w:r>
    </w:p>
    <w:p w14:paraId="6FFF92D1" w14:textId="77777777" w:rsidR="001B4E1F" w:rsidRPr="00044A2E" w:rsidRDefault="001B4E1F" w:rsidP="001B4E1F">
      <w:pPr>
        <w:numPr>
          <w:ilvl w:val="0"/>
          <w:numId w:val="242"/>
        </w:numPr>
        <w:tabs>
          <w:tab w:val="left" w:pos="1800"/>
        </w:tabs>
        <w:bidi/>
        <w:spacing w:after="120" w:line="216" w:lineRule="auto"/>
        <w:ind w:left="540" w:firstLine="540"/>
        <w:jc w:val="both"/>
        <w:rPr>
          <w:rFonts w:eastAsia="MS Mincho" w:cs="Simplified Arabic"/>
          <w:rtl/>
          <w:lang w:val="en-US" w:bidi="ar-EG"/>
        </w:rPr>
      </w:pPr>
      <w:r w:rsidRPr="00044A2E">
        <w:rPr>
          <w:rFonts w:eastAsia="MS Mincho" w:cs="Simplified Arabic" w:hint="cs"/>
          <w:rtl/>
          <w:lang w:val="en-US"/>
        </w:rPr>
        <w:t>مو</w:t>
      </w:r>
      <w:r w:rsidRPr="00044A2E">
        <w:rPr>
          <w:rFonts w:eastAsia="MS Mincho" w:cs="Simplified Arabic"/>
          <w:rtl/>
          <w:lang w:val="en-US"/>
        </w:rPr>
        <w:t xml:space="preserve">اصلة </w:t>
      </w:r>
      <w:r w:rsidRPr="00044A2E">
        <w:rPr>
          <w:rFonts w:eastAsia="MS Mincho" w:cs="Simplified Arabic" w:hint="cs"/>
          <w:rtl/>
          <w:lang w:val="en-US"/>
        </w:rPr>
        <w:t>تعاونها مع</w:t>
      </w:r>
      <w:r w:rsidRPr="00044A2E">
        <w:rPr>
          <w:rFonts w:eastAsia="MS Mincho" w:cs="Simplified Arabic"/>
          <w:rtl/>
          <w:lang w:val="en-US"/>
        </w:rPr>
        <w:t xml:space="preserve"> الاتفاقيات المتعلقة بالتنوع البيولوجي، واتفاقيات المواد الكيميائية والنفايات، والاتفاقات البيئية المتعددة الأطراف، والاتفاقيات الأخرى و</w:t>
      </w:r>
      <w:r w:rsidRPr="00044A2E">
        <w:rPr>
          <w:rFonts w:eastAsia="MS Mincho" w:cs="Simplified Arabic" w:hint="cs"/>
          <w:rtl/>
          <w:lang w:val="en-US"/>
        </w:rPr>
        <w:t>ال</w:t>
      </w:r>
      <w:r w:rsidRPr="00044A2E">
        <w:rPr>
          <w:rFonts w:eastAsia="MS Mincho" w:cs="Simplified Arabic"/>
          <w:rtl/>
          <w:lang w:val="en-US"/>
        </w:rPr>
        <w:t>هيئات</w:t>
      </w:r>
      <w:r w:rsidRPr="00044A2E">
        <w:rPr>
          <w:rFonts w:eastAsia="MS Mincho" w:cs="Simplified Arabic" w:hint="cs"/>
          <w:rtl/>
          <w:lang w:val="en-US"/>
        </w:rPr>
        <w:t xml:space="preserve"> ذات الصلة</w:t>
      </w:r>
      <w:r w:rsidRPr="00044A2E">
        <w:rPr>
          <w:rFonts w:eastAsia="MS Mincho" w:cs="Simplified Arabic"/>
          <w:rtl/>
          <w:lang w:val="en-US"/>
        </w:rPr>
        <w:t xml:space="preserve"> </w:t>
      </w:r>
      <w:r w:rsidRPr="00044A2E">
        <w:rPr>
          <w:rFonts w:eastAsia="MS Mincho" w:cs="Simplified Arabic" w:hint="cs"/>
          <w:rtl/>
          <w:lang w:val="en-US"/>
        </w:rPr>
        <w:t>المعنية ب</w:t>
      </w:r>
      <w:r w:rsidRPr="00044A2E">
        <w:rPr>
          <w:rFonts w:eastAsia="MS Mincho" w:cs="Simplified Arabic"/>
          <w:rtl/>
          <w:lang w:val="en-US"/>
        </w:rPr>
        <w:t xml:space="preserve">العلوم والسياسات، </w:t>
      </w:r>
      <w:r w:rsidRPr="00044A2E">
        <w:rPr>
          <w:rFonts w:eastAsia="MS Mincho" w:cs="Simplified Arabic" w:hint="cs"/>
          <w:rtl/>
          <w:lang w:val="en-US"/>
        </w:rPr>
        <w:t>بسبل منها</w:t>
      </w:r>
      <w:r w:rsidRPr="00044A2E">
        <w:rPr>
          <w:rFonts w:eastAsia="MS Mincho" w:cs="Simplified Arabic"/>
          <w:rtl/>
          <w:lang w:val="en-US"/>
        </w:rPr>
        <w:t xml:space="preserve"> الأنشطة المشتركة واحترام ولاياتها المحددة؛</w:t>
      </w:r>
    </w:p>
    <w:p w14:paraId="3AB0468D" w14:textId="77777777" w:rsidR="001B4E1F" w:rsidRPr="00044A2E" w:rsidRDefault="001B4E1F" w:rsidP="001B4E1F">
      <w:pPr>
        <w:numPr>
          <w:ilvl w:val="0"/>
          <w:numId w:val="242"/>
        </w:numPr>
        <w:tabs>
          <w:tab w:val="left" w:pos="1800"/>
        </w:tabs>
        <w:bidi/>
        <w:spacing w:after="120" w:line="216" w:lineRule="auto"/>
        <w:ind w:left="562" w:firstLine="562"/>
        <w:jc w:val="both"/>
        <w:rPr>
          <w:rFonts w:eastAsia="MS Mincho" w:cs="Simplified Arabic"/>
          <w:lang w:val="en-US" w:bidi="ar-EG"/>
        </w:rPr>
      </w:pPr>
      <w:r w:rsidRPr="00044A2E">
        <w:rPr>
          <w:rFonts w:eastAsia="MS Mincho" w:cs="Simplified Arabic" w:hint="cs"/>
          <w:rtl/>
          <w:lang w:val="en-US" w:bidi="ar-EG"/>
        </w:rPr>
        <w:t xml:space="preserve">تعزيز </w:t>
      </w:r>
      <w:r w:rsidRPr="00044A2E">
        <w:rPr>
          <w:rFonts w:eastAsia="MS Mincho" w:cs="Simplified Arabic"/>
          <w:rtl/>
          <w:lang w:val="en-US" w:bidi="ar-EG"/>
        </w:rPr>
        <w:t>التعاون مع منتدى الأمم المتحدة المعني بالغابات</w:t>
      </w:r>
      <w:r w:rsidRPr="00044A2E">
        <w:rPr>
          <w:rFonts w:eastAsia="MS Mincho" w:cs="Simplified Arabic" w:hint="cs"/>
          <w:rtl/>
          <w:lang w:val="en-US" w:bidi="ar-EG"/>
        </w:rPr>
        <w:t xml:space="preserve"> والمنظمات الأخرى ذات الصلة مثل </w:t>
      </w:r>
      <w:r w:rsidRPr="00044A2E">
        <w:rPr>
          <w:rFonts w:eastAsia="MS Mincho" w:cs="Simplified Arabic"/>
          <w:rtl/>
          <w:lang w:val="en-US"/>
        </w:rPr>
        <w:t>المنظمة الدولية للأخشاب الاستوائية</w:t>
      </w:r>
      <w:r w:rsidRPr="00044A2E">
        <w:rPr>
          <w:rFonts w:eastAsia="MS Mincho" w:cs="Simplified Arabic"/>
          <w:rtl/>
          <w:lang w:val="en-US" w:bidi="ar-EG"/>
        </w:rPr>
        <w:t xml:space="preserve"> </w:t>
      </w:r>
      <w:r w:rsidRPr="00044A2E">
        <w:rPr>
          <w:rFonts w:eastAsia="MS Mincho" w:cs="Simplified Arabic" w:hint="cs"/>
          <w:rtl/>
          <w:lang w:val="en-US" w:bidi="ar-EG"/>
        </w:rPr>
        <w:t>وفي إطار</w:t>
      </w:r>
      <w:r w:rsidRPr="00044A2E">
        <w:rPr>
          <w:rFonts w:eastAsia="MS Mincho" w:cs="Simplified Arabic"/>
          <w:rtl/>
          <w:lang w:val="en-US" w:bidi="ar-EG"/>
        </w:rPr>
        <w:t xml:space="preserve"> الشراكة التعاونية في مجال الغابات من أجل دعم </w:t>
      </w:r>
      <w:r w:rsidRPr="00044A2E">
        <w:rPr>
          <w:rFonts w:eastAsia="MS Mincho" w:cs="Simplified Arabic" w:hint="cs"/>
          <w:rtl/>
          <w:lang w:val="en-US" w:bidi="ar-EG"/>
        </w:rPr>
        <w:t>التنفيذ المتسق</w:t>
      </w:r>
      <w:r w:rsidRPr="00044A2E">
        <w:rPr>
          <w:rFonts w:eastAsia="MS Mincho" w:cs="Simplified Arabic"/>
          <w:rtl/>
          <w:lang w:val="en-US" w:bidi="ar-EG"/>
        </w:rPr>
        <w:t xml:space="preserve"> </w:t>
      </w:r>
      <w:r w:rsidRPr="00044A2E">
        <w:rPr>
          <w:rFonts w:eastAsia="MS Mincho" w:cs="Simplified Arabic" w:hint="cs"/>
          <w:rtl/>
          <w:lang w:val="en-US" w:bidi="ar-EG"/>
        </w:rPr>
        <w:t>ل</w:t>
      </w:r>
      <w:r w:rsidRPr="00044A2E">
        <w:rPr>
          <w:rFonts w:eastAsia="MS Mincho" w:cs="Simplified Arabic"/>
          <w:rtl/>
          <w:lang w:val="en-US" w:bidi="ar-EG"/>
        </w:rPr>
        <w:t>خطة الأمم المتحدة الاستراتيجية للغابات</w:t>
      </w:r>
      <w:r w:rsidRPr="00044A2E">
        <w:rPr>
          <w:rFonts w:eastAsia="MS Mincho" w:cs="Simplified Arabic" w:hint="cs"/>
          <w:rtl/>
          <w:lang w:val="en-US" w:bidi="ar-EG"/>
        </w:rPr>
        <w:t xml:space="preserve"> للفترة</w:t>
      </w:r>
      <w:r w:rsidRPr="00044A2E">
        <w:rPr>
          <w:rFonts w:eastAsia="MS Mincho" w:cs="Simplified Arabic"/>
          <w:rtl/>
          <w:lang w:val="en-US" w:bidi="ar-EG"/>
        </w:rPr>
        <w:t xml:space="preserve"> 2017-2030 </w:t>
      </w:r>
      <w:r w:rsidRPr="00044A2E">
        <w:rPr>
          <w:rFonts w:eastAsia="MS Mincho" w:cs="Simplified Arabic" w:hint="cs"/>
          <w:rtl/>
          <w:lang w:val="en-US" w:bidi="ar-EG"/>
        </w:rPr>
        <w:t>والاتفاقية والإطار</w:t>
      </w:r>
      <w:r w:rsidRPr="00044A2E">
        <w:rPr>
          <w:rFonts w:eastAsia="MS Mincho" w:cs="Simplified Arabic"/>
          <w:rtl/>
          <w:lang w:val="en-US" w:bidi="ar-EG"/>
        </w:rPr>
        <w:t>؛</w:t>
      </w:r>
    </w:p>
    <w:p w14:paraId="09F8A16D" w14:textId="703C40F6" w:rsidR="001B4E1F" w:rsidRPr="00044A2E" w:rsidRDefault="001B4E1F" w:rsidP="001B4E1F">
      <w:pPr>
        <w:numPr>
          <w:ilvl w:val="0"/>
          <w:numId w:val="242"/>
        </w:numPr>
        <w:tabs>
          <w:tab w:val="left" w:pos="1800"/>
        </w:tabs>
        <w:bidi/>
        <w:spacing w:after="120" w:line="216" w:lineRule="auto"/>
        <w:ind w:left="562" w:firstLine="562"/>
        <w:jc w:val="both"/>
        <w:rPr>
          <w:rFonts w:eastAsia="MS Mincho" w:cs="Simplified Arabic"/>
          <w:rtl/>
          <w:lang w:val="en-US" w:bidi="ar-EG"/>
        </w:rPr>
      </w:pPr>
      <w:r w:rsidRPr="00044A2E">
        <w:rPr>
          <w:rFonts w:eastAsia="MS Mincho" w:cs="Simplified Arabic" w:hint="cs"/>
          <w:rtl/>
          <w:lang w:val="en-US" w:bidi="ar-EG"/>
        </w:rPr>
        <w:t xml:space="preserve">تقديم </w:t>
      </w:r>
      <w:r w:rsidRPr="00044A2E">
        <w:rPr>
          <w:rFonts w:eastAsia="MS Mincho" w:cs="Simplified Arabic"/>
          <w:rtl/>
          <w:lang w:val="en-US" w:bidi="ar-EG"/>
        </w:rPr>
        <w:t xml:space="preserve">تقرير </w:t>
      </w:r>
      <w:r w:rsidRPr="00044A2E">
        <w:rPr>
          <w:rFonts w:eastAsia="MS Mincho" w:cs="Simplified Arabic"/>
          <w:rtl/>
          <w:lang w:val="en-US"/>
        </w:rPr>
        <w:t xml:space="preserve">إلى الهيئة الفرعية للتنفيذ، في اجتماع </w:t>
      </w:r>
      <w:r w:rsidRPr="00044A2E">
        <w:rPr>
          <w:rFonts w:eastAsia="MS Mincho" w:cs="Simplified Arabic" w:hint="cs"/>
          <w:rtl/>
          <w:lang w:val="en-US"/>
        </w:rPr>
        <w:t>ي</w:t>
      </w:r>
      <w:r w:rsidRPr="00044A2E">
        <w:rPr>
          <w:rFonts w:eastAsia="MS Mincho" w:cs="Simplified Arabic"/>
          <w:rtl/>
          <w:lang w:val="en-US"/>
        </w:rPr>
        <w:t>عقد قبل الاجتماع السابع عشر لمؤتمر الأطراف، بشأن أنشطة التعاون</w:t>
      </w:r>
      <w:r w:rsidRPr="00044A2E">
        <w:rPr>
          <w:rFonts w:eastAsia="MS Mincho" w:cs="Simplified Arabic" w:hint="cs"/>
          <w:rtl/>
          <w:lang w:val="en-US"/>
        </w:rPr>
        <w:t xml:space="preserve"> المذكورة أعلاه</w:t>
      </w:r>
      <w:r w:rsidRPr="00044A2E">
        <w:rPr>
          <w:rFonts w:eastAsia="MS Mincho" w:cs="Simplified Arabic"/>
          <w:rtl/>
          <w:lang w:val="en-US"/>
        </w:rPr>
        <w:t xml:space="preserve"> لدعم تنفيذ الاتفاقية والإطار</w:t>
      </w:r>
      <w:r w:rsidR="002D5CD8" w:rsidRPr="00044A2E">
        <w:rPr>
          <w:rFonts w:eastAsia="MS Mincho" w:cs="Simplified Arabic" w:hint="cs"/>
          <w:rtl/>
          <w:lang w:val="en-US" w:bidi="ar-EG"/>
        </w:rPr>
        <w:t>.</w:t>
      </w:r>
    </w:p>
    <w:p w14:paraId="1F197449" w14:textId="77777777" w:rsidR="001B4E1F" w:rsidRPr="00044A2E" w:rsidRDefault="001B4E1F" w:rsidP="001B4E1F">
      <w:pPr>
        <w:bidi/>
        <w:spacing w:after="120" w:line="216" w:lineRule="auto"/>
        <w:jc w:val="both"/>
        <w:rPr>
          <w:rFonts w:eastAsia="MS Mincho" w:cs="Simplified Arabic"/>
          <w:rtl/>
          <w:lang w:val="en-US" w:bidi="ar-EG"/>
        </w:rPr>
      </w:pPr>
    </w:p>
    <w:p w14:paraId="366D5561" w14:textId="6B1E9A7C" w:rsidR="001B4E1F" w:rsidRPr="00044A2E" w:rsidRDefault="001B4E1F">
      <w:pPr>
        <w:rPr>
          <w:rFonts w:cs="Simplified Arabic"/>
          <w:rtl/>
          <w:lang w:val="en-US"/>
        </w:rPr>
      </w:pPr>
      <w:r w:rsidRPr="00044A2E">
        <w:rPr>
          <w:rFonts w:cs="Simplified Arabic"/>
          <w:rtl/>
          <w:lang w:val="en-US"/>
        </w:rPr>
        <w:br w:type="page"/>
      </w:r>
    </w:p>
    <w:p w14:paraId="3C9B1276" w14:textId="5F05675F" w:rsidR="001B4E1F" w:rsidRPr="00341502" w:rsidRDefault="001B4E1F" w:rsidP="00191E81">
      <w:pPr>
        <w:pStyle w:val="CBDTitle"/>
        <w:bidi/>
        <w:outlineLvl w:val="1"/>
        <w:rPr>
          <w:rFonts w:cs="Simplified Arabic"/>
          <w:bCs/>
          <w:szCs w:val="28"/>
          <w:rtl/>
          <w:lang w:bidi="ar-EG"/>
        </w:rPr>
      </w:pPr>
      <w:bookmarkStart w:id="143" w:name="_Toc206429781"/>
      <w:bookmarkStart w:id="144" w:name="_Toc206582807"/>
      <w:r w:rsidRPr="00341502">
        <w:rPr>
          <w:rFonts w:cs="Simplified Arabic" w:hint="cs"/>
          <w:bCs/>
          <w:szCs w:val="28"/>
          <w:rtl/>
          <w:lang w:bidi="ar-EG"/>
        </w:rPr>
        <w:t>16/36-</w:t>
      </w:r>
      <w:r w:rsidR="00044A2E" w:rsidRPr="00341502">
        <w:rPr>
          <w:rFonts w:cs="Simplified Arabic" w:hint="cs"/>
          <w:bCs/>
          <w:szCs w:val="28"/>
          <w:rtl/>
          <w:lang w:bidi="ar-EG"/>
        </w:rPr>
        <w:t xml:space="preserve"> </w:t>
      </w:r>
      <w:r w:rsidRPr="00341502">
        <w:rPr>
          <w:rFonts w:cs="Simplified Arabic"/>
          <w:bCs/>
          <w:szCs w:val="28"/>
          <w:rtl/>
          <w:lang w:bidi="ar-EG"/>
        </w:rPr>
        <w:t>برنامج العمل المتعدد السنوات لمؤتمر الأطراف</w:t>
      </w:r>
      <w:bookmarkEnd w:id="143"/>
      <w:bookmarkEnd w:id="144"/>
    </w:p>
    <w:p w14:paraId="241FFCFB" w14:textId="77777777" w:rsidR="001B4E1F" w:rsidRPr="00044A2E" w:rsidRDefault="001B4E1F" w:rsidP="001B4E1F">
      <w:pPr>
        <w:bidi/>
        <w:spacing w:after="120" w:line="216" w:lineRule="auto"/>
        <w:ind w:left="567" w:firstLine="567"/>
        <w:jc w:val="both"/>
        <w:rPr>
          <w:rFonts w:cs="Simplified Arabic"/>
          <w:i/>
          <w:iCs/>
          <w:rtl/>
          <w:lang w:val="en-US"/>
        </w:rPr>
      </w:pPr>
      <w:r w:rsidRPr="00044A2E">
        <w:rPr>
          <w:rFonts w:cs="Simplified Arabic" w:hint="cs"/>
          <w:i/>
          <w:iCs/>
          <w:rtl/>
          <w:lang w:val="en-US"/>
        </w:rPr>
        <w:t>إ</w:t>
      </w:r>
      <w:r w:rsidRPr="00044A2E">
        <w:rPr>
          <w:rFonts w:cs="Simplified Arabic"/>
          <w:i/>
          <w:iCs/>
          <w:rtl/>
          <w:lang w:val="en-US"/>
        </w:rPr>
        <w:t>ن مؤتمر الأطراف،</w:t>
      </w:r>
    </w:p>
    <w:p w14:paraId="7A38E0ED" w14:textId="77777777" w:rsidR="001B4E1F" w:rsidRPr="00044A2E" w:rsidRDefault="001B4E1F" w:rsidP="001B4E1F">
      <w:pPr>
        <w:numPr>
          <w:ilvl w:val="0"/>
          <w:numId w:val="215"/>
        </w:numPr>
        <w:tabs>
          <w:tab w:val="left" w:pos="1980"/>
        </w:tabs>
        <w:bidi/>
        <w:spacing w:after="120" w:line="216" w:lineRule="auto"/>
        <w:ind w:left="567" w:firstLine="567"/>
        <w:jc w:val="both"/>
        <w:rPr>
          <w:rFonts w:eastAsia="MS Mincho" w:cs="Simplified Arabic"/>
          <w:lang w:bidi="ar-EG"/>
        </w:rPr>
      </w:pPr>
      <w:r w:rsidRPr="00044A2E">
        <w:rPr>
          <w:rFonts w:eastAsia="MS Mincho" w:cs="Simplified Arabic"/>
          <w:i/>
          <w:iCs/>
          <w:rtl/>
          <w:lang w:bidi="ar-EG"/>
        </w:rPr>
        <w:t>يطلب</w:t>
      </w:r>
      <w:r w:rsidRPr="00044A2E">
        <w:rPr>
          <w:rFonts w:eastAsia="MS Mincho" w:cs="Simplified Arabic"/>
          <w:rtl/>
          <w:lang w:bidi="ar-EG"/>
        </w:rPr>
        <w:t xml:space="preserve"> </w:t>
      </w:r>
      <w:r w:rsidRPr="00044A2E">
        <w:rPr>
          <w:rFonts w:eastAsia="MS Mincho" w:cs="Simplified Arabic" w:hint="cs"/>
          <w:rtl/>
          <w:lang w:bidi="ar-EG"/>
        </w:rPr>
        <w:t>من</w:t>
      </w:r>
      <w:r w:rsidRPr="00044A2E">
        <w:rPr>
          <w:rFonts w:eastAsia="MS Mincho" w:cs="Simplified Arabic"/>
          <w:rtl/>
          <w:lang w:bidi="ar-EG"/>
        </w:rPr>
        <w:t xml:space="preserve"> الأمين</w:t>
      </w:r>
      <w:r w:rsidRPr="00044A2E">
        <w:rPr>
          <w:rFonts w:eastAsia="MS Mincho" w:cs="Simplified Arabic" w:hint="cs"/>
          <w:rtl/>
          <w:lang w:bidi="ar-EG"/>
        </w:rPr>
        <w:t>ة</w:t>
      </w:r>
      <w:r w:rsidRPr="00044A2E">
        <w:rPr>
          <w:rFonts w:eastAsia="MS Mincho" w:cs="Simplified Arabic"/>
          <w:rtl/>
          <w:lang w:bidi="ar-EG"/>
        </w:rPr>
        <w:t xml:space="preserve"> التنفيذي</w:t>
      </w:r>
      <w:r w:rsidRPr="00044A2E">
        <w:rPr>
          <w:rFonts w:eastAsia="MS Mincho" w:cs="Simplified Arabic" w:hint="cs"/>
          <w:rtl/>
          <w:lang w:bidi="ar-EG"/>
        </w:rPr>
        <w:t>ة</w:t>
      </w:r>
      <w:r w:rsidRPr="00044A2E">
        <w:rPr>
          <w:rFonts w:eastAsia="MS Mincho" w:cs="Simplified Arabic"/>
          <w:rtl/>
          <w:lang w:bidi="ar-EG"/>
        </w:rPr>
        <w:t xml:space="preserve"> لاتفاقية التنوع البيولوجي</w:t>
      </w:r>
      <w:r w:rsidRPr="00044A2E">
        <w:rPr>
          <w:rStyle w:val="FootnoteReference"/>
          <w:rFonts w:eastAsia="MS Mincho" w:cs="Simplified Arabic"/>
          <w:rtl/>
          <w:lang w:bidi="ar-EG"/>
        </w:rPr>
        <w:footnoteReference w:id="511"/>
      </w:r>
      <w:r w:rsidRPr="00044A2E">
        <w:rPr>
          <w:rFonts w:eastAsia="MS Mincho" w:cs="Simplified Arabic" w:hint="cs"/>
          <w:rtl/>
          <w:lang w:bidi="ar-EG"/>
        </w:rPr>
        <w:t xml:space="preserve"> أن تعد</w:t>
      </w:r>
      <w:r w:rsidRPr="00044A2E">
        <w:rPr>
          <w:rFonts w:eastAsia="MS Mincho" w:cs="Simplified Arabic"/>
          <w:rtl/>
          <w:lang w:bidi="ar-EG"/>
        </w:rPr>
        <w:t>، تحت إشراف مكتب</w:t>
      </w:r>
      <w:r w:rsidRPr="00044A2E">
        <w:rPr>
          <w:rFonts w:eastAsia="MS Mincho" w:cs="Simplified Arabic" w:hint="cs"/>
          <w:rtl/>
          <w:lang w:bidi="ar-EG"/>
        </w:rPr>
        <w:t xml:space="preserve"> الاتفاقية</w:t>
      </w:r>
      <w:r w:rsidRPr="00044A2E">
        <w:rPr>
          <w:rFonts w:eastAsia="MS Mincho" w:cs="Simplified Arabic"/>
          <w:rtl/>
          <w:lang w:bidi="ar-EG"/>
        </w:rPr>
        <w:t>، قائمة القضايا للنظر فيها في اجتماعه السابع عشر؛</w:t>
      </w:r>
    </w:p>
    <w:p w14:paraId="7319E9B1" w14:textId="3B74549E" w:rsidR="001B4E1F" w:rsidRPr="00044A2E" w:rsidRDefault="001B4E1F" w:rsidP="001B4E1F">
      <w:pPr>
        <w:numPr>
          <w:ilvl w:val="0"/>
          <w:numId w:val="215"/>
        </w:numPr>
        <w:tabs>
          <w:tab w:val="left" w:pos="1980"/>
        </w:tabs>
        <w:bidi/>
        <w:spacing w:after="120" w:line="216" w:lineRule="auto"/>
        <w:ind w:left="567" w:firstLine="567"/>
        <w:jc w:val="both"/>
        <w:rPr>
          <w:rFonts w:eastAsia="MS Mincho" w:cs="Simplified Arabic"/>
          <w:lang w:bidi="ar-EG"/>
        </w:rPr>
      </w:pPr>
      <w:r w:rsidRPr="00044A2E">
        <w:rPr>
          <w:rFonts w:eastAsia="MS Mincho" w:cs="Simplified Arabic"/>
          <w:i/>
          <w:iCs/>
          <w:rtl/>
          <w:lang w:bidi="ar-EG"/>
        </w:rPr>
        <w:t>يقرر</w:t>
      </w:r>
      <w:r w:rsidRPr="00044A2E">
        <w:rPr>
          <w:rFonts w:eastAsia="MS Mincho" w:cs="Simplified Arabic"/>
          <w:rtl/>
          <w:lang w:bidi="ar-EG"/>
        </w:rPr>
        <w:t xml:space="preserve"> </w:t>
      </w:r>
      <w:r w:rsidRPr="00044A2E">
        <w:rPr>
          <w:rFonts w:eastAsia="MS Mincho" w:cs="Simplified Arabic" w:hint="cs"/>
          <w:rtl/>
          <w:lang w:bidi="ar-EG"/>
        </w:rPr>
        <w:t>استعراض</w:t>
      </w:r>
      <w:r w:rsidRPr="00044A2E">
        <w:rPr>
          <w:rFonts w:eastAsia="MS Mincho" w:cs="Simplified Arabic"/>
          <w:rtl/>
          <w:lang w:bidi="ar-EG"/>
        </w:rPr>
        <w:t xml:space="preserve"> وتحديث برنامج العمل المتعدد السنوات حتى عام 2030 في اجتماعه السابع عشر</w:t>
      </w:r>
      <w:r w:rsidR="002D5CD8" w:rsidRPr="00044A2E">
        <w:rPr>
          <w:rFonts w:eastAsia="MS Mincho" w:cs="Simplified Arabic" w:hint="cs"/>
          <w:rtl/>
          <w:lang w:bidi="ar-EG"/>
        </w:rPr>
        <w:t>.</w:t>
      </w:r>
    </w:p>
    <w:p w14:paraId="101987ED" w14:textId="77777777" w:rsidR="001B4E1F" w:rsidRPr="00044A2E" w:rsidRDefault="001B4E1F" w:rsidP="001B4E1F">
      <w:pPr>
        <w:bidi/>
        <w:spacing w:after="120" w:line="216" w:lineRule="auto"/>
        <w:jc w:val="both"/>
        <w:rPr>
          <w:rFonts w:cs="Simplified Arabic"/>
          <w:rtl/>
        </w:rPr>
      </w:pPr>
    </w:p>
    <w:p w14:paraId="49079EE5" w14:textId="77777777" w:rsidR="001B4E1F" w:rsidRPr="00044A2E" w:rsidRDefault="001B4E1F" w:rsidP="001B4E1F">
      <w:pPr>
        <w:bidi/>
        <w:spacing w:after="120" w:line="216" w:lineRule="auto"/>
        <w:jc w:val="both"/>
        <w:rPr>
          <w:rFonts w:cs="Simplified Arabic"/>
          <w:rtl/>
        </w:rPr>
      </w:pPr>
    </w:p>
    <w:p w14:paraId="73B4115D" w14:textId="77777777" w:rsidR="00327FCD" w:rsidRPr="00044A2E" w:rsidRDefault="00327FCD" w:rsidP="00327FCD">
      <w:pPr>
        <w:bidi/>
        <w:rPr>
          <w:rFonts w:cs="Simplified Arabic"/>
          <w:sz w:val="22"/>
          <w:rtl/>
        </w:rPr>
      </w:pPr>
    </w:p>
    <w:p w14:paraId="68118A7E" w14:textId="77777777" w:rsidR="00327FCD" w:rsidRPr="00044A2E" w:rsidRDefault="00327FCD" w:rsidP="00327FCD">
      <w:pPr>
        <w:bidi/>
        <w:rPr>
          <w:rFonts w:cs="Simplified Arabic"/>
          <w:sz w:val="22"/>
          <w:rtl/>
        </w:rPr>
      </w:pPr>
    </w:p>
    <w:p w14:paraId="53E33533" w14:textId="77777777" w:rsidR="001B4E1F" w:rsidRPr="00044A2E" w:rsidRDefault="001B4E1F">
      <w:pPr>
        <w:rPr>
          <w:rFonts w:cs="Simplified Arabic"/>
          <w:b/>
          <w:bCs/>
          <w:sz w:val="22"/>
          <w:rtl/>
        </w:rPr>
      </w:pPr>
      <w:r w:rsidRPr="00044A2E">
        <w:rPr>
          <w:rFonts w:cs="Simplified Arabic"/>
          <w:b/>
          <w:bCs/>
          <w:sz w:val="22"/>
          <w:rtl/>
        </w:rPr>
        <w:br w:type="page"/>
      </w:r>
    </w:p>
    <w:p w14:paraId="6BBF4189" w14:textId="13AFCCF6" w:rsidR="004162AB" w:rsidRPr="00044A2E" w:rsidRDefault="001B4E1F" w:rsidP="00190E65">
      <w:pPr>
        <w:keepNext/>
        <w:keepLines/>
        <w:bidi/>
        <w:spacing w:after="120" w:line="216" w:lineRule="auto"/>
        <w:ind w:left="720" w:hanging="720"/>
        <w:outlineLvl w:val="0"/>
        <w:rPr>
          <w:rFonts w:cs="Simplified Arabic"/>
          <w:b/>
          <w:bCs/>
          <w:szCs w:val="28"/>
          <w:rtl/>
          <w:lang w:val="en-US" w:bidi="ar-EG"/>
        </w:rPr>
      </w:pPr>
      <w:bookmarkStart w:id="145" w:name="_Toc206429782"/>
      <w:bookmarkStart w:id="146" w:name="_Toc206582808"/>
      <w:r w:rsidRPr="00044A2E">
        <w:rPr>
          <w:rFonts w:cs="Simplified Arabic" w:hint="cs"/>
          <w:b/>
          <w:bCs/>
          <w:szCs w:val="28"/>
          <w:rtl/>
        </w:rPr>
        <w:t>ثانيا</w:t>
      </w:r>
      <w:r w:rsidR="0098065A" w:rsidRPr="00044A2E">
        <w:rPr>
          <w:rFonts w:cs="Simplified Arabic" w:hint="cs"/>
          <w:b/>
          <w:bCs/>
          <w:szCs w:val="28"/>
          <w:rtl/>
        </w:rPr>
        <w:t>-</w:t>
      </w:r>
      <w:r w:rsidR="0098065A" w:rsidRPr="00044A2E">
        <w:rPr>
          <w:rFonts w:cs="Simplified Arabic"/>
          <w:b/>
          <w:bCs/>
          <w:szCs w:val="28"/>
          <w:rtl/>
        </w:rPr>
        <w:tab/>
      </w:r>
      <w:r w:rsidRPr="00044A2E">
        <w:rPr>
          <w:rFonts w:cs="Simplified Arabic" w:hint="cs"/>
          <w:b/>
          <w:bCs/>
          <w:szCs w:val="28"/>
          <w:rtl/>
        </w:rPr>
        <w:t>مداولات الاجتماع</w:t>
      </w:r>
      <w:bookmarkEnd w:id="145"/>
      <w:bookmarkEnd w:id="146"/>
    </w:p>
    <w:p w14:paraId="7BD85332" w14:textId="501CE9FD" w:rsidR="00557A0A" w:rsidRPr="00044A2E" w:rsidRDefault="00557A0A" w:rsidP="00680324">
      <w:pPr>
        <w:keepNext/>
        <w:keepLines/>
        <w:bidi/>
        <w:spacing w:after="120" w:line="216" w:lineRule="auto"/>
        <w:ind w:left="713"/>
        <w:jc w:val="both"/>
        <w:outlineLvl w:val="1"/>
        <w:rPr>
          <w:rFonts w:cs="Simplified Arabic"/>
          <w:b/>
          <w:bCs/>
          <w:sz w:val="22"/>
        </w:rPr>
      </w:pPr>
      <w:bookmarkStart w:id="147" w:name="_Toc206429783"/>
      <w:bookmarkStart w:id="148" w:name="_Toc206582809"/>
      <w:r w:rsidRPr="00044A2E">
        <w:rPr>
          <w:rFonts w:cs="Simplified Arabic" w:hint="cs"/>
          <w:b/>
          <w:bCs/>
          <w:sz w:val="22"/>
          <w:rtl/>
        </w:rPr>
        <w:t>معلومات</w:t>
      </w:r>
      <w:r w:rsidR="0097237B" w:rsidRPr="00044A2E">
        <w:rPr>
          <w:rFonts w:cs="Simplified Arabic" w:hint="cs"/>
          <w:b/>
          <w:bCs/>
          <w:sz w:val="22"/>
          <w:rtl/>
        </w:rPr>
        <w:t xml:space="preserve"> </w:t>
      </w:r>
      <w:r w:rsidRPr="00044A2E">
        <w:rPr>
          <w:rFonts w:cs="Simplified Arabic" w:hint="cs"/>
          <w:b/>
          <w:bCs/>
          <w:sz w:val="22"/>
          <w:rtl/>
        </w:rPr>
        <w:t>أساسية</w:t>
      </w:r>
      <w:bookmarkEnd w:id="147"/>
      <w:bookmarkEnd w:id="148"/>
    </w:p>
    <w:p w14:paraId="2342244D" w14:textId="01EB0782" w:rsidR="004162AB" w:rsidRPr="00044A2E" w:rsidRDefault="00290DC0" w:rsidP="003A6974">
      <w:pPr>
        <w:pStyle w:val="ListParagraph"/>
        <w:numPr>
          <w:ilvl w:val="0"/>
          <w:numId w:val="1"/>
        </w:numPr>
        <w:bidi/>
        <w:spacing w:after="120" w:line="216" w:lineRule="auto"/>
        <w:ind w:firstLine="0"/>
        <w:contextualSpacing w:val="0"/>
        <w:jc w:val="both"/>
        <w:rPr>
          <w:rFonts w:cs="Simplified Arabic"/>
          <w:sz w:val="22"/>
          <w:lang w:val="en-US"/>
        </w:rPr>
      </w:pPr>
      <w:r w:rsidRPr="00044A2E">
        <w:rPr>
          <w:rFonts w:cs="Simplified Arabic"/>
          <w:sz w:val="22"/>
          <w:rtl/>
          <w:lang w:val="en-US"/>
        </w:rPr>
        <w:t>عُقد</w:t>
      </w:r>
      <w:r w:rsidR="0097237B" w:rsidRPr="00044A2E">
        <w:rPr>
          <w:rFonts w:cs="Simplified Arabic"/>
          <w:sz w:val="22"/>
          <w:rtl/>
          <w:lang w:val="en-US"/>
        </w:rPr>
        <w:t xml:space="preserve"> </w:t>
      </w:r>
      <w:r w:rsidRPr="00044A2E">
        <w:rPr>
          <w:rFonts w:cs="Simplified Arabic"/>
          <w:sz w:val="22"/>
          <w:rtl/>
          <w:lang w:val="en-US"/>
        </w:rPr>
        <w:t>الاجتماع</w:t>
      </w:r>
      <w:r w:rsidR="0097237B" w:rsidRPr="00044A2E">
        <w:rPr>
          <w:rFonts w:cs="Simplified Arabic"/>
          <w:sz w:val="22"/>
          <w:rtl/>
          <w:lang w:val="en-US"/>
        </w:rPr>
        <w:t xml:space="preserve"> </w:t>
      </w:r>
      <w:r w:rsidRPr="00044A2E">
        <w:rPr>
          <w:rFonts w:cs="Simplified Arabic"/>
          <w:sz w:val="22"/>
          <w:rtl/>
          <w:lang w:val="en-US"/>
        </w:rPr>
        <w:t>السادس</w:t>
      </w:r>
      <w:r w:rsidR="0097237B" w:rsidRPr="00044A2E">
        <w:rPr>
          <w:rFonts w:cs="Simplified Arabic"/>
          <w:sz w:val="22"/>
          <w:rtl/>
          <w:lang w:val="en-US"/>
        </w:rPr>
        <w:t xml:space="preserve"> </w:t>
      </w:r>
      <w:r w:rsidRPr="00044A2E">
        <w:rPr>
          <w:rFonts w:cs="Simplified Arabic"/>
          <w:sz w:val="22"/>
          <w:rtl/>
          <w:lang w:val="en-US"/>
        </w:rPr>
        <w:t>عشر</w:t>
      </w:r>
      <w:r w:rsidR="0097237B" w:rsidRPr="00044A2E">
        <w:rPr>
          <w:rFonts w:cs="Simplified Arabic"/>
          <w:sz w:val="22"/>
          <w:rtl/>
          <w:lang w:val="en-US"/>
        </w:rPr>
        <w:t xml:space="preserve"> </w:t>
      </w:r>
      <w:r w:rsidRPr="00044A2E">
        <w:rPr>
          <w:rFonts w:cs="Simplified Arabic"/>
          <w:sz w:val="22"/>
          <w:rtl/>
          <w:lang w:val="en-US"/>
        </w:rPr>
        <w:t>لمؤتمر</w:t>
      </w:r>
      <w:r w:rsidR="0097237B" w:rsidRPr="00044A2E">
        <w:rPr>
          <w:rFonts w:cs="Simplified Arabic"/>
          <w:sz w:val="22"/>
          <w:rtl/>
          <w:lang w:val="en-US"/>
        </w:rPr>
        <w:t xml:space="preserve"> </w:t>
      </w:r>
      <w:r w:rsidRPr="00044A2E">
        <w:rPr>
          <w:rFonts w:cs="Simplified Arabic"/>
          <w:sz w:val="22"/>
          <w:rtl/>
          <w:lang w:val="en-US"/>
        </w:rPr>
        <w:t>الأطراف</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اتفاقية</w:t>
      </w:r>
      <w:r w:rsidR="0097237B" w:rsidRPr="00044A2E">
        <w:rPr>
          <w:rFonts w:cs="Simplified Arabic"/>
          <w:sz w:val="22"/>
          <w:rtl/>
          <w:lang w:val="en-US"/>
        </w:rPr>
        <w:t xml:space="preserve"> </w:t>
      </w:r>
      <w:r w:rsidRPr="00044A2E">
        <w:rPr>
          <w:rFonts w:cs="Simplified Arabic"/>
          <w:sz w:val="22"/>
          <w:rtl/>
          <w:lang w:val="en-US"/>
        </w:rPr>
        <w:t>التنوع</w:t>
      </w:r>
      <w:r w:rsidR="0097237B" w:rsidRPr="00044A2E">
        <w:rPr>
          <w:rFonts w:cs="Simplified Arabic"/>
          <w:sz w:val="22"/>
          <w:rtl/>
          <w:lang w:val="en-US"/>
        </w:rPr>
        <w:t xml:space="preserve"> </w:t>
      </w:r>
      <w:r w:rsidRPr="00044A2E">
        <w:rPr>
          <w:rFonts w:cs="Simplified Arabic"/>
          <w:sz w:val="22"/>
          <w:rtl/>
          <w:lang w:val="en-US"/>
        </w:rPr>
        <w:t>البيولوجي</w:t>
      </w:r>
      <w:r w:rsidR="0097237B" w:rsidRPr="00044A2E">
        <w:rPr>
          <w:rFonts w:cs="Simplified Arabic"/>
          <w:sz w:val="22"/>
          <w:rtl/>
          <w:lang w:val="en-US"/>
        </w:rPr>
        <w:t xml:space="preserve"> </w:t>
      </w:r>
      <w:r w:rsidRPr="00044A2E">
        <w:rPr>
          <w:rFonts w:cs="Simplified Arabic"/>
          <w:sz w:val="22"/>
          <w:rtl/>
          <w:lang w:val="en-US"/>
        </w:rPr>
        <w:t>بالتزامن</w:t>
      </w:r>
      <w:r w:rsidR="0097237B" w:rsidRPr="00044A2E">
        <w:rPr>
          <w:rFonts w:cs="Simplified Arabic"/>
          <w:sz w:val="22"/>
          <w:rtl/>
          <w:lang w:val="en-US"/>
        </w:rPr>
        <w:t xml:space="preserve"> </w:t>
      </w:r>
      <w:r w:rsidRPr="00044A2E">
        <w:rPr>
          <w:rFonts w:cs="Simplified Arabic"/>
          <w:sz w:val="22"/>
          <w:rtl/>
          <w:lang w:val="en-US"/>
        </w:rPr>
        <w:t>مع</w:t>
      </w:r>
      <w:r w:rsidR="0097237B" w:rsidRPr="00044A2E">
        <w:rPr>
          <w:rFonts w:cs="Simplified Arabic"/>
          <w:sz w:val="22"/>
          <w:rtl/>
          <w:lang w:val="en-US"/>
        </w:rPr>
        <w:t xml:space="preserve"> </w:t>
      </w:r>
      <w:r w:rsidRPr="00044A2E">
        <w:rPr>
          <w:rFonts w:cs="Simplified Arabic"/>
          <w:sz w:val="22"/>
          <w:rtl/>
          <w:lang w:val="en-US"/>
        </w:rPr>
        <w:t>الاجتماع</w:t>
      </w:r>
      <w:r w:rsidR="0097237B" w:rsidRPr="00044A2E">
        <w:rPr>
          <w:rFonts w:cs="Simplified Arabic"/>
          <w:sz w:val="22"/>
          <w:rtl/>
          <w:lang w:val="en-US"/>
        </w:rPr>
        <w:t xml:space="preserve"> </w:t>
      </w:r>
      <w:r w:rsidRPr="00044A2E">
        <w:rPr>
          <w:rFonts w:cs="Simplified Arabic"/>
          <w:sz w:val="22"/>
          <w:rtl/>
          <w:lang w:val="en-US"/>
        </w:rPr>
        <w:t>الحادي</w:t>
      </w:r>
      <w:r w:rsidR="0097237B" w:rsidRPr="00044A2E">
        <w:rPr>
          <w:rFonts w:cs="Simplified Arabic"/>
          <w:sz w:val="22"/>
          <w:rtl/>
          <w:lang w:val="en-US"/>
        </w:rPr>
        <w:t xml:space="preserve"> </w:t>
      </w:r>
      <w:r w:rsidRPr="00044A2E">
        <w:rPr>
          <w:rFonts w:cs="Simplified Arabic"/>
          <w:sz w:val="22"/>
          <w:rtl/>
          <w:lang w:val="en-US"/>
        </w:rPr>
        <w:t>عشر</w:t>
      </w:r>
      <w:r w:rsidR="0097237B" w:rsidRPr="00044A2E">
        <w:rPr>
          <w:rFonts w:cs="Simplified Arabic"/>
          <w:sz w:val="22"/>
          <w:rtl/>
          <w:lang w:val="en-US"/>
        </w:rPr>
        <w:t xml:space="preserve"> </w:t>
      </w:r>
      <w:r w:rsidRPr="00044A2E">
        <w:rPr>
          <w:rFonts w:cs="Simplified Arabic"/>
          <w:sz w:val="22"/>
          <w:rtl/>
          <w:lang w:val="en-US"/>
        </w:rPr>
        <w:t>لمؤتمر</w:t>
      </w:r>
      <w:r w:rsidR="0097237B" w:rsidRPr="00044A2E">
        <w:rPr>
          <w:rFonts w:cs="Simplified Arabic"/>
          <w:sz w:val="22"/>
          <w:rtl/>
          <w:lang w:val="en-US"/>
        </w:rPr>
        <w:t xml:space="preserve"> </w:t>
      </w:r>
      <w:r w:rsidRPr="00044A2E">
        <w:rPr>
          <w:rFonts w:cs="Simplified Arabic"/>
          <w:sz w:val="22"/>
          <w:rtl/>
          <w:lang w:val="en-US"/>
        </w:rPr>
        <w:t>الأطراف</w:t>
      </w:r>
      <w:r w:rsidR="0097237B" w:rsidRPr="00044A2E">
        <w:rPr>
          <w:rFonts w:cs="Simplified Arabic"/>
          <w:sz w:val="22"/>
          <w:rtl/>
          <w:lang w:val="en-US"/>
        </w:rPr>
        <w:t xml:space="preserve"> </w:t>
      </w:r>
      <w:r w:rsidRPr="00044A2E">
        <w:rPr>
          <w:rFonts w:cs="Simplified Arabic"/>
          <w:sz w:val="22"/>
          <w:rtl/>
          <w:lang w:val="en-US"/>
        </w:rPr>
        <w:t>العامل</w:t>
      </w:r>
      <w:r w:rsidR="0097237B" w:rsidRPr="00044A2E">
        <w:rPr>
          <w:rFonts w:cs="Simplified Arabic"/>
          <w:sz w:val="22"/>
          <w:rtl/>
          <w:lang w:val="en-US"/>
        </w:rPr>
        <w:t xml:space="preserve"> </w:t>
      </w:r>
      <w:r w:rsidRPr="00044A2E">
        <w:rPr>
          <w:rFonts w:cs="Simplified Arabic"/>
          <w:sz w:val="22"/>
          <w:rtl/>
          <w:lang w:val="en-US"/>
        </w:rPr>
        <w:t>كاجتماع</w:t>
      </w:r>
      <w:r w:rsidR="0097237B" w:rsidRPr="00044A2E">
        <w:rPr>
          <w:rFonts w:cs="Simplified Arabic"/>
          <w:sz w:val="22"/>
          <w:rtl/>
          <w:lang w:val="en-US"/>
        </w:rPr>
        <w:t xml:space="preserve"> </w:t>
      </w:r>
      <w:r w:rsidRPr="00044A2E">
        <w:rPr>
          <w:rFonts w:cs="Simplified Arabic"/>
          <w:sz w:val="22"/>
          <w:rtl/>
          <w:lang w:val="en-US"/>
        </w:rPr>
        <w:t>للأطراف</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بروتوكول</w:t>
      </w:r>
      <w:r w:rsidR="0097237B" w:rsidRPr="00044A2E">
        <w:rPr>
          <w:rFonts w:cs="Simplified Arabic"/>
          <w:sz w:val="22"/>
          <w:rtl/>
          <w:lang w:val="en-US"/>
        </w:rPr>
        <w:t xml:space="preserve"> </w:t>
      </w:r>
      <w:r w:rsidRPr="00044A2E">
        <w:rPr>
          <w:rFonts w:cs="Simplified Arabic"/>
          <w:sz w:val="22"/>
          <w:rtl/>
          <w:lang w:val="en-US"/>
        </w:rPr>
        <w:t>قرطاجنة</w:t>
      </w:r>
      <w:r w:rsidR="0097237B" w:rsidRPr="00044A2E">
        <w:rPr>
          <w:rFonts w:cs="Simplified Arabic"/>
          <w:sz w:val="22"/>
          <w:rtl/>
          <w:lang w:val="en-US"/>
        </w:rPr>
        <w:t xml:space="preserve"> </w:t>
      </w:r>
      <w:r w:rsidRPr="00044A2E">
        <w:rPr>
          <w:rFonts w:cs="Simplified Arabic"/>
          <w:sz w:val="22"/>
          <w:rtl/>
          <w:lang w:val="en-US"/>
        </w:rPr>
        <w:t>للسلامة</w:t>
      </w:r>
      <w:r w:rsidR="0097237B" w:rsidRPr="00044A2E">
        <w:rPr>
          <w:rFonts w:cs="Simplified Arabic"/>
          <w:sz w:val="22"/>
          <w:rtl/>
          <w:lang w:val="en-US"/>
        </w:rPr>
        <w:t xml:space="preserve"> </w:t>
      </w:r>
      <w:r w:rsidRPr="00044A2E">
        <w:rPr>
          <w:rFonts w:cs="Simplified Arabic"/>
          <w:sz w:val="22"/>
          <w:rtl/>
          <w:lang w:val="en-US"/>
        </w:rPr>
        <w:t>الأحيائية</w:t>
      </w:r>
      <w:r w:rsidR="0097237B" w:rsidRPr="00044A2E">
        <w:rPr>
          <w:rFonts w:cs="Simplified Arabic"/>
          <w:sz w:val="22"/>
          <w:rtl/>
          <w:lang w:val="en-US"/>
        </w:rPr>
        <w:t xml:space="preserve"> </w:t>
      </w:r>
      <w:r w:rsidRPr="00044A2E">
        <w:rPr>
          <w:rFonts w:cs="Simplified Arabic"/>
          <w:sz w:val="22"/>
          <w:rtl/>
          <w:lang w:val="en-US"/>
        </w:rPr>
        <w:t>والاجتماع</w:t>
      </w:r>
      <w:r w:rsidR="0097237B" w:rsidRPr="00044A2E">
        <w:rPr>
          <w:rFonts w:cs="Simplified Arabic"/>
          <w:sz w:val="22"/>
          <w:rtl/>
          <w:lang w:val="en-US"/>
        </w:rPr>
        <w:t xml:space="preserve"> </w:t>
      </w:r>
      <w:r w:rsidRPr="00044A2E">
        <w:rPr>
          <w:rFonts w:cs="Simplified Arabic"/>
          <w:sz w:val="22"/>
          <w:rtl/>
          <w:lang w:val="en-US"/>
        </w:rPr>
        <w:t>الخامس</w:t>
      </w:r>
      <w:r w:rsidR="0097237B" w:rsidRPr="00044A2E">
        <w:rPr>
          <w:rFonts w:cs="Simplified Arabic"/>
          <w:sz w:val="22"/>
          <w:rtl/>
          <w:lang w:val="en-US"/>
        </w:rPr>
        <w:t xml:space="preserve"> </w:t>
      </w:r>
      <w:r w:rsidRPr="00044A2E">
        <w:rPr>
          <w:rFonts w:cs="Simplified Arabic"/>
          <w:sz w:val="22"/>
          <w:rtl/>
          <w:lang w:val="en-US"/>
        </w:rPr>
        <w:t>لمؤتمر</w:t>
      </w:r>
      <w:r w:rsidR="0097237B" w:rsidRPr="00044A2E">
        <w:rPr>
          <w:rFonts w:cs="Simplified Arabic"/>
          <w:sz w:val="22"/>
          <w:rtl/>
          <w:lang w:val="en-US"/>
        </w:rPr>
        <w:t xml:space="preserve"> </w:t>
      </w:r>
      <w:r w:rsidRPr="00044A2E">
        <w:rPr>
          <w:rFonts w:cs="Simplified Arabic"/>
          <w:sz w:val="22"/>
          <w:rtl/>
          <w:lang w:val="en-US"/>
        </w:rPr>
        <w:t>الأطراف</w:t>
      </w:r>
      <w:r w:rsidR="0097237B" w:rsidRPr="00044A2E">
        <w:rPr>
          <w:rFonts w:cs="Simplified Arabic"/>
          <w:sz w:val="22"/>
          <w:rtl/>
          <w:lang w:val="en-US"/>
        </w:rPr>
        <w:t xml:space="preserve"> </w:t>
      </w:r>
      <w:r w:rsidRPr="00044A2E">
        <w:rPr>
          <w:rFonts w:cs="Simplified Arabic"/>
          <w:sz w:val="22"/>
          <w:rtl/>
          <w:lang w:val="en-US"/>
        </w:rPr>
        <w:t>العامل</w:t>
      </w:r>
      <w:r w:rsidR="0097237B" w:rsidRPr="00044A2E">
        <w:rPr>
          <w:rFonts w:cs="Simplified Arabic"/>
          <w:sz w:val="22"/>
          <w:rtl/>
          <w:lang w:val="en-US"/>
        </w:rPr>
        <w:t xml:space="preserve"> </w:t>
      </w:r>
      <w:r w:rsidRPr="00044A2E">
        <w:rPr>
          <w:rFonts w:cs="Simplified Arabic"/>
          <w:sz w:val="22"/>
          <w:rtl/>
          <w:lang w:val="en-US"/>
        </w:rPr>
        <w:t>كاجتماع</w:t>
      </w:r>
      <w:r w:rsidR="0097237B" w:rsidRPr="00044A2E">
        <w:rPr>
          <w:rFonts w:cs="Simplified Arabic"/>
          <w:sz w:val="22"/>
          <w:rtl/>
          <w:lang w:val="en-US"/>
        </w:rPr>
        <w:t xml:space="preserve"> </w:t>
      </w:r>
      <w:r w:rsidRPr="00044A2E">
        <w:rPr>
          <w:rFonts w:cs="Simplified Arabic"/>
          <w:sz w:val="22"/>
          <w:rtl/>
          <w:lang w:val="en-US"/>
        </w:rPr>
        <w:t>للأطراف</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بروتوكول</w:t>
      </w:r>
      <w:r w:rsidR="0097237B" w:rsidRPr="00044A2E">
        <w:rPr>
          <w:rFonts w:cs="Simplified Arabic"/>
          <w:sz w:val="22"/>
          <w:rtl/>
          <w:lang w:val="en-US"/>
        </w:rPr>
        <w:t xml:space="preserve"> </w:t>
      </w:r>
      <w:r w:rsidRPr="00044A2E">
        <w:rPr>
          <w:rFonts w:cs="Simplified Arabic"/>
          <w:sz w:val="22"/>
          <w:rtl/>
          <w:lang w:val="en-US"/>
        </w:rPr>
        <w:t>ناغويا</w:t>
      </w:r>
      <w:r w:rsidR="0097237B" w:rsidRPr="00044A2E">
        <w:rPr>
          <w:rFonts w:cs="Simplified Arabic"/>
          <w:sz w:val="22"/>
          <w:rtl/>
          <w:lang w:val="en-US"/>
        </w:rPr>
        <w:t xml:space="preserve"> </w:t>
      </w:r>
      <w:r w:rsidRPr="00044A2E">
        <w:rPr>
          <w:rFonts w:cs="Simplified Arabic"/>
          <w:sz w:val="22"/>
          <w:rtl/>
          <w:lang w:val="en-US"/>
        </w:rPr>
        <w:t>بشأن</w:t>
      </w:r>
      <w:r w:rsidR="0097237B" w:rsidRPr="00044A2E">
        <w:rPr>
          <w:rFonts w:cs="Simplified Arabic"/>
          <w:sz w:val="22"/>
          <w:rtl/>
          <w:lang w:val="en-US"/>
        </w:rPr>
        <w:t xml:space="preserve"> </w:t>
      </w:r>
      <w:r w:rsidRPr="00044A2E">
        <w:rPr>
          <w:rFonts w:cs="Simplified Arabic"/>
          <w:sz w:val="22"/>
          <w:rtl/>
          <w:lang w:val="en-US"/>
        </w:rPr>
        <w:t>الحصول</w:t>
      </w:r>
      <w:r w:rsidR="0097237B" w:rsidRPr="00044A2E">
        <w:rPr>
          <w:rFonts w:cs="Simplified Arabic"/>
          <w:sz w:val="22"/>
          <w:rtl/>
          <w:lang w:val="en-US"/>
        </w:rPr>
        <w:t xml:space="preserve"> </w:t>
      </w:r>
      <w:r w:rsidRPr="00044A2E">
        <w:rPr>
          <w:rFonts w:cs="Simplified Arabic"/>
          <w:sz w:val="22"/>
          <w:rtl/>
          <w:lang w:val="en-US"/>
        </w:rPr>
        <w:t>على</w:t>
      </w:r>
      <w:r w:rsidR="0097237B" w:rsidRPr="00044A2E">
        <w:rPr>
          <w:rFonts w:cs="Simplified Arabic"/>
          <w:sz w:val="22"/>
          <w:rtl/>
          <w:lang w:val="en-US"/>
        </w:rPr>
        <w:t xml:space="preserve"> </w:t>
      </w:r>
      <w:r w:rsidRPr="00044A2E">
        <w:rPr>
          <w:rFonts w:cs="Simplified Arabic"/>
          <w:sz w:val="22"/>
          <w:rtl/>
          <w:lang w:val="en-US"/>
        </w:rPr>
        <w:t>الموارد</w:t>
      </w:r>
      <w:r w:rsidR="0097237B" w:rsidRPr="00044A2E">
        <w:rPr>
          <w:rFonts w:cs="Simplified Arabic"/>
          <w:sz w:val="22"/>
          <w:rtl/>
          <w:lang w:val="en-US"/>
        </w:rPr>
        <w:t xml:space="preserve"> </w:t>
      </w:r>
      <w:r w:rsidRPr="00044A2E">
        <w:rPr>
          <w:rFonts w:cs="Simplified Arabic"/>
          <w:sz w:val="22"/>
          <w:rtl/>
          <w:lang w:val="en-US"/>
        </w:rPr>
        <w:t>الجينية</w:t>
      </w:r>
      <w:r w:rsidR="0097237B" w:rsidRPr="00044A2E">
        <w:rPr>
          <w:rFonts w:cs="Simplified Arabic"/>
          <w:sz w:val="22"/>
          <w:rtl/>
          <w:lang w:val="en-US"/>
        </w:rPr>
        <w:t xml:space="preserve"> </w:t>
      </w:r>
      <w:r w:rsidRPr="00044A2E">
        <w:rPr>
          <w:rFonts w:cs="Simplified Arabic"/>
          <w:sz w:val="22"/>
          <w:rtl/>
          <w:lang w:val="en-US"/>
        </w:rPr>
        <w:t>والتقاسم</w:t>
      </w:r>
      <w:r w:rsidR="0097237B" w:rsidRPr="00044A2E">
        <w:rPr>
          <w:rFonts w:cs="Simplified Arabic"/>
          <w:sz w:val="22"/>
          <w:rtl/>
          <w:lang w:val="en-US"/>
        </w:rPr>
        <w:t xml:space="preserve"> </w:t>
      </w:r>
      <w:r w:rsidRPr="00044A2E">
        <w:rPr>
          <w:rFonts w:cs="Simplified Arabic"/>
          <w:sz w:val="22"/>
          <w:rtl/>
          <w:lang w:val="en-US"/>
        </w:rPr>
        <w:t>العادل</w:t>
      </w:r>
      <w:r w:rsidR="0097237B" w:rsidRPr="00044A2E">
        <w:rPr>
          <w:rFonts w:cs="Simplified Arabic"/>
          <w:sz w:val="22"/>
          <w:rtl/>
          <w:lang w:val="en-US"/>
        </w:rPr>
        <w:t xml:space="preserve"> </w:t>
      </w:r>
      <w:r w:rsidRPr="00044A2E">
        <w:rPr>
          <w:rFonts w:cs="Simplified Arabic"/>
          <w:sz w:val="22"/>
          <w:rtl/>
          <w:lang w:val="en-US"/>
        </w:rPr>
        <w:t>والمنصف</w:t>
      </w:r>
      <w:r w:rsidR="0097237B" w:rsidRPr="00044A2E">
        <w:rPr>
          <w:rFonts w:cs="Simplified Arabic"/>
          <w:sz w:val="22"/>
          <w:rtl/>
          <w:lang w:val="en-US"/>
        </w:rPr>
        <w:t xml:space="preserve"> </w:t>
      </w:r>
      <w:r w:rsidRPr="00044A2E">
        <w:rPr>
          <w:rFonts w:cs="Simplified Arabic"/>
          <w:sz w:val="22"/>
          <w:rtl/>
          <w:lang w:val="en-US"/>
        </w:rPr>
        <w:t>للمنافع</w:t>
      </w:r>
      <w:r w:rsidR="0097237B" w:rsidRPr="00044A2E">
        <w:rPr>
          <w:rFonts w:cs="Simplified Arabic"/>
          <w:sz w:val="22"/>
          <w:rtl/>
          <w:lang w:val="en-US"/>
        </w:rPr>
        <w:t xml:space="preserve"> </w:t>
      </w:r>
      <w:r w:rsidRPr="00044A2E">
        <w:rPr>
          <w:rFonts w:cs="Simplified Arabic"/>
          <w:sz w:val="22"/>
          <w:rtl/>
          <w:lang w:val="en-US"/>
        </w:rPr>
        <w:t>الناشئة</w:t>
      </w:r>
      <w:r w:rsidR="0097237B" w:rsidRPr="00044A2E">
        <w:rPr>
          <w:rFonts w:cs="Simplified Arabic"/>
          <w:sz w:val="22"/>
          <w:rtl/>
          <w:lang w:val="en-US"/>
        </w:rPr>
        <w:t xml:space="preserve"> </w:t>
      </w:r>
      <w:r w:rsidRPr="00044A2E">
        <w:rPr>
          <w:rFonts w:cs="Simplified Arabic"/>
          <w:sz w:val="22"/>
          <w:rtl/>
          <w:lang w:val="en-US"/>
        </w:rPr>
        <w:t>عن</w:t>
      </w:r>
      <w:r w:rsidR="0097237B" w:rsidRPr="00044A2E">
        <w:rPr>
          <w:rFonts w:cs="Simplified Arabic"/>
          <w:sz w:val="22"/>
          <w:rtl/>
          <w:lang w:val="en-US"/>
        </w:rPr>
        <w:t xml:space="preserve"> </w:t>
      </w:r>
      <w:r w:rsidRPr="00044A2E">
        <w:rPr>
          <w:rFonts w:cs="Simplified Arabic"/>
          <w:sz w:val="22"/>
          <w:rtl/>
          <w:lang w:val="en-US"/>
        </w:rPr>
        <w:t>استخدامها</w:t>
      </w:r>
      <w:r w:rsidR="002D5CD8" w:rsidRPr="00044A2E">
        <w:rPr>
          <w:rFonts w:cs="Simplified Arabic"/>
          <w:sz w:val="22"/>
          <w:rtl/>
          <w:lang w:val="en-US"/>
        </w:rPr>
        <w:t>.</w:t>
      </w:r>
      <w:r w:rsidR="00C90A7C" w:rsidRPr="00044A2E">
        <w:rPr>
          <w:rFonts w:cs="Simplified Arabic"/>
          <w:rtl/>
        </w:rPr>
        <w:t xml:space="preserve"> </w:t>
      </w:r>
      <w:r w:rsidR="00C90A7C" w:rsidRPr="00044A2E">
        <w:rPr>
          <w:rFonts w:cs="Simplified Arabic"/>
          <w:sz w:val="22"/>
          <w:rtl/>
          <w:lang w:val="en-US"/>
        </w:rPr>
        <w:t>وبدأ الاجتماع السادس عشر في كالي، كولومبيا، في 21 أكتوبر/تشرين الأول 2024، واضطر إلى تعليقه صباح يوم 2 نوفمبر/تشرين الثاني 2024، بسبب عدم اكتمال النصاب القانوني، قبل أن يتسنى النظر في جميع البنود في جلس</w:t>
      </w:r>
      <w:r w:rsidR="00C90A7C" w:rsidRPr="00044A2E">
        <w:rPr>
          <w:rFonts w:cs="Simplified Arabic" w:hint="cs"/>
          <w:sz w:val="22"/>
          <w:rtl/>
          <w:lang w:val="en-US"/>
        </w:rPr>
        <w:t xml:space="preserve">ات </w:t>
      </w:r>
      <w:r w:rsidR="00C90A7C" w:rsidRPr="00044A2E">
        <w:rPr>
          <w:rFonts w:cs="Simplified Arabic"/>
          <w:sz w:val="22"/>
          <w:rtl/>
          <w:lang w:val="en-US"/>
        </w:rPr>
        <w:t>عامة</w:t>
      </w:r>
      <w:r w:rsidR="002D5CD8" w:rsidRPr="00044A2E">
        <w:rPr>
          <w:rFonts w:cs="Simplified Arabic"/>
          <w:sz w:val="22"/>
          <w:rtl/>
          <w:lang w:val="en-US"/>
        </w:rPr>
        <w:t>.</w:t>
      </w:r>
      <w:r w:rsidR="00C90A7C" w:rsidRPr="00044A2E">
        <w:rPr>
          <w:rFonts w:cs="Simplified Arabic"/>
          <w:sz w:val="22"/>
          <w:rtl/>
          <w:lang w:val="en-US"/>
        </w:rPr>
        <w:t xml:space="preserve"> ونتيجة لذلك، عُقد اجتماع مستأنف أول عبر الإنترنت، بموجب إجراء </w:t>
      </w:r>
      <w:r w:rsidR="00C90A7C" w:rsidRPr="00044A2E">
        <w:rPr>
          <w:rFonts w:cs="Simplified Arabic" w:hint="cs"/>
          <w:sz w:val="22"/>
          <w:rtl/>
          <w:lang w:val="en-US"/>
        </w:rPr>
        <w:t>الموافقة الصامتة</w:t>
      </w:r>
      <w:r w:rsidR="00C90A7C" w:rsidRPr="00044A2E">
        <w:rPr>
          <w:rFonts w:cs="Simplified Arabic"/>
          <w:sz w:val="22"/>
          <w:rtl/>
          <w:lang w:val="en-US"/>
        </w:rPr>
        <w:t xml:space="preserve">، من 3 إلى 6 ديسمبر/كانون الأول 2024 للنظر في </w:t>
      </w:r>
      <w:r w:rsidR="00C90A7C" w:rsidRPr="00044A2E">
        <w:rPr>
          <w:rFonts w:cs="Simplified Arabic" w:hint="cs"/>
          <w:sz w:val="22"/>
          <w:rtl/>
          <w:lang w:val="en-US"/>
        </w:rPr>
        <w:t>المقررات</w:t>
      </w:r>
      <w:r w:rsidR="00C90A7C" w:rsidRPr="00044A2E">
        <w:rPr>
          <w:rFonts w:cs="Simplified Arabic"/>
          <w:sz w:val="22"/>
          <w:rtl/>
          <w:lang w:val="en-US"/>
        </w:rPr>
        <w:t xml:space="preserve"> المتعلقة بالميزانية (انظر البند</w:t>
      </w:r>
      <w:r w:rsidR="00C90A7C" w:rsidRPr="00044A2E">
        <w:rPr>
          <w:rFonts w:cs="Simplified Arabic" w:hint="cs"/>
          <w:sz w:val="22"/>
          <w:rtl/>
          <w:lang w:val="en-US"/>
        </w:rPr>
        <w:t> </w:t>
      </w:r>
      <w:r w:rsidR="00C90A7C" w:rsidRPr="00044A2E">
        <w:rPr>
          <w:rFonts w:cs="Simplified Arabic"/>
          <w:sz w:val="22"/>
          <w:rtl/>
          <w:lang w:val="en-US"/>
        </w:rPr>
        <w:t xml:space="preserve">7 أدناه)، وعُقد اجتماع مستأنف ثان </w:t>
      </w:r>
      <w:r w:rsidR="00C90A7C" w:rsidRPr="00044A2E">
        <w:rPr>
          <w:rFonts w:cs="Simplified Arabic" w:hint="cs"/>
          <w:sz w:val="22"/>
          <w:rtl/>
          <w:lang w:val="en-US"/>
        </w:rPr>
        <w:t>بالحضور ال</w:t>
      </w:r>
      <w:r w:rsidR="00C90A7C" w:rsidRPr="00044A2E">
        <w:rPr>
          <w:rFonts w:cs="Simplified Arabic"/>
          <w:sz w:val="22"/>
          <w:rtl/>
          <w:lang w:val="en-US"/>
        </w:rPr>
        <w:t xml:space="preserve">شخصي في روما من 25 إلى 27 فبراير/شباط 2025 للنظر في جميع البنود المتبقية (انظر البنود 1-3، </w:t>
      </w:r>
      <w:r w:rsidR="00C90A7C" w:rsidRPr="00044A2E">
        <w:rPr>
          <w:rFonts w:cs="Simplified Arabic" w:hint="cs"/>
          <w:sz w:val="22"/>
          <w:rtl/>
          <w:lang w:val="en-US"/>
        </w:rPr>
        <w:t>و</w:t>
      </w:r>
      <w:r w:rsidR="00C90A7C" w:rsidRPr="00044A2E">
        <w:rPr>
          <w:rFonts w:cs="Simplified Arabic"/>
          <w:sz w:val="22"/>
          <w:rtl/>
          <w:lang w:val="en-US"/>
        </w:rPr>
        <w:t xml:space="preserve">7، </w:t>
      </w:r>
      <w:r w:rsidR="00C90A7C" w:rsidRPr="00044A2E">
        <w:rPr>
          <w:rFonts w:cs="Simplified Arabic" w:hint="cs"/>
          <w:sz w:val="22"/>
          <w:rtl/>
          <w:lang w:val="en-US"/>
        </w:rPr>
        <w:t>و</w:t>
      </w:r>
      <w:r w:rsidR="00C90A7C" w:rsidRPr="00044A2E">
        <w:rPr>
          <w:rFonts w:cs="Simplified Arabic"/>
          <w:sz w:val="22"/>
          <w:rtl/>
          <w:lang w:val="en-US"/>
        </w:rPr>
        <w:t xml:space="preserve">10، </w:t>
      </w:r>
      <w:r w:rsidR="00C90A7C" w:rsidRPr="00044A2E">
        <w:rPr>
          <w:rFonts w:cs="Simplified Arabic" w:hint="cs"/>
          <w:sz w:val="22"/>
          <w:rtl/>
          <w:lang w:val="en-US"/>
        </w:rPr>
        <w:t>و</w:t>
      </w:r>
      <w:r w:rsidR="00C90A7C" w:rsidRPr="00044A2E">
        <w:rPr>
          <w:rFonts w:cs="Simplified Arabic"/>
          <w:sz w:val="22"/>
          <w:rtl/>
          <w:lang w:val="en-US"/>
        </w:rPr>
        <w:t xml:space="preserve">11، </w:t>
      </w:r>
      <w:r w:rsidR="00C90A7C" w:rsidRPr="00044A2E">
        <w:rPr>
          <w:rFonts w:cs="Simplified Arabic" w:hint="cs"/>
          <w:sz w:val="22"/>
          <w:rtl/>
          <w:lang w:val="en-US"/>
        </w:rPr>
        <w:t>و</w:t>
      </w:r>
      <w:r w:rsidR="00C90A7C" w:rsidRPr="00044A2E">
        <w:rPr>
          <w:rFonts w:cs="Simplified Arabic"/>
          <w:sz w:val="22"/>
          <w:rtl/>
          <w:lang w:val="en-US"/>
        </w:rPr>
        <w:t>13 و28-31 أدناه)</w:t>
      </w:r>
      <w:r w:rsidR="002D5CD8" w:rsidRPr="00044A2E">
        <w:rPr>
          <w:rFonts w:cs="Simplified Arabic"/>
          <w:sz w:val="22"/>
          <w:rtl/>
          <w:lang w:val="en-US"/>
        </w:rPr>
        <w:t>.</w:t>
      </w:r>
    </w:p>
    <w:p w14:paraId="3B775771" w14:textId="7B2C50C3" w:rsidR="004162AB" w:rsidRPr="00044A2E" w:rsidRDefault="00290DC0" w:rsidP="003A6974">
      <w:pPr>
        <w:pStyle w:val="ListParagraph"/>
        <w:numPr>
          <w:ilvl w:val="0"/>
          <w:numId w:val="1"/>
        </w:numPr>
        <w:bidi/>
        <w:spacing w:after="120" w:line="216" w:lineRule="auto"/>
        <w:ind w:firstLine="0"/>
        <w:contextualSpacing w:val="0"/>
        <w:jc w:val="both"/>
        <w:rPr>
          <w:rFonts w:cs="Simplified Arabic"/>
          <w:sz w:val="22"/>
          <w:lang w:val="en-US"/>
        </w:rPr>
      </w:pPr>
      <w:r w:rsidRPr="00044A2E">
        <w:rPr>
          <w:rFonts w:cs="Simplified Arabic"/>
          <w:sz w:val="22"/>
          <w:rtl/>
          <w:lang w:val="en-US"/>
        </w:rPr>
        <w:t>وقد</w:t>
      </w:r>
      <w:r w:rsidR="0097237B" w:rsidRPr="00044A2E">
        <w:rPr>
          <w:rFonts w:cs="Simplified Arabic"/>
          <w:sz w:val="22"/>
          <w:rtl/>
          <w:lang w:val="en-US"/>
        </w:rPr>
        <w:t xml:space="preserve"> </w:t>
      </w:r>
      <w:r w:rsidRPr="00044A2E">
        <w:rPr>
          <w:rFonts w:cs="Simplified Arabic"/>
          <w:sz w:val="22"/>
          <w:rtl/>
          <w:lang w:val="en-US"/>
        </w:rPr>
        <w:t>سبق</w:t>
      </w:r>
      <w:r w:rsidR="0097237B" w:rsidRPr="00044A2E">
        <w:rPr>
          <w:rFonts w:cs="Simplified Arabic"/>
          <w:sz w:val="22"/>
          <w:rtl/>
          <w:lang w:val="en-US"/>
        </w:rPr>
        <w:t xml:space="preserve"> </w:t>
      </w:r>
      <w:r w:rsidRPr="00044A2E">
        <w:rPr>
          <w:rFonts w:cs="Simplified Arabic"/>
          <w:sz w:val="22"/>
          <w:rtl/>
          <w:lang w:val="en-US"/>
        </w:rPr>
        <w:t>الاجتماع</w:t>
      </w:r>
      <w:r w:rsidR="0097237B" w:rsidRPr="00044A2E">
        <w:rPr>
          <w:rFonts w:cs="Simplified Arabic"/>
          <w:sz w:val="22"/>
          <w:rtl/>
          <w:lang w:val="en-US"/>
        </w:rPr>
        <w:t xml:space="preserve"> </w:t>
      </w:r>
      <w:r w:rsidR="00C90A7C" w:rsidRPr="00044A2E">
        <w:rPr>
          <w:rFonts w:cs="Simplified Arabic"/>
          <w:sz w:val="22"/>
          <w:rtl/>
          <w:lang w:val="en-US"/>
        </w:rPr>
        <w:t xml:space="preserve">السادس عشر </w:t>
      </w:r>
      <w:r w:rsidRPr="00044A2E">
        <w:rPr>
          <w:rFonts w:cs="Simplified Arabic"/>
          <w:sz w:val="22"/>
          <w:rtl/>
          <w:lang w:val="en-US"/>
        </w:rPr>
        <w:t>حفل</w:t>
      </w:r>
      <w:r w:rsidR="0097237B" w:rsidRPr="00044A2E">
        <w:rPr>
          <w:rFonts w:cs="Simplified Arabic"/>
          <w:sz w:val="22"/>
          <w:rtl/>
          <w:lang w:val="en-US"/>
        </w:rPr>
        <w:t xml:space="preserve"> </w:t>
      </w:r>
      <w:r w:rsidRPr="00044A2E">
        <w:rPr>
          <w:rFonts w:cs="Simplified Arabic"/>
          <w:sz w:val="22"/>
          <w:rtl/>
          <w:lang w:val="en-US"/>
        </w:rPr>
        <w:t>افتتاحي</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20</w:t>
      </w:r>
      <w:r w:rsidR="0097237B" w:rsidRPr="00044A2E">
        <w:rPr>
          <w:rFonts w:cs="Simplified Arabic"/>
          <w:sz w:val="22"/>
          <w:rtl/>
          <w:lang w:val="en-US"/>
        </w:rPr>
        <w:t xml:space="preserve"> </w:t>
      </w:r>
      <w:r w:rsidRPr="00044A2E">
        <w:rPr>
          <w:rFonts w:cs="Simplified Arabic"/>
          <w:sz w:val="22"/>
          <w:rtl/>
          <w:lang w:val="en-US"/>
        </w:rPr>
        <w:t>أكتوبر/تشرين</w:t>
      </w:r>
      <w:r w:rsidR="0097237B" w:rsidRPr="00044A2E">
        <w:rPr>
          <w:rFonts w:cs="Simplified Arabic"/>
          <w:sz w:val="22"/>
          <w:rtl/>
          <w:lang w:val="en-US"/>
        </w:rPr>
        <w:t xml:space="preserve"> </w:t>
      </w:r>
      <w:r w:rsidRPr="00044A2E">
        <w:rPr>
          <w:rFonts w:cs="Simplified Arabic"/>
          <w:sz w:val="22"/>
          <w:rtl/>
          <w:lang w:val="en-US"/>
        </w:rPr>
        <w:t>الأول</w:t>
      </w:r>
      <w:r w:rsidR="0097237B" w:rsidRPr="00044A2E">
        <w:rPr>
          <w:rFonts w:cs="Simplified Arabic"/>
          <w:sz w:val="22"/>
          <w:rtl/>
          <w:lang w:val="en-US"/>
        </w:rPr>
        <w:t xml:space="preserve"> </w:t>
      </w:r>
      <w:r w:rsidRPr="00044A2E">
        <w:rPr>
          <w:rFonts w:cs="Simplified Arabic"/>
          <w:sz w:val="22"/>
          <w:rtl/>
          <w:lang w:val="en-US"/>
        </w:rPr>
        <w:t>2024،</w:t>
      </w:r>
      <w:r w:rsidR="0097237B" w:rsidRPr="00044A2E">
        <w:rPr>
          <w:rFonts w:cs="Simplified Arabic"/>
          <w:sz w:val="22"/>
          <w:rtl/>
          <w:lang w:val="en-US"/>
        </w:rPr>
        <w:t xml:space="preserve"> </w:t>
      </w:r>
      <w:r w:rsidRPr="00044A2E">
        <w:rPr>
          <w:rFonts w:cs="Simplified Arabic"/>
          <w:sz w:val="22"/>
          <w:rtl/>
          <w:lang w:val="en-US"/>
        </w:rPr>
        <w:t>تألف</w:t>
      </w:r>
      <w:r w:rsidR="0097237B" w:rsidRPr="00044A2E">
        <w:rPr>
          <w:rFonts w:cs="Simplified Arabic"/>
          <w:sz w:val="22"/>
          <w:rtl/>
          <w:lang w:val="en-US"/>
        </w:rPr>
        <w:t xml:space="preserve"> </w:t>
      </w:r>
      <w:r w:rsidRPr="00044A2E">
        <w:rPr>
          <w:rFonts w:cs="Simplified Arabic"/>
          <w:sz w:val="22"/>
          <w:rtl/>
          <w:lang w:val="en-US"/>
        </w:rPr>
        <w:t>من</w:t>
      </w:r>
      <w:r w:rsidR="0097237B" w:rsidRPr="00044A2E">
        <w:rPr>
          <w:rFonts w:cs="Simplified Arabic"/>
          <w:sz w:val="22"/>
          <w:rtl/>
          <w:lang w:val="en-US"/>
        </w:rPr>
        <w:t xml:space="preserve"> </w:t>
      </w:r>
      <w:r w:rsidRPr="00044A2E">
        <w:rPr>
          <w:rFonts w:cs="Simplified Arabic"/>
          <w:sz w:val="22"/>
          <w:rtl/>
          <w:lang w:val="en-US"/>
        </w:rPr>
        <w:t>عرض</w:t>
      </w:r>
      <w:r w:rsidR="0097237B" w:rsidRPr="00044A2E">
        <w:rPr>
          <w:rFonts w:cs="Simplified Arabic"/>
          <w:sz w:val="22"/>
          <w:rtl/>
          <w:lang w:val="en-US"/>
        </w:rPr>
        <w:t xml:space="preserve"> </w:t>
      </w:r>
      <w:r w:rsidRPr="00044A2E">
        <w:rPr>
          <w:rFonts w:cs="Simplified Arabic"/>
          <w:sz w:val="22"/>
          <w:rtl/>
          <w:lang w:val="en-US"/>
        </w:rPr>
        <w:t>ثقافي</w:t>
      </w:r>
      <w:r w:rsidR="0097237B" w:rsidRPr="00044A2E">
        <w:rPr>
          <w:rFonts w:cs="Simplified Arabic"/>
          <w:sz w:val="22"/>
          <w:rtl/>
          <w:lang w:val="en-US"/>
        </w:rPr>
        <w:t xml:space="preserve"> </w:t>
      </w:r>
      <w:r w:rsidRPr="00044A2E">
        <w:rPr>
          <w:rFonts w:cs="Simplified Arabic"/>
          <w:sz w:val="22"/>
          <w:rtl/>
          <w:lang w:val="en-US"/>
        </w:rPr>
        <w:t>وبيانات</w:t>
      </w:r>
      <w:r w:rsidR="0041566D" w:rsidRPr="00044A2E">
        <w:rPr>
          <w:rStyle w:val="FootnoteReference"/>
          <w:rFonts w:cs="Simplified Arabic"/>
          <w:sz w:val="22"/>
          <w:rtl/>
          <w:lang w:val="en-US"/>
        </w:rPr>
        <w:footnoteReference w:id="512"/>
      </w:r>
      <w:r w:rsidR="0097237B" w:rsidRPr="00044A2E">
        <w:rPr>
          <w:rFonts w:cs="Simplified Arabic"/>
          <w:sz w:val="22"/>
          <w:rtl/>
          <w:lang w:val="en-US"/>
        </w:rPr>
        <w:t xml:space="preserve"> </w:t>
      </w:r>
      <w:r w:rsidRPr="00044A2E">
        <w:rPr>
          <w:rFonts w:cs="Simplified Arabic"/>
          <w:sz w:val="22"/>
          <w:rtl/>
          <w:lang w:val="en-US"/>
        </w:rPr>
        <w:t>أدلى</w:t>
      </w:r>
      <w:r w:rsidR="0097237B" w:rsidRPr="00044A2E">
        <w:rPr>
          <w:rFonts w:cs="Simplified Arabic"/>
          <w:sz w:val="22"/>
          <w:rtl/>
          <w:lang w:val="en-US"/>
        </w:rPr>
        <w:t xml:space="preserve"> </w:t>
      </w:r>
      <w:r w:rsidRPr="00044A2E">
        <w:rPr>
          <w:rFonts w:cs="Simplified Arabic"/>
          <w:sz w:val="22"/>
          <w:rtl/>
          <w:lang w:val="en-US"/>
        </w:rPr>
        <w:t>بها</w:t>
      </w:r>
      <w:r w:rsidR="0097237B" w:rsidRPr="00044A2E">
        <w:rPr>
          <w:rFonts w:cs="Simplified Arabic"/>
          <w:sz w:val="22"/>
          <w:rtl/>
          <w:lang w:val="en-US"/>
        </w:rPr>
        <w:t xml:space="preserve"> </w:t>
      </w:r>
      <w:r w:rsidRPr="00044A2E">
        <w:rPr>
          <w:rFonts w:cs="Simplified Arabic"/>
          <w:sz w:val="22"/>
          <w:rtl/>
          <w:lang w:val="en-US"/>
        </w:rPr>
        <w:t>لكل</w:t>
      </w:r>
      <w:r w:rsidR="0097237B" w:rsidRPr="00044A2E">
        <w:rPr>
          <w:rFonts w:cs="Simplified Arabic"/>
          <w:sz w:val="22"/>
          <w:rtl/>
          <w:lang w:val="en-US"/>
        </w:rPr>
        <w:t xml:space="preserve"> </w:t>
      </w:r>
      <w:r w:rsidRPr="00044A2E">
        <w:rPr>
          <w:rFonts w:cs="Simplified Arabic"/>
          <w:sz w:val="22"/>
          <w:rtl/>
          <w:lang w:val="en-US"/>
        </w:rPr>
        <w:t>من</w:t>
      </w:r>
      <w:r w:rsidR="0097237B" w:rsidRPr="00044A2E">
        <w:rPr>
          <w:rFonts w:cs="Simplified Arabic"/>
          <w:sz w:val="22"/>
          <w:rtl/>
          <w:lang w:val="en-US"/>
        </w:rPr>
        <w:t xml:space="preserve"> </w:t>
      </w:r>
      <w:r w:rsidRPr="00044A2E">
        <w:rPr>
          <w:rFonts w:cs="Simplified Arabic"/>
          <w:sz w:val="22"/>
          <w:rtl/>
          <w:lang w:val="en-US"/>
        </w:rPr>
        <w:t>غوستافو</w:t>
      </w:r>
      <w:r w:rsidR="0097237B" w:rsidRPr="00044A2E">
        <w:rPr>
          <w:rFonts w:cs="Simplified Arabic"/>
          <w:sz w:val="22"/>
          <w:rtl/>
          <w:lang w:val="en-US"/>
        </w:rPr>
        <w:t xml:space="preserve"> </w:t>
      </w:r>
      <w:r w:rsidRPr="00044A2E">
        <w:rPr>
          <w:rFonts w:cs="Simplified Arabic"/>
          <w:sz w:val="22"/>
          <w:rtl/>
          <w:lang w:val="en-US"/>
        </w:rPr>
        <w:t>بيترو</w:t>
      </w:r>
      <w:r w:rsidR="0097237B" w:rsidRPr="00044A2E">
        <w:rPr>
          <w:rFonts w:cs="Simplified Arabic"/>
          <w:sz w:val="22"/>
          <w:rtl/>
          <w:lang w:val="en-US"/>
        </w:rPr>
        <w:t xml:space="preserve"> </w:t>
      </w:r>
      <w:r w:rsidRPr="00044A2E">
        <w:rPr>
          <w:rFonts w:cs="Simplified Arabic"/>
          <w:sz w:val="22"/>
          <w:rtl/>
          <w:lang w:val="en-US"/>
        </w:rPr>
        <w:t>أوريغو،</w:t>
      </w:r>
      <w:r w:rsidR="0097237B" w:rsidRPr="00044A2E">
        <w:rPr>
          <w:rFonts w:cs="Simplified Arabic"/>
          <w:sz w:val="22"/>
          <w:rtl/>
          <w:lang w:val="en-US"/>
        </w:rPr>
        <w:t xml:space="preserve"> </w:t>
      </w:r>
      <w:r w:rsidRPr="00044A2E">
        <w:rPr>
          <w:rFonts w:cs="Simplified Arabic"/>
          <w:sz w:val="22"/>
          <w:rtl/>
          <w:lang w:val="en-US"/>
        </w:rPr>
        <w:t>رئيس</w:t>
      </w:r>
      <w:r w:rsidR="0097237B" w:rsidRPr="00044A2E">
        <w:rPr>
          <w:rFonts w:cs="Simplified Arabic"/>
          <w:sz w:val="22"/>
          <w:rtl/>
          <w:lang w:val="en-US"/>
        </w:rPr>
        <w:t xml:space="preserve"> </w:t>
      </w:r>
      <w:r w:rsidRPr="00044A2E">
        <w:rPr>
          <w:rFonts w:cs="Simplified Arabic"/>
          <w:sz w:val="22"/>
          <w:rtl/>
          <w:lang w:val="en-US"/>
        </w:rPr>
        <w:t>كولومبيا؛</w:t>
      </w:r>
      <w:r w:rsidR="0097237B" w:rsidRPr="00044A2E">
        <w:rPr>
          <w:rFonts w:cs="Simplified Arabic"/>
          <w:sz w:val="22"/>
          <w:rtl/>
          <w:lang w:val="en-US"/>
        </w:rPr>
        <w:t xml:space="preserve"> </w:t>
      </w:r>
      <w:r w:rsidRPr="00044A2E">
        <w:rPr>
          <w:rFonts w:cs="Simplified Arabic"/>
          <w:sz w:val="22"/>
          <w:rtl/>
          <w:lang w:val="en-US"/>
        </w:rPr>
        <w:t>وأنطونيو</w:t>
      </w:r>
      <w:r w:rsidR="0097237B" w:rsidRPr="00044A2E">
        <w:rPr>
          <w:rFonts w:cs="Simplified Arabic"/>
          <w:sz w:val="22"/>
          <w:rtl/>
          <w:lang w:val="en-US"/>
        </w:rPr>
        <w:t xml:space="preserve"> </w:t>
      </w:r>
      <w:r w:rsidRPr="00044A2E">
        <w:rPr>
          <w:rFonts w:cs="Simplified Arabic"/>
          <w:sz w:val="22"/>
          <w:rtl/>
          <w:lang w:val="en-US"/>
        </w:rPr>
        <w:t>غوتيريش،</w:t>
      </w:r>
      <w:r w:rsidR="0097237B" w:rsidRPr="00044A2E">
        <w:rPr>
          <w:rFonts w:cs="Simplified Arabic"/>
          <w:sz w:val="22"/>
          <w:rtl/>
          <w:lang w:val="en-US"/>
        </w:rPr>
        <w:t xml:space="preserve"> </w:t>
      </w:r>
      <w:r w:rsidRPr="00044A2E">
        <w:rPr>
          <w:rFonts w:cs="Simplified Arabic"/>
          <w:sz w:val="22"/>
          <w:rtl/>
          <w:lang w:val="en-US"/>
        </w:rPr>
        <w:t>الأمين</w:t>
      </w:r>
      <w:r w:rsidR="0097237B" w:rsidRPr="00044A2E">
        <w:rPr>
          <w:rFonts w:cs="Simplified Arabic"/>
          <w:sz w:val="22"/>
          <w:rtl/>
          <w:lang w:val="en-US"/>
        </w:rPr>
        <w:t xml:space="preserve"> </w:t>
      </w:r>
      <w:r w:rsidRPr="00044A2E">
        <w:rPr>
          <w:rFonts w:cs="Simplified Arabic"/>
          <w:sz w:val="22"/>
          <w:rtl/>
          <w:lang w:val="en-US"/>
        </w:rPr>
        <w:t>العام</w:t>
      </w:r>
      <w:r w:rsidR="0097237B" w:rsidRPr="00044A2E">
        <w:rPr>
          <w:rFonts w:cs="Simplified Arabic"/>
          <w:sz w:val="22"/>
          <w:rtl/>
          <w:lang w:val="en-US"/>
        </w:rPr>
        <w:t xml:space="preserve"> </w:t>
      </w:r>
      <w:r w:rsidRPr="00044A2E">
        <w:rPr>
          <w:rFonts w:cs="Simplified Arabic"/>
          <w:sz w:val="22"/>
          <w:rtl/>
          <w:lang w:val="en-US"/>
        </w:rPr>
        <w:t>للأمم</w:t>
      </w:r>
      <w:r w:rsidR="0097237B" w:rsidRPr="00044A2E">
        <w:rPr>
          <w:rFonts w:cs="Simplified Arabic"/>
          <w:sz w:val="22"/>
          <w:rtl/>
          <w:lang w:val="en-US"/>
        </w:rPr>
        <w:t xml:space="preserve"> </w:t>
      </w:r>
      <w:r w:rsidRPr="00044A2E">
        <w:rPr>
          <w:rFonts w:cs="Simplified Arabic"/>
          <w:sz w:val="22"/>
          <w:rtl/>
          <w:lang w:val="en-US"/>
        </w:rPr>
        <w:t>المتحدة؛</w:t>
      </w:r>
      <w:r w:rsidR="0097237B" w:rsidRPr="00044A2E">
        <w:rPr>
          <w:rFonts w:cs="Simplified Arabic"/>
          <w:sz w:val="22"/>
          <w:rtl/>
          <w:lang w:val="en-US"/>
        </w:rPr>
        <w:t xml:space="preserve"> </w:t>
      </w:r>
      <w:r w:rsidRPr="00044A2E">
        <w:rPr>
          <w:rFonts w:cs="Simplified Arabic"/>
          <w:sz w:val="22"/>
          <w:rtl/>
          <w:lang w:val="en-US"/>
        </w:rPr>
        <w:t>ورنكيو</w:t>
      </w:r>
      <w:r w:rsidR="0097237B" w:rsidRPr="00044A2E">
        <w:rPr>
          <w:rFonts w:cs="Simplified Arabic"/>
          <w:sz w:val="22"/>
          <w:rtl/>
          <w:lang w:val="en-US"/>
        </w:rPr>
        <w:t xml:space="preserve"> </w:t>
      </w:r>
      <w:r w:rsidRPr="00044A2E">
        <w:rPr>
          <w:rFonts w:cs="Simplified Arabic"/>
          <w:sz w:val="22"/>
          <w:rtl/>
          <w:lang w:val="en-US"/>
        </w:rPr>
        <w:t>هوانغ،</w:t>
      </w:r>
      <w:r w:rsidR="0097237B" w:rsidRPr="00044A2E">
        <w:rPr>
          <w:rFonts w:cs="Simplified Arabic"/>
          <w:sz w:val="22"/>
          <w:rtl/>
          <w:lang w:val="en-US"/>
        </w:rPr>
        <w:t xml:space="preserve"> </w:t>
      </w:r>
      <w:r w:rsidRPr="00044A2E">
        <w:rPr>
          <w:rFonts w:cs="Simplified Arabic"/>
          <w:sz w:val="22"/>
          <w:rtl/>
          <w:lang w:val="en-US"/>
        </w:rPr>
        <w:t>وزير</w:t>
      </w:r>
      <w:r w:rsidR="0097237B" w:rsidRPr="00044A2E">
        <w:rPr>
          <w:rFonts w:cs="Simplified Arabic"/>
          <w:sz w:val="22"/>
          <w:rtl/>
          <w:lang w:val="en-US"/>
        </w:rPr>
        <w:t xml:space="preserve"> </w:t>
      </w:r>
      <w:r w:rsidRPr="00044A2E">
        <w:rPr>
          <w:rFonts w:cs="Simplified Arabic"/>
          <w:sz w:val="22"/>
          <w:rtl/>
          <w:lang w:val="en-US"/>
        </w:rPr>
        <w:t>الإيكولوجيا</w:t>
      </w:r>
      <w:r w:rsidR="0097237B" w:rsidRPr="00044A2E">
        <w:rPr>
          <w:rFonts w:cs="Simplified Arabic"/>
          <w:sz w:val="22"/>
          <w:rtl/>
          <w:lang w:val="en-US"/>
        </w:rPr>
        <w:t xml:space="preserve"> </w:t>
      </w:r>
      <w:r w:rsidRPr="00044A2E">
        <w:rPr>
          <w:rFonts w:cs="Simplified Arabic"/>
          <w:sz w:val="22"/>
          <w:rtl/>
          <w:lang w:val="en-US"/>
        </w:rPr>
        <w:t>والبيئة</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الصين</w:t>
      </w:r>
      <w:r w:rsidR="0097237B" w:rsidRPr="00044A2E">
        <w:rPr>
          <w:rFonts w:cs="Simplified Arabic"/>
          <w:sz w:val="22"/>
          <w:rtl/>
          <w:lang w:val="en-US"/>
        </w:rPr>
        <w:t xml:space="preserve"> </w:t>
      </w:r>
      <w:r w:rsidRPr="00044A2E">
        <w:rPr>
          <w:rFonts w:cs="Simplified Arabic"/>
          <w:sz w:val="22"/>
          <w:rtl/>
          <w:lang w:val="en-US"/>
        </w:rPr>
        <w:t>ورئيس</w:t>
      </w:r>
      <w:r w:rsidR="0097237B" w:rsidRPr="00044A2E">
        <w:rPr>
          <w:rFonts w:cs="Simplified Arabic"/>
          <w:sz w:val="22"/>
          <w:rtl/>
          <w:lang w:val="en-US"/>
        </w:rPr>
        <w:t xml:space="preserve"> </w:t>
      </w:r>
      <w:r w:rsidRPr="00044A2E">
        <w:rPr>
          <w:rFonts w:cs="Simplified Arabic"/>
          <w:sz w:val="22"/>
          <w:rtl/>
          <w:lang w:val="en-US"/>
        </w:rPr>
        <w:t>الاجتماع</w:t>
      </w:r>
      <w:r w:rsidR="0097237B" w:rsidRPr="00044A2E">
        <w:rPr>
          <w:rFonts w:cs="Simplified Arabic"/>
          <w:sz w:val="22"/>
          <w:rtl/>
          <w:lang w:val="en-US"/>
        </w:rPr>
        <w:t xml:space="preserve"> </w:t>
      </w:r>
      <w:r w:rsidRPr="00044A2E">
        <w:rPr>
          <w:rFonts w:cs="Simplified Arabic"/>
          <w:sz w:val="22"/>
          <w:rtl/>
          <w:lang w:val="en-US"/>
        </w:rPr>
        <w:t>الخامس</w:t>
      </w:r>
      <w:r w:rsidR="0097237B" w:rsidRPr="00044A2E">
        <w:rPr>
          <w:rFonts w:cs="Simplified Arabic"/>
          <w:sz w:val="22"/>
          <w:rtl/>
          <w:lang w:val="en-US"/>
        </w:rPr>
        <w:t xml:space="preserve"> </w:t>
      </w:r>
      <w:r w:rsidRPr="00044A2E">
        <w:rPr>
          <w:rFonts w:cs="Simplified Arabic"/>
          <w:sz w:val="22"/>
          <w:rtl/>
          <w:lang w:val="en-US"/>
        </w:rPr>
        <w:t>عشر</w:t>
      </w:r>
      <w:r w:rsidR="0097237B" w:rsidRPr="00044A2E">
        <w:rPr>
          <w:rFonts w:cs="Simplified Arabic"/>
          <w:sz w:val="22"/>
          <w:rtl/>
          <w:lang w:val="en-US"/>
        </w:rPr>
        <w:t xml:space="preserve"> </w:t>
      </w:r>
      <w:r w:rsidRPr="00044A2E">
        <w:rPr>
          <w:rFonts w:cs="Simplified Arabic"/>
          <w:sz w:val="22"/>
          <w:rtl/>
          <w:lang w:val="en-US"/>
        </w:rPr>
        <w:t>لمؤتمر</w:t>
      </w:r>
      <w:r w:rsidR="0097237B" w:rsidRPr="00044A2E">
        <w:rPr>
          <w:rFonts w:cs="Simplified Arabic"/>
          <w:sz w:val="22"/>
          <w:rtl/>
          <w:lang w:val="en-US"/>
        </w:rPr>
        <w:t xml:space="preserve"> </w:t>
      </w:r>
      <w:r w:rsidRPr="00044A2E">
        <w:rPr>
          <w:rFonts w:cs="Simplified Arabic"/>
          <w:sz w:val="22"/>
          <w:rtl/>
          <w:lang w:val="en-US"/>
        </w:rPr>
        <w:t>الأطراف؛</w:t>
      </w:r>
      <w:r w:rsidR="0097237B" w:rsidRPr="00044A2E">
        <w:rPr>
          <w:rFonts w:cs="Simplified Arabic"/>
          <w:sz w:val="22"/>
          <w:rtl/>
          <w:lang w:val="en-US"/>
        </w:rPr>
        <w:t xml:space="preserve"> </w:t>
      </w:r>
      <w:r w:rsidR="006863EA" w:rsidRPr="00044A2E">
        <w:rPr>
          <w:rFonts w:cs="Simplified Arabic" w:hint="cs"/>
          <w:sz w:val="22"/>
          <w:rtl/>
          <w:lang w:val="en-US" w:bidi="ar-EG"/>
        </w:rPr>
        <w:t>و</w:t>
      </w:r>
      <w:r w:rsidR="006863EA" w:rsidRPr="00044A2E">
        <w:rPr>
          <w:rFonts w:cs="Simplified Arabic"/>
          <w:sz w:val="22"/>
          <w:rtl/>
          <w:lang w:val="en-US"/>
        </w:rPr>
        <w:t>ماريا</w:t>
      </w:r>
      <w:r w:rsidR="0097237B" w:rsidRPr="00044A2E">
        <w:rPr>
          <w:rFonts w:cs="Simplified Arabic"/>
          <w:sz w:val="22"/>
          <w:rtl/>
          <w:lang w:val="en-US"/>
        </w:rPr>
        <w:t xml:space="preserve"> </w:t>
      </w:r>
      <w:r w:rsidR="006863EA" w:rsidRPr="00044A2E">
        <w:rPr>
          <w:rFonts w:cs="Simplified Arabic"/>
          <w:sz w:val="22"/>
          <w:rtl/>
          <w:lang w:val="en-US"/>
        </w:rPr>
        <w:t>سوزانا</w:t>
      </w:r>
      <w:r w:rsidR="0097237B" w:rsidRPr="00044A2E">
        <w:rPr>
          <w:rFonts w:cs="Simplified Arabic"/>
          <w:sz w:val="22"/>
          <w:rtl/>
          <w:lang w:val="en-US"/>
        </w:rPr>
        <w:t xml:space="preserve"> </w:t>
      </w:r>
      <w:r w:rsidR="006863EA" w:rsidRPr="00044A2E">
        <w:rPr>
          <w:rFonts w:cs="Simplified Arabic"/>
          <w:sz w:val="22"/>
          <w:rtl/>
          <w:lang w:val="en-US"/>
        </w:rPr>
        <w:t>محمد</w:t>
      </w:r>
      <w:r w:rsidR="0097237B" w:rsidRPr="00044A2E">
        <w:rPr>
          <w:rFonts w:cs="Simplified Arabic"/>
          <w:sz w:val="22"/>
          <w:rtl/>
          <w:lang w:val="en-US"/>
        </w:rPr>
        <w:t xml:space="preserve"> </w:t>
      </w:r>
      <w:r w:rsidR="006863EA" w:rsidRPr="00044A2E">
        <w:rPr>
          <w:rFonts w:cs="Simplified Arabic"/>
          <w:sz w:val="22"/>
          <w:rtl/>
          <w:lang w:val="en-US"/>
        </w:rPr>
        <w:t>غونزاليس</w:t>
      </w:r>
      <w:r w:rsidRPr="00044A2E">
        <w:rPr>
          <w:rFonts w:cs="Simplified Arabic"/>
          <w:sz w:val="22"/>
          <w:rtl/>
          <w:lang w:val="en-US"/>
        </w:rPr>
        <w:t>،</w:t>
      </w:r>
      <w:r w:rsidR="0097237B" w:rsidRPr="00044A2E">
        <w:rPr>
          <w:rFonts w:cs="Simplified Arabic"/>
          <w:sz w:val="22"/>
          <w:rtl/>
          <w:lang w:val="en-US"/>
        </w:rPr>
        <w:t xml:space="preserve"> </w:t>
      </w:r>
      <w:r w:rsidRPr="00044A2E">
        <w:rPr>
          <w:rFonts w:cs="Simplified Arabic"/>
          <w:sz w:val="22"/>
          <w:rtl/>
          <w:lang w:val="en-US"/>
        </w:rPr>
        <w:t>وزيرة</w:t>
      </w:r>
      <w:r w:rsidR="0097237B" w:rsidRPr="00044A2E">
        <w:rPr>
          <w:rFonts w:cs="Simplified Arabic"/>
          <w:sz w:val="22"/>
          <w:rtl/>
          <w:lang w:val="en-US"/>
        </w:rPr>
        <w:t xml:space="preserve"> </w:t>
      </w:r>
      <w:r w:rsidRPr="00044A2E">
        <w:rPr>
          <w:rFonts w:cs="Simplified Arabic"/>
          <w:sz w:val="22"/>
          <w:rtl/>
          <w:lang w:val="en-US"/>
        </w:rPr>
        <w:t>البيئة</w:t>
      </w:r>
      <w:r w:rsidR="0097237B" w:rsidRPr="00044A2E">
        <w:rPr>
          <w:rFonts w:cs="Simplified Arabic"/>
          <w:sz w:val="22"/>
          <w:rtl/>
          <w:lang w:val="en-US"/>
        </w:rPr>
        <w:t xml:space="preserve"> </w:t>
      </w:r>
      <w:r w:rsidRPr="00044A2E">
        <w:rPr>
          <w:rFonts w:cs="Simplified Arabic"/>
          <w:sz w:val="22"/>
          <w:rtl/>
          <w:lang w:val="en-US"/>
        </w:rPr>
        <w:t>والتنمية</w:t>
      </w:r>
      <w:r w:rsidR="0097237B" w:rsidRPr="00044A2E">
        <w:rPr>
          <w:rFonts w:cs="Simplified Arabic"/>
          <w:sz w:val="22"/>
          <w:rtl/>
          <w:lang w:val="en-US"/>
        </w:rPr>
        <w:t xml:space="preserve"> </w:t>
      </w:r>
      <w:r w:rsidRPr="00044A2E">
        <w:rPr>
          <w:rFonts w:cs="Simplified Arabic"/>
          <w:sz w:val="22"/>
          <w:rtl/>
          <w:lang w:val="en-US"/>
        </w:rPr>
        <w:t>المستدامة</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كولومبيا؛</w:t>
      </w:r>
      <w:r w:rsidR="0097237B" w:rsidRPr="00044A2E">
        <w:rPr>
          <w:rFonts w:cs="Simplified Arabic"/>
          <w:sz w:val="22"/>
          <w:rtl/>
          <w:lang w:val="en-US"/>
        </w:rPr>
        <w:t xml:space="preserve"> </w:t>
      </w:r>
      <w:r w:rsidRPr="00044A2E">
        <w:rPr>
          <w:rFonts w:cs="Simplified Arabic"/>
          <w:sz w:val="22"/>
          <w:rtl/>
          <w:lang w:val="en-US"/>
        </w:rPr>
        <w:t>وديليان</w:t>
      </w:r>
      <w:r w:rsidR="0097237B" w:rsidRPr="00044A2E">
        <w:rPr>
          <w:rFonts w:cs="Simplified Arabic"/>
          <w:sz w:val="22"/>
          <w:rtl/>
          <w:lang w:val="en-US"/>
        </w:rPr>
        <w:t xml:space="preserve"> </w:t>
      </w:r>
      <w:r w:rsidRPr="00044A2E">
        <w:rPr>
          <w:rFonts w:cs="Simplified Arabic"/>
          <w:sz w:val="22"/>
          <w:rtl/>
          <w:lang w:val="en-US"/>
        </w:rPr>
        <w:t>فرانسيسكا</w:t>
      </w:r>
      <w:r w:rsidR="0097237B" w:rsidRPr="00044A2E">
        <w:rPr>
          <w:rFonts w:cs="Simplified Arabic"/>
          <w:sz w:val="22"/>
          <w:rtl/>
          <w:lang w:val="en-US"/>
        </w:rPr>
        <w:t xml:space="preserve"> </w:t>
      </w:r>
      <w:r w:rsidRPr="00044A2E">
        <w:rPr>
          <w:rFonts w:cs="Simplified Arabic"/>
          <w:sz w:val="22"/>
          <w:rtl/>
          <w:lang w:val="en-US"/>
        </w:rPr>
        <w:t>تورو</w:t>
      </w:r>
      <w:r w:rsidR="0097237B" w:rsidRPr="00044A2E">
        <w:rPr>
          <w:rFonts w:cs="Simplified Arabic"/>
          <w:sz w:val="22"/>
          <w:rtl/>
          <w:lang w:val="en-US"/>
        </w:rPr>
        <w:t xml:space="preserve"> </w:t>
      </w:r>
      <w:r w:rsidRPr="00044A2E">
        <w:rPr>
          <w:rFonts w:cs="Simplified Arabic"/>
          <w:sz w:val="22"/>
          <w:rtl/>
          <w:lang w:val="en-US"/>
        </w:rPr>
        <w:t>توريس،</w:t>
      </w:r>
      <w:r w:rsidR="0097237B" w:rsidRPr="00044A2E">
        <w:rPr>
          <w:rFonts w:cs="Simplified Arabic"/>
          <w:sz w:val="22"/>
          <w:rtl/>
          <w:lang w:val="en-US"/>
        </w:rPr>
        <w:t xml:space="preserve"> </w:t>
      </w:r>
      <w:r w:rsidRPr="00044A2E">
        <w:rPr>
          <w:rFonts w:cs="Simplified Arabic"/>
          <w:sz w:val="22"/>
          <w:rtl/>
          <w:lang w:val="en-US"/>
        </w:rPr>
        <w:t>محافظ</w:t>
      </w:r>
      <w:r w:rsidRPr="00044A2E">
        <w:rPr>
          <w:rFonts w:cs="Simplified Arabic" w:hint="cs"/>
          <w:sz w:val="22"/>
          <w:rtl/>
          <w:lang w:val="en-US"/>
        </w:rPr>
        <w:t>ة</w:t>
      </w:r>
      <w:r w:rsidR="0097237B" w:rsidRPr="00044A2E">
        <w:rPr>
          <w:rFonts w:cs="Simplified Arabic"/>
          <w:sz w:val="22"/>
          <w:rtl/>
          <w:lang w:val="en-US"/>
        </w:rPr>
        <w:t xml:space="preserve"> </w:t>
      </w:r>
      <w:r w:rsidRPr="00044A2E">
        <w:rPr>
          <w:rFonts w:cs="Simplified Arabic"/>
          <w:sz w:val="22"/>
          <w:rtl/>
          <w:lang w:val="en-US"/>
        </w:rPr>
        <w:t>مقاطعة</w:t>
      </w:r>
      <w:r w:rsidR="0097237B" w:rsidRPr="00044A2E">
        <w:rPr>
          <w:rFonts w:cs="Simplified Arabic"/>
          <w:sz w:val="22"/>
          <w:rtl/>
          <w:lang w:val="en-US"/>
        </w:rPr>
        <w:t xml:space="preserve"> </w:t>
      </w:r>
      <w:r w:rsidRPr="00044A2E">
        <w:rPr>
          <w:rFonts w:cs="Simplified Arabic"/>
          <w:sz w:val="22"/>
          <w:rtl/>
          <w:lang w:val="en-US"/>
        </w:rPr>
        <w:t>فالي</w:t>
      </w:r>
      <w:r w:rsidR="0097237B" w:rsidRPr="00044A2E">
        <w:rPr>
          <w:rFonts w:cs="Simplified Arabic"/>
          <w:sz w:val="22"/>
          <w:rtl/>
          <w:lang w:val="en-US"/>
        </w:rPr>
        <w:t xml:space="preserve"> </w:t>
      </w:r>
      <w:r w:rsidRPr="00044A2E">
        <w:rPr>
          <w:rFonts w:cs="Simplified Arabic"/>
          <w:sz w:val="22"/>
          <w:rtl/>
          <w:lang w:val="en-US"/>
        </w:rPr>
        <w:t>ديل</w:t>
      </w:r>
      <w:r w:rsidR="0097237B" w:rsidRPr="00044A2E">
        <w:rPr>
          <w:rFonts w:cs="Simplified Arabic"/>
          <w:sz w:val="22"/>
          <w:rtl/>
          <w:lang w:val="en-US"/>
        </w:rPr>
        <w:t xml:space="preserve"> </w:t>
      </w:r>
      <w:r w:rsidRPr="00044A2E">
        <w:rPr>
          <w:rFonts w:cs="Simplified Arabic"/>
          <w:sz w:val="22"/>
          <w:rtl/>
          <w:lang w:val="en-US"/>
        </w:rPr>
        <w:t>كاوكا؛</w:t>
      </w:r>
      <w:r w:rsidR="0097237B" w:rsidRPr="00044A2E">
        <w:rPr>
          <w:rFonts w:cs="Simplified Arabic"/>
          <w:sz w:val="22"/>
          <w:rtl/>
          <w:lang w:val="en-US"/>
        </w:rPr>
        <w:t xml:space="preserve"> </w:t>
      </w:r>
      <w:r w:rsidRPr="00044A2E">
        <w:rPr>
          <w:rFonts w:cs="Simplified Arabic"/>
          <w:sz w:val="22"/>
          <w:rtl/>
          <w:lang w:val="en-US"/>
        </w:rPr>
        <w:t>وألفارو</w:t>
      </w:r>
      <w:r w:rsidR="0097237B" w:rsidRPr="00044A2E">
        <w:rPr>
          <w:rFonts w:cs="Simplified Arabic"/>
          <w:sz w:val="22"/>
          <w:rtl/>
          <w:lang w:val="en-US"/>
        </w:rPr>
        <w:t xml:space="preserve"> </w:t>
      </w:r>
      <w:r w:rsidRPr="00044A2E">
        <w:rPr>
          <w:rFonts w:cs="Simplified Arabic"/>
          <w:sz w:val="22"/>
          <w:rtl/>
          <w:lang w:val="en-US"/>
        </w:rPr>
        <w:t>أليخاندرو</w:t>
      </w:r>
      <w:r w:rsidR="0097237B" w:rsidRPr="00044A2E">
        <w:rPr>
          <w:rFonts w:cs="Simplified Arabic"/>
          <w:sz w:val="22"/>
          <w:rtl/>
          <w:lang w:val="en-US"/>
        </w:rPr>
        <w:t xml:space="preserve"> </w:t>
      </w:r>
      <w:r w:rsidRPr="00044A2E">
        <w:rPr>
          <w:rFonts w:cs="Simplified Arabic"/>
          <w:sz w:val="22"/>
          <w:rtl/>
          <w:lang w:val="en-US"/>
        </w:rPr>
        <w:t>إيدير</w:t>
      </w:r>
      <w:r w:rsidR="0097237B" w:rsidRPr="00044A2E">
        <w:rPr>
          <w:rFonts w:cs="Simplified Arabic"/>
          <w:sz w:val="22"/>
          <w:rtl/>
          <w:lang w:val="en-US"/>
        </w:rPr>
        <w:t xml:space="preserve"> </w:t>
      </w:r>
      <w:r w:rsidRPr="00044A2E">
        <w:rPr>
          <w:rFonts w:cs="Simplified Arabic"/>
          <w:sz w:val="22"/>
          <w:rtl/>
          <w:lang w:val="en-US"/>
        </w:rPr>
        <w:t>غارسيس،</w:t>
      </w:r>
      <w:r w:rsidR="0097237B" w:rsidRPr="00044A2E">
        <w:rPr>
          <w:rFonts w:cs="Simplified Arabic"/>
          <w:sz w:val="22"/>
          <w:rtl/>
          <w:lang w:val="en-US"/>
        </w:rPr>
        <w:t xml:space="preserve"> </w:t>
      </w:r>
      <w:r w:rsidRPr="00044A2E">
        <w:rPr>
          <w:rFonts w:cs="Simplified Arabic"/>
          <w:sz w:val="22"/>
          <w:rtl/>
          <w:lang w:val="en-US"/>
        </w:rPr>
        <w:t>عمدة</w:t>
      </w:r>
      <w:r w:rsidR="0097237B" w:rsidRPr="00044A2E">
        <w:rPr>
          <w:rFonts w:cs="Simplified Arabic"/>
          <w:sz w:val="22"/>
          <w:rtl/>
          <w:lang w:val="en-US"/>
        </w:rPr>
        <w:t xml:space="preserve"> </w:t>
      </w:r>
      <w:r w:rsidRPr="00044A2E">
        <w:rPr>
          <w:rFonts w:cs="Simplified Arabic"/>
          <w:sz w:val="22"/>
          <w:rtl/>
          <w:lang w:val="en-US"/>
        </w:rPr>
        <w:t>كالي</w:t>
      </w:r>
      <w:r w:rsidR="002D5CD8" w:rsidRPr="00044A2E">
        <w:rPr>
          <w:rFonts w:cs="Simplified Arabic"/>
          <w:sz w:val="22"/>
          <w:rtl/>
          <w:lang w:val="en-US"/>
        </w:rPr>
        <w:t>.</w:t>
      </w:r>
    </w:p>
    <w:p w14:paraId="3EFCD247" w14:textId="5F275AC0" w:rsidR="00557A0A" w:rsidRPr="00044A2E" w:rsidRDefault="00557A0A" w:rsidP="00680324">
      <w:pPr>
        <w:keepNext/>
        <w:keepLines/>
        <w:bidi/>
        <w:spacing w:after="120" w:line="216" w:lineRule="auto"/>
        <w:ind w:left="713"/>
        <w:jc w:val="both"/>
        <w:outlineLvl w:val="1"/>
        <w:rPr>
          <w:rFonts w:cs="Simplified Arabic"/>
          <w:b/>
          <w:bCs/>
          <w:sz w:val="22"/>
        </w:rPr>
      </w:pPr>
      <w:bookmarkStart w:id="149" w:name="_Toc206429784"/>
      <w:bookmarkStart w:id="150" w:name="_Toc206582810"/>
      <w:r w:rsidRPr="00044A2E">
        <w:rPr>
          <w:rFonts w:cs="Simplified Arabic" w:hint="cs"/>
          <w:b/>
          <w:bCs/>
          <w:sz w:val="22"/>
          <w:rtl/>
        </w:rPr>
        <w:t>الحضور</w:t>
      </w:r>
      <w:bookmarkEnd w:id="149"/>
      <w:bookmarkEnd w:id="150"/>
    </w:p>
    <w:p w14:paraId="6C62701A" w14:textId="5B47411D" w:rsidR="004162AB" w:rsidRPr="00044A2E" w:rsidRDefault="00B205D5" w:rsidP="003A6974">
      <w:pPr>
        <w:pStyle w:val="ListParagraph"/>
        <w:numPr>
          <w:ilvl w:val="0"/>
          <w:numId w:val="1"/>
        </w:numPr>
        <w:bidi/>
        <w:spacing w:after="120" w:line="216" w:lineRule="auto"/>
        <w:ind w:firstLine="0"/>
        <w:contextualSpacing w:val="0"/>
        <w:jc w:val="both"/>
        <w:rPr>
          <w:rFonts w:cs="Simplified Arabic"/>
          <w:sz w:val="22"/>
          <w:lang w:val="en-US"/>
        </w:rPr>
      </w:pPr>
      <w:r w:rsidRPr="00044A2E">
        <w:rPr>
          <w:rFonts w:cs="Simplified Arabic" w:hint="cs"/>
          <w:sz w:val="22"/>
          <w:rtl/>
          <w:lang w:val="en-US"/>
        </w:rPr>
        <w:t xml:space="preserve">حضر الاجتماع </w:t>
      </w:r>
      <w:r w:rsidR="00CB023C">
        <w:rPr>
          <w:rFonts w:cs="Simplified Arabic" w:hint="cs"/>
          <w:sz w:val="22"/>
          <w:rtl/>
          <w:lang w:val="en-US"/>
        </w:rPr>
        <w:t>180</w:t>
      </w:r>
      <w:r w:rsidRPr="00044A2E">
        <w:rPr>
          <w:rFonts w:cs="Simplified Arabic" w:hint="cs"/>
          <w:sz w:val="22"/>
          <w:rtl/>
          <w:lang w:val="en-US"/>
        </w:rPr>
        <w:t xml:space="preserve"> طرفا واثنان من غير الأطراف</w:t>
      </w:r>
      <w:r w:rsidR="002D5CD8" w:rsidRPr="00044A2E">
        <w:rPr>
          <w:rFonts w:cs="Simplified Arabic" w:hint="cs"/>
          <w:sz w:val="22"/>
          <w:rtl/>
          <w:lang w:val="en-US"/>
        </w:rPr>
        <w:t>.</w:t>
      </w:r>
      <w:r w:rsidRPr="00044A2E">
        <w:rPr>
          <w:rStyle w:val="FootnoteReference"/>
          <w:rFonts w:cs="Simplified Arabic"/>
          <w:sz w:val="22"/>
          <w:rtl/>
          <w:lang w:val="en-US"/>
        </w:rPr>
        <w:footnoteReference w:id="513"/>
      </w:r>
    </w:p>
    <w:p w14:paraId="70A93FF9" w14:textId="0B23947F" w:rsidR="004162AB" w:rsidRPr="00E06F6F" w:rsidRDefault="004162AB" w:rsidP="00190E65">
      <w:pPr>
        <w:keepNext/>
        <w:keepLines/>
        <w:bidi/>
        <w:spacing w:after="120" w:line="216" w:lineRule="auto"/>
        <w:outlineLvl w:val="1"/>
        <w:rPr>
          <w:rFonts w:cs="Simplified Arabic"/>
          <w:b/>
          <w:bCs/>
          <w:szCs w:val="28"/>
        </w:rPr>
      </w:pPr>
      <w:bookmarkStart w:id="151" w:name="_Toc206429785"/>
      <w:bookmarkStart w:id="152" w:name="_Toc206582811"/>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b/>
          <w:bCs/>
          <w:szCs w:val="28"/>
          <w:rtl/>
        </w:rPr>
        <w:t>1</w:t>
      </w:r>
      <w:r w:rsidR="00190E65" w:rsidRPr="00E06F6F">
        <w:rPr>
          <w:rFonts w:cs="Simplified Arabic"/>
          <w:b/>
          <w:bCs/>
          <w:szCs w:val="28"/>
          <w:rtl/>
        </w:rPr>
        <w:br/>
      </w:r>
      <w:r w:rsidR="00557A0A" w:rsidRPr="00E06F6F">
        <w:rPr>
          <w:rFonts w:cs="Simplified Arabic" w:hint="cs"/>
          <w:b/>
          <w:bCs/>
          <w:szCs w:val="28"/>
          <w:rtl/>
        </w:rPr>
        <w:t>افتتاح</w:t>
      </w:r>
      <w:r w:rsidR="0097237B" w:rsidRPr="00E06F6F">
        <w:rPr>
          <w:rFonts w:cs="Simplified Arabic" w:hint="cs"/>
          <w:b/>
          <w:bCs/>
          <w:szCs w:val="28"/>
          <w:rtl/>
        </w:rPr>
        <w:t xml:space="preserve"> </w:t>
      </w:r>
      <w:r w:rsidR="00557A0A" w:rsidRPr="00E06F6F">
        <w:rPr>
          <w:rFonts w:cs="Simplified Arabic" w:hint="cs"/>
          <w:b/>
          <w:bCs/>
          <w:szCs w:val="28"/>
          <w:rtl/>
        </w:rPr>
        <w:t>الاجتماع</w:t>
      </w:r>
      <w:bookmarkEnd w:id="151"/>
      <w:bookmarkEnd w:id="152"/>
    </w:p>
    <w:p w14:paraId="5B2EC91C" w14:textId="595DA2BD" w:rsidR="004162AB" w:rsidRPr="00044A2E" w:rsidRDefault="00290DC0" w:rsidP="003A6974">
      <w:pPr>
        <w:pStyle w:val="ListParagraph"/>
        <w:numPr>
          <w:ilvl w:val="0"/>
          <w:numId w:val="1"/>
        </w:numPr>
        <w:bidi/>
        <w:spacing w:after="120" w:line="216" w:lineRule="auto"/>
        <w:ind w:firstLine="0"/>
        <w:contextualSpacing w:val="0"/>
        <w:jc w:val="both"/>
        <w:rPr>
          <w:rFonts w:cs="Simplified Arabic"/>
          <w:sz w:val="22"/>
          <w:lang w:val="en-US"/>
        </w:rPr>
      </w:pPr>
      <w:r w:rsidRPr="00044A2E">
        <w:rPr>
          <w:rFonts w:cs="Simplified Arabic"/>
          <w:sz w:val="22"/>
          <w:rtl/>
          <w:lang w:val="en-US"/>
        </w:rPr>
        <w:t>عُقدت</w:t>
      </w:r>
      <w:r w:rsidR="0097237B" w:rsidRPr="00044A2E">
        <w:rPr>
          <w:rFonts w:cs="Simplified Arabic"/>
          <w:sz w:val="22"/>
          <w:rtl/>
          <w:lang w:val="en-US"/>
        </w:rPr>
        <w:t xml:space="preserve"> </w:t>
      </w:r>
      <w:r w:rsidRPr="00044A2E">
        <w:rPr>
          <w:rFonts w:cs="Simplified Arabic"/>
          <w:sz w:val="22"/>
          <w:rtl/>
          <w:lang w:val="en-US"/>
        </w:rPr>
        <w:t>الجلسة</w:t>
      </w:r>
      <w:r w:rsidR="0097237B" w:rsidRPr="00044A2E">
        <w:rPr>
          <w:rFonts w:cs="Simplified Arabic"/>
          <w:sz w:val="22"/>
          <w:rtl/>
          <w:lang w:val="en-US"/>
        </w:rPr>
        <w:t xml:space="preserve"> </w:t>
      </w:r>
      <w:r w:rsidRPr="00044A2E">
        <w:rPr>
          <w:rFonts w:cs="Simplified Arabic"/>
          <w:sz w:val="22"/>
          <w:rtl/>
          <w:lang w:val="en-US"/>
        </w:rPr>
        <w:t>العامة</w:t>
      </w:r>
      <w:r w:rsidR="0097237B" w:rsidRPr="00044A2E">
        <w:rPr>
          <w:rFonts w:cs="Simplified Arabic"/>
          <w:sz w:val="22"/>
          <w:rtl/>
          <w:lang w:val="en-US"/>
        </w:rPr>
        <w:t xml:space="preserve"> </w:t>
      </w:r>
      <w:r w:rsidRPr="00044A2E">
        <w:rPr>
          <w:rFonts w:cs="Simplified Arabic"/>
          <w:sz w:val="22"/>
          <w:rtl/>
          <w:lang w:val="en-US"/>
        </w:rPr>
        <w:t>الأولى</w:t>
      </w:r>
      <w:r w:rsidR="0097237B" w:rsidRPr="00044A2E">
        <w:rPr>
          <w:rFonts w:cs="Simplified Arabic"/>
          <w:sz w:val="22"/>
          <w:rtl/>
          <w:lang w:val="en-US"/>
        </w:rPr>
        <w:t xml:space="preserve"> </w:t>
      </w:r>
      <w:r w:rsidR="00112589" w:rsidRPr="00044A2E">
        <w:rPr>
          <w:rFonts w:cs="Simplified Arabic" w:hint="cs"/>
          <w:sz w:val="22"/>
          <w:rtl/>
          <w:lang w:val="en-US"/>
        </w:rPr>
        <w:t>بصورة</w:t>
      </w:r>
      <w:r w:rsidR="0097237B" w:rsidRPr="00044A2E">
        <w:rPr>
          <w:rFonts w:cs="Simplified Arabic" w:hint="cs"/>
          <w:sz w:val="22"/>
          <w:rtl/>
          <w:lang w:val="en-US"/>
        </w:rPr>
        <w:t xml:space="preserve"> </w:t>
      </w:r>
      <w:r w:rsidR="00112589" w:rsidRPr="00044A2E">
        <w:rPr>
          <w:rFonts w:cs="Simplified Arabic" w:hint="cs"/>
          <w:sz w:val="22"/>
          <w:rtl/>
          <w:lang w:val="en-US"/>
        </w:rPr>
        <w:t>مشتركة</w:t>
      </w:r>
      <w:r w:rsidR="0097237B" w:rsidRPr="00044A2E">
        <w:rPr>
          <w:rFonts w:cs="Simplified Arabic"/>
          <w:sz w:val="22"/>
          <w:rtl/>
          <w:lang w:val="en-US"/>
        </w:rPr>
        <w:t xml:space="preserve"> </w:t>
      </w:r>
      <w:r w:rsidRPr="00044A2E">
        <w:rPr>
          <w:rFonts w:cs="Simplified Arabic"/>
          <w:sz w:val="22"/>
          <w:rtl/>
          <w:lang w:val="en-US"/>
        </w:rPr>
        <w:t>مع</w:t>
      </w:r>
      <w:r w:rsidR="0097237B" w:rsidRPr="00044A2E">
        <w:rPr>
          <w:rFonts w:cs="Simplified Arabic"/>
          <w:sz w:val="22"/>
          <w:rtl/>
          <w:lang w:val="en-US"/>
        </w:rPr>
        <w:t xml:space="preserve"> </w:t>
      </w:r>
      <w:r w:rsidRPr="00044A2E">
        <w:rPr>
          <w:rFonts w:cs="Simplified Arabic"/>
          <w:sz w:val="22"/>
          <w:rtl/>
          <w:lang w:val="en-US"/>
        </w:rPr>
        <w:t>الجلسة</w:t>
      </w:r>
      <w:r w:rsidR="0097237B" w:rsidRPr="00044A2E">
        <w:rPr>
          <w:rFonts w:cs="Simplified Arabic"/>
          <w:sz w:val="22"/>
          <w:rtl/>
          <w:lang w:val="en-US"/>
        </w:rPr>
        <w:t xml:space="preserve"> </w:t>
      </w:r>
      <w:r w:rsidRPr="00044A2E">
        <w:rPr>
          <w:rFonts w:cs="Simplified Arabic"/>
          <w:sz w:val="22"/>
          <w:rtl/>
          <w:lang w:val="en-US"/>
        </w:rPr>
        <w:t>العامة</w:t>
      </w:r>
      <w:r w:rsidR="0097237B" w:rsidRPr="00044A2E">
        <w:rPr>
          <w:rFonts w:cs="Simplified Arabic"/>
          <w:sz w:val="22"/>
          <w:rtl/>
          <w:lang w:val="en-US"/>
        </w:rPr>
        <w:t xml:space="preserve"> </w:t>
      </w:r>
      <w:r w:rsidRPr="00044A2E">
        <w:rPr>
          <w:rFonts w:cs="Simplified Arabic"/>
          <w:sz w:val="22"/>
          <w:rtl/>
          <w:lang w:val="en-US"/>
        </w:rPr>
        <w:t>الأولى</w:t>
      </w:r>
      <w:r w:rsidR="0097237B" w:rsidRPr="00044A2E">
        <w:rPr>
          <w:rFonts w:cs="Simplified Arabic"/>
          <w:sz w:val="22"/>
          <w:rtl/>
          <w:lang w:val="en-US"/>
        </w:rPr>
        <w:t xml:space="preserve"> </w:t>
      </w:r>
      <w:r w:rsidRPr="00044A2E">
        <w:rPr>
          <w:rFonts w:cs="Simplified Arabic"/>
          <w:sz w:val="22"/>
          <w:rtl/>
          <w:lang w:val="en-US"/>
        </w:rPr>
        <w:t>لمؤتمر</w:t>
      </w:r>
      <w:r w:rsidR="0097237B" w:rsidRPr="00044A2E">
        <w:rPr>
          <w:rFonts w:cs="Simplified Arabic"/>
          <w:sz w:val="22"/>
          <w:rtl/>
          <w:lang w:val="en-US"/>
        </w:rPr>
        <w:t xml:space="preserve"> </w:t>
      </w:r>
      <w:r w:rsidRPr="00044A2E">
        <w:rPr>
          <w:rFonts w:cs="Simplified Arabic"/>
          <w:sz w:val="22"/>
          <w:rtl/>
          <w:lang w:val="en-US"/>
        </w:rPr>
        <w:t>الأطراف</w:t>
      </w:r>
      <w:r w:rsidR="0097237B" w:rsidRPr="00044A2E">
        <w:rPr>
          <w:rFonts w:cs="Simplified Arabic"/>
          <w:sz w:val="22"/>
          <w:rtl/>
          <w:lang w:val="en-US"/>
        </w:rPr>
        <w:t xml:space="preserve"> </w:t>
      </w:r>
      <w:r w:rsidRPr="00044A2E">
        <w:rPr>
          <w:rFonts w:cs="Simplified Arabic"/>
          <w:sz w:val="22"/>
          <w:rtl/>
          <w:lang w:val="en-US"/>
        </w:rPr>
        <w:t>العامل</w:t>
      </w:r>
      <w:r w:rsidR="0097237B" w:rsidRPr="00044A2E">
        <w:rPr>
          <w:rFonts w:cs="Simplified Arabic"/>
          <w:sz w:val="22"/>
          <w:rtl/>
          <w:lang w:val="en-US"/>
        </w:rPr>
        <w:t xml:space="preserve"> </w:t>
      </w:r>
      <w:r w:rsidRPr="00044A2E">
        <w:rPr>
          <w:rFonts w:cs="Simplified Arabic"/>
          <w:sz w:val="22"/>
          <w:rtl/>
          <w:lang w:val="en-US"/>
        </w:rPr>
        <w:t>كاجتماع</w:t>
      </w:r>
      <w:r w:rsidR="0097237B" w:rsidRPr="00044A2E">
        <w:rPr>
          <w:rFonts w:cs="Simplified Arabic"/>
          <w:sz w:val="22"/>
          <w:rtl/>
          <w:lang w:val="en-US"/>
        </w:rPr>
        <w:t xml:space="preserve"> </w:t>
      </w:r>
      <w:r w:rsidRPr="00044A2E">
        <w:rPr>
          <w:rFonts w:cs="Simplified Arabic"/>
          <w:sz w:val="22"/>
          <w:rtl/>
          <w:lang w:val="en-US"/>
        </w:rPr>
        <w:t>للأطراف</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بروتوكول</w:t>
      </w:r>
      <w:r w:rsidR="0097237B" w:rsidRPr="00044A2E">
        <w:rPr>
          <w:rFonts w:cs="Simplified Arabic"/>
          <w:sz w:val="22"/>
          <w:rtl/>
          <w:lang w:val="en-US"/>
        </w:rPr>
        <w:t xml:space="preserve"> </w:t>
      </w:r>
      <w:r w:rsidRPr="00044A2E">
        <w:rPr>
          <w:rFonts w:cs="Simplified Arabic"/>
          <w:sz w:val="22"/>
          <w:rtl/>
          <w:lang w:val="en-US"/>
        </w:rPr>
        <w:t>قرطاجنة</w:t>
      </w:r>
      <w:r w:rsidR="0097237B" w:rsidRPr="00044A2E">
        <w:rPr>
          <w:rFonts w:cs="Simplified Arabic"/>
          <w:sz w:val="22"/>
          <w:rtl/>
          <w:lang w:val="en-US"/>
        </w:rPr>
        <w:t xml:space="preserve"> </w:t>
      </w:r>
      <w:r w:rsidRPr="00044A2E">
        <w:rPr>
          <w:rFonts w:cs="Simplified Arabic"/>
          <w:sz w:val="22"/>
          <w:rtl/>
          <w:lang w:val="en-US"/>
        </w:rPr>
        <w:t>والجلسة</w:t>
      </w:r>
      <w:r w:rsidR="0097237B" w:rsidRPr="00044A2E">
        <w:rPr>
          <w:rFonts w:cs="Simplified Arabic"/>
          <w:sz w:val="22"/>
          <w:rtl/>
          <w:lang w:val="en-US"/>
        </w:rPr>
        <w:t xml:space="preserve"> </w:t>
      </w:r>
      <w:r w:rsidRPr="00044A2E">
        <w:rPr>
          <w:rFonts w:cs="Simplified Arabic"/>
          <w:sz w:val="22"/>
          <w:rtl/>
          <w:lang w:val="en-US"/>
        </w:rPr>
        <w:t>العامة</w:t>
      </w:r>
      <w:r w:rsidR="0097237B" w:rsidRPr="00044A2E">
        <w:rPr>
          <w:rFonts w:cs="Simplified Arabic"/>
          <w:sz w:val="22"/>
          <w:rtl/>
          <w:lang w:val="en-US"/>
        </w:rPr>
        <w:t xml:space="preserve"> </w:t>
      </w:r>
      <w:r w:rsidRPr="00044A2E">
        <w:rPr>
          <w:rFonts w:cs="Simplified Arabic"/>
          <w:sz w:val="22"/>
          <w:rtl/>
          <w:lang w:val="en-US"/>
        </w:rPr>
        <w:t>الأولى</w:t>
      </w:r>
      <w:r w:rsidR="0097237B" w:rsidRPr="00044A2E">
        <w:rPr>
          <w:rFonts w:cs="Simplified Arabic"/>
          <w:sz w:val="22"/>
          <w:rtl/>
          <w:lang w:val="en-US"/>
        </w:rPr>
        <w:t xml:space="preserve"> </w:t>
      </w:r>
      <w:r w:rsidRPr="00044A2E">
        <w:rPr>
          <w:rFonts w:cs="Simplified Arabic"/>
          <w:sz w:val="22"/>
          <w:rtl/>
          <w:lang w:val="en-US"/>
        </w:rPr>
        <w:t>لمؤتمر</w:t>
      </w:r>
      <w:r w:rsidR="0097237B" w:rsidRPr="00044A2E">
        <w:rPr>
          <w:rFonts w:cs="Simplified Arabic"/>
          <w:sz w:val="22"/>
          <w:rtl/>
          <w:lang w:val="en-US"/>
        </w:rPr>
        <w:t xml:space="preserve"> </w:t>
      </w:r>
      <w:r w:rsidRPr="00044A2E">
        <w:rPr>
          <w:rFonts w:cs="Simplified Arabic"/>
          <w:sz w:val="22"/>
          <w:rtl/>
          <w:lang w:val="en-US"/>
        </w:rPr>
        <w:t>الأطراف</w:t>
      </w:r>
      <w:r w:rsidR="0097237B" w:rsidRPr="00044A2E">
        <w:rPr>
          <w:rFonts w:cs="Simplified Arabic"/>
          <w:sz w:val="22"/>
          <w:rtl/>
          <w:lang w:val="en-US"/>
        </w:rPr>
        <w:t xml:space="preserve"> </w:t>
      </w:r>
      <w:r w:rsidRPr="00044A2E">
        <w:rPr>
          <w:rFonts w:cs="Simplified Arabic"/>
          <w:sz w:val="22"/>
          <w:rtl/>
          <w:lang w:val="en-US"/>
        </w:rPr>
        <w:t>العامل</w:t>
      </w:r>
      <w:r w:rsidR="0097237B" w:rsidRPr="00044A2E">
        <w:rPr>
          <w:rFonts w:cs="Simplified Arabic"/>
          <w:sz w:val="22"/>
          <w:rtl/>
          <w:lang w:val="en-US"/>
        </w:rPr>
        <w:t xml:space="preserve"> </w:t>
      </w:r>
      <w:r w:rsidRPr="00044A2E">
        <w:rPr>
          <w:rFonts w:cs="Simplified Arabic"/>
          <w:sz w:val="22"/>
          <w:rtl/>
          <w:lang w:val="en-US"/>
        </w:rPr>
        <w:t>كاجتماع</w:t>
      </w:r>
      <w:r w:rsidR="0097237B" w:rsidRPr="00044A2E">
        <w:rPr>
          <w:rFonts w:cs="Simplified Arabic"/>
          <w:sz w:val="22"/>
          <w:rtl/>
          <w:lang w:val="en-US"/>
        </w:rPr>
        <w:t xml:space="preserve"> </w:t>
      </w:r>
      <w:r w:rsidRPr="00044A2E">
        <w:rPr>
          <w:rFonts w:cs="Simplified Arabic"/>
          <w:sz w:val="22"/>
          <w:rtl/>
          <w:lang w:val="en-US"/>
        </w:rPr>
        <w:t>للأطراف</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بروتوكول</w:t>
      </w:r>
      <w:r w:rsidR="0097237B" w:rsidRPr="00044A2E">
        <w:rPr>
          <w:rFonts w:cs="Simplified Arabic"/>
          <w:sz w:val="22"/>
          <w:rtl/>
          <w:lang w:val="en-US"/>
        </w:rPr>
        <w:t xml:space="preserve"> </w:t>
      </w:r>
      <w:r w:rsidRPr="00044A2E">
        <w:rPr>
          <w:rFonts w:cs="Simplified Arabic"/>
          <w:sz w:val="22"/>
          <w:rtl/>
          <w:lang w:val="en-US"/>
        </w:rPr>
        <w:t>ناغويا،</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21</w:t>
      </w:r>
      <w:r w:rsidR="0097237B" w:rsidRPr="00044A2E">
        <w:rPr>
          <w:rFonts w:cs="Simplified Arabic"/>
          <w:sz w:val="22"/>
          <w:rtl/>
          <w:lang w:val="en-US"/>
        </w:rPr>
        <w:t xml:space="preserve"> </w:t>
      </w:r>
      <w:r w:rsidR="000D5E85" w:rsidRPr="00044A2E">
        <w:rPr>
          <w:rFonts w:cs="Simplified Arabic"/>
          <w:sz w:val="22"/>
          <w:rtl/>
          <w:lang w:val="en-US"/>
        </w:rPr>
        <w:t>أكتوبر/تشرين</w:t>
      </w:r>
      <w:r w:rsidR="0097237B" w:rsidRPr="00044A2E">
        <w:rPr>
          <w:rFonts w:cs="Simplified Arabic"/>
          <w:sz w:val="22"/>
          <w:rtl/>
          <w:lang w:val="en-US"/>
        </w:rPr>
        <w:t xml:space="preserve"> </w:t>
      </w:r>
      <w:r w:rsidR="000D5E85" w:rsidRPr="00044A2E">
        <w:rPr>
          <w:rFonts w:cs="Simplified Arabic"/>
          <w:sz w:val="22"/>
          <w:rtl/>
          <w:lang w:val="en-US"/>
        </w:rPr>
        <w:t>الأول</w:t>
      </w:r>
      <w:r w:rsidR="0097237B" w:rsidRPr="00044A2E">
        <w:rPr>
          <w:rFonts w:cs="Simplified Arabic"/>
          <w:sz w:val="22"/>
          <w:rtl/>
          <w:lang w:val="en-US"/>
        </w:rPr>
        <w:t xml:space="preserve"> </w:t>
      </w:r>
      <w:r w:rsidRPr="00044A2E">
        <w:rPr>
          <w:rFonts w:cs="Simplified Arabic"/>
          <w:sz w:val="22"/>
          <w:rtl/>
          <w:lang w:val="en-US"/>
        </w:rPr>
        <w:t>2024</w:t>
      </w:r>
      <w:r w:rsidR="002D5CD8" w:rsidRPr="00044A2E">
        <w:rPr>
          <w:rFonts w:cs="Simplified Arabic"/>
          <w:sz w:val="22"/>
          <w:rtl/>
          <w:lang w:val="en-US"/>
        </w:rPr>
        <w:t>.</w:t>
      </w:r>
    </w:p>
    <w:p w14:paraId="2CE619EE" w14:textId="596BF2B0" w:rsidR="004162AB" w:rsidRPr="00044A2E" w:rsidRDefault="00112589" w:rsidP="003A6974">
      <w:pPr>
        <w:pStyle w:val="ListParagraph"/>
        <w:numPr>
          <w:ilvl w:val="0"/>
          <w:numId w:val="1"/>
        </w:numPr>
        <w:bidi/>
        <w:spacing w:after="120" w:line="216" w:lineRule="auto"/>
        <w:ind w:firstLine="0"/>
        <w:contextualSpacing w:val="0"/>
        <w:jc w:val="both"/>
        <w:rPr>
          <w:rFonts w:cs="Simplified Arabic"/>
          <w:sz w:val="22"/>
          <w:lang w:val="en-US"/>
        </w:rPr>
      </w:pPr>
      <w:r w:rsidRPr="00044A2E">
        <w:rPr>
          <w:rFonts w:cs="Simplified Arabic" w:hint="cs"/>
          <w:sz w:val="22"/>
          <w:rtl/>
          <w:lang w:val="en-US"/>
        </w:rPr>
        <w:t>و</w:t>
      </w:r>
      <w:r w:rsidR="00290DC0" w:rsidRPr="00044A2E">
        <w:rPr>
          <w:rFonts w:cs="Simplified Arabic"/>
          <w:sz w:val="22"/>
          <w:rtl/>
          <w:lang w:val="en-US"/>
        </w:rPr>
        <w:t>أعلن</w:t>
      </w:r>
      <w:r w:rsidR="0097237B" w:rsidRPr="00044A2E">
        <w:rPr>
          <w:rFonts w:cs="Simplified Arabic"/>
          <w:sz w:val="22"/>
          <w:rtl/>
          <w:lang w:val="en-US"/>
        </w:rPr>
        <w:t xml:space="preserve"> </w:t>
      </w:r>
      <w:r w:rsidR="00290DC0" w:rsidRPr="00044A2E">
        <w:rPr>
          <w:rFonts w:cs="Simplified Arabic"/>
          <w:sz w:val="22"/>
          <w:rtl/>
          <w:lang w:val="en-US"/>
        </w:rPr>
        <w:t>رئيس</w:t>
      </w:r>
      <w:r w:rsidR="0097237B" w:rsidRPr="00044A2E">
        <w:rPr>
          <w:rFonts w:cs="Simplified Arabic"/>
          <w:sz w:val="22"/>
          <w:rtl/>
          <w:lang w:val="en-US"/>
        </w:rPr>
        <w:t xml:space="preserve"> </w:t>
      </w:r>
      <w:r w:rsidR="00C90A7C" w:rsidRPr="00044A2E">
        <w:rPr>
          <w:rFonts w:cs="Simplified Arabic" w:hint="cs"/>
          <w:sz w:val="22"/>
          <w:rtl/>
          <w:lang w:val="en-US"/>
        </w:rPr>
        <w:t xml:space="preserve">الاجتماع الخامس عشر </w:t>
      </w:r>
      <w:r w:rsidR="00290DC0" w:rsidRPr="00044A2E">
        <w:rPr>
          <w:rFonts w:cs="Simplified Arabic"/>
          <w:sz w:val="22"/>
          <w:rtl/>
          <w:lang w:val="en-US"/>
        </w:rPr>
        <w:t>افتتاح</w:t>
      </w:r>
      <w:r w:rsidR="0097237B" w:rsidRPr="00044A2E">
        <w:rPr>
          <w:rFonts w:cs="Simplified Arabic"/>
          <w:sz w:val="22"/>
          <w:rtl/>
          <w:lang w:val="en-US"/>
        </w:rPr>
        <w:t xml:space="preserve"> </w:t>
      </w:r>
      <w:r w:rsidR="00290DC0" w:rsidRPr="00044A2E">
        <w:rPr>
          <w:rFonts w:cs="Simplified Arabic"/>
          <w:sz w:val="22"/>
          <w:rtl/>
          <w:lang w:val="en-US"/>
        </w:rPr>
        <w:t>الاجتماعات</w:t>
      </w:r>
      <w:r w:rsidR="0097237B" w:rsidRPr="00044A2E">
        <w:rPr>
          <w:rFonts w:cs="Simplified Arabic"/>
          <w:sz w:val="22"/>
          <w:rtl/>
          <w:lang w:val="en-US"/>
        </w:rPr>
        <w:t xml:space="preserve"> </w:t>
      </w:r>
      <w:r w:rsidR="00290DC0" w:rsidRPr="00044A2E">
        <w:rPr>
          <w:rFonts w:cs="Simplified Arabic"/>
          <w:sz w:val="22"/>
          <w:rtl/>
          <w:lang w:val="en-US"/>
        </w:rPr>
        <w:t>في</w:t>
      </w:r>
      <w:r w:rsidR="0097237B" w:rsidRPr="00044A2E">
        <w:rPr>
          <w:rFonts w:cs="Simplified Arabic"/>
          <w:sz w:val="22"/>
          <w:rtl/>
          <w:lang w:val="en-US"/>
        </w:rPr>
        <w:t xml:space="preserve"> </w:t>
      </w:r>
      <w:r w:rsidR="00290DC0" w:rsidRPr="00044A2E">
        <w:rPr>
          <w:rFonts w:cs="Simplified Arabic"/>
          <w:sz w:val="22"/>
          <w:rtl/>
          <w:lang w:val="en-US"/>
        </w:rPr>
        <w:t>الساعة</w:t>
      </w:r>
      <w:r w:rsidR="0097237B" w:rsidRPr="00044A2E">
        <w:rPr>
          <w:rFonts w:cs="Simplified Arabic"/>
          <w:sz w:val="22"/>
          <w:rtl/>
          <w:lang w:val="en-US"/>
        </w:rPr>
        <w:t xml:space="preserve"> </w:t>
      </w:r>
      <w:r w:rsidR="00290DC0" w:rsidRPr="00044A2E">
        <w:rPr>
          <w:rFonts w:cs="Simplified Arabic"/>
          <w:sz w:val="22"/>
          <w:rtl/>
          <w:lang w:val="en-US"/>
        </w:rPr>
        <w:t>9:30</w:t>
      </w:r>
      <w:r w:rsidR="00C90A7C" w:rsidRPr="00044A2E">
        <w:rPr>
          <w:rFonts w:cs="Simplified Arabic" w:hint="cs"/>
          <w:sz w:val="22"/>
          <w:rtl/>
          <w:lang w:val="en-US"/>
        </w:rPr>
        <w:t xml:space="preserve"> صباحا</w:t>
      </w:r>
      <w:r w:rsidR="002D5CD8" w:rsidRPr="00044A2E">
        <w:rPr>
          <w:rFonts w:cs="Simplified Arabic" w:hint="cs"/>
          <w:sz w:val="22"/>
          <w:rtl/>
          <w:lang w:val="en-US"/>
        </w:rPr>
        <w:t>.</w:t>
      </w:r>
      <w:r w:rsidR="0097237B" w:rsidRPr="00044A2E">
        <w:rPr>
          <w:rFonts w:cs="Simplified Arabic"/>
          <w:sz w:val="22"/>
          <w:rtl/>
          <w:lang w:val="en-US"/>
        </w:rPr>
        <w:t xml:space="preserve"> </w:t>
      </w:r>
      <w:r w:rsidR="00290DC0" w:rsidRPr="00044A2E">
        <w:rPr>
          <w:rFonts w:cs="Simplified Arabic"/>
          <w:sz w:val="22"/>
          <w:rtl/>
          <w:lang w:val="en-US"/>
        </w:rPr>
        <w:t>ووصف</w:t>
      </w:r>
      <w:r w:rsidR="0097237B" w:rsidRPr="00044A2E">
        <w:rPr>
          <w:rFonts w:cs="Simplified Arabic"/>
          <w:sz w:val="22"/>
          <w:rtl/>
          <w:lang w:val="en-US"/>
        </w:rPr>
        <w:t xml:space="preserve"> </w:t>
      </w:r>
      <w:r w:rsidR="00290DC0" w:rsidRPr="00044A2E">
        <w:rPr>
          <w:rFonts w:cs="Simplified Arabic"/>
          <w:sz w:val="22"/>
          <w:rtl/>
          <w:lang w:val="en-US"/>
        </w:rPr>
        <w:t>في</w:t>
      </w:r>
      <w:r w:rsidR="0097237B" w:rsidRPr="00044A2E">
        <w:rPr>
          <w:rFonts w:cs="Simplified Arabic"/>
          <w:sz w:val="22"/>
          <w:rtl/>
          <w:lang w:val="en-US"/>
        </w:rPr>
        <w:t xml:space="preserve"> </w:t>
      </w:r>
      <w:r w:rsidR="00290DC0" w:rsidRPr="00044A2E">
        <w:rPr>
          <w:rFonts w:cs="Simplified Arabic"/>
          <w:sz w:val="22"/>
          <w:rtl/>
          <w:lang w:val="en-US"/>
        </w:rPr>
        <w:t>ملاحظاته</w:t>
      </w:r>
      <w:r w:rsidR="0097237B" w:rsidRPr="00044A2E">
        <w:rPr>
          <w:rFonts w:cs="Simplified Arabic"/>
          <w:sz w:val="22"/>
          <w:rtl/>
          <w:lang w:val="en-US"/>
        </w:rPr>
        <w:t xml:space="preserve"> </w:t>
      </w:r>
      <w:r w:rsidR="00290DC0" w:rsidRPr="00044A2E">
        <w:rPr>
          <w:rFonts w:cs="Simplified Arabic"/>
          <w:sz w:val="22"/>
          <w:rtl/>
          <w:lang w:val="en-US"/>
        </w:rPr>
        <w:t>إطار</w:t>
      </w:r>
      <w:r w:rsidR="0097237B" w:rsidRPr="00044A2E">
        <w:rPr>
          <w:rFonts w:cs="Simplified Arabic"/>
          <w:sz w:val="22"/>
          <w:rtl/>
          <w:lang w:val="en-US"/>
        </w:rPr>
        <w:t xml:space="preserve"> </w:t>
      </w:r>
      <w:r w:rsidR="00290DC0" w:rsidRPr="00044A2E">
        <w:rPr>
          <w:rFonts w:cs="Simplified Arabic"/>
          <w:sz w:val="22"/>
          <w:rtl/>
          <w:lang w:val="en-US"/>
        </w:rPr>
        <w:t>كونمينغ</w:t>
      </w:r>
      <w:r w:rsidRPr="00044A2E">
        <w:rPr>
          <w:rFonts w:cs="Simplified Arabic"/>
          <w:sz w:val="22"/>
          <w:rtl/>
          <w:lang w:val="en-US"/>
        </w:rPr>
        <w:noBreakHyphen/>
      </w:r>
      <w:r w:rsidR="00290DC0" w:rsidRPr="00044A2E">
        <w:rPr>
          <w:rFonts w:cs="Simplified Arabic"/>
          <w:sz w:val="22"/>
          <w:rtl/>
          <w:lang w:val="en-US"/>
        </w:rPr>
        <w:t>مونتريال</w:t>
      </w:r>
      <w:r w:rsidR="0097237B" w:rsidRPr="00044A2E">
        <w:rPr>
          <w:rFonts w:cs="Simplified Arabic"/>
          <w:sz w:val="22"/>
          <w:rtl/>
          <w:lang w:val="en-US"/>
        </w:rPr>
        <w:t xml:space="preserve"> </w:t>
      </w:r>
      <w:r w:rsidR="00290DC0" w:rsidRPr="00044A2E">
        <w:rPr>
          <w:rFonts w:cs="Simplified Arabic"/>
          <w:sz w:val="22"/>
          <w:rtl/>
          <w:lang w:val="en-US"/>
        </w:rPr>
        <w:t>العالمي</w:t>
      </w:r>
      <w:r w:rsidR="0097237B" w:rsidRPr="00044A2E">
        <w:rPr>
          <w:rFonts w:cs="Simplified Arabic"/>
          <w:sz w:val="22"/>
          <w:rtl/>
          <w:lang w:val="en-US"/>
        </w:rPr>
        <w:t xml:space="preserve"> </w:t>
      </w:r>
      <w:r w:rsidR="00290DC0" w:rsidRPr="00044A2E">
        <w:rPr>
          <w:rFonts w:cs="Simplified Arabic"/>
          <w:sz w:val="22"/>
          <w:rtl/>
          <w:lang w:val="en-US"/>
        </w:rPr>
        <w:t>للتنوع</w:t>
      </w:r>
      <w:r w:rsidR="0097237B" w:rsidRPr="00044A2E">
        <w:rPr>
          <w:rFonts w:cs="Simplified Arabic"/>
          <w:sz w:val="22"/>
          <w:rtl/>
          <w:lang w:val="en-US"/>
        </w:rPr>
        <w:t xml:space="preserve"> </w:t>
      </w:r>
      <w:r w:rsidR="00290DC0" w:rsidRPr="00044A2E">
        <w:rPr>
          <w:rFonts w:cs="Simplified Arabic"/>
          <w:sz w:val="22"/>
          <w:rtl/>
          <w:lang w:val="en-US"/>
        </w:rPr>
        <w:t>البيولوجي</w:t>
      </w:r>
      <w:r w:rsidR="0097237B" w:rsidRPr="00044A2E">
        <w:rPr>
          <w:rFonts w:cs="Simplified Arabic"/>
          <w:sz w:val="22"/>
          <w:rtl/>
          <w:lang w:val="en-US"/>
        </w:rPr>
        <w:t xml:space="preserve"> </w:t>
      </w:r>
      <w:r w:rsidR="00290DC0" w:rsidRPr="00044A2E">
        <w:rPr>
          <w:rFonts w:cs="Simplified Arabic"/>
          <w:sz w:val="22"/>
          <w:rtl/>
          <w:lang w:val="en-US"/>
        </w:rPr>
        <w:t>بأنه</w:t>
      </w:r>
      <w:r w:rsidR="0097237B" w:rsidRPr="00044A2E">
        <w:rPr>
          <w:rFonts w:cs="Simplified Arabic"/>
          <w:sz w:val="22"/>
          <w:rtl/>
          <w:lang w:val="en-US"/>
        </w:rPr>
        <w:t xml:space="preserve"> </w:t>
      </w:r>
      <w:r w:rsidR="00290DC0" w:rsidRPr="00044A2E">
        <w:rPr>
          <w:rFonts w:cs="Simplified Arabic"/>
          <w:sz w:val="22"/>
          <w:rtl/>
          <w:lang w:val="en-US"/>
        </w:rPr>
        <w:t>معلم</w:t>
      </w:r>
      <w:r w:rsidR="0097237B" w:rsidRPr="00044A2E">
        <w:rPr>
          <w:rFonts w:cs="Simplified Arabic"/>
          <w:sz w:val="22"/>
          <w:rtl/>
          <w:lang w:val="en-US"/>
        </w:rPr>
        <w:t xml:space="preserve"> </w:t>
      </w:r>
      <w:r w:rsidR="00290DC0" w:rsidRPr="00044A2E">
        <w:rPr>
          <w:rFonts w:cs="Simplified Arabic"/>
          <w:sz w:val="22"/>
          <w:rtl/>
          <w:lang w:val="en-US"/>
        </w:rPr>
        <w:t>بارز</w:t>
      </w:r>
      <w:r w:rsidR="0097237B" w:rsidRPr="00044A2E">
        <w:rPr>
          <w:rFonts w:cs="Simplified Arabic"/>
          <w:sz w:val="22"/>
          <w:rtl/>
          <w:lang w:val="en-US"/>
        </w:rPr>
        <w:t xml:space="preserve"> </w:t>
      </w:r>
      <w:r w:rsidR="00290DC0" w:rsidRPr="00044A2E">
        <w:rPr>
          <w:rFonts w:cs="Simplified Arabic"/>
          <w:sz w:val="22"/>
          <w:rtl/>
          <w:lang w:val="en-US"/>
        </w:rPr>
        <w:t>جديد</w:t>
      </w:r>
      <w:r w:rsidR="0097237B" w:rsidRPr="00044A2E">
        <w:rPr>
          <w:rFonts w:cs="Simplified Arabic"/>
          <w:sz w:val="22"/>
          <w:rtl/>
          <w:lang w:val="en-US"/>
        </w:rPr>
        <w:t xml:space="preserve"> </w:t>
      </w:r>
      <w:r w:rsidR="00290DC0" w:rsidRPr="00044A2E">
        <w:rPr>
          <w:rFonts w:cs="Simplified Arabic"/>
          <w:sz w:val="22"/>
          <w:rtl/>
          <w:lang w:val="en-US"/>
        </w:rPr>
        <w:t>بشأن</w:t>
      </w:r>
      <w:r w:rsidR="0097237B" w:rsidRPr="00044A2E">
        <w:rPr>
          <w:rFonts w:cs="Simplified Arabic"/>
          <w:sz w:val="22"/>
          <w:rtl/>
          <w:lang w:val="en-US"/>
        </w:rPr>
        <w:t xml:space="preserve"> </w:t>
      </w:r>
      <w:r w:rsidR="00290DC0" w:rsidRPr="00044A2E">
        <w:rPr>
          <w:rFonts w:cs="Simplified Arabic"/>
          <w:sz w:val="22"/>
          <w:rtl/>
          <w:lang w:val="en-US"/>
        </w:rPr>
        <w:t>حفظ</w:t>
      </w:r>
      <w:r w:rsidR="0097237B" w:rsidRPr="00044A2E">
        <w:rPr>
          <w:rFonts w:cs="Simplified Arabic"/>
          <w:sz w:val="22"/>
          <w:rtl/>
          <w:lang w:val="en-US"/>
        </w:rPr>
        <w:t xml:space="preserve"> </w:t>
      </w:r>
      <w:r w:rsidR="00290DC0" w:rsidRPr="00044A2E">
        <w:rPr>
          <w:rFonts w:cs="Simplified Arabic"/>
          <w:sz w:val="22"/>
          <w:rtl/>
          <w:lang w:val="en-US"/>
        </w:rPr>
        <w:t>التنوع</w:t>
      </w:r>
      <w:r w:rsidR="0097237B" w:rsidRPr="00044A2E">
        <w:rPr>
          <w:rFonts w:cs="Simplified Arabic"/>
          <w:sz w:val="22"/>
          <w:rtl/>
          <w:lang w:val="en-US"/>
        </w:rPr>
        <w:t xml:space="preserve"> </w:t>
      </w:r>
      <w:r w:rsidR="00290DC0" w:rsidRPr="00044A2E">
        <w:rPr>
          <w:rFonts w:cs="Simplified Arabic"/>
          <w:sz w:val="22"/>
          <w:rtl/>
          <w:lang w:val="en-US"/>
        </w:rPr>
        <w:t>البيولوجي</w:t>
      </w:r>
      <w:r w:rsidR="0097237B" w:rsidRPr="00044A2E">
        <w:rPr>
          <w:rFonts w:cs="Simplified Arabic"/>
          <w:sz w:val="22"/>
          <w:rtl/>
          <w:lang w:val="en-US"/>
        </w:rPr>
        <w:t xml:space="preserve"> </w:t>
      </w:r>
      <w:r w:rsidR="00290DC0" w:rsidRPr="00044A2E">
        <w:rPr>
          <w:rFonts w:cs="Simplified Arabic"/>
          <w:sz w:val="22"/>
          <w:rtl/>
          <w:lang w:val="en-US"/>
        </w:rPr>
        <w:t>العالمي</w:t>
      </w:r>
      <w:r w:rsidR="002D5CD8" w:rsidRPr="00044A2E">
        <w:rPr>
          <w:rFonts w:cs="Simplified Arabic"/>
          <w:sz w:val="22"/>
          <w:rtl/>
          <w:lang w:val="en-US"/>
        </w:rPr>
        <w:t>.</w:t>
      </w:r>
      <w:r w:rsidR="0097237B" w:rsidRPr="00044A2E">
        <w:rPr>
          <w:rFonts w:cs="Simplified Arabic"/>
          <w:sz w:val="22"/>
          <w:rtl/>
          <w:lang w:val="en-US"/>
        </w:rPr>
        <w:t xml:space="preserve"> </w:t>
      </w:r>
      <w:r w:rsidR="00290DC0" w:rsidRPr="00044A2E">
        <w:rPr>
          <w:rFonts w:cs="Simplified Arabic"/>
          <w:sz w:val="22"/>
          <w:rtl/>
          <w:lang w:val="en-US"/>
        </w:rPr>
        <w:t>فقيمة</w:t>
      </w:r>
      <w:r w:rsidR="0097237B" w:rsidRPr="00044A2E">
        <w:rPr>
          <w:rFonts w:cs="Simplified Arabic"/>
          <w:sz w:val="22"/>
          <w:rtl/>
          <w:lang w:val="en-US"/>
        </w:rPr>
        <w:t xml:space="preserve"> </w:t>
      </w:r>
      <w:r w:rsidR="00290DC0" w:rsidRPr="00044A2E">
        <w:rPr>
          <w:rFonts w:cs="Simplified Arabic"/>
          <w:sz w:val="22"/>
          <w:rtl/>
          <w:lang w:val="en-US"/>
        </w:rPr>
        <w:t>هذا</w:t>
      </w:r>
      <w:r w:rsidR="0097237B" w:rsidRPr="00044A2E">
        <w:rPr>
          <w:rFonts w:cs="Simplified Arabic"/>
          <w:sz w:val="22"/>
          <w:rtl/>
          <w:lang w:val="en-US"/>
        </w:rPr>
        <w:t xml:space="preserve"> </w:t>
      </w:r>
      <w:r w:rsidR="00290DC0" w:rsidRPr="00044A2E">
        <w:rPr>
          <w:rFonts w:cs="Simplified Arabic"/>
          <w:sz w:val="22"/>
          <w:rtl/>
          <w:lang w:val="en-US"/>
        </w:rPr>
        <w:t>الإطار</w:t>
      </w:r>
      <w:r w:rsidR="0097237B" w:rsidRPr="00044A2E">
        <w:rPr>
          <w:rFonts w:cs="Simplified Arabic"/>
          <w:sz w:val="22"/>
          <w:rtl/>
          <w:lang w:val="en-US"/>
        </w:rPr>
        <w:t xml:space="preserve"> </w:t>
      </w:r>
      <w:r w:rsidR="00290DC0" w:rsidRPr="00044A2E">
        <w:rPr>
          <w:rFonts w:cs="Simplified Arabic"/>
          <w:sz w:val="22"/>
          <w:rtl/>
          <w:lang w:val="en-US"/>
        </w:rPr>
        <w:t>لا</w:t>
      </w:r>
      <w:r w:rsidR="0097237B" w:rsidRPr="00044A2E">
        <w:rPr>
          <w:rFonts w:cs="Simplified Arabic"/>
          <w:sz w:val="22"/>
          <w:rtl/>
          <w:lang w:val="en-US"/>
        </w:rPr>
        <w:t xml:space="preserve"> </w:t>
      </w:r>
      <w:r w:rsidR="00290DC0" w:rsidRPr="00044A2E">
        <w:rPr>
          <w:rFonts w:cs="Simplified Arabic"/>
          <w:sz w:val="22"/>
          <w:rtl/>
          <w:lang w:val="en-US"/>
        </w:rPr>
        <w:t>تكمن</w:t>
      </w:r>
      <w:r w:rsidR="0097237B" w:rsidRPr="00044A2E">
        <w:rPr>
          <w:rFonts w:cs="Simplified Arabic"/>
          <w:sz w:val="22"/>
          <w:rtl/>
          <w:lang w:val="en-US"/>
        </w:rPr>
        <w:t xml:space="preserve"> </w:t>
      </w:r>
      <w:r w:rsidR="00290DC0" w:rsidRPr="00044A2E">
        <w:rPr>
          <w:rFonts w:cs="Simplified Arabic"/>
          <w:sz w:val="22"/>
          <w:rtl/>
          <w:lang w:val="en-US"/>
        </w:rPr>
        <w:t>في</w:t>
      </w:r>
      <w:r w:rsidR="0097237B" w:rsidRPr="00044A2E">
        <w:rPr>
          <w:rFonts w:cs="Simplified Arabic"/>
          <w:sz w:val="22"/>
          <w:rtl/>
          <w:lang w:val="en-US"/>
        </w:rPr>
        <w:t xml:space="preserve"> </w:t>
      </w:r>
      <w:r w:rsidR="00290DC0" w:rsidRPr="00044A2E">
        <w:rPr>
          <w:rFonts w:cs="Simplified Arabic"/>
          <w:sz w:val="22"/>
          <w:rtl/>
          <w:lang w:val="en-US"/>
        </w:rPr>
        <w:t>غاياته</w:t>
      </w:r>
      <w:r w:rsidR="0097237B" w:rsidRPr="00044A2E">
        <w:rPr>
          <w:rFonts w:cs="Simplified Arabic"/>
          <w:sz w:val="22"/>
          <w:rtl/>
          <w:lang w:val="en-US"/>
        </w:rPr>
        <w:t xml:space="preserve"> </w:t>
      </w:r>
      <w:r w:rsidR="00290DC0" w:rsidRPr="00044A2E">
        <w:rPr>
          <w:rFonts w:cs="Simplified Arabic"/>
          <w:sz w:val="22"/>
          <w:rtl/>
          <w:lang w:val="en-US"/>
        </w:rPr>
        <w:t>الطموحة</w:t>
      </w:r>
      <w:r w:rsidR="0097237B" w:rsidRPr="00044A2E">
        <w:rPr>
          <w:rFonts w:cs="Simplified Arabic"/>
          <w:sz w:val="22"/>
          <w:rtl/>
          <w:lang w:val="en-US"/>
        </w:rPr>
        <w:t xml:space="preserve"> </w:t>
      </w:r>
      <w:r w:rsidR="00290DC0" w:rsidRPr="00044A2E">
        <w:rPr>
          <w:rFonts w:cs="Simplified Arabic"/>
          <w:sz w:val="22"/>
          <w:rtl/>
          <w:lang w:val="en-US"/>
        </w:rPr>
        <w:t>وحلوله</w:t>
      </w:r>
      <w:r w:rsidR="0097237B" w:rsidRPr="00044A2E">
        <w:rPr>
          <w:rFonts w:cs="Simplified Arabic"/>
          <w:sz w:val="22"/>
          <w:rtl/>
          <w:lang w:val="en-US"/>
        </w:rPr>
        <w:t xml:space="preserve"> </w:t>
      </w:r>
      <w:r w:rsidR="00290DC0" w:rsidRPr="00044A2E">
        <w:rPr>
          <w:rFonts w:cs="Simplified Arabic"/>
          <w:sz w:val="22"/>
          <w:rtl/>
          <w:lang w:val="en-US"/>
        </w:rPr>
        <w:t>العملية</w:t>
      </w:r>
      <w:r w:rsidR="0097237B" w:rsidRPr="00044A2E">
        <w:rPr>
          <w:rFonts w:cs="Simplified Arabic"/>
          <w:sz w:val="22"/>
          <w:rtl/>
          <w:lang w:val="en-US"/>
        </w:rPr>
        <w:t xml:space="preserve"> </w:t>
      </w:r>
      <w:r w:rsidR="00290DC0" w:rsidRPr="00044A2E">
        <w:rPr>
          <w:rFonts w:cs="Simplified Arabic"/>
          <w:sz w:val="22"/>
          <w:rtl/>
          <w:lang w:val="en-US"/>
        </w:rPr>
        <w:t>فحسب،</w:t>
      </w:r>
      <w:r w:rsidR="0097237B" w:rsidRPr="00044A2E">
        <w:rPr>
          <w:rFonts w:cs="Simplified Arabic"/>
          <w:sz w:val="22"/>
          <w:rtl/>
          <w:lang w:val="en-US"/>
        </w:rPr>
        <w:t xml:space="preserve"> </w:t>
      </w:r>
      <w:r w:rsidR="00290DC0" w:rsidRPr="00044A2E">
        <w:rPr>
          <w:rFonts w:cs="Simplified Arabic"/>
          <w:sz w:val="22"/>
          <w:rtl/>
          <w:lang w:val="en-US"/>
        </w:rPr>
        <w:t>بل</w:t>
      </w:r>
      <w:r w:rsidR="0097237B" w:rsidRPr="00044A2E">
        <w:rPr>
          <w:rFonts w:cs="Simplified Arabic"/>
          <w:sz w:val="22"/>
          <w:rtl/>
          <w:lang w:val="en-US"/>
        </w:rPr>
        <w:t xml:space="preserve"> </w:t>
      </w:r>
      <w:r w:rsidR="00290DC0" w:rsidRPr="00044A2E">
        <w:rPr>
          <w:rFonts w:cs="Simplified Arabic"/>
          <w:sz w:val="22"/>
          <w:rtl/>
          <w:lang w:val="en-US"/>
        </w:rPr>
        <w:t>تكمن</w:t>
      </w:r>
      <w:r w:rsidR="0097237B" w:rsidRPr="00044A2E">
        <w:rPr>
          <w:rFonts w:cs="Simplified Arabic"/>
          <w:sz w:val="22"/>
          <w:rtl/>
          <w:lang w:val="en-US"/>
        </w:rPr>
        <w:t xml:space="preserve"> </w:t>
      </w:r>
      <w:r w:rsidR="00290DC0" w:rsidRPr="00044A2E">
        <w:rPr>
          <w:rFonts w:cs="Simplified Arabic"/>
          <w:sz w:val="22"/>
          <w:rtl/>
          <w:lang w:val="en-US"/>
        </w:rPr>
        <w:t>أيضا</w:t>
      </w:r>
      <w:r w:rsidR="0097237B" w:rsidRPr="00044A2E">
        <w:rPr>
          <w:rFonts w:cs="Simplified Arabic"/>
          <w:sz w:val="22"/>
          <w:rtl/>
          <w:lang w:val="en-US"/>
        </w:rPr>
        <w:t xml:space="preserve"> </w:t>
      </w:r>
      <w:r w:rsidR="00290DC0" w:rsidRPr="00044A2E">
        <w:rPr>
          <w:rFonts w:cs="Simplified Arabic"/>
          <w:sz w:val="22"/>
          <w:rtl/>
          <w:lang w:val="en-US"/>
        </w:rPr>
        <w:t>في</w:t>
      </w:r>
      <w:r w:rsidR="0097237B" w:rsidRPr="00044A2E">
        <w:rPr>
          <w:rFonts w:cs="Simplified Arabic"/>
          <w:sz w:val="22"/>
          <w:rtl/>
          <w:lang w:val="en-US"/>
        </w:rPr>
        <w:t xml:space="preserve"> </w:t>
      </w:r>
      <w:r w:rsidR="00290DC0" w:rsidRPr="00044A2E">
        <w:rPr>
          <w:rFonts w:cs="Simplified Arabic"/>
          <w:sz w:val="22"/>
          <w:rtl/>
          <w:lang w:val="en-US"/>
        </w:rPr>
        <w:t>قوة</w:t>
      </w:r>
      <w:r w:rsidR="0097237B" w:rsidRPr="00044A2E">
        <w:rPr>
          <w:rFonts w:cs="Simplified Arabic"/>
          <w:sz w:val="22"/>
          <w:rtl/>
          <w:lang w:val="en-US"/>
        </w:rPr>
        <w:t xml:space="preserve"> </w:t>
      </w:r>
      <w:r w:rsidR="00290DC0" w:rsidRPr="00044A2E">
        <w:rPr>
          <w:rFonts w:cs="Simplified Arabic"/>
          <w:sz w:val="22"/>
          <w:rtl/>
          <w:lang w:val="en-US"/>
        </w:rPr>
        <w:t>وفعالية</w:t>
      </w:r>
      <w:r w:rsidR="0097237B" w:rsidRPr="00044A2E">
        <w:rPr>
          <w:rFonts w:cs="Simplified Arabic"/>
          <w:sz w:val="22"/>
          <w:rtl/>
          <w:lang w:val="en-US"/>
        </w:rPr>
        <w:t xml:space="preserve"> </w:t>
      </w:r>
      <w:r w:rsidR="00290DC0" w:rsidRPr="00044A2E">
        <w:rPr>
          <w:rFonts w:cs="Simplified Arabic"/>
          <w:sz w:val="22"/>
          <w:rtl/>
          <w:lang w:val="en-US"/>
        </w:rPr>
        <w:t>تنفيذه</w:t>
      </w:r>
      <w:r w:rsidR="002D5CD8" w:rsidRPr="00044A2E">
        <w:rPr>
          <w:rFonts w:cs="Simplified Arabic"/>
          <w:sz w:val="22"/>
          <w:rtl/>
          <w:lang w:val="en-US"/>
        </w:rPr>
        <w:t>.</w:t>
      </w:r>
      <w:r w:rsidR="0097237B" w:rsidRPr="00044A2E">
        <w:rPr>
          <w:rFonts w:cs="Simplified Arabic"/>
          <w:sz w:val="22"/>
          <w:rtl/>
          <w:lang w:val="en-US"/>
        </w:rPr>
        <w:t xml:space="preserve"> </w:t>
      </w:r>
      <w:r w:rsidR="00290DC0" w:rsidRPr="00044A2E">
        <w:rPr>
          <w:rFonts w:cs="Simplified Arabic"/>
          <w:sz w:val="22"/>
          <w:rtl/>
          <w:lang w:val="en-US"/>
        </w:rPr>
        <w:t>وستتطلب</w:t>
      </w:r>
      <w:r w:rsidR="0097237B" w:rsidRPr="00044A2E">
        <w:rPr>
          <w:rFonts w:cs="Simplified Arabic"/>
          <w:sz w:val="22"/>
          <w:rtl/>
          <w:lang w:val="en-US"/>
        </w:rPr>
        <w:t xml:space="preserve"> </w:t>
      </w:r>
      <w:r w:rsidR="00290DC0" w:rsidRPr="00044A2E">
        <w:rPr>
          <w:rFonts w:cs="Simplified Arabic"/>
          <w:sz w:val="22"/>
          <w:rtl/>
          <w:lang w:val="en-US"/>
        </w:rPr>
        <w:t>ترجمة</w:t>
      </w:r>
      <w:r w:rsidR="0097237B" w:rsidRPr="00044A2E">
        <w:rPr>
          <w:rFonts w:cs="Simplified Arabic"/>
          <w:sz w:val="22"/>
          <w:rtl/>
          <w:lang w:val="en-US"/>
        </w:rPr>
        <w:t xml:space="preserve"> </w:t>
      </w:r>
      <w:r w:rsidR="00290DC0" w:rsidRPr="00044A2E">
        <w:rPr>
          <w:rFonts w:cs="Simplified Arabic"/>
          <w:sz w:val="22"/>
          <w:rtl/>
          <w:lang w:val="en-US"/>
        </w:rPr>
        <w:t>التزامات</w:t>
      </w:r>
      <w:r w:rsidR="0097237B" w:rsidRPr="00044A2E">
        <w:rPr>
          <w:rFonts w:cs="Simplified Arabic"/>
          <w:sz w:val="22"/>
          <w:rtl/>
          <w:lang w:val="en-US"/>
        </w:rPr>
        <w:t xml:space="preserve"> </w:t>
      </w:r>
      <w:r w:rsidR="00290DC0" w:rsidRPr="00044A2E">
        <w:rPr>
          <w:rFonts w:cs="Simplified Arabic"/>
          <w:sz w:val="22"/>
          <w:rtl/>
          <w:lang w:val="en-US"/>
        </w:rPr>
        <w:t>هذا</w:t>
      </w:r>
      <w:r w:rsidR="0097237B" w:rsidRPr="00044A2E">
        <w:rPr>
          <w:rFonts w:cs="Simplified Arabic"/>
          <w:sz w:val="22"/>
          <w:rtl/>
          <w:lang w:val="en-US"/>
        </w:rPr>
        <w:t xml:space="preserve"> </w:t>
      </w:r>
      <w:r w:rsidR="00290DC0" w:rsidRPr="00044A2E">
        <w:rPr>
          <w:rFonts w:cs="Simplified Arabic"/>
          <w:sz w:val="22"/>
          <w:rtl/>
          <w:lang w:val="en-US"/>
        </w:rPr>
        <w:t>الإطار</w:t>
      </w:r>
      <w:r w:rsidR="0097237B" w:rsidRPr="00044A2E">
        <w:rPr>
          <w:rFonts w:cs="Simplified Arabic"/>
          <w:sz w:val="22"/>
          <w:rtl/>
          <w:lang w:val="en-US"/>
        </w:rPr>
        <w:t xml:space="preserve"> </w:t>
      </w:r>
      <w:r w:rsidR="00290DC0" w:rsidRPr="00044A2E">
        <w:rPr>
          <w:rFonts w:cs="Simplified Arabic"/>
          <w:sz w:val="22"/>
          <w:rtl/>
          <w:lang w:val="en-US"/>
        </w:rPr>
        <w:t>إلى</w:t>
      </w:r>
      <w:r w:rsidR="0097237B" w:rsidRPr="00044A2E">
        <w:rPr>
          <w:rFonts w:cs="Simplified Arabic"/>
          <w:sz w:val="22"/>
          <w:rtl/>
          <w:lang w:val="en-US"/>
        </w:rPr>
        <w:t xml:space="preserve"> </w:t>
      </w:r>
      <w:r w:rsidR="00290DC0" w:rsidRPr="00044A2E">
        <w:rPr>
          <w:rFonts w:cs="Simplified Arabic"/>
          <w:sz w:val="22"/>
          <w:rtl/>
          <w:lang w:val="en-US"/>
        </w:rPr>
        <w:t>واقع</w:t>
      </w:r>
      <w:r w:rsidR="0097237B" w:rsidRPr="00044A2E">
        <w:rPr>
          <w:rFonts w:cs="Simplified Arabic"/>
          <w:sz w:val="22"/>
          <w:rtl/>
          <w:lang w:val="en-US"/>
        </w:rPr>
        <w:t xml:space="preserve"> </w:t>
      </w:r>
      <w:r w:rsidR="00290DC0" w:rsidRPr="00044A2E">
        <w:rPr>
          <w:rFonts w:cs="Simplified Arabic"/>
          <w:sz w:val="22"/>
          <w:rtl/>
          <w:lang w:val="en-US"/>
        </w:rPr>
        <w:t>عملي</w:t>
      </w:r>
      <w:r w:rsidR="0097237B" w:rsidRPr="00044A2E">
        <w:rPr>
          <w:rFonts w:cs="Simplified Arabic"/>
          <w:sz w:val="22"/>
          <w:rtl/>
          <w:lang w:val="en-US"/>
        </w:rPr>
        <w:t xml:space="preserve"> </w:t>
      </w:r>
      <w:r w:rsidR="00290DC0" w:rsidRPr="00044A2E">
        <w:rPr>
          <w:rFonts w:cs="Simplified Arabic"/>
          <w:sz w:val="22"/>
          <w:rtl/>
          <w:lang w:val="en-US"/>
        </w:rPr>
        <w:t>تعاونا</w:t>
      </w:r>
      <w:r w:rsidR="0097237B" w:rsidRPr="00044A2E">
        <w:rPr>
          <w:rFonts w:cs="Simplified Arabic"/>
          <w:sz w:val="22"/>
          <w:rtl/>
          <w:lang w:val="en-US"/>
        </w:rPr>
        <w:t xml:space="preserve"> </w:t>
      </w:r>
      <w:r w:rsidR="00290DC0" w:rsidRPr="00044A2E">
        <w:rPr>
          <w:rFonts w:cs="Simplified Arabic"/>
          <w:sz w:val="22"/>
          <w:rtl/>
          <w:lang w:val="en-US"/>
        </w:rPr>
        <w:t>أقوى،</w:t>
      </w:r>
      <w:r w:rsidR="0097237B" w:rsidRPr="00044A2E">
        <w:rPr>
          <w:rFonts w:cs="Simplified Arabic"/>
          <w:sz w:val="22"/>
          <w:rtl/>
          <w:lang w:val="en-US"/>
        </w:rPr>
        <w:t xml:space="preserve"> </w:t>
      </w:r>
      <w:r w:rsidR="00290DC0" w:rsidRPr="00044A2E">
        <w:rPr>
          <w:rFonts w:cs="Simplified Arabic"/>
          <w:sz w:val="22"/>
          <w:rtl/>
          <w:lang w:val="en-US"/>
        </w:rPr>
        <w:t>وتخصيصا</w:t>
      </w:r>
      <w:r w:rsidR="0097237B" w:rsidRPr="00044A2E">
        <w:rPr>
          <w:rFonts w:cs="Simplified Arabic"/>
          <w:sz w:val="22"/>
          <w:rtl/>
          <w:lang w:val="en-US"/>
        </w:rPr>
        <w:t xml:space="preserve"> </w:t>
      </w:r>
      <w:r w:rsidR="00290DC0" w:rsidRPr="00044A2E">
        <w:rPr>
          <w:rFonts w:cs="Simplified Arabic"/>
          <w:sz w:val="22"/>
          <w:rtl/>
          <w:lang w:val="en-US"/>
        </w:rPr>
        <w:t>رشيدا</w:t>
      </w:r>
      <w:r w:rsidR="0097237B" w:rsidRPr="00044A2E">
        <w:rPr>
          <w:rFonts w:cs="Simplified Arabic"/>
          <w:sz w:val="22"/>
          <w:rtl/>
          <w:lang w:val="en-US"/>
        </w:rPr>
        <w:t xml:space="preserve"> </w:t>
      </w:r>
      <w:r w:rsidR="00290DC0" w:rsidRPr="00044A2E">
        <w:rPr>
          <w:rFonts w:cs="Simplified Arabic"/>
          <w:sz w:val="22"/>
          <w:rtl/>
          <w:lang w:val="en-US"/>
        </w:rPr>
        <w:t>واستخداما</w:t>
      </w:r>
      <w:r w:rsidR="0097237B" w:rsidRPr="00044A2E">
        <w:rPr>
          <w:rFonts w:cs="Simplified Arabic"/>
          <w:sz w:val="22"/>
          <w:rtl/>
          <w:lang w:val="en-US"/>
        </w:rPr>
        <w:t xml:space="preserve"> </w:t>
      </w:r>
      <w:r w:rsidR="00290DC0" w:rsidRPr="00044A2E">
        <w:rPr>
          <w:rFonts w:cs="Simplified Arabic"/>
          <w:sz w:val="22"/>
          <w:rtl/>
          <w:lang w:val="en-US"/>
        </w:rPr>
        <w:t>فعالا</w:t>
      </w:r>
      <w:r w:rsidR="0097237B" w:rsidRPr="00044A2E">
        <w:rPr>
          <w:rFonts w:cs="Simplified Arabic"/>
          <w:sz w:val="22"/>
          <w:rtl/>
          <w:lang w:val="en-US"/>
        </w:rPr>
        <w:t xml:space="preserve"> </w:t>
      </w:r>
      <w:r w:rsidR="00290DC0" w:rsidRPr="00044A2E">
        <w:rPr>
          <w:rFonts w:cs="Simplified Arabic"/>
          <w:sz w:val="22"/>
          <w:rtl/>
          <w:lang w:val="en-US"/>
        </w:rPr>
        <w:t>للموارد،</w:t>
      </w:r>
      <w:r w:rsidR="0097237B" w:rsidRPr="00044A2E">
        <w:rPr>
          <w:rFonts w:cs="Simplified Arabic"/>
          <w:sz w:val="22"/>
          <w:rtl/>
          <w:lang w:val="en-US"/>
        </w:rPr>
        <w:t xml:space="preserve"> </w:t>
      </w:r>
      <w:r w:rsidR="00290DC0" w:rsidRPr="00044A2E">
        <w:rPr>
          <w:rFonts w:cs="Simplified Arabic"/>
          <w:sz w:val="22"/>
          <w:rtl/>
          <w:lang w:val="en-US"/>
        </w:rPr>
        <w:t>وصياغة</w:t>
      </w:r>
      <w:r w:rsidR="0097237B" w:rsidRPr="00044A2E">
        <w:rPr>
          <w:rFonts w:cs="Simplified Arabic"/>
          <w:sz w:val="22"/>
          <w:rtl/>
          <w:lang w:val="en-US"/>
        </w:rPr>
        <w:t xml:space="preserve"> </w:t>
      </w:r>
      <w:r w:rsidR="00290DC0" w:rsidRPr="00044A2E">
        <w:rPr>
          <w:rFonts w:cs="Simplified Arabic"/>
          <w:sz w:val="22"/>
          <w:rtl/>
          <w:lang w:val="en-US"/>
        </w:rPr>
        <w:t>وتنفيذ</w:t>
      </w:r>
      <w:r w:rsidR="0097237B" w:rsidRPr="00044A2E">
        <w:rPr>
          <w:rFonts w:cs="Simplified Arabic"/>
          <w:sz w:val="22"/>
          <w:rtl/>
          <w:lang w:val="en-US"/>
        </w:rPr>
        <w:t xml:space="preserve"> </w:t>
      </w:r>
      <w:r w:rsidR="00290DC0" w:rsidRPr="00044A2E">
        <w:rPr>
          <w:rFonts w:cs="Simplified Arabic"/>
          <w:sz w:val="22"/>
          <w:rtl/>
          <w:lang w:val="en-US"/>
        </w:rPr>
        <w:t>قوانين</w:t>
      </w:r>
      <w:r w:rsidR="0097237B" w:rsidRPr="00044A2E">
        <w:rPr>
          <w:rFonts w:cs="Simplified Arabic"/>
          <w:sz w:val="22"/>
          <w:rtl/>
          <w:lang w:val="en-US"/>
        </w:rPr>
        <w:t xml:space="preserve"> </w:t>
      </w:r>
      <w:r w:rsidR="00290DC0" w:rsidRPr="00044A2E">
        <w:rPr>
          <w:rFonts w:cs="Simplified Arabic"/>
          <w:sz w:val="22"/>
          <w:rtl/>
          <w:lang w:val="en-US"/>
        </w:rPr>
        <w:t>وتوصيات</w:t>
      </w:r>
      <w:r w:rsidR="0097237B" w:rsidRPr="00044A2E">
        <w:rPr>
          <w:rFonts w:cs="Simplified Arabic"/>
          <w:sz w:val="22"/>
          <w:rtl/>
          <w:lang w:val="en-US"/>
        </w:rPr>
        <w:t xml:space="preserve"> </w:t>
      </w:r>
      <w:r w:rsidR="00290DC0" w:rsidRPr="00044A2E">
        <w:rPr>
          <w:rFonts w:cs="Simplified Arabic"/>
          <w:sz w:val="22"/>
          <w:rtl/>
          <w:lang w:val="en-US"/>
        </w:rPr>
        <w:t>صارمة،</w:t>
      </w:r>
      <w:r w:rsidR="0097237B" w:rsidRPr="00044A2E">
        <w:rPr>
          <w:rFonts w:cs="Simplified Arabic"/>
          <w:sz w:val="22"/>
          <w:rtl/>
          <w:lang w:val="en-US"/>
        </w:rPr>
        <w:t xml:space="preserve"> </w:t>
      </w:r>
      <w:r w:rsidR="00290DC0" w:rsidRPr="00044A2E">
        <w:rPr>
          <w:rFonts w:cs="Simplified Arabic"/>
          <w:sz w:val="22"/>
          <w:rtl/>
          <w:lang w:val="en-US"/>
        </w:rPr>
        <w:t>والترويج</w:t>
      </w:r>
      <w:r w:rsidR="0097237B" w:rsidRPr="00044A2E">
        <w:rPr>
          <w:rFonts w:cs="Simplified Arabic"/>
          <w:sz w:val="22"/>
          <w:rtl/>
          <w:lang w:val="en-US"/>
        </w:rPr>
        <w:t xml:space="preserve"> </w:t>
      </w:r>
      <w:r w:rsidR="00290DC0" w:rsidRPr="00044A2E">
        <w:rPr>
          <w:rFonts w:cs="Simplified Arabic"/>
          <w:sz w:val="22"/>
          <w:rtl/>
          <w:lang w:val="en-US"/>
        </w:rPr>
        <w:t>للتدابير</w:t>
      </w:r>
      <w:r w:rsidR="0097237B" w:rsidRPr="00044A2E">
        <w:rPr>
          <w:rFonts w:cs="Simplified Arabic"/>
          <w:sz w:val="22"/>
          <w:rtl/>
          <w:lang w:val="en-US"/>
        </w:rPr>
        <w:t xml:space="preserve"> </w:t>
      </w:r>
      <w:r w:rsidR="00290DC0" w:rsidRPr="00044A2E">
        <w:rPr>
          <w:rFonts w:cs="Simplified Arabic"/>
          <w:sz w:val="22"/>
          <w:rtl/>
          <w:lang w:val="en-US"/>
        </w:rPr>
        <w:t>المبتكرة</w:t>
      </w:r>
      <w:r w:rsidR="0097237B" w:rsidRPr="00044A2E">
        <w:rPr>
          <w:rFonts w:cs="Simplified Arabic"/>
          <w:sz w:val="22"/>
          <w:rtl/>
          <w:lang w:val="en-US"/>
        </w:rPr>
        <w:t xml:space="preserve"> </w:t>
      </w:r>
      <w:r w:rsidR="00290DC0" w:rsidRPr="00044A2E">
        <w:rPr>
          <w:rFonts w:cs="Simplified Arabic"/>
          <w:sz w:val="22"/>
          <w:rtl/>
          <w:lang w:val="en-US"/>
        </w:rPr>
        <w:t>وتعزيز</w:t>
      </w:r>
      <w:r w:rsidR="0097237B" w:rsidRPr="00044A2E">
        <w:rPr>
          <w:rFonts w:cs="Simplified Arabic"/>
          <w:sz w:val="22"/>
          <w:rtl/>
          <w:lang w:val="en-US"/>
        </w:rPr>
        <w:t xml:space="preserve"> </w:t>
      </w:r>
      <w:r w:rsidR="00290DC0" w:rsidRPr="00044A2E">
        <w:rPr>
          <w:rFonts w:cs="Simplified Arabic"/>
          <w:sz w:val="22"/>
          <w:rtl/>
          <w:lang w:val="en-US"/>
        </w:rPr>
        <w:t>تعميم</w:t>
      </w:r>
      <w:r w:rsidR="0097237B" w:rsidRPr="00044A2E">
        <w:rPr>
          <w:rFonts w:cs="Simplified Arabic"/>
          <w:sz w:val="22"/>
          <w:rtl/>
          <w:lang w:val="en-US"/>
        </w:rPr>
        <w:t xml:space="preserve"> </w:t>
      </w:r>
      <w:r w:rsidR="00290DC0" w:rsidRPr="00044A2E">
        <w:rPr>
          <w:rFonts w:cs="Simplified Arabic"/>
          <w:sz w:val="22"/>
          <w:rtl/>
          <w:lang w:val="en-US"/>
        </w:rPr>
        <w:t>التنوع</w:t>
      </w:r>
      <w:r w:rsidR="0097237B" w:rsidRPr="00044A2E">
        <w:rPr>
          <w:rFonts w:cs="Simplified Arabic"/>
          <w:sz w:val="22"/>
          <w:rtl/>
          <w:lang w:val="en-US"/>
        </w:rPr>
        <w:t xml:space="preserve"> </w:t>
      </w:r>
      <w:r w:rsidR="00290DC0" w:rsidRPr="00044A2E">
        <w:rPr>
          <w:rFonts w:cs="Simplified Arabic"/>
          <w:sz w:val="22"/>
          <w:rtl/>
          <w:lang w:val="en-US"/>
        </w:rPr>
        <w:t>البيولوجي</w:t>
      </w:r>
      <w:r w:rsidR="0097237B" w:rsidRPr="00044A2E">
        <w:rPr>
          <w:rFonts w:cs="Simplified Arabic"/>
          <w:sz w:val="22"/>
          <w:rtl/>
          <w:lang w:val="en-US"/>
        </w:rPr>
        <w:t xml:space="preserve"> </w:t>
      </w:r>
      <w:r w:rsidR="00290DC0" w:rsidRPr="00044A2E">
        <w:rPr>
          <w:rFonts w:cs="Simplified Arabic"/>
          <w:sz w:val="22"/>
          <w:rtl/>
          <w:lang w:val="en-US"/>
        </w:rPr>
        <w:t>في</w:t>
      </w:r>
      <w:r w:rsidR="0097237B" w:rsidRPr="00044A2E">
        <w:rPr>
          <w:rFonts w:cs="Simplified Arabic"/>
          <w:sz w:val="22"/>
          <w:rtl/>
          <w:lang w:val="en-US"/>
        </w:rPr>
        <w:t xml:space="preserve"> </w:t>
      </w:r>
      <w:r w:rsidR="00290DC0" w:rsidRPr="00044A2E">
        <w:rPr>
          <w:rFonts w:cs="Simplified Arabic"/>
          <w:sz w:val="22"/>
          <w:rtl/>
          <w:lang w:val="en-US"/>
        </w:rPr>
        <w:t>جميع</w:t>
      </w:r>
      <w:r w:rsidR="0097237B" w:rsidRPr="00044A2E">
        <w:rPr>
          <w:rFonts w:cs="Simplified Arabic"/>
          <w:sz w:val="22"/>
          <w:rtl/>
          <w:lang w:val="en-US"/>
        </w:rPr>
        <w:t xml:space="preserve"> </w:t>
      </w:r>
      <w:r w:rsidR="00290DC0" w:rsidRPr="00044A2E">
        <w:rPr>
          <w:rFonts w:cs="Simplified Arabic"/>
          <w:sz w:val="22"/>
          <w:rtl/>
          <w:lang w:val="en-US"/>
        </w:rPr>
        <w:t>القطاعات</w:t>
      </w:r>
      <w:r w:rsidR="002D5CD8" w:rsidRPr="00044A2E">
        <w:rPr>
          <w:rFonts w:cs="Simplified Arabic"/>
          <w:sz w:val="22"/>
          <w:rtl/>
          <w:lang w:val="en-US"/>
        </w:rPr>
        <w:t>.</w:t>
      </w:r>
      <w:r w:rsidR="0097237B" w:rsidRPr="00044A2E">
        <w:rPr>
          <w:rFonts w:cs="Simplified Arabic"/>
          <w:sz w:val="22"/>
          <w:rtl/>
          <w:lang w:val="en-US"/>
        </w:rPr>
        <w:t xml:space="preserve"> </w:t>
      </w:r>
      <w:r w:rsidR="00C90A7C" w:rsidRPr="00044A2E">
        <w:rPr>
          <w:rFonts w:cs="Simplified Arabic" w:hint="cs"/>
          <w:sz w:val="22"/>
          <w:rtl/>
          <w:lang w:val="en-US"/>
        </w:rPr>
        <w:t>وأتاح</w:t>
      </w:r>
      <w:r w:rsidR="0097237B" w:rsidRPr="00044A2E">
        <w:rPr>
          <w:rFonts w:cs="Simplified Arabic"/>
          <w:sz w:val="22"/>
          <w:rtl/>
          <w:lang w:val="en-US"/>
        </w:rPr>
        <w:t xml:space="preserve"> </w:t>
      </w:r>
      <w:r w:rsidR="00290DC0" w:rsidRPr="00044A2E">
        <w:rPr>
          <w:rFonts w:cs="Simplified Arabic"/>
          <w:sz w:val="22"/>
          <w:rtl/>
          <w:lang w:val="en-US"/>
        </w:rPr>
        <w:t>الاجتماع</w:t>
      </w:r>
      <w:r w:rsidR="0097237B" w:rsidRPr="00044A2E">
        <w:rPr>
          <w:rFonts w:cs="Simplified Arabic"/>
          <w:sz w:val="22"/>
          <w:rtl/>
          <w:lang w:val="en-US"/>
        </w:rPr>
        <w:t xml:space="preserve"> </w:t>
      </w:r>
      <w:r w:rsidR="00C90A7C" w:rsidRPr="00044A2E">
        <w:rPr>
          <w:rFonts w:cs="Simplified Arabic" w:hint="cs"/>
          <w:sz w:val="22"/>
          <w:rtl/>
          <w:lang w:val="en-US"/>
        </w:rPr>
        <w:t xml:space="preserve">السادس عشر </w:t>
      </w:r>
      <w:r w:rsidR="00290DC0" w:rsidRPr="00044A2E">
        <w:rPr>
          <w:rFonts w:cs="Simplified Arabic"/>
          <w:sz w:val="22"/>
          <w:rtl/>
          <w:lang w:val="en-US"/>
        </w:rPr>
        <w:t>فرصة</w:t>
      </w:r>
      <w:r w:rsidR="0097237B" w:rsidRPr="00044A2E">
        <w:rPr>
          <w:rFonts w:cs="Simplified Arabic"/>
          <w:sz w:val="22"/>
          <w:rtl/>
          <w:lang w:val="en-US"/>
        </w:rPr>
        <w:t xml:space="preserve"> </w:t>
      </w:r>
      <w:r w:rsidR="00290DC0" w:rsidRPr="00044A2E">
        <w:rPr>
          <w:rFonts w:cs="Simplified Arabic"/>
          <w:sz w:val="22"/>
          <w:rtl/>
          <w:lang w:val="en-US"/>
        </w:rPr>
        <w:t>لاستعراض</w:t>
      </w:r>
      <w:r w:rsidR="0097237B" w:rsidRPr="00044A2E">
        <w:rPr>
          <w:rFonts w:cs="Simplified Arabic"/>
          <w:sz w:val="22"/>
          <w:rtl/>
          <w:lang w:val="en-US"/>
        </w:rPr>
        <w:t xml:space="preserve"> </w:t>
      </w:r>
      <w:r w:rsidR="00290DC0" w:rsidRPr="00044A2E">
        <w:rPr>
          <w:rFonts w:cs="Simplified Arabic"/>
          <w:sz w:val="22"/>
          <w:rtl/>
          <w:lang w:val="en-US"/>
        </w:rPr>
        <w:t>التقدم</w:t>
      </w:r>
      <w:r w:rsidR="0097237B" w:rsidRPr="00044A2E">
        <w:rPr>
          <w:rFonts w:cs="Simplified Arabic"/>
          <w:sz w:val="22"/>
          <w:rtl/>
          <w:lang w:val="en-US"/>
        </w:rPr>
        <w:t xml:space="preserve"> </w:t>
      </w:r>
      <w:r w:rsidR="00290DC0" w:rsidRPr="00044A2E">
        <w:rPr>
          <w:rFonts w:cs="Simplified Arabic"/>
          <w:sz w:val="22"/>
          <w:rtl/>
          <w:lang w:val="en-US"/>
        </w:rPr>
        <w:t>المحرز</w:t>
      </w:r>
      <w:r w:rsidR="0097237B" w:rsidRPr="00044A2E">
        <w:rPr>
          <w:rFonts w:cs="Simplified Arabic"/>
          <w:sz w:val="22"/>
          <w:rtl/>
          <w:lang w:val="en-US"/>
        </w:rPr>
        <w:t xml:space="preserve"> </w:t>
      </w:r>
      <w:r w:rsidR="00290DC0" w:rsidRPr="00044A2E">
        <w:rPr>
          <w:rFonts w:cs="Simplified Arabic"/>
          <w:sz w:val="22"/>
          <w:rtl/>
          <w:lang w:val="en-US"/>
        </w:rPr>
        <w:t>في</w:t>
      </w:r>
      <w:r w:rsidR="0097237B" w:rsidRPr="00044A2E">
        <w:rPr>
          <w:rFonts w:cs="Simplified Arabic"/>
          <w:sz w:val="22"/>
          <w:rtl/>
          <w:lang w:val="en-US"/>
        </w:rPr>
        <w:t xml:space="preserve"> </w:t>
      </w:r>
      <w:r w:rsidR="00290DC0" w:rsidRPr="00044A2E">
        <w:rPr>
          <w:rFonts w:cs="Simplified Arabic"/>
          <w:sz w:val="22"/>
          <w:rtl/>
          <w:lang w:val="en-US"/>
        </w:rPr>
        <w:t>التنفيذ</w:t>
      </w:r>
      <w:r w:rsidR="0097237B" w:rsidRPr="00044A2E">
        <w:rPr>
          <w:rFonts w:cs="Simplified Arabic"/>
          <w:sz w:val="22"/>
          <w:rtl/>
          <w:lang w:val="en-US"/>
        </w:rPr>
        <w:t xml:space="preserve"> </w:t>
      </w:r>
      <w:r w:rsidR="00290DC0" w:rsidRPr="00044A2E">
        <w:rPr>
          <w:rFonts w:cs="Simplified Arabic"/>
          <w:sz w:val="22"/>
          <w:rtl/>
          <w:lang w:val="en-US"/>
        </w:rPr>
        <w:t>وتشخيص</w:t>
      </w:r>
      <w:r w:rsidR="0097237B" w:rsidRPr="00044A2E">
        <w:rPr>
          <w:rFonts w:cs="Simplified Arabic"/>
          <w:sz w:val="22"/>
          <w:rtl/>
          <w:lang w:val="en-US"/>
        </w:rPr>
        <w:t xml:space="preserve"> </w:t>
      </w:r>
      <w:r w:rsidR="00290DC0" w:rsidRPr="00044A2E">
        <w:rPr>
          <w:rFonts w:cs="Simplified Arabic"/>
          <w:sz w:val="22"/>
          <w:rtl/>
          <w:lang w:val="en-US"/>
        </w:rPr>
        <w:t>التحديات</w:t>
      </w:r>
      <w:r w:rsidR="0097237B" w:rsidRPr="00044A2E">
        <w:rPr>
          <w:rFonts w:cs="Simplified Arabic"/>
          <w:sz w:val="22"/>
          <w:rtl/>
          <w:lang w:val="en-US"/>
        </w:rPr>
        <w:t xml:space="preserve"> </w:t>
      </w:r>
      <w:r w:rsidR="00290DC0" w:rsidRPr="00044A2E">
        <w:rPr>
          <w:rFonts w:cs="Simplified Arabic"/>
          <w:sz w:val="22"/>
          <w:rtl/>
          <w:lang w:val="en-US"/>
        </w:rPr>
        <w:t>واقتراح</w:t>
      </w:r>
      <w:r w:rsidR="0097237B" w:rsidRPr="00044A2E">
        <w:rPr>
          <w:rFonts w:cs="Simplified Arabic"/>
          <w:sz w:val="22"/>
          <w:rtl/>
          <w:lang w:val="en-US"/>
        </w:rPr>
        <w:t xml:space="preserve"> </w:t>
      </w:r>
      <w:r w:rsidR="00290DC0" w:rsidRPr="00044A2E">
        <w:rPr>
          <w:rFonts w:cs="Simplified Arabic"/>
          <w:sz w:val="22"/>
          <w:rtl/>
          <w:lang w:val="en-US"/>
        </w:rPr>
        <w:t>الحلول</w:t>
      </w:r>
      <w:r w:rsidR="00C90A7C" w:rsidRPr="00044A2E">
        <w:rPr>
          <w:rFonts w:cs="Simplified Arabic"/>
          <w:sz w:val="22"/>
          <w:rtl/>
          <w:lang w:val="en-US"/>
        </w:rPr>
        <w:t>، ولا سيما</w:t>
      </w:r>
      <w:r w:rsidR="0097237B" w:rsidRPr="00044A2E">
        <w:rPr>
          <w:rFonts w:cs="Simplified Arabic"/>
          <w:sz w:val="22"/>
          <w:rtl/>
          <w:lang w:val="en-US"/>
        </w:rPr>
        <w:t xml:space="preserve"> </w:t>
      </w:r>
      <w:r w:rsidR="00290DC0" w:rsidRPr="00044A2E">
        <w:rPr>
          <w:rFonts w:cs="Simplified Arabic"/>
          <w:sz w:val="22"/>
          <w:rtl/>
          <w:lang w:val="en-US"/>
        </w:rPr>
        <w:t>فيما</w:t>
      </w:r>
      <w:r w:rsidR="0097237B" w:rsidRPr="00044A2E">
        <w:rPr>
          <w:rFonts w:cs="Simplified Arabic"/>
          <w:sz w:val="22"/>
          <w:rtl/>
          <w:lang w:val="en-US"/>
        </w:rPr>
        <w:t xml:space="preserve"> </w:t>
      </w:r>
      <w:r w:rsidR="00290DC0" w:rsidRPr="00044A2E">
        <w:rPr>
          <w:rFonts w:cs="Simplified Arabic"/>
          <w:sz w:val="22"/>
          <w:rtl/>
          <w:lang w:val="en-US"/>
        </w:rPr>
        <w:t>يتعلق</w:t>
      </w:r>
      <w:r w:rsidR="0097237B" w:rsidRPr="00044A2E">
        <w:rPr>
          <w:rFonts w:cs="Simplified Arabic"/>
          <w:sz w:val="22"/>
          <w:rtl/>
          <w:lang w:val="en-US"/>
        </w:rPr>
        <w:t xml:space="preserve"> </w:t>
      </w:r>
      <w:r w:rsidR="00290DC0" w:rsidRPr="00044A2E">
        <w:rPr>
          <w:rFonts w:cs="Simplified Arabic"/>
          <w:sz w:val="22"/>
          <w:rtl/>
          <w:lang w:val="en-US"/>
        </w:rPr>
        <w:t>بمسائل</w:t>
      </w:r>
      <w:r w:rsidR="0097237B" w:rsidRPr="00044A2E">
        <w:rPr>
          <w:rFonts w:cs="Simplified Arabic"/>
          <w:sz w:val="22"/>
          <w:rtl/>
          <w:lang w:val="en-US"/>
        </w:rPr>
        <w:t xml:space="preserve"> </w:t>
      </w:r>
      <w:r w:rsidR="00290DC0" w:rsidRPr="00044A2E">
        <w:rPr>
          <w:rFonts w:cs="Simplified Arabic"/>
          <w:sz w:val="22"/>
          <w:rtl/>
          <w:lang w:val="en-US"/>
        </w:rPr>
        <w:t>صعبة</w:t>
      </w:r>
      <w:r w:rsidR="0097237B" w:rsidRPr="00044A2E">
        <w:rPr>
          <w:rFonts w:cs="Simplified Arabic"/>
          <w:sz w:val="22"/>
          <w:rtl/>
          <w:lang w:val="en-US"/>
        </w:rPr>
        <w:t xml:space="preserve"> </w:t>
      </w:r>
      <w:r w:rsidR="00290DC0" w:rsidRPr="00044A2E">
        <w:rPr>
          <w:rFonts w:cs="Simplified Arabic"/>
          <w:sz w:val="22"/>
          <w:rtl/>
          <w:lang w:val="en-US"/>
        </w:rPr>
        <w:t>مثل</w:t>
      </w:r>
      <w:r w:rsidR="0097237B" w:rsidRPr="00044A2E">
        <w:rPr>
          <w:rFonts w:cs="Simplified Arabic"/>
          <w:sz w:val="22"/>
          <w:rtl/>
          <w:lang w:val="en-US"/>
        </w:rPr>
        <w:t xml:space="preserve"> </w:t>
      </w:r>
      <w:r w:rsidR="00290DC0" w:rsidRPr="00044A2E">
        <w:rPr>
          <w:rFonts w:cs="Simplified Arabic"/>
          <w:sz w:val="22"/>
          <w:rtl/>
          <w:lang w:val="en-US"/>
        </w:rPr>
        <w:t>معلومات</w:t>
      </w:r>
      <w:r w:rsidR="0097237B" w:rsidRPr="00044A2E">
        <w:rPr>
          <w:rFonts w:cs="Simplified Arabic"/>
          <w:sz w:val="22"/>
          <w:rtl/>
          <w:lang w:val="en-US"/>
        </w:rPr>
        <w:t xml:space="preserve"> </w:t>
      </w:r>
      <w:r w:rsidR="00290DC0" w:rsidRPr="00044A2E">
        <w:rPr>
          <w:rFonts w:cs="Simplified Arabic"/>
          <w:sz w:val="22"/>
          <w:rtl/>
          <w:lang w:val="en-US"/>
        </w:rPr>
        <w:t>التسلسل</w:t>
      </w:r>
      <w:r w:rsidR="0097237B" w:rsidRPr="00044A2E">
        <w:rPr>
          <w:rFonts w:cs="Simplified Arabic"/>
          <w:sz w:val="22"/>
          <w:rtl/>
          <w:lang w:val="en-US"/>
        </w:rPr>
        <w:t xml:space="preserve"> </w:t>
      </w:r>
      <w:r w:rsidR="00290DC0" w:rsidRPr="00044A2E">
        <w:rPr>
          <w:rFonts w:cs="Simplified Arabic"/>
          <w:sz w:val="22"/>
          <w:rtl/>
          <w:lang w:val="en-US"/>
        </w:rPr>
        <w:t>الرقمي</w:t>
      </w:r>
      <w:r w:rsidR="0097237B" w:rsidRPr="00044A2E">
        <w:rPr>
          <w:rFonts w:cs="Simplified Arabic"/>
          <w:sz w:val="22"/>
          <w:rtl/>
          <w:lang w:val="en-US"/>
        </w:rPr>
        <w:t xml:space="preserve"> </w:t>
      </w:r>
      <w:r w:rsidR="00C90A7C" w:rsidRPr="00044A2E">
        <w:rPr>
          <w:rFonts w:cs="Simplified Arabic" w:hint="cs"/>
          <w:sz w:val="22"/>
          <w:rtl/>
          <w:lang w:val="en-US"/>
        </w:rPr>
        <w:t xml:space="preserve">بشأن الموارد الجينية وتنفيذ </w:t>
      </w:r>
      <w:r w:rsidR="00290DC0" w:rsidRPr="00044A2E">
        <w:rPr>
          <w:rFonts w:cs="Simplified Arabic"/>
          <w:sz w:val="22"/>
          <w:rtl/>
          <w:lang w:val="en-US"/>
        </w:rPr>
        <w:t>الرصد</w:t>
      </w:r>
      <w:r w:rsidR="0097237B" w:rsidRPr="00044A2E">
        <w:rPr>
          <w:rFonts w:cs="Simplified Arabic"/>
          <w:sz w:val="22"/>
          <w:rtl/>
          <w:lang w:val="en-US"/>
        </w:rPr>
        <w:t xml:space="preserve"> </w:t>
      </w:r>
      <w:r w:rsidR="00290DC0" w:rsidRPr="00044A2E">
        <w:rPr>
          <w:rFonts w:cs="Simplified Arabic"/>
          <w:sz w:val="22"/>
          <w:rtl/>
          <w:lang w:val="en-US"/>
        </w:rPr>
        <w:t>و</w:t>
      </w:r>
      <w:r w:rsidR="00237D63" w:rsidRPr="00044A2E">
        <w:rPr>
          <w:rFonts w:cs="Simplified Arabic"/>
          <w:sz w:val="22"/>
          <w:rtl/>
          <w:lang w:val="en-US"/>
        </w:rPr>
        <w:t>حشد الموارد</w:t>
      </w:r>
      <w:r w:rsidR="002D5CD8" w:rsidRPr="00044A2E">
        <w:rPr>
          <w:rFonts w:cs="Simplified Arabic"/>
          <w:sz w:val="22"/>
          <w:rtl/>
          <w:lang w:val="en-US"/>
        </w:rPr>
        <w:t>.</w:t>
      </w:r>
      <w:r w:rsidR="0097237B" w:rsidRPr="00044A2E">
        <w:rPr>
          <w:rFonts w:cs="Simplified Arabic"/>
          <w:sz w:val="22"/>
          <w:rtl/>
          <w:lang w:val="en-US"/>
        </w:rPr>
        <w:t xml:space="preserve"> </w:t>
      </w:r>
      <w:r w:rsidR="00290DC0" w:rsidRPr="00044A2E">
        <w:rPr>
          <w:rFonts w:cs="Simplified Arabic"/>
          <w:sz w:val="22"/>
          <w:rtl/>
          <w:lang w:val="en-US"/>
        </w:rPr>
        <w:t>ودعا</w:t>
      </w:r>
      <w:r w:rsidR="0097237B" w:rsidRPr="00044A2E">
        <w:rPr>
          <w:rFonts w:cs="Simplified Arabic"/>
          <w:sz w:val="22"/>
          <w:rtl/>
          <w:lang w:val="en-US"/>
        </w:rPr>
        <w:t xml:space="preserve"> </w:t>
      </w:r>
      <w:r w:rsidR="00290DC0" w:rsidRPr="00044A2E">
        <w:rPr>
          <w:rFonts w:cs="Simplified Arabic"/>
          <w:sz w:val="22"/>
          <w:rtl/>
          <w:lang w:val="en-US"/>
        </w:rPr>
        <w:t>الرئيس</w:t>
      </w:r>
      <w:r w:rsidR="0097237B" w:rsidRPr="00044A2E">
        <w:rPr>
          <w:rFonts w:cs="Simplified Arabic"/>
          <w:sz w:val="22"/>
          <w:rtl/>
          <w:lang w:val="en-US"/>
        </w:rPr>
        <w:t xml:space="preserve"> </w:t>
      </w:r>
      <w:r w:rsidR="00290DC0" w:rsidRPr="00044A2E">
        <w:rPr>
          <w:rFonts w:cs="Simplified Arabic"/>
          <w:sz w:val="22"/>
          <w:rtl/>
          <w:lang w:val="en-US"/>
        </w:rPr>
        <w:t>الأطراف</w:t>
      </w:r>
      <w:r w:rsidR="0097237B" w:rsidRPr="00044A2E">
        <w:rPr>
          <w:rFonts w:cs="Simplified Arabic"/>
          <w:sz w:val="22"/>
          <w:rtl/>
          <w:lang w:val="en-US"/>
        </w:rPr>
        <w:t xml:space="preserve"> </w:t>
      </w:r>
      <w:r w:rsidR="00290DC0" w:rsidRPr="00044A2E">
        <w:rPr>
          <w:rFonts w:cs="Simplified Arabic"/>
          <w:sz w:val="22"/>
          <w:rtl/>
          <w:lang w:val="en-US"/>
        </w:rPr>
        <w:t>إلى</w:t>
      </w:r>
      <w:r w:rsidR="0097237B" w:rsidRPr="00044A2E">
        <w:rPr>
          <w:rFonts w:cs="Simplified Arabic"/>
          <w:sz w:val="22"/>
          <w:rtl/>
          <w:lang w:val="en-US"/>
        </w:rPr>
        <w:t xml:space="preserve"> </w:t>
      </w:r>
      <w:r w:rsidR="00290DC0" w:rsidRPr="00044A2E">
        <w:rPr>
          <w:rFonts w:cs="Simplified Arabic"/>
          <w:sz w:val="22"/>
          <w:rtl/>
          <w:lang w:val="en-US"/>
        </w:rPr>
        <w:t>إبداء</w:t>
      </w:r>
      <w:r w:rsidR="0097237B" w:rsidRPr="00044A2E">
        <w:rPr>
          <w:rFonts w:cs="Simplified Arabic"/>
          <w:sz w:val="22"/>
          <w:rtl/>
          <w:lang w:val="en-US"/>
        </w:rPr>
        <w:t xml:space="preserve"> </w:t>
      </w:r>
      <w:r w:rsidR="00290DC0" w:rsidRPr="00044A2E">
        <w:rPr>
          <w:rFonts w:cs="Simplified Arabic"/>
          <w:sz w:val="22"/>
          <w:rtl/>
          <w:lang w:val="en-US"/>
        </w:rPr>
        <w:t>الوحدة</w:t>
      </w:r>
      <w:r w:rsidR="0097237B" w:rsidRPr="00044A2E">
        <w:rPr>
          <w:rFonts w:cs="Simplified Arabic"/>
          <w:sz w:val="22"/>
          <w:rtl/>
          <w:lang w:val="en-US"/>
        </w:rPr>
        <w:t xml:space="preserve"> </w:t>
      </w:r>
      <w:r w:rsidR="00290DC0" w:rsidRPr="00044A2E">
        <w:rPr>
          <w:rFonts w:cs="Simplified Arabic"/>
          <w:sz w:val="22"/>
          <w:rtl/>
          <w:lang w:val="en-US"/>
        </w:rPr>
        <w:t>والمرونة</w:t>
      </w:r>
      <w:r w:rsidR="0097237B" w:rsidRPr="00044A2E">
        <w:rPr>
          <w:rFonts w:cs="Simplified Arabic"/>
          <w:sz w:val="22"/>
          <w:rtl/>
          <w:lang w:val="en-US"/>
        </w:rPr>
        <w:t xml:space="preserve"> </w:t>
      </w:r>
      <w:r w:rsidR="00290DC0" w:rsidRPr="00044A2E">
        <w:rPr>
          <w:rFonts w:cs="Simplified Arabic"/>
          <w:sz w:val="22"/>
          <w:rtl/>
          <w:lang w:val="en-US"/>
        </w:rPr>
        <w:t>اللازمتين</w:t>
      </w:r>
      <w:r w:rsidR="0097237B" w:rsidRPr="00044A2E">
        <w:rPr>
          <w:rFonts w:cs="Simplified Arabic"/>
          <w:sz w:val="22"/>
          <w:rtl/>
          <w:lang w:val="en-US"/>
        </w:rPr>
        <w:t xml:space="preserve"> </w:t>
      </w:r>
      <w:r w:rsidR="00290DC0" w:rsidRPr="00044A2E">
        <w:rPr>
          <w:rFonts w:cs="Simplified Arabic"/>
          <w:sz w:val="22"/>
          <w:rtl/>
          <w:lang w:val="en-US"/>
        </w:rPr>
        <w:t>للتوصل</w:t>
      </w:r>
      <w:r w:rsidR="0097237B" w:rsidRPr="00044A2E">
        <w:rPr>
          <w:rFonts w:cs="Simplified Arabic"/>
          <w:sz w:val="22"/>
          <w:rtl/>
          <w:lang w:val="en-US"/>
        </w:rPr>
        <w:t xml:space="preserve"> </w:t>
      </w:r>
      <w:r w:rsidR="00290DC0" w:rsidRPr="00044A2E">
        <w:rPr>
          <w:rFonts w:cs="Simplified Arabic"/>
          <w:sz w:val="22"/>
          <w:rtl/>
          <w:lang w:val="en-US"/>
        </w:rPr>
        <w:t>إلى</w:t>
      </w:r>
      <w:r w:rsidR="0097237B" w:rsidRPr="00044A2E">
        <w:rPr>
          <w:rFonts w:cs="Simplified Arabic"/>
          <w:sz w:val="22"/>
          <w:rtl/>
          <w:lang w:val="en-US"/>
        </w:rPr>
        <w:t xml:space="preserve"> </w:t>
      </w:r>
      <w:r w:rsidR="00290DC0" w:rsidRPr="00044A2E">
        <w:rPr>
          <w:rFonts w:cs="Simplified Arabic"/>
          <w:sz w:val="22"/>
          <w:rtl/>
          <w:lang w:val="en-US"/>
        </w:rPr>
        <w:t>توافق</w:t>
      </w:r>
      <w:r w:rsidR="0097237B" w:rsidRPr="00044A2E">
        <w:rPr>
          <w:rFonts w:cs="Simplified Arabic"/>
          <w:sz w:val="22"/>
          <w:rtl/>
          <w:lang w:val="en-US"/>
        </w:rPr>
        <w:t xml:space="preserve"> </w:t>
      </w:r>
      <w:r w:rsidR="00290DC0" w:rsidRPr="00044A2E">
        <w:rPr>
          <w:rFonts w:cs="Simplified Arabic"/>
          <w:sz w:val="22"/>
          <w:rtl/>
          <w:lang w:val="en-US"/>
        </w:rPr>
        <w:t>في</w:t>
      </w:r>
      <w:r w:rsidR="0097237B" w:rsidRPr="00044A2E">
        <w:rPr>
          <w:rFonts w:cs="Simplified Arabic"/>
          <w:sz w:val="22"/>
          <w:rtl/>
          <w:lang w:val="en-US"/>
        </w:rPr>
        <w:t xml:space="preserve"> </w:t>
      </w:r>
      <w:r w:rsidR="00290DC0" w:rsidRPr="00044A2E">
        <w:rPr>
          <w:rFonts w:cs="Simplified Arabic"/>
          <w:sz w:val="22"/>
          <w:rtl/>
          <w:lang w:val="en-US"/>
        </w:rPr>
        <w:t>الآراء</w:t>
      </w:r>
      <w:r w:rsidR="0097237B" w:rsidRPr="00044A2E">
        <w:rPr>
          <w:rFonts w:cs="Simplified Arabic"/>
          <w:sz w:val="22"/>
          <w:rtl/>
          <w:lang w:val="en-US"/>
        </w:rPr>
        <w:t xml:space="preserve"> </w:t>
      </w:r>
      <w:r w:rsidR="00290DC0" w:rsidRPr="00044A2E">
        <w:rPr>
          <w:rFonts w:cs="Simplified Arabic"/>
          <w:sz w:val="22"/>
          <w:rtl/>
          <w:lang w:val="en-US"/>
        </w:rPr>
        <w:t>بشأن</w:t>
      </w:r>
      <w:r w:rsidR="0097237B" w:rsidRPr="00044A2E">
        <w:rPr>
          <w:rFonts w:cs="Simplified Arabic"/>
          <w:sz w:val="22"/>
          <w:rtl/>
          <w:lang w:val="en-US"/>
        </w:rPr>
        <w:t xml:space="preserve"> </w:t>
      </w:r>
      <w:r w:rsidR="00290DC0" w:rsidRPr="00044A2E">
        <w:rPr>
          <w:rFonts w:cs="Simplified Arabic"/>
          <w:sz w:val="22"/>
          <w:rtl/>
          <w:lang w:val="en-US"/>
        </w:rPr>
        <w:t>القضايا</w:t>
      </w:r>
      <w:r w:rsidR="0097237B" w:rsidRPr="00044A2E">
        <w:rPr>
          <w:rFonts w:cs="Simplified Arabic"/>
          <w:sz w:val="22"/>
          <w:rtl/>
          <w:lang w:val="en-US"/>
        </w:rPr>
        <w:t xml:space="preserve"> </w:t>
      </w:r>
      <w:r w:rsidR="00290DC0" w:rsidRPr="00044A2E">
        <w:rPr>
          <w:rFonts w:cs="Simplified Arabic"/>
          <w:sz w:val="22"/>
          <w:rtl/>
          <w:lang w:val="en-US"/>
        </w:rPr>
        <w:t>الرئيسية</w:t>
      </w:r>
      <w:r w:rsidR="0097237B" w:rsidRPr="00044A2E">
        <w:rPr>
          <w:rFonts w:cs="Simplified Arabic"/>
          <w:sz w:val="22"/>
          <w:rtl/>
          <w:lang w:val="en-US"/>
        </w:rPr>
        <w:t xml:space="preserve"> </w:t>
      </w:r>
      <w:r w:rsidR="00290DC0" w:rsidRPr="00044A2E">
        <w:rPr>
          <w:rFonts w:cs="Simplified Arabic"/>
          <w:sz w:val="22"/>
          <w:rtl/>
          <w:lang w:val="en-US"/>
        </w:rPr>
        <w:t>و</w:t>
      </w:r>
      <w:r w:rsidR="00237D63" w:rsidRPr="00044A2E">
        <w:rPr>
          <w:rFonts w:cs="Simplified Arabic"/>
          <w:sz w:val="22"/>
          <w:rtl/>
          <w:lang w:val="en-US"/>
        </w:rPr>
        <w:t>حشد الموارد</w:t>
      </w:r>
      <w:r w:rsidR="0097237B" w:rsidRPr="00044A2E">
        <w:rPr>
          <w:rFonts w:cs="Simplified Arabic"/>
          <w:sz w:val="22"/>
          <w:rtl/>
          <w:lang w:val="en-US"/>
        </w:rPr>
        <w:t xml:space="preserve"> </w:t>
      </w:r>
      <w:r w:rsidR="00290DC0" w:rsidRPr="00044A2E">
        <w:rPr>
          <w:rFonts w:cs="Simplified Arabic"/>
          <w:sz w:val="22"/>
          <w:rtl/>
          <w:lang w:val="en-US"/>
        </w:rPr>
        <w:t>اللازمة</w:t>
      </w:r>
      <w:r w:rsidR="0097237B" w:rsidRPr="00044A2E">
        <w:rPr>
          <w:rFonts w:cs="Simplified Arabic"/>
          <w:sz w:val="22"/>
          <w:rtl/>
          <w:lang w:val="en-US"/>
        </w:rPr>
        <w:t xml:space="preserve"> </w:t>
      </w:r>
      <w:r w:rsidR="00290DC0" w:rsidRPr="00044A2E">
        <w:rPr>
          <w:rFonts w:cs="Simplified Arabic"/>
          <w:sz w:val="22"/>
          <w:rtl/>
          <w:lang w:val="en-US"/>
        </w:rPr>
        <w:t>واتخاذ</w:t>
      </w:r>
      <w:r w:rsidR="0097237B" w:rsidRPr="00044A2E">
        <w:rPr>
          <w:rFonts w:cs="Simplified Arabic"/>
          <w:sz w:val="22"/>
          <w:rtl/>
          <w:lang w:val="en-US"/>
        </w:rPr>
        <w:t xml:space="preserve"> </w:t>
      </w:r>
      <w:r w:rsidR="00290DC0" w:rsidRPr="00044A2E">
        <w:rPr>
          <w:rFonts w:cs="Simplified Arabic"/>
          <w:sz w:val="22"/>
          <w:rtl/>
          <w:lang w:val="en-US"/>
        </w:rPr>
        <w:t>إجراءات</w:t>
      </w:r>
      <w:r w:rsidR="0097237B" w:rsidRPr="00044A2E">
        <w:rPr>
          <w:rFonts w:cs="Simplified Arabic"/>
          <w:sz w:val="22"/>
          <w:rtl/>
          <w:lang w:val="en-US"/>
        </w:rPr>
        <w:t xml:space="preserve"> </w:t>
      </w:r>
      <w:r w:rsidR="00290DC0" w:rsidRPr="00044A2E">
        <w:rPr>
          <w:rFonts w:cs="Simplified Arabic"/>
          <w:sz w:val="22"/>
          <w:rtl/>
          <w:lang w:val="en-US"/>
        </w:rPr>
        <w:t>عملية</w:t>
      </w:r>
      <w:r w:rsidR="002D5CD8" w:rsidRPr="00044A2E">
        <w:rPr>
          <w:rFonts w:cs="Simplified Arabic"/>
          <w:sz w:val="22"/>
          <w:rtl/>
          <w:lang w:val="en-US"/>
        </w:rPr>
        <w:t>.</w:t>
      </w:r>
    </w:p>
    <w:p w14:paraId="0FB4BDAB" w14:textId="27C1A0F8" w:rsidR="00557A0A" w:rsidRPr="00044A2E" w:rsidRDefault="00290DC0" w:rsidP="003A6974">
      <w:pPr>
        <w:pStyle w:val="ListParagraph"/>
        <w:numPr>
          <w:ilvl w:val="0"/>
          <w:numId w:val="1"/>
        </w:numPr>
        <w:bidi/>
        <w:spacing w:after="120" w:line="216" w:lineRule="auto"/>
        <w:ind w:firstLine="0"/>
        <w:contextualSpacing w:val="0"/>
        <w:jc w:val="both"/>
        <w:rPr>
          <w:rFonts w:cs="Simplified Arabic"/>
          <w:sz w:val="22"/>
          <w:lang w:val="en-US"/>
        </w:rPr>
      </w:pPr>
      <w:r w:rsidRPr="00044A2E">
        <w:rPr>
          <w:rFonts w:cs="Simplified Arabic" w:hint="cs"/>
          <w:sz w:val="22"/>
          <w:rtl/>
          <w:lang w:val="en-US"/>
        </w:rPr>
        <w:t>وألقى</w:t>
      </w:r>
      <w:r w:rsidR="0097237B" w:rsidRPr="00044A2E">
        <w:rPr>
          <w:rFonts w:cs="Simplified Arabic" w:hint="cs"/>
          <w:sz w:val="22"/>
          <w:rtl/>
          <w:lang w:val="en-US"/>
        </w:rPr>
        <w:t xml:space="preserve"> </w:t>
      </w:r>
      <w:r w:rsidRPr="00044A2E">
        <w:rPr>
          <w:rFonts w:cs="Simplified Arabic" w:hint="cs"/>
          <w:sz w:val="22"/>
          <w:rtl/>
          <w:lang w:val="en-US"/>
        </w:rPr>
        <w:t>ببيانات</w:t>
      </w:r>
      <w:r w:rsidR="0097237B" w:rsidRPr="00044A2E">
        <w:rPr>
          <w:rFonts w:cs="Simplified Arabic" w:hint="cs"/>
          <w:sz w:val="22"/>
          <w:rtl/>
          <w:lang w:val="en-US"/>
        </w:rPr>
        <w:t xml:space="preserve"> </w:t>
      </w:r>
      <w:r w:rsidRPr="00044A2E">
        <w:rPr>
          <w:rFonts w:cs="Simplified Arabic" w:hint="cs"/>
          <w:sz w:val="22"/>
          <w:rtl/>
          <w:lang w:val="en-US"/>
        </w:rPr>
        <w:t>افتتاحية</w:t>
      </w:r>
      <w:r w:rsidR="0097237B" w:rsidRPr="00044A2E">
        <w:rPr>
          <w:rFonts w:cs="Simplified Arabic" w:hint="cs"/>
          <w:sz w:val="22"/>
          <w:rtl/>
          <w:lang w:val="en-US"/>
        </w:rPr>
        <w:t xml:space="preserve"> </w:t>
      </w:r>
      <w:r w:rsidR="00172CFC" w:rsidRPr="00044A2E">
        <w:rPr>
          <w:rFonts w:cs="Simplified Arabic" w:hint="cs"/>
          <w:sz w:val="22"/>
          <w:rtl/>
          <w:lang w:val="en-US"/>
        </w:rPr>
        <w:t>كل</w:t>
      </w:r>
      <w:r w:rsidR="0097237B" w:rsidRPr="00044A2E">
        <w:rPr>
          <w:rFonts w:cs="Simplified Arabic" w:hint="cs"/>
          <w:sz w:val="22"/>
          <w:rtl/>
          <w:lang w:val="en-US"/>
        </w:rPr>
        <w:t xml:space="preserve"> </w:t>
      </w:r>
      <w:r w:rsidR="00172CFC" w:rsidRPr="00044A2E">
        <w:rPr>
          <w:rFonts w:cs="Simplified Arabic" w:hint="cs"/>
          <w:sz w:val="22"/>
          <w:rtl/>
          <w:lang w:val="en-US"/>
        </w:rPr>
        <w:t>من</w:t>
      </w:r>
      <w:r w:rsidR="0097237B" w:rsidRPr="00044A2E">
        <w:rPr>
          <w:rFonts w:cs="Simplified Arabic"/>
          <w:sz w:val="22"/>
          <w:rtl/>
          <w:lang w:val="en-US"/>
        </w:rPr>
        <w:t xml:space="preserve"> </w:t>
      </w:r>
      <w:r w:rsidR="00172CFC" w:rsidRPr="00044A2E">
        <w:rPr>
          <w:rFonts w:cs="Simplified Arabic"/>
          <w:sz w:val="22"/>
          <w:rtl/>
          <w:lang w:val="en-US"/>
        </w:rPr>
        <w:t>أستريد</w:t>
      </w:r>
      <w:r w:rsidR="0097237B" w:rsidRPr="00044A2E">
        <w:rPr>
          <w:rFonts w:cs="Simplified Arabic"/>
          <w:sz w:val="22"/>
          <w:rtl/>
          <w:lang w:val="en-US"/>
        </w:rPr>
        <w:t xml:space="preserve"> </w:t>
      </w:r>
      <w:r w:rsidR="00172CFC" w:rsidRPr="00044A2E">
        <w:rPr>
          <w:rFonts w:cs="Simplified Arabic"/>
          <w:sz w:val="22"/>
          <w:rtl/>
          <w:lang w:val="en-US"/>
        </w:rPr>
        <w:t>شوماكر</w:t>
      </w:r>
      <w:r w:rsidR="00172CFC" w:rsidRPr="00044A2E">
        <w:rPr>
          <w:rFonts w:cs="Simplified Arabic" w:hint="cs"/>
          <w:sz w:val="22"/>
          <w:rtl/>
          <w:lang w:val="en-US"/>
        </w:rPr>
        <w:t>،</w:t>
      </w:r>
      <w:r w:rsidR="0097237B" w:rsidRPr="00044A2E">
        <w:rPr>
          <w:rFonts w:cs="Simplified Arabic" w:hint="cs"/>
          <w:sz w:val="22"/>
          <w:rtl/>
          <w:lang w:val="en-US"/>
        </w:rPr>
        <w:t xml:space="preserve"> </w:t>
      </w:r>
      <w:r w:rsidR="00172CFC" w:rsidRPr="00044A2E">
        <w:rPr>
          <w:rFonts w:cs="Simplified Arabic" w:hint="cs"/>
          <w:sz w:val="22"/>
          <w:rtl/>
          <w:lang w:val="en-US"/>
        </w:rPr>
        <w:t>الأمينة</w:t>
      </w:r>
      <w:r w:rsidR="0097237B" w:rsidRPr="00044A2E">
        <w:rPr>
          <w:rFonts w:cs="Simplified Arabic" w:hint="cs"/>
          <w:sz w:val="22"/>
          <w:rtl/>
          <w:lang w:val="en-US"/>
        </w:rPr>
        <w:t xml:space="preserve"> </w:t>
      </w:r>
      <w:r w:rsidR="00172CFC" w:rsidRPr="00044A2E">
        <w:rPr>
          <w:rFonts w:cs="Simplified Arabic" w:hint="cs"/>
          <w:sz w:val="22"/>
          <w:rtl/>
          <w:lang w:val="en-US"/>
        </w:rPr>
        <w:t>التنفيذية</w:t>
      </w:r>
      <w:r w:rsidR="0097237B" w:rsidRPr="00044A2E">
        <w:rPr>
          <w:rFonts w:cs="Simplified Arabic" w:hint="cs"/>
          <w:sz w:val="22"/>
          <w:rtl/>
          <w:lang w:val="en-US"/>
        </w:rPr>
        <w:t xml:space="preserve"> </w:t>
      </w:r>
      <w:r w:rsidR="00172CFC" w:rsidRPr="00044A2E">
        <w:rPr>
          <w:rFonts w:cs="Simplified Arabic" w:hint="cs"/>
          <w:sz w:val="22"/>
          <w:rtl/>
          <w:lang w:val="en-US"/>
        </w:rPr>
        <w:t>للاتفاقية؛</w:t>
      </w:r>
      <w:r w:rsidR="0097237B" w:rsidRPr="00044A2E">
        <w:rPr>
          <w:rFonts w:cs="Simplified Arabic" w:hint="cs"/>
          <w:sz w:val="22"/>
          <w:rtl/>
          <w:lang w:val="en-US"/>
        </w:rPr>
        <w:t xml:space="preserve"> </w:t>
      </w:r>
      <w:r w:rsidR="00172CFC" w:rsidRPr="00044A2E">
        <w:rPr>
          <w:rFonts w:cs="Simplified Arabic" w:hint="cs"/>
          <w:sz w:val="22"/>
          <w:rtl/>
          <w:lang w:val="en-US"/>
        </w:rPr>
        <w:t>والرئيس</w:t>
      </w:r>
      <w:r w:rsidR="00C90A7C" w:rsidRPr="00044A2E">
        <w:rPr>
          <w:rFonts w:cs="Simplified Arabic" w:hint="cs"/>
          <w:sz w:val="22"/>
          <w:rtl/>
          <w:lang w:val="en-US"/>
        </w:rPr>
        <w:t>ة</w:t>
      </w:r>
      <w:r w:rsidR="0097237B" w:rsidRPr="00044A2E">
        <w:rPr>
          <w:rFonts w:cs="Simplified Arabic" w:hint="cs"/>
          <w:sz w:val="22"/>
          <w:rtl/>
          <w:lang w:val="en-US"/>
        </w:rPr>
        <w:t xml:space="preserve"> </w:t>
      </w:r>
      <w:r w:rsidR="00172CFC" w:rsidRPr="00044A2E">
        <w:rPr>
          <w:rFonts w:cs="Simplified Arabic" w:hint="cs"/>
          <w:sz w:val="22"/>
          <w:rtl/>
          <w:lang w:val="en-US"/>
        </w:rPr>
        <w:t>القادم</w:t>
      </w:r>
      <w:r w:rsidR="00C90A7C" w:rsidRPr="00044A2E">
        <w:rPr>
          <w:rFonts w:cs="Simplified Arabic" w:hint="cs"/>
          <w:sz w:val="22"/>
          <w:rtl/>
          <w:lang w:val="en-US"/>
        </w:rPr>
        <w:t>ة للاجتماع السادس عشر لمؤتمر الأطراف، وزيرة البيئة والتنمية المستدامة لكولومبيا</w:t>
      </w:r>
      <w:r w:rsidR="002D5CD8" w:rsidRPr="00044A2E">
        <w:rPr>
          <w:rFonts w:cs="Simplified Arabic" w:hint="cs"/>
          <w:sz w:val="22"/>
          <w:rtl/>
          <w:lang w:val="en-US"/>
        </w:rPr>
        <w:t>.</w:t>
      </w:r>
    </w:p>
    <w:p w14:paraId="2B410F96" w14:textId="186D563D" w:rsidR="00557A0A" w:rsidRPr="00044A2E" w:rsidRDefault="00172CFC" w:rsidP="003A6974">
      <w:pPr>
        <w:pStyle w:val="ListParagraph"/>
        <w:numPr>
          <w:ilvl w:val="0"/>
          <w:numId w:val="1"/>
        </w:numPr>
        <w:bidi/>
        <w:spacing w:after="120" w:line="216" w:lineRule="auto"/>
        <w:ind w:firstLine="0"/>
        <w:contextualSpacing w:val="0"/>
        <w:jc w:val="both"/>
        <w:rPr>
          <w:rFonts w:cs="Simplified Arabic"/>
          <w:sz w:val="22"/>
          <w:lang w:val="en-US"/>
        </w:rPr>
      </w:pPr>
      <w:r w:rsidRPr="00044A2E">
        <w:rPr>
          <w:rFonts w:cs="Simplified Arabic"/>
          <w:sz w:val="22"/>
          <w:rtl/>
          <w:lang w:val="en-US"/>
        </w:rPr>
        <w:t>ورحبت</w:t>
      </w:r>
      <w:r w:rsidR="0097237B" w:rsidRPr="00044A2E">
        <w:rPr>
          <w:rFonts w:cs="Simplified Arabic"/>
          <w:sz w:val="22"/>
          <w:rtl/>
          <w:lang w:val="en-US"/>
        </w:rPr>
        <w:t xml:space="preserve"> </w:t>
      </w:r>
      <w:r w:rsidRPr="00044A2E">
        <w:rPr>
          <w:rFonts w:cs="Simplified Arabic"/>
          <w:sz w:val="22"/>
          <w:rtl/>
          <w:lang w:val="en-US"/>
        </w:rPr>
        <w:t>الأمينة</w:t>
      </w:r>
      <w:r w:rsidR="0097237B" w:rsidRPr="00044A2E">
        <w:rPr>
          <w:rFonts w:cs="Simplified Arabic"/>
          <w:sz w:val="22"/>
          <w:rtl/>
          <w:lang w:val="en-US"/>
        </w:rPr>
        <w:t xml:space="preserve"> </w:t>
      </w:r>
      <w:r w:rsidRPr="00044A2E">
        <w:rPr>
          <w:rFonts w:cs="Simplified Arabic"/>
          <w:sz w:val="22"/>
          <w:rtl/>
          <w:lang w:val="en-US"/>
        </w:rPr>
        <w:t>التنفيذية</w:t>
      </w:r>
      <w:r w:rsidR="0097237B" w:rsidRPr="00044A2E">
        <w:rPr>
          <w:rFonts w:cs="Simplified Arabic"/>
          <w:sz w:val="22"/>
          <w:rtl/>
          <w:lang w:val="en-US"/>
        </w:rPr>
        <w:t xml:space="preserve"> </w:t>
      </w:r>
      <w:r w:rsidRPr="00044A2E">
        <w:rPr>
          <w:rFonts w:cs="Simplified Arabic"/>
          <w:sz w:val="22"/>
          <w:rtl/>
          <w:lang w:val="en-US"/>
        </w:rPr>
        <w:t>بالمشاركين</w:t>
      </w:r>
      <w:r w:rsidR="0097237B" w:rsidRPr="00044A2E">
        <w:rPr>
          <w:rFonts w:cs="Simplified Arabic"/>
          <w:sz w:val="22"/>
          <w:rtl/>
          <w:lang w:val="en-US"/>
        </w:rPr>
        <w:t xml:space="preserve"> </w:t>
      </w:r>
      <w:r w:rsidRPr="00044A2E">
        <w:rPr>
          <w:rFonts w:cs="Simplified Arabic"/>
          <w:sz w:val="22"/>
          <w:rtl/>
          <w:lang w:val="en-US"/>
        </w:rPr>
        <w:t>وشكرت</w:t>
      </w:r>
      <w:r w:rsidR="0097237B" w:rsidRPr="00044A2E">
        <w:rPr>
          <w:rFonts w:cs="Simplified Arabic"/>
          <w:sz w:val="22"/>
          <w:rtl/>
          <w:lang w:val="en-US"/>
        </w:rPr>
        <w:t xml:space="preserve"> </w:t>
      </w:r>
      <w:r w:rsidRPr="00044A2E">
        <w:rPr>
          <w:rFonts w:cs="Simplified Arabic"/>
          <w:sz w:val="22"/>
          <w:rtl/>
          <w:lang w:val="en-US"/>
        </w:rPr>
        <w:t>العديد</w:t>
      </w:r>
      <w:r w:rsidR="0097237B" w:rsidRPr="00044A2E">
        <w:rPr>
          <w:rFonts w:cs="Simplified Arabic"/>
          <w:sz w:val="22"/>
          <w:rtl/>
          <w:lang w:val="en-US"/>
        </w:rPr>
        <w:t xml:space="preserve"> </w:t>
      </w:r>
      <w:r w:rsidRPr="00044A2E">
        <w:rPr>
          <w:rFonts w:cs="Simplified Arabic"/>
          <w:sz w:val="22"/>
          <w:rtl/>
          <w:lang w:val="en-US"/>
        </w:rPr>
        <w:t>من</w:t>
      </w:r>
      <w:r w:rsidR="0097237B" w:rsidRPr="00044A2E">
        <w:rPr>
          <w:rFonts w:cs="Simplified Arabic"/>
          <w:sz w:val="22"/>
          <w:rtl/>
          <w:lang w:val="en-US"/>
        </w:rPr>
        <w:t xml:space="preserve"> </w:t>
      </w:r>
      <w:r w:rsidRPr="00044A2E">
        <w:rPr>
          <w:rFonts w:cs="Simplified Arabic"/>
          <w:sz w:val="22"/>
          <w:rtl/>
          <w:lang w:val="en-US"/>
        </w:rPr>
        <w:t>الجهات</w:t>
      </w:r>
      <w:r w:rsidR="0097237B" w:rsidRPr="00044A2E">
        <w:rPr>
          <w:rFonts w:cs="Simplified Arabic"/>
          <w:sz w:val="22"/>
          <w:rtl/>
          <w:lang w:val="en-US"/>
        </w:rPr>
        <w:t xml:space="preserve"> </w:t>
      </w:r>
      <w:r w:rsidRPr="00044A2E">
        <w:rPr>
          <w:rFonts w:cs="Simplified Arabic"/>
          <w:sz w:val="22"/>
          <w:rtl/>
          <w:lang w:val="en-US"/>
        </w:rPr>
        <w:t>المانحة</w:t>
      </w:r>
      <w:r w:rsidR="0097237B" w:rsidRPr="00044A2E">
        <w:rPr>
          <w:rFonts w:cs="Simplified Arabic"/>
          <w:sz w:val="22"/>
          <w:rtl/>
          <w:lang w:val="en-US"/>
        </w:rPr>
        <w:t xml:space="preserve"> </w:t>
      </w:r>
      <w:r w:rsidRPr="00044A2E">
        <w:rPr>
          <w:rFonts w:cs="Simplified Arabic"/>
          <w:sz w:val="22"/>
          <w:rtl/>
          <w:lang w:val="en-US"/>
        </w:rPr>
        <w:t>التي</w:t>
      </w:r>
      <w:r w:rsidR="0097237B" w:rsidRPr="00044A2E">
        <w:rPr>
          <w:rFonts w:cs="Simplified Arabic"/>
          <w:sz w:val="22"/>
          <w:rtl/>
          <w:lang w:val="en-US"/>
        </w:rPr>
        <w:t xml:space="preserve"> </w:t>
      </w:r>
      <w:r w:rsidR="0090570A" w:rsidRPr="00044A2E">
        <w:rPr>
          <w:rFonts w:cs="Simplified Arabic" w:hint="cs"/>
          <w:sz w:val="22"/>
          <w:rtl/>
          <w:lang w:val="en-US"/>
        </w:rPr>
        <w:t>مكّنت</w:t>
      </w:r>
      <w:r w:rsidR="0097237B" w:rsidRPr="00044A2E">
        <w:rPr>
          <w:rFonts w:cs="Simplified Arabic"/>
          <w:sz w:val="22"/>
          <w:rtl/>
          <w:lang w:val="en-US"/>
        </w:rPr>
        <w:t xml:space="preserve"> </w:t>
      </w:r>
      <w:r w:rsidRPr="00044A2E">
        <w:rPr>
          <w:rFonts w:cs="Simplified Arabic"/>
          <w:sz w:val="22"/>
          <w:rtl/>
          <w:lang w:val="en-US"/>
        </w:rPr>
        <w:t>ممثلي</w:t>
      </w:r>
      <w:r w:rsidR="0097237B" w:rsidRPr="00044A2E">
        <w:rPr>
          <w:rFonts w:cs="Simplified Arabic"/>
          <w:sz w:val="22"/>
          <w:rtl/>
          <w:lang w:val="en-US"/>
        </w:rPr>
        <w:t xml:space="preserve"> </w:t>
      </w:r>
      <w:r w:rsidRPr="00044A2E">
        <w:rPr>
          <w:rFonts w:cs="Simplified Arabic"/>
          <w:sz w:val="22"/>
          <w:rtl/>
          <w:lang w:val="en-US"/>
        </w:rPr>
        <w:t>الأطراف</w:t>
      </w:r>
      <w:r w:rsidR="0097237B" w:rsidRPr="00044A2E">
        <w:rPr>
          <w:rFonts w:cs="Simplified Arabic"/>
          <w:sz w:val="22"/>
          <w:rtl/>
          <w:lang w:val="en-US"/>
        </w:rPr>
        <w:t xml:space="preserve"> </w:t>
      </w:r>
      <w:r w:rsidRPr="00044A2E">
        <w:rPr>
          <w:rFonts w:cs="Simplified Arabic"/>
          <w:sz w:val="22"/>
          <w:rtl/>
          <w:lang w:val="en-US"/>
        </w:rPr>
        <w:t>من</w:t>
      </w:r>
      <w:r w:rsidR="0097237B" w:rsidRPr="00044A2E">
        <w:rPr>
          <w:rFonts w:cs="Simplified Arabic"/>
          <w:sz w:val="22"/>
          <w:rtl/>
          <w:lang w:val="en-US"/>
        </w:rPr>
        <w:t xml:space="preserve"> </w:t>
      </w:r>
      <w:r w:rsidRPr="00044A2E">
        <w:rPr>
          <w:rFonts w:cs="Simplified Arabic"/>
          <w:sz w:val="22"/>
          <w:rtl/>
          <w:lang w:val="en-US"/>
        </w:rPr>
        <w:t>البلدان</w:t>
      </w:r>
      <w:r w:rsidR="0097237B" w:rsidRPr="00044A2E">
        <w:rPr>
          <w:rFonts w:cs="Simplified Arabic"/>
          <w:sz w:val="22"/>
          <w:rtl/>
          <w:lang w:val="en-US"/>
        </w:rPr>
        <w:t xml:space="preserve"> </w:t>
      </w:r>
      <w:r w:rsidRPr="00044A2E">
        <w:rPr>
          <w:rFonts w:cs="Simplified Arabic"/>
          <w:sz w:val="22"/>
          <w:rtl/>
          <w:lang w:val="en-US"/>
        </w:rPr>
        <w:t>النامية</w:t>
      </w:r>
      <w:r w:rsidR="0097237B" w:rsidRPr="00044A2E">
        <w:rPr>
          <w:rFonts w:cs="Simplified Arabic"/>
          <w:sz w:val="22"/>
          <w:rtl/>
          <w:lang w:val="en-US"/>
        </w:rPr>
        <w:t xml:space="preserve"> </w:t>
      </w:r>
      <w:r w:rsidRPr="00044A2E">
        <w:rPr>
          <w:rFonts w:cs="Simplified Arabic"/>
          <w:sz w:val="22"/>
          <w:rtl/>
          <w:lang w:val="en-US"/>
        </w:rPr>
        <w:t>وممثلي</w:t>
      </w:r>
      <w:r w:rsidR="0097237B" w:rsidRPr="00044A2E">
        <w:rPr>
          <w:rFonts w:cs="Simplified Arabic"/>
          <w:sz w:val="22"/>
          <w:rtl/>
          <w:lang w:val="en-US"/>
        </w:rPr>
        <w:t xml:space="preserve"> </w:t>
      </w:r>
      <w:r w:rsidRPr="00044A2E">
        <w:rPr>
          <w:rFonts w:cs="Simplified Arabic"/>
          <w:sz w:val="22"/>
          <w:rtl/>
          <w:lang w:val="en-US"/>
        </w:rPr>
        <w:t>الشعوب</w:t>
      </w:r>
      <w:r w:rsidR="0097237B" w:rsidRPr="00044A2E">
        <w:rPr>
          <w:rFonts w:cs="Simplified Arabic"/>
          <w:sz w:val="22"/>
          <w:rtl/>
          <w:lang w:val="en-US"/>
        </w:rPr>
        <w:t xml:space="preserve"> </w:t>
      </w:r>
      <w:r w:rsidRPr="00044A2E">
        <w:rPr>
          <w:rFonts w:cs="Simplified Arabic"/>
          <w:sz w:val="22"/>
          <w:rtl/>
          <w:lang w:val="en-US"/>
        </w:rPr>
        <w:t>الأصلية</w:t>
      </w:r>
      <w:r w:rsidR="0097237B" w:rsidRPr="00044A2E">
        <w:rPr>
          <w:rFonts w:cs="Simplified Arabic"/>
          <w:sz w:val="22"/>
          <w:rtl/>
          <w:lang w:val="en-US"/>
        </w:rPr>
        <w:t xml:space="preserve"> </w:t>
      </w:r>
      <w:r w:rsidRPr="00044A2E">
        <w:rPr>
          <w:rFonts w:cs="Simplified Arabic"/>
          <w:sz w:val="22"/>
          <w:rtl/>
          <w:lang w:val="en-US"/>
        </w:rPr>
        <w:t>والمجتمعات</w:t>
      </w:r>
      <w:r w:rsidR="0097237B" w:rsidRPr="00044A2E">
        <w:rPr>
          <w:rFonts w:cs="Simplified Arabic"/>
          <w:sz w:val="22"/>
          <w:rtl/>
          <w:lang w:val="en-US"/>
        </w:rPr>
        <w:t xml:space="preserve"> </w:t>
      </w:r>
      <w:r w:rsidRPr="00044A2E">
        <w:rPr>
          <w:rFonts w:cs="Simplified Arabic"/>
          <w:sz w:val="22"/>
          <w:rtl/>
          <w:lang w:val="en-US"/>
        </w:rPr>
        <w:t>المحلية</w:t>
      </w:r>
      <w:r w:rsidR="0097237B" w:rsidRPr="00044A2E">
        <w:rPr>
          <w:rFonts w:cs="Simplified Arabic"/>
          <w:sz w:val="22"/>
          <w:rtl/>
          <w:lang w:val="en-US"/>
        </w:rPr>
        <w:t xml:space="preserve"> </w:t>
      </w:r>
      <w:r w:rsidRPr="00044A2E">
        <w:rPr>
          <w:rFonts w:cs="Simplified Arabic"/>
          <w:sz w:val="22"/>
          <w:rtl/>
          <w:lang w:val="en-US"/>
        </w:rPr>
        <w:t>من</w:t>
      </w:r>
      <w:r w:rsidR="0097237B" w:rsidRPr="00044A2E">
        <w:rPr>
          <w:rFonts w:cs="Simplified Arabic"/>
          <w:sz w:val="22"/>
          <w:rtl/>
          <w:lang w:val="en-US"/>
        </w:rPr>
        <w:t xml:space="preserve"> </w:t>
      </w:r>
      <w:r w:rsidRPr="00044A2E">
        <w:rPr>
          <w:rFonts w:cs="Simplified Arabic"/>
          <w:sz w:val="22"/>
          <w:rtl/>
          <w:lang w:val="en-US"/>
        </w:rPr>
        <w:t>المشاركة</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الاجتماع،</w:t>
      </w:r>
      <w:r w:rsidR="0097237B" w:rsidRPr="00044A2E">
        <w:rPr>
          <w:rFonts w:cs="Simplified Arabic"/>
          <w:sz w:val="22"/>
          <w:rtl/>
          <w:lang w:val="en-US"/>
        </w:rPr>
        <w:t xml:space="preserve"> </w:t>
      </w:r>
      <w:r w:rsidRPr="00044A2E">
        <w:rPr>
          <w:rFonts w:cs="Simplified Arabic"/>
          <w:sz w:val="22"/>
          <w:rtl/>
          <w:lang w:val="en-US"/>
        </w:rPr>
        <w:t>الذي</w:t>
      </w:r>
      <w:r w:rsidR="0097237B" w:rsidRPr="00044A2E">
        <w:rPr>
          <w:rFonts w:cs="Simplified Arabic"/>
          <w:sz w:val="22"/>
          <w:rtl/>
          <w:lang w:val="en-US"/>
        </w:rPr>
        <w:t xml:space="preserve"> </w:t>
      </w:r>
      <w:r w:rsidRPr="00044A2E">
        <w:rPr>
          <w:rFonts w:cs="Simplified Arabic"/>
          <w:sz w:val="22"/>
          <w:rtl/>
          <w:lang w:val="en-US"/>
        </w:rPr>
        <w:t>ينبغي</w:t>
      </w:r>
      <w:r w:rsidR="0097237B" w:rsidRPr="00044A2E">
        <w:rPr>
          <w:rFonts w:cs="Simplified Arabic"/>
          <w:sz w:val="22"/>
          <w:rtl/>
          <w:lang w:val="en-US"/>
        </w:rPr>
        <w:t xml:space="preserve"> </w:t>
      </w:r>
      <w:r w:rsidRPr="00044A2E">
        <w:rPr>
          <w:rFonts w:cs="Simplified Arabic"/>
          <w:sz w:val="22"/>
          <w:rtl/>
          <w:lang w:val="en-US"/>
        </w:rPr>
        <w:t>أن</w:t>
      </w:r>
      <w:r w:rsidR="0097237B" w:rsidRPr="00044A2E">
        <w:rPr>
          <w:rFonts w:cs="Simplified Arabic"/>
          <w:sz w:val="22"/>
          <w:rtl/>
          <w:lang w:val="en-US"/>
        </w:rPr>
        <w:t xml:space="preserve"> </w:t>
      </w:r>
      <w:r w:rsidRPr="00044A2E">
        <w:rPr>
          <w:rFonts w:cs="Simplified Arabic"/>
          <w:sz w:val="22"/>
          <w:rtl/>
          <w:lang w:val="en-US"/>
        </w:rPr>
        <w:t>يستند</w:t>
      </w:r>
      <w:r w:rsidR="0097237B" w:rsidRPr="00044A2E">
        <w:rPr>
          <w:rFonts w:cs="Simplified Arabic"/>
          <w:sz w:val="22"/>
          <w:rtl/>
          <w:lang w:val="en-US"/>
        </w:rPr>
        <w:t xml:space="preserve"> </w:t>
      </w:r>
      <w:r w:rsidRPr="00044A2E">
        <w:rPr>
          <w:rFonts w:cs="Simplified Arabic"/>
          <w:sz w:val="22"/>
          <w:rtl/>
          <w:lang w:val="en-US"/>
        </w:rPr>
        <w:t>إلى</w:t>
      </w:r>
      <w:r w:rsidR="0097237B" w:rsidRPr="00044A2E">
        <w:rPr>
          <w:rFonts w:cs="Simplified Arabic"/>
          <w:sz w:val="22"/>
          <w:rtl/>
          <w:lang w:val="en-US"/>
        </w:rPr>
        <w:t xml:space="preserve"> </w:t>
      </w:r>
      <w:r w:rsidRPr="00044A2E">
        <w:rPr>
          <w:rFonts w:cs="Simplified Arabic"/>
          <w:sz w:val="22"/>
          <w:rtl/>
          <w:lang w:val="en-US"/>
        </w:rPr>
        <w:t>نجاح</w:t>
      </w:r>
      <w:r w:rsidR="0097237B" w:rsidRPr="00044A2E">
        <w:rPr>
          <w:rFonts w:cs="Simplified Arabic"/>
          <w:sz w:val="22"/>
          <w:rtl/>
          <w:lang w:val="en-US"/>
        </w:rPr>
        <w:t xml:space="preserve"> </w:t>
      </w:r>
      <w:r w:rsidRPr="00044A2E">
        <w:rPr>
          <w:rFonts w:cs="Simplified Arabic"/>
          <w:sz w:val="22"/>
          <w:rtl/>
          <w:lang w:val="en-US"/>
        </w:rPr>
        <w:t>الاجتماع</w:t>
      </w:r>
      <w:r w:rsidR="0097237B" w:rsidRPr="00044A2E">
        <w:rPr>
          <w:rFonts w:cs="Simplified Arabic"/>
          <w:sz w:val="22"/>
          <w:rtl/>
          <w:lang w:val="en-US"/>
        </w:rPr>
        <w:t xml:space="preserve"> </w:t>
      </w:r>
      <w:r w:rsidRPr="00044A2E">
        <w:rPr>
          <w:rFonts w:cs="Simplified Arabic"/>
          <w:sz w:val="22"/>
          <w:rtl/>
          <w:lang w:val="en-US"/>
        </w:rPr>
        <w:t>السابق</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تنفيذ</w:t>
      </w:r>
      <w:r w:rsidR="0097237B" w:rsidRPr="00044A2E">
        <w:rPr>
          <w:rFonts w:cs="Simplified Arabic"/>
          <w:sz w:val="22"/>
          <w:rtl/>
          <w:lang w:val="en-US"/>
        </w:rPr>
        <w:t xml:space="preserve"> </w:t>
      </w:r>
      <w:r w:rsidRPr="00044A2E">
        <w:rPr>
          <w:rFonts w:cs="Simplified Arabic"/>
          <w:sz w:val="22"/>
          <w:rtl/>
          <w:lang w:val="en-US"/>
        </w:rPr>
        <w:t>الإطار</w:t>
      </w:r>
      <w:r w:rsidR="002D5CD8" w:rsidRPr="00044A2E">
        <w:rPr>
          <w:rFonts w:cs="Simplified Arabic"/>
          <w:sz w:val="22"/>
          <w:rtl/>
          <w:lang w:val="en-US"/>
        </w:rPr>
        <w:t>.</w:t>
      </w:r>
      <w:r w:rsidR="0097237B" w:rsidRPr="00044A2E">
        <w:rPr>
          <w:rFonts w:cs="Simplified Arabic"/>
          <w:sz w:val="22"/>
          <w:rtl/>
        </w:rPr>
        <w:t xml:space="preserve"> </w:t>
      </w:r>
      <w:r w:rsidRPr="00044A2E">
        <w:rPr>
          <w:rFonts w:cs="Simplified Arabic"/>
          <w:sz w:val="22"/>
          <w:rtl/>
          <w:lang w:val="en-US"/>
        </w:rPr>
        <w:t>وكان</w:t>
      </w:r>
      <w:r w:rsidR="0097237B" w:rsidRPr="00044A2E">
        <w:rPr>
          <w:rFonts w:cs="Simplified Arabic"/>
          <w:sz w:val="22"/>
          <w:rtl/>
          <w:lang w:val="en-US"/>
        </w:rPr>
        <w:t xml:space="preserve"> </w:t>
      </w:r>
      <w:r w:rsidRPr="00044A2E">
        <w:rPr>
          <w:rFonts w:cs="Simplified Arabic"/>
          <w:sz w:val="22"/>
          <w:rtl/>
          <w:lang w:val="en-US"/>
        </w:rPr>
        <w:t>هذا</w:t>
      </w:r>
      <w:r w:rsidR="0097237B" w:rsidRPr="00044A2E">
        <w:rPr>
          <w:rFonts w:cs="Simplified Arabic"/>
          <w:sz w:val="22"/>
          <w:rtl/>
          <w:lang w:val="en-US"/>
        </w:rPr>
        <w:t xml:space="preserve"> </w:t>
      </w:r>
      <w:r w:rsidRPr="00044A2E">
        <w:rPr>
          <w:rFonts w:cs="Simplified Arabic"/>
          <w:sz w:val="22"/>
          <w:rtl/>
          <w:lang w:val="en-US"/>
        </w:rPr>
        <w:t>الاجتماع</w:t>
      </w:r>
      <w:r w:rsidR="0097237B" w:rsidRPr="00044A2E">
        <w:rPr>
          <w:rFonts w:cs="Simplified Arabic"/>
          <w:sz w:val="22"/>
          <w:rtl/>
          <w:lang w:val="en-US"/>
        </w:rPr>
        <w:t xml:space="preserve"> </w:t>
      </w:r>
      <w:r w:rsidRPr="00044A2E">
        <w:rPr>
          <w:rFonts w:cs="Simplified Arabic"/>
          <w:sz w:val="22"/>
          <w:rtl/>
          <w:lang w:val="en-US"/>
        </w:rPr>
        <w:t>هو</w:t>
      </w:r>
      <w:r w:rsidR="0097237B" w:rsidRPr="00044A2E">
        <w:rPr>
          <w:rFonts w:cs="Simplified Arabic"/>
          <w:sz w:val="22"/>
          <w:rtl/>
          <w:lang w:val="en-US"/>
        </w:rPr>
        <w:t xml:space="preserve"> </w:t>
      </w:r>
      <w:r w:rsidRPr="00044A2E">
        <w:rPr>
          <w:rFonts w:cs="Simplified Arabic"/>
          <w:sz w:val="22"/>
          <w:rtl/>
          <w:lang w:val="en-US"/>
        </w:rPr>
        <w:t>الأكبر</w:t>
      </w:r>
      <w:r w:rsidR="0097237B" w:rsidRPr="00044A2E">
        <w:rPr>
          <w:rFonts w:cs="Simplified Arabic"/>
          <w:sz w:val="22"/>
          <w:rtl/>
          <w:lang w:val="en-US"/>
        </w:rPr>
        <w:t xml:space="preserve"> </w:t>
      </w:r>
      <w:r w:rsidRPr="00044A2E">
        <w:rPr>
          <w:rFonts w:cs="Simplified Arabic"/>
          <w:sz w:val="22"/>
          <w:rtl/>
          <w:lang w:val="en-US"/>
        </w:rPr>
        <w:t>حتى</w:t>
      </w:r>
      <w:r w:rsidR="0097237B" w:rsidRPr="00044A2E">
        <w:rPr>
          <w:rFonts w:cs="Simplified Arabic"/>
          <w:sz w:val="22"/>
          <w:rtl/>
          <w:lang w:val="en-US"/>
        </w:rPr>
        <w:t xml:space="preserve"> </w:t>
      </w:r>
      <w:r w:rsidRPr="00044A2E">
        <w:rPr>
          <w:rFonts w:cs="Simplified Arabic"/>
          <w:sz w:val="22"/>
          <w:rtl/>
          <w:lang w:val="en-US"/>
        </w:rPr>
        <w:t>الآن،</w:t>
      </w:r>
      <w:r w:rsidR="0097237B" w:rsidRPr="00044A2E">
        <w:rPr>
          <w:rFonts w:cs="Simplified Arabic"/>
          <w:sz w:val="22"/>
          <w:rtl/>
          <w:lang w:val="en-US"/>
        </w:rPr>
        <w:t xml:space="preserve"> </w:t>
      </w:r>
      <w:r w:rsidR="00C90A7C" w:rsidRPr="00044A2E">
        <w:rPr>
          <w:rFonts w:cs="Simplified Arabic" w:hint="cs"/>
          <w:sz w:val="22"/>
          <w:rtl/>
          <w:lang w:val="en-US"/>
        </w:rPr>
        <w:t>وعبر عن</w:t>
      </w:r>
      <w:r w:rsidR="0097237B" w:rsidRPr="00044A2E">
        <w:rPr>
          <w:rFonts w:cs="Simplified Arabic"/>
          <w:sz w:val="22"/>
          <w:rtl/>
          <w:lang w:val="en-US"/>
        </w:rPr>
        <w:t xml:space="preserve"> </w:t>
      </w:r>
      <w:r w:rsidRPr="00044A2E">
        <w:rPr>
          <w:rFonts w:cs="Simplified Arabic"/>
          <w:sz w:val="22"/>
          <w:rtl/>
          <w:lang w:val="en-US"/>
        </w:rPr>
        <w:t>اعتراف</w:t>
      </w:r>
      <w:r w:rsidR="0097237B" w:rsidRPr="00044A2E">
        <w:rPr>
          <w:rFonts w:cs="Simplified Arabic"/>
          <w:sz w:val="22"/>
          <w:rtl/>
          <w:lang w:val="en-US"/>
        </w:rPr>
        <w:t xml:space="preserve"> </w:t>
      </w:r>
      <w:r w:rsidRPr="00044A2E">
        <w:rPr>
          <w:rFonts w:cs="Simplified Arabic"/>
          <w:sz w:val="22"/>
          <w:rtl/>
          <w:lang w:val="en-US"/>
        </w:rPr>
        <w:t>أكبر</w:t>
      </w:r>
      <w:r w:rsidR="0097237B" w:rsidRPr="00044A2E">
        <w:rPr>
          <w:rFonts w:cs="Simplified Arabic"/>
          <w:sz w:val="22"/>
          <w:rtl/>
          <w:lang w:val="en-US"/>
        </w:rPr>
        <w:t xml:space="preserve"> </w:t>
      </w:r>
      <w:r w:rsidRPr="00044A2E">
        <w:rPr>
          <w:rFonts w:cs="Simplified Arabic"/>
          <w:sz w:val="22"/>
          <w:rtl/>
          <w:lang w:val="en-US"/>
        </w:rPr>
        <w:t>بأن</w:t>
      </w:r>
      <w:r w:rsidR="0097237B" w:rsidRPr="00044A2E">
        <w:rPr>
          <w:rFonts w:cs="Simplified Arabic"/>
          <w:sz w:val="22"/>
          <w:rtl/>
          <w:lang w:val="en-US"/>
        </w:rPr>
        <w:t xml:space="preserve"> </w:t>
      </w:r>
      <w:r w:rsidRPr="00044A2E">
        <w:rPr>
          <w:rFonts w:cs="Simplified Arabic"/>
          <w:sz w:val="22"/>
          <w:rtl/>
          <w:lang w:val="en-US"/>
        </w:rPr>
        <w:t>عكس</w:t>
      </w:r>
      <w:r w:rsidR="0097237B" w:rsidRPr="00044A2E">
        <w:rPr>
          <w:rFonts w:cs="Simplified Arabic"/>
          <w:sz w:val="22"/>
          <w:rtl/>
          <w:lang w:val="en-US"/>
        </w:rPr>
        <w:t xml:space="preserve"> </w:t>
      </w:r>
      <w:r w:rsidRPr="00044A2E">
        <w:rPr>
          <w:rFonts w:cs="Simplified Arabic"/>
          <w:sz w:val="22"/>
          <w:rtl/>
          <w:lang w:val="en-US"/>
        </w:rPr>
        <w:t>مسار</w:t>
      </w:r>
      <w:r w:rsidR="0097237B" w:rsidRPr="00044A2E">
        <w:rPr>
          <w:rFonts w:cs="Simplified Arabic"/>
          <w:sz w:val="22"/>
          <w:rtl/>
          <w:lang w:val="en-US"/>
        </w:rPr>
        <w:t xml:space="preserve"> </w:t>
      </w:r>
      <w:r w:rsidRPr="00044A2E">
        <w:rPr>
          <w:rFonts w:cs="Simplified Arabic"/>
          <w:sz w:val="22"/>
          <w:rtl/>
          <w:lang w:val="en-US"/>
        </w:rPr>
        <w:t>فقدان</w:t>
      </w:r>
      <w:r w:rsidR="0097237B" w:rsidRPr="00044A2E">
        <w:rPr>
          <w:rFonts w:cs="Simplified Arabic"/>
          <w:sz w:val="22"/>
          <w:rtl/>
          <w:lang w:val="en-US"/>
        </w:rPr>
        <w:t xml:space="preserve"> </w:t>
      </w:r>
      <w:r w:rsidRPr="00044A2E">
        <w:rPr>
          <w:rFonts w:cs="Simplified Arabic"/>
          <w:sz w:val="22"/>
          <w:rtl/>
          <w:lang w:val="en-US"/>
        </w:rPr>
        <w:t>التنوع</w:t>
      </w:r>
      <w:r w:rsidR="0097237B" w:rsidRPr="00044A2E">
        <w:rPr>
          <w:rFonts w:cs="Simplified Arabic"/>
          <w:sz w:val="22"/>
          <w:rtl/>
          <w:lang w:val="en-US"/>
        </w:rPr>
        <w:t xml:space="preserve"> </w:t>
      </w:r>
      <w:r w:rsidRPr="00044A2E">
        <w:rPr>
          <w:rFonts w:cs="Simplified Arabic"/>
          <w:sz w:val="22"/>
          <w:rtl/>
          <w:lang w:val="en-US"/>
        </w:rPr>
        <w:t>البيولوجي</w:t>
      </w:r>
      <w:r w:rsidR="0097237B" w:rsidRPr="00044A2E">
        <w:rPr>
          <w:rFonts w:cs="Simplified Arabic"/>
          <w:sz w:val="22"/>
          <w:rtl/>
          <w:lang w:val="en-US"/>
        </w:rPr>
        <w:t xml:space="preserve"> </w:t>
      </w:r>
      <w:r w:rsidRPr="00044A2E">
        <w:rPr>
          <w:rFonts w:cs="Simplified Arabic"/>
          <w:sz w:val="22"/>
          <w:rtl/>
          <w:lang w:val="en-US"/>
        </w:rPr>
        <w:t>يتطلب</w:t>
      </w:r>
      <w:r w:rsidR="0097237B" w:rsidRPr="00044A2E">
        <w:rPr>
          <w:rFonts w:cs="Simplified Arabic"/>
          <w:sz w:val="22"/>
          <w:rtl/>
          <w:lang w:val="en-US"/>
        </w:rPr>
        <w:t xml:space="preserve"> </w:t>
      </w:r>
      <w:r w:rsidRPr="00044A2E">
        <w:rPr>
          <w:rFonts w:cs="Simplified Arabic"/>
          <w:sz w:val="22"/>
          <w:rtl/>
          <w:lang w:val="en-US"/>
        </w:rPr>
        <w:t>اهتماما</w:t>
      </w:r>
      <w:r w:rsidR="0097237B" w:rsidRPr="00044A2E">
        <w:rPr>
          <w:rFonts w:cs="Simplified Arabic"/>
          <w:sz w:val="22"/>
          <w:rtl/>
          <w:lang w:val="en-US"/>
        </w:rPr>
        <w:t xml:space="preserve"> </w:t>
      </w:r>
      <w:r w:rsidRPr="00044A2E">
        <w:rPr>
          <w:rFonts w:cs="Simplified Arabic"/>
          <w:sz w:val="22"/>
          <w:rtl/>
          <w:lang w:val="en-US"/>
        </w:rPr>
        <w:t>عاجلا،</w:t>
      </w:r>
      <w:r w:rsidR="0097237B" w:rsidRPr="00044A2E">
        <w:rPr>
          <w:rFonts w:cs="Simplified Arabic"/>
          <w:sz w:val="22"/>
          <w:rtl/>
          <w:lang w:val="en-US"/>
        </w:rPr>
        <w:t xml:space="preserve"> </w:t>
      </w:r>
      <w:r w:rsidRPr="00044A2E">
        <w:rPr>
          <w:rFonts w:cs="Simplified Arabic"/>
          <w:sz w:val="22"/>
          <w:rtl/>
          <w:lang w:val="en-US"/>
        </w:rPr>
        <w:t>وسيحمل</w:t>
      </w:r>
      <w:r w:rsidR="0097237B" w:rsidRPr="00044A2E">
        <w:rPr>
          <w:rFonts w:cs="Simplified Arabic"/>
          <w:sz w:val="22"/>
          <w:rtl/>
          <w:lang w:val="en-US"/>
        </w:rPr>
        <w:t xml:space="preserve"> </w:t>
      </w:r>
      <w:r w:rsidRPr="00044A2E">
        <w:rPr>
          <w:rFonts w:cs="Simplified Arabic"/>
          <w:sz w:val="22"/>
          <w:rtl/>
          <w:lang w:val="en-US"/>
        </w:rPr>
        <w:t>الجزء</w:t>
      </w:r>
      <w:r w:rsidR="0097237B" w:rsidRPr="00044A2E">
        <w:rPr>
          <w:rFonts w:cs="Simplified Arabic"/>
          <w:sz w:val="22"/>
          <w:rtl/>
          <w:lang w:val="en-US"/>
        </w:rPr>
        <w:t xml:space="preserve"> </w:t>
      </w:r>
      <w:r w:rsidRPr="00044A2E">
        <w:rPr>
          <w:rFonts w:cs="Simplified Arabic"/>
          <w:sz w:val="22"/>
          <w:rtl/>
          <w:lang w:val="en-US"/>
        </w:rPr>
        <w:t>الرفيع</w:t>
      </w:r>
      <w:r w:rsidR="0097237B" w:rsidRPr="00044A2E">
        <w:rPr>
          <w:rFonts w:cs="Simplified Arabic"/>
          <w:sz w:val="22"/>
          <w:rtl/>
          <w:lang w:val="en-US"/>
        </w:rPr>
        <w:t xml:space="preserve"> </w:t>
      </w:r>
      <w:r w:rsidR="00BA585D" w:rsidRPr="00044A2E">
        <w:rPr>
          <w:rFonts w:cs="Simplified Arabic" w:hint="cs"/>
          <w:sz w:val="22"/>
          <w:rtl/>
          <w:lang w:val="en-US"/>
        </w:rPr>
        <w:t xml:space="preserve">قدرا غير مسبوق من </w:t>
      </w:r>
      <w:r w:rsidRPr="00044A2E">
        <w:rPr>
          <w:rFonts w:cs="Simplified Arabic"/>
          <w:sz w:val="22"/>
          <w:rtl/>
          <w:lang w:val="en-US"/>
        </w:rPr>
        <w:t>رأس</w:t>
      </w:r>
      <w:r w:rsidR="00BA585D" w:rsidRPr="00044A2E">
        <w:rPr>
          <w:rFonts w:cs="Simplified Arabic" w:hint="cs"/>
          <w:sz w:val="22"/>
          <w:rtl/>
          <w:lang w:val="en-US"/>
        </w:rPr>
        <w:t xml:space="preserve"> ال</w:t>
      </w:r>
      <w:r w:rsidRPr="00044A2E">
        <w:rPr>
          <w:rFonts w:cs="Simplified Arabic"/>
          <w:sz w:val="22"/>
          <w:rtl/>
          <w:lang w:val="en-US"/>
        </w:rPr>
        <w:t>مال</w:t>
      </w:r>
      <w:r w:rsidR="00BA585D" w:rsidRPr="00044A2E">
        <w:rPr>
          <w:rFonts w:cs="Simplified Arabic" w:hint="cs"/>
          <w:sz w:val="22"/>
          <w:rtl/>
          <w:lang w:val="en-US"/>
        </w:rPr>
        <w:t xml:space="preserve"> ال</w:t>
      </w:r>
      <w:r w:rsidRPr="00044A2E">
        <w:rPr>
          <w:rFonts w:cs="Simplified Arabic"/>
          <w:sz w:val="22"/>
          <w:rtl/>
          <w:lang w:val="en-US"/>
        </w:rPr>
        <w:t>سياسي،</w:t>
      </w:r>
      <w:r w:rsidR="0097237B" w:rsidRPr="00044A2E">
        <w:rPr>
          <w:rFonts w:cs="Simplified Arabic"/>
          <w:sz w:val="22"/>
          <w:rtl/>
          <w:lang w:val="en-US"/>
        </w:rPr>
        <w:t xml:space="preserve"> </w:t>
      </w:r>
      <w:r w:rsidRPr="00044A2E">
        <w:rPr>
          <w:rFonts w:cs="Simplified Arabic"/>
          <w:sz w:val="22"/>
          <w:rtl/>
          <w:lang w:val="en-US"/>
        </w:rPr>
        <w:t>ويرجع</w:t>
      </w:r>
      <w:r w:rsidR="0097237B" w:rsidRPr="00044A2E">
        <w:rPr>
          <w:rFonts w:cs="Simplified Arabic"/>
          <w:sz w:val="22"/>
          <w:rtl/>
          <w:lang w:val="en-US"/>
        </w:rPr>
        <w:t xml:space="preserve"> </w:t>
      </w:r>
      <w:r w:rsidRPr="00044A2E">
        <w:rPr>
          <w:rFonts w:cs="Simplified Arabic"/>
          <w:sz w:val="22"/>
          <w:rtl/>
          <w:lang w:val="en-US"/>
        </w:rPr>
        <w:t>الفضل</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ذلك</w:t>
      </w:r>
      <w:r w:rsidR="0097237B" w:rsidRPr="00044A2E">
        <w:rPr>
          <w:rFonts w:cs="Simplified Arabic"/>
          <w:sz w:val="22"/>
          <w:rtl/>
          <w:lang w:val="en-US"/>
        </w:rPr>
        <w:t xml:space="preserve"> </w:t>
      </w:r>
      <w:r w:rsidRPr="00044A2E">
        <w:rPr>
          <w:rFonts w:cs="Simplified Arabic"/>
          <w:sz w:val="22"/>
          <w:rtl/>
          <w:lang w:val="en-US"/>
        </w:rPr>
        <w:t>إلى</w:t>
      </w:r>
      <w:r w:rsidR="0097237B" w:rsidRPr="00044A2E">
        <w:rPr>
          <w:rFonts w:cs="Simplified Arabic"/>
          <w:sz w:val="22"/>
          <w:rtl/>
          <w:lang w:val="en-US"/>
        </w:rPr>
        <w:t xml:space="preserve"> </w:t>
      </w:r>
      <w:r w:rsidRPr="00044A2E">
        <w:rPr>
          <w:rFonts w:cs="Simplified Arabic"/>
          <w:sz w:val="22"/>
          <w:rtl/>
          <w:lang w:val="en-US"/>
        </w:rPr>
        <w:t>حد</w:t>
      </w:r>
      <w:r w:rsidR="0097237B" w:rsidRPr="00044A2E">
        <w:rPr>
          <w:rFonts w:cs="Simplified Arabic"/>
          <w:sz w:val="22"/>
          <w:rtl/>
          <w:lang w:val="en-US"/>
        </w:rPr>
        <w:t xml:space="preserve"> </w:t>
      </w:r>
      <w:r w:rsidRPr="00044A2E">
        <w:rPr>
          <w:rFonts w:cs="Simplified Arabic"/>
          <w:sz w:val="22"/>
          <w:rtl/>
          <w:lang w:val="en-US"/>
        </w:rPr>
        <w:t>كبير</w:t>
      </w:r>
      <w:r w:rsidR="0097237B" w:rsidRPr="00044A2E">
        <w:rPr>
          <w:rFonts w:cs="Simplified Arabic"/>
          <w:sz w:val="22"/>
          <w:rtl/>
          <w:lang w:val="en-US"/>
        </w:rPr>
        <w:t xml:space="preserve"> </w:t>
      </w:r>
      <w:r w:rsidRPr="00044A2E">
        <w:rPr>
          <w:rFonts w:cs="Simplified Arabic"/>
          <w:sz w:val="22"/>
          <w:rtl/>
          <w:lang w:val="en-US"/>
        </w:rPr>
        <w:t>إلى</w:t>
      </w:r>
      <w:r w:rsidR="0097237B" w:rsidRPr="00044A2E">
        <w:rPr>
          <w:rFonts w:cs="Simplified Arabic"/>
          <w:sz w:val="22"/>
          <w:rtl/>
          <w:lang w:val="en-US"/>
        </w:rPr>
        <w:t xml:space="preserve"> </w:t>
      </w:r>
      <w:r w:rsidRPr="00044A2E">
        <w:rPr>
          <w:rFonts w:cs="Simplified Arabic"/>
          <w:sz w:val="22"/>
          <w:rtl/>
          <w:lang w:val="en-US"/>
        </w:rPr>
        <w:t>التواصل</w:t>
      </w:r>
      <w:r w:rsidR="0097237B" w:rsidRPr="00044A2E">
        <w:rPr>
          <w:rFonts w:cs="Simplified Arabic"/>
          <w:sz w:val="22"/>
          <w:rtl/>
          <w:lang w:val="en-US"/>
        </w:rPr>
        <w:t xml:space="preserve"> </w:t>
      </w:r>
      <w:r w:rsidRPr="00044A2E">
        <w:rPr>
          <w:rFonts w:cs="Simplified Arabic"/>
          <w:sz w:val="22"/>
          <w:rtl/>
          <w:lang w:val="en-US"/>
        </w:rPr>
        <w:t>الدبلوماسي</w:t>
      </w:r>
      <w:r w:rsidR="0097237B" w:rsidRPr="00044A2E">
        <w:rPr>
          <w:rFonts w:cs="Simplified Arabic"/>
          <w:sz w:val="22"/>
          <w:rtl/>
          <w:lang w:val="en-US"/>
        </w:rPr>
        <w:t xml:space="preserve"> </w:t>
      </w:r>
      <w:r w:rsidRPr="00044A2E">
        <w:rPr>
          <w:rFonts w:cs="Simplified Arabic"/>
          <w:sz w:val="22"/>
          <w:rtl/>
          <w:lang w:val="en-US"/>
        </w:rPr>
        <w:t>المكثف</w:t>
      </w:r>
      <w:r w:rsidR="0097237B" w:rsidRPr="00044A2E">
        <w:rPr>
          <w:rFonts w:cs="Simplified Arabic"/>
          <w:sz w:val="22"/>
          <w:rtl/>
          <w:lang w:val="en-US"/>
        </w:rPr>
        <w:t xml:space="preserve"> </w:t>
      </w:r>
      <w:r w:rsidRPr="00044A2E">
        <w:rPr>
          <w:rFonts w:cs="Simplified Arabic"/>
          <w:sz w:val="22"/>
          <w:rtl/>
          <w:lang w:val="en-US"/>
        </w:rPr>
        <w:t>من</w:t>
      </w:r>
      <w:r w:rsidR="0097237B" w:rsidRPr="00044A2E">
        <w:rPr>
          <w:rFonts w:cs="Simplified Arabic"/>
          <w:sz w:val="22"/>
          <w:rtl/>
          <w:lang w:val="en-US"/>
        </w:rPr>
        <w:t xml:space="preserve"> </w:t>
      </w:r>
      <w:r w:rsidRPr="00044A2E">
        <w:rPr>
          <w:rFonts w:cs="Simplified Arabic"/>
          <w:sz w:val="22"/>
          <w:rtl/>
          <w:lang w:val="en-US"/>
        </w:rPr>
        <w:t>قبل</w:t>
      </w:r>
      <w:r w:rsidR="0097237B" w:rsidRPr="00044A2E">
        <w:rPr>
          <w:rFonts w:cs="Simplified Arabic"/>
          <w:sz w:val="22"/>
          <w:rtl/>
          <w:lang w:val="en-US"/>
        </w:rPr>
        <w:t xml:space="preserve"> </w:t>
      </w:r>
      <w:r w:rsidRPr="00044A2E">
        <w:rPr>
          <w:rFonts w:cs="Simplified Arabic"/>
          <w:sz w:val="22"/>
          <w:rtl/>
          <w:lang w:val="en-US"/>
        </w:rPr>
        <w:t>حكومة</w:t>
      </w:r>
      <w:r w:rsidR="0097237B" w:rsidRPr="00044A2E">
        <w:rPr>
          <w:rFonts w:cs="Simplified Arabic"/>
          <w:sz w:val="22"/>
          <w:rtl/>
          <w:lang w:val="en-US"/>
        </w:rPr>
        <w:t xml:space="preserve"> </w:t>
      </w:r>
      <w:r w:rsidRPr="00044A2E">
        <w:rPr>
          <w:rFonts w:cs="Simplified Arabic"/>
          <w:sz w:val="22"/>
          <w:rtl/>
          <w:lang w:val="en-US"/>
        </w:rPr>
        <w:t>كولومبيا</w:t>
      </w:r>
      <w:r w:rsidR="002D5CD8" w:rsidRPr="00044A2E">
        <w:rPr>
          <w:rFonts w:cs="Simplified Arabic"/>
          <w:sz w:val="22"/>
          <w:rtl/>
          <w:lang w:val="en-US"/>
        </w:rPr>
        <w:t>.</w:t>
      </w:r>
    </w:p>
    <w:p w14:paraId="622B75D8" w14:textId="0BEB85D5" w:rsidR="00557A0A" w:rsidRPr="00044A2E" w:rsidRDefault="00172CFC" w:rsidP="003A6974">
      <w:pPr>
        <w:pStyle w:val="ListParagraph"/>
        <w:numPr>
          <w:ilvl w:val="0"/>
          <w:numId w:val="1"/>
        </w:numPr>
        <w:bidi/>
        <w:spacing w:after="120" w:line="216" w:lineRule="auto"/>
        <w:ind w:firstLine="0"/>
        <w:contextualSpacing w:val="0"/>
        <w:jc w:val="both"/>
        <w:rPr>
          <w:rFonts w:cs="Simplified Arabic"/>
          <w:sz w:val="22"/>
          <w:lang w:val="en-US"/>
        </w:rPr>
      </w:pPr>
      <w:r w:rsidRPr="00044A2E">
        <w:rPr>
          <w:rFonts w:cs="Simplified Arabic"/>
          <w:sz w:val="22"/>
          <w:rtl/>
          <w:lang w:val="en-US"/>
        </w:rPr>
        <w:t>وتساهم</w:t>
      </w:r>
      <w:r w:rsidR="0097237B" w:rsidRPr="00044A2E">
        <w:rPr>
          <w:rFonts w:cs="Simplified Arabic"/>
          <w:sz w:val="22"/>
          <w:rtl/>
          <w:lang w:val="en-US"/>
        </w:rPr>
        <w:t xml:space="preserve"> </w:t>
      </w:r>
      <w:r w:rsidRPr="00044A2E">
        <w:rPr>
          <w:rFonts w:cs="Simplified Arabic"/>
          <w:sz w:val="22"/>
          <w:rtl/>
          <w:lang w:val="en-US"/>
        </w:rPr>
        <w:t>أزمة</w:t>
      </w:r>
      <w:r w:rsidR="0097237B" w:rsidRPr="00044A2E">
        <w:rPr>
          <w:rFonts w:cs="Simplified Arabic"/>
          <w:sz w:val="22"/>
          <w:rtl/>
          <w:lang w:val="en-US"/>
        </w:rPr>
        <w:t xml:space="preserve"> </w:t>
      </w:r>
      <w:r w:rsidRPr="00044A2E">
        <w:rPr>
          <w:rFonts w:cs="Simplified Arabic"/>
          <w:sz w:val="22"/>
          <w:rtl/>
          <w:lang w:val="en-US"/>
        </w:rPr>
        <w:t>الكوكب</w:t>
      </w:r>
      <w:r w:rsidR="0097237B" w:rsidRPr="00044A2E">
        <w:rPr>
          <w:rFonts w:cs="Simplified Arabic"/>
          <w:sz w:val="22"/>
          <w:rtl/>
          <w:lang w:val="en-US"/>
        </w:rPr>
        <w:t xml:space="preserve"> </w:t>
      </w:r>
      <w:r w:rsidRPr="00044A2E">
        <w:rPr>
          <w:rFonts w:cs="Simplified Arabic"/>
          <w:sz w:val="22"/>
          <w:rtl/>
          <w:lang w:val="en-US"/>
        </w:rPr>
        <w:t>الحالية،</w:t>
      </w:r>
      <w:r w:rsidR="0097237B" w:rsidRPr="00044A2E">
        <w:rPr>
          <w:rFonts w:cs="Simplified Arabic"/>
          <w:sz w:val="22"/>
          <w:rtl/>
          <w:lang w:val="en-US"/>
        </w:rPr>
        <w:t xml:space="preserve"> </w:t>
      </w:r>
      <w:r w:rsidRPr="00044A2E">
        <w:rPr>
          <w:rFonts w:cs="Simplified Arabic"/>
          <w:sz w:val="22"/>
          <w:rtl/>
          <w:lang w:val="en-US"/>
        </w:rPr>
        <w:t>بما</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ذلك</w:t>
      </w:r>
      <w:r w:rsidR="0097237B" w:rsidRPr="00044A2E">
        <w:rPr>
          <w:rFonts w:cs="Simplified Arabic"/>
          <w:sz w:val="22"/>
          <w:rtl/>
          <w:lang w:val="en-US"/>
        </w:rPr>
        <w:t xml:space="preserve"> </w:t>
      </w:r>
      <w:r w:rsidRPr="00044A2E">
        <w:rPr>
          <w:rFonts w:cs="Simplified Arabic"/>
          <w:sz w:val="22"/>
          <w:rtl/>
          <w:lang w:val="en-US"/>
        </w:rPr>
        <w:t>فقدان</w:t>
      </w:r>
      <w:r w:rsidR="0097237B" w:rsidRPr="00044A2E">
        <w:rPr>
          <w:rFonts w:cs="Simplified Arabic"/>
          <w:sz w:val="22"/>
          <w:rtl/>
          <w:lang w:val="en-US"/>
        </w:rPr>
        <w:t xml:space="preserve"> </w:t>
      </w:r>
      <w:r w:rsidRPr="00044A2E">
        <w:rPr>
          <w:rFonts w:cs="Simplified Arabic"/>
          <w:sz w:val="22"/>
          <w:rtl/>
          <w:lang w:val="en-US"/>
        </w:rPr>
        <w:t>التنوع</w:t>
      </w:r>
      <w:r w:rsidR="0097237B" w:rsidRPr="00044A2E">
        <w:rPr>
          <w:rFonts w:cs="Simplified Arabic"/>
          <w:sz w:val="22"/>
          <w:rtl/>
          <w:lang w:val="en-US"/>
        </w:rPr>
        <w:t xml:space="preserve"> </w:t>
      </w:r>
      <w:r w:rsidRPr="00044A2E">
        <w:rPr>
          <w:rFonts w:cs="Simplified Arabic"/>
          <w:sz w:val="22"/>
          <w:rtl/>
          <w:lang w:val="en-US"/>
        </w:rPr>
        <w:t>البيولوجي،</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أزمات</w:t>
      </w:r>
      <w:r w:rsidR="0097237B" w:rsidRPr="00044A2E">
        <w:rPr>
          <w:rFonts w:cs="Simplified Arabic"/>
          <w:sz w:val="22"/>
          <w:rtl/>
          <w:lang w:val="en-US"/>
        </w:rPr>
        <w:t xml:space="preserve"> </w:t>
      </w:r>
      <w:r w:rsidRPr="00044A2E">
        <w:rPr>
          <w:rFonts w:cs="Simplified Arabic"/>
          <w:sz w:val="22"/>
          <w:rtl/>
          <w:lang w:val="en-US"/>
        </w:rPr>
        <w:t>بشرية،</w:t>
      </w:r>
      <w:r w:rsidR="0097237B" w:rsidRPr="00044A2E">
        <w:rPr>
          <w:rFonts w:cs="Simplified Arabic"/>
          <w:sz w:val="22"/>
          <w:rtl/>
          <w:lang w:val="en-US"/>
        </w:rPr>
        <w:t xml:space="preserve"> </w:t>
      </w:r>
      <w:r w:rsidRPr="00044A2E">
        <w:rPr>
          <w:rFonts w:cs="Simplified Arabic"/>
          <w:sz w:val="22"/>
          <w:rtl/>
          <w:lang w:val="en-US"/>
        </w:rPr>
        <w:t>مثل</w:t>
      </w:r>
      <w:r w:rsidR="0097237B" w:rsidRPr="00044A2E">
        <w:rPr>
          <w:rFonts w:cs="Simplified Arabic"/>
          <w:sz w:val="22"/>
          <w:rtl/>
          <w:lang w:val="en-US"/>
        </w:rPr>
        <w:t xml:space="preserve"> </w:t>
      </w:r>
      <w:r w:rsidRPr="00044A2E">
        <w:rPr>
          <w:rFonts w:cs="Simplified Arabic"/>
          <w:sz w:val="22"/>
          <w:rtl/>
          <w:lang w:val="en-US"/>
        </w:rPr>
        <w:t>النزاعات</w:t>
      </w:r>
      <w:r w:rsidR="0097237B" w:rsidRPr="00044A2E">
        <w:rPr>
          <w:rFonts w:cs="Simplified Arabic"/>
          <w:sz w:val="22"/>
          <w:rtl/>
          <w:lang w:val="en-US"/>
        </w:rPr>
        <w:t xml:space="preserve"> </w:t>
      </w:r>
      <w:r w:rsidRPr="00044A2E">
        <w:rPr>
          <w:rFonts w:cs="Simplified Arabic"/>
          <w:sz w:val="22"/>
          <w:rtl/>
          <w:lang w:val="en-US"/>
        </w:rPr>
        <w:t>والنزوح</w:t>
      </w:r>
      <w:r w:rsidR="0097237B" w:rsidRPr="00044A2E">
        <w:rPr>
          <w:rFonts w:cs="Simplified Arabic"/>
          <w:sz w:val="22"/>
          <w:rtl/>
          <w:lang w:val="en-US"/>
        </w:rPr>
        <w:t xml:space="preserve"> </w:t>
      </w:r>
      <w:r w:rsidRPr="00044A2E">
        <w:rPr>
          <w:rFonts w:cs="Simplified Arabic"/>
          <w:sz w:val="22"/>
          <w:rtl/>
          <w:lang w:val="en-US"/>
        </w:rPr>
        <w:t>وتدهور</w:t>
      </w:r>
      <w:r w:rsidR="0097237B" w:rsidRPr="00044A2E">
        <w:rPr>
          <w:rFonts w:cs="Simplified Arabic"/>
          <w:sz w:val="22"/>
          <w:rtl/>
          <w:lang w:val="en-US"/>
        </w:rPr>
        <w:t xml:space="preserve"> </w:t>
      </w:r>
      <w:r w:rsidRPr="00044A2E">
        <w:rPr>
          <w:rFonts w:cs="Simplified Arabic"/>
          <w:sz w:val="22"/>
          <w:rtl/>
          <w:lang w:val="en-US"/>
        </w:rPr>
        <w:t>الصحة،</w:t>
      </w:r>
      <w:r w:rsidR="0097237B" w:rsidRPr="00044A2E">
        <w:rPr>
          <w:rFonts w:cs="Simplified Arabic"/>
          <w:sz w:val="22"/>
          <w:rtl/>
          <w:lang w:val="en-US"/>
        </w:rPr>
        <w:t xml:space="preserve"> </w:t>
      </w:r>
      <w:r w:rsidRPr="00044A2E">
        <w:rPr>
          <w:rFonts w:cs="Simplified Arabic"/>
          <w:sz w:val="22"/>
          <w:rtl/>
          <w:lang w:val="en-US"/>
        </w:rPr>
        <w:t>وبالتالي</w:t>
      </w:r>
      <w:r w:rsidR="0097237B" w:rsidRPr="00044A2E">
        <w:rPr>
          <w:rFonts w:cs="Simplified Arabic"/>
          <w:sz w:val="22"/>
          <w:rtl/>
          <w:lang w:val="en-US"/>
        </w:rPr>
        <w:t xml:space="preserve"> </w:t>
      </w:r>
      <w:r w:rsidRPr="00044A2E">
        <w:rPr>
          <w:rFonts w:cs="Simplified Arabic"/>
          <w:sz w:val="22"/>
          <w:rtl/>
          <w:lang w:val="en-US"/>
        </w:rPr>
        <w:t>تكتسي</w:t>
      </w:r>
      <w:r w:rsidR="0097237B" w:rsidRPr="00044A2E">
        <w:rPr>
          <w:rFonts w:cs="Simplified Arabic"/>
          <w:sz w:val="22"/>
          <w:rtl/>
          <w:lang w:val="en-US"/>
        </w:rPr>
        <w:t xml:space="preserve"> </w:t>
      </w:r>
      <w:r w:rsidRPr="00044A2E">
        <w:rPr>
          <w:rFonts w:cs="Simplified Arabic"/>
          <w:sz w:val="22"/>
          <w:rtl/>
          <w:lang w:val="en-US"/>
        </w:rPr>
        <w:t>الإجراءات</w:t>
      </w:r>
      <w:r w:rsidR="0097237B" w:rsidRPr="00044A2E">
        <w:rPr>
          <w:rFonts w:cs="Simplified Arabic"/>
          <w:sz w:val="22"/>
          <w:rtl/>
          <w:lang w:val="en-US"/>
        </w:rPr>
        <w:t xml:space="preserve"> </w:t>
      </w:r>
      <w:r w:rsidRPr="00044A2E">
        <w:rPr>
          <w:rFonts w:cs="Simplified Arabic"/>
          <w:sz w:val="22"/>
          <w:rtl/>
          <w:lang w:val="en-US"/>
        </w:rPr>
        <w:t>التي</w:t>
      </w:r>
      <w:r w:rsidR="0097237B" w:rsidRPr="00044A2E">
        <w:rPr>
          <w:rFonts w:cs="Simplified Arabic"/>
          <w:sz w:val="22"/>
          <w:rtl/>
          <w:lang w:val="en-US"/>
        </w:rPr>
        <w:t xml:space="preserve"> </w:t>
      </w:r>
      <w:r w:rsidRPr="00044A2E">
        <w:rPr>
          <w:rFonts w:cs="Simplified Arabic"/>
          <w:sz w:val="22"/>
          <w:rtl/>
          <w:lang w:val="en-US"/>
        </w:rPr>
        <w:t>تتخذها</w:t>
      </w:r>
      <w:r w:rsidR="0097237B" w:rsidRPr="00044A2E">
        <w:rPr>
          <w:rFonts w:cs="Simplified Arabic"/>
          <w:sz w:val="22"/>
          <w:rtl/>
          <w:lang w:val="en-US"/>
        </w:rPr>
        <w:t xml:space="preserve"> </w:t>
      </w:r>
      <w:r w:rsidRPr="00044A2E">
        <w:rPr>
          <w:rFonts w:cs="Simplified Arabic"/>
          <w:sz w:val="22"/>
          <w:rtl/>
          <w:lang w:val="en-US"/>
        </w:rPr>
        <w:t>الأطراف</w:t>
      </w:r>
      <w:r w:rsidR="0097237B" w:rsidRPr="00044A2E">
        <w:rPr>
          <w:rFonts w:cs="Simplified Arabic"/>
          <w:sz w:val="22"/>
          <w:rtl/>
          <w:lang w:val="en-US"/>
        </w:rPr>
        <w:t xml:space="preserve"> </w:t>
      </w:r>
      <w:r w:rsidRPr="00044A2E">
        <w:rPr>
          <w:rFonts w:cs="Simplified Arabic"/>
          <w:sz w:val="22"/>
          <w:rtl/>
          <w:lang w:val="en-US"/>
        </w:rPr>
        <w:t>أهمية</w:t>
      </w:r>
      <w:r w:rsidR="0097237B" w:rsidRPr="00044A2E">
        <w:rPr>
          <w:rFonts w:cs="Simplified Arabic"/>
          <w:sz w:val="22"/>
          <w:rtl/>
          <w:lang w:val="en-US"/>
        </w:rPr>
        <w:t xml:space="preserve"> </w:t>
      </w:r>
      <w:r w:rsidRPr="00044A2E">
        <w:rPr>
          <w:rFonts w:cs="Simplified Arabic"/>
          <w:sz w:val="22"/>
          <w:rtl/>
          <w:lang w:val="en-US"/>
        </w:rPr>
        <w:t>بالغة</w:t>
      </w:r>
      <w:r w:rsidR="0097237B" w:rsidRPr="00044A2E">
        <w:rPr>
          <w:rFonts w:cs="Simplified Arabic"/>
          <w:sz w:val="22"/>
          <w:rtl/>
          <w:lang w:val="en-US"/>
        </w:rPr>
        <w:t xml:space="preserve"> </w:t>
      </w:r>
      <w:r w:rsidRPr="00044A2E">
        <w:rPr>
          <w:rFonts w:cs="Simplified Arabic"/>
          <w:sz w:val="22"/>
          <w:rtl/>
          <w:lang w:val="en-US"/>
        </w:rPr>
        <w:t>لمستقبل</w:t>
      </w:r>
      <w:r w:rsidR="0097237B" w:rsidRPr="00044A2E">
        <w:rPr>
          <w:rFonts w:cs="Simplified Arabic"/>
          <w:sz w:val="22"/>
          <w:rtl/>
          <w:lang w:val="en-US"/>
        </w:rPr>
        <w:t xml:space="preserve"> </w:t>
      </w:r>
      <w:r w:rsidRPr="00044A2E">
        <w:rPr>
          <w:rFonts w:cs="Simplified Arabic"/>
          <w:sz w:val="22"/>
          <w:rtl/>
          <w:lang w:val="en-US"/>
        </w:rPr>
        <w:t>البشرية</w:t>
      </w:r>
      <w:r w:rsidR="002D5CD8" w:rsidRPr="00044A2E">
        <w:rPr>
          <w:rFonts w:cs="Simplified Arabic"/>
          <w:sz w:val="22"/>
          <w:rtl/>
          <w:lang w:val="en-US"/>
        </w:rPr>
        <w:t>.</w:t>
      </w:r>
      <w:r w:rsidR="0097237B" w:rsidRPr="00044A2E">
        <w:rPr>
          <w:rFonts w:cs="Simplified Arabic" w:hint="cs"/>
          <w:sz w:val="22"/>
          <w:rtl/>
          <w:lang w:val="en-US"/>
        </w:rPr>
        <w:t xml:space="preserve"> </w:t>
      </w:r>
      <w:r w:rsidRPr="00044A2E">
        <w:rPr>
          <w:rFonts w:cs="Simplified Arabic"/>
          <w:sz w:val="22"/>
          <w:rtl/>
          <w:lang w:val="en-US"/>
        </w:rPr>
        <w:t>ومن</w:t>
      </w:r>
      <w:r w:rsidR="0097237B" w:rsidRPr="00044A2E">
        <w:rPr>
          <w:rFonts w:cs="Simplified Arabic"/>
          <w:sz w:val="22"/>
          <w:rtl/>
          <w:lang w:val="en-US"/>
        </w:rPr>
        <w:t xml:space="preserve"> </w:t>
      </w:r>
      <w:r w:rsidRPr="00044A2E">
        <w:rPr>
          <w:rFonts w:cs="Simplified Arabic"/>
          <w:sz w:val="22"/>
          <w:rtl/>
          <w:lang w:val="en-US"/>
        </w:rPr>
        <w:t>بين</w:t>
      </w:r>
      <w:r w:rsidR="0097237B" w:rsidRPr="00044A2E">
        <w:rPr>
          <w:rFonts w:cs="Simplified Arabic"/>
          <w:sz w:val="22"/>
          <w:rtl/>
          <w:lang w:val="en-US"/>
        </w:rPr>
        <w:t xml:space="preserve"> </w:t>
      </w:r>
      <w:r w:rsidRPr="00044A2E">
        <w:rPr>
          <w:rFonts w:cs="Simplified Arabic"/>
          <w:sz w:val="22"/>
          <w:rtl/>
          <w:lang w:val="en-US"/>
        </w:rPr>
        <w:t>الخطوات</w:t>
      </w:r>
      <w:r w:rsidR="0097237B" w:rsidRPr="00044A2E">
        <w:rPr>
          <w:rFonts w:cs="Simplified Arabic"/>
          <w:sz w:val="22"/>
          <w:rtl/>
          <w:lang w:val="en-US"/>
        </w:rPr>
        <w:t xml:space="preserve"> </w:t>
      </w:r>
      <w:r w:rsidRPr="00044A2E">
        <w:rPr>
          <w:rFonts w:cs="Simplified Arabic"/>
          <w:sz w:val="22"/>
          <w:rtl/>
          <w:lang w:val="en-US"/>
        </w:rPr>
        <w:t>الهامة</w:t>
      </w:r>
      <w:r w:rsidR="0097237B" w:rsidRPr="00044A2E">
        <w:rPr>
          <w:rFonts w:cs="Simplified Arabic"/>
          <w:sz w:val="22"/>
          <w:rtl/>
          <w:lang w:val="en-US"/>
        </w:rPr>
        <w:t xml:space="preserve"> </w:t>
      </w:r>
      <w:r w:rsidRPr="00044A2E">
        <w:rPr>
          <w:rFonts w:cs="Simplified Arabic"/>
          <w:sz w:val="22"/>
          <w:rtl/>
          <w:lang w:val="en-US"/>
        </w:rPr>
        <w:t>التي</w:t>
      </w:r>
      <w:r w:rsidR="0097237B" w:rsidRPr="00044A2E">
        <w:rPr>
          <w:rFonts w:cs="Simplified Arabic"/>
          <w:sz w:val="22"/>
          <w:rtl/>
          <w:lang w:val="en-US"/>
        </w:rPr>
        <w:t xml:space="preserve"> </w:t>
      </w:r>
      <w:r w:rsidRPr="00044A2E">
        <w:rPr>
          <w:rFonts w:cs="Simplified Arabic"/>
          <w:sz w:val="22"/>
          <w:rtl/>
          <w:lang w:val="en-US"/>
        </w:rPr>
        <w:t>ستُتخذ</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الاجتماع،</w:t>
      </w:r>
      <w:r w:rsidR="0097237B" w:rsidRPr="00044A2E">
        <w:rPr>
          <w:rFonts w:cs="Simplified Arabic"/>
          <w:sz w:val="22"/>
          <w:rtl/>
          <w:lang w:val="en-US"/>
        </w:rPr>
        <w:t xml:space="preserve"> </w:t>
      </w:r>
      <w:r w:rsidRPr="00044A2E">
        <w:rPr>
          <w:rFonts w:cs="Simplified Arabic"/>
          <w:sz w:val="22"/>
          <w:rtl/>
          <w:lang w:val="en-US"/>
        </w:rPr>
        <w:t>برزت</w:t>
      </w:r>
      <w:r w:rsidR="0097237B" w:rsidRPr="00044A2E">
        <w:rPr>
          <w:rFonts w:cs="Simplified Arabic"/>
          <w:sz w:val="22"/>
          <w:rtl/>
          <w:lang w:val="en-US"/>
        </w:rPr>
        <w:t xml:space="preserve"> </w:t>
      </w:r>
      <w:r w:rsidRPr="00044A2E">
        <w:rPr>
          <w:rFonts w:cs="Simplified Arabic"/>
          <w:sz w:val="22"/>
          <w:rtl/>
          <w:lang w:val="en-US"/>
        </w:rPr>
        <w:t>أربع</w:t>
      </w:r>
      <w:r w:rsidR="0097237B" w:rsidRPr="00044A2E">
        <w:rPr>
          <w:rFonts w:cs="Simplified Arabic"/>
          <w:sz w:val="22"/>
          <w:rtl/>
          <w:lang w:val="en-US"/>
        </w:rPr>
        <w:t xml:space="preserve"> </w:t>
      </w:r>
      <w:r w:rsidRPr="00044A2E">
        <w:rPr>
          <w:rFonts w:cs="Simplified Arabic"/>
          <w:sz w:val="22"/>
          <w:rtl/>
          <w:lang w:val="en-US"/>
        </w:rPr>
        <w:t>خطوات:</w:t>
      </w:r>
      <w:r w:rsidR="0097237B" w:rsidRPr="00044A2E">
        <w:rPr>
          <w:rFonts w:cs="Simplified Arabic"/>
          <w:sz w:val="22"/>
          <w:rtl/>
          <w:lang w:val="en-US"/>
        </w:rPr>
        <w:t xml:space="preserve"> </w:t>
      </w:r>
      <w:r w:rsidRPr="00044A2E">
        <w:rPr>
          <w:rFonts w:cs="Simplified Arabic"/>
          <w:sz w:val="22"/>
          <w:rtl/>
          <w:lang w:val="en-US"/>
        </w:rPr>
        <w:t>مواءمة</w:t>
      </w:r>
      <w:r w:rsidR="0097237B" w:rsidRPr="00044A2E">
        <w:rPr>
          <w:rFonts w:cs="Simplified Arabic"/>
          <w:sz w:val="22"/>
          <w:rtl/>
          <w:lang w:val="en-US"/>
        </w:rPr>
        <w:t xml:space="preserve"> </w:t>
      </w:r>
      <w:r w:rsidRPr="00044A2E">
        <w:rPr>
          <w:rFonts w:cs="Simplified Arabic"/>
          <w:sz w:val="22"/>
          <w:rtl/>
          <w:lang w:val="en-US"/>
        </w:rPr>
        <w:t>التخطيط</w:t>
      </w:r>
      <w:r w:rsidR="0097237B" w:rsidRPr="00044A2E">
        <w:rPr>
          <w:rFonts w:cs="Simplified Arabic"/>
          <w:sz w:val="22"/>
          <w:rtl/>
          <w:lang w:val="en-US"/>
        </w:rPr>
        <w:t xml:space="preserve"> </w:t>
      </w:r>
      <w:r w:rsidRPr="00044A2E">
        <w:rPr>
          <w:rFonts w:cs="Simplified Arabic"/>
          <w:sz w:val="22"/>
          <w:rtl/>
          <w:lang w:val="en-US"/>
        </w:rPr>
        <w:t>الوطني</w:t>
      </w:r>
      <w:r w:rsidR="0097237B" w:rsidRPr="00044A2E">
        <w:rPr>
          <w:rFonts w:cs="Simplified Arabic"/>
          <w:sz w:val="22"/>
          <w:rtl/>
          <w:lang w:val="en-US"/>
        </w:rPr>
        <w:t xml:space="preserve"> </w:t>
      </w:r>
      <w:r w:rsidRPr="00044A2E">
        <w:rPr>
          <w:rFonts w:cs="Simplified Arabic"/>
          <w:sz w:val="22"/>
          <w:rtl/>
          <w:lang w:val="en-US"/>
        </w:rPr>
        <w:t>مع</w:t>
      </w:r>
      <w:r w:rsidR="0097237B" w:rsidRPr="00044A2E">
        <w:rPr>
          <w:rFonts w:cs="Simplified Arabic"/>
          <w:sz w:val="22"/>
          <w:rtl/>
          <w:lang w:val="en-US"/>
        </w:rPr>
        <w:t xml:space="preserve"> </w:t>
      </w:r>
      <w:r w:rsidRPr="00044A2E">
        <w:rPr>
          <w:rFonts w:cs="Simplified Arabic"/>
          <w:sz w:val="22"/>
          <w:rtl/>
          <w:lang w:val="en-US"/>
        </w:rPr>
        <w:t>الإطار،</w:t>
      </w:r>
      <w:r w:rsidR="0097237B" w:rsidRPr="00044A2E">
        <w:rPr>
          <w:rFonts w:cs="Simplified Arabic"/>
          <w:sz w:val="22"/>
          <w:rtl/>
          <w:lang w:val="en-US"/>
        </w:rPr>
        <w:t xml:space="preserve"> </w:t>
      </w:r>
      <w:r w:rsidRPr="00044A2E">
        <w:rPr>
          <w:rFonts w:cs="Simplified Arabic"/>
          <w:sz w:val="22"/>
          <w:rtl/>
          <w:lang w:val="en-US"/>
        </w:rPr>
        <w:t>والمقاييس</w:t>
      </w:r>
      <w:r w:rsidR="0097237B" w:rsidRPr="00044A2E">
        <w:rPr>
          <w:rFonts w:cs="Simplified Arabic"/>
          <w:sz w:val="22"/>
          <w:rtl/>
          <w:lang w:val="en-US"/>
        </w:rPr>
        <w:t xml:space="preserve"> </w:t>
      </w:r>
      <w:r w:rsidRPr="00044A2E">
        <w:rPr>
          <w:rFonts w:cs="Simplified Arabic"/>
          <w:sz w:val="22"/>
          <w:rtl/>
          <w:lang w:val="en-US"/>
        </w:rPr>
        <w:t>التي</w:t>
      </w:r>
      <w:r w:rsidR="0097237B" w:rsidRPr="00044A2E">
        <w:rPr>
          <w:rFonts w:cs="Simplified Arabic"/>
          <w:sz w:val="22"/>
          <w:rtl/>
          <w:lang w:val="en-US"/>
        </w:rPr>
        <w:t xml:space="preserve"> </w:t>
      </w:r>
      <w:r w:rsidRPr="00044A2E">
        <w:rPr>
          <w:rFonts w:cs="Simplified Arabic"/>
          <w:sz w:val="22"/>
          <w:rtl/>
          <w:lang w:val="en-US"/>
        </w:rPr>
        <w:t>ستستخدم</w:t>
      </w:r>
      <w:r w:rsidR="0097237B" w:rsidRPr="00044A2E">
        <w:rPr>
          <w:rFonts w:cs="Simplified Arabic"/>
          <w:sz w:val="22"/>
          <w:rtl/>
          <w:lang w:val="en-US"/>
        </w:rPr>
        <w:t xml:space="preserve"> </w:t>
      </w:r>
      <w:r w:rsidRPr="00044A2E">
        <w:rPr>
          <w:rFonts w:cs="Simplified Arabic"/>
          <w:sz w:val="22"/>
          <w:rtl/>
          <w:lang w:val="en-US"/>
        </w:rPr>
        <w:t>لقياس</w:t>
      </w:r>
      <w:r w:rsidR="0097237B" w:rsidRPr="00044A2E">
        <w:rPr>
          <w:rFonts w:cs="Simplified Arabic"/>
          <w:sz w:val="22"/>
          <w:rtl/>
          <w:lang w:val="en-US"/>
        </w:rPr>
        <w:t xml:space="preserve"> </w:t>
      </w:r>
      <w:r w:rsidRPr="00044A2E">
        <w:rPr>
          <w:rFonts w:cs="Simplified Arabic"/>
          <w:sz w:val="22"/>
          <w:rtl/>
          <w:lang w:val="en-US"/>
        </w:rPr>
        <w:t>التقدم</w:t>
      </w:r>
      <w:r w:rsidR="0097237B" w:rsidRPr="00044A2E">
        <w:rPr>
          <w:rFonts w:cs="Simplified Arabic"/>
          <w:sz w:val="22"/>
          <w:rtl/>
          <w:lang w:val="en-US"/>
        </w:rPr>
        <w:t xml:space="preserve"> </w:t>
      </w:r>
      <w:r w:rsidRPr="00044A2E">
        <w:rPr>
          <w:rFonts w:cs="Simplified Arabic"/>
          <w:sz w:val="22"/>
          <w:rtl/>
          <w:lang w:val="en-US"/>
        </w:rPr>
        <w:t>المحرز</w:t>
      </w:r>
      <w:r w:rsidR="0097237B" w:rsidRPr="00044A2E">
        <w:rPr>
          <w:rFonts w:cs="Simplified Arabic"/>
          <w:sz w:val="22"/>
          <w:rtl/>
          <w:lang w:val="en-US"/>
        </w:rPr>
        <w:t xml:space="preserve"> </w:t>
      </w:r>
      <w:r w:rsidRPr="00044A2E">
        <w:rPr>
          <w:rFonts w:cs="Simplified Arabic"/>
          <w:sz w:val="22"/>
          <w:rtl/>
          <w:lang w:val="en-US"/>
        </w:rPr>
        <w:t>مقابل</w:t>
      </w:r>
      <w:r w:rsidR="0097237B" w:rsidRPr="00044A2E">
        <w:rPr>
          <w:rFonts w:cs="Simplified Arabic"/>
          <w:sz w:val="22"/>
          <w:rtl/>
          <w:lang w:val="en-US"/>
        </w:rPr>
        <w:t xml:space="preserve"> </w:t>
      </w:r>
      <w:r w:rsidRPr="00044A2E">
        <w:rPr>
          <w:rFonts w:cs="Simplified Arabic"/>
          <w:sz w:val="22"/>
          <w:rtl/>
          <w:lang w:val="en-US"/>
        </w:rPr>
        <w:t>أهداف</w:t>
      </w:r>
      <w:r w:rsidR="00BA585D" w:rsidRPr="00044A2E">
        <w:rPr>
          <w:rFonts w:cs="Simplified Arabic" w:hint="cs"/>
          <w:sz w:val="22"/>
          <w:rtl/>
          <w:lang w:val="en-US"/>
        </w:rPr>
        <w:t>ه</w:t>
      </w:r>
      <w:r w:rsidR="0097237B" w:rsidRPr="00044A2E">
        <w:rPr>
          <w:rFonts w:cs="Simplified Arabic"/>
          <w:sz w:val="22"/>
          <w:rtl/>
          <w:lang w:val="en-US"/>
        </w:rPr>
        <w:t xml:space="preserve"> </w:t>
      </w:r>
      <w:r w:rsidRPr="00044A2E">
        <w:rPr>
          <w:rFonts w:cs="Simplified Arabic"/>
          <w:sz w:val="22"/>
          <w:rtl/>
          <w:lang w:val="en-US"/>
        </w:rPr>
        <w:t>البالغ</w:t>
      </w:r>
      <w:r w:rsidR="0097237B" w:rsidRPr="00044A2E">
        <w:rPr>
          <w:rFonts w:cs="Simplified Arabic"/>
          <w:sz w:val="22"/>
          <w:rtl/>
          <w:lang w:val="en-US"/>
        </w:rPr>
        <w:t xml:space="preserve"> </w:t>
      </w:r>
      <w:r w:rsidRPr="00044A2E">
        <w:rPr>
          <w:rFonts w:cs="Simplified Arabic"/>
          <w:sz w:val="22"/>
          <w:rtl/>
          <w:lang w:val="en-US"/>
        </w:rPr>
        <w:t>عددها</w:t>
      </w:r>
      <w:r w:rsidR="0097237B" w:rsidRPr="00044A2E">
        <w:rPr>
          <w:rFonts w:cs="Simplified Arabic"/>
          <w:sz w:val="22"/>
          <w:rtl/>
          <w:lang w:val="en-US"/>
        </w:rPr>
        <w:t xml:space="preserve"> </w:t>
      </w:r>
      <w:r w:rsidRPr="00044A2E">
        <w:rPr>
          <w:rFonts w:cs="Simplified Arabic"/>
          <w:sz w:val="22"/>
          <w:rtl/>
          <w:lang w:val="en-US"/>
        </w:rPr>
        <w:t>23</w:t>
      </w:r>
      <w:r w:rsidR="0097237B" w:rsidRPr="00044A2E">
        <w:rPr>
          <w:rFonts w:cs="Simplified Arabic"/>
          <w:sz w:val="22"/>
          <w:rtl/>
          <w:lang w:val="en-US"/>
        </w:rPr>
        <w:t xml:space="preserve"> </w:t>
      </w:r>
      <w:r w:rsidRPr="00044A2E">
        <w:rPr>
          <w:rFonts w:cs="Simplified Arabic"/>
          <w:sz w:val="22"/>
          <w:rtl/>
          <w:lang w:val="en-US"/>
        </w:rPr>
        <w:t>هدفا؛</w:t>
      </w:r>
      <w:r w:rsidR="0097237B" w:rsidRPr="00044A2E">
        <w:rPr>
          <w:rFonts w:cs="Simplified Arabic" w:hint="cs"/>
          <w:sz w:val="22"/>
          <w:rtl/>
          <w:lang w:val="en-US"/>
        </w:rPr>
        <w:t xml:space="preserve"> </w:t>
      </w:r>
      <w:r w:rsidRPr="00044A2E">
        <w:rPr>
          <w:rFonts w:cs="Simplified Arabic"/>
          <w:sz w:val="22"/>
          <w:rtl/>
          <w:lang w:val="en-US"/>
        </w:rPr>
        <w:t>والاعتراف</w:t>
      </w:r>
      <w:r w:rsidR="0097237B" w:rsidRPr="00044A2E">
        <w:rPr>
          <w:rFonts w:cs="Simplified Arabic"/>
          <w:sz w:val="22"/>
          <w:rtl/>
          <w:lang w:val="en-US"/>
        </w:rPr>
        <w:t xml:space="preserve"> </w:t>
      </w:r>
      <w:r w:rsidRPr="00044A2E">
        <w:rPr>
          <w:rFonts w:cs="Simplified Arabic"/>
          <w:sz w:val="22"/>
          <w:rtl/>
          <w:lang w:val="en-US"/>
        </w:rPr>
        <w:t>بدور</w:t>
      </w:r>
      <w:r w:rsidR="0097237B" w:rsidRPr="00044A2E">
        <w:rPr>
          <w:rFonts w:cs="Simplified Arabic"/>
          <w:sz w:val="22"/>
          <w:rtl/>
          <w:lang w:val="en-US"/>
        </w:rPr>
        <w:t xml:space="preserve"> </w:t>
      </w:r>
      <w:r w:rsidRPr="00044A2E">
        <w:rPr>
          <w:rFonts w:cs="Simplified Arabic"/>
          <w:sz w:val="22"/>
          <w:rtl/>
          <w:lang w:val="en-US"/>
        </w:rPr>
        <w:t>الشعوب</w:t>
      </w:r>
      <w:r w:rsidR="0097237B" w:rsidRPr="00044A2E">
        <w:rPr>
          <w:rFonts w:cs="Simplified Arabic"/>
          <w:sz w:val="22"/>
          <w:rtl/>
          <w:lang w:val="en-US"/>
        </w:rPr>
        <w:t xml:space="preserve"> </w:t>
      </w:r>
      <w:r w:rsidRPr="00044A2E">
        <w:rPr>
          <w:rFonts w:cs="Simplified Arabic"/>
          <w:sz w:val="22"/>
          <w:rtl/>
          <w:lang w:val="en-US"/>
        </w:rPr>
        <w:t>الأصلية</w:t>
      </w:r>
      <w:r w:rsidR="0097237B" w:rsidRPr="00044A2E">
        <w:rPr>
          <w:rFonts w:cs="Simplified Arabic"/>
          <w:sz w:val="22"/>
          <w:rtl/>
          <w:lang w:val="en-US"/>
        </w:rPr>
        <w:t xml:space="preserve"> </w:t>
      </w:r>
      <w:r w:rsidRPr="00044A2E">
        <w:rPr>
          <w:rFonts w:cs="Simplified Arabic"/>
          <w:sz w:val="22"/>
          <w:rtl/>
          <w:lang w:val="en-US"/>
        </w:rPr>
        <w:t>والمجتمعات</w:t>
      </w:r>
      <w:r w:rsidR="0097237B" w:rsidRPr="00044A2E">
        <w:rPr>
          <w:rFonts w:cs="Simplified Arabic"/>
          <w:sz w:val="22"/>
          <w:rtl/>
          <w:lang w:val="en-US"/>
        </w:rPr>
        <w:t xml:space="preserve"> </w:t>
      </w:r>
      <w:r w:rsidRPr="00044A2E">
        <w:rPr>
          <w:rFonts w:cs="Simplified Arabic"/>
          <w:sz w:val="22"/>
          <w:rtl/>
          <w:lang w:val="en-US"/>
        </w:rPr>
        <w:t>المحلية</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الأداء</w:t>
      </w:r>
      <w:r w:rsidR="0097237B" w:rsidRPr="00044A2E">
        <w:rPr>
          <w:rFonts w:cs="Simplified Arabic"/>
          <w:sz w:val="22"/>
          <w:rtl/>
          <w:lang w:val="en-US"/>
        </w:rPr>
        <w:t xml:space="preserve"> </w:t>
      </w:r>
      <w:r w:rsidRPr="00044A2E">
        <w:rPr>
          <w:rFonts w:cs="Simplified Arabic"/>
          <w:sz w:val="22"/>
          <w:rtl/>
          <w:lang w:val="en-US"/>
        </w:rPr>
        <w:t>المؤسسي</w:t>
      </w:r>
      <w:r w:rsidR="0097237B" w:rsidRPr="00044A2E">
        <w:rPr>
          <w:rFonts w:cs="Simplified Arabic"/>
          <w:sz w:val="22"/>
          <w:rtl/>
          <w:lang w:val="en-US"/>
        </w:rPr>
        <w:t xml:space="preserve"> </w:t>
      </w:r>
      <w:r w:rsidRPr="00044A2E">
        <w:rPr>
          <w:rFonts w:cs="Simplified Arabic"/>
          <w:sz w:val="22"/>
          <w:rtl/>
          <w:lang w:val="en-US"/>
        </w:rPr>
        <w:t>للاتفاقية؛</w:t>
      </w:r>
      <w:r w:rsidR="0097237B" w:rsidRPr="00044A2E">
        <w:rPr>
          <w:rFonts w:cs="Simplified Arabic" w:hint="cs"/>
          <w:sz w:val="22"/>
          <w:rtl/>
          <w:lang w:val="en-US"/>
        </w:rPr>
        <w:t xml:space="preserve"> </w:t>
      </w:r>
      <w:r w:rsidRPr="00044A2E">
        <w:rPr>
          <w:rFonts w:cs="Simplified Arabic"/>
          <w:sz w:val="22"/>
          <w:rtl/>
          <w:lang w:val="en-US"/>
        </w:rPr>
        <w:t>و</w:t>
      </w:r>
      <w:r w:rsidR="00237D63" w:rsidRPr="00044A2E">
        <w:rPr>
          <w:rFonts w:cs="Simplified Arabic"/>
          <w:sz w:val="22"/>
          <w:rtl/>
          <w:lang w:val="en-US"/>
        </w:rPr>
        <w:t>حشد الموارد</w:t>
      </w:r>
      <w:r w:rsidR="0097237B" w:rsidRPr="00044A2E">
        <w:rPr>
          <w:rFonts w:cs="Simplified Arabic"/>
          <w:sz w:val="22"/>
          <w:rtl/>
          <w:lang w:val="en-US"/>
        </w:rPr>
        <w:t xml:space="preserve"> </w:t>
      </w:r>
      <w:r w:rsidRPr="00044A2E">
        <w:rPr>
          <w:rFonts w:cs="Simplified Arabic"/>
          <w:sz w:val="22"/>
          <w:rtl/>
          <w:lang w:val="en-US"/>
        </w:rPr>
        <w:t>والحاجة</w:t>
      </w:r>
      <w:r w:rsidR="0097237B" w:rsidRPr="00044A2E">
        <w:rPr>
          <w:rFonts w:cs="Simplified Arabic"/>
          <w:sz w:val="22"/>
          <w:rtl/>
          <w:lang w:val="en-US"/>
        </w:rPr>
        <w:t xml:space="preserve"> </w:t>
      </w:r>
      <w:r w:rsidRPr="00044A2E">
        <w:rPr>
          <w:rFonts w:cs="Simplified Arabic"/>
          <w:sz w:val="22"/>
          <w:rtl/>
          <w:lang w:val="en-US"/>
        </w:rPr>
        <w:t>الملحة</w:t>
      </w:r>
      <w:r w:rsidR="0097237B" w:rsidRPr="00044A2E">
        <w:rPr>
          <w:rFonts w:cs="Simplified Arabic"/>
          <w:sz w:val="22"/>
          <w:rtl/>
          <w:lang w:val="en-US"/>
        </w:rPr>
        <w:t xml:space="preserve"> </w:t>
      </w:r>
      <w:r w:rsidRPr="00044A2E">
        <w:rPr>
          <w:rFonts w:cs="Simplified Arabic"/>
          <w:sz w:val="22"/>
          <w:rtl/>
          <w:lang w:val="en-US"/>
        </w:rPr>
        <w:t>إلى</w:t>
      </w:r>
      <w:r w:rsidR="0097237B" w:rsidRPr="00044A2E">
        <w:rPr>
          <w:rFonts w:cs="Simplified Arabic"/>
          <w:sz w:val="22"/>
          <w:rtl/>
          <w:lang w:val="en-US"/>
        </w:rPr>
        <w:t xml:space="preserve"> </w:t>
      </w:r>
      <w:r w:rsidRPr="00044A2E">
        <w:rPr>
          <w:rFonts w:cs="Simplified Arabic"/>
          <w:sz w:val="22"/>
          <w:rtl/>
          <w:lang w:val="en-US"/>
        </w:rPr>
        <w:t>إحراز</w:t>
      </w:r>
      <w:r w:rsidR="0097237B" w:rsidRPr="00044A2E">
        <w:rPr>
          <w:rFonts w:cs="Simplified Arabic"/>
          <w:sz w:val="22"/>
          <w:rtl/>
          <w:lang w:val="en-US"/>
        </w:rPr>
        <w:t xml:space="preserve"> </w:t>
      </w:r>
      <w:r w:rsidRPr="00044A2E">
        <w:rPr>
          <w:rFonts w:cs="Simplified Arabic"/>
          <w:sz w:val="22"/>
          <w:rtl/>
          <w:lang w:val="en-US"/>
        </w:rPr>
        <w:t>تقدم</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وسائل</w:t>
      </w:r>
      <w:r w:rsidR="0097237B" w:rsidRPr="00044A2E">
        <w:rPr>
          <w:rFonts w:cs="Simplified Arabic"/>
          <w:sz w:val="22"/>
          <w:rtl/>
          <w:lang w:val="en-US"/>
        </w:rPr>
        <w:t xml:space="preserve"> </w:t>
      </w:r>
      <w:r w:rsidRPr="00044A2E">
        <w:rPr>
          <w:rFonts w:cs="Simplified Arabic"/>
          <w:sz w:val="22"/>
          <w:rtl/>
          <w:lang w:val="en-US"/>
        </w:rPr>
        <w:t>التنفيذ؛</w:t>
      </w:r>
      <w:r w:rsidR="0097237B" w:rsidRPr="00044A2E">
        <w:rPr>
          <w:rFonts w:cs="Simplified Arabic" w:hint="cs"/>
          <w:sz w:val="22"/>
          <w:rtl/>
          <w:lang w:val="en-US"/>
        </w:rPr>
        <w:t xml:space="preserve"> </w:t>
      </w:r>
      <w:r w:rsidRPr="00044A2E">
        <w:rPr>
          <w:rFonts w:cs="Simplified Arabic"/>
          <w:sz w:val="22"/>
          <w:rtl/>
          <w:lang w:val="en-US"/>
        </w:rPr>
        <w:t>وتفعيل</w:t>
      </w:r>
      <w:r w:rsidR="0097237B" w:rsidRPr="00044A2E">
        <w:rPr>
          <w:rFonts w:cs="Simplified Arabic"/>
          <w:sz w:val="22"/>
          <w:rtl/>
          <w:lang w:val="en-US"/>
        </w:rPr>
        <w:t xml:space="preserve"> </w:t>
      </w:r>
      <w:r w:rsidRPr="00044A2E">
        <w:rPr>
          <w:rFonts w:cs="Simplified Arabic"/>
          <w:sz w:val="22"/>
          <w:rtl/>
          <w:lang w:val="en-US"/>
        </w:rPr>
        <w:t>الآلية</w:t>
      </w:r>
      <w:r w:rsidR="0097237B" w:rsidRPr="00044A2E">
        <w:rPr>
          <w:rFonts w:cs="Simplified Arabic"/>
          <w:sz w:val="22"/>
          <w:rtl/>
          <w:lang w:val="en-US"/>
        </w:rPr>
        <w:t xml:space="preserve"> </w:t>
      </w:r>
      <w:r w:rsidRPr="00044A2E">
        <w:rPr>
          <w:rFonts w:cs="Simplified Arabic"/>
          <w:sz w:val="22"/>
          <w:rtl/>
          <w:lang w:val="en-US"/>
        </w:rPr>
        <w:t>المتعددة</w:t>
      </w:r>
      <w:r w:rsidR="0097237B" w:rsidRPr="00044A2E">
        <w:rPr>
          <w:rFonts w:cs="Simplified Arabic"/>
          <w:sz w:val="22"/>
          <w:rtl/>
          <w:lang w:val="en-US"/>
        </w:rPr>
        <w:t xml:space="preserve"> </w:t>
      </w:r>
      <w:r w:rsidRPr="00044A2E">
        <w:rPr>
          <w:rFonts w:cs="Simplified Arabic"/>
          <w:sz w:val="22"/>
          <w:rtl/>
          <w:lang w:val="en-US"/>
        </w:rPr>
        <w:t>الأطراف</w:t>
      </w:r>
      <w:r w:rsidR="0097237B" w:rsidRPr="00044A2E">
        <w:rPr>
          <w:rFonts w:cs="Simplified Arabic"/>
          <w:sz w:val="22"/>
          <w:rtl/>
          <w:lang w:val="en-US"/>
        </w:rPr>
        <w:t xml:space="preserve"> </w:t>
      </w:r>
      <w:r w:rsidR="00BA585D" w:rsidRPr="00044A2E">
        <w:rPr>
          <w:rFonts w:cs="Simplified Arabic" w:hint="cs"/>
          <w:sz w:val="22"/>
          <w:rtl/>
          <w:lang w:val="en-US"/>
        </w:rPr>
        <w:t xml:space="preserve">للتقاسم العادل والمنصف للمنافع الناشئة عن استخدام </w:t>
      </w:r>
      <w:r w:rsidRPr="00044A2E">
        <w:rPr>
          <w:rFonts w:cs="Simplified Arabic"/>
          <w:sz w:val="22"/>
          <w:rtl/>
          <w:lang w:val="en-US"/>
        </w:rPr>
        <w:t>معلومات</w:t>
      </w:r>
      <w:r w:rsidR="0097237B" w:rsidRPr="00044A2E">
        <w:rPr>
          <w:rFonts w:cs="Simplified Arabic"/>
          <w:sz w:val="22"/>
          <w:rtl/>
          <w:lang w:val="en-US"/>
        </w:rPr>
        <w:t xml:space="preserve"> </w:t>
      </w:r>
      <w:r w:rsidRPr="00044A2E">
        <w:rPr>
          <w:rFonts w:cs="Simplified Arabic"/>
          <w:sz w:val="22"/>
          <w:rtl/>
          <w:lang w:val="en-US"/>
        </w:rPr>
        <w:t>التسلسل</w:t>
      </w:r>
      <w:r w:rsidR="0097237B" w:rsidRPr="00044A2E">
        <w:rPr>
          <w:rFonts w:cs="Simplified Arabic"/>
          <w:sz w:val="22"/>
          <w:rtl/>
          <w:lang w:val="en-US"/>
        </w:rPr>
        <w:t xml:space="preserve"> </w:t>
      </w:r>
      <w:r w:rsidRPr="00044A2E">
        <w:rPr>
          <w:rFonts w:cs="Simplified Arabic"/>
          <w:sz w:val="22"/>
          <w:rtl/>
          <w:lang w:val="en-US"/>
        </w:rPr>
        <w:t>الرقمي</w:t>
      </w:r>
      <w:r w:rsidR="0097237B" w:rsidRPr="00044A2E">
        <w:rPr>
          <w:rFonts w:cs="Simplified Arabic"/>
          <w:sz w:val="22"/>
          <w:rtl/>
          <w:lang w:val="en-US"/>
        </w:rPr>
        <w:t xml:space="preserve"> </w:t>
      </w:r>
      <w:r w:rsidRPr="00044A2E">
        <w:rPr>
          <w:rFonts w:cs="Simplified Arabic"/>
          <w:sz w:val="22"/>
          <w:rtl/>
          <w:lang w:val="en-US"/>
        </w:rPr>
        <w:t>بشأن</w:t>
      </w:r>
      <w:r w:rsidR="0097237B" w:rsidRPr="00044A2E">
        <w:rPr>
          <w:rFonts w:cs="Simplified Arabic"/>
          <w:sz w:val="22"/>
          <w:rtl/>
          <w:lang w:val="en-US"/>
        </w:rPr>
        <w:t xml:space="preserve"> </w:t>
      </w:r>
      <w:r w:rsidRPr="00044A2E">
        <w:rPr>
          <w:rFonts w:cs="Simplified Arabic"/>
          <w:sz w:val="22"/>
          <w:rtl/>
          <w:lang w:val="en-US"/>
        </w:rPr>
        <w:t>الموارد</w:t>
      </w:r>
      <w:r w:rsidR="0097237B" w:rsidRPr="00044A2E">
        <w:rPr>
          <w:rFonts w:cs="Simplified Arabic"/>
          <w:sz w:val="22"/>
          <w:rtl/>
          <w:lang w:val="en-US"/>
        </w:rPr>
        <w:t xml:space="preserve"> </w:t>
      </w:r>
      <w:r w:rsidRPr="00044A2E">
        <w:rPr>
          <w:rFonts w:cs="Simplified Arabic"/>
          <w:sz w:val="22"/>
          <w:rtl/>
          <w:lang w:val="en-US"/>
        </w:rPr>
        <w:t>الجينية،</w:t>
      </w:r>
      <w:r w:rsidR="0097237B" w:rsidRPr="00044A2E">
        <w:rPr>
          <w:rFonts w:cs="Simplified Arabic"/>
          <w:sz w:val="22"/>
          <w:rtl/>
          <w:lang w:val="en-US"/>
        </w:rPr>
        <w:t xml:space="preserve"> </w:t>
      </w:r>
      <w:r w:rsidRPr="00044A2E">
        <w:rPr>
          <w:rFonts w:cs="Simplified Arabic"/>
          <w:sz w:val="22"/>
          <w:rtl/>
          <w:lang w:val="en-US"/>
        </w:rPr>
        <w:t>بما</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ذلك</w:t>
      </w:r>
      <w:r w:rsidR="0097237B" w:rsidRPr="00044A2E">
        <w:rPr>
          <w:rFonts w:cs="Simplified Arabic"/>
          <w:sz w:val="22"/>
          <w:rtl/>
          <w:lang w:val="en-US"/>
        </w:rPr>
        <w:t xml:space="preserve"> </w:t>
      </w:r>
      <w:r w:rsidRPr="00044A2E">
        <w:rPr>
          <w:rFonts w:cs="Simplified Arabic"/>
          <w:sz w:val="22"/>
          <w:rtl/>
          <w:lang w:val="en-US"/>
        </w:rPr>
        <w:t>صندوق</w:t>
      </w:r>
      <w:r w:rsidR="0097237B" w:rsidRPr="00044A2E">
        <w:rPr>
          <w:rFonts w:cs="Simplified Arabic"/>
          <w:sz w:val="22"/>
          <w:rtl/>
          <w:lang w:val="en-US"/>
        </w:rPr>
        <w:t xml:space="preserve"> </w:t>
      </w:r>
      <w:r w:rsidRPr="00044A2E">
        <w:rPr>
          <w:rFonts w:cs="Simplified Arabic"/>
          <w:sz w:val="22"/>
          <w:rtl/>
          <w:lang w:val="en-US"/>
        </w:rPr>
        <w:t>عالمي</w:t>
      </w:r>
      <w:r w:rsidR="002D5CD8" w:rsidRPr="00044A2E">
        <w:rPr>
          <w:rFonts w:cs="Simplified Arabic"/>
          <w:sz w:val="22"/>
          <w:rtl/>
          <w:lang w:val="en-US"/>
        </w:rPr>
        <w:t>.</w:t>
      </w:r>
      <w:r w:rsidR="0097237B" w:rsidRPr="00044A2E">
        <w:rPr>
          <w:rFonts w:cs="Simplified Arabic"/>
          <w:sz w:val="22"/>
          <w:rtl/>
        </w:rPr>
        <w:t xml:space="preserve"> </w:t>
      </w:r>
      <w:r w:rsidRPr="00044A2E">
        <w:rPr>
          <w:rFonts w:cs="Simplified Arabic"/>
          <w:sz w:val="22"/>
          <w:rtl/>
          <w:lang w:val="en-US"/>
        </w:rPr>
        <w:t>وكان</w:t>
      </w:r>
      <w:r w:rsidR="0097237B" w:rsidRPr="00044A2E">
        <w:rPr>
          <w:rFonts w:cs="Simplified Arabic"/>
          <w:sz w:val="22"/>
          <w:rtl/>
          <w:lang w:val="en-US"/>
        </w:rPr>
        <w:t xml:space="preserve"> </w:t>
      </w:r>
      <w:r w:rsidRPr="00044A2E">
        <w:rPr>
          <w:rFonts w:cs="Simplified Arabic"/>
          <w:sz w:val="22"/>
          <w:rtl/>
          <w:lang w:val="en-US"/>
        </w:rPr>
        <w:t>من</w:t>
      </w:r>
      <w:r w:rsidR="0097237B" w:rsidRPr="00044A2E">
        <w:rPr>
          <w:rFonts w:cs="Simplified Arabic"/>
          <w:sz w:val="22"/>
          <w:rtl/>
          <w:lang w:val="en-US"/>
        </w:rPr>
        <w:t xml:space="preserve"> </w:t>
      </w:r>
      <w:r w:rsidRPr="00044A2E">
        <w:rPr>
          <w:rFonts w:cs="Simplified Arabic"/>
          <w:sz w:val="22"/>
          <w:rtl/>
          <w:lang w:val="en-US"/>
        </w:rPr>
        <w:t>الأمور</w:t>
      </w:r>
      <w:r w:rsidR="0097237B" w:rsidRPr="00044A2E">
        <w:rPr>
          <w:rFonts w:cs="Simplified Arabic"/>
          <w:sz w:val="22"/>
          <w:rtl/>
          <w:lang w:val="en-US"/>
        </w:rPr>
        <w:t xml:space="preserve"> </w:t>
      </w:r>
      <w:r w:rsidRPr="00044A2E">
        <w:rPr>
          <w:rFonts w:cs="Simplified Arabic"/>
          <w:sz w:val="22"/>
          <w:rtl/>
          <w:lang w:val="en-US"/>
        </w:rPr>
        <w:t>الملحة</w:t>
      </w:r>
      <w:r w:rsidR="0097237B" w:rsidRPr="00044A2E">
        <w:rPr>
          <w:rFonts w:cs="Simplified Arabic"/>
          <w:sz w:val="22"/>
          <w:rtl/>
          <w:lang w:val="en-US"/>
        </w:rPr>
        <w:t xml:space="preserve"> </w:t>
      </w:r>
      <w:r w:rsidRPr="00044A2E">
        <w:rPr>
          <w:rFonts w:cs="Simplified Arabic"/>
          <w:sz w:val="22"/>
          <w:rtl/>
          <w:lang w:val="en-US"/>
        </w:rPr>
        <w:t>حل</w:t>
      </w:r>
      <w:r w:rsidR="0097237B" w:rsidRPr="00044A2E">
        <w:rPr>
          <w:rFonts w:cs="Simplified Arabic"/>
          <w:sz w:val="22"/>
          <w:rtl/>
          <w:lang w:val="en-US"/>
        </w:rPr>
        <w:t xml:space="preserve"> </w:t>
      </w:r>
      <w:r w:rsidRPr="00044A2E">
        <w:rPr>
          <w:rFonts w:cs="Simplified Arabic"/>
          <w:sz w:val="22"/>
          <w:rtl/>
          <w:lang w:val="en-US"/>
        </w:rPr>
        <w:t>القضايا</w:t>
      </w:r>
      <w:r w:rsidR="0097237B" w:rsidRPr="00044A2E">
        <w:rPr>
          <w:rFonts w:cs="Simplified Arabic"/>
          <w:sz w:val="22"/>
          <w:rtl/>
          <w:lang w:val="en-US"/>
        </w:rPr>
        <w:t xml:space="preserve"> </w:t>
      </w:r>
      <w:r w:rsidRPr="00044A2E">
        <w:rPr>
          <w:rFonts w:cs="Simplified Arabic"/>
          <w:sz w:val="22"/>
          <w:rtl/>
          <w:lang w:val="en-US"/>
        </w:rPr>
        <w:t>العالقة</w:t>
      </w:r>
      <w:r w:rsidR="0097237B" w:rsidRPr="00044A2E">
        <w:rPr>
          <w:rFonts w:cs="Simplified Arabic"/>
          <w:sz w:val="22"/>
          <w:rtl/>
          <w:lang w:val="en-US"/>
        </w:rPr>
        <w:t xml:space="preserve"> </w:t>
      </w:r>
      <w:r w:rsidRPr="00044A2E">
        <w:rPr>
          <w:rFonts w:cs="Simplified Arabic"/>
          <w:sz w:val="22"/>
          <w:rtl/>
          <w:lang w:val="en-US"/>
        </w:rPr>
        <w:t>واعتماد</w:t>
      </w:r>
      <w:r w:rsidR="0097237B" w:rsidRPr="00044A2E">
        <w:rPr>
          <w:rFonts w:cs="Simplified Arabic"/>
          <w:sz w:val="22"/>
          <w:rtl/>
          <w:lang w:val="en-US"/>
        </w:rPr>
        <w:t xml:space="preserve"> </w:t>
      </w:r>
      <w:r w:rsidRPr="00044A2E">
        <w:rPr>
          <w:rFonts w:cs="Simplified Arabic"/>
          <w:sz w:val="22"/>
          <w:rtl/>
          <w:lang w:val="en-US"/>
        </w:rPr>
        <w:t>تدابير</w:t>
      </w:r>
      <w:r w:rsidR="0097237B" w:rsidRPr="00044A2E">
        <w:rPr>
          <w:rFonts w:cs="Simplified Arabic"/>
          <w:sz w:val="22"/>
          <w:rtl/>
          <w:lang w:val="en-US"/>
        </w:rPr>
        <w:t xml:space="preserve"> </w:t>
      </w:r>
      <w:r w:rsidRPr="00044A2E">
        <w:rPr>
          <w:rFonts w:cs="Simplified Arabic"/>
          <w:sz w:val="22"/>
          <w:rtl/>
          <w:lang w:val="en-US"/>
        </w:rPr>
        <w:t>من</w:t>
      </w:r>
      <w:r w:rsidR="0097237B" w:rsidRPr="00044A2E">
        <w:rPr>
          <w:rFonts w:cs="Simplified Arabic"/>
          <w:sz w:val="22"/>
          <w:rtl/>
          <w:lang w:val="en-US"/>
        </w:rPr>
        <w:t xml:space="preserve"> </w:t>
      </w:r>
      <w:r w:rsidRPr="00044A2E">
        <w:rPr>
          <w:rFonts w:cs="Simplified Arabic"/>
          <w:sz w:val="22"/>
          <w:rtl/>
          <w:lang w:val="en-US"/>
        </w:rPr>
        <w:t>شأنها</w:t>
      </w:r>
      <w:r w:rsidR="0097237B" w:rsidRPr="00044A2E">
        <w:rPr>
          <w:rFonts w:cs="Simplified Arabic"/>
          <w:sz w:val="22"/>
          <w:rtl/>
          <w:lang w:val="en-US"/>
        </w:rPr>
        <w:t xml:space="preserve"> </w:t>
      </w:r>
      <w:r w:rsidRPr="00044A2E">
        <w:rPr>
          <w:rFonts w:cs="Simplified Arabic"/>
          <w:sz w:val="22"/>
          <w:rtl/>
          <w:lang w:val="en-US"/>
        </w:rPr>
        <w:t>أن</w:t>
      </w:r>
      <w:r w:rsidR="0097237B" w:rsidRPr="00044A2E">
        <w:rPr>
          <w:rFonts w:cs="Simplified Arabic"/>
          <w:sz w:val="22"/>
          <w:rtl/>
          <w:lang w:val="en-US"/>
        </w:rPr>
        <w:t xml:space="preserve"> </w:t>
      </w:r>
      <w:r w:rsidRPr="00044A2E">
        <w:rPr>
          <w:rFonts w:cs="Simplified Arabic"/>
          <w:sz w:val="22"/>
          <w:rtl/>
          <w:lang w:val="en-US"/>
        </w:rPr>
        <w:t>تجعل</w:t>
      </w:r>
      <w:r w:rsidR="0097237B" w:rsidRPr="00044A2E">
        <w:rPr>
          <w:rFonts w:cs="Simplified Arabic"/>
          <w:sz w:val="22"/>
          <w:rtl/>
          <w:lang w:val="en-US"/>
        </w:rPr>
        <w:t xml:space="preserve"> </w:t>
      </w:r>
      <w:r w:rsidRPr="00044A2E">
        <w:rPr>
          <w:rFonts w:cs="Simplified Arabic"/>
          <w:sz w:val="22"/>
          <w:rtl/>
          <w:lang w:val="en-US"/>
        </w:rPr>
        <w:t>العمل</w:t>
      </w:r>
      <w:r w:rsidR="0097237B" w:rsidRPr="00044A2E">
        <w:rPr>
          <w:rFonts w:cs="Simplified Arabic"/>
          <w:sz w:val="22"/>
          <w:rtl/>
          <w:lang w:val="en-US"/>
        </w:rPr>
        <w:t xml:space="preserve"> </w:t>
      </w:r>
      <w:r w:rsidRPr="00044A2E">
        <w:rPr>
          <w:rFonts w:cs="Simplified Arabic"/>
          <w:sz w:val="22"/>
          <w:rtl/>
          <w:lang w:val="en-US"/>
        </w:rPr>
        <w:t>الموحد</w:t>
      </w:r>
      <w:r w:rsidR="0097237B" w:rsidRPr="00044A2E">
        <w:rPr>
          <w:rFonts w:cs="Simplified Arabic"/>
          <w:sz w:val="22"/>
          <w:rtl/>
          <w:lang w:val="en-US"/>
        </w:rPr>
        <w:t xml:space="preserve"> </w:t>
      </w:r>
      <w:r w:rsidRPr="00044A2E">
        <w:rPr>
          <w:rFonts w:cs="Simplified Arabic"/>
          <w:sz w:val="22"/>
          <w:rtl/>
          <w:lang w:val="en-US"/>
        </w:rPr>
        <w:t>بشأن</w:t>
      </w:r>
      <w:r w:rsidR="0097237B" w:rsidRPr="00044A2E">
        <w:rPr>
          <w:rFonts w:cs="Simplified Arabic"/>
          <w:sz w:val="22"/>
          <w:rtl/>
          <w:lang w:val="en-US"/>
        </w:rPr>
        <w:t xml:space="preserve"> </w:t>
      </w:r>
      <w:r w:rsidRPr="00044A2E">
        <w:rPr>
          <w:rFonts w:cs="Simplified Arabic"/>
          <w:sz w:val="22"/>
          <w:rtl/>
          <w:lang w:val="en-US"/>
        </w:rPr>
        <w:t>التنوع</w:t>
      </w:r>
      <w:r w:rsidR="0097237B" w:rsidRPr="00044A2E">
        <w:rPr>
          <w:rFonts w:cs="Simplified Arabic"/>
          <w:sz w:val="22"/>
          <w:rtl/>
          <w:lang w:val="en-US"/>
        </w:rPr>
        <w:t xml:space="preserve"> </w:t>
      </w:r>
      <w:r w:rsidRPr="00044A2E">
        <w:rPr>
          <w:rFonts w:cs="Simplified Arabic"/>
          <w:sz w:val="22"/>
          <w:rtl/>
          <w:lang w:val="en-US"/>
        </w:rPr>
        <w:t>البيولوجي</w:t>
      </w:r>
      <w:r w:rsidR="0097237B" w:rsidRPr="00044A2E">
        <w:rPr>
          <w:rFonts w:cs="Simplified Arabic"/>
          <w:sz w:val="22"/>
          <w:rtl/>
          <w:lang w:val="en-US"/>
        </w:rPr>
        <w:t xml:space="preserve"> </w:t>
      </w:r>
      <w:r w:rsidRPr="00044A2E">
        <w:rPr>
          <w:rFonts w:cs="Simplified Arabic"/>
          <w:sz w:val="22"/>
          <w:rtl/>
          <w:lang w:val="en-US"/>
        </w:rPr>
        <w:t>ممكنا</w:t>
      </w:r>
      <w:r w:rsidR="002D5CD8" w:rsidRPr="00044A2E">
        <w:rPr>
          <w:rFonts w:cs="Simplified Arabic"/>
          <w:sz w:val="22"/>
          <w:rtl/>
          <w:lang w:val="en-US"/>
        </w:rPr>
        <w:t>.</w:t>
      </w:r>
    </w:p>
    <w:p w14:paraId="7C266727" w14:textId="0D94CDE9" w:rsidR="00557A0A" w:rsidRPr="00044A2E" w:rsidRDefault="00172CFC" w:rsidP="003A6974">
      <w:pPr>
        <w:pStyle w:val="ListParagraph"/>
        <w:numPr>
          <w:ilvl w:val="0"/>
          <w:numId w:val="1"/>
        </w:numPr>
        <w:bidi/>
        <w:spacing w:after="120" w:line="216" w:lineRule="auto"/>
        <w:ind w:firstLine="0"/>
        <w:contextualSpacing w:val="0"/>
        <w:jc w:val="both"/>
        <w:rPr>
          <w:rFonts w:cs="Simplified Arabic"/>
          <w:sz w:val="22"/>
          <w:lang w:val="en-US"/>
        </w:rPr>
      </w:pPr>
      <w:r w:rsidRPr="00044A2E">
        <w:rPr>
          <w:rFonts w:cs="Simplified Arabic"/>
          <w:sz w:val="22"/>
          <w:rtl/>
          <w:lang w:val="en-US"/>
        </w:rPr>
        <w:t>وشددت</w:t>
      </w:r>
      <w:r w:rsidR="0097237B" w:rsidRPr="00044A2E">
        <w:rPr>
          <w:rFonts w:cs="Simplified Arabic"/>
          <w:sz w:val="22"/>
          <w:rtl/>
          <w:lang w:val="en-US"/>
        </w:rPr>
        <w:t xml:space="preserve"> </w:t>
      </w:r>
      <w:r w:rsidRPr="00044A2E">
        <w:rPr>
          <w:rFonts w:cs="Simplified Arabic"/>
          <w:sz w:val="22"/>
          <w:rtl/>
          <w:lang w:val="en-US"/>
        </w:rPr>
        <w:t>الرئيسة</w:t>
      </w:r>
      <w:r w:rsidR="0097237B" w:rsidRPr="00044A2E">
        <w:rPr>
          <w:rFonts w:cs="Simplified Arabic"/>
          <w:sz w:val="22"/>
          <w:rtl/>
          <w:lang w:val="en-US"/>
        </w:rPr>
        <w:t xml:space="preserve"> </w:t>
      </w:r>
      <w:r w:rsidRPr="00044A2E">
        <w:rPr>
          <w:rFonts w:cs="Simplified Arabic"/>
          <w:sz w:val="22"/>
          <w:rtl/>
          <w:lang w:val="en-US"/>
        </w:rPr>
        <w:t>القادمة</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ملاحظاتها</w:t>
      </w:r>
      <w:r w:rsidR="0097237B" w:rsidRPr="00044A2E">
        <w:rPr>
          <w:rFonts w:cs="Simplified Arabic"/>
          <w:sz w:val="22"/>
          <w:rtl/>
          <w:lang w:val="en-US"/>
        </w:rPr>
        <w:t xml:space="preserve"> </w:t>
      </w:r>
      <w:r w:rsidRPr="00044A2E">
        <w:rPr>
          <w:rFonts w:cs="Simplified Arabic"/>
          <w:sz w:val="22"/>
          <w:rtl/>
          <w:lang w:val="en-US"/>
        </w:rPr>
        <w:t>على</w:t>
      </w:r>
      <w:r w:rsidR="0097237B" w:rsidRPr="00044A2E">
        <w:rPr>
          <w:rFonts w:cs="Simplified Arabic"/>
          <w:sz w:val="22"/>
          <w:rtl/>
          <w:lang w:val="en-US"/>
        </w:rPr>
        <w:t xml:space="preserve"> </w:t>
      </w:r>
      <w:r w:rsidRPr="00044A2E">
        <w:rPr>
          <w:rFonts w:cs="Simplified Arabic"/>
          <w:sz w:val="22"/>
          <w:rtl/>
          <w:lang w:val="en-US"/>
        </w:rPr>
        <w:t>أن</w:t>
      </w:r>
      <w:r w:rsidR="0097237B" w:rsidRPr="00044A2E">
        <w:rPr>
          <w:rFonts w:cs="Simplified Arabic"/>
          <w:sz w:val="22"/>
          <w:rtl/>
          <w:lang w:val="en-US"/>
        </w:rPr>
        <w:t xml:space="preserve"> </w:t>
      </w:r>
      <w:r w:rsidRPr="00044A2E">
        <w:rPr>
          <w:rFonts w:cs="Simplified Arabic"/>
          <w:sz w:val="22"/>
          <w:rtl/>
          <w:lang w:val="en-US"/>
        </w:rPr>
        <w:t>تنفيذ</w:t>
      </w:r>
      <w:r w:rsidR="0097237B" w:rsidRPr="00044A2E">
        <w:rPr>
          <w:rFonts w:cs="Simplified Arabic"/>
          <w:sz w:val="22"/>
          <w:rtl/>
          <w:lang w:val="en-US"/>
        </w:rPr>
        <w:t xml:space="preserve"> </w:t>
      </w:r>
      <w:r w:rsidRPr="00044A2E">
        <w:rPr>
          <w:rFonts w:cs="Simplified Arabic"/>
          <w:sz w:val="22"/>
          <w:rtl/>
          <w:lang w:val="en-US"/>
        </w:rPr>
        <w:t>الإطار</w:t>
      </w:r>
      <w:r w:rsidR="0097237B" w:rsidRPr="00044A2E">
        <w:rPr>
          <w:rFonts w:cs="Simplified Arabic"/>
          <w:sz w:val="22"/>
          <w:rtl/>
          <w:lang w:val="en-US"/>
        </w:rPr>
        <w:t xml:space="preserve"> </w:t>
      </w:r>
      <w:r w:rsidRPr="00044A2E">
        <w:rPr>
          <w:rFonts w:cs="Simplified Arabic"/>
          <w:sz w:val="22"/>
          <w:rtl/>
          <w:lang w:val="en-US"/>
        </w:rPr>
        <w:t>سيتطلب</w:t>
      </w:r>
      <w:r w:rsidR="0097237B" w:rsidRPr="00044A2E">
        <w:rPr>
          <w:rFonts w:cs="Simplified Arabic"/>
          <w:sz w:val="22"/>
          <w:rtl/>
          <w:lang w:val="en-US"/>
        </w:rPr>
        <w:t xml:space="preserve"> </w:t>
      </w:r>
      <w:r w:rsidRPr="00044A2E">
        <w:rPr>
          <w:rFonts w:cs="Simplified Arabic"/>
          <w:sz w:val="22"/>
          <w:rtl/>
          <w:lang w:val="en-US"/>
        </w:rPr>
        <w:t>نهجا</w:t>
      </w:r>
      <w:r w:rsidR="0097237B" w:rsidRPr="00044A2E">
        <w:rPr>
          <w:rFonts w:cs="Simplified Arabic"/>
          <w:sz w:val="22"/>
          <w:rtl/>
          <w:lang w:val="en-US"/>
        </w:rPr>
        <w:t xml:space="preserve"> </w:t>
      </w:r>
      <w:r w:rsidRPr="00044A2E">
        <w:rPr>
          <w:rFonts w:cs="Simplified Arabic"/>
          <w:sz w:val="22"/>
          <w:rtl/>
          <w:lang w:val="en-US"/>
        </w:rPr>
        <w:t>شاملا</w:t>
      </w:r>
      <w:r w:rsidR="0097237B" w:rsidRPr="00044A2E">
        <w:rPr>
          <w:rFonts w:cs="Simplified Arabic"/>
          <w:sz w:val="22"/>
          <w:rtl/>
          <w:lang w:val="en-US"/>
        </w:rPr>
        <w:t xml:space="preserve"> </w:t>
      </w:r>
      <w:r w:rsidRPr="00044A2E">
        <w:rPr>
          <w:rFonts w:cs="Simplified Arabic"/>
          <w:sz w:val="22"/>
          <w:rtl/>
          <w:lang w:val="en-US"/>
        </w:rPr>
        <w:t>للحكومة</w:t>
      </w:r>
      <w:r w:rsidR="0097237B" w:rsidRPr="00044A2E">
        <w:rPr>
          <w:rFonts w:cs="Simplified Arabic"/>
          <w:sz w:val="22"/>
          <w:rtl/>
          <w:lang w:val="en-US"/>
        </w:rPr>
        <w:t xml:space="preserve"> </w:t>
      </w:r>
      <w:r w:rsidRPr="00044A2E">
        <w:rPr>
          <w:rFonts w:cs="Simplified Arabic"/>
          <w:sz w:val="22"/>
          <w:rtl/>
          <w:lang w:val="en-US"/>
        </w:rPr>
        <w:t>بأكملها</w:t>
      </w:r>
      <w:r w:rsidR="0097237B" w:rsidRPr="00044A2E">
        <w:rPr>
          <w:rFonts w:cs="Simplified Arabic"/>
          <w:sz w:val="22"/>
          <w:rtl/>
          <w:lang w:val="en-US"/>
        </w:rPr>
        <w:t xml:space="preserve"> </w:t>
      </w:r>
      <w:r w:rsidRPr="00044A2E">
        <w:rPr>
          <w:rFonts w:cs="Simplified Arabic"/>
          <w:sz w:val="22"/>
          <w:rtl/>
          <w:lang w:val="en-US"/>
        </w:rPr>
        <w:t>والمجتمع</w:t>
      </w:r>
      <w:r w:rsidR="0097237B" w:rsidRPr="00044A2E">
        <w:rPr>
          <w:rFonts w:cs="Simplified Arabic"/>
          <w:sz w:val="22"/>
          <w:rtl/>
          <w:lang w:val="en-US"/>
        </w:rPr>
        <w:t xml:space="preserve"> </w:t>
      </w:r>
      <w:r w:rsidR="00437581" w:rsidRPr="00044A2E">
        <w:rPr>
          <w:rFonts w:cs="Simplified Arabic" w:hint="cs"/>
          <w:sz w:val="22"/>
          <w:rtl/>
          <w:lang w:val="en-US"/>
        </w:rPr>
        <w:t>بأكمله</w:t>
      </w:r>
      <w:r w:rsidR="0097237B" w:rsidRPr="00044A2E">
        <w:rPr>
          <w:rFonts w:cs="Simplified Arabic"/>
          <w:sz w:val="22"/>
          <w:rtl/>
          <w:lang w:val="en-US"/>
        </w:rPr>
        <w:t xml:space="preserve"> </w:t>
      </w:r>
      <w:r w:rsidRPr="00044A2E">
        <w:rPr>
          <w:rFonts w:cs="Simplified Arabic"/>
          <w:sz w:val="22"/>
          <w:rtl/>
          <w:lang w:val="en-US"/>
        </w:rPr>
        <w:t>لحماية</w:t>
      </w:r>
      <w:r w:rsidR="0097237B" w:rsidRPr="00044A2E">
        <w:rPr>
          <w:rFonts w:cs="Simplified Arabic"/>
          <w:sz w:val="22"/>
          <w:rtl/>
          <w:lang w:val="en-US"/>
        </w:rPr>
        <w:t xml:space="preserve"> </w:t>
      </w:r>
      <w:r w:rsidRPr="00044A2E">
        <w:rPr>
          <w:rFonts w:cs="Simplified Arabic"/>
          <w:sz w:val="22"/>
          <w:rtl/>
          <w:lang w:val="en-US"/>
        </w:rPr>
        <w:t>الطبيعة</w:t>
      </w:r>
      <w:r w:rsidR="0097237B" w:rsidRPr="00044A2E">
        <w:rPr>
          <w:rFonts w:cs="Simplified Arabic"/>
          <w:sz w:val="22"/>
          <w:rtl/>
          <w:lang w:val="en-US"/>
        </w:rPr>
        <w:t xml:space="preserve"> </w:t>
      </w:r>
      <w:r w:rsidRPr="00044A2E">
        <w:rPr>
          <w:rFonts w:cs="Simplified Arabic"/>
          <w:sz w:val="22"/>
          <w:rtl/>
          <w:lang w:val="en-US"/>
        </w:rPr>
        <w:t>وحفظها</w:t>
      </w:r>
      <w:r w:rsidR="0097237B" w:rsidRPr="00044A2E">
        <w:rPr>
          <w:rFonts w:cs="Simplified Arabic"/>
          <w:sz w:val="22"/>
          <w:rtl/>
          <w:lang w:val="en-US"/>
        </w:rPr>
        <w:t xml:space="preserve"> </w:t>
      </w:r>
      <w:r w:rsidRPr="00044A2E">
        <w:rPr>
          <w:rFonts w:cs="Simplified Arabic"/>
          <w:sz w:val="22"/>
          <w:rtl/>
          <w:lang w:val="en-US"/>
        </w:rPr>
        <w:t>واستعادتها</w:t>
      </w:r>
      <w:r w:rsidR="002D5CD8" w:rsidRPr="00044A2E">
        <w:rPr>
          <w:rFonts w:cs="Simplified Arabic"/>
          <w:sz w:val="22"/>
          <w:rtl/>
          <w:lang w:val="en-US"/>
        </w:rPr>
        <w:t>.</w:t>
      </w:r>
      <w:r w:rsidR="0097237B" w:rsidRPr="00044A2E">
        <w:rPr>
          <w:rFonts w:cs="Simplified Arabic"/>
          <w:sz w:val="22"/>
          <w:rtl/>
          <w:lang w:val="en-US"/>
        </w:rPr>
        <w:t xml:space="preserve"> </w:t>
      </w:r>
      <w:r w:rsidRPr="00044A2E">
        <w:rPr>
          <w:rFonts w:cs="Simplified Arabic"/>
          <w:sz w:val="22"/>
          <w:rtl/>
          <w:lang w:val="en-US"/>
        </w:rPr>
        <w:t>وإن</w:t>
      </w:r>
      <w:r w:rsidR="0097237B" w:rsidRPr="00044A2E">
        <w:rPr>
          <w:rFonts w:cs="Simplified Arabic"/>
          <w:sz w:val="22"/>
          <w:rtl/>
          <w:lang w:val="en-US"/>
        </w:rPr>
        <w:t xml:space="preserve"> </w:t>
      </w:r>
      <w:r w:rsidRPr="00044A2E">
        <w:rPr>
          <w:rFonts w:cs="Simplified Arabic"/>
          <w:sz w:val="22"/>
          <w:rtl/>
          <w:lang w:val="en-US"/>
        </w:rPr>
        <w:t>إحداث</w:t>
      </w:r>
      <w:r w:rsidR="0097237B" w:rsidRPr="00044A2E">
        <w:rPr>
          <w:rFonts w:cs="Simplified Arabic"/>
          <w:sz w:val="22"/>
          <w:rtl/>
          <w:lang w:val="en-US"/>
        </w:rPr>
        <w:t xml:space="preserve"> </w:t>
      </w:r>
      <w:r w:rsidRPr="00044A2E">
        <w:rPr>
          <w:rFonts w:cs="Simplified Arabic"/>
          <w:sz w:val="22"/>
          <w:rtl/>
          <w:lang w:val="en-US"/>
        </w:rPr>
        <w:t>ثورة</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مدى</w:t>
      </w:r>
      <w:r w:rsidR="0097237B" w:rsidRPr="00044A2E">
        <w:rPr>
          <w:rFonts w:cs="Simplified Arabic"/>
          <w:sz w:val="22"/>
          <w:rtl/>
          <w:lang w:val="en-US"/>
        </w:rPr>
        <w:t xml:space="preserve"> </w:t>
      </w:r>
      <w:r w:rsidRPr="00044A2E">
        <w:rPr>
          <w:rFonts w:cs="Simplified Arabic"/>
          <w:sz w:val="22"/>
          <w:rtl/>
          <w:lang w:val="en-US"/>
        </w:rPr>
        <w:t>ارتباط</w:t>
      </w:r>
      <w:r w:rsidR="0097237B" w:rsidRPr="00044A2E">
        <w:rPr>
          <w:rFonts w:cs="Simplified Arabic"/>
          <w:sz w:val="22"/>
          <w:rtl/>
          <w:lang w:val="en-US"/>
        </w:rPr>
        <w:t xml:space="preserve"> </w:t>
      </w:r>
      <w:r w:rsidRPr="00044A2E">
        <w:rPr>
          <w:rFonts w:cs="Simplified Arabic"/>
          <w:sz w:val="22"/>
          <w:rtl/>
          <w:lang w:val="en-US"/>
        </w:rPr>
        <w:t>البشرية</w:t>
      </w:r>
      <w:r w:rsidR="0097237B" w:rsidRPr="00044A2E">
        <w:rPr>
          <w:rFonts w:cs="Simplified Arabic"/>
          <w:sz w:val="22"/>
          <w:rtl/>
          <w:lang w:val="en-US"/>
        </w:rPr>
        <w:t xml:space="preserve"> </w:t>
      </w:r>
      <w:r w:rsidRPr="00044A2E">
        <w:rPr>
          <w:rFonts w:cs="Simplified Arabic"/>
          <w:sz w:val="22"/>
          <w:rtl/>
          <w:lang w:val="en-US"/>
        </w:rPr>
        <w:t>بالطبيعة</w:t>
      </w:r>
      <w:r w:rsidR="0097237B" w:rsidRPr="00044A2E">
        <w:rPr>
          <w:rFonts w:cs="Simplified Arabic"/>
          <w:sz w:val="22"/>
          <w:rtl/>
          <w:lang w:val="en-US"/>
        </w:rPr>
        <w:t xml:space="preserve"> </w:t>
      </w:r>
      <w:r w:rsidRPr="00044A2E">
        <w:rPr>
          <w:rFonts w:cs="Simplified Arabic"/>
          <w:sz w:val="22"/>
          <w:rtl/>
          <w:lang w:val="en-US"/>
        </w:rPr>
        <w:t>والنظم</w:t>
      </w:r>
      <w:r w:rsidR="0097237B" w:rsidRPr="00044A2E">
        <w:rPr>
          <w:rFonts w:cs="Simplified Arabic"/>
          <w:sz w:val="22"/>
          <w:rtl/>
          <w:lang w:val="en-US"/>
        </w:rPr>
        <w:t xml:space="preserve"> </w:t>
      </w:r>
      <w:r w:rsidRPr="00044A2E">
        <w:rPr>
          <w:rFonts w:cs="Simplified Arabic"/>
          <w:sz w:val="22"/>
          <w:rtl/>
          <w:lang w:val="en-US"/>
        </w:rPr>
        <w:t>الإيكولوجية</w:t>
      </w:r>
      <w:r w:rsidR="0097237B" w:rsidRPr="00044A2E">
        <w:rPr>
          <w:rFonts w:cs="Simplified Arabic"/>
          <w:sz w:val="22"/>
          <w:rtl/>
          <w:lang w:val="en-US"/>
        </w:rPr>
        <w:t xml:space="preserve"> </w:t>
      </w:r>
      <w:r w:rsidRPr="00044A2E">
        <w:rPr>
          <w:rFonts w:cs="Simplified Arabic"/>
          <w:sz w:val="22"/>
          <w:rtl/>
          <w:lang w:val="en-US"/>
        </w:rPr>
        <w:t>لا</w:t>
      </w:r>
      <w:r w:rsidR="0097237B" w:rsidRPr="00044A2E">
        <w:rPr>
          <w:rFonts w:cs="Simplified Arabic"/>
          <w:sz w:val="22"/>
          <w:rtl/>
          <w:lang w:val="en-US"/>
        </w:rPr>
        <w:t xml:space="preserve"> </w:t>
      </w:r>
      <w:r w:rsidRPr="00044A2E">
        <w:rPr>
          <w:rFonts w:cs="Simplified Arabic"/>
          <w:sz w:val="22"/>
          <w:rtl/>
          <w:lang w:val="en-US"/>
        </w:rPr>
        <w:t>يقل</w:t>
      </w:r>
      <w:r w:rsidR="0097237B" w:rsidRPr="00044A2E">
        <w:rPr>
          <w:rFonts w:cs="Simplified Arabic"/>
          <w:sz w:val="22"/>
          <w:rtl/>
          <w:lang w:val="en-US"/>
        </w:rPr>
        <w:t xml:space="preserve"> </w:t>
      </w:r>
      <w:r w:rsidRPr="00044A2E">
        <w:rPr>
          <w:rFonts w:cs="Simplified Arabic"/>
          <w:sz w:val="22"/>
          <w:rtl/>
          <w:lang w:val="en-US"/>
        </w:rPr>
        <w:t>أهمية</w:t>
      </w:r>
      <w:r w:rsidR="0097237B" w:rsidRPr="00044A2E">
        <w:rPr>
          <w:rFonts w:cs="Simplified Arabic"/>
          <w:sz w:val="22"/>
          <w:rtl/>
          <w:lang w:val="en-US"/>
        </w:rPr>
        <w:t xml:space="preserve"> </w:t>
      </w:r>
      <w:r w:rsidRPr="00044A2E">
        <w:rPr>
          <w:rFonts w:cs="Simplified Arabic"/>
          <w:sz w:val="22"/>
          <w:rtl/>
          <w:lang w:val="en-US"/>
        </w:rPr>
        <w:t>عن</w:t>
      </w:r>
      <w:r w:rsidR="0097237B" w:rsidRPr="00044A2E">
        <w:rPr>
          <w:rFonts w:cs="Simplified Arabic"/>
          <w:sz w:val="22"/>
          <w:rtl/>
          <w:lang w:val="en-US"/>
        </w:rPr>
        <w:t xml:space="preserve"> </w:t>
      </w:r>
      <w:r w:rsidRPr="00044A2E">
        <w:rPr>
          <w:rFonts w:cs="Simplified Arabic"/>
          <w:sz w:val="22"/>
          <w:rtl/>
          <w:lang w:val="en-US"/>
        </w:rPr>
        <w:t>التحول</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مجال</w:t>
      </w:r>
      <w:r w:rsidR="0097237B" w:rsidRPr="00044A2E">
        <w:rPr>
          <w:rFonts w:cs="Simplified Arabic"/>
          <w:sz w:val="22"/>
          <w:rtl/>
          <w:lang w:val="en-US"/>
        </w:rPr>
        <w:t xml:space="preserve"> </w:t>
      </w:r>
      <w:r w:rsidRPr="00044A2E">
        <w:rPr>
          <w:rFonts w:cs="Simplified Arabic"/>
          <w:sz w:val="22"/>
          <w:rtl/>
          <w:lang w:val="en-US"/>
        </w:rPr>
        <w:t>الطاقة</w:t>
      </w:r>
      <w:r w:rsidR="0097237B" w:rsidRPr="00044A2E">
        <w:rPr>
          <w:rFonts w:cs="Simplified Arabic"/>
          <w:sz w:val="22"/>
          <w:rtl/>
          <w:lang w:val="en-US"/>
        </w:rPr>
        <w:t xml:space="preserve"> </w:t>
      </w:r>
      <w:r w:rsidRPr="00044A2E">
        <w:rPr>
          <w:rFonts w:cs="Simplified Arabic"/>
          <w:sz w:val="22"/>
          <w:rtl/>
          <w:lang w:val="en-US"/>
        </w:rPr>
        <w:t>والمبادرات</w:t>
      </w:r>
      <w:r w:rsidR="0097237B" w:rsidRPr="00044A2E">
        <w:rPr>
          <w:rFonts w:cs="Simplified Arabic"/>
          <w:sz w:val="22"/>
          <w:rtl/>
          <w:lang w:val="en-US"/>
        </w:rPr>
        <w:t xml:space="preserve"> </w:t>
      </w:r>
      <w:r w:rsidRPr="00044A2E">
        <w:rPr>
          <w:rFonts w:cs="Simplified Arabic"/>
          <w:sz w:val="22"/>
          <w:rtl/>
          <w:lang w:val="en-US"/>
        </w:rPr>
        <w:t>العالمية</w:t>
      </w:r>
      <w:r w:rsidR="0097237B" w:rsidRPr="00044A2E">
        <w:rPr>
          <w:rFonts w:cs="Simplified Arabic"/>
          <w:sz w:val="22"/>
          <w:rtl/>
          <w:lang w:val="en-US"/>
        </w:rPr>
        <w:t xml:space="preserve"> </w:t>
      </w:r>
      <w:r w:rsidRPr="00044A2E">
        <w:rPr>
          <w:rFonts w:cs="Simplified Arabic"/>
          <w:sz w:val="22"/>
          <w:rtl/>
          <w:lang w:val="en-US"/>
        </w:rPr>
        <w:t>الأخرى</w:t>
      </w:r>
      <w:r w:rsidR="0097237B" w:rsidRPr="00044A2E">
        <w:rPr>
          <w:rFonts w:cs="Simplified Arabic"/>
          <w:sz w:val="22"/>
          <w:rtl/>
          <w:lang w:val="en-US"/>
        </w:rPr>
        <w:t xml:space="preserve"> </w:t>
      </w:r>
      <w:r w:rsidRPr="00044A2E">
        <w:rPr>
          <w:rFonts w:cs="Simplified Arabic"/>
          <w:sz w:val="22"/>
          <w:rtl/>
          <w:lang w:val="en-US"/>
        </w:rPr>
        <w:t>لإيجاد</w:t>
      </w:r>
      <w:r w:rsidR="0097237B" w:rsidRPr="00044A2E">
        <w:rPr>
          <w:rFonts w:cs="Simplified Arabic"/>
          <w:sz w:val="22"/>
          <w:rtl/>
          <w:lang w:val="en-US"/>
        </w:rPr>
        <w:t xml:space="preserve"> </w:t>
      </w:r>
      <w:r w:rsidRPr="00044A2E">
        <w:rPr>
          <w:rFonts w:cs="Simplified Arabic"/>
          <w:sz w:val="22"/>
          <w:rtl/>
          <w:lang w:val="en-US"/>
        </w:rPr>
        <w:t>شعور</w:t>
      </w:r>
      <w:r w:rsidR="0097237B" w:rsidRPr="00044A2E">
        <w:rPr>
          <w:rFonts w:cs="Simplified Arabic"/>
          <w:sz w:val="22"/>
          <w:rtl/>
          <w:lang w:val="en-US"/>
        </w:rPr>
        <w:t xml:space="preserve"> </w:t>
      </w:r>
      <w:r w:rsidRPr="00044A2E">
        <w:rPr>
          <w:rFonts w:cs="Simplified Arabic"/>
          <w:sz w:val="22"/>
          <w:rtl/>
          <w:lang w:val="en-US"/>
        </w:rPr>
        <w:t>بالغرض</w:t>
      </w:r>
      <w:r w:rsidR="0097237B" w:rsidRPr="00044A2E">
        <w:rPr>
          <w:rFonts w:cs="Simplified Arabic"/>
          <w:sz w:val="22"/>
          <w:rtl/>
          <w:lang w:val="en-US"/>
        </w:rPr>
        <w:t xml:space="preserve"> </w:t>
      </w:r>
      <w:r w:rsidRPr="00044A2E">
        <w:rPr>
          <w:rFonts w:cs="Simplified Arabic"/>
          <w:sz w:val="22"/>
          <w:rtl/>
          <w:lang w:val="en-US"/>
        </w:rPr>
        <w:t>المشترك</w:t>
      </w:r>
      <w:r w:rsidR="0097237B" w:rsidRPr="00044A2E">
        <w:rPr>
          <w:rFonts w:cs="Simplified Arabic"/>
          <w:sz w:val="22"/>
          <w:rtl/>
          <w:lang w:val="en-US"/>
        </w:rPr>
        <w:t xml:space="preserve"> </w:t>
      </w:r>
      <w:r w:rsidRPr="00044A2E">
        <w:rPr>
          <w:rFonts w:cs="Simplified Arabic"/>
          <w:sz w:val="22"/>
          <w:rtl/>
          <w:lang w:val="en-US"/>
        </w:rPr>
        <w:t>وبناء</w:t>
      </w:r>
      <w:r w:rsidR="0097237B" w:rsidRPr="00044A2E">
        <w:rPr>
          <w:rFonts w:cs="Simplified Arabic"/>
          <w:sz w:val="22"/>
          <w:rtl/>
          <w:lang w:val="en-US"/>
        </w:rPr>
        <w:t xml:space="preserve"> </w:t>
      </w:r>
      <w:r w:rsidRPr="00044A2E">
        <w:rPr>
          <w:rFonts w:cs="Simplified Arabic"/>
          <w:sz w:val="22"/>
          <w:rtl/>
          <w:lang w:val="en-US"/>
        </w:rPr>
        <w:t>السلام</w:t>
      </w:r>
      <w:r w:rsidR="0097237B" w:rsidRPr="00044A2E">
        <w:rPr>
          <w:rFonts w:cs="Simplified Arabic"/>
          <w:sz w:val="22"/>
          <w:rtl/>
          <w:lang w:val="en-US"/>
        </w:rPr>
        <w:t xml:space="preserve"> </w:t>
      </w:r>
      <w:r w:rsidRPr="00044A2E">
        <w:rPr>
          <w:rFonts w:cs="Simplified Arabic"/>
          <w:sz w:val="22"/>
          <w:rtl/>
          <w:lang w:val="en-US"/>
        </w:rPr>
        <w:t>والأمن</w:t>
      </w:r>
      <w:r w:rsidR="0097237B" w:rsidRPr="00044A2E">
        <w:rPr>
          <w:rFonts w:cs="Simplified Arabic"/>
          <w:sz w:val="22"/>
          <w:rtl/>
          <w:lang w:val="en-US"/>
        </w:rPr>
        <w:t xml:space="preserve"> </w:t>
      </w:r>
      <w:r w:rsidRPr="00044A2E">
        <w:rPr>
          <w:rFonts w:cs="Simplified Arabic"/>
          <w:sz w:val="22"/>
          <w:rtl/>
          <w:lang w:val="en-US"/>
        </w:rPr>
        <w:t>وتعزيز</w:t>
      </w:r>
      <w:r w:rsidR="0097237B" w:rsidRPr="00044A2E">
        <w:rPr>
          <w:rFonts w:cs="Simplified Arabic"/>
          <w:sz w:val="22"/>
          <w:rtl/>
          <w:lang w:val="en-US"/>
        </w:rPr>
        <w:t xml:space="preserve"> </w:t>
      </w:r>
      <w:r w:rsidRPr="00044A2E">
        <w:rPr>
          <w:rFonts w:cs="Simplified Arabic"/>
          <w:sz w:val="22"/>
          <w:rtl/>
          <w:lang w:val="en-US"/>
        </w:rPr>
        <w:t>التعددية</w:t>
      </w:r>
      <w:r w:rsidR="002D5CD8" w:rsidRPr="00044A2E">
        <w:rPr>
          <w:rFonts w:cs="Simplified Arabic"/>
          <w:sz w:val="22"/>
          <w:rtl/>
          <w:lang w:val="en-US"/>
        </w:rPr>
        <w:t>.</w:t>
      </w:r>
      <w:r w:rsidR="0097237B" w:rsidRPr="00044A2E">
        <w:rPr>
          <w:rFonts w:cs="Simplified Arabic"/>
          <w:sz w:val="22"/>
          <w:rtl/>
          <w:lang w:val="en-US"/>
        </w:rPr>
        <w:t xml:space="preserve"> </w:t>
      </w:r>
      <w:r w:rsidRPr="00044A2E">
        <w:rPr>
          <w:rFonts w:cs="Simplified Arabic"/>
          <w:sz w:val="22"/>
          <w:rtl/>
          <w:lang w:val="en-US"/>
        </w:rPr>
        <w:t>وفي</w:t>
      </w:r>
      <w:r w:rsidR="0097237B" w:rsidRPr="00044A2E">
        <w:rPr>
          <w:rFonts w:cs="Simplified Arabic"/>
          <w:sz w:val="22"/>
          <w:rtl/>
          <w:lang w:val="en-US"/>
        </w:rPr>
        <w:t xml:space="preserve"> </w:t>
      </w:r>
      <w:r w:rsidRPr="00044A2E">
        <w:rPr>
          <w:rFonts w:cs="Simplified Arabic"/>
          <w:sz w:val="22"/>
          <w:rtl/>
          <w:lang w:val="en-US"/>
        </w:rPr>
        <w:t>تنظيم</w:t>
      </w:r>
      <w:r w:rsidR="0097237B" w:rsidRPr="00044A2E">
        <w:rPr>
          <w:rFonts w:cs="Simplified Arabic"/>
          <w:sz w:val="22"/>
          <w:rtl/>
          <w:lang w:val="en-US"/>
        </w:rPr>
        <w:t xml:space="preserve"> </w:t>
      </w:r>
      <w:r w:rsidRPr="00044A2E">
        <w:rPr>
          <w:rFonts w:cs="Simplified Arabic"/>
          <w:sz w:val="22"/>
          <w:rtl/>
          <w:lang w:val="en-US"/>
        </w:rPr>
        <w:t>هذا</w:t>
      </w:r>
      <w:r w:rsidR="0097237B" w:rsidRPr="00044A2E">
        <w:rPr>
          <w:rFonts w:cs="Simplified Arabic"/>
          <w:sz w:val="22"/>
          <w:rtl/>
          <w:lang w:val="en-US"/>
        </w:rPr>
        <w:t xml:space="preserve"> </w:t>
      </w:r>
      <w:r w:rsidRPr="00044A2E">
        <w:rPr>
          <w:rFonts w:cs="Simplified Arabic"/>
          <w:sz w:val="22"/>
          <w:rtl/>
          <w:lang w:val="en-US"/>
        </w:rPr>
        <w:t>الاجتماع،</w:t>
      </w:r>
      <w:r w:rsidR="0097237B" w:rsidRPr="00044A2E">
        <w:rPr>
          <w:rFonts w:cs="Simplified Arabic"/>
          <w:sz w:val="22"/>
          <w:rtl/>
          <w:lang w:val="en-US"/>
        </w:rPr>
        <w:t xml:space="preserve"> </w:t>
      </w:r>
      <w:r w:rsidRPr="00044A2E">
        <w:rPr>
          <w:rFonts w:cs="Simplified Arabic"/>
          <w:sz w:val="22"/>
          <w:rtl/>
          <w:lang w:val="en-US"/>
        </w:rPr>
        <w:t>سعت</w:t>
      </w:r>
      <w:r w:rsidR="0097237B" w:rsidRPr="00044A2E">
        <w:rPr>
          <w:rFonts w:cs="Simplified Arabic"/>
          <w:sz w:val="22"/>
          <w:rtl/>
          <w:lang w:val="en-US"/>
        </w:rPr>
        <w:t xml:space="preserve"> </w:t>
      </w:r>
      <w:r w:rsidRPr="00044A2E">
        <w:rPr>
          <w:rFonts w:cs="Simplified Arabic"/>
          <w:sz w:val="22"/>
          <w:rtl/>
          <w:lang w:val="en-US"/>
        </w:rPr>
        <w:t>حكومة</w:t>
      </w:r>
      <w:r w:rsidR="0097237B" w:rsidRPr="00044A2E">
        <w:rPr>
          <w:rFonts w:cs="Simplified Arabic"/>
          <w:sz w:val="22"/>
          <w:rtl/>
          <w:lang w:val="en-US"/>
        </w:rPr>
        <w:t xml:space="preserve"> </w:t>
      </w:r>
      <w:r w:rsidRPr="00044A2E">
        <w:rPr>
          <w:rFonts w:cs="Simplified Arabic"/>
          <w:sz w:val="22"/>
          <w:rtl/>
          <w:lang w:val="en-US"/>
        </w:rPr>
        <w:t>كولومبيا</w:t>
      </w:r>
      <w:r w:rsidR="0097237B" w:rsidRPr="00044A2E">
        <w:rPr>
          <w:rFonts w:cs="Simplified Arabic"/>
          <w:sz w:val="22"/>
          <w:rtl/>
          <w:lang w:val="en-US"/>
        </w:rPr>
        <w:t xml:space="preserve"> </w:t>
      </w:r>
      <w:r w:rsidR="00BA585D" w:rsidRPr="00044A2E">
        <w:rPr>
          <w:rFonts w:cs="Simplified Arabic" w:hint="cs"/>
          <w:sz w:val="22"/>
          <w:rtl/>
          <w:lang w:val="en-US"/>
        </w:rPr>
        <w:t xml:space="preserve">جاهدة </w:t>
      </w:r>
      <w:r w:rsidRPr="00044A2E">
        <w:rPr>
          <w:rFonts w:cs="Simplified Arabic"/>
          <w:sz w:val="22"/>
          <w:rtl/>
          <w:lang w:val="en-US"/>
        </w:rPr>
        <w:t>إلى</w:t>
      </w:r>
      <w:r w:rsidR="0097237B" w:rsidRPr="00044A2E">
        <w:rPr>
          <w:rFonts w:cs="Simplified Arabic"/>
          <w:sz w:val="22"/>
          <w:rtl/>
          <w:lang w:val="en-US"/>
        </w:rPr>
        <w:t xml:space="preserve"> </w:t>
      </w:r>
      <w:r w:rsidRPr="00044A2E">
        <w:rPr>
          <w:rFonts w:cs="Simplified Arabic"/>
          <w:sz w:val="22"/>
          <w:rtl/>
          <w:lang w:val="en-US"/>
        </w:rPr>
        <w:t>تهيئة</w:t>
      </w:r>
      <w:r w:rsidR="0097237B" w:rsidRPr="00044A2E">
        <w:rPr>
          <w:rFonts w:cs="Simplified Arabic"/>
          <w:sz w:val="22"/>
          <w:rtl/>
          <w:lang w:val="en-US"/>
        </w:rPr>
        <w:t xml:space="preserve"> </w:t>
      </w:r>
      <w:r w:rsidRPr="00044A2E">
        <w:rPr>
          <w:rFonts w:cs="Simplified Arabic"/>
          <w:sz w:val="22"/>
          <w:rtl/>
          <w:lang w:val="en-US"/>
        </w:rPr>
        <w:t>بيئة</w:t>
      </w:r>
      <w:r w:rsidR="0097237B" w:rsidRPr="00044A2E">
        <w:rPr>
          <w:rFonts w:cs="Simplified Arabic"/>
          <w:sz w:val="22"/>
          <w:rtl/>
          <w:lang w:val="en-US"/>
        </w:rPr>
        <w:t xml:space="preserve"> </w:t>
      </w:r>
      <w:r w:rsidRPr="00044A2E">
        <w:rPr>
          <w:rFonts w:cs="Simplified Arabic"/>
          <w:sz w:val="22"/>
          <w:rtl/>
          <w:lang w:val="en-US"/>
        </w:rPr>
        <w:t>سياسية</w:t>
      </w:r>
      <w:r w:rsidR="0097237B" w:rsidRPr="00044A2E">
        <w:rPr>
          <w:rFonts w:cs="Simplified Arabic"/>
          <w:sz w:val="22"/>
          <w:rtl/>
          <w:lang w:val="en-US"/>
        </w:rPr>
        <w:t xml:space="preserve"> </w:t>
      </w:r>
      <w:r w:rsidRPr="00044A2E">
        <w:rPr>
          <w:rFonts w:cs="Simplified Arabic"/>
          <w:sz w:val="22"/>
          <w:rtl/>
          <w:lang w:val="en-US"/>
        </w:rPr>
        <w:t>يستطيع</w:t>
      </w:r>
      <w:r w:rsidR="0097237B" w:rsidRPr="00044A2E">
        <w:rPr>
          <w:rFonts w:cs="Simplified Arabic"/>
          <w:sz w:val="22"/>
          <w:rtl/>
          <w:lang w:val="en-US"/>
        </w:rPr>
        <w:t xml:space="preserve"> </w:t>
      </w:r>
      <w:r w:rsidRPr="00044A2E">
        <w:rPr>
          <w:rFonts w:cs="Simplified Arabic"/>
          <w:sz w:val="22"/>
          <w:rtl/>
          <w:lang w:val="en-US"/>
        </w:rPr>
        <w:t>فيها</w:t>
      </w:r>
      <w:r w:rsidR="0097237B" w:rsidRPr="00044A2E">
        <w:rPr>
          <w:rFonts w:cs="Simplified Arabic"/>
          <w:sz w:val="22"/>
          <w:rtl/>
          <w:lang w:val="en-US"/>
        </w:rPr>
        <w:t xml:space="preserve"> </w:t>
      </w:r>
      <w:r w:rsidRPr="00044A2E">
        <w:rPr>
          <w:rFonts w:cs="Simplified Arabic"/>
          <w:sz w:val="22"/>
          <w:rtl/>
          <w:lang w:val="en-US"/>
        </w:rPr>
        <w:t>جميع</w:t>
      </w:r>
      <w:r w:rsidR="0097237B" w:rsidRPr="00044A2E">
        <w:rPr>
          <w:rFonts w:cs="Simplified Arabic"/>
          <w:sz w:val="22"/>
          <w:rtl/>
          <w:lang w:val="en-US"/>
        </w:rPr>
        <w:t xml:space="preserve"> </w:t>
      </w:r>
      <w:r w:rsidRPr="00044A2E">
        <w:rPr>
          <w:rFonts w:cs="Simplified Arabic"/>
          <w:sz w:val="22"/>
          <w:rtl/>
          <w:lang w:val="en-US"/>
        </w:rPr>
        <w:t>أصحاب</w:t>
      </w:r>
      <w:r w:rsidR="0097237B" w:rsidRPr="00044A2E">
        <w:rPr>
          <w:rFonts w:cs="Simplified Arabic"/>
          <w:sz w:val="22"/>
          <w:rtl/>
          <w:lang w:val="en-US"/>
        </w:rPr>
        <w:t xml:space="preserve"> </w:t>
      </w:r>
      <w:r w:rsidRPr="00044A2E">
        <w:rPr>
          <w:rFonts w:cs="Simplified Arabic"/>
          <w:sz w:val="22"/>
          <w:rtl/>
          <w:lang w:val="en-US"/>
        </w:rPr>
        <w:t>المصلحة</w:t>
      </w:r>
      <w:r w:rsidR="0097237B" w:rsidRPr="00044A2E">
        <w:rPr>
          <w:rFonts w:cs="Simplified Arabic"/>
          <w:sz w:val="22"/>
          <w:rtl/>
          <w:lang w:val="en-US"/>
        </w:rPr>
        <w:t xml:space="preserve"> </w:t>
      </w:r>
      <w:r w:rsidRPr="00044A2E">
        <w:rPr>
          <w:rFonts w:cs="Simplified Arabic"/>
          <w:sz w:val="22"/>
          <w:rtl/>
          <w:lang w:val="en-US"/>
        </w:rPr>
        <w:t>تعزيز</w:t>
      </w:r>
      <w:r w:rsidR="0097237B" w:rsidRPr="00044A2E">
        <w:rPr>
          <w:rFonts w:cs="Simplified Arabic"/>
          <w:sz w:val="22"/>
          <w:rtl/>
          <w:lang w:val="en-US"/>
        </w:rPr>
        <w:t xml:space="preserve"> </w:t>
      </w:r>
      <w:r w:rsidRPr="00044A2E">
        <w:rPr>
          <w:rFonts w:cs="Simplified Arabic"/>
          <w:sz w:val="22"/>
          <w:rtl/>
          <w:lang w:val="en-US"/>
        </w:rPr>
        <w:t>الفهم</w:t>
      </w:r>
      <w:r w:rsidR="0097237B" w:rsidRPr="00044A2E">
        <w:rPr>
          <w:rFonts w:cs="Simplified Arabic"/>
          <w:sz w:val="22"/>
          <w:rtl/>
          <w:lang w:val="en-US"/>
        </w:rPr>
        <w:t xml:space="preserve"> </w:t>
      </w:r>
      <w:r w:rsidRPr="00044A2E">
        <w:rPr>
          <w:rFonts w:cs="Simplified Arabic"/>
          <w:sz w:val="22"/>
          <w:rtl/>
          <w:lang w:val="en-US"/>
        </w:rPr>
        <w:t>المتزايد</w:t>
      </w:r>
      <w:r w:rsidR="0097237B" w:rsidRPr="00044A2E">
        <w:rPr>
          <w:rFonts w:cs="Simplified Arabic"/>
          <w:sz w:val="22"/>
          <w:rtl/>
          <w:lang w:val="en-US"/>
        </w:rPr>
        <w:t xml:space="preserve"> </w:t>
      </w:r>
      <w:r w:rsidRPr="00044A2E">
        <w:rPr>
          <w:rFonts w:cs="Simplified Arabic"/>
          <w:sz w:val="22"/>
          <w:rtl/>
          <w:lang w:val="en-US"/>
        </w:rPr>
        <w:t>بأن</w:t>
      </w:r>
      <w:r w:rsidR="0097237B" w:rsidRPr="00044A2E">
        <w:rPr>
          <w:rFonts w:cs="Simplified Arabic"/>
          <w:sz w:val="22"/>
          <w:rtl/>
          <w:lang w:val="en-US"/>
        </w:rPr>
        <w:t xml:space="preserve"> </w:t>
      </w:r>
      <w:r w:rsidR="00BA585D" w:rsidRPr="00044A2E">
        <w:rPr>
          <w:rFonts w:cs="Simplified Arabic"/>
          <w:sz w:val="22"/>
          <w:rtl/>
          <w:lang w:val="en-US"/>
        </w:rPr>
        <w:t>هناك</w:t>
      </w:r>
      <w:r w:rsidR="0097237B" w:rsidRPr="00044A2E">
        <w:rPr>
          <w:rFonts w:cs="Simplified Arabic"/>
          <w:sz w:val="22"/>
          <w:rtl/>
          <w:lang w:val="en-US"/>
        </w:rPr>
        <w:t xml:space="preserve"> </w:t>
      </w:r>
      <w:r w:rsidRPr="00044A2E">
        <w:rPr>
          <w:rFonts w:cs="Simplified Arabic"/>
          <w:sz w:val="22"/>
          <w:rtl/>
          <w:lang w:val="en-US"/>
        </w:rPr>
        <w:t>إمكانية</w:t>
      </w:r>
      <w:r w:rsidR="0097237B" w:rsidRPr="00044A2E">
        <w:rPr>
          <w:rFonts w:cs="Simplified Arabic"/>
          <w:sz w:val="22"/>
          <w:rtl/>
          <w:lang w:val="en-US"/>
        </w:rPr>
        <w:t xml:space="preserve"> </w:t>
      </w:r>
      <w:r w:rsidRPr="00044A2E">
        <w:rPr>
          <w:rFonts w:cs="Simplified Arabic"/>
          <w:sz w:val="22"/>
          <w:rtl/>
          <w:lang w:val="en-US"/>
        </w:rPr>
        <w:t>جديدة</w:t>
      </w:r>
      <w:r w:rsidR="0097237B" w:rsidRPr="00044A2E">
        <w:rPr>
          <w:rFonts w:cs="Simplified Arabic"/>
          <w:sz w:val="22"/>
          <w:rtl/>
          <w:lang w:val="en-US"/>
        </w:rPr>
        <w:t xml:space="preserve"> </w:t>
      </w:r>
      <w:r w:rsidRPr="00044A2E">
        <w:rPr>
          <w:rFonts w:cs="Simplified Arabic"/>
          <w:sz w:val="22"/>
          <w:rtl/>
          <w:lang w:val="en-US"/>
        </w:rPr>
        <w:t>للحوكمة</w:t>
      </w:r>
      <w:r w:rsidR="0097237B" w:rsidRPr="00044A2E">
        <w:rPr>
          <w:rFonts w:cs="Simplified Arabic"/>
          <w:sz w:val="22"/>
          <w:rtl/>
          <w:lang w:val="en-US"/>
        </w:rPr>
        <w:t xml:space="preserve"> </w:t>
      </w:r>
      <w:r w:rsidRPr="00044A2E">
        <w:rPr>
          <w:rFonts w:cs="Simplified Arabic"/>
          <w:sz w:val="22"/>
          <w:rtl/>
          <w:lang w:val="en-US"/>
        </w:rPr>
        <w:t>العالمية</w:t>
      </w:r>
      <w:r w:rsidR="0097237B" w:rsidRPr="00044A2E">
        <w:rPr>
          <w:rFonts w:cs="Simplified Arabic"/>
          <w:sz w:val="22"/>
          <w:rtl/>
          <w:lang w:val="en-US"/>
        </w:rPr>
        <w:t xml:space="preserve"> </w:t>
      </w:r>
      <w:r w:rsidRPr="00044A2E">
        <w:rPr>
          <w:rFonts w:cs="Simplified Arabic"/>
          <w:sz w:val="22"/>
          <w:rtl/>
          <w:lang w:val="en-US"/>
        </w:rPr>
        <w:t>تقوم</w:t>
      </w:r>
      <w:r w:rsidR="0097237B" w:rsidRPr="00044A2E">
        <w:rPr>
          <w:rFonts w:cs="Simplified Arabic"/>
          <w:sz w:val="22"/>
          <w:rtl/>
          <w:lang w:val="en-US"/>
        </w:rPr>
        <w:t xml:space="preserve"> </w:t>
      </w:r>
      <w:r w:rsidRPr="00044A2E">
        <w:rPr>
          <w:rFonts w:cs="Simplified Arabic"/>
          <w:sz w:val="22"/>
          <w:rtl/>
          <w:lang w:val="en-US"/>
        </w:rPr>
        <w:t>على</w:t>
      </w:r>
      <w:r w:rsidR="0097237B" w:rsidRPr="00044A2E">
        <w:rPr>
          <w:rFonts w:cs="Simplified Arabic"/>
          <w:sz w:val="22"/>
          <w:rtl/>
          <w:lang w:val="en-US"/>
        </w:rPr>
        <w:t xml:space="preserve"> </w:t>
      </w:r>
      <w:r w:rsidRPr="00044A2E">
        <w:rPr>
          <w:rFonts w:cs="Simplified Arabic"/>
          <w:sz w:val="22"/>
          <w:rtl/>
          <w:lang w:val="en-US"/>
        </w:rPr>
        <w:t>الشفافية،</w:t>
      </w:r>
      <w:r w:rsidR="0097237B" w:rsidRPr="00044A2E">
        <w:rPr>
          <w:rFonts w:cs="Simplified Arabic"/>
          <w:sz w:val="22"/>
          <w:rtl/>
          <w:lang w:val="en-US"/>
        </w:rPr>
        <w:t xml:space="preserve"> </w:t>
      </w:r>
      <w:r w:rsidRPr="00044A2E">
        <w:rPr>
          <w:rFonts w:cs="Simplified Arabic"/>
          <w:sz w:val="22"/>
          <w:rtl/>
          <w:lang w:val="en-US"/>
        </w:rPr>
        <w:t>والاستعداد</w:t>
      </w:r>
      <w:r w:rsidR="0097237B" w:rsidRPr="00044A2E">
        <w:rPr>
          <w:rFonts w:cs="Simplified Arabic"/>
          <w:sz w:val="22"/>
          <w:rtl/>
          <w:lang w:val="en-US"/>
        </w:rPr>
        <w:t xml:space="preserve"> </w:t>
      </w:r>
      <w:r w:rsidRPr="00044A2E">
        <w:rPr>
          <w:rFonts w:cs="Simplified Arabic"/>
          <w:sz w:val="22"/>
          <w:rtl/>
          <w:lang w:val="en-US"/>
        </w:rPr>
        <w:t>للتوصل</w:t>
      </w:r>
      <w:r w:rsidR="0097237B" w:rsidRPr="00044A2E">
        <w:rPr>
          <w:rFonts w:cs="Simplified Arabic"/>
          <w:sz w:val="22"/>
          <w:rtl/>
          <w:lang w:val="en-US"/>
        </w:rPr>
        <w:t xml:space="preserve"> </w:t>
      </w:r>
      <w:r w:rsidRPr="00044A2E">
        <w:rPr>
          <w:rFonts w:cs="Simplified Arabic"/>
          <w:sz w:val="22"/>
          <w:rtl/>
          <w:lang w:val="en-US"/>
        </w:rPr>
        <w:t>إلى</w:t>
      </w:r>
      <w:r w:rsidR="0097237B" w:rsidRPr="00044A2E">
        <w:rPr>
          <w:rFonts w:cs="Simplified Arabic"/>
          <w:sz w:val="22"/>
          <w:rtl/>
          <w:lang w:val="en-US"/>
        </w:rPr>
        <w:t xml:space="preserve"> </w:t>
      </w:r>
      <w:r w:rsidRPr="00044A2E">
        <w:rPr>
          <w:rFonts w:cs="Simplified Arabic"/>
          <w:sz w:val="22"/>
          <w:rtl/>
          <w:lang w:val="en-US"/>
        </w:rPr>
        <w:t>حلول</w:t>
      </w:r>
      <w:r w:rsidR="0097237B" w:rsidRPr="00044A2E">
        <w:rPr>
          <w:rFonts w:cs="Simplified Arabic"/>
          <w:sz w:val="22"/>
          <w:rtl/>
          <w:lang w:val="en-US"/>
        </w:rPr>
        <w:t xml:space="preserve"> </w:t>
      </w:r>
      <w:r w:rsidRPr="00044A2E">
        <w:rPr>
          <w:rFonts w:cs="Simplified Arabic"/>
          <w:sz w:val="22"/>
          <w:rtl/>
          <w:lang w:val="en-US"/>
        </w:rPr>
        <w:t>وسط،</w:t>
      </w:r>
      <w:r w:rsidR="0097237B" w:rsidRPr="00044A2E">
        <w:rPr>
          <w:rFonts w:cs="Simplified Arabic"/>
          <w:sz w:val="22"/>
          <w:rtl/>
          <w:lang w:val="en-US"/>
        </w:rPr>
        <w:t xml:space="preserve"> </w:t>
      </w:r>
      <w:r w:rsidRPr="00044A2E">
        <w:rPr>
          <w:rFonts w:cs="Simplified Arabic"/>
          <w:sz w:val="22"/>
          <w:rtl/>
          <w:lang w:val="en-US"/>
        </w:rPr>
        <w:t>والاعتراف</w:t>
      </w:r>
      <w:r w:rsidR="0097237B" w:rsidRPr="00044A2E">
        <w:rPr>
          <w:rFonts w:cs="Simplified Arabic"/>
          <w:sz w:val="22"/>
          <w:rtl/>
          <w:lang w:val="en-US"/>
        </w:rPr>
        <w:t xml:space="preserve"> </w:t>
      </w:r>
      <w:r w:rsidRPr="00044A2E">
        <w:rPr>
          <w:rFonts w:cs="Simplified Arabic"/>
          <w:sz w:val="22"/>
          <w:rtl/>
          <w:lang w:val="en-US"/>
        </w:rPr>
        <w:t>بالمسؤولية</w:t>
      </w:r>
      <w:r w:rsidR="0097237B" w:rsidRPr="00044A2E">
        <w:rPr>
          <w:rFonts w:cs="Simplified Arabic"/>
          <w:sz w:val="22"/>
          <w:rtl/>
          <w:lang w:val="en-US"/>
        </w:rPr>
        <w:t xml:space="preserve"> </w:t>
      </w:r>
      <w:r w:rsidRPr="00044A2E">
        <w:rPr>
          <w:rFonts w:cs="Simplified Arabic"/>
          <w:sz w:val="22"/>
          <w:rtl/>
          <w:lang w:val="en-US"/>
        </w:rPr>
        <w:t>المشتركة</w:t>
      </w:r>
      <w:r w:rsidR="0097237B" w:rsidRPr="00044A2E">
        <w:rPr>
          <w:rFonts w:cs="Simplified Arabic"/>
          <w:sz w:val="22"/>
          <w:rtl/>
          <w:lang w:val="en-US"/>
        </w:rPr>
        <w:t xml:space="preserve"> </w:t>
      </w:r>
      <w:r w:rsidRPr="00044A2E">
        <w:rPr>
          <w:rFonts w:cs="Simplified Arabic"/>
          <w:sz w:val="22"/>
          <w:rtl/>
          <w:lang w:val="en-US"/>
        </w:rPr>
        <w:t>والوفاء</w:t>
      </w:r>
      <w:r w:rsidR="0097237B" w:rsidRPr="00044A2E">
        <w:rPr>
          <w:rFonts w:cs="Simplified Arabic"/>
          <w:sz w:val="22"/>
          <w:rtl/>
          <w:lang w:val="en-US"/>
        </w:rPr>
        <w:t xml:space="preserve"> </w:t>
      </w:r>
      <w:r w:rsidRPr="00044A2E">
        <w:rPr>
          <w:rFonts w:cs="Simplified Arabic"/>
          <w:sz w:val="22"/>
          <w:rtl/>
          <w:lang w:val="en-US"/>
        </w:rPr>
        <w:t>بالالتزامات</w:t>
      </w:r>
      <w:r w:rsidR="002D5CD8" w:rsidRPr="00044A2E">
        <w:rPr>
          <w:rFonts w:cs="Simplified Arabic"/>
          <w:sz w:val="22"/>
          <w:rtl/>
          <w:lang w:val="en-US"/>
        </w:rPr>
        <w:t>.</w:t>
      </w:r>
      <w:r w:rsidR="0097237B" w:rsidRPr="00044A2E">
        <w:rPr>
          <w:rFonts w:cs="Simplified Arabic"/>
          <w:sz w:val="22"/>
          <w:rtl/>
          <w:lang w:val="en-US"/>
        </w:rPr>
        <w:t xml:space="preserve"> </w:t>
      </w:r>
      <w:r w:rsidRPr="00044A2E">
        <w:rPr>
          <w:rFonts w:cs="Simplified Arabic"/>
          <w:sz w:val="22"/>
          <w:rtl/>
          <w:lang w:val="en-US"/>
        </w:rPr>
        <w:t>ونظرا</w:t>
      </w:r>
      <w:r w:rsidR="0097237B" w:rsidRPr="00044A2E">
        <w:rPr>
          <w:rFonts w:cs="Simplified Arabic"/>
          <w:sz w:val="22"/>
          <w:rtl/>
          <w:lang w:val="en-US"/>
        </w:rPr>
        <w:t xml:space="preserve"> </w:t>
      </w:r>
      <w:r w:rsidRPr="00044A2E">
        <w:rPr>
          <w:rFonts w:cs="Simplified Arabic"/>
          <w:sz w:val="22"/>
          <w:rtl/>
          <w:lang w:val="en-US"/>
        </w:rPr>
        <w:t>للطابع</w:t>
      </w:r>
      <w:r w:rsidR="0097237B" w:rsidRPr="00044A2E">
        <w:rPr>
          <w:rFonts w:cs="Simplified Arabic"/>
          <w:sz w:val="22"/>
          <w:rtl/>
          <w:lang w:val="en-US"/>
        </w:rPr>
        <w:t xml:space="preserve"> </w:t>
      </w:r>
      <w:r w:rsidRPr="00044A2E">
        <w:rPr>
          <w:rFonts w:cs="Simplified Arabic"/>
          <w:sz w:val="22"/>
          <w:rtl/>
          <w:lang w:val="en-US"/>
        </w:rPr>
        <w:t>الملح</w:t>
      </w:r>
      <w:r w:rsidR="0097237B" w:rsidRPr="00044A2E">
        <w:rPr>
          <w:rFonts w:cs="Simplified Arabic"/>
          <w:sz w:val="22"/>
          <w:rtl/>
          <w:lang w:val="en-US"/>
        </w:rPr>
        <w:t xml:space="preserve"> </w:t>
      </w:r>
      <w:r w:rsidRPr="00044A2E">
        <w:rPr>
          <w:rFonts w:cs="Simplified Arabic"/>
          <w:sz w:val="22"/>
          <w:rtl/>
          <w:lang w:val="en-US"/>
        </w:rPr>
        <w:t>لجدول</w:t>
      </w:r>
      <w:r w:rsidR="0097237B" w:rsidRPr="00044A2E">
        <w:rPr>
          <w:rFonts w:cs="Simplified Arabic"/>
          <w:sz w:val="22"/>
          <w:rtl/>
          <w:lang w:val="en-US"/>
        </w:rPr>
        <w:t xml:space="preserve"> </w:t>
      </w:r>
      <w:r w:rsidRPr="00044A2E">
        <w:rPr>
          <w:rFonts w:cs="Simplified Arabic"/>
          <w:sz w:val="22"/>
          <w:rtl/>
          <w:lang w:val="en-US"/>
        </w:rPr>
        <w:t>الأعمال</w:t>
      </w:r>
      <w:r w:rsidR="0097237B" w:rsidRPr="00044A2E">
        <w:rPr>
          <w:rFonts w:cs="Simplified Arabic"/>
          <w:sz w:val="22"/>
          <w:rtl/>
          <w:lang w:val="en-US"/>
        </w:rPr>
        <w:t xml:space="preserve"> </w:t>
      </w:r>
      <w:r w:rsidRPr="00044A2E">
        <w:rPr>
          <w:rFonts w:cs="Simplified Arabic"/>
          <w:sz w:val="22"/>
          <w:rtl/>
          <w:lang w:val="en-US"/>
        </w:rPr>
        <w:t>فيما</w:t>
      </w:r>
      <w:r w:rsidR="0097237B" w:rsidRPr="00044A2E">
        <w:rPr>
          <w:rFonts w:cs="Simplified Arabic"/>
          <w:sz w:val="22"/>
          <w:rtl/>
          <w:lang w:val="en-US"/>
        </w:rPr>
        <w:t xml:space="preserve"> </w:t>
      </w:r>
      <w:r w:rsidRPr="00044A2E">
        <w:rPr>
          <w:rFonts w:cs="Simplified Arabic"/>
          <w:sz w:val="22"/>
          <w:rtl/>
          <w:lang w:val="en-US"/>
        </w:rPr>
        <w:t>يخص</w:t>
      </w:r>
      <w:r w:rsidR="0097237B" w:rsidRPr="00044A2E">
        <w:rPr>
          <w:rFonts w:cs="Simplified Arabic"/>
          <w:sz w:val="22"/>
          <w:rtl/>
          <w:lang w:val="en-US"/>
        </w:rPr>
        <w:t xml:space="preserve"> </w:t>
      </w:r>
      <w:r w:rsidRPr="00044A2E">
        <w:rPr>
          <w:rFonts w:cs="Simplified Arabic"/>
          <w:sz w:val="22"/>
          <w:rtl/>
          <w:lang w:val="en-US"/>
        </w:rPr>
        <w:t>تعافي</w:t>
      </w:r>
      <w:r w:rsidR="0097237B" w:rsidRPr="00044A2E">
        <w:rPr>
          <w:rFonts w:cs="Simplified Arabic"/>
          <w:sz w:val="22"/>
          <w:rtl/>
          <w:lang w:val="en-US"/>
        </w:rPr>
        <w:t xml:space="preserve"> </w:t>
      </w:r>
      <w:r w:rsidRPr="00044A2E">
        <w:rPr>
          <w:rFonts w:cs="Simplified Arabic"/>
          <w:sz w:val="22"/>
          <w:rtl/>
          <w:lang w:val="en-US"/>
        </w:rPr>
        <w:t>الكوكب،</w:t>
      </w:r>
      <w:r w:rsidR="0097237B" w:rsidRPr="00044A2E">
        <w:rPr>
          <w:rFonts w:cs="Simplified Arabic"/>
          <w:sz w:val="22"/>
          <w:rtl/>
          <w:lang w:val="en-US"/>
        </w:rPr>
        <w:t xml:space="preserve"> </w:t>
      </w:r>
      <w:r w:rsidRPr="00044A2E">
        <w:rPr>
          <w:rFonts w:cs="Simplified Arabic"/>
          <w:sz w:val="22"/>
          <w:rtl/>
          <w:lang w:val="en-US"/>
        </w:rPr>
        <w:t>ينبغي</w:t>
      </w:r>
      <w:r w:rsidR="0097237B" w:rsidRPr="00044A2E">
        <w:rPr>
          <w:rFonts w:cs="Simplified Arabic"/>
          <w:sz w:val="22"/>
          <w:rtl/>
          <w:lang w:val="en-US"/>
        </w:rPr>
        <w:t xml:space="preserve"> </w:t>
      </w:r>
      <w:r w:rsidRPr="00044A2E">
        <w:rPr>
          <w:rFonts w:cs="Simplified Arabic"/>
          <w:sz w:val="22"/>
          <w:rtl/>
          <w:lang w:val="en-US"/>
        </w:rPr>
        <w:t>أن</w:t>
      </w:r>
      <w:r w:rsidR="0097237B" w:rsidRPr="00044A2E">
        <w:rPr>
          <w:rFonts w:cs="Simplified Arabic"/>
          <w:sz w:val="22"/>
          <w:rtl/>
          <w:lang w:val="en-US"/>
        </w:rPr>
        <w:t xml:space="preserve"> </w:t>
      </w:r>
      <w:r w:rsidRPr="00044A2E">
        <w:rPr>
          <w:rFonts w:cs="Simplified Arabic"/>
          <w:sz w:val="22"/>
          <w:rtl/>
          <w:lang w:val="en-US"/>
        </w:rPr>
        <w:t>تركز</w:t>
      </w:r>
      <w:r w:rsidR="0097237B" w:rsidRPr="00044A2E">
        <w:rPr>
          <w:rFonts w:cs="Simplified Arabic"/>
          <w:sz w:val="22"/>
          <w:rtl/>
          <w:lang w:val="en-US"/>
        </w:rPr>
        <w:t xml:space="preserve"> </w:t>
      </w:r>
      <w:r w:rsidRPr="00044A2E">
        <w:rPr>
          <w:rFonts w:cs="Simplified Arabic"/>
          <w:sz w:val="22"/>
          <w:rtl/>
          <w:lang w:val="en-US"/>
        </w:rPr>
        <w:t>الأطراف</w:t>
      </w:r>
      <w:r w:rsidR="0097237B" w:rsidRPr="00044A2E">
        <w:rPr>
          <w:rFonts w:cs="Simplified Arabic"/>
          <w:sz w:val="22"/>
          <w:rtl/>
          <w:lang w:val="en-US"/>
        </w:rPr>
        <w:t xml:space="preserve"> </w:t>
      </w:r>
      <w:r w:rsidRPr="00044A2E">
        <w:rPr>
          <w:rFonts w:cs="Simplified Arabic"/>
          <w:sz w:val="22"/>
          <w:rtl/>
          <w:lang w:val="en-US"/>
        </w:rPr>
        <w:t>على</w:t>
      </w:r>
      <w:r w:rsidR="0097237B" w:rsidRPr="00044A2E">
        <w:rPr>
          <w:rFonts w:cs="Simplified Arabic"/>
          <w:sz w:val="22"/>
          <w:rtl/>
          <w:lang w:val="en-US"/>
        </w:rPr>
        <w:t xml:space="preserve"> </w:t>
      </w:r>
      <w:r w:rsidRPr="00044A2E">
        <w:rPr>
          <w:rFonts w:cs="Simplified Arabic"/>
          <w:sz w:val="22"/>
          <w:rtl/>
          <w:lang w:val="en-US"/>
        </w:rPr>
        <w:t>القضايا</w:t>
      </w:r>
      <w:r w:rsidR="0097237B" w:rsidRPr="00044A2E">
        <w:rPr>
          <w:rFonts w:cs="Simplified Arabic"/>
          <w:sz w:val="22"/>
          <w:rtl/>
          <w:lang w:val="en-US"/>
        </w:rPr>
        <w:t xml:space="preserve"> </w:t>
      </w:r>
      <w:r w:rsidRPr="00044A2E">
        <w:rPr>
          <w:rFonts w:cs="Simplified Arabic"/>
          <w:sz w:val="22"/>
          <w:rtl/>
          <w:lang w:val="en-US"/>
        </w:rPr>
        <w:t>الجوهرية</w:t>
      </w:r>
      <w:r w:rsidR="0097237B" w:rsidRPr="00044A2E">
        <w:rPr>
          <w:rFonts w:cs="Simplified Arabic"/>
          <w:sz w:val="22"/>
          <w:rtl/>
          <w:lang w:val="en-US"/>
        </w:rPr>
        <w:t xml:space="preserve"> </w:t>
      </w:r>
      <w:r w:rsidRPr="00044A2E">
        <w:rPr>
          <w:rFonts w:cs="Simplified Arabic"/>
          <w:sz w:val="22"/>
          <w:rtl/>
          <w:lang w:val="en-US"/>
        </w:rPr>
        <w:t>وأن</w:t>
      </w:r>
      <w:r w:rsidR="0097237B" w:rsidRPr="00044A2E">
        <w:rPr>
          <w:rFonts w:cs="Simplified Arabic"/>
          <w:sz w:val="22"/>
          <w:rtl/>
          <w:lang w:val="en-US"/>
        </w:rPr>
        <w:t xml:space="preserve"> </w:t>
      </w:r>
      <w:r w:rsidRPr="00044A2E">
        <w:rPr>
          <w:rFonts w:cs="Simplified Arabic"/>
          <w:sz w:val="22"/>
          <w:rtl/>
          <w:lang w:val="en-US"/>
        </w:rPr>
        <w:t>تبحث</w:t>
      </w:r>
      <w:r w:rsidR="0097237B" w:rsidRPr="00044A2E">
        <w:rPr>
          <w:rFonts w:cs="Simplified Arabic"/>
          <w:sz w:val="22"/>
          <w:rtl/>
          <w:lang w:val="en-US"/>
        </w:rPr>
        <w:t xml:space="preserve"> </w:t>
      </w:r>
      <w:r w:rsidRPr="00044A2E">
        <w:rPr>
          <w:rFonts w:cs="Simplified Arabic"/>
          <w:sz w:val="22"/>
          <w:rtl/>
          <w:lang w:val="en-US"/>
        </w:rPr>
        <w:t>عن</w:t>
      </w:r>
      <w:r w:rsidR="0097237B" w:rsidRPr="00044A2E">
        <w:rPr>
          <w:rFonts w:cs="Simplified Arabic"/>
          <w:sz w:val="22"/>
          <w:rtl/>
          <w:lang w:val="en-US"/>
        </w:rPr>
        <w:t xml:space="preserve"> </w:t>
      </w:r>
      <w:r w:rsidRPr="00044A2E">
        <w:rPr>
          <w:rFonts w:cs="Simplified Arabic"/>
          <w:sz w:val="22"/>
          <w:rtl/>
          <w:lang w:val="en-US"/>
        </w:rPr>
        <w:t>حلول</w:t>
      </w:r>
      <w:r w:rsidR="0097237B" w:rsidRPr="00044A2E">
        <w:rPr>
          <w:rFonts w:cs="Simplified Arabic"/>
          <w:sz w:val="22"/>
          <w:rtl/>
          <w:lang w:val="en-US"/>
        </w:rPr>
        <w:t xml:space="preserve"> </w:t>
      </w:r>
      <w:r w:rsidRPr="00044A2E">
        <w:rPr>
          <w:rFonts w:cs="Simplified Arabic"/>
          <w:sz w:val="22"/>
          <w:rtl/>
          <w:lang w:val="en-US"/>
        </w:rPr>
        <w:t>وأن</w:t>
      </w:r>
      <w:r w:rsidR="0097237B" w:rsidRPr="00044A2E">
        <w:rPr>
          <w:rFonts w:cs="Simplified Arabic"/>
          <w:sz w:val="22"/>
          <w:rtl/>
          <w:lang w:val="en-US"/>
        </w:rPr>
        <w:t xml:space="preserve"> </w:t>
      </w:r>
      <w:r w:rsidRPr="00044A2E">
        <w:rPr>
          <w:rFonts w:cs="Simplified Arabic"/>
          <w:sz w:val="22"/>
          <w:rtl/>
          <w:lang w:val="en-US"/>
        </w:rPr>
        <w:t>تتجنب</w:t>
      </w:r>
      <w:r w:rsidR="0097237B" w:rsidRPr="00044A2E">
        <w:rPr>
          <w:rFonts w:cs="Simplified Arabic"/>
          <w:sz w:val="22"/>
          <w:rtl/>
          <w:lang w:val="en-US"/>
        </w:rPr>
        <w:t xml:space="preserve"> </w:t>
      </w:r>
      <w:r w:rsidRPr="00044A2E">
        <w:rPr>
          <w:rFonts w:cs="Simplified Arabic"/>
          <w:sz w:val="22"/>
          <w:rtl/>
          <w:lang w:val="en-US"/>
        </w:rPr>
        <w:t>الانشغال</w:t>
      </w:r>
      <w:r w:rsidR="0097237B" w:rsidRPr="00044A2E">
        <w:rPr>
          <w:rFonts w:cs="Simplified Arabic"/>
          <w:sz w:val="22"/>
          <w:rtl/>
          <w:lang w:val="en-US"/>
        </w:rPr>
        <w:t xml:space="preserve"> </w:t>
      </w:r>
      <w:r w:rsidRPr="00044A2E">
        <w:rPr>
          <w:rFonts w:cs="Simplified Arabic"/>
          <w:sz w:val="22"/>
          <w:rtl/>
          <w:lang w:val="en-US"/>
        </w:rPr>
        <w:t>غير</w:t>
      </w:r>
      <w:r w:rsidR="0097237B" w:rsidRPr="00044A2E">
        <w:rPr>
          <w:rFonts w:cs="Simplified Arabic"/>
          <w:sz w:val="22"/>
          <w:rtl/>
          <w:lang w:val="en-US"/>
        </w:rPr>
        <w:t xml:space="preserve"> </w:t>
      </w:r>
      <w:r w:rsidRPr="00044A2E">
        <w:rPr>
          <w:rFonts w:cs="Simplified Arabic"/>
          <w:sz w:val="22"/>
          <w:rtl/>
          <w:lang w:val="en-US"/>
        </w:rPr>
        <w:t>المبرر</w:t>
      </w:r>
      <w:r w:rsidR="0097237B" w:rsidRPr="00044A2E">
        <w:rPr>
          <w:rFonts w:cs="Simplified Arabic"/>
          <w:sz w:val="22"/>
          <w:rtl/>
          <w:lang w:val="en-US"/>
        </w:rPr>
        <w:t xml:space="preserve"> </w:t>
      </w:r>
      <w:r w:rsidRPr="00044A2E">
        <w:rPr>
          <w:rFonts w:cs="Simplified Arabic"/>
          <w:sz w:val="22"/>
          <w:rtl/>
          <w:lang w:val="en-US"/>
        </w:rPr>
        <w:t>بمنهجية</w:t>
      </w:r>
      <w:r w:rsidR="0097237B" w:rsidRPr="00044A2E">
        <w:rPr>
          <w:rFonts w:cs="Simplified Arabic"/>
          <w:sz w:val="22"/>
          <w:rtl/>
          <w:lang w:val="en-US"/>
        </w:rPr>
        <w:t xml:space="preserve"> </w:t>
      </w:r>
      <w:r w:rsidRPr="00044A2E">
        <w:rPr>
          <w:rFonts w:cs="Simplified Arabic"/>
          <w:sz w:val="22"/>
          <w:rtl/>
          <w:lang w:val="en-US"/>
        </w:rPr>
        <w:t>التفاوض</w:t>
      </w:r>
      <w:r w:rsidR="002D5CD8" w:rsidRPr="00044A2E">
        <w:rPr>
          <w:rFonts w:cs="Simplified Arabic"/>
          <w:sz w:val="22"/>
          <w:rtl/>
          <w:lang w:val="en-US"/>
        </w:rPr>
        <w:t>.</w:t>
      </w:r>
      <w:r w:rsidR="0097237B" w:rsidRPr="00044A2E">
        <w:rPr>
          <w:rFonts w:cs="Simplified Arabic"/>
          <w:sz w:val="22"/>
          <w:rtl/>
          <w:lang w:val="en-US"/>
        </w:rPr>
        <w:t xml:space="preserve"> </w:t>
      </w:r>
      <w:r w:rsidRPr="00044A2E">
        <w:rPr>
          <w:rFonts w:cs="Simplified Arabic"/>
          <w:sz w:val="22"/>
          <w:rtl/>
          <w:lang w:val="en-US"/>
        </w:rPr>
        <w:t>ويتوقف</w:t>
      </w:r>
      <w:r w:rsidR="0097237B" w:rsidRPr="00044A2E">
        <w:rPr>
          <w:rFonts w:cs="Simplified Arabic"/>
          <w:sz w:val="22"/>
          <w:rtl/>
          <w:lang w:val="en-US"/>
        </w:rPr>
        <w:t xml:space="preserve"> </w:t>
      </w:r>
      <w:r w:rsidRPr="00044A2E">
        <w:rPr>
          <w:rFonts w:cs="Simplified Arabic"/>
          <w:sz w:val="22"/>
          <w:rtl/>
          <w:lang w:val="en-US"/>
        </w:rPr>
        <w:t>نجاح</w:t>
      </w:r>
      <w:r w:rsidR="0097237B" w:rsidRPr="00044A2E">
        <w:rPr>
          <w:rFonts w:cs="Simplified Arabic"/>
          <w:sz w:val="22"/>
          <w:rtl/>
          <w:lang w:val="en-US"/>
        </w:rPr>
        <w:t xml:space="preserve"> </w:t>
      </w:r>
      <w:r w:rsidRPr="00044A2E">
        <w:rPr>
          <w:rFonts w:cs="Simplified Arabic"/>
          <w:sz w:val="22"/>
          <w:rtl/>
          <w:lang w:val="en-US"/>
        </w:rPr>
        <w:t>الاجتماع</w:t>
      </w:r>
      <w:r w:rsidR="0097237B" w:rsidRPr="00044A2E">
        <w:rPr>
          <w:rFonts w:cs="Simplified Arabic"/>
          <w:sz w:val="22"/>
          <w:rtl/>
          <w:lang w:val="en-US"/>
        </w:rPr>
        <w:t xml:space="preserve"> </w:t>
      </w:r>
      <w:r w:rsidRPr="00044A2E">
        <w:rPr>
          <w:rFonts w:cs="Simplified Arabic"/>
          <w:sz w:val="22"/>
          <w:rtl/>
          <w:lang w:val="en-US"/>
        </w:rPr>
        <w:t>على</w:t>
      </w:r>
      <w:r w:rsidR="00BA585D" w:rsidRPr="00044A2E">
        <w:rPr>
          <w:rFonts w:cs="Simplified Arabic" w:hint="cs"/>
          <w:sz w:val="22"/>
          <w:rtl/>
          <w:lang w:val="en-US"/>
        </w:rPr>
        <w:t xml:space="preserve"> التوصل إلى</w:t>
      </w:r>
      <w:r w:rsidR="0097237B" w:rsidRPr="00044A2E">
        <w:rPr>
          <w:rFonts w:cs="Simplified Arabic"/>
          <w:sz w:val="22"/>
          <w:rtl/>
          <w:lang w:val="en-US"/>
        </w:rPr>
        <w:t xml:space="preserve"> </w:t>
      </w:r>
      <w:r w:rsidRPr="00044A2E">
        <w:rPr>
          <w:rFonts w:cs="Simplified Arabic"/>
          <w:sz w:val="22"/>
          <w:rtl/>
          <w:lang w:val="en-US"/>
        </w:rPr>
        <w:t>اتفاق</w:t>
      </w:r>
      <w:r w:rsidR="0097237B" w:rsidRPr="00044A2E">
        <w:rPr>
          <w:rFonts w:cs="Simplified Arabic"/>
          <w:sz w:val="22"/>
          <w:rtl/>
          <w:lang w:val="en-US"/>
        </w:rPr>
        <w:t xml:space="preserve"> </w:t>
      </w:r>
      <w:r w:rsidRPr="00044A2E">
        <w:rPr>
          <w:rFonts w:cs="Simplified Arabic"/>
          <w:sz w:val="22"/>
          <w:rtl/>
          <w:lang w:val="en-US"/>
        </w:rPr>
        <w:t>على</w:t>
      </w:r>
      <w:r w:rsidR="0097237B" w:rsidRPr="00044A2E">
        <w:rPr>
          <w:rFonts w:cs="Simplified Arabic"/>
          <w:sz w:val="22"/>
          <w:rtl/>
          <w:lang w:val="en-US"/>
        </w:rPr>
        <w:t xml:space="preserve"> </w:t>
      </w:r>
      <w:r w:rsidRPr="00044A2E">
        <w:rPr>
          <w:rFonts w:cs="Simplified Arabic"/>
          <w:sz w:val="22"/>
          <w:rtl/>
          <w:lang w:val="en-US"/>
        </w:rPr>
        <w:t>البنود</w:t>
      </w:r>
      <w:r w:rsidR="0097237B" w:rsidRPr="00044A2E">
        <w:rPr>
          <w:rFonts w:cs="Simplified Arabic"/>
          <w:sz w:val="22"/>
          <w:rtl/>
          <w:lang w:val="en-US"/>
        </w:rPr>
        <w:t xml:space="preserve"> </w:t>
      </w:r>
      <w:r w:rsidRPr="00044A2E">
        <w:rPr>
          <w:rFonts w:cs="Simplified Arabic"/>
          <w:sz w:val="22"/>
          <w:rtl/>
          <w:lang w:val="en-US"/>
        </w:rPr>
        <w:t>الرئيسية</w:t>
      </w:r>
      <w:r w:rsidR="00BA585D" w:rsidRPr="00044A2E">
        <w:rPr>
          <w:rFonts w:cs="Simplified Arabic" w:hint="cs"/>
          <w:sz w:val="22"/>
          <w:rtl/>
          <w:lang w:val="en-US"/>
        </w:rPr>
        <w:t xml:space="preserve"> التالية</w:t>
      </w:r>
      <w:r w:rsidRPr="00044A2E">
        <w:rPr>
          <w:rFonts w:cs="Simplified Arabic"/>
          <w:sz w:val="22"/>
          <w:rtl/>
          <w:lang w:val="en-US"/>
        </w:rPr>
        <w:t>:</w:t>
      </w:r>
      <w:r w:rsidR="0097237B" w:rsidRPr="00044A2E">
        <w:rPr>
          <w:rFonts w:cs="Simplified Arabic"/>
          <w:sz w:val="22"/>
          <w:rtl/>
          <w:lang w:val="en-US"/>
        </w:rPr>
        <w:t xml:space="preserve"> </w:t>
      </w:r>
      <w:r w:rsidRPr="00044A2E">
        <w:rPr>
          <w:rFonts w:cs="Simplified Arabic"/>
          <w:sz w:val="22"/>
          <w:rtl/>
          <w:lang w:val="en-US"/>
        </w:rPr>
        <w:t>برنامج</w:t>
      </w:r>
      <w:r w:rsidR="0097237B" w:rsidRPr="00044A2E">
        <w:rPr>
          <w:rFonts w:cs="Simplified Arabic"/>
          <w:sz w:val="22"/>
          <w:rtl/>
          <w:lang w:val="en-US"/>
        </w:rPr>
        <w:t xml:space="preserve"> </w:t>
      </w:r>
      <w:r w:rsidRPr="00044A2E">
        <w:rPr>
          <w:rFonts w:cs="Simplified Arabic"/>
          <w:sz w:val="22"/>
          <w:rtl/>
          <w:lang w:val="en-US"/>
        </w:rPr>
        <w:t>عمل</w:t>
      </w:r>
      <w:r w:rsidR="0097237B" w:rsidRPr="00044A2E">
        <w:rPr>
          <w:rFonts w:cs="Simplified Arabic"/>
          <w:sz w:val="22"/>
          <w:rtl/>
          <w:lang w:val="en-US"/>
        </w:rPr>
        <w:t xml:space="preserve"> </w:t>
      </w:r>
      <w:r w:rsidRPr="00044A2E">
        <w:rPr>
          <w:rFonts w:cs="Simplified Arabic"/>
          <w:sz w:val="22"/>
          <w:rtl/>
          <w:lang w:val="en-US"/>
        </w:rPr>
        <w:t>للشعوب</w:t>
      </w:r>
      <w:r w:rsidR="0097237B" w:rsidRPr="00044A2E">
        <w:rPr>
          <w:rFonts w:cs="Simplified Arabic"/>
          <w:sz w:val="22"/>
          <w:rtl/>
          <w:lang w:val="en-US"/>
        </w:rPr>
        <w:t xml:space="preserve"> </w:t>
      </w:r>
      <w:r w:rsidRPr="00044A2E">
        <w:rPr>
          <w:rFonts w:cs="Simplified Arabic"/>
          <w:sz w:val="22"/>
          <w:rtl/>
          <w:lang w:val="en-US"/>
        </w:rPr>
        <w:t>الأصلية</w:t>
      </w:r>
      <w:r w:rsidR="0097237B" w:rsidRPr="00044A2E">
        <w:rPr>
          <w:rFonts w:cs="Simplified Arabic"/>
          <w:sz w:val="22"/>
          <w:rtl/>
          <w:lang w:val="en-US"/>
        </w:rPr>
        <w:t xml:space="preserve"> </w:t>
      </w:r>
      <w:r w:rsidRPr="00044A2E">
        <w:rPr>
          <w:rFonts w:cs="Simplified Arabic"/>
          <w:sz w:val="22"/>
          <w:rtl/>
          <w:lang w:val="en-US"/>
        </w:rPr>
        <w:t>والمجتمعات</w:t>
      </w:r>
      <w:r w:rsidR="0097237B" w:rsidRPr="00044A2E">
        <w:rPr>
          <w:rFonts w:cs="Simplified Arabic"/>
          <w:sz w:val="22"/>
          <w:rtl/>
          <w:lang w:val="en-US"/>
        </w:rPr>
        <w:t xml:space="preserve"> </w:t>
      </w:r>
      <w:r w:rsidRPr="00044A2E">
        <w:rPr>
          <w:rFonts w:cs="Simplified Arabic"/>
          <w:sz w:val="22"/>
          <w:rtl/>
          <w:lang w:val="en-US"/>
        </w:rPr>
        <w:t>المحلية</w:t>
      </w:r>
      <w:r w:rsidR="0097237B" w:rsidRPr="00044A2E">
        <w:rPr>
          <w:rFonts w:cs="Simplified Arabic"/>
          <w:sz w:val="22"/>
          <w:rtl/>
          <w:lang w:val="en-US"/>
        </w:rPr>
        <w:t xml:space="preserve"> </w:t>
      </w:r>
      <w:r w:rsidRPr="00044A2E">
        <w:rPr>
          <w:rFonts w:cs="Simplified Arabic"/>
          <w:sz w:val="22"/>
          <w:rtl/>
          <w:lang w:val="en-US"/>
        </w:rPr>
        <w:t>يعترف</w:t>
      </w:r>
      <w:r w:rsidR="0097237B" w:rsidRPr="00044A2E">
        <w:rPr>
          <w:rFonts w:cs="Simplified Arabic"/>
          <w:sz w:val="22"/>
          <w:rtl/>
          <w:lang w:val="en-US"/>
        </w:rPr>
        <w:t xml:space="preserve"> </w:t>
      </w:r>
      <w:r w:rsidRPr="00044A2E">
        <w:rPr>
          <w:rFonts w:cs="Simplified Arabic"/>
          <w:sz w:val="22"/>
          <w:rtl/>
          <w:lang w:val="en-US"/>
        </w:rPr>
        <w:t>بقيمة</w:t>
      </w:r>
      <w:r w:rsidR="0097237B" w:rsidRPr="00044A2E">
        <w:rPr>
          <w:rFonts w:cs="Simplified Arabic"/>
          <w:sz w:val="22"/>
          <w:rtl/>
          <w:lang w:val="en-US"/>
        </w:rPr>
        <w:t xml:space="preserve"> </w:t>
      </w:r>
      <w:r w:rsidRPr="00044A2E">
        <w:rPr>
          <w:rFonts w:cs="Simplified Arabic"/>
          <w:sz w:val="22"/>
          <w:rtl/>
          <w:lang w:val="en-US"/>
        </w:rPr>
        <w:t>معارفها</w:t>
      </w:r>
      <w:r w:rsidR="0097237B" w:rsidRPr="00044A2E">
        <w:rPr>
          <w:rFonts w:cs="Simplified Arabic"/>
          <w:sz w:val="22"/>
          <w:rtl/>
          <w:lang w:val="en-US"/>
        </w:rPr>
        <w:t xml:space="preserve"> </w:t>
      </w:r>
      <w:r w:rsidRPr="00044A2E">
        <w:rPr>
          <w:rFonts w:cs="Simplified Arabic"/>
          <w:sz w:val="22"/>
          <w:rtl/>
          <w:lang w:val="en-US"/>
        </w:rPr>
        <w:t>وخبراتها</w:t>
      </w:r>
      <w:r w:rsidR="0097237B" w:rsidRPr="00044A2E">
        <w:rPr>
          <w:rFonts w:cs="Simplified Arabic"/>
          <w:sz w:val="22"/>
          <w:rtl/>
          <w:lang w:val="en-US"/>
        </w:rPr>
        <w:t xml:space="preserve"> </w:t>
      </w:r>
      <w:r w:rsidRPr="00044A2E">
        <w:rPr>
          <w:rFonts w:cs="Simplified Arabic"/>
          <w:sz w:val="22"/>
          <w:rtl/>
          <w:lang w:val="en-US"/>
        </w:rPr>
        <w:t>ودورها</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الخط</w:t>
      </w:r>
      <w:r w:rsidR="0097237B" w:rsidRPr="00044A2E">
        <w:rPr>
          <w:rFonts w:cs="Simplified Arabic"/>
          <w:sz w:val="22"/>
          <w:rtl/>
          <w:lang w:val="en-US"/>
        </w:rPr>
        <w:t xml:space="preserve"> </w:t>
      </w:r>
      <w:r w:rsidRPr="00044A2E">
        <w:rPr>
          <w:rFonts w:cs="Simplified Arabic"/>
          <w:sz w:val="22"/>
          <w:rtl/>
          <w:lang w:val="en-US"/>
        </w:rPr>
        <w:t>الأمامي</w:t>
      </w:r>
      <w:r w:rsidR="0097237B" w:rsidRPr="00044A2E">
        <w:rPr>
          <w:rFonts w:cs="Simplified Arabic"/>
          <w:sz w:val="22"/>
          <w:rtl/>
          <w:lang w:val="en-US"/>
        </w:rPr>
        <w:t xml:space="preserve"> </w:t>
      </w:r>
      <w:r w:rsidRPr="00044A2E">
        <w:rPr>
          <w:rFonts w:cs="Simplified Arabic"/>
          <w:sz w:val="22"/>
          <w:rtl/>
          <w:lang w:val="en-US"/>
        </w:rPr>
        <w:t>لأزمة</w:t>
      </w:r>
      <w:r w:rsidR="0097237B" w:rsidRPr="00044A2E">
        <w:rPr>
          <w:rFonts w:cs="Simplified Arabic"/>
          <w:sz w:val="22"/>
          <w:rtl/>
          <w:lang w:val="en-US"/>
        </w:rPr>
        <w:t xml:space="preserve"> </w:t>
      </w:r>
      <w:r w:rsidRPr="00044A2E">
        <w:rPr>
          <w:rFonts w:cs="Simplified Arabic"/>
          <w:sz w:val="22"/>
          <w:rtl/>
          <w:lang w:val="en-US"/>
        </w:rPr>
        <w:t>التنوع</w:t>
      </w:r>
      <w:r w:rsidR="0097237B" w:rsidRPr="00044A2E">
        <w:rPr>
          <w:rFonts w:cs="Simplified Arabic"/>
          <w:sz w:val="22"/>
          <w:rtl/>
          <w:lang w:val="en-US"/>
        </w:rPr>
        <w:t xml:space="preserve"> </w:t>
      </w:r>
      <w:r w:rsidRPr="00044A2E">
        <w:rPr>
          <w:rFonts w:cs="Simplified Arabic"/>
          <w:sz w:val="22"/>
          <w:rtl/>
          <w:lang w:val="en-US"/>
        </w:rPr>
        <w:t>البيولوجي؛</w:t>
      </w:r>
      <w:r w:rsidR="0097237B" w:rsidRPr="00044A2E">
        <w:rPr>
          <w:rFonts w:cs="Simplified Arabic" w:hint="cs"/>
          <w:sz w:val="22"/>
          <w:rtl/>
          <w:lang w:val="en-US"/>
        </w:rPr>
        <w:t xml:space="preserve"> </w:t>
      </w:r>
      <w:r w:rsidRPr="00044A2E">
        <w:rPr>
          <w:rFonts w:cs="Simplified Arabic"/>
          <w:sz w:val="22"/>
          <w:rtl/>
          <w:lang w:val="en-US"/>
        </w:rPr>
        <w:t>واتخاذ</w:t>
      </w:r>
      <w:r w:rsidR="0097237B" w:rsidRPr="00044A2E">
        <w:rPr>
          <w:rFonts w:cs="Simplified Arabic"/>
          <w:sz w:val="22"/>
          <w:rtl/>
          <w:lang w:val="en-US"/>
        </w:rPr>
        <w:t xml:space="preserve"> </w:t>
      </w:r>
      <w:r w:rsidRPr="00044A2E">
        <w:rPr>
          <w:rFonts w:cs="Simplified Arabic"/>
          <w:sz w:val="22"/>
          <w:rtl/>
          <w:lang w:val="en-US"/>
        </w:rPr>
        <w:t>قرار</w:t>
      </w:r>
      <w:r w:rsidR="0097237B" w:rsidRPr="00044A2E">
        <w:rPr>
          <w:rFonts w:cs="Simplified Arabic"/>
          <w:sz w:val="22"/>
          <w:rtl/>
          <w:lang w:val="en-US"/>
        </w:rPr>
        <w:t xml:space="preserve"> </w:t>
      </w:r>
      <w:r w:rsidRPr="00044A2E">
        <w:rPr>
          <w:rFonts w:cs="Simplified Arabic"/>
          <w:sz w:val="22"/>
          <w:rtl/>
          <w:lang w:val="en-US"/>
        </w:rPr>
        <w:t>بشأن</w:t>
      </w:r>
      <w:r w:rsidR="0097237B" w:rsidRPr="00044A2E">
        <w:rPr>
          <w:rFonts w:cs="Simplified Arabic"/>
          <w:sz w:val="22"/>
          <w:rtl/>
          <w:lang w:val="en-US"/>
        </w:rPr>
        <w:t xml:space="preserve"> </w:t>
      </w:r>
      <w:r w:rsidRPr="00044A2E">
        <w:rPr>
          <w:rFonts w:cs="Simplified Arabic"/>
          <w:sz w:val="22"/>
          <w:rtl/>
          <w:lang w:val="en-US"/>
        </w:rPr>
        <w:t>معلومات</w:t>
      </w:r>
      <w:r w:rsidR="0097237B" w:rsidRPr="00044A2E">
        <w:rPr>
          <w:rFonts w:cs="Simplified Arabic"/>
          <w:sz w:val="22"/>
          <w:rtl/>
          <w:lang w:val="en-US"/>
        </w:rPr>
        <w:t xml:space="preserve"> </w:t>
      </w:r>
      <w:r w:rsidRPr="00044A2E">
        <w:rPr>
          <w:rFonts w:cs="Simplified Arabic"/>
          <w:sz w:val="22"/>
          <w:rtl/>
          <w:lang w:val="en-US"/>
        </w:rPr>
        <w:t>التسلسل</w:t>
      </w:r>
      <w:r w:rsidR="0097237B" w:rsidRPr="00044A2E">
        <w:rPr>
          <w:rFonts w:cs="Simplified Arabic"/>
          <w:sz w:val="22"/>
          <w:rtl/>
          <w:lang w:val="en-US"/>
        </w:rPr>
        <w:t xml:space="preserve"> </w:t>
      </w:r>
      <w:r w:rsidRPr="00044A2E">
        <w:rPr>
          <w:rFonts w:cs="Simplified Arabic"/>
          <w:sz w:val="22"/>
          <w:rtl/>
          <w:lang w:val="en-US"/>
        </w:rPr>
        <w:t>الرقمي</w:t>
      </w:r>
      <w:r w:rsidR="00BA585D" w:rsidRPr="00044A2E">
        <w:rPr>
          <w:rFonts w:cs="Simplified Arabic" w:hint="cs"/>
          <w:sz w:val="22"/>
          <w:rtl/>
          <w:lang w:val="en-US"/>
        </w:rPr>
        <w:t xml:space="preserve"> بشأن الموارد الجينية</w:t>
      </w:r>
      <w:r w:rsidRPr="00044A2E">
        <w:rPr>
          <w:rFonts w:cs="Simplified Arabic"/>
          <w:sz w:val="22"/>
          <w:rtl/>
          <w:lang w:val="en-US"/>
        </w:rPr>
        <w:t>،</w:t>
      </w:r>
      <w:r w:rsidR="0097237B" w:rsidRPr="00044A2E">
        <w:rPr>
          <w:rFonts w:cs="Simplified Arabic"/>
          <w:sz w:val="22"/>
          <w:rtl/>
          <w:lang w:val="en-US"/>
        </w:rPr>
        <w:t xml:space="preserve"> </w:t>
      </w:r>
      <w:r w:rsidRPr="00044A2E">
        <w:rPr>
          <w:rFonts w:cs="Simplified Arabic"/>
          <w:sz w:val="22"/>
          <w:rtl/>
          <w:lang w:val="en-US"/>
        </w:rPr>
        <w:t>وهو</w:t>
      </w:r>
      <w:r w:rsidR="0097237B" w:rsidRPr="00044A2E">
        <w:rPr>
          <w:rFonts w:cs="Simplified Arabic"/>
          <w:sz w:val="22"/>
          <w:rtl/>
          <w:lang w:val="en-US"/>
        </w:rPr>
        <w:t xml:space="preserve"> </w:t>
      </w:r>
      <w:r w:rsidRPr="00044A2E">
        <w:rPr>
          <w:rFonts w:cs="Simplified Arabic"/>
          <w:sz w:val="22"/>
          <w:rtl/>
          <w:lang w:val="en-US"/>
        </w:rPr>
        <w:t>أمر</w:t>
      </w:r>
      <w:r w:rsidR="0097237B" w:rsidRPr="00044A2E">
        <w:rPr>
          <w:rFonts w:cs="Simplified Arabic"/>
          <w:sz w:val="22"/>
          <w:rtl/>
          <w:lang w:val="en-US"/>
        </w:rPr>
        <w:t xml:space="preserve"> </w:t>
      </w:r>
      <w:r w:rsidRPr="00044A2E">
        <w:rPr>
          <w:rFonts w:cs="Simplified Arabic"/>
          <w:sz w:val="22"/>
          <w:rtl/>
          <w:lang w:val="en-US"/>
        </w:rPr>
        <w:t>ليس</w:t>
      </w:r>
      <w:r w:rsidR="0097237B" w:rsidRPr="00044A2E">
        <w:rPr>
          <w:rFonts w:cs="Simplified Arabic"/>
          <w:sz w:val="22"/>
          <w:rtl/>
          <w:lang w:val="en-US"/>
        </w:rPr>
        <w:t xml:space="preserve"> </w:t>
      </w:r>
      <w:r w:rsidRPr="00044A2E">
        <w:rPr>
          <w:rFonts w:cs="Simplified Arabic"/>
          <w:sz w:val="22"/>
          <w:rtl/>
          <w:lang w:val="en-US"/>
        </w:rPr>
        <w:t>مهما</w:t>
      </w:r>
      <w:r w:rsidR="0097237B" w:rsidRPr="00044A2E">
        <w:rPr>
          <w:rFonts w:cs="Simplified Arabic"/>
          <w:sz w:val="22"/>
          <w:rtl/>
          <w:lang w:val="en-US"/>
        </w:rPr>
        <w:t xml:space="preserve"> </w:t>
      </w:r>
      <w:r w:rsidRPr="00044A2E">
        <w:rPr>
          <w:rFonts w:cs="Simplified Arabic"/>
          <w:sz w:val="22"/>
          <w:rtl/>
          <w:lang w:val="en-US"/>
        </w:rPr>
        <w:t>بالنسبة</w:t>
      </w:r>
      <w:r w:rsidR="0097237B" w:rsidRPr="00044A2E">
        <w:rPr>
          <w:rFonts w:cs="Simplified Arabic"/>
          <w:sz w:val="22"/>
          <w:rtl/>
          <w:lang w:val="en-US"/>
        </w:rPr>
        <w:t xml:space="preserve"> </w:t>
      </w:r>
      <w:r w:rsidRPr="00044A2E">
        <w:rPr>
          <w:rFonts w:cs="Simplified Arabic"/>
          <w:sz w:val="22"/>
          <w:rtl/>
          <w:lang w:val="en-US"/>
        </w:rPr>
        <w:t>للاتفاقية</w:t>
      </w:r>
      <w:r w:rsidR="0097237B" w:rsidRPr="00044A2E">
        <w:rPr>
          <w:rFonts w:cs="Simplified Arabic"/>
          <w:sz w:val="22"/>
          <w:rtl/>
          <w:lang w:val="en-US"/>
        </w:rPr>
        <w:t xml:space="preserve"> </w:t>
      </w:r>
      <w:r w:rsidRPr="00044A2E">
        <w:rPr>
          <w:rFonts w:cs="Simplified Arabic"/>
          <w:sz w:val="22"/>
          <w:rtl/>
          <w:lang w:val="en-US"/>
        </w:rPr>
        <w:t>فحسب،</w:t>
      </w:r>
      <w:r w:rsidR="0097237B" w:rsidRPr="00044A2E">
        <w:rPr>
          <w:rFonts w:cs="Simplified Arabic"/>
          <w:sz w:val="22"/>
          <w:rtl/>
          <w:lang w:val="en-US"/>
        </w:rPr>
        <w:t xml:space="preserve"> </w:t>
      </w:r>
      <w:r w:rsidRPr="00044A2E">
        <w:rPr>
          <w:rFonts w:cs="Simplified Arabic"/>
          <w:sz w:val="22"/>
          <w:rtl/>
          <w:lang w:val="en-US"/>
        </w:rPr>
        <w:t>بل</w:t>
      </w:r>
      <w:r w:rsidR="0097237B" w:rsidRPr="00044A2E">
        <w:rPr>
          <w:rFonts w:cs="Simplified Arabic"/>
          <w:sz w:val="22"/>
          <w:rtl/>
          <w:lang w:val="en-US"/>
        </w:rPr>
        <w:t xml:space="preserve"> </w:t>
      </w:r>
      <w:r w:rsidRPr="00044A2E">
        <w:rPr>
          <w:rFonts w:cs="Simplified Arabic"/>
          <w:sz w:val="22"/>
          <w:rtl/>
          <w:lang w:val="en-US"/>
        </w:rPr>
        <w:t>سيكون</w:t>
      </w:r>
      <w:r w:rsidR="0097237B" w:rsidRPr="00044A2E">
        <w:rPr>
          <w:rFonts w:cs="Simplified Arabic"/>
          <w:sz w:val="22"/>
          <w:rtl/>
          <w:lang w:val="en-US"/>
        </w:rPr>
        <w:t xml:space="preserve"> </w:t>
      </w:r>
      <w:r w:rsidRPr="00044A2E">
        <w:rPr>
          <w:rFonts w:cs="Simplified Arabic"/>
          <w:sz w:val="22"/>
          <w:rtl/>
          <w:lang w:val="en-US"/>
        </w:rPr>
        <w:t>أيضا</w:t>
      </w:r>
      <w:r w:rsidR="0097237B" w:rsidRPr="00044A2E">
        <w:rPr>
          <w:rFonts w:cs="Simplified Arabic"/>
          <w:sz w:val="22"/>
          <w:rtl/>
          <w:lang w:val="en-US"/>
        </w:rPr>
        <w:t xml:space="preserve"> </w:t>
      </w:r>
      <w:r w:rsidRPr="00044A2E">
        <w:rPr>
          <w:rFonts w:cs="Simplified Arabic"/>
          <w:sz w:val="22"/>
          <w:rtl/>
          <w:lang w:val="en-US"/>
        </w:rPr>
        <w:t>مثالا</w:t>
      </w:r>
      <w:r w:rsidR="0097237B" w:rsidRPr="00044A2E">
        <w:rPr>
          <w:rFonts w:cs="Simplified Arabic"/>
          <w:sz w:val="22"/>
          <w:rtl/>
          <w:lang w:val="en-US"/>
        </w:rPr>
        <w:t xml:space="preserve"> </w:t>
      </w:r>
      <w:r w:rsidRPr="00044A2E">
        <w:rPr>
          <w:rFonts w:cs="Simplified Arabic"/>
          <w:sz w:val="22"/>
          <w:rtl/>
          <w:lang w:val="en-US"/>
        </w:rPr>
        <w:t>يُحتذى</w:t>
      </w:r>
      <w:r w:rsidR="0097237B" w:rsidRPr="00044A2E">
        <w:rPr>
          <w:rFonts w:cs="Simplified Arabic"/>
          <w:sz w:val="22"/>
          <w:rtl/>
          <w:lang w:val="en-US"/>
        </w:rPr>
        <w:t xml:space="preserve"> </w:t>
      </w:r>
      <w:r w:rsidRPr="00044A2E">
        <w:rPr>
          <w:rFonts w:cs="Simplified Arabic"/>
          <w:sz w:val="22"/>
          <w:rtl/>
          <w:lang w:val="en-US"/>
        </w:rPr>
        <w:t>به</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مجالات</w:t>
      </w:r>
      <w:r w:rsidR="0097237B" w:rsidRPr="00044A2E">
        <w:rPr>
          <w:rFonts w:cs="Simplified Arabic"/>
          <w:sz w:val="22"/>
          <w:rtl/>
          <w:lang w:val="en-US"/>
        </w:rPr>
        <w:t xml:space="preserve"> </w:t>
      </w:r>
      <w:r w:rsidRPr="00044A2E">
        <w:rPr>
          <w:rFonts w:cs="Simplified Arabic"/>
          <w:sz w:val="22"/>
          <w:rtl/>
          <w:lang w:val="en-US"/>
        </w:rPr>
        <w:t>ذات</w:t>
      </w:r>
      <w:r w:rsidR="0097237B" w:rsidRPr="00044A2E">
        <w:rPr>
          <w:rFonts w:cs="Simplified Arabic"/>
          <w:sz w:val="22"/>
          <w:rtl/>
          <w:lang w:val="en-US"/>
        </w:rPr>
        <w:t xml:space="preserve"> </w:t>
      </w:r>
      <w:r w:rsidRPr="00044A2E">
        <w:rPr>
          <w:rFonts w:cs="Simplified Arabic"/>
          <w:sz w:val="22"/>
          <w:rtl/>
          <w:lang w:val="en-US"/>
        </w:rPr>
        <w:t>صلة</w:t>
      </w:r>
      <w:r w:rsidR="0097237B" w:rsidRPr="00044A2E">
        <w:rPr>
          <w:rFonts w:cs="Simplified Arabic"/>
          <w:sz w:val="22"/>
          <w:rtl/>
          <w:lang w:val="en-US"/>
        </w:rPr>
        <w:t xml:space="preserve"> </w:t>
      </w:r>
      <w:r w:rsidRPr="00044A2E">
        <w:rPr>
          <w:rFonts w:cs="Simplified Arabic"/>
          <w:sz w:val="22"/>
          <w:rtl/>
          <w:lang w:val="en-US"/>
        </w:rPr>
        <w:t>مثل</w:t>
      </w:r>
      <w:r w:rsidR="0097237B" w:rsidRPr="00044A2E">
        <w:rPr>
          <w:rFonts w:cs="Simplified Arabic"/>
          <w:sz w:val="22"/>
          <w:rtl/>
          <w:lang w:val="en-US"/>
        </w:rPr>
        <w:t xml:space="preserve"> </w:t>
      </w:r>
      <w:r w:rsidRPr="00044A2E">
        <w:rPr>
          <w:rFonts w:cs="Simplified Arabic"/>
          <w:sz w:val="22"/>
          <w:rtl/>
          <w:lang w:val="en-US"/>
        </w:rPr>
        <w:t>تغير</w:t>
      </w:r>
      <w:r w:rsidR="0097237B" w:rsidRPr="00044A2E">
        <w:rPr>
          <w:rFonts w:cs="Simplified Arabic"/>
          <w:sz w:val="22"/>
          <w:rtl/>
          <w:lang w:val="en-US"/>
        </w:rPr>
        <w:t xml:space="preserve"> </w:t>
      </w:r>
      <w:r w:rsidRPr="00044A2E">
        <w:rPr>
          <w:rFonts w:cs="Simplified Arabic"/>
          <w:sz w:val="22"/>
          <w:rtl/>
          <w:lang w:val="en-US"/>
        </w:rPr>
        <w:t>المناخ،</w:t>
      </w:r>
      <w:r w:rsidR="0097237B" w:rsidRPr="00044A2E">
        <w:rPr>
          <w:rFonts w:cs="Simplified Arabic"/>
          <w:sz w:val="22"/>
          <w:rtl/>
          <w:lang w:val="en-US"/>
        </w:rPr>
        <w:t xml:space="preserve"> </w:t>
      </w:r>
      <w:r w:rsidRPr="00044A2E">
        <w:rPr>
          <w:rFonts w:cs="Simplified Arabic"/>
          <w:sz w:val="22"/>
          <w:rtl/>
          <w:lang w:val="en-US"/>
        </w:rPr>
        <w:t>وتعبئة</w:t>
      </w:r>
      <w:r w:rsidR="0097237B" w:rsidRPr="00044A2E">
        <w:rPr>
          <w:rFonts w:cs="Simplified Arabic"/>
          <w:sz w:val="22"/>
          <w:rtl/>
          <w:lang w:val="en-US"/>
        </w:rPr>
        <w:t xml:space="preserve"> </w:t>
      </w:r>
      <w:r w:rsidRPr="00044A2E">
        <w:rPr>
          <w:rFonts w:cs="Simplified Arabic"/>
          <w:sz w:val="22"/>
          <w:rtl/>
          <w:lang w:val="en-US"/>
        </w:rPr>
        <w:t>التمويل</w:t>
      </w:r>
      <w:r w:rsidR="0097237B" w:rsidRPr="00044A2E">
        <w:rPr>
          <w:rFonts w:cs="Simplified Arabic"/>
          <w:sz w:val="22"/>
          <w:rtl/>
          <w:lang w:val="en-US"/>
        </w:rPr>
        <w:t xml:space="preserve"> </w:t>
      </w:r>
      <w:r w:rsidRPr="00044A2E">
        <w:rPr>
          <w:rFonts w:cs="Simplified Arabic"/>
          <w:sz w:val="22"/>
          <w:rtl/>
          <w:lang w:val="en-US"/>
        </w:rPr>
        <w:t>والموارد</w:t>
      </w:r>
      <w:r w:rsidR="0097237B" w:rsidRPr="00044A2E">
        <w:rPr>
          <w:rFonts w:cs="Simplified Arabic"/>
          <w:sz w:val="22"/>
          <w:rtl/>
          <w:lang w:val="en-US"/>
        </w:rPr>
        <w:t xml:space="preserve"> </w:t>
      </w:r>
      <w:r w:rsidRPr="00044A2E">
        <w:rPr>
          <w:rFonts w:cs="Simplified Arabic"/>
          <w:sz w:val="22"/>
          <w:rtl/>
          <w:lang w:val="en-US"/>
        </w:rPr>
        <w:t>اللازمة</w:t>
      </w:r>
      <w:r w:rsidR="0097237B" w:rsidRPr="00044A2E">
        <w:rPr>
          <w:rFonts w:cs="Simplified Arabic"/>
          <w:sz w:val="22"/>
          <w:rtl/>
          <w:lang w:val="en-US"/>
        </w:rPr>
        <w:t xml:space="preserve"> </w:t>
      </w:r>
      <w:r w:rsidRPr="00044A2E">
        <w:rPr>
          <w:rFonts w:cs="Simplified Arabic"/>
          <w:sz w:val="22"/>
          <w:rtl/>
          <w:lang w:val="en-US"/>
        </w:rPr>
        <w:t>لتحقيق</w:t>
      </w:r>
      <w:r w:rsidR="0097237B" w:rsidRPr="00044A2E">
        <w:rPr>
          <w:rFonts w:cs="Simplified Arabic"/>
          <w:sz w:val="22"/>
          <w:rtl/>
          <w:lang w:val="en-US"/>
        </w:rPr>
        <w:t xml:space="preserve"> </w:t>
      </w:r>
      <w:r w:rsidRPr="00044A2E">
        <w:rPr>
          <w:rFonts w:cs="Simplified Arabic"/>
          <w:sz w:val="22"/>
          <w:rtl/>
          <w:lang w:val="en-US"/>
        </w:rPr>
        <w:t>أهداف</w:t>
      </w:r>
      <w:r w:rsidR="0097237B" w:rsidRPr="00044A2E">
        <w:rPr>
          <w:rFonts w:cs="Simplified Arabic"/>
          <w:sz w:val="22"/>
          <w:rtl/>
          <w:lang w:val="en-US"/>
        </w:rPr>
        <w:t xml:space="preserve"> </w:t>
      </w:r>
      <w:r w:rsidRPr="00044A2E">
        <w:rPr>
          <w:rFonts w:cs="Simplified Arabic"/>
          <w:sz w:val="22"/>
          <w:rtl/>
          <w:lang w:val="en-US"/>
        </w:rPr>
        <w:t>الإطار،</w:t>
      </w:r>
      <w:r w:rsidR="0097237B" w:rsidRPr="00044A2E">
        <w:rPr>
          <w:rFonts w:cs="Simplified Arabic"/>
          <w:sz w:val="22"/>
          <w:rtl/>
          <w:lang w:val="en-US"/>
        </w:rPr>
        <w:t xml:space="preserve"> </w:t>
      </w:r>
      <w:r w:rsidRPr="00044A2E">
        <w:rPr>
          <w:rFonts w:cs="Simplified Arabic"/>
          <w:sz w:val="22"/>
          <w:rtl/>
          <w:lang w:val="en-US"/>
        </w:rPr>
        <w:t>ووضع</w:t>
      </w:r>
      <w:r w:rsidR="0097237B" w:rsidRPr="00044A2E">
        <w:rPr>
          <w:rFonts w:cs="Simplified Arabic"/>
          <w:sz w:val="22"/>
          <w:rtl/>
          <w:lang w:val="en-US"/>
        </w:rPr>
        <w:t xml:space="preserve"> </w:t>
      </w:r>
      <w:r w:rsidRPr="00044A2E">
        <w:rPr>
          <w:rFonts w:cs="Simplified Arabic"/>
          <w:sz w:val="22"/>
          <w:rtl/>
          <w:lang w:val="en-US"/>
        </w:rPr>
        <w:t>نظام</w:t>
      </w:r>
      <w:r w:rsidR="0097237B" w:rsidRPr="00044A2E">
        <w:rPr>
          <w:rFonts w:cs="Simplified Arabic"/>
          <w:sz w:val="22"/>
          <w:rtl/>
          <w:lang w:val="en-US"/>
        </w:rPr>
        <w:t xml:space="preserve"> </w:t>
      </w:r>
      <w:r w:rsidRPr="00044A2E">
        <w:rPr>
          <w:rFonts w:cs="Simplified Arabic"/>
          <w:sz w:val="22"/>
          <w:rtl/>
          <w:lang w:val="en-US"/>
        </w:rPr>
        <w:t>رصد</w:t>
      </w:r>
      <w:r w:rsidR="0097237B" w:rsidRPr="00044A2E">
        <w:rPr>
          <w:rFonts w:cs="Simplified Arabic"/>
          <w:sz w:val="22"/>
          <w:rtl/>
          <w:lang w:val="en-US"/>
        </w:rPr>
        <w:t xml:space="preserve"> </w:t>
      </w:r>
      <w:r w:rsidRPr="00044A2E">
        <w:rPr>
          <w:rFonts w:cs="Simplified Arabic"/>
          <w:sz w:val="22"/>
          <w:rtl/>
          <w:lang w:val="en-US"/>
        </w:rPr>
        <w:t>يستند</w:t>
      </w:r>
      <w:r w:rsidR="0097237B" w:rsidRPr="00044A2E">
        <w:rPr>
          <w:rFonts w:cs="Simplified Arabic"/>
          <w:sz w:val="22"/>
          <w:rtl/>
          <w:lang w:val="en-US"/>
        </w:rPr>
        <w:t xml:space="preserve"> </w:t>
      </w:r>
      <w:r w:rsidRPr="00044A2E">
        <w:rPr>
          <w:rFonts w:cs="Simplified Arabic"/>
          <w:sz w:val="22"/>
          <w:rtl/>
          <w:lang w:val="en-US"/>
        </w:rPr>
        <w:t>إلى</w:t>
      </w:r>
      <w:r w:rsidR="0097237B" w:rsidRPr="00044A2E">
        <w:rPr>
          <w:rFonts w:cs="Simplified Arabic"/>
          <w:sz w:val="22"/>
          <w:rtl/>
          <w:lang w:val="en-US"/>
        </w:rPr>
        <w:t xml:space="preserve"> </w:t>
      </w:r>
      <w:r w:rsidRPr="00044A2E">
        <w:rPr>
          <w:rFonts w:cs="Simplified Arabic"/>
          <w:sz w:val="22"/>
          <w:rtl/>
          <w:lang w:val="en-US"/>
        </w:rPr>
        <w:t>معايير</w:t>
      </w:r>
      <w:r w:rsidR="0097237B" w:rsidRPr="00044A2E">
        <w:rPr>
          <w:rFonts w:cs="Simplified Arabic"/>
          <w:sz w:val="22"/>
          <w:rtl/>
          <w:lang w:val="en-US"/>
        </w:rPr>
        <w:t xml:space="preserve"> </w:t>
      </w:r>
      <w:r w:rsidRPr="00044A2E">
        <w:rPr>
          <w:rFonts w:cs="Simplified Arabic"/>
          <w:sz w:val="22"/>
          <w:rtl/>
          <w:lang w:val="en-US"/>
        </w:rPr>
        <w:t>متفق</w:t>
      </w:r>
      <w:r w:rsidR="0097237B" w:rsidRPr="00044A2E">
        <w:rPr>
          <w:rFonts w:cs="Simplified Arabic"/>
          <w:sz w:val="22"/>
          <w:rtl/>
          <w:lang w:val="en-US"/>
        </w:rPr>
        <w:t xml:space="preserve"> </w:t>
      </w:r>
      <w:r w:rsidRPr="00044A2E">
        <w:rPr>
          <w:rFonts w:cs="Simplified Arabic"/>
          <w:sz w:val="22"/>
          <w:rtl/>
          <w:lang w:val="en-US"/>
        </w:rPr>
        <w:t>عليها،</w:t>
      </w:r>
      <w:r w:rsidR="0097237B" w:rsidRPr="00044A2E">
        <w:rPr>
          <w:rFonts w:cs="Simplified Arabic"/>
          <w:sz w:val="22"/>
          <w:rtl/>
          <w:lang w:val="en-US"/>
        </w:rPr>
        <w:t xml:space="preserve"> </w:t>
      </w:r>
      <w:r w:rsidRPr="00044A2E">
        <w:rPr>
          <w:rFonts w:cs="Simplified Arabic"/>
          <w:sz w:val="22"/>
          <w:rtl/>
          <w:lang w:val="en-US"/>
        </w:rPr>
        <w:t>واستعراض</w:t>
      </w:r>
      <w:r w:rsidR="0097237B" w:rsidRPr="00044A2E">
        <w:rPr>
          <w:rFonts w:cs="Simplified Arabic"/>
          <w:sz w:val="22"/>
          <w:rtl/>
          <w:lang w:val="en-US"/>
        </w:rPr>
        <w:t xml:space="preserve"> </w:t>
      </w:r>
      <w:r w:rsidRPr="00044A2E">
        <w:rPr>
          <w:rFonts w:cs="Simplified Arabic"/>
          <w:sz w:val="22"/>
          <w:rtl/>
          <w:lang w:val="en-US"/>
        </w:rPr>
        <w:t>فعالية</w:t>
      </w:r>
      <w:r w:rsidR="0097237B" w:rsidRPr="00044A2E">
        <w:rPr>
          <w:rFonts w:cs="Simplified Arabic"/>
          <w:sz w:val="22"/>
          <w:rtl/>
          <w:lang w:val="en-US"/>
        </w:rPr>
        <w:t xml:space="preserve"> </w:t>
      </w:r>
      <w:r w:rsidRPr="00044A2E">
        <w:rPr>
          <w:rFonts w:cs="Simplified Arabic"/>
          <w:sz w:val="22"/>
          <w:rtl/>
          <w:lang w:val="en-US"/>
        </w:rPr>
        <w:t>العمليات</w:t>
      </w:r>
      <w:r w:rsidR="0097237B" w:rsidRPr="00044A2E">
        <w:rPr>
          <w:rFonts w:cs="Simplified Arabic"/>
          <w:sz w:val="22"/>
          <w:rtl/>
          <w:lang w:val="en-US"/>
        </w:rPr>
        <w:t xml:space="preserve"> </w:t>
      </w:r>
      <w:r w:rsidRPr="00044A2E">
        <w:rPr>
          <w:rFonts w:cs="Simplified Arabic"/>
          <w:sz w:val="22"/>
          <w:rtl/>
          <w:lang w:val="en-US"/>
        </w:rPr>
        <w:t>بموجب</w:t>
      </w:r>
      <w:r w:rsidR="0097237B" w:rsidRPr="00044A2E">
        <w:rPr>
          <w:rFonts w:cs="Simplified Arabic"/>
          <w:sz w:val="22"/>
          <w:rtl/>
          <w:lang w:val="en-US"/>
        </w:rPr>
        <w:t xml:space="preserve"> </w:t>
      </w:r>
      <w:r w:rsidRPr="00044A2E">
        <w:rPr>
          <w:rFonts w:cs="Simplified Arabic"/>
          <w:sz w:val="22"/>
          <w:rtl/>
          <w:lang w:val="en-US"/>
        </w:rPr>
        <w:t>الاتفاقية</w:t>
      </w:r>
      <w:r w:rsidR="0097237B" w:rsidRPr="00044A2E">
        <w:rPr>
          <w:rFonts w:cs="Simplified Arabic"/>
          <w:sz w:val="22"/>
          <w:rtl/>
          <w:lang w:val="en-US"/>
        </w:rPr>
        <w:t xml:space="preserve"> </w:t>
      </w:r>
      <w:r w:rsidRPr="00044A2E">
        <w:rPr>
          <w:rFonts w:cs="Simplified Arabic"/>
          <w:sz w:val="22"/>
          <w:rtl/>
          <w:lang w:val="en-US"/>
        </w:rPr>
        <w:t>وبروتوكوليها،</w:t>
      </w:r>
      <w:r w:rsidR="0097237B" w:rsidRPr="00044A2E">
        <w:rPr>
          <w:rFonts w:cs="Simplified Arabic"/>
          <w:sz w:val="22"/>
          <w:rtl/>
          <w:lang w:val="en-US"/>
        </w:rPr>
        <w:t xml:space="preserve"> </w:t>
      </w:r>
      <w:r w:rsidRPr="00044A2E">
        <w:rPr>
          <w:rFonts w:cs="Simplified Arabic"/>
          <w:sz w:val="22"/>
          <w:rtl/>
          <w:lang w:val="en-US"/>
        </w:rPr>
        <w:t>وهو</w:t>
      </w:r>
      <w:r w:rsidR="0097237B" w:rsidRPr="00044A2E">
        <w:rPr>
          <w:rFonts w:cs="Simplified Arabic"/>
          <w:sz w:val="22"/>
          <w:rtl/>
          <w:lang w:val="en-US"/>
        </w:rPr>
        <w:t xml:space="preserve"> </w:t>
      </w:r>
      <w:r w:rsidRPr="00044A2E">
        <w:rPr>
          <w:rFonts w:cs="Simplified Arabic"/>
          <w:sz w:val="22"/>
          <w:rtl/>
          <w:lang w:val="en-US"/>
        </w:rPr>
        <w:t>ما</w:t>
      </w:r>
      <w:r w:rsidR="0097237B" w:rsidRPr="00044A2E">
        <w:rPr>
          <w:rFonts w:cs="Simplified Arabic"/>
          <w:sz w:val="22"/>
          <w:rtl/>
          <w:lang w:val="en-US"/>
        </w:rPr>
        <w:t xml:space="preserve"> </w:t>
      </w:r>
      <w:r w:rsidRPr="00044A2E">
        <w:rPr>
          <w:rFonts w:cs="Simplified Arabic"/>
          <w:sz w:val="22"/>
          <w:rtl/>
          <w:lang w:val="en-US"/>
        </w:rPr>
        <w:t>سيساعد</w:t>
      </w:r>
      <w:r w:rsidR="0097237B" w:rsidRPr="00044A2E">
        <w:rPr>
          <w:rFonts w:cs="Simplified Arabic"/>
          <w:sz w:val="22"/>
          <w:rtl/>
          <w:lang w:val="en-US"/>
        </w:rPr>
        <w:t xml:space="preserve"> </w:t>
      </w:r>
      <w:r w:rsidRPr="00044A2E">
        <w:rPr>
          <w:rFonts w:cs="Simplified Arabic"/>
          <w:sz w:val="22"/>
          <w:rtl/>
          <w:lang w:val="en-US"/>
        </w:rPr>
        <w:t>على</w:t>
      </w:r>
      <w:r w:rsidR="0097237B" w:rsidRPr="00044A2E">
        <w:rPr>
          <w:rFonts w:cs="Simplified Arabic"/>
          <w:sz w:val="22"/>
          <w:rtl/>
          <w:lang w:val="en-US"/>
        </w:rPr>
        <w:t xml:space="preserve"> </w:t>
      </w:r>
      <w:r w:rsidR="00437581" w:rsidRPr="00044A2E">
        <w:rPr>
          <w:rFonts w:cs="Simplified Arabic" w:hint="cs"/>
          <w:sz w:val="22"/>
          <w:rtl/>
          <w:lang w:val="en-US"/>
        </w:rPr>
        <w:t>رفع مكانة</w:t>
      </w:r>
      <w:r w:rsidR="0097237B" w:rsidRPr="00044A2E">
        <w:rPr>
          <w:rFonts w:cs="Simplified Arabic"/>
          <w:sz w:val="22"/>
          <w:rtl/>
          <w:lang w:val="en-US"/>
        </w:rPr>
        <w:t xml:space="preserve"> </w:t>
      </w:r>
      <w:r w:rsidRPr="00044A2E">
        <w:rPr>
          <w:rFonts w:cs="Simplified Arabic"/>
          <w:sz w:val="22"/>
          <w:rtl/>
          <w:lang w:val="en-US"/>
        </w:rPr>
        <w:t>الاتفاقية</w:t>
      </w:r>
      <w:r w:rsidR="0097237B" w:rsidRPr="00044A2E">
        <w:rPr>
          <w:rFonts w:cs="Simplified Arabic"/>
          <w:sz w:val="22"/>
          <w:rtl/>
          <w:lang w:val="en-US"/>
        </w:rPr>
        <w:t xml:space="preserve"> </w:t>
      </w:r>
      <w:r w:rsidRPr="00044A2E">
        <w:rPr>
          <w:rFonts w:cs="Simplified Arabic"/>
          <w:sz w:val="22"/>
          <w:rtl/>
          <w:lang w:val="en-US"/>
        </w:rPr>
        <w:t>والإطار</w:t>
      </w:r>
      <w:r w:rsidR="0097237B" w:rsidRPr="00044A2E">
        <w:rPr>
          <w:rFonts w:cs="Simplified Arabic"/>
          <w:sz w:val="22"/>
          <w:rtl/>
          <w:lang w:val="en-US"/>
        </w:rPr>
        <w:t xml:space="preserve"> </w:t>
      </w:r>
      <w:r w:rsidRPr="00044A2E">
        <w:rPr>
          <w:rFonts w:cs="Simplified Arabic"/>
          <w:sz w:val="22"/>
          <w:rtl/>
          <w:lang w:val="en-US"/>
        </w:rPr>
        <w:t>وضمان</w:t>
      </w:r>
      <w:r w:rsidR="0097237B" w:rsidRPr="00044A2E">
        <w:rPr>
          <w:rFonts w:cs="Simplified Arabic"/>
          <w:sz w:val="22"/>
          <w:rtl/>
          <w:lang w:val="en-US"/>
        </w:rPr>
        <w:t xml:space="preserve"> </w:t>
      </w:r>
      <w:r w:rsidRPr="00044A2E">
        <w:rPr>
          <w:rFonts w:cs="Simplified Arabic"/>
          <w:sz w:val="22"/>
          <w:rtl/>
          <w:lang w:val="en-US"/>
        </w:rPr>
        <w:t>اتخاذ</w:t>
      </w:r>
      <w:r w:rsidR="0097237B" w:rsidRPr="00044A2E">
        <w:rPr>
          <w:rFonts w:cs="Simplified Arabic"/>
          <w:sz w:val="22"/>
          <w:rtl/>
          <w:lang w:val="en-US"/>
        </w:rPr>
        <w:t xml:space="preserve"> </w:t>
      </w:r>
      <w:r w:rsidRPr="00044A2E">
        <w:rPr>
          <w:rFonts w:cs="Simplified Arabic"/>
          <w:sz w:val="22"/>
          <w:rtl/>
          <w:lang w:val="en-US"/>
        </w:rPr>
        <w:t>الإجراءات</w:t>
      </w:r>
      <w:r w:rsidR="0097237B" w:rsidRPr="00044A2E">
        <w:rPr>
          <w:rFonts w:cs="Simplified Arabic"/>
          <w:sz w:val="22"/>
          <w:rtl/>
          <w:lang w:val="en-US"/>
        </w:rPr>
        <w:t xml:space="preserve"> </w:t>
      </w:r>
      <w:r w:rsidRPr="00044A2E">
        <w:rPr>
          <w:rFonts w:cs="Simplified Arabic"/>
          <w:sz w:val="22"/>
          <w:rtl/>
          <w:lang w:val="en-US"/>
        </w:rPr>
        <w:t>بطريقة</w:t>
      </w:r>
      <w:r w:rsidR="0097237B" w:rsidRPr="00044A2E">
        <w:rPr>
          <w:rFonts w:cs="Simplified Arabic"/>
          <w:sz w:val="22"/>
          <w:rtl/>
          <w:lang w:val="en-US"/>
        </w:rPr>
        <w:t xml:space="preserve"> </w:t>
      </w:r>
      <w:r w:rsidRPr="00044A2E">
        <w:rPr>
          <w:rFonts w:cs="Simplified Arabic"/>
          <w:sz w:val="22"/>
          <w:rtl/>
          <w:lang w:val="en-US"/>
        </w:rPr>
        <w:t>مسؤولة</w:t>
      </w:r>
      <w:r w:rsidR="0097237B" w:rsidRPr="00044A2E">
        <w:rPr>
          <w:rFonts w:cs="Simplified Arabic"/>
          <w:sz w:val="22"/>
          <w:rtl/>
          <w:lang w:val="en-US"/>
        </w:rPr>
        <w:t xml:space="preserve"> </w:t>
      </w:r>
      <w:r w:rsidRPr="00044A2E">
        <w:rPr>
          <w:rFonts w:cs="Simplified Arabic"/>
          <w:sz w:val="22"/>
          <w:rtl/>
          <w:lang w:val="en-US"/>
        </w:rPr>
        <w:t>وخاضعة</w:t>
      </w:r>
      <w:r w:rsidR="0097237B" w:rsidRPr="00044A2E">
        <w:rPr>
          <w:rFonts w:cs="Simplified Arabic"/>
          <w:sz w:val="22"/>
          <w:rtl/>
          <w:lang w:val="en-US"/>
        </w:rPr>
        <w:t xml:space="preserve"> </w:t>
      </w:r>
      <w:r w:rsidRPr="00044A2E">
        <w:rPr>
          <w:rFonts w:cs="Simplified Arabic"/>
          <w:sz w:val="22"/>
          <w:rtl/>
          <w:lang w:val="en-US"/>
        </w:rPr>
        <w:t>للمساءلة</w:t>
      </w:r>
      <w:r w:rsidR="002D5CD8" w:rsidRPr="00044A2E">
        <w:rPr>
          <w:rFonts w:cs="Simplified Arabic"/>
          <w:sz w:val="22"/>
          <w:rtl/>
          <w:lang w:val="en-US"/>
        </w:rPr>
        <w:t>.</w:t>
      </w:r>
    </w:p>
    <w:p w14:paraId="4DEF3E3C" w14:textId="77777777" w:rsidR="007C365B" w:rsidRPr="00044A2E" w:rsidRDefault="007C365B" w:rsidP="00B205D5">
      <w:pPr>
        <w:keepNext/>
        <w:keepLines/>
        <w:bidi/>
        <w:spacing w:after="120" w:line="216" w:lineRule="auto"/>
        <w:ind w:left="720"/>
        <w:jc w:val="both"/>
        <w:rPr>
          <w:rFonts w:cs="Simplified Arabic"/>
          <w:i/>
          <w:iCs/>
          <w:sz w:val="22"/>
          <w:lang w:val="en-US"/>
        </w:rPr>
      </w:pPr>
      <w:r w:rsidRPr="00044A2E">
        <w:rPr>
          <w:rFonts w:cs="Simplified Arabic"/>
          <w:i/>
          <w:iCs/>
          <w:sz w:val="22"/>
          <w:rtl/>
          <w:lang w:val="en-US"/>
        </w:rPr>
        <w:t>الاجتماع المستأنف</w:t>
      </w:r>
    </w:p>
    <w:p w14:paraId="6E3370BD" w14:textId="6E3AFE04" w:rsidR="007C365B" w:rsidRPr="00044A2E" w:rsidRDefault="007C365B" w:rsidP="003A6974">
      <w:pPr>
        <w:pStyle w:val="ListParagraph"/>
        <w:numPr>
          <w:ilvl w:val="0"/>
          <w:numId w:val="1"/>
        </w:numPr>
        <w:bidi/>
        <w:spacing w:after="120" w:line="216" w:lineRule="auto"/>
        <w:ind w:firstLine="0"/>
        <w:contextualSpacing w:val="0"/>
        <w:jc w:val="both"/>
        <w:rPr>
          <w:rFonts w:cs="Simplified Arabic"/>
          <w:sz w:val="22"/>
          <w:lang w:val="en-US"/>
        </w:rPr>
      </w:pPr>
      <w:r w:rsidRPr="00044A2E">
        <w:rPr>
          <w:rFonts w:cs="Simplified Arabic"/>
          <w:sz w:val="22"/>
          <w:rtl/>
          <w:lang w:val="en-US"/>
        </w:rPr>
        <w:t>افتتح</w:t>
      </w:r>
      <w:r w:rsidR="003F2BF4" w:rsidRPr="00044A2E">
        <w:rPr>
          <w:rFonts w:cs="Simplified Arabic" w:hint="cs"/>
          <w:sz w:val="22"/>
          <w:rtl/>
          <w:lang w:val="en-US"/>
        </w:rPr>
        <w:t>ت</w:t>
      </w:r>
      <w:r w:rsidRPr="00044A2E">
        <w:rPr>
          <w:rFonts w:cs="Simplified Arabic"/>
          <w:sz w:val="22"/>
          <w:rtl/>
          <w:lang w:val="en-US"/>
        </w:rPr>
        <w:t xml:space="preserve"> الرئيس</w:t>
      </w:r>
      <w:r w:rsidR="003F2BF4" w:rsidRPr="00044A2E">
        <w:rPr>
          <w:rFonts w:cs="Simplified Arabic" w:hint="cs"/>
          <w:sz w:val="22"/>
          <w:rtl/>
          <w:lang w:val="en-US"/>
        </w:rPr>
        <w:t>ة</w:t>
      </w:r>
      <w:r w:rsidRPr="00044A2E">
        <w:rPr>
          <w:rFonts w:cs="Simplified Arabic"/>
          <w:sz w:val="22"/>
          <w:rtl/>
          <w:lang w:val="en-US"/>
        </w:rPr>
        <w:t xml:space="preserve"> الاجتماع المستأنف الثاني في الساعة </w:t>
      </w:r>
      <w:r w:rsidR="00E1527E">
        <w:rPr>
          <w:rFonts w:cs="Simplified Arabic" w:hint="cs"/>
          <w:sz w:val="22"/>
          <w:rtl/>
          <w:lang w:val="en-US"/>
        </w:rPr>
        <w:t>10:10</w:t>
      </w:r>
      <w:r w:rsidRPr="00044A2E">
        <w:rPr>
          <w:rFonts w:cs="Simplified Arabic"/>
          <w:sz w:val="22"/>
          <w:rtl/>
          <w:lang w:val="en-US"/>
        </w:rPr>
        <w:t xml:space="preserve"> صباح يوم 25 فبراير</w:t>
      </w:r>
      <w:r w:rsidR="003F2BF4" w:rsidRPr="00044A2E">
        <w:rPr>
          <w:rFonts w:cs="Simplified Arabic" w:hint="cs"/>
          <w:sz w:val="22"/>
          <w:rtl/>
          <w:lang w:val="en-US"/>
        </w:rPr>
        <w:t>/شباط</w:t>
      </w:r>
      <w:r w:rsidRPr="00044A2E">
        <w:rPr>
          <w:rFonts w:cs="Simplified Arabic"/>
          <w:sz w:val="22"/>
          <w:rtl/>
          <w:lang w:val="en-US"/>
        </w:rPr>
        <w:t xml:space="preserve"> 2025، في الجلسة العامة السابعة</w:t>
      </w:r>
      <w:r w:rsidR="002D5CD8" w:rsidRPr="00044A2E">
        <w:rPr>
          <w:rFonts w:cs="Simplified Arabic"/>
          <w:sz w:val="22"/>
          <w:rtl/>
          <w:lang w:val="en-US"/>
        </w:rPr>
        <w:t>.</w:t>
      </w:r>
      <w:r w:rsidR="003F2BF4" w:rsidRPr="00044A2E">
        <w:rPr>
          <w:rStyle w:val="FootnoteReference"/>
          <w:rFonts w:cs="Simplified Arabic"/>
          <w:sz w:val="22"/>
          <w:rtl/>
          <w:lang w:val="en-US"/>
        </w:rPr>
        <w:footnoteReference w:id="514"/>
      </w:r>
    </w:p>
    <w:p w14:paraId="467906E9" w14:textId="5EC82BA1" w:rsidR="007C365B" w:rsidRPr="00044A2E" w:rsidRDefault="003F2BF4" w:rsidP="003A6974">
      <w:pPr>
        <w:pStyle w:val="ListParagraph"/>
        <w:numPr>
          <w:ilvl w:val="0"/>
          <w:numId w:val="1"/>
        </w:numPr>
        <w:bidi/>
        <w:spacing w:after="120" w:line="216" w:lineRule="auto"/>
        <w:ind w:firstLine="0"/>
        <w:contextualSpacing w:val="0"/>
        <w:jc w:val="both"/>
        <w:rPr>
          <w:rFonts w:cs="Simplified Arabic"/>
          <w:sz w:val="22"/>
          <w:lang w:val="en-US"/>
        </w:rPr>
      </w:pPr>
      <w:r w:rsidRPr="00044A2E">
        <w:rPr>
          <w:rFonts w:cs="Simplified Arabic" w:hint="cs"/>
          <w:sz w:val="22"/>
          <w:rtl/>
          <w:lang w:val="en-US"/>
        </w:rPr>
        <w:t>وأدلت</w:t>
      </w:r>
      <w:r w:rsidR="007C365B" w:rsidRPr="00044A2E">
        <w:rPr>
          <w:rFonts w:cs="Simplified Arabic"/>
          <w:sz w:val="22"/>
          <w:rtl/>
          <w:lang w:val="en-US"/>
        </w:rPr>
        <w:t xml:space="preserve"> </w:t>
      </w:r>
      <w:r w:rsidR="0036456E" w:rsidRPr="00044A2E">
        <w:rPr>
          <w:rFonts w:cs="Simplified Arabic" w:hint="cs"/>
          <w:sz w:val="22"/>
          <w:rtl/>
          <w:lang w:val="en-US"/>
        </w:rPr>
        <w:t>بملاحظات</w:t>
      </w:r>
      <w:r w:rsidR="0036456E" w:rsidRPr="00044A2E">
        <w:rPr>
          <w:rFonts w:cs="Simplified Arabic"/>
          <w:sz w:val="22"/>
          <w:rtl/>
          <w:lang w:val="en-US"/>
        </w:rPr>
        <w:t xml:space="preserve"> افتتاحية </w:t>
      </w:r>
      <w:r w:rsidR="007C365B" w:rsidRPr="00044A2E">
        <w:rPr>
          <w:rFonts w:cs="Simplified Arabic"/>
          <w:sz w:val="22"/>
          <w:rtl/>
          <w:lang w:val="en-US"/>
        </w:rPr>
        <w:t>الرئيس</w:t>
      </w:r>
      <w:r w:rsidRPr="00044A2E">
        <w:rPr>
          <w:rFonts w:cs="Simplified Arabic" w:hint="cs"/>
          <w:sz w:val="22"/>
          <w:rtl/>
          <w:lang w:val="en-US"/>
        </w:rPr>
        <w:t>ة</w:t>
      </w:r>
      <w:r w:rsidR="007C365B" w:rsidRPr="00044A2E">
        <w:rPr>
          <w:rFonts w:cs="Simplified Arabic"/>
          <w:sz w:val="22"/>
          <w:rtl/>
          <w:lang w:val="en-US"/>
        </w:rPr>
        <w:t xml:space="preserve"> والأمين</w:t>
      </w:r>
      <w:r w:rsidRPr="00044A2E">
        <w:rPr>
          <w:rFonts w:cs="Simplified Arabic" w:hint="cs"/>
          <w:sz w:val="22"/>
          <w:rtl/>
          <w:lang w:val="en-US"/>
        </w:rPr>
        <w:t>ة</w:t>
      </w:r>
      <w:r w:rsidR="007C365B" w:rsidRPr="00044A2E">
        <w:rPr>
          <w:rFonts w:cs="Simplified Arabic"/>
          <w:sz w:val="22"/>
          <w:rtl/>
          <w:lang w:val="en-US"/>
        </w:rPr>
        <w:t xml:space="preserve"> التنفيذي</w:t>
      </w:r>
      <w:r w:rsidRPr="00044A2E">
        <w:rPr>
          <w:rFonts w:cs="Simplified Arabic" w:hint="cs"/>
          <w:sz w:val="22"/>
          <w:rtl/>
          <w:lang w:val="en-US"/>
        </w:rPr>
        <w:t>ة</w:t>
      </w:r>
      <w:r w:rsidR="007C365B" w:rsidRPr="00044A2E">
        <w:rPr>
          <w:rFonts w:cs="Simplified Arabic"/>
          <w:sz w:val="22"/>
          <w:rtl/>
          <w:lang w:val="en-US"/>
        </w:rPr>
        <w:t xml:space="preserve"> ونائبة المدير</w:t>
      </w:r>
      <w:r w:rsidRPr="00044A2E">
        <w:rPr>
          <w:rFonts w:cs="Simplified Arabic" w:hint="cs"/>
          <w:sz w:val="22"/>
          <w:rtl/>
          <w:lang w:val="en-US"/>
        </w:rPr>
        <w:t>ة</w:t>
      </w:r>
      <w:r w:rsidR="007C365B" w:rsidRPr="00044A2E">
        <w:rPr>
          <w:rFonts w:cs="Simplified Arabic"/>
          <w:sz w:val="22"/>
          <w:rtl/>
          <w:lang w:val="en-US"/>
        </w:rPr>
        <w:t xml:space="preserve"> التنفيذي</w:t>
      </w:r>
      <w:r w:rsidRPr="00044A2E">
        <w:rPr>
          <w:rFonts w:cs="Simplified Arabic" w:hint="cs"/>
          <w:sz w:val="22"/>
          <w:rtl/>
          <w:lang w:val="en-US"/>
        </w:rPr>
        <w:t>ة</w:t>
      </w:r>
      <w:r w:rsidR="007C365B" w:rsidRPr="00044A2E">
        <w:rPr>
          <w:rFonts w:cs="Simplified Arabic"/>
          <w:sz w:val="22"/>
          <w:rtl/>
          <w:lang w:val="en-US"/>
        </w:rPr>
        <w:t xml:space="preserve"> لبرنامج الأمم المتحدة للبيئة، إليزابيث مريما، نيابة عن الأمين العام</w:t>
      </w:r>
      <w:r w:rsidR="002D5CD8" w:rsidRPr="00044A2E">
        <w:rPr>
          <w:rFonts w:cs="Simplified Arabic"/>
          <w:sz w:val="22"/>
          <w:rtl/>
          <w:lang w:val="en-US"/>
        </w:rPr>
        <w:t>.</w:t>
      </w:r>
    </w:p>
    <w:p w14:paraId="2C0AE30D" w14:textId="3E4AA81F" w:rsidR="007C365B" w:rsidRPr="00044A2E" w:rsidRDefault="003F2BF4" w:rsidP="003A6974">
      <w:pPr>
        <w:pStyle w:val="ListParagraph"/>
        <w:numPr>
          <w:ilvl w:val="0"/>
          <w:numId w:val="1"/>
        </w:numPr>
        <w:bidi/>
        <w:spacing w:after="120" w:line="216" w:lineRule="auto"/>
        <w:ind w:firstLine="0"/>
        <w:contextualSpacing w:val="0"/>
        <w:jc w:val="both"/>
        <w:rPr>
          <w:rFonts w:cs="Simplified Arabic"/>
          <w:sz w:val="22"/>
          <w:lang w:val="en-US"/>
        </w:rPr>
      </w:pPr>
      <w:r w:rsidRPr="00044A2E">
        <w:rPr>
          <w:rFonts w:cs="Simplified Arabic" w:hint="cs"/>
          <w:sz w:val="22"/>
          <w:rtl/>
          <w:lang w:val="en-US"/>
        </w:rPr>
        <w:t>و</w:t>
      </w:r>
      <w:r w:rsidR="007C365B" w:rsidRPr="00044A2E">
        <w:rPr>
          <w:rFonts w:cs="Simplified Arabic"/>
          <w:sz w:val="22"/>
          <w:rtl/>
          <w:lang w:val="en-US"/>
        </w:rPr>
        <w:t>بدأت الرئيسة ملاحظاتها بشكر المندوبين على إعادة عقد الاجتماع المستأنف الثاني</w:t>
      </w:r>
      <w:r w:rsidR="002D5CD8" w:rsidRPr="00044A2E">
        <w:rPr>
          <w:rFonts w:cs="Simplified Arabic"/>
          <w:sz w:val="22"/>
          <w:rtl/>
          <w:lang w:val="en-US"/>
        </w:rPr>
        <w:t>.</w:t>
      </w:r>
      <w:r w:rsidR="007C365B" w:rsidRPr="00044A2E">
        <w:rPr>
          <w:rFonts w:cs="Simplified Arabic"/>
          <w:sz w:val="22"/>
          <w:rtl/>
          <w:lang w:val="en-US"/>
        </w:rPr>
        <w:t xml:space="preserve"> وأكدت على أهمية السياسة العامة الدولية </w:t>
      </w:r>
      <w:r w:rsidRPr="00044A2E">
        <w:rPr>
          <w:rFonts w:cs="Simplified Arabic" w:hint="cs"/>
          <w:sz w:val="22"/>
          <w:rtl/>
          <w:lang w:val="en-US"/>
        </w:rPr>
        <w:t>الموافق عليها</w:t>
      </w:r>
      <w:r w:rsidR="007C365B" w:rsidRPr="00044A2E">
        <w:rPr>
          <w:rFonts w:cs="Simplified Arabic"/>
          <w:sz w:val="22"/>
          <w:rtl/>
          <w:lang w:val="en-US"/>
        </w:rPr>
        <w:t xml:space="preserve"> في الاجتماع الخامس عشر لمؤتمر الأطراف والعمل اللاحق، سواء في كالي أو </w:t>
      </w:r>
      <w:r w:rsidRPr="00044A2E">
        <w:rPr>
          <w:rFonts w:cs="Simplified Arabic" w:hint="cs"/>
          <w:sz w:val="22"/>
          <w:rtl/>
          <w:lang w:val="en-US"/>
        </w:rPr>
        <w:t xml:space="preserve">العمل المضطلع به </w:t>
      </w:r>
      <w:r w:rsidR="007C365B" w:rsidRPr="00044A2E">
        <w:rPr>
          <w:rFonts w:cs="Simplified Arabic"/>
          <w:sz w:val="22"/>
          <w:rtl/>
          <w:lang w:val="en-US"/>
        </w:rPr>
        <w:t xml:space="preserve">منذ ذلك الحين، بشأن ما وصفته بالغرض الأكثر أهمية </w:t>
      </w:r>
      <w:r w:rsidR="0036456E" w:rsidRPr="00044A2E">
        <w:rPr>
          <w:rFonts w:cs="Simplified Arabic" w:hint="cs"/>
          <w:sz w:val="22"/>
          <w:rtl/>
          <w:lang w:val="en-US"/>
        </w:rPr>
        <w:t>للبشرية</w:t>
      </w:r>
      <w:r w:rsidR="007C365B" w:rsidRPr="00044A2E">
        <w:rPr>
          <w:rFonts w:cs="Simplified Arabic"/>
          <w:sz w:val="22"/>
          <w:rtl/>
          <w:lang w:val="en-US"/>
        </w:rPr>
        <w:t xml:space="preserve"> في القرن الحادي والعشرين، ألا وهو قدر</w:t>
      </w:r>
      <w:r w:rsidR="0036456E" w:rsidRPr="00044A2E">
        <w:rPr>
          <w:rFonts w:cs="Simplified Arabic" w:hint="cs"/>
          <w:sz w:val="22"/>
          <w:rtl/>
          <w:lang w:val="en-US"/>
        </w:rPr>
        <w:t>تها</w:t>
      </w:r>
      <w:r w:rsidR="007C365B" w:rsidRPr="00044A2E">
        <w:rPr>
          <w:rFonts w:cs="Simplified Arabic"/>
          <w:sz w:val="22"/>
          <w:rtl/>
          <w:lang w:val="en-US"/>
        </w:rPr>
        <w:t xml:space="preserve"> الجماعية على دعم الحياة على الأرض</w:t>
      </w:r>
      <w:r w:rsidR="002D5CD8" w:rsidRPr="00044A2E">
        <w:rPr>
          <w:rFonts w:cs="Simplified Arabic"/>
          <w:sz w:val="22"/>
          <w:rtl/>
          <w:lang w:val="en-US"/>
        </w:rPr>
        <w:t>.</w:t>
      </w:r>
      <w:r w:rsidR="007C365B" w:rsidRPr="00044A2E">
        <w:rPr>
          <w:rFonts w:cs="Simplified Arabic"/>
          <w:sz w:val="22"/>
          <w:rtl/>
          <w:lang w:val="en-US"/>
        </w:rPr>
        <w:t xml:space="preserve"> ودعت المندوبين إلى </w:t>
      </w:r>
      <w:r w:rsidRPr="00044A2E">
        <w:rPr>
          <w:rFonts w:cs="Simplified Arabic" w:hint="cs"/>
          <w:sz w:val="22"/>
          <w:rtl/>
          <w:lang w:val="en-US"/>
        </w:rPr>
        <w:t>توجيه</w:t>
      </w:r>
      <w:r w:rsidR="007C365B" w:rsidRPr="00044A2E">
        <w:rPr>
          <w:rFonts w:cs="Simplified Arabic"/>
          <w:sz w:val="22"/>
          <w:rtl/>
          <w:lang w:val="en-US"/>
        </w:rPr>
        <w:t xml:space="preserve"> رسالة إلى أصحاب المصلحة </w:t>
      </w:r>
      <w:r w:rsidRPr="00044A2E">
        <w:rPr>
          <w:rFonts w:cs="Simplified Arabic" w:hint="cs"/>
          <w:sz w:val="22"/>
          <w:rtl/>
          <w:lang w:val="en-US"/>
        </w:rPr>
        <w:t>تفيد ب</w:t>
      </w:r>
      <w:r w:rsidR="007C365B" w:rsidRPr="00044A2E">
        <w:rPr>
          <w:rFonts w:cs="Simplified Arabic"/>
          <w:sz w:val="22"/>
          <w:rtl/>
          <w:lang w:val="en-US"/>
        </w:rPr>
        <w:t>أنه على الرغم من التوترات العالمية والحيز المالي المحدود وال</w:t>
      </w:r>
      <w:r w:rsidRPr="00044A2E">
        <w:rPr>
          <w:rFonts w:cs="Simplified Arabic" w:hint="cs"/>
          <w:sz w:val="22"/>
          <w:rtl/>
          <w:lang w:val="en-US"/>
        </w:rPr>
        <w:t>نز</w:t>
      </w:r>
      <w:r w:rsidR="007C365B" w:rsidRPr="00044A2E">
        <w:rPr>
          <w:rFonts w:cs="Simplified Arabic"/>
          <w:sz w:val="22"/>
          <w:rtl/>
          <w:lang w:val="en-US"/>
        </w:rPr>
        <w:t>اع المسلح، ف</w:t>
      </w:r>
      <w:r w:rsidRPr="00044A2E">
        <w:rPr>
          <w:rFonts w:cs="Simplified Arabic" w:hint="cs"/>
          <w:sz w:val="22"/>
          <w:rtl/>
          <w:lang w:val="en-US"/>
        </w:rPr>
        <w:t xml:space="preserve">إنه </w:t>
      </w:r>
      <w:r w:rsidR="007C365B" w:rsidRPr="00044A2E">
        <w:rPr>
          <w:rFonts w:cs="Simplified Arabic"/>
          <w:sz w:val="22"/>
          <w:rtl/>
          <w:lang w:val="en-US"/>
        </w:rPr>
        <w:t>من الممكن العمل بشكل تعاوني لتكريم الحياة والطبيعة، وهي قيمة مشتركة بين جميع شعوب العالم</w:t>
      </w:r>
      <w:r w:rsidR="002D5CD8" w:rsidRPr="00044A2E">
        <w:rPr>
          <w:rFonts w:cs="Simplified Arabic"/>
          <w:sz w:val="22"/>
          <w:rtl/>
          <w:lang w:val="en-US"/>
        </w:rPr>
        <w:t>.</w:t>
      </w:r>
      <w:r w:rsidR="007C365B" w:rsidRPr="00044A2E">
        <w:rPr>
          <w:rFonts w:cs="Simplified Arabic"/>
          <w:sz w:val="22"/>
          <w:rtl/>
          <w:lang w:val="en-US"/>
        </w:rPr>
        <w:t xml:space="preserve"> </w:t>
      </w:r>
      <w:r w:rsidR="002347CD" w:rsidRPr="00044A2E">
        <w:rPr>
          <w:rFonts w:cs="Simplified Arabic" w:hint="cs"/>
          <w:sz w:val="22"/>
          <w:rtl/>
          <w:lang w:val="en-US"/>
        </w:rPr>
        <w:t>وبخلاف الق</w:t>
      </w:r>
      <w:r w:rsidR="0036456E" w:rsidRPr="00044A2E">
        <w:rPr>
          <w:rFonts w:cs="Simplified Arabic" w:hint="cs"/>
          <w:sz w:val="22"/>
          <w:rtl/>
          <w:lang w:val="en-US"/>
        </w:rPr>
        <w:t>ر</w:t>
      </w:r>
      <w:r w:rsidR="002347CD" w:rsidRPr="00044A2E">
        <w:rPr>
          <w:rFonts w:cs="Simplified Arabic" w:hint="cs"/>
          <w:sz w:val="22"/>
          <w:rtl/>
          <w:lang w:val="en-US"/>
        </w:rPr>
        <w:t>ارات التقنية، هناك حاجة إلى</w:t>
      </w:r>
      <w:r w:rsidR="007C365B" w:rsidRPr="00044A2E">
        <w:rPr>
          <w:rFonts w:cs="Simplified Arabic"/>
          <w:sz w:val="22"/>
          <w:rtl/>
          <w:lang w:val="en-US"/>
        </w:rPr>
        <w:t xml:space="preserve"> قرارات سياسية </w:t>
      </w:r>
      <w:r w:rsidR="002347CD" w:rsidRPr="00044A2E">
        <w:rPr>
          <w:rFonts w:cs="Simplified Arabic" w:hint="cs"/>
          <w:sz w:val="22"/>
          <w:rtl/>
          <w:lang w:val="en-US"/>
        </w:rPr>
        <w:t>لبناء</w:t>
      </w:r>
      <w:r w:rsidR="007C365B" w:rsidRPr="00044A2E">
        <w:rPr>
          <w:rFonts w:cs="Simplified Arabic"/>
          <w:sz w:val="22"/>
          <w:rtl/>
          <w:lang w:val="en-US"/>
        </w:rPr>
        <w:t xml:space="preserve"> القدرة اللازمة، وتجاوز الهياكل المؤسسية العتيقة وإثارة القدرة الإبداعية </w:t>
      </w:r>
      <w:r w:rsidR="002347CD" w:rsidRPr="00044A2E">
        <w:rPr>
          <w:rFonts w:cs="Simplified Arabic" w:hint="cs"/>
          <w:sz w:val="22"/>
          <w:rtl/>
          <w:lang w:val="en-US"/>
        </w:rPr>
        <w:t>ل</w:t>
      </w:r>
      <w:r w:rsidR="007C365B" w:rsidRPr="00044A2E">
        <w:rPr>
          <w:rFonts w:cs="Simplified Arabic"/>
          <w:sz w:val="22"/>
          <w:rtl/>
          <w:lang w:val="en-US"/>
        </w:rPr>
        <w:t>تخيل بناء شيء أفضل</w:t>
      </w:r>
      <w:r w:rsidR="002D5CD8" w:rsidRPr="00044A2E">
        <w:rPr>
          <w:rFonts w:cs="Simplified Arabic"/>
          <w:sz w:val="22"/>
          <w:rtl/>
          <w:lang w:val="en-US"/>
        </w:rPr>
        <w:t>.</w:t>
      </w:r>
      <w:r w:rsidR="007C365B" w:rsidRPr="00044A2E">
        <w:rPr>
          <w:rFonts w:cs="Simplified Arabic"/>
          <w:sz w:val="22"/>
          <w:rtl/>
          <w:lang w:val="en-US"/>
        </w:rPr>
        <w:t xml:space="preserve"> وأقرت بالمشاركة السياسية رفيعة المستوى التي شوهدت منذ الاجتماع في كالي، بما في ذلك في المشاورات الوزارية، وحثت المندوبين على اغتنام الفرصة لتشكيل مستقبل حيث تتطابق الوسائل مع الغايات، وبالتالي إثبات أن التعددية يمكن أن تقدم الحلول اللازمة ل</w:t>
      </w:r>
      <w:r w:rsidR="002347CD" w:rsidRPr="00044A2E">
        <w:rPr>
          <w:rFonts w:cs="Simplified Arabic" w:hint="cs"/>
          <w:sz w:val="22"/>
          <w:rtl/>
          <w:lang w:val="en-US"/>
        </w:rPr>
        <w:t>لتصدي ل</w:t>
      </w:r>
      <w:r w:rsidR="007C365B" w:rsidRPr="00044A2E">
        <w:rPr>
          <w:rFonts w:cs="Simplified Arabic"/>
          <w:sz w:val="22"/>
          <w:rtl/>
          <w:lang w:val="en-US"/>
        </w:rPr>
        <w:t>لأزمة</w:t>
      </w:r>
      <w:r w:rsidR="002D5CD8" w:rsidRPr="00044A2E">
        <w:rPr>
          <w:rFonts w:cs="Simplified Arabic"/>
          <w:sz w:val="22"/>
          <w:rtl/>
          <w:lang w:val="en-US"/>
        </w:rPr>
        <w:t>.</w:t>
      </w:r>
      <w:r w:rsidR="007C365B" w:rsidRPr="00044A2E">
        <w:rPr>
          <w:rFonts w:cs="Simplified Arabic"/>
          <w:sz w:val="22"/>
          <w:rtl/>
          <w:lang w:val="en-US"/>
        </w:rPr>
        <w:t xml:space="preserve"> </w:t>
      </w:r>
      <w:r w:rsidR="002347CD" w:rsidRPr="00044A2E">
        <w:rPr>
          <w:rFonts w:cs="Simplified Arabic" w:hint="cs"/>
          <w:sz w:val="22"/>
          <w:rtl/>
          <w:lang w:val="en-US"/>
        </w:rPr>
        <w:t>وأشارت إلى</w:t>
      </w:r>
      <w:r w:rsidR="007C365B" w:rsidRPr="00044A2E">
        <w:rPr>
          <w:rFonts w:cs="Simplified Arabic"/>
          <w:sz w:val="22"/>
          <w:rtl/>
          <w:lang w:val="en-US"/>
        </w:rPr>
        <w:t xml:space="preserve"> زهرة إينيريدا، التي كانت رمز الاجتماع السادس عشر وكانت بمثابة تذكير </w:t>
      </w:r>
      <w:r w:rsidR="002347CD" w:rsidRPr="00044A2E">
        <w:rPr>
          <w:rFonts w:cs="Simplified Arabic" w:hint="cs"/>
          <w:sz w:val="22"/>
          <w:rtl/>
          <w:lang w:val="en-US"/>
        </w:rPr>
        <w:t>بالقدرة على الصمود</w:t>
      </w:r>
      <w:r w:rsidR="007C365B" w:rsidRPr="00044A2E">
        <w:rPr>
          <w:rFonts w:cs="Simplified Arabic"/>
          <w:sz w:val="22"/>
          <w:rtl/>
          <w:lang w:val="en-US"/>
        </w:rPr>
        <w:t xml:space="preserve"> وإمكانات </w:t>
      </w:r>
      <w:r w:rsidR="002347CD" w:rsidRPr="00044A2E">
        <w:rPr>
          <w:rFonts w:cs="Simplified Arabic" w:hint="cs"/>
          <w:sz w:val="22"/>
          <w:rtl/>
          <w:lang w:val="en-US"/>
        </w:rPr>
        <w:t>ا</w:t>
      </w:r>
      <w:r w:rsidR="007C365B" w:rsidRPr="00044A2E">
        <w:rPr>
          <w:rFonts w:cs="Simplified Arabic"/>
          <w:sz w:val="22"/>
          <w:rtl/>
          <w:lang w:val="en-US"/>
        </w:rPr>
        <w:t xml:space="preserve">لتغلب على العقبات، ودعت المندوبين إلى حشد أفضل جهودهم على مدى الأيام الثلاثة التالية لتحقيق </w:t>
      </w:r>
      <w:r w:rsidR="002347CD" w:rsidRPr="00044A2E">
        <w:rPr>
          <w:rFonts w:cs="Simplified Arabic" w:hint="cs"/>
          <w:sz w:val="22"/>
          <w:rtl/>
          <w:lang w:val="en-US"/>
        </w:rPr>
        <w:t>غاية</w:t>
      </w:r>
      <w:r w:rsidR="007C365B" w:rsidRPr="00044A2E">
        <w:rPr>
          <w:rFonts w:cs="Simplified Arabic"/>
          <w:sz w:val="22"/>
          <w:rtl/>
          <w:lang w:val="en-US"/>
        </w:rPr>
        <w:t xml:space="preserve"> الاجتماع المتمثل</w:t>
      </w:r>
      <w:r w:rsidR="002347CD" w:rsidRPr="00044A2E">
        <w:rPr>
          <w:rFonts w:cs="Simplified Arabic" w:hint="cs"/>
          <w:sz w:val="22"/>
          <w:rtl/>
          <w:lang w:val="en-US"/>
        </w:rPr>
        <w:t>ة</w:t>
      </w:r>
      <w:r w:rsidR="007C365B" w:rsidRPr="00044A2E">
        <w:rPr>
          <w:rFonts w:cs="Simplified Arabic"/>
          <w:sz w:val="22"/>
          <w:rtl/>
          <w:lang w:val="en-US"/>
        </w:rPr>
        <w:t xml:space="preserve"> في </w:t>
      </w:r>
      <w:r w:rsidR="002347CD" w:rsidRPr="00044A2E">
        <w:rPr>
          <w:rFonts w:cs="Simplified Arabic" w:hint="cs"/>
          <w:sz w:val="22"/>
          <w:rtl/>
          <w:lang w:val="en-US"/>
        </w:rPr>
        <w:t xml:space="preserve">تحقيق </w:t>
      </w:r>
      <w:r w:rsidR="007C365B" w:rsidRPr="00044A2E">
        <w:rPr>
          <w:rFonts w:cs="Simplified Arabic"/>
          <w:sz w:val="22"/>
          <w:rtl/>
          <w:lang w:val="en-US"/>
        </w:rPr>
        <w:t>السلام مع الطبيعة</w:t>
      </w:r>
      <w:r w:rsidR="002D5CD8" w:rsidRPr="00044A2E">
        <w:rPr>
          <w:rFonts w:cs="Simplified Arabic"/>
          <w:sz w:val="22"/>
          <w:rtl/>
          <w:lang w:val="en-US"/>
        </w:rPr>
        <w:t>.</w:t>
      </w:r>
    </w:p>
    <w:p w14:paraId="38B52B5C" w14:textId="12A2A3B3" w:rsidR="007C365B" w:rsidRPr="00044A2E" w:rsidRDefault="007C365B" w:rsidP="003A6974">
      <w:pPr>
        <w:pStyle w:val="ListParagraph"/>
        <w:numPr>
          <w:ilvl w:val="0"/>
          <w:numId w:val="1"/>
        </w:numPr>
        <w:bidi/>
        <w:spacing w:after="120" w:line="216" w:lineRule="auto"/>
        <w:ind w:firstLine="0"/>
        <w:contextualSpacing w:val="0"/>
        <w:jc w:val="both"/>
        <w:rPr>
          <w:rFonts w:cs="Simplified Arabic"/>
          <w:sz w:val="22"/>
          <w:lang w:val="en-US"/>
        </w:rPr>
      </w:pPr>
      <w:r w:rsidRPr="00044A2E">
        <w:rPr>
          <w:rFonts w:cs="Simplified Arabic"/>
          <w:sz w:val="22"/>
          <w:rtl/>
          <w:lang w:val="en-US"/>
        </w:rPr>
        <w:t xml:space="preserve">وقالت نائبة المديرة التنفيذية لبرنامج الأمم المتحدة للبيئة إنه مع وجود التنوع البيولوجي على حافة الهاوية، فإن أسس الحياة تتفكك، </w:t>
      </w:r>
      <w:r w:rsidR="00DA2B73" w:rsidRPr="00044A2E">
        <w:rPr>
          <w:rFonts w:cs="Simplified Arabic" w:hint="cs"/>
          <w:sz w:val="22"/>
          <w:rtl/>
          <w:lang w:val="en-US"/>
        </w:rPr>
        <w:t>و</w:t>
      </w:r>
      <w:r w:rsidRPr="00044A2E">
        <w:rPr>
          <w:rFonts w:cs="Simplified Arabic"/>
          <w:sz w:val="22"/>
          <w:rtl/>
          <w:lang w:val="en-US"/>
        </w:rPr>
        <w:t xml:space="preserve">لكن </w:t>
      </w:r>
      <w:r w:rsidR="00DA2B73" w:rsidRPr="00044A2E">
        <w:rPr>
          <w:rFonts w:cs="Simplified Arabic" w:hint="cs"/>
          <w:sz w:val="22"/>
          <w:rtl/>
          <w:lang w:val="en-US"/>
        </w:rPr>
        <w:t xml:space="preserve">يمثل </w:t>
      </w:r>
      <w:r w:rsidRPr="00044A2E">
        <w:rPr>
          <w:rFonts w:cs="Simplified Arabic"/>
          <w:sz w:val="22"/>
          <w:rtl/>
          <w:lang w:val="en-US"/>
        </w:rPr>
        <w:t>الإطار خطة لإنقاذ البشرية من أزمة من صنعها</w:t>
      </w:r>
      <w:r w:rsidR="002D5CD8" w:rsidRPr="00044A2E">
        <w:rPr>
          <w:rFonts w:cs="Simplified Arabic"/>
          <w:sz w:val="22"/>
          <w:rtl/>
          <w:lang w:val="en-US"/>
        </w:rPr>
        <w:t>.</w:t>
      </w:r>
      <w:r w:rsidRPr="00044A2E">
        <w:rPr>
          <w:rFonts w:cs="Simplified Arabic"/>
          <w:sz w:val="22"/>
          <w:rtl/>
          <w:lang w:val="en-US"/>
        </w:rPr>
        <w:t xml:space="preserve"> وفي كالي، قطع المندوبون خطوات مهمة نحو جعل الإطار حقيقة واقعة، </w:t>
      </w:r>
      <w:r w:rsidR="00DA2B73" w:rsidRPr="00044A2E">
        <w:rPr>
          <w:rFonts w:cs="Simplified Arabic" w:hint="cs"/>
          <w:sz w:val="22"/>
          <w:rtl/>
          <w:lang w:val="en-US"/>
        </w:rPr>
        <w:t>و</w:t>
      </w:r>
      <w:r w:rsidRPr="00044A2E">
        <w:rPr>
          <w:rFonts w:cs="Simplified Arabic"/>
          <w:sz w:val="22"/>
          <w:rtl/>
          <w:lang w:val="en-US"/>
        </w:rPr>
        <w:t xml:space="preserve">لكن لا يزال هناك الكثير من العمل </w:t>
      </w:r>
      <w:r w:rsidR="00DA2B73" w:rsidRPr="00044A2E">
        <w:rPr>
          <w:rFonts w:cs="Simplified Arabic" w:hint="cs"/>
          <w:sz w:val="22"/>
          <w:rtl/>
          <w:lang w:val="en-US"/>
        </w:rPr>
        <w:t xml:space="preserve">اللازم </w:t>
      </w:r>
      <w:r w:rsidRPr="00044A2E">
        <w:rPr>
          <w:rFonts w:cs="Simplified Arabic"/>
          <w:sz w:val="22"/>
          <w:rtl/>
          <w:lang w:val="en-US"/>
        </w:rPr>
        <w:t>لضمان إمكانية تنفيذه بالكامل</w:t>
      </w:r>
      <w:r w:rsidR="002D5CD8" w:rsidRPr="00044A2E">
        <w:rPr>
          <w:rFonts w:cs="Simplified Arabic"/>
          <w:sz w:val="22"/>
          <w:rtl/>
          <w:lang w:val="en-US"/>
        </w:rPr>
        <w:t>.</w:t>
      </w:r>
      <w:r w:rsidRPr="00044A2E">
        <w:rPr>
          <w:rFonts w:cs="Simplified Arabic"/>
          <w:sz w:val="22"/>
          <w:rtl/>
          <w:lang w:val="en-US"/>
        </w:rPr>
        <w:t xml:space="preserve"> ومع اقتراب العالم من نقاط تحول خطيرة، أصبح من الضروري الآن الاتفاق على كيفية الوفاء بالتزامات تمويل التنوع البيولوجي وكيفية </w:t>
      </w:r>
      <w:r w:rsidR="00DA2B73" w:rsidRPr="00044A2E">
        <w:rPr>
          <w:rFonts w:cs="Simplified Arabic" w:hint="cs"/>
          <w:sz w:val="22"/>
          <w:rtl/>
          <w:lang w:val="en-US"/>
        </w:rPr>
        <w:t>رصد</w:t>
      </w:r>
      <w:r w:rsidRPr="00044A2E">
        <w:rPr>
          <w:rFonts w:cs="Simplified Arabic"/>
          <w:sz w:val="22"/>
          <w:rtl/>
          <w:lang w:val="en-US"/>
        </w:rPr>
        <w:t xml:space="preserve"> التقدم المحرز في تنفيذ الإطار</w:t>
      </w:r>
      <w:r w:rsidR="002D5CD8" w:rsidRPr="00044A2E">
        <w:rPr>
          <w:rFonts w:cs="Simplified Arabic"/>
          <w:sz w:val="22"/>
          <w:rtl/>
          <w:lang w:val="en-US"/>
        </w:rPr>
        <w:t>.</w:t>
      </w:r>
      <w:r w:rsidRPr="00044A2E">
        <w:rPr>
          <w:rFonts w:cs="Simplified Arabic"/>
          <w:sz w:val="22"/>
          <w:rtl/>
          <w:lang w:val="en-US"/>
        </w:rPr>
        <w:t xml:space="preserve"> والنجاح </w:t>
      </w:r>
      <w:r w:rsidR="00DA2B73" w:rsidRPr="00044A2E">
        <w:rPr>
          <w:rFonts w:cs="Simplified Arabic" w:hint="cs"/>
          <w:sz w:val="22"/>
          <w:rtl/>
          <w:lang w:val="en-US"/>
        </w:rPr>
        <w:t xml:space="preserve">يقتضي </w:t>
      </w:r>
      <w:r w:rsidRPr="00044A2E">
        <w:rPr>
          <w:rFonts w:cs="Simplified Arabic"/>
          <w:sz w:val="22"/>
          <w:rtl/>
          <w:lang w:val="en-US"/>
        </w:rPr>
        <w:t xml:space="preserve">المساءلة، والعمل </w:t>
      </w:r>
      <w:r w:rsidR="00DA2B73" w:rsidRPr="00044A2E">
        <w:rPr>
          <w:rFonts w:cs="Simplified Arabic"/>
          <w:sz w:val="22"/>
          <w:rtl/>
          <w:lang w:val="en-US"/>
        </w:rPr>
        <w:t xml:space="preserve">يتطلب </w:t>
      </w:r>
      <w:r w:rsidRPr="00044A2E">
        <w:rPr>
          <w:rFonts w:cs="Simplified Arabic"/>
          <w:sz w:val="22"/>
          <w:rtl/>
          <w:lang w:val="en-US"/>
        </w:rPr>
        <w:t>التمويل، و</w:t>
      </w:r>
      <w:r w:rsidR="00DA2B73" w:rsidRPr="00044A2E">
        <w:rPr>
          <w:rFonts w:cs="Simplified Arabic" w:hint="cs"/>
          <w:sz w:val="22"/>
          <w:rtl/>
          <w:lang w:val="en-US"/>
        </w:rPr>
        <w:t>يُ</w:t>
      </w:r>
      <w:r w:rsidRPr="00044A2E">
        <w:rPr>
          <w:rFonts w:cs="Simplified Arabic"/>
          <w:sz w:val="22"/>
          <w:rtl/>
          <w:lang w:val="en-US"/>
        </w:rPr>
        <w:t xml:space="preserve">حث جميع الأطراف على الاعتراف بأن </w:t>
      </w:r>
      <w:r w:rsidR="00DA2B73" w:rsidRPr="00044A2E">
        <w:rPr>
          <w:rFonts w:cs="Simplified Arabic" w:hint="cs"/>
          <w:sz w:val="22"/>
          <w:rtl/>
          <w:lang w:val="en-US"/>
        </w:rPr>
        <w:t>لن يفوز</w:t>
      </w:r>
      <w:r w:rsidRPr="00044A2E">
        <w:rPr>
          <w:rFonts w:cs="Simplified Arabic"/>
          <w:sz w:val="22"/>
          <w:rtl/>
          <w:lang w:val="en-US"/>
        </w:rPr>
        <w:t xml:space="preserve"> أحد إذا فشلت المحادثات</w:t>
      </w:r>
      <w:r w:rsidR="002D5CD8" w:rsidRPr="00044A2E">
        <w:rPr>
          <w:rFonts w:cs="Simplified Arabic"/>
          <w:sz w:val="22"/>
          <w:rtl/>
          <w:lang w:val="en-US"/>
        </w:rPr>
        <w:t>.</w:t>
      </w:r>
      <w:r w:rsidRPr="00044A2E">
        <w:rPr>
          <w:rFonts w:cs="Simplified Arabic"/>
          <w:sz w:val="22"/>
          <w:rtl/>
          <w:lang w:val="en-US"/>
        </w:rPr>
        <w:t xml:space="preserve"> ولا </w:t>
      </w:r>
      <w:r w:rsidR="00DA2B73" w:rsidRPr="00044A2E">
        <w:rPr>
          <w:rFonts w:cs="Simplified Arabic" w:hint="cs"/>
          <w:sz w:val="22"/>
          <w:rtl/>
          <w:lang w:val="en-US"/>
        </w:rPr>
        <w:t>ي</w:t>
      </w:r>
      <w:r w:rsidRPr="00044A2E">
        <w:rPr>
          <w:rFonts w:cs="Simplified Arabic"/>
          <w:sz w:val="22"/>
          <w:rtl/>
          <w:lang w:val="en-US"/>
        </w:rPr>
        <w:t xml:space="preserve">وجد </w:t>
      </w:r>
      <w:r w:rsidR="00DA2B73" w:rsidRPr="00044A2E">
        <w:rPr>
          <w:rFonts w:cs="Simplified Arabic" w:hint="cs"/>
          <w:sz w:val="22"/>
          <w:rtl/>
          <w:lang w:val="en-US"/>
        </w:rPr>
        <w:t>بلد</w:t>
      </w:r>
      <w:r w:rsidRPr="00044A2E">
        <w:rPr>
          <w:rFonts w:cs="Simplified Arabic"/>
          <w:sz w:val="22"/>
          <w:rtl/>
          <w:lang w:val="en-US"/>
        </w:rPr>
        <w:t xml:space="preserve"> محصن ضد الأزمة، ولا يمكن لأي </w:t>
      </w:r>
      <w:r w:rsidR="00DA2B73" w:rsidRPr="00044A2E">
        <w:rPr>
          <w:rFonts w:cs="Simplified Arabic" w:hint="cs"/>
          <w:sz w:val="22"/>
          <w:rtl/>
          <w:lang w:val="en-US"/>
        </w:rPr>
        <w:t>بلد التصدي لها</w:t>
      </w:r>
      <w:r w:rsidRPr="00044A2E">
        <w:rPr>
          <w:rFonts w:cs="Simplified Arabic"/>
          <w:sz w:val="22"/>
          <w:rtl/>
          <w:lang w:val="en-US"/>
        </w:rPr>
        <w:t xml:space="preserve"> بمفرده</w:t>
      </w:r>
      <w:r w:rsidR="002D5CD8" w:rsidRPr="00044A2E">
        <w:rPr>
          <w:rFonts w:cs="Simplified Arabic"/>
          <w:sz w:val="22"/>
          <w:rtl/>
          <w:lang w:val="en-US"/>
        </w:rPr>
        <w:t>.</w:t>
      </w:r>
      <w:r w:rsidRPr="00044A2E">
        <w:rPr>
          <w:rFonts w:cs="Simplified Arabic"/>
          <w:sz w:val="22"/>
          <w:rtl/>
          <w:lang w:val="en-US"/>
        </w:rPr>
        <w:t xml:space="preserve"> </w:t>
      </w:r>
      <w:r w:rsidR="00DA2B73" w:rsidRPr="00044A2E">
        <w:rPr>
          <w:rFonts w:cs="Simplified Arabic" w:hint="cs"/>
          <w:sz w:val="22"/>
          <w:rtl/>
          <w:lang w:val="en-US"/>
        </w:rPr>
        <w:t>ف</w:t>
      </w:r>
      <w:r w:rsidRPr="00044A2E">
        <w:rPr>
          <w:rFonts w:cs="Simplified Arabic"/>
          <w:sz w:val="22"/>
          <w:rtl/>
          <w:lang w:val="en-US"/>
        </w:rPr>
        <w:t>التعددية هي الأمل الوحيد، ودُعيت جميع الأطراف إلى بذل كل ما في وسعها لإيجاد أرضية مشتركة والسعي إلى إيجاد حلول، لأن الطبيعة لا تستطيع الانتظار</w:t>
      </w:r>
      <w:r w:rsidR="002D5CD8" w:rsidRPr="00044A2E">
        <w:rPr>
          <w:rFonts w:cs="Simplified Arabic"/>
          <w:sz w:val="22"/>
          <w:rtl/>
          <w:lang w:val="en-US"/>
        </w:rPr>
        <w:t>.</w:t>
      </w:r>
    </w:p>
    <w:p w14:paraId="654402DB" w14:textId="682FBFF5" w:rsidR="007C365B" w:rsidRPr="00044A2E" w:rsidRDefault="007C365B" w:rsidP="003A6974">
      <w:pPr>
        <w:pStyle w:val="ListParagraph"/>
        <w:numPr>
          <w:ilvl w:val="0"/>
          <w:numId w:val="1"/>
        </w:numPr>
        <w:bidi/>
        <w:spacing w:after="120" w:line="216" w:lineRule="auto"/>
        <w:ind w:firstLine="0"/>
        <w:contextualSpacing w:val="0"/>
        <w:jc w:val="both"/>
        <w:rPr>
          <w:rFonts w:cs="Simplified Arabic"/>
          <w:sz w:val="22"/>
          <w:lang w:val="en-US"/>
        </w:rPr>
      </w:pPr>
      <w:r w:rsidRPr="00044A2E">
        <w:rPr>
          <w:rFonts w:cs="Simplified Arabic"/>
          <w:sz w:val="22"/>
          <w:rtl/>
          <w:lang w:val="en-US"/>
        </w:rPr>
        <w:t xml:space="preserve">ورحبت الأمينة التنفيذية بالمندوبين في روما وشكرتهم على اعتماد الميزانية بموجب إجراء </w:t>
      </w:r>
      <w:r w:rsidR="00457BB0" w:rsidRPr="00044A2E">
        <w:rPr>
          <w:rFonts w:cs="Simplified Arabic" w:hint="cs"/>
          <w:sz w:val="22"/>
          <w:rtl/>
          <w:lang w:val="en-US"/>
        </w:rPr>
        <w:t>الموافقة الصامتة</w:t>
      </w:r>
      <w:r w:rsidRPr="00044A2E">
        <w:rPr>
          <w:rFonts w:cs="Simplified Arabic"/>
          <w:sz w:val="22"/>
          <w:rtl/>
          <w:lang w:val="en-US"/>
        </w:rPr>
        <w:t xml:space="preserve">، وبالتالي تمكين الأمانة من المضي قدما في المهام العديدة </w:t>
      </w:r>
      <w:r w:rsidR="00457BB0" w:rsidRPr="00044A2E">
        <w:rPr>
          <w:rFonts w:cs="Simplified Arabic" w:hint="cs"/>
          <w:sz w:val="22"/>
          <w:rtl/>
          <w:lang w:val="en-US"/>
        </w:rPr>
        <w:t>المسندة</w:t>
      </w:r>
      <w:r w:rsidRPr="00044A2E">
        <w:rPr>
          <w:rFonts w:cs="Simplified Arabic"/>
          <w:sz w:val="22"/>
          <w:rtl/>
          <w:lang w:val="en-US"/>
        </w:rPr>
        <w:t xml:space="preserve"> إليها</w:t>
      </w:r>
      <w:r w:rsidR="002D5CD8" w:rsidRPr="00044A2E">
        <w:rPr>
          <w:rFonts w:cs="Simplified Arabic"/>
          <w:sz w:val="22"/>
          <w:rtl/>
          <w:lang w:val="en-US"/>
        </w:rPr>
        <w:t>.</w:t>
      </w:r>
      <w:r w:rsidRPr="00044A2E">
        <w:rPr>
          <w:rFonts w:cs="Simplified Arabic"/>
          <w:sz w:val="22"/>
          <w:rtl/>
          <w:lang w:val="en-US"/>
        </w:rPr>
        <w:t xml:space="preserve"> وشكرت العديد من الجهات المانحة التي دعمت المشاركة الكاملة في الاجتماعات، وخاصة النمسا وفنلندا وألمانيا واليابان، على مساهماتها الإضافية في عام 2025</w:t>
      </w:r>
      <w:r w:rsidR="002D5CD8" w:rsidRPr="00044A2E">
        <w:rPr>
          <w:rFonts w:cs="Simplified Arabic"/>
          <w:sz w:val="22"/>
          <w:rtl/>
          <w:lang w:val="en-US"/>
        </w:rPr>
        <w:t>.</w:t>
      </w:r>
      <w:r w:rsidRPr="00044A2E">
        <w:rPr>
          <w:rFonts w:cs="Simplified Arabic"/>
          <w:sz w:val="22"/>
          <w:rtl/>
          <w:lang w:val="en-US"/>
        </w:rPr>
        <w:t xml:space="preserve"> و</w:t>
      </w:r>
      <w:r w:rsidR="00457BB0" w:rsidRPr="00044A2E">
        <w:rPr>
          <w:rFonts w:cs="Simplified Arabic" w:hint="cs"/>
          <w:sz w:val="22"/>
          <w:rtl/>
          <w:lang w:val="en-US"/>
        </w:rPr>
        <w:t xml:space="preserve">أشارت إلى أن </w:t>
      </w:r>
      <w:r w:rsidRPr="00044A2E">
        <w:rPr>
          <w:rFonts w:cs="Simplified Arabic"/>
          <w:sz w:val="22"/>
          <w:rtl/>
          <w:lang w:val="en-US"/>
        </w:rPr>
        <w:t xml:space="preserve">الاجتماع في كالي </w:t>
      </w:r>
      <w:r w:rsidR="00457BB0" w:rsidRPr="00044A2E">
        <w:rPr>
          <w:rFonts w:cs="Simplified Arabic"/>
          <w:sz w:val="22"/>
          <w:rtl/>
          <w:lang w:val="en-US"/>
        </w:rPr>
        <w:t xml:space="preserve">شهد </w:t>
      </w:r>
      <w:r w:rsidR="00457BB0" w:rsidRPr="00044A2E">
        <w:rPr>
          <w:rFonts w:cs="Simplified Arabic" w:hint="cs"/>
          <w:sz w:val="22"/>
          <w:rtl/>
          <w:lang w:val="en-US"/>
        </w:rPr>
        <w:t>حشد</w:t>
      </w:r>
      <w:r w:rsidR="00E1527E">
        <w:rPr>
          <w:rFonts w:cs="Simplified Arabic" w:hint="cs"/>
          <w:sz w:val="22"/>
          <w:rtl/>
          <w:lang w:val="en-US"/>
        </w:rPr>
        <w:t>ا</w:t>
      </w:r>
      <w:r w:rsidRPr="00044A2E">
        <w:rPr>
          <w:rFonts w:cs="Simplified Arabic"/>
          <w:sz w:val="22"/>
          <w:rtl/>
          <w:lang w:val="en-US"/>
        </w:rPr>
        <w:t xml:space="preserve"> غير مسبوق للمجتمع بأكمله من أجل التنوع البيولوجي، ويتطلع أصحاب المصلحة الآن إلى الأطراف لاتخاذ القرارات المهمة لمستقبلهم</w:t>
      </w:r>
      <w:r w:rsidR="002D5CD8" w:rsidRPr="00044A2E">
        <w:rPr>
          <w:rFonts w:cs="Simplified Arabic"/>
          <w:sz w:val="22"/>
          <w:rtl/>
          <w:lang w:val="en-US"/>
        </w:rPr>
        <w:t>.</w:t>
      </w:r>
      <w:r w:rsidRPr="00044A2E">
        <w:rPr>
          <w:rFonts w:cs="Simplified Arabic"/>
          <w:sz w:val="22"/>
          <w:rtl/>
          <w:lang w:val="en-US"/>
        </w:rPr>
        <w:t xml:space="preserve"> ومن بين أمور أخرى، </w:t>
      </w:r>
      <w:r w:rsidR="00457BB0" w:rsidRPr="00044A2E">
        <w:rPr>
          <w:rFonts w:cs="Simplified Arabic" w:hint="cs"/>
          <w:sz w:val="22"/>
          <w:rtl/>
          <w:lang w:val="en-US"/>
        </w:rPr>
        <w:t>على</w:t>
      </w:r>
      <w:r w:rsidRPr="00044A2E">
        <w:rPr>
          <w:rFonts w:cs="Simplified Arabic"/>
          <w:sz w:val="22"/>
          <w:rtl/>
          <w:lang w:val="en-US"/>
        </w:rPr>
        <w:t xml:space="preserve"> الأطراف </w:t>
      </w:r>
      <w:r w:rsidR="00457BB0" w:rsidRPr="00044A2E">
        <w:rPr>
          <w:rFonts w:cs="Simplified Arabic" w:hint="cs"/>
          <w:sz w:val="22"/>
          <w:rtl/>
          <w:lang w:val="en-US"/>
        </w:rPr>
        <w:t>أن تستكمل</w:t>
      </w:r>
      <w:r w:rsidRPr="00044A2E">
        <w:rPr>
          <w:rFonts w:cs="Simplified Arabic"/>
          <w:sz w:val="22"/>
          <w:rtl/>
          <w:lang w:val="en-US"/>
        </w:rPr>
        <w:t xml:space="preserve"> استراتيجياتها </w:t>
      </w:r>
      <w:r w:rsidR="00457BB0" w:rsidRPr="00044A2E">
        <w:rPr>
          <w:rFonts w:cs="Simplified Arabic"/>
          <w:sz w:val="22"/>
          <w:rtl/>
          <w:lang w:val="en-US"/>
        </w:rPr>
        <w:t xml:space="preserve">وخطط عملها </w:t>
      </w:r>
      <w:r w:rsidRPr="00044A2E">
        <w:rPr>
          <w:rFonts w:cs="Simplified Arabic"/>
          <w:sz w:val="22"/>
          <w:rtl/>
          <w:lang w:val="en-US"/>
        </w:rPr>
        <w:t xml:space="preserve">الوطنية للتنوع البيولوجي </w:t>
      </w:r>
      <w:r w:rsidR="00457BB0" w:rsidRPr="00044A2E">
        <w:rPr>
          <w:rFonts w:cs="Simplified Arabic" w:hint="cs"/>
          <w:sz w:val="22"/>
          <w:rtl/>
          <w:lang w:val="en-US"/>
        </w:rPr>
        <w:t>المتوائمة</w:t>
      </w:r>
      <w:r w:rsidRPr="00044A2E">
        <w:rPr>
          <w:rFonts w:cs="Simplified Arabic"/>
          <w:sz w:val="22"/>
          <w:rtl/>
          <w:lang w:val="en-US"/>
        </w:rPr>
        <w:t xml:space="preserve"> مع الإطار؛ وقدم 46 طرفا استراتيجياتها وخطط عملها المحدثة حتى الآن، وحثت الأطراف الأخرى على تسريع جهودها</w:t>
      </w:r>
      <w:r w:rsidR="002D5CD8" w:rsidRPr="00044A2E">
        <w:rPr>
          <w:rFonts w:cs="Simplified Arabic"/>
          <w:sz w:val="22"/>
          <w:rtl/>
          <w:lang w:val="en-US"/>
        </w:rPr>
        <w:t>.</w:t>
      </w:r>
      <w:r w:rsidRPr="00044A2E">
        <w:rPr>
          <w:rFonts w:cs="Simplified Arabic"/>
          <w:sz w:val="22"/>
          <w:rtl/>
          <w:lang w:val="en-US"/>
        </w:rPr>
        <w:t xml:space="preserve"> كما يجب استكمال عمل الاجتماع السادس عشر، والذي أكدت أنه لا ينطوي على التزامات جديدة بل على الاتفاق على كيفية تنفيذ الالتزامات التي تم التعهد بها بالفعل</w:t>
      </w:r>
      <w:r w:rsidR="002D5CD8" w:rsidRPr="00044A2E">
        <w:rPr>
          <w:rFonts w:cs="Simplified Arabic"/>
          <w:sz w:val="22"/>
          <w:rtl/>
          <w:lang w:val="en-US"/>
        </w:rPr>
        <w:t>.</w:t>
      </w:r>
      <w:r w:rsidRPr="00044A2E">
        <w:rPr>
          <w:rFonts w:cs="Simplified Arabic"/>
          <w:sz w:val="22"/>
          <w:rtl/>
          <w:lang w:val="en-US"/>
        </w:rPr>
        <w:t xml:space="preserve"> ومنذ الاجتماع في كالي، اعتمد</w:t>
      </w:r>
      <w:r w:rsidR="00457BB0" w:rsidRPr="00044A2E">
        <w:rPr>
          <w:rFonts w:cs="Simplified Arabic" w:hint="cs"/>
          <w:sz w:val="22"/>
          <w:rtl/>
          <w:lang w:val="en-US"/>
        </w:rPr>
        <w:t xml:space="preserve"> المنبر </w:t>
      </w:r>
      <w:r w:rsidRPr="00044A2E">
        <w:rPr>
          <w:rFonts w:cs="Simplified Arabic"/>
          <w:sz w:val="22"/>
          <w:rtl/>
          <w:lang w:val="en-US"/>
        </w:rPr>
        <w:t xml:space="preserve">الحكومي الدولي للعلوم والسياسات في مجال التنوع البيولوجي وخدمات النظم الإيكولوجية تقييمين رائدين أكدا على الحاجة الملحة إلى العمل على وقف وعكس </w:t>
      </w:r>
      <w:r w:rsidR="00457BB0" w:rsidRPr="00044A2E">
        <w:rPr>
          <w:rFonts w:cs="Simplified Arabic" w:hint="cs"/>
          <w:sz w:val="22"/>
          <w:rtl/>
          <w:lang w:val="en-US"/>
        </w:rPr>
        <w:t xml:space="preserve">اتجاه </w:t>
      </w:r>
      <w:r w:rsidRPr="00044A2E">
        <w:rPr>
          <w:rFonts w:cs="Simplified Arabic"/>
          <w:sz w:val="22"/>
          <w:rtl/>
          <w:lang w:val="en-US"/>
        </w:rPr>
        <w:t xml:space="preserve">فقدان التنوع البيولوجي وتحفيز التغيير التحويلي مع توليد فرص </w:t>
      </w:r>
      <w:r w:rsidR="00972CB4" w:rsidRPr="00044A2E">
        <w:rPr>
          <w:rFonts w:cs="Simplified Arabic" w:hint="cs"/>
          <w:sz w:val="22"/>
          <w:rtl/>
          <w:lang w:val="en-US"/>
        </w:rPr>
        <w:t>أعمال</w:t>
      </w:r>
      <w:r w:rsidRPr="00044A2E">
        <w:rPr>
          <w:rFonts w:cs="Simplified Arabic"/>
          <w:sz w:val="22"/>
          <w:rtl/>
          <w:lang w:val="en-US"/>
        </w:rPr>
        <w:t xml:space="preserve"> كبيرة</w:t>
      </w:r>
      <w:r w:rsidR="002D5CD8" w:rsidRPr="00044A2E">
        <w:rPr>
          <w:rFonts w:cs="Simplified Arabic"/>
          <w:sz w:val="22"/>
          <w:rtl/>
          <w:lang w:val="en-US"/>
        </w:rPr>
        <w:t>.</w:t>
      </w:r>
      <w:r w:rsidRPr="00044A2E">
        <w:rPr>
          <w:rFonts w:cs="Simplified Arabic"/>
          <w:sz w:val="22"/>
          <w:rtl/>
          <w:lang w:val="en-US"/>
        </w:rPr>
        <w:t xml:space="preserve"> </w:t>
      </w:r>
      <w:r w:rsidR="00457BB0" w:rsidRPr="00044A2E">
        <w:rPr>
          <w:rFonts w:cs="Simplified Arabic" w:hint="cs"/>
          <w:sz w:val="22"/>
          <w:rtl/>
          <w:lang w:val="en-US"/>
        </w:rPr>
        <w:t>و</w:t>
      </w:r>
      <w:r w:rsidRPr="00044A2E">
        <w:rPr>
          <w:rFonts w:cs="Simplified Arabic"/>
          <w:sz w:val="22"/>
          <w:rtl/>
          <w:lang w:val="en-US"/>
        </w:rPr>
        <w:t>لذلك</w:t>
      </w:r>
      <w:r w:rsidR="00457BB0" w:rsidRPr="00044A2E">
        <w:rPr>
          <w:rFonts w:cs="Simplified Arabic" w:hint="cs"/>
          <w:sz w:val="22"/>
          <w:rtl/>
          <w:lang w:val="en-US"/>
        </w:rPr>
        <w:t>،</w:t>
      </w:r>
      <w:r w:rsidRPr="00044A2E">
        <w:rPr>
          <w:rFonts w:cs="Simplified Arabic"/>
          <w:sz w:val="22"/>
          <w:rtl/>
          <w:lang w:val="en-US"/>
        </w:rPr>
        <w:t xml:space="preserve"> ناشدت الأطراف إعطاء الإطار فرصة لتحقيق </w:t>
      </w:r>
      <w:r w:rsidR="00972CB4" w:rsidRPr="00044A2E">
        <w:rPr>
          <w:rFonts w:cs="Simplified Arabic" w:hint="cs"/>
          <w:sz w:val="22"/>
          <w:rtl/>
          <w:lang w:val="en-US"/>
        </w:rPr>
        <w:t>غاياته</w:t>
      </w:r>
      <w:r w:rsidRPr="00044A2E">
        <w:rPr>
          <w:rFonts w:cs="Simplified Arabic"/>
          <w:sz w:val="22"/>
          <w:rtl/>
          <w:lang w:val="en-US"/>
        </w:rPr>
        <w:t xml:space="preserve">، </w:t>
      </w:r>
      <w:r w:rsidR="00457BB0" w:rsidRPr="00044A2E">
        <w:rPr>
          <w:rFonts w:cs="Simplified Arabic" w:hint="cs"/>
          <w:sz w:val="22"/>
          <w:rtl/>
          <w:lang w:val="en-US"/>
        </w:rPr>
        <w:t>وا</w:t>
      </w:r>
      <w:r w:rsidR="00457BB0" w:rsidRPr="00044A2E">
        <w:rPr>
          <w:rFonts w:cs="Simplified Arabic"/>
          <w:sz w:val="22"/>
          <w:rtl/>
          <w:lang w:val="en-US"/>
        </w:rPr>
        <w:t xml:space="preserve">لعمل </w:t>
      </w:r>
      <w:r w:rsidR="00457BB0" w:rsidRPr="00044A2E">
        <w:rPr>
          <w:rFonts w:cs="Simplified Arabic" w:hint="cs"/>
          <w:sz w:val="22"/>
          <w:rtl/>
          <w:lang w:val="en-US"/>
        </w:rPr>
        <w:t xml:space="preserve">في </w:t>
      </w:r>
      <w:r w:rsidR="00457BB0" w:rsidRPr="00044A2E">
        <w:rPr>
          <w:rFonts w:cs="Simplified Arabic"/>
          <w:sz w:val="22"/>
          <w:rtl/>
          <w:lang w:val="en-US"/>
        </w:rPr>
        <w:t>تضامن و</w:t>
      </w:r>
      <w:r w:rsidR="00457BB0" w:rsidRPr="00044A2E">
        <w:rPr>
          <w:rFonts w:cs="Simplified Arabic" w:hint="cs"/>
          <w:sz w:val="22"/>
          <w:rtl/>
          <w:lang w:val="en-US"/>
        </w:rPr>
        <w:t>توجيه</w:t>
      </w:r>
      <w:r w:rsidR="00457BB0" w:rsidRPr="00044A2E">
        <w:rPr>
          <w:rFonts w:cs="Simplified Arabic"/>
          <w:sz w:val="22"/>
          <w:rtl/>
          <w:lang w:val="en-US"/>
        </w:rPr>
        <w:t xml:space="preserve"> رسالة واضحة </w:t>
      </w:r>
      <w:r w:rsidR="00457BB0" w:rsidRPr="00044A2E">
        <w:rPr>
          <w:rFonts w:cs="Simplified Arabic" w:hint="cs"/>
          <w:sz w:val="22"/>
          <w:rtl/>
          <w:lang w:val="en-US"/>
        </w:rPr>
        <w:t>تفيد ب</w:t>
      </w:r>
      <w:r w:rsidR="00457BB0" w:rsidRPr="00044A2E">
        <w:rPr>
          <w:rFonts w:cs="Simplified Arabic"/>
          <w:sz w:val="22"/>
          <w:rtl/>
          <w:lang w:val="en-US"/>
        </w:rPr>
        <w:t>أن التعددية هي السبيل الوحيد للمضي قدما</w:t>
      </w:r>
      <w:r w:rsidR="00457BB0" w:rsidRPr="00044A2E">
        <w:rPr>
          <w:rFonts w:cs="Simplified Arabic" w:hint="cs"/>
          <w:sz w:val="22"/>
          <w:rtl/>
          <w:lang w:val="en-US"/>
        </w:rPr>
        <w:t xml:space="preserve">، مع الاعتراف </w:t>
      </w:r>
      <w:r w:rsidRPr="00044A2E">
        <w:rPr>
          <w:rFonts w:cs="Simplified Arabic"/>
          <w:sz w:val="22"/>
          <w:rtl/>
          <w:lang w:val="en-US"/>
        </w:rPr>
        <w:t xml:space="preserve">بوجهات النظر والمسؤوليات والقدرات </w:t>
      </w:r>
      <w:r w:rsidR="00457BB0" w:rsidRPr="00044A2E">
        <w:rPr>
          <w:rFonts w:cs="Simplified Arabic" w:hint="cs"/>
          <w:sz w:val="22"/>
          <w:rtl/>
          <w:lang w:val="en-US"/>
        </w:rPr>
        <w:t>المتباينة</w:t>
      </w:r>
      <w:r w:rsidR="002D5CD8" w:rsidRPr="00044A2E">
        <w:rPr>
          <w:rFonts w:cs="Simplified Arabic"/>
          <w:sz w:val="22"/>
          <w:rtl/>
          <w:lang w:val="en-US"/>
        </w:rPr>
        <w:t>.</w:t>
      </w:r>
    </w:p>
    <w:p w14:paraId="6E686327" w14:textId="28C58099" w:rsidR="00557A0A" w:rsidRPr="00E06F6F" w:rsidRDefault="00557A0A" w:rsidP="00190E65">
      <w:pPr>
        <w:keepNext/>
        <w:keepLines/>
        <w:bidi/>
        <w:spacing w:after="120" w:line="216" w:lineRule="auto"/>
        <w:outlineLvl w:val="1"/>
        <w:rPr>
          <w:rFonts w:cs="Simplified Arabic"/>
          <w:b/>
          <w:bCs/>
          <w:szCs w:val="28"/>
          <w:rtl/>
        </w:rPr>
      </w:pPr>
      <w:bookmarkStart w:id="153" w:name="_Toc206429786"/>
      <w:bookmarkStart w:id="154" w:name="_Toc206582812"/>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b/>
          <w:bCs/>
          <w:szCs w:val="28"/>
          <w:rtl/>
        </w:rPr>
        <w:t>2</w:t>
      </w:r>
      <w:r w:rsidR="00190E65" w:rsidRPr="00E06F6F">
        <w:rPr>
          <w:rFonts w:cs="Simplified Arabic"/>
          <w:b/>
          <w:bCs/>
          <w:szCs w:val="28"/>
          <w:rtl/>
        </w:rPr>
        <w:br/>
      </w:r>
      <w:r w:rsidRPr="00E06F6F">
        <w:rPr>
          <w:rFonts w:cs="Simplified Arabic" w:hint="cs"/>
          <w:b/>
          <w:bCs/>
          <w:szCs w:val="28"/>
          <w:rtl/>
        </w:rPr>
        <w:t>المسائل</w:t>
      </w:r>
      <w:r w:rsidR="0097237B" w:rsidRPr="00E06F6F">
        <w:rPr>
          <w:rFonts w:cs="Simplified Arabic" w:hint="cs"/>
          <w:b/>
          <w:bCs/>
          <w:szCs w:val="28"/>
          <w:rtl/>
        </w:rPr>
        <w:t xml:space="preserve"> </w:t>
      </w:r>
      <w:r w:rsidRPr="00E06F6F">
        <w:rPr>
          <w:rFonts w:cs="Simplified Arabic" w:hint="cs"/>
          <w:b/>
          <w:bCs/>
          <w:szCs w:val="28"/>
          <w:rtl/>
        </w:rPr>
        <w:t>التنظيمية</w:t>
      </w:r>
      <w:bookmarkEnd w:id="153"/>
      <w:bookmarkEnd w:id="154"/>
    </w:p>
    <w:p w14:paraId="0AA69485" w14:textId="30122061" w:rsidR="00557A0A" w:rsidRPr="00044A2E" w:rsidRDefault="00112589" w:rsidP="003A6974">
      <w:pPr>
        <w:pStyle w:val="ListParagraph"/>
        <w:numPr>
          <w:ilvl w:val="0"/>
          <w:numId w:val="1"/>
        </w:numPr>
        <w:bidi/>
        <w:spacing w:after="120" w:line="216" w:lineRule="auto"/>
        <w:ind w:firstLine="0"/>
        <w:contextualSpacing w:val="0"/>
        <w:jc w:val="both"/>
        <w:rPr>
          <w:rFonts w:cs="Simplified Arabic"/>
          <w:sz w:val="22"/>
          <w:lang w:val="en-US"/>
        </w:rPr>
      </w:pPr>
      <w:r w:rsidRPr="00044A2E">
        <w:rPr>
          <w:rFonts w:cs="Simplified Arabic"/>
          <w:sz w:val="22"/>
          <w:rtl/>
          <w:lang w:val="en-US"/>
        </w:rPr>
        <w:t>نظر</w:t>
      </w:r>
      <w:r w:rsidR="0097237B" w:rsidRPr="00044A2E">
        <w:rPr>
          <w:rFonts w:cs="Simplified Arabic"/>
          <w:sz w:val="22"/>
          <w:rtl/>
          <w:lang w:val="en-US"/>
        </w:rPr>
        <w:t xml:space="preserve"> </w:t>
      </w:r>
      <w:r w:rsidRPr="00044A2E">
        <w:rPr>
          <w:rFonts w:cs="Simplified Arabic"/>
          <w:sz w:val="22"/>
          <w:rtl/>
          <w:lang w:val="en-US"/>
        </w:rPr>
        <w:t>مؤتمر</w:t>
      </w:r>
      <w:r w:rsidR="0097237B" w:rsidRPr="00044A2E">
        <w:rPr>
          <w:rFonts w:cs="Simplified Arabic"/>
          <w:sz w:val="22"/>
          <w:rtl/>
          <w:lang w:val="en-US"/>
        </w:rPr>
        <w:t xml:space="preserve"> </w:t>
      </w:r>
      <w:r w:rsidRPr="00044A2E">
        <w:rPr>
          <w:rFonts w:cs="Simplified Arabic"/>
          <w:sz w:val="22"/>
          <w:rtl/>
          <w:lang w:val="en-US"/>
        </w:rPr>
        <w:t>الأطراف</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البند</w:t>
      </w:r>
      <w:r w:rsidR="0097237B" w:rsidRPr="00044A2E">
        <w:rPr>
          <w:rFonts w:cs="Simplified Arabic"/>
          <w:sz w:val="22"/>
          <w:rtl/>
          <w:lang w:val="en-US"/>
        </w:rPr>
        <w:t xml:space="preserve"> </w:t>
      </w:r>
      <w:r w:rsidRPr="00044A2E">
        <w:rPr>
          <w:rFonts w:cs="Simplified Arabic"/>
          <w:sz w:val="22"/>
          <w:rtl/>
          <w:lang w:val="en-US"/>
        </w:rPr>
        <w:t>2</w:t>
      </w:r>
      <w:r w:rsidR="0097237B" w:rsidRPr="00044A2E">
        <w:rPr>
          <w:rFonts w:cs="Simplified Arabic"/>
          <w:sz w:val="22"/>
          <w:rtl/>
          <w:lang w:val="en-US"/>
        </w:rPr>
        <w:t xml:space="preserve"> </w:t>
      </w:r>
      <w:r w:rsidRPr="00044A2E">
        <w:rPr>
          <w:rFonts w:cs="Simplified Arabic"/>
          <w:sz w:val="22"/>
          <w:rtl/>
          <w:lang w:val="en-US"/>
        </w:rPr>
        <w:t>من</w:t>
      </w:r>
      <w:r w:rsidR="0097237B" w:rsidRPr="00044A2E">
        <w:rPr>
          <w:rFonts w:cs="Simplified Arabic"/>
          <w:sz w:val="22"/>
          <w:rtl/>
          <w:lang w:val="en-US"/>
        </w:rPr>
        <w:t xml:space="preserve"> </w:t>
      </w:r>
      <w:r w:rsidRPr="00044A2E">
        <w:rPr>
          <w:rFonts w:cs="Simplified Arabic"/>
          <w:sz w:val="22"/>
          <w:rtl/>
          <w:lang w:val="en-US"/>
        </w:rPr>
        <w:t>جدول</w:t>
      </w:r>
      <w:r w:rsidR="0097237B" w:rsidRPr="00044A2E">
        <w:rPr>
          <w:rFonts w:cs="Simplified Arabic"/>
          <w:sz w:val="22"/>
          <w:rtl/>
          <w:lang w:val="en-US"/>
        </w:rPr>
        <w:t xml:space="preserve"> </w:t>
      </w:r>
      <w:r w:rsidRPr="00044A2E">
        <w:rPr>
          <w:rFonts w:cs="Simplified Arabic"/>
          <w:sz w:val="22"/>
          <w:rtl/>
          <w:lang w:val="en-US"/>
        </w:rPr>
        <w:t>الأعمال</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جلسته</w:t>
      </w:r>
      <w:r w:rsidR="0097237B" w:rsidRPr="00044A2E">
        <w:rPr>
          <w:rFonts w:cs="Simplified Arabic"/>
          <w:sz w:val="22"/>
          <w:rtl/>
          <w:lang w:val="en-US"/>
        </w:rPr>
        <w:t xml:space="preserve"> </w:t>
      </w:r>
      <w:r w:rsidRPr="00044A2E">
        <w:rPr>
          <w:rFonts w:cs="Simplified Arabic"/>
          <w:sz w:val="22"/>
          <w:rtl/>
          <w:lang w:val="en-US"/>
        </w:rPr>
        <w:t>العامة</w:t>
      </w:r>
      <w:r w:rsidR="0097237B" w:rsidRPr="00044A2E">
        <w:rPr>
          <w:rFonts w:cs="Simplified Arabic"/>
          <w:sz w:val="22"/>
          <w:rtl/>
          <w:lang w:val="en-US"/>
        </w:rPr>
        <w:t xml:space="preserve"> </w:t>
      </w:r>
      <w:r w:rsidRPr="00044A2E">
        <w:rPr>
          <w:rFonts w:cs="Simplified Arabic"/>
          <w:sz w:val="22"/>
          <w:rtl/>
          <w:lang w:val="en-US"/>
        </w:rPr>
        <w:t>الأولى</w:t>
      </w:r>
      <w:r w:rsidR="002D5CD8" w:rsidRPr="00044A2E">
        <w:rPr>
          <w:rFonts w:cs="Simplified Arabic"/>
          <w:sz w:val="22"/>
          <w:rtl/>
          <w:lang w:val="en-US"/>
        </w:rPr>
        <w:t>.</w:t>
      </w:r>
      <w:r w:rsidR="0097237B" w:rsidRPr="00044A2E">
        <w:rPr>
          <w:rFonts w:cs="Simplified Arabic" w:hint="cs"/>
          <w:sz w:val="22"/>
          <w:rtl/>
          <w:lang w:val="en-US"/>
        </w:rPr>
        <w:t xml:space="preserve"> </w:t>
      </w:r>
      <w:r w:rsidRPr="00044A2E">
        <w:rPr>
          <w:rFonts w:cs="Simplified Arabic"/>
          <w:sz w:val="22"/>
          <w:rtl/>
          <w:lang w:val="en-US"/>
        </w:rPr>
        <w:t>وكان</w:t>
      </w:r>
      <w:r w:rsidR="0097237B" w:rsidRPr="00044A2E">
        <w:rPr>
          <w:rFonts w:cs="Simplified Arabic"/>
          <w:sz w:val="22"/>
          <w:rtl/>
          <w:lang w:val="en-US"/>
        </w:rPr>
        <w:t xml:space="preserve"> </w:t>
      </w:r>
      <w:r w:rsidRPr="00044A2E">
        <w:rPr>
          <w:rFonts w:cs="Simplified Arabic"/>
          <w:sz w:val="22"/>
          <w:rtl/>
          <w:lang w:val="en-US"/>
        </w:rPr>
        <w:t>معروضا</w:t>
      </w:r>
      <w:r w:rsidR="0097237B" w:rsidRPr="00044A2E">
        <w:rPr>
          <w:rFonts w:cs="Simplified Arabic"/>
          <w:sz w:val="22"/>
          <w:rtl/>
          <w:lang w:val="en-US"/>
        </w:rPr>
        <w:t xml:space="preserve"> </w:t>
      </w:r>
      <w:r w:rsidRPr="00044A2E">
        <w:rPr>
          <w:rFonts w:cs="Simplified Arabic"/>
          <w:sz w:val="22"/>
          <w:rtl/>
          <w:lang w:val="en-US"/>
        </w:rPr>
        <w:t>على</w:t>
      </w:r>
      <w:r w:rsidR="0097237B" w:rsidRPr="00044A2E">
        <w:rPr>
          <w:rFonts w:cs="Simplified Arabic"/>
          <w:sz w:val="22"/>
          <w:rtl/>
          <w:lang w:val="en-US"/>
        </w:rPr>
        <w:t xml:space="preserve"> </w:t>
      </w:r>
      <w:r w:rsidRPr="00044A2E">
        <w:rPr>
          <w:rFonts w:cs="Simplified Arabic"/>
          <w:sz w:val="22"/>
          <w:rtl/>
          <w:lang w:val="en-US"/>
        </w:rPr>
        <w:t>مؤتمر</w:t>
      </w:r>
      <w:r w:rsidR="0097237B" w:rsidRPr="00044A2E">
        <w:rPr>
          <w:rFonts w:cs="Simplified Arabic"/>
          <w:sz w:val="22"/>
          <w:rtl/>
          <w:lang w:val="en-US"/>
        </w:rPr>
        <w:t xml:space="preserve"> </w:t>
      </w:r>
      <w:r w:rsidRPr="00044A2E">
        <w:rPr>
          <w:rFonts w:cs="Simplified Arabic"/>
          <w:sz w:val="22"/>
          <w:rtl/>
          <w:lang w:val="en-US"/>
        </w:rPr>
        <w:t>الأطراف</w:t>
      </w:r>
      <w:r w:rsidR="0097237B" w:rsidRPr="00044A2E">
        <w:rPr>
          <w:rFonts w:cs="Simplified Arabic"/>
          <w:sz w:val="22"/>
          <w:rtl/>
          <w:lang w:val="en-US"/>
        </w:rPr>
        <w:t xml:space="preserve"> </w:t>
      </w:r>
      <w:r w:rsidRPr="00044A2E">
        <w:rPr>
          <w:rFonts w:cs="Simplified Arabic"/>
          <w:sz w:val="22"/>
          <w:rtl/>
          <w:lang w:val="en-US"/>
        </w:rPr>
        <w:t>جدول</w:t>
      </w:r>
      <w:r w:rsidR="0097237B" w:rsidRPr="00044A2E">
        <w:rPr>
          <w:rFonts w:cs="Simplified Arabic"/>
          <w:sz w:val="22"/>
          <w:rtl/>
          <w:lang w:val="en-US"/>
        </w:rPr>
        <w:t xml:space="preserve"> </w:t>
      </w:r>
      <w:r w:rsidRPr="00044A2E">
        <w:rPr>
          <w:rFonts w:cs="Simplified Arabic"/>
          <w:sz w:val="22"/>
          <w:rtl/>
          <w:lang w:val="en-US"/>
        </w:rPr>
        <w:t>أعمال</w:t>
      </w:r>
      <w:r w:rsidR="0097237B" w:rsidRPr="00044A2E">
        <w:rPr>
          <w:rFonts w:cs="Simplified Arabic"/>
          <w:sz w:val="22"/>
          <w:rtl/>
          <w:lang w:val="en-US"/>
        </w:rPr>
        <w:t xml:space="preserve"> </w:t>
      </w:r>
      <w:r w:rsidRPr="00044A2E">
        <w:rPr>
          <w:rFonts w:cs="Simplified Arabic"/>
          <w:sz w:val="22"/>
          <w:rtl/>
          <w:lang w:val="en-US"/>
        </w:rPr>
        <w:t>مؤقت،</w:t>
      </w:r>
      <w:r w:rsidRPr="00044A2E">
        <w:rPr>
          <w:rStyle w:val="FootnoteReference"/>
          <w:rFonts w:cs="Simplified Arabic"/>
          <w:sz w:val="22"/>
          <w:rtl/>
          <w:lang w:val="en-US"/>
        </w:rPr>
        <w:footnoteReference w:id="515"/>
      </w:r>
      <w:r w:rsidR="0097237B" w:rsidRPr="00044A2E">
        <w:rPr>
          <w:rFonts w:cs="Simplified Arabic"/>
          <w:sz w:val="22"/>
          <w:rtl/>
          <w:lang w:val="en-US"/>
        </w:rPr>
        <w:t xml:space="preserve"> </w:t>
      </w:r>
      <w:r w:rsidRPr="00044A2E">
        <w:rPr>
          <w:rFonts w:cs="Simplified Arabic"/>
          <w:sz w:val="22"/>
          <w:rtl/>
          <w:lang w:val="en-US"/>
        </w:rPr>
        <w:t>وجدول</w:t>
      </w:r>
      <w:r w:rsidR="0097237B" w:rsidRPr="00044A2E">
        <w:rPr>
          <w:rFonts w:cs="Simplified Arabic"/>
          <w:sz w:val="22"/>
          <w:rtl/>
          <w:lang w:val="en-US"/>
        </w:rPr>
        <w:t xml:space="preserve"> </w:t>
      </w:r>
      <w:r w:rsidRPr="00044A2E">
        <w:rPr>
          <w:rFonts w:cs="Simplified Arabic"/>
          <w:sz w:val="22"/>
          <w:rtl/>
          <w:lang w:val="en-US"/>
        </w:rPr>
        <w:t>أعمال</w:t>
      </w:r>
      <w:r w:rsidR="0097237B" w:rsidRPr="00044A2E">
        <w:rPr>
          <w:rFonts w:cs="Simplified Arabic"/>
          <w:sz w:val="22"/>
          <w:rtl/>
          <w:lang w:val="en-US"/>
        </w:rPr>
        <w:t xml:space="preserve"> </w:t>
      </w:r>
      <w:r w:rsidRPr="00044A2E">
        <w:rPr>
          <w:rFonts w:cs="Simplified Arabic"/>
          <w:sz w:val="22"/>
          <w:rtl/>
          <w:lang w:val="en-US"/>
        </w:rPr>
        <w:t>مؤقت</w:t>
      </w:r>
      <w:r w:rsidR="0097237B" w:rsidRPr="00044A2E">
        <w:rPr>
          <w:rFonts w:cs="Simplified Arabic"/>
          <w:sz w:val="22"/>
          <w:rtl/>
          <w:lang w:val="en-US"/>
        </w:rPr>
        <w:t xml:space="preserve"> </w:t>
      </w:r>
      <w:r w:rsidRPr="00044A2E">
        <w:rPr>
          <w:rFonts w:cs="Simplified Arabic"/>
          <w:sz w:val="22"/>
          <w:rtl/>
          <w:lang w:val="en-US"/>
        </w:rPr>
        <w:t>مشروح،</w:t>
      </w:r>
      <w:r w:rsidRPr="00044A2E">
        <w:rPr>
          <w:rStyle w:val="FootnoteReference"/>
          <w:rFonts w:cs="Simplified Arabic"/>
          <w:sz w:val="22"/>
          <w:rtl/>
          <w:lang w:val="en-US"/>
        </w:rPr>
        <w:footnoteReference w:id="516"/>
      </w:r>
      <w:r w:rsidR="0097237B" w:rsidRPr="00044A2E">
        <w:rPr>
          <w:rFonts w:cs="Simplified Arabic"/>
          <w:sz w:val="22"/>
          <w:rtl/>
          <w:lang w:val="en-US"/>
        </w:rPr>
        <w:t xml:space="preserve"> </w:t>
      </w:r>
      <w:r w:rsidRPr="00044A2E">
        <w:rPr>
          <w:rFonts w:cs="Simplified Arabic"/>
          <w:sz w:val="22"/>
          <w:rtl/>
          <w:lang w:val="en-US"/>
        </w:rPr>
        <w:t>وتنظيم</w:t>
      </w:r>
      <w:r w:rsidR="0097237B" w:rsidRPr="00044A2E">
        <w:rPr>
          <w:rFonts w:cs="Simplified Arabic"/>
          <w:sz w:val="22"/>
          <w:rtl/>
          <w:lang w:val="en-US"/>
        </w:rPr>
        <w:t xml:space="preserve"> </w:t>
      </w:r>
      <w:r w:rsidRPr="00044A2E">
        <w:rPr>
          <w:rFonts w:cs="Simplified Arabic"/>
          <w:sz w:val="22"/>
          <w:rtl/>
          <w:lang w:val="en-US"/>
        </w:rPr>
        <w:t>عمل</w:t>
      </w:r>
      <w:r w:rsidR="0097237B" w:rsidRPr="00044A2E">
        <w:rPr>
          <w:rFonts w:cs="Simplified Arabic"/>
          <w:sz w:val="22"/>
          <w:rtl/>
          <w:lang w:val="en-US"/>
        </w:rPr>
        <w:t xml:space="preserve"> </w:t>
      </w:r>
      <w:r w:rsidRPr="00044A2E">
        <w:rPr>
          <w:rFonts w:cs="Simplified Arabic"/>
          <w:sz w:val="22"/>
          <w:rtl/>
          <w:lang w:val="en-US"/>
        </w:rPr>
        <w:t>مقترح</w:t>
      </w:r>
      <w:r w:rsidR="002D5CD8" w:rsidRPr="00044A2E">
        <w:rPr>
          <w:rFonts w:cs="Simplified Arabic"/>
          <w:sz w:val="22"/>
          <w:rtl/>
          <w:lang w:val="en-US"/>
        </w:rPr>
        <w:t>.</w:t>
      </w:r>
      <w:r w:rsidRPr="00044A2E">
        <w:rPr>
          <w:rStyle w:val="FootnoteReference"/>
          <w:rFonts w:cs="Simplified Arabic"/>
          <w:sz w:val="22"/>
          <w:rtl/>
          <w:lang w:val="en-US"/>
        </w:rPr>
        <w:footnoteReference w:id="517"/>
      </w:r>
      <w:r w:rsidR="0097237B" w:rsidRPr="00044A2E">
        <w:rPr>
          <w:rFonts w:cs="Simplified Arabic" w:hint="cs"/>
          <w:sz w:val="22"/>
          <w:rtl/>
          <w:lang w:val="en-US"/>
        </w:rPr>
        <w:t xml:space="preserve"> </w:t>
      </w:r>
      <w:r w:rsidRPr="00044A2E">
        <w:rPr>
          <w:rFonts w:cs="Simplified Arabic"/>
          <w:sz w:val="22"/>
          <w:rtl/>
          <w:lang w:val="en-US"/>
        </w:rPr>
        <w:t>وتم</w:t>
      </w:r>
      <w:r w:rsidR="0097237B" w:rsidRPr="00044A2E">
        <w:rPr>
          <w:rFonts w:cs="Simplified Arabic"/>
          <w:sz w:val="22"/>
          <w:rtl/>
          <w:lang w:val="en-US"/>
        </w:rPr>
        <w:t xml:space="preserve"> </w:t>
      </w:r>
      <w:r w:rsidRPr="00044A2E">
        <w:rPr>
          <w:rFonts w:cs="Simplified Arabic"/>
          <w:sz w:val="22"/>
          <w:rtl/>
          <w:lang w:val="en-US"/>
        </w:rPr>
        <w:t>أيضا</w:t>
      </w:r>
      <w:r w:rsidR="0097237B" w:rsidRPr="00044A2E">
        <w:rPr>
          <w:rFonts w:cs="Simplified Arabic"/>
          <w:sz w:val="22"/>
          <w:rtl/>
          <w:lang w:val="en-US"/>
        </w:rPr>
        <w:t xml:space="preserve"> </w:t>
      </w:r>
      <w:r w:rsidRPr="00044A2E">
        <w:rPr>
          <w:rFonts w:cs="Simplified Arabic"/>
          <w:sz w:val="22"/>
          <w:rtl/>
          <w:lang w:val="en-US"/>
        </w:rPr>
        <w:t>إصدار</w:t>
      </w:r>
      <w:r w:rsidR="0097237B" w:rsidRPr="00044A2E">
        <w:rPr>
          <w:rFonts w:cs="Simplified Arabic"/>
          <w:sz w:val="22"/>
          <w:rtl/>
          <w:lang w:val="en-US"/>
        </w:rPr>
        <w:t xml:space="preserve"> </w:t>
      </w:r>
      <w:r w:rsidR="00DA75BD" w:rsidRPr="00044A2E">
        <w:rPr>
          <w:rFonts w:cs="Simplified Arabic"/>
          <w:sz w:val="22"/>
          <w:rtl/>
          <w:lang w:val="en-US"/>
        </w:rPr>
        <w:t>وثيقة معلومات</w:t>
      </w:r>
      <w:r w:rsidR="0097237B" w:rsidRPr="00044A2E">
        <w:rPr>
          <w:rFonts w:cs="Simplified Arabic"/>
          <w:sz w:val="22"/>
          <w:rtl/>
          <w:lang w:val="en-US"/>
        </w:rPr>
        <w:t xml:space="preserve"> </w:t>
      </w:r>
      <w:r w:rsidRPr="00044A2E">
        <w:rPr>
          <w:rFonts w:cs="Simplified Arabic"/>
          <w:sz w:val="22"/>
          <w:rtl/>
          <w:lang w:val="en-US"/>
        </w:rPr>
        <w:t>بشأن</w:t>
      </w:r>
      <w:r w:rsidR="0097237B" w:rsidRPr="00044A2E">
        <w:rPr>
          <w:rFonts w:cs="Simplified Arabic"/>
          <w:sz w:val="22"/>
          <w:rtl/>
          <w:lang w:val="en-US"/>
        </w:rPr>
        <w:t xml:space="preserve"> </w:t>
      </w:r>
      <w:r w:rsidRPr="00044A2E">
        <w:rPr>
          <w:rFonts w:cs="Simplified Arabic"/>
          <w:sz w:val="22"/>
          <w:rtl/>
          <w:lang w:val="en-US"/>
        </w:rPr>
        <w:t>إجراءات</w:t>
      </w:r>
      <w:r w:rsidR="0097237B" w:rsidRPr="00044A2E">
        <w:rPr>
          <w:rFonts w:cs="Simplified Arabic"/>
          <w:sz w:val="22"/>
          <w:rtl/>
          <w:lang w:val="en-US"/>
        </w:rPr>
        <w:t xml:space="preserve"> </w:t>
      </w:r>
      <w:r w:rsidRPr="00044A2E">
        <w:rPr>
          <w:rFonts w:cs="Simplified Arabic"/>
          <w:sz w:val="22"/>
          <w:rtl/>
          <w:lang w:val="en-US"/>
        </w:rPr>
        <w:t>الانتخابات</w:t>
      </w:r>
      <w:r w:rsidR="0097237B" w:rsidRPr="00044A2E">
        <w:rPr>
          <w:rFonts w:cs="Simplified Arabic"/>
          <w:sz w:val="22"/>
          <w:rtl/>
          <w:lang w:val="en-US"/>
        </w:rPr>
        <w:t xml:space="preserve"> </w:t>
      </w:r>
      <w:r w:rsidRPr="00044A2E">
        <w:rPr>
          <w:rFonts w:cs="Simplified Arabic"/>
          <w:sz w:val="22"/>
          <w:rtl/>
          <w:lang w:val="en-US"/>
        </w:rPr>
        <w:t>لشغل</w:t>
      </w:r>
      <w:r w:rsidR="0097237B" w:rsidRPr="00044A2E">
        <w:rPr>
          <w:rFonts w:cs="Simplified Arabic"/>
          <w:sz w:val="22"/>
          <w:rtl/>
          <w:lang w:val="en-US"/>
        </w:rPr>
        <w:t xml:space="preserve"> </w:t>
      </w:r>
      <w:r w:rsidRPr="00044A2E">
        <w:rPr>
          <w:rFonts w:cs="Simplified Arabic"/>
          <w:sz w:val="22"/>
          <w:rtl/>
          <w:lang w:val="en-US"/>
        </w:rPr>
        <w:t>مناصب</w:t>
      </w:r>
      <w:r w:rsidR="0097237B" w:rsidRPr="00044A2E">
        <w:rPr>
          <w:rFonts w:cs="Simplified Arabic"/>
          <w:sz w:val="22"/>
          <w:rtl/>
          <w:lang w:val="en-US"/>
        </w:rPr>
        <w:t xml:space="preserve"> </w:t>
      </w:r>
      <w:r w:rsidRPr="00044A2E">
        <w:rPr>
          <w:rFonts w:cs="Simplified Arabic"/>
          <w:sz w:val="22"/>
          <w:rtl/>
          <w:lang w:val="en-US"/>
        </w:rPr>
        <w:t>نواب</w:t>
      </w:r>
      <w:r w:rsidR="0097237B" w:rsidRPr="00044A2E">
        <w:rPr>
          <w:rFonts w:cs="Simplified Arabic"/>
          <w:sz w:val="22"/>
          <w:rtl/>
          <w:lang w:val="en-US"/>
        </w:rPr>
        <w:t xml:space="preserve"> </w:t>
      </w:r>
      <w:r w:rsidRPr="00044A2E">
        <w:rPr>
          <w:rFonts w:cs="Simplified Arabic"/>
          <w:sz w:val="22"/>
          <w:rtl/>
          <w:lang w:val="en-US"/>
        </w:rPr>
        <w:t>رئيس</w:t>
      </w:r>
      <w:r w:rsidR="0097237B" w:rsidRPr="00044A2E">
        <w:rPr>
          <w:rFonts w:cs="Simplified Arabic"/>
          <w:sz w:val="22"/>
          <w:rtl/>
          <w:lang w:val="en-US"/>
        </w:rPr>
        <w:t xml:space="preserve"> </w:t>
      </w:r>
      <w:r w:rsidRPr="00044A2E">
        <w:rPr>
          <w:rFonts w:cs="Simplified Arabic"/>
          <w:sz w:val="22"/>
          <w:rtl/>
          <w:lang w:val="en-US"/>
        </w:rPr>
        <w:t>مؤتمر</w:t>
      </w:r>
      <w:r w:rsidR="0097237B" w:rsidRPr="00044A2E">
        <w:rPr>
          <w:rFonts w:cs="Simplified Arabic"/>
          <w:sz w:val="22"/>
          <w:rtl/>
          <w:lang w:val="en-US"/>
        </w:rPr>
        <w:t xml:space="preserve"> </w:t>
      </w:r>
      <w:r w:rsidRPr="00044A2E">
        <w:rPr>
          <w:rFonts w:cs="Simplified Arabic"/>
          <w:sz w:val="22"/>
          <w:rtl/>
          <w:lang w:val="en-US"/>
        </w:rPr>
        <w:t>الأطراف</w:t>
      </w:r>
      <w:r w:rsidR="0097237B" w:rsidRPr="00044A2E">
        <w:rPr>
          <w:rFonts w:cs="Simplified Arabic"/>
          <w:sz w:val="22"/>
          <w:rtl/>
          <w:lang w:val="en-US"/>
        </w:rPr>
        <w:t xml:space="preserve"> </w:t>
      </w:r>
      <w:r w:rsidRPr="00044A2E">
        <w:rPr>
          <w:rFonts w:cs="Simplified Arabic"/>
          <w:sz w:val="22"/>
          <w:rtl/>
          <w:lang w:val="en-US"/>
        </w:rPr>
        <w:t>ورؤساء</w:t>
      </w:r>
      <w:r w:rsidR="0097237B" w:rsidRPr="00044A2E">
        <w:rPr>
          <w:rFonts w:cs="Simplified Arabic"/>
          <w:sz w:val="22"/>
          <w:rtl/>
          <w:lang w:val="en-US"/>
        </w:rPr>
        <w:t xml:space="preserve"> </w:t>
      </w:r>
      <w:r w:rsidRPr="00044A2E">
        <w:rPr>
          <w:rFonts w:cs="Simplified Arabic"/>
          <w:sz w:val="22"/>
          <w:rtl/>
          <w:lang w:val="en-US"/>
        </w:rPr>
        <w:t>الهيئات</w:t>
      </w:r>
      <w:r w:rsidR="0097237B" w:rsidRPr="00044A2E">
        <w:rPr>
          <w:rFonts w:cs="Simplified Arabic"/>
          <w:sz w:val="22"/>
          <w:rtl/>
          <w:lang w:val="en-US"/>
        </w:rPr>
        <w:t xml:space="preserve"> </w:t>
      </w:r>
      <w:r w:rsidRPr="00044A2E">
        <w:rPr>
          <w:rFonts w:cs="Simplified Arabic"/>
          <w:sz w:val="22"/>
          <w:rtl/>
          <w:lang w:val="en-US"/>
        </w:rPr>
        <w:t>الفرعية</w:t>
      </w:r>
      <w:r w:rsidR="0097237B" w:rsidRPr="00044A2E">
        <w:rPr>
          <w:rFonts w:cs="Simplified Arabic"/>
          <w:sz w:val="22"/>
          <w:rtl/>
          <w:lang w:val="en-US"/>
        </w:rPr>
        <w:t xml:space="preserve"> </w:t>
      </w:r>
      <w:r w:rsidRPr="00044A2E">
        <w:rPr>
          <w:rFonts w:cs="Simplified Arabic"/>
          <w:sz w:val="22"/>
          <w:rtl/>
          <w:lang w:val="en-US"/>
        </w:rPr>
        <w:t>الحكومية</w:t>
      </w:r>
      <w:r w:rsidR="0097237B" w:rsidRPr="00044A2E">
        <w:rPr>
          <w:rFonts w:cs="Simplified Arabic"/>
          <w:sz w:val="22"/>
          <w:rtl/>
          <w:lang w:val="en-US"/>
        </w:rPr>
        <w:t xml:space="preserve"> </w:t>
      </w:r>
      <w:r w:rsidRPr="00044A2E">
        <w:rPr>
          <w:rFonts w:cs="Simplified Arabic"/>
          <w:sz w:val="22"/>
          <w:rtl/>
          <w:lang w:val="en-US"/>
        </w:rPr>
        <w:t>الدولية</w:t>
      </w:r>
      <w:r w:rsidR="0097237B" w:rsidRPr="00044A2E">
        <w:rPr>
          <w:rFonts w:cs="Simplified Arabic"/>
          <w:sz w:val="22"/>
          <w:rtl/>
          <w:lang w:val="en-US"/>
        </w:rPr>
        <w:t xml:space="preserve"> </w:t>
      </w:r>
      <w:r w:rsidRPr="00044A2E">
        <w:rPr>
          <w:rFonts w:cs="Simplified Arabic"/>
          <w:sz w:val="22"/>
          <w:rtl/>
          <w:lang w:val="en-US"/>
        </w:rPr>
        <w:t>فيما</w:t>
      </w:r>
      <w:r w:rsidR="0097237B" w:rsidRPr="00044A2E">
        <w:rPr>
          <w:rFonts w:cs="Simplified Arabic"/>
          <w:sz w:val="22"/>
          <w:rtl/>
          <w:lang w:val="en-US"/>
        </w:rPr>
        <w:t xml:space="preserve"> </w:t>
      </w:r>
      <w:r w:rsidRPr="00044A2E">
        <w:rPr>
          <w:rFonts w:cs="Simplified Arabic"/>
          <w:sz w:val="22"/>
          <w:rtl/>
          <w:lang w:val="en-US"/>
        </w:rPr>
        <w:t>يتعلق</w:t>
      </w:r>
      <w:r w:rsidR="0097237B" w:rsidRPr="00044A2E">
        <w:rPr>
          <w:rFonts w:cs="Simplified Arabic"/>
          <w:sz w:val="22"/>
          <w:rtl/>
          <w:lang w:val="en-US"/>
        </w:rPr>
        <w:t xml:space="preserve"> </w:t>
      </w:r>
      <w:r w:rsidRPr="00044A2E">
        <w:rPr>
          <w:rFonts w:cs="Simplified Arabic"/>
          <w:sz w:val="22"/>
          <w:rtl/>
          <w:lang w:val="en-US"/>
        </w:rPr>
        <w:t>بالبند</w:t>
      </w:r>
      <w:r w:rsidR="0097237B" w:rsidRPr="00044A2E">
        <w:rPr>
          <w:rFonts w:cs="Simplified Arabic"/>
          <w:sz w:val="22"/>
          <w:rtl/>
          <w:lang w:val="en-US"/>
        </w:rPr>
        <w:t xml:space="preserve"> </w:t>
      </w:r>
      <w:r w:rsidRPr="00044A2E">
        <w:rPr>
          <w:rFonts w:cs="Simplified Arabic"/>
          <w:sz w:val="22"/>
          <w:rtl/>
          <w:lang w:val="en-US"/>
        </w:rPr>
        <w:t>2</w:t>
      </w:r>
      <w:r w:rsidR="002D5CD8" w:rsidRPr="00044A2E">
        <w:rPr>
          <w:rFonts w:cs="Simplified Arabic"/>
          <w:sz w:val="22"/>
          <w:rtl/>
          <w:lang w:val="en-US"/>
        </w:rPr>
        <w:t>.</w:t>
      </w:r>
      <w:r w:rsidRPr="00044A2E">
        <w:rPr>
          <w:rStyle w:val="FootnoteReference"/>
          <w:rFonts w:cs="Simplified Arabic"/>
          <w:sz w:val="22"/>
          <w:rtl/>
          <w:lang w:val="en-US"/>
        </w:rPr>
        <w:footnoteReference w:id="518"/>
      </w:r>
    </w:p>
    <w:p w14:paraId="5B97DDCF" w14:textId="601D7319" w:rsidR="004162AB" w:rsidRPr="00044A2E" w:rsidRDefault="004162AB" w:rsidP="00411895">
      <w:pPr>
        <w:keepNext/>
        <w:keepLines/>
        <w:bidi/>
        <w:spacing w:after="120" w:line="216" w:lineRule="auto"/>
        <w:ind w:left="713"/>
        <w:jc w:val="both"/>
        <w:rPr>
          <w:rFonts w:cs="Simplified Arabic"/>
          <w:i/>
          <w:iCs/>
          <w:sz w:val="22"/>
        </w:rPr>
      </w:pPr>
      <w:r w:rsidRPr="00044A2E">
        <w:rPr>
          <w:rFonts w:cs="Simplified Arabic" w:hint="cs"/>
          <w:i/>
          <w:iCs/>
          <w:sz w:val="22"/>
          <w:rtl/>
        </w:rPr>
        <w:t>انتخاب</w:t>
      </w:r>
      <w:r w:rsidR="0097237B" w:rsidRPr="00044A2E">
        <w:rPr>
          <w:rFonts w:cs="Simplified Arabic" w:hint="cs"/>
          <w:i/>
          <w:iCs/>
          <w:sz w:val="22"/>
          <w:rtl/>
        </w:rPr>
        <w:t xml:space="preserve"> </w:t>
      </w:r>
      <w:r w:rsidR="00557A0A" w:rsidRPr="00044A2E">
        <w:rPr>
          <w:rFonts w:cs="Simplified Arabic" w:hint="cs"/>
          <w:i/>
          <w:iCs/>
          <w:sz w:val="22"/>
          <w:rtl/>
        </w:rPr>
        <w:t>الرئيس</w:t>
      </w:r>
    </w:p>
    <w:p w14:paraId="6C2531B4" w14:textId="0AE41869" w:rsidR="004162AB" w:rsidRPr="00044A2E" w:rsidRDefault="00112589" w:rsidP="003A6974">
      <w:pPr>
        <w:pStyle w:val="ListParagraph"/>
        <w:numPr>
          <w:ilvl w:val="0"/>
          <w:numId w:val="1"/>
        </w:numPr>
        <w:bidi/>
        <w:spacing w:after="120" w:line="216" w:lineRule="auto"/>
        <w:ind w:firstLine="0"/>
        <w:contextualSpacing w:val="0"/>
        <w:jc w:val="both"/>
        <w:rPr>
          <w:rFonts w:cs="Simplified Arabic"/>
          <w:sz w:val="22"/>
          <w:lang w:val="en-US"/>
        </w:rPr>
      </w:pPr>
      <w:r w:rsidRPr="00044A2E">
        <w:rPr>
          <w:rFonts w:cs="Simplified Arabic"/>
          <w:sz w:val="22"/>
          <w:rtl/>
          <w:lang w:val="en-US"/>
        </w:rPr>
        <w:t>وفقا</w:t>
      </w:r>
      <w:r w:rsidR="0097237B" w:rsidRPr="00044A2E">
        <w:rPr>
          <w:rFonts w:cs="Simplified Arabic"/>
          <w:sz w:val="22"/>
          <w:rtl/>
          <w:lang w:val="en-US"/>
        </w:rPr>
        <w:t xml:space="preserve"> </w:t>
      </w:r>
      <w:r w:rsidRPr="00044A2E">
        <w:rPr>
          <w:rFonts w:cs="Simplified Arabic"/>
          <w:sz w:val="22"/>
          <w:rtl/>
          <w:lang w:val="en-US"/>
        </w:rPr>
        <w:t>للمادة</w:t>
      </w:r>
      <w:r w:rsidR="0097237B" w:rsidRPr="00044A2E">
        <w:rPr>
          <w:rFonts w:cs="Simplified Arabic"/>
          <w:sz w:val="22"/>
          <w:rtl/>
          <w:lang w:val="en-US"/>
        </w:rPr>
        <w:t xml:space="preserve"> </w:t>
      </w:r>
      <w:r w:rsidRPr="00044A2E">
        <w:rPr>
          <w:rFonts w:cs="Simplified Arabic"/>
          <w:sz w:val="22"/>
          <w:rtl/>
          <w:lang w:val="en-US"/>
        </w:rPr>
        <w:t>21</w:t>
      </w:r>
      <w:r w:rsidR="0097237B" w:rsidRPr="00044A2E">
        <w:rPr>
          <w:rFonts w:cs="Simplified Arabic"/>
          <w:sz w:val="22"/>
          <w:rtl/>
          <w:lang w:val="en-US"/>
        </w:rPr>
        <w:t xml:space="preserve"> </w:t>
      </w:r>
      <w:r w:rsidRPr="00044A2E">
        <w:rPr>
          <w:rFonts w:cs="Simplified Arabic"/>
          <w:sz w:val="22"/>
          <w:rtl/>
          <w:lang w:val="en-US"/>
        </w:rPr>
        <w:t>من</w:t>
      </w:r>
      <w:r w:rsidR="0097237B" w:rsidRPr="00044A2E">
        <w:rPr>
          <w:rFonts w:cs="Simplified Arabic"/>
          <w:sz w:val="22"/>
          <w:rtl/>
          <w:lang w:val="en-US"/>
        </w:rPr>
        <w:t xml:space="preserve"> </w:t>
      </w:r>
      <w:r w:rsidRPr="00044A2E">
        <w:rPr>
          <w:rFonts w:cs="Simplified Arabic"/>
          <w:sz w:val="22"/>
          <w:rtl/>
          <w:lang w:val="en-US"/>
        </w:rPr>
        <w:t>النظام</w:t>
      </w:r>
      <w:r w:rsidR="0097237B" w:rsidRPr="00044A2E">
        <w:rPr>
          <w:rFonts w:cs="Simplified Arabic"/>
          <w:sz w:val="22"/>
          <w:rtl/>
          <w:lang w:val="en-US"/>
        </w:rPr>
        <w:t xml:space="preserve"> </w:t>
      </w:r>
      <w:r w:rsidRPr="00044A2E">
        <w:rPr>
          <w:rFonts w:cs="Simplified Arabic"/>
          <w:sz w:val="22"/>
          <w:rtl/>
          <w:lang w:val="en-US"/>
        </w:rPr>
        <w:t>الداخلي</w:t>
      </w:r>
      <w:r w:rsidR="0097237B" w:rsidRPr="00044A2E">
        <w:rPr>
          <w:rFonts w:cs="Simplified Arabic"/>
          <w:sz w:val="22"/>
          <w:rtl/>
          <w:lang w:val="en-US"/>
        </w:rPr>
        <w:t xml:space="preserve"> </w:t>
      </w:r>
      <w:r w:rsidRPr="00044A2E">
        <w:rPr>
          <w:rFonts w:cs="Simplified Arabic"/>
          <w:sz w:val="22"/>
          <w:rtl/>
          <w:lang w:val="en-US"/>
        </w:rPr>
        <w:t>لاجتماعات</w:t>
      </w:r>
      <w:r w:rsidR="00135695" w:rsidRPr="00044A2E">
        <w:rPr>
          <w:rFonts w:cs="Simplified Arabic" w:hint="cs"/>
          <w:sz w:val="22"/>
          <w:rtl/>
          <w:lang w:val="en-US"/>
        </w:rPr>
        <w:t>ه</w:t>
      </w:r>
      <w:r w:rsidRPr="00044A2E">
        <w:rPr>
          <w:rFonts w:cs="Simplified Arabic"/>
          <w:sz w:val="22"/>
          <w:rtl/>
          <w:lang w:val="en-US"/>
        </w:rPr>
        <w:t>،</w:t>
      </w:r>
      <w:r w:rsidR="0097237B" w:rsidRPr="00044A2E">
        <w:rPr>
          <w:rFonts w:cs="Simplified Arabic"/>
          <w:sz w:val="22"/>
          <w:rtl/>
          <w:lang w:val="en-US"/>
        </w:rPr>
        <w:t xml:space="preserve"> </w:t>
      </w:r>
      <w:r w:rsidRPr="00044A2E">
        <w:rPr>
          <w:rFonts w:cs="Simplified Arabic"/>
          <w:sz w:val="22"/>
          <w:rtl/>
          <w:lang w:val="en-US"/>
        </w:rPr>
        <w:t>انتخب</w:t>
      </w:r>
      <w:r w:rsidR="0097237B" w:rsidRPr="00044A2E">
        <w:rPr>
          <w:rFonts w:cs="Simplified Arabic"/>
          <w:sz w:val="22"/>
          <w:rtl/>
          <w:lang w:val="en-US"/>
        </w:rPr>
        <w:t xml:space="preserve"> </w:t>
      </w:r>
      <w:r w:rsidRPr="00044A2E">
        <w:rPr>
          <w:rFonts w:cs="Simplified Arabic"/>
          <w:sz w:val="22"/>
          <w:rtl/>
          <w:lang w:val="en-US"/>
        </w:rPr>
        <w:t>مؤتمر</w:t>
      </w:r>
      <w:r w:rsidR="0097237B" w:rsidRPr="00044A2E">
        <w:rPr>
          <w:rFonts w:cs="Simplified Arabic"/>
          <w:sz w:val="22"/>
          <w:rtl/>
          <w:lang w:val="en-US"/>
        </w:rPr>
        <w:t xml:space="preserve"> </w:t>
      </w:r>
      <w:r w:rsidRPr="00044A2E">
        <w:rPr>
          <w:rFonts w:cs="Simplified Arabic"/>
          <w:sz w:val="22"/>
          <w:rtl/>
          <w:lang w:val="en-US"/>
        </w:rPr>
        <w:t>الأطراف</w:t>
      </w:r>
      <w:r w:rsidR="0097237B" w:rsidRPr="00044A2E">
        <w:rPr>
          <w:rFonts w:cs="Simplified Arabic"/>
          <w:sz w:val="22"/>
          <w:rtl/>
          <w:lang w:val="en-US"/>
        </w:rPr>
        <w:t xml:space="preserve"> </w:t>
      </w:r>
      <w:r w:rsidRPr="00044A2E">
        <w:rPr>
          <w:rFonts w:cs="Simplified Arabic"/>
          <w:sz w:val="22"/>
          <w:rtl/>
          <w:lang w:val="en-US"/>
        </w:rPr>
        <w:t>بالتزكية</w:t>
      </w:r>
      <w:r w:rsidR="0097237B" w:rsidRPr="00044A2E">
        <w:rPr>
          <w:rFonts w:cs="Simplified Arabic"/>
          <w:sz w:val="22"/>
          <w:rtl/>
          <w:lang w:val="en-US"/>
        </w:rPr>
        <w:t xml:space="preserve"> </w:t>
      </w:r>
      <w:r w:rsidRPr="00044A2E">
        <w:rPr>
          <w:rFonts w:cs="Simplified Arabic"/>
          <w:sz w:val="22"/>
          <w:rtl/>
          <w:lang w:val="en-US"/>
        </w:rPr>
        <w:t>وزيرة</w:t>
      </w:r>
      <w:r w:rsidR="0097237B" w:rsidRPr="00044A2E">
        <w:rPr>
          <w:rFonts w:cs="Simplified Arabic"/>
          <w:sz w:val="22"/>
          <w:rtl/>
          <w:lang w:val="en-US"/>
        </w:rPr>
        <w:t xml:space="preserve"> </w:t>
      </w:r>
      <w:r w:rsidRPr="00044A2E">
        <w:rPr>
          <w:rFonts w:cs="Simplified Arabic"/>
          <w:sz w:val="22"/>
          <w:rtl/>
          <w:lang w:val="en-US"/>
        </w:rPr>
        <w:t>البيئة</w:t>
      </w:r>
      <w:r w:rsidR="0097237B" w:rsidRPr="00044A2E">
        <w:rPr>
          <w:rFonts w:cs="Simplified Arabic"/>
          <w:sz w:val="22"/>
          <w:rtl/>
          <w:lang w:val="en-US"/>
        </w:rPr>
        <w:t xml:space="preserve"> </w:t>
      </w:r>
      <w:r w:rsidRPr="00044A2E">
        <w:rPr>
          <w:rFonts w:cs="Simplified Arabic"/>
          <w:sz w:val="22"/>
          <w:rtl/>
          <w:lang w:val="en-US"/>
        </w:rPr>
        <w:t>والتنمية</w:t>
      </w:r>
      <w:r w:rsidR="0097237B" w:rsidRPr="00044A2E">
        <w:rPr>
          <w:rFonts w:cs="Simplified Arabic"/>
          <w:sz w:val="22"/>
          <w:rtl/>
          <w:lang w:val="en-US"/>
        </w:rPr>
        <w:t xml:space="preserve"> </w:t>
      </w:r>
      <w:r w:rsidRPr="00044A2E">
        <w:rPr>
          <w:rFonts w:cs="Simplified Arabic"/>
          <w:sz w:val="22"/>
          <w:rtl/>
          <w:lang w:val="en-US"/>
        </w:rPr>
        <w:t>المستدامة</w:t>
      </w:r>
      <w:r w:rsidR="0097237B" w:rsidRPr="00044A2E">
        <w:rPr>
          <w:rFonts w:cs="Simplified Arabic"/>
          <w:sz w:val="22"/>
          <w:rtl/>
          <w:lang w:val="en-US"/>
        </w:rPr>
        <w:t xml:space="preserve"> </w:t>
      </w:r>
      <w:r w:rsidRPr="00044A2E">
        <w:rPr>
          <w:rFonts w:cs="Simplified Arabic"/>
          <w:sz w:val="22"/>
          <w:rtl/>
          <w:lang w:val="en-US"/>
        </w:rPr>
        <w:t>في</w:t>
      </w:r>
      <w:r w:rsidR="0097237B" w:rsidRPr="00044A2E">
        <w:rPr>
          <w:rFonts w:cs="Simplified Arabic"/>
          <w:sz w:val="22"/>
          <w:rtl/>
          <w:lang w:val="en-US"/>
        </w:rPr>
        <w:t xml:space="preserve"> </w:t>
      </w:r>
      <w:r w:rsidRPr="00044A2E">
        <w:rPr>
          <w:rFonts w:cs="Simplified Arabic"/>
          <w:sz w:val="22"/>
          <w:rtl/>
          <w:lang w:val="en-US"/>
        </w:rPr>
        <w:t>كولومبيا،</w:t>
      </w:r>
      <w:r w:rsidR="0097237B" w:rsidRPr="00044A2E">
        <w:rPr>
          <w:rFonts w:cs="Simplified Arabic"/>
          <w:sz w:val="22"/>
          <w:rtl/>
          <w:lang w:val="en-US"/>
        </w:rPr>
        <w:t xml:space="preserve"> </w:t>
      </w:r>
      <w:r w:rsidRPr="00044A2E">
        <w:rPr>
          <w:rFonts w:cs="Simplified Arabic"/>
          <w:sz w:val="22"/>
          <w:rtl/>
          <w:lang w:val="en-US"/>
        </w:rPr>
        <w:t>رئيسة</w:t>
      </w:r>
      <w:r w:rsidR="0097237B" w:rsidRPr="00044A2E">
        <w:rPr>
          <w:rFonts w:cs="Simplified Arabic"/>
          <w:sz w:val="22"/>
          <w:rtl/>
          <w:lang w:val="en-US"/>
        </w:rPr>
        <w:t xml:space="preserve"> </w:t>
      </w:r>
      <w:r w:rsidRPr="00044A2E">
        <w:rPr>
          <w:rFonts w:cs="Simplified Arabic"/>
          <w:sz w:val="22"/>
          <w:rtl/>
          <w:lang w:val="en-US"/>
        </w:rPr>
        <w:t>لاجتماعه</w:t>
      </w:r>
      <w:r w:rsidR="0097237B" w:rsidRPr="00044A2E">
        <w:rPr>
          <w:rFonts w:cs="Simplified Arabic"/>
          <w:sz w:val="22"/>
          <w:rtl/>
          <w:lang w:val="en-US"/>
        </w:rPr>
        <w:t xml:space="preserve"> </w:t>
      </w:r>
      <w:r w:rsidRPr="00044A2E">
        <w:rPr>
          <w:rFonts w:cs="Simplified Arabic"/>
          <w:sz w:val="22"/>
          <w:rtl/>
          <w:lang w:val="en-US"/>
        </w:rPr>
        <w:t>السادس</w:t>
      </w:r>
      <w:r w:rsidR="0097237B" w:rsidRPr="00044A2E">
        <w:rPr>
          <w:rFonts w:cs="Simplified Arabic"/>
          <w:sz w:val="22"/>
          <w:rtl/>
          <w:lang w:val="en-US"/>
        </w:rPr>
        <w:t xml:space="preserve"> </w:t>
      </w:r>
      <w:r w:rsidRPr="00044A2E">
        <w:rPr>
          <w:rFonts w:cs="Simplified Arabic"/>
          <w:sz w:val="22"/>
          <w:rtl/>
          <w:lang w:val="en-US"/>
        </w:rPr>
        <w:t>عشر</w:t>
      </w:r>
      <w:r w:rsidR="002D5CD8" w:rsidRPr="00044A2E">
        <w:rPr>
          <w:rFonts w:cs="Simplified Arabic"/>
          <w:sz w:val="22"/>
          <w:rtl/>
          <w:lang w:val="en-US"/>
        </w:rPr>
        <w:t>.</w:t>
      </w:r>
    </w:p>
    <w:p w14:paraId="5081BAB2" w14:textId="0D9A75F4" w:rsidR="004162AB" w:rsidRPr="00044A2E" w:rsidRDefault="00557A0A" w:rsidP="00411895">
      <w:pPr>
        <w:keepNext/>
        <w:keepLines/>
        <w:bidi/>
        <w:spacing w:after="120" w:line="216" w:lineRule="auto"/>
        <w:ind w:left="713"/>
        <w:jc w:val="both"/>
        <w:rPr>
          <w:rFonts w:cs="Simplified Arabic"/>
          <w:i/>
          <w:iCs/>
          <w:sz w:val="22"/>
        </w:rPr>
      </w:pPr>
      <w:r w:rsidRPr="00044A2E">
        <w:rPr>
          <w:rFonts w:cs="Simplified Arabic" w:hint="cs"/>
          <w:i/>
          <w:iCs/>
          <w:sz w:val="22"/>
          <w:rtl/>
        </w:rPr>
        <w:t>انتخاب</w:t>
      </w:r>
      <w:r w:rsidR="0097237B" w:rsidRPr="00044A2E">
        <w:rPr>
          <w:rFonts w:cs="Simplified Arabic" w:hint="cs"/>
          <w:i/>
          <w:iCs/>
          <w:sz w:val="22"/>
          <w:rtl/>
        </w:rPr>
        <w:t xml:space="preserve"> </w:t>
      </w:r>
      <w:r w:rsidRPr="00044A2E">
        <w:rPr>
          <w:rFonts w:cs="Simplified Arabic" w:hint="cs"/>
          <w:i/>
          <w:iCs/>
          <w:sz w:val="22"/>
          <w:rtl/>
        </w:rPr>
        <w:t>نواب</w:t>
      </w:r>
      <w:r w:rsidR="0097237B" w:rsidRPr="00044A2E">
        <w:rPr>
          <w:rFonts w:cs="Simplified Arabic" w:hint="cs"/>
          <w:i/>
          <w:iCs/>
          <w:sz w:val="22"/>
          <w:rtl/>
        </w:rPr>
        <w:t xml:space="preserve"> </w:t>
      </w:r>
      <w:r w:rsidRPr="00044A2E">
        <w:rPr>
          <w:rFonts w:cs="Simplified Arabic" w:hint="cs"/>
          <w:i/>
          <w:iCs/>
          <w:sz w:val="22"/>
          <w:rtl/>
        </w:rPr>
        <w:t>الرئيس</w:t>
      </w:r>
    </w:p>
    <w:p w14:paraId="0AF2DE91" w14:textId="6B893807" w:rsidR="00FD2807" w:rsidRPr="00044A2E" w:rsidRDefault="00FD2807" w:rsidP="003A6974">
      <w:pPr>
        <w:pStyle w:val="ListParagraph"/>
        <w:numPr>
          <w:ilvl w:val="0"/>
          <w:numId w:val="1"/>
        </w:numPr>
        <w:bidi/>
        <w:spacing w:after="120" w:line="216" w:lineRule="auto"/>
        <w:ind w:firstLine="0"/>
        <w:contextualSpacing w:val="0"/>
        <w:jc w:val="both"/>
        <w:rPr>
          <w:rFonts w:eastAsia="YouYuan" w:cs="Simplified Arabic"/>
          <w:b/>
          <w:bCs/>
          <w:kern w:val="2"/>
          <w:sz w:val="22"/>
          <w:lang w:val="en-US" w:eastAsia="en-US" w:bidi="ar-EG"/>
        </w:rPr>
      </w:pPr>
      <w:r w:rsidRPr="00044A2E">
        <w:rPr>
          <w:rFonts w:eastAsia="Malgun Gothic" w:cs="Simplified Arabic"/>
          <w:sz w:val="22"/>
          <w:rtl/>
          <w:lang w:val="en-GB" w:eastAsia="en-US" w:bidi="ar-EG"/>
        </w:rPr>
        <w:t>انتخب</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مؤتمر</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الأطراف</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في</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اجتماعه</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الخامس</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عشر</w:t>
      </w:r>
      <w:r w:rsidRPr="00044A2E">
        <w:rPr>
          <w:rFonts w:eastAsia="Malgun Gothic" w:cs="Simplified Arabic" w:hint="cs"/>
          <w:sz w:val="22"/>
          <w:rtl/>
          <w:lang w:val="en-GB" w:eastAsia="en-US" w:bidi="ar-EG"/>
        </w:rPr>
        <w:t>،</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وفقا</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للمادة</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21</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من</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النظام</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الداخلي</w:t>
      </w:r>
      <w:r w:rsidRPr="00044A2E">
        <w:rPr>
          <w:rFonts w:eastAsia="Malgun Gothic" w:cs="Simplified Arabic" w:hint="cs"/>
          <w:sz w:val="22"/>
          <w:rtl/>
          <w:lang w:val="en-GB" w:eastAsia="en-US" w:bidi="ar-EG"/>
        </w:rPr>
        <w:t>،</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عشرة</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نواب</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للرئيس</w:t>
      </w:r>
      <w:r w:rsidR="00E1527E">
        <w:rPr>
          <w:rFonts w:eastAsia="Malgun Gothic" w:cs="Simplified Arabic" w:hint="cs"/>
          <w:sz w:val="22"/>
          <w:rtl/>
          <w:lang w:val="en-GB" w:eastAsia="en-US" w:bidi="ar-EG"/>
        </w:rPr>
        <w:t>ة</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للعمل</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لفترة</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ولاية</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تنتهي</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باختتام</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الاجتماع</w:t>
      </w:r>
      <w:r w:rsidR="0097237B" w:rsidRPr="00044A2E">
        <w:rPr>
          <w:rFonts w:eastAsia="Malgun Gothic" w:cs="Simplified Arabic"/>
          <w:sz w:val="22"/>
          <w:rtl/>
          <w:lang w:val="en-GB" w:eastAsia="en-US" w:bidi="ar-EG"/>
        </w:rPr>
        <w:t xml:space="preserve"> </w:t>
      </w:r>
      <w:r w:rsidR="00135695" w:rsidRPr="00044A2E">
        <w:rPr>
          <w:rFonts w:cs="Simplified Arabic" w:hint="cs"/>
          <w:sz w:val="22"/>
          <w:rtl/>
          <w:lang w:val="en-US"/>
        </w:rPr>
        <w:t>السادس</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عشر</w:t>
      </w:r>
      <w:r w:rsidR="002D5CD8" w:rsidRPr="00044A2E">
        <w:rPr>
          <w:rFonts w:eastAsia="Malgun Gothic" w:cs="Simplified Arabic"/>
          <w:sz w:val="22"/>
          <w:rtl/>
          <w:lang w:val="en-GB" w:eastAsia="en-US" w:bidi="ar-EG"/>
        </w:rPr>
        <w:t>.</w:t>
      </w:r>
      <w:r w:rsidR="0097237B" w:rsidRPr="00044A2E">
        <w:rPr>
          <w:rFonts w:eastAsia="Malgun Gothic" w:cs="Simplified Arabic" w:hint="cs"/>
          <w:sz w:val="22"/>
          <w:rtl/>
          <w:lang w:val="en-GB" w:eastAsia="en-US" w:bidi="ar-EG"/>
        </w:rPr>
        <w:t xml:space="preserve"> </w:t>
      </w:r>
      <w:r w:rsidRPr="00044A2E">
        <w:rPr>
          <w:rFonts w:eastAsia="Malgun Gothic" w:cs="Simplified Arabic" w:hint="cs"/>
          <w:sz w:val="22"/>
          <w:rtl/>
          <w:lang w:val="en-GB" w:eastAsia="en-US" w:bidi="ar-EG"/>
        </w:rPr>
        <w:t>وفي</w:t>
      </w:r>
      <w:r w:rsidR="0097237B" w:rsidRPr="00044A2E">
        <w:rPr>
          <w:rFonts w:eastAsia="Malgun Gothic" w:cs="Simplified Arabic" w:hint="cs"/>
          <w:sz w:val="22"/>
          <w:rtl/>
          <w:lang w:val="en-GB" w:eastAsia="en-US" w:bidi="ar-EG"/>
        </w:rPr>
        <w:t xml:space="preserve"> </w:t>
      </w:r>
      <w:r w:rsidRPr="00044A2E">
        <w:rPr>
          <w:rFonts w:eastAsia="Malgun Gothic" w:cs="Simplified Arabic" w:hint="cs"/>
          <w:sz w:val="22"/>
          <w:rtl/>
          <w:lang w:val="en-GB" w:eastAsia="en-US" w:bidi="ar-EG"/>
        </w:rPr>
        <w:t>وقت</w:t>
      </w:r>
      <w:r w:rsidR="0097237B" w:rsidRPr="00044A2E">
        <w:rPr>
          <w:rFonts w:eastAsia="Malgun Gothic" w:cs="Simplified Arabic" w:hint="cs"/>
          <w:sz w:val="22"/>
          <w:rtl/>
          <w:lang w:val="en-GB" w:eastAsia="en-US" w:bidi="ar-EG"/>
        </w:rPr>
        <w:t xml:space="preserve"> </w:t>
      </w:r>
      <w:r w:rsidRPr="00044A2E">
        <w:rPr>
          <w:rFonts w:eastAsia="Malgun Gothic" w:cs="Simplified Arabic" w:hint="cs"/>
          <w:sz w:val="22"/>
          <w:rtl/>
          <w:lang w:val="en-GB" w:eastAsia="en-US" w:bidi="ar-EG"/>
        </w:rPr>
        <w:t>لاحق،</w:t>
      </w:r>
      <w:r w:rsidR="0097237B" w:rsidRPr="00044A2E">
        <w:rPr>
          <w:rFonts w:eastAsia="Malgun Gothic" w:cs="Simplified Arabic" w:hint="cs"/>
          <w:sz w:val="22"/>
          <w:rtl/>
          <w:lang w:val="en-GB" w:eastAsia="en-US" w:bidi="ar-EG"/>
        </w:rPr>
        <w:t xml:space="preserve"> </w:t>
      </w:r>
      <w:r w:rsidRPr="00044A2E">
        <w:rPr>
          <w:rFonts w:eastAsia="Malgun Gothic" w:cs="Simplified Arabic" w:hint="cs"/>
          <w:sz w:val="22"/>
          <w:rtl/>
          <w:lang w:val="en-GB" w:eastAsia="en-US" w:bidi="ar-EG"/>
        </w:rPr>
        <w:t>حل</w:t>
      </w:r>
      <w:r w:rsidR="0097237B" w:rsidRPr="00044A2E">
        <w:rPr>
          <w:rFonts w:eastAsia="Malgun Gothic" w:cs="Simplified Arabic" w:hint="cs"/>
          <w:sz w:val="22"/>
          <w:rtl/>
          <w:lang w:val="en-GB" w:eastAsia="en-US" w:bidi="ar-EG"/>
        </w:rPr>
        <w:t xml:space="preserve"> </w:t>
      </w:r>
      <w:r w:rsidRPr="00044A2E">
        <w:rPr>
          <w:rFonts w:eastAsia="Malgun Gothic" w:cs="Simplified Arabic" w:hint="cs"/>
          <w:sz w:val="22"/>
          <w:rtl/>
          <w:lang w:val="en-GB" w:eastAsia="en-US" w:bidi="ar-EG"/>
        </w:rPr>
        <w:t>الطرف</w:t>
      </w:r>
      <w:r w:rsidR="0097237B" w:rsidRPr="00044A2E">
        <w:rPr>
          <w:rFonts w:eastAsia="Malgun Gothic" w:cs="Simplified Arabic" w:hint="cs"/>
          <w:sz w:val="22"/>
          <w:rtl/>
          <w:lang w:val="en-GB" w:eastAsia="en-US" w:bidi="ar-EG"/>
        </w:rPr>
        <w:t xml:space="preserve"> </w:t>
      </w:r>
      <w:r w:rsidRPr="00044A2E">
        <w:rPr>
          <w:rFonts w:eastAsia="Malgun Gothic" w:cs="Simplified Arabic" w:hint="cs"/>
          <w:sz w:val="22"/>
          <w:rtl/>
          <w:lang w:val="en-GB" w:eastAsia="en-US" w:bidi="ar-EG"/>
        </w:rPr>
        <w:t>المعني</w:t>
      </w:r>
      <w:r w:rsidR="0097237B" w:rsidRPr="00044A2E">
        <w:rPr>
          <w:rFonts w:eastAsia="Malgun Gothic" w:cs="Simplified Arabic" w:hint="cs"/>
          <w:sz w:val="22"/>
          <w:rtl/>
          <w:lang w:val="en-GB" w:eastAsia="en-US" w:bidi="ar-EG"/>
        </w:rPr>
        <w:t xml:space="preserve"> </w:t>
      </w:r>
      <w:r w:rsidRPr="00044A2E">
        <w:rPr>
          <w:rFonts w:eastAsia="Malgun Gothic" w:cs="Simplified Arabic" w:hint="cs"/>
          <w:sz w:val="22"/>
          <w:rtl/>
          <w:lang w:val="en-GB" w:eastAsia="en-US" w:bidi="ar-EG"/>
        </w:rPr>
        <w:t>محل</w:t>
      </w:r>
      <w:r w:rsidR="0097237B" w:rsidRPr="00044A2E">
        <w:rPr>
          <w:rFonts w:eastAsia="Malgun Gothic" w:cs="Simplified Arabic" w:hint="cs"/>
          <w:sz w:val="22"/>
          <w:rtl/>
          <w:lang w:val="en-GB" w:eastAsia="en-US" w:bidi="ar-EG"/>
        </w:rPr>
        <w:t xml:space="preserve"> </w:t>
      </w:r>
      <w:r w:rsidRPr="00044A2E">
        <w:rPr>
          <w:rFonts w:eastAsia="Malgun Gothic" w:cs="Simplified Arabic" w:hint="cs"/>
          <w:sz w:val="22"/>
          <w:rtl/>
          <w:lang w:val="en-GB" w:eastAsia="en-US" w:bidi="ar-EG"/>
        </w:rPr>
        <w:t>أحد</w:t>
      </w:r>
      <w:r w:rsidR="0097237B" w:rsidRPr="00044A2E">
        <w:rPr>
          <w:rFonts w:eastAsia="Malgun Gothic" w:cs="Simplified Arabic" w:hint="cs"/>
          <w:sz w:val="22"/>
          <w:rtl/>
          <w:lang w:val="en-GB" w:eastAsia="en-US" w:bidi="ar-EG"/>
        </w:rPr>
        <w:t xml:space="preserve"> </w:t>
      </w:r>
      <w:r w:rsidRPr="00044A2E">
        <w:rPr>
          <w:rFonts w:eastAsia="Malgun Gothic" w:cs="Simplified Arabic" w:hint="cs"/>
          <w:sz w:val="22"/>
          <w:rtl/>
          <w:lang w:val="en-GB" w:eastAsia="en-US" w:bidi="ar-EG"/>
        </w:rPr>
        <w:t>أعضاء</w:t>
      </w:r>
      <w:r w:rsidR="0097237B" w:rsidRPr="00044A2E">
        <w:rPr>
          <w:rFonts w:eastAsia="Malgun Gothic" w:cs="Simplified Arabic" w:hint="cs"/>
          <w:sz w:val="22"/>
          <w:rtl/>
          <w:lang w:val="en-GB" w:eastAsia="en-US" w:bidi="ar-EG"/>
        </w:rPr>
        <w:t xml:space="preserve"> </w:t>
      </w:r>
      <w:r w:rsidRPr="00044A2E">
        <w:rPr>
          <w:rFonts w:eastAsia="Malgun Gothic" w:cs="Simplified Arabic" w:hint="cs"/>
          <w:sz w:val="22"/>
          <w:rtl/>
          <w:lang w:val="en-GB" w:eastAsia="en-US" w:bidi="ar-EG"/>
        </w:rPr>
        <w:t>المكتب</w:t>
      </w:r>
      <w:r w:rsidR="002D5CD8" w:rsidRPr="00044A2E">
        <w:rPr>
          <w:rFonts w:eastAsia="Malgun Gothic" w:cs="Simplified Arabic" w:hint="cs"/>
          <w:sz w:val="22"/>
          <w:rtl/>
          <w:lang w:val="en-GB" w:eastAsia="en-US" w:bidi="ar-EG"/>
        </w:rPr>
        <w:t>.</w:t>
      </w:r>
      <w:r w:rsidR="0097237B" w:rsidRPr="00044A2E">
        <w:rPr>
          <w:rFonts w:eastAsia="Malgun Gothic" w:cs="Simplified Arabic" w:hint="cs"/>
          <w:sz w:val="22"/>
          <w:rtl/>
          <w:lang w:val="en-GB" w:eastAsia="en-US" w:bidi="ar-EG"/>
        </w:rPr>
        <w:t xml:space="preserve"> </w:t>
      </w:r>
      <w:r w:rsidRPr="00044A2E">
        <w:rPr>
          <w:rFonts w:eastAsia="Malgun Gothic" w:cs="Simplified Arabic"/>
          <w:sz w:val="22"/>
          <w:rtl/>
          <w:lang w:val="en-GB" w:eastAsia="en-US" w:bidi="ar-EG"/>
        </w:rPr>
        <w:t>وعمل</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الممثلون</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التالية</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أسماؤهم</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نوابا</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لرئيس</w:t>
      </w:r>
      <w:r w:rsidR="00437581" w:rsidRPr="00044A2E">
        <w:rPr>
          <w:rFonts w:eastAsia="Malgun Gothic" w:cs="Simplified Arabic" w:hint="cs"/>
          <w:sz w:val="22"/>
          <w:rtl/>
          <w:lang w:val="en-GB" w:eastAsia="en-US" w:bidi="ar-EG"/>
        </w:rPr>
        <w:t>ة</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الاجتماع</w:t>
      </w:r>
      <w:r w:rsidR="0097237B" w:rsidRPr="00044A2E">
        <w:rPr>
          <w:rFonts w:eastAsia="Malgun Gothic" w:cs="Simplified Arabic"/>
          <w:sz w:val="22"/>
          <w:rtl/>
          <w:lang w:val="en-GB" w:eastAsia="en-US" w:bidi="ar-EG"/>
        </w:rPr>
        <w:t xml:space="preserve"> </w:t>
      </w:r>
      <w:r w:rsidR="00135695" w:rsidRPr="00044A2E">
        <w:rPr>
          <w:rFonts w:eastAsia="Malgun Gothic" w:cs="Simplified Arabic" w:hint="cs"/>
          <w:sz w:val="22"/>
          <w:rtl/>
          <w:lang w:val="en-GB" w:eastAsia="en-US" w:bidi="ar-EG"/>
        </w:rPr>
        <w:t>السادس</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عشر</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لمؤتمر</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الأطراف:</w:t>
      </w:r>
    </w:p>
    <w:p w14:paraId="22511068" w14:textId="07A2A1D9" w:rsidR="00FD2807" w:rsidRPr="00044A2E" w:rsidRDefault="00FD2807" w:rsidP="00411895">
      <w:pPr>
        <w:bidi/>
        <w:spacing w:after="120" w:line="216" w:lineRule="auto"/>
        <w:ind w:left="1440"/>
        <w:jc w:val="both"/>
        <w:rPr>
          <w:rFonts w:eastAsia="Malgun Gothic" w:cs="Simplified Arabic"/>
          <w:sz w:val="22"/>
          <w:rtl/>
          <w:lang w:val="en-GB" w:eastAsia="en-US" w:bidi="ar-EG"/>
        </w:rPr>
      </w:pPr>
      <w:r w:rsidRPr="00044A2E">
        <w:rPr>
          <w:rFonts w:eastAsia="Malgun Gothic" w:cs="Simplified Arabic"/>
          <w:sz w:val="22"/>
          <w:rtl/>
          <w:lang w:val="en-GB" w:eastAsia="en-US" w:bidi="ar-EG"/>
        </w:rPr>
        <w:t>خانجيزيوي</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مابوزا</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w:t>
      </w:r>
      <w:r w:rsidR="00E1527E" w:rsidRPr="00044A2E">
        <w:rPr>
          <w:rFonts w:eastAsia="Malgun Gothic" w:cs="Simplified Arabic" w:hint="cs"/>
          <w:sz w:val="22"/>
          <w:rtl/>
          <w:lang w:val="en-GB" w:eastAsia="en-US" w:bidi="ar-EG"/>
        </w:rPr>
        <w:t>إسواتيني</w:t>
      </w:r>
      <w:r w:rsidRPr="00044A2E">
        <w:rPr>
          <w:rFonts w:eastAsia="Malgun Gothic" w:cs="Simplified Arabic"/>
          <w:sz w:val="22"/>
          <w:rtl/>
          <w:lang w:val="en-GB" w:eastAsia="en-US" w:bidi="ar-EG"/>
        </w:rPr>
        <w:t>)</w:t>
      </w:r>
      <w:r w:rsidRPr="00044A2E">
        <w:rPr>
          <w:rStyle w:val="FootnoteReference"/>
          <w:rFonts w:cs="Simplified Arabic"/>
          <w:sz w:val="22"/>
          <w:rtl/>
          <w:lang w:val="en-US"/>
        </w:rPr>
        <w:footnoteReference w:id="519"/>
      </w:r>
    </w:p>
    <w:p w14:paraId="1AEF344F" w14:textId="7C0C94E1" w:rsidR="00FD2807" w:rsidRPr="00044A2E" w:rsidRDefault="00FD2807" w:rsidP="00411895">
      <w:pPr>
        <w:bidi/>
        <w:spacing w:after="120" w:line="216" w:lineRule="auto"/>
        <w:ind w:left="1440"/>
        <w:jc w:val="both"/>
        <w:rPr>
          <w:rFonts w:eastAsia="Malgun Gothic" w:cs="Simplified Arabic"/>
          <w:sz w:val="22"/>
          <w:rtl/>
          <w:lang w:val="en-GB" w:eastAsia="en-US" w:bidi="ar-EG"/>
        </w:rPr>
      </w:pPr>
      <w:r w:rsidRPr="00044A2E">
        <w:rPr>
          <w:rFonts w:eastAsia="Malgun Gothic" w:cs="Simplified Arabic"/>
          <w:sz w:val="22"/>
          <w:rtl/>
          <w:lang w:val="en-GB" w:eastAsia="en-US" w:bidi="ar-EG"/>
        </w:rPr>
        <w:t>عبد</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الرحمن</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زينو</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إزورار</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(الجزائر)</w:t>
      </w:r>
    </w:p>
    <w:p w14:paraId="65B67BF6" w14:textId="44B35977" w:rsidR="00FD2807" w:rsidRPr="00044A2E" w:rsidRDefault="00FD2807" w:rsidP="00411895">
      <w:pPr>
        <w:bidi/>
        <w:spacing w:after="120" w:line="216" w:lineRule="auto"/>
        <w:ind w:left="1440"/>
        <w:jc w:val="both"/>
        <w:rPr>
          <w:rFonts w:eastAsia="Malgun Gothic" w:cs="Simplified Arabic"/>
          <w:sz w:val="22"/>
          <w:rtl/>
          <w:lang w:val="en-GB" w:eastAsia="en-US" w:bidi="ar-EG"/>
        </w:rPr>
      </w:pPr>
      <w:r w:rsidRPr="00044A2E">
        <w:rPr>
          <w:rFonts w:eastAsia="Malgun Gothic" w:cs="Simplified Arabic"/>
          <w:sz w:val="22"/>
          <w:rtl/>
          <w:lang w:val="en-GB" w:eastAsia="en-US" w:bidi="ar-EG"/>
        </w:rPr>
        <w:t>كريشنيل</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ناند</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(فيجي)</w:t>
      </w:r>
    </w:p>
    <w:p w14:paraId="24BE6E3A" w14:textId="78B7DA41" w:rsidR="00FD2807" w:rsidRPr="00044A2E" w:rsidRDefault="00FD2807" w:rsidP="00411895">
      <w:pPr>
        <w:bidi/>
        <w:spacing w:after="120" w:line="216" w:lineRule="auto"/>
        <w:ind w:left="1440"/>
        <w:jc w:val="both"/>
        <w:rPr>
          <w:rFonts w:eastAsia="Malgun Gothic" w:cs="Simplified Arabic"/>
          <w:sz w:val="22"/>
          <w:rtl/>
          <w:lang w:val="en-GB" w:eastAsia="en-US" w:bidi="ar-EG"/>
        </w:rPr>
      </w:pPr>
      <w:r w:rsidRPr="00044A2E">
        <w:rPr>
          <w:rFonts w:eastAsia="Malgun Gothic" w:cs="Simplified Arabic"/>
          <w:sz w:val="22"/>
          <w:rtl/>
          <w:lang w:val="en-GB" w:eastAsia="en-US" w:bidi="ar-EG"/>
        </w:rPr>
        <w:t>صومالي</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تشان</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(كمبوديا)</w:t>
      </w:r>
    </w:p>
    <w:p w14:paraId="6CE2E46B" w14:textId="0527B5FC" w:rsidR="00FD2807" w:rsidRPr="00044A2E" w:rsidRDefault="00FD2807" w:rsidP="00411895">
      <w:pPr>
        <w:bidi/>
        <w:spacing w:after="120" w:line="216" w:lineRule="auto"/>
        <w:ind w:left="1440"/>
        <w:jc w:val="both"/>
        <w:rPr>
          <w:rFonts w:eastAsia="Malgun Gothic" w:cs="Simplified Arabic"/>
          <w:sz w:val="22"/>
          <w:rtl/>
          <w:lang w:val="en-GB" w:eastAsia="en-US" w:bidi="ar-EG"/>
        </w:rPr>
      </w:pPr>
      <w:r w:rsidRPr="00044A2E">
        <w:rPr>
          <w:rFonts w:eastAsia="Malgun Gothic" w:cs="Simplified Arabic"/>
          <w:sz w:val="22"/>
          <w:rtl/>
          <w:lang w:val="en-GB" w:eastAsia="en-US" w:bidi="ar-EG"/>
        </w:rPr>
        <w:t>ت</w:t>
      </w:r>
      <w:r w:rsidR="00E1527E">
        <w:rPr>
          <w:rFonts w:eastAsia="Malgun Gothic" w:cs="Simplified Arabic" w:hint="cs"/>
          <w:sz w:val="22"/>
          <w:rtl/>
          <w:lang w:val="en-GB" w:eastAsia="en-US" w:bidi="ar-EG"/>
        </w:rPr>
        <w:t>ي</w:t>
      </w:r>
      <w:r w:rsidRPr="00044A2E">
        <w:rPr>
          <w:rFonts w:eastAsia="Malgun Gothic" w:cs="Simplified Arabic"/>
          <w:sz w:val="22"/>
          <w:rtl/>
          <w:lang w:val="en-GB" w:eastAsia="en-US" w:bidi="ar-EG"/>
        </w:rPr>
        <w:t>ونا</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كارتشافا</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(جورجيا)</w:t>
      </w:r>
    </w:p>
    <w:p w14:paraId="7A536763" w14:textId="0E474E63" w:rsidR="00FD2807" w:rsidRPr="00044A2E" w:rsidRDefault="00FD2807" w:rsidP="00411895">
      <w:pPr>
        <w:bidi/>
        <w:spacing w:after="120" w:line="216" w:lineRule="auto"/>
        <w:ind w:left="1440"/>
        <w:jc w:val="both"/>
        <w:rPr>
          <w:rFonts w:eastAsia="Malgun Gothic" w:cs="Simplified Arabic"/>
          <w:sz w:val="22"/>
          <w:rtl/>
          <w:lang w:val="en-GB" w:eastAsia="en-US" w:bidi="ar-EG"/>
        </w:rPr>
      </w:pPr>
      <w:r w:rsidRPr="00044A2E">
        <w:rPr>
          <w:rFonts w:eastAsia="Malgun Gothic" w:cs="Simplified Arabic"/>
          <w:sz w:val="22"/>
          <w:rtl/>
          <w:lang w:val="en-GB" w:eastAsia="en-US" w:bidi="ar-EG"/>
        </w:rPr>
        <w:t>أنجيلا</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لوزان</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(جمهورية</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مولدوفا)</w:t>
      </w:r>
    </w:p>
    <w:p w14:paraId="38976317" w14:textId="510994AD" w:rsidR="00FD2807" w:rsidRPr="00044A2E" w:rsidRDefault="00FD2807" w:rsidP="00411895">
      <w:pPr>
        <w:bidi/>
        <w:spacing w:after="120" w:line="216" w:lineRule="auto"/>
        <w:ind w:left="1440"/>
        <w:jc w:val="both"/>
        <w:rPr>
          <w:rFonts w:eastAsia="Malgun Gothic" w:cs="Simplified Arabic"/>
          <w:sz w:val="22"/>
          <w:rtl/>
          <w:lang w:val="en-GB" w:eastAsia="en-US" w:bidi="ar-EG"/>
        </w:rPr>
      </w:pPr>
      <w:r w:rsidRPr="00044A2E">
        <w:rPr>
          <w:rFonts w:eastAsia="Malgun Gothic" w:cs="Simplified Arabic"/>
          <w:sz w:val="22"/>
          <w:rtl/>
          <w:lang w:val="en-GB" w:eastAsia="en-US" w:bidi="ar-EG"/>
        </w:rPr>
        <w:t>جيليان</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غوثري</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(جامايكا)</w:t>
      </w:r>
    </w:p>
    <w:p w14:paraId="22C12FCA" w14:textId="2FE3B342" w:rsidR="00FD2807" w:rsidRPr="00044A2E" w:rsidRDefault="00FD2807" w:rsidP="00411895">
      <w:pPr>
        <w:bidi/>
        <w:spacing w:after="120" w:line="216" w:lineRule="auto"/>
        <w:ind w:left="1440"/>
        <w:jc w:val="both"/>
        <w:rPr>
          <w:rFonts w:eastAsia="Malgun Gothic" w:cs="Simplified Arabic"/>
          <w:sz w:val="22"/>
          <w:rtl/>
          <w:lang w:val="en-GB" w:eastAsia="en-US" w:bidi="ar-EG"/>
        </w:rPr>
      </w:pPr>
      <w:r w:rsidRPr="00044A2E">
        <w:rPr>
          <w:rFonts w:eastAsia="Malgun Gothic" w:cs="Simplified Arabic"/>
          <w:sz w:val="22"/>
          <w:rtl/>
          <w:lang w:val="en-GB" w:eastAsia="en-US" w:bidi="ar-EG"/>
        </w:rPr>
        <w:t>ماريا</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تيريزا</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بيسيرا</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راميريز</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(كولومبيا)</w:t>
      </w:r>
    </w:p>
    <w:p w14:paraId="57CE19ED" w14:textId="4D2F62CB" w:rsidR="00FD2807" w:rsidRPr="00044A2E" w:rsidRDefault="00FD2807" w:rsidP="00411895">
      <w:pPr>
        <w:bidi/>
        <w:spacing w:after="120" w:line="216" w:lineRule="auto"/>
        <w:ind w:left="1440"/>
        <w:jc w:val="both"/>
        <w:rPr>
          <w:rFonts w:eastAsia="Malgun Gothic" w:cs="Simplified Arabic"/>
          <w:sz w:val="22"/>
          <w:rtl/>
          <w:lang w:val="en-GB" w:eastAsia="en-US" w:bidi="ar-EG"/>
        </w:rPr>
      </w:pPr>
      <w:r w:rsidRPr="00044A2E">
        <w:rPr>
          <w:rFonts w:eastAsia="Malgun Gothic" w:cs="Simplified Arabic"/>
          <w:sz w:val="22"/>
          <w:rtl/>
          <w:lang w:val="en-GB" w:eastAsia="en-US" w:bidi="ar-EG"/>
        </w:rPr>
        <w:t>إريك</w:t>
      </w:r>
      <w:r w:rsidR="0097237B" w:rsidRPr="00044A2E">
        <w:rPr>
          <w:rFonts w:eastAsia="Malgun Gothic" w:cs="Simplified Arabic"/>
          <w:sz w:val="22"/>
          <w:rtl/>
          <w:lang w:val="en-GB" w:eastAsia="en-US" w:bidi="ar-EG"/>
        </w:rPr>
        <w:t xml:space="preserve"> </w:t>
      </w:r>
      <w:r w:rsidR="00437581" w:rsidRPr="00044A2E">
        <w:rPr>
          <w:rFonts w:eastAsia="Malgun Gothic" w:cs="Simplified Arabic" w:hint="cs"/>
          <w:sz w:val="22"/>
          <w:rtl/>
          <w:lang w:val="en-GB" w:eastAsia="en-US" w:bidi="ar-EG"/>
        </w:rPr>
        <w:t>شولز</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(لكسمبرغ)</w:t>
      </w:r>
    </w:p>
    <w:p w14:paraId="68532854" w14:textId="5E74CB52" w:rsidR="00FD2807" w:rsidRPr="00044A2E" w:rsidRDefault="00FD2807" w:rsidP="00411895">
      <w:pPr>
        <w:bidi/>
        <w:spacing w:after="120" w:line="216" w:lineRule="auto"/>
        <w:ind w:left="1440"/>
        <w:jc w:val="both"/>
        <w:rPr>
          <w:rFonts w:eastAsia="Malgun Gothic" w:cs="Simplified Arabic"/>
          <w:sz w:val="22"/>
          <w:lang w:val="en-GB" w:eastAsia="en-US" w:bidi="ar-EG"/>
        </w:rPr>
      </w:pPr>
      <w:r w:rsidRPr="00044A2E">
        <w:rPr>
          <w:rFonts w:eastAsia="Malgun Gothic" w:cs="Simplified Arabic"/>
          <w:sz w:val="22"/>
          <w:rtl/>
          <w:lang w:val="en-GB" w:eastAsia="en-US" w:bidi="ar-EG"/>
        </w:rPr>
        <w:t>نوربرت</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بارلوخر</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(سويسرا)</w:t>
      </w:r>
    </w:p>
    <w:p w14:paraId="252720C1" w14:textId="56966DBD" w:rsidR="007B49FC" w:rsidRPr="00044A2E" w:rsidRDefault="007B49FC" w:rsidP="003A6974">
      <w:pPr>
        <w:pStyle w:val="ListParagraph"/>
        <w:numPr>
          <w:ilvl w:val="0"/>
          <w:numId w:val="1"/>
        </w:numPr>
        <w:bidi/>
        <w:spacing w:after="120" w:line="216" w:lineRule="auto"/>
        <w:ind w:firstLine="0"/>
        <w:contextualSpacing w:val="0"/>
        <w:jc w:val="both"/>
        <w:rPr>
          <w:rFonts w:eastAsia="Malgun Gothic" w:cs="Simplified Arabic"/>
          <w:sz w:val="22"/>
          <w:rtl/>
          <w:lang w:val="en-GB" w:eastAsia="en-US" w:bidi="ar-EG"/>
        </w:rPr>
      </w:pPr>
      <w:r w:rsidRPr="00044A2E">
        <w:rPr>
          <w:rFonts w:cs="Simplified Arabic" w:hint="cs"/>
          <w:sz w:val="22"/>
          <w:rtl/>
        </w:rPr>
        <w:t>و</w:t>
      </w:r>
      <w:r w:rsidRPr="00044A2E">
        <w:rPr>
          <w:rFonts w:cs="Simplified Arabic"/>
          <w:sz w:val="22"/>
          <w:rtl/>
        </w:rPr>
        <w:t>وافق</w:t>
      </w:r>
      <w:r w:rsidR="0097237B" w:rsidRPr="00044A2E">
        <w:rPr>
          <w:rFonts w:cs="Simplified Arabic"/>
          <w:sz w:val="22"/>
          <w:rtl/>
        </w:rPr>
        <w:t xml:space="preserve"> </w:t>
      </w:r>
      <w:r w:rsidRPr="00044A2E">
        <w:rPr>
          <w:rFonts w:cs="Simplified Arabic"/>
          <w:sz w:val="22"/>
          <w:rtl/>
        </w:rPr>
        <w:t>مؤتمر</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hint="cs"/>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أن</w:t>
      </w:r>
      <w:r w:rsidR="0097237B" w:rsidRPr="00044A2E">
        <w:rPr>
          <w:rFonts w:cs="Simplified Arabic"/>
          <w:sz w:val="22"/>
          <w:rtl/>
        </w:rPr>
        <w:t xml:space="preserve"> </w:t>
      </w:r>
      <w:r w:rsidR="00437581" w:rsidRPr="00044A2E">
        <w:rPr>
          <w:rFonts w:cs="Simplified Arabic" w:hint="cs"/>
          <w:sz w:val="22"/>
          <w:rtl/>
        </w:rPr>
        <w:t>تعمل</w:t>
      </w:r>
      <w:r w:rsidR="0097237B" w:rsidRPr="00044A2E">
        <w:rPr>
          <w:rFonts w:cs="Simplified Arabic"/>
          <w:sz w:val="22"/>
          <w:rtl/>
        </w:rPr>
        <w:t xml:space="preserve"> </w:t>
      </w:r>
      <w:r w:rsidRPr="00044A2E">
        <w:rPr>
          <w:rFonts w:cs="Simplified Arabic"/>
          <w:sz w:val="22"/>
          <w:rtl/>
        </w:rPr>
        <w:t>السيدة</w:t>
      </w:r>
      <w:r w:rsidR="0097237B" w:rsidRPr="00044A2E">
        <w:rPr>
          <w:rFonts w:cs="Simplified Arabic"/>
          <w:sz w:val="22"/>
          <w:rtl/>
        </w:rPr>
        <w:t xml:space="preserve"> </w:t>
      </w:r>
      <w:r w:rsidRPr="00044A2E">
        <w:rPr>
          <w:rFonts w:cs="Simplified Arabic"/>
          <w:sz w:val="22"/>
          <w:rtl/>
        </w:rPr>
        <w:t>تشان</w:t>
      </w:r>
      <w:r w:rsidR="0097237B" w:rsidRPr="00044A2E">
        <w:rPr>
          <w:rFonts w:cs="Simplified Arabic"/>
          <w:sz w:val="22"/>
          <w:rtl/>
        </w:rPr>
        <w:t xml:space="preserve"> </w:t>
      </w:r>
      <w:r w:rsidRPr="00044A2E">
        <w:rPr>
          <w:rFonts w:cs="Simplified Arabic"/>
          <w:sz w:val="22"/>
          <w:rtl/>
        </w:rPr>
        <w:t>مقرر</w:t>
      </w:r>
      <w:r w:rsidR="00437581" w:rsidRPr="00044A2E">
        <w:rPr>
          <w:rFonts w:cs="Simplified Arabic" w:hint="cs"/>
          <w:sz w:val="22"/>
          <w:rtl/>
        </w:rPr>
        <w:t>ة</w:t>
      </w:r>
      <w:r w:rsidR="0097237B" w:rsidRPr="00044A2E">
        <w:rPr>
          <w:rFonts w:cs="Simplified Arabic"/>
          <w:sz w:val="22"/>
          <w:rtl/>
        </w:rPr>
        <w:t xml:space="preserve"> </w:t>
      </w:r>
      <w:r w:rsidR="00437581" w:rsidRPr="00044A2E">
        <w:rPr>
          <w:rFonts w:cs="Simplified Arabic" w:hint="cs"/>
          <w:sz w:val="22"/>
          <w:rtl/>
          <w:lang w:bidi="ar-EG"/>
        </w:rPr>
        <w:t>ل</w:t>
      </w:r>
      <w:r w:rsidRPr="00044A2E">
        <w:rPr>
          <w:rFonts w:cs="Simplified Arabic"/>
          <w:sz w:val="22"/>
          <w:rtl/>
        </w:rPr>
        <w:t>لاجتماع،</w:t>
      </w:r>
      <w:r w:rsidR="0097237B" w:rsidRPr="00044A2E">
        <w:rPr>
          <w:rFonts w:cs="Simplified Arabic"/>
          <w:sz w:val="22"/>
          <w:rtl/>
        </w:rPr>
        <w:t xml:space="preserve"> </w:t>
      </w:r>
      <w:r w:rsidRPr="00044A2E">
        <w:rPr>
          <w:rFonts w:cs="Simplified Arabic" w:hint="cs"/>
          <w:sz w:val="22"/>
          <w:rtl/>
        </w:rPr>
        <w:t>على</w:t>
      </w:r>
      <w:r w:rsidR="0097237B" w:rsidRPr="00044A2E">
        <w:rPr>
          <w:rFonts w:cs="Simplified Arabic" w:hint="cs"/>
          <w:sz w:val="22"/>
          <w:rtl/>
        </w:rPr>
        <w:t xml:space="preserve"> </w:t>
      </w:r>
      <w:r w:rsidR="00437581" w:rsidRPr="00044A2E">
        <w:rPr>
          <w:rFonts w:cs="Simplified Arabic" w:hint="cs"/>
          <w:sz w:val="22"/>
          <w:rtl/>
        </w:rPr>
        <w:t>ال</w:t>
      </w:r>
      <w:r w:rsidRPr="00044A2E">
        <w:rPr>
          <w:rFonts w:cs="Simplified Arabic" w:hint="cs"/>
          <w:sz w:val="22"/>
          <w:rtl/>
        </w:rPr>
        <w:t>نحو</w:t>
      </w:r>
      <w:r w:rsidR="0097237B" w:rsidRPr="00044A2E">
        <w:rPr>
          <w:rFonts w:cs="Simplified Arabic" w:hint="cs"/>
          <w:sz w:val="22"/>
          <w:rtl/>
        </w:rPr>
        <w:t xml:space="preserve"> </w:t>
      </w:r>
      <w:r w:rsidR="00437581" w:rsidRPr="00044A2E">
        <w:rPr>
          <w:rFonts w:cs="Simplified Arabic" w:hint="cs"/>
          <w:sz w:val="22"/>
          <w:rtl/>
        </w:rPr>
        <w:t>الذي</w:t>
      </w:r>
      <w:r w:rsidR="0097237B" w:rsidRPr="00044A2E">
        <w:rPr>
          <w:rFonts w:cs="Simplified Arabic" w:hint="cs"/>
          <w:sz w:val="22"/>
          <w:rtl/>
        </w:rPr>
        <w:t xml:space="preserve"> </w:t>
      </w:r>
      <w:r w:rsidRPr="00044A2E">
        <w:rPr>
          <w:rFonts w:cs="Simplified Arabic" w:hint="cs"/>
          <w:sz w:val="22"/>
          <w:rtl/>
        </w:rPr>
        <w:t>اقترحه</w:t>
      </w:r>
      <w:r w:rsidR="0097237B" w:rsidRPr="00044A2E">
        <w:rPr>
          <w:rFonts w:cs="Simplified Arabic" w:hint="cs"/>
          <w:sz w:val="22"/>
          <w:rtl/>
        </w:rPr>
        <w:t xml:space="preserve"> </w:t>
      </w:r>
      <w:r w:rsidRPr="00044A2E">
        <w:rPr>
          <w:rFonts w:eastAsia="Malgun Gothic" w:cs="Simplified Arabic"/>
          <w:sz w:val="22"/>
          <w:rtl/>
          <w:lang w:val="en-GB" w:eastAsia="en-US" w:bidi="ar-EG"/>
        </w:rPr>
        <w:t>المكتب</w:t>
      </w:r>
      <w:r w:rsidR="002D5CD8" w:rsidRPr="00044A2E">
        <w:rPr>
          <w:rFonts w:eastAsia="Malgun Gothic" w:cs="Simplified Arabic"/>
          <w:sz w:val="22"/>
          <w:rtl/>
          <w:lang w:val="en-GB" w:eastAsia="en-US" w:bidi="ar-EG"/>
        </w:rPr>
        <w:t>.</w:t>
      </w:r>
    </w:p>
    <w:p w14:paraId="1EFCCAA2" w14:textId="58B6D2E1" w:rsidR="008C75E7" w:rsidRPr="00044A2E" w:rsidRDefault="00135695" w:rsidP="003A6974">
      <w:pPr>
        <w:pStyle w:val="ListParagraph"/>
        <w:numPr>
          <w:ilvl w:val="0"/>
          <w:numId w:val="1"/>
        </w:numPr>
        <w:bidi/>
        <w:spacing w:after="120" w:line="216" w:lineRule="auto"/>
        <w:ind w:firstLine="0"/>
        <w:contextualSpacing w:val="0"/>
        <w:jc w:val="both"/>
        <w:rPr>
          <w:rFonts w:cs="Simplified Arabic"/>
          <w:sz w:val="22"/>
          <w:lang w:val="en-US"/>
        </w:rPr>
      </w:pPr>
      <w:r w:rsidRPr="00044A2E">
        <w:rPr>
          <w:rFonts w:eastAsia="Malgun Gothic" w:cs="Simplified Arabic" w:hint="cs"/>
          <w:sz w:val="22"/>
          <w:rtl/>
          <w:lang w:val="en-GB" w:eastAsia="en-US" w:bidi="ar-EG"/>
        </w:rPr>
        <w:t>و</w:t>
      </w:r>
      <w:r w:rsidR="00D9794D" w:rsidRPr="00044A2E">
        <w:rPr>
          <w:rFonts w:eastAsia="Malgun Gothic" w:cs="Simplified Arabic" w:hint="cs"/>
          <w:sz w:val="22"/>
          <w:rtl/>
          <w:lang w:val="en-GB" w:eastAsia="en-US" w:bidi="ar-EG"/>
        </w:rPr>
        <w:t>في جلسته العامة الثالثة، المعقودة في 30 أكتوبر/تشرين الأول</w:t>
      </w:r>
      <w:r w:rsidR="00B205D5" w:rsidRPr="00044A2E">
        <w:rPr>
          <w:rFonts w:eastAsia="Malgun Gothic" w:cs="Simplified Arabic" w:hint="cs"/>
          <w:sz w:val="22"/>
          <w:rtl/>
          <w:lang w:val="en-GB" w:eastAsia="en-US" w:bidi="ar-EG"/>
        </w:rPr>
        <w:t xml:space="preserve"> 2024</w:t>
      </w:r>
      <w:r w:rsidR="00D9794D" w:rsidRPr="00044A2E">
        <w:rPr>
          <w:rFonts w:eastAsia="Malgun Gothic" w:cs="Simplified Arabic" w:hint="cs"/>
          <w:sz w:val="22"/>
          <w:rtl/>
          <w:lang w:val="en-GB" w:eastAsia="en-US" w:bidi="ar-EG"/>
        </w:rPr>
        <w:t xml:space="preserve">، </w:t>
      </w:r>
      <w:r w:rsidR="00D9794D" w:rsidRPr="00044A2E">
        <w:rPr>
          <w:rFonts w:cs="Simplified Arabic"/>
          <w:sz w:val="22"/>
          <w:rtl/>
          <w:lang w:val="en-US"/>
        </w:rPr>
        <w:t>انتخب مؤتمر الأطراف</w:t>
      </w:r>
      <w:r w:rsidR="00D9794D" w:rsidRPr="00044A2E">
        <w:rPr>
          <w:rFonts w:cs="Simplified Arabic" w:hint="cs"/>
          <w:sz w:val="22"/>
          <w:rtl/>
          <w:lang w:val="en-US"/>
        </w:rPr>
        <w:t>،</w:t>
      </w:r>
      <w:r w:rsidR="00D9794D" w:rsidRPr="00044A2E">
        <w:rPr>
          <w:rFonts w:eastAsia="Malgun Gothic" w:cs="Simplified Arabic" w:hint="cs"/>
          <w:sz w:val="22"/>
          <w:rtl/>
          <w:lang w:val="en-GB" w:eastAsia="en-US" w:bidi="ar-EG"/>
        </w:rPr>
        <w:t xml:space="preserve"> </w:t>
      </w:r>
      <w:r w:rsidRPr="00044A2E">
        <w:rPr>
          <w:rFonts w:eastAsia="Malgun Gothic" w:cs="Simplified Arabic" w:hint="cs"/>
          <w:sz w:val="22"/>
          <w:rtl/>
          <w:lang w:val="en-GB" w:eastAsia="en-US" w:bidi="ar-EG"/>
        </w:rPr>
        <w:t>وفقا</w:t>
      </w:r>
      <w:r w:rsidR="0097237B" w:rsidRPr="00044A2E">
        <w:rPr>
          <w:rFonts w:cs="Simplified Arabic"/>
          <w:sz w:val="22"/>
          <w:rtl/>
          <w:lang w:val="en-US"/>
        </w:rPr>
        <w:t xml:space="preserve"> </w:t>
      </w:r>
      <w:r w:rsidR="002E486C" w:rsidRPr="00044A2E">
        <w:rPr>
          <w:rFonts w:cs="Simplified Arabic"/>
          <w:sz w:val="22"/>
          <w:rtl/>
          <w:lang w:val="en-US"/>
        </w:rPr>
        <w:t>للمادة</w:t>
      </w:r>
      <w:r w:rsidR="0097237B" w:rsidRPr="00044A2E">
        <w:rPr>
          <w:rFonts w:cs="Simplified Arabic"/>
          <w:sz w:val="22"/>
          <w:rtl/>
          <w:lang w:val="en-US"/>
        </w:rPr>
        <w:t xml:space="preserve"> </w:t>
      </w:r>
      <w:r w:rsidR="002E486C" w:rsidRPr="00044A2E">
        <w:rPr>
          <w:rFonts w:cs="Simplified Arabic"/>
          <w:sz w:val="22"/>
          <w:rtl/>
          <w:lang w:val="en-US"/>
        </w:rPr>
        <w:t>21</w:t>
      </w:r>
      <w:r w:rsidR="0097237B" w:rsidRPr="00044A2E">
        <w:rPr>
          <w:rFonts w:cs="Simplified Arabic"/>
          <w:sz w:val="22"/>
          <w:rtl/>
          <w:lang w:val="en-US"/>
        </w:rPr>
        <w:t xml:space="preserve"> </w:t>
      </w:r>
      <w:r w:rsidR="002E486C" w:rsidRPr="00044A2E">
        <w:rPr>
          <w:rFonts w:cs="Simplified Arabic"/>
          <w:sz w:val="22"/>
          <w:rtl/>
          <w:lang w:val="en-US"/>
        </w:rPr>
        <w:t>من</w:t>
      </w:r>
      <w:r w:rsidR="0097237B" w:rsidRPr="00044A2E">
        <w:rPr>
          <w:rFonts w:cs="Simplified Arabic"/>
          <w:sz w:val="22"/>
          <w:rtl/>
          <w:lang w:val="en-US"/>
        </w:rPr>
        <w:t xml:space="preserve"> </w:t>
      </w:r>
      <w:r w:rsidR="002E486C" w:rsidRPr="00044A2E">
        <w:rPr>
          <w:rFonts w:cs="Simplified Arabic"/>
          <w:sz w:val="22"/>
          <w:rtl/>
          <w:lang w:val="en-US"/>
        </w:rPr>
        <w:t>نظام</w:t>
      </w:r>
      <w:r w:rsidR="00D9794D" w:rsidRPr="00044A2E">
        <w:rPr>
          <w:rFonts w:cs="Simplified Arabic" w:hint="cs"/>
          <w:sz w:val="22"/>
          <w:rtl/>
          <w:lang w:val="en-US"/>
        </w:rPr>
        <w:t>ه</w:t>
      </w:r>
      <w:r w:rsidR="0097237B" w:rsidRPr="00044A2E">
        <w:rPr>
          <w:rFonts w:cs="Simplified Arabic"/>
          <w:sz w:val="22"/>
          <w:rtl/>
          <w:lang w:val="en-US"/>
        </w:rPr>
        <w:t xml:space="preserve"> </w:t>
      </w:r>
      <w:r w:rsidR="002E486C" w:rsidRPr="00044A2E">
        <w:rPr>
          <w:rFonts w:cs="Simplified Arabic"/>
          <w:sz w:val="22"/>
          <w:rtl/>
          <w:lang w:val="en-US"/>
        </w:rPr>
        <w:t>الداخلي،</w:t>
      </w:r>
      <w:r w:rsidR="0097237B" w:rsidRPr="00044A2E">
        <w:rPr>
          <w:rFonts w:cs="Simplified Arabic"/>
          <w:sz w:val="22"/>
          <w:rtl/>
          <w:lang w:val="en-US"/>
        </w:rPr>
        <w:t xml:space="preserve"> </w:t>
      </w:r>
      <w:r w:rsidR="002E486C" w:rsidRPr="00044A2E">
        <w:rPr>
          <w:rFonts w:cs="Simplified Arabic"/>
          <w:sz w:val="22"/>
          <w:rtl/>
          <w:lang w:val="en-US"/>
        </w:rPr>
        <w:t>الممثلين</w:t>
      </w:r>
      <w:r w:rsidR="0097237B" w:rsidRPr="00044A2E">
        <w:rPr>
          <w:rFonts w:cs="Simplified Arabic"/>
          <w:sz w:val="22"/>
          <w:rtl/>
          <w:lang w:val="en-US"/>
        </w:rPr>
        <w:t xml:space="preserve"> </w:t>
      </w:r>
      <w:r w:rsidR="002E486C" w:rsidRPr="00044A2E">
        <w:rPr>
          <w:rFonts w:cs="Simplified Arabic"/>
          <w:sz w:val="22"/>
          <w:rtl/>
          <w:lang w:val="en-US"/>
        </w:rPr>
        <w:t>التالية</w:t>
      </w:r>
      <w:r w:rsidR="0097237B" w:rsidRPr="00044A2E">
        <w:rPr>
          <w:rFonts w:cs="Simplified Arabic"/>
          <w:sz w:val="22"/>
          <w:rtl/>
          <w:lang w:val="en-US"/>
        </w:rPr>
        <w:t xml:space="preserve"> </w:t>
      </w:r>
      <w:r w:rsidR="002E486C" w:rsidRPr="00044A2E">
        <w:rPr>
          <w:rFonts w:cs="Simplified Arabic"/>
          <w:sz w:val="22"/>
          <w:rtl/>
          <w:lang w:val="en-US"/>
        </w:rPr>
        <w:t>أسماؤهم</w:t>
      </w:r>
      <w:r w:rsidR="0097237B" w:rsidRPr="00044A2E">
        <w:rPr>
          <w:rFonts w:cs="Simplified Arabic"/>
          <w:sz w:val="22"/>
          <w:rtl/>
          <w:lang w:val="en-US"/>
        </w:rPr>
        <w:t xml:space="preserve"> </w:t>
      </w:r>
      <w:r w:rsidR="002E486C" w:rsidRPr="00044A2E">
        <w:rPr>
          <w:rFonts w:cs="Simplified Arabic"/>
          <w:sz w:val="22"/>
          <w:rtl/>
          <w:lang w:val="en-US"/>
        </w:rPr>
        <w:t>للعمل</w:t>
      </w:r>
      <w:r w:rsidR="0097237B" w:rsidRPr="00044A2E">
        <w:rPr>
          <w:rFonts w:cs="Simplified Arabic"/>
          <w:sz w:val="22"/>
          <w:rtl/>
          <w:lang w:val="en-US"/>
        </w:rPr>
        <w:t xml:space="preserve"> </w:t>
      </w:r>
      <w:r w:rsidR="002E486C" w:rsidRPr="00044A2E">
        <w:rPr>
          <w:rFonts w:cs="Simplified Arabic"/>
          <w:sz w:val="22"/>
          <w:rtl/>
          <w:lang w:val="en-US"/>
        </w:rPr>
        <w:t>كأعضاء</w:t>
      </w:r>
      <w:r w:rsidR="0097237B" w:rsidRPr="00044A2E">
        <w:rPr>
          <w:rFonts w:cs="Simplified Arabic"/>
          <w:sz w:val="22"/>
          <w:rtl/>
          <w:lang w:val="en-US"/>
        </w:rPr>
        <w:t xml:space="preserve"> </w:t>
      </w:r>
      <w:r w:rsidR="002E486C" w:rsidRPr="00044A2E">
        <w:rPr>
          <w:rFonts w:cs="Simplified Arabic"/>
          <w:sz w:val="22"/>
          <w:rtl/>
          <w:lang w:val="en-US"/>
        </w:rPr>
        <w:t>في</w:t>
      </w:r>
      <w:r w:rsidR="0097237B" w:rsidRPr="00044A2E">
        <w:rPr>
          <w:rFonts w:cs="Simplified Arabic"/>
          <w:sz w:val="22"/>
          <w:rtl/>
          <w:lang w:val="en-US"/>
        </w:rPr>
        <w:t xml:space="preserve"> </w:t>
      </w:r>
      <w:r w:rsidR="002E486C" w:rsidRPr="00044A2E">
        <w:rPr>
          <w:rFonts w:cs="Simplified Arabic"/>
          <w:sz w:val="22"/>
          <w:rtl/>
          <w:lang w:val="en-US"/>
        </w:rPr>
        <w:t>المكتب</w:t>
      </w:r>
      <w:r w:rsidR="0097237B" w:rsidRPr="00044A2E">
        <w:rPr>
          <w:rFonts w:cs="Simplified Arabic"/>
          <w:sz w:val="22"/>
          <w:rtl/>
          <w:lang w:val="en-US"/>
        </w:rPr>
        <w:t xml:space="preserve"> </w:t>
      </w:r>
      <w:r w:rsidR="002E486C" w:rsidRPr="00044A2E">
        <w:rPr>
          <w:rFonts w:cs="Simplified Arabic"/>
          <w:sz w:val="22"/>
          <w:rtl/>
          <w:lang w:val="en-US"/>
        </w:rPr>
        <w:t>لفترة</w:t>
      </w:r>
      <w:r w:rsidR="0097237B" w:rsidRPr="00044A2E">
        <w:rPr>
          <w:rFonts w:cs="Simplified Arabic"/>
          <w:sz w:val="22"/>
          <w:rtl/>
          <w:lang w:val="en-US"/>
        </w:rPr>
        <w:t xml:space="preserve"> </w:t>
      </w:r>
      <w:r w:rsidR="002E486C" w:rsidRPr="00044A2E">
        <w:rPr>
          <w:rFonts w:cs="Simplified Arabic"/>
          <w:sz w:val="22"/>
          <w:rtl/>
          <w:lang w:val="en-US"/>
        </w:rPr>
        <w:t>عضوية</w:t>
      </w:r>
      <w:r w:rsidR="0097237B" w:rsidRPr="00044A2E">
        <w:rPr>
          <w:rFonts w:cs="Simplified Arabic"/>
          <w:sz w:val="22"/>
          <w:rtl/>
          <w:lang w:val="en-US"/>
        </w:rPr>
        <w:t xml:space="preserve"> </w:t>
      </w:r>
      <w:r w:rsidR="002E486C" w:rsidRPr="00044A2E">
        <w:rPr>
          <w:rFonts w:cs="Simplified Arabic"/>
          <w:sz w:val="22"/>
          <w:rtl/>
          <w:lang w:val="en-US"/>
        </w:rPr>
        <w:t>تبدأ</w:t>
      </w:r>
      <w:r w:rsidR="0097237B" w:rsidRPr="00044A2E">
        <w:rPr>
          <w:rFonts w:cs="Simplified Arabic"/>
          <w:sz w:val="22"/>
          <w:rtl/>
          <w:lang w:val="en-US"/>
        </w:rPr>
        <w:t xml:space="preserve"> </w:t>
      </w:r>
      <w:r w:rsidR="002E486C" w:rsidRPr="00044A2E">
        <w:rPr>
          <w:rFonts w:cs="Simplified Arabic"/>
          <w:sz w:val="22"/>
          <w:rtl/>
          <w:lang w:val="en-US"/>
        </w:rPr>
        <w:t>من</w:t>
      </w:r>
      <w:r w:rsidR="0097237B" w:rsidRPr="00044A2E">
        <w:rPr>
          <w:rFonts w:cs="Simplified Arabic"/>
          <w:sz w:val="22"/>
          <w:rtl/>
          <w:lang w:val="en-US"/>
        </w:rPr>
        <w:t xml:space="preserve"> </w:t>
      </w:r>
      <w:r w:rsidR="002E486C" w:rsidRPr="00044A2E">
        <w:rPr>
          <w:rFonts w:cs="Simplified Arabic"/>
          <w:sz w:val="22"/>
          <w:rtl/>
          <w:lang w:val="en-US"/>
        </w:rPr>
        <w:t>اختتام</w:t>
      </w:r>
      <w:r w:rsidR="0097237B" w:rsidRPr="00044A2E">
        <w:rPr>
          <w:rFonts w:cs="Simplified Arabic"/>
          <w:sz w:val="22"/>
          <w:rtl/>
          <w:lang w:val="en-US"/>
        </w:rPr>
        <w:t xml:space="preserve"> </w:t>
      </w:r>
      <w:r w:rsidR="002E486C" w:rsidRPr="00044A2E">
        <w:rPr>
          <w:rFonts w:cs="Simplified Arabic"/>
          <w:sz w:val="22"/>
          <w:rtl/>
          <w:lang w:val="en-US"/>
        </w:rPr>
        <w:t>الاجتماع</w:t>
      </w:r>
      <w:r w:rsidR="00D9794D" w:rsidRPr="00044A2E">
        <w:rPr>
          <w:rFonts w:cs="Simplified Arabic" w:hint="cs"/>
          <w:sz w:val="22"/>
          <w:rtl/>
          <w:lang w:val="en-US"/>
        </w:rPr>
        <w:t xml:space="preserve"> السادس عشر</w:t>
      </w:r>
      <w:r w:rsidR="002E486C" w:rsidRPr="00044A2E">
        <w:rPr>
          <w:rFonts w:cs="Simplified Arabic"/>
          <w:sz w:val="22"/>
          <w:rtl/>
          <w:lang w:val="en-US"/>
        </w:rPr>
        <w:t>:</w:t>
      </w:r>
    </w:p>
    <w:p w14:paraId="5C2C4F7D" w14:textId="2ED69F1B" w:rsidR="002E486C" w:rsidRPr="00044A2E" w:rsidRDefault="002E486C" w:rsidP="00411895">
      <w:pPr>
        <w:bidi/>
        <w:spacing w:after="120" w:line="216" w:lineRule="auto"/>
        <w:ind w:left="1440"/>
        <w:jc w:val="both"/>
        <w:rPr>
          <w:rFonts w:eastAsia="Malgun Gothic" w:cs="Simplified Arabic"/>
          <w:sz w:val="22"/>
          <w:rtl/>
          <w:lang w:val="en-GB" w:eastAsia="en-US" w:bidi="ar-EG"/>
        </w:rPr>
      </w:pPr>
      <w:r w:rsidRPr="00044A2E">
        <w:rPr>
          <w:rFonts w:eastAsia="Malgun Gothic" w:cs="Simplified Arabic"/>
          <w:sz w:val="22"/>
          <w:rtl/>
          <w:lang w:val="en-GB" w:eastAsia="en-US" w:bidi="ar-EG"/>
        </w:rPr>
        <w:t>جوزفين</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تيريز</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بابيت</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بيالا</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إيبسي</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إلوندو</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(الكاميرون)</w:t>
      </w:r>
    </w:p>
    <w:p w14:paraId="2AF252AA" w14:textId="3B912377" w:rsidR="002E486C" w:rsidRPr="00044A2E" w:rsidRDefault="002E486C" w:rsidP="00411895">
      <w:pPr>
        <w:bidi/>
        <w:spacing w:after="120" w:line="216" w:lineRule="auto"/>
        <w:ind w:left="1440"/>
        <w:jc w:val="both"/>
        <w:rPr>
          <w:rFonts w:eastAsia="Malgun Gothic" w:cs="Simplified Arabic"/>
          <w:sz w:val="22"/>
          <w:rtl/>
          <w:lang w:val="en-GB" w:eastAsia="en-US" w:bidi="ar-EG"/>
        </w:rPr>
      </w:pPr>
      <w:r w:rsidRPr="00044A2E">
        <w:rPr>
          <w:rFonts w:eastAsia="Malgun Gothic" w:cs="Simplified Arabic"/>
          <w:sz w:val="22"/>
          <w:rtl/>
          <w:lang w:val="en-GB" w:eastAsia="en-US" w:bidi="ar-EG"/>
        </w:rPr>
        <w:t>جوناس</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كومي</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أنثي</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(توغو)</w:t>
      </w:r>
    </w:p>
    <w:p w14:paraId="2D5A1EF2" w14:textId="4E6BD88D" w:rsidR="002E486C" w:rsidRPr="00044A2E" w:rsidRDefault="002E486C" w:rsidP="00411895">
      <w:pPr>
        <w:bidi/>
        <w:spacing w:after="120" w:line="216" w:lineRule="auto"/>
        <w:ind w:left="1440"/>
        <w:jc w:val="both"/>
        <w:rPr>
          <w:rFonts w:eastAsia="Malgun Gothic" w:cs="Simplified Arabic"/>
          <w:sz w:val="22"/>
          <w:rtl/>
          <w:lang w:val="en-GB" w:eastAsia="en-US" w:bidi="ar-EG"/>
        </w:rPr>
      </w:pPr>
      <w:r w:rsidRPr="00044A2E">
        <w:rPr>
          <w:rFonts w:eastAsia="Malgun Gothic" w:cs="Simplified Arabic"/>
          <w:sz w:val="22"/>
          <w:rtl/>
          <w:lang w:val="en-GB" w:eastAsia="en-US" w:bidi="ar-EG"/>
        </w:rPr>
        <w:t>بلال</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قطيشات</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(الأردن)</w:t>
      </w:r>
    </w:p>
    <w:p w14:paraId="756205EC" w14:textId="09E45DB3" w:rsidR="002E486C" w:rsidRPr="00044A2E" w:rsidRDefault="002E486C" w:rsidP="00411895">
      <w:pPr>
        <w:bidi/>
        <w:spacing w:after="120" w:line="216" w:lineRule="auto"/>
        <w:ind w:left="1440"/>
        <w:jc w:val="both"/>
        <w:rPr>
          <w:rFonts w:eastAsia="Malgun Gothic" w:cs="Simplified Arabic"/>
          <w:sz w:val="22"/>
          <w:rtl/>
          <w:lang w:val="en-GB" w:eastAsia="en-US" w:bidi="ar-EG"/>
        </w:rPr>
      </w:pPr>
      <w:r w:rsidRPr="00044A2E">
        <w:rPr>
          <w:rFonts w:eastAsia="Malgun Gothic" w:cs="Simplified Arabic"/>
          <w:sz w:val="22"/>
          <w:rtl/>
          <w:lang w:val="en-GB" w:eastAsia="en-US" w:bidi="ar-EG"/>
        </w:rPr>
        <w:t>إيلام</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أثو</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محمد</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(ملديف)</w:t>
      </w:r>
    </w:p>
    <w:p w14:paraId="4C8A3109" w14:textId="29227479" w:rsidR="002E486C" w:rsidRPr="00044A2E" w:rsidRDefault="002E486C" w:rsidP="00411895">
      <w:pPr>
        <w:bidi/>
        <w:spacing w:after="120" w:line="216" w:lineRule="auto"/>
        <w:ind w:left="1440"/>
        <w:jc w:val="both"/>
        <w:rPr>
          <w:rFonts w:eastAsia="Malgun Gothic" w:cs="Simplified Arabic"/>
          <w:sz w:val="22"/>
          <w:rtl/>
          <w:lang w:val="en-GB" w:eastAsia="en-US" w:bidi="ar-EG"/>
        </w:rPr>
      </w:pPr>
      <w:r w:rsidRPr="00044A2E">
        <w:rPr>
          <w:rFonts w:eastAsia="Malgun Gothic" w:cs="Simplified Arabic"/>
          <w:sz w:val="22"/>
          <w:rtl/>
          <w:lang w:val="en-GB" w:eastAsia="en-US" w:bidi="ar-EG"/>
        </w:rPr>
        <w:t>عدلا</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كاهريتش</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(البوسنة</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والهرسك)</w:t>
      </w:r>
    </w:p>
    <w:p w14:paraId="6C87FB50" w14:textId="4D337E91" w:rsidR="002E486C" w:rsidRPr="00044A2E" w:rsidRDefault="002E486C" w:rsidP="00411895">
      <w:pPr>
        <w:bidi/>
        <w:spacing w:after="120" w:line="216" w:lineRule="auto"/>
        <w:ind w:left="1440"/>
        <w:jc w:val="both"/>
        <w:rPr>
          <w:rFonts w:eastAsia="Malgun Gothic" w:cs="Simplified Arabic"/>
          <w:sz w:val="22"/>
          <w:rtl/>
          <w:lang w:val="en-GB" w:eastAsia="en-US" w:bidi="ar-EG"/>
        </w:rPr>
      </w:pPr>
      <w:r w:rsidRPr="00044A2E">
        <w:rPr>
          <w:rFonts w:eastAsia="Malgun Gothic" w:cs="Simplified Arabic"/>
          <w:sz w:val="22"/>
          <w:rtl/>
          <w:lang w:val="en-GB" w:eastAsia="en-US" w:bidi="ar-EG"/>
        </w:rPr>
        <w:t>جاخونغير</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تاليبوف</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(أوزبكستان)</w:t>
      </w:r>
    </w:p>
    <w:p w14:paraId="37C10C1F" w14:textId="2F99CBE7" w:rsidR="002E486C" w:rsidRPr="00044A2E" w:rsidRDefault="002E486C" w:rsidP="00411895">
      <w:pPr>
        <w:bidi/>
        <w:spacing w:after="120" w:line="216" w:lineRule="auto"/>
        <w:ind w:left="1440"/>
        <w:jc w:val="both"/>
        <w:rPr>
          <w:rFonts w:eastAsia="Malgun Gothic" w:cs="Simplified Arabic"/>
          <w:sz w:val="22"/>
          <w:rtl/>
          <w:lang w:val="en-GB" w:eastAsia="en-US" w:bidi="ar-EG"/>
        </w:rPr>
      </w:pPr>
      <w:r w:rsidRPr="00044A2E">
        <w:rPr>
          <w:rFonts w:eastAsia="Malgun Gothic" w:cs="Simplified Arabic"/>
          <w:sz w:val="22"/>
          <w:rtl/>
          <w:lang w:val="en-GB" w:eastAsia="en-US" w:bidi="ar-EG"/>
        </w:rPr>
        <w:t>كورينا</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سارلي</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(الأرجنتين)</w:t>
      </w:r>
    </w:p>
    <w:p w14:paraId="03FAD602" w14:textId="212DC9ED" w:rsidR="002E486C" w:rsidRPr="00044A2E" w:rsidRDefault="002E486C" w:rsidP="00411895">
      <w:pPr>
        <w:bidi/>
        <w:spacing w:after="120" w:line="216" w:lineRule="auto"/>
        <w:ind w:left="1440"/>
        <w:jc w:val="both"/>
        <w:rPr>
          <w:rFonts w:eastAsia="Malgun Gothic" w:cs="Simplified Arabic"/>
          <w:sz w:val="22"/>
          <w:rtl/>
          <w:lang w:val="en-GB" w:eastAsia="en-US" w:bidi="ar-EG"/>
        </w:rPr>
      </w:pPr>
      <w:r w:rsidRPr="00044A2E">
        <w:rPr>
          <w:rFonts w:eastAsia="Malgun Gothic" w:cs="Simplified Arabic"/>
          <w:sz w:val="22"/>
          <w:rtl/>
          <w:lang w:val="en-GB" w:eastAsia="en-US" w:bidi="ar-EG"/>
        </w:rPr>
        <w:t>جيليان</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غوثري</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(جامايكا)</w:t>
      </w:r>
    </w:p>
    <w:p w14:paraId="48F0CEE9" w14:textId="4DEF7085" w:rsidR="002E486C" w:rsidRPr="00044A2E" w:rsidRDefault="002E486C" w:rsidP="00411895">
      <w:pPr>
        <w:bidi/>
        <w:spacing w:after="120" w:line="216" w:lineRule="auto"/>
        <w:ind w:left="1440"/>
        <w:jc w:val="both"/>
        <w:rPr>
          <w:rFonts w:eastAsia="Malgun Gothic" w:cs="Simplified Arabic"/>
          <w:sz w:val="22"/>
          <w:rtl/>
          <w:lang w:val="en-GB" w:eastAsia="en-US" w:bidi="ar-EG"/>
        </w:rPr>
      </w:pPr>
      <w:r w:rsidRPr="00044A2E">
        <w:rPr>
          <w:rFonts w:eastAsia="Malgun Gothic" w:cs="Simplified Arabic"/>
          <w:sz w:val="22"/>
          <w:rtl/>
          <w:lang w:val="en-GB" w:eastAsia="en-US" w:bidi="ar-EG"/>
        </w:rPr>
        <w:t>غاوتي</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هانسن</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(النرويج)</w:t>
      </w:r>
    </w:p>
    <w:p w14:paraId="2FB58FC6" w14:textId="7068E640" w:rsidR="002E486C" w:rsidRPr="00044A2E" w:rsidRDefault="002E486C" w:rsidP="00411895">
      <w:pPr>
        <w:bidi/>
        <w:spacing w:after="120" w:line="216" w:lineRule="auto"/>
        <w:ind w:left="1440"/>
        <w:jc w:val="both"/>
        <w:rPr>
          <w:rFonts w:eastAsia="Malgun Gothic" w:cs="Simplified Arabic"/>
          <w:sz w:val="22"/>
          <w:lang w:val="en-GB" w:eastAsia="en-US" w:bidi="ar-EG"/>
        </w:rPr>
      </w:pPr>
      <w:r w:rsidRPr="00044A2E">
        <w:rPr>
          <w:rFonts w:eastAsia="Malgun Gothic" w:cs="Simplified Arabic"/>
          <w:sz w:val="22"/>
          <w:rtl/>
          <w:lang w:val="en-GB" w:eastAsia="en-US" w:bidi="ar-EG"/>
        </w:rPr>
        <w:t>إريك</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شولز</w:t>
      </w:r>
      <w:r w:rsidR="0097237B" w:rsidRPr="00044A2E">
        <w:rPr>
          <w:rFonts w:eastAsia="Malgun Gothic" w:cs="Simplified Arabic"/>
          <w:sz w:val="22"/>
          <w:rtl/>
          <w:lang w:val="en-GB" w:eastAsia="en-US" w:bidi="ar-EG"/>
        </w:rPr>
        <w:t xml:space="preserve"> </w:t>
      </w:r>
      <w:r w:rsidRPr="00044A2E">
        <w:rPr>
          <w:rFonts w:eastAsia="Malgun Gothic" w:cs="Simplified Arabic"/>
          <w:sz w:val="22"/>
          <w:rtl/>
          <w:lang w:val="en-GB" w:eastAsia="en-US" w:bidi="ar-EG"/>
        </w:rPr>
        <w:t>(لكسمبرغ)</w:t>
      </w:r>
    </w:p>
    <w:p w14:paraId="0FB5F318" w14:textId="350BF6F6" w:rsidR="007B49FC" w:rsidRPr="00044A2E" w:rsidRDefault="007B49FC" w:rsidP="00411895">
      <w:pPr>
        <w:keepNext/>
        <w:keepLines/>
        <w:bidi/>
        <w:spacing w:after="120" w:line="216" w:lineRule="auto"/>
        <w:ind w:left="713"/>
        <w:jc w:val="both"/>
        <w:rPr>
          <w:rFonts w:cs="Simplified Arabic"/>
          <w:i/>
          <w:iCs/>
          <w:sz w:val="22"/>
          <w:rtl/>
        </w:rPr>
      </w:pPr>
      <w:r w:rsidRPr="00044A2E">
        <w:rPr>
          <w:rFonts w:cs="Simplified Arabic"/>
          <w:i/>
          <w:iCs/>
          <w:sz w:val="22"/>
          <w:rtl/>
        </w:rPr>
        <w:t>انتخاب</w:t>
      </w:r>
      <w:r w:rsidR="0097237B" w:rsidRPr="00044A2E">
        <w:rPr>
          <w:rFonts w:cs="Simplified Arabic"/>
          <w:i/>
          <w:iCs/>
          <w:sz w:val="22"/>
          <w:rtl/>
        </w:rPr>
        <w:t xml:space="preserve"> </w:t>
      </w:r>
      <w:r w:rsidRPr="00044A2E">
        <w:rPr>
          <w:rFonts w:cs="Simplified Arabic"/>
          <w:i/>
          <w:iCs/>
          <w:sz w:val="22"/>
          <w:rtl/>
        </w:rPr>
        <w:t>أعضاء</w:t>
      </w:r>
      <w:r w:rsidR="0097237B" w:rsidRPr="00044A2E">
        <w:rPr>
          <w:rFonts w:cs="Simplified Arabic"/>
          <w:i/>
          <w:iCs/>
          <w:sz w:val="22"/>
          <w:rtl/>
        </w:rPr>
        <w:t xml:space="preserve"> </w:t>
      </w:r>
      <w:r w:rsidRPr="00044A2E">
        <w:rPr>
          <w:rFonts w:cs="Simplified Arabic" w:hint="cs"/>
          <w:i/>
          <w:iCs/>
          <w:sz w:val="22"/>
          <w:rtl/>
        </w:rPr>
        <w:t>مكاتب</w:t>
      </w:r>
      <w:r w:rsidR="0097237B" w:rsidRPr="00044A2E">
        <w:rPr>
          <w:rFonts w:cs="Simplified Arabic"/>
          <w:i/>
          <w:iCs/>
          <w:sz w:val="22"/>
          <w:rtl/>
        </w:rPr>
        <w:t xml:space="preserve"> </w:t>
      </w:r>
      <w:r w:rsidRPr="00044A2E">
        <w:rPr>
          <w:rFonts w:cs="Simplified Arabic"/>
          <w:i/>
          <w:iCs/>
          <w:sz w:val="22"/>
          <w:rtl/>
        </w:rPr>
        <w:t>الهيئات</w:t>
      </w:r>
      <w:r w:rsidR="0097237B" w:rsidRPr="00044A2E">
        <w:rPr>
          <w:rFonts w:cs="Simplified Arabic"/>
          <w:i/>
          <w:iCs/>
          <w:sz w:val="22"/>
          <w:rtl/>
        </w:rPr>
        <w:t xml:space="preserve"> </w:t>
      </w:r>
      <w:r w:rsidRPr="00044A2E">
        <w:rPr>
          <w:rFonts w:cs="Simplified Arabic"/>
          <w:i/>
          <w:iCs/>
          <w:sz w:val="22"/>
          <w:rtl/>
        </w:rPr>
        <w:t>الفرعية</w:t>
      </w:r>
      <w:r w:rsidR="0097237B" w:rsidRPr="00044A2E">
        <w:rPr>
          <w:rFonts w:cs="Simplified Arabic"/>
          <w:i/>
          <w:iCs/>
          <w:sz w:val="22"/>
          <w:rtl/>
        </w:rPr>
        <w:t xml:space="preserve"> </w:t>
      </w:r>
      <w:r w:rsidRPr="00044A2E">
        <w:rPr>
          <w:rFonts w:cs="Simplified Arabic"/>
          <w:i/>
          <w:iCs/>
          <w:sz w:val="22"/>
          <w:rtl/>
        </w:rPr>
        <w:t>والاجتماعات</w:t>
      </w:r>
      <w:r w:rsidR="0097237B" w:rsidRPr="00044A2E">
        <w:rPr>
          <w:rFonts w:cs="Simplified Arabic"/>
          <w:i/>
          <w:iCs/>
          <w:sz w:val="22"/>
          <w:rtl/>
        </w:rPr>
        <w:t xml:space="preserve"> </w:t>
      </w:r>
      <w:r w:rsidRPr="00044A2E">
        <w:rPr>
          <w:rFonts w:cs="Simplified Arabic"/>
          <w:i/>
          <w:iCs/>
          <w:sz w:val="22"/>
          <w:rtl/>
        </w:rPr>
        <w:t>الأخرى</w:t>
      </w:r>
    </w:p>
    <w:p w14:paraId="3C4B75C4" w14:textId="76117010" w:rsidR="00E7484D" w:rsidRPr="00044A2E" w:rsidRDefault="00E7484D" w:rsidP="003A6974">
      <w:pPr>
        <w:pStyle w:val="ListParagraph"/>
        <w:numPr>
          <w:ilvl w:val="0"/>
          <w:numId w:val="1"/>
        </w:numPr>
        <w:bidi/>
        <w:spacing w:after="120" w:line="216" w:lineRule="auto"/>
        <w:ind w:firstLine="0"/>
        <w:contextualSpacing w:val="0"/>
        <w:jc w:val="both"/>
        <w:rPr>
          <w:rFonts w:cs="Simplified Arabic"/>
          <w:sz w:val="22"/>
          <w:lang w:val="en-US"/>
        </w:rPr>
      </w:pP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جلسته</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sz w:val="22"/>
          <w:rtl/>
        </w:rPr>
        <w:t>الثانية،</w:t>
      </w:r>
      <w:r w:rsidR="0097237B" w:rsidRPr="00044A2E">
        <w:rPr>
          <w:rFonts w:cs="Simplified Arabic"/>
          <w:sz w:val="22"/>
          <w:rtl/>
        </w:rPr>
        <w:t xml:space="preserve"> </w:t>
      </w:r>
      <w:r w:rsidRPr="00044A2E">
        <w:rPr>
          <w:rFonts w:cs="Simplified Arabic"/>
          <w:sz w:val="22"/>
          <w:rtl/>
        </w:rPr>
        <w:t>المعقودة</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25</w:t>
      </w:r>
      <w:r w:rsidR="0097237B" w:rsidRPr="00044A2E">
        <w:rPr>
          <w:rFonts w:cs="Simplified Arabic"/>
          <w:sz w:val="22"/>
          <w:rtl/>
        </w:rPr>
        <w:t xml:space="preserve"> </w:t>
      </w:r>
      <w:r w:rsidRPr="00044A2E">
        <w:rPr>
          <w:rFonts w:cs="Simplified Arabic" w:hint="cs"/>
          <w:sz w:val="22"/>
          <w:rtl/>
        </w:rPr>
        <w:t>أكتوبر/</w:t>
      </w:r>
      <w:r w:rsidRPr="00044A2E">
        <w:rPr>
          <w:rFonts w:cs="Simplified Arabic"/>
          <w:sz w:val="22"/>
          <w:rtl/>
        </w:rPr>
        <w:t>تشرين</w:t>
      </w:r>
      <w:r w:rsidR="0097237B" w:rsidRPr="00044A2E">
        <w:rPr>
          <w:rFonts w:cs="Simplified Arabic"/>
          <w:sz w:val="22"/>
          <w:rtl/>
        </w:rPr>
        <w:t xml:space="preserve"> </w:t>
      </w:r>
      <w:r w:rsidR="000B4E0C" w:rsidRPr="00044A2E">
        <w:rPr>
          <w:rFonts w:cs="Simplified Arabic" w:hint="cs"/>
          <w:sz w:val="22"/>
          <w:rtl/>
        </w:rPr>
        <w:t>الأول</w:t>
      </w:r>
      <w:r w:rsidR="00B205D5" w:rsidRPr="00044A2E">
        <w:rPr>
          <w:rFonts w:cs="Simplified Arabic" w:hint="cs"/>
          <w:sz w:val="22"/>
          <w:rtl/>
        </w:rPr>
        <w:t xml:space="preserve"> 2024</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انتخب</w:t>
      </w:r>
      <w:r w:rsidR="0097237B" w:rsidRPr="00044A2E">
        <w:rPr>
          <w:rFonts w:cs="Simplified Arabic"/>
          <w:sz w:val="22"/>
          <w:rtl/>
        </w:rPr>
        <w:t xml:space="preserve"> </w:t>
      </w:r>
      <w:r w:rsidRPr="00044A2E">
        <w:rPr>
          <w:rFonts w:cs="Simplified Arabic"/>
          <w:sz w:val="22"/>
          <w:rtl/>
        </w:rPr>
        <w:t>مؤتمر</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بالتزكية</w:t>
      </w:r>
      <w:r w:rsidR="0097237B" w:rsidRPr="00044A2E">
        <w:rPr>
          <w:rFonts w:cs="Simplified Arabic"/>
          <w:sz w:val="22"/>
          <w:rtl/>
        </w:rPr>
        <w:t xml:space="preserve"> </w:t>
      </w:r>
      <w:r w:rsidRPr="00044A2E">
        <w:rPr>
          <w:rFonts w:cs="Simplified Arabic"/>
          <w:sz w:val="22"/>
          <w:rtl/>
        </w:rPr>
        <w:t>جان</w:t>
      </w:r>
      <w:r w:rsidR="0097237B" w:rsidRPr="00044A2E">
        <w:rPr>
          <w:rFonts w:cs="Simplified Arabic"/>
          <w:sz w:val="22"/>
          <w:rtl/>
        </w:rPr>
        <w:t xml:space="preserve"> </w:t>
      </w:r>
      <w:r w:rsidRPr="00044A2E">
        <w:rPr>
          <w:rFonts w:cs="Simplified Arabic"/>
          <w:sz w:val="22"/>
          <w:rtl/>
        </w:rPr>
        <w:t>برونو</w:t>
      </w:r>
      <w:r w:rsidR="0097237B" w:rsidRPr="00044A2E">
        <w:rPr>
          <w:rFonts w:cs="Simplified Arabic"/>
          <w:sz w:val="22"/>
          <w:rtl/>
        </w:rPr>
        <w:t xml:space="preserve"> </w:t>
      </w:r>
      <w:r w:rsidRPr="00044A2E">
        <w:rPr>
          <w:rFonts w:cs="Simplified Arabic"/>
          <w:sz w:val="22"/>
          <w:rtl/>
        </w:rPr>
        <w:t>ميكيسا</w:t>
      </w:r>
      <w:r w:rsidR="0097237B" w:rsidRPr="00044A2E">
        <w:rPr>
          <w:rFonts w:cs="Simplified Arabic"/>
          <w:sz w:val="22"/>
          <w:rtl/>
        </w:rPr>
        <w:t xml:space="preserve"> </w:t>
      </w:r>
      <w:r w:rsidRPr="00044A2E">
        <w:rPr>
          <w:rFonts w:cs="Simplified Arabic"/>
          <w:sz w:val="22"/>
          <w:rtl/>
        </w:rPr>
        <w:t>(</w:t>
      </w:r>
      <w:r w:rsidR="00C5396A" w:rsidRPr="00044A2E">
        <w:rPr>
          <w:rFonts w:cs="Simplified Arabic"/>
          <w:sz w:val="22"/>
          <w:rtl/>
        </w:rPr>
        <w:t>غابون</w:t>
      </w:r>
      <w:r w:rsidRPr="00044A2E">
        <w:rPr>
          <w:rFonts w:cs="Simplified Arabic"/>
          <w:sz w:val="22"/>
          <w:rtl/>
        </w:rPr>
        <w:t>)</w:t>
      </w:r>
      <w:r w:rsidR="0097237B" w:rsidRPr="00044A2E">
        <w:rPr>
          <w:rFonts w:cs="Simplified Arabic"/>
          <w:sz w:val="22"/>
          <w:rtl/>
        </w:rPr>
        <w:t xml:space="preserve"> </w:t>
      </w:r>
      <w:r w:rsidRPr="00044A2E">
        <w:rPr>
          <w:rFonts w:cs="Simplified Arabic"/>
          <w:sz w:val="22"/>
          <w:rtl/>
          <w:lang w:val="en-US"/>
        </w:rPr>
        <w:t>رئيسا</w:t>
      </w:r>
      <w:r w:rsidR="0097237B" w:rsidRPr="00044A2E">
        <w:rPr>
          <w:rFonts w:cs="Simplified Arabic"/>
          <w:sz w:val="22"/>
          <w:rtl/>
          <w:lang w:val="en-US"/>
        </w:rPr>
        <w:t xml:space="preserve"> </w:t>
      </w:r>
      <w:r w:rsidRPr="00044A2E">
        <w:rPr>
          <w:rFonts w:cs="Simplified Arabic"/>
          <w:sz w:val="22"/>
          <w:rtl/>
          <w:lang w:val="en-US"/>
        </w:rPr>
        <w:t>للهيئة</w:t>
      </w:r>
      <w:r w:rsidR="0097237B" w:rsidRPr="00044A2E">
        <w:rPr>
          <w:rFonts w:cs="Simplified Arabic"/>
          <w:sz w:val="22"/>
          <w:rtl/>
          <w:lang w:val="en-US"/>
        </w:rPr>
        <w:t xml:space="preserve"> </w:t>
      </w:r>
      <w:r w:rsidRPr="00044A2E">
        <w:rPr>
          <w:rFonts w:cs="Simplified Arabic"/>
          <w:sz w:val="22"/>
          <w:rtl/>
          <w:lang w:val="en-US"/>
        </w:rPr>
        <w:t>الفرعية</w:t>
      </w:r>
      <w:r w:rsidR="0097237B" w:rsidRPr="00044A2E">
        <w:rPr>
          <w:rFonts w:cs="Simplified Arabic"/>
          <w:sz w:val="22"/>
          <w:rtl/>
          <w:lang w:val="en-US"/>
        </w:rPr>
        <w:t xml:space="preserve"> </w:t>
      </w:r>
      <w:r w:rsidRPr="00044A2E">
        <w:rPr>
          <w:rFonts w:cs="Simplified Arabic"/>
          <w:sz w:val="22"/>
          <w:rtl/>
          <w:lang w:val="en-US"/>
        </w:rPr>
        <w:t>للمشورة</w:t>
      </w:r>
      <w:r w:rsidR="0097237B" w:rsidRPr="00044A2E">
        <w:rPr>
          <w:rFonts w:cs="Simplified Arabic"/>
          <w:sz w:val="22"/>
          <w:rtl/>
          <w:lang w:val="en-US"/>
        </w:rPr>
        <w:t xml:space="preserve"> </w:t>
      </w:r>
      <w:r w:rsidRPr="00044A2E">
        <w:rPr>
          <w:rFonts w:cs="Simplified Arabic"/>
          <w:sz w:val="22"/>
          <w:rtl/>
          <w:lang w:val="en-US"/>
        </w:rPr>
        <w:t>العلمية</w:t>
      </w:r>
      <w:r w:rsidR="0097237B" w:rsidRPr="00044A2E">
        <w:rPr>
          <w:rFonts w:cs="Simplified Arabic"/>
          <w:sz w:val="22"/>
          <w:rtl/>
          <w:lang w:val="en-US"/>
        </w:rPr>
        <w:t xml:space="preserve"> </w:t>
      </w:r>
      <w:r w:rsidRPr="00044A2E">
        <w:rPr>
          <w:rFonts w:cs="Simplified Arabic"/>
          <w:sz w:val="22"/>
          <w:rtl/>
          <w:lang w:val="en-US"/>
        </w:rPr>
        <w:t>والتقنية</w:t>
      </w:r>
      <w:r w:rsidR="0097237B" w:rsidRPr="00044A2E">
        <w:rPr>
          <w:rFonts w:cs="Simplified Arabic"/>
          <w:sz w:val="22"/>
          <w:rtl/>
          <w:lang w:val="en-US"/>
        </w:rPr>
        <w:t xml:space="preserve"> </w:t>
      </w:r>
      <w:r w:rsidRPr="00044A2E">
        <w:rPr>
          <w:rFonts w:cs="Simplified Arabic"/>
          <w:sz w:val="22"/>
          <w:rtl/>
          <w:lang w:val="en-US"/>
        </w:rPr>
        <w:t>والتكنولوجية،</w:t>
      </w:r>
      <w:r w:rsidR="0097237B" w:rsidRPr="00044A2E">
        <w:rPr>
          <w:rFonts w:cs="Simplified Arabic"/>
          <w:sz w:val="22"/>
          <w:rtl/>
          <w:lang w:val="en-US"/>
        </w:rPr>
        <w:t xml:space="preserve"> </w:t>
      </w:r>
      <w:r w:rsidRPr="00044A2E">
        <w:rPr>
          <w:rFonts w:cs="Simplified Arabic"/>
          <w:sz w:val="22"/>
          <w:rtl/>
          <w:lang w:val="en-US"/>
        </w:rPr>
        <w:t>لفترة</w:t>
      </w:r>
      <w:r w:rsidR="0097237B" w:rsidRPr="00044A2E">
        <w:rPr>
          <w:rFonts w:cs="Simplified Arabic"/>
          <w:sz w:val="22"/>
          <w:rtl/>
          <w:lang w:val="en-US"/>
        </w:rPr>
        <w:t xml:space="preserve"> </w:t>
      </w:r>
      <w:r w:rsidRPr="00044A2E">
        <w:rPr>
          <w:rFonts w:cs="Simplified Arabic"/>
          <w:sz w:val="22"/>
          <w:rtl/>
          <w:lang w:val="en-US"/>
        </w:rPr>
        <w:t>ولاية</w:t>
      </w:r>
      <w:r w:rsidR="0097237B" w:rsidRPr="00044A2E">
        <w:rPr>
          <w:rFonts w:cs="Simplified Arabic"/>
          <w:sz w:val="22"/>
          <w:rtl/>
          <w:lang w:val="en-US"/>
        </w:rPr>
        <w:t xml:space="preserve"> </w:t>
      </w:r>
      <w:r w:rsidRPr="00044A2E">
        <w:rPr>
          <w:rFonts w:cs="Simplified Arabic"/>
          <w:sz w:val="22"/>
          <w:rtl/>
          <w:lang w:val="en-US"/>
        </w:rPr>
        <w:t>تمتد</w:t>
      </w:r>
      <w:r w:rsidR="0097237B" w:rsidRPr="00044A2E">
        <w:rPr>
          <w:rFonts w:cs="Simplified Arabic"/>
          <w:sz w:val="22"/>
          <w:rtl/>
          <w:lang w:val="en-US"/>
        </w:rPr>
        <w:t xml:space="preserve"> </w:t>
      </w:r>
      <w:r w:rsidRPr="00044A2E">
        <w:rPr>
          <w:rFonts w:cs="Simplified Arabic"/>
          <w:sz w:val="22"/>
          <w:rtl/>
          <w:lang w:val="en-US"/>
        </w:rPr>
        <w:t>حتى</w:t>
      </w:r>
      <w:r w:rsidR="0097237B" w:rsidRPr="00044A2E">
        <w:rPr>
          <w:rFonts w:cs="Simplified Arabic"/>
          <w:sz w:val="22"/>
          <w:rtl/>
          <w:lang w:val="en-US"/>
        </w:rPr>
        <w:t xml:space="preserve"> </w:t>
      </w:r>
      <w:r w:rsidRPr="00044A2E">
        <w:rPr>
          <w:rFonts w:cs="Simplified Arabic"/>
          <w:sz w:val="22"/>
          <w:rtl/>
          <w:lang w:val="en-US"/>
        </w:rPr>
        <w:t>الاجتماع</w:t>
      </w:r>
      <w:r w:rsidR="0097237B" w:rsidRPr="00044A2E">
        <w:rPr>
          <w:rFonts w:cs="Simplified Arabic"/>
          <w:sz w:val="22"/>
          <w:rtl/>
          <w:lang w:val="en-US"/>
        </w:rPr>
        <w:t xml:space="preserve"> </w:t>
      </w:r>
      <w:r w:rsidRPr="00044A2E">
        <w:rPr>
          <w:rFonts w:cs="Simplified Arabic"/>
          <w:sz w:val="22"/>
          <w:rtl/>
          <w:lang w:val="en-US"/>
        </w:rPr>
        <w:t>السابع</w:t>
      </w:r>
      <w:r w:rsidR="0097237B" w:rsidRPr="00044A2E">
        <w:rPr>
          <w:rFonts w:cs="Simplified Arabic"/>
          <w:sz w:val="22"/>
          <w:rtl/>
          <w:lang w:val="en-US"/>
        </w:rPr>
        <w:t xml:space="preserve"> </w:t>
      </w:r>
      <w:r w:rsidRPr="00044A2E">
        <w:rPr>
          <w:rFonts w:cs="Simplified Arabic"/>
          <w:sz w:val="22"/>
          <w:rtl/>
          <w:lang w:val="en-US"/>
        </w:rPr>
        <w:t>عشر</w:t>
      </w:r>
      <w:r w:rsidR="0097237B" w:rsidRPr="00044A2E">
        <w:rPr>
          <w:rFonts w:cs="Simplified Arabic"/>
          <w:sz w:val="22"/>
          <w:rtl/>
          <w:lang w:val="en-US"/>
        </w:rPr>
        <w:t xml:space="preserve"> </w:t>
      </w:r>
      <w:r w:rsidRPr="00044A2E">
        <w:rPr>
          <w:rFonts w:cs="Simplified Arabic"/>
          <w:sz w:val="22"/>
          <w:rtl/>
          <w:lang w:val="en-US"/>
        </w:rPr>
        <w:t>لمؤتمر</w:t>
      </w:r>
      <w:r w:rsidR="0097237B" w:rsidRPr="00044A2E">
        <w:rPr>
          <w:rFonts w:cs="Simplified Arabic"/>
          <w:sz w:val="22"/>
          <w:rtl/>
          <w:lang w:val="en-US"/>
        </w:rPr>
        <w:t xml:space="preserve"> </w:t>
      </w:r>
      <w:r w:rsidRPr="00044A2E">
        <w:rPr>
          <w:rFonts w:cs="Simplified Arabic"/>
          <w:sz w:val="22"/>
          <w:rtl/>
          <w:lang w:val="en-US"/>
        </w:rPr>
        <w:t>الأطراف</w:t>
      </w:r>
      <w:r w:rsidR="002D5CD8" w:rsidRPr="00044A2E">
        <w:rPr>
          <w:rFonts w:cs="Simplified Arabic"/>
          <w:sz w:val="22"/>
          <w:rtl/>
          <w:lang w:val="en-US"/>
        </w:rPr>
        <w:t>.</w:t>
      </w:r>
    </w:p>
    <w:p w14:paraId="616AACEB" w14:textId="59394B15" w:rsidR="003D564A" w:rsidRPr="00044A2E" w:rsidRDefault="003D564A"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lang w:val="en-US"/>
        </w:rPr>
        <w:t>وفي</w:t>
      </w:r>
      <w:r w:rsidR="0097237B" w:rsidRPr="00044A2E">
        <w:rPr>
          <w:rFonts w:cs="Simplified Arabic"/>
          <w:sz w:val="22"/>
          <w:rtl/>
          <w:lang w:val="en-US"/>
        </w:rPr>
        <w:t xml:space="preserve"> </w:t>
      </w:r>
      <w:r w:rsidRPr="00044A2E">
        <w:rPr>
          <w:rFonts w:cs="Simplified Arabic"/>
          <w:sz w:val="22"/>
          <w:rtl/>
          <w:lang w:val="en-US"/>
        </w:rPr>
        <w:t>الجلسة</w:t>
      </w:r>
      <w:r w:rsidR="0097237B" w:rsidRPr="00044A2E">
        <w:rPr>
          <w:rFonts w:cs="Simplified Arabic"/>
          <w:sz w:val="22"/>
          <w:rtl/>
          <w:lang w:val="en-US"/>
        </w:rPr>
        <w:t xml:space="preserve"> </w:t>
      </w:r>
      <w:r w:rsidR="00D9794D" w:rsidRPr="00044A2E">
        <w:rPr>
          <w:rFonts w:cs="Simplified Arabic" w:hint="cs"/>
          <w:sz w:val="22"/>
          <w:rtl/>
          <w:lang w:val="en-US"/>
        </w:rPr>
        <w:t>نفسها</w:t>
      </w:r>
      <w:r w:rsidRPr="00044A2E">
        <w:rPr>
          <w:rFonts w:cs="Simplified Arabic"/>
          <w:sz w:val="22"/>
          <w:rtl/>
          <w:lang w:val="en-US"/>
        </w:rPr>
        <w:t>،</w:t>
      </w:r>
      <w:r w:rsidR="0097237B" w:rsidRPr="00044A2E">
        <w:rPr>
          <w:rFonts w:cs="Simplified Arabic"/>
          <w:sz w:val="22"/>
          <w:rtl/>
          <w:lang w:val="en-US"/>
        </w:rPr>
        <w:t xml:space="preserve"> </w:t>
      </w:r>
      <w:r w:rsidRPr="00044A2E">
        <w:rPr>
          <w:rFonts w:cs="Simplified Arabic"/>
          <w:sz w:val="22"/>
          <w:rtl/>
          <w:lang w:val="en-US"/>
        </w:rPr>
        <w:t>انتخب</w:t>
      </w:r>
      <w:r w:rsidR="0097237B" w:rsidRPr="00044A2E">
        <w:rPr>
          <w:rFonts w:cs="Simplified Arabic"/>
          <w:sz w:val="22"/>
          <w:rtl/>
          <w:lang w:val="en-US"/>
        </w:rPr>
        <w:t xml:space="preserve"> </w:t>
      </w:r>
      <w:r w:rsidRPr="00044A2E">
        <w:rPr>
          <w:rFonts w:cs="Simplified Arabic"/>
          <w:sz w:val="22"/>
          <w:rtl/>
          <w:lang w:val="en-US"/>
        </w:rPr>
        <w:t>مؤتمر</w:t>
      </w:r>
      <w:r w:rsidR="0097237B" w:rsidRPr="00044A2E">
        <w:rPr>
          <w:rFonts w:cs="Simplified Arabic"/>
          <w:sz w:val="22"/>
          <w:rtl/>
          <w:lang w:val="en-US"/>
        </w:rPr>
        <w:t xml:space="preserve"> </w:t>
      </w:r>
      <w:r w:rsidRPr="00044A2E">
        <w:rPr>
          <w:rFonts w:cs="Simplified Arabic"/>
          <w:sz w:val="22"/>
          <w:rtl/>
          <w:lang w:val="en-US"/>
        </w:rPr>
        <w:t>الأطراف</w:t>
      </w:r>
      <w:r w:rsidR="0097237B" w:rsidRPr="00044A2E">
        <w:rPr>
          <w:rFonts w:cs="Simplified Arabic"/>
          <w:sz w:val="22"/>
          <w:rtl/>
          <w:lang w:val="en-US"/>
        </w:rPr>
        <w:t xml:space="preserve"> </w:t>
      </w:r>
      <w:r w:rsidR="00CB00F4" w:rsidRPr="00044A2E">
        <w:rPr>
          <w:rFonts w:cs="Simplified Arabic"/>
          <w:sz w:val="22"/>
          <w:rtl/>
          <w:lang w:val="en-US"/>
        </w:rPr>
        <w:t>بالتزكية</w:t>
      </w:r>
      <w:r w:rsidR="0097237B" w:rsidRPr="00044A2E">
        <w:rPr>
          <w:rFonts w:cs="Simplified Arabic"/>
          <w:sz w:val="22"/>
          <w:rtl/>
          <w:lang w:val="en-US"/>
        </w:rPr>
        <w:t xml:space="preserve"> </w:t>
      </w:r>
      <w:r w:rsidRPr="00044A2E">
        <w:rPr>
          <w:rFonts w:cs="Simplified Arabic"/>
          <w:sz w:val="22"/>
          <w:rtl/>
          <w:lang w:val="en-US"/>
        </w:rPr>
        <w:t>كلاريسا</w:t>
      </w:r>
      <w:r w:rsidR="0097237B" w:rsidRPr="00044A2E">
        <w:rPr>
          <w:rFonts w:cs="Simplified Arabic"/>
          <w:sz w:val="22"/>
          <w:rtl/>
          <w:lang w:val="en-US"/>
        </w:rPr>
        <w:t xml:space="preserve"> </w:t>
      </w:r>
      <w:r w:rsidRPr="00044A2E">
        <w:rPr>
          <w:rFonts w:cs="Simplified Arabic"/>
          <w:sz w:val="22"/>
          <w:rtl/>
          <w:lang w:val="en-US"/>
        </w:rPr>
        <w:t>سوزا</w:t>
      </w:r>
      <w:r w:rsidR="0097237B" w:rsidRPr="00044A2E">
        <w:rPr>
          <w:rFonts w:cs="Simplified Arabic"/>
          <w:sz w:val="22"/>
          <w:rtl/>
          <w:lang w:val="en-US"/>
        </w:rPr>
        <w:t xml:space="preserve"> </w:t>
      </w:r>
      <w:r w:rsidRPr="00044A2E">
        <w:rPr>
          <w:rFonts w:cs="Simplified Arabic"/>
          <w:sz w:val="22"/>
          <w:rtl/>
          <w:lang w:val="en-US"/>
        </w:rPr>
        <w:t>ديلا</w:t>
      </w:r>
      <w:r w:rsidR="0097237B" w:rsidRPr="00044A2E">
        <w:rPr>
          <w:rFonts w:cs="Simplified Arabic"/>
          <w:sz w:val="22"/>
          <w:rtl/>
          <w:lang w:val="en-US"/>
        </w:rPr>
        <w:t xml:space="preserve"> </w:t>
      </w:r>
      <w:r w:rsidRPr="00044A2E">
        <w:rPr>
          <w:rFonts w:cs="Simplified Arabic"/>
          <w:sz w:val="22"/>
          <w:rtl/>
          <w:lang w:val="en-US"/>
        </w:rPr>
        <w:t>نينا</w:t>
      </w:r>
      <w:r w:rsidR="0097237B" w:rsidRPr="00044A2E">
        <w:rPr>
          <w:rFonts w:cs="Simplified Arabic"/>
          <w:sz w:val="22"/>
          <w:rtl/>
          <w:lang w:val="en-US"/>
        </w:rPr>
        <w:t xml:space="preserve"> </w:t>
      </w:r>
      <w:r w:rsidRPr="00044A2E">
        <w:rPr>
          <w:rFonts w:cs="Simplified Arabic"/>
          <w:sz w:val="22"/>
          <w:rtl/>
          <w:lang w:val="en-US"/>
        </w:rPr>
        <w:t>(البرازيل)</w:t>
      </w:r>
      <w:r w:rsidR="0097237B" w:rsidRPr="00044A2E">
        <w:rPr>
          <w:rFonts w:cs="Simplified Arabic"/>
          <w:sz w:val="22"/>
          <w:rtl/>
          <w:lang w:val="en-US"/>
        </w:rPr>
        <w:t xml:space="preserve"> </w:t>
      </w:r>
      <w:r w:rsidRPr="00044A2E">
        <w:rPr>
          <w:rFonts w:cs="Simplified Arabic"/>
          <w:sz w:val="22"/>
          <w:rtl/>
          <w:lang w:val="en-US"/>
        </w:rPr>
        <w:t>رئيسة</w:t>
      </w:r>
      <w:r w:rsidR="0097237B" w:rsidRPr="00044A2E">
        <w:rPr>
          <w:rFonts w:cs="Simplified Arabic"/>
          <w:sz w:val="22"/>
          <w:rtl/>
          <w:lang w:val="en-US"/>
        </w:rPr>
        <w:t xml:space="preserve"> </w:t>
      </w:r>
      <w:r w:rsidRPr="00044A2E">
        <w:rPr>
          <w:rFonts w:cs="Simplified Arabic"/>
          <w:sz w:val="22"/>
          <w:rtl/>
          <w:lang w:val="en-US"/>
        </w:rPr>
        <w:t>للهيئة</w:t>
      </w:r>
      <w:r w:rsidR="0097237B" w:rsidRPr="00044A2E">
        <w:rPr>
          <w:rFonts w:cs="Simplified Arabic"/>
          <w:sz w:val="22"/>
          <w:rtl/>
          <w:lang w:val="en-US"/>
        </w:rPr>
        <w:t xml:space="preserve"> </w:t>
      </w:r>
      <w:r w:rsidRPr="00044A2E">
        <w:rPr>
          <w:rFonts w:cs="Simplified Arabic"/>
          <w:sz w:val="22"/>
          <w:rtl/>
          <w:lang w:val="en-US"/>
        </w:rPr>
        <w:t>الفرعية</w:t>
      </w:r>
      <w:r w:rsidR="0097237B" w:rsidRPr="00044A2E">
        <w:rPr>
          <w:rFonts w:cs="Simplified Arabic"/>
          <w:sz w:val="22"/>
          <w:rtl/>
          <w:lang w:val="en-US"/>
        </w:rPr>
        <w:t xml:space="preserve"> </w:t>
      </w:r>
      <w:r w:rsidRPr="00044A2E">
        <w:rPr>
          <w:rFonts w:cs="Simplified Arabic"/>
          <w:sz w:val="22"/>
          <w:rtl/>
          <w:lang w:val="en-US"/>
        </w:rPr>
        <w:t>للتنفيذ،</w:t>
      </w:r>
      <w:r w:rsidR="0097237B" w:rsidRPr="00044A2E">
        <w:rPr>
          <w:rFonts w:cs="Simplified Arabic"/>
          <w:sz w:val="22"/>
          <w:rtl/>
          <w:lang w:val="en-US"/>
        </w:rPr>
        <w:t xml:space="preserve"> </w:t>
      </w:r>
      <w:r w:rsidRPr="00044A2E">
        <w:rPr>
          <w:rFonts w:cs="Simplified Arabic"/>
          <w:sz w:val="22"/>
          <w:rtl/>
          <w:lang w:val="en-US"/>
        </w:rPr>
        <w:t>لفترة</w:t>
      </w:r>
      <w:r w:rsidR="0097237B" w:rsidRPr="00044A2E">
        <w:rPr>
          <w:rFonts w:cs="Simplified Arabic"/>
          <w:sz w:val="22"/>
          <w:rtl/>
          <w:lang w:val="en-US"/>
        </w:rPr>
        <w:t xml:space="preserve"> </w:t>
      </w:r>
      <w:r w:rsidRPr="00044A2E">
        <w:rPr>
          <w:rFonts w:cs="Simplified Arabic"/>
          <w:sz w:val="22"/>
          <w:rtl/>
          <w:lang w:val="en-US"/>
        </w:rPr>
        <w:t>ولاية</w:t>
      </w:r>
      <w:r w:rsidR="0097237B" w:rsidRPr="00044A2E">
        <w:rPr>
          <w:rFonts w:cs="Simplified Arabic"/>
          <w:sz w:val="22"/>
          <w:rtl/>
        </w:rPr>
        <w:t xml:space="preserve"> </w:t>
      </w:r>
      <w:r w:rsidRPr="00044A2E">
        <w:rPr>
          <w:rFonts w:cs="Simplified Arabic"/>
          <w:sz w:val="22"/>
          <w:rtl/>
        </w:rPr>
        <w:t>تمتد</w:t>
      </w:r>
      <w:r w:rsidR="0097237B" w:rsidRPr="00044A2E">
        <w:rPr>
          <w:rFonts w:cs="Simplified Arabic"/>
          <w:sz w:val="22"/>
          <w:rtl/>
        </w:rPr>
        <w:t xml:space="preserve"> </w:t>
      </w:r>
      <w:r w:rsidRPr="00044A2E">
        <w:rPr>
          <w:rFonts w:cs="Simplified Arabic"/>
          <w:sz w:val="22"/>
          <w:rtl/>
        </w:rPr>
        <w:t>حتى</w:t>
      </w:r>
      <w:r w:rsidR="0097237B" w:rsidRPr="00044A2E">
        <w:rPr>
          <w:rFonts w:cs="Simplified Arabic"/>
          <w:sz w:val="22"/>
          <w:rtl/>
        </w:rPr>
        <w:t xml:space="preserve"> </w:t>
      </w:r>
      <w:r w:rsidRPr="00044A2E">
        <w:rPr>
          <w:rFonts w:cs="Simplified Arabic"/>
          <w:sz w:val="22"/>
          <w:rtl/>
        </w:rPr>
        <w:t>الاجتماع</w:t>
      </w:r>
      <w:r w:rsidR="0097237B" w:rsidRPr="00044A2E">
        <w:rPr>
          <w:rFonts w:cs="Simplified Arabic"/>
          <w:sz w:val="22"/>
          <w:rtl/>
        </w:rPr>
        <w:t xml:space="preserve"> </w:t>
      </w:r>
      <w:r w:rsidRPr="00044A2E">
        <w:rPr>
          <w:rFonts w:cs="Simplified Arabic"/>
          <w:sz w:val="22"/>
          <w:rtl/>
        </w:rPr>
        <w:t>السابع</w:t>
      </w:r>
      <w:r w:rsidR="0097237B" w:rsidRPr="00044A2E">
        <w:rPr>
          <w:rFonts w:cs="Simplified Arabic"/>
          <w:sz w:val="22"/>
          <w:rtl/>
        </w:rPr>
        <w:t xml:space="preserve"> </w:t>
      </w:r>
      <w:r w:rsidRPr="00044A2E">
        <w:rPr>
          <w:rFonts w:cs="Simplified Arabic"/>
          <w:sz w:val="22"/>
          <w:rtl/>
        </w:rPr>
        <w:t>عشر</w:t>
      </w:r>
      <w:r w:rsidR="0097237B" w:rsidRPr="00044A2E">
        <w:rPr>
          <w:rFonts w:cs="Simplified Arabic"/>
          <w:sz w:val="22"/>
          <w:rtl/>
        </w:rPr>
        <w:t xml:space="preserve"> </w:t>
      </w:r>
      <w:r w:rsidRPr="00044A2E">
        <w:rPr>
          <w:rFonts w:cs="Simplified Arabic"/>
          <w:sz w:val="22"/>
          <w:rtl/>
        </w:rPr>
        <w:t>لمؤتمر</w:t>
      </w:r>
      <w:r w:rsidR="0097237B" w:rsidRPr="00044A2E">
        <w:rPr>
          <w:rFonts w:cs="Simplified Arabic"/>
          <w:sz w:val="22"/>
          <w:rtl/>
        </w:rPr>
        <w:t xml:space="preserve"> </w:t>
      </w:r>
      <w:r w:rsidRPr="00044A2E">
        <w:rPr>
          <w:rFonts w:cs="Simplified Arabic"/>
          <w:sz w:val="22"/>
          <w:rtl/>
        </w:rPr>
        <w:t>الأطراف</w:t>
      </w:r>
      <w:r w:rsidR="002D5CD8" w:rsidRPr="00044A2E">
        <w:rPr>
          <w:rFonts w:cs="Simplified Arabic"/>
          <w:sz w:val="22"/>
          <w:rtl/>
        </w:rPr>
        <w:t>.</w:t>
      </w:r>
    </w:p>
    <w:p w14:paraId="540EC560" w14:textId="02A1C747" w:rsidR="007B49FC" w:rsidRPr="00044A2E" w:rsidRDefault="007B49FC" w:rsidP="00411895">
      <w:pPr>
        <w:keepNext/>
        <w:keepLines/>
        <w:bidi/>
        <w:spacing w:after="120" w:line="216" w:lineRule="auto"/>
        <w:ind w:left="713"/>
        <w:jc w:val="both"/>
        <w:rPr>
          <w:rFonts w:cs="Simplified Arabic"/>
          <w:i/>
          <w:iCs/>
          <w:sz w:val="22"/>
          <w:rtl/>
        </w:rPr>
      </w:pPr>
      <w:r w:rsidRPr="00044A2E">
        <w:rPr>
          <w:rFonts w:cs="Simplified Arabic" w:hint="cs"/>
          <w:i/>
          <w:iCs/>
          <w:sz w:val="22"/>
          <w:rtl/>
        </w:rPr>
        <w:t>إقرار</w:t>
      </w:r>
      <w:r w:rsidR="0097237B" w:rsidRPr="00044A2E">
        <w:rPr>
          <w:rFonts w:cs="Simplified Arabic" w:hint="cs"/>
          <w:i/>
          <w:iCs/>
          <w:sz w:val="22"/>
          <w:rtl/>
        </w:rPr>
        <w:t xml:space="preserve"> </w:t>
      </w:r>
      <w:r w:rsidRPr="00044A2E">
        <w:rPr>
          <w:rFonts w:cs="Simplified Arabic" w:hint="cs"/>
          <w:i/>
          <w:iCs/>
          <w:sz w:val="22"/>
          <w:rtl/>
        </w:rPr>
        <w:t>جدول</w:t>
      </w:r>
      <w:r w:rsidR="0097237B" w:rsidRPr="00044A2E">
        <w:rPr>
          <w:rFonts w:cs="Simplified Arabic" w:hint="cs"/>
          <w:i/>
          <w:iCs/>
          <w:sz w:val="22"/>
          <w:rtl/>
        </w:rPr>
        <w:t xml:space="preserve"> </w:t>
      </w:r>
      <w:r w:rsidRPr="00044A2E">
        <w:rPr>
          <w:rFonts w:cs="Simplified Arabic" w:hint="cs"/>
          <w:i/>
          <w:iCs/>
          <w:sz w:val="22"/>
          <w:rtl/>
        </w:rPr>
        <w:t>الأعمال</w:t>
      </w:r>
    </w:p>
    <w:p w14:paraId="55B6E05F" w14:textId="44B9AF84" w:rsidR="007B49FC" w:rsidRPr="00044A2E" w:rsidRDefault="008A7149"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 xml:space="preserve">في جلسته العامة الأولى، </w:t>
      </w:r>
      <w:r w:rsidR="00E1527E">
        <w:rPr>
          <w:rFonts w:cs="Simplified Arabic" w:hint="cs"/>
          <w:sz w:val="22"/>
          <w:rtl/>
        </w:rPr>
        <w:t>أقر</w:t>
      </w:r>
      <w:r w:rsidR="0097237B" w:rsidRPr="00044A2E">
        <w:rPr>
          <w:rFonts w:cs="Simplified Arabic"/>
          <w:sz w:val="22"/>
          <w:rtl/>
        </w:rPr>
        <w:t xml:space="preserve"> </w:t>
      </w:r>
      <w:r w:rsidR="007B49FC" w:rsidRPr="00044A2E">
        <w:rPr>
          <w:rFonts w:cs="Simplified Arabic"/>
          <w:sz w:val="22"/>
          <w:rtl/>
        </w:rPr>
        <w:t>مؤتمر</w:t>
      </w:r>
      <w:r w:rsidR="0097237B" w:rsidRPr="00044A2E">
        <w:rPr>
          <w:rFonts w:cs="Simplified Arabic"/>
          <w:sz w:val="22"/>
          <w:rtl/>
        </w:rPr>
        <w:t xml:space="preserve"> </w:t>
      </w:r>
      <w:r w:rsidR="007B49FC" w:rsidRPr="00044A2E">
        <w:rPr>
          <w:rFonts w:cs="Simplified Arabic"/>
          <w:sz w:val="22"/>
          <w:rtl/>
        </w:rPr>
        <w:t>الأطراف</w:t>
      </w:r>
      <w:r w:rsidR="0097237B" w:rsidRPr="00044A2E">
        <w:rPr>
          <w:rFonts w:cs="Simplified Arabic" w:hint="cs"/>
          <w:sz w:val="22"/>
          <w:rtl/>
        </w:rPr>
        <w:t xml:space="preserve"> </w:t>
      </w:r>
      <w:r w:rsidR="007B49FC" w:rsidRPr="00044A2E">
        <w:rPr>
          <w:rFonts w:cs="Simplified Arabic"/>
          <w:sz w:val="22"/>
          <w:rtl/>
        </w:rPr>
        <w:t>جدول</w:t>
      </w:r>
      <w:r w:rsidR="0097237B" w:rsidRPr="00044A2E">
        <w:rPr>
          <w:rFonts w:cs="Simplified Arabic"/>
          <w:sz w:val="22"/>
          <w:rtl/>
        </w:rPr>
        <w:t xml:space="preserve"> </w:t>
      </w:r>
      <w:r w:rsidR="007B49FC" w:rsidRPr="00044A2E">
        <w:rPr>
          <w:rFonts w:cs="Simplified Arabic"/>
          <w:sz w:val="22"/>
          <w:rtl/>
        </w:rPr>
        <w:t>الأعمال</w:t>
      </w:r>
      <w:r w:rsidR="0097237B" w:rsidRPr="00044A2E">
        <w:rPr>
          <w:rFonts w:cs="Simplified Arabic"/>
          <w:sz w:val="22"/>
          <w:rtl/>
        </w:rPr>
        <w:t xml:space="preserve"> </w:t>
      </w:r>
      <w:r w:rsidR="007B49FC" w:rsidRPr="00044A2E">
        <w:rPr>
          <w:rFonts w:cs="Simplified Arabic"/>
          <w:sz w:val="22"/>
          <w:rtl/>
        </w:rPr>
        <w:t>التالي</w:t>
      </w:r>
      <w:r w:rsidR="0097237B" w:rsidRPr="00044A2E">
        <w:rPr>
          <w:rFonts w:cs="Simplified Arabic"/>
          <w:sz w:val="22"/>
          <w:rtl/>
        </w:rPr>
        <w:t xml:space="preserve"> </w:t>
      </w:r>
      <w:r w:rsidR="007B49FC" w:rsidRPr="00044A2E">
        <w:rPr>
          <w:rFonts w:cs="Simplified Arabic"/>
          <w:sz w:val="22"/>
          <w:rtl/>
        </w:rPr>
        <w:t>على</w:t>
      </w:r>
      <w:r w:rsidR="0097237B" w:rsidRPr="00044A2E">
        <w:rPr>
          <w:rFonts w:cs="Simplified Arabic"/>
          <w:sz w:val="22"/>
          <w:rtl/>
        </w:rPr>
        <w:t xml:space="preserve"> </w:t>
      </w:r>
      <w:r w:rsidR="007B49FC" w:rsidRPr="00044A2E">
        <w:rPr>
          <w:rFonts w:cs="Simplified Arabic"/>
          <w:sz w:val="22"/>
          <w:rtl/>
        </w:rPr>
        <w:t>أساس</w:t>
      </w:r>
      <w:r w:rsidR="0097237B" w:rsidRPr="00044A2E">
        <w:rPr>
          <w:rFonts w:cs="Simplified Arabic"/>
          <w:sz w:val="22"/>
          <w:rtl/>
        </w:rPr>
        <w:t xml:space="preserve"> </w:t>
      </w:r>
      <w:r w:rsidR="007B49FC" w:rsidRPr="00044A2E">
        <w:rPr>
          <w:rFonts w:cs="Simplified Arabic"/>
          <w:sz w:val="22"/>
          <w:rtl/>
        </w:rPr>
        <w:t>جدول</w:t>
      </w:r>
      <w:r w:rsidR="0097237B" w:rsidRPr="00044A2E">
        <w:rPr>
          <w:rFonts w:cs="Simplified Arabic"/>
          <w:sz w:val="22"/>
          <w:rtl/>
        </w:rPr>
        <w:t xml:space="preserve"> </w:t>
      </w:r>
      <w:r w:rsidR="007B49FC" w:rsidRPr="00044A2E">
        <w:rPr>
          <w:rFonts w:cs="Simplified Arabic"/>
          <w:sz w:val="22"/>
          <w:rtl/>
        </w:rPr>
        <w:t>الأعمال</w:t>
      </w:r>
      <w:r w:rsidR="0097237B" w:rsidRPr="00044A2E">
        <w:rPr>
          <w:rFonts w:cs="Simplified Arabic"/>
          <w:sz w:val="22"/>
          <w:rtl/>
        </w:rPr>
        <w:t xml:space="preserve"> </w:t>
      </w:r>
      <w:r w:rsidR="007B49FC" w:rsidRPr="00044A2E">
        <w:rPr>
          <w:rFonts w:cs="Simplified Arabic"/>
          <w:sz w:val="22"/>
          <w:rtl/>
        </w:rPr>
        <w:t>المؤقت</w:t>
      </w:r>
      <w:r w:rsidR="0097237B" w:rsidRPr="00044A2E">
        <w:rPr>
          <w:rFonts w:cs="Simplified Arabic"/>
          <w:sz w:val="22"/>
          <w:rtl/>
        </w:rPr>
        <w:t xml:space="preserve"> </w:t>
      </w:r>
      <w:r w:rsidR="007B49FC" w:rsidRPr="00044A2E">
        <w:rPr>
          <w:rFonts w:cs="Simplified Arabic"/>
          <w:sz w:val="22"/>
          <w:rtl/>
        </w:rPr>
        <w:t>الذي</w:t>
      </w:r>
      <w:r w:rsidR="0097237B" w:rsidRPr="00044A2E">
        <w:rPr>
          <w:rFonts w:cs="Simplified Arabic"/>
          <w:sz w:val="22"/>
          <w:rtl/>
        </w:rPr>
        <w:t xml:space="preserve"> </w:t>
      </w:r>
      <w:r w:rsidR="007B49FC" w:rsidRPr="00044A2E">
        <w:rPr>
          <w:rFonts w:cs="Simplified Arabic"/>
          <w:sz w:val="22"/>
          <w:rtl/>
        </w:rPr>
        <w:t>أعدته</w:t>
      </w:r>
      <w:r w:rsidR="0097237B" w:rsidRPr="00044A2E">
        <w:rPr>
          <w:rFonts w:cs="Simplified Arabic"/>
          <w:sz w:val="22"/>
          <w:rtl/>
        </w:rPr>
        <w:t xml:space="preserve"> </w:t>
      </w:r>
      <w:r w:rsidR="007B49FC" w:rsidRPr="00044A2E">
        <w:rPr>
          <w:rFonts w:cs="Simplified Arabic"/>
          <w:sz w:val="22"/>
          <w:rtl/>
        </w:rPr>
        <w:t>الأمانة</w:t>
      </w:r>
      <w:r w:rsidR="0097237B" w:rsidRPr="00044A2E">
        <w:rPr>
          <w:rFonts w:cs="Simplified Arabic"/>
          <w:sz w:val="22"/>
          <w:rtl/>
        </w:rPr>
        <w:t xml:space="preserve"> </w:t>
      </w:r>
      <w:r w:rsidR="007B49FC" w:rsidRPr="00044A2E">
        <w:rPr>
          <w:rFonts w:cs="Simplified Arabic"/>
          <w:sz w:val="22"/>
          <w:rtl/>
        </w:rPr>
        <w:t>بالتشاور</w:t>
      </w:r>
      <w:r w:rsidR="0097237B" w:rsidRPr="00044A2E">
        <w:rPr>
          <w:rFonts w:cs="Simplified Arabic"/>
          <w:sz w:val="22"/>
          <w:rtl/>
        </w:rPr>
        <w:t xml:space="preserve"> </w:t>
      </w:r>
      <w:r w:rsidR="007B49FC" w:rsidRPr="00044A2E">
        <w:rPr>
          <w:rFonts w:cs="Simplified Arabic"/>
          <w:sz w:val="22"/>
          <w:rtl/>
        </w:rPr>
        <w:t>مع</w:t>
      </w:r>
      <w:r w:rsidR="0097237B" w:rsidRPr="00044A2E">
        <w:rPr>
          <w:rFonts w:cs="Simplified Arabic"/>
          <w:sz w:val="22"/>
          <w:rtl/>
        </w:rPr>
        <w:t xml:space="preserve"> </w:t>
      </w:r>
      <w:r w:rsidR="007B49FC" w:rsidRPr="00044A2E">
        <w:rPr>
          <w:rFonts w:cs="Simplified Arabic"/>
          <w:sz w:val="22"/>
          <w:rtl/>
        </w:rPr>
        <w:t>المكتب:</w:t>
      </w:r>
      <w:bookmarkStart w:id="155" w:name="_Hlk181346572"/>
      <w:r w:rsidR="0097237B" w:rsidRPr="00044A2E">
        <w:rPr>
          <w:rFonts w:cs="Simplified Arabic"/>
          <w:sz w:val="22"/>
          <w:vertAlign w:val="superscript"/>
          <w:rtl/>
        </w:rPr>
        <w:t xml:space="preserve"> </w:t>
      </w:r>
      <w:bookmarkEnd w:id="155"/>
    </w:p>
    <w:p w14:paraId="63CA76F3" w14:textId="1B4041C9"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افتتاح</w:t>
      </w:r>
      <w:r w:rsidR="0097237B" w:rsidRPr="00044A2E">
        <w:rPr>
          <w:rFonts w:cs="Simplified Arabic" w:hint="cs"/>
          <w:szCs w:val="24"/>
          <w:rtl/>
        </w:rPr>
        <w:t xml:space="preserve"> </w:t>
      </w:r>
      <w:r w:rsidRPr="00044A2E">
        <w:rPr>
          <w:rFonts w:cs="Simplified Arabic" w:hint="cs"/>
          <w:szCs w:val="24"/>
          <w:rtl/>
        </w:rPr>
        <w:t>الاجتماع</w:t>
      </w:r>
    </w:p>
    <w:p w14:paraId="69422B55" w14:textId="2D1E60B6"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المسائل</w:t>
      </w:r>
      <w:r w:rsidR="0097237B" w:rsidRPr="00044A2E">
        <w:rPr>
          <w:rFonts w:cs="Simplified Arabic" w:hint="cs"/>
          <w:szCs w:val="24"/>
          <w:rtl/>
        </w:rPr>
        <w:t xml:space="preserve"> </w:t>
      </w:r>
      <w:r w:rsidRPr="00044A2E">
        <w:rPr>
          <w:rFonts w:cs="Simplified Arabic" w:hint="cs"/>
          <w:szCs w:val="24"/>
          <w:rtl/>
        </w:rPr>
        <w:t>التنظيمية</w:t>
      </w:r>
    </w:p>
    <w:p w14:paraId="2A853AAA" w14:textId="20F21E72"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szCs w:val="24"/>
          <w:rtl/>
        </w:rPr>
        <w:t>تقرير</w:t>
      </w:r>
      <w:r w:rsidR="0097237B" w:rsidRPr="00044A2E">
        <w:rPr>
          <w:rFonts w:cs="Simplified Arabic"/>
          <w:szCs w:val="24"/>
          <w:rtl/>
        </w:rPr>
        <w:t xml:space="preserve"> </w:t>
      </w:r>
      <w:r w:rsidRPr="00044A2E">
        <w:rPr>
          <w:rFonts w:cs="Simplified Arabic"/>
          <w:szCs w:val="24"/>
          <w:rtl/>
        </w:rPr>
        <w:t>عن</w:t>
      </w:r>
      <w:r w:rsidR="0097237B" w:rsidRPr="00044A2E">
        <w:rPr>
          <w:rFonts w:cs="Simplified Arabic"/>
          <w:szCs w:val="24"/>
          <w:rtl/>
        </w:rPr>
        <w:t xml:space="preserve"> </w:t>
      </w:r>
      <w:r w:rsidRPr="00044A2E">
        <w:rPr>
          <w:rFonts w:cs="Simplified Arabic" w:hint="cs"/>
          <w:szCs w:val="24"/>
          <w:rtl/>
        </w:rPr>
        <w:t>وثائق</w:t>
      </w:r>
      <w:r w:rsidR="0097237B" w:rsidRPr="00044A2E">
        <w:rPr>
          <w:rFonts w:cs="Simplified Arabic" w:hint="cs"/>
          <w:szCs w:val="24"/>
          <w:rtl/>
        </w:rPr>
        <w:t xml:space="preserve"> </w:t>
      </w:r>
      <w:r w:rsidRPr="00044A2E">
        <w:rPr>
          <w:rFonts w:cs="Simplified Arabic" w:hint="cs"/>
          <w:szCs w:val="24"/>
          <w:rtl/>
        </w:rPr>
        <w:t>تفويض</w:t>
      </w:r>
      <w:r w:rsidR="0097237B" w:rsidRPr="00044A2E">
        <w:rPr>
          <w:rFonts w:cs="Simplified Arabic" w:hint="cs"/>
          <w:szCs w:val="24"/>
          <w:rtl/>
        </w:rPr>
        <w:t xml:space="preserve"> </w:t>
      </w:r>
      <w:r w:rsidRPr="00044A2E">
        <w:rPr>
          <w:rFonts w:cs="Simplified Arabic"/>
          <w:szCs w:val="24"/>
          <w:rtl/>
        </w:rPr>
        <w:t>الممثلين</w:t>
      </w:r>
      <w:r w:rsidR="0097237B" w:rsidRPr="00044A2E">
        <w:rPr>
          <w:rFonts w:cs="Simplified Arabic"/>
          <w:szCs w:val="24"/>
          <w:rtl/>
        </w:rPr>
        <w:t xml:space="preserve"> </w:t>
      </w:r>
      <w:r w:rsidRPr="00044A2E">
        <w:rPr>
          <w:rFonts w:cs="Simplified Arabic" w:hint="cs"/>
          <w:szCs w:val="24"/>
          <w:rtl/>
        </w:rPr>
        <w:t>إلى</w:t>
      </w:r>
      <w:r w:rsidR="0097237B" w:rsidRPr="00044A2E">
        <w:rPr>
          <w:rFonts w:cs="Simplified Arabic"/>
          <w:szCs w:val="24"/>
          <w:rtl/>
        </w:rPr>
        <w:t xml:space="preserve"> </w:t>
      </w:r>
      <w:r w:rsidRPr="00044A2E">
        <w:rPr>
          <w:rFonts w:cs="Simplified Arabic"/>
          <w:szCs w:val="24"/>
          <w:rtl/>
        </w:rPr>
        <w:t>الاجتماع</w:t>
      </w:r>
      <w:r w:rsidR="0097237B" w:rsidRPr="00044A2E">
        <w:rPr>
          <w:rFonts w:cs="Simplified Arabic"/>
          <w:szCs w:val="24"/>
          <w:rtl/>
        </w:rPr>
        <w:t xml:space="preserve"> </w:t>
      </w:r>
      <w:r w:rsidRPr="00044A2E">
        <w:rPr>
          <w:rFonts w:cs="Simplified Arabic"/>
          <w:szCs w:val="24"/>
          <w:rtl/>
        </w:rPr>
        <w:t>السادس</w:t>
      </w:r>
      <w:r w:rsidR="0097237B" w:rsidRPr="00044A2E">
        <w:rPr>
          <w:rFonts w:cs="Simplified Arabic"/>
          <w:szCs w:val="24"/>
          <w:rtl/>
        </w:rPr>
        <w:t xml:space="preserve"> </w:t>
      </w:r>
      <w:r w:rsidRPr="00044A2E">
        <w:rPr>
          <w:rFonts w:cs="Simplified Arabic"/>
          <w:szCs w:val="24"/>
          <w:rtl/>
        </w:rPr>
        <w:t>عشر</w:t>
      </w:r>
      <w:r w:rsidR="0097237B" w:rsidRPr="00044A2E">
        <w:rPr>
          <w:rFonts w:cs="Simplified Arabic"/>
          <w:szCs w:val="24"/>
          <w:rtl/>
        </w:rPr>
        <w:t xml:space="preserve"> </w:t>
      </w:r>
      <w:r w:rsidRPr="00044A2E">
        <w:rPr>
          <w:rFonts w:cs="Simplified Arabic"/>
          <w:szCs w:val="24"/>
          <w:rtl/>
        </w:rPr>
        <w:t>لمؤتمر</w:t>
      </w:r>
      <w:r w:rsidR="0097237B" w:rsidRPr="00044A2E">
        <w:rPr>
          <w:rFonts w:cs="Simplified Arabic"/>
          <w:szCs w:val="24"/>
          <w:rtl/>
        </w:rPr>
        <w:t xml:space="preserve"> </w:t>
      </w:r>
      <w:r w:rsidRPr="00044A2E">
        <w:rPr>
          <w:rFonts w:cs="Simplified Arabic"/>
          <w:szCs w:val="24"/>
          <w:rtl/>
        </w:rPr>
        <w:t>الأطراف</w:t>
      </w:r>
      <w:r w:rsidR="002D5CD8" w:rsidRPr="00044A2E">
        <w:rPr>
          <w:rFonts w:cs="Simplified Arabic"/>
          <w:szCs w:val="24"/>
          <w:rtl/>
        </w:rPr>
        <w:t>.</w:t>
      </w:r>
    </w:p>
    <w:p w14:paraId="54285CFB" w14:textId="64ECA496"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القضايا</w:t>
      </w:r>
      <w:r w:rsidR="0097237B" w:rsidRPr="00044A2E">
        <w:rPr>
          <w:rFonts w:cs="Simplified Arabic"/>
          <w:szCs w:val="24"/>
          <w:rtl/>
        </w:rPr>
        <w:t xml:space="preserve"> </w:t>
      </w:r>
      <w:r w:rsidRPr="00044A2E">
        <w:rPr>
          <w:rFonts w:cs="Simplified Arabic"/>
          <w:szCs w:val="24"/>
          <w:rtl/>
        </w:rPr>
        <w:t>المعلقة</w:t>
      </w:r>
      <w:r w:rsidR="002D5CD8" w:rsidRPr="00044A2E">
        <w:rPr>
          <w:rFonts w:cs="Simplified Arabic"/>
          <w:szCs w:val="24"/>
          <w:rtl/>
        </w:rPr>
        <w:t>.</w:t>
      </w:r>
    </w:p>
    <w:p w14:paraId="2B83DF21" w14:textId="092FFE0A"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موعد</w:t>
      </w:r>
      <w:r w:rsidR="0097237B" w:rsidRPr="00044A2E">
        <w:rPr>
          <w:rFonts w:cs="Simplified Arabic" w:hint="cs"/>
          <w:szCs w:val="24"/>
          <w:rtl/>
        </w:rPr>
        <w:t xml:space="preserve"> </w:t>
      </w:r>
      <w:r w:rsidRPr="00044A2E">
        <w:rPr>
          <w:rFonts w:cs="Simplified Arabic" w:hint="cs"/>
          <w:szCs w:val="24"/>
          <w:rtl/>
        </w:rPr>
        <w:t>ومكان</w:t>
      </w:r>
      <w:r w:rsidR="0097237B" w:rsidRPr="00044A2E">
        <w:rPr>
          <w:rFonts w:cs="Simplified Arabic" w:hint="cs"/>
          <w:szCs w:val="24"/>
          <w:rtl/>
        </w:rPr>
        <w:t xml:space="preserve"> </w:t>
      </w:r>
      <w:r w:rsidRPr="00044A2E">
        <w:rPr>
          <w:rFonts w:cs="Simplified Arabic" w:hint="cs"/>
          <w:szCs w:val="24"/>
          <w:rtl/>
        </w:rPr>
        <w:t>انعقاد</w:t>
      </w:r>
      <w:r w:rsidR="0097237B" w:rsidRPr="00044A2E">
        <w:rPr>
          <w:rFonts w:cs="Simplified Arabic" w:hint="cs"/>
          <w:szCs w:val="24"/>
          <w:rtl/>
        </w:rPr>
        <w:t xml:space="preserve"> </w:t>
      </w:r>
      <w:r w:rsidRPr="00044A2E">
        <w:rPr>
          <w:rFonts w:cs="Simplified Arabic"/>
          <w:szCs w:val="24"/>
          <w:rtl/>
        </w:rPr>
        <w:t>الاجتماعات</w:t>
      </w:r>
      <w:r w:rsidR="0097237B" w:rsidRPr="00044A2E">
        <w:rPr>
          <w:rFonts w:cs="Simplified Arabic"/>
          <w:szCs w:val="24"/>
          <w:rtl/>
        </w:rPr>
        <w:t xml:space="preserve"> </w:t>
      </w:r>
      <w:r w:rsidRPr="00044A2E">
        <w:rPr>
          <w:rFonts w:cs="Simplified Arabic" w:hint="cs"/>
          <w:szCs w:val="24"/>
          <w:rtl/>
        </w:rPr>
        <w:t>القادمة</w:t>
      </w:r>
      <w:r w:rsidR="0097237B" w:rsidRPr="00044A2E">
        <w:rPr>
          <w:rFonts w:cs="Simplified Arabic"/>
          <w:szCs w:val="24"/>
          <w:rtl/>
        </w:rPr>
        <w:t xml:space="preserve"> </w:t>
      </w:r>
      <w:r w:rsidRPr="00044A2E">
        <w:rPr>
          <w:rFonts w:cs="Simplified Arabic"/>
          <w:szCs w:val="24"/>
          <w:rtl/>
        </w:rPr>
        <w:t>لمؤتمر</w:t>
      </w:r>
      <w:r w:rsidR="0097237B" w:rsidRPr="00044A2E">
        <w:rPr>
          <w:rFonts w:cs="Simplified Arabic"/>
          <w:szCs w:val="24"/>
          <w:rtl/>
        </w:rPr>
        <w:t xml:space="preserve"> </w:t>
      </w:r>
      <w:r w:rsidRPr="00044A2E">
        <w:rPr>
          <w:rFonts w:cs="Simplified Arabic"/>
          <w:szCs w:val="24"/>
          <w:rtl/>
        </w:rPr>
        <w:t>الأطراف</w:t>
      </w:r>
      <w:r w:rsidR="002D5CD8" w:rsidRPr="00044A2E">
        <w:rPr>
          <w:rFonts w:cs="Simplified Arabic"/>
          <w:szCs w:val="24"/>
          <w:rtl/>
        </w:rPr>
        <w:t>.</w:t>
      </w:r>
    </w:p>
    <w:p w14:paraId="7D13B593" w14:textId="324215DF"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szCs w:val="24"/>
          <w:rtl/>
        </w:rPr>
        <w:t>تقارير</w:t>
      </w:r>
      <w:r w:rsidR="0097237B" w:rsidRPr="00044A2E">
        <w:rPr>
          <w:rFonts w:cs="Simplified Arabic"/>
          <w:szCs w:val="24"/>
          <w:rtl/>
        </w:rPr>
        <w:t xml:space="preserve"> </w:t>
      </w:r>
      <w:r w:rsidRPr="00044A2E">
        <w:rPr>
          <w:rFonts w:cs="Simplified Arabic"/>
          <w:szCs w:val="24"/>
          <w:rtl/>
        </w:rPr>
        <w:t>الاجتماعات</w:t>
      </w:r>
      <w:r w:rsidR="0097237B" w:rsidRPr="00044A2E">
        <w:rPr>
          <w:rFonts w:cs="Simplified Arabic" w:hint="cs"/>
          <w:szCs w:val="24"/>
          <w:rtl/>
        </w:rPr>
        <w:t xml:space="preserve"> </w:t>
      </w:r>
      <w:r w:rsidRPr="00044A2E">
        <w:rPr>
          <w:rFonts w:cs="Simplified Arabic" w:hint="cs"/>
          <w:szCs w:val="24"/>
          <w:rtl/>
        </w:rPr>
        <w:t>المنعقدة</w:t>
      </w:r>
      <w:r w:rsidR="0097237B" w:rsidRPr="00044A2E">
        <w:rPr>
          <w:rFonts w:cs="Simplified Arabic" w:hint="cs"/>
          <w:szCs w:val="24"/>
          <w:rtl/>
        </w:rPr>
        <w:t xml:space="preserve"> </w:t>
      </w:r>
      <w:r w:rsidRPr="00044A2E">
        <w:rPr>
          <w:rFonts w:cs="Simplified Arabic" w:hint="cs"/>
          <w:szCs w:val="24"/>
          <w:rtl/>
        </w:rPr>
        <w:t>بين</w:t>
      </w:r>
      <w:r w:rsidR="0097237B" w:rsidRPr="00044A2E">
        <w:rPr>
          <w:rFonts w:cs="Simplified Arabic" w:hint="cs"/>
          <w:szCs w:val="24"/>
          <w:rtl/>
        </w:rPr>
        <w:t xml:space="preserve"> </w:t>
      </w:r>
      <w:r w:rsidRPr="00044A2E">
        <w:rPr>
          <w:rFonts w:cs="Simplified Arabic" w:hint="cs"/>
          <w:szCs w:val="24"/>
          <w:rtl/>
        </w:rPr>
        <w:t>الدورات</w:t>
      </w:r>
      <w:r w:rsidR="0097237B" w:rsidRPr="00044A2E">
        <w:rPr>
          <w:rFonts w:cs="Simplified Arabic" w:hint="cs"/>
          <w:szCs w:val="24"/>
          <w:rtl/>
        </w:rPr>
        <w:t xml:space="preserve"> </w:t>
      </w:r>
      <w:r w:rsidRPr="00044A2E">
        <w:rPr>
          <w:rFonts w:cs="Simplified Arabic" w:hint="cs"/>
          <w:szCs w:val="24"/>
          <w:rtl/>
        </w:rPr>
        <w:t>والاجتماعات</w:t>
      </w:r>
      <w:r w:rsidR="0097237B" w:rsidRPr="00044A2E">
        <w:rPr>
          <w:rFonts w:cs="Simplified Arabic"/>
          <w:szCs w:val="24"/>
          <w:rtl/>
        </w:rPr>
        <w:t xml:space="preserve"> </w:t>
      </w:r>
      <w:r w:rsidRPr="00044A2E">
        <w:rPr>
          <w:rFonts w:cs="Simplified Arabic"/>
          <w:szCs w:val="24"/>
          <w:rtl/>
        </w:rPr>
        <w:t>التحضيرية</w:t>
      </w:r>
      <w:r w:rsidR="0097237B" w:rsidRPr="00044A2E">
        <w:rPr>
          <w:rFonts w:cs="Simplified Arabic"/>
          <w:szCs w:val="24"/>
          <w:rtl/>
        </w:rPr>
        <w:t xml:space="preserve"> </w:t>
      </w:r>
      <w:r w:rsidRPr="00044A2E">
        <w:rPr>
          <w:rFonts w:cs="Simplified Arabic"/>
          <w:szCs w:val="24"/>
          <w:rtl/>
        </w:rPr>
        <w:t>الإقليمية</w:t>
      </w:r>
      <w:r w:rsidR="002D5CD8" w:rsidRPr="00044A2E">
        <w:rPr>
          <w:rFonts w:cs="Simplified Arabic"/>
          <w:szCs w:val="24"/>
          <w:rtl/>
        </w:rPr>
        <w:t>.</w:t>
      </w:r>
    </w:p>
    <w:p w14:paraId="7829B844" w14:textId="40B1ADD0"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szCs w:val="24"/>
          <w:rtl/>
        </w:rPr>
        <w:t>إدارة</w:t>
      </w:r>
      <w:r w:rsidR="0097237B" w:rsidRPr="00044A2E">
        <w:rPr>
          <w:rFonts w:cs="Simplified Arabic"/>
          <w:szCs w:val="24"/>
          <w:rtl/>
        </w:rPr>
        <w:t xml:space="preserve"> </w:t>
      </w:r>
      <w:r w:rsidRPr="00044A2E">
        <w:rPr>
          <w:rFonts w:cs="Simplified Arabic"/>
          <w:szCs w:val="24"/>
          <w:rtl/>
        </w:rPr>
        <w:t>الاتفاقية</w:t>
      </w:r>
      <w:r w:rsidR="0097237B" w:rsidRPr="00044A2E">
        <w:rPr>
          <w:rFonts w:cs="Simplified Arabic"/>
          <w:szCs w:val="24"/>
          <w:rtl/>
        </w:rPr>
        <w:t xml:space="preserve"> </w:t>
      </w:r>
      <w:r w:rsidRPr="00044A2E">
        <w:rPr>
          <w:rFonts w:cs="Simplified Arabic"/>
          <w:szCs w:val="24"/>
          <w:rtl/>
        </w:rPr>
        <w:t>وميزانية</w:t>
      </w:r>
      <w:r w:rsidR="0097237B" w:rsidRPr="00044A2E">
        <w:rPr>
          <w:rFonts w:cs="Simplified Arabic"/>
          <w:szCs w:val="24"/>
          <w:rtl/>
        </w:rPr>
        <w:t xml:space="preserve"> </w:t>
      </w:r>
      <w:r w:rsidRPr="00044A2E">
        <w:rPr>
          <w:rFonts w:cs="Simplified Arabic"/>
          <w:szCs w:val="24"/>
          <w:rtl/>
        </w:rPr>
        <w:t>الصناديق</w:t>
      </w:r>
      <w:r w:rsidR="0097237B" w:rsidRPr="00044A2E">
        <w:rPr>
          <w:rFonts w:cs="Simplified Arabic"/>
          <w:szCs w:val="24"/>
          <w:rtl/>
        </w:rPr>
        <w:t xml:space="preserve"> </w:t>
      </w:r>
      <w:r w:rsidRPr="00044A2E">
        <w:rPr>
          <w:rFonts w:cs="Simplified Arabic"/>
          <w:szCs w:val="24"/>
          <w:rtl/>
        </w:rPr>
        <w:t>الاستئمانية</w:t>
      </w:r>
      <w:r w:rsidR="002D5CD8" w:rsidRPr="00044A2E">
        <w:rPr>
          <w:rFonts w:cs="Simplified Arabic"/>
          <w:szCs w:val="24"/>
          <w:rtl/>
        </w:rPr>
        <w:t>.</w:t>
      </w:r>
    </w:p>
    <w:p w14:paraId="738F103F" w14:textId="0B51A6C7"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استعراض</w:t>
      </w:r>
      <w:r w:rsidR="0097237B" w:rsidRPr="00044A2E">
        <w:rPr>
          <w:rFonts w:cs="Simplified Arabic" w:hint="cs"/>
          <w:szCs w:val="24"/>
          <w:rtl/>
        </w:rPr>
        <w:t xml:space="preserve"> </w:t>
      </w:r>
      <w:r w:rsidRPr="00044A2E">
        <w:rPr>
          <w:rFonts w:cs="Simplified Arabic" w:hint="cs"/>
          <w:szCs w:val="24"/>
          <w:rtl/>
        </w:rPr>
        <w:t>التقدم</w:t>
      </w:r>
      <w:r w:rsidR="0097237B" w:rsidRPr="00044A2E">
        <w:rPr>
          <w:rFonts w:cs="Simplified Arabic" w:hint="cs"/>
          <w:szCs w:val="24"/>
          <w:rtl/>
        </w:rPr>
        <w:t xml:space="preserve"> </w:t>
      </w:r>
      <w:r w:rsidRPr="00044A2E">
        <w:rPr>
          <w:rFonts w:cs="Simplified Arabic" w:hint="cs"/>
          <w:szCs w:val="24"/>
          <w:rtl/>
        </w:rPr>
        <w:t>المحرز</w:t>
      </w:r>
      <w:r w:rsidR="0097237B" w:rsidRPr="00044A2E">
        <w:rPr>
          <w:rFonts w:cs="Simplified Arabic" w:hint="cs"/>
          <w:szCs w:val="24"/>
          <w:rtl/>
        </w:rPr>
        <w:t xml:space="preserve"> </w:t>
      </w:r>
      <w:r w:rsidRPr="00044A2E">
        <w:rPr>
          <w:rFonts w:cs="Simplified Arabic" w:hint="cs"/>
          <w:szCs w:val="24"/>
          <w:rtl/>
        </w:rPr>
        <w:t>في</w:t>
      </w:r>
      <w:r w:rsidR="0097237B" w:rsidRPr="00044A2E">
        <w:rPr>
          <w:rFonts w:cs="Simplified Arabic" w:hint="cs"/>
          <w:szCs w:val="24"/>
          <w:rtl/>
        </w:rPr>
        <w:t xml:space="preserve"> </w:t>
      </w:r>
      <w:r w:rsidRPr="00044A2E">
        <w:rPr>
          <w:rFonts w:cs="Simplified Arabic" w:hint="cs"/>
          <w:szCs w:val="24"/>
          <w:rtl/>
        </w:rPr>
        <w:t>تحضير</w:t>
      </w:r>
      <w:r w:rsidR="0097237B" w:rsidRPr="00044A2E">
        <w:rPr>
          <w:rFonts w:cs="Simplified Arabic" w:hint="cs"/>
          <w:szCs w:val="24"/>
          <w:rtl/>
        </w:rPr>
        <w:t xml:space="preserve"> </w:t>
      </w:r>
      <w:r w:rsidRPr="00044A2E">
        <w:rPr>
          <w:rFonts w:cs="Simplified Arabic" w:hint="cs"/>
          <w:szCs w:val="24"/>
          <w:rtl/>
        </w:rPr>
        <w:t>الأهداف</w:t>
      </w:r>
      <w:r w:rsidR="0097237B" w:rsidRPr="00044A2E">
        <w:rPr>
          <w:rFonts w:cs="Simplified Arabic" w:hint="cs"/>
          <w:szCs w:val="24"/>
          <w:rtl/>
        </w:rPr>
        <w:t xml:space="preserve"> </w:t>
      </w:r>
      <w:r w:rsidRPr="00044A2E">
        <w:rPr>
          <w:rFonts w:cs="Simplified Arabic" w:hint="cs"/>
          <w:szCs w:val="24"/>
          <w:rtl/>
        </w:rPr>
        <w:t>وتحديث</w:t>
      </w:r>
      <w:r w:rsidR="0097237B" w:rsidRPr="00044A2E">
        <w:rPr>
          <w:rFonts w:cs="Simplified Arabic" w:hint="cs"/>
          <w:szCs w:val="24"/>
          <w:rtl/>
        </w:rPr>
        <w:t xml:space="preserve"> </w:t>
      </w:r>
      <w:r w:rsidRPr="00044A2E">
        <w:rPr>
          <w:rFonts w:cs="Simplified Arabic" w:hint="cs"/>
          <w:szCs w:val="24"/>
          <w:rtl/>
        </w:rPr>
        <w:t>الاستراتيجيات</w:t>
      </w:r>
      <w:r w:rsidR="0097237B" w:rsidRPr="00044A2E">
        <w:rPr>
          <w:rFonts w:cs="Simplified Arabic" w:hint="cs"/>
          <w:szCs w:val="24"/>
          <w:rtl/>
        </w:rPr>
        <w:t xml:space="preserve"> </w:t>
      </w:r>
      <w:r w:rsidRPr="00044A2E">
        <w:rPr>
          <w:rFonts w:cs="Simplified Arabic" w:hint="cs"/>
          <w:szCs w:val="24"/>
          <w:rtl/>
        </w:rPr>
        <w:t>وخطط</w:t>
      </w:r>
      <w:r w:rsidR="0097237B" w:rsidRPr="00044A2E">
        <w:rPr>
          <w:rFonts w:cs="Simplified Arabic" w:hint="cs"/>
          <w:szCs w:val="24"/>
          <w:rtl/>
        </w:rPr>
        <w:t xml:space="preserve"> </w:t>
      </w:r>
      <w:r w:rsidRPr="00044A2E">
        <w:rPr>
          <w:rFonts w:cs="Simplified Arabic" w:hint="cs"/>
          <w:szCs w:val="24"/>
          <w:rtl/>
        </w:rPr>
        <w:t>العمل</w:t>
      </w:r>
      <w:r w:rsidR="0097237B" w:rsidRPr="00044A2E">
        <w:rPr>
          <w:rFonts w:cs="Simplified Arabic" w:hint="cs"/>
          <w:szCs w:val="24"/>
          <w:rtl/>
        </w:rPr>
        <w:t xml:space="preserve"> </w:t>
      </w:r>
      <w:r w:rsidRPr="00044A2E">
        <w:rPr>
          <w:rFonts w:cs="Simplified Arabic" w:hint="cs"/>
          <w:szCs w:val="24"/>
          <w:rtl/>
        </w:rPr>
        <w:t>الوطنية</w:t>
      </w:r>
      <w:r w:rsidR="0097237B" w:rsidRPr="00044A2E">
        <w:rPr>
          <w:rFonts w:cs="Simplified Arabic" w:hint="cs"/>
          <w:szCs w:val="24"/>
          <w:rtl/>
        </w:rPr>
        <w:t xml:space="preserve"> </w:t>
      </w:r>
      <w:r w:rsidRPr="00044A2E">
        <w:rPr>
          <w:rFonts w:cs="Simplified Arabic" w:hint="cs"/>
          <w:szCs w:val="24"/>
          <w:rtl/>
        </w:rPr>
        <w:t>للتنوع</w:t>
      </w:r>
      <w:r w:rsidR="0097237B" w:rsidRPr="00044A2E">
        <w:rPr>
          <w:rFonts w:cs="Simplified Arabic" w:hint="cs"/>
          <w:szCs w:val="24"/>
          <w:rtl/>
        </w:rPr>
        <w:t xml:space="preserve"> </w:t>
      </w:r>
      <w:r w:rsidRPr="00044A2E">
        <w:rPr>
          <w:rFonts w:cs="Simplified Arabic" w:hint="cs"/>
          <w:szCs w:val="24"/>
          <w:rtl/>
        </w:rPr>
        <w:t>البيولوجي</w:t>
      </w:r>
      <w:r w:rsidR="0097237B" w:rsidRPr="00044A2E">
        <w:rPr>
          <w:rFonts w:cs="Simplified Arabic" w:hint="cs"/>
          <w:szCs w:val="24"/>
          <w:rtl/>
        </w:rPr>
        <w:t xml:space="preserve"> </w:t>
      </w:r>
      <w:r w:rsidRPr="00044A2E">
        <w:rPr>
          <w:rFonts w:cs="Simplified Arabic" w:hint="cs"/>
          <w:szCs w:val="24"/>
          <w:rtl/>
        </w:rPr>
        <w:t>بواسطة</w:t>
      </w:r>
      <w:r w:rsidR="0097237B" w:rsidRPr="00044A2E">
        <w:rPr>
          <w:rFonts w:cs="Simplified Arabic" w:hint="cs"/>
          <w:szCs w:val="24"/>
          <w:rtl/>
        </w:rPr>
        <w:t xml:space="preserve"> </w:t>
      </w:r>
      <w:r w:rsidRPr="00044A2E">
        <w:rPr>
          <w:rFonts w:cs="Simplified Arabic" w:hint="cs"/>
          <w:szCs w:val="24"/>
          <w:rtl/>
        </w:rPr>
        <w:t>الأطراف</w:t>
      </w:r>
      <w:r w:rsidR="0097237B" w:rsidRPr="00044A2E">
        <w:rPr>
          <w:rFonts w:cs="Simplified Arabic" w:hint="cs"/>
          <w:szCs w:val="24"/>
          <w:rtl/>
        </w:rPr>
        <w:t xml:space="preserve"> </w:t>
      </w:r>
      <w:r w:rsidRPr="00044A2E">
        <w:rPr>
          <w:rFonts w:cs="Simplified Arabic" w:hint="cs"/>
          <w:szCs w:val="24"/>
          <w:rtl/>
        </w:rPr>
        <w:t>بما</w:t>
      </w:r>
      <w:r w:rsidR="0097237B" w:rsidRPr="00044A2E">
        <w:rPr>
          <w:rFonts w:cs="Simplified Arabic" w:hint="cs"/>
          <w:szCs w:val="24"/>
          <w:rtl/>
        </w:rPr>
        <w:t xml:space="preserve"> </w:t>
      </w:r>
      <w:r w:rsidRPr="00044A2E">
        <w:rPr>
          <w:rFonts w:cs="Simplified Arabic" w:hint="cs"/>
          <w:szCs w:val="24"/>
          <w:rtl/>
        </w:rPr>
        <w:t>يتماشى</w:t>
      </w:r>
      <w:r w:rsidR="0097237B" w:rsidRPr="00044A2E">
        <w:rPr>
          <w:rFonts w:cs="Simplified Arabic" w:hint="cs"/>
          <w:szCs w:val="24"/>
          <w:rtl/>
        </w:rPr>
        <w:t xml:space="preserve"> </w:t>
      </w:r>
      <w:r w:rsidRPr="00044A2E">
        <w:rPr>
          <w:rFonts w:cs="Simplified Arabic" w:hint="cs"/>
          <w:szCs w:val="24"/>
          <w:rtl/>
        </w:rPr>
        <w:t>مع</w:t>
      </w:r>
      <w:r w:rsidR="0097237B" w:rsidRPr="00044A2E">
        <w:rPr>
          <w:rFonts w:cs="Simplified Arabic" w:hint="cs"/>
          <w:szCs w:val="24"/>
          <w:rtl/>
        </w:rPr>
        <w:t xml:space="preserve"> </w:t>
      </w:r>
      <w:r w:rsidRPr="00044A2E">
        <w:rPr>
          <w:rFonts w:cs="Simplified Arabic" w:hint="cs"/>
          <w:szCs w:val="24"/>
          <w:rtl/>
        </w:rPr>
        <w:t>إطار</w:t>
      </w:r>
      <w:r w:rsidR="0097237B" w:rsidRPr="00044A2E">
        <w:rPr>
          <w:rFonts w:cs="Simplified Arabic" w:hint="cs"/>
          <w:szCs w:val="24"/>
          <w:rtl/>
        </w:rPr>
        <w:t xml:space="preserve"> </w:t>
      </w:r>
      <w:r w:rsidRPr="00044A2E">
        <w:rPr>
          <w:rFonts w:cs="Simplified Arabic" w:hint="cs"/>
          <w:szCs w:val="24"/>
          <w:rtl/>
        </w:rPr>
        <w:t>كونمينغ-مونتريال</w:t>
      </w:r>
      <w:r w:rsidR="0097237B" w:rsidRPr="00044A2E">
        <w:rPr>
          <w:rFonts w:cs="Simplified Arabic" w:hint="cs"/>
          <w:szCs w:val="24"/>
          <w:rtl/>
        </w:rPr>
        <w:t xml:space="preserve"> </w:t>
      </w:r>
      <w:r w:rsidRPr="00044A2E">
        <w:rPr>
          <w:rFonts w:cs="Simplified Arabic" w:hint="cs"/>
          <w:szCs w:val="24"/>
          <w:rtl/>
        </w:rPr>
        <w:t>العالمي</w:t>
      </w:r>
      <w:r w:rsidR="0097237B" w:rsidRPr="00044A2E">
        <w:rPr>
          <w:rFonts w:cs="Simplified Arabic" w:hint="cs"/>
          <w:szCs w:val="24"/>
          <w:rtl/>
        </w:rPr>
        <w:t xml:space="preserve"> </w:t>
      </w:r>
      <w:r w:rsidRPr="00044A2E">
        <w:rPr>
          <w:rFonts w:cs="Simplified Arabic" w:hint="cs"/>
          <w:szCs w:val="24"/>
          <w:rtl/>
        </w:rPr>
        <w:t>للتنوع</w:t>
      </w:r>
      <w:r w:rsidR="0097237B" w:rsidRPr="00044A2E">
        <w:rPr>
          <w:rFonts w:cs="Simplified Arabic" w:hint="cs"/>
          <w:szCs w:val="24"/>
          <w:rtl/>
        </w:rPr>
        <w:t xml:space="preserve"> </w:t>
      </w:r>
      <w:r w:rsidRPr="00044A2E">
        <w:rPr>
          <w:rFonts w:cs="Simplified Arabic" w:hint="cs"/>
          <w:szCs w:val="24"/>
          <w:rtl/>
        </w:rPr>
        <w:t>البيولوجي</w:t>
      </w:r>
      <w:r w:rsidR="002D5CD8" w:rsidRPr="00044A2E">
        <w:rPr>
          <w:rFonts w:cs="Simplified Arabic" w:hint="cs"/>
          <w:szCs w:val="24"/>
          <w:rtl/>
        </w:rPr>
        <w:t>.</w:t>
      </w:r>
    </w:p>
    <w:p w14:paraId="526F315A" w14:textId="4FCA29CE"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معلومات</w:t>
      </w:r>
      <w:r w:rsidR="0097237B" w:rsidRPr="00044A2E">
        <w:rPr>
          <w:rFonts w:cs="Simplified Arabic" w:hint="cs"/>
          <w:szCs w:val="24"/>
          <w:rtl/>
        </w:rPr>
        <w:t xml:space="preserve"> </w:t>
      </w:r>
      <w:r w:rsidRPr="00044A2E">
        <w:rPr>
          <w:rFonts w:cs="Simplified Arabic" w:hint="cs"/>
          <w:szCs w:val="24"/>
          <w:rtl/>
        </w:rPr>
        <w:t>التسلسل</w:t>
      </w:r>
      <w:r w:rsidR="0097237B" w:rsidRPr="00044A2E">
        <w:rPr>
          <w:rFonts w:cs="Simplified Arabic" w:hint="cs"/>
          <w:szCs w:val="24"/>
          <w:rtl/>
        </w:rPr>
        <w:t xml:space="preserve"> </w:t>
      </w:r>
      <w:r w:rsidRPr="00044A2E">
        <w:rPr>
          <w:rFonts w:cs="Simplified Arabic" w:hint="cs"/>
          <w:szCs w:val="24"/>
          <w:rtl/>
        </w:rPr>
        <w:t>الرقمي</w:t>
      </w:r>
      <w:r w:rsidR="0097237B" w:rsidRPr="00044A2E">
        <w:rPr>
          <w:rFonts w:cs="Simplified Arabic" w:hint="cs"/>
          <w:szCs w:val="24"/>
          <w:rtl/>
        </w:rPr>
        <w:t xml:space="preserve"> </w:t>
      </w:r>
      <w:r w:rsidRPr="00044A2E">
        <w:rPr>
          <w:rFonts w:cs="Simplified Arabic" w:hint="cs"/>
          <w:szCs w:val="24"/>
          <w:rtl/>
        </w:rPr>
        <w:t>بشأن</w:t>
      </w:r>
      <w:r w:rsidR="0097237B" w:rsidRPr="00044A2E">
        <w:rPr>
          <w:rFonts w:cs="Simplified Arabic" w:hint="cs"/>
          <w:szCs w:val="24"/>
          <w:rtl/>
        </w:rPr>
        <w:t xml:space="preserve"> </w:t>
      </w:r>
      <w:r w:rsidRPr="00044A2E">
        <w:rPr>
          <w:rFonts w:cs="Simplified Arabic" w:hint="cs"/>
          <w:szCs w:val="24"/>
          <w:rtl/>
        </w:rPr>
        <w:t>الموارد</w:t>
      </w:r>
      <w:r w:rsidR="0097237B" w:rsidRPr="00044A2E">
        <w:rPr>
          <w:rFonts w:cs="Simplified Arabic" w:hint="cs"/>
          <w:szCs w:val="24"/>
          <w:rtl/>
        </w:rPr>
        <w:t xml:space="preserve"> </w:t>
      </w:r>
      <w:r w:rsidRPr="00044A2E">
        <w:rPr>
          <w:rFonts w:cs="Simplified Arabic" w:hint="cs"/>
          <w:szCs w:val="24"/>
          <w:rtl/>
        </w:rPr>
        <w:t>الجينية</w:t>
      </w:r>
      <w:r w:rsidR="002D5CD8" w:rsidRPr="00044A2E">
        <w:rPr>
          <w:rFonts w:cs="Simplified Arabic" w:hint="cs"/>
          <w:szCs w:val="24"/>
          <w:rtl/>
        </w:rPr>
        <w:t>.</w:t>
      </w:r>
    </w:p>
    <w:p w14:paraId="0EC53C44" w14:textId="746EC67B"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آليات</w:t>
      </w:r>
      <w:r w:rsidR="0097237B" w:rsidRPr="00044A2E">
        <w:rPr>
          <w:rFonts w:cs="Simplified Arabic" w:hint="cs"/>
          <w:szCs w:val="24"/>
          <w:rtl/>
        </w:rPr>
        <w:t xml:space="preserve"> </w:t>
      </w:r>
      <w:r w:rsidRPr="00044A2E">
        <w:rPr>
          <w:rFonts w:cs="Simplified Arabic" w:hint="cs"/>
          <w:szCs w:val="24"/>
          <w:rtl/>
        </w:rPr>
        <w:t>للتخطيط</w:t>
      </w:r>
      <w:r w:rsidR="0097237B" w:rsidRPr="00044A2E">
        <w:rPr>
          <w:rFonts w:cs="Simplified Arabic" w:hint="cs"/>
          <w:szCs w:val="24"/>
          <w:rtl/>
        </w:rPr>
        <w:t xml:space="preserve"> </w:t>
      </w:r>
      <w:r w:rsidRPr="00044A2E">
        <w:rPr>
          <w:rFonts w:cs="Simplified Arabic" w:hint="cs"/>
          <w:szCs w:val="24"/>
          <w:rtl/>
        </w:rPr>
        <w:t>والرصد</w:t>
      </w:r>
      <w:r w:rsidR="0097237B" w:rsidRPr="00044A2E">
        <w:rPr>
          <w:rFonts w:cs="Simplified Arabic" w:hint="cs"/>
          <w:szCs w:val="24"/>
          <w:rtl/>
        </w:rPr>
        <w:t xml:space="preserve"> </w:t>
      </w:r>
      <w:r w:rsidRPr="00044A2E">
        <w:rPr>
          <w:rFonts w:cs="Simplified Arabic" w:hint="cs"/>
          <w:szCs w:val="24"/>
          <w:rtl/>
        </w:rPr>
        <w:t>والإبلاغ</w:t>
      </w:r>
      <w:r w:rsidR="0097237B" w:rsidRPr="00044A2E">
        <w:rPr>
          <w:rFonts w:cs="Simplified Arabic" w:hint="cs"/>
          <w:szCs w:val="24"/>
          <w:rtl/>
        </w:rPr>
        <w:t xml:space="preserve"> </w:t>
      </w:r>
      <w:r w:rsidRPr="00044A2E">
        <w:rPr>
          <w:rFonts w:cs="Simplified Arabic" w:hint="cs"/>
          <w:szCs w:val="24"/>
          <w:rtl/>
        </w:rPr>
        <w:t>والاستعراض</w:t>
      </w:r>
      <w:r w:rsidR="002D5CD8" w:rsidRPr="00044A2E">
        <w:rPr>
          <w:rFonts w:cs="Simplified Arabic" w:hint="cs"/>
          <w:szCs w:val="24"/>
          <w:rtl/>
        </w:rPr>
        <w:t>.</w:t>
      </w:r>
    </w:p>
    <w:p w14:paraId="3FA5A5C4" w14:textId="0DD2F9AE"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حشد</w:t>
      </w:r>
      <w:r w:rsidR="0097237B" w:rsidRPr="00044A2E">
        <w:rPr>
          <w:rFonts w:cs="Simplified Arabic" w:hint="cs"/>
          <w:szCs w:val="24"/>
          <w:rtl/>
        </w:rPr>
        <w:t xml:space="preserve"> </w:t>
      </w:r>
      <w:r w:rsidRPr="00044A2E">
        <w:rPr>
          <w:rFonts w:cs="Simplified Arabic" w:hint="cs"/>
          <w:szCs w:val="24"/>
          <w:rtl/>
        </w:rPr>
        <w:t>الموارد</w:t>
      </w:r>
      <w:r w:rsidR="0097237B" w:rsidRPr="00044A2E">
        <w:rPr>
          <w:rFonts w:cs="Simplified Arabic" w:hint="cs"/>
          <w:szCs w:val="24"/>
          <w:rtl/>
        </w:rPr>
        <w:t xml:space="preserve"> </w:t>
      </w:r>
      <w:r w:rsidRPr="00044A2E">
        <w:rPr>
          <w:rFonts w:cs="Simplified Arabic" w:hint="cs"/>
          <w:szCs w:val="24"/>
          <w:rtl/>
        </w:rPr>
        <w:t>والآلية</w:t>
      </w:r>
      <w:r w:rsidR="0097237B" w:rsidRPr="00044A2E">
        <w:rPr>
          <w:rFonts w:cs="Simplified Arabic" w:hint="cs"/>
          <w:szCs w:val="24"/>
          <w:rtl/>
        </w:rPr>
        <w:t xml:space="preserve"> </w:t>
      </w:r>
      <w:r w:rsidRPr="00044A2E">
        <w:rPr>
          <w:rFonts w:cs="Simplified Arabic" w:hint="cs"/>
          <w:szCs w:val="24"/>
          <w:rtl/>
        </w:rPr>
        <w:t>المالية</w:t>
      </w:r>
      <w:r w:rsidR="002D5CD8" w:rsidRPr="00044A2E">
        <w:rPr>
          <w:rFonts w:cs="Simplified Arabic" w:hint="cs"/>
          <w:szCs w:val="24"/>
          <w:rtl/>
        </w:rPr>
        <w:t>.</w:t>
      </w:r>
    </w:p>
    <w:p w14:paraId="50D5185C" w14:textId="1D917B4F"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بناء</w:t>
      </w:r>
      <w:r w:rsidR="0097237B" w:rsidRPr="00044A2E">
        <w:rPr>
          <w:rFonts w:cs="Simplified Arabic" w:hint="cs"/>
          <w:szCs w:val="24"/>
          <w:rtl/>
        </w:rPr>
        <w:t xml:space="preserve"> </w:t>
      </w:r>
      <w:r w:rsidRPr="00044A2E">
        <w:rPr>
          <w:rFonts w:cs="Simplified Arabic" w:hint="cs"/>
          <w:szCs w:val="24"/>
          <w:rtl/>
        </w:rPr>
        <w:t>القدرات</w:t>
      </w:r>
      <w:r w:rsidR="0097237B" w:rsidRPr="00044A2E">
        <w:rPr>
          <w:rFonts w:cs="Simplified Arabic" w:hint="cs"/>
          <w:szCs w:val="24"/>
          <w:rtl/>
        </w:rPr>
        <w:t xml:space="preserve"> </w:t>
      </w:r>
      <w:r w:rsidRPr="00044A2E">
        <w:rPr>
          <w:rFonts w:cs="Simplified Arabic" w:hint="cs"/>
          <w:szCs w:val="24"/>
          <w:rtl/>
        </w:rPr>
        <w:t>وتنميتها،</w:t>
      </w:r>
      <w:r w:rsidR="0097237B" w:rsidRPr="00044A2E">
        <w:rPr>
          <w:rFonts w:cs="Simplified Arabic" w:hint="cs"/>
          <w:szCs w:val="24"/>
          <w:rtl/>
        </w:rPr>
        <w:t xml:space="preserve"> </w:t>
      </w:r>
      <w:r w:rsidRPr="00044A2E">
        <w:rPr>
          <w:rFonts w:cs="Simplified Arabic" w:hint="cs"/>
          <w:szCs w:val="24"/>
          <w:rtl/>
        </w:rPr>
        <w:t>والتعاون</w:t>
      </w:r>
      <w:r w:rsidR="0097237B" w:rsidRPr="00044A2E">
        <w:rPr>
          <w:rFonts w:cs="Simplified Arabic" w:hint="cs"/>
          <w:szCs w:val="24"/>
          <w:rtl/>
        </w:rPr>
        <w:t xml:space="preserve"> </w:t>
      </w:r>
      <w:r w:rsidRPr="00044A2E">
        <w:rPr>
          <w:rFonts w:cs="Simplified Arabic" w:hint="cs"/>
          <w:szCs w:val="24"/>
          <w:rtl/>
        </w:rPr>
        <w:t>التقني</w:t>
      </w:r>
      <w:r w:rsidR="0097237B" w:rsidRPr="00044A2E">
        <w:rPr>
          <w:rFonts w:cs="Simplified Arabic" w:hint="cs"/>
          <w:szCs w:val="24"/>
          <w:rtl/>
        </w:rPr>
        <w:t xml:space="preserve"> </w:t>
      </w:r>
      <w:r w:rsidRPr="00044A2E">
        <w:rPr>
          <w:rFonts w:cs="Simplified Arabic" w:hint="cs"/>
          <w:szCs w:val="24"/>
          <w:rtl/>
        </w:rPr>
        <w:t>والعلمي،</w:t>
      </w:r>
      <w:r w:rsidR="0097237B" w:rsidRPr="00044A2E">
        <w:rPr>
          <w:rFonts w:cs="Simplified Arabic" w:hint="cs"/>
          <w:szCs w:val="24"/>
          <w:rtl/>
        </w:rPr>
        <w:t xml:space="preserve"> </w:t>
      </w:r>
      <w:r w:rsidRPr="00044A2E">
        <w:rPr>
          <w:rFonts w:cs="Simplified Arabic" w:hint="cs"/>
          <w:szCs w:val="24"/>
          <w:rtl/>
        </w:rPr>
        <w:t>وآلية</w:t>
      </w:r>
      <w:r w:rsidR="0097237B" w:rsidRPr="00044A2E">
        <w:rPr>
          <w:rFonts w:cs="Simplified Arabic" w:hint="cs"/>
          <w:szCs w:val="24"/>
          <w:rtl/>
        </w:rPr>
        <w:t xml:space="preserve"> </w:t>
      </w:r>
      <w:r w:rsidRPr="00044A2E">
        <w:rPr>
          <w:rFonts w:cs="Simplified Arabic" w:hint="cs"/>
          <w:szCs w:val="24"/>
          <w:rtl/>
        </w:rPr>
        <w:t>غرفة</w:t>
      </w:r>
      <w:r w:rsidR="0097237B" w:rsidRPr="00044A2E">
        <w:rPr>
          <w:rFonts w:cs="Simplified Arabic" w:hint="cs"/>
          <w:szCs w:val="24"/>
          <w:rtl/>
        </w:rPr>
        <w:t xml:space="preserve"> </w:t>
      </w:r>
      <w:r w:rsidRPr="00044A2E">
        <w:rPr>
          <w:rFonts w:cs="Simplified Arabic" w:hint="cs"/>
          <w:szCs w:val="24"/>
          <w:rtl/>
        </w:rPr>
        <w:t>تبادل</w:t>
      </w:r>
      <w:r w:rsidR="0097237B" w:rsidRPr="00044A2E">
        <w:rPr>
          <w:rFonts w:cs="Simplified Arabic" w:hint="cs"/>
          <w:szCs w:val="24"/>
          <w:rtl/>
        </w:rPr>
        <w:t xml:space="preserve"> </w:t>
      </w:r>
      <w:r w:rsidRPr="00044A2E">
        <w:rPr>
          <w:rFonts w:cs="Simplified Arabic" w:hint="cs"/>
          <w:szCs w:val="24"/>
          <w:rtl/>
        </w:rPr>
        <w:t>المعلومات</w:t>
      </w:r>
      <w:r w:rsidR="0097237B" w:rsidRPr="00044A2E">
        <w:rPr>
          <w:rFonts w:cs="Simplified Arabic" w:hint="cs"/>
          <w:szCs w:val="24"/>
          <w:rtl/>
        </w:rPr>
        <w:t xml:space="preserve"> </w:t>
      </w:r>
      <w:r w:rsidRPr="00044A2E">
        <w:rPr>
          <w:rFonts w:cs="Simplified Arabic" w:hint="cs"/>
          <w:szCs w:val="24"/>
          <w:rtl/>
        </w:rPr>
        <w:t>وإدارة</w:t>
      </w:r>
      <w:r w:rsidR="0097237B" w:rsidRPr="00044A2E">
        <w:rPr>
          <w:rFonts w:cs="Simplified Arabic" w:hint="cs"/>
          <w:szCs w:val="24"/>
          <w:rtl/>
        </w:rPr>
        <w:t xml:space="preserve"> </w:t>
      </w:r>
      <w:r w:rsidRPr="00044A2E">
        <w:rPr>
          <w:rFonts w:cs="Simplified Arabic" w:hint="cs"/>
          <w:szCs w:val="24"/>
          <w:rtl/>
        </w:rPr>
        <w:t>المعارف</w:t>
      </w:r>
      <w:r w:rsidR="002D5CD8" w:rsidRPr="00044A2E">
        <w:rPr>
          <w:rFonts w:cs="Simplified Arabic" w:hint="cs"/>
          <w:szCs w:val="24"/>
          <w:rtl/>
        </w:rPr>
        <w:t>.</w:t>
      </w:r>
    </w:p>
    <w:p w14:paraId="1A145831" w14:textId="7EE09E38"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التعاون</w:t>
      </w:r>
      <w:r w:rsidR="0097237B" w:rsidRPr="00044A2E">
        <w:rPr>
          <w:rFonts w:cs="Simplified Arabic" w:hint="cs"/>
          <w:szCs w:val="24"/>
          <w:rtl/>
        </w:rPr>
        <w:t xml:space="preserve"> </w:t>
      </w:r>
      <w:r w:rsidRPr="00044A2E">
        <w:rPr>
          <w:rFonts w:cs="Simplified Arabic" w:hint="cs"/>
          <w:szCs w:val="24"/>
          <w:rtl/>
        </w:rPr>
        <w:t>مع</w:t>
      </w:r>
      <w:r w:rsidR="0097237B" w:rsidRPr="00044A2E">
        <w:rPr>
          <w:rFonts w:cs="Simplified Arabic" w:hint="cs"/>
          <w:szCs w:val="24"/>
          <w:rtl/>
        </w:rPr>
        <w:t xml:space="preserve"> </w:t>
      </w:r>
      <w:r w:rsidRPr="00044A2E">
        <w:rPr>
          <w:rFonts w:cs="Simplified Arabic" w:hint="cs"/>
          <w:szCs w:val="24"/>
          <w:rtl/>
        </w:rPr>
        <w:t>المنظمات</w:t>
      </w:r>
      <w:r w:rsidR="0097237B" w:rsidRPr="00044A2E">
        <w:rPr>
          <w:rFonts w:cs="Simplified Arabic" w:hint="cs"/>
          <w:szCs w:val="24"/>
          <w:rtl/>
        </w:rPr>
        <w:t xml:space="preserve"> </w:t>
      </w:r>
      <w:r w:rsidRPr="00044A2E">
        <w:rPr>
          <w:rFonts w:cs="Simplified Arabic" w:hint="cs"/>
          <w:szCs w:val="24"/>
          <w:rtl/>
        </w:rPr>
        <w:t>الدولية</w:t>
      </w:r>
      <w:r w:rsidR="0097237B" w:rsidRPr="00044A2E">
        <w:rPr>
          <w:rFonts w:cs="Simplified Arabic" w:hint="cs"/>
          <w:szCs w:val="24"/>
          <w:rtl/>
        </w:rPr>
        <w:t xml:space="preserve"> </w:t>
      </w:r>
      <w:r w:rsidRPr="00044A2E">
        <w:rPr>
          <w:rFonts w:cs="Simplified Arabic" w:hint="cs"/>
          <w:szCs w:val="24"/>
          <w:rtl/>
        </w:rPr>
        <w:t>والهيئات</w:t>
      </w:r>
      <w:r w:rsidR="0097237B" w:rsidRPr="00044A2E">
        <w:rPr>
          <w:rFonts w:cs="Simplified Arabic" w:hint="cs"/>
          <w:szCs w:val="24"/>
          <w:rtl/>
        </w:rPr>
        <w:t xml:space="preserve"> </w:t>
      </w:r>
      <w:r w:rsidRPr="00044A2E">
        <w:rPr>
          <w:rFonts w:cs="Simplified Arabic" w:hint="cs"/>
          <w:szCs w:val="24"/>
          <w:rtl/>
        </w:rPr>
        <w:t>المنشأة</w:t>
      </w:r>
      <w:r w:rsidR="0097237B" w:rsidRPr="00044A2E">
        <w:rPr>
          <w:rFonts w:cs="Simplified Arabic" w:hint="cs"/>
          <w:szCs w:val="24"/>
          <w:rtl/>
        </w:rPr>
        <w:t xml:space="preserve"> </w:t>
      </w:r>
      <w:r w:rsidRPr="00044A2E">
        <w:rPr>
          <w:rFonts w:cs="Simplified Arabic" w:hint="cs"/>
          <w:szCs w:val="24"/>
          <w:rtl/>
        </w:rPr>
        <w:t>بموجب</w:t>
      </w:r>
      <w:r w:rsidR="0097237B" w:rsidRPr="00044A2E">
        <w:rPr>
          <w:rFonts w:cs="Simplified Arabic" w:hint="cs"/>
          <w:szCs w:val="24"/>
          <w:rtl/>
        </w:rPr>
        <w:t xml:space="preserve"> </w:t>
      </w:r>
      <w:r w:rsidRPr="00044A2E">
        <w:rPr>
          <w:rFonts w:cs="Simplified Arabic" w:hint="cs"/>
          <w:szCs w:val="24"/>
          <w:rtl/>
        </w:rPr>
        <w:t>الاتفاقيات</w:t>
      </w:r>
      <w:r w:rsidR="0097237B" w:rsidRPr="00044A2E">
        <w:rPr>
          <w:rFonts w:cs="Simplified Arabic" w:hint="cs"/>
          <w:szCs w:val="24"/>
          <w:rtl/>
        </w:rPr>
        <w:t xml:space="preserve"> </w:t>
      </w:r>
      <w:r w:rsidRPr="00044A2E">
        <w:rPr>
          <w:rFonts w:cs="Simplified Arabic" w:hint="cs"/>
          <w:szCs w:val="24"/>
          <w:rtl/>
        </w:rPr>
        <w:t>الأخرى</w:t>
      </w:r>
      <w:r w:rsidR="002D5CD8" w:rsidRPr="00044A2E">
        <w:rPr>
          <w:rFonts w:cs="Simplified Arabic" w:hint="cs"/>
          <w:szCs w:val="24"/>
          <w:rtl/>
        </w:rPr>
        <w:t>.</w:t>
      </w:r>
    </w:p>
    <w:p w14:paraId="19881051" w14:textId="72683E1F"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bookmarkStart w:id="156" w:name="_Hlk181350111"/>
      <w:r w:rsidRPr="00044A2E">
        <w:rPr>
          <w:rFonts w:cs="Simplified Arabic" w:hint="cs"/>
          <w:szCs w:val="24"/>
          <w:rtl/>
        </w:rPr>
        <w:t>تنفيذ</w:t>
      </w:r>
      <w:r w:rsidR="0097237B" w:rsidRPr="00044A2E">
        <w:rPr>
          <w:rFonts w:cs="Simplified Arabic" w:hint="cs"/>
          <w:szCs w:val="24"/>
          <w:rtl/>
        </w:rPr>
        <w:t xml:space="preserve"> </w:t>
      </w:r>
      <w:r w:rsidRPr="00044A2E">
        <w:rPr>
          <w:rFonts w:cs="Simplified Arabic" w:hint="cs"/>
          <w:szCs w:val="24"/>
          <w:rtl/>
        </w:rPr>
        <w:t>المادة</w:t>
      </w:r>
      <w:r w:rsidR="0097237B" w:rsidRPr="00044A2E">
        <w:rPr>
          <w:rFonts w:cs="Simplified Arabic" w:hint="cs"/>
          <w:szCs w:val="24"/>
          <w:rtl/>
        </w:rPr>
        <w:t xml:space="preserve"> </w:t>
      </w:r>
      <w:r w:rsidRPr="00044A2E">
        <w:rPr>
          <w:rFonts w:cs="Simplified Arabic" w:hint="cs"/>
          <w:szCs w:val="24"/>
          <w:rtl/>
        </w:rPr>
        <w:t>8(ي)</w:t>
      </w:r>
      <w:r w:rsidR="0097237B" w:rsidRPr="00044A2E">
        <w:rPr>
          <w:rFonts w:cs="Simplified Arabic" w:hint="cs"/>
          <w:szCs w:val="24"/>
          <w:rtl/>
        </w:rPr>
        <w:t xml:space="preserve"> </w:t>
      </w:r>
      <w:r w:rsidRPr="00044A2E">
        <w:rPr>
          <w:rFonts w:cs="Simplified Arabic" w:hint="cs"/>
          <w:szCs w:val="24"/>
          <w:rtl/>
        </w:rPr>
        <w:t>والأحكام</w:t>
      </w:r>
      <w:r w:rsidR="0097237B" w:rsidRPr="00044A2E">
        <w:rPr>
          <w:rFonts w:cs="Simplified Arabic" w:hint="cs"/>
          <w:szCs w:val="24"/>
          <w:rtl/>
        </w:rPr>
        <w:t xml:space="preserve"> </w:t>
      </w:r>
      <w:r w:rsidRPr="00044A2E">
        <w:rPr>
          <w:rFonts w:cs="Simplified Arabic" w:hint="cs"/>
          <w:szCs w:val="24"/>
          <w:rtl/>
        </w:rPr>
        <w:t>المتصلة</w:t>
      </w:r>
      <w:r w:rsidR="0097237B" w:rsidRPr="00044A2E">
        <w:rPr>
          <w:rFonts w:cs="Simplified Arabic" w:hint="cs"/>
          <w:szCs w:val="24"/>
          <w:rtl/>
        </w:rPr>
        <w:t xml:space="preserve"> </w:t>
      </w:r>
      <w:r w:rsidRPr="00044A2E">
        <w:rPr>
          <w:rFonts w:cs="Simplified Arabic" w:hint="cs"/>
          <w:szCs w:val="24"/>
          <w:rtl/>
        </w:rPr>
        <w:t>بها</w:t>
      </w:r>
      <w:bookmarkEnd w:id="156"/>
      <w:r w:rsidR="002D5CD8" w:rsidRPr="00044A2E">
        <w:rPr>
          <w:rFonts w:cs="Simplified Arabic" w:hint="cs"/>
          <w:szCs w:val="24"/>
          <w:rtl/>
        </w:rPr>
        <w:t>.</w:t>
      </w:r>
    </w:p>
    <w:p w14:paraId="13E6B5F7" w14:textId="1AFD620C"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الاتصال</w:t>
      </w:r>
      <w:r w:rsidR="0097237B" w:rsidRPr="00044A2E">
        <w:rPr>
          <w:rFonts w:cs="Simplified Arabic" w:hint="cs"/>
          <w:szCs w:val="24"/>
          <w:rtl/>
        </w:rPr>
        <w:t xml:space="preserve"> </w:t>
      </w:r>
      <w:r w:rsidRPr="00044A2E">
        <w:rPr>
          <w:rFonts w:cs="Simplified Arabic" w:hint="cs"/>
          <w:szCs w:val="24"/>
          <w:rtl/>
        </w:rPr>
        <w:t>والتثقيف</w:t>
      </w:r>
      <w:r w:rsidR="0097237B" w:rsidRPr="00044A2E">
        <w:rPr>
          <w:rFonts w:cs="Simplified Arabic" w:hint="cs"/>
          <w:szCs w:val="24"/>
          <w:rtl/>
        </w:rPr>
        <w:t xml:space="preserve"> </w:t>
      </w:r>
      <w:r w:rsidRPr="00044A2E">
        <w:rPr>
          <w:rFonts w:cs="Simplified Arabic" w:hint="cs"/>
          <w:szCs w:val="24"/>
          <w:rtl/>
        </w:rPr>
        <w:t>والتوعية</w:t>
      </w:r>
      <w:r w:rsidR="0097237B" w:rsidRPr="00044A2E">
        <w:rPr>
          <w:rFonts w:cs="Simplified Arabic" w:hint="cs"/>
          <w:szCs w:val="24"/>
          <w:rtl/>
        </w:rPr>
        <w:t xml:space="preserve"> </w:t>
      </w:r>
      <w:r w:rsidRPr="00044A2E">
        <w:rPr>
          <w:rFonts w:cs="Simplified Arabic" w:hint="cs"/>
          <w:szCs w:val="24"/>
          <w:rtl/>
        </w:rPr>
        <w:t>العامة</w:t>
      </w:r>
      <w:r w:rsidR="002D5CD8" w:rsidRPr="00044A2E">
        <w:rPr>
          <w:rFonts w:cs="Simplified Arabic" w:hint="cs"/>
          <w:szCs w:val="24"/>
          <w:rtl/>
        </w:rPr>
        <w:t>.</w:t>
      </w:r>
    </w:p>
    <w:p w14:paraId="14DF8399" w14:textId="76B696FD"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الاحتياجات</w:t>
      </w:r>
      <w:r w:rsidR="0097237B" w:rsidRPr="00044A2E">
        <w:rPr>
          <w:rFonts w:cs="Simplified Arabic" w:hint="cs"/>
          <w:szCs w:val="24"/>
          <w:rtl/>
        </w:rPr>
        <w:t xml:space="preserve"> </w:t>
      </w:r>
      <w:r w:rsidRPr="00044A2E">
        <w:rPr>
          <w:rFonts w:cs="Simplified Arabic" w:hint="cs"/>
          <w:szCs w:val="24"/>
          <w:rtl/>
        </w:rPr>
        <w:t>العلمية</w:t>
      </w:r>
      <w:r w:rsidR="0097237B" w:rsidRPr="00044A2E">
        <w:rPr>
          <w:rFonts w:cs="Simplified Arabic" w:hint="cs"/>
          <w:szCs w:val="24"/>
          <w:rtl/>
        </w:rPr>
        <w:t xml:space="preserve"> </w:t>
      </w:r>
      <w:r w:rsidRPr="00044A2E">
        <w:rPr>
          <w:rFonts w:cs="Simplified Arabic" w:hint="cs"/>
          <w:szCs w:val="24"/>
          <w:rtl/>
        </w:rPr>
        <w:t>والتقنية</w:t>
      </w:r>
      <w:r w:rsidR="0097237B" w:rsidRPr="00044A2E">
        <w:rPr>
          <w:rFonts w:cs="Simplified Arabic" w:hint="cs"/>
          <w:szCs w:val="24"/>
          <w:rtl/>
        </w:rPr>
        <w:t xml:space="preserve"> </w:t>
      </w:r>
      <w:r w:rsidRPr="00044A2E">
        <w:rPr>
          <w:rFonts w:cs="Simplified Arabic" w:hint="cs"/>
          <w:szCs w:val="24"/>
          <w:rtl/>
        </w:rPr>
        <w:t>لدعم</w:t>
      </w:r>
      <w:r w:rsidR="0097237B" w:rsidRPr="00044A2E">
        <w:rPr>
          <w:rFonts w:cs="Simplified Arabic" w:hint="cs"/>
          <w:szCs w:val="24"/>
          <w:rtl/>
        </w:rPr>
        <w:t xml:space="preserve"> </w:t>
      </w:r>
      <w:r w:rsidRPr="00044A2E">
        <w:rPr>
          <w:rFonts w:cs="Simplified Arabic" w:hint="cs"/>
          <w:szCs w:val="24"/>
          <w:rtl/>
        </w:rPr>
        <w:t>تنفيذ</w:t>
      </w:r>
      <w:r w:rsidR="0097237B" w:rsidRPr="00044A2E">
        <w:rPr>
          <w:rFonts w:cs="Simplified Arabic" w:hint="cs"/>
          <w:szCs w:val="24"/>
          <w:rtl/>
        </w:rPr>
        <w:t xml:space="preserve"> </w:t>
      </w:r>
      <w:r w:rsidRPr="00044A2E">
        <w:rPr>
          <w:rFonts w:cs="Simplified Arabic" w:hint="cs"/>
          <w:szCs w:val="24"/>
          <w:rtl/>
        </w:rPr>
        <w:t>إطار</w:t>
      </w:r>
      <w:r w:rsidR="0097237B" w:rsidRPr="00044A2E">
        <w:rPr>
          <w:rFonts w:cs="Simplified Arabic" w:hint="cs"/>
          <w:szCs w:val="24"/>
          <w:rtl/>
        </w:rPr>
        <w:t xml:space="preserve"> </w:t>
      </w:r>
      <w:r w:rsidRPr="00044A2E">
        <w:rPr>
          <w:rFonts w:cs="Simplified Arabic" w:hint="cs"/>
          <w:szCs w:val="24"/>
          <w:rtl/>
        </w:rPr>
        <w:t>كونمينغ-مونتريال</w:t>
      </w:r>
      <w:r w:rsidR="0097237B" w:rsidRPr="00044A2E">
        <w:rPr>
          <w:rFonts w:cs="Simplified Arabic" w:hint="cs"/>
          <w:szCs w:val="24"/>
          <w:rtl/>
        </w:rPr>
        <w:t xml:space="preserve"> </w:t>
      </w:r>
      <w:r w:rsidRPr="00044A2E">
        <w:rPr>
          <w:rFonts w:cs="Simplified Arabic" w:hint="cs"/>
          <w:szCs w:val="24"/>
          <w:rtl/>
        </w:rPr>
        <w:t>العالمي</w:t>
      </w:r>
      <w:r w:rsidR="0097237B" w:rsidRPr="00044A2E">
        <w:rPr>
          <w:rFonts w:cs="Simplified Arabic" w:hint="cs"/>
          <w:szCs w:val="24"/>
          <w:rtl/>
        </w:rPr>
        <w:t xml:space="preserve"> </w:t>
      </w:r>
      <w:r w:rsidRPr="00044A2E">
        <w:rPr>
          <w:rFonts w:cs="Simplified Arabic" w:hint="cs"/>
          <w:szCs w:val="24"/>
          <w:rtl/>
        </w:rPr>
        <w:t>للتنوع</w:t>
      </w:r>
      <w:r w:rsidR="0097237B" w:rsidRPr="00044A2E">
        <w:rPr>
          <w:rFonts w:cs="Simplified Arabic" w:hint="cs"/>
          <w:szCs w:val="24"/>
          <w:rtl/>
        </w:rPr>
        <w:t xml:space="preserve"> </w:t>
      </w:r>
      <w:r w:rsidRPr="00044A2E">
        <w:rPr>
          <w:rFonts w:cs="Simplified Arabic" w:hint="cs"/>
          <w:szCs w:val="24"/>
          <w:rtl/>
        </w:rPr>
        <w:t>البيولوجي،</w:t>
      </w:r>
      <w:r w:rsidR="0097237B" w:rsidRPr="00044A2E">
        <w:rPr>
          <w:rFonts w:cs="Simplified Arabic" w:hint="cs"/>
          <w:szCs w:val="24"/>
          <w:rtl/>
        </w:rPr>
        <w:t xml:space="preserve"> </w:t>
      </w:r>
      <w:r w:rsidRPr="00044A2E">
        <w:rPr>
          <w:rFonts w:cs="Simplified Arabic" w:hint="cs"/>
          <w:szCs w:val="24"/>
          <w:rtl/>
        </w:rPr>
        <w:t>بما</w:t>
      </w:r>
      <w:r w:rsidR="0097237B" w:rsidRPr="00044A2E">
        <w:rPr>
          <w:rFonts w:cs="Simplified Arabic" w:hint="cs"/>
          <w:szCs w:val="24"/>
          <w:rtl/>
        </w:rPr>
        <w:t xml:space="preserve"> </w:t>
      </w:r>
      <w:r w:rsidRPr="00044A2E">
        <w:rPr>
          <w:rFonts w:cs="Simplified Arabic" w:hint="cs"/>
          <w:szCs w:val="24"/>
          <w:rtl/>
        </w:rPr>
        <w:t>في</w:t>
      </w:r>
      <w:r w:rsidR="0097237B" w:rsidRPr="00044A2E">
        <w:rPr>
          <w:rFonts w:cs="Simplified Arabic" w:hint="cs"/>
          <w:szCs w:val="24"/>
          <w:rtl/>
        </w:rPr>
        <w:t xml:space="preserve"> </w:t>
      </w:r>
      <w:r w:rsidRPr="00044A2E">
        <w:rPr>
          <w:rFonts w:cs="Simplified Arabic" w:hint="cs"/>
          <w:szCs w:val="24"/>
          <w:rtl/>
        </w:rPr>
        <w:t>ذلك</w:t>
      </w:r>
      <w:r w:rsidR="0097237B" w:rsidRPr="00044A2E">
        <w:rPr>
          <w:rFonts w:cs="Simplified Arabic" w:hint="cs"/>
          <w:szCs w:val="24"/>
          <w:rtl/>
        </w:rPr>
        <w:t xml:space="preserve"> </w:t>
      </w:r>
      <w:r w:rsidRPr="00044A2E">
        <w:rPr>
          <w:rFonts w:cs="Simplified Arabic" w:hint="cs"/>
          <w:szCs w:val="24"/>
          <w:rtl/>
        </w:rPr>
        <w:t>الآثار</w:t>
      </w:r>
      <w:r w:rsidR="0097237B" w:rsidRPr="00044A2E">
        <w:rPr>
          <w:rFonts w:cs="Simplified Arabic" w:hint="cs"/>
          <w:szCs w:val="24"/>
          <w:rtl/>
        </w:rPr>
        <w:t xml:space="preserve"> </w:t>
      </w:r>
      <w:r w:rsidRPr="00044A2E">
        <w:rPr>
          <w:rFonts w:cs="Simplified Arabic" w:hint="cs"/>
          <w:szCs w:val="24"/>
          <w:rtl/>
        </w:rPr>
        <w:t>بالنسبة</w:t>
      </w:r>
      <w:r w:rsidR="0097237B" w:rsidRPr="00044A2E">
        <w:rPr>
          <w:rFonts w:cs="Simplified Arabic" w:hint="cs"/>
          <w:szCs w:val="24"/>
          <w:rtl/>
        </w:rPr>
        <w:t xml:space="preserve"> </w:t>
      </w:r>
      <w:r w:rsidRPr="00044A2E">
        <w:rPr>
          <w:rFonts w:cs="Simplified Arabic" w:hint="cs"/>
          <w:szCs w:val="24"/>
          <w:rtl/>
        </w:rPr>
        <w:t>لبرامج</w:t>
      </w:r>
      <w:r w:rsidR="0097237B" w:rsidRPr="00044A2E">
        <w:rPr>
          <w:rFonts w:cs="Simplified Arabic" w:hint="cs"/>
          <w:szCs w:val="24"/>
          <w:rtl/>
        </w:rPr>
        <w:t xml:space="preserve"> </w:t>
      </w:r>
      <w:r w:rsidRPr="00044A2E">
        <w:rPr>
          <w:rFonts w:cs="Simplified Arabic" w:hint="cs"/>
          <w:szCs w:val="24"/>
          <w:rtl/>
        </w:rPr>
        <w:t>عمل</w:t>
      </w:r>
      <w:r w:rsidR="0097237B" w:rsidRPr="00044A2E">
        <w:rPr>
          <w:rFonts w:cs="Simplified Arabic" w:hint="cs"/>
          <w:szCs w:val="24"/>
          <w:rtl/>
        </w:rPr>
        <w:t xml:space="preserve"> </w:t>
      </w:r>
      <w:r w:rsidRPr="00044A2E">
        <w:rPr>
          <w:rFonts w:cs="Simplified Arabic" w:hint="cs"/>
          <w:szCs w:val="24"/>
          <w:rtl/>
        </w:rPr>
        <w:t>الاتفاقية</w:t>
      </w:r>
      <w:r w:rsidR="002D5CD8" w:rsidRPr="00044A2E">
        <w:rPr>
          <w:rFonts w:cs="Simplified Arabic" w:hint="cs"/>
          <w:szCs w:val="24"/>
          <w:rtl/>
        </w:rPr>
        <w:t>.</w:t>
      </w:r>
    </w:p>
    <w:p w14:paraId="5DC84744" w14:textId="76495F02"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تعميم</w:t>
      </w:r>
      <w:r w:rsidR="0097237B" w:rsidRPr="00044A2E">
        <w:rPr>
          <w:rFonts w:cs="Simplified Arabic" w:hint="cs"/>
          <w:szCs w:val="24"/>
          <w:rtl/>
        </w:rPr>
        <w:t xml:space="preserve"> </w:t>
      </w:r>
      <w:r w:rsidRPr="00044A2E">
        <w:rPr>
          <w:rFonts w:cs="Simplified Arabic" w:hint="cs"/>
          <w:szCs w:val="24"/>
          <w:rtl/>
        </w:rPr>
        <w:t>التنوع</w:t>
      </w:r>
      <w:r w:rsidR="0097237B" w:rsidRPr="00044A2E">
        <w:rPr>
          <w:rFonts w:cs="Simplified Arabic" w:hint="cs"/>
          <w:szCs w:val="24"/>
          <w:rtl/>
        </w:rPr>
        <w:t xml:space="preserve"> </w:t>
      </w:r>
      <w:r w:rsidRPr="00044A2E">
        <w:rPr>
          <w:rFonts w:cs="Simplified Arabic" w:hint="cs"/>
          <w:szCs w:val="24"/>
          <w:rtl/>
        </w:rPr>
        <w:t>البيولوجي</w:t>
      </w:r>
      <w:r w:rsidR="0097237B" w:rsidRPr="00044A2E">
        <w:rPr>
          <w:rFonts w:cs="Simplified Arabic" w:hint="cs"/>
          <w:szCs w:val="24"/>
          <w:rtl/>
        </w:rPr>
        <w:t xml:space="preserve"> </w:t>
      </w:r>
      <w:r w:rsidRPr="00044A2E">
        <w:rPr>
          <w:rFonts w:cs="Simplified Arabic" w:hint="cs"/>
          <w:szCs w:val="24"/>
          <w:rtl/>
        </w:rPr>
        <w:t>في</w:t>
      </w:r>
      <w:r w:rsidR="0097237B" w:rsidRPr="00044A2E">
        <w:rPr>
          <w:rFonts w:cs="Simplified Arabic" w:hint="cs"/>
          <w:szCs w:val="24"/>
          <w:rtl/>
        </w:rPr>
        <w:t xml:space="preserve"> </w:t>
      </w:r>
      <w:r w:rsidRPr="00044A2E">
        <w:rPr>
          <w:rFonts w:cs="Simplified Arabic" w:hint="cs"/>
          <w:szCs w:val="24"/>
          <w:rtl/>
        </w:rPr>
        <w:t>القطاعات</w:t>
      </w:r>
      <w:r w:rsidR="0097237B" w:rsidRPr="00044A2E">
        <w:rPr>
          <w:rFonts w:cs="Simplified Arabic" w:hint="cs"/>
          <w:szCs w:val="24"/>
          <w:rtl/>
        </w:rPr>
        <w:t xml:space="preserve"> </w:t>
      </w:r>
      <w:r w:rsidRPr="00044A2E">
        <w:rPr>
          <w:rFonts w:cs="Simplified Arabic" w:hint="cs"/>
          <w:szCs w:val="24"/>
          <w:rtl/>
        </w:rPr>
        <w:t>وعبرها</w:t>
      </w:r>
      <w:r w:rsidR="002D5CD8" w:rsidRPr="00044A2E">
        <w:rPr>
          <w:rFonts w:cs="Simplified Arabic" w:hint="cs"/>
          <w:szCs w:val="24"/>
          <w:rtl/>
        </w:rPr>
        <w:t>.</w:t>
      </w:r>
    </w:p>
    <w:p w14:paraId="6762EEDE" w14:textId="51E0E83E"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القيم</w:t>
      </w:r>
      <w:r w:rsidR="0097237B" w:rsidRPr="00044A2E">
        <w:rPr>
          <w:rFonts w:cs="Simplified Arabic" w:hint="cs"/>
          <w:szCs w:val="24"/>
          <w:rtl/>
        </w:rPr>
        <w:t xml:space="preserve"> </w:t>
      </w:r>
      <w:r w:rsidRPr="00044A2E">
        <w:rPr>
          <w:rFonts w:cs="Simplified Arabic" w:hint="cs"/>
          <w:szCs w:val="24"/>
          <w:rtl/>
        </w:rPr>
        <w:t>المتنوعة</w:t>
      </w:r>
      <w:r w:rsidR="0097237B" w:rsidRPr="00044A2E">
        <w:rPr>
          <w:rFonts w:cs="Simplified Arabic" w:hint="cs"/>
          <w:szCs w:val="24"/>
          <w:rtl/>
        </w:rPr>
        <w:t xml:space="preserve"> </w:t>
      </w:r>
      <w:r w:rsidRPr="00044A2E">
        <w:rPr>
          <w:rFonts w:cs="Simplified Arabic" w:hint="cs"/>
          <w:szCs w:val="24"/>
          <w:rtl/>
        </w:rPr>
        <w:t>للتنوع</w:t>
      </w:r>
      <w:r w:rsidR="0097237B" w:rsidRPr="00044A2E">
        <w:rPr>
          <w:rFonts w:cs="Simplified Arabic" w:hint="cs"/>
          <w:szCs w:val="24"/>
          <w:rtl/>
        </w:rPr>
        <w:t xml:space="preserve"> </w:t>
      </w:r>
      <w:r w:rsidRPr="00044A2E">
        <w:rPr>
          <w:rFonts w:cs="Simplified Arabic" w:hint="cs"/>
          <w:szCs w:val="24"/>
          <w:rtl/>
        </w:rPr>
        <w:t>البيولوجي</w:t>
      </w:r>
      <w:r w:rsidR="002D5CD8" w:rsidRPr="00044A2E">
        <w:rPr>
          <w:rFonts w:cs="Simplified Arabic" w:hint="cs"/>
          <w:szCs w:val="24"/>
          <w:rtl/>
        </w:rPr>
        <w:t>.</w:t>
      </w:r>
    </w:p>
    <w:p w14:paraId="59729B74" w14:textId="28DA77C5"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الإدارة</w:t>
      </w:r>
      <w:r w:rsidR="0097237B" w:rsidRPr="00044A2E">
        <w:rPr>
          <w:rFonts w:cs="Simplified Arabic" w:hint="cs"/>
          <w:szCs w:val="24"/>
          <w:rtl/>
        </w:rPr>
        <w:t xml:space="preserve"> </w:t>
      </w:r>
      <w:r w:rsidRPr="00044A2E">
        <w:rPr>
          <w:rFonts w:cs="Simplified Arabic" w:hint="cs"/>
          <w:szCs w:val="24"/>
          <w:rtl/>
        </w:rPr>
        <w:t>المستدامة</w:t>
      </w:r>
      <w:r w:rsidR="0097237B" w:rsidRPr="00044A2E">
        <w:rPr>
          <w:rFonts w:cs="Simplified Arabic" w:hint="cs"/>
          <w:szCs w:val="24"/>
          <w:rtl/>
        </w:rPr>
        <w:t xml:space="preserve"> </w:t>
      </w:r>
      <w:r w:rsidRPr="00044A2E">
        <w:rPr>
          <w:rFonts w:cs="Simplified Arabic" w:hint="cs"/>
          <w:szCs w:val="24"/>
          <w:rtl/>
        </w:rPr>
        <w:t>للأحياء</w:t>
      </w:r>
      <w:r w:rsidR="0097237B" w:rsidRPr="00044A2E">
        <w:rPr>
          <w:rFonts w:cs="Simplified Arabic" w:hint="cs"/>
          <w:szCs w:val="24"/>
          <w:rtl/>
        </w:rPr>
        <w:t xml:space="preserve"> </w:t>
      </w:r>
      <w:r w:rsidRPr="00044A2E">
        <w:rPr>
          <w:rFonts w:cs="Simplified Arabic" w:hint="cs"/>
          <w:szCs w:val="24"/>
          <w:rtl/>
        </w:rPr>
        <w:t>البرية</w:t>
      </w:r>
      <w:r w:rsidR="002D5CD8" w:rsidRPr="00044A2E">
        <w:rPr>
          <w:rFonts w:cs="Simplified Arabic" w:hint="cs"/>
          <w:szCs w:val="24"/>
          <w:rtl/>
        </w:rPr>
        <w:t>.</w:t>
      </w:r>
    </w:p>
    <w:p w14:paraId="1CC2A50F" w14:textId="65BECA56"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bookmarkStart w:id="157" w:name="_Hlk181352531"/>
      <w:r w:rsidRPr="00044A2E">
        <w:rPr>
          <w:rFonts w:cs="Simplified Arabic" w:hint="cs"/>
          <w:szCs w:val="24"/>
          <w:rtl/>
        </w:rPr>
        <w:t>التنوع</w:t>
      </w:r>
      <w:r w:rsidR="0097237B" w:rsidRPr="00044A2E">
        <w:rPr>
          <w:rFonts w:cs="Simplified Arabic" w:hint="cs"/>
          <w:szCs w:val="24"/>
          <w:rtl/>
        </w:rPr>
        <w:t xml:space="preserve"> </w:t>
      </w:r>
      <w:r w:rsidRPr="00044A2E">
        <w:rPr>
          <w:rFonts w:cs="Simplified Arabic" w:hint="cs"/>
          <w:szCs w:val="24"/>
          <w:rtl/>
        </w:rPr>
        <w:t>البيولوجي</w:t>
      </w:r>
      <w:r w:rsidR="0097237B" w:rsidRPr="00044A2E">
        <w:rPr>
          <w:rFonts w:cs="Simplified Arabic" w:hint="cs"/>
          <w:szCs w:val="24"/>
          <w:rtl/>
        </w:rPr>
        <w:t xml:space="preserve"> </w:t>
      </w:r>
      <w:r w:rsidRPr="00044A2E">
        <w:rPr>
          <w:rFonts w:cs="Simplified Arabic" w:hint="cs"/>
          <w:szCs w:val="24"/>
          <w:rtl/>
        </w:rPr>
        <w:t>البحري</w:t>
      </w:r>
      <w:r w:rsidR="0097237B" w:rsidRPr="00044A2E">
        <w:rPr>
          <w:rFonts w:cs="Simplified Arabic" w:hint="cs"/>
          <w:szCs w:val="24"/>
          <w:rtl/>
        </w:rPr>
        <w:t xml:space="preserve"> </w:t>
      </w:r>
      <w:r w:rsidRPr="00044A2E">
        <w:rPr>
          <w:rFonts w:cs="Simplified Arabic" w:hint="cs"/>
          <w:szCs w:val="24"/>
          <w:rtl/>
        </w:rPr>
        <w:t>والساحلي</w:t>
      </w:r>
      <w:r w:rsidR="0097237B" w:rsidRPr="00044A2E">
        <w:rPr>
          <w:rFonts w:cs="Simplified Arabic" w:hint="cs"/>
          <w:szCs w:val="24"/>
          <w:rtl/>
        </w:rPr>
        <w:t xml:space="preserve"> </w:t>
      </w:r>
      <w:r w:rsidRPr="00044A2E">
        <w:rPr>
          <w:rFonts w:cs="Simplified Arabic" w:hint="cs"/>
          <w:szCs w:val="24"/>
          <w:rtl/>
        </w:rPr>
        <w:t>والجزري</w:t>
      </w:r>
      <w:bookmarkEnd w:id="157"/>
      <w:r w:rsidR="002D5CD8" w:rsidRPr="00044A2E">
        <w:rPr>
          <w:rFonts w:cs="Simplified Arabic" w:hint="cs"/>
          <w:szCs w:val="24"/>
          <w:rtl/>
        </w:rPr>
        <w:t>.</w:t>
      </w:r>
    </w:p>
    <w:p w14:paraId="7242E3D9" w14:textId="3CD012FC"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الأنواع</w:t>
      </w:r>
      <w:r w:rsidR="0097237B" w:rsidRPr="00044A2E">
        <w:rPr>
          <w:rFonts w:cs="Simplified Arabic" w:hint="cs"/>
          <w:szCs w:val="24"/>
          <w:rtl/>
        </w:rPr>
        <w:t xml:space="preserve"> </w:t>
      </w:r>
      <w:r w:rsidRPr="00044A2E">
        <w:rPr>
          <w:rFonts w:cs="Simplified Arabic" w:hint="cs"/>
          <w:szCs w:val="24"/>
          <w:rtl/>
        </w:rPr>
        <w:t>الغريبة</w:t>
      </w:r>
      <w:r w:rsidR="0097237B" w:rsidRPr="00044A2E">
        <w:rPr>
          <w:rFonts w:cs="Simplified Arabic" w:hint="cs"/>
          <w:szCs w:val="24"/>
          <w:rtl/>
        </w:rPr>
        <w:t xml:space="preserve"> </w:t>
      </w:r>
      <w:r w:rsidRPr="00044A2E">
        <w:rPr>
          <w:rFonts w:cs="Simplified Arabic" w:hint="cs"/>
          <w:szCs w:val="24"/>
          <w:rtl/>
        </w:rPr>
        <w:t>الغازية</w:t>
      </w:r>
      <w:r w:rsidR="002D5CD8" w:rsidRPr="00044A2E">
        <w:rPr>
          <w:rFonts w:cs="Simplified Arabic" w:hint="cs"/>
          <w:szCs w:val="24"/>
          <w:rtl/>
        </w:rPr>
        <w:t>.</w:t>
      </w:r>
    </w:p>
    <w:p w14:paraId="0B2BECE7" w14:textId="4C5D7CA7"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التنوع</w:t>
      </w:r>
      <w:r w:rsidR="0097237B" w:rsidRPr="00044A2E">
        <w:rPr>
          <w:rFonts w:cs="Simplified Arabic" w:hint="cs"/>
          <w:szCs w:val="24"/>
          <w:rtl/>
        </w:rPr>
        <w:t xml:space="preserve"> </w:t>
      </w:r>
      <w:r w:rsidRPr="00044A2E">
        <w:rPr>
          <w:rFonts w:cs="Simplified Arabic" w:hint="cs"/>
          <w:szCs w:val="24"/>
          <w:rtl/>
        </w:rPr>
        <w:t>البيولوجي</w:t>
      </w:r>
      <w:r w:rsidR="0097237B" w:rsidRPr="00044A2E">
        <w:rPr>
          <w:rFonts w:cs="Simplified Arabic" w:hint="cs"/>
          <w:szCs w:val="24"/>
          <w:rtl/>
        </w:rPr>
        <w:t xml:space="preserve"> </w:t>
      </w:r>
      <w:r w:rsidRPr="00044A2E">
        <w:rPr>
          <w:rFonts w:cs="Simplified Arabic" w:hint="cs"/>
          <w:szCs w:val="24"/>
          <w:rtl/>
        </w:rPr>
        <w:t>والصحة</w:t>
      </w:r>
      <w:r w:rsidR="002D5CD8" w:rsidRPr="00044A2E">
        <w:rPr>
          <w:rFonts w:cs="Simplified Arabic" w:hint="cs"/>
          <w:szCs w:val="24"/>
          <w:rtl/>
        </w:rPr>
        <w:t>.</w:t>
      </w:r>
    </w:p>
    <w:p w14:paraId="2F2C1124" w14:textId="13829B02"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حفظ</w:t>
      </w:r>
      <w:r w:rsidR="0097237B" w:rsidRPr="00044A2E">
        <w:rPr>
          <w:rFonts w:cs="Simplified Arabic" w:hint="cs"/>
          <w:szCs w:val="24"/>
          <w:rtl/>
        </w:rPr>
        <w:t xml:space="preserve"> </w:t>
      </w:r>
      <w:r w:rsidRPr="00044A2E">
        <w:rPr>
          <w:rFonts w:cs="Simplified Arabic" w:hint="cs"/>
          <w:szCs w:val="24"/>
          <w:rtl/>
        </w:rPr>
        <w:t>النباتات</w:t>
      </w:r>
      <w:r w:rsidR="002D5CD8" w:rsidRPr="00044A2E">
        <w:rPr>
          <w:rFonts w:cs="Simplified Arabic" w:hint="cs"/>
          <w:szCs w:val="24"/>
          <w:rtl/>
        </w:rPr>
        <w:t>.</w:t>
      </w:r>
    </w:p>
    <w:p w14:paraId="489A66E6" w14:textId="3FF08DC1"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البيولوجيا</w:t>
      </w:r>
      <w:r w:rsidR="0097237B" w:rsidRPr="00044A2E">
        <w:rPr>
          <w:rFonts w:cs="Simplified Arabic" w:hint="cs"/>
          <w:szCs w:val="24"/>
          <w:rtl/>
        </w:rPr>
        <w:t xml:space="preserve"> </w:t>
      </w:r>
      <w:r w:rsidRPr="00044A2E">
        <w:rPr>
          <w:rFonts w:cs="Simplified Arabic" w:hint="cs"/>
          <w:szCs w:val="24"/>
          <w:rtl/>
        </w:rPr>
        <w:t>التركيبية</w:t>
      </w:r>
      <w:r w:rsidR="002D5CD8" w:rsidRPr="00044A2E">
        <w:rPr>
          <w:rFonts w:cs="Simplified Arabic" w:hint="cs"/>
          <w:szCs w:val="24"/>
          <w:rtl/>
        </w:rPr>
        <w:t>.</w:t>
      </w:r>
    </w:p>
    <w:p w14:paraId="666A50B5" w14:textId="289CCA75"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التنوع</w:t>
      </w:r>
      <w:r w:rsidR="0097237B" w:rsidRPr="00044A2E">
        <w:rPr>
          <w:rFonts w:cs="Simplified Arabic" w:hint="cs"/>
          <w:szCs w:val="24"/>
          <w:rtl/>
        </w:rPr>
        <w:t xml:space="preserve"> </w:t>
      </w:r>
      <w:r w:rsidRPr="00044A2E">
        <w:rPr>
          <w:rFonts w:cs="Simplified Arabic" w:hint="cs"/>
          <w:szCs w:val="24"/>
          <w:rtl/>
        </w:rPr>
        <w:t>البيولوجي</w:t>
      </w:r>
      <w:r w:rsidR="0097237B" w:rsidRPr="00044A2E">
        <w:rPr>
          <w:rFonts w:cs="Simplified Arabic" w:hint="cs"/>
          <w:szCs w:val="24"/>
          <w:rtl/>
        </w:rPr>
        <w:t xml:space="preserve"> </w:t>
      </w:r>
      <w:r w:rsidRPr="00044A2E">
        <w:rPr>
          <w:rFonts w:cs="Simplified Arabic" w:hint="cs"/>
          <w:szCs w:val="24"/>
          <w:rtl/>
        </w:rPr>
        <w:t>وتغير</w:t>
      </w:r>
      <w:r w:rsidR="0097237B" w:rsidRPr="00044A2E">
        <w:rPr>
          <w:rFonts w:cs="Simplified Arabic" w:hint="cs"/>
          <w:szCs w:val="24"/>
          <w:rtl/>
        </w:rPr>
        <w:t xml:space="preserve"> </w:t>
      </w:r>
      <w:r w:rsidRPr="00044A2E">
        <w:rPr>
          <w:rFonts w:cs="Simplified Arabic" w:hint="cs"/>
          <w:szCs w:val="24"/>
          <w:rtl/>
        </w:rPr>
        <w:t>المناخ</w:t>
      </w:r>
      <w:r w:rsidR="002D5CD8" w:rsidRPr="00044A2E">
        <w:rPr>
          <w:rFonts w:cs="Simplified Arabic" w:hint="cs"/>
          <w:szCs w:val="24"/>
          <w:rtl/>
        </w:rPr>
        <w:t>.</w:t>
      </w:r>
    </w:p>
    <w:p w14:paraId="17A710B7" w14:textId="4E2C20D6"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المسؤولية</w:t>
      </w:r>
      <w:r w:rsidR="0097237B" w:rsidRPr="00044A2E">
        <w:rPr>
          <w:rFonts w:cs="Simplified Arabic" w:hint="cs"/>
          <w:szCs w:val="24"/>
          <w:rtl/>
        </w:rPr>
        <w:t xml:space="preserve"> </w:t>
      </w:r>
      <w:r w:rsidRPr="00044A2E">
        <w:rPr>
          <w:rFonts w:cs="Simplified Arabic" w:hint="cs"/>
          <w:szCs w:val="24"/>
          <w:rtl/>
        </w:rPr>
        <w:t>والجبر</w:t>
      </w:r>
      <w:r w:rsidR="0097237B" w:rsidRPr="00044A2E">
        <w:rPr>
          <w:rFonts w:cs="Simplified Arabic" w:hint="cs"/>
          <w:szCs w:val="24"/>
          <w:rtl/>
        </w:rPr>
        <w:t xml:space="preserve"> </w:t>
      </w:r>
      <w:r w:rsidRPr="00044A2E">
        <w:rPr>
          <w:rFonts w:cs="Simplified Arabic" w:hint="cs"/>
          <w:szCs w:val="24"/>
          <w:rtl/>
        </w:rPr>
        <w:t>التعويضي</w:t>
      </w:r>
      <w:r w:rsidR="0097237B" w:rsidRPr="00044A2E">
        <w:rPr>
          <w:rFonts w:cs="Simplified Arabic" w:hint="cs"/>
          <w:szCs w:val="24"/>
          <w:rtl/>
        </w:rPr>
        <w:t xml:space="preserve"> </w:t>
      </w:r>
      <w:r w:rsidRPr="00044A2E">
        <w:rPr>
          <w:rFonts w:cs="Simplified Arabic" w:hint="cs"/>
          <w:szCs w:val="24"/>
          <w:rtl/>
        </w:rPr>
        <w:t>(المادة</w:t>
      </w:r>
      <w:r w:rsidR="0097237B" w:rsidRPr="00044A2E">
        <w:rPr>
          <w:rFonts w:cs="Simplified Arabic" w:hint="cs"/>
          <w:szCs w:val="24"/>
          <w:rtl/>
        </w:rPr>
        <w:t xml:space="preserve"> </w:t>
      </w:r>
      <w:r w:rsidRPr="00044A2E">
        <w:rPr>
          <w:rFonts w:cs="Simplified Arabic" w:hint="cs"/>
          <w:szCs w:val="24"/>
          <w:rtl/>
        </w:rPr>
        <w:t>14،</w:t>
      </w:r>
      <w:r w:rsidR="0097237B" w:rsidRPr="00044A2E">
        <w:rPr>
          <w:rFonts w:cs="Simplified Arabic" w:hint="cs"/>
          <w:szCs w:val="24"/>
          <w:rtl/>
        </w:rPr>
        <w:t xml:space="preserve"> </w:t>
      </w:r>
      <w:r w:rsidRPr="00044A2E">
        <w:rPr>
          <w:rFonts w:cs="Simplified Arabic" w:hint="cs"/>
          <w:szCs w:val="24"/>
          <w:rtl/>
        </w:rPr>
        <w:t>الفقرة</w:t>
      </w:r>
      <w:r w:rsidR="0097237B" w:rsidRPr="00044A2E">
        <w:rPr>
          <w:rFonts w:cs="Simplified Arabic" w:hint="cs"/>
          <w:szCs w:val="24"/>
          <w:rtl/>
        </w:rPr>
        <w:t xml:space="preserve"> </w:t>
      </w:r>
      <w:r w:rsidRPr="00044A2E">
        <w:rPr>
          <w:rFonts w:cs="Simplified Arabic" w:hint="cs"/>
          <w:szCs w:val="24"/>
          <w:rtl/>
        </w:rPr>
        <w:t>2)</w:t>
      </w:r>
      <w:r w:rsidR="002D5CD8" w:rsidRPr="00044A2E">
        <w:rPr>
          <w:rFonts w:cs="Simplified Arabic" w:hint="cs"/>
          <w:szCs w:val="24"/>
          <w:rtl/>
        </w:rPr>
        <w:t>.</w:t>
      </w:r>
    </w:p>
    <w:p w14:paraId="7F38F19A" w14:textId="78D82D97"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استعراض</w:t>
      </w:r>
      <w:r w:rsidR="0097237B" w:rsidRPr="00044A2E">
        <w:rPr>
          <w:rFonts w:cs="Simplified Arabic" w:hint="cs"/>
          <w:szCs w:val="24"/>
          <w:rtl/>
        </w:rPr>
        <w:t xml:space="preserve"> </w:t>
      </w:r>
      <w:r w:rsidRPr="00044A2E">
        <w:rPr>
          <w:rFonts w:cs="Simplified Arabic" w:hint="cs"/>
          <w:szCs w:val="24"/>
          <w:rtl/>
        </w:rPr>
        <w:t>فعالية</w:t>
      </w:r>
      <w:r w:rsidR="0097237B" w:rsidRPr="00044A2E">
        <w:rPr>
          <w:rFonts w:cs="Simplified Arabic" w:hint="cs"/>
          <w:szCs w:val="24"/>
          <w:rtl/>
        </w:rPr>
        <w:t xml:space="preserve"> </w:t>
      </w:r>
      <w:r w:rsidRPr="00044A2E">
        <w:rPr>
          <w:rFonts w:cs="Simplified Arabic" w:hint="cs"/>
          <w:szCs w:val="24"/>
          <w:rtl/>
        </w:rPr>
        <w:t>العمليات</w:t>
      </w:r>
      <w:r w:rsidR="0097237B" w:rsidRPr="00044A2E">
        <w:rPr>
          <w:rFonts w:cs="Simplified Arabic" w:hint="cs"/>
          <w:szCs w:val="24"/>
          <w:rtl/>
        </w:rPr>
        <w:t xml:space="preserve"> </w:t>
      </w:r>
      <w:r w:rsidRPr="00044A2E">
        <w:rPr>
          <w:rFonts w:cs="Simplified Arabic" w:hint="cs"/>
          <w:szCs w:val="24"/>
          <w:rtl/>
        </w:rPr>
        <w:t>بموجب</w:t>
      </w:r>
      <w:r w:rsidR="0097237B" w:rsidRPr="00044A2E">
        <w:rPr>
          <w:rFonts w:cs="Simplified Arabic" w:hint="cs"/>
          <w:szCs w:val="24"/>
          <w:rtl/>
        </w:rPr>
        <w:t xml:space="preserve"> </w:t>
      </w:r>
      <w:r w:rsidRPr="00044A2E">
        <w:rPr>
          <w:rFonts w:cs="Simplified Arabic" w:hint="cs"/>
          <w:szCs w:val="24"/>
          <w:rtl/>
        </w:rPr>
        <w:t>الاتفاقية</w:t>
      </w:r>
      <w:r w:rsidR="0097237B" w:rsidRPr="00044A2E">
        <w:rPr>
          <w:rFonts w:cs="Simplified Arabic" w:hint="cs"/>
          <w:szCs w:val="24"/>
          <w:rtl/>
        </w:rPr>
        <w:t xml:space="preserve"> </w:t>
      </w:r>
      <w:r w:rsidRPr="00044A2E">
        <w:rPr>
          <w:rFonts w:cs="Simplified Arabic" w:hint="cs"/>
          <w:szCs w:val="24"/>
          <w:rtl/>
        </w:rPr>
        <w:t>وبروتوكوليها</w:t>
      </w:r>
      <w:r w:rsidR="002D5CD8" w:rsidRPr="00044A2E">
        <w:rPr>
          <w:rFonts w:cs="Simplified Arabic" w:hint="cs"/>
          <w:szCs w:val="24"/>
          <w:rtl/>
        </w:rPr>
        <w:t>.</w:t>
      </w:r>
    </w:p>
    <w:p w14:paraId="469998D5" w14:textId="508A0FCC"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برنام</w:t>
      </w:r>
      <w:r w:rsidR="00D9794D" w:rsidRPr="00044A2E">
        <w:rPr>
          <w:rFonts w:cs="Simplified Arabic" w:hint="cs"/>
          <w:szCs w:val="24"/>
          <w:rtl/>
        </w:rPr>
        <w:t>ج</w:t>
      </w:r>
      <w:r w:rsidR="0097237B" w:rsidRPr="00044A2E">
        <w:rPr>
          <w:rFonts w:cs="Simplified Arabic" w:hint="cs"/>
          <w:szCs w:val="24"/>
          <w:rtl/>
        </w:rPr>
        <w:t xml:space="preserve"> </w:t>
      </w:r>
      <w:r w:rsidRPr="00044A2E">
        <w:rPr>
          <w:rFonts w:cs="Simplified Arabic" w:hint="cs"/>
          <w:szCs w:val="24"/>
          <w:rtl/>
        </w:rPr>
        <w:t>العمل</w:t>
      </w:r>
      <w:r w:rsidR="0097237B" w:rsidRPr="00044A2E">
        <w:rPr>
          <w:rFonts w:cs="Simplified Arabic" w:hint="cs"/>
          <w:szCs w:val="24"/>
          <w:rtl/>
        </w:rPr>
        <w:t xml:space="preserve"> </w:t>
      </w:r>
      <w:r w:rsidRPr="00044A2E">
        <w:rPr>
          <w:rFonts w:cs="Simplified Arabic" w:hint="cs"/>
          <w:szCs w:val="24"/>
          <w:rtl/>
        </w:rPr>
        <w:t>المتعدد</w:t>
      </w:r>
      <w:r w:rsidR="0097237B" w:rsidRPr="00044A2E">
        <w:rPr>
          <w:rFonts w:cs="Simplified Arabic" w:hint="cs"/>
          <w:szCs w:val="24"/>
          <w:rtl/>
        </w:rPr>
        <w:t xml:space="preserve"> </w:t>
      </w:r>
      <w:r w:rsidRPr="00044A2E">
        <w:rPr>
          <w:rFonts w:cs="Simplified Arabic" w:hint="cs"/>
          <w:szCs w:val="24"/>
          <w:rtl/>
        </w:rPr>
        <w:t>السنوات</w:t>
      </w:r>
      <w:r w:rsidR="0097237B" w:rsidRPr="00044A2E">
        <w:rPr>
          <w:rFonts w:cs="Simplified Arabic" w:hint="cs"/>
          <w:szCs w:val="24"/>
          <w:rtl/>
        </w:rPr>
        <w:t xml:space="preserve"> </w:t>
      </w:r>
      <w:r w:rsidRPr="00044A2E">
        <w:rPr>
          <w:rFonts w:cs="Simplified Arabic" w:hint="cs"/>
          <w:szCs w:val="24"/>
          <w:rtl/>
        </w:rPr>
        <w:t>لمؤتمر</w:t>
      </w:r>
      <w:r w:rsidR="0097237B" w:rsidRPr="00044A2E">
        <w:rPr>
          <w:rFonts w:cs="Simplified Arabic" w:hint="cs"/>
          <w:szCs w:val="24"/>
          <w:rtl/>
        </w:rPr>
        <w:t xml:space="preserve"> </w:t>
      </w:r>
      <w:r w:rsidRPr="00044A2E">
        <w:rPr>
          <w:rFonts w:cs="Simplified Arabic" w:hint="cs"/>
          <w:szCs w:val="24"/>
          <w:rtl/>
        </w:rPr>
        <w:t>الأطراف</w:t>
      </w:r>
      <w:r w:rsidR="002D5CD8" w:rsidRPr="00044A2E">
        <w:rPr>
          <w:rFonts w:cs="Simplified Arabic" w:hint="cs"/>
          <w:szCs w:val="24"/>
          <w:rtl/>
        </w:rPr>
        <w:t>.</w:t>
      </w:r>
    </w:p>
    <w:p w14:paraId="0D88EED6" w14:textId="46A53E33"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مسائل</w:t>
      </w:r>
      <w:r w:rsidR="0097237B" w:rsidRPr="00044A2E">
        <w:rPr>
          <w:rFonts w:cs="Simplified Arabic" w:hint="cs"/>
          <w:szCs w:val="24"/>
          <w:rtl/>
        </w:rPr>
        <w:t xml:space="preserve"> </w:t>
      </w:r>
      <w:r w:rsidRPr="00044A2E">
        <w:rPr>
          <w:rFonts w:cs="Simplified Arabic" w:hint="cs"/>
          <w:szCs w:val="24"/>
          <w:rtl/>
        </w:rPr>
        <w:t>أخرى</w:t>
      </w:r>
      <w:r w:rsidR="002D5CD8" w:rsidRPr="00044A2E">
        <w:rPr>
          <w:rFonts w:cs="Simplified Arabic" w:hint="cs"/>
          <w:szCs w:val="24"/>
          <w:rtl/>
        </w:rPr>
        <w:t>.</w:t>
      </w:r>
    </w:p>
    <w:p w14:paraId="593F37D8" w14:textId="3409843A"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اعتماد</w:t>
      </w:r>
      <w:r w:rsidR="0097237B" w:rsidRPr="00044A2E">
        <w:rPr>
          <w:rFonts w:cs="Simplified Arabic" w:hint="cs"/>
          <w:szCs w:val="24"/>
          <w:rtl/>
        </w:rPr>
        <w:t xml:space="preserve"> </w:t>
      </w:r>
      <w:r w:rsidRPr="00044A2E">
        <w:rPr>
          <w:rFonts w:cs="Simplified Arabic" w:hint="cs"/>
          <w:szCs w:val="24"/>
          <w:rtl/>
        </w:rPr>
        <w:t>التقرير</w:t>
      </w:r>
      <w:r w:rsidR="002D5CD8" w:rsidRPr="00044A2E">
        <w:rPr>
          <w:rFonts w:cs="Simplified Arabic" w:hint="cs"/>
          <w:szCs w:val="24"/>
          <w:rtl/>
        </w:rPr>
        <w:t>.</w:t>
      </w:r>
    </w:p>
    <w:p w14:paraId="694E4AD5" w14:textId="02406443" w:rsidR="007B49FC" w:rsidRPr="00044A2E" w:rsidRDefault="007B49FC" w:rsidP="003A6974">
      <w:pPr>
        <w:pStyle w:val="CBDNormalNumber"/>
        <w:numPr>
          <w:ilvl w:val="0"/>
          <w:numId w:val="5"/>
        </w:numPr>
        <w:tabs>
          <w:tab w:val="clear" w:pos="567"/>
          <w:tab w:val="clear" w:pos="1134"/>
          <w:tab w:val="clear" w:pos="1701"/>
          <w:tab w:val="clear" w:pos="2268"/>
          <w:tab w:val="clear" w:pos="2835"/>
          <w:tab w:val="clear" w:pos="3402"/>
          <w:tab w:val="clear" w:pos="3969"/>
        </w:tabs>
        <w:bidi/>
        <w:spacing w:line="216" w:lineRule="auto"/>
        <w:ind w:left="2130" w:hanging="720"/>
        <w:rPr>
          <w:rFonts w:cs="Simplified Arabic"/>
          <w:szCs w:val="24"/>
        </w:rPr>
      </w:pPr>
      <w:r w:rsidRPr="00044A2E">
        <w:rPr>
          <w:rFonts w:cs="Simplified Arabic" w:hint="cs"/>
          <w:szCs w:val="24"/>
          <w:rtl/>
        </w:rPr>
        <w:t>اختتام</w:t>
      </w:r>
      <w:r w:rsidR="0097237B" w:rsidRPr="00044A2E">
        <w:rPr>
          <w:rFonts w:cs="Simplified Arabic" w:hint="cs"/>
          <w:szCs w:val="24"/>
          <w:rtl/>
        </w:rPr>
        <w:t xml:space="preserve"> </w:t>
      </w:r>
      <w:r w:rsidRPr="00044A2E">
        <w:rPr>
          <w:rFonts w:cs="Simplified Arabic" w:hint="cs"/>
          <w:szCs w:val="24"/>
          <w:rtl/>
        </w:rPr>
        <w:t>الاجتماع</w:t>
      </w:r>
      <w:r w:rsidR="002D5CD8" w:rsidRPr="00044A2E">
        <w:rPr>
          <w:rFonts w:cs="Simplified Arabic" w:hint="cs"/>
          <w:szCs w:val="24"/>
          <w:rtl/>
        </w:rPr>
        <w:t>.</w:t>
      </w:r>
    </w:p>
    <w:p w14:paraId="7B99C6C2" w14:textId="1CA072FD" w:rsidR="007B49FC" w:rsidRPr="00044A2E" w:rsidRDefault="007B49FC" w:rsidP="00411895">
      <w:pPr>
        <w:keepNext/>
        <w:keepLines/>
        <w:bidi/>
        <w:spacing w:after="120" w:line="216" w:lineRule="auto"/>
        <w:ind w:left="713"/>
        <w:jc w:val="both"/>
        <w:rPr>
          <w:rFonts w:cs="Simplified Arabic"/>
          <w:i/>
          <w:iCs/>
          <w:sz w:val="22"/>
          <w:rtl/>
        </w:rPr>
      </w:pPr>
      <w:r w:rsidRPr="00044A2E">
        <w:rPr>
          <w:rFonts w:cs="Simplified Arabic" w:hint="cs"/>
          <w:i/>
          <w:iCs/>
          <w:sz w:val="22"/>
          <w:rtl/>
        </w:rPr>
        <w:t>تنظيم</w:t>
      </w:r>
      <w:r w:rsidR="0097237B" w:rsidRPr="00044A2E">
        <w:rPr>
          <w:rFonts w:cs="Simplified Arabic" w:hint="cs"/>
          <w:i/>
          <w:iCs/>
          <w:sz w:val="22"/>
          <w:rtl/>
        </w:rPr>
        <w:t xml:space="preserve"> </w:t>
      </w:r>
      <w:r w:rsidRPr="00044A2E">
        <w:rPr>
          <w:rFonts w:cs="Simplified Arabic" w:hint="cs"/>
          <w:i/>
          <w:iCs/>
          <w:sz w:val="22"/>
          <w:rtl/>
        </w:rPr>
        <w:t>العمل</w:t>
      </w:r>
    </w:p>
    <w:p w14:paraId="556B0A92" w14:textId="7DBA1D08" w:rsidR="007B49FC" w:rsidRPr="00044A2E" w:rsidRDefault="008A7149"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 xml:space="preserve">في جلسته العامة الأولى، </w:t>
      </w:r>
      <w:r w:rsidR="007B49FC" w:rsidRPr="00044A2E">
        <w:rPr>
          <w:rFonts w:cs="Simplified Arabic"/>
          <w:sz w:val="22"/>
          <w:rtl/>
        </w:rPr>
        <w:t>وافق</w:t>
      </w:r>
      <w:r w:rsidR="0097237B" w:rsidRPr="00044A2E">
        <w:rPr>
          <w:rFonts w:cs="Simplified Arabic"/>
          <w:sz w:val="22"/>
          <w:rtl/>
        </w:rPr>
        <w:t xml:space="preserve"> </w:t>
      </w:r>
      <w:r w:rsidR="007B49FC" w:rsidRPr="00044A2E">
        <w:rPr>
          <w:rFonts w:cs="Simplified Arabic"/>
          <w:sz w:val="22"/>
          <w:rtl/>
        </w:rPr>
        <w:t>مؤتمر</w:t>
      </w:r>
      <w:r w:rsidR="0097237B" w:rsidRPr="00044A2E">
        <w:rPr>
          <w:rFonts w:cs="Simplified Arabic"/>
          <w:sz w:val="22"/>
          <w:rtl/>
        </w:rPr>
        <w:t xml:space="preserve"> </w:t>
      </w:r>
      <w:r w:rsidR="007B49FC" w:rsidRPr="00044A2E">
        <w:rPr>
          <w:rFonts w:cs="Simplified Arabic"/>
          <w:sz w:val="22"/>
          <w:rtl/>
        </w:rPr>
        <w:t>الأطراف</w:t>
      </w:r>
      <w:r w:rsidR="0097237B" w:rsidRPr="00044A2E">
        <w:rPr>
          <w:rFonts w:cs="Simplified Arabic" w:hint="cs"/>
          <w:sz w:val="22"/>
          <w:rtl/>
        </w:rPr>
        <w:t xml:space="preserve"> </w:t>
      </w:r>
      <w:r w:rsidR="007B49FC" w:rsidRPr="00044A2E">
        <w:rPr>
          <w:rFonts w:cs="Simplified Arabic"/>
          <w:sz w:val="22"/>
          <w:rtl/>
        </w:rPr>
        <w:t>على</w:t>
      </w:r>
      <w:r w:rsidR="0097237B" w:rsidRPr="00044A2E">
        <w:rPr>
          <w:rFonts w:cs="Simplified Arabic"/>
          <w:sz w:val="22"/>
          <w:rtl/>
        </w:rPr>
        <w:t xml:space="preserve"> </w:t>
      </w:r>
      <w:r w:rsidR="007B49FC" w:rsidRPr="00044A2E">
        <w:rPr>
          <w:rFonts w:cs="Simplified Arabic"/>
          <w:sz w:val="22"/>
          <w:rtl/>
        </w:rPr>
        <w:t>تنظيم</w:t>
      </w:r>
      <w:r w:rsidR="0097237B" w:rsidRPr="00044A2E">
        <w:rPr>
          <w:rFonts w:cs="Simplified Arabic"/>
          <w:sz w:val="22"/>
          <w:rtl/>
        </w:rPr>
        <w:t xml:space="preserve"> </w:t>
      </w:r>
      <w:r w:rsidR="007B49FC" w:rsidRPr="00044A2E">
        <w:rPr>
          <w:rFonts w:cs="Simplified Arabic"/>
          <w:sz w:val="22"/>
          <w:rtl/>
        </w:rPr>
        <w:t>عمله</w:t>
      </w:r>
      <w:r w:rsidR="0097237B" w:rsidRPr="00044A2E">
        <w:rPr>
          <w:rFonts w:cs="Simplified Arabic"/>
          <w:sz w:val="22"/>
          <w:rtl/>
        </w:rPr>
        <w:t xml:space="preserve"> </w:t>
      </w:r>
      <w:r w:rsidR="007B49FC" w:rsidRPr="00044A2E">
        <w:rPr>
          <w:rFonts w:cs="Simplified Arabic"/>
          <w:sz w:val="22"/>
          <w:rtl/>
        </w:rPr>
        <w:t>على</w:t>
      </w:r>
      <w:r w:rsidR="0097237B" w:rsidRPr="00044A2E">
        <w:rPr>
          <w:rFonts w:cs="Simplified Arabic"/>
          <w:sz w:val="22"/>
          <w:rtl/>
        </w:rPr>
        <w:t xml:space="preserve"> </w:t>
      </w:r>
      <w:r w:rsidR="007B49FC" w:rsidRPr="00044A2E">
        <w:rPr>
          <w:rFonts w:cs="Simplified Arabic"/>
          <w:sz w:val="22"/>
          <w:rtl/>
        </w:rPr>
        <w:t>النحو</w:t>
      </w:r>
      <w:r w:rsidR="0097237B" w:rsidRPr="00044A2E">
        <w:rPr>
          <w:rFonts w:cs="Simplified Arabic"/>
          <w:sz w:val="22"/>
          <w:rtl/>
        </w:rPr>
        <w:t xml:space="preserve"> </w:t>
      </w:r>
      <w:r w:rsidR="007B49FC" w:rsidRPr="00044A2E">
        <w:rPr>
          <w:rFonts w:cs="Simplified Arabic"/>
          <w:sz w:val="22"/>
          <w:rtl/>
        </w:rPr>
        <w:t>المبين</w:t>
      </w:r>
      <w:r w:rsidR="0097237B" w:rsidRPr="00044A2E">
        <w:rPr>
          <w:rFonts w:cs="Simplified Arabic"/>
          <w:sz w:val="22"/>
          <w:rtl/>
        </w:rPr>
        <w:t xml:space="preserve"> </w:t>
      </w:r>
      <w:r w:rsidR="007B49FC" w:rsidRPr="00044A2E">
        <w:rPr>
          <w:rFonts w:cs="Simplified Arabic"/>
          <w:sz w:val="22"/>
          <w:rtl/>
        </w:rPr>
        <w:t>في</w:t>
      </w:r>
      <w:r w:rsidR="0097237B" w:rsidRPr="00044A2E">
        <w:rPr>
          <w:rFonts w:cs="Simplified Arabic"/>
          <w:sz w:val="22"/>
          <w:rtl/>
        </w:rPr>
        <w:t xml:space="preserve"> </w:t>
      </w:r>
      <w:r w:rsidR="007B49FC" w:rsidRPr="00044A2E">
        <w:rPr>
          <w:rFonts w:cs="Simplified Arabic"/>
          <w:sz w:val="22"/>
          <w:rtl/>
        </w:rPr>
        <w:t>المرفق</w:t>
      </w:r>
      <w:r w:rsidR="0097237B" w:rsidRPr="00044A2E">
        <w:rPr>
          <w:rFonts w:cs="Simplified Arabic"/>
          <w:sz w:val="22"/>
          <w:rtl/>
        </w:rPr>
        <w:t xml:space="preserve"> </w:t>
      </w:r>
      <w:r w:rsidR="007B49FC" w:rsidRPr="00044A2E">
        <w:rPr>
          <w:rFonts w:cs="Simplified Arabic"/>
          <w:sz w:val="22"/>
          <w:rtl/>
        </w:rPr>
        <w:t>الثالث</w:t>
      </w:r>
      <w:r w:rsidR="0097237B" w:rsidRPr="00044A2E">
        <w:rPr>
          <w:rFonts w:cs="Simplified Arabic"/>
          <w:sz w:val="22"/>
          <w:rtl/>
        </w:rPr>
        <w:t xml:space="preserve"> </w:t>
      </w:r>
      <w:r w:rsidR="007B49FC" w:rsidRPr="00044A2E">
        <w:rPr>
          <w:rFonts w:cs="Simplified Arabic"/>
          <w:sz w:val="22"/>
          <w:rtl/>
        </w:rPr>
        <w:t>لتنظيم</w:t>
      </w:r>
      <w:r w:rsidR="0097237B" w:rsidRPr="00044A2E">
        <w:rPr>
          <w:rFonts w:cs="Simplified Arabic"/>
          <w:sz w:val="22"/>
          <w:rtl/>
        </w:rPr>
        <w:t xml:space="preserve"> </w:t>
      </w:r>
      <w:r w:rsidR="007B49FC" w:rsidRPr="00044A2E">
        <w:rPr>
          <w:rFonts w:cs="Simplified Arabic"/>
          <w:sz w:val="22"/>
          <w:rtl/>
        </w:rPr>
        <w:t>العمل</w:t>
      </w:r>
      <w:r w:rsidR="0097237B" w:rsidRPr="00044A2E">
        <w:rPr>
          <w:rFonts w:cs="Simplified Arabic"/>
          <w:sz w:val="22"/>
          <w:rtl/>
        </w:rPr>
        <w:t xml:space="preserve"> </w:t>
      </w:r>
      <w:r w:rsidR="007B49FC" w:rsidRPr="00044A2E">
        <w:rPr>
          <w:rFonts w:cs="Simplified Arabic"/>
          <w:sz w:val="22"/>
          <w:rtl/>
        </w:rPr>
        <w:t>المقتر</w:t>
      </w:r>
      <w:r w:rsidR="004215F9" w:rsidRPr="00044A2E">
        <w:rPr>
          <w:rFonts w:cs="Simplified Arabic" w:hint="cs"/>
          <w:sz w:val="22"/>
          <w:rtl/>
        </w:rPr>
        <w:t>ح</w:t>
      </w:r>
      <w:r w:rsidR="002D5CD8" w:rsidRPr="00044A2E">
        <w:rPr>
          <w:rFonts w:cs="Simplified Arabic" w:hint="cs"/>
          <w:sz w:val="22"/>
          <w:rtl/>
        </w:rPr>
        <w:t>.</w:t>
      </w:r>
      <w:r w:rsidR="0097237B" w:rsidRPr="00044A2E">
        <w:rPr>
          <w:rFonts w:cs="Simplified Arabic"/>
          <w:sz w:val="22"/>
          <w:vertAlign w:val="superscript"/>
          <w:rtl/>
        </w:rPr>
        <w:t xml:space="preserve"> </w:t>
      </w:r>
      <w:r w:rsidR="007B49FC" w:rsidRPr="00044A2E">
        <w:rPr>
          <w:rFonts w:cs="Simplified Arabic"/>
          <w:sz w:val="22"/>
          <w:rtl/>
        </w:rPr>
        <w:t>وبناء</w:t>
      </w:r>
      <w:r w:rsidR="0097237B" w:rsidRPr="00044A2E">
        <w:rPr>
          <w:rFonts w:cs="Simplified Arabic"/>
          <w:sz w:val="22"/>
          <w:rtl/>
        </w:rPr>
        <w:t xml:space="preserve"> </w:t>
      </w:r>
      <w:r w:rsidR="007B49FC" w:rsidRPr="00044A2E">
        <w:rPr>
          <w:rFonts w:cs="Simplified Arabic"/>
          <w:sz w:val="22"/>
          <w:rtl/>
        </w:rPr>
        <w:t>على</w:t>
      </w:r>
      <w:r w:rsidR="0097237B" w:rsidRPr="00044A2E">
        <w:rPr>
          <w:rFonts w:cs="Simplified Arabic"/>
          <w:sz w:val="22"/>
          <w:rtl/>
        </w:rPr>
        <w:t xml:space="preserve"> </w:t>
      </w:r>
      <w:r w:rsidR="007B49FC" w:rsidRPr="00044A2E">
        <w:rPr>
          <w:rFonts w:cs="Simplified Arabic"/>
          <w:sz w:val="22"/>
          <w:rtl/>
        </w:rPr>
        <w:t>ذلك،</w:t>
      </w:r>
      <w:r w:rsidR="0097237B" w:rsidRPr="00044A2E">
        <w:rPr>
          <w:rFonts w:cs="Simplified Arabic"/>
          <w:sz w:val="22"/>
          <w:rtl/>
        </w:rPr>
        <w:t xml:space="preserve"> </w:t>
      </w:r>
      <w:r w:rsidR="007B49FC" w:rsidRPr="00044A2E">
        <w:rPr>
          <w:rFonts w:cs="Simplified Arabic"/>
          <w:sz w:val="22"/>
          <w:rtl/>
        </w:rPr>
        <w:t>وافق</w:t>
      </w:r>
      <w:r w:rsidR="0097237B" w:rsidRPr="00044A2E">
        <w:rPr>
          <w:rFonts w:cs="Simplified Arabic"/>
          <w:sz w:val="22"/>
          <w:rtl/>
        </w:rPr>
        <w:t xml:space="preserve"> </w:t>
      </w:r>
      <w:r w:rsidR="007B49FC" w:rsidRPr="00044A2E">
        <w:rPr>
          <w:rFonts w:cs="Simplified Arabic"/>
          <w:sz w:val="22"/>
          <w:rtl/>
        </w:rPr>
        <w:t>مؤتمر</w:t>
      </w:r>
      <w:r w:rsidR="0097237B" w:rsidRPr="00044A2E">
        <w:rPr>
          <w:rFonts w:cs="Simplified Arabic"/>
          <w:sz w:val="22"/>
          <w:rtl/>
        </w:rPr>
        <w:t xml:space="preserve"> </w:t>
      </w:r>
      <w:r w:rsidR="007B49FC" w:rsidRPr="00044A2E">
        <w:rPr>
          <w:rFonts w:cs="Simplified Arabic"/>
          <w:sz w:val="22"/>
          <w:rtl/>
        </w:rPr>
        <w:t>الأطراف</w:t>
      </w:r>
      <w:r w:rsidR="0097237B" w:rsidRPr="00044A2E">
        <w:rPr>
          <w:rFonts w:cs="Simplified Arabic"/>
          <w:sz w:val="22"/>
          <w:rtl/>
        </w:rPr>
        <w:t xml:space="preserve"> </w:t>
      </w:r>
      <w:r w:rsidR="007B49FC" w:rsidRPr="00044A2E">
        <w:rPr>
          <w:rFonts w:cs="Simplified Arabic"/>
          <w:sz w:val="22"/>
          <w:rtl/>
        </w:rPr>
        <w:t>على</w:t>
      </w:r>
      <w:r w:rsidR="0097237B" w:rsidRPr="00044A2E">
        <w:rPr>
          <w:rFonts w:cs="Simplified Arabic"/>
          <w:sz w:val="22"/>
          <w:rtl/>
        </w:rPr>
        <w:t xml:space="preserve"> </w:t>
      </w:r>
      <w:r w:rsidR="007B49FC" w:rsidRPr="00044A2E">
        <w:rPr>
          <w:rFonts w:cs="Simplified Arabic"/>
          <w:sz w:val="22"/>
          <w:rtl/>
        </w:rPr>
        <w:t>إنشاء</w:t>
      </w:r>
      <w:r w:rsidR="0097237B" w:rsidRPr="00044A2E">
        <w:rPr>
          <w:rFonts w:cs="Simplified Arabic"/>
          <w:sz w:val="22"/>
          <w:rtl/>
        </w:rPr>
        <w:t xml:space="preserve"> </w:t>
      </w:r>
      <w:r w:rsidR="007B49FC" w:rsidRPr="00044A2E">
        <w:rPr>
          <w:rFonts w:cs="Simplified Arabic" w:hint="cs"/>
          <w:sz w:val="22"/>
          <w:rtl/>
        </w:rPr>
        <w:t>فريقين</w:t>
      </w:r>
      <w:r w:rsidR="0097237B" w:rsidRPr="00044A2E">
        <w:rPr>
          <w:rFonts w:cs="Simplified Arabic" w:hint="cs"/>
          <w:sz w:val="22"/>
          <w:rtl/>
        </w:rPr>
        <w:t xml:space="preserve"> </w:t>
      </w:r>
      <w:r w:rsidR="007B49FC" w:rsidRPr="00044A2E">
        <w:rPr>
          <w:rFonts w:cs="Simplified Arabic" w:hint="cs"/>
          <w:sz w:val="22"/>
          <w:rtl/>
        </w:rPr>
        <w:t>عاملين</w:t>
      </w:r>
      <w:r w:rsidR="002D5CD8" w:rsidRPr="00044A2E">
        <w:rPr>
          <w:rFonts w:cs="Simplified Arabic"/>
          <w:sz w:val="22"/>
          <w:rtl/>
        </w:rPr>
        <w:t>.</w:t>
      </w:r>
      <w:r w:rsidR="0097237B" w:rsidRPr="00044A2E">
        <w:rPr>
          <w:rFonts w:cs="Simplified Arabic"/>
          <w:sz w:val="22"/>
          <w:rtl/>
        </w:rPr>
        <w:t xml:space="preserve"> </w:t>
      </w:r>
      <w:r w:rsidR="007B49FC" w:rsidRPr="00044A2E">
        <w:rPr>
          <w:rFonts w:cs="Simplified Arabic" w:hint="cs"/>
          <w:sz w:val="22"/>
          <w:rtl/>
        </w:rPr>
        <w:t>وس</w:t>
      </w:r>
      <w:r w:rsidR="007B49FC" w:rsidRPr="00044A2E">
        <w:rPr>
          <w:rFonts w:cs="Simplified Arabic"/>
          <w:sz w:val="22"/>
          <w:rtl/>
        </w:rPr>
        <w:t>ترأس</w:t>
      </w:r>
      <w:r w:rsidR="0097237B" w:rsidRPr="00044A2E">
        <w:rPr>
          <w:rFonts w:cs="Simplified Arabic"/>
          <w:sz w:val="22"/>
          <w:rtl/>
        </w:rPr>
        <w:t xml:space="preserve"> </w:t>
      </w:r>
      <w:r w:rsidR="007B49FC" w:rsidRPr="00044A2E">
        <w:rPr>
          <w:rFonts w:cs="Simplified Arabic"/>
          <w:sz w:val="22"/>
          <w:rtl/>
        </w:rPr>
        <w:t>شارلوتا</w:t>
      </w:r>
      <w:r w:rsidR="0097237B" w:rsidRPr="00044A2E">
        <w:rPr>
          <w:rFonts w:cs="Simplified Arabic"/>
          <w:sz w:val="22"/>
          <w:rtl/>
        </w:rPr>
        <w:t xml:space="preserve"> </w:t>
      </w:r>
      <w:r w:rsidR="007B49FC" w:rsidRPr="00044A2E">
        <w:rPr>
          <w:rFonts w:cs="Simplified Arabic"/>
          <w:sz w:val="22"/>
          <w:rtl/>
        </w:rPr>
        <w:t>سوركفيست</w:t>
      </w:r>
      <w:r w:rsidR="0097237B" w:rsidRPr="00044A2E">
        <w:rPr>
          <w:rFonts w:cs="Simplified Arabic"/>
          <w:sz w:val="22"/>
          <w:rtl/>
        </w:rPr>
        <w:t xml:space="preserve"> </w:t>
      </w:r>
      <w:r w:rsidR="007B49FC" w:rsidRPr="00044A2E">
        <w:rPr>
          <w:rFonts w:cs="Simplified Arabic"/>
          <w:sz w:val="22"/>
          <w:rtl/>
        </w:rPr>
        <w:t>(السويد)</w:t>
      </w:r>
      <w:r w:rsidR="0097237B" w:rsidRPr="00044A2E">
        <w:rPr>
          <w:rFonts w:cs="Simplified Arabic"/>
          <w:sz w:val="22"/>
          <w:rtl/>
        </w:rPr>
        <w:t xml:space="preserve"> </w:t>
      </w:r>
      <w:r w:rsidR="007B49FC" w:rsidRPr="00044A2E">
        <w:rPr>
          <w:rFonts w:cs="Simplified Arabic" w:hint="cs"/>
          <w:sz w:val="22"/>
          <w:rtl/>
        </w:rPr>
        <w:t>الفريق</w:t>
      </w:r>
      <w:r w:rsidR="0097237B" w:rsidRPr="00044A2E">
        <w:rPr>
          <w:rFonts w:cs="Simplified Arabic" w:hint="cs"/>
          <w:sz w:val="22"/>
          <w:rtl/>
        </w:rPr>
        <w:t xml:space="preserve"> </w:t>
      </w:r>
      <w:r w:rsidR="007B49FC" w:rsidRPr="00044A2E">
        <w:rPr>
          <w:rFonts w:cs="Simplified Arabic" w:hint="cs"/>
          <w:sz w:val="22"/>
          <w:rtl/>
        </w:rPr>
        <w:t>العامل</w:t>
      </w:r>
      <w:r w:rsidR="0097237B" w:rsidRPr="00044A2E">
        <w:rPr>
          <w:rFonts w:cs="Simplified Arabic" w:hint="cs"/>
          <w:sz w:val="22"/>
          <w:rtl/>
        </w:rPr>
        <w:t xml:space="preserve"> </w:t>
      </w:r>
      <w:r w:rsidR="007B49FC" w:rsidRPr="00044A2E">
        <w:rPr>
          <w:rFonts w:cs="Simplified Arabic" w:hint="cs"/>
          <w:sz w:val="22"/>
          <w:rtl/>
        </w:rPr>
        <w:t>الأول</w:t>
      </w:r>
      <w:r w:rsidR="0097237B" w:rsidRPr="00044A2E">
        <w:rPr>
          <w:rFonts w:cs="Simplified Arabic" w:hint="cs"/>
          <w:sz w:val="22"/>
          <w:rtl/>
        </w:rPr>
        <w:t xml:space="preserve"> </w:t>
      </w:r>
      <w:r w:rsidR="007B49FC" w:rsidRPr="00044A2E">
        <w:rPr>
          <w:rFonts w:cs="Simplified Arabic" w:hint="cs"/>
          <w:sz w:val="22"/>
          <w:rtl/>
        </w:rPr>
        <w:t>وسيرأس</w:t>
      </w:r>
      <w:r w:rsidR="0097237B" w:rsidRPr="00044A2E">
        <w:rPr>
          <w:rFonts w:cs="Simplified Arabic"/>
          <w:sz w:val="22"/>
          <w:rtl/>
        </w:rPr>
        <w:t xml:space="preserve"> </w:t>
      </w:r>
      <w:r w:rsidR="007B49FC" w:rsidRPr="00044A2E">
        <w:rPr>
          <w:rFonts w:cs="Simplified Arabic"/>
          <w:sz w:val="22"/>
          <w:rtl/>
        </w:rPr>
        <w:t>هيسيكيو</w:t>
      </w:r>
      <w:r w:rsidR="0097237B" w:rsidRPr="00044A2E">
        <w:rPr>
          <w:rFonts w:cs="Simplified Arabic"/>
          <w:sz w:val="22"/>
          <w:rtl/>
        </w:rPr>
        <w:t xml:space="preserve"> </w:t>
      </w:r>
      <w:r w:rsidR="007B49FC" w:rsidRPr="00044A2E">
        <w:rPr>
          <w:rFonts w:cs="Simplified Arabic"/>
          <w:sz w:val="22"/>
          <w:rtl/>
        </w:rPr>
        <w:t>بينيتيز</w:t>
      </w:r>
      <w:r w:rsidR="0097237B" w:rsidRPr="00044A2E">
        <w:rPr>
          <w:rFonts w:cs="Simplified Arabic"/>
          <w:sz w:val="22"/>
          <w:rtl/>
        </w:rPr>
        <w:t xml:space="preserve"> </w:t>
      </w:r>
      <w:r w:rsidR="007B49FC" w:rsidRPr="00044A2E">
        <w:rPr>
          <w:rFonts w:cs="Simplified Arabic"/>
          <w:sz w:val="22"/>
          <w:rtl/>
        </w:rPr>
        <w:t>دياز</w:t>
      </w:r>
      <w:r w:rsidR="0097237B" w:rsidRPr="00044A2E">
        <w:rPr>
          <w:rFonts w:cs="Simplified Arabic"/>
          <w:sz w:val="22"/>
          <w:rtl/>
        </w:rPr>
        <w:t xml:space="preserve"> </w:t>
      </w:r>
      <w:r w:rsidR="007B49FC" w:rsidRPr="00044A2E">
        <w:rPr>
          <w:rFonts w:cs="Simplified Arabic"/>
          <w:sz w:val="22"/>
          <w:rtl/>
        </w:rPr>
        <w:t>(المكسيك)</w:t>
      </w:r>
      <w:r w:rsidR="0097237B" w:rsidRPr="00044A2E">
        <w:rPr>
          <w:rFonts w:cs="Simplified Arabic" w:hint="cs"/>
          <w:sz w:val="22"/>
          <w:rtl/>
        </w:rPr>
        <w:t xml:space="preserve"> </w:t>
      </w:r>
      <w:r w:rsidR="007B49FC" w:rsidRPr="00044A2E">
        <w:rPr>
          <w:rFonts w:cs="Simplified Arabic" w:hint="cs"/>
          <w:sz w:val="22"/>
          <w:rtl/>
        </w:rPr>
        <w:t>الفريق</w:t>
      </w:r>
      <w:r w:rsidR="0097237B" w:rsidRPr="00044A2E">
        <w:rPr>
          <w:rFonts w:cs="Simplified Arabic" w:hint="cs"/>
          <w:sz w:val="22"/>
          <w:rtl/>
        </w:rPr>
        <w:t xml:space="preserve"> </w:t>
      </w:r>
      <w:r w:rsidR="007B49FC" w:rsidRPr="00044A2E">
        <w:rPr>
          <w:rFonts w:cs="Simplified Arabic" w:hint="cs"/>
          <w:sz w:val="22"/>
          <w:rtl/>
        </w:rPr>
        <w:t>العامل</w:t>
      </w:r>
      <w:r w:rsidR="0097237B" w:rsidRPr="00044A2E">
        <w:rPr>
          <w:rFonts w:cs="Simplified Arabic" w:hint="cs"/>
          <w:sz w:val="22"/>
          <w:rtl/>
        </w:rPr>
        <w:t xml:space="preserve"> </w:t>
      </w:r>
      <w:r w:rsidR="007B49FC" w:rsidRPr="00044A2E">
        <w:rPr>
          <w:rFonts w:cs="Simplified Arabic" w:hint="cs"/>
          <w:sz w:val="22"/>
          <w:rtl/>
        </w:rPr>
        <w:t>الثاني</w:t>
      </w:r>
      <w:r w:rsidR="002D5CD8" w:rsidRPr="00044A2E">
        <w:rPr>
          <w:rFonts w:cs="Simplified Arabic" w:hint="cs"/>
          <w:sz w:val="22"/>
          <w:rtl/>
        </w:rPr>
        <w:t>.</w:t>
      </w:r>
    </w:p>
    <w:p w14:paraId="2A7C04EE" w14:textId="32885253" w:rsidR="007B49FC" w:rsidRPr="00044A2E" w:rsidRDefault="007B49FC" w:rsidP="00411895">
      <w:pPr>
        <w:keepNext/>
        <w:keepLines/>
        <w:bidi/>
        <w:spacing w:after="120" w:line="216" w:lineRule="auto"/>
        <w:ind w:left="713"/>
        <w:jc w:val="both"/>
        <w:rPr>
          <w:rFonts w:cs="Simplified Arabic"/>
          <w:i/>
          <w:iCs/>
          <w:sz w:val="22"/>
          <w:rtl/>
        </w:rPr>
      </w:pPr>
      <w:r w:rsidRPr="00044A2E">
        <w:rPr>
          <w:rFonts w:cs="Simplified Arabic" w:hint="cs"/>
          <w:i/>
          <w:iCs/>
          <w:sz w:val="22"/>
          <w:rtl/>
        </w:rPr>
        <w:t>عمل</w:t>
      </w:r>
      <w:r w:rsidR="0097237B" w:rsidRPr="00044A2E">
        <w:rPr>
          <w:rFonts w:cs="Simplified Arabic" w:hint="cs"/>
          <w:i/>
          <w:iCs/>
          <w:sz w:val="22"/>
          <w:rtl/>
        </w:rPr>
        <w:t xml:space="preserve"> </w:t>
      </w:r>
      <w:r w:rsidRPr="00044A2E">
        <w:rPr>
          <w:rFonts w:cs="Simplified Arabic" w:hint="cs"/>
          <w:i/>
          <w:iCs/>
          <w:sz w:val="22"/>
          <w:rtl/>
        </w:rPr>
        <w:t>الفريق</w:t>
      </w:r>
      <w:r w:rsidR="0097237B" w:rsidRPr="00044A2E">
        <w:rPr>
          <w:rFonts w:cs="Simplified Arabic" w:hint="cs"/>
          <w:i/>
          <w:iCs/>
          <w:sz w:val="22"/>
          <w:rtl/>
        </w:rPr>
        <w:t xml:space="preserve"> </w:t>
      </w:r>
      <w:r w:rsidRPr="00044A2E">
        <w:rPr>
          <w:rFonts w:cs="Simplified Arabic" w:hint="cs"/>
          <w:i/>
          <w:iCs/>
          <w:sz w:val="22"/>
          <w:rtl/>
        </w:rPr>
        <w:t>العامل</w:t>
      </w:r>
      <w:r w:rsidR="0097237B" w:rsidRPr="00044A2E">
        <w:rPr>
          <w:rFonts w:cs="Simplified Arabic" w:hint="cs"/>
          <w:i/>
          <w:iCs/>
          <w:sz w:val="22"/>
          <w:rtl/>
        </w:rPr>
        <w:t xml:space="preserve"> </w:t>
      </w:r>
      <w:r w:rsidRPr="00044A2E">
        <w:rPr>
          <w:rFonts w:cs="Simplified Arabic" w:hint="cs"/>
          <w:i/>
          <w:iCs/>
          <w:sz w:val="22"/>
          <w:rtl/>
        </w:rPr>
        <w:t>بين</w:t>
      </w:r>
      <w:r w:rsidR="0097237B" w:rsidRPr="00044A2E">
        <w:rPr>
          <w:rFonts w:cs="Simplified Arabic" w:hint="cs"/>
          <w:i/>
          <w:iCs/>
          <w:sz w:val="22"/>
          <w:rtl/>
        </w:rPr>
        <w:t xml:space="preserve"> </w:t>
      </w:r>
      <w:r w:rsidRPr="00044A2E">
        <w:rPr>
          <w:rFonts w:cs="Simplified Arabic" w:hint="cs"/>
          <w:i/>
          <w:iCs/>
          <w:sz w:val="22"/>
          <w:rtl/>
        </w:rPr>
        <w:t>الدورات</w:t>
      </w:r>
    </w:p>
    <w:p w14:paraId="704BBCD3" w14:textId="49BD4DB8" w:rsidR="00D9794D" w:rsidRPr="00044A2E" w:rsidRDefault="00D9794D" w:rsidP="003A6974">
      <w:pPr>
        <w:pStyle w:val="ListParagraph"/>
        <w:numPr>
          <w:ilvl w:val="0"/>
          <w:numId w:val="1"/>
        </w:numPr>
        <w:bidi/>
        <w:spacing w:after="120" w:line="216" w:lineRule="auto"/>
        <w:ind w:firstLine="0"/>
        <w:contextualSpacing w:val="0"/>
        <w:jc w:val="both"/>
        <w:rPr>
          <w:rFonts w:cs="Simplified Arabic"/>
          <w:sz w:val="22"/>
        </w:rPr>
      </w:pPr>
      <w:bookmarkStart w:id="158" w:name="_Hlk181348973"/>
      <w:r w:rsidRPr="00044A2E">
        <w:rPr>
          <w:rFonts w:cs="Simplified Arabic"/>
          <w:sz w:val="22"/>
          <w:rtl/>
        </w:rPr>
        <w:t>عقد الفريق العامل الأول ست جلسات في الفترة من 21 أكتوبر</w:t>
      </w:r>
      <w:r w:rsidRPr="00044A2E">
        <w:rPr>
          <w:rFonts w:cs="Simplified Arabic" w:hint="cs"/>
          <w:sz w:val="22"/>
          <w:rtl/>
        </w:rPr>
        <w:t>/تشرين الأول</w:t>
      </w:r>
      <w:r w:rsidRPr="00044A2E">
        <w:rPr>
          <w:rFonts w:cs="Simplified Arabic"/>
          <w:sz w:val="22"/>
          <w:rtl/>
        </w:rPr>
        <w:t xml:space="preserve"> إلى 1 نوفمبر</w:t>
      </w:r>
      <w:r w:rsidRPr="00044A2E">
        <w:rPr>
          <w:rFonts w:cs="Simplified Arabic" w:hint="cs"/>
          <w:sz w:val="22"/>
          <w:rtl/>
        </w:rPr>
        <w:t>/تشرين الثاني</w:t>
      </w:r>
      <w:r w:rsidRPr="00044A2E">
        <w:rPr>
          <w:rFonts w:cs="Simplified Arabic"/>
          <w:sz w:val="22"/>
          <w:rtl/>
        </w:rPr>
        <w:t xml:space="preserve"> 2024 واعتمد تقريره</w:t>
      </w:r>
      <w:r w:rsidR="000278F0" w:rsidRPr="00044A2E">
        <w:rPr>
          <w:rStyle w:val="FootnoteReference"/>
          <w:rFonts w:cs="Simplified Arabic"/>
          <w:sz w:val="22"/>
          <w:rtl/>
          <w:lang w:val="en-US"/>
        </w:rPr>
        <w:footnoteReference w:id="520"/>
      </w:r>
      <w:r w:rsidRPr="00044A2E">
        <w:rPr>
          <w:rFonts w:cs="Simplified Arabic"/>
          <w:sz w:val="22"/>
          <w:rtl/>
        </w:rPr>
        <w:t xml:space="preserve"> في 1 نوفمبر</w:t>
      </w:r>
      <w:r w:rsidRPr="00044A2E">
        <w:rPr>
          <w:rFonts w:cs="Simplified Arabic" w:hint="cs"/>
          <w:sz w:val="22"/>
          <w:rtl/>
        </w:rPr>
        <w:t>/تشرين الثاني</w:t>
      </w:r>
      <w:r w:rsidRPr="00044A2E">
        <w:rPr>
          <w:rFonts w:cs="Simplified Arabic"/>
          <w:sz w:val="22"/>
          <w:rtl/>
        </w:rPr>
        <w:t xml:space="preserve"> 2024</w:t>
      </w:r>
      <w:r w:rsidR="002D5CD8" w:rsidRPr="00044A2E">
        <w:rPr>
          <w:rFonts w:cs="Simplified Arabic"/>
          <w:sz w:val="22"/>
          <w:rtl/>
        </w:rPr>
        <w:t>.</w:t>
      </w:r>
    </w:p>
    <w:p w14:paraId="72D5F3A7" w14:textId="12366950" w:rsidR="007B49FC" w:rsidRPr="00044A2E" w:rsidRDefault="000278F0"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D9794D" w:rsidRPr="00044A2E">
        <w:rPr>
          <w:rFonts w:cs="Simplified Arabic"/>
          <w:sz w:val="22"/>
          <w:rtl/>
        </w:rPr>
        <w:t>عقد الفريق العامل الثاني 12 جلسة في الفترة من 21 أكتوبر</w:t>
      </w:r>
      <w:r w:rsidR="00D9794D" w:rsidRPr="00044A2E">
        <w:rPr>
          <w:rFonts w:cs="Simplified Arabic" w:hint="cs"/>
          <w:sz w:val="22"/>
          <w:rtl/>
        </w:rPr>
        <w:t>/تشرين الأول</w:t>
      </w:r>
      <w:r w:rsidR="00D9794D" w:rsidRPr="00044A2E">
        <w:rPr>
          <w:rFonts w:cs="Simplified Arabic"/>
          <w:sz w:val="22"/>
          <w:rtl/>
        </w:rPr>
        <w:t xml:space="preserve"> إلى 1 نوفمبر</w:t>
      </w:r>
      <w:r w:rsidR="00D9794D" w:rsidRPr="00044A2E">
        <w:rPr>
          <w:rFonts w:cs="Simplified Arabic" w:hint="cs"/>
          <w:sz w:val="22"/>
          <w:rtl/>
        </w:rPr>
        <w:t>/تشرين الثاني</w:t>
      </w:r>
      <w:r w:rsidR="00D9794D" w:rsidRPr="00044A2E">
        <w:rPr>
          <w:rFonts w:cs="Simplified Arabic"/>
          <w:sz w:val="22"/>
          <w:rtl/>
        </w:rPr>
        <w:t xml:space="preserve"> 2024 واعتمد تقريره</w:t>
      </w:r>
      <w:r w:rsidRPr="00044A2E">
        <w:rPr>
          <w:rStyle w:val="FootnoteReference"/>
          <w:rFonts w:cs="Simplified Arabic"/>
          <w:sz w:val="22"/>
          <w:rtl/>
          <w:lang w:val="en-US"/>
        </w:rPr>
        <w:footnoteReference w:id="521"/>
      </w:r>
      <w:r w:rsidR="00D9794D" w:rsidRPr="00044A2E">
        <w:rPr>
          <w:rFonts w:cs="Simplified Arabic"/>
          <w:sz w:val="22"/>
          <w:rtl/>
        </w:rPr>
        <w:t xml:space="preserve"> في 1 نوفمبر</w:t>
      </w:r>
      <w:r w:rsidR="00D9794D" w:rsidRPr="00044A2E">
        <w:rPr>
          <w:rFonts w:cs="Simplified Arabic" w:hint="cs"/>
          <w:sz w:val="22"/>
          <w:rtl/>
        </w:rPr>
        <w:t>/تشرين الثاني</w:t>
      </w:r>
      <w:r w:rsidR="00D9794D" w:rsidRPr="00044A2E">
        <w:rPr>
          <w:rFonts w:cs="Simplified Arabic"/>
          <w:sz w:val="22"/>
          <w:rtl/>
        </w:rPr>
        <w:t xml:space="preserve"> 2024</w:t>
      </w:r>
      <w:r w:rsidR="002D5CD8" w:rsidRPr="00044A2E">
        <w:rPr>
          <w:rFonts w:cs="Simplified Arabic"/>
          <w:sz w:val="22"/>
          <w:rtl/>
        </w:rPr>
        <w:t>.</w:t>
      </w:r>
    </w:p>
    <w:bookmarkEnd w:id="158"/>
    <w:p w14:paraId="14F13BAA" w14:textId="0F60C203" w:rsidR="007B49FC" w:rsidRPr="00044A2E" w:rsidRDefault="007B49FC" w:rsidP="00411895">
      <w:pPr>
        <w:keepNext/>
        <w:keepLines/>
        <w:bidi/>
        <w:spacing w:after="120" w:line="216" w:lineRule="auto"/>
        <w:ind w:left="713"/>
        <w:jc w:val="both"/>
        <w:rPr>
          <w:rFonts w:cs="Simplified Arabic"/>
          <w:i/>
          <w:iCs/>
          <w:sz w:val="22"/>
          <w:rtl/>
        </w:rPr>
      </w:pPr>
      <w:r w:rsidRPr="00044A2E">
        <w:rPr>
          <w:rFonts w:cs="Simplified Arabic" w:hint="cs"/>
          <w:i/>
          <w:iCs/>
          <w:sz w:val="22"/>
          <w:rtl/>
        </w:rPr>
        <w:t>جلسة</w:t>
      </w:r>
      <w:r w:rsidR="0097237B" w:rsidRPr="00044A2E">
        <w:rPr>
          <w:rFonts w:cs="Simplified Arabic" w:hint="cs"/>
          <w:i/>
          <w:iCs/>
          <w:sz w:val="22"/>
          <w:rtl/>
        </w:rPr>
        <w:t xml:space="preserve"> </w:t>
      </w:r>
      <w:r w:rsidRPr="00044A2E">
        <w:rPr>
          <w:rFonts w:cs="Simplified Arabic" w:hint="cs"/>
          <w:i/>
          <w:iCs/>
          <w:sz w:val="22"/>
          <w:rtl/>
        </w:rPr>
        <w:t>التقييم</w:t>
      </w:r>
      <w:r w:rsidR="0097237B" w:rsidRPr="00044A2E">
        <w:rPr>
          <w:rFonts w:cs="Simplified Arabic" w:hint="cs"/>
          <w:i/>
          <w:iCs/>
          <w:sz w:val="22"/>
          <w:rtl/>
        </w:rPr>
        <w:t xml:space="preserve"> </w:t>
      </w:r>
      <w:r w:rsidRPr="00044A2E">
        <w:rPr>
          <w:rFonts w:cs="Simplified Arabic" w:hint="cs"/>
          <w:i/>
          <w:iCs/>
          <w:sz w:val="22"/>
          <w:rtl/>
        </w:rPr>
        <w:t>الأولى</w:t>
      </w:r>
    </w:p>
    <w:p w14:paraId="058AB51D" w14:textId="758B86BE" w:rsidR="007B49FC" w:rsidRPr="00044A2E" w:rsidRDefault="00EC0573"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كانت</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sz w:val="22"/>
          <w:rtl/>
        </w:rPr>
        <w:t>الثانية</w:t>
      </w:r>
      <w:r w:rsidR="0097237B" w:rsidRPr="00044A2E">
        <w:rPr>
          <w:rFonts w:cs="Simplified Arabic"/>
          <w:sz w:val="22"/>
          <w:rtl/>
        </w:rPr>
        <w:t xml:space="preserve"> </w:t>
      </w:r>
      <w:r w:rsidR="000278F0" w:rsidRPr="00044A2E">
        <w:rPr>
          <w:rFonts w:cs="Simplified Arabic" w:hint="cs"/>
          <w:sz w:val="22"/>
          <w:rtl/>
        </w:rPr>
        <w:t>لمؤتمر الأطراف</w:t>
      </w:r>
      <w:r w:rsidR="0097237B" w:rsidRPr="00044A2E">
        <w:rPr>
          <w:rFonts w:cs="Simplified Arabic"/>
          <w:sz w:val="22"/>
          <w:rtl/>
        </w:rPr>
        <w:t xml:space="preserve"> </w:t>
      </w:r>
      <w:r w:rsidRPr="00044A2E">
        <w:rPr>
          <w:rFonts w:cs="Simplified Arabic"/>
          <w:sz w:val="22"/>
          <w:rtl/>
        </w:rPr>
        <w:t>بمثابة</w:t>
      </w:r>
      <w:r w:rsidR="0097237B" w:rsidRPr="00044A2E">
        <w:rPr>
          <w:rFonts w:cs="Simplified Arabic"/>
          <w:sz w:val="22"/>
          <w:rtl/>
        </w:rPr>
        <w:t xml:space="preserve"> </w:t>
      </w:r>
      <w:r w:rsidRPr="00044A2E">
        <w:rPr>
          <w:rFonts w:cs="Simplified Arabic"/>
          <w:sz w:val="22"/>
          <w:rtl/>
        </w:rPr>
        <w:t>جلسة</w:t>
      </w:r>
      <w:r w:rsidR="0097237B" w:rsidRPr="00044A2E">
        <w:rPr>
          <w:rFonts w:cs="Simplified Arabic"/>
          <w:sz w:val="22"/>
          <w:rtl/>
        </w:rPr>
        <w:t xml:space="preserve"> </w:t>
      </w:r>
      <w:r w:rsidRPr="00044A2E">
        <w:rPr>
          <w:rFonts w:cs="Simplified Arabic"/>
          <w:sz w:val="22"/>
          <w:rtl/>
        </w:rPr>
        <w:t>تقييم</w:t>
      </w:r>
      <w:r w:rsidR="0097237B" w:rsidRPr="00044A2E">
        <w:rPr>
          <w:rFonts w:cs="Simplified Arabic"/>
          <w:sz w:val="22"/>
          <w:rtl/>
        </w:rPr>
        <w:t xml:space="preserve"> </w:t>
      </w:r>
      <w:r w:rsidRPr="00044A2E">
        <w:rPr>
          <w:rFonts w:cs="Simplified Arabic"/>
          <w:sz w:val="22"/>
          <w:rtl/>
        </w:rPr>
        <w:t>مشتركة</w:t>
      </w:r>
      <w:r w:rsidR="0097237B" w:rsidRPr="00044A2E">
        <w:rPr>
          <w:rFonts w:cs="Simplified Arabic"/>
          <w:sz w:val="22"/>
          <w:rtl/>
        </w:rPr>
        <w:t xml:space="preserve"> </w:t>
      </w:r>
      <w:r w:rsidRPr="00044A2E">
        <w:rPr>
          <w:rFonts w:cs="Simplified Arabic"/>
          <w:sz w:val="22"/>
          <w:rtl/>
        </w:rPr>
        <w:t>مع</w:t>
      </w:r>
      <w:r w:rsidR="0097237B" w:rsidRPr="00044A2E">
        <w:rPr>
          <w:rFonts w:cs="Simplified Arabic"/>
          <w:sz w:val="22"/>
          <w:rtl/>
        </w:rPr>
        <w:t xml:space="preserve"> </w:t>
      </w:r>
      <w:r w:rsidRPr="00044A2E">
        <w:rPr>
          <w:rFonts w:cs="Simplified Arabic"/>
          <w:sz w:val="22"/>
          <w:rtl/>
        </w:rPr>
        <w:t>مؤتمر</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005830BA" w:rsidRPr="00044A2E">
        <w:rPr>
          <w:rFonts w:cs="Simplified Arabic" w:hint="cs"/>
          <w:sz w:val="22"/>
          <w:rtl/>
        </w:rPr>
        <w:t>ك</w:t>
      </w:r>
      <w:r w:rsidRPr="00044A2E">
        <w:rPr>
          <w:rFonts w:cs="Simplified Arabic"/>
          <w:sz w:val="22"/>
          <w:rtl/>
        </w:rPr>
        <w:t>اجتماع</w:t>
      </w:r>
      <w:r w:rsidR="0097237B" w:rsidRPr="00044A2E">
        <w:rPr>
          <w:rFonts w:cs="Simplified Arabic"/>
          <w:sz w:val="22"/>
          <w:rtl/>
        </w:rPr>
        <w:t xml:space="preserve"> </w:t>
      </w:r>
      <w:r w:rsidR="005830BA" w:rsidRPr="00044A2E">
        <w:rPr>
          <w:rFonts w:cs="Simplified Arabic" w:hint="cs"/>
          <w:sz w:val="22"/>
          <w:rtl/>
        </w:rPr>
        <w:t>ل</w:t>
      </w:r>
      <w:r w:rsidRPr="00044A2E">
        <w:rPr>
          <w:rFonts w:cs="Simplified Arabic"/>
          <w:sz w:val="22"/>
          <w:rtl/>
        </w:rPr>
        <w:t>لأطراف</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بروتوكول</w:t>
      </w:r>
      <w:r w:rsidR="0097237B" w:rsidRPr="00044A2E">
        <w:rPr>
          <w:rFonts w:cs="Simplified Arabic"/>
          <w:sz w:val="22"/>
          <w:rtl/>
        </w:rPr>
        <w:t xml:space="preserve"> </w:t>
      </w:r>
      <w:r w:rsidRPr="00044A2E">
        <w:rPr>
          <w:rFonts w:cs="Simplified Arabic"/>
          <w:sz w:val="22"/>
          <w:rtl/>
        </w:rPr>
        <w:t>قرطاجنة</w:t>
      </w:r>
      <w:r w:rsidR="0097237B" w:rsidRPr="00044A2E">
        <w:rPr>
          <w:rFonts w:cs="Simplified Arabic"/>
          <w:sz w:val="22"/>
          <w:rtl/>
        </w:rPr>
        <w:t xml:space="preserve"> </w:t>
      </w:r>
      <w:r w:rsidRPr="00044A2E">
        <w:rPr>
          <w:rFonts w:cs="Simplified Arabic"/>
          <w:sz w:val="22"/>
          <w:rtl/>
        </w:rPr>
        <w:t>ومؤتمر</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005830BA" w:rsidRPr="00044A2E">
        <w:rPr>
          <w:rFonts w:cs="Simplified Arabic" w:hint="cs"/>
          <w:sz w:val="22"/>
          <w:rtl/>
        </w:rPr>
        <w:t>ك</w:t>
      </w:r>
      <w:r w:rsidRPr="00044A2E">
        <w:rPr>
          <w:rFonts w:cs="Simplified Arabic"/>
          <w:sz w:val="22"/>
          <w:rtl/>
        </w:rPr>
        <w:t>اجتماع</w:t>
      </w:r>
      <w:r w:rsidR="0097237B" w:rsidRPr="00044A2E">
        <w:rPr>
          <w:rFonts w:cs="Simplified Arabic"/>
          <w:sz w:val="22"/>
          <w:rtl/>
        </w:rPr>
        <w:t xml:space="preserve"> </w:t>
      </w:r>
      <w:r w:rsidR="005830BA" w:rsidRPr="00044A2E">
        <w:rPr>
          <w:rFonts w:cs="Simplified Arabic" w:hint="cs"/>
          <w:sz w:val="22"/>
          <w:rtl/>
        </w:rPr>
        <w:t>ل</w:t>
      </w:r>
      <w:r w:rsidRPr="00044A2E">
        <w:rPr>
          <w:rFonts w:cs="Simplified Arabic"/>
          <w:sz w:val="22"/>
          <w:rtl/>
        </w:rPr>
        <w:t>لأطراف</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بروتوكول</w:t>
      </w:r>
      <w:r w:rsidR="0097237B" w:rsidRPr="00044A2E">
        <w:rPr>
          <w:rFonts w:cs="Simplified Arabic"/>
          <w:sz w:val="22"/>
          <w:rtl/>
        </w:rPr>
        <w:t xml:space="preserve"> </w:t>
      </w:r>
      <w:r w:rsidRPr="00044A2E">
        <w:rPr>
          <w:rFonts w:cs="Simplified Arabic"/>
          <w:sz w:val="22"/>
          <w:rtl/>
        </w:rPr>
        <w:t>ناغويا</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وخلال</w:t>
      </w:r>
      <w:r w:rsidR="0097237B" w:rsidRPr="00044A2E">
        <w:rPr>
          <w:rFonts w:cs="Simplified Arabic"/>
          <w:sz w:val="22"/>
          <w:rtl/>
        </w:rPr>
        <w:t xml:space="preserve"> </w:t>
      </w:r>
      <w:r w:rsidRPr="00044A2E">
        <w:rPr>
          <w:rFonts w:cs="Simplified Arabic"/>
          <w:sz w:val="22"/>
          <w:rtl/>
        </w:rPr>
        <w:t>جلسة</w:t>
      </w:r>
      <w:r w:rsidR="0097237B" w:rsidRPr="00044A2E">
        <w:rPr>
          <w:rFonts w:cs="Simplified Arabic"/>
          <w:sz w:val="22"/>
          <w:rtl/>
        </w:rPr>
        <w:t xml:space="preserve"> </w:t>
      </w:r>
      <w:r w:rsidRPr="00044A2E">
        <w:rPr>
          <w:rFonts w:cs="Simplified Arabic"/>
          <w:sz w:val="22"/>
          <w:rtl/>
        </w:rPr>
        <w:t>التقييم،</w:t>
      </w:r>
      <w:r w:rsidR="0097237B" w:rsidRPr="00044A2E">
        <w:rPr>
          <w:rFonts w:cs="Simplified Arabic"/>
          <w:sz w:val="22"/>
          <w:rtl/>
        </w:rPr>
        <w:t xml:space="preserve"> </w:t>
      </w:r>
      <w:r w:rsidRPr="00044A2E">
        <w:rPr>
          <w:rFonts w:cs="Simplified Arabic"/>
          <w:sz w:val="22"/>
          <w:rtl/>
        </w:rPr>
        <w:t>قدم</w:t>
      </w:r>
      <w:r w:rsidR="0097237B" w:rsidRPr="00044A2E">
        <w:rPr>
          <w:rFonts w:cs="Simplified Arabic"/>
          <w:sz w:val="22"/>
          <w:rtl/>
        </w:rPr>
        <w:t xml:space="preserve"> </w:t>
      </w:r>
      <w:r w:rsidR="006C447F" w:rsidRPr="00044A2E">
        <w:rPr>
          <w:rFonts w:cs="Simplified Arabic" w:hint="cs"/>
          <w:sz w:val="22"/>
          <w:rtl/>
        </w:rPr>
        <w:t>رؤساء</w:t>
      </w:r>
      <w:r w:rsidR="0097237B" w:rsidRPr="00044A2E">
        <w:rPr>
          <w:rFonts w:cs="Simplified Arabic" w:hint="cs"/>
          <w:sz w:val="22"/>
          <w:rtl/>
        </w:rPr>
        <w:t xml:space="preserve"> </w:t>
      </w:r>
      <w:r w:rsidR="005830BA" w:rsidRPr="00044A2E">
        <w:rPr>
          <w:rFonts w:cs="Simplified Arabic" w:hint="cs"/>
          <w:sz w:val="22"/>
          <w:rtl/>
        </w:rPr>
        <w:t>الفريق</w:t>
      </w:r>
      <w:r w:rsidR="0097237B" w:rsidRPr="00044A2E">
        <w:rPr>
          <w:rFonts w:cs="Simplified Arabic" w:hint="cs"/>
          <w:sz w:val="22"/>
          <w:rtl/>
        </w:rPr>
        <w:t xml:space="preserve"> </w:t>
      </w:r>
      <w:r w:rsidR="005830BA" w:rsidRPr="00044A2E">
        <w:rPr>
          <w:rFonts w:cs="Simplified Arabic" w:hint="cs"/>
          <w:sz w:val="22"/>
          <w:rtl/>
        </w:rPr>
        <w:t>العامل</w:t>
      </w:r>
      <w:r w:rsidR="0097237B" w:rsidRPr="00044A2E">
        <w:rPr>
          <w:rFonts w:cs="Simplified Arabic" w:hint="cs"/>
          <w:sz w:val="22"/>
          <w:rtl/>
        </w:rPr>
        <w:t xml:space="preserve"> </w:t>
      </w:r>
      <w:r w:rsidR="005830BA" w:rsidRPr="00044A2E">
        <w:rPr>
          <w:rFonts w:cs="Simplified Arabic" w:hint="cs"/>
          <w:sz w:val="22"/>
          <w:rtl/>
        </w:rPr>
        <w:t>الأول</w:t>
      </w:r>
      <w:r w:rsidR="0097237B" w:rsidRPr="00044A2E">
        <w:rPr>
          <w:rFonts w:cs="Simplified Arabic" w:hint="cs"/>
          <w:sz w:val="22"/>
          <w:rtl/>
        </w:rPr>
        <w:t xml:space="preserve"> </w:t>
      </w:r>
      <w:r w:rsidR="005830BA" w:rsidRPr="00044A2E">
        <w:rPr>
          <w:rFonts w:cs="Simplified Arabic" w:hint="cs"/>
          <w:sz w:val="22"/>
          <w:rtl/>
        </w:rPr>
        <w:t>والفريق</w:t>
      </w:r>
      <w:r w:rsidR="0097237B" w:rsidRPr="00044A2E">
        <w:rPr>
          <w:rFonts w:cs="Simplified Arabic" w:hint="cs"/>
          <w:sz w:val="22"/>
          <w:rtl/>
        </w:rPr>
        <w:t xml:space="preserve"> </w:t>
      </w:r>
      <w:r w:rsidR="005830BA" w:rsidRPr="00044A2E">
        <w:rPr>
          <w:rFonts w:cs="Simplified Arabic" w:hint="cs"/>
          <w:sz w:val="22"/>
          <w:rtl/>
        </w:rPr>
        <w:t>العامل</w:t>
      </w:r>
      <w:r w:rsidR="0097237B" w:rsidRPr="00044A2E">
        <w:rPr>
          <w:rFonts w:cs="Simplified Arabic" w:hint="cs"/>
          <w:sz w:val="22"/>
          <w:rtl/>
        </w:rPr>
        <w:t xml:space="preserve"> </w:t>
      </w:r>
      <w:r w:rsidR="005830BA" w:rsidRPr="00044A2E">
        <w:rPr>
          <w:rFonts w:cs="Simplified Arabic" w:hint="cs"/>
          <w:sz w:val="22"/>
          <w:rtl/>
        </w:rPr>
        <w:t>الثاني</w:t>
      </w:r>
      <w:r w:rsidR="0097237B" w:rsidRPr="00044A2E">
        <w:rPr>
          <w:rFonts w:cs="Simplified Arabic" w:hint="cs"/>
          <w:sz w:val="22"/>
          <w:rtl/>
        </w:rPr>
        <w:t xml:space="preserve"> </w:t>
      </w:r>
      <w:r w:rsidRPr="00044A2E">
        <w:rPr>
          <w:rFonts w:cs="Simplified Arabic"/>
          <w:sz w:val="22"/>
          <w:rtl/>
        </w:rPr>
        <w:t>وفريق</w:t>
      </w:r>
      <w:r w:rsidR="0097237B" w:rsidRPr="00044A2E">
        <w:rPr>
          <w:rFonts w:cs="Simplified Arabic"/>
          <w:sz w:val="22"/>
          <w:rtl/>
        </w:rPr>
        <w:t xml:space="preserve"> </w:t>
      </w:r>
      <w:r w:rsidRPr="00044A2E">
        <w:rPr>
          <w:rFonts w:cs="Simplified Arabic"/>
          <w:sz w:val="22"/>
          <w:rtl/>
        </w:rPr>
        <w:t>الاتصال</w:t>
      </w:r>
      <w:r w:rsidR="0097237B" w:rsidRPr="00044A2E">
        <w:rPr>
          <w:rFonts w:cs="Simplified Arabic"/>
          <w:sz w:val="22"/>
          <w:rtl/>
        </w:rPr>
        <w:t xml:space="preserve"> </w:t>
      </w:r>
      <w:r w:rsidRPr="00044A2E">
        <w:rPr>
          <w:rFonts w:cs="Simplified Arabic"/>
          <w:sz w:val="22"/>
          <w:rtl/>
        </w:rPr>
        <w:t>المعني</w:t>
      </w:r>
      <w:r w:rsidR="0097237B" w:rsidRPr="00044A2E">
        <w:rPr>
          <w:rFonts w:cs="Simplified Arabic"/>
          <w:sz w:val="22"/>
          <w:rtl/>
        </w:rPr>
        <w:t xml:space="preserve"> </w:t>
      </w:r>
      <w:r w:rsidRPr="00044A2E">
        <w:rPr>
          <w:rFonts w:cs="Simplified Arabic"/>
          <w:sz w:val="22"/>
          <w:rtl/>
        </w:rPr>
        <w:t>بمسائل</w:t>
      </w:r>
      <w:r w:rsidR="0097237B" w:rsidRPr="00044A2E">
        <w:rPr>
          <w:rFonts w:cs="Simplified Arabic"/>
          <w:sz w:val="22"/>
          <w:rtl/>
        </w:rPr>
        <w:t xml:space="preserve"> </w:t>
      </w:r>
      <w:r w:rsidRPr="00044A2E">
        <w:rPr>
          <w:rFonts w:cs="Simplified Arabic"/>
          <w:sz w:val="22"/>
          <w:rtl/>
        </w:rPr>
        <w:t>الميزانية</w:t>
      </w:r>
      <w:r w:rsidR="0097237B" w:rsidRPr="00044A2E">
        <w:rPr>
          <w:rFonts w:cs="Simplified Arabic"/>
          <w:sz w:val="22"/>
          <w:rtl/>
        </w:rPr>
        <w:t xml:space="preserve"> </w:t>
      </w:r>
      <w:r w:rsidRPr="00044A2E">
        <w:rPr>
          <w:rFonts w:cs="Simplified Arabic"/>
          <w:sz w:val="22"/>
          <w:rtl/>
        </w:rPr>
        <w:t>تقارير</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التقدم</w:t>
      </w:r>
      <w:r w:rsidR="0097237B" w:rsidRPr="00044A2E">
        <w:rPr>
          <w:rFonts w:cs="Simplified Arabic"/>
          <w:sz w:val="22"/>
          <w:rtl/>
        </w:rPr>
        <w:t xml:space="preserve"> </w:t>
      </w:r>
      <w:r w:rsidRPr="00044A2E">
        <w:rPr>
          <w:rFonts w:cs="Simplified Arabic"/>
          <w:sz w:val="22"/>
          <w:rtl/>
        </w:rPr>
        <w:t>المحرز</w:t>
      </w:r>
      <w:r w:rsidR="0097237B" w:rsidRPr="00044A2E">
        <w:rPr>
          <w:rFonts w:cs="Simplified Arabic"/>
          <w:sz w:val="22"/>
          <w:rtl/>
        </w:rPr>
        <w:t xml:space="preserve"> </w:t>
      </w:r>
      <w:r w:rsidRPr="00044A2E">
        <w:rPr>
          <w:rFonts w:cs="Simplified Arabic"/>
          <w:sz w:val="22"/>
          <w:rtl/>
        </w:rPr>
        <w:t>حتى</w:t>
      </w:r>
      <w:r w:rsidR="0097237B" w:rsidRPr="00044A2E">
        <w:rPr>
          <w:rFonts w:cs="Simplified Arabic"/>
          <w:sz w:val="22"/>
          <w:rtl/>
        </w:rPr>
        <w:t xml:space="preserve"> </w:t>
      </w:r>
      <w:r w:rsidRPr="00044A2E">
        <w:rPr>
          <w:rFonts w:cs="Simplified Arabic"/>
          <w:sz w:val="22"/>
          <w:rtl/>
        </w:rPr>
        <w:t>الآن</w:t>
      </w:r>
      <w:r w:rsidR="002D5CD8" w:rsidRPr="00044A2E">
        <w:rPr>
          <w:rFonts w:cs="Simplified Arabic"/>
          <w:sz w:val="22"/>
          <w:rtl/>
        </w:rPr>
        <w:t>.</w:t>
      </w:r>
    </w:p>
    <w:p w14:paraId="7F8B74D0" w14:textId="63CDF979" w:rsidR="004716EE" w:rsidRPr="00044A2E" w:rsidRDefault="006C447F" w:rsidP="003A6974">
      <w:pPr>
        <w:pStyle w:val="ListParagraph"/>
        <w:numPr>
          <w:ilvl w:val="0"/>
          <w:numId w:val="1"/>
        </w:numPr>
        <w:bidi/>
        <w:spacing w:after="120" w:line="216" w:lineRule="auto"/>
        <w:ind w:firstLine="0"/>
        <w:contextualSpacing w:val="0"/>
        <w:jc w:val="both"/>
        <w:rPr>
          <w:rFonts w:cs="Simplified Arabic"/>
          <w:sz w:val="22"/>
          <w:lang w:val="fr-CH"/>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004716EE" w:rsidRPr="00044A2E">
        <w:rPr>
          <w:rFonts w:cs="Simplified Arabic"/>
          <w:sz w:val="22"/>
          <w:rtl/>
        </w:rPr>
        <w:t>فيجي (نيابة عن الدول الجزرية الصغيرة النامية في المحيط الهادئ الممثلة في الاجتماع)، وجمهورية لاو الديمقراطية الشعبية (نيابة عن الدول الأعضاء في رابطة دول جنوب شرق آسيا الممثلة في الاجتماع)، والاتحاد الروسي (أيضا نيابة عن البرازيل والصين ومصر وإثيوبيا والهند وإيران (جمهورية</w:t>
      </w:r>
      <w:r w:rsidR="004716EE" w:rsidRPr="00044A2E">
        <w:rPr>
          <w:rFonts w:cs="Simplified Arabic" w:hint="cs"/>
          <w:sz w:val="22"/>
          <w:rtl/>
        </w:rPr>
        <w:t xml:space="preserve"> -</w:t>
      </w:r>
      <w:r w:rsidR="004716EE" w:rsidRPr="00044A2E">
        <w:rPr>
          <w:rFonts w:cs="Simplified Arabic"/>
          <w:sz w:val="22"/>
          <w:rtl/>
        </w:rPr>
        <w:t xml:space="preserve"> الإسلامية) وجنوب أفريقيا والإمارات العربية المتحدة)</w:t>
      </w:r>
      <w:r w:rsidR="002D5CD8" w:rsidRPr="00044A2E">
        <w:rPr>
          <w:rFonts w:cs="Simplified Arabic"/>
          <w:sz w:val="22"/>
          <w:rtl/>
        </w:rPr>
        <w:t>.</w:t>
      </w:r>
    </w:p>
    <w:p w14:paraId="3552D089" w14:textId="02BF273B" w:rsidR="007B49FC" w:rsidRPr="00044A2E" w:rsidRDefault="007B49FC" w:rsidP="00411895">
      <w:pPr>
        <w:keepNext/>
        <w:keepLines/>
        <w:bidi/>
        <w:spacing w:after="120" w:line="216" w:lineRule="auto"/>
        <w:ind w:left="713"/>
        <w:jc w:val="both"/>
        <w:rPr>
          <w:rFonts w:cs="Simplified Arabic"/>
          <w:i/>
          <w:iCs/>
          <w:sz w:val="22"/>
          <w:rtl/>
        </w:rPr>
      </w:pPr>
      <w:r w:rsidRPr="00044A2E">
        <w:rPr>
          <w:rFonts w:cs="Simplified Arabic" w:hint="cs"/>
          <w:i/>
          <w:iCs/>
          <w:sz w:val="22"/>
          <w:rtl/>
        </w:rPr>
        <w:t>جلسة</w:t>
      </w:r>
      <w:r w:rsidR="0097237B" w:rsidRPr="00044A2E">
        <w:rPr>
          <w:rFonts w:cs="Simplified Arabic" w:hint="cs"/>
          <w:i/>
          <w:iCs/>
          <w:sz w:val="22"/>
          <w:rtl/>
        </w:rPr>
        <w:t xml:space="preserve"> </w:t>
      </w:r>
      <w:r w:rsidRPr="00044A2E">
        <w:rPr>
          <w:rFonts w:cs="Simplified Arabic" w:hint="cs"/>
          <w:i/>
          <w:iCs/>
          <w:sz w:val="22"/>
          <w:rtl/>
        </w:rPr>
        <w:t>التقييم</w:t>
      </w:r>
      <w:r w:rsidR="0097237B" w:rsidRPr="00044A2E">
        <w:rPr>
          <w:rFonts w:cs="Simplified Arabic" w:hint="cs"/>
          <w:i/>
          <w:iCs/>
          <w:sz w:val="22"/>
          <w:rtl/>
        </w:rPr>
        <w:t xml:space="preserve"> </w:t>
      </w:r>
      <w:r w:rsidRPr="00044A2E">
        <w:rPr>
          <w:rFonts w:cs="Simplified Arabic" w:hint="cs"/>
          <w:i/>
          <w:iCs/>
          <w:sz w:val="22"/>
          <w:rtl/>
        </w:rPr>
        <w:t>الثانية</w:t>
      </w:r>
    </w:p>
    <w:p w14:paraId="4516D7AF" w14:textId="4B5A58D6" w:rsidR="007B49FC" w:rsidRPr="00044A2E" w:rsidRDefault="008C32C1"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كانت</w:t>
      </w:r>
      <w:r w:rsidR="0097237B" w:rsidRPr="00044A2E">
        <w:rPr>
          <w:rFonts w:cs="Simplified Arabic"/>
          <w:sz w:val="22"/>
          <w:rtl/>
        </w:rPr>
        <w:t xml:space="preserve"> </w:t>
      </w:r>
      <w:r w:rsidR="004716EE" w:rsidRPr="00044A2E">
        <w:rPr>
          <w:rFonts w:cs="Simplified Arabic" w:hint="cs"/>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sz w:val="22"/>
          <w:rtl/>
        </w:rPr>
        <w:t>الثالثة</w:t>
      </w:r>
      <w:r w:rsidR="0097237B" w:rsidRPr="00044A2E">
        <w:rPr>
          <w:rFonts w:cs="Simplified Arabic"/>
          <w:sz w:val="22"/>
          <w:rtl/>
        </w:rPr>
        <w:t xml:space="preserve"> </w:t>
      </w:r>
      <w:r w:rsidR="000278F0" w:rsidRPr="00044A2E">
        <w:rPr>
          <w:rFonts w:cs="Simplified Arabic" w:hint="cs"/>
          <w:sz w:val="22"/>
          <w:rtl/>
        </w:rPr>
        <w:t>لمؤتمر الأطراف</w:t>
      </w:r>
      <w:r w:rsidR="000278F0" w:rsidRPr="00044A2E">
        <w:rPr>
          <w:rFonts w:cs="Simplified Arabic"/>
          <w:sz w:val="22"/>
          <w:rtl/>
        </w:rPr>
        <w:t xml:space="preserve"> </w:t>
      </w:r>
      <w:r w:rsidRPr="00044A2E">
        <w:rPr>
          <w:rFonts w:cs="Simplified Arabic"/>
          <w:sz w:val="22"/>
          <w:rtl/>
        </w:rPr>
        <w:t>بمثابة</w:t>
      </w:r>
      <w:r w:rsidR="0097237B" w:rsidRPr="00044A2E">
        <w:rPr>
          <w:rFonts w:cs="Simplified Arabic"/>
          <w:sz w:val="22"/>
          <w:rtl/>
        </w:rPr>
        <w:t xml:space="preserve"> </w:t>
      </w:r>
      <w:r w:rsidR="00D052F4" w:rsidRPr="00044A2E">
        <w:rPr>
          <w:rFonts w:cs="Simplified Arabic" w:hint="cs"/>
          <w:sz w:val="22"/>
          <w:rtl/>
        </w:rPr>
        <w:t>جلسة</w:t>
      </w:r>
      <w:r w:rsidR="0097237B" w:rsidRPr="00044A2E">
        <w:rPr>
          <w:rFonts w:cs="Simplified Arabic"/>
          <w:sz w:val="22"/>
          <w:rtl/>
        </w:rPr>
        <w:t xml:space="preserve"> </w:t>
      </w:r>
      <w:r w:rsidRPr="00044A2E">
        <w:rPr>
          <w:rFonts w:cs="Simplified Arabic"/>
          <w:sz w:val="22"/>
          <w:rtl/>
        </w:rPr>
        <w:t>تقييم</w:t>
      </w:r>
      <w:r w:rsidR="0097237B" w:rsidRPr="00044A2E">
        <w:rPr>
          <w:rFonts w:cs="Simplified Arabic"/>
          <w:sz w:val="22"/>
          <w:rtl/>
        </w:rPr>
        <w:t xml:space="preserve"> </w:t>
      </w:r>
      <w:r w:rsidRPr="00044A2E">
        <w:rPr>
          <w:rFonts w:cs="Simplified Arabic"/>
          <w:sz w:val="22"/>
          <w:rtl/>
        </w:rPr>
        <w:t>ثانية</w:t>
      </w:r>
      <w:r w:rsidR="0097237B" w:rsidRPr="00044A2E">
        <w:rPr>
          <w:rFonts w:cs="Simplified Arabic"/>
          <w:sz w:val="22"/>
          <w:rtl/>
        </w:rPr>
        <w:t xml:space="preserve"> </w:t>
      </w:r>
      <w:r w:rsidRPr="00044A2E">
        <w:rPr>
          <w:rFonts w:cs="Simplified Arabic"/>
          <w:sz w:val="22"/>
          <w:rtl/>
        </w:rPr>
        <w:t>عقدت</w:t>
      </w:r>
      <w:r w:rsidR="0097237B" w:rsidRPr="00044A2E">
        <w:rPr>
          <w:rFonts w:cs="Simplified Arabic"/>
          <w:sz w:val="22"/>
          <w:rtl/>
        </w:rPr>
        <w:t xml:space="preserve"> </w:t>
      </w:r>
      <w:r w:rsidRPr="00044A2E">
        <w:rPr>
          <w:rFonts w:cs="Simplified Arabic"/>
          <w:sz w:val="22"/>
          <w:rtl/>
        </w:rPr>
        <w:t>بالاشتراك</w:t>
      </w:r>
      <w:r w:rsidR="0097237B" w:rsidRPr="00044A2E">
        <w:rPr>
          <w:rFonts w:cs="Simplified Arabic"/>
          <w:sz w:val="22"/>
          <w:rtl/>
        </w:rPr>
        <w:t xml:space="preserve"> </w:t>
      </w:r>
      <w:r w:rsidRPr="00044A2E">
        <w:rPr>
          <w:rFonts w:cs="Simplified Arabic"/>
          <w:sz w:val="22"/>
          <w:rtl/>
        </w:rPr>
        <w:t>مع</w:t>
      </w:r>
      <w:r w:rsidR="0097237B" w:rsidRPr="00044A2E">
        <w:rPr>
          <w:rFonts w:cs="Simplified Arabic"/>
          <w:sz w:val="22"/>
          <w:rtl/>
        </w:rPr>
        <w:t xml:space="preserve"> </w:t>
      </w:r>
      <w:r w:rsidRPr="00044A2E">
        <w:rPr>
          <w:rFonts w:cs="Simplified Arabic"/>
          <w:sz w:val="22"/>
          <w:rtl/>
        </w:rPr>
        <w:t>مؤتمر</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hint="cs"/>
          <w:sz w:val="22"/>
          <w:rtl/>
        </w:rPr>
        <w:t>ك</w:t>
      </w:r>
      <w:r w:rsidRPr="00044A2E">
        <w:rPr>
          <w:rFonts w:cs="Simplified Arabic"/>
          <w:sz w:val="22"/>
          <w:rtl/>
        </w:rPr>
        <w:t>اجتماع</w:t>
      </w:r>
      <w:r w:rsidR="0097237B" w:rsidRPr="00044A2E">
        <w:rPr>
          <w:rFonts w:cs="Simplified Arabic"/>
          <w:sz w:val="22"/>
          <w:rtl/>
        </w:rPr>
        <w:t xml:space="preserve"> </w:t>
      </w:r>
      <w:r w:rsidRPr="00044A2E">
        <w:rPr>
          <w:rFonts w:cs="Simplified Arabic" w:hint="cs"/>
          <w:sz w:val="22"/>
          <w:rtl/>
        </w:rPr>
        <w:t>ل</w:t>
      </w:r>
      <w:r w:rsidRPr="00044A2E">
        <w:rPr>
          <w:rFonts w:cs="Simplified Arabic"/>
          <w:sz w:val="22"/>
          <w:rtl/>
        </w:rPr>
        <w:t>لأطراف</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بروتوكول</w:t>
      </w:r>
      <w:r w:rsidR="0097237B" w:rsidRPr="00044A2E">
        <w:rPr>
          <w:rFonts w:cs="Simplified Arabic"/>
          <w:sz w:val="22"/>
          <w:rtl/>
        </w:rPr>
        <w:t xml:space="preserve"> </w:t>
      </w:r>
      <w:r w:rsidRPr="00044A2E">
        <w:rPr>
          <w:rFonts w:cs="Simplified Arabic"/>
          <w:sz w:val="22"/>
          <w:rtl/>
        </w:rPr>
        <w:t>قرطاجنة</w:t>
      </w:r>
      <w:r w:rsidR="0097237B" w:rsidRPr="00044A2E">
        <w:rPr>
          <w:rFonts w:cs="Simplified Arabic"/>
          <w:sz w:val="22"/>
          <w:rtl/>
        </w:rPr>
        <w:t xml:space="preserve"> </w:t>
      </w:r>
      <w:r w:rsidRPr="00044A2E">
        <w:rPr>
          <w:rFonts w:cs="Simplified Arabic"/>
          <w:sz w:val="22"/>
          <w:rtl/>
        </w:rPr>
        <w:t>ومؤتمر</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hint="cs"/>
          <w:sz w:val="22"/>
          <w:rtl/>
        </w:rPr>
        <w:t>ك</w:t>
      </w:r>
      <w:r w:rsidRPr="00044A2E">
        <w:rPr>
          <w:rFonts w:cs="Simplified Arabic"/>
          <w:sz w:val="22"/>
          <w:rtl/>
        </w:rPr>
        <w:t>اجتماع</w:t>
      </w:r>
      <w:r w:rsidR="0097237B" w:rsidRPr="00044A2E">
        <w:rPr>
          <w:rFonts w:cs="Simplified Arabic"/>
          <w:sz w:val="22"/>
          <w:rtl/>
        </w:rPr>
        <w:t xml:space="preserve"> </w:t>
      </w:r>
      <w:r w:rsidRPr="00044A2E">
        <w:rPr>
          <w:rFonts w:cs="Simplified Arabic" w:hint="cs"/>
          <w:sz w:val="22"/>
          <w:rtl/>
        </w:rPr>
        <w:t>ل</w:t>
      </w:r>
      <w:r w:rsidRPr="00044A2E">
        <w:rPr>
          <w:rFonts w:cs="Simplified Arabic"/>
          <w:sz w:val="22"/>
          <w:rtl/>
        </w:rPr>
        <w:t>لأطراف</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بروتوكول</w:t>
      </w:r>
      <w:r w:rsidR="0097237B" w:rsidRPr="00044A2E">
        <w:rPr>
          <w:rFonts w:cs="Simplified Arabic"/>
          <w:sz w:val="22"/>
          <w:rtl/>
        </w:rPr>
        <w:t xml:space="preserve"> </w:t>
      </w:r>
      <w:r w:rsidRPr="00044A2E">
        <w:rPr>
          <w:rFonts w:cs="Simplified Arabic"/>
          <w:sz w:val="22"/>
          <w:rtl/>
        </w:rPr>
        <w:t>ناغويا</w:t>
      </w:r>
      <w:r w:rsidR="002D5CD8" w:rsidRPr="00044A2E">
        <w:rPr>
          <w:rFonts w:cs="Simplified Arabic"/>
          <w:sz w:val="22"/>
          <w:rtl/>
        </w:rPr>
        <w:t>.</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استمع</w:t>
      </w:r>
      <w:r w:rsidR="0097237B" w:rsidRPr="00044A2E">
        <w:rPr>
          <w:rFonts w:cs="Simplified Arabic"/>
          <w:sz w:val="22"/>
          <w:rtl/>
        </w:rPr>
        <w:t xml:space="preserve"> </w:t>
      </w:r>
      <w:r w:rsidRPr="00044A2E">
        <w:rPr>
          <w:rFonts w:cs="Simplified Arabic"/>
          <w:sz w:val="22"/>
          <w:rtl/>
        </w:rPr>
        <w:t>الممثلون</w:t>
      </w:r>
      <w:r w:rsidRPr="00044A2E">
        <w:rPr>
          <w:rFonts w:cs="Simplified Arabic" w:hint="cs"/>
          <w:sz w:val="22"/>
          <w:rtl/>
        </w:rPr>
        <w:t>،</w:t>
      </w:r>
      <w:r w:rsidR="0097237B" w:rsidRPr="00044A2E">
        <w:rPr>
          <w:rFonts w:cs="Simplified Arabic" w:hint="cs"/>
          <w:sz w:val="22"/>
          <w:rtl/>
        </w:rPr>
        <w:t xml:space="preserve"> </w:t>
      </w:r>
      <w:r w:rsidRPr="00044A2E">
        <w:rPr>
          <w:rFonts w:cs="Simplified Arabic"/>
          <w:sz w:val="22"/>
          <w:rtl/>
        </w:rPr>
        <w:t>خلال</w:t>
      </w:r>
      <w:r w:rsidR="0097237B" w:rsidRPr="00044A2E">
        <w:rPr>
          <w:rFonts w:cs="Simplified Arabic"/>
          <w:sz w:val="22"/>
          <w:rtl/>
        </w:rPr>
        <w:t xml:space="preserve"> </w:t>
      </w:r>
      <w:r w:rsidRPr="00044A2E">
        <w:rPr>
          <w:rFonts w:cs="Simplified Arabic"/>
          <w:sz w:val="22"/>
          <w:rtl/>
        </w:rPr>
        <w:t>جلسة</w:t>
      </w:r>
      <w:r w:rsidR="0097237B" w:rsidRPr="00044A2E">
        <w:rPr>
          <w:rFonts w:cs="Simplified Arabic"/>
          <w:sz w:val="22"/>
          <w:rtl/>
        </w:rPr>
        <w:t xml:space="preserve"> </w:t>
      </w:r>
      <w:r w:rsidRPr="00044A2E">
        <w:rPr>
          <w:rFonts w:cs="Simplified Arabic"/>
          <w:sz w:val="22"/>
          <w:rtl/>
        </w:rPr>
        <w:t>التقييم،</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تقرير</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الرئيس</w:t>
      </w:r>
      <w:r w:rsidR="00284B74" w:rsidRPr="00044A2E">
        <w:rPr>
          <w:rFonts w:cs="Simplified Arabic" w:hint="cs"/>
          <w:sz w:val="22"/>
          <w:rtl/>
        </w:rPr>
        <w:t>ة</w:t>
      </w:r>
      <w:r w:rsidR="0097237B" w:rsidRPr="00044A2E">
        <w:rPr>
          <w:rFonts w:cs="Simplified Arabic"/>
          <w:sz w:val="22"/>
          <w:rtl/>
        </w:rPr>
        <w:t xml:space="preserve"> </w:t>
      </w:r>
      <w:r w:rsidR="007B5552" w:rsidRPr="00044A2E">
        <w:rPr>
          <w:rFonts w:cs="Simplified Arabic" w:hint="cs"/>
          <w:sz w:val="22"/>
          <w:rtl/>
        </w:rPr>
        <w:t>بشأن</w:t>
      </w:r>
      <w:r w:rsidR="0097237B" w:rsidRPr="00044A2E">
        <w:rPr>
          <w:rFonts w:cs="Simplified Arabic"/>
          <w:sz w:val="22"/>
          <w:rtl/>
        </w:rPr>
        <w:t xml:space="preserve"> </w:t>
      </w:r>
      <w:r w:rsidRPr="00044A2E">
        <w:rPr>
          <w:rFonts w:cs="Simplified Arabic"/>
          <w:sz w:val="22"/>
          <w:rtl/>
        </w:rPr>
        <w:t>نتائج</w:t>
      </w:r>
      <w:r w:rsidR="0097237B" w:rsidRPr="00044A2E">
        <w:rPr>
          <w:rFonts w:cs="Simplified Arabic"/>
          <w:sz w:val="22"/>
          <w:rtl/>
        </w:rPr>
        <w:t xml:space="preserve"> </w:t>
      </w:r>
      <w:r w:rsidRPr="00044A2E">
        <w:rPr>
          <w:rFonts w:cs="Simplified Arabic"/>
          <w:sz w:val="22"/>
          <w:rtl/>
        </w:rPr>
        <w:t>الجزء</w:t>
      </w:r>
      <w:r w:rsidR="0097237B" w:rsidRPr="00044A2E">
        <w:rPr>
          <w:rFonts w:cs="Simplified Arabic"/>
          <w:sz w:val="22"/>
          <w:rtl/>
        </w:rPr>
        <w:t xml:space="preserve"> </w:t>
      </w:r>
      <w:r w:rsidRPr="00044A2E">
        <w:rPr>
          <w:rFonts w:cs="Simplified Arabic"/>
          <w:sz w:val="22"/>
          <w:rtl/>
        </w:rPr>
        <w:t>الرفيع</w:t>
      </w:r>
      <w:r w:rsidR="0097237B" w:rsidRPr="00044A2E">
        <w:rPr>
          <w:rFonts w:cs="Simplified Arabic"/>
          <w:sz w:val="22"/>
          <w:rtl/>
        </w:rPr>
        <w:t xml:space="preserve"> </w:t>
      </w:r>
      <w:r w:rsidRPr="00044A2E">
        <w:rPr>
          <w:rFonts w:cs="Simplified Arabic"/>
          <w:sz w:val="22"/>
          <w:rtl/>
        </w:rPr>
        <w:t>المستوى،</w:t>
      </w:r>
      <w:r w:rsidR="0097237B" w:rsidRPr="00044A2E">
        <w:rPr>
          <w:rFonts w:cs="Simplified Arabic"/>
          <w:sz w:val="22"/>
          <w:rtl/>
        </w:rPr>
        <w:t xml:space="preserve"> </w:t>
      </w:r>
      <w:r w:rsidR="007B5552" w:rsidRPr="00044A2E">
        <w:rPr>
          <w:rFonts w:cs="Simplified Arabic" w:hint="cs"/>
          <w:sz w:val="22"/>
          <w:rtl/>
        </w:rPr>
        <w:t>فضلا</w:t>
      </w:r>
      <w:r w:rsidR="0097237B" w:rsidRPr="00044A2E">
        <w:rPr>
          <w:rFonts w:cs="Simplified Arabic" w:hint="cs"/>
          <w:sz w:val="22"/>
          <w:rtl/>
        </w:rPr>
        <w:t xml:space="preserve"> </w:t>
      </w:r>
      <w:r w:rsidR="007B5552" w:rsidRPr="00044A2E">
        <w:rPr>
          <w:rFonts w:cs="Simplified Arabic" w:hint="cs"/>
          <w:sz w:val="22"/>
          <w:rtl/>
        </w:rPr>
        <w:t>عن</w:t>
      </w:r>
      <w:r w:rsidR="0097237B" w:rsidRPr="00044A2E">
        <w:rPr>
          <w:rFonts w:cs="Simplified Arabic"/>
          <w:sz w:val="22"/>
          <w:rtl/>
        </w:rPr>
        <w:t xml:space="preserve"> </w:t>
      </w:r>
      <w:r w:rsidRPr="00044A2E">
        <w:rPr>
          <w:rFonts w:cs="Simplified Arabic"/>
          <w:sz w:val="22"/>
          <w:rtl/>
        </w:rPr>
        <w:t>تقارير</w:t>
      </w:r>
      <w:r w:rsidR="0097237B" w:rsidRPr="00044A2E">
        <w:rPr>
          <w:rFonts w:cs="Simplified Arabic"/>
          <w:sz w:val="22"/>
          <w:rtl/>
        </w:rPr>
        <w:t xml:space="preserve"> </w:t>
      </w:r>
      <w:r w:rsidR="007B5552" w:rsidRPr="00044A2E">
        <w:rPr>
          <w:rFonts w:cs="Simplified Arabic" w:hint="cs"/>
          <w:sz w:val="22"/>
          <w:rtl/>
        </w:rPr>
        <w:t>مقدمة</w:t>
      </w:r>
      <w:r w:rsidR="0097237B" w:rsidRPr="00044A2E">
        <w:rPr>
          <w:rFonts w:cs="Simplified Arabic" w:hint="cs"/>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رؤساء</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والفريق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وفريق</w:t>
      </w:r>
      <w:r w:rsidR="0097237B" w:rsidRPr="00044A2E">
        <w:rPr>
          <w:rFonts w:cs="Simplified Arabic"/>
          <w:sz w:val="22"/>
          <w:rtl/>
        </w:rPr>
        <w:t xml:space="preserve"> </w:t>
      </w:r>
      <w:r w:rsidRPr="00044A2E">
        <w:rPr>
          <w:rFonts w:cs="Simplified Arabic"/>
          <w:sz w:val="22"/>
          <w:rtl/>
        </w:rPr>
        <w:t>الاتصال</w:t>
      </w:r>
      <w:r w:rsidR="0097237B" w:rsidRPr="00044A2E">
        <w:rPr>
          <w:rFonts w:cs="Simplified Arabic"/>
          <w:sz w:val="22"/>
          <w:rtl/>
        </w:rPr>
        <w:t xml:space="preserve"> </w:t>
      </w:r>
      <w:r w:rsidRPr="00044A2E">
        <w:rPr>
          <w:rFonts w:cs="Simplified Arabic"/>
          <w:sz w:val="22"/>
          <w:rtl/>
        </w:rPr>
        <w:t>المعني</w:t>
      </w:r>
      <w:r w:rsidR="0097237B" w:rsidRPr="00044A2E">
        <w:rPr>
          <w:rFonts w:cs="Simplified Arabic"/>
          <w:sz w:val="22"/>
          <w:rtl/>
        </w:rPr>
        <w:t xml:space="preserve"> </w:t>
      </w:r>
      <w:r w:rsidRPr="00044A2E">
        <w:rPr>
          <w:rFonts w:cs="Simplified Arabic"/>
          <w:sz w:val="22"/>
          <w:rtl/>
        </w:rPr>
        <w:t>بمسائل</w:t>
      </w:r>
      <w:r w:rsidR="0097237B" w:rsidRPr="00044A2E">
        <w:rPr>
          <w:rFonts w:cs="Simplified Arabic"/>
          <w:sz w:val="22"/>
          <w:rtl/>
        </w:rPr>
        <w:t xml:space="preserve"> </w:t>
      </w:r>
      <w:r w:rsidRPr="00044A2E">
        <w:rPr>
          <w:rFonts w:cs="Simplified Arabic"/>
          <w:sz w:val="22"/>
          <w:rtl/>
        </w:rPr>
        <w:t>الميزانية</w:t>
      </w:r>
      <w:r w:rsidR="0097237B" w:rsidRPr="00044A2E">
        <w:rPr>
          <w:rFonts w:cs="Simplified Arabic"/>
          <w:sz w:val="22"/>
          <w:rtl/>
        </w:rPr>
        <w:t xml:space="preserve"> </w:t>
      </w:r>
      <w:r w:rsidR="00D052F4" w:rsidRPr="00044A2E">
        <w:rPr>
          <w:rFonts w:cs="Simplified Arabic" w:hint="cs"/>
          <w:sz w:val="22"/>
          <w:rtl/>
        </w:rPr>
        <w:t>عن</w:t>
      </w:r>
      <w:r w:rsidR="0097237B" w:rsidRPr="00044A2E">
        <w:rPr>
          <w:rFonts w:cs="Simplified Arabic" w:hint="cs"/>
          <w:sz w:val="22"/>
          <w:rtl/>
        </w:rPr>
        <w:t xml:space="preserve"> </w:t>
      </w:r>
      <w:r w:rsidRPr="00044A2E">
        <w:rPr>
          <w:rFonts w:cs="Simplified Arabic"/>
          <w:sz w:val="22"/>
          <w:rtl/>
        </w:rPr>
        <w:t>التقدم</w:t>
      </w:r>
      <w:r w:rsidR="0097237B" w:rsidRPr="00044A2E">
        <w:rPr>
          <w:rFonts w:cs="Simplified Arabic"/>
          <w:sz w:val="22"/>
          <w:rtl/>
        </w:rPr>
        <w:t xml:space="preserve"> </w:t>
      </w:r>
      <w:r w:rsidRPr="00044A2E">
        <w:rPr>
          <w:rFonts w:cs="Simplified Arabic"/>
          <w:sz w:val="22"/>
          <w:rtl/>
        </w:rPr>
        <w:t>المحرز</w:t>
      </w:r>
      <w:r w:rsidR="0097237B" w:rsidRPr="00044A2E">
        <w:rPr>
          <w:rFonts w:cs="Simplified Arabic"/>
          <w:sz w:val="22"/>
          <w:rtl/>
        </w:rPr>
        <w:t xml:space="preserve"> </w:t>
      </w:r>
      <w:r w:rsidRPr="00044A2E">
        <w:rPr>
          <w:rFonts w:cs="Simplified Arabic"/>
          <w:sz w:val="22"/>
          <w:rtl/>
        </w:rPr>
        <w:t>حتى</w:t>
      </w:r>
      <w:r w:rsidR="0097237B" w:rsidRPr="00044A2E">
        <w:rPr>
          <w:rFonts w:cs="Simplified Arabic"/>
          <w:sz w:val="22"/>
          <w:rtl/>
        </w:rPr>
        <w:t xml:space="preserve"> </w:t>
      </w:r>
      <w:r w:rsidRPr="00044A2E">
        <w:rPr>
          <w:rFonts w:cs="Simplified Arabic"/>
          <w:sz w:val="22"/>
          <w:rtl/>
        </w:rPr>
        <w:t>الآن</w:t>
      </w:r>
      <w:r w:rsidR="002D5CD8" w:rsidRPr="00044A2E">
        <w:rPr>
          <w:rFonts w:cs="Simplified Arabic"/>
          <w:sz w:val="22"/>
          <w:rtl/>
        </w:rPr>
        <w:t>.</w:t>
      </w:r>
      <w:r w:rsidR="0097237B" w:rsidRPr="00044A2E">
        <w:rPr>
          <w:rFonts w:cs="Simplified Arabic"/>
          <w:sz w:val="22"/>
          <w:rtl/>
        </w:rPr>
        <w:t xml:space="preserve"> </w:t>
      </w:r>
    </w:p>
    <w:p w14:paraId="64AB4AC0" w14:textId="066AADEF" w:rsidR="007B5552" w:rsidRPr="00044A2E" w:rsidRDefault="007B555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w:t>
      </w:r>
      <w:r w:rsidR="0097237B" w:rsidRPr="00044A2E">
        <w:rPr>
          <w:rFonts w:cs="Simplified Arabic"/>
          <w:sz w:val="22"/>
          <w:rtl/>
        </w:rPr>
        <w:t xml:space="preserve"> </w:t>
      </w:r>
      <w:r w:rsidRPr="00044A2E">
        <w:rPr>
          <w:rFonts w:cs="Simplified Arabic"/>
          <w:sz w:val="22"/>
          <w:rtl/>
        </w:rPr>
        <w:t>ممثل</w:t>
      </w:r>
      <w:r w:rsidR="0097237B" w:rsidRPr="00044A2E">
        <w:rPr>
          <w:rFonts w:cs="Simplified Arabic"/>
          <w:sz w:val="22"/>
          <w:rtl/>
        </w:rPr>
        <w:t xml:space="preserve"> </w:t>
      </w:r>
      <w:r w:rsidR="00161464" w:rsidRPr="00044A2E">
        <w:rPr>
          <w:rFonts w:cs="Simplified Arabic"/>
          <w:sz w:val="22"/>
          <w:rtl/>
        </w:rPr>
        <w:t xml:space="preserve">دولة </w:t>
      </w:r>
      <w:r w:rsidR="0004749C" w:rsidRPr="00044A2E">
        <w:rPr>
          <w:rFonts w:cs="Simplified Arabic"/>
          <w:sz w:val="22"/>
          <w:rtl/>
        </w:rPr>
        <w:t xml:space="preserve">بوليفيا </w:t>
      </w:r>
      <w:r w:rsidR="00161464" w:rsidRPr="00044A2E">
        <w:rPr>
          <w:rFonts w:cs="Simplified Arabic"/>
          <w:sz w:val="22"/>
          <w:rtl/>
        </w:rPr>
        <w:t>المتعددة القوميات</w:t>
      </w:r>
      <w:r w:rsidR="0097237B" w:rsidRPr="00044A2E">
        <w:rPr>
          <w:rFonts w:cs="Simplified Arabic"/>
          <w:sz w:val="22"/>
          <w:rtl/>
        </w:rPr>
        <w:t xml:space="preserve"> </w:t>
      </w:r>
      <w:r w:rsidRPr="00044A2E">
        <w:rPr>
          <w:rFonts w:cs="Simplified Arabic"/>
          <w:sz w:val="22"/>
          <w:rtl/>
        </w:rPr>
        <w:t>(أيضا</w:t>
      </w:r>
      <w:r w:rsidR="0097237B" w:rsidRPr="00044A2E">
        <w:rPr>
          <w:rFonts w:cs="Simplified Arabic"/>
          <w:sz w:val="22"/>
          <w:rtl/>
        </w:rPr>
        <w:t xml:space="preserve"> </w:t>
      </w:r>
      <w:r w:rsidR="00284B74" w:rsidRPr="00044A2E">
        <w:rPr>
          <w:rFonts w:cs="Simplified Arabic" w:hint="cs"/>
          <w:sz w:val="22"/>
          <w:rtl/>
        </w:rPr>
        <w:t>نيابة عن</w:t>
      </w:r>
      <w:r w:rsidR="0097237B" w:rsidRPr="00044A2E">
        <w:rPr>
          <w:rFonts w:cs="Simplified Arabic"/>
          <w:sz w:val="22"/>
          <w:rtl/>
        </w:rPr>
        <w:t xml:space="preserve"> </w:t>
      </w:r>
      <w:r w:rsidR="00284B74" w:rsidRPr="00044A2E">
        <w:rPr>
          <w:rFonts w:cs="Simplified Arabic"/>
          <w:sz w:val="22"/>
          <w:rtl/>
        </w:rPr>
        <w:t xml:space="preserve">أنتيغوا وبربودا، </w:t>
      </w:r>
      <w:r w:rsidR="00284B74" w:rsidRPr="00044A2E">
        <w:rPr>
          <w:rFonts w:cs="Simplified Arabic" w:hint="cs"/>
          <w:sz w:val="22"/>
          <w:rtl/>
        </w:rPr>
        <w:t>و</w:t>
      </w:r>
      <w:r w:rsidR="00284B74" w:rsidRPr="00044A2E">
        <w:rPr>
          <w:rFonts w:cs="Simplified Arabic"/>
          <w:sz w:val="22"/>
          <w:rtl/>
        </w:rPr>
        <w:t xml:space="preserve">البرازيل، </w:t>
      </w:r>
      <w:r w:rsidR="00284B74" w:rsidRPr="00044A2E">
        <w:rPr>
          <w:rFonts w:cs="Simplified Arabic" w:hint="cs"/>
          <w:sz w:val="22"/>
          <w:rtl/>
        </w:rPr>
        <w:t>و</w:t>
      </w:r>
      <w:r w:rsidR="00284B74" w:rsidRPr="00044A2E">
        <w:rPr>
          <w:rFonts w:cs="Simplified Arabic"/>
          <w:sz w:val="22"/>
          <w:rtl/>
        </w:rPr>
        <w:t xml:space="preserve">جزر كوك، </w:t>
      </w:r>
      <w:r w:rsidR="00284B74" w:rsidRPr="00044A2E">
        <w:rPr>
          <w:rFonts w:cs="Simplified Arabic" w:hint="cs"/>
          <w:sz w:val="22"/>
          <w:rtl/>
        </w:rPr>
        <w:t>و</w:t>
      </w:r>
      <w:r w:rsidR="00284B74" w:rsidRPr="00044A2E">
        <w:rPr>
          <w:rFonts w:cs="Simplified Arabic"/>
          <w:sz w:val="22"/>
          <w:rtl/>
        </w:rPr>
        <w:t xml:space="preserve">كوبا، </w:t>
      </w:r>
      <w:r w:rsidR="00284B74" w:rsidRPr="00044A2E">
        <w:rPr>
          <w:rFonts w:cs="Simplified Arabic" w:hint="cs"/>
          <w:sz w:val="22"/>
          <w:rtl/>
        </w:rPr>
        <w:t>وال</w:t>
      </w:r>
      <w:r w:rsidR="00284B74" w:rsidRPr="00044A2E">
        <w:rPr>
          <w:rFonts w:cs="Simplified Arabic"/>
          <w:sz w:val="22"/>
          <w:rtl/>
        </w:rPr>
        <w:t>جمهورية الدومينيك</w:t>
      </w:r>
      <w:r w:rsidR="00284B74" w:rsidRPr="00044A2E">
        <w:rPr>
          <w:rFonts w:cs="Simplified Arabic" w:hint="cs"/>
          <w:sz w:val="22"/>
          <w:rtl/>
        </w:rPr>
        <w:t>ية</w:t>
      </w:r>
      <w:r w:rsidR="00284B74" w:rsidRPr="00044A2E">
        <w:rPr>
          <w:rFonts w:cs="Simplified Arabic"/>
          <w:sz w:val="22"/>
          <w:rtl/>
        </w:rPr>
        <w:t xml:space="preserve">، </w:t>
      </w:r>
      <w:r w:rsidR="00284B74" w:rsidRPr="00044A2E">
        <w:rPr>
          <w:rFonts w:cs="Simplified Arabic" w:hint="cs"/>
          <w:sz w:val="22"/>
          <w:rtl/>
        </w:rPr>
        <w:t>و</w:t>
      </w:r>
      <w:r w:rsidR="00284B74" w:rsidRPr="00044A2E">
        <w:rPr>
          <w:rFonts w:cs="Simplified Arabic"/>
          <w:sz w:val="22"/>
          <w:rtl/>
        </w:rPr>
        <w:t xml:space="preserve">إكوادور، </w:t>
      </w:r>
      <w:r w:rsidR="00284B74" w:rsidRPr="00044A2E">
        <w:rPr>
          <w:rFonts w:cs="Simplified Arabic" w:hint="cs"/>
          <w:sz w:val="22"/>
          <w:rtl/>
        </w:rPr>
        <w:t>و</w:t>
      </w:r>
      <w:r w:rsidR="00284B74" w:rsidRPr="00044A2E">
        <w:rPr>
          <w:rFonts w:cs="Simplified Arabic"/>
          <w:sz w:val="22"/>
          <w:rtl/>
        </w:rPr>
        <w:t xml:space="preserve">فيجي، </w:t>
      </w:r>
      <w:r w:rsidR="00284B74" w:rsidRPr="00044A2E">
        <w:rPr>
          <w:rFonts w:cs="Simplified Arabic" w:hint="cs"/>
          <w:sz w:val="22"/>
          <w:rtl/>
        </w:rPr>
        <w:t>و</w:t>
      </w:r>
      <w:r w:rsidR="00284B74" w:rsidRPr="00044A2E">
        <w:rPr>
          <w:rFonts w:cs="Simplified Arabic"/>
          <w:sz w:val="22"/>
          <w:rtl/>
        </w:rPr>
        <w:t xml:space="preserve">غواتيمالا، </w:t>
      </w:r>
      <w:r w:rsidR="00284B74" w:rsidRPr="00044A2E">
        <w:rPr>
          <w:rFonts w:cs="Simplified Arabic" w:hint="cs"/>
          <w:sz w:val="22"/>
          <w:rtl/>
        </w:rPr>
        <w:t>و</w:t>
      </w:r>
      <w:r w:rsidR="00284B74" w:rsidRPr="00044A2E">
        <w:rPr>
          <w:rFonts w:cs="Simplified Arabic"/>
          <w:sz w:val="22"/>
          <w:rtl/>
        </w:rPr>
        <w:t xml:space="preserve">هايتي، </w:t>
      </w:r>
      <w:r w:rsidR="00284B74" w:rsidRPr="00044A2E">
        <w:rPr>
          <w:rFonts w:cs="Simplified Arabic" w:hint="cs"/>
          <w:sz w:val="22"/>
          <w:rtl/>
        </w:rPr>
        <w:t>و</w:t>
      </w:r>
      <w:r w:rsidR="00284B74" w:rsidRPr="00044A2E">
        <w:rPr>
          <w:rFonts w:cs="Simplified Arabic"/>
          <w:sz w:val="22"/>
          <w:rtl/>
        </w:rPr>
        <w:t xml:space="preserve">الهند، </w:t>
      </w:r>
      <w:r w:rsidR="00284B74" w:rsidRPr="00044A2E">
        <w:rPr>
          <w:rFonts w:cs="Simplified Arabic" w:hint="cs"/>
          <w:sz w:val="22"/>
          <w:rtl/>
        </w:rPr>
        <w:t>و</w:t>
      </w:r>
      <w:r w:rsidR="00284B74" w:rsidRPr="00044A2E">
        <w:rPr>
          <w:rFonts w:cs="Simplified Arabic"/>
          <w:sz w:val="22"/>
          <w:rtl/>
        </w:rPr>
        <w:t xml:space="preserve">إندونيسيا، </w:t>
      </w:r>
      <w:r w:rsidR="00126F23" w:rsidRPr="00044A2E">
        <w:rPr>
          <w:rFonts w:cs="Simplified Arabic" w:hint="cs"/>
          <w:sz w:val="22"/>
          <w:rtl/>
        </w:rPr>
        <w:t>و</w:t>
      </w:r>
      <w:r w:rsidR="00284B74" w:rsidRPr="00044A2E">
        <w:rPr>
          <w:rFonts w:cs="Simplified Arabic"/>
          <w:sz w:val="22"/>
          <w:rtl/>
        </w:rPr>
        <w:t>كيريبا</w:t>
      </w:r>
      <w:r w:rsidR="00284B74" w:rsidRPr="00044A2E">
        <w:rPr>
          <w:rFonts w:cs="Simplified Arabic" w:hint="cs"/>
          <w:sz w:val="22"/>
          <w:rtl/>
        </w:rPr>
        <w:t>س</w:t>
      </w:r>
      <w:r w:rsidR="00284B74" w:rsidRPr="00044A2E">
        <w:rPr>
          <w:rFonts w:cs="Simplified Arabic"/>
          <w:sz w:val="22"/>
          <w:rtl/>
        </w:rPr>
        <w:t xml:space="preserve">، </w:t>
      </w:r>
      <w:r w:rsidR="00284B74" w:rsidRPr="00044A2E">
        <w:rPr>
          <w:rFonts w:cs="Simplified Arabic" w:hint="cs"/>
          <w:sz w:val="22"/>
          <w:rtl/>
        </w:rPr>
        <w:t>و</w:t>
      </w:r>
      <w:r w:rsidR="00284B74" w:rsidRPr="00044A2E">
        <w:rPr>
          <w:rFonts w:cs="Simplified Arabic"/>
          <w:sz w:val="22"/>
          <w:rtl/>
        </w:rPr>
        <w:t xml:space="preserve">ماليزيا، </w:t>
      </w:r>
      <w:r w:rsidR="00284B74" w:rsidRPr="00044A2E">
        <w:rPr>
          <w:rFonts w:cs="Simplified Arabic" w:hint="cs"/>
          <w:sz w:val="22"/>
          <w:rtl/>
        </w:rPr>
        <w:t>و</w:t>
      </w:r>
      <w:r w:rsidR="00284B74" w:rsidRPr="00044A2E">
        <w:rPr>
          <w:rFonts w:cs="Simplified Arabic"/>
          <w:sz w:val="22"/>
          <w:rtl/>
        </w:rPr>
        <w:t xml:space="preserve">جزر مارشال، </w:t>
      </w:r>
      <w:r w:rsidR="00284B74" w:rsidRPr="00044A2E">
        <w:rPr>
          <w:rFonts w:cs="Simplified Arabic" w:hint="cs"/>
          <w:sz w:val="22"/>
          <w:rtl/>
        </w:rPr>
        <w:t>و</w:t>
      </w:r>
      <w:r w:rsidR="00284B74" w:rsidRPr="00044A2E">
        <w:rPr>
          <w:rFonts w:cs="Simplified Arabic"/>
          <w:sz w:val="22"/>
          <w:rtl/>
        </w:rPr>
        <w:t>ميكرونيزيا (ولايات –</w:t>
      </w:r>
      <w:r w:rsidR="00284B74" w:rsidRPr="00044A2E">
        <w:rPr>
          <w:rFonts w:cs="Simplified Arabic" w:hint="cs"/>
          <w:sz w:val="22"/>
          <w:rtl/>
        </w:rPr>
        <w:t xml:space="preserve"> الموحدة</w:t>
      </w:r>
      <w:r w:rsidR="00284B74" w:rsidRPr="00044A2E">
        <w:rPr>
          <w:rFonts w:cs="Simplified Arabic"/>
          <w:sz w:val="22"/>
          <w:rtl/>
        </w:rPr>
        <w:t xml:space="preserve">)، </w:t>
      </w:r>
      <w:r w:rsidR="00284B74" w:rsidRPr="00044A2E">
        <w:rPr>
          <w:rFonts w:cs="Simplified Arabic" w:hint="cs"/>
          <w:sz w:val="22"/>
          <w:rtl/>
        </w:rPr>
        <w:t>و</w:t>
      </w:r>
      <w:r w:rsidR="00284B74" w:rsidRPr="00044A2E">
        <w:rPr>
          <w:rFonts w:cs="Simplified Arabic"/>
          <w:sz w:val="22"/>
          <w:rtl/>
        </w:rPr>
        <w:t xml:space="preserve">ناورو، </w:t>
      </w:r>
      <w:r w:rsidR="00284B74" w:rsidRPr="00044A2E">
        <w:rPr>
          <w:rFonts w:cs="Simplified Arabic" w:hint="cs"/>
          <w:sz w:val="22"/>
          <w:rtl/>
        </w:rPr>
        <w:t>و</w:t>
      </w:r>
      <w:r w:rsidR="00284B74" w:rsidRPr="00044A2E">
        <w:rPr>
          <w:rFonts w:cs="Simplified Arabic"/>
          <w:sz w:val="22"/>
          <w:rtl/>
        </w:rPr>
        <w:t xml:space="preserve">بالاو، </w:t>
      </w:r>
      <w:r w:rsidR="00284B74" w:rsidRPr="00044A2E">
        <w:rPr>
          <w:rFonts w:cs="Simplified Arabic" w:hint="cs"/>
          <w:sz w:val="22"/>
          <w:rtl/>
        </w:rPr>
        <w:t>و</w:t>
      </w:r>
      <w:r w:rsidR="00284B74" w:rsidRPr="00044A2E">
        <w:rPr>
          <w:rFonts w:cs="Simplified Arabic"/>
          <w:sz w:val="22"/>
          <w:rtl/>
        </w:rPr>
        <w:t xml:space="preserve">الفلبين، </w:t>
      </w:r>
      <w:r w:rsidR="00284B74" w:rsidRPr="00044A2E">
        <w:rPr>
          <w:rFonts w:cs="Simplified Arabic" w:hint="cs"/>
          <w:sz w:val="22"/>
          <w:rtl/>
        </w:rPr>
        <w:t>و</w:t>
      </w:r>
      <w:r w:rsidR="00284B74" w:rsidRPr="00044A2E">
        <w:rPr>
          <w:rFonts w:cs="Simplified Arabic"/>
          <w:sz w:val="22"/>
          <w:rtl/>
        </w:rPr>
        <w:t xml:space="preserve">جزر سليمان، </w:t>
      </w:r>
      <w:r w:rsidR="00284B74" w:rsidRPr="00044A2E">
        <w:rPr>
          <w:rFonts w:cs="Simplified Arabic" w:hint="cs"/>
          <w:sz w:val="22"/>
          <w:rtl/>
        </w:rPr>
        <w:t>و</w:t>
      </w:r>
      <w:r w:rsidR="00284B74" w:rsidRPr="00044A2E">
        <w:rPr>
          <w:rFonts w:cs="Simplified Arabic"/>
          <w:sz w:val="22"/>
          <w:rtl/>
        </w:rPr>
        <w:t xml:space="preserve">تونغا، </w:t>
      </w:r>
      <w:r w:rsidR="00284B74" w:rsidRPr="00044A2E">
        <w:rPr>
          <w:rFonts w:cs="Simplified Arabic" w:hint="cs"/>
          <w:sz w:val="22"/>
          <w:rtl/>
        </w:rPr>
        <w:t>و</w:t>
      </w:r>
      <w:r w:rsidR="00284B74" w:rsidRPr="00044A2E">
        <w:rPr>
          <w:rFonts w:cs="Simplified Arabic"/>
          <w:sz w:val="22"/>
          <w:rtl/>
        </w:rPr>
        <w:t xml:space="preserve">فانواتو، </w:t>
      </w:r>
      <w:r w:rsidR="00284B74" w:rsidRPr="00044A2E">
        <w:rPr>
          <w:rFonts w:cs="Simplified Arabic" w:hint="cs"/>
          <w:sz w:val="22"/>
          <w:rtl/>
        </w:rPr>
        <w:t>و</w:t>
      </w:r>
      <w:r w:rsidR="00284B74" w:rsidRPr="00044A2E">
        <w:rPr>
          <w:rFonts w:cs="Simplified Arabic"/>
          <w:sz w:val="22"/>
          <w:rtl/>
        </w:rPr>
        <w:t xml:space="preserve">فنزويلا (جمهورية </w:t>
      </w:r>
      <w:r w:rsidR="00284B74" w:rsidRPr="00044A2E">
        <w:rPr>
          <w:rFonts w:cs="Simplified Arabic" w:hint="cs"/>
          <w:sz w:val="22"/>
          <w:rtl/>
        </w:rPr>
        <w:t xml:space="preserve">- </w:t>
      </w:r>
      <w:r w:rsidR="00284B74" w:rsidRPr="00044A2E">
        <w:rPr>
          <w:rFonts w:cs="Simplified Arabic"/>
          <w:sz w:val="22"/>
          <w:rtl/>
        </w:rPr>
        <w:t>البوليفارية) والدول الأفريقية</w:t>
      </w:r>
      <w:r w:rsidR="000D5E85" w:rsidRPr="00044A2E">
        <w:rPr>
          <w:rFonts w:cs="Simplified Arabic" w:hint="cs"/>
          <w:sz w:val="22"/>
          <w:rtl/>
        </w:rPr>
        <w:t>)</w:t>
      </w:r>
      <w:r w:rsidR="002D5CD8" w:rsidRPr="00044A2E">
        <w:rPr>
          <w:rFonts w:cs="Simplified Arabic"/>
          <w:sz w:val="22"/>
          <w:rtl/>
        </w:rPr>
        <w:t>.</w:t>
      </w:r>
    </w:p>
    <w:p w14:paraId="4955DE74" w14:textId="77777777" w:rsidR="008504C8" w:rsidRPr="00044A2E" w:rsidRDefault="008504C8" w:rsidP="00411895">
      <w:pPr>
        <w:keepNext/>
        <w:keepLines/>
        <w:bidi/>
        <w:spacing w:after="120" w:line="216" w:lineRule="auto"/>
        <w:ind w:left="713"/>
        <w:jc w:val="both"/>
        <w:rPr>
          <w:rFonts w:cs="Simplified Arabic"/>
          <w:i/>
          <w:iCs/>
          <w:sz w:val="22"/>
        </w:rPr>
      </w:pPr>
      <w:r w:rsidRPr="00044A2E">
        <w:rPr>
          <w:rFonts w:cs="Simplified Arabic"/>
          <w:i/>
          <w:iCs/>
          <w:sz w:val="22"/>
          <w:rtl/>
        </w:rPr>
        <w:t>جلسة رؤساء الوفود</w:t>
      </w:r>
    </w:p>
    <w:p w14:paraId="7E43D96F" w14:textId="31A6BA13" w:rsidR="008504C8" w:rsidRPr="00044A2E" w:rsidRDefault="008504C8"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في </w:t>
      </w:r>
      <w:r w:rsidRPr="00044A2E">
        <w:rPr>
          <w:rFonts w:cs="Simplified Arabic" w:hint="cs"/>
          <w:sz w:val="22"/>
          <w:rtl/>
        </w:rPr>
        <w:t>1</w:t>
      </w:r>
      <w:r w:rsidRPr="00044A2E">
        <w:rPr>
          <w:rFonts w:cs="Simplified Arabic"/>
          <w:sz w:val="22"/>
          <w:rtl/>
        </w:rPr>
        <w:t xml:space="preserve"> </w:t>
      </w:r>
      <w:r w:rsidR="00284B74" w:rsidRPr="00044A2E">
        <w:rPr>
          <w:rFonts w:cs="Simplified Arabic"/>
          <w:sz w:val="22"/>
          <w:rtl/>
        </w:rPr>
        <w:t>نوفمبر/تشرين الثاني</w:t>
      </w:r>
      <w:r w:rsidRPr="00044A2E">
        <w:rPr>
          <w:rFonts w:cs="Simplified Arabic"/>
          <w:sz w:val="22"/>
          <w:rtl/>
        </w:rPr>
        <w:t>، وبعد نشر عدد من مشاريع ال</w:t>
      </w:r>
      <w:r w:rsidRPr="00044A2E">
        <w:rPr>
          <w:rFonts w:cs="Simplified Arabic" w:hint="cs"/>
          <w:sz w:val="22"/>
          <w:rtl/>
        </w:rPr>
        <w:t>مقررات</w:t>
      </w:r>
      <w:r w:rsidRPr="00044A2E">
        <w:rPr>
          <w:rFonts w:cs="Simplified Arabic"/>
          <w:sz w:val="22"/>
          <w:rtl/>
        </w:rPr>
        <w:t xml:space="preserve"> </w:t>
      </w:r>
      <w:r w:rsidR="0004749C">
        <w:rPr>
          <w:rFonts w:cs="Simplified Arabic" w:hint="cs"/>
          <w:sz w:val="22"/>
          <w:rtl/>
        </w:rPr>
        <w:t>كورقات</w:t>
      </w:r>
      <w:r w:rsidRPr="00044A2E">
        <w:rPr>
          <w:rFonts w:cs="Simplified Arabic"/>
          <w:sz w:val="22"/>
          <w:rtl/>
        </w:rPr>
        <w:t xml:space="preserve"> غير رسمية، عقد</w:t>
      </w:r>
      <w:r w:rsidRPr="00044A2E">
        <w:rPr>
          <w:rFonts w:cs="Simplified Arabic" w:hint="cs"/>
          <w:sz w:val="22"/>
          <w:rtl/>
        </w:rPr>
        <w:t>ت</w:t>
      </w:r>
      <w:r w:rsidRPr="00044A2E">
        <w:rPr>
          <w:rFonts w:cs="Simplified Arabic"/>
          <w:sz w:val="22"/>
          <w:rtl/>
        </w:rPr>
        <w:t xml:space="preserve"> الرئيس</w:t>
      </w:r>
      <w:r w:rsidRPr="00044A2E">
        <w:rPr>
          <w:rFonts w:cs="Simplified Arabic" w:hint="cs"/>
          <w:sz w:val="22"/>
          <w:rtl/>
        </w:rPr>
        <w:t>ة</w:t>
      </w:r>
      <w:r w:rsidRPr="00044A2E">
        <w:rPr>
          <w:rFonts w:cs="Simplified Arabic"/>
          <w:sz w:val="22"/>
          <w:rtl/>
        </w:rPr>
        <w:t xml:space="preserve"> جلسة مغلقة لسماع مدخلات رؤساء الوفود</w:t>
      </w:r>
      <w:r w:rsidR="002D5CD8" w:rsidRPr="00044A2E">
        <w:rPr>
          <w:rFonts w:cs="Simplified Arabic"/>
          <w:sz w:val="22"/>
          <w:rtl/>
        </w:rPr>
        <w:t>.</w:t>
      </w:r>
      <w:r w:rsidRPr="00044A2E">
        <w:rPr>
          <w:rFonts w:cs="Simplified Arabic"/>
          <w:sz w:val="22"/>
          <w:rtl/>
        </w:rPr>
        <w:t xml:space="preserve"> وتم</w:t>
      </w:r>
      <w:r w:rsidRPr="00044A2E">
        <w:rPr>
          <w:rFonts w:cs="Simplified Arabic" w:hint="cs"/>
          <w:sz w:val="22"/>
          <w:rtl/>
        </w:rPr>
        <w:t xml:space="preserve"> تنقيح</w:t>
      </w:r>
      <w:r w:rsidRPr="00044A2E">
        <w:rPr>
          <w:rFonts w:cs="Simplified Arabic"/>
          <w:sz w:val="22"/>
          <w:rtl/>
        </w:rPr>
        <w:t xml:space="preserve"> مشاريع ال</w:t>
      </w:r>
      <w:r w:rsidRPr="00044A2E">
        <w:rPr>
          <w:rFonts w:cs="Simplified Arabic" w:hint="cs"/>
          <w:sz w:val="22"/>
          <w:rtl/>
        </w:rPr>
        <w:t>مقررات</w:t>
      </w:r>
      <w:r w:rsidRPr="00044A2E">
        <w:rPr>
          <w:rFonts w:cs="Simplified Arabic"/>
          <w:sz w:val="22"/>
          <w:rtl/>
        </w:rPr>
        <w:t xml:space="preserve"> المعنية لاحقا، مع مراعاة الآراء التي تم التعبير عنها</w:t>
      </w:r>
      <w:r w:rsidR="002D5CD8" w:rsidRPr="00044A2E">
        <w:rPr>
          <w:rFonts w:cs="Simplified Arabic"/>
          <w:sz w:val="22"/>
          <w:rtl/>
        </w:rPr>
        <w:t>.</w:t>
      </w:r>
    </w:p>
    <w:p w14:paraId="7CE12269" w14:textId="77777777" w:rsidR="008504C8" w:rsidRPr="00044A2E" w:rsidRDefault="008504C8" w:rsidP="00411895">
      <w:pPr>
        <w:keepNext/>
        <w:keepLines/>
        <w:bidi/>
        <w:spacing w:after="120" w:line="216" w:lineRule="auto"/>
        <w:ind w:left="713"/>
        <w:jc w:val="both"/>
        <w:rPr>
          <w:rFonts w:cs="Simplified Arabic"/>
          <w:i/>
          <w:iCs/>
          <w:sz w:val="22"/>
        </w:rPr>
      </w:pPr>
      <w:r w:rsidRPr="00044A2E">
        <w:rPr>
          <w:rFonts w:cs="Simplified Arabic"/>
          <w:i/>
          <w:iCs/>
          <w:sz w:val="22"/>
          <w:rtl/>
        </w:rPr>
        <w:t>الاجتماع المستأنف الأول</w:t>
      </w:r>
    </w:p>
    <w:p w14:paraId="63F20663" w14:textId="3D12918C" w:rsidR="008504C8" w:rsidRPr="00044A2E" w:rsidRDefault="008504C8"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قبل الاجتماع المستأنف الأول، أصدرت الأمانة بيانا افتتاحيا من الرئيس</w:t>
      </w:r>
      <w:r w:rsidR="00B31E41" w:rsidRPr="00044A2E">
        <w:rPr>
          <w:rFonts w:cs="Simplified Arabic" w:hint="cs"/>
          <w:sz w:val="22"/>
          <w:rtl/>
        </w:rPr>
        <w:t>ة</w:t>
      </w:r>
      <w:r w:rsidR="00B31E41" w:rsidRPr="00044A2E">
        <w:rPr>
          <w:rStyle w:val="FootnoteReference"/>
          <w:rFonts w:cs="Simplified Arabic"/>
          <w:sz w:val="22"/>
          <w:rtl/>
          <w:lang w:val="en-US"/>
        </w:rPr>
        <w:footnoteReference w:id="522"/>
      </w:r>
      <w:r w:rsidRPr="00044A2E">
        <w:rPr>
          <w:rFonts w:cs="Simplified Arabic"/>
          <w:sz w:val="22"/>
          <w:rtl/>
        </w:rPr>
        <w:t xml:space="preserve"> ومذكرة سيناريو</w:t>
      </w:r>
      <w:r w:rsidR="00B31E41" w:rsidRPr="00044A2E">
        <w:rPr>
          <w:rStyle w:val="FootnoteReference"/>
          <w:rFonts w:cs="Simplified Arabic"/>
          <w:sz w:val="22"/>
          <w:rtl/>
          <w:lang w:val="en-US"/>
        </w:rPr>
        <w:footnoteReference w:id="523"/>
      </w:r>
      <w:r w:rsidRPr="00044A2E">
        <w:rPr>
          <w:rFonts w:cs="Simplified Arabic"/>
          <w:sz w:val="22"/>
          <w:rtl/>
        </w:rPr>
        <w:t xml:space="preserve"> لاعتماد مشروعي </w:t>
      </w:r>
      <w:r w:rsidR="00B31E41" w:rsidRPr="00044A2E">
        <w:rPr>
          <w:rFonts w:cs="Simplified Arabic" w:hint="cs"/>
          <w:sz w:val="22"/>
          <w:rtl/>
        </w:rPr>
        <w:t>مقررين</w:t>
      </w:r>
      <w:r w:rsidR="00B31E41" w:rsidRPr="00044A2E">
        <w:rPr>
          <w:rStyle w:val="FootnoteReference"/>
          <w:rFonts w:cs="Simplified Arabic"/>
          <w:sz w:val="22"/>
          <w:rtl/>
          <w:lang w:val="en-US"/>
        </w:rPr>
        <w:footnoteReference w:id="524"/>
      </w:r>
      <w:r w:rsidRPr="00044A2E">
        <w:rPr>
          <w:rFonts w:cs="Simplified Arabic"/>
          <w:sz w:val="22"/>
          <w:rtl/>
        </w:rPr>
        <w:t xml:space="preserve"> متعلقين بالميزانية بموجب إجراء </w:t>
      </w:r>
      <w:r w:rsidR="00B31E41" w:rsidRPr="00044A2E">
        <w:rPr>
          <w:rFonts w:cs="Simplified Arabic" w:hint="cs"/>
          <w:sz w:val="22"/>
          <w:rtl/>
        </w:rPr>
        <w:t xml:space="preserve">الموافقة </w:t>
      </w:r>
      <w:r w:rsidRPr="00044A2E">
        <w:rPr>
          <w:rFonts w:cs="Simplified Arabic"/>
          <w:sz w:val="22"/>
          <w:rtl/>
        </w:rPr>
        <w:t>الص</w:t>
      </w:r>
      <w:r w:rsidR="00B31E41" w:rsidRPr="00044A2E">
        <w:rPr>
          <w:rFonts w:cs="Simplified Arabic" w:hint="cs"/>
          <w:sz w:val="22"/>
          <w:rtl/>
        </w:rPr>
        <w:t>ا</w:t>
      </w:r>
      <w:r w:rsidRPr="00044A2E">
        <w:rPr>
          <w:rFonts w:cs="Simplified Arabic"/>
          <w:sz w:val="22"/>
          <w:rtl/>
        </w:rPr>
        <w:t>مت</w:t>
      </w:r>
      <w:r w:rsidR="00B31E41" w:rsidRPr="00044A2E">
        <w:rPr>
          <w:rFonts w:cs="Simplified Arabic" w:hint="cs"/>
          <w:sz w:val="22"/>
          <w:rtl/>
        </w:rPr>
        <w:t>ة</w:t>
      </w:r>
      <w:r w:rsidR="002D5CD8" w:rsidRPr="00044A2E">
        <w:rPr>
          <w:rFonts w:cs="Simplified Arabic"/>
          <w:sz w:val="22"/>
          <w:rtl/>
        </w:rPr>
        <w:t>.</w:t>
      </w:r>
      <w:r w:rsidRPr="00044A2E">
        <w:rPr>
          <w:rFonts w:cs="Simplified Arabic"/>
          <w:sz w:val="22"/>
          <w:rtl/>
        </w:rPr>
        <w:t xml:space="preserve"> و</w:t>
      </w:r>
      <w:r w:rsidR="00457BB0" w:rsidRPr="00044A2E">
        <w:rPr>
          <w:rFonts w:cs="Simplified Arabic" w:hint="cs"/>
          <w:sz w:val="22"/>
          <w:rtl/>
        </w:rPr>
        <w:t>ي</w:t>
      </w:r>
      <w:r w:rsidRPr="00044A2E">
        <w:rPr>
          <w:rFonts w:cs="Simplified Arabic"/>
          <w:sz w:val="22"/>
          <w:rtl/>
        </w:rPr>
        <w:t xml:space="preserve">رد وصف نتيجة إجراءات </w:t>
      </w:r>
      <w:r w:rsidR="00B31E41" w:rsidRPr="00044A2E">
        <w:rPr>
          <w:rFonts w:cs="Simplified Arabic" w:hint="cs"/>
          <w:sz w:val="22"/>
          <w:rtl/>
        </w:rPr>
        <w:t xml:space="preserve">الموافقة </w:t>
      </w:r>
      <w:r w:rsidR="00B31E41" w:rsidRPr="00044A2E">
        <w:rPr>
          <w:rFonts w:cs="Simplified Arabic"/>
          <w:sz w:val="22"/>
          <w:rtl/>
        </w:rPr>
        <w:t>الص</w:t>
      </w:r>
      <w:r w:rsidR="00B31E41" w:rsidRPr="00044A2E">
        <w:rPr>
          <w:rFonts w:cs="Simplified Arabic" w:hint="cs"/>
          <w:sz w:val="22"/>
          <w:rtl/>
        </w:rPr>
        <w:t>ا</w:t>
      </w:r>
      <w:r w:rsidR="00B31E41" w:rsidRPr="00044A2E">
        <w:rPr>
          <w:rFonts w:cs="Simplified Arabic"/>
          <w:sz w:val="22"/>
          <w:rtl/>
        </w:rPr>
        <w:t>مت</w:t>
      </w:r>
      <w:r w:rsidR="00B31E41" w:rsidRPr="00044A2E">
        <w:rPr>
          <w:rFonts w:cs="Simplified Arabic" w:hint="cs"/>
          <w:sz w:val="22"/>
          <w:rtl/>
        </w:rPr>
        <w:t>ة</w:t>
      </w:r>
      <w:r w:rsidR="00B31E41" w:rsidRPr="00044A2E">
        <w:rPr>
          <w:rFonts w:cs="Simplified Arabic"/>
          <w:sz w:val="22"/>
          <w:rtl/>
        </w:rPr>
        <w:t xml:space="preserve"> </w:t>
      </w:r>
      <w:r w:rsidRPr="00044A2E">
        <w:rPr>
          <w:rFonts w:cs="Simplified Arabic"/>
          <w:sz w:val="22"/>
          <w:rtl/>
        </w:rPr>
        <w:t>في البند</w:t>
      </w:r>
      <w:r w:rsidR="00042BE1" w:rsidRPr="00044A2E">
        <w:rPr>
          <w:rFonts w:cs="Simplified Arabic" w:hint="cs"/>
          <w:sz w:val="22"/>
          <w:rtl/>
        </w:rPr>
        <w:t> </w:t>
      </w:r>
      <w:r w:rsidRPr="00044A2E">
        <w:rPr>
          <w:rFonts w:cs="Simplified Arabic"/>
          <w:sz w:val="22"/>
          <w:rtl/>
        </w:rPr>
        <w:t>7 أدناه</w:t>
      </w:r>
      <w:r w:rsidR="002D5CD8" w:rsidRPr="00044A2E">
        <w:rPr>
          <w:rFonts w:cs="Simplified Arabic"/>
          <w:sz w:val="22"/>
          <w:rtl/>
        </w:rPr>
        <w:t>.</w:t>
      </w:r>
    </w:p>
    <w:p w14:paraId="323E72C9" w14:textId="77777777" w:rsidR="008504C8" w:rsidRPr="00044A2E" w:rsidRDefault="008504C8" w:rsidP="00411895">
      <w:pPr>
        <w:keepNext/>
        <w:keepLines/>
        <w:bidi/>
        <w:spacing w:after="120" w:line="216" w:lineRule="auto"/>
        <w:ind w:left="713"/>
        <w:jc w:val="both"/>
        <w:rPr>
          <w:rFonts w:cs="Simplified Arabic"/>
          <w:i/>
          <w:iCs/>
          <w:sz w:val="22"/>
        </w:rPr>
      </w:pPr>
      <w:r w:rsidRPr="00044A2E">
        <w:rPr>
          <w:rFonts w:cs="Simplified Arabic"/>
          <w:i/>
          <w:iCs/>
          <w:sz w:val="22"/>
          <w:rtl/>
        </w:rPr>
        <w:t>الاجتماع المستأنف الثاني</w:t>
      </w:r>
    </w:p>
    <w:p w14:paraId="20C64BEF" w14:textId="503D67B8" w:rsidR="008504C8" w:rsidRPr="00044A2E" w:rsidRDefault="008504C8"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في جلسته العامة السابعة، كان </w:t>
      </w:r>
      <w:r w:rsidR="00D00910" w:rsidRPr="00044A2E">
        <w:rPr>
          <w:rFonts w:cs="Simplified Arabic" w:hint="cs"/>
          <w:sz w:val="22"/>
          <w:rtl/>
        </w:rPr>
        <w:t>معروضا على</w:t>
      </w:r>
      <w:r w:rsidRPr="00044A2E">
        <w:rPr>
          <w:rFonts w:cs="Simplified Arabic"/>
          <w:sz w:val="22"/>
          <w:rtl/>
        </w:rPr>
        <w:t xml:space="preserve"> مؤتمر الأطراف جدول أعمال مؤقت مشر</w:t>
      </w:r>
      <w:r w:rsidR="00B31E41" w:rsidRPr="00044A2E">
        <w:rPr>
          <w:rFonts w:cs="Simplified Arabic" w:hint="cs"/>
          <w:sz w:val="22"/>
          <w:rtl/>
        </w:rPr>
        <w:t>و</w:t>
      </w:r>
      <w:r w:rsidRPr="00044A2E">
        <w:rPr>
          <w:rFonts w:cs="Simplified Arabic"/>
          <w:sz w:val="22"/>
          <w:rtl/>
        </w:rPr>
        <w:t>ح لجميع بنود جدول الأعمال المعلقة</w:t>
      </w:r>
      <w:r w:rsidR="00B31E41" w:rsidRPr="00044A2E">
        <w:rPr>
          <w:rStyle w:val="FootnoteReference"/>
          <w:rFonts w:cs="Simplified Arabic"/>
          <w:sz w:val="22"/>
          <w:rtl/>
          <w:lang w:val="en-US"/>
        </w:rPr>
        <w:footnoteReference w:id="525"/>
      </w:r>
      <w:r w:rsidRPr="00044A2E">
        <w:rPr>
          <w:rFonts w:cs="Simplified Arabic"/>
          <w:sz w:val="22"/>
          <w:rtl/>
        </w:rPr>
        <w:t xml:space="preserve"> (البنود 10</w:t>
      </w:r>
      <w:r w:rsidR="00B31E41" w:rsidRPr="00044A2E">
        <w:rPr>
          <w:rFonts w:cs="Simplified Arabic" w:hint="cs"/>
          <w:sz w:val="22"/>
          <w:rtl/>
        </w:rPr>
        <w:t>،</w:t>
      </w:r>
      <w:r w:rsidRPr="00044A2E">
        <w:rPr>
          <w:rFonts w:cs="Simplified Arabic"/>
          <w:sz w:val="22"/>
          <w:rtl/>
        </w:rPr>
        <w:t xml:space="preserve"> و11</w:t>
      </w:r>
      <w:r w:rsidR="00B31E41" w:rsidRPr="00044A2E">
        <w:rPr>
          <w:rFonts w:cs="Simplified Arabic" w:hint="cs"/>
          <w:sz w:val="22"/>
          <w:rtl/>
        </w:rPr>
        <w:t>،</w:t>
      </w:r>
      <w:r w:rsidRPr="00044A2E">
        <w:rPr>
          <w:rFonts w:cs="Simplified Arabic"/>
          <w:sz w:val="22"/>
          <w:rtl/>
        </w:rPr>
        <w:t xml:space="preserve"> و13</w:t>
      </w:r>
      <w:r w:rsidR="00B31E41" w:rsidRPr="00044A2E">
        <w:rPr>
          <w:rFonts w:cs="Simplified Arabic" w:hint="cs"/>
          <w:sz w:val="22"/>
          <w:rtl/>
        </w:rPr>
        <w:t>،</w:t>
      </w:r>
      <w:r w:rsidRPr="00044A2E">
        <w:rPr>
          <w:rFonts w:cs="Simplified Arabic"/>
          <w:sz w:val="22"/>
          <w:rtl/>
        </w:rPr>
        <w:t xml:space="preserve"> و28-31) وتنظيم عمل مقترح ومذكرة سيناريو،</w:t>
      </w:r>
      <w:r w:rsidR="00B31E41" w:rsidRPr="00044A2E">
        <w:rPr>
          <w:rStyle w:val="FootnoteReference"/>
          <w:rFonts w:cs="Simplified Arabic"/>
          <w:sz w:val="22"/>
          <w:rtl/>
          <w:lang w:val="en-US"/>
        </w:rPr>
        <w:footnoteReference w:id="526"/>
      </w:r>
      <w:r w:rsidRPr="00044A2E">
        <w:rPr>
          <w:rFonts w:cs="Simplified Arabic"/>
          <w:sz w:val="22"/>
          <w:rtl/>
        </w:rPr>
        <w:t xml:space="preserve"> وقد أعدت</w:t>
      </w:r>
      <w:r w:rsidR="00B31E41" w:rsidRPr="00044A2E">
        <w:rPr>
          <w:rFonts w:cs="Simplified Arabic" w:hint="cs"/>
          <w:sz w:val="22"/>
          <w:rtl/>
        </w:rPr>
        <w:t>هما</w:t>
      </w:r>
      <w:r w:rsidRPr="00044A2E">
        <w:rPr>
          <w:rFonts w:cs="Simplified Arabic"/>
          <w:sz w:val="22"/>
          <w:rtl/>
        </w:rPr>
        <w:t xml:space="preserve"> الأمانة بالتشاور مع المكتب</w:t>
      </w:r>
      <w:r w:rsidR="002D5CD8" w:rsidRPr="00044A2E">
        <w:rPr>
          <w:rFonts w:cs="Simplified Arabic"/>
          <w:sz w:val="22"/>
          <w:rtl/>
        </w:rPr>
        <w:t>.</w:t>
      </w:r>
    </w:p>
    <w:p w14:paraId="67CD7976" w14:textId="14BAA53B" w:rsidR="008504C8" w:rsidRPr="00044A2E" w:rsidRDefault="00B31E41"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8504C8" w:rsidRPr="00044A2E">
        <w:rPr>
          <w:rFonts w:cs="Simplified Arabic"/>
          <w:sz w:val="22"/>
          <w:rtl/>
        </w:rPr>
        <w:t>وافق مؤتمر الأطراف على مذكرة السيناريو المقترحة، على النحو المبين في القسم ثاني</w:t>
      </w:r>
      <w:r w:rsidRPr="00044A2E">
        <w:rPr>
          <w:rFonts w:cs="Simplified Arabic" w:hint="cs"/>
          <w:sz w:val="22"/>
          <w:rtl/>
        </w:rPr>
        <w:t>ا</w:t>
      </w:r>
      <w:r w:rsidR="008504C8" w:rsidRPr="00044A2E">
        <w:rPr>
          <w:rFonts w:cs="Simplified Arabic"/>
          <w:sz w:val="22"/>
          <w:rtl/>
        </w:rPr>
        <w:t xml:space="preserve"> من الوثيقة </w:t>
      </w:r>
      <w:hyperlink r:id="rId284" w:history="1">
        <w:r w:rsidR="008504C8" w:rsidRPr="00044A2E">
          <w:rPr>
            <w:rStyle w:val="Hyperlink"/>
            <w:rFonts w:cs="Simplified Arabic"/>
            <w:sz w:val="22"/>
          </w:rPr>
          <w:t>CBD/COP/16/1/Add</w:t>
        </w:r>
        <w:r w:rsidR="002D5CD8" w:rsidRPr="00044A2E">
          <w:rPr>
            <w:rStyle w:val="Hyperlink"/>
            <w:rFonts w:cs="Simplified Arabic"/>
            <w:sz w:val="22"/>
          </w:rPr>
          <w:t>.</w:t>
        </w:r>
        <w:r w:rsidR="008504C8" w:rsidRPr="00044A2E">
          <w:rPr>
            <w:rStyle w:val="Hyperlink"/>
            <w:rFonts w:cs="Simplified Arabic"/>
            <w:sz w:val="22"/>
          </w:rPr>
          <w:t>5</w:t>
        </w:r>
      </w:hyperlink>
      <w:r w:rsidR="008504C8" w:rsidRPr="00044A2E">
        <w:rPr>
          <w:rFonts w:cs="Simplified Arabic"/>
          <w:sz w:val="22"/>
          <w:rtl/>
        </w:rPr>
        <w:t>، وتنظيم العمل المقترح، على النحو المبين في ال</w:t>
      </w:r>
      <w:r w:rsidRPr="00044A2E">
        <w:rPr>
          <w:rFonts w:cs="Simplified Arabic" w:hint="cs"/>
          <w:sz w:val="22"/>
          <w:rtl/>
        </w:rPr>
        <w:t>مرفق</w:t>
      </w:r>
      <w:r w:rsidR="008504C8" w:rsidRPr="00044A2E">
        <w:rPr>
          <w:rFonts w:cs="Simplified Arabic"/>
          <w:sz w:val="22"/>
          <w:rtl/>
        </w:rPr>
        <w:t xml:space="preserve"> بالوثيقة نفسها</w:t>
      </w:r>
      <w:r w:rsidR="002D5CD8" w:rsidRPr="00044A2E">
        <w:rPr>
          <w:rFonts w:cs="Simplified Arabic"/>
          <w:sz w:val="22"/>
          <w:rtl/>
        </w:rPr>
        <w:t>.</w:t>
      </w:r>
    </w:p>
    <w:p w14:paraId="6A9E110B" w14:textId="67E0A635" w:rsidR="00B205D5" w:rsidRPr="00044A2E" w:rsidRDefault="00B205D5" w:rsidP="00B205D5">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وفي جلسته العامة الثالثة عشرة، المعقودة في 27 فبراير</w:t>
      </w:r>
      <w:r w:rsidRPr="00044A2E">
        <w:rPr>
          <w:rFonts w:cs="Simplified Arabic" w:hint="cs"/>
          <w:sz w:val="22"/>
          <w:rtl/>
        </w:rPr>
        <w:t>/شباط</w:t>
      </w:r>
      <w:r w:rsidRPr="00044A2E">
        <w:rPr>
          <w:rFonts w:cs="Simplified Arabic"/>
          <w:sz w:val="22"/>
          <w:rtl/>
        </w:rPr>
        <w:t xml:space="preserve"> 2025، وافق مؤتمر الأطراف، عملا بمقرره </w:t>
      </w:r>
      <w:hyperlink r:id="rId285" w:history="1">
        <w:r w:rsidRPr="00044A2E">
          <w:rPr>
            <w:rStyle w:val="Hyperlink"/>
            <w:rFonts w:cs="Simplified Arabic"/>
            <w:sz w:val="22"/>
            <w:rtl/>
          </w:rPr>
          <w:t>16/25</w:t>
        </w:r>
      </w:hyperlink>
      <w:r w:rsidRPr="00044A2E">
        <w:rPr>
          <w:rFonts w:cs="Simplified Arabic"/>
          <w:sz w:val="22"/>
          <w:rtl/>
        </w:rPr>
        <w:t>، على تمديد جلسته إلى ما بعد الحد الموصى به وهو 13 ساعة من بداية الاجتماع المفتوح الأول في ذلك اليوم</w:t>
      </w:r>
      <w:r w:rsidR="002D5CD8" w:rsidRPr="00044A2E">
        <w:rPr>
          <w:rFonts w:cs="Simplified Arabic"/>
          <w:sz w:val="22"/>
          <w:rtl/>
        </w:rPr>
        <w:t>.</w:t>
      </w:r>
    </w:p>
    <w:p w14:paraId="49714E30" w14:textId="5752F516" w:rsidR="007B49FC" w:rsidRPr="00E06F6F" w:rsidRDefault="007B49FC" w:rsidP="00190E65">
      <w:pPr>
        <w:keepNext/>
        <w:keepLines/>
        <w:bidi/>
        <w:spacing w:after="120" w:line="216" w:lineRule="auto"/>
        <w:outlineLvl w:val="1"/>
        <w:rPr>
          <w:rFonts w:cs="Simplified Arabic"/>
          <w:b/>
          <w:bCs/>
          <w:szCs w:val="28"/>
          <w:rtl/>
        </w:rPr>
      </w:pPr>
      <w:bookmarkStart w:id="159" w:name="_Toc206429787"/>
      <w:bookmarkStart w:id="160" w:name="_Toc206582813"/>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b/>
          <w:bCs/>
          <w:szCs w:val="28"/>
          <w:rtl/>
        </w:rPr>
        <w:t>3</w:t>
      </w:r>
      <w:r w:rsidR="00190E65" w:rsidRPr="00E06F6F">
        <w:rPr>
          <w:rFonts w:cs="Simplified Arabic"/>
          <w:b/>
          <w:bCs/>
          <w:szCs w:val="28"/>
          <w:rtl/>
        </w:rPr>
        <w:br/>
      </w:r>
      <w:r w:rsidRPr="00E06F6F">
        <w:rPr>
          <w:rFonts w:cs="Simplified Arabic" w:hint="cs"/>
          <w:b/>
          <w:bCs/>
          <w:szCs w:val="28"/>
          <w:rtl/>
        </w:rPr>
        <w:t>تقرير</w:t>
      </w:r>
      <w:r w:rsidR="0097237B" w:rsidRPr="00E06F6F">
        <w:rPr>
          <w:rFonts w:cs="Simplified Arabic" w:hint="cs"/>
          <w:b/>
          <w:bCs/>
          <w:szCs w:val="28"/>
          <w:rtl/>
        </w:rPr>
        <w:t xml:space="preserve"> </w:t>
      </w:r>
      <w:r w:rsidRPr="00E06F6F">
        <w:rPr>
          <w:rFonts w:cs="Simplified Arabic"/>
          <w:b/>
          <w:bCs/>
          <w:szCs w:val="28"/>
          <w:rtl/>
        </w:rPr>
        <w:t>عن</w:t>
      </w:r>
      <w:r w:rsidR="0097237B" w:rsidRPr="00E06F6F">
        <w:rPr>
          <w:rFonts w:cs="Simplified Arabic"/>
          <w:b/>
          <w:bCs/>
          <w:szCs w:val="28"/>
          <w:rtl/>
        </w:rPr>
        <w:t xml:space="preserve"> </w:t>
      </w:r>
      <w:bookmarkStart w:id="161" w:name="_Hlk206422960"/>
      <w:r w:rsidRPr="00E06F6F">
        <w:rPr>
          <w:rFonts w:cs="Simplified Arabic" w:hint="cs"/>
          <w:b/>
          <w:bCs/>
          <w:szCs w:val="28"/>
          <w:rtl/>
        </w:rPr>
        <w:t>وثائق</w:t>
      </w:r>
      <w:r w:rsidR="0097237B" w:rsidRPr="00E06F6F">
        <w:rPr>
          <w:rFonts w:cs="Simplified Arabic" w:hint="cs"/>
          <w:b/>
          <w:bCs/>
          <w:szCs w:val="28"/>
          <w:rtl/>
        </w:rPr>
        <w:t xml:space="preserve"> </w:t>
      </w:r>
      <w:r w:rsidRPr="00E06F6F">
        <w:rPr>
          <w:rFonts w:cs="Simplified Arabic" w:hint="cs"/>
          <w:b/>
          <w:bCs/>
          <w:szCs w:val="28"/>
          <w:rtl/>
        </w:rPr>
        <w:t>تفويض</w:t>
      </w:r>
      <w:r w:rsidR="0097237B" w:rsidRPr="00E06F6F">
        <w:rPr>
          <w:rFonts w:cs="Simplified Arabic" w:hint="cs"/>
          <w:b/>
          <w:bCs/>
          <w:szCs w:val="28"/>
          <w:rtl/>
        </w:rPr>
        <w:t xml:space="preserve"> </w:t>
      </w:r>
      <w:bookmarkEnd w:id="161"/>
      <w:r w:rsidRPr="00E06F6F">
        <w:rPr>
          <w:rFonts w:cs="Simplified Arabic"/>
          <w:b/>
          <w:bCs/>
          <w:szCs w:val="28"/>
          <w:rtl/>
        </w:rPr>
        <w:t>الممثلين</w:t>
      </w:r>
      <w:r w:rsidR="0097237B" w:rsidRPr="00E06F6F">
        <w:rPr>
          <w:rFonts w:cs="Simplified Arabic"/>
          <w:b/>
          <w:bCs/>
          <w:szCs w:val="28"/>
          <w:rtl/>
        </w:rPr>
        <w:t xml:space="preserve"> </w:t>
      </w:r>
      <w:r w:rsidRPr="00E06F6F">
        <w:rPr>
          <w:rFonts w:cs="Simplified Arabic" w:hint="cs"/>
          <w:b/>
          <w:bCs/>
          <w:szCs w:val="28"/>
          <w:rtl/>
        </w:rPr>
        <w:t>إلى</w:t>
      </w:r>
      <w:r w:rsidR="0097237B" w:rsidRPr="00E06F6F">
        <w:rPr>
          <w:rFonts w:cs="Simplified Arabic"/>
          <w:b/>
          <w:bCs/>
          <w:szCs w:val="28"/>
          <w:rtl/>
        </w:rPr>
        <w:t xml:space="preserve"> </w:t>
      </w:r>
      <w:r w:rsidRPr="00E06F6F">
        <w:rPr>
          <w:rFonts w:cs="Simplified Arabic"/>
          <w:b/>
          <w:bCs/>
          <w:szCs w:val="28"/>
          <w:rtl/>
        </w:rPr>
        <w:t>الاجتماع</w:t>
      </w:r>
      <w:r w:rsidR="0097237B" w:rsidRPr="00E06F6F">
        <w:rPr>
          <w:rFonts w:cs="Simplified Arabic"/>
          <w:b/>
          <w:bCs/>
          <w:szCs w:val="28"/>
          <w:rtl/>
        </w:rPr>
        <w:t xml:space="preserve"> </w:t>
      </w:r>
      <w:r w:rsidRPr="00E06F6F">
        <w:rPr>
          <w:rFonts w:cs="Simplified Arabic"/>
          <w:b/>
          <w:bCs/>
          <w:szCs w:val="28"/>
          <w:rtl/>
        </w:rPr>
        <w:t>السادس</w:t>
      </w:r>
      <w:r w:rsidR="0097237B" w:rsidRPr="00E06F6F">
        <w:rPr>
          <w:rFonts w:cs="Simplified Arabic"/>
          <w:b/>
          <w:bCs/>
          <w:szCs w:val="28"/>
          <w:rtl/>
        </w:rPr>
        <w:t xml:space="preserve"> </w:t>
      </w:r>
      <w:r w:rsidRPr="00E06F6F">
        <w:rPr>
          <w:rFonts w:cs="Simplified Arabic"/>
          <w:b/>
          <w:bCs/>
          <w:szCs w:val="28"/>
          <w:rtl/>
        </w:rPr>
        <w:t>عشر</w:t>
      </w:r>
      <w:r w:rsidR="0097237B" w:rsidRPr="00E06F6F">
        <w:rPr>
          <w:rFonts w:cs="Simplified Arabic"/>
          <w:b/>
          <w:bCs/>
          <w:szCs w:val="28"/>
          <w:rtl/>
        </w:rPr>
        <w:t xml:space="preserve"> </w:t>
      </w:r>
      <w:r w:rsidRPr="00E06F6F">
        <w:rPr>
          <w:rFonts w:cs="Simplified Arabic"/>
          <w:b/>
          <w:bCs/>
          <w:szCs w:val="28"/>
          <w:rtl/>
        </w:rPr>
        <w:t>لمؤتمر</w:t>
      </w:r>
      <w:r w:rsidR="0097237B" w:rsidRPr="00E06F6F">
        <w:rPr>
          <w:rFonts w:cs="Simplified Arabic"/>
          <w:b/>
          <w:bCs/>
          <w:szCs w:val="28"/>
          <w:rtl/>
        </w:rPr>
        <w:t xml:space="preserve"> </w:t>
      </w:r>
      <w:r w:rsidRPr="00E06F6F">
        <w:rPr>
          <w:rFonts w:cs="Simplified Arabic"/>
          <w:b/>
          <w:bCs/>
          <w:szCs w:val="28"/>
          <w:rtl/>
        </w:rPr>
        <w:t>الأطراف</w:t>
      </w:r>
      <w:bookmarkEnd w:id="159"/>
      <w:bookmarkEnd w:id="160"/>
    </w:p>
    <w:p w14:paraId="1AD16D7E" w14:textId="57D1D372" w:rsidR="007B49FC" w:rsidRPr="00044A2E" w:rsidRDefault="00AB5FA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في جلسته العامة الأولى، </w:t>
      </w:r>
      <w:r w:rsidR="007B49FC" w:rsidRPr="00044A2E">
        <w:rPr>
          <w:rFonts w:cs="Simplified Arabic" w:hint="cs"/>
          <w:sz w:val="22"/>
          <w:rtl/>
        </w:rPr>
        <w:t>أشار</w:t>
      </w:r>
      <w:r w:rsidR="0097237B" w:rsidRPr="00044A2E">
        <w:rPr>
          <w:rFonts w:cs="Simplified Arabic"/>
          <w:sz w:val="22"/>
          <w:rtl/>
        </w:rPr>
        <w:t xml:space="preserve"> </w:t>
      </w:r>
      <w:r w:rsidR="007B49FC" w:rsidRPr="00044A2E">
        <w:rPr>
          <w:rFonts w:cs="Simplified Arabic"/>
          <w:sz w:val="22"/>
          <w:rtl/>
        </w:rPr>
        <w:t>مؤتمر</w:t>
      </w:r>
      <w:r w:rsidR="0097237B" w:rsidRPr="00044A2E">
        <w:rPr>
          <w:rFonts w:cs="Simplified Arabic"/>
          <w:sz w:val="22"/>
          <w:rtl/>
        </w:rPr>
        <w:t xml:space="preserve"> </w:t>
      </w:r>
      <w:r w:rsidR="007B49FC" w:rsidRPr="00044A2E">
        <w:rPr>
          <w:rFonts w:cs="Simplified Arabic"/>
          <w:sz w:val="22"/>
          <w:rtl/>
        </w:rPr>
        <w:t>الأطراف</w:t>
      </w:r>
      <w:r w:rsidR="0097237B" w:rsidRPr="00044A2E">
        <w:rPr>
          <w:rFonts w:cs="Simplified Arabic" w:hint="cs"/>
          <w:sz w:val="22"/>
          <w:rtl/>
        </w:rPr>
        <w:t xml:space="preserve"> </w:t>
      </w:r>
      <w:r w:rsidR="007B49FC" w:rsidRPr="00044A2E">
        <w:rPr>
          <w:rFonts w:cs="Simplified Arabic" w:hint="cs"/>
          <w:sz w:val="22"/>
          <w:rtl/>
        </w:rPr>
        <w:t>إلى</w:t>
      </w:r>
      <w:r w:rsidR="0097237B" w:rsidRPr="00044A2E">
        <w:rPr>
          <w:rFonts w:cs="Simplified Arabic" w:hint="cs"/>
          <w:sz w:val="22"/>
          <w:rtl/>
        </w:rPr>
        <w:t xml:space="preserve"> </w:t>
      </w:r>
      <w:r w:rsidR="007B49FC" w:rsidRPr="00044A2E">
        <w:rPr>
          <w:rFonts w:cs="Simplified Arabic"/>
          <w:sz w:val="22"/>
          <w:rtl/>
        </w:rPr>
        <w:t>أنه</w:t>
      </w:r>
      <w:r w:rsidR="0097237B" w:rsidRPr="00044A2E">
        <w:rPr>
          <w:rFonts w:cs="Simplified Arabic"/>
          <w:sz w:val="22"/>
          <w:rtl/>
        </w:rPr>
        <w:t xml:space="preserve"> </w:t>
      </w:r>
      <w:r w:rsidR="007B49FC" w:rsidRPr="00044A2E">
        <w:rPr>
          <w:rFonts w:cs="Simplified Arabic"/>
          <w:sz w:val="22"/>
          <w:rtl/>
        </w:rPr>
        <w:t>وفقا</w:t>
      </w:r>
      <w:r w:rsidR="0097237B" w:rsidRPr="00044A2E">
        <w:rPr>
          <w:rFonts w:cs="Simplified Arabic"/>
          <w:sz w:val="22"/>
          <w:rtl/>
        </w:rPr>
        <w:t xml:space="preserve"> </w:t>
      </w:r>
      <w:r w:rsidR="00B31E41" w:rsidRPr="00044A2E">
        <w:rPr>
          <w:rFonts w:cs="Simplified Arabic" w:hint="cs"/>
          <w:sz w:val="22"/>
          <w:rtl/>
        </w:rPr>
        <w:t>لبنود نظامه الداخلي</w:t>
      </w:r>
      <w:r w:rsidRPr="00044A2E">
        <w:rPr>
          <w:rFonts w:cs="Simplified Arabic" w:hint="cs"/>
          <w:sz w:val="22"/>
          <w:rtl/>
        </w:rPr>
        <w:t xml:space="preserve"> ذات الصلة</w:t>
      </w:r>
      <w:r w:rsidR="00B31E41" w:rsidRPr="00044A2E">
        <w:rPr>
          <w:rFonts w:cs="Simplified Arabic" w:hint="cs"/>
          <w:sz w:val="22"/>
          <w:rtl/>
        </w:rPr>
        <w:t xml:space="preserve">، </w:t>
      </w:r>
      <w:r w:rsidR="007B49FC" w:rsidRPr="00044A2E">
        <w:rPr>
          <w:rFonts w:cs="Simplified Arabic"/>
          <w:sz w:val="22"/>
          <w:rtl/>
        </w:rPr>
        <w:t>استعرض</w:t>
      </w:r>
      <w:r w:rsidR="0097237B" w:rsidRPr="00044A2E">
        <w:rPr>
          <w:rFonts w:cs="Simplified Arabic"/>
          <w:sz w:val="22"/>
          <w:rtl/>
        </w:rPr>
        <w:t xml:space="preserve"> </w:t>
      </w:r>
      <w:r w:rsidR="007B49FC" w:rsidRPr="00044A2E">
        <w:rPr>
          <w:rFonts w:cs="Simplified Arabic"/>
          <w:sz w:val="22"/>
          <w:rtl/>
        </w:rPr>
        <w:t>المكتب</w:t>
      </w:r>
      <w:r w:rsidR="0097237B" w:rsidRPr="00044A2E">
        <w:rPr>
          <w:rFonts w:cs="Simplified Arabic"/>
          <w:sz w:val="22"/>
          <w:rtl/>
        </w:rPr>
        <w:t xml:space="preserve"> </w:t>
      </w:r>
      <w:r w:rsidR="007B49FC" w:rsidRPr="00044A2E">
        <w:rPr>
          <w:rFonts w:cs="Simplified Arabic"/>
          <w:sz w:val="22"/>
          <w:rtl/>
        </w:rPr>
        <w:t>قائمة</w:t>
      </w:r>
      <w:r w:rsidR="0097237B" w:rsidRPr="00044A2E">
        <w:rPr>
          <w:rFonts w:cs="Simplified Arabic"/>
          <w:sz w:val="22"/>
          <w:rtl/>
        </w:rPr>
        <w:t xml:space="preserve"> </w:t>
      </w:r>
      <w:r w:rsidR="007B49FC" w:rsidRPr="00044A2E">
        <w:rPr>
          <w:rFonts w:cs="Simplified Arabic"/>
          <w:sz w:val="22"/>
          <w:rtl/>
        </w:rPr>
        <w:t>المراقبين</w:t>
      </w:r>
      <w:r w:rsidR="0097237B" w:rsidRPr="00044A2E">
        <w:rPr>
          <w:rFonts w:cs="Simplified Arabic"/>
          <w:sz w:val="22"/>
          <w:rtl/>
        </w:rPr>
        <w:t xml:space="preserve"> </w:t>
      </w:r>
      <w:r w:rsidR="007B49FC" w:rsidRPr="00044A2E">
        <w:rPr>
          <w:rFonts w:cs="Simplified Arabic" w:hint="cs"/>
          <w:sz w:val="22"/>
          <w:rtl/>
        </w:rPr>
        <w:t>الذين</w:t>
      </w:r>
      <w:r w:rsidR="0097237B" w:rsidRPr="00044A2E">
        <w:rPr>
          <w:rFonts w:cs="Simplified Arabic" w:hint="cs"/>
          <w:sz w:val="22"/>
          <w:rtl/>
        </w:rPr>
        <w:t xml:space="preserve"> </w:t>
      </w:r>
      <w:r w:rsidR="007B49FC" w:rsidRPr="00044A2E">
        <w:rPr>
          <w:rFonts w:cs="Simplified Arabic" w:hint="cs"/>
          <w:sz w:val="22"/>
          <w:rtl/>
        </w:rPr>
        <w:t>تم</w:t>
      </w:r>
      <w:r w:rsidR="0097237B" w:rsidRPr="00044A2E">
        <w:rPr>
          <w:rFonts w:cs="Simplified Arabic" w:hint="cs"/>
          <w:sz w:val="22"/>
          <w:rtl/>
        </w:rPr>
        <w:t xml:space="preserve"> </w:t>
      </w:r>
      <w:r w:rsidR="007B49FC" w:rsidRPr="00044A2E">
        <w:rPr>
          <w:rFonts w:cs="Simplified Arabic" w:hint="cs"/>
          <w:sz w:val="22"/>
          <w:rtl/>
        </w:rPr>
        <w:t>قبولهم</w:t>
      </w:r>
      <w:r w:rsidR="0097237B" w:rsidRPr="00044A2E">
        <w:rPr>
          <w:rFonts w:cs="Simplified Arabic"/>
          <w:sz w:val="22"/>
          <w:rtl/>
        </w:rPr>
        <w:t xml:space="preserve"> </w:t>
      </w:r>
      <w:r w:rsidR="007B49FC" w:rsidRPr="00044A2E">
        <w:rPr>
          <w:rFonts w:cs="Simplified Arabic"/>
          <w:sz w:val="22"/>
          <w:rtl/>
        </w:rPr>
        <w:t>في</w:t>
      </w:r>
      <w:r w:rsidR="0097237B" w:rsidRPr="00044A2E">
        <w:rPr>
          <w:rFonts w:cs="Simplified Arabic"/>
          <w:sz w:val="22"/>
          <w:rtl/>
        </w:rPr>
        <w:t xml:space="preserve"> </w:t>
      </w:r>
      <w:r w:rsidR="007B49FC" w:rsidRPr="00044A2E">
        <w:rPr>
          <w:rFonts w:cs="Simplified Arabic"/>
          <w:sz w:val="22"/>
          <w:rtl/>
        </w:rPr>
        <w:t>الاجتماع</w:t>
      </w:r>
      <w:r w:rsidR="004215F9" w:rsidRPr="00044A2E">
        <w:rPr>
          <w:rFonts w:cs="Simplified Arabic" w:hint="cs"/>
          <w:sz w:val="22"/>
          <w:rtl/>
        </w:rPr>
        <w:t>،</w:t>
      </w:r>
      <w:bookmarkStart w:id="162" w:name="_Hlk181346771"/>
      <w:r w:rsidR="004215F9" w:rsidRPr="00044A2E">
        <w:rPr>
          <w:rFonts w:cs="Simplified Arabic"/>
          <w:sz w:val="22"/>
          <w:vertAlign w:val="superscript"/>
          <w:rtl/>
        </w:rPr>
        <w:footnoteReference w:id="527"/>
      </w:r>
      <w:bookmarkEnd w:id="162"/>
      <w:r w:rsidR="0097237B" w:rsidRPr="00044A2E">
        <w:rPr>
          <w:rFonts w:cs="Simplified Arabic" w:hint="cs"/>
          <w:sz w:val="22"/>
          <w:rtl/>
        </w:rPr>
        <w:t xml:space="preserve"> </w:t>
      </w:r>
      <w:r w:rsidR="007B49FC" w:rsidRPr="00044A2E">
        <w:rPr>
          <w:rFonts w:cs="Simplified Arabic" w:hint="cs"/>
          <w:sz w:val="22"/>
          <w:rtl/>
        </w:rPr>
        <w:t>وسينظر</w:t>
      </w:r>
      <w:r w:rsidR="0097237B" w:rsidRPr="00044A2E">
        <w:rPr>
          <w:rFonts w:cs="Simplified Arabic" w:hint="cs"/>
          <w:sz w:val="22"/>
          <w:rtl/>
        </w:rPr>
        <w:t xml:space="preserve"> </w:t>
      </w:r>
      <w:r w:rsidR="007B49FC" w:rsidRPr="00044A2E">
        <w:rPr>
          <w:rFonts w:cs="Simplified Arabic" w:hint="cs"/>
          <w:sz w:val="22"/>
          <w:rtl/>
        </w:rPr>
        <w:t>في</w:t>
      </w:r>
      <w:r w:rsidR="0097237B" w:rsidRPr="00044A2E">
        <w:rPr>
          <w:rFonts w:cs="Simplified Arabic" w:hint="cs"/>
          <w:sz w:val="22"/>
          <w:rtl/>
        </w:rPr>
        <w:t xml:space="preserve"> </w:t>
      </w:r>
      <w:r w:rsidR="007B49FC" w:rsidRPr="00044A2E">
        <w:rPr>
          <w:rFonts w:cs="Simplified Arabic" w:hint="cs"/>
          <w:sz w:val="22"/>
          <w:rtl/>
        </w:rPr>
        <w:t>وثائق</w:t>
      </w:r>
      <w:r w:rsidR="0097237B" w:rsidRPr="00044A2E">
        <w:rPr>
          <w:rFonts w:cs="Simplified Arabic" w:hint="cs"/>
          <w:sz w:val="22"/>
          <w:rtl/>
        </w:rPr>
        <w:t xml:space="preserve"> </w:t>
      </w:r>
      <w:r w:rsidR="007B49FC" w:rsidRPr="00044A2E">
        <w:rPr>
          <w:rFonts w:cs="Simplified Arabic" w:hint="cs"/>
          <w:sz w:val="22"/>
          <w:rtl/>
        </w:rPr>
        <w:t>تفويض</w:t>
      </w:r>
      <w:r w:rsidR="0097237B" w:rsidRPr="00044A2E">
        <w:rPr>
          <w:rFonts w:cs="Simplified Arabic" w:hint="cs"/>
          <w:sz w:val="22"/>
          <w:rtl/>
        </w:rPr>
        <w:t xml:space="preserve"> </w:t>
      </w:r>
      <w:r w:rsidRPr="00044A2E">
        <w:rPr>
          <w:rFonts w:cs="Simplified Arabic" w:hint="cs"/>
          <w:sz w:val="22"/>
          <w:rtl/>
        </w:rPr>
        <w:t>أعضاء الوفود</w:t>
      </w:r>
      <w:r w:rsidR="0097237B" w:rsidRPr="00044A2E">
        <w:rPr>
          <w:rFonts w:cs="Simplified Arabic" w:hint="cs"/>
          <w:sz w:val="22"/>
          <w:rtl/>
        </w:rPr>
        <w:t xml:space="preserve"> </w:t>
      </w:r>
      <w:r w:rsidR="007B49FC" w:rsidRPr="00044A2E">
        <w:rPr>
          <w:rFonts w:cs="Simplified Arabic"/>
          <w:sz w:val="22"/>
          <w:rtl/>
        </w:rPr>
        <w:t>ويقدم</w:t>
      </w:r>
      <w:r w:rsidR="0097237B" w:rsidRPr="00044A2E">
        <w:rPr>
          <w:rFonts w:cs="Simplified Arabic"/>
          <w:sz w:val="22"/>
          <w:rtl/>
        </w:rPr>
        <w:t xml:space="preserve"> </w:t>
      </w:r>
      <w:r w:rsidR="007B49FC" w:rsidRPr="00044A2E">
        <w:rPr>
          <w:rFonts w:cs="Simplified Arabic"/>
          <w:sz w:val="22"/>
          <w:rtl/>
        </w:rPr>
        <w:t>تقريرا</w:t>
      </w:r>
      <w:r w:rsidR="0097237B" w:rsidRPr="00044A2E">
        <w:rPr>
          <w:rFonts w:cs="Simplified Arabic"/>
          <w:sz w:val="22"/>
          <w:rtl/>
        </w:rPr>
        <w:t xml:space="preserve"> </w:t>
      </w:r>
      <w:r w:rsidR="007B49FC" w:rsidRPr="00044A2E">
        <w:rPr>
          <w:rFonts w:cs="Simplified Arabic"/>
          <w:sz w:val="22"/>
          <w:rtl/>
        </w:rPr>
        <w:t>بشأنها</w:t>
      </w:r>
      <w:r w:rsidR="0097237B" w:rsidRPr="00044A2E">
        <w:rPr>
          <w:rFonts w:cs="Simplified Arabic"/>
          <w:sz w:val="22"/>
          <w:rtl/>
        </w:rPr>
        <w:t xml:space="preserve"> </w:t>
      </w:r>
      <w:r w:rsidR="007B49FC" w:rsidRPr="00044A2E">
        <w:rPr>
          <w:rFonts w:cs="Simplified Arabic"/>
          <w:sz w:val="22"/>
          <w:rtl/>
        </w:rPr>
        <w:t>في</w:t>
      </w:r>
      <w:r w:rsidR="0097237B" w:rsidRPr="00044A2E">
        <w:rPr>
          <w:rFonts w:cs="Simplified Arabic"/>
          <w:sz w:val="22"/>
          <w:rtl/>
        </w:rPr>
        <w:t xml:space="preserve"> </w:t>
      </w:r>
      <w:r w:rsidR="007B49FC" w:rsidRPr="00044A2E">
        <w:rPr>
          <w:rFonts w:cs="Simplified Arabic"/>
          <w:sz w:val="22"/>
          <w:rtl/>
        </w:rPr>
        <w:t>جلسة</w:t>
      </w:r>
      <w:r w:rsidR="0097237B" w:rsidRPr="00044A2E">
        <w:rPr>
          <w:rFonts w:cs="Simplified Arabic"/>
          <w:sz w:val="22"/>
          <w:rtl/>
        </w:rPr>
        <w:t xml:space="preserve"> </w:t>
      </w:r>
      <w:r w:rsidR="007B49FC" w:rsidRPr="00044A2E">
        <w:rPr>
          <w:rFonts w:cs="Simplified Arabic"/>
          <w:sz w:val="22"/>
          <w:rtl/>
        </w:rPr>
        <w:t>لاحقة</w:t>
      </w:r>
      <w:r w:rsidR="002D5CD8" w:rsidRPr="00044A2E">
        <w:rPr>
          <w:rFonts w:cs="Simplified Arabic"/>
          <w:sz w:val="22"/>
          <w:rtl/>
        </w:rPr>
        <w:t>.</w:t>
      </w:r>
      <w:r w:rsidR="0097237B" w:rsidRPr="00044A2E">
        <w:rPr>
          <w:rFonts w:cs="Simplified Arabic" w:hint="cs"/>
          <w:sz w:val="22"/>
          <w:rtl/>
        </w:rPr>
        <w:t xml:space="preserve"> </w:t>
      </w:r>
      <w:r w:rsidR="00461E49" w:rsidRPr="00044A2E">
        <w:rPr>
          <w:rFonts w:cs="Simplified Arabic"/>
          <w:sz w:val="22"/>
          <w:rtl/>
        </w:rPr>
        <w:t>وأشار</w:t>
      </w:r>
      <w:r w:rsidR="0097237B" w:rsidRPr="00044A2E">
        <w:rPr>
          <w:rFonts w:cs="Simplified Arabic"/>
          <w:sz w:val="22"/>
          <w:rtl/>
        </w:rPr>
        <w:t xml:space="preserve"> </w:t>
      </w:r>
      <w:r w:rsidR="00461E49" w:rsidRPr="00044A2E">
        <w:rPr>
          <w:rFonts w:cs="Simplified Arabic"/>
          <w:sz w:val="22"/>
          <w:rtl/>
        </w:rPr>
        <w:t>أيضا</w:t>
      </w:r>
      <w:r w:rsidR="0097237B" w:rsidRPr="00044A2E">
        <w:rPr>
          <w:rFonts w:cs="Simplified Arabic"/>
          <w:sz w:val="22"/>
          <w:rtl/>
        </w:rPr>
        <w:t xml:space="preserve"> </w:t>
      </w:r>
      <w:r w:rsidR="00461E49" w:rsidRPr="00044A2E">
        <w:rPr>
          <w:rFonts w:cs="Simplified Arabic"/>
          <w:sz w:val="22"/>
          <w:rtl/>
        </w:rPr>
        <w:t>إلى</w:t>
      </w:r>
      <w:r w:rsidR="0097237B" w:rsidRPr="00044A2E">
        <w:rPr>
          <w:rFonts w:cs="Simplified Arabic"/>
          <w:sz w:val="22"/>
          <w:rtl/>
        </w:rPr>
        <w:t xml:space="preserve"> </w:t>
      </w:r>
      <w:r w:rsidR="00461E49" w:rsidRPr="00044A2E">
        <w:rPr>
          <w:rFonts w:cs="Simplified Arabic"/>
          <w:sz w:val="22"/>
          <w:rtl/>
        </w:rPr>
        <w:t>أن</w:t>
      </w:r>
      <w:r w:rsidR="0097237B" w:rsidRPr="00044A2E">
        <w:rPr>
          <w:rFonts w:cs="Simplified Arabic"/>
          <w:sz w:val="22"/>
          <w:rtl/>
        </w:rPr>
        <w:t xml:space="preserve"> </w:t>
      </w:r>
      <w:r w:rsidR="00461E49" w:rsidRPr="00044A2E">
        <w:rPr>
          <w:rFonts w:cs="Simplified Arabic"/>
          <w:sz w:val="22"/>
          <w:rtl/>
        </w:rPr>
        <w:t>المكتب</w:t>
      </w:r>
      <w:r w:rsidR="0097237B" w:rsidRPr="00044A2E">
        <w:rPr>
          <w:rFonts w:cs="Simplified Arabic"/>
          <w:sz w:val="22"/>
          <w:rtl/>
        </w:rPr>
        <w:t xml:space="preserve"> </w:t>
      </w:r>
      <w:r w:rsidR="00461E49" w:rsidRPr="00044A2E">
        <w:rPr>
          <w:rFonts w:cs="Simplified Arabic"/>
          <w:sz w:val="22"/>
          <w:rtl/>
        </w:rPr>
        <w:t>عيّن</w:t>
      </w:r>
      <w:r w:rsidR="0097237B" w:rsidRPr="00044A2E">
        <w:rPr>
          <w:rFonts w:cs="Simplified Arabic"/>
          <w:sz w:val="22"/>
          <w:rtl/>
        </w:rPr>
        <w:t xml:space="preserve"> </w:t>
      </w:r>
      <w:r w:rsidR="00461E49" w:rsidRPr="00044A2E">
        <w:rPr>
          <w:rFonts w:cs="Simplified Arabic"/>
          <w:sz w:val="22"/>
          <w:rtl/>
        </w:rPr>
        <w:t>السيدة</w:t>
      </w:r>
      <w:r w:rsidR="0097237B" w:rsidRPr="00044A2E">
        <w:rPr>
          <w:rFonts w:cs="Simplified Arabic"/>
          <w:sz w:val="22"/>
          <w:rtl/>
        </w:rPr>
        <w:t xml:space="preserve"> </w:t>
      </w:r>
      <w:r w:rsidR="00461E49" w:rsidRPr="00044A2E">
        <w:rPr>
          <w:rFonts w:cs="Simplified Arabic"/>
          <w:sz w:val="22"/>
          <w:rtl/>
        </w:rPr>
        <w:t>مابوزا</w:t>
      </w:r>
      <w:r w:rsidR="0097237B" w:rsidRPr="00044A2E">
        <w:rPr>
          <w:rFonts w:cs="Simplified Arabic"/>
          <w:sz w:val="22"/>
          <w:rtl/>
        </w:rPr>
        <w:t xml:space="preserve"> </w:t>
      </w:r>
      <w:r w:rsidR="00461E49" w:rsidRPr="00044A2E">
        <w:rPr>
          <w:rFonts w:cs="Simplified Arabic"/>
          <w:sz w:val="22"/>
          <w:rtl/>
        </w:rPr>
        <w:t>ممثلة</w:t>
      </w:r>
      <w:r w:rsidR="0097237B" w:rsidRPr="00044A2E">
        <w:rPr>
          <w:rFonts w:cs="Simplified Arabic"/>
          <w:sz w:val="22"/>
          <w:rtl/>
        </w:rPr>
        <w:t xml:space="preserve"> </w:t>
      </w:r>
      <w:r w:rsidR="00461E49" w:rsidRPr="00044A2E">
        <w:rPr>
          <w:rFonts w:cs="Simplified Arabic"/>
          <w:sz w:val="22"/>
          <w:rtl/>
        </w:rPr>
        <w:t>له</w:t>
      </w:r>
      <w:r w:rsidR="0097237B" w:rsidRPr="00044A2E">
        <w:rPr>
          <w:rFonts w:cs="Simplified Arabic"/>
          <w:sz w:val="22"/>
          <w:rtl/>
        </w:rPr>
        <w:t xml:space="preserve"> </w:t>
      </w:r>
      <w:r w:rsidR="00461E49" w:rsidRPr="00044A2E">
        <w:rPr>
          <w:rFonts w:cs="Simplified Arabic"/>
          <w:sz w:val="22"/>
          <w:rtl/>
        </w:rPr>
        <w:t>في</w:t>
      </w:r>
      <w:r w:rsidR="0097237B" w:rsidRPr="00044A2E">
        <w:rPr>
          <w:rFonts w:cs="Simplified Arabic"/>
          <w:sz w:val="22"/>
          <w:rtl/>
        </w:rPr>
        <w:t xml:space="preserve"> </w:t>
      </w:r>
      <w:r w:rsidR="00C12AC7" w:rsidRPr="00044A2E">
        <w:rPr>
          <w:rFonts w:cs="Simplified Arabic" w:hint="cs"/>
          <w:sz w:val="22"/>
          <w:rtl/>
        </w:rPr>
        <w:t>استعراض</w:t>
      </w:r>
      <w:r w:rsidR="0097237B" w:rsidRPr="00044A2E">
        <w:rPr>
          <w:rFonts w:cs="Simplified Arabic" w:hint="cs"/>
          <w:sz w:val="22"/>
          <w:rtl/>
        </w:rPr>
        <w:t xml:space="preserve"> </w:t>
      </w:r>
      <w:r w:rsidR="00C12AC7" w:rsidRPr="00044A2E">
        <w:rPr>
          <w:rFonts w:cs="Simplified Arabic" w:hint="cs"/>
          <w:sz w:val="22"/>
          <w:rtl/>
        </w:rPr>
        <w:t>وثائق</w:t>
      </w:r>
      <w:r w:rsidR="0097237B" w:rsidRPr="00044A2E">
        <w:rPr>
          <w:rFonts w:cs="Simplified Arabic" w:hint="cs"/>
          <w:sz w:val="22"/>
          <w:rtl/>
        </w:rPr>
        <w:t xml:space="preserve"> </w:t>
      </w:r>
      <w:r w:rsidR="00C12AC7" w:rsidRPr="00044A2E">
        <w:rPr>
          <w:rFonts w:cs="Simplified Arabic" w:hint="cs"/>
          <w:sz w:val="22"/>
          <w:rtl/>
        </w:rPr>
        <w:t>تفويض</w:t>
      </w:r>
      <w:r w:rsidR="0097237B" w:rsidRPr="00044A2E">
        <w:rPr>
          <w:rFonts w:cs="Simplified Arabic" w:hint="cs"/>
          <w:sz w:val="22"/>
          <w:rtl/>
        </w:rPr>
        <w:t xml:space="preserve"> </w:t>
      </w:r>
      <w:r w:rsidR="00C12AC7" w:rsidRPr="00044A2E">
        <w:rPr>
          <w:rFonts w:cs="Simplified Arabic" w:hint="cs"/>
          <w:sz w:val="22"/>
          <w:rtl/>
        </w:rPr>
        <w:t>الممثلين</w:t>
      </w:r>
      <w:r w:rsidR="002D5CD8" w:rsidRPr="00044A2E">
        <w:rPr>
          <w:rFonts w:cs="Simplified Arabic"/>
          <w:sz w:val="22"/>
          <w:rtl/>
        </w:rPr>
        <w:t>.</w:t>
      </w:r>
    </w:p>
    <w:p w14:paraId="2DF6DF19" w14:textId="271F2681" w:rsidR="00ED2C4E" w:rsidRPr="00044A2E" w:rsidRDefault="00AB5FA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في الجلسة العامة الثانية</w:t>
      </w:r>
      <w:r w:rsidRPr="00044A2E">
        <w:rPr>
          <w:rFonts w:cs="Simplified Arabic" w:hint="cs"/>
          <w:sz w:val="22"/>
          <w:rtl/>
        </w:rPr>
        <w:t xml:space="preserve">، </w:t>
      </w:r>
      <w:r w:rsidR="00ED2C4E" w:rsidRPr="00044A2E">
        <w:rPr>
          <w:rFonts w:cs="Simplified Arabic"/>
          <w:sz w:val="22"/>
          <w:rtl/>
        </w:rPr>
        <w:t>أفادت</w:t>
      </w:r>
      <w:r w:rsidR="0097237B" w:rsidRPr="00044A2E">
        <w:rPr>
          <w:rFonts w:cs="Simplified Arabic"/>
          <w:sz w:val="22"/>
          <w:rtl/>
        </w:rPr>
        <w:t xml:space="preserve"> </w:t>
      </w:r>
      <w:r w:rsidR="00ED2C4E" w:rsidRPr="00044A2E">
        <w:rPr>
          <w:rFonts w:cs="Simplified Arabic"/>
          <w:sz w:val="22"/>
          <w:rtl/>
        </w:rPr>
        <w:t>السيدة</w:t>
      </w:r>
      <w:r w:rsidR="0097237B" w:rsidRPr="00044A2E">
        <w:rPr>
          <w:rFonts w:cs="Simplified Arabic"/>
          <w:sz w:val="22"/>
          <w:rtl/>
        </w:rPr>
        <w:t xml:space="preserve"> </w:t>
      </w:r>
      <w:r w:rsidR="00ED2C4E" w:rsidRPr="00044A2E">
        <w:rPr>
          <w:rFonts w:cs="Simplified Arabic"/>
          <w:sz w:val="22"/>
          <w:rtl/>
        </w:rPr>
        <w:t>مابوزا</w:t>
      </w:r>
      <w:r w:rsidR="0097237B" w:rsidRPr="00044A2E">
        <w:rPr>
          <w:rFonts w:cs="Simplified Arabic"/>
          <w:sz w:val="22"/>
          <w:rtl/>
        </w:rPr>
        <w:t xml:space="preserve"> </w:t>
      </w:r>
      <w:r w:rsidR="00ED2C4E" w:rsidRPr="00044A2E">
        <w:rPr>
          <w:rFonts w:cs="Simplified Arabic"/>
          <w:sz w:val="22"/>
          <w:rtl/>
        </w:rPr>
        <w:t>بأن</w:t>
      </w:r>
      <w:r w:rsidR="0097237B" w:rsidRPr="00044A2E">
        <w:rPr>
          <w:rFonts w:cs="Simplified Arabic"/>
          <w:sz w:val="22"/>
          <w:rtl/>
        </w:rPr>
        <w:t xml:space="preserve"> </w:t>
      </w:r>
      <w:r w:rsidR="00ED2C4E" w:rsidRPr="00044A2E">
        <w:rPr>
          <w:rFonts w:cs="Simplified Arabic"/>
          <w:sz w:val="22"/>
          <w:rtl/>
        </w:rPr>
        <w:t>173</w:t>
      </w:r>
      <w:r w:rsidR="0097237B" w:rsidRPr="00044A2E">
        <w:rPr>
          <w:rFonts w:cs="Simplified Arabic"/>
          <w:sz w:val="22"/>
          <w:rtl/>
        </w:rPr>
        <w:t xml:space="preserve"> </w:t>
      </w:r>
      <w:r w:rsidR="00ED2C4E" w:rsidRPr="00044A2E">
        <w:rPr>
          <w:rFonts w:cs="Simplified Arabic"/>
          <w:sz w:val="22"/>
          <w:rtl/>
        </w:rPr>
        <w:t>طرفا</w:t>
      </w:r>
      <w:r w:rsidR="0097237B" w:rsidRPr="00044A2E">
        <w:rPr>
          <w:rFonts w:cs="Simplified Arabic"/>
          <w:sz w:val="22"/>
          <w:rtl/>
        </w:rPr>
        <w:t xml:space="preserve"> </w:t>
      </w:r>
      <w:r w:rsidR="00ED2C4E" w:rsidRPr="00044A2E">
        <w:rPr>
          <w:rFonts w:cs="Simplified Arabic"/>
          <w:sz w:val="22"/>
          <w:rtl/>
        </w:rPr>
        <w:t>في</w:t>
      </w:r>
      <w:r w:rsidR="0097237B" w:rsidRPr="00044A2E">
        <w:rPr>
          <w:rFonts w:cs="Simplified Arabic"/>
          <w:sz w:val="22"/>
          <w:rtl/>
        </w:rPr>
        <w:t xml:space="preserve"> </w:t>
      </w:r>
      <w:r w:rsidR="00ED2C4E" w:rsidRPr="00044A2E">
        <w:rPr>
          <w:rFonts w:cs="Simplified Arabic"/>
          <w:sz w:val="22"/>
          <w:rtl/>
        </w:rPr>
        <w:t>الاتفاقية</w:t>
      </w:r>
      <w:r w:rsidR="0097237B" w:rsidRPr="00044A2E">
        <w:rPr>
          <w:rFonts w:cs="Simplified Arabic"/>
          <w:sz w:val="22"/>
          <w:rtl/>
        </w:rPr>
        <w:t xml:space="preserve"> </w:t>
      </w:r>
      <w:r w:rsidR="00ED2C4E" w:rsidRPr="00044A2E">
        <w:rPr>
          <w:rFonts w:cs="Simplified Arabic"/>
          <w:sz w:val="22"/>
          <w:rtl/>
        </w:rPr>
        <w:t>قد</w:t>
      </w:r>
      <w:r w:rsidR="0097237B" w:rsidRPr="00044A2E">
        <w:rPr>
          <w:rFonts w:cs="Simplified Arabic"/>
          <w:sz w:val="22"/>
          <w:rtl/>
        </w:rPr>
        <w:t xml:space="preserve"> </w:t>
      </w:r>
      <w:r w:rsidR="00ED2C4E" w:rsidRPr="00044A2E">
        <w:rPr>
          <w:rFonts w:cs="Simplified Arabic"/>
          <w:sz w:val="22"/>
          <w:rtl/>
        </w:rPr>
        <w:t>سجلت</w:t>
      </w:r>
      <w:r w:rsidR="0097237B" w:rsidRPr="00044A2E">
        <w:rPr>
          <w:rFonts w:cs="Simplified Arabic"/>
          <w:sz w:val="22"/>
          <w:rtl/>
        </w:rPr>
        <w:t xml:space="preserve"> </w:t>
      </w:r>
      <w:r w:rsidR="00ED2C4E" w:rsidRPr="00044A2E">
        <w:rPr>
          <w:rFonts w:cs="Simplified Arabic"/>
          <w:sz w:val="22"/>
          <w:rtl/>
        </w:rPr>
        <w:t>حضورها</w:t>
      </w:r>
      <w:r w:rsidR="0097237B" w:rsidRPr="00044A2E">
        <w:rPr>
          <w:rFonts w:cs="Simplified Arabic"/>
          <w:sz w:val="22"/>
          <w:rtl/>
        </w:rPr>
        <w:t xml:space="preserve"> </w:t>
      </w:r>
      <w:r w:rsidR="00ED2C4E" w:rsidRPr="00044A2E">
        <w:rPr>
          <w:rFonts w:cs="Simplified Arabic"/>
          <w:sz w:val="22"/>
          <w:rtl/>
        </w:rPr>
        <w:t>في</w:t>
      </w:r>
      <w:r w:rsidR="0097237B" w:rsidRPr="00044A2E">
        <w:rPr>
          <w:rFonts w:cs="Simplified Arabic"/>
          <w:sz w:val="22"/>
          <w:rtl/>
        </w:rPr>
        <w:t xml:space="preserve"> </w:t>
      </w:r>
      <w:r w:rsidR="00ED2C4E" w:rsidRPr="00044A2E">
        <w:rPr>
          <w:rFonts w:cs="Simplified Arabic"/>
          <w:sz w:val="22"/>
          <w:rtl/>
        </w:rPr>
        <w:t>الاجتماع</w:t>
      </w:r>
      <w:r w:rsidR="002D5CD8" w:rsidRPr="00044A2E">
        <w:rPr>
          <w:rFonts w:cs="Simplified Arabic"/>
          <w:sz w:val="22"/>
          <w:rtl/>
        </w:rPr>
        <w:t>.</w:t>
      </w:r>
      <w:r w:rsidR="0097237B" w:rsidRPr="00044A2E">
        <w:rPr>
          <w:rFonts w:cs="Simplified Arabic"/>
          <w:sz w:val="22"/>
          <w:rtl/>
        </w:rPr>
        <w:t xml:space="preserve"> </w:t>
      </w:r>
      <w:r w:rsidR="00ED2C4E" w:rsidRPr="00044A2E">
        <w:rPr>
          <w:rFonts w:cs="Simplified Arabic"/>
          <w:sz w:val="22"/>
          <w:rtl/>
        </w:rPr>
        <w:t>وقدم</w:t>
      </w:r>
      <w:r w:rsidR="0097237B" w:rsidRPr="00044A2E">
        <w:rPr>
          <w:rFonts w:cs="Simplified Arabic"/>
          <w:sz w:val="22"/>
          <w:rtl/>
        </w:rPr>
        <w:t xml:space="preserve"> </w:t>
      </w:r>
      <w:r w:rsidR="00ED2C4E" w:rsidRPr="00044A2E">
        <w:rPr>
          <w:rFonts w:cs="Simplified Arabic"/>
          <w:sz w:val="22"/>
          <w:rtl/>
        </w:rPr>
        <w:t>ممثلو</w:t>
      </w:r>
      <w:r w:rsidR="0097237B" w:rsidRPr="00044A2E">
        <w:rPr>
          <w:rFonts w:cs="Simplified Arabic"/>
          <w:sz w:val="22"/>
          <w:rtl/>
        </w:rPr>
        <w:t xml:space="preserve"> </w:t>
      </w:r>
      <w:r w:rsidR="00ED2C4E" w:rsidRPr="00044A2E">
        <w:rPr>
          <w:rFonts w:cs="Simplified Arabic"/>
          <w:sz w:val="22"/>
          <w:rtl/>
        </w:rPr>
        <w:t>150</w:t>
      </w:r>
      <w:r w:rsidR="0097237B" w:rsidRPr="00044A2E">
        <w:rPr>
          <w:rFonts w:cs="Simplified Arabic"/>
          <w:sz w:val="22"/>
          <w:rtl/>
        </w:rPr>
        <w:t xml:space="preserve"> </w:t>
      </w:r>
      <w:r w:rsidR="00ED2C4E" w:rsidRPr="00044A2E">
        <w:rPr>
          <w:rFonts w:cs="Simplified Arabic"/>
          <w:sz w:val="22"/>
          <w:rtl/>
        </w:rPr>
        <w:t>طرفا</w:t>
      </w:r>
      <w:r w:rsidR="0097237B" w:rsidRPr="00044A2E">
        <w:rPr>
          <w:rFonts w:cs="Simplified Arabic"/>
          <w:sz w:val="22"/>
          <w:rtl/>
        </w:rPr>
        <w:t xml:space="preserve"> </w:t>
      </w:r>
      <w:r w:rsidR="00ED2C4E" w:rsidRPr="00044A2E">
        <w:rPr>
          <w:rFonts w:cs="Simplified Arabic"/>
          <w:sz w:val="22"/>
          <w:rtl/>
        </w:rPr>
        <w:t>مسجلا</w:t>
      </w:r>
      <w:r w:rsidR="0097237B" w:rsidRPr="00044A2E">
        <w:rPr>
          <w:rFonts w:cs="Simplified Arabic"/>
          <w:sz w:val="22"/>
          <w:rtl/>
        </w:rPr>
        <w:t xml:space="preserve"> </w:t>
      </w:r>
      <w:r w:rsidR="00ED2C4E" w:rsidRPr="00044A2E">
        <w:rPr>
          <w:rFonts w:cs="Simplified Arabic" w:hint="cs"/>
          <w:sz w:val="22"/>
          <w:rtl/>
        </w:rPr>
        <w:t>وثائق</w:t>
      </w:r>
      <w:r w:rsidR="0097237B" w:rsidRPr="00044A2E">
        <w:rPr>
          <w:rFonts w:cs="Simplified Arabic" w:hint="cs"/>
          <w:sz w:val="22"/>
          <w:rtl/>
        </w:rPr>
        <w:t xml:space="preserve"> </w:t>
      </w:r>
      <w:r w:rsidR="00ED2C4E" w:rsidRPr="00044A2E">
        <w:rPr>
          <w:rFonts w:cs="Simplified Arabic" w:hint="cs"/>
          <w:sz w:val="22"/>
          <w:rtl/>
        </w:rPr>
        <w:t>تفويض</w:t>
      </w:r>
      <w:r w:rsidR="0097237B" w:rsidRPr="00044A2E">
        <w:rPr>
          <w:rFonts w:cs="Simplified Arabic" w:hint="cs"/>
          <w:sz w:val="22"/>
          <w:rtl/>
        </w:rPr>
        <w:t xml:space="preserve"> </w:t>
      </w:r>
      <w:r w:rsidR="00495048" w:rsidRPr="00044A2E">
        <w:rPr>
          <w:rFonts w:cs="Simplified Arabic" w:hint="cs"/>
          <w:sz w:val="22"/>
          <w:rtl/>
        </w:rPr>
        <w:t>تمتثل</w:t>
      </w:r>
      <w:r w:rsidR="0097237B" w:rsidRPr="00044A2E">
        <w:rPr>
          <w:rFonts w:cs="Simplified Arabic" w:hint="cs"/>
          <w:sz w:val="22"/>
          <w:rtl/>
        </w:rPr>
        <w:t xml:space="preserve"> </w:t>
      </w:r>
      <w:r w:rsidR="00165661" w:rsidRPr="00044A2E">
        <w:rPr>
          <w:rFonts w:cs="Simplified Arabic" w:hint="cs"/>
          <w:sz w:val="22"/>
          <w:rtl/>
        </w:rPr>
        <w:t>بشكل</w:t>
      </w:r>
      <w:r w:rsidR="0097237B" w:rsidRPr="00044A2E">
        <w:rPr>
          <w:rFonts w:cs="Simplified Arabic" w:hint="cs"/>
          <w:sz w:val="22"/>
          <w:rtl/>
        </w:rPr>
        <w:t xml:space="preserve"> </w:t>
      </w:r>
      <w:r w:rsidR="00165661" w:rsidRPr="00044A2E">
        <w:rPr>
          <w:rFonts w:cs="Simplified Arabic" w:hint="cs"/>
          <w:sz w:val="22"/>
          <w:rtl/>
        </w:rPr>
        <w:t>كامل</w:t>
      </w:r>
      <w:r w:rsidR="0097237B" w:rsidRPr="00044A2E">
        <w:rPr>
          <w:rFonts w:cs="Simplified Arabic" w:hint="cs"/>
          <w:sz w:val="22"/>
          <w:rtl/>
        </w:rPr>
        <w:t xml:space="preserve"> </w:t>
      </w:r>
      <w:r w:rsidR="00462E75" w:rsidRPr="00044A2E">
        <w:rPr>
          <w:rFonts w:cs="Simplified Arabic" w:hint="cs"/>
          <w:sz w:val="22"/>
          <w:rtl/>
        </w:rPr>
        <w:t>ل</w:t>
      </w:r>
      <w:r w:rsidR="00ED2C4E" w:rsidRPr="00044A2E">
        <w:rPr>
          <w:rFonts w:cs="Simplified Arabic"/>
          <w:sz w:val="22"/>
          <w:rtl/>
        </w:rPr>
        <w:t>لمادة</w:t>
      </w:r>
      <w:r w:rsidR="0097237B" w:rsidRPr="00044A2E">
        <w:rPr>
          <w:rFonts w:cs="Simplified Arabic"/>
          <w:sz w:val="22"/>
          <w:rtl/>
        </w:rPr>
        <w:t xml:space="preserve"> </w:t>
      </w:r>
      <w:r w:rsidR="00ED2C4E" w:rsidRPr="00044A2E">
        <w:rPr>
          <w:rFonts w:cs="Simplified Arabic"/>
          <w:sz w:val="22"/>
          <w:rtl/>
        </w:rPr>
        <w:t>18</w:t>
      </w:r>
      <w:r w:rsidR="0097237B" w:rsidRPr="00044A2E">
        <w:rPr>
          <w:rFonts w:cs="Simplified Arabic"/>
          <w:sz w:val="22"/>
          <w:rtl/>
        </w:rPr>
        <w:t xml:space="preserve"> </w:t>
      </w:r>
      <w:r w:rsidR="00ED2C4E" w:rsidRPr="00044A2E">
        <w:rPr>
          <w:rFonts w:cs="Simplified Arabic"/>
          <w:sz w:val="22"/>
          <w:rtl/>
        </w:rPr>
        <w:t>من</w:t>
      </w:r>
      <w:r w:rsidR="0097237B" w:rsidRPr="00044A2E">
        <w:rPr>
          <w:rFonts w:cs="Simplified Arabic"/>
          <w:sz w:val="22"/>
          <w:rtl/>
        </w:rPr>
        <w:t xml:space="preserve"> </w:t>
      </w:r>
      <w:r w:rsidR="007A3999" w:rsidRPr="00044A2E">
        <w:rPr>
          <w:rFonts w:cs="Simplified Arabic" w:hint="cs"/>
          <w:sz w:val="22"/>
          <w:rtl/>
        </w:rPr>
        <w:t>النظام</w:t>
      </w:r>
      <w:r w:rsidR="0097237B" w:rsidRPr="00044A2E">
        <w:rPr>
          <w:rFonts w:cs="Simplified Arabic" w:hint="cs"/>
          <w:sz w:val="22"/>
          <w:rtl/>
        </w:rPr>
        <w:t xml:space="preserve"> </w:t>
      </w:r>
      <w:r w:rsidR="007A3999" w:rsidRPr="00044A2E">
        <w:rPr>
          <w:rFonts w:cs="Simplified Arabic" w:hint="cs"/>
          <w:sz w:val="22"/>
          <w:rtl/>
        </w:rPr>
        <w:t>الداخلي</w:t>
      </w:r>
      <w:r w:rsidR="00ED2C4E" w:rsidRPr="00044A2E">
        <w:rPr>
          <w:rFonts w:cs="Simplified Arabic"/>
          <w:sz w:val="22"/>
          <w:rtl/>
        </w:rPr>
        <w:t>،</w:t>
      </w:r>
      <w:r w:rsidR="0097237B" w:rsidRPr="00044A2E">
        <w:rPr>
          <w:rFonts w:cs="Simplified Arabic"/>
          <w:sz w:val="22"/>
          <w:rtl/>
        </w:rPr>
        <w:t xml:space="preserve"> </w:t>
      </w:r>
      <w:r w:rsidR="00ED2C4E" w:rsidRPr="00044A2E">
        <w:rPr>
          <w:rFonts w:cs="Simplified Arabic"/>
          <w:sz w:val="22"/>
          <w:rtl/>
        </w:rPr>
        <w:t>في</w:t>
      </w:r>
      <w:r w:rsidR="0097237B" w:rsidRPr="00044A2E">
        <w:rPr>
          <w:rFonts w:cs="Simplified Arabic"/>
          <w:sz w:val="22"/>
          <w:rtl/>
        </w:rPr>
        <w:t xml:space="preserve"> </w:t>
      </w:r>
      <w:r w:rsidR="00ED2C4E" w:rsidRPr="00044A2E">
        <w:rPr>
          <w:rFonts w:cs="Simplified Arabic"/>
          <w:sz w:val="22"/>
          <w:rtl/>
        </w:rPr>
        <w:t>حين</w:t>
      </w:r>
      <w:r w:rsidR="0097237B" w:rsidRPr="00044A2E">
        <w:rPr>
          <w:rFonts w:cs="Simplified Arabic"/>
          <w:sz w:val="22"/>
          <w:rtl/>
        </w:rPr>
        <w:t xml:space="preserve"> </w:t>
      </w:r>
      <w:r w:rsidR="00ED2C4E" w:rsidRPr="00044A2E">
        <w:rPr>
          <w:rFonts w:cs="Simplified Arabic"/>
          <w:sz w:val="22"/>
          <w:rtl/>
        </w:rPr>
        <w:t>قدم</w:t>
      </w:r>
      <w:r w:rsidR="0097237B" w:rsidRPr="00044A2E">
        <w:rPr>
          <w:rFonts w:cs="Simplified Arabic"/>
          <w:sz w:val="22"/>
          <w:rtl/>
        </w:rPr>
        <w:t xml:space="preserve"> </w:t>
      </w:r>
      <w:r w:rsidR="00ED2C4E" w:rsidRPr="00044A2E">
        <w:rPr>
          <w:rFonts w:cs="Simplified Arabic"/>
          <w:sz w:val="22"/>
          <w:rtl/>
        </w:rPr>
        <w:t>ممثلو</w:t>
      </w:r>
      <w:r w:rsidR="0097237B" w:rsidRPr="00044A2E">
        <w:rPr>
          <w:rFonts w:cs="Simplified Arabic"/>
          <w:sz w:val="22"/>
          <w:rtl/>
        </w:rPr>
        <w:t xml:space="preserve"> </w:t>
      </w:r>
      <w:r w:rsidR="00ED2C4E" w:rsidRPr="00044A2E">
        <w:rPr>
          <w:rFonts w:cs="Simplified Arabic"/>
          <w:sz w:val="22"/>
          <w:rtl/>
        </w:rPr>
        <w:t>طرف</w:t>
      </w:r>
      <w:r w:rsidR="0097237B" w:rsidRPr="00044A2E">
        <w:rPr>
          <w:rFonts w:cs="Simplified Arabic"/>
          <w:sz w:val="22"/>
          <w:rtl/>
        </w:rPr>
        <w:t xml:space="preserve"> </w:t>
      </w:r>
      <w:r w:rsidR="00ED2C4E" w:rsidRPr="00044A2E">
        <w:rPr>
          <w:rFonts w:cs="Simplified Arabic"/>
          <w:sz w:val="22"/>
          <w:rtl/>
        </w:rPr>
        <w:t>مسجل</w:t>
      </w:r>
      <w:r w:rsidR="0097237B" w:rsidRPr="00044A2E">
        <w:rPr>
          <w:rFonts w:cs="Simplified Arabic"/>
          <w:sz w:val="22"/>
          <w:rtl/>
        </w:rPr>
        <w:t xml:space="preserve"> </w:t>
      </w:r>
      <w:r w:rsidR="00ED2C4E" w:rsidRPr="00044A2E">
        <w:rPr>
          <w:rFonts w:cs="Simplified Arabic"/>
          <w:sz w:val="22"/>
          <w:rtl/>
        </w:rPr>
        <w:t>واحد</w:t>
      </w:r>
      <w:r w:rsidR="0097237B" w:rsidRPr="00044A2E">
        <w:rPr>
          <w:rFonts w:cs="Simplified Arabic"/>
          <w:sz w:val="22"/>
          <w:rtl/>
        </w:rPr>
        <w:t xml:space="preserve"> </w:t>
      </w:r>
      <w:r w:rsidR="007B43CD" w:rsidRPr="00044A2E">
        <w:rPr>
          <w:rFonts w:cs="Simplified Arabic" w:hint="cs"/>
          <w:sz w:val="22"/>
          <w:rtl/>
        </w:rPr>
        <w:t>وثائق</w:t>
      </w:r>
      <w:r w:rsidR="0097237B" w:rsidRPr="00044A2E">
        <w:rPr>
          <w:rFonts w:cs="Simplified Arabic" w:hint="cs"/>
          <w:sz w:val="22"/>
          <w:rtl/>
        </w:rPr>
        <w:t xml:space="preserve"> </w:t>
      </w:r>
      <w:r w:rsidR="007B43CD" w:rsidRPr="00044A2E">
        <w:rPr>
          <w:rFonts w:cs="Simplified Arabic" w:hint="cs"/>
          <w:sz w:val="22"/>
          <w:rtl/>
        </w:rPr>
        <w:t>تفويض</w:t>
      </w:r>
      <w:r w:rsidR="0097237B" w:rsidRPr="00044A2E">
        <w:rPr>
          <w:rFonts w:cs="Simplified Arabic" w:hint="cs"/>
          <w:sz w:val="22"/>
          <w:rtl/>
        </w:rPr>
        <w:t xml:space="preserve"> </w:t>
      </w:r>
      <w:bookmarkStart w:id="163" w:name="_Hlk181343287"/>
      <w:r w:rsidR="00495048" w:rsidRPr="00044A2E">
        <w:rPr>
          <w:rFonts w:cs="Simplified Arabic" w:hint="cs"/>
          <w:sz w:val="22"/>
          <w:rtl/>
        </w:rPr>
        <w:t>لا</w:t>
      </w:r>
      <w:r w:rsidR="0097237B" w:rsidRPr="00044A2E">
        <w:rPr>
          <w:rFonts w:cs="Simplified Arabic" w:hint="cs"/>
          <w:sz w:val="22"/>
          <w:rtl/>
        </w:rPr>
        <w:t xml:space="preserve"> </w:t>
      </w:r>
      <w:r w:rsidR="00495048" w:rsidRPr="00044A2E">
        <w:rPr>
          <w:rFonts w:cs="Simplified Arabic" w:hint="cs"/>
          <w:sz w:val="22"/>
          <w:rtl/>
        </w:rPr>
        <w:t>تمتثل</w:t>
      </w:r>
      <w:r w:rsidR="0097237B" w:rsidRPr="00044A2E">
        <w:rPr>
          <w:rFonts w:cs="Simplified Arabic" w:hint="cs"/>
          <w:sz w:val="22"/>
          <w:rtl/>
        </w:rPr>
        <w:t xml:space="preserve"> </w:t>
      </w:r>
      <w:r w:rsidR="00165661" w:rsidRPr="00044A2E">
        <w:rPr>
          <w:rFonts w:cs="Simplified Arabic" w:hint="cs"/>
          <w:sz w:val="22"/>
          <w:rtl/>
        </w:rPr>
        <w:t>بشكل</w:t>
      </w:r>
      <w:r w:rsidR="0097237B" w:rsidRPr="00044A2E">
        <w:rPr>
          <w:rFonts w:cs="Simplified Arabic" w:hint="cs"/>
          <w:sz w:val="22"/>
          <w:rtl/>
        </w:rPr>
        <w:t xml:space="preserve"> </w:t>
      </w:r>
      <w:r w:rsidR="00165661" w:rsidRPr="00044A2E">
        <w:rPr>
          <w:rFonts w:cs="Simplified Arabic" w:hint="cs"/>
          <w:sz w:val="22"/>
          <w:rtl/>
        </w:rPr>
        <w:t>كامل</w:t>
      </w:r>
      <w:bookmarkEnd w:id="163"/>
      <w:r w:rsidR="002D5CD8" w:rsidRPr="00044A2E">
        <w:rPr>
          <w:rFonts w:cs="Simplified Arabic"/>
          <w:sz w:val="22"/>
          <w:rtl/>
        </w:rPr>
        <w:t>.</w:t>
      </w:r>
      <w:r w:rsidR="0097237B" w:rsidRPr="00044A2E">
        <w:rPr>
          <w:rFonts w:cs="Simplified Arabic"/>
          <w:sz w:val="22"/>
          <w:rtl/>
        </w:rPr>
        <w:t xml:space="preserve"> </w:t>
      </w:r>
      <w:r w:rsidR="00ED2C4E" w:rsidRPr="00044A2E">
        <w:rPr>
          <w:rFonts w:cs="Simplified Arabic"/>
          <w:sz w:val="22"/>
          <w:rtl/>
        </w:rPr>
        <w:t>ولم</w:t>
      </w:r>
      <w:r w:rsidR="0097237B" w:rsidRPr="00044A2E">
        <w:rPr>
          <w:rFonts w:cs="Simplified Arabic"/>
          <w:sz w:val="22"/>
          <w:rtl/>
        </w:rPr>
        <w:t xml:space="preserve"> </w:t>
      </w:r>
      <w:r w:rsidR="00ED2C4E" w:rsidRPr="00044A2E">
        <w:rPr>
          <w:rFonts w:cs="Simplified Arabic"/>
          <w:sz w:val="22"/>
          <w:rtl/>
        </w:rPr>
        <w:t>يقدم</w:t>
      </w:r>
      <w:r w:rsidR="0097237B" w:rsidRPr="00044A2E">
        <w:rPr>
          <w:rFonts w:cs="Simplified Arabic"/>
          <w:sz w:val="22"/>
          <w:rtl/>
        </w:rPr>
        <w:t xml:space="preserve"> </w:t>
      </w:r>
      <w:r w:rsidR="00ED2C4E" w:rsidRPr="00044A2E">
        <w:rPr>
          <w:rFonts w:cs="Simplified Arabic"/>
          <w:sz w:val="22"/>
          <w:rtl/>
        </w:rPr>
        <w:t>ممثلو</w:t>
      </w:r>
      <w:r w:rsidR="0097237B" w:rsidRPr="00044A2E">
        <w:rPr>
          <w:rFonts w:cs="Simplified Arabic"/>
          <w:sz w:val="22"/>
          <w:rtl/>
        </w:rPr>
        <w:t xml:space="preserve"> </w:t>
      </w:r>
      <w:r w:rsidR="00ED2C4E" w:rsidRPr="00044A2E">
        <w:rPr>
          <w:rFonts w:cs="Simplified Arabic"/>
          <w:sz w:val="22"/>
          <w:rtl/>
        </w:rPr>
        <w:t>22</w:t>
      </w:r>
      <w:r w:rsidR="0097237B" w:rsidRPr="00044A2E">
        <w:rPr>
          <w:rFonts w:cs="Simplified Arabic"/>
          <w:sz w:val="22"/>
          <w:rtl/>
        </w:rPr>
        <w:t xml:space="preserve"> </w:t>
      </w:r>
      <w:r w:rsidR="00ED2C4E" w:rsidRPr="00044A2E">
        <w:rPr>
          <w:rFonts w:cs="Simplified Arabic"/>
          <w:sz w:val="22"/>
          <w:rtl/>
        </w:rPr>
        <w:t>طرفا</w:t>
      </w:r>
      <w:r w:rsidR="0097237B" w:rsidRPr="00044A2E">
        <w:rPr>
          <w:rFonts w:cs="Simplified Arabic"/>
          <w:sz w:val="22"/>
          <w:rtl/>
        </w:rPr>
        <w:t xml:space="preserve"> </w:t>
      </w:r>
      <w:r w:rsidR="00ED2C4E" w:rsidRPr="00044A2E">
        <w:rPr>
          <w:rFonts w:cs="Simplified Arabic"/>
          <w:sz w:val="22"/>
          <w:rtl/>
        </w:rPr>
        <w:t>مسجلا</w:t>
      </w:r>
      <w:r w:rsidR="0097237B" w:rsidRPr="00044A2E">
        <w:rPr>
          <w:rFonts w:cs="Simplified Arabic"/>
          <w:sz w:val="22"/>
          <w:rtl/>
        </w:rPr>
        <w:t xml:space="preserve"> </w:t>
      </w:r>
      <w:r w:rsidR="00495048" w:rsidRPr="00044A2E">
        <w:rPr>
          <w:rFonts w:cs="Simplified Arabic" w:hint="cs"/>
          <w:sz w:val="22"/>
          <w:rtl/>
        </w:rPr>
        <w:t>وثائق</w:t>
      </w:r>
      <w:r w:rsidR="0097237B" w:rsidRPr="00044A2E">
        <w:rPr>
          <w:rFonts w:cs="Simplified Arabic" w:hint="cs"/>
          <w:sz w:val="22"/>
          <w:rtl/>
        </w:rPr>
        <w:t xml:space="preserve"> </w:t>
      </w:r>
      <w:r w:rsidR="00495048" w:rsidRPr="00044A2E">
        <w:rPr>
          <w:rFonts w:cs="Simplified Arabic" w:hint="cs"/>
          <w:sz w:val="22"/>
          <w:rtl/>
        </w:rPr>
        <w:t>تفويضهم</w:t>
      </w:r>
      <w:r w:rsidR="0097237B" w:rsidRPr="00044A2E">
        <w:rPr>
          <w:rFonts w:cs="Simplified Arabic" w:hint="cs"/>
          <w:sz w:val="22"/>
          <w:rtl/>
        </w:rPr>
        <w:t xml:space="preserve"> </w:t>
      </w:r>
      <w:r w:rsidR="00ED2C4E" w:rsidRPr="00044A2E">
        <w:rPr>
          <w:rFonts w:cs="Simplified Arabic"/>
          <w:sz w:val="22"/>
          <w:rtl/>
        </w:rPr>
        <w:t>بعد</w:t>
      </w:r>
      <w:r w:rsidR="002D5CD8" w:rsidRPr="00044A2E">
        <w:rPr>
          <w:rFonts w:cs="Simplified Arabic"/>
          <w:sz w:val="22"/>
          <w:rtl/>
        </w:rPr>
        <w:t>.</w:t>
      </w:r>
    </w:p>
    <w:p w14:paraId="1A751FFD" w14:textId="33E5F28F" w:rsidR="002B4F1B" w:rsidRPr="00044A2E" w:rsidRDefault="00BD6687"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في الجلسة العامة الثالثة</w:t>
      </w:r>
      <w:r w:rsidRPr="00044A2E">
        <w:rPr>
          <w:rFonts w:cs="Simplified Arabic" w:hint="cs"/>
          <w:sz w:val="22"/>
          <w:rtl/>
        </w:rPr>
        <w:t xml:space="preserve">، </w:t>
      </w:r>
      <w:r w:rsidR="007B5552" w:rsidRPr="00044A2E">
        <w:rPr>
          <w:rFonts w:cs="Simplified Arabic"/>
          <w:sz w:val="22"/>
          <w:rtl/>
        </w:rPr>
        <w:t>أفادت</w:t>
      </w:r>
      <w:r w:rsidR="0097237B" w:rsidRPr="00044A2E">
        <w:rPr>
          <w:rFonts w:cs="Simplified Arabic"/>
          <w:sz w:val="22"/>
          <w:rtl/>
        </w:rPr>
        <w:t xml:space="preserve"> </w:t>
      </w:r>
      <w:r w:rsidR="007B5552" w:rsidRPr="00044A2E">
        <w:rPr>
          <w:rFonts w:cs="Simplified Arabic"/>
          <w:sz w:val="22"/>
          <w:rtl/>
        </w:rPr>
        <w:t>السيدة</w:t>
      </w:r>
      <w:r w:rsidR="0097237B" w:rsidRPr="00044A2E">
        <w:rPr>
          <w:rFonts w:cs="Simplified Arabic"/>
          <w:sz w:val="22"/>
          <w:rtl/>
        </w:rPr>
        <w:t xml:space="preserve"> </w:t>
      </w:r>
      <w:r w:rsidR="002B4F1B" w:rsidRPr="00044A2E">
        <w:rPr>
          <w:rFonts w:cs="Simplified Arabic"/>
          <w:sz w:val="22"/>
          <w:rtl/>
        </w:rPr>
        <w:t>مابوزا</w:t>
      </w:r>
      <w:r w:rsidR="0097237B" w:rsidRPr="00044A2E">
        <w:rPr>
          <w:rFonts w:cs="Simplified Arabic"/>
          <w:sz w:val="22"/>
          <w:rtl/>
        </w:rPr>
        <w:t xml:space="preserve"> </w:t>
      </w:r>
      <w:r w:rsidR="007B5552" w:rsidRPr="00044A2E">
        <w:rPr>
          <w:rFonts w:cs="Simplified Arabic"/>
          <w:sz w:val="22"/>
          <w:rtl/>
        </w:rPr>
        <w:t>بأن</w:t>
      </w:r>
      <w:r w:rsidR="0097237B" w:rsidRPr="00044A2E">
        <w:rPr>
          <w:rFonts w:cs="Simplified Arabic"/>
          <w:sz w:val="22"/>
          <w:rtl/>
        </w:rPr>
        <w:t xml:space="preserve"> </w:t>
      </w:r>
      <w:r w:rsidR="007B5552" w:rsidRPr="00044A2E">
        <w:rPr>
          <w:rFonts w:cs="Simplified Arabic"/>
          <w:sz w:val="22"/>
          <w:rtl/>
        </w:rPr>
        <w:t>180</w:t>
      </w:r>
      <w:r w:rsidR="0097237B" w:rsidRPr="00044A2E">
        <w:rPr>
          <w:rFonts w:cs="Simplified Arabic"/>
          <w:sz w:val="22"/>
          <w:rtl/>
        </w:rPr>
        <w:t xml:space="preserve"> </w:t>
      </w:r>
      <w:r w:rsidR="002B4F1B" w:rsidRPr="00044A2E">
        <w:rPr>
          <w:rFonts w:cs="Simplified Arabic" w:hint="cs"/>
          <w:sz w:val="22"/>
          <w:rtl/>
        </w:rPr>
        <w:t>طرفا</w:t>
      </w:r>
      <w:r w:rsidR="0097237B" w:rsidRPr="00044A2E">
        <w:rPr>
          <w:rFonts w:cs="Simplified Arabic" w:hint="cs"/>
          <w:sz w:val="22"/>
          <w:rtl/>
        </w:rPr>
        <w:t xml:space="preserve"> </w:t>
      </w:r>
      <w:r w:rsidR="007B5552" w:rsidRPr="00044A2E">
        <w:rPr>
          <w:rFonts w:cs="Simplified Arabic"/>
          <w:sz w:val="22"/>
          <w:rtl/>
        </w:rPr>
        <w:t>في</w:t>
      </w:r>
      <w:r w:rsidR="0097237B" w:rsidRPr="00044A2E">
        <w:rPr>
          <w:rFonts w:cs="Simplified Arabic"/>
          <w:sz w:val="22"/>
          <w:rtl/>
        </w:rPr>
        <w:t xml:space="preserve"> </w:t>
      </w:r>
      <w:r w:rsidR="007B5552" w:rsidRPr="00044A2E">
        <w:rPr>
          <w:rFonts w:cs="Simplified Arabic"/>
          <w:sz w:val="22"/>
          <w:rtl/>
        </w:rPr>
        <w:t>الاتفاقية</w:t>
      </w:r>
      <w:r w:rsidR="0097237B" w:rsidRPr="00044A2E">
        <w:rPr>
          <w:rFonts w:cs="Simplified Arabic"/>
          <w:sz w:val="22"/>
          <w:rtl/>
        </w:rPr>
        <w:t xml:space="preserve"> </w:t>
      </w:r>
      <w:r w:rsidR="002B4F1B" w:rsidRPr="00044A2E">
        <w:rPr>
          <w:rFonts w:cs="Simplified Arabic" w:hint="cs"/>
          <w:sz w:val="22"/>
          <w:rtl/>
        </w:rPr>
        <w:t>قد</w:t>
      </w:r>
      <w:r w:rsidR="0097237B" w:rsidRPr="00044A2E">
        <w:rPr>
          <w:rFonts w:cs="Simplified Arabic" w:hint="cs"/>
          <w:sz w:val="22"/>
          <w:rtl/>
        </w:rPr>
        <w:t xml:space="preserve"> </w:t>
      </w:r>
      <w:r w:rsidR="002B4F1B" w:rsidRPr="00044A2E">
        <w:rPr>
          <w:rFonts w:cs="Simplified Arabic" w:hint="cs"/>
          <w:sz w:val="22"/>
          <w:rtl/>
        </w:rPr>
        <w:t>سجلت</w:t>
      </w:r>
      <w:r w:rsidR="0097237B" w:rsidRPr="00044A2E">
        <w:rPr>
          <w:rFonts w:cs="Simplified Arabic" w:hint="cs"/>
          <w:sz w:val="22"/>
          <w:rtl/>
        </w:rPr>
        <w:t xml:space="preserve"> </w:t>
      </w:r>
      <w:r w:rsidR="002B4F1B" w:rsidRPr="00044A2E">
        <w:rPr>
          <w:rFonts w:cs="Simplified Arabic" w:hint="cs"/>
          <w:sz w:val="22"/>
          <w:rtl/>
        </w:rPr>
        <w:t>حضورها</w:t>
      </w:r>
      <w:r w:rsidR="0097237B" w:rsidRPr="00044A2E">
        <w:rPr>
          <w:rFonts w:cs="Simplified Arabic" w:hint="cs"/>
          <w:sz w:val="22"/>
          <w:rtl/>
        </w:rPr>
        <w:t xml:space="preserve"> </w:t>
      </w:r>
      <w:r w:rsidR="002B4F1B" w:rsidRPr="00044A2E">
        <w:rPr>
          <w:rFonts w:cs="Simplified Arabic" w:hint="cs"/>
          <w:sz w:val="22"/>
          <w:rtl/>
        </w:rPr>
        <w:t>في</w:t>
      </w:r>
      <w:r w:rsidR="0097237B" w:rsidRPr="00044A2E">
        <w:rPr>
          <w:rFonts w:cs="Simplified Arabic" w:hint="cs"/>
          <w:sz w:val="22"/>
          <w:rtl/>
        </w:rPr>
        <w:t xml:space="preserve"> </w:t>
      </w:r>
      <w:r w:rsidR="002B4F1B" w:rsidRPr="00044A2E">
        <w:rPr>
          <w:rFonts w:cs="Simplified Arabic" w:hint="cs"/>
          <w:sz w:val="22"/>
          <w:rtl/>
        </w:rPr>
        <w:t>الاجتماع</w:t>
      </w:r>
      <w:r w:rsidR="002D5CD8" w:rsidRPr="00044A2E">
        <w:rPr>
          <w:rFonts w:cs="Simplified Arabic"/>
          <w:sz w:val="22"/>
          <w:rtl/>
        </w:rPr>
        <w:t>.</w:t>
      </w:r>
      <w:r w:rsidR="0097237B" w:rsidRPr="00044A2E">
        <w:rPr>
          <w:rFonts w:cs="Simplified Arabic"/>
          <w:sz w:val="22"/>
          <w:rtl/>
        </w:rPr>
        <w:t xml:space="preserve"> </w:t>
      </w:r>
      <w:r w:rsidR="007B5552" w:rsidRPr="00044A2E">
        <w:rPr>
          <w:rFonts w:cs="Simplified Arabic"/>
          <w:sz w:val="22"/>
          <w:rtl/>
        </w:rPr>
        <w:t>وقدم</w:t>
      </w:r>
      <w:r w:rsidR="0097237B" w:rsidRPr="00044A2E">
        <w:rPr>
          <w:rFonts w:cs="Simplified Arabic"/>
          <w:sz w:val="22"/>
          <w:rtl/>
        </w:rPr>
        <w:t xml:space="preserve"> </w:t>
      </w:r>
      <w:r w:rsidR="007B5552" w:rsidRPr="00044A2E">
        <w:rPr>
          <w:rFonts w:cs="Simplified Arabic"/>
          <w:sz w:val="22"/>
          <w:rtl/>
        </w:rPr>
        <w:t>ممثلو</w:t>
      </w:r>
      <w:r w:rsidR="0097237B" w:rsidRPr="00044A2E">
        <w:rPr>
          <w:rFonts w:cs="Simplified Arabic"/>
          <w:sz w:val="22"/>
          <w:rtl/>
        </w:rPr>
        <w:t xml:space="preserve"> </w:t>
      </w:r>
      <w:r w:rsidR="007B5552" w:rsidRPr="00044A2E">
        <w:rPr>
          <w:rFonts w:cs="Simplified Arabic"/>
          <w:sz w:val="22"/>
          <w:rtl/>
        </w:rPr>
        <w:t>160</w:t>
      </w:r>
      <w:r w:rsidR="0097237B" w:rsidRPr="00044A2E">
        <w:rPr>
          <w:rFonts w:cs="Simplified Arabic"/>
          <w:sz w:val="22"/>
          <w:rtl/>
        </w:rPr>
        <w:t xml:space="preserve"> </w:t>
      </w:r>
      <w:r w:rsidR="007B5552" w:rsidRPr="00044A2E">
        <w:rPr>
          <w:rFonts w:cs="Simplified Arabic"/>
          <w:sz w:val="22"/>
          <w:rtl/>
        </w:rPr>
        <w:t>طرفا</w:t>
      </w:r>
      <w:r w:rsidR="0097237B" w:rsidRPr="00044A2E">
        <w:rPr>
          <w:rFonts w:cs="Simplified Arabic"/>
          <w:sz w:val="22"/>
          <w:rtl/>
        </w:rPr>
        <w:t xml:space="preserve"> </w:t>
      </w:r>
      <w:r w:rsidR="007B5552" w:rsidRPr="00044A2E">
        <w:rPr>
          <w:rFonts w:cs="Simplified Arabic"/>
          <w:sz w:val="22"/>
          <w:rtl/>
        </w:rPr>
        <w:t>مسجلا</w:t>
      </w:r>
      <w:r w:rsidR="0097237B" w:rsidRPr="00044A2E">
        <w:rPr>
          <w:rFonts w:cs="Simplified Arabic"/>
          <w:sz w:val="22"/>
          <w:rtl/>
        </w:rPr>
        <w:t xml:space="preserve"> </w:t>
      </w:r>
      <w:r w:rsidR="007B5552" w:rsidRPr="00044A2E">
        <w:rPr>
          <w:rFonts w:cs="Simplified Arabic"/>
          <w:sz w:val="22"/>
          <w:rtl/>
        </w:rPr>
        <w:t>وثائق</w:t>
      </w:r>
      <w:r w:rsidR="0097237B" w:rsidRPr="00044A2E">
        <w:rPr>
          <w:rFonts w:cs="Simplified Arabic"/>
          <w:sz w:val="22"/>
          <w:rtl/>
        </w:rPr>
        <w:t xml:space="preserve"> </w:t>
      </w:r>
      <w:r w:rsidR="007B5552" w:rsidRPr="00044A2E">
        <w:rPr>
          <w:rFonts w:cs="Simplified Arabic"/>
          <w:sz w:val="22"/>
          <w:rtl/>
        </w:rPr>
        <w:t>تفويض</w:t>
      </w:r>
      <w:r w:rsidR="0097237B" w:rsidRPr="00044A2E">
        <w:rPr>
          <w:rFonts w:cs="Simplified Arabic"/>
          <w:sz w:val="22"/>
          <w:rtl/>
        </w:rPr>
        <w:t xml:space="preserve"> </w:t>
      </w:r>
      <w:r w:rsidR="002B4F1B" w:rsidRPr="00044A2E">
        <w:rPr>
          <w:rFonts w:cs="Simplified Arabic" w:hint="cs"/>
          <w:sz w:val="22"/>
          <w:rtl/>
        </w:rPr>
        <w:t>تمتثل</w:t>
      </w:r>
      <w:r w:rsidR="0097237B" w:rsidRPr="00044A2E">
        <w:rPr>
          <w:rFonts w:cs="Simplified Arabic" w:hint="cs"/>
          <w:sz w:val="22"/>
          <w:rtl/>
        </w:rPr>
        <w:t xml:space="preserve"> </w:t>
      </w:r>
      <w:r w:rsidR="002B4F1B" w:rsidRPr="00044A2E">
        <w:rPr>
          <w:rFonts w:cs="Simplified Arabic" w:hint="cs"/>
          <w:sz w:val="22"/>
          <w:rtl/>
        </w:rPr>
        <w:t>بشكل</w:t>
      </w:r>
      <w:r w:rsidR="0004749C">
        <w:rPr>
          <w:rFonts w:cs="Simplified Arabic" w:hint="cs"/>
          <w:sz w:val="22"/>
          <w:rtl/>
        </w:rPr>
        <w:t xml:space="preserve"> كامل</w:t>
      </w:r>
      <w:r w:rsidR="0097237B" w:rsidRPr="00044A2E">
        <w:rPr>
          <w:rFonts w:cs="Simplified Arabic"/>
          <w:sz w:val="22"/>
          <w:rtl/>
        </w:rPr>
        <w:t xml:space="preserve"> </w:t>
      </w:r>
      <w:r w:rsidR="007B5552" w:rsidRPr="00044A2E">
        <w:rPr>
          <w:rFonts w:cs="Simplified Arabic"/>
          <w:sz w:val="22"/>
          <w:rtl/>
        </w:rPr>
        <w:t>للمادة</w:t>
      </w:r>
      <w:r w:rsidR="0097237B" w:rsidRPr="00044A2E">
        <w:rPr>
          <w:rFonts w:cs="Simplified Arabic"/>
          <w:sz w:val="22"/>
          <w:rtl/>
        </w:rPr>
        <w:t xml:space="preserve"> </w:t>
      </w:r>
      <w:r w:rsidR="007B5552" w:rsidRPr="00044A2E">
        <w:rPr>
          <w:rFonts w:cs="Simplified Arabic"/>
          <w:sz w:val="22"/>
          <w:rtl/>
        </w:rPr>
        <w:t>18</w:t>
      </w:r>
      <w:r w:rsidR="0097237B" w:rsidRPr="00044A2E">
        <w:rPr>
          <w:rFonts w:cs="Simplified Arabic"/>
          <w:sz w:val="22"/>
          <w:rtl/>
        </w:rPr>
        <w:t xml:space="preserve"> </w:t>
      </w:r>
      <w:r w:rsidR="007B5552" w:rsidRPr="00044A2E">
        <w:rPr>
          <w:rFonts w:cs="Simplified Arabic"/>
          <w:sz w:val="22"/>
          <w:rtl/>
        </w:rPr>
        <w:t>من</w:t>
      </w:r>
      <w:r w:rsidR="0097237B" w:rsidRPr="00044A2E">
        <w:rPr>
          <w:rFonts w:cs="Simplified Arabic"/>
          <w:sz w:val="22"/>
          <w:rtl/>
        </w:rPr>
        <w:t xml:space="preserve"> </w:t>
      </w:r>
      <w:r w:rsidR="007B5552" w:rsidRPr="00044A2E">
        <w:rPr>
          <w:rFonts w:cs="Simplified Arabic"/>
          <w:sz w:val="22"/>
          <w:rtl/>
        </w:rPr>
        <w:t>النظام</w:t>
      </w:r>
      <w:r w:rsidR="0097237B" w:rsidRPr="00044A2E">
        <w:rPr>
          <w:rFonts w:cs="Simplified Arabic"/>
          <w:sz w:val="22"/>
          <w:rtl/>
        </w:rPr>
        <w:t xml:space="preserve"> </w:t>
      </w:r>
      <w:r w:rsidR="007B5552" w:rsidRPr="00044A2E">
        <w:rPr>
          <w:rFonts w:cs="Simplified Arabic"/>
          <w:sz w:val="22"/>
          <w:rtl/>
        </w:rPr>
        <w:t>الداخلي،</w:t>
      </w:r>
      <w:r w:rsidR="0097237B" w:rsidRPr="00044A2E">
        <w:rPr>
          <w:rFonts w:cs="Simplified Arabic"/>
          <w:sz w:val="22"/>
          <w:rtl/>
        </w:rPr>
        <w:t xml:space="preserve"> </w:t>
      </w:r>
      <w:r w:rsidR="002B4F1B" w:rsidRPr="00044A2E">
        <w:rPr>
          <w:rFonts w:cs="Simplified Arabic" w:hint="cs"/>
          <w:sz w:val="22"/>
          <w:rtl/>
        </w:rPr>
        <w:t>في</w:t>
      </w:r>
      <w:r w:rsidR="0097237B" w:rsidRPr="00044A2E">
        <w:rPr>
          <w:rFonts w:cs="Simplified Arabic" w:hint="cs"/>
          <w:sz w:val="22"/>
          <w:rtl/>
        </w:rPr>
        <w:t xml:space="preserve"> </w:t>
      </w:r>
      <w:r w:rsidR="007B5552" w:rsidRPr="00044A2E">
        <w:rPr>
          <w:rFonts w:cs="Simplified Arabic"/>
          <w:sz w:val="22"/>
          <w:rtl/>
        </w:rPr>
        <w:t>حين</w:t>
      </w:r>
      <w:r w:rsidR="0097237B" w:rsidRPr="00044A2E">
        <w:rPr>
          <w:rFonts w:cs="Simplified Arabic"/>
          <w:sz w:val="22"/>
          <w:rtl/>
        </w:rPr>
        <w:t xml:space="preserve"> </w:t>
      </w:r>
      <w:r w:rsidR="007B5552" w:rsidRPr="00044A2E">
        <w:rPr>
          <w:rFonts w:cs="Simplified Arabic"/>
          <w:sz w:val="22"/>
          <w:rtl/>
        </w:rPr>
        <w:t>قدم</w:t>
      </w:r>
      <w:r w:rsidR="0097237B" w:rsidRPr="00044A2E">
        <w:rPr>
          <w:rFonts w:cs="Simplified Arabic"/>
          <w:sz w:val="22"/>
          <w:rtl/>
        </w:rPr>
        <w:t xml:space="preserve"> </w:t>
      </w:r>
      <w:r w:rsidR="007B5552" w:rsidRPr="00044A2E">
        <w:rPr>
          <w:rFonts w:cs="Simplified Arabic"/>
          <w:sz w:val="22"/>
          <w:rtl/>
        </w:rPr>
        <w:t>ممثلو</w:t>
      </w:r>
      <w:r w:rsidR="0097237B" w:rsidRPr="00044A2E">
        <w:rPr>
          <w:rFonts w:cs="Simplified Arabic"/>
          <w:sz w:val="22"/>
          <w:rtl/>
        </w:rPr>
        <w:t xml:space="preserve"> </w:t>
      </w:r>
      <w:r w:rsidR="002B4F1B" w:rsidRPr="00044A2E">
        <w:rPr>
          <w:rFonts w:cs="Simplified Arabic"/>
          <w:sz w:val="22"/>
          <w:rtl/>
        </w:rPr>
        <w:t>طرف</w:t>
      </w:r>
      <w:r w:rsidR="0097237B" w:rsidRPr="00044A2E">
        <w:rPr>
          <w:rFonts w:cs="Simplified Arabic"/>
          <w:sz w:val="22"/>
          <w:rtl/>
        </w:rPr>
        <w:t xml:space="preserve"> </w:t>
      </w:r>
      <w:r w:rsidR="002B4F1B" w:rsidRPr="00044A2E">
        <w:rPr>
          <w:rFonts w:cs="Simplified Arabic"/>
          <w:sz w:val="22"/>
          <w:rtl/>
        </w:rPr>
        <w:t>مسجل</w:t>
      </w:r>
      <w:r w:rsidR="0097237B" w:rsidRPr="00044A2E">
        <w:rPr>
          <w:rFonts w:cs="Simplified Arabic"/>
          <w:sz w:val="22"/>
          <w:rtl/>
        </w:rPr>
        <w:t xml:space="preserve"> </w:t>
      </w:r>
      <w:r w:rsidR="002B4F1B" w:rsidRPr="00044A2E">
        <w:rPr>
          <w:rFonts w:cs="Simplified Arabic"/>
          <w:sz w:val="22"/>
          <w:rtl/>
        </w:rPr>
        <w:t>واحد</w:t>
      </w:r>
      <w:r w:rsidR="0097237B" w:rsidRPr="00044A2E">
        <w:rPr>
          <w:rFonts w:cs="Simplified Arabic"/>
          <w:sz w:val="22"/>
          <w:rtl/>
        </w:rPr>
        <w:t xml:space="preserve"> </w:t>
      </w:r>
      <w:r w:rsidR="007B5552" w:rsidRPr="00044A2E">
        <w:rPr>
          <w:rFonts w:cs="Simplified Arabic"/>
          <w:sz w:val="22"/>
          <w:rtl/>
        </w:rPr>
        <w:t>وثائق</w:t>
      </w:r>
      <w:r w:rsidR="0097237B" w:rsidRPr="00044A2E">
        <w:rPr>
          <w:rFonts w:cs="Simplified Arabic"/>
          <w:sz w:val="22"/>
          <w:rtl/>
        </w:rPr>
        <w:t xml:space="preserve"> </w:t>
      </w:r>
      <w:r w:rsidR="007B5552" w:rsidRPr="00044A2E">
        <w:rPr>
          <w:rFonts w:cs="Simplified Arabic"/>
          <w:sz w:val="22"/>
          <w:rtl/>
        </w:rPr>
        <w:t>تفويض</w:t>
      </w:r>
      <w:r w:rsidR="0097237B" w:rsidRPr="00044A2E">
        <w:rPr>
          <w:rFonts w:cs="Simplified Arabic"/>
          <w:sz w:val="22"/>
          <w:rtl/>
        </w:rPr>
        <w:t xml:space="preserve"> </w:t>
      </w:r>
      <w:r w:rsidR="002B4F1B" w:rsidRPr="00044A2E">
        <w:rPr>
          <w:rFonts w:cs="Simplified Arabic" w:hint="cs"/>
          <w:sz w:val="22"/>
          <w:rtl/>
        </w:rPr>
        <w:t>لا</w:t>
      </w:r>
      <w:r w:rsidR="0097237B" w:rsidRPr="00044A2E">
        <w:rPr>
          <w:rFonts w:cs="Simplified Arabic" w:hint="cs"/>
          <w:sz w:val="22"/>
          <w:rtl/>
        </w:rPr>
        <w:t xml:space="preserve"> </w:t>
      </w:r>
      <w:r w:rsidR="002B4F1B" w:rsidRPr="00044A2E">
        <w:rPr>
          <w:rFonts w:cs="Simplified Arabic" w:hint="cs"/>
          <w:sz w:val="22"/>
          <w:rtl/>
        </w:rPr>
        <w:t>تمتثل</w:t>
      </w:r>
      <w:r w:rsidR="0097237B" w:rsidRPr="00044A2E">
        <w:rPr>
          <w:rFonts w:cs="Simplified Arabic" w:hint="cs"/>
          <w:sz w:val="22"/>
          <w:rtl/>
        </w:rPr>
        <w:t xml:space="preserve"> </w:t>
      </w:r>
      <w:r w:rsidR="002B4F1B" w:rsidRPr="00044A2E">
        <w:rPr>
          <w:rFonts w:cs="Simplified Arabic" w:hint="cs"/>
          <w:sz w:val="22"/>
          <w:rtl/>
        </w:rPr>
        <w:t>بشكل</w:t>
      </w:r>
      <w:r w:rsidR="0097237B" w:rsidRPr="00044A2E">
        <w:rPr>
          <w:rFonts w:cs="Simplified Arabic" w:hint="cs"/>
          <w:sz w:val="22"/>
          <w:rtl/>
        </w:rPr>
        <w:t xml:space="preserve"> </w:t>
      </w:r>
      <w:r w:rsidR="002B4F1B" w:rsidRPr="00044A2E">
        <w:rPr>
          <w:rFonts w:cs="Simplified Arabic" w:hint="cs"/>
          <w:sz w:val="22"/>
          <w:rtl/>
        </w:rPr>
        <w:t>كامل</w:t>
      </w:r>
      <w:r w:rsidR="002D5CD8" w:rsidRPr="00044A2E">
        <w:rPr>
          <w:rFonts w:cs="Simplified Arabic"/>
          <w:sz w:val="22"/>
          <w:rtl/>
        </w:rPr>
        <w:t>.</w:t>
      </w:r>
      <w:r w:rsidR="0097237B" w:rsidRPr="00044A2E">
        <w:rPr>
          <w:rFonts w:cs="Simplified Arabic"/>
          <w:sz w:val="22"/>
          <w:rtl/>
        </w:rPr>
        <w:t xml:space="preserve"> </w:t>
      </w:r>
      <w:r w:rsidR="007B5552" w:rsidRPr="00044A2E">
        <w:rPr>
          <w:rFonts w:cs="Simplified Arabic"/>
          <w:sz w:val="22"/>
          <w:rtl/>
        </w:rPr>
        <w:t>ولم</w:t>
      </w:r>
      <w:r w:rsidR="0097237B" w:rsidRPr="00044A2E">
        <w:rPr>
          <w:rFonts w:cs="Simplified Arabic"/>
          <w:sz w:val="22"/>
          <w:rtl/>
        </w:rPr>
        <w:t xml:space="preserve"> </w:t>
      </w:r>
      <w:r w:rsidR="007B5552" w:rsidRPr="00044A2E">
        <w:rPr>
          <w:rFonts w:cs="Simplified Arabic"/>
          <w:sz w:val="22"/>
          <w:rtl/>
        </w:rPr>
        <w:t>يقدم</w:t>
      </w:r>
      <w:r w:rsidR="0097237B" w:rsidRPr="00044A2E">
        <w:rPr>
          <w:rFonts w:cs="Simplified Arabic"/>
          <w:sz w:val="22"/>
          <w:rtl/>
        </w:rPr>
        <w:t xml:space="preserve"> </w:t>
      </w:r>
      <w:r w:rsidR="007B5552" w:rsidRPr="00044A2E">
        <w:rPr>
          <w:rFonts w:cs="Simplified Arabic"/>
          <w:sz w:val="22"/>
          <w:rtl/>
        </w:rPr>
        <w:t>ممثلو</w:t>
      </w:r>
      <w:r w:rsidR="0097237B" w:rsidRPr="00044A2E">
        <w:rPr>
          <w:rFonts w:cs="Simplified Arabic"/>
          <w:sz w:val="22"/>
          <w:rtl/>
        </w:rPr>
        <w:t xml:space="preserve"> </w:t>
      </w:r>
      <w:r w:rsidR="007B5552" w:rsidRPr="00044A2E">
        <w:rPr>
          <w:rFonts w:cs="Simplified Arabic"/>
          <w:sz w:val="22"/>
          <w:rtl/>
        </w:rPr>
        <w:t>19</w:t>
      </w:r>
      <w:r w:rsidR="0097237B" w:rsidRPr="00044A2E">
        <w:rPr>
          <w:rFonts w:cs="Simplified Arabic"/>
          <w:sz w:val="22"/>
          <w:rtl/>
        </w:rPr>
        <w:t xml:space="preserve"> </w:t>
      </w:r>
      <w:r w:rsidR="007B5552" w:rsidRPr="00044A2E">
        <w:rPr>
          <w:rFonts w:cs="Simplified Arabic"/>
          <w:sz w:val="22"/>
          <w:rtl/>
        </w:rPr>
        <w:t>طرفا</w:t>
      </w:r>
      <w:r w:rsidR="0097237B" w:rsidRPr="00044A2E">
        <w:rPr>
          <w:rFonts w:cs="Simplified Arabic"/>
          <w:sz w:val="22"/>
          <w:rtl/>
        </w:rPr>
        <w:t xml:space="preserve"> </w:t>
      </w:r>
      <w:r w:rsidR="007B5552" w:rsidRPr="00044A2E">
        <w:rPr>
          <w:rFonts w:cs="Simplified Arabic"/>
          <w:sz w:val="22"/>
          <w:rtl/>
        </w:rPr>
        <w:t>مسجلا</w:t>
      </w:r>
      <w:r w:rsidR="0097237B" w:rsidRPr="00044A2E">
        <w:rPr>
          <w:rFonts w:cs="Simplified Arabic"/>
          <w:sz w:val="22"/>
          <w:rtl/>
        </w:rPr>
        <w:t xml:space="preserve"> </w:t>
      </w:r>
      <w:r w:rsidR="007B5552" w:rsidRPr="00044A2E">
        <w:rPr>
          <w:rFonts w:cs="Simplified Arabic"/>
          <w:sz w:val="22"/>
          <w:rtl/>
        </w:rPr>
        <w:t>وثائق</w:t>
      </w:r>
      <w:r w:rsidR="0097237B" w:rsidRPr="00044A2E">
        <w:rPr>
          <w:rFonts w:cs="Simplified Arabic"/>
          <w:sz w:val="22"/>
          <w:rtl/>
        </w:rPr>
        <w:t xml:space="preserve"> </w:t>
      </w:r>
      <w:r w:rsidR="007B5552" w:rsidRPr="00044A2E">
        <w:rPr>
          <w:rFonts w:cs="Simplified Arabic"/>
          <w:sz w:val="22"/>
          <w:rtl/>
        </w:rPr>
        <w:t>تفويضهم</w:t>
      </w:r>
      <w:r w:rsidR="0097237B" w:rsidRPr="00044A2E">
        <w:rPr>
          <w:rFonts w:cs="Simplified Arabic"/>
          <w:sz w:val="22"/>
          <w:rtl/>
        </w:rPr>
        <w:t xml:space="preserve"> </w:t>
      </w:r>
      <w:r w:rsidR="007B5552" w:rsidRPr="00044A2E">
        <w:rPr>
          <w:rFonts w:cs="Simplified Arabic"/>
          <w:sz w:val="22"/>
          <w:rtl/>
        </w:rPr>
        <w:t>بعد</w:t>
      </w:r>
      <w:r w:rsidR="002D5CD8" w:rsidRPr="00044A2E">
        <w:rPr>
          <w:rFonts w:cs="Simplified Arabic"/>
          <w:sz w:val="22"/>
          <w:rtl/>
        </w:rPr>
        <w:t>.</w:t>
      </w:r>
    </w:p>
    <w:p w14:paraId="6F623D62" w14:textId="59365C89" w:rsidR="007B49FC" w:rsidRPr="00044A2E" w:rsidRDefault="00BD6687"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في الجلسة العامة الرابعة</w:t>
      </w:r>
      <w:r w:rsidRPr="00044A2E">
        <w:rPr>
          <w:rFonts w:cs="Simplified Arabic" w:hint="cs"/>
          <w:sz w:val="22"/>
          <w:rtl/>
        </w:rPr>
        <w:t>،</w:t>
      </w:r>
      <w:r w:rsidRPr="00044A2E">
        <w:rPr>
          <w:rFonts w:cs="Simplified Arabic"/>
          <w:sz w:val="22"/>
          <w:rtl/>
        </w:rPr>
        <w:t xml:space="preserve"> المعقودة في 31 أكتوبر/تشرين الأول</w:t>
      </w:r>
      <w:r w:rsidR="00B205D5" w:rsidRPr="00044A2E">
        <w:rPr>
          <w:rFonts w:cs="Simplified Arabic" w:hint="cs"/>
          <w:sz w:val="22"/>
          <w:rtl/>
        </w:rPr>
        <w:t xml:space="preserve"> 2024</w:t>
      </w:r>
      <w:r w:rsidRPr="00044A2E">
        <w:rPr>
          <w:rFonts w:cs="Simplified Arabic"/>
          <w:sz w:val="22"/>
          <w:rtl/>
        </w:rPr>
        <w:t xml:space="preserve">، </w:t>
      </w:r>
      <w:r w:rsidR="00B31E41" w:rsidRPr="00044A2E">
        <w:rPr>
          <w:rFonts w:cs="Simplified Arabic" w:hint="cs"/>
          <w:sz w:val="22"/>
          <w:rtl/>
        </w:rPr>
        <w:t>قالت</w:t>
      </w:r>
      <w:r w:rsidR="0097237B" w:rsidRPr="00044A2E">
        <w:rPr>
          <w:rFonts w:cs="Simplified Arabic"/>
          <w:sz w:val="22"/>
          <w:rtl/>
        </w:rPr>
        <w:t xml:space="preserve"> </w:t>
      </w:r>
      <w:r w:rsidR="000D5E85" w:rsidRPr="00044A2E">
        <w:rPr>
          <w:rFonts w:cs="Simplified Arabic"/>
          <w:sz w:val="22"/>
          <w:rtl/>
        </w:rPr>
        <w:t>الرئيس</w:t>
      </w:r>
      <w:r w:rsidR="00B31E41" w:rsidRPr="00044A2E">
        <w:rPr>
          <w:rFonts w:cs="Simplified Arabic" w:hint="cs"/>
          <w:sz w:val="22"/>
          <w:rtl/>
        </w:rPr>
        <w:t>ة</w:t>
      </w:r>
      <w:r w:rsidR="0097237B" w:rsidRPr="00044A2E">
        <w:rPr>
          <w:rFonts w:cs="Simplified Arabic" w:hint="cs"/>
          <w:sz w:val="22"/>
          <w:rtl/>
        </w:rPr>
        <w:t xml:space="preserve"> </w:t>
      </w:r>
      <w:r w:rsidR="004C3143" w:rsidRPr="00044A2E">
        <w:rPr>
          <w:rFonts w:cs="Simplified Arabic" w:hint="cs"/>
          <w:sz w:val="22"/>
          <w:rtl/>
        </w:rPr>
        <w:t>إن</w:t>
      </w:r>
      <w:r w:rsidR="0097237B" w:rsidRPr="00044A2E">
        <w:rPr>
          <w:rFonts w:cs="Simplified Arabic"/>
          <w:sz w:val="22"/>
          <w:rtl/>
        </w:rPr>
        <w:t xml:space="preserve"> </w:t>
      </w:r>
      <w:r w:rsidR="00D97114" w:rsidRPr="00044A2E">
        <w:rPr>
          <w:rFonts w:cs="Simplified Arabic"/>
          <w:sz w:val="22"/>
          <w:rtl/>
        </w:rPr>
        <w:t>التقرير</w:t>
      </w:r>
      <w:r w:rsidR="0097237B" w:rsidRPr="00044A2E">
        <w:rPr>
          <w:rFonts w:cs="Simplified Arabic"/>
          <w:sz w:val="22"/>
          <w:rtl/>
        </w:rPr>
        <w:t xml:space="preserve"> </w:t>
      </w:r>
      <w:r w:rsidR="00D97114" w:rsidRPr="00044A2E">
        <w:rPr>
          <w:rFonts w:cs="Simplified Arabic"/>
          <w:sz w:val="22"/>
          <w:rtl/>
        </w:rPr>
        <w:t>المتعلق</w:t>
      </w:r>
      <w:r w:rsidR="0097237B" w:rsidRPr="00044A2E">
        <w:rPr>
          <w:rFonts w:cs="Simplified Arabic"/>
          <w:sz w:val="22"/>
          <w:rtl/>
        </w:rPr>
        <w:t xml:space="preserve"> </w:t>
      </w:r>
      <w:r w:rsidR="00D97114" w:rsidRPr="00044A2E">
        <w:rPr>
          <w:rFonts w:cs="Simplified Arabic"/>
          <w:sz w:val="22"/>
          <w:rtl/>
        </w:rPr>
        <w:t>بوثائق</w:t>
      </w:r>
      <w:r w:rsidR="0097237B" w:rsidRPr="00044A2E">
        <w:rPr>
          <w:rFonts w:cs="Simplified Arabic"/>
          <w:sz w:val="22"/>
          <w:rtl/>
        </w:rPr>
        <w:t xml:space="preserve"> </w:t>
      </w:r>
      <w:r w:rsidR="00D97114" w:rsidRPr="00044A2E">
        <w:rPr>
          <w:rFonts w:cs="Simplified Arabic"/>
          <w:sz w:val="22"/>
          <w:rtl/>
        </w:rPr>
        <w:t>التفويض</w:t>
      </w:r>
      <w:r w:rsidR="0097237B" w:rsidRPr="00044A2E">
        <w:rPr>
          <w:rFonts w:cs="Simplified Arabic"/>
          <w:sz w:val="22"/>
          <w:rtl/>
        </w:rPr>
        <w:t xml:space="preserve"> </w:t>
      </w:r>
      <w:r w:rsidR="00D97114" w:rsidRPr="00044A2E">
        <w:rPr>
          <w:rFonts w:cs="Simplified Arabic"/>
          <w:sz w:val="22"/>
          <w:rtl/>
        </w:rPr>
        <w:t>قد</w:t>
      </w:r>
      <w:r w:rsidR="0097237B" w:rsidRPr="00044A2E">
        <w:rPr>
          <w:rFonts w:cs="Simplified Arabic"/>
          <w:sz w:val="22"/>
          <w:rtl/>
        </w:rPr>
        <w:t xml:space="preserve"> </w:t>
      </w:r>
      <w:r w:rsidR="00D97114" w:rsidRPr="00044A2E">
        <w:rPr>
          <w:rFonts w:cs="Simplified Arabic"/>
          <w:sz w:val="22"/>
          <w:rtl/>
        </w:rPr>
        <w:t>صدر</w:t>
      </w:r>
      <w:r w:rsidR="0097237B" w:rsidRPr="00044A2E">
        <w:rPr>
          <w:rFonts w:cs="Simplified Arabic"/>
          <w:sz w:val="22"/>
          <w:rtl/>
        </w:rPr>
        <w:t xml:space="preserve"> </w:t>
      </w:r>
      <w:r w:rsidR="00AE55A5" w:rsidRPr="00044A2E">
        <w:rPr>
          <w:rFonts w:cs="Simplified Arabic" w:hint="cs"/>
          <w:sz w:val="22"/>
          <w:rtl/>
        </w:rPr>
        <w:t xml:space="preserve">بوصفه </w:t>
      </w:r>
      <w:r w:rsidR="00D97114" w:rsidRPr="00044A2E">
        <w:rPr>
          <w:rFonts w:cs="Simplified Arabic"/>
          <w:sz w:val="22"/>
          <w:rtl/>
        </w:rPr>
        <w:t>وثيقة</w:t>
      </w:r>
      <w:r w:rsidR="0097237B" w:rsidRPr="00044A2E">
        <w:rPr>
          <w:rFonts w:cs="Simplified Arabic"/>
          <w:sz w:val="22"/>
          <w:rtl/>
        </w:rPr>
        <w:t xml:space="preserve"> </w:t>
      </w:r>
      <w:r w:rsidR="00412751" w:rsidRPr="00044A2E">
        <w:rPr>
          <w:rFonts w:cs="Simplified Arabic" w:hint="cs"/>
          <w:sz w:val="22"/>
          <w:rtl/>
        </w:rPr>
        <w:t>المعلومات</w:t>
      </w:r>
      <w:r w:rsidR="0097237B" w:rsidRPr="00044A2E">
        <w:rPr>
          <w:rFonts w:cs="Simplified Arabic"/>
          <w:sz w:val="22"/>
          <w:rtl/>
        </w:rPr>
        <w:t xml:space="preserve"> </w:t>
      </w:r>
      <w:r w:rsidR="00D7614A" w:rsidRPr="00044A2E">
        <w:rPr>
          <w:rFonts w:cs="Simplified Arabic"/>
          <w:sz w:val="22"/>
        </w:rPr>
        <w:t>CBD/COP/16/INF/41</w:t>
      </w:r>
      <w:r w:rsidR="002D5CD8" w:rsidRPr="00044A2E">
        <w:rPr>
          <w:rFonts w:cs="Simplified Arabic" w:hint="cs"/>
          <w:sz w:val="22"/>
          <w:rtl/>
        </w:rPr>
        <w:t>.</w:t>
      </w:r>
      <w:r w:rsidR="0097237B" w:rsidRPr="00044A2E">
        <w:rPr>
          <w:rFonts w:cs="Simplified Arabic" w:hint="cs"/>
          <w:sz w:val="22"/>
          <w:rtl/>
        </w:rPr>
        <w:t xml:space="preserve"> </w:t>
      </w:r>
      <w:r w:rsidR="00D97114" w:rsidRPr="00044A2E">
        <w:rPr>
          <w:rFonts w:cs="Simplified Arabic"/>
          <w:sz w:val="22"/>
          <w:rtl/>
        </w:rPr>
        <w:t>وبالإضافة</w:t>
      </w:r>
      <w:r w:rsidR="0097237B" w:rsidRPr="00044A2E">
        <w:rPr>
          <w:rFonts w:cs="Simplified Arabic"/>
          <w:sz w:val="22"/>
          <w:rtl/>
        </w:rPr>
        <w:t xml:space="preserve"> </w:t>
      </w:r>
      <w:r w:rsidR="00D97114" w:rsidRPr="00044A2E">
        <w:rPr>
          <w:rFonts w:cs="Simplified Arabic"/>
          <w:sz w:val="22"/>
          <w:rtl/>
        </w:rPr>
        <w:t>إلى</w:t>
      </w:r>
      <w:r w:rsidR="0097237B" w:rsidRPr="00044A2E">
        <w:rPr>
          <w:rFonts w:cs="Simplified Arabic"/>
          <w:sz w:val="22"/>
          <w:rtl/>
        </w:rPr>
        <w:t xml:space="preserve"> </w:t>
      </w:r>
      <w:r w:rsidR="00D97114" w:rsidRPr="00044A2E">
        <w:rPr>
          <w:rFonts w:cs="Simplified Arabic"/>
          <w:sz w:val="22"/>
          <w:rtl/>
        </w:rPr>
        <w:t>ذلك،</w:t>
      </w:r>
      <w:r w:rsidR="0097237B" w:rsidRPr="00044A2E">
        <w:rPr>
          <w:rFonts w:cs="Simplified Arabic"/>
          <w:sz w:val="22"/>
          <w:rtl/>
        </w:rPr>
        <w:t xml:space="preserve"> </w:t>
      </w:r>
      <w:r w:rsidR="00D97114" w:rsidRPr="00044A2E">
        <w:rPr>
          <w:rFonts w:cs="Simplified Arabic"/>
          <w:sz w:val="22"/>
          <w:rtl/>
        </w:rPr>
        <w:t>قدم</w:t>
      </w:r>
      <w:r w:rsidR="0097237B" w:rsidRPr="00044A2E">
        <w:rPr>
          <w:rFonts w:cs="Simplified Arabic"/>
          <w:sz w:val="22"/>
          <w:rtl/>
        </w:rPr>
        <w:t xml:space="preserve"> </w:t>
      </w:r>
      <w:r w:rsidR="00D97114" w:rsidRPr="00044A2E">
        <w:rPr>
          <w:rFonts w:cs="Simplified Arabic"/>
          <w:sz w:val="22"/>
          <w:rtl/>
        </w:rPr>
        <w:t>ممثلو</w:t>
      </w:r>
      <w:r w:rsidR="0097237B" w:rsidRPr="00044A2E">
        <w:rPr>
          <w:rFonts w:cs="Simplified Arabic"/>
          <w:sz w:val="22"/>
          <w:rtl/>
        </w:rPr>
        <w:t xml:space="preserve"> </w:t>
      </w:r>
      <w:r w:rsidR="00D97114" w:rsidRPr="00044A2E">
        <w:rPr>
          <w:rFonts w:cs="Simplified Arabic"/>
          <w:sz w:val="22"/>
          <w:rtl/>
        </w:rPr>
        <w:t>طاجيكستان</w:t>
      </w:r>
      <w:r w:rsidR="0097237B" w:rsidRPr="00044A2E">
        <w:rPr>
          <w:rFonts w:cs="Simplified Arabic"/>
          <w:sz w:val="22"/>
          <w:rtl/>
        </w:rPr>
        <w:t xml:space="preserve"> </w:t>
      </w:r>
      <w:r w:rsidR="00D97114" w:rsidRPr="00044A2E">
        <w:rPr>
          <w:rFonts w:cs="Simplified Arabic"/>
          <w:sz w:val="22"/>
          <w:rtl/>
        </w:rPr>
        <w:t>وثائق</w:t>
      </w:r>
      <w:r w:rsidR="0097237B" w:rsidRPr="00044A2E">
        <w:rPr>
          <w:rFonts w:cs="Simplified Arabic"/>
          <w:sz w:val="22"/>
          <w:rtl/>
        </w:rPr>
        <w:t xml:space="preserve"> </w:t>
      </w:r>
      <w:r w:rsidR="00D97114" w:rsidRPr="00044A2E">
        <w:rPr>
          <w:rFonts w:cs="Simplified Arabic"/>
          <w:sz w:val="22"/>
          <w:rtl/>
        </w:rPr>
        <w:t>تفويض</w:t>
      </w:r>
      <w:r w:rsidR="0097237B" w:rsidRPr="00044A2E">
        <w:rPr>
          <w:rFonts w:cs="Simplified Arabic"/>
          <w:sz w:val="22"/>
          <w:rtl/>
        </w:rPr>
        <w:t xml:space="preserve"> </w:t>
      </w:r>
      <w:r w:rsidR="00D97114" w:rsidRPr="00044A2E">
        <w:rPr>
          <w:rFonts w:cs="Simplified Arabic"/>
          <w:sz w:val="22"/>
          <w:rtl/>
        </w:rPr>
        <w:t>ممتثلة</w:t>
      </w:r>
      <w:r w:rsidR="0097237B" w:rsidRPr="00044A2E">
        <w:rPr>
          <w:rFonts w:cs="Simplified Arabic"/>
          <w:sz w:val="22"/>
          <w:rtl/>
        </w:rPr>
        <w:t xml:space="preserve"> </w:t>
      </w:r>
      <w:r w:rsidR="00D97114" w:rsidRPr="00044A2E">
        <w:rPr>
          <w:rFonts w:cs="Simplified Arabic"/>
          <w:sz w:val="22"/>
          <w:rtl/>
        </w:rPr>
        <w:t>ب</w:t>
      </w:r>
      <w:r w:rsidR="00D97114" w:rsidRPr="00044A2E">
        <w:rPr>
          <w:rFonts w:cs="Simplified Arabic" w:hint="cs"/>
          <w:sz w:val="22"/>
          <w:rtl/>
        </w:rPr>
        <w:t>شكل</w:t>
      </w:r>
      <w:r w:rsidR="0097237B" w:rsidRPr="00044A2E">
        <w:rPr>
          <w:rFonts w:cs="Simplified Arabic" w:hint="cs"/>
          <w:sz w:val="22"/>
          <w:rtl/>
        </w:rPr>
        <w:t xml:space="preserve"> </w:t>
      </w:r>
      <w:r w:rsidR="00D97114" w:rsidRPr="00044A2E">
        <w:rPr>
          <w:rFonts w:cs="Simplified Arabic"/>
          <w:sz w:val="22"/>
          <w:rtl/>
        </w:rPr>
        <w:t>كامل،</w:t>
      </w:r>
      <w:r w:rsidR="0097237B" w:rsidRPr="00044A2E">
        <w:rPr>
          <w:rFonts w:cs="Simplified Arabic"/>
          <w:sz w:val="22"/>
          <w:rtl/>
        </w:rPr>
        <w:t xml:space="preserve"> </w:t>
      </w:r>
      <w:r w:rsidR="00D97114" w:rsidRPr="00044A2E">
        <w:rPr>
          <w:rFonts w:cs="Simplified Arabic"/>
          <w:sz w:val="22"/>
          <w:rtl/>
        </w:rPr>
        <w:t>ليصل</w:t>
      </w:r>
      <w:r w:rsidR="0097237B" w:rsidRPr="00044A2E">
        <w:rPr>
          <w:rFonts w:cs="Simplified Arabic"/>
          <w:sz w:val="22"/>
          <w:rtl/>
        </w:rPr>
        <w:t xml:space="preserve"> </w:t>
      </w:r>
      <w:r w:rsidR="00D97114" w:rsidRPr="00044A2E">
        <w:rPr>
          <w:rFonts w:cs="Simplified Arabic"/>
          <w:sz w:val="22"/>
          <w:rtl/>
        </w:rPr>
        <w:t>عدد</w:t>
      </w:r>
      <w:r w:rsidR="0097237B" w:rsidRPr="00044A2E">
        <w:rPr>
          <w:rFonts w:cs="Simplified Arabic"/>
          <w:sz w:val="22"/>
          <w:rtl/>
        </w:rPr>
        <w:t xml:space="preserve"> </w:t>
      </w:r>
      <w:r w:rsidR="00D97114" w:rsidRPr="00044A2E">
        <w:rPr>
          <w:rFonts w:cs="Simplified Arabic"/>
          <w:sz w:val="22"/>
          <w:rtl/>
        </w:rPr>
        <w:t>الأطراف</w:t>
      </w:r>
      <w:r w:rsidR="0097237B" w:rsidRPr="00044A2E">
        <w:rPr>
          <w:rFonts w:cs="Simplified Arabic"/>
          <w:sz w:val="22"/>
          <w:rtl/>
        </w:rPr>
        <w:t xml:space="preserve"> </w:t>
      </w:r>
      <w:r w:rsidR="00D97114" w:rsidRPr="00044A2E">
        <w:rPr>
          <w:rFonts w:cs="Simplified Arabic"/>
          <w:sz w:val="22"/>
          <w:rtl/>
        </w:rPr>
        <w:t>التي</w:t>
      </w:r>
      <w:r w:rsidR="0097237B" w:rsidRPr="00044A2E">
        <w:rPr>
          <w:rFonts w:cs="Simplified Arabic"/>
          <w:sz w:val="22"/>
          <w:rtl/>
        </w:rPr>
        <w:t xml:space="preserve"> </w:t>
      </w:r>
      <w:r w:rsidR="00D97114" w:rsidRPr="00044A2E">
        <w:rPr>
          <w:rFonts w:cs="Simplified Arabic"/>
          <w:sz w:val="22"/>
          <w:rtl/>
        </w:rPr>
        <w:t>قدمت</w:t>
      </w:r>
      <w:r w:rsidR="0097237B" w:rsidRPr="00044A2E">
        <w:rPr>
          <w:rFonts w:cs="Simplified Arabic"/>
          <w:sz w:val="22"/>
          <w:rtl/>
        </w:rPr>
        <w:t xml:space="preserve"> </w:t>
      </w:r>
      <w:r w:rsidR="00D97114" w:rsidRPr="00044A2E">
        <w:rPr>
          <w:rFonts w:cs="Simplified Arabic"/>
          <w:sz w:val="22"/>
          <w:rtl/>
        </w:rPr>
        <w:t>وثائق</w:t>
      </w:r>
      <w:r w:rsidR="0097237B" w:rsidRPr="00044A2E">
        <w:rPr>
          <w:rFonts w:cs="Simplified Arabic"/>
          <w:sz w:val="22"/>
          <w:rtl/>
        </w:rPr>
        <w:t xml:space="preserve"> </w:t>
      </w:r>
      <w:r w:rsidR="00D97114" w:rsidRPr="00044A2E">
        <w:rPr>
          <w:rFonts w:cs="Simplified Arabic"/>
          <w:sz w:val="22"/>
          <w:rtl/>
        </w:rPr>
        <w:t>تفويض</w:t>
      </w:r>
      <w:r w:rsidR="0097237B" w:rsidRPr="00044A2E">
        <w:rPr>
          <w:rFonts w:cs="Simplified Arabic"/>
          <w:sz w:val="22"/>
          <w:rtl/>
        </w:rPr>
        <w:t xml:space="preserve"> </w:t>
      </w:r>
      <w:r w:rsidR="00D97114" w:rsidRPr="00044A2E">
        <w:rPr>
          <w:rFonts w:cs="Simplified Arabic" w:hint="cs"/>
          <w:sz w:val="22"/>
          <w:rtl/>
        </w:rPr>
        <w:t>تمتثل</w:t>
      </w:r>
      <w:r w:rsidR="0097237B" w:rsidRPr="00044A2E">
        <w:rPr>
          <w:rFonts w:cs="Simplified Arabic" w:hint="cs"/>
          <w:sz w:val="22"/>
          <w:rtl/>
        </w:rPr>
        <w:t xml:space="preserve"> </w:t>
      </w:r>
      <w:r w:rsidR="00D97114" w:rsidRPr="00044A2E">
        <w:rPr>
          <w:rFonts w:cs="Simplified Arabic" w:hint="cs"/>
          <w:sz w:val="22"/>
          <w:rtl/>
        </w:rPr>
        <w:t>بشكل</w:t>
      </w:r>
      <w:r w:rsidR="0097237B" w:rsidRPr="00044A2E">
        <w:rPr>
          <w:rFonts w:cs="Simplified Arabic" w:hint="cs"/>
          <w:sz w:val="22"/>
          <w:rtl/>
        </w:rPr>
        <w:t xml:space="preserve"> </w:t>
      </w:r>
      <w:r w:rsidR="00D97114" w:rsidRPr="00044A2E">
        <w:rPr>
          <w:rFonts w:cs="Simplified Arabic" w:hint="cs"/>
          <w:sz w:val="22"/>
          <w:rtl/>
        </w:rPr>
        <w:t>كامل</w:t>
      </w:r>
      <w:r w:rsidR="0097237B" w:rsidRPr="00044A2E">
        <w:rPr>
          <w:rFonts w:cs="Simplified Arabic"/>
          <w:sz w:val="22"/>
          <w:rtl/>
        </w:rPr>
        <w:t xml:space="preserve"> </w:t>
      </w:r>
      <w:r w:rsidR="00D97114" w:rsidRPr="00044A2E">
        <w:rPr>
          <w:rFonts w:cs="Simplified Arabic"/>
          <w:sz w:val="22"/>
          <w:rtl/>
        </w:rPr>
        <w:t>للمادة</w:t>
      </w:r>
      <w:r w:rsidR="0097237B" w:rsidRPr="00044A2E">
        <w:rPr>
          <w:rFonts w:cs="Simplified Arabic"/>
          <w:sz w:val="22"/>
          <w:rtl/>
        </w:rPr>
        <w:t xml:space="preserve"> </w:t>
      </w:r>
      <w:r w:rsidR="00D97114" w:rsidRPr="00044A2E">
        <w:rPr>
          <w:rFonts w:cs="Simplified Arabic"/>
          <w:sz w:val="22"/>
          <w:rtl/>
        </w:rPr>
        <w:t>18</w:t>
      </w:r>
      <w:r w:rsidR="0097237B" w:rsidRPr="00044A2E">
        <w:rPr>
          <w:rFonts w:cs="Simplified Arabic"/>
          <w:sz w:val="22"/>
          <w:rtl/>
        </w:rPr>
        <w:t xml:space="preserve"> </w:t>
      </w:r>
      <w:r w:rsidR="00D97114" w:rsidRPr="00044A2E">
        <w:rPr>
          <w:rFonts w:cs="Simplified Arabic"/>
          <w:sz w:val="22"/>
          <w:rtl/>
        </w:rPr>
        <w:t>من</w:t>
      </w:r>
      <w:r w:rsidR="0097237B" w:rsidRPr="00044A2E">
        <w:rPr>
          <w:rFonts w:cs="Simplified Arabic"/>
          <w:sz w:val="22"/>
          <w:rtl/>
        </w:rPr>
        <w:t xml:space="preserve"> </w:t>
      </w:r>
      <w:r w:rsidR="00D97114" w:rsidRPr="00044A2E">
        <w:rPr>
          <w:rFonts w:cs="Simplified Arabic"/>
          <w:sz w:val="22"/>
          <w:rtl/>
        </w:rPr>
        <w:t>النظام</w:t>
      </w:r>
      <w:r w:rsidR="0097237B" w:rsidRPr="00044A2E">
        <w:rPr>
          <w:rFonts w:cs="Simplified Arabic"/>
          <w:sz w:val="22"/>
          <w:rtl/>
        </w:rPr>
        <w:t xml:space="preserve"> </w:t>
      </w:r>
      <w:r w:rsidR="00D97114" w:rsidRPr="00044A2E">
        <w:rPr>
          <w:rFonts w:cs="Simplified Arabic"/>
          <w:sz w:val="22"/>
          <w:rtl/>
        </w:rPr>
        <w:t>الداخلي</w:t>
      </w:r>
      <w:r w:rsidR="0097237B" w:rsidRPr="00044A2E">
        <w:rPr>
          <w:rFonts w:cs="Simplified Arabic"/>
          <w:sz w:val="22"/>
          <w:rtl/>
        </w:rPr>
        <w:t xml:space="preserve"> </w:t>
      </w:r>
      <w:r w:rsidR="00D97114" w:rsidRPr="00044A2E">
        <w:rPr>
          <w:rFonts w:cs="Simplified Arabic"/>
          <w:sz w:val="22"/>
          <w:rtl/>
        </w:rPr>
        <w:t>إلى</w:t>
      </w:r>
      <w:r w:rsidR="0097237B" w:rsidRPr="00044A2E">
        <w:rPr>
          <w:rFonts w:cs="Simplified Arabic"/>
          <w:sz w:val="22"/>
          <w:rtl/>
        </w:rPr>
        <w:t xml:space="preserve"> </w:t>
      </w:r>
      <w:r w:rsidR="00D97114" w:rsidRPr="00044A2E">
        <w:rPr>
          <w:rFonts w:cs="Simplified Arabic"/>
          <w:sz w:val="22"/>
          <w:rtl/>
        </w:rPr>
        <w:t>161</w:t>
      </w:r>
      <w:r w:rsidR="0097237B" w:rsidRPr="00044A2E">
        <w:rPr>
          <w:rFonts w:cs="Simplified Arabic"/>
          <w:sz w:val="22"/>
          <w:rtl/>
        </w:rPr>
        <w:t xml:space="preserve"> </w:t>
      </w:r>
      <w:r w:rsidR="00D97114" w:rsidRPr="00044A2E">
        <w:rPr>
          <w:rFonts w:cs="Simplified Arabic"/>
          <w:sz w:val="22"/>
          <w:rtl/>
        </w:rPr>
        <w:t>طرفا</w:t>
      </w:r>
      <w:r w:rsidR="0097237B" w:rsidRPr="00044A2E">
        <w:rPr>
          <w:rFonts w:cs="Simplified Arabic"/>
          <w:sz w:val="22"/>
          <w:rtl/>
        </w:rPr>
        <w:t xml:space="preserve"> </w:t>
      </w:r>
      <w:r w:rsidR="00D97114" w:rsidRPr="00044A2E">
        <w:rPr>
          <w:rFonts w:cs="Simplified Arabic"/>
          <w:sz w:val="22"/>
          <w:rtl/>
        </w:rPr>
        <w:t>للاجتماع</w:t>
      </w:r>
      <w:r w:rsidR="0097237B" w:rsidRPr="00044A2E">
        <w:rPr>
          <w:rFonts w:cs="Simplified Arabic"/>
          <w:sz w:val="22"/>
          <w:rtl/>
        </w:rPr>
        <w:t xml:space="preserve"> </w:t>
      </w:r>
      <w:r w:rsidR="00D97114" w:rsidRPr="00044A2E">
        <w:rPr>
          <w:rFonts w:cs="Simplified Arabic"/>
          <w:sz w:val="22"/>
          <w:rtl/>
        </w:rPr>
        <w:t>السادس</w:t>
      </w:r>
      <w:r w:rsidR="0097237B" w:rsidRPr="00044A2E">
        <w:rPr>
          <w:rFonts w:cs="Simplified Arabic"/>
          <w:sz w:val="22"/>
          <w:rtl/>
        </w:rPr>
        <w:t xml:space="preserve"> </w:t>
      </w:r>
      <w:r w:rsidR="00D97114" w:rsidRPr="00044A2E">
        <w:rPr>
          <w:rFonts w:cs="Simplified Arabic"/>
          <w:sz w:val="22"/>
          <w:rtl/>
        </w:rPr>
        <w:t>عشر</w:t>
      </w:r>
      <w:r w:rsidR="0097237B" w:rsidRPr="00044A2E">
        <w:rPr>
          <w:rFonts w:cs="Simplified Arabic"/>
          <w:sz w:val="22"/>
          <w:rtl/>
        </w:rPr>
        <w:t xml:space="preserve"> </w:t>
      </w:r>
      <w:r w:rsidR="00D97114" w:rsidRPr="00044A2E">
        <w:rPr>
          <w:rFonts w:cs="Simplified Arabic"/>
          <w:sz w:val="22"/>
          <w:rtl/>
        </w:rPr>
        <w:t>لمؤتمر</w:t>
      </w:r>
      <w:r w:rsidR="0097237B" w:rsidRPr="00044A2E">
        <w:rPr>
          <w:rFonts w:cs="Simplified Arabic"/>
          <w:sz w:val="22"/>
          <w:rtl/>
        </w:rPr>
        <w:t xml:space="preserve"> </w:t>
      </w:r>
      <w:r w:rsidR="00D97114" w:rsidRPr="00044A2E">
        <w:rPr>
          <w:rFonts w:cs="Simplified Arabic"/>
          <w:sz w:val="22"/>
          <w:rtl/>
        </w:rPr>
        <w:t>الأطراف</w:t>
      </w:r>
      <w:r w:rsidR="002D5CD8" w:rsidRPr="00044A2E">
        <w:rPr>
          <w:rFonts w:cs="Simplified Arabic"/>
          <w:sz w:val="22"/>
          <w:rtl/>
        </w:rPr>
        <w:t>.</w:t>
      </w:r>
      <w:r w:rsidR="0097237B" w:rsidRPr="00044A2E">
        <w:rPr>
          <w:rFonts w:cs="Simplified Arabic" w:hint="cs"/>
          <w:sz w:val="22"/>
          <w:rtl/>
        </w:rPr>
        <w:t xml:space="preserve"> </w:t>
      </w:r>
    </w:p>
    <w:p w14:paraId="26D374B8" w14:textId="3D13A208" w:rsidR="00D97114" w:rsidRPr="00044A2E" w:rsidRDefault="00D97114"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وأحاط</w:t>
      </w:r>
      <w:r w:rsidR="0097237B" w:rsidRPr="00044A2E">
        <w:rPr>
          <w:rFonts w:cs="Simplified Arabic"/>
          <w:sz w:val="22"/>
          <w:rtl/>
        </w:rPr>
        <w:t xml:space="preserve"> </w:t>
      </w:r>
      <w:r w:rsidRPr="00044A2E">
        <w:rPr>
          <w:rFonts w:cs="Simplified Arabic"/>
          <w:sz w:val="22"/>
          <w:rtl/>
        </w:rPr>
        <w:t>مؤتمر</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علما</w:t>
      </w:r>
      <w:r w:rsidR="0097237B" w:rsidRPr="00044A2E">
        <w:rPr>
          <w:rFonts w:cs="Simplified Arabic"/>
          <w:sz w:val="22"/>
          <w:rtl/>
        </w:rPr>
        <w:t xml:space="preserve"> </w:t>
      </w:r>
      <w:r w:rsidRPr="00044A2E">
        <w:rPr>
          <w:rFonts w:cs="Simplified Arabic"/>
          <w:sz w:val="22"/>
          <w:rtl/>
        </w:rPr>
        <w:t>بالتقرير</w:t>
      </w:r>
      <w:r w:rsidR="0097237B" w:rsidRPr="00044A2E">
        <w:rPr>
          <w:rFonts w:cs="Simplified Arabic"/>
          <w:sz w:val="22"/>
          <w:rtl/>
        </w:rPr>
        <w:t xml:space="preserve"> </w:t>
      </w:r>
      <w:r w:rsidRPr="00044A2E">
        <w:rPr>
          <w:rFonts w:cs="Simplified Arabic"/>
          <w:sz w:val="22"/>
          <w:rtl/>
        </w:rPr>
        <w:t>المتعلق</w:t>
      </w:r>
      <w:r w:rsidR="0097237B" w:rsidRPr="00044A2E">
        <w:rPr>
          <w:rFonts w:cs="Simplified Arabic"/>
          <w:sz w:val="22"/>
          <w:rtl/>
        </w:rPr>
        <w:t xml:space="preserve"> </w:t>
      </w:r>
      <w:r w:rsidRPr="00044A2E">
        <w:rPr>
          <w:rFonts w:cs="Simplified Arabic"/>
          <w:sz w:val="22"/>
          <w:rtl/>
        </w:rPr>
        <w:t>بوثائق</w:t>
      </w:r>
      <w:r w:rsidR="0097237B" w:rsidRPr="00044A2E">
        <w:rPr>
          <w:rFonts w:cs="Simplified Arabic"/>
          <w:sz w:val="22"/>
          <w:rtl/>
        </w:rPr>
        <w:t xml:space="preserve"> </w:t>
      </w:r>
      <w:r w:rsidRPr="00044A2E">
        <w:rPr>
          <w:rFonts w:cs="Simplified Arabic"/>
          <w:sz w:val="22"/>
          <w:rtl/>
        </w:rPr>
        <w:t>التفويض</w:t>
      </w:r>
      <w:r w:rsidR="0097237B" w:rsidRPr="00044A2E">
        <w:rPr>
          <w:rFonts w:cs="Simplified Arabic"/>
          <w:sz w:val="22"/>
          <w:rtl/>
        </w:rPr>
        <w:t xml:space="preserve"> </w:t>
      </w:r>
      <w:r w:rsidRPr="00044A2E">
        <w:rPr>
          <w:rFonts w:cs="Simplified Arabic"/>
          <w:sz w:val="22"/>
          <w:rtl/>
        </w:rPr>
        <w:t>وأقره</w:t>
      </w:r>
      <w:r w:rsidR="002D5CD8" w:rsidRPr="00044A2E">
        <w:rPr>
          <w:rFonts w:cs="Simplified Arabic" w:hint="cs"/>
          <w:sz w:val="22"/>
          <w:rtl/>
        </w:rPr>
        <w:t>.</w:t>
      </w:r>
      <w:r w:rsidR="004C3143" w:rsidRPr="00044A2E">
        <w:rPr>
          <w:rFonts w:cs="Simplified Arabic"/>
          <w:sz w:val="22"/>
          <w:vertAlign w:val="superscript"/>
          <w:rtl/>
        </w:rPr>
        <w:footnoteReference w:id="528"/>
      </w:r>
    </w:p>
    <w:p w14:paraId="058F400C" w14:textId="68E9501C" w:rsidR="005E1BC9" w:rsidRPr="00044A2E" w:rsidRDefault="005E1BC9" w:rsidP="005E1BC9">
      <w:pPr>
        <w:keepNext/>
        <w:keepLines/>
        <w:bidi/>
        <w:spacing w:after="120" w:line="216" w:lineRule="auto"/>
        <w:ind w:left="720"/>
        <w:jc w:val="both"/>
        <w:rPr>
          <w:rFonts w:cs="Simplified Arabic"/>
          <w:i/>
          <w:iCs/>
          <w:sz w:val="22"/>
        </w:rPr>
      </w:pPr>
      <w:r w:rsidRPr="00044A2E">
        <w:rPr>
          <w:rFonts w:cs="Simplified Arabic" w:hint="cs"/>
          <w:i/>
          <w:iCs/>
          <w:sz w:val="22"/>
          <w:rtl/>
          <w:lang w:bidi="ar-EG"/>
        </w:rPr>
        <w:t>الاجتماع المستأنف الثاني</w:t>
      </w:r>
    </w:p>
    <w:p w14:paraId="5F9230D4" w14:textId="7AC0224A" w:rsidR="002A1155" w:rsidRPr="00044A2E" w:rsidRDefault="00AE55A5" w:rsidP="005E1BC9">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 xml:space="preserve">في الجلسة العامة </w:t>
      </w:r>
      <w:r w:rsidR="002A1155" w:rsidRPr="00044A2E">
        <w:rPr>
          <w:rFonts w:cs="Simplified Arabic" w:hint="cs"/>
          <w:sz w:val="22"/>
          <w:rtl/>
        </w:rPr>
        <w:t>التاسعة</w:t>
      </w:r>
      <w:r w:rsidRPr="00044A2E">
        <w:rPr>
          <w:rFonts w:cs="Simplified Arabic" w:hint="cs"/>
          <w:sz w:val="22"/>
          <w:rtl/>
        </w:rPr>
        <w:t xml:space="preserve">، </w:t>
      </w:r>
      <w:r w:rsidR="002A1155" w:rsidRPr="00044A2E">
        <w:rPr>
          <w:rFonts w:cs="Simplified Arabic" w:hint="cs"/>
          <w:sz w:val="22"/>
          <w:rtl/>
        </w:rPr>
        <w:t>المعقودة في 26 فبراير/شباط 2025</w:t>
      </w:r>
      <w:r w:rsidRPr="00044A2E">
        <w:rPr>
          <w:rFonts w:cs="Simplified Arabic" w:hint="cs"/>
          <w:sz w:val="22"/>
          <w:rtl/>
        </w:rPr>
        <w:t xml:space="preserve">، </w:t>
      </w:r>
      <w:r w:rsidR="002A1155" w:rsidRPr="00044A2E">
        <w:rPr>
          <w:rFonts w:cs="Simplified Arabic" w:hint="cs"/>
          <w:sz w:val="22"/>
          <w:rtl/>
        </w:rPr>
        <w:t>أبلغت السيدة مابوزا</w:t>
      </w:r>
      <w:r w:rsidR="004C3143" w:rsidRPr="00044A2E">
        <w:rPr>
          <w:rFonts w:cs="Simplified Arabic" w:hint="cs"/>
          <w:sz w:val="22"/>
          <w:rtl/>
        </w:rPr>
        <w:t xml:space="preserve"> مؤتمر الأطراف بأنه تم تسجيل </w:t>
      </w:r>
      <w:r w:rsidR="002A1155" w:rsidRPr="00044A2E">
        <w:rPr>
          <w:rFonts w:cs="Simplified Arabic" w:hint="cs"/>
          <w:sz w:val="22"/>
          <w:rtl/>
        </w:rPr>
        <w:t>153 طرفا</w:t>
      </w:r>
      <w:r w:rsidR="004C3143" w:rsidRPr="00044A2E">
        <w:rPr>
          <w:rFonts w:cs="Simplified Arabic" w:hint="cs"/>
          <w:sz w:val="22"/>
          <w:rtl/>
        </w:rPr>
        <w:t xml:space="preserve"> كحاضرين في الاجتماع المستأنف الثاني</w:t>
      </w:r>
      <w:r w:rsidR="002D5CD8" w:rsidRPr="00044A2E">
        <w:rPr>
          <w:rFonts w:cs="Simplified Arabic" w:hint="cs"/>
          <w:sz w:val="22"/>
          <w:rtl/>
        </w:rPr>
        <w:t>.</w:t>
      </w:r>
      <w:r w:rsidR="002A1155" w:rsidRPr="00044A2E">
        <w:rPr>
          <w:rFonts w:cs="Simplified Arabic" w:hint="cs"/>
          <w:sz w:val="22"/>
          <w:rtl/>
        </w:rPr>
        <w:t xml:space="preserve"> و</w:t>
      </w:r>
      <w:r w:rsidR="002A1155" w:rsidRPr="00044A2E">
        <w:rPr>
          <w:rFonts w:cs="Simplified Arabic"/>
          <w:sz w:val="22"/>
          <w:rtl/>
        </w:rPr>
        <w:t xml:space="preserve">قدم ممثلو 139 طرفا مسجلا </w:t>
      </w:r>
      <w:r w:rsidR="002A1155" w:rsidRPr="00044A2E">
        <w:rPr>
          <w:rFonts w:cs="Simplified Arabic" w:hint="cs"/>
          <w:sz w:val="22"/>
          <w:rtl/>
        </w:rPr>
        <w:t>وثائق تفويضهم</w:t>
      </w:r>
      <w:r w:rsidR="002A1155" w:rsidRPr="00044A2E">
        <w:rPr>
          <w:rFonts w:cs="Simplified Arabic"/>
          <w:sz w:val="22"/>
          <w:rtl/>
        </w:rPr>
        <w:t xml:space="preserve"> </w:t>
      </w:r>
      <w:r w:rsidR="002A1155" w:rsidRPr="00044A2E">
        <w:rPr>
          <w:rFonts w:cs="Simplified Arabic" w:hint="cs"/>
          <w:sz w:val="22"/>
          <w:rtl/>
        </w:rPr>
        <w:t>في امتثال كامل</w:t>
      </w:r>
      <w:r w:rsidR="002A1155" w:rsidRPr="00044A2E">
        <w:rPr>
          <w:rFonts w:cs="Simplified Arabic"/>
          <w:sz w:val="22"/>
          <w:rtl/>
        </w:rPr>
        <w:t xml:space="preserve"> للمادة 18 من النظام الداخلي، في حين لم يقدم ممثلو 14 طرفا مسجلا </w:t>
      </w:r>
      <w:r w:rsidR="002A1155" w:rsidRPr="00044A2E">
        <w:rPr>
          <w:rFonts w:cs="Simplified Arabic" w:hint="cs"/>
          <w:sz w:val="22"/>
          <w:rtl/>
        </w:rPr>
        <w:t>وثائق تفويضهم</w:t>
      </w:r>
      <w:r w:rsidR="002A1155" w:rsidRPr="00044A2E">
        <w:rPr>
          <w:rFonts w:cs="Simplified Arabic"/>
          <w:sz w:val="22"/>
          <w:rtl/>
        </w:rPr>
        <w:t xml:space="preserve"> </w:t>
      </w:r>
      <w:r w:rsidR="0004749C">
        <w:rPr>
          <w:rFonts w:cs="Simplified Arabic" w:hint="cs"/>
          <w:sz w:val="22"/>
          <w:rtl/>
        </w:rPr>
        <w:t>بعد</w:t>
      </w:r>
      <w:r w:rsidR="002D5CD8" w:rsidRPr="00044A2E">
        <w:rPr>
          <w:rFonts w:cs="Simplified Arabic"/>
          <w:sz w:val="22"/>
          <w:rtl/>
        </w:rPr>
        <w:t>.</w:t>
      </w:r>
      <w:r w:rsidR="002A1155" w:rsidRPr="00044A2E">
        <w:rPr>
          <w:rFonts w:cs="Simplified Arabic"/>
          <w:sz w:val="22"/>
          <w:rtl/>
        </w:rPr>
        <w:t xml:space="preserve"> وصدر تقرير </w:t>
      </w:r>
      <w:r w:rsidR="002A1155" w:rsidRPr="00044A2E">
        <w:rPr>
          <w:rFonts w:cs="Simplified Arabic" w:hint="cs"/>
          <w:sz w:val="22"/>
          <w:rtl/>
        </w:rPr>
        <w:t>وثائق التفويض</w:t>
      </w:r>
      <w:r w:rsidR="002A1155" w:rsidRPr="00044A2E">
        <w:rPr>
          <w:rFonts w:cs="Simplified Arabic"/>
          <w:sz w:val="22"/>
          <w:rtl/>
        </w:rPr>
        <w:t xml:space="preserve"> للاجتماع المستأنف الثاني </w:t>
      </w:r>
      <w:r w:rsidR="002A1155" w:rsidRPr="00044A2E">
        <w:rPr>
          <w:rFonts w:cs="Simplified Arabic" w:hint="cs"/>
          <w:sz w:val="22"/>
          <w:rtl/>
        </w:rPr>
        <w:t xml:space="preserve">بوصفه </w:t>
      </w:r>
      <w:r w:rsidR="002A1155" w:rsidRPr="00044A2E">
        <w:rPr>
          <w:rFonts w:cs="Simplified Arabic"/>
          <w:sz w:val="22"/>
          <w:rtl/>
        </w:rPr>
        <w:t xml:space="preserve">وثيقة </w:t>
      </w:r>
      <w:r w:rsidR="002A1155" w:rsidRPr="00044A2E">
        <w:rPr>
          <w:rFonts w:cs="Simplified Arabic" w:hint="cs"/>
          <w:sz w:val="22"/>
          <w:rtl/>
        </w:rPr>
        <w:t>المعلومات</w:t>
      </w:r>
      <w:r w:rsidR="002A1155" w:rsidRPr="00044A2E">
        <w:rPr>
          <w:rFonts w:cs="Simplified Arabic"/>
          <w:sz w:val="22"/>
          <w:rtl/>
        </w:rPr>
        <w:t xml:space="preserve"> </w:t>
      </w:r>
      <w:r w:rsidR="002A1155" w:rsidRPr="00044A2E">
        <w:rPr>
          <w:rFonts w:cs="Simplified Arabic"/>
          <w:sz w:val="22"/>
        </w:rPr>
        <w:t>CBD/COP/16/INF/44</w:t>
      </w:r>
      <w:r w:rsidR="002D5CD8" w:rsidRPr="00044A2E">
        <w:rPr>
          <w:rFonts w:cs="Simplified Arabic"/>
          <w:sz w:val="22"/>
          <w:rtl/>
        </w:rPr>
        <w:t>.</w:t>
      </w:r>
    </w:p>
    <w:p w14:paraId="1512240E" w14:textId="3547C22E" w:rsidR="004C3143" w:rsidRPr="00044A2E" w:rsidRDefault="002A115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وأحاط</w:t>
      </w:r>
      <w:r w:rsidRPr="00044A2E">
        <w:rPr>
          <w:rFonts w:cs="Simplified Arabic"/>
          <w:sz w:val="22"/>
          <w:rtl/>
        </w:rPr>
        <w:t xml:space="preserve"> مؤتمر الأطراف علما بالتقرير المتعلق </w:t>
      </w:r>
      <w:r w:rsidRPr="00044A2E">
        <w:rPr>
          <w:rFonts w:cs="Simplified Arabic" w:hint="cs"/>
          <w:sz w:val="22"/>
          <w:rtl/>
        </w:rPr>
        <w:t>بوثائق التفويض</w:t>
      </w:r>
      <w:r w:rsidRPr="00044A2E">
        <w:rPr>
          <w:rFonts w:cs="Simplified Arabic"/>
          <w:sz w:val="22"/>
          <w:rtl/>
        </w:rPr>
        <w:t xml:space="preserve"> </w:t>
      </w:r>
      <w:r w:rsidR="0004749C">
        <w:rPr>
          <w:rFonts w:cs="Simplified Arabic" w:hint="cs"/>
          <w:sz w:val="22"/>
          <w:rtl/>
        </w:rPr>
        <w:t>وأقره</w:t>
      </w:r>
      <w:r w:rsidR="002D5CD8" w:rsidRPr="00044A2E">
        <w:rPr>
          <w:rFonts w:cs="Simplified Arabic"/>
          <w:sz w:val="22"/>
          <w:rtl/>
        </w:rPr>
        <w:t>.</w:t>
      </w:r>
      <w:r w:rsidR="005E1BC9" w:rsidRPr="00044A2E">
        <w:rPr>
          <w:rFonts w:cs="Simplified Arabic"/>
          <w:sz w:val="22"/>
          <w:vertAlign w:val="superscript"/>
          <w:rtl/>
        </w:rPr>
        <w:footnoteReference w:id="529"/>
      </w:r>
    </w:p>
    <w:p w14:paraId="0B5FAB0B" w14:textId="73C4A225" w:rsidR="007B49FC" w:rsidRPr="00E06F6F" w:rsidRDefault="007B49FC" w:rsidP="00190E65">
      <w:pPr>
        <w:keepNext/>
        <w:keepLines/>
        <w:bidi/>
        <w:spacing w:after="120" w:line="216" w:lineRule="auto"/>
        <w:outlineLvl w:val="1"/>
        <w:rPr>
          <w:rFonts w:cs="Simplified Arabic"/>
          <w:b/>
          <w:bCs/>
          <w:szCs w:val="28"/>
          <w:rtl/>
        </w:rPr>
      </w:pPr>
      <w:bookmarkStart w:id="164" w:name="_Toc206429788"/>
      <w:bookmarkStart w:id="165" w:name="_Toc206582814"/>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hint="cs"/>
          <w:b/>
          <w:bCs/>
          <w:szCs w:val="28"/>
          <w:rtl/>
        </w:rPr>
        <w:t>4</w:t>
      </w:r>
      <w:r w:rsidR="00190E65" w:rsidRPr="00E06F6F">
        <w:rPr>
          <w:rFonts w:cs="Simplified Arabic"/>
          <w:b/>
          <w:bCs/>
          <w:szCs w:val="28"/>
          <w:rtl/>
        </w:rPr>
        <w:br/>
      </w:r>
      <w:r w:rsidRPr="00E06F6F">
        <w:rPr>
          <w:rFonts w:cs="Simplified Arabic" w:hint="cs"/>
          <w:b/>
          <w:bCs/>
          <w:szCs w:val="28"/>
          <w:rtl/>
        </w:rPr>
        <w:t>القضايا</w:t>
      </w:r>
      <w:r w:rsidR="0097237B" w:rsidRPr="00E06F6F">
        <w:rPr>
          <w:rFonts w:cs="Simplified Arabic" w:hint="cs"/>
          <w:b/>
          <w:bCs/>
          <w:szCs w:val="28"/>
          <w:rtl/>
        </w:rPr>
        <w:t xml:space="preserve"> </w:t>
      </w:r>
      <w:r w:rsidRPr="00E06F6F">
        <w:rPr>
          <w:rFonts w:cs="Simplified Arabic" w:hint="cs"/>
          <w:b/>
          <w:bCs/>
          <w:szCs w:val="28"/>
          <w:rtl/>
        </w:rPr>
        <w:t>المعلقة</w:t>
      </w:r>
      <w:bookmarkEnd w:id="164"/>
      <w:bookmarkEnd w:id="165"/>
    </w:p>
    <w:p w14:paraId="70316BCE" w14:textId="133DF55C" w:rsidR="007B49FC" w:rsidRPr="00044A2E" w:rsidRDefault="007B49FC"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نظر</w:t>
      </w:r>
      <w:r w:rsidR="0097237B" w:rsidRPr="00044A2E">
        <w:rPr>
          <w:rFonts w:cs="Simplified Arabic"/>
          <w:sz w:val="22"/>
          <w:rtl/>
        </w:rPr>
        <w:t xml:space="preserve"> </w:t>
      </w:r>
      <w:r w:rsidR="004C3143" w:rsidRPr="00044A2E">
        <w:rPr>
          <w:rFonts w:cs="Simplified Arabic" w:hint="cs"/>
          <w:sz w:val="22"/>
          <w:rtl/>
        </w:rPr>
        <w:t xml:space="preserve">مؤتمر الأطراف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004C3143" w:rsidRPr="00044A2E">
        <w:rPr>
          <w:rFonts w:cs="Simplified Arabic" w:hint="cs"/>
          <w:sz w:val="22"/>
          <w:rtl/>
        </w:rPr>
        <w:t>4</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جلس</w:t>
      </w:r>
      <w:r w:rsidR="00AE55A5" w:rsidRPr="00044A2E">
        <w:rPr>
          <w:rFonts w:cs="Simplified Arabic" w:hint="cs"/>
          <w:sz w:val="22"/>
          <w:rtl/>
        </w:rPr>
        <w:t>ت</w:t>
      </w:r>
      <w:r w:rsidR="004C3143" w:rsidRPr="00044A2E">
        <w:rPr>
          <w:rFonts w:cs="Simplified Arabic" w:hint="cs"/>
          <w:sz w:val="22"/>
          <w:rtl/>
        </w:rPr>
        <w:t>ه</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sz w:val="22"/>
          <w:rtl/>
        </w:rPr>
        <w:t>الثانية</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وكانت</w:t>
      </w:r>
      <w:r w:rsidR="0097237B" w:rsidRPr="00044A2E">
        <w:rPr>
          <w:rFonts w:cs="Simplified Arabic"/>
          <w:sz w:val="22"/>
          <w:rtl/>
        </w:rPr>
        <w:t xml:space="preserve"> </w:t>
      </w:r>
      <w:r w:rsidRPr="00044A2E">
        <w:rPr>
          <w:rFonts w:cs="Simplified Arabic" w:hint="cs"/>
          <w:sz w:val="22"/>
          <w:rtl/>
        </w:rPr>
        <w:t>القضية</w:t>
      </w:r>
      <w:r w:rsidR="0097237B" w:rsidRPr="00044A2E">
        <w:rPr>
          <w:rFonts w:cs="Simplified Arabic"/>
          <w:sz w:val="22"/>
          <w:rtl/>
        </w:rPr>
        <w:t xml:space="preserve"> </w:t>
      </w:r>
      <w:r w:rsidRPr="00044A2E">
        <w:rPr>
          <w:rFonts w:cs="Simplified Arabic"/>
          <w:sz w:val="22"/>
          <w:rtl/>
        </w:rPr>
        <w:t>الوحيدة</w:t>
      </w:r>
      <w:r w:rsidR="0097237B" w:rsidRPr="00044A2E">
        <w:rPr>
          <w:rFonts w:cs="Simplified Arabic"/>
          <w:sz w:val="22"/>
          <w:rtl/>
        </w:rPr>
        <w:t xml:space="preserve"> </w:t>
      </w:r>
      <w:r w:rsidRPr="00044A2E">
        <w:rPr>
          <w:rFonts w:cs="Simplified Arabic"/>
          <w:sz w:val="22"/>
          <w:rtl/>
        </w:rPr>
        <w:t>المعلقة</w:t>
      </w:r>
      <w:r w:rsidR="0097237B" w:rsidRPr="00044A2E">
        <w:rPr>
          <w:rFonts w:cs="Simplified Arabic"/>
          <w:sz w:val="22"/>
          <w:rtl/>
        </w:rPr>
        <w:t xml:space="preserve"> </w:t>
      </w:r>
      <w:r w:rsidRPr="00044A2E">
        <w:rPr>
          <w:rFonts w:cs="Simplified Arabic"/>
          <w:sz w:val="22"/>
          <w:rtl/>
        </w:rPr>
        <w:t>تتعلق</w:t>
      </w:r>
      <w:r w:rsidR="0097237B" w:rsidRPr="00044A2E">
        <w:rPr>
          <w:rFonts w:cs="Simplified Arabic"/>
          <w:sz w:val="22"/>
          <w:rtl/>
        </w:rPr>
        <w:t xml:space="preserve"> </w:t>
      </w:r>
      <w:r w:rsidRPr="00044A2E">
        <w:rPr>
          <w:rFonts w:cs="Simplified Arabic"/>
          <w:sz w:val="22"/>
          <w:rtl/>
        </w:rPr>
        <w:t>بالفقرة</w:t>
      </w:r>
      <w:r w:rsidR="0097237B" w:rsidRPr="00044A2E">
        <w:rPr>
          <w:rFonts w:cs="Simplified Arabic"/>
          <w:sz w:val="22"/>
          <w:rtl/>
        </w:rPr>
        <w:t xml:space="preserve"> </w:t>
      </w:r>
      <w:r w:rsidRPr="00044A2E">
        <w:rPr>
          <w:rFonts w:cs="Simplified Arabic"/>
          <w:sz w:val="22"/>
          <w:rtl/>
        </w:rPr>
        <w:t>1</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المادة</w:t>
      </w:r>
      <w:r w:rsidR="0097237B" w:rsidRPr="00044A2E">
        <w:rPr>
          <w:rFonts w:cs="Simplified Arabic"/>
          <w:sz w:val="22"/>
          <w:rtl/>
        </w:rPr>
        <w:t xml:space="preserve"> </w:t>
      </w:r>
      <w:r w:rsidRPr="00044A2E">
        <w:rPr>
          <w:rFonts w:cs="Simplified Arabic"/>
          <w:sz w:val="22"/>
          <w:rtl/>
        </w:rPr>
        <w:t>40</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النظام</w:t>
      </w:r>
      <w:r w:rsidR="0097237B" w:rsidRPr="00044A2E">
        <w:rPr>
          <w:rFonts w:cs="Simplified Arabic"/>
          <w:sz w:val="22"/>
          <w:rtl/>
        </w:rPr>
        <w:t xml:space="preserve"> </w:t>
      </w:r>
      <w:r w:rsidRPr="00044A2E">
        <w:rPr>
          <w:rFonts w:cs="Simplified Arabic"/>
          <w:sz w:val="22"/>
          <w:rtl/>
        </w:rPr>
        <w:t>الداخلي</w:t>
      </w:r>
      <w:r w:rsidR="0097237B" w:rsidRPr="00044A2E">
        <w:rPr>
          <w:rFonts w:cs="Simplified Arabic"/>
          <w:sz w:val="22"/>
          <w:rtl/>
        </w:rPr>
        <w:t xml:space="preserve"> </w:t>
      </w:r>
      <w:r w:rsidRPr="00044A2E">
        <w:rPr>
          <w:rFonts w:cs="Simplified Arabic"/>
          <w:sz w:val="22"/>
          <w:rtl/>
        </w:rPr>
        <w:t>والفقرتين</w:t>
      </w:r>
      <w:r w:rsidR="0097237B" w:rsidRPr="00044A2E">
        <w:rPr>
          <w:rFonts w:cs="Simplified Arabic"/>
          <w:sz w:val="22"/>
          <w:rtl/>
        </w:rPr>
        <w:t xml:space="preserve"> </w:t>
      </w:r>
      <w:r w:rsidRPr="00044A2E">
        <w:rPr>
          <w:rFonts w:cs="Simplified Arabic"/>
          <w:sz w:val="22"/>
          <w:rtl/>
        </w:rPr>
        <w:t>4</w:t>
      </w:r>
      <w:r w:rsidR="0097237B" w:rsidRPr="00044A2E">
        <w:rPr>
          <w:rFonts w:cs="Simplified Arabic"/>
          <w:sz w:val="22"/>
          <w:rtl/>
        </w:rPr>
        <w:t xml:space="preserve"> </w:t>
      </w:r>
      <w:r w:rsidRPr="00044A2E">
        <w:rPr>
          <w:rFonts w:cs="Simplified Arabic"/>
          <w:sz w:val="22"/>
          <w:rtl/>
        </w:rPr>
        <w:t>و16</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القواعد</w:t>
      </w:r>
      <w:r w:rsidR="0097237B" w:rsidRPr="00044A2E">
        <w:rPr>
          <w:rFonts w:cs="Simplified Arabic"/>
          <w:sz w:val="22"/>
          <w:rtl/>
        </w:rPr>
        <w:t xml:space="preserve"> </w:t>
      </w:r>
      <w:r w:rsidRPr="00044A2E">
        <w:rPr>
          <w:rFonts w:cs="Simplified Arabic"/>
          <w:sz w:val="22"/>
          <w:rtl/>
        </w:rPr>
        <w:t>المالية</w:t>
      </w:r>
      <w:r w:rsidR="0097237B" w:rsidRPr="00044A2E">
        <w:rPr>
          <w:rFonts w:cs="Simplified Arabic"/>
          <w:sz w:val="22"/>
          <w:rtl/>
        </w:rPr>
        <w:t xml:space="preserve"> </w:t>
      </w:r>
      <w:r w:rsidRPr="00044A2E">
        <w:rPr>
          <w:rFonts w:cs="Simplified Arabic"/>
          <w:sz w:val="22"/>
          <w:rtl/>
        </w:rPr>
        <w:t>لإدارة</w:t>
      </w:r>
      <w:r w:rsidR="0097237B" w:rsidRPr="00044A2E">
        <w:rPr>
          <w:rFonts w:cs="Simplified Arabic"/>
          <w:sz w:val="22"/>
          <w:rtl/>
        </w:rPr>
        <w:t xml:space="preserve"> </w:t>
      </w:r>
      <w:r w:rsidRPr="00044A2E">
        <w:rPr>
          <w:rFonts w:cs="Simplified Arabic"/>
          <w:sz w:val="22"/>
          <w:rtl/>
        </w:rPr>
        <w:t>الصندوق</w:t>
      </w:r>
      <w:r w:rsidR="0097237B" w:rsidRPr="00044A2E">
        <w:rPr>
          <w:rFonts w:cs="Simplified Arabic"/>
          <w:sz w:val="22"/>
          <w:rtl/>
        </w:rPr>
        <w:t xml:space="preserve"> </w:t>
      </w:r>
      <w:r w:rsidRPr="00044A2E">
        <w:rPr>
          <w:rFonts w:cs="Simplified Arabic"/>
          <w:sz w:val="22"/>
          <w:rtl/>
        </w:rPr>
        <w:t>الاستئماني</w:t>
      </w:r>
      <w:r w:rsidR="0097237B" w:rsidRPr="00044A2E">
        <w:rPr>
          <w:rFonts w:cs="Simplified Arabic"/>
          <w:sz w:val="22"/>
          <w:rtl/>
        </w:rPr>
        <w:t xml:space="preserve"> </w:t>
      </w:r>
      <w:r w:rsidRPr="00044A2E">
        <w:rPr>
          <w:rFonts w:cs="Simplified Arabic"/>
          <w:sz w:val="22"/>
          <w:rtl/>
        </w:rPr>
        <w:t>للاتفاقية،</w:t>
      </w:r>
      <w:r w:rsidR="0097237B" w:rsidRPr="00044A2E">
        <w:rPr>
          <w:rFonts w:cs="Simplified Arabic"/>
          <w:sz w:val="22"/>
          <w:rtl/>
        </w:rPr>
        <w:t xml:space="preserve"> </w:t>
      </w:r>
      <w:r w:rsidRPr="00044A2E">
        <w:rPr>
          <w:rFonts w:cs="Simplified Arabic"/>
          <w:sz w:val="22"/>
          <w:rtl/>
        </w:rPr>
        <w:t>والتي</w:t>
      </w:r>
      <w:r w:rsidR="0097237B" w:rsidRPr="00044A2E">
        <w:rPr>
          <w:rFonts w:cs="Simplified Arabic"/>
          <w:sz w:val="22"/>
          <w:rtl/>
        </w:rPr>
        <w:t xml:space="preserve"> </w:t>
      </w:r>
      <w:r w:rsidRPr="00044A2E">
        <w:rPr>
          <w:rFonts w:cs="Simplified Arabic"/>
          <w:sz w:val="22"/>
          <w:rtl/>
        </w:rPr>
        <w:t>ظلت</w:t>
      </w:r>
      <w:r w:rsidR="0097237B" w:rsidRPr="00044A2E">
        <w:rPr>
          <w:rFonts w:cs="Simplified Arabic"/>
          <w:sz w:val="22"/>
          <w:rtl/>
        </w:rPr>
        <w:t xml:space="preserve"> </w:t>
      </w:r>
      <w:r w:rsidRPr="00044A2E">
        <w:rPr>
          <w:rFonts w:cs="Simplified Arabic"/>
          <w:sz w:val="22"/>
          <w:rtl/>
        </w:rPr>
        <w:t>بين</w:t>
      </w:r>
      <w:r w:rsidR="0097237B" w:rsidRPr="00044A2E">
        <w:rPr>
          <w:rFonts w:cs="Simplified Arabic"/>
          <w:sz w:val="22"/>
          <w:rtl/>
        </w:rPr>
        <w:t xml:space="preserve"> </w:t>
      </w:r>
      <w:r w:rsidRPr="00044A2E">
        <w:rPr>
          <w:rFonts w:cs="Simplified Arabic"/>
          <w:sz w:val="22"/>
          <w:rtl/>
        </w:rPr>
        <w:t>قوسين،</w:t>
      </w:r>
      <w:r w:rsidR="0097237B" w:rsidRPr="00044A2E">
        <w:rPr>
          <w:rFonts w:cs="Simplified Arabic"/>
          <w:sz w:val="22"/>
          <w:rtl/>
        </w:rPr>
        <w:t xml:space="preserve"> </w:t>
      </w:r>
      <w:r w:rsidRPr="00044A2E">
        <w:rPr>
          <w:rFonts w:cs="Simplified Arabic"/>
          <w:sz w:val="22"/>
          <w:rtl/>
        </w:rPr>
        <w:t>بسبب</w:t>
      </w:r>
      <w:r w:rsidR="0097237B" w:rsidRPr="00044A2E">
        <w:rPr>
          <w:rFonts w:cs="Simplified Arabic"/>
          <w:sz w:val="22"/>
          <w:rtl/>
        </w:rPr>
        <w:t xml:space="preserve"> </w:t>
      </w:r>
      <w:r w:rsidRPr="00044A2E">
        <w:rPr>
          <w:rFonts w:cs="Simplified Arabic"/>
          <w:sz w:val="22"/>
          <w:rtl/>
        </w:rPr>
        <w:t>عدم</w:t>
      </w:r>
      <w:r w:rsidR="0097237B" w:rsidRPr="00044A2E">
        <w:rPr>
          <w:rFonts w:cs="Simplified Arabic"/>
          <w:sz w:val="22"/>
          <w:rtl/>
        </w:rPr>
        <w:t xml:space="preserve"> </w:t>
      </w:r>
      <w:r w:rsidRPr="00044A2E">
        <w:rPr>
          <w:rFonts w:cs="Simplified Arabic"/>
          <w:sz w:val="22"/>
          <w:rtl/>
        </w:rPr>
        <w:t>التوصل</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توافق</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الآراء</w:t>
      </w:r>
      <w:r w:rsidR="0097237B" w:rsidRPr="00044A2E">
        <w:rPr>
          <w:rFonts w:cs="Simplified Arabic"/>
          <w:sz w:val="22"/>
          <w:rtl/>
        </w:rPr>
        <w:t xml:space="preserve"> </w:t>
      </w:r>
      <w:r w:rsidRPr="00044A2E">
        <w:rPr>
          <w:rFonts w:cs="Simplified Arabic"/>
          <w:sz w:val="22"/>
          <w:rtl/>
        </w:rPr>
        <w:t>بين</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الأغلبية</w:t>
      </w:r>
      <w:r w:rsidR="0097237B" w:rsidRPr="00044A2E">
        <w:rPr>
          <w:rFonts w:cs="Simplified Arabic"/>
          <w:sz w:val="22"/>
          <w:rtl/>
        </w:rPr>
        <w:t xml:space="preserve"> </w:t>
      </w:r>
      <w:r w:rsidRPr="00044A2E">
        <w:rPr>
          <w:rFonts w:cs="Simplified Arabic" w:hint="cs"/>
          <w:sz w:val="22"/>
          <w:rtl/>
        </w:rPr>
        <w:t>اللازمة</w:t>
      </w:r>
      <w:r w:rsidR="0097237B" w:rsidRPr="00044A2E">
        <w:rPr>
          <w:rFonts w:cs="Simplified Arabic"/>
          <w:sz w:val="22"/>
          <w:rtl/>
        </w:rPr>
        <w:t xml:space="preserve"> </w:t>
      </w:r>
      <w:r w:rsidRPr="00044A2E">
        <w:rPr>
          <w:rFonts w:cs="Simplified Arabic"/>
          <w:sz w:val="22"/>
          <w:rtl/>
        </w:rPr>
        <w:t>لاتخاذ</w:t>
      </w:r>
      <w:r w:rsidR="0097237B" w:rsidRPr="00044A2E">
        <w:rPr>
          <w:rFonts w:cs="Simplified Arabic"/>
          <w:sz w:val="22"/>
          <w:rtl/>
        </w:rPr>
        <w:t xml:space="preserve"> </w:t>
      </w:r>
      <w:r w:rsidRPr="00044A2E">
        <w:rPr>
          <w:rFonts w:cs="Simplified Arabic"/>
          <w:sz w:val="22"/>
          <w:rtl/>
        </w:rPr>
        <w:t>القرارات</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المسائل</w:t>
      </w:r>
      <w:r w:rsidR="0097237B" w:rsidRPr="00044A2E">
        <w:rPr>
          <w:rFonts w:cs="Simplified Arabic"/>
          <w:sz w:val="22"/>
          <w:rtl/>
        </w:rPr>
        <w:t xml:space="preserve"> </w:t>
      </w:r>
      <w:r w:rsidRPr="00044A2E">
        <w:rPr>
          <w:rFonts w:cs="Simplified Arabic"/>
          <w:sz w:val="22"/>
          <w:rtl/>
        </w:rPr>
        <w:t>الجوهرية</w:t>
      </w:r>
      <w:r w:rsidR="002D5CD8" w:rsidRPr="00044A2E">
        <w:rPr>
          <w:rFonts w:cs="Simplified Arabic"/>
          <w:sz w:val="22"/>
          <w:rtl/>
        </w:rPr>
        <w:t>.</w:t>
      </w:r>
    </w:p>
    <w:p w14:paraId="3301C17C" w14:textId="06C551D8" w:rsidR="007B49FC" w:rsidRPr="00044A2E" w:rsidRDefault="007B49FC"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واتفق</w:t>
      </w:r>
      <w:r w:rsidR="0097237B" w:rsidRPr="00044A2E">
        <w:rPr>
          <w:rFonts w:cs="Simplified Arabic"/>
          <w:sz w:val="22"/>
          <w:rtl/>
        </w:rPr>
        <w:t xml:space="preserve"> </w:t>
      </w:r>
      <w:r w:rsidRPr="00044A2E">
        <w:rPr>
          <w:rFonts w:cs="Simplified Arabic"/>
          <w:sz w:val="22"/>
          <w:rtl/>
        </w:rPr>
        <w:t>مؤتمر</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تأجيل</w:t>
      </w:r>
      <w:r w:rsidR="0097237B" w:rsidRPr="00044A2E">
        <w:rPr>
          <w:rFonts w:cs="Simplified Arabic"/>
          <w:sz w:val="22"/>
          <w:rtl/>
        </w:rPr>
        <w:t xml:space="preserve"> </w:t>
      </w:r>
      <w:r w:rsidRPr="00044A2E">
        <w:rPr>
          <w:rFonts w:cs="Simplified Arabic"/>
          <w:sz w:val="22"/>
          <w:rtl/>
        </w:rPr>
        <w:t>مناقشة</w:t>
      </w:r>
      <w:r w:rsidR="0097237B" w:rsidRPr="00044A2E">
        <w:rPr>
          <w:rFonts w:cs="Simplified Arabic"/>
          <w:sz w:val="22"/>
          <w:rtl/>
        </w:rPr>
        <w:t xml:space="preserve"> </w:t>
      </w:r>
      <w:r w:rsidRPr="00044A2E">
        <w:rPr>
          <w:rFonts w:cs="Simplified Arabic"/>
          <w:sz w:val="22"/>
          <w:rtl/>
        </w:rPr>
        <w:t>هذه</w:t>
      </w:r>
      <w:r w:rsidR="0097237B" w:rsidRPr="00044A2E">
        <w:rPr>
          <w:rFonts w:cs="Simplified Arabic"/>
          <w:sz w:val="22"/>
          <w:rtl/>
        </w:rPr>
        <w:t xml:space="preserve"> </w:t>
      </w:r>
      <w:r w:rsidRPr="00044A2E">
        <w:rPr>
          <w:rFonts w:cs="Simplified Arabic" w:hint="cs"/>
          <w:sz w:val="22"/>
          <w:rtl/>
        </w:rPr>
        <w:t>القضية</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اجتماعه</w:t>
      </w:r>
      <w:r w:rsidR="0097237B" w:rsidRPr="00044A2E">
        <w:rPr>
          <w:rFonts w:cs="Simplified Arabic"/>
          <w:sz w:val="22"/>
          <w:rtl/>
        </w:rPr>
        <w:t xml:space="preserve"> </w:t>
      </w:r>
      <w:r w:rsidRPr="00044A2E">
        <w:rPr>
          <w:rFonts w:cs="Simplified Arabic"/>
          <w:sz w:val="22"/>
          <w:rtl/>
        </w:rPr>
        <w:t>السابع</w:t>
      </w:r>
      <w:r w:rsidR="0097237B" w:rsidRPr="00044A2E">
        <w:rPr>
          <w:rFonts w:cs="Simplified Arabic"/>
          <w:sz w:val="22"/>
          <w:rtl/>
        </w:rPr>
        <w:t xml:space="preserve"> </w:t>
      </w:r>
      <w:r w:rsidRPr="00044A2E">
        <w:rPr>
          <w:rFonts w:cs="Simplified Arabic"/>
          <w:sz w:val="22"/>
          <w:rtl/>
        </w:rPr>
        <w:t>عشر</w:t>
      </w:r>
      <w:r w:rsidR="002D5CD8" w:rsidRPr="00044A2E">
        <w:rPr>
          <w:rFonts w:cs="Simplified Arabic"/>
          <w:sz w:val="22"/>
          <w:rtl/>
        </w:rPr>
        <w:t>.</w:t>
      </w:r>
    </w:p>
    <w:p w14:paraId="77A00B90" w14:textId="13EA3125" w:rsidR="007B49FC" w:rsidRPr="00E06F6F" w:rsidRDefault="007B49FC" w:rsidP="00190E65">
      <w:pPr>
        <w:keepNext/>
        <w:keepLines/>
        <w:bidi/>
        <w:spacing w:after="120" w:line="216" w:lineRule="auto"/>
        <w:outlineLvl w:val="1"/>
        <w:rPr>
          <w:rFonts w:cs="Simplified Arabic"/>
          <w:b/>
          <w:bCs/>
          <w:szCs w:val="28"/>
        </w:rPr>
      </w:pPr>
      <w:bookmarkStart w:id="166" w:name="_Toc206429789"/>
      <w:bookmarkStart w:id="167" w:name="_Toc206582815"/>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hint="cs"/>
          <w:b/>
          <w:bCs/>
          <w:szCs w:val="28"/>
          <w:rtl/>
        </w:rPr>
        <w:t>5</w:t>
      </w:r>
      <w:r w:rsidR="00190E65" w:rsidRPr="00E06F6F">
        <w:rPr>
          <w:rFonts w:cs="Simplified Arabic"/>
          <w:b/>
          <w:bCs/>
          <w:szCs w:val="28"/>
          <w:rtl/>
        </w:rPr>
        <w:br/>
      </w:r>
      <w:r w:rsidRPr="00E06F6F">
        <w:rPr>
          <w:rFonts w:cs="Simplified Arabic" w:hint="cs"/>
          <w:b/>
          <w:bCs/>
          <w:szCs w:val="28"/>
          <w:rtl/>
        </w:rPr>
        <w:t>موعد</w:t>
      </w:r>
      <w:r w:rsidR="0097237B" w:rsidRPr="00E06F6F">
        <w:rPr>
          <w:rFonts w:cs="Simplified Arabic" w:hint="cs"/>
          <w:b/>
          <w:bCs/>
          <w:szCs w:val="28"/>
          <w:rtl/>
        </w:rPr>
        <w:t xml:space="preserve"> </w:t>
      </w:r>
      <w:r w:rsidRPr="00E06F6F">
        <w:rPr>
          <w:rFonts w:cs="Simplified Arabic" w:hint="cs"/>
          <w:b/>
          <w:bCs/>
          <w:szCs w:val="28"/>
          <w:rtl/>
        </w:rPr>
        <w:t>ومكان</w:t>
      </w:r>
      <w:r w:rsidR="0097237B" w:rsidRPr="00E06F6F">
        <w:rPr>
          <w:rFonts w:cs="Simplified Arabic" w:hint="cs"/>
          <w:b/>
          <w:bCs/>
          <w:szCs w:val="28"/>
          <w:rtl/>
        </w:rPr>
        <w:t xml:space="preserve"> </w:t>
      </w:r>
      <w:r w:rsidRPr="00E06F6F">
        <w:rPr>
          <w:rFonts w:cs="Simplified Arabic" w:hint="cs"/>
          <w:b/>
          <w:bCs/>
          <w:szCs w:val="28"/>
          <w:rtl/>
        </w:rPr>
        <w:t>انعقاد</w:t>
      </w:r>
      <w:r w:rsidR="0097237B" w:rsidRPr="00E06F6F">
        <w:rPr>
          <w:rFonts w:cs="Simplified Arabic" w:hint="cs"/>
          <w:b/>
          <w:bCs/>
          <w:szCs w:val="28"/>
          <w:rtl/>
        </w:rPr>
        <w:t xml:space="preserve"> </w:t>
      </w:r>
      <w:r w:rsidRPr="00E06F6F">
        <w:rPr>
          <w:rFonts w:cs="Simplified Arabic"/>
          <w:b/>
          <w:bCs/>
          <w:szCs w:val="28"/>
          <w:rtl/>
        </w:rPr>
        <w:t>الاجتماعات</w:t>
      </w:r>
      <w:r w:rsidR="0097237B" w:rsidRPr="00E06F6F">
        <w:rPr>
          <w:rFonts w:cs="Simplified Arabic"/>
          <w:b/>
          <w:bCs/>
          <w:szCs w:val="28"/>
          <w:rtl/>
        </w:rPr>
        <w:t xml:space="preserve"> </w:t>
      </w:r>
      <w:r w:rsidRPr="00E06F6F">
        <w:rPr>
          <w:rFonts w:cs="Simplified Arabic" w:hint="cs"/>
          <w:b/>
          <w:bCs/>
          <w:szCs w:val="28"/>
          <w:rtl/>
        </w:rPr>
        <w:t>القادمة</w:t>
      </w:r>
      <w:r w:rsidR="0097237B" w:rsidRPr="00E06F6F">
        <w:rPr>
          <w:rFonts w:cs="Simplified Arabic"/>
          <w:b/>
          <w:bCs/>
          <w:szCs w:val="28"/>
          <w:rtl/>
        </w:rPr>
        <w:t xml:space="preserve"> </w:t>
      </w:r>
      <w:r w:rsidRPr="00E06F6F">
        <w:rPr>
          <w:rFonts w:cs="Simplified Arabic"/>
          <w:b/>
          <w:bCs/>
          <w:szCs w:val="28"/>
          <w:rtl/>
        </w:rPr>
        <w:t>لمؤتمر</w:t>
      </w:r>
      <w:r w:rsidR="0097237B" w:rsidRPr="00E06F6F">
        <w:rPr>
          <w:rFonts w:cs="Simplified Arabic"/>
          <w:b/>
          <w:bCs/>
          <w:szCs w:val="28"/>
          <w:rtl/>
        </w:rPr>
        <w:t xml:space="preserve"> </w:t>
      </w:r>
      <w:r w:rsidRPr="00E06F6F">
        <w:rPr>
          <w:rFonts w:cs="Simplified Arabic"/>
          <w:b/>
          <w:bCs/>
          <w:szCs w:val="28"/>
          <w:rtl/>
        </w:rPr>
        <w:t>الأطراف</w:t>
      </w:r>
      <w:bookmarkEnd w:id="166"/>
      <w:bookmarkEnd w:id="167"/>
    </w:p>
    <w:p w14:paraId="2D3F8E70" w14:textId="0D3E33A8" w:rsidR="00D97114" w:rsidRPr="00044A2E" w:rsidRDefault="00D97114"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نظر</w:t>
      </w:r>
      <w:r w:rsidR="0097237B" w:rsidRPr="00044A2E">
        <w:rPr>
          <w:rFonts w:cs="Simplified Arabic"/>
          <w:sz w:val="22"/>
          <w:rtl/>
        </w:rPr>
        <w:t xml:space="preserve"> </w:t>
      </w:r>
      <w:r w:rsidRPr="00044A2E">
        <w:rPr>
          <w:rFonts w:cs="Simplified Arabic"/>
          <w:sz w:val="22"/>
          <w:rtl/>
        </w:rPr>
        <w:t>مؤتمر</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sz w:val="22"/>
          <w:rtl/>
        </w:rPr>
        <w:t>5</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جلسته</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sz w:val="22"/>
          <w:rtl/>
        </w:rPr>
        <w:t>الأولى</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وكان</w:t>
      </w:r>
      <w:r w:rsidR="0097237B" w:rsidRPr="00044A2E">
        <w:rPr>
          <w:rFonts w:cs="Simplified Arabic"/>
          <w:sz w:val="22"/>
          <w:rtl/>
        </w:rPr>
        <w:t xml:space="preserve"> </w:t>
      </w:r>
      <w:r w:rsidRPr="00044A2E">
        <w:rPr>
          <w:rFonts w:cs="Simplified Arabic"/>
          <w:sz w:val="22"/>
          <w:rtl/>
        </w:rPr>
        <w:t>معروضا</w:t>
      </w:r>
      <w:r w:rsidR="0097237B" w:rsidRPr="00044A2E">
        <w:rPr>
          <w:rFonts w:cs="Simplified Arabic"/>
          <w:sz w:val="22"/>
          <w:rtl/>
        </w:rPr>
        <w:t xml:space="preserve"> </w:t>
      </w:r>
      <w:r w:rsidRPr="00044A2E">
        <w:rPr>
          <w:rFonts w:cs="Simplified Arabic"/>
          <w:sz w:val="22"/>
          <w:rtl/>
        </w:rPr>
        <w:t>عليه</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مقرر</w:t>
      </w:r>
      <w:r w:rsidR="002D5CD8" w:rsidRPr="00044A2E">
        <w:rPr>
          <w:rFonts w:cs="Simplified Arabic" w:hint="cs"/>
          <w:sz w:val="22"/>
          <w:rtl/>
        </w:rPr>
        <w:t>.</w:t>
      </w:r>
      <w:r w:rsidR="008C0376" w:rsidRPr="00044A2E">
        <w:rPr>
          <w:rFonts w:cs="Simplified Arabic"/>
          <w:sz w:val="22"/>
          <w:vertAlign w:val="superscript"/>
          <w:rtl/>
        </w:rPr>
        <w:footnoteReference w:id="530"/>
      </w:r>
    </w:p>
    <w:p w14:paraId="51E89503" w14:textId="7F7013AE" w:rsidR="007B49FC" w:rsidRPr="00044A2E" w:rsidRDefault="004215F9"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D97114" w:rsidRPr="00044A2E">
        <w:rPr>
          <w:rFonts w:cs="Simplified Arabic" w:hint="cs"/>
          <w:sz w:val="22"/>
          <w:rtl/>
        </w:rPr>
        <w:t>لاحظ</w:t>
      </w:r>
      <w:r w:rsidR="0097237B" w:rsidRPr="00044A2E">
        <w:rPr>
          <w:rFonts w:cs="Simplified Arabic" w:hint="cs"/>
          <w:sz w:val="22"/>
          <w:rtl/>
        </w:rPr>
        <w:t xml:space="preserve"> </w:t>
      </w:r>
      <w:r w:rsidR="007B49FC" w:rsidRPr="00044A2E">
        <w:rPr>
          <w:rFonts w:cs="Simplified Arabic"/>
          <w:sz w:val="22"/>
          <w:rtl/>
        </w:rPr>
        <w:t>مؤتمر</w:t>
      </w:r>
      <w:r w:rsidR="0097237B" w:rsidRPr="00044A2E">
        <w:rPr>
          <w:rFonts w:cs="Simplified Arabic"/>
          <w:sz w:val="22"/>
          <w:rtl/>
        </w:rPr>
        <w:t xml:space="preserve"> </w:t>
      </w:r>
      <w:r w:rsidR="007B49FC" w:rsidRPr="00044A2E">
        <w:rPr>
          <w:rFonts w:cs="Simplified Arabic"/>
          <w:sz w:val="22"/>
          <w:rtl/>
        </w:rPr>
        <w:t>الأطراف</w:t>
      </w:r>
      <w:r w:rsidR="0097237B" w:rsidRPr="00044A2E">
        <w:rPr>
          <w:rFonts w:cs="Simplified Arabic"/>
          <w:sz w:val="22"/>
          <w:rtl/>
        </w:rPr>
        <w:t xml:space="preserve"> </w:t>
      </w:r>
      <w:r w:rsidR="007B49FC" w:rsidRPr="00044A2E">
        <w:rPr>
          <w:rFonts w:cs="Simplified Arabic"/>
          <w:sz w:val="22"/>
          <w:rtl/>
        </w:rPr>
        <w:t>أن</w:t>
      </w:r>
      <w:r w:rsidR="00D00910" w:rsidRPr="00044A2E">
        <w:rPr>
          <w:rFonts w:cs="Simplified Arabic" w:hint="cs"/>
          <w:sz w:val="22"/>
          <w:rtl/>
        </w:rPr>
        <w:t>ه</w:t>
      </w:r>
      <w:r w:rsidR="0097237B" w:rsidRPr="00044A2E">
        <w:rPr>
          <w:rFonts w:cs="Simplified Arabic"/>
          <w:sz w:val="22"/>
          <w:rtl/>
        </w:rPr>
        <w:t xml:space="preserve"> </w:t>
      </w:r>
      <w:r w:rsidR="007B49FC" w:rsidRPr="00044A2E">
        <w:rPr>
          <w:rFonts w:cs="Simplified Arabic"/>
          <w:sz w:val="22"/>
          <w:rtl/>
        </w:rPr>
        <w:t>من</w:t>
      </w:r>
      <w:r w:rsidR="0097237B" w:rsidRPr="00044A2E">
        <w:rPr>
          <w:rFonts w:cs="Simplified Arabic"/>
          <w:sz w:val="22"/>
          <w:rtl/>
        </w:rPr>
        <w:t xml:space="preserve"> </w:t>
      </w:r>
      <w:r w:rsidR="007B49FC" w:rsidRPr="00044A2E">
        <w:rPr>
          <w:rFonts w:cs="Simplified Arabic"/>
          <w:sz w:val="22"/>
          <w:rtl/>
        </w:rPr>
        <w:t>المتوقع</w:t>
      </w:r>
      <w:r w:rsidR="0097237B" w:rsidRPr="00044A2E">
        <w:rPr>
          <w:rFonts w:cs="Simplified Arabic"/>
          <w:sz w:val="22"/>
          <w:rtl/>
        </w:rPr>
        <w:t xml:space="preserve"> </w:t>
      </w:r>
      <w:r w:rsidR="007B49FC" w:rsidRPr="00044A2E">
        <w:rPr>
          <w:rFonts w:cs="Simplified Arabic"/>
          <w:sz w:val="22"/>
          <w:rtl/>
        </w:rPr>
        <w:t>أن</w:t>
      </w:r>
      <w:r w:rsidR="0097237B" w:rsidRPr="00044A2E">
        <w:rPr>
          <w:rFonts w:cs="Simplified Arabic"/>
          <w:sz w:val="22"/>
          <w:rtl/>
        </w:rPr>
        <w:t xml:space="preserve"> </w:t>
      </w:r>
      <w:r w:rsidR="007B49FC" w:rsidRPr="00044A2E">
        <w:rPr>
          <w:rFonts w:cs="Simplified Arabic"/>
          <w:sz w:val="22"/>
          <w:rtl/>
        </w:rPr>
        <w:t>تستضيف</w:t>
      </w:r>
      <w:r w:rsidR="0097237B" w:rsidRPr="00044A2E">
        <w:rPr>
          <w:rFonts w:cs="Simplified Arabic"/>
          <w:sz w:val="22"/>
          <w:rtl/>
        </w:rPr>
        <w:t xml:space="preserve"> </w:t>
      </w:r>
      <w:r w:rsidR="007B49FC" w:rsidRPr="00044A2E">
        <w:rPr>
          <w:rFonts w:cs="Simplified Arabic"/>
          <w:sz w:val="22"/>
          <w:rtl/>
        </w:rPr>
        <w:t>إحدى</w:t>
      </w:r>
      <w:r w:rsidR="0097237B" w:rsidRPr="00044A2E">
        <w:rPr>
          <w:rFonts w:cs="Simplified Arabic"/>
          <w:sz w:val="22"/>
          <w:rtl/>
        </w:rPr>
        <w:t xml:space="preserve"> </w:t>
      </w:r>
      <w:r w:rsidR="007B49FC" w:rsidRPr="00044A2E">
        <w:rPr>
          <w:rFonts w:cs="Simplified Arabic"/>
          <w:sz w:val="22"/>
          <w:rtl/>
        </w:rPr>
        <w:t>الدول</w:t>
      </w:r>
      <w:r w:rsidR="0097237B" w:rsidRPr="00044A2E">
        <w:rPr>
          <w:rFonts w:cs="Simplified Arabic"/>
          <w:sz w:val="22"/>
          <w:rtl/>
        </w:rPr>
        <w:t xml:space="preserve"> </w:t>
      </w:r>
      <w:r w:rsidR="007B49FC" w:rsidRPr="00044A2E">
        <w:rPr>
          <w:rFonts w:cs="Simplified Arabic"/>
          <w:sz w:val="22"/>
          <w:rtl/>
        </w:rPr>
        <w:t>الأعضاء</w:t>
      </w:r>
      <w:r w:rsidR="0097237B" w:rsidRPr="00044A2E">
        <w:rPr>
          <w:rFonts w:cs="Simplified Arabic"/>
          <w:sz w:val="22"/>
          <w:rtl/>
        </w:rPr>
        <w:t xml:space="preserve"> </w:t>
      </w:r>
      <w:r w:rsidR="00D00910" w:rsidRPr="00044A2E">
        <w:rPr>
          <w:rFonts w:cs="Simplified Arabic" w:hint="cs"/>
          <w:sz w:val="22"/>
          <w:rtl/>
        </w:rPr>
        <w:t>من</w:t>
      </w:r>
      <w:r w:rsidR="0097237B" w:rsidRPr="00044A2E">
        <w:rPr>
          <w:rFonts w:cs="Simplified Arabic"/>
          <w:sz w:val="22"/>
          <w:rtl/>
        </w:rPr>
        <w:t xml:space="preserve"> </w:t>
      </w:r>
      <w:r w:rsidR="007B49FC" w:rsidRPr="00044A2E">
        <w:rPr>
          <w:rFonts w:cs="Simplified Arabic"/>
          <w:sz w:val="22"/>
          <w:rtl/>
        </w:rPr>
        <w:t>أوروبا</w:t>
      </w:r>
      <w:r w:rsidR="0097237B" w:rsidRPr="00044A2E">
        <w:rPr>
          <w:rFonts w:cs="Simplified Arabic"/>
          <w:sz w:val="22"/>
          <w:rtl/>
        </w:rPr>
        <w:t xml:space="preserve"> </w:t>
      </w:r>
      <w:r w:rsidR="007B49FC" w:rsidRPr="00044A2E">
        <w:rPr>
          <w:rFonts w:cs="Simplified Arabic"/>
          <w:sz w:val="22"/>
          <w:rtl/>
        </w:rPr>
        <w:t>الشرقية</w:t>
      </w:r>
      <w:r w:rsidR="0097237B" w:rsidRPr="00044A2E">
        <w:rPr>
          <w:rFonts w:cs="Simplified Arabic"/>
          <w:sz w:val="22"/>
          <w:rtl/>
        </w:rPr>
        <w:t xml:space="preserve"> </w:t>
      </w:r>
      <w:r w:rsidR="007B49FC" w:rsidRPr="00044A2E">
        <w:rPr>
          <w:rFonts w:cs="Simplified Arabic"/>
          <w:sz w:val="22"/>
          <w:rtl/>
        </w:rPr>
        <w:t>الاجتماع</w:t>
      </w:r>
      <w:r w:rsidR="0097237B" w:rsidRPr="00044A2E">
        <w:rPr>
          <w:rFonts w:cs="Simplified Arabic"/>
          <w:sz w:val="22"/>
          <w:rtl/>
        </w:rPr>
        <w:t xml:space="preserve"> </w:t>
      </w:r>
      <w:r w:rsidR="007B49FC" w:rsidRPr="00044A2E">
        <w:rPr>
          <w:rFonts w:cs="Simplified Arabic"/>
          <w:sz w:val="22"/>
          <w:rtl/>
        </w:rPr>
        <w:t>السابع</w:t>
      </w:r>
      <w:r w:rsidR="0097237B" w:rsidRPr="00044A2E">
        <w:rPr>
          <w:rFonts w:cs="Simplified Arabic"/>
          <w:sz w:val="22"/>
          <w:rtl/>
        </w:rPr>
        <w:t xml:space="preserve"> </w:t>
      </w:r>
      <w:r w:rsidR="007B49FC" w:rsidRPr="00044A2E">
        <w:rPr>
          <w:rFonts w:cs="Simplified Arabic"/>
          <w:sz w:val="22"/>
          <w:rtl/>
        </w:rPr>
        <w:t>عشر،</w:t>
      </w:r>
      <w:r w:rsidR="0097237B" w:rsidRPr="00044A2E">
        <w:rPr>
          <w:rFonts w:cs="Simplified Arabic"/>
          <w:sz w:val="22"/>
          <w:rtl/>
        </w:rPr>
        <w:t xml:space="preserve"> </w:t>
      </w:r>
      <w:r w:rsidR="004C3143" w:rsidRPr="00044A2E">
        <w:rPr>
          <w:rFonts w:cs="Simplified Arabic" w:hint="cs"/>
          <w:sz w:val="22"/>
          <w:rtl/>
        </w:rPr>
        <w:t>و</w:t>
      </w:r>
      <w:r w:rsidR="007B49FC" w:rsidRPr="00044A2E">
        <w:rPr>
          <w:rFonts w:cs="Simplified Arabic"/>
          <w:sz w:val="22"/>
          <w:rtl/>
        </w:rPr>
        <w:t>تلقت</w:t>
      </w:r>
      <w:r w:rsidR="0097237B" w:rsidRPr="00044A2E">
        <w:rPr>
          <w:rFonts w:cs="Simplified Arabic"/>
          <w:sz w:val="22"/>
          <w:rtl/>
        </w:rPr>
        <w:t xml:space="preserve"> </w:t>
      </w:r>
      <w:r w:rsidR="007B49FC" w:rsidRPr="00044A2E">
        <w:rPr>
          <w:rFonts w:cs="Simplified Arabic"/>
          <w:sz w:val="22"/>
          <w:rtl/>
        </w:rPr>
        <w:t>الأمانة</w:t>
      </w:r>
      <w:r w:rsidR="0097237B" w:rsidRPr="00044A2E">
        <w:rPr>
          <w:rFonts w:cs="Simplified Arabic"/>
          <w:sz w:val="22"/>
          <w:rtl/>
        </w:rPr>
        <w:t xml:space="preserve"> </w:t>
      </w:r>
      <w:r w:rsidR="007B49FC" w:rsidRPr="00044A2E">
        <w:rPr>
          <w:rFonts w:cs="Simplified Arabic"/>
          <w:sz w:val="22"/>
          <w:rtl/>
        </w:rPr>
        <w:t>عرضين</w:t>
      </w:r>
      <w:r w:rsidR="0097237B" w:rsidRPr="00044A2E">
        <w:rPr>
          <w:rFonts w:cs="Simplified Arabic"/>
          <w:sz w:val="22"/>
          <w:rtl/>
        </w:rPr>
        <w:t xml:space="preserve"> </w:t>
      </w:r>
      <w:r w:rsidR="007B49FC" w:rsidRPr="00044A2E">
        <w:rPr>
          <w:rFonts w:cs="Simplified Arabic"/>
          <w:sz w:val="22"/>
          <w:rtl/>
        </w:rPr>
        <w:t>لاستضافة</w:t>
      </w:r>
      <w:r w:rsidR="0097237B" w:rsidRPr="00044A2E">
        <w:rPr>
          <w:rFonts w:cs="Simplified Arabic"/>
          <w:sz w:val="22"/>
          <w:rtl/>
        </w:rPr>
        <w:t xml:space="preserve"> </w:t>
      </w:r>
      <w:r w:rsidR="007B49FC" w:rsidRPr="00044A2E">
        <w:rPr>
          <w:rFonts w:cs="Simplified Arabic"/>
          <w:sz w:val="22"/>
          <w:rtl/>
        </w:rPr>
        <w:t>الاجتماع،</w:t>
      </w:r>
      <w:r w:rsidR="0097237B" w:rsidRPr="00044A2E">
        <w:rPr>
          <w:rFonts w:cs="Simplified Arabic"/>
          <w:sz w:val="22"/>
          <w:rtl/>
        </w:rPr>
        <w:t xml:space="preserve"> </w:t>
      </w:r>
      <w:r w:rsidR="007B49FC" w:rsidRPr="00044A2E">
        <w:rPr>
          <w:rFonts w:cs="Simplified Arabic"/>
          <w:sz w:val="22"/>
          <w:rtl/>
        </w:rPr>
        <w:t>وكلاهما</w:t>
      </w:r>
      <w:r w:rsidR="0097237B" w:rsidRPr="00044A2E">
        <w:rPr>
          <w:rFonts w:cs="Simplified Arabic"/>
          <w:sz w:val="22"/>
          <w:rtl/>
        </w:rPr>
        <w:t xml:space="preserve"> </w:t>
      </w:r>
      <w:r w:rsidR="007B49FC" w:rsidRPr="00044A2E">
        <w:rPr>
          <w:rFonts w:cs="Simplified Arabic"/>
          <w:sz w:val="22"/>
          <w:rtl/>
        </w:rPr>
        <w:t>من</w:t>
      </w:r>
      <w:r w:rsidR="0097237B" w:rsidRPr="00044A2E">
        <w:rPr>
          <w:rFonts w:cs="Simplified Arabic"/>
          <w:sz w:val="22"/>
          <w:rtl/>
        </w:rPr>
        <w:t xml:space="preserve"> </w:t>
      </w:r>
      <w:r w:rsidR="007B49FC" w:rsidRPr="00044A2E">
        <w:rPr>
          <w:rFonts w:cs="Simplified Arabic"/>
          <w:sz w:val="22"/>
          <w:rtl/>
        </w:rPr>
        <w:t>الدول</w:t>
      </w:r>
      <w:r w:rsidR="0097237B" w:rsidRPr="00044A2E">
        <w:rPr>
          <w:rFonts w:cs="Simplified Arabic"/>
          <w:sz w:val="22"/>
          <w:rtl/>
        </w:rPr>
        <w:t xml:space="preserve"> </w:t>
      </w:r>
      <w:r w:rsidR="007B49FC" w:rsidRPr="00044A2E">
        <w:rPr>
          <w:rFonts w:cs="Simplified Arabic"/>
          <w:sz w:val="22"/>
          <w:rtl/>
        </w:rPr>
        <w:t>الأعضاء</w:t>
      </w:r>
      <w:r w:rsidR="0097237B" w:rsidRPr="00044A2E">
        <w:rPr>
          <w:rFonts w:cs="Simplified Arabic"/>
          <w:sz w:val="22"/>
          <w:rtl/>
        </w:rPr>
        <w:t xml:space="preserve"> </w:t>
      </w:r>
      <w:r w:rsidR="007B49FC" w:rsidRPr="00044A2E">
        <w:rPr>
          <w:rFonts w:cs="Simplified Arabic"/>
          <w:sz w:val="22"/>
          <w:rtl/>
        </w:rPr>
        <w:t>في</w:t>
      </w:r>
      <w:r w:rsidR="0097237B" w:rsidRPr="00044A2E">
        <w:rPr>
          <w:rFonts w:cs="Simplified Arabic"/>
          <w:sz w:val="22"/>
          <w:rtl/>
        </w:rPr>
        <w:t xml:space="preserve"> </w:t>
      </w:r>
      <w:r w:rsidR="007B49FC" w:rsidRPr="00044A2E">
        <w:rPr>
          <w:rFonts w:cs="Simplified Arabic"/>
          <w:sz w:val="22"/>
          <w:rtl/>
        </w:rPr>
        <w:t>تلك</w:t>
      </w:r>
      <w:r w:rsidR="0097237B" w:rsidRPr="00044A2E">
        <w:rPr>
          <w:rFonts w:cs="Simplified Arabic"/>
          <w:sz w:val="22"/>
          <w:rtl/>
        </w:rPr>
        <w:t xml:space="preserve"> </w:t>
      </w:r>
      <w:r w:rsidR="007B49FC" w:rsidRPr="00044A2E">
        <w:rPr>
          <w:rFonts w:cs="Simplified Arabic"/>
          <w:sz w:val="22"/>
          <w:rtl/>
        </w:rPr>
        <w:t>المنطقة</w:t>
      </w:r>
      <w:r w:rsidR="002D5CD8" w:rsidRPr="00044A2E">
        <w:rPr>
          <w:rFonts w:cs="Simplified Arabic"/>
          <w:sz w:val="22"/>
          <w:rtl/>
        </w:rPr>
        <w:t>.</w:t>
      </w:r>
      <w:r w:rsidR="0097237B" w:rsidRPr="00044A2E">
        <w:rPr>
          <w:rFonts w:cs="Simplified Arabic"/>
          <w:sz w:val="22"/>
          <w:rtl/>
        </w:rPr>
        <w:t xml:space="preserve"> </w:t>
      </w:r>
      <w:r w:rsidR="007B49FC" w:rsidRPr="00044A2E">
        <w:rPr>
          <w:rFonts w:cs="Simplified Arabic" w:hint="cs"/>
          <w:sz w:val="22"/>
          <w:rtl/>
        </w:rPr>
        <w:t>واتُّفق</w:t>
      </w:r>
      <w:r w:rsidR="0097237B" w:rsidRPr="00044A2E">
        <w:rPr>
          <w:rFonts w:cs="Simplified Arabic" w:hint="cs"/>
          <w:sz w:val="22"/>
          <w:rtl/>
        </w:rPr>
        <w:t xml:space="preserve"> </w:t>
      </w:r>
      <w:r w:rsidR="007B49FC" w:rsidRPr="00044A2E">
        <w:rPr>
          <w:rFonts w:cs="Simplified Arabic"/>
          <w:sz w:val="22"/>
          <w:rtl/>
        </w:rPr>
        <w:t>على</w:t>
      </w:r>
      <w:r w:rsidR="0097237B" w:rsidRPr="00044A2E">
        <w:rPr>
          <w:rFonts w:cs="Simplified Arabic"/>
          <w:sz w:val="22"/>
          <w:rtl/>
        </w:rPr>
        <w:t xml:space="preserve"> </w:t>
      </w:r>
      <w:r w:rsidR="007B49FC" w:rsidRPr="00044A2E">
        <w:rPr>
          <w:rFonts w:cs="Simplified Arabic"/>
          <w:sz w:val="22"/>
          <w:rtl/>
        </w:rPr>
        <w:t>أن</w:t>
      </w:r>
      <w:r w:rsidR="0097237B" w:rsidRPr="00044A2E">
        <w:rPr>
          <w:rFonts w:cs="Simplified Arabic"/>
          <w:sz w:val="22"/>
          <w:rtl/>
        </w:rPr>
        <w:t xml:space="preserve"> </w:t>
      </w:r>
      <w:r w:rsidR="007B49FC" w:rsidRPr="00044A2E">
        <w:rPr>
          <w:rFonts w:cs="Simplified Arabic"/>
          <w:sz w:val="22"/>
          <w:rtl/>
        </w:rPr>
        <w:t>تعقد</w:t>
      </w:r>
      <w:r w:rsidR="0097237B" w:rsidRPr="00044A2E">
        <w:rPr>
          <w:rFonts w:cs="Simplified Arabic"/>
          <w:sz w:val="22"/>
          <w:rtl/>
        </w:rPr>
        <w:t xml:space="preserve"> </w:t>
      </w:r>
      <w:r w:rsidR="007B49FC" w:rsidRPr="00044A2E">
        <w:rPr>
          <w:rFonts w:cs="Simplified Arabic"/>
          <w:sz w:val="22"/>
          <w:rtl/>
        </w:rPr>
        <w:t>تلك</w:t>
      </w:r>
      <w:r w:rsidR="0097237B" w:rsidRPr="00044A2E">
        <w:rPr>
          <w:rFonts w:cs="Simplified Arabic"/>
          <w:sz w:val="22"/>
          <w:rtl/>
        </w:rPr>
        <w:t xml:space="preserve"> </w:t>
      </w:r>
      <w:r w:rsidR="007B49FC" w:rsidRPr="00044A2E">
        <w:rPr>
          <w:rFonts w:cs="Simplified Arabic"/>
          <w:sz w:val="22"/>
          <w:rtl/>
        </w:rPr>
        <w:t>المجموعة</w:t>
      </w:r>
      <w:r w:rsidR="0097237B" w:rsidRPr="00044A2E">
        <w:rPr>
          <w:rFonts w:cs="Simplified Arabic"/>
          <w:sz w:val="22"/>
          <w:rtl/>
        </w:rPr>
        <w:t xml:space="preserve"> </w:t>
      </w:r>
      <w:r w:rsidR="007B49FC" w:rsidRPr="00044A2E">
        <w:rPr>
          <w:rFonts w:cs="Simplified Arabic"/>
          <w:sz w:val="22"/>
          <w:rtl/>
        </w:rPr>
        <w:t>الإقليمية</w:t>
      </w:r>
      <w:r w:rsidR="0097237B" w:rsidRPr="00044A2E">
        <w:rPr>
          <w:rFonts w:cs="Simplified Arabic"/>
          <w:sz w:val="22"/>
          <w:rtl/>
        </w:rPr>
        <w:t xml:space="preserve"> </w:t>
      </w:r>
      <w:r w:rsidR="007B49FC" w:rsidRPr="00044A2E">
        <w:rPr>
          <w:rFonts w:cs="Simplified Arabic"/>
          <w:sz w:val="22"/>
          <w:rtl/>
        </w:rPr>
        <w:t>مشاورات</w:t>
      </w:r>
      <w:r w:rsidR="0097237B" w:rsidRPr="00044A2E">
        <w:rPr>
          <w:rFonts w:cs="Simplified Arabic"/>
          <w:sz w:val="22"/>
          <w:rtl/>
        </w:rPr>
        <w:t xml:space="preserve"> </w:t>
      </w:r>
      <w:r w:rsidR="007B49FC" w:rsidRPr="00044A2E">
        <w:rPr>
          <w:rFonts w:cs="Simplified Arabic"/>
          <w:sz w:val="22"/>
          <w:rtl/>
        </w:rPr>
        <w:t>بهدف</w:t>
      </w:r>
      <w:r w:rsidR="0097237B" w:rsidRPr="00044A2E">
        <w:rPr>
          <w:rFonts w:cs="Simplified Arabic"/>
          <w:sz w:val="22"/>
          <w:rtl/>
        </w:rPr>
        <w:t xml:space="preserve"> </w:t>
      </w:r>
      <w:r w:rsidR="007B49FC" w:rsidRPr="00044A2E">
        <w:rPr>
          <w:rFonts w:cs="Simplified Arabic"/>
          <w:sz w:val="22"/>
          <w:rtl/>
        </w:rPr>
        <w:t>التوصل</w:t>
      </w:r>
      <w:r w:rsidR="0097237B" w:rsidRPr="00044A2E">
        <w:rPr>
          <w:rFonts w:cs="Simplified Arabic"/>
          <w:sz w:val="22"/>
          <w:rtl/>
        </w:rPr>
        <w:t xml:space="preserve"> </w:t>
      </w:r>
      <w:r w:rsidR="007B49FC" w:rsidRPr="00044A2E">
        <w:rPr>
          <w:rFonts w:cs="Simplified Arabic"/>
          <w:sz w:val="22"/>
          <w:rtl/>
        </w:rPr>
        <w:t>إلى</w:t>
      </w:r>
      <w:r w:rsidR="0097237B" w:rsidRPr="00044A2E">
        <w:rPr>
          <w:rFonts w:cs="Simplified Arabic"/>
          <w:sz w:val="22"/>
          <w:rtl/>
        </w:rPr>
        <w:t xml:space="preserve"> </w:t>
      </w:r>
      <w:r w:rsidR="007B49FC" w:rsidRPr="00044A2E">
        <w:rPr>
          <w:rFonts w:cs="Simplified Arabic"/>
          <w:sz w:val="22"/>
          <w:rtl/>
        </w:rPr>
        <w:t>اتفاق</w:t>
      </w:r>
      <w:r w:rsidR="0097237B" w:rsidRPr="00044A2E">
        <w:rPr>
          <w:rFonts w:cs="Simplified Arabic"/>
          <w:sz w:val="22"/>
          <w:rtl/>
        </w:rPr>
        <w:t xml:space="preserve"> </w:t>
      </w:r>
      <w:r w:rsidR="007B49FC" w:rsidRPr="00044A2E">
        <w:rPr>
          <w:rFonts w:cs="Simplified Arabic"/>
          <w:sz w:val="22"/>
          <w:rtl/>
        </w:rPr>
        <w:t>بشأن</w:t>
      </w:r>
      <w:r w:rsidR="0097237B" w:rsidRPr="00044A2E">
        <w:rPr>
          <w:rFonts w:cs="Simplified Arabic"/>
          <w:sz w:val="22"/>
          <w:rtl/>
        </w:rPr>
        <w:t xml:space="preserve"> </w:t>
      </w:r>
      <w:r w:rsidR="007B49FC" w:rsidRPr="00044A2E">
        <w:rPr>
          <w:rFonts w:cs="Simplified Arabic"/>
          <w:sz w:val="22"/>
          <w:rtl/>
        </w:rPr>
        <w:t>هذه</w:t>
      </w:r>
      <w:r w:rsidR="0097237B" w:rsidRPr="00044A2E">
        <w:rPr>
          <w:rFonts w:cs="Simplified Arabic"/>
          <w:sz w:val="22"/>
          <w:rtl/>
        </w:rPr>
        <w:t xml:space="preserve"> </w:t>
      </w:r>
      <w:r w:rsidR="007B49FC" w:rsidRPr="00044A2E">
        <w:rPr>
          <w:rFonts w:cs="Simplified Arabic"/>
          <w:sz w:val="22"/>
          <w:rtl/>
        </w:rPr>
        <w:t>المسألة</w:t>
      </w:r>
      <w:r w:rsidR="002D5CD8" w:rsidRPr="00044A2E">
        <w:rPr>
          <w:rFonts w:cs="Simplified Arabic"/>
          <w:sz w:val="22"/>
          <w:rtl/>
        </w:rPr>
        <w:t>.</w:t>
      </w:r>
    </w:p>
    <w:p w14:paraId="62A97E1D" w14:textId="405A187E" w:rsidR="007B49FC" w:rsidRPr="00044A2E" w:rsidRDefault="00D00910"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في جلسته العامة الثالثة</w:t>
      </w:r>
      <w:r w:rsidRPr="00044A2E">
        <w:rPr>
          <w:rFonts w:cs="Simplified Arabic" w:hint="cs"/>
          <w:sz w:val="22"/>
          <w:rtl/>
        </w:rPr>
        <w:t xml:space="preserve">، </w:t>
      </w:r>
      <w:r w:rsidR="004215F9" w:rsidRPr="00044A2E">
        <w:rPr>
          <w:rFonts w:cs="Simplified Arabic"/>
          <w:sz w:val="22"/>
          <w:rtl/>
        </w:rPr>
        <w:t>استمع</w:t>
      </w:r>
      <w:r w:rsidR="0097237B" w:rsidRPr="00044A2E">
        <w:rPr>
          <w:rFonts w:cs="Simplified Arabic"/>
          <w:sz w:val="22"/>
          <w:rtl/>
        </w:rPr>
        <w:t xml:space="preserve"> </w:t>
      </w:r>
      <w:r w:rsidR="004215F9" w:rsidRPr="00044A2E">
        <w:rPr>
          <w:rFonts w:cs="Simplified Arabic"/>
          <w:sz w:val="22"/>
          <w:rtl/>
        </w:rPr>
        <w:t>مؤتمر</w:t>
      </w:r>
      <w:r w:rsidR="0097237B" w:rsidRPr="00044A2E">
        <w:rPr>
          <w:rFonts w:cs="Simplified Arabic"/>
          <w:sz w:val="22"/>
          <w:rtl/>
        </w:rPr>
        <w:t xml:space="preserve"> </w:t>
      </w:r>
      <w:r w:rsidR="004215F9" w:rsidRPr="00044A2E">
        <w:rPr>
          <w:rFonts w:cs="Simplified Arabic"/>
          <w:sz w:val="22"/>
          <w:rtl/>
        </w:rPr>
        <w:t>الأطراف</w:t>
      </w:r>
      <w:r w:rsidR="0097237B" w:rsidRPr="00044A2E">
        <w:rPr>
          <w:rFonts w:cs="Simplified Arabic"/>
          <w:sz w:val="22"/>
          <w:rtl/>
        </w:rPr>
        <w:t xml:space="preserve"> </w:t>
      </w:r>
      <w:r w:rsidR="004215F9" w:rsidRPr="00044A2E">
        <w:rPr>
          <w:rFonts w:cs="Simplified Arabic"/>
          <w:sz w:val="22"/>
          <w:rtl/>
        </w:rPr>
        <w:t>إلى</w:t>
      </w:r>
      <w:r w:rsidR="0097237B" w:rsidRPr="00044A2E">
        <w:rPr>
          <w:rFonts w:cs="Simplified Arabic"/>
          <w:sz w:val="22"/>
          <w:rtl/>
        </w:rPr>
        <w:t xml:space="preserve"> </w:t>
      </w:r>
      <w:r w:rsidR="004215F9" w:rsidRPr="00044A2E">
        <w:rPr>
          <w:rFonts w:cs="Simplified Arabic"/>
          <w:sz w:val="22"/>
          <w:rtl/>
        </w:rPr>
        <w:t>عرضين</w:t>
      </w:r>
      <w:r w:rsidR="0097237B" w:rsidRPr="00044A2E">
        <w:rPr>
          <w:rFonts w:cs="Simplified Arabic"/>
          <w:sz w:val="22"/>
          <w:rtl/>
        </w:rPr>
        <w:t xml:space="preserve"> </w:t>
      </w:r>
      <w:r w:rsidR="004215F9" w:rsidRPr="00044A2E">
        <w:rPr>
          <w:rFonts w:cs="Simplified Arabic"/>
          <w:sz w:val="22"/>
          <w:rtl/>
        </w:rPr>
        <w:t>قدمهما</w:t>
      </w:r>
      <w:r w:rsidR="0097237B" w:rsidRPr="00044A2E">
        <w:rPr>
          <w:rFonts w:cs="Simplified Arabic"/>
          <w:sz w:val="22"/>
          <w:rtl/>
        </w:rPr>
        <w:t xml:space="preserve"> </w:t>
      </w:r>
      <w:r w:rsidR="004215F9" w:rsidRPr="00044A2E">
        <w:rPr>
          <w:rFonts w:cs="Simplified Arabic"/>
          <w:sz w:val="22"/>
          <w:rtl/>
        </w:rPr>
        <w:t>وفدا</w:t>
      </w:r>
      <w:r w:rsidR="0097237B" w:rsidRPr="00044A2E">
        <w:rPr>
          <w:rFonts w:cs="Simplified Arabic"/>
          <w:sz w:val="22"/>
          <w:rtl/>
        </w:rPr>
        <w:t xml:space="preserve"> </w:t>
      </w:r>
      <w:r w:rsidR="004215F9" w:rsidRPr="00044A2E">
        <w:rPr>
          <w:rFonts w:cs="Simplified Arabic"/>
          <w:sz w:val="22"/>
          <w:rtl/>
        </w:rPr>
        <w:t>أذربيجان</w:t>
      </w:r>
      <w:r w:rsidR="0097237B" w:rsidRPr="00044A2E">
        <w:rPr>
          <w:rFonts w:cs="Simplified Arabic"/>
          <w:sz w:val="22"/>
          <w:rtl/>
        </w:rPr>
        <w:t xml:space="preserve"> </w:t>
      </w:r>
      <w:r w:rsidR="004215F9" w:rsidRPr="00044A2E">
        <w:rPr>
          <w:rFonts w:cs="Simplified Arabic"/>
          <w:sz w:val="22"/>
          <w:rtl/>
        </w:rPr>
        <w:t>وأرمينيا</w:t>
      </w:r>
      <w:r w:rsidR="002D5CD8" w:rsidRPr="00044A2E">
        <w:rPr>
          <w:rFonts w:cs="Simplified Arabic"/>
          <w:sz w:val="22"/>
          <w:rtl/>
        </w:rPr>
        <w:t>.</w:t>
      </w:r>
    </w:p>
    <w:p w14:paraId="2218E31B" w14:textId="1D104926" w:rsidR="004215F9" w:rsidRPr="00044A2E" w:rsidRDefault="00991A61"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ووافق</w:t>
      </w:r>
      <w:r w:rsidR="0097237B" w:rsidRPr="00044A2E">
        <w:rPr>
          <w:rFonts w:cs="Simplified Arabic"/>
          <w:sz w:val="22"/>
          <w:rtl/>
        </w:rPr>
        <w:t xml:space="preserve"> </w:t>
      </w:r>
      <w:r w:rsidRPr="00044A2E">
        <w:rPr>
          <w:rFonts w:cs="Simplified Arabic"/>
          <w:sz w:val="22"/>
          <w:rtl/>
        </w:rPr>
        <w:t>مؤتمر</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إجراء</w:t>
      </w:r>
      <w:r w:rsidR="0097237B" w:rsidRPr="00044A2E">
        <w:rPr>
          <w:rFonts w:cs="Simplified Arabic"/>
          <w:sz w:val="22"/>
          <w:rtl/>
        </w:rPr>
        <w:t xml:space="preserve"> </w:t>
      </w:r>
      <w:r w:rsidRPr="00044A2E">
        <w:rPr>
          <w:rFonts w:cs="Simplified Arabic"/>
          <w:sz w:val="22"/>
          <w:rtl/>
        </w:rPr>
        <w:t>اقتراع</w:t>
      </w:r>
      <w:r w:rsidR="0097237B" w:rsidRPr="00044A2E">
        <w:rPr>
          <w:rFonts w:cs="Simplified Arabic"/>
          <w:sz w:val="22"/>
          <w:rtl/>
        </w:rPr>
        <w:t xml:space="preserve"> </w:t>
      </w:r>
      <w:r w:rsidRPr="00044A2E">
        <w:rPr>
          <w:rFonts w:cs="Simplified Arabic"/>
          <w:sz w:val="22"/>
          <w:rtl/>
        </w:rPr>
        <w:t>سري</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هذه</w:t>
      </w:r>
      <w:r w:rsidR="0097237B" w:rsidRPr="00044A2E">
        <w:rPr>
          <w:rFonts w:cs="Simplified Arabic"/>
          <w:sz w:val="22"/>
          <w:rtl/>
        </w:rPr>
        <w:t xml:space="preserve"> </w:t>
      </w:r>
      <w:r w:rsidRPr="00044A2E">
        <w:rPr>
          <w:rFonts w:cs="Simplified Arabic"/>
          <w:sz w:val="22"/>
          <w:rtl/>
        </w:rPr>
        <w:t>المسألة</w:t>
      </w:r>
      <w:r w:rsidR="002D5CD8" w:rsidRPr="00044A2E">
        <w:rPr>
          <w:rFonts w:cs="Simplified Arabic"/>
          <w:sz w:val="22"/>
          <w:rtl/>
        </w:rPr>
        <w:t>.</w:t>
      </w:r>
    </w:p>
    <w:p w14:paraId="0C8B36B9" w14:textId="7F3846DC" w:rsidR="00991A61" w:rsidRPr="00044A2E" w:rsidRDefault="00D00910"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في الجلسة العامة الرابعة، </w:t>
      </w:r>
      <w:r w:rsidR="00991A61" w:rsidRPr="00044A2E">
        <w:rPr>
          <w:rFonts w:cs="Simplified Arabic" w:hint="cs"/>
          <w:sz w:val="22"/>
          <w:rtl/>
        </w:rPr>
        <w:t>أوضح</w:t>
      </w:r>
      <w:r w:rsidR="0097237B" w:rsidRPr="00044A2E">
        <w:rPr>
          <w:rFonts w:cs="Simplified Arabic" w:hint="cs"/>
          <w:sz w:val="22"/>
          <w:rtl/>
        </w:rPr>
        <w:t xml:space="preserve"> </w:t>
      </w:r>
      <w:r w:rsidR="00991A61" w:rsidRPr="00044A2E">
        <w:rPr>
          <w:rFonts w:cs="Simplified Arabic"/>
          <w:sz w:val="22"/>
          <w:rtl/>
        </w:rPr>
        <w:t>ممثل</w:t>
      </w:r>
      <w:r w:rsidR="0097237B" w:rsidRPr="00044A2E">
        <w:rPr>
          <w:rFonts w:cs="Simplified Arabic"/>
          <w:sz w:val="22"/>
          <w:rtl/>
        </w:rPr>
        <w:t xml:space="preserve"> </w:t>
      </w:r>
      <w:r w:rsidR="00991A61" w:rsidRPr="00044A2E">
        <w:rPr>
          <w:rFonts w:cs="Simplified Arabic"/>
          <w:sz w:val="22"/>
          <w:rtl/>
        </w:rPr>
        <w:t>الأمانة</w:t>
      </w:r>
      <w:r w:rsidR="0097237B" w:rsidRPr="00044A2E">
        <w:rPr>
          <w:rFonts w:cs="Simplified Arabic" w:hint="cs"/>
          <w:sz w:val="22"/>
          <w:rtl/>
        </w:rPr>
        <w:t xml:space="preserve"> </w:t>
      </w:r>
      <w:r w:rsidR="00991A61" w:rsidRPr="00044A2E">
        <w:rPr>
          <w:rFonts w:cs="Simplified Arabic"/>
          <w:sz w:val="22"/>
          <w:rtl/>
        </w:rPr>
        <w:t>إجراء</w:t>
      </w:r>
      <w:r w:rsidR="00991A61" w:rsidRPr="00044A2E">
        <w:rPr>
          <w:rFonts w:cs="Simplified Arabic" w:hint="cs"/>
          <w:sz w:val="22"/>
          <w:rtl/>
        </w:rPr>
        <w:t>ات</w:t>
      </w:r>
      <w:r w:rsidR="0097237B" w:rsidRPr="00044A2E">
        <w:rPr>
          <w:rFonts w:cs="Simplified Arabic"/>
          <w:sz w:val="22"/>
          <w:rtl/>
        </w:rPr>
        <w:t xml:space="preserve"> </w:t>
      </w:r>
      <w:r w:rsidR="00991A61" w:rsidRPr="00044A2E">
        <w:rPr>
          <w:rFonts w:cs="Simplified Arabic"/>
          <w:sz w:val="22"/>
          <w:rtl/>
        </w:rPr>
        <w:t>الاقتراع</w:t>
      </w:r>
      <w:r w:rsidR="0097237B" w:rsidRPr="00044A2E">
        <w:rPr>
          <w:rFonts w:cs="Simplified Arabic"/>
          <w:sz w:val="22"/>
          <w:rtl/>
        </w:rPr>
        <w:t xml:space="preserve"> </w:t>
      </w:r>
      <w:r w:rsidR="00991A61" w:rsidRPr="00044A2E">
        <w:rPr>
          <w:rFonts w:cs="Simplified Arabic"/>
          <w:sz w:val="22"/>
          <w:rtl/>
        </w:rPr>
        <w:t>على</w:t>
      </w:r>
      <w:r w:rsidR="0097237B" w:rsidRPr="00044A2E">
        <w:rPr>
          <w:rFonts w:cs="Simplified Arabic"/>
          <w:sz w:val="22"/>
          <w:rtl/>
        </w:rPr>
        <w:t xml:space="preserve"> </w:t>
      </w:r>
      <w:r w:rsidR="00991A61" w:rsidRPr="00044A2E">
        <w:rPr>
          <w:rFonts w:cs="Simplified Arabic"/>
          <w:sz w:val="22"/>
          <w:rtl/>
        </w:rPr>
        <w:t>النحو</w:t>
      </w:r>
      <w:r w:rsidR="0097237B" w:rsidRPr="00044A2E">
        <w:rPr>
          <w:rFonts w:cs="Simplified Arabic"/>
          <w:sz w:val="22"/>
          <w:rtl/>
        </w:rPr>
        <w:t xml:space="preserve"> </w:t>
      </w:r>
      <w:r w:rsidR="00991A61" w:rsidRPr="00044A2E">
        <w:rPr>
          <w:rFonts w:cs="Simplified Arabic"/>
          <w:sz w:val="22"/>
          <w:rtl/>
        </w:rPr>
        <w:t>المنصوص</w:t>
      </w:r>
      <w:r w:rsidR="0097237B" w:rsidRPr="00044A2E">
        <w:rPr>
          <w:rFonts w:cs="Simplified Arabic"/>
          <w:sz w:val="22"/>
          <w:rtl/>
        </w:rPr>
        <w:t xml:space="preserve"> </w:t>
      </w:r>
      <w:r w:rsidR="00991A61" w:rsidRPr="00044A2E">
        <w:rPr>
          <w:rFonts w:cs="Simplified Arabic"/>
          <w:sz w:val="22"/>
          <w:rtl/>
        </w:rPr>
        <w:t>عليه</w:t>
      </w:r>
      <w:r w:rsidR="0097237B" w:rsidRPr="00044A2E">
        <w:rPr>
          <w:rFonts w:cs="Simplified Arabic"/>
          <w:sz w:val="22"/>
          <w:rtl/>
        </w:rPr>
        <w:t xml:space="preserve"> </w:t>
      </w:r>
      <w:r w:rsidR="00991A61" w:rsidRPr="00044A2E">
        <w:rPr>
          <w:rFonts w:cs="Simplified Arabic"/>
          <w:sz w:val="22"/>
          <w:rtl/>
        </w:rPr>
        <w:t>في</w:t>
      </w:r>
      <w:r w:rsidR="0097237B" w:rsidRPr="00044A2E">
        <w:rPr>
          <w:rFonts w:cs="Simplified Arabic"/>
          <w:sz w:val="22"/>
          <w:rtl/>
        </w:rPr>
        <w:t xml:space="preserve"> </w:t>
      </w:r>
      <w:r w:rsidR="00991A61" w:rsidRPr="00044A2E">
        <w:rPr>
          <w:rFonts w:cs="Simplified Arabic"/>
          <w:sz w:val="22"/>
          <w:rtl/>
        </w:rPr>
        <w:t>المادة</w:t>
      </w:r>
      <w:r w:rsidR="0097237B" w:rsidRPr="00044A2E">
        <w:rPr>
          <w:rFonts w:cs="Simplified Arabic"/>
          <w:sz w:val="22"/>
          <w:rtl/>
        </w:rPr>
        <w:t xml:space="preserve"> </w:t>
      </w:r>
      <w:r w:rsidR="00991A61" w:rsidRPr="00044A2E">
        <w:rPr>
          <w:rFonts w:cs="Simplified Arabic"/>
          <w:sz w:val="22"/>
          <w:rtl/>
        </w:rPr>
        <w:t>46</w:t>
      </w:r>
      <w:r w:rsidR="0097237B" w:rsidRPr="00044A2E">
        <w:rPr>
          <w:rFonts w:cs="Simplified Arabic"/>
          <w:sz w:val="22"/>
          <w:rtl/>
        </w:rPr>
        <w:t xml:space="preserve"> </w:t>
      </w:r>
      <w:r w:rsidR="00991A61" w:rsidRPr="00044A2E">
        <w:rPr>
          <w:rFonts w:cs="Simplified Arabic"/>
          <w:sz w:val="22"/>
          <w:rtl/>
        </w:rPr>
        <w:t>من</w:t>
      </w:r>
      <w:r w:rsidR="0097237B" w:rsidRPr="00044A2E">
        <w:rPr>
          <w:rFonts w:cs="Simplified Arabic"/>
          <w:sz w:val="22"/>
          <w:rtl/>
        </w:rPr>
        <w:t xml:space="preserve"> </w:t>
      </w:r>
      <w:r w:rsidR="00991A61" w:rsidRPr="00044A2E">
        <w:rPr>
          <w:rFonts w:cs="Simplified Arabic"/>
          <w:sz w:val="22"/>
          <w:rtl/>
        </w:rPr>
        <w:t>النظام</w:t>
      </w:r>
      <w:r w:rsidR="0097237B" w:rsidRPr="00044A2E">
        <w:rPr>
          <w:rFonts w:cs="Simplified Arabic"/>
          <w:sz w:val="22"/>
          <w:rtl/>
        </w:rPr>
        <w:t xml:space="preserve"> </w:t>
      </w:r>
      <w:r w:rsidR="00991A61" w:rsidRPr="00044A2E">
        <w:rPr>
          <w:rFonts w:cs="Simplified Arabic"/>
          <w:sz w:val="22"/>
          <w:rtl/>
        </w:rPr>
        <w:t>الداخلي</w:t>
      </w:r>
      <w:r w:rsidR="0097237B" w:rsidRPr="00044A2E">
        <w:rPr>
          <w:rFonts w:cs="Simplified Arabic"/>
          <w:sz w:val="22"/>
          <w:rtl/>
        </w:rPr>
        <w:t xml:space="preserve"> </w:t>
      </w:r>
      <w:r w:rsidR="00991A61" w:rsidRPr="00044A2E">
        <w:rPr>
          <w:rFonts w:cs="Simplified Arabic"/>
          <w:sz w:val="22"/>
          <w:rtl/>
        </w:rPr>
        <w:t>ووجه</w:t>
      </w:r>
      <w:r w:rsidR="0097237B" w:rsidRPr="00044A2E">
        <w:rPr>
          <w:rFonts w:cs="Simplified Arabic"/>
          <w:sz w:val="22"/>
          <w:rtl/>
        </w:rPr>
        <w:t xml:space="preserve"> </w:t>
      </w:r>
      <w:r w:rsidR="00991A61" w:rsidRPr="00044A2E">
        <w:rPr>
          <w:rFonts w:cs="Simplified Arabic"/>
          <w:sz w:val="22"/>
          <w:rtl/>
        </w:rPr>
        <w:t>الانتباه</w:t>
      </w:r>
      <w:r w:rsidR="0097237B" w:rsidRPr="00044A2E">
        <w:rPr>
          <w:rFonts w:cs="Simplified Arabic"/>
          <w:sz w:val="22"/>
          <w:rtl/>
        </w:rPr>
        <w:t xml:space="preserve"> </w:t>
      </w:r>
      <w:r w:rsidR="00991A61" w:rsidRPr="00044A2E">
        <w:rPr>
          <w:rFonts w:cs="Simplified Arabic"/>
          <w:sz w:val="22"/>
          <w:rtl/>
        </w:rPr>
        <w:t>إلى</w:t>
      </w:r>
      <w:r w:rsidR="0097237B" w:rsidRPr="00044A2E">
        <w:rPr>
          <w:rFonts w:cs="Simplified Arabic"/>
          <w:sz w:val="22"/>
          <w:rtl/>
        </w:rPr>
        <w:t xml:space="preserve"> </w:t>
      </w:r>
      <w:r w:rsidR="00412751" w:rsidRPr="00044A2E">
        <w:rPr>
          <w:rFonts w:cs="Simplified Arabic"/>
          <w:sz w:val="22"/>
          <w:rtl/>
        </w:rPr>
        <w:t>وثيقة المعلومات</w:t>
      </w:r>
      <w:r w:rsidR="0097237B" w:rsidRPr="00044A2E">
        <w:rPr>
          <w:rFonts w:cs="Simplified Arabic"/>
          <w:sz w:val="22"/>
          <w:rtl/>
        </w:rPr>
        <w:t xml:space="preserve"> </w:t>
      </w:r>
      <w:r w:rsidR="004C3143" w:rsidRPr="00044A2E">
        <w:rPr>
          <w:rFonts w:cs="Simplified Arabic"/>
          <w:sz w:val="22"/>
        </w:rPr>
        <w:t>CBD/COP/16/INF/42</w:t>
      </w:r>
      <w:r w:rsidR="004C3143" w:rsidRPr="00044A2E">
        <w:rPr>
          <w:rFonts w:cs="Simplified Arabic" w:hint="cs"/>
          <w:sz w:val="22"/>
          <w:rtl/>
        </w:rPr>
        <w:t xml:space="preserve"> </w:t>
      </w:r>
      <w:r w:rsidR="00991A61" w:rsidRPr="00044A2E">
        <w:rPr>
          <w:rFonts w:cs="Simplified Arabic"/>
          <w:sz w:val="22"/>
          <w:rtl/>
        </w:rPr>
        <w:t>التي</w:t>
      </w:r>
      <w:r w:rsidR="0097237B" w:rsidRPr="00044A2E">
        <w:rPr>
          <w:rFonts w:cs="Simplified Arabic"/>
          <w:sz w:val="22"/>
          <w:rtl/>
        </w:rPr>
        <w:t xml:space="preserve"> </w:t>
      </w:r>
      <w:r w:rsidR="00991A61" w:rsidRPr="00044A2E">
        <w:rPr>
          <w:rFonts w:cs="Simplified Arabic"/>
          <w:sz w:val="22"/>
          <w:rtl/>
        </w:rPr>
        <w:t>تتضمن</w:t>
      </w:r>
      <w:r w:rsidR="0097237B" w:rsidRPr="00044A2E">
        <w:rPr>
          <w:rFonts w:cs="Simplified Arabic"/>
          <w:sz w:val="22"/>
          <w:rtl/>
        </w:rPr>
        <w:t xml:space="preserve"> </w:t>
      </w:r>
      <w:r w:rsidR="00991A61" w:rsidRPr="00044A2E">
        <w:rPr>
          <w:rFonts w:cs="Simplified Arabic"/>
          <w:sz w:val="22"/>
          <w:rtl/>
        </w:rPr>
        <w:t>معلومات</w:t>
      </w:r>
      <w:r w:rsidR="0097237B" w:rsidRPr="00044A2E">
        <w:rPr>
          <w:rFonts w:cs="Simplified Arabic"/>
          <w:sz w:val="22"/>
          <w:rtl/>
        </w:rPr>
        <w:t xml:space="preserve"> </w:t>
      </w:r>
      <w:r w:rsidR="00991A61" w:rsidRPr="00044A2E">
        <w:rPr>
          <w:rFonts w:cs="Simplified Arabic"/>
          <w:sz w:val="22"/>
          <w:rtl/>
        </w:rPr>
        <w:t>عن</w:t>
      </w:r>
      <w:r w:rsidR="0097237B" w:rsidRPr="00044A2E">
        <w:rPr>
          <w:rFonts w:cs="Simplified Arabic"/>
          <w:sz w:val="22"/>
          <w:rtl/>
        </w:rPr>
        <w:t xml:space="preserve"> </w:t>
      </w:r>
      <w:r w:rsidR="00991A61" w:rsidRPr="00044A2E">
        <w:rPr>
          <w:rFonts w:cs="Simplified Arabic"/>
          <w:sz w:val="22"/>
          <w:rtl/>
        </w:rPr>
        <w:t>إجراءات</w:t>
      </w:r>
      <w:r w:rsidR="0097237B" w:rsidRPr="00044A2E">
        <w:rPr>
          <w:rFonts w:cs="Simplified Arabic"/>
          <w:sz w:val="22"/>
          <w:rtl/>
        </w:rPr>
        <w:t xml:space="preserve"> </w:t>
      </w:r>
      <w:r w:rsidR="00991A61" w:rsidRPr="00044A2E">
        <w:rPr>
          <w:rFonts w:cs="Simplified Arabic"/>
          <w:sz w:val="22"/>
          <w:rtl/>
        </w:rPr>
        <w:t>اتخاذ</w:t>
      </w:r>
      <w:r w:rsidR="0097237B" w:rsidRPr="00044A2E">
        <w:rPr>
          <w:rFonts w:cs="Simplified Arabic"/>
          <w:sz w:val="22"/>
          <w:rtl/>
        </w:rPr>
        <w:t xml:space="preserve"> </w:t>
      </w:r>
      <w:r w:rsidR="00991A61" w:rsidRPr="00044A2E">
        <w:rPr>
          <w:rFonts w:cs="Simplified Arabic"/>
          <w:sz w:val="22"/>
          <w:rtl/>
        </w:rPr>
        <w:t>القرارات</w:t>
      </w:r>
      <w:r w:rsidR="0097237B" w:rsidRPr="00044A2E">
        <w:rPr>
          <w:rFonts w:cs="Simplified Arabic"/>
          <w:sz w:val="22"/>
          <w:rtl/>
        </w:rPr>
        <w:t xml:space="preserve"> </w:t>
      </w:r>
      <w:r w:rsidR="00991A61" w:rsidRPr="00044A2E">
        <w:rPr>
          <w:rFonts w:cs="Simplified Arabic"/>
          <w:sz w:val="22"/>
          <w:rtl/>
        </w:rPr>
        <w:t>بشأن</w:t>
      </w:r>
      <w:r w:rsidR="0097237B" w:rsidRPr="00044A2E">
        <w:rPr>
          <w:rFonts w:cs="Simplified Arabic"/>
          <w:sz w:val="22"/>
          <w:rtl/>
        </w:rPr>
        <w:t xml:space="preserve"> </w:t>
      </w:r>
      <w:r w:rsidR="00991A61" w:rsidRPr="00044A2E">
        <w:rPr>
          <w:rFonts w:cs="Simplified Arabic"/>
          <w:sz w:val="22"/>
          <w:rtl/>
        </w:rPr>
        <w:t>مكان</w:t>
      </w:r>
      <w:r w:rsidR="0097237B" w:rsidRPr="00044A2E">
        <w:rPr>
          <w:rFonts w:cs="Simplified Arabic"/>
          <w:sz w:val="22"/>
          <w:rtl/>
        </w:rPr>
        <w:t xml:space="preserve"> </w:t>
      </w:r>
      <w:r w:rsidR="00991A61" w:rsidRPr="00044A2E">
        <w:rPr>
          <w:rFonts w:cs="Simplified Arabic"/>
          <w:sz w:val="22"/>
          <w:rtl/>
        </w:rPr>
        <w:t>انعقاد</w:t>
      </w:r>
      <w:r w:rsidR="0097237B" w:rsidRPr="00044A2E">
        <w:rPr>
          <w:rFonts w:cs="Simplified Arabic"/>
          <w:sz w:val="22"/>
          <w:rtl/>
        </w:rPr>
        <w:t xml:space="preserve"> </w:t>
      </w:r>
      <w:r w:rsidR="00991A61" w:rsidRPr="00044A2E">
        <w:rPr>
          <w:rFonts w:cs="Simplified Arabic"/>
          <w:sz w:val="22"/>
          <w:rtl/>
        </w:rPr>
        <w:t>الاجتماع</w:t>
      </w:r>
      <w:r w:rsidR="0097237B" w:rsidRPr="00044A2E">
        <w:rPr>
          <w:rFonts w:cs="Simplified Arabic"/>
          <w:sz w:val="22"/>
          <w:rtl/>
        </w:rPr>
        <w:t xml:space="preserve"> </w:t>
      </w:r>
      <w:r w:rsidR="00991A61" w:rsidRPr="00044A2E">
        <w:rPr>
          <w:rFonts w:cs="Simplified Arabic"/>
          <w:sz w:val="22"/>
          <w:rtl/>
        </w:rPr>
        <w:t>السابع</w:t>
      </w:r>
      <w:r w:rsidR="00412751" w:rsidRPr="00044A2E">
        <w:rPr>
          <w:rFonts w:cs="Simplified Arabic" w:hint="cs"/>
          <w:sz w:val="22"/>
          <w:rtl/>
        </w:rPr>
        <w:t xml:space="preserve"> عشر</w:t>
      </w:r>
      <w:r w:rsidR="002D5CD8" w:rsidRPr="00044A2E">
        <w:rPr>
          <w:rFonts w:cs="Simplified Arabic"/>
          <w:sz w:val="22"/>
          <w:rtl/>
        </w:rPr>
        <w:t>.</w:t>
      </w:r>
    </w:p>
    <w:p w14:paraId="283172E9" w14:textId="785D3554" w:rsidR="00991A61" w:rsidRPr="00044A2E" w:rsidRDefault="00991A61"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بناء</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دعوة</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الرئيس،</w:t>
      </w:r>
      <w:r w:rsidR="0097237B" w:rsidRPr="00044A2E">
        <w:rPr>
          <w:rFonts w:cs="Simplified Arabic"/>
          <w:sz w:val="22"/>
          <w:rtl/>
        </w:rPr>
        <w:t xml:space="preserve"> </w:t>
      </w:r>
      <w:r w:rsidRPr="00044A2E">
        <w:rPr>
          <w:rFonts w:cs="Simplified Arabic"/>
          <w:sz w:val="22"/>
          <w:rtl/>
        </w:rPr>
        <w:t>تول</w:t>
      </w:r>
      <w:r w:rsidR="000D5E85" w:rsidRPr="00044A2E">
        <w:rPr>
          <w:rFonts w:cs="Simplified Arabic" w:hint="cs"/>
          <w:sz w:val="22"/>
          <w:rtl/>
        </w:rPr>
        <w:t>ت</w:t>
      </w:r>
      <w:r w:rsidR="0097237B" w:rsidRPr="00044A2E">
        <w:rPr>
          <w:rFonts w:cs="Simplified Arabic"/>
          <w:sz w:val="22"/>
          <w:rtl/>
        </w:rPr>
        <w:t xml:space="preserve"> </w:t>
      </w:r>
      <w:r w:rsidRPr="00044A2E">
        <w:rPr>
          <w:rFonts w:cs="Simplified Arabic"/>
          <w:sz w:val="22"/>
          <w:rtl/>
        </w:rPr>
        <w:t>فرز</w:t>
      </w:r>
      <w:r w:rsidR="0097237B" w:rsidRPr="00044A2E">
        <w:rPr>
          <w:rFonts w:cs="Simplified Arabic"/>
          <w:sz w:val="22"/>
          <w:rtl/>
        </w:rPr>
        <w:t xml:space="preserve"> </w:t>
      </w:r>
      <w:r w:rsidRPr="00044A2E">
        <w:rPr>
          <w:rFonts w:cs="Simplified Arabic"/>
          <w:sz w:val="22"/>
          <w:rtl/>
        </w:rPr>
        <w:t>الأصوات</w:t>
      </w:r>
      <w:r w:rsidR="0097237B" w:rsidRPr="00044A2E">
        <w:rPr>
          <w:rFonts w:cs="Simplified Arabic"/>
          <w:sz w:val="22"/>
          <w:rtl/>
        </w:rPr>
        <w:t xml:space="preserve"> </w:t>
      </w:r>
      <w:r w:rsidR="004C3143" w:rsidRPr="00044A2E">
        <w:rPr>
          <w:rFonts w:cs="Simplified Arabic" w:hint="cs"/>
          <w:sz w:val="22"/>
          <w:rtl/>
        </w:rPr>
        <w:t>السيدة</w:t>
      </w:r>
      <w:r w:rsidR="0097237B" w:rsidRPr="00044A2E">
        <w:rPr>
          <w:rFonts w:cs="Simplified Arabic"/>
          <w:sz w:val="22"/>
          <w:rtl/>
        </w:rPr>
        <w:t xml:space="preserve"> </w:t>
      </w:r>
      <w:r w:rsidR="00412751" w:rsidRPr="00044A2E">
        <w:rPr>
          <w:rFonts w:cs="Simplified Arabic"/>
          <w:sz w:val="22"/>
          <w:rtl/>
        </w:rPr>
        <w:t xml:space="preserve">إلوندو (الكاميرون) </w:t>
      </w:r>
      <w:r w:rsidRPr="00044A2E">
        <w:rPr>
          <w:rFonts w:cs="Simplified Arabic"/>
          <w:sz w:val="22"/>
          <w:rtl/>
        </w:rPr>
        <w:t>ونينينتيتي</w:t>
      </w:r>
      <w:r w:rsidR="0097237B" w:rsidRPr="00044A2E">
        <w:rPr>
          <w:rFonts w:cs="Simplified Arabic"/>
          <w:sz w:val="22"/>
          <w:rtl/>
        </w:rPr>
        <w:t xml:space="preserve"> </w:t>
      </w:r>
      <w:r w:rsidRPr="00044A2E">
        <w:rPr>
          <w:rFonts w:cs="Simplified Arabic"/>
          <w:sz w:val="22"/>
          <w:rtl/>
        </w:rPr>
        <w:t>تيريكي</w:t>
      </w:r>
      <w:r w:rsidR="0097237B" w:rsidRPr="00044A2E">
        <w:rPr>
          <w:rFonts w:cs="Simplified Arabic"/>
          <w:sz w:val="22"/>
          <w:rtl/>
        </w:rPr>
        <w:t xml:space="preserve"> </w:t>
      </w:r>
      <w:r w:rsidRPr="00044A2E">
        <w:rPr>
          <w:rFonts w:cs="Simplified Arabic"/>
          <w:sz w:val="22"/>
          <w:rtl/>
        </w:rPr>
        <w:t>رواتو</w:t>
      </w:r>
      <w:r w:rsidR="0097237B" w:rsidRPr="00044A2E">
        <w:rPr>
          <w:rFonts w:cs="Simplified Arabic"/>
          <w:sz w:val="22"/>
          <w:rtl/>
        </w:rPr>
        <w:t xml:space="preserve"> </w:t>
      </w:r>
      <w:r w:rsidRPr="00044A2E">
        <w:rPr>
          <w:rFonts w:cs="Simplified Arabic"/>
          <w:sz w:val="22"/>
          <w:rtl/>
        </w:rPr>
        <w:t>(كيريباس)</w:t>
      </w:r>
      <w:r w:rsidR="00412751" w:rsidRPr="00044A2E">
        <w:rPr>
          <w:rFonts w:cs="Simplified Arabic" w:hint="cs"/>
          <w:sz w:val="22"/>
          <w:rtl/>
        </w:rPr>
        <w:t xml:space="preserve"> وجيريميه</w:t>
      </w:r>
      <w:r w:rsidR="00412751" w:rsidRPr="00044A2E">
        <w:rPr>
          <w:rFonts w:cs="Simplified Arabic"/>
          <w:sz w:val="22"/>
          <w:rtl/>
        </w:rPr>
        <w:t xml:space="preserve"> إدموند (سانت لوسيا)</w:t>
      </w:r>
      <w:r w:rsidR="002D5CD8" w:rsidRPr="00044A2E">
        <w:rPr>
          <w:rFonts w:cs="Simplified Arabic"/>
          <w:sz w:val="22"/>
          <w:rtl/>
        </w:rPr>
        <w:t>.</w:t>
      </w:r>
    </w:p>
    <w:p w14:paraId="431FC897" w14:textId="33FB69AE" w:rsidR="00991A61" w:rsidRPr="00044A2E" w:rsidRDefault="00991A61"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وأجري</w:t>
      </w:r>
      <w:r w:rsidR="0097237B" w:rsidRPr="00044A2E">
        <w:rPr>
          <w:rFonts w:cs="Simplified Arabic"/>
          <w:sz w:val="22"/>
          <w:rtl/>
        </w:rPr>
        <w:t xml:space="preserve"> </w:t>
      </w:r>
      <w:r w:rsidRPr="00044A2E">
        <w:rPr>
          <w:rFonts w:cs="Simplified Arabic"/>
          <w:sz w:val="22"/>
          <w:rtl/>
        </w:rPr>
        <w:t>تصويت</w:t>
      </w:r>
      <w:r w:rsidR="0097237B" w:rsidRPr="00044A2E">
        <w:rPr>
          <w:rFonts w:cs="Simplified Arabic"/>
          <w:sz w:val="22"/>
          <w:rtl/>
        </w:rPr>
        <w:t xml:space="preserve"> </w:t>
      </w:r>
      <w:r w:rsidRPr="00044A2E">
        <w:rPr>
          <w:rFonts w:cs="Simplified Arabic"/>
          <w:sz w:val="22"/>
          <w:rtl/>
        </w:rPr>
        <w:t>بالاقتراع</w:t>
      </w:r>
      <w:r w:rsidR="0097237B" w:rsidRPr="00044A2E">
        <w:rPr>
          <w:rFonts w:cs="Simplified Arabic"/>
          <w:sz w:val="22"/>
          <w:rtl/>
        </w:rPr>
        <w:t xml:space="preserve"> </w:t>
      </w:r>
      <w:r w:rsidRPr="00044A2E">
        <w:rPr>
          <w:rFonts w:cs="Simplified Arabic"/>
          <w:sz w:val="22"/>
          <w:rtl/>
        </w:rPr>
        <w:t>السري</w:t>
      </w:r>
      <w:r w:rsidR="004C3143" w:rsidRPr="00044A2E">
        <w:rPr>
          <w:rFonts w:cs="Simplified Arabic" w:hint="cs"/>
          <w:sz w:val="22"/>
          <w:rtl/>
        </w:rPr>
        <w:t>، وكانت النتائج كالتالي:</w:t>
      </w:r>
    </w:p>
    <w:p w14:paraId="2C14CE18" w14:textId="2957D61C" w:rsidR="004C29A5" w:rsidRPr="00044A2E" w:rsidRDefault="004C29A5" w:rsidP="00411895">
      <w:pPr>
        <w:pStyle w:val="ListParagraph"/>
        <w:bidi/>
        <w:spacing w:after="120" w:line="216" w:lineRule="auto"/>
        <w:ind w:left="1422"/>
        <w:contextualSpacing w:val="0"/>
        <w:jc w:val="both"/>
        <w:rPr>
          <w:rFonts w:cs="Simplified Arabic"/>
          <w:sz w:val="22"/>
          <w:rtl/>
        </w:rPr>
      </w:pPr>
      <w:r w:rsidRPr="00044A2E">
        <w:rPr>
          <w:rFonts w:cs="Simplified Arabic"/>
          <w:sz w:val="22"/>
          <w:rtl/>
        </w:rPr>
        <w:t>عدد</w:t>
      </w:r>
      <w:r w:rsidR="0097237B" w:rsidRPr="00044A2E">
        <w:rPr>
          <w:rFonts w:cs="Simplified Arabic"/>
          <w:sz w:val="22"/>
          <w:rtl/>
        </w:rPr>
        <w:t xml:space="preserve"> </w:t>
      </w:r>
      <w:r w:rsidRPr="00044A2E">
        <w:rPr>
          <w:rFonts w:cs="Simplified Arabic"/>
          <w:sz w:val="22"/>
          <w:rtl/>
        </w:rPr>
        <w:t>أوراق</w:t>
      </w:r>
      <w:r w:rsidR="0097237B" w:rsidRPr="00044A2E">
        <w:rPr>
          <w:rFonts w:cs="Simplified Arabic"/>
          <w:sz w:val="22"/>
          <w:rtl/>
        </w:rPr>
        <w:t xml:space="preserve"> </w:t>
      </w:r>
      <w:r w:rsidRPr="00044A2E">
        <w:rPr>
          <w:rFonts w:cs="Simplified Arabic"/>
          <w:sz w:val="22"/>
          <w:rtl/>
        </w:rPr>
        <w:t>الاقتراع:</w:t>
      </w:r>
      <w:r w:rsidR="0097237B" w:rsidRPr="00044A2E">
        <w:rPr>
          <w:rFonts w:cs="Simplified Arabic"/>
          <w:sz w:val="22"/>
          <w:rtl/>
        </w:rPr>
        <w:t xml:space="preserve"> </w:t>
      </w:r>
      <w:r w:rsidRPr="00044A2E">
        <w:rPr>
          <w:rFonts w:cs="Simplified Arabic"/>
          <w:sz w:val="22"/>
          <w:rtl/>
        </w:rPr>
        <w:t>131</w:t>
      </w:r>
    </w:p>
    <w:p w14:paraId="3533274A" w14:textId="28B97653" w:rsidR="004C29A5" w:rsidRPr="00044A2E" w:rsidRDefault="004C29A5" w:rsidP="00411895">
      <w:pPr>
        <w:pStyle w:val="ListParagraph"/>
        <w:bidi/>
        <w:spacing w:after="120" w:line="216" w:lineRule="auto"/>
        <w:ind w:left="1422"/>
        <w:contextualSpacing w:val="0"/>
        <w:jc w:val="both"/>
        <w:rPr>
          <w:rFonts w:cs="Simplified Arabic"/>
          <w:sz w:val="22"/>
          <w:rtl/>
        </w:rPr>
      </w:pPr>
      <w:r w:rsidRPr="00044A2E">
        <w:rPr>
          <w:rFonts w:cs="Simplified Arabic"/>
          <w:sz w:val="22"/>
          <w:rtl/>
        </w:rPr>
        <w:t>عدد</w:t>
      </w:r>
      <w:r w:rsidR="0097237B" w:rsidRPr="00044A2E">
        <w:rPr>
          <w:rFonts w:cs="Simplified Arabic"/>
          <w:sz w:val="22"/>
          <w:rtl/>
        </w:rPr>
        <w:t xml:space="preserve"> </w:t>
      </w:r>
      <w:r w:rsidRPr="00044A2E">
        <w:rPr>
          <w:rFonts w:cs="Simplified Arabic"/>
          <w:sz w:val="22"/>
          <w:rtl/>
        </w:rPr>
        <w:t>أوراق</w:t>
      </w:r>
      <w:r w:rsidR="0097237B" w:rsidRPr="00044A2E">
        <w:rPr>
          <w:rFonts w:cs="Simplified Arabic"/>
          <w:sz w:val="22"/>
          <w:rtl/>
        </w:rPr>
        <w:t xml:space="preserve"> </w:t>
      </w:r>
      <w:r w:rsidRPr="00044A2E">
        <w:rPr>
          <w:rFonts w:cs="Simplified Arabic"/>
          <w:sz w:val="22"/>
          <w:rtl/>
        </w:rPr>
        <w:t>الاقتراع</w:t>
      </w:r>
      <w:r w:rsidR="0097237B" w:rsidRPr="00044A2E">
        <w:rPr>
          <w:rFonts w:cs="Simplified Arabic"/>
          <w:sz w:val="22"/>
          <w:rtl/>
        </w:rPr>
        <w:t xml:space="preserve"> </w:t>
      </w:r>
      <w:r w:rsidR="00412751" w:rsidRPr="00044A2E">
        <w:rPr>
          <w:rFonts w:cs="Simplified Arabic" w:hint="cs"/>
          <w:sz w:val="22"/>
          <w:rtl/>
        </w:rPr>
        <w:t xml:space="preserve">غير </w:t>
      </w:r>
      <w:r w:rsidRPr="00044A2E">
        <w:rPr>
          <w:rFonts w:cs="Simplified Arabic"/>
          <w:sz w:val="22"/>
          <w:rtl/>
        </w:rPr>
        <w:t>الصحيحة:</w:t>
      </w:r>
      <w:r w:rsidR="0097237B" w:rsidRPr="00044A2E">
        <w:rPr>
          <w:rFonts w:cs="Simplified Arabic"/>
          <w:sz w:val="22"/>
          <w:rtl/>
        </w:rPr>
        <w:t xml:space="preserve"> </w:t>
      </w:r>
      <w:r w:rsidRPr="00044A2E">
        <w:rPr>
          <w:rFonts w:cs="Simplified Arabic"/>
          <w:sz w:val="22"/>
          <w:rtl/>
        </w:rPr>
        <w:t>1</w:t>
      </w:r>
    </w:p>
    <w:p w14:paraId="0677210C" w14:textId="6E395687" w:rsidR="004C29A5" w:rsidRPr="00044A2E" w:rsidRDefault="004C29A5" w:rsidP="00411895">
      <w:pPr>
        <w:pStyle w:val="ListParagraph"/>
        <w:bidi/>
        <w:spacing w:after="120" w:line="216" w:lineRule="auto"/>
        <w:ind w:left="1422"/>
        <w:contextualSpacing w:val="0"/>
        <w:jc w:val="both"/>
        <w:rPr>
          <w:rFonts w:cs="Simplified Arabic"/>
          <w:sz w:val="22"/>
          <w:rtl/>
        </w:rPr>
      </w:pPr>
      <w:r w:rsidRPr="00044A2E">
        <w:rPr>
          <w:rFonts w:cs="Simplified Arabic"/>
          <w:sz w:val="22"/>
          <w:rtl/>
        </w:rPr>
        <w:t>عدد</w:t>
      </w:r>
      <w:r w:rsidR="0097237B" w:rsidRPr="00044A2E">
        <w:rPr>
          <w:rFonts w:cs="Simplified Arabic"/>
          <w:sz w:val="22"/>
          <w:rtl/>
        </w:rPr>
        <w:t xml:space="preserve"> </w:t>
      </w:r>
      <w:r w:rsidRPr="00044A2E">
        <w:rPr>
          <w:rFonts w:cs="Simplified Arabic"/>
          <w:sz w:val="22"/>
          <w:rtl/>
        </w:rPr>
        <w:t>أوراق</w:t>
      </w:r>
      <w:r w:rsidR="0097237B" w:rsidRPr="00044A2E">
        <w:rPr>
          <w:rFonts w:cs="Simplified Arabic"/>
          <w:sz w:val="22"/>
          <w:rtl/>
        </w:rPr>
        <w:t xml:space="preserve"> </w:t>
      </w:r>
      <w:r w:rsidRPr="00044A2E">
        <w:rPr>
          <w:rFonts w:cs="Simplified Arabic"/>
          <w:sz w:val="22"/>
          <w:rtl/>
        </w:rPr>
        <w:t>الاقتراع</w:t>
      </w:r>
      <w:r w:rsidR="0097237B" w:rsidRPr="00044A2E">
        <w:rPr>
          <w:rFonts w:cs="Simplified Arabic"/>
          <w:sz w:val="22"/>
          <w:rtl/>
        </w:rPr>
        <w:t xml:space="preserve"> </w:t>
      </w:r>
      <w:r w:rsidRPr="00044A2E">
        <w:rPr>
          <w:rFonts w:cs="Simplified Arabic"/>
          <w:sz w:val="22"/>
          <w:rtl/>
        </w:rPr>
        <w:t>الصحيحة:</w:t>
      </w:r>
      <w:r w:rsidR="0097237B" w:rsidRPr="00044A2E">
        <w:rPr>
          <w:rFonts w:cs="Simplified Arabic"/>
          <w:sz w:val="22"/>
          <w:rtl/>
        </w:rPr>
        <w:t xml:space="preserve"> </w:t>
      </w:r>
      <w:r w:rsidRPr="00044A2E">
        <w:rPr>
          <w:rFonts w:cs="Simplified Arabic"/>
          <w:sz w:val="22"/>
          <w:rtl/>
        </w:rPr>
        <w:t>130</w:t>
      </w:r>
    </w:p>
    <w:p w14:paraId="233B70B3" w14:textId="6C296D4F" w:rsidR="004C29A5" w:rsidRPr="00044A2E" w:rsidRDefault="004C29A5" w:rsidP="00411895">
      <w:pPr>
        <w:pStyle w:val="ListParagraph"/>
        <w:bidi/>
        <w:spacing w:after="120" w:line="216" w:lineRule="auto"/>
        <w:ind w:left="1422"/>
        <w:contextualSpacing w:val="0"/>
        <w:jc w:val="both"/>
        <w:rPr>
          <w:rFonts w:cs="Simplified Arabic"/>
          <w:sz w:val="22"/>
          <w:rtl/>
        </w:rPr>
      </w:pPr>
      <w:r w:rsidRPr="00044A2E">
        <w:rPr>
          <w:rFonts w:cs="Simplified Arabic"/>
          <w:sz w:val="22"/>
          <w:rtl/>
        </w:rPr>
        <w:t>الممتنعون</w:t>
      </w:r>
      <w:r w:rsidR="00412751" w:rsidRPr="00044A2E">
        <w:rPr>
          <w:rFonts w:cs="Simplified Arabic" w:hint="cs"/>
          <w:sz w:val="22"/>
          <w:rtl/>
        </w:rPr>
        <w:t xml:space="preserve"> عن التصويت</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7</w:t>
      </w:r>
    </w:p>
    <w:p w14:paraId="3A5F445E" w14:textId="0FFF9811" w:rsidR="004C29A5" w:rsidRPr="00044A2E" w:rsidRDefault="004C29A5" w:rsidP="00411895">
      <w:pPr>
        <w:pStyle w:val="ListParagraph"/>
        <w:bidi/>
        <w:spacing w:after="120" w:line="216" w:lineRule="auto"/>
        <w:ind w:left="1422"/>
        <w:contextualSpacing w:val="0"/>
        <w:jc w:val="both"/>
        <w:rPr>
          <w:rFonts w:cs="Simplified Arabic"/>
          <w:sz w:val="22"/>
          <w:rtl/>
        </w:rPr>
      </w:pPr>
      <w:r w:rsidRPr="00044A2E">
        <w:rPr>
          <w:rFonts w:cs="Simplified Arabic"/>
          <w:sz w:val="22"/>
          <w:rtl/>
        </w:rPr>
        <w:t>عدد</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الحاضرين</w:t>
      </w:r>
      <w:r w:rsidR="0097237B" w:rsidRPr="00044A2E">
        <w:rPr>
          <w:rFonts w:cs="Simplified Arabic"/>
          <w:sz w:val="22"/>
          <w:rtl/>
        </w:rPr>
        <w:t xml:space="preserve"> </w:t>
      </w:r>
      <w:r w:rsidRPr="00044A2E">
        <w:rPr>
          <w:rFonts w:cs="Simplified Arabic"/>
          <w:sz w:val="22"/>
          <w:rtl/>
        </w:rPr>
        <w:t>والمصوتين:</w:t>
      </w:r>
      <w:r w:rsidR="0097237B" w:rsidRPr="00044A2E">
        <w:rPr>
          <w:rFonts w:cs="Simplified Arabic"/>
          <w:sz w:val="22"/>
          <w:rtl/>
        </w:rPr>
        <w:t xml:space="preserve"> </w:t>
      </w:r>
      <w:r w:rsidRPr="00044A2E">
        <w:rPr>
          <w:rFonts w:cs="Simplified Arabic"/>
          <w:sz w:val="22"/>
          <w:rtl/>
        </w:rPr>
        <w:t>123</w:t>
      </w:r>
    </w:p>
    <w:p w14:paraId="73CE8C9B" w14:textId="2DB17CEC" w:rsidR="004C29A5" w:rsidRPr="00044A2E" w:rsidRDefault="004C29A5" w:rsidP="00411895">
      <w:pPr>
        <w:pStyle w:val="ListParagraph"/>
        <w:bidi/>
        <w:spacing w:after="120" w:line="216" w:lineRule="auto"/>
        <w:ind w:left="1422"/>
        <w:contextualSpacing w:val="0"/>
        <w:jc w:val="both"/>
        <w:rPr>
          <w:rFonts w:cs="Simplified Arabic"/>
          <w:sz w:val="22"/>
          <w:rtl/>
        </w:rPr>
      </w:pPr>
      <w:r w:rsidRPr="00044A2E">
        <w:rPr>
          <w:rFonts w:cs="Simplified Arabic"/>
          <w:sz w:val="22"/>
          <w:rtl/>
        </w:rPr>
        <w:t>الأغلبية</w:t>
      </w:r>
      <w:r w:rsidR="0097237B" w:rsidRPr="00044A2E">
        <w:rPr>
          <w:rFonts w:cs="Simplified Arabic"/>
          <w:sz w:val="22"/>
          <w:rtl/>
        </w:rPr>
        <w:t xml:space="preserve"> </w:t>
      </w:r>
      <w:r w:rsidRPr="00044A2E">
        <w:rPr>
          <w:rFonts w:cs="Simplified Arabic"/>
          <w:sz w:val="22"/>
          <w:rtl/>
        </w:rPr>
        <w:t>المطلوبة:</w:t>
      </w:r>
      <w:r w:rsidR="0097237B" w:rsidRPr="00044A2E">
        <w:rPr>
          <w:rFonts w:cs="Simplified Arabic"/>
          <w:sz w:val="22"/>
          <w:rtl/>
        </w:rPr>
        <w:t xml:space="preserve"> </w:t>
      </w:r>
      <w:r w:rsidRPr="00044A2E">
        <w:rPr>
          <w:rFonts w:cs="Simplified Arabic"/>
          <w:sz w:val="22"/>
          <w:rtl/>
        </w:rPr>
        <w:t>62</w:t>
      </w:r>
    </w:p>
    <w:p w14:paraId="55F51AEE" w14:textId="329AFDFC" w:rsidR="004C29A5" w:rsidRPr="00044A2E" w:rsidRDefault="004C29A5" w:rsidP="00411895">
      <w:pPr>
        <w:pStyle w:val="ListParagraph"/>
        <w:bidi/>
        <w:spacing w:after="120" w:line="216" w:lineRule="auto"/>
        <w:ind w:left="1422"/>
        <w:contextualSpacing w:val="0"/>
        <w:jc w:val="both"/>
        <w:rPr>
          <w:rFonts w:cs="Simplified Arabic"/>
          <w:sz w:val="22"/>
          <w:rtl/>
        </w:rPr>
      </w:pPr>
      <w:r w:rsidRPr="00044A2E">
        <w:rPr>
          <w:rFonts w:cs="Simplified Arabic"/>
          <w:sz w:val="22"/>
          <w:rtl/>
        </w:rPr>
        <w:t>عدد</w:t>
      </w:r>
      <w:r w:rsidR="0097237B" w:rsidRPr="00044A2E">
        <w:rPr>
          <w:rFonts w:cs="Simplified Arabic"/>
          <w:sz w:val="22"/>
          <w:rtl/>
        </w:rPr>
        <w:t xml:space="preserve"> </w:t>
      </w:r>
      <w:r w:rsidRPr="00044A2E">
        <w:rPr>
          <w:rFonts w:cs="Simplified Arabic"/>
          <w:sz w:val="22"/>
          <w:rtl/>
        </w:rPr>
        <w:t>الأصوات</w:t>
      </w:r>
      <w:r w:rsidR="0097237B" w:rsidRPr="00044A2E">
        <w:rPr>
          <w:rFonts w:cs="Simplified Arabic"/>
          <w:sz w:val="22"/>
          <w:rtl/>
        </w:rPr>
        <w:t xml:space="preserve"> </w:t>
      </w:r>
      <w:r w:rsidRPr="00044A2E">
        <w:rPr>
          <w:rFonts w:cs="Simplified Arabic" w:hint="cs"/>
          <w:sz w:val="22"/>
          <w:rtl/>
        </w:rPr>
        <w:t>المُحصّل</w:t>
      </w:r>
      <w:r w:rsidR="0097237B" w:rsidRPr="00044A2E">
        <w:rPr>
          <w:rFonts w:cs="Simplified Arabic"/>
          <w:sz w:val="22"/>
          <w:rtl/>
        </w:rPr>
        <w:t xml:space="preserve"> </w:t>
      </w:r>
      <w:r w:rsidRPr="00044A2E">
        <w:rPr>
          <w:rFonts w:cs="Simplified Arabic"/>
          <w:sz w:val="22"/>
          <w:rtl/>
        </w:rPr>
        <w:t>عليها</w:t>
      </w:r>
      <w:r w:rsidRPr="00044A2E">
        <w:rPr>
          <w:rFonts w:cs="Simplified Arabic"/>
          <w:sz w:val="22"/>
        </w:rPr>
        <w:t>:</w:t>
      </w:r>
    </w:p>
    <w:p w14:paraId="371709C8" w14:textId="682FD933" w:rsidR="004C29A5" w:rsidRPr="00044A2E" w:rsidRDefault="004C29A5" w:rsidP="00411895">
      <w:pPr>
        <w:pStyle w:val="ListParagraph"/>
        <w:bidi/>
        <w:spacing w:after="120" w:line="216" w:lineRule="auto"/>
        <w:ind w:left="2130"/>
        <w:contextualSpacing w:val="0"/>
        <w:jc w:val="both"/>
        <w:rPr>
          <w:rFonts w:cs="Simplified Arabic"/>
          <w:sz w:val="22"/>
          <w:rtl/>
        </w:rPr>
      </w:pPr>
      <w:r w:rsidRPr="00044A2E">
        <w:rPr>
          <w:rFonts w:cs="Simplified Arabic"/>
          <w:sz w:val="22"/>
          <w:rtl/>
        </w:rPr>
        <w:t>أرمينيا</w:t>
      </w:r>
      <w:r w:rsidR="00D7614A" w:rsidRPr="00044A2E">
        <w:rPr>
          <w:rFonts w:cs="Simplified Arabic" w:hint="cs"/>
          <w:sz w:val="22"/>
          <w:rtl/>
        </w:rPr>
        <w:t>:</w:t>
      </w:r>
      <w:r w:rsidR="0097237B" w:rsidRPr="00044A2E">
        <w:rPr>
          <w:rFonts w:cs="Simplified Arabic"/>
          <w:sz w:val="22"/>
          <w:rtl/>
        </w:rPr>
        <w:t xml:space="preserve"> </w:t>
      </w:r>
      <w:r w:rsidR="0098065A" w:rsidRPr="00044A2E">
        <w:rPr>
          <w:rFonts w:cs="Simplified Arabic" w:hint="cs"/>
          <w:sz w:val="22"/>
          <w:rtl/>
        </w:rPr>
        <w:t>65</w:t>
      </w:r>
    </w:p>
    <w:p w14:paraId="65C2633F" w14:textId="0714EBA6" w:rsidR="004C29A5" w:rsidRPr="00044A2E" w:rsidRDefault="004C29A5" w:rsidP="00411895">
      <w:pPr>
        <w:pStyle w:val="ListParagraph"/>
        <w:bidi/>
        <w:spacing w:after="120" w:line="216" w:lineRule="auto"/>
        <w:ind w:left="2130"/>
        <w:contextualSpacing w:val="0"/>
        <w:jc w:val="both"/>
        <w:rPr>
          <w:rFonts w:cs="Simplified Arabic"/>
          <w:sz w:val="22"/>
        </w:rPr>
      </w:pPr>
      <w:r w:rsidRPr="00044A2E">
        <w:rPr>
          <w:rFonts w:cs="Simplified Arabic"/>
          <w:sz w:val="22"/>
          <w:rtl/>
        </w:rPr>
        <w:t>أذربيجان</w:t>
      </w:r>
      <w:r w:rsidR="00D7614A" w:rsidRPr="00044A2E">
        <w:rPr>
          <w:rFonts w:cs="Simplified Arabic" w:hint="cs"/>
          <w:sz w:val="22"/>
          <w:rtl/>
        </w:rPr>
        <w:t>:</w:t>
      </w:r>
      <w:r w:rsidR="0097237B" w:rsidRPr="00044A2E">
        <w:rPr>
          <w:rFonts w:cs="Simplified Arabic"/>
          <w:sz w:val="22"/>
          <w:rtl/>
        </w:rPr>
        <w:t xml:space="preserve"> </w:t>
      </w:r>
      <w:r w:rsidR="0098065A" w:rsidRPr="00044A2E">
        <w:rPr>
          <w:rFonts w:cs="Simplified Arabic" w:hint="cs"/>
          <w:sz w:val="22"/>
          <w:rtl/>
        </w:rPr>
        <w:t>58</w:t>
      </w:r>
    </w:p>
    <w:p w14:paraId="7A4C3388" w14:textId="1BEDA0D5" w:rsidR="004C29A5" w:rsidRPr="00044A2E" w:rsidRDefault="00D7614A"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وبعد</w:t>
      </w:r>
      <w:r w:rsidR="0097237B" w:rsidRPr="00044A2E">
        <w:rPr>
          <w:rFonts w:cs="Simplified Arabic" w:hint="cs"/>
          <w:sz w:val="22"/>
          <w:rtl/>
        </w:rPr>
        <w:t xml:space="preserve"> </w:t>
      </w:r>
      <w:r w:rsidRPr="00044A2E">
        <w:rPr>
          <w:rFonts w:cs="Simplified Arabic" w:hint="cs"/>
          <w:sz w:val="22"/>
          <w:rtl/>
        </w:rPr>
        <w:t>أن</w:t>
      </w:r>
      <w:r w:rsidR="0097237B" w:rsidRPr="00044A2E">
        <w:rPr>
          <w:rFonts w:cs="Simplified Arabic" w:hint="cs"/>
          <w:sz w:val="22"/>
          <w:rtl/>
        </w:rPr>
        <w:t xml:space="preserve"> </w:t>
      </w:r>
      <w:r w:rsidRPr="00044A2E">
        <w:rPr>
          <w:rFonts w:cs="Simplified Arabic" w:hint="cs"/>
          <w:sz w:val="22"/>
          <w:rtl/>
        </w:rPr>
        <w:t>حصلت</w:t>
      </w:r>
      <w:r w:rsidR="0097237B" w:rsidRPr="00044A2E">
        <w:rPr>
          <w:rFonts w:cs="Simplified Arabic" w:hint="cs"/>
          <w:sz w:val="22"/>
          <w:rtl/>
        </w:rPr>
        <w:t xml:space="preserve"> </w:t>
      </w:r>
      <w:r w:rsidR="004C29A5" w:rsidRPr="00044A2E">
        <w:rPr>
          <w:rFonts w:cs="Simplified Arabic" w:hint="cs"/>
          <w:sz w:val="22"/>
          <w:rtl/>
        </w:rPr>
        <w:t>أرمينيا</w:t>
      </w:r>
      <w:r w:rsidR="0097237B" w:rsidRPr="00044A2E">
        <w:rPr>
          <w:rFonts w:cs="Simplified Arabic" w:hint="cs"/>
          <w:sz w:val="22"/>
          <w:rtl/>
        </w:rPr>
        <w:t xml:space="preserve"> </w:t>
      </w:r>
      <w:r w:rsidR="004C29A5" w:rsidRPr="00044A2E">
        <w:rPr>
          <w:rFonts w:cs="Simplified Arabic"/>
          <w:sz w:val="22"/>
          <w:rtl/>
        </w:rPr>
        <w:t>على</w:t>
      </w:r>
      <w:r w:rsidR="0097237B" w:rsidRPr="00044A2E">
        <w:rPr>
          <w:rFonts w:cs="Simplified Arabic"/>
          <w:sz w:val="22"/>
          <w:rtl/>
        </w:rPr>
        <w:t xml:space="preserve"> </w:t>
      </w:r>
      <w:r w:rsidR="004C29A5" w:rsidRPr="00044A2E">
        <w:rPr>
          <w:rFonts w:cs="Simplified Arabic"/>
          <w:sz w:val="22"/>
          <w:rtl/>
        </w:rPr>
        <w:t>الأغلبية</w:t>
      </w:r>
      <w:r w:rsidR="0097237B" w:rsidRPr="00044A2E">
        <w:rPr>
          <w:rFonts w:cs="Simplified Arabic"/>
          <w:sz w:val="22"/>
          <w:rtl/>
        </w:rPr>
        <w:t xml:space="preserve"> </w:t>
      </w:r>
      <w:r w:rsidR="004C29A5" w:rsidRPr="00044A2E">
        <w:rPr>
          <w:rFonts w:cs="Simplified Arabic"/>
          <w:sz w:val="22"/>
          <w:rtl/>
        </w:rPr>
        <w:t>المطلوبة،</w:t>
      </w:r>
      <w:r w:rsidR="0097237B" w:rsidRPr="00044A2E">
        <w:rPr>
          <w:rFonts w:cs="Simplified Arabic"/>
          <w:sz w:val="22"/>
          <w:rtl/>
        </w:rPr>
        <w:t xml:space="preserve"> </w:t>
      </w:r>
      <w:r w:rsidR="004C29A5" w:rsidRPr="00044A2E">
        <w:rPr>
          <w:rFonts w:cs="Simplified Arabic"/>
          <w:sz w:val="22"/>
          <w:rtl/>
        </w:rPr>
        <w:t>اختيرت</w:t>
      </w:r>
      <w:r w:rsidR="0097237B" w:rsidRPr="00044A2E">
        <w:rPr>
          <w:rFonts w:cs="Simplified Arabic"/>
          <w:sz w:val="22"/>
          <w:rtl/>
        </w:rPr>
        <w:t xml:space="preserve"> </w:t>
      </w:r>
      <w:r w:rsidR="004C29A5" w:rsidRPr="00044A2E">
        <w:rPr>
          <w:rFonts w:cs="Simplified Arabic"/>
          <w:sz w:val="22"/>
          <w:rtl/>
        </w:rPr>
        <w:t>لاستضافة</w:t>
      </w:r>
      <w:r w:rsidR="0097237B" w:rsidRPr="00044A2E">
        <w:rPr>
          <w:rFonts w:cs="Simplified Arabic"/>
          <w:sz w:val="22"/>
          <w:rtl/>
        </w:rPr>
        <w:t xml:space="preserve"> </w:t>
      </w:r>
      <w:r w:rsidR="004C29A5" w:rsidRPr="00044A2E">
        <w:rPr>
          <w:rFonts w:cs="Simplified Arabic"/>
          <w:sz w:val="22"/>
          <w:rtl/>
        </w:rPr>
        <w:t>الاجتماع</w:t>
      </w:r>
      <w:r w:rsidR="0097237B" w:rsidRPr="00044A2E">
        <w:rPr>
          <w:rFonts w:cs="Simplified Arabic"/>
          <w:sz w:val="22"/>
          <w:rtl/>
        </w:rPr>
        <w:t xml:space="preserve"> </w:t>
      </w:r>
      <w:r w:rsidR="004C29A5" w:rsidRPr="00044A2E">
        <w:rPr>
          <w:rFonts w:cs="Simplified Arabic"/>
          <w:sz w:val="22"/>
          <w:rtl/>
        </w:rPr>
        <w:t>السابع</w:t>
      </w:r>
      <w:r w:rsidR="0097237B" w:rsidRPr="00044A2E">
        <w:rPr>
          <w:rFonts w:cs="Simplified Arabic"/>
          <w:sz w:val="22"/>
          <w:rtl/>
        </w:rPr>
        <w:t xml:space="preserve"> </w:t>
      </w:r>
      <w:r w:rsidR="004C29A5" w:rsidRPr="00044A2E">
        <w:rPr>
          <w:rFonts w:cs="Simplified Arabic"/>
          <w:sz w:val="22"/>
          <w:rtl/>
        </w:rPr>
        <w:t>عشر</w:t>
      </w:r>
      <w:r w:rsidR="0097237B" w:rsidRPr="00044A2E">
        <w:rPr>
          <w:rFonts w:cs="Simplified Arabic"/>
          <w:sz w:val="22"/>
          <w:rtl/>
        </w:rPr>
        <w:t xml:space="preserve"> </w:t>
      </w:r>
      <w:r w:rsidR="004C29A5" w:rsidRPr="00044A2E">
        <w:rPr>
          <w:rFonts w:cs="Simplified Arabic"/>
          <w:sz w:val="22"/>
          <w:rtl/>
        </w:rPr>
        <w:t>لمؤتمر</w:t>
      </w:r>
      <w:r w:rsidR="0097237B" w:rsidRPr="00044A2E">
        <w:rPr>
          <w:rFonts w:cs="Simplified Arabic"/>
          <w:sz w:val="22"/>
          <w:rtl/>
        </w:rPr>
        <w:t xml:space="preserve"> </w:t>
      </w:r>
      <w:r w:rsidR="004C29A5" w:rsidRPr="00044A2E">
        <w:rPr>
          <w:rFonts w:cs="Simplified Arabic"/>
          <w:sz w:val="22"/>
          <w:rtl/>
        </w:rPr>
        <w:t>الأطراف</w:t>
      </w:r>
      <w:r w:rsidR="002D5CD8" w:rsidRPr="00044A2E">
        <w:rPr>
          <w:rFonts w:cs="Simplified Arabic"/>
          <w:sz w:val="22"/>
          <w:rtl/>
        </w:rPr>
        <w:t>.</w:t>
      </w:r>
    </w:p>
    <w:p w14:paraId="2C38E561" w14:textId="585E3426" w:rsidR="004C29A5" w:rsidRPr="00044A2E" w:rsidRDefault="004C29A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ووافق</w:t>
      </w:r>
      <w:r w:rsidR="0097237B" w:rsidRPr="00044A2E">
        <w:rPr>
          <w:rFonts w:cs="Simplified Arabic"/>
          <w:sz w:val="22"/>
          <w:rtl/>
        </w:rPr>
        <w:t xml:space="preserve"> </w:t>
      </w:r>
      <w:r w:rsidRPr="00044A2E">
        <w:rPr>
          <w:rFonts w:cs="Simplified Arabic"/>
          <w:sz w:val="22"/>
          <w:rtl/>
        </w:rPr>
        <w:t>مؤتمر</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أن</w:t>
      </w:r>
      <w:r w:rsidR="0097237B" w:rsidRPr="00044A2E">
        <w:rPr>
          <w:rFonts w:cs="Simplified Arabic"/>
          <w:sz w:val="22"/>
          <w:rtl/>
        </w:rPr>
        <w:t xml:space="preserve"> </w:t>
      </w:r>
      <w:r w:rsidR="00412751" w:rsidRPr="00044A2E">
        <w:rPr>
          <w:rFonts w:cs="Simplified Arabic" w:hint="cs"/>
          <w:sz w:val="22"/>
          <w:rtl/>
        </w:rPr>
        <w:t>ت</w:t>
      </w:r>
      <w:r w:rsidRPr="00044A2E">
        <w:rPr>
          <w:rFonts w:cs="Simplified Arabic" w:hint="cs"/>
          <w:sz w:val="22"/>
          <w:rtl/>
        </w:rPr>
        <w:t>ُعدّ</w:t>
      </w:r>
      <w:r w:rsidR="0097237B" w:rsidRPr="00044A2E">
        <w:rPr>
          <w:rFonts w:cs="Simplified Arabic"/>
          <w:sz w:val="22"/>
          <w:rtl/>
        </w:rPr>
        <w:t xml:space="preserve"> </w:t>
      </w:r>
      <w:r w:rsidRPr="00044A2E">
        <w:rPr>
          <w:rFonts w:cs="Simplified Arabic"/>
          <w:sz w:val="22"/>
          <w:rtl/>
        </w:rPr>
        <w:t>الرئيس</w:t>
      </w:r>
      <w:r w:rsidR="00412751" w:rsidRPr="00044A2E">
        <w:rPr>
          <w:rFonts w:cs="Simplified Arabic" w:hint="cs"/>
          <w:sz w:val="22"/>
          <w:rtl/>
        </w:rPr>
        <w:t>ة</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مقرر</w:t>
      </w:r>
      <w:r w:rsidR="0097237B" w:rsidRPr="00044A2E">
        <w:rPr>
          <w:rFonts w:cs="Simplified Arabic"/>
          <w:sz w:val="22"/>
          <w:rtl/>
        </w:rPr>
        <w:t xml:space="preserve"> </w:t>
      </w:r>
      <w:r w:rsidRPr="00044A2E">
        <w:rPr>
          <w:rFonts w:cs="Simplified Arabic"/>
          <w:sz w:val="22"/>
          <w:rtl/>
        </w:rPr>
        <w:t>منقح</w:t>
      </w:r>
      <w:r w:rsidR="00412751" w:rsidRPr="00044A2E">
        <w:rPr>
          <w:rFonts w:cs="Simplified Arabic" w:hint="cs"/>
          <w:sz w:val="22"/>
          <w:rtl/>
        </w:rPr>
        <w:t>ا</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هذه</w:t>
      </w:r>
      <w:r w:rsidR="0097237B" w:rsidRPr="00044A2E">
        <w:rPr>
          <w:rFonts w:cs="Simplified Arabic"/>
          <w:sz w:val="22"/>
          <w:rtl/>
        </w:rPr>
        <w:t xml:space="preserve"> </w:t>
      </w:r>
      <w:r w:rsidRPr="00044A2E">
        <w:rPr>
          <w:rFonts w:cs="Simplified Arabic"/>
          <w:sz w:val="22"/>
          <w:rtl/>
        </w:rPr>
        <w:t>المسألة</w:t>
      </w:r>
      <w:r w:rsidR="0097237B" w:rsidRPr="00044A2E">
        <w:rPr>
          <w:rFonts w:cs="Simplified Arabic"/>
          <w:sz w:val="22"/>
          <w:rtl/>
        </w:rPr>
        <w:t xml:space="preserve"> </w:t>
      </w:r>
      <w:r w:rsidRPr="00044A2E">
        <w:rPr>
          <w:rFonts w:cs="Simplified Arabic"/>
          <w:sz w:val="22"/>
          <w:rtl/>
        </w:rPr>
        <w:t>للنظر</w:t>
      </w:r>
      <w:r w:rsidR="0097237B" w:rsidRPr="00044A2E">
        <w:rPr>
          <w:rFonts w:cs="Simplified Arabic"/>
          <w:sz w:val="22"/>
          <w:rtl/>
        </w:rPr>
        <w:t xml:space="preserve"> </w:t>
      </w:r>
      <w:r w:rsidRPr="00044A2E">
        <w:rPr>
          <w:rFonts w:cs="Simplified Arabic"/>
          <w:sz w:val="22"/>
          <w:rtl/>
        </w:rPr>
        <w:t>فيه</w:t>
      </w:r>
      <w:r w:rsidR="002D5CD8" w:rsidRPr="00044A2E">
        <w:rPr>
          <w:rFonts w:cs="Simplified Arabic"/>
          <w:sz w:val="22"/>
          <w:rtl/>
        </w:rPr>
        <w:t>.</w:t>
      </w:r>
    </w:p>
    <w:p w14:paraId="110A6A47" w14:textId="637F13A6" w:rsidR="004C29A5" w:rsidRPr="00044A2E" w:rsidRDefault="00412751"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في جلسته العامة الخامسة، المعقودة في </w:t>
      </w:r>
      <w:r w:rsidRPr="00044A2E">
        <w:rPr>
          <w:rFonts w:cs="Simplified Arabic" w:hint="cs"/>
          <w:sz w:val="22"/>
          <w:rtl/>
        </w:rPr>
        <w:t>1</w:t>
      </w:r>
      <w:r w:rsidRPr="00044A2E">
        <w:rPr>
          <w:rFonts w:cs="Simplified Arabic"/>
          <w:sz w:val="22"/>
          <w:rtl/>
        </w:rPr>
        <w:t xml:space="preserve"> </w:t>
      </w:r>
      <w:r w:rsidRPr="00044A2E">
        <w:rPr>
          <w:rFonts w:cs="Simplified Arabic" w:hint="cs"/>
          <w:sz w:val="22"/>
          <w:rtl/>
        </w:rPr>
        <w:t>نوفمبر/</w:t>
      </w:r>
      <w:r w:rsidRPr="00044A2E">
        <w:rPr>
          <w:rFonts w:cs="Simplified Arabic"/>
          <w:sz w:val="22"/>
          <w:rtl/>
        </w:rPr>
        <w:t>تشرين الثاني</w:t>
      </w:r>
      <w:r w:rsidR="005E1BC9" w:rsidRPr="00044A2E">
        <w:rPr>
          <w:rFonts w:cs="Simplified Arabic" w:hint="cs"/>
          <w:sz w:val="22"/>
          <w:rtl/>
        </w:rPr>
        <w:t xml:space="preserve"> 2024</w:t>
      </w:r>
      <w:r w:rsidRPr="00044A2E">
        <w:rPr>
          <w:rFonts w:cs="Simplified Arabic"/>
          <w:sz w:val="22"/>
          <w:rtl/>
        </w:rPr>
        <w:t xml:space="preserve">، </w:t>
      </w:r>
      <w:r w:rsidR="004C3143" w:rsidRPr="00044A2E">
        <w:rPr>
          <w:rFonts w:cs="Simplified Arabic"/>
          <w:sz w:val="22"/>
          <w:rtl/>
        </w:rPr>
        <w:t xml:space="preserve">نظر مؤتمر الأطراف في مشروع </w:t>
      </w:r>
      <w:r w:rsidR="004C3143" w:rsidRPr="00044A2E">
        <w:rPr>
          <w:rFonts w:cs="Simplified Arabic" w:hint="cs"/>
          <w:sz w:val="22"/>
          <w:rtl/>
        </w:rPr>
        <w:t>المقرر</w:t>
      </w:r>
      <w:r w:rsidR="004C3143" w:rsidRPr="00044A2E">
        <w:rPr>
          <w:rFonts w:cs="Simplified Arabic"/>
          <w:sz w:val="22"/>
          <w:rtl/>
        </w:rPr>
        <w:t xml:space="preserve"> </w:t>
      </w:r>
      <w:r w:rsidR="004C3143" w:rsidRPr="00044A2E">
        <w:rPr>
          <w:rFonts w:cs="Simplified Arabic"/>
          <w:sz w:val="22"/>
        </w:rPr>
        <w:t>CBD/COP/16/L</w:t>
      </w:r>
      <w:r w:rsidR="002D5CD8" w:rsidRPr="00044A2E">
        <w:rPr>
          <w:rFonts w:cs="Simplified Arabic"/>
          <w:sz w:val="22"/>
        </w:rPr>
        <w:t>.</w:t>
      </w:r>
      <w:r w:rsidR="004C3143" w:rsidRPr="00044A2E">
        <w:rPr>
          <w:rFonts w:cs="Simplified Arabic"/>
          <w:sz w:val="22"/>
        </w:rPr>
        <w:t>28</w:t>
      </w:r>
      <w:r w:rsidR="004C3143" w:rsidRPr="00044A2E">
        <w:rPr>
          <w:rFonts w:cs="Simplified Arabic"/>
          <w:sz w:val="22"/>
          <w:rtl/>
        </w:rPr>
        <w:t>، الذي قدم</w:t>
      </w:r>
      <w:r w:rsidR="004C3143" w:rsidRPr="00044A2E">
        <w:rPr>
          <w:rFonts w:cs="Simplified Arabic" w:hint="cs"/>
          <w:sz w:val="22"/>
          <w:rtl/>
        </w:rPr>
        <w:t>ت</w:t>
      </w:r>
      <w:r w:rsidR="004C3143" w:rsidRPr="00044A2E">
        <w:rPr>
          <w:rFonts w:cs="Simplified Arabic"/>
          <w:sz w:val="22"/>
          <w:rtl/>
        </w:rPr>
        <w:t>ه الرئيس</w:t>
      </w:r>
      <w:r w:rsidR="004C3143" w:rsidRPr="00044A2E">
        <w:rPr>
          <w:rFonts w:cs="Simplified Arabic" w:hint="cs"/>
          <w:sz w:val="22"/>
          <w:rtl/>
        </w:rPr>
        <w:t>ة</w:t>
      </w:r>
      <w:r w:rsidR="004C3143" w:rsidRPr="00044A2E">
        <w:rPr>
          <w:rFonts w:cs="Simplified Arabic"/>
          <w:sz w:val="22"/>
          <w:rtl/>
        </w:rPr>
        <w:t xml:space="preserve">، واعتمده بوصفه </w:t>
      </w:r>
      <w:r w:rsidR="004C3143" w:rsidRPr="00044A2E">
        <w:rPr>
          <w:rFonts w:cs="Simplified Arabic" w:hint="cs"/>
          <w:sz w:val="22"/>
          <w:rtl/>
        </w:rPr>
        <w:t>المقرر</w:t>
      </w:r>
      <w:r w:rsidR="004C3143" w:rsidRPr="00044A2E">
        <w:rPr>
          <w:rFonts w:cs="Simplified Arabic"/>
          <w:sz w:val="22"/>
          <w:rtl/>
        </w:rPr>
        <w:t xml:space="preserve"> </w:t>
      </w:r>
      <w:hyperlink r:id="rId286" w:history="1">
        <w:r w:rsidR="004C3143" w:rsidRPr="00044A2E">
          <w:rPr>
            <w:rStyle w:val="Hyperlink"/>
            <w:rFonts w:cs="Simplified Arabic"/>
            <w:sz w:val="22"/>
            <w:rtl/>
          </w:rPr>
          <w:t>16/27</w:t>
        </w:r>
      </w:hyperlink>
      <w:r w:rsidR="002D5CD8" w:rsidRPr="00044A2E">
        <w:rPr>
          <w:rFonts w:cs="Simplified Arabic"/>
          <w:sz w:val="22"/>
          <w:rtl/>
        </w:rPr>
        <w:t>.</w:t>
      </w:r>
    </w:p>
    <w:p w14:paraId="18FFEB21" w14:textId="01F9D193" w:rsidR="007B49FC" w:rsidRPr="00E06F6F" w:rsidRDefault="007B49FC" w:rsidP="00190E65">
      <w:pPr>
        <w:keepNext/>
        <w:keepLines/>
        <w:bidi/>
        <w:spacing w:after="120" w:line="216" w:lineRule="auto"/>
        <w:outlineLvl w:val="1"/>
        <w:rPr>
          <w:rFonts w:cs="Simplified Arabic"/>
          <w:b/>
          <w:bCs/>
          <w:szCs w:val="28"/>
          <w:rtl/>
        </w:rPr>
      </w:pPr>
      <w:bookmarkStart w:id="168" w:name="_Toc206429790"/>
      <w:bookmarkStart w:id="169" w:name="_Toc206582816"/>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hint="cs"/>
          <w:b/>
          <w:bCs/>
          <w:szCs w:val="28"/>
          <w:rtl/>
        </w:rPr>
        <w:t>6</w:t>
      </w:r>
      <w:r w:rsidR="00190E65" w:rsidRPr="00E06F6F">
        <w:rPr>
          <w:rFonts w:cs="Simplified Arabic"/>
          <w:b/>
          <w:bCs/>
          <w:szCs w:val="28"/>
          <w:rtl/>
        </w:rPr>
        <w:br/>
      </w:r>
      <w:r w:rsidRPr="00E06F6F">
        <w:rPr>
          <w:rFonts w:cs="Simplified Arabic" w:hint="cs"/>
          <w:b/>
          <w:bCs/>
          <w:szCs w:val="28"/>
          <w:rtl/>
        </w:rPr>
        <w:t>تقارير</w:t>
      </w:r>
      <w:r w:rsidR="0097237B" w:rsidRPr="00E06F6F">
        <w:rPr>
          <w:rFonts w:cs="Simplified Arabic" w:hint="cs"/>
          <w:b/>
          <w:bCs/>
          <w:szCs w:val="28"/>
          <w:rtl/>
        </w:rPr>
        <w:t xml:space="preserve"> </w:t>
      </w:r>
      <w:r w:rsidRPr="00E06F6F">
        <w:rPr>
          <w:rFonts w:cs="Simplified Arabic"/>
          <w:b/>
          <w:bCs/>
          <w:szCs w:val="28"/>
          <w:rtl/>
        </w:rPr>
        <w:t>الاجتماعات</w:t>
      </w:r>
      <w:r w:rsidR="0097237B" w:rsidRPr="00E06F6F">
        <w:rPr>
          <w:rFonts w:cs="Simplified Arabic" w:hint="cs"/>
          <w:b/>
          <w:bCs/>
          <w:szCs w:val="28"/>
          <w:rtl/>
        </w:rPr>
        <w:t xml:space="preserve"> </w:t>
      </w:r>
      <w:r w:rsidRPr="00E06F6F">
        <w:rPr>
          <w:rFonts w:cs="Simplified Arabic" w:hint="cs"/>
          <w:b/>
          <w:bCs/>
          <w:szCs w:val="28"/>
          <w:rtl/>
        </w:rPr>
        <w:t>المنعقدة</w:t>
      </w:r>
      <w:r w:rsidR="0097237B" w:rsidRPr="00E06F6F">
        <w:rPr>
          <w:rFonts w:cs="Simplified Arabic" w:hint="cs"/>
          <w:b/>
          <w:bCs/>
          <w:szCs w:val="28"/>
          <w:rtl/>
        </w:rPr>
        <w:t xml:space="preserve"> </w:t>
      </w:r>
      <w:r w:rsidRPr="00E06F6F">
        <w:rPr>
          <w:rFonts w:cs="Simplified Arabic" w:hint="cs"/>
          <w:b/>
          <w:bCs/>
          <w:szCs w:val="28"/>
          <w:rtl/>
        </w:rPr>
        <w:t>بين</w:t>
      </w:r>
      <w:r w:rsidR="0097237B" w:rsidRPr="00E06F6F">
        <w:rPr>
          <w:rFonts w:cs="Simplified Arabic" w:hint="cs"/>
          <w:b/>
          <w:bCs/>
          <w:szCs w:val="28"/>
          <w:rtl/>
        </w:rPr>
        <w:t xml:space="preserve"> </w:t>
      </w:r>
      <w:r w:rsidRPr="00E06F6F">
        <w:rPr>
          <w:rFonts w:cs="Simplified Arabic" w:hint="cs"/>
          <w:b/>
          <w:bCs/>
          <w:szCs w:val="28"/>
          <w:rtl/>
        </w:rPr>
        <w:t>الدورات</w:t>
      </w:r>
      <w:r w:rsidR="0097237B" w:rsidRPr="00E06F6F">
        <w:rPr>
          <w:rFonts w:cs="Simplified Arabic" w:hint="cs"/>
          <w:b/>
          <w:bCs/>
          <w:szCs w:val="28"/>
          <w:rtl/>
        </w:rPr>
        <w:t xml:space="preserve"> </w:t>
      </w:r>
      <w:r w:rsidRPr="00E06F6F">
        <w:rPr>
          <w:rFonts w:cs="Simplified Arabic" w:hint="cs"/>
          <w:b/>
          <w:bCs/>
          <w:szCs w:val="28"/>
          <w:rtl/>
        </w:rPr>
        <w:t>والاجتماعات</w:t>
      </w:r>
      <w:r w:rsidR="0097237B" w:rsidRPr="00E06F6F">
        <w:rPr>
          <w:rFonts w:cs="Simplified Arabic"/>
          <w:b/>
          <w:bCs/>
          <w:szCs w:val="28"/>
          <w:rtl/>
        </w:rPr>
        <w:t xml:space="preserve"> </w:t>
      </w:r>
      <w:r w:rsidRPr="00E06F6F">
        <w:rPr>
          <w:rFonts w:cs="Simplified Arabic"/>
          <w:b/>
          <w:bCs/>
          <w:szCs w:val="28"/>
          <w:rtl/>
        </w:rPr>
        <w:t>التحضيرية</w:t>
      </w:r>
      <w:r w:rsidR="0097237B" w:rsidRPr="00E06F6F">
        <w:rPr>
          <w:rFonts w:cs="Simplified Arabic"/>
          <w:b/>
          <w:bCs/>
          <w:szCs w:val="28"/>
          <w:rtl/>
        </w:rPr>
        <w:t xml:space="preserve"> </w:t>
      </w:r>
      <w:r w:rsidRPr="00E06F6F">
        <w:rPr>
          <w:rFonts w:cs="Simplified Arabic"/>
          <w:b/>
          <w:bCs/>
          <w:szCs w:val="28"/>
          <w:rtl/>
        </w:rPr>
        <w:t>الإقليمية</w:t>
      </w:r>
      <w:bookmarkEnd w:id="168"/>
      <w:bookmarkEnd w:id="169"/>
    </w:p>
    <w:p w14:paraId="2CEBFD0C" w14:textId="124D5C14" w:rsidR="007B49FC" w:rsidRPr="00044A2E" w:rsidRDefault="007B49FC"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ناقش</w:t>
      </w:r>
      <w:r w:rsidR="0097237B" w:rsidRPr="00044A2E">
        <w:rPr>
          <w:rFonts w:cs="Simplified Arabic"/>
          <w:sz w:val="22"/>
          <w:rtl/>
        </w:rPr>
        <w:t xml:space="preserve"> </w:t>
      </w:r>
      <w:r w:rsidRPr="00044A2E">
        <w:rPr>
          <w:rFonts w:cs="Simplified Arabic"/>
          <w:sz w:val="22"/>
          <w:rtl/>
        </w:rPr>
        <w:t>مؤتمر</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sz w:val="22"/>
          <w:rtl/>
        </w:rPr>
        <w:t>6</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جلسته</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sz w:val="22"/>
          <w:rtl/>
        </w:rPr>
        <w:t>الأولى</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وكان</w:t>
      </w:r>
      <w:r w:rsidR="0097237B" w:rsidRPr="00044A2E">
        <w:rPr>
          <w:rFonts w:cs="Simplified Arabic"/>
          <w:sz w:val="22"/>
          <w:rtl/>
        </w:rPr>
        <w:t xml:space="preserve"> </w:t>
      </w:r>
      <w:r w:rsidRPr="00044A2E">
        <w:rPr>
          <w:rFonts w:cs="Simplified Arabic" w:hint="cs"/>
          <w:sz w:val="22"/>
          <w:rtl/>
        </w:rPr>
        <w:t>معروضا</w:t>
      </w:r>
      <w:r w:rsidR="0097237B" w:rsidRPr="00044A2E">
        <w:rPr>
          <w:rFonts w:cs="Simplified Arabic" w:hint="cs"/>
          <w:sz w:val="22"/>
          <w:rtl/>
        </w:rPr>
        <w:t xml:space="preserve"> </w:t>
      </w:r>
      <w:r w:rsidRPr="00044A2E">
        <w:rPr>
          <w:rFonts w:cs="Simplified Arabic" w:hint="cs"/>
          <w:sz w:val="22"/>
          <w:rtl/>
        </w:rPr>
        <w:t>عليه</w:t>
      </w:r>
      <w:r w:rsidR="0097237B" w:rsidRPr="00044A2E">
        <w:rPr>
          <w:rFonts w:cs="Simplified Arabic"/>
          <w:sz w:val="22"/>
          <w:rtl/>
        </w:rPr>
        <w:t xml:space="preserve"> </w:t>
      </w:r>
      <w:r w:rsidR="008C0376" w:rsidRPr="00044A2E">
        <w:rPr>
          <w:rFonts w:cs="Simplified Arabic" w:hint="cs"/>
          <w:sz w:val="22"/>
          <w:rtl/>
        </w:rPr>
        <w:t>ال</w:t>
      </w:r>
      <w:r w:rsidRPr="00044A2E">
        <w:rPr>
          <w:rFonts w:cs="Simplified Arabic"/>
          <w:sz w:val="22"/>
          <w:rtl/>
        </w:rPr>
        <w:t>تقارير</w:t>
      </w:r>
      <w:r w:rsidR="0097237B" w:rsidRPr="00044A2E">
        <w:rPr>
          <w:rFonts w:cs="Simplified Arabic"/>
          <w:sz w:val="22"/>
          <w:rtl/>
        </w:rPr>
        <w:t xml:space="preserve"> </w:t>
      </w:r>
      <w:r w:rsidR="008C0376" w:rsidRPr="00044A2E">
        <w:rPr>
          <w:rFonts w:cs="Simplified Arabic" w:hint="cs"/>
          <w:sz w:val="22"/>
          <w:rtl/>
        </w:rPr>
        <w:t xml:space="preserve">التالية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العمل</w:t>
      </w:r>
      <w:r w:rsidR="0097237B" w:rsidRPr="00044A2E">
        <w:rPr>
          <w:rFonts w:cs="Simplified Arabic" w:hint="cs"/>
          <w:sz w:val="22"/>
          <w:rtl/>
        </w:rPr>
        <w:t xml:space="preserve"> </w:t>
      </w:r>
      <w:r w:rsidR="007973CE" w:rsidRPr="00044A2E">
        <w:rPr>
          <w:rFonts w:cs="Simplified Arabic" w:hint="cs"/>
          <w:sz w:val="22"/>
          <w:rtl/>
        </w:rPr>
        <w:t>الذي</w:t>
      </w:r>
      <w:r w:rsidR="0097237B" w:rsidRPr="00044A2E">
        <w:rPr>
          <w:rFonts w:cs="Simplified Arabic" w:hint="cs"/>
          <w:sz w:val="22"/>
          <w:rtl/>
        </w:rPr>
        <w:t xml:space="preserve"> </w:t>
      </w:r>
      <w:r w:rsidR="007973CE" w:rsidRPr="00044A2E">
        <w:rPr>
          <w:rFonts w:cs="Simplified Arabic" w:hint="cs"/>
          <w:sz w:val="22"/>
          <w:rtl/>
        </w:rPr>
        <w:t>اضطلعت</w:t>
      </w:r>
      <w:r w:rsidR="0097237B" w:rsidRPr="00044A2E">
        <w:rPr>
          <w:rFonts w:cs="Simplified Arabic" w:hint="cs"/>
          <w:sz w:val="22"/>
          <w:rtl/>
        </w:rPr>
        <w:t xml:space="preserve"> </w:t>
      </w:r>
      <w:r w:rsidR="007973CE" w:rsidRPr="00044A2E">
        <w:rPr>
          <w:rFonts w:cs="Simplified Arabic" w:hint="cs"/>
          <w:sz w:val="22"/>
          <w:rtl/>
        </w:rPr>
        <w:t>به</w:t>
      </w:r>
      <w:r w:rsidR="0097237B" w:rsidRPr="00044A2E">
        <w:rPr>
          <w:rFonts w:cs="Simplified Arabic"/>
          <w:sz w:val="22"/>
          <w:rtl/>
        </w:rPr>
        <w:t xml:space="preserve"> </w:t>
      </w:r>
      <w:r w:rsidR="007973CE" w:rsidRPr="00044A2E">
        <w:rPr>
          <w:rFonts w:cs="Simplified Arabic"/>
          <w:sz w:val="22"/>
          <w:rtl/>
        </w:rPr>
        <w:t>هيئات</w:t>
      </w:r>
      <w:r w:rsidR="0097237B" w:rsidRPr="00044A2E">
        <w:rPr>
          <w:rFonts w:cs="Simplified Arabic"/>
          <w:sz w:val="22"/>
          <w:rtl/>
        </w:rPr>
        <w:t xml:space="preserve"> </w:t>
      </w:r>
      <w:r w:rsidR="007973CE" w:rsidRPr="00044A2E">
        <w:rPr>
          <w:rFonts w:cs="Simplified Arabic"/>
          <w:sz w:val="22"/>
          <w:rtl/>
        </w:rPr>
        <w:t>مختلفة</w:t>
      </w:r>
      <w:r w:rsidR="0097237B" w:rsidRPr="00044A2E">
        <w:rPr>
          <w:rFonts w:cs="Simplified Arabic"/>
          <w:sz w:val="22"/>
          <w:rtl/>
        </w:rPr>
        <w:t xml:space="preserve"> </w:t>
      </w:r>
      <w:r w:rsidR="00412751" w:rsidRPr="00044A2E">
        <w:rPr>
          <w:rFonts w:cs="Simplified Arabic" w:hint="cs"/>
          <w:sz w:val="22"/>
          <w:rtl/>
        </w:rPr>
        <w:t xml:space="preserve">بين الدورات </w:t>
      </w:r>
      <w:r w:rsidRPr="00044A2E">
        <w:rPr>
          <w:rFonts w:cs="Simplified Arabic"/>
          <w:sz w:val="22"/>
          <w:rtl/>
        </w:rPr>
        <w:t>منذ</w:t>
      </w:r>
      <w:r w:rsidR="0097237B" w:rsidRPr="00044A2E">
        <w:rPr>
          <w:rFonts w:cs="Simplified Arabic"/>
          <w:sz w:val="22"/>
          <w:rtl/>
        </w:rPr>
        <w:t xml:space="preserve"> </w:t>
      </w:r>
      <w:r w:rsidRPr="00044A2E">
        <w:rPr>
          <w:rFonts w:cs="Simplified Arabic"/>
          <w:sz w:val="22"/>
          <w:rtl/>
        </w:rPr>
        <w:t>اجتماعه</w:t>
      </w:r>
      <w:r w:rsidR="0097237B" w:rsidRPr="00044A2E">
        <w:rPr>
          <w:rFonts w:cs="Simplified Arabic"/>
          <w:sz w:val="22"/>
          <w:rtl/>
        </w:rPr>
        <w:t xml:space="preserve"> </w:t>
      </w:r>
      <w:r w:rsidRPr="00044A2E">
        <w:rPr>
          <w:rFonts w:cs="Simplified Arabic"/>
          <w:sz w:val="22"/>
          <w:rtl/>
        </w:rPr>
        <w:t>الخامس</w:t>
      </w:r>
      <w:r w:rsidR="0097237B" w:rsidRPr="00044A2E">
        <w:rPr>
          <w:rFonts w:cs="Simplified Arabic"/>
          <w:sz w:val="22"/>
          <w:rtl/>
        </w:rPr>
        <w:t xml:space="preserve"> </w:t>
      </w:r>
      <w:r w:rsidRPr="00044A2E">
        <w:rPr>
          <w:rFonts w:cs="Simplified Arabic"/>
          <w:sz w:val="22"/>
          <w:rtl/>
        </w:rPr>
        <w:t>عشر</w:t>
      </w:r>
      <w:r w:rsidR="00E954F7" w:rsidRPr="00044A2E">
        <w:rPr>
          <w:rFonts w:cs="Simplified Arabic" w:hint="cs"/>
          <w:sz w:val="22"/>
          <w:rtl/>
          <w:lang w:bidi="ar-EG"/>
        </w:rPr>
        <w:t xml:space="preserve">: </w:t>
      </w:r>
      <w:r w:rsidR="00482A58">
        <w:rPr>
          <w:rFonts w:cs="Simplified Arabic" w:hint="cs"/>
          <w:sz w:val="22"/>
          <w:rtl/>
        </w:rPr>
        <w:t>تقريرا</w:t>
      </w:r>
      <w:r w:rsidR="0097237B" w:rsidRPr="00044A2E">
        <w:rPr>
          <w:rFonts w:cs="Simplified Arabic"/>
          <w:sz w:val="22"/>
          <w:rtl/>
        </w:rPr>
        <w:t xml:space="preserve"> </w:t>
      </w:r>
      <w:r w:rsidRPr="00044A2E">
        <w:rPr>
          <w:rFonts w:cs="Simplified Arabic"/>
          <w:sz w:val="22"/>
          <w:rtl/>
        </w:rPr>
        <w:t>الهيئة</w:t>
      </w:r>
      <w:r w:rsidR="0097237B" w:rsidRPr="00044A2E">
        <w:rPr>
          <w:rFonts w:cs="Simplified Arabic"/>
          <w:sz w:val="22"/>
          <w:rtl/>
        </w:rPr>
        <w:t xml:space="preserve"> </w:t>
      </w:r>
      <w:r w:rsidRPr="00044A2E">
        <w:rPr>
          <w:rFonts w:cs="Simplified Arabic"/>
          <w:sz w:val="22"/>
          <w:rtl/>
        </w:rPr>
        <w:t>الفرعية</w:t>
      </w:r>
      <w:r w:rsidR="0097237B" w:rsidRPr="00044A2E">
        <w:rPr>
          <w:rFonts w:cs="Simplified Arabic"/>
          <w:sz w:val="22"/>
          <w:rtl/>
        </w:rPr>
        <w:t xml:space="preserve"> </w:t>
      </w:r>
      <w:r w:rsidRPr="00044A2E">
        <w:rPr>
          <w:rFonts w:cs="Simplified Arabic"/>
          <w:sz w:val="22"/>
          <w:rtl/>
        </w:rPr>
        <w:t>للمشورة</w:t>
      </w:r>
      <w:r w:rsidR="0097237B" w:rsidRPr="00044A2E">
        <w:rPr>
          <w:rFonts w:cs="Simplified Arabic"/>
          <w:sz w:val="22"/>
          <w:rtl/>
        </w:rPr>
        <w:t xml:space="preserve"> </w:t>
      </w:r>
      <w:r w:rsidRPr="00044A2E">
        <w:rPr>
          <w:rFonts w:cs="Simplified Arabic"/>
          <w:sz w:val="22"/>
          <w:rtl/>
        </w:rPr>
        <w:t>العلمية</w:t>
      </w:r>
      <w:r w:rsidR="0097237B" w:rsidRPr="00044A2E">
        <w:rPr>
          <w:rFonts w:cs="Simplified Arabic"/>
          <w:sz w:val="22"/>
          <w:rtl/>
        </w:rPr>
        <w:t xml:space="preserve"> </w:t>
      </w:r>
      <w:r w:rsidRPr="00044A2E">
        <w:rPr>
          <w:rFonts w:cs="Simplified Arabic"/>
          <w:sz w:val="22"/>
          <w:rtl/>
        </w:rPr>
        <w:t>والتقنية</w:t>
      </w:r>
      <w:r w:rsidR="0097237B" w:rsidRPr="00044A2E">
        <w:rPr>
          <w:rFonts w:cs="Simplified Arabic"/>
          <w:sz w:val="22"/>
          <w:rtl/>
        </w:rPr>
        <w:t xml:space="preserve"> </w:t>
      </w:r>
      <w:r w:rsidRPr="00044A2E">
        <w:rPr>
          <w:rFonts w:cs="Simplified Arabic"/>
          <w:sz w:val="22"/>
          <w:rtl/>
        </w:rPr>
        <w:t>والتكنولوجية</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اجتماعيها</w:t>
      </w:r>
      <w:r w:rsidR="0097237B" w:rsidRPr="00044A2E">
        <w:rPr>
          <w:rFonts w:cs="Simplified Arabic"/>
          <w:sz w:val="22"/>
          <w:rtl/>
        </w:rPr>
        <w:t xml:space="preserve"> </w:t>
      </w:r>
      <w:r w:rsidRPr="00044A2E">
        <w:rPr>
          <w:rFonts w:cs="Simplified Arabic"/>
          <w:sz w:val="22"/>
          <w:rtl/>
        </w:rPr>
        <w:t>الخامس</w:t>
      </w:r>
      <w:r w:rsidR="0097237B" w:rsidRPr="00044A2E">
        <w:rPr>
          <w:rFonts w:cs="Simplified Arabic"/>
          <w:sz w:val="22"/>
          <w:rtl/>
        </w:rPr>
        <w:t xml:space="preserve"> </w:t>
      </w:r>
      <w:r w:rsidRPr="00044A2E">
        <w:rPr>
          <w:rFonts w:cs="Simplified Arabic"/>
          <w:sz w:val="22"/>
          <w:rtl/>
        </w:rPr>
        <w:t>والعشرين</w:t>
      </w:r>
      <w:r w:rsidR="0097237B" w:rsidRPr="00044A2E">
        <w:rPr>
          <w:rFonts w:cs="Simplified Arabic"/>
          <w:sz w:val="22"/>
          <w:rtl/>
        </w:rPr>
        <w:t xml:space="preserve"> </w:t>
      </w:r>
      <w:r w:rsidRPr="00044A2E">
        <w:rPr>
          <w:rFonts w:cs="Simplified Arabic"/>
          <w:sz w:val="22"/>
          <w:rtl/>
        </w:rPr>
        <w:t>والسادس</w:t>
      </w:r>
      <w:r w:rsidR="0097237B" w:rsidRPr="00044A2E">
        <w:rPr>
          <w:rFonts w:cs="Simplified Arabic"/>
          <w:sz w:val="22"/>
          <w:rtl/>
        </w:rPr>
        <w:t xml:space="preserve"> </w:t>
      </w:r>
      <w:r w:rsidRPr="00044A2E">
        <w:rPr>
          <w:rFonts w:cs="Simplified Arabic"/>
          <w:sz w:val="22"/>
          <w:rtl/>
        </w:rPr>
        <w:t>والعشرين</w:t>
      </w:r>
      <w:r w:rsidR="004C29A5" w:rsidRPr="00044A2E">
        <w:rPr>
          <w:rFonts w:cs="Simplified Arabic" w:hint="cs"/>
          <w:sz w:val="22"/>
          <w:rtl/>
        </w:rPr>
        <w:t>،</w:t>
      </w:r>
      <w:r w:rsidR="004C29A5" w:rsidRPr="00044A2E">
        <w:rPr>
          <w:rFonts w:cs="Simplified Arabic"/>
          <w:sz w:val="22"/>
          <w:vertAlign w:val="superscript"/>
          <w:rtl/>
        </w:rPr>
        <w:footnoteReference w:id="531"/>
      </w:r>
      <w:r w:rsidR="0097237B" w:rsidRPr="00044A2E">
        <w:rPr>
          <w:rFonts w:cs="Simplified Arabic" w:hint="cs"/>
          <w:sz w:val="22"/>
          <w:rtl/>
        </w:rPr>
        <w:t xml:space="preserve"> </w:t>
      </w:r>
      <w:r w:rsidR="00482A58">
        <w:rPr>
          <w:rFonts w:cs="Simplified Arabic" w:hint="cs"/>
          <w:sz w:val="22"/>
          <w:rtl/>
        </w:rPr>
        <w:t>وتقريرا</w:t>
      </w:r>
      <w:r w:rsidR="0097237B" w:rsidRPr="00044A2E">
        <w:rPr>
          <w:rFonts w:cs="Simplified Arabic"/>
          <w:sz w:val="22"/>
          <w:rtl/>
        </w:rPr>
        <w:t xml:space="preserve"> </w:t>
      </w:r>
      <w:r w:rsidRPr="00044A2E">
        <w:rPr>
          <w:rFonts w:cs="Simplified Arabic"/>
          <w:sz w:val="22"/>
          <w:rtl/>
        </w:rPr>
        <w:t>الهيئة</w:t>
      </w:r>
      <w:r w:rsidR="0097237B" w:rsidRPr="00044A2E">
        <w:rPr>
          <w:rFonts w:cs="Simplified Arabic"/>
          <w:sz w:val="22"/>
          <w:rtl/>
        </w:rPr>
        <w:t xml:space="preserve"> </w:t>
      </w:r>
      <w:r w:rsidRPr="00044A2E">
        <w:rPr>
          <w:rFonts w:cs="Simplified Arabic"/>
          <w:sz w:val="22"/>
          <w:rtl/>
        </w:rPr>
        <w:t>الفرعية</w:t>
      </w:r>
      <w:r w:rsidR="0097237B" w:rsidRPr="00044A2E">
        <w:rPr>
          <w:rFonts w:cs="Simplified Arabic"/>
          <w:sz w:val="22"/>
          <w:rtl/>
        </w:rPr>
        <w:t xml:space="preserve"> </w:t>
      </w:r>
      <w:r w:rsidRPr="00044A2E">
        <w:rPr>
          <w:rFonts w:cs="Simplified Arabic"/>
          <w:sz w:val="22"/>
          <w:rtl/>
        </w:rPr>
        <w:t>للتنفيذ</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اجتماعيها</w:t>
      </w:r>
      <w:r w:rsidR="0097237B" w:rsidRPr="00044A2E">
        <w:rPr>
          <w:rFonts w:cs="Simplified Arabic"/>
          <w:sz w:val="22"/>
          <w:rtl/>
        </w:rPr>
        <w:t xml:space="preserve"> </w:t>
      </w:r>
      <w:r w:rsidRPr="00044A2E">
        <w:rPr>
          <w:rFonts w:cs="Simplified Arabic"/>
          <w:sz w:val="22"/>
          <w:rtl/>
        </w:rPr>
        <w:t>الرابع</w:t>
      </w:r>
      <w:r w:rsidR="0097237B" w:rsidRPr="00044A2E">
        <w:rPr>
          <w:rFonts w:cs="Simplified Arabic"/>
          <w:sz w:val="22"/>
          <w:rtl/>
        </w:rPr>
        <w:t xml:space="preserve"> </w:t>
      </w:r>
      <w:r w:rsidRPr="00044A2E">
        <w:rPr>
          <w:rFonts w:cs="Simplified Arabic"/>
          <w:sz w:val="22"/>
          <w:rtl/>
        </w:rPr>
        <w:t>والخامس</w:t>
      </w:r>
      <w:r w:rsidR="00E4775F" w:rsidRPr="00044A2E">
        <w:rPr>
          <w:rFonts w:cs="Simplified Arabic" w:hint="cs"/>
          <w:sz w:val="22"/>
          <w:rtl/>
        </w:rPr>
        <w:t>،</w:t>
      </w:r>
      <w:r w:rsidR="00E4775F" w:rsidRPr="00044A2E">
        <w:rPr>
          <w:rFonts w:cs="Simplified Arabic"/>
          <w:sz w:val="22"/>
          <w:vertAlign w:val="superscript"/>
          <w:rtl/>
        </w:rPr>
        <w:footnoteReference w:id="532"/>
      </w:r>
      <w:r w:rsidR="0097237B" w:rsidRPr="00044A2E">
        <w:rPr>
          <w:rFonts w:cs="Simplified Arabic" w:hint="cs"/>
          <w:sz w:val="22"/>
          <w:rtl/>
        </w:rPr>
        <w:t xml:space="preserve"> </w:t>
      </w:r>
      <w:r w:rsidRPr="00044A2E">
        <w:rPr>
          <w:rFonts w:cs="Simplified Arabic"/>
          <w:sz w:val="22"/>
          <w:rtl/>
        </w:rPr>
        <w:t>وتقرير</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بين</w:t>
      </w:r>
      <w:r w:rsidR="0097237B" w:rsidRPr="00044A2E">
        <w:rPr>
          <w:rFonts w:cs="Simplified Arabic"/>
          <w:sz w:val="22"/>
          <w:rtl/>
        </w:rPr>
        <w:t xml:space="preserve"> </w:t>
      </w:r>
      <w:r w:rsidRPr="00044A2E">
        <w:rPr>
          <w:rFonts w:cs="Simplified Arabic"/>
          <w:sz w:val="22"/>
          <w:rtl/>
        </w:rPr>
        <w:t>الدورات</w:t>
      </w:r>
      <w:r w:rsidR="0097237B" w:rsidRPr="00044A2E">
        <w:rPr>
          <w:rFonts w:cs="Simplified Arabic" w:hint="cs"/>
          <w:sz w:val="22"/>
          <w:rtl/>
        </w:rPr>
        <w:t xml:space="preserve"> </w:t>
      </w:r>
      <w:r w:rsidRPr="00044A2E">
        <w:rPr>
          <w:rFonts w:cs="Simplified Arabic" w:hint="cs"/>
          <w:sz w:val="22"/>
          <w:rtl/>
        </w:rPr>
        <w:t>المخصص</w:t>
      </w:r>
      <w:r w:rsidR="0097237B" w:rsidRPr="00044A2E">
        <w:rPr>
          <w:rFonts w:cs="Simplified Arabic"/>
          <w:sz w:val="22"/>
          <w:rtl/>
        </w:rPr>
        <w:t xml:space="preserve"> </w:t>
      </w:r>
      <w:r w:rsidRPr="00044A2E">
        <w:rPr>
          <w:rFonts w:cs="Simplified Arabic"/>
          <w:sz w:val="22"/>
          <w:rtl/>
        </w:rPr>
        <w:t>المفتوح</w:t>
      </w:r>
      <w:r w:rsidR="0097237B" w:rsidRPr="00044A2E">
        <w:rPr>
          <w:rFonts w:cs="Simplified Arabic"/>
          <w:sz w:val="22"/>
          <w:rtl/>
        </w:rPr>
        <w:t xml:space="preserve"> </w:t>
      </w:r>
      <w:r w:rsidRPr="00044A2E">
        <w:rPr>
          <w:rFonts w:cs="Simplified Arabic"/>
          <w:sz w:val="22"/>
          <w:rtl/>
        </w:rPr>
        <w:t>العضوية</w:t>
      </w:r>
      <w:r w:rsidR="0097237B" w:rsidRPr="00044A2E">
        <w:rPr>
          <w:rFonts w:cs="Simplified Arabic"/>
          <w:sz w:val="22"/>
          <w:rtl/>
        </w:rPr>
        <w:t xml:space="preserve"> </w:t>
      </w:r>
      <w:r w:rsidRPr="00044A2E">
        <w:rPr>
          <w:rFonts w:cs="Simplified Arabic" w:hint="cs"/>
          <w:sz w:val="22"/>
          <w:rtl/>
        </w:rPr>
        <w:t>المعني</w:t>
      </w:r>
      <w:r w:rsidR="0097237B" w:rsidRPr="00044A2E">
        <w:rPr>
          <w:rFonts w:cs="Simplified Arabic" w:hint="cs"/>
          <w:sz w:val="22"/>
          <w:rtl/>
        </w:rPr>
        <w:t xml:space="preserve"> </w:t>
      </w:r>
      <w:r w:rsidRPr="00044A2E">
        <w:rPr>
          <w:rFonts w:cs="Simplified Arabic" w:hint="cs"/>
          <w:sz w:val="22"/>
          <w:rtl/>
        </w:rPr>
        <w:t>با</w:t>
      </w:r>
      <w:r w:rsidRPr="00044A2E">
        <w:rPr>
          <w:rFonts w:cs="Simplified Arabic"/>
          <w:sz w:val="22"/>
          <w:rtl/>
        </w:rPr>
        <w:t>لمادة</w:t>
      </w:r>
      <w:r w:rsidR="0097237B" w:rsidRPr="00044A2E">
        <w:rPr>
          <w:rFonts w:cs="Simplified Arabic" w:hint="cs"/>
          <w:sz w:val="22"/>
          <w:rtl/>
        </w:rPr>
        <w:t xml:space="preserve"> </w:t>
      </w:r>
      <w:r w:rsidR="008C0376" w:rsidRPr="00044A2E">
        <w:rPr>
          <w:rFonts w:cs="Simplified Arabic" w:hint="cs"/>
          <w:sz w:val="22"/>
          <w:rtl/>
        </w:rPr>
        <w:t>8(ي)</w:t>
      </w:r>
      <w:r w:rsidR="0097237B" w:rsidRPr="00044A2E">
        <w:rPr>
          <w:rFonts w:cs="Simplified Arabic"/>
          <w:sz w:val="22"/>
          <w:rtl/>
        </w:rPr>
        <w:t xml:space="preserve"> </w:t>
      </w:r>
      <w:r w:rsidRPr="00044A2E">
        <w:rPr>
          <w:rFonts w:cs="Simplified Arabic"/>
          <w:sz w:val="22"/>
          <w:rtl/>
        </w:rPr>
        <w:t>والأحكام</w:t>
      </w:r>
      <w:r w:rsidR="0097237B" w:rsidRPr="00044A2E">
        <w:rPr>
          <w:rFonts w:cs="Simplified Arabic"/>
          <w:sz w:val="22"/>
          <w:rtl/>
        </w:rPr>
        <w:t xml:space="preserve"> </w:t>
      </w:r>
      <w:r w:rsidRPr="00044A2E">
        <w:rPr>
          <w:rFonts w:cs="Simplified Arabic" w:hint="cs"/>
          <w:sz w:val="22"/>
          <w:rtl/>
        </w:rPr>
        <w:t>المتصلة</w:t>
      </w:r>
      <w:r w:rsidR="0097237B" w:rsidRPr="00044A2E">
        <w:rPr>
          <w:rFonts w:cs="Simplified Arabic" w:hint="cs"/>
          <w:sz w:val="22"/>
          <w:rtl/>
        </w:rPr>
        <w:t xml:space="preserve"> </w:t>
      </w:r>
      <w:r w:rsidRPr="00044A2E">
        <w:rPr>
          <w:rFonts w:cs="Simplified Arabic" w:hint="cs"/>
          <w:sz w:val="22"/>
          <w:rtl/>
        </w:rPr>
        <w:t>بها</w:t>
      </w:r>
      <w:r w:rsidR="0097237B" w:rsidRPr="00044A2E">
        <w:rPr>
          <w:rFonts w:cs="Simplified Arabic" w:hint="cs"/>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الاتفاقية</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اجتماعه</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عشر</w:t>
      </w:r>
      <w:r w:rsidR="00E4775F" w:rsidRPr="00044A2E">
        <w:rPr>
          <w:rFonts w:cs="Simplified Arabic" w:hint="cs"/>
          <w:sz w:val="22"/>
          <w:rtl/>
        </w:rPr>
        <w:t>،</w:t>
      </w:r>
      <w:r w:rsidR="00E4775F" w:rsidRPr="00044A2E">
        <w:rPr>
          <w:rFonts w:cs="Simplified Arabic"/>
          <w:sz w:val="22"/>
          <w:vertAlign w:val="superscript"/>
          <w:rtl/>
        </w:rPr>
        <w:footnoteReference w:id="533"/>
      </w:r>
      <w:r w:rsidR="0097237B" w:rsidRPr="00044A2E">
        <w:rPr>
          <w:rFonts w:cs="Simplified Arabic" w:hint="cs"/>
          <w:sz w:val="22"/>
          <w:rtl/>
        </w:rPr>
        <w:t xml:space="preserve"> </w:t>
      </w:r>
      <w:r w:rsidR="00482A58">
        <w:rPr>
          <w:rFonts w:cs="Simplified Arabic" w:hint="cs"/>
          <w:sz w:val="22"/>
          <w:rtl/>
        </w:rPr>
        <w:t>وتقريرا</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hint="cs"/>
          <w:sz w:val="22"/>
          <w:rtl/>
        </w:rPr>
        <w:t xml:space="preserve"> </w:t>
      </w:r>
      <w:r w:rsidRPr="00044A2E">
        <w:rPr>
          <w:rFonts w:cs="Simplified Arabic" w:hint="cs"/>
          <w:sz w:val="22"/>
          <w:rtl/>
        </w:rPr>
        <w:t>المخصص</w:t>
      </w:r>
      <w:r w:rsidR="0097237B" w:rsidRPr="00044A2E">
        <w:rPr>
          <w:rFonts w:cs="Simplified Arabic"/>
          <w:sz w:val="22"/>
          <w:rtl/>
        </w:rPr>
        <w:t xml:space="preserve"> </w:t>
      </w:r>
      <w:r w:rsidRPr="00044A2E">
        <w:rPr>
          <w:rFonts w:cs="Simplified Arabic"/>
          <w:sz w:val="22"/>
          <w:rtl/>
        </w:rPr>
        <w:t>المفتوح</w:t>
      </w:r>
      <w:r w:rsidR="0097237B" w:rsidRPr="00044A2E">
        <w:rPr>
          <w:rFonts w:cs="Simplified Arabic"/>
          <w:sz w:val="22"/>
          <w:rtl/>
        </w:rPr>
        <w:t xml:space="preserve"> </w:t>
      </w:r>
      <w:r w:rsidRPr="00044A2E">
        <w:rPr>
          <w:rFonts w:cs="Simplified Arabic"/>
          <w:sz w:val="22"/>
          <w:rtl/>
        </w:rPr>
        <w:t>العضوية</w:t>
      </w:r>
      <w:r w:rsidR="0097237B" w:rsidRPr="00044A2E">
        <w:rPr>
          <w:rFonts w:cs="Simplified Arabic"/>
          <w:sz w:val="22"/>
          <w:rtl/>
        </w:rPr>
        <w:t xml:space="preserve"> </w:t>
      </w:r>
      <w:r w:rsidRPr="00044A2E">
        <w:rPr>
          <w:rFonts w:cs="Simplified Arabic" w:hint="cs"/>
          <w:sz w:val="22"/>
          <w:rtl/>
        </w:rPr>
        <w:t>المعني</w:t>
      </w:r>
      <w:r w:rsidR="0097237B" w:rsidRPr="00044A2E">
        <w:rPr>
          <w:rFonts w:cs="Simplified Arabic" w:hint="cs"/>
          <w:sz w:val="22"/>
          <w:rtl/>
        </w:rPr>
        <w:t xml:space="preserve"> </w:t>
      </w:r>
      <w:r w:rsidRPr="00044A2E">
        <w:rPr>
          <w:rFonts w:cs="Simplified Arabic" w:hint="cs"/>
          <w:sz w:val="22"/>
          <w:rtl/>
        </w:rPr>
        <w:t>ب</w:t>
      </w:r>
      <w:r w:rsidRPr="00044A2E">
        <w:rPr>
          <w:rFonts w:cs="Simplified Arabic"/>
          <w:sz w:val="22"/>
          <w:rtl/>
        </w:rPr>
        <w:t>تقاسم</w:t>
      </w:r>
      <w:r w:rsidR="0097237B" w:rsidRPr="00044A2E">
        <w:rPr>
          <w:rFonts w:cs="Simplified Arabic"/>
          <w:sz w:val="22"/>
          <w:rtl/>
        </w:rPr>
        <w:t xml:space="preserve"> </w:t>
      </w:r>
      <w:r w:rsidRPr="00044A2E">
        <w:rPr>
          <w:rFonts w:cs="Simplified Arabic"/>
          <w:sz w:val="22"/>
          <w:rtl/>
        </w:rPr>
        <w:t>المنافع</w:t>
      </w:r>
      <w:r w:rsidR="0097237B" w:rsidRPr="00044A2E">
        <w:rPr>
          <w:rFonts w:cs="Simplified Arabic"/>
          <w:sz w:val="22"/>
          <w:rtl/>
        </w:rPr>
        <w:t xml:space="preserve"> </w:t>
      </w:r>
      <w:r w:rsidRPr="00044A2E">
        <w:rPr>
          <w:rFonts w:cs="Simplified Arabic" w:hint="cs"/>
          <w:sz w:val="22"/>
          <w:rtl/>
        </w:rPr>
        <w:t>الناشئة</w:t>
      </w:r>
      <w:r w:rsidR="0097237B" w:rsidRPr="00044A2E">
        <w:rPr>
          <w:rFonts w:cs="Simplified Arabic" w:hint="cs"/>
          <w:sz w:val="22"/>
          <w:rtl/>
        </w:rPr>
        <w:t xml:space="preserve"> </w:t>
      </w:r>
      <w:r w:rsidRPr="00044A2E">
        <w:rPr>
          <w:rFonts w:cs="Simplified Arabic" w:hint="cs"/>
          <w:sz w:val="22"/>
          <w:rtl/>
        </w:rPr>
        <w:t>عن</w:t>
      </w:r>
      <w:r w:rsidR="0097237B" w:rsidRPr="00044A2E">
        <w:rPr>
          <w:rFonts w:cs="Simplified Arabic" w:hint="cs"/>
          <w:sz w:val="22"/>
          <w:rtl/>
        </w:rPr>
        <w:t xml:space="preserve"> </w:t>
      </w:r>
      <w:r w:rsidRPr="00044A2E">
        <w:rPr>
          <w:rFonts w:cs="Simplified Arabic"/>
          <w:sz w:val="22"/>
          <w:rtl/>
        </w:rPr>
        <w:t>استخدام</w:t>
      </w:r>
      <w:r w:rsidR="0097237B" w:rsidRPr="00044A2E">
        <w:rPr>
          <w:rFonts w:cs="Simplified Arabic"/>
          <w:sz w:val="22"/>
          <w:rtl/>
        </w:rPr>
        <w:t xml:space="preserve"> </w:t>
      </w:r>
      <w:r w:rsidRPr="00044A2E">
        <w:rPr>
          <w:rFonts w:cs="Simplified Arabic"/>
          <w:sz w:val="22"/>
          <w:rtl/>
        </w:rPr>
        <w:t>معلومات</w:t>
      </w:r>
      <w:r w:rsidR="0097237B" w:rsidRPr="00044A2E">
        <w:rPr>
          <w:rFonts w:cs="Simplified Arabic"/>
          <w:sz w:val="22"/>
          <w:rtl/>
        </w:rPr>
        <w:t xml:space="preserve"> </w:t>
      </w:r>
      <w:r w:rsidRPr="00044A2E">
        <w:rPr>
          <w:rFonts w:cs="Simplified Arabic"/>
          <w:sz w:val="22"/>
          <w:rtl/>
        </w:rPr>
        <w:t>التسلسل</w:t>
      </w:r>
      <w:r w:rsidR="0097237B" w:rsidRPr="00044A2E">
        <w:rPr>
          <w:rFonts w:cs="Simplified Arabic"/>
          <w:sz w:val="22"/>
          <w:rtl/>
        </w:rPr>
        <w:t xml:space="preserve"> </w:t>
      </w:r>
      <w:r w:rsidRPr="00044A2E">
        <w:rPr>
          <w:rFonts w:cs="Simplified Arabic"/>
          <w:sz w:val="22"/>
          <w:rtl/>
        </w:rPr>
        <w:t>الرقمي</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الموارد</w:t>
      </w:r>
      <w:r w:rsidR="0097237B" w:rsidRPr="00044A2E">
        <w:rPr>
          <w:rFonts w:cs="Simplified Arabic"/>
          <w:sz w:val="22"/>
          <w:rtl/>
        </w:rPr>
        <w:t xml:space="preserve"> </w:t>
      </w:r>
      <w:r w:rsidRPr="00044A2E">
        <w:rPr>
          <w:rFonts w:cs="Simplified Arabic"/>
          <w:sz w:val="22"/>
          <w:rtl/>
        </w:rPr>
        <w:t>الجينية</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اجتماعيه</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والثاني</w:t>
      </w:r>
      <w:r w:rsidR="002D5CD8" w:rsidRPr="00044A2E">
        <w:rPr>
          <w:rFonts w:cs="Simplified Arabic" w:hint="cs"/>
          <w:sz w:val="22"/>
          <w:rtl/>
        </w:rPr>
        <w:t>.</w:t>
      </w:r>
      <w:r w:rsidR="00E4775F" w:rsidRPr="00044A2E">
        <w:rPr>
          <w:rFonts w:cs="Simplified Arabic"/>
          <w:sz w:val="22"/>
          <w:vertAlign w:val="superscript"/>
          <w:rtl/>
        </w:rPr>
        <w:footnoteReference w:id="534"/>
      </w:r>
      <w:r w:rsidR="0097237B" w:rsidRPr="00044A2E">
        <w:rPr>
          <w:rFonts w:cs="Simplified Arabic" w:hint="cs"/>
          <w:sz w:val="22"/>
          <w:rtl/>
        </w:rPr>
        <w:t xml:space="preserve"> </w:t>
      </w:r>
    </w:p>
    <w:p w14:paraId="745787B4" w14:textId="651B7107" w:rsidR="007B49FC" w:rsidRPr="00044A2E" w:rsidRDefault="007B49FC"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واستمع</w:t>
      </w:r>
      <w:r w:rsidR="0097237B" w:rsidRPr="00044A2E">
        <w:rPr>
          <w:rFonts w:cs="Simplified Arabic"/>
          <w:sz w:val="22"/>
          <w:rtl/>
        </w:rPr>
        <w:t xml:space="preserve"> </w:t>
      </w:r>
      <w:r w:rsidRPr="00044A2E">
        <w:rPr>
          <w:rFonts w:cs="Simplified Arabic"/>
          <w:sz w:val="22"/>
          <w:rtl/>
        </w:rPr>
        <w:t>مؤتمر</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بعد</w:t>
      </w:r>
      <w:r w:rsidR="0097237B" w:rsidRPr="00044A2E">
        <w:rPr>
          <w:rFonts w:cs="Simplified Arabic"/>
          <w:sz w:val="22"/>
          <w:rtl/>
        </w:rPr>
        <w:t xml:space="preserve"> </w:t>
      </w:r>
      <w:r w:rsidRPr="00044A2E">
        <w:rPr>
          <w:rFonts w:cs="Simplified Arabic"/>
          <w:sz w:val="22"/>
          <w:rtl/>
        </w:rPr>
        <w:t>ذلك</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تقارير</w:t>
      </w:r>
      <w:r w:rsidR="0097237B" w:rsidRPr="00044A2E">
        <w:rPr>
          <w:rFonts w:cs="Simplified Arabic"/>
          <w:sz w:val="22"/>
          <w:rtl/>
        </w:rPr>
        <w:t xml:space="preserve"> </w:t>
      </w:r>
      <w:r w:rsidRPr="00044A2E">
        <w:rPr>
          <w:rFonts w:cs="Simplified Arabic"/>
          <w:sz w:val="22"/>
          <w:rtl/>
        </w:rPr>
        <w:t>شفوية</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رئيس</w:t>
      </w:r>
      <w:r w:rsidR="0097237B" w:rsidRPr="00044A2E">
        <w:rPr>
          <w:rFonts w:cs="Simplified Arabic"/>
          <w:sz w:val="22"/>
          <w:rtl/>
        </w:rPr>
        <w:t xml:space="preserve"> </w:t>
      </w:r>
      <w:r w:rsidRPr="00044A2E">
        <w:rPr>
          <w:rFonts w:cs="Simplified Arabic"/>
          <w:sz w:val="22"/>
          <w:rtl/>
        </w:rPr>
        <w:t>الهيئة</w:t>
      </w:r>
      <w:r w:rsidR="0097237B" w:rsidRPr="00044A2E">
        <w:rPr>
          <w:rFonts w:cs="Simplified Arabic"/>
          <w:sz w:val="22"/>
          <w:rtl/>
        </w:rPr>
        <w:t xml:space="preserve"> </w:t>
      </w:r>
      <w:r w:rsidRPr="00044A2E">
        <w:rPr>
          <w:rFonts w:cs="Simplified Arabic"/>
          <w:sz w:val="22"/>
          <w:rtl/>
        </w:rPr>
        <w:t>الفرعية</w:t>
      </w:r>
      <w:r w:rsidR="0097237B" w:rsidRPr="00044A2E">
        <w:rPr>
          <w:rFonts w:cs="Simplified Arabic"/>
          <w:sz w:val="22"/>
          <w:rtl/>
        </w:rPr>
        <w:t xml:space="preserve"> </w:t>
      </w:r>
      <w:r w:rsidRPr="00044A2E">
        <w:rPr>
          <w:rFonts w:cs="Simplified Arabic"/>
          <w:sz w:val="22"/>
          <w:rtl/>
        </w:rPr>
        <w:t>للمشورة</w:t>
      </w:r>
      <w:r w:rsidR="0097237B" w:rsidRPr="00044A2E">
        <w:rPr>
          <w:rFonts w:cs="Simplified Arabic"/>
          <w:sz w:val="22"/>
          <w:rtl/>
        </w:rPr>
        <w:t xml:space="preserve"> </w:t>
      </w:r>
      <w:r w:rsidRPr="00044A2E">
        <w:rPr>
          <w:rFonts w:cs="Simplified Arabic"/>
          <w:sz w:val="22"/>
          <w:rtl/>
        </w:rPr>
        <w:t>العلمية</w:t>
      </w:r>
      <w:r w:rsidR="0097237B" w:rsidRPr="00044A2E">
        <w:rPr>
          <w:rFonts w:cs="Simplified Arabic"/>
          <w:sz w:val="22"/>
          <w:rtl/>
        </w:rPr>
        <w:t xml:space="preserve"> </w:t>
      </w:r>
      <w:r w:rsidRPr="00044A2E">
        <w:rPr>
          <w:rFonts w:cs="Simplified Arabic"/>
          <w:sz w:val="22"/>
          <w:rtl/>
        </w:rPr>
        <w:t>والتقنية</w:t>
      </w:r>
      <w:r w:rsidR="0097237B" w:rsidRPr="00044A2E">
        <w:rPr>
          <w:rFonts w:cs="Simplified Arabic"/>
          <w:sz w:val="22"/>
          <w:rtl/>
        </w:rPr>
        <w:t xml:space="preserve"> </w:t>
      </w:r>
      <w:r w:rsidRPr="00044A2E">
        <w:rPr>
          <w:rFonts w:cs="Simplified Arabic"/>
          <w:sz w:val="22"/>
          <w:rtl/>
        </w:rPr>
        <w:t>والتكنولوجية،</w:t>
      </w:r>
      <w:r w:rsidR="0097237B" w:rsidRPr="00044A2E">
        <w:rPr>
          <w:rFonts w:cs="Simplified Arabic"/>
          <w:sz w:val="22"/>
          <w:rtl/>
        </w:rPr>
        <w:t xml:space="preserve"> </w:t>
      </w:r>
      <w:r w:rsidRPr="00044A2E">
        <w:rPr>
          <w:rFonts w:cs="Simplified Arabic"/>
          <w:sz w:val="22"/>
          <w:rtl/>
        </w:rPr>
        <w:t>ورئيس</w:t>
      </w:r>
      <w:r w:rsidR="0097237B" w:rsidRPr="00044A2E">
        <w:rPr>
          <w:rFonts w:cs="Simplified Arabic"/>
          <w:sz w:val="22"/>
          <w:rtl/>
        </w:rPr>
        <w:t xml:space="preserve"> </w:t>
      </w:r>
      <w:r w:rsidRPr="00044A2E">
        <w:rPr>
          <w:rFonts w:cs="Simplified Arabic"/>
          <w:sz w:val="22"/>
          <w:rtl/>
        </w:rPr>
        <w:t>الهيئة</w:t>
      </w:r>
      <w:r w:rsidR="0097237B" w:rsidRPr="00044A2E">
        <w:rPr>
          <w:rFonts w:cs="Simplified Arabic"/>
          <w:sz w:val="22"/>
          <w:rtl/>
        </w:rPr>
        <w:t xml:space="preserve"> </w:t>
      </w:r>
      <w:r w:rsidRPr="00044A2E">
        <w:rPr>
          <w:rFonts w:cs="Simplified Arabic"/>
          <w:sz w:val="22"/>
          <w:rtl/>
        </w:rPr>
        <w:t>الفرعية</w:t>
      </w:r>
      <w:r w:rsidR="0097237B" w:rsidRPr="00044A2E">
        <w:rPr>
          <w:rFonts w:cs="Simplified Arabic"/>
          <w:sz w:val="22"/>
          <w:rtl/>
        </w:rPr>
        <w:t xml:space="preserve"> </w:t>
      </w:r>
      <w:r w:rsidRPr="00044A2E">
        <w:rPr>
          <w:rFonts w:cs="Simplified Arabic"/>
          <w:sz w:val="22"/>
          <w:rtl/>
        </w:rPr>
        <w:t>للتنفيذ،</w:t>
      </w:r>
      <w:r w:rsidR="0097237B" w:rsidRPr="00044A2E">
        <w:rPr>
          <w:rFonts w:cs="Simplified Arabic"/>
          <w:sz w:val="22"/>
          <w:rtl/>
        </w:rPr>
        <w:t xml:space="preserve"> </w:t>
      </w:r>
      <w:r w:rsidRPr="00044A2E">
        <w:rPr>
          <w:rFonts w:cs="Simplified Arabic"/>
          <w:sz w:val="22"/>
          <w:rtl/>
        </w:rPr>
        <w:t>وممثل</w:t>
      </w:r>
      <w:r w:rsidR="0097237B" w:rsidRPr="00044A2E">
        <w:rPr>
          <w:rFonts w:cs="Simplified Arabic"/>
          <w:sz w:val="22"/>
          <w:rtl/>
        </w:rPr>
        <w:t xml:space="preserve"> </w:t>
      </w:r>
      <w:r w:rsidRPr="00044A2E">
        <w:rPr>
          <w:rFonts w:cs="Simplified Arabic"/>
          <w:sz w:val="22"/>
          <w:rtl/>
        </w:rPr>
        <w:t>رئيس</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hint="cs"/>
          <w:sz w:val="22"/>
          <w:rtl/>
        </w:rPr>
        <w:t xml:space="preserve"> </w:t>
      </w:r>
      <w:r w:rsidRPr="00044A2E">
        <w:rPr>
          <w:rFonts w:cs="Simplified Arabic"/>
          <w:sz w:val="22"/>
          <w:rtl/>
        </w:rPr>
        <w:t>بين</w:t>
      </w:r>
      <w:r w:rsidR="0097237B" w:rsidRPr="00044A2E">
        <w:rPr>
          <w:rFonts w:cs="Simplified Arabic"/>
          <w:sz w:val="22"/>
          <w:rtl/>
        </w:rPr>
        <w:t xml:space="preserve"> </w:t>
      </w:r>
      <w:r w:rsidRPr="00044A2E">
        <w:rPr>
          <w:rFonts w:cs="Simplified Arabic"/>
          <w:sz w:val="22"/>
          <w:rtl/>
        </w:rPr>
        <w:t>الدورات</w:t>
      </w:r>
      <w:r w:rsidR="0097237B" w:rsidRPr="00044A2E">
        <w:rPr>
          <w:rFonts w:cs="Simplified Arabic" w:hint="cs"/>
          <w:sz w:val="22"/>
          <w:rtl/>
        </w:rPr>
        <w:t xml:space="preserve"> </w:t>
      </w:r>
      <w:r w:rsidRPr="00044A2E">
        <w:rPr>
          <w:rFonts w:cs="Simplified Arabic" w:hint="cs"/>
          <w:sz w:val="22"/>
          <w:rtl/>
        </w:rPr>
        <w:t>المخصص</w:t>
      </w:r>
      <w:r w:rsidR="0097237B" w:rsidRPr="00044A2E">
        <w:rPr>
          <w:rFonts w:cs="Simplified Arabic"/>
          <w:sz w:val="22"/>
          <w:rtl/>
        </w:rPr>
        <w:t xml:space="preserve"> </w:t>
      </w:r>
      <w:r w:rsidRPr="00044A2E">
        <w:rPr>
          <w:rFonts w:cs="Simplified Arabic"/>
          <w:sz w:val="22"/>
          <w:rtl/>
        </w:rPr>
        <w:t>المفتوح</w:t>
      </w:r>
      <w:r w:rsidR="0097237B" w:rsidRPr="00044A2E">
        <w:rPr>
          <w:rFonts w:cs="Simplified Arabic"/>
          <w:sz w:val="22"/>
          <w:rtl/>
        </w:rPr>
        <w:t xml:space="preserve"> </w:t>
      </w:r>
      <w:r w:rsidRPr="00044A2E">
        <w:rPr>
          <w:rFonts w:cs="Simplified Arabic"/>
          <w:sz w:val="22"/>
          <w:rtl/>
        </w:rPr>
        <w:t>العضوية</w:t>
      </w:r>
      <w:r w:rsidR="0097237B" w:rsidRPr="00044A2E">
        <w:rPr>
          <w:rFonts w:cs="Simplified Arabic"/>
          <w:sz w:val="22"/>
          <w:rtl/>
        </w:rPr>
        <w:t xml:space="preserve"> </w:t>
      </w:r>
      <w:r w:rsidRPr="00044A2E">
        <w:rPr>
          <w:rFonts w:cs="Simplified Arabic" w:hint="cs"/>
          <w:sz w:val="22"/>
          <w:rtl/>
        </w:rPr>
        <w:t>المعني</w:t>
      </w:r>
      <w:r w:rsidR="0097237B" w:rsidRPr="00044A2E">
        <w:rPr>
          <w:rFonts w:cs="Simplified Arabic" w:hint="cs"/>
          <w:sz w:val="22"/>
          <w:rtl/>
        </w:rPr>
        <w:t xml:space="preserve"> </w:t>
      </w:r>
      <w:r w:rsidRPr="00044A2E">
        <w:rPr>
          <w:rFonts w:cs="Simplified Arabic" w:hint="cs"/>
          <w:sz w:val="22"/>
          <w:rtl/>
        </w:rPr>
        <w:t>با</w:t>
      </w:r>
      <w:r w:rsidRPr="00044A2E">
        <w:rPr>
          <w:rFonts w:cs="Simplified Arabic"/>
          <w:sz w:val="22"/>
          <w:rtl/>
        </w:rPr>
        <w:t>لمادة</w:t>
      </w:r>
      <w:r w:rsidR="0097237B" w:rsidRPr="00044A2E">
        <w:rPr>
          <w:rFonts w:cs="Simplified Arabic" w:hint="cs"/>
          <w:sz w:val="22"/>
          <w:rtl/>
        </w:rPr>
        <w:t xml:space="preserve"> </w:t>
      </w:r>
      <w:r w:rsidR="008C0376" w:rsidRPr="00044A2E">
        <w:rPr>
          <w:rFonts w:cs="Simplified Arabic" w:hint="cs"/>
          <w:sz w:val="22"/>
          <w:rtl/>
        </w:rPr>
        <w:t>8(ي)</w:t>
      </w:r>
      <w:r w:rsidR="0097237B" w:rsidRPr="00044A2E">
        <w:rPr>
          <w:rFonts w:cs="Simplified Arabic"/>
          <w:sz w:val="22"/>
          <w:rtl/>
        </w:rPr>
        <w:t xml:space="preserve"> </w:t>
      </w:r>
      <w:r w:rsidRPr="00044A2E">
        <w:rPr>
          <w:rFonts w:cs="Simplified Arabic" w:hint="cs"/>
          <w:sz w:val="22"/>
          <w:rtl/>
        </w:rPr>
        <w:t>ورئيس</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hint="cs"/>
          <w:sz w:val="22"/>
          <w:rtl/>
        </w:rPr>
        <w:t xml:space="preserve"> </w:t>
      </w:r>
      <w:r w:rsidR="00482A58" w:rsidRPr="00044A2E">
        <w:rPr>
          <w:rFonts w:cs="Simplified Arabic"/>
          <w:sz w:val="22"/>
          <w:rtl/>
        </w:rPr>
        <w:t xml:space="preserve">المفتوح العضوية </w:t>
      </w:r>
      <w:r w:rsidRPr="00044A2E">
        <w:rPr>
          <w:rFonts w:cs="Simplified Arabic" w:hint="cs"/>
          <w:sz w:val="22"/>
          <w:rtl/>
        </w:rPr>
        <w:t>المخصص</w:t>
      </w:r>
      <w:r w:rsidR="0097237B" w:rsidRPr="00044A2E">
        <w:rPr>
          <w:rFonts w:cs="Simplified Arabic"/>
          <w:sz w:val="22"/>
          <w:rtl/>
        </w:rPr>
        <w:t xml:space="preserve"> </w:t>
      </w:r>
      <w:r w:rsidR="00482A58">
        <w:rPr>
          <w:rFonts w:cs="Simplified Arabic" w:hint="cs"/>
          <w:sz w:val="22"/>
          <w:rtl/>
        </w:rPr>
        <w:t>ل</w:t>
      </w:r>
      <w:r w:rsidR="00E954F7" w:rsidRPr="00044A2E">
        <w:rPr>
          <w:rFonts w:cs="Simplified Arabic" w:hint="cs"/>
          <w:sz w:val="22"/>
          <w:rtl/>
        </w:rPr>
        <w:t>لحصول و</w:t>
      </w:r>
      <w:r w:rsidRPr="00044A2E">
        <w:rPr>
          <w:rFonts w:cs="Simplified Arabic"/>
          <w:sz w:val="22"/>
          <w:rtl/>
        </w:rPr>
        <w:t>تقاسم</w:t>
      </w:r>
      <w:r w:rsidR="0097237B" w:rsidRPr="00044A2E">
        <w:rPr>
          <w:rFonts w:cs="Simplified Arabic"/>
          <w:sz w:val="22"/>
          <w:rtl/>
        </w:rPr>
        <w:t xml:space="preserve"> </w:t>
      </w:r>
      <w:r w:rsidRPr="00044A2E">
        <w:rPr>
          <w:rFonts w:cs="Simplified Arabic"/>
          <w:sz w:val="22"/>
          <w:rtl/>
        </w:rPr>
        <w:t>المنافع</w:t>
      </w:r>
      <w:r w:rsidR="002D5CD8" w:rsidRPr="00044A2E">
        <w:rPr>
          <w:rFonts w:cs="Simplified Arabic"/>
          <w:sz w:val="22"/>
          <w:rtl/>
        </w:rPr>
        <w:t>.</w:t>
      </w:r>
    </w:p>
    <w:p w14:paraId="5CFDF621" w14:textId="0EC8C387" w:rsidR="007B49FC" w:rsidRPr="00044A2E" w:rsidRDefault="007B49FC"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w:t>
      </w:r>
      <w:r w:rsidR="00412751" w:rsidRPr="00044A2E">
        <w:rPr>
          <w:rFonts w:cs="Simplified Arabic" w:hint="cs"/>
          <w:sz w:val="22"/>
          <w:rtl/>
        </w:rPr>
        <w:t>ين</w:t>
      </w:r>
      <w:r w:rsidR="0097237B" w:rsidRPr="00044A2E">
        <w:rPr>
          <w:rFonts w:cs="Simplified Arabic"/>
          <w:sz w:val="22"/>
          <w:rtl/>
        </w:rPr>
        <w:t xml:space="preserve"> </w:t>
      </w:r>
      <w:r w:rsidRPr="00044A2E">
        <w:rPr>
          <w:rFonts w:cs="Simplified Arabic"/>
          <w:sz w:val="22"/>
          <w:rtl/>
        </w:rPr>
        <w:t>ممثل</w:t>
      </w:r>
      <w:r w:rsidRPr="00044A2E">
        <w:rPr>
          <w:rFonts w:cs="Simplified Arabic" w:hint="cs"/>
          <w:sz w:val="22"/>
          <w:rtl/>
        </w:rPr>
        <w:t>ا</w:t>
      </w:r>
      <w:r w:rsidR="0097237B" w:rsidRPr="00044A2E">
        <w:rPr>
          <w:rFonts w:cs="Simplified Arabic"/>
          <w:sz w:val="22"/>
          <w:rtl/>
        </w:rPr>
        <w:t xml:space="preserve"> </w:t>
      </w:r>
      <w:r w:rsidR="00412751" w:rsidRPr="00044A2E">
        <w:rPr>
          <w:rFonts w:cs="Simplified Arabic" w:hint="cs"/>
          <w:sz w:val="22"/>
          <w:rtl/>
        </w:rPr>
        <w:t>الطرفين</w:t>
      </w:r>
      <w:r w:rsidR="0097237B" w:rsidRPr="00044A2E">
        <w:rPr>
          <w:rFonts w:cs="Simplified Arabic"/>
          <w:sz w:val="22"/>
          <w:rtl/>
        </w:rPr>
        <w:t xml:space="preserve"> </w:t>
      </w:r>
      <w:r w:rsidRPr="00044A2E">
        <w:rPr>
          <w:rFonts w:cs="Simplified Arabic"/>
          <w:sz w:val="22"/>
          <w:rtl/>
        </w:rPr>
        <w:t>التالي</w:t>
      </w:r>
      <w:r w:rsidR="00412751" w:rsidRPr="00044A2E">
        <w:rPr>
          <w:rFonts w:cs="Simplified Arabic" w:hint="cs"/>
          <w:sz w:val="22"/>
          <w:rtl/>
        </w:rPr>
        <w:t>ين</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جمهورية</w:t>
      </w:r>
      <w:r w:rsidR="0097237B" w:rsidRPr="00044A2E">
        <w:rPr>
          <w:rFonts w:cs="Simplified Arabic"/>
          <w:sz w:val="22"/>
          <w:rtl/>
        </w:rPr>
        <w:t xml:space="preserve"> </w:t>
      </w:r>
      <w:r w:rsidRPr="00044A2E">
        <w:rPr>
          <w:rFonts w:cs="Simplified Arabic"/>
          <w:sz w:val="22"/>
          <w:rtl/>
        </w:rPr>
        <w:t>الكونغو</w:t>
      </w:r>
      <w:r w:rsidR="0097237B" w:rsidRPr="00044A2E">
        <w:rPr>
          <w:rFonts w:cs="Simplified Arabic"/>
          <w:sz w:val="22"/>
          <w:rtl/>
        </w:rPr>
        <w:t xml:space="preserve"> </w:t>
      </w:r>
      <w:r w:rsidRPr="00044A2E">
        <w:rPr>
          <w:rFonts w:cs="Simplified Arabic"/>
          <w:sz w:val="22"/>
          <w:rtl/>
        </w:rPr>
        <w:t>الديمقراطية</w:t>
      </w:r>
      <w:r w:rsidR="0097237B" w:rsidRPr="00044A2E">
        <w:rPr>
          <w:rFonts w:cs="Simplified Arabic"/>
          <w:sz w:val="22"/>
          <w:rtl/>
        </w:rPr>
        <w:t xml:space="preserve"> </w:t>
      </w:r>
      <w:r w:rsidRPr="00044A2E">
        <w:rPr>
          <w:rFonts w:cs="Simplified Arabic"/>
          <w:sz w:val="22"/>
          <w:rtl/>
        </w:rPr>
        <w:t>ومصر</w:t>
      </w:r>
      <w:r w:rsidR="0097237B" w:rsidRPr="00044A2E">
        <w:rPr>
          <w:rFonts w:cs="Simplified Arabic"/>
          <w:sz w:val="22"/>
          <w:rtl/>
        </w:rPr>
        <w:t xml:space="preserve"> </w:t>
      </w:r>
      <w:r w:rsidRPr="00044A2E">
        <w:rPr>
          <w:rFonts w:cs="Simplified Arabic"/>
          <w:sz w:val="22"/>
          <w:rtl/>
        </w:rPr>
        <w:t>(</w:t>
      </w:r>
      <w:r w:rsidR="00C52747" w:rsidRPr="00044A2E">
        <w:rPr>
          <w:rFonts w:cs="Simplified Arabic" w:hint="cs"/>
          <w:sz w:val="22"/>
          <w:rtl/>
        </w:rPr>
        <w:t>متحدثا</w:t>
      </w:r>
      <w:r w:rsidR="0097237B" w:rsidRPr="00044A2E">
        <w:rPr>
          <w:rFonts w:cs="Simplified Arabic" w:hint="cs"/>
          <w:sz w:val="22"/>
          <w:rtl/>
        </w:rPr>
        <w:t xml:space="preserve"> </w:t>
      </w:r>
      <w:r w:rsidRPr="00044A2E">
        <w:rPr>
          <w:rFonts w:cs="Simplified Arabic"/>
          <w:sz w:val="22"/>
          <w:rtl/>
        </w:rPr>
        <w:t>بصفته</w:t>
      </w:r>
      <w:r w:rsidR="0097237B" w:rsidRPr="00044A2E">
        <w:rPr>
          <w:rFonts w:cs="Simplified Arabic"/>
          <w:sz w:val="22"/>
          <w:rtl/>
        </w:rPr>
        <w:t xml:space="preserve"> </w:t>
      </w:r>
      <w:r w:rsidRPr="00044A2E">
        <w:rPr>
          <w:rFonts w:cs="Simplified Arabic"/>
          <w:sz w:val="22"/>
          <w:rtl/>
        </w:rPr>
        <w:t>مقرر</w:t>
      </w:r>
      <w:r w:rsidR="0097237B" w:rsidRPr="00044A2E">
        <w:rPr>
          <w:rFonts w:cs="Simplified Arabic"/>
          <w:sz w:val="22"/>
          <w:rtl/>
        </w:rPr>
        <w:t xml:space="preserve"> </w:t>
      </w:r>
      <w:r w:rsidRPr="00044A2E">
        <w:rPr>
          <w:rFonts w:cs="Simplified Arabic"/>
          <w:sz w:val="22"/>
          <w:rtl/>
        </w:rPr>
        <w:t>الهيئة</w:t>
      </w:r>
      <w:r w:rsidR="0097237B" w:rsidRPr="00044A2E">
        <w:rPr>
          <w:rFonts w:cs="Simplified Arabic"/>
          <w:sz w:val="22"/>
          <w:rtl/>
        </w:rPr>
        <w:t xml:space="preserve"> </w:t>
      </w:r>
      <w:r w:rsidRPr="00044A2E">
        <w:rPr>
          <w:rFonts w:cs="Simplified Arabic"/>
          <w:sz w:val="22"/>
          <w:rtl/>
        </w:rPr>
        <w:t>الفرعية</w:t>
      </w:r>
      <w:r w:rsidR="0097237B" w:rsidRPr="00044A2E">
        <w:rPr>
          <w:rFonts w:cs="Simplified Arabic"/>
          <w:sz w:val="22"/>
          <w:rtl/>
        </w:rPr>
        <w:t xml:space="preserve"> </w:t>
      </w:r>
      <w:r w:rsidRPr="00044A2E">
        <w:rPr>
          <w:rFonts w:cs="Simplified Arabic"/>
          <w:sz w:val="22"/>
          <w:rtl/>
        </w:rPr>
        <w:t>للتنفيذ</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اجتماعها</w:t>
      </w:r>
      <w:r w:rsidR="0097237B" w:rsidRPr="00044A2E">
        <w:rPr>
          <w:rFonts w:cs="Simplified Arabic"/>
          <w:sz w:val="22"/>
          <w:rtl/>
        </w:rPr>
        <w:t xml:space="preserve"> </w:t>
      </w:r>
      <w:r w:rsidRPr="00044A2E">
        <w:rPr>
          <w:rFonts w:cs="Simplified Arabic"/>
          <w:sz w:val="22"/>
          <w:rtl/>
        </w:rPr>
        <w:t>الخامس)</w:t>
      </w:r>
      <w:r w:rsidR="002D5CD8" w:rsidRPr="00044A2E">
        <w:rPr>
          <w:rFonts w:cs="Simplified Arabic"/>
          <w:sz w:val="22"/>
          <w:rtl/>
        </w:rPr>
        <w:t>.</w:t>
      </w:r>
    </w:p>
    <w:p w14:paraId="15D84601" w14:textId="2BEEDAE0" w:rsidR="007B49FC" w:rsidRPr="00044A2E" w:rsidRDefault="007B49FC"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وأحاط</w:t>
      </w:r>
      <w:r w:rsidR="0097237B" w:rsidRPr="00044A2E">
        <w:rPr>
          <w:rFonts w:cs="Simplified Arabic"/>
          <w:sz w:val="22"/>
          <w:rtl/>
        </w:rPr>
        <w:t xml:space="preserve"> </w:t>
      </w:r>
      <w:r w:rsidRPr="00044A2E">
        <w:rPr>
          <w:rFonts w:cs="Simplified Arabic"/>
          <w:sz w:val="22"/>
          <w:rtl/>
        </w:rPr>
        <w:t>مؤتمر</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علما</w:t>
      </w:r>
      <w:r w:rsidR="0097237B" w:rsidRPr="00044A2E">
        <w:rPr>
          <w:rFonts w:cs="Simplified Arabic"/>
          <w:sz w:val="22"/>
          <w:rtl/>
        </w:rPr>
        <w:t xml:space="preserve"> </w:t>
      </w:r>
      <w:r w:rsidRPr="00044A2E">
        <w:rPr>
          <w:rFonts w:cs="Simplified Arabic"/>
          <w:sz w:val="22"/>
          <w:rtl/>
        </w:rPr>
        <w:t>بالمعلومات</w:t>
      </w:r>
      <w:r w:rsidR="0097237B" w:rsidRPr="00044A2E">
        <w:rPr>
          <w:rFonts w:cs="Simplified Arabic"/>
          <w:sz w:val="22"/>
          <w:rtl/>
        </w:rPr>
        <w:t xml:space="preserve"> </w:t>
      </w:r>
      <w:r w:rsidRPr="00044A2E">
        <w:rPr>
          <w:rFonts w:cs="Simplified Arabic"/>
          <w:sz w:val="22"/>
          <w:rtl/>
        </w:rPr>
        <w:t>المقدمة</w:t>
      </w:r>
      <w:r w:rsidR="0097237B" w:rsidRPr="00044A2E">
        <w:rPr>
          <w:rFonts w:cs="Simplified Arabic"/>
          <w:sz w:val="22"/>
          <w:rtl/>
        </w:rPr>
        <w:t xml:space="preserve"> </w:t>
      </w:r>
      <w:r w:rsidRPr="00044A2E">
        <w:rPr>
          <w:rFonts w:cs="Simplified Arabic"/>
          <w:sz w:val="22"/>
          <w:rtl/>
        </w:rPr>
        <w:t>ووافق</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النظر</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توصيات</w:t>
      </w:r>
      <w:r w:rsidR="0097237B" w:rsidRPr="00044A2E">
        <w:rPr>
          <w:rFonts w:cs="Simplified Arabic"/>
          <w:sz w:val="22"/>
          <w:rtl/>
        </w:rPr>
        <w:t xml:space="preserve"> </w:t>
      </w:r>
      <w:r w:rsidR="00725E3C" w:rsidRPr="00044A2E">
        <w:rPr>
          <w:rFonts w:cs="Simplified Arabic" w:hint="cs"/>
          <w:sz w:val="22"/>
          <w:rtl/>
        </w:rPr>
        <w:t>الهيئتين الفرعيتين</w:t>
      </w:r>
      <w:r w:rsidR="0097237B" w:rsidRPr="00044A2E">
        <w:rPr>
          <w:rFonts w:cs="Simplified Arabic"/>
          <w:sz w:val="22"/>
          <w:rtl/>
        </w:rPr>
        <w:t xml:space="preserve"> </w:t>
      </w:r>
      <w:r w:rsidRPr="00044A2E">
        <w:rPr>
          <w:rFonts w:cs="Simplified Arabic" w:hint="cs"/>
          <w:sz w:val="22"/>
          <w:rtl/>
        </w:rPr>
        <w:t>داخل</w:t>
      </w:r>
      <w:r w:rsidR="0097237B" w:rsidRPr="00044A2E">
        <w:rPr>
          <w:rFonts w:cs="Simplified Arabic" w:hint="cs"/>
          <w:sz w:val="22"/>
          <w:rtl/>
        </w:rPr>
        <w:t xml:space="preserve"> </w:t>
      </w:r>
      <w:r w:rsidR="00725E3C" w:rsidRPr="00044A2E">
        <w:rPr>
          <w:rFonts w:cs="Simplified Arabic" w:hint="cs"/>
          <w:sz w:val="22"/>
          <w:rtl/>
        </w:rPr>
        <w:t>ال</w:t>
      </w:r>
      <w:r w:rsidRPr="00044A2E">
        <w:rPr>
          <w:rFonts w:cs="Simplified Arabic" w:hint="cs"/>
          <w:sz w:val="22"/>
          <w:rtl/>
        </w:rPr>
        <w:t>أفرقة</w:t>
      </w:r>
      <w:r w:rsidR="0097237B" w:rsidRPr="00044A2E">
        <w:rPr>
          <w:rFonts w:cs="Simplified Arabic" w:hint="cs"/>
          <w:sz w:val="22"/>
          <w:rtl/>
        </w:rPr>
        <w:t xml:space="preserve"> </w:t>
      </w:r>
      <w:r w:rsidR="00725E3C" w:rsidRPr="00044A2E">
        <w:rPr>
          <w:rFonts w:cs="Simplified Arabic" w:hint="cs"/>
          <w:sz w:val="22"/>
          <w:rtl/>
        </w:rPr>
        <w:t>العاملة</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إطار</w:t>
      </w:r>
      <w:r w:rsidR="0097237B" w:rsidRPr="00044A2E">
        <w:rPr>
          <w:rFonts w:cs="Simplified Arabic"/>
          <w:sz w:val="22"/>
          <w:rtl/>
        </w:rPr>
        <w:t xml:space="preserve"> </w:t>
      </w:r>
      <w:r w:rsidRPr="00044A2E">
        <w:rPr>
          <w:rFonts w:cs="Simplified Arabic"/>
          <w:sz w:val="22"/>
          <w:rtl/>
        </w:rPr>
        <w:t>بنود</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ذات</w:t>
      </w:r>
      <w:r w:rsidR="0097237B" w:rsidRPr="00044A2E">
        <w:rPr>
          <w:rFonts w:cs="Simplified Arabic"/>
          <w:sz w:val="22"/>
          <w:rtl/>
        </w:rPr>
        <w:t xml:space="preserve"> </w:t>
      </w:r>
      <w:r w:rsidRPr="00044A2E">
        <w:rPr>
          <w:rFonts w:cs="Simplified Arabic"/>
          <w:sz w:val="22"/>
          <w:rtl/>
        </w:rPr>
        <w:t>الصلة</w:t>
      </w:r>
      <w:r w:rsidR="002D5CD8" w:rsidRPr="00044A2E">
        <w:rPr>
          <w:rFonts w:cs="Simplified Arabic"/>
          <w:sz w:val="22"/>
          <w:rtl/>
        </w:rPr>
        <w:t>.</w:t>
      </w:r>
    </w:p>
    <w:p w14:paraId="64066F37" w14:textId="27FE58D7" w:rsidR="007B49FC" w:rsidRPr="00E06F6F" w:rsidRDefault="007B49FC" w:rsidP="00190E65">
      <w:pPr>
        <w:keepNext/>
        <w:keepLines/>
        <w:bidi/>
        <w:spacing w:after="120" w:line="216" w:lineRule="auto"/>
        <w:outlineLvl w:val="1"/>
        <w:rPr>
          <w:rFonts w:cs="Simplified Arabic"/>
          <w:b/>
          <w:bCs/>
          <w:szCs w:val="28"/>
          <w:rtl/>
        </w:rPr>
      </w:pPr>
      <w:bookmarkStart w:id="170" w:name="_Toc206429791"/>
      <w:bookmarkStart w:id="171" w:name="_Toc206582817"/>
      <w:r w:rsidRPr="00E06F6F">
        <w:rPr>
          <w:rFonts w:cs="Simplified Arabic" w:hint="cs"/>
          <w:b/>
          <w:bCs/>
          <w:szCs w:val="28"/>
          <w:rtl/>
        </w:rPr>
        <w:t>البند</w:t>
      </w:r>
      <w:r w:rsidR="0097237B" w:rsidRPr="00E06F6F">
        <w:rPr>
          <w:rFonts w:cs="Simplified Arabic" w:hint="cs"/>
          <w:b/>
          <w:bCs/>
          <w:szCs w:val="28"/>
          <w:rtl/>
        </w:rPr>
        <w:t xml:space="preserve"> </w:t>
      </w:r>
      <w:r w:rsidRPr="00E06F6F">
        <w:rPr>
          <w:rFonts w:cs="Simplified Arabic" w:hint="cs"/>
          <w:b/>
          <w:bCs/>
          <w:szCs w:val="28"/>
          <w:rtl/>
        </w:rPr>
        <w:t>7</w:t>
      </w:r>
      <w:r w:rsidR="00190E65" w:rsidRPr="00E06F6F">
        <w:rPr>
          <w:rFonts w:cs="Simplified Arabic"/>
          <w:b/>
          <w:bCs/>
          <w:szCs w:val="28"/>
          <w:rtl/>
        </w:rPr>
        <w:br/>
      </w:r>
      <w:r w:rsidRPr="00E06F6F">
        <w:rPr>
          <w:rFonts w:cs="Simplified Arabic" w:hint="cs"/>
          <w:b/>
          <w:bCs/>
          <w:szCs w:val="28"/>
          <w:rtl/>
        </w:rPr>
        <w:t>إدارة</w:t>
      </w:r>
      <w:r w:rsidR="0097237B" w:rsidRPr="00E06F6F">
        <w:rPr>
          <w:rFonts w:cs="Simplified Arabic"/>
          <w:b/>
          <w:bCs/>
          <w:szCs w:val="28"/>
          <w:rtl/>
        </w:rPr>
        <w:t xml:space="preserve"> </w:t>
      </w:r>
      <w:r w:rsidRPr="00E06F6F">
        <w:rPr>
          <w:rFonts w:cs="Simplified Arabic"/>
          <w:b/>
          <w:bCs/>
          <w:szCs w:val="28"/>
          <w:rtl/>
        </w:rPr>
        <w:t>الاتفاقية</w:t>
      </w:r>
      <w:r w:rsidR="0097237B" w:rsidRPr="00E06F6F">
        <w:rPr>
          <w:rFonts w:cs="Simplified Arabic"/>
          <w:b/>
          <w:bCs/>
          <w:szCs w:val="28"/>
          <w:rtl/>
        </w:rPr>
        <w:t xml:space="preserve"> </w:t>
      </w:r>
      <w:r w:rsidRPr="00E06F6F">
        <w:rPr>
          <w:rFonts w:cs="Simplified Arabic"/>
          <w:b/>
          <w:bCs/>
          <w:szCs w:val="28"/>
          <w:rtl/>
        </w:rPr>
        <w:t>وميزانية</w:t>
      </w:r>
      <w:r w:rsidR="0097237B" w:rsidRPr="00E06F6F">
        <w:rPr>
          <w:rFonts w:cs="Simplified Arabic"/>
          <w:b/>
          <w:bCs/>
          <w:szCs w:val="28"/>
          <w:rtl/>
        </w:rPr>
        <w:t xml:space="preserve"> </w:t>
      </w:r>
      <w:r w:rsidRPr="00E06F6F">
        <w:rPr>
          <w:rFonts w:cs="Simplified Arabic"/>
          <w:b/>
          <w:bCs/>
          <w:szCs w:val="28"/>
          <w:rtl/>
        </w:rPr>
        <w:t>الصناديق</w:t>
      </w:r>
      <w:r w:rsidR="0097237B" w:rsidRPr="00E06F6F">
        <w:rPr>
          <w:rFonts w:cs="Simplified Arabic"/>
          <w:b/>
          <w:bCs/>
          <w:szCs w:val="28"/>
          <w:rtl/>
        </w:rPr>
        <w:t xml:space="preserve"> </w:t>
      </w:r>
      <w:r w:rsidRPr="00E06F6F">
        <w:rPr>
          <w:rFonts w:cs="Simplified Arabic"/>
          <w:b/>
          <w:bCs/>
          <w:szCs w:val="28"/>
          <w:rtl/>
        </w:rPr>
        <w:t>الاستئمانية</w:t>
      </w:r>
      <w:bookmarkEnd w:id="170"/>
      <w:bookmarkEnd w:id="171"/>
    </w:p>
    <w:p w14:paraId="65E578FB" w14:textId="48C22E22" w:rsidR="007B49FC" w:rsidRPr="00044A2E" w:rsidRDefault="00114140"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نظر</w:t>
      </w:r>
      <w:r w:rsidR="0097237B" w:rsidRPr="00044A2E">
        <w:rPr>
          <w:rFonts w:cs="Simplified Arabic"/>
          <w:sz w:val="22"/>
          <w:rtl/>
        </w:rPr>
        <w:t xml:space="preserve"> </w:t>
      </w:r>
      <w:r w:rsidR="007B49FC" w:rsidRPr="00044A2E">
        <w:rPr>
          <w:rFonts w:cs="Simplified Arabic"/>
          <w:sz w:val="22"/>
          <w:rtl/>
        </w:rPr>
        <w:t>مؤتمر</w:t>
      </w:r>
      <w:r w:rsidR="0097237B" w:rsidRPr="00044A2E">
        <w:rPr>
          <w:rFonts w:cs="Simplified Arabic"/>
          <w:sz w:val="22"/>
          <w:rtl/>
        </w:rPr>
        <w:t xml:space="preserve"> </w:t>
      </w:r>
      <w:r w:rsidR="007B49FC" w:rsidRPr="00044A2E">
        <w:rPr>
          <w:rFonts w:cs="Simplified Arabic"/>
          <w:sz w:val="22"/>
          <w:rtl/>
        </w:rPr>
        <w:t>الأطراف</w:t>
      </w:r>
      <w:r w:rsidR="0097237B" w:rsidRPr="00044A2E">
        <w:rPr>
          <w:rFonts w:cs="Simplified Arabic"/>
          <w:sz w:val="22"/>
          <w:rtl/>
        </w:rPr>
        <w:t xml:space="preserve"> </w:t>
      </w:r>
      <w:r w:rsidRPr="00044A2E">
        <w:rPr>
          <w:rFonts w:cs="Simplified Arabic" w:hint="cs"/>
          <w:sz w:val="22"/>
          <w:rtl/>
        </w:rPr>
        <w:t xml:space="preserve">في </w:t>
      </w:r>
      <w:r w:rsidR="007B49FC" w:rsidRPr="00044A2E">
        <w:rPr>
          <w:rFonts w:cs="Simplified Arabic"/>
          <w:sz w:val="22"/>
          <w:rtl/>
        </w:rPr>
        <w:t>البند</w:t>
      </w:r>
      <w:r w:rsidR="0097237B" w:rsidRPr="00044A2E">
        <w:rPr>
          <w:rFonts w:cs="Simplified Arabic"/>
          <w:sz w:val="22"/>
          <w:rtl/>
        </w:rPr>
        <w:t xml:space="preserve"> </w:t>
      </w:r>
      <w:r w:rsidR="007B49FC" w:rsidRPr="00044A2E">
        <w:rPr>
          <w:rFonts w:cs="Simplified Arabic"/>
          <w:sz w:val="22"/>
          <w:rtl/>
        </w:rPr>
        <w:t>7</w:t>
      </w:r>
      <w:r w:rsidR="0097237B" w:rsidRPr="00044A2E">
        <w:rPr>
          <w:rFonts w:cs="Simplified Arabic"/>
          <w:sz w:val="22"/>
          <w:rtl/>
        </w:rPr>
        <w:t xml:space="preserve"> </w:t>
      </w:r>
      <w:r w:rsidR="007B49FC" w:rsidRPr="00044A2E">
        <w:rPr>
          <w:rFonts w:cs="Simplified Arabic"/>
          <w:sz w:val="22"/>
          <w:rtl/>
        </w:rPr>
        <w:t>من</w:t>
      </w:r>
      <w:r w:rsidR="0097237B" w:rsidRPr="00044A2E">
        <w:rPr>
          <w:rFonts w:cs="Simplified Arabic"/>
          <w:sz w:val="22"/>
          <w:rtl/>
        </w:rPr>
        <w:t xml:space="preserve"> </w:t>
      </w:r>
      <w:r w:rsidR="007B49FC" w:rsidRPr="00044A2E">
        <w:rPr>
          <w:rFonts w:cs="Simplified Arabic"/>
          <w:sz w:val="22"/>
          <w:rtl/>
        </w:rPr>
        <w:t>جدول</w:t>
      </w:r>
      <w:r w:rsidR="0097237B" w:rsidRPr="00044A2E">
        <w:rPr>
          <w:rFonts w:cs="Simplified Arabic"/>
          <w:sz w:val="22"/>
          <w:rtl/>
        </w:rPr>
        <w:t xml:space="preserve"> </w:t>
      </w:r>
      <w:r w:rsidR="007B49FC" w:rsidRPr="00044A2E">
        <w:rPr>
          <w:rFonts w:cs="Simplified Arabic"/>
          <w:sz w:val="22"/>
          <w:rtl/>
        </w:rPr>
        <w:t>الأعمال</w:t>
      </w:r>
      <w:r w:rsidR="0097237B" w:rsidRPr="00044A2E">
        <w:rPr>
          <w:rFonts w:cs="Simplified Arabic"/>
          <w:sz w:val="22"/>
          <w:rtl/>
        </w:rPr>
        <w:t xml:space="preserve"> </w:t>
      </w:r>
      <w:r w:rsidR="007B49FC" w:rsidRPr="00044A2E">
        <w:rPr>
          <w:rFonts w:cs="Simplified Arabic"/>
          <w:sz w:val="22"/>
          <w:rtl/>
        </w:rPr>
        <w:t>في</w:t>
      </w:r>
      <w:r w:rsidR="0097237B" w:rsidRPr="00044A2E">
        <w:rPr>
          <w:rFonts w:cs="Simplified Arabic"/>
          <w:sz w:val="22"/>
          <w:rtl/>
        </w:rPr>
        <w:t xml:space="preserve"> </w:t>
      </w:r>
      <w:r w:rsidR="007B49FC" w:rsidRPr="00044A2E">
        <w:rPr>
          <w:rFonts w:cs="Simplified Arabic"/>
          <w:sz w:val="22"/>
          <w:rtl/>
        </w:rPr>
        <w:t>جلسته</w:t>
      </w:r>
      <w:r w:rsidR="0097237B" w:rsidRPr="00044A2E">
        <w:rPr>
          <w:rFonts w:cs="Simplified Arabic"/>
          <w:sz w:val="22"/>
          <w:rtl/>
        </w:rPr>
        <w:t xml:space="preserve"> </w:t>
      </w:r>
      <w:r w:rsidR="007B49FC" w:rsidRPr="00044A2E">
        <w:rPr>
          <w:rFonts w:cs="Simplified Arabic"/>
          <w:sz w:val="22"/>
          <w:rtl/>
        </w:rPr>
        <w:t>العامة</w:t>
      </w:r>
      <w:r w:rsidR="0097237B" w:rsidRPr="00044A2E">
        <w:rPr>
          <w:rFonts w:cs="Simplified Arabic"/>
          <w:sz w:val="22"/>
          <w:rtl/>
        </w:rPr>
        <w:t xml:space="preserve"> </w:t>
      </w:r>
      <w:r w:rsidR="007B49FC" w:rsidRPr="00044A2E">
        <w:rPr>
          <w:rFonts w:cs="Simplified Arabic"/>
          <w:sz w:val="22"/>
          <w:rtl/>
        </w:rPr>
        <w:t>الأولى</w:t>
      </w:r>
      <w:r w:rsidR="002D5CD8" w:rsidRPr="00044A2E">
        <w:rPr>
          <w:rFonts w:cs="Simplified Arabic"/>
          <w:sz w:val="22"/>
          <w:rtl/>
        </w:rPr>
        <w:t>.</w:t>
      </w:r>
      <w:r w:rsidR="0097237B" w:rsidRPr="00044A2E">
        <w:rPr>
          <w:rFonts w:cs="Simplified Arabic"/>
          <w:sz w:val="22"/>
          <w:rtl/>
        </w:rPr>
        <w:t xml:space="preserve"> </w:t>
      </w:r>
      <w:r w:rsidR="007B49FC" w:rsidRPr="00044A2E">
        <w:rPr>
          <w:rFonts w:cs="Simplified Arabic"/>
          <w:sz w:val="22"/>
          <w:rtl/>
        </w:rPr>
        <w:t>وكان</w:t>
      </w:r>
      <w:r w:rsidR="0097237B" w:rsidRPr="00044A2E">
        <w:rPr>
          <w:rFonts w:cs="Simplified Arabic"/>
          <w:sz w:val="22"/>
          <w:rtl/>
        </w:rPr>
        <w:t xml:space="preserve"> </w:t>
      </w:r>
      <w:r w:rsidR="007B49FC" w:rsidRPr="00044A2E">
        <w:rPr>
          <w:rFonts w:cs="Simplified Arabic" w:hint="cs"/>
          <w:sz w:val="22"/>
          <w:rtl/>
        </w:rPr>
        <w:t>معروضا</w:t>
      </w:r>
      <w:r w:rsidR="0097237B" w:rsidRPr="00044A2E">
        <w:rPr>
          <w:rFonts w:cs="Simplified Arabic" w:hint="cs"/>
          <w:sz w:val="22"/>
          <w:rtl/>
        </w:rPr>
        <w:t xml:space="preserve"> </w:t>
      </w:r>
      <w:r w:rsidR="00D00910" w:rsidRPr="00044A2E">
        <w:rPr>
          <w:rFonts w:cs="Simplified Arabic" w:hint="cs"/>
          <w:sz w:val="22"/>
          <w:rtl/>
        </w:rPr>
        <w:t>عليه</w:t>
      </w:r>
      <w:r w:rsidR="0097237B" w:rsidRPr="00044A2E">
        <w:rPr>
          <w:rFonts w:cs="Simplified Arabic"/>
          <w:sz w:val="22"/>
          <w:rtl/>
        </w:rPr>
        <w:t xml:space="preserve"> </w:t>
      </w:r>
      <w:r w:rsidR="007B49FC" w:rsidRPr="00044A2E">
        <w:rPr>
          <w:rFonts w:cs="Simplified Arabic"/>
          <w:sz w:val="22"/>
          <w:rtl/>
        </w:rPr>
        <w:t>مشروع</w:t>
      </w:r>
      <w:r w:rsidR="00E954F7" w:rsidRPr="00044A2E">
        <w:rPr>
          <w:rFonts w:cs="Simplified Arabic" w:hint="cs"/>
          <w:sz w:val="22"/>
          <w:rtl/>
        </w:rPr>
        <w:t>ي</w:t>
      </w:r>
      <w:r w:rsidR="0097237B" w:rsidRPr="00044A2E">
        <w:rPr>
          <w:rFonts w:cs="Simplified Arabic"/>
          <w:sz w:val="22"/>
          <w:rtl/>
        </w:rPr>
        <w:t xml:space="preserve"> </w:t>
      </w:r>
      <w:r w:rsidR="007B49FC" w:rsidRPr="00044A2E">
        <w:rPr>
          <w:rFonts w:cs="Simplified Arabic" w:hint="cs"/>
          <w:sz w:val="22"/>
          <w:rtl/>
        </w:rPr>
        <w:t>مقررين</w:t>
      </w:r>
      <w:r w:rsidR="00E954F7" w:rsidRPr="00044A2E">
        <w:rPr>
          <w:rFonts w:cs="Simplified Arabic"/>
          <w:sz w:val="22"/>
          <w:vertAlign w:val="superscript"/>
          <w:rtl/>
        </w:rPr>
        <w:footnoteReference w:id="535"/>
      </w:r>
      <w:r w:rsidR="0097237B" w:rsidRPr="00044A2E">
        <w:rPr>
          <w:rFonts w:cs="Simplified Arabic"/>
          <w:sz w:val="22"/>
          <w:rtl/>
        </w:rPr>
        <w:t xml:space="preserve"> </w:t>
      </w:r>
      <w:r w:rsidR="007B49FC" w:rsidRPr="00044A2E">
        <w:rPr>
          <w:rFonts w:cs="Simplified Arabic"/>
          <w:sz w:val="22"/>
          <w:rtl/>
        </w:rPr>
        <w:t>ومذكرات</w:t>
      </w:r>
      <w:r w:rsidR="0097237B" w:rsidRPr="00044A2E">
        <w:rPr>
          <w:rFonts w:cs="Simplified Arabic"/>
          <w:sz w:val="22"/>
          <w:rtl/>
        </w:rPr>
        <w:t xml:space="preserve"> </w:t>
      </w:r>
      <w:r w:rsidR="007B49FC" w:rsidRPr="00044A2E">
        <w:rPr>
          <w:rFonts w:cs="Simplified Arabic"/>
          <w:sz w:val="22"/>
          <w:rtl/>
        </w:rPr>
        <w:t>من</w:t>
      </w:r>
      <w:r w:rsidR="0097237B" w:rsidRPr="00044A2E">
        <w:rPr>
          <w:rFonts w:cs="Simplified Arabic"/>
          <w:sz w:val="22"/>
          <w:rtl/>
        </w:rPr>
        <w:t xml:space="preserve"> </w:t>
      </w:r>
      <w:r w:rsidR="007B49FC" w:rsidRPr="00044A2E">
        <w:rPr>
          <w:rFonts w:cs="Simplified Arabic"/>
          <w:sz w:val="22"/>
          <w:rtl/>
        </w:rPr>
        <w:t>الأمانة</w:t>
      </w:r>
      <w:r w:rsidR="0097237B" w:rsidRPr="00044A2E">
        <w:rPr>
          <w:rFonts w:cs="Simplified Arabic"/>
          <w:sz w:val="22"/>
          <w:rtl/>
        </w:rPr>
        <w:t xml:space="preserve"> </w:t>
      </w:r>
      <w:r w:rsidR="007B49FC" w:rsidRPr="00044A2E">
        <w:rPr>
          <w:rFonts w:cs="Simplified Arabic"/>
          <w:sz w:val="22"/>
          <w:rtl/>
        </w:rPr>
        <w:t>بشأن</w:t>
      </w:r>
      <w:r w:rsidR="0097237B" w:rsidRPr="00044A2E">
        <w:rPr>
          <w:rFonts w:cs="Simplified Arabic"/>
          <w:sz w:val="22"/>
          <w:rtl/>
        </w:rPr>
        <w:t xml:space="preserve"> </w:t>
      </w:r>
      <w:r w:rsidR="007B49FC" w:rsidRPr="00044A2E">
        <w:rPr>
          <w:rFonts w:cs="Simplified Arabic"/>
          <w:sz w:val="22"/>
          <w:rtl/>
        </w:rPr>
        <w:t>إدارة</w:t>
      </w:r>
      <w:r w:rsidR="0097237B" w:rsidRPr="00044A2E">
        <w:rPr>
          <w:rFonts w:cs="Simplified Arabic"/>
          <w:sz w:val="22"/>
          <w:rtl/>
        </w:rPr>
        <w:t xml:space="preserve"> </w:t>
      </w:r>
      <w:r w:rsidR="007B49FC" w:rsidRPr="00044A2E">
        <w:rPr>
          <w:rFonts w:cs="Simplified Arabic"/>
          <w:sz w:val="22"/>
          <w:rtl/>
        </w:rPr>
        <w:t>الاتفاقية</w:t>
      </w:r>
      <w:r w:rsidR="0097237B" w:rsidRPr="00044A2E">
        <w:rPr>
          <w:rFonts w:cs="Simplified Arabic"/>
          <w:sz w:val="22"/>
          <w:rtl/>
        </w:rPr>
        <w:t xml:space="preserve"> </w:t>
      </w:r>
      <w:r w:rsidR="007B49FC" w:rsidRPr="00044A2E">
        <w:rPr>
          <w:rFonts w:cs="Simplified Arabic"/>
          <w:sz w:val="22"/>
          <w:rtl/>
        </w:rPr>
        <w:t>وبروتوكول</w:t>
      </w:r>
      <w:r w:rsidR="007B49FC" w:rsidRPr="00044A2E">
        <w:rPr>
          <w:rFonts w:cs="Simplified Arabic" w:hint="cs"/>
          <w:sz w:val="22"/>
          <w:rtl/>
        </w:rPr>
        <w:t>ي</w:t>
      </w:r>
      <w:r w:rsidR="007B49FC" w:rsidRPr="00044A2E">
        <w:rPr>
          <w:rFonts w:cs="Simplified Arabic"/>
          <w:sz w:val="22"/>
          <w:rtl/>
        </w:rPr>
        <w:t>ها</w:t>
      </w:r>
      <w:r w:rsidR="0097237B" w:rsidRPr="00044A2E">
        <w:rPr>
          <w:rFonts w:cs="Simplified Arabic"/>
          <w:sz w:val="22"/>
          <w:rtl/>
        </w:rPr>
        <w:t xml:space="preserve"> </w:t>
      </w:r>
      <w:r w:rsidR="007B49FC" w:rsidRPr="00044A2E">
        <w:rPr>
          <w:rFonts w:cs="Simplified Arabic"/>
          <w:sz w:val="22"/>
          <w:rtl/>
        </w:rPr>
        <w:t>لفترة</w:t>
      </w:r>
      <w:r w:rsidRPr="00044A2E">
        <w:rPr>
          <w:rFonts w:cs="Simplified Arabic" w:hint="cs"/>
          <w:sz w:val="22"/>
          <w:rtl/>
        </w:rPr>
        <w:t xml:space="preserve"> السنتين</w:t>
      </w:r>
      <w:r w:rsidR="0097237B" w:rsidRPr="00044A2E">
        <w:rPr>
          <w:rFonts w:cs="Simplified Arabic"/>
          <w:sz w:val="22"/>
          <w:rtl/>
        </w:rPr>
        <w:t xml:space="preserve"> </w:t>
      </w:r>
      <w:r w:rsidR="007B49FC" w:rsidRPr="00044A2E">
        <w:rPr>
          <w:rFonts w:cs="Simplified Arabic"/>
          <w:sz w:val="22"/>
          <w:rtl/>
        </w:rPr>
        <w:t>2023-2024</w:t>
      </w:r>
      <w:r w:rsidR="00E4775F" w:rsidRPr="00044A2E">
        <w:rPr>
          <w:rFonts w:cs="Simplified Arabic" w:hint="cs"/>
          <w:sz w:val="22"/>
          <w:rtl/>
        </w:rPr>
        <w:t>،</w:t>
      </w:r>
      <w:bookmarkStart w:id="172" w:name="_Hlk181349708"/>
      <w:r w:rsidR="00E4775F" w:rsidRPr="00044A2E">
        <w:rPr>
          <w:rFonts w:cs="Simplified Arabic"/>
          <w:sz w:val="22"/>
          <w:vertAlign w:val="superscript"/>
          <w:rtl/>
        </w:rPr>
        <w:footnoteReference w:id="536"/>
      </w:r>
      <w:r w:rsidR="0097237B" w:rsidRPr="00044A2E">
        <w:rPr>
          <w:rFonts w:cs="Simplified Arabic" w:hint="cs"/>
          <w:sz w:val="22"/>
          <w:rtl/>
        </w:rPr>
        <w:t xml:space="preserve"> </w:t>
      </w:r>
      <w:bookmarkEnd w:id="172"/>
      <w:r w:rsidR="007B49FC" w:rsidRPr="00044A2E">
        <w:rPr>
          <w:rFonts w:cs="Simplified Arabic"/>
          <w:sz w:val="22"/>
          <w:rtl/>
        </w:rPr>
        <w:t>والميزانية</w:t>
      </w:r>
      <w:r w:rsidR="0097237B" w:rsidRPr="00044A2E">
        <w:rPr>
          <w:rFonts w:cs="Simplified Arabic"/>
          <w:sz w:val="22"/>
          <w:rtl/>
        </w:rPr>
        <w:t xml:space="preserve"> </w:t>
      </w:r>
      <w:r w:rsidR="007B49FC" w:rsidRPr="00044A2E">
        <w:rPr>
          <w:rFonts w:cs="Simplified Arabic"/>
          <w:sz w:val="22"/>
          <w:rtl/>
        </w:rPr>
        <w:t>المقترحة</w:t>
      </w:r>
      <w:r w:rsidR="0097237B" w:rsidRPr="00044A2E">
        <w:rPr>
          <w:rFonts w:cs="Simplified Arabic"/>
          <w:sz w:val="22"/>
          <w:rtl/>
        </w:rPr>
        <w:t xml:space="preserve"> </w:t>
      </w:r>
      <w:r w:rsidR="007B49FC" w:rsidRPr="00044A2E">
        <w:rPr>
          <w:rFonts w:cs="Simplified Arabic"/>
          <w:sz w:val="22"/>
          <w:rtl/>
        </w:rPr>
        <w:t>لبرنامج</w:t>
      </w:r>
      <w:r w:rsidR="0097237B" w:rsidRPr="00044A2E">
        <w:rPr>
          <w:rFonts w:cs="Simplified Arabic"/>
          <w:sz w:val="22"/>
          <w:rtl/>
        </w:rPr>
        <w:t xml:space="preserve"> </w:t>
      </w:r>
      <w:r w:rsidR="007B49FC" w:rsidRPr="00044A2E">
        <w:rPr>
          <w:rFonts w:cs="Simplified Arabic"/>
          <w:sz w:val="22"/>
          <w:rtl/>
        </w:rPr>
        <w:t>عمل</w:t>
      </w:r>
      <w:r w:rsidR="0097237B" w:rsidRPr="00044A2E">
        <w:rPr>
          <w:rFonts w:cs="Simplified Arabic"/>
          <w:sz w:val="22"/>
          <w:rtl/>
        </w:rPr>
        <w:t xml:space="preserve"> </w:t>
      </w:r>
      <w:r w:rsidR="007B49FC" w:rsidRPr="00044A2E">
        <w:rPr>
          <w:rFonts w:cs="Simplified Arabic"/>
          <w:sz w:val="22"/>
          <w:rtl/>
        </w:rPr>
        <w:t>الاتفاقية</w:t>
      </w:r>
      <w:r w:rsidR="0097237B" w:rsidRPr="00044A2E">
        <w:rPr>
          <w:rFonts w:cs="Simplified Arabic"/>
          <w:sz w:val="22"/>
          <w:rtl/>
        </w:rPr>
        <w:t xml:space="preserve"> </w:t>
      </w:r>
      <w:r w:rsidR="007B49FC" w:rsidRPr="00044A2E">
        <w:rPr>
          <w:rFonts w:cs="Simplified Arabic"/>
          <w:sz w:val="22"/>
          <w:rtl/>
        </w:rPr>
        <w:t>وبروتوكول</w:t>
      </w:r>
      <w:r w:rsidR="007B49FC" w:rsidRPr="00044A2E">
        <w:rPr>
          <w:rFonts w:cs="Simplified Arabic" w:hint="cs"/>
          <w:sz w:val="22"/>
          <w:rtl/>
        </w:rPr>
        <w:t>ي</w:t>
      </w:r>
      <w:r w:rsidR="007B49FC" w:rsidRPr="00044A2E">
        <w:rPr>
          <w:rFonts w:cs="Simplified Arabic"/>
          <w:sz w:val="22"/>
          <w:rtl/>
        </w:rPr>
        <w:t>ها</w:t>
      </w:r>
      <w:r w:rsidR="0097237B" w:rsidRPr="00044A2E">
        <w:rPr>
          <w:rFonts w:cs="Simplified Arabic"/>
          <w:sz w:val="22"/>
          <w:rtl/>
        </w:rPr>
        <w:t xml:space="preserve"> </w:t>
      </w:r>
      <w:r w:rsidRPr="00044A2E">
        <w:rPr>
          <w:rFonts w:cs="Simplified Arabic"/>
          <w:sz w:val="22"/>
          <w:rtl/>
        </w:rPr>
        <w:t>لفترة</w:t>
      </w:r>
      <w:r w:rsidRPr="00044A2E">
        <w:rPr>
          <w:rFonts w:cs="Simplified Arabic" w:hint="cs"/>
          <w:sz w:val="22"/>
          <w:rtl/>
        </w:rPr>
        <w:t xml:space="preserve"> السنتين</w:t>
      </w:r>
      <w:r w:rsidRPr="00044A2E">
        <w:rPr>
          <w:rFonts w:cs="Simplified Arabic"/>
          <w:sz w:val="22"/>
          <w:rtl/>
        </w:rPr>
        <w:t xml:space="preserve"> </w:t>
      </w:r>
      <w:r w:rsidR="007B49FC" w:rsidRPr="00044A2E">
        <w:rPr>
          <w:rFonts w:cs="Simplified Arabic"/>
          <w:sz w:val="22"/>
          <w:rtl/>
        </w:rPr>
        <w:t>2025-2026</w:t>
      </w:r>
      <w:r w:rsidR="00E4775F" w:rsidRPr="00044A2E">
        <w:rPr>
          <w:rFonts w:cs="Simplified Arabic" w:hint="cs"/>
          <w:sz w:val="22"/>
          <w:rtl/>
        </w:rPr>
        <w:t>،</w:t>
      </w:r>
      <w:r w:rsidR="00E4775F" w:rsidRPr="00044A2E">
        <w:rPr>
          <w:rFonts w:cs="Simplified Arabic"/>
          <w:sz w:val="22"/>
          <w:vertAlign w:val="superscript"/>
          <w:rtl/>
        </w:rPr>
        <w:footnoteReference w:id="537"/>
      </w:r>
      <w:r w:rsidR="0097237B" w:rsidRPr="00044A2E">
        <w:rPr>
          <w:rFonts w:cs="Simplified Arabic" w:hint="cs"/>
          <w:sz w:val="22"/>
          <w:rtl/>
        </w:rPr>
        <w:t xml:space="preserve"> </w:t>
      </w:r>
      <w:r w:rsidR="007B49FC" w:rsidRPr="00044A2E">
        <w:rPr>
          <w:rFonts w:cs="Simplified Arabic"/>
          <w:sz w:val="22"/>
          <w:rtl/>
        </w:rPr>
        <w:t>ومتطلبات</w:t>
      </w:r>
      <w:r w:rsidR="0097237B" w:rsidRPr="00044A2E">
        <w:rPr>
          <w:rFonts w:cs="Simplified Arabic"/>
          <w:sz w:val="22"/>
          <w:rtl/>
        </w:rPr>
        <w:t xml:space="preserve"> </w:t>
      </w:r>
      <w:r w:rsidR="007B49FC" w:rsidRPr="00044A2E">
        <w:rPr>
          <w:rFonts w:cs="Simplified Arabic" w:hint="cs"/>
          <w:sz w:val="22"/>
          <w:rtl/>
        </w:rPr>
        <w:t>ال</w:t>
      </w:r>
      <w:r w:rsidR="007B49FC" w:rsidRPr="00044A2E">
        <w:rPr>
          <w:rFonts w:cs="Simplified Arabic"/>
          <w:sz w:val="22"/>
          <w:rtl/>
        </w:rPr>
        <w:t>صندوق</w:t>
      </w:r>
      <w:r w:rsidR="0097237B" w:rsidRPr="00044A2E">
        <w:rPr>
          <w:rFonts w:cs="Simplified Arabic"/>
          <w:sz w:val="22"/>
          <w:rtl/>
        </w:rPr>
        <w:t xml:space="preserve"> </w:t>
      </w:r>
      <w:r w:rsidR="007B49FC" w:rsidRPr="00044A2E">
        <w:rPr>
          <w:rFonts w:cs="Simplified Arabic"/>
          <w:sz w:val="22"/>
          <w:rtl/>
        </w:rPr>
        <w:t>الاستئمان</w:t>
      </w:r>
      <w:r w:rsidR="007B49FC" w:rsidRPr="00044A2E">
        <w:rPr>
          <w:rFonts w:cs="Simplified Arabic" w:hint="cs"/>
          <w:sz w:val="22"/>
          <w:rtl/>
        </w:rPr>
        <w:t>ي</w:t>
      </w:r>
      <w:r w:rsidR="0097237B" w:rsidRPr="00044A2E">
        <w:rPr>
          <w:rFonts w:cs="Simplified Arabic"/>
          <w:sz w:val="22"/>
          <w:rtl/>
        </w:rPr>
        <w:t xml:space="preserve"> </w:t>
      </w:r>
      <w:r w:rsidRPr="00044A2E">
        <w:rPr>
          <w:rFonts w:cs="Simplified Arabic" w:hint="cs"/>
          <w:sz w:val="22"/>
          <w:rtl/>
        </w:rPr>
        <w:t>من المساهمات الطوعية</w:t>
      </w:r>
      <w:r w:rsidR="0097237B" w:rsidRPr="00044A2E">
        <w:rPr>
          <w:rFonts w:cs="Simplified Arabic" w:hint="cs"/>
          <w:sz w:val="22"/>
          <w:rtl/>
        </w:rPr>
        <w:t xml:space="preserve"> </w:t>
      </w:r>
      <w:r w:rsidR="007B49FC" w:rsidRPr="00044A2E">
        <w:rPr>
          <w:rFonts w:cs="Simplified Arabic"/>
          <w:sz w:val="22"/>
          <w:rtl/>
        </w:rPr>
        <w:t>الإضافية</w:t>
      </w:r>
      <w:r w:rsidR="0097237B" w:rsidRPr="00044A2E">
        <w:rPr>
          <w:rFonts w:cs="Simplified Arabic"/>
          <w:sz w:val="22"/>
          <w:rtl/>
        </w:rPr>
        <w:t xml:space="preserve"> </w:t>
      </w:r>
      <w:r w:rsidR="007B49FC" w:rsidRPr="00044A2E">
        <w:rPr>
          <w:rFonts w:cs="Simplified Arabic"/>
          <w:sz w:val="22"/>
          <w:rtl/>
        </w:rPr>
        <w:t>دعم</w:t>
      </w:r>
      <w:r w:rsidRPr="00044A2E">
        <w:rPr>
          <w:rFonts w:cs="Simplified Arabic" w:hint="cs"/>
          <w:sz w:val="22"/>
          <w:rtl/>
        </w:rPr>
        <w:t>ا ل</w:t>
      </w:r>
      <w:r w:rsidR="007B49FC" w:rsidRPr="00044A2E">
        <w:rPr>
          <w:rFonts w:cs="Simplified Arabic"/>
          <w:sz w:val="22"/>
          <w:rtl/>
        </w:rPr>
        <w:t>لأنشطة</w:t>
      </w:r>
      <w:r w:rsidR="0097237B" w:rsidRPr="00044A2E">
        <w:rPr>
          <w:rFonts w:cs="Simplified Arabic"/>
          <w:sz w:val="22"/>
          <w:rtl/>
        </w:rPr>
        <w:t xml:space="preserve"> </w:t>
      </w:r>
      <w:r w:rsidR="007B49FC" w:rsidRPr="00044A2E">
        <w:rPr>
          <w:rFonts w:cs="Simplified Arabic"/>
          <w:sz w:val="22"/>
          <w:rtl/>
        </w:rPr>
        <w:t>المعتمدة</w:t>
      </w:r>
      <w:r w:rsidR="00E4775F" w:rsidRPr="00044A2E">
        <w:rPr>
          <w:rFonts w:cs="Simplified Arabic" w:hint="cs"/>
          <w:sz w:val="22"/>
          <w:rtl/>
        </w:rPr>
        <w:t>،</w:t>
      </w:r>
      <w:r w:rsidR="00E4775F" w:rsidRPr="00044A2E">
        <w:rPr>
          <w:rFonts w:cs="Simplified Arabic"/>
          <w:sz w:val="22"/>
          <w:vertAlign w:val="superscript"/>
          <w:rtl/>
        </w:rPr>
        <w:footnoteReference w:id="538"/>
      </w:r>
      <w:r w:rsidR="0097237B" w:rsidRPr="00044A2E">
        <w:rPr>
          <w:rFonts w:cs="Simplified Arabic" w:hint="cs"/>
          <w:sz w:val="22"/>
          <w:rtl/>
        </w:rPr>
        <w:t xml:space="preserve"> </w:t>
      </w:r>
      <w:r w:rsidR="007B49FC" w:rsidRPr="00044A2E">
        <w:rPr>
          <w:rFonts w:cs="Simplified Arabic" w:hint="cs"/>
          <w:sz w:val="22"/>
          <w:rtl/>
        </w:rPr>
        <w:t>والاستعراض</w:t>
      </w:r>
      <w:r w:rsidR="0097237B" w:rsidRPr="00044A2E">
        <w:rPr>
          <w:rFonts w:cs="Simplified Arabic"/>
          <w:sz w:val="22"/>
          <w:rtl/>
        </w:rPr>
        <w:t xml:space="preserve"> </w:t>
      </w:r>
      <w:r w:rsidR="007B49FC" w:rsidRPr="00044A2E">
        <w:rPr>
          <w:rFonts w:cs="Simplified Arabic"/>
          <w:sz w:val="22"/>
          <w:rtl/>
        </w:rPr>
        <w:t>الوظيفي</w:t>
      </w:r>
      <w:r w:rsidR="0097237B" w:rsidRPr="00044A2E">
        <w:rPr>
          <w:rFonts w:cs="Simplified Arabic"/>
          <w:sz w:val="22"/>
          <w:rtl/>
        </w:rPr>
        <w:t xml:space="preserve"> </w:t>
      </w:r>
      <w:r w:rsidR="007B49FC" w:rsidRPr="00044A2E">
        <w:rPr>
          <w:rFonts w:cs="Simplified Arabic"/>
          <w:sz w:val="22"/>
          <w:rtl/>
        </w:rPr>
        <w:t>للأمانة</w:t>
      </w:r>
      <w:r w:rsidR="002D5CD8" w:rsidRPr="00044A2E">
        <w:rPr>
          <w:rFonts w:cs="Simplified Arabic" w:hint="cs"/>
          <w:sz w:val="22"/>
          <w:rtl/>
        </w:rPr>
        <w:t>.</w:t>
      </w:r>
      <w:bookmarkStart w:id="173" w:name="_Hlk181354885"/>
      <w:r w:rsidR="00E4775F" w:rsidRPr="00044A2E">
        <w:rPr>
          <w:rFonts w:cs="Simplified Arabic"/>
          <w:sz w:val="22"/>
          <w:vertAlign w:val="superscript"/>
          <w:rtl/>
        </w:rPr>
        <w:footnoteReference w:id="539"/>
      </w:r>
      <w:bookmarkEnd w:id="173"/>
      <w:r w:rsidR="0097237B" w:rsidRPr="00044A2E">
        <w:rPr>
          <w:rFonts w:cs="Simplified Arabic" w:hint="cs"/>
          <w:sz w:val="22"/>
          <w:rtl/>
        </w:rPr>
        <w:t xml:space="preserve"> </w:t>
      </w:r>
    </w:p>
    <w:p w14:paraId="2F5F1385" w14:textId="6C01EE2A" w:rsidR="007B49FC" w:rsidRPr="00044A2E" w:rsidRDefault="007B49FC"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وقدمت</w:t>
      </w:r>
      <w:r w:rsidR="0097237B" w:rsidRPr="00044A2E">
        <w:rPr>
          <w:rFonts w:cs="Simplified Arabic" w:hint="cs"/>
          <w:sz w:val="22"/>
          <w:rtl/>
        </w:rPr>
        <w:t xml:space="preserve"> </w:t>
      </w:r>
      <w:r w:rsidRPr="00044A2E">
        <w:rPr>
          <w:rFonts w:cs="Simplified Arabic" w:hint="cs"/>
          <w:sz w:val="22"/>
          <w:rtl/>
        </w:rPr>
        <w:t>المديرة</w:t>
      </w:r>
      <w:r w:rsidR="0097237B" w:rsidRPr="00044A2E">
        <w:rPr>
          <w:rFonts w:cs="Simplified Arabic" w:hint="cs"/>
          <w:sz w:val="22"/>
          <w:rtl/>
        </w:rPr>
        <w:t xml:space="preserve"> </w:t>
      </w:r>
      <w:r w:rsidRPr="00044A2E">
        <w:rPr>
          <w:rFonts w:cs="Simplified Arabic" w:hint="cs"/>
          <w:sz w:val="22"/>
          <w:rtl/>
        </w:rPr>
        <w:t>التنفيذية</w:t>
      </w:r>
      <w:r w:rsidR="0097237B" w:rsidRPr="00044A2E">
        <w:rPr>
          <w:rFonts w:cs="Simplified Arabic" w:hint="cs"/>
          <w:sz w:val="22"/>
          <w:rtl/>
        </w:rPr>
        <w:t xml:space="preserve"> </w:t>
      </w:r>
      <w:r w:rsidRPr="00044A2E">
        <w:rPr>
          <w:rFonts w:cs="Simplified Arabic"/>
          <w:sz w:val="22"/>
          <w:rtl/>
        </w:rPr>
        <w:t>تقريرا</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أنشطة</w:t>
      </w:r>
      <w:r w:rsidR="0097237B" w:rsidRPr="00044A2E">
        <w:rPr>
          <w:rFonts w:cs="Simplified Arabic"/>
          <w:sz w:val="22"/>
          <w:rtl/>
        </w:rPr>
        <w:t xml:space="preserve"> </w:t>
      </w:r>
      <w:r w:rsidRPr="00044A2E">
        <w:rPr>
          <w:rFonts w:cs="Simplified Arabic"/>
          <w:sz w:val="22"/>
          <w:rtl/>
        </w:rPr>
        <w:t>الأمانة</w:t>
      </w:r>
      <w:r w:rsidR="0097237B" w:rsidRPr="00044A2E">
        <w:rPr>
          <w:rFonts w:cs="Simplified Arabic"/>
          <w:sz w:val="22"/>
          <w:rtl/>
        </w:rPr>
        <w:t xml:space="preserve"> </w:t>
      </w:r>
      <w:r w:rsidRPr="00044A2E">
        <w:rPr>
          <w:rFonts w:cs="Simplified Arabic"/>
          <w:sz w:val="22"/>
          <w:rtl/>
        </w:rPr>
        <w:t>وقدم</w:t>
      </w:r>
      <w:r w:rsidRPr="00044A2E">
        <w:rPr>
          <w:rFonts w:cs="Simplified Arabic" w:hint="cs"/>
          <w:sz w:val="22"/>
          <w:rtl/>
        </w:rPr>
        <w:t>ت</w:t>
      </w:r>
      <w:r w:rsidR="0097237B" w:rsidRPr="00044A2E">
        <w:rPr>
          <w:rFonts w:cs="Simplified Arabic"/>
          <w:sz w:val="22"/>
          <w:rtl/>
        </w:rPr>
        <w:t xml:space="preserve"> </w:t>
      </w:r>
      <w:r w:rsidRPr="00044A2E">
        <w:rPr>
          <w:rFonts w:cs="Simplified Arabic"/>
          <w:sz w:val="22"/>
          <w:rtl/>
        </w:rPr>
        <w:t>الميزانية</w:t>
      </w:r>
      <w:r w:rsidR="0097237B" w:rsidRPr="00044A2E">
        <w:rPr>
          <w:rFonts w:cs="Simplified Arabic"/>
          <w:sz w:val="22"/>
          <w:rtl/>
        </w:rPr>
        <w:t xml:space="preserve"> </w:t>
      </w:r>
      <w:r w:rsidRPr="00044A2E">
        <w:rPr>
          <w:rFonts w:cs="Simplified Arabic"/>
          <w:sz w:val="22"/>
          <w:rtl/>
        </w:rPr>
        <w:t>المقترحة</w:t>
      </w:r>
      <w:r w:rsidR="0097237B" w:rsidRPr="00044A2E">
        <w:rPr>
          <w:rFonts w:cs="Simplified Arabic"/>
          <w:sz w:val="22"/>
          <w:rtl/>
        </w:rPr>
        <w:t xml:space="preserve"> </w:t>
      </w:r>
      <w:r w:rsidRPr="00044A2E">
        <w:rPr>
          <w:rFonts w:cs="Simplified Arabic"/>
          <w:sz w:val="22"/>
          <w:rtl/>
        </w:rPr>
        <w:t>لبرامج</w:t>
      </w:r>
      <w:r w:rsidR="0097237B" w:rsidRPr="00044A2E">
        <w:rPr>
          <w:rFonts w:cs="Simplified Arabic"/>
          <w:sz w:val="22"/>
          <w:rtl/>
        </w:rPr>
        <w:t xml:space="preserve"> </w:t>
      </w:r>
      <w:r w:rsidRPr="00044A2E">
        <w:rPr>
          <w:rFonts w:cs="Simplified Arabic"/>
          <w:sz w:val="22"/>
          <w:rtl/>
        </w:rPr>
        <w:t>عمل</w:t>
      </w:r>
      <w:r w:rsidR="0097237B" w:rsidRPr="00044A2E">
        <w:rPr>
          <w:rFonts w:cs="Simplified Arabic"/>
          <w:sz w:val="22"/>
          <w:rtl/>
        </w:rPr>
        <w:t xml:space="preserve"> </w:t>
      </w:r>
      <w:r w:rsidRPr="00044A2E">
        <w:rPr>
          <w:rFonts w:cs="Simplified Arabic"/>
          <w:sz w:val="22"/>
          <w:rtl/>
        </w:rPr>
        <w:t>الاتفاقية</w:t>
      </w:r>
      <w:r w:rsidR="0097237B" w:rsidRPr="00044A2E">
        <w:rPr>
          <w:rFonts w:cs="Simplified Arabic"/>
          <w:sz w:val="22"/>
          <w:rtl/>
        </w:rPr>
        <w:t xml:space="preserve"> </w:t>
      </w:r>
      <w:r w:rsidRPr="00044A2E">
        <w:rPr>
          <w:rFonts w:cs="Simplified Arabic"/>
          <w:sz w:val="22"/>
          <w:rtl/>
        </w:rPr>
        <w:t>وبروتوكول</w:t>
      </w:r>
      <w:r w:rsidRPr="00044A2E">
        <w:rPr>
          <w:rFonts w:cs="Simplified Arabic" w:hint="cs"/>
          <w:sz w:val="22"/>
          <w:rtl/>
        </w:rPr>
        <w:t>ي</w:t>
      </w:r>
      <w:r w:rsidRPr="00044A2E">
        <w:rPr>
          <w:rFonts w:cs="Simplified Arabic"/>
          <w:sz w:val="22"/>
          <w:rtl/>
        </w:rPr>
        <w:t>ها</w:t>
      </w:r>
      <w:r w:rsidR="0097237B" w:rsidRPr="00044A2E">
        <w:rPr>
          <w:rFonts w:cs="Simplified Arabic"/>
          <w:sz w:val="22"/>
          <w:rtl/>
        </w:rPr>
        <w:t xml:space="preserve"> </w:t>
      </w:r>
      <w:r w:rsidR="00114140" w:rsidRPr="00044A2E">
        <w:rPr>
          <w:rFonts w:cs="Simplified Arabic"/>
          <w:sz w:val="22"/>
          <w:rtl/>
        </w:rPr>
        <w:t>لفترة</w:t>
      </w:r>
      <w:r w:rsidR="00114140" w:rsidRPr="00044A2E">
        <w:rPr>
          <w:rFonts w:cs="Simplified Arabic" w:hint="cs"/>
          <w:sz w:val="22"/>
          <w:rtl/>
        </w:rPr>
        <w:t xml:space="preserve"> السنتين</w:t>
      </w:r>
      <w:r w:rsidR="00114140" w:rsidRPr="00044A2E">
        <w:rPr>
          <w:rFonts w:cs="Simplified Arabic"/>
          <w:sz w:val="22"/>
          <w:rtl/>
        </w:rPr>
        <w:t xml:space="preserve"> </w:t>
      </w:r>
      <w:r w:rsidRPr="00044A2E">
        <w:rPr>
          <w:rFonts w:cs="Simplified Arabic"/>
          <w:sz w:val="22"/>
          <w:rtl/>
        </w:rPr>
        <w:t>2025-2026</w:t>
      </w:r>
      <w:r w:rsidR="002D5CD8" w:rsidRPr="00044A2E">
        <w:rPr>
          <w:rFonts w:cs="Simplified Arabic"/>
          <w:sz w:val="22"/>
          <w:rtl/>
        </w:rPr>
        <w:t>.</w:t>
      </w:r>
    </w:p>
    <w:p w14:paraId="6D7CA317" w14:textId="188B5411" w:rsidR="007B49FC" w:rsidRPr="00044A2E" w:rsidRDefault="00881106"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7B49FC" w:rsidRPr="00044A2E">
        <w:rPr>
          <w:rFonts w:cs="Simplified Arabic"/>
          <w:sz w:val="22"/>
          <w:rtl/>
        </w:rPr>
        <w:t>أنشأ</w:t>
      </w:r>
      <w:r w:rsidR="00E954F7" w:rsidRPr="00044A2E">
        <w:rPr>
          <w:rFonts w:cs="Simplified Arabic" w:hint="cs"/>
          <w:sz w:val="22"/>
          <w:rtl/>
        </w:rPr>
        <w:t xml:space="preserve"> مؤتمر الأطراف في الاتفاقية، العامل أيضا كاجتماعات للأطراف في البروتوكولين</w:t>
      </w:r>
      <w:r w:rsidR="0097237B" w:rsidRPr="00044A2E">
        <w:rPr>
          <w:rFonts w:cs="Simplified Arabic"/>
          <w:sz w:val="22"/>
          <w:rtl/>
        </w:rPr>
        <w:t xml:space="preserve"> </w:t>
      </w:r>
      <w:r w:rsidR="007B49FC" w:rsidRPr="00044A2E">
        <w:rPr>
          <w:rFonts w:cs="Simplified Arabic" w:hint="cs"/>
          <w:sz w:val="22"/>
          <w:rtl/>
        </w:rPr>
        <w:t>فريق</w:t>
      </w:r>
      <w:r w:rsidR="0097237B" w:rsidRPr="00044A2E">
        <w:rPr>
          <w:rFonts w:cs="Simplified Arabic"/>
          <w:sz w:val="22"/>
          <w:rtl/>
        </w:rPr>
        <w:t xml:space="preserve"> </w:t>
      </w:r>
      <w:r w:rsidR="007B49FC" w:rsidRPr="00044A2E">
        <w:rPr>
          <w:rFonts w:cs="Simplified Arabic"/>
          <w:sz w:val="22"/>
          <w:rtl/>
        </w:rPr>
        <w:t>اتصال</w:t>
      </w:r>
      <w:r w:rsidR="0097237B" w:rsidRPr="00044A2E">
        <w:rPr>
          <w:rFonts w:cs="Simplified Arabic"/>
          <w:sz w:val="22"/>
          <w:rtl/>
        </w:rPr>
        <w:t xml:space="preserve"> </w:t>
      </w:r>
      <w:r w:rsidR="007B49FC" w:rsidRPr="00044A2E">
        <w:rPr>
          <w:rFonts w:cs="Simplified Arabic"/>
          <w:sz w:val="22"/>
          <w:rtl/>
        </w:rPr>
        <w:t>معني</w:t>
      </w:r>
      <w:r w:rsidR="00E954F7" w:rsidRPr="00044A2E">
        <w:rPr>
          <w:rFonts w:cs="Simplified Arabic" w:hint="cs"/>
          <w:sz w:val="22"/>
          <w:rtl/>
        </w:rPr>
        <w:t>ا</w:t>
      </w:r>
      <w:r w:rsidR="0097237B" w:rsidRPr="00044A2E">
        <w:rPr>
          <w:rFonts w:cs="Simplified Arabic"/>
          <w:sz w:val="22"/>
          <w:rtl/>
        </w:rPr>
        <w:t xml:space="preserve"> </w:t>
      </w:r>
      <w:r w:rsidR="007B49FC" w:rsidRPr="00044A2E">
        <w:rPr>
          <w:rFonts w:cs="Simplified Arabic"/>
          <w:sz w:val="22"/>
          <w:rtl/>
        </w:rPr>
        <w:t>بمسائل</w:t>
      </w:r>
      <w:r w:rsidR="0097237B" w:rsidRPr="00044A2E">
        <w:rPr>
          <w:rFonts w:cs="Simplified Arabic"/>
          <w:sz w:val="22"/>
          <w:rtl/>
        </w:rPr>
        <w:t xml:space="preserve"> </w:t>
      </w:r>
      <w:r w:rsidR="007B49FC" w:rsidRPr="00044A2E">
        <w:rPr>
          <w:rFonts w:cs="Simplified Arabic"/>
          <w:sz w:val="22"/>
          <w:rtl/>
        </w:rPr>
        <w:t>الميزانية،</w:t>
      </w:r>
      <w:r w:rsidR="0097237B" w:rsidRPr="00044A2E">
        <w:rPr>
          <w:rFonts w:cs="Simplified Arabic"/>
          <w:sz w:val="22"/>
          <w:rtl/>
        </w:rPr>
        <w:t xml:space="preserve"> </w:t>
      </w:r>
      <w:r w:rsidR="007B49FC" w:rsidRPr="00044A2E">
        <w:rPr>
          <w:rFonts w:cs="Simplified Arabic"/>
          <w:sz w:val="22"/>
          <w:rtl/>
        </w:rPr>
        <w:t>برئاسة</w:t>
      </w:r>
      <w:r w:rsidR="0097237B" w:rsidRPr="00044A2E">
        <w:rPr>
          <w:rFonts w:cs="Simplified Arabic"/>
          <w:sz w:val="22"/>
          <w:rtl/>
        </w:rPr>
        <w:t xml:space="preserve"> </w:t>
      </w:r>
      <w:r w:rsidR="007B49FC" w:rsidRPr="00044A2E">
        <w:rPr>
          <w:rFonts w:cs="Simplified Arabic"/>
          <w:sz w:val="22"/>
          <w:rtl/>
        </w:rPr>
        <w:t>تشارلز</w:t>
      </w:r>
      <w:r w:rsidR="0097237B" w:rsidRPr="00044A2E">
        <w:rPr>
          <w:rFonts w:cs="Simplified Arabic"/>
          <w:sz w:val="22"/>
          <w:rtl/>
        </w:rPr>
        <w:t xml:space="preserve"> </w:t>
      </w:r>
      <w:r w:rsidR="007B49FC" w:rsidRPr="00044A2E">
        <w:rPr>
          <w:rFonts w:cs="Simplified Arabic"/>
          <w:sz w:val="22"/>
          <w:rtl/>
        </w:rPr>
        <w:t>غبيديما</w:t>
      </w:r>
      <w:r w:rsidR="0097237B" w:rsidRPr="00044A2E">
        <w:rPr>
          <w:rFonts w:cs="Simplified Arabic"/>
          <w:sz w:val="22"/>
          <w:rtl/>
        </w:rPr>
        <w:t xml:space="preserve"> </w:t>
      </w:r>
      <w:r w:rsidR="007B49FC" w:rsidRPr="00044A2E">
        <w:rPr>
          <w:rFonts w:cs="Simplified Arabic"/>
          <w:sz w:val="22"/>
          <w:rtl/>
        </w:rPr>
        <w:t>(غانا)،</w:t>
      </w:r>
      <w:r w:rsidR="0097237B" w:rsidRPr="00044A2E">
        <w:rPr>
          <w:rFonts w:cs="Simplified Arabic"/>
          <w:sz w:val="22"/>
          <w:rtl/>
        </w:rPr>
        <w:t xml:space="preserve"> </w:t>
      </w:r>
      <w:r w:rsidR="007B49FC" w:rsidRPr="00044A2E">
        <w:rPr>
          <w:rFonts w:cs="Simplified Arabic" w:hint="cs"/>
          <w:sz w:val="22"/>
          <w:rtl/>
        </w:rPr>
        <w:t>وكُلف</w:t>
      </w:r>
      <w:r w:rsidR="0097237B" w:rsidRPr="00044A2E">
        <w:rPr>
          <w:rFonts w:cs="Simplified Arabic"/>
          <w:sz w:val="22"/>
          <w:rtl/>
        </w:rPr>
        <w:t xml:space="preserve"> </w:t>
      </w:r>
      <w:r w:rsidR="007B49FC" w:rsidRPr="00044A2E">
        <w:rPr>
          <w:rFonts w:cs="Simplified Arabic" w:hint="cs"/>
          <w:sz w:val="22"/>
          <w:rtl/>
        </w:rPr>
        <w:t>بالنظر</w:t>
      </w:r>
      <w:r w:rsidR="0097237B" w:rsidRPr="00044A2E">
        <w:rPr>
          <w:rFonts w:cs="Simplified Arabic" w:hint="cs"/>
          <w:sz w:val="22"/>
          <w:rtl/>
        </w:rPr>
        <w:t xml:space="preserve"> </w:t>
      </w:r>
      <w:r w:rsidR="007B49FC" w:rsidRPr="00044A2E">
        <w:rPr>
          <w:rFonts w:cs="Simplified Arabic" w:hint="cs"/>
          <w:sz w:val="22"/>
          <w:rtl/>
        </w:rPr>
        <w:t>في</w:t>
      </w:r>
      <w:r w:rsidR="0097237B" w:rsidRPr="00044A2E">
        <w:rPr>
          <w:rFonts w:cs="Simplified Arabic" w:hint="cs"/>
          <w:sz w:val="22"/>
          <w:rtl/>
        </w:rPr>
        <w:t xml:space="preserve"> </w:t>
      </w:r>
      <w:r w:rsidR="007B49FC" w:rsidRPr="00044A2E">
        <w:rPr>
          <w:rFonts w:cs="Simplified Arabic"/>
          <w:sz w:val="22"/>
          <w:rtl/>
        </w:rPr>
        <w:t>الميزانية</w:t>
      </w:r>
      <w:r w:rsidR="0097237B" w:rsidRPr="00044A2E">
        <w:rPr>
          <w:rFonts w:cs="Simplified Arabic"/>
          <w:sz w:val="22"/>
          <w:rtl/>
        </w:rPr>
        <w:t xml:space="preserve"> </w:t>
      </w:r>
      <w:r w:rsidR="007B49FC" w:rsidRPr="00044A2E">
        <w:rPr>
          <w:rFonts w:cs="Simplified Arabic"/>
          <w:sz w:val="22"/>
          <w:rtl/>
        </w:rPr>
        <w:t>المقترحة</w:t>
      </w:r>
      <w:r w:rsidR="0097237B" w:rsidRPr="00044A2E">
        <w:rPr>
          <w:rFonts w:cs="Simplified Arabic"/>
          <w:sz w:val="22"/>
          <w:rtl/>
        </w:rPr>
        <w:t xml:space="preserve"> </w:t>
      </w:r>
      <w:r w:rsidR="007B49FC" w:rsidRPr="00044A2E">
        <w:rPr>
          <w:rFonts w:cs="Simplified Arabic"/>
          <w:sz w:val="22"/>
          <w:rtl/>
        </w:rPr>
        <w:t>لفترة</w:t>
      </w:r>
      <w:r w:rsidR="0097237B" w:rsidRPr="00044A2E">
        <w:rPr>
          <w:rFonts w:cs="Simplified Arabic"/>
          <w:sz w:val="22"/>
          <w:rtl/>
        </w:rPr>
        <w:t xml:space="preserve"> </w:t>
      </w:r>
      <w:r w:rsidR="007B49FC" w:rsidRPr="00044A2E">
        <w:rPr>
          <w:rFonts w:cs="Simplified Arabic"/>
          <w:sz w:val="22"/>
          <w:rtl/>
        </w:rPr>
        <w:t>السنتين</w:t>
      </w:r>
      <w:r w:rsidR="0097237B" w:rsidRPr="00044A2E">
        <w:rPr>
          <w:rFonts w:cs="Simplified Arabic"/>
          <w:sz w:val="22"/>
          <w:rtl/>
        </w:rPr>
        <w:t xml:space="preserve"> </w:t>
      </w:r>
      <w:r w:rsidR="007B49FC" w:rsidRPr="00044A2E">
        <w:rPr>
          <w:rFonts w:cs="Simplified Arabic"/>
          <w:sz w:val="22"/>
          <w:rtl/>
        </w:rPr>
        <w:t>2025-2026</w:t>
      </w:r>
      <w:r w:rsidR="0097237B" w:rsidRPr="00044A2E">
        <w:rPr>
          <w:rFonts w:cs="Simplified Arabic"/>
          <w:sz w:val="22"/>
          <w:rtl/>
        </w:rPr>
        <w:t xml:space="preserve"> </w:t>
      </w:r>
      <w:r w:rsidR="007B49FC" w:rsidRPr="00044A2E">
        <w:rPr>
          <w:rFonts w:cs="Simplified Arabic"/>
          <w:sz w:val="22"/>
          <w:rtl/>
        </w:rPr>
        <w:t>بالتفصيل</w:t>
      </w:r>
      <w:r w:rsidR="002D5CD8" w:rsidRPr="00044A2E">
        <w:rPr>
          <w:rFonts w:cs="Simplified Arabic"/>
          <w:sz w:val="22"/>
          <w:rtl/>
        </w:rPr>
        <w:t>.</w:t>
      </w:r>
    </w:p>
    <w:p w14:paraId="61899806" w14:textId="36427CF7" w:rsidR="007B49FC" w:rsidRPr="00044A2E" w:rsidRDefault="009B387C"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بالإضافة</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ذلك،</w:t>
      </w:r>
      <w:r w:rsidR="0097237B" w:rsidRPr="00044A2E">
        <w:rPr>
          <w:rFonts w:cs="Simplified Arabic"/>
          <w:sz w:val="22"/>
          <w:rtl/>
        </w:rPr>
        <w:t xml:space="preserve"> </w:t>
      </w:r>
      <w:r w:rsidRPr="00044A2E">
        <w:rPr>
          <w:rFonts w:cs="Simplified Arabic" w:hint="cs"/>
          <w:sz w:val="22"/>
          <w:rtl/>
        </w:rPr>
        <w:t>أنشأ</w:t>
      </w:r>
      <w:r w:rsidR="0097237B" w:rsidRPr="00044A2E">
        <w:rPr>
          <w:rFonts w:cs="Simplified Arabic"/>
          <w:sz w:val="22"/>
          <w:rtl/>
        </w:rPr>
        <w:t xml:space="preserve"> </w:t>
      </w:r>
      <w:r w:rsidR="00352485" w:rsidRPr="00044A2E">
        <w:rPr>
          <w:rFonts w:cs="Simplified Arabic"/>
          <w:sz w:val="22"/>
          <w:rtl/>
        </w:rPr>
        <w:t>مؤتمر</w:t>
      </w:r>
      <w:r w:rsidR="0097237B" w:rsidRPr="00044A2E">
        <w:rPr>
          <w:rFonts w:cs="Simplified Arabic"/>
          <w:sz w:val="22"/>
          <w:rtl/>
        </w:rPr>
        <w:t xml:space="preserve"> </w:t>
      </w:r>
      <w:r w:rsidR="00E954F7" w:rsidRPr="00044A2E">
        <w:rPr>
          <w:rFonts w:cs="Simplified Arabic" w:hint="cs"/>
          <w:sz w:val="22"/>
          <w:rtl/>
        </w:rPr>
        <w:t>الأطراف في الاتفاقية</w:t>
      </w:r>
      <w:r w:rsidR="00352485" w:rsidRPr="00044A2E">
        <w:rPr>
          <w:rFonts w:cs="Simplified Arabic"/>
          <w:sz w:val="22"/>
          <w:rtl/>
        </w:rPr>
        <w:t>،</w:t>
      </w:r>
      <w:r w:rsidR="0097237B" w:rsidRPr="00044A2E">
        <w:rPr>
          <w:rFonts w:cs="Simplified Arabic"/>
          <w:sz w:val="22"/>
          <w:rtl/>
        </w:rPr>
        <w:t xml:space="preserve"> </w:t>
      </w:r>
      <w:r w:rsidR="00352485" w:rsidRPr="00044A2E">
        <w:rPr>
          <w:rFonts w:cs="Simplified Arabic" w:hint="cs"/>
          <w:sz w:val="22"/>
          <w:rtl/>
        </w:rPr>
        <w:t>العامل</w:t>
      </w:r>
      <w:r w:rsidR="0097237B" w:rsidRPr="00044A2E">
        <w:rPr>
          <w:rFonts w:cs="Simplified Arabic"/>
          <w:sz w:val="22"/>
          <w:rtl/>
        </w:rPr>
        <w:t xml:space="preserve"> </w:t>
      </w:r>
      <w:r w:rsidR="00352485" w:rsidRPr="00044A2E">
        <w:rPr>
          <w:rFonts w:cs="Simplified Arabic"/>
          <w:sz w:val="22"/>
          <w:rtl/>
        </w:rPr>
        <w:t>أيضا</w:t>
      </w:r>
      <w:r w:rsidR="0097237B" w:rsidRPr="00044A2E">
        <w:rPr>
          <w:rFonts w:cs="Simplified Arabic"/>
          <w:sz w:val="22"/>
          <w:rtl/>
        </w:rPr>
        <w:t xml:space="preserve"> </w:t>
      </w:r>
      <w:r w:rsidR="00352485" w:rsidRPr="00044A2E">
        <w:rPr>
          <w:rFonts w:cs="Simplified Arabic"/>
          <w:sz w:val="22"/>
          <w:rtl/>
        </w:rPr>
        <w:t>كاجتماعات</w:t>
      </w:r>
      <w:r w:rsidR="0097237B" w:rsidRPr="00044A2E">
        <w:rPr>
          <w:rFonts w:cs="Simplified Arabic"/>
          <w:sz w:val="22"/>
          <w:rtl/>
        </w:rPr>
        <w:t xml:space="preserve"> </w:t>
      </w:r>
      <w:r w:rsidR="00352485" w:rsidRPr="00044A2E">
        <w:rPr>
          <w:rFonts w:cs="Simplified Arabic"/>
          <w:sz w:val="22"/>
          <w:rtl/>
        </w:rPr>
        <w:t>للأطراف</w:t>
      </w:r>
      <w:r w:rsidR="0097237B" w:rsidRPr="00044A2E">
        <w:rPr>
          <w:rFonts w:cs="Simplified Arabic"/>
          <w:sz w:val="22"/>
          <w:rtl/>
        </w:rPr>
        <w:t xml:space="preserve"> </w:t>
      </w:r>
      <w:r w:rsidR="00352485" w:rsidRPr="00044A2E">
        <w:rPr>
          <w:rFonts w:cs="Simplified Arabic"/>
          <w:sz w:val="22"/>
          <w:rtl/>
        </w:rPr>
        <w:t>في</w:t>
      </w:r>
      <w:r w:rsidR="0097237B" w:rsidRPr="00044A2E">
        <w:rPr>
          <w:rFonts w:cs="Simplified Arabic"/>
          <w:sz w:val="22"/>
          <w:rtl/>
        </w:rPr>
        <w:t xml:space="preserve"> </w:t>
      </w:r>
      <w:r w:rsidR="00E954F7" w:rsidRPr="00044A2E">
        <w:rPr>
          <w:rFonts w:cs="Simplified Arabic" w:hint="cs"/>
          <w:sz w:val="22"/>
          <w:rtl/>
        </w:rPr>
        <w:t>ال</w:t>
      </w:r>
      <w:r w:rsidR="00352485" w:rsidRPr="00044A2E">
        <w:rPr>
          <w:rFonts w:cs="Simplified Arabic"/>
          <w:sz w:val="22"/>
          <w:rtl/>
        </w:rPr>
        <w:t>بروتوكول</w:t>
      </w:r>
      <w:r w:rsidR="00352485" w:rsidRPr="00044A2E">
        <w:rPr>
          <w:rFonts w:cs="Simplified Arabic" w:hint="cs"/>
          <w:sz w:val="22"/>
          <w:rtl/>
        </w:rPr>
        <w:t>ي</w:t>
      </w:r>
      <w:r w:rsidR="00E954F7" w:rsidRPr="00044A2E">
        <w:rPr>
          <w:rFonts w:cs="Simplified Arabic" w:hint="cs"/>
          <w:sz w:val="22"/>
          <w:rtl/>
        </w:rPr>
        <w:t>ن</w:t>
      </w:r>
      <w:r w:rsidR="00352485" w:rsidRPr="00044A2E">
        <w:rPr>
          <w:rFonts w:cs="Simplified Arabic"/>
          <w:sz w:val="22"/>
          <w:rtl/>
        </w:rPr>
        <w:t>،</w:t>
      </w:r>
      <w:r w:rsidR="0097237B" w:rsidRPr="00044A2E">
        <w:rPr>
          <w:rFonts w:cs="Simplified Arabic"/>
          <w:sz w:val="22"/>
          <w:rtl/>
        </w:rPr>
        <w:t xml:space="preserve"> </w:t>
      </w:r>
      <w:r w:rsidR="007B49FC" w:rsidRPr="00044A2E">
        <w:rPr>
          <w:rFonts w:cs="Simplified Arabic"/>
          <w:sz w:val="22"/>
          <w:rtl/>
        </w:rPr>
        <w:t>مجموعة</w:t>
      </w:r>
      <w:r w:rsidR="0097237B" w:rsidRPr="00044A2E">
        <w:rPr>
          <w:rFonts w:cs="Simplified Arabic"/>
          <w:sz w:val="22"/>
          <w:rtl/>
        </w:rPr>
        <w:t xml:space="preserve"> </w:t>
      </w:r>
      <w:r w:rsidR="007B49FC" w:rsidRPr="00044A2E">
        <w:rPr>
          <w:rFonts w:cs="Simplified Arabic"/>
          <w:sz w:val="22"/>
          <w:rtl/>
        </w:rPr>
        <w:t>من</w:t>
      </w:r>
      <w:r w:rsidR="0097237B" w:rsidRPr="00044A2E">
        <w:rPr>
          <w:rFonts w:cs="Simplified Arabic"/>
          <w:sz w:val="22"/>
          <w:rtl/>
        </w:rPr>
        <w:t xml:space="preserve"> </w:t>
      </w:r>
      <w:r w:rsidR="007B49FC" w:rsidRPr="00044A2E">
        <w:rPr>
          <w:rFonts w:cs="Simplified Arabic"/>
          <w:sz w:val="22"/>
          <w:rtl/>
        </w:rPr>
        <w:t>أصدقاء</w:t>
      </w:r>
      <w:r w:rsidR="0097237B" w:rsidRPr="00044A2E">
        <w:rPr>
          <w:rFonts w:cs="Simplified Arabic"/>
          <w:sz w:val="22"/>
          <w:rtl/>
        </w:rPr>
        <w:t xml:space="preserve"> </w:t>
      </w:r>
      <w:r w:rsidR="007B49FC" w:rsidRPr="00044A2E">
        <w:rPr>
          <w:rFonts w:cs="Simplified Arabic"/>
          <w:sz w:val="22"/>
          <w:rtl/>
        </w:rPr>
        <w:t>الرئيس،</w:t>
      </w:r>
      <w:r w:rsidR="0097237B" w:rsidRPr="00044A2E">
        <w:rPr>
          <w:rFonts w:cs="Simplified Arabic"/>
          <w:sz w:val="22"/>
          <w:rtl/>
        </w:rPr>
        <w:t xml:space="preserve"> </w:t>
      </w:r>
      <w:r w:rsidR="007B49FC" w:rsidRPr="00044A2E">
        <w:rPr>
          <w:rFonts w:cs="Simplified Arabic"/>
          <w:sz w:val="22"/>
          <w:rtl/>
        </w:rPr>
        <w:t>بتيسير</w:t>
      </w:r>
      <w:r w:rsidR="0097237B" w:rsidRPr="00044A2E">
        <w:rPr>
          <w:rFonts w:cs="Simplified Arabic"/>
          <w:sz w:val="22"/>
          <w:rtl/>
        </w:rPr>
        <w:t xml:space="preserve"> </w:t>
      </w:r>
      <w:r w:rsidR="007B49FC" w:rsidRPr="00044A2E">
        <w:rPr>
          <w:rFonts w:cs="Simplified Arabic"/>
          <w:sz w:val="22"/>
          <w:rtl/>
        </w:rPr>
        <w:t>من</w:t>
      </w:r>
      <w:r w:rsidR="0097237B" w:rsidRPr="00044A2E">
        <w:rPr>
          <w:rFonts w:cs="Simplified Arabic"/>
          <w:sz w:val="22"/>
          <w:rtl/>
        </w:rPr>
        <w:t xml:space="preserve"> </w:t>
      </w:r>
      <w:r w:rsidR="007B49FC" w:rsidRPr="00044A2E">
        <w:rPr>
          <w:rFonts w:cs="Simplified Arabic"/>
          <w:sz w:val="22"/>
          <w:rtl/>
        </w:rPr>
        <w:t>السيد</w:t>
      </w:r>
      <w:r w:rsidR="0097237B" w:rsidRPr="00044A2E">
        <w:rPr>
          <w:rFonts w:cs="Simplified Arabic"/>
          <w:sz w:val="22"/>
          <w:rtl/>
        </w:rPr>
        <w:t xml:space="preserve"> </w:t>
      </w:r>
      <w:r w:rsidR="007B49FC" w:rsidRPr="00044A2E">
        <w:rPr>
          <w:rFonts w:cs="Simplified Arabic"/>
          <w:sz w:val="22"/>
          <w:rtl/>
        </w:rPr>
        <w:t>غبيديما،</w:t>
      </w:r>
      <w:r w:rsidR="0097237B" w:rsidRPr="00044A2E">
        <w:rPr>
          <w:rFonts w:cs="Simplified Arabic"/>
          <w:sz w:val="22"/>
          <w:rtl/>
        </w:rPr>
        <w:t xml:space="preserve"> </w:t>
      </w:r>
      <w:r w:rsidR="00482A58">
        <w:rPr>
          <w:rFonts w:cs="Simplified Arabic" w:hint="cs"/>
          <w:sz w:val="22"/>
          <w:rtl/>
        </w:rPr>
        <w:t>لتناول</w:t>
      </w:r>
      <w:r w:rsidR="0097237B" w:rsidRPr="00044A2E">
        <w:rPr>
          <w:rFonts w:cs="Simplified Arabic"/>
          <w:sz w:val="22"/>
          <w:rtl/>
        </w:rPr>
        <w:t xml:space="preserve"> </w:t>
      </w:r>
      <w:r w:rsidR="007B49FC" w:rsidRPr="00044A2E">
        <w:rPr>
          <w:rFonts w:cs="Simplified Arabic"/>
          <w:sz w:val="22"/>
          <w:rtl/>
        </w:rPr>
        <w:t>المسائل</w:t>
      </w:r>
      <w:r w:rsidR="0097237B" w:rsidRPr="00044A2E">
        <w:rPr>
          <w:rFonts w:cs="Simplified Arabic"/>
          <w:sz w:val="22"/>
          <w:rtl/>
        </w:rPr>
        <w:t xml:space="preserve"> </w:t>
      </w:r>
      <w:r w:rsidR="007B49FC" w:rsidRPr="00044A2E">
        <w:rPr>
          <w:rFonts w:cs="Simplified Arabic"/>
          <w:sz w:val="22"/>
          <w:rtl/>
        </w:rPr>
        <w:t>التي</w:t>
      </w:r>
      <w:r w:rsidR="0097237B" w:rsidRPr="00044A2E">
        <w:rPr>
          <w:rFonts w:cs="Simplified Arabic"/>
          <w:sz w:val="22"/>
          <w:rtl/>
        </w:rPr>
        <w:t xml:space="preserve"> </w:t>
      </w:r>
      <w:r w:rsidR="007B49FC" w:rsidRPr="00044A2E">
        <w:rPr>
          <w:rFonts w:cs="Simplified Arabic"/>
          <w:sz w:val="22"/>
          <w:rtl/>
        </w:rPr>
        <w:t>ناقشتها</w:t>
      </w:r>
      <w:r w:rsidR="0097237B" w:rsidRPr="00044A2E">
        <w:rPr>
          <w:rFonts w:cs="Simplified Arabic"/>
          <w:sz w:val="22"/>
          <w:rtl/>
        </w:rPr>
        <w:t xml:space="preserve"> </w:t>
      </w:r>
      <w:r w:rsidR="007B49FC" w:rsidRPr="00044A2E">
        <w:rPr>
          <w:rFonts w:cs="Simplified Arabic"/>
          <w:sz w:val="22"/>
          <w:rtl/>
        </w:rPr>
        <w:t>الهيئة</w:t>
      </w:r>
      <w:r w:rsidR="0097237B" w:rsidRPr="00044A2E">
        <w:rPr>
          <w:rFonts w:cs="Simplified Arabic"/>
          <w:sz w:val="22"/>
          <w:rtl/>
        </w:rPr>
        <w:t xml:space="preserve"> </w:t>
      </w:r>
      <w:r w:rsidR="007B49FC" w:rsidRPr="00044A2E">
        <w:rPr>
          <w:rFonts w:cs="Simplified Arabic"/>
          <w:sz w:val="22"/>
          <w:rtl/>
        </w:rPr>
        <w:t>الفرعية</w:t>
      </w:r>
      <w:r w:rsidR="0097237B" w:rsidRPr="00044A2E">
        <w:rPr>
          <w:rFonts w:cs="Simplified Arabic"/>
          <w:sz w:val="22"/>
          <w:rtl/>
        </w:rPr>
        <w:t xml:space="preserve"> </w:t>
      </w:r>
      <w:r w:rsidR="007B49FC" w:rsidRPr="00044A2E">
        <w:rPr>
          <w:rFonts w:cs="Simplified Arabic"/>
          <w:sz w:val="22"/>
          <w:rtl/>
        </w:rPr>
        <w:t>للتنفيذ</w:t>
      </w:r>
      <w:r w:rsidR="0097237B" w:rsidRPr="00044A2E">
        <w:rPr>
          <w:rFonts w:cs="Simplified Arabic"/>
          <w:sz w:val="22"/>
          <w:rtl/>
        </w:rPr>
        <w:t xml:space="preserve"> </w:t>
      </w:r>
      <w:r w:rsidR="007B49FC" w:rsidRPr="00044A2E">
        <w:rPr>
          <w:rFonts w:cs="Simplified Arabic"/>
          <w:sz w:val="22"/>
          <w:rtl/>
        </w:rPr>
        <w:t>فيما</w:t>
      </w:r>
      <w:r w:rsidR="0097237B" w:rsidRPr="00044A2E">
        <w:rPr>
          <w:rFonts w:cs="Simplified Arabic"/>
          <w:sz w:val="22"/>
          <w:rtl/>
        </w:rPr>
        <w:t xml:space="preserve"> </w:t>
      </w:r>
      <w:r w:rsidR="007B49FC" w:rsidRPr="00044A2E">
        <w:rPr>
          <w:rFonts w:cs="Simplified Arabic"/>
          <w:sz w:val="22"/>
          <w:rtl/>
        </w:rPr>
        <w:t>يتصل</w:t>
      </w:r>
      <w:r w:rsidR="0097237B" w:rsidRPr="00044A2E">
        <w:rPr>
          <w:rFonts w:cs="Simplified Arabic"/>
          <w:sz w:val="22"/>
          <w:rtl/>
        </w:rPr>
        <w:t xml:space="preserve"> </w:t>
      </w:r>
      <w:r w:rsidR="007B49FC" w:rsidRPr="00044A2E">
        <w:rPr>
          <w:rFonts w:cs="Simplified Arabic"/>
          <w:sz w:val="22"/>
          <w:rtl/>
        </w:rPr>
        <w:t>بعملية</w:t>
      </w:r>
      <w:r w:rsidR="0097237B" w:rsidRPr="00044A2E">
        <w:rPr>
          <w:rFonts w:cs="Simplified Arabic"/>
          <w:sz w:val="22"/>
          <w:rtl/>
        </w:rPr>
        <w:t xml:space="preserve"> </w:t>
      </w:r>
      <w:r w:rsidR="007B49FC" w:rsidRPr="00044A2E">
        <w:rPr>
          <w:rFonts w:cs="Simplified Arabic"/>
          <w:sz w:val="22"/>
          <w:rtl/>
        </w:rPr>
        <w:t>تعيين</w:t>
      </w:r>
      <w:r w:rsidR="0097237B" w:rsidRPr="00044A2E">
        <w:rPr>
          <w:rFonts w:cs="Simplified Arabic"/>
          <w:sz w:val="22"/>
          <w:rtl/>
        </w:rPr>
        <w:t xml:space="preserve"> </w:t>
      </w:r>
      <w:r w:rsidR="007B49FC" w:rsidRPr="00044A2E">
        <w:rPr>
          <w:rFonts w:cs="Simplified Arabic"/>
          <w:sz w:val="22"/>
          <w:rtl/>
        </w:rPr>
        <w:t>الأمناء</w:t>
      </w:r>
      <w:r w:rsidR="0097237B" w:rsidRPr="00044A2E">
        <w:rPr>
          <w:rFonts w:cs="Simplified Arabic"/>
          <w:sz w:val="22"/>
          <w:rtl/>
        </w:rPr>
        <w:t xml:space="preserve"> </w:t>
      </w:r>
      <w:r w:rsidR="007B49FC" w:rsidRPr="00044A2E">
        <w:rPr>
          <w:rFonts w:cs="Simplified Arabic"/>
          <w:sz w:val="22"/>
          <w:rtl/>
        </w:rPr>
        <w:t>التنفيذيين</w:t>
      </w:r>
      <w:r w:rsidR="0097237B" w:rsidRPr="00044A2E">
        <w:rPr>
          <w:rFonts w:cs="Simplified Arabic"/>
          <w:sz w:val="22"/>
          <w:rtl/>
        </w:rPr>
        <w:t xml:space="preserve"> </w:t>
      </w:r>
      <w:r w:rsidR="007B49FC" w:rsidRPr="00044A2E">
        <w:rPr>
          <w:rFonts w:cs="Simplified Arabic"/>
          <w:sz w:val="22"/>
          <w:rtl/>
        </w:rPr>
        <w:t>في</w:t>
      </w:r>
      <w:r w:rsidR="0097237B" w:rsidRPr="00044A2E">
        <w:rPr>
          <w:rFonts w:cs="Simplified Arabic"/>
          <w:sz w:val="22"/>
          <w:rtl/>
        </w:rPr>
        <w:t xml:space="preserve"> </w:t>
      </w:r>
      <w:r w:rsidR="007B49FC" w:rsidRPr="00044A2E">
        <w:rPr>
          <w:rFonts w:cs="Simplified Arabic"/>
          <w:sz w:val="22"/>
          <w:rtl/>
        </w:rPr>
        <w:t>المستقبل</w:t>
      </w:r>
      <w:r w:rsidR="002D5CD8" w:rsidRPr="00044A2E">
        <w:rPr>
          <w:rFonts w:cs="Simplified Arabic"/>
          <w:sz w:val="22"/>
          <w:rtl/>
        </w:rPr>
        <w:t>.</w:t>
      </w:r>
    </w:p>
    <w:p w14:paraId="36C1B021" w14:textId="3D8E2F2C" w:rsidR="00E954F7" w:rsidRPr="00044A2E" w:rsidRDefault="00E954F7"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في جلسته العامة الخامسة، استمع مؤتمر الأطراف إلى تقرير من رئيس فريق الاتصال المعني بمسائل الميزانية، بصفته أيضا ميسرا لمجموعة أصدقاء الرئيس</w:t>
      </w:r>
      <w:r w:rsidR="002D5CD8" w:rsidRPr="00044A2E">
        <w:rPr>
          <w:rFonts w:cs="Simplified Arabic"/>
          <w:sz w:val="22"/>
          <w:rtl/>
        </w:rPr>
        <w:t>.</w:t>
      </w:r>
    </w:p>
    <w:p w14:paraId="5E982A6A" w14:textId="3224A6A7" w:rsidR="00E954F7" w:rsidRPr="00044A2E" w:rsidRDefault="00E954F7"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غير أنه</w:t>
      </w:r>
      <w:r w:rsidRPr="00044A2E">
        <w:rPr>
          <w:rFonts w:cs="Simplified Arabic"/>
          <w:sz w:val="22"/>
          <w:rtl/>
        </w:rPr>
        <w:t xml:space="preserve"> نظرا ل</w:t>
      </w:r>
      <w:r w:rsidRPr="00044A2E">
        <w:rPr>
          <w:rFonts w:cs="Simplified Arabic" w:hint="cs"/>
          <w:sz w:val="22"/>
          <w:rtl/>
        </w:rPr>
        <w:t>عدم اكتمال</w:t>
      </w:r>
      <w:r w:rsidRPr="00044A2E">
        <w:rPr>
          <w:rFonts w:cs="Simplified Arabic"/>
          <w:sz w:val="22"/>
          <w:rtl/>
        </w:rPr>
        <w:t xml:space="preserve"> النصاب القانوني، كان لا بد من تعليق المناقشات قبل أن يتسنى استكمالها (انظر البند 31 أدناه)</w:t>
      </w:r>
      <w:r w:rsidR="002D5CD8" w:rsidRPr="00044A2E">
        <w:rPr>
          <w:rFonts w:cs="Simplified Arabic"/>
          <w:sz w:val="22"/>
          <w:rtl/>
        </w:rPr>
        <w:t>.</w:t>
      </w:r>
    </w:p>
    <w:p w14:paraId="5B7F05FB" w14:textId="4B6F8F71" w:rsidR="00E954F7" w:rsidRPr="00044A2E" w:rsidRDefault="00E954F7"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في الفترة من 3 إلى 6 ديسمبر/كانون الأول 2024، عقد مؤتمر الأطراف </w:t>
      </w:r>
      <w:r w:rsidRPr="00044A2E">
        <w:rPr>
          <w:rFonts w:cs="Simplified Arabic" w:hint="cs"/>
          <w:sz w:val="22"/>
          <w:rtl/>
        </w:rPr>
        <w:t>جلسته</w:t>
      </w:r>
      <w:r w:rsidR="00300BDF" w:rsidRPr="00044A2E">
        <w:rPr>
          <w:rFonts w:cs="Simplified Arabic" w:hint="cs"/>
          <w:sz w:val="22"/>
          <w:rtl/>
          <w:lang w:bidi="ar-EG"/>
        </w:rPr>
        <w:t xml:space="preserve"> العامة </w:t>
      </w:r>
      <w:r w:rsidRPr="00044A2E">
        <w:rPr>
          <w:rFonts w:cs="Simplified Arabic"/>
          <w:sz w:val="22"/>
          <w:rtl/>
        </w:rPr>
        <w:t xml:space="preserve">السادسة </w:t>
      </w:r>
      <w:r w:rsidRPr="00044A2E">
        <w:rPr>
          <w:rFonts w:cs="Simplified Arabic" w:hint="cs"/>
          <w:sz w:val="22"/>
          <w:rtl/>
        </w:rPr>
        <w:t>عن طريق</w:t>
      </w:r>
      <w:r w:rsidRPr="00044A2E">
        <w:rPr>
          <w:rFonts w:cs="Simplified Arabic"/>
          <w:sz w:val="22"/>
          <w:rtl/>
        </w:rPr>
        <w:t xml:space="preserve"> اجتماع مستأنف عبر الإنترنت للنظر في اعتماد مشروعي </w:t>
      </w:r>
      <w:r w:rsidRPr="00044A2E">
        <w:rPr>
          <w:rFonts w:cs="Simplified Arabic" w:hint="cs"/>
          <w:sz w:val="22"/>
          <w:rtl/>
        </w:rPr>
        <w:t>المقررين</w:t>
      </w:r>
      <w:r w:rsidRPr="00044A2E">
        <w:rPr>
          <w:rFonts w:cs="Simplified Arabic"/>
          <w:sz w:val="22"/>
          <w:rtl/>
        </w:rPr>
        <w:t xml:space="preserve"> </w:t>
      </w:r>
      <w:hyperlink r:id="rId287" w:history="1">
        <w:r w:rsidRPr="00044A2E">
          <w:rPr>
            <w:rStyle w:val="Hyperlink"/>
            <w:rFonts w:cs="Simplified Arabic"/>
            <w:sz w:val="22"/>
          </w:rPr>
          <w:t>CBD/COP/16/L</w:t>
        </w:r>
        <w:r w:rsidR="002D5CD8" w:rsidRPr="00044A2E">
          <w:rPr>
            <w:rStyle w:val="Hyperlink"/>
            <w:rFonts w:cs="Simplified Arabic"/>
            <w:sz w:val="22"/>
          </w:rPr>
          <w:t>.</w:t>
        </w:r>
        <w:r w:rsidRPr="00044A2E">
          <w:rPr>
            <w:rStyle w:val="Hyperlink"/>
            <w:rFonts w:cs="Simplified Arabic"/>
            <w:sz w:val="22"/>
          </w:rPr>
          <w:t>35/Part</w:t>
        </w:r>
        <w:r w:rsidR="002D5CD8" w:rsidRPr="00044A2E">
          <w:rPr>
            <w:rStyle w:val="Hyperlink"/>
            <w:rFonts w:cs="Simplified Arabic"/>
            <w:sz w:val="22"/>
          </w:rPr>
          <w:t>.</w:t>
        </w:r>
        <w:r w:rsidRPr="00044A2E">
          <w:rPr>
            <w:rStyle w:val="Hyperlink"/>
            <w:rFonts w:cs="Simplified Arabic"/>
            <w:sz w:val="22"/>
          </w:rPr>
          <w:t>A</w:t>
        </w:r>
      </w:hyperlink>
      <w:r w:rsidRPr="00044A2E">
        <w:rPr>
          <w:rFonts w:cs="Simplified Arabic"/>
          <w:sz w:val="22"/>
          <w:vertAlign w:val="superscript"/>
          <w:rtl/>
        </w:rPr>
        <w:footnoteReference w:id="540"/>
      </w:r>
      <w:r w:rsidRPr="00044A2E">
        <w:rPr>
          <w:rFonts w:cs="Simplified Arabic"/>
          <w:sz w:val="22"/>
          <w:rtl/>
        </w:rPr>
        <w:t xml:space="preserve"> و</w:t>
      </w:r>
      <w:hyperlink r:id="rId288" w:history="1">
        <w:r w:rsidRPr="00044A2E">
          <w:rPr>
            <w:rStyle w:val="Hyperlink"/>
            <w:rFonts w:cs="Simplified Arabic"/>
            <w:sz w:val="22"/>
          </w:rPr>
          <w:t>CBD/COP/16/L</w:t>
        </w:r>
        <w:r w:rsidR="002D5CD8" w:rsidRPr="00044A2E">
          <w:rPr>
            <w:rStyle w:val="Hyperlink"/>
            <w:rFonts w:cs="Simplified Arabic"/>
            <w:sz w:val="22"/>
          </w:rPr>
          <w:t>.</w:t>
        </w:r>
        <w:r w:rsidRPr="00044A2E">
          <w:rPr>
            <w:rStyle w:val="Hyperlink"/>
            <w:rFonts w:cs="Simplified Arabic"/>
            <w:sz w:val="22"/>
          </w:rPr>
          <w:t>36</w:t>
        </w:r>
      </w:hyperlink>
      <w:r w:rsidRPr="00044A2E">
        <w:rPr>
          <w:rFonts w:cs="Simplified Arabic"/>
          <w:sz w:val="22"/>
          <w:rtl/>
        </w:rPr>
        <w:t>، اللذين قدم</w:t>
      </w:r>
      <w:r w:rsidRPr="00044A2E">
        <w:rPr>
          <w:rFonts w:cs="Simplified Arabic" w:hint="cs"/>
          <w:sz w:val="22"/>
          <w:rtl/>
        </w:rPr>
        <w:t>ت</w:t>
      </w:r>
      <w:r w:rsidRPr="00044A2E">
        <w:rPr>
          <w:rFonts w:cs="Simplified Arabic"/>
          <w:sz w:val="22"/>
          <w:rtl/>
        </w:rPr>
        <w:t>هما الرئيس</w:t>
      </w:r>
      <w:r w:rsidRPr="00044A2E">
        <w:rPr>
          <w:rFonts w:cs="Simplified Arabic" w:hint="cs"/>
          <w:sz w:val="22"/>
          <w:rtl/>
        </w:rPr>
        <w:t>ة</w:t>
      </w:r>
      <w:r w:rsidRPr="00044A2E">
        <w:rPr>
          <w:rFonts w:cs="Simplified Arabic"/>
          <w:sz w:val="22"/>
          <w:rtl/>
        </w:rPr>
        <w:t xml:space="preserve">، بموجب إجراء </w:t>
      </w:r>
      <w:r w:rsidRPr="00044A2E">
        <w:rPr>
          <w:rFonts w:cs="Simplified Arabic" w:hint="cs"/>
          <w:sz w:val="22"/>
          <w:rtl/>
        </w:rPr>
        <w:t>الموافقة الصامتة</w:t>
      </w:r>
      <w:r w:rsidR="002D5CD8" w:rsidRPr="00044A2E">
        <w:rPr>
          <w:rFonts w:cs="Simplified Arabic" w:hint="cs"/>
          <w:sz w:val="22"/>
          <w:rtl/>
        </w:rPr>
        <w:t>.</w:t>
      </w:r>
      <w:r w:rsidR="00F12D8C" w:rsidRPr="00044A2E">
        <w:rPr>
          <w:rFonts w:cs="Simplified Arabic"/>
          <w:sz w:val="22"/>
          <w:vertAlign w:val="superscript"/>
          <w:rtl/>
        </w:rPr>
        <w:footnoteReference w:id="541"/>
      </w:r>
    </w:p>
    <w:p w14:paraId="33154ED8" w14:textId="71CBD39D" w:rsidR="00E954F7" w:rsidRPr="00044A2E" w:rsidRDefault="00E954F7"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بعد انتهاء إجراءات </w:t>
      </w:r>
      <w:r w:rsidR="00F12D8C" w:rsidRPr="00044A2E">
        <w:rPr>
          <w:rFonts w:cs="Simplified Arabic" w:hint="cs"/>
          <w:sz w:val="22"/>
          <w:rtl/>
        </w:rPr>
        <w:t>الموافقة الصامتة</w:t>
      </w:r>
      <w:r w:rsidRPr="00044A2E">
        <w:rPr>
          <w:rFonts w:cs="Simplified Arabic"/>
          <w:sz w:val="22"/>
          <w:rtl/>
        </w:rPr>
        <w:t xml:space="preserve"> في 6 ديسمبر/كانون الأول دون أن تثير الأطراف أي اعتراضات خلال الفترة المحددة لكسر الصمت، أصدر</w:t>
      </w:r>
      <w:r w:rsidR="00F12D8C" w:rsidRPr="00044A2E">
        <w:rPr>
          <w:rFonts w:cs="Simplified Arabic" w:hint="cs"/>
          <w:sz w:val="22"/>
          <w:rtl/>
        </w:rPr>
        <w:t>ت</w:t>
      </w:r>
      <w:r w:rsidRPr="00044A2E">
        <w:rPr>
          <w:rFonts w:cs="Simplified Arabic"/>
          <w:sz w:val="22"/>
          <w:rtl/>
        </w:rPr>
        <w:t xml:space="preserve"> الرئيس</w:t>
      </w:r>
      <w:r w:rsidR="00F12D8C" w:rsidRPr="00044A2E">
        <w:rPr>
          <w:rFonts w:cs="Simplified Arabic" w:hint="cs"/>
          <w:sz w:val="22"/>
          <w:rtl/>
        </w:rPr>
        <w:t>ة</w:t>
      </w:r>
      <w:r w:rsidRPr="00044A2E">
        <w:rPr>
          <w:rFonts w:cs="Simplified Arabic"/>
          <w:sz w:val="22"/>
          <w:rtl/>
        </w:rPr>
        <w:t xml:space="preserve"> بيانا ختاميا أبلغ</w:t>
      </w:r>
      <w:r w:rsidR="00F12D8C" w:rsidRPr="00044A2E">
        <w:rPr>
          <w:rFonts w:cs="Simplified Arabic" w:hint="cs"/>
          <w:sz w:val="22"/>
          <w:rtl/>
        </w:rPr>
        <w:t>ت</w:t>
      </w:r>
      <w:r w:rsidRPr="00044A2E">
        <w:rPr>
          <w:rFonts w:cs="Simplified Arabic"/>
          <w:sz w:val="22"/>
          <w:rtl/>
        </w:rPr>
        <w:t xml:space="preserve"> فيه الأطراف بأن مشروعي </w:t>
      </w:r>
      <w:r w:rsidR="00F12D8C" w:rsidRPr="00044A2E">
        <w:rPr>
          <w:rFonts w:cs="Simplified Arabic" w:hint="cs"/>
          <w:sz w:val="22"/>
          <w:rtl/>
        </w:rPr>
        <w:t>المقررين</w:t>
      </w:r>
      <w:r w:rsidRPr="00044A2E">
        <w:rPr>
          <w:rFonts w:cs="Simplified Arabic"/>
          <w:sz w:val="22"/>
          <w:rtl/>
        </w:rPr>
        <w:t xml:space="preserve"> اعتُبرا معتمدين، </w:t>
      </w:r>
      <w:r w:rsidR="00114140" w:rsidRPr="00044A2E">
        <w:rPr>
          <w:rFonts w:cs="Simplified Arabic" w:hint="cs"/>
          <w:sz w:val="22"/>
          <w:rtl/>
        </w:rPr>
        <w:t>بوصفهما</w:t>
      </w:r>
      <w:r w:rsidRPr="00044A2E">
        <w:rPr>
          <w:rFonts w:cs="Simplified Arabic"/>
          <w:sz w:val="22"/>
          <w:rtl/>
        </w:rPr>
        <w:t xml:space="preserve"> </w:t>
      </w:r>
      <w:r w:rsidR="00F12D8C" w:rsidRPr="00044A2E">
        <w:rPr>
          <w:rFonts w:cs="Simplified Arabic" w:hint="cs"/>
          <w:sz w:val="22"/>
          <w:rtl/>
        </w:rPr>
        <w:t>المقررين</w:t>
      </w:r>
      <w:r w:rsidRPr="00044A2E">
        <w:rPr>
          <w:rFonts w:cs="Simplified Arabic"/>
          <w:sz w:val="22"/>
          <w:rtl/>
        </w:rPr>
        <w:t xml:space="preserve"> </w:t>
      </w:r>
      <w:hyperlink r:id="rId289" w:history="1">
        <w:r w:rsidRPr="00044A2E">
          <w:rPr>
            <w:rStyle w:val="Hyperlink"/>
            <w:rFonts w:cs="Simplified Arabic"/>
            <w:sz w:val="22"/>
            <w:rtl/>
          </w:rPr>
          <w:t>16/28</w:t>
        </w:r>
      </w:hyperlink>
      <w:r w:rsidRPr="00044A2E">
        <w:rPr>
          <w:rFonts w:cs="Simplified Arabic"/>
          <w:sz w:val="22"/>
          <w:rtl/>
        </w:rPr>
        <w:t xml:space="preserve"> و</w:t>
      </w:r>
      <w:hyperlink r:id="rId290" w:history="1">
        <w:r w:rsidRPr="00044A2E">
          <w:rPr>
            <w:rStyle w:val="Hyperlink"/>
            <w:rFonts w:cs="Simplified Arabic"/>
            <w:sz w:val="22"/>
            <w:rtl/>
          </w:rPr>
          <w:t>16/29</w:t>
        </w:r>
      </w:hyperlink>
      <w:r w:rsidRPr="00044A2E">
        <w:rPr>
          <w:rFonts w:cs="Simplified Arabic"/>
          <w:sz w:val="22"/>
          <w:rtl/>
        </w:rPr>
        <w:t xml:space="preserve"> على التوالي</w:t>
      </w:r>
      <w:r w:rsidR="002D5CD8" w:rsidRPr="00044A2E">
        <w:rPr>
          <w:rFonts w:cs="Simplified Arabic"/>
          <w:sz w:val="22"/>
          <w:rtl/>
        </w:rPr>
        <w:t>.</w:t>
      </w:r>
    </w:p>
    <w:p w14:paraId="77ADAA87" w14:textId="033648E5" w:rsidR="005E1BC9" w:rsidRPr="00044A2E" w:rsidRDefault="00F12D8C"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E954F7" w:rsidRPr="00044A2E">
        <w:rPr>
          <w:rFonts w:cs="Simplified Arabic"/>
          <w:sz w:val="22"/>
          <w:rtl/>
        </w:rPr>
        <w:t xml:space="preserve">في جلسته العامة </w:t>
      </w:r>
      <w:r w:rsidR="005E1BC9" w:rsidRPr="00044A2E">
        <w:rPr>
          <w:rFonts w:cs="Simplified Arabic" w:hint="cs"/>
          <w:sz w:val="22"/>
          <w:rtl/>
        </w:rPr>
        <w:t>الثانية عشرة</w:t>
      </w:r>
      <w:r w:rsidR="00E954F7" w:rsidRPr="00044A2E">
        <w:rPr>
          <w:rFonts w:cs="Simplified Arabic"/>
          <w:sz w:val="22"/>
          <w:rtl/>
        </w:rPr>
        <w:t>، المعقود</w:t>
      </w:r>
      <w:r w:rsidR="003172D7" w:rsidRPr="00044A2E">
        <w:rPr>
          <w:rFonts w:cs="Simplified Arabic" w:hint="cs"/>
          <w:sz w:val="22"/>
          <w:rtl/>
        </w:rPr>
        <w:t>ة</w:t>
      </w:r>
      <w:r w:rsidR="00901868" w:rsidRPr="00044A2E">
        <w:rPr>
          <w:rFonts w:cs="Simplified Arabic"/>
          <w:sz w:val="22"/>
          <w:rtl/>
        </w:rPr>
        <w:t xml:space="preserve"> في </w:t>
      </w:r>
      <w:r w:rsidR="005E1BC9" w:rsidRPr="00044A2E">
        <w:rPr>
          <w:rFonts w:cs="Simplified Arabic" w:hint="cs"/>
          <w:sz w:val="22"/>
          <w:rtl/>
        </w:rPr>
        <w:t>27 فبراير/شباط 2025</w:t>
      </w:r>
      <w:r w:rsidR="00E954F7" w:rsidRPr="00044A2E">
        <w:rPr>
          <w:rFonts w:cs="Simplified Arabic"/>
          <w:sz w:val="22"/>
          <w:rtl/>
        </w:rPr>
        <w:t xml:space="preserve">، نظر مؤتمر الأطراف في مشروع </w:t>
      </w:r>
      <w:r w:rsidRPr="00044A2E">
        <w:rPr>
          <w:rFonts w:cs="Simplified Arabic" w:hint="cs"/>
          <w:sz w:val="22"/>
          <w:rtl/>
        </w:rPr>
        <w:t>المقرر</w:t>
      </w:r>
      <w:r w:rsidR="00E954F7" w:rsidRPr="00044A2E">
        <w:rPr>
          <w:rFonts w:cs="Simplified Arabic"/>
          <w:sz w:val="22"/>
          <w:rtl/>
        </w:rPr>
        <w:t xml:space="preserve"> </w:t>
      </w:r>
      <w:r w:rsidR="00E954F7" w:rsidRPr="00044A2E">
        <w:rPr>
          <w:rFonts w:cs="Simplified Arabic"/>
          <w:sz w:val="22"/>
        </w:rPr>
        <w:t>CBD/COP/16/L</w:t>
      </w:r>
      <w:r w:rsidR="002D5CD8" w:rsidRPr="00044A2E">
        <w:rPr>
          <w:rFonts w:cs="Simplified Arabic"/>
          <w:sz w:val="22"/>
        </w:rPr>
        <w:t>.</w:t>
      </w:r>
      <w:r w:rsidR="00E954F7" w:rsidRPr="00044A2E">
        <w:rPr>
          <w:rFonts w:cs="Simplified Arabic"/>
          <w:sz w:val="22"/>
        </w:rPr>
        <w:t>35/Part</w:t>
      </w:r>
      <w:r w:rsidR="002D5CD8" w:rsidRPr="00044A2E">
        <w:rPr>
          <w:rFonts w:cs="Simplified Arabic"/>
          <w:sz w:val="22"/>
        </w:rPr>
        <w:t>.</w:t>
      </w:r>
      <w:r w:rsidR="00E954F7" w:rsidRPr="00044A2E">
        <w:rPr>
          <w:rFonts w:cs="Simplified Arabic"/>
          <w:sz w:val="22"/>
        </w:rPr>
        <w:t>B</w:t>
      </w:r>
      <w:r w:rsidR="00E954F7" w:rsidRPr="00044A2E">
        <w:rPr>
          <w:rFonts w:cs="Simplified Arabic"/>
          <w:sz w:val="22"/>
          <w:rtl/>
        </w:rPr>
        <w:t>، الذي قدم</w:t>
      </w:r>
      <w:r w:rsidRPr="00044A2E">
        <w:rPr>
          <w:rFonts w:cs="Simplified Arabic" w:hint="cs"/>
          <w:sz w:val="22"/>
          <w:rtl/>
        </w:rPr>
        <w:t>ت</w:t>
      </w:r>
      <w:r w:rsidR="00E954F7" w:rsidRPr="00044A2E">
        <w:rPr>
          <w:rFonts w:cs="Simplified Arabic"/>
          <w:sz w:val="22"/>
          <w:rtl/>
        </w:rPr>
        <w:t>ه الرئيس</w:t>
      </w:r>
      <w:r w:rsidRPr="00044A2E">
        <w:rPr>
          <w:rFonts w:cs="Simplified Arabic" w:hint="cs"/>
          <w:sz w:val="22"/>
          <w:rtl/>
        </w:rPr>
        <w:t>ة</w:t>
      </w:r>
      <w:r w:rsidR="002D5CD8" w:rsidRPr="00044A2E">
        <w:rPr>
          <w:rFonts w:cs="Simplified Arabic" w:hint="cs"/>
          <w:sz w:val="22"/>
          <w:rtl/>
        </w:rPr>
        <w:t>.</w:t>
      </w:r>
    </w:p>
    <w:p w14:paraId="4BAED8A5" w14:textId="46DB8AD2" w:rsidR="005E1BC9" w:rsidRPr="00044A2E" w:rsidRDefault="005E1BC9" w:rsidP="005E1BC9">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أدلى ببيانات ممثلو الأطراف التالية: أستراليا، وبوليفيا (دولة - المتعددة القوميات)، والبرازيل، والاتحاد الأوروبي ودوله الأعضاء، وإندونيسيا، والأردن، وكينيا، والنرويج، وبنما، وقطر، والاتحاد الروسي، والمملكة العربية السعودية، وسويسرا، والإمارات العربية المتحدة، والمملكة المتحدة لبريطانيا العظمى وأيرلندا الشمالية</w:t>
      </w:r>
      <w:r w:rsidR="002D5CD8" w:rsidRPr="00044A2E">
        <w:rPr>
          <w:rFonts w:cs="Simplified Arabic"/>
          <w:sz w:val="22"/>
          <w:rtl/>
        </w:rPr>
        <w:t>.</w:t>
      </w:r>
    </w:p>
    <w:p w14:paraId="36E40F01" w14:textId="3C455FE7" w:rsidR="005E1BC9" w:rsidRPr="00044A2E" w:rsidRDefault="005E1BC9" w:rsidP="0061176B">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اتُفق على أن تُجري الأطراف المهتمة مناقشات غير رسمية لتسوية المسائل العالقة</w:t>
      </w:r>
      <w:r w:rsidR="002D5CD8" w:rsidRPr="00044A2E">
        <w:rPr>
          <w:rFonts w:cs="Simplified Arabic"/>
          <w:sz w:val="22"/>
          <w:rtl/>
        </w:rPr>
        <w:t>.</w:t>
      </w:r>
    </w:p>
    <w:p w14:paraId="023EAE1D" w14:textId="21C873D6" w:rsidR="005E1BC9" w:rsidRPr="00044A2E" w:rsidRDefault="005E1BC9" w:rsidP="00B059B1">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في جلسته العامة الثالثة عشرة، استأنف مؤتمر الأطراف </w:t>
      </w:r>
      <w:r w:rsidR="004421F5">
        <w:rPr>
          <w:rFonts w:cs="Simplified Arabic" w:hint="cs"/>
          <w:sz w:val="22"/>
          <w:rtl/>
        </w:rPr>
        <w:t>نظره</w:t>
      </w:r>
      <w:r w:rsidRPr="00044A2E">
        <w:rPr>
          <w:rFonts w:cs="Simplified Arabic"/>
          <w:sz w:val="22"/>
          <w:rtl/>
        </w:rPr>
        <w:t xml:space="preserve"> في مشروع المقرر، واستمع إلى تقرير عن نتائج المناقشات غير الرسمية، بما في ذلك تعديل مقترح على النص</w:t>
      </w:r>
      <w:r w:rsidR="002D5CD8" w:rsidRPr="00044A2E">
        <w:rPr>
          <w:rFonts w:cs="Simplified Arabic"/>
          <w:sz w:val="22"/>
          <w:rtl/>
        </w:rPr>
        <w:t>.</w:t>
      </w:r>
    </w:p>
    <w:p w14:paraId="559908E8" w14:textId="4143026C" w:rsidR="005E1BC9" w:rsidRPr="00044A2E" w:rsidRDefault="005E1BC9" w:rsidP="004E5DB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أدلى ببيانات ممثلو الأطراف التالية: الأرجنتين، والبحرين، والبرازيل، ومصر، والاتحاد الأوروبي ودوله الأعضاء، وكينيا، وتوغو</w:t>
      </w:r>
      <w:r w:rsidR="002D5CD8" w:rsidRPr="00044A2E">
        <w:rPr>
          <w:rFonts w:cs="Simplified Arabic"/>
          <w:sz w:val="22"/>
          <w:rtl/>
        </w:rPr>
        <w:t>.</w:t>
      </w:r>
    </w:p>
    <w:p w14:paraId="539B142D" w14:textId="78AC5A33" w:rsidR="00E954F7" w:rsidRPr="00044A2E" w:rsidRDefault="005E1BC9" w:rsidP="005E1BC9">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اعتمد مؤتمر الأطراف مشروع المقرر، بصيغته المعدلة شفويا، بوصفه المقرر </w:t>
      </w:r>
      <w:hyperlink r:id="rId291" w:history="1">
        <w:r w:rsidRPr="00044A2E">
          <w:rPr>
            <w:rStyle w:val="Hyperlink"/>
            <w:rFonts w:cs="Simplified Arabic" w:hint="cs"/>
            <w:sz w:val="22"/>
            <w:rtl/>
          </w:rPr>
          <w:t>16/30</w:t>
        </w:r>
      </w:hyperlink>
      <w:r w:rsidR="002D5CD8" w:rsidRPr="00044A2E">
        <w:rPr>
          <w:rFonts w:cs="Simplified Arabic"/>
          <w:sz w:val="22"/>
          <w:rtl/>
        </w:rPr>
        <w:t>.</w:t>
      </w:r>
    </w:p>
    <w:p w14:paraId="29B75DD7" w14:textId="153B674B" w:rsidR="007B49FC" w:rsidRPr="00E06F6F" w:rsidRDefault="007B49FC" w:rsidP="00190E65">
      <w:pPr>
        <w:keepNext/>
        <w:keepLines/>
        <w:bidi/>
        <w:spacing w:after="120" w:line="216" w:lineRule="auto"/>
        <w:outlineLvl w:val="1"/>
        <w:rPr>
          <w:rFonts w:cs="Simplified Arabic"/>
          <w:b/>
          <w:bCs/>
          <w:szCs w:val="28"/>
          <w:rtl/>
        </w:rPr>
      </w:pPr>
      <w:bookmarkStart w:id="174" w:name="_Toc206429792"/>
      <w:bookmarkStart w:id="175" w:name="_Toc206582818"/>
      <w:r w:rsidRPr="00E06F6F">
        <w:rPr>
          <w:rFonts w:cs="Simplified Arabic" w:hint="cs"/>
          <w:b/>
          <w:bCs/>
          <w:szCs w:val="28"/>
          <w:rtl/>
        </w:rPr>
        <w:t>البند</w:t>
      </w:r>
      <w:r w:rsidR="0097237B" w:rsidRPr="00E06F6F">
        <w:rPr>
          <w:rFonts w:cs="Simplified Arabic" w:hint="cs"/>
          <w:b/>
          <w:bCs/>
          <w:szCs w:val="28"/>
          <w:rtl/>
        </w:rPr>
        <w:t xml:space="preserve"> </w:t>
      </w:r>
      <w:r w:rsidRPr="00E06F6F">
        <w:rPr>
          <w:rFonts w:cs="Simplified Arabic" w:hint="cs"/>
          <w:b/>
          <w:bCs/>
          <w:szCs w:val="28"/>
          <w:rtl/>
        </w:rPr>
        <w:t>8</w:t>
      </w:r>
      <w:r w:rsidR="00190E65" w:rsidRPr="00E06F6F">
        <w:rPr>
          <w:rFonts w:cs="Simplified Arabic"/>
          <w:b/>
          <w:bCs/>
          <w:szCs w:val="28"/>
          <w:rtl/>
        </w:rPr>
        <w:br/>
      </w:r>
      <w:r w:rsidRPr="00E06F6F">
        <w:rPr>
          <w:rFonts w:cs="Simplified Arabic" w:hint="cs"/>
          <w:b/>
          <w:bCs/>
          <w:szCs w:val="28"/>
          <w:rtl/>
        </w:rPr>
        <w:t>استعراض</w:t>
      </w:r>
      <w:r w:rsidR="0097237B" w:rsidRPr="00E06F6F">
        <w:rPr>
          <w:rFonts w:cs="Simplified Arabic" w:hint="cs"/>
          <w:b/>
          <w:bCs/>
          <w:szCs w:val="28"/>
          <w:rtl/>
        </w:rPr>
        <w:t xml:space="preserve"> </w:t>
      </w:r>
      <w:r w:rsidRPr="00E06F6F">
        <w:rPr>
          <w:rFonts w:cs="Simplified Arabic" w:hint="cs"/>
          <w:b/>
          <w:bCs/>
          <w:szCs w:val="28"/>
          <w:rtl/>
        </w:rPr>
        <w:t>التقدم</w:t>
      </w:r>
      <w:r w:rsidR="0097237B" w:rsidRPr="00E06F6F">
        <w:rPr>
          <w:rFonts w:cs="Simplified Arabic" w:hint="cs"/>
          <w:b/>
          <w:bCs/>
          <w:szCs w:val="28"/>
          <w:rtl/>
        </w:rPr>
        <w:t xml:space="preserve"> </w:t>
      </w:r>
      <w:r w:rsidRPr="00E06F6F">
        <w:rPr>
          <w:rFonts w:cs="Simplified Arabic" w:hint="cs"/>
          <w:b/>
          <w:bCs/>
          <w:szCs w:val="28"/>
          <w:rtl/>
        </w:rPr>
        <w:t>المحرز</w:t>
      </w:r>
      <w:r w:rsidR="0097237B" w:rsidRPr="00E06F6F">
        <w:rPr>
          <w:rFonts w:cs="Simplified Arabic" w:hint="cs"/>
          <w:b/>
          <w:bCs/>
          <w:szCs w:val="28"/>
          <w:rtl/>
        </w:rPr>
        <w:t xml:space="preserve"> </w:t>
      </w:r>
      <w:r w:rsidRPr="00E06F6F">
        <w:rPr>
          <w:rFonts w:cs="Simplified Arabic" w:hint="cs"/>
          <w:b/>
          <w:bCs/>
          <w:szCs w:val="28"/>
          <w:rtl/>
        </w:rPr>
        <w:t>في</w:t>
      </w:r>
      <w:r w:rsidR="0097237B" w:rsidRPr="00E06F6F">
        <w:rPr>
          <w:rFonts w:cs="Simplified Arabic" w:hint="cs"/>
          <w:b/>
          <w:bCs/>
          <w:szCs w:val="28"/>
          <w:rtl/>
        </w:rPr>
        <w:t xml:space="preserve"> </w:t>
      </w:r>
      <w:r w:rsidRPr="00E06F6F">
        <w:rPr>
          <w:rFonts w:cs="Simplified Arabic" w:hint="cs"/>
          <w:b/>
          <w:bCs/>
          <w:szCs w:val="28"/>
          <w:rtl/>
        </w:rPr>
        <w:t>تحضير</w:t>
      </w:r>
      <w:r w:rsidR="0097237B" w:rsidRPr="00E06F6F">
        <w:rPr>
          <w:rFonts w:cs="Simplified Arabic" w:hint="cs"/>
          <w:b/>
          <w:bCs/>
          <w:szCs w:val="28"/>
          <w:rtl/>
        </w:rPr>
        <w:t xml:space="preserve"> </w:t>
      </w:r>
      <w:r w:rsidRPr="00E06F6F">
        <w:rPr>
          <w:rFonts w:cs="Simplified Arabic" w:hint="cs"/>
          <w:b/>
          <w:bCs/>
          <w:szCs w:val="28"/>
          <w:rtl/>
        </w:rPr>
        <w:t>الأهداف</w:t>
      </w:r>
      <w:r w:rsidR="0097237B" w:rsidRPr="00E06F6F">
        <w:rPr>
          <w:rFonts w:cs="Simplified Arabic" w:hint="cs"/>
          <w:b/>
          <w:bCs/>
          <w:szCs w:val="28"/>
          <w:rtl/>
        </w:rPr>
        <w:t xml:space="preserve"> </w:t>
      </w:r>
      <w:r w:rsidRPr="00E06F6F">
        <w:rPr>
          <w:rFonts w:cs="Simplified Arabic" w:hint="cs"/>
          <w:b/>
          <w:bCs/>
          <w:szCs w:val="28"/>
          <w:rtl/>
        </w:rPr>
        <w:t>وتحديث</w:t>
      </w:r>
      <w:r w:rsidR="0097237B" w:rsidRPr="00E06F6F">
        <w:rPr>
          <w:rFonts w:cs="Simplified Arabic" w:hint="cs"/>
          <w:b/>
          <w:bCs/>
          <w:szCs w:val="28"/>
          <w:rtl/>
        </w:rPr>
        <w:t xml:space="preserve"> </w:t>
      </w:r>
      <w:r w:rsidRPr="00E06F6F">
        <w:rPr>
          <w:rFonts w:cs="Simplified Arabic" w:hint="cs"/>
          <w:b/>
          <w:bCs/>
          <w:szCs w:val="28"/>
          <w:rtl/>
        </w:rPr>
        <w:t>الاستراتيجيات</w:t>
      </w:r>
      <w:r w:rsidR="0097237B" w:rsidRPr="00E06F6F">
        <w:rPr>
          <w:rFonts w:cs="Simplified Arabic" w:hint="cs"/>
          <w:b/>
          <w:bCs/>
          <w:szCs w:val="28"/>
          <w:rtl/>
        </w:rPr>
        <w:t xml:space="preserve"> </w:t>
      </w:r>
      <w:r w:rsidRPr="00E06F6F">
        <w:rPr>
          <w:rFonts w:cs="Simplified Arabic" w:hint="cs"/>
          <w:b/>
          <w:bCs/>
          <w:szCs w:val="28"/>
          <w:rtl/>
        </w:rPr>
        <w:t>وخطط</w:t>
      </w:r>
      <w:r w:rsidR="0097237B" w:rsidRPr="00E06F6F">
        <w:rPr>
          <w:rFonts w:cs="Simplified Arabic" w:hint="cs"/>
          <w:b/>
          <w:bCs/>
          <w:szCs w:val="28"/>
          <w:rtl/>
        </w:rPr>
        <w:t xml:space="preserve"> </w:t>
      </w:r>
      <w:r w:rsidRPr="00E06F6F">
        <w:rPr>
          <w:rFonts w:cs="Simplified Arabic" w:hint="cs"/>
          <w:b/>
          <w:bCs/>
          <w:szCs w:val="28"/>
          <w:rtl/>
        </w:rPr>
        <w:t>العمل</w:t>
      </w:r>
      <w:r w:rsidR="0097237B" w:rsidRPr="00E06F6F">
        <w:rPr>
          <w:rFonts w:cs="Simplified Arabic" w:hint="cs"/>
          <w:b/>
          <w:bCs/>
          <w:szCs w:val="28"/>
          <w:rtl/>
        </w:rPr>
        <w:t xml:space="preserve"> </w:t>
      </w:r>
      <w:r w:rsidRPr="00E06F6F">
        <w:rPr>
          <w:rFonts w:cs="Simplified Arabic" w:hint="cs"/>
          <w:b/>
          <w:bCs/>
          <w:szCs w:val="28"/>
          <w:rtl/>
        </w:rPr>
        <w:t>الوطنية</w:t>
      </w:r>
      <w:r w:rsidR="0097237B" w:rsidRPr="00E06F6F">
        <w:rPr>
          <w:rFonts w:cs="Simplified Arabic" w:hint="cs"/>
          <w:b/>
          <w:bCs/>
          <w:szCs w:val="28"/>
          <w:rtl/>
        </w:rPr>
        <w:t xml:space="preserve"> </w:t>
      </w:r>
      <w:r w:rsidRPr="00E06F6F">
        <w:rPr>
          <w:rFonts w:cs="Simplified Arabic" w:hint="cs"/>
          <w:b/>
          <w:bCs/>
          <w:szCs w:val="28"/>
          <w:rtl/>
        </w:rPr>
        <w:t>للتنوع</w:t>
      </w:r>
      <w:r w:rsidR="0097237B" w:rsidRPr="00E06F6F">
        <w:rPr>
          <w:rFonts w:cs="Simplified Arabic" w:hint="cs"/>
          <w:b/>
          <w:bCs/>
          <w:szCs w:val="28"/>
          <w:rtl/>
        </w:rPr>
        <w:t xml:space="preserve"> </w:t>
      </w:r>
      <w:r w:rsidRPr="00E06F6F">
        <w:rPr>
          <w:rFonts w:cs="Simplified Arabic" w:hint="cs"/>
          <w:b/>
          <w:bCs/>
          <w:szCs w:val="28"/>
          <w:rtl/>
        </w:rPr>
        <w:t>البيولوجي</w:t>
      </w:r>
      <w:r w:rsidR="0097237B" w:rsidRPr="00E06F6F">
        <w:rPr>
          <w:rFonts w:cs="Simplified Arabic" w:hint="cs"/>
          <w:b/>
          <w:bCs/>
          <w:szCs w:val="28"/>
          <w:rtl/>
        </w:rPr>
        <w:t xml:space="preserve"> </w:t>
      </w:r>
      <w:r w:rsidRPr="00E06F6F">
        <w:rPr>
          <w:rFonts w:cs="Simplified Arabic" w:hint="cs"/>
          <w:b/>
          <w:bCs/>
          <w:szCs w:val="28"/>
          <w:rtl/>
        </w:rPr>
        <w:t>بواسطة</w:t>
      </w:r>
      <w:r w:rsidR="0097237B" w:rsidRPr="00E06F6F">
        <w:rPr>
          <w:rFonts w:cs="Simplified Arabic" w:hint="cs"/>
          <w:b/>
          <w:bCs/>
          <w:szCs w:val="28"/>
          <w:rtl/>
        </w:rPr>
        <w:t xml:space="preserve"> </w:t>
      </w:r>
      <w:r w:rsidRPr="00E06F6F">
        <w:rPr>
          <w:rFonts w:cs="Simplified Arabic" w:hint="cs"/>
          <w:b/>
          <w:bCs/>
          <w:szCs w:val="28"/>
          <w:rtl/>
        </w:rPr>
        <w:t>الأطراف</w:t>
      </w:r>
      <w:r w:rsidR="0097237B" w:rsidRPr="00E06F6F">
        <w:rPr>
          <w:rFonts w:cs="Simplified Arabic" w:hint="cs"/>
          <w:b/>
          <w:bCs/>
          <w:szCs w:val="28"/>
          <w:rtl/>
        </w:rPr>
        <w:t xml:space="preserve"> </w:t>
      </w:r>
      <w:r w:rsidRPr="00E06F6F">
        <w:rPr>
          <w:rFonts w:cs="Simplified Arabic" w:hint="cs"/>
          <w:b/>
          <w:bCs/>
          <w:szCs w:val="28"/>
          <w:rtl/>
        </w:rPr>
        <w:t>بما</w:t>
      </w:r>
      <w:r w:rsidR="0097237B" w:rsidRPr="00E06F6F">
        <w:rPr>
          <w:rFonts w:cs="Simplified Arabic" w:hint="cs"/>
          <w:b/>
          <w:bCs/>
          <w:szCs w:val="28"/>
          <w:rtl/>
        </w:rPr>
        <w:t xml:space="preserve"> </w:t>
      </w:r>
      <w:r w:rsidRPr="00E06F6F">
        <w:rPr>
          <w:rFonts w:cs="Simplified Arabic" w:hint="cs"/>
          <w:b/>
          <w:bCs/>
          <w:szCs w:val="28"/>
          <w:rtl/>
        </w:rPr>
        <w:t>يتماشى</w:t>
      </w:r>
      <w:r w:rsidR="0097237B" w:rsidRPr="00E06F6F">
        <w:rPr>
          <w:rFonts w:cs="Simplified Arabic" w:hint="cs"/>
          <w:b/>
          <w:bCs/>
          <w:szCs w:val="28"/>
          <w:rtl/>
        </w:rPr>
        <w:t xml:space="preserve"> </w:t>
      </w:r>
      <w:r w:rsidRPr="00E06F6F">
        <w:rPr>
          <w:rFonts w:cs="Simplified Arabic" w:hint="cs"/>
          <w:b/>
          <w:bCs/>
          <w:szCs w:val="28"/>
          <w:rtl/>
        </w:rPr>
        <w:t>مع</w:t>
      </w:r>
      <w:r w:rsidR="0097237B" w:rsidRPr="00E06F6F">
        <w:rPr>
          <w:rFonts w:cs="Simplified Arabic" w:hint="cs"/>
          <w:b/>
          <w:bCs/>
          <w:szCs w:val="28"/>
          <w:rtl/>
        </w:rPr>
        <w:t xml:space="preserve"> </w:t>
      </w:r>
      <w:r w:rsidRPr="00E06F6F">
        <w:rPr>
          <w:rFonts w:cs="Simplified Arabic" w:hint="cs"/>
          <w:b/>
          <w:bCs/>
          <w:szCs w:val="28"/>
          <w:rtl/>
        </w:rPr>
        <w:t>إطار</w:t>
      </w:r>
      <w:r w:rsidR="0097237B" w:rsidRPr="00E06F6F">
        <w:rPr>
          <w:rFonts w:cs="Simplified Arabic" w:hint="cs"/>
          <w:b/>
          <w:bCs/>
          <w:szCs w:val="28"/>
          <w:rtl/>
        </w:rPr>
        <w:t xml:space="preserve"> </w:t>
      </w:r>
      <w:r w:rsidRPr="00E06F6F">
        <w:rPr>
          <w:rFonts w:cs="Simplified Arabic" w:hint="cs"/>
          <w:b/>
          <w:bCs/>
          <w:szCs w:val="28"/>
          <w:rtl/>
        </w:rPr>
        <w:t>كونمينغ-مونتريال</w:t>
      </w:r>
      <w:r w:rsidR="0097237B" w:rsidRPr="00E06F6F">
        <w:rPr>
          <w:rFonts w:cs="Simplified Arabic" w:hint="cs"/>
          <w:b/>
          <w:bCs/>
          <w:szCs w:val="28"/>
          <w:rtl/>
        </w:rPr>
        <w:t xml:space="preserve"> </w:t>
      </w:r>
      <w:r w:rsidRPr="00E06F6F">
        <w:rPr>
          <w:rFonts w:cs="Simplified Arabic" w:hint="cs"/>
          <w:b/>
          <w:bCs/>
          <w:szCs w:val="28"/>
          <w:rtl/>
        </w:rPr>
        <w:t>العالمي</w:t>
      </w:r>
      <w:r w:rsidR="0097237B" w:rsidRPr="00E06F6F">
        <w:rPr>
          <w:rFonts w:cs="Simplified Arabic" w:hint="cs"/>
          <w:b/>
          <w:bCs/>
          <w:szCs w:val="28"/>
          <w:rtl/>
        </w:rPr>
        <w:t xml:space="preserve"> </w:t>
      </w:r>
      <w:r w:rsidRPr="00E06F6F">
        <w:rPr>
          <w:rFonts w:cs="Simplified Arabic" w:hint="cs"/>
          <w:b/>
          <w:bCs/>
          <w:szCs w:val="28"/>
          <w:rtl/>
        </w:rPr>
        <w:t>للتنوع</w:t>
      </w:r>
      <w:r w:rsidR="0097237B" w:rsidRPr="00E06F6F">
        <w:rPr>
          <w:rFonts w:cs="Simplified Arabic" w:hint="cs"/>
          <w:b/>
          <w:bCs/>
          <w:szCs w:val="28"/>
          <w:rtl/>
        </w:rPr>
        <w:t xml:space="preserve"> </w:t>
      </w:r>
      <w:r w:rsidRPr="00E06F6F">
        <w:rPr>
          <w:rFonts w:cs="Simplified Arabic" w:hint="cs"/>
          <w:b/>
          <w:bCs/>
          <w:szCs w:val="28"/>
          <w:rtl/>
        </w:rPr>
        <w:t>البيولوجي</w:t>
      </w:r>
      <w:bookmarkEnd w:id="174"/>
      <w:bookmarkEnd w:id="175"/>
    </w:p>
    <w:p w14:paraId="7A97B94C" w14:textId="1E4E3B0C" w:rsidR="007B49FC" w:rsidRPr="00044A2E" w:rsidRDefault="007B49FC"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نظر</w:t>
      </w:r>
      <w:r w:rsidR="0097237B" w:rsidRPr="00044A2E">
        <w:rPr>
          <w:rFonts w:cs="Simplified Arabic"/>
          <w:sz w:val="22"/>
          <w:rtl/>
        </w:rPr>
        <w:t xml:space="preserve"> </w:t>
      </w:r>
      <w:r w:rsidRPr="00044A2E">
        <w:rPr>
          <w:rFonts w:cs="Simplified Arabic"/>
          <w:sz w:val="22"/>
          <w:rtl/>
        </w:rPr>
        <w:t>مؤتمر</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sz w:val="22"/>
          <w:rtl/>
        </w:rPr>
        <w:t>8</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جلسته</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sz w:val="22"/>
          <w:rtl/>
        </w:rPr>
        <w:t>الأولى</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وكان</w:t>
      </w:r>
      <w:r w:rsidR="0097237B" w:rsidRPr="00044A2E">
        <w:rPr>
          <w:rFonts w:cs="Simplified Arabic" w:hint="cs"/>
          <w:sz w:val="22"/>
          <w:rtl/>
        </w:rPr>
        <w:t xml:space="preserve"> </w:t>
      </w:r>
      <w:r w:rsidRPr="00044A2E">
        <w:rPr>
          <w:rFonts w:cs="Simplified Arabic" w:hint="cs"/>
          <w:sz w:val="22"/>
          <w:rtl/>
        </w:rPr>
        <w:t>معروضا</w:t>
      </w:r>
      <w:r w:rsidR="0097237B" w:rsidRPr="00044A2E">
        <w:rPr>
          <w:rFonts w:cs="Simplified Arabic"/>
          <w:sz w:val="22"/>
          <w:rtl/>
        </w:rPr>
        <w:t xml:space="preserve"> </w:t>
      </w:r>
      <w:r w:rsidR="00D00910" w:rsidRPr="00044A2E">
        <w:rPr>
          <w:rFonts w:cs="Simplified Arabic" w:hint="cs"/>
          <w:sz w:val="22"/>
          <w:rtl/>
        </w:rPr>
        <w:t>عليه</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مقرر</w:t>
      </w:r>
      <w:r w:rsidR="00F12D8C" w:rsidRPr="00044A2E">
        <w:rPr>
          <w:rFonts w:cs="Simplified Arabic" w:hint="cs"/>
          <w:sz w:val="22"/>
          <w:rtl/>
        </w:rPr>
        <w:t>،</w:t>
      </w:r>
      <w:r w:rsidR="00F12D8C" w:rsidRPr="00044A2E">
        <w:rPr>
          <w:rFonts w:cs="Simplified Arabic"/>
          <w:sz w:val="22"/>
          <w:vertAlign w:val="superscript"/>
          <w:rtl/>
        </w:rPr>
        <w:footnoteReference w:id="542"/>
      </w:r>
      <w:r w:rsidR="0097237B" w:rsidRPr="00044A2E">
        <w:rPr>
          <w:rFonts w:cs="Simplified Arabic"/>
          <w:sz w:val="22"/>
          <w:rtl/>
        </w:rPr>
        <w:t xml:space="preserve"> </w:t>
      </w:r>
      <w:r w:rsidRPr="00044A2E">
        <w:rPr>
          <w:rFonts w:cs="Simplified Arabic"/>
          <w:sz w:val="22"/>
          <w:rtl/>
        </w:rPr>
        <w:t>استنادا</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التوصية</w:t>
      </w:r>
      <w:r w:rsidR="0097237B" w:rsidRPr="00044A2E">
        <w:rPr>
          <w:rFonts w:cs="Simplified Arabic"/>
          <w:sz w:val="22"/>
          <w:rtl/>
        </w:rPr>
        <w:t xml:space="preserve"> </w:t>
      </w:r>
      <w:hyperlink r:id="rId292" w:history="1">
        <w:r w:rsidRPr="00044A2E">
          <w:rPr>
            <w:rStyle w:val="Hyperlink"/>
            <w:rFonts w:cs="Simplified Arabic"/>
            <w:sz w:val="22"/>
            <w:rtl/>
          </w:rPr>
          <w:t>5/1</w:t>
        </w:r>
      </w:hyperlink>
      <w:r w:rsidR="0097237B" w:rsidRPr="00044A2E">
        <w:rPr>
          <w:rFonts w:cs="Simplified Arabic"/>
          <w:sz w:val="22"/>
          <w:rtl/>
        </w:rPr>
        <w:t xml:space="preserve"> </w:t>
      </w:r>
      <w:r w:rsidRPr="00044A2E">
        <w:rPr>
          <w:rFonts w:cs="Simplified Arabic"/>
          <w:sz w:val="22"/>
          <w:rtl/>
        </w:rPr>
        <w:t>الصادرة</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الهيئة</w:t>
      </w:r>
      <w:r w:rsidR="0097237B" w:rsidRPr="00044A2E">
        <w:rPr>
          <w:rFonts w:cs="Simplified Arabic"/>
          <w:sz w:val="22"/>
          <w:rtl/>
        </w:rPr>
        <w:t xml:space="preserve"> </w:t>
      </w:r>
      <w:r w:rsidRPr="00044A2E">
        <w:rPr>
          <w:rFonts w:cs="Simplified Arabic"/>
          <w:sz w:val="22"/>
          <w:rtl/>
        </w:rPr>
        <w:t>الفرعية</w:t>
      </w:r>
      <w:r w:rsidR="0097237B" w:rsidRPr="00044A2E">
        <w:rPr>
          <w:rFonts w:cs="Simplified Arabic"/>
          <w:sz w:val="22"/>
          <w:rtl/>
        </w:rPr>
        <w:t xml:space="preserve"> </w:t>
      </w:r>
      <w:r w:rsidRPr="00044A2E">
        <w:rPr>
          <w:rFonts w:cs="Simplified Arabic"/>
          <w:sz w:val="22"/>
          <w:rtl/>
        </w:rPr>
        <w:t>للتنفيذ،</w:t>
      </w:r>
      <w:r w:rsidR="0097237B" w:rsidRPr="00044A2E">
        <w:rPr>
          <w:rFonts w:cs="Simplified Arabic"/>
          <w:sz w:val="22"/>
          <w:rtl/>
        </w:rPr>
        <w:t xml:space="preserve"> </w:t>
      </w:r>
      <w:r w:rsidR="00F12D8C" w:rsidRPr="00044A2E">
        <w:rPr>
          <w:rFonts w:cs="Simplified Arabic" w:hint="cs"/>
          <w:sz w:val="22"/>
          <w:rtl/>
        </w:rPr>
        <w:t>و</w:t>
      </w:r>
      <w:r w:rsidRPr="00044A2E">
        <w:rPr>
          <w:rFonts w:cs="Simplified Arabic" w:hint="cs"/>
          <w:sz w:val="22"/>
          <w:rtl/>
        </w:rPr>
        <w:t>موجز</w:t>
      </w:r>
      <w:r w:rsidR="0097237B" w:rsidRPr="00044A2E">
        <w:rPr>
          <w:rFonts w:cs="Simplified Arabic"/>
          <w:sz w:val="22"/>
          <w:rtl/>
        </w:rPr>
        <w:t xml:space="preserve"> </w:t>
      </w:r>
      <w:r w:rsidRPr="00044A2E">
        <w:rPr>
          <w:rFonts w:cs="Simplified Arabic"/>
          <w:sz w:val="22"/>
          <w:rtl/>
        </w:rPr>
        <w:t>للمناقشات</w:t>
      </w:r>
      <w:r w:rsidR="0097237B" w:rsidRPr="00044A2E">
        <w:rPr>
          <w:rFonts w:cs="Simplified Arabic"/>
          <w:sz w:val="22"/>
          <w:rtl/>
        </w:rPr>
        <w:t xml:space="preserve"> </w:t>
      </w:r>
      <w:r w:rsidR="00ED3FB7" w:rsidRPr="00044A2E">
        <w:rPr>
          <w:rFonts w:cs="Simplified Arabic"/>
          <w:sz w:val="22"/>
          <w:rtl/>
        </w:rPr>
        <w:t>التي دارت</w:t>
      </w:r>
      <w:r w:rsidR="0097237B" w:rsidRPr="00044A2E">
        <w:rPr>
          <w:rFonts w:cs="Simplified Arabic"/>
          <w:sz w:val="22"/>
          <w:rtl/>
        </w:rPr>
        <w:t xml:space="preserve"> </w:t>
      </w:r>
      <w:r w:rsidRPr="00044A2E">
        <w:rPr>
          <w:rFonts w:cs="Simplified Arabic"/>
          <w:sz w:val="22"/>
          <w:rtl/>
        </w:rPr>
        <w:t>أثناء</w:t>
      </w:r>
      <w:r w:rsidR="0097237B" w:rsidRPr="00044A2E">
        <w:rPr>
          <w:rFonts w:cs="Simplified Arabic"/>
          <w:sz w:val="22"/>
          <w:rtl/>
        </w:rPr>
        <w:t xml:space="preserve"> </w:t>
      </w:r>
      <w:r w:rsidRPr="00044A2E">
        <w:rPr>
          <w:rFonts w:cs="Simplified Arabic"/>
          <w:sz w:val="22"/>
          <w:rtl/>
        </w:rPr>
        <w:t>المنتدى</w:t>
      </w:r>
      <w:r w:rsidR="0097237B" w:rsidRPr="00044A2E">
        <w:rPr>
          <w:rFonts w:cs="Simplified Arabic"/>
          <w:sz w:val="22"/>
          <w:rtl/>
        </w:rPr>
        <w:t xml:space="preserve"> </w:t>
      </w:r>
      <w:r w:rsidRPr="00044A2E">
        <w:rPr>
          <w:rFonts w:cs="Simplified Arabic"/>
          <w:sz w:val="22"/>
          <w:rtl/>
        </w:rPr>
        <w:t>التجريبي</w:t>
      </w:r>
      <w:r w:rsidR="0097237B" w:rsidRPr="00044A2E">
        <w:rPr>
          <w:rFonts w:cs="Simplified Arabic"/>
          <w:sz w:val="22"/>
          <w:rtl/>
        </w:rPr>
        <w:t xml:space="preserve"> </w:t>
      </w:r>
      <w:r w:rsidRPr="00044A2E">
        <w:rPr>
          <w:rFonts w:cs="Simplified Arabic"/>
          <w:sz w:val="22"/>
          <w:rtl/>
        </w:rPr>
        <w:t>المفتوح</w:t>
      </w:r>
      <w:r w:rsidR="0097237B" w:rsidRPr="00044A2E">
        <w:rPr>
          <w:rFonts w:cs="Simplified Arabic"/>
          <w:sz w:val="22"/>
          <w:rtl/>
        </w:rPr>
        <w:t xml:space="preserve"> </w:t>
      </w:r>
      <w:r w:rsidRPr="00044A2E">
        <w:rPr>
          <w:rFonts w:cs="Simplified Arabic"/>
          <w:sz w:val="22"/>
          <w:rtl/>
        </w:rPr>
        <w:t>العضوية</w:t>
      </w:r>
      <w:r w:rsidR="0097237B" w:rsidRPr="00044A2E">
        <w:rPr>
          <w:rFonts w:cs="Simplified Arabic"/>
          <w:sz w:val="22"/>
          <w:rtl/>
        </w:rPr>
        <w:t xml:space="preserve"> </w:t>
      </w:r>
      <w:r w:rsidRPr="00044A2E">
        <w:rPr>
          <w:rFonts w:cs="Simplified Arabic"/>
          <w:sz w:val="22"/>
          <w:rtl/>
        </w:rPr>
        <w:t>للاستعراض</w:t>
      </w:r>
      <w:r w:rsidR="0097237B" w:rsidRPr="00044A2E">
        <w:rPr>
          <w:rFonts w:cs="Simplified Arabic"/>
          <w:sz w:val="22"/>
          <w:rtl/>
        </w:rPr>
        <w:t xml:space="preserve"> </w:t>
      </w:r>
      <w:r w:rsidRPr="00044A2E">
        <w:rPr>
          <w:rFonts w:cs="Simplified Arabic"/>
          <w:sz w:val="22"/>
          <w:rtl/>
        </w:rPr>
        <w:t>الق</w:t>
      </w:r>
      <w:r w:rsidRPr="00044A2E">
        <w:rPr>
          <w:rFonts w:cs="Simplified Arabic" w:hint="cs"/>
          <w:sz w:val="22"/>
          <w:rtl/>
        </w:rPr>
        <w:t>ُ</w:t>
      </w:r>
      <w:r w:rsidRPr="00044A2E">
        <w:rPr>
          <w:rFonts w:cs="Simplified Arabic"/>
          <w:sz w:val="22"/>
          <w:rtl/>
        </w:rPr>
        <w:t>طري</w:t>
      </w:r>
      <w:r w:rsidR="0097237B" w:rsidRPr="00044A2E">
        <w:rPr>
          <w:rFonts w:cs="Simplified Arabic"/>
          <w:sz w:val="22"/>
          <w:rtl/>
        </w:rPr>
        <w:t xml:space="preserve"> </w:t>
      </w:r>
      <w:r w:rsidRPr="00044A2E">
        <w:rPr>
          <w:rFonts w:cs="Simplified Arabic"/>
          <w:sz w:val="22"/>
          <w:rtl/>
        </w:rPr>
        <w:t>الطوعي</w:t>
      </w:r>
      <w:r w:rsidR="0097237B" w:rsidRPr="00044A2E">
        <w:rPr>
          <w:rFonts w:cs="Simplified Arabic"/>
          <w:sz w:val="22"/>
          <w:rtl/>
        </w:rPr>
        <w:t xml:space="preserve"> </w:t>
      </w:r>
      <w:r w:rsidRPr="00044A2E">
        <w:rPr>
          <w:rFonts w:cs="Simplified Arabic"/>
          <w:sz w:val="22"/>
          <w:rtl/>
        </w:rPr>
        <w:t>للتنفيذ</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الاجتماع</w:t>
      </w:r>
      <w:r w:rsidR="0097237B" w:rsidRPr="00044A2E">
        <w:rPr>
          <w:rFonts w:cs="Simplified Arabic"/>
          <w:sz w:val="22"/>
          <w:rtl/>
        </w:rPr>
        <w:t xml:space="preserve"> </w:t>
      </w:r>
      <w:r w:rsidRPr="00044A2E">
        <w:rPr>
          <w:rFonts w:cs="Simplified Arabic"/>
          <w:sz w:val="22"/>
          <w:rtl/>
        </w:rPr>
        <w:t>الخامس</w:t>
      </w:r>
      <w:r w:rsidR="0097237B" w:rsidRPr="00044A2E">
        <w:rPr>
          <w:rFonts w:cs="Simplified Arabic"/>
          <w:sz w:val="22"/>
          <w:rtl/>
        </w:rPr>
        <w:t xml:space="preserve"> </w:t>
      </w:r>
      <w:r w:rsidRPr="00044A2E">
        <w:rPr>
          <w:rFonts w:cs="Simplified Arabic"/>
          <w:sz w:val="22"/>
          <w:rtl/>
        </w:rPr>
        <w:t>للهيئة</w:t>
      </w:r>
      <w:r w:rsidR="0097237B" w:rsidRPr="00044A2E">
        <w:rPr>
          <w:rFonts w:cs="Simplified Arabic"/>
          <w:sz w:val="22"/>
          <w:rtl/>
        </w:rPr>
        <w:t xml:space="preserve"> </w:t>
      </w:r>
      <w:r w:rsidRPr="00044A2E">
        <w:rPr>
          <w:rFonts w:cs="Simplified Arabic"/>
          <w:sz w:val="22"/>
          <w:rtl/>
        </w:rPr>
        <w:t>الفرعية،</w:t>
      </w:r>
      <w:r w:rsidR="0097237B" w:rsidRPr="00044A2E">
        <w:rPr>
          <w:rFonts w:cs="Simplified Arabic"/>
          <w:sz w:val="22"/>
          <w:rtl/>
        </w:rPr>
        <w:t xml:space="preserve"> </w:t>
      </w:r>
      <w:r w:rsidRPr="00044A2E">
        <w:rPr>
          <w:rFonts w:cs="Simplified Arabic"/>
          <w:sz w:val="22"/>
          <w:rtl/>
        </w:rPr>
        <w:t>أعد</w:t>
      </w:r>
      <w:r w:rsidR="00114140" w:rsidRPr="00044A2E">
        <w:rPr>
          <w:rFonts w:cs="Simplified Arabic" w:hint="cs"/>
          <w:sz w:val="22"/>
          <w:rtl/>
        </w:rPr>
        <w:t>ت</w:t>
      </w:r>
      <w:r w:rsidRPr="00044A2E">
        <w:rPr>
          <w:rFonts w:cs="Simplified Arabic"/>
          <w:sz w:val="22"/>
          <w:rtl/>
        </w:rPr>
        <w:t>ه</w:t>
      </w:r>
      <w:r w:rsidR="0097237B" w:rsidRPr="00044A2E">
        <w:rPr>
          <w:rFonts w:cs="Simplified Arabic"/>
          <w:sz w:val="22"/>
          <w:rtl/>
        </w:rPr>
        <w:t xml:space="preserve"> </w:t>
      </w:r>
      <w:r w:rsidRPr="00044A2E">
        <w:rPr>
          <w:rFonts w:cs="Simplified Arabic"/>
          <w:sz w:val="22"/>
          <w:rtl/>
        </w:rPr>
        <w:t>رئيس</w:t>
      </w:r>
      <w:r w:rsidR="00114140" w:rsidRPr="00044A2E">
        <w:rPr>
          <w:rFonts w:cs="Simplified Arabic" w:hint="cs"/>
          <w:sz w:val="22"/>
          <w:rtl/>
        </w:rPr>
        <w:t>ة</w:t>
      </w:r>
      <w:r w:rsidR="0097237B" w:rsidRPr="00044A2E">
        <w:rPr>
          <w:rFonts w:cs="Simplified Arabic"/>
          <w:sz w:val="22"/>
          <w:rtl/>
        </w:rPr>
        <w:t xml:space="preserve"> </w:t>
      </w:r>
      <w:r w:rsidRPr="00044A2E">
        <w:rPr>
          <w:rFonts w:cs="Simplified Arabic"/>
          <w:sz w:val="22"/>
          <w:rtl/>
        </w:rPr>
        <w:t>الهيئة</w:t>
      </w:r>
      <w:r w:rsidR="0097237B" w:rsidRPr="00044A2E">
        <w:rPr>
          <w:rFonts w:cs="Simplified Arabic"/>
          <w:sz w:val="22"/>
          <w:rtl/>
        </w:rPr>
        <w:t xml:space="preserve"> </w:t>
      </w:r>
      <w:r w:rsidRPr="00044A2E">
        <w:rPr>
          <w:rFonts w:cs="Simplified Arabic"/>
          <w:sz w:val="22"/>
          <w:rtl/>
        </w:rPr>
        <w:t>الفرعية</w:t>
      </w:r>
      <w:r w:rsidR="0097237B" w:rsidRPr="00044A2E">
        <w:rPr>
          <w:rFonts w:cs="Simplified Arabic"/>
          <w:sz w:val="22"/>
          <w:rtl/>
        </w:rPr>
        <w:t xml:space="preserve"> </w:t>
      </w:r>
      <w:r w:rsidRPr="00044A2E">
        <w:rPr>
          <w:rFonts w:cs="Simplified Arabic"/>
          <w:sz w:val="22"/>
          <w:rtl/>
        </w:rPr>
        <w:t>للتنفيذ</w:t>
      </w:r>
      <w:r w:rsidR="002D5CD8" w:rsidRPr="00044A2E">
        <w:rPr>
          <w:rFonts w:cs="Simplified Arabic" w:hint="cs"/>
          <w:sz w:val="22"/>
          <w:rtl/>
        </w:rPr>
        <w:t>.</w:t>
      </w:r>
      <w:r w:rsidR="0097237B" w:rsidRPr="00044A2E">
        <w:rPr>
          <w:rFonts w:cs="Simplified Arabic"/>
          <w:sz w:val="22"/>
          <w:vertAlign w:val="superscript"/>
          <w:rtl/>
        </w:rPr>
        <w:t xml:space="preserve"> </w:t>
      </w:r>
      <w:r w:rsidR="00C7650B" w:rsidRPr="00044A2E">
        <w:rPr>
          <w:rFonts w:cs="Simplified Arabic"/>
          <w:sz w:val="22"/>
          <w:vertAlign w:val="superscript"/>
          <w:rtl/>
        </w:rPr>
        <w:footnoteReference w:id="543"/>
      </w:r>
      <w:r w:rsidR="0097237B" w:rsidRPr="00044A2E">
        <w:rPr>
          <w:rFonts w:cs="Simplified Arabic" w:hint="cs"/>
          <w:sz w:val="22"/>
          <w:rtl/>
        </w:rPr>
        <w:t xml:space="preserve"> </w:t>
      </w:r>
    </w:p>
    <w:p w14:paraId="29ACA1A8" w14:textId="28323A52" w:rsidR="007B49FC" w:rsidRPr="00044A2E" w:rsidRDefault="007B49FC"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قدم</w:t>
      </w:r>
      <w:r w:rsidR="00EE2A12" w:rsidRPr="00044A2E">
        <w:rPr>
          <w:rFonts w:cs="Simplified Arabic" w:hint="cs"/>
          <w:sz w:val="22"/>
          <w:rtl/>
          <w:lang w:bidi="ar-EG"/>
        </w:rPr>
        <w:t>ت</w:t>
      </w:r>
      <w:r w:rsidR="00F12D8C" w:rsidRPr="00044A2E">
        <w:rPr>
          <w:rFonts w:cs="Simplified Arabic" w:hint="cs"/>
          <w:sz w:val="22"/>
          <w:rtl/>
        </w:rPr>
        <w:t xml:space="preserve"> ممثل</w:t>
      </w:r>
      <w:r w:rsidR="00EE2A12" w:rsidRPr="00044A2E">
        <w:rPr>
          <w:rFonts w:cs="Simplified Arabic" w:hint="cs"/>
          <w:sz w:val="22"/>
          <w:rtl/>
        </w:rPr>
        <w:t>ة</w:t>
      </w:r>
      <w:r w:rsidR="00F12D8C" w:rsidRPr="00044A2E">
        <w:rPr>
          <w:rFonts w:cs="Simplified Arabic" w:hint="cs"/>
          <w:sz w:val="22"/>
          <w:rtl/>
        </w:rPr>
        <w:t xml:space="preserve"> الأمانة</w:t>
      </w:r>
      <w:r w:rsidR="0097237B" w:rsidRPr="00044A2E">
        <w:rPr>
          <w:rFonts w:cs="Simplified Arabic"/>
          <w:sz w:val="22"/>
          <w:rtl/>
        </w:rPr>
        <w:t xml:space="preserve"> </w:t>
      </w:r>
      <w:r w:rsidRPr="00044A2E">
        <w:rPr>
          <w:rFonts w:cs="Simplified Arabic"/>
          <w:sz w:val="22"/>
          <w:rtl/>
        </w:rPr>
        <w:t>معلومات</w:t>
      </w:r>
      <w:r w:rsidR="0097237B" w:rsidRPr="00044A2E">
        <w:rPr>
          <w:rFonts w:cs="Simplified Arabic"/>
          <w:sz w:val="22"/>
          <w:rtl/>
        </w:rPr>
        <w:t xml:space="preserve"> </w:t>
      </w:r>
      <w:r w:rsidRPr="00044A2E">
        <w:rPr>
          <w:rFonts w:cs="Simplified Arabic"/>
          <w:sz w:val="22"/>
          <w:rtl/>
        </w:rPr>
        <w:t>محدثة</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عدد</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التي</w:t>
      </w:r>
      <w:r w:rsidR="0097237B" w:rsidRPr="00044A2E">
        <w:rPr>
          <w:rFonts w:cs="Simplified Arabic"/>
          <w:sz w:val="22"/>
          <w:rtl/>
        </w:rPr>
        <w:t xml:space="preserve"> </w:t>
      </w:r>
      <w:r w:rsidRPr="00044A2E">
        <w:rPr>
          <w:rFonts w:cs="Simplified Arabic"/>
          <w:sz w:val="22"/>
          <w:rtl/>
        </w:rPr>
        <w:t>قدمت</w:t>
      </w:r>
      <w:r w:rsidR="0097237B" w:rsidRPr="00044A2E">
        <w:rPr>
          <w:rFonts w:cs="Simplified Arabic"/>
          <w:sz w:val="22"/>
          <w:rtl/>
        </w:rPr>
        <w:t xml:space="preserve"> </w:t>
      </w:r>
      <w:r w:rsidRPr="00044A2E">
        <w:rPr>
          <w:rFonts w:cs="Simplified Arabic"/>
          <w:sz w:val="22"/>
          <w:rtl/>
        </w:rPr>
        <w:t>أهدافا</w:t>
      </w:r>
      <w:r w:rsidR="0097237B" w:rsidRPr="00044A2E">
        <w:rPr>
          <w:rFonts w:cs="Simplified Arabic"/>
          <w:sz w:val="22"/>
          <w:rtl/>
        </w:rPr>
        <w:t xml:space="preserve"> </w:t>
      </w:r>
      <w:r w:rsidRPr="00044A2E">
        <w:rPr>
          <w:rFonts w:cs="Simplified Arabic"/>
          <w:sz w:val="22"/>
          <w:rtl/>
        </w:rPr>
        <w:t>وطنية</w:t>
      </w:r>
      <w:r w:rsidR="002D5CD8" w:rsidRPr="00044A2E">
        <w:rPr>
          <w:rFonts w:cs="Simplified Arabic"/>
          <w:sz w:val="22"/>
          <w:rtl/>
        </w:rPr>
        <w:t>.</w:t>
      </w:r>
    </w:p>
    <w:p w14:paraId="5EC2660C" w14:textId="173BE45D" w:rsidR="007B49FC" w:rsidRPr="00044A2E" w:rsidRDefault="007B49FC"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واتفق</w:t>
      </w:r>
      <w:r w:rsidR="0097237B" w:rsidRPr="00044A2E">
        <w:rPr>
          <w:rFonts w:cs="Simplified Arabic"/>
          <w:sz w:val="22"/>
          <w:rtl/>
        </w:rPr>
        <w:t xml:space="preserve"> </w:t>
      </w:r>
      <w:r w:rsidRPr="00044A2E">
        <w:rPr>
          <w:rFonts w:cs="Simplified Arabic"/>
          <w:sz w:val="22"/>
          <w:rtl/>
        </w:rPr>
        <w:t>مؤتمر</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أن</w:t>
      </w:r>
      <w:r w:rsidR="0097237B" w:rsidRPr="00044A2E">
        <w:rPr>
          <w:rFonts w:cs="Simplified Arabic"/>
          <w:sz w:val="22"/>
          <w:rtl/>
        </w:rPr>
        <w:t xml:space="preserve"> </w:t>
      </w:r>
      <w:r w:rsidR="00F12D8C" w:rsidRPr="00044A2E">
        <w:rPr>
          <w:rFonts w:cs="Simplified Arabic" w:hint="cs"/>
          <w:sz w:val="22"/>
          <w:rtl/>
        </w:rPr>
        <w:t>تجري</w:t>
      </w:r>
      <w:r w:rsidR="0097237B" w:rsidRPr="00044A2E">
        <w:rPr>
          <w:rFonts w:cs="Simplified Arabic"/>
          <w:sz w:val="22"/>
          <w:rtl/>
        </w:rPr>
        <w:t xml:space="preserve"> </w:t>
      </w:r>
      <w:r w:rsidRPr="00044A2E">
        <w:rPr>
          <w:rFonts w:cs="Simplified Arabic"/>
          <w:sz w:val="22"/>
          <w:rtl/>
        </w:rPr>
        <w:t>الرئيس</w:t>
      </w:r>
      <w:r w:rsidR="00F12D8C" w:rsidRPr="00044A2E">
        <w:rPr>
          <w:rFonts w:cs="Simplified Arabic" w:hint="cs"/>
          <w:sz w:val="22"/>
          <w:rtl/>
        </w:rPr>
        <w:t>ة</w:t>
      </w:r>
      <w:r w:rsidR="0097237B" w:rsidRPr="00044A2E">
        <w:rPr>
          <w:rFonts w:cs="Simplified Arabic"/>
          <w:sz w:val="22"/>
          <w:rtl/>
        </w:rPr>
        <w:t xml:space="preserve"> </w:t>
      </w:r>
      <w:r w:rsidRPr="00044A2E">
        <w:rPr>
          <w:rFonts w:cs="Simplified Arabic"/>
          <w:sz w:val="22"/>
          <w:rtl/>
        </w:rPr>
        <w:t>مشاورات</w:t>
      </w:r>
      <w:r w:rsidR="0097237B" w:rsidRPr="00044A2E">
        <w:rPr>
          <w:rFonts w:cs="Simplified Arabic"/>
          <w:sz w:val="22"/>
          <w:rtl/>
        </w:rPr>
        <w:t xml:space="preserve"> </w:t>
      </w:r>
      <w:r w:rsidRPr="00044A2E">
        <w:rPr>
          <w:rFonts w:cs="Simplified Arabic"/>
          <w:sz w:val="22"/>
          <w:rtl/>
        </w:rPr>
        <w:t>غير</w:t>
      </w:r>
      <w:r w:rsidR="0097237B" w:rsidRPr="00044A2E">
        <w:rPr>
          <w:rFonts w:cs="Simplified Arabic"/>
          <w:sz w:val="22"/>
          <w:rtl/>
        </w:rPr>
        <w:t xml:space="preserve"> </w:t>
      </w:r>
      <w:r w:rsidRPr="00044A2E">
        <w:rPr>
          <w:rFonts w:cs="Simplified Arabic"/>
          <w:sz w:val="22"/>
          <w:rtl/>
        </w:rPr>
        <w:t>رسمية</w:t>
      </w:r>
      <w:r w:rsidR="0097237B" w:rsidRPr="00044A2E">
        <w:rPr>
          <w:rFonts w:cs="Simplified Arabic"/>
          <w:sz w:val="22"/>
          <w:rtl/>
        </w:rPr>
        <w:t xml:space="preserve"> </w:t>
      </w:r>
      <w:r w:rsidR="00F12D8C" w:rsidRPr="00044A2E">
        <w:rPr>
          <w:rFonts w:cs="Simplified Arabic" w:hint="cs"/>
          <w:sz w:val="22"/>
          <w:rtl/>
        </w:rPr>
        <w:t>بهدف إيجاد حل ل</w:t>
      </w:r>
      <w:r w:rsidRPr="00044A2E">
        <w:rPr>
          <w:rFonts w:cs="Simplified Arabic" w:hint="cs"/>
          <w:sz w:val="22"/>
          <w:rtl/>
        </w:rPr>
        <w:t>لنص</w:t>
      </w:r>
      <w:r w:rsidR="0097237B" w:rsidRPr="00044A2E">
        <w:rPr>
          <w:rFonts w:cs="Simplified Arabic" w:hint="cs"/>
          <w:sz w:val="22"/>
          <w:rtl/>
        </w:rPr>
        <w:t xml:space="preserve"> </w:t>
      </w:r>
      <w:r w:rsidRPr="00044A2E">
        <w:rPr>
          <w:rFonts w:cs="Simplified Arabic" w:hint="cs"/>
          <w:sz w:val="22"/>
          <w:rtl/>
        </w:rPr>
        <w:t>الوارد</w:t>
      </w:r>
      <w:r w:rsidR="0097237B" w:rsidRPr="00044A2E">
        <w:rPr>
          <w:rFonts w:cs="Simplified Arabic"/>
          <w:sz w:val="22"/>
          <w:rtl/>
        </w:rPr>
        <w:t xml:space="preserve"> </w:t>
      </w:r>
      <w:r w:rsidRPr="00044A2E">
        <w:rPr>
          <w:rFonts w:cs="Simplified Arabic"/>
          <w:sz w:val="22"/>
          <w:rtl/>
        </w:rPr>
        <w:t>بين</w:t>
      </w:r>
      <w:r w:rsidR="0097237B" w:rsidRPr="00044A2E">
        <w:rPr>
          <w:rFonts w:cs="Simplified Arabic"/>
          <w:sz w:val="22"/>
          <w:rtl/>
        </w:rPr>
        <w:t xml:space="preserve"> </w:t>
      </w:r>
      <w:r w:rsidRPr="00044A2E">
        <w:rPr>
          <w:rFonts w:cs="Simplified Arabic"/>
          <w:sz w:val="22"/>
          <w:rtl/>
        </w:rPr>
        <w:t>قوسين</w:t>
      </w:r>
      <w:r w:rsidR="00F12D8C" w:rsidRPr="00044A2E">
        <w:rPr>
          <w:rFonts w:cs="Simplified Arabic" w:hint="cs"/>
          <w:sz w:val="22"/>
          <w:rtl/>
        </w:rPr>
        <w:t xml:space="preserve"> وإعداد مشروع مقرر منقح للنظر فيه في جلسة لاحقة</w:t>
      </w:r>
      <w:r w:rsidR="002D5CD8" w:rsidRPr="00044A2E">
        <w:rPr>
          <w:rFonts w:cs="Simplified Arabic"/>
          <w:sz w:val="22"/>
          <w:rtl/>
        </w:rPr>
        <w:t>.</w:t>
      </w:r>
    </w:p>
    <w:p w14:paraId="6EB6B754" w14:textId="6619BAAE" w:rsidR="00A43063" w:rsidRPr="00044A2E" w:rsidRDefault="00570D5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في جلسته العامة الثانية</w:t>
      </w:r>
      <w:r w:rsidR="0081678A">
        <w:rPr>
          <w:rFonts w:cs="Simplified Arabic" w:hint="cs"/>
          <w:sz w:val="22"/>
          <w:rtl/>
        </w:rPr>
        <w:t>،</w:t>
      </w:r>
      <w:r w:rsidRPr="00044A2E">
        <w:rPr>
          <w:rFonts w:cs="Simplified Arabic" w:hint="cs"/>
          <w:sz w:val="22"/>
          <w:rtl/>
        </w:rPr>
        <w:t xml:space="preserve"> </w:t>
      </w:r>
      <w:r w:rsidR="00A43063" w:rsidRPr="00044A2E">
        <w:rPr>
          <w:rFonts w:cs="Simplified Arabic"/>
          <w:sz w:val="22"/>
          <w:rtl/>
        </w:rPr>
        <w:t>نظر</w:t>
      </w:r>
      <w:r w:rsidR="0097237B" w:rsidRPr="00044A2E">
        <w:rPr>
          <w:rFonts w:cs="Simplified Arabic"/>
          <w:sz w:val="22"/>
          <w:rtl/>
        </w:rPr>
        <w:t xml:space="preserve"> </w:t>
      </w:r>
      <w:r w:rsidR="00A43063" w:rsidRPr="00044A2E">
        <w:rPr>
          <w:rFonts w:cs="Simplified Arabic"/>
          <w:sz w:val="22"/>
          <w:rtl/>
        </w:rPr>
        <w:t>مؤتمر</w:t>
      </w:r>
      <w:r w:rsidR="0097237B" w:rsidRPr="00044A2E">
        <w:rPr>
          <w:rFonts w:cs="Simplified Arabic"/>
          <w:sz w:val="22"/>
          <w:rtl/>
        </w:rPr>
        <w:t xml:space="preserve"> </w:t>
      </w:r>
      <w:r w:rsidR="00A43063" w:rsidRPr="00044A2E">
        <w:rPr>
          <w:rFonts w:cs="Simplified Arabic"/>
          <w:sz w:val="22"/>
          <w:rtl/>
        </w:rPr>
        <w:t>الأطراف</w:t>
      </w:r>
      <w:r w:rsidR="0097237B" w:rsidRPr="00044A2E">
        <w:rPr>
          <w:rFonts w:cs="Simplified Arabic"/>
          <w:sz w:val="22"/>
          <w:rtl/>
        </w:rPr>
        <w:t xml:space="preserve"> </w:t>
      </w:r>
      <w:r w:rsidR="00A43063" w:rsidRPr="00044A2E">
        <w:rPr>
          <w:rFonts w:cs="Simplified Arabic"/>
          <w:sz w:val="22"/>
          <w:rtl/>
        </w:rPr>
        <w:t>في</w:t>
      </w:r>
      <w:r w:rsidR="0097237B" w:rsidRPr="00044A2E">
        <w:rPr>
          <w:rFonts w:cs="Simplified Arabic"/>
          <w:sz w:val="22"/>
          <w:rtl/>
        </w:rPr>
        <w:t xml:space="preserve"> </w:t>
      </w:r>
      <w:r w:rsidR="00A43063" w:rsidRPr="00044A2E">
        <w:rPr>
          <w:rFonts w:cs="Simplified Arabic"/>
          <w:sz w:val="22"/>
          <w:rtl/>
        </w:rPr>
        <w:t>مشروع</w:t>
      </w:r>
      <w:r w:rsidR="0097237B" w:rsidRPr="00044A2E">
        <w:rPr>
          <w:rFonts w:cs="Simplified Arabic"/>
          <w:sz w:val="22"/>
          <w:rtl/>
        </w:rPr>
        <w:t xml:space="preserve"> </w:t>
      </w:r>
      <w:r w:rsidR="00E32EDB" w:rsidRPr="00044A2E">
        <w:rPr>
          <w:rFonts w:cs="Simplified Arabic" w:hint="cs"/>
          <w:sz w:val="22"/>
          <w:rtl/>
        </w:rPr>
        <w:t>مقرر</w:t>
      </w:r>
      <w:r w:rsidR="0097237B" w:rsidRPr="00044A2E">
        <w:rPr>
          <w:rFonts w:cs="Simplified Arabic"/>
          <w:sz w:val="22"/>
          <w:rtl/>
        </w:rPr>
        <w:t xml:space="preserve"> </w:t>
      </w:r>
      <w:r w:rsidR="00A43063" w:rsidRPr="00044A2E">
        <w:rPr>
          <w:rFonts w:cs="Simplified Arabic"/>
          <w:sz w:val="22"/>
          <w:rtl/>
        </w:rPr>
        <w:t>قدم</w:t>
      </w:r>
      <w:r w:rsidR="0055200D" w:rsidRPr="00044A2E">
        <w:rPr>
          <w:rFonts w:cs="Simplified Arabic" w:hint="cs"/>
          <w:sz w:val="22"/>
          <w:rtl/>
        </w:rPr>
        <w:t>ت</w:t>
      </w:r>
      <w:r w:rsidR="00A43063" w:rsidRPr="00044A2E">
        <w:rPr>
          <w:rFonts w:cs="Simplified Arabic"/>
          <w:sz w:val="22"/>
          <w:rtl/>
        </w:rPr>
        <w:t>ه</w:t>
      </w:r>
      <w:r w:rsidR="0097237B" w:rsidRPr="00044A2E">
        <w:rPr>
          <w:rFonts w:cs="Simplified Arabic"/>
          <w:sz w:val="22"/>
          <w:rtl/>
        </w:rPr>
        <w:t xml:space="preserve"> </w:t>
      </w:r>
      <w:r w:rsidR="00A43063" w:rsidRPr="00044A2E">
        <w:rPr>
          <w:rFonts w:cs="Simplified Arabic"/>
          <w:sz w:val="22"/>
          <w:rtl/>
        </w:rPr>
        <w:t>الرئيس</w:t>
      </w:r>
      <w:r w:rsidR="0055200D" w:rsidRPr="00044A2E">
        <w:rPr>
          <w:rFonts w:cs="Simplified Arabic" w:hint="cs"/>
          <w:sz w:val="22"/>
          <w:rtl/>
        </w:rPr>
        <w:t>ة</w:t>
      </w:r>
      <w:r w:rsidR="002D5CD8" w:rsidRPr="00044A2E">
        <w:rPr>
          <w:rFonts w:cs="Simplified Arabic"/>
          <w:sz w:val="22"/>
          <w:rtl/>
        </w:rPr>
        <w:t>.</w:t>
      </w:r>
      <w:r w:rsidR="0097237B" w:rsidRPr="00044A2E">
        <w:rPr>
          <w:rFonts w:cs="Simplified Arabic"/>
          <w:sz w:val="22"/>
          <w:rtl/>
        </w:rPr>
        <w:t xml:space="preserve"> </w:t>
      </w:r>
      <w:r w:rsidR="00A43063" w:rsidRPr="00044A2E">
        <w:rPr>
          <w:rFonts w:cs="Simplified Arabic"/>
          <w:sz w:val="22"/>
          <w:rtl/>
        </w:rPr>
        <w:t>ووافق</w:t>
      </w:r>
      <w:r w:rsidR="0097237B" w:rsidRPr="00044A2E">
        <w:rPr>
          <w:rFonts w:cs="Simplified Arabic"/>
          <w:sz w:val="22"/>
          <w:rtl/>
        </w:rPr>
        <w:t xml:space="preserve"> </w:t>
      </w:r>
      <w:r w:rsidR="00A43063" w:rsidRPr="00044A2E">
        <w:rPr>
          <w:rFonts w:cs="Simplified Arabic"/>
          <w:sz w:val="22"/>
          <w:rtl/>
        </w:rPr>
        <w:t>على</w:t>
      </w:r>
      <w:r w:rsidR="0097237B" w:rsidRPr="00044A2E">
        <w:rPr>
          <w:rFonts w:cs="Simplified Arabic"/>
          <w:sz w:val="22"/>
          <w:rtl/>
        </w:rPr>
        <w:t xml:space="preserve"> </w:t>
      </w:r>
      <w:r w:rsidR="00A43063" w:rsidRPr="00044A2E">
        <w:rPr>
          <w:rFonts w:cs="Simplified Arabic"/>
          <w:sz w:val="22"/>
          <w:rtl/>
        </w:rPr>
        <w:t>جزء</w:t>
      </w:r>
      <w:r w:rsidR="0097237B" w:rsidRPr="00044A2E">
        <w:rPr>
          <w:rFonts w:cs="Simplified Arabic"/>
          <w:sz w:val="22"/>
          <w:rtl/>
        </w:rPr>
        <w:t xml:space="preserve"> </w:t>
      </w:r>
      <w:r w:rsidR="00A43063" w:rsidRPr="00044A2E">
        <w:rPr>
          <w:rFonts w:cs="Simplified Arabic"/>
          <w:sz w:val="22"/>
          <w:rtl/>
        </w:rPr>
        <w:t>من</w:t>
      </w:r>
      <w:r w:rsidR="0097237B" w:rsidRPr="00044A2E">
        <w:rPr>
          <w:rFonts w:cs="Simplified Arabic"/>
          <w:sz w:val="22"/>
          <w:rtl/>
        </w:rPr>
        <w:t xml:space="preserve"> </w:t>
      </w:r>
      <w:r w:rsidR="00A43063" w:rsidRPr="00044A2E">
        <w:rPr>
          <w:rFonts w:cs="Simplified Arabic"/>
          <w:sz w:val="22"/>
          <w:rtl/>
        </w:rPr>
        <w:t>النص،</w:t>
      </w:r>
      <w:r w:rsidR="0097237B" w:rsidRPr="00044A2E">
        <w:rPr>
          <w:rFonts w:cs="Simplified Arabic"/>
          <w:sz w:val="22"/>
          <w:rtl/>
        </w:rPr>
        <w:t xml:space="preserve"> </w:t>
      </w:r>
      <w:r w:rsidR="00E32EDB" w:rsidRPr="00044A2E">
        <w:rPr>
          <w:rFonts w:cs="Simplified Arabic" w:hint="cs"/>
          <w:sz w:val="22"/>
          <w:rtl/>
        </w:rPr>
        <w:t>بصيغته</w:t>
      </w:r>
      <w:r w:rsidR="0097237B" w:rsidRPr="00044A2E">
        <w:rPr>
          <w:rFonts w:cs="Simplified Arabic" w:hint="cs"/>
          <w:sz w:val="22"/>
          <w:rtl/>
        </w:rPr>
        <w:t xml:space="preserve"> </w:t>
      </w:r>
      <w:r w:rsidR="00E32EDB" w:rsidRPr="00044A2E">
        <w:rPr>
          <w:rFonts w:cs="Simplified Arabic" w:hint="cs"/>
          <w:sz w:val="22"/>
          <w:rtl/>
        </w:rPr>
        <w:t>المعدلة</w:t>
      </w:r>
      <w:r w:rsidR="0097237B" w:rsidRPr="00044A2E">
        <w:rPr>
          <w:rFonts w:cs="Simplified Arabic" w:hint="cs"/>
          <w:sz w:val="22"/>
          <w:rtl/>
        </w:rPr>
        <w:t xml:space="preserve"> </w:t>
      </w:r>
      <w:r w:rsidR="00A43063" w:rsidRPr="00044A2E">
        <w:rPr>
          <w:rFonts w:cs="Simplified Arabic"/>
          <w:sz w:val="22"/>
          <w:rtl/>
        </w:rPr>
        <w:t>شفويا</w:t>
      </w:r>
      <w:r w:rsidR="0097237B" w:rsidRPr="00044A2E">
        <w:rPr>
          <w:rFonts w:cs="Simplified Arabic" w:hint="cs"/>
          <w:sz w:val="22"/>
          <w:rtl/>
        </w:rPr>
        <w:t xml:space="preserve"> </w:t>
      </w:r>
      <w:r w:rsidR="00E32EDB" w:rsidRPr="00044A2E">
        <w:rPr>
          <w:rFonts w:cs="Simplified Arabic" w:hint="cs"/>
          <w:sz w:val="22"/>
          <w:rtl/>
        </w:rPr>
        <w:t>من</w:t>
      </w:r>
      <w:r w:rsidR="0097237B" w:rsidRPr="00044A2E">
        <w:rPr>
          <w:rFonts w:cs="Simplified Arabic" w:hint="cs"/>
          <w:sz w:val="22"/>
          <w:rtl/>
        </w:rPr>
        <w:t xml:space="preserve"> </w:t>
      </w:r>
      <w:r w:rsidR="00E32EDB" w:rsidRPr="00044A2E">
        <w:rPr>
          <w:rFonts w:cs="Simplified Arabic" w:hint="cs"/>
          <w:sz w:val="22"/>
          <w:rtl/>
        </w:rPr>
        <w:t>جانب</w:t>
      </w:r>
      <w:r w:rsidR="0097237B" w:rsidRPr="00044A2E">
        <w:rPr>
          <w:rFonts w:cs="Simplified Arabic" w:hint="cs"/>
          <w:sz w:val="22"/>
          <w:rtl/>
        </w:rPr>
        <w:t xml:space="preserve"> </w:t>
      </w:r>
      <w:r w:rsidR="00E32EDB" w:rsidRPr="00044A2E">
        <w:rPr>
          <w:rFonts w:cs="Simplified Arabic" w:hint="cs"/>
          <w:sz w:val="22"/>
          <w:rtl/>
        </w:rPr>
        <w:t>الرئيس</w:t>
      </w:r>
      <w:r w:rsidR="0055200D" w:rsidRPr="00044A2E">
        <w:rPr>
          <w:rFonts w:cs="Simplified Arabic" w:hint="cs"/>
          <w:sz w:val="22"/>
          <w:rtl/>
        </w:rPr>
        <w:t>ة</w:t>
      </w:r>
      <w:r w:rsidR="00A43063" w:rsidRPr="00044A2E">
        <w:rPr>
          <w:rFonts w:cs="Simplified Arabic"/>
          <w:sz w:val="22"/>
          <w:rtl/>
        </w:rPr>
        <w:t>،</w:t>
      </w:r>
      <w:r w:rsidR="0097237B" w:rsidRPr="00044A2E">
        <w:rPr>
          <w:rFonts w:cs="Simplified Arabic"/>
          <w:sz w:val="22"/>
          <w:rtl/>
        </w:rPr>
        <w:t xml:space="preserve"> </w:t>
      </w:r>
      <w:r w:rsidR="00A43063" w:rsidRPr="00044A2E">
        <w:rPr>
          <w:rFonts w:cs="Simplified Arabic"/>
          <w:sz w:val="22"/>
          <w:rtl/>
        </w:rPr>
        <w:t>ووافق</w:t>
      </w:r>
      <w:r w:rsidR="0097237B" w:rsidRPr="00044A2E">
        <w:rPr>
          <w:rFonts w:cs="Simplified Arabic"/>
          <w:sz w:val="22"/>
          <w:rtl/>
        </w:rPr>
        <w:t xml:space="preserve"> </w:t>
      </w:r>
      <w:r w:rsidR="00A43063" w:rsidRPr="00044A2E">
        <w:rPr>
          <w:rFonts w:cs="Simplified Arabic"/>
          <w:sz w:val="22"/>
          <w:rtl/>
        </w:rPr>
        <w:t>على</w:t>
      </w:r>
      <w:r w:rsidR="0097237B" w:rsidRPr="00044A2E">
        <w:rPr>
          <w:rFonts w:cs="Simplified Arabic"/>
          <w:sz w:val="22"/>
          <w:rtl/>
        </w:rPr>
        <w:t xml:space="preserve"> </w:t>
      </w:r>
      <w:r w:rsidR="00A43063" w:rsidRPr="00044A2E">
        <w:rPr>
          <w:rFonts w:cs="Simplified Arabic"/>
          <w:sz w:val="22"/>
          <w:rtl/>
        </w:rPr>
        <w:t>أن</w:t>
      </w:r>
      <w:r w:rsidR="0097237B" w:rsidRPr="00044A2E">
        <w:rPr>
          <w:rFonts w:cs="Simplified Arabic"/>
          <w:sz w:val="22"/>
          <w:rtl/>
        </w:rPr>
        <w:t xml:space="preserve"> </w:t>
      </w:r>
      <w:r w:rsidR="00A43063" w:rsidRPr="00044A2E">
        <w:rPr>
          <w:rFonts w:cs="Simplified Arabic"/>
          <w:sz w:val="22"/>
          <w:rtl/>
        </w:rPr>
        <w:t>تقوم</w:t>
      </w:r>
      <w:r w:rsidR="0097237B" w:rsidRPr="00044A2E">
        <w:rPr>
          <w:rFonts w:cs="Simplified Arabic"/>
          <w:sz w:val="22"/>
          <w:rtl/>
        </w:rPr>
        <w:t xml:space="preserve"> </w:t>
      </w:r>
      <w:r w:rsidR="00A43063" w:rsidRPr="00044A2E">
        <w:rPr>
          <w:rFonts w:cs="Simplified Arabic"/>
          <w:sz w:val="22"/>
          <w:rtl/>
        </w:rPr>
        <w:t>الأمانة</w:t>
      </w:r>
      <w:r w:rsidR="0097237B" w:rsidRPr="00044A2E">
        <w:rPr>
          <w:rFonts w:cs="Simplified Arabic"/>
          <w:sz w:val="22"/>
          <w:rtl/>
        </w:rPr>
        <w:t xml:space="preserve"> </w:t>
      </w:r>
      <w:r w:rsidR="00A43063" w:rsidRPr="00044A2E">
        <w:rPr>
          <w:rFonts w:cs="Simplified Arabic"/>
          <w:sz w:val="22"/>
          <w:rtl/>
        </w:rPr>
        <w:t>بإعداد</w:t>
      </w:r>
      <w:r w:rsidR="0097237B" w:rsidRPr="00044A2E">
        <w:rPr>
          <w:rFonts w:cs="Simplified Arabic"/>
          <w:sz w:val="22"/>
          <w:rtl/>
        </w:rPr>
        <w:t xml:space="preserve"> </w:t>
      </w:r>
      <w:r w:rsidR="00A43063" w:rsidRPr="00044A2E">
        <w:rPr>
          <w:rFonts w:cs="Simplified Arabic"/>
          <w:sz w:val="22"/>
          <w:rtl/>
        </w:rPr>
        <w:t>نسخة</w:t>
      </w:r>
      <w:r w:rsidR="0097237B" w:rsidRPr="00044A2E">
        <w:rPr>
          <w:rFonts w:cs="Simplified Arabic"/>
          <w:sz w:val="22"/>
          <w:rtl/>
        </w:rPr>
        <w:t xml:space="preserve"> </w:t>
      </w:r>
      <w:r w:rsidR="00F12D8C" w:rsidRPr="00044A2E">
        <w:rPr>
          <w:rFonts w:cs="Simplified Arabic" w:hint="cs"/>
          <w:sz w:val="22"/>
          <w:rtl/>
        </w:rPr>
        <w:t xml:space="preserve">أخرى </w:t>
      </w:r>
      <w:r w:rsidR="00A43063" w:rsidRPr="00044A2E">
        <w:rPr>
          <w:rFonts w:cs="Simplified Arabic"/>
          <w:sz w:val="22"/>
          <w:rtl/>
        </w:rPr>
        <w:t>منقحة</w:t>
      </w:r>
      <w:r w:rsidR="0097237B" w:rsidRPr="00044A2E">
        <w:rPr>
          <w:rFonts w:cs="Simplified Arabic"/>
          <w:sz w:val="22"/>
          <w:rtl/>
        </w:rPr>
        <w:t xml:space="preserve"> </w:t>
      </w:r>
      <w:r w:rsidR="00A43063" w:rsidRPr="00044A2E">
        <w:rPr>
          <w:rFonts w:cs="Simplified Arabic"/>
          <w:sz w:val="22"/>
          <w:rtl/>
        </w:rPr>
        <w:t>من</w:t>
      </w:r>
      <w:r w:rsidR="0097237B" w:rsidRPr="00044A2E">
        <w:rPr>
          <w:rFonts w:cs="Simplified Arabic"/>
          <w:sz w:val="22"/>
          <w:rtl/>
        </w:rPr>
        <w:t xml:space="preserve"> </w:t>
      </w:r>
      <w:r w:rsidR="00A43063" w:rsidRPr="00044A2E">
        <w:rPr>
          <w:rFonts w:cs="Simplified Arabic"/>
          <w:sz w:val="22"/>
          <w:rtl/>
        </w:rPr>
        <w:t>مشروع</w:t>
      </w:r>
      <w:r w:rsidR="0097237B" w:rsidRPr="00044A2E">
        <w:rPr>
          <w:rFonts w:cs="Simplified Arabic"/>
          <w:sz w:val="22"/>
          <w:rtl/>
        </w:rPr>
        <w:t xml:space="preserve"> </w:t>
      </w:r>
      <w:r w:rsidR="00696238" w:rsidRPr="00044A2E">
        <w:rPr>
          <w:rFonts w:cs="Simplified Arabic" w:hint="cs"/>
          <w:sz w:val="22"/>
          <w:rtl/>
        </w:rPr>
        <w:t>المقرر</w:t>
      </w:r>
      <w:r w:rsidR="0097237B" w:rsidRPr="00044A2E">
        <w:rPr>
          <w:rFonts w:cs="Simplified Arabic"/>
          <w:sz w:val="22"/>
          <w:rtl/>
        </w:rPr>
        <w:t xml:space="preserve"> </w:t>
      </w:r>
      <w:r w:rsidR="00A43063" w:rsidRPr="00044A2E">
        <w:rPr>
          <w:rFonts w:cs="Simplified Arabic"/>
          <w:sz w:val="22"/>
          <w:rtl/>
        </w:rPr>
        <w:t>للنظر</w:t>
      </w:r>
      <w:r w:rsidR="0097237B" w:rsidRPr="00044A2E">
        <w:rPr>
          <w:rFonts w:cs="Simplified Arabic"/>
          <w:sz w:val="22"/>
          <w:rtl/>
        </w:rPr>
        <w:t xml:space="preserve"> </w:t>
      </w:r>
      <w:r w:rsidR="00A43063" w:rsidRPr="00044A2E">
        <w:rPr>
          <w:rFonts w:cs="Simplified Arabic"/>
          <w:sz w:val="22"/>
          <w:rtl/>
        </w:rPr>
        <w:t>فيه</w:t>
      </w:r>
      <w:r w:rsidR="0097237B" w:rsidRPr="00044A2E">
        <w:rPr>
          <w:rFonts w:cs="Simplified Arabic"/>
          <w:sz w:val="22"/>
          <w:rtl/>
        </w:rPr>
        <w:t xml:space="preserve"> </w:t>
      </w:r>
      <w:r w:rsidR="00F12D8C" w:rsidRPr="00044A2E">
        <w:rPr>
          <w:rFonts w:cs="Simplified Arabic" w:hint="cs"/>
          <w:sz w:val="22"/>
          <w:rtl/>
        </w:rPr>
        <w:t>جلسة</w:t>
      </w:r>
      <w:r w:rsidR="0097237B" w:rsidRPr="00044A2E">
        <w:rPr>
          <w:rFonts w:cs="Simplified Arabic"/>
          <w:sz w:val="22"/>
          <w:rtl/>
        </w:rPr>
        <w:t xml:space="preserve"> </w:t>
      </w:r>
      <w:r w:rsidR="00A43063" w:rsidRPr="00044A2E">
        <w:rPr>
          <w:rFonts w:cs="Simplified Arabic"/>
          <w:sz w:val="22"/>
          <w:rtl/>
        </w:rPr>
        <w:t>لاحقة</w:t>
      </w:r>
      <w:r w:rsidR="002D5CD8" w:rsidRPr="00044A2E">
        <w:rPr>
          <w:rFonts w:cs="Simplified Arabic"/>
          <w:sz w:val="22"/>
          <w:rtl/>
        </w:rPr>
        <w:t>.</w:t>
      </w:r>
    </w:p>
    <w:p w14:paraId="1922DA2A" w14:textId="37B4FB56" w:rsidR="00F12D8C" w:rsidRPr="00044A2E" w:rsidRDefault="00F12D8C"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في جلسته العامة الخامسة،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25</w:t>
      </w:r>
      <w:r w:rsidRPr="00044A2E">
        <w:rPr>
          <w:rFonts w:cs="Simplified Arabic"/>
          <w:sz w:val="22"/>
          <w:rtl/>
        </w:rPr>
        <w:t>، الذي قدم</w:t>
      </w:r>
      <w:r w:rsidRPr="00044A2E">
        <w:rPr>
          <w:rFonts w:cs="Simplified Arabic" w:hint="cs"/>
          <w:sz w:val="22"/>
          <w:rtl/>
        </w:rPr>
        <w:t>ت</w:t>
      </w:r>
      <w:r w:rsidRPr="00044A2E">
        <w:rPr>
          <w:rFonts w:cs="Simplified Arabic"/>
          <w:sz w:val="22"/>
          <w:rtl/>
        </w:rPr>
        <w:t>ه الرئيس</w:t>
      </w:r>
      <w:r w:rsidRPr="00044A2E">
        <w:rPr>
          <w:rFonts w:cs="Simplified Arabic" w:hint="cs"/>
          <w:sz w:val="22"/>
          <w:rtl/>
        </w:rPr>
        <w:t>ة</w:t>
      </w:r>
      <w:r w:rsidR="002D5CD8" w:rsidRPr="00044A2E">
        <w:rPr>
          <w:rFonts w:cs="Simplified Arabic"/>
          <w:sz w:val="22"/>
          <w:rtl/>
        </w:rPr>
        <w:t>.</w:t>
      </w:r>
    </w:p>
    <w:p w14:paraId="60548AFE" w14:textId="63616480" w:rsidR="00F12D8C" w:rsidRPr="00044A2E" w:rsidRDefault="00F12D8C"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 ببيان</w:t>
      </w:r>
      <w:r w:rsidRPr="00044A2E">
        <w:rPr>
          <w:rFonts w:cs="Simplified Arabic" w:hint="cs"/>
          <w:sz w:val="22"/>
          <w:rtl/>
        </w:rPr>
        <w:t>ين</w:t>
      </w:r>
      <w:r w:rsidRPr="00044A2E">
        <w:rPr>
          <w:rFonts w:cs="Simplified Arabic"/>
          <w:sz w:val="22"/>
          <w:rtl/>
        </w:rPr>
        <w:t xml:space="preserve"> ممثل</w:t>
      </w:r>
      <w:r w:rsidRPr="00044A2E">
        <w:rPr>
          <w:rFonts w:cs="Simplified Arabic" w:hint="cs"/>
          <w:sz w:val="22"/>
          <w:rtl/>
        </w:rPr>
        <w:t>ا</w:t>
      </w:r>
      <w:r w:rsidRPr="00044A2E">
        <w:rPr>
          <w:rFonts w:cs="Simplified Arabic"/>
          <w:sz w:val="22"/>
          <w:rtl/>
        </w:rPr>
        <w:t xml:space="preserve"> </w:t>
      </w:r>
      <w:r w:rsidRPr="00044A2E">
        <w:rPr>
          <w:rFonts w:cs="Simplified Arabic" w:hint="cs"/>
          <w:sz w:val="22"/>
          <w:rtl/>
        </w:rPr>
        <w:t>الطرفين</w:t>
      </w:r>
      <w:r w:rsidRPr="00044A2E">
        <w:rPr>
          <w:rFonts w:cs="Simplified Arabic"/>
          <w:sz w:val="22"/>
          <w:rtl/>
        </w:rPr>
        <w:t xml:space="preserve"> التالي</w:t>
      </w:r>
      <w:r w:rsidRPr="00044A2E">
        <w:rPr>
          <w:rFonts w:cs="Simplified Arabic" w:hint="cs"/>
          <w:sz w:val="22"/>
          <w:rtl/>
        </w:rPr>
        <w:t>ين</w:t>
      </w:r>
      <w:r w:rsidRPr="00044A2E">
        <w:rPr>
          <w:rFonts w:cs="Simplified Arabic"/>
          <w:sz w:val="22"/>
          <w:rtl/>
        </w:rPr>
        <w:t>: الأرجنتين والاتحاد الأوروبي ودوله الأعضاء</w:t>
      </w:r>
      <w:r w:rsidR="002D5CD8" w:rsidRPr="00044A2E">
        <w:rPr>
          <w:rFonts w:cs="Simplified Arabic"/>
          <w:sz w:val="22"/>
          <w:rtl/>
        </w:rPr>
        <w:t>.</w:t>
      </w:r>
    </w:p>
    <w:p w14:paraId="6F25D05A" w14:textId="42CD950B" w:rsidR="00F256C5" w:rsidRPr="00044A2E" w:rsidRDefault="00F12D8C"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واعتمد مؤتمر الأطراف مشروع </w:t>
      </w:r>
      <w:r w:rsidRPr="00044A2E">
        <w:rPr>
          <w:rFonts w:cs="Simplified Arabic" w:hint="cs"/>
          <w:sz w:val="22"/>
          <w:rtl/>
        </w:rPr>
        <w:t>المقرر</w:t>
      </w:r>
      <w:r w:rsidRPr="00044A2E">
        <w:rPr>
          <w:rFonts w:cs="Simplified Arabic"/>
          <w:sz w:val="22"/>
          <w:rtl/>
        </w:rPr>
        <w:t xml:space="preserve">، بصيغته المعدلة شفويا، بوصفه </w:t>
      </w:r>
      <w:r w:rsidRPr="00044A2E">
        <w:rPr>
          <w:rFonts w:cs="Simplified Arabic" w:hint="cs"/>
          <w:sz w:val="22"/>
          <w:rtl/>
        </w:rPr>
        <w:t>المقرر</w:t>
      </w:r>
      <w:r w:rsidRPr="00044A2E">
        <w:rPr>
          <w:rFonts w:cs="Simplified Arabic"/>
          <w:sz w:val="22"/>
          <w:rtl/>
        </w:rPr>
        <w:t xml:space="preserve"> </w:t>
      </w:r>
      <w:hyperlink r:id="rId293" w:history="1">
        <w:r w:rsidRPr="00044A2E">
          <w:rPr>
            <w:rStyle w:val="Hyperlink"/>
            <w:rFonts w:cs="Simplified Arabic"/>
            <w:sz w:val="22"/>
            <w:rtl/>
          </w:rPr>
          <w:t>16/1</w:t>
        </w:r>
      </w:hyperlink>
      <w:r w:rsidR="002D5CD8" w:rsidRPr="00044A2E">
        <w:rPr>
          <w:rFonts w:cs="Simplified Arabic" w:hint="cs"/>
          <w:sz w:val="22"/>
          <w:rtl/>
        </w:rPr>
        <w:t>.</w:t>
      </w:r>
    </w:p>
    <w:p w14:paraId="4F0C3FAF" w14:textId="728EA2F3" w:rsidR="00486532" w:rsidRPr="00E06F6F" w:rsidRDefault="00486532" w:rsidP="00190E65">
      <w:pPr>
        <w:keepNext/>
        <w:keepLines/>
        <w:bidi/>
        <w:spacing w:after="120" w:line="216" w:lineRule="auto"/>
        <w:outlineLvl w:val="1"/>
        <w:rPr>
          <w:rFonts w:cs="Simplified Arabic"/>
          <w:b/>
          <w:bCs/>
          <w:szCs w:val="28"/>
        </w:rPr>
      </w:pPr>
      <w:bookmarkStart w:id="176" w:name="_Toc206429793"/>
      <w:bookmarkStart w:id="177" w:name="_Toc206582819"/>
      <w:bookmarkStart w:id="178" w:name="_Hlk181103160"/>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hint="cs"/>
          <w:b/>
          <w:bCs/>
          <w:szCs w:val="28"/>
          <w:rtl/>
        </w:rPr>
        <w:t>9</w:t>
      </w:r>
      <w:bookmarkStart w:id="179" w:name="_Toc178859385"/>
      <w:bookmarkStart w:id="180" w:name="_Toc178860976"/>
      <w:bookmarkStart w:id="181" w:name="_Toc178861263"/>
      <w:bookmarkStart w:id="182" w:name="_Toc178861499"/>
      <w:r w:rsidR="00190E65" w:rsidRPr="00E06F6F">
        <w:rPr>
          <w:rFonts w:cs="Simplified Arabic"/>
          <w:b/>
          <w:bCs/>
          <w:szCs w:val="28"/>
          <w:rtl/>
        </w:rPr>
        <w:br/>
      </w:r>
      <w:r w:rsidRPr="00E06F6F">
        <w:rPr>
          <w:rFonts w:cs="Simplified Arabic" w:hint="cs"/>
          <w:b/>
          <w:bCs/>
          <w:szCs w:val="28"/>
          <w:rtl/>
        </w:rPr>
        <w:t>معلومات</w:t>
      </w:r>
      <w:r w:rsidR="0097237B" w:rsidRPr="00E06F6F">
        <w:rPr>
          <w:rFonts w:cs="Simplified Arabic" w:hint="cs"/>
          <w:b/>
          <w:bCs/>
          <w:szCs w:val="28"/>
          <w:rtl/>
        </w:rPr>
        <w:t xml:space="preserve"> </w:t>
      </w:r>
      <w:r w:rsidRPr="00E06F6F">
        <w:rPr>
          <w:rFonts w:cs="Simplified Arabic" w:hint="cs"/>
          <w:b/>
          <w:bCs/>
          <w:szCs w:val="28"/>
          <w:rtl/>
        </w:rPr>
        <w:t>التسلسل</w:t>
      </w:r>
      <w:r w:rsidR="0097237B" w:rsidRPr="00E06F6F">
        <w:rPr>
          <w:rFonts w:cs="Simplified Arabic" w:hint="cs"/>
          <w:b/>
          <w:bCs/>
          <w:szCs w:val="28"/>
          <w:rtl/>
        </w:rPr>
        <w:t xml:space="preserve"> </w:t>
      </w:r>
      <w:r w:rsidRPr="00E06F6F">
        <w:rPr>
          <w:rFonts w:cs="Simplified Arabic" w:hint="cs"/>
          <w:b/>
          <w:bCs/>
          <w:szCs w:val="28"/>
          <w:rtl/>
        </w:rPr>
        <w:t>الرقمي</w:t>
      </w:r>
      <w:r w:rsidR="0097237B" w:rsidRPr="00E06F6F">
        <w:rPr>
          <w:rFonts w:cs="Simplified Arabic" w:hint="cs"/>
          <w:b/>
          <w:bCs/>
          <w:szCs w:val="28"/>
          <w:rtl/>
        </w:rPr>
        <w:t xml:space="preserve"> </w:t>
      </w:r>
      <w:r w:rsidRPr="00E06F6F">
        <w:rPr>
          <w:rFonts w:cs="Simplified Arabic" w:hint="cs"/>
          <w:b/>
          <w:bCs/>
          <w:szCs w:val="28"/>
          <w:rtl/>
        </w:rPr>
        <w:t>بشأن</w:t>
      </w:r>
      <w:r w:rsidR="0097237B" w:rsidRPr="00E06F6F">
        <w:rPr>
          <w:rFonts w:cs="Simplified Arabic" w:hint="cs"/>
          <w:b/>
          <w:bCs/>
          <w:szCs w:val="28"/>
          <w:rtl/>
        </w:rPr>
        <w:t xml:space="preserve"> </w:t>
      </w:r>
      <w:r w:rsidRPr="00E06F6F">
        <w:rPr>
          <w:rFonts w:cs="Simplified Arabic" w:hint="cs"/>
          <w:b/>
          <w:bCs/>
          <w:szCs w:val="28"/>
          <w:rtl/>
        </w:rPr>
        <w:t>الموارد</w:t>
      </w:r>
      <w:r w:rsidR="0097237B" w:rsidRPr="00E06F6F">
        <w:rPr>
          <w:rFonts w:cs="Simplified Arabic" w:hint="cs"/>
          <w:b/>
          <w:bCs/>
          <w:szCs w:val="28"/>
          <w:rtl/>
        </w:rPr>
        <w:t xml:space="preserve"> </w:t>
      </w:r>
      <w:r w:rsidRPr="00E06F6F">
        <w:rPr>
          <w:rFonts w:cs="Simplified Arabic" w:hint="cs"/>
          <w:b/>
          <w:bCs/>
          <w:szCs w:val="28"/>
          <w:rtl/>
        </w:rPr>
        <w:t>الجينية</w:t>
      </w:r>
      <w:bookmarkEnd w:id="176"/>
      <w:bookmarkEnd w:id="177"/>
      <w:bookmarkEnd w:id="179"/>
      <w:bookmarkEnd w:id="180"/>
      <w:bookmarkEnd w:id="181"/>
      <w:bookmarkEnd w:id="182"/>
    </w:p>
    <w:bookmarkEnd w:id="178"/>
    <w:p w14:paraId="23F3F238" w14:textId="58E5D7D9"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rtl/>
          <w:lang w:val="en-US"/>
        </w:rPr>
        <w:t>نظر</w:t>
      </w:r>
      <w:r w:rsidR="0097237B" w:rsidRPr="00044A2E">
        <w:rPr>
          <w:rFonts w:cs="Simplified Arabic"/>
          <w:sz w:val="22"/>
          <w:rtl/>
          <w:lang w:val="en-US"/>
        </w:rPr>
        <w:t xml:space="preserve"> </w:t>
      </w:r>
      <w:r w:rsidRPr="00044A2E">
        <w:rPr>
          <w:rFonts w:cs="Simplified Arabic" w:hint="cs"/>
          <w:sz w:val="22"/>
          <w:rtl/>
        </w:rPr>
        <w:t>الفريق</w:t>
      </w:r>
      <w:r w:rsidR="0097237B" w:rsidRPr="00044A2E">
        <w:rPr>
          <w:rFonts w:cs="Simplified Arabic"/>
          <w:sz w:val="22"/>
          <w:rtl/>
          <w:lang w:val="en-US"/>
        </w:rPr>
        <w:t xml:space="preserve"> </w:t>
      </w:r>
      <w:r w:rsidRPr="00044A2E">
        <w:rPr>
          <w:rFonts w:cs="Simplified Arabic"/>
          <w:sz w:val="22"/>
          <w:rtl/>
          <w:lang w:val="en-US"/>
        </w:rPr>
        <w:t>الع</w:t>
      </w:r>
      <w:r w:rsidRPr="00044A2E">
        <w:rPr>
          <w:rFonts w:cs="Simplified Arabic" w:hint="cs"/>
          <w:sz w:val="22"/>
          <w:rtl/>
          <w:lang w:val="en-US"/>
        </w:rPr>
        <w:t>ا</w:t>
      </w:r>
      <w:r w:rsidRPr="00044A2E">
        <w:rPr>
          <w:rFonts w:cs="Simplified Arabic"/>
          <w:sz w:val="22"/>
          <w:rtl/>
          <w:lang w:val="en-US"/>
        </w:rPr>
        <w:t>مل</w:t>
      </w:r>
      <w:r w:rsidR="0097237B" w:rsidRPr="00044A2E">
        <w:rPr>
          <w:rFonts w:eastAsia="SimSun" w:cs="Simplified Arabic"/>
          <w:sz w:val="22"/>
          <w:rtl/>
          <w:lang w:val="en-US"/>
        </w:rPr>
        <w:t xml:space="preserve"> </w:t>
      </w:r>
      <w:r w:rsidRPr="00044A2E">
        <w:rPr>
          <w:rFonts w:eastAsia="SimSun" w:cs="Simplified Arabic" w:hint="cs"/>
          <w:sz w:val="22"/>
          <w:rtl/>
          <w:lang w:val="en-US"/>
        </w:rPr>
        <w:t>الأول</w:t>
      </w:r>
      <w:r w:rsidR="0097237B" w:rsidRPr="00044A2E">
        <w:rPr>
          <w:rFonts w:eastAsia="SimSun" w:cs="Simplified Arabic"/>
          <w:sz w:val="22"/>
          <w:rtl/>
          <w:lang w:val="en-US"/>
        </w:rPr>
        <w:t xml:space="preserve"> </w:t>
      </w:r>
      <w:r w:rsidRPr="00044A2E">
        <w:rPr>
          <w:rFonts w:eastAsia="SimSun" w:cs="Simplified Arabic"/>
          <w:sz w:val="22"/>
          <w:rtl/>
          <w:lang w:val="en-US"/>
        </w:rPr>
        <w:t>في</w:t>
      </w:r>
      <w:r w:rsidR="0097237B" w:rsidRPr="00044A2E">
        <w:rPr>
          <w:rFonts w:eastAsia="SimSun" w:cs="Simplified Arabic"/>
          <w:sz w:val="22"/>
          <w:rtl/>
          <w:lang w:val="en-US"/>
        </w:rPr>
        <w:t xml:space="preserve"> </w:t>
      </w:r>
      <w:r w:rsidRPr="00044A2E">
        <w:rPr>
          <w:rFonts w:eastAsia="SimSun" w:cs="Simplified Arabic"/>
          <w:sz w:val="22"/>
          <w:rtl/>
          <w:lang w:val="en-US"/>
        </w:rPr>
        <w:t>البند</w:t>
      </w:r>
      <w:r w:rsidR="0097237B" w:rsidRPr="00044A2E">
        <w:rPr>
          <w:rFonts w:eastAsia="SimSun" w:cs="Simplified Arabic"/>
          <w:sz w:val="22"/>
          <w:rtl/>
          <w:lang w:val="en-US"/>
        </w:rPr>
        <w:t xml:space="preserve"> </w:t>
      </w:r>
      <w:r w:rsidRPr="00044A2E">
        <w:rPr>
          <w:rFonts w:eastAsia="SimSun" w:cs="Simplified Arabic" w:hint="cs"/>
          <w:sz w:val="22"/>
          <w:rtl/>
          <w:lang w:val="en-US"/>
        </w:rPr>
        <w:t>9</w:t>
      </w:r>
      <w:r w:rsidR="0097237B" w:rsidRPr="00044A2E">
        <w:rPr>
          <w:rFonts w:eastAsia="SimSun" w:cs="Simplified Arabic"/>
          <w:sz w:val="22"/>
          <w:rtl/>
          <w:lang w:val="en-US"/>
        </w:rPr>
        <w:t xml:space="preserve"> </w:t>
      </w:r>
      <w:r w:rsidRPr="00044A2E">
        <w:rPr>
          <w:rFonts w:eastAsia="SimSun" w:cs="Simplified Arabic"/>
          <w:sz w:val="22"/>
          <w:rtl/>
          <w:lang w:val="en-US"/>
        </w:rPr>
        <w:t>من</w:t>
      </w:r>
      <w:r w:rsidR="0097237B" w:rsidRPr="00044A2E">
        <w:rPr>
          <w:rFonts w:eastAsia="SimSun" w:cs="Simplified Arabic"/>
          <w:sz w:val="22"/>
          <w:rtl/>
          <w:lang w:val="en-US"/>
        </w:rPr>
        <w:t xml:space="preserve"> </w:t>
      </w:r>
      <w:r w:rsidRPr="00044A2E">
        <w:rPr>
          <w:rFonts w:eastAsia="SimSun" w:cs="Simplified Arabic"/>
          <w:sz w:val="22"/>
          <w:rtl/>
          <w:lang w:val="en-US"/>
        </w:rPr>
        <w:t>جدول</w:t>
      </w:r>
      <w:r w:rsidR="0097237B" w:rsidRPr="00044A2E">
        <w:rPr>
          <w:rFonts w:eastAsia="SimSun" w:cs="Simplified Arabic"/>
          <w:sz w:val="22"/>
          <w:rtl/>
          <w:lang w:val="en-US"/>
        </w:rPr>
        <w:t xml:space="preserve"> </w:t>
      </w:r>
      <w:r w:rsidRPr="00044A2E">
        <w:rPr>
          <w:rFonts w:eastAsia="SimSun" w:cs="Simplified Arabic"/>
          <w:sz w:val="22"/>
          <w:rtl/>
          <w:lang w:val="en-US"/>
        </w:rPr>
        <w:t>الأعمال</w:t>
      </w:r>
      <w:r w:rsidR="0097237B" w:rsidRPr="00044A2E">
        <w:rPr>
          <w:rFonts w:eastAsia="SimSun" w:cs="Simplified Arabic"/>
          <w:sz w:val="22"/>
          <w:rtl/>
          <w:lang w:val="en-US"/>
        </w:rPr>
        <w:t xml:space="preserve"> </w:t>
      </w:r>
      <w:r w:rsidRPr="00044A2E">
        <w:rPr>
          <w:rFonts w:eastAsia="SimSun" w:cs="Simplified Arabic"/>
          <w:sz w:val="22"/>
          <w:rtl/>
          <w:lang w:val="en-US"/>
        </w:rPr>
        <w:t>في</w:t>
      </w:r>
      <w:r w:rsidR="0097237B" w:rsidRPr="00044A2E">
        <w:rPr>
          <w:rFonts w:eastAsia="SimSun" w:cs="Simplified Arabic"/>
          <w:sz w:val="22"/>
          <w:rtl/>
          <w:lang w:val="en-US"/>
        </w:rPr>
        <w:t xml:space="preserve"> </w:t>
      </w:r>
      <w:r w:rsidRPr="00044A2E">
        <w:rPr>
          <w:rFonts w:eastAsia="SimSun" w:cs="Simplified Arabic" w:hint="cs"/>
          <w:sz w:val="22"/>
          <w:rtl/>
          <w:lang w:val="en-US"/>
        </w:rPr>
        <w:t>جلسته</w:t>
      </w:r>
      <w:r w:rsidR="0097237B" w:rsidRPr="00044A2E">
        <w:rPr>
          <w:rFonts w:eastAsia="SimSun" w:cs="Simplified Arabic"/>
          <w:sz w:val="22"/>
          <w:rtl/>
          <w:lang w:val="en-US"/>
        </w:rPr>
        <w:t xml:space="preserve"> </w:t>
      </w:r>
      <w:r w:rsidRPr="00044A2E">
        <w:rPr>
          <w:rFonts w:eastAsia="SimSun" w:cs="Simplified Arabic"/>
          <w:sz w:val="22"/>
          <w:rtl/>
          <w:lang w:val="en-US"/>
        </w:rPr>
        <w:t>الأولى،</w:t>
      </w:r>
      <w:r w:rsidR="0097237B" w:rsidRPr="00044A2E">
        <w:rPr>
          <w:rFonts w:eastAsia="SimSun" w:cs="Simplified Arabic"/>
          <w:sz w:val="22"/>
          <w:rtl/>
          <w:lang w:val="en-US"/>
        </w:rPr>
        <w:t xml:space="preserve"> </w:t>
      </w:r>
      <w:r w:rsidRPr="00044A2E">
        <w:rPr>
          <w:rFonts w:eastAsia="SimSun" w:cs="Simplified Arabic"/>
          <w:sz w:val="22"/>
          <w:rtl/>
          <w:lang w:val="en-US"/>
        </w:rPr>
        <w:t>المعقودة</w:t>
      </w:r>
      <w:r w:rsidR="0097237B" w:rsidRPr="00044A2E">
        <w:rPr>
          <w:rFonts w:eastAsia="SimSun" w:cs="Simplified Arabic"/>
          <w:sz w:val="22"/>
          <w:rtl/>
          <w:lang w:val="en-US"/>
        </w:rPr>
        <w:t xml:space="preserve"> </w:t>
      </w:r>
      <w:r w:rsidRPr="00044A2E">
        <w:rPr>
          <w:rFonts w:eastAsia="SimSun" w:cs="Simplified Arabic"/>
          <w:sz w:val="22"/>
          <w:rtl/>
          <w:lang w:val="en-US"/>
        </w:rPr>
        <w:t>في</w:t>
      </w:r>
      <w:r w:rsidR="0097237B" w:rsidRPr="00044A2E">
        <w:rPr>
          <w:rFonts w:eastAsia="SimSun" w:cs="Simplified Arabic"/>
          <w:sz w:val="22"/>
          <w:rtl/>
          <w:lang w:val="en-US"/>
        </w:rPr>
        <w:t xml:space="preserve"> </w:t>
      </w:r>
      <w:r w:rsidRPr="00044A2E">
        <w:rPr>
          <w:rFonts w:eastAsia="SimSun" w:cs="Simplified Arabic"/>
          <w:sz w:val="22"/>
          <w:rtl/>
          <w:lang w:val="en-US"/>
        </w:rPr>
        <w:t>21</w:t>
      </w:r>
      <w:r w:rsidR="0097237B" w:rsidRPr="00044A2E">
        <w:rPr>
          <w:rFonts w:eastAsia="SimSun" w:cs="Simplified Arabic"/>
          <w:sz w:val="22"/>
          <w:rtl/>
          <w:lang w:val="en-US"/>
        </w:rPr>
        <w:t xml:space="preserve"> </w:t>
      </w:r>
      <w:r w:rsidRPr="00044A2E">
        <w:rPr>
          <w:rFonts w:eastAsia="SimSun" w:cs="Simplified Arabic"/>
          <w:sz w:val="22"/>
          <w:rtl/>
          <w:lang w:val="en-US"/>
        </w:rPr>
        <w:t>أكتوبر</w:t>
      </w:r>
      <w:r w:rsidRPr="00044A2E">
        <w:rPr>
          <w:rFonts w:eastAsia="SimSun" w:cs="Simplified Arabic" w:hint="cs"/>
          <w:sz w:val="22"/>
          <w:rtl/>
          <w:lang w:val="en-US"/>
        </w:rPr>
        <w:t>/</w:t>
      </w:r>
      <w:r w:rsidRPr="00044A2E">
        <w:rPr>
          <w:rFonts w:eastAsia="SimSun" w:cs="Simplified Arabic"/>
          <w:sz w:val="22"/>
          <w:rtl/>
          <w:lang w:val="en-US"/>
        </w:rPr>
        <w:t>تشرين</w:t>
      </w:r>
      <w:r w:rsidR="0097237B" w:rsidRPr="00044A2E">
        <w:rPr>
          <w:rFonts w:eastAsia="SimSun" w:cs="Simplified Arabic"/>
          <w:sz w:val="22"/>
          <w:rtl/>
          <w:lang w:val="en-US"/>
        </w:rPr>
        <w:t xml:space="preserve"> </w:t>
      </w:r>
      <w:r w:rsidRPr="00044A2E">
        <w:rPr>
          <w:rFonts w:eastAsia="SimSun" w:cs="Simplified Arabic"/>
          <w:sz w:val="22"/>
          <w:rtl/>
          <w:lang w:val="en-US"/>
        </w:rPr>
        <w:t>الأول</w:t>
      </w:r>
      <w:r w:rsidR="0097237B" w:rsidRPr="00044A2E">
        <w:rPr>
          <w:rFonts w:eastAsia="SimSun" w:cs="Simplified Arabic"/>
          <w:sz w:val="22"/>
          <w:rtl/>
          <w:lang w:val="en-US"/>
        </w:rPr>
        <w:t xml:space="preserve"> </w:t>
      </w:r>
      <w:r w:rsidRPr="00044A2E">
        <w:rPr>
          <w:rFonts w:eastAsia="SimSun" w:cs="Simplified Arabic"/>
          <w:sz w:val="22"/>
          <w:rtl/>
          <w:lang w:val="en-US"/>
        </w:rPr>
        <w:t>بالاقتران</w:t>
      </w:r>
      <w:r w:rsidR="0097237B" w:rsidRPr="00044A2E">
        <w:rPr>
          <w:rFonts w:eastAsia="SimSun" w:cs="Simplified Arabic"/>
          <w:sz w:val="22"/>
          <w:rtl/>
          <w:lang w:val="en-US"/>
        </w:rPr>
        <w:t xml:space="preserve"> </w:t>
      </w:r>
      <w:r w:rsidRPr="00044A2E">
        <w:rPr>
          <w:rFonts w:eastAsia="SimSun" w:cs="Simplified Arabic"/>
          <w:sz w:val="22"/>
          <w:rtl/>
          <w:lang w:val="en-US"/>
        </w:rPr>
        <w:t>مع</w:t>
      </w:r>
      <w:r w:rsidR="0097237B" w:rsidRPr="00044A2E">
        <w:rPr>
          <w:rFonts w:eastAsia="SimSun" w:cs="Simplified Arabic"/>
          <w:sz w:val="22"/>
          <w:rtl/>
          <w:lang w:val="en-US"/>
        </w:rPr>
        <w:t xml:space="preserve"> </w:t>
      </w:r>
      <w:r w:rsidRPr="00044A2E">
        <w:rPr>
          <w:rFonts w:eastAsia="SimSun" w:cs="Simplified Arabic"/>
          <w:sz w:val="22"/>
          <w:rtl/>
          <w:lang w:val="en-US"/>
        </w:rPr>
        <w:t>البند</w:t>
      </w:r>
      <w:r w:rsidR="0097237B" w:rsidRPr="00044A2E">
        <w:rPr>
          <w:rFonts w:eastAsia="SimSun" w:cs="Simplified Arabic"/>
          <w:sz w:val="22"/>
          <w:rtl/>
          <w:lang w:val="en-US"/>
        </w:rPr>
        <w:t xml:space="preserve"> </w:t>
      </w:r>
      <w:r w:rsidRPr="00044A2E">
        <w:rPr>
          <w:rFonts w:eastAsia="SimSun" w:cs="Simplified Arabic"/>
          <w:sz w:val="22"/>
          <w:rtl/>
          <w:lang w:val="en-US"/>
        </w:rPr>
        <w:t>14</w:t>
      </w:r>
      <w:r w:rsidR="0097237B" w:rsidRPr="00044A2E">
        <w:rPr>
          <w:rFonts w:eastAsia="SimSun" w:cs="Simplified Arabic"/>
          <w:sz w:val="22"/>
          <w:rtl/>
          <w:lang w:val="en-US"/>
        </w:rPr>
        <w:t xml:space="preserve"> </w:t>
      </w:r>
      <w:r w:rsidRPr="00044A2E">
        <w:rPr>
          <w:rFonts w:eastAsia="SimSun" w:cs="Simplified Arabic"/>
          <w:sz w:val="22"/>
          <w:rtl/>
          <w:lang w:val="en-US"/>
        </w:rPr>
        <w:t>من</w:t>
      </w:r>
      <w:r w:rsidR="0097237B" w:rsidRPr="00044A2E">
        <w:rPr>
          <w:rFonts w:eastAsia="SimSun" w:cs="Simplified Arabic"/>
          <w:sz w:val="22"/>
          <w:rtl/>
          <w:lang w:val="en-US"/>
        </w:rPr>
        <w:t xml:space="preserve"> </w:t>
      </w:r>
      <w:r w:rsidRPr="00044A2E">
        <w:rPr>
          <w:rFonts w:eastAsia="SimSun" w:cs="Simplified Arabic"/>
          <w:sz w:val="22"/>
          <w:rtl/>
          <w:lang w:val="en-US"/>
        </w:rPr>
        <w:t>جدول</w:t>
      </w:r>
      <w:r w:rsidR="0097237B" w:rsidRPr="00044A2E">
        <w:rPr>
          <w:rFonts w:eastAsia="SimSun" w:cs="Simplified Arabic"/>
          <w:sz w:val="22"/>
          <w:rtl/>
          <w:lang w:val="en-US"/>
        </w:rPr>
        <w:t xml:space="preserve"> </w:t>
      </w:r>
      <w:r w:rsidRPr="00044A2E">
        <w:rPr>
          <w:rFonts w:eastAsia="SimSun" w:cs="Simplified Arabic"/>
          <w:sz w:val="22"/>
          <w:rtl/>
          <w:lang w:val="en-US"/>
        </w:rPr>
        <w:t>أعمال</w:t>
      </w:r>
      <w:r w:rsidR="0097237B" w:rsidRPr="00044A2E">
        <w:rPr>
          <w:rFonts w:eastAsia="SimSun" w:cs="Simplified Arabic"/>
          <w:sz w:val="22"/>
          <w:rtl/>
          <w:lang w:val="en-US"/>
        </w:rPr>
        <w:t xml:space="preserve"> </w:t>
      </w:r>
      <w:r w:rsidRPr="00044A2E">
        <w:rPr>
          <w:rFonts w:eastAsia="SimSun" w:cs="Simplified Arabic"/>
          <w:sz w:val="22"/>
          <w:rtl/>
          <w:lang w:val="en-US"/>
        </w:rPr>
        <w:t>مؤتمر</w:t>
      </w:r>
      <w:r w:rsidR="0097237B" w:rsidRPr="00044A2E">
        <w:rPr>
          <w:rFonts w:eastAsia="SimSun" w:cs="Simplified Arabic"/>
          <w:sz w:val="22"/>
          <w:rtl/>
          <w:lang w:val="en-US"/>
        </w:rPr>
        <w:t xml:space="preserve"> </w:t>
      </w:r>
      <w:r w:rsidR="0015267E" w:rsidRPr="00044A2E">
        <w:rPr>
          <w:rFonts w:eastAsia="SimSun" w:cs="Simplified Arabic" w:hint="cs"/>
          <w:sz w:val="22"/>
          <w:rtl/>
          <w:lang w:val="en-US"/>
        </w:rPr>
        <w:t>الخامس ل</w:t>
      </w:r>
      <w:r w:rsidRPr="00044A2E">
        <w:rPr>
          <w:rFonts w:eastAsia="SimSun" w:cs="Simplified Arabic"/>
          <w:sz w:val="22"/>
          <w:rtl/>
          <w:lang w:val="en-US"/>
        </w:rPr>
        <w:t>لأطراف</w:t>
      </w:r>
      <w:r w:rsidR="0097237B" w:rsidRPr="00044A2E">
        <w:rPr>
          <w:rFonts w:eastAsia="SimSun" w:cs="Simplified Arabic"/>
          <w:sz w:val="22"/>
          <w:rtl/>
          <w:lang w:val="en-US"/>
        </w:rPr>
        <w:t xml:space="preserve"> </w:t>
      </w:r>
      <w:r w:rsidRPr="00044A2E">
        <w:rPr>
          <w:rFonts w:eastAsia="SimSun" w:cs="Simplified Arabic"/>
          <w:sz w:val="22"/>
          <w:rtl/>
          <w:lang w:val="en-US"/>
        </w:rPr>
        <w:t>العامل</w:t>
      </w:r>
      <w:r w:rsidR="0097237B" w:rsidRPr="00044A2E">
        <w:rPr>
          <w:rFonts w:eastAsia="SimSun" w:cs="Simplified Arabic"/>
          <w:sz w:val="22"/>
          <w:rtl/>
          <w:lang w:val="en-US"/>
        </w:rPr>
        <w:t xml:space="preserve"> </w:t>
      </w:r>
      <w:r w:rsidRPr="00044A2E">
        <w:rPr>
          <w:rFonts w:eastAsia="SimSun" w:cs="Simplified Arabic" w:hint="cs"/>
          <w:sz w:val="22"/>
          <w:rtl/>
          <w:lang w:val="en-US"/>
        </w:rPr>
        <w:t>ك</w:t>
      </w:r>
      <w:r w:rsidRPr="00044A2E">
        <w:rPr>
          <w:rFonts w:eastAsia="SimSun" w:cs="Simplified Arabic"/>
          <w:sz w:val="22"/>
          <w:rtl/>
          <w:lang w:val="en-US"/>
        </w:rPr>
        <w:t>اجتماع</w:t>
      </w:r>
      <w:r w:rsidR="0097237B" w:rsidRPr="00044A2E">
        <w:rPr>
          <w:rFonts w:eastAsia="SimSun" w:cs="Simplified Arabic"/>
          <w:sz w:val="22"/>
          <w:rtl/>
          <w:lang w:val="en-US"/>
        </w:rPr>
        <w:t xml:space="preserve"> </w:t>
      </w:r>
      <w:r w:rsidRPr="00044A2E">
        <w:rPr>
          <w:rFonts w:eastAsia="SimSun" w:cs="Simplified Arabic" w:hint="cs"/>
          <w:sz w:val="22"/>
          <w:rtl/>
          <w:lang w:val="en-US"/>
        </w:rPr>
        <w:t>لل</w:t>
      </w:r>
      <w:r w:rsidRPr="00044A2E">
        <w:rPr>
          <w:rFonts w:eastAsia="SimSun" w:cs="Simplified Arabic"/>
          <w:sz w:val="22"/>
          <w:rtl/>
          <w:lang w:val="en-US"/>
        </w:rPr>
        <w:t>أطراف</w:t>
      </w:r>
      <w:r w:rsidR="0097237B" w:rsidRPr="00044A2E">
        <w:rPr>
          <w:rFonts w:eastAsia="SimSun" w:cs="Simplified Arabic"/>
          <w:sz w:val="22"/>
          <w:rtl/>
          <w:lang w:val="en-US"/>
        </w:rPr>
        <w:t xml:space="preserve"> </w:t>
      </w:r>
      <w:r w:rsidRPr="00044A2E">
        <w:rPr>
          <w:rFonts w:eastAsia="SimSun" w:cs="Simplified Arabic"/>
          <w:sz w:val="22"/>
          <w:rtl/>
          <w:lang w:val="en-US"/>
        </w:rPr>
        <w:t>في</w:t>
      </w:r>
      <w:r w:rsidR="0097237B" w:rsidRPr="00044A2E">
        <w:rPr>
          <w:rFonts w:eastAsia="SimSun" w:cs="Simplified Arabic"/>
          <w:sz w:val="22"/>
          <w:rtl/>
          <w:lang w:val="en-US"/>
        </w:rPr>
        <w:t xml:space="preserve"> </w:t>
      </w:r>
      <w:r w:rsidRPr="00044A2E">
        <w:rPr>
          <w:rFonts w:eastAsia="SimSun" w:cs="Simplified Arabic"/>
          <w:sz w:val="22"/>
          <w:rtl/>
          <w:lang w:val="en-US"/>
        </w:rPr>
        <w:t>بروتوكول</w:t>
      </w:r>
      <w:r w:rsidR="0097237B" w:rsidRPr="00044A2E">
        <w:rPr>
          <w:rFonts w:eastAsia="SimSun" w:cs="Simplified Arabic"/>
          <w:sz w:val="22"/>
          <w:rtl/>
          <w:lang w:val="en-US"/>
        </w:rPr>
        <w:t xml:space="preserve"> </w:t>
      </w:r>
      <w:r w:rsidRPr="00044A2E">
        <w:rPr>
          <w:rFonts w:eastAsia="SimSun" w:cs="Simplified Arabic"/>
          <w:sz w:val="22"/>
          <w:rtl/>
          <w:lang w:val="en-US"/>
        </w:rPr>
        <w:t>ناغويا</w:t>
      </w:r>
      <w:r w:rsidR="002D5CD8" w:rsidRPr="00044A2E">
        <w:rPr>
          <w:rFonts w:eastAsia="SimSun" w:cs="Simplified Arabic"/>
          <w:sz w:val="22"/>
          <w:rtl/>
          <w:lang w:val="en-US"/>
        </w:rPr>
        <w:t>.</w:t>
      </w:r>
      <w:r w:rsidR="0097237B" w:rsidRPr="00044A2E">
        <w:rPr>
          <w:rFonts w:eastAsia="SimSun" w:cs="Simplified Arabic"/>
          <w:sz w:val="22"/>
          <w:rtl/>
          <w:lang w:val="en-US"/>
        </w:rPr>
        <w:t xml:space="preserve"> </w:t>
      </w:r>
      <w:r w:rsidRPr="00044A2E">
        <w:rPr>
          <w:rFonts w:eastAsia="SimSun" w:cs="Simplified Arabic"/>
          <w:sz w:val="22"/>
          <w:rtl/>
          <w:lang w:val="en-US"/>
        </w:rPr>
        <w:t>وكان</w:t>
      </w:r>
      <w:r w:rsidR="0097237B" w:rsidRPr="00044A2E">
        <w:rPr>
          <w:rFonts w:eastAsia="SimSun" w:cs="Simplified Arabic"/>
          <w:sz w:val="22"/>
          <w:rtl/>
          <w:lang w:val="en-US"/>
        </w:rPr>
        <w:t xml:space="preserve"> </w:t>
      </w:r>
      <w:r w:rsidRPr="00044A2E">
        <w:rPr>
          <w:rFonts w:eastAsia="SimSun" w:cs="Simplified Arabic"/>
          <w:sz w:val="22"/>
          <w:rtl/>
          <w:lang w:val="en-US"/>
        </w:rPr>
        <w:t>معروضا</w:t>
      </w:r>
      <w:r w:rsidR="0097237B" w:rsidRPr="00044A2E">
        <w:rPr>
          <w:rFonts w:eastAsia="SimSun" w:cs="Simplified Arabic"/>
          <w:sz w:val="22"/>
          <w:rtl/>
          <w:lang w:val="en-US"/>
        </w:rPr>
        <w:t xml:space="preserve"> </w:t>
      </w:r>
      <w:r w:rsidRPr="00044A2E">
        <w:rPr>
          <w:rFonts w:eastAsia="SimSun" w:cs="Simplified Arabic"/>
          <w:sz w:val="22"/>
          <w:rtl/>
          <w:lang w:val="en-US"/>
        </w:rPr>
        <w:t>عليه</w:t>
      </w:r>
      <w:r w:rsidR="0097237B" w:rsidRPr="00044A2E">
        <w:rPr>
          <w:rFonts w:eastAsia="SimSun" w:cs="Simplified Arabic"/>
          <w:sz w:val="22"/>
          <w:rtl/>
          <w:lang w:val="en-US"/>
        </w:rPr>
        <w:t xml:space="preserve"> </w:t>
      </w:r>
      <w:r w:rsidRPr="00044A2E">
        <w:rPr>
          <w:rFonts w:eastAsia="SimSun" w:cs="Simplified Arabic"/>
          <w:sz w:val="22"/>
          <w:rtl/>
          <w:lang w:val="en-US"/>
        </w:rPr>
        <w:t>مشروع</w:t>
      </w:r>
      <w:r w:rsidR="0097237B" w:rsidRPr="00044A2E">
        <w:rPr>
          <w:rFonts w:eastAsia="SimSun" w:cs="Simplified Arabic"/>
          <w:sz w:val="22"/>
          <w:rtl/>
          <w:lang w:val="en-US"/>
        </w:rPr>
        <w:t xml:space="preserve"> </w:t>
      </w:r>
      <w:r w:rsidRPr="00044A2E">
        <w:rPr>
          <w:rFonts w:eastAsia="SimSun" w:cs="Simplified Arabic"/>
          <w:sz w:val="22"/>
          <w:rtl/>
          <w:lang w:val="en-US"/>
        </w:rPr>
        <w:t>مقرر</w:t>
      </w:r>
      <w:r w:rsidR="0015267E" w:rsidRPr="00044A2E">
        <w:rPr>
          <w:rFonts w:cs="Simplified Arabic"/>
          <w:sz w:val="22"/>
          <w:vertAlign w:val="superscript"/>
          <w:rtl/>
        </w:rPr>
        <w:footnoteReference w:id="544"/>
      </w:r>
      <w:r w:rsidR="0097237B" w:rsidRPr="00044A2E">
        <w:rPr>
          <w:rFonts w:eastAsia="SimSun" w:cs="Simplified Arabic"/>
          <w:sz w:val="22"/>
          <w:rtl/>
          <w:lang w:val="en-US"/>
        </w:rPr>
        <w:t xml:space="preserve"> </w:t>
      </w:r>
      <w:r w:rsidRPr="00044A2E">
        <w:rPr>
          <w:rFonts w:eastAsia="SimSun" w:cs="Simplified Arabic"/>
          <w:sz w:val="22"/>
          <w:rtl/>
          <w:lang w:val="en-US"/>
        </w:rPr>
        <w:t>وتوصيات</w:t>
      </w:r>
      <w:r w:rsidR="0097237B" w:rsidRPr="00044A2E">
        <w:rPr>
          <w:rFonts w:eastAsia="SimSun" w:cs="Simplified Arabic"/>
          <w:sz w:val="22"/>
          <w:rtl/>
          <w:lang w:val="en-US"/>
        </w:rPr>
        <w:t xml:space="preserve"> </w:t>
      </w:r>
      <w:r w:rsidRPr="00044A2E">
        <w:rPr>
          <w:rFonts w:eastAsia="SimSun" w:cs="Simplified Arabic"/>
          <w:sz w:val="22"/>
          <w:rtl/>
          <w:lang w:val="en-US"/>
        </w:rPr>
        <w:t>اللجنة</w:t>
      </w:r>
      <w:r w:rsidR="0097237B" w:rsidRPr="00044A2E">
        <w:rPr>
          <w:rFonts w:eastAsia="SimSun" w:cs="Simplified Arabic"/>
          <w:sz w:val="22"/>
          <w:rtl/>
          <w:lang w:val="en-US"/>
        </w:rPr>
        <w:t xml:space="preserve"> </w:t>
      </w:r>
      <w:r w:rsidRPr="00044A2E">
        <w:rPr>
          <w:rFonts w:eastAsia="SimSun" w:cs="Simplified Arabic"/>
          <w:sz w:val="22"/>
          <w:rtl/>
          <w:lang w:val="en-US"/>
        </w:rPr>
        <w:t>الاستشارية</w:t>
      </w:r>
      <w:r w:rsidR="0097237B" w:rsidRPr="00044A2E">
        <w:rPr>
          <w:rFonts w:eastAsia="SimSun" w:cs="Simplified Arabic"/>
          <w:sz w:val="22"/>
          <w:rtl/>
          <w:lang w:val="en-US"/>
        </w:rPr>
        <w:t xml:space="preserve"> </w:t>
      </w:r>
      <w:r w:rsidRPr="00044A2E">
        <w:rPr>
          <w:rFonts w:eastAsia="SimSun" w:cs="Simplified Arabic" w:hint="cs"/>
          <w:sz w:val="22"/>
          <w:rtl/>
          <w:lang w:val="en-US"/>
        </w:rPr>
        <w:t>ل</w:t>
      </w:r>
      <w:r w:rsidR="00237D63" w:rsidRPr="00044A2E">
        <w:rPr>
          <w:rFonts w:eastAsia="SimSun" w:cs="Simplified Arabic"/>
          <w:sz w:val="22"/>
          <w:rtl/>
          <w:lang w:val="en-US"/>
        </w:rPr>
        <w:t>حشد الموارد</w:t>
      </w:r>
      <w:r w:rsidR="0097237B" w:rsidRPr="00044A2E">
        <w:rPr>
          <w:rFonts w:eastAsia="SimSun" w:cs="Simplified Arabic"/>
          <w:sz w:val="22"/>
          <w:rtl/>
          <w:lang w:val="en-US"/>
        </w:rPr>
        <w:t xml:space="preserve"> </w:t>
      </w:r>
      <w:r w:rsidRPr="00044A2E">
        <w:rPr>
          <w:rFonts w:eastAsia="SimSun" w:cs="Simplified Arabic"/>
          <w:sz w:val="22"/>
          <w:rtl/>
          <w:lang w:val="en-US"/>
        </w:rPr>
        <w:t>بشأن</w:t>
      </w:r>
      <w:r w:rsidR="0097237B" w:rsidRPr="00044A2E">
        <w:rPr>
          <w:rFonts w:eastAsia="SimSun" w:cs="Simplified Arabic"/>
          <w:sz w:val="22"/>
          <w:rtl/>
          <w:lang w:val="en-US"/>
        </w:rPr>
        <w:t xml:space="preserve"> </w:t>
      </w:r>
      <w:r w:rsidRPr="00044A2E">
        <w:rPr>
          <w:rFonts w:eastAsia="SimSun" w:cs="Simplified Arabic"/>
          <w:sz w:val="22"/>
          <w:rtl/>
          <w:lang w:val="en-US"/>
        </w:rPr>
        <w:t>الكيان</w:t>
      </w:r>
      <w:r w:rsidR="0097237B" w:rsidRPr="00044A2E">
        <w:rPr>
          <w:rFonts w:eastAsia="SimSun" w:cs="Simplified Arabic"/>
          <w:sz w:val="22"/>
          <w:rtl/>
          <w:lang w:val="en-US"/>
        </w:rPr>
        <w:t xml:space="preserve"> </w:t>
      </w:r>
      <w:r w:rsidRPr="00044A2E">
        <w:rPr>
          <w:rFonts w:eastAsia="SimSun" w:cs="Simplified Arabic"/>
          <w:sz w:val="22"/>
          <w:rtl/>
          <w:lang w:val="en-US"/>
        </w:rPr>
        <w:t>المناسب</w:t>
      </w:r>
      <w:r w:rsidR="0097237B" w:rsidRPr="00044A2E">
        <w:rPr>
          <w:rFonts w:eastAsia="SimSun" w:cs="Simplified Arabic"/>
          <w:sz w:val="22"/>
          <w:rtl/>
          <w:lang w:val="en-US"/>
        </w:rPr>
        <w:t xml:space="preserve"> </w:t>
      </w:r>
      <w:r w:rsidRPr="00044A2E">
        <w:rPr>
          <w:rFonts w:eastAsia="SimSun" w:cs="Simplified Arabic"/>
          <w:sz w:val="22"/>
          <w:rtl/>
          <w:lang w:val="en-US"/>
        </w:rPr>
        <w:t>لتلقي</w:t>
      </w:r>
      <w:r w:rsidR="0097237B" w:rsidRPr="00044A2E">
        <w:rPr>
          <w:rFonts w:eastAsia="SimSun" w:cs="Simplified Arabic"/>
          <w:sz w:val="22"/>
          <w:rtl/>
          <w:lang w:val="en-US"/>
        </w:rPr>
        <w:t xml:space="preserve"> </w:t>
      </w:r>
      <w:r w:rsidRPr="00044A2E">
        <w:rPr>
          <w:rFonts w:eastAsia="SimSun" w:cs="Simplified Arabic"/>
          <w:sz w:val="22"/>
          <w:rtl/>
          <w:lang w:val="en-US"/>
        </w:rPr>
        <w:t>وصرف</w:t>
      </w:r>
      <w:r w:rsidR="0097237B" w:rsidRPr="00044A2E">
        <w:rPr>
          <w:rFonts w:eastAsia="SimSun" w:cs="Simplified Arabic"/>
          <w:sz w:val="22"/>
          <w:rtl/>
          <w:lang w:val="en-US"/>
        </w:rPr>
        <w:t xml:space="preserve"> </w:t>
      </w:r>
      <w:r w:rsidRPr="00044A2E">
        <w:rPr>
          <w:rFonts w:eastAsia="SimSun" w:cs="Simplified Arabic"/>
          <w:sz w:val="22"/>
          <w:rtl/>
          <w:lang w:val="en-US"/>
        </w:rPr>
        <w:t>الإيرادات</w:t>
      </w:r>
      <w:r w:rsidR="0097237B" w:rsidRPr="00044A2E">
        <w:rPr>
          <w:rFonts w:eastAsia="SimSun" w:cs="Simplified Arabic"/>
          <w:sz w:val="22"/>
          <w:rtl/>
          <w:lang w:val="en-US"/>
        </w:rPr>
        <w:t xml:space="preserve"> </w:t>
      </w:r>
      <w:r w:rsidRPr="00044A2E">
        <w:rPr>
          <w:rFonts w:eastAsia="SimSun" w:cs="Simplified Arabic"/>
          <w:sz w:val="22"/>
          <w:rtl/>
          <w:lang w:val="en-US"/>
        </w:rPr>
        <w:t>المتأتية</w:t>
      </w:r>
      <w:r w:rsidR="0097237B" w:rsidRPr="00044A2E">
        <w:rPr>
          <w:rFonts w:eastAsia="SimSun" w:cs="Simplified Arabic"/>
          <w:sz w:val="22"/>
          <w:rtl/>
          <w:lang w:val="en-US"/>
        </w:rPr>
        <w:t xml:space="preserve"> </w:t>
      </w:r>
      <w:r w:rsidRPr="00044A2E">
        <w:rPr>
          <w:rFonts w:eastAsia="SimSun" w:cs="Simplified Arabic"/>
          <w:sz w:val="22"/>
          <w:rtl/>
          <w:lang w:val="en-US"/>
        </w:rPr>
        <w:t>من</w:t>
      </w:r>
      <w:r w:rsidR="0097237B" w:rsidRPr="00044A2E">
        <w:rPr>
          <w:rFonts w:eastAsia="SimSun" w:cs="Simplified Arabic"/>
          <w:sz w:val="22"/>
          <w:rtl/>
          <w:lang w:val="en-US"/>
        </w:rPr>
        <w:t xml:space="preserve"> </w:t>
      </w:r>
      <w:r w:rsidRPr="00044A2E">
        <w:rPr>
          <w:rFonts w:eastAsia="SimSun" w:cs="Simplified Arabic"/>
          <w:sz w:val="22"/>
          <w:rtl/>
          <w:lang w:val="en-US"/>
        </w:rPr>
        <w:t>الآلية</w:t>
      </w:r>
      <w:r w:rsidR="0097237B" w:rsidRPr="00044A2E">
        <w:rPr>
          <w:rFonts w:eastAsia="SimSun" w:cs="Simplified Arabic"/>
          <w:sz w:val="22"/>
          <w:rtl/>
          <w:lang w:val="en-US"/>
        </w:rPr>
        <w:t xml:space="preserve"> </w:t>
      </w:r>
      <w:r w:rsidRPr="00044A2E">
        <w:rPr>
          <w:rFonts w:eastAsia="SimSun" w:cs="Simplified Arabic"/>
          <w:sz w:val="22"/>
          <w:rtl/>
          <w:lang w:val="en-US"/>
        </w:rPr>
        <w:t>المنشأة</w:t>
      </w:r>
      <w:r w:rsidR="0097237B" w:rsidRPr="00044A2E">
        <w:rPr>
          <w:rFonts w:eastAsia="SimSun" w:cs="Simplified Arabic"/>
          <w:sz w:val="22"/>
          <w:rtl/>
          <w:lang w:val="en-US"/>
        </w:rPr>
        <w:t xml:space="preserve"> </w:t>
      </w:r>
      <w:r w:rsidRPr="00044A2E">
        <w:rPr>
          <w:rFonts w:eastAsia="SimSun" w:cs="Simplified Arabic"/>
          <w:sz w:val="22"/>
          <w:rtl/>
          <w:lang w:val="en-US"/>
        </w:rPr>
        <w:t>بموجب</w:t>
      </w:r>
      <w:r w:rsidR="0097237B" w:rsidRPr="00044A2E">
        <w:rPr>
          <w:rFonts w:eastAsia="SimSun" w:cs="Simplified Arabic"/>
          <w:sz w:val="22"/>
          <w:rtl/>
          <w:lang w:val="en-US"/>
        </w:rPr>
        <w:t xml:space="preserve"> </w:t>
      </w:r>
      <w:r w:rsidRPr="00044A2E">
        <w:rPr>
          <w:rFonts w:eastAsia="SimSun" w:cs="Simplified Arabic"/>
          <w:sz w:val="22"/>
          <w:rtl/>
          <w:lang w:val="en-US"/>
        </w:rPr>
        <w:t>المقرر</w:t>
      </w:r>
      <w:r w:rsidR="0097237B" w:rsidRPr="00044A2E">
        <w:rPr>
          <w:rFonts w:eastAsia="SimSun" w:cs="Simplified Arabic"/>
          <w:sz w:val="22"/>
          <w:rtl/>
          <w:lang w:val="en-US"/>
        </w:rPr>
        <w:t xml:space="preserve"> </w:t>
      </w:r>
      <w:hyperlink r:id="rId294" w:history="1">
        <w:r w:rsidRPr="00044A2E">
          <w:rPr>
            <w:rStyle w:val="Hyperlink"/>
            <w:rFonts w:eastAsia="SimSun" w:cs="Simplified Arabic"/>
            <w:sz w:val="22"/>
            <w:rtl/>
            <w:lang w:val="en-US"/>
          </w:rPr>
          <w:t>15/9</w:t>
        </w:r>
      </w:hyperlink>
      <w:r w:rsidR="002D5CD8" w:rsidRPr="00044A2E">
        <w:rPr>
          <w:rFonts w:eastAsia="SimSun" w:cs="Simplified Arabic"/>
          <w:sz w:val="22"/>
          <w:rtl/>
          <w:lang w:val="en-US"/>
        </w:rPr>
        <w:t>.</w:t>
      </w:r>
      <w:r w:rsidRPr="00044A2E">
        <w:rPr>
          <w:rStyle w:val="FootnoteReference"/>
          <w:rFonts w:eastAsia="SimSun" w:cs="Simplified Arabic"/>
          <w:sz w:val="22"/>
          <w:rtl/>
          <w:lang w:val="en-US"/>
        </w:rPr>
        <w:footnoteReference w:id="545"/>
      </w:r>
      <w:r w:rsidR="0097237B" w:rsidRPr="00044A2E">
        <w:rPr>
          <w:rFonts w:eastAsia="SimSun" w:cs="Simplified Arabic"/>
          <w:sz w:val="22"/>
          <w:rtl/>
          <w:lang w:val="en-US"/>
        </w:rPr>
        <w:t xml:space="preserve"> </w:t>
      </w:r>
      <w:r w:rsidRPr="00044A2E">
        <w:rPr>
          <w:rFonts w:eastAsia="SimSun" w:cs="Simplified Arabic"/>
          <w:sz w:val="22"/>
          <w:rtl/>
          <w:lang w:val="en-US"/>
        </w:rPr>
        <w:t>كما</w:t>
      </w:r>
      <w:r w:rsidR="0097237B" w:rsidRPr="00044A2E">
        <w:rPr>
          <w:rFonts w:eastAsia="SimSun" w:cs="Simplified Arabic"/>
          <w:sz w:val="22"/>
          <w:rtl/>
          <w:lang w:val="en-US"/>
        </w:rPr>
        <w:t xml:space="preserve"> </w:t>
      </w:r>
      <w:r w:rsidRPr="00044A2E">
        <w:rPr>
          <w:rFonts w:eastAsia="SimSun" w:cs="Simplified Arabic"/>
          <w:sz w:val="22"/>
          <w:rtl/>
          <w:lang w:val="en-US"/>
        </w:rPr>
        <w:t>أتيحت</w:t>
      </w:r>
      <w:r w:rsidR="0097237B" w:rsidRPr="00044A2E">
        <w:rPr>
          <w:rFonts w:eastAsia="SimSun" w:cs="Simplified Arabic"/>
          <w:sz w:val="22"/>
          <w:rtl/>
          <w:lang w:val="en-US"/>
        </w:rPr>
        <w:t xml:space="preserve"> </w:t>
      </w:r>
      <w:r w:rsidRPr="00044A2E">
        <w:rPr>
          <w:rFonts w:eastAsia="SimSun" w:cs="Simplified Arabic"/>
          <w:sz w:val="22"/>
          <w:rtl/>
          <w:lang w:val="en-US"/>
        </w:rPr>
        <w:t>كوثائق</w:t>
      </w:r>
      <w:r w:rsidR="0097237B" w:rsidRPr="00044A2E">
        <w:rPr>
          <w:rFonts w:eastAsia="SimSun" w:cs="Simplified Arabic"/>
          <w:sz w:val="22"/>
          <w:rtl/>
          <w:lang w:val="en-US"/>
        </w:rPr>
        <w:t xml:space="preserve"> </w:t>
      </w:r>
      <w:r w:rsidRPr="00044A2E">
        <w:rPr>
          <w:rFonts w:eastAsia="SimSun" w:cs="Simplified Arabic"/>
          <w:sz w:val="22"/>
          <w:rtl/>
          <w:lang w:val="en-US"/>
        </w:rPr>
        <w:t>مرجعية</w:t>
      </w:r>
      <w:r w:rsidR="0097237B" w:rsidRPr="00044A2E">
        <w:rPr>
          <w:rFonts w:eastAsia="SimSun" w:cs="Simplified Arabic"/>
          <w:sz w:val="22"/>
          <w:rtl/>
          <w:lang w:val="en-US"/>
        </w:rPr>
        <w:t xml:space="preserve"> </w:t>
      </w:r>
      <w:r w:rsidRPr="00044A2E">
        <w:rPr>
          <w:rFonts w:eastAsia="SimSun" w:cs="Simplified Arabic"/>
          <w:sz w:val="22"/>
          <w:rtl/>
          <w:lang w:val="en-US"/>
        </w:rPr>
        <w:t>تقارير</w:t>
      </w:r>
      <w:r w:rsidR="0097237B" w:rsidRPr="00044A2E">
        <w:rPr>
          <w:rFonts w:eastAsia="SimSun" w:cs="Simplified Arabic"/>
          <w:sz w:val="22"/>
          <w:rtl/>
          <w:lang w:val="en-US"/>
        </w:rPr>
        <w:t xml:space="preserve"> </w:t>
      </w:r>
      <w:r w:rsidRPr="00044A2E">
        <w:rPr>
          <w:rFonts w:eastAsia="SimSun" w:cs="Simplified Arabic"/>
          <w:sz w:val="22"/>
          <w:rtl/>
          <w:lang w:val="en-US"/>
        </w:rPr>
        <w:t>الفريق</w:t>
      </w:r>
      <w:r w:rsidR="0097237B" w:rsidRPr="00044A2E">
        <w:rPr>
          <w:rFonts w:eastAsia="SimSun" w:cs="Simplified Arabic"/>
          <w:sz w:val="22"/>
          <w:rtl/>
          <w:lang w:val="en-US"/>
        </w:rPr>
        <w:t xml:space="preserve"> </w:t>
      </w:r>
      <w:r w:rsidRPr="00044A2E">
        <w:rPr>
          <w:rFonts w:eastAsia="SimSun" w:cs="Simplified Arabic"/>
          <w:sz w:val="22"/>
          <w:rtl/>
          <w:lang w:val="en-US"/>
        </w:rPr>
        <w:t>العامل</w:t>
      </w:r>
      <w:r w:rsidR="0097237B" w:rsidRPr="00044A2E">
        <w:rPr>
          <w:rFonts w:eastAsia="SimSun" w:cs="Simplified Arabic"/>
          <w:sz w:val="22"/>
          <w:rtl/>
          <w:lang w:val="en-US"/>
        </w:rPr>
        <w:t xml:space="preserve"> </w:t>
      </w:r>
      <w:r w:rsidRPr="00044A2E">
        <w:rPr>
          <w:rFonts w:eastAsia="SimSun" w:cs="Simplified Arabic"/>
          <w:sz w:val="22"/>
          <w:rtl/>
          <w:lang w:val="en-US"/>
        </w:rPr>
        <w:t>المفتوح</w:t>
      </w:r>
      <w:r w:rsidR="0097237B" w:rsidRPr="00044A2E">
        <w:rPr>
          <w:rFonts w:eastAsia="SimSun" w:cs="Simplified Arabic"/>
          <w:sz w:val="22"/>
          <w:rtl/>
          <w:lang w:val="en-US"/>
        </w:rPr>
        <w:t xml:space="preserve"> </w:t>
      </w:r>
      <w:r w:rsidRPr="00044A2E">
        <w:rPr>
          <w:rFonts w:eastAsia="SimSun" w:cs="Simplified Arabic"/>
          <w:sz w:val="22"/>
          <w:rtl/>
          <w:lang w:val="en-US"/>
        </w:rPr>
        <w:t>العضوية</w:t>
      </w:r>
      <w:r w:rsidR="0097237B" w:rsidRPr="00044A2E">
        <w:rPr>
          <w:rFonts w:eastAsia="SimSun" w:cs="Simplified Arabic"/>
          <w:sz w:val="22"/>
          <w:rtl/>
          <w:lang w:val="en-US"/>
        </w:rPr>
        <w:t xml:space="preserve"> </w:t>
      </w:r>
      <w:r w:rsidRPr="00044A2E">
        <w:rPr>
          <w:rFonts w:eastAsia="SimSun" w:cs="Simplified Arabic" w:hint="cs"/>
          <w:sz w:val="22"/>
          <w:rtl/>
          <w:lang w:val="en-US"/>
        </w:rPr>
        <w:t>المخصص</w:t>
      </w:r>
      <w:r w:rsidR="0097237B" w:rsidRPr="00044A2E">
        <w:rPr>
          <w:rFonts w:eastAsia="SimSun" w:cs="Simplified Arabic" w:hint="cs"/>
          <w:sz w:val="22"/>
          <w:rtl/>
          <w:lang w:val="en-US"/>
        </w:rPr>
        <w:t xml:space="preserve"> </w:t>
      </w:r>
      <w:r w:rsidRPr="00044A2E">
        <w:rPr>
          <w:rFonts w:eastAsia="SimSun" w:cs="Simplified Arabic" w:hint="cs"/>
          <w:sz w:val="22"/>
          <w:rtl/>
          <w:lang w:val="en-US"/>
        </w:rPr>
        <w:t>ل</w:t>
      </w:r>
      <w:r w:rsidRPr="00044A2E">
        <w:rPr>
          <w:rFonts w:eastAsia="SimSun" w:cs="Simplified Arabic"/>
          <w:sz w:val="22"/>
          <w:rtl/>
          <w:lang w:val="en-US"/>
        </w:rPr>
        <w:t>تقاسم</w:t>
      </w:r>
      <w:r w:rsidR="0097237B" w:rsidRPr="00044A2E">
        <w:rPr>
          <w:rFonts w:eastAsia="SimSun" w:cs="Simplified Arabic"/>
          <w:sz w:val="22"/>
          <w:rtl/>
          <w:lang w:val="en-US"/>
        </w:rPr>
        <w:t xml:space="preserve"> </w:t>
      </w:r>
      <w:r w:rsidRPr="00044A2E">
        <w:rPr>
          <w:rFonts w:eastAsia="SimSun" w:cs="Simplified Arabic"/>
          <w:sz w:val="22"/>
          <w:rtl/>
          <w:lang w:val="en-US"/>
        </w:rPr>
        <w:t>المنافع</w:t>
      </w:r>
      <w:r w:rsidR="0097237B" w:rsidRPr="00044A2E">
        <w:rPr>
          <w:rFonts w:eastAsia="SimSun" w:cs="Simplified Arabic"/>
          <w:sz w:val="22"/>
          <w:rtl/>
          <w:lang w:val="en-US"/>
        </w:rPr>
        <w:t xml:space="preserve"> </w:t>
      </w:r>
      <w:r w:rsidRPr="00044A2E">
        <w:rPr>
          <w:rFonts w:eastAsia="SimSun" w:cs="Simplified Arabic" w:hint="cs"/>
          <w:sz w:val="22"/>
          <w:rtl/>
          <w:lang w:val="en-US"/>
        </w:rPr>
        <w:t>الناشئة</w:t>
      </w:r>
      <w:r w:rsidR="0097237B" w:rsidRPr="00044A2E">
        <w:rPr>
          <w:rFonts w:eastAsia="SimSun" w:cs="Simplified Arabic" w:hint="cs"/>
          <w:sz w:val="22"/>
          <w:rtl/>
          <w:lang w:val="en-US"/>
        </w:rPr>
        <w:t xml:space="preserve"> </w:t>
      </w:r>
      <w:r w:rsidRPr="00044A2E">
        <w:rPr>
          <w:rFonts w:eastAsia="SimSun" w:cs="Simplified Arabic" w:hint="cs"/>
          <w:sz w:val="22"/>
          <w:rtl/>
          <w:lang w:val="en-US"/>
        </w:rPr>
        <w:t>عن</w:t>
      </w:r>
      <w:r w:rsidR="0097237B" w:rsidRPr="00044A2E">
        <w:rPr>
          <w:rFonts w:eastAsia="SimSun" w:cs="Simplified Arabic" w:hint="cs"/>
          <w:sz w:val="22"/>
          <w:rtl/>
          <w:lang w:val="en-US"/>
        </w:rPr>
        <w:t xml:space="preserve"> </w:t>
      </w:r>
      <w:r w:rsidRPr="00044A2E">
        <w:rPr>
          <w:rFonts w:eastAsia="SimSun" w:cs="Simplified Arabic"/>
          <w:sz w:val="22"/>
          <w:rtl/>
          <w:lang w:val="en-US"/>
        </w:rPr>
        <w:t>استخدام</w:t>
      </w:r>
      <w:r w:rsidR="0097237B" w:rsidRPr="00044A2E">
        <w:rPr>
          <w:rFonts w:eastAsia="SimSun" w:cs="Simplified Arabic"/>
          <w:sz w:val="22"/>
          <w:rtl/>
          <w:lang w:val="en-US"/>
        </w:rPr>
        <w:t xml:space="preserve"> </w:t>
      </w:r>
      <w:r w:rsidRPr="00044A2E">
        <w:rPr>
          <w:rFonts w:eastAsia="SimSun" w:cs="Simplified Arabic"/>
          <w:sz w:val="22"/>
          <w:rtl/>
          <w:lang w:val="en-US"/>
        </w:rPr>
        <w:t>معلومات</w:t>
      </w:r>
      <w:r w:rsidR="0097237B" w:rsidRPr="00044A2E">
        <w:rPr>
          <w:rFonts w:eastAsia="SimSun" w:cs="Simplified Arabic"/>
          <w:sz w:val="22"/>
          <w:rtl/>
          <w:lang w:val="en-US"/>
        </w:rPr>
        <w:t xml:space="preserve"> </w:t>
      </w:r>
      <w:r w:rsidRPr="00044A2E">
        <w:rPr>
          <w:rFonts w:eastAsia="SimSun" w:cs="Simplified Arabic"/>
          <w:sz w:val="22"/>
          <w:rtl/>
          <w:lang w:val="en-US"/>
        </w:rPr>
        <w:t>التسلسل</w:t>
      </w:r>
      <w:r w:rsidR="0097237B" w:rsidRPr="00044A2E">
        <w:rPr>
          <w:rFonts w:eastAsia="SimSun" w:cs="Simplified Arabic"/>
          <w:sz w:val="22"/>
          <w:rtl/>
          <w:lang w:val="en-US"/>
        </w:rPr>
        <w:t xml:space="preserve"> </w:t>
      </w:r>
      <w:r w:rsidRPr="00044A2E">
        <w:rPr>
          <w:rFonts w:eastAsia="SimSun" w:cs="Simplified Arabic"/>
          <w:sz w:val="22"/>
          <w:rtl/>
          <w:lang w:val="en-US"/>
        </w:rPr>
        <w:t>الرقمي</w:t>
      </w:r>
      <w:r w:rsidR="0097237B" w:rsidRPr="00044A2E">
        <w:rPr>
          <w:rFonts w:eastAsia="SimSun" w:cs="Simplified Arabic"/>
          <w:sz w:val="22"/>
          <w:rtl/>
          <w:lang w:val="en-US"/>
        </w:rPr>
        <w:t xml:space="preserve"> </w:t>
      </w:r>
      <w:r w:rsidRPr="00044A2E">
        <w:rPr>
          <w:rFonts w:eastAsia="SimSun" w:cs="Simplified Arabic"/>
          <w:sz w:val="22"/>
          <w:rtl/>
          <w:lang w:val="en-US"/>
        </w:rPr>
        <w:t>بشأن</w:t>
      </w:r>
      <w:r w:rsidR="0097237B" w:rsidRPr="00044A2E">
        <w:rPr>
          <w:rFonts w:eastAsia="SimSun" w:cs="Simplified Arabic"/>
          <w:sz w:val="22"/>
          <w:rtl/>
          <w:lang w:val="en-US"/>
        </w:rPr>
        <w:t xml:space="preserve"> </w:t>
      </w:r>
      <w:r w:rsidRPr="00044A2E">
        <w:rPr>
          <w:rFonts w:eastAsia="SimSun" w:cs="Simplified Arabic"/>
          <w:sz w:val="22"/>
          <w:rtl/>
          <w:lang w:val="en-US"/>
        </w:rPr>
        <w:t>الموارد</w:t>
      </w:r>
      <w:r w:rsidR="0097237B" w:rsidRPr="00044A2E">
        <w:rPr>
          <w:rFonts w:eastAsia="SimSun" w:cs="Simplified Arabic"/>
          <w:sz w:val="22"/>
          <w:rtl/>
          <w:lang w:val="en-US"/>
        </w:rPr>
        <w:t xml:space="preserve"> </w:t>
      </w:r>
      <w:r w:rsidRPr="00044A2E">
        <w:rPr>
          <w:rFonts w:eastAsia="SimSun" w:cs="Simplified Arabic" w:hint="cs"/>
          <w:sz w:val="22"/>
          <w:rtl/>
          <w:lang w:val="en-US"/>
        </w:rPr>
        <w:t>الجينية</w:t>
      </w:r>
      <w:r w:rsidR="0097237B" w:rsidRPr="00044A2E">
        <w:rPr>
          <w:rFonts w:eastAsia="SimSun" w:cs="Simplified Arabic"/>
          <w:sz w:val="22"/>
          <w:rtl/>
          <w:lang w:val="en-US"/>
        </w:rPr>
        <w:t xml:space="preserve"> </w:t>
      </w:r>
      <w:r w:rsidRPr="00044A2E">
        <w:rPr>
          <w:rFonts w:eastAsia="SimSun" w:cs="Simplified Arabic"/>
          <w:sz w:val="22"/>
          <w:rtl/>
          <w:lang w:val="en-US"/>
        </w:rPr>
        <w:t>عن</w:t>
      </w:r>
      <w:r w:rsidR="0097237B" w:rsidRPr="00044A2E">
        <w:rPr>
          <w:rFonts w:eastAsia="SimSun" w:cs="Simplified Arabic"/>
          <w:sz w:val="22"/>
          <w:rtl/>
          <w:lang w:val="en-US"/>
        </w:rPr>
        <w:t xml:space="preserve"> </w:t>
      </w:r>
      <w:r w:rsidRPr="00044A2E">
        <w:rPr>
          <w:rFonts w:eastAsia="SimSun" w:cs="Simplified Arabic"/>
          <w:sz w:val="22"/>
          <w:rtl/>
          <w:lang w:val="en-US"/>
        </w:rPr>
        <w:t>اجتماعيه</w:t>
      </w:r>
      <w:r w:rsidR="0097237B" w:rsidRPr="00044A2E">
        <w:rPr>
          <w:rFonts w:eastAsia="SimSun" w:cs="Simplified Arabic"/>
          <w:sz w:val="22"/>
          <w:rtl/>
          <w:lang w:val="en-US"/>
        </w:rPr>
        <w:t xml:space="preserve"> </w:t>
      </w:r>
      <w:r w:rsidRPr="00044A2E">
        <w:rPr>
          <w:rFonts w:eastAsia="SimSun" w:cs="Simplified Arabic"/>
          <w:sz w:val="22"/>
          <w:rtl/>
          <w:lang w:val="en-US"/>
        </w:rPr>
        <w:t>الأول</w:t>
      </w:r>
      <w:r w:rsidR="0097237B" w:rsidRPr="00044A2E">
        <w:rPr>
          <w:rFonts w:eastAsia="SimSun" w:cs="Simplified Arabic"/>
          <w:sz w:val="22"/>
          <w:rtl/>
          <w:lang w:val="en-US"/>
        </w:rPr>
        <w:t xml:space="preserve"> </w:t>
      </w:r>
      <w:r w:rsidRPr="00044A2E">
        <w:rPr>
          <w:rFonts w:eastAsia="SimSun" w:cs="Simplified Arabic"/>
          <w:sz w:val="22"/>
          <w:rtl/>
          <w:lang w:val="en-US"/>
        </w:rPr>
        <w:t>والثاني</w:t>
      </w:r>
      <w:r w:rsidRPr="00044A2E">
        <w:rPr>
          <w:rStyle w:val="FootnoteReference"/>
          <w:rFonts w:eastAsia="SimSun" w:cs="Simplified Arabic"/>
          <w:sz w:val="22"/>
          <w:rtl/>
          <w:lang w:val="en-US"/>
        </w:rPr>
        <w:footnoteReference w:id="546"/>
      </w:r>
      <w:r w:rsidR="0097237B" w:rsidRPr="00044A2E">
        <w:rPr>
          <w:rFonts w:eastAsia="SimSun" w:cs="Simplified Arabic"/>
          <w:sz w:val="22"/>
          <w:rtl/>
          <w:lang w:val="en-US"/>
        </w:rPr>
        <w:t xml:space="preserve"> </w:t>
      </w:r>
      <w:r w:rsidRPr="00044A2E">
        <w:rPr>
          <w:rFonts w:eastAsia="SimSun" w:cs="Simplified Arabic"/>
          <w:sz w:val="22"/>
          <w:rtl/>
          <w:lang w:val="en-US"/>
        </w:rPr>
        <w:t>وتقرير</w:t>
      </w:r>
      <w:r w:rsidR="0097237B" w:rsidRPr="00044A2E">
        <w:rPr>
          <w:rFonts w:eastAsia="SimSun" w:cs="Simplified Arabic"/>
          <w:sz w:val="22"/>
          <w:rtl/>
          <w:lang w:val="en-US"/>
        </w:rPr>
        <w:t xml:space="preserve"> </w:t>
      </w:r>
      <w:r w:rsidRPr="00044A2E">
        <w:rPr>
          <w:rFonts w:eastAsia="SimSun" w:cs="Simplified Arabic"/>
          <w:sz w:val="22"/>
          <w:rtl/>
          <w:lang w:val="en-US"/>
        </w:rPr>
        <w:t>اللجنة</w:t>
      </w:r>
      <w:r w:rsidR="0097237B" w:rsidRPr="00044A2E">
        <w:rPr>
          <w:rFonts w:eastAsia="SimSun" w:cs="Simplified Arabic"/>
          <w:sz w:val="22"/>
          <w:rtl/>
          <w:lang w:val="en-US"/>
        </w:rPr>
        <w:t xml:space="preserve"> </w:t>
      </w:r>
      <w:r w:rsidRPr="00044A2E">
        <w:rPr>
          <w:rFonts w:eastAsia="SimSun" w:cs="Simplified Arabic"/>
          <w:sz w:val="22"/>
          <w:rtl/>
          <w:lang w:val="en-US"/>
        </w:rPr>
        <w:t>الاستشارية</w:t>
      </w:r>
      <w:r w:rsidR="0097237B" w:rsidRPr="00044A2E">
        <w:rPr>
          <w:rFonts w:eastAsia="SimSun" w:cs="Simplified Arabic"/>
          <w:sz w:val="22"/>
          <w:rtl/>
          <w:lang w:val="en-US"/>
        </w:rPr>
        <w:t xml:space="preserve"> </w:t>
      </w:r>
      <w:r w:rsidRPr="00044A2E">
        <w:rPr>
          <w:rFonts w:eastAsia="SimSun" w:cs="Simplified Arabic" w:hint="cs"/>
          <w:sz w:val="22"/>
          <w:rtl/>
          <w:lang w:val="en-US"/>
        </w:rPr>
        <w:t>ل</w:t>
      </w:r>
      <w:r w:rsidR="00237D63" w:rsidRPr="00044A2E">
        <w:rPr>
          <w:rFonts w:eastAsia="SimSun" w:cs="Simplified Arabic"/>
          <w:sz w:val="22"/>
          <w:rtl/>
          <w:lang w:val="en-US"/>
        </w:rPr>
        <w:t>حشد الموارد</w:t>
      </w:r>
      <w:r w:rsidR="0097237B" w:rsidRPr="00044A2E">
        <w:rPr>
          <w:rFonts w:eastAsia="SimSun" w:cs="Simplified Arabic"/>
          <w:sz w:val="22"/>
          <w:rtl/>
          <w:lang w:val="en-US"/>
        </w:rPr>
        <w:t xml:space="preserve"> </w:t>
      </w:r>
      <w:r w:rsidRPr="00044A2E">
        <w:rPr>
          <w:rFonts w:eastAsia="SimSun" w:cs="Simplified Arabic"/>
          <w:sz w:val="22"/>
          <w:rtl/>
          <w:lang w:val="en-US"/>
        </w:rPr>
        <w:t>عن</w:t>
      </w:r>
      <w:r w:rsidR="0097237B" w:rsidRPr="00044A2E">
        <w:rPr>
          <w:rFonts w:eastAsia="SimSun" w:cs="Simplified Arabic"/>
          <w:sz w:val="22"/>
          <w:rtl/>
          <w:lang w:val="en-US"/>
        </w:rPr>
        <w:t xml:space="preserve"> </w:t>
      </w:r>
      <w:r w:rsidRPr="00044A2E">
        <w:rPr>
          <w:rFonts w:eastAsia="SimSun" w:cs="Simplified Arabic"/>
          <w:sz w:val="22"/>
          <w:rtl/>
          <w:lang w:val="en-US"/>
        </w:rPr>
        <w:t>اجتماعها</w:t>
      </w:r>
      <w:r w:rsidR="0097237B" w:rsidRPr="00044A2E">
        <w:rPr>
          <w:rFonts w:eastAsia="SimSun" w:cs="Simplified Arabic"/>
          <w:sz w:val="22"/>
          <w:rtl/>
          <w:lang w:val="en-US"/>
        </w:rPr>
        <w:t xml:space="preserve"> </w:t>
      </w:r>
      <w:r w:rsidRPr="00044A2E">
        <w:rPr>
          <w:rFonts w:eastAsia="SimSun" w:cs="Simplified Arabic"/>
          <w:sz w:val="22"/>
          <w:rtl/>
          <w:lang w:val="en-US"/>
        </w:rPr>
        <w:t>الثالث</w:t>
      </w:r>
      <w:r w:rsidR="002D5CD8" w:rsidRPr="00044A2E">
        <w:rPr>
          <w:rFonts w:eastAsia="SimSun" w:cs="Simplified Arabic"/>
          <w:sz w:val="22"/>
          <w:rtl/>
          <w:lang w:val="en-US"/>
        </w:rPr>
        <w:t>.</w:t>
      </w:r>
      <w:r w:rsidRPr="00044A2E">
        <w:rPr>
          <w:rStyle w:val="FootnoteReference"/>
          <w:rFonts w:eastAsia="SimSun" w:cs="Simplified Arabic"/>
          <w:sz w:val="22"/>
          <w:rtl/>
          <w:lang w:val="en-US"/>
        </w:rPr>
        <w:footnoteReference w:id="547"/>
      </w:r>
    </w:p>
    <w:p w14:paraId="60A0196C" w14:textId="245832AC"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وات</w:t>
      </w:r>
      <w:r w:rsidRPr="00044A2E">
        <w:rPr>
          <w:rFonts w:cs="Simplified Arabic"/>
          <w:sz w:val="22"/>
          <w:rtl/>
        </w:rPr>
        <w:t>فق</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الع</w:t>
      </w:r>
      <w:r w:rsidRPr="00044A2E">
        <w:rPr>
          <w:rFonts w:cs="Simplified Arabic" w:hint="cs"/>
          <w:sz w:val="22"/>
          <w:rtl/>
        </w:rPr>
        <w:t>ا</w:t>
      </w:r>
      <w:r w:rsidRPr="00044A2E">
        <w:rPr>
          <w:rFonts w:cs="Simplified Arabic"/>
          <w:sz w:val="22"/>
          <w:rtl/>
        </w:rPr>
        <w:t>مل</w:t>
      </w:r>
      <w:r w:rsidR="0097237B" w:rsidRPr="00044A2E">
        <w:rPr>
          <w:rFonts w:cs="Simplified Arabic"/>
          <w:sz w:val="22"/>
          <w:rtl/>
        </w:rPr>
        <w:t xml:space="preserve"> </w:t>
      </w:r>
      <w:r w:rsidRPr="00044A2E">
        <w:rPr>
          <w:rFonts w:cs="Simplified Arabic" w:hint="cs"/>
          <w:sz w:val="22"/>
          <w:rtl/>
        </w:rPr>
        <w:t>الأول</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إنشاء</w:t>
      </w:r>
      <w:r w:rsidR="0097237B" w:rsidRPr="00044A2E">
        <w:rPr>
          <w:rFonts w:cs="Simplified Arabic"/>
          <w:sz w:val="22"/>
          <w:rtl/>
        </w:rPr>
        <w:t xml:space="preserve"> </w:t>
      </w:r>
      <w:r w:rsidRPr="00044A2E">
        <w:rPr>
          <w:rFonts w:cs="Simplified Arabic" w:hint="cs"/>
          <w:sz w:val="22"/>
          <w:rtl/>
        </w:rPr>
        <w:t>فريق</w:t>
      </w:r>
      <w:r w:rsidR="0097237B" w:rsidRPr="00044A2E">
        <w:rPr>
          <w:rFonts w:cs="Simplified Arabic"/>
          <w:sz w:val="22"/>
          <w:rtl/>
        </w:rPr>
        <w:t xml:space="preserve"> </w:t>
      </w:r>
      <w:r w:rsidRPr="00044A2E">
        <w:rPr>
          <w:rFonts w:cs="Simplified Arabic"/>
          <w:sz w:val="22"/>
          <w:rtl/>
        </w:rPr>
        <w:t>اتصال،</w:t>
      </w:r>
      <w:r w:rsidR="0097237B" w:rsidRPr="00044A2E">
        <w:rPr>
          <w:rFonts w:cs="Simplified Arabic"/>
          <w:sz w:val="22"/>
          <w:rtl/>
        </w:rPr>
        <w:t xml:space="preserve"> </w:t>
      </w:r>
      <w:r w:rsidRPr="00044A2E">
        <w:rPr>
          <w:rFonts w:cs="Simplified Arabic" w:hint="cs"/>
          <w:sz w:val="22"/>
          <w:rtl/>
        </w:rPr>
        <w:t>ت</w:t>
      </w:r>
      <w:r w:rsidRPr="00044A2E">
        <w:rPr>
          <w:rFonts w:cs="Simplified Arabic"/>
          <w:sz w:val="22"/>
          <w:rtl/>
        </w:rPr>
        <w:t>شترك</w:t>
      </w:r>
      <w:r w:rsidR="0097237B" w:rsidRPr="00044A2E">
        <w:rPr>
          <w:rFonts w:cs="Simplified Arabic" w:hint="cs"/>
          <w:sz w:val="22"/>
          <w:rtl/>
        </w:rPr>
        <w:t xml:space="preserve"> </w:t>
      </w:r>
      <w:r w:rsidRPr="00044A2E">
        <w:rPr>
          <w:rFonts w:cs="Simplified Arabic" w:hint="cs"/>
          <w:sz w:val="22"/>
          <w:rtl/>
        </w:rPr>
        <w:t>في</w:t>
      </w:r>
      <w:r w:rsidR="0097237B" w:rsidRPr="00044A2E">
        <w:rPr>
          <w:rFonts w:cs="Simplified Arabic" w:hint="cs"/>
          <w:sz w:val="22"/>
          <w:rtl/>
        </w:rPr>
        <w:t xml:space="preserve"> </w:t>
      </w:r>
      <w:r w:rsidRPr="00044A2E">
        <w:rPr>
          <w:rFonts w:cs="Simplified Arabic" w:hint="cs"/>
          <w:sz w:val="22"/>
          <w:rtl/>
        </w:rPr>
        <w:t>رئاسته</w:t>
      </w:r>
      <w:r w:rsidR="0097237B" w:rsidRPr="00044A2E">
        <w:rPr>
          <w:rFonts w:cs="Simplified Arabic"/>
          <w:sz w:val="22"/>
          <w:rtl/>
        </w:rPr>
        <w:t xml:space="preserve"> </w:t>
      </w:r>
      <w:r w:rsidRPr="00044A2E">
        <w:rPr>
          <w:rFonts w:cs="Simplified Arabic" w:hint="cs"/>
          <w:sz w:val="22"/>
          <w:rtl/>
        </w:rPr>
        <w:t>لاكتيسيا</w:t>
      </w:r>
      <w:r w:rsidR="0097237B" w:rsidRPr="00044A2E">
        <w:rPr>
          <w:rFonts w:cs="Simplified Arabic" w:hint="cs"/>
          <w:sz w:val="22"/>
          <w:rtl/>
        </w:rPr>
        <w:t xml:space="preserve"> </w:t>
      </w:r>
      <w:r w:rsidRPr="00044A2E">
        <w:rPr>
          <w:rFonts w:cs="Simplified Arabic" w:hint="cs"/>
          <w:sz w:val="22"/>
          <w:rtl/>
        </w:rPr>
        <w:t>تشيتوامولوموني</w:t>
      </w:r>
      <w:r w:rsidR="0097237B" w:rsidRPr="00044A2E">
        <w:rPr>
          <w:rFonts w:cs="Simplified Arabic" w:hint="cs"/>
          <w:sz w:val="22"/>
          <w:rtl/>
        </w:rPr>
        <w:t xml:space="preserve"> </w:t>
      </w:r>
      <w:r w:rsidRPr="00044A2E">
        <w:rPr>
          <w:rFonts w:cs="Simplified Arabic" w:hint="cs"/>
          <w:sz w:val="22"/>
          <w:rtl/>
        </w:rPr>
        <w:t>(جنوب</w:t>
      </w:r>
      <w:r w:rsidR="0097237B" w:rsidRPr="00044A2E">
        <w:rPr>
          <w:rFonts w:cs="Simplified Arabic" w:hint="cs"/>
          <w:sz w:val="22"/>
          <w:rtl/>
        </w:rPr>
        <w:t xml:space="preserve"> </w:t>
      </w:r>
      <w:r w:rsidRPr="00044A2E">
        <w:rPr>
          <w:rFonts w:cs="Simplified Arabic" w:hint="cs"/>
          <w:sz w:val="22"/>
          <w:rtl/>
        </w:rPr>
        <w:t>أفريقيا)</w:t>
      </w:r>
      <w:r w:rsidR="0097237B" w:rsidRPr="00044A2E">
        <w:rPr>
          <w:rFonts w:cs="Simplified Arabic" w:hint="cs"/>
          <w:sz w:val="22"/>
          <w:rtl/>
        </w:rPr>
        <w:t xml:space="preserve"> </w:t>
      </w:r>
      <w:r w:rsidRPr="00044A2E">
        <w:rPr>
          <w:rFonts w:cs="Simplified Arabic" w:hint="cs"/>
          <w:sz w:val="22"/>
          <w:rtl/>
        </w:rPr>
        <w:t>وويليام</w:t>
      </w:r>
      <w:r w:rsidR="0097237B" w:rsidRPr="00044A2E">
        <w:rPr>
          <w:rFonts w:cs="Simplified Arabic" w:hint="cs"/>
          <w:sz w:val="22"/>
          <w:rtl/>
        </w:rPr>
        <w:t xml:space="preserve"> </w:t>
      </w:r>
      <w:r w:rsidRPr="00044A2E">
        <w:rPr>
          <w:rFonts w:cs="Simplified Arabic" w:hint="cs"/>
          <w:sz w:val="22"/>
          <w:rtl/>
        </w:rPr>
        <w:t>لوكهارت</w:t>
      </w:r>
      <w:r w:rsidR="0097237B" w:rsidRPr="00044A2E">
        <w:rPr>
          <w:rFonts w:cs="Simplified Arabic" w:hint="cs"/>
          <w:sz w:val="22"/>
          <w:rtl/>
        </w:rPr>
        <w:t xml:space="preserve"> </w:t>
      </w:r>
      <w:r w:rsidRPr="00044A2E">
        <w:rPr>
          <w:rFonts w:cs="Simplified Arabic" w:hint="cs"/>
          <w:sz w:val="22"/>
          <w:rtl/>
        </w:rPr>
        <w:t>(</w:t>
      </w:r>
      <w:r w:rsidRPr="00044A2E">
        <w:rPr>
          <w:rFonts w:cs="Simplified Arabic"/>
          <w:sz w:val="22"/>
          <w:rtl/>
        </w:rPr>
        <w:t>المملكة</w:t>
      </w:r>
      <w:r w:rsidR="0097237B" w:rsidRPr="00044A2E">
        <w:rPr>
          <w:rFonts w:cs="Simplified Arabic"/>
          <w:sz w:val="22"/>
          <w:rtl/>
        </w:rPr>
        <w:t xml:space="preserve"> </w:t>
      </w:r>
      <w:r w:rsidRPr="00044A2E">
        <w:rPr>
          <w:rFonts w:cs="Simplified Arabic"/>
          <w:sz w:val="22"/>
          <w:rtl/>
        </w:rPr>
        <w:t>المتحدة</w:t>
      </w:r>
      <w:r w:rsidRPr="00044A2E">
        <w:rPr>
          <w:rFonts w:cs="Simplified Arabic" w:hint="cs"/>
          <w:sz w:val="22"/>
          <w:rtl/>
        </w:rPr>
        <w:t>)</w:t>
      </w:r>
      <w:r w:rsidRPr="00044A2E">
        <w:rPr>
          <w:rFonts w:cs="Simplified Arabic"/>
          <w:sz w:val="22"/>
          <w:rtl/>
        </w:rPr>
        <w:t>،</w:t>
      </w:r>
      <w:r w:rsidR="0097237B" w:rsidRPr="00044A2E">
        <w:rPr>
          <w:rFonts w:cs="Simplified Arabic"/>
          <w:sz w:val="22"/>
          <w:rtl/>
        </w:rPr>
        <w:t xml:space="preserve"> </w:t>
      </w:r>
      <w:r w:rsidRPr="00044A2E">
        <w:rPr>
          <w:rFonts w:cs="Simplified Arabic" w:hint="cs"/>
          <w:sz w:val="22"/>
          <w:rtl/>
        </w:rPr>
        <w:t>لإعداد</w:t>
      </w:r>
      <w:r w:rsidR="0097237B" w:rsidRPr="00044A2E">
        <w:rPr>
          <w:rFonts w:cs="Simplified Arabic" w:hint="cs"/>
          <w:sz w:val="22"/>
          <w:rtl/>
        </w:rPr>
        <w:t xml:space="preserve"> </w:t>
      </w:r>
      <w:r w:rsidRPr="00044A2E">
        <w:rPr>
          <w:rFonts w:cs="Simplified Arabic" w:hint="cs"/>
          <w:sz w:val="22"/>
          <w:rtl/>
        </w:rPr>
        <w:t>مشروع</w:t>
      </w:r>
      <w:r w:rsidR="0097237B" w:rsidRPr="00044A2E">
        <w:rPr>
          <w:rFonts w:cs="Simplified Arabic" w:hint="cs"/>
          <w:sz w:val="22"/>
          <w:rtl/>
        </w:rPr>
        <w:t xml:space="preserve"> </w:t>
      </w:r>
      <w:r w:rsidRPr="00044A2E">
        <w:rPr>
          <w:rFonts w:cs="Simplified Arabic" w:hint="cs"/>
          <w:sz w:val="22"/>
          <w:rtl/>
        </w:rPr>
        <w:t>مقرر</w:t>
      </w:r>
      <w:r w:rsidR="0097237B" w:rsidRPr="00044A2E">
        <w:rPr>
          <w:rFonts w:cs="Simplified Arabic" w:hint="cs"/>
          <w:sz w:val="22"/>
          <w:rtl/>
        </w:rPr>
        <w:t xml:space="preserve"> </w:t>
      </w:r>
      <w:r w:rsidRPr="00044A2E">
        <w:rPr>
          <w:rFonts w:cs="Simplified Arabic" w:hint="cs"/>
          <w:sz w:val="22"/>
          <w:rtl/>
        </w:rPr>
        <w:t>منقح</w:t>
      </w:r>
      <w:r w:rsidR="0097237B" w:rsidRPr="00044A2E">
        <w:rPr>
          <w:rFonts w:cs="Simplified Arabic" w:hint="cs"/>
          <w:sz w:val="22"/>
          <w:rtl/>
        </w:rPr>
        <w:t xml:space="preserve"> </w:t>
      </w:r>
      <w:r w:rsidRPr="00044A2E">
        <w:rPr>
          <w:rFonts w:cs="Simplified Arabic" w:hint="cs"/>
          <w:sz w:val="22"/>
          <w:rtl/>
        </w:rPr>
        <w:t>بشأن</w:t>
      </w:r>
      <w:r w:rsidR="0097237B" w:rsidRPr="00044A2E">
        <w:rPr>
          <w:rFonts w:cs="Simplified Arabic" w:hint="cs"/>
          <w:sz w:val="22"/>
          <w:rtl/>
        </w:rPr>
        <w:t xml:space="preserve"> </w:t>
      </w:r>
      <w:r w:rsidR="00181E87" w:rsidRPr="00044A2E">
        <w:rPr>
          <w:rFonts w:cs="Simplified Arabic" w:hint="cs"/>
          <w:sz w:val="22"/>
          <w:rtl/>
        </w:rPr>
        <w:t xml:space="preserve">طرائق </w:t>
      </w:r>
      <w:r w:rsidRPr="00044A2E">
        <w:rPr>
          <w:rFonts w:cs="Simplified Arabic"/>
          <w:sz w:val="22"/>
          <w:rtl/>
        </w:rPr>
        <w:t>تشغيل</w:t>
      </w:r>
      <w:r w:rsidR="0097237B" w:rsidRPr="00044A2E">
        <w:rPr>
          <w:rFonts w:cs="Simplified Arabic"/>
          <w:sz w:val="22"/>
          <w:rtl/>
        </w:rPr>
        <w:t xml:space="preserve"> </w:t>
      </w:r>
      <w:r w:rsidRPr="00044A2E">
        <w:rPr>
          <w:rFonts w:cs="Simplified Arabic"/>
          <w:sz w:val="22"/>
          <w:rtl/>
        </w:rPr>
        <w:t>الآلية</w:t>
      </w:r>
      <w:r w:rsidR="0097237B" w:rsidRPr="00044A2E">
        <w:rPr>
          <w:rFonts w:cs="Simplified Arabic"/>
          <w:sz w:val="22"/>
          <w:rtl/>
        </w:rPr>
        <w:t xml:space="preserve"> </w:t>
      </w:r>
      <w:r w:rsidRPr="00044A2E">
        <w:rPr>
          <w:rFonts w:cs="Simplified Arabic"/>
          <w:sz w:val="22"/>
          <w:rtl/>
        </w:rPr>
        <w:t>المتعددة</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باستخدام</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المقرر</w:t>
      </w:r>
      <w:r w:rsidR="0097237B" w:rsidRPr="00044A2E">
        <w:rPr>
          <w:rFonts w:cs="Simplified Arabic"/>
          <w:sz w:val="22"/>
          <w:rtl/>
        </w:rPr>
        <w:t xml:space="preserve"> </w:t>
      </w:r>
      <w:r w:rsidRPr="00044A2E">
        <w:rPr>
          <w:rFonts w:cs="Simplified Arabic"/>
          <w:sz w:val="22"/>
          <w:rtl/>
        </w:rPr>
        <w:t>الوارد</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الوثيقة</w:t>
      </w:r>
      <w:r w:rsidR="0097237B" w:rsidRPr="00044A2E">
        <w:rPr>
          <w:rFonts w:cs="Simplified Arabic"/>
          <w:sz w:val="22"/>
          <w:rtl/>
        </w:rPr>
        <w:t xml:space="preserve"> </w:t>
      </w:r>
      <w:hyperlink r:id="rId295" w:history="1">
        <w:r w:rsidRPr="00044A2E">
          <w:rPr>
            <w:rStyle w:val="Hyperlink"/>
            <w:rFonts w:cs="Simplified Arabic"/>
            <w:sz w:val="22"/>
          </w:rPr>
          <w:t>CBD/COP/16/2/Rev</w:t>
        </w:r>
        <w:r w:rsidR="002D5CD8" w:rsidRPr="00044A2E">
          <w:rPr>
            <w:rStyle w:val="Hyperlink"/>
            <w:rFonts w:cs="Simplified Arabic"/>
            <w:sz w:val="22"/>
          </w:rPr>
          <w:t>.</w:t>
        </w:r>
        <w:r w:rsidRPr="00044A2E">
          <w:rPr>
            <w:rStyle w:val="Hyperlink"/>
            <w:rFonts w:cs="Simplified Arabic"/>
            <w:sz w:val="22"/>
          </w:rPr>
          <w:t>1</w:t>
        </w:r>
      </w:hyperlink>
      <w:r w:rsidR="0097237B" w:rsidRPr="00044A2E">
        <w:rPr>
          <w:rFonts w:cs="Simplified Arabic"/>
          <w:sz w:val="22"/>
          <w:rtl/>
        </w:rPr>
        <w:t xml:space="preserve"> </w:t>
      </w:r>
      <w:r w:rsidRPr="00044A2E">
        <w:rPr>
          <w:rFonts w:cs="Simplified Arabic"/>
          <w:sz w:val="22"/>
          <w:rtl/>
        </w:rPr>
        <w:t>كأساس</w:t>
      </w:r>
      <w:r w:rsidR="0097237B" w:rsidRPr="00044A2E">
        <w:rPr>
          <w:rFonts w:cs="Simplified Arabic"/>
          <w:sz w:val="22"/>
          <w:rtl/>
        </w:rPr>
        <w:t xml:space="preserve"> </w:t>
      </w:r>
      <w:r w:rsidRPr="00044A2E">
        <w:rPr>
          <w:rFonts w:cs="Simplified Arabic"/>
          <w:sz w:val="22"/>
          <w:rtl/>
        </w:rPr>
        <w:t>لعمله</w:t>
      </w:r>
      <w:r w:rsidR="0097237B" w:rsidRPr="00044A2E">
        <w:rPr>
          <w:rFonts w:cs="Simplified Arabic"/>
          <w:sz w:val="22"/>
          <w:rtl/>
        </w:rPr>
        <w:t xml:space="preserve"> </w:t>
      </w:r>
      <w:r w:rsidR="00237D63" w:rsidRPr="00044A2E">
        <w:rPr>
          <w:rFonts w:cs="Simplified Arabic" w:hint="cs"/>
          <w:sz w:val="22"/>
          <w:rtl/>
        </w:rPr>
        <w:t>و</w:t>
      </w:r>
      <w:r w:rsidRPr="00044A2E">
        <w:rPr>
          <w:rFonts w:cs="Simplified Arabic"/>
          <w:sz w:val="22"/>
          <w:rtl/>
        </w:rPr>
        <w:t>مع</w:t>
      </w:r>
      <w:r w:rsidR="0097237B" w:rsidRPr="00044A2E">
        <w:rPr>
          <w:rFonts w:cs="Simplified Arabic"/>
          <w:sz w:val="22"/>
          <w:rtl/>
        </w:rPr>
        <w:t xml:space="preserve"> </w:t>
      </w:r>
      <w:r w:rsidRPr="00044A2E">
        <w:rPr>
          <w:rFonts w:cs="Simplified Arabic"/>
          <w:sz w:val="22"/>
          <w:rtl/>
        </w:rPr>
        <w:t>مراعاة</w:t>
      </w:r>
      <w:r w:rsidR="0097237B" w:rsidRPr="00044A2E">
        <w:rPr>
          <w:rFonts w:cs="Simplified Arabic"/>
          <w:sz w:val="22"/>
          <w:rtl/>
        </w:rPr>
        <w:t xml:space="preserve"> </w:t>
      </w:r>
      <w:r w:rsidRPr="00044A2E">
        <w:rPr>
          <w:rFonts w:cs="Simplified Arabic"/>
          <w:sz w:val="22"/>
          <w:rtl/>
        </w:rPr>
        <w:t>توصيات</w:t>
      </w:r>
      <w:r w:rsidR="0097237B" w:rsidRPr="00044A2E">
        <w:rPr>
          <w:rFonts w:cs="Simplified Arabic"/>
          <w:sz w:val="22"/>
          <w:rtl/>
        </w:rPr>
        <w:t xml:space="preserve"> </w:t>
      </w:r>
      <w:r w:rsidRPr="00044A2E">
        <w:rPr>
          <w:rFonts w:cs="Simplified Arabic"/>
          <w:sz w:val="22"/>
          <w:rtl/>
        </w:rPr>
        <w:t>اللجنة</w:t>
      </w:r>
      <w:r w:rsidR="0097237B" w:rsidRPr="00044A2E">
        <w:rPr>
          <w:rFonts w:cs="Simplified Arabic"/>
          <w:sz w:val="22"/>
          <w:rtl/>
        </w:rPr>
        <w:t xml:space="preserve"> </w:t>
      </w:r>
      <w:r w:rsidRPr="00044A2E">
        <w:rPr>
          <w:rFonts w:cs="Simplified Arabic"/>
          <w:sz w:val="22"/>
          <w:rtl/>
        </w:rPr>
        <w:t>الاستشارية</w:t>
      </w:r>
      <w:r w:rsidR="0097237B" w:rsidRPr="00044A2E">
        <w:rPr>
          <w:rFonts w:cs="Simplified Arabic"/>
          <w:sz w:val="22"/>
          <w:rtl/>
        </w:rPr>
        <w:t xml:space="preserve"> </w:t>
      </w:r>
      <w:r w:rsidRPr="00044A2E">
        <w:rPr>
          <w:rFonts w:cs="Simplified Arabic" w:hint="cs"/>
          <w:sz w:val="22"/>
          <w:rtl/>
        </w:rPr>
        <w:t>ل</w:t>
      </w:r>
      <w:r w:rsidR="00237D63" w:rsidRPr="00044A2E">
        <w:rPr>
          <w:rFonts w:cs="Simplified Arabic"/>
          <w:sz w:val="22"/>
          <w:rtl/>
        </w:rPr>
        <w:t>حشد الموارد</w:t>
      </w:r>
      <w:r w:rsidR="002D5CD8" w:rsidRPr="00044A2E">
        <w:rPr>
          <w:rFonts w:cs="Simplified Arabic"/>
          <w:sz w:val="22"/>
          <w:rtl/>
        </w:rPr>
        <w:t>.</w:t>
      </w:r>
    </w:p>
    <w:p w14:paraId="4ED431CF" w14:textId="68520589" w:rsidR="00181E87" w:rsidRPr="00044A2E" w:rsidRDefault="00181E87"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في جلسته العامة الخامسة، نظر مؤتمر الأطراف في مشروع </w:t>
      </w:r>
      <w:r w:rsidRPr="00044A2E">
        <w:rPr>
          <w:rFonts w:cs="Simplified Arabic" w:hint="cs"/>
          <w:sz w:val="22"/>
          <w:rtl/>
        </w:rPr>
        <w:t>المقرر</w:t>
      </w:r>
      <w:r w:rsidR="0081678A">
        <w:rPr>
          <w:rFonts w:cs="Simplified Arabic" w:hint="cs"/>
          <w:sz w:val="22"/>
          <w:rtl/>
        </w:rPr>
        <w:t xml:space="preserve"> المنقح</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32</w:t>
      </w:r>
      <w:r w:rsidR="0041566D" w:rsidRPr="00044A2E">
        <w:rPr>
          <w:rFonts w:cs="Simplified Arabic"/>
          <w:sz w:val="22"/>
        </w:rPr>
        <w:t>/Rev</w:t>
      </w:r>
      <w:r w:rsidR="002D5CD8" w:rsidRPr="00044A2E">
        <w:rPr>
          <w:rFonts w:cs="Simplified Arabic"/>
          <w:sz w:val="22"/>
        </w:rPr>
        <w:t>.</w:t>
      </w:r>
      <w:r w:rsidR="0041566D" w:rsidRPr="00044A2E">
        <w:rPr>
          <w:rFonts w:cs="Simplified Arabic"/>
          <w:sz w:val="22"/>
        </w:rPr>
        <w:t>1</w:t>
      </w:r>
      <w:r w:rsidRPr="00044A2E">
        <w:rPr>
          <w:rFonts w:cs="Simplified Arabic"/>
          <w:sz w:val="22"/>
          <w:rtl/>
        </w:rPr>
        <w:t>،</w:t>
      </w:r>
      <w:r w:rsidR="0041566D" w:rsidRPr="00044A2E">
        <w:rPr>
          <w:rFonts w:cs="Simplified Arabic"/>
          <w:sz w:val="22"/>
          <w:vertAlign w:val="superscript"/>
          <w:rtl/>
        </w:rPr>
        <w:footnoteReference w:id="548"/>
      </w:r>
      <w:r w:rsidRPr="00044A2E">
        <w:rPr>
          <w:rFonts w:cs="Simplified Arabic"/>
          <w:sz w:val="22"/>
          <w:rtl/>
        </w:rPr>
        <w:t xml:space="preserve"> الذي قدم</w:t>
      </w:r>
      <w:r w:rsidRPr="00044A2E">
        <w:rPr>
          <w:rFonts w:cs="Simplified Arabic" w:hint="cs"/>
          <w:sz w:val="22"/>
          <w:rtl/>
        </w:rPr>
        <w:t>ت</w:t>
      </w:r>
      <w:r w:rsidRPr="00044A2E">
        <w:rPr>
          <w:rFonts w:cs="Simplified Arabic"/>
          <w:sz w:val="22"/>
          <w:rtl/>
        </w:rPr>
        <w:t>ه الرئيس</w:t>
      </w:r>
      <w:r w:rsidRPr="00044A2E">
        <w:rPr>
          <w:rFonts w:cs="Simplified Arabic" w:hint="cs"/>
          <w:sz w:val="22"/>
          <w:rtl/>
        </w:rPr>
        <w:t>ة</w:t>
      </w:r>
      <w:r w:rsidR="002D5CD8" w:rsidRPr="00044A2E">
        <w:rPr>
          <w:rFonts w:cs="Simplified Arabic"/>
          <w:sz w:val="22"/>
          <w:rtl/>
        </w:rPr>
        <w:t>.</w:t>
      </w:r>
    </w:p>
    <w:p w14:paraId="3D87B33B" w14:textId="5475082C" w:rsidR="00181E87" w:rsidRPr="00044A2E" w:rsidRDefault="00181E87"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وأدلى ببيانات ممثلو الأطراف التالية: الأرجنتين، وبوليفيا (دولة </w:t>
      </w:r>
      <w:r w:rsidRPr="00044A2E">
        <w:rPr>
          <w:rFonts w:cs="Simplified Arabic" w:hint="cs"/>
          <w:sz w:val="22"/>
          <w:rtl/>
        </w:rPr>
        <w:t>- ال</w:t>
      </w:r>
      <w:r w:rsidRPr="00044A2E">
        <w:rPr>
          <w:rFonts w:cs="Simplified Arabic"/>
          <w:sz w:val="22"/>
          <w:rtl/>
        </w:rPr>
        <w:t xml:space="preserve">متعددة القوميات)، والبرازيل، وبوركينا فاسو، وكندا، وشيلي، وكوبا، وجمهورية الكونغو الديمقراطية، والاتحاد الأوروبي ودوله الأعضاء، واليابان، </w:t>
      </w:r>
      <w:r w:rsidR="00F97CA1" w:rsidRPr="00044A2E">
        <w:rPr>
          <w:rFonts w:cs="Simplified Arabic" w:hint="cs"/>
          <w:sz w:val="22"/>
          <w:rtl/>
        </w:rPr>
        <w:t xml:space="preserve">والهند، </w:t>
      </w:r>
      <w:r w:rsidRPr="00044A2E">
        <w:rPr>
          <w:rFonts w:cs="Simplified Arabic"/>
          <w:sz w:val="22"/>
          <w:rtl/>
        </w:rPr>
        <w:t>والمكسيك، والنرويج، وبنما، وبيرو، وجمهورية كوريا، وجنوب أفريقيا، وسويسرا، والمملكة المتحدة، وجمهورية تنزانيا المتحدة، وزمبابوي</w:t>
      </w:r>
      <w:r w:rsidR="002D5CD8" w:rsidRPr="00044A2E">
        <w:rPr>
          <w:rFonts w:cs="Simplified Arabic"/>
          <w:sz w:val="22"/>
          <w:rtl/>
        </w:rPr>
        <w:t>.</w:t>
      </w:r>
    </w:p>
    <w:p w14:paraId="09177B44" w14:textId="0407173B" w:rsidR="00181E87" w:rsidRPr="00044A2E" w:rsidRDefault="00181E87"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واعتمد مؤتمر الأطراف مشروع </w:t>
      </w:r>
      <w:r w:rsidRPr="00044A2E">
        <w:rPr>
          <w:rFonts w:cs="Simplified Arabic" w:hint="cs"/>
          <w:sz w:val="22"/>
          <w:rtl/>
        </w:rPr>
        <w:t>المقرر</w:t>
      </w:r>
      <w:r w:rsidR="00F97CA1" w:rsidRPr="00044A2E">
        <w:rPr>
          <w:rFonts w:cs="Simplified Arabic" w:hint="cs"/>
          <w:sz w:val="22"/>
          <w:rtl/>
        </w:rPr>
        <w:t xml:space="preserve"> المنقح</w:t>
      </w:r>
      <w:r w:rsidRPr="00044A2E">
        <w:rPr>
          <w:rFonts w:cs="Simplified Arabic"/>
          <w:sz w:val="22"/>
          <w:rtl/>
        </w:rPr>
        <w:t xml:space="preserve">، بصيغته المعدلة شفويا، </w:t>
      </w:r>
      <w:r w:rsidR="00FB54D2" w:rsidRPr="00044A2E">
        <w:rPr>
          <w:rFonts w:cs="Simplified Arabic"/>
          <w:sz w:val="22"/>
          <w:rtl/>
        </w:rPr>
        <w:t>بوصفه المقرر</w:t>
      </w:r>
      <w:r w:rsidRPr="00044A2E">
        <w:rPr>
          <w:rFonts w:cs="Simplified Arabic"/>
          <w:sz w:val="22"/>
          <w:rtl/>
        </w:rPr>
        <w:t xml:space="preserve"> </w:t>
      </w:r>
      <w:hyperlink r:id="rId296" w:history="1">
        <w:r w:rsidRPr="00044A2E">
          <w:rPr>
            <w:rStyle w:val="Hyperlink"/>
            <w:rFonts w:cs="Simplified Arabic"/>
            <w:sz w:val="22"/>
            <w:rtl/>
          </w:rPr>
          <w:t>16/2</w:t>
        </w:r>
      </w:hyperlink>
      <w:r w:rsidR="002D5CD8" w:rsidRPr="00044A2E">
        <w:rPr>
          <w:rFonts w:cs="Simplified Arabic"/>
          <w:sz w:val="22"/>
          <w:rtl/>
        </w:rPr>
        <w:t>.</w:t>
      </w:r>
    </w:p>
    <w:p w14:paraId="64E08C49" w14:textId="34A5FAD3" w:rsidR="00181E87" w:rsidRPr="00044A2E" w:rsidRDefault="00181E87"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w:t>
      </w:r>
      <w:r w:rsidR="00C7629B" w:rsidRPr="00044A2E">
        <w:rPr>
          <w:rFonts w:cs="Simplified Arabic"/>
          <w:sz w:val="22"/>
          <w:rtl/>
        </w:rPr>
        <w:t>عقب</w:t>
      </w:r>
      <w:r w:rsidRPr="00044A2E">
        <w:rPr>
          <w:rFonts w:cs="Simplified Arabic"/>
          <w:sz w:val="22"/>
          <w:rtl/>
        </w:rPr>
        <w:t xml:space="preserve"> اعتماد </w:t>
      </w:r>
      <w:r w:rsidRPr="00044A2E">
        <w:rPr>
          <w:rFonts w:cs="Simplified Arabic" w:hint="cs"/>
          <w:sz w:val="22"/>
          <w:rtl/>
        </w:rPr>
        <w:t>المقرر</w:t>
      </w:r>
      <w:r w:rsidRPr="00044A2E">
        <w:rPr>
          <w:rFonts w:cs="Simplified Arabic"/>
          <w:sz w:val="22"/>
          <w:rtl/>
        </w:rPr>
        <w:t xml:space="preserve">، أدلى </w:t>
      </w:r>
      <w:r w:rsidR="00DB0159" w:rsidRPr="00044A2E">
        <w:rPr>
          <w:rFonts w:cs="Simplified Arabic"/>
          <w:sz w:val="22"/>
          <w:rtl/>
        </w:rPr>
        <w:t xml:space="preserve">ببيانات </w:t>
      </w:r>
      <w:r w:rsidRPr="00044A2E">
        <w:rPr>
          <w:rFonts w:cs="Simplified Arabic"/>
          <w:sz w:val="22"/>
          <w:rtl/>
        </w:rPr>
        <w:t>ممثلو الأطراف التالية: الأرجنتين</w:t>
      </w:r>
      <w:r w:rsidR="00DB0159" w:rsidRPr="00044A2E">
        <w:rPr>
          <w:rFonts w:cs="Simplified Arabic" w:hint="cs"/>
          <w:sz w:val="22"/>
          <w:rtl/>
        </w:rPr>
        <w:t>،</w:t>
      </w:r>
      <w:r w:rsidRPr="00044A2E">
        <w:rPr>
          <w:rFonts w:cs="Simplified Arabic"/>
          <w:sz w:val="22"/>
          <w:rtl/>
        </w:rPr>
        <w:t xml:space="preserve"> وبنما</w:t>
      </w:r>
      <w:r w:rsidR="00DB0159" w:rsidRPr="00044A2E">
        <w:rPr>
          <w:rFonts w:cs="Simplified Arabic" w:hint="cs"/>
          <w:sz w:val="22"/>
          <w:rtl/>
        </w:rPr>
        <w:t>،</w:t>
      </w:r>
      <w:r w:rsidRPr="00044A2E">
        <w:rPr>
          <w:rFonts w:cs="Simplified Arabic"/>
          <w:sz w:val="22"/>
          <w:rtl/>
        </w:rPr>
        <w:t xml:space="preserve"> وبيرو</w:t>
      </w:r>
      <w:r w:rsidR="002D5CD8" w:rsidRPr="00044A2E">
        <w:rPr>
          <w:rFonts w:cs="Simplified Arabic"/>
          <w:sz w:val="22"/>
          <w:rtl/>
        </w:rPr>
        <w:t>.</w:t>
      </w:r>
    </w:p>
    <w:p w14:paraId="78FC1E38" w14:textId="77D58E25" w:rsidR="00486532" w:rsidRPr="00044A2E" w:rsidRDefault="00181E87"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وفي بيانه</w:t>
      </w:r>
      <w:r w:rsidR="00EE2A12" w:rsidRPr="00044A2E">
        <w:rPr>
          <w:rFonts w:cs="Simplified Arabic" w:hint="cs"/>
          <w:sz w:val="22"/>
          <w:rtl/>
        </w:rPr>
        <w:t>ا</w:t>
      </w:r>
      <w:r w:rsidRPr="00044A2E">
        <w:rPr>
          <w:rFonts w:cs="Simplified Arabic"/>
          <w:sz w:val="22"/>
          <w:rtl/>
        </w:rPr>
        <w:t>، أعرب</w:t>
      </w:r>
      <w:r w:rsidR="00F97CA1" w:rsidRPr="00044A2E">
        <w:rPr>
          <w:rFonts w:cs="Simplified Arabic" w:hint="cs"/>
          <w:sz w:val="22"/>
          <w:rtl/>
        </w:rPr>
        <w:t>ت</w:t>
      </w:r>
      <w:r w:rsidRPr="00044A2E">
        <w:rPr>
          <w:rFonts w:cs="Simplified Arabic"/>
          <w:sz w:val="22"/>
          <w:rtl/>
        </w:rPr>
        <w:t xml:space="preserve"> ممثل</w:t>
      </w:r>
      <w:r w:rsidR="00F97CA1" w:rsidRPr="00044A2E">
        <w:rPr>
          <w:rFonts w:cs="Simplified Arabic" w:hint="cs"/>
          <w:sz w:val="22"/>
          <w:rtl/>
        </w:rPr>
        <w:t>ة</w:t>
      </w:r>
      <w:r w:rsidRPr="00044A2E">
        <w:rPr>
          <w:rFonts w:cs="Simplified Arabic"/>
          <w:sz w:val="22"/>
          <w:rtl/>
        </w:rPr>
        <w:t xml:space="preserve"> الأرجنتين عن تحفظ </w:t>
      </w:r>
      <w:r w:rsidR="00F97CA1" w:rsidRPr="00044A2E">
        <w:rPr>
          <w:rFonts w:cs="Simplified Arabic" w:hint="cs"/>
          <w:sz w:val="22"/>
          <w:rtl/>
        </w:rPr>
        <w:t xml:space="preserve">يفيد بأن </w:t>
      </w:r>
      <w:r w:rsidRPr="00044A2E">
        <w:rPr>
          <w:rFonts w:cs="Simplified Arabic"/>
          <w:sz w:val="22"/>
          <w:rtl/>
        </w:rPr>
        <w:t xml:space="preserve">الشركات التي تستخدم معلومات التسلسل الرقمي </w:t>
      </w:r>
      <w:r w:rsidR="00F97CA1" w:rsidRPr="00044A2E">
        <w:rPr>
          <w:rFonts w:cs="Simplified Arabic" w:hint="cs"/>
          <w:sz w:val="22"/>
          <w:rtl/>
        </w:rPr>
        <w:t xml:space="preserve">بشأن الموارد الجينية </w:t>
      </w:r>
      <w:r w:rsidRPr="00044A2E">
        <w:rPr>
          <w:rFonts w:cs="Simplified Arabic"/>
          <w:sz w:val="22"/>
          <w:rtl/>
        </w:rPr>
        <w:t>تندرج ضمن نطاق المعاهدة الدولية بشأن الموارد الوراثية النباتية للأغذية والزراعة وليس نطاق اتفاقية التنوع البيولوجي</w:t>
      </w:r>
      <w:r w:rsidR="002D5CD8" w:rsidRPr="00044A2E">
        <w:rPr>
          <w:rFonts w:cs="Simplified Arabic"/>
          <w:sz w:val="22"/>
          <w:rtl/>
        </w:rPr>
        <w:t>.</w:t>
      </w:r>
    </w:p>
    <w:p w14:paraId="6DFBD613" w14:textId="612F497B" w:rsidR="00F97CA1" w:rsidRPr="00044A2E" w:rsidRDefault="00F97CA1"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وأدلى ممثل بنما ببيان فيما يتعلق بالقيود التقنية التي تواجهها الوفود الصغيرة، وأيده في ذلك ممثل بيرو</w:t>
      </w:r>
      <w:r w:rsidR="002D5CD8" w:rsidRPr="00044A2E">
        <w:rPr>
          <w:rFonts w:cs="Simplified Arabic" w:hint="cs"/>
          <w:sz w:val="22"/>
          <w:rtl/>
        </w:rPr>
        <w:t>.</w:t>
      </w:r>
    </w:p>
    <w:p w14:paraId="7B205050" w14:textId="49045B68" w:rsidR="00486532" w:rsidRPr="00E06F6F" w:rsidRDefault="00486532" w:rsidP="00190E65">
      <w:pPr>
        <w:keepNext/>
        <w:keepLines/>
        <w:bidi/>
        <w:spacing w:after="120" w:line="216" w:lineRule="auto"/>
        <w:outlineLvl w:val="1"/>
        <w:rPr>
          <w:rFonts w:cs="Simplified Arabic"/>
          <w:b/>
          <w:bCs/>
          <w:szCs w:val="28"/>
        </w:rPr>
      </w:pPr>
      <w:bookmarkStart w:id="183" w:name="_Toc206429794"/>
      <w:bookmarkStart w:id="184" w:name="_Toc206582820"/>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hint="cs"/>
          <w:b/>
          <w:bCs/>
          <w:szCs w:val="28"/>
          <w:rtl/>
        </w:rPr>
        <w:t>10</w:t>
      </w:r>
      <w:bookmarkStart w:id="185" w:name="_Toc178859387"/>
      <w:bookmarkStart w:id="186" w:name="_Toc178860978"/>
      <w:bookmarkStart w:id="187" w:name="_Toc178861265"/>
      <w:bookmarkStart w:id="188" w:name="_Toc178861501"/>
      <w:r w:rsidR="00190E65" w:rsidRPr="00E06F6F">
        <w:rPr>
          <w:rFonts w:cs="Simplified Arabic"/>
          <w:b/>
          <w:bCs/>
          <w:szCs w:val="28"/>
          <w:rtl/>
        </w:rPr>
        <w:br/>
      </w:r>
      <w:r w:rsidRPr="00E06F6F">
        <w:rPr>
          <w:rFonts w:cs="Simplified Arabic" w:hint="cs"/>
          <w:b/>
          <w:bCs/>
          <w:szCs w:val="28"/>
          <w:rtl/>
        </w:rPr>
        <w:t>آليات</w:t>
      </w:r>
      <w:r w:rsidR="0097237B" w:rsidRPr="00E06F6F">
        <w:rPr>
          <w:rFonts w:cs="Simplified Arabic" w:hint="cs"/>
          <w:b/>
          <w:bCs/>
          <w:szCs w:val="28"/>
          <w:rtl/>
        </w:rPr>
        <w:t xml:space="preserve"> </w:t>
      </w:r>
      <w:r w:rsidRPr="00E06F6F">
        <w:rPr>
          <w:rFonts w:cs="Simplified Arabic" w:hint="cs"/>
          <w:b/>
          <w:bCs/>
          <w:szCs w:val="28"/>
          <w:rtl/>
        </w:rPr>
        <w:t>للتخطيط</w:t>
      </w:r>
      <w:r w:rsidR="0097237B" w:rsidRPr="00E06F6F">
        <w:rPr>
          <w:rFonts w:cs="Simplified Arabic" w:hint="cs"/>
          <w:b/>
          <w:bCs/>
          <w:szCs w:val="28"/>
          <w:rtl/>
        </w:rPr>
        <w:t xml:space="preserve"> </w:t>
      </w:r>
      <w:r w:rsidRPr="00E06F6F">
        <w:rPr>
          <w:rFonts w:cs="Simplified Arabic" w:hint="cs"/>
          <w:b/>
          <w:bCs/>
          <w:szCs w:val="28"/>
          <w:rtl/>
        </w:rPr>
        <w:t>والرصد</w:t>
      </w:r>
      <w:r w:rsidR="0097237B" w:rsidRPr="00E06F6F">
        <w:rPr>
          <w:rFonts w:cs="Simplified Arabic" w:hint="cs"/>
          <w:b/>
          <w:bCs/>
          <w:szCs w:val="28"/>
          <w:rtl/>
        </w:rPr>
        <w:t xml:space="preserve"> </w:t>
      </w:r>
      <w:r w:rsidRPr="00E06F6F">
        <w:rPr>
          <w:rFonts w:cs="Simplified Arabic" w:hint="cs"/>
          <w:b/>
          <w:bCs/>
          <w:szCs w:val="28"/>
          <w:rtl/>
        </w:rPr>
        <w:t>والإبلاغ</w:t>
      </w:r>
      <w:r w:rsidR="0097237B" w:rsidRPr="00E06F6F">
        <w:rPr>
          <w:rFonts w:cs="Simplified Arabic" w:hint="cs"/>
          <w:b/>
          <w:bCs/>
          <w:szCs w:val="28"/>
          <w:rtl/>
        </w:rPr>
        <w:t xml:space="preserve"> </w:t>
      </w:r>
      <w:r w:rsidRPr="00E06F6F">
        <w:rPr>
          <w:rFonts w:cs="Simplified Arabic" w:hint="cs"/>
          <w:b/>
          <w:bCs/>
          <w:szCs w:val="28"/>
          <w:rtl/>
        </w:rPr>
        <w:t>والاستعراض</w:t>
      </w:r>
      <w:bookmarkEnd w:id="183"/>
      <w:bookmarkEnd w:id="184"/>
      <w:bookmarkEnd w:id="185"/>
      <w:bookmarkEnd w:id="186"/>
      <w:bookmarkEnd w:id="187"/>
      <w:bookmarkEnd w:id="188"/>
    </w:p>
    <w:p w14:paraId="21B60493" w14:textId="5900D6D6"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نظر</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sz w:val="22"/>
          <w:rtl/>
        </w:rPr>
        <w:t>10</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الأولى</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وكان</w:t>
      </w:r>
      <w:r w:rsidR="0097237B" w:rsidRPr="00044A2E">
        <w:rPr>
          <w:rFonts w:cs="Simplified Arabic"/>
          <w:sz w:val="22"/>
          <w:rtl/>
        </w:rPr>
        <w:t xml:space="preserve"> </w:t>
      </w:r>
      <w:r w:rsidRPr="00044A2E">
        <w:rPr>
          <w:rFonts w:cs="Simplified Arabic"/>
          <w:sz w:val="22"/>
          <w:rtl/>
        </w:rPr>
        <w:t>معروضا</w:t>
      </w:r>
      <w:r w:rsidR="0097237B" w:rsidRPr="00044A2E">
        <w:rPr>
          <w:rFonts w:cs="Simplified Arabic"/>
          <w:sz w:val="22"/>
          <w:rtl/>
        </w:rPr>
        <w:t xml:space="preserve"> </w:t>
      </w:r>
      <w:r w:rsidRPr="00044A2E">
        <w:rPr>
          <w:rFonts w:cs="Simplified Arabic"/>
          <w:sz w:val="22"/>
          <w:rtl/>
        </w:rPr>
        <w:t>عليه</w:t>
      </w:r>
      <w:r w:rsidR="0097237B" w:rsidRPr="00044A2E">
        <w:rPr>
          <w:rFonts w:cs="Simplified Arabic"/>
          <w:sz w:val="22"/>
          <w:rtl/>
        </w:rPr>
        <w:t xml:space="preserve"> </w:t>
      </w:r>
      <w:r w:rsidRPr="00044A2E">
        <w:rPr>
          <w:rFonts w:cs="Simplified Arabic"/>
          <w:sz w:val="22"/>
          <w:rtl/>
        </w:rPr>
        <w:t>مشروع</w:t>
      </w:r>
      <w:r w:rsidRPr="00044A2E">
        <w:rPr>
          <w:rFonts w:cs="Simplified Arabic" w:hint="cs"/>
          <w:sz w:val="22"/>
          <w:rtl/>
        </w:rPr>
        <w:t>ي</w:t>
      </w:r>
      <w:r w:rsidR="0097237B" w:rsidRPr="00044A2E">
        <w:rPr>
          <w:rFonts w:cs="Simplified Arabic"/>
          <w:sz w:val="22"/>
          <w:rtl/>
        </w:rPr>
        <w:t xml:space="preserve"> </w:t>
      </w:r>
      <w:r w:rsidRPr="00044A2E">
        <w:rPr>
          <w:rFonts w:cs="Simplified Arabic"/>
          <w:sz w:val="22"/>
          <w:rtl/>
        </w:rPr>
        <w:t>مقررين</w:t>
      </w:r>
      <w:r w:rsidR="004721CD"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أحدهما</w:t>
      </w:r>
      <w:r w:rsidR="0097237B" w:rsidRPr="00044A2E">
        <w:rPr>
          <w:rFonts w:cs="Simplified Arabic"/>
          <w:sz w:val="22"/>
          <w:rtl/>
        </w:rPr>
        <w:t xml:space="preserve"> </w:t>
      </w:r>
      <w:r w:rsidRPr="00044A2E">
        <w:rPr>
          <w:rFonts w:cs="Simplified Arabic" w:hint="cs"/>
          <w:sz w:val="22"/>
          <w:rtl/>
        </w:rPr>
        <w:t>بشأن</w:t>
      </w:r>
      <w:r w:rsidR="0097237B" w:rsidRPr="00044A2E">
        <w:rPr>
          <w:rFonts w:cs="Simplified Arabic"/>
          <w:sz w:val="22"/>
          <w:rtl/>
        </w:rPr>
        <w:t xml:space="preserve"> </w:t>
      </w:r>
      <w:r w:rsidRPr="00044A2E">
        <w:rPr>
          <w:rFonts w:cs="Simplified Arabic"/>
          <w:sz w:val="22"/>
          <w:rtl/>
        </w:rPr>
        <w:t>إطار</w:t>
      </w:r>
      <w:r w:rsidR="0097237B" w:rsidRPr="00044A2E">
        <w:rPr>
          <w:rFonts w:cs="Simplified Arabic"/>
          <w:sz w:val="22"/>
          <w:rtl/>
        </w:rPr>
        <w:t xml:space="preserve"> </w:t>
      </w:r>
      <w:r w:rsidRPr="00044A2E">
        <w:rPr>
          <w:rFonts w:cs="Simplified Arabic"/>
          <w:sz w:val="22"/>
          <w:rtl/>
        </w:rPr>
        <w:t>رصد</w:t>
      </w:r>
      <w:r w:rsidR="0097237B" w:rsidRPr="00044A2E">
        <w:rPr>
          <w:rFonts w:cs="Simplified Arabic"/>
          <w:sz w:val="22"/>
          <w:rtl/>
        </w:rPr>
        <w:t xml:space="preserve"> </w:t>
      </w:r>
      <w:r w:rsidRPr="00044A2E">
        <w:rPr>
          <w:rFonts w:cs="Simplified Arabic" w:hint="cs"/>
          <w:sz w:val="22"/>
          <w:rtl/>
        </w:rPr>
        <w:t>ل</w:t>
      </w:r>
      <w:r w:rsidRPr="00044A2E">
        <w:rPr>
          <w:rFonts w:cs="Simplified Arabic"/>
          <w:sz w:val="22"/>
          <w:rtl/>
        </w:rPr>
        <w:t>إطار</w:t>
      </w:r>
      <w:r w:rsidR="0097237B" w:rsidRPr="00044A2E">
        <w:rPr>
          <w:rFonts w:cs="Simplified Arabic"/>
          <w:sz w:val="22"/>
          <w:rtl/>
        </w:rPr>
        <w:t xml:space="preserve"> </w:t>
      </w:r>
      <w:r w:rsidR="00181E87" w:rsidRPr="00044A2E">
        <w:rPr>
          <w:rFonts w:cs="Simplified Arabic"/>
          <w:sz w:val="22"/>
          <w:rtl/>
        </w:rPr>
        <w:t>كونمينغ-مونتريال</w:t>
      </w:r>
      <w:r w:rsidR="0097237B" w:rsidRPr="00044A2E">
        <w:rPr>
          <w:rFonts w:cs="Simplified Arabic"/>
          <w:sz w:val="22"/>
          <w:rtl/>
        </w:rPr>
        <w:t xml:space="preserve"> </w:t>
      </w:r>
      <w:r w:rsidRPr="00044A2E">
        <w:rPr>
          <w:rFonts w:cs="Simplified Arabic"/>
          <w:sz w:val="22"/>
          <w:rtl/>
        </w:rPr>
        <w:t>العالمي</w:t>
      </w:r>
      <w:r w:rsidR="0097237B" w:rsidRPr="00044A2E">
        <w:rPr>
          <w:rFonts w:cs="Simplified Arabic"/>
          <w:sz w:val="22"/>
          <w:rtl/>
        </w:rPr>
        <w:t xml:space="preserve"> </w:t>
      </w:r>
      <w:r w:rsidRPr="00044A2E">
        <w:rPr>
          <w:rFonts w:cs="Simplified Arabic"/>
          <w:sz w:val="22"/>
          <w:rtl/>
        </w:rPr>
        <w:t>للتنوع</w:t>
      </w:r>
      <w:r w:rsidR="0097237B" w:rsidRPr="00044A2E">
        <w:rPr>
          <w:rFonts w:cs="Simplified Arabic"/>
          <w:sz w:val="22"/>
          <w:rtl/>
        </w:rPr>
        <w:t xml:space="preserve"> </w:t>
      </w:r>
      <w:r w:rsidRPr="00044A2E">
        <w:rPr>
          <w:rFonts w:cs="Simplified Arabic"/>
          <w:sz w:val="22"/>
          <w:rtl/>
        </w:rPr>
        <w:t>البيولوجي؛</w:t>
      </w:r>
      <w:r w:rsidR="0097237B" w:rsidRPr="00044A2E">
        <w:rPr>
          <w:rFonts w:cs="Simplified Arabic"/>
          <w:sz w:val="22"/>
          <w:rtl/>
        </w:rPr>
        <w:t xml:space="preserve"> </w:t>
      </w:r>
      <w:r w:rsidRPr="00044A2E">
        <w:rPr>
          <w:rFonts w:cs="Simplified Arabic"/>
          <w:sz w:val="22"/>
          <w:rtl/>
        </w:rPr>
        <w:t>وآخر</w:t>
      </w:r>
      <w:r w:rsidR="0097237B" w:rsidRPr="00044A2E">
        <w:rPr>
          <w:rFonts w:cs="Simplified Arabic"/>
          <w:sz w:val="22"/>
          <w:rtl/>
        </w:rPr>
        <w:t xml:space="preserve"> </w:t>
      </w:r>
      <w:r w:rsidRPr="00044A2E">
        <w:rPr>
          <w:rFonts w:cs="Simplified Arabic" w:hint="cs"/>
          <w:sz w:val="22"/>
          <w:rtl/>
        </w:rPr>
        <w:t>بشأن</w:t>
      </w:r>
      <w:r w:rsidR="0097237B" w:rsidRPr="00044A2E">
        <w:rPr>
          <w:rFonts w:cs="Simplified Arabic"/>
          <w:sz w:val="22"/>
          <w:rtl/>
        </w:rPr>
        <w:t xml:space="preserve"> </w:t>
      </w:r>
      <w:r w:rsidRPr="00044A2E">
        <w:rPr>
          <w:rFonts w:cs="Simplified Arabic"/>
          <w:sz w:val="22"/>
          <w:rtl/>
        </w:rPr>
        <w:t>آليات</w:t>
      </w:r>
      <w:r w:rsidR="0097237B" w:rsidRPr="00044A2E">
        <w:rPr>
          <w:rFonts w:cs="Simplified Arabic"/>
          <w:sz w:val="22"/>
          <w:rtl/>
        </w:rPr>
        <w:t xml:space="preserve"> </w:t>
      </w:r>
      <w:r w:rsidRPr="00044A2E">
        <w:rPr>
          <w:rFonts w:cs="Simplified Arabic" w:hint="cs"/>
          <w:sz w:val="22"/>
          <w:rtl/>
        </w:rPr>
        <w:t>ل</w:t>
      </w:r>
      <w:r w:rsidRPr="00044A2E">
        <w:rPr>
          <w:rFonts w:cs="Simplified Arabic"/>
          <w:sz w:val="22"/>
          <w:rtl/>
        </w:rPr>
        <w:t>لتخطيط</w:t>
      </w:r>
      <w:r w:rsidR="0097237B" w:rsidRPr="00044A2E">
        <w:rPr>
          <w:rFonts w:cs="Simplified Arabic"/>
          <w:sz w:val="22"/>
          <w:rtl/>
        </w:rPr>
        <w:t xml:space="preserve"> </w:t>
      </w:r>
      <w:r w:rsidRPr="00044A2E">
        <w:rPr>
          <w:rFonts w:cs="Simplified Arabic"/>
          <w:sz w:val="22"/>
          <w:rtl/>
        </w:rPr>
        <w:t>والرصد</w:t>
      </w:r>
      <w:r w:rsidR="0097237B" w:rsidRPr="00044A2E">
        <w:rPr>
          <w:rFonts w:cs="Simplified Arabic"/>
          <w:sz w:val="22"/>
          <w:rtl/>
        </w:rPr>
        <w:t xml:space="preserve"> </w:t>
      </w:r>
      <w:r w:rsidRPr="00044A2E">
        <w:rPr>
          <w:rFonts w:cs="Simplified Arabic"/>
          <w:sz w:val="22"/>
          <w:rtl/>
        </w:rPr>
        <w:t>والإبلاغ</w:t>
      </w:r>
      <w:r w:rsidR="0097237B" w:rsidRPr="00044A2E">
        <w:rPr>
          <w:rFonts w:cs="Simplified Arabic"/>
          <w:sz w:val="22"/>
          <w:rtl/>
        </w:rPr>
        <w:t xml:space="preserve"> </w:t>
      </w:r>
      <w:r w:rsidRPr="00044A2E">
        <w:rPr>
          <w:rFonts w:cs="Simplified Arabic"/>
          <w:sz w:val="22"/>
          <w:rtl/>
        </w:rPr>
        <w:t>والاستعراض</w:t>
      </w:r>
      <w:r w:rsidR="00AA565C" w:rsidRPr="00044A2E">
        <w:rPr>
          <w:rFonts w:cs="Simplified Arabic" w:hint="cs"/>
          <w:sz w:val="22"/>
          <w:rtl/>
        </w:rPr>
        <w:t>،</w:t>
      </w:r>
      <w:r w:rsidR="00DC2359" w:rsidRPr="00044A2E">
        <w:rPr>
          <w:rStyle w:val="FootnoteReference"/>
          <w:rFonts w:eastAsia="SimSun" w:cs="Simplified Arabic"/>
          <w:sz w:val="22"/>
          <w:rtl/>
          <w:lang w:val="en-US"/>
        </w:rPr>
        <w:footnoteReference w:id="549"/>
      </w:r>
      <w:r w:rsidR="0097237B" w:rsidRPr="00044A2E">
        <w:rPr>
          <w:rFonts w:cs="Simplified Arabic"/>
          <w:sz w:val="22"/>
          <w:rtl/>
        </w:rPr>
        <w:t xml:space="preserve"> </w:t>
      </w:r>
      <w:r w:rsidR="00AA565C" w:rsidRPr="00044A2E">
        <w:rPr>
          <w:rFonts w:cs="Simplified Arabic" w:hint="cs"/>
          <w:sz w:val="22"/>
          <w:rtl/>
        </w:rPr>
        <w:t>فضلا عن</w:t>
      </w:r>
      <w:r w:rsidR="0097237B" w:rsidRPr="00044A2E">
        <w:rPr>
          <w:rFonts w:cs="Simplified Arabic"/>
          <w:sz w:val="22"/>
          <w:rtl/>
        </w:rPr>
        <w:t xml:space="preserve"> </w:t>
      </w:r>
      <w:r w:rsidR="00AA565C" w:rsidRPr="00044A2E">
        <w:rPr>
          <w:rFonts w:cs="Simplified Arabic" w:hint="cs"/>
          <w:sz w:val="22"/>
          <w:rtl/>
        </w:rPr>
        <w:t xml:space="preserve">عناصر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مقرر</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المنتدى</w:t>
      </w:r>
      <w:r w:rsidR="0097237B" w:rsidRPr="00044A2E">
        <w:rPr>
          <w:rFonts w:cs="Simplified Arabic"/>
          <w:sz w:val="22"/>
          <w:rtl/>
        </w:rPr>
        <w:t xml:space="preserve"> </w:t>
      </w:r>
      <w:r w:rsidRPr="00044A2E">
        <w:rPr>
          <w:rFonts w:cs="Simplified Arabic"/>
          <w:sz w:val="22"/>
          <w:rtl/>
        </w:rPr>
        <w:t>التجريبي</w:t>
      </w:r>
      <w:r w:rsidR="0097237B" w:rsidRPr="00044A2E">
        <w:rPr>
          <w:rFonts w:cs="Simplified Arabic"/>
          <w:sz w:val="22"/>
          <w:rtl/>
        </w:rPr>
        <w:t xml:space="preserve"> </w:t>
      </w:r>
      <w:r w:rsidRPr="00044A2E">
        <w:rPr>
          <w:rFonts w:cs="Simplified Arabic"/>
          <w:sz w:val="22"/>
          <w:rtl/>
        </w:rPr>
        <w:t>المفتوح</w:t>
      </w:r>
      <w:r w:rsidR="0097237B" w:rsidRPr="00044A2E">
        <w:rPr>
          <w:rFonts w:cs="Simplified Arabic"/>
          <w:sz w:val="22"/>
          <w:rtl/>
        </w:rPr>
        <w:t xml:space="preserve"> </w:t>
      </w:r>
      <w:r w:rsidRPr="00044A2E">
        <w:rPr>
          <w:rFonts w:cs="Simplified Arabic"/>
          <w:sz w:val="22"/>
          <w:rtl/>
        </w:rPr>
        <w:t>العضوية</w:t>
      </w:r>
      <w:r w:rsidR="0097237B" w:rsidRPr="00044A2E">
        <w:rPr>
          <w:rFonts w:cs="Simplified Arabic"/>
          <w:sz w:val="22"/>
          <w:rtl/>
        </w:rPr>
        <w:t xml:space="preserve"> </w:t>
      </w:r>
      <w:r w:rsidRPr="00044A2E">
        <w:rPr>
          <w:rFonts w:cs="Simplified Arabic"/>
          <w:sz w:val="22"/>
          <w:rtl/>
        </w:rPr>
        <w:t>للاستعراض</w:t>
      </w:r>
      <w:r w:rsidR="0097237B" w:rsidRPr="00044A2E">
        <w:rPr>
          <w:rFonts w:cs="Simplified Arabic"/>
          <w:sz w:val="22"/>
          <w:rtl/>
        </w:rPr>
        <w:t xml:space="preserve"> </w:t>
      </w:r>
      <w:r w:rsidRPr="00044A2E">
        <w:rPr>
          <w:rFonts w:cs="Simplified Arabic"/>
          <w:sz w:val="22"/>
          <w:rtl/>
        </w:rPr>
        <w:t>القطري</w:t>
      </w:r>
      <w:r w:rsidR="0097237B" w:rsidRPr="00044A2E">
        <w:rPr>
          <w:rFonts w:cs="Simplified Arabic"/>
          <w:sz w:val="22"/>
          <w:rtl/>
        </w:rPr>
        <w:t xml:space="preserve"> </w:t>
      </w:r>
      <w:r w:rsidRPr="00044A2E">
        <w:rPr>
          <w:rFonts w:cs="Simplified Arabic"/>
          <w:sz w:val="22"/>
          <w:rtl/>
        </w:rPr>
        <w:t>الطوعي</w:t>
      </w:r>
      <w:r w:rsidR="0097237B" w:rsidRPr="00044A2E">
        <w:rPr>
          <w:rFonts w:cs="Simplified Arabic"/>
          <w:sz w:val="22"/>
          <w:rtl/>
        </w:rPr>
        <w:t xml:space="preserve"> </w:t>
      </w:r>
      <w:r w:rsidRPr="00044A2E">
        <w:rPr>
          <w:rFonts w:cs="Simplified Arabic"/>
          <w:sz w:val="22"/>
          <w:rtl/>
        </w:rPr>
        <w:t>للتنفيذ</w:t>
      </w:r>
      <w:r w:rsidR="0097237B" w:rsidRPr="00044A2E">
        <w:rPr>
          <w:rFonts w:cs="Simplified Arabic"/>
          <w:sz w:val="22"/>
          <w:rtl/>
        </w:rPr>
        <w:t xml:space="preserve"> </w:t>
      </w:r>
      <w:r w:rsidR="00F97CA1" w:rsidRPr="00044A2E">
        <w:rPr>
          <w:rFonts w:cs="Simplified Arabic" w:hint="cs"/>
          <w:sz w:val="22"/>
          <w:rtl/>
        </w:rPr>
        <w:t xml:space="preserve">الذي أُجري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الاجتماع</w:t>
      </w:r>
      <w:r w:rsidR="0097237B" w:rsidRPr="00044A2E">
        <w:rPr>
          <w:rFonts w:cs="Simplified Arabic"/>
          <w:sz w:val="22"/>
          <w:rtl/>
        </w:rPr>
        <w:t xml:space="preserve"> </w:t>
      </w:r>
      <w:r w:rsidRPr="00044A2E">
        <w:rPr>
          <w:rFonts w:cs="Simplified Arabic"/>
          <w:sz w:val="22"/>
          <w:rtl/>
        </w:rPr>
        <w:t>الخامس</w:t>
      </w:r>
      <w:r w:rsidR="0097237B" w:rsidRPr="00044A2E">
        <w:rPr>
          <w:rFonts w:cs="Simplified Arabic"/>
          <w:sz w:val="22"/>
          <w:rtl/>
        </w:rPr>
        <w:t xml:space="preserve"> </w:t>
      </w:r>
      <w:r w:rsidRPr="00044A2E">
        <w:rPr>
          <w:rFonts w:cs="Simplified Arabic"/>
          <w:sz w:val="22"/>
          <w:rtl/>
        </w:rPr>
        <w:t>للهيئة</w:t>
      </w:r>
      <w:r w:rsidR="0097237B" w:rsidRPr="00044A2E">
        <w:rPr>
          <w:rFonts w:cs="Simplified Arabic"/>
          <w:sz w:val="22"/>
          <w:rtl/>
        </w:rPr>
        <w:t xml:space="preserve"> </w:t>
      </w:r>
      <w:r w:rsidRPr="00044A2E">
        <w:rPr>
          <w:rFonts w:cs="Simplified Arabic"/>
          <w:sz w:val="22"/>
          <w:rtl/>
        </w:rPr>
        <w:t>الفرعية</w:t>
      </w:r>
      <w:r w:rsidR="0097237B" w:rsidRPr="00044A2E">
        <w:rPr>
          <w:rFonts w:cs="Simplified Arabic"/>
          <w:sz w:val="22"/>
          <w:rtl/>
        </w:rPr>
        <w:t xml:space="preserve"> </w:t>
      </w:r>
      <w:r w:rsidRPr="00044A2E">
        <w:rPr>
          <w:rFonts w:cs="Simplified Arabic"/>
          <w:sz w:val="22"/>
          <w:rtl/>
        </w:rPr>
        <w:t>للتنفيذ،</w:t>
      </w:r>
      <w:r w:rsidR="00AA565C" w:rsidRPr="00044A2E">
        <w:rPr>
          <w:rStyle w:val="FootnoteReference"/>
          <w:rFonts w:eastAsia="SimSun" w:cs="Simplified Arabic"/>
          <w:sz w:val="22"/>
          <w:rtl/>
          <w:lang w:val="en-US"/>
        </w:rPr>
        <w:footnoteReference w:id="550"/>
      </w:r>
      <w:r w:rsidR="0097237B" w:rsidRPr="00044A2E">
        <w:rPr>
          <w:rFonts w:cs="Simplified Arabic"/>
          <w:sz w:val="22"/>
          <w:rtl/>
        </w:rPr>
        <w:t xml:space="preserve"> </w:t>
      </w:r>
      <w:r w:rsidRPr="00044A2E">
        <w:rPr>
          <w:rFonts w:cs="Simplified Arabic" w:hint="cs"/>
          <w:sz w:val="22"/>
          <w:rtl/>
        </w:rPr>
        <w:t>ل</w:t>
      </w:r>
      <w:r w:rsidRPr="00044A2E">
        <w:rPr>
          <w:rFonts w:cs="Simplified Arabic"/>
          <w:sz w:val="22"/>
          <w:rtl/>
        </w:rPr>
        <w:t>تؤخذ</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الاعتبار</w:t>
      </w:r>
      <w:r w:rsidR="0097237B" w:rsidRPr="00044A2E">
        <w:rPr>
          <w:rFonts w:cs="Simplified Arabic"/>
          <w:sz w:val="22"/>
          <w:rtl/>
        </w:rPr>
        <w:t xml:space="preserve"> </w:t>
      </w:r>
      <w:r w:rsidRPr="00044A2E">
        <w:rPr>
          <w:rFonts w:cs="Simplified Arabic"/>
          <w:sz w:val="22"/>
          <w:rtl/>
        </w:rPr>
        <w:t>عند</w:t>
      </w:r>
      <w:r w:rsidR="0097237B" w:rsidRPr="00044A2E">
        <w:rPr>
          <w:rFonts w:cs="Simplified Arabic"/>
          <w:sz w:val="22"/>
          <w:rtl/>
        </w:rPr>
        <w:t xml:space="preserve"> </w:t>
      </w:r>
      <w:r w:rsidRPr="00044A2E">
        <w:rPr>
          <w:rFonts w:cs="Simplified Arabic"/>
          <w:sz w:val="22"/>
          <w:rtl/>
        </w:rPr>
        <w:t>النظر</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مكون</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هذا</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w:t>
      </w:r>
      <w:r w:rsidR="00AA565C" w:rsidRPr="00044A2E">
        <w:rPr>
          <w:rFonts w:cs="Simplified Arabic" w:hint="cs"/>
          <w:sz w:val="22"/>
          <w:rtl/>
        </w:rPr>
        <w:t>قد</w:t>
      </w:r>
      <w:r w:rsidR="0097237B" w:rsidRPr="00044A2E">
        <w:rPr>
          <w:rFonts w:cs="Simplified Arabic"/>
          <w:sz w:val="22"/>
          <w:rtl/>
        </w:rPr>
        <w:t xml:space="preserve"> </w:t>
      </w:r>
      <w:r w:rsidRPr="00044A2E">
        <w:rPr>
          <w:rFonts w:cs="Simplified Arabic"/>
          <w:sz w:val="22"/>
          <w:rtl/>
        </w:rPr>
        <w:t>صدرت</w:t>
      </w:r>
      <w:r w:rsidR="0097237B" w:rsidRPr="00044A2E">
        <w:rPr>
          <w:rFonts w:cs="Simplified Arabic"/>
          <w:sz w:val="22"/>
          <w:rtl/>
        </w:rPr>
        <w:t xml:space="preserve"> </w:t>
      </w:r>
      <w:r w:rsidR="00412751" w:rsidRPr="00044A2E">
        <w:rPr>
          <w:rFonts w:cs="Simplified Arabic" w:hint="cs"/>
          <w:sz w:val="22"/>
          <w:rtl/>
        </w:rPr>
        <w:t>وثائق المعلومات</w:t>
      </w:r>
      <w:r w:rsidR="0097237B" w:rsidRPr="00044A2E">
        <w:rPr>
          <w:rFonts w:cs="Simplified Arabic"/>
          <w:sz w:val="22"/>
          <w:rtl/>
        </w:rPr>
        <w:t xml:space="preserve"> </w:t>
      </w:r>
      <w:r w:rsidR="00AA565C" w:rsidRPr="00044A2E">
        <w:rPr>
          <w:rFonts w:cs="Simplified Arabic" w:hint="cs"/>
          <w:sz w:val="22"/>
          <w:rtl/>
        </w:rPr>
        <w:t>التالية</w:t>
      </w:r>
      <w:r w:rsidR="0097237B" w:rsidRPr="00044A2E">
        <w:rPr>
          <w:rFonts w:cs="Simplified Arabic"/>
          <w:sz w:val="22"/>
          <w:rtl/>
        </w:rPr>
        <w:t xml:space="preserve"> </w:t>
      </w:r>
      <w:r w:rsidRPr="00044A2E">
        <w:rPr>
          <w:rFonts w:cs="Simplified Arabic"/>
          <w:sz w:val="22"/>
          <w:rtl/>
        </w:rPr>
        <w:t>فيما</w:t>
      </w:r>
      <w:r w:rsidR="0097237B" w:rsidRPr="00044A2E">
        <w:rPr>
          <w:rFonts w:cs="Simplified Arabic"/>
          <w:sz w:val="22"/>
          <w:rtl/>
        </w:rPr>
        <w:t xml:space="preserve"> </w:t>
      </w:r>
      <w:r w:rsidRPr="00044A2E">
        <w:rPr>
          <w:rFonts w:cs="Simplified Arabic"/>
          <w:sz w:val="22"/>
          <w:rtl/>
        </w:rPr>
        <w:t>يتعلق</w:t>
      </w:r>
      <w:r w:rsidR="0097237B" w:rsidRPr="00044A2E">
        <w:rPr>
          <w:rFonts w:cs="Simplified Arabic"/>
          <w:sz w:val="22"/>
          <w:rtl/>
        </w:rPr>
        <w:t xml:space="preserve"> </w:t>
      </w:r>
      <w:r w:rsidRPr="00044A2E">
        <w:rPr>
          <w:rFonts w:cs="Simplified Arabic"/>
          <w:sz w:val="22"/>
          <w:rtl/>
        </w:rPr>
        <w:t>بالبند</w:t>
      </w:r>
      <w:r w:rsidR="0081678A">
        <w:rPr>
          <w:rFonts w:cs="Simplified Arabic" w:hint="cs"/>
          <w:sz w:val="22"/>
          <w:rtl/>
        </w:rPr>
        <w:t> </w:t>
      </w:r>
      <w:r w:rsidRPr="00044A2E">
        <w:rPr>
          <w:rFonts w:cs="Simplified Arabic"/>
          <w:sz w:val="22"/>
          <w:rtl/>
        </w:rPr>
        <w:t>10</w:t>
      </w:r>
      <w:r w:rsidR="00AA565C" w:rsidRPr="00044A2E">
        <w:rPr>
          <w:rFonts w:cs="Simplified Arabic" w:hint="cs"/>
          <w:sz w:val="22"/>
          <w:rtl/>
        </w:rPr>
        <w:t>:</w:t>
      </w:r>
      <w:r w:rsidR="0097237B" w:rsidRPr="00044A2E">
        <w:rPr>
          <w:rFonts w:cs="Simplified Arabic"/>
          <w:sz w:val="22"/>
          <w:rtl/>
        </w:rPr>
        <w:t xml:space="preserve"> </w:t>
      </w:r>
      <w:r w:rsidRPr="00044A2E">
        <w:rPr>
          <w:rFonts w:cs="Simplified Arabic" w:hint="cs"/>
          <w:sz w:val="22"/>
          <w:rtl/>
        </w:rPr>
        <w:t>الإرشادات</w:t>
      </w:r>
      <w:r w:rsidR="0097237B" w:rsidRPr="00044A2E">
        <w:rPr>
          <w:rFonts w:cs="Simplified Arabic"/>
          <w:sz w:val="22"/>
          <w:rtl/>
        </w:rPr>
        <w:t xml:space="preserve"> </w:t>
      </w:r>
      <w:r w:rsidRPr="00044A2E">
        <w:rPr>
          <w:rFonts w:cs="Simplified Arabic"/>
          <w:sz w:val="22"/>
          <w:rtl/>
        </w:rPr>
        <w:t>المنقحة</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استخدام</w:t>
      </w:r>
      <w:r w:rsidR="0097237B" w:rsidRPr="00044A2E">
        <w:rPr>
          <w:rFonts w:cs="Simplified Arabic"/>
          <w:sz w:val="22"/>
          <w:rtl/>
        </w:rPr>
        <w:t xml:space="preserve"> </w:t>
      </w:r>
      <w:r w:rsidRPr="00044A2E">
        <w:rPr>
          <w:rFonts w:cs="Simplified Arabic"/>
          <w:sz w:val="22"/>
          <w:rtl/>
        </w:rPr>
        <w:t>مؤشرات</w:t>
      </w:r>
      <w:r w:rsidR="0097237B" w:rsidRPr="00044A2E">
        <w:rPr>
          <w:rFonts w:cs="Simplified Arabic"/>
          <w:sz w:val="22"/>
          <w:rtl/>
        </w:rPr>
        <w:t xml:space="preserve"> </w:t>
      </w:r>
      <w:r w:rsidRPr="00044A2E">
        <w:rPr>
          <w:rFonts w:cs="Simplified Arabic"/>
          <w:sz w:val="22"/>
          <w:rtl/>
        </w:rPr>
        <w:t>إطار</w:t>
      </w:r>
      <w:r w:rsidR="0097237B" w:rsidRPr="00044A2E">
        <w:rPr>
          <w:rFonts w:cs="Simplified Arabic"/>
          <w:sz w:val="22"/>
          <w:rtl/>
        </w:rPr>
        <w:t xml:space="preserve"> </w:t>
      </w:r>
      <w:r w:rsidRPr="00044A2E">
        <w:rPr>
          <w:rFonts w:cs="Simplified Arabic"/>
          <w:sz w:val="22"/>
          <w:rtl/>
        </w:rPr>
        <w:t>الرصد</w:t>
      </w:r>
      <w:r w:rsidR="00AA565C" w:rsidRPr="00044A2E">
        <w:rPr>
          <w:rFonts w:cs="Simplified Arabic" w:hint="cs"/>
          <w:sz w:val="22"/>
          <w:rtl/>
        </w:rPr>
        <w:t>؛</w:t>
      </w:r>
      <w:r w:rsidRPr="00044A2E">
        <w:rPr>
          <w:rStyle w:val="FootnoteReference"/>
          <w:rFonts w:cs="Simplified Arabic"/>
          <w:sz w:val="22"/>
          <w:rtl/>
        </w:rPr>
        <w:footnoteReference w:id="551"/>
      </w:r>
      <w:r w:rsidR="0097237B" w:rsidRPr="00044A2E">
        <w:rPr>
          <w:rFonts w:cs="Simplified Arabic"/>
          <w:sz w:val="22"/>
          <w:rtl/>
        </w:rPr>
        <w:t xml:space="preserve"> </w:t>
      </w:r>
      <w:r w:rsidRPr="00044A2E">
        <w:rPr>
          <w:rFonts w:cs="Simplified Arabic" w:hint="cs"/>
          <w:sz w:val="22"/>
          <w:rtl/>
        </w:rPr>
        <w:t>والإرشادات</w:t>
      </w:r>
      <w:r w:rsidR="0097237B" w:rsidRPr="00044A2E">
        <w:rPr>
          <w:rFonts w:cs="Simplified Arabic"/>
          <w:sz w:val="22"/>
          <w:rtl/>
        </w:rPr>
        <w:t xml:space="preserve"> </w:t>
      </w:r>
      <w:r w:rsidRPr="00044A2E">
        <w:rPr>
          <w:rFonts w:cs="Simplified Arabic"/>
          <w:sz w:val="22"/>
          <w:rtl/>
        </w:rPr>
        <w:t>المنقحة</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الاحتياجات</w:t>
      </w:r>
      <w:r w:rsidR="0097237B" w:rsidRPr="00044A2E">
        <w:rPr>
          <w:rFonts w:cs="Simplified Arabic"/>
          <w:sz w:val="22"/>
          <w:rtl/>
        </w:rPr>
        <w:t xml:space="preserve"> </w:t>
      </w:r>
      <w:r w:rsidRPr="00044A2E">
        <w:rPr>
          <w:rFonts w:cs="Simplified Arabic" w:hint="cs"/>
          <w:sz w:val="22"/>
          <w:rtl/>
        </w:rPr>
        <w:t>المتعلقة</w:t>
      </w:r>
      <w:r w:rsidR="0097237B" w:rsidRPr="00044A2E">
        <w:rPr>
          <w:rFonts w:cs="Simplified Arabic"/>
          <w:sz w:val="22"/>
          <w:rtl/>
        </w:rPr>
        <w:t xml:space="preserve"> </w:t>
      </w:r>
      <w:r w:rsidRPr="00044A2E">
        <w:rPr>
          <w:rFonts w:cs="Simplified Arabic"/>
          <w:sz w:val="22"/>
          <w:rtl/>
        </w:rPr>
        <w:t>بتنفيذ</w:t>
      </w:r>
      <w:r w:rsidR="0097237B" w:rsidRPr="00044A2E">
        <w:rPr>
          <w:rFonts w:cs="Simplified Arabic"/>
          <w:sz w:val="22"/>
          <w:rtl/>
        </w:rPr>
        <w:t xml:space="preserve"> </w:t>
      </w:r>
      <w:r w:rsidRPr="00044A2E">
        <w:rPr>
          <w:rFonts w:cs="Simplified Arabic"/>
          <w:sz w:val="22"/>
          <w:rtl/>
        </w:rPr>
        <w:t>إطار</w:t>
      </w:r>
      <w:r w:rsidR="0097237B" w:rsidRPr="00044A2E">
        <w:rPr>
          <w:rFonts w:cs="Simplified Arabic"/>
          <w:sz w:val="22"/>
          <w:rtl/>
        </w:rPr>
        <w:t xml:space="preserve"> </w:t>
      </w:r>
      <w:r w:rsidRPr="00044A2E">
        <w:rPr>
          <w:rFonts w:cs="Simplified Arabic"/>
          <w:sz w:val="22"/>
          <w:rtl/>
        </w:rPr>
        <w:t>الرصد</w:t>
      </w:r>
      <w:r w:rsidR="00AA565C" w:rsidRPr="00044A2E">
        <w:rPr>
          <w:rFonts w:cs="Simplified Arabic" w:hint="cs"/>
          <w:sz w:val="22"/>
          <w:rtl/>
        </w:rPr>
        <w:t>؛</w:t>
      </w:r>
      <w:r w:rsidRPr="00044A2E">
        <w:rPr>
          <w:rStyle w:val="FootnoteReference"/>
          <w:rFonts w:cs="Simplified Arabic"/>
          <w:sz w:val="22"/>
          <w:rtl/>
        </w:rPr>
        <w:footnoteReference w:id="552"/>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موجز</w:t>
      </w:r>
      <w:r w:rsidR="0097237B" w:rsidRPr="00044A2E">
        <w:rPr>
          <w:rFonts w:cs="Simplified Arabic"/>
          <w:sz w:val="22"/>
          <w:rtl/>
        </w:rPr>
        <w:t xml:space="preserve"> </w:t>
      </w:r>
      <w:r w:rsidRPr="00044A2E">
        <w:rPr>
          <w:rFonts w:cs="Simplified Arabic" w:hint="cs"/>
          <w:sz w:val="22"/>
          <w:rtl/>
        </w:rPr>
        <w:t>ا</w:t>
      </w:r>
      <w:r w:rsidRPr="00044A2E">
        <w:rPr>
          <w:rFonts w:cs="Simplified Arabic"/>
          <w:sz w:val="22"/>
          <w:rtl/>
        </w:rPr>
        <w:t>لتغييرات</w:t>
      </w:r>
      <w:r w:rsidR="0097237B" w:rsidRPr="00044A2E">
        <w:rPr>
          <w:rFonts w:cs="Simplified Arabic"/>
          <w:sz w:val="22"/>
          <w:rtl/>
        </w:rPr>
        <w:t xml:space="preserve"> </w:t>
      </w:r>
      <w:r w:rsidRPr="00044A2E">
        <w:rPr>
          <w:rFonts w:cs="Simplified Arabic"/>
          <w:sz w:val="22"/>
          <w:rtl/>
        </w:rPr>
        <w:t>المقترح</w:t>
      </w:r>
      <w:r w:rsidR="0097237B" w:rsidRPr="00044A2E">
        <w:rPr>
          <w:rFonts w:cs="Simplified Arabic" w:hint="cs"/>
          <w:sz w:val="22"/>
          <w:rtl/>
        </w:rPr>
        <w:t xml:space="preserve"> </w:t>
      </w:r>
      <w:r w:rsidRPr="00044A2E">
        <w:rPr>
          <w:rFonts w:cs="Simplified Arabic" w:hint="cs"/>
          <w:sz w:val="22"/>
          <w:rtl/>
        </w:rPr>
        <w:t>إدخالها</w:t>
      </w:r>
      <w:r w:rsidR="0097237B" w:rsidRPr="00044A2E">
        <w:rPr>
          <w:rFonts w:cs="Simplified Arabic" w:hint="cs"/>
          <w:sz w:val="22"/>
          <w:rtl/>
        </w:rPr>
        <w:t xml:space="preserve"> </w:t>
      </w:r>
      <w:r w:rsidRPr="00044A2E">
        <w:rPr>
          <w:rFonts w:cs="Simplified Arabic" w:hint="cs"/>
          <w:sz w:val="22"/>
          <w:rtl/>
        </w:rPr>
        <w:t>على</w:t>
      </w:r>
      <w:r w:rsidR="0097237B" w:rsidRPr="00044A2E">
        <w:rPr>
          <w:rFonts w:cs="Simplified Arabic"/>
          <w:sz w:val="22"/>
          <w:rtl/>
        </w:rPr>
        <w:t xml:space="preserve"> </w:t>
      </w:r>
      <w:r w:rsidRPr="00044A2E">
        <w:rPr>
          <w:rFonts w:cs="Simplified Arabic"/>
          <w:sz w:val="22"/>
          <w:rtl/>
        </w:rPr>
        <w:t>قائمة</w:t>
      </w:r>
      <w:r w:rsidR="0097237B" w:rsidRPr="00044A2E">
        <w:rPr>
          <w:rFonts w:cs="Simplified Arabic"/>
          <w:sz w:val="22"/>
          <w:rtl/>
        </w:rPr>
        <w:t xml:space="preserve"> </w:t>
      </w:r>
      <w:r w:rsidRPr="00044A2E">
        <w:rPr>
          <w:rFonts w:cs="Simplified Arabic" w:hint="cs"/>
          <w:sz w:val="22"/>
          <w:rtl/>
        </w:rPr>
        <w:t>المؤشرات</w:t>
      </w:r>
      <w:r w:rsidR="0097237B" w:rsidRPr="00044A2E">
        <w:rPr>
          <w:rFonts w:cs="Simplified Arabic" w:hint="cs"/>
          <w:sz w:val="22"/>
          <w:rtl/>
        </w:rPr>
        <w:t xml:space="preserve"> </w:t>
      </w:r>
      <w:r w:rsidRPr="00044A2E">
        <w:rPr>
          <w:rFonts w:cs="Simplified Arabic" w:hint="cs"/>
          <w:sz w:val="22"/>
          <w:rtl/>
        </w:rPr>
        <w:t>المكونة</w:t>
      </w:r>
      <w:r w:rsidR="0097237B" w:rsidRPr="00044A2E">
        <w:rPr>
          <w:rFonts w:cs="Simplified Arabic"/>
          <w:sz w:val="22"/>
          <w:rtl/>
        </w:rPr>
        <w:t xml:space="preserve"> </w:t>
      </w:r>
      <w:r w:rsidRPr="00044A2E">
        <w:rPr>
          <w:rFonts w:cs="Simplified Arabic"/>
          <w:sz w:val="22"/>
          <w:rtl/>
        </w:rPr>
        <w:t>والمؤشرات</w:t>
      </w:r>
      <w:r w:rsidR="0097237B" w:rsidRPr="00044A2E">
        <w:rPr>
          <w:rFonts w:cs="Simplified Arabic"/>
          <w:sz w:val="22"/>
          <w:rtl/>
        </w:rPr>
        <w:t xml:space="preserve"> </w:t>
      </w:r>
      <w:r w:rsidRPr="00044A2E">
        <w:rPr>
          <w:rFonts w:cs="Simplified Arabic"/>
          <w:sz w:val="22"/>
          <w:rtl/>
        </w:rPr>
        <w:t>التكميلية</w:t>
      </w:r>
      <w:r w:rsidR="0097237B" w:rsidRPr="00044A2E">
        <w:rPr>
          <w:rFonts w:cs="Simplified Arabic"/>
          <w:sz w:val="22"/>
          <w:rtl/>
        </w:rPr>
        <w:t xml:space="preserve"> </w:t>
      </w:r>
      <w:r w:rsidRPr="00044A2E">
        <w:rPr>
          <w:rFonts w:cs="Simplified Arabic"/>
          <w:sz w:val="22"/>
          <w:rtl/>
        </w:rPr>
        <w:t>لإطار</w:t>
      </w:r>
      <w:r w:rsidR="0097237B" w:rsidRPr="00044A2E">
        <w:rPr>
          <w:rFonts w:cs="Simplified Arabic"/>
          <w:sz w:val="22"/>
          <w:rtl/>
        </w:rPr>
        <w:t xml:space="preserve"> </w:t>
      </w:r>
      <w:r w:rsidRPr="00044A2E">
        <w:rPr>
          <w:rFonts w:cs="Simplified Arabic"/>
          <w:sz w:val="22"/>
          <w:rtl/>
        </w:rPr>
        <w:t>الرصد</w:t>
      </w:r>
      <w:r w:rsidR="00AA565C" w:rsidRPr="00044A2E">
        <w:rPr>
          <w:rFonts w:cs="Simplified Arabic" w:hint="cs"/>
          <w:sz w:val="22"/>
          <w:rtl/>
        </w:rPr>
        <w:t>؛</w:t>
      </w:r>
      <w:r w:rsidRPr="00044A2E">
        <w:rPr>
          <w:rStyle w:val="FootnoteReference"/>
          <w:rFonts w:cs="Simplified Arabic"/>
          <w:sz w:val="22"/>
          <w:rtl/>
        </w:rPr>
        <w:footnoteReference w:id="553"/>
      </w:r>
      <w:r w:rsidR="0097237B" w:rsidRPr="00044A2E">
        <w:rPr>
          <w:rFonts w:cs="Simplified Arabic"/>
          <w:sz w:val="22"/>
          <w:rtl/>
        </w:rPr>
        <w:t xml:space="preserve"> </w:t>
      </w:r>
      <w:r w:rsidRPr="00044A2E">
        <w:rPr>
          <w:rFonts w:cs="Simplified Arabic"/>
          <w:sz w:val="22"/>
          <w:rtl/>
        </w:rPr>
        <w:t>و</w:t>
      </w:r>
      <w:r w:rsidR="00AA565C" w:rsidRPr="00044A2E">
        <w:rPr>
          <w:rFonts w:cs="Simplified Arabic" w:hint="cs"/>
          <w:sz w:val="22"/>
          <w:rtl/>
        </w:rPr>
        <w:t xml:space="preserve">تقرير </w:t>
      </w:r>
      <w:r w:rsidRPr="00044A2E">
        <w:rPr>
          <w:rFonts w:cs="Simplified Arabic"/>
          <w:sz w:val="22"/>
          <w:rtl/>
        </w:rPr>
        <w:t>عن</w:t>
      </w:r>
      <w:r w:rsidR="0097237B" w:rsidRPr="00044A2E">
        <w:rPr>
          <w:rFonts w:cs="Simplified Arabic" w:hint="cs"/>
          <w:sz w:val="22"/>
          <w:rtl/>
        </w:rPr>
        <w:t xml:space="preserve"> </w:t>
      </w:r>
      <w:r w:rsidRPr="00044A2E">
        <w:rPr>
          <w:rFonts w:cs="Simplified Arabic" w:hint="cs"/>
          <w:sz w:val="22"/>
          <w:rtl/>
        </w:rPr>
        <w:t>المؤشر</w:t>
      </w:r>
      <w:r w:rsidR="0097237B" w:rsidRPr="00044A2E">
        <w:rPr>
          <w:rFonts w:cs="Simplified Arabic"/>
          <w:sz w:val="22"/>
          <w:rtl/>
        </w:rPr>
        <w:t xml:space="preserve"> </w:t>
      </w:r>
      <w:r w:rsidRPr="00044A2E">
        <w:rPr>
          <w:rFonts w:cs="Simplified Arabic" w:hint="cs"/>
          <w:sz w:val="22"/>
          <w:rtl/>
        </w:rPr>
        <w:t>دال-3</w:t>
      </w:r>
      <w:r w:rsidR="0097237B" w:rsidRPr="00044A2E">
        <w:rPr>
          <w:rFonts w:cs="Simplified Arabic"/>
          <w:sz w:val="22"/>
          <w:rtl/>
        </w:rPr>
        <w:t xml:space="preserve"> </w:t>
      </w:r>
      <w:r w:rsidR="00295106" w:rsidRPr="00044A2E">
        <w:rPr>
          <w:rFonts w:cs="Simplified Arabic" w:hint="cs"/>
          <w:sz w:val="22"/>
          <w:rtl/>
        </w:rPr>
        <w:t xml:space="preserve">بشأن </w:t>
      </w:r>
      <w:r w:rsidRPr="00044A2E">
        <w:rPr>
          <w:rFonts w:cs="Simplified Arabic"/>
          <w:sz w:val="22"/>
          <w:rtl/>
        </w:rPr>
        <w:t>التمويل</w:t>
      </w:r>
      <w:r w:rsidR="0097237B" w:rsidRPr="00044A2E">
        <w:rPr>
          <w:rFonts w:cs="Simplified Arabic"/>
          <w:sz w:val="22"/>
          <w:rtl/>
        </w:rPr>
        <w:t xml:space="preserve"> </w:t>
      </w:r>
      <w:r w:rsidRPr="00044A2E">
        <w:rPr>
          <w:rFonts w:cs="Simplified Arabic"/>
          <w:sz w:val="22"/>
          <w:rtl/>
        </w:rPr>
        <w:t>الخاص</w:t>
      </w:r>
      <w:r w:rsidR="002D5CD8" w:rsidRPr="00044A2E">
        <w:rPr>
          <w:rFonts w:cs="Simplified Arabic"/>
          <w:sz w:val="22"/>
          <w:rtl/>
        </w:rPr>
        <w:t>.</w:t>
      </w:r>
      <w:r w:rsidRPr="00044A2E">
        <w:rPr>
          <w:rStyle w:val="FootnoteReference"/>
          <w:rFonts w:cs="Simplified Arabic"/>
          <w:sz w:val="22"/>
          <w:rtl/>
        </w:rPr>
        <w:footnoteReference w:id="554"/>
      </w:r>
    </w:p>
    <w:p w14:paraId="5EDA4A73" w14:textId="1735CB79"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ببيانين</w:t>
      </w:r>
      <w:r w:rsidR="0097237B" w:rsidRPr="00044A2E">
        <w:rPr>
          <w:rFonts w:cs="Simplified Arabic"/>
          <w:sz w:val="22"/>
          <w:rtl/>
        </w:rPr>
        <w:t xml:space="preserve"> </w:t>
      </w:r>
      <w:r w:rsidRPr="00044A2E">
        <w:rPr>
          <w:rFonts w:cs="Simplified Arabic"/>
          <w:sz w:val="22"/>
          <w:rtl/>
        </w:rPr>
        <w:t>ممثلا</w:t>
      </w:r>
      <w:r w:rsidR="0097237B" w:rsidRPr="00044A2E">
        <w:rPr>
          <w:rFonts w:cs="Simplified Arabic"/>
          <w:sz w:val="22"/>
          <w:rtl/>
        </w:rPr>
        <w:t xml:space="preserve"> </w:t>
      </w:r>
      <w:r w:rsidRPr="00044A2E">
        <w:rPr>
          <w:rFonts w:cs="Simplified Arabic"/>
          <w:sz w:val="22"/>
          <w:rtl/>
        </w:rPr>
        <w:t>الطرفين</w:t>
      </w:r>
      <w:r w:rsidR="0097237B" w:rsidRPr="00044A2E">
        <w:rPr>
          <w:rFonts w:cs="Simplified Arabic"/>
          <w:sz w:val="22"/>
          <w:rtl/>
        </w:rPr>
        <w:t xml:space="preserve"> </w:t>
      </w:r>
      <w:r w:rsidRPr="00044A2E">
        <w:rPr>
          <w:rFonts w:cs="Simplified Arabic"/>
          <w:sz w:val="22"/>
          <w:rtl/>
        </w:rPr>
        <w:t>التاليين:</w:t>
      </w:r>
      <w:r w:rsidR="0097237B" w:rsidRPr="00044A2E">
        <w:rPr>
          <w:rFonts w:cs="Simplified Arabic"/>
          <w:sz w:val="22"/>
          <w:rtl/>
        </w:rPr>
        <w:t xml:space="preserve"> </w:t>
      </w:r>
      <w:r w:rsidRPr="00044A2E">
        <w:rPr>
          <w:rFonts w:cs="Simplified Arabic"/>
          <w:sz w:val="22"/>
          <w:rtl/>
        </w:rPr>
        <w:t>جمهورية</w:t>
      </w:r>
      <w:r w:rsidR="0097237B" w:rsidRPr="00044A2E">
        <w:rPr>
          <w:rFonts w:cs="Simplified Arabic"/>
          <w:sz w:val="22"/>
          <w:rtl/>
        </w:rPr>
        <w:t xml:space="preserve"> </w:t>
      </w:r>
      <w:r w:rsidRPr="00044A2E">
        <w:rPr>
          <w:rFonts w:cs="Simplified Arabic"/>
          <w:sz w:val="22"/>
          <w:rtl/>
        </w:rPr>
        <w:t>الكونغو</w:t>
      </w:r>
      <w:r w:rsidR="0097237B" w:rsidRPr="00044A2E">
        <w:rPr>
          <w:rFonts w:cs="Simplified Arabic"/>
          <w:sz w:val="22"/>
          <w:rtl/>
        </w:rPr>
        <w:t xml:space="preserve"> </w:t>
      </w:r>
      <w:r w:rsidRPr="00044A2E">
        <w:rPr>
          <w:rFonts w:cs="Simplified Arabic"/>
          <w:sz w:val="22"/>
          <w:rtl/>
        </w:rPr>
        <w:t>الديمقراطية</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2D5CD8" w:rsidRPr="00044A2E">
        <w:rPr>
          <w:rFonts w:cs="Simplified Arabic"/>
          <w:sz w:val="22"/>
          <w:rtl/>
        </w:rPr>
        <w:t>.</w:t>
      </w:r>
    </w:p>
    <w:p w14:paraId="77670FD1" w14:textId="03620175"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واتفق</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إنشاء</w:t>
      </w:r>
      <w:r w:rsidR="0097237B" w:rsidRPr="00044A2E">
        <w:rPr>
          <w:rFonts w:cs="Simplified Arabic"/>
          <w:sz w:val="22"/>
          <w:rtl/>
        </w:rPr>
        <w:t xml:space="preserve"> </w:t>
      </w:r>
      <w:r w:rsidRPr="00044A2E">
        <w:rPr>
          <w:rFonts w:cs="Simplified Arabic"/>
          <w:sz w:val="22"/>
          <w:rtl/>
        </w:rPr>
        <w:t>فريق</w:t>
      </w:r>
      <w:r w:rsidR="0097237B" w:rsidRPr="00044A2E">
        <w:rPr>
          <w:rFonts w:cs="Simplified Arabic"/>
          <w:sz w:val="22"/>
          <w:rtl/>
        </w:rPr>
        <w:t xml:space="preserve"> </w:t>
      </w:r>
      <w:r w:rsidRPr="00044A2E">
        <w:rPr>
          <w:rFonts w:cs="Simplified Arabic"/>
          <w:sz w:val="22"/>
          <w:rtl/>
        </w:rPr>
        <w:t>اتصال</w:t>
      </w:r>
      <w:r w:rsidR="0097237B" w:rsidRPr="00044A2E">
        <w:rPr>
          <w:rFonts w:cs="Simplified Arabic"/>
          <w:sz w:val="22"/>
          <w:rtl/>
        </w:rPr>
        <w:t xml:space="preserve"> </w:t>
      </w:r>
      <w:r w:rsidRPr="00044A2E">
        <w:rPr>
          <w:rFonts w:cs="Simplified Arabic"/>
          <w:sz w:val="22"/>
          <w:rtl/>
        </w:rPr>
        <w:t>وحيد،</w:t>
      </w:r>
      <w:r w:rsidR="0097237B" w:rsidRPr="00044A2E">
        <w:rPr>
          <w:rFonts w:cs="Simplified Arabic"/>
          <w:sz w:val="22"/>
          <w:rtl/>
        </w:rPr>
        <w:t xml:space="preserve"> </w:t>
      </w:r>
      <w:r w:rsidRPr="00044A2E">
        <w:rPr>
          <w:rFonts w:cs="Simplified Arabic" w:hint="cs"/>
          <w:sz w:val="22"/>
          <w:rtl/>
        </w:rPr>
        <w:t>ت</w:t>
      </w:r>
      <w:r w:rsidRPr="00044A2E">
        <w:rPr>
          <w:rFonts w:cs="Simplified Arabic"/>
          <w:sz w:val="22"/>
          <w:rtl/>
        </w:rPr>
        <w:t>شترك</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رئاسته</w:t>
      </w:r>
      <w:r w:rsidR="0097237B" w:rsidRPr="00044A2E">
        <w:rPr>
          <w:rFonts w:cs="Simplified Arabic"/>
          <w:sz w:val="22"/>
          <w:rtl/>
        </w:rPr>
        <w:t xml:space="preserve"> </w:t>
      </w:r>
      <w:r w:rsidRPr="00044A2E">
        <w:rPr>
          <w:rFonts w:cs="Simplified Arabic"/>
          <w:sz w:val="22"/>
          <w:rtl/>
        </w:rPr>
        <w:t>جيليان</w:t>
      </w:r>
      <w:r w:rsidR="0097237B" w:rsidRPr="00044A2E">
        <w:rPr>
          <w:rFonts w:cs="Simplified Arabic"/>
          <w:sz w:val="22"/>
          <w:rtl/>
        </w:rPr>
        <w:t xml:space="preserve"> </w:t>
      </w:r>
      <w:r w:rsidRPr="00044A2E">
        <w:rPr>
          <w:rFonts w:cs="Simplified Arabic"/>
          <w:sz w:val="22"/>
          <w:rtl/>
        </w:rPr>
        <w:t>غوثري</w:t>
      </w:r>
      <w:r w:rsidR="0097237B" w:rsidRPr="00044A2E">
        <w:rPr>
          <w:rFonts w:cs="Simplified Arabic"/>
          <w:sz w:val="22"/>
          <w:rtl/>
        </w:rPr>
        <w:t xml:space="preserve"> </w:t>
      </w:r>
      <w:r w:rsidRPr="00044A2E">
        <w:rPr>
          <w:rFonts w:cs="Simplified Arabic"/>
          <w:sz w:val="22"/>
          <w:rtl/>
        </w:rPr>
        <w:t>(جامايكا)</w:t>
      </w:r>
      <w:r w:rsidR="0097237B" w:rsidRPr="00044A2E">
        <w:rPr>
          <w:rFonts w:cs="Simplified Arabic"/>
          <w:sz w:val="22"/>
          <w:rtl/>
        </w:rPr>
        <w:t xml:space="preserve"> </w:t>
      </w:r>
      <w:r w:rsidRPr="00044A2E">
        <w:rPr>
          <w:rFonts w:cs="Simplified Arabic"/>
          <w:sz w:val="22"/>
          <w:rtl/>
        </w:rPr>
        <w:t>وكارولينا</w:t>
      </w:r>
      <w:r w:rsidR="0097237B" w:rsidRPr="00044A2E">
        <w:rPr>
          <w:rFonts w:cs="Simplified Arabic"/>
          <w:sz w:val="22"/>
          <w:rtl/>
        </w:rPr>
        <w:t xml:space="preserve"> </w:t>
      </w:r>
      <w:r w:rsidRPr="00044A2E">
        <w:rPr>
          <w:rFonts w:cs="Simplified Arabic"/>
          <w:sz w:val="22"/>
          <w:rtl/>
        </w:rPr>
        <w:t>كاسيريس</w:t>
      </w:r>
      <w:r w:rsidR="0097237B" w:rsidRPr="00044A2E">
        <w:rPr>
          <w:rFonts w:cs="Simplified Arabic"/>
          <w:sz w:val="22"/>
          <w:rtl/>
        </w:rPr>
        <w:t xml:space="preserve"> </w:t>
      </w:r>
      <w:r w:rsidRPr="00044A2E">
        <w:rPr>
          <w:rFonts w:cs="Simplified Arabic"/>
          <w:sz w:val="22"/>
          <w:rtl/>
        </w:rPr>
        <w:t>(كندا)،</w:t>
      </w:r>
      <w:r w:rsidR="0097237B" w:rsidRPr="00044A2E">
        <w:rPr>
          <w:rFonts w:cs="Simplified Arabic"/>
          <w:sz w:val="22"/>
          <w:rtl/>
        </w:rPr>
        <w:t xml:space="preserve"> </w:t>
      </w:r>
      <w:r w:rsidR="002D41E4" w:rsidRPr="00044A2E">
        <w:rPr>
          <w:rFonts w:cs="Simplified Arabic" w:hint="cs"/>
          <w:sz w:val="22"/>
          <w:rtl/>
        </w:rPr>
        <w:t>لتناول</w:t>
      </w:r>
      <w:r w:rsidR="0097237B" w:rsidRPr="00044A2E">
        <w:rPr>
          <w:rFonts w:cs="Simplified Arabic"/>
          <w:sz w:val="22"/>
          <w:rtl/>
        </w:rPr>
        <w:t xml:space="preserve"> </w:t>
      </w:r>
      <w:r w:rsidRPr="00044A2E">
        <w:rPr>
          <w:rFonts w:cs="Simplified Arabic" w:hint="cs"/>
          <w:sz w:val="22"/>
          <w:rtl/>
        </w:rPr>
        <w:t>مكوني</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sz w:val="22"/>
          <w:rtl/>
        </w:rPr>
        <w:t>10</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والتوصل</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نص</w:t>
      </w:r>
      <w:r w:rsidR="0097237B" w:rsidRPr="00044A2E">
        <w:rPr>
          <w:rFonts w:cs="Simplified Arabic"/>
          <w:sz w:val="22"/>
          <w:rtl/>
        </w:rPr>
        <w:t xml:space="preserve"> </w:t>
      </w:r>
      <w:r w:rsidRPr="00044A2E">
        <w:rPr>
          <w:rFonts w:cs="Simplified Arabic"/>
          <w:sz w:val="22"/>
          <w:rtl/>
        </w:rPr>
        <w:t>توفيقي</w:t>
      </w:r>
      <w:r w:rsidR="0097237B" w:rsidRPr="00044A2E">
        <w:rPr>
          <w:rFonts w:cs="Simplified Arabic"/>
          <w:sz w:val="22"/>
          <w:rtl/>
        </w:rPr>
        <w:t xml:space="preserve"> </w:t>
      </w:r>
      <w:r w:rsidR="00AA565C" w:rsidRPr="00044A2E">
        <w:rPr>
          <w:rFonts w:cs="Simplified Arabic" w:hint="cs"/>
          <w:sz w:val="22"/>
          <w:rtl/>
        </w:rPr>
        <w:t>ل</w:t>
      </w:r>
      <w:r w:rsidRPr="00044A2E">
        <w:rPr>
          <w:rFonts w:cs="Simplified Arabic"/>
          <w:sz w:val="22"/>
          <w:rtl/>
        </w:rPr>
        <w:t>لعناصر</w:t>
      </w:r>
      <w:r w:rsidR="0097237B" w:rsidRPr="00044A2E">
        <w:rPr>
          <w:rFonts w:cs="Simplified Arabic"/>
          <w:sz w:val="22"/>
          <w:rtl/>
        </w:rPr>
        <w:t xml:space="preserve"> </w:t>
      </w:r>
      <w:r w:rsidRPr="00044A2E">
        <w:rPr>
          <w:rFonts w:cs="Simplified Arabic"/>
          <w:sz w:val="22"/>
          <w:rtl/>
        </w:rPr>
        <w:t>الهامة</w:t>
      </w:r>
      <w:r w:rsidR="0097237B" w:rsidRPr="00044A2E">
        <w:rPr>
          <w:rFonts w:cs="Simplified Arabic"/>
          <w:sz w:val="22"/>
          <w:rtl/>
        </w:rPr>
        <w:t xml:space="preserve"> </w:t>
      </w:r>
      <w:r w:rsidRPr="00044A2E">
        <w:rPr>
          <w:rFonts w:cs="Simplified Arabic"/>
          <w:sz w:val="22"/>
          <w:rtl/>
        </w:rPr>
        <w:t>المتبقية</w:t>
      </w:r>
      <w:r w:rsidR="0097237B" w:rsidRPr="00044A2E">
        <w:rPr>
          <w:rFonts w:cs="Simplified Arabic"/>
          <w:sz w:val="22"/>
          <w:rtl/>
        </w:rPr>
        <w:t xml:space="preserve"> </w:t>
      </w:r>
      <w:r w:rsidRPr="00044A2E">
        <w:rPr>
          <w:rFonts w:cs="Simplified Arabic"/>
          <w:sz w:val="22"/>
          <w:rtl/>
        </w:rPr>
        <w:t>والنص</w:t>
      </w:r>
      <w:r w:rsidR="0097237B" w:rsidRPr="00044A2E">
        <w:rPr>
          <w:rFonts w:cs="Simplified Arabic"/>
          <w:sz w:val="22"/>
          <w:rtl/>
        </w:rPr>
        <w:t xml:space="preserve"> </w:t>
      </w:r>
      <w:r w:rsidRPr="00044A2E">
        <w:rPr>
          <w:rFonts w:cs="Simplified Arabic"/>
          <w:sz w:val="22"/>
          <w:rtl/>
        </w:rPr>
        <w:t>الوارد</w:t>
      </w:r>
      <w:r w:rsidR="0097237B" w:rsidRPr="00044A2E">
        <w:rPr>
          <w:rFonts w:cs="Simplified Arabic"/>
          <w:sz w:val="22"/>
          <w:rtl/>
        </w:rPr>
        <w:t xml:space="preserve"> </w:t>
      </w:r>
      <w:r w:rsidRPr="00044A2E">
        <w:rPr>
          <w:rFonts w:cs="Simplified Arabic"/>
          <w:sz w:val="22"/>
          <w:rtl/>
        </w:rPr>
        <w:t>بين</w:t>
      </w:r>
      <w:r w:rsidR="0097237B" w:rsidRPr="00044A2E">
        <w:rPr>
          <w:rFonts w:cs="Simplified Arabic"/>
          <w:sz w:val="22"/>
          <w:rtl/>
        </w:rPr>
        <w:t xml:space="preserve"> </w:t>
      </w:r>
      <w:r w:rsidR="002D41E4" w:rsidRPr="00044A2E">
        <w:rPr>
          <w:rFonts w:cs="Simplified Arabic" w:hint="cs"/>
          <w:sz w:val="22"/>
          <w:rtl/>
        </w:rPr>
        <w:t>قوسين</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واتفق</w:t>
      </w:r>
      <w:r w:rsidR="0097237B" w:rsidRPr="00044A2E">
        <w:rPr>
          <w:rFonts w:cs="Simplified Arabic"/>
          <w:sz w:val="22"/>
          <w:rtl/>
        </w:rPr>
        <w:t xml:space="preserve"> </w:t>
      </w:r>
      <w:r w:rsidR="00AA565C" w:rsidRPr="00044A2E">
        <w:rPr>
          <w:rFonts w:cs="Simplified Arabic" w:hint="cs"/>
          <w:sz w:val="22"/>
          <w:rtl/>
        </w:rPr>
        <w:t xml:space="preserve">الفريق العامل الأول </w:t>
      </w:r>
      <w:r w:rsidRPr="00044A2E">
        <w:rPr>
          <w:rFonts w:cs="Simplified Arabic"/>
          <w:sz w:val="22"/>
          <w:rtl/>
        </w:rPr>
        <w:t>أيضا</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أنه</w:t>
      </w:r>
      <w:r w:rsidR="0097237B" w:rsidRPr="00044A2E">
        <w:rPr>
          <w:rFonts w:cs="Simplified Arabic"/>
          <w:sz w:val="22"/>
          <w:rtl/>
        </w:rPr>
        <w:t xml:space="preserve"> </w:t>
      </w:r>
      <w:r w:rsidRPr="00044A2E">
        <w:rPr>
          <w:rFonts w:cs="Simplified Arabic"/>
          <w:sz w:val="22"/>
          <w:rtl/>
        </w:rPr>
        <w:t>يمكن</w:t>
      </w:r>
      <w:r w:rsidR="0097237B" w:rsidRPr="00044A2E">
        <w:rPr>
          <w:rFonts w:cs="Simplified Arabic"/>
          <w:sz w:val="22"/>
          <w:rtl/>
        </w:rPr>
        <w:t xml:space="preserve"> </w:t>
      </w:r>
      <w:r w:rsidRPr="00044A2E">
        <w:rPr>
          <w:rFonts w:cs="Simplified Arabic"/>
          <w:sz w:val="22"/>
          <w:rtl/>
        </w:rPr>
        <w:t>للرئيس</w:t>
      </w:r>
      <w:r w:rsidRPr="00044A2E">
        <w:rPr>
          <w:rFonts w:cs="Simplified Arabic" w:hint="cs"/>
          <w:sz w:val="22"/>
          <w:rtl/>
        </w:rPr>
        <w:t>ت</w:t>
      </w:r>
      <w:r w:rsidRPr="00044A2E">
        <w:rPr>
          <w:rFonts w:cs="Simplified Arabic"/>
          <w:sz w:val="22"/>
          <w:rtl/>
        </w:rPr>
        <w:t>ين</w:t>
      </w:r>
      <w:r w:rsidR="0097237B" w:rsidRPr="00044A2E">
        <w:rPr>
          <w:rFonts w:cs="Simplified Arabic"/>
          <w:sz w:val="22"/>
          <w:rtl/>
        </w:rPr>
        <w:t xml:space="preserve"> </w:t>
      </w:r>
      <w:r w:rsidRPr="00044A2E">
        <w:rPr>
          <w:rFonts w:cs="Simplified Arabic"/>
          <w:sz w:val="22"/>
          <w:rtl/>
        </w:rPr>
        <w:t>المتشارك</w:t>
      </w:r>
      <w:r w:rsidRPr="00044A2E">
        <w:rPr>
          <w:rFonts w:cs="Simplified Arabic" w:hint="cs"/>
          <w:sz w:val="22"/>
          <w:rtl/>
        </w:rPr>
        <w:t>ت</w:t>
      </w:r>
      <w:r w:rsidRPr="00044A2E">
        <w:rPr>
          <w:rFonts w:cs="Simplified Arabic"/>
          <w:sz w:val="22"/>
          <w:rtl/>
        </w:rPr>
        <w:t>ين</w:t>
      </w:r>
      <w:r w:rsidR="0097237B" w:rsidRPr="00044A2E">
        <w:rPr>
          <w:rFonts w:cs="Simplified Arabic"/>
          <w:sz w:val="22"/>
          <w:rtl/>
        </w:rPr>
        <w:t xml:space="preserve"> </w:t>
      </w:r>
      <w:r w:rsidRPr="00044A2E">
        <w:rPr>
          <w:rFonts w:cs="Simplified Arabic"/>
          <w:sz w:val="22"/>
          <w:rtl/>
        </w:rPr>
        <w:t>إنشاء</w:t>
      </w:r>
      <w:r w:rsidR="0097237B" w:rsidRPr="00044A2E">
        <w:rPr>
          <w:rFonts w:cs="Simplified Arabic"/>
          <w:sz w:val="22"/>
          <w:rtl/>
        </w:rPr>
        <w:t xml:space="preserve"> </w:t>
      </w:r>
      <w:r w:rsidRPr="00044A2E">
        <w:rPr>
          <w:rFonts w:cs="Simplified Arabic" w:hint="cs"/>
          <w:sz w:val="22"/>
          <w:rtl/>
        </w:rPr>
        <w:t>مجموعة</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أصدقاء</w:t>
      </w:r>
      <w:r w:rsidR="0097237B" w:rsidRPr="00044A2E">
        <w:rPr>
          <w:rFonts w:cs="Simplified Arabic"/>
          <w:sz w:val="22"/>
          <w:rtl/>
        </w:rPr>
        <w:t xml:space="preserve"> </w:t>
      </w:r>
      <w:r w:rsidRPr="00044A2E">
        <w:rPr>
          <w:rFonts w:cs="Simplified Arabic"/>
          <w:sz w:val="22"/>
          <w:rtl/>
        </w:rPr>
        <w:t>الرئيس</w:t>
      </w:r>
      <w:r w:rsidRPr="00044A2E">
        <w:rPr>
          <w:rFonts w:cs="Simplified Arabic" w:hint="cs"/>
          <w:sz w:val="22"/>
          <w:rtl/>
        </w:rPr>
        <w:t>ت</w:t>
      </w:r>
      <w:r w:rsidRPr="00044A2E">
        <w:rPr>
          <w:rFonts w:cs="Simplified Arabic"/>
          <w:sz w:val="22"/>
          <w:rtl/>
        </w:rPr>
        <w:t>ين</w:t>
      </w:r>
      <w:r w:rsidR="0097237B" w:rsidRPr="00044A2E">
        <w:rPr>
          <w:rFonts w:cs="Simplified Arabic"/>
          <w:sz w:val="22"/>
          <w:rtl/>
        </w:rPr>
        <w:t xml:space="preserve"> </w:t>
      </w:r>
      <w:r w:rsidRPr="00044A2E">
        <w:rPr>
          <w:rFonts w:cs="Simplified Arabic"/>
          <w:sz w:val="22"/>
          <w:rtl/>
        </w:rPr>
        <w:t>المتشارك</w:t>
      </w:r>
      <w:r w:rsidRPr="00044A2E">
        <w:rPr>
          <w:rFonts w:cs="Simplified Arabic" w:hint="cs"/>
          <w:sz w:val="22"/>
          <w:rtl/>
        </w:rPr>
        <w:t>ت</w:t>
      </w:r>
      <w:r w:rsidRPr="00044A2E">
        <w:rPr>
          <w:rFonts w:cs="Simplified Arabic"/>
          <w:sz w:val="22"/>
          <w:rtl/>
        </w:rPr>
        <w:t>ين</w:t>
      </w:r>
      <w:r w:rsidR="0097237B" w:rsidRPr="00044A2E">
        <w:rPr>
          <w:rFonts w:cs="Simplified Arabic"/>
          <w:sz w:val="22"/>
          <w:rtl/>
        </w:rPr>
        <w:t xml:space="preserve"> </w:t>
      </w:r>
      <w:r w:rsidRPr="00044A2E">
        <w:rPr>
          <w:rFonts w:cs="Simplified Arabic"/>
          <w:sz w:val="22"/>
          <w:rtl/>
        </w:rPr>
        <w:t>لدعمهم</w:t>
      </w:r>
      <w:r w:rsidRPr="00044A2E">
        <w:rPr>
          <w:rFonts w:cs="Simplified Arabic" w:hint="cs"/>
          <w:sz w:val="22"/>
          <w:rtl/>
        </w:rPr>
        <w:t>ا</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مسائل</w:t>
      </w:r>
      <w:r w:rsidR="0097237B" w:rsidRPr="00044A2E">
        <w:rPr>
          <w:rFonts w:cs="Simplified Arabic"/>
          <w:sz w:val="22"/>
          <w:rtl/>
        </w:rPr>
        <w:t xml:space="preserve"> </w:t>
      </w:r>
      <w:r w:rsidRPr="00044A2E">
        <w:rPr>
          <w:rFonts w:cs="Simplified Arabic"/>
          <w:sz w:val="22"/>
          <w:rtl/>
        </w:rPr>
        <w:t>معينة،</w:t>
      </w:r>
      <w:r w:rsidR="0097237B" w:rsidRPr="00044A2E">
        <w:rPr>
          <w:rFonts w:cs="Simplified Arabic"/>
          <w:sz w:val="22"/>
          <w:rtl/>
        </w:rPr>
        <w:t xml:space="preserve"> </w:t>
      </w:r>
      <w:r w:rsidRPr="00044A2E">
        <w:rPr>
          <w:rFonts w:cs="Simplified Arabic"/>
          <w:sz w:val="22"/>
          <w:rtl/>
        </w:rPr>
        <w:t>حسب</w:t>
      </w:r>
      <w:r w:rsidR="0097237B" w:rsidRPr="00044A2E">
        <w:rPr>
          <w:rFonts w:cs="Simplified Arabic"/>
          <w:sz w:val="22"/>
          <w:rtl/>
        </w:rPr>
        <w:t xml:space="preserve"> </w:t>
      </w:r>
      <w:r w:rsidRPr="00044A2E">
        <w:rPr>
          <w:rFonts w:cs="Simplified Arabic"/>
          <w:sz w:val="22"/>
          <w:rtl/>
        </w:rPr>
        <w:t>الاقتضاء</w:t>
      </w:r>
      <w:r w:rsidR="002D5CD8" w:rsidRPr="00044A2E">
        <w:rPr>
          <w:rFonts w:cs="Simplified Arabic"/>
          <w:sz w:val="22"/>
          <w:rtl/>
        </w:rPr>
        <w:t>.</w:t>
      </w:r>
    </w:p>
    <w:p w14:paraId="47D6B04C" w14:textId="47B375E6" w:rsidR="00486532" w:rsidRPr="00044A2E" w:rsidRDefault="00486532" w:rsidP="00411895">
      <w:pPr>
        <w:keepNext/>
        <w:keepLines/>
        <w:bidi/>
        <w:spacing w:after="120" w:line="216" w:lineRule="auto"/>
        <w:ind w:left="713"/>
        <w:jc w:val="both"/>
        <w:rPr>
          <w:rFonts w:cs="Simplified Arabic"/>
          <w:i/>
          <w:iCs/>
          <w:sz w:val="22"/>
        </w:rPr>
      </w:pPr>
      <w:r w:rsidRPr="00044A2E">
        <w:rPr>
          <w:rFonts w:cs="Simplified Arabic"/>
          <w:i/>
          <w:iCs/>
          <w:sz w:val="22"/>
          <w:rtl/>
        </w:rPr>
        <w:t>إطار</w:t>
      </w:r>
      <w:r w:rsidR="0097237B" w:rsidRPr="00044A2E">
        <w:rPr>
          <w:rFonts w:cs="Simplified Arabic"/>
          <w:i/>
          <w:iCs/>
          <w:sz w:val="22"/>
          <w:rtl/>
        </w:rPr>
        <w:t xml:space="preserve"> </w:t>
      </w:r>
      <w:r w:rsidRPr="00044A2E">
        <w:rPr>
          <w:rFonts w:cs="Simplified Arabic"/>
          <w:i/>
          <w:iCs/>
          <w:sz w:val="22"/>
          <w:rtl/>
        </w:rPr>
        <w:t>رصد</w:t>
      </w:r>
      <w:r w:rsidR="0097237B" w:rsidRPr="00044A2E">
        <w:rPr>
          <w:rFonts w:cs="Simplified Arabic"/>
          <w:i/>
          <w:iCs/>
          <w:sz w:val="22"/>
          <w:rtl/>
        </w:rPr>
        <w:t xml:space="preserve"> </w:t>
      </w:r>
      <w:r w:rsidRPr="00044A2E">
        <w:rPr>
          <w:rFonts w:cs="Simplified Arabic" w:hint="cs"/>
          <w:i/>
          <w:iCs/>
          <w:sz w:val="22"/>
          <w:rtl/>
        </w:rPr>
        <w:t>ل</w:t>
      </w:r>
      <w:r w:rsidRPr="00044A2E">
        <w:rPr>
          <w:rFonts w:cs="Simplified Arabic"/>
          <w:i/>
          <w:iCs/>
          <w:sz w:val="22"/>
          <w:rtl/>
        </w:rPr>
        <w:t>إطار</w:t>
      </w:r>
      <w:r w:rsidR="0097237B" w:rsidRPr="00044A2E">
        <w:rPr>
          <w:rFonts w:cs="Simplified Arabic"/>
          <w:i/>
          <w:iCs/>
          <w:sz w:val="22"/>
          <w:rtl/>
        </w:rPr>
        <w:t xml:space="preserve"> </w:t>
      </w:r>
      <w:r w:rsidR="00181E87" w:rsidRPr="00044A2E">
        <w:rPr>
          <w:rFonts w:cs="Simplified Arabic"/>
          <w:i/>
          <w:iCs/>
          <w:sz w:val="22"/>
          <w:rtl/>
        </w:rPr>
        <w:t>كونمينغ-مونتريال</w:t>
      </w:r>
      <w:r w:rsidR="0097237B" w:rsidRPr="00044A2E">
        <w:rPr>
          <w:rFonts w:cs="Simplified Arabic"/>
          <w:i/>
          <w:iCs/>
          <w:sz w:val="22"/>
          <w:rtl/>
        </w:rPr>
        <w:t xml:space="preserve"> </w:t>
      </w:r>
      <w:r w:rsidRPr="00044A2E">
        <w:rPr>
          <w:rFonts w:cs="Simplified Arabic"/>
          <w:i/>
          <w:iCs/>
          <w:sz w:val="22"/>
          <w:rtl/>
        </w:rPr>
        <w:t>العالمي</w:t>
      </w:r>
      <w:r w:rsidR="0097237B" w:rsidRPr="00044A2E">
        <w:rPr>
          <w:rFonts w:cs="Simplified Arabic"/>
          <w:i/>
          <w:iCs/>
          <w:sz w:val="22"/>
          <w:rtl/>
        </w:rPr>
        <w:t xml:space="preserve"> </w:t>
      </w:r>
      <w:r w:rsidRPr="00044A2E">
        <w:rPr>
          <w:rFonts w:cs="Simplified Arabic"/>
          <w:i/>
          <w:iCs/>
          <w:sz w:val="22"/>
          <w:rtl/>
        </w:rPr>
        <w:t>للتنوع</w:t>
      </w:r>
      <w:r w:rsidR="0097237B" w:rsidRPr="00044A2E">
        <w:rPr>
          <w:rFonts w:cs="Simplified Arabic"/>
          <w:i/>
          <w:iCs/>
          <w:sz w:val="22"/>
          <w:rtl/>
        </w:rPr>
        <w:t xml:space="preserve"> </w:t>
      </w:r>
      <w:r w:rsidRPr="00044A2E">
        <w:rPr>
          <w:rFonts w:cs="Simplified Arabic"/>
          <w:i/>
          <w:iCs/>
          <w:sz w:val="22"/>
          <w:rtl/>
        </w:rPr>
        <w:t>البيولوجي</w:t>
      </w:r>
    </w:p>
    <w:p w14:paraId="123638B1" w14:textId="35EA0C79"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جلسته</w:t>
      </w:r>
      <w:r w:rsidR="0097237B" w:rsidRPr="00044A2E">
        <w:rPr>
          <w:rFonts w:cs="Simplified Arabic"/>
          <w:sz w:val="22"/>
          <w:rtl/>
        </w:rPr>
        <w:t xml:space="preserve"> </w:t>
      </w:r>
      <w:r w:rsidRPr="00044A2E">
        <w:rPr>
          <w:rFonts w:cs="Simplified Arabic"/>
          <w:sz w:val="22"/>
          <w:rtl/>
        </w:rPr>
        <w:t>السادسة،</w:t>
      </w:r>
      <w:r w:rsidR="0097237B" w:rsidRPr="00044A2E">
        <w:rPr>
          <w:rFonts w:cs="Simplified Arabic"/>
          <w:sz w:val="22"/>
          <w:rtl/>
        </w:rPr>
        <w:t xml:space="preserve"> </w:t>
      </w:r>
      <w:r w:rsidRPr="00044A2E">
        <w:rPr>
          <w:rFonts w:cs="Simplified Arabic"/>
          <w:sz w:val="22"/>
          <w:rtl/>
        </w:rPr>
        <w:t>المعقودة</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Pr>
        <w:t>1</w:t>
      </w:r>
      <w:r w:rsidR="0097237B" w:rsidRPr="00044A2E">
        <w:rPr>
          <w:rFonts w:cs="Simplified Arabic"/>
          <w:sz w:val="22"/>
          <w:rtl/>
        </w:rPr>
        <w:t xml:space="preserve"> </w:t>
      </w:r>
      <w:r w:rsidRPr="00044A2E">
        <w:rPr>
          <w:rFonts w:cs="Simplified Arabic"/>
          <w:sz w:val="22"/>
          <w:rtl/>
        </w:rPr>
        <w:t>نوفمبر</w:t>
      </w:r>
      <w:r w:rsidR="00F65F8E" w:rsidRPr="00044A2E">
        <w:rPr>
          <w:rFonts w:cs="Simplified Arabic"/>
          <w:sz w:val="22"/>
          <w:rtl/>
        </w:rPr>
        <w:t>/</w:t>
      </w:r>
      <w:r w:rsidRPr="00044A2E">
        <w:rPr>
          <w:rFonts w:cs="Simplified Arabic"/>
          <w:sz w:val="22"/>
          <w:rtl/>
        </w:rPr>
        <w:t>تشرين</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مقرر</w:t>
      </w:r>
      <w:r w:rsidR="0097237B" w:rsidRPr="00044A2E">
        <w:rPr>
          <w:rFonts w:cs="Simplified Arabic"/>
          <w:sz w:val="22"/>
          <w:rtl/>
        </w:rPr>
        <w:t xml:space="preserve"> </w:t>
      </w:r>
      <w:r w:rsidRPr="00044A2E">
        <w:rPr>
          <w:rFonts w:cs="Simplified Arabic"/>
          <w:sz w:val="22"/>
          <w:rtl/>
        </w:rPr>
        <w:t>منقح</w:t>
      </w:r>
      <w:r w:rsidR="0097237B" w:rsidRPr="00044A2E">
        <w:rPr>
          <w:rFonts w:cs="Simplified Arabic"/>
          <w:sz w:val="22"/>
          <w:rtl/>
        </w:rPr>
        <w:t xml:space="preserve"> </w:t>
      </w:r>
      <w:r w:rsidRPr="00044A2E">
        <w:rPr>
          <w:rFonts w:cs="Simplified Arabic"/>
          <w:sz w:val="22"/>
          <w:rtl/>
        </w:rPr>
        <w:t>قدمه</w:t>
      </w:r>
      <w:r w:rsidR="0097237B" w:rsidRPr="00044A2E">
        <w:rPr>
          <w:rFonts w:cs="Simplified Arabic"/>
          <w:sz w:val="22"/>
          <w:rtl/>
        </w:rPr>
        <w:t xml:space="preserve"> </w:t>
      </w:r>
      <w:r w:rsidRPr="00044A2E">
        <w:rPr>
          <w:rFonts w:cs="Simplified Arabic"/>
          <w:sz w:val="22"/>
          <w:rtl/>
        </w:rPr>
        <w:t>الرئيس</w:t>
      </w:r>
      <w:r w:rsidR="0097237B" w:rsidRPr="00044A2E">
        <w:rPr>
          <w:rFonts w:cs="Simplified Arabic"/>
          <w:sz w:val="22"/>
          <w:rtl/>
        </w:rPr>
        <w:t xml:space="preserve"> </w:t>
      </w:r>
      <w:r w:rsidR="004E6780" w:rsidRPr="00044A2E">
        <w:rPr>
          <w:rFonts w:cs="Simplified Arabic" w:hint="cs"/>
          <w:sz w:val="22"/>
          <w:rtl/>
        </w:rPr>
        <w:t>عقب</w:t>
      </w:r>
      <w:r w:rsidR="0097237B" w:rsidRPr="00044A2E">
        <w:rPr>
          <w:rFonts w:cs="Simplified Arabic"/>
          <w:sz w:val="22"/>
          <w:rtl/>
        </w:rPr>
        <w:t xml:space="preserve"> </w:t>
      </w:r>
      <w:r w:rsidRPr="00044A2E">
        <w:rPr>
          <w:rFonts w:cs="Simplified Arabic"/>
          <w:sz w:val="22"/>
          <w:rtl/>
        </w:rPr>
        <w:t>مناقشات</w:t>
      </w:r>
      <w:r w:rsidR="0097237B" w:rsidRPr="00044A2E">
        <w:rPr>
          <w:rFonts w:cs="Simplified Arabic"/>
          <w:sz w:val="22"/>
          <w:rtl/>
        </w:rPr>
        <w:t xml:space="preserve"> </w:t>
      </w:r>
      <w:r w:rsidR="004E6780" w:rsidRPr="00044A2E">
        <w:rPr>
          <w:rFonts w:cs="Simplified Arabic" w:hint="cs"/>
          <w:sz w:val="22"/>
          <w:rtl/>
        </w:rPr>
        <w:t xml:space="preserve">جرت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فريق</w:t>
      </w:r>
      <w:r w:rsidR="0097237B" w:rsidRPr="00044A2E">
        <w:rPr>
          <w:rFonts w:cs="Simplified Arabic"/>
          <w:sz w:val="22"/>
          <w:rtl/>
        </w:rPr>
        <w:t xml:space="preserve"> </w:t>
      </w:r>
      <w:r w:rsidRPr="00044A2E">
        <w:rPr>
          <w:rFonts w:cs="Simplified Arabic"/>
          <w:sz w:val="22"/>
          <w:rtl/>
        </w:rPr>
        <w:t>الاتصال</w:t>
      </w:r>
      <w:r w:rsidR="002D5CD8" w:rsidRPr="00044A2E">
        <w:rPr>
          <w:rFonts w:cs="Simplified Arabic"/>
          <w:sz w:val="22"/>
          <w:rtl/>
        </w:rPr>
        <w:t>.</w:t>
      </w:r>
    </w:p>
    <w:p w14:paraId="4529930D" w14:textId="22BB39DE"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وشيلي،</w:t>
      </w:r>
      <w:r w:rsidR="0097237B" w:rsidRPr="00044A2E">
        <w:rPr>
          <w:rFonts w:cs="Simplified Arabic"/>
          <w:sz w:val="22"/>
          <w:rtl/>
        </w:rPr>
        <w:t xml:space="preserve"> </w:t>
      </w:r>
      <w:r w:rsidRPr="00044A2E">
        <w:rPr>
          <w:rFonts w:cs="Simplified Arabic"/>
          <w:sz w:val="22"/>
          <w:rtl/>
        </w:rPr>
        <w:t>وجمهورية</w:t>
      </w:r>
      <w:r w:rsidR="0097237B" w:rsidRPr="00044A2E">
        <w:rPr>
          <w:rFonts w:cs="Simplified Arabic"/>
          <w:sz w:val="22"/>
          <w:rtl/>
        </w:rPr>
        <w:t xml:space="preserve"> </w:t>
      </w:r>
      <w:r w:rsidRPr="00044A2E">
        <w:rPr>
          <w:rFonts w:cs="Simplified Arabic"/>
          <w:sz w:val="22"/>
          <w:rtl/>
        </w:rPr>
        <w:t>الكونغو</w:t>
      </w:r>
      <w:r w:rsidR="0097237B" w:rsidRPr="00044A2E">
        <w:rPr>
          <w:rFonts w:cs="Simplified Arabic"/>
          <w:sz w:val="22"/>
          <w:rtl/>
        </w:rPr>
        <w:t xml:space="preserve"> </w:t>
      </w:r>
      <w:r w:rsidRPr="00044A2E">
        <w:rPr>
          <w:rFonts w:cs="Simplified Arabic"/>
          <w:sz w:val="22"/>
          <w:rtl/>
        </w:rPr>
        <w:t>الديمقراطية،</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وفيجي،</w:t>
      </w:r>
      <w:r w:rsidR="0097237B" w:rsidRPr="00044A2E">
        <w:rPr>
          <w:rFonts w:cs="Simplified Arabic"/>
          <w:sz w:val="22"/>
          <w:rtl/>
        </w:rPr>
        <w:t xml:space="preserve"> </w:t>
      </w:r>
      <w:r w:rsidRPr="00044A2E">
        <w:rPr>
          <w:rFonts w:cs="Simplified Arabic"/>
          <w:sz w:val="22"/>
          <w:rtl/>
        </w:rPr>
        <w:t>والهند،</w:t>
      </w:r>
      <w:r w:rsidR="0097237B" w:rsidRPr="00044A2E">
        <w:rPr>
          <w:rFonts w:cs="Simplified Arabic"/>
          <w:sz w:val="22"/>
          <w:rtl/>
        </w:rPr>
        <w:t xml:space="preserve"> </w:t>
      </w:r>
      <w:r w:rsidRPr="00044A2E">
        <w:rPr>
          <w:rFonts w:cs="Simplified Arabic"/>
          <w:sz w:val="22"/>
          <w:rtl/>
        </w:rPr>
        <w:t>واليابان،</w:t>
      </w:r>
      <w:r w:rsidR="0097237B" w:rsidRPr="00044A2E">
        <w:rPr>
          <w:rFonts w:cs="Simplified Arabic"/>
          <w:sz w:val="22"/>
          <w:rtl/>
        </w:rPr>
        <w:t xml:space="preserve"> </w:t>
      </w:r>
      <w:r w:rsidRPr="00044A2E">
        <w:rPr>
          <w:rFonts w:cs="Simplified Arabic"/>
          <w:sz w:val="22"/>
          <w:rtl/>
        </w:rPr>
        <w:t>والمكسيك،</w:t>
      </w:r>
      <w:r w:rsidR="0097237B" w:rsidRPr="00044A2E">
        <w:rPr>
          <w:rFonts w:cs="Simplified Arabic"/>
          <w:sz w:val="22"/>
          <w:rtl/>
        </w:rPr>
        <w:t xml:space="preserve"> </w:t>
      </w:r>
      <w:r w:rsidRPr="00044A2E">
        <w:rPr>
          <w:rFonts w:cs="Simplified Arabic"/>
          <w:sz w:val="22"/>
          <w:rtl/>
        </w:rPr>
        <w:t>وناميبيا</w:t>
      </w:r>
      <w:r w:rsidR="0097237B" w:rsidRPr="00044A2E">
        <w:rPr>
          <w:rFonts w:cs="Simplified Arabic"/>
          <w:sz w:val="22"/>
          <w:rtl/>
        </w:rPr>
        <w:t xml:space="preserve"> </w:t>
      </w:r>
      <w:r w:rsidRPr="00044A2E">
        <w:rPr>
          <w:rFonts w:cs="Simplified Arabic"/>
          <w:sz w:val="22"/>
          <w:rtl/>
        </w:rPr>
        <w:t>(نيابة</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الدول</w:t>
      </w:r>
      <w:r w:rsidR="0097237B" w:rsidRPr="00044A2E">
        <w:rPr>
          <w:rFonts w:cs="Simplified Arabic"/>
          <w:sz w:val="22"/>
          <w:rtl/>
        </w:rPr>
        <w:t xml:space="preserve"> </w:t>
      </w:r>
      <w:r w:rsidRPr="00044A2E">
        <w:rPr>
          <w:rFonts w:cs="Simplified Arabic"/>
          <w:sz w:val="22"/>
          <w:rtl/>
        </w:rPr>
        <w:t>الأفريقية)،</w:t>
      </w:r>
      <w:r w:rsidR="0097237B" w:rsidRPr="00044A2E">
        <w:rPr>
          <w:rFonts w:cs="Simplified Arabic"/>
          <w:sz w:val="22"/>
          <w:rtl/>
        </w:rPr>
        <w:t xml:space="preserve"> </w:t>
      </w:r>
      <w:r w:rsidRPr="00044A2E">
        <w:rPr>
          <w:rFonts w:cs="Simplified Arabic"/>
          <w:sz w:val="22"/>
          <w:rtl/>
        </w:rPr>
        <w:t>ونيوزيلندا،</w:t>
      </w:r>
      <w:r w:rsidR="0097237B" w:rsidRPr="00044A2E">
        <w:rPr>
          <w:rFonts w:cs="Simplified Arabic"/>
          <w:sz w:val="22"/>
          <w:rtl/>
        </w:rPr>
        <w:t xml:space="preserve"> </w:t>
      </w:r>
      <w:r w:rsidRPr="00044A2E">
        <w:rPr>
          <w:rFonts w:cs="Simplified Arabic"/>
          <w:sz w:val="22"/>
          <w:rtl/>
        </w:rPr>
        <w:t>والنرويج،</w:t>
      </w:r>
      <w:r w:rsidR="0097237B" w:rsidRPr="00044A2E">
        <w:rPr>
          <w:rFonts w:cs="Simplified Arabic"/>
          <w:sz w:val="22"/>
          <w:rtl/>
        </w:rPr>
        <w:t xml:space="preserve"> </w:t>
      </w:r>
      <w:r w:rsidRPr="00044A2E">
        <w:rPr>
          <w:rFonts w:cs="Simplified Arabic"/>
          <w:sz w:val="22"/>
          <w:rtl/>
        </w:rPr>
        <w:t>وبنما،</w:t>
      </w:r>
      <w:r w:rsidR="0097237B" w:rsidRPr="00044A2E">
        <w:rPr>
          <w:rFonts w:cs="Simplified Arabic"/>
          <w:sz w:val="22"/>
          <w:rtl/>
        </w:rPr>
        <w:t xml:space="preserve"> </w:t>
      </w:r>
      <w:r w:rsidRPr="00044A2E">
        <w:rPr>
          <w:rFonts w:cs="Simplified Arabic"/>
          <w:sz w:val="22"/>
          <w:rtl/>
        </w:rPr>
        <w:t>وباراغواي،</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97237B" w:rsidRPr="00044A2E">
        <w:rPr>
          <w:rFonts w:cs="Simplified Arabic"/>
          <w:sz w:val="22"/>
          <w:rtl/>
        </w:rPr>
        <w:t xml:space="preserve"> </w:t>
      </w:r>
      <w:r w:rsidRPr="00044A2E">
        <w:rPr>
          <w:rFonts w:cs="Simplified Arabic"/>
          <w:sz w:val="22"/>
          <w:rtl/>
        </w:rPr>
        <w:t>وجنوب</w:t>
      </w:r>
      <w:r w:rsidR="0097237B" w:rsidRPr="00044A2E">
        <w:rPr>
          <w:rFonts w:cs="Simplified Arabic"/>
          <w:sz w:val="22"/>
          <w:rtl/>
        </w:rPr>
        <w:t xml:space="preserve"> </w:t>
      </w:r>
      <w:r w:rsidRPr="00044A2E">
        <w:rPr>
          <w:rFonts w:cs="Simplified Arabic"/>
          <w:sz w:val="22"/>
          <w:rtl/>
        </w:rPr>
        <w:t>أفريقيا،</w:t>
      </w:r>
      <w:r w:rsidR="0097237B" w:rsidRPr="00044A2E">
        <w:rPr>
          <w:rFonts w:cs="Simplified Arabic"/>
          <w:sz w:val="22"/>
          <w:rtl/>
        </w:rPr>
        <w:t xml:space="preserve"> </w:t>
      </w:r>
      <w:r w:rsidRPr="00044A2E">
        <w:rPr>
          <w:rFonts w:cs="Simplified Arabic"/>
          <w:sz w:val="22"/>
          <w:rtl/>
        </w:rPr>
        <w:t>وسويسرا،</w:t>
      </w:r>
      <w:r w:rsidR="0097237B" w:rsidRPr="00044A2E">
        <w:rPr>
          <w:rFonts w:cs="Simplified Arabic"/>
          <w:sz w:val="22"/>
          <w:rtl/>
        </w:rPr>
        <w:t xml:space="preserve"> </w:t>
      </w:r>
      <w:r w:rsidRPr="00044A2E">
        <w:rPr>
          <w:rFonts w:cs="Simplified Arabic"/>
          <w:sz w:val="22"/>
          <w:rtl/>
        </w:rPr>
        <w:t>وأوغندا،</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وفانواتو،</w:t>
      </w:r>
      <w:r w:rsidR="0097237B" w:rsidRPr="00044A2E">
        <w:rPr>
          <w:rFonts w:cs="Simplified Arabic"/>
          <w:sz w:val="22"/>
          <w:rtl/>
        </w:rPr>
        <w:t xml:space="preserve"> </w:t>
      </w:r>
      <w:r w:rsidRPr="00044A2E">
        <w:rPr>
          <w:rFonts w:cs="Simplified Arabic"/>
          <w:sz w:val="22"/>
          <w:rtl/>
        </w:rPr>
        <w:t>وزمبابوي</w:t>
      </w:r>
      <w:r w:rsidR="002D5CD8" w:rsidRPr="00044A2E">
        <w:rPr>
          <w:rFonts w:cs="Simplified Arabic"/>
          <w:sz w:val="22"/>
          <w:rtl/>
        </w:rPr>
        <w:t>.</w:t>
      </w:r>
    </w:p>
    <w:p w14:paraId="66FB2EC4" w14:textId="1365FB50"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وبعد</w:t>
      </w:r>
      <w:r w:rsidR="0097237B" w:rsidRPr="00044A2E">
        <w:rPr>
          <w:rFonts w:cs="Simplified Arabic"/>
          <w:sz w:val="22"/>
          <w:rtl/>
        </w:rPr>
        <w:t xml:space="preserve"> </w:t>
      </w:r>
      <w:r w:rsidRPr="00044A2E">
        <w:rPr>
          <w:rFonts w:cs="Simplified Arabic"/>
          <w:sz w:val="22"/>
          <w:rtl/>
        </w:rPr>
        <w:t>تبادل</w:t>
      </w:r>
      <w:r w:rsidR="0097237B" w:rsidRPr="00044A2E">
        <w:rPr>
          <w:rFonts w:cs="Simplified Arabic"/>
          <w:sz w:val="22"/>
          <w:rtl/>
        </w:rPr>
        <w:t xml:space="preserve"> </w:t>
      </w:r>
      <w:r w:rsidRPr="00044A2E">
        <w:rPr>
          <w:rFonts w:cs="Simplified Arabic"/>
          <w:sz w:val="22"/>
          <w:rtl/>
        </w:rPr>
        <w:t>الآراء،</w:t>
      </w:r>
      <w:r w:rsidR="0097237B" w:rsidRPr="00044A2E">
        <w:rPr>
          <w:rFonts w:cs="Simplified Arabic"/>
          <w:sz w:val="22"/>
          <w:rtl/>
        </w:rPr>
        <w:t xml:space="preserve"> </w:t>
      </w:r>
      <w:r w:rsidRPr="00044A2E">
        <w:rPr>
          <w:rFonts w:cs="Simplified Arabic"/>
          <w:sz w:val="22"/>
          <w:rtl/>
        </w:rPr>
        <w:t>وافق</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مقرر</w:t>
      </w:r>
      <w:r w:rsidR="0097237B" w:rsidRPr="00044A2E">
        <w:rPr>
          <w:rFonts w:cs="Simplified Arabic"/>
          <w:sz w:val="22"/>
          <w:rtl/>
        </w:rPr>
        <w:t xml:space="preserve"> </w:t>
      </w:r>
      <w:r w:rsidRPr="00044A2E">
        <w:rPr>
          <w:rFonts w:cs="Simplified Arabic"/>
          <w:sz w:val="22"/>
          <w:rtl/>
        </w:rPr>
        <w:t>المنقح،</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sz w:val="22"/>
          <w:rtl/>
        </w:rPr>
        <w:t>بوصفه</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مقرر</w:t>
      </w:r>
      <w:r w:rsidR="0097237B"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26</w:t>
      </w:r>
      <w:r w:rsidR="002D5CD8" w:rsidRPr="00044A2E">
        <w:rPr>
          <w:rFonts w:cs="Simplified Arabic" w:hint="cs"/>
          <w:sz w:val="22"/>
          <w:rtl/>
        </w:rPr>
        <w:t>.</w:t>
      </w:r>
    </w:p>
    <w:p w14:paraId="16A613A2" w14:textId="2187AD5A" w:rsidR="00C433A9" w:rsidRPr="00044A2E" w:rsidRDefault="00AA565C"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في جلسته العامة </w:t>
      </w:r>
      <w:r w:rsidR="00C433A9" w:rsidRPr="00044A2E">
        <w:rPr>
          <w:rFonts w:cs="Simplified Arabic" w:hint="cs"/>
          <w:sz w:val="22"/>
          <w:rtl/>
        </w:rPr>
        <w:t>الثامنة</w:t>
      </w:r>
      <w:r w:rsidRPr="00044A2E">
        <w:rPr>
          <w:rFonts w:cs="Simplified Arabic"/>
          <w:sz w:val="22"/>
          <w:rtl/>
        </w:rPr>
        <w:t>، المعقودة</w:t>
      </w:r>
      <w:r w:rsidR="00901868" w:rsidRPr="00044A2E">
        <w:rPr>
          <w:rFonts w:cs="Simplified Arabic"/>
          <w:sz w:val="22"/>
          <w:rtl/>
        </w:rPr>
        <w:t xml:space="preserve"> في </w:t>
      </w:r>
      <w:r w:rsidR="00C433A9" w:rsidRPr="00044A2E">
        <w:rPr>
          <w:rFonts w:cs="Simplified Arabic" w:hint="cs"/>
          <w:sz w:val="22"/>
          <w:rtl/>
        </w:rPr>
        <w:t>25 فبراير/شباط 2025</w:t>
      </w:r>
      <w:r w:rsidRPr="00044A2E">
        <w:rPr>
          <w:rFonts w:cs="Simplified Arabic"/>
          <w:sz w:val="22"/>
          <w:rtl/>
        </w:rPr>
        <w:t xml:space="preserve">، نظر مؤتمر الأطراف في مشروع </w:t>
      </w:r>
      <w:r w:rsidRPr="00044A2E">
        <w:rPr>
          <w:rFonts w:cs="Simplified Arabic" w:hint="cs"/>
          <w:sz w:val="22"/>
          <w:rtl/>
        </w:rPr>
        <w:t>المقرر</w:t>
      </w:r>
      <w:r w:rsidRPr="00044A2E">
        <w:rPr>
          <w:rFonts w:cs="Simplified Arabic"/>
          <w:sz w:val="22"/>
          <w:rtl/>
        </w:rPr>
        <w:t xml:space="preserve"> </w:t>
      </w:r>
      <w:hyperlink r:id="rId297" w:history="1">
        <w:r w:rsidRPr="00044A2E">
          <w:rPr>
            <w:rStyle w:val="Hyperlink"/>
            <w:rFonts w:cs="Simplified Arabic"/>
            <w:sz w:val="22"/>
          </w:rPr>
          <w:t>CBD/COP/16/L</w:t>
        </w:r>
        <w:r w:rsidR="002D5CD8" w:rsidRPr="00044A2E">
          <w:rPr>
            <w:rStyle w:val="Hyperlink"/>
            <w:rFonts w:cs="Simplified Arabic"/>
            <w:sz w:val="22"/>
          </w:rPr>
          <w:t>.</w:t>
        </w:r>
        <w:r w:rsidRPr="00044A2E">
          <w:rPr>
            <w:rStyle w:val="Hyperlink"/>
            <w:rFonts w:cs="Simplified Arabic"/>
            <w:sz w:val="22"/>
          </w:rPr>
          <w:t>26</w:t>
        </w:r>
      </w:hyperlink>
      <w:r w:rsidRPr="00044A2E">
        <w:rPr>
          <w:rFonts w:cs="Simplified Arabic"/>
          <w:sz w:val="22"/>
          <w:rtl/>
        </w:rPr>
        <w:t xml:space="preserve">، الذي </w:t>
      </w:r>
      <w:r w:rsidR="002D41E4" w:rsidRPr="00044A2E">
        <w:rPr>
          <w:rFonts w:cs="Simplified Arabic"/>
          <w:sz w:val="22"/>
          <w:rtl/>
        </w:rPr>
        <w:t>قدمته رئيسة الفريق العامل الأول</w:t>
      </w:r>
      <w:r w:rsidR="002D5CD8" w:rsidRPr="00044A2E">
        <w:rPr>
          <w:rFonts w:cs="Simplified Arabic" w:hint="cs"/>
          <w:sz w:val="22"/>
          <w:rtl/>
        </w:rPr>
        <w:t>.</w:t>
      </w:r>
    </w:p>
    <w:p w14:paraId="4BBDC7A2" w14:textId="6C8B79E4" w:rsidR="00C433A9" w:rsidRPr="00044A2E" w:rsidRDefault="00C433A9"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 ببيانات ممثلو الأطراف التالية: الأرجنتين، والبرازيل، وشيلي، وكوستاريكا، وجمهورية الكونغو الديمقراطية، ومصر، والاتحاد الأوروبي ودوله الأعضاء، واليابان، والأردن، والمكسيك، والنرويج، وبنما، وباراغواي، والاتحاد الروسي، والمملكة العربية السعودية، وسويسرا، والمملكة المتحدة، وزمبابوي (نيابة عن الدول الأفريقية)</w:t>
      </w:r>
      <w:r w:rsidR="002D5CD8" w:rsidRPr="00044A2E">
        <w:rPr>
          <w:rFonts w:cs="Simplified Arabic"/>
          <w:sz w:val="22"/>
          <w:rtl/>
        </w:rPr>
        <w:t>.</w:t>
      </w:r>
    </w:p>
    <w:p w14:paraId="4AA07F52" w14:textId="6F9B5C00" w:rsidR="00C433A9" w:rsidRPr="00044A2E" w:rsidRDefault="00C433A9"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 ببيان أيضا ممثل منظمة الأغذية والزراعة للأمم المتحدة</w:t>
      </w:r>
      <w:r w:rsidR="002D5CD8" w:rsidRPr="00044A2E">
        <w:rPr>
          <w:rFonts w:cs="Simplified Arabic"/>
          <w:sz w:val="22"/>
          <w:rtl/>
        </w:rPr>
        <w:t>.</w:t>
      </w:r>
    </w:p>
    <w:p w14:paraId="0A415518" w14:textId="558C6F03" w:rsidR="00C433A9" w:rsidRPr="00044A2E" w:rsidRDefault="00C433A9"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واتفق مؤتمر الأطراف على أن </w:t>
      </w:r>
      <w:r w:rsidR="006F6034" w:rsidRPr="00044A2E">
        <w:rPr>
          <w:rFonts w:cs="Simplified Arabic" w:hint="cs"/>
          <w:sz w:val="22"/>
          <w:rtl/>
        </w:rPr>
        <w:t>ي</w:t>
      </w:r>
      <w:r w:rsidRPr="00044A2E">
        <w:rPr>
          <w:rFonts w:cs="Simplified Arabic"/>
          <w:sz w:val="22"/>
          <w:rtl/>
        </w:rPr>
        <w:t xml:space="preserve">جتمع </w:t>
      </w:r>
      <w:r w:rsidR="006F6034" w:rsidRPr="00044A2E">
        <w:rPr>
          <w:rFonts w:cs="Simplified Arabic" w:hint="cs"/>
          <w:sz w:val="22"/>
          <w:rtl/>
        </w:rPr>
        <w:t>فريق</w:t>
      </w:r>
      <w:r w:rsidRPr="00044A2E">
        <w:rPr>
          <w:rFonts w:cs="Simplified Arabic"/>
          <w:sz w:val="22"/>
          <w:rtl/>
        </w:rPr>
        <w:t xml:space="preserve"> صغير من الأطراف المهتمة، </w:t>
      </w:r>
      <w:r w:rsidR="009B5312" w:rsidRPr="00044A2E">
        <w:rPr>
          <w:rFonts w:cs="Simplified Arabic" w:hint="cs"/>
          <w:sz w:val="22"/>
          <w:rtl/>
        </w:rPr>
        <w:t>ي</w:t>
      </w:r>
      <w:r w:rsidRPr="00044A2E">
        <w:rPr>
          <w:rFonts w:cs="Simplified Arabic"/>
          <w:sz w:val="22"/>
          <w:rtl/>
        </w:rPr>
        <w:t xml:space="preserve">تألف من ممثلي الأرجنتين، والبرازيل، ومصر، والاتحاد الأوروبي ودوله الأعضاء، والأردن، والمكسيك، وناميبيا، والنرويج، والاتحاد الروسي والمملكة المتحدة، لحل القضايا </w:t>
      </w:r>
      <w:r w:rsidR="006F6034" w:rsidRPr="00044A2E">
        <w:rPr>
          <w:rFonts w:cs="Simplified Arabic" w:hint="cs"/>
          <w:sz w:val="22"/>
          <w:rtl/>
        </w:rPr>
        <w:t>المعلقة</w:t>
      </w:r>
      <w:r w:rsidR="002D5CD8" w:rsidRPr="00044A2E">
        <w:rPr>
          <w:rFonts w:cs="Simplified Arabic"/>
          <w:sz w:val="22"/>
          <w:rtl/>
        </w:rPr>
        <w:t>.</w:t>
      </w:r>
    </w:p>
    <w:p w14:paraId="076A2734" w14:textId="11251284" w:rsidR="00C433A9" w:rsidRPr="00044A2E" w:rsidRDefault="00C433A9"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التاسعة، استمع مؤتمر الأطراف إلى تقرير شفوي قدمه ممثل </w:t>
      </w:r>
      <w:r w:rsidR="006F6034" w:rsidRPr="00044A2E">
        <w:rPr>
          <w:rFonts w:cs="Simplified Arabic" w:hint="cs"/>
          <w:sz w:val="22"/>
          <w:rtl/>
        </w:rPr>
        <w:t>الفريق</w:t>
      </w:r>
      <w:r w:rsidRPr="00044A2E">
        <w:rPr>
          <w:rFonts w:cs="Simplified Arabic"/>
          <w:sz w:val="22"/>
          <w:rtl/>
        </w:rPr>
        <w:t xml:space="preserve"> الصغير، بما في ذلك </w:t>
      </w:r>
      <w:r w:rsidR="006F6034" w:rsidRPr="00044A2E">
        <w:rPr>
          <w:rFonts w:cs="Simplified Arabic" w:hint="cs"/>
          <w:sz w:val="22"/>
          <w:rtl/>
        </w:rPr>
        <w:t>مقترح</w:t>
      </w:r>
      <w:r w:rsidRPr="00044A2E">
        <w:rPr>
          <w:rFonts w:cs="Simplified Arabic"/>
          <w:sz w:val="22"/>
          <w:rtl/>
        </w:rPr>
        <w:t xml:space="preserve"> نص وافق عليه </w:t>
      </w:r>
      <w:r w:rsidR="006F6034" w:rsidRPr="00044A2E">
        <w:rPr>
          <w:rFonts w:cs="Simplified Arabic" w:hint="cs"/>
          <w:sz w:val="22"/>
          <w:rtl/>
        </w:rPr>
        <w:t>الفريق</w:t>
      </w:r>
      <w:r w:rsidR="002D5CD8" w:rsidRPr="00044A2E">
        <w:rPr>
          <w:rFonts w:cs="Simplified Arabic"/>
          <w:sz w:val="22"/>
          <w:rtl/>
        </w:rPr>
        <w:t>.</w:t>
      </w:r>
    </w:p>
    <w:p w14:paraId="0E6EB32F" w14:textId="7C0699DD" w:rsidR="00C433A9" w:rsidRPr="00044A2E" w:rsidRDefault="00C433A9"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 ببيانات ممثلو الأطراف التالية: الأرجنتين، والبحرين، والبرازيل، والصين، وجمهورية الكونغو الديمقراطية، ومصر، والاتحاد الأوروبي ودوله الأعضاء، والهند، وإندونيسيا، واليابان، وناميبيا، وبنما، والاتحاد الروسي، وسويسرا، والمملكة المتحدة</w:t>
      </w:r>
      <w:r w:rsidR="002D5CD8" w:rsidRPr="00044A2E">
        <w:rPr>
          <w:rFonts w:cs="Simplified Arabic"/>
          <w:sz w:val="22"/>
          <w:rtl/>
        </w:rPr>
        <w:t>.</w:t>
      </w:r>
    </w:p>
    <w:p w14:paraId="47DCDBE1" w14:textId="3927435D" w:rsidR="00C433A9" w:rsidRPr="00044A2E" w:rsidRDefault="00C433A9"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واتفق مؤتمر الأطراف على أن </w:t>
      </w:r>
      <w:r w:rsidR="00804B09" w:rsidRPr="00044A2E">
        <w:rPr>
          <w:rFonts w:cs="Simplified Arabic" w:hint="cs"/>
          <w:sz w:val="22"/>
          <w:rtl/>
        </w:rPr>
        <w:t>ت</w:t>
      </w:r>
      <w:r w:rsidRPr="00044A2E">
        <w:rPr>
          <w:rFonts w:cs="Simplified Arabic"/>
          <w:sz w:val="22"/>
          <w:rtl/>
        </w:rPr>
        <w:t>قوم الرئيس</w:t>
      </w:r>
      <w:r w:rsidR="00804B09" w:rsidRPr="00044A2E">
        <w:rPr>
          <w:rFonts w:cs="Simplified Arabic" w:hint="cs"/>
          <w:sz w:val="22"/>
          <w:rtl/>
        </w:rPr>
        <w:t>ة</w:t>
      </w:r>
      <w:r w:rsidRPr="00044A2E">
        <w:rPr>
          <w:rFonts w:cs="Simplified Arabic"/>
          <w:sz w:val="22"/>
          <w:rtl/>
        </w:rPr>
        <w:t xml:space="preserve"> بإعداد مشروع </w:t>
      </w:r>
      <w:r w:rsidR="00804B09" w:rsidRPr="00044A2E">
        <w:rPr>
          <w:rFonts w:cs="Simplified Arabic" w:hint="cs"/>
          <w:sz w:val="22"/>
          <w:rtl/>
        </w:rPr>
        <w:t>مقرر</w:t>
      </w:r>
      <w:r w:rsidRPr="00044A2E">
        <w:rPr>
          <w:rFonts w:cs="Simplified Arabic"/>
          <w:sz w:val="22"/>
          <w:rtl/>
        </w:rPr>
        <w:t xml:space="preserve"> منقح للنظر فيه في </w:t>
      </w:r>
      <w:r w:rsidR="00804B09" w:rsidRPr="00044A2E">
        <w:rPr>
          <w:rFonts w:cs="Simplified Arabic" w:hint="cs"/>
          <w:sz w:val="22"/>
          <w:rtl/>
        </w:rPr>
        <w:t>جلسة</w:t>
      </w:r>
      <w:r w:rsidRPr="00044A2E">
        <w:rPr>
          <w:rFonts w:cs="Simplified Arabic"/>
          <w:sz w:val="22"/>
          <w:rtl/>
        </w:rPr>
        <w:t xml:space="preserve"> لاحقة</w:t>
      </w:r>
      <w:r w:rsidR="002D5CD8" w:rsidRPr="00044A2E">
        <w:rPr>
          <w:rFonts w:cs="Simplified Arabic"/>
          <w:sz w:val="22"/>
          <w:rtl/>
        </w:rPr>
        <w:t>.</w:t>
      </w:r>
    </w:p>
    <w:p w14:paraId="25E3C0EB" w14:textId="1EEFB46B" w:rsidR="00AC5130" w:rsidRPr="00044A2E" w:rsidRDefault="00AC5130" w:rsidP="00AC5130">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في جلسته العامة الثالثة عشرة، نظر مؤتمر الأطراف في مشروع ال</w:t>
      </w:r>
      <w:r w:rsidRPr="00044A2E">
        <w:rPr>
          <w:rFonts w:cs="Simplified Arabic" w:hint="cs"/>
          <w:sz w:val="22"/>
          <w:rtl/>
        </w:rPr>
        <w:t>مقرر</w:t>
      </w:r>
      <w:r w:rsidRPr="00044A2E">
        <w:rPr>
          <w:rFonts w:cs="Simplified Arabic"/>
          <w:sz w:val="22"/>
          <w:rtl/>
        </w:rPr>
        <w:t xml:space="preserve"> المنقح </w:t>
      </w:r>
      <w:hyperlink r:id="rId298" w:history="1">
        <w:r w:rsidRPr="00044A2E">
          <w:rPr>
            <w:rStyle w:val="Hyperlink"/>
            <w:rFonts w:cs="Simplified Arabic"/>
            <w:sz w:val="22"/>
          </w:rPr>
          <w:t>CBD/COP/16/L</w:t>
        </w:r>
        <w:r w:rsidR="002D5CD8" w:rsidRPr="00044A2E">
          <w:rPr>
            <w:rStyle w:val="Hyperlink"/>
            <w:rFonts w:cs="Simplified Arabic"/>
            <w:sz w:val="22"/>
          </w:rPr>
          <w:t>.</w:t>
        </w:r>
        <w:r w:rsidRPr="00044A2E">
          <w:rPr>
            <w:rStyle w:val="Hyperlink"/>
            <w:rFonts w:cs="Simplified Arabic"/>
            <w:sz w:val="22"/>
          </w:rPr>
          <w:t>26/Rev</w:t>
        </w:r>
        <w:r w:rsidR="002D5CD8" w:rsidRPr="00044A2E">
          <w:rPr>
            <w:rStyle w:val="Hyperlink"/>
            <w:rFonts w:cs="Simplified Arabic"/>
            <w:sz w:val="22"/>
          </w:rPr>
          <w:t>.</w:t>
        </w:r>
        <w:r w:rsidRPr="00044A2E">
          <w:rPr>
            <w:rStyle w:val="Hyperlink"/>
            <w:rFonts w:cs="Simplified Arabic"/>
            <w:sz w:val="22"/>
          </w:rPr>
          <w:t>1</w:t>
        </w:r>
      </w:hyperlink>
      <w:r w:rsidRPr="00044A2E">
        <w:rPr>
          <w:rFonts w:cs="Simplified Arabic"/>
          <w:sz w:val="22"/>
          <w:rtl/>
        </w:rPr>
        <w:t xml:space="preserve"> واعتمده بوصفه </w:t>
      </w:r>
      <w:r w:rsidRPr="00044A2E">
        <w:rPr>
          <w:rFonts w:cs="Simplified Arabic" w:hint="cs"/>
          <w:sz w:val="22"/>
          <w:rtl/>
        </w:rPr>
        <w:t>المقرر</w:t>
      </w:r>
      <w:r w:rsidRPr="00044A2E">
        <w:rPr>
          <w:rFonts w:cs="Simplified Arabic"/>
          <w:sz w:val="22"/>
          <w:rtl/>
        </w:rPr>
        <w:t xml:space="preserve"> </w:t>
      </w:r>
      <w:hyperlink r:id="rId299" w:history="1">
        <w:r w:rsidRPr="00044A2E">
          <w:rPr>
            <w:rStyle w:val="Hyperlink"/>
            <w:rFonts w:cs="Simplified Arabic" w:hint="cs"/>
            <w:sz w:val="22"/>
            <w:rtl/>
          </w:rPr>
          <w:t>16/31</w:t>
        </w:r>
      </w:hyperlink>
      <w:r w:rsidR="002D5CD8" w:rsidRPr="00044A2E">
        <w:rPr>
          <w:rFonts w:cs="Simplified Arabic"/>
          <w:sz w:val="22"/>
          <w:rtl/>
        </w:rPr>
        <w:t>.</w:t>
      </w:r>
    </w:p>
    <w:p w14:paraId="64812540" w14:textId="08A3A7B1" w:rsidR="00AA565C" w:rsidRPr="00044A2E" w:rsidRDefault="00AC5130" w:rsidP="00AC5130">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وفي وقت لاحق</w:t>
      </w:r>
      <w:r w:rsidRPr="00044A2E">
        <w:rPr>
          <w:rFonts w:cs="Simplified Arabic"/>
          <w:sz w:val="22"/>
          <w:rtl/>
        </w:rPr>
        <w:t xml:space="preserve">، أبدت ممثلة الأرجنتين تحفظا على </w:t>
      </w:r>
      <w:r w:rsidRPr="00044A2E">
        <w:rPr>
          <w:rFonts w:cs="Simplified Arabic" w:hint="cs"/>
          <w:sz w:val="22"/>
          <w:rtl/>
        </w:rPr>
        <w:t>المقرر</w:t>
      </w:r>
      <w:r w:rsidRPr="00044A2E">
        <w:rPr>
          <w:rFonts w:cs="Simplified Arabic"/>
          <w:sz w:val="22"/>
          <w:rtl/>
        </w:rPr>
        <w:t xml:space="preserve"> المُعتمد، مشيرة إلى رغبة تنأى </w:t>
      </w:r>
      <w:r w:rsidRPr="00044A2E">
        <w:rPr>
          <w:rFonts w:cs="Simplified Arabic" w:hint="cs"/>
          <w:sz w:val="22"/>
          <w:rtl/>
        </w:rPr>
        <w:t>بلدها</w:t>
      </w:r>
      <w:r w:rsidRPr="00044A2E">
        <w:rPr>
          <w:rFonts w:cs="Simplified Arabic"/>
          <w:sz w:val="22"/>
          <w:rtl/>
        </w:rPr>
        <w:t xml:space="preserve"> بنفسه من الإشار</w:t>
      </w:r>
      <w:r w:rsidRPr="00044A2E">
        <w:rPr>
          <w:rFonts w:cs="Simplified Arabic" w:hint="cs"/>
          <w:sz w:val="22"/>
          <w:rtl/>
        </w:rPr>
        <w:t>ات</w:t>
      </w:r>
      <w:r w:rsidRPr="00044A2E">
        <w:rPr>
          <w:rFonts w:cs="Simplified Arabic"/>
          <w:sz w:val="22"/>
          <w:rtl/>
        </w:rPr>
        <w:t xml:space="preserve"> إلى أهداف التنمية المستدامة في الفقرة </w:t>
      </w:r>
      <w:r w:rsidRPr="00044A2E">
        <w:rPr>
          <w:rFonts w:cs="Simplified Arabic" w:hint="cs"/>
          <w:sz w:val="22"/>
          <w:rtl/>
        </w:rPr>
        <w:t>23</w:t>
      </w:r>
      <w:r w:rsidR="002D5CD8" w:rsidRPr="00044A2E">
        <w:rPr>
          <w:rFonts w:cs="Simplified Arabic"/>
          <w:sz w:val="22"/>
          <w:rtl/>
        </w:rPr>
        <w:t>.</w:t>
      </w:r>
      <w:r w:rsidRPr="00044A2E">
        <w:rPr>
          <w:rFonts w:cs="Simplified Arabic"/>
          <w:sz w:val="22"/>
          <w:rtl/>
        </w:rPr>
        <w:t xml:space="preserve"> </w:t>
      </w:r>
      <w:r w:rsidR="009847E5" w:rsidRPr="00044A2E">
        <w:rPr>
          <w:rFonts w:cs="Simplified Arabic" w:hint="cs"/>
          <w:sz w:val="22"/>
          <w:rtl/>
        </w:rPr>
        <w:t>و</w:t>
      </w:r>
      <w:r w:rsidRPr="00044A2E">
        <w:rPr>
          <w:rFonts w:cs="Simplified Arabic"/>
          <w:sz w:val="22"/>
          <w:rtl/>
        </w:rPr>
        <w:t>فيما يتعلق بالإشارات إلى تغير المناخ في ال</w:t>
      </w:r>
      <w:r w:rsidR="0086598F" w:rsidRPr="00044A2E">
        <w:rPr>
          <w:rFonts w:cs="Simplified Arabic" w:hint="cs"/>
          <w:sz w:val="22"/>
          <w:rtl/>
        </w:rPr>
        <w:t>مقرر</w:t>
      </w:r>
      <w:r w:rsidRPr="00044A2E">
        <w:rPr>
          <w:rFonts w:cs="Simplified Arabic"/>
          <w:sz w:val="22"/>
          <w:rtl/>
        </w:rPr>
        <w:t xml:space="preserve">، أوضحت أن قياس التقدم ينبغي أن يستند إلى أدلة علمية، </w:t>
      </w:r>
      <w:r w:rsidR="0086598F" w:rsidRPr="00044A2E">
        <w:rPr>
          <w:rFonts w:cs="Simplified Arabic" w:hint="cs"/>
          <w:sz w:val="22"/>
          <w:rtl/>
        </w:rPr>
        <w:t>وتجنب</w:t>
      </w:r>
      <w:r w:rsidRPr="00044A2E">
        <w:rPr>
          <w:rFonts w:cs="Simplified Arabic"/>
          <w:sz w:val="22"/>
          <w:rtl/>
        </w:rPr>
        <w:t xml:space="preserve"> النهج الجازم</w:t>
      </w:r>
      <w:r w:rsidR="002D5CD8" w:rsidRPr="00044A2E">
        <w:rPr>
          <w:rFonts w:cs="Simplified Arabic"/>
          <w:sz w:val="22"/>
          <w:rtl/>
        </w:rPr>
        <w:t>.</w:t>
      </w:r>
      <w:r w:rsidRPr="00044A2E">
        <w:rPr>
          <w:rFonts w:cs="Simplified Arabic"/>
          <w:sz w:val="22"/>
          <w:rtl/>
        </w:rPr>
        <w:t xml:space="preserve"> وأخيرا، قالت إن الأرجنتين تفهم مصطلح "الجنسانية" كما هو مُعرّف في الفقرة </w:t>
      </w:r>
      <w:r w:rsidR="0086598F" w:rsidRPr="00044A2E">
        <w:rPr>
          <w:rFonts w:cs="Simplified Arabic" w:hint="cs"/>
          <w:sz w:val="22"/>
          <w:rtl/>
        </w:rPr>
        <w:t>3</w:t>
      </w:r>
      <w:r w:rsidRPr="00044A2E">
        <w:rPr>
          <w:rFonts w:cs="Simplified Arabic"/>
          <w:sz w:val="22"/>
          <w:rtl/>
        </w:rPr>
        <w:t xml:space="preserve"> من المادة </w:t>
      </w:r>
      <w:r w:rsidR="0086598F" w:rsidRPr="00044A2E">
        <w:rPr>
          <w:rFonts w:cs="Simplified Arabic" w:hint="cs"/>
          <w:sz w:val="22"/>
          <w:rtl/>
        </w:rPr>
        <w:t>7</w:t>
      </w:r>
      <w:r w:rsidRPr="00044A2E">
        <w:rPr>
          <w:rFonts w:cs="Simplified Arabic"/>
          <w:sz w:val="22"/>
          <w:rtl/>
        </w:rPr>
        <w:t xml:space="preserve"> من نظام روما الأساسي للمحكمة الجنائية الدولية</w:t>
      </w:r>
      <w:r w:rsidR="002D5CD8" w:rsidRPr="00044A2E">
        <w:rPr>
          <w:rFonts w:cs="Simplified Arabic"/>
          <w:sz w:val="22"/>
          <w:rtl/>
        </w:rPr>
        <w:t>.</w:t>
      </w:r>
    </w:p>
    <w:p w14:paraId="4D3DF543" w14:textId="35924A23" w:rsidR="00486532" w:rsidRPr="00044A2E" w:rsidRDefault="00486532" w:rsidP="00411895">
      <w:pPr>
        <w:keepNext/>
        <w:keepLines/>
        <w:bidi/>
        <w:spacing w:after="120" w:line="216" w:lineRule="auto"/>
        <w:ind w:left="713"/>
        <w:jc w:val="both"/>
        <w:rPr>
          <w:rFonts w:cs="Simplified Arabic"/>
          <w:i/>
          <w:iCs/>
          <w:sz w:val="22"/>
        </w:rPr>
      </w:pPr>
      <w:r w:rsidRPr="00044A2E">
        <w:rPr>
          <w:rFonts w:cs="Simplified Arabic"/>
          <w:i/>
          <w:iCs/>
          <w:sz w:val="22"/>
          <w:rtl/>
        </w:rPr>
        <w:t>آليات</w:t>
      </w:r>
      <w:r w:rsidR="0097237B" w:rsidRPr="00044A2E">
        <w:rPr>
          <w:rFonts w:cs="Simplified Arabic"/>
          <w:i/>
          <w:iCs/>
          <w:sz w:val="22"/>
          <w:rtl/>
        </w:rPr>
        <w:t xml:space="preserve"> </w:t>
      </w:r>
      <w:r w:rsidRPr="00044A2E">
        <w:rPr>
          <w:rFonts w:cs="Simplified Arabic" w:hint="cs"/>
          <w:i/>
          <w:iCs/>
          <w:sz w:val="22"/>
          <w:rtl/>
        </w:rPr>
        <w:t>ل</w:t>
      </w:r>
      <w:r w:rsidRPr="00044A2E">
        <w:rPr>
          <w:rFonts w:cs="Simplified Arabic"/>
          <w:i/>
          <w:iCs/>
          <w:sz w:val="22"/>
          <w:rtl/>
        </w:rPr>
        <w:t>لتخطيط</w:t>
      </w:r>
      <w:r w:rsidR="0097237B" w:rsidRPr="00044A2E">
        <w:rPr>
          <w:rFonts w:cs="Simplified Arabic"/>
          <w:i/>
          <w:iCs/>
          <w:sz w:val="22"/>
          <w:rtl/>
        </w:rPr>
        <w:t xml:space="preserve"> </w:t>
      </w:r>
      <w:r w:rsidRPr="00044A2E">
        <w:rPr>
          <w:rFonts w:cs="Simplified Arabic"/>
          <w:i/>
          <w:iCs/>
          <w:sz w:val="22"/>
          <w:rtl/>
        </w:rPr>
        <w:t>والرصد</w:t>
      </w:r>
      <w:r w:rsidR="0097237B" w:rsidRPr="00044A2E">
        <w:rPr>
          <w:rFonts w:cs="Simplified Arabic"/>
          <w:i/>
          <w:iCs/>
          <w:sz w:val="22"/>
          <w:rtl/>
        </w:rPr>
        <w:t xml:space="preserve"> </w:t>
      </w:r>
      <w:r w:rsidRPr="00044A2E">
        <w:rPr>
          <w:rFonts w:cs="Simplified Arabic"/>
          <w:i/>
          <w:iCs/>
          <w:sz w:val="22"/>
          <w:rtl/>
        </w:rPr>
        <w:t>والإبلاغ</w:t>
      </w:r>
      <w:r w:rsidR="0097237B" w:rsidRPr="00044A2E">
        <w:rPr>
          <w:rFonts w:cs="Simplified Arabic"/>
          <w:i/>
          <w:iCs/>
          <w:sz w:val="22"/>
          <w:rtl/>
        </w:rPr>
        <w:t xml:space="preserve"> </w:t>
      </w:r>
      <w:r w:rsidRPr="00044A2E">
        <w:rPr>
          <w:rFonts w:cs="Simplified Arabic"/>
          <w:i/>
          <w:iCs/>
          <w:sz w:val="22"/>
          <w:rtl/>
        </w:rPr>
        <w:t>والاستعراض</w:t>
      </w:r>
    </w:p>
    <w:p w14:paraId="5CF6DFEF" w14:textId="064E2953"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وافق</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السادسة،</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00FC7151" w:rsidRPr="00044A2E">
        <w:rPr>
          <w:rFonts w:cs="Simplified Arabic" w:hint="cs"/>
          <w:sz w:val="22"/>
          <w:rtl/>
        </w:rPr>
        <w:t>أنه سيتم دمج ال</w:t>
      </w:r>
      <w:r w:rsidRPr="00044A2E">
        <w:rPr>
          <w:rFonts w:cs="Simplified Arabic"/>
          <w:sz w:val="22"/>
          <w:rtl/>
        </w:rPr>
        <w:t>نتائج</w:t>
      </w:r>
      <w:r w:rsidR="0097237B" w:rsidRPr="00044A2E">
        <w:rPr>
          <w:rFonts w:cs="Simplified Arabic"/>
          <w:sz w:val="22"/>
          <w:rtl/>
        </w:rPr>
        <w:t xml:space="preserve"> </w:t>
      </w:r>
      <w:r w:rsidR="00FC7151" w:rsidRPr="00044A2E">
        <w:rPr>
          <w:rFonts w:cs="Simplified Arabic" w:hint="cs"/>
          <w:sz w:val="22"/>
          <w:rtl/>
        </w:rPr>
        <w:t xml:space="preserve">التي توصل إليها </w:t>
      </w:r>
      <w:r w:rsidRPr="00044A2E">
        <w:rPr>
          <w:rFonts w:cs="Simplified Arabic"/>
          <w:sz w:val="22"/>
          <w:rtl/>
        </w:rPr>
        <w:t>فريق</w:t>
      </w:r>
      <w:r w:rsidR="0097237B" w:rsidRPr="00044A2E">
        <w:rPr>
          <w:rFonts w:cs="Simplified Arabic"/>
          <w:sz w:val="22"/>
          <w:rtl/>
        </w:rPr>
        <w:t xml:space="preserve"> </w:t>
      </w:r>
      <w:r w:rsidRPr="00044A2E">
        <w:rPr>
          <w:rFonts w:cs="Simplified Arabic"/>
          <w:sz w:val="22"/>
          <w:rtl/>
        </w:rPr>
        <w:t>الاتصال</w:t>
      </w:r>
      <w:r w:rsidR="0097237B" w:rsidRPr="00044A2E">
        <w:rPr>
          <w:rFonts w:cs="Simplified Arabic"/>
          <w:sz w:val="22"/>
          <w:rtl/>
        </w:rPr>
        <w:t xml:space="preserve"> </w:t>
      </w:r>
      <w:r w:rsidR="00FC7151" w:rsidRPr="00044A2E">
        <w:rPr>
          <w:rFonts w:cs="Simplified Arabic" w:hint="cs"/>
          <w:sz w:val="22"/>
          <w:rtl/>
        </w:rPr>
        <w:t xml:space="preserve">في نص تعده الرئيسة لإحالته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00AA565C" w:rsidRPr="00044A2E">
        <w:rPr>
          <w:rFonts w:cs="Simplified Arabic" w:hint="cs"/>
          <w:sz w:val="22"/>
          <w:rtl/>
        </w:rPr>
        <w:t xml:space="preserve">بوصفه مشروع المقرر </w:t>
      </w:r>
      <w:r w:rsidR="00AA565C" w:rsidRPr="00044A2E">
        <w:rPr>
          <w:rFonts w:cs="Simplified Arabic"/>
          <w:sz w:val="22"/>
        </w:rPr>
        <w:t>CBD/COP/16/L</w:t>
      </w:r>
      <w:r w:rsidR="002D5CD8" w:rsidRPr="00044A2E">
        <w:rPr>
          <w:rFonts w:cs="Simplified Arabic"/>
          <w:sz w:val="22"/>
        </w:rPr>
        <w:t>.</w:t>
      </w:r>
      <w:r w:rsidR="00AA565C" w:rsidRPr="00044A2E">
        <w:rPr>
          <w:rFonts w:cs="Simplified Arabic"/>
          <w:sz w:val="22"/>
        </w:rPr>
        <w:t>33</w:t>
      </w:r>
      <w:r w:rsidR="002D5CD8" w:rsidRPr="00044A2E">
        <w:rPr>
          <w:rFonts w:cs="Simplified Arabic" w:hint="cs"/>
          <w:sz w:val="22"/>
          <w:rtl/>
        </w:rPr>
        <w:t>.</w:t>
      </w:r>
    </w:p>
    <w:p w14:paraId="12442A3E" w14:textId="59B89A48" w:rsidR="00AA565C" w:rsidRPr="00044A2E" w:rsidRDefault="00AA565C"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في جلسته العامة </w:t>
      </w:r>
      <w:r w:rsidR="00804B09" w:rsidRPr="00044A2E">
        <w:rPr>
          <w:rFonts w:cs="Simplified Arabic" w:hint="cs"/>
          <w:sz w:val="22"/>
          <w:rtl/>
        </w:rPr>
        <w:t>الثامنة</w:t>
      </w:r>
      <w:r w:rsidRPr="00044A2E">
        <w:rPr>
          <w:rFonts w:cs="Simplified Arabic"/>
          <w:sz w:val="22"/>
          <w:rtl/>
        </w:rPr>
        <w:t xml:space="preserve">، نظر مؤتمر الأطراف في مشروع </w:t>
      </w:r>
      <w:r w:rsidRPr="00044A2E">
        <w:rPr>
          <w:rFonts w:cs="Simplified Arabic" w:hint="cs"/>
          <w:sz w:val="22"/>
          <w:rtl/>
        </w:rPr>
        <w:t>المقرر</w:t>
      </w:r>
      <w:r w:rsidRPr="00044A2E">
        <w:rPr>
          <w:rFonts w:cs="Simplified Arabic"/>
          <w:sz w:val="22"/>
          <w:rtl/>
        </w:rPr>
        <w:t xml:space="preserve"> </w:t>
      </w:r>
      <w:hyperlink r:id="rId300" w:history="1">
        <w:r w:rsidRPr="00044A2E">
          <w:rPr>
            <w:rStyle w:val="Hyperlink"/>
            <w:rFonts w:cs="Simplified Arabic"/>
            <w:sz w:val="22"/>
          </w:rPr>
          <w:t>CBD/COP/16/L</w:t>
        </w:r>
        <w:r w:rsidR="002D5CD8" w:rsidRPr="00044A2E">
          <w:rPr>
            <w:rStyle w:val="Hyperlink"/>
            <w:rFonts w:cs="Simplified Arabic"/>
            <w:sz w:val="22"/>
          </w:rPr>
          <w:t>.</w:t>
        </w:r>
        <w:r w:rsidRPr="00044A2E">
          <w:rPr>
            <w:rStyle w:val="Hyperlink"/>
            <w:rFonts w:cs="Simplified Arabic"/>
            <w:sz w:val="22"/>
          </w:rPr>
          <w:t>33</w:t>
        </w:r>
      </w:hyperlink>
      <w:r w:rsidRPr="00044A2E">
        <w:rPr>
          <w:rFonts w:cs="Simplified Arabic"/>
          <w:sz w:val="22"/>
          <w:rtl/>
        </w:rPr>
        <w:t>، الذي قدم</w:t>
      </w:r>
      <w:r w:rsidR="00CC03D1" w:rsidRPr="00044A2E">
        <w:rPr>
          <w:rFonts w:cs="Simplified Arabic" w:hint="cs"/>
          <w:sz w:val="22"/>
          <w:rtl/>
        </w:rPr>
        <w:t>ت</w:t>
      </w:r>
      <w:r w:rsidRPr="00044A2E">
        <w:rPr>
          <w:rFonts w:cs="Simplified Arabic"/>
          <w:sz w:val="22"/>
          <w:rtl/>
        </w:rPr>
        <w:t>ه الرئيس</w:t>
      </w:r>
      <w:r w:rsidR="00CC03D1" w:rsidRPr="00044A2E">
        <w:rPr>
          <w:rFonts w:cs="Simplified Arabic" w:hint="cs"/>
          <w:sz w:val="22"/>
          <w:rtl/>
        </w:rPr>
        <w:t>ة</w:t>
      </w:r>
      <w:r w:rsidR="002D5CD8" w:rsidRPr="00044A2E">
        <w:rPr>
          <w:rFonts w:cs="Simplified Arabic" w:hint="cs"/>
          <w:sz w:val="22"/>
          <w:rtl/>
        </w:rPr>
        <w:t>.</w:t>
      </w:r>
    </w:p>
    <w:p w14:paraId="4CEB2C26" w14:textId="1B1915B6" w:rsidR="00804B09" w:rsidRPr="00044A2E" w:rsidRDefault="00804B09"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وأدلى ببيانات ممثلو الأطراف التالية: الأرجنتين، وأستراليا، والبرازيل، وكندا، والصين، وكوبا، وجمهورية الكونغو الديمقراطية، والاتحاد الأوروبي ودوله الأعضاء، </w:t>
      </w:r>
      <w:r w:rsidRPr="00044A2E">
        <w:rPr>
          <w:rFonts w:cs="Simplified Arabic" w:hint="cs"/>
          <w:sz w:val="22"/>
          <w:rtl/>
        </w:rPr>
        <w:t>وغابون</w:t>
      </w:r>
      <w:r w:rsidRPr="00044A2E">
        <w:rPr>
          <w:rFonts w:cs="Simplified Arabic"/>
          <w:sz w:val="22"/>
          <w:rtl/>
        </w:rPr>
        <w:t>، وجورجيا، واليابان، والمكسيك، وناميبيا، ونيوزيلندا، والنرويج، والاتحاد الروسي، وجنوب أفريقيا (نيابة عن الدول الأفريقية)، وفانواتو (نيابة أيضا عن جزر كوك، وفيجي، وميكرونيزيا (ولايات - الاتحادية)، وكيريبا</w:t>
      </w:r>
      <w:r w:rsidRPr="00044A2E">
        <w:rPr>
          <w:rFonts w:cs="Simplified Arabic" w:hint="cs"/>
          <w:sz w:val="22"/>
          <w:rtl/>
        </w:rPr>
        <w:t>س</w:t>
      </w:r>
      <w:r w:rsidRPr="00044A2E">
        <w:rPr>
          <w:rFonts w:cs="Simplified Arabic"/>
          <w:sz w:val="22"/>
          <w:rtl/>
        </w:rPr>
        <w:t>، وجزر مارشال، وبالاو، وبابوا غينيا الجديدة، وساموا)، والمملكة المتحدة، وزمبابوي</w:t>
      </w:r>
      <w:r w:rsidR="002D5CD8" w:rsidRPr="00044A2E">
        <w:rPr>
          <w:rFonts w:cs="Simplified Arabic"/>
          <w:sz w:val="22"/>
          <w:rtl/>
        </w:rPr>
        <w:t>.</w:t>
      </w:r>
    </w:p>
    <w:p w14:paraId="75098E76" w14:textId="5E8C627C" w:rsidR="00804B09" w:rsidRPr="00044A2E" w:rsidRDefault="00804B09"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واتفق مؤتمر الأطراف على أن </w:t>
      </w:r>
      <w:r w:rsidRPr="00044A2E">
        <w:rPr>
          <w:rFonts w:cs="Simplified Arabic" w:hint="cs"/>
          <w:sz w:val="22"/>
          <w:rtl/>
        </w:rPr>
        <w:t>ت</w:t>
      </w:r>
      <w:r w:rsidRPr="00044A2E">
        <w:rPr>
          <w:rFonts w:cs="Simplified Arabic"/>
          <w:sz w:val="22"/>
          <w:rtl/>
        </w:rPr>
        <w:t>تشاور الرئيس</w:t>
      </w:r>
      <w:r w:rsidRPr="00044A2E">
        <w:rPr>
          <w:rFonts w:cs="Simplified Arabic" w:hint="cs"/>
          <w:sz w:val="22"/>
          <w:rtl/>
        </w:rPr>
        <w:t>ة</w:t>
      </w:r>
      <w:r w:rsidRPr="00044A2E">
        <w:rPr>
          <w:rFonts w:cs="Simplified Arabic"/>
          <w:sz w:val="22"/>
          <w:rtl/>
        </w:rPr>
        <w:t xml:space="preserve"> مع الأطراف المهتمة لحل القضايا </w:t>
      </w:r>
      <w:r w:rsidRPr="00044A2E">
        <w:rPr>
          <w:rFonts w:cs="Simplified Arabic" w:hint="cs"/>
          <w:sz w:val="22"/>
          <w:rtl/>
        </w:rPr>
        <w:t>المعلقة</w:t>
      </w:r>
      <w:r w:rsidR="002D5CD8" w:rsidRPr="00044A2E">
        <w:rPr>
          <w:rFonts w:cs="Simplified Arabic"/>
          <w:sz w:val="22"/>
          <w:rtl/>
        </w:rPr>
        <w:t>.</w:t>
      </w:r>
    </w:p>
    <w:p w14:paraId="0AAB2AD9" w14:textId="1E895DC0" w:rsidR="00804B09" w:rsidRPr="00044A2E" w:rsidRDefault="00804B09"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وفي جلسته العامة التاسعة، استمع مؤتمر الأطراف إلى تقرير من الرئيس</w:t>
      </w:r>
      <w:r w:rsidRPr="00044A2E">
        <w:rPr>
          <w:rFonts w:cs="Simplified Arabic" w:hint="cs"/>
          <w:sz w:val="22"/>
          <w:rtl/>
        </w:rPr>
        <w:t>ة</w:t>
      </w:r>
      <w:r w:rsidRPr="00044A2E">
        <w:rPr>
          <w:rFonts w:cs="Simplified Arabic"/>
          <w:sz w:val="22"/>
          <w:rtl/>
        </w:rPr>
        <w:t xml:space="preserve"> عن المشاورات التي </w:t>
      </w:r>
      <w:r w:rsidRPr="00044A2E">
        <w:rPr>
          <w:rFonts w:cs="Simplified Arabic" w:hint="cs"/>
          <w:sz w:val="22"/>
          <w:rtl/>
        </w:rPr>
        <w:t>دارت</w:t>
      </w:r>
      <w:r w:rsidR="002D5CD8" w:rsidRPr="00044A2E">
        <w:rPr>
          <w:rFonts w:cs="Simplified Arabic"/>
          <w:sz w:val="22"/>
          <w:rtl/>
        </w:rPr>
        <w:t>.</w:t>
      </w:r>
    </w:p>
    <w:p w14:paraId="6397828C" w14:textId="6B73B0A4" w:rsidR="00804B09" w:rsidRPr="00044A2E" w:rsidRDefault="00804B09"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 ببيانات ممثلو الأطراف التالية: الأرجنتين، والبرازيل، والكاميرون، وكوت ديفوار، وجمهورية الكونغو الديمقراطية، ومصر، والاتحاد الأوروبي ودوله الأعضاء، وفيجي، وغانا، وإندونيسيا، والمكسيك، والاتحاد الروسي، وسويسرا، وفانواتو، وزمبابوي</w:t>
      </w:r>
      <w:r w:rsidR="002D5CD8" w:rsidRPr="00044A2E">
        <w:rPr>
          <w:rFonts w:cs="Simplified Arabic"/>
          <w:sz w:val="22"/>
          <w:rtl/>
        </w:rPr>
        <w:t>.</w:t>
      </w:r>
    </w:p>
    <w:p w14:paraId="63EF62E6" w14:textId="245B9EB5" w:rsidR="0086598F" w:rsidRPr="00044A2E" w:rsidRDefault="0086598F" w:rsidP="0086598F">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في جلسته العامة الثانية عشرة، استأنف مؤتمر الأطراف </w:t>
      </w:r>
      <w:r w:rsidR="004421F5">
        <w:rPr>
          <w:rFonts w:cs="Simplified Arabic" w:hint="cs"/>
          <w:sz w:val="22"/>
          <w:rtl/>
        </w:rPr>
        <w:t>نظره</w:t>
      </w:r>
      <w:r w:rsidRPr="00044A2E">
        <w:rPr>
          <w:rFonts w:cs="Simplified Arabic"/>
          <w:sz w:val="22"/>
          <w:rtl/>
        </w:rPr>
        <w:t xml:space="preserve"> في مشروع المقرر </w:t>
      </w:r>
      <w:r w:rsidRPr="00044A2E">
        <w:rPr>
          <w:rFonts w:cs="Simplified Arabic"/>
          <w:sz w:val="22"/>
        </w:rPr>
        <w:t>CBD/COP/16/L</w:t>
      </w:r>
      <w:r w:rsidR="002D5CD8" w:rsidRPr="00044A2E">
        <w:rPr>
          <w:rFonts w:cs="Simplified Arabic"/>
          <w:sz w:val="22"/>
        </w:rPr>
        <w:t>.</w:t>
      </w:r>
      <w:r w:rsidRPr="00044A2E">
        <w:rPr>
          <w:rFonts w:cs="Simplified Arabic"/>
          <w:sz w:val="22"/>
        </w:rPr>
        <w:t>33</w:t>
      </w:r>
      <w:r w:rsidRPr="00044A2E">
        <w:rPr>
          <w:rFonts w:cs="Simplified Arabic"/>
          <w:sz w:val="22"/>
          <w:rtl/>
        </w:rPr>
        <w:t>، ووافق عليه، بصيغته المعدلة شفويا من قبل ممثل الأمانة، لاعتماده في جلسة لاحقة</w:t>
      </w:r>
      <w:r w:rsidR="002D5CD8" w:rsidRPr="00044A2E">
        <w:rPr>
          <w:rFonts w:cs="Simplified Arabic"/>
          <w:sz w:val="22"/>
          <w:rtl/>
        </w:rPr>
        <w:t>.</w:t>
      </w:r>
    </w:p>
    <w:p w14:paraId="54A87072" w14:textId="2980502E" w:rsidR="0086598F" w:rsidRPr="00044A2E" w:rsidRDefault="0086598F" w:rsidP="0086598F">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وخلال المناقشة، طلب</w:t>
      </w:r>
      <w:r w:rsidR="009847E5" w:rsidRPr="00044A2E">
        <w:rPr>
          <w:rFonts w:cs="Simplified Arabic" w:hint="cs"/>
          <w:sz w:val="22"/>
          <w:rtl/>
        </w:rPr>
        <w:t>ت</w:t>
      </w:r>
      <w:r w:rsidRPr="00044A2E">
        <w:rPr>
          <w:rFonts w:cs="Simplified Arabic"/>
          <w:sz w:val="22"/>
          <w:rtl/>
        </w:rPr>
        <w:t xml:space="preserve"> ممثل</w:t>
      </w:r>
      <w:r w:rsidRPr="00044A2E">
        <w:rPr>
          <w:rFonts w:cs="Simplified Arabic" w:hint="cs"/>
          <w:sz w:val="22"/>
          <w:rtl/>
        </w:rPr>
        <w:t>ة</w:t>
      </w:r>
      <w:r w:rsidRPr="00044A2E">
        <w:rPr>
          <w:rFonts w:cs="Simplified Arabic"/>
          <w:sz w:val="22"/>
          <w:rtl/>
        </w:rPr>
        <w:t xml:space="preserve"> الاتحاد الروسي أن يعكس هذا التقرير الفهم أن</w:t>
      </w:r>
      <w:r w:rsidRPr="00044A2E">
        <w:rPr>
          <w:rFonts w:cs="Simplified Arabic" w:hint="cs"/>
          <w:sz w:val="22"/>
          <w:rtl/>
        </w:rPr>
        <w:t>ه</w:t>
      </w:r>
      <w:r w:rsidRPr="00044A2E">
        <w:rPr>
          <w:rFonts w:cs="Simplified Arabic"/>
          <w:sz w:val="22"/>
          <w:rtl/>
        </w:rPr>
        <w:t xml:space="preserve"> سيتم اختيار الخبراء للعمل في الفريق الاستشاري المنصوص عليه في مشروع المقرر بالتساوي من كل منطقة من مناطق الأمم المتحدة الخمس</w:t>
      </w:r>
      <w:r w:rsidR="002D5CD8" w:rsidRPr="00044A2E">
        <w:rPr>
          <w:rFonts w:cs="Simplified Arabic"/>
          <w:sz w:val="22"/>
          <w:rtl/>
        </w:rPr>
        <w:t>.</w:t>
      </w:r>
    </w:p>
    <w:p w14:paraId="49495352" w14:textId="77E5F96B" w:rsidR="0086598F" w:rsidRPr="00044A2E" w:rsidRDefault="0086598F" w:rsidP="007E3555">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في جلسته العامة الثالثة عشرة، نظر مؤتمر الأطراف في النسخة المنقحة من مشروع المقرر،</w:t>
      </w:r>
      <w:r w:rsidR="00F22C1F" w:rsidRPr="00044A2E">
        <w:rPr>
          <w:rStyle w:val="FootnoteReference"/>
          <w:rFonts w:eastAsia="SimSun" w:cs="Simplified Arabic"/>
          <w:sz w:val="22"/>
          <w:rtl/>
          <w:lang w:val="en-US"/>
        </w:rPr>
        <w:footnoteReference w:id="555"/>
      </w:r>
      <w:r w:rsidRPr="00044A2E">
        <w:rPr>
          <w:rFonts w:cs="Simplified Arabic"/>
          <w:sz w:val="22"/>
          <w:rtl/>
        </w:rPr>
        <w:t xml:space="preserve"> واعتمدها بوصفها المقرر </w:t>
      </w:r>
      <w:hyperlink r:id="rId301" w:history="1">
        <w:r w:rsidR="00F22C1F" w:rsidRPr="00044A2E">
          <w:rPr>
            <w:rStyle w:val="Hyperlink"/>
            <w:rFonts w:cs="Simplified Arabic" w:hint="cs"/>
            <w:sz w:val="22"/>
            <w:rtl/>
          </w:rPr>
          <w:t>16/32</w:t>
        </w:r>
      </w:hyperlink>
      <w:r w:rsidR="002D5CD8" w:rsidRPr="00044A2E">
        <w:rPr>
          <w:rFonts w:cs="Simplified Arabic"/>
          <w:sz w:val="22"/>
          <w:rtl/>
        </w:rPr>
        <w:t>.</w:t>
      </w:r>
    </w:p>
    <w:p w14:paraId="2550E3E2" w14:textId="540AE59D" w:rsidR="00F22C1F" w:rsidRPr="00044A2E" w:rsidRDefault="00F22C1F" w:rsidP="0086598F">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86598F" w:rsidRPr="00044A2E">
        <w:rPr>
          <w:rFonts w:cs="Simplified Arabic"/>
          <w:sz w:val="22"/>
          <w:rtl/>
        </w:rPr>
        <w:t xml:space="preserve">بعد ذلك، أدلى </w:t>
      </w:r>
      <w:r w:rsidRPr="00044A2E">
        <w:rPr>
          <w:rFonts w:cs="Simplified Arabic" w:hint="cs"/>
          <w:sz w:val="22"/>
          <w:rtl/>
        </w:rPr>
        <w:t xml:space="preserve">ببيانين </w:t>
      </w:r>
      <w:r w:rsidR="0086598F" w:rsidRPr="00044A2E">
        <w:rPr>
          <w:rFonts w:cs="Simplified Arabic"/>
          <w:sz w:val="22"/>
          <w:rtl/>
        </w:rPr>
        <w:t>ممثل</w:t>
      </w:r>
      <w:r w:rsidR="0056240C">
        <w:rPr>
          <w:rFonts w:cs="Simplified Arabic" w:hint="cs"/>
          <w:sz w:val="22"/>
          <w:rtl/>
        </w:rPr>
        <w:t>ت</w:t>
      </w:r>
      <w:r w:rsidR="0086598F" w:rsidRPr="00044A2E">
        <w:rPr>
          <w:rFonts w:cs="Simplified Arabic"/>
          <w:sz w:val="22"/>
          <w:rtl/>
        </w:rPr>
        <w:t>ا الطرفين التاليين: الأرجنتين وإسبانيا</w:t>
      </w:r>
      <w:r w:rsidR="002D5CD8" w:rsidRPr="00044A2E">
        <w:rPr>
          <w:rFonts w:cs="Simplified Arabic"/>
          <w:sz w:val="22"/>
          <w:rtl/>
        </w:rPr>
        <w:t>.</w:t>
      </w:r>
      <w:r w:rsidR="0056240C">
        <w:rPr>
          <w:rFonts w:cs="Simplified Arabic" w:hint="cs"/>
          <w:sz w:val="22"/>
          <w:rtl/>
        </w:rPr>
        <w:t xml:space="preserve"> وطلبت كلتا الممثلتين أن ينعكس بياناهما في التقرير.</w:t>
      </w:r>
      <w:r w:rsidR="0086598F" w:rsidRPr="00044A2E">
        <w:rPr>
          <w:rFonts w:cs="Simplified Arabic"/>
          <w:sz w:val="22"/>
          <w:rtl/>
        </w:rPr>
        <w:t xml:space="preserve"> </w:t>
      </w:r>
    </w:p>
    <w:p w14:paraId="18109D28" w14:textId="74D2AA4B" w:rsidR="00804B09" w:rsidRDefault="00F22C1F" w:rsidP="00F22C1F">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86598F" w:rsidRPr="00044A2E">
        <w:rPr>
          <w:rFonts w:cs="Simplified Arabic"/>
          <w:sz w:val="22"/>
          <w:rtl/>
        </w:rPr>
        <w:t xml:space="preserve">أعربت ممثلة الأرجنتين في بيانها عن تحفظها بشأن </w:t>
      </w:r>
      <w:r w:rsidRPr="00044A2E">
        <w:rPr>
          <w:rFonts w:cs="Simplified Arabic" w:hint="cs"/>
          <w:sz w:val="22"/>
          <w:rtl/>
        </w:rPr>
        <w:t>المقرر</w:t>
      </w:r>
      <w:r w:rsidR="0086598F" w:rsidRPr="00044A2E">
        <w:rPr>
          <w:rFonts w:cs="Simplified Arabic"/>
          <w:sz w:val="22"/>
          <w:rtl/>
        </w:rPr>
        <w:t xml:space="preserve"> المعتمد، مشيرة إلى </w:t>
      </w:r>
      <w:r w:rsidRPr="00044A2E">
        <w:rPr>
          <w:rFonts w:cs="Simplified Arabic"/>
          <w:sz w:val="22"/>
          <w:rtl/>
        </w:rPr>
        <w:t xml:space="preserve">رغبة تنأى </w:t>
      </w:r>
      <w:r w:rsidRPr="00044A2E">
        <w:rPr>
          <w:rFonts w:cs="Simplified Arabic" w:hint="cs"/>
          <w:sz w:val="22"/>
          <w:rtl/>
        </w:rPr>
        <w:t>بلدها</w:t>
      </w:r>
      <w:r w:rsidRPr="00044A2E">
        <w:rPr>
          <w:rFonts w:cs="Simplified Arabic"/>
          <w:sz w:val="22"/>
          <w:rtl/>
        </w:rPr>
        <w:t xml:space="preserve"> بنفسه </w:t>
      </w:r>
      <w:r w:rsidR="0086598F" w:rsidRPr="00044A2E">
        <w:rPr>
          <w:rFonts w:cs="Simplified Arabic"/>
          <w:sz w:val="22"/>
          <w:rtl/>
        </w:rPr>
        <w:t>عن الإشارات إلى أهداف التنمية المستدامة في ال</w:t>
      </w:r>
      <w:r w:rsidRPr="00044A2E">
        <w:rPr>
          <w:rFonts w:cs="Simplified Arabic" w:hint="cs"/>
          <w:sz w:val="22"/>
          <w:rtl/>
        </w:rPr>
        <w:t>مقرر</w:t>
      </w:r>
      <w:r w:rsidR="0086598F" w:rsidRPr="00044A2E">
        <w:rPr>
          <w:rFonts w:cs="Simplified Arabic"/>
          <w:sz w:val="22"/>
          <w:rtl/>
        </w:rPr>
        <w:t xml:space="preserve"> المعتمد</w:t>
      </w:r>
      <w:r w:rsidR="002D5CD8" w:rsidRPr="00044A2E">
        <w:rPr>
          <w:rFonts w:cs="Simplified Arabic"/>
          <w:sz w:val="22"/>
          <w:rtl/>
        </w:rPr>
        <w:t>.</w:t>
      </w:r>
      <w:r w:rsidR="0086598F" w:rsidRPr="00044A2E">
        <w:rPr>
          <w:rFonts w:cs="Simplified Arabic"/>
          <w:sz w:val="22"/>
          <w:rtl/>
        </w:rPr>
        <w:t xml:space="preserve"> وأوضحت أن الموافقة المستنيرة من جانب الجهات الفاعلة الأخرى غير الحكومات الوطنية لا تنطبق إلا فيما يتعلق بدعم التنوع البيولوجي، وليس لها أي آثار فيما يتعلق باحترام سيادة الدولة أو أراضيها أو الاعتراف بسلطاتها</w:t>
      </w:r>
      <w:r w:rsidR="002D5CD8" w:rsidRPr="00044A2E">
        <w:rPr>
          <w:rFonts w:cs="Simplified Arabic"/>
          <w:sz w:val="22"/>
          <w:rtl/>
        </w:rPr>
        <w:t>.</w:t>
      </w:r>
    </w:p>
    <w:p w14:paraId="50DBF063" w14:textId="0B6E693D" w:rsidR="0056240C" w:rsidRPr="00044A2E" w:rsidRDefault="0056240C" w:rsidP="0056240C">
      <w:pPr>
        <w:pStyle w:val="ListParagraph"/>
        <w:numPr>
          <w:ilvl w:val="0"/>
          <w:numId w:val="1"/>
        </w:numPr>
        <w:bidi/>
        <w:spacing w:after="120" w:line="216" w:lineRule="auto"/>
        <w:ind w:firstLine="0"/>
        <w:contextualSpacing w:val="0"/>
        <w:jc w:val="both"/>
        <w:rPr>
          <w:rFonts w:cs="Simplified Arabic"/>
          <w:sz w:val="22"/>
        </w:rPr>
      </w:pPr>
      <w:r>
        <w:rPr>
          <w:rFonts w:cs="Simplified Arabic" w:hint="cs"/>
          <w:sz w:val="22"/>
          <w:rtl/>
        </w:rPr>
        <w:t>و</w:t>
      </w:r>
      <w:r w:rsidRPr="0056240C">
        <w:rPr>
          <w:rFonts w:cs="Simplified Arabic"/>
          <w:sz w:val="22"/>
          <w:rtl/>
        </w:rPr>
        <w:t>رحّبت ممثلة إسبانيا في بيانها بالاتفاق المُبرم بشأن البند 10، وأشارت إلى أن</w:t>
      </w:r>
      <w:r w:rsidR="00083774">
        <w:rPr>
          <w:rFonts w:cs="Simplified Arabic" w:hint="cs"/>
          <w:sz w:val="22"/>
          <w:rtl/>
        </w:rPr>
        <w:t xml:space="preserve"> هذا الاتفاق</w:t>
      </w:r>
      <w:r w:rsidRPr="0056240C">
        <w:rPr>
          <w:rFonts w:cs="Simplified Arabic"/>
          <w:sz w:val="22"/>
          <w:rtl/>
        </w:rPr>
        <w:t xml:space="preserve"> يمثّل، من وجهة نظر وفدها، عنصرا هاما في حزمة المفاوضات التي تضمنت أيضا </w:t>
      </w:r>
      <w:r>
        <w:rPr>
          <w:rFonts w:cs="Simplified Arabic" w:hint="cs"/>
          <w:sz w:val="22"/>
          <w:rtl/>
        </w:rPr>
        <w:t>المقرر</w:t>
      </w:r>
      <w:r w:rsidRPr="0056240C">
        <w:rPr>
          <w:rFonts w:cs="Simplified Arabic"/>
          <w:sz w:val="22"/>
          <w:rtl/>
        </w:rPr>
        <w:t xml:space="preserve"> </w:t>
      </w:r>
      <w:hyperlink r:id="rId302" w:history="1">
        <w:r w:rsidRPr="00371052">
          <w:rPr>
            <w:rStyle w:val="Hyperlink"/>
            <w:rFonts w:cs="Simplified Arabic"/>
            <w:sz w:val="22"/>
            <w:rtl/>
          </w:rPr>
          <w:t>16/2</w:t>
        </w:r>
      </w:hyperlink>
      <w:r w:rsidRPr="0056240C">
        <w:rPr>
          <w:rFonts w:cs="Simplified Arabic"/>
          <w:sz w:val="22"/>
          <w:rtl/>
        </w:rPr>
        <w:t xml:space="preserve"> </w:t>
      </w:r>
      <w:r>
        <w:rPr>
          <w:rFonts w:cs="Simplified Arabic" w:hint="cs"/>
          <w:sz w:val="22"/>
          <w:rtl/>
        </w:rPr>
        <w:t>المتعلق ب</w:t>
      </w:r>
      <w:r w:rsidRPr="0056240C">
        <w:rPr>
          <w:rFonts w:cs="Simplified Arabic"/>
          <w:sz w:val="22"/>
          <w:rtl/>
        </w:rPr>
        <w:t xml:space="preserve">معلومات التسلسل الرقمي </w:t>
      </w:r>
      <w:r>
        <w:rPr>
          <w:rFonts w:cs="Simplified Arabic" w:hint="cs"/>
          <w:sz w:val="22"/>
          <w:rtl/>
        </w:rPr>
        <w:t>بشأن ا</w:t>
      </w:r>
      <w:r w:rsidRPr="0056240C">
        <w:rPr>
          <w:rFonts w:cs="Simplified Arabic"/>
          <w:sz w:val="22"/>
          <w:rtl/>
        </w:rPr>
        <w:t xml:space="preserve">لموارد الجينية. وفي هذا الصدد، أعربت عن أسف بلدها </w:t>
      </w:r>
      <w:r w:rsidR="00F41DB1">
        <w:rPr>
          <w:rFonts w:cs="Simplified Arabic" w:hint="cs"/>
          <w:sz w:val="22"/>
          <w:rtl/>
        </w:rPr>
        <w:t>لأن</w:t>
      </w:r>
      <w:r w:rsidRPr="0056240C">
        <w:rPr>
          <w:rFonts w:cs="Simplified Arabic"/>
          <w:sz w:val="22"/>
          <w:rtl/>
        </w:rPr>
        <w:t xml:space="preserve"> النص النهائي لهذا </w:t>
      </w:r>
      <w:r w:rsidR="00083774">
        <w:rPr>
          <w:rFonts w:cs="Simplified Arabic" w:hint="cs"/>
          <w:sz w:val="22"/>
          <w:rtl/>
        </w:rPr>
        <w:t>المقرر</w:t>
      </w:r>
      <w:r w:rsidR="00F41DB1">
        <w:rPr>
          <w:rFonts w:cs="Simplified Arabic" w:hint="cs"/>
          <w:sz w:val="22"/>
          <w:rtl/>
        </w:rPr>
        <w:t xml:space="preserve"> لم يتضمن</w:t>
      </w:r>
      <w:r w:rsidRPr="0056240C">
        <w:rPr>
          <w:rFonts w:cs="Simplified Arabic"/>
          <w:sz w:val="22"/>
          <w:rtl/>
        </w:rPr>
        <w:t xml:space="preserve"> </w:t>
      </w:r>
      <w:r w:rsidR="00F41DB1">
        <w:rPr>
          <w:rFonts w:cs="Simplified Arabic" w:hint="cs"/>
          <w:sz w:val="22"/>
          <w:rtl/>
        </w:rPr>
        <w:t>مسألة</w:t>
      </w:r>
      <w:r w:rsidRPr="0056240C">
        <w:rPr>
          <w:rFonts w:cs="Simplified Arabic"/>
          <w:sz w:val="22"/>
          <w:rtl/>
        </w:rPr>
        <w:t xml:space="preserve"> تقاسم المنافع النا</w:t>
      </w:r>
      <w:r w:rsidR="00F41DB1">
        <w:rPr>
          <w:rFonts w:cs="Simplified Arabic" w:hint="cs"/>
          <w:sz w:val="22"/>
          <w:rtl/>
        </w:rPr>
        <w:t>شئ</w:t>
      </w:r>
      <w:r w:rsidRPr="0056240C">
        <w:rPr>
          <w:rFonts w:cs="Simplified Arabic"/>
          <w:sz w:val="22"/>
          <w:rtl/>
        </w:rPr>
        <w:t xml:space="preserve">ة عن استخدام معلومات التسلسل الرقمي </w:t>
      </w:r>
      <w:r w:rsidR="00F41DB1">
        <w:rPr>
          <w:rFonts w:cs="Simplified Arabic" w:hint="cs"/>
          <w:sz w:val="22"/>
          <w:rtl/>
        </w:rPr>
        <w:t>بشأن ا</w:t>
      </w:r>
      <w:r w:rsidRPr="0056240C">
        <w:rPr>
          <w:rFonts w:cs="Simplified Arabic"/>
          <w:sz w:val="22"/>
          <w:rtl/>
        </w:rPr>
        <w:t xml:space="preserve">لموارد الجينية مع جميع </w:t>
      </w:r>
      <w:r w:rsidR="00F41DB1">
        <w:rPr>
          <w:rFonts w:cs="Simplified Arabic" w:hint="cs"/>
          <w:sz w:val="22"/>
          <w:rtl/>
        </w:rPr>
        <w:t>البلدان التي تقدم هذه المعلومات</w:t>
      </w:r>
      <w:r w:rsidRPr="0056240C">
        <w:rPr>
          <w:rFonts w:cs="Simplified Arabic"/>
          <w:sz w:val="22"/>
          <w:rtl/>
        </w:rPr>
        <w:t>، على الرغم م</w:t>
      </w:r>
      <w:r w:rsidR="00083774">
        <w:rPr>
          <w:rFonts w:cs="Simplified Arabic" w:hint="cs"/>
          <w:sz w:val="22"/>
          <w:rtl/>
        </w:rPr>
        <w:t>ما تقضيه</w:t>
      </w:r>
      <w:r w:rsidRPr="0056240C">
        <w:rPr>
          <w:rFonts w:cs="Simplified Arabic"/>
          <w:sz w:val="22"/>
          <w:rtl/>
        </w:rPr>
        <w:t xml:space="preserve"> أحكام المادة 15 من الاتفاقية والمعايير </w:t>
      </w:r>
      <w:r w:rsidR="00083774">
        <w:rPr>
          <w:rFonts w:cs="Simplified Arabic" w:hint="cs"/>
          <w:sz w:val="22"/>
          <w:rtl/>
        </w:rPr>
        <w:t>المحددة</w:t>
      </w:r>
      <w:r w:rsidRPr="0056240C">
        <w:rPr>
          <w:rFonts w:cs="Simplified Arabic"/>
          <w:sz w:val="22"/>
          <w:rtl/>
        </w:rPr>
        <w:t xml:space="preserve"> في الفقرتين الفرعيتين 9 (د) و(ز) من </w:t>
      </w:r>
      <w:r w:rsidR="00F41DB1">
        <w:rPr>
          <w:rFonts w:cs="Simplified Arabic" w:hint="cs"/>
          <w:sz w:val="22"/>
          <w:rtl/>
        </w:rPr>
        <w:t>المقرر</w:t>
      </w:r>
      <w:r w:rsidR="00083774">
        <w:rPr>
          <w:rFonts w:cs="Simplified Arabic" w:hint="cs"/>
          <w:sz w:val="22"/>
          <w:rtl/>
        </w:rPr>
        <w:t> </w:t>
      </w:r>
      <w:hyperlink r:id="rId303" w:history="1">
        <w:r w:rsidRPr="00371052">
          <w:rPr>
            <w:rStyle w:val="Hyperlink"/>
            <w:rFonts w:cs="Simplified Arabic"/>
            <w:sz w:val="22"/>
            <w:rtl/>
          </w:rPr>
          <w:t>15/9</w:t>
        </w:r>
      </w:hyperlink>
      <w:r w:rsidRPr="0056240C">
        <w:rPr>
          <w:rFonts w:cs="Simplified Arabic"/>
          <w:sz w:val="22"/>
          <w:rtl/>
        </w:rPr>
        <w:t xml:space="preserve">. وأكدت أن إسبانيا </w:t>
      </w:r>
      <w:r w:rsidR="00F41DB1">
        <w:rPr>
          <w:rFonts w:cs="Simplified Arabic" w:hint="cs"/>
          <w:sz w:val="22"/>
          <w:rtl/>
        </w:rPr>
        <w:t>تحافظ على التزامها إزاء مسألة الحصول على</w:t>
      </w:r>
      <w:r w:rsidRPr="0056240C">
        <w:rPr>
          <w:rFonts w:cs="Simplified Arabic"/>
          <w:sz w:val="22"/>
          <w:rtl/>
        </w:rPr>
        <w:t xml:space="preserve"> الموارد الجينية </w:t>
      </w:r>
      <w:r w:rsidR="00F41DB1">
        <w:rPr>
          <w:rFonts w:cs="Simplified Arabic" w:hint="cs"/>
          <w:sz w:val="22"/>
          <w:rtl/>
        </w:rPr>
        <w:t>والتقاسم العادل والمنصف ل</w:t>
      </w:r>
      <w:r w:rsidRPr="0056240C">
        <w:rPr>
          <w:rFonts w:cs="Simplified Arabic"/>
          <w:sz w:val="22"/>
          <w:rtl/>
        </w:rPr>
        <w:t xml:space="preserve">لمنافع </w:t>
      </w:r>
      <w:r w:rsidR="00F41DB1">
        <w:rPr>
          <w:rFonts w:cs="Simplified Arabic" w:hint="cs"/>
          <w:sz w:val="22"/>
          <w:rtl/>
        </w:rPr>
        <w:t>الناشئة</w:t>
      </w:r>
      <w:r w:rsidRPr="0056240C">
        <w:rPr>
          <w:rFonts w:cs="Simplified Arabic"/>
          <w:sz w:val="22"/>
          <w:rtl/>
        </w:rPr>
        <w:t xml:space="preserve"> عن استخدامها، وأنها ستواصل العمل مع جميع الأطراف لضمان </w:t>
      </w:r>
      <w:r w:rsidR="00F41DB1">
        <w:rPr>
          <w:rFonts w:cs="Simplified Arabic" w:hint="cs"/>
          <w:sz w:val="22"/>
          <w:rtl/>
        </w:rPr>
        <w:t>احترام</w:t>
      </w:r>
      <w:r w:rsidR="00F41DB1" w:rsidRPr="0056240C">
        <w:rPr>
          <w:rFonts w:cs="Simplified Arabic"/>
          <w:sz w:val="22"/>
          <w:rtl/>
        </w:rPr>
        <w:t xml:space="preserve"> </w:t>
      </w:r>
      <w:r w:rsidR="00F41DB1">
        <w:rPr>
          <w:rFonts w:cs="Simplified Arabic" w:hint="cs"/>
          <w:sz w:val="22"/>
          <w:rtl/>
        </w:rPr>
        <w:t>ا</w:t>
      </w:r>
      <w:r w:rsidR="00F41DB1" w:rsidRPr="0056240C">
        <w:rPr>
          <w:rFonts w:cs="Simplified Arabic"/>
          <w:sz w:val="22"/>
          <w:rtl/>
        </w:rPr>
        <w:t xml:space="preserve">لحقوق السيادية لجميع </w:t>
      </w:r>
      <w:r w:rsidR="00F41DB1">
        <w:rPr>
          <w:rFonts w:cs="Simplified Arabic" w:hint="cs"/>
          <w:sz w:val="22"/>
          <w:rtl/>
        </w:rPr>
        <w:t>البلدان</w:t>
      </w:r>
      <w:r w:rsidR="00F41DB1" w:rsidRPr="0056240C">
        <w:rPr>
          <w:rFonts w:cs="Simplified Arabic"/>
          <w:sz w:val="22"/>
          <w:rtl/>
        </w:rPr>
        <w:t xml:space="preserve"> على مواردها الجينية</w:t>
      </w:r>
      <w:r w:rsidR="00F41DB1">
        <w:rPr>
          <w:rFonts w:cs="Simplified Arabic" w:hint="cs"/>
          <w:sz w:val="22"/>
          <w:rtl/>
        </w:rPr>
        <w:t xml:space="preserve"> في طرائق تشغيل</w:t>
      </w:r>
      <w:r w:rsidRPr="0056240C">
        <w:rPr>
          <w:rFonts w:cs="Simplified Arabic"/>
          <w:sz w:val="22"/>
          <w:rtl/>
        </w:rPr>
        <w:t xml:space="preserve"> الآلية </w:t>
      </w:r>
      <w:r w:rsidR="00F41DB1">
        <w:rPr>
          <w:rFonts w:cs="Simplified Arabic" w:hint="cs"/>
          <w:sz w:val="22"/>
          <w:rtl/>
        </w:rPr>
        <w:t>ال</w:t>
      </w:r>
      <w:r w:rsidRPr="0056240C">
        <w:rPr>
          <w:rFonts w:cs="Simplified Arabic"/>
          <w:sz w:val="22"/>
          <w:rtl/>
        </w:rPr>
        <w:t xml:space="preserve">متعددة الأطراف، والاعتراف بمساهمة جميع </w:t>
      </w:r>
      <w:r w:rsidR="00F41DB1">
        <w:rPr>
          <w:rFonts w:cs="Simplified Arabic" w:hint="cs"/>
          <w:sz w:val="22"/>
          <w:rtl/>
        </w:rPr>
        <w:t>البلدان</w:t>
      </w:r>
      <w:r w:rsidR="00F41DB1" w:rsidRPr="0056240C">
        <w:rPr>
          <w:rFonts w:cs="Simplified Arabic"/>
          <w:sz w:val="22"/>
          <w:rtl/>
        </w:rPr>
        <w:t xml:space="preserve"> </w:t>
      </w:r>
      <w:r w:rsidRPr="0056240C">
        <w:rPr>
          <w:rFonts w:cs="Simplified Arabic"/>
          <w:sz w:val="22"/>
          <w:rtl/>
        </w:rPr>
        <w:t xml:space="preserve">في تطوير معلومات التسلسل الرقمي </w:t>
      </w:r>
      <w:r w:rsidR="00F41DB1">
        <w:rPr>
          <w:rFonts w:cs="Simplified Arabic" w:hint="cs"/>
          <w:sz w:val="22"/>
          <w:rtl/>
        </w:rPr>
        <w:t>بشأن ا</w:t>
      </w:r>
      <w:r w:rsidRPr="0056240C">
        <w:rPr>
          <w:rFonts w:cs="Simplified Arabic"/>
          <w:sz w:val="22"/>
          <w:rtl/>
        </w:rPr>
        <w:t>لموارد الجينية.</w:t>
      </w:r>
    </w:p>
    <w:p w14:paraId="05F9B071" w14:textId="4FEC03AB" w:rsidR="00486532" w:rsidRPr="00E06F6F" w:rsidRDefault="00486532" w:rsidP="00190E65">
      <w:pPr>
        <w:keepNext/>
        <w:keepLines/>
        <w:bidi/>
        <w:spacing w:after="120" w:line="216" w:lineRule="auto"/>
        <w:outlineLvl w:val="1"/>
        <w:rPr>
          <w:rFonts w:cs="Simplified Arabic"/>
          <w:b/>
          <w:bCs/>
          <w:szCs w:val="28"/>
        </w:rPr>
      </w:pPr>
      <w:bookmarkStart w:id="189" w:name="_Toc206429795"/>
      <w:bookmarkStart w:id="190" w:name="_Toc206582821"/>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hint="cs"/>
          <w:b/>
          <w:bCs/>
          <w:szCs w:val="28"/>
          <w:rtl/>
        </w:rPr>
        <w:t>11</w:t>
      </w:r>
      <w:bookmarkStart w:id="191" w:name="_Toc178859392"/>
      <w:bookmarkStart w:id="192" w:name="_Toc178860980"/>
      <w:bookmarkStart w:id="193" w:name="_Toc178861267"/>
      <w:bookmarkStart w:id="194" w:name="_Toc178861503"/>
      <w:r w:rsidR="00190E65" w:rsidRPr="00E06F6F">
        <w:rPr>
          <w:rFonts w:cs="Simplified Arabic"/>
          <w:b/>
          <w:bCs/>
          <w:szCs w:val="28"/>
          <w:rtl/>
        </w:rPr>
        <w:br/>
      </w:r>
      <w:r w:rsidRPr="00E06F6F">
        <w:rPr>
          <w:rFonts w:cs="Simplified Arabic" w:hint="cs"/>
          <w:b/>
          <w:bCs/>
          <w:szCs w:val="28"/>
          <w:rtl/>
        </w:rPr>
        <w:t>حشد</w:t>
      </w:r>
      <w:r w:rsidR="0097237B" w:rsidRPr="00E06F6F">
        <w:rPr>
          <w:rFonts w:cs="Simplified Arabic" w:hint="cs"/>
          <w:b/>
          <w:bCs/>
          <w:szCs w:val="28"/>
          <w:rtl/>
        </w:rPr>
        <w:t xml:space="preserve"> </w:t>
      </w:r>
      <w:r w:rsidRPr="00E06F6F">
        <w:rPr>
          <w:rFonts w:cs="Simplified Arabic" w:hint="cs"/>
          <w:b/>
          <w:bCs/>
          <w:szCs w:val="28"/>
          <w:rtl/>
        </w:rPr>
        <w:t>الموارد</w:t>
      </w:r>
      <w:r w:rsidR="0097237B" w:rsidRPr="00E06F6F">
        <w:rPr>
          <w:rFonts w:cs="Simplified Arabic" w:hint="cs"/>
          <w:b/>
          <w:bCs/>
          <w:szCs w:val="28"/>
          <w:rtl/>
        </w:rPr>
        <w:t xml:space="preserve"> </w:t>
      </w:r>
      <w:r w:rsidRPr="00E06F6F">
        <w:rPr>
          <w:rFonts w:cs="Simplified Arabic" w:hint="cs"/>
          <w:b/>
          <w:bCs/>
          <w:szCs w:val="28"/>
          <w:rtl/>
        </w:rPr>
        <w:t>والآلية</w:t>
      </w:r>
      <w:r w:rsidR="0097237B" w:rsidRPr="00E06F6F">
        <w:rPr>
          <w:rFonts w:cs="Simplified Arabic" w:hint="cs"/>
          <w:b/>
          <w:bCs/>
          <w:szCs w:val="28"/>
          <w:rtl/>
        </w:rPr>
        <w:t xml:space="preserve"> </w:t>
      </w:r>
      <w:r w:rsidRPr="00E06F6F">
        <w:rPr>
          <w:rFonts w:cs="Simplified Arabic" w:hint="cs"/>
          <w:b/>
          <w:bCs/>
          <w:szCs w:val="28"/>
          <w:rtl/>
        </w:rPr>
        <w:t>المالية</w:t>
      </w:r>
      <w:bookmarkEnd w:id="189"/>
      <w:bookmarkEnd w:id="190"/>
      <w:bookmarkEnd w:id="191"/>
      <w:bookmarkEnd w:id="192"/>
      <w:bookmarkEnd w:id="193"/>
      <w:bookmarkEnd w:id="194"/>
    </w:p>
    <w:p w14:paraId="56F27FA5" w14:textId="69162B96"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نظر</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sz w:val="22"/>
          <w:rtl/>
        </w:rPr>
        <w:t>11</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الأولى</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وكان</w:t>
      </w:r>
      <w:r w:rsidR="0097237B" w:rsidRPr="00044A2E">
        <w:rPr>
          <w:rFonts w:cs="Simplified Arabic"/>
          <w:sz w:val="22"/>
          <w:rtl/>
        </w:rPr>
        <w:t xml:space="preserve"> </w:t>
      </w:r>
      <w:r w:rsidRPr="00044A2E">
        <w:rPr>
          <w:rFonts w:cs="Simplified Arabic"/>
          <w:sz w:val="22"/>
          <w:rtl/>
        </w:rPr>
        <w:t>معروضا</w:t>
      </w:r>
      <w:r w:rsidR="0097237B" w:rsidRPr="00044A2E">
        <w:rPr>
          <w:rFonts w:cs="Simplified Arabic"/>
          <w:sz w:val="22"/>
          <w:rtl/>
        </w:rPr>
        <w:t xml:space="preserve"> </w:t>
      </w:r>
      <w:r w:rsidRPr="00044A2E">
        <w:rPr>
          <w:rFonts w:cs="Simplified Arabic"/>
          <w:sz w:val="22"/>
          <w:rtl/>
        </w:rPr>
        <w:t>عليه</w:t>
      </w:r>
      <w:r w:rsidR="0097237B" w:rsidRPr="00044A2E">
        <w:rPr>
          <w:rFonts w:cs="Simplified Arabic"/>
          <w:sz w:val="22"/>
          <w:rtl/>
        </w:rPr>
        <w:t xml:space="preserve"> </w:t>
      </w:r>
      <w:r w:rsidRPr="00044A2E">
        <w:rPr>
          <w:rFonts w:cs="Simplified Arabic"/>
          <w:sz w:val="22"/>
          <w:rtl/>
        </w:rPr>
        <w:t>مشروع</w:t>
      </w:r>
      <w:r w:rsidRPr="00044A2E">
        <w:rPr>
          <w:rFonts w:cs="Simplified Arabic" w:hint="cs"/>
          <w:sz w:val="22"/>
          <w:rtl/>
        </w:rPr>
        <w:t>ي</w:t>
      </w:r>
      <w:r w:rsidR="0097237B" w:rsidRPr="00044A2E">
        <w:rPr>
          <w:rFonts w:cs="Simplified Arabic"/>
          <w:sz w:val="22"/>
          <w:rtl/>
        </w:rPr>
        <w:t xml:space="preserve"> </w:t>
      </w:r>
      <w:r w:rsidRPr="00044A2E">
        <w:rPr>
          <w:rFonts w:cs="Simplified Arabic"/>
          <w:sz w:val="22"/>
          <w:rtl/>
        </w:rPr>
        <w:t>مقررين،</w:t>
      </w:r>
      <w:r w:rsidR="0097237B" w:rsidRPr="00044A2E">
        <w:rPr>
          <w:rFonts w:cs="Simplified Arabic"/>
          <w:sz w:val="22"/>
          <w:rtl/>
        </w:rPr>
        <w:t xml:space="preserve"> </w:t>
      </w:r>
      <w:r w:rsidRPr="00044A2E">
        <w:rPr>
          <w:rFonts w:cs="Simplified Arabic"/>
          <w:sz w:val="22"/>
          <w:rtl/>
        </w:rPr>
        <w:t>أحدهما</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hint="cs"/>
          <w:sz w:val="22"/>
          <w:rtl/>
        </w:rPr>
        <w:t>حشد</w:t>
      </w:r>
      <w:r w:rsidR="0097237B" w:rsidRPr="00044A2E">
        <w:rPr>
          <w:rFonts w:cs="Simplified Arabic"/>
          <w:sz w:val="22"/>
          <w:rtl/>
        </w:rPr>
        <w:t xml:space="preserve"> </w:t>
      </w:r>
      <w:r w:rsidRPr="00044A2E">
        <w:rPr>
          <w:rFonts w:cs="Simplified Arabic"/>
          <w:sz w:val="22"/>
          <w:rtl/>
        </w:rPr>
        <w:t>الموارد</w:t>
      </w:r>
      <w:r w:rsidR="0097237B" w:rsidRPr="00044A2E">
        <w:rPr>
          <w:rFonts w:cs="Simplified Arabic"/>
          <w:sz w:val="22"/>
          <w:rtl/>
        </w:rPr>
        <w:t xml:space="preserve"> </w:t>
      </w:r>
      <w:r w:rsidRPr="00044A2E">
        <w:rPr>
          <w:rFonts w:cs="Simplified Arabic"/>
          <w:sz w:val="22"/>
          <w:rtl/>
        </w:rPr>
        <w:t>والآخر</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الآلية</w:t>
      </w:r>
      <w:r w:rsidR="0097237B" w:rsidRPr="00044A2E">
        <w:rPr>
          <w:rFonts w:cs="Simplified Arabic"/>
          <w:sz w:val="22"/>
          <w:rtl/>
        </w:rPr>
        <w:t xml:space="preserve"> </w:t>
      </w:r>
      <w:r w:rsidRPr="00044A2E">
        <w:rPr>
          <w:rFonts w:cs="Simplified Arabic"/>
          <w:sz w:val="22"/>
          <w:rtl/>
        </w:rPr>
        <w:t>المالية</w:t>
      </w:r>
      <w:r w:rsidR="002D5CD8" w:rsidRPr="00044A2E">
        <w:rPr>
          <w:rFonts w:cs="Simplified Arabic"/>
          <w:sz w:val="22"/>
          <w:rtl/>
        </w:rPr>
        <w:t>.</w:t>
      </w:r>
      <w:r w:rsidR="00CC03D1" w:rsidRPr="00044A2E">
        <w:rPr>
          <w:rStyle w:val="FootnoteReference"/>
          <w:rFonts w:eastAsia="SimSun" w:cs="Simplified Arabic"/>
          <w:sz w:val="22"/>
          <w:rtl/>
          <w:lang w:val="en-US"/>
        </w:rPr>
        <w:footnoteReference w:id="556"/>
      </w:r>
      <w:r w:rsidR="0097237B" w:rsidRPr="00044A2E">
        <w:rPr>
          <w:rFonts w:cs="Simplified Arabic"/>
          <w:sz w:val="22"/>
          <w:rtl/>
        </w:rPr>
        <w:t xml:space="preserve"> </w:t>
      </w:r>
      <w:r w:rsidRPr="00044A2E">
        <w:rPr>
          <w:rFonts w:cs="Simplified Arabic"/>
          <w:sz w:val="22"/>
          <w:rtl/>
        </w:rPr>
        <w:t>وكان</w:t>
      </w:r>
      <w:r w:rsidR="0097237B" w:rsidRPr="00044A2E">
        <w:rPr>
          <w:rFonts w:cs="Simplified Arabic"/>
          <w:sz w:val="22"/>
          <w:rtl/>
        </w:rPr>
        <w:t xml:space="preserve"> </w:t>
      </w:r>
      <w:r w:rsidRPr="00044A2E">
        <w:rPr>
          <w:rFonts w:cs="Simplified Arabic"/>
          <w:sz w:val="22"/>
          <w:rtl/>
        </w:rPr>
        <w:t>معروضا</w:t>
      </w:r>
      <w:r w:rsidR="0097237B" w:rsidRPr="00044A2E">
        <w:rPr>
          <w:rFonts w:cs="Simplified Arabic"/>
          <w:sz w:val="22"/>
          <w:rtl/>
        </w:rPr>
        <w:t xml:space="preserve"> </w:t>
      </w:r>
      <w:r w:rsidRPr="00044A2E">
        <w:rPr>
          <w:rFonts w:cs="Simplified Arabic"/>
          <w:sz w:val="22"/>
          <w:rtl/>
        </w:rPr>
        <w:t>عليه</w:t>
      </w:r>
      <w:r w:rsidR="0097237B" w:rsidRPr="00044A2E">
        <w:rPr>
          <w:rFonts w:cs="Simplified Arabic"/>
          <w:sz w:val="22"/>
          <w:rtl/>
        </w:rPr>
        <w:t xml:space="preserve"> </w:t>
      </w:r>
      <w:r w:rsidRPr="00044A2E">
        <w:rPr>
          <w:rFonts w:cs="Simplified Arabic"/>
          <w:sz w:val="22"/>
          <w:rtl/>
        </w:rPr>
        <w:t>أيضا</w:t>
      </w:r>
      <w:r w:rsidR="0097237B" w:rsidRPr="00044A2E">
        <w:rPr>
          <w:rFonts w:cs="Simplified Arabic"/>
          <w:sz w:val="22"/>
          <w:rtl/>
        </w:rPr>
        <w:t xml:space="preserve"> </w:t>
      </w:r>
      <w:r w:rsidRPr="00044A2E">
        <w:rPr>
          <w:rFonts w:cs="Simplified Arabic"/>
          <w:sz w:val="22"/>
          <w:rtl/>
        </w:rPr>
        <w:t>مذكرات</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الأمانة</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توصيات</w:t>
      </w:r>
      <w:r w:rsidR="0097237B" w:rsidRPr="00044A2E">
        <w:rPr>
          <w:rFonts w:cs="Simplified Arabic"/>
          <w:sz w:val="22"/>
          <w:rtl/>
        </w:rPr>
        <w:t xml:space="preserve"> </w:t>
      </w:r>
      <w:r w:rsidRPr="00044A2E">
        <w:rPr>
          <w:rFonts w:cs="Simplified Arabic"/>
          <w:sz w:val="22"/>
          <w:rtl/>
        </w:rPr>
        <w:t>اللجنة</w:t>
      </w:r>
      <w:r w:rsidR="0097237B" w:rsidRPr="00044A2E">
        <w:rPr>
          <w:rFonts w:cs="Simplified Arabic"/>
          <w:sz w:val="22"/>
          <w:rtl/>
        </w:rPr>
        <w:t xml:space="preserve"> </w:t>
      </w:r>
      <w:r w:rsidRPr="00044A2E">
        <w:rPr>
          <w:rFonts w:cs="Simplified Arabic"/>
          <w:sz w:val="22"/>
          <w:rtl/>
        </w:rPr>
        <w:t>الاستشارية</w:t>
      </w:r>
      <w:r w:rsidR="0097237B" w:rsidRPr="00044A2E">
        <w:rPr>
          <w:rFonts w:cs="Simplified Arabic"/>
          <w:sz w:val="22"/>
          <w:rtl/>
        </w:rPr>
        <w:t xml:space="preserve"> </w:t>
      </w:r>
      <w:r w:rsidRPr="00044A2E">
        <w:rPr>
          <w:rFonts w:cs="Simplified Arabic" w:hint="cs"/>
          <w:sz w:val="22"/>
          <w:rtl/>
        </w:rPr>
        <w:t>ل</w:t>
      </w:r>
      <w:r w:rsidR="00237D63" w:rsidRPr="00044A2E">
        <w:rPr>
          <w:rFonts w:cs="Simplified Arabic"/>
          <w:sz w:val="22"/>
          <w:rtl/>
        </w:rPr>
        <w:t>حشد الموارد</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الكيان</w:t>
      </w:r>
      <w:r w:rsidR="0097237B" w:rsidRPr="00044A2E">
        <w:rPr>
          <w:rFonts w:cs="Simplified Arabic"/>
          <w:sz w:val="22"/>
          <w:rtl/>
        </w:rPr>
        <w:t xml:space="preserve"> </w:t>
      </w:r>
      <w:r w:rsidRPr="00044A2E">
        <w:rPr>
          <w:rFonts w:cs="Simplified Arabic"/>
          <w:sz w:val="22"/>
          <w:rtl/>
        </w:rPr>
        <w:t>المناسب</w:t>
      </w:r>
      <w:r w:rsidR="0097237B" w:rsidRPr="00044A2E">
        <w:rPr>
          <w:rFonts w:cs="Simplified Arabic"/>
          <w:sz w:val="22"/>
          <w:rtl/>
        </w:rPr>
        <w:t xml:space="preserve"> </w:t>
      </w:r>
      <w:r w:rsidRPr="00044A2E">
        <w:rPr>
          <w:rFonts w:cs="Simplified Arabic"/>
          <w:sz w:val="22"/>
          <w:rtl/>
        </w:rPr>
        <w:t>لتلقي</w:t>
      </w:r>
      <w:r w:rsidR="0097237B" w:rsidRPr="00044A2E">
        <w:rPr>
          <w:rFonts w:cs="Simplified Arabic"/>
          <w:sz w:val="22"/>
          <w:rtl/>
        </w:rPr>
        <w:t xml:space="preserve"> </w:t>
      </w:r>
      <w:r w:rsidRPr="00044A2E">
        <w:rPr>
          <w:rFonts w:cs="Simplified Arabic"/>
          <w:sz w:val="22"/>
          <w:rtl/>
        </w:rPr>
        <w:t>وصرف</w:t>
      </w:r>
      <w:r w:rsidR="0097237B" w:rsidRPr="00044A2E">
        <w:rPr>
          <w:rFonts w:cs="Simplified Arabic"/>
          <w:sz w:val="22"/>
          <w:rtl/>
        </w:rPr>
        <w:t xml:space="preserve"> </w:t>
      </w:r>
      <w:r w:rsidRPr="00044A2E">
        <w:rPr>
          <w:rFonts w:cs="Simplified Arabic"/>
          <w:sz w:val="22"/>
          <w:rtl/>
        </w:rPr>
        <w:t>الإيرادات</w:t>
      </w:r>
      <w:r w:rsidR="0097237B" w:rsidRPr="00044A2E">
        <w:rPr>
          <w:rFonts w:cs="Simplified Arabic"/>
          <w:sz w:val="22"/>
          <w:rtl/>
        </w:rPr>
        <w:t xml:space="preserve"> </w:t>
      </w:r>
      <w:r w:rsidRPr="00044A2E">
        <w:rPr>
          <w:rFonts w:cs="Simplified Arabic"/>
          <w:sz w:val="22"/>
          <w:rtl/>
        </w:rPr>
        <w:t>المتأتية</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الآلية</w:t>
      </w:r>
      <w:r w:rsidR="0097237B" w:rsidRPr="00044A2E">
        <w:rPr>
          <w:rFonts w:cs="Simplified Arabic"/>
          <w:sz w:val="22"/>
          <w:rtl/>
        </w:rPr>
        <w:t xml:space="preserve"> </w:t>
      </w:r>
      <w:r w:rsidRPr="00044A2E">
        <w:rPr>
          <w:rFonts w:cs="Simplified Arabic"/>
          <w:sz w:val="22"/>
          <w:rtl/>
        </w:rPr>
        <w:t>المنشأة</w:t>
      </w:r>
      <w:r w:rsidR="0097237B" w:rsidRPr="00044A2E">
        <w:rPr>
          <w:rFonts w:cs="Simplified Arabic"/>
          <w:sz w:val="22"/>
          <w:rtl/>
        </w:rPr>
        <w:t xml:space="preserve"> </w:t>
      </w:r>
      <w:r w:rsidRPr="00044A2E">
        <w:rPr>
          <w:rFonts w:cs="Simplified Arabic"/>
          <w:sz w:val="22"/>
          <w:rtl/>
        </w:rPr>
        <w:t>بموجب</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hyperlink r:id="rId304" w:history="1">
        <w:r w:rsidRPr="00044A2E">
          <w:rPr>
            <w:rStyle w:val="Hyperlink"/>
            <w:rFonts w:cs="Simplified Arabic"/>
            <w:sz w:val="22"/>
            <w:rtl/>
          </w:rPr>
          <w:t>15/9</w:t>
        </w:r>
      </w:hyperlink>
      <w:r w:rsidRPr="00044A2E">
        <w:rPr>
          <w:rFonts w:cs="Simplified Arabic"/>
          <w:sz w:val="22"/>
          <w:rtl/>
        </w:rPr>
        <w:t>،</w:t>
      </w:r>
      <w:r w:rsidRPr="00044A2E">
        <w:rPr>
          <w:rStyle w:val="FootnoteReference"/>
          <w:rFonts w:cs="Simplified Arabic"/>
          <w:sz w:val="22"/>
          <w:rtl/>
        </w:rPr>
        <w:footnoteReference w:id="557"/>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الآلية</w:t>
      </w:r>
      <w:r w:rsidR="0097237B" w:rsidRPr="00044A2E">
        <w:rPr>
          <w:rFonts w:cs="Simplified Arabic"/>
          <w:sz w:val="22"/>
          <w:rtl/>
        </w:rPr>
        <w:t xml:space="preserve"> </w:t>
      </w:r>
      <w:r w:rsidRPr="00044A2E">
        <w:rPr>
          <w:rFonts w:cs="Simplified Arabic"/>
          <w:sz w:val="22"/>
          <w:rtl/>
        </w:rPr>
        <w:t>المالية،</w:t>
      </w:r>
      <w:r w:rsidRPr="00044A2E">
        <w:rPr>
          <w:rStyle w:val="FootnoteReference"/>
          <w:rFonts w:cs="Simplified Arabic"/>
          <w:sz w:val="22"/>
          <w:rtl/>
        </w:rPr>
        <w:footnoteReference w:id="558"/>
      </w:r>
      <w:r w:rsidR="0097237B" w:rsidRPr="00044A2E">
        <w:rPr>
          <w:rFonts w:cs="Simplified Arabic"/>
          <w:sz w:val="22"/>
          <w:rtl/>
        </w:rPr>
        <w:t xml:space="preserve"> </w:t>
      </w:r>
      <w:r w:rsidRPr="00044A2E">
        <w:rPr>
          <w:rFonts w:cs="Simplified Arabic" w:hint="cs"/>
          <w:sz w:val="22"/>
          <w:rtl/>
        </w:rPr>
        <w:t>والإرشادات</w:t>
      </w:r>
      <w:r w:rsidR="0097237B" w:rsidRPr="00044A2E">
        <w:rPr>
          <w:rFonts w:cs="Simplified Arabic"/>
          <w:sz w:val="22"/>
          <w:rtl/>
        </w:rPr>
        <w:t xml:space="preserve"> </w:t>
      </w:r>
      <w:r w:rsidRPr="00044A2E">
        <w:rPr>
          <w:rFonts w:cs="Simplified Arabic"/>
          <w:sz w:val="22"/>
          <w:rtl/>
        </w:rPr>
        <w:t>السابقة</w:t>
      </w:r>
      <w:r w:rsidR="0097237B" w:rsidRPr="00044A2E">
        <w:rPr>
          <w:rFonts w:cs="Simplified Arabic"/>
          <w:sz w:val="22"/>
          <w:rtl/>
        </w:rPr>
        <w:t xml:space="preserve"> </w:t>
      </w:r>
      <w:r w:rsidRPr="00044A2E">
        <w:rPr>
          <w:rFonts w:cs="Simplified Arabic" w:hint="cs"/>
          <w:sz w:val="22"/>
          <w:rtl/>
        </w:rPr>
        <w:t>المجمعة</w:t>
      </w:r>
      <w:r w:rsidR="0097237B" w:rsidRPr="00044A2E">
        <w:rPr>
          <w:rFonts w:cs="Simplified Arabic" w:hint="cs"/>
          <w:sz w:val="22"/>
          <w:rtl/>
        </w:rPr>
        <w:t xml:space="preserve"> </w:t>
      </w:r>
      <w:r w:rsidRPr="00044A2E">
        <w:rPr>
          <w:rFonts w:cs="Simplified Arabic"/>
          <w:sz w:val="22"/>
          <w:rtl/>
        </w:rPr>
        <w:t>المقدمة</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مرفق</w:t>
      </w:r>
      <w:r w:rsidR="0097237B" w:rsidRPr="00044A2E">
        <w:rPr>
          <w:rFonts w:cs="Simplified Arabic"/>
          <w:sz w:val="22"/>
          <w:rtl/>
        </w:rPr>
        <w:t xml:space="preserve"> </w:t>
      </w:r>
      <w:r w:rsidRPr="00044A2E">
        <w:rPr>
          <w:rFonts w:cs="Simplified Arabic"/>
          <w:sz w:val="22"/>
          <w:rtl/>
        </w:rPr>
        <w:t>البيئة</w:t>
      </w:r>
      <w:r w:rsidR="0097237B" w:rsidRPr="00044A2E">
        <w:rPr>
          <w:rFonts w:cs="Simplified Arabic"/>
          <w:sz w:val="22"/>
          <w:rtl/>
        </w:rPr>
        <w:t xml:space="preserve"> </w:t>
      </w:r>
      <w:r w:rsidRPr="00044A2E">
        <w:rPr>
          <w:rFonts w:cs="Simplified Arabic"/>
          <w:sz w:val="22"/>
          <w:rtl/>
        </w:rPr>
        <w:t>العالمية،</w:t>
      </w:r>
      <w:r w:rsidRPr="00044A2E">
        <w:rPr>
          <w:rStyle w:val="FootnoteReference"/>
          <w:rFonts w:cs="Simplified Arabic"/>
          <w:sz w:val="22"/>
          <w:rtl/>
        </w:rPr>
        <w:footnoteReference w:id="559"/>
      </w:r>
      <w:r w:rsidR="0097237B" w:rsidRPr="00044A2E">
        <w:rPr>
          <w:rFonts w:cs="Simplified Arabic"/>
          <w:sz w:val="22"/>
          <w:rtl/>
        </w:rPr>
        <w:t xml:space="preserve"> </w:t>
      </w:r>
      <w:r w:rsidRPr="00044A2E">
        <w:rPr>
          <w:rFonts w:cs="Simplified Arabic"/>
          <w:sz w:val="22"/>
          <w:rtl/>
        </w:rPr>
        <w:t>وعناصر</w:t>
      </w:r>
      <w:r w:rsidR="0097237B" w:rsidRPr="00044A2E">
        <w:rPr>
          <w:rFonts w:cs="Simplified Arabic"/>
          <w:sz w:val="22"/>
          <w:rtl/>
        </w:rPr>
        <w:t xml:space="preserve"> </w:t>
      </w:r>
      <w:r w:rsidRPr="00044A2E">
        <w:rPr>
          <w:rFonts w:cs="Simplified Arabic"/>
          <w:sz w:val="22"/>
          <w:rtl/>
        </w:rPr>
        <w:t>المشورة</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أولويات</w:t>
      </w:r>
      <w:r w:rsidR="0097237B" w:rsidRPr="00044A2E">
        <w:rPr>
          <w:rFonts w:cs="Simplified Arabic"/>
          <w:sz w:val="22"/>
          <w:rtl/>
        </w:rPr>
        <w:t xml:space="preserve"> </w:t>
      </w:r>
      <w:r w:rsidRPr="00044A2E">
        <w:rPr>
          <w:rFonts w:cs="Simplified Arabic"/>
          <w:sz w:val="22"/>
          <w:rtl/>
        </w:rPr>
        <w:t>اتفاقية</w:t>
      </w:r>
      <w:r w:rsidR="0097237B" w:rsidRPr="00044A2E">
        <w:rPr>
          <w:rFonts w:cs="Simplified Arabic"/>
          <w:sz w:val="22"/>
          <w:rtl/>
        </w:rPr>
        <w:t xml:space="preserve"> </w:t>
      </w:r>
      <w:r w:rsidRPr="00044A2E">
        <w:rPr>
          <w:rFonts w:cs="Simplified Arabic"/>
          <w:sz w:val="22"/>
          <w:rtl/>
        </w:rPr>
        <w:t>حفظ</w:t>
      </w:r>
      <w:r w:rsidR="0097237B" w:rsidRPr="00044A2E">
        <w:rPr>
          <w:rFonts w:cs="Simplified Arabic"/>
          <w:sz w:val="22"/>
          <w:rtl/>
        </w:rPr>
        <w:t xml:space="preserve"> </w:t>
      </w:r>
      <w:r w:rsidRPr="00044A2E">
        <w:rPr>
          <w:rFonts w:cs="Simplified Arabic"/>
          <w:sz w:val="22"/>
          <w:rtl/>
        </w:rPr>
        <w:t>أنواع</w:t>
      </w:r>
      <w:r w:rsidR="0097237B" w:rsidRPr="00044A2E">
        <w:rPr>
          <w:rFonts w:cs="Simplified Arabic"/>
          <w:sz w:val="22"/>
          <w:rtl/>
        </w:rPr>
        <w:t xml:space="preserve"> </w:t>
      </w:r>
      <w:r w:rsidRPr="00044A2E">
        <w:rPr>
          <w:rFonts w:cs="Simplified Arabic"/>
          <w:sz w:val="22"/>
          <w:rtl/>
        </w:rPr>
        <w:t>الحيوانات</w:t>
      </w:r>
      <w:r w:rsidR="0097237B" w:rsidRPr="00044A2E">
        <w:rPr>
          <w:rFonts w:cs="Simplified Arabic"/>
          <w:sz w:val="22"/>
          <w:rtl/>
        </w:rPr>
        <w:t xml:space="preserve"> </w:t>
      </w:r>
      <w:r w:rsidRPr="00044A2E">
        <w:rPr>
          <w:rFonts w:cs="Simplified Arabic"/>
          <w:sz w:val="22"/>
          <w:rtl/>
        </w:rPr>
        <w:t>البرية</w:t>
      </w:r>
      <w:r w:rsidR="0097237B" w:rsidRPr="00044A2E">
        <w:rPr>
          <w:rFonts w:cs="Simplified Arabic"/>
          <w:sz w:val="22"/>
          <w:rtl/>
        </w:rPr>
        <w:t xml:space="preserve"> </w:t>
      </w:r>
      <w:r w:rsidRPr="00044A2E">
        <w:rPr>
          <w:rFonts w:cs="Simplified Arabic"/>
          <w:sz w:val="22"/>
          <w:rtl/>
        </w:rPr>
        <w:t>المهاجرة</w:t>
      </w:r>
      <w:r w:rsidR="0097237B" w:rsidRPr="00044A2E">
        <w:rPr>
          <w:rFonts w:cs="Simplified Arabic"/>
          <w:sz w:val="22"/>
          <w:rtl/>
        </w:rPr>
        <w:t xml:space="preserve"> </w:t>
      </w:r>
      <w:r w:rsidRPr="00044A2E">
        <w:rPr>
          <w:rFonts w:cs="Simplified Arabic"/>
          <w:sz w:val="22"/>
          <w:rtl/>
        </w:rPr>
        <w:t>للنظر</w:t>
      </w:r>
      <w:r w:rsidR="0097237B" w:rsidRPr="00044A2E">
        <w:rPr>
          <w:rFonts w:cs="Simplified Arabic"/>
          <w:sz w:val="22"/>
          <w:rtl/>
        </w:rPr>
        <w:t xml:space="preserve"> </w:t>
      </w:r>
      <w:r w:rsidRPr="00044A2E">
        <w:rPr>
          <w:rFonts w:cs="Simplified Arabic"/>
          <w:sz w:val="22"/>
          <w:rtl/>
        </w:rPr>
        <w:t>فيها</w:t>
      </w:r>
      <w:r w:rsidR="0097237B" w:rsidRPr="00044A2E">
        <w:rPr>
          <w:rFonts w:cs="Simplified Arabic"/>
          <w:sz w:val="22"/>
          <w:rtl/>
        </w:rPr>
        <w:t xml:space="preserve"> </w:t>
      </w:r>
      <w:r w:rsidRPr="00044A2E">
        <w:rPr>
          <w:rFonts w:cs="Simplified Arabic"/>
          <w:sz w:val="22"/>
          <w:rtl/>
        </w:rPr>
        <w:t>عند</w:t>
      </w:r>
      <w:r w:rsidR="0097237B" w:rsidRPr="00044A2E">
        <w:rPr>
          <w:rFonts w:cs="Simplified Arabic"/>
          <w:sz w:val="22"/>
          <w:rtl/>
        </w:rPr>
        <w:t xml:space="preserve"> </w:t>
      </w:r>
      <w:r w:rsidRPr="00044A2E">
        <w:rPr>
          <w:rFonts w:cs="Simplified Arabic"/>
          <w:sz w:val="22"/>
          <w:rtl/>
        </w:rPr>
        <w:t>وضع</w:t>
      </w:r>
      <w:r w:rsidR="0097237B" w:rsidRPr="00044A2E">
        <w:rPr>
          <w:rFonts w:cs="Simplified Arabic"/>
          <w:sz w:val="22"/>
          <w:rtl/>
        </w:rPr>
        <w:t xml:space="preserve"> </w:t>
      </w:r>
      <w:r w:rsidRPr="00044A2E">
        <w:rPr>
          <w:rFonts w:cs="Simplified Arabic"/>
          <w:sz w:val="22"/>
          <w:rtl/>
        </w:rPr>
        <w:t>إطار</w:t>
      </w:r>
      <w:r w:rsidR="0097237B" w:rsidRPr="00044A2E">
        <w:rPr>
          <w:rFonts w:cs="Simplified Arabic"/>
          <w:sz w:val="22"/>
          <w:rtl/>
        </w:rPr>
        <w:t xml:space="preserve"> </w:t>
      </w:r>
      <w:r w:rsidRPr="00044A2E">
        <w:rPr>
          <w:rFonts w:cs="Simplified Arabic"/>
          <w:sz w:val="22"/>
          <w:rtl/>
        </w:rPr>
        <w:t>السنوات</w:t>
      </w:r>
      <w:r w:rsidR="0097237B" w:rsidRPr="00044A2E">
        <w:rPr>
          <w:rFonts w:cs="Simplified Arabic"/>
          <w:sz w:val="22"/>
          <w:rtl/>
        </w:rPr>
        <w:t xml:space="preserve"> </w:t>
      </w:r>
      <w:r w:rsidRPr="00044A2E">
        <w:rPr>
          <w:rFonts w:cs="Simplified Arabic"/>
          <w:sz w:val="22"/>
          <w:rtl/>
        </w:rPr>
        <w:t>الأربع</w:t>
      </w:r>
      <w:r w:rsidR="0097237B" w:rsidRPr="00044A2E">
        <w:rPr>
          <w:rFonts w:cs="Simplified Arabic"/>
          <w:sz w:val="22"/>
          <w:rtl/>
        </w:rPr>
        <w:t xml:space="preserve"> </w:t>
      </w:r>
      <w:r w:rsidRPr="00044A2E">
        <w:rPr>
          <w:rFonts w:cs="Simplified Arabic"/>
          <w:sz w:val="22"/>
          <w:rtl/>
        </w:rPr>
        <w:t>الموجه</w:t>
      </w:r>
      <w:r w:rsidR="0097237B" w:rsidRPr="00044A2E">
        <w:rPr>
          <w:rFonts w:cs="Simplified Arabic"/>
          <w:sz w:val="22"/>
          <w:rtl/>
        </w:rPr>
        <w:t xml:space="preserve"> </w:t>
      </w:r>
      <w:r w:rsidRPr="00044A2E">
        <w:rPr>
          <w:rFonts w:cs="Simplified Arabic"/>
          <w:sz w:val="22"/>
          <w:rtl/>
        </w:rPr>
        <w:t>نحو</w:t>
      </w:r>
      <w:r w:rsidR="0097237B" w:rsidRPr="00044A2E">
        <w:rPr>
          <w:rFonts w:cs="Simplified Arabic"/>
          <w:sz w:val="22"/>
          <w:rtl/>
        </w:rPr>
        <w:t xml:space="preserve"> </w:t>
      </w:r>
      <w:r w:rsidRPr="00044A2E">
        <w:rPr>
          <w:rFonts w:cs="Simplified Arabic"/>
          <w:sz w:val="22"/>
          <w:rtl/>
        </w:rPr>
        <w:t>النتائج</w:t>
      </w:r>
      <w:r w:rsidR="0097237B" w:rsidRPr="00044A2E">
        <w:rPr>
          <w:rFonts w:cs="Simplified Arabic"/>
          <w:sz w:val="22"/>
          <w:rtl/>
        </w:rPr>
        <w:t xml:space="preserve"> </w:t>
      </w:r>
      <w:r w:rsidRPr="00044A2E">
        <w:rPr>
          <w:rFonts w:cs="Simplified Arabic"/>
          <w:sz w:val="22"/>
          <w:rtl/>
        </w:rPr>
        <w:t>لأولويات</w:t>
      </w:r>
      <w:r w:rsidR="0097237B" w:rsidRPr="00044A2E">
        <w:rPr>
          <w:rFonts w:cs="Simplified Arabic"/>
          <w:sz w:val="22"/>
          <w:rtl/>
        </w:rPr>
        <w:t xml:space="preserve"> </w:t>
      </w:r>
      <w:r w:rsidRPr="00044A2E">
        <w:rPr>
          <w:rFonts w:cs="Simplified Arabic"/>
          <w:sz w:val="22"/>
          <w:rtl/>
        </w:rPr>
        <w:t>البرنامج</w:t>
      </w:r>
      <w:r w:rsidR="0097237B" w:rsidRPr="00044A2E">
        <w:rPr>
          <w:rFonts w:cs="Simplified Arabic"/>
          <w:sz w:val="22"/>
          <w:rtl/>
        </w:rPr>
        <w:t xml:space="preserve"> </w:t>
      </w:r>
      <w:r w:rsidRPr="00044A2E">
        <w:rPr>
          <w:rFonts w:cs="Simplified Arabic"/>
          <w:sz w:val="22"/>
          <w:rtl/>
        </w:rPr>
        <w:t>لفترة</w:t>
      </w:r>
      <w:r w:rsidR="0097237B" w:rsidRPr="00044A2E">
        <w:rPr>
          <w:rFonts w:cs="Simplified Arabic"/>
          <w:sz w:val="22"/>
          <w:rtl/>
        </w:rPr>
        <w:t xml:space="preserve"> </w:t>
      </w:r>
      <w:r w:rsidRPr="00044A2E">
        <w:rPr>
          <w:rFonts w:cs="Simplified Arabic"/>
          <w:sz w:val="22"/>
          <w:rtl/>
        </w:rPr>
        <w:t>التجديد</w:t>
      </w:r>
      <w:r w:rsidR="0097237B" w:rsidRPr="00044A2E">
        <w:rPr>
          <w:rFonts w:cs="Simplified Arabic"/>
          <w:sz w:val="22"/>
          <w:rtl/>
        </w:rPr>
        <w:t xml:space="preserve"> </w:t>
      </w:r>
      <w:r w:rsidRPr="00044A2E">
        <w:rPr>
          <w:rFonts w:cs="Simplified Arabic"/>
          <w:sz w:val="22"/>
          <w:rtl/>
        </w:rPr>
        <w:t>التاسع</w:t>
      </w:r>
      <w:r w:rsidR="0097237B" w:rsidRPr="00044A2E">
        <w:rPr>
          <w:rFonts w:cs="Simplified Arabic"/>
          <w:sz w:val="22"/>
          <w:rtl/>
        </w:rPr>
        <w:t xml:space="preserve"> </w:t>
      </w:r>
      <w:r w:rsidRPr="00044A2E">
        <w:rPr>
          <w:rFonts w:cs="Simplified Arabic"/>
          <w:sz w:val="22"/>
          <w:rtl/>
        </w:rPr>
        <w:t>لموارد</w:t>
      </w:r>
      <w:r w:rsidR="0097237B" w:rsidRPr="00044A2E">
        <w:rPr>
          <w:rFonts w:cs="Simplified Arabic"/>
          <w:sz w:val="22"/>
          <w:rtl/>
        </w:rPr>
        <w:t xml:space="preserve"> </w:t>
      </w:r>
      <w:r w:rsidRPr="00044A2E">
        <w:rPr>
          <w:rFonts w:cs="Simplified Arabic"/>
          <w:sz w:val="22"/>
          <w:rtl/>
        </w:rPr>
        <w:t>الصندوق</w:t>
      </w:r>
      <w:r w:rsidR="0097237B" w:rsidRPr="00044A2E">
        <w:rPr>
          <w:rFonts w:cs="Simplified Arabic"/>
          <w:sz w:val="22"/>
          <w:rtl/>
        </w:rPr>
        <w:t xml:space="preserve"> </w:t>
      </w:r>
      <w:r w:rsidRPr="00044A2E">
        <w:rPr>
          <w:rFonts w:cs="Simplified Arabic"/>
          <w:sz w:val="22"/>
          <w:rtl/>
        </w:rPr>
        <w:t>الاستئماني</w:t>
      </w:r>
      <w:r w:rsidR="0097237B" w:rsidRPr="00044A2E">
        <w:rPr>
          <w:rFonts w:cs="Simplified Arabic"/>
          <w:sz w:val="22"/>
          <w:rtl/>
        </w:rPr>
        <w:t xml:space="preserve"> </w:t>
      </w:r>
      <w:r w:rsidRPr="00044A2E">
        <w:rPr>
          <w:rFonts w:cs="Simplified Arabic"/>
          <w:sz w:val="22"/>
          <w:rtl/>
        </w:rPr>
        <w:t>لمرفق</w:t>
      </w:r>
      <w:r w:rsidR="0097237B" w:rsidRPr="00044A2E">
        <w:rPr>
          <w:rFonts w:cs="Simplified Arabic"/>
          <w:sz w:val="22"/>
          <w:rtl/>
        </w:rPr>
        <w:t xml:space="preserve"> </w:t>
      </w:r>
      <w:r w:rsidRPr="00044A2E">
        <w:rPr>
          <w:rFonts w:cs="Simplified Arabic"/>
          <w:sz w:val="22"/>
          <w:rtl/>
        </w:rPr>
        <w:t>البيئة</w:t>
      </w:r>
      <w:r w:rsidR="0097237B" w:rsidRPr="00044A2E">
        <w:rPr>
          <w:rFonts w:cs="Simplified Arabic"/>
          <w:sz w:val="22"/>
          <w:rtl/>
        </w:rPr>
        <w:t xml:space="preserve"> </w:t>
      </w:r>
      <w:r w:rsidRPr="00044A2E">
        <w:rPr>
          <w:rFonts w:cs="Simplified Arabic"/>
          <w:sz w:val="22"/>
          <w:rtl/>
        </w:rPr>
        <w:t>العالمية،</w:t>
      </w:r>
      <w:r w:rsidRPr="00044A2E">
        <w:rPr>
          <w:rStyle w:val="FootnoteReference"/>
          <w:rFonts w:cs="Simplified Arabic"/>
          <w:sz w:val="22"/>
          <w:rtl/>
        </w:rPr>
        <w:footnoteReference w:id="560"/>
      </w:r>
      <w:r w:rsidR="0097237B" w:rsidRPr="00044A2E">
        <w:rPr>
          <w:rFonts w:cs="Simplified Arabic"/>
          <w:sz w:val="22"/>
          <w:rtl/>
        </w:rPr>
        <w:t xml:space="preserve"> </w:t>
      </w:r>
      <w:r w:rsidRPr="00044A2E">
        <w:rPr>
          <w:rFonts w:cs="Simplified Arabic"/>
          <w:sz w:val="22"/>
          <w:rtl/>
        </w:rPr>
        <w:t>والتقرير</w:t>
      </w:r>
      <w:r w:rsidR="0097237B" w:rsidRPr="00044A2E">
        <w:rPr>
          <w:rFonts w:cs="Simplified Arabic"/>
          <w:sz w:val="22"/>
          <w:rtl/>
        </w:rPr>
        <w:t xml:space="preserve"> </w:t>
      </w:r>
      <w:r w:rsidRPr="00044A2E">
        <w:rPr>
          <w:rFonts w:cs="Simplified Arabic" w:hint="cs"/>
          <w:sz w:val="22"/>
          <w:rtl/>
        </w:rPr>
        <w:t>عن</w:t>
      </w:r>
      <w:r w:rsidR="0097237B" w:rsidRPr="00044A2E">
        <w:rPr>
          <w:rFonts w:cs="Simplified Arabic" w:hint="cs"/>
          <w:sz w:val="22"/>
          <w:rtl/>
        </w:rPr>
        <w:t xml:space="preserve"> </w:t>
      </w:r>
      <w:r w:rsidRPr="00044A2E">
        <w:rPr>
          <w:rFonts w:cs="Simplified Arabic"/>
          <w:sz w:val="22"/>
          <w:rtl/>
        </w:rPr>
        <w:t>الاستعراض</w:t>
      </w:r>
      <w:r w:rsidR="0097237B" w:rsidRPr="00044A2E">
        <w:rPr>
          <w:rFonts w:cs="Simplified Arabic"/>
          <w:sz w:val="22"/>
          <w:rtl/>
        </w:rPr>
        <w:t xml:space="preserve"> </w:t>
      </w:r>
      <w:r w:rsidRPr="00044A2E">
        <w:rPr>
          <w:rFonts w:cs="Simplified Arabic"/>
          <w:sz w:val="22"/>
          <w:rtl/>
        </w:rPr>
        <w:t>السادس</w:t>
      </w:r>
      <w:r w:rsidR="0097237B" w:rsidRPr="00044A2E">
        <w:rPr>
          <w:rFonts w:cs="Simplified Arabic"/>
          <w:sz w:val="22"/>
          <w:rtl/>
        </w:rPr>
        <w:t xml:space="preserve"> </w:t>
      </w:r>
      <w:r w:rsidRPr="00044A2E">
        <w:rPr>
          <w:rFonts w:cs="Simplified Arabic"/>
          <w:sz w:val="22"/>
          <w:rtl/>
        </w:rPr>
        <w:t>لفعالية</w:t>
      </w:r>
      <w:r w:rsidR="0097237B" w:rsidRPr="00044A2E">
        <w:rPr>
          <w:rFonts w:cs="Simplified Arabic"/>
          <w:sz w:val="22"/>
          <w:rtl/>
        </w:rPr>
        <w:t xml:space="preserve"> </w:t>
      </w:r>
      <w:r w:rsidRPr="00044A2E">
        <w:rPr>
          <w:rFonts w:cs="Simplified Arabic"/>
          <w:sz w:val="22"/>
          <w:rtl/>
        </w:rPr>
        <w:t>الآلية</w:t>
      </w:r>
      <w:r w:rsidR="0097237B" w:rsidRPr="00044A2E">
        <w:rPr>
          <w:rFonts w:cs="Simplified Arabic"/>
          <w:sz w:val="22"/>
          <w:rtl/>
        </w:rPr>
        <w:t xml:space="preserve"> </w:t>
      </w:r>
      <w:r w:rsidRPr="00044A2E">
        <w:rPr>
          <w:rFonts w:cs="Simplified Arabic"/>
          <w:sz w:val="22"/>
          <w:rtl/>
        </w:rPr>
        <w:t>المالية،</w:t>
      </w:r>
      <w:r w:rsidRPr="00044A2E">
        <w:rPr>
          <w:rStyle w:val="FootnoteReference"/>
          <w:rFonts w:cs="Simplified Arabic"/>
          <w:sz w:val="22"/>
          <w:rtl/>
        </w:rPr>
        <w:footnoteReference w:id="561"/>
      </w:r>
      <w:r w:rsidR="0097237B" w:rsidRPr="00044A2E">
        <w:rPr>
          <w:rFonts w:cs="Simplified Arabic"/>
          <w:sz w:val="22"/>
          <w:rtl/>
        </w:rPr>
        <w:t xml:space="preserve"> </w:t>
      </w:r>
      <w:r w:rsidRPr="00044A2E">
        <w:rPr>
          <w:rFonts w:cs="Simplified Arabic"/>
          <w:sz w:val="22"/>
          <w:rtl/>
        </w:rPr>
        <w:t>وكذلك</w:t>
      </w:r>
      <w:r w:rsidR="0097237B" w:rsidRPr="00044A2E">
        <w:rPr>
          <w:rFonts w:cs="Simplified Arabic"/>
          <w:sz w:val="22"/>
          <w:rtl/>
        </w:rPr>
        <w:t xml:space="preserve"> </w:t>
      </w:r>
      <w:r w:rsidRPr="00044A2E">
        <w:rPr>
          <w:rFonts w:cs="Simplified Arabic"/>
          <w:sz w:val="22"/>
          <w:rtl/>
        </w:rPr>
        <w:t>تقرير</w:t>
      </w:r>
      <w:r w:rsidR="0097237B" w:rsidRPr="00044A2E">
        <w:rPr>
          <w:rFonts w:cs="Simplified Arabic"/>
          <w:sz w:val="22"/>
          <w:rtl/>
        </w:rPr>
        <w:t xml:space="preserve"> </w:t>
      </w:r>
      <w:r w:rsidRPr="00044A2E">
        <w:rPr>
          <w:rFonts w:cs="Simplified Arabic"/>
          <w:sz w:val="22"/>
          <w:rtl/>
        </w:rPr>
        <w:t>مجلس</w:t>
      </w:r>
      <w:r w:rsidR="0097237B" w:rsidRPr="00044A2E">
        <w:rPr>
          <w:rFonts w:cs="Simplified Arabic"/>
          <w:sz w:val="22"/>
          <w:rtl/>
        </w:rPr>
        <w:t xml:space="preserve"> </w:t>
      </w:r>
      <w:r w:rsidRPr="00044A2E">
        <w:rPr>
          <w:rFonts w:cs="Simplified Arabic"/>
          <w:sz w:val="22"/>
          <w:rtl/>
        </w:rPr>
        <w:t>مرفق</w:t>
      </w:r>
      <w:r w:rsidR="0097237B" w:rsidRPr="00044A2E">
        <w:rPr>
          <w:rFonts w:cs="Simplified Arabic"/>
          <w:sz w:val="22"/>
          <w:rtl/>
        </w:rPr>
        <w:t xml:space="preserve"> </w:t>
      </w:r>
      <w:r w:rsidRPr="00044A2E">
        <w:rPr>
          <w:rFonts w:cs="Simplified Arabic"/>
          <w:sz w:val="22"/>
          <w:rtl/>
        </w:rPr>
        <w:t>البيئة</w:t>
      </w:r>
      <w:r w:rsidR="0097237B" w:rsidRPr="00044A2E">
        <w:rPr>
          <w:rFonts w:cs="Simplified Arabic"/>
          <w:sz w:val="22"/>
          <w:rtl/>
        </w:rPr>
        <w:t xml:space="preserve"> </w:t>
      </w:r>
      <w:r w:rsidRPr="00044A2E">
        <w:rPr>
          <w:rFonts w:cs="Simplified Arabic"/>
          <w:sz w:val="22"/>
          <w:rtl/>
        </w:rPr>
        <w:t>العالمية</w:t>
      </w:r>
      <w:r w:rsidR="0097237B" w:rsidRPr="00044A2E">
        <w:rPr>
          <w:rFonts w:cs="Simplified Arabic"/>
          <w:sz w:val="22"/>
          <w:rtl/>
        </w:rPr>
        <w:t xml:space="preserve"> </w:t>
      </w:r>
      <w:r w:rsidR="00B72C59" w:rsidRPr="00044A2E">
        <w:rPr>
          <w:rFonts w:cs="Simplified Arabic" w:hint="cs"/>
          <w:sz w:val="22"/>
          <w:rtl/>
        </w:rPr>
        <w:t>إلى</w:t>
      </w:r>
      <w:r w:rsidR="0097237B" w:rsidRPr="00044A2E">
        <w:rPr>
          <w:rFonts w:cs="Simplified Arabic"/>
          <w:sz w:val="22"/>
          <w:rtl/>
        </w:rPr>
        <w:t xml:space="preserve"> </w:t>
      </w:r>
      <w:r w:rsidRPr="00044A2E">
        <w:rPr>
          <w:rFonts w:cs="Simplified Arabic"/>
          <w:sz w:val="22"/>
          <w:rtl/>
        </w:rPr>
        <w:t>الاجتماع</w:t>
      </w:r>
      <w:r w:rsidR="0097237B" w:rsidRPr="00044A2E">
        <w:rPr>
          <w:rFonts w:cs="Simplified Arabic"/>
          <w:sz w:val="22"/>
          <w:rtl/>
        </w:rPr>
        <w:t xml:space="preserve"> </w:t>
      </w:r>
      <w:r w:rsidRPr="00044A2E">
        <w:rPr>
          <w:rFonts w:cs="Simplified Arabic"/>
          <w:sz w:val="22"/>
          <w:rtl/>
        </w:rPr>
        <w:t>السادس</w:t>
      </w:r>
      <w:r w:rsidR="0097237B" w:rsidRPr="00044A2E">
        <w:rPr>
          <w:rFonts w:cs="Simplified Arabic"/>
          <w:sz w:val="22"/>
          <w:rtl/>
        </w:rPr>
        <w:t xml:space="preserve"> </w:t>
      </w:r>
      <w:r w:rsidRPr="00044A2E">
        <w:rPr>
          <w:rFonts w:cs="Simplified Arabic"/>
          <w:sz w:val="22"/>
          <w:rtl/>
        </w:rPr>
        <w:t>عشر</w:t>
      </w:r>
      <w:r w:rsidR="0097237B" w:rsidRPr="00044A2E">
        <w:rPr>
          <w:rFonts w:cs="Simplified Arabic"/>
          <w:sz w:val="22"/>
          <w:rtl/>
        </w:rPr>
        <w:t xml:space="preserve"> </w:t>
      </w:r>
      <w:r w:rsidRPr="00044A2E">
        <w:rPr>
          <w:rFonts w:cs="Simplified Arabic"/>
          <w:sz w:val="22"/>
          <w:rtl/>
        </w:rPr>
        <w:t>لمؤتمر</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الاتفاقية</w:t>
      </w:r>
      <w:r w:rsidR="002D5CD8" w:rsidRPr="00044A2E">
        <w:rPr>
          <w:rFonts w:cs="Simplified Arabic"/>
          <w:sz w:val="22"/>
          <w:rtl/>
        </w:rPr>
        <w:t>.</w:t>
      </w:r>
      <w:r w:rsidRPr="00044A2E">
        <w:rPr>
          <w:rStyle w:val="FootnoteReference"/>
          <w:rFonts w:cs="Simplified Arabic"/>
          <w:sz w:val="22"/>
          <w:rtl/>
        </w:rPr>
        <w:footnoteReference w:id="562"/>
      </w:r>
      <w:r w:rsidR="0097237B" w:rsidRPr="00044A2E">
        <w:rPr>
          <w:rFonts w:cs="Simplified Arabic"/>
          <w:sz w:val="22"/>
          <w:rtl/>
        </w:rPr>
        <w:t xml:space="preserve"> </w:t>
      </w:r>
      <w:r w:rsidRPr="00044A2E">
        <w:rPr>
          <w:rFonts w:cs="Simplified Arabic"/>
          <w:sz w:val="22"/>
          <w:rtl/>
        </w:rPr>
        <w:t>وصدرت</w:t>
      </w:r>
      <w:r w:rsidR="0097237B" w:rsidRPr="00044A2E">
        <w:rPr>
          <w:rFonts w:cs="Simplified Arabic"/>
          <w:sz w:val="22"/>
          <w:rtl/>
        </w:rPr>
        <w:t xml:space="preserve"> </w:t>
      </w:r>
      <w:r w:rsidRPr="00044A2E">
        <w:rPr>
          <w:rFonts w:cs="Simplified Arabic"/>
          <w:sz w:val="22"/>
          <w:rtl/>
        </w:rPr>
        <w:t>أيضا</w:t>
      </w:r>
      <w:r w:rsidR="0097237B" w:rsidRPr="00044A2E">
        <w:rPr>
          <w:rFonts w:cs="Simplified Arabic"/>
          <w:sz w:val="22"/>
          <w:rtl/>
        </w:rPr>
        <w:t xml:space="preserve"> </w:t>
      </w:r>
      <w:r w:rsidR="00412751" w:rsidRPr="00044A2E">
        <w:rPr>
          <w:rFonts w:cs="Simplified Arabic" w:hint="cs"/>
          <w:sz w:val="22"/>
          <w:rtl/>
        </w:rPr>
        <w:t>وثائق المعلومات</w:t>
      </w:r>
      <w:r w:rsidR="0097237B" w:rsidRPr="00044A2E">
        <w:rPr>
          <w:rFonts w:cs="Simplified Arabic"/>
          <w:sz w:val="22"/>
          <w:rtl/>
        </w:rPr>
        <w:t xml:space="preserve"> </w:t>
      </w:r>
      <w:r w:rsidR="00CC03D1" w:rsidRPr="00044A2E">
        <w:rPr>
          <w:rFonts w:cs="Simplified Arabic" w:hint="cs"/>
          <w:sz w:val="22"/>
          <w:rtl/>
        </w:rPr>
        <w:t>التالية</w:t>
      </w:r>
      <w:r w:rsidR="0097237B" w:rsidRPr="00044A2E">
        <w:rPr>
          <w:rFonts w:cs="Simplified Arabic"/>
          <w:sz w:val="22"/>
          <w:rtl/>
        </w:rPr>
        <w:t xml:space="preserve"> </w:t>
      </w:r>
      <w:r w:rsidRPr="00044A2E">
        <w:rPr>
          <w:rFonts w:cs="Simplified Arabic"/>
          <w:sz w:val="22"/>
          <w:rtl/>
        </w:rPr>
        <w:t>فيما</w:t>
      </w:r>
      <w:r w:rsidR="0097237B" w:rsidRPr="00044A2E">
        <w:rPr>
          <w:rFonts w:cs="Simplified Arabic"/>
          <w:sz w:val="22"/>
          <w:rtl/>
        </w:rPr>
        <w:t xml:space="preserve"> </w:t>
      </w:r>
      <w:r w:rsidRPr="00044A2E">
        <w:rPr>
          <w:rFonts w:cs="Simplified Arabic"/>
          <w:sz w:val="22"/>
          <w:rtl/>
        </w:rPr>
        <w:t>يتعلق</w:t>
      </w:r>
      <w:r w:rsidR="0097237B" w:rsidRPr="00044A2E">
        <w:rPr>
          <w:rFonts w:cs="Simplified Arabic"/>
          <w:sz w:val="22"/>
          <w:rtl/>
        </w:rPr>
        <w:t xml:space="preserve"> </w:t>
      </w:r>
      <w:r w:rsidRPr="00044A2E">
        <w:rPr>
          <w:rFonts w:cs="Simplified Arabic"/>
          <w:sz w:val="22"/>
          <w:rtl/>
        </w:rPr>
        <w:t>بالبند</w:t>
      </w:r>
      <w:r w:rsidR="0097237B" w:rsidRPr="00044A2E">
        <w:rPr>
          <w:rFonts w:cs="Simplified Arabic"/>
          <w:sz w:val="22"/>
          <w:rtl/>
        </w:rPr>
        <w:t xml:space="preserve"> </w:t>
      </w:r>
      <w:r w:rsidRPr="00044A2E">
        <w:rPr>
          <w:rFonts w:cs="Simplified Arabic"/>
          <w:sz w:val="22"/>
          <w:rtl/>
        </w:rPr>
        <w:t>11</w:t>
      </w:r>
      <w:r w:rsidR="00CC03D1"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وثيقة</w:t>
      </w:r>
      <w:r w:rsidR="0097237B" w:rsidRPr="00044A2E">
        <w:rPr>
          <w:rFonts w:cs="Simplified Arabic"/>
          <w:sz w:val="22"/>
          <w:rtl/>
        </w:rPr>
        <w:t xml:space="preserve"> </w:t>
      </w:r>
      <w:r w:rsidRPr="00044A2E">
        <w:rPr>
          <w:rFonts w:cs="Simplified Arabic"/>
          <w:sz w:val="22"/>
          <w:rtl/>
        </w:rPr>
        <w:t>مقدمة</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00161464" w:rsidRPr="00044A2E">
        <w:rPr>
          <w:rFonts w:cs="Simplified Arabic"/>
          <w:sz w:val="22"/>
          <w:rtl/>
        </w:rPr>
        <w:t xml:space="preserve">دولة </w:t>
      </w:r>
      <w:r w:rsidR="0031132B" w:rsidRPr="00044A2E">
        <w:rPr>
          <w:rFonts w:cs="Simplified Arabic"/>
          <w:sz w:val="22"/>
          <w:rtl/>
        </w:rPr>
        <w:t xml:space="preserve">بوليفيا </w:t>
      </w:r>
      <w:r w:rsidR="00161464" w:rsidRPr="00044A2E">
        <w:rPr>
          <w:rFonts w:cs="Simplified Arabic"/>
          <w:sz w:val="22"/>
          <w:rtl/>
        </w:rPr>
        <w:t>المتعددة القوميات</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الفقرة</w:t>
      </w:r>
      <w:r w:rsidR="0097237B" w:rsidRPr="00044A2E">
        <w:rPr>
          <w:rFonts w:cs="Simplified Arabic"/>
          <w:sz w:val="22"/>
          <w:rtl/>
        </w:rPr>
        <w:t xml:space="preserve"> </w:t>
      </w:r>
      <w:r w:rsidRPr="00044A2E">
        <w:rPr>
          <w:rFonts w:cs="Simplified Arabic" w:hint="cs"/>
          <w:sz w:val="22"/>
          <w:rtl/>
        </w:rPr>
        <w:t>(و)</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الهدف</w:t>
      </w:r>
      <w:r w:rsidR="0097237B" w:rsidRPr="00044A2E">
        <w:rPr>
          <w:rFonts w:cs="Simplified Arabic"/>
          <w:sz w:val="22"/>
          <w:rtl/>
        </w:rPr>
        <w:t xml:space="preserve"> </w:t>
      </w:r>
      <w:r w:rsidRPr="00044A2E">
        <w:rPr>
          <w:rFonts w:cs="Simplified Arabic"/>
          <w:sz w:val="22"/>
          <w:rtl/>
        </w:rPr>
        <w:t>19</w:t>
      </w:r>
      <w:r w:rsidR="0097237B" w:rsidRPr="00044A2E">
        <w:rPr>
          <w:rFonts w:cs="Simplified Arabic" w:hint="cs"/>
          <w:sz w:val="22"/>
          <w:rtl/>
        </w:rPr>
        <w:t xml:space="preserve"> </w:t>
      </w:r>
      <w:r w:rsidRPr="00044A2E">
        <w:rPr>
          <w:rFonts w:cs="Simplified Arabic" w:hint="cs"/>
          <w:sz w:val="22"/>
          <w:rtl/>
        </w:rPr>
        <w:t>من</w:t>
      </w:r>
      <w:r w:rsidR="0097237B" w:rsidRPr="00044A2E">
        <w:rPr>
          <w:rFonts w:cs="Simplified Arabic" w:hint="cs"/>
          <w:sz w:val="22"/>
          <w:rtl/>
        </w:rPr>
        <w:t xml:space="preserve"> </w:t>
      </w:r>
      <w:r w:rsidRPr="00044A2E">
        <w:rPr>
          <w:rFonts w:cs="Simplified Arabic" w:hint="cs"/>
          <w:sz w:val="22"/>
          <w:rtl/>
        </w:rPr>
        <w:t>الإطار</w:t>
      </w:r>
      <w:r w:rsidR="00CC03D1" w:rsidRPr="00044A2E">
        <w:rPr>
          <w:rFonts w:cs="Simplified Arabic" w:hint="cs"/>
          <w:sz w:val="22"/>
          <w:rtl/>
        </w:rPr>
        <w:t>؛</w:t>
      </w:r>
      <w:r w:rsidRPr="00044A2E">
        <w:rPr>
          <w:rStyle w:val="FootnoteReference"/>
          <w:rFonts w:cs="Simplified Arabic"/>
          <w:sz w:val="22"/>
          <w:rtl/>
        </w:rPr>
        <w:footnoteReference w:id="563"/>
      </w:r>
      <w:r w:rsidR="0097237B" w:rsidRPr="00044A2E">
        <w:rPr>
          <w:rFonts w:cs="Simplified Arabic"/>
          <w:sz w:val="22"/>
          <w:rtl/>
        </w:rPr>
        <w:t xml:space="preserve"> </w:t>
      </w:r>
      <w:r w:rsidRPr="00044A2E">
        <w:rPr>
          <w:rFonts w:cs="Simplified Arabic"/>
          <w:sz w:val="22"/>
          <w:rtl/>
        </w:rPr>
        <w:t>والاستعراض</w:t>
      </w:r>
      <w:r w:rsidR="0097237B" w:rsidRPr="00044A2E">
        <w:rPr>
          <w:rFonts w:cs="Simplified Arabic"/>
          <w:sz w:val="22"/>
          <w:rtl/>
        </w:rPr>
        <w:t xml:space="preserve"> </w:t>
      </w:r>
      <w:r w:rsidRPr="00044A2E">
        <w:rPr>
          <w:rFonts w:cs="Simplified Arabic"/>
          <w:sz w:val="22"/>
          <w:rtl/>
        </w:rPr>
        <w:t>السادس</w:t>
      </w:r>
      <w:r w:rsidR="0097237B" w:rsidRPr="00044A2E">
        <w:rPr>
          <w:rFonts w:cs="Simplified Arabic"/>
          <w:sz w:val="22"/>
          <w:rtl/>
        </w:rPr>
        <w:t xml:space="preserve"> </w:t>
      </w:r>
      <w:r w:rsidRPr="00044A2E">
        <w:rPr>
          <w:rFonts w:cs="Simplified Arabic"/>
          <w:sz w:val="22"/>
          <w:rtl/>
        </w:rPr>
        <w:t>الذي</w:t>
      </w:r>
      <w:r w:rsidR="0097237B" w:rsidRPr="00044A2E">
        <w:rPr>
          <w:rFonts w:cs="Simplified Arabic"/>
          <w:sz w:val="22"/>
          <w:rtl/>
        </w:rPr>
        <w:t xml:space="preserve"> </w:t>
      </w:r>
      <w:r w:rsidRPr="00044A2E">
        <w:rPr>
          <w:rFonts w:cs="Simplified Arabic"/>
          <w:sz w:val="22"/>
          <w:rtl/>
        </w:rPr>
        <w:t>يجري</w:t>
      </w:r>
      <w:r w:rsidR="0097237B" w:rsidRPr="00044A2E">
        <w:rPr>
          <w:rFonts w:cs="Simplified Arabic"/>
          <w:sz w:val="22"/>
          <w:rtl/>
        </w:rPr>
        <w:t xml:space="preserve"> </w:t>
      </w:r>
      <w:r w:rsidRPr="00044A2E">
        <w:rPr>
          <w:rFonts w:cs="Simplified Arabic"/>
          <w:sz w:val="22"/>
          <w:rtl/>
        </w:rPr>
        <w:t>كل</w:t>
      </w:r>
      <w:r w:rsidR="0097237B" w:rsidRPr="00044A2E">
        <w:rPr>
          <w:rFonts w:cs="Simplified Arabic"/>
          <w:sz w:val="22"/>
          <w:rtl/>
        </w:rPr>
        <w:t xml:space="preserve"> </w:t>
      </w:r>
      <w:r w:rsidRPr="00044A2E">
        <w:rPr>
          <w:rFonts w:cs="Simplified Arabic"/>
          <w:sz w:val="22"/>
          <w:rtl/>
        </w:rPr>
        <w:t>أربع</w:t>
      </w:r>
      <w:r w:rsidR="0097237B" w:rsidRPr="00044A2E">
        <w:rPr>
          <w:rFonts w:cs="Simplified Arabic"/>
          <w:sz w:val="22"/>
          <w:rtl/>
        </w:rPr>
        <w:t xml:space="preserve"> </w:t>
      </w:r>
      <w:r w:rsidRPr="00044A2E">
        <w:rPr>
          <w:rFonts w:cs="Simplified Arabic"/>
          <w:sz w:val="22"/>
          <w:rtl/>
        </w:rPr>
        <w:t>سنوات</w:t>
      </w:r>
      <w:r w:rsidR="0097237B" w:rsidRPr="00044A2E">
        <w:rPr>
          <w:rFonts w:cs="Simplified Arabic"/>
          <w:sz w:val="22"/>
          <w:rtl/>
        </w:rPr>
        <w:t xml:space="preserve"> </w:t>
      </w:r>
      <w:r w:rsidRPr="00044A2E">
        <w:rPr>
          <w:rFonts w:cs="Simplified Arabic"/>
          <w:sz w:val="22"/>
          <w:rtl/>
        </w:rPr>
        <w:t>لفعالية</w:t>
      </w:r>
      <w:r w:rsidR="0097237B" w:rsidRPr="00044A2E">
        <w:rPr>
          <w:rFonts w:cs="Simplified Arabic"/>
          <w:sz w:val="22"/>
          <w:rtl/>
        </w:rPr>
        <w:t xml:space="preserve"> </w:t>
      </w:r>
      <w:r w:rsidRPr="00044A2E">
        <w:rPr>
          <w:rFonts w:cs="Simplified Arabic"/>
          <w:sz w:val="22"/>
          <w:rtl/>
        </w:rPr>
        <w:t>الآلية</w:t>
      </w:r>
      <w:r w:rsidR="0097237B" w:rsidRPr="00044A2E">
        <w:rPr>
          <w:rFonts w:cs="Simplified Arabic"/>
          <w:sz w:val="22"/>
          <w:rtl/>
        </w:rPr>
        <w:t xml:space="preserve"> </w:t>
      </w:r>
      <w:r w:rsidRPr="00044A2E">
        <w:rPr>
          <w:rFonts w:cs="Simplified Arabic"/>
          <w:sz w:val="22"/>
          <w:rtl/>
        </w:rPr>
        <w:t>المالية</w:t>
      </w:r>
      <w:r w:rsidR="00CC03D1" w:rsidRPr="00044A2E">
        <w:rPr>
          <w:rFonts w:cs="Simplified Arabic" w:hint="cs"/>
          <w:sz w:val="22"/>
          <w:rtl/>
        </w:rPr>
        <w:t>؛</w:t>
      </w:r>
      <w:r w:rsidRPr="00044A2E">
        <w:rPr>
          <w:rStyle w:val="FootnoteReference"/>
          <w:rFonts w:cs="Simplified Arabic"/>
          <w:sz w:val="22"/>
          <w:rtl/>
        </w:rPr>
        <w:footnoteReference w:id="564"/>
      </w:r>
      <w:r w:rsidR="0097237B" w:rsidRPr="00044A2E">
        <w:rPr>
          <w:rFonts w:cs="Simplified Arabic" w:hint="cs"/>
          <w:sz w:val="22"/>
          <w:rtl/>
          <w:lang w:bidi="ar-EG"/>
        </w:rPr>
        <w:t xml:space="preserve"> </w:t>
      </w:r>
      <w:r w:rsidRPr="00044A2E">
        <w:rPr>
          <w:rFonts w:cs="Simplified Arabic" w:hint="cs"/>
          <w:sz w:val="22"/>
          <w:rtl/>
          <w:lang w:bidi="ar-EG"/>
        </w:rPr>
        <w:t>و</w:t>
      </w:r>
      <w:r w:rsidRPr="00044A2E">
        <w:rPr>
          <w:rFonts w:cs="Simplified Arabic"/>
          <w:sz w:val="22"/>
          <w:rtl/>
        </w:rPr>
        <w:t>قرار</w:t>
      </w:r>
      <w:r w:rsidR="0097237B" w:rsidRPr="00044A2E">
        <w:rPr>
          <w:rFonts w:cs="Simplified Arabic"/>
          <w:sz w:val="22"/>
          <w:rtl/>
        </w:rPr>
        <w:t xml:space="preserve"> </w:t>
      </w:r>
      <w:r w:rsidRPr="00044A2E">
        <w:rPr>
          <w:rFonts w:cs="Simplified Arabic"/>
          <w:sz w:val="22"/>
          <w:rtl/>
        </w:rPr>
        <w:t>اللجنة</w:t>
      </w:r>
      <w:r w:rsidR="0097237B" w:rsidRPr="00044A2E">
        <w:rPr>
          <w:rFonts w:cs="Simplified Arabic"/>
          <w:sz w:val="22"/>
          <w:rtl/>
        </w:rPr>
        <w:t xml:space="preserve"> </w:t>
      </w:r>
      <w:r w:rsidRPr="00044A2E">
        <w:rPr>
          <w:rFonts w:cs="Simplified Arabic"/>
          <w:sz w:val="22"/>
          <w:rtl/>
        </w:rPr>
        <w:t>الدائمة</w:t>
      </w:r>
      <w:r w:rsidR="0097237B" w:rsidRPr="00044A2E">
        <w:rPr>
          <w:rFonts w:cs="Simplified Arabic"/>
          <w:sz w:val="22"/>
          <w:rtl/>
        </w:rPr>
        <w:t xml:space="preserve"> </w:t>
      </w:r>
      <w:r w:rsidRPr="00044A2E">
        <w:rPr>
          <w:rFonts w:cs="Simplified Arabic"/>
          <w:sz w:val="22"/>
          <w:rtl/>
        </w:rPr>
        <w:t>لاتفاقية</w:t>
      </w:r>
      <w:r w:rsidR="0097237B" w:rsidRPr="00044A2E">
        <w:rPr>
          <w:rFonts w:cs="Simplified Arabic"/>
          <w:sz w:val="22"/>
          <w:rtl/>
        </w:rPr>
        <w:t xml:space="preserve"> </w:t>
      </w:r>
      <w:r w:rsidRPr="00044A2E">
        <w:rPr>
          <w:rFonts w:cs="Simplified Arabic"/>
          <w:sz w:val="22"/>
          <w:rtl/>
        </w:rPr>
        <w:t>الأنواع</w:t>
      </w:r>
      <w:r w:rsidR="0097237B" w:rsidRPr="00044A2E">
        <w:rPr>
          <w:rFonts w:cs="Simplified Arabic"/>
          <w:sz w:val="22"/>
          <w:rtl/>
        </w:rPr>
        <w:t xml:space="preserve"> </w:t>
      </w:r>
      <w:r w:rsidRPr="00044A2E">
        <w:rPr>
          <w:rFonts w:cs="Simplified Arabic"/>
          <w:sz w:val="22"/>
          <w:rtl/>
        </w:rPr>
        <w:t>المهاجرة</w:t>
      </w:r>
      <w:r w:rsidR="0097237B" w:rsidRPr="00044A2E">
        <w:rPr>
          <w:rFonts w:cs="Simplified Arabic"/>
          <w:sz w:val="22"/>
          <w:rtl/>
        </w:rPr>
        <w:t xml:space="preserve"> </w:t>
      </w:r>
      <w:r w:rsidRPr="00044A2E">
        <w:rPr>
          <w:rFonts w:cs="Simplified Arabic"/>
          <w:sz w:val="22"/>
          <w:rtl/>
        </w:rPr>
        <w:t>فيما</w:t>
      </w:r>
      <w:r w:rsidR="0097237B" w:rsidRPr="00044A2E">
        <w:rPr>
          <w:rFonts w:cs="Simplified Arabic"/>
          <w:sz w:val="22"/>
          <w:rtl/>
        </w:rPr>
        <w:t xml:space="preserve"> </w:t>
      </w:r>
      <w:r w:rsidRPr="00044A2E">
        <w:rPr>
          <w:rFonts w:cs="Simplified Arabic"/>
          <w:sz w:val="22"/>
          <w:rtl/>
        </w:rPr>
        <w:t>يتعلق</w:t>
      </w:r>
      <w:r w:rsidR="0097237B" w:rsidRPr="00044A2E">
        <w:rPr>
          <w:rFonts w:cs="Simplified Arabic"/>
          <w:sz w:val="22"/>
          <w:rtl/>
        </w:rPr>
        <w:t xml:space="preserve"> </w:t>
      </w:r>
      <w:r w:rsidRPr="00044A2E">
        <w:rPr>
          <w:rFonts w:cs="Simplified Arabic"/>
          <w:sz w:val="22"/>
          <w:rtl/>
        </w:rPr>
        <w:t>بعناصر</w:t>
      </w:r>
      <w:r w:rsidR="0097237B" w:rsidRPr="00044A2E">
        <w:rPr>
          <w:rFonts w:cs="Simplified Arabic"/>
          <w:sz w:val="22"/>
          <w:rtl/>
        </w:rPr>
        <w:t xml:space="preserve"> </w:t>
      </w:r>
      <w:r w:rsidRPr="00044A2E">
        <w:rPr>
          <w:rFonts w:cs="Simplified Arabic"/>
          <w:sz w:val="22"/>
          <w:rtl/>
        </w:rPr>
        <w:t>المشورة</w:t>
      </w:r>
      <w:r w:rsidR="0097237B" w:rsidRPr="00044A2E">
        <w:rPr>
          <w:rFonts w:cs="Simplified Arabic"/>
          <w:sz w:val="22"/>
          <w:rtl/>
        </w:rPr>
        <w:t xml:space="preserve"> </w:t>
      </w:r>
      <w:r w:rsidRPr="00044A2E">
        <w:rPr>
          <w:rFonts w:cs="Simplified Arabic"/>
          <w:sz w:val="22"/>
          <w:rtl/>
        </w:rPr>
        <w:t>المتعلقة</w:t>
      </w:r>
      <w:r w:rsidR="0097237B" w:rsidRPr="00044A2E">
        <w:rPr>
          <w:rFonts w:cs="Simplified Arabic"/>
          <w:sz w:val="22"/>
          <w:rtl/>
        </w:rPr>
        <w:t xml:space="preserve"> </w:t>
      </w:r>
      <w:r w:rsidRPr="00044A2E">
        <w:rPr>
          <w:rFonts w:cs="Simplified Arabic"/>
          <w:sz w:val="22"/>
          <w:rtl/>
        </w:rPr>
        <w:t>بتمويل</w:t>
      </w:r>
      <w:r w:rsidR="0097237B" w:rsidRPr="00044A2E">
        <w:rPr>
          <w:rFonts w:cs="Simplified Arabic"/>
          <w:sz w:val="22"/>
          <w:rtl/>
        </w:rPr>
        <w:t xml:space="preserve"> </w:t>
      </w:r>
      <w:r w:rsidRPr="00044A2E">
        <w:rPr>
          <w:rFonts w:cs="Simplified Arabic"/>
          <w:sz w:val="22"/>
          <w:rtl/>
        </w:rPr>
        <w:t>الأولويات</w:t>
      </w:r>
      <w:r w:rsidR="0097237B" w:rsidRPr="00044A2E">
        <w:rPr>
          <w:rFonts w:cs="Simplified Arabic"/>
          <w:sz w:val="22"/>
          <w:rtl/>
        </w:rPr>
        <w:t xml:space="preserve"> </w:t>
      </w:r>
      <w:r w:rsidRPr="00044A2E">
        <w:rPr>
          <w:rFonts w:cs="Simplified Arabic"/>
          <w:sz w:val="22"/>
          <w:rtl/>
        </w:rPr>
        <w:t>الوطنية</w:t>
      </w:r>
      <w:r w:rsidR="0097237B" w:rsidRPr="00044A2E">
        <w:rPr>
          <w:rFonts w:cs="Simplified Arabic"/>
          <w:sz w:val="22"/>
          <w:rtl/>
        </w:rPr>
        <w:t xml:space="preserve"> </w:t>
      </w:r>
      <w:r w:rsidRPr="00044A2E">
        <w:rPr>
          <w:rFonts w:cs="Simplified Arabic"/>
          <w:sz w:val="22"/>
          <w:rtl/>
        </w:rPr>
        <w:t>لاتفاقية</w:t>
      </w:r>
      <w:r w:rsidR="0097237B" w:rsidRPr="00044A2E">
        <w:rPr>
          <w:rFonts w:cs="Simplified Arabic"/>
          <w:sz w:val="22"/>
          <w:rtl/>
        </w:rPr>
        <w:t xml:space="preserve"> </w:t>
      </w:r>
      <w:r w:rsidRPr="00044A2E">
        <w:rPr>
          <w:rFonts w:cs="Simplified Arabic"/>
          <w:sz w:val="22"/>
          <w:rtl/>
        </w:rPr>
        <w:t>الأنواع</w:t>
      </w:r>
      <w:r w:rsidR="0097237B" w:rsidRPr="00044A2E">
        <w:rPr>
          <w:rFonts w:cs="Simplified Arabic"/>
          <w:sz w:val="22"/>
          <w:rtl/>
        </w:rPr>
        <w:t xml:space="preserve"> </w:t>
      </w:r>
      <w:r w:rsidRPr="00044A2E">
        <w:rPr>
          <w:rFonts w:cs="Simplified Arabic"/>
          <w:sz w:val="22"/>
          <w:rtl/>
        </w:rPr>
        <w:t>المهاجرة</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أجل</w:t>
      </w:r>
      <w:r w:rsidR="0097237B" w:rsidRPr="00044A2E">
        <w:rPr>
          <w:rFonts w:cs="Simplified Arabic"/>
          <w:sz w:val="22"/>
          <w:rtl/>
        </w:rPr>
        <w:t xml:space="preserve"> </w:t>
      </w:r>
      <w:r w:rsidRPr="00044A2E">
        <w:rPr>
          <w:rFonts w:cs="Simplified Arabic"/>
          <w:sz w:val="22"/>
          <w:rtl/>
        </w:rPr>
        <w:t>وضع</w:t>
      </w:r>
      <w:r w:rsidR="0097237B" w:rsidRPr="00044A2E">
        <w:rPr>
          <w:rFonts w:cs="Simplified Arabic"/>
          <w:sz w:val="22"/>
          <w:rtl/>
        </w:rPr>
        <w:t xml:space="preserve"> </w:t>
      </w:r>
      <w:r w:rsidRPr="00044A2E">
        <w:rPr>
          <w:rFonts w:cs="Simplified Arabic"/>
          <w:sz w:val="22"/>
          <w:rtl/>
        </w:rPr>
        <w:t>إطار</w:t>
      </w:r>
      <w:r w:rsidR="0097237B" w:rsidRPr="00044A2E">
        <w:rPr>
          <w:rFonts w:cs="Simplified Arabic"/>
          <w:sz w:val="22"/>
          <w:rtl/>
        </w:rPr>
        <w:t xml:space="preserve"> </w:t>
      </w:r>
      <w:r w:rsidRPr="00044A2E">
        <w:rPr>
          <w:rFonts w:cs="Simplified Arabic" w:hint="cs"/>
          <w:sz w:val="22"/>
          <w:rtl/>
        </w:rPr>
        <w:t>مدته</w:t>
      </w:r>
      <w:r w:rsidR="0097237B" w:rsidRPr="00044A2E">
        <w:rPr>
          <w:rFonts w:cs="Simplified Arabic"/>
          <w:sz w:val="22"/>
          <w:rtl/>
        </w:rPr>
        <w:t xml:space="preserve"> </w:t>
      </w:r>
      <w:r w:rsidRPr="00044A2E">
        <w:rPr>
          <w:rFonts w:cs="Simplified Arabic"/>
          <w:sz w:val="22"/>
          <w:rtl/>
        </w:rPr>
        <w:t>أربع</w:t>
      </w:r>
      <w:r w:rsidR="0097237B" w:rsidRPr="00044A2E">
        <w:rPr>
          <w:rFonts w:cs="Simplified Arabic"/>
          <w:sz w:val="22"/>
          <w:rtl/>
        </w:rPr>
        <w:t xml:space="preserve"> </w:t>
      </w:r>
      <w:r w:rsidRPr="00044A2E">
        <w:rPr>
          <w:rFonts w:cs="Simplified Arabic"/>
          <w:sz w:val="22"/>
          <w:rtl/>
        </w:rPr>
        <w:t>سنوات</w:t>
      </w:r>
      <w:r w:rsidR="0097237B" w:rsidRPr="00044A2E">
        <w:rPr>
          <w:rFonts w:cs="Simplified Arabic"/>
          <w:sz w:val="22"/>
          <w:rtl/>
        </w:rPr>
        <w:t xml:space="preserve"> </w:t>
      </w:r>
      <w:r w:rsidRPr="00044A2E">
        <w:rPr>
          <w:rFonts w:cs="Simplified Arabic"/>
          <w:sz w:val="22"/>
          <w:rtl/>
        </w:rPr>
        <w:t>موجه</w:t>
      </w:r>
      <w:r w:rsidR="0097237B" w:rsidRPr="00044A2E">
        <w:rPr>
          <w:rFonts w:cs="Simplified Arabic"/>
          <w:sz w:val="22"/>
          <w:rtl/>
        </w:rPr>
        <w:t xml:space="preserve"> </w:t>
      </w:r>
      <w:r w:rsidRPr="00044A2E">
        <w:rPr>
          <w:rFonts w:cs="Simplified Arabic"/>
          <w:sz w:val="22"/>
          <w:rtl/>
        </w:rPr>
        <w:t>نحو</w:t>
      </w:r>
      <w:r w:rsidR="0097237B" w:rsidRPr="00044A2E">
        <w:rPr>
          <w:rFonts w:cs="Simplified Arabic"/>
          <w:sz w:val="22"/>
          <w:rtl/>
        </w:rPr>
        <w:t xml:space="preserve"> </w:t>
      </w:r>
      <w:r w:rsidRPr="00044A2E">
        <w:rPr>
          <w:rFonts w:cs="Simplified Arabic"/>
          <w:sz w:val="22"/>
          <w:rtl/>
        </w:rPr>
        <w:t>النتائج</w:t>
      </w:r>
      <w:r w:rsidR="0097237B" w:rsidRPr="00044A2E">
        <w:rPr>
          <w:rFonts w:cs="Simplified Arabic"/>
          <w:sz w:val="22"/>
          <w:rtl/>
        </w:rPr>
        <w:t xml:space="preserve"> </w:t>
      </w:r>
      <w:r w:rsidRPr="00044A2E">
        <w:rPr>
          <w:rFonts w:cs="Simplified Arabic"/>
          <w:sz w:val="22"/>
          <w:rtl/>
        </w:rPr>
        <w:t>لأولويات</w:t>
      </w:r>
      <w:r w:rsidR="0097237B" w:rsidRPr="00044A2E">
        <w:rPr>
          <w:rFonts w:cs="Simplified Arabic"/>
          <w:sz w:val="22"/>
          <w:rtl/>
        </w:rPr>
        <w:t xml:space="preserve"> </w:t>
      </w:r>
      <w:r w:rsidRPr="00044A2E">
        <w:rPr>
          <w:rFonts w:cs="Simplified Arabic"/>
          <w:sz w:val="22"/>
          <w:rtl/>
        </w:rPr>
        <w:t>البرنامج</w:t>
      </w:r>
      <w:r w:rsidR="0097237B" w:rsidRPr="00044A2E">
        <w:rPr>
          <w:rFonts w:cs="Simplified Arabic"/>
          <w:sz w:val="22"/>
          <w:rtl/>
        </w:rPr>
        <w:t xml:space="preserve"> </w:t>
      </w:r>
      <w:r w:rsidRPr="00044A2E">
        <w:rPr>
          <w:rFonts w:cs="Simplified Arabic"/>
          <w:sz w:val="22"/>
          <w:rtl/>
        </w:rPr>
        <w:t>لفترة</w:t>
      </w:r>
      <w:r w:rsidR="0097237B" w:rsidRPr="00044A2E">
        <w:rPr>
          <w:rFonts w:cs="Simplified Arabic"/>
          <w:sz w:val="22"/>
          <w:rtl/>
        </w:rPr>
        <w:t xml:space="preserve"> </w:t>
      </w:r>
      <w:r w:rsidRPr="00044A2E">
        <w:rPr>
          <w:rFonts w:cs="Simplified Arabic"/>
          <w:sz w:val="22"/>
          <w:rtl/>
        </w:rPr>
        <w:t>التجديد</w:t>
      </w:r>
      <w:r w:rsidR="0097237B" w:rsidRPr="00044A2E">
        <w:rPr>
          <w:rFonts w:cs="Simplified Arabic"/>
          <w:sz w:val="22"/>
          <w:rtl/>
        </w:rPr>
        <w:t xml:space="preserve"> </w:t>
      </w:r>
      <w:r w:rsidRPr="00044A2E">
        <w:rPr>
          <w:rFonts w:cs="Simplified Arabic"/>
          <w:sz w:val="22"/>
          <w:rtl/>
        </w:rPr>
        <w:t>التاسع</w:t>
      </w:r>
      <w:r w:rsidR="0097237B" w:rsidRPr="00044A2E">
        <w:rPr>
          <w:rFonts w:cs="Simplified Arabic"/>
          <w:sz w:val="22"/>
          <w:rtl/>
        </w:rPr>
        <w:t xml:space="preserve"> </w:t>
      </w:r>
      <w:r w:rsidRPr="00044A2E">
        <w:rPr>
          <w:rFonts w:cs="Simplified Arabic"/>
          <w:sz w:val="22"/>
          <w:rtl/>
        </w:rPr>
        <w:t>لموارد</w:t>
      </w:r>
      <w:r w:rsidR="0097237B" w:rsidRPr="00044A2E">
        <w:rPr>
          <w:rFonts w:cs="Simplified Arabic"/>
          <w:sz w:val="22"/>
          <w:rtl/>
        </w:rPr>
        <w:t xml:space="preserve"> </w:t>
      </w:r>
      <w:r w:rsidRPr="00044A2E">
        <w:rPr>
          <w:rFonts w:cs="Simplified Arabic"/>
          <w:sz w:val="22"/>
          <w:rtl/>
        </w:rPr>
        <w:t>الصندوق</w:t>
      </w:r>
      <w:r w:rsidR="0097237B" w:rsidRPr="00044A2E">
        <w:rPr>
          <w:rFonts w:cs="Simplified Arabic"/>
          <w:sz w:val="22"/>
          <w:rtl/>
        </w:rPr>
        <w:t xml:space="preserve"> </w:t>
      </w:r>
      <w:r w:rsidRPr="00044A2E">
        <w:rPr>
          <w:rFonts w:cs="Simplified Arabic"/>
          <w:sz w:val="22"/>
          <w:rtl/>
        </w:rPr>
        <w:t>الاستئماني</w:t>
      </w:r>
      <w:r w:rsidR="0097237B" w:rsidRPr="00044A2E">
        <w:rPr>
          <w:rFonts w:cs="Simplified Arabic"/>
          <w:sz w:val="22"/>
          <w:rtl/>
        </w:rPr>
        <w:t xml:space="preserve"> </w:t>
      </w:r>
      <w:r w:rsidRPr="00044A2E">
        <w:rPr>
          <w:rFonts w:cs="Simplified Arabic"/>
          <w:sz w:val="22"/>
          <w:rtl/>
        </w:rPr>
        <w:t>لمرفق</w:t>
      </w:r>
      <w:r w:rsidR="0097237B" w:rsidRPr="00044A2E">
        <w:rPr>
          <w:rFonts w:cs="Simplified Arabic"/>
          <w:sz w:val="22"/>
          <w:rtl/>
        </w:rPr>
        <w:t xml:space="preserve"> </w:t>
      </w:r>
      <w:r w:rsidRPr="00044A2E">
        <w:rPr>
          <w:rFonts w:cs="Simplified Arabic"/>
          <w:sz w:val="22"/>
          <w:rtl/>
        </w:rPr>
        <w:t>البيئة</w:t>
      </w:r>
      <w:r w:rsidR="0097237B" w:rsidRPr="00044A2E">
        <w:rPr>
          <w:rFonts w:cs="Simplified Arabic"/>
          <w:sz w:val="22"/>
          <w:rtl/>
        </w:rPr>
        <w:t xml:space="preserve"> </w:t>
      </w:r>
      <w:r w:rsidRPr="00044A2E">
        <w:rPr>
          <w:rFonts w:cs="Simplified Arabic"/>
          <w:sz w:val="22"/>
          <w:rtl/>
        </w:rPr>
        <w:t>العالمية</w:t>
      </w:r>
      <w:r w:rsidR="00CC03D1" w:rsidRPr="00044A2E">
        <w:rPr>
          <w:rFonts w:cs="Simplified Arabic" w:hint="cs"/>
          <w:sz w:val="22"/>
          <w:rtl/>
        </w:rPr>
        <w:t>؛</w:t>
      </w:r>
      <w:r w:rsidRPr="00044A2E">
        <w:rPr>
          <w:rStyle w:val="FootnoteReference"/>
          <w:rFonts w:cs="Simplified Arabic"/>
          <w:sz w:val="22"/>
          <w:rtl/>
        </w:rPr>
        <w:footnoteReference w:id="565"/>
      </w:r>
      <w:r w:rsidR="0097237B" w:rsidRPr="00044A2E">
        <w:rPr>
          <w:rFonts w:cs="Simplified Arabic"/>
          <w:sz w:val="22"/>
          <w:rtl/>
        </w:rPr>
        <w:t xml:space="preserve"> </w:t>
      </w:r>
      <w:r w:rsidRPr="00044A2E">
        <w:rPr>
          <w:rFonts w:cs="Simplified Arabic"/>
          <w:sz w:val="22"/>
          <w:rtl/>
        </w:rPr>
        <w:t>ومذكرة</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استكشاف</w:t>
      </w:r>
      <w:r w:rsidR="0097237B" w:rsidRPr="00044A2E">
        <w:rPr>
          <w:rFonts w:cs="Simplified Arabic"/>
          <w:sz w:val="22"/>
          <w:rtl/>
        </w:rPr>
        <w:t xml:space="preserve"> </w:t>
      </w:r>
      <w:r w:rsidRPr="00044A2E">
        <w:rPr>
          <w:rFonts w:cs="Simplified Arabic"/>
          <w:sz w:val="22"/>
          <w:rtl/>
        </w:rPr>
        <w:t>مشهد</w:t>
      </w:r>
      <w:r w:rsidR="0097237B" w:rsidRPr="00044A2E">
        <w:rPr>
          <w:rFonts w:cs="Simplified Arabic"/>
          <w:sz w:val="22"/>
          <w:rtl/>
        </w:rPr>
        <w:t xml:space="preserve"> </w:t>
      </w:r>
      <w:r w:rsidRPr="00044A2E">
        <w:rPr>
          <w:rFonts w:cs="Simplified Arabic" w:hint="cs"/>
          <w:sz w:val="22"/>
          <w:rtl/>
        </w:rPr>
        <w:t>تمويل</w:t>
      </w:r>
      <w:r w:rsidR="0097237B" w:rsidRPr="00044A2E">
        <w:rPr>
          <w:rFonts w:cs="Simplified Arabic"/>
          <w:sz w:val="22"/>
          <w:rtl/>
        </w:rPr>
        <w:t xml:space="preserve"> </w:t>
      </w:r>
      <w:r w:rsidRPr="00044A2E">
        <w:rPr>
          <w:rFonts w:cs="Simplified Arabic" w:hint="cs"/>
          <w:sz w:val="22"/>
          <w:rtl/>
        </w:rPr>
        <w:t>ا</w:t>
      </w:r>
      <w:r w:rsidRPr="00044A2E">
        <w:rPr>
          <w:rFonts w:cs="Simplified Arabic"/>
          <w:sz w:val="22"/>
          <w:rtl/>
        </w:rPr>
        <w:t>لتنوع</w:t>
      </w:r>
      <w:r w:rsidR="0097237B" w:rsidRPr="00044A2E">
        <w:rPr>
          <w:rFonts w:cs="Simplified Arabic"/>
          <w:sz w:val="22"/>
          <w:rtl/>
        </w:rPr>
        <w:t xml:space="preserve"> </w:t>
      </w:r>
      <w:r w:rsidRPr="00044A2E">
        <w:rPr>
          <w:rFonts w:cs="Simplified Arabic"/>
          <w:sz w:val="22"/>
          <w:rtl/>
        </w:rPr>
        <w:t>البيولوجي</w:t>
      </w:r>
      <w:r w:rsidR="002D5CD8" w:rsidRPr="00044A2E">
        <w:rPr>
          <w:rFonts w:cs="Simplified Arabic"/>
          <w:sz w:val="22"/>
          <w:rtl/>
        </w:rPr>
        <w:t>.</w:t>
      </w:r>
      <w:r w:rsidRPr="00044A2E">
        <w:rPr>
          <w:rStyle w:val="FootnoteReference"/>
          <w:rFonts w:cs="Simplified Arabic"/>
          <w:sz w:val="22"/>
          <w:rtl/>
        </w:rPr>
        <w:footnoteReference w:id="566"/>
      </w:r>
    </w:p>
    <w:p w14:paraId="3017B74E" w14:textId="137B2C5F" w:rsidR="00486532" w:rsidRPr="00044A2E" w:rsidRDefault="00486532" w:rsidP="00411895">
      <w:pPr>
        <w:keepNext/>
        <w:keepLines/>
        <w:bidi/>
        <w:spacing w:after="120" w:line="216" w:lineRule="auto"/>
        <w:ind w:left="713"/>
        <w:jc w:val="both"/>
        <w:rPr>
          <w:rFonts w:cs="Simplified Arabic"/>
          <w:i/>
          <w:iCs/>
          <w:sz w:val="22"/>
          <w:rtl/>
        </w:rPr>
      </w:pPr>
      <w:r w:rsidRPr="00044A2E">
        <w:rPr>
          <w:rFonts w:cs="Simplified Arabic" w:hint="cs"/>
          <w:i/>
          <w:iCs/>
          <w:sz w:val="22"/>
          <w:rtl/>
        </w:rPr>
        <w:t>حشد</w:t>
      </w:r>
      <w:r w:rsidR="0097237B" w:rsidRPr="00044A2E">
        <w:rPr>
          <w:rFonts w:cs="Simplified Arabic" w:hint="cs"/>
          <w:i/>
          <w:iCs/>
          <w:sz w:val="22"/>
          <w:rtl/>
        </w:rPr>
        <w:t xml:space="preserve"> </w:t>
      </w:r>
      <w:r w:rsidRPr="00044A2E">
        <w:rPr>
          <w:rFonts w:cs="Simplified Arabic" w:hint="cs"/>
          <w:i/>
          <w:iCs/>
          <w:sz w:val="22"/>
          <w:rtl/>
        </w:rPr>
        <w:t>الموارد</w:t>
      </w:r>
    </w:p>
    <w:p w14:paraId="18E0076D" w14:textId="7631366C"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وبوليفيا</w:t>
      </w:r>
      <w:r w:rsidR="0097237B" w:rsidRPr="00044A2E">
        <w:rPr>
          <w:rFonts w:cs="Simplified Arabic"/>
          <w:sz w:val="22"/>
          <w:rtl/>
        </w:rPr>
        <w:t xml:space="preserve"> </w:t>
      </w:r>
      <w:r w:rsidRPr="00044A2E">
        <w:rPr>
          <w:rFonts w:cs="Simplified Arabic"/>
          <w:sz w:val="22"/>
          <w:rtl/>
        </w:rPr>
        <w:t>(دولة</w:t>
      </w:r>
      <w:r w:rsidR="0097237B" w:rsidRPr="00044A2E">
        <w:rPr>
          <w:rFonts w:cs="Simplified Arabic"/>
          <w:sz w:val="22"/>
          <w:rtl/>
        </w:rPr>
        <w:t xml:space="preserve"> </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المتعددة</w:t>
      </w:r>
      <w:r w:rsidR="0097237B" w:rsidRPr="00044A2E">
        <w:rPr>
          <w:rFonts w:cs="Simplified Arabic"/>
          <w:sz w:val="22"/>
          <w:rtl/>
        </w:rPr>
        <w:t xml:space="preserve"> </w:t>
      </w:r>
      <w:r w:rsidRPr="00044A2E">
        <w:rPr>
          <w:rFonts w:cs="Simplified Arabic"/>
          <w:sz w:val="22"/>
          <w:rtl/>
        </w:rPr>
        <w:t>القوميات)،</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وكولومبيا،</w:t>
      </w:r>
      <w:r w:rsidR="0097237B" w:rsidRPr="00044A2E">
        <w:rPr>
          <w:rFonts w:cs="Simplified Arabic"/>
          <w:sz w:val="22"/>
          <w:rtl/>
        </w:rPr>
        <w:t xml:space="preserve"> </w:t>
      </w:r>
      <w:r w:rsidRPr="00044A2E">
        <w:rPr>
          <w:rFonts w:cs="Simplified Arabic"/>
          <w:sz w:val="22"/>
          <w:rtl/>
        </w:rPr>
        <w:t>وجمهورية</w:t>
      </w:r>
      <w:r w:rsidR="0097237B" w:rsidRPr="00044A2E">
        <w:rPr>
          <w:rFonts w:cs="Simplified Arabic"/>
          <w:sz w:val="22"/>
          <w:rtl/>
        </w:rPr>
        <w:t xml:space="preserve"> </w:t>
      </w:r>
      <w:r w:rsidRPr="00044A2E">
        <w:rPr>
          <w:rFonts w:cs="Simplified Arabic"/>
          <w:sz w:val="22"/>
          <w:rtl/>
        </w:rPr>
        <w:t>الكونغو</w:t>
      </w:r>
      <w:r w:rsidR="0097237B" w:rsidRPr="00044A2E">
        <w:rPr>
          <w:rFonts w:cs="Simplified Arabic"/>
          <w:sz w:val="22"/>
          <w:rtl/>
        </w:rPr>
        <w:t xml:space="preserve"> </w:t>
      </w:r>
      <w:r w:rsidRPr="00044A2E">
        <w:rPr>
          <w:rFonts w:cs="Simplified Arabic"/>
          <w:sz w:val="22"/>
          <w:rtl/>
        </w:rPr>
        <w:t>الديمقراطية،</w:t>
      </w:r>
      <w:r w:rsidR="0097237B" w:rsidRPr="00044A2E">
        <w:rPr>
          <w:rFonts w:cs="Simplified Arabic"/>
          <w:sz w:val="22"/>
          <w:rtl/>
        </w:rPr>
        <w:t xml:space="preserve"> </w:t>
      </w:r>
      <w:r w:rsidRPr="00044A2E">
        <w:rPr>
          <w:rFonts w:cs="Simplified Arabic"/>
          <w:sz w:val="22"/>
          <w:rtl/>
        </w:rPr>
        <w:t>ومصر،</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والأردن،</w:t>
      </w:r>
      <w:r w:rsidR="0097237B" w:rsidRPr="00044A2E">
        <w:rPr>
          <w:rFonts w:cs="Simplified Arabic"/>
          <w:sz w:val="22"/>
          <w:rtl/>
        </w:rPr>
        <w:t xml:space="preserve"> </w:t>
      </w:r>
      <w:r w:rsidRPr="00044A2E">
        <w:rPr>
          <w:rFonts w:cs="Simplified Arabic"/>
          <w:sz w:val="22"/>
          <w:rtl/>
        </w:rPr>
        <w:t>وملاوي،</w:t>
      </w:r>
      <w:r w:rsidR="0097237B" w:rsidRPr="00044A2E">
        <w:rPr>
          <w:rFonts w:cs="Simplified Arabic"/>
          <w:sz w:val="22"/>
          <w:rtl/>
        </w:rPr>
        <w:t xml:space="preserve"> </w:t>
      </w:r>
      <w:r w:rsidRPr="00044A2E">
        <w:rPr>
          <w:rFonts w:cs="Simplified Arabic"/>
          <w:sz w:val="22"/>
          <w:rtl/>
        </w:rPr>
        <w:t>ونيجيريا،</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97237B" w:rsidRPr="00044A2E">
        <w:rPr>
          <w:rFonts w:cs="Simplified Arabic"/>
          <w:sz w:val="22"/>
          <w:rtl/>
        </w:rPr>
        <w:t xml:space="preserve"> </w:t>
      </w:r>
      <w:r w:rsidRPr="00044A2E">
        <w:rPr>
          <w:rFonts w:cs="Simplified Arabic"/>
          <w:sz w:val="22"/>
          <w:rtl/>
        </w:rPr>
        <w:t>وأوغندا،</w:t>
      </w:r>
      <w:r w:rsidR="0097237B" w:rsidRPr="00044A2E">
        <w:rPr>
          <w:rFonts w:cs="Simplified Arabic"/>
          <w:sz w:val="22"/>
          <w:rtl/>
        </w:rPr>
        <w:t xml:space="preserve"> </w:t>
      </w:r>
      <w:r w:rsidRPr="00044A2E">
        <w:rPr>
          <w:rFonts w:cs="Simplified Arabic"/>
          <w:sz w:val="22"/>
          <w:rtl/>
        </w:rPr>
        <w:t>و</w:t>
      </w:r>
      <w:r w:rsidR="00CC03D1" w:rsidRPr="00044A2E">
        <w:rPr>
          <w:rFonts w:cs="Simplified Arabic"/>
          <w:sz w:val="22"/>
          <w:rtl/>
        </w:rPr>
        <w:t>زمبابوي</w:t>
      </w:r>
      <w:r w:rsidR="0097237B" w:rsidRPr="00044A2E">
        <w:rPr>
          <w:rFonts w:cs="Simplified Arabic"/>
          <w:sz w:val="22"/>
          <w:rtl/>
        </w:rPr>
        <w:t xml:space="preserve"> </w:t>
      </w:r>
      <w:r w:rsidRPr="00044A2E">
        <w:rPr>
          <w:rFonts w:cs="Simplified Arabic"/>
          <w:sz w:val="22"/>
          <w:rtl/>
        </w:rPr>
        <w:t>(نيابة</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الدول</w:t>
      </w:r>
      <w:r w:rsidR="0097237B" w:rsidRPr="00044A2E">
        <w:rPr>
          <w:rFonts w:cs="Simplified Arabic"/>
          <w:sz w:val="22"/>
          <w:rtl/>
        </w:rPr>
        <w:t xml:space="preserve"> </w:t>
      </w:r>
      <w:r w:rsidRPr="00044A2E">
        <w:rPr>
          <w:rFonts w:cs="Simplified Arabic"/>
          <w:sz w:val="22"/>
          <w:rtl/>
        </w:rPr>
        <w:t>الأفريقية)</w:t>
      </w:r>
      <w:r w:rsidR="002D5CD8" w:rsidRPr="00044A2E">
        <w:rPr>
          <w:rFonts w:cs="Simplified Arabic"/>
          <w:sz w:val="22"/>
          <w:rtl/>
        </w:rPr>
        <w:t>.</w:t>
      </w:r>
    </w:p>
    <w:p w14:paraId="65899D23" w14:textId="669E3664"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وات</w:t>
      </w:r>
      <w:r w:rsidRPr="00044A2E">
        <w:rPr>
          <w:rFonts w:cs="Simplified Arabic"/>
          <w:sz w:val="22"/>
          <w:rtl/>
        </w:rPr>
        <w:t>فق</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إنشاء</w:t>
      </w:r>
      <w:r w:rsidR="0097237B" w:rsidRPr="00044A2E">
        <w:rPr>
          <w:rFonts w:cs="Simplified Arabic"/>
          <w:sz w:val="22"/>
          <w:rtl/>
        </w:rPr>
        <w:t xml:space="preserve"> </w:t>
      </w:r>
      <w:r w:rsidRPr="00044A2E">
        <w:rPr>
          <w:rFonts w:cs="Simplified Arabic"/>
          <w:sz w:val="22"/>
          <w:rtl/>
        </w:rPr>
        <w:t>فريق</w:t>
      </w:r>
      <w:r w:rsidR="0097237B" w:rsidRPr="00044A2E">
        <w:rPr>
          <w:rFonts w:cs="Simplified Arabic"/>
          <w:sz w:val="22"/>
          <w:rtl/>
        </w:rPr>
        <w:t xml:space="preserve"> </w:t>
      </w:r>
      <w:r w:rsidRPr="00044A2E">
        <w:rPr>
          <w:rFonts w:cs="Simplified Arabic"/>
          <w:sz w:val="22"/>
          <w:rtl/>
        </w:rPr>
        <w:t>اتصال</w:t>
      </w:r>
      <w:r w:rsidR="0097237B" w:rsidRPr="00044A2E">
        <w:rPr>
          <w:rFonts w:cs="Simplified Arabic"/>
          <w:sz w:val="22"/>
          <w:rtl/>
        </w:rPr>
        <w:t xml:space="preserve"> </w:t>
      </w:r>
      <w:r w:rsidRPr="00044A2E">
        <w:rPr>
          <w:rFonts w:cs="Simplified Arabic"/>
          <w:sz w:val="22"/>
          <w:rtl/>
        </w:rPr>
        <w:t>يشترك</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رئاسته</w:t>
      </w:r>
      <w:r w:rsidR="0097237B" w:rsidRPr="00044A2E">
        <w:rPr>
          <w:rFonts w:cs="Simplified Arabic"/>
          <w:sz w:val="22"/>
          <w:rtl/>
        </w:rPr>
        <w:t xml:space="preserve"> </w:t>
      </w:r>
      <w:r w:rsidRPr="00044A2E">
        <w:rPr>
          <w:rFonts w:cs="Simplified Arabic"/>
          <w:sz w:val="22"/>
          <w:rtl/>
        </w:rPr>
        <w:t>باتريك</w:t>
      </w:r>
      <w:r w:rsidR="0097237B" w:rsidRPr="00044A2E">
        <w:rPr>
          <w:rFonts w:cs="Simplified Arabic"/>
          <w:sz w:val="22"/>
          <w:rtl/>
        </w:rPr>
        <w:t xml:space="preserve"> </w:t>
      </w:r>
      <w:r w:rsidRPr="00044A2E">
        <w:rPr>
          <w:rFonts w:cs="Simplified Arabic"/>
          <w:sz w:val="22"/>
          <w:rtl/>
        </w:rPr>
        <w:t>لونا</w:t>
      </w:r>
      <w:r w:rsidR="0097237B" w:rsidRPr="00044A2E">
        <w:rPr>
          <w:rFonts w:cs="Simplified Arabic"/>
          <w:sz w:val="22"/>
          <w:rtl/>
        </w:rPr>
        <w:t xml:space="preserve"> </w:t>
      </w:r>
      <w:r w:rsidRPr="00044A2E">
        <w:rPr>
          <w:rFonts w:cs="Simplified Arabic"/>
          <w:sz w:val="22"/>
          <w:rtl/>
        </w:rPr>
        <w:t>(البرازيل)</w:t>
      </w:r>
      <w:r w:rsidR="0097237B" w:rsidRPr="00044A2E">
        <w:rPr>
          <w:rFonts w:cs="Simplified Arabic"/>
          <w:sz w:val="22"/>
          <w:rtl/>
        </w:rPr>
        <w:t xml:space="preserve"> </w:t>
      </w:r>
      <w:r w:rsidRPr="00044A2E">
        <w:rPr>
          <w:rFonts w:cs="Simplified Arabic"/>
          <w:sz w:val="22"/>
          <w:rtl/>
        </w:rPr>
        <w:t>وإين</w:t>
      </w:r>
      <w:r w:rsidRPr="00044A2E">
        <w:rPr>
          <w:rFonts w:cs="Simplified Arabic" w:hint="cs"/>
          <w:sz w:val="22"/>
          <w:rtl/>
        </w:rPr>
        <w:t>ا</w:t>
      </w:r>
      <w:r w:rsidRPr="00044A2E">
        <w:rPr>
          <w:rFonts w:cs="Simplified Arabic"/>
          <w:sz w:val="22"/>
          <w:rtl/>
        </w:rPr>
        <w:t>س</w:t>
      </w:r>
      <w:r w:rsidR="0097237B" w:rsidRPr="00044A2E">
        <w:rPr>
          <w:rFonts w:cs="Simplified Arabic"/>
          <w:sz w:val="22"/>
          <w:rtl/>
        </w:rPr>
        <w:t xml:space="preserve"> </w:t>
      </w:r>
      <w:r w:rsidRPr="00044A2E">
        <w:rPr>
          <w:rFonts w:cs="Simplified Arabic"/>
          <w:sz w:val="22"/>
          <w:rtl/>
        </w:rPr>
        <w:t>فيرلي</w:t>
      </w:r>
      <w:r w:rsidR="0097237B" w:rsidRPr="00044A2E">
        <w:rPr>
          <w:rFonts w:cs="Simplified Arabic"/>
          <w:sz w:val="22"/>
          <w:rtl/>
        </w:rPr>
        <w:t xml:space="preserve"> </w:t>
      </w:r>
      <w:r w:rsidRPr="00044A2E">
        <w:rPr>
          <w:rFonts w:cs="Simplified Arabic"/>
          <w:sz w:val="22"/>
          <w:rtl/>
        </w:rPr>
        <w:t>(بلجيكا)،</w:t>
      </w:r>
      <w:r w:rsidR="0097237B" w:rsidRPr="00044A2E">
        <w:rPr>
          <w:rFonts w:cs="Simplified Arabic"/>
          <w:sz w:val="22"/>
          <w:rtl/>
        </w:rPr>
        <w:t xml:space="preserve"> </w:t>
      </w:r>
      <w:r w:rsidRPr="00044A2E">
        <w:rPr>
          <w:rFonts w:cs="Simplified Arabic"/>
          <w:sz w:val="22"/>
          <w:rtl/>
        </w:rPr>
        <w:t>لإعداد</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مقرر</w:t>
      </w:r>
      <w:r w:rsidR="0097237B" w:rsidRPr="00044A2E">
        <w:rPr>
          <w:rFonts w:cs="Simplified Arabic"/>
          <w:sz w:val="22"/>
          <w:rtl/>
        </w:rPr>
        <w:t xml:space="preserve"> </w:t>
      </w:r>
      <w:r w:rsidRPr="00044A2E">
        <w:rPr>
          <w:rFonts w:cs="Simplified Arabic"/>
          <w:sz w:val="22"/>
          <w:rtl/>
        </w:rPr>
        <w:t>منقح،</w:t>
      </w:r>
      <w:r w:rsidR="0097237B" w:rsidRPr="00044A2E">
        <w:rPr>
          <w:rFonts w:cs="Simplified Arabic"/>
          <w:sz w:val="22"/>
          <w:rtl/>
        </w:rPr>
        <w:t xml:space="preserve"> </w:t>
      </w:r>
      <w:r w:rsidRPr="00044A2E">
        <w:rPr>
          <w:rFonts w:cs="Simplified Arabic"/>
          <w:sz w:val="22"/>
          <w:rtl/>
        </w:rPr>
        <w:t>باستخدام</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tl/>
        </w:rPr>
        <w:t>المتعلق</w:t>
      </w:r>
      <w:r w:rsidR="0097237B" w:rsidRPr="00044A2E">
        <w:rPr>
          <w:rFonts w:cs="Simplified Arabic"/>
          <w:sz w:val="22"/>
          <w:rtl/>
        </w:rPr>
        <w:t xml:space="preserve"> </w:t>
      </w:r>
      <w:r w:rsidRPr="00044A2E">
        <w:rPr>
          <w:rFonts w:cs="Simplified Arabic"/>
          <w:sz w:val="22"/>
          <w:rtl/>
        </w:rPr>
        <w:t>ب</w:t>
      </w:r>
      <w:r w:rsidRPr="00044A2E">
        <w:rPr>
          <w:rFonts w:cs="Simplified Arabic" w:hint="cs"/>
          <w:sz w:val="22"/>
          <w:rtl/>
        </w:rPr>
        <w:t>حشد</w:t>
      </w:r>
      <w:r w:rsidR="0097237B" w:rsidRPr="00044A2E">
        <w:rPr>
          <w:rFonts w:cs="Simplified Arabic"/>
          <w:sz w:val="22"/>
          <w:rtl/>
        </w:rPr>
        <w:t xml:space="preserve"> </w:t>
      </w:r>
      <w:r w:rsidRPr="00044A2E">
        <w:rPr>
          <w:rFonts w:cs="Simplified Arabic"/>
          <w:sz w:val="22"/>
          <w:rtl/>
        </w:rPr>
        <w:t>الموارد</w:t>
      </w:r>
      <w:r w:rsidR="0097237B" w:rsidRPr="00044A2E">
        <w:rPr>
          <w:rFonts w:cs="Simplified Arabic" w:hint="cs"/>
          <w:sz w:val="22"/>
          <w:rtl/>
        </w:rPr>
        <w:t xml:space="preserve"> </w:t>
      </w:r>
      <w:r w:rsidRPr="00044A2E">
        <w:rPr>
          <w:rFonts w:cs="Simplified Arabic" w:hint="cs"/>
          <w:sz w:val="22"/>
          <w:rtl/>
        </w:rPr>
        <w:t>الوارد</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الوثيقة</w:t>
      </w:r>
      <w:r w:rsidR="0097237B" w:rsidRPr="00044A2E">
        <w:rPr>
          <w:rFonts w:cs="Simplified Arabic"/>
          <w:sz w:val="22"/>
          <w:rtl/>
        </w:rPr>
        <w:t xml:space="preserve"> </w:t>
      </w:r>
      <w:r w:rsidRPr="0081678A">
        <w:rPr>
          <w:rFonts w:cs="Simplified Arabic"/>
          <w:sz w:val="22"/>
        </w:rPr>
        <w:t>CBD/COP/16/2/Rev</w:t>
      </w:r>
      <w:r w:rsidR="002D5CD8" w:rsidRPr="0081678A">
        <w:rPr>
          <w:rFonts w:cs="Simplified Arabic"/>
          <w:sz w:val="22"/>
        </w:rPr>
        <w:t>.</w:t>
      </w:r>
      <w:r w:rsidRPr="0081678A">
        <w:rPr>
          <w:rFonts w:cs="Simplified Arabic"/>
          <w:sz w:val="22"/>
        </w:rPr>
        <w:t>1</w:t>
      </w:r>
      <w:r w:rsidR="0097237B" w:rsidRPr="00044A2E">
        <w:rPr>
          <w:rFonts w:cs="Simplified Arabic"/>
          <w:sz w:val="22"/>
          <w:rtl/>
        </w:rPr>
        <w:t xml:space="preserve"> </w:t>
      </w:r>
      <w:r w:rsidRPr="00044A2E">
        <w:rPr>
          <w:rFonts w:cs="Simplified Arabic"/>
          <w:sz w:val="22"/>
          <w:rtl/>
        </w:rPr>
        <w:t>كأساس</w:t>
      </w:r>
      <w:r w:rsidR="0097237B" w:rsidRPr="00044A2E">
        <w:rPr>
          <w:rFonts w:cs="Simplified Arabic"/>
          <w:sz w:val="22"/>
          <w:rtl/>
        </w:rPr>
        <w:t xml:space="preserve"> </w:t>
      </w:r>
      <w:r w:rsidRPr="00044A2E">
        <w:rPr>
          <w:rFonts w:cs="Simplified Arabic"/>
          <w:sz w:val="22"/>
          <w:rtl/>
        </w:rPr>
        <w:t>لعمله،</w:t>
      </w:r>
      <w:r w:rsidR="0097237B" w:rsidRPr="00044A2E">
        <w:rPr>
          <w:rFonts w:cs="Simplified Arabic"/>
          <w:sz w:val="22"/>
          <w:rtl/>
        </w:rPr>
        <w:t xml:space="preserve"> </w:t>
      </w:r>
      <w:r w:rsidRPr="00044A2E">
        <w:rPr>
          <w:rFonts w:cs="Simplified Arabic"/>
          <w:sz w:val="22"/>
          <w:rtl/>
        </w:rPr>
        <w:t>مع</w:t>
      </w:r>
      <w:r w:rsidR="0097237B" w:rsidRPr="00044A2E">
        <w:rPr>
          <w:rFonts w:cs="Simplified Arabic"/>
          <w:sz w:val="22"/>
          <w:rtl/>
        </w:rPr>
        <w:t xml:space="preserve"> </w:t>
      </w:r>
      <w:r w:rsidRPr="00044A2E">
        <w:rPr>
          <w:rFonts w:cs="Simplified Arabic"/>
          <w:sz w:val="22"/>
          <w:rtl/>
        </w:rPr>
        <w:t>مراعاة</w:t>
      </w:r>
      <w:r w:rsidR="0097237B" w:rsidRPr="00044A2E">
        <w:rPr>
          <w:rFonts w:cs="Simplified Arabic"/>
          <w:sz w:val="22"/>
          <w:rtl/>
        </w:rPr>
        <w:t xml:space="preserve"> </w:t>
      </w:r>
      <w:r w:rsidRPr="00044A2E">
        <w:rPr>
          <w:rFonts w:cs="Simplified Arabic" w:hint="cs"/>
          <w:sz w:val="22"/>
          <w:rtl/>
        </w:rPr>
        <w:t>الوثيقة</w:t>
      </w:r>
      <w:r w:rsidR="0097237B" w:rsidRPr="00044A2E">
        <w:rPr>
          <w:rFonts w:cs="Simplified Arabic"/>
          <w:sz w:val="22"/>
          <w:rtl/>
        </w:rPr>
        <w:t xml:space="preserve"> </w:t>
      </w:r>
      <w:r w:rsidRPr="00044A2E">
        <w:rPr>
          <w:rFonts w:cs="Simplified Arabic"/>
          <w:sz w:val="22"/>
          <w:rtl/>
        </w:rPr>
        <w:t>المقدم</w:t>
      </w:r>
      <w:r w:rsidRPr="00044A2E">
        <w:rPr>
          <w:rFonts w:cs="Simplified Arabic" w:hint="cs"/>
          <w:sz w:val="22"/>
          <w:rtl/>
        </w:rPr>
        <w:t>ة</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007F7A36" w:rsidRPr="00044A2E">
        <w:rPr>
          <w:rFonts w:cs="Simplified Arabic"/>
          <w:sz w:val="22"/>
          <w:rtl/>
        </w:rPr>
        <w:t xml:space="preserve">دولة </w:t>
      </w:r>
      <w:r w:rsidR="00161464" w:rsidRPr="00044A2E">
        <w:rPr>
          <w:rFonts w:cs="Simplified Arabic"/>
          <w:sz w:val="22"/>
          <w:rtl/>
        </w:rPr>
        <w:t>بوليفيا المتعددة القوميات</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hint="cs"/>
          <w:sz w:val="22"/>
          <w:rtl/>
        </w:rPr>
        <w:t xml:space="preserve"> </w:t>
      </w:r>
      <w:r w:rsidRPr="00044A2E">
        <w:rPr>
          <w:rFonts w:cs="Simplified Arabic" w:hint="cs"/>
          <w:sz w:val="22"/>
          <w:rtl/>
        </w:rPr>
        <w:t>الفقرة</w:t>
      </w:r>
      <w:r w:rsidR="0097237B" w:rsidRPr="00044A2E">
        <w:rPr>
          <w:rFonts w:cs="Simplified Arabic" w:hint="cs"/>
          <w:sz w:val="22"/>
          <w:rtl/>
        </w:rPr>
        <w:t xml:space="preserve"> </w:t>
      </w:r>
      <w:r w:rsidRPr="00044A2E">
        <w:rPr>
          <w:rFonts w:cs="Simplified Arabic" w:hint="cs"/>
          <w:sz w:val="22"/>
          <w:rtl/>
        </w:rPr>
        <w:t>(و)</w:t>
      </w:r>
      <w:r w:rsidR="0097237B" w:rsidRPr="00044A2E">
        <w:rPr>
          <w:rFonts w:cs="Simplified Arabic"/>
          <w:sz w:val="22"/>
          <w:rtl/>
        </w:rPr>
        <w:t xml:space="preserve"> </w:t>
      </w:r>
      <w:r w:rsidRPr="00044A2E">
        <w:rPr>
          <w:rFonts w:cs="Simplified Arabic"/>
          <w:sz w:val="22"/>
          <w:rtl/>
        </w:rPr>
        <w:t>الهدف</w:t>
      </w:r>
      <w:r w:rsidR="0097237B" w:rsidRPr="00044A2E">
        <w:rPr>
          <w:rFonts w:cs="Simplified Arabic"/>
          <w:sz w:val="22"/>
          <w:rtl/>
        </w:rPr>
        <w:t xml:space="preserve"> </w:t>
      </w:r>
      <w:r w:rsidRPr="00044A2E">
        <w:rPr>
          <w:rFonts w:cs="Simplified Arabic"/>
          <w:sz w:val="22"/>
          <w:rtl/>
        </w:rPr>
        <w:t>19</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الإطار</w:t>
      </w:r>
      <w:r w:rsidR="002D5CD8" w:rsidRPr="00044A2E">
        <w:rPr>
          <w:rFonts w:cs="Simplified Arabic"/>
          <w:sz w:val="22"/>
          <w:rtl/>
        </w:rPr>
        <w:t>.</w:t>
      </w:r>
    </w:p>
    <w:p w14:paraId="6B5E3EEC" w14:textId="3136E40C" w:rsidR="00486532" w:rsidRPr="00044A2E" w:rsidRDefault="00300BDF"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AF0CAA" w:rsidRPr="00044A2E">
        <w:rPr>
          <w:rFonts w:cs="Simplified Arabic"/>
          <w:sz w:val="22"/>
          <w:rtl/>
        </w:rPr>
        <w:t>وافق</w:t>
      </w:r>
      <w:r w:rsidR="00AF0CAA" w:rsidRPr="00044A2E">
        <w:rPr>
          <w:rFonts w:cs="Simplified Arabic" w:hint="cs"/>
          <w:sz w:val="22"/>
          <w:rtl/>
        </w:rPr>
        <w:t xml:space="preserve"> الفريق العامل</w:t>
      </w:r>
      <w:r w:rsidR="00AF0CAA" w:rsidRPr="00044A2E">
        <w:rPr>
          <w:rFonts w:cs="Simplified Arabic"/>
          <w:sz w:val="22"/>
          <w:rtl/>
        </w:rPr>
        <w:t xml:space="preserve"> الأول، في </w:t>
      </w:r>
      <w:r w:rsidR="00AF0CAA" w:rsidRPr="00044A2E">
        <w:rPr>
          <w:rFonts w:cs="Simplified Arabic" w:hint="cs"/>
          <w:sz w:val="22"/>
          <w:rtl/>
        </w:rPr>
        <w:t>جلسته</w:t>
      </w:r>
      <w:r w:rsidR="00AF0CAA" w:rsidRPr="00044A2E">
        <w:rPr>
          <w:rFonts w:cs="Simplified Arabic"/>
          <w:sz w:val="22"/>
          <w:rtl/>
        </w:rPr>
        <w:t xml:space="preserve"> السادسة، على </w:t>
      </w:r>
      <w:r w:rsidR="00AF0CAA" w:rsidRPr="00044A2E">
        <w:rPr>
          <w:rFonts w:cs="Simplified Arabic" w:hint="cs"/>
          <w:sz w:val="22"/>
          <w:rtl/>
        </w:rPr>
        <w:t>أنه سيتم دمج ال</w:t>
      </w:r>
      <w:r w:rsidR="00AF0CAA" w:rsidRPr="00044A2E">
        <w:rPr>
          <w:rFonts w:cs="Simplified Arabic"/>
          <w:sz w:val="22"/>
          <w:rtl/>
        </w:rPr>
        <w:t xml:space="preserve">نتائج </w:t>
      </w:r>
      <w:r w:rsidR="00AF0CAA" w:rsidRPr="00044A2E">
        <w:rPr>
          <w:rFonts w:cs="Simplified Arabic" w:hint="cs"/>
          <w:sz w:val="22"/>
          <w:rtl/>
        </w:rPr>
        <w:t xml:space="preserve">التي توصل إليها </w:t>
      </w:r>
      <w:r w:rsidR="00AF0CAA" w:rsidRPr="00044A2E">
        <w:rPr>
          <w:rFonts w:cs="Simplified Arabic"/>
          <w:sz w:val="22"/>
          <w:rtl/>
        </w:rPr>
        <w:t xml:space="preserve">فريق الاتصال </w:t>
      </w:r>
      <w:r w:rsidR="00AF0CAA" w:rsidRPr="00044A2E">
        <w:rPr>
          <w:rFonts w:cs="Simplified Arabic" w:hint="cs"/>
          <w:sz w:val="22"/>
          <w:rtl/>
        </w:rPr>
        <w:t xml:space="preserve">في نص تعده الرئيسة لإحالته </w:t>
      </w:r>
      <w:r w:rsidR="00AF0CAA" w:rsidRPr="00044A2E">
        <w:rPr>
          <w:rFonts w:cs="Simplified Arabic"/>
          <w:sz w:val="22"/>
          <w:rtl/>
        </w:rPr>
        <w:t xml:space="preserve">إلى الجلسة العامة </w:t>
      </w:r>
      <w:r w:rsidR="00AF0CAA" w:rsidRPr="00044A2E">
        <w:rPr>
          <w:rFonts w:cs="Simplified Arabic" w:hint="cs"/>
          <w:sz w:val="22"/>
          <w:rtl/>
        </w:rPr>
        <w:t xml:space="preserve">بوصفه مشروع المقرر </w:t>
      </w:r>
      <w:hyperlink r:id="rId305" w:history="1">
        <w:r w:rsidR="00CC03D1" w:rsidRPr="00044A2E">
          <w:rPr>
            <w:rStyle w:val="Hyperlink"/>
            <w:rFonts w:cs="Simplified Arabic"/>
            <w:sz w:val="22"/>
          </w:rPr>
          <w:t>CBD/COP/16/L</w:t>
        </w:r>
        <w:r w:rsidR="002D5CD8" w:rsidRPr="00044A2E">
          <w:rPr>
            <w:rStyle w:val="Hyperlink"/>
            <w:rFonts w:cs="Simplified Arabic"/>
            <w:sz w:val="22"/>
          </w:rPr>
          <w:t>.</w:t>
        </w:r>
        <w:r w:rsidR="00CC03D1" w:rsidRPr="00044A2E">
          <w:rPr>
            <w:rStyle w:val="Hyperlink"/>
            <w:rFonts w:cs="Simplified Arabic"/>
            <w:sz w:val="22"/>
          </w:rPr>
          <w:t>34</w:t>
        </w:r>
      </w:hyperlink>
      <w:r w:rsidR="002D5CD8" w:rsidRPr="00044A2E">
        <w:rPr>
          <w:rFonts w:cs="Simplified Arabic" w:hint="cs"/>
          <w:sz w:val="22"/>
          <w:rtl/>
        </w:rPr>
        <w:t>.</w:t>
      </w:r>
    </w:p>
    <w:p w14:paraId="03F6C8DD" w14:textId="5FB9CD49" w:rsidR="00CC03D1" w:rsidRPr="00044A2E" w:rsidRDefault="00CC03D1"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في جلسته العامة الخامسة، بدأ مؤتمر الأطراف النظر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34</w:t>
      </w:r>
      <w:r w:rsidRPr="00044A2E">
        <w:rPr>
          <w:rFonts w:cs="Simplified Arabic"/>
          <w:sz w:val="22"/>
          <w:rtl/>
        </w:rPr>
        <w:t>، الذي قدم</w:t>
      </w:r>
      <w:r w:rsidRPr="00044A2E">
        <w:rPr>
          <w:rFonts w:cs="Simplified Arabic" w:hint="cs"/>
          <w:sz w:val="22"/>
          <w:rtl/>
        </w:rPr>
        <w:t>ت</w:t>
      </w:r>
      <w:r w:rsidRPr="00044A2E">
        <w:rPr>
          <w:rFonts w:cs="Simplified Arabic"/>
          <w:sz w:val="22"/>
          <w:rtl/>
        </w:rPr>
        <w:t>ه الرئيس</w:t>
      </w:r>
      <w:r w:rsidRPr="00044A2E">
        <w:rPr>
          <w:rFonts w:cs="Simplified Arabic" w:hint="cs"/>
          <w:sz w:val="22"/>
          <w:rtl/>
        </w:rPr>
        <w:t>ة</w:t>
      </w:r>
      <w:r w:rsidR="002D5CD8" w:rsidRPr="00044A2E">
        <w:rPr>
          <w:rFonts w:cs="Simplified Arabic"/>
          <w:sz w:val="22"/>
          <w:rtl/>
        </w:rPr>
        <w:t>.</w:t>
      </w:r>
    </w:p>
    <w:p w14:paraId="4CF84E41" w14:textId="466E2A22" w:rsidR="00CC03D1" w:rsidRPr="00044A2E" w:rsidRDefault="00CC03D1"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وأدلى ببيانات ممثلو الأطراف التالية: أستراليا، وبوليفيا (دولة </w:t>
      </w:r>
      <w:r w:rsidRPr="00044A2E">
        <w:rPr>
          <w:rFonts w:cs="Simplified Arabic" w:hint="cs"/>
          <w:sz w:val="22"/>
          <w:rtl/>
        </w:rPr>
        <w:t>- ال</w:t>
      </w:r>
      <w:r w:rsidRPr="00044A2E">
        <w:rPr>
          <w:rFonts w:cs="Simplified Arabic"/>
          <w:sz w:val="22"/>
          <w:rtl/>
        </w:rPr>
        <w:t xml:space="preserve">متعددة القوميات)، والبرازيل، وكندا، ومصر، والاتحاد الأوروبي ودوله الأعضاء، وفيجي، واليابان، ونيوزيلندا، والنرويج، </w:t>
      </w:r>
      <w:r w:rsidR="000C5328" w:rsidRPr="00044A2E">
        <w:rPr>
          <w:rFonts w:cs="Simplified Arabic" w:hint="cs"/>
          <w:sz w:val="22"/>
          <w:rtl/>
        </w:rPr>
        <w:t xml:space="preserve">وبنما، </w:t>
      </w:r>
      <w:r w:rsidRPr="00044A2E">
        <w:rPr>
          <w:rFonts w:cs="Simplified Arabic"/>
          <w:sz w:val="22"/>
          <w:rtl/>
        </w:rPr>
        <w:t>وجنوب أفريقيا (نيابة عن الدول الأفريقية)، وسويسرا، وجمهورية تنزانيا المتحدة، وزامبيا، وزمبابوي</w:t>
      </w:r>
      <w:r w:rsidR="002D5CD8" w:rsidRPr="00044A2E">
        <w:rPr>
          <w:rFonts w:cs="Simplified Arabic"/>
          <w:sz w:val="22"/>
          <w:rtl/>
        </w:rPr>
        <w:t>.</w:t>
      </w:r>
    </w:p>
    <w:p w14:paraId="40A13D4B" w14:textId="10DB1AED" w:rsidR="00CC03D1" w:rsidRPr="00044A2E" w:rsidRDefault="00CC03D1"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ولكن بسبب </w:t>
      </w:r>
      <w:r w:rsidRPr="00044A2E">
        <w:rPr>
          <w:rFonts w:cs="Simplified Arabic" w:hint="cs"/>
          <w:sz w:val="22"/>
          <w:rtl/>
        </w:rPr>
        <w:t>عدم اكتمال</w:t>
      </w:r>
      <w:r w:rsidRPr="00044A2E">
        <w:rPr>
          <w:rFonts w:cs="Simplified Arabic"/>
          <w:sz w:val="22"/>
          <w:rtl/>
        </w:rPr>
        <w:t xml:space="preserve"> النصاب القانوني، تعين تعليق المناقشات قبل استكمالها (انظر البند 31 أدناه)</w:t>
      </w:r>
      <w:r w:rsidR="002D5CD8" w:rsidRPr="00044A2E">
        <w:rPr>
          <w:rFonts w:cs="Simplified Arabic"/>
          <w:sz w:val="22"/>
          <w:rtl/>
        </w:rPr>
        <w:t>.</w:t>
      </w:r>
    </w:p>
    <w:p w14:paraId="2241DC56" w14:textId="53E722A1" w:rsidR="00CC03D1" w:rsidRPr="00044A2E" w:rsidRDefault="00CC03D1"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w:t>
      </w:r>
      <w:r w:rsidR="00972CB4" w:rsidRPr="00044A2E">
        <w:rPr>
          <w:rFonts w:cs="Simplified Arabic" w:hint="cs"/>
          <w:sz w:val="22"/>
          <w:rtl/>
        </w:rPr>
        <w:t>السابعة</w:t>
      </w:r>
      <w:r w:rsidRPr="00044A2E">
        <w:rPr>
          <w:rFonts w:cs="Simplified Arabic"/>
          <w:sz w:val="22"/>
          <w:rtl/>
        </w:rPr>
        <w:t xml:space="preserve">، استأنف مؤتمر الأطراف </w:t>
      </w:r>
      <w:r w:rsidR="004421F5">
        <w:rPr>
          <w:rFonts w:cs="Simplified Arabic" w:hint="cs"/>
          <w:sz w:val="22"/>
          <w:rtl/>
        </w:rPr>
        <w:t>نظره</w:t>
      </w:r>
      <w:r w:rsidRPr="00044A2E">
        <w:rPr>
          <w:rFonts w:cs="Simplified Arabic"/>
          <w:sz w:val="22"/>
          <w:rtl/>
        </w:rPr>
        <w:t xml:space="preserve"> في </w:t>
      </w:r>
      <w:r w:rsidR="00C5396A" w:rsidRPr="00044A2E">
        <w:rPr>
          <w:rFonts w:cs="Simplified Arabic"/>
          <w:sz w:val="22"/>
          <w:rtl/>
        </w:rPr>
        <w:t>مشروع 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34</w:t>
      </w:r>
      <w:r w:rsidR="002D5CD8" w:rsidRPr="00044A2E">
        <w:rPr>
          <w:rFonts w:cs="Simplified Arabic" w:hint="cs"/>
          <w:sz w:val="22"/>
          <w:rtl/>
        </w:rPr>
        <w:t>.</w:t>
      </w:r>
    </w:p>
    <w:p w14:paraId="05981F8F" w14:textId="2AEAFC50" w:rsidR="00972CB4" w:rsidRPr="00044A2E" w:rsidRDefault="00030303"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972CB4" w:rsidRPr="00044A2E">
        <w:rPr>
          <w:rFonts w:cs="Simplified Arabic"/>
          <w:sz w:val="22"/>
          <w:rtl/>
        </w:rPr>
        <w:t xml:space="preserve">أدلى ببيانات ممثلو الأطراف التالية: أستراليا، وأذربيجان، والبحرين، وبوليفيا (دولة </w:t>
      </w:r>
      <w:r w:rsidR="00972CB4" w:rsidRPr="00044A2E">
        <w:rPr>
          <w:rFonts w:cs="Simplified Arabic" w:hint="cs"/>
          <w:sz w:val="22"/>
          <w:rtl/>
        </w:rPr>
        <w:t>- ال</w:t>
      </w:r>
      <w:r w:rsidR="00972CB4" w:rsidRPr="00044A2E">
        <w:rPr>
          <w:rFonts w:cs="Simplified Arabic"/>
          <w:sz w:val="22"/>
          <w:rtl/>
        </w:rPr>
        <w:t>متعددة القوميات)، والبرازيل (</w:t>
      </w:r>
      <w:r w:rsidR="008E5CD4" w:rsidRPr="00044A2E">
        <w:rPr>
          <w:rFonts w:cs="Simplified Arabic" w:hint="cs"/>
          <w:sz w:val="22"/>
          <w:rtl/>
        </w:rPr>
        <w:t xml:space="preserve">بيان </w:t>
      </w:r>
      <w:r w:rsidR="00972CB4" w:rsidRPr="00044A2E">
        <w:rPr>
          <w:rFonts w:cs="Simplified Arabic"/>
          <w:sz w:val="22"/>
          <w:rtl/>
        </w:rPr>
        <w:t xml:space="preserve">نيابة </w:t>
      </w:r>
      <w:r w:rsidR="008E5CD4" w:rsidRPr="00044A2E">
        <w:rPr>
          <w:rFonts w:cs="Simplified Arabic" w:hint="cs"/>
          <w:sz w:val="22"/>
          <w:rtl/>
        </w:rPr>
        <w:t xml:space="preserve">أيضا </w:t>
      </w:r>
      <w:r w:rsidR="00972CB4" w:rsidRPr="00044A2E">
        <w:rPr>
          <w:rFonts w:cs="Simplified Arabic"/>
          <w:sz w:val="22"/>
          <w:rtl/>
        </w:rPr>
        <w:t xml:space="preserve">عن </w:t>
      </w:r>
      <w:r w:rsidR="008E5CD4" w:rsidRPr="00044A2E">
        <w:rPr>
          <w:rFonts w:cs="Simplified Arabic"/>
          <w:sz w:val="22"/>
          <w:rtl/>
        </w:rPr>
        <w:t xml:space="preserve">الصين، </w:t>
      </w:r>
      <w:r w:rsidR="008E5CD4" w:rsidRPr="00044A2E">
        <w:rPr>
          <w:rFonts w:cs="Simplified Arabic" w:hint="cs"/>
          <w:sz w:val="22"/>
          <w:rtl/>
        </w:rPr>
        <w:t>و</w:t>
      </w:r>
      <w:r w:rsidR="008E5CD4" w:rsidRPr="00044A2E">
        <w:rPr>
          <w:rFonts w:cs="Simplified Arabic"/>
          <w:sz w:val="22"/>
          <w:rtl/>
        </w:rPr>
        <w:t xml:space="preserve">مصر، </w:t>
      </w:r>
      <w:r w:rsidR="008E5CD4" w:rsidRPr="00044A2E">
        <w:rPr>
          <w:rFonts w:cs="Simplified Arabic" w:hint="cs"/>
          <w:sz w:val="22"/>
          <w:rtl/>
        </w:rPr>
        <w:t>و</w:t>
      </w:r>
      <w:r w:rsidR="008E5CD4" w:rsidRPr="00044A2E">
        <w:rPr>
          <w:rFonts w:cs="Simplified Arabic"/>
          <w:sz w:val="22"/>
          <w:rtl/>
        </w:rPr>
        <w:t xml:space="preserve">إثيوبيا، </w:t>
      </w:r>
      <w:r w:rsidR="008E5CD4" w:rsidRPr="00044A2E">
        <w:rPr>
          <w:rFonts w:cs="Simplified Arabic" w:hint="cs"/>
          <w:sz w:val="22"/>
          <w:rtl/>
        </w:rPr>
        <w:t>و</w:t>
      </w:r>
      <w:r w:rsidR="008E5CD4" w:rsidRPr="00044A2E">
        <w:rPr>
          <w:rFonts w:cs="Simplified Arabic"/>
          <w:sz w:val="22"/>
          <w:rtl/>
        </w:rPr>
        <w:t xml:space="preserve">الهند، </w:t>
      </w:r>
      <w:r w:rsidR="008E5CD4" w:rsidRPr="00044A2E">
        <w:rPr>
          <w:rFonts w:cs="Simplified Arabic" w:hint="cs"/>
          <w:sz w:val="22"/>
          <w:rtl/>
        </w:rPr>
        <w:t>و</w:t>
      </w:r>
      <w:r w:rsidR="008E5CD4" w:rsidRPr="00044A2E">
        <w:rPr>
          <w:rFonts w:cs="Simplified Arabic"/>
          <w:sz w:val="22"/>
          <w:rtl/>
        </w:rPr>
        <w:t xml:space="preserve">إندونيسيا، </w:t>
      </w:r>
      <w:r w:rsidR="008E5CD4" w:rsidRPr="00044A2E">
        <w:rPr>
          <w:rFonts w:cs="Simplified Arabic" w:hint="cs"/>
          <w:sz w:val="22"/>
          <w:rtl/>
        </w:rPr>
        <w:t>و</w:t>
      </w:r>
      <w:r w:rsidR="008E5CD4" w:rsidRPr="00044A2E">
        <w:rPr>
          <w:rFonts w:cs="Simplified Arabic"/>
          <w:sz w:val="22"/>
          <w:rtl/>
        </w:rPr>
        <w:t xml:space="preserve">إيران (جمهورية </w:t>
      </w:r>
      <w:r w:rsidR="008E5CD4" w:rsidRPr="00044A2E">
        <w:rPr>
          <w:rFonts w:cs="Simplified Arabic" w:hint="cs"/>
          <w:sz w:val="22"/>
          <w:rtl/>
        </w:rPr>
        <w:t xml:space="preserve">- </w:t>
      </w:r>
      <w:r w:rsidR="008E5CD4" w:rsidRPr="00044A2E">
        <w:rPr>
          <w:rFonts w:cs="Simplified Arabic"/>
          <w:sz w:val="22"/>
          <w:rtl/>
        </w:rPr>
        <w:t xml:space="preserve">الإسلامية)، </w:t>
      </w:r>
      <w:r w:rsidR="008E5CD4" w:rsidRPr="00044A2E">
        <w:rPr>
          <w:rFonts w:cs="Simplified Arabic" w:hint="cs"/>
          <w:sz w:val="22"/>
          <w:rtl/>
        </w:rPr>
        <w:t>و</w:t>
      </w:r>
      <w:r w:rsidR="008E5CD4" w:rsidRPr="00044A2E">
        <w:rPr>
          <w:rFonts w:cs="Simplified Arabic"/>
          <w:sz w:val="22"/>
          <w:rtl/>
        </w:rPr>
        <w:t xml:space="preserve">الاتحاد الروسي، </w:t>
      </w:r>
      <w:r w:rsidR="008E5CD4" w:rsidRPr="00044A2E">
        <w:rPr>
          <w:rFonts w:cs="Simplified Arabic" w:hint="cs"/>
          <w:sz w:val="22"/>
          <w:rtl/>
        </w:rPr>
        <w:t>و</w:t>
      </w:r>
      <w:r w:rsidR="008E5CD4" w:rsidRPr="00044A2E">
        <w:rPr>
          <w:rFonts w:cs="Simplified Arabic"/>
          <w:sz w:val="22"/>
          <w:rtl/>
        </w:rPr>
        <w:t>جنوب أفريقيا</w:t>
      </w:r>
      <w:r w:rsidR="008E5CD4" w:rsidRPr="00044A2E">
        <w:rPr>
          <w:rFonts w:cs="Simplified Arabic" w:hint="cs"/>
          <w:sz w:val="22"/>
          <w:rtl/>
        </w:rPr>
        <w:t>،</w:t>
      </w:r>
      <w:r w:rsidR="008E5CD4" w:rsidRPr="00044A2E">
        <w:rPr>
          <w:rFonts w:cs="Simplified Arabic"/>
          <w:sz w:val="22"/>
          <w:rtl/>
        </w:rPr>
        <w:t xml:space="preserve"> والإمارات العربية المتحدة </w:t>
      </w:r>
      <w:r w:rsidR="003E06A5" w:rsidRPr="00044A2E">
        <w:rPr>
          <w:rFonts w:cs="Simplified Arabic" w:hint="cs"/>
          <w:sz w:val="22"/>
          <w:rtl/>
        </w:rPr>
        <w:t>وبي</w:t>
      </w:r>
      <w:r w:rsidR="007F7A36">
        <w:rPr>
          <w:rFonts w:cs="Simplified Arabic" w:hint="cs"/>
          <w:sz w:val="22"/>
          <w:rtl/>
          <w:lang w:val="en-US" w:bidi="ar-EG"/>
        </w:rPr>
        <w:t>ا</w:t>
      </w:r>
      <w:r w:rsidR="003E06A5" w:rsidRPr="00044A2E">
        <w:rPr>
          <w:rFonts w:cs="Simplified Arabic" w:hint="cs"/>
          <w:sz w:val="22"/>
          <w:rtl/>
        </w:rPr>
        <w:t xml:space="preserve">ن آخر نيابة عن </w:t>
      </w:r>
      <w:r w:rsidR="00972CB4" w:rsidRPr="00044A2E">
        <w:rPr>
          <w:rFonts w:cs="Simplified Arabic"/>
          <w:sz w:val="22"/>
          <w:rtl/>
        </w:rPr>
        <w:t xml:space="preserve">مجموعة البلدان </w:t>
      </w:r>
      <w:r w:rsidR="00972CB4" w:rsidRPr="00044A2E">
        <w:rPr>
          <w:rFonts w:cs="Simplified Arabic" w:hint="cs"/>
          <w:sz w:val="22"/>
          <w:rtl/>
        </w:rPr>
        <w:t>شديدة</w:t>
      </w:r>
      <w:r w:rsidR="00972CB4" w:rsidRPr="00044A2E">
        <w:rPr>
          <w:rFonts w:cs="Simplified Arabic"/>
          <w:sz w:val="22"/>
          <w:rtl/>
        </w:rPr>
        <w:t xml:space="preserve"> التنوع البيولوجي </w:t>
      </w:r>
      <w:r w:rsidR="00972CB4" w:rsidRPr="00044A2E">
        <w:rPr>
          <w:rFonts w:cs="Simplified Arabic" w:hint="cs"/>
          <w:sz w:val="22"/>
          <w:rtl/>
        </w:rPr>
        <w:t>المتقاربة</w:t>
      </w:r>
      <w:r w:rsidR="00972CB4" w:rsidRPr="00044A2E">
        <w:rPr>
          <w:rFonts w:cs="Simplified Arabic"/>
          <w:sz w:val="22"/>
          <w:rtl/>
        </w:rPr>
        <w:t xml:space="preserve"> التفكير)، وبوركينا فاسو، وكندا، والكاميرون، وتشاد، والصين، وجمهورية الكونغو الديمقراطية، وكوت ديفوار، وإكوادور، ومصر، وإثيوبيا، والاتحاد الأوروبي ودوله الأعضاء، وفيجي (نيابة عن الدول الجزرية الصغيرة النامية في المحيط الهادئ)، وغواتيمالا، والهند، وإندونيسيا، واليابان، والأردن، وكينيا، وليبريا، ومدغشقر، وماليزيا، ومالي، ونيبال، ونيوزيلندا، والنيجر، ونيجيريا، والنرويج، وبنما، وبيرو، وقطر، والاتحاد الروسي، والمملكة العربية السعودية، وجنوب أفريقيا، وسويسرا، وتوغو، وأوغندا، والمملكة المتحدة، وجمهورية تنزانيا المتحدة، وأوزبكستان، وفنزويلا (جمهورية </w:t>
      </w:r>
      <w:r w:rsidR="00972CB4" w:rsidRPr="00044A2E">
        <w:rPr>
          <w:rFonts w:cs="Simplified Arabic" w:hint="cs"/>
          <w:sz w:val="22"/>
          <w:rtl/>
        </w:rPr>
        <w:t>- ال</w:t>
      </w:r>
      <w:r w:rsidR="00972CB4" w:rsidRPr="00044A2E">
        <w:rPr>
          <w:rFonts w:cs="Simplified Arabic"/>
          <w:sz w:val="22"/>
          <w:rtl/>
        </w:rPr>
        <w:t>بوليفارية)، وزمبابوي (نيابة عن الدول الأفريقية)</w:t>
      </w:r>
      <w:r w:rsidR="002D5CD8" w:rsidRPr="00044A2E">
        <w:rPr>
          <w:rFonts w:cs="Simplified Arabic"/>
          <w:sz w:val="22"/>
          <w:rtl/>
        </w:rPr>
        <w:t>.</w:t>
      </w:r>
    </w:p>
    <w:p w14:paraId="01A9D7A9" w14:textId="13DE5784" w:rsidR="00972CB4" w:rsidRPr="00044A2E" w:rsidRDefault="00972CB4"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واتفق مؤتمر الأطراف على أن </w:t>
      </w:r>
      <w:r w:rsidR="00030303" w:rsidRPr="00044A2E">
        <w:rPr>
          <w:rFonts w:cs="Simplified Arabic" w:hint="cs"/>
          <w:sz w:val="22"/>
          <w:rtl/>
        </w:rPr>
        <w:t>ت</w:t>
      </w:r>
      <w:r w:rsidRPr="00044A2E">
        <w:rPr>
          <w:rFonts w:cs="Simplified Arabic"/>
          <w:sz w:val="22"/>
          <w:rtl/>
        </w:rPr>
        <w:t>جري الرئيس</w:t>
      </w:r>
      <w:r w:rsidR="00030303" w:rsidRPr="00044A2E">
        <w:rPr>
          <w:rFonts w:cs="Simplified Arabic" w:hint="cs"/>
          <w:sz w:val="22"/>
          <w:rtl/>
        </w:rPr>
        <w:t>ة</w:t>
      </w:r>
      <w:r w:rsidRPr="00044A2E">
        <w:rPr>
          <w:rFonts w:cs="Simplified Arabic"/>
          <w:sz w:val="22"/>
          <w:rtl/>
        </w:rPr>
        <w:t xml:space="preserve"> مشاورات غير رسمية بهدف التوصل إلى تفاهم سياسي بشأن كيفية المضي قدما </w:t>
      </w:r>
      <w:r w:rsidR="0066772D" w:rsidRPr="00044A2E">
        <w:rPr>
          <w:rFonts w:cs="Simplified Arabic" w:hint="cs"/>
          <w:sz w:val="22"/>
          <w:rtl/>
        </w:rPr>
        <w:t>بشأن</w:t>
      </w:r>
      <w:r w:rsidRPr="00044A2E">
        <w:rPr>
          <w:rFonts w:cs="Simplified Arabic"/>
          <w:sz w:val="22"/>
          <w:rtl/>
        </w:rPr>
        <w:t xml:space="preserve"> الفقرات 19 إلى 25 والمرفق الثاني لمشروع </w:t>
      </w:r>
      <w:r w:rsidR="00030303" w:rsidRPr="00044A2E">
        <w:rPr>
          <w:rFonts w:cs="Simplified Arabic" w:hint="cs"/>
          <w:sz w:val="22"/>
          <w:rtl/>
        </w:rPr>
        <w:t>المقرر</w:t>
      </w:r>
      <w:r w:rsidR="002D5CD8" w:rsidRPr="00044A2E">
        <w:rPr>
          <w:rFonts w:cs="Simplified Arabic"/>
          <w:sz w:val="22"/>
          <w:rtl/>
        </w:rPr>
        <w:t>.</w:t>
      </w:r>
    </w:p>
    <w:p w14:paraId="603F21D3" w14:textId="5B8E1E33" w:rsidR="00F22C1F" w:rsidRPr="00044A2E" w:rsidRDefault="00F22C1F" w:rsidP="00F22C1F">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وفي جلسته العامة العاشرة، المعقودة في 26 فبراير</w:t>
      </w:r>
      <w:r w:rsidRPr="00044A2E">
        <w:rPr>
          <w:rFonts w:cs="Simplified Arabic" w:hint="cs"/>
          <w:sz w:val="22"/>
          <w:rtl/>
        </w:rPr>
        <w:t>/شباط</w:t>
      </w:r>
      <w:r w:rsidRPr="00044A2E">
        <w:rPr>
          <w:rFonts w:cs="Simplified Arabic"/>
          <w:sz w:val="22"/>
          <w:rtl/>
        </w:rPr>
        <w:t xml:space="preserve"> 2025، نظر مؤتمر الأطراف في مشروع المقرر المنقح</w:t>
      </w:r>
      <w:r w:rsidRPr="00044A2E">
        <w:rPr>
          <w:rFonts w:cs="Simplified Arabic" w:hint="cs"/>
          <w:sz w:val="22"/>
          <w:rtl/>
        </w:rPr>
        <w:t xml:space="preserve"> </w:t>
      </w:r>
      <w:hyperlink r:id="rId306" w:history="1">
        <w:r w:rsidRPr="00044A2E">
          <w:rPr>
            <w:rStyle w:val="Hyperlink"/>
            <w:rFonts w:cs="Simplified Arabic"/>
            <w:sz w:val="22"/>
          </w:rPr>
          <w:t>CBD/COP/16/L</w:t>
        </w:r>
        <w:r w:rsidR="002D5CD8" w:rsidRPr="00044A2E">
          <w:rPr>
            <w:rStyle w:val="Hyperlink"/>
            <w:rFonts w:cs="Simplified Arabic"/>
            <w:sz w:val="22"/>
          </w:rPr>
          <w:t>.</w:t>
        </w:r>
        <w:r w:rsidRPr="00044A2E">
          <w:rPr>
            <w:rStyle w:val="Hyperlink"/>
            <w:rFonts w:cs="Simplified Arabic"/>
            <w:sz w:val="22"/>
          </w:rPr>
          <w:t>34/Rev</w:t>
        </w:r>
        <w:r w:rsidR="002D5CD8" w:rsidRPr="00044A2E">
          <w:rPr>
            <w:rStyle w:val="Hyperlink"/>
            <w:rFonts w:cs="Simplified Arabic"/>
            <w:sz w:val="22"/>
          </w:rPr>
          <w:t>.</w:t>
        </w:r>
        <w:r w:rsidRPr="00044A2E">
          <w:rPr>
            <w:rStyle w:val="Hyperlink"/>
            <w:rFonts w:cs="Simplified Arabic"/>
            <w:sz w:val="22"/>
          </w:rPr>
          <w:t>1</w:t>
        </w:r>
      </w:hyperlink>
      <w:r w:rsidRPr="00044A2E">
        <w:rPr>
          <w:rFonts w:cs="Simplified Arabic"/>
          <w:sz w:val="22"/>
          <w:rtl/>
        </w:rPr>
        <w:t>، الذي قدم</w:t>
      </w:r>
      <w:r w:rsidR="007F7A36">
        <w:rPr>
          <w:rFonts w:cs="Simplified Arabic" w:hint="cs"/>
          <w:sz w:val="22"/>
          <w:rtl/>
        </w:rPr>
        <w:t>ت</w:t>
      </w:r>
      <w:r w:rsidRPr="00044A2E">
        <w:rPr>
          <w:rFonts w:cs="Simplified Arabic"/>
          <w:sz w:val="22"/>
          <w:rtl/>
        </w:rPr>
        <w:t>ه الرئيس</w:t>
      </w:r>
      <w:r w:rsidR="007F7A36">
        <w:rPr>
          <w:rFonts w:cs="Simplified Arabic" w:hint="cs"/>
          <w:sz w:val="22"/>
          <w:rtl/>
        </w:rPr>
        <w:t>ة</w:t>
      </w:r>
      <w:r w:rsidR="002D5CD8" w:rsidRPr="00044A2E">
        <w:rPr>
          <w:rFonts w:cs="Simplified Arabic"/>
          <w:sz w:val="22"/>
          <w:rtl/>
        </w:rPr>
        <w:t>.</w:t>
      </w:r>
    </w:p>
    <w:p w14:paraId="642704DA" w14:textId="40949C6A" w:rsidR="00F22C1F" w:rsidRPr="00044A2E" w:rsidRDefault="00F22C1F" w:rsidP="00854E41">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أدلى ببيانات ممثلو الأطراف التالية: الأرجنتين، والبحرين، وبوليفيا (دولة - المتعددة القوميات)، والبرازيل، والكاميرون، وكندا، وشيلي، والصين، وكوستاريكا، وكوت ديفوار، وكوبا، وجمهورية الكونغو الديمقراطية، وإكوادور، ومصر </w:t>
      </w:r>
      <w:r w:rsidR="003A63A8" w:rsidRPr="00044A2E">
        <w:rPr>
          <w:rFonts w:cs="Simplified Arabic"/>
          <w:sz w:val="22"/>
          <w:rtl/>
        </w:rPr>
        <w:t>(نيابة عن</w:t>
      </w:r>
      <w:r w:rsidRPr="00044A2E">
        <w:rPr>
          <w:rFonts w:cs="Simplified Arabic"/>
          <w:sz w:val="22"/>
          <w:rtl/>
        </w:rPr>
        <w:t xml:space="preserve"> الدول الأفريقية)، والاتحاد الأوروبي ودوله الأعضاء، وفيجي </w:t>
      </w:r>
      <w:r w:rsidR="003A63A8" w:rsidRPr="00044A2E">
        <w:rPr>
          <w:rFonts w:cs="Simplified Arabic"/>
          <w:sz w:val="22"/>
          <w:rtl/>
        </w:rPr>
        <w:t>(نيابة عن</w:t>
      </w:r>
      <w:r w:rsidRPr="00044A2E">
        <w:rPr>
          <w:rFonts w:cs="Simplified Arabic"/>
          <w:sz w:val="22"/>
          <w:rtl/>
        </w:rPr>
        <w:t xml:space="preserve"> الدول الجزرية الصغيرة النامية في المحيط الهادئ)، وغانا، وغرينادا، وهايتي، والهند، واليابان، والأردن، وملديف، والمكسيك، ونيجيريا، والنرويج، وبنما، والاتحاد الروسي، والمملكة العربية السعودية، والسنغال، وجنوب أفريقيا، وتوغو، والإمارات العربية المتحدة، والمملكة المتحدة</w:t>
      </w:r>
      <w:r w:rsidR="002D5CD8" w:rsidRPr="00044A2E">
        <w:rPr>
          <w:rFonts w:cs="Simplified Arabic"/>
          <w:sz w:val="22"/>
          <w:rtl/>
        </w:rPr>
        <w:t>.</w:t>
      </w:r>
    </w:p>
    <w:p w14:paraId="25453A7E" w14:textId="514770FC" w:rsidR="003A63A8" w:rsidRPr="00044A2E" w:rsidRDefault="00F22C1F" w:rsidP="00F22C1F">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وفي جلسته العامة الحادية عشرة، المعقودة في 27 فبراير</w:t>
      </w:r>
      <w:r w:rsidR="003A63A8" w:rsidRPr="00044A2E">
        <w:rPr>
          <w:rFonts w:cs="Simplified Arabic" w:hint="cs"/>
          <w:sz w:val="22"/>
          <w:rtl/>
        </w:rPr>
        <w:t>/شباط</w:t>
      </w:r>
      <w:r w:rsidRPr="00044A2E">
        <w:rPr>
          <w:rFonts w:cs="Simplified Arabic"/>
          <w:sz w:val="22"/>
          <w:rtl/>
        </w:rPr>
        <w:t xml:space="preserve"> 2025، استأنف مؤتمر الأطراف </w:t>
      </w:r>
      <w:r w:rsidR="004421F5">
        <w:rPr>
          <w:rFonts w:cs="Simplified Arabic" w:hint="cs"/>
          <w:sz w:val="22"/>
          <w:rtl/>
        </w:rPr>
        <w:t>نظره</w:t>
      </w:r>
      <w:r w:rsidRPr="00044A2E">
        <w:rPr>
          <w:rFonts w:cs="Simplified Arabic"/>
          <w:sz w:val="22"/>
          <w:rtl/>
        </w:rPr>
        <w:t xml:space="preserve"> في مشروع المقرر المنقح</w:t>
      </w:r>
      <w:r w:rsidR="002D5CD8" w:rsidRPr="00044A2E">
        <w:rPr>
          <w:rFonts w:cs="Simplified Arabic"/>
          <w:sz w:val="22"/>
          <w:rtl/>
        </w:rPr>
        <w:t>.</w:t>
      </w:r>
    </w:p>
    <w:p w14:paraId="79676CA1" w14:textId="526EAA57" w:rsidR="002D5CD8" w:rsidRPr="00044A2E" w:rsidRDefault="00F22C1F" w:rsidP="003A63A8">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وأدلى ببيانات ممثلو الأطراف التالية: أستراليا، والبرازيل </w:t>
      </w:r>
      <w:r w:rsidR="003A63A8" w:rsidRPr="00044A2E">
        <w:rPr>
          <w:rFonts w:cs="Simplified Arabic"/>
          <w:sz w:val="22"/>
          <w:rtl/>
        </w:rPr>
        <w:t>(نيابة عن</w:t>
      </w:r>
      <w:r w:rsidRPr="00044A2E">
        <w:rPr>
          <w:rFonts w:cs="Simplified Arabic"/>
          <w:sz w:val="22"/>
          <w:rtl/>
        </w:rPr>
        <w:t xml:space="preserve"> الصين، ومصر، وإثيوبيا، والهند، وإندونيسيا، </w:t>
      </w:r>
      <w:r w:rsidR="00843B53" w:rsidRPr="00044A2E">
        <w:rPr>
          <w:rFonts w:cs="Simplified Arabic" w:hint="cs"/>
          <w:sz w:val="22"/>
          <w:rtl/>
        </w:rPr>
        <w:t>و</w:t>
      </w:r>
      <w:r w:rsidRPr="00044A2E">
        <w:rPr>
          <w:rFonts w:cs="Simplified Arabic"/>
          <w:sz w:val="22"/>
          <w:rtl/>
        </w:rPr>
        <w:t xml:space="preserve">إيران </w:t>
      </w:r>
      <w:r w:rsidR="00843B53" w:rsidRPr="00044A2E">
        <w:rPr>
          <w:rFonts w:cs="Simplified Arabic" w:hint="cs"/>
          <w:sz w:val="22"/>
          <w:rtl/>
        </w:rPr>
        <w:t>(</w:t>
      </w:r>
      <w:r w:rsidR="00843B53" w:rsidRPr="00044A2E">
        <w:rPr>
          <w:rFonts w:cs="Simplified Arabic"/>
          <w:sz w:val="22"/>
          <w:rtl/>
        </w:rPr>
        <w:t>جمهورية –</w:t>
      </w:r>
      <w:r w:rsidR="00843B53" w:rsidRPr="00044A2E">
        <w:rPr>
          <w:rFonts w:cs="Simplified Arabic" w:hint="cs"/>
          <w:sz w:val="22"/>
          <w:rtl/>
        </w:rPr>
        <w:t xml:space="preserve"> </w:t>
      </w:r>
      <w:r w:rsidRPr="00044A2E">
        <w:rPr>
          <w:rFonts w:cs="Simplified Arabic"/>
          <w:sz w:val="22"/>
          <w:rtl/>
        </w:rPr>
        <w:t>الإسلامية</w:t>
      </w:r>
      <w:r w:rsidR="00843B53" w:rsidRPr="00044A2E">
        <w:rPr>
          <w:rFonts w:cs="Simplified Arabic" w:hint="cs"/>
          <w:sz w:val="22"/>
          <w:rtl/>
        </w:rPr>
        <w:t>)</w:t>
      </w:r>
      <w:r w:rsidRPr="00044A2E">
        <w:rPr>
          <w:rFonts w:cs="Simplified Arabic"/>
          <w:sz w:val="22"/>
          <w:rtl/>
        </w:rPr>
        <w:t xml:space="preserve">، والاتحاد الروسي، وجنوب أفريقيا، والإمارات العربية المتحدة)، وكمبوديا </w:t>
      </w:r>
      <w:r w:rsidR="003A63A8" w:rsidRPr="00044A2E">
        <w:rPr>
          <w:rFonts w:cs="Simplified Arabic"/>
          <w:sz w:val="22"/>
          <w:rtl/>
        </w:rPr>
        <w:t>(نيابة عن</w:t>
      </w:r>
      <w:r w:rsidRPr="00044A2E">
        <w:rPr>
          <w:rFonts w:cs="Simplified Arabic"/>
          <w:sz w:val="22"/>
          <w:rtl/>
        </w:rPr>
        <w:t xml:space="preserve"> دول آسيا والمحيط الهادئ)، والكاميرون، وكندا (أيضا </w:t>
      </w:r>
      <w:r w:rsidR="002D5CD8" w:rsidRPr="00044A2E">
        <w:rPr>
          <w:rFonts w:cs="Simplified Arabic" w:hint="cs"/>
          <w:sz w:val="22"/>
          <w:rtl/>
        </w:rPr>
        <w:t xml:space="preserve">نيابة عن </w:t>
      </w:r>
      <w:r w:rsidRPr="00044A2E">
        <w:rPr>
          <w:rFonts w:cs="Simplified Arabic"/>
          <w:sz w:val="22"/>
          <w:rtl/>
        </w:rPr>
        <w:t xml:space="preserve">أستراليا، وأيسلندا، واليابان، وموناكو، ونيوزيلندا، والنرويج، وسويسرا، والمملكة المتحدة)، وجمهورية الكونغو الديمقراطية، ومصر، والاتحاد الأوروبي ودوله الأعضاء، وفيجي </w:t>
      </w:r>
      <w:r w:rsidR="003A63A8" w:rsidRPr="00044A2E">
        <w:rPr>
          <w:rFonts w:cs="Simplified Arabic"/>
          <w:sz w:val="22"/>
          <w:rtl/>
        </w:rPr>
        <w:t>(نيابة عن</w:t>
      </w:r>
      <w:r w:rsidRPr="00044A2E">
        <w:rPr>
          <w:rFonts w:cs="Simplified Arabic"/>
          <w:sz w:val="22"/>
          <w:rtl/>
        </w:rPr>
        <w:t xml:space="preserve"> الدول الجزرية الصغيرة النامية في المحيط الهادئ)، وفرنسا، وغواتيمالا، </w:t>
      </w:r>
      <w:r w:rsidR="00843B53" w:rsidRPr="00044A2E">
        <w:rPr>
          <w:rFonts w:cs="Simplified Arabic" w:hint="cs"/>
          <w:sz w:val="22"/>
          <w:rtl/>
        </w:rPr>
        <w:t>و</w:t>
      </w:r>
      <w:r w:rsidR="00843B53" w:rsidRPr="00044A2E">
        <w:rPr>
          <w:rFonts w:cs="Simplified Arabic"/>
          <w:sz w:val="22"/>
          <w:rtl/>
        </w:rPr>
        <w:t xml:space="preserve">إيران </w:t>
      </w:r>
      <w:r w:rsidR="00843B53" w:rsidRPr="00044A2E">
        <w:rPr>
          <w:rFonts w:cs="Simplified Arabic" w:hint="cs"/>
          <w:sz w:val="22"/>
          <w:rtl/>
        </w:rPr>
        <w:t>(</w:t>
      </w:r>
      <w:r w:rsidR="00843B53" w:rsidRPr="00044A2E">
        <w:rPr>
          <w:rFonts w:cs="Simplified Arabic"/>
          <w:sz w:val="22"/>
          <w:rtl/>
        </w:rPr>
        <w:t>جمهورية –</w:t>
      </w:r>
      <w:r w:rsidR="00843B53" w:rsidRPr="00044A2E">
        <w:rPr>
          <w:rFonts w:cs="Simplified Arabic" w:hint="cs"/>
          <w:sz w:val="22"/>
          <w:rtl/>
        </w:rPr>
        <w:t xml:space="preserve"> </w:t>
      </w:r>
      <w:r w:rsidR="00843B53" w:rsidRPr="00044A2E">
        <w:rPr>
          <w:rFonts w:cs="Simplified Arabic"/>
          <w:sz w:val="22"/>
          <w:rtl/>
        </w:rPr>
        <w:t>الإسلامية</w:t>
      </w:r>
      <w:r w:rsidR="00843B53" w:rsidRPr="00044A2E">
        <w:rPr>
          <w:rFonts w:cs="Simplified Arabic" w:hint="cs"/>
          <w:sz w:val="22"/>
          <w:rtl/>
        </w:rPr>
        <w:t>)</w:t>
      </w:r>
      <w:r w:rsidR="00843B53" w:rsidRPr="00044A2E">
        <w:rPr>
          <w:rFonts w:cs="Simplified Arabic"/>
          <w:sz w:val="22"/>
          <w:rtl/>
        </w:rPr>
        <w:t xml:space="preserve"> </w:t>
      </w:r>
      <w:r w:rsidR="003A63A8" w:rsidRPr="00044A2E">
        <w:rPr>
          <w:rFonts w:cs="Simplified Arabic"/>
          <w:sz w:val="22"/>
          <w:rtl/>
        </w:rPr>
        <w:t>(نيابة عن</w:t>
      </w:r>
      <w:r w:rsidRPr="00044A2E">
        <w:rPr>
          <w:rFonts w:cs="Simplified Arabic"/>
          <w:sz w:val="22"/>
          <w:rtl/>
        </w:rPr>
        <w:t xml:space="preserve"> مجموعة البلدان ذات التنوع البيولوجي الكبير المتشابهة التفكير)، وجامايكا (بيان باسم دول أمريكا اللاتينية ومنطقة البحر الكاريبي، وبيان آخر باسمها)، وملاوي، وبيرو، وأوغندا، وجمهورية تنزانيا المتحدة، وزمبابوي </w:t>
      </w:r>
      <w:r w:rsidR="003A63A8" w:rsidRPr="00044A2E">
        <w:rPr>
          <w:rFonts w:cs="Simplified Arabic"/>
          <w:sz w:val="22"/>
          <w:rtl/>
        </w:rPr>
        <w:t>(نيابة عن</w:t>
      </w:r>
      <w:r w:rsidRPr="00044A2E">
        <w:rPr>
          <w:rFonts w:cs="Simplified Arabic"/>
          <w:sz w:val="22"/>
          <w:rtl/>
        </w:rPr>
        <w:t xml:space="preserve"> الدول الأفريقية)</w:t>
      </w:r>
      <w:r w:rsidR="002D5CD8" w:rsidRPr="00044A2E">
        <w:rPr>
          <w:rFonts w:cs="Simplified Arabic"/>
          <w:sz w:val="22"/>
          <w:rtl/>
        </w:rPr>
        <w:t>.</w:t>
      </w:r>
    </w:p>
    <w:p w14:paraId="2B92016C" w14:textId="456C97D2" w:rsidR="00F22C1F" w:rsidRPr="00044A2E" w:rsidRDefault="002D5CD8" w:rsidP="002D5CD8">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F22C1F" w:rsidRPr="00044A2E">
        <w:rPr>
          <w:rFonts w:cs="Simplified Arabic"/>
          <w:sz w:val="22"/>
          <w:rtl/>
        </w:rPr>
        <w:t>طلب ممثل جمهورية الكونغو الديمقراطية تسجيل أن مشروع المقرر</w:t>
      </w:r>
      <w:r w:rsidR="00F22C1F" w:rsidRPr="00044A2E">
        <w:rPr>
          <w:rFonts w:cs="Simplified Arabic"/>
          <w:sz w:val="22"/>
        </w:rPr>
        <w:t xml:space="preserve"> CBD/COP/16/L</w:t>
      </w:r>
      <w:r w:rsidRPr="00044A2E">
        <w:rPr>
          <w:rFonts w:cs="Simplified Arabic"/>
          <w:sz w:val="22"/>
        </w:rPr>
        <w:t>.</w:t>
      </w:r>
      <w:r w:rsidR="00F22C1F" w:rsidRPr="00044A2E">
        <w:rPr>
          <w:rFonts w:cs="Simplified Arabic"/>
          <w:sz w:val="22"/>
        </w:rPr>
        <w:t>34/Rev</w:t>
      </w:r>
      <w:r w:rsidRPr="00044A2E">
        <w:rPr>
          <w:rFonts w:cs="Simplified Arabic"/>
          <w:sz w:val="22"/>
        </w:rPr>
        <w:t>.</w:t>
      </w:r>
      <w:r w:rsidR="00F22C1F" w:rsidRPr="00044A2E">
        <w:rPr>
          <w:rFonts w:cs="Simplified Arabic"/>
          <w:sz w:val="22"/>
        </w:rPr>
        <w:t xml:space="preserve">1 </w:t>
      </w:r>
      <w:r w:rsidR="00F22C1F" w:rsidRPr="00044A2E">
        <w:rPr>
          <w:rFonts w:cs="Simplified Arabic"/>
          <w:sz w:val="22"/>
          <w:rtl/>
        </w:rPr>
        <w:t>لم يكن متاحا إلا باللغة الإن</w:t>
      </w:r>
      <w:r w:rsidRPr="00044A2E">
        <w:rPr>
          <w:rFonts w:cs="Simplified Arabic" w:hint="cs"/>
          <w:sz w:val="22"/>
          <w:rtl/>
        </w:rPr>
        <w:t>ك</w:t>
      </w:r>
      <w:r w:rsidR="00F22C1F" w:rsidRPr="00044A2E">
        <w:rPr>
          <w:rFonts w:cs="Simplified Arabic"/>
          <w:sz w:val="22"/>
          <w:rtl/>
        </w:rPr>
        <w:t>ليزية عند بدء مناقشته</w:t>
      </w:r>
      <w:r w:rsidRPr="00044A2E">
        <w:rPr>
          <w:rFonts w:cs="Simplified Arabic"/>
          <w:sz w:val="22"/>
          <w:rtl/>
        </w:rPr>
        <w:t>.</w:t>
      </w:r>
    </w:p>
    <w:p w14:paraId="013B10A2" w14:textId="5FF6A9BF" w:rsidR="00F22C1F" w:rsidRPr="00044A2E" w:rsidRDefault="002D5CD8" w:rsidP="00E62DC8">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F22C1F" w:rsidRPr="00044A2E">
        <w:rPr>
          <w:rFonts w:cs="Simplified Arabic"/>
          <w:sz w:val="22"/>
          <w:rtl/>
        </w:rPr>
        <w:t>اتفق مؤتمر الأطراف على أن يجتمع فريق صغير مؤلف من ممثلي ما يصل إلى خمس مجموعات أو مناطق لتنقيح النص</w:t>
      </w:r>
      <w:r w:rsidRPr="00044A2E">
        <w:rPr>
          <w:rFonts w:cs="Simplified Arabic"/>
          <w:sz w:val="22"/>
          <w:rtl/>
        </w:rPr>
        <w:t>.</w:t>
      </w:r>
    </w:p>
    <w:p w14:paraId="76A5CC41" w14:textId="523239E1" w:rsidR="00F22C1F" w:rsidRPr="00044A2E" w:rsidRDefault="00F22C1F" w:rsidP="00F22C1F">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الثانية عشرة، استمع مؤتمر الأطراف إلى تقرير من ممثل الرئاسة </w:t>
      </w:r>
      <w:r w:rsidR="002D5CD8" w:rsidRPr="00044A2E">
        <w:rPr>
          <w:rFonts w:cs="Simplified Arabic" w:hint="cs"/>
          <w:sz w:val="22"/>
          <w:rtl/>
        </w:rPr>
        <w:t>عن</w:t>
      </w:r>
      <w:r w:rsidRPr="00044A2E">
        <w:rPr>
          <w:rFonts w:cs="Simplified Arabic"/>
          <w:sz w:val="22"/>
          <w:rtl/>
        </w:rPr>
        <w:t xml:space="preserve"> نتائج المناقشات في الفريق الصغير، ونظر في النص المقترح بصيغته الواردة في ورقة غير رسمية</w:t>
      </w:r>
      <w:r w:rsidR="002D5CD8" w:rsidRPr="00044A2E">
        <w:rPr>
          <w:rFonts w:cs="Simplified Arabic"/>
          <w:sz w:val="22"/>
          <w:rtl/>
        </w:rPr>
        <w:t>.</w:t>
      </w:r>
    </w:p>
    <w:p w14:paraId="164E985D" w14:textId="5E475F8F" w:rsidR="00F22C1F" w:rsidRPr="00044A2E" w:rsidRDefault="002D5CD8" w:rsidP="00F55853">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F22C1F" w:rsidRPr="00044A2E">
        <w:rPr>
          <w:rFonts w:cs="Simplified Arabic"/>
          <w:sz w:val="22"/>
          <w:rtl/>
        </w:rPr>
        <w:t>أدلى ببيانات ممثلو الأطراف التالية: البرازيل، والصين، ومصر، والاتحاد الأوروبي ودوله الأعضاء، وفيجي (نيابة عن الدول الجزرية الصغيرة النامية في المحيط الهادئ)، والاتحاد الروسي</w:t>
      </w:r>
      <w:r w:rsidRPr="00044A2E">
        <w:rPr>
          <w:rFonts w:cs="Simplified Arabic"/>
          <w:sz w:val="22"/>
          <w:rtl/>
        </w:rPr>
        <w:t>.</w:t>
      </w:r>
    </w:p>
    <w:p w14:paraId="5A0E8912" w14:textId="34C56758" w:rsidR="00F22C1F" w:rsidRPr="00044A2E" w:rsidRDefault="002D5CD8" w:rsidP="007965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F22C1F" w:rsidRPr="00044A2E">
        <w:rPr>
          <w:rFonts w:cs="Simplified Arabic"/>
          <w:sz w:val="22"/>
          <w:rtl/>
        </w:rPr>
        <w:t xml:space="preserve">اتفق مؤتمر الأطراف على أن </w:t>
      </w:r>
      <w:r w:rsidR="007A32BF">
        <w:rPr>
          <w:rFonts w:cs="Simplified Arabic" w:hint="cs"/>
          <w:sz w:val="22"/>
          <w:rtl/>
        </w:rPr>
        <w:t>ت</w:t>
      </w:r>
      <w:r w:rsidR="00F22C1F" w:rsidRPr="00044A2E">
        <w:rPr>
          <w:rFonts w:cs="Simplified Arabic"/>
          <w:sz w:val="22"/>
          <w:rtl/>
        </w:rPr>
        <w:t>ُعد الرئيس</w:t>
      </w:r>
      <w:r w:rsidR="007A32BF">
        <w:rPr>
          <w:rFonts w:cs="Simplified Arabic" w:hint="cs"/>
          <w:sz w:val="22"/>
          <w:rtl/>
        </w:rPr>
        <w:t>ة</w:t>
      </w:r>
      <w:r w:rsidR="00F22C1F" w:rsidRPr="00044A2E">
        <w:rPr>
          <w:rFonts w:cs="Simplified Arabic"/>
          <w:sz w:val="22"/>
          <w:rtl/>
        </w:rPr>
        <w:t xml:space="preserve"> نسخة ثانية منقحة من مشروع المقرر</w:t>
      </w:r>
      <w:r w:rsidRPr="00044A2E">
        <w:rPr>
          <w:rFonts w:cs="Simplified Arabic"/>
          <w:sz w:val="22"/>
          <w:rtl/>
        </w:rPr>
        <w:t>.</w:t>
      </w:r>
    </w:p>
    <w:p w14:paraId="68428EF3" w14:textId="29EA90AD" w:rsidR="00F22C1F" w:rsidRPr="00044A2E" w:rsidRDefault="002D5CD8" w:rsidP="00E36443">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F22C1F" w:rsidRPr="00044A2E">
        <w:rPr>
          <w:rFonts w:cs="Simplified Arabic"/>
          <w:sz w:val="22"/>
          <w:rtl/>
        </w:rPr>
        <w:t xml:space="preserve">في جلسته العامة الثالثة عشرة، نظر مؤتمر الأطراف في مشروع </w:t>
      </w:r>
      <w:r w:rsidRPr="00044A2E">
        <w:rPr>
          <w:rFonts w:cs="Simplified Arabic" w:hint="cs"/>
          <w:sz w:val="22"/>
          <w:rtl/>
        </w:rPr>
        <w:t>المقرر</w:t>
      </w:r>
      <w:r w:rsidR="00F22C1F" w:rsidRPr="00044A2E">
        <w:rPr>
          <w:rFonts w:cs="Simplified Arabic"/>
          <w:sz w:val="22"/>
          <w:rtl/>
        </w:rPr>
        <w:t xml:space="preserve"> المنقح</w:t>
      </w:r>
      <w:r w:rsidR="00F22C1F" w:rsidRPr="00044A2E">
        <w:rPr>
          <w:rFonts w:cs="Simplified Arabic"/>
          <w:sz w:val="22"/>
        </w:rPr>
        <w:t xml:space="preserve"> CBD/COP/16/L</w:t>
      </w:r>
      <w:r w:rsidRPr="00044A2E">
        <w:rPr>
          <w:rFonts w:cs="Simplified Arabic"/>
          <w:sz w:val="22"/>
        </w:rPr>
        <w:t>.</w:t>
      </w:r>
      <w:r w:rsidR="00F22C1F" w:rsidRPr="00044A2E">
        <w:rPr>
          <w:rFonts w:cs="Simplified Arabic"/>
          <w:sz w:val="22"/>
        </w:rPr>
        <w:t>34/Rev</w:t>
      </w:r>
      <w:r w:rsidRPr="00044A2E">
        <w:rPr>
          <w:rFonts w:cs="Simplified Arabic"/>
          <w:sz w:val="22"/>
        </w:rPr>
        <w:t>.</w:t>
      </w:r>
      <w:r w:rsidR="00F22C1F" w:rsidRPr="00044A2E">
        <w:rPr>
          <w:rFonts w:cs="Simplified Arabic"/>
          <w:sz w:val="22"/>
        </w:rPr>
        <w:t>2</w:t>
      </w:r>
      <w:r w:rsidR="00F22C1F" w:rsidRPr="00044A2E">
        <w:rPr>
          <w:rFonts w:cs="Simplified Arabic"/>
          <w:sz w:val="22"/>
          <w:rtl/>
        </w:rPr>
        <w:t>، الذي قدم</w:t>
      </w:r>
      <w:r w:rsidR="007A32BF">
        <w:rPr>
          <w:rFonts w:cs="Simplified Arabic" w:hint="cs"/>
          <w:sz w:val="22"/>
          <w:rtl/>
        </w:rPr>
        <w:t>ت</w:t>
      </w:r>
      <w:r w:rsidR="00F22C1F" w:rsidRPr="00044A2E">
        <w:rPr>
          <w:rFonts w:cs="Simplified Arabic"/>
          <w:sz w:val="22"/>
          <w:rtl/>
        </w:rPr>
        <w:t>ه الرئيس</w:t>
      </w:r>
      <w:r w:rsidR="007A32BF">
        <w:rPr>
          <w:rFonts w:cs="Simplified Arabic" w:hint="cs"/>
          <w:sz w:val="22"/>
          <w:rtl/>
        </w:rPr>
        <w:t>ة</w:t>
      </w:r>
      <w:r w:rsidR="00F22C1F" w:rsidRPr="00044A2E">
        <w:rPr>
          <w:rFonts w:cs="Simplified Arabic"/>
          <w:sz w:val="22"/>
          <w:rtl/>
        </w:rPr>
        <w:t xml:space="preserve">، واعتمده بوصفه </w:t>
      </w:r>
      <w:r w:rsidRPr="00044A2E">
        <w:rPr>
          <w:rFonts w:cs="Simplified Arabic" w:hint="cs"/>
          <w:sz w:val="22"/>
          <w:rtl/>
        </w:rPr>
        <w:t>المقرر</w:t>
      </w:r>
      <w:r w:rsidR="00F22C1F" w:rsidRPr="00044A2E">
        <w:rPr>
          <w:rFonts w:cs="Simplified Arabic"/>
          <w:sz w:val="22"/>
          <w:rtl/>
        </w:rPr>
        <w:t xml:space="preserve"> </w:t>
      </w:r>
      <w:hyperlink r:id="rId307" w:history="1">
        <w:r w:rsidR="00F22C1F" w:rsidRPr="00044A2E">
          <w:rPr>
            <w:rStyle w:val="Hyperlink"/>
            <w:rFonts w:cs="Simplified Arabic"/>
            <w:sz w:val="22"/>
            <w:rtl/>
          </w:rPr>
          <w:t>16/34</w:t>
        </w:r>
      </w:hyperlink>
      <w:r w:rsidRPr="00044A2E">
        <w:rPr>
          <w:rFonts w:cs="Simplified Arabic"/>
          <w:sz w:val="22"/>
          <w:rtl/>
        </w:rPr>
        <w:t>.</w:t>
      </w:r>
    </w:p>
    <w:p w14:paraId="7D357215" w14:textId="29F4F754" w:rsidR="00030303" w:rsidRPr="00044A2E" w:rsidRDefault="002D5CD8" w:rsidP="00461DD2">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 xml:space="preserve">وفي وقت لاحق، </w:t>
      </w:r>
      <w:r w:rsidR="00F22C1F" w:rsidRPr="00044A2E">
        <w:rPr>
          <w:rFonts w:cs="Simplified Arabic"/>
          <w:sz w:val="22"/>
          <w:rtl/>
        </w:rPr>
        <w:t xml:space="preserve">أبدت ممثلة الأرجنتين تحفظا على </w:t>
      </w:r>
      <w:r w:rsidRPr="00044A2E">
        <w:rPr>
          <w:rFonts w:cs="Simplified Arabic" w:hint="cs"/>
          <w:sz w:val="22"/>
          <w:rtl/>
        </w:rPr>
        <w:t>المقرر</w:t>
      </w:r>
      <w:r w:rsidR="00F22C1F" w:rsidRPr="00044A2E">
        <w:rPr>
          <w:rFonts w:cs="Simplified Arabic"/>
          <w:sz w:val="22"/>
          <w:rtl/>
        </w:rPr>
        <w:t xml:space="preserve"> المعتمد، مشيرة إلى </w:t>
      </w:r>
      <w:r w:rsidRPr="00044A2E">
        <w:rPr>
          <w:rFonts w:cs="Simplified Arabic"/>
          <w:sz w:val="22"/>
          <w:rtl/>
        </w:rPr>
        <w:t xml:space="preserve">رغبة تنأى </w:t>
      </w:r>
      <w:r w:rsidRPr="00044A2E">
        <w:rPr>
          <w:rFonts w:cs="Simplified Arabic" w:hint="cs"/>
          <w:sz w:val="22"/>
          <w:rtl/>
        </w:rPr>
        <w:t>بلدها</w:t>
      </w:r>
      <w:r w:rsidRPr="00044A2E">
        <w:rPr>
          <w:rFonts w:cs="Simplified Arabic"/>
          <w:sz w:val="22"/>
          <w:rtl/>
        </w:rPr>
        <w:t xml:space="preserve"> بنفسه عن </w:t>
      </w:r>
      <w:r w:rsidR="00F22C1F" w:rsidRPr="00044A2E">
        <w:rPr>
          <w:rFonts w:cs="Simplified Arabic"/>
          <w:sz w:val="22"/>
          <w:rtl/>
        </w:rPr>
        <w:t>الإشارات إلى أهداف التنمية المستدامة في الفقرتين 9 (د) و11 (هـ) (</w:t>
      </w:r>
      <w:r w:rsidRPr="00044A2E">
        <w:rPr>
          <w:rFonts w:cs="Simplified Arabic" w:hint="cs"/>
          <w:sz w:val="22"/>
          <w:rtl/>
        </w:rPr>
        <w:t>2</w:t>
      </w:r>
      <w:r w:rsidR="00F22C1F" w:rsidRPr="00044A2E">
        <w:rPr>
          <w:rFonts w:cs="Simplified Arabic"/>
          <w:sz w:val="22"/>
          <w:rtl/>
        </w:rPr>
        <w:t>) من المرفق الأول</w:t>
      </w:r>
      <w:r w:rsidRPr="00044A2E">
        <w:rPr>
          <w:rFonts w:cs="Simplified Arabic"/>
          <w:sz w:val="22"/>
          <w:rtl/>
        </w:rPr>
        <w:t>.</w:t>
      </w:r>
    </w:p>
    <w:p w14:paraId="19A0E391" w14:textId="31BFDD0F" w:rsidR="00486532" w:rsidRPr="00044A2E" w:rsidRDefault="00486532" w:rsidP="00411895">
      <w:pPr>
        <w:keepNext/>
        <w:keepLines/>
        <w:bidi/>
        <w:spacing w:after="120" w:line="216" w:lineRule="auto"/>
        <w:ind w:left="713"/>
        <w:jc w:val="both"/>
        <w:rPr>
          <w:rFonts w:cs="Simplified Arabic"/>
          <w:i/>
          <w:iCs/>
          <w:sz w:val="22"/>
          <w:rtl/>
        </w:rPr>
      </w:pPr>
      <w:r w:rsidRPr="00044A2E">
        <w:rPr>
          <w:rFonts w:cs="Simplified Arabic" w:hint="cs"/>
          <w:i/>
          <w:iCs/>
          <w:sz w:val="22"/>
          <w:rtl/>
        </w:rPr>
        <w:t>الآلية</w:t>
      </w:r>
      <w:r w:rsidR="0097237B" w:rsidRPr="00044A2E">
        <w:rPr>
          <w:rFonts w:cs="Simplified Arabic" w:hint="cs"/>
          <w:i/>
          <w:iCs/>
          <w:sz w:val="22"/>
          <w:rtl/>
        </w:rPr>
        <w:t xml:space="preserve"> </w:t>
      </w:r>
      <w:r w:rsidRPr="00044A2E">
        <w:rPr>
          <w:rFonts w:cs="Simplified Arabic" w:hint="cs"/>
          <w:i/>
          <w:iCs/>
          <w:sz w:val="22"/>
          <w:rtl/>
        </w:rPr>
        <w:t>المالية</w:t>
      </w:r>
    </w:p>
    <w:p w14:paraId="4C46E0A8" w14:textId="0D1B7937" w:rsidR="00486532" w:rsidRPr="00044A2E" w:rsidRDefault="002344F9"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 xml:space="preserve">في الجلسة الأولى للفريق العامل الأول، </w:t>
      </w:r>
      <w:r w:rsidR="00486532" w:rsidRPr="00044A2E">
        <w:rPr>
          <w:rFonts w:cs="Simplified Arabic"/>
          <w:sz w:val="22"/>
          <w:rtl/>
        </w:rPr>
        <w:t>قدم</w:t>
      </w:r>
      <w:r w:rsidR="00486532" w:rsidRPr="00044A2E">
        <w:rPr>
          <w:rFonts w:cs="Simplified Arabic" w:hint="cs"/>
          <w:sz w:val="22"/>
          <w:rtl/>
        </w:rPr>
        <w:t>ت</w:t>
      </w:r>
      <w:r w:rsidR="0097237B" w:rsidRPr="00044A2E">
        <w:rPr>
          <w:rFonts w:cs="Simplified Arabic"/>
          <w:sz w:val="22"/>
          <w:rtl/>
        </w:rPr>
        <w:t xml:space="preserve"> </w:t>
      </w:r>
      <w:r w:rsidR="00486532" w:rsidRPr="00044A2E">
        <w:rPr>
          <w:rFonts w:cs="Simplified Arabic"/>
          <w:sz w:val="22"/>
          <w:rtl/>
        </w:rPr>
        <w:t>ممثل</w:t>
      </w:r>
      <w:r w:rsidR="00486532" w:rsidRPr="00044A2E">
        <w:rPr>
          <w:rFonts w:cs="Simplified Arabic" w:hint="cs"/>
          <w:sz w:val="22"/>
          <w:rtl/>
        </w:rPr>
        <w:t>ة</w:t>
      </w:r>
      <w:r w:rsidR="0097237B" w:rsidRPr="00044A2E">
        <w:rPr>
          <w:rFonts w:cs="Simplified Arabic"/>
          <w:sz w:val="22"/>
          <w:rtl/>
        </w:rPr>
        <w:t xml:space="preserve"> </w:t>
      </w:r>
      <w:r w:rsidR="00486532" w:rsidRPr="00044A2E">
        <w:rPr>
          <w:rFonts w:cs="Simplified Arabic"/>
          <w:sz w:val="22"/>
          <w:rtl/>
        </w:rPr>
        <w:t>مرفق</w:t>
      </w:r>
      <w:r w:rsidR="0097237B" w:rsidRPr="00044A2E">
        <w:rPr>
          <w:rFonts w:cs="Simplified Arabic"/>
          <w:sz w:val="22"/>
          <w:rtl/>
        </w:rPr>
        <w:t xml:space="preserve"> </w:t>
      </w:r>
      <w:r w:rsidR="00486532" w:rsidRPr="00044A2E">
        <w:rPr>
          <w:rFonts w:cs="Simplified Arabic"/>
          <w:sz w:val="22"/>
          <w:rtl/>
        </w:rPr>
        <w:t>البيئة</w:t>
      </w:r>
      <w:r w:rsidR="0097237B" w:rsidRPr="00044A2E">
        <w:rPr>
          <w:rFonts w:cs="Simplified Arabic"/>
          <w:sz w:val="22"/>
          <w:rtl/>
        </w:rPr>
        <w:t xml:space="preserve"> </w:t>
      </w:r>
      <w:r w:rsidR="00486532" w:rsidRPr="00044A2E">
        <w:rPr>
          <w:rFonts w:cs="Simplified Arabic"/>
          <w:sz w:val="22"/>
          <w:rtl/>
        </w:rPr>
        <w:t>العالمية</w:t>
      </w:r>
      <w:r w:rsidR="0097237B" w:rsidRPr="00044A2E">
        <w:rPr>
          <w:rFonts w:cs="Simplified Arabic"/>
          <w:sz w:val="22"/>
          <w:rtl/>
        </w:rPr>
        <w:t xml:space="preserve"> </w:t>
      </w:r>
      <w:r w:rsidR="00486532" w:rsidRPr="00044A2E">
        <w:rPr>
          <w:rFonts w:cs="Simplified Arabic"/>
          <w:sz w:val="22"/>
          <w:rtl/>
        </w:rPr>
        <w:t>تقرير</w:t>
      </w:r>
      <w:r w:rsidR="0097237B" w:rsidRPr="00044A2E">
        <w:rPr>
          <w:rFonts w:cs="Simplified Arabic"/>
          <w:sz w:val="22"/>
          <w:rtl/>
        </w:rPr>
        <w:t xml:space="preserve"> </w:t>
      </w:r>
      <w:r w:rsidR="00486532" w:rsidRPr="00044A2E">
        <w:rPr>
          <w:rFonts w:cs="Simplified Arabic"/>
          <w:sz w:val="22"/>
          <w:rtl/>
        </w:rPr>
        <w:t>مجلس</w:t>
      </w:r>
      <w:r w:rsidR="0097237B" w:rsidRPr="00044A2E">
        <w:rPr>
          <w:rFonts w:cs="Simplified Arabic"/>
          <w:sz w:val="22"/>
          <w:rtl/>
        </w:rPr>
        <w:t xml:space="preserve"> </w:t>
      </w:r>
      <w:r w:rsidR="00486532" w:rsidRPr="00044A2E">
        <w:rPr>
          <w:rFonts w:cs="Simplified Arabic"/>
          <w:sz w:val="22"/>
          <w:rtl/>
        </w:rPr>
        <w:t>مرفق</w:t>
      </w:r>
      <w:r w:rsidR="0097237B" w:rsidRPr="00044A2E">
        <w:rPr>
          <w:rFonts w:cs="Simplified Arabic"/>
          <w:sz w:val="22"/>
          <w:rtl/>
        </w:rPr>
        <w:t xml:space="preserve"> </w:t>
      </w:r>
      <w:r w:rsidR="00486532" w:rsidRPr="00044A2E">
        <w:rPr>
          <w:rFonts w:cs="Simplified Arabic"/>
          <w:sz w:val="22"/>
          <w:rtl/>
        </w:rPr>
        <w:t>البيئة</w:t>
      </w:r>
      <w:r w:rsidR="0097237B" w:rsidRPr="00044A2E">
        <w:rPr>
          <w:rFonts w:cs="Simplified Arabic"/>
          <w:sz w:val="22"/>
          <w:rtl/>
        </w:rPr>
        <w:t xml:space="preserve"> </w:t>
      </w:r>
      <w:r w:rsidR="00486532" w:rsidRPr="00044A2E">
        <w:rPr>
          <w:rFonts w:cs="Simplified Arabic"/>
          <w:sz w:val="22"/>
          <w:rtl/>
        </w:rPr>
        <w:t>العالمية</w:t>
      </w:r>
      <w:r w:rsidR="0097237B" w:rsidRPr="00044A2E">
        <w:rPr>
          <w:rFonts w:cs="Simplified Arabic"/>
          <w:sz w:val="22"/>
          <w:rtl/>
        </w:rPr>
        <w:t xml:space="preserve"> </w:t>
      </w:r>
      <w:r w:rsidR="00486532" w:rsidRPr="00044A2E">
        <w:rPr>
          <w:rFonts w:cs="Simplified Arabic"/>
          <w:sz w:val="22"/>
          <w:rtl/>
        </w:rPr>
        <w:t>إلى</w:t>
      </w:r>
      <w:r w:rsidR="0097237B" w:rsidRPr="00044A2E">
        <w:rPr>
          <w:rFonts w:cs="Simplified Arabic"/>
          <w:sz w:val="22"/>
          <w:rtl/>
        </w:rPr>
        <w:t xml:space="preserve"> </w:t>
      </w:r>
      <w:r w:rsidR="00486532" w:rsidRPr="00044A2E">
        <w:rPr>
          <w:rFonts w:cs="Simplified Arabic"/>
          <w:sz w:val="22"/>
          <w:rtl/>
        </w:rPr>
        <w:t>الاجتماع</w:t>
      </w:r>
      <w:r w:rsidR="0097237B" w:rsidRPr="00044A2E">
        <w:rPr>
          <w:rFonts w:cs="Simplified Arabic"/>
          <w:sz w:val="22"/>
          <w:rtl/>
        </w:rPr>
        <w:t xml:space="preserve"> </w:t>
      </w:r>
      <w:r w:rsidR="00486532" w:rsidRPr="00044A2E">
        <w:rPr>
          <w:rFonts w:cs="Simplified Arabic"/>
          <w:sz w:val="22"/>
          <w:rtl/>
        </w:rPr>
        <w:t>السادس</w:t>
      </w:r>
      <w:r w:rsidR="0097237B" w:rsidRPr="00044A2E">
        <w:rPr>
          <w:rFonts w:cs="Simplified Arabic"/>
          <w:sz w:val="22"/>
          <w:rtl/>
        </w:rPr>
        <w:t xml:space="preserve"> </w:t>
      </w:r>
      <w:r w:rsidR="00486532" w:rsidRPr="00044A2E">
        <w:rPr>
          <w:rFonts w:cs="Simplified Arabic"/>
          <w:sz w:val="22"/>
          <w:rtl/>
        </w:rPr>
        <w:t>عشر</w:t>
      </w:r>
      <w:r w:rsidR="0097237B" w:rsidRPr="00044A2E">
        <w:rPr>
          <w:rFonts w:cs="Simplified Arabic"/>
          <w:sz w:val="22"/>
          <w:rtl/>
        </w:rPr>
        <w:t xml:space="preserve"> </w:t>
      </w:r>
      <w:r w:rsidR="00486532" w:rsidRPr="00044A2E">
        <w:rPr>
          <w:rFonts w:cs="Simplified Arabic"/>
          <w:sz w:val="22"/>
          <w:rtl/>
        </w:rPr>
        <w:t>لمؤتمر</w:t>
      </w:r>
      <w:r w:rsidR="0097237B" w:rsidRPr="00044A2E">
        <w:rPr>
          <w:rFonts w:cs="Simplified Arabic"/>
          <w:sz w:val="22"/>
          <w:rtl/>
        </w:rPr>
        <w:t xml:space="preserve"> </w:t>
      </w:r>
      <w:r w:rsidR="00486532" w:rsidRPr="00044A2E">
        <w:rPr>
          <w:rFonts w:cs="Simplified Arabic"/>
          <w:sz w:val="22"/>
          <w:rtl/>
        </w:rPr>
        <w:t>الأطراف</w:t>
      </w:r>
      <w:r w:rsidR="002D5CD8" w:rsidRPr="00044A2E">
        <w:rPr>
          <w:rFonts w:cs="Simplified Arabic"/>
          <w:sz w:val="22"/>
          <w:rtl/>
        </w:rPr>
        <w:t>.</w:t>
      </w:r>
    </w:p>
    <w:p w14:paraId="56256299" w14:textId="69C56CE3"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وقدم</w:t>
      </w:r>
      <w:r w:rsidR="0097237B" w:rsidRPr="00044A2E">
        <w:rPr>
          <w:rFonts w:cs="Simplified Arabic"/>
          <w:sz w:val="22"/>
          <w:rtl/>
        </w:rPr>
        <w:t xml:space="preserve"> </w:t>
      </w:r>
      <w:r w:rsidRPr="00044A2E">
        <w:rPr>
          <w:rFonts w:cs="Simplified Arabic" w:hint="cs"/>
          <w:sz w:val="22"/>
          <w:rtl/>
        </w:rPr>
        <w:t>المُقيِّم</w:t>
      </w:r>
      <w:r w:rsidR="0097237B" w:rsidRPr="00044A2E">
        <w:rPr>
          <w:rFonts w:cs="Simplified Arabic"/>
          <w:sz w:val="22"/>
          <w:rtl/>
        </w:rPr>
        <w:t xml:space="preserve"> </w:t>
      </w:r>
      <w:r w:rsidRPr="00044A2E">
        <w:rPr>
          <w:rFonts w:cs="Simplified Arabic"/>
          <w:sz w:val="22"/>
          <w:rtl/>
        </w:rPr>
        <w:t>المستقل</w:t>
      </w:r>
      <w:r w:rsidR="0097237B" w:rsidRPr="00044A2E">
        <w:rPr>
          <w:rFonts w:cs="Simplified Arabic"/>
          <w:sz w:val="22"/>
          <w:rtl/>
        </w:rPr>
        <w:t xml:space="preserve"> </w:t>
      </w:r>
      <w:r w:rsidRPr="00044A2E">
        <w:rPr>
          <w:rFonts w:cs="Simplified Arabic"/>
          <w:sz w:val="22"/>
          <w:rtl/>
        </w:rPr>
        <w:t>تقريره</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الاستعراض</w:t>
      </w:r>
      <w:r w:rsidR="0097237B" w:rsidRPr="00044A2E">
        <w:rPr>
          <w:rFonts w:cs="Simplified Arabic"/>
          <w:sz w:val="22"/>
          <w:rtl/>
        </w:rPr>
        <w:t xml:space="preserve"> </w:t>
      </w:r>
      <w:r w:rsidRPr="00044A2E">
        <w:rPr>
          <w:rFonts w:cs="Simplified Arabic"/>
          <w:sz w:val="22"/>
          <w:rtl/>
        </w:rPr>
        <w:t>السادس</w:t>
      </w:r>
      <w:r w:rsidR="0097237B" w:rsidRPr="00044A2E">
        <w:rPr>
          <w:rFonts w:cs="Simplified Arabic"/>
          <w:sz w:val="22"/>
          <w:rtl/>
        </w:rPr>
        <w:t xml:space="preserve"> </w:t>
      </w:r>
      <w:r w:rsidR="00FB54D2" w:rsidRPr="00044A2E">
        <w:rPr>
          <w:rFonts w:cs="Simplified Arabic" w:hint="cs"/>
          <w:sz w:val="22"/>
          <w:rtl/>
        </w:rPr>
        <w:t xml:space="preserve">الذي يجري كل أربع سنوات </w:t>
      </w:r>
      <w:r w:rsidRPr="00044A2E">
        <w:rPr>
          <w:rFonts w:cs="Simplified Arabic"/>
          <w:sz w:val="22"/>
          <w:rtl/>
        </w:rPr>
        <w:t>لفعالية</w:t>
      </w:r>
      <w:r w:rsidR="0097237B" w:rsidRPr="00044A2E">
        <w:rPr>
          <w:rFonts w:cs="Simplified Arabic"/>
          <w:sz w:val="22"/>
          <w:rtl/>
        </w:rPr>
        <w:t xml:space="preserve"> </w:t>
      </w:r>
      <w:r w:rsidRPr="00044A2E">
        <w:rPr>
          <w:rFonts w:cs="Simplified Arabic"/>
          <w:sz w:val="22"/>
          <w:rtl/>
        </w:rPr>
        <w:t>الآلية</w:t>
      </w:r>
      <w:r w:rsidR="0097237B" w:rsidRPr="00044A2E">
        <w:rPr>
          <w:rFonts w:cs="Simplified Arabic"/>
          <w:sz w:val="22"/>
          <w:rtl/>
        </w:rPr>
        <w:t xml:space="preserve"> </w:t>
      </w:r>
      <w:r w:rsidRPr="00044A2E">
        <w:rPr>
          <w:rFonts w:cs="Simplified Arabic"/>
          <w:sz w:val="22"/>
          <w:rtl/>
        </w:rPr>
        <w:t>المالية</w:t>
      </w:r>
      <w:r w:rsidR="002D5CD8" w:rsidRPr="00044A2E">
        <w:rPr>
          <w:rFonts w:cs="Simplified Arabic"/>
          <w:sz w:val="22"/>
          <w:rtl/>
        </w:rPr>
        <w:t>.</w:t>
      </w:r>
    </w:p>
    <w:p w14:paraId="7344720D" w14:textId="52AE1E8A"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البرازيل</w:t>
      </w:r>
      <w:r w:rsidR="002344F9"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وجمهورية</w:t>
      </w:r>
      <w:r w:rsidR="0097237B" w:rsidRPr="00044A2E">
        <w:rPr>
          <w:rFonts w:cs="Simplified Arabic"/>
          <w:sz w:val="22"/>
          <w:rtl/>
        </w:rPr>
        <w:t xml:space="preserve"> </w:t>
      </w:r>
      <w:r w:rsidRPr="00044A2E">
        <w:rPr>
          <w:rFonts w:cs="Simplified Arabic"/>
          <w:sz w:val="22"/>
          <w:rtl/>
        </w:rPr>
        <w:t>الكونغو</w:t>
      </w:r>
      <w:r w:rsidR="0097237B" w:rsidRPr="00044A2E">
        <w:rPr>
          <w:rFonts w:cs="Simplified Arabic"/>
          <w:sz w:val="22"/>
          <w:rtl/>
        </w:rPr>
        <w:t xml:space="preserve"> </w:t>
      </w:r>
      <w:r w:rsidRPr="00044A2E">
        <w:rPr>
          <w:rFonts w:cs="Simplified Arabic"/>
          <w:sz w:val="22"/>
          <w:rtl/>
        </w:rPr>
        <w:t>الديمقراطية</w:t>
      </w:r>
      <w:r w:rsidR="002344F9"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2344F9"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وغواتيمالا</w:t>
      </w:r>
      <w:r w:rsidR="002344F9"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واليابان</w:t>
      </w:r>
      <w:r w:rsidR="002344F9"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وسيشيل</w:t>
      </w:r>
      <w:r w:rsidR="002D5CD8" w:rsidRPr="00044A2E">
        <w:rPr>
          <w:rFonts w:cs="Simplified Arabic"/>
          <w:sz w:val="22"/>
          <w:rtl/>
        </w:rPr>
        <w:t>.</w:t>
      </w:r>
    </w:p>
    <w:p w14:paraId="23D86133" w14:textId="3A623B65"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واستأنف</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007B0119">
        <w:rPr>
          <w:rFonts w:cs="Simplified Arabic" w:hint="cs"/>
          <w:sz w:val="22"/>
          <w:rtl/>
        </w:rPr>
        <w:t>ال</w:t>
      </w:r>
      <w:r w:rsidRPr="00044A2E">
        <w:rPr>
          <w:rFonts w:cs="Simplified Arabic"/>
          <w:sz w:val="22"/>
          <w:rtl/>
        </w:rPr>
        <w:t>نظر</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هذه</w:t>
      </w:r>
      <w:r w:rsidR="0097237B" w:rsidRPr="00044A2E">
        <w:rPr>
          <w:rFonts w:cs="Simplified Arabic"/>
          <w:sz w:val="22"/>
          <w:rtl/>
        </w:rPr>
        <w:t xml:space="preserve"> </w:t>
      </w:r>
      <w:r w:rsidRPr="00044A2E">
        <w:rPr>
          <w:rFonts w:cs="Simplified Arabic"/>
          <w:sz w:val="22"/>
          <w:rtl/>
        </w:rPr>
        <w:t>المسألة</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الثانية</w:t>
      </w:r>
      <w:r w:rsidR="0097237B" w:rsidRPr="00044A2E">
        <w:rPr>
          <w:rFonts w:cs="Simplified Arabic"/>
          <w:sz w:val="22"/>
          <w:rtl/>
        </w:rPr>
        <w:t xml:space="preserve"> </w:t>
      </w:r>
      <w:r w:rsidRPr="00044A2E">
        <w:rPr>
          <w:rFonts w:cs="Simplified Arabic"/>
          <w:sz w:val="22"/>
          <w:rtl/>
        </w:rPr>
        <w:t>المعقودة</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22</w:t>
      </w:r>
      <w:r w:rsidR="0097237B" w:rsidRPr="00044A2E">
        <w:rPr>
          <w:rFonts w:cs="Simplified Arabic"/>
          <w:sz w:val="22"/>
          <w:rtl/>
        </w:rPr>
        <w:t xml:space="preserve"> </w:t>
      </w:r>
      <w:r w:rsidRPr="00044A2E">
        <w:rPr>
          <w:rFonts w:cs="Simplified Arabic" w:hint="cs"/>
          <w:sz w:val="22"/>
          <w:rtl/>
        </w:rPr>
        <w:t>أكتوبر/</w:t>
      </w:r>
      <w:r w:rsidR="00FB54D2" w:rsidRPr="00044A2E">
        <w:rPr>
          <w:rFonts w:cs="Simplified Arabic" w:hint="cs"/>
          <w:sz w:val="22"/>
          <w:rtl/>
        </w:rPr>
        <w:t>ت</w:t>
      </w:r>
      <w:r w:rsidRPr="00044A2E">
        <w:rPr>
          <w:rFonts w:cs="Simplified Arabic"/>
          <w:sz w:val="22"/>
          <w:rtl/>
        </w:rPr>
        <w:t>شرين</w:t>
      </w:r>
      <w:r w:rsidR="0097237B" w:rsidRPr="00044A2E">
        <w:rPr>
          <w:rFonts w:cs="Simplified Arabic"/>
          <w:sz w:val="22"/>
          <w:rtl/>
        </w:rPr>
        <w:t xml:space="preserve"> </w:t>
      </w:r>
      <w:r w:rsidRPr="00044A2E">
        <w:rPr>
          <w:rFonts w:cs="Simplified Arabic"/>
          <w:sz w:val="22"/>
          <w:rtl/>
        </w:rPr>
        <w:t>الأول</w:t>
      </w:r>
      <w:r w:rsidR="004D3374" w:rsidRPr="00044A2E">
        <w:rPr>
          <w:rFonts w:cs="Simplified Arabic" w:hint="cs"/>
          <w:sz w:val="22"/>
          <w:rtl/>
        </w:rPr>
        <w:t xml:space="preserve"> 2024</w:t>
      </w:r>
      <w:r w:rsidR="002D5CD8" w:rsidRPr="00044A2E">
        <w:rPr>
          <w:rFonts w:cs="Simplified Arabic"/>
          <w:sz w:val="22"/>
          <w:rtl/>
        </w:rPr>
        <w:t>.</w:t>
      </w:r>
    </w:p>
    <w:p w14:paraId="3F159A66" w14:textId="2461B96E"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أستراليا،</w:t>
      </w:r>
      <w:r w:rsidR="0097237B" w:rsidRPr="00044A2E">
        <w:rPr>
          <w:rFonts w:cs="Simplified Arabic"/>
          <w:sz w:val="22"/>
          <w:rtl/>
        </w:rPr>
        <w:t xml:space="preserve"> </w:t>
      </w:r>
      <w:r w:rsidRPr="00044A2E">
        <w:rPr>
          <w:rFonts w:cs="Simplified Arabic"/>
          <w:sz w:val="22"/>
          <w:rtl/>
        </w:rPr>
        <w:t>وبنغلاديش،</w:t>
      </w:r>
      <w:r w:rsidR="0097237B" w:rsidRPr="00044A2E">
        <w:rPr>
          <w:rFonts w:cs="Simplified Arabic"/>
          <w:sz w:val="22"/>
          <w:rtl/>
        </w:rPr>
        <w:t xml:space="preserve"> </w:t>
      </w:r>
      <w:r w:rsidRPr="00044A2E">
        <w:rPr>
          <w:rFonts w:cs="Simplified Arabic"/>
          <w:sz w:val="22"/>
          <w:rtl/>
        </w:rPr>
        <w:t>وبوليفيا</w:t>
      </w:r>
      <w:r w:rsidR="0097237B" w:rsidRPr="00044A2E">
        <w:rPr>
          <w:rFonts w:cs="Simplified Arabic"/>
          <w:sz w:val="22"/>
          <w:rtl/>
        </w:rPr>
        <w:t xml:space="preserve"> </w:t>
      </w:r>
      <w:r w:rsidRPr="00044A2E">
        <w:rPr>
          <w:rFonts w:cs="Simplified Arabic"/>
          <w:sz w:val="22"/>
          <w:rtl/>
        </w:rPr>
        <w:t>(</w:t>
      </w:r>
      <w:r w:rsidR="00FB54D2" w:rsidRPr="00044A2E">
        <w:rPr>
          <w:rFonts w:cs="Simplified Arabic"/>
          <w:sz w:val="22"/>
          <w:rtl/>
        </w:rPr>
        <w:t>دولة - المتعددة القوميات</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والبوسنة</w:t>
      </w:r>
      <w:r w:rsidR="0097237B" w:rsidRPr="00044A2E">
        <w:rPr>
          <w:rFonts w:cs="Simplified Arabic"/>
          <w:sz w:val="22"/>
          <w:rtl/>
        </w:rPr>
        <w:t xml:space="preserve"> </w:t>
      </w:r>
      <w:r w:rsidRPr="00044A2E">
        <w:rPr>
          <w:rFonts w:cs="Simplified Arabic"/>
          <w:sz w:val="22"/>
          <w:rtl/>
        </w:rPr>
        <w:t>والهرسك،</w:t>
      </w:r>
      <w:r w:rsidR="0097237B" w:rsidRPr="00044A2E">
        <w:rPr>
          <w:rFonts w:cs="Simplified Arabic"/>
          <w:sz w:val="22"/>
          <w:rtl/>
        </w:rPr>
        <w:t xml:space="preserve"> </w:t>
      </w:r>
      <w:r w:rsidRPr="00044A2E">
        <w:rPr>
          <w:rFonts w:cs="Simplified Arabic"/>
          <w:sz w:val="22"/>
          <w:rtl/>
        </w:rPr>
        <w:t>والكاميرون،</w:t>
      </w:r>
      <w:r w:rsidR="0097237B" w:rsidRPr="00044A2E">
        <w:rPr>
          <w:rFonts w:cs="Simplified Arabic"/>
          <w:sz w:val="22"/>
          <w:rtl/>
        </w:rPr>
        <w:t xml:space="preserve"> </w:t>
      </w:r>
      <w:r w:rsidRPr="00044A2E">
        <w:rPr>
          <w:rFonts w:cs="Simplified Arabic"/>
          <w:sz w:val="22"/>
          <w:rtl/>
        </w:rPr>
        <w:t>وكندا،</w:t>
      </w:r>
      <w:r w:rsidR="0097237B" w:rsidRPr="00044A2E">
        <w:rPr>
          <w:rFonts w:cs="Simplified Arabic"/>
          <w:sz w:val="22"/>
          <w:rtl/>
        </w:rPr>
        <w:t xml:space="preserve"> </w:t>
      </w:r>
      <w:r w:rsidRPr="00044A2E">
        <w:rPr>
          <w:rFonts w:cs="Simplified Arabic"/>
          <w:sz w:val="22"/>
          <w:rtl/>
        </w:rPr>
        <w:t>والصين،</w:t>
      </w:r>
      <w:r w:rsidR="0097237B" w:rsidRPr="00044A2E">
        <w:rPr>
          <w:rFonts w:cs="Simplified Arabic"/>
          <w:sz w:val="22"/>
          <w:rtl/>
        </w:rPr>
        <w:t xml:space="preserve"> </w:t>
      </w:r>
      <w:r w:rsidRPr="00044A2E">
        <w:rPr>
          <w:rFonts w:cs="Simplified Arabic"/>
          <w:sz w:val="22"/>
          <w:rtl/>
        </w:rPr>
        <w:t>وكولومبيا،</w:t>
      </w:r>
      <w:r w:rsidR="0097237B" w:rsidRPr="00044A2E">
        <w:rPr>
          <w:rFonts w:cs="Simplified Arabic"/>
          <w:sz w:val="22"/>
          <w:rtl/>
        </w:rPr>
        <w:t xml:space="preserve"> </w:t>
      </w:r>
      <w:r w:rsidRPr="00044A2E">
        <w:rPr>
          <w:rFonts w:cs="Simplified Arabic"/>
          <w:sz w:val="22"/>
          <w:rtl/>
        </w:rPr>
        <w:t>وجمهورية</w:t>
      </w:r>
      <w:r w:rsidR="0097237B" w:rsidRPr="00044A2E">
        <w:rPr>
          <w:rFonts w:cs="Simplified Arabic"/>
          <w:sz w:val="22"/>
          <w:rtl/>
        </w:rPr>
        <w:t xml:space="preserve"> </w:t>
      </w:r>
      <w:r w:rsidRPr="00044A2E">
        <w:rPr>
          <w:rFonts w:cs="Simplified Arabic"/>
          <w:sz w:val="22"/>
          <w:rtl/>
        </w:rPr>
        <w:t>الكونغو</w:t>
      </w:r>
      <w:r w:rsidR="0097237B" w:rsidRPr="00044A2E">
        <w:rPr>
          <w:rFonts w:cs="Simplified Arabic"/>
          <w:sz w:val="22"/>
          <w:rtl/>
        </w:rPr>
        <w:t xml:space="preserve"> </w:t>
      </w:r>
      <w:r w:rsidRPr="00044A2E">
        <w:rPr>
          <w:rFonts w:cs="Simplified Arabic"/>
          <w:sz w:val="22"/>
          <w:rtl/>
        </w:rPr>
        <w:t>الديمقراطية،</w:t>
      </w:r>
      <w:r w:rsidR="0097237B" w:rsidRPr="00044A2E">
        <w:rPr>
          <w:rFonts w:cs="Simplified Arabic"/>
          <w:sz w:val="22"/>
          <w:rtl/>
        </w:rPr>
        <w:t xml:space="preserve"> </w:t>
      </w:r>
      <w:r w:rsidRPr="00044A2E">
        <w:rPr>
          <w:rFonts w:cs="Simplified Arabic"/>
          <w:sz w:val="22"/>
          <w:rtl/>
        </w:rPr>
        <w:t>وفيجي،</w:t>
      </w:r>
      <w:r w:rsidR="0097237B" w:rsidRPr="00044A2E">
        <w:rPr>
          <w:rFonts w:cs="Simplified Arabic"/>
          <w:sz w:val="22"/>
          <w:rtl/>
        </w:rPr>
        <w:t xml:space="preserve"> </w:t>
      </w:r>
      <w:r w:rsidRPr="00044A2E">
        <w:rPr>
          <w:rFonts w:cs="Simplified Arabic"/>
          <w:sz w:val="22"/>
          <w:rtl/>
        </w:rPr>
        <w:t>والهند،</w:t>
      </w:r>
      <w:r w:rsidR="0097237B" w:rsidRPr="00044A2E">
        <w:rPr>
          <w:rFonts w:cs="Simplified Arabic"/>
          <w:sz w:val="22"/>
          <w:rtl/>
        </w:rPr>
        <w:t xml:space="preserve"> </w:t>
      </w:r>
      <w:r w:rsidRPr="00044A2E">
        <w:rPr>
          <w:rFonts w:cs="Simplified Arabic"/>
          <w:sz w:val="22"/>
          <w:rtl/>
        </w:rPr>
        <w:t>واليابان،</w:t>
      </w:r>
      <w:r w:rsidR="0097237B" w:rsidRPr="00044A2E">
        <w:rPr>
          <w:rFonts w:cs="Simplified Arabic"/>
          <w:sz w:val="22"/>
          <w:rtl/>
        </w:rPr>
        <w:t xml:space="preserve"> </w:t>
      </w:r>
      <w:r w:rsidRPr="00044A2E">
        <w:rPr>
          <w:rFonts w:cs="Simplified Arabic"/>
          <w:sz w:val="22"/>
          <w:rtl/>
        </w:rPr>
        <w:t>والمكسيك،</w:t>
      </w:r>
      <w:r w:rsidR="0097237B" w:rsidRPr="00044A2E">
        <w:rPr>
          <w:rFonts w:cs="Simplified Arabic"/>
          <w:sz w:val="22"/>
          <w:rtl/>
        </w:rPr>
        <w:t xml:space="preserve"> </w:t>
      </w:r>
      <w:r w:rsidRPr="00044A2E">
        <w:rPr>
          <w:rFonts w:cs="Simplified Arabic"/>
          <w:sz w:val="22"/>
          <w:rtl/>
        </w:rPr>
        <w:t>ونيوزيلندا،</w:t>
      </w:r>
      <w:r w:rsidR="0097237B" w:rsidRPr="00044A2E">
        <w:rPr>
          <w:rFonts w:cs="Simplified Arabic"/>
          <w:sz w:val="22"/>
          <w:rtl/>
        </w:rPr>
        <w:t xml:space="preserve"> </w:t>
      </w:r>
      <w:r w:rsidRPr="00044A2E">
        <w:rPr>
          <w:rFonts w:cs="Simplified Arabic"/>
          <w:sz w:val="22"/>
          <w:rtl/>
        </w:rPr>
        <w:t>والنرويج،</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97237B" w:rsidRPr="00044A2E">
        <w:rPr>
          <w:rFonts w:cs="Simplified Arabic"/>
          <w:sz w:val="22"/>
          <w:rtl/>
        </w:rPr>
        <w:t xml:space="preserve"> </w:t>
      </w:r>
      <w:r w:rsidRPr="00044A2E">
        <w:rPr>
          <w:rFonts w:cs="Simplified Arabic"/>
          <w:sz w:val="22"/>
          <w:rtl/>
        </w:rPr>
        <w:t>وجنوب</w:t>
      </w:r>
      <w:r w:rsidR="0097237B" w:rsidRPr="00044A2E">
        <w:rPr>
          <w:rFonts w:cs="Simplified Arabic"/>
          <w:sz w:val="22"/>
          <w:rtl/>
        </w:rPr>
        <w:t xml:space="preserve"> </w:t>
      </w:r>
      <w:r w:rsidRPr="00044A2E">
        <w:rPr>
          <w:rFonts w:cs="Simplified Arabic"/>
          <w:sz w:val="22"/>
          <w:rtl/>
        </w:rPr>
        <w:t>أفريقيا،</w:t>
      </w:r>
      <w:r w:rsidR="0097237B" w:rsidRPr="00044A2E">
        <w:rPr>
          <w:rFonts w:cs="Simplified Arabic"/>
          <w:sz w:val="22"/>
          <w:rtl/>
        </w:rPr>
        <w:t xml:space="preserve"> </w:t>
      </w:r>
      <w:r w:rsidRPr="00044A2E">
        <w:rPr>
          <w:rFonts w:cs="Simplified Arabic"/>
          <w:sz w:val="22"/>
          <w:rtl/>
        </w:rPr>
        <w:t>وسويسرا،</w:t>
      </w:r>
      <w:r w:rsidR="0097237B" w:rsidRPr="00044A2E">
        <w:rPr>
          <w:rFonts w:cs="Simplified Arabic"/>
          <w:sz w:val="22"/>
          <w:rtl/>
        </w:rPr>
        <w:t xml:space="preserve"> </w:t>
      </w:r>
      <w:r w:rsidRPr="00044A2E">
        <w:rPr>
          <w:rFonts w:cs="Simplified Arabic"/>
          <w:sz w:val="22"/>
          <w:rtl/>
        </w:rPr>
        <w:t>وأوغندا،</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وجمهورية</w:t>
      </w:r>
      <w:r w:rsidR="0097237B" w:rsidRPr="00044A2E">
        <w:rPr>
          <w:rFonts w:cs="Simplified Arabic"/>
          <w:sz w:val="22"/>
          <w:rtl/>
        </w:rPr>
        <w:t xml:space="preserve"> </w:t>
      </w:r>
      <w:r w:rsidRPr="00044A2E">
        <w:rPr>
          <w:rFonts w:cs="Simplified Arabic"/>
          <w:sz w:val="22"/>
          <w:rtl/>
        </w:rPr>
        <w:t>تنزانيا</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وأوروغواي،</w:t>
      </w:r>
      <w:r w:rsidR="0097237B" w:rsidRPr="00044A2E">
        <w:rPr>
          <w:rFonts w:cs="Simplified Arabic"/>
          <w:sz w:val="22"/>
          <w:rtl/>
        </w:rPr>
        <w:t xml:space="preserve"> </w:t>
      </w:r>
      <w:r w:rsidRPr="00044A2E">
        <w:rPr>
          <w:rFonts w:cs="Simplified Arabic"/>
          <w:sz w:val="22"/>
          <w:rtl/>
        </w:rPr>
        <w:t>وفييت</w:t>
      </w:r>
      <w:r w:rsidR="0097237B" w:rsidRPr="00044A2E">
        <w:rPr>
          <w:rFonts w:cs="Simplified Arabic"/>
          <w:sz w:val="22"/>
          <w:rtl/>
        </w:rPr>
        <w:t xml:space="preserve"> </w:t>
      </w:r>
      <w:r w:rsidRPr="00044A2E">
        <w:rPr>
          <w:rFonts w:cs="Simplified Arabic"/>
          <w:sz w:val="22"/>
          <w:rtl/>
        </w:rPr>
        <w:t>نام</w:t>
      </w:r>
      <w:r w:rsidR="002D5CD8" w:rsidRPr="00044A2E">
        <w:rPr>
          <w:rFonts w:cs="Simplified Arabic"/>
          <w:sz w:val="22"/>
          <w:rtl/>
        </w:rPr>
        <w:t>.</w:t>
      </w:r>
    </w:p>
    <w:p w14:paraId="3AD10FB9" w14:textId="076E2973"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w:t>
      </w:r>
      <w:r w:rsidR="002344F9" w:rsidRPr="00044A2E">
        <w:rPr>
          <w:rFonts w:cs="Simplified Arabic" w:hint="cs"/>
          <w:sz w:val="22"/>
          <w:rtl/>
        </w:rPr>
        <w:t xml:space="preserve">ين </w:t>
      </w:r>
      <w:r w:rsidRPr="00044A2E">
        <w:rPr>
          <w:rFonts w:cs="Simplified Arabic"/>
          <w:sz w:val="22"/>
          <w:rtl/>
        </w:rPr>
        <w:t>أيضا</w:t>
      </w:r>
      <w:r w:rsidR="0097237B" w:rsidRPr="00044A2E">
        <w:rPr>
          <w:rFonts w:cs="Simplified Arabic"/>
          <w:sz w:val="22"/>
          <w:rtl/>
        </w:rPr>
        <w:t xml:space="preserve"> </w:t>
      </w:r>
      <w:r w:rsidRPr="00044A2E">
        <w:rPr>
          <w:rFonts w:cs="Simplified Arabic"/>
          <w:sz w:val="22"/>
          <w:rtl/>
        </w:rPr>
        <w:t>ممثل</w:t>
      </w:r>
      <w:r w:rsidR="002344F9" w:rsidRPr="00044A2E">
        <w:rPr>
          <w:rFonts w:cs="Simplified Arabic" w:hint="cs"/>
          <w:sz w:val="22"/>
          <w:rtl/>
        </w:rPr>
        <w:t>ا</w:t>
      </w:r>
      <w:r w:rsidR="0097237B" w:rsidRPr="00044A2E">
        <w:rPr>
          <w:rFonts w:cs="Simplified Arabic"/>
          <w:sz w:val="22"/>
          <w:rtl/>
        </w:rPr>
        <w:t xml:space="preserve"> </w:t>
      </w:r>
      <w:r w:rsidRPr="00044A2E">
        <w:rPr>
          <w:rFonts w:cs="Simplified Arabic"/>
          <w:sz w:val="22"/>
          <w:rtl/>
        </w:rPr>
        <w:t>المنظمة</w:t>
      </w:r>
      <w:r w:rsidR="0097237B" w:rsidRPr="00044A2E">
        <w:rPr>
          <w:rFonts w:cs="Simplified Arabic"/>
          <w:sz w:val="22"/>
          <w:rtl/>
        </w:rPr>
        <w:t xml:space="preserve"> </w:t>
      </w:r>
      <w:r w:rsidRPr="00044A2E">
        <w:rPr>
          <w:rFonts w:cs="Simplified Arabic"/>
          <w:sz w:val="22"/>
          <w:rtl/>
        </w:rPr>
        <w:t>العربية</w:t>
      </w:r>
      <w:r w:rsidR="0097237B" w:rsidRPr="00044A2E">
        <w:rPr>
          <w:rFonts w:cs="Simplified Arabic"/>
          <w:sz w:val="22"/>
          <w:rtl/>
        </w:rPr>
        <w:t xml:space="preserve"> </w:t>
      </w:r>
      <w:r w:rsidRPr="00044A2E">
        <w:rPr>
          <w:rFonts w:cs="Simplified Arabic"/>
          <w:sz w:val="22"/>
          <w:rtl/>
        </w:rPr>
        <w:t>للتنمية</w:t>
      </w:r>
      <w:r w:rsidR="0097237B" w:rsidRPr="00044A2E">
        <w:rPr>
          <w:rFonts w:cs="Simplified Arabic"/>
          <w:sz w:val="22"/>
          <w:rtl/>
        </w:rPr>
        <w:t xml:space="preserve"> </w:t>
      </w:r>
      <w:r w:rsidRPr="00044A2E">
        <w:rPr>
          <w:rFonts w:cs="Simplified Arabic"/>
          <w:sz w:val="22"/>
          <w:rtl/>
        </w:rPr>
        <w:t>الزراعية</w:t>
      </w:r>
      <w:r w:rsidR="0097237B" w:rsidRPr="00044A2E">
        <w:rPr>
          <w:rFonts w:cs="Simplified Arabic"/>
          <w:sz w:val="22"/>
          <w:rtl/>
        </w:rPr>
        <w:t xml:space="preserve"> </w:t>
      </w:r>
      <w:r w:rsidRPr="00044A2E">
        <w:rPr>
          <w:rFonts w:cs="Simplified Arabic"/>
          <w:sz w:val="22"/>
          <w:rtl/>
        </w:rPr>
        <w:t>وشبكة</w:t>
      </w:r>
      <w:r w:rsidR="0097237B" w:rsidRPr="00044A2E">
        <w:rPr>
          <w:rFonts w:cs="Simplified Arabic" w:hint="cs"/>
          <w:sz w:val="22"/>
          <w:rtl/>
        </w:rPr>
        <w:t xml:space="preserve"> </w:t>
      </w:r>
      <w:r w:rsidRPr="00044A2E">
        <w:rPr>
          <w:rFonts w:cs="Simplified Arabic" w:hint="cs"/>
          <w:sz w:val="22"/>
          <w:rtl/>
        </w:rPr>
        <w:t>الشباب</w:t>
      </w:r>
      <w:r w:rsidR="0097237B" w:rsidRPr="00044A2E">
        <w:rPr>
          <w:rFonts w:cs="Simplified Arabic"/>
          <w:sz w:val="22"/>
          <w:rtl/>
        </w:rPr>
        <w:t xml:space="preserve"> </w:t>
      </w:r>
      <w:r w:rsidRPr="00044A2E">
        <w:rPr>
          <w:rFonts w:cs="Simplified Arabic"/>
          <w:sz w:val="22"/>
          <w:rtl/>
        </w:rPr>
        <w:t>العالمية</w:t>
      </w:r>
      <w:r w:rsidR="0097237B" w:rsidRPr="00044A2E">
        <w:rPr>
          <w:rFonts w:cs="Simplified Arabic"/>
          <w:sz w:val="22"/>
          <w:rtl/>
        </w:rPr>
        <w:t xml:space="preserve"> </w:t>
      </w:r>
      <w:r w:rsidRPr="00044A2E">
        <w:rPr>
          <w:rFonts w:cs="Simplified Arabic"/>
          <w:sz w:val="22"/>
          <w:rtl/>
        </w:rPr>
        <w:t>للتنوع</w:t>
      </w:r>
      <w:r w:rsidR="0097237B" w:rsidRPr="00044A2E">
        <w:rPr>
          <w:rFonts w:cs="Simplified Arabic"/>
          <w:sz w:val="22"/>
          <w:rtl/>
        </w:rPr>
        <w:t xml:space="preserve"> </w:t>
      </w:r>
      <w:r w:rsidRPr="00044A2E">
        <w:rPr>
          <w:rFonts w:cs="Simplified Arabic"/>
          <w:sz w:val="22"/>
          <w:rtl/>
        </w:rPr>
        <w:t>البيولوجي</w:t>
      </w:r>
      <w:r w:rsidR="002D5CD8" w:rsidRPr="00044A2E">
        <w:rPr>
          <w:rFonts w:cs="Simplified Arabic"/>
          <w:sz w:val="22"/>
          <w:rtl/>
        </w:rPr>
        <w:t>.</w:t>
      </w:r>
    </w:p>
    <w:p w14:paraId="01550FCA" w14:textId="4BB2FBDD"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وأنشأ</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فريق</w:t>
      </w:r>
      <w:r w:rsidR="0097237B" w:rsidRPr="00044A2E">
        <w:rPr>
          <w:rFonts w:cs="Simplified Arabic"/>
          <w:sz w:val="22"/>
          <w:rtl/>
        </w:rPr>
        <w:t xml:space="preserve"> </w:t>
      </w:r>
      <w:r w:rsidRPr="00044A2E">
        <w:rPr>
          <w:rFonts w:cs="Simplified Arabic"/>
          <w:sz w:val="22"/>
          <w:rtl/>
        </w:rPr>
        <w:t>اتصال</w:t>
      </w:r>
      <w:r w:rsidR="0097237B" w:rsidRPr="00044A2E">
        <w:rPr>
          <w:rFonts w:cs="Simplified Arabic"/>
          <w:sz w:val="22"/>
          <w:rtl/>
        </w:rPr>
        <w:t xml:space="preserve"> </w:t>
      </w:r>
      <w:r w:rsidRPr="00044A2E">
        <w:rPr>
          <w:rFonts w:cs="Simplified Arabic" w:hint="cs"/>
          <w:sz w:val="22"/>
          <w:rtl/>
        </w:rPr>
        <w:t>ت</w:t>
      </w:r>
      <w:r w:rsidRPr="00044A2E">
        <w:rPr>
          <w:rFonts w:cs="Simplified Arabic"/>
          <w:sz w:val="22"/>
          <w:rtl/>
        </w:rPr>
        <w:t>شترك</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رئاسته</w:t>
      </w:r>
      <w:r w:rsidR="0097237B" w:rsidRPr="00044A2E">
        <w:rPr>
          <w:rFonts w:cs="Simplified Arabic"/>
          <w:sz w:val="22"/>
          <w:rtl/>
        </w:rPr>
        <w:t xml:space="preserve"> </w:t>
      </w:r>
      <w:r w:rsidRPr="00044A2E">
        <w:rPr>
          <w:rFonts w:cs="Simplified Arabic"/>
          <w:sz w:val="22"/>
          <w:rtl/>
        </w:rPr>
        <w:t>لورا</w:t>
      </w:r>
      <w:r w:rsidR="0097237B" w:rsidRPr="00044A2E">
        <w:rPr>
          <w:rFonts w:cs="Simplified Arabic"/>
          <w:sz w:val="22"/>
          <w:rtl/>
        </w:rPr>
        <w:t xml:space="preserve"> </w:t>
      </w:r>
      <w:r w:rsidRPr="00044A2E">
        <w:rPr>
          <w:rFonts w:cs="Simplified Arabic"/>
          <w:sz w:val="22"/>
          <w:rtl/>
        </w:rPr>
        <w:t>بيرموديز</w:t>
      </w:r>
      <w:r w:rsidR="0097237B" w:rsidRPr="00044A2E">
        <w:rPr>
          <w:rFonts w:cs="Simplified Arabic"/>
          <w:sz w:val="22"/>
          <w:rtl/>
        </w:rPr>
        <w:t xml:space="preserve"> </w:t>
      </w:r>
      <w:r w:rsidRPr="00044A2E">
        <w:rPr>
          <w:rFonts w:cs="Simplified Arabic"/>
          <w:sz w:val="22"/>
          <w:rtl/>
        </w:rPr>
        <w:t>(كولومبيا)</w:t>
      </w:r>
      <w:r w:rsidR="0097237B" w:rsidRPr="00044A2E">
        <w:rPr>
          <w:rFonts w:cs="Simplified Arabic"/>
          <w:sz w:val="22"/>
          <w:rtl/>
        </w:rPr>
        <w:t xml:space="preserve"> </w:t>
      </w:r>
      <w:r w:rsidRPr="00044A2E">
        <w:rPr>
          <w:rFonts w:cs="Simplified Arabic"/>
          <w:sz w:val="22"/>
          <w:rtl/>
        </w:rPr>
        <w:t>ولاديسلاف</w:t>
      </w:r>
      <w:r w:rsidR="0097237B" w:rsidRPr="00044A2E">
        <w:rPr>
          <w:rFonts w:cs="Simplified Arabic"/>
          <w:sz w:val="22"/>
          <w:rtl/>
        </w:rPr>
        <w:t xml:space="preserve"> </w:t>
      </w:r>
      <w:r w:rsidRPr="00044A2E">
        <w:rPr>
          <w:rFonts w:cs="Simplified Arabic"/>
          <w:sz w:val="22"/>
          <w:rtl/>
        </w:rPr>
        <w:t>ميكو</w:t>
      </w:r>
      <w:r w:rsidR="0097237B" w:rsidRPr="00044A2E">
        <w:rPr>
          <w:rFonts w:cs="Simplified Arabic"/>
          <w:sz w:val="22"/>
          <w:rtl/>
        </w:rPr>
        <w:t xml:space="preserve"> </w:t>
      </w:r>
      <w:r w:rsidRPr="00044A2E">
        <w:rPr>
          <w:rFonts w:cs="Simplified Arabic"/>
          <w:sz w:val="22"/>
          <w:rtl/>
        </w:rPr>
        <w:t>(تشيكيا)</w:t>
      </w:r>
      <w:r w:rsidR="0097237B" w:rsidRPr="00044A2E">
        <w:rPr>
          <w:rFonts w:cs="Simplified Arabic"/>
          <w:sz w:val="22"/>
          <w:rtl/>
        </w:rPr>
        <w:t xml:space="preserve"> </w:t>
      </w:r>
      <w:r w:rsidRPr="00044A2E">
        <w:rPr>
          <w:rFonts w:cs="Simplified Arabic"/>
          <w:sz w:val="22"/>
          <w:rtl/>
        </w:rPr>
        <w:t>للنظر</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tl/>
        </w:rPr>
        <w:t>المتعلق</w:t>
      </w:r>
      <w:r w:rsidR="0097237B" w:rsidRPr="00044A2E">
        <w:rPr>
          <w:rFonts w:cs="Simplified Arabic"/>
          <w:sz w:val="22"/>
          <w:rtl/>
        </w:rPr>
        <w:t xml:space="preserve"> </w:t>
      </w:r>
      <w:r w:rsidRPr="00044A2E">
        <w:rPr>
          <w:rFonts w:cs="Simplified Arabic"/>
          <w:sz w:val="22"/>
          <w:rtl/>
        </w:rPr>
        <w:t>بالآلية</w:t>
      </w:r>
      <w:r w:rsidR="0097237B" w:rsidRPr="00044A2E">
        <w:rPr>
          <w:rFonts w:cs="Simplified Arabic"/>
          <w:sz w:val="22"/>
          <w:rtl/>
        </w:rPr>
        <w:t xml:space="preserve"> </w:t>
      </w:r>
      <w:r w:rsidRPr="00044A2E">
        <w:rPr>
          <w:rFonts w:cs="Simplified Arabic"/>
          <w:sz w:val="22"/>
          <w:rtl/>
        </w:rPr>
        <w:t>المالية</w:t>
      </w:r>
      <w:r w:rsidR="0097237B" w:rsidRPr="00044A2E">
        <w:rPr>
          <w:rFonts w:cs="Simplified Arabic"/>
          <w:sz w:val="22"/>
          <w:rtl/>
        </w:rPr>
        <w:t xml:space="preserve"> </w:t>
      </w:r>
      <w:r w:rsidRPr="00044A2E">
        <w:rPr>
          <w:rFonts w:cs="Simplified Arabic"/>
          <w:sz w:val="22"/>
          <w:rtl/>
        </w:rPr>
        <w:t>الوارد</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الوثيقة</w:t>
      </w:r>
      <w:r w:rsidR="0097237B" w:rsidRPr="00044A2E">
        <w:rPr>
          <w:rFonts w:cs="Simplified Arabic"/>
          <w:sz w:val="22"/>
          <w:rtl/>
        </w:rPr>
        <w:t xml:space="preserve"> </w:t>
      </w:r>
      <w:r w:rsidRPr="0081678A">
        <w:rPr>
          <w:rFonts w:cs="Simplified Arabic"/>
          <w:sz w:val="22"/>
        </w:rPr>
        <w:t>CBD/COP/16/2/Rev</w:t>
      </w:r>
      <w:r w:rsidR="002D5CD8" w:rsidRPr="0081678A">
        <w:rPr>
          <w:rFonts w:cs="Simplified Arabic"/>
          <w:sz w:val="22"/>
        </w:rPr>
        <w:t>.</w:t>
      </w:r>
      <w:r w:rsidRPr="0081678A">
        <w:rPr>
          <w:rFonts w:cs="Simplified Arabic"/>
          <w:sz w:val="22"/>
        </w:rPr>
        <w:t>1</w:t>
      </w:r>
      <w:r w:rsidR="0097237B" w:rsidRPr="00044A2E">
        <w:rPr>
          <w:rFonts w:cs="Simplified Arabic"/>
          <w:sz w:val="22"/>
          <w:rtl/>
        </w:rPr>
        <w:t xml:space="preserve"> </w:t>
      </w:r>
      <w:r w:rsidRPr="00044A2E">
        <w:rPr>
          <w:rFonts w:cs="Simplified Arabic"/>
          <w:sz w:val="22"/>
          <w:rtl/>
        </w:rPr>
        <w:t>والعناصر</w:t>
      </w:r>
      <w:r w:rsidR="0097237B" w:rsidRPr="00044A2E">
        <w:rPr>
          <w:rFonts w:cs="Simplified Arabic"/>
          <w:sz w:val="22"/>
          <w:rtl/>
        </w:rPr>
        <w:t xml:space="preserve"> </w:t>
      </w:r>
      <w:r w:rsidRPr="00044A2E">
        <w:rPr>
          <w:rFonts w:cs="Simplified Arabic"/>
          <w:sz w:val="22"/>
          <w:rtl/>
        </w:rPr>
        <w:t>الجديدة</w:t>
      </w:r>
      <w:r w:rsidR="0097237B" w:rsidRPr="00044A2E">
        <w:rPr>
          <w:rFonts w:cs="Simplified Arabic"/>
          <w:sz w:val="22"/>
          <w:rtl/>
        </w:rPr>
        <w:t xml:space="preserve"> </w:t>
      </w:r>
      <w:r w:rsidRPr="00044A2E">
        <w:rPr>
          <w:rFonts w:cs="Simplified Arabic"/>
          <w:sz w:val="22"/>
          <w:rtl/>
        </w:rPr>
        <w:t>الناشئة</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التعليقات</w:t>
      </w:r>
      <w:r w:rsidR="0097237B" w:rsidRPr="00044A2E">
        <w:rPr>
          <w:rFonts w:cs="Simplified Arabic"/>
          <w:sz w:val="22"/>
          <w:rtl/>
        </w:rPr>
        <w:t xml:space="preserve"> </w:t>
      </w:r>
      <w:r w:rsidRPr="00044A2E">
        <w:rPr>
          <w:rFonts w:cs="Simplified Arabic"/>
          <w:sz w:val="22"/>
          <w:rtl/>
        </w:rPr>
        <w:t>التي</w:t>
      </w:r>
      <w:r w:rsidR="0097237B" w:rsidRPr="00044A2E">
        <w:rPr>
          <w:rFonts w:cs="Simplified Arabic"/>
          <w:sz w:val="22"/>
          <w:rtl/>
        </w:rPr>
        <w:t xml:space="preserve"> </w:t>
      </w:r>
      <w:r w:rsidRPr="00044A2E">
        <w:rPr>
          <w:rFonts w:cs="Simplified Arabic" w:hint="cs"/>
          <w:sz w:val="22"/>
          <w:rtl/>
        </w:rPr>
        <w:t>أدلت</w:t>
      </w:r>
      <w:r w:rsidR="0097237B" w:rsidRPr="00044A2E">
        <w:rPr>
          <w:rFonts w:cs="Simplified Arabic" w:hint="cs"/>
          <w:sz w:val="22"/>
          <w:rtl/>
        </w:rPr>
        <w:t xml:space="preserve"> </w:t>
      </w:r>
      <w:r w:rsidRPr="00044A2E">
        <w:rPr>
          <w:rFonts w:cs="Simplified Arabic" w:hint="cs"/>
          <w:sz w:val="22"/>
          <w:rtl/>
        </w:rPr>
        <w:t>بها</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والمراقبون</w:t>
      </w:r>
      <w:r w:rsidR="0097237B" w:rsidRPr="00044A2E">
        <w:rPr>
          <w:rFonts w:cs="Simplified Arabic"/>
          <w:sz w:val="22"/>
          <w:rtl/>
        </w:rPr>
        <w:t xml:space="preserve"> </w:t>
      </w:r>
      <w:r w:rsidRPr="00044A2E">
        <w:rPr>
          <w:rFonts w:cs="Simplified Arabic"/>
          <w:sz w:val="22"/>
          <w:rtl/>
        </w:rPr>
        <w:t>أثناء</w:t>
      </w:r>
      <w:r w:rsidR="0097237B" w:rsidRPr="00044A2E">
        <w:rPr>
          <w:rFonts w:cs="Simplified Arabic"/>
          <w:sz w:val="22"/>
          <w:rtl/>
        </w:rPr>
        <w:t xml:space="preserve"> </w:t>
      </w:r>
      <w:r w:rsidRPr="00044A2E">
        <w:rPr>
          <w:rFonts w:cs="Simplified Arabic" w:hint="cs"/>
          <w:sz w:val="22"/>
          <w:rtl/>
        </w:rPr>
        <w:t>الجلسة</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وطُلب</w:t>
      </w:r>
      <w:r w:rsidR="0097237B" w:rsidRPr="00044A2E">
        <w:rPr>
          <w:rFonts w:cs="Simplified Arabic"/>
          <w:sz w:val="22"/>
          <w:rtl/>
        </w:rPr>
        <w:t xml:space="preserve"> </w:t>
      </w:r>
      <w:r w:rsidRPr="00044A2E">
        <w:rPr>
          <w:rFonts w:cs="Simplified Arabic"/>
          <w:sz w:val="22"/>
          <w:rtl/>
        </w:rPr>
        <w:t>أيضا</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فريق</w:t>
      </w:r>
      <w:r w:rsidR="0097237B" w:rsidRPr="00044A2E">
        <w:rPr>
          <w:rFonts w:cs="Simplified Arabic"/>
          <w:sz w:val="22"/>
          <w:rtl/>
        </w:rPr>
        <w:t xml:space="preserve"> </w:t>
      </w:r>
      <w:r w:rsidRPr="00044A2E">
        <w:rPr>
          <w:rFonts w:cs="Simplified Arabic"/>
          <w:sz w:val="22"/>
          <w:rtl/>
        </w:rPr>
        <w:t>الاتصال</w:t>
      </w:r>
      <w:r w:rsidR="0097237B" w:rsidRPr="00044A2E">
        <w:rPr>
          <w:rFonts w:cs="Simplified Arabic"/>
          <w:sz w:val="22"/>
          <w:rtl/>
        </w:rPr>
        <w:t xml:space="preserve"> </w:t>
      </w:r>
      <w:r w:rsidRPr="00044A2E">
        <w:rPr>
          <w:rFonts w:cs="Simplified Arabic" w:hint="cs"/>
          <w:sz w:val="22"/>
          <w:rtl/>
        </w:rPr>
        <w:t>تنسيق</w:t>
      </w:r>
      <w:r w:rsidR="0097237B" w:rsidRPr="00044A2E">
        <w:rPr>
          <w:rFonts w:cs="Simplified Arabic"/>
          <w:sz w:val="22"/>
          <w:rtl/>
        </w:rPr>
        <w:t xml:space="preserve"> </w:t>
      </w:r>
      <w:r w:rsidRPr="00044A2E">
        <w:rPr>
          <w:rFonts w:cs="Simplified Arabic"/>
          <w:sz w:val="22"/>
          <w:rtl/>
        </w:rPr>
        <w:t>مناقشته</w:t>
      </w:r>
      <w:r w:rsidR="0097237B" w:rsidRPr="00044A2E">
        <w:rPr>
          <w:rFonts w:cs="Simplified Arabic"/>
          <w:sz w:val="22"/>
          <w:rtl/>
        </w:rPr>
        <w:t xml:space="preserve"> </w:t>
      </w:r>
      <w:r w:rsidRPr="00044A2E">
        <w:rPr>
          <w:rFonts w:cs="Simplified Arabic"/>
          <w:sz w:val="22"/>
          <w:rtl/>
        </w:rPr>
        <w:t>مع</w:t>
      </w:r>
      <w:r w:rsidR="0097237B" w:rsidRPr="00044A2E">
        <w:rPr>
          <w:rFonts w:cs="Simplified Arabic"/>
          <w:sz w:val="22"/>
          <w:rtl/>
        </w:rPr>
        <w:t xml:space="preserve"> </w:t>
      </w:r>
      <w:r w:rsidRPr="00044A2E">
        <w:rPr>
          <w:rFonts w:cs="Simplified Arabic"/>
          <w:sz w:val="22"/>
          <w:rtl/>
        </w:rPr>
        <w:t>مناقشات</w:t>
      </w:r>
      <w:r w:rsidR="00FB54D2" w:rsidRPr="00044A2E">
        <w:rPr>
          <w:rFonts w:cs="Simplified Arabic" w:hint="cs"/>
          <w:sz w:val="22"/>
          <w:rtl/>
        </w:rPr>
        <w:t xml:space="preserve"> </w:t>
      </w:r>
      <w:r w:rsidRPr="00044A2E">
        <w:rPr>
          <w:rFonts w:cs="Simplified Arabic"/>
          <w:sz w:val="22"/>
          <w:rtl/>
        </w:rPr>
        <w:t>فريق</w:t>
      </w:r>
      <w:r w:rsidR="0097237B" w:rsidRPr="00044A2E">
        <w:rPr>
          <w:rFonts w:cs="Simplified Arabic"/>
          <w:sz w:val="22"/>
          <w:rtl/>
        </w:rPr>
        <w:t xml:space="preserve"> </w:t>
      </w:r>
      <w:r w:rsidRPr="00044A2E">
        <w:rPr>
          <w:rFonts w:cs="Simplified Arabic"/>
          <w:sz w:val="22"/>
          <w:rtl/>
        </w:rPr>
        <w:t>الاتصال</w:t>
      </w:r>
      <w:r w:rsidR="0097237B" w:rsidRPr="00044A2E">
        <w:rPr>
          <w:rFonts w:cs="Simplified Arabic"/>
          <w:sz w:val="22"/>
          <w:rtl/>
        </w:rPr>
        <w:t xml:space="preserve"> </w:t>
      </w:r>
      <w:r w:rsidRPr="00044A2E">
        <w:rPr>
          <w:rFonts w:cs="Simplified Arabic"/>
          <w:sz w:val="22"/>
          <w:rtl/>
        </w:rPr>
        <w:t>المعني</w:t>
      </w:r>
      <w:r w:rsidR="0097237B" w:rsidRPr="00044A2E">
        <w:rPr>
          <w:rFonts w:cs="Simplified Arabic"/>
          <w:sz w:val="22"/>
          <w:rtl/>
        </w:rPr>
        <w:t xml:space="preserve"> </w:t>
      </w:r>
      <w:r w:rsidRPr="00044A2E">
        <w:rPr>
          <w:rFonts w:cs="Simplified Arabic" w:hint="cs"/>
          <w:sz w:val="22"/>
          <w:rtl/>
        </w:rPr>
        <w:t>بحشد</w:t>
      </w:r>
      <w:r w:rsidR="0097237B" w:rsidRPr="00044A2E">
        <w:rPr>
          <w:rFonts w:cs="Simplified Arabic"/>
          <w:sz w:val="22"/>
          <w:rtl/>
        </w:rPr>
        <w:t xml:space="preserve"> </w:t>
      </w:r>
      <w:r w:rsidRPr="00044A2E">
        <w:rPr>
          <w:rFonts w:cs="Simplified Arabic"/>
          <w:sz w:val="22"/>
          <w:rtl/>
        </w:rPr>
        <w:t>الموارد،</w:t>
      </w:r>
      <w:r w:rsidR="0097237B" w:rsidRPr="00044A2E">
        <w:rPr>
          <w:rFonts w:cs="Simplified Arabic"/>
          <w:sz w:val="22"/>
          <w:rtl/>
        </w:rPr>
        <w:t xml:space="preserve"> </w:t>
      </w:r>
      <w:r w:rsidRPr="00044A2E">
        <w:rPr>
          <w:rFonts w:cs="Simplified Arabic"/>
          <w:sz w:val="22"/>
          <w:rtl/>
        </w:rPr>
        <w:t>نظرا</w:t>
      </w:r>
      <w:r w:rsidR="0097237B" w:rsidRPr="00044A2E">
        <w:rPr>
          <w:rFonts w:cs="Simplified Arabic"/>
          <w:sz w:val="22"/>
          <w:rtl/>
        </w:rPr>
        <w:t xml:space="preserve"> </w:t>
      </w:r>
      <w:r w:rsidRPr="00044A2E">
        <w:rPr>
          <w:rFonts w:cs="Simplified Arabic"/>
          <w:sz w:val="22"/>
          <w:rtl/>
        </w:rPr>
        <w:t>ل</w:t>
      </w:r>
      <w:r w:rsidRPr="00044A2E">
        <w:rPr>
          <w:rFonts w:cs="Simplified Arabic" w:hint="cs"/>
          <w:sz w:val="22"/>
          <w:rtl/>
        </w:rPr>
        <w:t>لترابط</w:t>
      </w:r>
      <w:r w:rsidR="0097237B" w:rsidRPr="00044A2E">
        <w:rPr>
          <w:rFonts w:cs="Simplified Arabic"/>
          <w:sz w:val="22"/>
          <w:rtl/>
        </w:rPr>
        <w:t xml:space="preserve"> </w:t>
      </w:r>
      <w:r w:rsidRPr="00044A2E">
        <w:rPr>
          <w:rFonts w:cs="Simplified Arabic" w:hint="cs"/>
          <w:sz w:val="22"/>
          <w:rtl/>
        </w:rPr>
        <w:t>فيما</w:t>
      </w:r>
      <w:r w:rsidR="0097237B" w:rsidRPr="00044A2E">
        <w:rPr>
          <w:rFonts w:cs="Simplified Arabic"/>
          <w:sz w:val="22"/>
          <w:rtl/>
        </w:rPr>
        <w:t xml:space="preserve"> </w:t>
      </w:r>
      <w:r w:rsidRPr="00044A2E">
        <w:rPr>
          <w:rFonts w:cs="Simplified Arabic"/>
          <w:sz w:val="22"/>
          <w:rtl/>
        </w:rPr>
        <w:t>بينهما</w:t>
      </w:r>
      <w:r w:rsidR="002D5CD8" w:rsidRPr="00044A2E">
        <w:rPr>
          <w:rFonts w:cs="Simplified Arabic"/>
          <w:sz w:val="22"/>
          <w:rtl/>
        </w:rPr>
        <w:t>.</w:t>
      </w:r>
    </w:p>
    <w:p w14:paraId="374B7B38" w14:textId="3E335A16"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السادسة،</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مقرر</w:t>
      </w:r>
      <w:r w:rsidR="0097237B" w:rsidRPr="00044A2E">
        <w:rPr>
          <w:rFonts w:cs="Simplified Arabic"/>
          <w:sz w:val="22"/>
          <w:rtl/>
        </w:rPr>
        <w:t xml:space="preserve"> </w:t>
      </w:r>
      <w:r w:rsidRPr="00044A2E">
        <w:rPr>
          <w:rFonts w:cs="Simplified Arabic"/>
          <w:sz w:val="22"/>
          <w:rtl/>
        </w:rPr>
        <w:t>منقح</w:t>
      </w:r>
      <w:r w:rsidR="0097237B" w:rsidRPr="00044A2E">
        <w:rPr>
          <w:rFonts w:cs="Simplified Arabic"/>
          <w:sz w:val="22"/>
          <w:rtl/>
        </w:rPr>
        <w:t xml:space="preserve"> </w:t>
      </w:r>
      <w:r w:rsidRPr="00044A2E">
        <w:rPr>
          <w:rFonts w:cs="Simplified Arabic"/>
          <w:sz w:val="22"/>
          <w:rtl/>
        </w:rPr>
        <w:t>قدم</w:t>
      </w:r>
      <w:r w:rsidR="007A32BF">
        <w:rPr>
          <w:rFonts w:cs="Simplified Arabic" w:hint="cs"/>
          <w:sz w:val="22"/>
          <w:rtl/>
        </w:rPr>
        <w:t>ت</w:t>
      </w:r>
      <w:r w:rsidRPr="00044A2E">
        <w:rPr>
          <w:rFonts w:cs="Simplified Arabic"/>
          <w:sz w:val="22"/>
          <w:rtl/>
        </w:rPr>
        <w:t>ه</w:t>
      </w:r>
      <w:r w:rsidR="0097237B" w:rsidRPr="00044A2E">
        <w:rPr>
          <w:rFonts w:cs="Simplified Arabic"/>
          <w:sz w:val="22"/>
          <w:rtl/>
        </w:rPr>
        <w:t xml:space="preserve"> </w:t>
      </w:r>
      <w:r w:rsidRPr="00044A2E">
        <w:rPr>
          <w:rFonts w:cs="Simplified Arabic"/>
          <w:sz w:val="22"/>
          <w:rtl/>
        </w:rPr>
        <w:t>الرئيس</w:t>
      </w:r>
      <w:r w:rsidR="007A32BF">
        <w:rPr>
          <w:rFonts w:cs="Simplified Arabic" w:hint="cs"/>
          <w:sz w:val="22"/>
          <w:rtl/>
        </w:rPr>
        <w:t>ة</w:t>
      </w:r>
      <w:r w:rsidR="0097237B" w:rsidRPr="00044A2E">
        <w:rPr>
          <w:rFonts w:cs="Simplified Arabic"/>
          <w:sz w:val="22"/>
          <w:rtl/>
        </w:rPr>
        <w:t xml:space="preserve"> </w:t>
      </w:r>
      <w:r w:rsidRPr="00044A2E">
        <w:rPr>
          <w:rFonts w:cs="Simplified Arabic"/>
          <w:sz w:val="22"/>
          <w:rtl/>
        </w:rPr>
        <w:t>بعد</w:t>
      </w:r>
      <w:r w:rsidR="0097237B" w:rsidRPr="00044A2E">
        <w:rPr>
          <w:rFonts w:cs="Simplified Arabic"/>
          <w:sz w:val="22"/>
          <w:rtl/>
        </w:rPr>
        <w:t xml:space="preserve"> </w:t>
      </w:r>
      <w:r w:rsidRPr="00044A2E">
        <w:rPr>
          <w:rFonts w:cs="Simplified Arabic"/>
          <w:sz w:val="22"/>
          <w:rtl/>
        </w:rPr>
        <w:t>المناقشات</w:t>
      </w:r>
      <w:r w:rsidR="0097237B" w:rsidRPr="00044A2E">
        <w:rPr>
          <w:rFonts w:cs="Simplified Arabic"/>
          <w:sz w:val="22"/>
          <w:rtl/>
        </w:rPr>
        <w:t xml:space="preserve"> </w:t>
      </w:r>
      <w:r w:rsidR="00ED3FB7" w:rsidRPr="00044A2E">
        <w:rPr>
          <w:rFonts w:cs="Simplified Arabic"/>
          <w:sz w:val="22"/>
          <w:rtl/>
        </w:rPr>
        <w:t>التي دارت</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فريق</w:t>
      </w:r>
      <w:r w:rsidR="0097237B" w:rsidRPr="00044A2E">
        <w:rPr>
          <w:rFonts w:cs="Simplified Arabic"/>
          <w:sz w:val="22"/>
          <w:rtl/>
        </w:rPr>
        <w:t xml:space="preserve"> </w:t>
      </w:r>
      <w:r w:rsidRPr="00044A2E">
        <w:rPr>
          <w:rFonts w:cs="Simplified Arabic"/>
          <w:sz w:val="22"/>
          <w:rtl/>
        </w:rPr>
        <w:t>الاتصال</w:t>
      </w:r>
      <w:r w:rsidR="002D5CD8" w:rsidRPr="00044A2E">
        <w:rPr>
          <w:rFonts w:cs="Simplified Arabic"/>
          <w:sz w:val="22"/>
          <w:rtl/>
        </w:rPr>
        <w:t>.</w:t>
      </w:r>
    </w:p>
    <w:p w14:paraId="65C2EE15" w14:textId="1F393999"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والبوسنة</w:t>
      </w:r>
      <w:r w:rsidR="0097237B" w:rsidRPr="00044A2E">
        <w:rPr>
          <w:rFonts w:cs="Simplified Arabic"/>
          <w:sz w:val="22"/>
          <w:rtl/>
        </w:rPr>
        <w:t xml:space="preserve"> </w:t>
      </w:r>
      <w:r w:rsidRPr="00044A2E">
        <w:rPr>
          <w:rFonts w:cs="Simplified Arabic"/>
          <w:sz w:val="22"/>
          <w:rtl/>
        </w:rPr>
        <w:t>والهرسك،</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والصين،</w:t>
      </w:r>
      <w:r w:rsidR="0097237B" w:rsidRPr="00044A2E">
        <w:rPr>
          <w:rFonts w:cs="Simplified Arabic"/>
          <w:sz w:val="22"/>
          <w:rtl/>
        </w:rPr>
        <w:t xml:space="preserve"> </w:t>
      </w:r>
      <w:r w:rsidR="00FB54D2" w:rsidRPr="00044A2E">
        <w:rPr>
          <w:rFonts w:cs="Simplified Arabic" w:hint="cs"/>
          <w:sz w:val="22"/>
          <w:rtl/>
        </w:rPr>
        <w:t>و</w:t>
      </w:r>
      <w:r w:rsidRPr="00044A2E">
        <w:rPr>
          <w:rFonts w:cs="Simplified Arabic"/>
          <w:sz w:val="22"/>
          <w:rtl/>
        </w:rPr>
        <w:t>تشيك</w:t>
      </w:r>
      <w:r w:rsidRPr="00044A2E">
        <w:rPr>
          <w:rFonts w:cs="Simplified Arabic" w:hint="cs"/>
          <w:sz w:val="22"/>
          <w:rtl/>
        </w:rPr>
        <w:t>ي</w:t>
      </w:r>
      <w:r w:rsidR="00FB54D2" w:rsidRPr="00044A2E">
        <w:rPr>
          <w:rFonts w:cs="Simplified Arabic" w:hint="cs"/>
          <w:sz w:val="22"/>
          <w:rtl/>
        </w:rPr>
        <w:t>ا</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وفيجي،</w:t>
      </w:r>
      <w:r w:rsidR="0097237B" w:rsidRPr="00044A2E">
        <w:rPr>
          <w:rFonts w:cs="Simplified Arabic"/>
          <w:sz w:val="22"/>
          <w:rtl/>
        </w:rPr>
        <w:t xml:space="preserve"> </w:t>
      </w:r>
      <w:r w:rsidRPr="00044A2E">
        <w:rPr>
          <w:rFonts w:cs="Simplified Arabic"/>
          <w:sz w:val="22"/>
          <w:rtl/>
        </w:rPr>
        <w:t>وجورجيا،</w:t>
      </w:r>
      <w:r w:rsidR="0097237B" w:rsidRPr="00044A2E">
        <w:rPr>
          <w:rFonts w:cs="Simplified Arabic"/>
          <w:sz w:val="22"/>
          <w:rtl/>
        </w:rPr>
        <w:t xml:space="preserve"> </w:t>
      </w:r>
      <w:r w:rsidRPr="00044A2E">
        <w:rPr>
          <w:rFonts w:cs="Simplified Arabic"/>
          <w:sz w:val="22"/>
          <w:rtl/>
        </w:rPr>
        <w:t>واليابان،</w:t>
      </w:r>
      <w:r w:rsidR="0097237B" w:rsidRPr="00044A2E">
        <w:rPr>
          <w:rFonts w:cs="Simplified Arabic"/>
          <w:sz w:val="22"/>
          <w:rtl/>
        </w:rPr>
        <w:t xml:space="preserve"> </w:t>
      </w:r>
      <w:r w:rsidRPr="00044A2E">
        <w:rPr>
          <w:rFonts w:cs="Simplified Arabic"/>
          <w:sz w:val="22"/>
          <w:rtl/>
        </w:rPr>
        <w:t>والنرويج،</w:t>
      </w:r>
      <w:r w:rsidR="0097237B" w:rsidRPr="00044A2E">
        <w:rPr>
          <w:rFonts w:cs="Simplified Arabic"/>
          <w:sz w:val="22"/>
          <w:rtl/>
        </w:rPr>
        <w:t xml:space="preserve"> </w:t>
      </w:r>
      <w:r w:rsidRPr="00044A2E">
        <w:rPr>
          <w:rFonts w:cs="Simplified Arabic"/>
          <w:sz w:val="22"/>
          <w:rtl/>
        </w:rPr>
        <w:t>وبيرو،</w:t>
      </w:r>
      <w:r w:rsidR="0097237B" w:rsidRPr="00044A2E">
        <w:rPr>
          <w:rFonts w:cs="Simplified Arabic"/>
          <w:sz w:val="22"/>
          <w:rtl/>
        </w:rPr>
        <w:t xml:space="preserve"> </w:t>
      </w:r>
      <w:r w:rsidRPr="00044A2E">
        <w:rPr>
          <w:rFonts w:cs="Simplified Arabic"/>
          <w:sz w:val="22"/>
          <w:rtl/>
        </w:rPr>
        <w:t>وسويسرا،</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وزمبابوي</w:t>
      </w:r>
      <w:r w:rsidR="002D5CD8" w:rsidRPr="00044A2E">
        <w:rPr>
          <w:rFonts w:cs="Simplified Arabic"/>
          <w:sz w:val="22"/>
          <w:rtl/>
        </w:rPr>
        <w:t>.</w:t>
      </w:r>
    </w:p>
    <w:p w14:paraId="02347FAA" w14:textId="59285285"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ووافق</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مقرر</w:t>
      </w:r>
      <w:r w:rsidR="0097237B" w:rsidRPr="00044A2E">
        <w:rPr>
          <w:rFonts w:cs="Simplified Arabic"/>
          <w:sz w:val="22"/>
          <w:rtl/>
        </w:rPr>
        <w:t xml:space="preserve"> </w:t>
      </w:r>
      <w:r w:rsidRPr="00044A2E">
        <w:rPr>
          <w:rFonts w:cs="Simplified Arabic"/>
          <w:sz w:val="22"/>
          <w:rtl/>
        </w:rPr>
        <w:t>المنقح،</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sz w:val="22"/>
          <w:rtl/>
        </w:rPr>
        <w:t>بوصفه</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مقرر</w:t>
      </w:r>
      <w:r w:rsidR="0097237B"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31</w:t>
      </w:r>
      <w:r w:rsidR="002D5CD8" w:rsidRPr="00044A2E">
        <w:rPr>
          <w:rFonts w:cs="Simplified Arabic" w:hint="cs"/>
          <w:sz w:val="22"/>
          <w:rtl/>
        </w:rPr>
        <w:t>.</w:t>
      </w:r>
    </w:p>
    <w:p w14:paraId="605364E1" w14:textId="482A4155" w:rsidR="00FB54D2" w:rsidRPr="00044A2E" w:rsidRDefault="00FB54D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w:t>
      </w:r>
      <w:r w:rsidR="003E06A5" w:rsidRPr="00044A2E">
        <w:rPr>
          <w:rFonts w:cs="Simplified Arabic" w:hint="cs"/>
          <w:sz w:val="22"/>
          <w:rtl/>
        </w:rPr>
        <w:t>الثامنة</w:t>
      </w:r>
      <w:r w:rsidRPr="00044A2E">
        <w:rPr>
          <w:rFonts w:cs="Simplified Arabic"/>
          <w:sz w:val="22"/>
          <w:rtl/>
        </w:rPr>
        <w:t xml:space="preserve">، </w:t>
      </w:r>
      <w:r w:rsidR="006E538A" w:rsidRPr="00044A2E">
        <w:rPr>
          <w:rFonts w:cs="Simplified Arabic"/>
          <w:sz w:val="22"/>
          <w:rtl/>
        </w:rPr>
        <w:t xml:space="preserve">نظر </w:t>
      </w:r>
      <w:r w:rsidRPr="00044A2E">
        <w:rPr>
          <w:rFonts w:cs="Simplified Arabic"/>
          <w:sz w:val="22"/>
          <w:rtl/>
        </w:rPr>
        <w:t xml:space="preserve">مؤتمر الأطراف في </w:t>
      </w:r>
      <w:r w:rsidR="00C5396A" w:rsidRPr="00044A2E">
        <w:rPr>
          <w:rFonts w:cs="Simplified Arabic"/>
          <w:sz w:val="22"/>
          <w:rtl/>
        </w:rPr>
        <w:t>مشروع المقرر</w:t>
      </w:r>
      <w:r w:rsidRPr="00044A2E">
        <w:rPr>
          <w:rFonts w:cs="Simplified Arabic"/>
          <w:sz w:val="22"/>
          <w:rtl/>
        </w:rPr>
        <w:t xml:space="preserve"> </w:t>
      </w:r>
      <w:hyperlink r:id="rId308" w:history="1">
        <w:r w:rsidRPr="00044A2E">
          <w:rPr>
            <w:rStyle w:val="Hyperlink"/>
            <w:rFonts w:cs="Simplified Arabic"/>
            <w:sz w:val="22"/>
          </w:rPr>
          <w:t>CBD/COP/16/L</w:t>
        </w:r>
        <w:r w:rsidR="002D5CD8" w:rsidRPr="00044A2E">
          <w:rPr>
            <w:rStyle w:val="Hyperlink"/>
            <w:rFonts w:cs="Simplified Arabic"/>
            <w:sz w:val="22"/>
          </w:rPr>
          <w:t>.</w:t>
        </w:r>
        <w:r w:rsidRPr="00044A2E">
          <w:rPr>
            <w:rStyle w:val="Hyperlink"/>
            <w:rFonts w:cs="Simplified Arabic"/>
            <w:sz w:val="22"/>
          </w:rPr>
          <w:t>31</w:t>
        </w:r>
      </w:hyperlink>
      <w:r w:rsidR="003E06A5" w:rsidRPr="00044A2E">
        <w:rPr>
          <w:rFonts w:cs="Simplified Arabic" w:hint="cs"/>
          <w:sz w:val="22"/>
          <w:rtl/>
        </w:rPr>
        <w:t>، الذي قدمته رئيسة الفريق العامل الأول</w:t>
      </w:r>
      <w:r w:rsidR="002D5CD8" w:rsidRPr="00044A2E">
        <w:rPr>
          <w:rFonts w:cs="Simplified Arabic" w:hint="cs"/>
          <w:sz w:val="22"/>
          <w:rtl/>
        </w:rPr>
        <w:t>.</w:t>
      </w:r>
    </w:p>
    <w:p w14:paraId="25D611AA" w14:textId="1804C0FD" w:rsidR="003E06A5" w:rsidRPr="00044A2E" w:rsidRDefault="003E06A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اتفق مؤتمر الأطراف على أن </w:t>
      </w:r>
      <w:r w:rsidRPr="00044A2E">
        <w:rPr>
          <w:rFonts w:cs="Simplified Arabic" w:hint="cs"/>
          <w:sz w:val="22"/>
          <w:rtl/>
        </w:rPr>
        <w:t>ي</w:t>
      </w:r>
      <w:r w:rsidRPr="00044A2E">
        <w:rPr>
          <w:rFonts w:cs="Simplified Arabic"/>
          <w:sz w:val="22"/>
          <w:rtl/>
        </w:rPr>
        <w:t xml:space="preserve">نظر </w:t>
      </w:r>
      <w:r w:rsidRPr="00044A2E">
        <w:rPr>
          <w:rFonts w:cs="Simplified Arabic" w:hint="cs"/>
          <w:sz w:val="22"/>
          <w:rtl/>
        </w:rPr>
        <w:t>الفريق</w:t>
      </w:r>
      <w:r w:rsidRPr="00044A2E">
        <w:rPr>
          <w:rFonts w:cs="Simplified Arabic"/>
          <w:sz w:val="22"/>
          <w:rtl/>
        </w:rPr>
        <w:t xml:space="preserve"> غير الرسمي</w:t>
      </w:r>
      <w:r w:rsidRPr="00044A2E">
        <w:rPr>
          <w:rFonts w:cs="Simplified Arabic" w:hint="cs"/>
          <w:sz w:val="22"/>
          <w:rtl/>
        </w:rPr>
        <w:t>،</w:t>
      </w:r>
      <w:r w:rsidRPr="00044A2E">
        <w:rPr>
          <w:rFonts w:cs="Simplified Arabic"/>
          <w:sz w:val="22"/>
          <w:rtl/>
        </w:rPr>
        <w:t xml:space="preserve"> ال</w:t>
      </w:r>
      <w:r w:rsidRPr="00044A2E">
        <w:rPr>
          <w:rFonts w:cs="Simplified Arabic" w:hint="cs"/>
          <w:sz w:val="22"/>
          <w:rtl/>
        </w:rPr>
        <w:t>ذ</w:t>
      </w:r>
      <w:r w:rsidRPr="00044A2E">
        <w:rPr>
          <w:rFonts w:cs="Simplified Arabic"/>
          <w:sz w:val="22"/>
          <w:rtl/>
        </w:rPr>
        <w:t xml:space="preserve">ي </w:t>
      </w:r>
      <w:r w:rsidRPr="00044A2E">
        <w:rPr>
          <w:rFonts w:cs="Simplified Arabic" w:hint="cs"/>
          <w:sz w:val="22"/>
          <w:rtl/>
        </w:rPr>
        <w:t>ي</w:t>
      </w:r>
      <w:r w:rsidRPr="00044A2E">
        <w:rPr>
          <w:rFonts w:cs="Simplified Arabic"/>
          <w:sz w:val="22"/>
          <w:rtl/>
        </w:rPr>
        <w:t xml:space="preserve">ناقش </w:t>
      </w:r>
      <w:r w:rsidRPr="00044A2E">
        <w:rPr>
          <w:rFonts w:cs="Simplified Arabic" w:hint="cs"/>
          <w:sz w:val="22"/>
          <w:rtl/>
        </w:rPr>
        <w:t>حشد</w:t>
      </w:r>
      <w:r w:rsidRPr="00044A2E">
        <w:rPr>
          <w:rFonts w:cs="Simplified Arabic"/>
          <w:sz w:val="22"/>
          <w:rtl/>
        </w:rPr>
        <w:t xml:space="preserve"> الموارد</w:t>
      </w:r>
      <w:r w:rsidRPr="00044A2E">
        <w:rPr>
          <w:rFonts w:cs="Simplified Arabic" w:hint="cs"/>
          <w:sz w:val="22"/>
          <w:rtl/>
        </w:rPr>
        <w:t>،</w:t>
      </w:r>
      <w:r w:rsidRPr="00044A2E">
        <w:rPr>
          <w:rFonts w:cs="Simplified Arabic"/>
          <w:sz w:val="22"/>
          <w:rtl/>
        </w:rPr>
        <w:t xml:space="preserve"> في الفقرة قبل الأخيرة من الديباجة، والفقرات 17 و36 إلى 38 من مشروع </w:t>
      </w:r>
      <w:r w:rsidRPr="00044A2E">
        <w:rPr>
          <w:rFonts w:cs="Simplified Arabic" w:hint="cs"/>
          <w:sz w:val="22"/>
          <w:rtl/>
        </w:rPr>
        <w:t>المقرر</w:t>
      </w:r>
      <w:r w:rsidRPr="00044A2E">
        <w:rPr>
          <w:rFonts w:cs="Simplified Arabic"/>
          <w:sz w:val="22"/>
          <w:rtl/>
        </w:rPr>
        <w:t xml:space="preserve">، والفقرة 9 (هـ) من المرفق الأول لمشروع </w:t>
      </w:r>
      <w:r w:rsidRPr="00044A2E">
        <w:rPr>
          <w:rFonts w:cs="Simplified Arabic" w:hint="cs"/>
          <w:sz w:val="22"/>
          <w:rtl/>
        </w:rPr>
        <w:t>المقرر</w:t>
      </w:r>
      <w:r w:rsidR="002D5CD8" w:rsidRPr="00044A2E">
        <w:rPr>
          <w:rFonts w:cs="Simplified Arabic"/>
          <w:sz w:val="22"/>
          <w:rtl/>
        </w:rPr>
        <w:t>.</w:t>
      </w:r>
    </w:p>
    <w:p w14:paraId="115C604F" w14:textId="1C3EFC8A" w:rsidR="003E06A5" w:rsidRPr="00044A2E" w:rsidRDefault="003E06A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 ممثلو الأطراف التالية ببيانات: الجزائر، وأنتيغوا وبربودا، والبحرين، والبرازيل، والصين، وكوبا، وغواتيمالا، وإندونيسيا، وجامايكا، والأردن، وملديف، وبيرو، والاتحاد الروسي</w:t>
      </w:r>
      <w:r w:rsidR="002D5CD8" w:rsidRPr="00044A2E">
        <w:rPr>
          <w:rFonts w:cs="Simplified Arabic"/>
          <w:sz w:val="22"/>
          <w:rtl/>
        </w:rPr>
        <w:t>.</w:t>
      </w:r>
    </w:p>
    <w:p w14:paraId="0C00B09A" w14:textId="77E8C02F" w:rsidR="003E06A5" w:rsidRPr="00044A2E" w:rsidRDefault="003E06A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وفي جلس</w:t>
      </w:r>
      <w:r w:rsidR="00CD2535" w:rsidRPr="00044A2E">
        <w:rPr>
          <w:rFonts w:cs="Simplified Arabic" w:hint="cs"/>
          <w:sz w:val="22"/>
          <w:rtl/>
        </w:rPr>
        <w:t>ته</w:t>
      </w:r>
      <w:r w:rsidRPr="00044A2E">
        <w:rPr>
          <w:rFonts w:cs="Simplified Arabic"/>
          <w:sz w:val="22"/>
          <w:rtl/>
        </w:rPr>
        <w:t xml:space="preserve"> العامة التاسعة، استأنف مؤتمر الأطراف </w:t>
      </w:r>
      <w:r w:rsidR="004421F5">
        <w:rPr>
          <w:rFonts w:cs="Simplified Arabic" w:hint="cs"/>
          <w:sz w:val="22"/>
          <w:rtl/>
        </w:rPr>
        <w:t>نظره</w:t>
      </w:r>
      <w:r w:rsidRPr="00044A2E">
        <w:rPr>
          <w:rFonts w:cs="Simplified Arabic"/>
          <w:sz w:val="22"/>
          <w:rtl/>
        </w:rPr>
        <w:t xml:space="preserve"> في مشروع </w:t>
      </w:r>
      <w:r w:rsidRPr="00044A2E">
        <w:rPr>
          <w:rFonts w:cs="Simplified Arabic" w:hint="cs"/>
          <w:sz w:val="22"/>
          <w:rtl/>
        </w:rPr>
        <w:t>المقرر</w:t>
      </w:r>
      <w:r w:rsidR="002D5CD8" w:rsidRPr="00044A2E">
        <w:rPr>
          <w:rFonts w:cs="Simplified Arabic"/>
          <w:sz w:val="22"/>
          <w:rtl/>
        </w:rPr>
        <w:t>.</w:t>
      </w:r>
    </w:p>
    <w:p w14:paraId="0403E8B7" w14:textId="42CD1244" w:rsidR="003E06A5" w:rsidRPr="00044A2E" w:rsidRDefault="003E06A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وأدلى </w:t>
      </w:r>
      <w:r w:rsidR="00A00B3E" w:rsidRPr="00044A2E">
        <w:rPr>
          <w:rFonts w:cs="Simplified Arabic" w:hint="cs"/>
          <w:sz w:val="22"/>
          <w:rtl/>
        </w:rPr>
        <w:t xml:space="preserve">ببيانين </w:t>
      </w:r>
      <w:r w:rsidRPr="00044A2E">
        <w:rPr>
          <w:rFonts w:cs="Simplified Arabic"/>
          <w:sz w:val="22"/>
          <w:rtl/>
        </w:rPr>
        <w:t>ممثل</w:t>
      </w:r>
      <w:r w:rsidR="00A00B3E" w:rsidRPr="00044A2E">
        <w:rPr>
          <w:rFonts w:cs="Simplified Arabic" w:hint="cs"/>
          <w:sz w:val="22"/>
          <w:rtl/>
        </w:rPr>
        <w:t>ا</w:t>
      </w:r>
      <w:r w:rsidRPr="00044A2E">
        <w:rPr>
          <w:rFonts w:cs="Simplified Arabic"/>
          <w:sz w:val="22"/>
          <w:rtl/>
        </w:rPr>
        <w:t xml:space="preserve"> </w:t>
      </w:r>
      <w:r w:rsidR="00A00B3E" w:rsidRPr="00044A2E">
        <w:rPr>
          <w:rFonts w:cs="Simplified Arabic" w:hint="cs"/>
          <w:sz w:val="22"/>
          <w:rtl/>
        </w:rPr>
        <w:t>الطرفين</w:t>
      </w:r>
      <w:r w:rsidRPr="00044A2E">
        <w:rPr>
          <w:rFonts w:cs="Simplified Arabic"/>
          <w:sz w:val="22"/>
          <w:rtl/>
        </w:rPr>
        <w:t xml:space="preserve"> التالي</w:t>
      </w:r>
      <w:r w:rsidR="00A00B3E" w:rsidRPr="00044A2E">
        <w:rPr>
          <w:rFonts w:cs="Simplified Arabic" w:hint="cs"/>
          <w:sz w:val="22"/>
          <w:rtl/>
        </w:rPr>
        <w:t>ين</w:t>
      </w:r>
      <w:r w:rsidRPr="00044A2E">
        <w:rPr>
          <w:rFonts w:cs="Simplified Arabic"/>
          <w:sz w:val="22"/>
          <w:rtl/>
        </w:rPr>
        <w:t>: بنغلاديش، والاتحاد الروسي</w:t>
      </w:r>
      <w:r w:rsidR="002D5CD8" w:rsidRPr="00044A2E">
        <w:rPr>
          <w:rFonts w:cs="Simplified Arabic"/>
          <w:sz w:val="22"/>
          <w:rtl/>
        </w:rPr>
        <w:t>.</w:t>
      </w:r>
    </w:p>
    <w:p w14:paraId="0C8D2CA4" w14:textId="23833E9A" w:rsidR="003E06A5" w:rsidRPr="00044A2E" w:rsidRDefault="003E06A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وأثار ممثل جمهورية الكونغو الديمقراطية نقطة نظام، عملا بالمادة 33 من النظام الداخلي</w:t>
      </w:r>
      <w:r w:rsidR="002D5CD8" w:rsidRPr="00044A2E">
        <w:rPr>
          <w:rFonts w:cs="Simplified Arabic"/>
          <w:sz w:val="22"/>
          <w:rtl/>
        </w:rPr>
        <w:t>.</w:t>
      </w:r>
    </w:p>
    <w:p w14:paraId="66DC3440" w14:textId="54FE3A47" w:rsidR="003E06A5" w:rsidRPr="00044A2E" w:rsidRDefault="003E06A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ولم </w:t>
      </w:r>
      <w:r w:rsidR="00CD2535" w:rsidRPr="00044A2E">
        <w:rPr>
          <w:rFonts w:cs="Simplified Arabic" w:hint="cs"/>
          <w:sz w:val="22"/>
          <w:rtl/>
        </w:rPr>
        <w:t>ت</w:t>
      </w:r>
      <w:r w:rsidRPr="00044A2E">
        <w:rPr>
          <w:rFonts w:cs="Simplified Arabic"/>
          <w:sz w:val="22"/>
          <w:rtl/>
        </w:rPr>
        <w:t>منح الرئيس</w:t>
      </w:r>
      <w:r w:rsidR="00CD2535" w:rsidRPr="00044A2E">
        <w:rPr>
          <w:rFonts w:cs="Simplified Arabic" w:hint="cs"/>
          <w:sz w:val="22"/>
          <w:rtl/>
        </w:rPr>
        <w:t>ة</w:t>
      </w:r>
      <w:r w:rsidRPr="00044A2E">
        <w:rPr>
          <w:rFonts w:cs="Simplified Arabic"/>
          <w:sz w:val="22"/>
          <w:rtl/>
        </w:rPr>
        <w:t xml:space="preserve"> نقطة النظام</w:t>
      </w:r>
      <w:r w:rsidR="002D5CD8" w:rsidRPr="00044A2E">
        <w:rPr>
          <w:rFonts w:cs="Simplified Arabic"/>
          <w:sz w:val="22"/>
          <w:rtl/>
        </w:rPr>
        <w:t>.</w:t>
      </w:r>
    </w:p>
    <w:p w14:paraId="28CD6281" w14:textId="37D44DED" w:rsidR="003E06A5" w:rsidRPr="00044A2E" w:rsidRDefault="0064652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3E06A5" w:rsidRPr="00044A2E">
        <w:rPr>
          <w:rFonts w:cs="Simplified Arabic"/>
          <w:sz w:val="22"/>
          <w:rtl/>
        </w:rPr>
        <w:t xml:space="preserve">استأنف مؤتمر الأطراف </w:t>
      </w:r>
      <w:r w:rsidR="00FB5457">
        <w:rPr>
          <w:rFonts w:cs="Simplified Arabic" w:hint="cs"/>
          <w:sz w:val="22"/>
          <w:rtl/>
        </w:rPr>
        <w:t>ال</w:t>
      </w:r>
      <w:r w:rsidR="003E06A5" w:rsidRPr="00044A2E">
        <w:rPr>
          <w:rFonts w:cs="Simplified Arabic"/>
          <w:sz w:val="22"/>
          <w:rtl/>
        </w:rPr>
        <w:t>نظر في مشروع المقرر</w:t>
      </w:r>
      <w:r w:rsidR="002D5CD8" w:rsidRPr="00044A2E">
        <w:rPr>
          <w:rFonts w:cs="Simplified Arabic"/>
          <w:sz w:val="22"/>
          <w:rtl/>
        </w:rPr>
        <w:t>.</w:t>
      </w:r>
    </w:p>
    <w:p w14:paraId="6A48ADE0" w14:textId="36A9285D" w:rsidR="003E06A5" w:rsidRPr="00044A2E" w:rsidRDefault="0064652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3E06A5" w:rsidRPr="00044A2E">
        <w:rPr>
          <w:rFonts w:cs="Simplified Arabic"/>
          <w:sz w:val="22"/>
          <w:rtl/>
        </w:rPr>
        <w:t>أدلى ممثل الصين ببيان</w:t>
      </w:r>
      <w:r w:rsidR="002D5CD8" w:rsidRPr="00044A2E">
        <w:rPr>
          <w:rFonts w:cs="Simplified Arabic"/>
          <w:sz w:val="22"/>
          <w:rtl/>
        </w:rPr>
        <w:t>.</w:t>
      </w:r>
    </w:p>
    <w:p w14:paraId="0143615E" w14:textId="66BE5DD4" w:rsidR="003E06A5" w:rsidRPr="00044A2E" w:rsidRDefault="00770A49"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واستأنف</w:t>
      </w:r>
      <w:r w:rsidR="003E06A5" w:rsidRPr="00044A2E">
        <w:rPr>
          <w:rFonts w:cs="Simplified Arabic"/>
          <w:sz w:val="22"/>
          <w:rtl/>
        </w:rPr>
        <w:t xml:space="preserve"> ممثل جمهورية الكونغو الديمقراطية حكم الرئيس</w:t>
      </w:r>
      <w:r w:rsidR="00646522" w:rsidRPr="00044A2E">
        <w:rPr>
          <w:rFonts w:cs="Simplified Arabic" w:hint="cs"/>
          <w:sz w:val="22"/>
          <w:rtl/>
        </w:rPr>
        <w:t>ة</w:t>
      </w:r>
      <w:r w:rsidR="002D5CD8" w:rsidRPr="00044A2E">
        <w:rPr>
          <w:rFonts w:cs="Simplified Arabic"/>
          <w:sz w:val="22"/>
          <w:rtl/>
        </w:rPr>
        <w:t>.</w:t>
      </w:r>
    </w:p>
    <w:p w14:paraId="10FAF159" w14:textId="50DD9628" w:rsidR="003E06A5" w:rsidRPr="00044A2E" w:rsidRDefault="00060E7F"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3E06A5" w:rsidRPr="00044A2E">
        <w:rPr>
          <w:rFonts w:cs="Simplified Arabic"/>
          <w:sz w:val="22"/>
          <w:rtl/>
        </w:rPr>
        <w:t>دع</w:t>
      </w:r>
      <w:r w:rsidR="00770A49" w:rsidRPr="00044A2E">
        <w:rPr>
          <w:rFonts w:cs="Simplified Arabic" w:hint="cs"/>
          <w:sz w:val="22"/>
          <w:rtl/>
        </w:rPr>
        <w:t>ت</w:t>
      </w:r>
      <w:r w:rsidR="003E06A5" w:rsidRPr="00044A2E">
        <w:rPr>
          <w:rFonts w:cs="Simplified Arabic"/>
          <w:sz w:val="22"/>
          <w:rtl/>
        </w:rPr>
        <w:t xml:space="preserve"> الرئيس</w:t>
      </w:r>
      <w:r w:rsidR="00770A49" w:rsidRPr="00044A2E">
        <w:rPr>
          <w:rFonts w:cs="Simplified Arabic" w:hint="cs"/>
          <w:sz w:val="22"/>
          <w:rtl/>
        </w:rPr>
        <w:t>ة</w:t>
      </w:r>
      <w:r w:rsidR="003E06A5" w:rsidRPr="00044A2E">
        <w:rPr>
          <w:rFonts w:cs="Simplified Arabic"/>
          <w:sz w:val="22"/>
          <w:rtl/>
        </w:rPr>
        <w:t xml:space="preserve"> إلى التصويت برفع الأيدي، وفقا للمادتين 33 و46 من النظام الداخلي</w:t>
      </w:r>
      <w:r w:rsidR="002D5CD8" w:rsidRPr="00044A2E">
        <w:rPr>
          <w:rFonts w:cs="Simplified Arabic"/>
          <w:sz w:val="22"/>
          <w:rtl/>
        </w:rPr>
        <w:t>.</w:t>
      </w:r>
    </w:p>
    <w:p w14:paraId="06099E88" w14:textId="3FCA2902" w:rsidR="003E06A5" w:rsidRPr="00044A2E" w:rsidRDefault="00060E7F"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3E06A5" w:rsidRPr="00044A2E">
        <w:rPr>
          <w:rFonts w:cs="Simplified Arabic"/>
          <w:sz w:val="22"/>
          <w:rtl/>
        </w:rPr>
        <w:t xml:space="preserve">طلب </w:t>
      </w:r>
      <w:r w:rsidR="003E06A5" w:rsidRPr="00044A2E">
        <w:rPr>
          <w:rFonts w:hint="cs"/>
          <w:sz w:val="22"/>
          <w:rtl/>
        </w:rPr>
        <w:t>​​</w:t>
      </w:r>
      <w:r w:rsidR="003E06A5" w:rsidRPr="00044A2E">
        <w:rPr>
          <w:rFonts w:cs="Simplified Arabic" w:hint="cs"/>
          <w:sz w:val="22"/>
          <w:rtl/>
        </w:rPr>
        <w:t>ممثل</w:t>
      </w:r>
      <w:r w:rsidR="003E06A5" w:rsidRPr="00044A2E">
        <w:rPr>
          <w:rFonts w:cs="Simplified Arabic"/>
          <w:sz w:val="22"/>
          <w:rtl/>
        </w:rPr>
        <w:t xml:space="preserve"> </w:t>
      </w:r>
      <w:r w:rsidR="003E06A5" w:rsidRPr="00044A2E">
        <w:rPr>
          <w:rFonts w:cs="Simplified Arabic" w:hint="cs"/>
          <w:sz w:val="22"/>
          <w:rtl/>
        </w:rPr>
        <w:t>غانا</w:t>
      </w:r>
      <w:r w:rsidR="003E06A5" w:rsidRPr="00044A2E">
        <w:rPr>
          <w:rFonts w:cs="Simplified Arabic"/>
          <w:sz w:val="22"/>
          <w:rtl/>
        </w:rPr>
        <w:t xml:space="preserve"> </w:t>
      </w:r>
      <w:r w:rsidR="003E06A5" w:rsidRPr="00044A2E">
        <w:rPr>
          <w:rFonts w:cs="Simplified Arabic" w:hint="cs"/>
          <w:sz w:val="22"/>
          <w:rtl/>
        </w:rPr>
        <w:t>تصويت</w:t>
      </w:r>
      <w:r w:rsidR="003E06A5" w:rsidRPr="00044A2E">
        <w:rPr>
          <w:rFonts w:cs="Simplified Arabic"/>
          <w:sz w:val="22"/>
          <w:rtl/>
        </w:rPr>
        <w:t xml:space="preserve"> </w:t>
      </w:r>
      <w:r w:rsidRPr="00044A2E">
        <w:rPr>
          <w:rFonts w:cs="Simplified Arabic" w:hint="cs"/>
          <w:sz w:val="22"/>
          <w:rtl/>
        </w:rPr>
        <w:t>بنداء</w:t>
      </w:r>
      <w:r w:rsidR="003E06A5" w:rsidRPr="00044A2E">
        <w:rPr>
          <w:rFonts w:cs="Simplified Arabic"/>
          <w:sz w:val="22"/>
          <w:rtl/>
        </w:rPr>
        <w:t xml:space="preserve"> </w:t>
      </w:r>
      <w:r w:rsidR="003E06A5" w:rsidRPr="00044A2E">
        <w:rPr>
          <w:rFonts w:cs="Simplified Arabic" w:hint="cs"/>
          <w:sz w:val="22"/>
          <w:rtl/>
        </w:rPr>
        <w:t>الأسماء،</w:t>
      </w:r>
      <w:r w:rsidR="003E06A5" w:rsidRPr="00044A2E">
        <w:rPr>
          <w:rFonts w:cs="Simplified Arabic"/>
          <w:sz w:val="22"/>
          <w:rtl/>
        </w:rPr>
        <w:t xml:space="preserve"> </w:t>
      </w:r>
      <w:r w:rsidR="003E06A5" w:rsidRPr="00044A2E">
        <w:rPr>
          <w:rFonts w:cs="Simplified Arabic" w:hint="cs"/>
          <w:sz w:val="22"/>
          <w:rtl/>
        </w:rPr>
        <w:t>وفقا</w:t>
      </w:r>
      <w:r w:rsidR="003E06A5" w:rsidRPr="00044A2E">
        <w:rPr>
          <w:rFonts w:cs="Simplified Arabic"/>
          <w:sz w:val="22"/>
          <w:rtl/>
        </w:rPr>
        <w:t xml:space="preserve"> </w:t>
      </w:r>
      <w:r w:rsidR="003E06A5" w:rsidRPr="00044A2E">
        <w:rPr>
          <w:rFonts w:cs="Simplified Arabic" w:hint="cs"/>
          <w:sz w:val="22"/>
          <w:rtl/>
        </w:rPr>
        <w:t>للمادة</w:t>
      </w:r>
      <w:r w:rsidR="003E06A5" w:rsidRPr="00044A2E">
        <w:rPr>
          <w:rFonts w:cs="Simplified Arabic"/>
          <w:sz w:val="22"/>
          <w:rtl/>
        </w:rPr>
        <w:t xml:space="preserve"> 46 </w:t>
      </w:r>
      <w:r w:rsidR="003E06A5" w:rsidRPr="00044A2E">
        <w:rPr>
          <w:rFonts w:cs="Simplified Arabic" w:hint="cs"/>
          <w:sz w:val="22"/>
          <w:rtl/>
        </w:rPr>
        <w:t>من</w:t>
      </w:r>
      <w:r w:rsidR="003E06A5" w:rsidRPr="00044A2E">
        <w:rPr>
          <w:rFonts w:cs="Simplified Arabic"/>
          <w:sz w:val="22"/>
          <w:rtl/>
        </w:rPr>
        <w:t xml:space="preserve"> </w:t>
      </w:r>
      <w:r w:rsidR="003E06A5" w:rsidRPr="00044A2E">
        <w:rPr>
          <w:rFonts w:cs="Simplified Arabic" w:hint="cs"/>
          <w:sz w:val="22"/>
          <w:rtl/>
        </w:rPr>
        <w:t>النظام</w:t>
      </w:r>
      <w:r w:rsidR="003E06A5" w:rsidRPr="00044A2E">
        <w:rPr>
          <w:rFonts w:cs="Simplified Arabic"/>
          <w:sz w:val="22"/>
          <w:rtl/>
        </w:rPr>
        <w:t xml:space="preserve"> </w:t>
      </w:r>
      <w:r w:rsidR="003E06A5" w:rsidRPr="00044A2E">
        <w:rPr>
          <w:rFonts w:cs="Simplified Arabic" w:hint="cs"/>
          <w:sz w:val="22"/>
          <w:rtl/>
        </w:rPr>
        <w:t>الداخلي</w:t>
      </w:r>
      <w:r w:rsidR="002D5CD8" w:rsidRPr="00044A2E">
        <w:rPr>
          <w:rFonts w:cs="Simplified Arabic"/>
          <w:sz w:val="22"/>
          <w:rtl/>
        </w:rPr>
        <w:t>.</w:t>
      </w:r>
    </w:p>
    <w:p w14:paraId="3A13730D" w14:textId="4E395A9C" w:rsidR="003E06A5" w:rsidRPr="00044A2E" w:rsidRDefault="00060E7F"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3E06A5" w:rsidRPr="00044A2E">
        <w:rPr>
          <w:rFonts w:cs="Simplified Arabic"/>
          <w:sz w:val="22"/>
          <w:rtl/>
        </w:rPr>
        <w:t>أدلى ممثل البرازيل ببيان</w:t>
      </w:r>
      <w:r w:rsidR="002D5CD8" w:rsidRPr="00044A2E">
        <w:rPr>
          <w:rFonts w:cs="Simplified Arabic"/>
          <w:sz w:val="22"/>
          <w:rtl/>
        </w:rPr>
        <w:t>.</w:t>
      </w:r>
    </w:p>
    <w:p w14:paraId="17319F4A" w14:textId="013193E6" w:rsidR="003E06A5" w:rsidRPr="00044A2E" w:rsidRDefault="00060E7F"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3E06A5" w:rsidRPr="00044A2E">
        <w:rPr>
          <w:rFonts w:cs="Simplified Arabic"/>
          <w:sz w:val="22"/>
          <w:rtl/>
        </w:rPr>
        <w:t>علق</w:t>
      </w:r>
      <w:r w:rsidRPr="00044A2E">
        <w:rPr>
          <w:rFonts w:cs="Simplified Arabic" w:hint="cs"/>
          <w:sz w:val="22"/>
          <w:rtl/>
        </w:rPr>
        <w:t>ت</w:t>
      </w:r>
      <w:r w:rsidR="003E06A5" w:rsidRPr="00044A2E">
        <w:rPr>
          <w:rFonts w:cs="Simplified Arabic"/>
          <w:sz w:val="22"/>
          <w:rtl/>
        </w:rPr>
        <w:t xml:space="preserve"> الرئيس</w:t>
      </w:r>
      <w:r w:rsidRPr="00044A2E">
        <w:rPr>
          <w:rFonts w:cs="Simplified Arabic" w:hint="cs"/>
          <w:sz w:val="22"/>
          <w:rtl/>
        </w:rPr>
        <w:t>ة</w:t>
      </w:r>
      <w:r w:rsidR="003E06A5" w:rsidRPr="00044A2E">
        <w:rPr>
          <w:rFonts w:cs="Simplified Arabic"/>
          <w:sz w:val="22"/>
          <w:rtl/>
        </w:rPr>
        <w:t xml:space="preserve"> الجلسة في الساعة </w:t>
      </w:r>
      <w:r w:rsidR="00FB5457">
        <w:rPr>
          <w:rFonts w:cs="Simplified Arabic" w:hint="cs"/>
          <w:sz w:val="22"/>
          <w:rtl/>
        </w:rPr>
        <w:t>10:53</w:t>
      </w:r>
      <w:r w:rsidR="003E06A5" w:rsidRPr="00044A2E">
        <w:rPr>
          <w:rFonts w:cs="Simplified Arabic"/>
          <w:sz w:val="22"/>
          <w:rtl/>
        </w:rPr>
        <w:t xml:space="preserve"> صباحا للسماح بإجراء مشاورات غير رسمية</w:t>
      </w:r>
      <w:r w:rsidR="002D5CD8" w:rsidRPr="00044A2E">
        <w:rPr>
          <w:rFonts w:cs="Simplified Arabic"/>
          <w:sz w:val="22"/>
          <w:rtl/>
        </w:rPr>
        <w:t>.</w:t>
      </w:r>
    </w:p>
    <w:p w14:paraId="65B8A8B5" w14:textId="4D411601" w:rsidR="003E06A5" w:rsidRPr="00044A2E" w:rsidRDefault="00060E7F"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3E06A5" w:rsidRPr="00044A2E">
        <w:rPr>
          <w:rFonts w:cs="Simplified Arabic"/>
          <w:sz w:val="22"/>
          <w:rtl/>
        </w:rPr>
        <w:t xml:space="preserve">استؤنفت الجلسة في الساعة </w:t>
      </w:r>
      <w:r w:rsidR="00FB5457">
        <w:rPr>
          <w:rFonts w:cs="Simplified Arabic" w:hint="cs"/>
          <w:sz w:val="22"/>
          <w:rtl/>
        </w:rPr>
        <w:t>12:04</w:t>
      </w:r>
      <w:r w:rsidR="003E06A5" w:rsidRPr="00044A2E">
        <w:rPr>
          <w:rFonts w:cs="Simplified Arabic"/>
          <w:sz w:val="22"/>
          <w:rtl/>
        </w:rPr>
        <w:t xml:space="preserve"> ظهرا</w:t>
      </w:r>
      <w:r w:rsidR="002D5CD8" w:rsidRPr="00044A2E">
        <w:rPr>
          <w:rFonts w:cs="Simplified Arabic"/>
          <w:sz w:val="22"/>
          <w:rtl/>
        </w:rPr>
        <w:t>.</w:t>
      </w:r>
    </w:p>
    <w:p w14:paraId="782D04E3" w14:textId="46CDFF29" w:rsidR="003E06A5" w:rsidRPr="00044A2E" w:rsidRDefault="00060E7F"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3E06A5" w:rsidRPr="00044A2E">
        <w:rPr>
          <w:rFonts w:cs="Simplified Arabic"/>
          <w:sz w:val="22"/>
          <w:rtl/>
        </w:rPr>
        <w:t xml:space="preserve">سحب ممثل جمهورية الكونغو الديمقراطية </w:t>
      </w:r>
      <w:r w:rsidR="00770A49" w:rsidRPr="00044A2E">
        <w:rPr>
          <w:rFonts w:cs="Simplified Arabic" w:hint="cs"/>
          <w:sz w:val="22"/>
          <w:rtl/>
        </w:rPr>
        <w:t>استئنافه</w:t>
      </w:r>
      <w:r w:rsidR="002D5CD8" w:rsidRPr="00044A2E">
        <w:rPr>
          <w:rFonts w:cs="Simplified Arabic"/>
          <w:sz w:val="22"/>
          <w:rtl/>
        </w:rPr>
        <w:t>.</w:t>
      </w:r>
    </w:p>
    <w:p w14:paraId="72217033" w14:textId="2E1FF95D" w:rsidR="003E06A5" w:rsidRPr="00044A2E" w:rsidRDefault="00060E7F"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3E06A5" w:rsidRPr="00044A2E">
        <w:rPr>
          <w:rFonts w:cs="Simplified Arabic"/>
          <w:sz w:val="22"/>
          <w:rtl/>
        </w:rPr>
        <w:t>أدلى ببيانات ممثلو الأطراف التالية: البرازيل ومصر والاتحاد الروسي</w:t>
      </w:r>
      <w:r w:rsidR="002D5CD8" w:rsidRPr="00044A2E">
        <w:rPr>
          <w:rFonts w:cs="Simplified Arabic"/>
          <w:sz w:val="22"/>
          <w:rtl/>
        </w:rPr>
        <w:t>.</w:t>
      </w:r>
    </w:p>
    <w:p w14:paraId="07DA388F" w14:textId="023BA4A0" w:rsidR="003E06A5" w:rsidRPr="00044A2E" w:rsidRDefault="003E06A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ووافق مؤتمر الأطراف على مشروع </w:t>
      </w:r>
      <w:r w:rsidR="00060E7F" w:rsidRPr="00044A2E">
        <w:rPr>
          <w:rFonts w:cs="Simplified Arabic" w:hint="cs"/>
          <w:sz w:val="22"/>
          <w:rtl/>
        </w:rPr>
        <w:t>المقرر</w:t>
      </w:r>
      <w:r w:rsidRPr="00044A2E">
        <w:rPr>
          <w:rFonts w:cs="Simplified Arabic"/>
          <w:sz w:val="22"/>
          <w:rtl/>
        </w:rPr>
        <w:t xml:space="preserve">، بصيغته المعدلة شفويا، لاعتماده في </w:t>
      </w:r>
      <w:r w:rsidR="00060E7F" w:rsidRPr="00044A2E">
        <w:rPr>
          <w:rFonts w:cs="Simplified Arabic" w:hint="cs"/>
          <w:sz w:val="22"/>
          <w:rtl/>
        </w:rPr>
        <w:t>جلسة</w:t>
      </w:r>
      <w:r w:rsidRPr="00044A2E">
        <w:rPr>
          <w:rFonts w:cs="Simplified Arabic"/>
          <w:sz w:val="22"/>
          <w:rtl/>
        </w:rPr>
        <w:t xml:space="preserve"> لاحقة</w:t>
      </w:r>
      <w:r w:rsidR="002D5CD8" w:rsidRPr="00044A2E">
        <w:rPr>
          <w:rFonts w:cs="Simplified Arabic"/>
          <w:sz w:val="22"/>
          <w:rtl/>
        </w:rPr>
        <w:t>.</w:t>
      </w:r>
    </w:p>
    <w:p w14:paraId="1F7EE954" w14:textId="7D3F95E3" w:rsidR="004D3374" w:rsidRPr="00044A2E" w:rsidRDefault="004D3374" w:rsidP="004D33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في جلسته العامة الثالثة عشرة، نظر مؤتمر الأطراف في نسخة منقحة من مشروع المقرر،</w:t>
      </w:r>
      <w:r w:rsidRPr="00044A2E">
        <w:rPr>
          <w:rStyle w:val="FootnoteReference"/>
          <w:rFonts w:cs="Simplified Arabic"/>
          <w:sz w:val="22"/>
          <w:rtl/>
        </w:rPr>
        <w:footnoteReference w:id="567"/>
      </w:r>
      <w:r w:rsidRPr="00044A2E">
        <w:rPr>
          <w:rFonts w:cs="Simplified Arabic"/>
          <w:sz w:val="22"/>
          <w:rtl/>
        </w:rPr>
        <w:t xml:space="preserve"> قدم</w:t>
      </w:r>
      <w:r w:rsidR="00FB5457">
        <w:rPr>
          <w:rFonts w:cs="Simplified Arabic" w:hint="cs"/>
          <w:sz w:val="22"/>
          <w:rtl/>
        </w:rPr>
        <w:t>ت</w:t>
      </w:r>
      <w:r w:rsidRPr="00044A2E">
        <w:rPr>
          <w:rFonts w:cs="Simplified Arabic"/>
          <w:sz w:val="22"/>
          <w:rtl/>
        </w:rPr>
        <w:t>ها الرئيس</w:t>
      </w:r>
      <w:r w:rsidR="00FB5457">
        <w:rPr>
          <w:rFonts w:cs="Simplified Arabic" w:hint="cs"/>
          <w:sz w:val="22"/>
          <w:rtl/>
        </w:rPr>
        <w:t>ة</w:t>
      </w:r>
      <w:r w:rsidRPr="00044A2E">
        <w:rPr>
          <w:rFonts w:cs="Simplified Arabic"/>
          <w:sz w:val="22"/>
          <w:rtl/>
        </w:rPr>
        <w:t xml:space="preserve">، وتضمنت تعديلات تعكس أوجه الترابط مع مشروع المقرر المنقح بشأن </w:t>
      </w:r>
      <w:r w:rsidRPr="00044A2E">
        <w:rPr>
          <w:rFonts w:cs="Simplified Arabic" w:hint="cs"/>
          <w:sz w:val="22"/>
          <w:rtl/>
        </w:rPr>
        <w:t>حشد</w:t>
      </w:r>
      <w:r w:rsidRPr="00044A2E">
        <w:rPr>
          <w:rFonts w:cs="Simplified Arabic"/>
          <w:sz w:val="22"/>
          <w:rtl/>
        </w:rPr>
        <w:t xml:space="preserve"> الموارد.</w:t>
      </w:r>
    </w:p>
    <w:p w14:paraId="7B912D86" w14:textId="094E6E10" w:rsidR="004D3374" w:rsidRPr="00044A2E" w:rsidRDefault="004D3374" w:rsidP="004D33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 ببيانات ممثلو الأطراف التالية: البرازيل، وكندا، والاتحاد الأوروبي ودوله الأعضاء، واليابان.</w:t>
      </w:r>
    </w:p>
    <w:p w14:paraId="6BA8A464" w14:textId="14CCBEF9" w:rsidR="003E06A5" w:rsidRPr="00044A2E" w:rsidRDefault="004D3374" w:rsidP="004D33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اعتمد مؤتمر الأطراف مشروع المقرر، بصيغته المعدلة شفويا، بوصفه المقرر </w:t>
      </w:r>
      <w:hyperlink r:id="rId309" w:history="1">
        <w:r w:rsidRPr="00044A2E">
          <w:rPr>
            <w:rStyle w:val="Hyperlink"/>
            <w:rFonts w:cs="Simplified Arabic" w:hint="cs"/>
            <w:sz w:val="22"/>
            <w:rtl/>
          </w:rPr>
          <w:t>16/33</w:t>
        </w:r>
      </w:hyperlink>
      <w:r w:rsidRPr="00044A2E">
        <w:rPr>
          <w:rFonts w:cs="Simplified Arabic"/>
          <w:sz w:val="22"/>
          <w:rtl/>
        </w:rPr>
        <w:t>.</w:t>
      </w:r>
    </w:p>
    <w:p w14:paraId="33123CAE" w14:textId="63B4AD3E" w:rsidR="00486532" w:rsidRPr="00E06F6F" w:rsidRDefault="00486532" w:rsidP="00190E65">
      <w:pPr>
        <w:keepNext/>
        <w:keepLines/>
        <w:bidi/>
        <w:spacing w:after="120" w:line="216" w:lineRule="auto"/>
        <w:outlineLvl w:val="1"/>
        <w:rPr>
          <w:rFonts w:cs="Simplified Arabic"/>
          <w:b/>
          <w:bCs/>
          <w:szCs w:val="28"/>
        </w:rPr>
      </w:pPr>
      <w:bookmarkStart w:id="195" w:name="_Toc206429796"/>
      <w:bookmarkStart w:id="196" w:name="_Toc206582822"/>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hint="cs"/>
          <w:b/>
          <w:bCs/>
          <w:szCs w:val="28"/>
          <w:rtl/>
        </w:rPr>
        <w:t>12</w:t>
      </w:r>
      <w:r w:rsidR="00190E65" w:rsidRPr="00E06F6F">
        <w:rPr>
          <w:rFonts w:cs="Simplified Arabic"/>
          <w:b/>
          <w:bCs/>
          <w:szCs w:val="28"/>
          <w:rtl/>
        </w:rPr>
        <w:br/>
      </w:r>
      <w:r w:rsidRPr="00E06F6F">
        <w:rPr>
          <w:rFonts w:cs="Simplified Arabic" w:hint="cs"/>
          <w:b/>
          <w:bCs/>
          <w:szCs w:val="28"/>
          <w:rtl/>
        </w:rPr>
        <w:t>بناء</w:t>
      </w:r>
      <w:r w:rsidR="0097237B" w:rsidRPr="00E06F6F">
        <w:rPr>
          <w:rFonts w:cs="Simplified Arabic" w:hint="cs"/>
          <w:b/>
          <w:bCs/>
          <w:szCs w:val="28"/>
          <w:rtl/>
        </w:rPr>
        <w:t xml:space="preserve"> </w:t>
      </w:r>
      <w:r w:rsidRPr="00E06F6F">
        <w:rPr>
          <w:rFonts w:cs="Simplified Arabic" w:hint="cs"/>
          <w:b/>
          <w:bCs/>
          <w:szCs w:val="28"/>
          <w:rtl/>
        </w:rPr>
        <w:t>القدرات</w:t>
      </w:r>
      <w:r w:rsidR="0097237B" w:rsidRPr="00E06F6F">
        <w:rPr>
          <w:rFonts w:cs="Simplified Arabic" w:hint="cs"/>
          <w:b/>
          <w:bCs/>
          <w:szCs w:val="28"/>
          <w:rtl/>
        </w:rPr>
        <w:t xml:space="preserve"> </w:t>
      </w:r>
      <w:r w:rsidRPr="00E06F6F">
        <w:rPr>
          <w:rFonts w:cs="Simplified Arabic" w:hint="cs"/>
          <w:b/>
          <w:bCs/>
          <w:szCs w:val="28"/>
          <w:rtl/>
        </w:rPr>
        <w:t>وتنميتها،</w:t>
      </w:r>
      <w:r w:rsidR="0097237B" w:rsidRPr="00E06F6F">
        <w:rPr>
          <w:rFonts w:cs="Simplified Arabic" w:hint="cs"/>
          <w:b/>
          <w:bCs/>
          <w:szCs w:val="28"/>
          <w:rtl/>
        </w:rPr>
        <w:t xml:space="preserve"> </w:t>
      </w:r>
      <w:r w:rsidRPr="00E06F6F">
        <w:rPr>
          <w:rFonts w:cs="Simplified Arabic" w:hint="cs"/>
          <w:b/>
          <w:bCs/>
          <w:szCs w:val="28"/>
          <w:rtl/>
        </w:rPr>
        <w:t>والتعاون</w:t>
      </w:r>
      <w:r w:rsidR="0097237B" w:rsidRPr="00E06F6F">
        <w:rPr>
          <w:rFonts w:cs="Simplified Arabic" w:hint="cs"/>
          <w:b/>
          <w:bCs/>
          <w:szCs w:val="28"/>
          <w:rtl/>
        </w:rPr>
        <w:t xml:space="preserve"> </w:t>
      </w:r>
      <w:r w:rsidRPr="00E06F6F">
        <w:rPr>
          <w:rFonts w:cs="Simplified Arabic" w:hint="cs"/>
          <w:b/>
          <w:bCs/>
          <w:szCs w:val="28"/>
          <w:rtl/>
        </w:rPr>
        <w:t>التقني</w:t>
      </w:r>
      <w:r w:rsidR="0097237B" w:rsidRPr="00E06F6F">
        <w:rPr>
          <w:rFonts w:cs="Simplified Arabic" w:hint="cs"/>
          <w:b/>
          <w:bCs/>
          <w:szCs w:val="28"/>
          <w:rtl/>
        </w:rPr>
        <w:t xml:space="preserve"> </w:t>
      </w:r>
      <w:r w:rsidRPr="00E06F6F">
        <w:rPr>
          <w:rFonts w:cs="Simplified Arabic" w:hint="cs"/>
          <w:b/>
          <w:bCs/>
          <w:szCs w:val="28"/>
          <w:rtl/>
        </w:rPr>
        <w:t>والعلمي،</w:t>
      </w:r>
      <w:r w:rsidR="0097237B" w:rsidRPr="00E06F6F">
        <w:rPr>
          <w:rFonts w:cs="Simplified Arabic" w:hint="cs"/>
          <w:b/>
          <w:bCs/>
          <w:szCs w:val="28"/>
          <w:rtl/>
        </w:rPr>
        <w:t xml:space="preserve"> </w:t>
      </w:r>
      <w:r w:rsidRPr="00E06F6F">
        <w:rPr>
          <w:rFonts w:cs="Simplified Arabic" w:hint="cs"/>
          <w:b/>
          <w:bCs/>
          <w:szCs w:val="28"/>
          <w:rtl/>
        </w:rPr>
        <w:t>وآلية</w:t>
      </w:r>
      <w:r w:rsidR="0097237B" w:rsidRPr="00E06F6F">
        <w:rPr>
          <w:rFonts w:cs="Simplified Arabic" w:hint="cs"/>
          <w:b/>
          <w:bCs/>
          <w:szCs w:val="28"/>
          <w:rtl/>
        </w:rPr>
        <w:t xml:space="preserve"> </w:t>
      </w:r>
      <w:r w:rsidRPr="00E06F6F">
        <w:rPr>
          <w:rFonts w:cs="Simplified Arabic" w:hint="cs"/>
          <w:b/>
          <w:bCs/>
          <w:szCs w:val="28"/>
          <w:rtl/>
        </w:rPr>
        <w:t>غرفة</w:t>
      </w:r>
      <w:r w:rsidR="0097237B" w:rsidRPr="00E06F6F">
        <w:rPr>
          <w:rFonts w:cs="Simplified Arabic" w:hint="cs"/>
          <w:b/>
          <w:bCs/>
          <w:szCs w:val="28"/>
          <w:rtl/>
        </w:rPr>
        <w:t xml:space="preserve"> </w:t>
      </w:r>
      <w:r w:rsidRPr="00E06F6F">
        <w:rPr>
          <w:rFonts w:cs="Simplified Arabic" w:hint="cs"/>
          <w:b/>
          <w:bCs/>
          <w:szCs w:val="28"/>
          <w:rtl/>
        </w:rPr>
        <w:t>تبادل</w:t>
      </w:r>
      <w:r w:rsidR="0097237B" w:rsidRPr="00E06F6F">
        <w:rPr>
          <w:rFonts w:cs="Simplified Arabic" w:hint="cs"/>
          <w:b/>
          <w:bCs/>
          <w:szCs w:val="28"/>
          <w:rtl/>
        </w:rPr>
        <w:t xml:space="preserve"> </w:t>
      </w:r>
      <w:r w:rsidRPr="00E06F6F">
        <w:rPr>
          <w:rFonts w:cs="Simplified Arabic" w:hint="cs"/>
          <w:b/>
          <w:bCs/>
          <w:szCs w:val="28"/>
          <w:rtl/>
        </w:rPr>
        <w:t>المعلومات</w:t>
      </w:r>
      <w:r w:rsidR="0097237B" w:rsidRPr="00E06F6F">
        <w:rPr>
          <w:rFonts w:cs="Simplified Arabic" w:hint="cs"/>
          <w:b/>
          <w:bCs/>
          <w:szCs w:val="28"/>
          <w:rtl/>
        </w:rPr>
        <w:t xml:space="preserve"> </w:t>
      </w:r>
      <w:r w:rsidRPr="00E06F6F">
        <w:rPr>
          <w:rFonts w:cs="Simplified Arabic" w:hint="cs"/>
          <w:b/>
          <w:bCs/>
          <w:szCs w:val="28"/>
          <w:rtl/>
        </w:rPr>
        <w:t>وإدارة</w:t>
      </w:r>
      <w:r w:rsidR="0097237B" w:rsidRPr="00E06F6F">
        <w:rPr>
          <w:rFonts w:cs="Simplified Arabic" w:hint="cs"/>
          <w:b/>
          <w:bCs/>
          <w:szCs w:val="28"/>
          <w:rtl/>
        </w:rPr>
        <w:t xml:space="preserve"> </w:t>
      </w:r>
      <w:r w:rsidRPr="00E06F6F">
        <w:rPr>
          <w:rFonts w:cs="Simplified Arabic" w:hint="cs"/>
          <w:b/>
          <w:bCs/>
          <w:szCs w:val="28"/>
          <w:rtl/>
        </w:rPr>
        <w:t>المعارف</w:t>
      </w:r>
      <w:bookmarkEnd w:id="195"/>
      <w:bookmarkEnd w:id="196"/>
    </w:p>
    <w:p w14:paraId="5DAEA139" w14:textId="1500278C"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نظر</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الع</w:t>
      </w:r>
      <w:r w:rsidRPr="00044A2E">
        <w:rPr>
          <w:rFonts w:cs="Simplified Arabic" w:hint="cs"/>
          <w:sz w:val="22"/>
          <w:rtl/>
        </w:rPr>
        <w:t>ا</w:t>
      </w:r>
      <w:r w:rsidRPr="00044A2E">
        <w:rPr>
          <w:rFonts w:cs="Simplified Arabic"/>
          <w:sz w:val="22"/>
          <w:rtl/>
        </w:rPr>
        <w:t>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sz w:val="22"/>
          <w:rtl/>
        </w:rPr>
        <w:t>12</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الثانية</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w:t>
      </w:r>
      <w:r w:rsidR="00F73CA0" w:rsidRPr="00044A2E">
        <w:rPr>
          <w:rFonts w:cs="Simplified Arabic"/>
          <w:sz w:val="22"/>
          <w:rtl/>
        </w:rPr>
        <w:t>كان معروضا عليه مشروع</w:t>
      </w:r>
      <w:r w:rsidRPr="00044A2E">
        <w:rPr>
          <w:rFonts w:cs="Simplified Arabic" w:hint="cs"/>
          <w:sz w:val="22"/>
          <w:rtl/>
        </w:rPr>
        <w:t>ا</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قررين</w:t>
      </w:r>
      <w:r w:rsidR="000F0563"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أحدهما</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بناء</w:t>
      </w:r>
      <w:r w:rsidR="0097237B" w:rsidRPr="00044A2E">
        <w:rPr>
          <w:rFonts w:cs="Simplified Arabic"/>
          <w:sz w:val="22"/>
          <w:rtl/>
        </w:rPr>
        <w:t xml:space="preserve"> </w:t>
      </w:r>
      <w:r w:rsidRPr="00044A2E">
        <w:rPr>
          <w:rFonts w:cs="Simplified Arabic"/>
          <w:sz w:val="22"/>
          <w:rtl/>
        </w:rPr>
        <w:t>القدرات</w:t>
      </w:r>
      <w:r w:rsidR="0097237B" w:rsidRPr="00044A2E">
        <w:rPr>
          <w:rFonts w:cs="Simplified Arabic"/>
          <w:sz w:val="22"/>
          <w:rtl/>
        </w:rPr>
        <w:t xml:space="preserve"> </w:t>
      </w:r>
      <w:r w:rsidRPr="00044A2E">
        <w:rPr>
          <w:rFonts w:cs="Simplified Arabic" w:hint="cs"/>
          <w:sz w:val="22"/>
          <w:rtl/>
          <w:lang w:val="en-US"/>
        </w:rPr>
        <w:t>وتنميتها</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والتعاون</w:t>
      </w:r>
      <w:r w:rsidR="0097237B" w:rsidRPr="00044A2E">
        <w:rPr>
          <w:rFonts w:cs="Simplified Arabic"/>
          <w:sz w:val="22"/>
          <w:rtl/>
        </w:rPr>
        <w:t xml:space="preserve"> </w:t>
      </w:r>
      <w:r w:rsidRPr="00044A2E">
        <w:rPr>
          <w:rFonts w:cs="Simplified Arabic"/>
          <w:sz w:val="22"/>
          <w:rtl/>
        </w:rPr>
        <w:t>التقني</w:t>
      </w:r>
      <w:r w:rsidR="0097237B" w:rsidRPr="00044A2E">
        <w:rPr>
          <w:rFonts w:cs="Simplified Arabic"/>
          <w:sz w:val="22"/>
          <w:rtl/>
        </w:rPr>
        <w:t xml:space="preserve"> </w:t>
      </w:r>
      <w:r w:rsidRPr="00044A2E">
        <w:rPr>
          <w:rFonts w:cs="Simplified Arabic"/>
          <w:sz w:val="22"/>
          <w:rtl/>
        </w:rPr>
        <w:t>والعلمي</w:t>
      </w:r>
      <w:r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ونقل</w:t>
      </w:r>
      <w:r w:rsidR="0097237B" w:rsidRPr="00044A2E">
        <w:rPr>
          <w:rFonts w:cs="Simplified Arabic"/>
          <w:sz w:val="22"/>
          <w:rtl/>
        </w:rPr>
        <w:t xml:space="preserve"> </w:t>
      </w:r>
      <w:r w:rsidRPr="00044A2E">
        <w:rPr>
          <w:rFonts w:cs="Simplified Arabic"/>
          <w:sz w:val="22"/>
          <w:rtl/>
        </w:rPr>
        <w:t>التكنولوجيا؛</w:t>
      </w:r>
      <w:r w:rsidR="0097237B" w:rsidRPr="00044A2E">
        <w:rPr>
          <w:rFonts w:cs="Simplified Arabic"/>
          <w:sz w:val="22"/>
          <w:rtl/>
        </w:rPr>
        <w:t xml:space="preserve"> </w:t>
      </w:r>
      <w:r w:rsidRPr="00044A2E">
        <w:rPr>
          <w:rFonts w:cs="Simplified Arabic"/>
          <w:sz w:val="22"/>
          <w:rtl/>
        </w:rPr>
        <w:t>والآخر</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آلية</w:t>
      </w:r>
      <w:r w:rsidR="0097237B" w:rsidRPr="00044A2E">
        <w:rPr>
          <w:rFonts w:cs="Simplified Arabic" w:hint="cs"/>
          <w:sz w:val="22"/>
          <w:rtl/>
        </w:rPr>
        <w:t xml:space="preserve"> </w:t>
      </w:r>
      <w:r w:rsidRPr="00044A2E">
        <w:rPr>
          <w:rFonts w:cs="Simplified Arabic" w:hint="cs"/>
          <w:sz w:val="22"/>
          <w:rtl/>
        </w:rPr>
        <w:t>غرفة</w:t>
      </w:r>
      <w:r w:rsidR="0097237B" w:rsidRPr="00044A2E">
        <w:rPr>
          <w:rFonts w:cs="Simplified Arabic"/>
          <w:sz w:val="22"/>
          <w:rtl/>
        </w:rPr>
        <w:t xml:space="preserve"> </w:t>
      </w:r>
      <w:r w:rsidRPr="00044A2E">
        <w:rPr>
          <w:rFonts w:cs="Simplified Arabic"/>
          <w:sz w:val="22"/>
          <w:rtl/>
        </w:rPr>
        <w:t>تبادل</w:t>
      </w:r>
      <w:r w:rsidR="0097237B" w:rsidRPr="00044A2E">
        <w:rPr>
          <w:rFonts w:cs="Simplified Arabic"/>
          <w:sz w:val="22"/>
          <w:rtl/>
        </w:rPr>
        <w:t xml:space="preserve"> </w:t>
      </w:r>
      <w:r w:rsidRPr="00044A2E">
        <w:rPr>
          <w:rFonts w:cs="Simplified Arabic"/>
          <w:sz w:val="22"/>
          <w:rtl/>
        </w:rPr>
        <w:t>المعلومات</w:t>
      </w:r>
      <w:r w:rsidR="0097237B" w:rsidRPr="00044A2E">
        <w:rPr>
          <w:rFonts w:cs="Simplified Arabic"/>
          <w:sz w:val="22"/>
          <w:rtl/>
        </w:rPr>
        <w:t xml:space="preserve"> </w:t>
      </w:r>
      <w:r w:rsidRPr="00044A2E">
        <w:rPr>
          <w:rFonts w:cs="Simplified Arabic"/>
          <w:sz w:val="22"/>
          <w:rtl/>
        </w:rPr>
        <w:t>وإدارة</w:t>
      </w:r>
      <w:r w:rsidR="0097237B" w:rsidRPr="00044A2E">
        <w:rPr>
          <w:rFonts w:cs="Simplified Arabic"/>
          <w:sz w:val="22"/>
          <w:rtl/>
        </w:rPr>
        <w:t xml:space="preserve"> </w:t>
      </w:r>
      <w:r w:rsidRPr="00044A2E">
        <w:rPr>
          <w:rFonts w:cs="Simplified Arabic"/>
          <w:sz w:val="22"/>
          <w:rtl/>
        </w:rPr>
        <w:t>المع</w:t>
      </w:r>
      <w:r w:rsidRPr="00044A2E">
        <w:rPr>
          <w:rFonts w:cs="Simplified Arabic" w:hint="cs"/>
          <w:sz w:val="22"/>
          <w:rtl/>
        </w:rPr>
        <w:t>ا</w:t>
      </w:r>
      <w:r w:rsidRPr="00044A2E">
        <w:rPr>
          <w:rFonts w:cs="Simplified Arabic"/>
          <w:sz w:val="22"/>
          <w:rtl/>
        </w:rPr>
        <w:t>رف</w:t>
      </w:r>
      <w:r w:rsidR="00FB54D2" w:rsidRPr="00044A2E">
        <w:rPr>
          <w:rFonts w:cs="Simplified Arabic" w:hint="cs"/>
          <w:sz w:val="22"/>
          <w:rtl/>
        </w:rPr>
        <w:t>،</w:t>
      </w:r>
      <w:r w:rsidR="00FB54D2" w:rsidRPr="00044A2E">
        <w:rPr>
          <w:rStyle w:val="FootnoteReference"/>
          <w:rFonts w:cs="Simplified Arabic"/>
          <w:sz w:val="22"/>
          <w:rtl/>
        </w:rPr>
        <w:footnoteReference w:id="568"/>
      </w:r>
      <w:r w:rsidR="0097237B" w:rsidRPr="00044A2E">
        <w:rPr>
          <w:rFonts w:cs="Simplified Arabic" w:hint="cs"/>
          <w:sz w:val="22"/>
          <w:rtl/>
        </w:rPr>
        <w:t xml:space="preserve"> </w:t>
      </w:r>
      <w:r w:rsidR="00FB54D2" w:rsidRPr="00044A2E">
        <w:rPr>
          <w:rFonts w:cs="Simplified Arabic" w:hint="cs"/>
          <w:sz w:val="22"/>
          <w:rtl/>
        </w:rPr>
        <w:t>فضلا عن</w:t>
      </w:r>
      <w:r w:rsidR="0097237B" w:rsidRPr="00044A2E">
        <w:rPr>
          <w:rFonts w:cs="Simplified Arabic"/>
          <w:sz w:val="22"/>
          <w:rtl/>
        </w:rPr>
        <w:t xml:space="preserve"> </w:t>
      </w:r>
      <w:r w:rsidRPr="00044A2E">
        <w:rPr>
          <w:rFonts w:cs="Simplified Arabic"/>
          <w:sz w:val="22"/>
          <w:rtl/>
        </w:rPr>
        <w:t>مذكرة</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الأمانة</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مزيد</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المعلومات</w:t>
      </w:r>
      <w:r w:rsidR="0097237B" w:rsidRPr="00044A2E">
        <w:rPr>
          <w:rFonts w:cs="Simplified Arabic"/>
          <w:sz w:val="22"/>
          <w:rtl/>
        </w:rPr>
        <w:t xml:space="preserve"> </w:t>
      </w:r>
      <w:r w:rsidRPr="00044A2E">
        <w:rPr>
          <w:rFonts w:cs="Simplified Arabic"/>
          <w:sz w:val="22"/>
          <w:rtl/>
        </w:rPr>
        <w:t>ذات</w:t>
      </w:r>
      <w:r w:rsidR="0097237B" w:rsidRPr="00044A2E">
        <w:rPr>
          <w:rFonts w:cs="Simplified Arabic"/>
          <w:sz w:val="22"/>
          <w:rtl/>
        </w:rPr>
        <w:t xml:space="preserve"> </w:t>
      </w:r>
      <w:r w:rsidRPr="00044A2E">
        <w:rPr>
          <w:rFonts w:cs="Simplified Arabic"/>
          <w:sz w:val="22"/>
          <w:rtl/>
        </w:rPr>
        <w:t>الصلة</w:t>
      </w:r>
      <w:r w:rsidR="0097237B" w:rsidRPr="00044A2E">
        <w:rPr>
          <w:rFonts w:cs="Simplified Arabic"/>
          <w:sz w:val="22"/>
          <w:rtl/>
        </w:rPr>
        <w:t xml:space="preserve"> </w:t>
      </w:r>
      <w:r w:rsidRPr="00044A2E">
        <w:rPr>
          <w:rFonts w:cs="Simplified Arabic"/>
          <w:sz w:val="22"/>
          <w:rtl/>
        </w:rPr>
        <w:t>بتشغيل</w:t>
      </w:r>
      <w:r w:rsidR="0097237B" w:rsidRPr="00044A2E">
        <w:rPr>
          <w:rFonts w:cs="Simplified Arabic"/>
          <w:sz w:val="22"/>
          <w:rtl/>
        </w:rPr>
        <w:t xml:space="preserve"> </w:t>
      </w:r>
      <w:r w:rsidRPr="00044A2E">
        <w:rPr>
          <w:rFonts w:cs="Simplified Arabic"/>
          <w:sz w:val="22"/>
          <w:rtl/>
        </w:rPr>
        <w:t>آلية</w:t>
      </w:r>
      <w:r w:rsidR="0097237B" w:rsidRPr="00044A2E">
        <w:rPr>
          <w:rFonts w:cs="Simplified Arabic"/>
          <w:sz w:val="22"/>
          <w:rtl/>
        </w:rPr>
        <w:t xml:space="preserve"> </w:t>
      </w:r>
      <w:r w:rsidRPr="00044A2E">
        <w:rPr>
          <w:rFonts w:cs="Simplified Arabic"/>
          <w:sz w:val="22"/>
          <w:rtl/>
        </w:rPr>
        <w:t>التعاون</w:t>
      </w:r>
      <w:r w:rsidR="0097237B" w:rsidRPr="00044A2E">
        <w:rPr>
          <w:rFonts w:cs="Simplified Arabic"/>
          <w:sz w:val="22"/>
          <w:rtl/>
        </w:rPr>
        <w:t xml:space="preserve"> </w:t>
      </w:r>
      <w:r w:rsidRPr="00044A2E">
        <w:rPr>
          <w:rFonts w:cs="Simplified Arabic"/>
          <w:sz w:val="22"/>
          <w:rtl/>
        </w:rPr>
        <w:t>التقني</w:t>
      </w:r>
      <w:r w:rsidR="0097237B" w:rsidRPr="00044A2E">
        <w:rPr>
          <w:rFonts w:cs="Simplified Arabic"/>
          <w:sz w:val="22"/>
          <w:rtl/>
        </w:rPr>
        <w:t xml:space="preserve"> </w:t>
      </w:r>
      <w:r w:rsidRPr="00044A2E">
        <w:rPr>
          <w:rFonts w:cs="Simplified Arabic"/>
          <w:sz w:val="22"/>
          <w:rtl/>
        </w:rPr>
        <w:t>والعلمي</w:t>
      </w:r>
      <w:r w:rsidR="002D5CD8" w:rsidRPr="00044A2E">
        <w:rPr>
          <w:rFonts w:cs="Simplified Arabic"/>
          <w:sz w:val="22"/>
          <w:rtl/>
        </w:rPr>
        <w:t>.</w:t>
      </w:r>
      <w:r w:rsidRPr="00044A2E">
        <w:rPr>
          <w:rStyle w:val="FootnoteReference"/>
          <w:rFonts w:cs="Simplified Arabic"/>
          <w:sz w:val="22"/>
          <w:rtl/>
        </w:rPr>
        <w:footnoteReference w:id="569"/>
      </w:r>
      <w:r w:rsidR="0097237B" w:rsidRPr="00044A2E">
        <w:rPr>
          <w:rFonts w:cs="Simplified Arabic" w:hint="cs"/>
          <w:sz w:val="22"/>
          <w:rtl/>
        </w:rPr>
        <w:t xml:space="preserve"> </w:t>
      </w:r>
      <w:r w:rsidRPr="00044A2E">
        <w:rPr>
          <w:rFonts w:cs="Simplified Arabic" w:hint="cs"/>
          <w:sz w:val="22"/>
          <w:rtl/>
        </w:rPr>
        <w:t>و</w:t>
      </w:r>
      <w:r w:rsidRPr="00044A2E">
        <w:rPr>
          <w:rFonts w:cs="Simplified Arabic"/>
          <w:sz w:val="22"/>
          <w:rtl/>
        </w:rPr>
        <w:t>صدرت</w:t>
      </w:r>
      <w:r w:rsidR="0097237B" w:rsidRPr="00044A2E">
        <w:rPr>
          <w:rFonts w:cs="Simplified Arabic" w:hint="cs"/>
          <w:sz w:val="22"/>
          <w:rtl/>
        </w:rPr>
        <w:t xml:space="preserve"> </w:t>
      </w:r>
      <w:r w:rsidRPr="00044A2E">
        <w:rPr>
          <w:rFonts w:cs="Simplified Arabic" w:hint="cs"/>
          <w:sz w:val="22"/>
          <w:rtl/>
        </w:rPr>
        <w:t>أيضا</w:t>
      </w:r>
      <w:r w:rsidR="0097237B" w:rsidRPr="00044A2E">
        <w:rPr>
          <w:rFonts w:cs="Simplified Arabic"/>
          <w:sz w:val="22"/>
          <w:rtl/>
        </w:rPr>
        <w:t xml:space="preserve"> </w:t>
      </w:r>
      <w:r w:rsidR="00412751" w:rsidRPr="00044A2E">
        <w:rPr>
          <w:rFonts w:cs="Simplified Arabic"/>
          <w:sz w:val="22"/>
          <w:rtl/>
        </w:rPr>
        <w:t>وثائق المعلومات</w:t>
      </w:r>
      <w:r w:rsidR="00FB54D2" w:rsidRPr="00044A2E">
        <w:rPr>
          <w:rFonts w:cs="Simplified Arabic"/>
          <w:sz w:val="22"/>
          <w:rtl/>
        </w:rPr>
        <w:t xml:space="preserve"> التالية</w:t>
      </w:r>
      <w:r w:rsidR="0097237B" w:rsidRPr="00044A2E">
        <w:rPr>
          <w:rFonts w:cs="Simplified Arabic"/>
          <w:sz w:val="22"/>
          <w:rtl/>
        </w:rPr>
        <w:t xml:space="preserve"> </w:t>
      </w:r>
      <w:r w:rsidRPr="00044A2E">
        <w:rPr>
          <w:rFonts w:cs="Simplified Arabic"/>
          <w:sz w:val="22"/>
          <w:rtl/>
        </w:rPr>
        <w:t>فيما</w:t>
      </w:r>
      <w:r w:rsidR="0097237B" w:rsidRPr="00044A2E">
        <w:rPr>
          <w:rFonts w:cs="Simplified Arabic"/>
          <w:sz w:val="22"/>
          <w:rtl/>
        </w:rPr>
        <w:t xml:space="preserve"> </w:t>
      </w:r>
      <w:r w:rsidRPr="00044A2E">
        <w:rPr>
          <w:rFonts w:cs="Simplified Arabic"/>
          <w:sz w:val="22"/>
          <w:rtl/>
        </w:rPr>
        <w:t>يتصل</w:t>
      </w:r>
      <w:r w:rsidR="0097237B" w:rsidRPr="00044A2E">
        <w:rPr>
          <w:rFonts w:cs="Simplified Arabic"/>
          <w:sz w:val="22"/>
          <w:rtl/>
        </w:rPr>
        <w:t xml:space="preserve"> </w:t>
      </w:r>
      <w:r w:rsidRPr="00044A2E">
        <w:rPr>
          <w:rFonts w:cs="Simplified Arabic"/>
          <w:sz w:val="22"/>
          <w:rtl/>
        </w:rPr>
        <w:t>بالبند</w:t>
      </w:r>
      <w:r w:rsidR="0097237B" w:rsidRPr="00044A2E">
        <w:rPr>
          <w:rFonts w:cs="Simplified Arabic"/>
          <w:sz w:val="22"/>
          <w:rtl/>
        </w:rPr>
        <w:t xml:space="preserve"> </w:t>
      </w:r>
      <w:r w:rsidRPr="00044A2E">
        <w:rPr>
          <w:rFonts w:cs="Simplified Arabic"/>
          <w:sz w:val="22"/>
          <w:rtl/>
        </w:rPr>
        <w:t>12</w:t>
      </w:r>
      <w:r w:rsidR="00FB54D2"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إرشاد</w:t>
      </w:r>
      <w:r w:rsidRPr="00044A2E">
        <w:rPr>
          <w:rFonts w:cs="Simplified Arabic"/>
          <w:sz w:val="22"/>
          <w:rtl/>
        </w:rPr>
        <w:t>ات</w:t>
      </w:r>
      <w:r w:rsidR="0097237B" w:rsidRPr="00044A2E">
        <w:rPr>
          <w:rFonts w:cs="Simplified Arabic"/>
          <w:sz w:val="22"/>
          <w:rtl/>
        </w:rPr>
        <w:t xml:space="preserve"> </w:t>
      </w:r>
      <w:r w:rsidRPr="00044A2E">
        <w:rPr>
          <w:rFonts w:cs="Simplified Arabic"/>
          <w:sz w:val="22"/>
          <w:rtl/>
        </w:rPr>
        <w:t>ذات</w:t>
      </w:r>
      <w:r w:rsidR="0097237B" w:rsidRPr="00044A2E">
        <w:rPr>
          <w:rFonts w:cs="Simplified Arabic"/>
          <w:sz w:val="22"/>
          <w:rtl/>
        </w:rPr>
        <w:t xml:space="preserve"> </w:t>
      </w:r>
      <w:r w:rsidRPr="00044A2E">
        <w:rPr>
          <w:rFonts w:cs="Simplified Arabic"/>
          <w:sz w:val="22"/>
          <w:rtl/>
        </w:rPr>
        <w:t>الصلة</w:t>
      </w:r>
      <w:r w:rsidR="0097237B" w:rsidRPr="00044A2E">
        <w:rPr>
          <w:rFonts w:cs="Simplified Arabic"/>
          <w:sz w:val="22"/>
          <w:rtl/>
        </w:rPr>
        <w:t xml:space="preserve"> </w:t>
      </w:r>
      <w:r w:rsidRPr="00044A2E">
        <w:rPr>
          <w:rFonts w:cs="Simplified Arabic"/>
          <w:sz w:val="22"/>
          <w:rtl/>
        </w:rPr>
        <w:t>بمراكز</w:t>
      </w:r>
      <w:r w:rsidR="0097237B" w:rsidRPr="00044A2E">
        <w:rPr>
          <w:rFonts w:cs="Simplified Arabic"/>
          <w:sz w:val="22"/>
          <w:rtl/>
        </w:rPr>
        <w:t xml:space="preserve"> </w:t>
      </w:r>
      <w:r w:rsidRPr="00044A2E">
        <w:rPr>
          <w:rFonts w:cs="Simplified Arabic"/>
          <w:sz w:val="22"/>
          <w:rtl/>
        </w:rPr>
        <w:t>دعم</w:t>
      </w:r>
      <w:r w:rsidR="0097237B" w:rsidRPr="00044A2E">
        <w:rPr>
          <w:rFonts w:cs="Simplified Arabic"/>
          <w:sz w:val="22"/>
          <w:rtl/>
        </w:rPr>
        <w:t xml:space="preserve"> </w:t>
      </w:r>
      <w:r w:rsidRPr="00044A2E">
        <w:rPr>
          <w:rFonts w:cs="Simplified Arabic"/>
          <w:sz w:val="22"/>
          <w:rtl/>
        </w:rPr>
        <w:t>التعاون</w:t>
      </w:r>
      <w:r w:rsidR="0097237B" w:rsidRPr="00044A2E">
        <w:rPr>
          <w:rFonts w:cs="Simplified Arabic"/>
          <w:sz w:val="22"/>
          <w:rtl/>
        </w:rPr>
        <w:t xml:space="preserve"> </w:t>
      </w:r>
      <w:r w:rsidRPr="00044A2E">
        <w:rPr>
          <w:rFonts w:cs="Simplified Arabic"/>
          <w:sz w:val="22"/>
          <w:rtl/>
        </w:rPr>
        <w:t>التقني</w:t>
      </w:r>
      <w:r w:rsidR="0097237B" w:rsidRPr="00044A2E">
        <w:rPr>
          <w:rFonts w:cs="Simplified Arabic"/>
          <w:sz w:val="22"/>
          <w:rtl/>
        </w:rPr>
        <w:t xml:space="preserve"> </w:t>
      </w:r>
      <w:r w:rsidRPr="00044A2E">
        <w:rPr>
          <w:rFonts w:cs="Simplified Arabic"/>
          <w:sz w:val="22"/>
          <w:rtl/>
        </w:rPr>
        <w:t>والعلمي</w:t>
      </w:r>
      <w:r w:rsidR="0097237B" w:rsidRPr="00044A2E">
        <w:rPr>
          <w:rFonts w:cs="Simplified Arabic"/>
          <w:sz w:val="22"/>
          <w:rtl/>
        </w:rPr>
        <w:t xml:space="preserve"> </w:t>
      </w:r>
      <w:r w:rsidRPr="00044A2E">
        <w:rPr>
          <w:rFonts w:cs="Simplified Arabic"/>
          <w:sz w:val="22"/>
          <w:rtl/>
        </w:rPr>
        <w:t>دون</w:t>
      </w:r>
      <w:r w:rsidR="0097237B" w:rsidRPr="00044A2E">
        <w:rPr>
          <w:rFonts w:cs="Simplified Arabic"/>
          <w:sz w:val="22"/>
          <w:rtl/>
        </w:rPr>
        <w:t xml:space="preserve"> </w:t>
      </w:r>
      <w:r w:rsidRPr="00044A2E">
        <w:rPr>
          <w:rFonts w:cs="Simplified Arabic"/>
          <w:sz w:val="22"/>
          <w:rtl/>
        </w:rPr>
        <w:t>الإقليمي</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وضع</w:t>
      </w:r>
      <w:r w:rsidR="0097237B" w:rsidRPr="00044A2E">
        <w:rPr>
          <w:rFonts w:cs="Simplified Arabic"/>
          <w:sz w:val="22"/>
          <w:rtl/>
        </w:rPr>
        <w:t xml:space="preserve"> </w:t>
      </w:r>
      <w:r w:rsidRPr="00044A2E">
        <w:rPr>
          <w:rFonts w:cs="Simplified Arabic"/>
          <w:sz w:val="22"/>
          <w:rtl/>
        </w:rPr>
        <w:t>خطط</w:t>
      </w:r>
      <w:r w:rsidR="0097237B" w:rsidRPr="00044A2E">
        <w:rPr>
          <w:rFonts w:cs="Simplified Arabic"/>
          <w:sz w:val="22"/>
          <w:rtl/>
        </w:rPr>
        <w:t xml:space="preserve"> </w:t>
      </w:r>
      <w:r w:rsidRPr="00044A2E">
        <w:rPr>
          <w:rFonts w:cs="Simplified Arabic"/>
          <w:sz w:val="22"/>
          <w:rtl/>
        </w:rPr>
        <w:t>عملها،</w:t>
      </w:r>
      <w:r w:rsidRPr="00044A2E">
        <w:rPr>
          <w:rStyle w:val="FootnoteReference"/>
          <w:rFonts w:cs="Simplified Arabic"/>
          <w:sz w:val="22"/>
          <w:rtl/>
        </w:rPr>
        <w:footnoteReference w:id="570"/>
      </w:r>
      <w:r w:rsidR="0097237B" w:rsidRPr="00044A2E">
        <w:rPr>
          <w:rFonts w:cs="Simplified Arabic"/>
          <w:sz w:val="22"/>
          <w:rtl/>
        </w:rPr>
        <w:t xml:space="preserve"> </w:t>
      </w:r>
      <w:r w:rsidRPr="00044A2E">
        <w:rPr>
          <w:rFonts w:cs="Simplified Arabic"/>
          <w:sz w:val="22"/>
          <w:rtl/>
        </w:rPr>
        <w:t>وتقرير</w:t>
      </w:r>
      <w:r w:rsidR="0097237B" w:rsidRPr="00044A2E">
        <w:rPr>
          <w:rFonts w:cs="Simplified Arabic"/>
          <w:sz w:val="22"/>
          <w:rtl/>
        </w:rPr>
        <w:t xml:space="preserve"> </w:t>
      </w:r>
      <w:r w:rsidRPr="00044A2E">
        <w:rPr>
          <w:rFonts w:cs="Simplified Arabic" w:hint="cs"/>
          <w:sz w:val="22"/>
          <w:rtl/>
        </w:rPr>
        <w:t>مرحلي</w:t>
      </w:r>
      <w:r w:rsidR="0097237B" w:rsidRPr="00044A2E">
        <w:rPr>
          <w:rFonts w:cs="Simplified Arabic" w:hint="cs"/>
          <w:sz w:val="22"/>
          <w:rtl/>
        </w:rPr>
        <w:t xml:space="preserve"> </w:t>
      </w:r>
      <w:r w:rsidRPr="00044A2E">
        <w:rPr>
          <w:rFonts w:cs="Simplified Arabic" w:hint="cs"/>
          <w:sz w:val="22"/>
          <w:rtl/>
        </w:rPr>
        <w:t>عن</w:t>
      </w:r>
      <w:r w:rsidR="0097237B" w:rsidRPr="00044A2E">
        <w:rPr>
          <w:rFonts w:cs="Simplified Arabic"/>
          <w:sz w:val="22"/>
          <w:rtl/>
        </w:rPr>
        <w:t xml:space="preserve"> </w:t>
      </w:r>
      <w:r w:rsidRPr="00044A2E">
        <w:rPr>
          <w:rFonts w:cs="Simplified Arabic"/>
          <w:sz w:val="22"/>
          <w:rtl/>
        </w:rPr>
        <w:t>آلية</w:t>
      </w:r>
      <w:r w:rsidR="0097237B" w:rsidRPr="00044A2E">
        <w:rPr>
          <w:rFonts w:cs="Simplified Arabic" w:hint="cs"/>
          <w:sz w:val="22"/>
          <w:rtl/>
        </w:rPr>
        <w:t xml:space="preserve"> </w:t>
      </w:r>
      <w:r w:rsidRPr="00044A2E">
        <w:rPr>
          <w:rFonts w:cs="Simplified Arabic" w:hint="cs"/>
          <w:sz w:val="22"/>
          <w:rtl/>
        </w:rPr>
        <w:t>غرفة</w:t>
      </w:r>
      <w:r w:rsidR="0097237B" w:rsidRPr="00044A2E">
        <w:rPr>
          <w:rFonts w:cs="Simplified Arabic"/>
          <w:sz w:val="22"/>
          <w:rtl/>
        </w:rPr>
        <w:t xml:space="preserve"> </w:t>
      </w:r>
      <w:r w:rsidRPr="00044A2E">
        <w:rPr>
          <w:rFonts w:cs="Simplified Arabic"/>
          <w:sz w:val="22"/>
          <w:rtl/>
        </w:rPr>
        <w:t>تبادل</w:t>
      </w:r>
      <w:r w:rsidR="0097237B" w:rsidRPr="00044A2E">
        <w:rPr>
          <w:rFonts w:cs="Simplified Arabic"/>
          <w:sz w:val="22"/>
          <w:rtl/>
        </w:rPr>
        <w:t xml:space="preserve"> </w:t>
      </w:r>
      <w:r w:rsidRPr="00044A2E">
        <w:rPr>
          <w:rFonts w:cs="Simplified Arabic"/>
          <w:sz w:val="22"/>
          <w:rtl/>
        </w:rPr>
        <w:t>المعلومات</w:t>
      </w:r>
      <w:r w:rsidR="0097237B" w:rsidRPr="00044A2E">
        <w:rPr>
          <w:rFonts w:cs="Simplified Arabic"/>
          <w:sz w:val="22"/>
          <w:rtl/>
        </w:rPr>
        <w:t xml:space="preserve"> </w:t>
      </w:r>
      <w:r w:rsidRPr="00044A2E">
        <w:rPr>
          <w:rFonts w:cs="Simplified Arabic"/>
          <w:sz w:val="22"/>
          <w:rtl/>
        </w:rPr>
        <w:t>وإدارة</w:t>
      </w:r>
      <w:r w:rsidR="0097237B" w:rsidRPr="00044A2E">
        <w:rPr>
          <w:rFonts w:cs="Simplified Arabic"/>
          <w:sz w:val="22"/>
          <w:rtl/>
        </w:rPr>
        <w:t xml:space="preserve"> </w:t>
      </w:r>
      <w:r w:rsidRPr="00044A2E">
        <w:rPr>
          <w:rFonts w:cs="Simplified Arabic"/>
          <w:sz w:val="22"/>
          <w:rtl/>
        </w:rPr>
        <w:t>المع</w:t>
      </w:r>
      <w:r w:rsidRPr="00044A2E">
        <w:rPr>
          <w:rFonts w:cs="Simplified Arabic" w:hint="cs"/>
          <w:sz w:val="22"/>
          <w:rtl/>
        </w:rPr>
        <w:t>ا</w:t>
      </w:r>
      <w:r w:rsidRPr="00044A2E">
        <w:rPr>
          <w:rFonts w:cs="Simplified Arabic"/>
          <w:sz w:val="22"/>
          <w:rtl/>
        </w:rPr>
        <w:t>رف،</w:t>
      </w:r>
      <w:r w:rsidR="0097237B" w:rsidRPr="00044A2E">
        <w:rPr>
          <w:rFonts w:cs="Simplified Arabic"/>
          <w:sz w:val="22"/>
          <w:rtl/>
        </w:rPr>
        <w:t xml:space="preserve"> </w:t>
      </w:r>
      <w:r w:rsidRPr="00044A2E">
        <w:rPr>
          <w:rFonts w:cs="Simplified Arabic"/>
          <w:sz w:val="22"/>
          <w:rtl/>
        </w:rPr>
        <w:t>استجابة</w:t>
      </w:r>
      <w:r w:rsidR="0097237B" w:rsidRPr="00044A2E">
        <w:rPr>
          <w:rFonts w:cs="Simplified Arabic"/>
          <w:sz w:val="22"/>
          <w:rtl/>
        </w:rPr>
        <w:t xml:space="preserve"> </w:t>
      </w:r>
      <w:r w:rsidRPr="00044A2E">
        <w:rPr>
          <w:rFonts w:cs="Simplified Arabic"/>
          <w:sz w:val="22"/>
          <w:rtl/>
        </w:rPr>
        <w:t>لل</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hyperlink r:id="rId310" w:history="1">
        <w:r w:rsidRPr="00044A2E">
          <w:rPr>
            <w:rStyle w:val="Hyperlink"/>
            <w:rFonts w:cs="Simplified Arabic"/>
            <w:sz w:val="22"/>
            <w:rtl/>
          </w:rPr>
          <w:t>15/16</w:t>
        </w:r>
      </w:hyperlink>
      <w:r w:rsidRPr="00044A2E">
        <w:rPr>
          <w:rStyle w:val="FootnoteReference"/>
          <w:rFonts w:cs="Simplified Arabic"/>
          <w:sz w:val="22"/>
          <w:rtl/>
        </w:rPr>
        <w:footnoteReference w:id="571"/>
      </w:r>
      <w:r w:rsidR="0097237B" w:rsidRPr="00044A2E">
        <w:rPr>
          <w:rFonts w:cs="Simplified Arabic"/>
          <w:sz w:val="22"/>
          <w:rtl/>
        </w:rPr>
        <w:t xml:space="preserve"> </w:t>
      </w:r>
      <w:r w:rsidRPr="00044A2E">
        <w:rPr>
          <w:rFonts w:cs="Simplified Arabic"/>
          <w:sz w:val="22"/>
          <w:rtl/>
        </w:rPr>
        <w:t>وتقرير</w:t>
      </w:r>
      <w:r w:rsidR="0097237B" w:rsidRPr="00044A2E">
        <w:rPr>
          <w:rFonts w:cs="Simplified Arabic"/>
          <w:sz w:val="22"/>
          <w:rtl/>
        </w:rPr>
        <w:t xml:space="preserve"> </w:t>
      </w:r>
      <w:r w:rsidRPr="00044A2E">
        <w:rPr>
          <w:rFonts w:cs="Simplified Arabic" w:hint="cs"/>
          <w:sz w:val="22"/>
          <w:rtl/>
        </w:rPr>
        <w:t>مرحلي</w:t>
      </w:r>
      <w:r w:rsidR="0097237B" w:rsidRPr="00044A2E">
        <w:rPr>
          <w:rFonts w:cs="Simplified Arabic" w:hint="cs"/>
          <w:sz w:val="22"/>
          <w:rtl/>
        </w:rPr>
        <w:t xml:space="preserve"> </w:t>
      </w:r>
      <w:r w:rsidRPr="00044A2E">
        <w:rPr>
          <w:rFonts w:cs="Simplified Arabic" w:hint="cs"/>
          <w:sz w:val="22"/>
          <w:rtl/>
        </w:rPr>
        <w:t>عن</w:t>
      </w:r>
      <w:r w:rsidR="0097237B" w:rsidRPr="00044A2E">
        <w:rPr>
          <w:rFonts w:cs="Simplified Arabic"/>
          <w:sz w:val="22"/>
          <w:rtl/>
        </w:rPr>
        <w:t xml:space="preserve"> </w:t>
      </w:r>
      <w:r w:rsidRPr="00044A2E">
        <w:rPr>
          <w:rFonts w:cs="Simplified Arabic"/>
          <w:sz w:val="22"/>
          <w:rtl/>
        </w:rPr>
        <w:t>التعاون</w:t>
      </w:r>
      <w:r w:rsidR="0097237B" w:rsidRPr="00044A2E">
        <w:rPr>
          <w:rFonts w:cs="Simplified Arabic"/>
          <w:sz w:val="22"/>
          <w:rtl/>
        </w:rPr>
        <w:t xml:space="preserve"> </w:t>
      </w:r>
      <w:r w:rsidRPr="00044A2E">
        <w:rPr>
          <w:rFonts w:cs="Simplified Arabic"/>
          <w:sz w:val="22"/>
          <w:rtl/>
        </w:rPr>
        <w:t>التقني</w:t>
      </w:r>
      <w:r w:rsidR="0097237B" w:rsidRPr="00044A2E">
        <w:rPr>
          <w:rFonts w:cs="Simplified Arabic"/>
          <w:sz w:val="22"/>
          <w:rtl/>
        </w:rPr>
        <w:t xml:space="preserve"> </w:t>
      </w:r>
      <w:r w:rsidRPr="00044A2E">
        <w:rPr>
          <w:rFonts w:cs="Simplified Arabic"/>
          <w:sz w:val="22"/>
          <w:rtl/>
        </w:rPr>
        <w:t>والعلمي</w:t>
      </w:r>
      <w:r w:rsidR="002D5CD8" w:rsidRPr="00044A2E">
        <w:rPr>
          <w:rFonts w:cs="Simplified Arabic"/>
          <w:sz w:val="22"/>
          <w:rtl/>
        </w:rPr>
        <w:t>.</w:t>
      </w:r>
      <w:r w:rsidRPr="00044A2E">
        <w:rPr>
          <w:rStyle w:val="FootnoteReference"/>
          <w:rFonts w:cs="Simplified Arabic"/>
          <w:sz w:val="22"/>
          <w:rtl/>
        </w:rPr>
        <w:footnoteReference w:id="572"/>
      </w:r>
    </w:p>
    <w:p w14:paraId="0F6BF987" w14:textId="3E2A9D13" w:rsidR="00486532" w:rsidRPr="00044A2E" w:rsidRDefault="00486532" w:rsidP="00411895">
      <w:pPr>
        <w:keepNext/>
        <w:keepLines/>
        <w:bidi/>
        <w:spacing w:after="120" w:line="216" w:lineRule="auto"/>
        <w:ind w:left="713"/>
        <w:jc w:val="both"/>
        <w:rPr>
          <w:rFonts w:cs="Simplified Arabic"/>
          <w:i/>
          <w:iCs/>
          <w:sz w:val="22"/>
          <w:rtl/>
        </w:rPr>
      </w:pPr>
      <w:r w:rsidRPr="00044A2E">
        <w:rPr>
          <w:rFonts w:cs="Simplified Arabic"/>
          <w:i/>
          <w:iCs/>
          <w:sz w:val="22"/>
          <w:rtl/>
        </w:rPr>
        <w:t>بناء</w:t>
      </w:r>
      <w:r w:rsidR="0097237B" w:rsidRPr="00044A2E">
        <w:rPr>
          <w:rFonts w:cs="Simplified Arabic"/>
          <w:i/>
          <w:iCs/>
          <w:sz w:val="22"/>
          <w:rtl/>
        </w:rPr>
        <w:t xml:space="preserve"> </w:t>
      </w:r>
      <w:r w:rsidRPr="00044A2E">
        <w:rPr>
          <w:rFonts w:cs="Simplified Arabic"/>
          <w:i/>
          <w:iCs/>
          <w:sz w:val="22"/>
          <w:rtl/>
        </w:rPr>
        <w:t>القدرات</w:t>
      </w:r>
      <w:r w:rsidR="0097237B" w:rsidRPr="00044A2E">
        <w:rPr>
          <w:rFonts w:cs="Simplified Arabic"/>
          <w:i/>
          <w:iCs/>
          <w:sz w:val="22"/>
          <w:rtl/>
        </w:rPr>
        <w:t xml:space="preserve"> </w:t>
      </w:r>
      <w:r w:rsidRPr="00044A2E">
        <w:rPr>
          <w:rFonts w:cs="Simplified Arabic" w:hint="cs"/>
          <w:i/>
          <w:iCs/>
          <w:sz w:val="22"/>
          <w:rtl/>
        </w:rPr>
        <w:t>وتنميتها</w:t>
      </w:r>
      <w:r w:rsidRPr="00044A2E">
        <w:rPr>
          <w:rFonts w:cs="Simplified Arabic"/>
          <w:i/>
          <w:iCs/>
          <w:sz w:val="22"/>
          <w:rtl/>
        </w:rPr>
        <w:t>،</w:t>
      </w:r>
      <w:r w:rsidR="0097237B" w:rsidRPr="00044A2E">
        <w:rPr>
          <w:rFonts w:cs="Simplified Arabic"/>
          <w:i/>
          <w:iCs/>
          <w:sz w:val="22"/>
          <w:rtl/>
        </w:rPr>
        <w:t xml:space="preserve"> </w:t>
      </w:r>
      <w:r w:rsidRPr="00044A2E">
        <w:rPr>
          <w:rFonts w:cs="Simplified Arabic"/>
          <w:i/>
          <w:iCs/>
          <w:sz w:val="22"/>
          <w:rtl/>
        </w:rPr>
        <w:t>والتعاون</w:t>
      </w:r>
      <w:r w:rsidR="0097237B" w:rsidRPr="00044A2E">
        <w:rPr>
          <w:rFonts w:cs="Simplified Arabic"/>
          <w:i/>
          <w:iCs/>
          <w:sz w:val="22"/>
          <w:rtl/>
        </w:rPr>
        <w:t xml:space="preserve"> </w:t>
      </w:r>
      <w:r w:rsidRPr="00044A2E">
        <w:rPr>
          <w:rFonts w:cs="Simplified Arabic"/>
          <w:i/>
          <w:iCs/>
          <w:sz w:val="22"/>
          <w:rtl/>
        </w:rPr>
        <w:t>التقني</w:t>
      </w:r>
      <w:r w:rsidR="0097237B" w:rsidRPr="00044A2E">
        <w:rPr>
          <w:rFonts w:cs="Simplified Arabic"/>
          <w:i/>
          <w:iCs/>
          <w:sz w:val="22"/>
          <w:rtl/>
        </w:rPr>
        <w:t xml:space="preserve"> </w:t>
      </w:r>
      <w:r w:rsidRPr="00044A2E">
        <w:rPr>
          <w:rFonts w:cs="Simplified Arabic"/>
          <w:i/>
          <w:iCs/>
          <w:sz w:val="22"/>
          <w:rtl/>
        </w:rPr>
        <w:t>والعلمي</w:t>
      </w:r>
      <w:r w:rsidRPr="00044A2E">
        <w:rPr>
          <w:rFonts w:cs="Simplified Arabic" w:hint="cs"/>
          <w:i/>
          <w:iCs/>
          <w:sz w:val="22"/>
          <w:rtl/>
        </w:rPr>
        <w:t>،</w:t>
      </w:r>
      <w:r w:rsidR="0097237B" w:rsidRPr="00044A2E">
        <w:rPr>
          <w:rFonts w:cs="Simplified Arabic"/>
          <w:i/>
          <w:iCs/>
          <w:sz w:val="22"/>
          <w:rtl/>
        </w:rPr>
        <w:t xml:space="preserve"> </w:t>
      </w:r>
      <w:r w:rsidRPr="00044A2E">
        <w:rPr>
          <w:rFonts w:cs="Simplified Arabic"/>
          <w:i/>
          <w:iCs/>
          <w:sz w:val="22"/>
          <w:rtl/>
        </w:rPr>
        <w:t>ونقل</w:t>
      </w:r>
      <w:r w:rsidR="0097237B" w:rsidRPr="00044A2E">
        <w:rPr>
          <w:rFonts w:cs="Simplified Arabic"/>
          <w:i/>
          <w:iCs/>
          <w:sz w:val="22"/>
          <w:rtl/>
        </w:rPr>
        <w:t xml:space="preserve"> </w:t>
      </w:r>
      <w:r w:rsidRPr="00044A2E">
        <w:rPr>
          <w:rFonts w:cs="Simplified Arabic"/>
          <w:i/>
          <w:iCs/>
          <w:sz w:val="22"/>
          <w:rtl/>
        </w:rPr>
        <w:t>التكنولوجيا</w:t>
      </w:r>
    </w:p>
    <w:p w14:paraId="3C506026" w14:textId="043F0D54"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hint="cs"/>
          <w:sz w:val="22"/>
          <w:rtl/>
        </w:rPr>
        <w:t>ات</w:t>
      </w:r>
      <w:r w:rsidRPr="00044A2E">
        <w:rPr>
          <w:rFonts w:cs="Simplified Arabic"/>
          <w:sz w:val="22"/>
          <w:rtl/>
        </w:rPr>
        <w:t>فق</w:t>
      </w:r>
      <w:r w:rsidR="0097237B" w:rsidRPr="00044A2E">
        <w:rPr>
          <w:rFonts w:cs="Simplified Arabic"/>
          <w:sz w:val="22"/>
          <w:rtl/>
        </w:rPr>
        <w:t xml:space="preserve"> </w:t>
      </w:r>
      <w:bookmarkStart w:id="197" w:name="_Hlk181089097"/>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الع</w:t>
      </w:r>
      <w:r w:rsidRPr="00044A2E">
        <w:rPr>
          <w:rFonts w:cs="Simplified Arabic" w:hint="cs"/>
          <w:sz w:val="22"/>
          <w:rtl/>
        </w:rPr>
        <w:t>ا</w:t>
      </w:r>
      <w:r w:rsidRPr="00044A2E">
        <w:rPr>
          <w:rFonts w:cs="Simplified Arabic"/>
          <w:sz w:val="22"/>
          <w:rtl/>
        </w:rPr>
        <w:t>مل</w:t>
      </w:r>
      <w:r w:rsidR="0097237B" w:rsidRPr="00044A2E">
        <w:rPr>
          <w:rFonts w:cs="Simplified Arabic"/>
          <w:sz w:val="22"/>
          <w:rtl/>
        </w:rPr>
        <w:t xml:space="preserve"> </w:t>
      </w:r>
      <w:r w:rsidRPr="00044A2E">
        <w:rPr>
          <w:rFonts w:cs="Simplified Arabic"/>
          <w:sz w:val="22"/>
          <w:rtl/>
        </w:rPr>
        <w:t>الأول</w:t>
      </w:r>
      <w:bookmarkEnd w:id="197"/>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إنشاء</w:t>
      </w:r>
      <w:r w:rsidR="0097237B" w:rsidRPr="00044A2E">
        <w:rPr>
          <w:rFonts w:cs="Simplified Arabic"/>
          <w:sz w:val="22"/>
          <w:rtl/>
        </w:rPr>
        <w:t xml:space="preserve"> </w:t>
      </w:r>
      <w:r w:rsidRPr="00044A2E">
        <w:rPr>
          <w:rFonts w:cs="Simplified Arabic" w:hint="cs"/>
          <w:sz w:val="22"/>
          <w:rtl/>
        </w:rPr>
        <w:t>فريق</w:t>
      </w:r>
      <w:r w:rsidR="0097237B" w:rsidRPr="00044A2E">
        <w:rPr>
          <w:rFonts w:cs="Simplified Arabic"/>
          <w:sz w:val="22"/>
          <w:rtl/>
        </w:rPr>
        <w:t xml:space="preserve"> </w:t>
      </w:r>
      <w:r w:rsidRPr="00044A2E">
        <w:rPr>
          <w:rFonts w:cs="Simplified Arabic"/>
          <w:sz w:val="22"/>
          <w:rtl/>
        </w:rPr>
        <w:t>اتصال،</w:t>
      </w:r>
      <w:r w:rsidR="0097237B" w:rsidRPr="00044A2E">
        <w:rPr>
          <w:rFonts w:cs="Simplified Arabic"/>
          <w:sz w:val="22"/>
          <w:rtl/>
        </w:rPr>
        <w:t xml:space="preserve"> </w:t>
      </w:r>
      <w:r w:rsidRPr="00044A2E">
        <w:rPr>
          <w:rFonts w:cs="Simplified Arabic" w:hint="cs"/>
          <w:sz w:val="22"/>
          <w:rtl/>
        </w:rPr>
        <w:t>ت</w:t>
      </w:r>
      <w:r w:rsidRPr="00044A2E">
        <w:rPr>
          <w:rFonts w:cs="Simplified Arabic"/>
          <w:sz w:val="22"/>
          <w:rtl/>
        </w:rPr>
        <w:t>شترك</w:t>
      </w:r>
      <w:r w:rsidR="0097237B" w:rsidRPr="00044A2E">
        <w:rPr>
          <w:rFonts w:cs="Simplified Arabic" w:hint="cs"/>
          <w:sz w:val="22"/>
          <w:rtl/>
        </w:rPr>
        <w:t xml:space="preserve"> </w:t>
      </w:r>
      <w:r w:rsidRPr="00044A2E">
        <w:rPr>
          <w:rFonts w:cs="Simplified Arabic" w:hint="cs"/>
          <w:sz w:val="22"/>
          <w:rtl/>
        </w:rPr>
        <w:t>في</w:t>
      </w:r>
      <w:r w:rsidR="0097237B" w:rsidRPr="00044A2E">
        <w:rPr>
          <w:rFonts w:cs="Simplified Arabic" w:hint="cs"/>
          <w:sz w:val="22"/>
          <w:rtl/>
        </w:rPr>
        <w:t xml:space="preserve"> </w:t>
      </w:r>
      <w:r w:rsidRPr="00044A2E">
        <w:rPr>
          <w:rFonts w:cs="Simplified Arabic" w:hint="cs"/>
          <w:sz w:val="22"/>
          <w:rtl/>
        </w:rPr>
        <w:t>رئاسته</w:t>
      </w:r>
      <w:r w:rsidR="0097237B" w:rsidRPr="00044A2E">
        <w:rPr>
          <w:rFonts w:cs="Simplified Arabic"/>
          <w:sz w:val="22"/>
          <w:rtl/>
        </w:rPr>
        <w:t xml:space="preserve"> </w:t>
      </w:r>
      <w:r w:rsidRPr="00044A2E">
        <w:rPr>
          <w:rFonts w:cs="Simplified Arabic"/>
          <w:sz w:val="22"/>
          <w:rtl/>
        </w:rPr>
        <w:t>موكوندي</w:t>
      </w:r>
      <w:r w:rsidR="0097237B" w:rsidRPr="00044A2E">
        <w:rPr>
          <w:rFonts w:cs="Simplified Arabic"/>
          <w:sz w:val="22"/>
          <w:rtl/>
        </w:rPr>
        <w:t xml:space="preserve"> </w:t>
      </w:r>
      <w:r w:rsidRPr="00044A2E">
        <w:rPr>
          <w:rFonts w:cs="Simplified Arabic"/>
          <w:sz w:val="22"/>
          <w:rtl/>
        </w:rPr>
        <w:t>ماتشوسا</w:t>
      </w:r>
      <w:r w:rsidR="0097237B" w:rsidRPr="00044A2E">
        <w:rPr>
          <w:rFonts w:cs="Simplified Arabic"/>
          <w:sz w:val="22"/>
          <w:rtl/>
        </w:rPr>
        <w:t xml:space="preserve"> </w:t>
      </w:r>
      <w:r w:rsidRPr="00044A2E">
        <w:rPr>
          <w:rFonts w:cs="Simplified Arabic"/>
          <w:sz w:val="22"/>
          <w:rtl/>
        </w:rPr>
        <w:t>(جنوب</w:t>
      </w:r>
      <w:r w:rsidR="0097237B" w:rsidRPr="00044A2E">
        <w:rPr>
          <w:rFonts w:cs="Simplified Arabic"/>
          <w:sz w:val="22"/>
          <w:rtl/>
        </w:rPr>
        <w:t xml:space="preserve"> </w:t>
      </w:r>
      <w:r w:rsidRPr="00044A2E">
        <w:rPr>
          <w:rFonts w:cs="Simplified Arabic"/>
          <w:sz w:val="22"/>
          <w:rtl/>
        </w:rPr>
        <w:t>أفريقيا)</w:t>
      </w:r>
      <w:r w:rsidR="0097237B" w:rsidRPr="00044A2E">
        <w:rPr>
          <w:rFonts w:cs="Simplified Arabic"/>
          <w:sz w:val="22"/>
          <w:rtl/>
        </w:rPr>
        <w:t xml:space="preserve"> </w:t>
      </w:r>
      <w:r w:rsidRPr="00044A2E">
        <w:rPr>
          <w:rFonts w:cs="Simplified Arabic"/>
          <w:sz w:val="22"/>
          <w:rtl/>
        </w:rPr>
        <w:t>وهولي</w:t>
      </w:r>
      <w:r w:rsidR="0097237B" w:rsidRPr="00044A2E">
        <w:rPr>
          <w:rFonts w:cs="Simplified Arabic"/>
          <w:sz w:val="22"/>
          <w:rtl/>
        </w:rPr>
        <w:t xml:space="preserve"> </w:t>
      </w:r>
      <w:r w:rsidRPr="00044A2E">
        <w:rPr>
          <w:rFonts w:cs="Simplified Arabic"/>
          <w:sz w:val="22"/>
          <w:rtl/>
        </w:rPr>
        <w:t>كيلي</w:t>
      </w:r>
      <w:r w:rsidRPr="00044A2E">
        <w:rPr>
          <w:rFonts w:cs="Simplified Arabic" w:hint="cs"/>
          <w:sz w:val="22"/>
          <w:rtl/>
        </w:rPr>
        <w:t>-</w:t>
      </w:r>
      <w:r w:rsidRPr="00044A2E">
        <w:rPr>
          <w:rFonts w:cs="Simplified Arabic"/>
          <w:sz w:val="22"/>
          <w:rtl/>
        </w:rPr>
        <w:t>ويل</w:t>
      </w:r>
      <w:r w:rsidR="0097237B" w:rsidRPr="00044A2E">
        <w:rPr>
          <w:rFonts w:cs="Simplified Arabic"/>
          <w:sz w:val="22"/>
          <w:rtl/>
        </w:rPr>
        <w:t xml:space="preserve"> </w:t>
      </w:r>
      <w:r w:rsidRPr="00044A2E">
        <w:rPr>
          <w:rFonts w:cs="Simplified Arabic"/>
          <w:sz w:val="22"/>
          <w:rtl/>
        </w:rPr>
        <w:t>(المملكة</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hint="cs"/>
          <w:sz w:val="22"/>
          <w:rtl/>
        </w:rPr>
        <w:t>وتتمثل</w:t>
      </w:r>
      <w:r w:rsidR="0097237B" w:rsidRPr="00044A2E">
        <w:rPr>
          <w:rFonts w:cs="Simplified Arabic" w:hint="cs"/>
          <w:sz w:val="22"/>
          <w:rtl/>
        </w:rPr>
        <w:t xml:space="preserve"> </w:t>
      </w:r>
      <w:r w:rsidRPr="00044A2E">
        <w:rPr>
          <w:rFonts w:cs="Simplified Arabic" w:hint="cs"/>
          <w:sz w:val="22"/>
          <w:rtl/>
        </w:rPr>
        <w:t>ولايته</w:t>
      </w:r>
      <w:r w:rsidR="0097237B" w:rsidRPr="00044A2E">
        <w:rPr>
          <w:rFonts w:cs="Simplified Arabic" w:hint="cs"/>
          <w:sz w:val="22"/>
          <w:rtl/>
        </w:rPr>
        <w:t xml:space="preserve"> </w:t>
      </w:r>
      <w:r w:rsidRPr="00044A2E">
        <w:rPr>
          <w:rFonts w:cs="Simplified Arabic" w:hint="cs"/>
          <w:sz w:val="22"/>
          <w:rtl/>
        </w:rPr>
        <w:t>في</w:t>
      </w:r>
      <w:r w:rsidR="0097237B" w:rsidRPr="00044A2E">
        <w:rPr>
          <w:rFonts w:cs="Simplified Arabic"/>
          <w:sz w:val="22"/>
          <w:rtl/>
        </w:rPr>
        <w:t xml:space="preserve"> </w:t>
      </w:r>
      <w:r w:rsidRPr="00044A2E">
        <w:rPr>
          <w:rFonts w:cs="Simplified Arabic"/>
          <w:sz w:val="22"/>
          <w:rtl/>
        </w:rPr>
        <w:t>تنقيح</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Pr="00044A2E">
        <w:rPr>
          <w:rFonts w:cs="Simplified Arabic"/>
          <w:sz w:val="22"/>
          <w:rtl/>
        </w:rPr>
        <w:t>بما</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ذلك</w:t>
      </w:r>
      <w:r w:rsidR="0097237B" w:rsidRPr="00044A2E">
        <w:rPr>
          <w:rFonts w:cs="Simplified Arabic"/>
          <w:sz w:val="22"/>
          <w:rtl/>
        </w:rPr>
        <w:t xml:space="preserve"> </w:t>
      </w:r>
      <w:r w:rsidRPr="00044A2E">
        <w:rPr>
          <w:rFonts w:cs="Simplified Arabic"/>
          <w:sz w:val="22"/>
          <w:rtl/>
        </w:rPr>
        <w:t>المرفق</w:t>
      </w:r>
      <w:r w:rsidR="0097237B" w:rsidRPr="00044A2E">
        <w:rPr>
          <w:rFonts w:cs="Simplified Arabic"/>
          <w:sz w:val="22"/>
          <w:rtl/>
        </w:rPr>
        <w:t xml:space="preserve"> </w:t>
      </w:r>
      <w:r w:rsidRPr="00044A2E">
        <w:rPr>
          <w:rFonts w:cs="Simplified Arabic"/>
          <w:sz w:val="22"/>
          <w:rtl/>
        </w:rPr>
        <w:t>الثاني</w:t>
      </w:r>
      <w:r w:rsidR="000F0563" w:rsidRPr="00044A2E">
        <w:rPr>
          <w:rFonts w:cs="Simplified Arabic" w:hint="cs"/>
          <w:sz w:val="22"/>
          <w:rtl/>
        </w:rPr>
        <w:t xml:space="preserve"> منه</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مع</w:t>
      </w:r>
      <w:r w:rsidR="0097237B" w:rsidRPr="00044A2E">
        <w:rPr>
          <w:rFonts w:cs="Simplified Arabic"/>
          <w:sz w:val="22"/>
          <w:rtl/>
        </w:rPr>
        <w:t xml:space="preserve"> </w:t>
      </w:r>
      <w:r w:rsidRPr="00044A2E">
        <w:rPr>
          <w:rFonts w:cs="Simplified Arabic"/>
          <w:sz w:val="22"/>
          <w:rtl/>
        </w:rPr>
        <w:t>التركيز</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00FB5457">
        <w:rPr>
          <w:rFonts w:cs="Simplified Arabic" w:hint="cs"/>
          <w:sz w:val="22"/>
          <w:rtl/>
        </w:rPr>
        <w:t>إيجاد حل</w:t>
      </w:r>
      <w:r w:rsidR="0097237B" w:rsidRPr="00044A2E">
        <w:rPr>
          <w:rFonts w:cs="Simplified Arabic"/>
          <w:sz w:val="22"/>
          <w:rtl/>
        </w:rPr>
        <w:t xml:space="preserve"> </w:t>
      </w:r>
      <w:r w:rsidR="00FB5457">
        <w:rPr>
          <w:rFonts w:cs="Simplified Arabic" w:hint="cs"/>
          <w:sz w:val="22"/>
          <w:rtl/>
        </w:rPr>
        <w:t>ل</w:t>
      </w:r>
      <w:r w:rsidRPr="00044A2E">
        <w:rPr>
          <w:rFonts w:cs="Simplified Arabic"/>
          <w:sz w:val="22"/>
          <w:rtl/>
        </w:rPr>
        <w:t>لنص</w:t>
      </w:r>
      <w:r w:rsidRPr="00044A2E">
        <w:rPr>
          <w:rFonts w:cs="Simplified Arabic" w:hint="cs"/>
          <w:sz w:val="22"/>
          <w:rtl/>
        </w:rPr>
        <w:t>وص</w:t>
      </w:r>
      <w:r w:rsidR="0097237B" w:rsidRPr="00044A2E">
        <w:rPr>
          <w:rFonts w:cs="Simplified Arabic"/>
          <w:sz w:val="22"/>
          <w:rtl/>
        </w:rPr>
        <w:t xml:space="preserve"> </w:t>
      </w:r>
      <w:r w:rsidRPr="00044A2E">
        <w:rPr>
          <w:rFonts w:cs="Simplified Arabic"/>
          <w:sz w:val="22"/>
          <w:rtl/>
        </w:rPr>
        <w:t>الوارد</w:t>
      </w:r>
      <w:r w:rsidRPr="00044A2E">
        <w:rPr>
          <w:rFonts w:cs="Simplified Arabic" w:hint="cs"/>
          <w:sz w:val="22"/>
          <w:rtl/>
        </w:rPr>
        <w:t>ة</w:t>
      </w:r>
      <w:r w:rsidR="0097237B" w:rsidRPr="00044A2E">
        <w:rPr>
          <w:rFonts w:cs="Simplified Arabic"/>
          <w:sz w:val="22"/>
          <w:rtl/>
        </w:rPr>
        <w:t xml:space="preserve"> </w:t>
      </w:r>
      <w:r w:rsidRPr="00044A2E">
        <w:rPr>
          <w:rFonts w:cs="Simplified Arabic"/>
          <w:sz w:val="22"/>
          <w:rtl/>
        </w:rPr>
        <w:t>بين</w:t>
      </w:r>
      <w:r w:rsidR="0097237B" w:rsidRPr="00044A2E">
        <w:rPr>
          <w:rFonts w:cs="Simplified Arabic"/>
          <w:sz w:val="22"/>
          <w:rtl/>
        </w:rPr>
        <w:t xml:space="preserve"> </w:t>
      </w:r>
      <w:r w:rsidR="000F0563" w:rsidRPr="00044A2E">
        <w:rPr>
          <w:rFonts w:cs="Simplified Arabic" w:hint="cs"/>
          <w:sz w:val="22"/>
          <w:rtl/>
        </w:rPr>
        <w:t>قوسين</w:t>
      </w:r>
      <w:r w:rsidR="002D5CD8" w:rsidRPr="00044A2E">
        <w:rPr>
          <w:rFonts w:cs="Simplified Arabic"/>
          <w:sz w:val="22"/>
          <w:rtl/>
        </w:rPr>
        <w:t>.</w:t>
      </w:r>
    </w:p>
    <w:p w14:paraId="72855CCE" w14:textId="3DD2386F" w:rsidR="00486532" w:rsidRPr="00044A2E" w:rsidRDefault="000F0563"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hint="cs"/>
          <w:sz w:val="22"/>
          <w:rtl/>
        </w:rPr>
        <w:t>و</w:t>
      </w:r>
      <w:r w:rsidR="00486532" w:rsidRPr="00044A2E">
        <w:rPr>
          <w:rFonts w:cs="Simplified Arabic"/>
          <w:sz w:val="22"/>
          <w:rtl/>
        </w:rPr>
        <w:t>في</w:t>
      </w:r>
      <w:r w:rsidR="0097237B" w:rsidRPr="00044A2E">
        <w:rPr>
          <w:rFonts w:cs="Simplified Arabic"/>
          <w:sz w:val="22"/>
          <w:rtl/>
        </w:rPr>
        <w:t xml:space="preserve"> </w:t>
      </w:r>
      <w:r w:rsidR="00486532" w:rsidRPr="00044A2E">
        <w:rPr>
          <w:rFonts w:cs="Simplified Arabic"/>
          <w:sz w:val="22"/>
          <w:rtl/>
        </w:rPr>
        <w:t>جلسته</w:t>
      </w:r>
      <w:r w:rsidR="0097237B" w:rsidRPr="00044A2E">
        <w:rPr>
          <w:rFonts w:cs="Simplified Arabic"/>
          <w:sz w:val="22"/>
          <w:rtl/>
        </w:rPr>
        <w:t xml:space="preserve"> </w:t>
      </w:r>
      <w:r w:rsidR="00486532" w:rsidRPr="00044A2E">
        <w:rPr>
          <w:rFonts w:cs="Simplified Arabic"/>
          <w:sz w:val="22"/>
          <w:rtl/>
        </w:rPr>
        <w:t>الخامسة،</w:t>
      </w:r>
      <w:r w:rsidR="0097237B" w:rsidRPr="00044A2E">
        <w:rPr>
          <w:rFonts w:cs="Simplified Arabic"/>
          <w:sz w:val="22"/>
          <w:rtl/>
        </w:rPr>
        <w:t xml:space="preserve"> </w:t>
      </w:r>
      <w:r w:rsidR="00486532" w:rsidRPr="00044A2E">
        <w:rPr>
          <w:rFonts w:cs="Simplified Arabic"/>
          <w:sz w:val="22"/>
          <w:rtl/>
        </w:rPr>
        <w:t>المعقودة</w:t>
      </w:r>
      <w:r w:rsidR="0097237B" w:rsidRPr="00044A2E">
        <w:rPr>
          <w:rFonts w:cs="Simplified Arabic"/>
          <w:sz w:val="22"/>
          <w:rtl/>
        </w:rPr>
        <w:t xml:space="preserve"> </w:t>
      </w:r>
      <w:r w:rsidR="00486532" w:rsidRPr="00044A2E">
        <w:rPr>
          <w:rFonts w:cs="Simplified Arabic"/>
          <w:sz w:val="22"/>
          <w:rtl/>
        </w:rPr>
        <w:t>في</w:t>
      </w:r>
      <w:r w:rsidR="0097237B" w:rsidRPr="00044A2E">
        <w:rPr>
          <w:rFonts w:cs="Simplified Arabic"/>
          <w:sz w:val="22"/>
          <w:rtl/>
        </w:rPr>
        <w:t xml:space="preserve"> </w:t>
      </w:r>
      <w:r w:rsidR="00486532" w:rsidRPr="00044A2E">
        <w:rPr>
          <w:rFonts w:cs="Simplified Arabic"/>
          <w:sz w:val="22"/>
          <w:rtl/>
        </w:rPr>
        <w:t>31</w:t>
      </w:r>
      <w:r w:rsidR="0097237B" w:rsidRPr="00044A2E">
        <w:rPr>
          <w:rFonts w:cs="Simplified Arabic"/>
          <w:sz w:val="22"/>
          <w:rtl/>
        </w:rPr>
        <w:t xml:space="preserve"> </w:t>
      </w:r>
      <w:r w:rsidR="00486532" w:rsidRPr="00044A2E">
        <w:rPr>
          <w:rFonts w:cs="Simplified Arabic"/>
          <w:sz w:val="22"/>
          <w:rtl/>
        </w:rPr>
        <w:t>أكتوبر</w:t>
      </w:r>
      <w:r w:rsidR="00486532" w:rsidRPr="00044A2E">
        <w:rPr>
          <w:rFonts w:cs="Simplified Arabic" w:hint="cs"/>
          <w:sz w:val="22"/>
          <w:rtl/>
        </w:rPr>
        <w:t>/</w:t>
      </w:r>
      <w:r w:rsidR="00486532" w:rsidRPr="00044A2E">
        <w:rPr>
          <w:rFonts w:cs="Simplified Arabic"/>
          <w:sz w:val="22"/>
          <w:rtl/>
        </w:rPr>
        <w:t>تشرين</w:t>
      </w:r>
      <w:r w:rsidR="0097237B" w:rsidRPr="00044A2E">
        <w:rPr>
          <w:rFonts w:cs="Simplified Arabic"/>
          <w:sz w:val="22"/>
          <w:rtl/>
        </w:rPr>
        <w:t xml:space="preserve"> </w:t>
      </w:r>
      <w:r w:rsidR="00486532" w:rsidRPr="00044A2E">
        <w:rPr>
          <w:rFonts w:cs="Simplified Arabic"/>
          <w:sz w:val="22"/>
          <w:rtl/>
        </w:rPr>
        <w:t>الأول،</w:t>
      </w:r>
      <w:r w:rsidR="0097237B" w:rsidRPr="00044A2E">
        <w:rPr>
          <w:rFonts w:cs="Simplified Arabic"/>
          <w:sz w:val="22"/>
          <w:rtl/>
        </w:rPr>
        <w:t xml:space="preserve"> </w:t>
      </w:r>
      <w:r w:rsidR="00486532" w:rsidRPr="00044A2E">
        <w:rPr>
          <w:rFonts w:cs="Simplified Arabic"/>
          <w:sz w:val="22"/>
          <w:rtl/>
        </w:rPr>
        <w:t>نظر</w:t>
      </w:r>
      <w:r w:rsidR="0097237B" w:rsidRPr="00044A2E">
        <w:rPr>
          <w:rFonts w:cs="Simplified Arabic"/>
          <w:sz w:val="22"/>
          <w:rtl/>
        </w:rPr>
        <w:t xml:space="preserve"> </w:t>
      </w:r>
      <w:r w:rsidR="00486532" w:rsidRPr="00044A2E">
        <w:rPr>
          <w:rFonts w:cs="Simplified Arabic"/>
          <w:sz w:val="22"/>
          <w:rtl/>
        </w:rPr>
        <w:t>الفريق</w:t>
      </w:r>
      <w:r w:rsidR="0097237B" w:rsidRPr="00044A2E">
        <w:rPr>
          <w:rFonts w:cs="Simplified Arabic"/>
          <w:sz w:val="22"/>
          <w:rtl/>
        </w:rPr>
        <w:t xml:space="preserve"> </w:t>
      </w:r>
      <w:r w:rsidR="00486532" w:rsidRPr="00044A2E">
        <w:rPr>
          <w:rFonts w:cs="Simplified Arabic"/>
          <w:sz w:val="22"/>
          <w:rtl/>
        </w:rPr>
        <w:t>العامل</w:t>
      </w:r>
      <w:r w:rsidR="0097237B" w:rsidRPr="00044A2E">
        <w:rPr>
          <w:rFonts w:cs="Simplified Arabic"/>
          <w:sz w:val="22"/>
          <w:rtl/>
        </w:rPr>
        <w:t xml:space="preserve"> </w:t>
      </w:r>
      <w:r w:rsidR="00486532" w:rsidRPr="00044A2E">
        <w:rPr>
          <w:rFonts w:cs="Simplified Arabic"/>
          <w:sz w:val="22"/>
          <w:rtl/>
        </w:rPr>
        <w:t>الأول</w:t>
      </w:r>
      <w:r w:rsidR="0097237B" w:rsidRPr="00044A2E">
        <w:rPr>
          <w:rFonts w:cs="Simplified Arabic"/>
          <w:sz w:val="22"/>
          <w:rtl/>
        </w:rPr>
        <w:t xml:space="preserve"> </w:t>
      </w:r>
      <w:r w:rsidR="00486532" w:rsidRPr="00044A2E">
        <w:rPr>
          <w:rFonts w:cs="Simplified Arabic"/>
          <w:sz w:val="22"/>
          <w:rtl/>
        </w:rPr>
        <w:t>في</w:t>
      </w:r>
      <w:r w:rsidR="0097237B" w:rsidRPr="00044A2E">
        <w:rPr>
          <w:rFonts w:cs="Simplified Arabic"/>
          <w:sz w:val="22"/>
          <w:rtl/>
        </w:rPr>
        <w:t xml:space="preserve"> </w:t>
      </w:r>
      <w:r w:rsidR="00486532" w:rsidRPr="00044A2E">
        <w:rPr>
          <w:rFonts w:cs="Simplified Arabic"/>
          <w:sz w:val="22"/>
          <w:rtl/>
        </w:rPr>
        <w:t>مشروع</w:t>
      </w:r>
      <w:r w:rsidR="0097237B" w:rsidRPr="00044A2E">
        <w:rPr>
          <w:rFonts w:cs="Simplified Arabic"/>
          <w:sz w:val="22"/>
          <w:rtl/>
        </w:rPr>
        <w:t xml:space="preserve"> </w:t>
      </w:r>
      <w:r w:rsidR="00486532" w:rsidRPr="00044A2E">
        <w:rPr>
          <w:rFonts w:cs="Simplified Arabic" w:hint="cs"/>
          <w:sz w:val="22"/>
          <w:rtl/>
        </w:rPr>
        <w:t>مقرر</w:t>
      </w:r>
      <w:r w:rsidR="0097237B" w:rsidRPr="00044A2E">
        <w:rPr>
          <w:rFonts w:cs="Simplified Arabic"/>
          <w:sz w:val="22"/>
          <w:rtl/>
        </w:rPr>
        <w:t xml:space="preserve"> </w:t>
      </w:r>
      <w:r w:rsidR="00486532" w:rsidRPr="00044A2E">
        <w:rPr>
          <w:rFonts w:cs="Simplified Arabic"/>
          <w:sz w:val="22"/>
          <w:rtl/>
        </w:rPr>
        <w:t>منقح</w:t>
      </w:r>
      <w:r w:rsidR="0097237B" w:rsidRPr="00044A2E">
        <w:rPr>
          <w:rFonts w:cs="Simplified Arabic"/>
          <w:sz w:val="22"/>
          <w:rtl/>
        </w:rPr>
        <w:t xml:space="preserve"> </w:t>
      </w:r>
      <w:r w:rsidR="00486532" w:rsidRPr="00044A2E">
        <w:rPr>
          <w:rFonts w:cs="Simplified Arabic"/>
          <w:sz w:val="22"/>
          <w:rtl/>
        </w:rPr>
        <w:t>قدم</w:t>
      </w:r>
      <w:r w:rsidR="0050790F" w:rsidRPr="00044A2E">
        <w:rPr>
          <w:rFonts w:cs="Simplified Arabic" w:hint="cs"/>
          <w:sz w:val="22"/>
          <w:rtl/>
        </w:rPr>
        <w:t>ت</w:t>
      </w:r>
      <w:r w:rsidR="00486532" w:rsidRPr="00044A2E">
        <w:rPr>
          <w:rFonts w:cs="Simplified Arabic"/>
          <w:sz w:val="22"/>
          <w:rtl/>
        </w:rPr>
        <w:t>ه</w:t>
      </w:r>
      <w:r w:rsidR="0097237B" w:rsidRPr="00044A2E">
        <w:rPr>
          <w:rFonts w:cs="Simplified Arabic"/>
          <w:sz w:val="22"/>
          <w:rtl/>
        </w:rPr>
        <w:t xml:space="preserve"> </w:t>
      </w:r>
      <w:r w:rsidR="00486532" w:rsidRPr="00044A2E">
        <w:rPr>
          <w:rFonts w:cs="Simplified Arabic"/>
          <w:sz w:val="22"/>
          <w:rtl/>
        </w:rPr>
        <w:t>الرئيس</w:t>
      </w:r>
      <w:r w:rsidR="0050790F" w:rsidRPr="00044A2E">
        <w:rPr>
          <w:rFonts w:cs="Simplified Arabic" w:hint="cs"/>
          <w:sz w:val="22"/>
          <w:rtl/>
        </w:rPr>
        <w:t>ة</w:t>
      </w:r>
      <w:r w:rsidR="0097237B" w:rsidRPr="00044A2E">
        <w:rPr>
          <w:rFonts w:cs="Simplified Arabic"/>
          <w:sz w:val="22"/>
          <w:rtl/>
        </w:rPr>
        <w:t xml:space="preserve"> </w:t>
      </w:r>
      <w:r w:rsidR="00486532" w:rsidRPr="00044A2E">
        <w:rPr>
          <w:rFonts w:cs="Simplified Arabic"/>
          <w:sz w:val="22"/>
          <w:rtl/>
        </w:rPr>
        <w:t>بعد</w:t>
      </w:r>
      <w:r w:rsidR="0097237B" w:rsidRPr="00044A2E">
        <w:rPr>
          <w:rFonts w:cs="Simplified Arabic"/>
          <w:sz w:val="22"/>
          <w:rtl/>
        </w:rPr>
        <w:t xml:space="preserve"> </w:t>
      </w:r>
      <w:r w:rsidR="00486532" w:rsidRPr="00044A2E">
        <w:rPr>
          <w:rFonts w:cs="Simplified Arabic"/>
          <w:sz w:val="22"/>
          <w:rtl/>
        </w:rPr>
        <w:t>المناقشة</w:t>
      </w:r>
      <w:r w:rsidR="0097237B" w:rsidRPr="00044A2E">
        <w:rPr>
          <w:rFonts w:cs="Simplified Arabic"/>
          <w:sz w:val="22"/>
          <w:rtl/>
        </w:rPr>
        <w:t xml:space="preserve"> </w:t>
      </w:r>
      <w:r w:rsidR="00ED3FB7" w:rsidRPr="00044A2E">
        <w:rPr>
          <w:rFonts w:cs="Simplified Arabic"/>
          <w:sz w:val="22"/>
          <w:rtl/>
        </w:rPr>
        <w:t>التي دارت</w:t>
      </w:r>
      <w:r w:rsidR="0097237B" w:rsidRPr="00044A2E">
        <w:rPr>
          <w:rFonts w:cs="Simplified Arabic"/>
          <w:sz w:val="22"/>
          <w:rtl/>
        </w:rPr>
        <w:t xml:space="preserve"> </w:t>
      </w:r>
      <w:r w:rsidR="00486532" w:rsidRPr="00044A2E">
        <w:rPr>
          <w:rFonts w:cs="Simplified Arabic"/>
          <w:sz w:val="22"/>
          <w:rtl/>
        </w:rPr>
        <w:t>في</w:t>
      </w:r>
      <w:r w:rsidR="0097237B" w:rsidRPr="00044A2E">
        <w:rPr>
          <w:rFonts w:cs="Simplified Arabic"/>
          <w:sz w:val="22"/>
          <w:rtl/>
        </w:rPr>
        <w:t xml:space="preserve"> </w:t>
      </w:r>
      <w:r w:rsidR="00486532" w:rsidRPr="00044A2E">
        <w:rPr>
          <w:rFonts w:cs="Simplified Arabic"/>
          <w:sz w:val="22"/>
          <w:rtl/>
        </w:rPr>
        <w:t>فريق</w:t>
      </w:r>
      <w:r w:rsidR="0097237B" w:rsidRPr="00044A2E">
        <w:rPr>
          <w:rFonts w:cs="Simplified Arabic"/>
          <w:sz w:val="22"/>
          <w:rtl/>
        </w:rPr>
        <w:t xml:space="preserve"> </w:t>
      </w:r>
      <w:r w:rsidR="00486532" w:rsidRPr="00044A2E">
        <w:rPr>
          <w:rFonts w:cs="Simplified Arabic"/>
          <w:sz w:val="22"/>
          <w:rtl/>
        </w:rPr>
        <w:t>الاتصال</w:t>
      </w:r>
      <w:r w:rsidR="002D5CD8" w:rsidRPr="00044A2E">
        <w:rPr>
          <w:rFonts w:cs="Simplified Arabic"/>
          <w:sz w:val="22"/>
          <w:rtl/>
        </w:rPr>
        <w:t>.</w:t>
      </w:r>
    </w:p>
    <w:p w14:paraId="01464439" w14:textId="57192926"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وكندا،</w:t>
      </w:r>
      <w:r w:rsidR="0097237B" w:rsidRPr="00044A2E">
        <w:rPr>
          <w:rFonts w:cs="Simplified Arabic"/>
          <w:sz w:val="22"/>
          <w:rtl/>
        </w:rPr>
        <w:t xml:space="preserve"> </w:t>
      </w:r>
      <w:r w:rsidRPr="00044A2E">
        <w:rPr>
          <w:rFonts w:cs="Simplified Arabic"/>
          <w:sz w:val="22"/>
          <w:rtl/>
        </w:rPr>
        <w:t>وكولومبيا،</w:t>
      </w:r>
      <w:r w:rsidR="0097237B" w:rsidRPr="00044A2E">
        <w:rPr>
          <w:rFonts w:cs="Simplified Arabic"/>
          <w:sz w:val="22"/>
          <w:rtl/>
        </w:rPr>
        <w:t xml:space="preserve"> </w:t>
      </w:r>
      <w:r w:rsidRPr="00044A2E">
        <w:rPr>
          <w:rFonts w:cs="Simplified Arabic"/>
          <w:sz w:val="22"/>
          <w:rtl/>
        </w:rPr>
        <w:t>وجمهورية</w:t>
      </w:r>
      <w:r w:rsidR="0097237B" w:rsidRPr="00044A2E">
        <w:rPr>
          <w:rFonts w:cs="Simplified Arabic"/>
          <w:sz w:val="22"/>
          <w:rtl/>
        </w:rPr>
        <w:t xml:space="preserve"> </w:t>
      </w:r>
      <w:r w:rsidRPr="00044A2E">
        <w:rPr>
          <w:rFonts w:cs="Simplified Arabic"/>
          <w:sz w:val="22"/>
          <w:rtl/>
        </w:rPr>
        <w:t>الكونغو</w:t>
      </w:r>
      <w:r w:rsidR="0097237B" w:rsidRPr="00044A2E">
        <w:rPr>
          <w:rFonts w:cs="Simplified Arabic"/>
          <w:sz w:val="22"/>
          <w:rtl/>
        </w:rPr>
        <w:t xml:space="preserve"> </w:t>
      </w:r>
      <w:r w:rsidRPr="00044A2E">
        <w:rPr>
          <w:rFonts w:cs="Simplified Arabic"/>
          <w:sz w:val="22"/>
          <w:rtl/>
        </w:rPr>
        <w:t>الديمقراطية،</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والنرويج،</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97237B" w:rsidRPr="00044A2E">
        <w:rPr>
          <w:rFonts w:cs="Simplified Arabic"/>
          <w:sz w:val="22"/>
          <w:rtl/>
        </w:rPr>
        <w:t xml:space="preserve"> </w:t>
      </w:r>
      <w:r w:rsidRPr="00044A2E">
        <w:rPr>
          <w:rFonts w:cs="Simplified Arabic"/>
          <w:sz w:val="22"/>
          <w:rtl/>
        </w:rPr>
        <w:t>وجنوب</w:t>
      </w:r>
      <w:r w:rsidR="0097237B" w:rsidRPr="00044A2E">
        <w:rPr>
          <w:rFonts w:cs="Simplified Arabic"/>
          <w:sz w:val="22"/>
          <w:rtl/>
        </w:rPr>
        <w:t xml:space="preserve"> </w:t>
      </w:r>
      <w:r w:rsidRPr="00044A2E">
        <w:rPr>
          <w:rFonts w:cs="Simplified Arabic"/>
          <w:sz w:val="22"/>
          <w:rtl/>
        </w:rPr>
        <w:t>أفريقيا،</w:t>
      </w:r>
      <w:r w:rsidR="0097237B" w:rsidRPr="00044A2E">
        <w:rPr>
          <w:rFonts w:cs="Simplified Arabic"/>
          <w:sz w:val="22"/>
          <w:rtl/>
        </w:rPr>
        <w:t xml:space="preserve"> </w:t>
      </w:r>
      <w:r w:rsidRPr="00044A2E">
        <w:rPr>
          <w:rFonts w:cs="Simplified Arabic"/>
          <w:sz w:val="22"/>
          <w:rtl/>
        </w:rPr>
        <w:t>وسويسرا،</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المتحدة</w:t>
      </w:r>
      <w:r w:rsidR="002D5CD8" w:rsidRPr="00044A2E">
        <w:rPr>
          <w:rFonts w:cs="Simplified Arabic"/>
          <w:sz w:val="22"/>
          <w:rtl/>
        </w:rPr>
        <w:t>.</w:t>
      </w:r>
    </w:p>
    <w:p w14:paraId="7FB3FC12" w14:textId="2831CFDB"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وافق</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مقرر</w:t>
      </w:r>
      <w:r w:rsidR="0097237B" w:rsidRPr="00044A2E">
        <w:rPr>
          <w:rFonts w:cs="Simplified Arabic"/>
          <w:sz w:val="22"/>
          <w:rtl/>
        </w:rPr>
        <w:t xml:space="preserve"> </w:t>
      </w:r>
      <w:r w:rsidRPr="00044A2E">
        <w:rPr>
          <w:rFonts w:cs="Simplified Arabic"/>
          <w:sz w:val="22"/>
          <w:rtl/>
        </w:rPr>
        <w:t>المنقح،</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sz w:val="22"/>
          <w:rtl/>
        </w:rPr>
        <w:t>بوصفه</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مقرر</w:t>
      </w:r>
      <w:r w:rsidR="0097237B"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13</w:t>
      </w:r>
      <w:r w:rsidR="002D5CD8" w:rsidRPr="00044A2E">
        <w:rPr>
          <w:rFonts w:cs="Simplified Arabic"/>
          <w:sz w:val="22"/>
          <w:rtl/>
        </w:rPr>
        <w:t>.</w:t>
      </w:r>
    </w:p>
    <w:p w14:paraId="1421DE07" w14:textId="1B4CB83D" w:rsidR="00FB54D2" w:rsidRPr="00044A2E" w:rsidRDefault="00FB54D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في جلسته العامة الخامسة،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13</w:t>
      </w:r>
      <w:r w:rsidRPr="00044A2E">
        <w:rPr>
          <w:rFonts w:cs="Simplified Arabic"/>
          <w:sz w:val="22"/>
          <w:rtl/>
        </w:rPr>
        <w:t xml:space="preserve">، الذي </w:t>
      </w:r>
      <w:r w:rsidR="002D41E4" w:rsidRPr="00044A2E">
        <w:rPr>
          <w:rFonts w:cs="Simplified Arabic"/>
          <w:sz w:val="22"/>
          <w:rtl/>
        </w:rPr>
        <w:t>قدمته رئيسة الفريق العامل الأول</w:t>
      </w:r>
      <w:r w:rsidR="002D5CD8" w:rsidRPr="00044A2E">
        <w:rPr>
          <w:rFonts w:cs="Simplified Arabic"/>
          <w:sz w:val="22"/>
          <w:rtl/>
        </w:rPr>
        <w:t>.</w:t>
      </w:r>
    </w:p>
    <w:p w14:paraId="724F6677" w14:textId="0F851EAD" w:rsidR="00FB54D2" w:rsidRPr="00044A2E" w:rsidRDefault="00FB54D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 ببيانات ممثلو الأطراف التالية: الأرجنتين، والبرازيل، وكندا، وكولومبيا، وجمهورية الكونغو الديمقراطية، والاتحاد الأوروبي ودوله الأعضاء، والنرويج، والاتحاد الروسي، والمملكة العربية السعودية، وجنوب أفريقيا، وسويسرا</w:t>
      </w:r>
      <w:r w:rsidR="002D5CD8" w:rsidRPr="00044A2E">
        <w:rPr>
          <w:rFonts w:cs="Simplified Arabic"/>
          <w:sz w:val="22"/>
          <w:rtl/>
        </w:rPr>
        <w:t>.</w:t>
      </w:r>
    </w:p>
    <w:p w14:paraId="3207604F" w14:textId="6A37299C" w:rsidR="00FB54D2" w:rsidRPr="00044A2E" w:rsidRDefault="00FB54D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واعتمد مؤتمر الأطراف مشروع </w:t>
      </w:r>
      <w:r w:rsidRPr="00044A2E">
        <w:rPr>
          <w:rFonts w:cs="Simplified Arabic" w:hint="cs"/>
          <w:sz w:val="22"/>
          <w:rtl/>
        </w:rPr>
        <w:t>المقرر</w:t>
      </w:r>
      <w:r w:rsidRPr="00044A2E">
        <w:rPr>
          <w:rFonts w:cs="Simplified Arabic"/>
          <w:sz w:val="22"/>
          <w:rtl/>
        </w:rPr>
        <w:t xml:space="preserve">، بصيغته المعدلة شفويا، بوصفه المقرر </w:t>
      </w:r>
      <w:hyperlink r:id="rId311" w:history="1">
        <w:r w:rsidRPr="00044A2E">
          <w:rPr>
            <w:rStyle w:val="Hyperlink"/>
            <w:rFonts w:cs="Simplified Arabic"/>
            <w:sz w:val="22"/>
            <w:rtl/>
          </w:rPr>
          <w:t>16/3</w:t>
        </w:r>
      </w:hyperlink>
      <w:r w:rsidR="002D5CD8" w:rsidRPr="00044A2E">
        <w:rPr>
          <w:rFonts w:cs="Simplified Arabic"/>
          <w:sz w:val="22"/>
          <w:rtl/>
        </w:rPr>
        <w:t>.</w:t>
      </w:r>
    </w:p>
    <w:p w14:paraId="36DA35AD" w14:textId="3036A345" w:rsidR="00486532" w:rsidRPr="00044A2E" w:rsidRDefault="00486532" w:rsidP="00411895">
      <w:pPr>
        <w:keepNext/>
        <w:keepLines/>
        <w:bidi/>
        <w:spacing w:after="120" w:line="216" w:lineRule="auto"/>
        <w:ind w:left="713"/>
        <w:jc w:val="both"/>
        <w:rPr>
          <w:rFonts w:cs="Simplified Arabic"/>
          <w:i/>
          <w:iCs/>
          <w:sz w:val="22"/>
          <w:rtl/>
        </w:rPr>
      </w:pPr>
      <w:r w:rsidRPr="00044A2E">
        <w:rPr>
          <w:rFonts w:cs="Simplified Arabic"/>
          <w:i/>
          <w:iCs/>
          <w:sz w:val="22"/>
          <w:rtl/>
        </w:rPr>
        <w:t>آلية</w:t>
      </w:r>
      <w:r w:rsidR="0097237B" w:rsidRPr="00044A2E">
        <w:rPr>
          <w:rFonts w:cs="Simplified Arabic" w:hint="cs"/>
          <w:i/>
          <w:iCs/>
          <w:sz w:val="22"/>
          <w:rtl/>
        </w:rPr>
        <w:t xml:space="preserve"> </w:t>
      </w:r>
      <w:r w:rsidRPr="00044A2E">
        <w:rPr>
          <w:rFonts w:cs="Simplified Arabic" w:hint="cs"/>
          <w:i/>
          <w:iCs/>
          <w:sz w:val="22"/>
          <w:rtl/>
        </w:rPr>
        <w:t>غرفة</w:t>
      </w:r>
      <w:r w:rsidR="0097237B" w:rsidRPr="00044A2E">
        <w:rPr>
          <w:rFonts w:cs="Simplified Arabic"/>
          <w:i/>
          <w:iCs/>
          <w:sz w:val="22"/>
          <w:rtl/>
        </w:rPr>
        <w:t xml:space="preserve"> </w:t>
      </w:r>
      <w:r w:rsidRPr="00044A2E">
        <w:rPr>
          <w:rFonts w:cs="Simplified Arabic"/>
          <w:i/>
          <w:iCs/>
          <w:sz w:val="22"/>
          <w:rtl/>
        </w:rPr>
        <w:t>تبادل</w:t>
      </w:r>
      <w:r w:rsidR="0097237B" w:rsidRPr="00044A2E">
        <w:rPr>
          <w:rFonts w:cs="Simplified Arabic"/>
          <w:i/>
          <w:iCs/>
          <w:sz w:val="22"/>
          <w:rtl/>
        </w:rPr>
        <w:t xml:space="preserve"> </w:t>
      </w:r>
      <w:r w:rsidRPr="00044A2E">
        <w:rPr>
          <w:rFonts w:cs="Simplified Arabic"/>
          <w:i/>
          <w:iCs/>
          <w:sz w:val="22"/>
          <w:rtl/>
        </w:rPr>
        <w:t>المعلومات</w:t>
      </w:r>
      <w:r w:rsidR="0097237B" w:rsidRPr="00044A2E">
        <w:rPr>
          <w:rFonts w:cs="Simplified Arabic"/>
          <w:i/>
          <w:iCs/>
          <w:sz w:val="22"/>
          <w:rtl/>
        </w:rPr>
        <w:t xml:space="preserve"> </w:t>
      </w:r>
      <w:r w:rsidRPr="00044A2E">
        <w:rPr>
          <w:rFonts w:cs="Simplified Arabic"/>
          <w:i/>
          <w:iCs/>
          <w:sz w:val="22"/>
          <w:rtl/>
        </w:rPr>
        <w:t>وإدارة</w:t>
      </w:r>
      <w:r w:rsidR="0097237B" w:rsidRPr="00044A2E">
        <w:rPr>
          <w:rFonts w:cs="Simplified Arabic"/>
          <w:i/>
          <w:iCs/>
          <w:sz w:val="22"/>
          <w:rtl/>
        </w:rPr>
        <w:t xml:space="preserve"> </w:t>
      </w:r>
      <w:r w:rsidRPr="00044A2E">
        <w:rPr>
          <w:rFonts w:cs="Simplified Arabic"/>
          <w:i/>
          <w:iCs/>
          <w:sz w:val="22"/>
          <w:rtl/>
        </w:rPr>
        <w:t>المع</w:t>
      </w:r>
      <w:r w:rsidRPr="00044A2E">
        <w:rPr>
          <w:rFonts w:cs="Simplified Arabic" w:hint="cs"/>
          <w:i/>
          <w:iCs/>
          <w:sz w:val="22"/>
          <w:rtl/>
        </w:rPr>
        <w:t>ا</w:t>
      </w:r>
      <w:r w:rsidRPr="00044A2E">
        <w:rPr>
          <w:rFonts w:cs="Simplified Arabic"/>
          <w:i/>
          <w:iCs/>
          <w:sz w:val="22"/>
          <w:rtl/>
        </w:rPr>
        <w:t>رف</w:t>
      </w:r>
    </w:p>
    <w:p w14:paraId="6C4A0BE1" w14:textId="04E7CD5D"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اتفق</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الع</w:t>
      </w:r>
      <w:r w:rsidRPr="00044A2E">
        <w:rPr>
          <w:rFonts w:cs="Simplified Arabic" w:hint="cs"/>
          <w:sz w:val="22"/>
          <w:rtl/>
        </w:rPr>
        <w:t>ا</w:t>
      </w:r>
      <w:r w:rsidRPr="00044A2E">
        <w:rPr>
          <w:rFonts w:cs="Simplified Arabic"/>
          <w:sz w:val="22"/>
          <w:rtl/>
        </w:rPr>
        <w:t>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أن</w:t>
      </w:r>
      <w:r w:rsidR="0097237B" w:rsidRPr="00044A2E">
        <w:rPr>
          <w:rFonts w:cs="Simplified Arabic"/>
          <w:sz w:val="22"/>
          <w:rtl/>
        </w:rPr>
        <w:t xml:space="preserve"> </w:t>
      </w:r>
      <w:r w:rsidRPr="00044A2E">
        <w:rPr>
          <w:rFonts w:cs="Simplified Arabic" w:hint="cs"/>
          <w:sz w:val="22"/>
          <w:rtl/>
        </w:rPr>
        <w:t>يتناول</w:t>
      </w:r>
      <w:r w:rsidR="0097237B" w:rsidRPr="00044A2E">
        <w:rPr>
          <w:rFonts w:cs="Simplified Arabic" w:hint="cs"/>
          <w:sz w:val="22"/>
          <w:rtl/>
        </w:rPr>
        <w:t xml:space="preserve"> </w:t>
      </w:r>
      <w:r w:rsidRPr="00044A2E">
        <w:rPr>
          <w:rFonts w:cs="Simplified Arabic"/>
          <w:sz w:val="22"/>
          <w:rtl/>
        </w:rPr>
        <w:t>فريق</w:t>
      </w:r>
      <w:r w:rsidR="0097237B" w:rsidRPr="00044A2E">
        <w:rPr>
          <w:rFonts w:cs="Simplified Arabic"/>
          <w:sz w:val="22"/>
          <w:rtl/>
        </w:rPr>
        <w:t xml:space="preserve"> </w:t>
      </w:r>
      <w:r w:rsidRPr="00044A2E">
        <w:rPr>
          <w:rFonts w:cs="Simplified Arabic"/>
          <w:sz w:val="22"/>
          <w:rtl/>
        </w:rPr>
        <w:t>الاتصال</w:t>
      </w:r>
      <w:r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الذي</w:t>
      </w:r>
      <w:r w:rsidR="0097237B" w:rsidRPr="00044A2E">
        <w:rPr>
          <w:rFonts w:cs="Simplified Arabic"/>
          <w:sz w:val="22"/>
          <w:rtl/>
        </w:rPr>
        <w:t xml:space="preserve"> </w:t>
      </w:r>
      <w:r w:rsidRPr="00044A2E">
        <w:rPr>
          <w:rFonts w:cs="Simplified Arabic" w:hint="cs"/>
          <w:sz w:val="22"/>
          <w:rtl/>
        </w:rPr>
        <w:t>أُ</w:t>
      </w:r>
      <w:r w:rsidRPr="00044A2E">
        <w:rPr>
          <w:rFonts w:cs="Simplified Arabic"/>
          <w:sz w:val="22"/>
          <w:rtl/>
        </w:rPr>
        <w:t>نش</w:t>
      </w:r>
      <w:r w:rsidRPr="00044A2E">
        <w:rPr>
          <w:rFonts w:cs="Simplified Arabic" w:hint="cs"/>
          <w:sz w:val="22"/>
          <w:rtl/>
        </w:rPr>
        <w:t>ئ</w:t>
      </w:r>
      <w:r w:rsidR="0097237B" w:rsidRPr="00044A2E">
        <w:rPr>
          <w:rFonts w:cs="Simplified Arabic"/>
          <w:sz w:val="22"/>
          <w:rtl/>
        </w:rPr>
        <w:t xml:space="preserve"> </w:t>
      </w:r>
      <w:r w:rsidRPr="00044A2E">
        <w:rPr>
          <w:rFonts w:cs="Simplified Arabic" w:hint="cs"/>
          <w:sz w:val="22"/>
          <w:rtl/>
        </w:rPr>
        <w:t>ليتناول</w:t>
      </w:r>
      <w:r w:rsidR="0097237B" w:rsidRPr="00044A2E">
        <w:rPr>
          <w:rFonts w:cs="Simplified Arabic"/>
          <w:sz w:val="22"/>
          <w:rtl/>
        </w:rPr>
        <w:t xml:space="preserve"> </w:t>
      </w:r>
      <w:r w:rsidRPr="00044A2E">
        <w:rPr>
          <w:rFonts w:cs="Simplified Arabic"/>
          <w:sz w:val="22"/>
          <w:rtl/>
        </w:rPr>
        <w:t>بناء</w:t>
      </w:r>
      <w:r w:rsidR="0097237B" w:rsidRPr="00044A2E">
        <w:rPr>
          <w:rFonts w:cs="Simplified Arabic"/>
          <w:sz w:val="22"/>
          <w:rtl/>
        </w:rPr>
        <w:t xml:space="preserve"> </w:t>
      </w:r>
      <w:r w:rsidRPr="00044A2E">
        <w:rPr>
          <w:rFonts w:cs="Simplified Arabic"/>
          <w:sz w:val="22"/>
          <w:rtl/>
        </w:rPr>
        <w:t>القدرات</w:t>
      </w:r>
      <w:r w:rsidR="0097237B" w:rsidRPr="00044A2E">
        <w:rPr>
          <w:rFonts w:cs="Simplified Arabic"/>
          <w:sz w:val="22"/>
          <w:rtl/>
        </w:rPr>
        <w:t xml:space="preserve"> </w:t>
      </w:r>
      <w:r w:rsidRPr="00044A2E">
        <w:rPr>
          <w:rFonts w:cs="Simplified Arabic" w:hint="cs"/>
          <w:sz w:val="22"/>
          <w:rtl/>
        </w:rPr>
        <w:t>وتنميتها</w:t>
      </w:r>
      <w:r w:rsidR="0097237B" w:rsidRPr="00044A2E">
        <w:rPr>
          <w:rFonts w:cs="Simplified Arabic"/>
          <w:sz w:val="22"/>
          <w:rtl/>
        </w:rPr>
        <w:t xml:space="preserve"> </w:t>
      </w:r>
      <w:r w:rsidRPr="00044A2E">
        <w:rPr>
          <w:rFonts w:cs="Simplified Arabic"/>
          <w:sz w:val="22"/>
          <w:rtl/>
        </w:rPr>
        <w:t>والتعاون</w:t>
      </w:r>
      <w:r w:rsidR="0097237B" w:rsidRPr="00044A2E">
        <w:rPr>
          <w:rFonts w:cs="Simplified Arabic"/>
          <w:sz w:val="22"/>
          <w:rtl/>
        </w:rPr>
        <w:t xml:space="preserve"> </w:t>
      </w:r>
      <w:r w:rsidRPr="00044A2E">
        <w:rPr>
          <w:rFonts w:cs="Simplified Arabic"/>
          <w:sz w:val="22"/>
          <w:rtl/>
        </w:rPr>
        <w:t>التقني</w:t>
      </w:r>
      <w:r w:rsidR="0097237B" w:rsidRPr="00044A2E">
        <w:rPr>
          <w:rFonts w:cs="Simplified Arabic"/>
          <w:sz w:val="22"/>
          <w:rtl/>
        </w:rPr>
        <w:t xml:space="preserve"> </w:t>
      </w:r>
      <w:r w:rsidRPr="00044A2E">
        <w:rPr>
          <w:rFonts w:cs="Simplified Arabic"/>
          <w:sz w:val="22"/>
          <w:rtl/>
        </w:rPr>
        <w:t>والعلمي</w:t>
      </w:r>
      <w:r w:rsidR="0097237B" w:rsidRPr="00044A2E">
        <w:rPr>
          <w:rFonts w:cs="Simplified Arabic"/>
          <w:sz w:val="22"/>
          <w:rtl/>
        </w:rPr>
        <w:t xml:space="preserve"> </w:t>
      </w:r>
      <w:r w:rsidRPr="00044A2E">
        <w:rPr>
          <w:rFonts w:cs="Simplified Arabic"/>
          <w:sz w:val="22"/>
          <w:rtl/>
        </w:rPr>
        <w:t>ونقل</w:t>
      </w:r>
      <w:r w:rsidR="0097237B" w:rsidRPr="00044A2E">
        <w:rPr>
          <w:rFonts w:cs="Simplified Arabic"/>
          <w:sz w:val="22"/>
          <w:rtl/>
        </w:rPr>
        <w:t xml:space="preserve"> </w:t>
      </w:r>
      <w:r w:rsidRPr="00044A2E">
        <w:rPr>
          <w:rFonts w:cs="Simplified Arabic"/>
          <w:sz w:val="22"/>
          <w:rtl/>
        </w:rPr>
        <w:t>التكنولوجيا</w:t>
      </w:r>
      <w:r w:rsidRPr="00044A2E">
        <w:rPr>
          <w:rFonts w:cs="Simplified Arabic" w:hint="cs"/>
          <w:sz w:val="22"/>
          <w:rtl/>
        </w:rPr>
        <w:t>،</w:t>
      </w:r>
      <w:r w:rsidR="0097237B" w:rsidRPr="00044A2E">
        <w:rPr>
          <w:rFonts w:cs="Simplified Arabic" w:hint="cs"/>
          <w:sz w:val="22"/>
          <w:rtl/>
        </w:rPr>
        <w:t xml:space="preserve"> </w:t>
      </w:r>
      <w:r w:rsidRPr="00044A2E">
        <w:rPr>
          <w:rFonts w:cs="Simplified Arabic" w:hint="cs"/>
          <w:sz w:val="22"/>
          <w:rtl/>
        </w:rPr>
        <w:t>أيضا</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Pr="00044A2E">
        <w:rPr>
          <w:rFonts w:cs="Simplified Arabic" w:hint="cs"/>
          <w:sz w:val="22"/>
          <w:rtl/>
        </w:rPr>
        <w:t>المتعلق</w:t>
      </w:r>
      <w:r w:rsidR="0097237B" w:rsidRPr="00044A2E">
        <w:rPr>
          <w:rFonts w:cs="Simplified Arabic"/>
          <w:sz w:val="22"/>
          <w:rtl/>
        </w:rPr>
        <w:t xml:space="preserve"> </w:t>
      </w:r>
      <w:r w:rsidRPr="00044A2E">
        <w:rPr>
          <w:rFonts w:cs="Simplified Arabic" w:hint="cs"/>
          <w:sz w:val="22"/>
          <w:rtl/>
        </w:rPr>
        <w:t>ب</w:t>
      </w:r>
      <w:r w:rsidRPr="00044A2E">
        <w:rPr>
          <w:rFonts w:cs="Simplified Arabic"/>
          <w:sz w:val="22"/>
          <w:rtl/>
        </w:rPr>
        <w:t>آلية</w:t>
      </w:r>
      <w:r w:rsidR="0097237B" w:rsidRPr="00044A2E">
        <w:rPr>
          <w:rFonts w:cs="Simplified Arabic" w:hint="cs"/>
          <w:sz w:val="22"/>
          <w:rtl/>
        </w:rPr>
        <w:t xml:space="preserve"> </w:t>
      </w:r>
      <w:r w:rsidRPr="00044A2E">
        <w:rPr>
          <w:rFonts w:cs="Simplified Arabic" w:hint="cs"/>
          <w:sz w:val="22"/>
          <w:rtl/>
        </w:rPr>
        <w:t>غرفة</w:t>
      </w:r>
      <w:r w:rsidR="0097237B" w:rsidRPr="00044A2E">
        <w:rPr>
          <w:rFonts w:cs="Simplified Arabic"/>
          <w:sz w:val="22"/>
          <w:rtl/>
        </w:rPr>
        <w:t xml:space="preserve"> </w:t>
      </w:r>
      <w:r w:rsidRPr="00044A2E">
        <w:rPr>
          <w:rFonts w:cs="Simplified Arabic"/>
          <w:sz w:val="22"/>
          <w:rtl/>
        </w:rPr>
        <w:t>تبادل</w:t>
      </w:r>
      <w:r w:rsidR="0097237B" w:rsidRPr="00044A2E">
        <w:rPr>
          <w:rFonts w:cs="Simplified Arabic"/>
          <w:sz w:val="22"/>
          <w:rtl/>
        </w:rPr>
        <w:t xml:space="preserve"> </w:t>
      </w:r>
      <w:r w:rsidRPr="00044A2E">
        <w:rPr>
          <w:rFonts w:cs="Simplified Arabic"/>
          <w:sz w:val="22"/>
          <w:rtl/>
        </w:rPr>
        <w:t>المعلومات</w:t>
      </w:r>
      <w:r w:rsidR="0097237B" w:rsidRPr="00044A2E">
        <w:rPr>
          <w:rFonts w:cs="Simplified Arabic"/>
          <w:sz w:val="22"/>
          <w:rtl/>
        </w:rPr>
        <w:t xml:space="preserve"> </w:t>
      </w:r>
      <w:r w:rsidRPr="00044A2E">
        <w:rPr>
          <w:rFonts w:cs="Simplified Arabic"/>
          <w:sz w:val="22"/>
          <w:rtl/>
        </w:rPr>
        <w:t>وإدارة</w:t>
      </w:r>
      <w:r w:rsidR="0097237B" w:rsidRPr="00044A2E">
        <w:rPr>
          <w:rFonts w:cs="Simplified Arabic"/>
          <w:sz w:val="22"/>
          <w:rtl/>
        </w:rPr>
        <w:t xml:space="preserve"> </w:t>
      </w:r>
      <w:r w:rsidRPr="00044A2E">
        <w:rPr>
          <w:rFonts w:cs="Simplified Arabic"/>
          <w:sz w:val="22"/>
          <w:rtl/>
        </w:rPr>
        <w:t>المع</w:t>
      </w:r>
      <w:r w:rsidRPr="00044A2E">
        <w:rPr>
          <w:rFonts w:cs="Simplified Arabic" w:hint="cs"/>
          <w:sz w:val="22"/>
          <w:rtl/>
        </w:rPr>
        <w:t>ا</w:t>
      </w:r>
      <w:r w:rsidRPr="00044A2E">
        <w:rPr>
          <w:rFonts w:cs="Simplified Arabic"/>
          <w:sz w:val="22"/>
          <w:rtl/>
        </w:rPr>
        <w:t>رف،</w:t>
      </w:r>
      <w:r w:rsidR="0097237B" w:rsidRPr="00044A2E">
        <w:rPr>
          <w:rFonts w:cs="Simplified Arabic"/>
          <w:sz w:val="22"/>
          <w:rtl/>
        </w:rPr>
        <w:t xml:space="preserve"> </w:t>
      </w:r>
      <w:r w:rsidRPr="00044A2E">
        <w:rPr>
          <w:rFonts w:cs="Simplified Arabic"/>
          <w:sz w:val="22"/>
          <w:rtl/>
        </w:rPr>
        <w:t>بهدف</w:t>
      </w:r>
      <w:r w:rsidR="0097237B" w:rsidRPr="00044A2E">
        <w:rPr>
          <w:rFonts w:cs="Simplified Arabic"/>
          <w:sz w:val="22"/>
          <w:rtl/>
        </w:rPr>
        <w:t xml:space="preserve"> </w:t>
      </w:r>
      <w:r w:rsidRPr="00044A2E">
        <w:rPr>
          <w:rFonts w:cs="Simplified Arabic"/>
          <w:sz w:val="22"/>
          <w:rtl/>
        </w:rPr>
        <w:t>تقديم</w:t>
      </w:r>
      <w:r w:rsidR="0097237B" w:rsidRPr="00044A2E">
        <w:rPr>
          <w:rFonts w:cs="Simplified Arabic"/>
          <w:sz w:val="22"/>
          <w:rtl/>
        </w:rPr>
        <w:t xml:space="preserve"> </w:t>
      </w:r>
      <w:r w:rsidRPr="00044A2E">
        <w:rPr>
          <w:rFonts w:cs="Simplified Arabic"/>
          <w:sz w:val="22"/>
          <w:rtl/>
        </w:rPr>
        <w:t>نص</w:t>
      </w:r>
      <w:r w:rsidR="0097237B" w:rsidRPr="00044A2E">
        <w:rPr>
          <w:rFonts w:cs="Simplified Arabic"/>
          <w:sz w:val="22"/>
          <w:rtl/>
        </w:rPr>
        <w:t xml:space="preserve"> </w:t>
      </w:r>
      <w:r w:rsidRPr="00044A2E">
        <w:rPr>
          <w:rFonts w:cs="Simplified Arabic" w:hint="cs"/>
          <w:sz w:val="22"/>
          <w:rtl/>
        </w:rPr>
        <w:t>نهائي</w:t>
      </w:r>
      <w:r w:rsidR="0097237B" w:rsidRPr="00044A2E">
        <w:rPr>
          <w:rFonts w:cs="Simplified Arabic"/>
          <w:sz w:val="22"/>
          <w:rtl/>
        </w:rPr>
        <w:t xml:space="preserve"> </w:t>
      </w:r>
      <w:r w:rsidRPr="00044A2E">
        <w:rPr>
          <w:rFonts w:cs="Simplified Arabic"/>
          <w:sz w:val="22"/>
          <w:rtl/>
        </w:rPr>
        <w:t>لمشروع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Pr="00044A2E">
        <w:rPr>
          <w:rFonts w:cs="Simplified Arabic"/>
          <w:sz w:val="22"/>
          <w:rtl/>
        </w:rPr>
        <w:t>ي</w:t>
      </w:r>
      <w:r w:rsidRPr="00044A2E">
        <w:rPr>
          <w:rFonts w:cs="Simplified Arabic" w:hint="cs"/>
          <w:sz w:val="22"/>
          <w:rtl/>
        </w:rPr>
        <w:t>ُ</w:t>
      </w:r>
      <w:r w:rsidRPr="00044A2E">
        <w:rPr>
          <w:rFonts w:cs="Simplified Arabic"/>
          <w:sz w:val="22"/>
          <w:rtl/>
        </w:rPr>
        <w:t>تفق</w:t>
      </w:r>
      <w:r w:rsidR="0097237B" w:rsidRPr="00044A2E">
        <w:rPr>
          <w:rFonts w:cs="Simplified Arabic"/>
          <w:sz w:val="22"/>
          <w:rtl/>
        </w:rPr>
        <w:t xml:space="preserve"> </w:t>
      </w:r>
      <w:r w:rsidRPr="00044A2E">
        <w:rPr>
          <w:rFonts w:cs="Simplified Arabic"/>
          <w:sz w:val="22"/>
          <w:rtl/>
        </w:rPr>
        <w:t>عليه</w:t>
      </w:r>
      <w:r w:rsidR="0097237B" w:rsidRPr="00044A2E">
        <w:rPr>
          <w:rFonts w:cs="Simplified Arabic"/>
          <w:sz w:val="22"/>
          <w:rtl/>
        </w:rPr>
        <w:t xml:space="preserve"> </w:t>
      </w:r>
      <w:r w:rsidRPr="00044A2E">
        <w:rPr>
          <w:rFonts w:cs="Simplified Arabic"/>
          <w:sz w:val="22"/>
          <w:rtl/>
        </w:rPr>
        <w:t>ب</w:t>
      </w:r>
      <w:r w:rsidRPr="00044A2E">
        <w:rPr>
          <w:rFonts w:cs="Simplified Arabic" w:hint="cs"/>
          <w:sz w:val="22"/>
          <w:rtl/>
        </w:rPr>
        <w:t>توافق</w:t>
      </w:r>
      <w:r w:rsidR="0097237B" w:rsidRPr="00044A2E">
        <w:rPr>
          <w:rFonts w:cs="Simplified Arabic" w:hint="cs"/>
          <w:sz w:val="22"/>
          <w:rtl/>
        </w:rPr>
        <w:t xml:space="preserve"> </w:t>
      </w:r>
      <w:r w:rsidRPr="00044A2E">
        <w:rPr>
          <w:rFonts w:cs="Simplified Arabic" w:hint="cs"/>
          <w:sz w:val="22"/>
          <w:rtl/>
        </w:rPr>
        <w:t>الآراء،</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الع</w:t>
      </w:r>
      <w:r w:rsidRPr="00044A2E">
        <w:rPr>
          <w:rFonts w:cs="Simplified Arabic" w:hint="cs"/>
          <w:sz w:val="22"/>
          <w:rtl/>
        </w:rPr>
        <w:t>ا</w:t>
      </w:r>
      <w:r w:rsidRPr="00044A2E">
        <w:rPr>
          <w:rFonts w:cs="Simplified Arabic"/>
          <w:sz w:val="22"/>
          <w:rtl/>
        </w:rPr>
        <w:t>مل</w:t>
      </w:r>
      <w:r w:rsidR="002D5CD8" w:rsidRPr="00044A2E">
        <w:rPr>
          <w:rFonts w:cs="Simplified Arabic"/>
          <w:sz w:val="22"/>
          <w:rtl/>
        </w:rPr>
        <w:t>.</w:t>
      </w:r>
    </w:p>
    <w:p w14:paraId="6FB6B55D" w14:textId="56BDF589"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hint="cs"/>
          <w:sz w:val="22"/>
          <w:rtl/>
        </w:rPr>
        <w:t>و</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الخامسة،</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مقرر</w:t>
      </w:r>
      <w:r w:rsidR="0097237B" w:rsidRPr="00044A2E">
        <w:rPr>
          <w:rFonts w:cs="Simplified Arabic"/>
          <w:sz w:val="22"/>
          <w:rtl/>
        </w:rPr>
        <w:t xml:space="preserve"> </w:t>
      </w:r>
      <w:r w:rsidRPr="00044A2E">
        <w:rPr>
          <w:rFonts w:cs="Simplified Arabic"/>
          <w:sz w:val="22"/>
          <w:rtl/>
        </w:rPr>
        <w:t>منقح</w:t>
      </w:r>
      <w:r w:rsidR="0097237B" w:rsidRPr="00044A2E">
        <w:rPr>
          <w:rFonts w:cs="Simplified Arabic"/>
          <w:sz w:val="22"/>
          <w:rtl/>
        </w:rPr>
        <w:t xml:space="preserve"> </w:t>
      </w:r>
      <w:r w:rsidRPr="00044A2E">
        <w:rPr>
          <w:rFonts w:cs="Simplified Arabic"/>
          <w:sz w:val="22"/>
          <w:rtl/>
        </w:rPr>
        <w:t>قدم</w:t>
      </w:r>
      <w:r w:rsidR="0050790F" w:rsidRPr="00044A2E">
        <w:rPr>
          <w:rFonts w:cs="Simplified Arabic" w:hint="cs"/>
          <w:sz w:val="22"/>
          <w:rtl/>
        </w:rPr>
        <w:t>ت</w:t>
      </w:r>
      <w:r w:rsidRPr="00044A2E">
        <w:rPr>
          <w:rFonts w:cs="Simplified Arabic"/>
          <w:sz w:val="22"/>
          <w:rtl/>
        </w:rPr>
        <w:t>ه</w:t>
      </w:r>
      <w:r w:rsidR="0097237B" w:rsidRPr="00044A2E">
        <w:rPr>
          <w:rFonts w:cs="Simplified Arabic"/>
          <w:sz w:val="22"/>
          <w:rtl/>
        </w:rPr>
        <w:t xml:space="preserve"> </w:t>
      </w:r>
      <w:r w:rsidRPr="00044A2E">
        <w:rPr>
          <w:rFonts w:cs="Simplified Arabic"/>
          <w:sz w:val="22"/>
          <w:rtl/>
        </w:rPr>
        <w:t>الرئيس</w:t>
      </w:r>
      <w:r w:rsidR="0050790F" w:rsidRPr="00044A2E">
        <w:rPr>
          <w:rFonts w:cs="Simplified Arabic" w:hint="cs"/>
          <w:sz w:val="22"/>
          <w:rtl/>
        </w:rPr>
        <w:t>ة</w:t>
      </w:r>
      <w:r w:rsidR="0097237B" w:rsidRPr="00044A2E">
        <w:rPr>
          <w:rFonts w:cs="Simplified Arabic"/>
          <w:sz w:val="22"/>
          <w:rtl/>
        </w:rPr>
        <w:t xml:space="preserve"> </w:t>
      </w:r>
      <w:r w:rsidRPr="00044A2E">
        <w:rPr>
          <w:rFonts w:cs="Simplified Arabic"/>
          <w:sz w:val="22"/>
          <w:rtl/>
        </w:rPr>
        <w:t>بعد</w:t>
      </w:r>
      <w:r w:rsidR="0097237B" w:rsidRPr="00044A2E">
        <w:rPr>
          <w:rFonts w:cs="Simplified Arabic"/>
          <w:sz w:val="22"/>
          <w:rtl/>
        </w:rPr>
        <w:t xml:space="preserve"> </w:t>
      </w:r>
      <w:r w:rsidRPr="00044A2E">
        <w:rPr>
          <w:rFonts w:cs="Simplified Arabic"/>
          <w:sz w:val="22"/>
          <w:rtl/>
        </w:rPr>
        <w:t>المناقشات</w:t>
      </w:r>
      <w:r w:rsidR="0097237B" w:rsidRPr="00044A2E">
        <w:rPr>
          <w:rFonts w:cs="Simplified Arabic"/>
          <w:sz w:val="22"/>
          <w:rtl/>
        </w:rPr>
        <w:t xml:space="preserve"> </w:t>
      </w:r>
      <w:r w:rsidR="00ED3FB7" w:rsidRPr="00044A2E">
        <w:rPr>
          <w:rFonts w:cs="Simplified Arabic"/>
          <w:sz w:val="22"/>
          <w:rtl/>
        </w:rPr>
        <w:t>التي دارت</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فريق</w:t>
      </w:r>
      <w:r w:rsidR="0097237B" w:rsidRPr="00044A2E">
        <w:rPr>
          <w:rFonts w:cs="Simplified Arabic"/>
          <w:sz w:val="22"/>
          <w:rtl/>
        </w:rPr>
        <w:t xml:space="preserve"> </w:t>
      </w:r>
      <w:r w:rsidRPr="00044A2E">
        <w:rPr>
          <w:rFonts w:cs="Simplified Arabic"/>
          <w:sz w:val="22"/>
          <w:rtl/>
        </w:rPr>
        <w:t>الاتصال</w:t>
      </w:r>
      <w:r w:rsidR="002D5CD8" w:rsidRPr="00044A2E">
        <w:rPr>
          <w:rFonts w:cs="Simplified Arabic"/>
          <w:sz w:val="22"/>
          <w:rtl/>
        </w:rPr>
        <w:t>.</w:t>
      </w:r>
    </w:p>
    <w:p w14:paraId="4F58B016" w14:textId="104BD9DA"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وأستراليا،</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وكندا،</w:t>
      </w:r>
      <w:r w:rsidR="0097237B" w:rsidRPr="00044A2E">
        <w:rPr>
          <w:rFonts w:cs="Simplified Arabic"/>
          <w:sz w:val="22"/>
          <w:rtl/>
        </w:rPr>
        <w:t xml:space="preserve"> </w:t>
      </w:r>
      <w:r w:rsidRPr="00044A2E">
        <w:rPr>
          <w:rFonts w:cs="Simplified Arabic"/>
          <w:sz w:val="22"/>
          <w:rtl/>
        </w:rPr>
        <w:t>وكولومبيا،</w:t>
      </w:r>
      <w:r w:rsidR="0097237B" w:rsidRPr="00044A2E">
        <w:rPr>
          <w:rFonts w:cs="Simplified Arabic"/>
          <w:sz w:val="22"/>
          <w:rtl/>
        </w:rPr>
        <w:t xml:space="preserve"> </w:t>
      </w:r>
      <w:r w:rsidRPr="00044A2E">
        <w:rPr>
          <w:rFonts w:cs="Simplified Arabic"/>
          <w:sz w:val="22"/>
          <w:rtl/>
        </w:rPr>
        <w:t>وجمهورية</w:t>
      </w:r>
      <w:r w:rsidR="0097237B" w:rsidRPr="00044A2E">
        <w:rPr>
          <w:rFonts w:cs="Simplified Arabic"/>
          <w:sz w:val="22"/>
          <w:rtl/>
        </w:rPr>
        <w:t xml:space="preserve"> </w:t>
      </w:r>
      <w:r w:rsidRPr="00044A2E">
        <w:rPr>
          <w:rFonts w:cs="Simplified Arabic"/>
          <w:sz w:val="22"/>
          <w:rtl/>
        </w:rPr>
        <w:t>الكونغو</w:t>
      </w:r>
      <w:r w:rsidR="0097237B" w:rsidRPr="00044A2E">
        <w:rPr>
          <w:rFonts w:cs="Simplified Arabic"/>
          <w:sz w:val="22"/>
          <w:rtl/>
        </w:rPr>
        <w:t xml:space="preserve"> </w:t>
      </w:r>
      <w:r w:rsidRPr="00044A2E">
        <w:rPr>
          <w:rFonts w:cs="Simplified Arabic"/>
          <w:sz w:val="22"/>
          <w:rtl/>
        </w:rPr>
        <w:t>الديمقراطية،</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w:t>
      </w:r>
      <w:r w:rsidRPr="00044A2E">
        <w:rPr>
          <w:rFonts w:cs="Simplified Arabic" w:hint="cs"/>
          <w:sz w:val="22"/>
          <w:rtl/>
        </w:rPr>
        <w:t>غ</w:t>
      </w:r>
      <w:r w:rsidRPr="00044A2E">
        <w:rPr>
          <w:rFonts w:cs="Simplified Arabic"/>
          <w:sz w:val="22"/>
          <w:rtl/>
        </w:rPr>
        <w:t>ابون،</w:t>
      </w:r>
      <w:r w:rsidR="0097237B" w:rsidRPr="00044A2E">
        <w:rPr>
          <w:rFonts w:cs="Simplified Arabic"/>
          <w:sz w:val="22"/>
          <w:rtl/>
        </w:rPr>
        <w:t xml:space="preserve"> </w:t>
      </w:r>
      <w:r w:rsidRPr="00044A2E">
        <w:rPr>
          <w:rFonts w:cs="Simplified Arabic"/>
          <w:sz w:val="22"/>
          <w:rtl/>
        </w:rPr>
        <w:t>وغواتيمالا،</w:t>
      </w:r>
      <w:r w:rsidR="0097237B" w:rsidRPr="00044A2E">
        <w:rPr>
          <w:rFonts w:cs="Simplified Arabic"/>
          <w:sz w:val="22"/>
          <w:rtl/>
        </w:rPr>
        <w:t xml:space="preserve"> </w:t>
      </w:r>
      <w:r w:rsidRPr="00044A2E">
        <w:rPr>
          <w:rFonts w:cs="Simplified Arabic"/>
          <w:sz w:val="22"/>
          <w:rtl/>
        </w:rPr>
        <w:t>واليابان،</w:t>
      </w:r>
      <w:r w:rsidR="0097237B" w:rsidRPr="00044A2E">
        <w:rPr>
          <w:rFonts w:cs="Simplified Arabic"/>
          <w:sz w:val="22"/>
          <w:rtl/>
        </w:rPr>
        <w:t xml:space="preserve"> </w:t>
      </w:r>
      <w:r w:rsidRPr="00044A2E">
        <w:rPr>
          <w:rFonts w:cs="Simplified Arabic"/>
          <w:sz w:val="22"/>
          <w:rtl/>
        </w:rPr>
        <w:t>والنرويج،</w:t>
      </w:r>
      <w:r w:rsidR="0097237B" w:rsidRPr="00044A2E">
        <w:rPr>
          <w:rFonts w:cs="Simplified Arabic"/>
          <w:sz w:val="22"/>
          <w:rtl/>
        </w:rPr>
        <w:t xml:space="preserve"> </w:t>
      </w:r>
      <w:r w:rsidRPr="00044A2E">
        <w:rPr>
          <w:rFonts w:cs="Simplified Arabic"/>
          <w:sz w:val="22"/>
          <w:rtl/>
        </w:rPr>
        <w:t>وبيرو،</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97237B" w:rsidRPr="00044A2E">
        <w:rPr>
          <w:rFonts w:cs="Simplified Arabic"/>
          <w:sz w:val="22"/>
          <w:rtl/>
        </w:rPr>
        <w:t xml:space="preserve"> </w:t>
      </w:r>
      <w:r w:rsidRPr="00044A2E">
        <w:rPr>
          <w:rFonts w:cs="Simplified Arabic"/>
          <w:sz w:val="22"/>
          <w:rtl/>
        </w:rPr>
        <w:t>وجنوب</w:t>
      </w:r>
      <w:r w:rsidR="0097237B" w:rsidRPr="00044A2E">
        <w:rPr>
          <w:rFonts w:cs="Simplified Arabic"/>
          <w:sz w:val="22"/>
          <w:rtl/>
        </w:rPr>
        <w:t xml:space="preserve"> </w:t>
      </w:r>
      <w:r w:rsidRPr="00044A2E">
        <w:rPr>
          <w:rFonts w:cs="Simplified Arabic"/>
          <w:sz w:val="22"/>
          <w:rtl/>
        </w:rPr>
        <w:t>أفريقيا،</w:t>
      </w:r>
      <w:r w:rsidR="0097237B" w:rsidRPr="00044A2E">
        <w:rPr>
          <w:rFonts w:cs="Simplified Arabic"/>
          <w:sz w:val="22"/>
          <w:rtl/>
        </w:rPr>
        <w:t xml:space="preserve"> </w:t>
      </w:r>
      <w:r w:rsidRPr="00044A2E">
        <w:rPr>
          <w:rFonts w:cs="Simplified Arabic"/>
          <w:sz w:val="22"/>
          <w:rtl/>
        </w:rPr>
        <w:t>وسويسرا،</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المتحدة</w:t>
      </w:r>
      <w:r w:rsidR="002D5CD8" w:rsidRPr="00044A2E">
        <w:rPr>
          <w:rFonts w:cs="Simplified Arabic"/>
          <w:sz w:val="22"/>
          <w:rtl/>
        </w:rPr>
        <w:t>.</w:t>
      </w:r>
    </w:p>
    <w:p w14:paraId="18682D36" w14:textId="6BF2D5A4"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00D10E38" w:rsidRPr="00044A2E">
        <w:rPr>
          <w:rFonts w:cs="Simplified Arabic"/>
          <w:sz w:val="22"/>
          <w:rtl/>
        </w:rPr>
        <w:t xml:space="preserve">ببيان أيضا </w:t>
      </w:r>
      <w:r w:rsidR="0050790F" w:rsidRPr="00044A2E">
        <w:rPr>
          <w:rFonts w:cs="Simplified Arabic"/>
          <w:sz w:val="22"/>
          <w:rtl/>
        </w:rPr>
        <w:t>ممثل مرفق البيئة العالمية</w:t>
      </w:r>
      <w:r w:rsidR="002D5CD8" w:rsidRPr="00044A2E">
        <w:rPr>
          <w:rFonts w:cs="Simplified Arabic"/>
          <w:sz w:val="22"/>
          <w:rtl/>
        </w:rPr>
        <w:t>.</w:t>
      </w:r>
    </w:p>
    <w:p w14:paraId="6F9B35B3" w14:textId="7649D422"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ووافق</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00C5396A" w:rsidRPr="00044A2E">
        <w:rPr>
          <w:rFonts w:cs="Simplified Arabic"/>
          <w:sz w:val="22"/>
          <w:rtl/>
        </w:rPr>
        <w:t>مشروع المقرر</w:t>
      </w:r>
      <w:r w:rsidR="0097237B" w:rsidRPr="00044A2E">
        <w:rPr>
          <w:rFonts w:cs="Simplified Arabic"/>
          <w:sz w:val="22"/>
          <w:rtl/>
        </w:rPr>
        <w:t xml:space="preserve"> </w:t>
      </w:r>
      <w:r w:rsidRPr="00044A2E">
        <w:rPr>
          <w:rFonts w:cs="Simplified Arabic"/>
          <w:sz w:val="22"/>
          <w:rtl/>
        </w:rPr>
        <w:t>المنقح،</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hint="cs"/>
          <w:sz w:val="22"/>
          <w:rtl/>
        </w:rPr>
        <w:t>بوصفه</w:t>
      </w:r>
      <w:r w:rsidR="0097237B" w:rsidRPr="00044A2E">
        <w:rPr>
          <w:rFonts w:cs="Simplified Arabic" w:hint="cs"/>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مقرر</w:t>
      </w:r>
      <w:r w:rsidR="0097237B"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16</w:t>
      </w:r>
      <w:r w:rsidR="002D5CD8" w:rsidRPr="00044A2E">
        <w:rPr>
          <w:rFonts w:cs="Simplified Arabic" w:hint="cs"/>
          <w:sz w:val="22"/>
          <w:rtl/>
        </w:rPr>
        <w:t>.</w:t>
      </w:r>
    </w:p>
    <w:p w14:paraId="1E19B53A" w14:textId="338FFD69" w:rsidR="00FB54D2" w:rsidRPr="00044A2E" w:rsidRDefault="00FB54D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في جلسته العامة الخامسة،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16</w:t>
      </w:r>
      <w:r w:rsidRPr="00044A2E">
        <w:rPr>
          <w:rFonts w:cs="Simplified Arabic"/>
          <w:sz w:val="22"/>
          <w:rtl/>
        </w:rPr>
        <w:t xml:space="preserve">، الذي </w:t>
      </w:r>
      <w:r w:rsidR="002D41E4" w:rsidRPr="00044A2E">
        <w:rPr>
          <w:rFonts w:cs="Simplified Arabic"/>
          <w:sz w:val="22"/>
          <w:rtl/>
        </w:rPr>
        <w:t>قدمته رئيسة الفريق العامل الأول</w:t>
      </w:r>
      <w:r w:rsidR="002D5CD8" w:rsidRPr="00044A2E">
        <w:rPr>
          <w:rFonts w:cs="Simplified Arabic"/>
          <w:sz w:val="22"/>
          <w:rtl/>
        </w:rPr>
        <w:t>.</w:t>
      </w:r>
    </w:p>
    <w:p w14:paraId="5B4A25D8" w14:textId="3B47EC3C" w:rsidR="00FB54D2" w:rsidRPr="00044A2E" w:rsidRDefault="00FB54D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 ببيانات ممثلو الأطراف التالية: البرازيل، وكندا، وكولومبيا، وجمهورية الكونغو الديمقراطية، والاتحاد الأوروبي ودوله الأعضاء، و</w:t>
      </w:r>
      <w:r w:rsidR="00C5396A" w:rsidRPr="00044A2E">
        <w:rPr>
          <w:rFonts w:cs="Simplified Arabic"/>
          <w:sz w:val="22"/>
          <w:rtl/>
        </w:rPr>
        <w:t>غابون</w:t>
      </w:r>
      <w:r w:rsidRPr="00044A2E">
        <w:rPr>
          <w:rFonts w:cs="Simplified Arabic"/>
          <w:sz w:val="22"/>
          <w:rtl/>
        </w:rPr>
        <w:t>، واليابان، وبيرو، والاتحاد الروسي، وسويسرا، والمملكة المتحدة، وزامبيا</w:t>
      </w:r>
      <w:r w:rsidR="002D5CD8" w:rsidRPr="00044A2E">
        <w:rPr>
          <w:rFonts w:cs="Simplified Arabic"/>
          <w:sz w:val="22"/>
          <w:rtl/>
        </w:rPr>
        <w:t>.</w:t>
      </w:r>
    </w:p>
    <w:p w14:paraId="27F20BF7" w14:textId="4081FA9F" w:rsidR="00FB54D2" w:rsidRPr="00044A2E" w:rsidRDefault="00FB54D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واعتمد مؤتمر الأطراف مشروع </w:t>
      </w:r>
      <w:r w:rsidR="00C5396A" w:rsidRPr="00044A2E">
        <w:rPr>
          <w:rFonts w:cs="Simplified Arabic" w:hint="cs"/>
          <w:sz w:val="22"/>
          <w:rtl/>
        </w:rPr>
        <w:t>المقرر</w:t>
      </w:r>
      <w:r w:rsidRPr="00044A2E">
        <w:rPr>
          <w:rFonts w:cs="Simplified Arabic"/>
          <w:sz w:val="22"/>
          <w:rtl/>
        </w:rPr>
        <w:t xml:space="preserve">، بصيغته المعدلة شفويا، بوصفه </w:t>
      </w:r>
      <w:r w:rsidR="00C5396A" w:rsidRPr="00044A2E">
        <w:rPr>
          <w:rFonts w:cs="Simplified Arabic" w:hint="cs"/>
          <w:sz w:val="22"/>
          <w:rtl/>
        </w:rPr>
        <w:t>المقرر</w:t>
      </w:r>
      <w:r w:rsidRPr="00044A2E">
        <w:rPr>
          <w:rFonts w:cs="Simplified Arabic"/>
          <w:sz w:val="22"/>
          <w:rtl/>
        </w:rPr>
        <w:t xml:space="preserve"> </w:t>
      </w:r>
      <w:hyperlink r:id="rId312" w:history="1">
        <w:r w:rsidRPr="00044A2E">
          <w:rPr>
            <w:rStyle w:val="Hyperlink"/>
            <w:rFonts w:cs="Simplified Arabic"/>
            <w:sz w:val="22"/>
            <w:rtl/>
          </w:rPr>
          <w:t>16/9</w:t>
        </w:r>
      </w:hyperlink>
      <w:r w:rsidR="002D5CD8" w:rsidRPr="00044A2E">
        <w:rPr>
          <w:rFonts w:cs="Simplified Arabic"/>
          <w:sz w:val="22"/>
          <w:rtl/>
        </w:rPr>
        <w:t>.</w:t>
      </w:r>
    </w:p>
    <w:p w14:paraId="30680000" w14:textId="2F3247AB" w:rsidR="00486532" w:rsidRPr="00E06F6F" w:rsidRDefault="00486532" w:rsidP="00190E65">
      <w:pPr>
        <w:keepNext/>
        <w:keepLines/>
        <w:bidi/>
        <w:spacing w:after="120" w:line="216" w:lineRule="auto"/>
        <w:outlineLvl w:val="1"/>
        <w:rPr>
          <w:rFonts w:cs="Simplified Arabic"/>
          <w:b/>
          <w:bCs/>
          <w:szCs w:val="28"/>
        </w:rPr>
      </w:pPr>
      <w:bookmarkStart w:id="198" w:name="_Toc206429797"/>
      <w:bookmarkStart w:id="199" w:name="_Toc206582823"/>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hint="cs"/>
          <w:b/>
          <w:bCs/>
          <w:szCs w:val="28"/>
          <w:rtl/>
        </w:rPr>
        <w:t>13</w:t>
      </w:r>
      <w:r w:rsidR="00190E65" w:rsidRPr="00E06F6F">
        <w:rPr>
          <w:rFonts w:cs="Simplified Arabic"/>
          <w:b/>
          <w:bCs/>
          <w:szCs w:val="28"/>
          <w:rtl/>
        </w:rPr>
        <w:br/>
      </w:r>
      <w:r w:rsidRPr="00E06F6F">
        <w:rPr>
          <w:rFonts w:cs="Simplified Arabic" w:hint="cs"/>
          <w:b/>
          <w:bCs/>
          <w:szCs w:val="28"/>
          <w:rtl/>
        </w:rPr>
        <w:t>التعاون</w:t>
      </w:r>
      <w:r w:rsidR="0097237B" w:rsidRPr="00E06F6F">
        <w:rPr>
          <w:rFonts w:cs="Simplified Arabic" w:hint="cs"/>
          <w:b/>
          <w:bCs/>
          <w:szCs w:val="28"/>
          <w:rtl/>
        </w:rPr>
        <w:t xml:space="preserve"> </w:t>
      </w:r>
      <w:r w:rsidRPr="00E06F6F">
        <w:rPr>
          <w:rFonts w:cs="Simplified Arabic" w:hint="cs"/>
          <w:b/>
          <w:bCs/>
          <w:szCs w:val="28"/>
          <w:rtl/>
        </w:rPr>
        <w:t>مع</w:t>
      </w:r>
      <w:r w:rsidR="0097237B" w:rsidRPr="00E06F6F">
        <w:rPr>
          <w:rFonts w:cs="Simplified Arabic" w:hint="cs"/>
          <w:b/>
          <w:bCs/>
          <w:szCs w:val="28"/>
          <w:rtl/>
        </w:rPr>
        <w:t xml:space="preserve"> </w:t>
      </w:r>
      <w:r w:rsidRPr="00E06F6F">
        <w:rPr>
          <w:rFonts w:cs="Simplified Arabic" w:hint="cs"/>
          <w:b/>
          <w:bCs/>
          <w:szCs w:val="28"/>
          <w:rtl/>
        </w:rPr>
        <w:t>المنظمات</w:t>
      </w:r>
      <w:r w:rsidR="0097237B" w:rsidRPr="00E06F6F">
        <w:rPr>
          <w:rFonts w:cs="Simplified Arabic" w:hint="cs"/>
          <w:b/>
          <w:bCs/>
          <w:szCs w:val="28"/>
          <w:rtl/>
        </w:rPr>
        <w:t xml:space="preserve"> </w:t>
      </w:r>
      <w:r w:rsidRPr="00E06F6F">
        <w:rPr>
          <w:rFonts w:cs="Simplified Arabic" w:hint="cs"/>
          <w:b/>
          <w:bCs/>
          <w:szCs w:val="28"/>
          <w:rtl/>
        </w:rPr>
        <w:t>الدولية</w:t>
      </w:r>
      <w:r w:rsidR="0097237B" w:rsidRPr="00E06F6F">
        <w:rPr>
          <w:rFonts w:cs="Simplified Arabic" w:hint="cs"/>
          <w:b/>
          <w:bCs/>
          <w:szCs w:val="28"/>
          <w:rtl/>
        </w:rPr>
        <w:t xml:space="preserve"> </w:t>
      </w:r>
      <w:r w:rsidRPr="00E06F6F">
        <w:rPr>
          <w:rFonts w:cs="Simplified Arabic" w:hint="cs"/>
          <w:b/>
          <w:bCs/>
          <w:szCs w:val="28"/>
          <w:rtl/>
        </w:rPr>
        <w:t>والهيئات</w:t>
      </w:r>
      <w:r w:rsidR="0097237B" w:rsidRPr="00E06F6F">
        <w:rPr>
          <w:rFonts w:cs="Simplified Arabic" w:hint="cs"/>
          <w:b/>
          <w:bCs/>
          <w:szCs w:val="28"/>
          <w:rtl/>
        </w:rPr>
        <w:t xml:space="preserve"> </w:t>
      </w:r>
      <w:r w:rsidRPr="00E06F6F">
        <w:rPr>
          <w:rFonts w:cs="Simplified Arabic" w:hint="cs"/>
          <w:b/>
          <w:bCs/>
          <w:szCs w:val="28"/>
          <w:rtl/>
        </w:rPr>
        <w:t>المنشأة</w:t>
      </w:r>
      <w:r w:rsidR="0097237B" w:rsidRPr="00E06F6F">
        <w:rPr>
          <w:rFonts w:cs="Simplified Arabic" w:hint="cs"/>
          <w:b/>
          <w:bCs/>
          <w:szCs w:val="28"/>
          <w:rtl/>
        </w:rPr>
        <w:t xml:space="preserve"> </w:t>
      </w:r>
      <w:r w:rsidRPr="00E06F6F">
        <w:rPr>
          <w:rFonts w:cs="Simplified Arabic" w:hint="cs"/>
          <w:b/>
          <w:bCs/>
          <w:szCs w:val="28"/>
          <w:rtl/>
        </w:rPr>
        <w:t>بموجب</w:t>
      </w:r>
      <w:r w:rsidR="0097237B" w:rsidRPr="00E06F6F">
        <w:rPr>
          <w:rFonts w:cs="Simplified Arabic" w:hint="cs"/>
          <w:b/>
          <w:bCs/>
          <w:szCs w:val="28"/>
          <w:rtl/>
        </w:rPr>
        <w:t xml:space="preserve"> </w:t>
      </w:r>
      <w:r w:rsidRPr="00E06F6F">
        <w:rPr>
          <w:rFonts w:cs="Simplified Arabic" w:hint="cs"/>
          <w:b/>
          <w:bCs/>
          <w:szCs w:val="28"/>
          <w:rtl/>
        </w:rPr>
        <w:t>الاتفاقيات</w:t>
      </w:r>
      <w:r w:rsidR="0097237B" w:rsidRPr="00E06F6F">
        <w:rPr>
          <w:rFonts w:cs="Simplified Arabic" w:hint="cs"/>
          <w:b/>
          <w:bCs/>
          <w:szCs w:val="28"/>
          <w:rtl/>
        </w:rPr>
        <w:t xml:space="preserve"> </w:t>
      </w:r>
      <w:r w:rsidRPr="00E06F6F">
        <w:rPr>
          <w:rFonts w:cs="Simplified Arabic" w:hint="cs"/>
          <w:b/>
          <w:bCs/>
          <w:szCs w:val="28"/>
          <w:rtl/>
        </w:rPr>
        <w:t>الأخرى</w:t>
      </w:r>
      <w:bookmarkEnd w:id="198"/>
      <w:bookmarkEnd w:id="199"/>
    </w:p>
    <w:p w14:paraId="20D4D01A" w14:textId="63C33D8A"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نظر</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الع</w:t>
      </w:r>
      <w:r w:rsidRPr="00044A2E">
        <w:rPr>
          <w:rFonts w:cs="Simplified Arabic" w:hint="cs"/>
          <w:sz w:val="22"/>
          <w:rtl/>
        </w:rPr>
        <w:t>ا</w:t>
      </w:r>
      <w:r w:rsidRPr="00044A2E">
        <w:rPr>
          <w:rFonts w:cs="Simplified Arabic"/>
          <w:sz w:val="22"/>
          <w:rtl/>
        </w:rPr>
        <w:t>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hint="cs"/>
          <w:sz w:val="22"/>
          <w:rtl/>
        </w:rPr>
        <w:t>13</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الثانية</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w:t>
      </w:r>
      <w:r w:rsidR="00F73CA0" w:rsidRPr="00044A2E">
        <w:rPr>
          <w:rFonts w:cs="Simplified Arabic"/>
          <w:sz w:val="22"/>
          <w:rtl/>
        </w:rPr>
        <w:t>كان معروضا عليه مشروع</w:t>
      </w:r>
      <w:r w:rsidR="0097237B" w:rsidRPr="00044A2E">
        <w:rPr>
          <w:rFonts w:cs="Simplified Arabic" w:hint="cs"/>
          <w:sz w:val="22"/>
          <w:rtl/>
        </w:rPr>
        <w:t xml:space="preserve"> </w:t>
      </w:r>
      <w:r w:rsidRPr="00044A2E">
        <w:rPr>
          <w:rFonts w:cs="Simplified Arabic" w:hint="cs"/>
          <w:sz w:val="22"/>
          <w:rtl/>
        </w:rPr>
        <w:t>م</w:t>
      </w:r>
      <w:r w:rsidRPr="00044A2E">
        <w:rPr>
          <w:rFonts w:cs="Simplified Arabic"/>
          <w:sz w:val="22"/>
          <w:rtl/>
        </w:rPr>
        <w:t>قرر</w:t>
      </w:r>
      <w:r w:rsidR="00C5396A" w:rsidRPr="00044A2E">
        <w:rPr>
          <w:rStyle w:val="FootnoteReference"/>
          <w:rFonts w:cs="Simplified Arabic"/>
          <w:sz w:val="22"/>
          <w:rtl/>
        </w:rPr>
        <w:footnoteReference w:id="573"/>
      </w:r>
      <w:r w:rsidR="0097237B" w:rsidRPr="00044A2E">
        <w:rPr>
          <w:rFonts w:cs="Simplified Arabic"/>
          <w:sz w:val="22"/>
          <w:rtl/>
        </w:rPr>
        <w:t xml:space="preserve"> </w:t>
      </w:r>
      <w:r w:rsidRPr="00044A2E">
        <w:rPr>
          <w:rFonts w:cs="Simplified Arabic"/>
          <w:sz w:val="22"/>
          <w:rtl/>
        </w:rPr>
        <w:t>ومذكرة</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الأمانة</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التعاون</w:t>
      </w:r>
      <w:r w:rsidR="0097237B" w:rsidRPr="00044A2E">
        <w:rPr>
          <w:rFonts w:cs="Simplified Arabic"/>
          <w:sz w:val="22"/>
          <w:rtl/>
        </w:rPr>
        <w:t xml:space="preserve"> </w:t>
      </w:r>
      <w:r w:rsidRPr="00044A2E">
        <w:rPr>
          <w:rFonts w:cs="Simplified Arabic"/>
          <w:sz w:val="22"/>
          <w:rtl/>
        </w:rPr>
        <w:t>مع</w:t>
      </w:r>
      <w:r w:rsidR="0097237B" w:rsidRPr="00044A2E">
        <w:rPr>
          <w:rFonts w:cs="Simplified Arabic"/>
          <w:sz w:val="22"/>
          <w:rtl/>
        </w:rPr>
        <w:t xml:space="preserve"> </w:t>
      </w:r>
      <w:r w:rsidRPr="00044A2E">
        <w:rPr>
          <w:rFonts w:cs="Simplified Arabic"/>
          <w:sz w:val="22"/>
          <w:rtl/>
        </w:rPr>
        <w:t>الاتفاقيات</w:t>
      </w:r>
      <w:r w:rsidR="0097237B" w:rsidRPr="00044A2E">
        <w:rPr>
          <w:rFonts w:cs="Simplified Arabic"/>
          <w:sz w:val="22"/>
          <w:rtl/>
        </w:rPr>
        <w:t xml:space="preserve"> </w:t>
      </w:r>
      <w:r w:rsidRPr="00044A2E">
        <w:rPr>
          <w:rFonts w:cs="Simplified Arabic"/>
          <w:sz w:val="22"/>
          <w:rtl/>
        </w:rPr>
        <w:t>والمنظمات</w:t>
      </w:r>
      <w:r w:rsidR="0097237B" w:rsidRPr="00044A2E">
        <w:rPr>
          <w:rFonts w:cs="Simplified Arabic"/>
          <w:sz w:val="22"/>
          <w:rtl/>
        </w:rPr>
        <w:t xml:space="preserve"> </w:t>
      </w:r>
      <w:r w:rsidRPr="00044A2E">
        <w:rPr>
          <w:rFonts w:cs="Simplified Arabic"/>
          <w:sz w:val="22"/>
          <w:rtl/>
        </w:rPr>
        <w:t>الدولية</w:t>
      </w:r>
      <w:r w:rsidR="0097237B" w:rsidRPr="00044A2E">
        <w:rPr>
          <w:rFonts w:cs="Simplified Arabic"/>
          <w:sz w:val="22"/>
          <w:rtl/>
        </w:rPr>
        <w:t xml:space="preserve"> </w:t>
      </w:r>
      <w:r w:rsidRPr="00044A2E">
        <w:rPr>
          <w:rFonts w:cs="Simplified Arabic"/>
          <w:sz w:val="22"/>
          <w:rtl/>
        </w:rPr>
        <w:t>الأخرى</w:t>
      </w:r>
      <w:r w:rsidR="002D5CD8" w:rsidRPr="00044A2E">
        <w:rPr>
          <w:rFonts w:cs="Simplified Arabic"/>
          <w:sz w:val="22"/>
          <w:rtl/>
        </w:rPr>
        <w:t>.</w:t>
      </w:r>
      <w:r w:rsidRPr="00044A2E">
        <w:rPr>
          <w:rStyle w:val="FootnoteReference"/>
          <w:rFonts w:cs="Simplified Arabic"/>
          <w:sz w:val="22"/>
          <w:rtl/>
        </w:rPr>
        <w:footnoteReference w:id="574"/>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صدرت</w:t>
      </w:r>
      <w:r w:rsidR="0097237B" w:rsidRPr="00044A2E">
        <w:rPr>
          <w:rFonts w:cs="Simplified Arabic" w:hint="cs"/>
          <w:sz w:val="22"/>
          <w:rtl/>
        </w:rPr>
        <w:t xml:space="preserve"> </w:t>
      </w:r>
      <w:r w:rsidRPr="00044A2E">
        <w:rPr>
          <w:rFonts w:cs="Simplified Arabic" w:hint="cs"/>
          <w:sz w:val="22"/>
          <w:rtl/>
        </w:rPr>
        <w:t>أيضا</w:t>
      </w:r>
      <w:r w:rsidR="0097237B" w:rsidRPr="00044A2E">
        <w:rPr>
          <w:rFonts w:cs="Simplified Arabic"/>
          <w:sz w:val="22"/>
          <w:rtl/>
        </w:rPr>
        <w:t xml:space="preserve"> </w:t>
      </w:r>
      <w:r w:rsidR="00412751" w:rsidRPr="00044A2E">
        <w:rPr>
          <w:rFonts w:cs="Simplified Arabic"/>
          <w:sz w:val="22"/>
          <w:rtl/>
        </w:rPr>
        <w:t>وثائق المعلومات</w:t>
      </w:r>
      <w:r w:rsidR="00FB54D2" w:rsidRPr="00044A2E">
        <w:rPr>
          <w:rFonts w:cs="Simplified Arabic"/>
          <w:sz w:val="22"/>
          <w:rtl/>
        </w:rPr>
        <w:t xml:space="preserve"> التالية</w:t>
      </w:r>
      <w:r w:rsidR="0097237B" w:rsidRPr="00044A2E">
        <w:rPr>
          <w:rFonts w:cs="Simplified Arabic"/>
          <w:sz w:val="22"/>
          <w:rtl/>
        </w:rPr>
        <w:t xml:space="preserve"> </w:t>
      </w:r>
      <w:r w:rsidRPr="00044A2E">
        <w:rPr>
          <w:rFonts w:cs="Simplified Arabic"/>
          <w:sz w:val="22"/>
          <w:rtl/>
        </w:rPr>
        <w:t>فيما</w:t>
      </w:r>
      <w:r w:rsidR="0097237B" w:rsidRPr="00044A2E">
        <w:rPr>
          <w:rFonts w:cs="Simplified Arabic"/>
          <w:sz w:val="22"/>
          <w:rtl/>
        </w:rPr>
        <w:t xml:space="preserve"> </w:t>
      </w:r>
      <w:r w:rsidRPr="00044A2E">
        <w:rPr>
          <w:rFonts w:cs="Simplified Arabic"/>
          <w:sz w:val="22"/>
          <w:rtl/>
        </w:rPr>
        <w:t>يتصل</w:t>
      </w:r>
      <w:r w:rsidR="0097237B" w:rsidRPr="00044A2E">
        <w:rPr>
          <w:rFonts w:cs="Simplified Arabic"/>
          <w:sz w:val="22"/>
          <w:rtl/>
        </w:rPr>
        <w:t xml:space="preserve"> </w:t>
      </w:r>
      <w:r w:rsidRPr="00044A2E">
        <w:rPr>
          <w:rFonts w:cs="Simplified Arabic"/>
          <w:sz w:val="22"/>
          <w:rtl/>
        </w:rPr>
        <w:t>بالبند</w:t>
      </w:r>
      <w:r w:rsidR="0097237B" w:rsidRPr="00044A2E">
        <w:rPr>
          <w:rFonts w:cs="Simplified Arabic"/>
          <w:sz w:val="22"/>
          <w:rtl/>
        </w:rPr>
        <w:t xml:space="preserve"> </w:t>
      </w:r>
      <w:r w:rsidRPr="00044A2E">
        <w:rPr>
          <w:rFonts w:cs="Simplified Arabic"/>
          <w:sz w:val="22"/>
          <w:rtl/>
        </w:rPr>
        <w:t>13</w:t>
      </w:r>
      <w:r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تقرير</w:t>
      </w:r>
      <w:r w:rsidR="0097237B" w:rsidRPr="00044A2E">
        <w:rPr>
          <w:rFonts w:cs="Simplified Arabic" w:hint="cs"/>
          <w:sz w:val="22"/>
          <w:rtl/>
        </w:rPr>
        <w:t xml:space="preserve"> </w:t>
      </w:r>
      <w:r w:rsidRPr="00044A2E">
        <w:rPr>
          <w:rFonts w:cs="Simplified Arabic" w:hint="cs"/>
          <w:sz w:val="22"/>
          <w:rtl/>
        </w:rPr>
        <w:t>صادر</w:t>
      </w:r>
      <w:r w:rsidR="0097237B" w:rsidRPr="00044A2E">
        <w:rPr>
          <w:rFonts w:cs="Simplified Arabic"/>
          <w:sz w:val="22"/>
          <w:rtl/>
        </w:rPr>
        <w:t xml:space="preserve"> </w:t>
      </w:r>
      <w:r w:rsidRPr="00044A2E">
        <w:rPr>
          <w:rFonts w:cs="Simplified Arabic" w:hint="cs"/>
          <w:sz w:val="22"/>
          <w:rtl/>
        </w:rPr>
        <w:t>عن</w:t>
      </w:r>
      <w:r w:rsidR="0097237B" w:rsidRPr="00044A2E">
        <w:rPr>
          <w:rFonts w:cs="Simplified Arabic" w:hint="cs"/>
          <w:sz w:val="22"/>
          <w:rtl/>
        </w:rPr>
        <w:t xml:space="preserve"> </w:t>
      </w:r>
      <w:r w:rsidRPr="00044A2E">
        <w:rPr>
          <w:rFonts w:cs="Simplified Arabic"/>
          <w:sz w:val="22"/>
          <w:rtl/>
        </w:rPr>
        <w:t>منظمة</w:t>
      </w:r>
      <w:r w:rsidR="0097237B" w:rsidRPr="00044A2E">
        <w:rPr>
          <w:rFonts w:cs="Simplified Arabic" w:hint="cs"/>
          <w:sz w:val="22"/>
          <w:rtl/>
        </w:rPr>
        <w:t xml:space="preserve"> </w:t>
      </w:r>
      <w:r w:rsidRPr="00044A2E">
        <w:rPr>
          <w:rFonts w:cs="Simplified Arabic" w:hint="cs"/>
          <w:sz w:val="22"/>
          <w:rtl/>
        </w:rPr>
        <w:t>ا</w:t>
      </w:r>
      <w:r w:rsidRPr="00044A2E">
        <w:rPr>
          <w:rFonts w:cs="Simplified Arabic"/>
          <w:sz w:val="22"/>
          <w:rtl/>
        </w:rPr>
        <w:t>لأغذية</w:t>
      </w:r>
      <w:r w:rsidR="0097237B" w:rsidRPr="00044A2E">
        <w:rPr>
          <w:rFonts w:cs="Simplified Arabic"/>
          <w:sz w:val="22"/>
          <w:rtl/>
        </w:rPr>
        <w:t xml:space="preserve"> </w:t>
      </w:r>
      <w:r w:rsidRPr="00044A2E">
        <w:rPr>
          <w:rFonts w:cs="Simplified Arabic"/>
          <w:sz w:val="22"/>
          <w:rtl/>
        </w:rPr>
        <w:t>والزراعة</w:t>
      </w:r>
      <w:r w:rsidR="0097237B" w:rsidRPr="00044A2E">
        <w:rPr>
          <w:rFonts w:cs="Simplified Arabic" w:hint="cs"/>
          <w:sz w:val="22"/>
          <w:rtl/>
        </w:rPr>
        <w:t xml:space="preserve"> </w:t>
      </w:r>
      <w:r w:rsidRPr="00044A2E">
        <w:rPr>
          <w:rFonts w:cs="Simplified Arabic" w:hint="cs"/>
          <w:sz w:val="22"/>
          <w:rtl/>
        </w:rPr>
        <w:t>ل</w:t>
      </w:r>
      <w:r w:rsidRPr="00044A2E">
        <w:rPr>
          <w:rFonts w:cs="Simplified Arabic"/>
          <w:sz w:val="22"/>
          <w:rtl/>
        </w:rPr>
        <w:t>لأمم</w:t>
      </w:r>
      <w:r w:rsidR="0097237B" w:rsidRPr="00044A2E">
        <w:rPr>
          <w:rFonts w:cs="Simplified Arabic"/>
          <w:sz w:val="22"/>
          <w:rtl/>
        </w:rPr>
        <w:t xml:space="preserve"> </w:t>
      </w:r>
      <w:r w:rsidRPr="00044A2E">
        <w:rPr>
          <w:rFonts w:cs="Simplified Arabic"/>
          <w:sz w:val="22"/>
          <w:rtl/>
        </w:rPr>
        <w:t>المتحدة</w:t>
      </w:r>
      <w:r w:rsidR="00C5396A" w:rsidRPr="00044A2E">
        <w:rPr>
          <w:rFonts w:cs="Simplified Arabic" w:hint="cs"/>
          <w:sz w:val="22"/>
          <w:rtl/>
        </w:rPr>
        <w:t>؛</w:t>
      </w:r>
      <w:r w:rsidRPr="00044A2E">
        <w:rPr>
          <w:rStyle w:val="FootnoteReference"/>
          <w:rFonts w:cs="Simplified Arabic"/>
          <w:sz w:val="22"/>
          <w:rtl/>
        </w:rPr>
        <w:footnoteReference w:id="575"/>
      </w:r>
      <w:r w:rsidR="0097237B" w:rsidRPr="00044A2E">
        <w:rPr>
          <w:rFonts w:cs="Simplified Arabic"/>
          <w:sz w:val="22"/>
          <w:rtl/>
        </w:rPr>
        <w:t xml:space="preserve"> </w:t>
      </w:r>
      <w:r w:rsidRPr="00044A2E">
        <w:rPr>
          <w:rFonts w:cs="Simplified Arabic"/>
          <w:sz w:val="22"/>
          <w:rtl/>
        </w:rPr>
        <w:t>و</w:t>
      </w:r>
      <w:r w:rsidR="00C5396A" w:rsidRPr="00044A2E">
        <w:rPr>
          <w:rFonts w:cs="Simplified Arabic" w:hint="cs"/>
          <w:sz w:val="22"/>
          <w:rtl/>
        </w:rPr>
        <w:t>تقرير مرحلي عن</w:t>
      </w:r>
      <w:r w:rsidR="0097237B" w:rsidRPr="00044A2E">
        <w:rPr>
          <w:rFonts w:cs="Simplified Arabic"/>
          <w:sz w:val="22"/>
          <w:rtl/>
        </w:rPr>
        <w:t xml:space="preserve"> </w:t>
      </w:r>
      <w:r w:rsidRPr="00044A2E">
        <w:rPr>
          <w:rFonts w:cs="Simplified Arabic"/>
          <w:sz w:val="22"/>
          <w:rtl/>
        </w:rPr>
        <w:t>تنفيذ</w:t>
      </w:r>
      <w:r w:rsidR="0097237B" w:rsidRPr="00044A2E">
        <w:rPr>
          <w:rFonts w:cs="Simplified Arabic"/>
          <w:sz w:val="22"/>
          <w:rtl/>
        </w:rPr>
        <w:t xml:space="preserve"> </w:t>
      </w:r>
      <w:r w:rsidRPr="00044A2E">
        <w:rPr>
          <w:rFonts w:cs="Simplified Arabic"/>
          <w:sz w:val="22"/>
          <w:rtl/>
        </w:rPr>
        <w:t>عقد</w:t>
      </w:r>
      <w:r w:rsidR="0097237B" w:rsidRPr="00044A2E">
        <w:rPr>
          <w:rFonts w:cs="Simplified Arabic"/>
          <w:sz w:val="22"/>
          <w:rtl/>
        </w:rPr>
        <w:t xml:space="preserve"> </w:t>
      </w:r>
      <w:r w:rsidRPr="00044A2E">
        <w:rPr>
          <w:rFonts w:cs="Simplified Arabic"/>
          <w:sz w:val="22"/>
          <w:rtl/>
        </w:rPr>
        <w:t>الأمم</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لاستعادة</w:t>
      </w:r>
      <w:r w:rsidR="0097237B" w:rsidRPr="00044A2E">
        <w:rPr>
          <w:rFonts w:cs="Simplified Arabic"/>
          <w:sz w:val="22"/>
          <w:rtl/>
        </w:rPr>
        <w:t xml:space="preserve"> </w:t>
      </w:r>
      <w:r w:rsidRPr="00044A2E">
        <w:rPr>
          <w:rFonts w:cs="Simplified Arabic"/>
          <w:sz w:val="22"/>
          <w:rtl/>
        </w:rPr>
        <w:t>النظم</w:t>
      </w:r>
      <w:r w:rsidR="0097237B" w:rsidRPr="00044A2E">
        <w:rPr>
          <w:rFonts w:cs="Simplified Arabic"/>
          <w:sz w:val="22"/>
          <w:rtl/>
        </w:rPr>
        <w:t xml:space="preserve"> </w:t>
      </w:r>
      <w:r w:rsidRPr="00044A2E">
        <w:rPr>
          <w:rFonts w:cs="Simplified Arabic"/>
          <w:sz w:val="22"/>
          <w:rtl/>
        </w:rPr>
        <w:t>الإيكولوجية</w:t>
      </w:r>
      <w:r w:rsidR="0097237B" w:rsidRPr="00044A2E">
        <w:rPr>
          <w:rFonts w:cs="Simplified Arabic"/>
          <w:sz w:val="22"/>
          <w:rtl/>
        </w:rPr>
        <w:t xml:space="preserve"> </w:t>
      </w:r>
      <w:r w:rsidRPr="00044A2E">
        <w:rPr>
          <w:rFonts w:cs="Simplified Arabic"/>
          <w:sz w:val="22"/>
          <w:rtl/>
        </w:rPr>
        <w:t>2021-2030</w:t>
      </w:r>
      <w:r w:rsidR="00C5396A" w:rsidRPr="00044A2E">
        <w:rPr>
          <w:rFonts w:cs="Simplified Arabic" w:hint="cs"/>
          <w:sz w:val="22"/>
          <w:rtl/>
        </w:rPr>
        <w:t>؛</w:t>
      </w:r>
      <w:r w:rsidRPr="00044A2E">
        <w:rPr>
          <w:rStyle w:val="FootnoteReference"/>
          <w:rFonts w:cs="Simplified Arabic"/>
          <w:sz w:val="22"/>
          <w:rtl/>
        </w:rPr>
        <w:footnoteReference w:id="576"/>
      </w:r>
      <w:r w:rsidR="0097237B" w:rsidRPr="00044A2E">
        <w:rPr>
          <w:rFonts w:cs="Simplified Arabic"/>
          <w:sz w:val="22"/>
          <w:rtl/>
        </w:rPr>
        <w:t xml:space="preserve"> </w:t>
      </w:r>
      <w:r w:rsidRPr="00044A2E">
        <w:rPr>
          <w:rFonts w:cs="Simplified Arabic"/>
          <w:sz w:val="22"/>
          <w:rtl/>
        </w:rPr>
        <w:t>وتقرير</w:t>
      </w:r>
      <w:r w:rsidR="0097237B" w:rsidRPr="00044A2E">
        <w:rPr>
          <w:rFonts w:cs="Simplified Arabic"/>
          <w:sz w:val="22"/>
          <w:rtl/>
        </w:rPr>
        <w:t xml:space="preserve"> </w:t>
      </w:r>
      <w:r w:rsidRPr="00044A2E">
        <w:rPr>
          <w:rFonts w:cs="Simplified Arabic" w:hint="cs"/>
          <w:sz w:val="22"/>
          <w:rtl/>
        </w:rPr>
        <w:t>مرحلي</w:t>
      </w:r>
      <w:r w:rsidR="0097237B" w:rsidRPr="00044A2E">
        <w:rPr>
          <w:rFonts w:cs="Simplified Arabic"/>
          <w:sz w:val="22"/>
          <w:rtl/>
        </w:rPr>
        <w:t xml:space="preserve"> </w:t>
      </w:r>
      <w:r w:rsidRPr="00044A2E">
        <w:rPr>
          <w:rFonts w:cs="Simplified Arabic" w:hint="cs"/>
          <w:sz w:val="22"/>
          <w:rtl/>
        </w:rPr>
        <w:t>عن</w:t>
      </w:r>
      <w:r w:rsidR="0097237B" w:rsidRPr="00044A2E">
        <w:rPr>
          <w:rFonts w:cs="Simplified Arabic" w:hint="cs"/>
          <w:sz w:val="22"/>
          <w:rtl/>
        </w:rPr>
        <w:t xml:space="preserve"> </w:t>
      </w:r>
      <w:r w:rsidRPr="00044A2E">
        <w:rPr>
          <w:rFonts w:cs="Simplified Arabic"/>
          <w:sz w:val="22"/>
          <w:rtl/>
        </w:rPr>
        <w:t>تنفيذ</w:t>
      </w:r>
      <w:r w:rsidR="0097237B" w:rsidRPr="00044A2E">
        <w:rPr>
          <w:rFonts w:cs="Simplified Arabic"/>
          <w:sz w:val="22"/>
          <w:rtl/>
        </w:rPr>
        <w:t xml:space="preserve"> </w:t>
      </w:r>
      <w:r w:rsidRPr="00044A2E">
        <w:rPr>
          <w:rFonts w:cs="Simplified Arabic"/>
          <w:sz w:val="22"/>
          <w:rtl/>
        </w:rPr>
        <w:t>المبادرة</w:t>
      </w:r>
      <w:r w:rsidR="0097237B" w:rsidRPr="00044A2E">
        <w:rPr>
          <w:rFonts w:cs="Simplified Arabic"/>
          <w:sz w:val="22"/>
          <w:rtl/>
        </w:rPr>
        <w:t xml:space="preserve"> </w:t>
      </w:r>
      <w:r w:rsidRPr="00044A2E">
        <w:rPr>
          <w:rFonts w:cs="Simplified Arabic"/>
          <w:sz w:val="22"/>
          <w:rtl/>
        </w:rPr>
        <w:t>الدولية</w:t>
      </w:r>
      <w:r w:rsidR="0097237B" w:rsidRPr="00044A2E">
        <w:rPr>
          <w:rFonts w:cs="Simplified Arabic"/>
          <w:sz w:val="22"/>
          <w:rtl/>
        </w:rPr>
        <w:t xml:space="preserve"> </w:t>
      </w:r>
      <w:r w:rsidRPr="00044A2E">
        <w:rPr>
          <w:rFonts w:cs="Simplified Arabic"/>
          <w:sz w:val="22"/>
          <w:rtl/>
        </w:rPr>
        <w:t>لحفظ</w:t>
      </w:r>
      <w:r w:rsidR="0097237B" w:rsidRPr="00044A2E">
        <w:rPr>
          <w:rFonts w:cs="Simplified Arabic"/>
          <w:sz w:val="22"/>
          <w:rtl/>
        </w:rPr>
        <w:t xml:space="preserve"> </w:t>
      </w:r>
      <w:r w:rsidRPr="00044A2E">
        <w:rPr>
          <w:rFonts w:cs="Simplified Arabic"/>
          <w:sz w:val="22"/>
          <w:rtl/>
        </w:rPr>
        <w:t>الملقحات</w:t>
      </w:r>
      <w:r w:rsidR="0097237B" w:rsidRPr="00044A2E">
        <w:rPr>
          <w:rFonts w:cs="Simplified Arabic"/>
          <w:sz w:val="22"/>
          <w:rtl/>
        </w:rPr>
        <w:t xml:space="preserve"> </w:t>
      </w:r>
      <w:r w:rsidRPr="00044A2E">
        <w:rPr>
          <w:rFonts w:cs="Simplified Arabic"/>
          <w:sz w:val="22"/>
          <w:rtl/>
        </w:rPr>
        <w:t>واستخدامها</w:t>
      </w:r>
      <w:r w:rsidR="0097237B" w:rsidRPr="00044A2E">
        <w:rPr>
          <w:rFonts w:cs="Simplified Arabic"/>
          <w:sz w:val="22"/>
          <w:rtl/>
        </w:rPr>
        <w:t xml:space="preserve"> </w:t>
      </w:r>
      <w:r w:rsidRPr="00044A2E">
        <w:rPr>
          <w:rFonts w:cs="Simplified Arabic" w:hint="cs"/>
          <w:sz w:val="22"/>
          <w:rtl/>
        </w:rPr>
        <w:t>ال</w:t>
      </w:r>
      <w:r w:rsidRPr="00044A2E">
        <w:rPr>
          <w:rFonts w:cs="Simplified Arabic"/>
          <w:sz w:val="22"/>
          <w:rtl/>
        </w:rPr>
        <w:t>مستدام</w:t>
      </w:r>
      <w:r w:rsidR="00C5396A" w:rsidRPr="00044A2E">
        <w:rPr>
          <w:rFonts w:cs="Simplified Arabic" w:hint="cs"/>
          <w:sz w:val="22"/>
          <w:rtl/>
        </w:rPr>
        <w:t>؛</w:t>
      </w:r>
      <w:r w:rsidRPr="00044A2E">
        <w:rPr>
          <w:rStyle w:val="FootnoteReference"/>
          <w:rFonts w:cs="Simplified Arabic"/>
          <w:sz w:val="22"/>
          <w:rtl/>
        </w:rPr>
        <w:footnoteReference w:id="577"/>
      </w:r>
      <w:r w:rsidR="0097237B" w:rsidRPr="00044A2E">
        <w:rPr>
          <w:rFonts w:cs="Simplified Arabic"/>
          <w:sz w:val="22"/>
          <w:rtl/>
        </w:rPr>
        <w:t xml:space="preserve"> </w:t>
      </w:r>
      <w:r w:rsidRPr="00044A2E">
        <w:rPr>
          <w:rFonts w:cs="Simplified Arabic"/>
          <w:sz w:val="22"/>
          <w:rtl/>
        </w:rPr>
        <w:t>وتقرير</w:t>
      </w:r>
      <w:r w:rsidR="0097237B" w:rsidRPr="00044A2E">
        <w:rPr>
          <w:rFonts w:cs="Simplified Arabic"/>
          <w:sz w:val="22"/>
          <w:rtl/>
        </w:rPr>
        <w:t xml:space="preserve"> </w:t>
      </w:r>
      <w:r w:rsidRPr="00044A2E">
        <w:rPr>
          <w:rFonts w:cs="Simplified Arabic" w:hint="cs"/>
          <w:sz w:val="22"/>
          <w:rtl/>
        </w:rPr>
        <w:t>مرحلي</w:t>
      </w:r>
      <w:r w:rsidR="0097237B" w:rsidRPr="00044A2E">
        <w:rPr>
          <w:rFonts w:cs="Simplified Arabic"/>
          <w:sz w:val="22"/>
          <w:rtl/>
        </w:rPr>
        <w:t xml:space="preserve"> </w:t>
      </w:r>
      <w:r w:rsidRPr="00044A2E">
        <w:rPr>
          <w:rFonts w:cs="Simplified Arabic" w:hint="cs"/>
          <w:sz w:val="22"/>
          <w:rtl/>
        </w:rPr>
        <w:t>ل</w:t>
      </w:r>
      <w:r w:rsidRPr="00044A2E">
        <w:rPr>
          <w:rFonts w:cs="Simplified Arabic"/>
          <w:sz w:val="22"/>
          <w:rtl/>
        </w:rPr>
        <w:t>لشراكة</w:t>
      </w:r>
      <w:r w:rsidR="0097237B" w:rsidRPr="00044A2E">
        <w:rPr>
          <w:rFonts w:cs="Simplified Arabic"/>
          <w:sz w:val="22"/>
          <w:rtl/>
        </w:rPr>
        <w:t xml:space="preserve"> </w:t>
      </w:r>
      <w:r w:rsidRPr="00044A2E">
        <w:rPr>
          <w:rFonts w:cs="Simplified Arabic"/>
          <w:sz w:val="22"/>
          <w:rtl/>
        </w:rPr>
        <w:t>التعاونية</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الإدارة</w:t>
      </w:r>
      <w:r w:rsidR="0097237B" w:rsidRPr="00044A2E">
        <w:rPr>
          <w:rFonts w:cs="Simplified Arabic"/>
          <w:sz w:val="22"/>
          <w:rtl/>
        </w:rPr>
        <w:t xml:space="preserve"> </w:t>
      </w:r>
      <w:r w:rsidRPr="00044A2E">
        <w:rPr>
          <w:rFonts w:cs="Simplified Arabic"/>
          <w:sz w:val="22"/>
          <w:rtl/>
        </w:rPr>
        <w:t>المستدامة</w:t>
      </w:r>
      <w:r w:rsidR="0097237B" w:rsidRPr="00044A2E">
        <w:rPr>
          <w:rFonts w:cs="Simplified Arabic"/>
          <w:sz w:val="22"/>
          <w:rtl/>
        </w:rPr>
        <w:t xml:space="preserve"> </w:t>
      </w:r>
      <w:r w:rsidRPr="00044A2E">
        <w:rPr>
          <w:rFonts w:cs="Simplified Arabic"/>
          <w:sz w:val="22"/>
          <w:rtl/>
        </w:rPr>
        <w:t>لل</w:t>
      </w:r>
      <w:r w:rsidRPr="00044A2E">
        <w:rPr>
          <w:rFonts w:cs="Simplified Arabic" w:hint="cs"/>
          <w:sz w:val="22"/>
          <w:rtl/>
        </w:rPr>
        <w:t>أ</w:t>
      </w:r>
      <w:r w:rsidRPr="00044A2E">
        <w:rPr>
          <w:rFonts w:cs="Simplified Arabic"/>
          <w:sz w:val="22"/>
          <w:rtl/>
        </w:rPr>
        <w:t>حيا</w:t>
      </w:r>
      <w:r w:rsidRPr="00044A2E">
        <w:rPr>
          <w:rFonts w:cs="Simplified Arabic" w:hint="cs"/>
          <w:sz w:val="22"/>
          <w:rtl/>
        </w:rPr>
        <w:t>ء</w:t>
      </w:r>
      <w:r w:rsidR="0097237B" w:rsidRPr="00044A2E">
        <w:rPr>
          <w:rFonts w:cs="Simplified Arabic"/>
          <w:sz w:val="22"/>
          <w:rtl/>
        </w:rPr>
        <w:t xml:space="preserve"> </w:t>
      </w:r>
      <w:r w:rsidRPr="00044A2E">
        <w:rPr>
          <w:rFonts w:cs="Simplified Arabic"/>
          <w:sz w:val="22"/>
          <w:rtl/>
        </w:rPr>
        <w:t>البرية</w:t>
      </w:r>
      <w:r w:rsidR="0097237B" w:rsidRPr="00044A2E">
        <w:rPr>
          <w:rFonts w:cs="Simplified Arabic"/>
          <w:sz w:val="22"/>
          <w:rtl/>
        </w:rPr>
        <w:t xml:space="preserve"> </w:t>
      </w:r>
      <w:r w:rsidRPr="00044A2E">
        <w:rPr>
          <w:rFonts w:cs="Simplified Arabic"/>
          <w:sz w:val="22"/>
          <w:rtl/>
        </w:rPr>
        <w:t>للفترة</w:t>
      </w:r>
      <w:r w:rsidR="0097237B" w:rsidRPr="00044A2E">
        <w:rPr>
          <w:rFonts w:cs="Simplified Arabic"/>
          <w:sz w:val="22"/>
          <w:rtl/>
        </w:rPr>
        <w:t xml:space="preserve"> </w:t>
      </w:r>
      <w:r w:rsidRPr="00044A2E">
        <w:rPr>
          <w:rFonts w:cs="Simplified Arabic"/>
          <w:sz w:val="22"/>
          <w:rtl/>
        </w:rPr>
        <w:t>2023-2024</w:t>
      </w:r>
      <w:r w:rsidR="00C5396A" w:rsidRPr="00044A2E">
        <w:rPr>
          <w:rFonts w:cs="Simplified Arabic" w:hint="cs"/>
          <w:sz w:val="22"/>
          <w:rtl/>
        </w:rPr>
        <w:t>؛</w:t>
      </w:r>
      <w:r w:rsidRPr="00044A2E">
        <w:rPr>
          <w:rStyle w:val="FootnoteReference"/>
          <w:rFonts w:cs="Simplified Arabic"/>
          <w:sz w:val="22"/>
          <w:rtl/>
        </w:rPr>
        <w:footnoteReference w:id="578"/>
      </w:r>
      <w:r w:rsidR="0097237B" w:rsidRPr="00044A2E">
        <w:rPr>
          <w:rFonts w:cs="Simplified Arabic"/>
          <w:sz w:val="22"/>
          <w:rtl/>
        </w:rPr>
        <w:t xml:space="preserve"> </w:t>
      </w:r>
      <w:r w:rsidRPr="00044A2E">
        <w:rPr>
          <w:rFonts w:cs="Simplified Arabic"/>
          <w:sz w:val="22"/>
          <w:rtl/>
        </w:rPr>
        <w:t>وتقرير</w:t>
      </w:r>
      <w:r w:rsidR="0097237B" w:rsidRPr="00044A2E">
        <w:rPr>
          <w:rFonts w:cs="Simplified Arabic"/>
          <w:sz w:val="22"/>
          <w:rtl/>
        </w:rPr>
        <w:t xml:space="preserve"> </w:t>
      </w:r>
      <w:r w:rsidRPr="00044A2E">
        <w:rPr>
          <w:rFonts w:cs="Simplified Arabic"/>
          <w:sz w:val="22"/>
          <w:rtl/>
        </w:rPr>
        <w:t>لبرنامج</w:t>
      </w:r>
      <w:r w:rsidR="0097237B" w:rsidRPr="00044A2E">
        <w:rPr>
          <w:rFonts w:cs="Simplified Arabic"/>
          <w:sz w:val="22"/>
          <w:rtl/>
        </w:rPr>
        <w:t xml:space="preserve"> </w:t>
      </w:r>
      <w:r w:rsidRPr="00044A2E">
        <w:rPr>
          <w:rFonts w:cs="Simplified Arabic"/>
          <w:sz w:val="22"/>
          <w:rtl/>
        </w:rPr>
        <w:t>الأمم</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للبيئة</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أنشطته</w:t>
      </w:r>
      <w:r w:rsidR="0097237B" w:rsidRPr="00044A2E">
        <w:rPr>
          <w:rFonts w:cs="Simplified Arabic"/>
          <w:sz w:val="22"/>
          <w:rtl/>
        </w:rPr>
        <w:t xml:space="preserve"> </w:t>
      </w:r>
      <w:r w:rsidRPr="00044A2E">
        <w:rPr>
          <w:rFonts w:cs="Simplified Arabic"/>
          <w:sz w:val="22"/>
          <w:rtl/>
        </w:rPr>
        <w:t>لدعم</w:t>
      </w:r>
      <w:r w:rsidR="0097237B" w:rsidRPr="00044A2E">
        <w:rPr>
          <w:rFonts w:cs="Simplified Arabic"/>
          <w:sz w:val="22"/>
          <w:rtl/>
        </w:rPr>
        <w:t xml:space="preserve"> </w:t>
      </w:r>
      <w:r w:rsidRPr="00044A2E">
        <w:rPr>
          <w:rFonts w:cs="Simplified Arabic"/>
          <w:sz w:val="22"/>
          <w:rtl/>
        </w:rPr>
        <w:t>تنفيذ</w:t>
      </w:r>
      <w:r w:rsidR="0097237B" w:rsidRPr="00044A2E">
        <w:rPr>
          <w:rFonts w:cs="Simplified Arabic"/>
          <w:sz w:val="22"/>
          <w:rtl/>
        </w:rPr>
        <w:t xml:space="preserve"> </w:t>
      </w:r>
      <w:r w:rsidRPr="00044A2E">
        <w:rPr>
          <w:rFonts w:cs="Simplified Arabic"/>
          <w:sz w:val="22"/>
          <w:rtl/>
        </w:rPr>
        <w:t>اتفاقية</w:t>
      </w:r>
      <w:r w:rsidR="0097237B" w:rsidRPr="00044A2E">
        <w:rPr>
          <w:rFonts w:cs="Simplified Arabic" w:hint="cs"/>
          <w:sz w:val="22"/>
          <w:rtl/>
        </w:rPr>
        <w:t xml:space="preserve"> </w:t>
      </w:r>
      <w:r w:rsidRPr="00044A2E">
        <w:rPr>
          <w:rFonts w:cs="Simplified Arabic"/>
          <w:sz w:val="22"/>
          <w:rtl/>
        </w:rPr>
        <w:t>التنوع</w:t>
      </w:r>
      <w:r w:rsidR="0097237B" w:rsidRPr="00044A2E">
        <w:rPr>
          <w:rFonts w:cs="Simplified Arabic"/>
          <w:sz w:val="22"/>
          <w:rtl/>
        </w:rPr>
        <w:t xml:space="preserve"> </w:t>
      </w:r>
      <w:r w:rsidRPr="00044A2E">
        <w:rPr>
          <w:rFonts w:cs="Simplified Arabic"/>
          <w:sz w:val="22"/>
          <w:rtl/>
        </w:rPr>
        <w:t>البيولوجي</w:t>
      </w:r>
      <w:r w:rsidR="0097237B" w:rsidRPr="00044A2E">
        <w:rPr>
          <w:rFonts w:cs="Simplified Arabic"/>
          <w:sz w:val="22"/>
          <w:rtl/>
        </w:rPr>
        <w:t xml:space="preserve"> </w:t>
      </w:r>
      <w:r w:rsidRPr="00044A2E">
        <w:rPr>
          <w:rFonts w:cs="Simplified Arabic"/>
          <w:sz w:val="22"/>
          <w:rtl/>
        </w:rPr>
        <w:t>وبروتوكول</w:t>
      </w:r>
      <w:r w:rsidRPr="00044A2E">
        <w:rPr>
          <w:rFonts w:cs="Simplified Arabic" w:hint="cs"/>
          <w:sz w:val="22"/>
          <w:rtl/>
        </w:rPr>
        <w:t>ي</w:t>
      </w:r>
      <w:r w:rsidRPr="00044A2E">
        <w:rPr>
          <w:rFonts w:cs="Simplified Arabic"/>
          <w:sz w:val="22"/>
          <w:rtl/>
        </w:rPr>
        <w:t>ها</w:t>
      </w:r>
      <w:r w:rsidR="00C5396A" w:rsidRPr="00044A2E">
        <w:rPr>
          <w:rFonts w:cs="Simplified Arabic" w:hint="cs"/>
          <w:sz w:val="22"/>
          <w:rtl/>
        </w:rPr>
        <w:t>؛</w:t>
      </w:r>
      <w:r w:rsidRPr="00044A2E">
        <w:rPr>
          <w:rStyle w:val="FootnoteReference"/>
          <w:rFonts w:cs="Simplified Arabic"/>
          <w:sz w:val="22"/>
          <w:rtl/>
        </w:rPr>
        <w:footnoteReference w:id="579"/>
      </w:r>
      <w:r w:rsidR="0097237B" w:rsidRPr="00044A2E">
        <w:rPr>
          <w:rFonts w:cs="Simplified Arabic" w:hint="cs"/>
          <w:sz w:val="22"/>
          <w:rtl/>
        </w:rPr>
        <w:t xml:space="preserve"> </w:t>
      </w:r>
      <w:r w:rsidRPr="00044A2E">
        <w:rPr>
          <w:rFonts w:cs="Simplified Arabic"/>
          <w:sz w:val="22"/>
          <w:rtl/>
        </w:rPr>
        <w:t>وتقرير</w:t>
      </w:r>
      <w:r w:rsidR="0097237B" w:rsidRPr="00044A2E">
        <w:rPr>
          <w:rFonts w:cs="Simplified Arabic"/>
          <w:sz w:val="22"/>
          <w:rtl/>
        </w:rPr>
        <w:t xml:space="preserve"> </w:t>
      </w:r>
      <w:r w:rsidRPr="00044A2E">
        <w:rPr>
          <w:rFonts w:cs="Simplified Arabic" w:hint="cs"/>
          <w:sz w:val="22"/>
          <w:rtl/>
        </w:rPr>
        <w:t>مرحلي</w:t>
      </w:r>
      <w:r w:rsidR="0097237B" w:rsidRPr="00044A2E">
        <w:rPr>
          <w:rFonts w:cs="Simplified Arabic"/>
          <w:sz w:val="22"/>
          <w:rtl/>
        </w:rPr>
        <w:t xml:space="preserve"> </w:t>
      </w:r>
      <w:r w:rsidRPr="00044A2E">
        <w:rPr>
          <w:rFonts w:cs="Simplified Arabic" w:hint="cs"/>
          <w:sz w:val="22"/>
          <w:rtl/>
        </w:rPr>
        <w:t>عن</w:t>
      </w:r>
      <w:r w:rsidR="0097237B" w:rsidRPr="00044A2E">
        <w:rPr>
          <w:rFonts w:cs="Simplified Arabic"/>
          <w:sz w:val="22"/>
          <w:rtl/>
        </w:rPr>
        <w:t xml:space="preserve"> </w:t>
      </w:r>
      <w:r w:rsidRPr="00044A2E">
        <w:rPr>
          <w:rFonts w:cs="Simplified Arabic" w:hint="cs"/>
          <w:sz w:val="22"/>
          <w:rtl/>
        </w:rPr>
        <w:t>بدء</w:t>
      </w:r>
      <w:r w:rsidR="0097237B" w:rsidRPr="00044A2E">
        <w:rPr>
          <w:rFonts w:cs="Simplified Arabic" w:hint="cs"/>
          <w:sz w:val="22"/>
          <w:rtl/>
        </w:rPr>
        <w:t xml:space="preserve"> </w:t>
      </w:r>
      <w:r w:rsidRPr="00044A2E">
        <w:rPr>
          <w:rFonts w:cs="Simplified Arabic" w:hint="cs"/>
          <w:sz w:val="22"/>
          <w:rtl/>
        </w:rPr>
        <w:t>تنفيذ</w:t>
      </w:r>
      <w:r w:rsidR="0097237B" w:rsidRPr="00044A2E">
        <w:rPr>
          <w:rFonts w:cs="Simplified Arabic"/>
          <w:sz w:val="22"/>
          <w:rtl/>
        </w:rPr>
        <w:t xml:space="preserve"> </w:t>
      </w:r>
      <w:r w:rsidRPr="00044A2E">
        <w:rPr>
          <w:rFonts w:cs="Simplified Arabic"/>
          <w:sz w:val="22"/>
          <w:rtl/>
        </w:rPr>
        <w:t>أداة</w:t>
      </w:r>
      <w:r w:rsidR="0097237B" w:rsidRPr="00044A2E">
        <w:rPr>
          <w:rFonts w:cs="Simplified Arabic"/>
          <w:sz w:val="22"/>
          <w:rtl/>
        </w:rPr>
        <w:t xml:space="preserve"> </w:t>
      </w:r>
      <w:r w:rsidRPr="00044A2E">
        <w:rPr>
          <w:rFonts w:cs="Simplified Arabic"/>
          <w:sz w:val="22"/>
          <w:rtl/>
        </w:rPr>
        <w:t>الإبلاغ</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البيانات</w:t>
      </w:r>
      <w:r w:rsidR="0097237B" w:rsidRPr="00044A2E">
        <w:rPr>
          <w:rFonts w:cs="Simplified Arabic"/>
          <w:sz w:val="22"/>
          <w:rtl/>
        </w:rPr>
        <w:t xml:space="preserve"> </w:t>
      </w:r>
      <w:r w:rsidRPr="00044A2E">
        <w:rPr>
          <w:rFonts w:cs="Simplified Arabic"/>
          <w:sz w:val="22"/>
          <w:rtl/>
        </w:rPr>
        <w:t>للاتفاقات</w:t>
      </w:r>
      <w:r w:rsidR="0097237B" w:rsidRPr="00044A2E">
        <w:rPr>
          <w:rFonts w:cs="Simplified Arabic"/>
          <w:sz w:val="22"/>
          <w:rtl/>
        </w:rPr>
        <w:t xml:space="preserve"> </w:t>
      </w:r>
      <w:r w:rsidRPr="00044A2E">
        <w:rPr>
          <w:rFonts w:cs="Simplified Arabic"/>
          <w:sz w:val="22"/>
          <w:rtl/>
        </w:rPr>
        <w:t>البيئية</w:t>
      </w:r>
      <w:r w:rsidR="0097237B" w:rsidRPr="00044A2E">
        <w:rPr>
          <w:rFonts w:cs="Simplified Arabic"/>
          <w:sz w:val="22"/>
          <w:rtl/>
        </w:rPr>
        <w:t xml:space="preserve"> </w:t>
      </w:r>
      <w:r w:rsidRPr="00044A2E">
        <w:rPr>
          <w:rFonts w:cs="Simplified Arabic"/>
          <w:sz w:val="22"/>
          <w:rtl/>
        </w:rPr>
        <w:t>المتعددة</w:t>
      </w:r>
      <w:r w:rsidR="0097237B" w:rsidRPr="00044A2E">
        <w:rPr>
          <w:rFonts w:cs="Simplified Arabic"/>
          <w:sz w:val="22"/>
          <w:rtl/>
        </w:rPr>
        <w:t xml:space="preserve"> </w:t>
      </w:r>
      <w:r w:rsidRPr="00044A2E">
        <w:rPr>
          <w:rFonts w:cs="Simplified Arabic"/>
          <w:sz w:val="22"/>
          <w:rtl/>
        </w:rPr>
        <w:t>الأطراف</w:t>
      </w:r>
      <w:r w:rsidR="00C5396A" w:rsidRPr="00044A2E">
        <w:rPr>
          <w:rFonts w:cs="Simplified Arabic" w:hint="cs"/>
          <w:sz w:val="22"/>
          <w:rtl/>
        </w:rPr>
        <w:t>؛</w:t>
      </w:r>
      <w:r w:rsidRPr="00044A2E">
        <w:rPr>
          <w:rStyle w:val="FootnoteReference"/>
          <w:rFonts w:cs="Simplified Arabic"/>
          <w:sz w:val="22"/>
          <w:rtl/>
        </w:rPr>
        <w:footnoteReference w:id="580"/>
      </w:r>
      <w:r w:rsidR="0097237B" w:rsidRPr="00044A2E">
        <w:rPr>
          <w:rFonts w:cs="Simplified Arabic"/>
          <w:sz w:val="22"/>
          <w:rtl/>
        </w:rPr>
        <w:t xml:space="preserve"> </w:t>
      </w:r>
      <w:r w:rsidRPr="00044A2E">
        <w:rPr>
          <w:rFonts w:cs="Simplified Arabic"/>
          <w:sz w:val="22"/>
          <w:rtl/>
        </w:rPr>
        <w:t>وتقرير</w:t>
      </w:r>
      <w:r w:rsidR="0097237B" w:rsidRPr="00044A2E">
        <w:rPr>
          <w:rFonts w:cs="Simplified Arabic"/>
          <w:sz w:val="22"/>
          <w:rtl/>
        </w:rPr>
        <w:t xml:space="preserve"> </w:t>
      </w:r>
      <w:r w:rsidRPr="00044A2E">
        <w:rPr>
          <w:rFonts w:cs="Simplified Arabic"/>
          <w:sz w:val="22"/>
          <w:rtl/>
        </w:rPr>
        <w:t>لبرنامج</w:t>
      </w:r>
      <w:r w:rsidR="0097237B" w:rsidRPr="00044A2E">
        <w:rPr>
          <w:rFonts w:cs="Simplified Arabic"/>
          <w:sz w:val="22"/>
          <w:rtl/>
        </w:rPr>
        <w:t xml:space="preserve"> </w:t>
      </w:r>
      <w:r w:rsidRPr="00044A2E">
        <w:rPr>
          <w:rFonts w:cs="Simplified Arabic"/>
          <w:sz w:val="22"/>
          <w:rtl/>
        </w:rPr>
        <w:t>الأمم</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للمستوطنات</w:t>
      </w:r>
      <w:r w:rsidR="0097237B" w:rsidRPr="00044A2E">
        <w:rPr>
          <w:rFonts w:cs="Simplified Arabic"/>
          <w:sz w:val="22"/>
          <w:rtl/>
        </w:rPr>
        <w:t xml:space="preserve"> </w:t>
      </w:r>
      <w:r w:rsidRPr="00044A2E">
        <w:rPr>
          <w:rFonts w:cs="Simplified Arabic"/>
          <w:sz w:val="22"/>
          <w:rtl/>
        </w:rPr>
        <w:t>البشرية</w:t>
      </w:r>
      <w:r w:rsidR="0097237B" w:rsidRPr="00044A2E">
        <w:rPr>
          <w:rFonts w:cs="Simplified Arabic"/>
          <w:sz w:val="22"/>
          <w:rtl/>
        </w:rPr>
        <w:t xml:space="preserve"> </w:t>
      </w:r>
      <w:r w:rsidRPr="00044A2E">
        <w:rPr>
          <w:rFonts w:cs="Simplified Arabic"/>
          <w:sz w:val="22"/>
          <w:rtl/>
        </w:rPr>
        <w:t>(موئل</w:t>
      </w:r>
      <w:r w:rsidR="0097237B" w:rsidRPr="00044A2E">
        <w:rPr>
          <w:rFonts w:cs="Simplified Arabic"/>
          <w:sz w:val="22"/>
          <w:rtl/>
        </w:rPr>
        <w:t xml:space="preserve"> </w:t>
      </w:r>
      <w:r w:rsidRPr="00044A2E">
        <w:rPr>
          <w:rFonts w:cs="Simplified Arabic"/>
          <w:sz w:val="22"/>
          <w:rtl/>
        </w:rPr>
        <w:t>الأمم</w:t>
      </w:r>
      <w:r w:rsidR="0097237B" w:rsidRPr="00044A2E">
        <w:rPr>
          <w:rFonts w:cs="Simplified Arabic"/>
          <w:sz w:val="22"/>
          <w:rtl/>
        </w:rPr>
        <w:t xml:space="preserve"> </w:t>
      </w:r>
      <w:r w:rsidRPr="00044A2E">
        <w:rPr>
          <w:rFonts w:cs="Simplified Arabic"/>
          <w:sz w:val="22"/>
          <w:rtl/>
        </w:rPr>
        <w:t>المتحدة)</w:t>
      </w:r>
      <w:r w:rsidR="00C5396A" w:rsidRPr="00044A2E">
        <w:rPr>
          <w:rFonts w:cs="Simplified Arabic" w:hint="cs"/>
          <w:sz w:val="22"/>
          <w:rtl/>
        </w:rPr>
        <w:t>؛</w:t>
      </w:r>
      <w:r w:rsidRPr="00044A2E">
        <w:rPr>
          <w:rStyle w:val="FootnoteReference"/>
          <w:rFonts w:cs="Simplified Arabic"/>
          <w:sz w:val="22"/>
          <w:rtl/>
        </w:rPr>
        <w:footnoteReference w:id="581"/>
      </w:r>
      <w:r w:rsidR="0097237B" w:rsidRPr="00044A2E">
        <w:rPr>
          <w:rFonts w:cs="Simplified Arabic"/>
          <w:sz w:val="22"/>
          <w:rtl/>
        </w:rPr>
        <w:t xml:space="preserve"> </w:t>
      </w:r>
      <w:r w:rsidRPr="00044A2E">
        <w:rPr>
          <w:rFonts w:cs="Simplified Arabic"/>
          <w:sz w:val="22"/>
          <w:rtl/>
        </w:rPr>
        <w:t>وخطة</w:t>
      </w:r>
      <w:r w:rsidR="0097237B" w:rsidRPr="00044A2E">
        <w:rPr>
          <w:rFonts w:cs="Simplified Arabic"/>
          <w:sz w:val="22"/>
          <w:rtl/>
        </w:rPr>
        <w:t xml:space="preserve"> </w:t>
      </w:r>
      <w:r w:rsidRPr="00044A2E">
        <w:rPr>
          <w:rFonts w:cs="Simplified Arabic"/>
          <w:sz w:val="22"/>
          <w:rtl/>
        </w:rPr>
        <w:t>العمل</w:t>
      </w:r>
      <w:r w:rsidR="0097237B" w:rsidRPr="00044A2E">
        <w:rPr>
          <w:rFonts w:cs="Simplified Arabic"/>
          <w:sz w:val="22"/>
          <w:rtl/>
        </w:rPr>
        <w:t xml:space="preserve"> </w:t>
      </w:r>
      <w:r w:rsidRPr="00044A2E">
        <w:rPr>
          <w:rFonts w:cs="Simplified Arabic"/>
          <w:sz w:val="22"/>
          <w:rtl/>
        </w:rPr>
        <w:t>المشتركة</w:t>
      </w:r>
      <w:r w:rsidR="0097237B" w:rsidRPr="00044A2E">
        <w:rPr>
          <w:rFonts w:cs="Simplified Arabic"/>
          <w:sz w:val="22"/>
          <w:rtl/>
        </w:rPr>
        <w:t xml:space="preserve"> </w:t>
      </w:r>
      <w:r w:rsidRPr="00044A2E">
        <w:rPr>
          <w:rFonts w:cs="Simplified Arabic"/>
          <w:sz w:val="22"/>
          <w:rtl/>
        </w:rPr>
        <w:t>السادسة</w:t>
      </w:r>
      <w:r w:rsidR="0097237B" w:rsidRPr="00044A2E">
        <w:rPr>
          <w:rFonts w:cs="Simplified Arabic"/>
          <w:sz w:val="22"/>
          <w:rtl/>
        </w:rPr>
        <w:t xml:space="preserve"> </w:t>
      </w:r>
      <w:r w:rsidRPr="00044A2E">
        <w:rPr>
          <w:rFonts w:cs="Simplified Arabic"/>
          <w:sz w:val="22"/>
          <w:rtl/>
        </w:rPr>
        <w:t>(2024-2030)</w:t>
      </w:r>
      <w:r w:rsidR="0097237B" w:rsidRPr="00044A2E">
        <w:rPr>
          <w:rFonts w:cs="Simplified Arabic"/>
          <w:sz w:val="22"/>
          <w:rtl/>
        </w:rPr>
        <w:t xml:space="preserve"> </w:t>
      </w:r>
      <w:r w:rsidRPr="00044A2E">
        <w:rPr>
          <w:rFonts w:cs="Simplified Arabic"/>
          <w:sz w:val="22"/>
          <w:rtl/>
        </w:rPr>
        <w:t>لاتفاقية</w:t>
      </w:r>
      <w:r w:rsidR="0097237B" w:rsidRPr="00044A2E">
        <w:rPr>
          <w:rFonts w:cs="Simplified Arabic"/>
          <w:sz w:val="22"/>
          <w:rtl/>
        </w:rPr>
        <w:t xml:space="preserve"> </w:t>
      </w:r>
      <w:r w:rsidRPr="00044A2E">
        <w:rPr>
          <w:rFonts w:cs="Simplified Arabic"/>
          <w:sz w:val="22"/>
          <w:rtl/>
        </w:rPr>
        <w:t>التنوع</w:t>
      </w:r>
      <w:r w:rsidR="0097237B" w:rsidRPr="00044A2E">
        <w:rPr>
          <w:rFonts w:cs="Simplified Arabic"/>
          <w:sz w:val="22"/>
          <w:rtl/>
        </w:rPr>
        <w:t xml:space="preserve"> </w:t>
      </w:r>
      <w:r w:rsidRPr="00044A2E">
        <w:rPr>
          <w:rFonts w:cs="Simplified Arabic"/>
          <w:sz w:val="22"/>
          <w:rtl/>
        </w:rPr>
        <w:t>البيولوجي</w:t>
      </w:r>
      <w:r w:rsidR="0097237B" w:rsidRPr="00044A2E">
        <w:rPr>
          <w:rFonts w:cs="Simplified Arabic"/>
          <w:sz w:val="22"/>
          <w:rtl/>
        </w:rPr>
        <w:t xml:space="preserve"> </w:t>
      </w:r>
      <w:r w:rsidRPr="00044A2E">
        <w:rPr>
          <w:rFonts w:cs="Simplified Arabic"/>
          <w:sz w:val="22"/>
          <w:rtl/>
        </w:rPr>
        <w:t>واتفاقية</w:t>
      </w:r>
      <w:r w:rsidR="0097237B" w:rsidRPr="00044A2E">
        <w:rPr>
          <w:rFonts w:cs="Simplified Arabic"/>
          <w:sz w:val="22"/>
          <w:rtl/>
        </w:rPr>
        <w:t xml:space="preserve"> </w:t>
      </w:r>
      <w:r w:rsidRPr="00044A2E">
        <w:rPr>
          <w:rFonts w:cs="Simplified Arabic"/>
          <w:sz w:val="22"/>
          <w:rtl/>
        </w:rPr>
        <w:t>الأراضي</w:t>
      </w:r>
      <w:r w:rsidR="0097237B" w:rsidRPr="00044A2E">
        <w:rPr>
          <w:rFonts w:cs="Simplified Arabic"/>
          <w:sz w:val="22"/>
          <w:rtl/>
        </w:rPr>
        <w:t xml:space="preserve"> </w:t>
      </w:r>
      <w:r w:rsidRPr="00044A2E">
        <w:rPr>
          <w:rFonts w:cs="Simplified Arabic"/>
          <w:sz w:val="22"/>
          <w:rtl/>
        </w:rPr>
        <w:t>الرطبة</w:t>
      </w:r>
      <w:r w:rsidR="0097237B" w:rsidRPr="00044A2E">
        <w:rPr>
          <w:rFonts w:cs="Simplified Arabic"/>
          <w:sz w:val="22"/>
          <w:rtl/>
        </w:rPr>
        <w:t xml:space="preserve"> </w:t>
      </w:r>
      <w:r w:rsidRPr="00044A2E">
        <w:rPr>
          <w:rFonts w:cs="Simplified Arabic"/>
          <w:sz w:val="22"/>
          <w:rtl/>
        </w:rPr>
        <w:t>ذات</w:t>
      </w:r>
      <w:r w:rsidR="0097237B" w:rsidRPr="00044A2E">
        <w:rPr>
          <w:rFonts w:cs="Simplified Arabic"/>
          <w:sz w:val="22"/>
          <w:rtl/>
        </w:rPr>
        <w:t xml:space="preserve"> </w:t>
      </w:r>
      <w:r w:rsidRPr="00044A2E">
        <w:rPr>
          <w:rFonts w:cs="Simplified Arabic"/>
          <w:sz w:val="22"/>
          <w:rtl/>
        </w:rPr>
        <w:t>الأهمية</w:t>
      </w:r>
      <w:r w:rsidR="0097237B" w:rsidRPr="00044A2E">
        <w:rPr>
          <w:rFonts w:cs="Simplified Arabic"/>
          <w:sz w:val="22"/>
          <w:rtl/>
        </w:rPr>
        <w:t xml:space="preserve"> </w:t>
      </w:r>
      <w:r w:rsidRPr="00044A2E">
        <w:rPr>
          <w:rFonts w:cs="Simplified Arabic"/>
          <w:sz w:val="22"/>
          <w:rtl/>
        </w:rPr>
        <w:t>الدولية</w:t>
      </w:r>
      <w:r w:rsidR="0097237B" w:rsidRPr="00044A2E">
        <w:rPr>
          <w:rFonts w:cs="Simplified Arabic"/>
          <w:sz w:val="22"/>
          <w:rtl/>
        </w:rPr>
        <w:t xml:space="preserve"> </w:t>
      </w:r>
      <w:r w:rsidRPr="00044A2E">
        <w:rPr>
          <w:rFonts w:cs="Simplified Arabic"/>
          <w:sz w:val="22"/>
          <w:rtl/>
        </w:rPr>
        <w:t>وخاصة</w:t>
      </w:r>
      <w:r w:rsidR="0097237B" w:rsidRPr="00044A2E">
        <w:rPr>
          <w:rFonts w:cs="Simplified Arabic"/>
          <w:sz w:val="22"/>
          <w:rtl/>
        </w:rPr>
        <w:t xml:space="preserve"> </w:t>
      </w:r>
      <w:r w:rsidRPr="00044A2E">
        <w:rPr>
          <w:rFonts w:cs="Simplified Arabic" w:hint="cs"/>
          <w:sz w:val="22"/>
          <w:rtl/>
        </w:rPr>
        <w:t>بوصفها</w:t>
      </w:r>
      <w:r w:rsidR="0097237B" w:rsidRPr="00044A2E">
        <w:rPr>
          <w:rFonts w:cs="Simplified Arabic" w:hint="cs"/>
          <w:sz w:val="22"/>
          <w:rtl/>
        </w:rPr>
        <w:t xml:space="preserve"> </w:t>
      </w:r>
      <w:r w:rsidRPr="00044A2E">
        <w:rPr>
          <w:rFonts w:cs="Simplified Arabic" w:hint="cs"/>
          <w:sz w:val="22"/>
          <w:rtl/>
        </w:rPr>
        <w:t>موئلا</w:t>
      </w:r>
      <w:r w:rsidR="0097237B" w:rsidRPr="00044A2E">
        <w:rPr>
          <w:rFonts w:cs="Simplified Arabic"/>
          <w:sz w:val="22"/>
          <w:rtl/>
        </w:rPr>
        <w:t xml:space="preserve"> </w:t>
      </w:r>
      <w:r w:rsidRPr="00044A2E">
        <w:rPr>
          <w:rFonts w:cs="Simplified Arabic"/>
          <w:sz w:val="22"/>
          <w:rtl/>
        </w:rPr>
        <w:t>للطيور</w:t>
      </w:r>
      <w:r w:rsidR="0097237B" w:rsidRPr="00044A2E">
        <w:rPr>
          <w:rFonts w:cs="Simplified Arabic"/>
          <w:sz w:val="22"/>
          <w:rtl/>
        </w:rPr>
        <w:t xml:space="preserve"> </w:t>
      </w:r>
      <w:r w:rsidRPr="00044A2E">
        <w:rPr>
          <w:rFonts w:cs="Simplified Arabic"/>
          <w:sz w:val="22"/>
          <w:rtl/>
        </w:rPr>
        <w:t>المائية</w:t>
      </w:r>
      <w:r w:rsidR="00C5396A" w:rsidRPr="00044A2E">
        <w:rPr>
          <w:rFonts w:cs="Simplified Arabic" w:hint="cs"/>
          <w:sz w:val="22"/>
          <w:rtl/>
        </w:rPr>
        <w:t xml:space="preserve"> (اتفاقية رامسار)؛</w:t>
      </w:r>
      <w:r w:rsidRPr="00044A2E">
        <w:rPr>
          <w:rStyle w:val="FootnoteReference"/>
          <w:rFonts w:cs="Simplified Arabic"/>
          <w:sz w:val="22"/>
          <w:rtl/>
        </w:rPr>
        <w:footnoteReference w:id="582"/>
      </w:r>
      <w:r w:rsidR="0097237B" w:rsidRPr="00044A2E">
        <w:rPr>
          <w:rFonts w:cs="Simplified Arabic"/>
          <w:sz w:val="22"/>
          <w:rtl/>
        </w:rPr>
        <w:t xml:space="preserve"> </w:t>
      </w:r>
      <w:r w:rsidRPr="00044A2E">
        <w:rPr>
          <w:rFonts w:cs="Simplified Arabic"/>
          <w:sz w:val="22"/>
          <w:rtl/>
        </w:rPr>
        <w:t>وتقرير</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التطورات</w:t>
      </w:r>
      <w:r w:rsidR="0097237B" w:rsidRPr="00044A2E">
        <w:rPr>
          <w:rFonts w:cs="Simplified Arabic"/>
          <w:sz w:val="22"/>
          <w:rtl/>
        </w:rPr>
        <w:t xml:space="preserve"> </w:t>
      </w:r>
      <w:r w:rsidRPr="00044A2E">
        <w:rPr>
          <w:rFonts w:cs="Simplified Arabic"/>
          <w:sz w:val="22"/>
          <w:rtl/>
        </w:rPr>
        <w:t>الأخيرة</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إطار</w:t>
      </w:r>
      <w:r w:rsidR="0097237B" w:rsidRPr="00044A2E">
        <w:rPr>
          <w:rFonts w:cs="Simplified Arabic"/>
          <w:sz w:val="22"/>
          <w:rtl/>
        </w:rPr>
        <w:t xml:space="preserve"> </w:t>
      </w:r>
      <w:r w:rsidRPr="00044A2E">
        <w:rPr>
          <w:rFonts w:cs="Simplified Arabic"/>
          <w:sz w:val="22"/>
          <w:rtl/>
        </w:rPr>
        <w:t>المعاهدة</w:t>
      </w:r>
      <w:r w:rsidR="0097237B" w:rsidRPr="00044A2E">
        <w:rPr>
          <w:rFonts w:cs="Simplified Arabic"/>
          <w:sz w:val="22"/>
          <w:rtl/>
        </w:rPr>
        <w:t xml:space="preserve"> </w:t>
      </w:r>
      <w:r w:rsidRPr="00044A2E">
        <w:rPr>
          <w:rFonts w:cs="Simplified Arabic"/>
          <w:sz w:val="22"/>
          <w:rtl/>
        </w:rPr>
        <w:t>الدولية</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الموارد</w:t>
      </w:r>
      <w:r w:rsidR="0097237B" w:rsidRPr="00044A2E">
        <w:rPr>
          <w:rFonts w:cs="Simplified Arabic"/>
          <w:sz w:val="22"/>
          <w:rtl/>
        </w:rPr>
        <w:t xml:space="preserve"> </w:t>
      </w:r>
      <w:r w:rsidRPr="00044A2E">
        <w:rPr>
          <w:rFonts w:cs="Simplified Arabic"/>
          <w:sz w:val="22"/>
          <w:rtl/>
        </w:rPr>
        <w:t>الوراثية</w:t>
      </w:r>
      <w:r w:rsidR="0097237B" w:rsidRPr="00044A2E">
        <w:rPr>
          <w:rFonts w:cs="Simplified Arabic"/>
          <w:sz w:val="22"/>
          <w:rtl/>
        </w:rPr>
        <w:t xml:space="preserve"> </w:t>
      </w:r>
      <w:r w:rsidRPr="00044A2E">
        <w:rPr>
          <w:rFonts w:cs="Simplified Arabic"/>
          <w:sz w:val="22"/>
          <w:rtl/>
        </w:rPr>
        <w:t>النباتية</w:t>
      </w:r>
      <w:r w:rsidR="0097237B" w:rsidRPr="00044A2E">
        <w:rPr>
          <w:rFonts w:cs="Simplified Arabic"/>
          <w:sz w:val="22"/>
          <w:rtl/>
        </w:rPr>
        <w:t xml:space="preserve"> </w:t>
      </w:r>
      <w:r w:rsidRPr="00044A2E">
        <w:rPr>
          <w:rFonts w:cs="Simplified Arabic"/>
          <w:sz w:val="22"/>
          <w:rtl/>
        </w:rPr>
        <w:t>للأغذية</w:t>
      </w:r>
      <w:r w:rsidR="0097237B" w:rsidRPr="00044A2E">
        <w:rPr>
          <w:rFonts w:cs="Simplified Arabic"/>
          <w:sz w:val="22"/>
          <w:rtl/>
        </w:rPr>
        <w:t xml:space="preserve"> </w:t>
      </w:r>
      <w:r w:rsidRPr="00044A2E">
        <w:rPr>
          <w:rFonts w:cs="Simplified Arabic"/>
          <w:sz w:val="22"/>
          <w:rtl/>
        </w:rPr>
        <w:t>والزراعة</w:t>
      </w:r>
      <w:r w:rsidR="0097237B" w:rsidRPr="00044A2E">
        <w:rPr>
          <w:rFonts w:cs="Simplified Arabic"/>
          <w:sz w:val="22"/>
          <w:rtl/>
        </w:rPr>
        <w:t xml:space="preserve"> </w:t>
      </w:r>
      <w:r w:rsidRPr="00044A2E">
        <w:rPr>
          <w:rFonts w:cs="Simplified Arabic"/>
          <w:sz w:val="22"/>
          <w:rtl/>
        </w:rPr>
        <w:t>ذات</w:t>
      </w:r>
      <w:r w:rsidR="0097237B" w:rsidRPr="00044A2E">
        <w:rPr>
          <w:rFonts w:cs="Simplified Arabic"/>
          <w:sz w:val="22"/>
          <w:rtl/>
        </w:rPr>
        <w:t xml:space="preserve"> </w:t>
      </w:r>
      <w:r w:rsidRPr="00044A2E">
        <w:rPr>
          <w:rFonts w:cs="Simplified Arabic"/>
          <w:sz w:val="22"/>
          <w:rtl/>
        </w:rPr>
        <w:t>الصلة</w:t>
      </w:r>
      <w:r w:rsidR="0097237B" w:rsidRPr="00044A2E">
        <w:rPr>
          <w:rFonts w:cs="Simplified Arabic"/>
          <w:sz w:val="22"/>
          <w:rtl/>
        </w:rPr>
        <w:t xml:space="preserve"> </w:t>
      </w:r>
      <w:r w:rsidRPr="00044A2E">
        <w:rPr>
          <w:rFonts w:cs="Simplified Arabic"/>
          <w:sz w:val="22"/>
          <w:rtl/>
        </w:rPr>
        <w:t>باتفاقية</w:t>
      </w:r>
      <w:r w:rsidR="00C5396A" w:rsidRPr="00044A2E">
        <w:rPr>
          <w:rFonts w:cs="Simplified Arabic" w:hint="cs"/>
          <w:sz w:val="22"/>
          <w:rtl/>
        </w:rPr>
        <w:t xml:space="preserve"> التنوع البيولوجي</w:t>
      </w:r>
      <w:r w:rsidR="0097237B" w:rsidRPr="00044A2E">
        <w:rPr>
          <w:rFonts w:cs="Simplified Arabic" w:hint="cs"/>
          <w:sz w:val="22"/>
          <w:rtl/>
        </w:rPr>
        <w:t xml:space="preserve"> </w:t>
      </w:r>
      <w:r w:rsidRPr="00044A2E">
        <w:rPr>
          <w:rFonts w:cs="Simplified Arabic"/>
          <w:sz w:val="22"/>
          <w:rtl/>
        </w:rPr>
        <w:t>وبروتوكول</w:t>
      </w:r>
      <w:r w:rsidR="0097237B" w:rsidRPr="00044A2E">
        <w:rPr>
          <w:rFonts w:cs="Simplified Arabic"/>
          <w:sz w:val="22"/>
          <w:rtl/>
        </w:rPr>
        <w:t xml:space="preserve"> </w:t>
      </w:r>
      <w:r w:rsidRPr="00044A2E">
        <w:rPr>
          <w:rFonts w:cs="Simplified Arabic"/>
          <w:sz w:val="22"/>
          <w:rtl/>
        </w:rPr>
        <w:t>ناغويا</w:t>
      </w:r>
      <w:r w:rsidR="00C5396A" w:rsidRPr="00044A2E">
        <w:rPr>
          <w:rFonts w:cs="Simplified Arabic" w:hint="cs"/>
          <w:sz w:val="22"/>
          <w:rtl/>
        </w:rPr>
        <w:t>؛</w:t>
      </w:r>
      <w:r w:rsidRPr="00044A2E">
        <w:rPr>
          <w:rStyle w:val="FootnoteReference"/>
          <w:rFonts w:cs="Simplified Arabic"/>
          <w:sz w:val="22"/>
          <w:rtl/>
        </w:rPr>
        <w:footnoteReference w:id="583"/>
      </w:r>
      <w:r w:rsidR="0097237B" w:rsidRPr="00044A2E">
        <w:rPr>
          <w:rFonts w:cs="Simplified Arabic"/>
          <w:sz w:val="22"/>
          <w:rtl/>
        </w:rPr>
        <w:t xml:space="preserve"> </w:t>
      </w:r>
      <w:r w:rsidRPr="00044A2E">
        <w:rPr>
          <w:rFonts w:cs="Simplified Arabic"/>
          <w:sz w:val="22"/>
          <w:rtl/>
        </w:rPr>
        <w:t>و</w:t>
      </w:r>
      <w:r w:rsidR="00C5396A" w:rsidRPr="00044A2E">
        <w:rPr>
          <w:rFonts w:cs="Simplified Arabic" w:hint="cs"/>
          <w:sz w:val="22"/>
          <w:rtl/>
        </w:rPr>
        <w:t>تقرير عن</w:t>
      </w:r>
      <w:r w:rsidR="0097237B" w:rsidRPr="00044A2E">
        <w:rPr>
          <w:rFonts w:cs="Simplified Arabic"/>
          <w:sz w:val="22"/>
          <w:rtl/>
        </w:rPr>
        <w:t xml:space="preserve"> </w:t>
      </w:r>
      <w:r w:rsidRPr="00044A2E">
        <w:rPr>
          <w:rFonts w:cs="Simplified Arabic" w:hint="cs"/>
          <w:sz w:val="22"/>
          <w:rtl/>
        </w:rPr>
        <w:t>ال</w:t>
      </w:r>
      <w:r w:rsidRPr="00044A2E">
        <w:rPr>
          <w:rFonts w:cs="Simplified Arabic"/>
          <w:sz w:val="22"/>
          <w:rtl/>
        </w:rPr>
        <w:t>تلوث</w:t>
      </w:r>
      <w:r w:rsidR="0097237B" w:rsidRPr="00044A2E">
        <w:rPr>
          <w:rFonts w:cs="Simplified Arabic"/>
          <w:sz w:val="22"/>
          <w:rtl/>
        </w:rPr>
        <w:t xml:space="preserve"> </w:t>
      </w:r>
      <w:r w:rsidRPr="00044A2E">
        <w:rPr>
          <w:rFonts w:cs="Simplified Arabic" w:hint="cs"/>
          <w:sz w:val="22"/>
          <w:rtl/>
        </w:rPr>
        <w:t>ب</w:t>
      </w:r>
      <w:r w:rsidRPr="00044A2E">
        <w:rPr>
          <w:rFonts w:cs="Simplified Arabic"/>
          <w:sz w:val="22"/>
          <w:rtl/>
        </w:rPr>
        <w:t>الزئبق</w:t>
      </w:r>
      <w:r w:rsidR="0097237B" w:rsidRPr="00044A2E">
        <w:rPr>
          <w:rFonts w:cs="Simplified Arabic"/>
          <w:sz w:val="22"/>
          <w:rtl/>
        </w:rPr>
        <w:t xml:space="preserve"> </w:t>
      </w:r>
      <w:r w:rsidRPr="00044A2E">
        <w:rPr>
          <w:rFonts w:cs="Simplified Arabic"/>
          <w:sz w:val="22"/>
          <w:rtl/>
        </w:rPr>
        <w:t>والتنوع</w:t>
      </w:r>
      <w:r w:rsidR="0097237B" w:rsidRPr="00044A2E">
        <w:rPr>
          <w:rFonts w:cs="Simplified Arabic"/>
          <w:sz w:val="22"/>
          <w:rtl/>
        </w:rPr>
        <w:t xml:space="preserve"> </w:t>
      </w:r>
      <w:r w:rsidRPr="00044A2E">
        <w:rPr>
          <w:rFonts w:cs="Simplified Arabic"/>
          <w:sz w:val="22"/>
          <w:rtl/>
        </w:rPr>
        <w:t>البيولوجي</w:t>
      </w:r>
      <w:r w:rsidR="00C5396A" w:rsidRPr="00044A2E">
        <w:rPr>
          <w:rFonts w:cs="Simplified Arabic" w:hint="cs"/>
          <w:sz w:val="22"/>
          <w:rtl/>
        </w:rPr>
        <w:t xml:space="preserve"> و</w:t>
      </w:r>
      <w:r w:rsidRPr="00044A2E">
        <w:rPr>
          <w:rFonts w:cs="Simplified Arabic"/>
          <w:sz w:val="22"/>
          <w:rtl/>
        </w:rPr>
        <w:t>مساهمات</w:t>
      </w:r>
      <w:r w:rsidR="0097237B" w:rsidRPr="00044A2E">
        <w:rPr>
          <w:rFonts w:cs="Simplified Arabic"/>
          <w:sz w:val="22"/>
          <w:rtl/>
        </w:rPr>
        <w:t xml:space="preserve"> </w:t>
      </w:r>
      <w:r w:rsidRPr="00044A2E">
        <w:rPr>
          <w:rFonts w:cs="Simplified Arabic"/>
          <w:sz w:val="22"/>
          <w:rtl/>
        </w:rPr>
        <w:t>اتفاقية</w:t>
      </w:r>
      <w:r w:rsidR="0097237B" w:rsidRPr="00044A2E">
        <w:rPr>
          <w:rFonts w:cs="Simplified Arabic"/>
          <w:sz w:val="22"/>
          <w:rtl/>
        </w:rPr>
        <w:t xml:space="preserve"> </w:t>
      </w:r>
      <w:r w:rsidRPr="00044A2E">
        <w:rPr>
          <w:rFonts w:cs="Simplified Arabic"/>
          <w:sz w:val="22"/>
          <w:rtl/>
        </w:rPr>
        <w:t>ميناماتا</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الزئبق</w:t>
      </w:r>
      <w:r w:rsidR="0097237B" w:rsidRPr="00044A2E">
        <w:rPr>
          <w:rFonts w:cs="Simplified Arabic"/>
          <w:sz w:val="22"/>
          <w:rtl/>
        </w:rPr>
        <w:t xml:space="preserve"> </w:t>
      </w:r>
      <w:r w:rsidRPr="00044A2E">
        <w:rPr>
          <w:rFonts w:cs="Simplified Arabic"/>
          <w:sz w:val="22"/>
          <w:rtl/>
        </w:rPr>
        <w:t>في</w:t>
      </w:r>
      <w:r w:rsidR="0097237B" w:rsidRPr="00044A2E">
        <w:rPr>
          <w:rFonts w:cs="Simplified Arabic" w:hint="cs"/>
          <w:sz w:val="22"/>
          <w:rtl/>
        </w:rPr>
        <w:t xml:space="preserve"> </w:t>
      </w:r>
      <w:r w:rsidRPr="00044A2E">
        <w:rPr>
          <w:rFonts w:cs="Simplified Arabic" w:hint="cs"/>
          <w:sz w:val="22"/>
          <w:rtl/>
        </w:rPr>
        <w:t>دعم</w:t>
      </w:r>
      <w:r w:rsidR="0097237B" w:rsidRPr="00044A2E">
        <w:rPr>
          <w:rFonts w:cs="Simplified Arabic"/>
          <w:sz w:val="22"/>
          <w:rtl/>
        </w:rPr>
        <w:t xml:space="preserve"> </w:t>
      </w:r>
      <w:r w:rsidRPr="00044A2E">
        <w:rPr>
          <w:rFonts w:cs="Simplified Arabic"/>
          <w:sz w:val="22"/>
          <w:rtl/>
        </w:rPr>
        <w:t>الإطار</w:t>
      </w:r>
      <w:r w:rsidR="00C5396A" w:rsidRPr="00044A2E">
        <w:rPr>
          <w:rFonts w:cs="Simplified Arabic" w:hint="cs"/>
          <w:sz w:val="22"/>
          <w:rtl/>
        </w:rPr>
        <w:t>؛</w:t>
      </w:r>
      <w:r w:rsidRPr="00044A2E">
        <w:rPr>
          <w:rStyle w:val="FootnoteReference"/>
          <w:rFonts w:cs="Simplified Arabic"/>
          <w:sz w:val="22"/>
          <w:rtl/>
        </w:rPr>
        <w:footnoteReference w:id="584"/>
      </w:r>
      <w:r w:rsidR="0097237B" w:rsidRPr="00044A2E">
        <w:rPr>
          <w:rFonts w:cs="Simplified Arabic"/>
          <w:sz w:val="22"/>
          <w:rtl/>
        </w:rPr>
        <w:t xml:space="preserve"> </w:t>
      </w:r>
      <w:r w:rsidRPr="00044A2E">
        <w:rPr>
          <w:rFonts w:cs="Simplified Arabic"/>
          <w:sz w:val="22"/>
          <w:rtl/>
        </w:rPr>
        <w:t>وتقرير</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إطار</w:t>
      </w:r>
      <w:r w:rsidR="0097237B" w:rsidRPr="00044A2E">
        <w:rPr>
          <w:rFonts w:cs="Simplified Arabic"/>
          <w:sz w:val="22"/>
          <w:rtl/>
        </w:rPr>
        <w:t xml:space="preserve"> </w:t>
      </w:r>
      <w:r w:rsidRPr="00044A2E">
        <w:rPr>
          <w:rFonts w:cs="Simplified Arabic"/>
          <w:sz w:val="22"/>
          <w:rtl/>
        </w:rPr>
        <w:t>التنوع</w:t>
      </w:r>
      <w:r w:rsidR="0097237B" w:rsidRPr="00044A2E">
        <w:rPr>
          <w:rFonts w:cs="Simplified Arabic"/>
          <w:sz w:val="22"/>
          <w:rtl/>
        </w:rPr>
        <w:t xml:space="preserve"> </w:t>
      </w:r>
      <w:r w:rsidRPr="00044A2E">
        <w:rPr>
          <w:rFonts w:cs="Simplified Arabic"/>
          <w:sz w:val="22"/>
          <w:rtl/>
        </w:rPr>
        <w:t>البيولوجي</w:t>
      </w:r>
      <w:r w:rsidR="0097237B" w:rsidRPr="00044A2E">
        <w:rPr>
          <w:rFonts w:cs="Simplified Arabic" w:hint="cs"/>
          <w:sz w:val="22"/>
          <w:rtl/>
        </w:rPr>
        <w:t xml:space="preserve"> </w:t>
      </w:r>
      <w:r w:rsidRPr="00044A2E">
        <w:rPr>
          <w:rFonts w:cs="Simplified Arabic" w:hint="cs"/>
          <w:sz w:val="22"/>
          <w:rtl/>
        </w:rPr>
        <w:t>لاتفاقية</w:t>
      </w:r>
      <w:r w:rsidR="0097237B" w:rsidRPr="00044A2E">
        <w:rPr>
          <w:rFonts w:cs="Simplified Arabic"/>
          <w:sz w:val="22"/>
          <w:rtl/>
        </w:rPr>
        <w:t xml:space="preserve"> </w:t>
      </w:r>
      <w:r w:rsidRPr="00044A2E">
        <w:rPr>
          <w:rFonts w:cs="Simplified Arabic"/>
          <w:sz w:val="22"/>
          <w:rtl/>
        </w:rPr>
        <w:t>الكاربات</w:t>
      </w:r>
      <w:r w:rsidR="00C5396A" w:rsidRPr="00044A2E">
        <w:rPr>
          <w:rFonts w:cs="Simplified Arabic" w:hint="cs"/>
          <w:sz w:val="22"/>
          <w:rtl/>
        </w:rPr>
        <w:t xml:space="preserve"> الصادر عن أمانة </w:t>
      </w:r>
      <w:r w:rsidR="00C5396A" w:rsidRPr="00044A2E">
        <w:rPr>
          <w:rFonts w:cs="Simplified Arabic"/>
          <w:sz w:val="22"/>
          <w:rtl/>
        </w:rPr>
        <w:t>الاتفاقية الإطارية المتعلقة بحماية جبال الكاربات وكفالة تنميتها المستدامة</w:t>
      </w:r>
      <w:r w:rsidR="002D5CD8" w:rsidRPr="00044A2E">
        <w:rPr>
          <w:rFonts w:cs="Simplified Arabic"/>
          <w:sz w:val="22"/>
          <w:rtl/>
        </w:rPr>
        <w:t>.</w:t>
      </w:r>
      <w:r w:rsidRPr="00044A2E">
        <w:rPr>
          <w:rStyle w:val="FootnoteReference"/>
          <w:rFonts w:cs="Simplified Arabic"/>
          <w:sz w:val="22"/>
          <w:rtl/>
        </w:rPr>
        <w:footnoteReference w:id="585"/>
      </w:r>
    </w:p>
    <w:p w14:paraId="1F402F98" w14:textId="703BDE65"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وق</w:t>
      </w:r>
      <w:r w:rsidRPr="00044A2E">
        <w:rPr>
          <w:rFonts w:cs="Simplified Arabic" w:hint="cs"/>
          <w:sz w:val="22"/>
          <w:rtl/>
        </w:rPr>
        <w:t>دم</w:t>
      </w:r>
      <w:r w:rsidR="0097237B" w:rsidRPr="00044A2E">
        <w:rPr>
          <w:rFonts w:cs="Simplified Arabic"/>
          <w:sz w:val="22"/>
          <w:rtl/>
        </w:rPr>
        <w:t xml:space="preserve"> </w:t>
      </w:r>
      <w:r w:rsidRPr="00044A2E">
        <w:rPr>
          <w:rFonts w:cs="Simplified Arabic"/>
          <w:sz w:val="22"/>
          <w:rtl/>
        </w:rPr>
        <w:t>عروض</w:t>
      </w:r>
      <w:r w:rsidRPr="00044A2E">
        <w:rPr>
          <w:rFonts w:cs="Simplified Arabic" w:hint="cs"/>
          <w:sz w:val="22"/>
          <w:rtl/>
        </w:rPr>
        <w:t>ا</w:t>
      </w:r>
      <w:r w:rsidR="0097237B" w:rsidRPr="00044A2E">
        <w:rPr>
          <w:rFonts w:cs="Simplified Arabic"/>
          <w:sz w:val="22"/>
          <w:rtl/>
        </w:rPr>
        <w:t xml:space="preserve"> </w:t>
      </w:r>
      <w:r w:rsidRPr="00044A2E">
        <w:rPr>
          <w:rFonts w:cs="Simplified Arabic"/>
          <w:sz w:val="22"/>
          <w:rtl/>
        </w:rPr>
        <w:t>ممثل</w:t>
      </w:r>
      <w:r w:rsidRPr="00044A2E">
        <w:rPr>
          <w:rFonts w:cs="Simplified Arabic" w:hint="cs"/>
          <w:sz w:val="22"/>
          <w:rtl/>
        </w:rPr>
        <w:t>و</w:t>
      </w:r>
      <w:r w:rsidR="0097237B" w:rsidRPr="00044A2E">
        <w:rPr>
          <w:rFonts w:cs="Simplified Arabic"/>
          <w:sz w:val="22"/>
          <w:rtl/>
        </w:rPr>
        <w:t xml:space="preserve"> </w:t>
      </w:r>
      <w:r w:rsidRPr="00044A2E">
        <w:rPr>
          <w:rFonts w:cs="Simplified Arabic"/>
          <w:sz w:val="22"/>
          <w:rtl/>
        </w:rPr>
        <w:t>منظمة</w:t>
      </w:r>
      <w:r w:rsidR="0097237B" w:rsidRPr="00044A2E">
        <w:rPr>
          <w:rFonts w:cs="Simplified Arabic"/>
          <w:sz w:val="22"/>
          <w:rtl/>
        </w:rPr>
        <w:t xml:space="preserve"> </w:t>
      </w:r>
      <w:r w:rsidRPr="00044A2E">
        <w:rPr>
          <w:rFonts w:cs="Simplified Arabic" w:hint="cs"/>
          <w:sz w:val="22"/>
          <w:rtl/>
          <w:lang w:bidi="ar-SY"/>
        </w:rPr>
        <w:t>ا</w:t>
      </w:r>
      <w:r w:rsidRPr="00044A2E">
        <w:rPr>
          <w:rFonts w:cs="Simplified Arabic"/>
          <w:sz w:val="22"/>
          <w:rtl/>
        </w:rPr>
        <w:t>لأغذية</w:t>
      </w:r>
      <w:r w:rsidR="0097237B" w:rsidRPr="00044A2E">
        <w:rPr>
          <w:rFonts w:cs="Simplified Arabic"/>
          <w:sz w:val="22"/>
          <w:rtl/>
        </w:rPr>
        <w:t xml:space="preserve"> </w:t>
      </w:r>
      <w:r w:rsidRPr="00044A2E">
        <w:rPr>
          <w:rFonts w:cs="Simplified Arabic"/>
          <w:sz w:val="22"/>
          <w:rtl/>
        </w:rPr>
        <w:t>والزراعة</w:t>
      </w:r>
      <w:r w:rsidR="0097237B" w:rsidRPr="00044A2E">
        <w:rPr>
          <w:rFonts w:cs="Simplified Arabic" w:hint="cs"/>
          <w:sz w:val="22"/>
          <w:rtl/>
        </w:rPr>
        <w:t xml:space="preserve"> </w:t>
      </w:r>
      <w:r w:rsidRPr="00044A2E">
        <w:rPr>
          <w:rFonts w:cs="Simplified Arabic" w:hint="cs"/>
          <w:sz w:val="22"/>
          <w:rtl/>
        </w:rPr>
        <w:t>لل</w:t>
      </w:r>
      <w:r w:rsidRPr="00044A2E">
        <w:rPr>
          <w:rFonts w:cs="Simplified Arabic"/>
          <w:sz w:val="22"/>
          <w:rtl/>
        </w:rPr>
        <w:t>أمم</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و</w:t>
      </w:r>
      <w:r w:rsidRPr="00044A2E">
        <w:rPr>
          <w:rFonts w:cs="Simplified Arabic" w:hint="cs"/>
          <w:sz w:val="22"/>
          <w:rtl/>
        </w:rPr>
        <w:t>المنبر</w:t>
      </w:r>
      <w:r w:rsidR="0097237B" w:rsidRPr="00044A2E">
        <w:rPr>
          <w:rFonts w:cs="Simplified Arabic"/>
          <w:sz w:val="22"/>
          <w:rtl/>
        </w:rPr>
        <w:t xml:space="preserve"> </w:t>
      </w:r>
      <w:r w:rsidRPr="00044A2E">
        <w:rPr>
          <w:rFonts w:cs="Simplified Arabic"/>
          <w:sz w:val="22"/>
          <w:rtl/>
        </w:rPr>
        <w:t>الحكومي</w:t>
      </w:r>
      <w:r w:rsidR="0097237B" w:rsidRPr="00044A2E">
        <w:rPr>
          <w:rFonts w:cs="Simplified Arabic"/>
          <w:sz w:val="22"/>
          <w:rtl/>
        </w:rPr>
        <w:t xml:space="preserve"> </w:t>
      </w:r>
      <w:r w:rsidRPr="00044A2E">
        <w:rPr>
          <w:rFonts w:cs="Simplified Arabic"/>
          <w:sz w:val="22"/>
          <w:rtl/>
        </w:rPr>
        <w:t>الدولي</w:t>
      </w:r>
      <w:r w:rsidR="0097237B" w:rsidRPr="00044A2E">
        <w:rPr>
          <w:rFonts w:cs="Simplified Arabic"/>
          <w:sz w:val="22"/>
          <w:rtl/>
        </w:rPr>
        <w:t xml:space="preserve"> </w:t>
      </w:r>
      <w:r w:rsidRPr="00044A2E">
        <w:rPr>
          <w:rFonts w:cs="Simplified Arabic" w:hint="cs"/>
          <w:sz w:val="22"/>
          <w:rtl/>
        </w:rPr>
        <w:t>ل</w:t>
      </w:r>
      <w:r w:rsidRPr="00044A2E">
        <w:rPr>
          <w:rFonts w:cs="Simplified Arabic"/>
          <w:sz w:val="22"/>
          <w:rtl/>
        </w:rPr>
        <w:t>لعلوم</w:t>
      </w:r>
      <w:r w:rsidR="0097237B" w:rsidRPr="00044A2E">
        <w:rPr>
          <w:rFonts w:cs="Simplified Arabic"/>
          <w:sz w:val="22"/>
          <w:rtl/>
        </w:rPr>
        <w:t xml:space="preserve"> </w:t>
      </w:r>
      <w:r w:rsidRPr="00044A2E">
        <w:rPr>
          <w:rFonts w:cs="Simplified Arabic"/>
          <w:sz w:val="22"/>
          <w:rtl/>
        </w:rPr>
        <w:t>والسياسات</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مجال</w:t>
      </w:r>
      <w:r w:rsidR="0097237B" w:rsidRPr="00044A2E">
        <w:rPr>
          <w:rFonts w:cs="Simplified Arabic"/>
          <w:sz w:val="22"/>
          <w:rtl/>
        </w:rPr>
        <w:t xml:space="preserve"> </w:t>
      </w:r>
      <w:r w:rsidRPr="00044A2E">
        <w:rPr>
          <w:rFonts w:cs="Simplified Arabic"/>
          <w:sz w:val="22"/>
          <w:rtl/>
        </w:rPr>
        <w:t>التنوع</w:t>
      </w:r>
      <w:r w:rsidR="0097237B" w:rsidRPr="00044A2E">
        <w:rPr>
          <w:rFonts w:cs="Simplified Arabic"/>
          <w:sz w:val="22"/>
          <w:rtl/>
        </w:rPr>
        <w:t xml:space="preserve"> </w:t>
      </w:r>
      <w:r w:rsidRPr="00044A2E">
        <w:rPr>
          <w:rFonts w:cs="Simplified Arabic"/>
          <w:sz w:val="22"/>
          <w:rtl/>
        </w:rPr>
        <w:t>البيولوجي</w:t>
      </w:r>
      <w:r w:rsidR="0097237B" w:rsidRPr="00044A2E">
        <w:rPr>
          <w:rFonts w:cs="Simplified Arabic"/>
          <w:sz w:val="22"/>
          <w:rtl/>
        </w:rPr>
        <w:t xml:space="preserve"> </w:t>
      </w:r>
      <w:r w:rsidRPr="00044A2E">
        <w:rPr>
          <w:rFonts w:cs="Simplified Arabic"/>
          <w:sz w:val="22"/>
          <w:rtl/>
        </w:rPr>
        <w:t>وخدم</w:t>
      </w:r>
      <w:r w:rsidRPr="00044A2E">
        <w:rPr>
          <w:rFonts w:cs="Simplified Arabic" w:hint="cs"/>
          <w:sz w:val="22"/>
          <w:rtl/>
        </w:rPr>
        <w:t>ات</w:t>
      </w:r>
      <w:r w:rsidR="0097237B" w:rsidRPr="00044A2E">
        <w:rPr>
          <w:rFonts w:cs="Simplified Arabic"/>
          <w:sz w:val="22"/>
          <w:rtl/>
        </w:rPr>
        <w:t xml:space="preserve"> </w:t>
      </w:r>
      <w:r w:rsidRPr="00044A2E">
        <w:rPr>
          <w:rFonts w:cs="Simplified Arabic"/>
          <w:sz w:val="22"/>
          <w:rtl/>
        </w:rPr>
        <w:t>النظم</w:t>
      </w:r>
      <w:r w:rsidR="0097237B" w:rsidRPr="00044A2E">
        <w:rPr>
          <w:rFonts w:cs="Simplified Arabic"/>
          <w:sz w:val="22"/>
          <w:rtl/>
        </w:rPr>
        <w:t xml:space="preserve"> </w:t>
      </w:r>
      <w:r w:rsidRPr="00044A2E">
        <w:rPr>
          <w:rFonts w:cs="Simplified Arabic"/>
          <w:sz w:val="22"/>
          <w:rtl/>
        </w:rPr>
        <w:t>الإيكولوجية،</w:t>
      </w:r>
      <w:r w:rsidR="0097237B" w:rsidRPr="00044A2E">
        <w:rPr>
          <w:rFonts w:cs="Simplified Arabic"/>
          <w:sz w:val="22"/>
          <w:rtl/>
        </w:rPr>
        <w:t xml:space="preserve"> </w:t>
      </w:r>
      <w:r w:rsidRPr="00044A2E">
        <w:rPr>
          <w:rFonts w:cs="Simplified Arabic"/>
          <w:sz w:val="22"/>
          <w:rtl/>
        </w:rPr>
        <w:t>وأمانة</w:t>
      </w:r>
      <w:r w:rsidR="0097237B" w:rsidRPr="00044A2E">
        <w:rPr>
          <w:rFonts w:cs="Simplified Arabic"/>
          <w:sz w:val="22"/>
          <w:rtl/>
        </w:rPr>
        <w:t xml:space="preserve"> </w:t>
      </w:r>
      <w:r w:rsidRPr="00044A2E">
        <w:rPr>
          <w:rFonts w:cs="Simplified Arabic"/>
          <w:sz w:val="22"/>
          <w:rtl/>
        </w:rPr>
        <w:t>اتفاقيات</w:t>
      </w:r>
      <w:r w:rsidR="0097237B" w:rsidRPr="00044A2E">
        <w:rPr>
          <w:rFonts w:cs="Simplified Arabic"/>
          <w:sz w:val="22"/>
          <w:rtl/>
        </w:rPr>
        <w:t xml:space="preserve"> </w:t>
      </w:r>
      <w:r w:rsidRPr="00044A2E">
        <w:rPr>
          <w:rFonts w:cs="Simplified Arabic"/>
          <w:sz w:val="22"/>
          <w:rtl/>
        </w:rPr>
        <w:t>بازل</w:t>
      </w:r>
      <w:r w:rsidR="0097237B" w:rsidRPr="00044A2E">
        <w:rPr>
          <w:rFonts w:cs="Simplified Arabic"/>
          <w:sz w:val="22"/>
          <w:rtl/>
        </w:rPr>
        <w:t xml:space="preserve"> </w:t>
      </w:r>
      <w:r w:rsidRPr="00044A2E">
        <w:rPr>
          <w:rFonts w:cs="Simplified Arabic"/>
          <w:sz w:val="22"/>
          <w:rtl/>
        </w:rPr>
        <w:t>وروتردام</w:t>
      </w:r>
      <w:r w:rsidR="0097237B" w:rsidRPr="00044A2E">
        <w:rPr>
          <w:rFonts w:cs="Simplified Arabic"/>
          <w:sz w:val="22"/>
          <w:rtl/>
        </w:rPr>
        <w:t xml:space="preserve"> </w:t>
      </w:r>
      <w:r w:rsidRPr="00044A2E">
        <w:rPr>
          <w:rFonts w:cs="Simplified Arabic"/>
          <w:sz w:val="22"/>
          <w:rtl/>
        </w:rPr>
        <w:t>و</w:t>
      </w:r>
      <w:r w:rsidR="00F12F47" w:rsidRPr="00044A2E">
        <w:rPr>
          <w:rFonts w:cs="Simplified Arabic" w:hint="cs"/>
          <w:sz w:val="22"/>
          <w:rtl/>
        </w:rPr>
        <w:t>ا</w:t>
      </w:r>
      <w:r w:rsidRPr="00044A2E">
        <w:rPr>
          <w:rFonts w:cs="Simplified Arabic"/>
          <w:sz w:val="22"/>
          <w:rtl/>
        </w:rPr>
        <w:t>ستكهولم،</w:t>
      </w:r>
      <w:r w:rsidR="0097237B" w:rsidRPr="00044A2E">
        <w:rPr>
          <w:rFonts w:cs="Simplified Arabic"/>
          <w:sz w:val="22"/>
          <w:rtl/>
        </w:rPr>
        <w:t xml:space="preserve"> </w:t>
      </w:r>
      <w:r w:rsidRPr="00044A2E">
        <w:rPr>
          <w:rFonts w:cs="Simplified Arabic"/>
          <w:sz w:val="22"/>
          <w:rtl/>
        </w:rPr>
        <w:t>وأمانة</w:t>
      </w:r>
      <w:r w:rsidR="0097237B" w:rsidRPr="00044A2E">
        <w:rPr>
          <w:rFonts w:cs="Simplified Arabic"/>
          <w:sz w:val="22"/>
          <w:rtl/>
        </w:rPr>
        <w:t xml:space="preserve"> </w:t>
      </w:r>
      <w:r w:rsidRPr="00044A2E">
        <w:rPr>
          <w:rFonts w:cs="Simplified Arabic"/>
          <w:sz w:val="22"/>
          <w:rtl/>
        </w:rPr>
        <w:t>اتفاقية</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ا</w:t>
      </w:r>
      <w:r w:rsidRPr="00044A2E">
        <w:rPr>
          <w:rFonts w:cs="Simplified Arabic"/>
          <w:sz w:val="22"/>
          <w:rtl/>
        </w:rPr>
        <w:t>تجار</w:t>
      </w:r>
      <w:r w:rsidR="0097237B" w:rsidRPr="00044A2E">
        <w:rPr>
          <w:rFonts w:cs="Simplified Arabic"/>
          <w:sz w:val="22"/>
          <w:rtl/>
        </w:rPr>
        <w:t xml:space="preserve"> </w:t>
      </w:r>
      <w:r w:rsidRPr="00044A2E">
        <w:rPr>
          <w:rFonts w:cs="Simplified Arabic"/>
          <w:sz w:val="22"/>
          <w:rtl/>
        </w:rPr>
        <w:t>الدولي</w:t>
      </w:r>
      <w:r w:rsidR="0097237B" w:rsidRPr="00044A2E">
        <w:rPr>
          <w:rFonts w:cs="Simplified Arabic"/>
          <w:sz w:val="22"/>
          <w:rtl/>
        </w:rPr>
        <w:t xml:space="preserve"> </w:t>
      </w:r>
      <w:r w:rsidRPr="00044A2E">
        <w:rPr>
          <w:rFonts w:cs="Simplified Arabic" w:hint="cs"/>
          <w:sz w:val="22"/>
          <w:rtl/>
        </w:rPr>
        <w:t>ب</w:t>
      </w:r>
      <w:r w:rsidRPr="00044A2E">
        <w:rPr>
          <w:rFonts w:cs="Simplified Arabic"/>
          <w:sz w:val="22"/>
          <w:rtl/>
        </w:rPr>
        <w:t>أنواع</w:t>
      </w:r>
      <w:r w:rsidR="0097237B" w:rsidRPr="00044A2E">
        <w:rPr>
          <w:rFonts w:cs="Simplified Arabic"/>
          <w:sz w:val="22"/>
          <w:rtl/>
        </w:rPr>
        <w:t xml:space="preserve"> </w:t>
      </w:r>
      <w:r w:rsidRPr="00044A2E">
        <w:rPr>
          <w:rFonts w:cs="Simplified Arabic"/>
          <w:sz w:val="22"/>
          <w:rtl/>
        </w:rPr>
        <w:t>الحيوانات</w:t>
      </w:r>
      <w:r w:rsidR="0097237B" w:rsidRPr="00044A2E">
        <w:rPr>
          <w:rFonts w:cs="Simplified Arabic"/>
          <w:sz w:val="22"/>
          <w:rtl/>
        </w:rPr>
        <w:t xml:space="preserve"> </w:t>
      </w:r>
      <w:r w:rsidRPr="00044A2E">
        <w:rPr>
          <w:rFonts w:cs="Simplified Arabic"/>
          <w:sz w:val="22"/>
          <w:rtl/>
        </w:rPr>
        <w:t>والنباتات</w:t>
      </w:r>
      <w:r w:rsidR="0097237B" w:rsidRPr="00044A2E">
        <w:rPr>
          <w:rFonts w:cs="Simplified Arabic"/>
          <w:sz w:val="22"/>
          <w:rtl/>
        </w:rPr>
        <w:t xml:space="preserve"> </w:t>
      </w:r>
      <w:r w:rsidRPr="00044A2E">
        <w:rPr>
          <w:rFonts w:cs="Simplified Arabic"/>
          <w:sz w:val="22"/>
          <w:rtl/>
        </w:rPr>
        <w:t>البرية</w:t>
      </w:r>
      <w:r w:rsidR="0097237B" w:rsidRPr="00044A2E">
        <w:rPr>
          <w:rFonts w:cs="Simplified Arabic" w:hint="cs"/>
          <w:sz w:val="22"/>
          <w:rtl/>
        </w:rPr>
        <w:t xml:space="preserve"> </w:t>
      </w:r>
      <w:r w:rsidRPr="00044A2E">
        <w:rPr>
          <w:rFonts w:cs="Simplified Arabic"/>
          <w:sz w:val="22"/>
          <w:rtl/>
        </w:rPr>
        <w:t>المهددة</w:t>
      </w:r>
      <w:r w:rsidR="0097237B" w:rsidRPr="00044A2E">
        <w:rPr>
          <w:rFonts w:cs="Simplified Arabic"/>
          <w:sz w:val="22"/>
          <w:rtl/>
        </w:rPr>
        <w:t xml:space="preserve"> </w:t>
      </w:r>
      <w:r w:rsidRPr="00044A2E">
        <w:rPr>
          <w:rFonts w:cs="Simplified Arabic"/>
          <w:sz w:val="22"/>
          <w:rtl/>
        </w:rPr>
        <w:t>بالانقراض،</w:t>
      </w:r>
      <w:r w:rsidR="0097237B" w:rsidRPr="00044A2E">
        <w:rPr>
          <w:rFonts w:cs="Simplified Arabic" w:hint="cs"/>
          <w:sz w:val="22"/>
          <w:rtl/>
        </w:rPr>
        <w:t xml:space="preserve"> </w:t>
      </w:r>
      <w:r w:rsidRPr="00044A2E">
        <w:rPr>
          <w:rFonts w:cs="Simplified Arabic"/>
          <w:sz w:val="22"/>
          <w:rtl/>
        </w:rPr>
        <w:t>وأمانة</w:t>
      </w:r>
      <w:r w:rsidR="0097237B" w:rsidRPr="00044A2E">
        <w:rPr>
          <w:rFonts w:cs="Simplified Arabic"/>
          <w:sz w:val="22"/>
          <w:rtl/>
        </w:rPr>
        <w:t xml:space="preserve"> </w:t>
      </w:r>
      <w:r w:rsidRPr="00044A2E">
        <w:rPr>
          <w:rFonts w:cs="Simplified Arabic"/>
          <w:sz w:val="22"/>
          <w:rtl/>
        </w:rPr>
        <w:t>اتفاقية</w:t>
      </w:r>
      <w:r w:rsidR="0097237B" w:rsidRPr="00044A2E">
        <w:rPr>
          <w:rFonts w:cs="Simplified Arabic"/>
          <w:sz w:val="22"/>
          <w:rtl/>
        </w:rPr>
        <w:t xml:space="preserve"> </w:t>
      </w:r>
      <w:r w:rsidR="00C5396A" w:rsidRPr="00044A2E">
        <w:rPr>
          <w:rFonts w:cs="Simplified Arabic" w:hint="cs"/>
          <w:sz w:val="22"/>
          <w:rtl/>
        </w:rPr>
        <w:t>رامسار</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وأمانة</w:t>
      </w:r>
      <w:r w:rsidR="0097237B" w:rsidRPr="00044A2E">
        <w:rPr>
          <w:rFonts w:cs="Simplified Arabic"/>
          <w:sz w:val="22"/>
          <w:rtl/>
        </w:rPr>
        <w:t xml:space="preserve"> </w:t>
      </w:r>
      <w:r w:rsidRPr="00044A2E">
        <w:rPr>
          <w:rFonts w:cs="Simplified Arabic"/>
          <w:sz w:val="22"/>
          <w:rtl/>
        </w:rPr>
        <w:t>المعاهدة</w:t>
      </w:r>
      <w:r w:rsidR="0097237B" w:rsidRPr="00044A2E">
        <w:rPr>
          <w:rFonts w:cs="Simplified Arabic"/>
          <w:sz w:val="22"/>
          <w:rtl/>
        </w:rPr>
        <w:t xml:space="preserve"> </w:t>
      </w:r>
      <w:r w:rsidRPr="00044A2E">
        <w:rPr>
          <w:rFonts w:cs="Simplified Arabic"/>
          <w:sz w:val="22"/>
          <w:rtl/>
        </w:rPr>
        <w:t>الدولية</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الموارد</w:t>
      </w:r>
      <w:r w:rsidR="0097237B" w:rsidRPr="00044A2E">
        <w:rPr>
          <w:rFonts w:cs="Simplified Arabic"/>
          <w:sz w:val="22"/>
          <w:rtl/>
        </w:rPr>
        <w:t xml:space="preserve"> </w:t>
      </w:r>
      <w:r w:rsidRPr="00044A2E">
        <w:rPr>
          <w:rFonts w:cs="Simplified Arabic"/>
          <w:sz w:val="22"/>
          <w:rtl/>
        </w:rPr>
        <w:t>الوراثية</w:t>
      </w:r>
      <w:r w:rsidR="0097237B" w:rsidRPr="00044A2E">
        <w:rPr>
          <w:rFonts w:cs="Simplified Arabic"/>
          <w:sz w:val="22"/>
          <w:rtl/>
        </w:rPr>
        <w:t xml:space="preserve"> </w:t>
      </w:r>
      <w:r w:rsidRPr="00044A2E">
        <w:rPr>
          <w:rFonts w:cs="Simplified Arabic"/>
          <w:sz w:val="22"/>
          <w:rtl/>
        </w:rPr>
        <w:t>النباتية</w:t>
      </w:r>
      <w:r w:rsidR="0097237B" w:rsidRPr="00044A2E">
        <w:rPr>
          <w:rFonts w:cs="Simplified Arabic"/>
          <w:sz w:val="22"/>
          <w:rtl/>
        </w:rPr>
        <w:t xml:space="preserve"> </w:t>
      </w:r>
      <w:r w:rsidRPr="00044A2E">
        <w:rPr>
          <w:rFonts w:cs="Simplified Arabic"/>
          <w:sz w:val="22"/>
          <w:rtl/>
        </w:rPr>
        <w:t>للأغذية</w:t>
      </w:r>
      <w:r w:rsidR="0097237B" w:rsidRPr="00044A2E">
        <w:rPr>
          <w:rFonts w:cs="Simplified Arabic"/>
          <w:sz w:val="22"/>
          <w:rtl/>
        </w:rPr>
        <w:t xml:space="preserve"> </w:t>
      </w:r>
      <w:r w:rsidRPr="00044A2E">
        <w:rPr>
          <w:rFonts w:cs="Simplified Arabic"/>
          <w:sz w:val="22"/>
          <w:rtl/>
        </w:rPr>
        <w:t>والزراعة،</w:t>
      </w:r>
      <w:r w:rsidR="0097237B" w:rsidRPr="00044A2E">
        <w:rPr>
          <w:rFonts w:cs="Simplified Arabic"/>
          <w:sz w:val="22"/>
          <w:rtl/>
        </w:rPr>
        <w:t xml:space="preserve"> </w:t>
      </w:r>
      <w:r w:rsidRPr="00044A2E">
        <w:rPr>
          <w:rFonts w:cs="Simplified Arabic"/>
          <w:sz w:val="22"/>
          <w:rtl/>
        </w:rPr>
        <w:t>ورابطة</w:t>
      </w:r>
      <w:r w:rsidR="0097237B" w:rsidRPr="00044A2E">
        <w:rPr>
          <w:rFonts w:cs="Simplified Arabic"/>
          <w:sz w:val="22"/>
          <w:rtl/>
        </w:rPr>
        <w:t xml:space="preserve"> </w:t>
      </w:r>
      <w:r w:rsidRPr="00044A2E">
        <w:rPr>
          <w:rFonts w:cs="Simplified Arabic"/>
          <w:sz w:val="22"/>
          <w:rtl/>
        </w:rPr>
        <w:t>حدائق</w:t>
      </w:r>
      <w:r w:rsidR="0097237B" w:rsidRPr="00044A2E">
        <w:rPr>
          <w:rFonts w:cs="Simplified Arabic"/>
          <w:sz w:val="22"/>
          <w:rtl/>
        </w:rPr>
        <w:t xml:space="preserve"> </w:t>
      </w:r>
      <w:r w:rsidRPr="00044A2E">
        <w:rPr>
          <w:rFonts w:cs="Simplified Arabic"/>
          <w:sz w:val="22"/>
          <w:rtl/>
        </w:rPr>
        <w:t>الحيوان</w:t>
      </w:r>
      <w:r w:rsidRPr="00044A2E">
        <w:rPr>
          <w:rFonts w:cs="Simplified Arabic" w:hint="cs"/>
          <w:sz w:val="22"/>
          <w:rtl/>
        </w:rPr>
        <w:t>ات</w:t>
      </w:r>
      <w:r w:rsidR="0097237B" w:rsidRPr="00044A2E">
        <w:rPr>
          <w:rFonts w:cs="Simplified Arabic"/>
          <w:sz w:val="22"/>
          <w:rtl/>
        </w:rPr>
        <w:t xml:space="preserve"> </w:t>
      </w:r>
      <w:r w:rsidRPr="00044A2E">
        <w:rPr>
          <w:rFonts w:cs="Simplified Arabic"/>
          <w:sz w:val="22"/>
          <w:rtl/>
        </w:rPr>
        <w:t>وأح</w:t>
      </w:r>
      <w:r w:rsidRPr="00044A2E">
        <w:rPr>
          <w:rFonts w:cs="Simplified Arabic" w:hint="cs"/>
          <w:sz w:val="22"/>
          <w:rtl/>
        </w:rPr>
        <w:t>واض</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سمك</w:t>
      </w:r>
      <w:r w:rsidR="0097237B" w:rsidRPr="00044A2E">
        <w:rPr>
          <w:rFonts w:cs="Simplified Arabic"/>
          <w:sz w:val="22"/>
          <w:rtl/>
        </w:rPr>
        <w:t xml:space="preserve"> </w:t>
      </w:r>
      <w:r w:rsidRPr="00044A2E">
        <w:rPr>
          <w:rFonts w:cs="Simplified Arabic"/>
          <w:sz w:val="22"/>
          <w:rtl/>
        </w:rPr>
        <w:t>في</w:t>
      </w:r>
      <w:r w:rsidR="0097237B" w:rsidRPr="00044A2E">
        <w:rPr>
          <w:rFonts w:cs="Simplified Arabic" w:hint="cs"/>
          <w:sz w:val="22"/>
          <w:rtl/>
        </w:rPr>
        <w:t xml:space="preserve"> </w:t>
      </w:r>
      <w:r w:rsidRPr="00044A2E">
        <w:rPr>
          <w:rFonts w:cs="Simplified Arabic" w:hint="cs"/>
          <w:sz w:val="22"/>
          <w:rtl/>
        </w:rPr>
        <w:t>المنطقة</w:t>
      </w:r>
      <w:r w:rsidR="0097237B" w:rsidRPr="00044A2E">
        <w:rPr>
          <w:rFonts w:cs="Simplified Arabic"/>
          <w:sz w:val="22"/>
          <w:rtl/>
        </w:rPr>
        <w:t xml:space="preserve"> </w:t>
      </w:r>
      <w:r w:rsidRPr="00044A2E">
        <w:rPr>
          <w:rFonts w:cs="Simplified Arabic" w:hint="cs"/>
          <w:sz w:val="22"/>
          <w:rtl/>
        </w:rPr>
        <w:t>ال</w:t>
      </w:r>
      <w:r w:rsidRPr="00044A2E">
        <w:rPr>
          <w:rFonts w:cs="Simplified Arabic"/>
          <w:sz w:val="22"/>
          <w:rtl/>
        </w:rPr>
        <w:t>أسترال</w:t>
      </w:r>
      <w:r w:rsidRPr="00044A2E">
        <w:rPr>
          <w:rFonts w:cs="Simplified Arabic" w:hint="cs"/>
          <w:sz w:val="22"/>
          <w:rtl/>
        </w:rPr>
        <w:t>ية</w:t>
      </w:r>
      <w:r w:rsidR="0097237B" w:rsidRPr="00044A2E">
        <w:rPr>
          <w:rFonts w:cs="Simplified Arabic" w:hint="cs"/>
          <w:sz w:val="22"/>
          <w:rtl/>
        </w:rPr>
        <w:t xml:space="preserve"> </w:t>
      </w:r>
      <w:r w:rsidRPr="00044A2E">
        <w:rPr>
          <w:rFonts w:cs="Simplified Arabic" w:hint="cs"/>
          <w:sz w:val="22"/>
          <w:rtl/>
        </w:rPr>
        <w:t>الآسيوية</w:t>
      </w:r>
      <w:r w:rsidR="0097237B" w:rsidRPr="00044A2E">
        <w:rPr>
          <w:rFonts w:cs="Simplified Arabic"/>
          <w:sz w:val="22"/>
          <w:rtl/>
        </w:rPr>
        <w:t xml:space="preserve"> </w:t>
      </w:r>
      <w:r w:rsidRPr="00044A2E">
        <w:rPr>
          <w:rFonts w:cs="Simplified Arabic"/>
          <w:sz w:val="22"/>
          <w:rtl/>
        </w:rPr>
        <w:t>(أيضا</w:t>
      </w:r>
      <w:r w:rsidR="0097237B" w:rsidRPr="00044A2E">
        <w:rPr>
          <w:rFonts w:cs="Simplified Arabic"/>
          <w:sz w:val="22"/>
          <w:rtl/>
        </w:rPr>
        <w:t xml:space="preserve"> </w:t>
      </w:r>
      <w:r w:rsidR="00A749B5" w:rsidRPr="00044A2E">
        <w:rPr>
          <w:rFonts w:cs="Simplified Arabic" w:hint="cs"/>
          <w:sz w:val="22"/>
          <w:rtl/>
        </w:rPr>
        <w:t>نيابة عن</w:t>
      </w:r>
      <w:r w:rsidR="0097237B" w:rsidRPr="00044A2E">
        <w:rPr>
          <w:rFonts w:cs="Simplified Arabic"/>
          <w:sz w:val="22"/>
          <w:rtl/>
        </w:rPr>
        <w:t xml:space="preserve"> </w:t>
      </w:r>
      <w:r w:rsidRPr="00044A2E">
        <w:rPr>
          <w:rFonts w:cs="Simplified Arabic"/>
          <w:sz w:val="22"/>
          <w:rtl/>
        </w:rPr>
        <w:t>رابطة</w:t>
      </w:r>
      <w:r w:rsidR="0097237B" w:rsidRPr="00044A2E">
        <w:rPr>
          <w:rFonts w:cs="Simplified Arabic"/>
          <w:sz w:val="22"/>
          <w:rtl/>
        </w:rPr>
        <w:t xml:space="preserve"> </w:t>
      </w:r>
      <w:r w:rsidRPr="00044A2E">
        <w:rPr>
          <w:rFonts w:cs="Simplified Arabic"/>
          <w:sz w:val="22"/>
          <w:rtl/>
        </w:rPr>
        <w:t>حدائق</w:t>
      </w:r>
      <w:r w:rsidR="0097237B" w:rsidRPr="00044A2E">
        <w:rPr>
          <w:rFonts w:cs="Simplified Arabic"/>
          <w:sz w:val="22"/>
          <w:rtl/>
        </w:rPr>
        <w:t xml:space="preserve"> </w:t>
      </w:r>
      <w:r w:rsidRPr="00044A2E">
        <w:rPr>
          <w:rFonts w:cs="Simplified Arabic"/>
          <w:sz w:val="22"/>
          <w:rtl/>
        </w:rPr>
        <w:t>الحيوان</w:t>
      </w:r>
      <w:r w:rsidRPr="00044A2E">
        <w:rPr>
          <w:rFonts w:cs="Simplified Arabic" w:hint="cs"/>
          <w:sz w:val="22"/>
          <w:rtl/>
        </w:rPr>
        <w:t>ات</w:t>
      </w:r>
      <w:r w:rsidR="0097237B" w:rsidRPr="00044A2E">
        <w:rPr>
          <w:rFonts w:cs="Simplified Arabic"/>
          <w:sz w:val="22"/>
          <w:rtl/>
        </w:rPr>
        <w:t xml:space="preserve"> </w:t>
      </w:r>
      <w:r w:rsidRPr="00044A2E">
        <w:rPr>
          <w:rFonts w:cs="Simplified Arabic"/>
          <w:sz w:val="22"/>
          <w:rtl/>
        </w:rPr>
        <w:t>وأح</w:t>
      </w:r>
      <w:r w:rsidRPr="00044A2E">
        <w:rPr>
          <w:rFonts w:cs="Simplified Arabic" w:hint="cs"/>
          <w:sz w:val="22"/>
          <w:rtl/>
        </w:rPr>
        <w:t>واض</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سمك</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والرابطة</w:t>
      </w:r>
      <w:r w:rsidR="0097237B" w:rsidRPr="00044A2E">
        <w:rPr>
          <w:rFonts w:cs="Simplified Arabic"/>
          <w:sz w:val="22"/>
          <w:rtl/>
        </w:rPr>
        <w:t xml:space="preserve"> </w:t>
      </w:r>
      <w:r w:rsidRPr="00044A2E">
        <w:rPr>
          <w:rFonts w:cs="Simplified Arabic"/>
          <w:sz w:val="22"/>
          <w:rtl/>
        </w:rPr>
        <w:t>الفرنسية</w:t>
      </w:r>
      <w:r w:rsidR="0097237B" w:rsidRPr="00044A2E">
        <w:rPr>
          <w:rFonts w:cs="Simplified Arabic"/>
          <w:sz w:val="22"/>
          <w:rtl/>
        </w:rPr>
        <w:t xml:space="preserve"> </w:t>
      </w:r>
      <w:r w:rsidRPr="00044A2E">
        <w:rPr>
          <w:rFonts w:cs="Simplified Arabic"/>
          <w:sz w:val="22"/>
          <w:rtl/>
        </w:rPr>
        <w:t>لحدائق</w:t>
      </w:r>
      <w:r w:rsidR="0097237B" w:rsidRPr="00044A2E">
        <w:rPr>
          <w:rFonts w:cs="Simplified Arabic"/>
          <w:sz w:val="22"/>
          <w:rtl/>
        </w:rPr>
        <w:t xml:space="preserve"> </w:t>
      </w:r>
      <w:r w:rsidRPr="00044A2E">
        <w:rPr>
          <w:rFonts w:cs="Simplified Arabic"/>
          <w:sz w:val="22"/>
          <w:rtl/>
        </w:rPr>
        <w:t>الحيوان</w:t>
      </w:r>
      <w:r w:rsidRPr="00044A2E">
        <w:rPr>
          <w:rFonts w:cs="Simplified Arabic" w:hint="cs"/>
          <w:sz w:val="22"/>
          <w:rtl/>
        </w:rPr>
        <w:t>ات</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وتحالف</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أ</w:t>
      </w:r>
      <w:r w:rsidRPr="00044A2E">
        <w:rPr>
          <w:rFonts w:cs="Simplified Arabic"/>
          <w:sz w:val="22"/>
          <w:rtl/>
        </w:rPr>
        <w:t>حيا</w:t>
      </w:r>
      <w:r w:rsidRPr="00044A2E">
        <w:rPr>
          <w:rFonts w:cs="Simplified Arabic" w:hint="cs"/>
          <w:sz w:val="22"/>
          <w:rtl/>
        </w:rPr>
        <w:t>ء</w:t>
      </w:r>
      <w:r w:rsidR="0097237B" w:rsidRPr="00044A2E">
        <w:rPr>
          <w:rFonts w:cs="Simplified Arabic"/>
          <w:sz w:val="22"/>
          <w:rtl/>
        </w:rPr>
        <w:t xml:space="preserve"> </w:t>
      </w:r>
      <w:r w:rsidRPr="00044A2E">
        <w:rPr>
          <w:rFonts w:cs="Simplified Arabic"/>
          <w:sz w:val="22"/>
          <w:rtl/>
        </w:rPr>
        <w:t>البرية</w:t>
      </w:r>
      <w:r w:rsidR="0097237B" w:rsidRPr="00044A2E">
        <w:rPr>
          <w:rFonts w:cs="Simplified Arabic"/>
          <w:sz w:val="22"/>
          <w:rtl/>
        </w:rPr>
        <w:t xml:space="preserve"> </w:t>
      </w:r>
      <w:r w:rsidRPr="00044A2E">
        <w:rPr>
          <w:rFonts w:cs="Simplified Arabic" w:hint="cs"/>
          <w:sz w:val="22"/>
          <w:rtl/>
        </w:rPr>
        <w:t>ل</w:t>
      </w:r>
      <w:r w:rsidRPr="00044A2E">
        <w:rPr>
          <w:rFonts w:cs="Simplified Arabic"/>
          <w:sz w:val="22"/>
          <w:rtl/>
        </w:rPr>
        <w:t>حديقة</w:t>
      </w:r>
      <w:r w:rsidR="0097237B" w:rsidRPr="00044A2E">
        <w:rPr>
          <w:rFonts w:cs="Simplified Arabic"/>
          <w:sz w:val="22"/>
          <w:rtl/>
        </w:rPr>
        <w:t xml:space="preserve"> </w:t>
      </w:r>
      <w:r w:rsidRPr="00044A2E">
        <w:rPr>
          <w:rFonts w:cs="Simplified Arabic"/>
          <w:sz w:val="22"/>
          <w:rtl/>
        </w:rPr>
        <w:t>حيوان</w:t>
      </w:r>
      <w:r w:rsidRPr="00044A2E">
        <w:rPr>
          <w:rFonts w:cs="Simplified Arabic" w:hint="cs"/>
          <w:sz w:val="22"/>
          <w:rtl/>
        </w:rPr>
        <w:t>ات</w:t>
      </w:r>
      <w:r w:rsidR="0097237B" w:rsidRPr="00044A2E">
        <w:rPr>
          <w:rFonts w:cs="Simplified Arabic"/>
          <w:sz w:val="22"/>
          <w:rtl/>
        </w:rPr>
        <w:t xml:space="preserve"> </w:t>
      </w:r>
      <w:r w:rsidRPr="00044A2E">
        <w:rPr>
          <w:rFonts w:cs="Simplified Arabic"/>
          <w:sz w:val="22"/>
          <w:rtl/>
        </w:rPr>
        <w:t>سان</w:t>
      </w:r>
      <w:r w:rsidR="0097237B" w:rsidRPr="00044A2E">
        <w:rPr>
          <w:rFonts w:cs="Simplified Arabic"/>
          <w:sz w:val="22"/>
          <w:rtl/>
        </w:rPr>
        <w:t xml:space="preserve"> </w:t>
      </w:r>
      <w:r w:rsidRPr="00044A2E">
        <w:rPr>
          <w:rFonts w:cs="Simplified Arabic"/>
          <w:sz w:val="22"/>
          <w:rtl/>
        </w:rPr>
        <w:t>دييغو،</w:t>
      </w:r>
      <w:r w:rsidR="0097237B" w:rsidRPr="00044A2E">
        <w:rPr>
          <w:rFonts w:cs="Simplified Arabic"/>
          <w:sz w:val="22"/>
          <w:rtl/>
        </w:rPr>
        <w:t xml:space="preserve"> </w:t>
      </w:r>
      <w:r w:rsidRPr="00044A2E">
        <w:rPr>
          <w:rFonts w:cs="Simplified Arabic"/>
          <w:sz w:val="22"/>
          <w:rtl/>
        </w:rPr>
        <w:t>ومؤسسة</w:t>
      </w:r>
      <w:r w:rsidR="0097237B" w:rsidRPr="00044A2E">
        <w:rPr>
          <w:rFonts w:cs="Simplified Arabic"/>
          <w:sz w:val="22"/>
          <w:rtl/>
        </w:rPr>
        <w:t xml:space="preserve"> </w:t>
      </w:r>
      <w:r w:rsidRPr="00044A2E">
        <w:rPr>
          <w:rFonts w:cs="Simplified Arabic"/>
          <w:sz w:val="22"/>
          <w:rtl/>
        </w:rPr>
        <w:t>معهد</w:t>
      </w:r>
      <w:r w:rsidR="0097237B" w:rsidRPr="00044A2E">
        <w:rPr>
          <w:rFonts w:cs="Simplified Arabic"/>
          <w:sz w:val="22"/>
          <w:rtl/>
        </w:rPr>
        <w:t xml:space="preserve"> </w:t>
      </w:r>
      <w:r w:rsidRPr="00044A2E">
        <w:rPr>
          <w:rFonts w:cs="Simplified Arabic"/>
          <w:sz w:val="22"/>
          <w:rtl/>
        </w:rPr>
        <w:t>وايلدر-حديقة</w:t>
      </w:r>
      <w:r w:rsidR="0097237B" w:rsidRPr="00044A2E">
        <w:rPr>
          <w:rFonts w:cs="Simplified Arabic"/>
          <w:sz w:val="22"/>
          <w:rtl/>
        </w:rPr>
        <w:t xml:space="preserve"> </w:t>
      </w:r>
      <w:r w:rsidRPr="00044A2E">
        <w:rPr>
          <w:rFonts w:cs="Simplified Arabic"/>
          <w:sz w:val="22"/>
          <w:rtl/>
        </w:rPr>
        <w:t>حيوان</w:t>
      </w:r>
      <w:r w:rsidRPr="00044A2E">
        <w:rPr>
          <w:rFonts w:cs="Simplified Arabic" w:hint="cs"/>
          <w:sz w:val="22"/>
          <w:rtl/>
        </w:rPr>
        <w:t>ات</w:t>
      </w:r>
      <w:r w:rsidR="0097237B" w:rsidRPr="00044A2E">
        <w:rPr>
          <w:rFonts w:cs="Simplified Arabic"/>
          <w:sz w:val="22"/>
          <w:rtl/>
        </w:rPr>
        <w:t xml:space="preserve"> </w:t>
      </w:r>
      <w:r w:rsidRPr="00044A2E">
        <w:rPr>
          <w:rFonts w:cs="Simplified Arabic"/>
          <w:sz w:val="22"/>
          <w:rtl/>
        </w:rPr>
        <w:t>كال</w:t>
      </w:r>
      <w:r w:rsidRPr="00044A2E">
        <w:rPr>
          <w:rFonts w:cs="Simplified Arabic" w:hint="cs"/>
          <w:sz w:val="22"/>
          <w:rtl/>
        </w:rPr>
        <w:t>غ</w:t>
      </w:r>
      <w:r w:rsidRPr="00044A2E">
        <w:rPr>
          <w:rFonts w:cs="Simplified Arabic"/>
          <w:sz w:val="22"/>
          <w:rtl/>
        </w:rPr>
        <w:t>اري،</w:t>
      </w:r>
      <w:r w:rsidR="0097237B" w:rsidRPr="00044A2E">
        <w:rPr>
          <w:rFonts w:cs="Simplified Arabic"/>
          <w:sz w:val="22"/>
          <w:rtl/>
        </w:rPr>
        <w:t xml:space="preserve"> </w:t>
      </w:r>
      <w:r w:rsidRPr="00044A2E">
        <w:rPr>
          <w:rFonts w:cs="Simplified Arabic"/>
          <w:sz w:val="22"/>
          <w:rtl/>
        </w:rPr>
        <w:t>والرابطة</w:t>
      </w:r>
      <w:r w:rsidR="0097237B" w:rsidRPr="00044A2E">
        <w:rPr>
          <w:rFonts w:cs="Simplified Arabic"/>
          <w:sz w:val="22"/>
          <w:rtl/>
        </w:rPr>
        <w:t xml:space="preserve"> </w:t>
      </w:r>
      <w:r w:rsidRPr="00044A2E">
        <w:rPr>
          <w:rFonts w:cs="Simplified Arabic"/>
          <w:sz w:val="22"/>
          <w:rtl/>
        </w:rPr>
        <w:t>العالمية</w:t>
      </w:r>
      <w:r w:rsidR="0097237B" w:rsidRPr="00044A2E">
        <w:rPr>
          <w:rFonts w:cs="Simplified Arabic"/>
          <w:sz w:val="22"/>
          <w:rtl/>
        </w:rPr>
        <w:t xml:space="preserve"> </w:t>
      </w:r>
      <w:r w:rsidRPr="00044A2E">
        <w:rPr>
          <w:rFonts w:cs="Simplified Arabic"/>
          <w:sz w:val="22"/>
          <w:rtl/>
        </w:rPr>
        <w:t>لحدائق</w:t>
      </w:r>
      <w:r w:rsidR="0097237B" w:rsidRPr="00044A2E">
        <w:rPr>
          <w:rFonts w:cs="Simplified Arabic"/>
          <w:sz w:val="22"/>
          <w:rtl/>
        </w:rPr>
        <w:t xml:space="preserve"> </w:t>
      </w:r>
      <w:r w:rsidRPr="00044A2E">
        <w:rPr>
          <w:rFonts w:cs="Simplified Arabic"/>
          <w:sz w:val="22"/>
          <w:rtl/>
        </w:rPr>
        <w:t>الحيوان</w:t>
      </w:r>
      <w:r w:rsidRPr="00044A2E">
        <w:rPr>
          <w:rFonts w:cs="Simplified Arabic" w:hint="cs"/>
          <w:sz w:val="22"/>
          <w:rtl/>
        </w:rPr>
        <w:t>ات</w:t>
      </w:r>
      <w:r w:rsidR="0097237B" w:rsidRPr="00044A2E">
        <w:rPr>
          <w:rFonts w:cs="Simplified Arabic"/>
          <w:sz w:val="22"/>
          <w:rtl/>
        </w:rPr>
        <w:t xml:space="preserve"> </w:t>
      </w:r>
      <w:r w:rsidRPr="00044A2E">
        <w:rPr>
          <w:rFonts w:cs="Simplified Arabic"/>
          <w:sz w:val="22"/>
          <w:rtl/>
        </w:rPr>
        <w:t>وأح</w:t>
      </w:r>
      <w:r w:rsidRPr="00044A2E">
        <w:rPr>
          <w:rFonts w:cs="Simplified Arabic" w:hint="cs"/>
          <w:sz w:val="22"/>
          <w:rtl/>
        </w:rPr>
        <w:t>واض</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سمك</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وجمعية</w:t>
      </w:r>
      <w:r w:rsidR="0097237B" w:rsidRPr="00044A2E">
        <w:rPr>
          <w:rFonts w:cs="Simplified Arabic"/>
          <w:sz w:val="22"/>
          <w:rtl/>
        </w:rPr>
        <w:t xml:space="preserve"> </w:t>
      </w:r>
      <w:r w:rsidRPr="00044A2E">
        <w:rPr>
          <w:rFonts w:cs="Simplified Arabic"/>
          <w:sz w:val="22"/>
          <w:rtl/>
        </w:rPr>
        <w:t>علم</w:t>
      </w:r>
      <w:r w:rsidR="0097237B" w:rsidRPr="00044A2E">
        <w:rPr>
          <w:rFonts w:cs="Simplified Arabic"/>
          <w:sz w:val="22"/>
          <w:rtl/>
        </w:rPr>
        <w:t xml:space="preserve"> </w:t>
      </w:r>
      <w:r w:rsidRPr="00044A2E">
        <w:rPr>
          <w:rFonts w:cs="Simplified Arabic"/>
          <w:sz w:val="22"/>
          <w:rtl/>
        </w:rPr>
        <w:t>الحيوان</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لندن)</w:t>
      </w:r>
      <w:r w:rsidR="002D5CD8" w:rsidRPr="00044A2E">
        <w:rPr>
          <w:rFonts w:cs="Simplified Arabic"/>
          <w:sz w:val="22"/>
          <w:rtl/>
        </w:rPr>
        <w:t>.</w:t>
      </w:r>
    </w:p>
    <w:p w14:paraId="7C6E8BE5" w14:textId="157789A6"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بوليفيا</w:t>
      </w:r>
      <w:r w:rsidR="0097237B" w:rsidRPr="00044A2E">
        <w:rPr>
          <w:rFonts w:cs="Simplified Arabic"/>
          <w:sz w:val="22"/>
          <w:rtl/>
        </w:rPr>
        <w:t xml:space="preserve"> </w:t>
      </w:r>
      <w:r w:rsidRPr="00044A2E">
        <w:rPr>
          <w:rFonts w:cs="Simplified Arabic"/>
          <w:sz w:val="22"/>
          <w:rtl/>
        </w:rPr>
        <w:t>(دولة</w:t>
      </w:r>
      <w:r w:rsidR="0097237B" w:rsidRPr="00044A2E">
        <w:rPr>
          <w:rFonts w:cs="Simplified Arabic" w:hint="cs"/>
          <w:sz w:val="22"/>
          <w:rtl/>
        </w:rPr>
        <w:t xml:space="preserve"> </w:t>
      </w:r>
      <w:r w:rsidRPr="00044A2E">
        <w:rPr>
          <w:rFonts w:cs="Simplified Arabic" w:hint="cs"/>
          <w:sz w:val="22"/>
          <w:rtl/>
        </w:rPr>
        <w:t>-</w:t>
      </w:r>
      <w:r w:rsidR="0097237B" w:rsidRPr="00044A2E">
        <w:rPr>
          <w:rFonts w:cs="Simplified Arabic"/>
          <w:sz w:val="22"/>
          <w:rtl/>
        </w:rPr>
        <w:t xml:space="preserve"> </w:t>
      </w:r>
      <w:r w:rsidRPr="00044A2E">
        <w:rPr>
          <w:rFonts w:cs="Simplified Arabic" w:hint="cs"/>
          <w:sz w:val="22"/>
          <w:rtl/>
        </w:rPr>
        <w:t>ال</w:t>
      </w:r>
      <w:r w:rsidRPr="00044A2E">
        <w:rPr>
          <w:rFonts w:cs="Simplified Arabic"/>
          <w:sz w:val="22"/>
          <w:rtl/>
        </w:rPr>
        <w:t>متعددة</w:t>
      </w:r>
      <w:r w:rsidR="0097237B" w:rsidRPr="00044A2E">
        <w:rPr>
          <w:rFonts w:cs="Simplified Arabic"/>
          <w:sz w:val="22"/>
          <w:rtl/>
        </w:rPr>
        <w:t xml:space="preserve"> </w:t>
      </w:r>
      <w:r w:rsidRPr="00044A2E">
        <w:rPr>
          <w:rFonts w:cs="Simplified Arabic"/>
          <w:sz w:val="22"/>
          <w:rtl/>
        </w:rPr>
        <w:t>القوميات)،</w:t>
      </w:r>
      <w:r w:rsidR="0097237B" w:rsidRPr="00044A2E">
        <w:rPr>
          <w:rFonts w:cs="Simplified Arabic"/>
          <w:sz w:val="22"/>
          <w:rtl/>
        </w:rPr>
        <w:t xml:space="preserve"> </w:t>
      </w:r>
      <w:r w:rsidRPr="00044A2E">
        <w:rPr>
          <w:rFonts w:cs="Simplified Arabic"/>
          <w:sz w:val="22"/>
          <w:rtl/>
        </w:rPr>
        <w:t>وكندا،</w:t>
      </w:r>
      <w:r w:rsidR="0097237B" w:rsidRPr="00044A2E">
        <w:rPr>
          <w:rFonts w:cs="Simplified Arabic"/>
          <w:sz w:val="22"/>
          <w:rtl/>
        </w:rPr>
        <w:t xml:space="preserve"> </w:t>
      </w:r>
      <w:r w:rsidRPr="00044A2E">
        <w:rPr>
          <w:rFonts w:cs="Simplified Arabic"/>
          <w:sz w:val="22"/>
          <w:rtl/>
        </w:rPr>
        <w:t>وكولومبيا،</w:t>
      </w:r>
      <w:r w:rsidR="0097237B" w:rsidRPr="00044A2E">
        <w:rPr>
          <w:rFonts w:cs="Simplified Arabic"/>
          <w:sz w:val="22"/>
          <w:rtl/>
        </w:rPr>
        <w:t xml:space="preserve"> </w:t>
      </w:r>
      <w:r w:rsidRPr="00044A2E">
        <w:rPr>
          <w:rFonts w:cs="Simplified Arabic"/>
          <w:sz w:val="22"/>
          <w:rtl/>
        </w:rPr>
        <w:t>وجمهورية</w:t>
      </w:r>
      <w:r w:rsidR="0097237B" w:rsidRPr="00044A2E">
        <w:rPr>
          <w:rFonts w:cs="Simplified Arabic"/>
          <w:sz w:val="22"/>
          <w:rtl/>
        </w:rPr>
        <w:t xml:space="preserve"> </w:t>
      </w:r>
      <w:r w:rsidRPr="00044A2E">
        <w:rPr>
          <w:rFonts w:cs="Simplified Arabic"/>
          <w:sz w:val="22"/>
          <w:rtl/>
        </w:rPr>
        <w:t>الكونغو</w:t>
      </w:r>
      <w:r w:rsidR="0097237B" w:rsidRPr="00044A2E">
        <w:rPr>
          <w:rFonts w:cs="Simplified Arabic"/>
          <w:sz w:val="22"/>
          <w:rtl/>
        </w:rPr>
        <w:t xml:space="preserve"> </w:t>
      </w:r>
      <w:r w:rsidRPr="00044A2E">
        <w:rPr>
          <w:rFonts w:cs="Simplified Arabic"/>
          <w:sz w:val="22"/>
          <w:rtl/>
        </w:rPr>
        <w:t>الديمقراطية،</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وغواتيمالا،</w:t>
      </w:r>
      <w:r w:rsidR="0097237B" w:rsidRPr="00044A2E">
        <w:rPr>
          <w:rFonts w:cs="Simplified Arabic"/>
          <w:sz w:val="22"/>
          <w:rtl/>
        </w:rPr>
        <w:t xml:space="preserve"> </w:t>
      </w:r>
      <w:r w:rsidRPr="00044A2E">
        <w:rPr>
          <w:rFonts w:cs="Simplified Arabic"/>
          <w:sz w:val="22"/>
          <w:rtl/>
        </w:rPr>
        <w:t>والهند،</w:t>
      </w:r>
      <w:r w:rsidR="0097237B" w:rsidRPr="00044A2E">
        <w:rPr>
          <w:rFonts w:cs="Simplified Arabic"/>
          <w:sz w:val="22"/>
          <w:rtl/>
        </w:rPr>
        <w:t xml:space="preserve"> </w:t>
      </w:r>
      <w:r w:rsidRPr="00044A2E">
        <w:rPr>
          <w:rFonts w:cs="Simplified Arabic"/>
          <w:sz w:val="22"/>
          <w:rtl/>
        </w:rPr>
        <w:t>واليابان،</w:t>
      </w:r>
      <w:r w:rsidR="0097237B" w:rsidRPr="00044A2E">
        <w:rPr>
          <w:rFonts w:cs="Simplified Arabic"/>
          <w:sz w:val="22"/>
          <w:rtl/>
        </w:rPr>
        <w:t xml:space="preserve"> </w:t>
      </w:r>
      <w:r w:rsidRPr="00044A2E">
        <w:rPr>
          <w:rFonts w:cs="Simplified Arabic"/>
          <w:sz w:val="22"/>
          <w:rtl/>
        </w:rPr>
        <w:t>وكينيا،</w:t>
      </w:r>
      <w:r w:rsidR="0097237B" w:rsidRPr="00044A2E">
        <w:rPr>
          <w:rFonts w:cs="Simplified Arabic"/>
          <w:sz w:val="22"/>
          <w:rtl/>
        </w:rPr>
        <w:t xml:space="preserve"> </w:t>
      </w:r>
      <w:r w:rsidRPr="00044A2E">
        <w:rPr>
          <w:rFonts w:cs="Simplified Arabic"/>
          <w:sz w:val="22"/>
          <w:rtl/>
        </w:rPr>
        <w:t>والمكسيك،</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97237B" w:rsidRPr="00044A2E">
        <w:rPr>
          <w:rFonts w:cs="Simplified Arabic"/>
          <w:sz w:val="22"/>
          <w:rtl/>
        </w:rPr>
        <w:t xml:space="preserve"> </w:t>
      </w:r>
      <w:r w:rsidRPr="00044A2E">
        <w:rPr>
          <w:rFonts w:cs="Simplified Arabic"/>
          <w:sz w:val="22"/>
          <w:rtl/>
        </w:rPr>
        <w:t>وسويسرا،</w:t>
      </w:r>
      <w:r w:rsidR="0097237B" w:rsidRPr="00044A2E">
        <w:rPr>
          <w:rFonts w:cs="Simplified Arabic"/>
          <w:sz w:val="22"/>
          <w:rtl/>
        </w:rPr>
        <w:t xml:space="preserve"> </w:t>
      </w:r>
      <w:r w:rsidRPr="00044A2E">
        <w:rPr>
          <w:rFonts w:cs="Simplified Arabic"/>
          <w:sz w:val="22"/>
          <w:rtl/>
        </w:rPr>
        <w:t>وتونغ</w:t>
      </w:r>
      <w:r w:rsidR="000C5328" w:rsidRPr="00044A2E">
        <w:rPr>
          <w:rFonts w:cs="Simplified Arabic" w:hint="cs"/>
          <w:sz w:val="22"/>
          <w:rtl/>
        </w:rPr>
        <w:t>ا</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وأوغندا،</w:t>
      </w:r>
      <w:r w:rsidR="0097237B" w:rsidRPr="00044A2E">
        <w:rPr>
          <w:rFonts w:cs="Simplified Arabic"/>
          <w:sz w:val="22"/>
          <w:rtl/>
        </w:rPr>
        <w:t xml:space="preserve"> </w:t>
      </w:r>
      <w:r w:rsidRPr="00044A2E">
        <w:rPr>
          <w:rFonts w:cs="Simplified Arabic"/>
          <w:sz w:val="22"/>
          <w:rtl/>
        </w:rPr>
        <w:t>والإمارات</w:t>
      </w:r>
      <w:r w:rsidR="0097237B" w:rsidRPr="00044A2E">
        <w:rPr>
          <w:rFonts w:cs="Simplified Arabic"/>
          <w:sz w:val="22"/>
          <w:rtl/>
        </w:rPr>
        <w:t xml:space="preserve"> </w:t>
      </w:r>
      <w:r w:rsidRPr="00044A2E">
        <w:rPr>
          <w:rFonts w:cs="Simplified Arabic"/>
          <w:sz w:val="22"/>
          <w:rtl/>
        </w:rPr>
        <w:t>العربية</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المتحدة</w:t>
      </w:r>
      <w:r w:rsidR="002D5CD8" w:rsidRPr="00044A2E">
        <w:rPr>
          <w:rFonts w:cs="Simplified Arabic"/>
          <w:sz w:val="22"/>
          <w:rtl/>
        </w:rPr>
        <w:t>.</w:t>
      </w:r>
    </w:p>
    <w:p w14:paraId="37F9BA71" w14:textId="262230B1" w:rsidR="00486532" w:rsidRPr="00044A2E" w:rsidRDefault="00F12F47"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486532" w:rsidRPr="00044A2E">
        <w:rPr>
          <w:rFonts w:cs="Simplified Arabic"/>
          <w:sz w:val="22"/>
          <w:rtl/>
        </w:rPr>
        <w:t>استأنف</w:t>
      </w:r>
      <w:r w:rsidR="0097237B" w:rsidRPr="00044A2E">
        <w:rPr>
          <w:rFonts w:cs="Simplified Arabic"/>
          <w:sz w:val="22"/>
          <w:rtl/>
        </w:rPr>
        <w:t xml:space="preserve"> </w:t>
      </w:r>
      <w:r w:rsidR="00486532" w:rsidRPr="00044A2E">
        <w:rPr>
          <w:rFonts w:cs="Simplified Arabic"/>
          <w:sz w:val="22"/>
          <w:rtl/>
        </w:rPr>
        <w:t>الفريق</w:t>
      </w:r>
      <w:r w:rsidR="0097237B" w:rsidRPr="00044A2E">
        <w:rPr>
          <w:rFonts w:cs="Simplified Arabic"/>
          <w:sz w:val="22"/>
          <w:rtl/>
        </w:rPr>
        <w:t xml:space="preserve"> </w:t>
      </w:r>
      <w:r w:rsidR="00486532" w:rsidRPr="00044A2E">
        <w:rPr>
          <w:rFonts w:cs="Simplified Arabic"/>
          <w:sz w:val="22"/>
          <w:rtl/>
        </w:rPr>
        <w:t>العامل</w:t>
      </w:r>
      <w:r w:rsidR="0097237B" w:rsidRPr="00044A2E">
        <w:rPr>
          <w:rFonts w:cs="Simplified Arabic"/>
          <w:sz w:val="22"/>
          <w:rtl/>
        </w:rPr>
        <w:t xml:space="preserve"> </w:t>
      </w:r>
      <w:r w:rsidR="00486532" w:rsidRPr="00044A2E">
        <w:rPr>
          <w:rFonts w:cs="Simplified Arabic"/>
          <w:sz w:val="22"/>
          <w:rtl/>
        </w:rPr>
        <w:t>الأول</w:t>
      </w:r>
      <w:r w:rsidR="0097237B" w:rsidRPr="00044A2E">
        <w:rPr>
          <w:rFonts w:cs="Simplified Arabic"/>
          <w:sz w:val="22"/>
          <w:rtl/>
        </w:rPr>
        <w:t xml:space="preserve"> </w:t>
      </w:r>
      <w:r w:rsidR="007B0119">
        <w:rPr>
          <w:rFonts w:cs="Simplified Arabic" w:hint="cs"/>
          <w:sz w:val="22"/>
          <w:rtl/>
        </w:rPr>
        <w:t>ال</w:t>
      </w:r>
      <w:r w:rsidR="00486532" w:rsidRPr="00044A2E">
        <w:rPr>
          <w:rFonts w:cs="Simplified Arabic"/>
          <w:sz w:val="22"/>
          <w:rtl/>
        </w:rPr>
        <w:t>نظر</w:t>
      </w:r>
      <w:r w:rsidR="0097237B" w:rsidRPr="00044A2E">
        <w:rPr>
          <w:rFonts w:cs="Simplified Arabic"/>
          <w:sz w:val="22"/>
          <w:rtl/>
        </w:rPr>
        <w:t xml:space="preserve"> </w:t>
      </w:r>
      <w:r w:rsidR="00486532" w:rsidRPr="00044A2E">
        <w:rPr>
          <w:rFonts w:cs="Simplified Arabic"/>
          <w:sz w:val="22"/>
          <w:rtl/>
        </w:rPr>
        <w:t>في</w:t>
      </w:r>
      <w:r w:rsidR="0097237B" w:rsidRPr="00044A2E">
        <w:rPr>
          <w:rFonts w:cs="Simplified Arabic"/>
          <w:sz w:val="22"/>
          <w:rtl/>
        </w:rPr>
        <w:t xml:space="preserve"> </w:t>
      </w:r>
      <w:r w:rsidR="00486532" w:rsidRPr="00044A2E">
        <w:rPr>
          <w:rFonts w:cs="Simplified Arabic"/>
          <w:sz w:val="22"/>
          <w:rtl/>
        </w:rPr>
        <w:t>البند</w:t>
      </w:r>
      <w:r w:rsidR="0097237B" w:rsidRPr="00044A2E">
        <w:rPr>
          <w:rFonts w:cs="Simplified Arabic"/>
          <w:sz w:val="22"/>
          <w:rtl/>
        </w:rPr>
        <w:t xml:space="preserve"> </w:t>
      </w:r>
      <w:r w:rsidR="00486532" w:rsidRPr="00044A2E">
        <w:rPr>
          <w:rFonts w:cs="Simplified Arabic"/>
          <w:sz w:val="22"/>
          <w:rtl/>
        </w:rPr>
        <w:t>13</w:t>
      </w:r>
      <w:r w:rsidR="0097237B" w:rsidRPr="00044A2E">
        <w:rPr>
          <w:rFonts w:cs="Simplified Arabic"/>
          <w:sz w:val="22"/>
          <w:rtl/>
        </w:rPr>
        <w:t xml:space="preserve"> </w:t>
      </w:r>
      <w:r w:rsidR="00486532" w:rsidRPr="00044A2E">
        <w:rPr>
          <w:rFonts w:cs="Simplified Arabic"/>
          <w:sz w:val="22"/>
          <w:rtl/>
        </w:rPr>
        <w:t>من</w:t>
      </w:r>
      <w:r w:rsidR="0097237B" w:rsidRPr="00044A2E">
        <w:rPr>
          <w:rFonts w:cs="Simplified Arabic"/>
          <w:sz w:val="22"/>
          <w:rtl/>
        </w:rPr>
        <w:t xml:space="preserve"> </w:t>
      </w:r>
      <w:r w:rsidR="00486532" w:rsidRPr="00044A2E">
        <w:rPr>
          <w:rFonts w:cs="Simplified Arabic"/>
          <w:sz w:val="22"/>
          <w:rtl/>
        </w:rPr>
        <w:t>جدول</w:t>
      </w:r>
      <w:r w:rsidR="0097237B" w:rsidRPr="00044A2E">
        <w:rPr>
          <w:rFonts w:cs="Simplified Arabic"/>
          <w:sz w:val="22"/>
          <w:rtl/>
        </w:rPr>
        <w:t xml:space="preserve"> </w:t>
      </w:r>
      <w:r w:rsidR="00486532" w:rsidRPr="00044A2E">
        <w:rPr>
          <w:rFonts w:cs="Simplified Arabic"/>
          <w:sz w:val="22"/>
          <w:rtl/>
        </w:rPr>
        <w:t>الأعمال</w:t>
      </w:r>
      <w:r w:rsidR="0097237B" w:rsidRPr="00044A2E">
        <w:rPr>
          <w:rFonts w:cs="Simplified Arabic"/>
          <w:sz w:val="22"/>
          <w:rtl/>
        </w:rPr>
        <w:t xml:space="preserve"> </w:t>
      </w:r>
      <w:r w:rsidR="00486532" w:rsidRPr="00044A2E">
        <w:rPr>
          <w:rFonts w:cs="Simplified Arabic"/>
          <w:sz w:val="22"/>
          <w:rtl/>
        </w:rPr>
        <w:t>في</w:t>
      </w:r>
      <w:r w:rsidR="0097237B" w:rsidRPr="00044A2E">
        <w:rPr>
          <w:rFonts w:cs="Simplified Arabic"/>
          <w:sz w:val="22"/>
          <w:rtl/>
        </w:rPr>
        <w:t xml:space="preserve"> </w:t>
      </w:r>
      <w:r w:rsidR="00486532" w:rsidRPr="00044A2E">
        <w:rPr>
          <w:rFonts w:cs="Simplified Arabic"/>
          <w:sz w:val="22"/>
          <w:rtl/>
        </w:rPr>
        <w:t>جلسته</w:t>
      </w:r>
      <w:r w:rsidR="0097237B" w:rsidRPr="00044A2E">
        <w:rPr>
          <w:rFonts w:cs="Simplified Arabic"/>
          <w:sz w:val="22"/>
          <w:rtl/>
        </w:rPr>
        <w:t xml:space="preserve"> </w:t>
      </w:r>
      <w:r w:rsidR="00486532" w:rsidRPr="00044A2E">
        <w:rPr>
          <w:rFonts w:cs="Simplified Arabic"/>
          <w:sz w:val="22"/>
          <w:rtl/>
        </w:rPr>
        <w:t>الثالثة،</w:t>
      </w:r>
      <w:r w:rsidR="0097237B" w:rsidRPr="00044A2E">
        <w:rPr>
          <w:rFonts w:cs="Simplified Arabic"/>
          <w:sz w:val="22"/>
          <w:rtl/>
        </w:rPr>
        <w:t xml:space="preserve"> </w:t>
      </w:r>
      <w:r w:rsidR="00FA2D7E" w:rsidRPr="00044A2E">
        <w:rPr>
          <w:rFonts w:cs="Simplified Arabic" w:hint="cs"/>
          <w:sz w:val="22"/>
          <w:rtl/>
        </w:rPr>
        <w:t>المعقودة</w:t>
      </w:r>
      <w:r w:rsidR="0097237B" w:rsidRPr="00044A2E">
        <w:rPr>
          <w:rFonts w:cs="Simplified Arabic"/>
          <w:sz w:val="22"/>
          <w:rtl/>
        </w:rPr>
        <w:t xml:space="preserve"> </w:t>
      </w:r>
      <w:r w:rsidR="00486532" w:rsidRPr="00044A2E">
        <w:rPr>
          <w:rFonts w:cs="Simplified Arabic"/>
          <w:sz w:val="22"/>
          <w:rtl/>
        </w:rPr>
        <w:t>في</w:t>
      </w:r>
      <w:r w:rsidR="0097237B" w:rsidRPr="00044A2E">
        <w:rPr>
          <w:rFonts w:cs="Simplified Arabic"/>
          <w:sz w:val="22"/>
          <w:rtl/>
        </w:rPr>
        <w:t xml:space="preserve"> </w:t>
      </w:r>
      <w:r w:rsidR="00486532" w:rsidRPr="00044A2E">
        <w:rPr>
          <w:rFonts w:cs="Simplified Arabic"/>
          <w:sz w:val="22"/>
          <w:rtl/>
        </w:rPr>
        <w:t>28</w:t>
      </w:r>
      <w:r w:rsidR="0097237B" w:rsidRPr="00044A2E">
        <w:rPr>
          <w:rFonts w:cs="Simplified Arabic"/>
          <w:sz w:val="22"/>
          <w:rtl/>
        </w:rPr>
        <w:t xml:space="preserve"> </w:t>
      </w:r>
      <w:r w:rsidR="00486532" w:rsidRPr="00044A2E">
        <w:rPr>
          <w:rFonts w:cs="Simplified Arabic"/>
          <w:sz w:val="22"/>
          <w:rtl/>
        </w:rPr>
        <w:t>أكتوبر</w:t>
      </w:r>
      <w:r w:rsidR="00F65F8E" w:rsidRPr="00044A2E">
        <w:rPr>
          <w:rFonts w:cs="Simplified Arabic"/>
          <w:sz w:val="22"/>
          <w:rtl/>
        </w:rPr>
        <w:t>/</w:t>
      </w:r>
      <w:r w:rsidR="00486532" w:rsidRPr="00044A2E">
        <w:rPr>
          <w:rFonts w:cs="Simplified Arabic"/>
          <w:sz w:val="22"/>
          <w:rtl/>
        </w:rPr>
        <w:t>تشرين</w:t>
      </w:r>
      <w:r w:rsidR="0097237B" w:rsidRPr="00044A2E">
        <w:rPr>
          <w:rFonts w:cs="Simplified Arabic"/>
          <w:sz w:val="22"/>
          <w:rtl/>
        </w:rPr>
        <w:t xml:space="preserve"> </w:t>
      </w:r>
      <w:r w:rsidR="00486532" w:rsidRPr="00044A2E">
        <w:rPr>
          <w:rFonts w:cs="Simplified Arabic"/>
          <w:sz w:val="22"/>
          <w:rtl/>
        </w:rPr>
        <w:t>الأول</w:t>
      </w:r>
      <w:r w:rsidR="002D5CD8" w:rsidRPr="00044A2E">
        <w:rPr>
          <w:rFonts w:cs="Simplified Arabic"/>
          <w:sz w:val="22"/>
          <w:rtl/>
        </w:rPr>
        <w:t>.</w:t>
      </w:r>
    </w:p>
    <w:p w14:paraId="02724A69" w14:textId="47869171"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والكاميرون،</w:t>
      </w:r>
      <w:r w:rsidR="0097237B" w:rsidRPr="00044A2E">
        <w:rPr>
          <w:rFonts w:cs="Simplified Arabic"/>
          <w:sz w:val="22"/>
          <w:rtl/>
        </w:rPr>
        <w:t xml:space="preserve"> </w:t>
      </w:r>
      <w:r w:rsidRPr="00044A2E">
        <w:rPr>
          <w:rFonts w:cs="Simplified Arabic"/>
          <w:sz w:val="22"/>
          <w:rtl/>
        </w:rPr>
        <w:t>وغواتيمالا،</w:t>
      </w:r>
      <w:r w:rsidR="0097237B" w:rsidRPr="00044A2E">
        <w:rPr>
          <w:rFonts w:cs="Simplified Arabic"/>
          <w:sz w:val="22"/>
          <w:rtl/>
        </w:rPr>
        <w:t xml:space="preserve"> </w:t>
      </w:r>
      <w:r w:rsidRPr="00044A2E">
        <w:rPr>
          <w:rFonts w:cs="Simplified Arabic"/>
          <w:sz w:val="22"/>
          <w:rtl/>
        </w:rPr>
        <w:t>وكينيا</w:t>
      </w:r>
      <w:r w:rsidR="0097237B" w:rsidRPr="00044A2E">
        <w:rPr>
          <w:rFonts w:cs="Simplified Arabic"/>
          <w:sz w:val="22"/>
          <w:rtl/>
        </w:rPr>
        <w:t xml:space="preserve"> </w:t>
      </w:r>
      <w:r w:rsidRPr="00044A2E">
        <w:rPr>
          <w:rFonts w:cs="Simplified Arabic"/>
          <w:sz w:val="22"/>
          <w:rtl/>
        </w:rPr>
        <w:t>(نيابة</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الدول</w:t>
      </w:r>
      <w:r w:rsidR="0097237B" w:rsidRPr="00044A2E">
        <w:rPr>
          <w:rFonts w:cs="Simplified Arabic"/>
          <w:sz w:val="22"/>
          <w:rtl/>
        </w:rPr>
        <w:t xml:space="preserve"> </w:t>
      </w:r>
      <w:r w:rsidRPr="00044A2E">
        <w:rPr>
          <w:rFonts w:cs="Simplified Arabic"/>
          <w:sz w:val="22"/>
          <w:rtl/>
        </w:rPr>
        <w:t>الأفريقية)،</w:t>
      </w:r>
      <w:r w:rsidR="0097237B" w:rsidRPr="00044A2E">
        <w:rPr>
          <w:rFonts w:cs="Simplified Arabic"/>
          <w:sz w:val="22"/>
          <w:rtl/>
        </w:rPr>
        <w:t xml:space="preserve"> </w:t>
      </w:r>
      <w:r w:rsidRPr="00044A2E">
        <w:rPr>
          <w:rFonts w:cs="Simplified Arabic"/>
          <w:sz w:val="22"/>
          <w:rtl/>
        </w:rPr>
        <w:t>وقيرغيزستان،</w:t>
      </w:r>
      <w:r w:rsidR="0097237B" w:rsidRPr="00044A2E">
        <w:rPr>
          <w:rFonts w:cs="Simplified Arabic"/>
          <w:sz w:val="22"/>
          <w:rtl/>
        </w:rPr>
        <w:t xml:space="preserve"> </w:t>
      </w:r>
      <w:r w:rsidRPr="00044A2E">
        <w:rPr>
          <w:rFonts w:cs="Simplified Arabic"/>
          <w:sz w:val="22"/>
          <w:rtl/>
        </w:rPr>
        <w:t>وجنوب</w:t>
      </w:r>
      <w:r w:rsidR="0097237B" w:rsidRPr="00044A2E">
        <w:rPr>
          <w:rFonts w:cs="Simplified Arabic"/>
          <w:sz w:val="22"/>
          <w:rtl/>
        </w:rPr>
        <w:t xml:space="preserve"> </w:t>
      </w:r>
      <w:r w:rsidRPr="00044A2E">
        <w:rPr>
          <w:rFonts w:cs="Simplified Arabic"/>
          <w:sz w:val="22"/>
          <w:rtl/>
        </w:rPr>
        <w:t>أفريقيا،</w:t>
      </w:r>
      <w:r w:rsidR="0097237B" w:rsidRPr="00044A2E">
        <w:rPr>
          <w:rFonts w:cs="Simplified Arabic"/>
          <w:sz w:val="22"/>
          <w:rtl/>
        </w:rPr>
        <w:t xml:space="preserve"> </w:t>
      </w:r>
      <w:r w:rsidRPr="00044A2E">
        <w:rPr>
          <w:rFonts w:cs="Simplified Arabic"/>
          <w:sz w:val="22"/>
          <w:rtl/>
        </w:rPr>
        <w:t>وأوغندا،</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المتحدة</w:t>
      </w:r>
      <w:r w:rsidR="002D5CD8" w:rsidRPr="00044A2E">
        <w:rPr>
          <w:rFonts w:cs="Simplified Arabic"/>
          <w:sz w:val="22"/>
          <w:rtl/>
        </w:rPr>
        <w:t>.</w:t>
      </w:r>
    </w:p>
    <w:p w14:paraId="759D4AF3" w14:textId="122BD494"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أيضا</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شعبة</w:t>
      </w:r>
      <w:r w:rsidR="0097237B" w:rsidRPr="00044A2E">
        <w:rPr>
          <w:rFonts w:cs="Simplified Arabic"/>
          <w:sz w:val="22"/>
          <w:rtl/>
        </w:rPr>
        <w:t xml:space="preserve"> </w:t>
      </w:r>
      <w:r w:rsidRPr="00044A2E">
        <w:rPr>
          <w:rFonts w:cs="Simplified Arabic"/>
          <w:sz w:val="22"/>
          <w:rtl/>
        </w:rPr>
        <w:t>شؤون</w:t>
      </w:r>
      <w:r w:rsidR="0097237B" w:rsidRPr="00044A2E">
        <w:rPr>
          <w:rFonts w:cs="Simplified Arabic"/>
          <w:sz w:val="22"/>
          <w:rtl/>
        </w:rPr>
        <w:t xml:space="preserve"> </w:t>
      </w:r>
      <w:r w:rsidRPr="00044A2E">
        <w:rPr>
          <w:rFonts w:cs="Simplified Arabic"/>
          <w:sz w:val="22"/>
          <w:rtl/>
        </w:rPr>
        <w:t>المحيطات</w:t>
      </w:r>
      <w:r w:rsidR="0097237B" w:rsidRPr="00044A2E">
        <w:rPr>
          <w:rFonts w:cs="Simplified Arabic"/>
          <w:sz w:val="22"/>
          <w:rtl/>
        </w:rPr>
        <w:t xml:space="preserve"> </w:t>
      </w:r>
      <w:r w:rsidRPr="00044A2E">
        <w:rPr>
          <w:rFonts w:cs="Simplified Arabic"/>
          <w:sz w:val="22"/>
          <w:rtl/>
        </w:rPr>
        <w:t>وقانون</w:t>
      </w:r>
      <w:r w:rsidR="0097237B" w:rsidRPr="00044A2E">
        <w:rPr>
          <w:rFonts w:cs="Simplified Arabic"/>
          <w:sz w:val="22"/>
          <w:rtl/>
        </w:rPr>
        <w:t xml:space="preserve"> </w:t>
      </w:r>
      <w:r w:rsidRPr="00044A2E">
        <w:rPr>
          <w:rFonts w:cs="Simplified Arabic"/>
          <w:sz w:val="22"/>
          <w:rtl/>
        </w:rPr>
        <w:t>البحار</w:t>
      </w:r>
      <w:r w:rsidR="0097237B" w:rsidRPr="00044A2E">
        <w:rPr>
          <w:rFonts w:cs="Simplified Arabic"/>
          <w:sz w:val="22"/>
          <w:rtl/>
        </w:rPr>
        <w:t xml:space="preserve"> </w:t>
      </w:r>
      <w:r w:rsidRPr="00044A2E">
        <w:rPr>
          <w:rFonts w:cs="Simplified Arabic"/>
          <w:sz w:val="22"/>
          <w:rtl/>
        </w:rPr>
        <w:t>التابعة</w:t>
      </w:r>
      <w:r w:rsidR="0097237B" w:rsidRPr="00044A2E">
        <w:rPr>
          <w:rFonts w:cs="Simplified Arabic"/>
          <w:sz w:val="22"/>
          <w:rtl/>
        </w:rPr>
        <w:t xml:space="preserve"> </w:t>
      </w:r>
      <w:r w:rsidRPr="00044A2E">
        <w:rPr>
          <w:rFonts w:cs="Simplified Arabic"/>
          <w:sz w:val="22"/>
          <w:rtl/>
        </w:rPr>
        <w:t>للأمانة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sz w:val="22"/>
          <w:rtl/>
        </w:rPr>
        <w:t>للأمم</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ومفوضية</w:t>
      </w:r>
      <w:r w:rsidR="0097237B" w:rsidRPr="00044A2E">
        <w:rPr>
          <w:rFonts w:cs="Simplified Arabic"/>
          <w:sz w:val="22"/>
          <w:rtl/>
        </w:rPr>
        <w:t xml:space="preserve"> </w:t>
      </w:r>
      <w:r w:rsidRPr="00044A2E">
        <w:rPr>
          <w:rFonts w:cs="Simplified Arabic"/>
          <w:sz w:val="22"/>
          <w:rtl/>
        </w:rPr>
        <w:t>الأمم</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السامية</w:t>
      </w:r>
      <w:r w:rsidR="0097237B" w:rsidRPr="00044A2E">
        <w:rPr>
          <w:rFonts w:cs="Simplified Arabic"/>
          <w:sz w:val="22"/>
          <w:rtl/>
        </w:rPr>
        <w:t xml:space="preserve"> </w:t>
      </w:r>
      <w:r w:rsidRPr="00044A2E">
        <w:rPr>
          <w:rFonts w:cs="Simplified Arabic"/>
          <w:sz w:val="22"/>
          <w:rtl/>
        </w:rPr>
        <w:t>لحقوق</w:t>
      </w:r>
      <w:r w:rsidR="0097237B" w:rsidRPr="00044A2E">
        <w:rPr>
          <w:rFonts w:cs="Simplified Arabic"/>
          <w:sz w:val="22"/>
          <w:rtl/>
        </w:rPr>
        <w:t xml:space="preserve"> </w:t>
      </w:r>
      <w:r w:rsidRPr="00044A2E">
        <w:rPr>
          <w:rFonts w:cs="Simplified Arabic"/>
          <w:sz w:val="22"/>
          <w:rtl/>
        </w:rPr>
        <w:t>الإنسان،</w:t>
      </w:r>
      <w:r w:rsidR="0097237B" w:rsidRPr="00044A2E">
        <w:rPr>
          <w:rFonts w:cs="Simplified Arabic"/>
          <w:sz w:val="22"/>
          <w:rtl/>
        </w:rPr>
        <w:t xml:space="preserve"> </w:t>
      </w:r>
      <w:r w:rsidRPr="00044A2E">
        <w:rPr>
          <w:rFonts w:cs="Simplified Arabic"/>
          <w:sz w:val="22"/>
          <w:rtl/>
        </w:rPr>
        <w:t>وأمانة</w:t>
      </w:r>
      <w:r w:rsidR="0097237B" w:rsidRPr="00044A2E">
        <w:rPr>
          <w:rFonts w:cs="Simplified Arabic"/>
          <w:sz w:val="22"/>
          <w:rtl/>
        </w:rPr>
        <w:t xml:space="preserve"> </w:t>
      </w:r>
      <w:r w:rsidRPr="00044A2E">
        <w:rPr>
          <w:rFonts w:cs="Simplified Arabic"/>
          <w:sz w:val="22"/>
          <w:rtl/>
        </w:rPr>
        <w:t>اتفاقية</w:t>
      </w:r>
      <w:r w:rsidR="0097237B" w:rsidRPr="00044A2E">
        <w:rPr>
          <w:rFonts w:cs="Simplified Arabic"/>
          <w:sz w:val="22"/>
          <w:rtl/>
        </w:rPr>
        <w:t xml:space="preserve"> </w:t>
      </w:r>
      <w:r w:rsidRPr="00044A2E">
        <w:rPr>
          <w:rFonts w:cs="Simplified Arabic"/>
          <w:sz w:val="22"/>
          <w:rtl/>
        </w:rPr>
        <w:t>ميناماتا</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الزئبق،</w:t>
      </w:r>
      <w:r w:rsidR="0097237B" w:rsidRPr="00044A2E">
        <w:rPr>
          <w:rFonts w:cs="Simplified Arabic"/>
          <w:sz w:val="22"/>
          <w:rtl/>
        </w:rPr>
        <w:t xml:space="preserve"> </w:t>
      </w:r>
      <w:r w:rsidRPr="00044A2E">
        <w:rPr>
          <w:rFonts w:cs="Simplified Arabic"/>
          <w:sz w:val="22"/>
          <w:rtl/>
        </w:rPr>
        <w:t>وبرنامج</w:t>
      </w:r>
      <w:r w:rsidR="0097237B" w:rsidRPr="00044A2E">
        <w:rPr>
          <w:rFonts w:cs="Simplified Arabic"/>
          <w:sz w:val="22"/>
          <w:rtl/>
        </w:rPr>
        <w:t xml:space="preserve"> </w:t>
      </w:r>
      <w:r w:rsidRPr="00044A2E">
        <w:rPr>
          <w:rFonts w:cs="Simplified Arabic"/>
          <w:sz w:val="22"/>
          <w:rtl/>
        </w:rPr>
        <w:t>الأمم</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للبيئة،</w:t>
      </w:r>
      <w:r w:rsidR="0097237B" w:rsidRPr="00044A2E">
        <w:rPr>
          <w:rFonts w:cs="Simplified Arabic"/>
          <w:sz w:val="22"/>
          <w:rtl/>
        </w:rPr>
        <w:t xml:space="preserve"> </w:t>
      </w:r>
      <w:r w:rsidRPr="00044A2E">
        <w:rPr>
          <w:rFonts w:cs="Simplified Arabic"/>
          <w:sz w:val="22"/>
          <w:rtl/>
        </w:rPr>
        <w:t>والمنظمة</w:t>
      </w:r>
      <w:r w:rsidR="0097237B" w:rsidRPr="00044A2E">
        <w:rPr>
          <w:rFonts w:cs="Simplified Arabic"/>
          <w:sz w:val="22"/>
          <w:rtl/>
        </w:rPr>
        <w:t xml:space="preserve"> </w:t>
      </w:r>
      <w:r w:rsidRPr="00044A2E">
        <w:rPr>
          <w:rFonts w:cs="Simplified Arabic"/>
          <w:sz w:val="22"/>
          <w:rtl/>
        </w:rPr>
        <w:t>العالمية</w:t>
      </w:r>
      <w:r w:rsidR="0097237B" w:rsidRPr="00044A2E">
        <w:rPr>
          <w:rFonts w:cs="Simplified Arabic"/>
          <w:sz w:val="22"/>
          <w:rtl/>
        </w:rPr>
        <w:t xml:space="preserve"> </w:t>
      </w:r>
      <w:r w:rsidRPr="00044A2E">
        <w:rPr>
          <w:rFonts w:cs="Simplified Arabic"/>
          <w:sz w:val="22"/>
          <w:rtl/>
        </w:rPr>
        <w:t>للملكية</w:t>
      </w:r>
      <w:r w:rsidR="0097237B" w:rsidRPr="00044A2E">
        <w:rPr>
          <w:rFonts w:cs="Simplified Arabic"/>
          <w:sz w:val="22"/>
          <w:rtl/>
        </w:rPr>
        <w:t xml:space="preserve"> </w:t>
      </w:r>
      <w:r w:rsidRPr="00044A2E">
        <w:rPr>
          <w:rFonts w:cs="Simplified Arabic"/>
          <w:sz w:val="22"/>
          <w:rtl/>
        </w:rPr>
        <w:t>الفكرية</w:t>
      </w:r>
      <w:r w:rsidR="002D5CD8" w:rsidRPr="00044A2E">
        <w:rPr>
          <w:rFonts w:cs="Simplified Arabic"/>
          <w:sz w:val="22"/>
          <w:rtl/>
        </w:rPr>
        <w:t>.</w:t>
      </w:r>
    </w:p>
    <w:p w14:paraId="2E513DF3" w14:textId="7365470B"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أخرى</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التحالف</w:t>
      </w:r>
      <w:r w:rsidR="0097237B" w:rsidRPr="00044A2E">
        <w:rPr>
          <w:rFonts w:cs="Simplified Arabic"/>
          <w:sz w:val="22"/>
          <w:rtl/>
        </w:rPr>
        <w:t xml:space="preserve"> </w:t>
      </w:r>
      <w:r w:rsidRPr="00044A2E">
        <w:rPr>
          <w:rFonts w:cs="Simplified Arabic"/>
          <w:sz w:val="22"/>
          <w:rtl/>
        </w:rPr>
        <w:t>الدولي</w:t>
      </w:r>
      <w:r w:rsidR="0097237B" w:rsidRPr="00044A2E">
        <w:rPr>
          <w:rFonts w:cs="Simplified Arabic"/>
          <w:sz w:val="22"/>
          <w:rtl/>
        </w:rPr>
        <w:t xml:space="preserve"> </w:t>
      </w:r>
      <w:r w:rsidRPr="00044A2E">
        <w:rPr>
          <w:rFonts w:cs="Simplified Arabic"/>
          <w:sz w:val="22"/>
          <w:rtl/>
        </w:rPr>
        <w:t>للتنوع</w:t>
      </w:r>
      <w:r w:rsidR="0097237B" w:rsidRPr="00044A2E">
        <w:rPr>
          <w:rFonts w:cs="Simplified Arabic"/>
          <w:sz w:val="22"/>
          <w:rtl/>
        </w:rPr>
        <w:t xml:space="preserve"> </w:t>
      </w:r>
      <w:r w:rsidRPr="00044A2E">
        <w:rPr>
          <w:rFonts w:cs="Simplified Arabic"/>
          <w:sz w:val="22"/>
          <w:rtl/>
        </w:rPr>
        <w:t>البيولوجي</w:t>
      </w:r>
      <w:r w:rsidR="0097237B" w:rsidRPr="00044A2E">
        <w:rPr>
          <w:rFonts w:cs="Simplified Arabic"/>
          <w:sz w:val="22"/>
          <w:rtl/>
        </w:rPr>
        <w:t xml:space="preserve"> </w:t>
      </w:r>
      <w:r w:rsidRPr="00044A2E">
        <w:rPr>
          <w:rFonts w:cs="Simplified Arabic"/>
          <w:sz w:val="22"/>
          <w:rtl/>
        </w:rPr>
        <w:t>والمركز</w:t>
      </w:r>
      <w:r w:rsidR="0097237B" w:rsidRPr="00044A2E">
        <w:rPr>
          <w:rFonts w:cs="Simplified Arabic"/>
          <w:sz w:val="22"/>
          <w:rtl/>
        </w:rPr>
        <w:t xml:space="preserve"> </w:t>
      </w:r>
      <w:r w:rsidRPr="00044A2E">
        <w:rPr>
          <w:rFonts w:cs="Simplified Arabic"/>
          <w:sz w:val="22"/>
          <w:rtl/>
        </w:rPr>
        <w:t>الدولي</w:t>
      </w:r>
      <w:r w:rsidR="0097237B" w:rsidRPr="00044A2E">
        <w:rPr>
          <w:rFonts w:cs="Simplified Arabic"/>
          <w:sz w:val="22"/>
          <w:rtl/>
        </w:rPr>
        <w:t xml:space="preserve"> </w:t>
      </w:r>
      <w:r w:rsidRPr="00044A2E">
        <w:rPr>
          <w:rFonts w:cs="Simplified Arabic"/>
          <w:sz w:val="22"/>
          <w:rtl/>
        </w:rPr>
        <w:t>للزراعة</w:t>
      </w:r>
      <w:r w:rsidR="0097237B" w:rsidRPr="00044A2E">
        <w:rPr>
          <w:rFonts w:cs="Simplified Arabic"/>
          <w:sz w:val="22"/>
          <w:rtl/>
        </w:rPr>
        <w:t xml:space="preserve"> </w:t>
      </w:r>
      <w:r w:rsidRPr="00044A2E">
        <w:rPr>
          <w:rFonts w:cs="Simplified Arabic"/>
          <w:sz w:val="22"/>
          <w:rtl/>
        </w:rPr>
        <w:t>الاستوائية</w:t>
      </w:r>
      <w:r w:rsidR="0097237B" w:rsidRPr="00044A2E">
        <w:rPr>
          <w:rFonts w:cs="Simplified Arabic"/>
          <w:sz w:val="22"/>
          <w:rtl/>
        </w:rPr>
        <w:t xml:space="preserve"> </w:t>
      </w:r>
      <w:r w:rsidRPr="00044A2E">
        <w:rPr>
          <w:rFonts w:cs="Simplified Arabic"/>
          <w:sz w:val="22"/>
          <w:rtl/>
        </w:rPr>
        <w:t>والمنظمة</w:t>
      </w:r>
      <w:r w:rsidR="0097237B" w:rsidRPr="00044A2E">
        <w:rPr>
          <w:rFonts w:cs="Simplified Arabic"/>
          <w:sz w:val="22"/>
          <w:rtl/>
        </w:rPr>
        <w:t xml:space="preserve"> </w:t>
      </w:r>
      <w:r w:rsidRPr="00044A2E">
        <w:rPr>
          <w:rFonts w:cs="Simplified Arabic"/>
          <w:sz w:val="22"/>
          <w:rtl/>
        </w:rPr>
        <w:t>العربية</w:t>
      </w:r>
      <w:r w:rsidR="0097237B" w:rsidRPr="00044A2E">
        <w:rPr>
          <w:rFonts w:cs="Simplified Arabic"/>
          <w:sz w:val="22"/>
          <w:rtl/>
        </w:rPr>
        <w:t xml:space="preserve"> </w:t>
      </w:r>
      <w:r w:rsidRPr="00044A2E">
        <w:rPr>
          <w:rFonts w:cs="Simplified Arabic"/>
          <w:sz w:val="22"/>
          <w:rtl/>
        </w:rPr>
        <w:t>للتنمية</w:t>
      </w:r>
      <w:r w:rsidR="0097237B" w:rsidRPr="00044A2E">
        <w:rPr>
          <w:rFonts w:cs="Simplified Arabic"/>
          <w:sz w:val="22"/>
          <w:rtl/>
        </w:rPr>
        <w:t xml:space="preserve"> </w:t>
      </w:r>
      <w:r w:rsidRPr="00044A2E">
        <w:rPr>
          <w:rFonts w:cs="Simplified Arabic"/>
          <w:sz w:val="22"/>
          <w:rtl/>
        </w:rPr>
        <w:t>الزراعية</w:t>
      </w:r>
      <w:r w:rsidR="0097237B" w:rsidRPr="00044A2E">
        <w:rPr>
          <w:rFonts w:cs="Simplified Arabic"/>
          <w:sz w:val="22"/>
          <w:rtl/>
        </w:rPr>
        <w:t xml:space="preserve"> </w:t>
      </w:r>
      <w:r w:rsidR="00C5396A" w:rsidRPr="00044A2E">
        <w:rPr>
          <w:rFonts w:cs="Simplified Arabic" w:hint="cs"/>
          <w:sz w:val="22"/>
          <w:rtl/>
        </w:rPr>
        <w:t xml:space="preserve">والمنتدى الدولي للشعوب الأصلية المعني بالتنوع البيولوجي </w:t>
      </w:r>
      <w:r w:rsidRPr="00044A2E">
        <w:rPr>
          <w:rFonts w:cs="Simplified Arabic" w:hint="cs"/>
          <w:sz w:val="22"/>
          <w:rtl/>
          <w:lang w:bidi="ar-SY"/>
        </w:rPr>
        <w:t>و</w:t>
      </w:r>
      <w:r w:rsidRPr="00044A2E">
        <w:rPr>
          <w:rFonts w:cs="Simplified Arabic"/>
          <w:sz w:val="22"/>
          <w:rtl/>
        </w:rPr>
        <w:t>اللجنة</w:t>
      </w:r>
      <w:r w:rsidR="0097237B" w:rsidRPr="00044A2E">
        <w:rPr>
          <w:rFonts w:cs="Simplified Arabic"/>
          <w:sz w:val="22"/>
          <w:rtl/>
        </w:rPr>
        <w:t xml:space="preserve"> </w:t>
      </w:r>
      <w:r w:rsidRPr="00044A2E">
        <w:rPr>
          <w:rFonts w:cs="Simplified Arabic"/>
          <w:sz w:val="22"/>
          <w:rtl/>
        </w:rPr>
        <w:t>الدولية</w:t>
      </w:r>
      <w:r w:rsidR="0097237B" w:rsidRPr="00044A2E">
        <w:rPr>
          <w:rFonts w:cs="Simplified Arabic"/>
          <w:sz w:val="22"/>
          <w:rtl/>
        </w:rPr>
        <w:t xml:space="preserve"> </w:t>
      </w:r>
      <w:r w:rsidRPr="00044A2E">
        <w:rPr>
          <w:rFonts w:cs="Simplified Arabic"/>
          <w:sz w:val="22"/>
          <w:rtl/>
        </w:rPr>
        <w:t>لشؤون</w:t>
      </w:r>
      <w:r w:rsidR="0097237B" w:rsidRPr="00044A2E">
        <w:rPr>
          <w:rFonts w:cs="Simplified Arabic"/>
          <w:sz w:val="22"/>
          <w:rtl/>
        </w:rPr>
        <w:t xml:space="preserve"> </w:t>
      </w:r>
      <w:r w:rsidRPr="00044A2E">
        <w:rPr>
          <w:rFonts w:cs="Simplified Arabic"/>
          <w:sz w:val="22"/>
          <w:rtl/>
        </w:rPr>
        <w:t>صيد</w:t>
      </w:r>
      <w:r w:rsidR="0097237B" w:rsidRPr="00044A2E">
        <w:rPr>
          <w:rFonts w:cs="Simplified Arabic"/>
          <w:sz w:val="22"/>
          <w:rtl/>
        </w:rPr>
        <w:t xml:space="preserve"> </w:t>
      </w:r>
      <w:r w:rsidRPr="00044A2E">
        <w:rPr>
          <w:rFonts w:cs="Simplified Arabic"/>
          <w:sz w:val="22"/>
          <w:rtl/>
        </w:rPr>
        <w:t>الحيتان</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الدولي</w:t>
      </w:r>
      <w:r w:rsidR="0097237B" w:rsidRPr="00044A2E">
        <w:rPr>
          <w:rFonts w:cs="Simplified Arabic"/>
          <w:sz w:val="22"/>
          <w:rtl/>
        </w:rPr>
        <w:t xml:space="preserve"> </w:t>
      </w:r>
      <w:r w:rsidRPr="00044A2E">
        <w:rPr>
          <w:rFonts w:cs="Simplified Arabic"/>
          <w:sz w:val="22"/>
          <w:rtl/>
        </w:rPr>
        <w:t>لحفظ</w:t>
      </w:r>
      <w:r w:rsidR="0097237B" w:rsidRPr="00044A2E">
        <w:rPr>
          <w:rFonts w:cs="Simplified Arabic"/>
          <w:sz w:val="22"/>
          <w:rtl/>
        </w:rPr>
        <w:t xml:space="preserve"> </w:t>
      </w:r>
      <w:r w:rsidRPr="00044A2E">
        <w:rPr>
          <w:rFonts w:cs="Simplified Arabic"/>
          <w:sz w:val="22"/>
          <w:rtl/>
        </w:rPr>
        <w:t>الطبيعة</w:t>
      </w:r>
      <w:r w:rsidR="0097237B" w:rsidRPr="00044A2E">
        <w:rPr>
          <w:rFonts w:cs="Simplified Arabic"/>
          <w:sz w:val="22"/>
          <w:rtl/>
        </w:rPr>
        <w:t xml:space="preserve"> </w:t>
      </w:r>
      <w:r w:rsidRPr="00044A2E">
        <w:rPr>
          <w:rFonts w:cs="Simplified Arabic"/>
          <w:sz w:val="22"/>
          <w:rtl/>
        </w:rPr>
        <w:t>ومركز</w:t>
      </w:r>
      <w:r w:rsidR="0097237B" w:rsidRPr="00044A2E">
        <w:rPr>
          <w:rFonts w:cs="Simplified Arabic"/>
          <w:sz w:val="22"/>
          <w:rtl/>
        </w:rPr>
        <w:t xml:space="preserve"> </w:t>
      </w:r>
      <w:r w:rsidRPr="00044A2E">
        <w:rPr>
          <w:rFonts w:cs="Simplified Arabic"/>
          <w:sz w:val="22"/>
          <w:rtl/>
        </w:rPr>
        <w:t>الموارد</w:t>
      </w:r>
      <w:r w:rsidR="0097237B" w:rsidRPr="00044A2E">
        <w:rPr>
          <w:rFonts w:cs="Simplified Arabic"/>
          <w:sz w:val="22"/>
          <w:rtl/>
        </w:rPr>
        <w:t xml:space="preserve"> </w:t>
      </w:r>
      <w:r w:rsidRPr="00044A2E">
        <w:rPr>
          <w:rFonts w:cs="Simplified Arabic"/>
          <w:sz w:val="22"/>
          <w:rtl/>
        </w:rPr>
        <w:t>الوراثية</w:t>
      </w:r>
      <w:r w:rsidR="0097237B" w:rsidRPr="00044A2E">
        <w:rPr>
          <w:rFonts w:cs="Simplified Arabic"/>
          <w:sz w:val="22"/>
          <w:rtl/>
        </w:rPr>
        <w:t xml:space="preserve"> </w:t>
      </w:r>
      <w:r w:rsidRPr="00044A2E">
        <w:rPr>
          <w:rFonts w:cs="Simplified Arabic"/>
          <w:sz w:val="22"/>
          <w:rtl/>
        </w:rPr>
        <w:t>لبلدان</w:t>
      </w:r>
      <w:r w:rsidR="0097237B" w:rsidRPr="00044A2E">
        <w:rPr>
          <w:rFonts w:cs="Simplified Arabic"/>
          <w:sz w:val="22"/>
          <w:rtl/>
        </w:rPr>
        <w:t xml:space="preserve"> </w:t>
      </w:r>
      <w:r w:rsidRPr="00044A2E">
        <w:rPr>
          <w:rFonts w:cs="Simplified Arabic"/>
          <w:sz w:val="22"/>
          <w:rtl/>
        </w:rPr>
        <w:t>الشمال</w:t>
      </w:r>
      <w:r w:rsidR="0097237B" w:rsidRPr="00044A2E">
        <w:rPr>
          <w:rFonts w:cs="Simplified Arabic"/>
          <w:sz w:val="22"/>
          <w:rtl/>
        </w:rPr>
        <w:t xml:space="preserve"> </w:t>
      </w:r>
      <w:r w:rsidRPr="00044A2E">
        <w:rPr>
          <w:rFonts w:cs="Simplified Arabic"/>
          <w:sz w:val="22"/>
          <w:rtl/>
        </w:rPr>
        <w:t>الأوروبي</w:t>
      </w:r>
      <w:r w:rsidR="002D5CD8" w:rsidRPr="00044A2E">
        <w:rPr>
          <w:rFonts w:cs="Simplified Arabic"/>
          <w:sz w:val="22"/>
          <w:rtl/>
        </w:rPr>
        <w:t>.</w:t>
      </w:r>
    </w:p>
    <w:p w14:paraId="21FBA1F5" w14:textId="70F291A0" w:rsidR="00486532" w:rsidRPr="00044A2E" w:rsidRDefault="00C5396A"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486532" w:rsidRPr="00044A2E">
        <w:rPr>
          <w:rFonts w:cs="Simplified Arabic"/>
          <w:sz w:val="22"/>
          <w:rtl/>
        </w:rPr>
        <w:t>وافق</w:t>
      </w:r>
      <w:r w:rsidR="0097237B" w:rsidRPr="00044A2E">
        <w:rPr>
          <w:rFonts w:cs="Simplified Arabic"/>
          <w:sz w:val="22"/>
          <w:rtl/>
        </w:rPr>
        <w:t xml:space="preserve"> </w:t>
      </w:r>
      <w:r w:rsidR="00486532" w:rsidRPr="00044A2E">
        <w:rPr>
          <w:rFonts w:cs="Simplified Arabic"/>
          <w:sz w:val="22"/>
          <w:rtl/>
        </w:rPr>
        <w:t>الفريق</w:t>
      </w:r>
      <w:r w:rsidR="0097237B" w:rsidRPr="00044A2E">
        <w:rPr>
          <w:rFonts w:cs="Simplified Arabic"/>
          <w:sz w:val="22"/>
          <w:rtl/>
        </w:rPr>
        <w:t xml:space="preserve"> </w:t>
      </w:r>
      <w:r w:rsidR="00486532" w:rsidRPr="00044A2E">
        <w:rPr>
          <w:rFonts w:cs="Simplified Arabic"/>
          <w:sz w:val="22"/>
          <w:rtl/>
        </w:rPr>
        <w:t>العامل</w:t>
      </w:r>
      <w:r w:rsidR="0097237B" w:rsidRPr="00044A2E">
        <w:rPr>
          <w:rFonts w:cs="Simplified Arabic"/>
          <w:sz w:val="22"/>
          <w:rtl/>
        </w:rPr>
        <w:t xml:space="preserve"> </w:t>
      </w:r>
      <w:r w:rsidR="00486532" w:rsidRPr="00044A2E">
        <w:rPr>
          <w:rFonts w:cs="Simplified Arabic"/>
          <w:sz w:val="22"/>
          <w:rtl/>
        </w:rPr>
        <w:t>الأول</w:t>
      </w:r>
      <w:r w:rsidR="0097237B" w:rsidRPr="00044A2E">
        <w:rPr>
          <w:rFonts w:cs="Simplified Arabic"/>
          <w:sz w:val="22"/>
          <w:rtl/>
        </w:rPr>
        <w:t xml:space="preserve"> </w:t>
      </w:r>
      <w:r w:rsidR="00486532" w:rsidRPr="00044A2E">
        <w:rPr>
          <w:rFonts w:cs="Simplified Arabic"/>
          <w:sz w:val="22"/>
          <w:rtl/>
        </w:rPr>
        <w:t>على</w:t>
      </w:r>
      <w:r w:rsidR="0097237B" w:rsidRPr="00044A2E">
        <w:rPr>
          <w:rFonts w:cs="Simplified Arabic"/>
          <w:sz w:val="22"/>
          <w:rtl/>
        </w:rPr>
        <w:t xml:space="preserve"> </w:t>
      </w:r>
      <w:r w:rsidR="00486532" w:rsidRPr="00044A2E">
        <w:rPr>
          <w:rFonts w:cs="Simplified Arabic"/>
          <w:sz w:val="22"/>
          <w:rtl/>
        </w:rPr>
        <w:t>أن</w:t>
      </w:r>
      <w:r w:rsidR="0097237B" w:rsidRPr="00044A2E">
        <w:rPr>
          <w:rFonts w:cs="Simplified Arabic"/>
          <w:sz w:val="22"/>
          <w:rtl/>
        </w:rPr>
        <w:t xml:space="preserve"> </w:t>
      </w:r>
      <w:r w:rsidR="00486532" w:rsidRPr="00044A2E">
        <w:rPr>
          <w:rFonts w:cs="Simplified Arabic" w:hint="cs"/>
          <w:sz w:val="22"/>
          <w:rtl/>
        </w:rPr>
        <w:t>ت</w:t>
      </w:r>
      <w:r w:rsidR="00486532" w:rsidRPr="00044A2E">
        <w:rPr>
          <w:rFonts w:cs="Simplified Arabic"/>
          <w:sz w:val="22"/>
          <w:rtl/>
        </w:rPr>
        <w:t>قوم</w:t>
      </w:r>
      <w:r w:rsidR="0097237B" w:rsidRPr="00044A2E">
        <w:rPr>
          <w:rFonts w:cs="Simplified Arabic"/>
          <w:sz w:val="22"/>
          <w:rtl/>
        </w:rPr>
        <w:t xml:space="preserve"> </w:t>
      </w:r>
      <w:r w:rsidR="00486532" w:rsidRPr="00044A2E">
        <w:rPr>
          <w:rFonts w:cs="Simplified Arabic"/>
          <w:sz w:val="22"/>
          <w:rtl/>
        </w:rPr>
        <w:t>الرئيس</w:t>
      </w:r>
      <w:r w:rsidR="00486532" w:rsidRPr="00044A2E">
        <w:rPr>
          <w:rFonts w:cs="Simplified Arabic" w:hint="cs"/>
          <w:sz w:val="22"/>
          <w:rtl/>
        </w:rPr>
        <w:t>ة</w:t>
      </w:r>
      <w:r w:rsidR="0097237B" w:rsidRPr="00044A2E">
        <w:rPr>
          <w:rFonts w:cs="Simplified Arabic"/>
          <w:sz w:val="22"/>
          <w:rtl/>
        </w:rPr>
        <w:t xml:space="preserve"> </w:t>
      </w:r>
      <w:r w:rsidR="00486532" w:rsidRPr="00044A2E">
        <w:rPr>
          <w:rFonts w:cs="Simplified Arabic"/>
          <w:sz w:val="22"/>
          <w:rtl/>
        </w:rPr>
        <w:t>بإعداد</w:t>
      </w:r>
      <w:r w:rsidR="0097237B" w:rsidRPr="00044A2E">
        <w:rPr>
          <w:rFonts w:cs="Simplified Arabic"/>
          <w:sz w:val="22"/>
          <w:rtl/>
        </w:rPr>
        <w:t xml:space="preserve"> </w:t>
      </w:r>
      <w:r w:rsidR="00486532" w:rsidRPr="00044A2E">
        <w:rPr>
          <w:rFonts w:cs="Simplified Arabic"/>
          <w:sz w:val="22"/>
          <w:rtl/>
        </w:rPr>
        <w:t>مشروع</w:t>
      </w:r>
      <w:r w:rsidR="0097237B" w:rsidRPr="00044A2E">
        <w:rPr>
          <w:rFonts w:cs="Simplified Arabic"/>
          <w:sz w:val="22"/>
          <w:rtl/>
        </w:rPr>
        <w:t xml:space="preserve"> </w:t>
      </w:r>
      <w:r w:rsidR="00486532" w:rsidRPr="00044A2E">
        <w:rPr>
          <w:rFonts w:cs="Simplified Arabic"/>
          <w:sz w:val="22"/>
          <w:rtl/>
        </w:rPr>
        <w:t>مقرر</w:t>
      </w:r>
      <w:r w:rsidR="0097237B" w:rsidRPr="00044A2E">
        <w:rPr>
          <w:rFonts w:cs="Simplified Arabic"/>
          <w:sz w:val="22"/>
          <w:rtl/>
        </w:rPr>
        <w:t xml:space="preserve"> </w:t>
      </w:r>
      <w:r w:rsidR="00486532" w:rsidRPr="00044A2E">
        <w:rPr>
          <w:rFonts w:cs="Simplified Arabic"/>
          <w:sz w:val="22"/>
          <w:rtl/>
        </w:rPr>
        <w:t>منقح</w:t>
      </w:r>
      <w:r w:rsidR="0097237B" w:rsidRPr="00044A2E">
        <w:rPr>
          <w:rFonts w:cs="Simplified Arabic"/>
          <w:sz w:val="22"/>
          <w:rtl/>
        </w:rPr>
        <w:t xml:space="preserve"> </w:t>
      </w:r>
      <w:r w:rsidR="00486532" w:rsidRPr="00044A2E">
        <w:rPr>
          <w:rFonts w:cs="Simplified Arabic"/>
          <w:sz w:val="22"/>
          <w:rtl/>
        </w:rPr>
        <w:t>للنظر</w:t>
      </w:r>
      <w:r w:rsidR="0097237B" w:rsidRPr="00044A2E">
        <w:rPr>
          <w:rFonts w:cs="Simplified Arabic"/>
          <w:sz w:val="22"/>
          <w:rtl/>
        </w:rPr>
        <w:t xml:space="preserve"> </w:t>
      </w:r>
      <w:r w:rsidR="00486532" w:rsidRPr="00044A2E">
        <w:rPr>
          <w:rFonts w:cs="Simplified Arabic"/>
          <w:sz w:val="22"/>
          <w:rtl/>
        </w:rPr>
        <w:t>فيه</w:t>
      </w:r>
      <w:r w:rsidRPr="00044A2E">
        <w:rPr>
          <w:rFonts w:cs="Simplified Arabic" w:hint="cs"/>
          <w:sz w:val="22"/>
          <w:rtl/>
        </w:rPr>
        <w:t xml:space="preserve"> في جلسة لاحقة</w:t>
      </w:r>
      <w:r w:rsidR="002D5CD8" w:rsidRPr="00044A2E">
        <w:rPr>
          <w:rFonts w:cs="Simplified Arabic"/>
          <w:sz w:val="22"/>
          <w:rtl/>
        </w:rPr>
        <w:t>.</w:t>
      </w:r>
    </w:p>
    <w:p w14:paraId="4D810740" w14:textId="6492D0F3" w:rsidR="00486532" w:rsidRPr="00044A2E" w:rsidRDefault="00C5396A"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hint="cs"/>
          <w:sz w:val="22"/>
          <w:rtl/>
        </w:rPr>
        <w:t>و</w:t>
      </w:r>
      <w:r w:rsidR="00486532" w:rsidRPr="00044A2E">
        <w:rPr>
          <w:rFonts w:cs="Simplified Arabic" w:hint="cs"/>
          <w:sz w:val="22"/>
          <w:rtl/>
        </w:rPr>
        <w:t>ف</w:t>
      </w:r>
      <w:r w:rsidR="00486532" w:rsidRPr="00044A2E">
        <w:rPr>
          <w:rFonts w:cs="Simplified Arabic"/>
          <w:sz w:val="22"/>
          <w:rtl/>
        </w:rPr>
        <w:t>ي</w:t>
      </w:r>
      <w:r w:rsidR="0097237B" w:rsidRPr="00044A2E">
        <w:rPr>
          <w:rFonts w:cs="Simplified Arabic"/>
          <w:sz w:val="22"/>
          <w:rtl/>
        </w:rPr>
        <w:t xml:space="preserve"> </w:t>
      </w:r>
      <w:r w:rsidR="00486532" w:rsidRPr="00044A2E">
        <w:rPr>
          <w:rFonts w:cs="Simplified Arabic" w:hint="cs"/>
          <w:sz w:val="22"/>
          <w:rtl/>
        </w:rPr>
        <w:t>جلسته</w:t>
      </w:r>
      <w:r w:rsidR="0097237B" w:rsidRPr="00044A2E">
        <w:rPr>
          <w:rFonts w:cs="Simplified Arabic"/>
          <w:sz w:val="22"/>
          <w:rtl/>
        </w:rPr>
        <w:t xml:space="preserve"> </w:t>
      </w:r>
      <w:r w:rsidR="00486532" w:rsidRPr="00044A2E">
        <w:rPr>
          <w:rFonts w:cs="Simplified Arabic"/>
          <w:sz w:val="22"/>
          <w:rtl/>
        </w:rPr>
        <w:t>السادسة،</w:t>
      </w:r>
      <w:r w:rsidR="0097237B" w:rsidRPr="00044A2E">
        <w:rPr>
          <w:rFonts w:cs="Simplified Arabic"/>
          <w:sz w:val="22"/>
          <w:rtl/>
        </w:rPr>
        <w:t xml:space="preserve"> </w:t>
      </w:r>
      <w:r w:rsidR="00486532" w:rsidRPr="00044A2E">
        <w:rPr>
          <w:rFonts w:cs="Simplified Arabic"/>
          <w:sz w:val="22"/>
          <w:rtl/>
        </w:rPr>
        <w:t>نظر</w:t>
      </w:r>
      <w:r w:rsidR="0097237B" w:rsidRPr="00044A2E">
        <w:rPr>
          <w:rFonts w:cs="Simplified Arabic" w:hint="cs"/>
          <w:sz w:val="22"/>
          <w:rtl/>
        </w:rPr>
        <w:t xml:space="preserve"> </w:t>
      </w:r>
      <w:r w:rsidR="00486532" w:rsidRPr="00044A2E">
        <w:rPr>
          <w:rFonts w:cs="Simplified Arabic" w:hint="cs"/>
          <w:sz w:val="22"/>
          <w:rtl/>
        </w:rPr>
        <w:t>الفريق</w:t>
      </w:r>
      <w:r w:rsidR="0097237B" w:rsidRPr="00044A2E">
        <w:rPr>
          <w:rFonts w:cs="Simplified Arabic"/>
          <w:sz w:val="22"/>
          <w:rtl/>
        </w:rPr>
        <w:t xml:space="preserve"> </w:t>
      </w:r>
      <w:r w:rsidR="00486532" w:rsidRPr="00044A2E">
        <w:rPr>
          <w:rFonts w:cs="Simplified Arabic" w:hint="cs"/>
          <w:sz w:val="22"/>
          <w:rtl/>
        </w:rPr>
        <w:t>العامل</w:t>
      </w:r>
      <w:r w:rsidR="0097237B" w:rsidRPr="00044A2E">
        <w:rPr>
          <w:rFonts w:cs="Simplified Arabic" w:hint="cs"/>
          <w:sz w:val="22"/>
          <w:rtl/>
        </w:rPr>
        <w:t xml:space="preserve"> </w:t>
      </w:r>
      <w:r w:rsidR="00486532" w:rsidRPr="00044A2E">
        <w:rPr>
          <w:rFonts w:cs="Simplified Arabic"/>
          <w:sz w:val="22"/>
          <w:rtl/>
        </w:rPr>
        <w:t>الأول</w:t>
      </w:r>
      <w:r w:rsidR="0097237B" w:rsidRPr="00044A2E">
        <w:rPr>
          <w:rFonts w:cs="Simplified Arabic"/>
          <w:sz w:val="22"/>
          <w:rtl/>
        </w:rPr>
        <w:t xml:space="preserve"> </w:t>
      </w:r>
      <w:r w:rsidR="00486532" w:rsidRPr="00044A2E">
        <w:rPr>
          <w:rFonts w:cs="Simplified Arabic"/>
          <w:sz w:val="22"/>
          <w:rtl/>
        </w:rPr>
        <w:t>في</w:t>
      </w:r>
      <w:r w:rsidR="0097237B" w:rsidRPr="00044A2E">
        <w:rPr>
          <w:rFonts w:cs="Simplified Arabic"/>
          <w:sz w:val="22"/>
          <w:rtl/>
        </w:rPr>
        <w:t xml:space="preserve"> </w:t>
      </w:r>
      <w:r w:rsidR="00486532" w:rsidRPr="00044A2E">
        <w:rPr>
          <w:rFonts w:cs="Simplified Arabic"/>
          <w:sz w:val="22"/>
          <w:rtl/>
        </w:rPr>
        <w:t>مشروع</w:t>
      </w:r>
      <w:r w:rsidR="0097237B" w:rsidRPr="00044A2E">
        <w:rPr>
          <w:rFonts w:cs="Simplified Arabic"/>
          <w:sz w:val="22"/>
          <w:rtl/>
        </w:rPr>
        <w:t xml:space="preserve"> </w:t>
      </w:r>
      <w:r w:rsidR="00486532" w:rsidRPr="00044A2E">
        <w:rPr>
          <w:rFonts w:cs="Simplified Arabic"/>
          <w:sz w:val="22"/>
          <w:rtl/>
        </w:rPr>
        <w:t>مقرر</w:t>
      </w:r>
      <w:r w:rsidR="0097237B" w:rsidRPr="00044A2E">
        <w:rPr>
          <w:rFonts w:cs="Simplified Arabic"/>
          <w:sz w:val="22"/>
          <w:rtl/>
        </w:rPr>
        <w:t xml:space="preserve"> </w:t>
      </w:r>
      <w:r w:rsidR="00486532" w:rsidRPr="00044A2E">
        <w:rPr>
          <w:rFonts w:cs="Simplified Arabic"/>
          <w:sz w:val="22"/>
          <w:rtl/>
        </w:rPr>
        <w:t>منقح</w:t>
      </w:r>
      <w:r w:rsidR="0097237B" w:rsidRPr="00044A2E">
        <w:rPr>
          <w:rFonts w:cs="Simplified Arabic"/>
          <w:sz w:val="22"/>
          <w:rtl/>
        </w:rPr>
        <w:t xml:space="preserve"> </w:t>
      </w:r>
      <w:r w:rsidR="00486532" w:rsidRPr="00044A2E">
        <w:rPr>
          <w:rFonts w:cs="Simplified Arabic"/>
          <w:sz w:val="22"/>
          <w:rtl/>
        </w:rPr>
        <w:t>قدم</w:t>
      </w:r>
      <w:r w:rsidR="00D179C4" w:rsidRPr="00044A2E">
        <w:rPr>
          <w:rFonts w:cs="Simplified Arabic" w:hint="cs"/>
          <w:sz w:val="22"/>
          <w:rtl/>
        </w:rPr>
        <w:t>ت</w:t>
      </w:r>
      <w:r w:rsidR="00486532" w:rsidRPr="00044A2E">
        <w:rPr>
          <w:rFonts w:cs="Simplified Arabic"/>
          <w:sz w:val="22"/>
          <w:rtl/>
        </w:rPr>
        <w:t>ه</w:t>
      </w:r>
      <w:r w:rsidR="0097237B" w:rsidRPr="00044A2E">
        <w:rPr>
          <w:rFonts w:cs="Simplified Arabic"/>
          <w:sz w:val="22"/>
          <w:rtl/>
        </w:rPr>
        <w:t xml:space="preserve"> </w:t>
      </w:r>
      <w:r w:rsidR="00486532" w:rsidRPr="00044A2E">
        <w:rPr>
          <w:rFonts w:cs="Simplified Arabic"/>
          <w:sz w:val="22"/>
          <w:rtl/>
        </w:rPr>
        <w:t>الرئيس</w:t>
      </w:r>
      <w:r w:rsidR="00D179C4" w:rsidRPr="00044A2E">
        <w:rPr>
          <w:rFonts w:cs="Simplified Arabic" w:hint="cs"/>
          <w:sz w:val="22"/>
          <w:rtl/>
        </w:rPr>
        <w:t>ة</w:t>
      </w:r>
      <w:r w:rsidR="002D5CD8" w:rsidRPr="00044A2E">
        <w:rPr>
          <w:rFonts w:cs="Simplified Arabic"/>
          <w:sz w:val="22"/>
          <w:rtl/>
        </w:rPr>
        <w:t>.</w:t>
      </w:r>
    </w:p>
    <w:p w14:paraId="69FFF485" w14:textId="5C5C3596"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وبوليفيا</w:t>
      </w:r>
      <w:r w:rsidR="0097237B" w:rsidRPr="00044A2E">
        <w:rPr>
          <w:rFonts w:cs="Simplified Arabic"/>
          <w:sz w:val="22"/>
          <w:rtl/>
        </w:rPr>
        <w:t xml:space="preserve"> </w:t>
      </w:r>
      <w:r w:rsidRPr="00044A2E">
        <w:rPr>
          <w:rFonts w:cs="Simplified Arabic"/>
          <w:sz w:val="22"/>
          <w:rtl/>
        </w:rPr>
        <w:t>(دولة</w:t>
      </w:r>
      <w:r w:rsidR="0097237B" w:rsidRPr="00044A2E">
        <w:rPr>
          <w:rFonts w:cs="Simplified Arabic"/>
          <w:sz w:val="22"/>
          <w:rtl/>
        </w:rPr>
        <w:t xml:space="preserve"> </w:t>
      </w:r>
      <w:r w:rsidRPr="00044A2E">
        <w:rPr>
          <w:rFonts w:cs="Simplified Arabic" w:hint="cs"/>
          <w:sz w:val="22"/>
          <w:rtl/>
        </w:rPr>
        <w:t>-</w:t>
      </w:r>
      <w:r w:rsidR="0097237B" w:rsidRPr="00044A2E">
        <w:rPr>
          <w:rFonts w:cs="Simplified Arabic" w:hint="cs"/>
          <w:sz w:val="22"/>
          <w:rtl/>
        </w:rPr>
        <w:t xml:space="preserve"> </w:t>
      </w:r>
      <w:r w:rsidRPr="00044A2E">
        <w:rPr>
          <w:rFonts w:cs="Simplified Arabic" w:hint="cs"/>
          <w:sz w:val="22"/>
          <w:rtl/>
        </w:rPr>
        <w:t>ال</w:t>
      </w:r>
      <w:r w:rsidRPr="00044A2E">
        <w:rPr>
          <w:rFonts w:cs="Simplified Arabic"/>
          <w:sz w:val="22"/>
          <w:rtl/>
        </w:rPr>
        <w:t>متعددة</w:t>
      </w:r>
      <w:r w:rsidR="0097237B" w:rsidRPr="00044A2E">
        <w:rPr>
          <w:rFonts w:cs="Simplified Arabic"/>
          <w:sz w:val="22"/>
          <w:rtl/>
        </w:rPr>
        <w:t xml:space="preserve"> </w:t>
      </w:r>
      <w:r w:rsidRPr="00044A2E">
        <w:rPr>
          <w:rFonts w:cs="Simplified Arabic"/>
          <w:sz w:val="22"/>
          <w:rtl/>
        </w:rPr>
        <w:t>القوميات)،</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وكندا،</w:t>
      </w:r>
      <w:r w:rsidR="0097237B" w:rsidRPr="00044A2E">
        <w:rPr>
          <w:rFonts w:cs="Simplified Arabic"/>
          <w:sz w:val="22"/>
          <w:rtl/>
        </w:rPr>
        <w:t xml:space="preserve"> </w:t>
      </w:r>
      <w:r w:rsidRPr="00044A2E">
        <w:rPr>
          <w:rFonts w:cs="Simplified Arabic"/>
          <w:sz w:val="22"/>
          <w:rtl/>
        </w:rPr>
        <w:t>وشيلي،</w:t>
      </w:r>
      <w:r w:rsidR="0097237B" w:rsidRPr="00044A2E">
        <w:rPr>
          <w:rFonts w:cs="Simplified Arabic"/>
          <w:sz w:val="22"/>
          <w:rtl/>
        </w:rPr>
        <w:t xml:space="preserve"> </w:t>
      </w:r>
      <w:r w:rsidRPr="00044A2E">
        <w:rPr>
          <w:rFonts w:cs="Simplified Arabic"/>
          <w:sz w:val="22"/>
          <w:rtl/>
        </w:rPr>
        <w:t>وكولومبيا،</w:t>
      </w:r>
      <w:r w:rsidR="0097237B" w:rsidRPr="00044A2E">
        <w:rPr>
          <w:rFonts w:cs="Simplified Arabic"/>
          <w:sz w:val="22"/>
          <w:rtl/>
        </w:rPr>
        <w:t xml:space="preserve"> </w:t>
      </w:r>
      <w:r w:rsidRPr="00044A2E">
        <w:rPr>
          <w:rFonts w:cs="Simplified Arabic"/>
          <w:sz w:val="22"/>
          <w:rtl/>
        </w:rPr>
        <w:t>وجمهورية</w:t>
      </w:r>
      <w:r w:rsidR="0097237B" w:rsidRPr="00044A2E">
        <w:rPr>
          <w:rFonts w:cs="Simplified Arabic"/>
          <w:sz w:val="22"/>
          <w:rtl/>
        </w:rPr>
        <w:t xml:space="preserve"> </w:t>
      </w:r>
      <w:r w:rsidRPr="00044A2E">
        <w:rPr>
          <w:rFonts w:cs="Simplified Arabic"/>
          <w:sz w:val="22"/>
          <w:rtl/>
        </w:rPr>
        <w:t>الكونغو</w:t>
      </w:r>
      <w:r w:rsidR="0097237B" w:rsidRPr="00044A2E">
        <w:rPr>
          <w:rFonts w:cs="Simplified Arabic"/>
          <w:sz w:val="22"/>
          <w:rtl/>
        </w:rPr>
        <w:t xml:space="preserve"> </w:t>
      </w:r>
      <w:r w:rsidRPr="00044A2E">
        <w:rPr>
          <w:rFonts w:cs="Simplified Arabic"/>
          <w:sz w:val="22"/>
          <w:rtl/>
        </w:rPr>
        <w:t>الديمقراطية،</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والهند،</w:t>
      </w:r>
      <w:r w:rsidR="0097237B" w:rsidRPr="00044A2E">
        <w:rPr>
          <w:rFonts w:cs="Simplified Arabic"/>
          <w:sz w:val="22"/>
          <w:rtl/>
        </w:rPr>
        <w:t xml:space="preserve"> </w:t>
      </w:r>
      <w:r w:rsidRPr="00044A2E">
        <w:rPr>
          <w:rFonts w:cs="Simplified Arabic"/>
          <w:sz w:val="22"/>
          <w:rtl/>
        </w:rPr>
        <w:t>وإيران</w:t>
      </w:r>
      <w:r w:rsidR="0097237B" w:rsidRPr="00044A2E">
        <w:rPr>
          <w:rFonts w:cs="Simplified Arabic"/>
          <w:sz w:val="22"/>
          <w:rtl/>
        </w:rPr>
        <w:t xml:space="preserve"> </w:t>
      </w:r>
      <w:r w:rsidRPr="00044A2E">
        <w:rPr>
          <w:rFonts w:cs="Simplified Arabic"/>
          <w:sz w:val="22"/>
          <w:rtl/>
        </w:rPr>
        <w:t>(جمهورية</w:t>
      </w:r>
      <w:r w:rsidR="0097237B" w:rsidRPr="00044A2E">
        <w:rPr>
          <w:rFonts w:cs="Simplified Arabic"/>
          <w:sz w:val="22"/>
          <w:rtl/>
        </w:rPr>
        <w:t xml:space="preserve"> </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الإسلامية)،</w:t>
      </w:r>
      <w:r w:rsidR="0097237B" w:rsidRPr="00044A2E">
        <w:rPr>
          <w:rFonts w:cs="Simplified Arabic"/>
          <w:sz w:val="22"/>
          <w:rtl/>
        </w:rPr>
        <w:t xml:space="preserve"> </w:t>
      </w:r>
      <w:r w:rsidRPr="00044A2E">
        <w:rPr>
          <w:rFonts w:cs="Simplified Arabic"/>
          <w:sz w:val="22"/>
          <w:rtl/>
        </w:rPr>
        <w:t>واليابان،</w:t>
      </w:r>
      <w:r w:rsidR="0097237B" w:rsidRPr="00044A2E">
        <w:rPr>
          <w:rFonts w:cs="Simplified Arabic"/>
          <w:sz w:val="22"/>
          <w:rtl/>
        </w:rPr>
        <w:t xml:space="preserve"> </w:t>
      </w:r>
      <w:r w:rsidRPr="00044A2E">
        <w:rPr>
          <w:rFonts w:cs="Simplified Arabic"/>
          <w:sz w:val="22"/>
          <w:rtl/>
        </w:rPr>
        <w:t>والمكسيك،</w:t>
      </w:r>
      <w:r w:rsidR="0097237B" w:rsidRPr="00044A2E">
        <w:rPr>
          <w:rFonts w:cs="Simplified Arabic"/>
          <w:sz w:val="22"/>
          <w:rtl/>
        </w:rPr>
        <w:t xml:space="preserve"> </w:t>
      </w:r>
      <w:r w:rsidRPr="00044A2E">
        <w:rPr>
          <w:rFonts w:cs="Simplified Arabic"/>
          <w:sz w:val="22"/>
          <w:rtl/>
        </w:rPr>
        <w:t>ونيوزيلندا،</w:t>
      </w:r>
      <w:r w:rsidR="0097237B" w:rsidRPr="00044A2E">
        <w:rPr>
          <w:rFonts w:cs="Simplified Arabic"/>
          <w:sz w:val="22"/>
          <w:rtl/>
        </w:rPr>
        <w:t xml:space="preserve"> </w:t>
      </w:r>
      <w:r w:rsidRPr="00044A2E">
        <w:rPr>
          <w:rFonts w:cs="Simplified Arabic"/>
          <w:sz w:val="22"/>
          <w:rtl/>
        </w:rPr>
        <w:t>وبيرو،</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97237B" w:rsidRPr="00044A2E">
        <w:rPr>
          <w:rFonts w:cs="Simplified Arabic"/>
          <w:sz w:val="22"/>
          <w:rtl/>
        </w:rPr>
        <w:t xml:space="preserve"> </w:t>
      </w:r>
      <w:r w:rsidRPr="00044A2E">
        <w:rPr>
          <w:rFonts w:cs="Simplified Arabic"/>
          <w:sz w:val="22"/>
          <w:rtl/>
        </w:rPr>
        <w:t>وسويسرا،</w:t>
      </w:r>
      <w:r w:rsidR="0097237B" w:rsidRPr="00044A2E">
        <w:rPr>
          <w:rFonts w:cs="Simplified Arabic"/>
          <w:sz w:val="22"/>
          <w:rtl/>
        </w:rPr>
        <w:t xml:space="preserve"> </w:t>
      </w:r>
      <w:r w:rsidRPr="00044A2E">
        <w:rPr>
          <w:rFonts w:cs="Simplified Arabic"/>
          <w:sz w:val="22"/>
          <w:rtl/>
        </w:rPr>
        <w:t>وتوغو،</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المتحدة</w:t>
      </w:r>
      <w:r w:rsidR="002D5CD8" w:rsidRPr="00044A2E">
        <w:rPr>
          <w:rFonts w:cs="Simplified Arabic"/>
          <w:sz w:val="22"/>
          <w:rtl/>
        </w:rPr>
        <w:t>.</w:t>
      </w:r>
    </w:p>
    <w:p w14:paraId="1B547D17" w14:textId="5BD042CD"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00D10E38" w:rsidRPr="00044A2E">
        <w:rPr>
          <w:rFonts w:cs="Simplified Arabic"/>
          <w:sz w:val="22"/>
          <w:rtl/>
        </w:rPr>
        <w:t xml:space="preserve">ببيان أيضا </w:t>
      </w:r>
      <w:r w:rsidR="004C2383" w:rsidRPr="00044A2E">
        <w:rPr>
          <w:rFonts w:cs="Simplified Arabic"/>
          <w:sz w:val="22"/>
          <w:rtl/>
        </w:rPr>
        <w:t>ممثل منظمة الأغذية والزراعة للأمم المتحدة</w:t>
      </w:r>
      <w:r w:rsidR="002D5CD8" w:rsidRPr="00044A2E">
        <w:rPr>
          <w:rFonts w:cs="Simplified Arabic"/>
          <w:sz w:val="22"/>
          <w:rtl/>
        </w:rPr>
        <w:t>.</w:t>
      </w:r>
    </w:p>
    <w:p w14:paraId="134FAEFA" w14:textId="290D0E54"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ووافق</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tl/>
        </w:rPr>
        <w:t>المنقح،</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hint="cs"/>
          <w:sz w:val="22"/>
          <w:rtl/>
        </w:rPr>
        <w:t>بوصفه</w:t>
      </w:r>
      <w:r w:rsidR="0097237B" w:rsidRPr="00044A2E">
        <w:rPr>
          <w:rFonts w:cs="Simplified Arabic" w:hint="cs"/>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w:t>
      </w:r>
      <w:r w:rsidRPr="00044A2E">
        <w:rPr>
          <w:rFonts w:cs="Simplified Arabic"/>
          <w:sz w:val="22"/>
          <w:rtl/>
        </w:rPr>
        <w:t>مقرر</w:t>
      </w:r>
      <w:r w:rsidR="0097237B"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30</w:t>
      </w:r>
      <w:r w:rsidR="002D5CD8" w:rsidRPr="00044A2E">
        <w:rPr>
          <w:rFonts w:cs="Simplified Arabic" w:hint="cs"/>
          <w:sz w:val="22"/>
          <w:rtl/>
        </w:rPr>
        <w:t>.</w:t>
      </w:r>
    </w:p>
    <w:p w14:paraId="236738E7" w14:textId="4DDA249E" w:rsidR="00C5396A" w:rsidRPr="00044A2E" w:rsidRDefault="00C5396A"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w:t>
      </w:r>
      <w:r w:rsidR="004D3374" w:rsidRPr="00044A2E">
        <w:rPr>
          <w:rFonts w:cs="Simplified Arabic" w:hint="cs"/>
          <w:sz w:val="22"/>
          <w:rtl/>
        </w:rPr>
        <w:t>الثانية عشرة</w:t>
      </w:r>
      <w:r w:rsidRPr="00044A2E">
        <w:rPr>
          <w:rFonts w:cs="Simplified Arabic"/>
          <w:sz w:val="22"/>
          <w:rtl/>
        </w:rPr>
        <w:t xml:space="preserve">، </w:t>
      </w:r>
      <w:r w:rsidR="00AD3DCA" w:rsidRPr="00044A2E">
        <w:rPr>
          <w:rFonts w:cs="Simplified Arabic" w:hint="cs"/>
          <w:sz w:val="22"/>
          <w:rtl/>
        </w:rPr>
        <w:t>نظر</w:t>
      </w:r>
      <w:r w:rsidRPr="00044A2E">
        <w:rPr>
          <w:rFonts w:cs="Simplified Arabic"/>
          <w:sz w:val="22"/>
          <w:rtl/>
        </w:rPr>
        <w:t xml:space="preserve"> مؤتمر الأطراف في مشروع المقرر </w:t>
      </w:r>
      <w:hyperlink r:id="rId313" w:history="1">
        <w:r w:rsidRPr="00044A2E">
          <w:rPr>
            <w:rStyle w:val="Hyperlink"/>
            <w:rFonts w:cs="Simplified Arabic"/>
            <w:sz w:val="22"/>
          </w:rPr>
          <w:t>CBD/COP/16/L</w:t>
        </w:r>
        <w:r w:rsidR="002D5CD8" w:rsidRPr="00044A2E">
          <w:rPr>
            <w:rStyle w:val="Hyperlink"/>
            <w:rFonts w:cs="Simplified Arabic"/>
            <w:sz w:val="22"/>
          </w:rPr>
          <w:t>.</w:t>
        </w:r>
        <w:r w:rsidRPr="00044A2E">
          <w:rPr>
            <w:rStyle w:val="Hyperlink"/>
            <w:rFonts w:cs="Simplified Arabic"/>
            <w:sz w:val="22"/>
          </w:rPr>
          <w:t>30</w:t>
        </w:r>
      </w:hyperlink>
      <w:r w:rsidRPr="00044A2E">
        <w:rPr>
          <w:rFonts w:cs="Simplified Arabic"/>
          <w:sz w:val="22"/>
          <w:rtl/>
        </w:rPr>
        <w:t xml:space="preserve"> </w:t>
      </w:r>
      <w:r w:rsidR="004D3374" w:rsidRPr="00044A2E">
        <w:rPr>
          <w:rFonts w:cs="Simplified Arabic" w:hint="cs"/>
          <w:sz w:val="22"/>
          <w:rtl/>
        </w:rPr>
        <w:t>الذي قدمته رئيسة الفريق العامل الأول.</w:t>
      </w:r>
    </w:p>
    <w:p w14:paraId="1922FA6B" w14:textId="75EEDB9A" w:rsidR="00483289" w:rsidRPr="00044A2E" w:rsidRDefault="00483289" w:rsidP="00483289">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أدلى ببيانات ممثلو الأطراف التالية: الأرجنتين، والبحرين، والكاميرون، وكوبا، ومصر، وغابون، والهند، وكينيا (</w:t>
      </w:r>
      <w:r w:rsidRPr="00044A2E">
        <w:rPr>
          <w:rFonts w:cs="Simplified Arabic" w:hint="cs"/>
          <w:sz w:val="22"/>
          <w:rtl/>
        </w:rPr>
        <w:t>نيابة عن</w:t>
      </w:r>
      <w:r w:rsidRPr="00044A2E">
        <w:rPr>
          <w:rFonts w:cs="Simplified Arabic"/>
          <w:sz w:val="22"/>
          <w:rtl/>
        </w:rPr>
        <w:t xml:space="preserve"> الدول الأفريقية)، والمكسيك، والنرويج، وباكستان، والاتحاد الروسي، والمملكة العربية السعودية، وسويسرا، والمملكة المتحدة.</w:t>
      </w:r>
    </w:p>
    <w:p w14:paraId="4F15CB82" w14:textId="7CDE9486" w:rsidR="00483289" w:rsidRPr="00044A2E" w:rsidRDefault="00483289" w:rsidP="00483289">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الثالثة عشرة، نظر مؤتمر الأطراف في مشروع المقرر المنقح </w:t>
      </w:r>
      <w:r w:rsidRPr="00044A2E">
        <w:rPr>
          <w:rFonts w:cs="Simplified Arabic"/>
          <w:sz w:val="22"/>
        </w:rPr>
        <w:t>CBD/COP/16/L.30/Rev.1</w:t>
      </w:r>
      <w:r w:rsidRPr="00044A2E">
        <w:rPr>
          <w:rFonts w:cs="Simplified Arabic"/>
          <w:sz w:val="22"/>
          <w:rtl/>
        </w:rPr>
        <w:t>، الذي قدم</w:t>
      </w:r>
      <w:r w:rsidR="00B26C08">
        <w:rPr>
          <w:rFonts w:cs="Simplified Arabic" w:hint="cs"/>
          <w:sz w:val="22"/>
          <w:rtl/>
        </w:rPr>
        <w:t>ت</w:t>
      </w:r>
      <w:r w:rsidRPr="00044A2E">
        <w:rPr>
          <w:rFonts w:cs="Simplified Arabic"/>
          <w:sz w:val="22"/>
          <w:rtl/>
        </w:rPr>
        <w:t>ه الرئيس</w:t>
      </w:r>
      <w:r w:rsidR="00B26C08">
        <w:rPr>
          <w:rFonts w:cs="Simplified Arabic" w:hint="cs"/>
          <w:sz w:val="22"/>
          <w:rtl/>
        </w:rPr>
        <w:t>ة</w:t>
      </w:r>
      <w:r w:rsidRPr="00044A2E">
        <w:rPr>
          <w:rFonts w:cs="Simplified Arabic"/>
          <w:sz w:val="22"/>
          <w:rtl/>
        </w:rPr>
        <w:t>.</w:t>
      </w:r>
    </w:p>
    <w:p w14:paraId="6A053834" w14:textId="07DD6061" w:rsidR="00483289" w:rsidRPr="00044A2E" w:rsidRDefault="00483289" w:rsidP="00483289">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أدلى ببيانات ممثلو الأطراف التالية: الأرجنتين، والبحرين، والبرازيل، وجزر كوك، وجمهورية الكونغو الديمقراطية، والاتحاد الأوروبي ودوله الأعضاء، وفيجي، وجورجيا، وأيسلندا، والهند، واليابان، وناميبيا، والنرويج، والاتحاد الروسي، وسويسرا، وزمبابوي.</w:t>
      </w:r>
    </w:p>
    <w:p w14:paraId="64BBC939" w14:textId="43A2B9A0" w:rsidR="00483289" w:rsidRPr="00044A2E" w:rsidRDefault="00483289" w:rsidP="00483289">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اعتمد مؤتمر الأطراف مشروع المقرر المنقح، بصيغته المعدلة شفويا، بوصفه المقرر </w:t>
      </w:r>
      <w:hyperlink r:id="rId314" w:history="1">
        <w:r w:rsidRPr="00044A2E">
          <w:rPr>
            <w:rStyle w:val="Hyperlink"/>
            <w:rFonts w:cs="Simplified Arabic" w:hint="cs"/>
            <w:sz w:val="22"/>
            <w:rtl/>
          </w:rPr>
          <w:t>16/35</w:t>
        </w:r>
      </w:hyperlink>
      <w:r w:rsidRPr="00044A2E">
        <w:rPr>
          <w:rFonts w:cs="Simplified Arabic"/>
          <w:sz w:val="22"/>
          <w:rtl/>
        </w:rPr>
        <w:t>.</w:t>
      </w:r>
    </w:p>
    <w:p w14:paraId="20D7AE14" w14:textId="33C48EDC" w:rsidR="00483289" w:rsidRPr="00044A2E" w:rsidRDefault="00483289" w:rsidP="00483289">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وفي وقت لاحق، أدلى ببيان ممثل فيجي (</w:t>
      </w:r>
      <w:r w:rsidRPr="00044A2E">
        <w:rPr>
          <w:rFonts w:cs="Simplified Arabic" w:hint="cs"/>
          <w:sz w:val="22"/>
          <w:rtl/>
        </w:rPr>
        <w:t>نيابة عن</w:t>
      </w:r>
      <w:r w:rsidRPr="00044A2E">
        <w:rPr>
          <w:rFonts w:cs="Simplified Arabic"/>
          <w:sz w:val="22"/>
          <w:rtl/>
        </w:rPr>
        <w:t xml:space="preserve"> الدول الجزرية الصغيرة النامية في المحيط الهادئ).</w:t>
      </w:r>
    </w:p>
    <w:p w14:paraId="72F87B91" w14:textId="2A8A757E" w:rsidR="00486532" w:rsidRPr="00E06F6F" w:rsidRDefault="00486532" w:rsidP="00190E65">
      <w:pPr>
        <w:keepNext/>
        <w:keepLines/>
        <w:bidi/>
        <w:spacing w:after="120" w:line="216" w:lineRule="auto"/>
        <w:outlineLvl w:val="1"/>
        <w:rPr>
          <w:rFonts w:cs="Simplified Arabic"/>
          <w:b/>
          <w:bCs/>
          <w:szCs w:val="28"/>
        </w:rPr>
      </w:pPr>
      <w:bookmarkStart w:id="200" w:name="_Toc206429798"/>
      <w:bookmarkStart w:id="201" w:name="_Toc206582824"/>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hint="cs"/>
          <w:b/>
          <w:bCs/>
          <w:szCs w:val="28"/>
          <w:rtl/>
        </w:rPr>
        <w:t>14</w:t>
      </w:r>
      <w:r w:rsidR="00190E65" w:rsidRPr="00E06F6F">
        <w:rPr>
          <w:rFonts w:cs="Simplified Arabic"/>
          <w:b/>
          <w:bCs/>
          <w:szCs w:val="28"/>
          <w:rtl/>
        </w:rPr>
        <w:br/>
      </w:r>
      <w:r w:rsidRPr="00E06F6F">
        <w:rPr>
          <w:rFonts w:cs="Simplified Arabic" w:hint="cs"/>
          <w:b/>
          <w:bCs/>
          <w:szCs w:val="28"/>
          <w:rtl/>
        </w:rPr>
        <w:t>تنفيذ</w:t>
      </w:r>
      <w:r w:rsidR="0097237B" w:rsidRPr="00E06F6F">
        <w:rPr>
          <w:rFonts w:cs="Simplified Arabic" w:hint="cs"/>
          <w:b/>
          <w:bCs/>
          <w:szCs w:val="28"/>
          <w:rtl/>
        </w:rPr>
        <w:t xml:space="preserve"> </w:t>
      </w:r>
      <w:r w:rsidRPr="00E06F6F">
        <w:rPr>
          <w:rFonts w:cs="Simplified Arabic" w:hint="cs"/>
          <w:b/>
          <w:bCs/>
          <w:szCs w:val="28"/>
          <w:rtl/>
        </w:rPr>
        <w:t>المادة</w:t>
      </w:r>
      <w:r w:rsidR="0097237B" w:rsidRPr="00E06F6F">
        <w:rPr>
          <w:rFonts w:cs="Simplified Arabic" w:hint="cs"/>
          <w:b/>
          <w:bCs/>
          <w:szCs w:val="28"/>
          <w:rtl/>
        </w:rPr>
        <w:t xml:space="preserve"> </w:t>
      </w:r>
      <w:r w:rsidRPr="00E06F6F">
        <w:rPr>
          <w:rFonts w:cs="Simplified Arabic" w:hint="cs"/>
          <w:b/>
          <w:bCs/>
          <w:szCs w:val="28"/>
          <w:rtl/>
        </w:rPr>
        <w:t>8(ي)</w:t>
      </w:r>
      <w:r w:rsidR="0097237B" w:rsidRPr="00E06F6F">
        <w:rPr>
          <w:rFonts w:cs="Simplified Arabic" w:hint="cs"/>
          <w:b/>
          <w:bCs/>
          <w:szCs w:val="28"/>
          <w:rtl/>
        </w:rPr>
        <w:t xml:space="preserve"> </w:t>
      </w:r>
      <w:r w:rsidRPr="00E06F6F">
        <w:rPr>
          <w:rFonts w:cs="Simplified Arabic" w:hint="cs"/>
          <w:b/>
          <w:bCs/>
          <w:szCs w:val="28"/>
          <w:rtl/>
        </w:rPr>
        <w:t>والأحكام</w:t>
      </w:r>
      <w:r w:rsidR="0097237B" w:rsidRPr="00E06F6F">
        <w:rPr>
          <w:rFonts w:cs="Simplified Arabic" w:hint="cs"/>
          <w:b/>
          <w:bCs/>
          <w:szCs w:val="28"/>
          <w:rtl/>
        </w:rPr>
        <w:t xml:space="preserve"> </w:t>
      </w:r>
      <w:r w:rsidRPr="00E06F6F">
        <w:rPr>
          <w:rFonts w:cs="Simplified Arabic" w:hint="cs"/>
          <w:b/>
          <w:bCs/>
          <w:szCs w:val="28"/>
          <w:rtl/>
        </w:rPr>
        <w:t>المتصلة</w:t>
      </w:r>
      <w:r w:rsidR="0097237B" w:rsidRPr="00E06F6F">
        <w:rPr>
          <w:rFonts w:cs="Simplified Arabic" w:hint="cs"/>
          <w:b/>
          <w:bCs/>
          <w:szCs w:val="28"/>
          <w:rtl/>
        </w:rPr>
        <w:t xml:space="preserve"> </w:t>
      </w:r>
      <w:r w:rsidRPr="00E06F6F">
        <w:rPr>
          <w:rFonts w:cs="Simplified Arabic" w:hint="cs"/>
          <w:b/>
          <w:bCs/>
          <w:szCs w:val="28"/>
          <w:rtl/>
        </w:rPr>
        <w:t>بها</w:t>
      </w:r>
      <w:bookmarkEnd w:id="200"/>
      <w:bookmarkEnd w:id="201"/>
    </w:p>
    <w:p w14:paraId="41A96635" w14:textId="7A26752C"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نظر</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الع</w:t>
      </w:r>
      <w:r w:rsidRPr="00044A2E">
        <w:rPr>
          <w:rFonts w:cs="Simplified Arabic" w:hint="cs"/>
          <w:sz w:val="22"/>
          <w:rtl/>
        </w:rPr>
        <w:t>ا</w:t>
      </w:r>
      <w:r w:rsidRPr="00044A2E">
        <w:rPr>
          <w:rFonts w:cs="Simplified Arabic"/>
          <w:sz w:val="22"/>
          <w:rtl/>
        </w:rPr>
        <w:t>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hint="cs"/>
          <w:sz w:val="22"/>
          <w:rtl/>
        </w:rPr>
        <w:t>14</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أولى</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وكان</w:t>
      </w:r>
      <w:r w:rsidRPr="00044A2E">
        <w:rPr>
          <w:rFonts w:cs="Simplified Arabic" w:hint="cs"/>
          <w:sz w:val="22"/>
          <w:rtl/>
        </w:rPr>
        <w:t>ت</w:t>
      </w:r>
      <w:r w:rsidR="0097237B" w:rsidRPr="00044A2E">
        <w:rPr>
          <w:rFonts w:cs="Simplified Arabic" w:hint="cs"/>
          <w:sz w:val="22"/>
          <w:rtl/>
        </w:rPr>
        <w:t xml:space="preserve"> </w:t>
      </w:r>
      <w:r w:rsidRPr="00044A2E">
        <w:rPr>
          <w:rFonts w:cs="Simplified Arabic" w:hint="cs"/>
          <w:sz w:val="22"/>
          <w:rtl/>
        </w:rPr>
        <w:t>معروضة</w:t>
      </w:r>
      <w:r w:rsidR="0097237B" w:rsidRPr="00044A2E">
        <w:rPr>
          <w:rFonts w:cs="Simplified Arabic" w:hint="cs"/>
          <w:sz w:val="22"/>
          <w:rtl/>
        </w:rPr>
        <w:t xml:space="preserve"> </w:t>
      </w:r>
      <w:r w:rsidRPr="00044A2E">
        <w:rPr>
          <w:rFonts w:cs="Simplified Arabic" w:hint="cs"/>
          <w:sz w:val="22"/>
          <w:rtl/>
        </w:rPr>
        <w:t>عل</w:t>
      </w:r>
      <w:r w:rsidR="004C2383" w:rsidRPr="00044A2E">
        <w:rPr>
          <w:rFonts w:cs="Simplified Arabic" w:hint="cs"/>
          <w:sz w:val="22"/>
          <w:rtl/>
        </w:rPr>
        <w:t>يه</w:t>
      </w:r>
      <w:r w:rsidR="0097237B" w:rsidRPr="00044A2E">
        <w:rPr>
          <w:rFonts w:cs="Simplified Arabic" w:hint="cs"/>
          <w:sz w:val="22"/>
          <w:rtl/>
        </w:rPr>
        <w:t xml:space="preserve"> </w:t>
      </w:r>
      <w:r w:rsidRPr="00044A2E">
        <w:rPr>
          <w:rFonts w:cs="Simplified Arabic" w:hint="cs"/>
          <w:sz w:val="22"/>
          <w:rtl/>
        </w:rPr>
        <w:t>أربعة</w:t>
      </w:r>
      <w:r w:rsidR="0097237B" w:rsidRPr="00044A2E">
        <w:rPr>
          <w:rFonts w:cs="Simplified Arabic"/>
          <w:sz w:val="22"/>
          <w:rtl/>
        </w:rPr>
        <w:t xml:space="preserve"> </w:t>
      </w:r>
      <w:r w:rsidRPr="00044A2E">
        <w:rPr>
          <w:rFonts w:cs="Simplified Arabic"/>
          <w:sz w:val="22"/>
          <w:rtl/>
        </w:rPr>
        <w:t>مشاريع</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قررات:</w:t>
      </w:r>
      <w:r w:rsidR="0097237B" w:rsidRPr="00044A2E">
        <w:rPr>
          <w:rFonts w:cs="Simplified Arabic"/>
          <w:sz w:val="22"/>
          <w:rtl/>
        </w:rPr>
        <w:t xml:space="preserve"> </w:t>
      </w:r>
      <w:r w:rsidRPr="00044A2E">
        <w:rPr>
          <w:rFonts w:cs="Simplified Arabic" w:hint="cs"/>
          <w:sz w:val="22"/>
          <w:rtl/>
        </w:rPr>
        <w:t>أحدها</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الحوار</w:t>
      </w:r>
      <w:r w:rsidR="0097237B" w:rsidRPr="00044A2E">
        <w:rPr>
          <w:rFonts w:cs="Simplified Arabic"/>
          <w:sz w:val="22"/>
          <w:rtl/>
        </w:rPr>
        <w:t xml:space="preserve"> </w:t>
      </w:r>
      <w:r w:rsidRPr="00044A2E">
        <w:rPr>
          <w:rFonts w:cs="Simplified Arabic"/>
          <w:sz w:val="22"/>
          <w:rtl/>
        </w:rPr>
        <w:t>المتعمق</w:t>
      </w:r>
      <w:r w:rsidR="0097237B" w:rsidRPr="00044A2E">
        <w:rPr>
          <w:rFonts w:cs="Simplified Arabic"/>
          <w:sz w:val="22"/>
          <w:rtl/>
        </w:rPr>
        <w:t xml:space="preserve"> </w:t>
      </w:r>
      <w:r w:rsidR="00895999" w:rsidRPr="00044A2E">
        <w:rPr>
          <w:rFonts w:cs="Simplified Arabic" w:hint="cs"/>
          <w:sz w:val="22"/>
          <w:rtl/>
        </w:rPr>
        <w:t>بشأن</w:t>
      </w:r>
      <w:r w:rsidR="0097237B" w:rsidRPr="00044A2E">
        <w:rPr>
          <w:rFonts w:cs="Simplified Arabic"/>
          <w:sz w:val="22"/>
          <w:rtl/>
        </w:rPr>
        <w:t xml:space="preserve"> </w:t>
      </w:r>
      <w:r w:rsidRPr="00044A2E">
        <w:rPr>
          <w:rFonts w:cs="Simplified Arabic"/>
          <w:sz w:val="22"/>
          <w:rtl/>
        </w:rPr>
        <w:t>المادة</w:t>
      </w:r>
      <w:r w:rsidR="0097237B" w:rsidRPr="00044A2E">
        <w:rPr>
          <w:rFonts w:cs="Simplified Arabic"/>
          <w:sz w:val="22"/>
          <w:rtl/>
        </w:rPr>
        <w:t xml:space="preserve"> </w:t>
      </w:r>
      <w:r w:rsidRPr="00044A2E">
        <w:rPr>
          <w:rFonts w:cs="Simplified Arabic"/>
          <w:sz w:val="22"/>
          <w:rtl/>
        </w:rPr>
        <w:t>8(</w:t>
      </w:r>
      <w:r w:rsidRPr="00044A2E">
        <w:rPr>
          <w:rFonts w:cs="Simplified Arabic" w:hint="cs"/>
          <w:sz w:val="22"/>
          <w:rtl/>
        </w:rPr>
        <w:t>ي</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والأحكام</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مت</w:t>
      </w:r>
      <w:r w:rsidRPr="00044A2E">
        <w:rPr>
          <w:rFonts w:cs="Simplified Arabic"/>
          <w:sz w:val="22"/>
          <w:rtl/>
        </w:rPr>
        <w:t>صلة</w:t>
      </w:r>
      <w:r w:rsidR="0097237B" w:rsidRPr="00044A2E">
        <w:rPr>
          <w:rFonts w:cs="Simplified Arabic"/>
          <w:sz w:val="22"/>
          <w:rtl/>
        </w:rPr>
        <w:t xml:space="preserve"> </w:t>
      </w:r>
      <w:r w:rsidRPr="00044A2E">
        <w:rPr>
          <w:rFonts w:cs="Simplified Arabic" w:hint="cs"/>
          <w:sz w:val="22"/>
          <w:rtl/>
        </w:rPr>
        <w:t>بها</w:t>
      </w:r>
      <w:r w:rsidR="0097237B" w:rsidRPr="00044A2E">
        <w:rPr>
          <w:rFonts w:cs="Simplified Arabic" w:hint="cs"/>
          <w:sz w:val="22"/>
          <w:rtl/>
        </w:rPr>
        <w:t xml:space="preserve"> </w:t>
      </w:r>
      <w:r w:rsidRPr="00044A2E">
        <w:rPr>
          <w:rFonts w:cs="Simplified Arabic" w:hint="cs"/>
          <w:sz w:val="22"/>
          <w:rtl/>
        </w:rPr>
        <w:t>من</w:t>
      </w:r>
      <w:r w:rsidR="0097237B" w:rsidRPr="00044A2E">
        <w:rPr>
          <w:rFonts w:cs="Simplified Arabic"/>
          <w:sz w:val="22"/>
          <w:rtl/>
        </w:rPr>
        <w:t xml:space="preserve"> </w:t>
      </w:r>
      <w:r w:rsidRPr="00044A2E">
        <w:rPr>
          <w:rFonts w:cs="Simplified Arabic"/>
          <w:sz w:val="22"/>
          <w:rtl/>
        </w:rPr>
        <w:t>الاتفاقية؛</w:t>
      </w:r>
      <w:r w:rsidR="0097237B" w:rsidRPr="00044A2E">
        <w:rPr>
          <w:rFonts w:cs="Simplified Arabic"/>
          <w:sz w:val="22"/>
          <w:rtl/>
        </w:rPr>
        <w:t xml:space="preserve"> </w:t>
      </w:r>
      <w:r w:rsidRPr="00044A2E">
        <w:rPr>
          <w:rFonts w:cs="Simplified Arabic" w:hint="cs"/>
          <w:sz w:val="22"/>
          <w:rtl/>
        </w:rPr>
        <w:t>واثنان</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hint="cs"/>
          <w:sz w:val="22"/>
          <w:rtl/>
        </w:rPr>
        <w:t>إعداد</w:t>
      </w:r>
      <w:r w:rsidR="0097237B" w:rsidRPr="00044A2E">
        <w:rPr>
          <w:rFonts w:cs="Simplified Arabic"/>
          <w:sz w:val="22"/>
          <w:rtl/>
        </w:rPr>
        <w:t xml:space="preserve"> </w:t>
      </w:r>
      <w:r w:rsidRPr="00044A2E">
        <w:rPr>
          <w:rFonts w:cs="Simplified Arabic"/>
          <w:sz w:val="22"/>
          <w:rtl/>
        </w:rPr>
        <w:t>برنامج</w:t>
      </w:r>
      <w:r w:rsidR="0097237B" w:rsidRPr="00044A2E">
        <w:rPr>
          <w:rFonts w:cs="Simplified Arabic"/>
          <w:sz w:val="22"/>
          <w:rtl/>
        </w:rPr>
        <w:t xml:space="preserve"> </w:t>
      </w:r>
      <w:r w:rsidRPr="00044A2E">
        <w:rPr>
          <w:rFonts w:cs="Simplified Arabic"/>
          <w:sz w:val="22"/>
          <w:rtl/>
        </w:rPr>
        <w:t>عمل</w:t>
      </w:r>
      <w:r w:rsidR="0097237B" w:rsidRPr="00044A2E">
        <w:rPr>
          <w:rFonts w:cs="Simplified Arabic"/>
          <w:sz w:val="22"/>
          <w:rtl/>
        </w:rPr>
        <w:t xml:space="preserve"> </w:t>
      </w:r>
      <w:r w:rsidRPr="00044A2E">
        <w:rPr>
          <w:rFonts w:cs="Simplified Arabic"/>
          <w:sz w:val="22"/>
          <w:rtl/>
        </w:rPr>
        <w:t>جديد</w:t>
      </w:r>
      <w:r w:rsidR="0097237B" w:rsidRPr="00044A2E">
        <w:rPr>
          <w:rFonts w:cs="Simplified Arabic"/>
          <w:sz w:val="22"/>
          <w:rtl/>
        </w:rPr>
        <w:t xml:space="preserve"> </w:t>
      </w:r>
      <w:r w:rsidRPr="00044A2E">
        <w:rPr>
          <w:rFonts w:cs="Simplified Arabic"/>
          <w:sz w:val="22"/>
          <w:rtl/>
        </w:rPr>
        <w:t>وترتيبات</w:t>
      </w:r>
      <w:r w:rsidR="0097237B" w:rsidRPr="00044A2E">
        <w:rPr>
          <w:rFonts w:cs="Simplified Arabic"/>
          <w:sz w:val="22"/>
          <w:rtl/>
        </w:rPr>
        <w:t xml:space="preserve"> </w:t>
      </w:r>
      <w:r w:rsidRPr="00044A2E">
        <w:rPr>
          <w:rFonts w:cs="Simplified Arabic"/>
          <w:sz w:val="22"/>
          <w:rtl/>
        </w:rPr>
        <w:t>مؤسسية</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المادة</w:t>
      </w:r>
      <w:r w:rsidR="0097237B" w:rsidRPr="00044A2E">
        <w:rPr>
          <w:rFonts w:cs="Simplified Arabic"/>
          <w:sz w:val="22"/>
          <w:rtl/>
        </w:rPr>
        <w:t xml:space="preserve"> </w:t>
      </w:r>
      <w:r w:rsidRPr="00044A2E">
        <w:rPr>
          <w:rFonts w:cs="Simplified Arabic"/>
          <w:sz w:val="22"/>
          <w:rtl/>
        </w:rPr>
        <w:t>8(</w:t>
      </w:r>
      <w:r w:rsidRPr="00044A2E">
        <w:rPr>
          <w:rFonts w:cs="Simplified Arabic" w:hint="cs"/>
          <w:sz w:val="22"/>
          <w:rtl/>
        </w:rPr>
        <w:t>ي</w:t>
      </w:r>
      <w:r w:rsidRPr="00044A2E">
        <w:rPr>
          <w:rFonts w:cs="Simplified Arabic"/>
          <w:sz w:val="22"/>
          <w:rtl/>
        </w:rPr>
        <w:t>)</w:t>
      </w:r>
      <w:r w:rsidR="0097237B" w:rsidRPr="00044A2E">
        <w:rPr>
          <w:rFonts w:cs="Simplified Arabic"/>
          <w:sz w:val="22"/>
          <w:rtl/>
        </w:rPr>
        <w:t xml:space="preserve"> </w:t>
      </w:r>
      <w:r w:rsidR="00895999" w:rsidRPr="00044A2E">
        <w:rPr>
          <w:rFonts w:cs="Simplified Arabic"/>
          <w:sz w:val="22"/>
          <w:rtl/>
        </w:rPr>
        <w:t>وغيرها من أحكام الاتفاقية</w:t>
      </w:r>
      <w:r w:rsidRPr="00044A2E">
        <w:rPr>
          <w:rFonts w:cs="Simplified Arabic"/>
          <w:sz w:val="22"/>
          <w:rtl/>
        </w:rPr>
        <w:t>؛</w:t>
      </w:r>
      <w:r w:rsidR="0097237B" w:rsidRPr="00044A2E">
        <w:rPr>
          <w:rFonts w:cs="Simplified Arabic"/>
          <w:sz w:val="22"/>
          <w:rtl/>
        </w:rPr>
        <w:t xml:space="preserve"> </w:t>
      </w:r>
      <w:r w:rsidRPr="00044A2E">
        <w:rPr>
          <w:rFonts w:cs="Simplified Arabic" w:hint="cs"/>
          <w:sz w:val="22"/>
          <w:rtl/>
        </w:rPr>
        <w:t>والرابع</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التوصيات</w:t>
      </w:r>
      <w:r w:rsidR="0097237B" w:rsidRPr="00044A2E">
        <w:rPr>
          <w:rFonts w:cs="Simplified Arabic"/>
          <w:sz w:val="22"/>
          <w:rtl/>
        </w:rPr>
        <w:t xml:space="preserve"> </w:t>
      </w:r>
      <w:r w:rsidRPr="00044A2E">
        <w:rPr>
          <w:rFonts w:cs="Simplified Arabic"/>
          <w:sz w:val="22"/>
          <w:rtl/>
        </w:rPr>
        <w:t>الصادرة</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المنتدى</w:t>
      </w:r>
      <w:r w:rsidR="0097237B" w:rsidRPr="00044A2E">
        <w:rPr>
          <w:rFonts w:cs="Simplified Arabic"/>
          <w:sz w:val="22"/>
          <w:rtl/>
        </w:rPr>
        <w:t xml:space="preserve"> </w:t>
      </w:r>
      <w:r w:rsidRPr="00044A2E">
        <w:rPr>
          <w:rFonts w:cs="Simplified Arabic"/>
          <w:sz w:val="22"/>
          <w:rtl/>
        </w:rPr>
        <w:t>الدائم</w:t>
      </w:r>
      <w:r w:rsidR="0097237B" w:rsidRPr="00044A2E">
        <w:rPr>
          <w:rFonts w:cs="Simplified Arabic"/>
          <w:sz w:val="22"/>
          <w:rtl/>
        </w:rPr>
        <w:t xml:space="preserve"> </w:t>
      </w:r>
      <w:r w:rsidRPr="00044A2E">
        <w:rPr>
          <w:rFonts w:cs="Simplified Arabic"/>
          <w:sz w:val="22"/>
          <w:rtl/>
        </w:rPr>
        <w:t>المعني</w:t>
      </w:r>
      <w:r w:rsidR="0097237B" w:rsidRPr="00044A2E">
        <w:rPr>
          <w:rFonts w:cs="Simplified Arabic"/>
          <w:sz w:val="22"/>
          <w:rtl/>
        </w:rPr>
        <w:t xml:space="preserve"> </w:t>
      </w:r>
      <w:r w:rsidRPr="00044A2E">
        <w:rPr>
          <w:rFonts w:cs="Simplified Arabic"/>
          <w:sz w:val="22"/>
          <w:rtl/>
        </w:rPr>
        <w:t>بقضايا</w:t>
      </w:r>
      <w:r w:rsidR="0097237B" w:rsidRPr="00044A2E">
        <w:rPr>
          <w:rFonts w:cs="Simplified Arabic"/>
          <w:sz w:val="22"/>
          <w:rtl/>
        </w:rPr>
        <w:t xml:space="preserve"> </w:t>
      </w:r>
      <w:r w:rsidRPr="00044A2E">
        <w:rPr>
          <w:rFonts w:cs="Simplified Arabic"/>
          <w:sz w:val="22"/>
          <w:rtl/>
        </w:rPr>
        <w:t>الشعوب</w:t>
      </w:r>
      <w:r w:rsidR="0097237B" w:rsidRPr="00044A2E">
        <w:rPr>
          <w:rFonts w:cs="Simplified Arabic"/>
          <w:sz w:val="22"/>
          <w:rtl/>
        </w:rPr>
        <w:t xml:space="preserve"> </w:t>
      </w:r>
      <w:r w:rsidRPr="00044A2E">
        <w:rPr>
          <w:rFonts w:cs="Simplified Arabic"/>
          <w:sz w:val="22"/>
          <w:rtl/>
        </w:rPr>
        <w:t>الأصلية</w:t>
      </w:r>
      <w:r w:rsidR="0097237B" w:rsidRPr="00044A2E">
        <w:rPr>
          <w:rFonts w:cs="Simplified Arabic"/>
          <w:sz w:val="22"/>
          <w:rtl/>
        </w:rPr>
        <w:t xml:space="preserve"> </w:t>
      </w:r>
      <w:r w:rsidRPr="00044A2E">
        <w:rPr>
          <w:rFonts w:cs="Simplified Arabic" w:hint="cs"/>
          <w:sz w:val="22"/>
          <w:rtl/>
        </w:rPr>
        <w:t>المتعلقة</w:t>
      </w:r>
      <w:r w:rsidR="0097237B" w:rsidRPr="00044A2E">
        <w:rPr>
          <w:rFonts w:cs="Simplified Arabic"/>
          <w:sz w:val="22"/>
          <w:rtl/>
        </w:rPr>
        <w:t xml:space="preserve"> </w:t>
      </w:r>
      <w:r w:rsidRPr="00044A2E">
        <w:rPr>
          <w:rFonts w:cs="Simplified Arabic"/>
          <w:sz w:val="22"/>
          <w:rtl/>
        </w:rPr>
        <w:t>بالاتفاقية</w:t>
      </w:r>
      <w:r w:rsidR="002D5CD8" w:rsidRPr="00044A2E">
        <w:rPr>
          <w:rFonts w:cs="Simplified Arabic"/>
          <w:sz w:val="22"/>
          <w:rtl/>
        </w:rPr>
        <w:t>.</w:t>
      </w:r>
      <w:r w:rsidR="0063361E" w:rsidRPr="00044A2E">
        <w:rPr>
          <w:rStyle w:val="FootnoteReference"/>
          <w:rFonts w:cs="Simplified Arabic"/>
          <w:sz w:val="22"/>
          <w:rtl/>
        </w:rPr>
        <w:footnoteReference w:id="586"/>
      </w:r>
      <w:r w:rsidR="0097237B" w:rsidRPr="00044A2E">
        <w:rPr>
          <w:rFonts w:cs="Simplified Arabic" w:hint="cs"/>
          <w:sz w:val="22"/>
          <w:rtl/>
        </w:rPr>
        <w:t xml:space="preserve"> </w:t>
      </w:r>
      <w:r w:rsidRPr="00044A2E">
        <w:rPr>
          <w:rFonts w:cs="Simplified Arabic"/>
          <w:sz w:val="22"/>
          <w:rtl/>
        </w:rPr>
        <w:t>وصدرت</w:t>
      </w:r>
      <w:r w:rsidR="0097237B" w:rsidRPr="00044A2E">
        <w:rPr>
          <w:rFonts w:cs="Simplified Arabic"/>
          <w:sz w:val="22"/>
          <w:rtl/>
        </w:rPr>
        <w:t xml:space="preserve"> </w:t>
      </w:r>
      <w:r w:rsidRPr="00044A2E">
        <w:rPr>
          <w:rFonts w:cs="Simplified Arabic"/>
          <w:sz w:val="22"/>
          <w:rtl/>
        </w:rPr>
        <w:t>أيضا</w:t>
      </w:r>
      <w:r w:rsidR="0097237B" w:rsidRPr="00044A2E">
        <w:rPr>
          <w:rFonts w:cs="Simplified Arabic"/>
          <w:sz w:val="22"/>
          <w:rtl/>
        </w:rPr>
        <w:t xml:space="preserve"> </w:t>
      </w:r>
      <w:r w:rsidR="00412751" w:rsidRPr="00044A2E">
        <w:rPr>
          <w:rFonts w:cs="Simplified Arabic"/>
          <w:sz w:val="22"/>
          <w:rtl/>
        </w:rPr>
        <w:t>وثائق المعلومات</w:t>
      </w:r>
      <w:r w:rsidR="00FB54D2" w:rsidRPr="00044A2E">
        <w:rPr>
          <w:rFonts w:cs="Simplified Arabic"/>
          <w:sz w:val="22"/>
          <w:rtl/>
        </w:rPr>
        <w:t xml:space="preserve"> التالية</w:t>
      </w:r>
      <w:r w:rsidR="0097237B" w:rsidRPr="00044A2E">
        <w:rPr>
          <w:rFonts w:cs="Simplified Arabic"/>
          <w:sz w:val="22"/>
          <w:rtl/>
        </w:rPr>
        <w:t xml:space="preserve"> </w:t>
      </w:r>
      <w:r w:rsidRPr="00044A2E">
        <w:rPr>
          <w:rFonts w:cs="Simplified Arabic"/>
          <w:sz w:val="22"/>
          <w:rtl/>
        </w:rPr>
        <w:t>فيما</w:t>
      </w:r>
      <w:r w:rsidR="0097237B" w:rsidRPr="00044A2E">
        <w:rPr>
          <w:rFonts w:cs="Simplified Arabic"/>
          <w:sz w:val="22"/>
          <w:rtl/>
        </w:rPr>
        <w:t xml:space="preserve"> </w:t>
      </w:r>
      <w:r w:rsidRPr="00044A2E">
        <w:rPr>
          <w:rFonts w:cs="Simplified Arabic"/>
          <w:sz w:val="22"/>
          <w:rtl/>
        </w:rPr>
        <w:t>يتصل</w:t>
      </w:r>
      <w:r w:rsidR="0097237B" w:rsidRPr="00044A2E">
        <w:rPr>
          <w:rFonts w:cs="Simplified Arabic"/>
          <w:sz w:val="22"/>
          <w:rtl/>
        </w:rPr>
        <w:t xml:space="preserve"> </w:t>
      </w:r>
      <w:r w:rsidRPr="00044A2E">
        <w:rPr>
          <w:rFonts w:cs="Simplified Arabic"/>
          <w:sz w:val="22"/>
          <w:rtl/>
        </w:rPr>
        <w:t>بالبند</w:t>
      </w:r>
      <w:r w:rsidR="0097237B" w:rsidRPr="00044A2E">
        <w:rPr>
          <w:rFonts w:cs="Simplified Arabic"/>
          <w:sz w:val="22"/>
          <w:rtl/>
        </w:rPr>
        <w:t xml:space="preserve"> </w:t>
      </w:r>
      <w:r w:rsidRPr="00044A2E">
        <w:rPr>
          <w:rFonts w:cs="Simplified Arabic"/>
          <w:sz w:val="22"/>
          <w:rtl/>
        </w:rPr>
        <w:t>14</w:t>
      </w:r>
      <w:r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تقرير</w:t>
      </w:r>
      <w:r w:rsidR="0097237B" w:rsidRPr="00044A2E">
        <w:rPr>
          <w:rFonts w:cs="Simplified Arabic"/>
          <w:sz w:val="22"/>
          <w:rtl/>
        </w:rPr>
        <w:t xml:space="preserve"> </w:t>
      </w:r>
      <w:r w:rsidRPr="00044A2E">
        <w:rPr>
          <w:rFonts w:cs="Simplified Arabic"/>
          <w:sz w:val="22"/>
          <w:rtl/>
        </w:rPr>
        <w:t>موجز</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الحوار</w:t>
      </w:r>
      <w:r w:rsidR="0097237B" w:rsidRPr="00044A2E">
        <w:rPr>
          <w:rFonts w:cs="Simplified Arabic"/>
          <w:sz w:val="22"/>
          <w:rtl/>
        </w:rPr>
        <w:t xml:space="preserve"> </w:t>
      </w:r>
      <w:r w:rsidRPr="00044A2E">
        <w:rPr>
          <w:rFonts w:cs="Simplified Arabic"/>
          <w:sz w:val="22"/>
          <w:rtl/>
        </w:rPr>
        <w:t>غير</w:t>
      </w:r>
      <w:r w:rsidR="0097237B" w:rsidRPr="00044A2E">
        <w:rPr>
          <w:rFonts w:cs="Simplified Arabic"/>
          <w:sz w:val="22"/>
          <w:rtl/>
        </w:rPr>
        <w:t xml:space="preserve"> </w:t>
      </w:r>
      <w:r w:rsidRPr="00044A2E">
        <w:rPr>
          <w:rFonts w:cs="Simplified Arabic"/>
          <w:sz w:val="22"/>
          <w:rtl/>
        </w:rPr>
        <w:t>الرسمي</w:t>
      </w:r>
      <w:r w:rsidR="0097237B" w:rsidRPr="00044A2E">
        <w:rPr>
          <w:rFonts w:cs="Simplified Arabic"/>
          <w:sz w:val="22"/>
          <w:rtl/>
        </w:rPr>
        <w:t xml:space="preserve"> </w:t>
      </w:r>
      <w:r w:rsidR="00334E62" w:rsidRPr="00044A2E">
        <w:rPr>
          <w:rFonts w:cs="Simplified Arabic" w:hint="cs"/>
          <w:sz w:val="22"/>
          <w:rtl/>
        </w:rPr>
        <w:t>بشأن</w:t>
      </w:r>
      <w:r w:rsidR="0097237B" w:rsidRPr="00044A2E">
        <w:rPr>
          <w:rFonts w:cs="Simplified Arabic"/>
          <w:sz w:val="22"/>
          <w:rtl/>
        </w:rPr>
        <w:t xml:space="preserve"> </w:t>
      </w:r>
      <w:r w:rsidRPr="00044A2E">
        <w:rPr>
          <w:rFonts w:cs="Simplified Arabic"/>
          <w:sz w:val="22"/>
          <w:rtl/>
        </w:rPr>
        <w:t>برنامج</w:t>
      </w:r>
      <w:r w:rsidR="0097237B" w:rsidRPr="00044A2E">
        <w:rPr>
          <w:rFonts w:cs="Simplified Arabic"/>
          <w:sz w:val="22"/>
          <w:rtl/>
        </w:rPr>
        <w:t xml:space="preserve"> </w:t>
      </w:r>
      <w:r w:rsidRPr="00044A2E">
        <w:rPr>
          <w:rFonts w:cs="Simplified Arabic"/>
          <w:sz w:val="22"/>
          <w:rtl/>
        </w:rPr>
        <w:t>العمل</w:t>
      </w:r>
      <w:r w:rsidR="0097237B" w:rsidRPr="00044A2E">
        <w:rPr>
          <w:rFonts w:cs="Simplified Arabic"/>
          <w:sz w:val="22"/>
          <w:rtl/>
        </w:rPr>
        <w:t xml:space="preserve"> </w:t>
      </w:r>
      <w:r w:rsidRPr="00044A2E">
        <w:rPr>
          <w:rFonts w:cs="Simplified Arabic"/>
          <w:sz w:val="22"/>
          <w:rtl/>
        </w:rPr>
        <w:t>الجديد</w:t>
      </w:r>
      <w:r w:rsidR="0097237B" w:rsidRPr="00044A2E">
        <w:rPr>
          <w:rFonts w:cs="Simplified Arabic"/>
          <w:sz w:val="22"/>
          <w:rtl/>
        </w:rPr>
        <w:t xml:space="preserve"> </w:t>
      </w:r>
      <w:r w:rsidRPr="00044A2E">
        <w:rPr>
          <w:rFonts w:cs="Simplified Arabic"/>
          <w:sz w:val="22"/>
          <w:rtl/>
        </w:rPr>
        <w:t>والترتيبات</w:t>
      </w:r>
      <w:r w:rsidR="0097237B" w:rsidRPr="00044A2E">
        <w:rPr>
          <w:rFonts w:cs="Simplified Arabic"/>
          <w:sz w:val="22"/>
          <w:rtl/>
        </w:rPr>
        <w:t xml:space="preserve"> </w:t>
      </w:r>
      <w:r w:rsidRPr="00044A2E">
        <w:rPr>
          <w:rFonts w:cs="Simplified Arabic"/>
          <w:sz w:val="22"/>
          <w:rtl/>
        </w:rPr>
        <w:t>المؤسسية</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المادة</w:t>
      </w:r>
      <w:r w:rsidR="0097237B" w:rsidRPr="00044A2E">
        <w:rPr>
          <w:rFonts w:cs="Simplified Arabic"/>
          <w:sz w:val="22"/>
          <w:rtl/>
        </w:rPr>
        <w:t xml:space="preserve"> </w:t>
      </w:r>
      <w:r w:rsidRPr="00044A2E">
        <w:rPr>
          <w:rFonts w:cs="Simplified Arabic"/>
          <w:sz w:val="22"/>
          <w:rtl/>
        </w:rPr>
        <w:t>8(ي)</w:t>
      </w:r>
      <w:r w:rsidR="0097237B" w:rsidRPr="00044A2E">
        <w:rPr>
          <w:rFonts w:cs="Simplified Arabic"/>
          <w:sz w:val="22"/>
          <w:rtl/>
        </w:rPr>
        <w:t xml:space="preserve"> </w:t>
      </w:r>
      <w:r w:rsidRPr="00044A2E">
        <w:rPr>
          <w:rFonts w:cs="Simplified Arabic"/>
          <w:sz w:val="22"/>
          <w:rtl/>
        </w:rPr>
        <w:t>وغيرها</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الأحكام</w:t>
      </w:r>
      <w:r w:rsidR="004D270A" w:rsidRPr="00044A2E">
        <w:rPr>
          <w:rFonts w:cs="Simplified Arabic" w:hint="cs"/>
          <w:sz w:val="22"/>
          <w:rtl/>
        </w:rPr>
        <w:t>؛</w:t>
      </w:r>
      <w:r w:rsidRPr="00044A2E">
        <w:rPr>
          <w:rStyle w:val="FootnoteReference"/>
          <w:rFonts w:cs="Simplified Arabic"/>
          <w:sz w:val="22"/>
          <w:rtl/>
        </w:rPr>
        <w:footnoteReference w:id="587"/>
      </w:r>
      <w:r w:rsidR="0097237B" w:rsidRPr="00044A2E">
        <w:rPr>
          <w:rFonts w:cs="Simplified Arabic"/>
          <w:sz w:val="22"/>
          <w:rtl/>
        </w:rPr>
        <w:t xml:space="preserve"> </w:t>
      </w:r>
      <w:r w:rsidRPr="00044A2E">
        <w:rPr>
          <w:rFonts w:cs="Simplified Arabic"/>
          <w:sz w:val="22"/>
          <w:rtl/>
        </w:rPr>
        <w:t>ومذكرة</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البرازيل</w:t>
      </w:r>
      <w:r w:rsidR="0097237B" w:rsidRPr="00044A2E">
        <w:rPr>
          <w:rFonts w:cs="Simplified Arabic"/>
          <w:sz w:val="22"/>
          <w:rtl/>
        </w:rPr>
        <w:t xml:space="preserve"> </w:t>
      </w:r>
      <w:r w:rsidRPr="00044A2E">
        <w:rPr>
          <w:rFonts w:cs="Simplified Arabic"/>
          <w:sz w:val="22"/>
          <w:rtl/>
        </w:rPr>
        <w:t>وكولومبيا</w:t>
      </w:r>
      <w:r w:rsidR="0097237B" w:rsidRPr="00044A2E">
        <w:rPr>
          <w:rFonts w:cs="Simplified Arabic"/>
          <w:sz w:val="22"/>
          <w:rtl/>
        </w:rPr>
        <w:t xml:space="preserve"> </w:t>
      </w:r>
      <w:r w:rsidRPr="00044A2E">
        <w:rPr>
          <w:rFonts w:cs="Simplified Arabic"/>
          <w:sz w:val="22"/>
          <w:rtl/>
        </w:rPr>
        <w:t>فيما</w:t>
      </w:r>
      <w:r w:rsidR="0097237B" w:rsidRPr="00044A2E">
        <w:rPr>
          <w:rFonts w:cs="Simplified Arabic"/>
          <w:sz w:val="22"/>
          <w:rtl/>
        </w:rPr>
        <w:t xml:space="preserve"> </w:t>
      </w:r>
      <w:r w:rsidRPr="00044A2E">
        <w:rPr>
          <w:rFonts w:cs="Simplified Arabic"/>
          <w:sz w:val="22"/>
          <w:rtl/>
        </w:rPr>
        <w:t>يتصل</w:t>
      </w:r>
      <w:r w:rsidR="0097237B" w:rsidRPr="00044A2E">
        <w:rPr>
          <w:rFonts w:cs="Simplified Arabic"/>
          <w:sz w:val="22"/>
          <w:rtl/>
        </w:rPr>
        <w:t xml:space="preserve"> </w:t>
      </w:r>
      <w:r w:rsidRPr="00044A2E">
        <w:rPr>
          <w:rFonts w:cs="Simplified Arabic"/>
          <w:sz w:val="22"/>
          <w:rtl/>
        </w:rPr>
        <w:t>بالبند</w:t>
      </w:r>
      <w:r w:rsidR="0097237B" w:rsidRPr="00044A2E">
        <w:rPr>
          <w:rFonts w:cs="Simplified Arabic"/>
          <w:sz w:val="22"/>
          <w:rtl/>
        </w:rPr>
        <w:t xml:space="preserve"> </w:t>
      </w:r>
      <w:r w:rsidRPr="00044A2E">
        <w:rPr>
          <w:rFonts w:cs="Simplified Arabic"/>
          <w:sz w:val="22"/>
          <w:rtl/>
        </w:rPr>
        <w:t>14</w:t>
      </w:r>
      <w:r w:rsidR="000C5328" w:rsidRPr="00044A2E">
        <w:rPr>
          <w:rFonts w:cs="Simplified Arabic" w:hint="cs"/>
          <w:sz w:val="22"/>
          <w:rtl/>
        </w:rPr>
        <w:t xml:space="preserve"> بشأن </w:t>
      </w:r>
      <w:r w:rsidR="00B26C08">
        <w:rPr>
          <w:rFonts w:cs="Simplified Arabic" w:hint="cs"/>
          <w:sz w:val="22"/>
          <w:rtl/>
        </w:rPr>
        <w:t xml:space="preserve">دور </w:t>
      </w:r>
      <w:r w:rsidR="000C5328" w:rsidRPr="00044A2E">
        <w:rPr>
          <w:rFonts w:cs="Simplified Arabic"/>
          <w:sz w:val="22"/>
          <w:rtl/>
        </w:rPr>
        <w:t>السكان المنحدرين من أصل أفريقي</w:t>
      </w:r>
      <w:r w:rsidR="004D270A" w:rsidRPr="00044A2E">
        <w:rPr>
          <w:rFonts w:cs="Simplified Arabic" w:hint="cs"/>
          <w:sz w:val="22"/>
          <w:rtl/>
        </w:rPr>
        <w:t>؛</w:t>
      </w:r>
      <w:r w:rsidRPr="00044A2E">
        <w:rPr>
          <w:rStyle w:val="FootnoteReference"/>
          <w:rFonts w:cs="Simplified Arabic"/>
          <w:sz w:val="22"/>
          <w:rtl/>
        </w:rPr>
        <w:footnoteReference w:id="588"/>
      </w:r>
      <w:r w:rsidR="0097237B" w:rsidRPr="00044A2E">
        <w:rPr>
          <w:rFonts w:cs="Simplified Arabic"/>
          <w:sz w:val="22"/>
          <w:rtl/>
        </w:rPr>
        <w:t xml:space="preserve"> </w:t>
      </w:r>
      <w:r w:rsidRPr="00044A2E">
        <w:rPr>
          <w:rFonts w:cs="Simplified Arabic"/>
          <w:sz w:val="22"/>
          <w:rtl/>
        </w:rPr>
        <w:t>وتقديرات</w:t>
      </w:r>
      <w:r w:rsidR="0097237B" w:rsidRPr="00044A2E">
        <w:rPr>
          <w:rFonts w:cs="Simplified Arabic"/>
          <w:sz w:val="22"/>
          <w:rtl/>
        </w:rPr>
        <w:t xml:space="preserve"> </w:t>
      </w:r>
      <w:r w:rsidRPr="00044A2E">
        <w:rPr>
          <w:rFonts w:cs="Simplified Arabic"/>
          <w:sz w:val="22"/>
          <w:rtl/>
        </w:rPr>
        <w:t>الميزانية</w:t>
      </w:r>
      <w:r w:rsidR="0097237B" w:rsidRPr="00044A2E">
        <w:rPr>
          <w:rFonts w:cs="Simplified Arabic"/>
          <w:sz w:val="22"/>
          <w:rtl/>
        </w:rPr>
        <w:t xml:space="preserve"> </w:t>
      </w:r>
      <w:r w:rsidRPr="00044A2E">
        <w:rPr>
          <w:rFonts w:cs="Simplified Arabic"/>
          <w:sz w:val="22"/>
          <w:rtl/>
        </w:rPr>
        <w:t>للسيناريوهات</w:t>
      </w:r>
      <w:r w:rsidR="0097237B" w:rsidRPr="00044A2E">
        <w:rPr>
          <w:rFonts w:cs="Simplified Arabic"/>
          <w:sz w:val="22"/>
          <w:rtl/>
        </w:rPr>
        <w:t xml:space="preserve"> </w:t>
      </w:r>
      <w:r w:rsidRPr="00044A2E">
        <w:rPr>
          <w:rFonts w:cs="Simplified Arabic"/>
          <w:sz w:val="22"/>
          <w:rtl/>
        </w:rPr>
        <w:t>المحتملة</w:t>
      </w:r>
      <w:r w:rsidR="0097237B" w:rsidRPr="00044A2E">
        <w:rPr>
          <w:rFonts w:cs="Simplified Arabic"/>
          <w:sz w:val="22"/>
          <w:rtl/>
        </w:rPr>
        <w:t xml:space="preserve"> </w:t>
      </w:r>
      <w:r w:rsidRPr="00044A2E">
        <w:rPr>
          <w:rFonts w:cs="Simplified Arabic"/>
          <w:sz w:val="22"/>
          <w:rtl/>
        </w:rPr>
        <w:t>المتعلقة</w:t>
      </w:r>
      <w:r w:rsidR="0097237B" w:rsidRPr="00044A2E">
        <w:rPr>
          <w:rFonts w:cs="Simplified Arabic"/>
          <w:sz w:val="22"/>
          <w:rtl/>
        </w:rPr>
        <w:t xml:space="preserve"> </w:t>
      </w:r>
      <w:r w:rsidRPr="00044A2E">
        <w:rPr>
          <w:rFonts w:cs="Simplified Arabic"/>
          <w:sz w:val="22"/>
          <w:rtl/>
        </w:rPr>
        <w:t>بالترتيبات</w:t>
      </w:r>
      <w:r w:rsidR="0097237B" w:rsidRPr="00044A2E">
        <w:rPr>
          <w:rFonts w:cs="Simplified Arabic"/>
          <w:sz w:val="22"/>
          <w:rtl/>
        </w:rPr>
        <w:t xml:space="preserve"> </w:t>
      </w:r>
      <w:r w:rsidRPr="00044A2E">
        <w:rPr>
          <w:rFonts w:cs="Simplified Arabic"/>
          <w:sz w:val="22"/>
          <w:rtl/>
        </w:rPr>
        <w:t>المؤسسية</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المادة</w:t>
      </w:r>
      <w:r w:rsidR="0097237B" w:rsidRPr="00044A2E">
        <w:rPr>
          <w:rFonts w:cs="Simplified Arabic"/>
          <w:sz w:val="22"/>
          <w:rtl/>
        </w:rPr>
        <w:t xml:space="preserve"> </w:t>
      </w:r>
      <w:r w:rsidRPr="00044A2E">
        <w:rPr>
          <w:rFonts w:cs="Simplified Arabic"/>
          <w:sz w:val="22"/>
          <w:rtl/>
        </w:rPr>
        <w:t>8(ي)</w:t>
      </w:r>
      <w:r w:rsidR="0097237B" w:rsidRPr="00044A2E">
        <w:rPr>
          <w:rFonts w:cs="Simplified Arabic"/>
          <w:sz w:val="22"/>
          <w:rtl/>
        </w:rPr>
        <w:t xml:space="preserve"> </w:t>
      </w:r>
      <w:r w:rsidRPr="00044A2E">
        <w:rPr>
          <w:rFonts w:cs="Simplified Arabic"/>
          <w:sz w:val="22"/>
          <w:rtl/>
        </w:rPr>
        <w:t>وغيرها</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أحكام</w:t>
      </w:r>
      <w:r w:rsidR="0097237B" w:rsidRPr="00044A2E">
        <w:rPr>
          <w:rFonts w:cs="Simplified Arabic"/>
          <w:sz w:val="22"/>
          <w:rtl/>
        </w:rPr>
        <w:t xml:space="preserve"> </w:t>
      </w:r>
      <w:r w:rsidRPr="00044A2E">
        <w:rPr>
          <w:rFonts w:cs="Simplified Arabic"/>
          <w:sz w:val="22"/>
          <w:rtl/>
        </w:rPr>
        <w:t>الاتفاقية</w:t>
      </w:r>
      <w:r w:rsidR="0097237B" w:rsidRPr="00044A2E">
        <w:rPr>
          <w:rFonts w:cs="Simplified Arabic"/>
          <w:sz w:val="22"/>
          <w:rtl/>
        </w:rPr>
        <w:t xml:space="preserve"> </w:t>
      </w:r>
      <w:r w:rsidRPr="00044A2E">
        <w:rPr>
          <w:rFonts w:cs="Simplified Arabic"/>
          <w:sz w:val="22"/>
          <w:rtl/>
        </w:rPr>
        <w:t>المتعلقة</w:t>
      </w:r>
      <w:r w:rsidR="0097237B" w:rsidRPr="00044A2E">
        <w:rPr>
          <w:rFonts w:cs="Simplified Arabic"/>
          <w:sz w:val="22"/>
          <w:rtl/>
        </w:rPr>
        <w:t xml:space="preserve"> </w:t>
      </w:r>
      <w:r w:rsidRPr="00044A2E">
        <w:rPr>
          <w:rFonts w:cs="Simplified Arabic"/>
          <w:sz w:val="22"/>
          <w:rtl/>
        </w:rPr>
        <w:t>بالشعوب</w:t>
      </w:r>
      <w:r w:rsidR="0097237B" w:rsidRPr="00044A2E">
        <w:rPr>
          <w:rFonts w:cs="Simplified Arabic"/>
          <w:sz w:val="22"/>
          <w:rtl/>
        </w:rPr>
        <w:t xml:space="preserve"> </w:t>
      </w:r>
      <w:r w:rsidRPr="00044A2E">
        <w:rPr>
          <w:rFonts w:cs="Simplified Arabic"/>
          <w:sz w:val="22"/>
          <w:rtl/>
        </w:rPr>
        <w:t>الأصلية</w:t>
      </w:r>
      <w:r w:rsidR="0097237B" w:rsidRPr="00044A2E">
        <w:rPr>
          <w:rFonts w:cs="Simplified Arabic"/>
          <w:sz w:val="22"/>
          <w:rtl/>
        </w:rPr>
        <w:t xml:space="preserve"> </w:t>
      </w:r>
      <w:r w:rsidRPr="00044A2E">
        <w:rPr>
          <w:rFonts w:cs="Simplified Arabic"/>
          <w:sz w:val="22"/>
          <w:rtl/>
        </w:rPr>
        <w:t>والمجتمعات</w:t>
      </w:r>
      <w:r w:rsidR="0097237B" w:rsidRPr="00044A2E">
        <w:rPr>
          <w:rFonts w:cs="Simplified Arabic"/>
          <w:sz w:val="22"/>
          <w:rtl/>
        </w:rPr>
        <w:t xml:space="preserve"> </w:t>
      </w:r>
      <w:r w:rsidRPr="00044A2E">
        <w:rPr>
          <w:rFonts w:cs="Simplified Arabic"/>
          <w:sz w:val="22"/>
          <w:rtl/>
        </w:rPr>
        <w:t>المحلية</w:t>
      </w:r>
      <w:r w:rsidR="004D270A" w:rsidRPr="00044A2E">
        <w:rPr>
          <w:rFonts w:cs="Simplified Arabic" w:hint="cs"/>
          <w:sz w:val="22"/>
          <w:rtl/>
        </w:rPr>
        <w:t>؛</w:t>
      </w:r>
      <w:r w:rsidRPr="00044A2E">
        <w:rPr>
          <w:rStyle w:val="FootnoteReference"/>
          <w:rFonts w:cs="Simplified Arabic"/>
          <w:sz w:val="22"/>
          <w:rtl/>
        </w:rPr>
        <w:footnoteReference w:id="589"/>
      </w:r>
      <w:r w:rsidR="0097237B" w:rsidRPr="00044A2E">
        <w:rPr>
          <w:rFonts w:cs="Simplified Arabic"/>
          <w:sz w:val="22"/>
          <w:rtl/>
        </w:rPr>
        <w:t xml:space="preserve"> </w:t>
      </w:r>
      <w:r w:rsidRPr="00044A2E">
        <w:rPr>
          <w:rFonts w:cs="Simplified Arabic"/>
          <w:sz w:val="22"/>
          <w:rtl/>
        </w:rPr>
        <w:t>ومذكرة</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الأمانة</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00334E62" w:rsidRPr="00044A2E">
        <w:rPr>
          <w:rFonts w:cs="Simplified Arabic" w:hint="cs"/>
          <w:sz w:val="22"/>
          <w:rtl/>
        </w:rPr>
        <w:t>الأحداث</w:t>
      </w:r>
      <w:r w:rsidR="0097237B" w:rsidRPr="00044A2E">
        <w:rPr>
          <w:rFonts w:cs="Simplified Arabic"/>
          <w:sz w:val="22"/>
          <w:rtl/>
        </w:rPr>
        <w:t xml:space="preserve"> </w:t>
      </w:r>
      <w:r w:rsidRPr="00044A2E">
        <w:rPr>
          <w:rFonts w:cs="Simplified Arabic"/>
          <w:sz w:val="22"/>
          <w:rtl/>
        </w:rPr>
        <w:t>التحضيرية</w:t>
      </w:r>
      <w:r w:rsidR="0097237B" w:rsidRPr="00044A2E">
        <w:rPr>
          <w:rFonts w:cs="Simplified Arabic"/>
          <w:sz w:val="22"/>
          <w:rtl/>
        </w:rPr>
        <w:t xml:space="preserve"> </w:t>
      </w:r>
      <w:r w:rsidRPr="00044A2E">
        <w:rPr>
          <w:rFonts w:cs="Simplified Arabic"/>
          <w:sz w:val="22"/>
          <w:rtl/>
        </w:rPr>
        <w:t>ذات</w:t>
      </w:r>
      <w:r w:rsidR="0097237B" w:rsidRPr="00044A2E">
        <w:rPr>
          <w:rFonts w:cs="Simplified Arabic"/>
          <w:sz w:val="22"/>
          <w:rtl/>
        </w:rPr>
        <w:t xml:space="preserve"> </w:t>
      </w:r>
      <w:r w:rsidRPr="00044A2E">
        <w:rPr>
          <w:rFonts w:cs="Simplified Arabic"/>
          <w:sz w:val="22"/>
          <w:rtl/>
        </w:rPr>
        <w:t>الصلة</w:t>
      </w:r>
      <w:r w:rsidR="0097237B" w:rsidRPr="00044A2E">
        <w:rPr>
          <w:rFonts w:cs="Simplified Arabic"/>
          <w:sz w:val="22"/>
          <w:rtl/>
        </w:rPr>
        <w:t xml:space="preserve"> </w:t>
      </w:r>
      <w:r w:rsidRPr="00044A2E">
        <w:rPr>
          <w:rFonts w:cs="Simplified Arabic"/>
          <w:sz w:val="22"/>
          <w:rtl/>
        </w:rPr>
        <w:t>ببرنامج</w:t>
      </w:r>
      <w:r w:rsidR="0097237B" w:rsidRPr="00044A2E">
        <w:rPr>
          <w:rFonts w:cs="Simplified Arabic"/>
          <w:sz w:val="22"/>
          <w:rtl/>
        </w:rPr>
        <w:t xml:space="preserve"> </w:t>
      </w:r>
      <w:r w:rsidRPr="00044A2E">
        <w:rPr>
          <w:rFonts w:cs="Simplified Arabic"/>
          <w:sz w:val="22"/>
          <w:rtl/>
        </w:rPr>
        <w:t>العمل</w:t>
      </w:r>
      <w:r w:rsidR="0097237B" w:rsidRPr="00044A2E">
        <w:rPr>
          <w:rFonts w:cs="Simplified Arabic"/>
          <w:sz w:val="22"/>
          <w:rtl/>
        </w:rPr>
        <w:t xml:space="preserve"> </w:t>
      </w:r>
      <w:r w:rsidRPr="00044A2E">
        <w:rPr>
          <w:rFonts w:cs="Simplified Arabic"/>
          <w:sz w:val="22"/>
          <w:rtl/>
        </w:rPr>
        <w:t>الجديد</w:t>
      </w:r>
      <w:r w:rsidR="0097237B" w:rsidRPr="00044A2E">
        <w:rPr>
          <w:rFonts w:cs="Simplified Arabic"/>
          <w:sz w:val="22"/>
          <w:rtl/>
        </w:rPr>
        <w:t xml:space="preserve"> </w:t>
      </w:r>
      <w:r w:rsidRPr="00044A2E">
        <w:rPr>
          <w:rFonts w:cs="Simplified Arabic"/>
          <w:sz w:val="22"/>
          <w:rtl/>
        </w:rPr>
        <w:t>المقترح</w:t>
      </w:r>
      <w:r w:rsidR="0097237B" w:rsidRPr="00044A2E">
        <w:rPr>
          <w:rFonts w:cs="Simplified Arabic"/>
          <w:sz w:val="22"/>
          <w:rtl/>
        </w:rPr>
        <w:t xml:space="preserve"> </w:t>
      </w:r>
      <w:r w:rsidRPr="00044A2E">
        <w:rPr>
          <w:rFonts w:cs="Simplified Arabic"/>
          <w:sz w:val="22"/>
          <w:rtl/>
        </w:rPr>
        <w:t>والترتيبات</w:t>
      </w:r>
      <w:r w:rsidR="0097237B" w:rsidRPr="00044A2E">
        <w:rPr>
          <w:rFonts w:cs="Simplified Arabic"/>
          <w:sz w:val="22"/>
          <w:rtl/>
        </w:rPr>
        <w:t xml:space="preserve"> </w:t>
      </w:r>
      <w:r w:rsidRPr="00044A2E">
        <w:rPr>
          <w:rFonts w:cs="Simplified Arabic"/>
          <w:sz w:val="22"/>
          <w:rtl/>
        </w:rPr>
        <w:t>المؤسسية</w:t>
      </w:r>
      <w:r w:rsidR="0097237B" w:rsidRPr="00044A2E">
        <w:rPr>
          <w:rFonts w:cs="Simplified Arabic"/>
          <w:sz w:val="22"/>
          <w:rtl/>
        </w:rPr>
        <w:t xml:space="preserve"> </w:t>
      </w:r>
      <w:r w:rsidRPr="00044A2E">
        <w:rPr>
          <w:rFonts w:cs="Simplified Arabic"/>
          <w:sz w:val="22"/>
          <w:rtl/>
        </w:rPr>
        <w:t>للمادة</w:t>
      </w:r>
      <w:r w:rsidR="0097237B" w:rsidRPr="00044A2E">
        <w:rPr>
          <w:rFonts w:cs="Simplified Arabic"/>
          <w:sz w:val="22"/>
          <w:rtl/>
        </w:rPr>
        <w:t xml:space="preserve"> </w:t>
      </w:r>
      <w:r w:rsidRPr="00044A2E">
        <w:rPr>
          <w:rFonts w:cs="Simplified Arabic"/>
          <w:sz w:val="22"/>
          <w:rtl/>
        </w:rPr>
        <w:t>8(ي)</w:t>
      </w:r>
      <w:r w:rsidR="0097237B" w:rsidRPr="00044A2E">
        <w:rPr>
          <w:rFonts w:cs="Simplified Arabic"/>
          <w:sz w:val="22"/>
          <w:rtl/>
        </w:rPr>
        <w:t xml:space="preserve"> </w:t>
      </w:r>
      <w:r w:rsidRPr="00044A2E">
        <w:rPr>
          <w:rFonts w:cs="Simplified Arabic"/>
          <w:sz w:val="22"/>
          <w:rtl/>
        </w:rPr>
        <w:t>وغيرها</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الأحكام</w:t>
      </w:r>
      <w:r w:rsidR="002D5CD8" w:rsidRPr="00044A2E">
        <w:rPr>
          <w:rFonts w:cs="Simplified Arabic"/>
          <w:sz w:val="22"/>
          <w:rtl/>
        </w:rPr>
        <w:t>.</w:t>
      </w:r>
      <w:r w:rsidRPr="00044A2E">
        <w:rPr>
          <w:rStyle w:val="FootnoteReference"/>
          <w:rFonts w:cs="Simplified Arabic"/>
          <w:sz w:val="22"/>
          <w:rtl/>
        </w:rPr>
        <w:footnoteReference w:id="590"/>
      </w:r>
    </w:p>
    <w:p w14:paraId="3F6E46A2" w14:textId="512DC7AB" w:rsidR="00486532" w:rsidRPr="00044A2E" w:rsidRDefault="00486532" w:rsidP="00411895">
      <w:pPr>
        <w:keepNext/>
        <w:keepLines/>
        <w:bidi/>
        <w:spacing w:after="120" w:line="216" w:lineRule="auto"/>
        <w:ind w:left="713"/>
        <w:jc w:val="both"/>
        <w:rPr>
          <w:rFonts w:cs="Simplified Arabic"/>
          <w:i/>
          <w:iCs/>
          <w:sz w:val="22"/>
          <w:rtl/>
        </w:rPr>
      </w:pPr>
      <w:r w:rsidRPr="00044A2E">
        <w:rPr>
          <w:rFonts w:cs="Simplified Arabic"/>
          <w:i/>
          <w:iCs/>
          <w:sz w:val="22"/>
          <w:rtl/>
        </w:rPr>
        <w:t>حوار</w:t>
      </w:r>
      <w:r w:rsidR="0097237B" w:rsidRPr="00044A2E">
        <w:rPr>
          <w:rFonts w:cs="Simplified Arabic"/>
          <w:i/>
          <w:iCs/>
          <w:sz w:val="22"/>
          <w:rtl/>
        </w:rPr>
        <w:t xml:space="preserve"> </w:t>
      </w:r>
      <w:r w:rsidRPr="00044A2E">
        <w:rPr>
          <w:rFonts w:cs="Simplified Arabic"/>
          <w:i/>
          <w:iCs/>
          <w:sz w:val="22"/>
          <w:rtl/>
        </w:rPr>
        <w:t>م</w:t>
      </w:r>
      <w:r w:rsidRPr="00044A2E">
        <w:rPr>
          <w:rFonts w:cs="Simplified Arabic" w:hint="cs"/>
          <w:i/>
          <w:iCs/>
          <w:sz w:val="22"/>
          <w:rtl/>
        </w:rPr>
        <w:t>ت</w:t>
      </w:r>
      <w:r w:rsidRPr="00044A2E">
        <w:rPr>
          <w:rFonts w:cs="Simplified Arabic"/>
          <w:i/>
          <w:iCs/>
          <w:sz w:val="22"/>
          <w:rtl/>
        </w:rPr>
        <w:t>عمق</w:t>
      </w:r>
      <w:r w:rsidR="0097237B" w:rsidRPr="00044A2E">
        <w:rPr>
          <w:rFonts w:cs="Simplified Arabic"/>
          <w:i/>
          <w:iCs/>
          <w:sz w:val="22"/>
          <w:rtl/>
        </w:rPr>
        <w:t xml:space="preserve"> </w:t>
      </w:r>
      <w:r w:rsidR="00334E62" w:rsidRPr="00044A2E">
        <w:rPr>
          <w:rFonts w:cs="Simplified Arabic" w:hint="cs"/>
          <w:i/>
          <w:iCs/>
          <w:sz w:val="22"/>
          <w:rtl/>
        </w:rPr>
        <w:t>بشأن</w:t>
      </w:r>
      <w:r w:rsidR="0097237B" w:rsidRPr="00044A2E">
        <w:rPr>
          <w:rFonts w:cs="Simplified Arabic"/>
          <w:i/>
          <w:iCs/>
          <w:sz w:val="22"/>
          <w:rtl/>
        </w:rPr>
        <w:t xml:space="preserve"> </w:t>
      </w:r>
      <w:r w:rsidRPr="00044A2E">
        <w:rPr>
          <w:rFonts w:cs="Simplified Arabic"/>
          <w:i/>
          <w:iCs/>
          <w:sz w:val="22"/>
          <w:rtl/>
        </w:rPr>
        <w:t>المادة</w:t>
      </w:r>
      <w:r w:rsidR="0097237B" w:rsidRPr="00044A2E">
        <w:rPr>
          <w:rFonts w:cs="Simplified Arabic"/>
          <w:i/>
          <w:iCs/>
          <w:sz w:val="22"/>
          <w:rtl/>
        </w:rPr>
        <w:t xml:space="preserve"> </w:t>
      </w:r>
      <w:r w:rsidRPr="00044A2E">
        <w:rPr>
          <w:rFonts w:cs="Simplified Arabic"/>
          <w:i/>
          <w:iCs/>
          <w:sz w:val="22"/>
          <w:rtl/>
        </w:rPr>
        <w:t>8(</w:t>
      </w:r>
      <w:r w:rsidRPr="00044A2E">
        <w:rPr>
          <w:rFonts w:cs="Simplified Arabic" w:hint="cs"/>
          <w:i/>
          <w:iCs/>
          <w:sz w:val="22"/>
          <w:rtl/>
        </w:rPr>
        <w:t>ي</w:t>
      </w:r>
      <w:r w:rsidRPr="00044A2E">
        <w:rPr>
          <w:rFonts w:cs="Simplified Arabic"/>
          <w:i/>
          <w:iCs/>
          <w:sz w:val="22"/>
          <w:rtl/>
        </w:rPr>
        <w:t>)</w:t>
      </w:r>
      <w:r w:rsidR="0097237B" w:rsidRPr="00044A2E">
        <w:rPr>
          <w:rFonts w:cs="Simplified Arabic"/>
          <w:i/>
          <w:iCs/>
          <w:sz w:val="22"/>
          <w:rtl/>
        </w:rPr>
        <w:t xml:space="preserve"> </w:t>
      </w:r>
      <w:r w:rsidRPr="00044A2E">
        <w:rPr>
          <w:rFonts w:cs="Simplified Arabic"/>
          <w:i/>
          <w:iCs/>
          <w:sz w:val="22"/>
          <w:rtl/>
        </w:rPr>
        <w:t>والأحكام</w:t>
      </w:r>
      <w:r w:rsidR="0097237B" w:rsidRPr="00044A2E">
        <w:rPr>
          <w:rFonts w:cs="Simplified Arabic"/>
          <w:i/>
          <w:iCs/>
          <w:sz w:val="22"/>
          <w:rtl/>
        </w:rPr>
        <w:t xml:space="preserve"> </w:t>
      </w:r>
      <w:r w:rsidRPr="00044A2E">
        <w:rPr>
          <w:rFonts w:cs="Simplified Arabic"/>
          <w:i/>
          <w:iCs/>
          <w:sz w:val="22"/>
          <w:rtl/>
        </w:rPr>
        <w:t>ال</w:t>
      </w:r>
      <w:r w:rsidRPr="00044A2E">
        <w:rPr>
          <w:rFonts w:cs="Simplified Arabic" w:hint="cs"/>
          <w:i/>
          <w:iCs/>
          <w:sz w:val="22"/>
          <w:rtl/>
        </w:rPr>
        <w:t>مت</w:t>
      </w:r>
      <w:r w:rsidRPr="00044A2E">
        <w:rPr>
          <w:rFonts w:cs="Simplified Arabic"/>
          <w:i/>
          <w:iCs/>
          <w:sz w:val="22"/>
          <w:rtl/>
        </w:rPr>
        <w:t>صلة</w:t>
      </w:r>
      <w:r w:rsidR="0097237B" w:rsidRPr="00044A2E">
        <w:rPr>
          <w:rFonts w:cs="Simplified Arabic"/>
          <w:i/>
          <w:iCs/>
          <w:sz w:val="22"/>
          <w:rtl/>
        </w:rPr>
        <w:t xml:space="preserve"> </w:t>
      </w:r>
      <w:r w:rsidRPr="00044A2E">
        <w:rPr>
          <w:rFonts w:cs="Simplified Arabic" w:hint="cs"/>
          <w:i/>
          <w:iCs/>
          <w:sz w:val="22"/>
          <w:rtl/>
        </w:rPr>
        <w:t>بها</w:t>
      </w:r>
      <w:r w:rsidR="0097237B" w:rsidRPr="00044A2E">
        <w:rPr>
          <w:rFonts w:cs="Simplified Arabic" w:hint="cs"/>
          <w:i/>
          <w:iCs/>
          <w:sz w:val="22"/>
          <w:rtl/>
        </w:rPr>
        <w:t xml:space="preserve"> </w:t>
      </w:r>
      <w:r w:rsidRPr="00044A2E">
        <w:rPr>
          <w:rFonts w:cs="Simplified Arabic" w:hint="cs"/>
          <w:i/>
          <w:iCs/>
          <w:sz w:val="22"/>
          <w:rtl/>
        </w:rPr>
        <w:t>من</w:t>
      </w:r>
      <w:r w:rsidR="0097237B" w:rsidRPr="00044A2E">
        <w:rPr>
          <w:rFonts w:cs="Simplified Arabic"/>
          <w:i/>
          <w:iCs/>
          <w:sz w:val="22"/>
          <w:rtl/>
        </w:rPr>
        <w:t xml:space="preserve"> </w:t>
      </w:r>
      <w:r w:rsidRPr="00044A2E">
        <w:rPr>
          <w:rFonts w:cs="Simplified Arabic"/>
          <w:i/>
          <w:iCs/>
          <w:sz w:val="22"/>
          <w:rtl/>
        </w:rPr>
        <w:t>الاتفاقية</w:t>
      </w:r>
    </w:p>
    <w:p w14:paraId="04988ED8" w14:textId="62EC508F" w:rsidR="00486532" w:rsidRPr="00044A2E" w:rsidRDefault="004D270A"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hint="cs"/>
          <w:sz w:val="22"/>
          <w:rtl/>
        </w:rPr>
        <w:t xml:space="preserve">في جلسته الأولى، </w:t>
      </w:r>
      <w:r w:rsidR="00486532" w:rsidRPr="00044A2E">
        <w:rPr>
          <w:rFonts w:cs="Simplified Arabic"/>
          <w:sz w:val="22"/>
          <w:rtl/>
        </w:rPr>
        <w:t>اتفق</w:t>
      </w:r>
      <w:r w:rsidR="0097237B" w:rsidRPr="00044A2E">
        <w:rPr>
          <w:rFonts w:cs="Simplified Arabic"/>
          <w:sz w:val="22"/>
          <w:rtl/>
        </w:rPr>
        <w:t xml:space="preserve"> </w:t>
      </w:r>
      <w:r w:rsidR="00486532" w:rsidRPr="00044A2E">
        <w:rPr>
          <w:rFonts w:cs="Simplified Arabic"/>
          <w:sz w:val="22"/>
          <w:rtl/>
        </w:rPr>
        <w:t>الفريق</w:t>
      </w:r>
      <w:r w:rsidR="0097237B" w:rsidRPr="00044A2E">
        <w:rPr>
          <w:rFonts w:cs="Simplified Arabic"/>
          <w:sz w:val="22"/>
          <w:rtl/>
        </w:rPr>
        <w:t xml:space="preserve"> </w:t>
      </w:r>
      <w:r w:rsidR="00486532" w:rsidRPr="00044A2E">
        <w:rPr>
          <w:rFonts w:cs="Simplified Arabic"/>
          <w:sz w:val="22"/>
          <w:rtl/>
        </w:rPr>
        <w:t>العامل</w:t>
      </w:r>
      <w:r w:rsidR="0097237B" w:rsidRPr="00044A2E">
        <w:rPr>
          <w:rFonts w:cs="Simplified Arabic"/>
          <w:sz w:val="22"/>
          <w:rtl/>
        </w:rPr>
        <w:t xml:space="preserve"> </w:t>
      </w:r>
      <w:r w:rsidR="00486532" w:rsidRPr="00044A2E">
        <w:rPr>
          <w:rFonts w:cs="Simplified Arabic"/>
          <w:sz w:val="22"/>
          <w:rtl/>
        </w:rPr>
        <w:t>ال</w:t>
      </w:r>
      <w:r w:rsidR="00486532" w:rsidRPr="00044A2E">
        <w:rPr>
          <w:rFonts w:cs="Simplified Arabic" w:hint="cs"/>
          <w:sz w:val="22"/>
          <w:rtl/>
        </w:rPr>
        <w:t>أول</w:t>
      </w:r>
      <w:r w:rsidR="0097237B" w:rsidRPr="00044A2E">
        <w:rPr>
          <w:rFonts w:cs="Simplified Arabic"/>
          <w:sz w:val="22"/>
          <w:rtl/>
        </w:rPr>
        <w:t xml:space="preserve"> </w:t>
      </w:r>
      <w:r w:rsidR="00486532" w:rsidRPr="00044A2E">
        <w:rPr>
          <w:rFonts w:cs="Simplified Arabic"/>
          <w:sz w:val="22"/>
          <w:rtl/>
        </w:rPr>
        <w:t>على</w:t>
      </w:r>
      <w:r w:rsidR="0097237B" w:rsidRPr="00044A2E">
        <w:rPr>
          <w:rFonts w:cs="Simplified Arabic"/>
          <w:sz w:val="22"/>
          <w:rtl/>
        </w:rPr>
        <w:t xml:space="preserve"> </w:t>
      </w:r>
      <w:r w:rsidR="00491192" w:rsidRPr="00044A2E">
        <w:rPr>
          <w:rFonts w:cs="Simplified Arabic" w:hint="cs"/>
          <w:sz w:val="22"/>
          <w:rtl/>
        </w:rPr>
        <w:t>النظر في</w:t>
      </w:r>
      <w:r w:rsidR="0097237B" w:rsidRPr="00044A2E">
        <w:rPr>
          <w:rFonts w:cs="Simplified Arabic"/>
          <w:sz w:val="22"/>
          <w:rtl/>
        </w:rPr>
        <w:t xml:space="preserve"> </w:t>
      </w:r>
      <w:r w:rsidR="00486532" w:rsidRPr="00044A2E">
        <w:rPr>
          <w:rFonts w:cs="Simplified Arabic"/>
          <w:sz w:val="22"/>
          <w:rtl/>
        </w:rPr>
        <w:t>مشروع</w:t>
      </w:r>
      <w:r w:rsidR="0097237B" w:rsidRPr="00044A2E">
        <w:rPr>
          <w:rFonts w:cs="Simplified Arabic"/>
          <w:sz w:val="22"/>
          <w:rtl/>
        </w:rPr>
        <w:t xml:space="preserve"> </w:t>
      </w:r>
      <w:r w:rsidR="00491192" w:rsidRPr="00044A2E">
        <w:rPr>
          <w:rFonts w:cs="Simplified Arabic" w:hint="cs"/>
          <w:sz w:val="22"/>
          <w:rtl/>
        </w:rPr>
        <w:t>ال</w:t>
      </w:r>
      <w:r w:rsidR="00486532" w:rsidRPr="00044A2E">
        <w:rPr>
          <w:rFonts w:cs="Simplified Arabic" w:hint="cs"/>
          <w:sz w:val="22"/>
          <w:rtl/>
        </w:rPr>
        <w:t>م</w:t>
      </w:r>
      <w:r w:rsidR="00486532" w:rsidRPr="00044A2E">
        <w:rPr>
          <w:rFonts w:cs="Simplified Arabic"/>
          <w:sz w:val="22"/>
          <w:rtl/>
        </w:rPr>
        <w:t>قرر</w:t>
      </w:r>
      <w:r w:rsidR="0097237B" w:rsidRPr="00044A2E">
        <w:rPr>
          <w:rFonts w:cs="Simplified Arabic"/>
          <w:sz w:val="22"/>
          <w:rtl/>
        </w:rPr>
        <w:t xml:space="preserve"> </w:t>
      </w:r>
      <w:r w:rsidR="00491192" w:rsidRPr="00044A2E">
        <w:rPr>
          <w:rFonts w:cs="Simplified Arabic" w:hint="cs"/>
          <w:sz w:val="22"/>
          <w:rtl/>
        </w:rPr>
        <w:t>في جلسة لاحقة</w:t>
      </w:r>
      <w:r w:rsidR="002D5CD8" w:rsidRPr="00044A2E">
        <w:rPr>
          <w:rFonts w:cs="Simplified Arabic"/>
          <w:sz w:val="22"/>
          <w:rtl/>
        </w:rPr>
        <w:t>.</w:t>
      </w:r>
    </w:p>
    <w:p w14:paraId="6BACADB6" w14:textId="27E04BFA"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hint="cs"/>
          <w:sz w:val="22"/>
          <w:rtl/>
        </w:rPr>
        <w:t>و</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الخامسة،</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hint="cs"/>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00491192" w:rsidRPr="00044A2E">
        <w:rPr>
          <w:rFonts w:cs="Simplified Arabic" w:hint="cs"/>
          <w:sz w:val="22"/>
          <w:rtl/>
        </w:rPr>
        <w:t>ال</w:t>
      </w:r>
      <w:r w:rsidRPr="00044A2E">
        <w:rPr>
          <w:rFonts w:cs="Simplified Arabic"/>
          <w:sz w:val="22"/>
          <w:rtl/>
        </w:rPr>
        <w:t>مقرر</w:t>
      </w:r>
      <w:r w:rsidR="0097237B" w:rsidRPr="00044A2E">
        <w:rPr>
          <w:rFonts w:cs="Simplified Arabic"/>
          <w:sz w:val="22"/>
          <w:rtl/>
        </w:rPr>
        <w:t xml:space="preserve"> </w:t>
      </w:r>
      <w:r w:rsidR="00491192" w:rsidRPr="00044A2E">
        <w:rPr>
          <w:rFonts w:cs="Simplified Arabic" w:hint="cs"/>
          <w:sz w:val="22"/>
          <w:rtl/>
        </w:rPr>
        <w:t>الذي</w:t>
      </w:r>
      <w:r w:rsidR="0097237B" w:rsidRPr="00044A2E">
        <w:rPr>
          <w:rFonts w:cs="Simplified Arabic"/>
          <w:sz w:val="22"/>
          <w:rtl/>
        </w:rPr>
        <w:t xml:space="preserve"> </w:t>
      </w:r>
      <w:r w:rsidRPr="00044A2E">
        <w:rPr>
          <w:rFonts w:cs="Simplified Arabic"/>
          <w:sz w:val="22"/>
          <w:rtl/>
        </w:rPr>
        <w:t>قدم</w:t>
      </w:r>
      <w:r w:rsidR="00334E62" w:rsidRPr="00044A2E">
        <w:rPr>
          <w:rFonts w:cs="Simplified Arabic" w:hint="cs"/>
          <w:sz w:val="22"/>
          <w:rtl/>
        </w:rPr>
        <w:t>ت</w:t>
      </w:r>
      <w:r w:rsidRPr="00044A2E">
        <w:rPr>
          <w:rFonts w:cs="Simplified Arabic"/>
          <w:sz w:val="22"/>
          <w:rtl/>
        </w:rPr>
        <w:t>ه</w:t>
      </w:r>
      <w:r w:rsidR="0097237B" w:rsidRPr="00044A2E">
        <w:rPr>
          <w:rFonts w:cs="Simplified Arabic"/>
          <w:sz w:val="22"/>
          <w:rtl/>
        </w:rPr>
        <w:t xml:space="preserve"> </w:t>
      </w:r>
      <w:r w:rsidRPr="00044A2E">
        <w:rPr>
          <w:rFonts w:cs="Simplified Arabic"/>
          <w:sz w:val="22"/>
          <w:rtl/>
        </w:rPr>
        <w:t>الرئيس</w:t>
      </w:r>
      <w:r w:rsidR="00334E62" w:rsidRPr="00044A2E">
        <w:rPr>
          <w:rFonts w:cs="Simplified Arabic" w:hint="cs"/>
          <w:sz w:val="22"/>
          <w:rtl/>
        </w:rPr>
        <w:t>ة</w:t>
      </w:r>
      <w:r w:rsidR="00491192" w:rsidRPr="00044A2E">
        <w:rPr>
          <w:rFonts w:cs="Simplified Arabic" w:hint="cs"/>
          <w:sz w:val="22"/>
          <w:rtl/>
        </w:rPr>
        <w:t xml:space="preserve">، </w:t>
      </w:r>
      <w:r w:rsidR="00B34F16" w:rsidRPr="00044A2E">
        <w:rPr>
          <w:rFonts w:cs="Simplified Arabic" w:hint="cs"/>
          <w:sz w:val="22"/>
          <w:rtl/>
        </w:rPr>
        <w:t>والذي كان مطابقا</w:t>
      </w:r>
      <w:r w:rsidR="00491192" w:rsidRPr="00044A2E">
        <w:rPr>
          <w:rFonts w:cs="Simplified Arabic" w:hint="cs"/>
          <w:sz w:val="22"/>
          <w:rtl/>
        </w:rPr>
        <w:t xml:space="preserve"> لمشروع المقرر الوارد في الوثيقة </w:t>
      </w:r>
      <w:r w:rsidR="00491192" w:rsidRPr="0081678A">
        <w:rPr>
          <w:rFonts w:cs="Simplified Arabic"/>
          <w:sz w:val="22"/>
        </w:rPr>
        <w:t>CBD/COP/16/2/Rev</w:t>
      </w:r>
      <w:r w:rsidR="002D5CD8" w:rsidRPr="0081678A">
        <w:rPr>
          <w:rFonts w:cs="Simplified Arabic"/>
          <w:sz w:val="22"/>
        </w:rPr>
        <w:t>.</w:t>
      </w:r>
      <w:r w:rsidR="00491192" w:rsidRPr="0081678A">
        <w:rPr>
          <w:rFonts w:cs="Simplified Arabic"/>
          <w:sz w:val="22"/>
        </w:rPr>
        <w:t>1</w:t>
      </w:r>
      <w:r w:rsidR="002D5CD8" w:rsidRPr="00044A2E">
        <w:rPr>
          <w:rFonts w:cs="Simplified Arabic"/>
          <w:sz w:val="22"/>
          <w:rtl/>
        </w:rPr>
        <w:t>.</w:t>
      </w:r>
    </w:p>
    <w:p w14:paraId="5A9116A0" w14:textId="03286EF9"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بوليفيا</w:t>
      </w:r>
      <w:r w:rsidR="0097237B" w:rsidRPr="00044A2E">
        <w:rPr>
          <w:rFonts w:cs="Simplified Arabic"/>
          <w:sz w:val="22"/>
          <w:rtl/>
        </w:rPr>
        <w:t xml:space="preserve"> </w:t>
      </w:r>
      <w:r w:rsidRPr="00044A2E">
        <w:rPr>
          <w:rFonts w:cs="Simplified Arabic"/>
          <w:sz w:val="22"/>
          <w:rtl/>
        </w:rPr>
        <w:t>(دولة</w:t>
      </w:r>
      <w:r w:rsidR="0097237B" w:rsidRPr="00044A2E">
        <w:rPr>
          <w:rFonts w:cs="Simplified Arabic"/>
          <w:sz w:val="22"/>
          <w:rtl/>
        </w:rPr>
        <w:t xml:space="preserve"> </w:t>
      </w:r>
      <w:r w:rsidRPr="00044A2E">
        <w:rPr>
          <w:rFonts w:cs="Simplified Arabic" w:hint="cs"/>
          <w:sz w:val="22"/>
          <w:rtl/>
        </w:rPr>
        <w:t>-</w:t>
      </w:r>
      <w:r w:rsidR="0097237B" w:rsidRPr="00044A2E">
        <w:rPr>
          <w:rFonts w:cs="Simplified Arabic" w:hint="cs"/>
          <w:sz w:val="22"/>
          <w:rtl/>
        </w:rPr>
        <w:t xml:space="preserve"> </w:t>
      </w:r>
      <w:r w:rsidRPr="00044A2E">
        <w:rPr>
          <w:rFonts w:cs="Simplified Arabic" w:hint="cs"/>
          <w:sz w:val="22"/>
          <w:rtl/>
        </w:rPr>
        <w:t>ال</w:t>
      </w:r>
      <w:r w:rsidRPr="00044A2E">
        <w:rPr>
          <w:rFonts w:cs="Simplified Arabic"/>
          <w:sz w:val="22"/>
          <w:rtl/>
        </w:rPr>
        <w:t>متعددة</w:t>
      </w:r>
      <w:r w:rsidR="0097237B" w:rsidRPr="00044A2E">
        <w:rPr>
          <w:rFonts w:cs="Simplified Arabic"/>
          <w:sz w:val="22"/>
          <w:rtl/>
        </w:rPr>
        <w:t xml:space="preserve"> </w:t>
      </w:r>
      <w:r w:rsidRPr="00044A2E">
        <w:rPr>
          <w:rFonts w:cs="Simplified Arabic"/>
          <w:sz w:val="22"/>
          <w:rtl/>
        </w:rPr>
        <w:t>القوميات)،</w:t>
      </w:r>
      <w:r w:rsidR="0097237B" w:rsidRPr="00044A2E">
        <w:rPr>
          <w:rFonts w:cs="Simplified Arabic"/>
          <w:sz w:val="22"/>
          <w:rtl/>
        </w:rPr>
        <w:t xml:space="preserve"> </w:t>
      </w:r>
      <w:r w:rsidRPr="00044A2E">
        <w:rPr>
          <w:rFonts w:cs="Simplified Arabic"/>
          <w:sz w:val="22"/>
          <w:rtl/>
        </w:rPr>
        <w:t>وجمهورية</w:t>
      </w:r>
      <w:r w:rsidR="0097237B" w:rsidRPr="00044A2E">
        <w:rPr>
          <w:rFonts w:cs="Simplified Arabic"/>
          <w:sz w:val="22"/>
          <w:rtl/>
        </w:rPr>
        <w:t xml:space="preserve"> </w:t>
      </w:r>
      <w:r w:rsidRPr="00044A2E">
        <w:rPr>
          <w:rFonts w:cs="Simplified Arabic"/>
          <w:sz w:val="22"/>
          <w:rtl/>
        </w:rPr>
        <w:t>الكونغو</w:t>
      </w:r>
      <w:r w:rsidR="0097237B" w:rsidRPr="00044A2E">
        <w:rPr>
          <w:rFonts w:cs="Simplified Arabic"/>
          <w:sz w:val="22"/>
          <w:rtl/>
        </w:rPr>
        <w:t xml:space="preserve"> </w:t>
      </w:r>
      <w:r w:rsidRPr="00044A2E">
        <w:rPr>
          <w:rFonts w:cs="Simplified Arabic"/>
          <w:sz w:val="22"/>
          <w:rtl/>
        </w:rPr>
        <w:t>الديمقراطية،</w:t>
      </w:r>
      <w:r w:rsidR="0097237B" w:rsidRPr="00044A2E">
        <w:rPr>
          <w:rFonts w:cs="Simplified Arabic"/>
          <w:sz w:val="22"/>
          <w:rtl/>
        </w:rPr>
        <w:t xml:space="preserve"> </w:t>
      </w:r>
      <w:r w:rsidRPr="00044A2E">
        <w:rPr>
          <w:rFonts w:cs="Simplified Arabic" w:hint="cs"/>
          <w:sz w:val="22"/>
          <w:rtl/>
        </w:rPr>
        <w:t>وغابون</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وغواتيمالا،</w:t>
      </w:r>
      <w:r w:rsidR="0097237B" w:rsidRPr="00044A2E">
        <w:rPr>
          <w:rFonts w:cs="Simplified Arabic"/>
          <w:sz w:val="22"/>
          <w:rtl/>
        </w:rPr>
        <w:t xml:space="preserve"> </w:t>
      </w:r>
      <w:r w:rsidRPr="00044A2E">
        <w:rPr>
          <w:rFonts w:cs="Simplified Arabic"/>
          <w:sz w:val="22"/>
          <w:rtl/>
        </w:rPr>
        <w:t>والنرويج</w:t>
      </w:r>
      <w:r w:rsidR="002D5CD8" w:rsidRPr="00044A2E">
        <w:rPr>
          <w:rFonts w:cs="Simplified Arabic"/>
          <w:sz w:val="22"/>
          <w:rtl/>
        </w:rPr>
        <w:t>.</w:t>
      </w:r>
    </w:p>
    <w:p w14:paraId="0B1DED8B" w14:textId="100B167D"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وبعد</w:t>
      </w:r>
      <w:r w:rsidR="0097237B" w:rsidRPr="00044A2E">
        <w:rPr>
          <w:rFonts w:cs="Simplified Arabic"/>
          <w:sz w:val="22"/>
          <w:rtl/>
        </w:rPr>
        <w:t xml:space="preserve"> </w:t>
      </w:r>
      <w:r w:rsidRPr="00044A2E">
        <w:rPr>
          <w:rFonts w:cs="Simplified Arabic"/>
          <w:sz w:val="22"/>
          <w:rtl/>
        </w:rPr>
        <w:t>تبادل</w:t>
      </w:r>
      <w:r w:rsidR="0097237B" w:rsidRPr="00044A2E">
        <w:rPr>
          <w:rFonts w:cs="Simplified Arabic"/>
          <w:sz w:val="22"/>
          <w:rtl/>
        </w:rPr>
        <w:t xml:space="preserve"> </w:t>
      </w:r>
      <w:r w:rsidRPr="00044A2E">
        <w:rPr>
          <w:rFonts w:cs="Simplified Arabic"/>
          <w:sz w:val="22"/>
          <w:rtl/>
        </w:rPr>
        <w:t>الآراء،</w:t>
      </w:r>
      <w:r w:rsidR="0097237B" w:rsidRPr="00044A2E">
        <w:rPr>
          <w:rFonts w:cs="Simplified Arabic"/>
          <w:sz w:val="22"/>
          <w:rtl/>
        </w:rPr>
        <w:t xml:space="preserve"> </w:t>
      </w:r>
      <w:r w:rsidRPr="00044A2E">
        <w:rPr>
          <w:rFonts w:cs="Simplified Arabic"/>
          <w:sz w:val="22"/>
          <w:rtl/>
        </w:rPr>
        <w:t>وافق</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tl/>
        </w:rPr>
        <w:t>المنقح،</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hint="cs"/>
          <w:sz w:val="22"/>
          <w:rtl/>
        </w:rPr>
        <w:t>بوصفه</w:t>
      </w:r>
      <w:r w:rsidR="0097237B" w:rsidRPr="00044A2E">
        <w:rPr>
          <w:rFonts w:cs="Simplified Arabic" w:hint="cs"/>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w:t>
      </w:r>
      <w:r w:rsidRPr="00044A2E">
        <w:rPr>
          <w:rFonts w:cs="Simplified Arabic"/>
          <w:sz w:val="22"/>
          <w:rtl/>
        </w:rPr>
        <w:t>مقرر</w:t>
      </w:r>
      <w:r w:rsidR="0097237B"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14</w:t>
      </w:r>
      <w:r w:rsidR="002D5CD8" w:rsidRPr="00044A2E">
        <w:rPr>
          <w:rFonts w:cs="Simplified Arabic" w:hint="cs"/>
          <w:sz w:val="22"/>
          <w:rtl/>
        </w:rPr>
        <w:t>.</w:t>
      </w:r>
    </w:p>
    <w:p w14:paraId="14379762" w14:textId="2346F812" w:rsidR="004D270A" w:rsidRPr="00044A2E" w:rsidRDefault="004D270A"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الخامسة،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14</w:t>
      </w:r>
      <w:r w:rsidRPr="00044A2E">
        <w:rPr>
          <w:rFonts w:cs="Simplified Arabic"/>
          <w:sz w:val="22"/>
          <w:rtl/>
        </w:rPr>
        <w:t xml:space="preserve">، الذي </w:t>
      </w:r>
      <w:r w:rsidR="002D41E4" w:rsidRPr="00044A2E">
        <w:rPr>
          <w:rFonts w:cs="Simplified Arabic"/>
          <w:sz w:val="22"/>
          <w:rtl/>
        </w:rPr>
        <w:t>قدمته رئيسة الفريق العامل الأول</w:t>
      </w:r>
      <w:r w:rsidRPr="00044A2E">
        <w:rPr>
          <w:rFonts w:cs="Simplified Arabic"/>
          <w:sz w:val="22"/>
          <w:rtl/>
        </w:rPr>
        <w:t xml:space="preserve">، واعتمده </w:t>
      </w:r>
      <w:r w:rsidRPr="00044A2E">
        <w:rPr>
          <w:rFonts w:cs="Simplified Arabic" w:hint="cs"/>
          <w:sz w:val="22"/>
          <w:rtl/>
        </w:rPr>
        <w:t>بوصفه المقرر</w:t>
      </w:r>
      <w:r w:rsidRPr="00044A2E">
        <w:rPr>
          <w:rFonts w:cs="Simplified Arabic"/>
          <w:sz w:val="22"/>
          <w:rtl/>
        </w:rPr>
        <w:t xml:space="preserve"> </w:t>
      </w:r>
      <w:hyperlink r:id="rId315" w:history="1">
        <w:r w:rsidRPr="00044A2E">
          <w:rPr>
            <w:rStyle w:val="Hyperlink"/>
            <w:rFonts w:cs="Simplified Arabic"/>
            <w:sz w:val="22"/>
            <w:rtl/>
          </w:rPr>
          <w:t>16/7</w:t>
        </w:r>
      </w:hyperlink>
      <w:r w:rsidR="002D5CD8" w:rsidRPr="00044A2E">
        <w:rPr>
          <w:rFonts w:cs="Simplified Arabic"/>
          <w:sz w:val="22"/>
          <w:rtl/>
        </w:rPr>
        <w:t>.</w:t>
      </w:r>
    </w:p>
    <w:p w14:paraId="162E92D0" w14:textId="0A8A8AE9" w:rsidR="00486532" w:rsidRPr="00044A2E" w:rsidRDefault="00486532" w:rsidP="00411895">
      <w:pPr>
        <w:keepNext/>
        <w:keepLines/>
        <w:bidi/>
        <w:spacing w:after="120" w:line="216" w:lineRule="auto"/>
        <w:ind w:left="713"/>
        <w:jc w:val="both"/>
        <w:rPr>
          <w:rFonts w:cs="Simplified Arabic"/>
          <w:i/>
          <w:iCs/>
          <w:sz w:val="22"/>
          <w:rtl/>
        </w:rPr>
      </w:pPr>
      <w:bookmarkStart w:id="202" w:name="_Hlk180062171"/>
      <w:r w:rsidRPr="00044A2E">
        <w:rPr>
          <w:rFonts w:cs="Simplified Arabic" w:hint="cs"/>
          <w:i/>
          <w:iCs/>
          <w:sz w:val="22"/>
          <w:rtl/>
        </w:rPr>
        <w:t>إعداد</w:t>
      </w:r>
      <w:r w:rsidR="0097237B" w:rsidRPr="00044A2E">
        <w:rPr>
          <w:rFonts w:cs="Simplified Arabic"/>
          <w:i/>
          <w:iCs/>
          <w:sz w:val="22"/>
          <w:rtl/>
        </w:rPr>
        <w:t xml:space="preserve"> </w:t>
      </w:r>
      <w:r w:rsidRPr="00044A2E">
        <w:rPr>
          <w:rFonts w:cs="Simplified Arabic"/>
          <w:i/>
          <w:iCs/>
          <w:sz w:val="22"/>
          <w:rtl/>
        </w:rPr>
        <w:t>برنامج</w:t>
      </w:r>
      <w:r w:rsidR="0097237B" w:rsidRPr="00044A2E">
        <w:rPr>
          <w:rFonts w:cs="Simplified Arabic"/>
          <w:i/>
          <w:iCs/>
          <w:sz w:val="22"/>
          <w:rtl/>
        </w:rPr>
        <w:t xml:space="preserve"> </w:t>
      </w:r>
      <w:r w:rsidRPr="00044A2E">
        <w:rPr>
          <w:rFonts w:cs="Simplified Arabic"/>
          <w:i/>
          <w:iCs/>
          <w:sz w:val="22"/>
          <w:rtl/>
        </w:rPr>
        <w:t>عمل</w:t>
      </w:r>
      <w:r w:rsidR="0097237B" w:rsidRPr="00044A2E">
        <w:rPr>
          <w:rFonts w:cs="Simplified Arabic"/>
          <w:i/>
          <w:iCs/>
          <w:sz w:val="22"/>
          <w:rtl/>
        </w:rPr>
        <w:t xml:space="preserve"> </w:t>
      </w:r>
      <w:r w:rsidRPr="00044A2E">
        <w:rPr>
          <w:rFonts w:cs="Simplified Arabic"/>
          <w:i/>
          <w:iCs/>
          <w:sz w:val="22"/>
          <w:rtl/>
        </w:rPr>
        <w:t>جديد</w:t>
      </w:r>
      <w:r w:rsidR="0097237B" w:rsidRPr="00044A2E">
        <w:rPr>
          <w:rFonts w:cs="Simplified Arabic"/>
          <w:i/>
          <w:iCs/>
          <w:sz w:val="22"/>
          <w:rtl/>
        </w:rPr>
        <w:t xml:space="preserve"> </w:t>
      </w:r>
      <w:r w:rsidRPr="00044A2E">
        <w:rPr>
          <w:rFonts w:cs="Simplified Arabic"/>
          <w:i/>
          <w:iCs/>
          <w:sz w:val="22"/>
          <w:rtl/>
        </w:rPr>
        <w:t>وترتيبات</w:t>
      </w:r>
      <w:r w:rsidR="0097237B" w:rsidRPr="00044A2E">
        <w:rPr>
          <w:rFonts w:cs="Simplified Arabic"/>
          <w:i/>
          <w:iCs/>
          <w:sz w:val="22"/>
          <w:rtl/>
        </w:rPr>
        <w:t xml:space="preserve"> </w:t>
      </w:r>
      <w:r w:rsidRPr="00044A2E">
        <w:rPr>
          <w:rFonts w:cs="Simplified Arabic"/>
          <w:i/>
          <w:iCs/>
          <w:sz w:val="22"/>
          <w:rtl/>
        </w:rPr>
        <w:t>مؤسسية</w:t>
      </w:r>
      <w:r w:rsidR="0097237B" w:rsidRPr="00044A2E">
        <w:rPr>
          <w:rFonts w:cs="Simplified Arabic" w:hint="cs"/>
          <w:i/>
          <w:iCs/>
          <w:sz w:val="22"/>
          <w:rtl/>
        </w:rPr>
        <w:t xml:space="preserve"> </w:t>
      </w:r>
      <w:r w:rsidRPr="00044A2E">
        <w:rPr>
          <w:rFonts w:cs="Simplified Arabic"/>
          <w:i/>
          <w:iCs/>
          <w:sz w:val="22"/>
          <w:rtl/>
        </w:rPr>
        <w:t>بشأن</w:t>
      </w:r>
      <w:r w:rsidR="0097237B" w:rsidRPr="00044A2E">
        <w:rPr>
          <w:rFonts w:cs="Simplified Arabic"/>
          <w:i/>
          <w:iCs/>
          <w:sz w:val="22"/>
          <w:rtl/>
        </w:rPr>
        <w:t xml:space="preserve"> </w:t>
      </w:r>
      <w:r w:rsidRPr="00044A2E">
        <w:rPr>
          <w:rFonts w:cs="Simplified Arabic"/>
          <w:i/>
          <w:iCs/>
          <w:sz w:val="22"/>
          <w:rtl/>
        </w:rPr>
        <w:t>المادة</w:t>
      </w:r>
      <w:r w:rsidR="0097237B" w:rsidRPr="00044A2E">
        <w:rPr>
          <w:rFonts w:cs="Simplified Arabic"/>
          <w:i/>
          <w:iCs/>
          <w:sz w:val="22"/>
          <w:rtl/>
        </w:rPr>
        <w:t xml:space="preserve"> </w:t>
      </w:r>
      <w:r w:rsidRPr="00044A2E">
        <w:rPr>
          <w:rFonts w:cs="Simplified Arabic"/>
          <w:i/>
          <w:iCs/>
          <w:sz w:val="22"/>
          <w:rtl/>
        </w:rPr>
        <w:t>8(</w:t>
      </w:r>
      <w:r w:rsidRPr="00044A2E">
        <w:rPr>
          <w:rFonts w:cs="Simplified Arabic" w:hint="cs"/>
          <w:i/>
          <w:iCs/>
          <w:sz w:val="22"/>
          <w:rtl/>
        </w:rPr>
        <w:t>ي</w:t>
      </w:r>
      <w:r w:rsidRPr="00044A2E">
        <w:rPr>
          <w:rFonts w:cs="Simplified Arabic"/>
          <w:i/>
          <w:iCs/>
          <w:sz w:val="22"/>
          <w:rtl/>
        </w:rPr>
        <w:t>)</w:t>
      </w:r>
      <w:r w:rsidR="0097237B" w:rsidRPr="00044A2E">
        <w:rPr>
          <w:rFonts w:cs="Simplified Arabic"/>
          <w:i/>
          <w:iCs/>
          <w:sz w:val="22"/>
          <w:rtl/>
        </w:rPr>
        <w:t xml:space="preserve"> </w:t>
      </w:r>
      <w:r w:rsidRPr="00044A2E">
        <w:rPr>
          <w:rFonts w:cs="Simplified Arabic" w:hint="cs"/>
          <w:i/>
          <w:iCs/>
          <w:sz w:val="22"/>
          <w:rtl/>
        </w:rPr>
        <w:t>و</w:t>
      </w:r>
      <w:r w:rsidRPr="00044A2E">
        <w:rPr>
          <w:rFonts w:cs="Simplified Arabic"/>
          <w:i/>
          <w:iCs/>
          <w:sz w:val="22"/>
          <w:rtl/>
        </w:rPr>
        <w:t>الأحكام</w:t>
      </w:r>
      <w:r w:rsidR="0097237B" w:rsidRPr="00044A2E">
        <w:rPr>
          <w:rFonts w:cs="Simplified Arabic"/>
          <w:i/>
          <w:iCs/>
          <w:sz w:val="22"/>
          <w:rtl/>
        </w:rPr>
        <w:t xml:space="preserve"> </w:t>
      </w:r>
      <w:r w:rsidRPr="00044A2E">
        <w:rPr>
          <w:rFonts w:cs="Simplified Arabic"/>
          <w:i/>
          <w:iCs/>
          <w:sz w:val="22"/>
          <w:rtl/>
        </w:rPr>
        <w:t>ال</w:t>
      </w:r>
      <w:r w:rsidRPr="00044A2E">
        <w:rPr>
          <w:rFonts w:cs="Simplified Arabic" w:hint="cs"/>
          <w:i/>
          <w:iCs/>
          <w:sz w:val="22"/>
          <w:rtl/>
        </w:rPr>
        <w:t>مت</w:t>
      </w:r>
      <w:r w:rsidRPr="00044A2E">
        <w:rPr>
          <w:rFonts w:cs="Simplified Arabic"/>
          <w:i/>
          <w:iCs/>
          <w:sz w:val="22"/>
          <w:rtl/>
        </w:rPr>
        <w:t>صلة</w:t>
      </w:r>
      <w:r w:rsidR="0097237B" w:rsidRPr="00044A2E">
        <w:rPr>
          <w:rFonts w:cs="Simplified Arabic"/>
          <w:i/>
          <w:iCs/>
          <w:sz w:val="22"/>
          <w:rtl/>
        </w:rPr>
        <w:t xml:space="preserve"> </w:t>
      </w:r>
      <w:r w:rsidRPr="00044A2E">
        <w:rPr>
          <w:rFonts w:cs="Simplified Arabic" w:hint="cs"/>
          <w:i/>
          <w:iCs/>
          <w:sz w:val="22"/>
          <w:rtl/>
        </w:rPr>
        <w:t>بها</w:t>
      </w:r>
      <w:r w:rsidR="0097237B" w:rsidRPr="00044A2E">
        <w:rPr>
          <w:rFonts w:cs="Simplified Arabic" w:hint="cs"/>
          <w:i/>
          <w:iCs/>
          <w:sz w:val="22"/>
          <w:rtl/>
        </w:rPr>
        <w:t xml:space="preserve"> </w:t>
      </w:r>
      <w:r w:rsidRPr="00044A2E">
        <w:rPr>
          <w:rFonts w:cs="Simplified Arabic" w:hint="cs"/>
          <w:i/>
          <w:iCs/>
          <w:sz w:val="22"/>
          <w:rtl/>
        </w:rPr>
        <w:t>من</w:t>
      </w:r>
      <w:r w:rsidR="0097237B" w:rsidRPr="00044A2E">
        <w:rPr>
          <w:rFonts w:cs="Simplified Arabic"/>
          <w:i/>
          <w:iCs/>
          <w:sz w:val="22"/>
          <w:rtl/>
        </w:rPr>
        <w:t xml:space="preserve"> </w:t>
      </w:r>
      <w:r w:rsidRPr="00044A2E">
        <w:rPr>
          <w:rFonts w:cs="Simplified Arabic"/>
          <w:i/>
          <w:iCs/>
          <w:sz w:val="22"/>
          <w:rtl/>
        </w:rPr>
        <w:t>الاتفاقية</w:t>
      </w:r>
    </w:p>
    <w:bookmarkEnd w:id="202"/>
    <w:p w14:paraId="13C2FA93" w14:textId="6F5E0D97" w:rsidR="00486532" w:rsidRPr="00044A2E" w:rsidRDefault="007F1CAB"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hint="cs"/>
          <w:sz w:val="22"/>
          <w:rtl/>
        </w:rPr>
        <w:t xml:space="preserve">في الجلسة الأولى للفريق العامل الأول، </w:t>
      </w:r>
      <w:r w:rsidR="00486532" w:rsidRPr="00044A2E">
        <w:rPr>
          <w:rFonts w:cs="Simplified Arabic"/>
          <w:sz w:val="22"/>
          <w:rtl/>
        </w:rPr>
        <w:t>أدلى</w:t>
      </w:r>
      <w:r w:rsidR="0097237B" w:rsidRPr="00044A2E">
        <w:rPr>
          <w:rFonts w:cs="Simplified Arabic"/>
          <w:sz w:val="22"/>
          <w:rtl/>
        </w:rPr>
        <w:t xml:space="preserve"> </w:t>
      </w:r>
      <w:r w:rsidR="00486532" w:rsidRPr="00044A2E">
        <w:rPr>
          <w:rFonts w:cs="Simplified Arabic"/>
          <w:sz w:val="22"/>
          <w:rtl/>
        </w:rPr>
        <w:t>ببيانات</w:t>
      </w:r>
      <w:r w:rsidR="0097237B" w:rsidRPr="00044A2E">
        <w:rPr>
          <w:rFonts w:cs="Simplified Arabic"/>
          <w:sz w:val="22"/>
          <w:rtl/>
        </w:rPr>
        <w:t xml:space="preserve"> </w:t>
      </w:r>
      <w:r w:rsidR="00486532" w:rsidRPr="00044A2E">
        <w:rPr>
          <w:rFonts w:cs="Simplified Arabic"/>
          <w:sz w:val="22"/>
          <w:rtl/>
        </w:rPr>
        <w:t>ممثلو</w:t>
      </w:r>
      <w:r w:rsidR="0097237B" w:rsidRPr="00044A2E">
        <w:rPr>
          <w:rFonts w:cs="Simplified Arabic"/>
          <w:sz w:val="22"/>
          <w:rtl/>
        </w:rPr>
        <w:t xml:space="preserve"> </w:t>
      </w:r>
      <w:r w:rsidR="00486532" w:rsidRPr="00044A2E">
        <w:rPr>
          <w:rFonts w:cs="Simplified Arabic"/>
          <w:sz w:val="22"/>
          <w:rtl/>
        </w:rPr>
        <w:t>الأطراف</w:t>
      </w:r>
      <w:r w:rsidR="0097237B" w:rsidRPr="00044A2E">
        <w:rPr>
          <w:rFonts w:cs="Simplified Arabic"/>
          <w:sz w:val="22"/>
          <w:rtl/>
        </w:rPr>
        <w:t xml:space="preserve"> </w:t>
      </w:r>
      <w:r w:rsidR="00486532" w:rsidRPr="00044A2E">
        <w:rPr>
          <w:rFonts w:cs="Simplified Arabic"/>
          <w:sz w:val="22"/>
          <w:rtl/>
        </w:rPr>
        <w:t>التالية:</w:t>
      </w:r>
      <w:r w:rsidR="0097237B" w:rsidRPr="00044A2E">
        <w:rPr>
          <w:rFonts w:cs="Simplified Arabic"/>
          <w:sz w:val="22"/>
          <w:rtl/>
        </w:rPr>
        <w:t xml:space="preserve"> </w:t>
      </w:r>
      <w:r w:rsidR="00486532" w:rsidRPr="00044A2E">
        <w:rPr>
          <w:rFonts w:cs="Simplified Arabic"/>
          <w:sz w:val="22"/>
          <w:rtl/>
        </w:rPr>
        <w:t>البرازيل،</w:t>
      </w:r>
      <w:r w:rsidR="0097237B" w:rsidRPr="00044A2E">
        <w:rPr>
          <w:rFonts w:cs="Simplified Arabic"/>
          <w:sz w:val="22"/>
          <w:rtl/>
        </w:rPr>
        <w:t xml:space="preserve"> </w:t>
      </w:r>
      <w:r w:rsidR="00486532" w:rsidRPr="00044A2E">
        <w:rPr>
          <w:rFonts w:cs="Simplified Arabic"/>
          <w:sz w:val="22"/>
          <w:rtl/>
        </w:rPr>
        <w:t>وشيلي،</w:t>
      </w:r>
      <w:r w:rsidR="0097237B" w:rsidRPr="00044A2E">
        <w:rPr>
          <w:rFonts w:cs="Simplified Arabic"/>
          <w:sz w:val="22"/>
          <w:rtl/>
        </w:rPr>
        <w:t xml:space="preserve"> </w:t>
      </w:r>
      <w:r w:rsidR="00486532" w:rsidRPr="00044A2E">
        <w:rPr>
          <w:rFonts w:cs="Simplified Arabic"/>
          <w:sz w:val="22"/>
          <w:rtl/>
        </w:rPr>
        <w:t>وكولومبيا،</w:t>
      </w:r>
      <w:r w:rsidR="0097237B" w:rsidRPr="00044A2E">
        <w:rPr>
          <w:rFonts w:cs="Simplified Arabic"/>
          <w:sz w:val="22"/>
          <w:rtl/>
        </w:rPr>
        <w:t xml:space="preserve"> </w:t>
      </w:r>
      <w:r w:rsidR="00486532" w:rsidRPr="00044A2E">
        <w:rPr>
          <w:rFonts w:cs="Simplified Arabic"/>
          <w:sz w:val="22"/>
          <w:rtl/>
        </w:rPr>
        <w:t>وجمهورية</w:t>
      </w:r>
      <w:r w:rsidR="0097237B" w:rsidRPr="00044A2E">
        <w:rPr>
          <w:rFonts w:cs="Simplified Arabic"/>
          <w:sz w:val="22"/>
          <w:rtl/>
        </w:rPr>
        <w:t xml:space="preserve"> </w:t>
      </w:r>
      <w:r w:rsidR="00486532" w:rsidRPr="00044A2E">
        <w:rPr>
          <w:rFonts w:cs="Simplified Arabic"/>
          <w:sz w:val="22"/>
          <w:rtl/>
        </w:rPr>
        <w:t>الكونغو</w:t>
      </w:r>
      <w:r w:rsidR="0097237B" w:rsidRPr="00044A2E">
        <w:rPr>
          <w:rFonts w:cs="Simplified Arabic"/>
          <w:sz w:val="22"/>
          <w:rtl/>
        </w:rPr>
        <w:t xml:space="preserve"> </w:t>
      </w:r>
      <w:r w:rsidR="00486532" w:rsidRPr="00044A2E">
        <w:rPr>
          <w:rFonts w:cs="Simplified Arabic"/>
          <w:sz w:val="22"/>
          <w:rtl/>
        </w:rPr>
        <w:t>الديمقراطية</w:t>
      </w:r>
      <w:r w:rsidR="0097237B" w:rsidRPr="00044A2E">
        <w:rPr>
          <w:rFonts w:cs="Simplified Arabic"/>
          <w:sz w:val="22"/>
          <w:rtl/>
        </w:rPr>
        <w:t xml:space="preserve"> </w:t>
      </w:r>
      <w:r w:rsidRPr="00044A2E">
        <w:rPr>
          <w:rFonts w:cs="Simplified Arabic"/>
          <w:sz w:val="22"/>
          <w:rtl/>
        </w:rPr>
        <w:t>(نيابة عن</w:t>
      </w:r>
      <w:r w:rsidR="0097237B" w:rsidRPr="00044A2E">
        <w:rPr>
          <w:rFonts w:cs="Simplified Arabic"/>
          <w:sz w:val="22"/>
          <w:rtl/>
        </w:rPr>
        <w:t xml:space="preserve"> </w:t>
      </w:r>
      <w:r w:rsidR="00486532" w:rsidRPr="00044A2E">
        <w:rPr>
          <w:rFonts w:cs="Simplified Arabic"/>
          <w:sz w:val="22"/>
          <w:rtl/>
        </w:rPr>
        <w:t>الدول</w:t>
      </w:r>
      <w:r w:rsidR="0097237B" w:rsidRPr="00044A2E">
        <w:rPr>
          <w:rFonts w:cs="Simplified Arabic"/>
          <w:sz w:val="22"/>
          <w:rtl/>
        </w:rPr>
        <w:t xml:space="preserve"> </w:t>
      </w:r>
      <w:r w:rsidR="00486532" w:rsidRPr="00044A2E">
        <w:rPr>
          <w:rFonts w:cs="Simplified Arabic"/>
          <w:sz w:val="22"/>
          <w:rtl/>
        </w:rPr>
        <w:t>الأفريقية)،</w:t>
      </w:r>
      <w:r w:rsidR="0097237B" w:rsidRPr="00044A2E">
        <w:rPr>
          <w:rFonts w:cs="Simplified Arabic"/>
          <w:sz w:val="22"/>
          <w:rtl/>
        </w:rPr>
        <w:t xml:space="preserve"> </w:t>
      </w:r>
      <w:r w:rsidR="00486532" w:rsidRPr="00044A2E">
        <w:rPr>
          <w:rFonts w:cs="Simplified Arabic"/>
          <w:sz w:val="22"/>
          <w:rtl/>
        </w:rPr>
        <w:t>والاتحاد</w:t>
      </w:r>
      <w:r w:rsidR="0097237B" w:rsidRPr="00044A2E">
        <w:rPr>
          <w:rFonts w:cs="Simplified Arabic"/>
          <w:sz w:val="22"/>
          <w:rtl/>
        </w:rPr>
        <w:t xml:space="preserve"> </w:t>
      </w:r>
      <w:r w:rsidR="00486532" w:rsidRPr="00044A2E">
        <w:rPr>
          <w:rFonts w:cs="Simplified Arabic"/>
          <w:sz w:val="22"/>
          <w:rtl/>
        </w:rPr>
        <w:t>الأوروبي</w:t>
      </w:r>
      <w:r w:rsidR="0097237B" w:rsidRPr="00044A2E">
        <w:rPr>
          <w:rFonts w:cs="Simplified Arabic"/>
          <w:sz w:val="22"/>
          <w:rtl/>
        </w:rPr>
        <w:t xml:space="preserve"> </w:t>
      </w:r>
      <w:r w:rsidR="00486532" w:rsidRPr="00044A2E">
        <w:rPr>
          <w:rFonts w:cs="Simplified Arabic"/>
          <w:sz w:val="22"/>
          <w:rtl/>
        </w:rPr>
        <w:t>ودوله</w:t>
      </w:r>
      <w:r w:rsidR="0097237B" w:rsidRPr="00044A2E">
        <w:rPr>
          <w:rFonts w:cs="Simplified Arabic"/>
          <w:sz w:val="22"/>
          <w:rtl/>
        </w:rPr>
        <w:t xml:space="preserve"> </w:t>
      </w:r>
      <w:r w:rsidR="00486532" w:rsidRPr="00044A2E">
        <w:rPr>
          <w:rFonts w:cs="Simplified Arabic"/>
          <w:sz w:val="22"/>
          <w:rtl/>
        </w:rPr>
        <w:t>الأعضاء،</w:t>
      </w:r>
      <w:r w:rsidR="0097237B" w:rsidRPr="00044A2E">
        <w:rPr>
          <w:rFonts w:cs="Simplified Arabic"/>
          <w:sz w:val="22"/>
          <w:rtl/>
        </w:rPr>
        <w:t xml:space="preserve"> </w:t>
      </w:r>
      <w:r w:rsidR="00486532" w:rsidRPr="00044A2E">
        <w:rPr>
          <w:rFonts w:cs="Simplified Arabic"/>
          <w:sz w:val="22"/>
          <w:rtl/>
        </w:rPr>
        <w:t>وغواتيمالا،</w:t>
      </w:r>
      <w:r w:rsidR="0097237B" w:rsidRPr="00044A2E">
        <w:rPr>
          <w:rFonts w:cs="Simplified Arabic"/>
          <w:sz w:val="22"/>
          <w:rtl/>
        </w:rPr>
        <w:t xml:space="preserve"> </w:t>
      </w:r>
      <w:r w:rsidR="00486532" w:rsidRPr="00044A2E">
        <w:rPr>
          <w:rFonts w:cs="Simplified Arabic"/>
          <w:sz w:val="22"/>
          <w:rtl/>
        </w:rPr>
        <w:t>وإندونيسيا،</w:t>
      </w:r>
      <w:r w:rsidR="0097237B" w:rsidRPr="00044A2E">
        <w:rPr>
          <w:rFonts w:cs="Simplified Arabic"/>
          <w:sz w:val="22"/>
          <w:rtl/>
        </w:rPr>
        <w:t xml:space="preserve"> </w:t>
      </w:r>
      <w:r w:rsidR="00486532" w:rsidRPr="00044A2E">
        <w:rPr>
          <w:rFonts w:cs="Simplified Arabic"/>
          <w:sz w:val="22"/>
          <w:rtl/>
        </w:rPr>
        <w:t>واليابان،</w:t>
      </w:r>
      <w:r w:rsidR="0097237B" w:rsidRPr="00044A2E">
        <w:rPr>
          <w:rFonts w:cs="Simplified Arabic"/>
          <w:sz w:val="22"/>
          <w:rtl/>
        </w:rPr>
        <w:t xml:space="preserve"> </w:t>
      </w:r>
      <w:r w:rsidR="00486532" w:rsidRPr="00044A2E">
        <w:rPr>
          <w:rFonts w:cs="Simplified Arabic"/>
          <w:sz w:val="22"/>
          <w:rtl/>
        </w:rPr>
        <w:t>وكيريبا</w:t>
      </w:r>
      <w:r w:rsidR="00ED3FB7" w:rsidRPr="00044A2E">
        <w:rPr>
          <w:rFonts w:cs="Simplified Arabic" w:hint="cs"/>
          <w:sz w:val="22"/>
          <w:rtl/>
        </w:rPr>
        <w:t>س</w:t>
      </w:r>
      <w:r w:rsidR="00486532" w:rsidRPr="00044A2E">
        <w:rPr>
          <w:rFonts w:cs="Simplified Arabic"/>
          <w:sz w:val="22"/>
          <w:rtl/>
        </w:rPr>
        <w:t>،</w:t>
      </w:r>
      <w:r w:rsidR="0097237B" w:rsidRPr="00044A2E">
        <w:rPr>
          <w:rFonts w:cs="Simplified Arabic"/>
          <w:sz w:val="22"/>
          <w:rtl/>
        </w:rPr>
        <w:t xml:space="preserve"> </w:t>
      </w:r>
      <w:r w:rsidR="00486532" w:rsidRPr="00044A2E">
        <w:rPr>
          <w:rFonts w:cs="Simplified Arabic"/>
          <w:sz w:val="22"/>
          <w:rtl/>
        </w:rPr>
        <w:t>والاتحاد</w:t>
      </w:r>
      <w:r w:rsidR="0097237B" w:rsidRPr="00044A2E">
        <w:rPr>
          <w:rFonts w:cs="Simplified Arabic"/>
          <w:sz w:val="22"/>
          <w:rtl/>
        </w:rPr>
        <w:t xml:space="preserve"> </w:t>
      </w:r>
      <w:r w:rsidR="00486532" w:rsidRPr="00044A2E">
        <w:rPr>
          <w:rFonts w:cs="Simplified Arabic"/>
          <w:sz w:val="22"/>
          <w:rtl/>
        </w:rPr>
        <w:t>الروسي،</w:t>
      </w:r>
      <w:r w:rsidR="0097237B" w:rsidRPr="00044A2E">
        <w:rPr>
          <w:rFonts w:cs="Simplified Arabic"/>
          <w:sz w:val="22"/>
          <w:rtl/>
        </w:rPr>
        <w:t xml:space="preserve"> </w:t>
      </w:r>
      <w:r w:rsidR="00486532" w:rsidRPr="00044A2E">
        <w:rPr>
          <w:rFonts w:cs="Simplified Arabic"/>
          <w:sz w:val="22"/>
          <w:rtl/>
        </w:rPr>
        <w:t>وتوغو،</w:t>
      </w:r>
      <w:r w:rsidR="0097237B" w:rsidRPr="00044A2E">
        <w:rPr>
          <w:rFonts w:cs="Simplified Arabic"/>
          <w:sz w:val="22"/>
          <w:rtl/>
        </w:rPr>
        <w:t xml:space="preserve"> </w:t>
      </w:r>
      <w:r w:rsidR="00486532" w:rsidRPr="00044A2E">
        <w:rPr>
          <w:rFonts w:cs="Simplified Arabic"/>
          <w:sz w:val="22"/>
          <w:rtl/>
        </w:rPr>
        <w:t>وأوغندا،</w:t>
      </w:r>
      <w:r w:rsidR="0097237B" w:rsidRPr="00044A2E">
        <w:rPr>
          <w:rFonts w:cs="Simplified Arabic"/>
          <w:sz w:val="22"/>
          <w:rtl/>
        </w:rPr>
        <w:t xml:space="preserve"> </w:t>
      </w:r>
      <w:r w:rsidR="00486532" w:rsidRPr="00044A2E">
        <w:rPr>
          <w:rFonts w:cs="Simplified Arabic"/>
          <w:sz w:val="22"/>
          <w:rtl/>
        </w:rPr>
        <w:t>وزمبابوي</w:t>
      </w:r>
      <w:r w:rsidR="002D5CD8" w:rsidRPr="00044A2E">
        <w:rPr>
          <w:rFonts w:cs="Simplified Arabic"/>
          <w:sz w:val="22"/>
          <w:rtl/>
        </w:rPr>
        <w:t>.</w:t>
      </w:r>
    </w:p>
    <w:p w14:paraId="3A13980B" w14:textId="521E9CCD"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أنشأ</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الع</w:t>
      </w:r>
      <w:r w:rsidRPr="00044A2E">
        <w:rPr>
          <w:rFonts w:cs="Simplified Arabic" w:hint="cs"/>
          <w:sz w:val="22"/>
          <w:rtl/>
        </w:rPr>
        <w:t>ا</w:t>
      </w:r>
      <w:r w:rsidRPr="00044A2E">
        <w:rPr>
          <w:rFonts w:cs="Simplified Arabic"/>
          <w:sz w:val="22"/>
          <w:rtl/>
        </w:rPr>
        <w:t>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hint="cs"/>
          <w:sz w:val="22"/>
          <w:rtl/>
        </w:rPr>
        <w:t>فريق</w:t>
      </w:r>
      <w:r w:rsidR="0097237B" w:rsidRPr="00044A2E">
        <w:rPr>
          <w:rFonts w:cs="Simplified Arabic"/>
          <w:sz w:val="22"/>
          <w:rtl/>
        </w:rPr>
        <w:t xml:space="preserve"> </w:t>
      </w:r>
      <w:r w:rsidRPr="00044A2E">
        <w:rPr>
          <w:rFonts w:cs="Simplified Arabic"/>
          <w:sz w:val="22"/>
          <w:rtl/>
        </w:rPr>
        <w:t>اتصال،</w:t>
      </w:r>
      <w:r w:rsidR="0097237B" w:rsidRPr="00044A2E">
        <w:rPr>
          <w:rFonts w:cs="Simplified Arabic"/>
          <w:sz w:val="22"/>
          <w:rtl/>
        </w:rPr>
        <w:t xml:space="preserve"> </w:t>
      </w:r>
      <w:r w:rsidRPr="00044A2E">
        <w:rPr>
          <w:rFonts w:cs="Simplified Arabic" w:hint="cs"/>
          <w:sz w:val="22"/>
          <w:rtl/>
        </w:rPr>
        <w:t>ت</w:t>
      </w:r>
      <w:r w:rsidRPr="00044A2E">
        <w:rPr>
          <w:rFonts w:cs="Simplified Arabic"/>
          <w:sz w:val="22"/>
          <w:rtl/>
        </w:rPr>
        <w:t>شترك</w:t>
      </w:r>
      <w:r w:rsidR="0097237B" w:rsidRPr="00044A2E">
        <w:rPr>
          <w:rFonts w:cs="Simplified Arabic" w:hint="cs"/>
          <w:sz w:val="22"/>
          <w:rtl/>
        </w:rPr>
        <w:t xml:space="preserve"> </w:t>
      </w:r>
      <w:r w:rsidRPr="00044A2E">
        <w:rPr>
          <w:rFonts w:cs="Simplified Arabic" w:hint="cs"/>
          <w:sz w:val="22"/>
          <w:rtl/>
        </w:rPr>
        <w:t>في</w:t>
      </w:r>
      <w:r w:rsidR="0097237B" w:rsidRPr="00044A2E">
        <w:rPr>
          <w:rFonts w:cs="Simplified Arabic" w:hint="cs"/>
          <w:sz w:val="22"/>
          <w:rtl/>
        </w:rPr>
        <w:t xml:space="preserve"> </w:t>
      </w:r>
      <w:r w:rsidRPr="00044A2E">
        <w:rPr>
          <w:rFonts w:cs="Simplified Arabic" w:hint="cs"/>
          <w:sz w:val="22"/>
          <w:rtl/>
        </w:rPr>
        <w:t>رئاسته</w:t>
      </w:r>
      <w:r w:rsidR="0097237B" w:rsidRPr="00044A2E">
        <w:rPr>
          <w:rFonts w:cs="Simplified Arabic"/>
          <w:sz w:val="22"/>
          <w:rtl/>
        </w:rPr>
        <w:t xml:space="preserve"> </w:t>
      </w:r>
      <w:r w:rsidRPr="00044A2E">
        <w:rPr>
          <w:rFonts w:cs="Simplified Arabic"/>
          <w:sz w:val="22"/>
          <w:rtl/>
        </w:rPr>
        <w:t>برنيلا</w:t>
      </w:r>
      <w:r w:rsidR="0097237B" w:rsidRPr="00044A2E">
        <w:rPr>
          <w:rFonts w:cs="Simplified Arabic"/>
          <w:sz w:val="22"/>
          <w:rtl/>
        </w:rPr>
        <w:t xml:space="preserve"> </w:t>
      </w:r>
      <w:r w:rsidRPr="00044A2E">
        <w:rPr>
          <w:rFonts w:cs="Simplified Arabic"/>
          <w:sz w:val="22"/>
          <w:rtl/>
        </w:rPr>
        <w:t>مالمر</w:t>
      </w:r>
      <w:r w:rsidR="0097237B" w:rsidRPr="00044A2E">
        <w:rPr>
          <w:rFonts w:cs="Simplified Arabic"/>
          <w:sz w:val="22"/>
          <w:rtl/>
        </w:rPr>
        <w:t xml:space="preserve"> </w:t>
      </w:r>
      <w:r w:rsidRPr="00044A2E">
        <w:rPr>
          <w:rFonts w:cs="Simplified Arabic"/>
          <w:sz w:val="22"/>
          <w:rtl/>
        </w:rPr>
        <w:t>(السويد)</w:t>
      </w:r>
      <w:r w:rsidR="0097237B" w:rsidRPr="00044A2E">
        <w:rPr>
          <w:rFonts w:cs="Simplified Arabic"/>
          <w:sz w:val="22"/>
          <w:rtl/>
        </w:rPr>
        <w:t xml:space="preserve"> </w:t>
      </w:r>
      <w:r w:rsidRPr="00044A2E">
        <w:rPr>
          <w:rFonts w:cs="Simplified Arabic"/>
          <w:sz w:val="22"/>
          <w:rtl/>
        </w:rPr>
        <w:t>ولوسي</w:t>
      </w:r>
      <w:r w:rsidR="0097237B" w:rsidRPr="00044A2E">
        <w:rPr>
          <w:rFonts w:cs="Simplified Arabic"/>
          <w:sz w:val="22"/>
          <w:rtl/>
        </w:rPr>
        <w:t xml:space="preserve"> </w:t>
      </w:r>
      <w:r w:rsidRPr="00044A2E">
        <w:rPr>
          <w:rFonts w:cs="Simplified Arabic"/>
          <w:sz w:val="22"/>
          <w:rtl/>
        </w:rPr>
        <w:t>مولينكي</w:t>
      </w:r>
      <w:r w:rsidR="0097237B" w:rsidRPr="00044A2E">
        <w:rPr>
          <w:rFonts w:cs="Simplified Arabic"/>
          <w:sz w:val="22"/>
          <w:rtl/>
        </w:rPr>
        <w:t xml:space="preserve"> </w:t>
      </w:r>
      <w:r w:rsidRPr="00044A2E">
        <w:rPr>
          <w:rFonts w:cs="Simplified Arabic"/>
          <w:sz w:val="22"/>
          <w:rtl/>
        </w:rPr>
        <w:t>(شبكة</w:t>
      </w:r>
      <w:r w:rsidR="0097237B" w:rsidRPr="00044A2E">
        <w:rPr>
          <w:rFonts w:cs="Simplified Arabic"/>
          <w:sz w:val="22"/>
          <w:rtl/>
        </w:rPr>
        <w:t xml:space="preserve"> </w:t>
      </w:r>
      <w:r w:rsidRPr="00044A2E">
        <w:rPr>
          <w:rFonts w:cs="Simplified Arabic"/>
          <w:sz w:val="22"/>
          <w:rtl/>
        </w:rPr>
        <w:t>معلومات</w:t>
      </w:r>
      <w:r w:rsidR="0097237B" w:rsidRPr="00044A2E">
        <w:rPr>
          <w:rFonts w:cs="Simplified Arabic" w:hint="cs"/>
          <w:sz w:val="22"/>
          <w:rtl/>
        </w:rPr>
        <w:t xml:space="preserve"> </w:t>
      </w:r>
      <w:r w:rsidRPr="00044A2E">
        <w:rPr>
          <w:rFonts w:cs="Simplified Arabic" w:hint="cs"/>
          <w:sz w:val="22"/>
          <w:rtl/>
        </w:rPr>
        <w:t>الشعوب</w:t>
      </w:r>
      <w:r w:rsidR="0097237B" w:rsidRPr="00044A2E">
        <w:rPr>
          <w:rFonts w:cs="Simplified Arabic"/>
          <w:sz w:val="22"/>
          <w:rtl/>
        </w:rPr>
        <w:t xml:space="preserve"> </w:t>
      </w:r>
      <w:r w:rsidRPr="00044A2E">
        <w:rPr>
          <w:rFonts w:cs="Simplified Arabic"/>
          <w:sz w:val="22"/>
          <w:rtl/>
        </w:rPr>
        <w:t>الأصلية)،</w:t>
      </w:r>
      <w:r w:rsidR="0097237B" w:rsidRPr="00044A2E">
        <w:rPr>
          <w:rFonts w:cs="Simplified Arabic"/>
          <w:sz w:val="22"/>
          <w:rtl/>
        </w:rPr>
        <w:t xml:space="preserve"> </w:t>
      </w:r>
      <w:r w:rsidRPr="00044A2E">
        <w:rPr>
          <w:rFonts w:cs="Simplified Arabic"/>
          <w:sz w:val="22"/>
          <w:rtl/>
        </w:rPr>
        <w:t>لمواصلة</w:t>
      </w:r>
      <w:r w:rsidR="0097237B" w:rsidRPr="00044A2E">
        <w:rPr>
          <w:rFonts w:cs="Simplified Arabic"/>
          <w:sz w:val="22"/>
          <w:rtl/>
        </w:rPr>
        <w:t xml:space="preserve"> </w:t>
      </w:r>
      <w:r w:rsidRPr="00044A2E">
        <w:rPr>
          <w:rFonts w:cs="Simplified Arabic"/>
          <w:sz w:val="22"/>
          <w:rtl/>
        </w:rPr>
        <w:t>مناقشة</w:t>
      </w:r>
      <w:r w:rsidR="0097237B" w:rsidRPr="00044A2E">
        <w:rPr>
          <w:rFonts w:cs="Simplified Arabic"/>
          <w:sz w:val="22"/>
          <w:rtl/>
        </w:rPr>
        <w:t xml:space="preserve"> </w:t>
      </w:r>
      <w:r w:rsidRPr="00044A2E">
        <w:rPr>
          <w:rFonts w:cs="Simplified Arabic"/>
          <w:sz w:val="22"/>
          <w:rtl/>
        </w:rPr>
        <w:t>برنامج</w:t>
      </w:r>
      <w:r w:rsidR="0097237B" w:rsidRPr="00044A2E">
        <w:rPr>
          <w:rFonts w:cs="Simplified Arabic"/>
          <w:sz w:val="22"/>
          <w:rtl/>
        </w:rPr>
        <w:t xml:space="preserve"> </w:t>
      </w:r>
      <w:r w:rsidRPr="00044A2E">
        <w:rPr>
          <w:rFonts w:cs="Simplified Arabic"/>
          <w:sz w:val="22"/>
          <w:rtl/>
        </w:rPr>
        <w:t>العمل</w:t>
      </w:r>
      <w:r w:rsidR="0097237B" w:rsidRPr="00044A2E">
        <w:rPr>
          <w:rFonts w:cs="Simplified Arabic"/>
          <w:sz w:val="22"/>
          <w:rtl/>
        </w:rPr>
        <w:t xml:space="preserve"> </w:t>
      </w:r>
      <w:r w:rsidRPr="00044A2E">
        <w:rPr>
          <w:rFonts w:cs="Simplified Arabic"/>
          <w:sz w:val="22"/>
          <w:rtl/>
        </w:rPr>
        <w:t>الجديد</w:t>
      </w:r>
      <w:r w:rsidR="0097237B" w:rsidRPr="00044A2E">
        <w:rPr>
          <w:rFonts w:cs="Simplified Arabic" w:hint="cs"/>
          <w:sz w:val="22"/>
          <w:rtl/>
        </w:rPr>
        <w:t xml:space="preserve"> </w:t>
      </w:r>
      <w:r w:rsidRPr="00044A2E">
        <w:rPr>
          <w:rFonts w:cs="Simplified Arabic" w:hint="cs"/>
          <w:sz w:val="22"/>
          <w:rtl/>
        </w:rPr>
        <w:t>والترتيبات</w:t>
      </w:r>
      <w:r w:rsidR="0097237B" w:rsidRPr="00044A2E">
        <w:rPr>
          <w:rFonts w:cs="Simplified Arabic" w:hint="cs"/>
          <w:sz w:val="22"/>
          <w:rtl/>
        </w:rPr>
        <w:t xml:space="preserve"> </w:t>
      </w:r>
      <w:r w:rsidRPr="00044A2E">
        <w:rPr>
          <w:rFonts w:cs="Simplified Arabic" w:hint="cs"/>
          <w:sz w:val="22"/>
          <w:rtl/>
        </w:rPr>
        <w:t>المؤسسية</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ب</w:t>
      </w:r>
      <w:r w:rsidRPr="00044A2E">
        <w:rPr>
          <w:rFonts w:cs="Simplified Arabic" w:hint="cs"/>
          <w:sz w:val="22"/>
          <w:rtl/>
        </w:rPr>
        <w:t>ُغية</w:t>
      </w:r>
      <w:r w:rsidR="0097237B" w:rsidRPr="00044A2E">
        <w:rPr>
          <w:rFonts w:cs="Simplified Arabic"/>
          <w:sz w:val="22"/>
          <w:rtl/>
        </w:rPr>
        <w:t xml:space="preserve"> </w:t>
      </w:r>
      <w:r w:rsidRPr="00044A2E">
        <w:rPr>
          <w:rFonts w:cs="Simplified Arabic"/>
          <w:sz w:val="22"/>
          <w:rtl/>
        </w:rPr>
        <w:t>الانتهاء</w:t>
      </w:r>
      <w:r w:rsidR="0097237B" w:rsidRPr="00044A2E">
        <w:rPr>
          <w:rFonts w:cs="Simplified Arabic"/>
          <w:sz w:val="22"/>
          <w:rtl/>
        </w:rPr>
        <w:t xml:space="preserve"> </w:t>
      </w:r>
      <w:r w:rsidRPr="00044A2E">
        <w:rPr>
          <w:rFonts w:cs="Simplified Arabic"/>
          <w:sz w:val="22"/>
          <w:rtl/>
        </w:rPr>
        <w:t>من</w:t>
      </w:r>
      <w:r w:rsidR="0097237B" w:rsidRPr="00044A2E">
        <w:rPr>
          <w:rFonts w:cs="Simplified Arabic" w:hint="cs"/>
          <w:sz w:val="22"/>
          <w:rtl/>
        </w:rPr>
        <w:t xml:space="preserve"> </w:t>
      </w:r>
      <w:r w:rsidRPr="00044A2E">
        <w:rPr>
          <w:rFonts w:cs="Simplified Arabic" w:hint="cs"/>
          <w:sz w:val="22"/>
          <w:rtl/>
        </w:rPr>
        <w:t>إعداد</w:t>
      </w:r>
      <w:r w:rsidRPr="00044A2E">
        <w:rPr>
          <w:rFonts w:cs="Simplified Arabic"/>
          <w:sz w:val="22"/>
          <w:rtl/>
        </w:rPr>
        <w:t>ه</w:t>
      </w:r>
      <w:r w:rsidR="002D5CD8" w:rsidRPr="00044A2E">
        <w:rPr>
          <w:rFonts w:cs="Simplified Arabic"/>
          <w:sz w:val="22"/>
          <w:rtl/>
        </w:rPr>
        <w:t>.</w:t>
      </w:r>
    </w:p>
    <w:p w14:paraId="1CBCB225" w14:textId="6B5417A2" w:rsidR="00486532" w:rsidRPr="00044A2E" w:rsidRDefault="00ED3FB7"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486532" w:rsidRPr="00044A2E">
        <w:rPr>
          <w:rFonts w:cs="Simplified Arabic"/>
          <w:sz w:val="22"/>
          <w:rtl/>
        </w:rPr>
        <w:t>في</w:t>
      </w:r>
      <w:r w:rsidR="0097237B" w:rsidRPr="00044A2E">
        <w:rPr>
          <w:rFonts w:cs="Simplified Arabic"/>
          <w:sz w:val="22"/>
          <w:rtl/>
        </w:rPr>
        <w:t xml:space="preserve"> </w:t>
      </w:r>
      <w:r w:rsidR="00486532" w:rsidRPr="00044A2E">
        <w:rPr>
          <w:rFonts w:cs="Simplified Arabic"/>
          <w:sz w:val="22"/>
          <w:rtl/>
        </w:rPr>
        <w:t>جلسته</w:t>
      </w:r>
      <w:r w:rsidR="0097237B" w:rsidRPr="00044A2E">
        <w:rPr>
          <w:rFonts w:cs="Simplified Arabic"/>
          <w:sz w:val="22"/>
          <w:rtl/>
        </w:rPr>
        <w:t xml:space="preserve"> </w:t>
      </w:r>
      <w:r w:rsidR="00486532" w:rsidRPr="00044A2E">
        <w:rPr>
          <w:rFonts w:cs="Simplified Arabic"/>
          <w:sz w:val="22"/>
          <w:rtl/>
        </w:rPr>
        <w:t>الرابعة،</w:t>
      </w:r>
      <w:r w:rsidR="0097237B" w:rsidRPr="00044A2E">
        <w:rPr>
          <w:rFonts w:cs="Simplified Arabic"/>
          <w:sz w:val="22"/>
          <w:rtl/>
        </w:rPr>
        <w:t xml:space="preserve"> </w:t>
      </w:r>
      <w:r w:rsidR="00FA2D7E" w:rsidRPr="00044A2E">
        <w:rPr>
          <w:rFonts w:cs="Simplified Arabic" w:hint="cs"/>
          <w:sz w:val="22"/>
          <w:rtl/>
        </w:rPr>
        <w:t>المعقودة</w:t>
      </w:r>
      <w:r w:rsidR="0097237B" w:rsidRPr="00044A2E">
        <w:rPr>
          <w:rFonts w:cs="Simplified Arabic"/>
          <w:sz w:val="22"/>
          <w:rtl/>
        </w:rPr>
        <w:t xml:space="preserve"> </w:t>
      </w:r>
      <w:r w:rsidR="00486532" w:rsidRPr="00044A2E">
        <w:rPr>
          <w:rFonts w:cs="Simplified Arabic"/>
          <w:sz w:val="22"/>
          <w:rtl/>
        </w:rPr>
        <w:t>في</w:t>
      </w:r>
      <w:r w:rsidR="0097237B" w:rsidRPr="00044A2E">
        <w:rPr>
          <w:rFonts w:cs="Simplified Arabic"/>
          <w:sz w:val="22"/>
          <w:rtl/>
        </w:rPr>
        <w:t xml:space="preserve"> </w:t>
      </w:r>
      <w:r w:rsidR="00486532" w:rsidRPr="00044A2E">
        <w:rPr>
          <w:rFonts w:cs="Simplified Arabic"/>
          <w:sz w:val="22"/>
          <w:rtl/>
        </w:rPr>
        <w:t>30</w:t>
      </w:r>
      <w:r w:rsidR="0097237B" w:rsidRPr="00044A2E">
        <w:rPr>
          <w:rFonts w:cs="Simplified Arabic"/>
          <w:sz w:val="22"/>
          <w:rtl/>
        </w:rPr>
        <w:t xml:space="preserve"> </w:t>
      </w:r>
      <w:r w:rsidR="00486532" w:rsidRPr="00044A2E">
        <w:rPr>
          <w:rFonts w:cs="Simplified Arabic"/>
          <w:sz w:val="22"/>
          <w:rtl/>
        </w:rPr>
        <w:t>أكتوبر</w:t>
      </w:r>
      <w:r w:rsidR="00F65F8E" w:rsidRPr="00044A2E">
        <w:rPr>
          <w:rFonts w:cs="Simplified Arabic"/>
          <w:sz w:val="22"/>
          <w:rtl/>
        </w:rPr>
        <w:t>/</w:t>
      </w:r>
      <w:r w:rsidR="00486532" w:rsidRPr="00044A2E">
        <w:rPr>
          <w:rFonts w:cs="Simplified Arabic"/>
          <w:sz w:val="22"/>
          <w:rtl/>
        </w:rPr>
        <w:t>تشرين</w:t>
      </w:r>
      <w:r w:rsidR="0097237B" w:rsidRPr="00044A2E">
        <w:rPr>
          <w:rFonts w:cs="Simplified Arabic"/>
          <w:sz w:val="22"/>
          <w:rtl/>
        </w:rPr>
        <w:t xml:space="preserve"> </w:t>
      </w:r>
      <w:r w:rsidR="00486532" w:rsidRPr="00044A2E">
        <w:rPr>
          <w:rFonts w:cs="Simplified Arabic"/>
          <w:sz w:val="22"/>
          <w:rtl/>
        </w:rPr>
        <w:t>الأول،</w:t>
      </w:r>
      <w:r w:rsidR="0097237B" w:rsidRPr="00044A2E">
        <w:rPr>
          <w:rFonts w:cs="Simplified Arabic"/>
          <w:sz w:val="22"/>
          <w:rtl/>
        </w:rPr>
        <w:t xml:space="preserve"> </w:t>
      </w:r>
      <w:r w:rsidR="00486532" w:rsidRPr="00044A2E">
        <w:rPr>
          <w:rFonts w:cs="Simplified Arabic"/>
          <w:sz w:val="22"/>
          <w:rtl/>
        </w:rPr>
        <w:t>نظر</w:t>
      </w:r>
      <w:r w:rsidR="0097237B" w:rsidRPr="00044A2E">
        <w:rPr>
          <w:rFonts w:cs="Simplified Arabic"/>
          <w:sz w:val="22"/>
          <w:rtl/>
        </w:rPr>
        <w:t xml:space="preserve"> </w:t>
      </w:r>
      <w:r w:rsidR="00486532" w:rsidRPr="00044A2E">
        <w:rPr>
          <w:rFonts w:cs="Simplified Arabic"/>
          <w:sz w:val="22"/>
          <w:rtl/>
        </w:rPr>
        <w:t>الفريق</w:t>
      </w:r>
      <w:r w:rsidR="0097237B" w:rsidRPr="00044A2E">
        <w:rPr>
          <w:rFonts w:cs="Simplified Arabic"/>
          <w:sz w:val="22"/>
          <w:rtl/>
        </w:rPr>
        <w:t xml:space="preserve"> </w:t>
      </w:r>
      <w:r w:rsidR="00486532" w:rsidRPr="00044A2E">
        <w:rPr>
          <w:rFonts w:cs="Simplified Arabic"/>
          <w:sz w:val="22"/>
          <w:rtl/>
        </w:rPr>
        <w:t>العامل</w:t>
      </w:r>
      <w:r w:rsidR="0097237B" w:rsidRPr="00044A2E">
        <w:rPr>
          <w:rFonts w:cs="Simplified Arabic"/>
          <w:sz w:val="22"/>
          <w:rtl/>
        </w:rPr>
        <w:t xml:space="preserve"> </w:t>
      </w:r>
      <w:r w:rsidR="00486532" w:rsidRPr="00044A2E">
        <w:rPr>
          <w:rFonts w:cs="Simplified Arabic"/>
          <w:sz w:val="22"/>
          <w:rtl/>
        </w:rPr>
        <w:t>الأول</w:t>
      </w:r>
      <w:r w:rsidR="0097237B" w:rsidRPr="00044A2E">
        <w:rPr>
          <w:rFonts w:cs="Simplified Arabic"/>
          <w:sz w:val="22"/>
          <w:rtl/>
        </w:rPr>
        <w:t xml:space="preserve"> </w:t>
      </w:r>
      <w:r w:rsidR="00486532" w:rsidRPr="00044A2E">
        <w:rPr>
          <w:rFonts w:cs="Simplified Arabic"/>
          <w:sz w:val="22"/>
          <w:rtl/>
        </w:rPr>
        <w:t>في</w:t>
      </w:r>
      <w:r w:rsidR="0097237B" w:rsidRPr="00044A2E">
        <w:rPr>
          <w:rFonts w:cs="Simplified Arabic"/>
          <w:sz w:val="22"/>
          <w:rtl/>
        </w:rPr>
        <w:t xml:space="preserve"> </w:t>
      </w:r>
      <w:r w:rsidR="00486532" w:rsidRPr="00044A2E">
        <w:rPr>
          <w:rFonts w:cs="Simplified Arabic"/>
          <w:sz w:val="22"/>
          <w:rtl/>
        </w:rPr>
        <w:t>ثلاثة</w:t>
      </w:r>
      <w:r w:rsidR="0097237B" w:rsidRPr="00044A2E">
        <w:rPr>
          <w:rFonts w:cs="Simplified Arabic"/>
          <w:sz w:val="22"/>
          <w:rtl/>
        </w:rPr>
        <w:t xml:space="preserve"> </w:t>
      </w:r>
      <w:r w:rsidR="00486532" w:rsidRPr="00044A2E">
        <w:rPr>
          <w:rFonts w:cs="Simplified Arabic"/>
          <w:sz w:val="22"/>
          <w:rtl/>
        </w:rPr>
        <w:t>مشاريع</w:t>
      </w:r>
      <w:r w:rsidR="0097237B" w:rsidRPr="00044A2E">
        <w:rPr>
          <w:rFonts w:cs="Simplified Arabic"/>
          <w:sz w:val="22"/>
          <w:rtl/>
        </w:rPr>
        <w:t xml:space="preserve"> </w:t>
      </w:r>
      <w:r w:rsidR="00486532" w:rsidRPr="00044A2E">
        <w:rPr>
          <w:rFonts w:cs="Simplified Arabic"/>
          <w:sz w:val="22"/>
          <w:rtl/>
        </w:rPr>
        <w:t>توصيات</w:t>
      </w:r>
      <w:r w:rsidR="0097237B" w:rsidRPr="00044A2E">
        <w:rPr>
          <w:rFonts w:cs="Simplified Arabic"/>
          <w:sz w:val="22"/>
          <w:rtl/>
        </w:rPr>
        <w:t xml:space="preserve"> </w:t>
      </w:r>
      <w:r w:rsidR="00486532" w:rsidRPr="00044A2E">
        <w:rPr>
          <w:rFonts w:cs="Simplified Arabic"/>
          <w:sz w:val="22"/>
          <w:rtl/>
        </w:rPr>
        <w:t>مقدمة</w:t>
      </w:r>
      <w:r w:rsidR="0097237B" w:rsidRPr="00044A2E">
        <w:rPr>
          <w:rFonts w:cs="Simplified Arabic"/>
          <w:sz w:val="22"/>
          <w:rtl/>
        </w:rPr>
        <w:t xml:space="preserve"> </w:t>
      </w:r>
      <w:r w:rsidR="00486532" w:rsidRPr="00044A2E">
        <w:rPr>
          <w:rFonts w:cs="Simplified Arabic"/>
          <w:sz w:val="22"/>
          <w:rtl/>
        </w:rPr>
        <w:t>من</w:t>
      </w:r>
      <w:r w:rsidR="0097237B" w:rsidRPr="00044A2E">
        <w:rPr>
          <w:rFonts w:cs="Simplified Arabic"/>
          <w:sz w:val="22"/>
          <w:rtl/>
        </w:rPr>
        <w:t xml:space="preserve"> </w:t>
      </w:r>
      <w:r w:rsidR="00486532" w:rsidRPr="00044A2E">
        <w:rPr>
          <w:rFonts w:cs="Simplified Arabic"/>
          <w:sz w:val="22"/>
          <w:rtl/>
        </w:rPr>
        <w:t>الرئيس</w:t>
      </w:r>
      <w:r w:rsidR="00486532" w:rsidRPr="00044A2E">
        <w:rPr>
          <w:rFonts w:cs="Simplified Arabic" w:hint="cs"/>
          <w:sz w:val="22"/>
          <w:rtl/>
        </w:rPr>
        <w:t>ة</w:t>
      </w:r>
      <w:r w:rsidR="0097237B" w:rsidRPr="00044A2E">
        <w:rPr>
          <w:rFonts w:cs="Simplified Arabic"/>
          <w:sz w:val="22"/>
          <w:rtl/>
        </w:rPr>
        <w:t xml:space="preserve"> </w:t>
      </w:r>
      <w:r w:rsidR="00486532" w:rsidRPr="00044A2E">
        <w:rPr>
          <w:rFonts w:cs="Simplified Arabic"/>
          <w:sz w:val="22"/>
          <w:rtl/>
        </w:rPr>
        <w:t>بعد</w:t>
      </w:r>
      <w:r w:rsidR="0097237B" w:rsidRPr="00044A2E">
        <w:rPr>
          <w:rFonts w:cs="Simplified Arabic"/>
          <w:sz w:val="22"/>
          <w:rtl/>
        </w:rPr>
        <w:t xml:space="preserve"> </w:t>
      </w:r>
      <w:r w:rsidR="00486532" w:rsidRPr="00044A2E">
        <w:rPr>
          <w:rFonts w:cs="Simplified Arabic"/>
          <w:sz w:val="22"/>
          <w:rtl/>
        </w:rPr>
        <w:t>المناقشات</w:t>
      </w:r>
      <w:r w:rsidR="0097237B" w:rsidRPr="00044A2E">
        <w:rPr>
          <w:rFonts w:cs="Simplified Arabic"/>
          <w:sz w:val="22"/>
          <w:rtl/>
        </w:rPr>
        <w:t xml:space="preserve"> </w:t>
      </w:r>
      <w:r w:rsidR="00486532" w:rsidRPr="00044A2E">
        <w:rPr>
          <w:rFonts w:cs="Simplified Arabic"/>
          <w:sz w:val="22"/>
          <w:rtl/>
        </w:rPr>
        <w:t>التي</w:t>
      </w:r>
      <w:r w:rsidR="0097237B" w:rsidRPr="00044A2E">
        <w:rPr>
          <w:rFonts w:cs="Simplified Arabic"/>
          <w:sz w:val="22"/>
          <w:rtl/>
        </w:rPr>
        <w:t xml:space="preserve"> </w:t>
      </w:r>
      <w:r w:rsidR="00486532" w:rsidRPr="00044A2E">
        <w:rPr>
          <w:rFonts w:cs="Simplified Arabic"/>
          <w:sz w:val="22"/>
          <w:rtl/>
        </w:rPr>
        <w:t>دارت</w:t>
      </w:r>
      <w:r w:rsidR="0097237B" w:rsidRPr="00044A2E">
        <w:rPr>
          <w:rFonts w:cs="Simplified Arabic"/>
          <w:sz w:val="22"/>
          <w:rtl/>
        </w:rPr>
        <w:t xml:space="preserve"> </w:t>
      </w:r>
      <w:r w:rsidR="00486532" w:rsidRPr="00044A2E">
        <w:rPr>
          <w:rFonts w:cs="Simplified Arabic"/>
          <w:sz w:val="22"/>
          <w:rtl/>
        </w:rPr>
        <w:t>في</w:t>
      </w:r>
      <w:r w:rsidR="0097237B" w:rsidRPr="00044A2E">
        <w:rPr>
          <w:rFonts w:cs="Simplified Arabic"/>
          <w:sz w:val="22"/>
          <w:rtl/>
        </w:rPr>
        <w:t xml:space="preserve"> </w:t>
      </w:r>
      <w:r w:rsidR="00486532" w:rsidRPr="00044A2E">
        <w:rPr>
          <w:rFonts w:cs="Simplified Arabic"/>
          <w:sz w:val="22"/>
          <w:rtl/>
        </w:rPr>
        <w:t>فريق</w:t>
      </w:r>
      <w:r w:rsidR="0097237B" w:rsidRPr="00044A2E">
        <w:rPr>
          <w:rFonts w:cs="Simplified Arabic"/>
          <w:sz w:val="22"/>
          <w:rtl/>
        </w:rPr>
        <w:t xml:space="preserve"> </w:t>
      </w:r>
      <w:r w:rsidR="00486532" w:rsidRPr="00044A2E">
        <w:rPr>
          <w:rFonts w:cs="Simplified Arabic"/>
          <w:sz w:val="22"/>
          <w:rtl/>
        </w:rPr>
        <w:t>الاتصال:</w:t>
      </w:r>
      <w:r w:rsidR="0097237B" w:rsidRPr="00044A2E">
        <w:rPr>
          <w:rFonts w:cs="Simplified Arabic"/>
          <w:sz w:val="22"/>
          <w:rtl/>
        </w:rPr>
        <w:t xml:space="preserve"> </w:t>
      </w:r>
      <w:r w:rsidR="00486532" w:rsidRPr="00044A2E">
        <w:rPr>
          <w:rFonts w:cs="Simplified Arabic" w:hint="cs"/>
          <w:sz w:val="22"/>
          <w:rtl/>
        </w:rPr>
        <w:t>أحدها</w:t>
      </w:r>
      <w:r w:rsidR="0097237B" w:rsidRPr="00044A2E">
        <w:rPr>
          <w:rFonts w:cs="Simplified Arabic"/>
          <w:sz w:val="22"/>
          <w:rtl/>
        </w:rPr>
        <w:t xml:space="preserve"> </w:t>
      </w:r>
      <w:r w:rsidR="00486532" w:rsidRPr="00044A2E">
        <w:rPr>
          <w:rFonts w:cs="Simplified Arabic"/>
          <w:sz w:val="22"/>
          <w:rtl/>
        </w:rPr>
        <w:t>بشأن</w:t>
      </w:r>
      <w:r w:rsidR="0097237B" w:rsidRPr="00044A2E">
        <w:rPr>
          <w:rFonts w:cs="Simplified Arabic"/>
          <w:sz w:val="22"/>
          <w:rtl/>
        </w:rPr>
        <w:t xml:space="preserve"> </w:t>
      </w:r>
      <w:r w:rsidR="00486532" w:rsidRPr="00044A2E">
        <w:rPr>
          <w:rFonts w:cs="Simplified Arabic"/>
          <w:sz w:val="22"/>
          <w:rtl/>
        </w:rPr>
        <w:t>برنامج</w:t>
      </w:r>
      <w:r w:rsidR="0097237B" w:rsidRPr="00044A2E">
        <w:rPr>
          <w:rFonts w:cs="Simplified Arabic"/>
          <w:sz w:val="22"/>
          <w:rtl/>
        </w:rPr>
        <w:t xml:space="preserve"> </w:t>
      </w:r>
      <w:r w:rsidR="00486532" w:rsidRPr="00044A2E">
        <w:rPr>
          <w:rFonts w:cs="Simplified Arabic"/>
          <w:sz w:val="22"/>
          <w:rtl/>
        </w:rPr>
        <w:t>عمل</w:t>
      </w:r>
      <w:r w:rsidR="0097237B" w:rsidRPr="00044A2E">
        <w:rPr>
          <w:rFonts w:cs="Simplified Arabic"/>
          <w:sz w:val="22"/>
          <w:rtl/>
        </w:rPr>
        <w:t xml:space="preserve"> </w:t>
      </w:r>
      <w:r w:rsidR="00486532" w:rsidRPr="00044A2E">
        <w:rPr>
          <w:rFonts w:cs="Simplified Arabic"/>
          <w:sz w:val="22"/>
          <w:rtl/>
        </w:rPr>
        <w:t>جديد</w:t>
      </w:r>
      <w:r w:rsidR="007F1CAB" w:rsidRPr="00044A2E">
        <w:rPr>
          <w:rFonts w:cs="Simplified Arabic" w:hint="cs"/>
          <w:sz w:val="22"/>
          <w:rtl/>
        </w:rPr>
        <w:t>؛</w:t>
      </w:r>
      <w:r w:rsidR="0097237B" w:rsidRPr="00044A2E">
        <w:rPr>
          <w:rFonts w:cs="Simplified Arabic"/>
          <w:sz w:val="22"/>
          <w:rtl/>
        </w:rPr>
        <w:t xml:space="preserve"> </w:t>
      </w:r>
      <w:r w:rsidR="00486532" w:rsidRPr="00044A2E">
        <w:rPr>
          <w:rFonts w:cs="Simplified Arabic" w:hint="cs"/>
          <w:sz w:val="22"/>
          <w:rtl/>
        </w:rPr>
        <w:t>وآخر</w:t>
      </w:r>
      <w:r w:rsidR="0097237B" w:rsidRPr="00044A2E">
        <w:rPr>
          <w:rFonts w:cs="Simplified Arabic"/>
          <w:sz w:val="22"/>
          <w:rtl/>
        </w:rPr>
        <w:t xml:space="preserve"> </w:t>
      </w:r>
      <w:r w:rsidR="00486532" w:rsidRPr="00044A2E">
        <w:rPr>
          <w:rFonts w:cs="Simplified Arabic"/>
          <w:sz w:val="22"/>
          <w:rtl/>
        </w:rPr>
        <w:t>بشأن</w:t>
      </w:r>
      <w:r w:rsidR="0097237B" w:rsidRPr="00044A2E">
        <w:rPr>
          <w:rFonts w:cs="Simplified Arabic"/>
          <w:sz w:val="22"/>
          <w:rtl/>
        </w:rPr>
        <w:t xml:space="preserve"> </w:t>
      </w:r>
      <w:r w:rsidR="00486532" w:rsidRPr="00044A2E">
        <w:rPr>
          <w:rFonts w:cs="Simplified Arabic"/>
          <w:sz w:val="22"/>
          <w:rtl/>
        </w:rPr>
        <w:t>الترتيبات</w:t>
      </w:r>
      <w:r w:rsidR="0097237B" w:rsidRPr="00044A2E">
        <w:rPr>
          <w:rFonts w:cs="Simplified Arabic"/>
          <w:sz w:val="22"/>
          <w:rtl/>
        </w:rPr>
        <w:t xml:space="preserve"> </w:t>
      </w:r>
      <w:r w:rsidR="00486532" w:rsidRPr="00044A2E">
        <w:rPr>
          <w:rFonts w:cs="Simplified Arabic"/>
          <w:sz w:val="22"/>
          <w:rtl/>
        </w:rPr>
        <w:t>المؤسسية</w:t>
      </w:r>
      <w:r w:rsidR="007F1CAB" w:rsidRPr="00044A2E">
        <w:rPr>
          <w:rFonts w:cs="Simplified Arabic" w:hint="cs"/>
          <w:sz w:val="22"/>
          <w:rtl/>
        </w:rPr>
        <w:t>؛</w:t>
      </w:r>
      <w:r w:rsidR="0097237B" w:rsidRPr="00044A2E">
        <w:rPr>
          <w:rFonts w:cs="Simplified Arabic"/>
          <w:sz w:val="22"/>
          <w:rtl/>
        </w:rPr>
        <w:t xml:space="preserve"> </w:t>
      </w:r>
      <w:r w:rsidR="00486532" w:rsidRPr="00044A2E">
        <w:rPr>
          <w:rFonts w:cs="Simplified Arabic" w:hint="cs"/>
          <w:sz w:val="22"/>
          <w:rtl/>
        </w:rPr>
        <w:t>والثالث</w:t>
      </w:r>
      <w:r w:rsidR="0097237B" w:rsidRPr="00044A2E">
        <w:rPr>
          <w:rFonts w:cs="Simplified Arabic"/>
          <w:sz w:val="22"/>
          <w:rtl/>
        </w:rPr>
        <w:t xml:space="preserve"> </w:t>
      </w:r>
      <w:r w:rsidR="00486532" w:rsidRPr="00044A2E">
        <w:rPr>
          <w:rFonts w:cs="Simplified Arabic"/>
          <w:sz w:val="22"/>
          <w:rtl/>
        </w:rPr>
        <w:t>بشأن</w:t>
      </w:r>
      <w:r w:rsidR="0097237B" w:rsidRPr="00044A2E">
        <w:rPr>
          <w:rFonts w:cs="Simplified Arabic"/>
          <w:sz w:val="22"/>
          <w:rtl/>
        </w:rPr>
        <w:t xml:space="preserve"> </w:t>
      </w:r>
      <w:r w:rsidR="00486532" w:rsidRPr="00044A2E">
        <w:rPr>
          <w:rFonts w:cs="Simplified Arabic"/>
          <w:sz w:val="22"/>
          <w:rtl/>
        </w:rPr>
        <w:t>دور</w:t>
      </w:r>
      <w:r w:rsidR="0097237B" w:rsidRPr="00044A2E">
        <w:rPr>
          <w:rFonts w:cs="Simplified Arabic"/>
          <w:sz w:val="22"/>
          <w:rtl/>
        </w:rPr>
        <w:t xml:space="preserve"> </w:t>
      </w:r>
      <w:r w:rsidR="00486532" w:rsidRPr="00044A2E">
        <w:rPr>
          <w:rFonts w:cs="Simplified Arabic"/>
          <w:sz w:val="22"/>
          <w:rtl/>
        </w:rPr>
        <w:t>السكان</w:t>
      </w:r>
      <w:r w:rsidR="0097237B" w:rsidRPr="00044A2E">
        <w:rPr>
          <w:rFonts w:cs="Simplified Arabic"/>
          <w:sz w:val="22"/>
          <w:rtl/>
        </w:rPr>
        <w:t xml:space="preserve"> </w:t>
      </w:r>
      <w:r w:rsidR="00486532" w:rsidRPr="00044A2E">
        <w:rPr>
          <w:rFonts w:cs="Simplified Arabic"/>
          <w:sz w:val="22"/>
          <w:rtl/>
        </w:rPr>
        <w:t>المنحدرين</w:t>
      </w:r>
      <w:r w:rsidR="0097237B" w:rsidRPr="00044A2E">
        <w:rPr>
          <w:rFonts w:cs="Simplified Arabic"/>
          <w:sz w:val="22"/>
          <w:rtl/>
        </w:rPr>
        <w:t xml:space="preserve"> </w:t>
      </w:r>
      <w:r w:rsidR="00486532" w:rsidRPr="00044A2E">
        <w:rPr>
          <w:rFonts w:cs="Simplified Arabic"/>
          <w:sz w:val="22"/>
          <w:rtl/>
        </w:rPr>
        <w:t>من</w:t>
      </w:r>
      <w:r w:rsidR="0097237B" w:rsidRPr="00044A2E">
        <w:rPr>
          <w:rFonts w:cs="Simplified Arabic"/>
          <w:sz w:val="22"/>
          <w:rtl/>
        </w:rPr>
        <w:t xml:space="preserve"> </w:t>
      </w:r>
      <w:r w:rsidR="00486532" w:rsidRPr="00044A2E">
        <w:rPr>
          <w:rFonts w:cs="Simplified Arabic"/>
          <w:sz w:val="22"/>
          <w:rtl/>
        </w:rPr>
        <w:t>أصل</w:t>
      </w:r>
      <w:r w:rsidR="0097237B" w:rsidRPr="00044A2E">
        <w:rPr>
          <w:rFonts w:cs="Simplified Arabic"/>
          <w:sz w:val="22"/>
          <w:rtl/>
        </w:rPr>
        <w:t xml:space="preserve"> </w:t>
      </w:r>
      <w:r w:rsidR="00486532" w:rsidRPr="00044A2E">
        <w:rPr>
          <w:rFonts w:cs="Simplified Arabic"/>
          <w:sz w:val="22"/>
          <w:rtl/>
        </w:rPr>
        <w:t>أفريقي</w:t>
      </w:r>
      <w:r w:rsidR="0097237B" w:rsidRPr="00044A2E">
        <w:rPr>
          <w:rFonts w:cs="Simplified Arabic"/>
          <w:sz w:val="22"/>
          <w:rtl/>
        </w:rPr>
        <w:t xml:space="preserve"> </w:t>
      </w:r>
      <w:r w:rsidR="00486532" w:rsidRPr="00044A2E">
        <w:rPr>
          <w:rFonts w:cs="Simplified Arabic"/>
          <w:sz w:val="22"/>
          <w:rtl/>
        </w:rPr>
        <w:t>في</w:t>
      </w:r>
      <w:r w:rsidR="0097237B" w:rsidRPr="00044A2E">
        <w:rPr>
          <w:rFonts w:cs="Simplified Arabic"/>
          <w:sz w:val="22"/>
          <w:rtl/>
        </w:rPr>
        <w:t xml:space="preserve"> </w:t>
      </w:r>
      <w:r w:rsidR="00486532" w:rsidRPr="00044A2E">
        <w:rPr>
          <w:rFonts w:cs="Simplified Arabic"/>
          <w:sz w:val="22"/>
          <w:rtl/>
        </w:rPr>
        <w:t>تنفيذ</w:t>
      </w:r>
      <w:r w:rsidR="0097237B" w:rsidRPr="00044A2E">
        <w:rPr>
          <w:rFonts w:cs="Simplified Arabic"/>
          <w:sz w:val="22"/>
          <w:rtl/>
        </w:rPr>
        <w:t xml:space="preserve"> </w:t>
      </w:r>
      <w:r w:rsidR="00486532" w:rsidRPr="00044A2E">
        <w:rPr>
          <w:rFonts w:cs="Simplified Arabic"/>
          <w:sz w:val="22"/>
          <w:rtl/>
        </w:rPr>
        <w:t>الإطار</w:t>
      </w:r>
      <w:r w:rsidR="002D5CD8" w:rsidRPr="00044A2E">
        <w:rPr>
          <w:rFonts w:cs="Simplified Arabic"/>
          <w:sz w:val="22"/>
          <w:rtl/>
        </w:rPr>
        <w:t>.</w:t>
      </w:r>
    </w:p>
    <w:p w14:paraId="0E0AE83F" w14:textId="0CB8DBF1" w:rsidR="00486532" w:rsidRPr="00044A2E" w:rsidRDefault="007F1CAB" w:rsidP="00411895">
      <w:pPr>
        <w:keepNext/>
        <w:keepLines/>
        <w:bidi/>
        <w:spacing w:after="120" w:line="216" w:lineRule="auto"/>
        <w:ind w:left="713"/>
        <w:jc w:val="both"/>
        <w:rPr>
          <w:rFonts w:cs="Simplified Arabic"/>
          <w:b/>
          <w:bCs/>
          <w:sz w:val="22"/>
        </w:rPr>
      </w:pPr>
      <w:r w:rsidRPr="00044A2E">
        <w:rPr>
          <w:rFonts w:cs="Simplified Arabic" w:hint="cs"/>
          <w:b/>
          <w:bCs/>
          <w:sz w:val="22"/>
          <w:rtl/>
        </w:rPr>
        <w:t>أ-</w:t>
      </w:r>
      <w:r w:rsidRPr="00044A2E">
        <w:rPr>
          <w:rFonts w:cs="Simplified Arabic"/>
          <w:b/>
          <w:bCs/>
          <w:sz w:val="22"/>
          <w:rtl/>
        </w:rPr>
        <w:tab/>
      </w:r>
      <w:r w:rsidR="00486532" w:rsidRPr="00044A2E">
        <w:rPr>
          <w:rFonts w:cs="Simplified Arabic"/>
          <w:b/>
          <w:bCs/>
          <w:sz w:val="22"/>
          <w:rtl/>
        </w:rPr>
        <w:t>برنامج</w:t>
      </w:r>
      <w:r w:rsidR="0097237B" w:rsidRPr="00044A2E">
        <w:rPr>
          <w:rFonts w:cs="Simplified Arabic"/>
          <w:b/>
          <w:bCs/>
          <w:sz w:val="22"/>
          <w:rtl/>
        </w:rPr>
        <w:t xml:space="preserve"> </w:t>
      </w:r>
      <w:r w:rsidR="00486532" w:rsidRPr="00044A2E">
        <w:rPr>
          <w:rFonts w:cs="Simplified Arabic"/>
          <w:b/>
          <w:bCs/>
          <w:sz w:val="22"/>
          <w:rtl/>
        </w:rPr>
        <w:t>العمل</w:t>
      </w:r>
      <w:r w:rsidR="0097237B" w:rsidRPr="00044A2E">
        <w:rPr>
          <w:rFonts w:cs="Simplified Arabic"/>
          <w:b/>
          <w:bCs/>
          <w:sz w:val="22"/>
          <w:rtl/>
        </w:rPr>
        <w:t xml:space="preserve"> </w:t>
      </w:r>
      <w:r w:rsidR="00486532" w:rsidRPr="00044A2E">
        <w:rPr>
          <w:rFonts w:cs="Simplified Arabic"/>
          <w:b/>
          <w:bCs/>
          <w:sz w:val="22"/>
          <w:rtl/>
        </w:rPr>
        <w:t>بشأن</w:t>
      </w:r>
      <w:r w:rsidR="0097237B" w:rsidRPr="00044A2E">
        <w:rPr>
          <w:rFonts w:cs="Simplified Arabic"/>
          <w:b/>
          <w:bCs/>
          <w:sz w:val="22"/>
          <w:rtl/>
        </w:rPr>
        <w:t xml:space="preserve"> </w:t>
      </w:r>
      <w:r w:rsidR="00486532" w:rsidRPr="00044A2E">
        <w:rPr>
          <w:rFonts w:cs="Simplified Arabic"/>
          <w:b/>
          <w:bCs/>
          <w:sz w:val="22"/>
          <w:rtl/>
        </w:rPr>
        <w:t>المادة</w:t>
      </w:r>
      <w:r w:rsidR="0097237B" w:rsidRPr="00044A2E">
        <w:rPr>
          <w:rFonts w:cs="Simplified Arabic"/>
          <w:b/>
          <w:bCs/>
          <w:sz w:val="22"/>
          <w:rtl/>
        </w:rPr>
        <w:t xml:space="preserve"> </w:t>
      </w:r>
      <w:r w:rsidR="00486532" w:rsidRPr="00044A2E">
        <w:rPr>
          <w:rFonts w:cs="Simplified Arabic"/>
          <w:b/>
          <w:bCs/>
          <w:sz w:val="22"/>
          <w:rtl/>
        </w:rPr>
        <w:t>8(</w:t>
      </w:r>
      <w:r w:rsidR="00ED3FB7" w:rsidRPr="00044A2E">
        <w:rPr>
          <w:rFonts w:cs="Simplified Arabic" w:hint="cs"/>
          <w:b/>
          <w:bCs/>
          <w:sz w:val="22"/>
          <w:rtl/>
        </w:rPr>
        <w:t>ي</w:t>
      </w:r>
      <w:r w:rsidR="00486532" w:rsidRPr="00044A2E">
        <w:rPr>
          <w:rFonts w:cs="Simplified Arabic"/>
          <w:b/>
          <w:bCs/>
          <w:sz w:val="22"/>
          <w:rtl/>
        </w:rPr>
        <w:t>)</w:t>
      </w:r>
      <w:r w:rsidR="0097237B" w:rsidRPr="00044A2E">
        <w:rPr>
          <w:rFonts w:cs="Simplified Arabic"/>
          <w:b/>
          <w:bCs/>
          <w:sz w:val="22"/>
          <w:rtl/>
        </w:rPr>
        <w:t xml:space="preserve"> </w:t>
      </w:r>
      <w:r w:rsidR="00486532" w:rsidRPr="00044A2E">
        <w:rPr>
          <w:rFonts w:cs="Simplified Arabic"/>
          <w:b/>
          <w:bCs/>
          <w:sz w:val="22"/>
          <w:rtl/>
        </w:rPr>
        <w:t>و</w:t>
      </w:r>
      <w:r w:rsidR="00ED3FB7" w:rsidRPr="00044A2E">
        <w:rPr>
          <w:rFonts w:cs="Simplified Arabic" w:hint="cs"/>
          <w:b/>
          <w:bCs/>
          <w:sz w:val="22"/>
          <w:rtl/>
        </w:rPr>
        <w:t xml:space="preserve">غيرها من </w:t>
      </w:r>
      <w:r w:rsidR="00486532" w:rsidRPr="00044A2E">
        <w:rPr>
          <w:rFonts w:cs="Simplified Arabic"/>
          <w:b/>
          <w:bCs/>
          <w:sz w:val="22"/>
          <w:rtl/>
        </w:rPr>
        <w:t>أحكام</w:t>
      </w:r>
      <w:r w:rsidR="0097237B" w:rsidRPr="00044A2E">
        <w:rPr>
          <w:rFonts w:cs="Simplified Arabic"/>
          <w:b/>
          <w:bCs/>
          <w:sz w:val="22"/>
          <w:rtl/>
        </w:rPr>
        <w:t xml:space="preserve"> </w:t>
      </w:r>
      <w:r w:rsidR="00486532" w:rsidRPr="00044A2E">
        <w:rPr>
          <w:rFonts w:cs="Simplified Arabic"/>
          <w:b/>
          <w:bCs/>
          <w:sz w:val="22"/>
          <w:rtl/>
        </w:rPr>
        <w:t>اتفاقية</w:t>
      </w:r>
      <w:r w:rsidR="0097237B" w:rsidRPr="00044A2E">
        <w:rPr>
          <w:rFonts w:cs="Simplified Arabic"/>
          <w:b/>
          <w:bCs/>
          <w:sz w:val="22"/>
          <w:rtl/>
        </w:rPr>
        <w:t xml:space="preserve"> </w:t>
      </w:r>
      <w:r w:rsidR="00486532" w:rsidRPr="00044A2E">
        <w:rPr>
          <w:rFonts w:cs="Simplified Arabic"/>
          <w:b/>
          <w:bCs/>
          <w:sz w:val="22"/>
          <w:rtl/>
        </w:rPr>
        <w:t>التنوع</w:t>
      </w:r>
      <w:r w:rsidR="0097237B" w:rsidRPr="00044A2E">
        <w:rPr>
          <w:rFonts w:cs="Simplified Arabic"/>
          <w:b/>
          <w:bCs/>
          <w:sz w:val="22"/>
          <w:rtl/>
        </w:rPr>
        <w:t xml:space="preserve"> </w:t>
      </w:r>
      <w:r w:rsidR="00486532" w:rsidRPr="00044A2E">
        <w:rPr>
          <w:rFonts w:cs="Simplified Arabic"/>
          <w:b/>
          <w:bCs/>
          <w:sz w:val="22"/>
          <w:rtl/>
        </w:rPr>
        <w:t>البيولوجي</w:t>
      </w:r>
      <w:r w:rsidR="0097237B" w:rsidRPr="00044A2E">
        <w:rPr>
          <w:rFonts w:cs="Simplified Arabic"/>
          <w:b/>
          <w:bCs/>
          <w:sz w:val="22"/>
          <w:rtl/>
        </w:rPr>
        <w:t xml:space="preserve"> </w:t>
      </w:r>
      <w:r w:rsidR="00486532" w:rsidRPr="00044A2E">
        <w:rPr>
          <w:rFonts w:cs="Simplified Arabic"/>
          <w:b/>
          <w:bCs/>
          <w:sz w:val="22"/>
          <w:rtl/>
        </w:rPr>
        <w:t>المتعلقة</w:t>
      </w:r>
      <w:r w:rsidR="0097237B" w:rsidRPr="00044A2E">
        <w:rPr>
          <w:rFonts w:cs="Simplified Arabic"/>
          <w:b/>
          <w:bCs/>
          <w:sz w:val="22"/>
          <w:rtl/>
        </w:rPr>
        <w:t xml:space="preserve"> </w:t>
      </w:r>
      <w:r w:rsidR="00486532" w:rsidRPr="00044A2E">
        <w:rPr>
          <w:rFonts w:cs="Simplified Arabic"/>
          <w:b/>
          <w:bCs/>
          <w:sz w:val="22"/>
          <w:rtl/>
        </w:rPr>
        <w:t>بالشعوب</w:t>
      </w:r>
      <w:r w:rsidR="0097237B" w:rsidRPr="00044A2E">
        <w:rPr>
          <w:rFonts w:cs="Simplified Arabic"/>
          <w:b/>
          <w:bCs/>
          <w:sz w:val="22"/>
          <w:rtl/>
        </w:rPr>
        <w:t xml:space="preserve"> </w:t>
      </w:r>
      <w:r w:rsidR="00486532" w:rsidRPr="00044A2E">
        <w:rPr>
          <w:rFonts w:cs="Simplified Arabic"/>
          <w:b/>
          <w:bCs/>
          <w:sz w:val="22"/>
          <w:rtl/>
        </w:rPr>
        <w:t>الأصلية</w:t>
      </w:r>
      <w:r w:rsidR="0097237B" w:rsidRPr="00044A2E">
        <w:rPr>
          <w:rFonts w:cs="Simplified Arabic"/>
          <w:b/>
          <w:bCs/>
          <w:sz w:val="22"/>
          <w:rtl/>
        </w:rPr>
        <w:t xml:space="preserve"> </w:t>
      </w:r>
      <w:r w:rsidR="00486532" w:rsidRPr="00044A2E">
        <w:rPr>
          <w:rFonts w:cs="Simplified Arabic"/>
          <w:b/>
          <w:bCs/>
          <w:sz w:val="22"/>
          <w:rtl/>
        </w:rPr>
        <w:t>والمجتمعات</w:t>
      </w:r>
      <w:r w:rsidR="0097237B" w:rsidRPr="00044A2E">
        <w:rPr>
          <w:rFonts w:cs="Simplified Arabic"/>
          <w:b/>
          <w:bCs/>
          <w:sz w:val="22"/>
          <w:rtl/>
        </w:rPr>
        <w:t xml:space="preserve"> </w:t>
      </w:r>
      <w:r w:rsidR="00486532" w:rsidRPr="00044A2E">
        <w:rPr>
          <w:rFonts w:cs="Simplified Arabic"/>
          <w:b/>
          <w:bCs/>
          <w:sz w:val="22"/>
          <w:rtl/>
        </w:rPr>
        <w:t>المحلية</w:t>
      </w:r>
      <w:r w:rsidR="0097237B" w:rsidRPr="00044A2E">
        <w:rPr>
          <w:rFonts w:cs="Simplified Arabic"/>
          <w:b/>
          <w:bCs/>
          <w:sz w:val="22"/>
          <w:rtl/>
        </w:rPr>
        <w:t xml:space="preserve"> </w:t>
      </w:r>
      <w:r w:rsidR="00486532" w:rsidRPr="00044A2E">
        <w:rPr>
          <w:rFonts w:cs="Simplified Arabic"/>
          <w:b/>
          <w:bCs/>
          <w:sz w:val="22"/>
          <w:rtl/>
        </w:rPr>
        <w:t>حتى</w:t>
      </w:r>
      <w:r w:rsidR="0097237B" w:rsidRPr="00044A2E">
        <w:rPr>
          <w:rFonts w:cs="Simplified Arabic"/>
          <w:b/>
          <w:bCs/>
          <w:sz w:val="22"/>
          <w:rtl/>
        </w:rPr>
        <w:t xml:space="preserve"> </w:t>
      </w:r>
      <w:r w:rsidR="00486532" w:rsidRPr="00044A2E">
        <w:rPr>
          <w:rFonts w:cs="Simplified Arabic"/>
          <w:b/>
          <w:bCs/>
          <w:sz w:val="22"/>
          <w:rtl/>
        </w:rPr>
        <w:t>عام</w:t>
      </w:r>
      <w:r w:rsidR="0097237B" w:rsidRPr="00044A2E">
        <w:rPr>
          <w:rFonts w:cs="Simplified Arabic"/>
          <w:b/>
          <w:bCs/>
          <w:sz w:val="22"/>
          <w:rtl/>
        </w:rPr>
        <w:t xml:space="preserve"> </w:t>
      </w:r>
      <w:r w:rsidR="00486532" w:rsidRPr="00044A2E">
        <w:rPr>
          <w:rFonts w:cs="Simplified Arabic"/>
          <w:b/>
          <w:bCs/>
          <w:sz w:val="22"/>
          <w:rtl/>
        </w:rPr>
        <w:t>2030</w:t>
      </w:r>
      <w:r w:rsidR="0097237B" w:rsidRPr="00044A2E">
        <w:rPr>
          <w:rFonts w:cs="Simplified Arabic" w:hint="cs"/>
          <w:b/>
          <w:bCs/>
          <w:sz w:val="22"/>
          <w:rtl/>
        </w:rPr>
        <w:t xml:space="preserve"> </w:t>
      </w:r>
    </w:p>
    <w:p w14:paraId="537C7235" w14:textId="021C50BC"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00A749B5" w:rsidRPr="00044A2E">
        <w:rPr>
          <w:rFonts w:cs="Simplified Arabic"/>
          <w:sz w:val="22"/>
          <w:rtl/>
        </w:rPr>
        <w:t>شيلي</w:t>
      </w:r>
      <w:r w:rsidRPr="00044A2E">
        <w:rPr>
          <w:rFonts w:cs="Simplified Arabic"/>
          <w:sz w:val="22"/>
          <w:rtl/>
        </w:rPr>
        <w:t>،</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كولومبيا،</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جمهورية</w:t>
      </w:r>
      <w:r w:rsidR="0097237B" w:rsidRPr="00044A2E">
        <w:rPr>
          <w:rFonts w:cs="Simplified Arabic"/>
          <w:sz w:val="22"/>
          <w:rtl/>
        </w:rPr>
        <w:t xml:space="preserve"> </w:t>
      </w:r>
      <w:r w:rsidRPr="00044A2E">
        <w:rPr>
          <w:rFonts w:cs="Simplified Arabic"/>
          <w:sz w:val="22"/>
          <w:rtl/>
        </w:rPr>
        <w:t>الكونغو</w:t>
      </w:r>
      <w:r w:rsidR="0097237B" w:rsidRPr="00044A2E">
        <w:rPr>
          <w:rFonts w:cs="Simplified Arabic"/>
          <w:sz w:val="22"/>
          <w:rtl/>
        </w:rPr>
        <w:t xml:space="preserve"> </w:t>
      </w:r>
      <w:r w:rsidRPr="00044A2E">
        <w:rPr>
          <w:rFonts w:cs="Simplified Arabic"/>
          <w:sz w:val="22"/>
          <w:rtl/>
        </w:rPr>
        <w:t>الديمقراطية،</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مصر،</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hint="cs"/>
          <w:sz w:val="22"/>
          <w:rtl/>
        </w:rPr>
        <w:t>و</w:t>
      </w:r>
      <w:r w:rsidR="007D23D3" w:rsidRPr="00044A2E">
        <w:rPr>
          <w:rFonts w:cs="Simplified Arabic"/>
          <w:sz w:val="22"/>
          <w:rtl/>
        </w:rPr>
        <w:t>غابون</w:t>
      </w:r>
      <w:r w:rsidRPr="00044A2E">
        <w:rPr>
          <w:rFonts w:cs="Simplified Arabic"/>
          <w:sz w:val="22"/>
          <w:rtl/>
        </w:rPr>
        <w:t>،</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غواتيمالا،</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الهند،</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إندونيسيا،</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الأردن،</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المكسيك،</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النرويج،</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بنما،</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الاتحاد</w:t>
      </w:r>
      <w:r w:rsidR="0097237B" w:rsidRPr="00044A2E">
        <w:rPr>
          <w:rFonts w:cs="Simplified Arabic"/>
          <w:sz w:val="22"/>
          <w:rtl/>
        </w:rPr>
        <w:t xml:space="preserve"> </w:t>
      </w:r>
      <w:r w:rsidRPr="00044A2E">
        <w:rPr>
          <w:rFonts w:cs="Simplified Arabic"/>
          <w:sz w:val="22"/>
          <w:rtl/>
        </w:rPr>
        <w:t>الروسي،</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جنوب</w:t>
      </w:r>
      <w:r w:rsidR="0097237B" w:rsidRPr="00044A2E">
        <w:rPr>
          <w:rFonts w:cs="Simplified Arabic"/>
          <w:sz w:val="22"/>
          <w:rtl/>
        </w:rPr>
        <w:t xml:space="preserve"> </w:t>
      </w:r>
      <w:r w:rsidRPr="00044A2E">
        <w:rPr>
          <w:rFonts w:cs="Simplified Arabic"/>
          <w:sz w:val="22"/>
          <w:rtl/>
        </w:rPr>
        <w:t>أفريقيا،</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توغو،</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أوغندا</w:t>
      </w:r>
      <w:r w:rsidR="007D23D3"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وأوروغواي</w:t>
      </w:r>
      <w:r w:rsidR="002D5CD8" w:rsidRPr="00044A2E">
        <w:rPr>
          <w:rFonts w:cs="Simplified Arabic"/>
          <w:sz w:val="22"/>
          <w:rtl/>
        </w:rPr>
        <w:t>.</w:t>
      </w:r>
    </w:p>
    <w:p w14:paraId="6836335E" w14:textId="49B5ED1D"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w:t>
      </w:r>
      <w:r w:rsidR="0097237B" w:rsidRPr="00044A2E">
        <w:rPr>
          <w:rFonts w:cs="Simplified Arabic"/>
          <w:sz w:val="22"/>
          <w:rtl/>
        </w:rPr>
        <w:t xml:space="preserve"> </w:t>
      </w:r>
      <w:r w:rsidR="00D10E38" w:rsidRPr="00044A2E">
        <w:rPr>
          <w:rFonts w:cs="Simplified Arabic"/>
          <w:sz w:val="22"/>
          <w:rtl/>
        </w:rPr>
        <w:t xml:space="preserve">ببيان أيضا </w:t>
      </w:r>
      <w:r w:rsidR="007D23D3" w:rsidRPr="00044A2E">
        <w:rPr>
          <w:rFonts w:cs="Simplified Arabic"/>
          <w:sz w:val="22"/>
          <w:rtl/>
        </w:rPr>
        <w:t>ممثل مفوضية الأمم المتحدة السامية لحقوق الإنسان</w:t>
      </w:r>
      <w:r w:rsidR="002D5CD8" w:rsidRPr="00044A2E">
        <w:rPr>
          <w:rFonts w:cs="Simplified Arabic"/>
          <w:sz w:val="22"/>
          <w:rtl/>
        </w:rPr>
        <w:t>.</w:t>
      </w:r>
    </w:p>
    <w:p w14:paraId="025D8E5F" w14:textId="7ECA883C"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w:t>
      </w:r>
      <w:r w:rsidR="0097237B" w:rsidRPr="00044A2E">
        <w:rPr>
          <w:rFonts w:cs="Simplified Arabic"/>
          <w:sz w:val="22"/>
          <w:rtl/>
        </w:rPr>
        <w:t xml:space="preserve"> </w:t>
      </w:r>
      <w:r w:rsidR="007D23D3" w:rsidRPr="00044A2E">
        <w:rPr>
          <w:rFonts w:cs="Simplified Arabic"/>
          <w:sz w:val="22"/>
          <w:rtl/>
        </w:rPr>
        <w:t xml:space="preserve">ممثل المنتدى الدولي للشعوب الأصلية المعني بالتنوع البيولوجي </w:t>
      </w:r>
      <w:r w:rsidRPr="00044A2E">
        <w:rPr>
          <w:rFonts w:cs="Simplified Arabic"/>
          <w:sz w:val="22"/>
          <w:rtl/>
        </w:rPr>
        <w:t>ببيان</w:t>
      </w:r>
      <w:r w:rsidR="0097237B" w:rsidRPr="00044A2E">
        <w:rPr>
          <w:rFonts w:cs="Simplified Arabic"/>
          <w:sz w:val="22"/>
          <w:rtl/>
        </w:rPr>
        <w:t xml:space="preserve"> </w:t>
      </w:r>
      <w:r w:rsidRPr="00044A2E">
        <w:rPr>
          <w:rFonts w:cs="Simplified Arabic"/>
          <w:sz w:val="22"/>
          <w:rtl/>
        </w:rPr>
        <w:t>آخر</w:t>
      </w:r>
      <w:r w:rsidR="002D5CD8" w:rsidRPr="00044A2E">
        <w:rPr>
          <w:rFonts w:cs="Simplified Arabic"/>
          <w:sz w:val="22"/>
          <w:rtl/>
        </w:rPr>
        <w:t>.</w:t>
      </w:r>
    </w:p>
    <w:p w14:paraId="5A2B713B" w14:textId="7D36D5BD"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وبعد</w:t>
      </w:r>
      <w:r w:rsidR="0097237B" w:rsidRPr="00044A2E">
        <w:rPr>
          <w:rFonts w:cs="Simplified Arabic"/>
          <w:sz w:val="22"/>
          <w:rtl/>
        </w:rPr>
        <w:t xml:space="preserve"> </w:t>
      </w:r>
      <w:r w:rsidRPr="00044A2E">
        <w:rPr>
          <w:rFonts w:cs="Simplified Arabic"/>
          <w:sz w:val="22"/>
          <w:rtl/>
        </w:rPr>
        <w:t>تبادل</w:t>
      </w:r>
      <w:r w:rsidR="0097237B" w:rsidRPr="00044A2E">
        <w:rPr>
          <w:rFonts w:cs="Simplified Arabic"/>
          <w:sz w:val="22"/>
          <w:rtl/>
        </w:rPr>
        <w:t xml:space="preserve"> </w:t>
      </w:r>
      <w:r w:rsidRPr="00044A2E">
        <w:rPr>
          <w:rFonts w:cs="Simplified Arabic"/>
          <w:sz w:val="22"/>
          <w:rtl/>
        </w:rPr>
        <w:t>وجهات</w:t>
      </w:r>
      <w:r w:rsidR="0097237B" w:rsidRPr="00044A2E">
        <w:rPr>
          <w:rFonts w:cs="Simplified Arabic"/>
          <w:sz w:val="22"/>
          <w:rtl/>
        </w:rPr>
        <w:t xml:space="preserve"> </w:t>
      </w:r>
      <w:r w:rsidRPr="00044A2E">
        <w:rPr>
          <w:rFonts w:cs="Simplified Arabic"/>
          <w:sz w:val="22"/>
          <w:rtl/>
        </w:rPr>
        <w:t>النظر،</w:t>
      </w:r>
      <w:r w:rsidR="0097237B" w:rsidRPr="00044A2E">
        <w:rPr>
          <w:rFonts w:cs="Simplified Arabic"/>
          <w:sz w:val="22"/>
          <w:rtl/>
        </w:rPr>
        <w:t xml:space="preserve"> </w:t>
      </w:r>
      <w:r w:rsidRPr="00044A2E">
        <w:rPr>
          <w:rFonts w:cs="Simplified Arabic"/>
          <w:sz w:val="22"/>
          <w:rtl/>
        </w:rPr>
        <w:t>وافق</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00D11E83" w:rsidRPr="00044A2E">
        <w:rPr>
          <w:rFonts w:cs="Simplified Arabic"/>
          <w:sz w:val="22"/>
          <w:rtl/>
        </w:rPr>
        <w:t>بوصفه مشروع المقرر</w:t>
      </w:r>
      <w:r w:rsidR="0097237B"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5</w:t>
      </w:r>
      <w:r w:rsidR="002D5CD8" w:rsidRPr="00044A2E">
        <w:rPr>
          <w:rFonts w:cs="Simplified Arabic"/>
          <w:sz w:val="22"/>
          <w:rtl/>
        </w:rPr>
        <w:t>.</w:t>
      </w:r>
    </w:p>
    <w:p w14:paraId="5F006EB1" w14:textId="7F63EA6B" w:rsidR="00A749B5" w:rsidRPr="00044A2E" w:rsidRDefault="00A749B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الثالثة،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5</w:t>
      </w:r>
      <w:r w:rsidRPr="00044A2E">
        <w:rPr>
          <w:rFonts w:cs="Simplified Arabic"/>
          <w:sz w:val="22"/>
          <w:rtl/>
        </w:rPr>
        <w:t xml:space="preserve">، الذي </w:t>
      </w:r>
      <w:r w:rsidR="002D41E4" w:rsidRPr="00044A2E">
        <w:rPr>
          <w:rFonts w:cs="Simplified Arabic"/>
          <w:sz w:val="22"/>
          <w:rtl/>
        </w:rPr>
        <w:t>قدمته رئيسة الفريق العامل الأول</w:t>
      </w:r>
      <w:r w:rsidR="002D5CD8" w:rsidRPr="00044A2E">
        <w:rPr>
          <w:rFonts w:cs="Simplified Arabic"/>
          <w:sz w:val="22"/>
          <w:rtl/>
        </w:rPr>
        <w:t>.</w:t>
      </w:r>
    </w:p>
    <w:p w14:paraId="2EA35CF6" w14:textId="21B99A00" w:rsidR="00A749B5" w:rsidRPr="00044A2E" w:rsidRDefault="00A749B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وأدلى ببيانات ممثلو الأطراف التالية: بوليفيا (دولة </w:t>
      </w:r>
      <w:r w:rsidRPr="00044A2E">
        <w:rPr>
          <w:rFonts w:cs="Simplified Arabic" w:hint="cs"/>
          <w:sz w:val="22"/>
          <w:rtl/>
        </w:rPr>
        <w:t>- ال</w:t>
      </w:r>
      <w:r w:rsidRPr="00044A2E">
        <w:rPr>
          <w:rFonts w:cs="Simplified Arabic"/>
          <w:sz w:val="22"/>
          <w:rtl/>
        </w:rPr>
        <w:t>متعددة القوميات)، والبرازيل، وكندا، وشيلي، والاتحاد الأوروبي ودوله الأعضاء، والهند، وإندونيسيا، واليابان، ونيوزيلندا، والنرويج، والاتحاد الروسي، وتوغو، والمملكة المتحدة</w:t>
      </w:r>
      <w:r w:rsidR="002D5CD8" w:rsidRPr="00044A2E">
        <w:rPr>
          <w:rFonts w:cs="Simplified Arabic"/>
          <w:sz w:val="22"/>
          <w:rtl/>
        </w:rPr>
        <w:t>.</w:t>
      </w:r>
    </w:p>
    <w:p w14:paraId="4FA92680" w14:textId="66A870A9" w:rsidR="00A749B5" w:rsidRPr="00044A2E" w:rsidRDefault="00A749B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واعتمد مؤتمر الأطراف مشروع </w:t>
      </w:r>
      <w:r w:rsidRPr="00044A2E">
        <w:rPr>
          <w:rFonts w:cs="Simplified Arabic" w:hint="cs"/>
          <w:sz w:val="22"/>
          <w:rtl/>
        </w:rPr>
        <w:t>المقرر</w:t>
      </w:r>
      <w:r w:rsidRPr="00044A2E">
        <w:rPr>
          <w:rFonts w:cs="Simplified Arabic"/>
          <w:sz w:val="22"/>
          <w:rtl/>
        </w:rPr>
        <w:t xml:space="preserve">، بصيغته المعدلة شفويا، بوصفه </w:t>
      </w:r>
      <w:r w:rsidRPr="00044A2E">
        <w:rPr>
          <w:rFonts w:cs="Simplified Arabic" w:hint="cs"/>
          <w:sz w:val="22"/>
          <w:rtl/>
        </w:rPr>
        <w:t>المقرر</w:t>
      </w:r>
      <w:r w:rsidRPr="00044A2E">
        <w:rPr>
          <w:rFonts w:cs="Simplified Arabic"/>
          <w:sz w:val="22"/>
          <w:rtl/>
        </w:rPr>
        <w:t xml:space="preserve"> </w:t>
      </w:r>
      <w:hyperlink r:id="rId316" w:history="1">
        <w:r w:rsidRPr="00044A2E">
          <w:rPr>
            <w:rStyle w:val="Hyperlink"/>
            <w:rFonts w:cs="Simplified Arabic"/>
            <w:sz w:val="22"/>
            <w:rtl/>
          </w:rPr>
          <w:t>16/4</w:t>
        </w:r>
      </w:hyperlink>
      <w:r w:rsidR="002D5CD8" w:rsidRPr="00044A2E">
        <w:rPr>
          <w:rFonts w:cs="Simplified Arabic"/>
          <w:sz w:val="22"/>
          <w:rtl/>
        </w:rPr>
        <w:t>.</w:t>
      </w:r>
    </w:p>
    <w:p w14:paraId="4FA3D068" w14:textId="36518402" w:rsidR="00486532" w:rsidRPr="00044A2E" w:rsidRDefault="00A749B5" w:rsidP="00411895">
      <w:pPr>
        <w:keepNext/>
        <w:keepLines/>
        <w:bidi/>
        <w:spacing w:after="120" w:line="216" w:lineRule="auto"/>
        <w:ind w:left="713"/>
        <w:jc w:val="both"/>
        <w:rPr>
          <w:rFonts w:cs="Simplified Arabic"/>
          <w:b/>
          <w:bCs/>
          <w:sz w:val="22"/>
        </w:rPr>
      </w:pPr>
      <w:r w:rsidRPr="00044A2E">
        <w:rPr>
          <w:rFonts w:cs="Simplified Arabic" w:hint="cs"/>
          <w:b/>
          <w:bCs/>
          <w:sz w:val="22"/>
          <w:rtl/>
        </w:rPr>
        <w:t>ب-</w:t>
      </w:r>
      <w:r w:rsidRPr="00044A2E">
        <w:rPr>
          <w:rFonts w:cs="Simplified Arabic"/>
          <w:b/>
          <w:bCs/>
          <w:sz w:val="22"/>
          <w:rtl/>
        </w:rPr>
        <w:tab/>
      </w:r>
      <w:r w:rsidR="00486532" w:rsidRPr="00044A2E">
        <w:rPr>
          <w:rFonts w:cs="Simplified Arabic"/>
          <w:b/>
          <w:bCs/>
          <w:sz w:val="22"/>
          <w:rtl/>
        </w:rPr>
        <w:t>الترتيبات</w:t>
      </w:r>
      <w:r w:rsidR="0097237B" w:rsidRPr="00044A2E">
        <w:rPr>
          <w:rFonts w:cs="Simplified Arabic"/>
          <w:b/>
          <w:bCs/>
          <w:sz w:val="22"/>
          <w:rtl/>
        </w:rPr>
        <w:t xml:space="preserve"> </w:t>
      </w:r>
      <w:r w:rsidR="00486532" w:rsidRPr="00044A2E">
        <w:rPr>
          <w:rFonts w:cs="Simplified Arabic"/>
          <w:b/>
          <w:bCs/>
          <w:sz w:val="22"/>
          <w:rtl/>
        </w:rPr>
        <w:t>المؤسسية</w:t>
      </w:r>
      <w:r w:rsidR="0097237B" w:rsidRPr="00044A2E">
        <w:rPr>
          <w:rFonts w:cs="Simplified Arabic"/>
          <w:b/>
          <w:bCs/>
          <w:sz w:val="22"/>
          <w:rtl/>
        </w:rPr>
        <w:t xml:space="preserve"> </w:t>
      </w:r>
      <w:r w:rsidR="00486532" w:rsidRPr="00044A2E">
        <w:rPr>
          <w:rFonts w:cs="Simplified Arabic"/>
          <w:b/>
          <w:bCs/>
          <w:sz w:val="22"/>
          <w:rtl/>
        </w:rPr>
        <w:t>لضمان</w:t>
      </w:r>
      <w:r w:rsidR="0097237B" w:rsidRPr="00044A2E">
        <w:rPr>
          <w:rFonts w:cs="Simplified Arabic"/>
          <w:b/>
          <w:bCs/>
          <w:sz w:val="22"/>
          <w:rtl/>
        </w:rPr>
        <w:t xml:space="preserve"> </w:t>
      </w:r>
      <w:r w:rsidR="00486532" w:rsidRPr="00044A2E">
        <w:rPr>
          <w:rFonts w:cs="Simplified Arabic"/>
          <w:b/>
          <w:bCs/>
          <w:sz w:val="22"/>
          <w:rtl/>
        </w:rPr>
        <w:t>المشاركة</w:t>
      </w:r>
      <w:r w:rsidR="0097237B" w:rsidRPr="00044A2E">
        <w:rPr>
          <w:rFonts w:cs="Simplified Arabic"/>
          <w:b/>
          <w:bCs/>
          <w:sz w:val="22"/>
          <w:rtl/>
        </w:rPr>
        <w:t xml:space="preserve"> </w:t>
      </w:r>
      <w:r w:rsidR="00486532" w:rsidRPr="00044A2E">
        <w:rPr>
          <w:rFonts w:cs="Simplified Arabic"/>
          <w:b/>
          <w:bCs/>
          <w:sz w:val="22"/>
          <w:rtl/>
        </w:rPr>
        <w:t>الكاملة</w:t>
      </w:r>
      <w:r w:rsidR="0097237B" w:rsidRPr="00044A2E">
        <w:rPr>
          <w:rFonts w:cs="Simplified Arabic"/>
          <w:b/>
          <w:bCs/>
          <w:sz w:val="22"/>
          <w:rtl/>
        </w:rPr>
        <w:t xml:space="preserve"> </w:t>
      </w:r>
      <w:r w:rsidR="00486532" w:rsidRPr="00044A2E">
        <w:rPr>
          <w:rFonts w:cs="Simplified Arabic"/>
          <w:b/>
          <w:bCs/>
          <w:sz w:val="22"/>
          <w:rtl/>
        </w:rPr>
        <w:t>والفعالة</w:t>
      </w:r>
      <w:r w:rsidR="0097237B" w:rsidRPr="00044A2E">
        <w:rPr>
          <w:rFonts w:cs="Simplified Arabic"/>
          <w:b/>
          <w:bCs/>
          <w:sz w:val="22"/>
          <w:rtl/>
        </w:rPr>
        <w:t xml:space="preserve"> </w:t>
      </w:r>
      <w:r w:rsidR="00486532" w:rsidRPr="00044A2E">
        <w:rPr>
          <w:rFonts w:cs="Simplified Arabic"/>
          <w:b/>
          <w:bCs/>
          <w:sz w:val="22"/>
          <w:rtl/>
        </w:rPr>
        <w:t>للشعوب</w:t>
      </w:r>
      <w:r w:rsidR="0097237B" w:rsidRPr="00044A2E">
        <w:rPr>
          <w:rFonts w:cs="Simplified Arabic"/>
          <w:b/>
          <w:bCs/>
          <w:sz w:val="22"/>
          <w:rtl/>
        </w:rPr>
        <w:t xml:space="preserve"> </w:t>
      </w:r>
      <w:r w:rsidR="00486532" w:rsidRPr="00044A2E">
        <w:rPr>
          <w:rFonts w:cs="Simplified Arabic"/>
          <w:b/>
          <w:bCs/>
          <w:sz w:val="22"/>
          <w:rtl/>
        </w:rPr>
        <w:t>الأصلية</w:t>
      </w:r>
      <w:r w:rsidR="0097237B" w:rsidRPr="00044A2E">
        <w:rPr>
          <w:rFonts w:cs="Simplified Arabic"/>
          <w:b/>
          <w:bCs/>
          <w:sz w:val="22"/>
          <w:rtl/>
        </w:rPr>
        <w:t xml:space="preserve"> </w:t>
      </w:r>
      <w:r w:rsidR="00486532" w:rsidRPr="00044A2E">
        <w:rPr>
          <w:rFonts w:cs="Simplified Arabic"/>
          <w:b/>
          <w:bCs/>
          <w:sz w:val="22"/>
          <w:rtl/>
        </w:rPr>
        <w:t>والمجتمعات</w:t>
      </w:r>
      <w:r w:rsidR="0097237B" w:rsidRPr="00044A2E">
        <w:rPr>
          <w:rFonts w:cs="Simplified Arabic"/>
          <w:b/>
          <w:bCs/>
          <w:sz w:val="22"/>
          <w:rtl/>
        </w:rPr>
        <w:t xml:space="preserve"> </w:t>
      </w:r>
      <w:r w:rsidR="00486532" w:rsidRPr="00044A2E">
        <w:rPr>
          <w:rFonts w:cs="Simplified Arabic"/>
          <w:b/>
          <w:bCs/>
          <w:sz w:val="22"/>
          <w:rtl/>
        </w:rPr>
        <w:t>المحلية</w:t>
      </w:r>
      <w:r w:rsidR="0097237B" w:rsidRPr="00044A2E">
        <w:rPr>
          <w:rFonts w:cs="Simplified Arabic"/>
          <w:b/>
          <w:bCs/>
          <w:sz w:val="22"/>
          <w:rtl/>
        </w:rPr>
        <w:t xml:space="preserve"> </w:t>
      </w:r>
      <w:r w:rsidR="00486532" w:rsidRPr="00044A2E">
        <w:rPr>
          <w:rFonts w:cs="Simplified Arabic"/>
          <w:b/>
          <w:bCs/>
          <w:sz w:val="22"/>
          <w:rtl/>
        </w:rPr>
        <w:t>في</w:t>
      </w:r>
      <w:r w:rsidR="0097237B" w:rsidRPr="00044A2E">
        <w:rPr>
          <w:rFonts w:cs="Simplified Arabic"/>
          <w:b/>
          <w:bCs/>
          <w:sz w:val="22"/>
          <w:rtl/>
        </w:rPr>
        <w:t xml:space="preserve"> </w:t>
      </w:r>
      <w:r w:rsidR="00486532" w:rsidRPr="00044A2E">
        <w:rPr>
          <w:rFonts w:cs="Simplified Arabic"/>
          <w:b/>
          <w:bCs/>
          <w:sz w:val="22"/>
          <w:rtl/>
        </w:rPr>
        <w:t>العمل</w:t>
      </w:r>
      <w:r w:rsidR="0097237B" w:rsidRPr="00044A2E">
        <w:rPr>
          <w:rFonts w:cs="Simplified Arabic"/>
          <w:b/>
          <w:bCs/>
          <w:sz w:val="22"/>
          <w:rtl/>
        </w:rPr>
        <w:t xml:space="preserve"> </w:t>
      </w:r>
      <w:r w:rsidR="00486532" w:rsidRPr="00044A2E">
        <w:rPr>
          <w:rFonts w:cs="Simplified Arabic"/>
          <w:b/>
          <w:bCs/>
          <w:sz w:val="22"/>
          <w:rtl/>
        </w:rPr>
        <w:t>الذي</w:t>
      </w:r>
      <w:r w:rsidR="0097237B" w:rsidRPr="00044A2E">
        <w:rPr>
          <w:rFonts w:cs="Simplified Arabic"/>
          <w:b/>
          <w:bCs/>
          <w:sz w:val="22"/>
          <w:rtl/>
        </w:rPr>
        <w:t xml:space="preserve"> </w:t>
      </w:r>
      <w:r w:rsidR="00486532" w:rsidRPr="00044A2E">
        <w:rPr>
          <w:rFonts w:cs="Simplified Arabic" w:hint="cs"/>
          <w:b/>
          <w:bCs/>
          <w:sz w:val="22"/>
          <w:rtl/>
        </w:rPr>
        <w:t>يجري</w:t>
      </w:r>
      <w:r w:rsidR="0097237B" w:rsidRPr="00044A2E">
        <w:rPr>
          <w:rFonts w:cs="Simplified Arabic"/>
          <w:b/>
          <w:bCs/>
          <w:sz w:val="22"/>
          <w:rtl/>
        </w:rPr>
        <w:t xml:space="preserve"> </w:t>
      </w:r>
      <w:r w:rsidR="00486532" w:rsidRPr="00044A2E">
        <w:rPr>
          <w:rFonts w:cs="Simplified Arabic"/>
          <w:b/>
          <w:bCs/>
          <w:sz w:val="22"/>
          <w:rtl/>
        </w:rPr>
        <w:t>تنفيذه</w:t>
      </w:r>
      <w:r w:rsidR="0097237B" w:rsidRPr="00044A2E">
        <w:rPr>
          <w:rFonts w:cs="Simplified Arabic"/>
          <w:b/>
          <w:bCs/>
          <w:sz w:val="22"/>
          <w:rtl/>
        </w:rPr>
        <w:t xml:space="preserve"> </w:t>
      </w:r>
      <w:r w:rsidR="00486532" w:rsidRPr="00044A2E">
        <w:rPr>
          <w:rFonts w:cs="Simplified Arabic"/>
          <w:b/>
          <w:bCs/>
          <w:sz w:val="22"/>
          <w:rtl/>
        </w:rPr>
        <w:t>بموجب</w:t>
      </w:r>
      <w:r w:rsidR="0097237B" w:rsidRPr="00044A2E">
        <w:rPr>
          <w:rFonts w:cs="Simplified Arabic"/>
          <w:b/>
          <w:bCs/>
          <w:sz w:val="22"/>
          <w:rtl/>
        </w:rPr>
        <w:t xml:space="preserve"> </w:t>
      </w:r>
      <w:r w:rsidR="00486532" w:rsidRPr="00044A2E">
        <w:rPr>
          <w:rFonts w:cs="Simplified Arabic"/>
          <w:b/>
          <w:bCs/>
          <w:sz w:val="22"/>
          <w:rtl/>
        </w:rPr>
        <w:t>اتفاقية</w:t>
      </w:r>
      <w:r w:rsidR="0097237B" w:rsidRPr="00044A2E">
        <w:rPr>
          <w:rFonts w:cs="Simplified Arabic"/>
          <w:b/>
          <w:bCs/>
          <w:sz w:val="22"/>
          <w:rtl/>
        </w:rPr>
        <w:t xml:space="preserve"> </w:t>
      </w:r>
      <w:r w:rsidR="00486532" w:rsidRPr="00044A2E">
        <w:rPr>
          <w:rFonts w:cs="Simplified Arabic"/>
          <w:b/>
          <w:bCs/>
          <w:sz w:val="22"/>
          <w:rtl/>
        </w:rPr>
        <w:t>التنوع</w:t>
      </w:r>
      <w:r w:rsidR="0097237B" w:rsidRPr="00044A2E">
        <w:rPr>
          <w:rFonts w:cs="Simplified Arabic"/>
          <w:b/>
          <w:bCs/>
          <w:sz w:val="22"/>
          <w:rtl/>
        </w:rPr>
        <w:t xml:space="preserve"> </w:t>
      </w:r>
      <w:r w:rsidR="00486532" w:rsidRPr="00044A2E">
        <w:rPr>
          <w:rFonts w:cs="Simplified Arabic"/>
          <w:b/>
          <w:bCs/>
          <w:sz w:val="22"/>
          <w:rtl/>
        </w:rPr>
        <w:t>البيولوجي</w:t>
      </w:r>
    </w:p>
    <w:p w14:paraId="5A7F0CCE" w14:textId="0DF7F87B"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كندا،</w:t>
      </w:r>
      <w:r w:rsidR="0097237B" w:rsidRPr="00044A2E">
        <w:rPr>
          <w:rFonts w:cs="Simplified Arabic"/>
          <w:sz w:val="22"/>
          <w:rtl/>
        </w:rPr>
        <w:t xml:space="preserve"> </w:t>
      </w:r>
      <w:r w:rsidRPr="00044A2E">
        <w:rPr>
          <w:rFonts w:cs="Simplified Arabic"/>
          <w:sz w:val="22"/>
          <w:rtl/>
        </w:rPr>
        <w:t>ومصر،</w:t>
      </w:r>
      <w:r w:rsidR="0097237B" w:rsidRPr="00044A2E">
        <w:rPr>
          <w:rFonts w:cs="Simplified Arabic"/>
          <w:sz w:val="22"/>
          <w:rtl/>
        </w:rPr>
        <w:t xml:space="preserve"> </w:t>
      </w:r>
      <w:r w:rsidRPr="00044A2E">
        <w:rPr>
          <w:rFonts w:cs="Simplified Arabic"/>
          <w:sz w:val="22"/>
          <w:rtl/>
        </w:rPr>
        <w:t>وغواتيمالا،</w:t>
      </w:r>
      <w:r w:rsidR="0097237B" w:rsidRPr="00044A2E">
        <w:rPr>
          <w:rFonts w:cs="Simplified Arabic"/>
          <w:sz w:val="22"/>
          <w:rtl/>
        </w:rPr>
        <w:t xml:space="preserve"> </w:t>
      </w:r>
      <w:r w:rsidRPr="00044A2E">
        <w:rPr>
          <w:rFonts w:cs="Simplified Arabic"/>
          <w:sz w:val="22"/>
          <w:rtl/>
        </w:rPr>
        <w:t>والأردن،</w:t>
      </w:r>
      <w:r w:rsidR="0097237B" w:rsidRPr="00044A2E">
        <w:rPr>
          <w:rFonts w:cs="Simplified Arabic"/>
          <w:sz w:val="22"/>
          <w:rtl/>
        </w:rPr>
        <w:t xml:space="preserve"> </w:t>
      </w:r>
      <w:r w:rsidRPr="00044A2E">
        <w:rPr>
          <w:rFonts w:cs="Simplified Arabic"/>
          <w:sz w:val="22"/>
          <w:rtl/>
        </w:rPr>
        <w:t>والمكسيك،</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2D5CD8" w:rsidRPr="00044A2E">
        <w:rPr>
          <w:rFonts w:cs="Simplified Arabic"/>
          <w:sz w:val="22"/>
          <w:rtl/>
        </w:rPr>
        <w:t>.</w:t>
      </w:r>
    </w:p>
    <w:p w14:paraId="571B31AC" w14:textId="5620A485"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وافق</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00D11E83" w:rsidRPr="00044A2E">
        <w:rPr>
          <w:rFonts w:cs="Simplified Arabic"/>
          <w:sz w:val="22"/>
          <w:rtl/>
        </w:rPr>
        <w:t>بوصفه مشروع المقرر</w:t>
      </w:r>
      <w:r w:rsidR="0097237B"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6</w:t>
      </w:r>
      <w:r w:rsidR="002D5CD8" w:rsidRPr="00044A2E">
        <w:rPr>
          <w:rFonts w:cs="Simplified Arabic"/>
          <w:sz w:val="22"/>
          <w:rtl/>
        </w:rPr>
        <w:t>.</w:t>
      </w:r>
    </w:p>
    <w:p w14:paraId="2A8F2D2A" w14:textId="470AB832" w:rsidR="00A749B5" w:rsidRPr="00044A2E" w:rsidRDefault="00A749B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الثالثة،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6</w:t>
      </w:r>
      <w:r w:rsidRPr="00044A2E">
        <w:rPr>
          <w:rFonts w:cs="Simplified Arabic"/>
          <w:sz w:val="22"/>
          <w:rtl/>
        </w:rPr>
        <w:t xml:space="preserve">، الذي </w:t>
      </w:r>
      <w:r w:rsidR="002D41E4" w:rsidRPr="00044A2E">
        <w:rPr>
          <w:rFonts w:cs="Simplified Arabic"/>
          <w:sz w:val="22"/>
          <w:rtl/>
        </w:rPr>
        <w:t>قدمته رئيسة الفريق العامل الأول</w:t>
      </w:r>
      <w:r w:rsidR="002D5CD8" w:rsidRPr="00044A2E">
        <w:rPr>
          <w:rFonts w:cs="Simplified Arabic"/>
          <w:sz w:val="22"/>
          <w:rtl/>
        </w:rPr>
        <w:t>.</w:t>
      </w:r>
    </w:p>
    <w:p w14:paraId="3992D0BD" w14:textId="727B08BC" w:rsidR="00A749B5" w:rsidRPr="00044A2E" w:rsidRDefault="00A749B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وأدلى ببيانات ممثلو الأطراف التالية: أستراليا، وبوليفيا (دولة - المتعددة القوميات)، والبرازيل، وكندا، وجزر كوك، والاتحاد الأوروبي ودوله الأعضاء، وفيجي (أيضا نيابة عن جزر كوك، </w:t>
      </w:r>
      <w:r w:rsidRPr="00044A2E">
        <w:rPr>
          <w:rFonts w:cs="Simplified Arabic" w:hint="cs"/>
          <w:sz w:val="22"/>
          <w:rtl/>
        </w:rPr>
        <w:t>وكيريباس</w:t>
      </w:r>
      <w:r w:rsidRPr="00044A2E">
        <w:rPr>
          <w:rFonts w:cs="Simplified Arabic"/>
          <w:sz w:val="22"/>
          <w:rtl/>
        </w:rPr>
        <w:t>، وبالاو، وجزر مارشال، وميكرونيزيا (ولايات - الموحدة)، وساموا وفانواتو، و</w:t>
      </w:r>
      <w:r w:rsidRPr="00044A2E">
        <w:rPr>
          <w:rFonts w:cs="Simplified Arabic" w:hint="cs"/>
          <w:sz w:val="22"/>
          <w:rtl/>
        </w:rPr>
        <w:t>غابون</w:t>
      </w:r>
      <w:r w:rsidRPr="00044A2E">
        <w:rPr>
          <w:rFonts w:cs="Simplified Arabic"/>
          <w:sz w:val="22"/>
          <w:rtl/>
        </w:rPr>
        <w:t>، وغواتيمالا، وإندونيسيا، والمكسيك، ونيوزيلندا، والنرويج، وبنما، وبيرو، والاتحاد الروسي، وجنوب أفريقيا، والسودان، وتوغو، وزمبابوي</w:t>
      </w:r>
      <w:r w:rsidR="002D5CD8" w:rsidRPr="00044A2E">
        <w:rPr>
          <w:rFonts w:cs="Simplified Arabic"/>
          <w:sz w:val="22"/>
          <w:rtl/>
        </w:rPr>
        <w:t>.</w:t>
      </w:r>
    </w:p>
    <w:p w14:paraId="0D1AB69C" w14:textId="4512D04E" w:rsidR="00A749B5" w:rsidRPr="00044A2E" w:rsidRDefault="00A749B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وأدلى</w:t>
      </w:r>
      <w:r w:rsidRPr="00044A2E">
        <w:rPr>
          <w:rFonts w:cs="Simplified Arabic"/>
          <w:sz w:val="22"/>
          <w:rtl/>
        </w:rPr>
        <w:t xml:space="preserve"> </w:t>
      </w:r>
      <w:r w:rsidR="00D10E38" w:rsidRPr="00044A2E">
        <w:rPr>
          <w:rFonts w:cs="Simplified Arabic" w:hint="cs"/>
          <w:sz w:val="22"/>
          <w:rtl/>
        </w:rPr>
        <w:t>ب</w:t>
      </w:r>
      <w:r w:rsidR="00D10E38" w:rsidRPr="00044A2E">
        <w:rPr>
          <w:rFonts w:cs="Simplified Arabic"/>
          <w:sz w:val="22"/>
          <w:rtl/>
        </w:rPr>
        <w:t xml:space="preserve">بيان أيضا </w:t>
      </w:r>
      <w:r w:rsidR="001B7640" w:rsidRPr="00044A2E">
        <w:rPr>
          <w:rFonts w:cs="Simplified Arabic"/>
          <w:sz w:val="22"/>
          <w:rtl/>
        </w:rPr>
        <w:t>ممثل المنتدى الدولي للشعوب الأصلية المعني بالتنوع البيولوجي</w:t>
      </w:r>
      <w:r w:rsidR="002D5CD8" w:rsidRPr="00044A2E">
        <w:rPr>
          <w:rFonts w:cs="Simplified Arabic"/>
          <w:sz w:val="22"/>
          <w:rtl/>
        </w:rPr>
        <w:t>.</w:t>
      </w:r>
    </w:p>
    <w:p w14:paraId="468258D8" w14:textId="0A3D8CF9" w:rsidR="00A749B5" w:rsidRPr="00044A2E" w:rsidRDefault="00A749B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في جلسته العامة الخامسة، استأنف مؤتمر الأطراف </w:t>
      </w:r>
      <w:r w:rsidR="004421F5">
        <w:rPr>
          <w:rFonts w:cs="Simplified Arabic" w:hint="cs"/>
          <w:sz w:val="22"/>
          <w:rtl/>
        </w:rPr>
        <w:t>نظره</w:t>
      </w:r>
      <w:r w:rsidRPr="00044A2E">
        <w:rPr>
          <w:rFonts w:cs="Simplified Arabic"/>
          <w:sz w:val="22"/>
          <w:rtl/>
        </w:rPr>
        <w:t xml:space="preserve"> في مشروع المقرر</w:t>
      </w:r>
      <w:r w:rsidR="002D5CD8" w:rsidRPr="00044A2E">
        <w:rPr>
          <w:rFonts w:cs="Simplified Arabic"/>
          <w:sz w:val="22"/>
          <w:rtl/>
        </w:rPr>
        <w:t>.</w:t>
      </w:r>
    </w:p>
    <w:p w14:paraId="11973136" w14:textId="2FC19A47" w:rsidR="00A749B5" w:rsidRPr="00044A2E" w:rsidRDefault="00A749B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وأدلى ببيانات ممثلو الأطراف التالية: أستراليا، وبوليفيا (دولة </w:t>
      </w:r>
      <w:r w:rsidRPr="00044A2E">
        <w:rPr>
          <w:rFonts w:cs="Simplified Arabic" w:hint="cs"/>
          <w:sz w:val="22"/>
          <w:rtl/>
        </w:rPr>
        <w:t>- ال</w:t>
      </w:r>
      <w:r w:rsidRPr="00044A2E">
        <w:rPr>
          <w:rFonts w:cs="Simplified Arabic"/>
          <w:sz w:val="22"/>
          <w:rtl/>
        </w:rPr>
        <w:t>متعددة القوميات)، والبرازيل، وكندا، وجمهورية أفريقيا الوسطى، وشيلي، وكوستاريكا، وجمهورية الكونغو الديمقراطية، والاتحاد الأوروبي ودوله الأعضاء، وغواتيمالا، وإندونيسيا، واليابان، والمكسيك، ونيبال، ونيوزيلندا، وبنما، وبيرو، والفلبين، والاتحاد الروسي، وجنوب أفريقيا، وتوغو، وأوغندا، وجمهورية تنزانيا المتحدة، وزامبيا، وزمبابوي</w:t>
      </w:r>
      <w:r w:rsidR="002D5CD8" w:rsidRPr="00044A2E">
        <w:rPr>
          <w:rFonts w:cs="Simplified Arabic"/>
          <w:sz w:val="22"/>
          <w:rtl/>
        </w:rPr>
        <w:t>.</w:t>
      </w:r>
    </w:p>
    <w:p w14:paraId="704796D1" w14:textId="0E806C42" w:rsidR="00A749B5" w:rsidRPr="00044A2E" w:rsidRDefault="00A749B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واعتمد مؤتمر الأطراف مشروع المقرر، بصيغته المعدلة شفويا، بوصفه المقرر </w:t>
      </w:r>
      <w:hyperlink r:id="rId317" w:history="1">
        <w:r w:rsidRPr="00044A2E">
          <w:rPr>
            <w:rStyle w:val="Hyperlink"/>
            <w:rFonts w:cs="Simplified Arabic"/>
            <w:sz w:val="22"/>
            <w:rtl/>
          </w:rPr>
          <w:t>16/5</w:t>
        </w:r>
      </w:hyperlink>
      <w:r w:rsidR="002D5CD8" w:rsidRPr="00044A2E">
        <w:rPr>
          <w:rFonts w:cs="Simplified Arabic"/>
          <w:sz w:val="22"/>
          <w:rtl/>
        </w:rPr>
        <w:t>.</w:t>
      </w:r>
    </w:p>
    <w:p w14:paraId="39A2613A" w14:textId="2612F4DD" w:rsidR="00A749B5" w:rsidRPr="00044A2E" w:rsidRDefault="00A749B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وعقب اعتماد المقرر، أدلى ببيانات ممثلو شبكة الشباب العالمية للتنوع البيولوجي والمنتدى الدولي للسكان الأصليين المعني بالتنوع البيولوجي (نيابة أيضا عن شبكة نساء</w:t>
      </w:r>
      <w:r w:rsidRPr="00044A2E">
        <w:rPr>
          <w:rFonts w:cs="Simplified Arabic" w:hint="cs"/>
          <w:sz w:val="22"/>
          <w:rtl/>
        </w:rPr>
        <w:t xml:space="preserve"> الشعوب</w:t>
      </w:r>
      <w:r w:rsidRPr="00044A2E">
        <w:rPr>
          <w:rFonts w:cs="Simplified Arabic"/>
          <w:sz w:val="22"/>
          <w:rtl/>
        </w:rPr>
        <w:t xml:space="preserve"> الأصلي</w:t>
      </w:r>
      <w:r w:rsidRPr="00044A2E">
        <w:rPr>
          <w:rFonts w:cs="Simplified Arabic" w:hint="cs"/>
          <w:sz w:val="22"/>
          <w:rtl/>
        </w:rPr>
        <w:t>ة المعنية با</w:t>
      </w:r>
      <w:r w:rsidRPr="00044A2E">
        <w:rPr>
          <w:rFonts w:cs="Simplified Arabic"/>
          <w:sz w:val="22"/>
          <w:rtl/>
        </w:rPr>
        <w:t>لتنوع البيولوجي)</w:t>
      </w:r>
      <w:r w:rsidR="002D5CD8" w:rsidRPr="00044A2E">
        <w:rPr>
          <w:rFonts w:cs="Simplified Arabic"/>
          <w:sz w:val="22"/>
          <w:rtl/>
        </w:rPr>
        <w:t>.</w:t>
      </w:r>
    </w:p>
    <w:p w14:paraId="494D7078" w14:textId="7922BEAC" w:rsidR="00486532" w:rsidRPr="00044A2E" w:rsidRDefault="00A749B5" w:rsidP="00411895">
      <w:pPr>
        <w:keepNext/>
        <w:keepLines/>
        <w:bidi/>
        <w:spacing w:after="120" w:line="216" w:lineRule="auto"/>
        <w:ind w:left="713"/>
        <w:jc w:val="both"/>
        <w:rPr>
          <w:rFonts w:cs="Simplified Arabic"/>
          <w:b/>
          <w:bCs/>
          <w:sz w:val="22"/>
        </w:rPr>
      </w:pPr>
      <w:r w:rsidRPr="00044A2E">
        <w:rPr>
          <w:rFonts w:cs="Simplified Arabic" w:hint="cs"/>
          <w:b/>
          <w:bCs/>
          <w:sz w:val="22"/>
          <w:rtl/>
        </w:rPr>
        <w:t>ج-</w:t>
      </w:r>
      <w:r w:rsidRPr="00044A2E">
        <w:rPr>
          <w:rFonts w:cs="Simplified Arabic"/>
          <w:b/>
          <w:bCs/>
          <w:sz w:val="22"/>
          <w:rtl/>
        </w:rPr>
        <w:tab/>
      </w:r>
      <w:r w:rsidR="00486532" w:rsidRPr="00044A2E">
        <w:rPr>
          <w:rFonts w:cs="Simplified Arabic"/>
          <w:b/>
          <w:bCs/>
          <w:sz w:val="22"/>
          <w:rtl/>
        </w:rPr>
        <w:t>دور</w:t>
      </w:r>
      <w:r w:rsidR="0097237B" w:rsidRPr="00044A2E">
        <w:rPr>
          <w:rFonts w:cs="Simplified Arabic"/>
          <w:b/>
          <w:bCs/>
          <w:sz w:val="22"/>
          <w:rtl/>
        </w:rPr>
        <w:t xml:space="preserve"> </w:t>
      </w:r>
      <w:r w:rsidR="00486532" w:rsidRPr="00044A2E">
        <w:rPr>
          <w:rFonts w:cs="Simplified Arabic"/>
          <w:b/>
          <w:bCs/>
          <w:sz w:val="22"/>
          <w:rtl/>
        </w:rPr>
        <w:t>السكان</w:t>
      </w:r>
      <w:r w:rsidR="0097237B" w:rsidRPr="00044A2E">
        <w:rPr>
          <w:rFonts w:cs="Simplified Arabic"/>
          <w:b/>
          <w:bCs/>
          <w:sz w:val="22"/>
          <w:rtl/>
        </w:rPr>
        <w:t xml:space="preserve"> </w:t>
      </w:r>
      <w:r w:rsidR="00486532" w:rsidRPr="00044A2E">
        <w:rPr>
          <w:rFonts w:cs="Simplified Arabic"/>
          <w:b/>
          <w:bCs/>
          <w:sz w:val="22"/>
          <w:rtl/>
        </w:rPr>
        <w:t>المنحدرين</w:t>
      </w:r>
      <w:r w:rsidR="0097237B" w:rsidRPr="00044A2E">
        <w:rPr>
          <w:rFonts w:cs="Simplified Arabic"/>
          <w:b/>
          <w:bCs/>
          <w:sz w:val="22"/>
          <w:rtl/>
        </w:rPr>
        <w:t xml:space="preserve"> </w:t>
      </w:r>
      <w:r w:rsidR="00486532" w:rsidRPr="00044A2E">
        <w:rPr>
          <w:rFonts w:cs="Simplified Arabic"/>
          <w:b/>
          <w:bCs/>
          <w:sz w:val="22"/>
          <w:rtl/>
        </w:rPr>
        <w:t>من</w:t>
      </w:r>
      <w:r w:rsidR="0097237B" w:rsidRPr="00044A2E">
        <w:rPr>
          <w:rFonts w:cs="Simplified Arabic"/>
          <w:b/>
          <w:bCs/>
          <w:sz w:val="22"/>
          <w:rtl/>
        </w:rPr>
        <w:t xml:space="preserve"> </w:t>
      </w:r>
      <w:r w:rsidR="00486532" w:rsidRPr="00044A2E">
        <w:rPr>
          <w:rFonts w:cs="Simplified Arabic"/>
          <w:b/>
          <w:bCs/>
          <w:sz w:val="22"/>
          <w:rtl/>
        </w:rPr>
        <w:t>أصل</w:t>
      </w:r>
      <w:r w:rsidR="0097237B" w:rsidRPr="00044A2E">
        <w:rPr>
          <w:rFonts w:cs="Simplified Arabic"/>
          <w:b/>
          <w:bCs/>
          <w:sz w:val="22"/>
          <w:rtl/>
        </w:rPr>
        <w:t xml:space="preserve"> </w:t>
      </w:r>
      <w:r w:rsidR="00486532" w:rsidRPr="00044A2E">
        <w:rPr>
          <w:rFonts w:cs="Simplified Arabic"/>
          <w:b/>
          <w:bCs/>
          <w:sz w:val="22"/>
          <w:rtl/>
        </w:rPr>
        <w:t>أفريقي،</w:t>
      </w:r>
      <w:r w:rsidR="0097237B" w:rsidRPr="00044A2E">
        <w:rPr>
          <w:rFonts w:cs="Simplified Arabic"/>
          <w:b/>
          <w:bCs/>
          <w:sz w:val="22"/>
          <w:rtl/>
        </w:rPr>
        <w:t xml:space="preserve"> </w:t>
      </w:r>
      <w:r w:rsidR="00486532" w:rsidRPr="00044A2E">
        <w:rPr>
          <w:rFonts w:cs="Simplified Arabic"/>
          <w:b/>
          <w:bCs/>
          <w:sz w:val="22"/>
          <w:rtl/>
        </w:rPr>
        <w:t>الذين</w:t>
      </w:r>
      <w:r w:rsidR="0097237B" w:rsidRPr="00044A2E">
        <w:rPr>
          <w:rFonts w:cs="Simplified Arabic"/>
          <w:b/>
          <w:bCs/>
          <w:sz w:val="22"/>
          <w:rtl/>
        </w:rPr>
        <w:t xml:space="preserve"> </w:t>
      </w:r>
      <w:r w:rsidR="00486532" w:rsidRPr="00044A2E">
        <w:rPr>
          <w:rFonts w:cs="Simplified Arabic"/>
          <w:b/>
          <w:bCs/>
          <w:sz w:val="22"/>
          <w:rtl/>
        </w:rPr>
        <w:t>يشملون</w:t>
      </w:r>
      <w:r w:rsidR="0097237B" w:rsidRPr="00044A2E">
        <w:rPr>
          <w:rFonts w:cs="Simplified Arabic"/>
          <w:b/>
          <w:bCs/>
          <w:sz w:val="22"/>
          <w:rtl/>
        </w:rPr>
        <w:t xml:space="preserve"> </w:t>
      </w:r>
      <w:r w:rsidR="00486532" w:rsidRPr="00044A2E">
        <w:rPr>
          <w:rFonts w:cs="Simplified Arabic"/>
          <w:b/>
          <w:bCs/>
          <w:sz w:val="22"/>
          <w:rtl/>
        </w:rPr>
        <w:t>المجموعات</w:t>
      </w:r>
      <w:r w:rsidR="0097237B" w:rsidRPr="00044A2E">
        <w:rPr>
          <w:rFonts w:cs="Simplified Arabic"/>
          <w:b/>
          <w:bCs/>
          <w:sz w:val="22"/>
          <w:rtl/>
        </w:rPr>
        <w:t xml:space="preserve"> </w:t>
      </w:r>
      <w:r w:rsidR="00486532" w:rsidRPr="00044A2E">
        <w:rPr>
          <w:rFonts w:cs="Simplified Arabic"/>
          <w:b/>
          <w:bCs/>
          <w:sz w:val="22"/>
          <w:rtl/>
        </w:rPr>
        <w:t>التي</w:t>
      </w:r>
      <w:r w:rsidR="0097237B" w:rsidRPr="00044A2E">
        <w:rPr>
          <w:rFonts w:cs="Simplified Arabic"/>
          <w:b/>
          <w:bCs/>
          <w:sz w:val="22"/>
          <w:rtl/>
        </w:rPr>
        <w:t xml:space="preserve"> </w:t>
      </w:r>
      <w:r w:rsidR="00486532" w:rsidRPr="00044A2E">
        <w:rPr>
          <w:rFonts w:cs="Simplified Arabic"/>
          <w:b/>
          <w:bCs/>
          <w:sz w:val="22"/>
          <w:rtl/>
        </w:rPr>
        <w:t>تجسد</w:t>
      </w:r>
      <w:r w:rsidR="0097237B" w:rsidRPr="00044A2E">
        <w:rPr>
          <w:rFonts w:cs="Simplified Arabic"/>
          <w:b/>
          <w:bCs/>
          <w:sz w:val="22"/>
          <w:rtl/>
        </w:rPr>
        <w:t xml:space="preserve"> </w:t>
      </w:r>
      <w:r w:rsidR="00486532" w:rsidRPr="00044A2E">
        <w:rPr>
          <w:rFonts w:cs="Simplified Arabic"/>
          <w:b/>
          <w:bCs/>
          <w:sz w:val="22"/>
          <w:rtl/>
        </w:rPr>
        <w:t>أنماط</w:t>
      </w:r>
      <w:r w:rsidR="0097237B" w:rsidRPr="00044A2E">
        <w:rPr>
          <w:rFonts w:cs="Simplified Arabic"/>
          <w:b/>
          <w:bCs/>
          <w:sz w:val="22"/>
          <w:rtl/>
        </w:rPr>
        <w:t xml:space="preserve"> </w:t>
      </w:r>
      <w:r w:rsidR="00486532" w:rsidRPr="00044A2E">
        <w:rPr>
          <w:rFonts w:cs="Simplified Arabic"/>
          <w:b/>
          <w:bCs/>
          <w:sz w:val="22"/>
          <w:rtl/>
        </w:rPr>
        <w:t>الحياة</w:t>
      </w:r>
      <w:r w:rsidR="0097237B" w:rsidRPr="00044A2E">
        <w:rPr>
          <w:rFonts w:cs="Simplified Arabic"/>
          <w:b/>
          <w:bCs/>
          <w:sz w:val="22"/>
          <w:rtl/>
        </w:rPr>
        <w:t xml:space="preserve"> </w:t>
      </w:r>
      <w:r w:rsidR="00486532" w:rsidRPr="00044A2E">
        <w:rPr>
          <w:rFonts w:cs="Simplified Arabic"/>
          <w:b/>
          <w:bCs/>
          <w:sz w:val="22"/>
          <w:rtl/>
        </w:rPr>
        <w:t>التقليدية،</w:t>
      </w:r>
      <w:r w:rsidR="0097237B" w:rsidRPr="00044A2E">
        <w:rPr>
          <w:rFonts w:cs="Simplified Arabic"/>
          <w:b/>
          <w:bCs/>
          <w:sz w:val="22"/>
          <w:rtl/>
        </w:rPr>
        <w:t xml:space="preserve"> </w:t>
      </w:r>
      <w:r w:rsidR="00486532" w:rsidRPr="00044A2E">
        <w:rPr>
          <w:rFonts w:cs="Simplified Arabic"/>
          <w:b/>
          <w:bCs/>
          <w:sz w:val="22"/>
          <w:rtl/>
        </w:rPr>
        <w:t>في</w:t>
      </w:r>
      <w:r w:rsidR="0097237B" w:rsidRPr="00044A2E">
        <w:rPr>
          <w:rFonts w:cs="Simplified Arabic"/>
          <w:b/>
          <w:bCs/>
          <w:sz w:val="22"/>
          <w:rtl/>
        </w:rPr>
        <w:t xml:space="preserve"> </w:t>
      </w:r>
      <w:r w:rsidR="00486532" w:rsidRPr="00044A2E">
        <w:rPr>
          <w:rFonts w:cs="Simplified Arabic"/>
          <w:b/>
          <w:bCs/>
          <w:sz w:val="22"/>
          <w:rtl/>
        </w:rPr>
        <w:t>تنفيذ</w:t>
      </w:r>
      <w:r w:rsidR="0097237B" w:rsidRPr="00044A2E">
        <w:rPr>
          <w:rFonts w:cs="Simplified Arabic"/>
          <w:b/>
          <w:bCs/>
          <w:sz w:val="22"/>
          <w:rtl/>
        </w:rPr>
        <w:t xml:space="preserve"> </w:t>
      </w:r>
      <w:r w:rsidR="00486532" w:rsidRPr="00044A2E">
        <w:rPr>
          <w:rFonts w:cs="Simplified Arabic"/>
          <w:b/>
          <w:bCs/>
          <w:sz w:val="22"/>
          <w:rtl/>
        </w:rPr>
        <w:t>اتفاقية</w:t>
      </w:r>
      <w:r w:rsidR="0097237B" w:rsidRPr="00044A2E">
        <w:rPr>
          <w:rFonts w:cs="Simplified Arabic"/>
          <w:b/>
          <w:bCs/>
          <w:sz w:val="22"/>
          <w:rtl/>
        </w:rPr>
        <w:t xml:space="preserve"> </w:t>
      </w:r>
      <w:r w:rsidR="00486532" w:rsidRPr="00044A2E">
        <w:rPr>
          <w:rFonts w:cs="Simplified Arabic"/>
          <w:b/>
          <w:bCs/>
          <w:sz w:val="22"/>
          <w:rtl/>
        </w:rPr>
        <w:t>التنوع</w:t>
      </w:r>
      <w:r w:rsidR="0097237B" w:rsidRPr="00044A2E">
        <w:rPr>
          <w:rFonts w:cs="Simplified Arabic"/>
          <w:b/>
          <w:bCs/>
          <w:sz w:val="22"/>
          <w:rtl/>
        </w:rPr>
        <w:t xml:space="preserve"> </w:t>
      </w:r>
      <w:r w:rsidR="00486532" w:rsidRPr="00044A2E">
        <w:rPr>
          <w:rFonts w:cs="Simplified Arabic"/>
          <w:b/>
          <w:bCs/>
          <w:sz w:val="22"/>
          <w:rtl/>
        </w:rPr>
        <w:t>البيولوجي</w:t>
      </w:r>
      <w:r w:rsidR="0097237B" w:rsidRPr="00044A2E">
        <w:rPr>
          <w:rFonts w:cs="Simplified Arabic" w:hint="cs"/>
          <w:b/>
          <w:bCs/>
          <w:sz w:val="22"/>
          <w:rtl/>
        </w:rPr>
        <w:t xml:space="preserve"> </w:t>
      </w:r>
    </w:p>
    <w:p w14:paraId="3AE09565" w14:textId="38CEB502"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00A749B5" w:rsidRPr="00044A2E">
        <w:rPr>
          <w:rFonts w:cs="Simplified Arabic"/>
          <w:sz w:val="22"/>
          <w:rtl/>
        </w:rPr>
        <w:t>شيلي</w:t>
      </w:r>
      <w:r w:rsidRPr="00044A2E">
        <w:rPr>
          <w:rFonts w:cs="Simplified Arabic"/>
          <w:sz w:val="22"/>
          <w:rtl/>
        </w:rPr>
        <w:t>،</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كولومبيا،</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جمهورية</w:t>
      </w:r>
      <w:r w:rsidR="0097237B" w:rsidRPr="00044A2E">
        <w:rPr>
          <w:rFonts w:cs="Simplified Arabic"/>
          <w:sz w:val="22"/>
          <w:rtl/>
        </w:rPr>
        <w:t xml:space="preserve"> </w:t>
      </w:r>
      <w:r w:rsidRPr="00044A2E">
        <w:rPr>
          <w:rFonts w:cs="Simplified Arabic"/>
          <w:sz w:val="22"/>
          <w:rtl/>
        </w:rPr>
        <w:t>الكونغو</w:t>
      </w:r>
      <w:r w:rsidR="0097237B" w:rsidRPr="00044A2E">
        <w:rPr>
          <w:rFonts w:cs="Simplified Arabic"/>
          <w:sz w:val="22"/>
          <w:rtl/>
        </w:rPr>
        <w:t xml:space="preserve"> </w:t>
      </w:r>
      <w:r w:rsidRPr="00044A2E">
        <w:rPr>
          <w:rFonts w:cs="Simplified Arabic"/>
          <w:sz w:val="22"/>
          <w:rtl/>
        </w:rPr>
        <w:t>الديمقراطية،</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مصر،</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hint="cs"/>
          <w:sz w:val="22"/>
          <w:rtl/>
        </w:rPr>
        <w:t>و</w:t>
      </w:r>
      <w:r w:rsidR="007D23D3" w:rsidRPr="00044A2E">
        <w:rPr>
          <w:rFonts w:cs="Simplified Arabic"/>
          <w:sz w:val="22"/>
          <w:rtl/>
        </w:rPr>
        <w:t>غابون</w:t>
      </w:r>
      <w:r w:rsidRPr="00044A2E">
        <w:rPr>
          <w:rFonts w:cs="Simplified Arabic"/>
          <w:sz w:val="22"/>
          <w:rtl/>
        </w:rPr>
        <w:t>،</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غواتيمالا،</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الهند،</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إندونيسيا،</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الأردن،</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المكسيك،</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النرويج،</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بنما،</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الاتحاد</w:t>
      </w:r>
      <w:r w:rsidR="0097237B" w:rsidRPr="00044A2E">
        <w:rPr>
          <w:rFonts w:cs="Simplified Arabic"/>
          <w:sz w:val="22"/>
          <w:rtl/>
        </w:rPr>
        <w:t xml:space="preserve"> </w:t>
      </w:r>
      <w:r w:rsidRPr="00044A2E">
        <w:rPr>
          <w:rFonts w:cs="Simplified Arabic"/>
          <w:sz w:val="22"/>
          <w:rtl/>
        </w:rPr>
        <w:t>الروسي،</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جنوب</w:t>
      </w:r>
      <w:r w:rsidR="0097237B" w:rsidRPr="00044A2E">
        <w:rPr>
          <w:rFonts w:cs="Simplified Arabic"/>
          <w:sz w:val="22"/>
          <w:rtl/>
        </w:rPr>
        <w:t xml:space="preserve"> </w:t>
      </w:r>
      <w:r w:rsidRPr="00044A2E">
        <w:rPr>
          <w:rFonts w:cs="Simplified Arabic"/>
          <w:sz w:val="22"/>
          <w:rtl/>
        </w:rPr>
        <w:t>أفريقيا،</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توغو،</w:t>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أوغندا</w:t>
      </w:r>
      <w:r w:rsidR="008C5DEA"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وأوروغواي</w:t>
      </w:r>
      <w:r w:rsidR="002D5CD8" w:rsidRPr="00044A2E">
        <w:rPr>
          <w:rFonts w:cs="Simplified Arabic"/>
          <w:sz w:val="22"/>
          <w:rtl/>
        </w:rPr>
        <w:t>.</w:t>
      </w:r>
    </w:p>
    <w:p w14:paraId="1316EBAD" w14:textId="252F63B1" w:rsidR="008C5DEA" w:rsidRPr="00044A2E" w:rsidRDefault="008C5DEA"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وأدلى </w:t>
      </w:r>
      <w:r w:rsidR="00D10E38" w:rsidRPr="00044A2E">
        <w:rPr>
          <w:rFonts w:cs="Simplified Arabic"/>
          <w:sz w:val="22"/>
          <w:rtl/>
        </w:rPr>
        <w:t xml:space="preserve">ببيان أيضا </w:t>
      </w:r>
      <w:r w:rsidRPr="00044A2E">
        <w:rPr>
          <w:rFonts w:cs="Simplified Arabic"/>
          <w:sz w:val="22"/>
          <w:rtl/>
        </w:rPr>
        <w:t>ممثل المنتدى الدولي للشعوب الأصلية المعني بالتنوع البيولوجي</w:t>
      </w:r>
      <w:r w:rsidR="002D5CD8" w:rsidRPr="00044A2E">
        <w:rPr>
          <w:rFonts w:cs="Simplified Arabic"/>
          <w:sz w:val="22"/>
          <w:rtl/>
        </w:rPr>
        <w:t>.</w:t>
      </w:r>
    </w:p>
    <w:p w14:paraId="4C075EBD" w14:textId="23F92C6E"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وافق</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00D11E83" w:rsidRPr="00044A2E">
        <w:rPr>
          <w:rFonts w:cs="Simplified Arabic"/>
          <w:sz w:val="22"/>
          <w:rtl/>
        </w:rPr>
        <w:t>بوصفه مشروع المقرر</w:t>
      </w:r>
      <w:r w:rsidR="0097237B"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7</w:t>
      </w:r>
      <w:r w:rsidR="002D5CD8" w:rsidRPr="00044A2E">
        <w:rPr>
          <w:rFonts w:cs="Simplified Arabic"/>
          <w:sz w:val="22"/>
          <w:rtl/>
        </w:rPr>
        <w:t>.</w:t>
      </w:r>
    </w:p>
    <w:p w14:paraId="607B66C1" w14:textId="6BA34095" w:rsidR="00A749B5" w:rsidRPr="00044A2E" w:rsidRDefault="00A749B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الثالثة،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7</w:t>
      </w:r>
      <w:r w:rsidRPr="00044A2E">
        <w:rPr>
          <w:rFonts w:cs="Simplified Arabic"/>
          <w:sz w:val="22"/>
          <w:rtl/>
        </w:rPr>
        <w:t xml:space="preserve">، الذي </w:t>
      </w:r>
      <w:r w:rsidR="002D41E4" w:rsidRPr="00044A2E">
        <w:rPr>
          <w:rFonts w:cs="Simplified Arabic"/>
          <w:sz w:val="22"/>
          <w:rtl/>
        </w:rPr>
        <w:t>قدمته رئيسة الفريق العامل الأول</w:t>
      </w:r>
      <w:r w:rsidR="002D5CD8" w:rsidRPr="00044A2E">
        <w:rPr>
          <w:rFonts w:cs="Simplified Arabic"/>
          <w:sz w:val="22"/>
          <w:rtl/>
        </w:rPr>
        <w:t>.</w:t>
      </w:r>
    </w:p>
    <w:p w14:paraId="7921DA78" w14:textId="7DB4DF8E" w:rsidR="00A749B5" w:rsidRPr="00044A2E" w:rsidRDefault="00A749B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 ببيانات ممثلو الأطراف التالية: البرازيل، وكندا، وشيلي، وكولومبيا، ومصر، والاتحاد الأوروبي ودوله الأعضاء، وفيجي، وغواتيمالا، والمكسيك، والنرويج، وبنما، وجنوب أفريقيا، وتوغو، والمملكة المتحدة، وأوروغواي</w:t>
      </w:r>
      <w:r w:rsidR="002D5CD8" w:rsidRPr="00044A2E">
        <w:rPr>
          <w:rFonts w:cs="Simplified Arabic"/>
          <w:sz w:val="22"/>
          <w:rtl/>
        </w:rPr>
        <w:t>.</w:t>
      </w:r>
    </w:p>
    <w:p w14:paraId="22C71E10" w14:textId="76A53A43" w:rsidR="00A749B5" w:rsidRPr="00044A2E" w:rsidRDefault="00A749B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الخامسة، استأنف مؤتمر الأطراف </w:t>
      </w:r>
      <w:r w:rsidR="004421F5">
        <w:rPr>
          <w:rFonts w:cs="Simplified Arabic" w:hint="cs"/>
          <w:sz w:val="22"/>
          <w:rtl/>
        </w:rPr>
        <w:t>نظره</w:t>
      </w:r>
      <w:r w:rsidRPr="00044A2E">
        <w:rPr>
          <w:rFonts w:cs="Simplified Arabic"/>
          <w:sz w:val="22"/>
          <w:rtl/>
        </w:rPr>
        <w:t xml:space="preserve"> في مشروع </w:t>
      </w:r>
      <w:r w:rsidRPr="00044A2E">
        <w:rPr>
          <w:rFonts w:cs="Simplified Arabic" w:hint="cs"/>
          <w:sz w:val="22"/>
          <w:rtl/>
        </w:rPr>
        <w:t>المقرر</w:t>
      </w:r>
      <w:r w:rsidR="002D5CD8" w:rsidRPr="00044A2E">
        <w:rPr>
          <w:rFonts w:cs="Simplified Arabic"/>
          <w:sz w:val="22"/>
          <w:rtl/>
        </w:rPr>
        <w:t>.</w:t>
      </w:r>
    </w:p>
    <w:p w14:paraId="4BD91804" w14:textId="708CCBCE" w:rsidR="00A749B5" w:rsidRPr="00044A2E" w:rsidRDefault="00A749B5"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واعتمد مؤتمر الأطراف مشروع </w:t>
      </w:r>
      <w:r w:rsidRPr="00044A2E">
        <w:rPr>
          <w:rFonts w:cs="Simplified Arabic" w:hint="cs"/>
          <w:sz w:val="22"/>
          <w:rtl/>
        </w:rPr>
        <w:t>المقرر</w:t>
      </w:r>
      <w:r w:rsidRPr="00044A2E">
        <w:rPr>
          <w:rFonts w:cs="Simplified Arabic"/>
          <w:sz w:val="22"/>
          <w:rtl/>
        </w:rPr>
        <w:t xml:space="preserve">، بصيغته المعدلة شفويا خلال الجلسة العامة الثالثة، بوصفه </w:t>
      </w:r>
      <w:r w:rsidRPr="00044A2E">
        <w:rPr>
          <w:rFonts w:cs="Simplified Arabic" w:hint="cs"/>
          <w:sz w:val="22"/>
          <w:rtl/>
        </w:rPr>
        <w:t>المقرر </w:t>
      </w:r>
      <w:hyperlink r:id="rId318" w:history="1">
        <w:r w:rsidRPr="00044A2E">
          <w:rPr>
            <w:rStyle w:val="Hyperlink"/>
            <w:rFonts w:cs="Simplified Arabic"/>
            <w:sz w:val="22"/>
            <w:rtl/>
          </w:rPr>
          <w:t>16/6</w:t>
        </w:r>
      </w:hyperlink>
      <w:r w:rsidR="002D5CD8" w:rsidRPr="00044A2E">
        <w:rPr>
          <w:rFonts w:cs="Simplified Arabic"/>
          <w:sz w:val="22"/>
          <w:rtl/>
        </w:rPr>
        <w:t>.</w:t>
      </w:r>
    </w:p>
    <w:p w14:paraId="3D5E4213" w14:textId="6A03E17F" w:rsidR="00A749B5" w:rsidRPr="00044A2E" w:rsidRDefault="00A749B5"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 xml:space="preserve">وبعد </w:t>
      </w:r>
      <w:r w:rsidR="00617370" w:rsidRPr="00044A2E">
        <w:rPr>
          <w:rFonts w:cs="Simplified Arabic" w:hint="cs"/>
          <w:sz w:val="22"/>
          <w:rtl/>
        </w:rPr>
        <w:t xml:space="preserve">اعتماد </w:t>
      </w:r>
      <w:r w:rsidRPr="00044A2E">
        <w:rPr>
          <w:rFonts w:cs="Simplified Arabic" w:hint="cs"/>
          <w:sz w:val="22"/>
          <w:rtl/>
        </w:rPr>
        <w:t>المقرر</w:t>
      </w:r>
      <w:r w:rsidRPr="00044A2E">
        <w:rPr>
          <w:rFonts w:cs="Simplified Arabic"/>
          <w:sz w:val="22"/>
          <w:rtl/>
        </w:rPr>
        <w:t>، أدلى ببيان</w:t>
      </w:r>
      <w:r w:rsidRPr="00044A2E">
        <w:rPr>
          <w:rFonts w:cs="Simplified Arabic" w:hint="cs"/>
          <w:sz w:val="22"/>
          <w:rtl/>
        </w:rPr>
        <w:t>ين</w:t>
      </w:r>
      <w:r w:rsidRPr="00044A2E">
        <w:rPr>
          <w:rFonts w:cs="Simplified Arabic"/>
          <w:sz w:val="22"/>
          <w:rtl/>
        </w:rPr>
        <w:t xml:space="preserve"> ممثل</w:t>
      </w:r>
      <w:r w:rsidRPr="00044A2E">
        <w:rPr>
          <w:rFonts w:cs="Simplified Arabic" w:hint="cs"/>
          <w:sz w:val="22"/>
          <w:rtl/>
        </w:rPr>
        <w:t>ا</w:t>
      </w:r>
      <w:r w:rsidRPr="00044A2E">
        <w:rPr>
          <w:rFonts w:cs="Simplified Arabic"/>
          <w:sz w:val="22"/>
          <w:rtl/>
        </w:rPr>
        <w:t xml:space="preserve"> البرازيل وكولومبيا</w:t>
      </w:r>
      <w:r w:rsidR="002D5CD8" w:rsidRPr="00044A2E">
        <w:rPr>
          <w:rFonts w:cs="Simplified Arabic"/>
          <w:sz w:val="22"/>
          <w:rtl/>
        </w:rPr>
        <w:t>.</w:t>
      </w:r>
    </w:p>
    <w:p w14:paraId="51CA49F5" w14:textId="05CF0C72" w:rsidR="00486532" w:rsidRPr="00044A2E" w:rsidRDefault="00486532" w:rsidP="00411895">
      <w:pPr>
        <w:keepNext/>
        <w:keepLines/>
        <w:bidi/>
        <w:spacing w:after="120" w:line="216" w:lineRule="auto"/>
        <w:ind w:left="713"/>
        <w:jc w:val="both"/>
        <w:rPr>
          <w:rFonts w:cs="Simplified Arabic"/>
          <w:i/>
          <w:iCs/>
          <w:sz w:val="22"/>
          <w:rtl/>
        </w:rPr>
      </w:pPr>
      <w:r w:rsidRPr="00044A2E">
        <w:rPr>
          <w:rFonts w:cs="Simplified Arabic"/>
          <w:i/>
          <w:iCs/>
          <w:sz w:val="22"/>
          <w:rtl/>
        </w:rPr>
        <w:t>توصيات</w:t>
      </w:r>
      <w:r w:rsidR="0097237B" w:rsidRPr="00044A2E">
        <w:rPr>
          <w:rFonts w:cs="Simplified Arabic"/>
          <w:i/>
          <w:iCs/>
          <w:sz w:val="22"/>
          <w:rtl/>
        </w:rPr>
        <w:t xml:space="preserve"> </w:t>
      </w:r>
      <w:r w:rsidRPr="00044A2E">
        <w:rPr>
          <w:rFonts w:cs="Simplified Arabic"/>
          <w:i/>
          <w:iCs/>
          <w:sz w:val="22"/>
          <w:rtl/>
        </w:rPr>
        <w:t>المنتدى</w:t>
      </w:r>
      <w:r w:rsidR="0097237B" w:rsidRPr="00044A2E">
        <w:rPr>
          <w:rFonts w:cs="Simplified Arabic"/>
          <w:i/>
          <w:iCs/>
          <w:sz w:val="22"/>
          <w:rtl/>
        </w:rPr>
        <w:t xml:space="preserve"> </w:t>
      </w:r>
      <w:r w:rsidRPr="00044A2E">
        <w:rPr>
          <w:rFonts w:cs="Simplified Arabic"/>
          <w:i/>
          <w:iCs/>
          <w:sz w:val="22"/>
          <w:rtl/>
        </w:rPr>
        <w:t>الدائم</w:t>
      </w:r>
      <w:r w:rsidR="0097237B" w:rsidRPr="00044A2E">
        <w:rPr>
          <w:rFonts w:cs="Simplified Arabic"/>
          <w:i/>
          <w:iCs/>
          <w:sz w:val="22"/>
          <w:rtl/>
        </w:rPr>
        <w:t xml:space="preserve"> </w:t>
      </w:r>
      <w:r w:rsidRPr="00044A2E">
        <w:rPr>
          <w:rFonts w:cs="Simplified Arabic"/>
          <w:i/>
          <w:iCs/>
          <w:sz w:val="22"/>
          <w:rtl/>
        </w:rPr>
        <w:t>المعني</w:t>
      </w:r>
      <w:r w:rsidR="0097237B" w:rsidRPr="00044A2E">
        <w:rPr>
          <w:rFonts w:cs="Simplified Arabic"/>
          <w:i/>
          <w:iCs/>
          <w:sz w:val="22"/>
          <w:rtl/>
        </w:rPr>
        <w:t xml:space="preserve"> </w:t>
      </w:r>
      <w:r w:rsidRPr="00044A2E">
        <w:rPr>
          <w:rFonts w:cs="Simplified Arabic"/>
          <w:i/>
          <w:iCs/>
          <w:sz w:val="22"/>
          <w:rtl/>
        </w:rPr>
        <w:t>بقضايا</w:t>
      </w:r>
      <w:r w:rsidR="0097237B" w:rsidRPr="00044A2E">
        <w:rPr>
          <w:rFonts w:cs="Simplified Arabic"/>
          <w:i/>
          <w:iCs/>
          <w:sz w:val="22"/>
          <w:rtl/>
        </w:rPr>
        <w:t xml:space="preserve"> </w:t>
      </w:r>
      <w:r w:rsidRPr="00044A2E">
        <w:rPr>
          <w:rFonts w:cs="Simplified Arabic"/>
          <w:i/>
          <w:iCs/>
          <w:sz w:val="22"/>
          <w:rtl/>
        </w:rPr>
        <w:t>الشعوب</w:t>
      </w:r>
      <w:r w:rsidR="0097237B" w:rsidRPr="00044A2E">
        <w:rPr>
          <w:rFonts w:cs="Simplified Arabic"/>
          <w:i/>
          <w:iCs/>
          <w:sz w:val="22"/>
          <w:rtl/>
        </w:rPr>
        <w:t xml:space="preserve"> </w:t>
      </w:r>
      <w:r w:rsidRPr="00044A2E">
        <w:rPr>
          <w:rFonts w:cs="Simplified Arabic"/>
          <w:i/>
          <w:iCs/>
          <w:sz w:val="22"/>
          <w:rtl/>
        </w:rPr>
        <w:t>الأصلية</w:t>
      </w:r>
    </w:p>
    <w:p w14:paraId="588418EA" w14:textId="2D32AD84"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bookmarkStart w:id="203" w:name="_Hlk181099065"/>
      <w:r w:rsidRPr="00044A2E">
        <w:rPr>
          <w:rFonts w:cs="Simplified Arabic"/>
          <w:sz w:val="22"/>
          <w:rtl/>
        </w:rPr>
        <w:t>اتفق</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أول</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أن</w:t>
      </w:r>
      <w:r w:rsidR="0097237B" w:rsidRPr="00044A2E">
        <w:rPr>
          <w:rFonts w:cs="Simplified Arabic"/>
          <w:sz w:val="22"/>
          <w:rtl/>
        </w:rPr>
        <w:t xml:space="preserve"> </w:t>
      </w:r>
      <w:r w:rsidRPr="00044A2E">
        <w:rPr>
          <w:rFonts w:cs="Simplified Arabic" w:hint="cs"/>
          <w:sz w:val="22"/>
          <w:rtl/>
        </w:rPr>
        <w:t>ت</w:t>
      </w:r>
      <w:r w:rsidRPr="00044A2E">
        <w:rPr>
          <w:rFonts w:cs="Simplified Arabic"/>
          <w:sz w:val="22"/>
          <w:rtl/>
        </w:rPr>
        <w:t>جري</w:t>
      </w:r>
      <w:r w:rsidR="0097237B" w:rsidRPr="00044A2E">
        <w:rPr>
          <w:rFonts w:cs="Simplified Arabic"/>
          <w:sz w:val="22"/>
          <w:rtl/>
        </w:rPr>
        <w:t xml:space="preserve"> </w:t>
      </w:r>
      <w:r w:rsidRPr="00044A2E">
        <w:rPr>
          <w:rFonts w:cs="Simplified Arabic"/>
          <w:sz w:val="22"/>
          <w:rtl/>
        </w:rPr>
        <w:t>الرئيس</w:t>
      </w:r>
      <w:r w:rsidRPr="00044A2E">
        <w:rPr>
          <w:rFonts w:cs="Simplified Arabic" w:hint="cs"/>
          <w:sz w:val="22"/>
          <w:rtl/>
        </w:rPr>
        <w:t>ة</w:t>
      </w:r>
      <w:r w:rsidR="0097237B" w:rsidRPr="00044A2E">
        <w:rPr>
          <w:rFonts w:cs="Simplified Arabic"/>
          <w:sz w:val="22"/>
          <w:rtl/>
        </w:rPr>
        <w:t xml:space="preserve"> </w:t>
      </w:r>
      <w:r w:rsidRPr="00044A2E">
        <w:rPr>
          <w:rFonts w:cs="Simplified Arabic"/>
          <w:sz w:val="22"/>
          <w:rtl/>
        </w:rPr>
        <w:t>مشاورات</w:t>
      </w:r>
      <w:r w:rsidR="0097237B" w:rsidRPr="00044A2E">
        <w:rPr>
          <w:rFonts w:cs="Simplified Arabic"/>
          <w:sz w:val="22"/>
          <w:rtl/>
        </w:rPr>
        <w:t xml:space="preserve"> </w:t>
      </w:r>
      <w:r w:rsidRPr="00044A2E">
        <w:rPr>
          <w:rFonts w:cs="Simplified Arabic"/>
          <w:sz w:val="22"/>
          <w:rtl/>
        </w:rPr>
        <w:t>غير</w:t>
      </w:r>
      <w:r w:rsidR="0097237B" w:rsidRPr="00044A2E">
        <w:rPr>
          <w:rFonts w:cs="Simplified Arabic"/>
          <w:sz w:val="22"/>
          <w:rtl/>
        </w:rPr>
        <w:t xml:space="preserve"> </w:t>
      </w:r>
      <w:r w:rsidRPr="00044A2E">
        <w:rPr>
          <w:rFonts w:cs="Simplified Arabic"/>
          <w:sz w:val="22"/>
          <w:rtl/>
        </w:rPr>
        <w:t>رسمية</w:t>
      </w:r>
      <w:r w:rsidR="0097237B" w:rsidRPr="00044A2E">
        <w:rPr>
          <w:rFonts w:cs="Simplified Arabic"/>
          <w:sz w:val="22"/>
          <w:rtl/>
        </w:rPr>
        <w:t xml:space="preserve"> </w:t>
      </w:r>
      <w:r w:rsidRPr="00044A2E">
        <w:rPr>
          <w:rFonts w:cs="Simplified Arabic"/>
          <w:sz w:val="22"/>
          <w:rtl/>
        </w:rPr>
        <w:t>مع</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وأن</w:t>
      </w:r>
      <w:r w:rsidR="0097237B" w:rsidRPr="00044A2E">
        <w:rPr>
          <w:rFonts w:cs="Simplified Arabic"/>
          <w:sz w:val="22"/>
          <w:rtl/>
        </w:rPr>
        <w:t xml:space="preserve"> </w:t>
      </w:r>
      <w:r w:rsidRPr="00044A2E">
        <w:rPr>
          <w:rFonts w:cs="Simplified Arabic" w:hint="cs"/>
          <w:sz w:val="22"/>
          <w:rtl/>
        </w:rPr>
        <w:t>ت</w:t>
      </w:r>
      <w:r w:rsidRPr="00044A2E">
        <w:rPr>
          <w:rFonts w:cs="Simplified Arabic"/>
          <w:sz w:val="22"/>
          <w:rtl/>
        </w:rPr>
        <w:t>عد</w:t>
      </w:r>
      <w:r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Pr="00044A2E">
        <w:rPr>
          <w:rFonts w:cs="Simplified Arabic"/>
          <w:sz w:val="22"/>
          <w:rtl/>
        </w:rPr>
        <w:t>ل</w:t>
      </w:r>
      <w:r w:rsidR="007830D1" w:rsidRPr="00044A2E">
        <w:rPr>
          <w:rFonts w:cs="Simplified Arabic" w:hint="cs"/>
          <w:sz w:val="22"/>
          <w:rtl/>
        </w:rPr>
        <w:t>ل</w:t>
      </w:r>
      <w:r w:rsidRPr="00044A2E">
        <w:rPr>
          <w:rFonts w:cs="Simplified Arabic"/>
          <w:sz w:val="22"/>
          <w:rtl/>
        </w:rPr>
        <w:t>نظر</w:t>
      </w:r>
      <w:r w:rsidR="0097237B" w:rsidRPr="00044A2E">
        <w:rPr>
          <w:rFonts w:cs="Simplified Arabic"/>
          <w:sz w:val="22"/>
          <w:rtl/>
        </w:rPr>
        <w:t xml:space="preserve"> </w:t>
      </w:r>
      <w:r w:rsidRPr="00044A2E">
        <w:rPr>
          <w:rFonts w:cs="Simplified Arabic"/>
          <w:sz w:val="22"/>
          <w:rtl/>
        </w:rPr>
        <w:t>فيه</w:t>
      </w:r>
      <w:r w:rsidR="0097237B" w:rsidRPr="00044A2E">
        <w:rPr>
          <w:rFonts w:cs="Simplified Arabic"/>
          <w:sz w:val="22"/>
          <w:rtl/>
        </w:rPr>
        <w:t xml:space="preserve"> </w:t>
      </w:r>
      <w:r w:rsidR="007830D1" w:rsidRPr="00044A2E">
        <w:rPr>
          <w:rFonts w:cs="Simplified Arabic" w:hint="cs"/>
          <w:sz w:val="22"/>
          <w:rtl/>
        </w:rPr>
        <w:t>في جلسة لاحقة</w:t>
      </w:r>
      <w:r w:rsidR="002D5CD8" w:rsidRPr="00044A2E">
        <w:rPr>
          <w:rFonts w:cs="Simplified Arabic"/>
          <w:sz w:val="22"/>
          <w:rtl/>
        </w:rPr>
        <w:t>.</w:t>
      </w:r>
      <w:bookmarkEnd w:id="203"/>
    </w:p>
    <w:p w14:paraId="5EBCABD6" w14:textId="48914658"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الخامسة،</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00C6175B" w:rsidRPr="00044A2E">
        <w:rPr>
          <w:rFonts w:cs="Simplified Arabic" w:hint="cs"/>
          <w:sz w:val="22"/>
          <w:rtl/>
        </w:rPr>
        <w:t>ال</w:t>
      </w:r>
      <w:r w:rsidRPr="00044A2E">
        <w:rPr>
          <w:rFonts w:cs="Simplified Arabic"/>
          <w:sz w:val="22"/>
          <w:rtl/>
        </w:rPr>
        <w:t>مقرر</w:t>
      </w:r>
      <w:r w:rsidR="0097237B" w:rsidRPr="00044A2E">
        <w:rPr>
          <w:rFonts w:cs="Simplified Arabic"/>
          <w:sz w:val="22"/>
          <w:rtl/>
        </w:rPr>
        <w:t xml:space="preserve"> </w:t>
      </w:r>
      <w:r w:rsidR="00C6175B" w:rsidRPr="00044A2E">
        <w:rPr>
          <w:rFonts w:cs="Simplified Arabic" w:hint="cs"/>
          <w:sz w:val="22"/>
          <w:rtl/>
        </w:rPr>
        <w:t>الذي</w:t>
      </w:r>
      <w:r w:rsidR="0097237B" w:rsidRPr="00044A2E">
        <w:rPr>
          <w:rFonts w:cs="Simplified Arabic"/>
          <w:sz w:val="22"/>
          <w:rtl/>
        </w:rPr>
        <w:t xml:space="preserve"> </w:t>
      </w:r>
      <w:r w:rsidRPr="00044A2E">
        <w:rPr>
          <w:rFonts w:cs="Simplified Arabic"/>
          <w:sz w:val="22"/>
          <w:rtl/>
        </w:rPr>
        <w:t>قدم</w:t>
      </w:r>
      <w:r w:rsidR="004421F5">
        <w:rPr>
          <w:rFonts w:cs="Simplified Arabic" w:hint="cs"/>
          <w:sz w:val="22"/>
          <w:rtl/>
        </w:rPr>
        <w:t>ت</w:t>
      </w:r>
      <w:r w:rsidRPr="00044A2E">
        <w:rPr>
          <w:rFonts w:cs="Simplified Arabic"/>
          <w:sz w:val="22"/>
          <w:rtl/>
        </w:rPr>
        <w:t>ه</w:t>
      </w:r>
      <w:r w:rsidR="0097237B" w:rsidRPr="00044A2E">
        <w:rPr>
          <w:rFonts w:cs="Simplified Arabic"/>
          <w:sz w:val="22"/>
          <w:rtl/>
        </w:rPr>
        <w:t xml:space="preserve"> </w:t>
      </w:r>
      <w:r w:rsidRPr="00044A2E">
        <w:rPr>
          <w:rFonts w:cs="Simplified Arabic"/>
          <w:sz w:val="22"/>
          <w:rtl/>
        </w:rPr>
        <w:t>الرئيس</w:t>
      </w:r>
      <w:r w:rsidR="004421F5">
        <w:rPr>
          <w:rFonts w:cs="Simplified Arabic" w:hint="cs"/>
          <w:sz w:val="22"/>
          <w:rtl/>
        </w:rPr>
        <w:t>ة</w:t>
      </w:r>
      <w:r w:rsidR="00C6175B" w:rsidRPr="00044A2E">
        <w:rPr>
          <w:rFonts w:cs="Simplified Arabic" w:hint="cs"/>
          <w:sz w:val="22"/>
          <w:rtl/>
        </w:rPr>
        <w:t xml:space="preserve">، </w:t>
      </w:r>
      <w:r w:rsidR="00B34F16" w:rsidRPr="00044A2E">
        <w:rPr>
          <w:rFonts w:cs="Simplified Arabic" w:hint="cs"/>
          <w:sz w:val="22"/>
          <w:rtl/>
        </w:rPr>
        <w:t>والذي كان مطابقا</w:t>
      </w:r>
      <w:r w:rsidR="00C6175B" w:rsidRPr="00044A2E">
        <w:rPr>
          <w:rFonts w:cs="Simplified Arabic" w:hint="cs"/>
          <w:sz w:val="22"/>
          <w:rtl/>
        </w:rPr>
        <w:t xml:space="preserve"> لمشروع المقرر الوارد في الوثيقة </w:t>
      </w:r>
      <w:r w:rsidR="00C6175B" w:rsidRPr="0081678A">
        <w:rPr>
          <w:rFonts w:cs="Simplified Arabic"/>
          <w:sz w:val="22"/>
        </w:rPr>
        <w:t>CBD/COP/16/2/Rev</w:t>
      </w:r>
      <w:r w:rsidR="002D5CD8" w:rsidRPr="0081678A">
        <w:rPr>
          <w:rFonts w:cs="Simplified Arabic"/>
          <w:sz w:val="22"/>
        </w:rPr>
        <w:t>.</w:t>
      </w:r>
      <w:r w:rsidR="00C6175B" w:rsidRPr="0081678A">
        <w:rPr>
          <w:rFonts w:cs="Simplified Arabic"/>
          <w:sz w:val="22"/>
        </w:rPr>
        <w:t>1</w:t>
      </w:r>
      <w:r w:rsidR="002D5CD8" w:rsidRPr="00044A2E">
        <w:rPr>
          <w:rFonts w:cs="Simplified Arabic"/>
          <w:sz w:val="22"/>
          <w:rtl/>
        </w:rPr>
        <w:t>.</w:t>
      </w:r>
    </w:p>
    <w:p w14:paraId="071920FD" w14:textId="43E644F9"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الجزائر،</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وبوركينا</w:t>
      </w:r>
      <w:r w:rsidR="0097237B" w:rsidRPr="00044A2E">
        <w:rPr>
          <w:rFonts w:cs="Simplified Arabic"/>
          <w:sz w:val="22"/>
          <w:rtl/>
        </w:rPr>
        <w:t xml:space="preserve"> </w:t>
      </w:r>
      <w:r w:rsidRPr="00044A2E">
        <w:rPr>
          <w:rFonts w:cs="Simplified Arabic"/>
          <w:sz w:val="22"/>
          <w:rtl/>
        </w:rPr>
        <w:t>فاسو،</w:t>
      </w:r>
      <w:r w:rsidR="0097237B" w:rsidRPr="00044A2E">
        <w:rPr>
          <w:rFonts w:cs="Simplified Arabic"/>
          <w:sz w:val="22"/>
          <w:rtl/>
        </w:rPr>
        <w:t xml:space="preserve"> </w:t>
      </w:r>
      <w:r w:rsidRPr="00044A2E">
        <w:rPr>
          <w:rFonts w:cs="Simplified Arabic"/>
          <w:sz w:val="22"/>
          <w:rtl/>
        </w:rPr>
        <w:t>وكندا،</w:t>
      </w:r>
      <w:r w:rsidR="0097237B" w:rsidRPr="00044A2E">
        <w:rPr>
          <w:rFonts w:cs="Simplified Arabic"/>
          <w:sz w:val="22"/>
          <w:rtl/>
        </w:rPr>
        <w:t xml:space="preserve"> </w:t>
      </w:r>
      <w:r w:rsidRPr="00044A2E">
        <w:rPr>
          <w:rFonts w:cs="Simplified Arabic"/>
          <w:sz w:val="22"/>
          <w:rtl/>
        </w:rPr>
        <w:t>وكولومبيا،</w:t>
      </w:r>
      <w:r w:rsidR="0097237B" w:rsidRPr="00044A2E">
        <w:rPr>
          <w:rFonts w:cs="Simplified Arabic"/>
          <w:sz w:val="22"/>
          <w:rtl/>
        </w:rPr>
        <w:t xml:space="preserve"> </w:t>
      </w:r>
      <w:r w:rsidRPr="00044A2E">
        <w:rPr>
          <w:rFonts w:cs="Simplified Arabic"/>
          <w:sz w:val="22"/>
          <w:rtl/>
        </w:rPr>
        <w:t>وجمهورية</w:t>
      </w:r>
      <w:r w:rsidR="0097237B" w:rsidRPr="00044A2E">
        <w:rPr>
          <w:rFonts w:cs="Simplified Arabic"/>
          <w:sz w:val="22"/>
          <w:rtl/>
        </w:rPr>
        <w:t xml:space="preserve"> </w:t>
      </w:r>
      <w:r w:rsidRPr="00044A2E">
        <w:rPr>
          <w:rFonts w:cs="Simplified Arabic"/>
          <w:sz w:val="22"/>
          <w:rtl/>
        </w:rPr>
        <w:t>الكونغو</w:t>
      </w:r>
      <w:r w:rsidR="0097237B" w:rsidRPr="00044A2E">
        <w:rPr>
          <w:rFonts w:cs="Simplified Arabic"/>
          <w:sz w:val="22"/>
          <w:rtl/>
        </w:rPr>
        <w:t xml:space="preserve"> </w:t>
      </w:r>
      <w:r w:rsidRPr="00044A2E">
        <w:rPr>
          <w:rFonts w:cs="Simplified Arabic"/>
          <w:sz w:val="22"/>
          <w:rtl/>
        </w:rPr>
        <w:t>الديمقراطية</w:t>
      </w:r>
      <w:r w:rsidR="0097237B" w:rsidRPr="00044A2E">
        <w:rPr>
          <w:rFonts w:cs="Simplified Arabic"/>
          <w:sz w:val="22"/>
          <w:rtl/>
        </w:rPr>
        <w:t xml:space="preserve"> </w:t>
      </w:r>
      <w:r w:rsidRPr="00044A2E">
        <w:rPr>
          <w:rFonts w:cs="Simplified Arabic"/>
          <w:sz w:val="22"/>
          <w:rtl/>
        </w:rPr>
        <w:t>(نيابة</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الدول</w:t>
      </w:r>
      <w:r w:rsidR="0097237B" w:rsidRPr="00044A2E">
        <w:rPr>
          <w:rFonts w:cs="Simplified Arabic"/>
          <w:sz w:val="22"/>
          <w:rtl/>
        </w:rPr>
        <w:t xml:space="preserve"> </w:t>
      </w:r>
      <w:r w:rsidRPr="00044A2E">
        <w:rPr>
          <w:rFonts w:cs="Simplified Arabic"/>
          <w:sz w:val="22"/>
          <w:rtl/>
        </w:rPr>
        <w:t>الأفريقية)،</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hint="cs"/>
          <w:sz w:val="22"/>
          <w:rtl/>
        </w:rPr>
        <w:t>وغابون</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وغواتيمالا،</w:t>
      </w:r>
      <w:r w:rsidR="0097237B" w:rsidRPr="00044A2E">
        <w:rPr>
          <w:rFonts w:cs="Simplified Arabic"/>
          <w:sz w:val="22"/>
          <w:rtl/>
        </w:rPr>
        <w:t xml:space="preserve"> </w:t>
      </w:r>
      <w:r w:rsidRPr="00044A2E">
        <w:rPr>
          <w:rFonts w:cs="Simplified Arabic"/>
          <w:sz w:val="22"/>
          <w:rtl/>
        </w:rPr>
        <w:t>والهند،</w:t>
      </w:r>
      <w:r w:rsidR="0097237B" w:rsidRPr="00044A2E">
        <w:rPr>
          <w:rFonts w:cs="Simplified Arabic"/>
          <w:sz w:val="22"/>
          <w:rtl/>
        </w:rPr>
        <w:t xml:space="preserve"> </w:t>
      </w:r>
      <w:r w:rsidRPr="00044A2E">
        <w:rPr>
          <w:rFonts w:cs="Simplified Arabic"/>
          <w:sz w:val="22"/>
          <w:rtl/>
        </w:rPr>
        <w:t>والنرويج،</w:t>
      </w:r>
      <w:r w:rsidR="0097237B" w:rsidRPr="00044A2E">
        <w:rPr>
          <w:rFonts w:cs="Simplified Arabic"/>
          <w:sz w:val="22"/>
          <w:rtl/>
        </w:rPr>
        <w:t xml:space="preserve"> </w:t>
      </w:r>
      <w:r w:rsidRPr="00044A2E">
        <w:rPr>
          <w:rFonts w:cs="Simplified Arabic"/>
          <w:sz w:val="22"/>
          <w:rtl/>
        </w:rPr>
        <w:t>وبنما،</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97237B" w:rsidRPr="00044A2E">
        <w:rPr>
          <w:rFonts w:cs="Simplified Arabic"/>
          <w:sz w:val="22"/>
          <w:rtl/>
        </w:rPr>
        <w:t xml:space="preserve"> </w:t>
      </w:r>
      <w:r w:rsidRPr="00044A2E">
        <w:rPr>
          <w:rFonts w:cs="Simplified Arabic"/>
          <w:sz w:val="22"/>
          <w:rtl/>
        </w:rPr>
        <w:t>وجنوب</w:t>
      </w:r>
      <w:r w:rsidR="0097237B" w:rsidRPr="00044A2E">
        <w:rPr>
          <w:rFonts w:cs="Simplified Arabic"/>
          <w:sz w:val="22"/>
          <w:rtl/>
        </w:rPr>
        <w:t xml:space="preserve"> </w:t>
      </w:r>
      <w:r w:rsidRPr="00044A2E">
        <w:rPr>
          <w:rFonts w:cs="Simplified Arabic"/>
          <w:sz w:val="22"/>
          <w:rtl/>
        </w:rPr>
        <w:t>أفريقيا،</w:t>
      </w:r>
      <w:r w:rsidR="0097237B" w:rsidRPr="00044A2E">
        <w:rPr>
          <w:rFonts w:cs="Simplified Arabic"/>
          <w:sz w:val="22"/>
          <w:rtl/>
        </w:rPr>
        <w:t xml:space="preserve"> </w:t>
      </w:r>
      <w:r w:rsidRPr="00044A2E">
        <w:rPr>
          <w:rFonts w:cs="Simplified Arabic"/>
          <w:sz w:val="22"/>
          <w:rtl/>
        </w:rPr>
        <w:t>وتوغو</w:t>
      </w:r>
      <w:r w:rsidR="002D5CD8" w:rsidRPr="00044A2E">
        <w:rPr>
          <w:rFonts w:cs="Simplified Arabic"/>
          <w:sz w:val="22"/>
          <w:rtl/>
        </w:rPr>
        <w:t>.</w:t>
      </w:r>
    </w:p>
    <w:p w14:paraId="78F0EF3A" w14:textId="627C6F6F"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ووافق</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hint="cs"/>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sz w:val="22"/>
          <w:rtl/>
        </w:rPr>
        <w:t>بوصفه</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15</w:t>
      </w:r>
      <w:r w:rsidR="002D5CD8" w:rsidRPr="00044A2E">
        <w:rPr>
          <w:rFonts w:cs="Simplified Arabic"/>
          <w:sz w:val="22"/>
          <w:rtl/>
        </w:rPr>
        <w:t>.</w:t>
      </w:r>
    </w:p>
    <w:p w14:paraId="02862B8B" w14:textId="08BBE614" w:rsidR="007830D1" w:rsidRPr="00044A2E" w:rsidRDefault="007830D1"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الخامسة،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15</w:t>
      </w:r>
      <w:r w:rsidRPr="00044A2E">
        <w:rPr>
          <w:rFonts w:cs="Simplified Arabic"/>
          <w:sz w:val="22"/>
          <w:rtl/>
        </w:rPr>
        <w:t xml:space="preserve">، الذي </w:t>
      </w:r>
      <w:r w:rsidR="002D41E4" w:rsidRPr="00044A2E">
        <w:rPr>
          <w:rFonts w:cs="Simplified Arabic"/>
          <w:sz w:val="22"/>
          <w:rtl/>
        </w:rPr>
        <w:t>قدمته رئيسة الفريق العامل الأول</w:t>
      </w:r>
      <w:r w:rsidR="002D5CD8" w:rsidRPr="00044A2E">
        <w:rPr>
          <w:rFonts w:cs="Simplified Arabic"/>
          <w:sz w:val="22"/>
          <w:rtl/>
        </w:rPr>
        <w:t>.</w:t>
      </w:r>
    </w:p>
    <w:p w14:paraId="7FBD9640" w14:textId="742858FA" w:rsidR="007830D1" w:rsidRPr="00044A2E" w:rsidRDefault="007830D1"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 ببيانات ممثلو الأطراف التالية: كندا، وجمهورية أفريقيا الوسطى، وجمهورية الكونغو الديمقراطية، والهند، وتوغو</w:t>
      </w:r>
      <w:r w:rsidR="002D5CD8" w:rsidRPr="00044A2E">
        <w:rPr>
          <w:rFonts w:cs="Simplified Arabic"/>
          <w:sz w:val="22"/>
          <w:rtl/>
        </w:rPr>
        <w:t>.</w:t>
      </w:r>
    </w:p>
    <w:p w14:paraId="274C1466" w14:textId="3D0553DC" w:rsidR="007830D1" w:rsidRPr="00044A2E" w:rsidRDefault="007830D1"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واعتمد مؤتمر الأطراف مشروع </w:t>
      </w:r>
      <w:r w:rsidRPr="00044A2E">
        <w:rPr>
          <w:rFonts w:cs="Simplified Arabic" w:hint="cs"/>
          <w:sz w:val="22"/>
          <w:rtl/>
        </w:rPr>
        <w:t>المقرر</w:t>
      </w:r>
      <w:r w:rsidRPr="00044A2E">
        <w:rPr>
          <w:rFonts w:cs="Simplified Arabic"/>
          <w:sz w:val="22"/>
          <w:rtl/>
        </w:rPr>
        <w:t xml:space="preserve">، بصيغته المعدلة شفويا، بوصفه </w:t>
      </w:r>
      <w:r w:rsidRPr="00044A2E">
        <w:rPr>
          <w:rFonts w:cs="Simplified Arabic" w:hint="cs"/>
          <w:sz w:val="22"/>
          <w:rtl/>
        </w:rPr>
        <w:t>المقرر</w:t>
      </w:r>
      <w:r w:rsidRPr="00044A2E">
        <w:rPr>
          <w:rFonts w:cs="Simplified Arabic"/>
          <w:sz w:val="22"/>
          <w:rtl/>
        </w:rPr>
        <w:t xml:space="preserve"> </w:t>
      </w:r>
      <w:hyperlink r:id="rId319" w:history="1">
        <w:r w:rsidRPr="00044A2E">
          <w:rPr>
            <w:rStyle w:val="Hyperlink"/>
            <w:rFonts w:cs="Simplified Arabic"/>
            <w:sz w:val="22"/>
            <w:rtl/>
          </w:rPr>
          <w:t>16/8</w:t>
        </w:r>
      </w:hyperlink>
      <w:r w:rsidR="002D5CD8" w:rsidRPr="00044A2E">
        <w:rPr>
          <w:rFonts w:cs="Simplified Arabic"/>
          <w:sz w:val="22"/>
          <w:rtl/>
        </w:rPr>
        <w:t>.</w:t>
      </w:r>
      <w:r w:rsidRPr="00044A2E">
        <w:rPr>
          <w:rFonts w:cs="Simplified Arabic"/>
          <w:sz w:val="22"/>
          <w:rtl/>
        </w:rPr>
        <w:t xml:space="preserve"> </w:t>
      </w:r>
    </w:p>
    <w:p w14:paraId="5C7010AF" w14:textId="564D7426" w:rsidR="00486532" w:rsidRPr="00E06F6F" w:rsidRDefault="00486532" w:rsidP="00190E65">
      <w:pPr>
        <w:keepNext/>
        <w:keepLines/>
        <w:bidi/>
        <w:spacing w:after="120" w:line="216" w:lineRule="auto"/>
        <w:outlineLvl w:val="1"/>
        <w:rPr>
          <w:rFonts w:cs="Simplified Arabic"/>
          <w:b/>
          <w:bCs/>
          <w:szCs w:val="28"/>
        </w:rPr>
      </w:pPr>
      <w:bookmarkStart w:id="204" w:name="_Toc206429799"/>
      <w:bookmarkStart w:id="205" w:name="_Toc206582825"/>
      <w:bookmarkStart w:id="206" w:name="_Hlk181349985"/>
      <w:bookmarkStart w:id="207" w:name="_Hlk181350008"/>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hint="cs"/>
          <w:b/>
          <w:bCs/>
          <w:szCs w:val="28"/>
          <w:rtl/>
        </w:rPr>
        <w:t>15</w:t>
      </w:r>
      <w:r w:rsidR="00190E65" w:rsidRPr="00E06F6F">
        <w:rPr>
          <w:rFonts w:cs="Simplified Arabic"/>
          <w:b/>
          <w:bCs/>
          <w:szCs w:val="28"/>
          <w:rtl/>
        </w:rPr>
        <w:br/>
      </w:r>
      <w:r w:rsidRPr="00E06F6F">
        <w:rPr>
          <w:rFonts w:cs="Simplified Arabic" w:hint="cs"/>
          <w:b/>
          <w:bCs/>
          <w:szCs w:val="28"/>
          <w:rtl/>
        </w:rPr>
        <w:t>الاتصال</w:t>
      </w:r>
      <w:r w:rsidR="0097237B" w:rsidRPr="00E06F6F">
        <w:rPr>
          <w:rFonts w:cs="Simplified Arabic" w:hint="cs"/>
          <w:b/>
          <w:bCs/>
          <w:szCs w:val="28"/>
          <w:rtl/>
        </w:rPr>
        <w:t xml:space="preserve"> </w:t>
      </w:r>
      <w:r w:rsidRPr="00E06F6F">
        <w:rPr>
          <w:rFonts w:cs="Simplified Arabic" w:hint="cs"/>
          <w:b/>
          <w:bCs/>
          <w:szCs w:val="28"/>
          <w:rtl/>
        </w:rPr>
        <w:t>والتثقيف</w:t>
      </w:r>
      <w:r w:rsidR="0097237B" w:rsidRPr="00E06F6F">
        <w:rPr>
          <w:rFonts w:cs="Simplified Arabic" w:hint="cs"/>
          <w:b/>
          <w:bCs/>
          <w:szCs w:val="28"/>
          <w:rtl/>
        </w:rPr>
        <w:t xml:space="preserve"> </w:t>
      </w:r>
      <w:r w:rsidRPr="00E06F6F">
        <w:rPr>
          <w:rFonts w:cs="Simplified Arabic" w:hint="cs"/>
          <w:b/>
          <w:bCs/>
          <w:szCs w:val="28"/>
          <w:rtl/>
        </w:rPr>
        <w:t>والتوعية</w:t>
      </w:r>
      <w:r w:rsidR="0097237B" w:rsidRPr="00E06F6F">
        <w:rPr>
          <w:rFonts w:cs="Simplified Arabic" w:hint="cs"/>
          <w:b/>
          <w:bCs/>
          <w:szCs w:val="28"/>
          <w:rtl/>
        </w:rPr>
        <w:t xml:space="preserve"> </w:t>
      </w:r>
      <w:r w:rsidRPr="00E06F6F">
        <w:rPr>
          <w:rFonts w:cs="Simplified Arabic" w:hint="cs"/>
          <w:b/>
          <w:bCs/>
          <w:szCs w:val="28"/>
          <w:rtl/>
        </w:rPr>
        <w:t>العامة</w:t>
      </w:r>
      <w:bookmarkEnd w:id="204"/>
      <w:bookmarkEnd w:id="205"/>
    </w:p>
    <w:p w14:paraId="523CEB34" w14:textId="6E436F32"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bookmarkStart w:id="208" w:name="_Hlk181189492"/>
      <w:r w:rsidRPr="00044A2E">
        <w:rPr>
          <w:rFonts w:cs="Simplified Arabic"/>
          <w:sz w:val="22"/>
          <w:rtl/>
        </w:rPr>
        <w:t>نظر</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sz w:val="22"/>
          <w:rtl/>
        </w:rPr>
        <w:t>15</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جلسته</w:t>
      </w:r>
      <w:r w:rsidR="0097237B" w:rsidRPr="00044A2E">
        <w:rPr>
          <w:rFonts w:cs="Simplified Arabic"/>
          <w:sz w:val="22"/>
          <w:rtl/>
        </w:rPr>
        <w:t xml:space="preserve"> </w:t>
      </w:r>
      <w:r w:rsidRPr="00044A2E">
        <w:rPr>
          <w:rFonts w:cs="Simplified Arabic"/>
          <w:sz w:val="22"/>
          <w:rtl/>
        </w:rPr>
        <w:t>الثالثة</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وكان</w:t>
      </w:r>
      <w:r w:rsidR="0097237B" w:rsidRPr="00044A2E">
        <w:rPr>
          <w:rFonts w:cs="Simplified Arabic"/>
          <w:sz w:val="22"/>
          <w:rtl/>
        </w:rPr>
        <w:t xml:space="preserve"> </w:t>
      </w:r>
      <w:r w:rsidRPr="00044A2E">
        <w:rPr>
          <w:rFonts w:cs="Simplified Arabic" w:hint="cs"/>
          <w:sz w:val="22"/>
          <w:rtl/>
        </w:rPr>
        <w:t>معروضا</w:t>
      </w:r>
      <w:r w:rsidR="0097237B" w:rsidRPr="00044A2E">
        <w:rPr>
          <w:rFonts w:cs="Simplified Arabic" w:hint="cs"/>
          <w:sz w:val="22"/>
          <w:rtl/>
        </w:rPr>
        <w:t xml:space="preserve"> </w:t>
      </w:r>
      <w:r w:rsidRPr="00044A2E">
        <w:rPr>
          <w:rFonts w:cs="Simplified Arabic" w:hint="cs"/>
          <w:sz w:val="22"/>
          <w:rtl/>
        </w:rPr>
        <w:t>عليه</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مقرر</w:t>
      </w:r>
      <w:r w:rsidR="002D5CD8" w:rsidRPr="00044A2E">
        <w:rPr>
          <w:rFonts w:cs="Simplified Arabic"/>
          <w:sz w:val="22"/>
          <w:rtl/>
        </w:rPr>
        <w:t>.</w:t>
      </w:r>
      <w:r w:rsidR="007830D1" w:rsidRPr="00044A2E">
        <w:rPr>
          <w:rStyle w:val="FootnoteReference"/>
          <w:rFonts w:cs="Simplified Arabic"/>
          <w:sz w:val="22"/>
          <w:rtl/>
        </w:rPr>
        <w:footnoteReference w:id="591"/>
      </w:r>
    </w:p>
    <w:p w14:paraId="06181DBC" w14:textId="27376B24" w:rsidR="00486532" w:rsidRPr="00044A2E" w:rsidRDefault="00C02F33"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486532" w:rsidRPr="00044A2E">
        <w:rPr>
          <w:rFonts w:cs="Simplified Arabic"/>
          <w:sz w:val="22"/>
          <w:rtl/>
        </w:rPr>
        <w:t>اتفق</w:t>
      </w:r>
      <w:r w:rsidR="0097237B" w:rsidRPr="00044A2E">
        <w:rPr>
          <w:rFonts w:cs="Simplified Arabic"/>
          <w:sz w:val="22"/>
          <w:rtl/>
        </w:rPr>
        <w:t xml:space="preserve"> </w:t>
      </w:r>
      <w:r w:rsidR="00486532" w:rsidRPr="00044A2E">
        <w:rPr>
          <w:rFonts w:cs="Simplified Arabic"/>
          <w:sz w:val="22"/>
          <w:rtl/>
        </w:rPr>
        <w:t>الفريق</w:t>
      </w:r>
      <w:r w:rsidR="0097237B" w:rsidRPr="00044A2E">
        <w:rPr>
          <w:rFonts w:cs="Simplified Arabic"/>
          <w:sz w:val="22"/>
          <w:rtl/>
        </w:rPr>
        <w:t xml:space="preserve"> </w:t>
      </w:r>
      <w:r w:rsidR="00486532" w:rsidRPr="00044A2E">
        <w:rPr>
          <w:rFonts w:cs="Simplified Arabic"/>
          <w:sz w:val="22"/>
          <w:rtl/>
        </w:rPr>
        <w:t>العامل</w:t>
      </w:r>
      <w:r w:rsidR="0097237B" w:rsidRPr="00044A2E">
        <w:rPr>
          <w:rFonts w:cs="Simplified Arabic"/>
          <w:sz w:val="22"/>
          <w:rtl/>
        </w:rPr>
        <w:t xml:space="preserve"> </w:t>
      </w:r>
      <w:r w:rsidR="00486532" w:rsidRPr="00044A2E">
        <w:rPr>
          <w:rFonts w:cs="Simplified Arabic"/>
          <w:sz w:val="22"/>
          <w:rtl/>
        </w:rPr>
        <w:t>الأول</w:t>
      </w:r>
      <w:r w:rsidR="0097237B" w:rsidRPr="00044A2E">
        <w:rPr>
          <w:rFonts w:cs="Simplified Arabic"/>
          <w:sz w:val="22"/>
          <w:rtl/>
        </w:rPr>
        <w:t xml:space="preserve"> </w:t>
      </w:r>
      <w:r w:rsidR="00486532" w:rsidRPr="00044A2E">
        <w:rPr>
          <w:rFonts w:cs="Simplified Arabic"/>
          <w:sz w:val="22"/>
          <w:rtl/>
        </w:rPr>
        <w:t>على</w:t>
      </w:r>
      <w:r w:rsidR="0097237B" w:rsidRPr="00044A2E">
        <w:rPr>
          <w:rFonts w:cs="Simplified Arabic"/>
          <w:sz w:val="22"/>
          <w:rtl/>
        </w:rPr>
        <w:t xml:space="preserve"> </w:t>
      </w:r>
      <w:r w:rsidR="00486532" w:rsidRPr="00044A2E">
        <w:rPr>
          <w:rFonts w:cs="Simplified Arabic"/>
          <w:sz w:val="22"/>
          <w:rtl/>
        </w:rPr>
        <w:t>النظر</w:t>
      </w:r>
      <w:r w:rsidR="0097237B" w:rsidRPr="00044A2E">
        <w:rPr>
          <w:rFonts w:cs="Simplified Arabic"/>
          <w:sz w:val="22"/>
          <w:rtl/>
        </w:rPr>
        <w:t xml:space="preserve"> </w:t>
      </w:r>
      <w:r w:rsidR="00486532" w:rsidRPr="00044A2E">
        <w:rPr>
          <w:rFonts w:cs="Simplified Arabic"/>
          <w:sz w:val="22"/>
          <w:rtl/>
        </w:rPr>
        <w:t>في</w:t>
      </w:r>
      <w:r w:rsidR="0097237B" w:rsidRPr="00044A2E">
        <w:rPr>
          <w:rFonts w:cs="Simplified Arabic"/>
          <w:sz w:val="22"/>
          <w:rtl/>
        </w:rPr>
        <w:t xml:space="preserve"> </w:t>
      </w:r>
      <w:r w:rsidR="00486532" w:rsidRPr="00044A2E">
        <w:rPr>
          <w:rFonts w:cs="Simplified Arabic"/>
          <w:sz w:val="22"/>
          <w:rtl/>
        </w:rPr>
        <w:t>مشروع</w:t>
      </w:r>
      <w:r w:rsidR="0097237B" w:rsidRPr="00044A2E">
        <w:rPr>
          <w:rFonts w:cs="Simplified Arabic"/>
          <w:sz w:val="22"/>
          <w:rtl/>
        </w:rPr>
        <w:t xml:space="preserve"> </w:t>
      </w:r>
      <w:r w:rsidR="00486532" w:rsidRPr="00044A2E">
        <w:rPr>
          <w:rFonts w:cs="Simplified Arabic" w:hint="cs"/>
          <w:sz w:val="22"/>
          <w:rtl/>
        </w:rPr>
        <w:t>المقرر</w:t>
      </w:r>
      <w:r w:rsidR="00486532" w:rsidRPr="00044A2E">
        <w:rPr>
          <w:rFonts w:cs="Simplified Arabic"/>
          <w:sz w:val="22"/>
          <w:rtl/>
        </w:rPr>
        <w:t>،</w:t>
      </w:r>
      <w:r w:rsidR="0097237B" w:rsidRPr="00044A2E">
        <w:rPr>
          <w:rFonts w:cs="Simplified Arabic"/>
          <w:sz w:val="22"/>
          <w:rtl/>
        </w:rPr>
        <w:t xml:space="preserve"> </w:t>
      </w:r>
      <w:r w:rsidR="00486532" w:rsidRPr="00044A2E">
        <w:rPr>
          <w:rFonts w:cs="Simplified Arabic"/>
          <w:sz w:val="22"/>
          <w:rtl/>
        </w:rPr>
        <w:t>بما</w:t>
      </w:r>
      <w:r w:rsidR="0097237B" w:rsidRPr="00044A2E">
        <w:rPr>
          <w:rFonts w:cs="Simplified Arabic"/>
          <w:sz w:val="22"/>
          <w:rtl/>
        </w:rPr>
        <w:t xml:space="preserve"> </w:t>
      </w:r>
      <w:r w:rsidR="00486532" w:rsidRPr="00044A2E">
        <w:rPr>
          <w:rFonts w:cs="Simplified Arabic"/>
          <w:sz w:val="22"/>
          <w:rtl/>
        </w:rPr>
        <w:t>في</w:t>
      </w:r>
      <w:r w:rsidR="0097237B" w:rsidRPr="00044A2E">
        <w:rPr>
          <w:rFonts w:cs="Simplified Arabic"/>
          <w:sz w:val="22"/>
          <w:rtl/>
        </w:rPr>
        <w:t xml:space="preserve"> </w:t>
      </w:r>
      <w:r w:rsidR="00486532" w:rsidRPr="00044A2E">
        <w:rPr>
          <w:rFonts w:cs="Simplified Arabic"/>
          <w:sz w:val="22"/>
          <w:rtl/>
        </w:rPr>
        <w:t>ذلك</w:t>
      </w:r>
      <w:r w:rsidR="0097237B" w:rsidRPr="00044A2E">
        <w:rPr>
          <w:rFonts w:cs="Simplified Arabic"/>
          <w:sz w:val="22"/>
          <w:rtl/>
        </w:rPr>
        <w:t xml:space="preserve"> </w:t>
      </w:r>
      <w:r w:rsidR="00486532" w:rsidRPr="00044A2E">
        <w:rPr>
          <w:rFonts w:cs="Simplified Arabic"/>
          <w:sz w:val="22"/>
          <w:rtl/>
        </w:rPr>
        <w:t>مرفقه،</w:t>
      </w:r>
      <w:r w:rsidR="0097237B" w:rsidRPr="00044A2E">
        <w:rPr>
          <w:rFonts w:cs="Simplified Arabic"/>
          <w:sz w:val="22"/>
          <w:rtl/>
        </w:rPr>
        <w:t xml:space="preserve"> </w:t>
      </w:r>
      <w:r w:rsidR="00486532" w:rsidRPr="00044A2E">
        <w:rPr>
          <w:rFonts w:cs="Simplified Arabic"/>
          <w:sz w:val="22"/>
          <w:rtl/>
        </w:rPr>
        <w:t>في</w:t>
      </w:r>
      <w:r w:rsidR="0097237B" w:rsidRPr="00044A2E">
        <w:rPr>
          <w:rFonts w:cs="Simplified Arabic"/>
          <w:sz w:val="22"/>
          <w:rtl/>
        </w:rPr>
        <w:t xml:space="preserve"> </w:t>
      </w:r>
      <w:r w:rsidR="007830D1" w:rsidRPr="00044A2E">
        <w:rPr>
          <w:rFonts w:cs="Simplified Arabic" w:hint="cs"/>
          <w:sz w:val="22"/>
          <w:rtl/>
        </w:rPr>
        <w:t>جلسة</w:t>
      </w:r>
      <w:r w:rsidR="0097237B" w:rsidRPr="00044A2E">
        <w:rPr>
          <w:rFonts w:cs="Simplified Arabic"/>
          <w:sz w:val="22"/>
          <w:rtl/>
        </w:rPr>
        <w:t xml:space="preserve"> </w:t>
      </w:r>
      <w:r w:rsidR="00486532" w:rsidRPr="00044A2E">
        <w:rPr>
          <w:rFonts w:cs="Simplified Arabic"/>
          <w:sz w:val="22"/>
          <w:rtl/>
        </w:rPr>
        <w:t>لاحقة</w:t>
      </w:r>
      <w:r w:rsidR="002D5CD8" w:rsidRPr="00044A2E">
        <w:rPr>
          <w:rFonts w:cs="Simplified Arabic"/>
          <w:sz w:val="22"/>
          <w:rtl/>
        </w:rPr>
        <w:t>.</w:t>
      </w:r>
    </w:p>
    <w:bookmarkEnd w:id="208"/>
    <w:p w14:paraId="2FEBF01F" w14:textId="35C7EA24" w:rsidR="007830D1" w:rsidRPr="00044A2E" w:rsidRDefault="007830D1"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w:t>
      </w:r>
      <w:r w:rsidRPr="00044A2E">
        <w:rPr>
          <w:rFonts w:cs="Simplified Arabic" w:hint="cs"/>
          <w:sz w:val="22"/>
          <w:rtl/>
        </w:rPr>
        <w:t>جلسته</w:t>
      </w:r>
      <w:r w:rsidRPr="00044A2E">
        <w:rPr>
          <w:rFonts w:cs="Simplified Arabic"/>
          <w:sz w:val="22"/>
          <w:rtl/>
        </w:rPr>
        <w:t xml:space="preserve"> السادسة، نظر </w:t>
      </w:r>
      <w:r w:rsidRPr="00044A2E">
        <w:rPr>
          <w:rFonts w:cs="Simplified Arabic" w:hint="cs"/>
          <w:sz w:val="22"/>
          <w:rtl/>
        </w:rPr>
        <w:t>الفريق العامل</w:t>
      </w:r>
      <w:r w:rsidRPr="00044A2E">
        <w:rPr>
          <w:rFonts w:cs="Simplified Arabic"/>
          <w:sz w:val="22"/>
          <w:rtl/>
        </w:rPr>
        <w:t xml:space="preserve"> الأول</w:t>
      </w:r>
      <w:r w:rsidRPr="00044A2E">
        <w:rPr>
          <w:rFonts w:cs="Simplified Arabic" w:hint="cs"/>
          <w:sz w:val="22"/>
          <w:rtl/>
        </w:rPr>
        <w:t xml:space="preserve"> </w:t>
      </w:r>
      <w:r w:rsidRPr="00044A2E">
        <w:rPr>
          <w:rFonts w:cs="Simplified Arabic"/>
          <w:sz w:val="22"/>
          <w:rtl/>
        </w:rPr>
        <w:t xml:space="preserve">في مشروع </w:t>
      </w:r>
      <w:r w:rsidRPr="00044A2E">
        <w:rPr>
          <w:rFonts w:cs="Simplified Arabic" w:hint="cs"/>
          <w:sz w:val="22"/>
          <w:rtl/>
        </w:rPr>
        <w:t>المقرر</w:t>
      </w:r>
      <w:r w:rsidRPr="00044A2E">
        <w:rPr>
          <w:rFonts w:cs="Simplified Arabic"/>
          <w:sz w:val="22"/>
          <w:rtl/>
        </w:rPr>
        <w:t xml:space="preserve"> الذي قدم</w:t>
      </w:r>
      <w:r w:rsidR="00C02F33" w:rsidRPr="00044A2E">
        <w:rPr>
          <w:rFonts w:cs="Simplified Arabic" w:hint="cs"/>
          <w:sz w:val="22"/>
          <w:rtl/>
        </w:rPr>
        <w:t>ت</w:t>
      </w:r>
      <w:r w:rsidRPr="00044A2E">
        <w:rPr>
          <w:rFonts w:cs="Simplified Arabic"/>
          <w:sz w:val="22"/>
          <w:rtl/>
        </w:rPr>
        <w:t>ه الرئيس</w:t>
      </w:r>
      <w:r w:rsidR="00C02F33" w:rsidRPr="00044A2E">
        <w:rPr>
          <w:rFonts w:cs="Simplified Arabic" w:hint="cs"/>
          <w:sz w:val="22"/>
          <w:rtl/>
        </w:rPr>
        <w:t>ة</w:t>
      </w:r>
      <w:r w:rsidRPr="00044A2E">
        <w:rPr>
          <w:rFonts w:cs="Simplified Arabic"/>
          <w:sz w:val="22"/>
          <w:rtl/>
        </w:rPr>
        <w:t xml:space="preserve">، </w:t>
      </w:r>
      <w:r w:rsidR="00B34F16" w:rsidRPr="00044A2E">
        <w:rPr>
          <w:rFonts w:cs="Simplified Arabic"/>
          <w:sz w:val="22"/>
          <w:rtl/>
        </w:rPr>
        <w:t>والذي كان مطابقا</w:t>
      </w:r>
      <w:r w:rsidRPr="00044A2E">
        <w:rPr>
          <w:rFonts w:cs="Simplified Arabic"/>
          <w:sz w:val="22"/>
          <w:rtl/>
        </w:rPr>
        <w:t xml:space="preserve"> لمشروع </w:t>
      </w:r>
      <w:r w:rsidRPr="00044A2E">
        <w:rPr>
          <w:rFonts w:cs="Simplified Arabic" w:hint="cs"/>
          <w:sz w:val="22"/>
          <w:rtl/>
        </w:rPr>
        <w:t>المقرر</w:t>
      </w:r>
      <w:r w:rsidRPr="00044A2E">
        <w:rPr>
          <w:rFonts w:cs="Simplified Arabic"/>
          <w:sz w:val="22"/>
          <w:rtl/>
        </w:rPr>
        <w:t xml:space="preserve"> الوارد في الوثيقة </w:t>
      </w:r>
      <w:r w:rsidRPr="0081678A">
        <w:rPr>
          <w:rFonts w:cs="Simplified Arabic"/>
          <w:sz w:val="22"/>
        </w:rPr>
        <w:t>CBD/COP/16/2/Rev</w:t>
      </w:r>
      <w:r w:rsidR="002D5CD8" w:rsidRPr="0081678A">
        <w:rPr>
          <w:rFonts w:cs="Simplified Arabic"/>
          <w:sz w:val="22"/>
        </w:rPr>
        <w:t>.</w:t>
      </w:r>
      <w:r w:rsidRPr="0081678A">
        <w:rPr>
          <w:rFonts w:cs="Simplified Arabic"/>
          <w:sz w:val="22"/>
        </w:rPr>
        <w:t>1</w:t>
      </w:r>
      <w:r w:rsidR="002D5CD8" w:rsidRPr="00044A2E">
        <w:rPr>
          <w:rFonts w:cs="Simplified Arabic"/>
          <w:sz w:val="22"/>
          <w:rtl/>
        </w:rPr>
        <w:t>.</w:t>
      </w:r>
    </w:p>
    <w:p w14:paraId="426711C2" w14:textId="043AED80"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وبوركينا</w:t>
      </w:r>
      <w:r w:rsidR="0097237B" w:rsidRPr="00044A2E">
        <w:rPr>
          <w:rFonts w:cs="Simplified Arabic"/>
          <w:sz w:val="22"/>
          <w:rtl/>
        </w:rPr>
        <w:t xml:space="preserve"> </w:t>
      </w:r>
      <w:r w:rsidRPr="00044A2E">
        <w:rPr>
          <w:rFonts w:cs="Simplified Arabic"/>
          <w:sz w:val="22"/>
          <w:rtl/>
        </w:rPr>
        <w:t>فاسو،</w:t>
      </w:r>
      <w:r w:rsidR="0097237B" w:rsidRPr="00044A2E">
        <w:rPr>
          <w:rFonts w:cs="Simplified Arabic"/>
          <w:sz w:val="22"/>
          <w:rtl/>
        </w:rPr>
        <w:t xml:space="preserve"> </w:t>
      </w:r>
      <w:r w:rsidRPr="00044A2E">
        <w:rPr>
          <w:rFonts w:cs="Simplified Arabic"/>
          <w:sz w:val="22"/>
          <w:rtl/>
        </w:rPr>
        <w:t>وكندا،</w:t>
      </w:r>
      <w:r w:rsidR="0097237B" w:rsidRPr="00044A2E">
        <w:rPr>
          <w:rFonts w:cs="Simplified Arabic"/>
          <w:sz w:val="22"/>
          <w:rtl/>
        </w:rPr>
        <w:t xml:space="preserve"> </w:t>
      </w:r>
      <w:r w:rsidRPr="00044A2E">
        <w:rPr>
          <w:rFonts w:cs="Simplified Arabic"/>
          <w:sz w:val="22"/>
          <w:rtl/>
        </w:rPr>
        <w:t>وشيلي،</w:t>
      </w:r>
      <w:r w:rsidR="0097237B" w:rsidRPr="00044A2E">
        <w:rPr>
          <w:rFonts w:cs="Simplified Arabic"/>
          <w:sz w:val="22"/>
          <w:rtl/>
        </w:rPr>
        <w:t xml:space="preserve"> </w:t>
      </w:r>
      <w:r w:rsidRPr="00044A2E">
        <w:rPr>
          <w:rFonts w:cs="Simplified Arabic"/>
          <w:sz w:val="22"/>
          <w:rtl/>
        </w:rPr>
        <w:t>وكولومبيا،</w:t>
      </w:r>
      <w:r w:rsidR="0097237B" w:rsidRPr="00044A2E">
        <w:rPr>
          <w:rFonts w:cs="Simplified Arabic"/>
          <w:sz w:val="22"/>
          <w:rtl/>
        </w:rPr>
        <w:t xml:space="preserve"> </w:t>
      </w:r>
      <w:r w:rsidRPr="00044A2E">
        <w:rPr>
          <w:rFonts w:cs="Simplified Arabic"/>
          <w:sz w:val="22"/>
          <w:rtl/>
        </w:rPr>
        <w:t>وكوت</w:t>
      </w:r>
      <w:r w:rsidR="0097237B" w:rsidRPr="00044A2E">
        <w:rPr>
          <w:rFonts w:cs="Simplified Arabic"/>
          <w:sz w:val="22"/>
          <w:rtl/>
        </w:rPr>
        <w:t xml:space="preserve"> </w:t>
      </w:r>
      <w:r w:rsidRPr="00044A2E">
        <w:rPr>
          <w:rFonts w:cs="Simplified Arabic"/>
          <w:sz w:val="22"/>
          <w:rtl/>
        </w:rPr>
        <w:t>ديفوار،</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وفيجي،</w:t>
      </w:r>
      <w:r w:rsidR="0097237B" w:rsidRPr="00044A2E">
        <w:rPr>
          <w:rFonts w:cs="Simplified Arabic"/>
          <w:sz w:val="22"/>
          <w:rtl/>
        </w:rPr>
        <w:t xml:space="preserve"> </w:t>
      </w:r>
      <w:r w:rsidRPr="00044A2E">
        <w:rPr>
          <w:rFonts w:cs="Simplified Arabic"/>
          <w:sz w:val="22"/>
          <w:rtl/>
        </w:rPr>
        <w:t>وإسرائيل،</w:t>
      </w:r>
      <w:r w:rsidR="0097237B" w:rsidRPr="00044A2E">
        <w:rPr>
          <w:rFonts w:cs="Simplified Arabic"/>
          <w:sz w:val="22"/>
          <w:rtl/>
        </w:rPr>
        <w:t xml:space="preserve"> </w:t>
      </w:r>
      <w:r w:rsidRPr="00044A2E">
        <w:rPr>
          <w:rFonts w:cs="Simplified Arabic"/>
          <w:sz w:val="22"/>
          <w:rtl/>
        </w:rPr>
        <w:t>والمكسيك،</w:t>
      </w:r>
      <w:r w:rsidR="0097237B" w:rsidRPr="00044A2E">
        <w:rPr>
          <w:rFonts w:cs="Simplified Arabic"/>
          <w:sz w:val="22"/>
          <w:rtl/>
        </w:rPr>
        <w:t xml:space="preserve"> </w:t>
      </w:r>
      <w:r w:rsidRPr="00044A2E">
        <w:rPr>
          <w:rFonts w:cs="Simplified Arabic"/>
          <w:sz w:val="22"/>
          <w:rtl/>
        </w:rPr>
        <w:t>والنرويج،</w:t>
      </w:r>
      <w:r w:rsidR="0097237B" w:rsidRPr="00044A2E">
        <w:rPr>
          <w:rFonts w:cs="Simplified Arabic"/>
          <w:sz w:val="22"/>
          <w:rtl/>
        </w:rPr>
        <w:t xml:space="preserve"> </w:t>
      </w:r>
      <w:r w:rsidRPr="00044A2E">
        <w:rPr>
          <w:rFonts w:cs="Simplified Arabic"/>
          <w:sz w:val="22"/>
          <w:rtl/>
        </w:rPr>
        <w:t>وبيرو،</w:t>
      </w:r>
      <w:r w:rsidR="0097237B" w:rsidRPr="00044A2E">
        <w:rPr>
          <w:rFonts w:cs="Simplified Arabic"/>
          <w:sz w:val="22"/>
          <w:rtl/>
        </w:rPr>
        <w:t xml:space="preserve"> </w:t>
      </w:r>
      <w:r w:rsidRPr="00044A2E">
        <w:rPr>
          <w:rFonts w:cs="Simplified Arabic"/>
          <w:sz w:val="22"/>
          <w:rtl/>
        </w:rPr>
        <w:t>وتوغو،</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المتحدة</w:t>
      </w:r>
      <w:r w:rsidR="002D5CD8" w:rsidRPr="00044A2E">
        <w:rPr>
          <w:rFonts w:cs="Simplified Arabic"/>
          <w:sz w:val="22"/>
          <w:rtl/>
        </w:rPr>
        <w:t>.</w:t>
      </w:r>
    </w:p>
    <w:p w14:paraId="07211C9E" w14:textId="53EC3693"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وافق</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hint="cs"/>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المقرر</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hint="cs"/>
          <w:sz w:val="22"/>
          <w:rtl/>
        </w:rPr>
        <w:t>بوصفه</w:t>
      </w:r>
      <w:r w:rsidR="0097237B" w:rsidRPr="00044A2E">
        <w:rPr>
          <w:rFonts w:cs="Simplified Arabic" w:hint="cs"/>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المقرر</w:t>
      </w:r>
      <w:r w:rsidR="0097237B"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29</w:t>
      </w:r>
      <w:r w:rsidR="002D5CD8" w:rsidRPr="00044A2E">
        <w:rPr>
          <w:rFonts w:cs="Simplified Arabic" w:hint="cs"/>
          <w:sz w:val="22"/>
          <w:rtl/>
        </w:rPr>
        <w:t>.</w:t>
      </w:r>
    </w:p>
    <w:p w14:paraId="4ECE2C63" w14:textId="68372639" w:rsidR="007830D1" w:rsidRPr="00044A2E" w:rsidRDefault="007830D1"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الخامسة،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29</w:t>
      </w:r>
      <w:r w:rsidRPr="00044A2E">
        <w:rPr>
          <w:rFonts w:cs="Simplified Arabic"/>
          <w:sz w:val="22"/>
          <w:rtl/>
        </w:rPr>
        <w:t xml:space="preserve">، الذي </w:t>
      </w:r>
      <w:r w:rsidR="002D41E4" w:rsidRPr="00044A2E">
        <w:rPr>
          <w:rFonts w:cs="Simplified Arabic"/>
          <w:sz w:val="22"/>
          <w:rtl/>
        </w:rPr>
        <w:t>قدمته رئيسة الفريق العامل الأول</w:t>
      </w:r>
      <w:r w:rsidR="002D5CD8" w:rsidRPr="00044A2E">
        <w:rPr>
          <w:rFonts w:cs="Simplified Arabic"/>
          <w:sz w:val="22"/>
          <w:rtl/>
        </w:rPr>
        <w:t>.</w:t>
      </w:r>
    </w:p>
    <w:p w14:paraId="5689C43B" w14:textId="08163D1D" w:rsidR="007830D1" w:rsidRPr="00044A2E" w:rsidRDefault="007830D1"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 ببيانات ممثلو الأطراف التالية: الأرجنتين، والاتحاد الأوروبي ودوله الأعضاء، والنرويج، وبيرو، وزامبيا</w:t>
      </w:r>
      <w:r w:rsidR="002D5CD8" w:rsidRPr="00044A2E">
        <w:rPr>
          <w:rFonts w:cs="Simplified Arabic"/>
          <w:sz w:val="22"/>
          <w:rtl/>
        </w:rPr>
        <w:t>.</w:t>
      </w:r>
    </w:p>
    <w:p w14:paraId="658A6C8F" w14:textId="28FF8775" w:rsidR="007830D1" w:rsidRPr="00044A2E" w:rsidRDefault="007830D1"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واعتمد مؤتمر الأطراف مشروع </w:t>
      </w:r>
      <w:r w:rsidRPr="00044A2E">
        <w:rPr>
          <w:rFonts w:cs="Simplified Arabic" w:hint="cs"/>
          <w:sz w:val="22"/>
          <w:rtl/>
        </w:rPr>
        <w:t>المقرر</w:t>
      </w:r>
      <w:r w:rsidRPr="00044A2E">
        <w:rPr>
          <w:rFonts w:cs="Simplified Arabic"/>
          <w:sz w:val="22"/>
          <w:rtl/>
        </w:rPr>
        <w:t xml:space="preserve">، بصيغته المعدلة شفويا، بوصفه </w:t>
      </w:r>
      <w:r w:rsidRPr="00044A2E">
        <w:rPr>
          <w:rFonts w:cs="Simplified Arabic" w:hint="cs"/>
          <w:sz w:val="22"/>
          <w:rtl/>
        </w:rPr>
        <w:t>المقرر</w:t>
      </w:r>
      <w:r w:rsidRPr="00044A2E">
        <w:rPr>
          <w:rFonts w:cs="Simplified Arabic"/>
          <w:sz w:val="22"/>
          <w:rtl/>
        </w:rPr>
        <w:t xml:space="preserve"> </w:t>
      </w:r>
      <w:hyperlink r:id="rId320" w:history="1">
        <w:r w:rsidRPr="00044A2E">
          <w:rPr>
            <w:rStyle w:val="Hyperlink"/>
            <w:rFonts w:cs="Simplified Arabic"/>
            <w:sz w:val="22"/>
            <w:rtl/>
          </w:rPr>
          <w:t>16/10</w:t>
        </w:r>
      </w:hyperlink>
      <w:r w:rsidR="002D5CD8" w:rsidRPr="00044A2E">
        <w:rPr>
          <w:rFonts w:cs="Simplified Arabic"/>
          <w:sz w:val="22"/>
          <w:rtl/>
        </w:rPr>
        <w:t>.</w:t>
      </w:r>
    </w:p>
    <w:p w14:paraId="6FF2E942" w14:textId="5B9DCE75" w:rsidR="00486532" w:rsidRPr="00E06F6F" w:rsidRDefault="00486532" w:rsidP="00190E65">
      <w:pPr>
        <w:keepNext/>
        <w:keepLines/>
        <w:bidi/>
        <w:spacing w:after="120" w:line="216" w:lineRule="auto"/>
        <w:outlineLvl w:val="1"/>
        <w:rPr>
          <w:rFonts w:cs="Simplified Arabic"/>
          <w:b/>
          <w:bCs/>
          <w:szCs w:val="28"/>
        </w:rPr>
      </w:pPr>
      <w:bookmarkStart w:id="209" w:name="_Toc206429800"/>
      <w:bookmarkStart w:id="210" w:name="_Toc206582826"/>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hint="cs"/>
          <w:b/>
          <w:bCs/>
          <w:szCs w:val="28"/>
          <w:rtl/>
        </w:rPr>
        <w:t>16</w:t>
      </w:r>
      <w:r w:rsidR="00190E65" w:rsidRPr="00E06F6F">
        <w:rPr>
          <w:rFonts w:cs="Simplified Arabic"/>
          <w:b/>
          <w:bCs/>
          <w:szCs w:val="28"/>
          <w:rtl/>
        </w:rPr>
        <w:br/>
      </w:r>
      <w:r w:rsidRPr="00E06F6F">
        <w:rPr>
          <w:rFonts w:cs="Simplified Arabic"/>
          <w:b/>
          <w:bCs/>
          <w:szCs w:val="28"/>
          <w:rtl/>
        </w:rPr>
        <w:t>الاحتياجات</w:t>
      </w:r>
      <w:r w:rsidR="0097237B" w:rsidRPr="00E06F6F">
        <w:rPr>
          <w:rFonts w:cs="Simplified Arabic"/>
          <w:b/>
          <w:bCs/>
          <w:szCs w:val="28"/>
          <w:rtl/>
        </w:rPr>
        <w:t xml:space="preserve"> </w:t>
      </w:r>
      <w:r w:rsidRPr="00E06F6F">
        <w:rPr>
          <w:rFonts w:cs="Simplified Arabic"/>
          <w:b/>
          <w:bCs/>
          <w:szCs w:val="28"/>
          <w:rtl/>
        </w:rPr>
        <w:t>العلمية</w:t>
      </w:r>
      <w:r w:rsidR="0097237B" w:rsidRPr="00E06F6F">
        <w:rPr>
          <w:rFonts w:cs="Simplified Arabic"/>
          <w:b/>
          <w:bCs/>
          <w:szCs w:val="28"/>
          <w:rtl/>
        </w:rPr>
        <w:t xml:space="preserve"> </w:t>
      </w:r>
      <w:r w:rsidRPr="00E06F6F">
        <w:rPr>
          <w:rFonts w:cs="Simplified Arabic"/>
          <w:b/>
          <w:bCs/>
          <w:szCs w:val="28"/>
          <w:rtl/>
        </w:rPr>
        <w:t>والتقنية</w:t>
      </w:r>
      <w:r w:rsidR="0097237B" w:rsidRPr="00E06F6F">
        <w:rPr>
          <w:rFonts w:cs="Simplified Arabic"/>
          <w:b/>
          <w:bCs/>
          <w:szCs w:val="28"/>
          <w:rtl/>
        </w:rPr>
        <w:t xml:space="preserve"> </w:t>
      </w:r>
      <w:r w:rsidRPr="00E06F6F">
        <w:rPr>
          <w:rFonts w:cs="Simplified Arabic"/>
          <w:b/>
          <w:bCs/>
          <w:szCs w:val="28"/>
          <w:rtl/>
        </w:rPr>
        <w:t>لدعم</w:t>
      </w:r>
      <w:r w:rsidR="0097237B" w:rsidRPr="00E06F6F">
        <w:rPr>
          <w:rFonts w:cs="Simplified Arabic"/>
          <w:b/>
          <w:bCs/>
          <w:szCs w:val="28"/>
          <w:rtl/>
        </w:rPr>
        <w:t xml:space="preserve"> </w:t>
      </w:r>
      <w:r w:rsidRPr="00E06F6F">
        <w:rPr>
          <w:rFonts w:cs="Simplified Arabic"/>
          <w:b/>
          <w:bCs/>
          <w:szCs w:val="28"/>
          <w:rtl/>
        </w:rPr>
        <w:t>تنفيذ</w:t>
      </w:r>
      <w:r w:rsidR="0097237B" w:rsidRPr="00E06F6F">
        <w:rPr>
          <w:rFonts w:cs="Simplified Arabic"/>
          <w:b/>
          <w:bCs/>
          <w:szCs w:val="28"/>
          <w:rtl/>
        </w:rPr>
        <w:t xml:space="preserve"> </w:t>
      </w:r>
      <w:r w:rsidRPr="00E06F6F">
        <w:rPr>
          <w:rFonts w:cs="Simplified Arabic"/>
          <w:b/>
          <w:bCs/>
          <w:szCs w:val="28"/>
          <w:rtl/>
        </w:rPr>
        <w:t>إطار</w:t>
      </w:r>
      <w:r w:rsidR="0097237B" w:rsidRPr="00E06F6F">
        <w:rPr>
          <w:rFonts w:cs="Simplified Arabic"/>
          <w:b/>
          <w:bCs/>
          <w:szCs w:val="28"/>
          <w:rtl/>
        </w:rPr>
        <w:t xml:space="preserve"> </w:t>
      </w:r>
      <w:r w:rsidRPr="00E06F6F">
        <w:rPr>
          <w:rFonts w:cs="Simplified Arabic"/>
          <w:b/>
          <w:bCs/>
          <w:szCs w:val="28"/>
          <w:rtl/>
        </w:rPr>
        <w:t>كونمينغ-مونتريال</w:t>
      </w:r>
      <w:r w:rsidR="0097237B" w:rsidRPr="00E06F6F">
        <w:rPr>
          <w:rFonts w:cs="Simplified Arabic"/>
          <w:b/>
          <w:bCs/>
          <w:szCs w:val="28"/>
          <w:rtl/>
        </w:rPr>
        <w:t xml:space="preserve"> </w:t>
      </w:r>
      <w:r w:rsidRPr="00E06F6F">
        <w:rPr>
          <w:rFonts w:cs="Simplified Arabic"/>
          <w:b/>
          <w:bCs/>
          <w:szCs w:val="28"/>
          <w:rtl/>
        </w:rPr>
        <w:t>العالمي</w:t>
      </w:r>
      <w:r w:rsidR="0097237B" w:rsidRPr="00E06F6F">
        <w:rPr>
          <w:rFonts w:cs="Simplified Arabic"/>
          <w:b/>
          <w:bCs/>
          <w:szCs w:val="28"/>
          <w:rtl/>
        </w:rPr>
        <w:t xml:space="preserve"> </w:t>
      </w:r>
      <w:r w:rsidRPr="00E06F6F">
        <w:rPr>
          <w:rFonts w:cs="Simplified Arabic"/>
          <w:b/>
          <w:bCs/>
          <w:szCs w:val="28"/>
          <w:rtl/>
        </w:rPr>
        <w:t>للتنوع</w:t>
      </w:r>
      <w:r w:rsidR="0097237B" w:rsidRPr="00E06F6F">
        <w:rPr>
          <w:rFonts w:cs="Simplified Arabic"/>
          <w:b/>
          <w:bCs/>
          <w:szCs w:val="28"/>
          <w:rtl/>
        </w:rPr>
        <w:t xml:space="preserve"> </w:t>
      </w:r>
      <w:r w:rsidRPr="00E06F6F">
        <w:rPr>
          <w:rFonts w:cs="Simplified Arabic"/>
          <w:b/>
          <w:bCs/>
          <w:szCs w:val="28"/>
          <w:rtl/>
        </w:rPr>
        <w:t>البيولوجي،</w:t>
      </w:r>
      <w:r w:rsidR="0097237B" w:rsidRPr="00E06F6F">
        <w:rPr>
          <w:rFonts w:cs="Simplified Arabic"/>
          <w:b/>
          <w:bCs/>
          <w:szCs w:val="28"/>
          <w:rtl/>
        </w:rPr>
        <w:t xml:space="preserve"> </w:t>
      </w:r>
      <w:r w:rsidRPr="00E06F6F">
        <w:rPr>
          <w:rFonts w:cs="Simplified Arabic"/>
          <w:b/>
          <w:bCs/>
          <w:szCs w:val="28"/>
          <w:rtl/>
        </w:rPr>
        <w:t>بما</w:t>
      </w:r>
      <w:r w:rsidR="0097237B" w:rsidRPr="00E06F6F">
        <w:rPr>
          <w:rFonts w:cs="Simplified Arabic"/>
          <w:b/>
          <w:bCs/>
          <w:szCs w:val="28"/>
          <w:rtl/>
        </w:rPr>
        <w:t xml:space="preserve"> </w:t>
      </w:r>
      <w:r w:rsidRPr="00E06F6F">
        <w:rPr>
          <w:rFonts w:cs="Simplified Arabic"/>
          <w:b/>
          <w:bCs/>
          <w:szCs w:val="28"/>
          <w:rtl/>
        </w:rPr>
        <w:t>في</w:t>
      </w:r>
      <w:r w:rsidR="0097237B" w:rsidRPr="00E06F6F">
        <w:rPr>
          <w:rFonts w:cs="Simplified Arabic"/>
          <w:b/>
          <w:bCs/>
          <w:szCs w:val="28"/>
          <w:rtl/>
        </w:rPr>
        <w:t xml:space="preserve"> </w:t>
      </w:r>
      <w:r w:rsidRPr="00E06F6F">
        <w:rPr>
          <w:rFonts w:cs="Simplified Arabic"/>
          <w:b/>
          <w:bCs/>
          <w:szCs w:val="28"/>
          <w:rtl/>
        </w:rPr>
        <w:t>ذلك</w:t>
      </w:r>
      <w:r w:rsidR="0097237B" w:rsidRPr="00E06F6F">
        <w:rPr>
          <w:rFonts w:cs="Simplified Arabic"/>
          <w:b/>
          <w:bCs/>
          <w:szCs w:val="28"/>
          <w:rtl/>
        </w:rPr>
        <w:t xml:space="preserve"> </w:t>
      </w:r>
      <w:r w:rsidRPr="00E06F6F">
        <w:rPr>
          <w:rFonts w:cs="Simplified Arabic"/>
          <w:b/>
          <w:bCs/>
          <w:szCs w:val="28"/>
          <w:rtl/>
        </w:rPr>
        <w:t>الآثار</w:t>
      </w:r>
      <w:r w:rsidR="0097237B" w:rsidRPr="00E06F6F">
        <w:rPr>
          <w:rFonts w:cs="Simplified Arabic"/>
          <w:b/>
          <w:bCs/>
          <w:szCs w:val="28"/>
          <w:rtl/>
        </w:rPr>
        <w:t xml:space="preserve"> </w:t>
      </w:r>
      <w:r w:rsidRPr="00E06F6F">
        <w:rPr>
          <w:rFonts w:cs="Simplified Arabic"/>
          <w:b/>
          <w:bCs/>
          <w:szCs w:val="28"/>
          <w:rtl/>
        </w:rPr>
        <w:t>بالنسبة</w:t>
      </w:r>
      <w:r w:rsidR="0097237B" w:rsidRPr="00E06F6F">
        <w:rPr>
          <w:rFonts w:cs="Simplified Arabic"/>
          <w:b/>
          <w:bCs/>
          <w:szCs w:val="28"/>
          <w:rtl/>
        </w:rPr>
        <w:t xml:space="preserve"> </w:t>
      </w:r>
      <w:r w:rsidRPr="00E06F6F">
        <w:rPr>
          <w:rFonts w:cs="Simplified Arabic"/>
          <w:b/>
          <w:bCs/>
          <w:szCs w:val="28"/>
          <w:rtl/>
        </w:rPr>
        <w:t>لبرامج</w:t>
      </w:r>
      <w:r w:rsidR="0097237B" w:rsidRPr="00E06F6F">
        <w:rPr>
          <w:rFonts w:cs="Simplified Arabic"/>
          <w:b/>
          <w:bCs/>
          <w:szCs w:val="28"/>
          <w:rtl/>
        </w:rPr>
        <w:t xml:space="preserve"> </w:t>
      </w:r>
      <w:r w:rsidRPr="00E06F6F">
        <w:rPr>
          <w:rFonts w:cs="Simplified Arabic"/>
          <w:b/>
          <w:bCs/>
          <w:szCs w:val="28"/>
          <w:rtl/>
        </w:rPr>
        <w:t>عمل</w:t>
      </w:r>
      <w:r w:rsidR="0097237B" w:rsidRPr="00E06F6F">
        <w:rPr>
          <w:rFonts w:cs="Simplified Arabic"/>
          <w:b/>
          <w:bCs/>
          <w:szCs w:val="28"/>
          <w:rtl/>
        </w:rPr>
        <w:t xml:space="preserve"> </w:t>
      </w:r>
      <w:r w:rsidRPr="00E06F6F">
        <w:rPr>
          <w:rFonts w:cs="Simplified Arabic"/>
          <w:b/>
          <w:bCs/>
          <w:szCs w:val="28"/>
          <w:rtl/>
        </w:rPr>
        <w:t>الاتفاقية</w:t>
      </w:r>
      <w:bookmarkEnd w:id="209"/>
      <w:bookmarkEnd w:id="210"/>
    </w:p>
    <w:p w14:paraId="54EB788B" w14:textId="5B2EC61E"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نظر</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الع</w:t>
      </w:r>
      <w:r w:rsidRPr="00044A2E">
        <w:rPr>
          <w:rFonts w:cs="Simplified Arabic" w:hint="cs"/>
          <w:sz w:val="22"/>
          <w:rtl/>
        </w:rPr>
        <w:t>ا</w:t>
      </w:r>
      <w:r w:rsidRPr="00044A2E">
        <w:rPr>
          <w:rFonts w:cs="Simplified Arabic"/>
          <w:sz w:val="22"/>
          <w:rtl/>
        </w:rPr>
        <w:t>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sz w:val="22"/>
          <w:rtl/>
        </w:rPr>
        <w:t>16</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الأولى،</w:t>
      </w:r>
      <w:r w:rsidR="0097237B" w:rsidRPr="00044A2E">
        <w:rPr>
          <w:rFonts w:cs="Simplified Arabic"/>
          <w:sz w:val="22"/>
          <w:rtl/>
        </w:rPr>
        <w:t xml:space="preserve"> </w:t>
      </w:r>
      <w:r w:rsidRPr="00044A2E">
        <w:rPr>
          <w:rFonts w:cs="Simplified Arabic"/>
          <w:sz w:val="22"/>
          <w:rtl/>
        </w:rPr>
        <w:t>المعقودة</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21</w:t>
      </w:r>
      <w:r w:rsidR="0097237B" w:rsidRPr="00044A2E">
        <w:rPr>
          <w:rFonts w:cs="Simplified Arabic"/>
          <w:sz w:val="22"/>
          <w:rtl/>
        </w:rPr>
        <w:t xml:space="preserve"> </w:t>
      </w:r>
      <w:r w:rsidRPr="00044A2E">
        <w:rPr>
          <w:rFonts w:cs="Simplified Arabic"/>
          <w:sz w:val="22"/>
          <w:rtl/>
        </w:rPr>
        <w:t>أكتوبر</w:t>
      </w:r>
      <w:r w:rsidRPr="00044A2E">
        <w:rPr>
          <w:rFonts w:cs="Simplified Arabic" w:hint="cs"/>
          <w:sz w:val="22"/>
          <w:rtl/>
        </w:rPr>
        <w:t>/</w:t>
      </w:r>
      <w:r w:rsidRPr="00044A2E">
        <w:rPr>
          <w:rFonts w:cs="Simplified Arabic"/>
          <w:sz w:val="22"/>
          <w:rtl/>
        </w:rPr>
        <w:t>تشرين</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2024</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وكان</w:t>
      </w:r>
      <w:r w:rsidR="0097237B" w:rsidRPr="00044A2E">
        <w:rPr>
          <w:rFonts w:cs="Simplified Arabic" w:hint="cs"/>
          <w:sz w:val="22"/>
          <w:rtl/>
        </w:rPr>
        <w:t xml:space="preserve"> </w:t>
      </w:r>
      <w:r w:rsidRPr="00044A2E">
        <w:rPr>
          <w:rFonts w:cs="Simplified Arabic" w:hint="cs"/>
          <w:sz w:val="22"/>
          <w:rtl/>
        </w:rPr>
        <w:t>معروضا</w:t>
      </w:r>
      <w:r w:rsidR="0097237B" w:rsidRPr="00044A2E">
        <w:rPr>
          <w:rFonts w:cs="Simplified Arabic" w:hint="cs"/>
          <w:sz w:val="22"/>
          <w:rtl/>
        </w:rPr>
        <w:t xml:space="preserve"> </w:t>
      </w:r>
      <w:r w:rsidR="00DA75BD" w:rsidRPr="00044A2E">
        <w:rPr>
          <w:rFonts w:cs="Simplified Arabic" w:hint="cs"/>
          <w:sz w:val="22"/>
          <w:rtl/>
        </w:rPr>
        <w:t>عليه</w:t>
      </w:r>
      <w:r w:rsidR="0097237B" w:rsidRPr="00044A2E">
        <w:rPr>
          <w:rFonts w:cs="Simplified Arabic"/>
          <w:sz w:val="22"/>
          <w:rtl/>
        </w:rPr>
        <w:t xml:space="preserve"> </w:t>
      </w:r>
      <w:r w:rsidRPr="00044A2E">
        <w:rPr>
          <w:rFonts w:cs="Simplified Arabic"/>
          <w:sz w:val="22"/>
          <w:rtl/>
        </w:rPr>
        <w:t>مشروع</w:t>
      </w:r>
      <w:r w:rsidRPr="00044A2E">
        <w:rPr>
          <w:rFonts w:cs="Simplified Arabic" w:hint="cs"/>
          <w:sz w:val="22"/>
          <w:rtl/>
        </w:rPr>
        <w:t>ي</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قررين</w:t>
      </w:r>
      <w:r w:rsidR="00DA75BD"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أحدهما</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الاحتياجات</w:t>
      </w:r>
      <w:r w:rsidR="0097237B" w:rsidRPr="00044A2E">
        <w:rPr>
          <w:rFonts w:cs="Simplified Arabic"/>
          <w:sz w:val="22"/>
          <w:rtl/>
        </w:rPr>
        <w:t xml:space="preserve"> </w:t>
      </w:r>
      <w:r w:rsidRPr="00044A2E">
        <w:rPr>
          <w:rFonts w:cs="Simplified Arabic"/>
          <w:sz w:val="22"/>
          <w:rtl/>
        </w:rPr>
        <w:t>العلمية</w:t>
      </w:r>
      <w:r w:rsidR="0097237B" w:rsidRPr="00044A2E">
        <w:rPr>
          <w:rFonts w:cs="Simplified Arabic"/>
          <w:sz w:val="22"/>
          <w:rtl/>
        </w:rPr>
        <w:t xml:space="preserve"> </w:t>
      </w:r>
      <w:r w:rsidRPr="00044A2E">
        <w:rPr>
          <w:rFonts w:cs="Simplified Arabic"/>
          <w:sz w:val="22"/>
          <w:rtl/>
        </w:rPr>
        <w:t>والتقنية</w:t>
      </w:r>
      <w:r w:rsidR="0097237B" w:rsidRPr="00044A2E">
        <w:rPr>
          <w:rFonts w:cs="Simplified Arabic"/>
          <w:sz w:val="22"/>
          <w:rtl/>
        </w:rPr>
        <w:t xml:space="preserve"> </w:t>
      </w:r>
      <w:r w:rsidRPr="00044A2E">
        <w:rPr>
          <w:rFonts w:cs="Simplified Arabic"/>
          <w:sz w:val="22"/>
          <w:rtl/>
        </w:rPr>
        <w:t>لدعم</w:t>
      </w:r>
      <w:r w:rsidR="0097237B" w:rsidRPr="00044A2E">
        <w:rPr>
          <w:rFonts w:cs="Simplified Arabic"/>
          <w:sz w:val="22"/>
          <w:rtl/>
        </w:rPr>
        <w:t xml:space="preserve"> </w:t>
      </w:r>
      <w:r w:rsidRPr="00044A2E">
        <w:rPr>
          <w:rFonts w:cs="Simplified Arabic"/>
          <w:sz w:val="22"/>
          <w:rtl/>
        </w:rPr>
        <w:t>تنفيذ</w:t>
      </w:r>
      <w:r w:rsidR="0097237B" w:rsidRPr="00044A2E">
        <w:rPr>
          <w:rFonts w:cs="Simplified Arabic"/>
          <w:sz w:val="22"/>
          <w:rtl/>
        </w:rPr>
        <w:t xml:space="preserve"> </w:t>
      </w:r>
      <w:r w:rsidRPr="00044A2E">
        <w:rPr>
          <w:rFonts w:cs="Simplified Arabic"/>
          <w:sz w:val="22"/>
          <w:rtl/>
        </w:rPr>
        <w:t>الإطار</w:t>
      </w:r>
      <w:r w:rsidR="0097237B" w:rsidRPr="00044A2E">
        <w:rPr>
          <w:rFonts w:cs="Simplified Arabic"/>
          <w:sz w:val="22"/>
          <w:rtl/>
        </w:rPr>
        <w:t xml:space="preserve"> </w:t>
      </w:r>
      <w:r w:rsidRPr="00044A2E">
        <w:rPr>
          <w:rFonts w:cs="Simplified Arabic"/>
          <w:sz w:val="22"/>
          <w:rtl/>
        </w:rPr>
        <w:t>والآخر</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المسائل</w:t>
      </w:r>
      <w:r w:rsidR="0097237B" w:rsidRPr="00044A2E">
        <w:rPr>
          <w:rFonts w:cs="Simplified Arabic"/>
          <w:sz w:val="22"/>
          <w:rtl/>
        </w:rPr>
        <w:t xml:space="preserve"> </w:t>
      </w:r>
      <w:r w:rsidRPr="00044A2E">
        <w:rPr>
          <w:rFonts w:cs="Simplified Arabic"/>
          <w:sz w:val="22"/>
          <w:rtl/>
        </w:rPr>
        <w:t>المتعلقة</w:t>
      </w:r>
      <w:r w:rsidR="0097237B" w:rsidRPr="00044A2E">
        <w:rPr>
          <w:rFonts w:cs="Simplified Arabic"/>
          <w:sz w:val="22"/>
          <w:rtl/>
        </w:rPr>
        <w:t xml:space="preserve"> </w:t>
      </w:r>
      <w:r w:rsidRPr="00044A2E">
        <w:rPr>
          <w:rFonts w:cs="Simplified Arabic"/>
          <w:sz w:val="22"/>
          <w:rtl/>
        </w:rPr>
        <w:t>ببرنامج</w:t>
      </w:r>
      <w:r w:rsidR="0097237B" w:rsidRPr="00044A2E">
        <w:rPr>
          <w:rFonts w:cs="Simplified Arabic"/>
          <w:sz w:val="22"/>
          <w:rtl/>
        </w:rPr>
        <w:t xml:space="preserve"> </w:t>
      </w:r>
      <w:r w:rsidRPr="00044A2E">
        <w:rPr>
          <w:rFonts w:cs="Simplified Arabic"/>
          <w:sz w:val="22"/>
          <w:rtl/>
        </w:rPr>
        <w:t>عمل</w:t>
      </w:r>
      <w:r w:rsidR="0097237B" w:rsidRPr="00044A2E">
        <w:rPr>
          <w:rFonts w:cs="Simplified Arabic"/>
          <w:sz w:val="22"/>
          <w:rtl/>
        </w:rPr>
        <w:t xml:space="preserve"> </w:t>
      </w:r>
      <w:r w:rsidRPr="00044A2E">
        <w:rPr>
          <w:rFonts w:cs="Simplified Arabic" w:hint="cs"/>
          <w:sz w:val="22"/>
          <w:rtl/>
        </w:rPr>
        <w:t>المنبر</w:t>
      </w:r>
      <w:r w:rsidR="0097237B" w:rsidRPr="00044A2E">
        <w:rPr>
          <w:rFonts w:cs="Simplified Arabic"/>
          <w:sz w:val="22"/>
          <w:rtl/>
        </w:rPr>
        <w:t xml:space="preserve"> </w:t>
      </w:r>
      <w:r w:rsidRPr="00044A2E">
        <w:rPr>
          <w:rFonts w:cs="Simplified Arabic"/>
          <w:sz w:val="22"/>
          <w:rtl/>
        </w:rPr>
        <w:t>الحكومي</w:t>
      </w:r>
      <w:r w:rsidR="0097237B" w:rsidRPr="00044A2E">
        <w:rPr>
          <w:rFonts w:cs="Simplified Arabic"/>
          <w:sz w:val="22"/>
          <w:rtl/>
        </w:rPr>
        <w:t xml:space="preserve"> </w:t>
      </w:r>
      <w:r w:rsidRPr="00044A2E">
        <w:rPr>
          <w:rFonts w:cs="Simplified Arabic"/>
          <w:sz w:val="22"/>
          <w:rtl/>
        </w:rPr>
        <w:t>الدولي</w:t>
      </w:r>
      <w:r w:rsidR="0097237B" w:rsidRPr="00044A2E">
        <w:rPr>
          <w:rFonts w:cs="Simplified Arabic"/>
          <w:sz w:val="22"/>
          <w:rtl/>
        </w:rPr>
        <w:t xml:space="preserve"> </w:t>
      </w:r>
      <w:r w:rsidRPr="00044A2E">
        <w:rPr>
          <w:rFonts w:cs="Simplified Arabic" w:hint="cs"/>
          <w:sz w:val="22"/>
          <w:rtl/>
        </w:rPr>
        <w:t>ل</w:t>
      </w:r>
      <w:r w:rsidRPr="00044A2E">
        <w:rPr>
          <w:rFonts w:cs="Simplified Arabic"/>
          <w:sz w:val="22"/>
          <w:rtl/>
        </w:rPr>
        <w:t>لعلوم</w:t>
      </w:r>
      <w:r w:rsidR="0097237B" w:rsidRPr="00044A2E">
        <w:rPr>
          <w:rFonts w:cs="Simplified Arabic"/>
          <w:sz w:val="22"/>
          <w:rtl/>
        </w:rPr>
        <w:t xml:space="preserve"> </w:t>
      </w:r>
      <w:r w:rsidRPr="00044A2E">
        <w:rPr>
          <w:rFonts w:cs="Simplified Arabic"/>
          <w:sz w:val="22"/>
          <w:rtl/>
        </w:rPr>
        <w:t>والسياسات</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مجال</w:t>
      </w:r>
      <w:r w:rsidR="0097237B" w:rsidRPr="00044A2E">
        <w:rPr>
          <w:rFonts w:cs="Simplified Arabic"/>
          <w:sz w:val="22"/>
          <w:rtl/>
        </w:rPr>
        <w:t xml:space="preserve"> </w:t>
      </w:r>
      <w:r w:rsidRPr="00044A2E">
        <w:rPr>
          <w:rFonts w:cs="Simplified Arabic"/>
          <w:sz w:val="22"/>
          <w:rtl/>
        </w:rPr>
        <w:t>التنوع</w:t>
      </w:r>
      <w:r w:rsidR="0097237B" w:rsidRPr="00044A2E">
        <w:rPr>
          <w:rFonts w:cs="Simplified Arabic"/>
          <w:sz w:val="22"/>
          <w:rtl/>
        </w:rPr>
        <w:t xml:space="preserve"> </w:t>
      </w:r>
      <w:r w:rsidRPr="00044A2E">
        <w:rPr>
          <w:rFonts w:cs="Simplified Arabic"/>
          <w:sz w:val="22"/>
          <w:rtl/>
        </w:rPr>
        <w:t>البيولوجي</w:t>
      </w:r>
      <w:r w:rsidR="0097237B" w:rsidRPr="00044A2E">
        <w:rPr>
          <w:rFonts w:cs="Simplified Arabic"/>
          <w:sz w:val="22"/>
          <w:rtl/>
        </w:rPr>
        <w:t xml:space="preserve"> </w:t>
      </w:r>
      <w:r w:rsidRPr="00044A2E">
        <w:rPr>
          <w:rFonts w:cs="Simplified Arabic"/>
          <w:sz w:val="22"/>
          <w:rtl/>
        </w:rPr>
        <w:t>وخدم</w:t>
      </w:r>
      <w:r w:rsidRPr="00044A2E">
        <w:rPr>
          <w:rFonts w:cs="Simplified Arabic" w:hint="cs"/>
          <w:sz w:val="22"/>
          <w:rtl/>
        </w:rPr>
        <w:t>ات</w:t>
      </w:r>
      <w:r w:rsidR="0097237B" w:rsidRPr="00044A2E">
        <w:rPr>
          <w:rFonts w:cs="Simplified Arabic"/>
          <w:sz w:val="22"/>
          <w:rtl/>
        </w:rPr>
        <w:t xml:space="preserve"> </w:t>
      </w:r>
      <w:r w:rsidRPr="00044A2E">
        <w:rPr>
          <w:rFonts w:cs="Simplified Arabic"/>
          <w:sz w:val="22"/>
          <w:rtl/>
        </w:rPr>
        <w:t>النظم</w:t>
      </w:r>
      <w:r w:rsidR="0097237B" w:rsidRPr="00044A2E">
        <w:rPr>
          <w:rFonts w:cs="Simplified Arabic"/>
          <w:sz w:val="22"/>
          <w:rtl/>
        </w:rPr>
        <w:t xml:space="preserve"> </w:t>
      </w:r>
      <w:r w:rsidRPr="00044A2E">
        <w:rPr>
          <w:rFonts w:cs="Simplified Arabic"/>
          <w:sz w:val="22"/>
          <w:rtl/>
        </w:rPr>
        <w:t>الإيكولوجية</w:t>
      </w:r>
      <w:r w:rsidR="002D5CD8" w:rsidRPr="00044A2E">
        <w:rPr>
          <w:rFonts w:cs="Simplified Arabic"/>
          <w:sz w:val="22"/>
          <w:rtl/>
        </w:rPr>
        <w:t>.</w:t>
      </w:r>
      <w:r w:rsidR="007830D1" w:rsidRPr="00044A2E">
        <w:rPr>
          <w:rStyle w:val="FootnoteReference"/>
          <w:rFonts w:cs="Simplified Arabic"/>
          <w:sz w:val="22"/>
          <w:rtl/>
        </w:rPr>
        <w:footnoteReference w:id="592"/>
      </w:r>
      <w:r w:rsidR="0097237B" w:rsidRPr="00044A2E">
        <w:rPr>
          <w:rFonts w:cs="Simplified Arabic" w:hint="cs"/>
          <w:sz w:val="22"/>
          <w:rtl/>
        </w:rPr>
        <w:t xml:space="preserve"> </w:t>
      </w:r>
      <w:r w:rsidRPr="00044A2E">
        <w:rPr>
          <w:rFonts w:cs="Simplified Arabic" w:hint="cs"/>
          <w:sz w:val="22"/>
          <w:rtl/>
        </w:rPr>
        <w:t>و</w:t>
      </w:r>
      <w:r w:rsidRPr="00044A2E">
        <w:rPr>
          <w:rFonts w:cs="Simplified Arabic"/>
          <w:sz w:val="22"/>
          <w:rtl/>
        </w:rPr>
        <w:t>صدرت</w:t>
      </w:r>
      <w:r w:rsidR="0097237B" w:rsidRPr="00044A2E">
        <w:rPr>
          <w:rFonts w:cs="Simplified Arabic" w:hint="cs"/>
          <w:sz w:val="22"/>
          <w:rtl/>
        </w:rPr>
        <w:t xml:space="preserve"> </w:t>
      </w:r>
      <w:r w:rsidRPr="00044A2E">
        <w:rPr>
          <w:rFonts w:cs="Simplified Arabic" w:hint="cs"/>
          <w:sz w:val="22"/>
          <w:rtl/>
        </w:rPr>
        <w:t>أيضا</w:t>
      </w:r>
      <w:r w:rsidR="0097237B" w:rsidRPr="00044A2E">
        <w:rPr>
          <w:rFonts w:cs="Simplified Arabic"/>
          <w:sz w:val="22"/>
          <w:rtl/>
        </w:rPr>
        <w:t xml:space="preserve"> </w:t>
      </w:r>
      <w:r w:rsidR="00DA75BD" w:rsidRPr="00044A2E">
        <w:rPr>
          <w:rFonts w:cs="Simplified Arabic"/>
          <w:sz w:val="22"/>
          <w:rtl/>
        </w:rPr>
        <w:t>وثيقة معلومات</w:t>
      </w:r>
      <w:r w:rsidR="0097237B" w:rsidRPr="00044A2E">
        <w:rPr>
          <w:rFonts w:cs="Simplified Arabic"/>
          <w:sz w:val="22"/>
          <w:rtl/>
        </w:rPr>
        <w:t xml:space="preserve"> </w:t>
      </w:r>
      <w:r w:rsidRPr="00044A2E">
        <w:rPr>
          <w:rFonts w:cs="Simplified Arabic"/>
          <w:sz w:val="22"/>
          <w:rtl/>
        </w:rPr>
        <w:t>تتضمن</w:t>
      </w:r>
      <w:r w:rsidR="0097237B" w:rsidRPr="00044A2E">
        <w:rPr>
          <w:rFonts w:cs="Simplified Arabic"/>
          <w:sz w:val="22"/>
          <w:rtl/>
        </w:rPr>
        <w:t xml:space="preserve"> </w:t>
      </w:r>
      <w:r w:rsidRPr="00044A2E">
        <w:rPr>
          <w:rFonts w:cs="Simplified Arabic"/>
          <w:sz w:val="22"/>
          <w:rtl/>
        </w:rPr>
        <w:t>معلومات</w:t>
      </w:r>
      <w:r w:rsidR="0097237B" w:rsidRPr="00044A2E">
        <w:rPr>
          <w:rFonts w:cs="Simplified Arabic"/>
          <w:sz w:val="22"/>
          <w:rtl/>
        </w:rPr>
        <w:t xml:space="preserve"> </w:t>
      </w:r>
      <w:r w:rsidRPr="00044A2E">
        <w:rPr>
          <w:rFonts w:cs="Simplified Arabic"/>
          <w:sz w:val="22"/>
          <w:rtl/>
        </w:rPr>
        <w:t>محد</w:t>
      </w:r>
      <w:r w:rsidRPr="00044A2E">
        <w:rPr>
          <w:rFonts w:cs="Simplified Arabic" w:hint="cs"/>
          <w:sz w:val="22"/>
          <w:rtl/>
        </w:rPr>
        <w:t>َّ</w:t>
      </w:r>
      <w:r w:rsidRPr="00044A2E">
        <w:rPr>
          <w:rFonts w:cs="Simplified Arabic"/>
          <w:sz w:val="22"/>
          <w:rtl/>
        </w:rPr>
        <w:t>ثة</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عمل</w:t>
      </w:r>
      <w:r w:rsidR="0097237B" w:rsidRPr="00044A2E">
        <w:rPr>
          <w:rFonts w:cs="Simplified Arabic"/>
          <w:sz w:val="22"/>
          <w:rtl/>
        </w:rPr>
        <w:t xml:space="preserve"> </w:t>
      </w:r>
      <w:r w:rsidRPr="00044A2E">
        <w:rPr>
          <w:rFonts w:cs="Simplified Arabic" w:hint="cs"/>
          <w:sz w:val="22"/>
          <w:rtl/>
        </w:rPr>
        <w:t>المنبر</w:t>
      </w:r>
      <w:r w:rsidR="0097237B" w:rsidRPr="00044A2E">
        <w:rPr>
          <w:rFonts w:cs="Simplified Arabic"/>
          <w:sz w:val="22"/>
          <w:rtl/>
        </w:rPr>
        <w:t xml:space="preserve"> </w:t>
      </w:r>
      <w:r w:rsidRPr="00044A2E">
        <w:rPr>
          <w:rFonts w:cs="Simplified Arabic"/>
          <w:sz w:val="22"/>
          <w:rtl/>
        </w:rPr>
        <w:t>فيما</w:t>
      </w:r>
      <w:r w:rsidR="0097237B" w:rsidRPr="00044A2E">
        <w:rPr>
          <w:rFonts w:cs="Simplified Arabic"/>
          <w:sz w:val="22"/>
          <w:rtl/>
        </w:rPr>
        <w:t xml:space="preserve"> </w:t>
      </w:r>
      <w:r w:rsidRPr="00044A2E">
        <w:rPr>
          <w:rFonts w:cs="Simplified Arabic"/>
          <w:sz w:val="22"/>
          <w:rtl/>
        </w:rPr>
        <w:t>يتصل</w:t>
      </w:r>
      <w:r w:rsidR="0097237B" w:rsidRPr="00044A2E">
        <w:rPr>
          <w:rFonts w:cs="Simplified Arabic"/>
          <w:sz w:val="22"/>
          <w:rtl/>
        </w:rPr>
        <w:t xml:space="preserve"> </w:t>
      </w:r>
      <w:r w:rsidRPr="00044A2E">
        <w:rPr>
          <w:rFonts w:cs="Simplified Arabic"/>
          <w:sz w:val="22"/>
          <w:rtl/>
        </w:rPr>
        <w:t>بالبند</w:t>
      </w:r>
      <w:r w:rsidR="0097237B" w:rsidRPr="00044A2E">
        <w:rPr>
          <w:rFonts w:cs="Simplified Arabic"/>
          <w:sz w:val="22"/>
          <w:rtl/>
        </w:rPr>
        <w:t xml:space="preserve"> </w:t>
      </w:r>
      <w:r w:rsidRPr="00044A2E">
        <w:rPr>
          <w:rFonts w:cs="Simplified Arabic"/>
          <w:sz w:val="22"/>
          <w:rtl/>
        </w:rPr>
        <w:t>16</w:t>
      </w:r>
      <w:r w:rsidR="002D5CD8" w:rsidRPr="00044A2E">
        <w:rPr>
          <w:rFonts w:cs="Simplified Arabic"/>
          <w:sz w:val="22"/>
          <w:rtl/>
        </w:rPr>
        <w:t>.</w:t>
      </w:r>
      <w:r w:rsidRPr="00044A2E">
        <w:rPr>
          <w:rStyle w:val="FootnoteReference"/>
          <w:rFonts w:cs="Simplified Arabic"/>
          <w:sz w:val="22"/>
          <w:rtl/>
        </w:rPr>
        <w:footnoteReference w:id="593"/>
      </w:r>
    </w:p>
    <w:p w14:paraId="687C582A" w14:textId="644AE0AA" w:rsidR="00486532" w:rsidRPr="00044A2E" w:rsidRDefault="00486532" w:rsidP="00411895">
      <w:pPr>
        <w:keepNext/>
        <w:keepLines/>
        <w:bidi/>
        <w:spacing w:after="120" w:line="216" w:lineRule="auto"/>
        <w:ind w:left="713"/>
        <w:jc w:val="both"/>
        <w:rPr>
          <w:rFonts w:cs="Simplified Arabic"/>
          <w:i/>
          <w:iCs/>
          <w:sz w:val="22"/>
          <w:rtl/>
        </w:rPr>
      </w:pPr>
      <w:r w:rsidRPr="00044A2E">
        <w:rPr>
          <w:rFonts w:cs="Simplified Arabic"/>
          <w:i/>
          <w:iCs/>
          <w:sz w:val="22"/>
          <w:rtl/>
        </w:rPr>
        <w:t>الاحتياجات</w:t>
      </w:r>
      <w:r w:rsidR="0097237B" w:rsidRPr="00044A2E">
        <w:rPr>
          <w:rFonts w:cs="Simplified Arabic"/>
          <w:i/>
          <w:iCs/>
          <w:sz w:val="22"/>
          <w:rtl/>
        </w:rPr>
        <w:t xml:space="preserve"> </w:t>
      </w:r>
      <w:r w:rsidRPr="00044A2E">
        <w:rPr>
          <w:rFonts w:cs="Simplified Arabic"/>
          <w:i/>
          <w:iCs/>
          <w:sz w:val="22"/>
          <w:rtl/>
        </w:rPr>
        <w:t>العلمية</w:t>
      </w:r>
      <w:r w:rsidR="0097237B" w:rsidRPr="00044A2E">
        <w:rPr>
          <w:rFonts w:cs="Simplified Arabic"/>
          <w:i/>
          <w:iCs/>
          <w:sz w:val="22"/>
          <w:rtl/>
        </w:rPr>
        <w:t xml:space="preserve"> </w:t>
      </w:r>
      <w:r w:rsidRPr="00044A2E">
        <w:rPr>
          <w:rFonts w:cs="Simplified Arabic"/>
          <w:i/>
          <w:iCs/>
          <w:sz w:val="22"/>
          <w:rtl/>
        </w:rPr>
        <w:t>والتقنية</w:t>
      </w:r>
      <w:r w:rsidR="0097237B" w:rsidRPr="00044A2E">
        <w:rPr>
          <w:rFonts w:cs="Simplified Arabic"/>
          <w:i/>
          <w:iCs/>
          <w:sz w:val="22"/>
          <w:rtl/>
        </w:rPr>
        <w:t xml:space="preserve"> </w:t>
      </w:r>
      <w:r w:rsidRPr="00044A2E">
        <w:rPr>
          <w:rFonts w:cs="Simplified Arabic"/>
          <w:i/>
          <w:iCs/>
          <w:sz w:val="22"/>
          <w:rtl/>
        </w:rPr>
        <w:t>لدعم</w:t>
      </w:r>
      <w:r w:rsidR="0097237B" w:rsidRPr="00044A2E">
        <w:rPr>
          <w:rFonts w:cs="Simplified Arabic"/>
          <w:i/>
          <w:iCs/>
          <w:sz w:val="22"/>
          <w:rtl/>
        </w:rPr>
        <w:t xml:space="preserve"> </w:t>
      </w:r>
      <w:r w:rsidRPr="00044A2E">
        <w:rPr>
          <w:rFonts w:cs="Simplified Arabic"/>
          <w:i/>
          <w:iCs/>
          <w:sz w:val="22"/>
          <w:rtl/>
        </w:rPr>
        <w:t>تنفيذ</w:t>
      </w:r>
      <w:r w:rsidR="0097237B" w:rsidRPr="00044A2E">
        <w:rPr>
          <w:rFonts w:cs="Simplified Arabic"/>
          <w:i/>
          <w:iCs/>
          <w:sz w:val="22"/>
          <w:rtl/>
        </w:rPr>
        <w:t xml:space="preserve"> </w:t>
      </w:r>
      <w:r w:rsidRPr="00044A2E">
        <w:rPr>
          <w:rFonts w:cs="Simplified Arabic"/>
          <w:i/>
          <w:iCs/>
          <w:sz w:val="22"/>
          <w:rtl/>
        </w:rPr>
        <w:t>الإطار</w:t>
      </w:r>
    </w:p>
    <w:p w14:paraId="054F4423" w14:textId="5DC98E31"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hint="cs"/>
          <w:sz w:val="22"/>
          <w:rtl/>
        </w:rPr>
        <w:t>ات</w:t>
      </w:r>
      <w:r w:rsidRPr="00044A2E">
        <w:rPr>
          <w:rFonts w:cs="Simplified Arabic"/>
          <w:sz w:val="22"/>
          <w:rtl/>
        </w:rPr>
        <w:t>فق</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الع</w:t>
      </w:r>
      <w:r w:rsidRPr="00044A2E">
        <w:rPr>
          <w:rFonts w:cs="Simplified Arabic" w:hint="cs"/>
          <w:sz w:val="22"/>
          <w:rtl/>
        </w:rPr>
        <w:t>ا</w:t>
      </w:r>
      <w:r w:rsidRPr="00044A2E">
        <w:rPr>
          <w:rFonts w:cs="Simplified Arabic"/>
          <w:sz w:val="22"/>
          <w:rtl/>
        </w:rPr>
        <w:t>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إنشاء</w:t>
      </w:r>
      <w:r w:rsidR="0097237B" w:rsidRPr="00044A2E">
        <w:rPr>
          <w:rFonts w:cs="Simplified Arabic"/>
          <w:sz w:val="22"/>
          <w:rtl/>
        </w:rPr>
        <w:t xml:space="preserve"> </w:t>
      </w:r>
      <w:r w:rsidRPr="00044A2E">
        <w:rPr>
          <w:rFonts w:cs="Simplified Arabic" w:hint="cs"/>
          <w:sz w:val="22"/>
          <w:rtl/>
        </w:rPr>
        <w:t>فريق</w:t>
      </w:r>
      <w:r w:rsidR="0097237B" w:rsidRPr="00044A2E">
        <w:rPr>
          <w:rFonts w:cs="Simplified Arabic"/>
          <w:sz w:val="22"/>
          <w:rtl/>
        </w:rPr>
        <w:t xml:space="preserve"> </w:t>
      </w:r>
      <w:r w:rsidRPr="00044A2E">
        <w:rPr>
          <w:rFonts w:cs="Simplified Arabic"/>
          <w:sz w:val="22"/>
          <w:rtl/>
        </w:rPr>
        <w:t>اتصال،</w:t>
      </w:r>
      <w:r w:rsidR="0097237B" w:rsidRPr="00044A2E">
        <w:rPr>
          <w:rFonts w:cs="Simplified Arabic"/>
          <w:sz w:val="22"/>
          <w:rtl/>
        </w:rPr>
        <w:t xml:space="preserve"> </w:t>
      </w:r>
      <w:r w:rsidRPr="00044A2E">
        <w:rPr>
          <w:rFonts w:cs="Simplified Arabic" w:hint="cs"/>
          <w:sz w:val="22"/>
          <w:rtl/>
        </w:rPr>
        <w:t>ت</w:t>
      </w:r>
      <w:r w:rsidRPr="00044A2E">
        <w:rPr>
          <w:rFonts w:cs="Simplified Arabic"/>
          <w:sz w:val="22"/>
          <w:rtl/>
        </w:rPr>
        <w:t>شترك</w:t>
      </w:r>
      <w:r w:rsidR="0097237B" w:rsidRPr="00044A2E">
        <w:rPr>
          <w:rFonts w:cs="Simplified Arabic" w:hint="cs"/>
          <w:sz w:val="22"/>
          <w:rtl/>
        </w:rPr>
        <w:t xml:space="preserve"> </w:t>
      </w:r>
      <w:r w:rsidRPr="00044A2E">
        <w:rPr>
          <w:rFonts w:cs="Simplified Arabic" w:hint="cs"/>
          <w:sz w:val="22"/>
          <w:rtl/>
        </w:rPr>
        <w:t>في</w:t>
      </w:r>
      <w:r w:rsidR="0097237B" w:rsidRPr="00044A2E">
        <w:rPr>
          <w:rFonts w:cs="Simplified Arabic" w:hint="cs"/>
          <w:sz w:val="22"/>
          <w:rtl/>
        </w:rPr>
        <w:t xml:space="preserve"> </w:t>
      </w:r>
      <w:r w:rsidRPr="00044A2E">
        <w:rPr>
          <w:rFonts w:cs="Simplified Arabic" w:hint="cs"/>
          <w:sz w:val="22"/>
          <w:rtl/>
        </w:rPr>
        <w:t>رئاسته</w:t>
      </w:r>
      <w:r w:rsidR="0097237B" w:rsidRPr="00044A2E">
        <w:rPr>
          <w:rFonts w:cs="Simplified Arabic"/>
          <w:sz w:val="22"/>
          <w:rtl/>
        </w:rPr>
        <w:t xml:space="preserve"> </w:t>
      </w:r>
      <w:r w:rsidRPr="00044A2E">
        <w:rPr>
          <w:rFonts w:cs="Simplified Arabic"/>
          <w:sz w:val="22"/>
          <w:rtl/>
        </w:rPr>
        <w:t>سينكا</w:t>
      </w:r>
      <w:r w:rsidR="0097237B" w:rsidRPr="00044A2E">
        <w:rPr>
          <w:rFonts w:cs="Simplified Arabic"/>
          <w:sz w:val="22"/>
          <w:rtl/>
        </w:rPr>
        <w:t xml:space="preserve"> </w:t>
      </w:r>
      <w:r w:rsidRPr="00044A2E">
        <w:rPr>
          <w:rFonts w:cs="Simplified Arabic"/>
          <w:sz w:val="22"/>
          <w:rtl/>
        </w:rPr>
        <w:t>بارودانوفيتش</w:t>
      </w:r>
      <w:r w:rsidR="0097237B" w:rsidRPr="00044A2E">
        <w:rPr>
          <w:rFonts w:cs="Simplified Arabic"/>
          <w:sz w:val="22"/>
          <w:rtl/>
        </w:rPr>
        <w:t xml:space="preserve"> </w:t>
      </w:r>
      <w:r w:rsidRPr="00044A2E">
        <w:rPr>
          <w:rFonts w:cs="Simplified Arabic"/>
          <w:sz w:val="22"/>
          <w:rtl/>
        </w:rPr>
        <w:t>(البوسنة</w:t>
      </w:r>
      <w:r w:rsidR="0097237B" w:rsidRPr="00044A2E">
        <w:rPr>
          <w:rFonts w:cs="Simplified Arabic"/>
          <w:sz w:val="22"/>
          <w:rtl/>
        </w:rPr>
        <w:t xml:space="preserve"> </w:t>
      </w:r>
      <w:r w:rsidRPr="00044A2E">
        <w:rPr>
          <w:rFonts w:cs="Simplified Arabic"/>
          <w:sz w:val="22"/>
          <w:rtl/>
        </w:rPr>
        <w:t>والهرسك)</w:t>
      </w:r>
      <w:r w:rsidR="0097237B" w:rsidRPr="00044A2E">
        <w:rPr>
          <w:rFonts w:cs="Simplified Arabic"/>
          <w:sz w:val="22"/>
          <w:rtl/>
        </w:rPr>
        <w:t xml:space="preserve"> </w:t>
      </w:r>
      <w:r w:rsidRPr="00044A2E">
        <w:rPr>
          <w:rFonts w:cs="Simplified Arabic"/>
          <w:sz w:val="22"/>
          <w:rtl/>
        </w:rPr>
        <w:t>وواتارو</w:t>
      </w:r>
      <w:r w:rsidR="0097237B" w:rsidRPr="00044A2E">
        <w:rPr>
          <w:rFonts w:cs="Simplified Arabic"/>
          <w:sz w:val="22"/>
          <w:rtl/>
        </w:rPr>
        <w:t xml:space="preserve"> </w:t>
      </w:r>
      <w:r w:rsidRPr="00044A2E">
        <w:rPr>
          <w:rFonts w:cs="Simplified Arabic"/>
          <w:sz w:val="22"/>
          <w:rtl/>
        </w:rPr>
        <w:t>سوزوكي</w:t>
      </w:r>
      <w:r w:rsidR="0097237B" w:rsidRPr="00044A2E">
        <w:rPr>
          <w:rFonts w:cs="Simplified Arabic"/>
          <w:sz w:val="22"/>
          <w:rtl/>
        </w:rPr>
        <w:t xml:space="preserve"> </w:t>
      </w:r>
      <w:r w:rsidRPr="00044A2E">
        <w:rPr>
          <w:rFonts w:cs="Simplified Arabic"/>
          <w:sz w:val="22"/>
          <w:rtl/>
        </w:rPr>
        <w:t>(اليابان)،</w:t>
      </w:r>
      <w:r w:rsidR="0097237B" w:rsidRPr="00044A2E">
        <w:rPr>
          <w:rFonts w:cs="Simplified Arabic"/>
          <w:sz w:val="22"/>
          <w:rtl/>
        </w:rPr>
        <w:t xml:space="preserve"> </w:t>
      </w:r>
      <w:r w:rsidRPr="00044A2E">
        <w:rPr>
          <w:rFonts w:cs="Simplified Arabic" w:hint="cs"/>
          <w:sz w:val="22"/>
          <w:rtl/>
        </w:rPr>
        <w:t>وتتمثل</w:t>
      </w:r>
      <w:r w:rsidR="0097237B" w:rsidRPr="00044A2E">
        <w:rPr>
          <w:rFonts w:cs="Simplified Arabic" w:hint="cs"/>
          <w:sz w:val="22"/>
          <w:rtl/>
        </w:rPr>
        <w:t xml:space="preserve"> </w:t>
      </w:r>
      <w:r w:rsidRPr="00044A2E">
        <w:rPr>
          <w:rFonts w:cs="Simplified Arabic" w:hint="cs"/>
          <w:sz w:val="22"/>
          <w:rtl/>
        </w:rPr>
        <w:t>ولايته</w:t>
      </w:r>
      <w:r w:rsidR="0097237B" w:rsidRPr="00044A2E">
        <w:rPr>
          <w:rFonts w:cs="Simplified Arabic" w:hint="cs"/>
          <w:sz w:val="22"/>
          <w:rtl/>
        </w:rPr>
        <w:t xml:space="preserve"> </w:t>
      </w:r>
      <w:r w:rsidRPr="00044A2E">
        <w:rPr>
          <w:rFonts w:cs="Simplified Arabic" w:hint="cs"/>
          <w:sz w:val="22"/>
          <w:rtl/>
        </w:rPr>
        <w:t>في</w:t>
      </w:r>
      <w:r w:rsidR="0097237B" w:rsidRPr="00044A2E">
        <w:rPr>
          <w:rFonts w:cs="Simplified Arabic"/>
          <w:sz w:val="22"/>
          <w:rtl/>
        </w:rPr>
        <w:t xml:space="preserve"> </w:t>
      </w:r>
      <w:r w:rsidRPr="00044A2E">
        <w:rPr>
          <w:rFonts w:cs="Simplified Arabic" w:hint="cs"/>
          <w:sz w:val="22"/>
          <w:rtl/>
        </w:rPr>
        <w:t>تناول</w:t>
      </w:r>
      <w:r w:rsidR="0097237B" w:rsidRPr="00044A2E">
        <w:rPr>
          <w:rFonts w:cs="Simplified Arabic"/>
          <w:sz w:val="22"/>
          <w:rtl/>
        </w:rPr>
        <w:t xml:space="preserve"> </w:t>
      </w:r>
      <w:r w:rsidRPr="00044A2E">
        <w:rPr>
          <w:rFonts w:cs="Simplified Arabic"/>
          <w:sz w:val="22"/>
          <w:rtl/>
        </w:rPr>
        <w:t>النص</w:t>
      </w:r>
      <w:r w:rsidRPr="00044A2E">
        <w:rPr>
          <w:rFonts w:cs="Simplified Arabic" w:hint="cs"/>
          <w:sz w:val="22"/>
          <w:rtl/>
        </w:rPr>
        <w:t>وص</w:t>
      </w:r>
      <w:r w:rsidR="0097237B" w:rsidRPr="00044A2E">
        <w:rPr>
          <w:rFonts w:cs="Simplified Arabic"/>
          <w:sz w:val="22"/>
          <w:rtl/>
        </w:rPr>
        <w:t xml:space="preserve"> </w:t>
      </w:r>
      <w:r w:rsidRPr="00044A2E">
        <w:rPr>
          <w:rFonts w:cs="Simplified Arabic"/>
          <w:sz w:val="22"/>
          <w:rtl/>
        </w:rPr>
        <w:t>الوارد</w:t>
      </w:r>
      <w:r w:rsidRPr="00044A2E">
        <w:rPr>
          <w:rFonts w:cs="Simplified Arabic" w:hint="cs"/>
          <w:sz w:val="22"/>
          <w:rtl/>
        </w:rPr>
        <w:t>ة</w:t>
      </w:r>
      <w:r w:rsidR="0097237B" w:rsidRPr="00044A2E">
        <w:rPr>
          <w:rFonts w:cs="Simplified Arabic"/>
          <w:sz w:val="22"/>
          <w:rtl/>
        </w:rPr>
        <w:t xml:space="preserve"> </w:t>
      </w:r>
      <w:r w:rsidRPr="00044A2E">
        <w:rPr>
          <w:rFonts w:cs="Simplified Arabic"/>
          <w:sz w:val="22"/>
          <w:rtl/>
        </w:rPr>
        <w:t>بين</w:t>
      </w:r>
      <w:r w:rsidR="0097237B" w:rsidRPr="00044A2E">
        <w:rPr>
          <w:rFonts w:cs="Simplified Arabic"/>
          <w:sz w:val="22"/>
          <w:rtl/>
        </w:rPr>
        <w:t xml:space="preserve"> </w:t>
      </w:r>
      <w:r w:rsidR="001D317A" w:rsidRPr="00044A2E">
        <w:rPr>
          <w:rFonts w:cs="Simplified Arabic" w:hint="cs"/>
          <w:sz w:val="22"/>
          <w:rtl/>
        </w:rPr>
        <w:t>قوسين</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الفقرات</w:t>
      </w:r>
      <w:r w:rsidR="0097237B" w:rsidRPr="00044A2E">
        <w:rPr>
          <w:rFonts w:cs="Simplified Arabic"/>
          <w:sz w:val="22"/>
          <w:rtl/>
        </w:rPr>
        <w:t xml:space="preserve"> </w:t>
      </w:r>
      <w:r w:rsidRPr="00044A2E">
        <w:rPr>
          <w:rFonts w:cs="Simplified Arabic"/>
          <w:sz w:val="22"/>
          <w:rtl/>
        </w:rPr>
        <w:t>1</w:t>
      </w:r>
      <w:r w:rsidR="0097237B" w:rsidRPr="00044A2E">
        <w:rPr>
          <w:rFonts w:cs="Simplified Arabic"/>
          <w:sz w:val="22"/>
          <w:rtl/>
        </w:rPr>
        <w:t xml:space="preserve"> </w:t>
      </w:r>
      <w:r w:rsidRPr="00044A2E">
        <w:rPr>
          <w:rFonts w:cs="Simplified Arabic"/>
          <w:sz w:val="22"/>
          <w:rtl/>
        </w:rPr>
        <w:t>(أ)،</w:t>
      </w:r>
      <w:r w:rsidR="0097237B" w:rsidRPr="00044A2E">
        <w:rPr>
          <w:rFonts w:cs="Simplified Arabic"/>
          <w:sz w:val="22"/>
          <w:rtl/>
        </w:rPr>
        <w:t xml:space="preserve"> </w:t>
      </w:r>
      <w:r w:rsidRPr="00044A2E">
        <w:rPr>
          <w:rFonts w:cs="Simplified Arabic"/>
          <w:sz w:val="22"/>
          <w:rtl/>
        </w:rPr>
        <w:t>و1</w:t>
      </w:r>
      <w:r w:rsidR="0097237B" w:rsidRPr="00044A2E">
        <w:rPr>
          <w:rFonts w:cs="Simplified Arabic"/>
          <w:sz w:val="22"/>
          <w:rtl/>
        </w:rPr>
        <w:t xml:space="preserve"> </w:t>
      </w:r>
      <w:r w:rsidRPr="00044A2E">
        <w:rPr>
          <w:rFonts w:cs="Simplified Arabic"/>
          <w:sz w:val="22"/>
          <w:rtl/>
        </w:rPr>
        <w:t>(هـ)،</w:t>
      </w:r>
      <w:r w:rsidR="0097237B" w:rsidRPr="00044A2E">
        <w:rPr>
          <w:rFonts w:cs="Simplified Arabic"/>
          <w:sz w:val="22"/>
          <w:rtl/>
        </w:rPr>
        <w:t xml:space="preserve"> </w:t>
      </w:r>
      <w:r w:rsidRPr="00044A2E">
        <w:rPr>
          <w:rFonts w:cs="Simplified Arabic"/>
          <w:sz w:val="22"/>
          <w:rtl/>
        </w:rPr>
        <w:t>و2،</w:t>
      </w:r>
      <w:r w:rsidR="0097237B" w:rsidRPr="00044A2E">
        <w:rPr>
          <w:rFonts w:cs="Simplified Arabic"/>
          <w:sz w:val="22"/>
          <w:rtl/>
        </w:rPr>
        <w:t xml:space="preserve"> </w:t>
      </w:r>
      <w:r w:rsidRPr="00044A2E">
        <w:rPr>
          <w:rFonts w:cs="Simplified Arabic"/>
          <w:sz w:val="22"/>
          <w:rtl/>
        </w:rPr>
        <w:t>و4</w:t>
      </w:r>
      <w:r w:rsidR="0097237B" w:rsidRPr="00044A2E">
        <w:rPr>
          <w:rFonts w:cs="Simplified Arabic"/>
          <w:sz w:val="22"/>
          <w:rtl/>
        </w:rPr>
        <w:t xml:space="preserve"> </w:t>
      </w:r>
      <w:r w:rsidRPr="00044A2E">
        <w:rPr>
          <w:rFonts w:cs="Simplified Arabic"/>
          <w:sz w:val="22"/>
          <w:rtl/>
        </w:rPr>
        <w:t>(ب)،</w:t>
      </w:r>
      <w:r w:rsidR="0097237B" w:rsidRPr="00044A2E">
        <w:rPr>
          <w:rFonts w:cs="Simplified Arabic"/>
          <w:sz w:val="22"/>
          <w:rtl/>
        </w:rPr>
        <w:t xml:space="preserve"> </w:t>
      </w:r>
      <w:r w:rsidRPr="00044A2E">
        <w:rPr>
          <w:rFonts w:cs="Simplified Arabic"/>
          <w:sz w:val="22"/>
          <w:rtl/>
        </w:rPr>
        <w:t>و4</w:t>
      </w:r>
      <w:r w:rsidR="0097237B" w:rsidRPr="00044A2E">
        <w:rPr>
          <w:rFonts w:cs="Simplified Arabic"/>
          <w:sz w:val="22"/>
          <w:rtl/>
        </w:rPr>
        <w:t xml:space="preserve"> </w:t>
      </w:r>
      <w:r w:rsidRPr="00044A2E">
        <w:rPr>
          <w:rFonts w:cs="Simplified Arabic"/>
          <w:sz w:val="22"/>
          <w:rtl/>
        </w:rPr>
        <w:t>(ج)</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Pr="00044A2E">
        <w:rPr>
          <w:rFonts w:cs="Simplified Arabic" w:hint="cs"/>
          <w:sz w:val="22"/>
          <w:rtl/>
        </w:rPr>
        <w:t>المتعلق</w:t>
      </w:r>
      <w:r w:rsidR="0097237B" w:rsidRPr="00044A2E">
        <w:rPr>
          <w:rFonts w:cs="Simplified Arabic"/>
          <w:sz w:val="22"/>
          <w:rtl/>
        </w:rPr>
        <w:t xml:space="preserve"> </w:t>
      </w:r>
      <w:r w:rsidRPr="00044A2E">
        <w:rPr>
          <w:rFonts w:cs="Simplified Arabic" w:hint="cs"/>
          <w:sz w:val="22"/>
          <w:rtl/>
        </w:rPr>
        <w:t>ب</w:t>
      </w:r>
      <w:r w:rsidRPr="00044A2E">
        <w:rPr>
          <w:rFonts w:cs="Simplified Arabic"/>
          <w:sz w:val="22"/>
          <w:rtl/>
        </w:rPr>
        <w:t>الاحتياجات</w:t>
      </w:r>
      <w:r w:rsidR="0097237B" w:rsidRPr="00044A2E">
        <w:rPr>
          <w:rFonts w:cs="Simplified Arabic"/>
          <w:sz w:val="22"/>
          <w:rtl/>
        </w:rPr>
        <w:t xml:space="preserve"> </w:t>
      </w:r>
      <w:r w:rsidRPr="00044A2E">
        <w:rPr>
          <w:rFonts w:cs="Simplified Arabic"/>
          <w:sz w:val="22"/>
          <w:rtl/>
        </w:rPr>
        <w:t>العلمية</w:t>
      </w:r>
      <w:r w:rsidR="0097237B" w:rsidRPr="00044A2E">
        <w:rPr>
          <w:rFonts w:cs="Simplified Arabic"/>
          <w:sz w:val="22"/>
          <w:rtl/>
        </w:rPr>
        <w:t xml:space="preserve"> </w:t>
      </w:r>
      <w:r w:rsidRPr="00044A2E">
        <w:rPr>
          <w:rFonts w:cs="Simplified Arabic"/>
          <w:sz w:val="22"/>
          <w:rtl/>
        </w:rPr>
        <w:t>والتقنية</w:t>
      </w:r>
      <w:r w:rsidR="0097237B" w:rsidRPr="00044A2E">
        <w:rPr>
          <w:rFonts w:cs="Simplified Arabic"/>
          <w:sz w:val="22"/>
          <w:rtl/>
        </w:rPr>
        <w:t xml:space="preserve"> </w:t>
      </w:r>
      <w:r w:rsidRPr="00044A2E">
        <w:rPr>
          <w:rFonts w:cs="Simplified Arabic"/>
          <w:sz w:val="22"/>
          <w:rtl/>
        </w:rPr>
        <w:t>لدعم</w:t>
      </w:r>
      <w:r w:rsidR="0097237B" w:rsidRPr="00044A2E">
        <w:rPr>
          <w:rFonts w:cs="Simplified Arabic"/>
          <w:sz w:val="22"/>
          <w:rtl/>
        </w:rPr>
        <w:t xml:space="preserve"> </w:t>
      </w:r>
      <w:r w:rsidRPr="00044A2E">
        <w:rPr>
          <w:rFonts w:cs="Simplified Arabic"/>
          <w:sz w:val="22"/>
          <w:rtl/>
        </w:rPr>
        <w:t>تنفيذ</w:t>
      </w:r>
      <w:r w:rsidR="0097237B" w:rsidRPr="00044A2E">
        <w:rPr>
          <w:rFonts w:cs="Simplified Arabic"/>
          <w:sz w:val="22"/>
          <w:rtl/>
        </w:rPr>
        <w:t xml:space="preserve"> </w:t>
      </w:r>
      <w:r w:rsidRPr="00044A2E">
        <w:rPr>
          <w:rFonts w:cs="Simplified Arabic"/>
          <w:sz w:val="22"/>
          <w:rtl/>
        </w:rPr>
        <w:t>الإطار</w:t>
      </w:r>
      <w:r w:rsidR="002D5CD8" w:rsidRPr="00044A2E">
        <w:rPr>
          <w:rFonts w:cs="Simplified Arabic"/>
          <w:sz w:val="22"/>
          <w:rtl/>
        </w:rPr>
        <w:t>.</w:t>
      </w:r>
    </w:p>
    <w:p w14:paraId="4CF5B660" w14:textId="475B9EDC"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وفي</w:t>
      </w:r>
      <w:r w:rsidR="0097237B" w:rsidRPr="00044A2E">
        <w:rPr>
          <w:rFonts w:cs="Simplified Arabic" w:hint="cs"/>
          <w:sz w:val="22"/>
          <w:rtl/>
        </w:rPr>
        <w:t xml:space="preserve"> </w:t>
      </w:r>
      <w:r w:rsidRPr="00044A2E">
        <w:rPr>
          <w:rFonts w:cs="Simplified Arabic" w:hint="cs"/>
          <w:sz w:val="22"/>
          <w:rtl/>
        </w:rPr>
        <w:t>جلسته</w:t>
      </w:r>
      <w:r w:rsidR="0097237B" w:rsidRPr="00044A2E">
        <w:rPr>
          <w:rFonts w:cs="Simplified Arabic" w:hint="cs"/>
          <w:sz w:val="22"/>
          <w:rtl/>
        </w:rPr>
        <w:t xml:space="preserve"> </w:t>
      </w:r>
      <w:r w:rsidRPr="00044A2E">
        <w:rPr>
          <w:rFonts w:cs="Simplified Arabic"/>
          <w:sz w:val="22"/>
          <w:rtl/>
        </w:rPr>
        <w:t>الحادية</w:t>
      </w:r>
      <w:r w:rsidR="0097237B" w:rsidRPr="00044A2E">
        <w:rPr>
          <w:rFonts w:cs="Simplified Arabic"/>
          <w:sz w:val="22"/>
          <w:rtl/>
        </w:rPr>
        <w:t xml:space="preserve"> </w:t>
      </w:r>
      <w:r w:rsidRPr="00044A2E">
        <w:rPr>
          <w:rFonts w:cs="Simplified Arabic"/>
          <w:sz w:val="22"/>
          <w:rtl/>
        </w:rPr>
        <w:t>عشرة،</w:t>
      </w:r>
      <w:r w:rsidR="0097237B" w:rsidRPr="00044A2E">
        <w:rPr>
          <w:rFonts w:cs="Simplified Arabic"/>
          <w:sz w:val="22"/>
          <w:rtl/>
        </w:rPr>
        <w:t xml:space="preserve"> </w:t>
      </w:r>
      <w:r w:rsidRPr="00044A2E">
        <w:rPr>
          <w:rFonts w:cs="Simplified Arabic"/>
          <w:sz w:val="22"/>
          <w:rtl/>
        </w:rPr>
        <w:t>المعقودة</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31</w:t>
      </w:r>
      <w:r w:rsidR="0097237B" w:rsidRPr="00044A2E">
        <w:rPr>
          <w:rFonts w:cs="Simplified Arabic"/>
          <w:sz w:val="22"/>
          <w:rtl/>
        </w:rPr>
        <w:t xml:space="preserve"> </w:t>
      </w:r>
      <w:r w:rsidR="003F1961" w:rsidRPr="00044A2E">
        <w:rPr>
          <w:rFonts w:cs="Simplified Arabic"/>
          <w:sz w:val="22"/>
          <w:rtl/>
        </w:rPr>
        <w:t>أكتوبر/تشرين الأول</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مقرر</w:t>
      </w:r>
      <w:r w:rsidR="0097237B" w:rsidRPr="00044A2E">
        <w:rPr>
          <w:rFonts w:cs="Simplified Arabic"/>
          <w:sz w:val="22"/>
          <w:rtl/>
        </w:rPr>
        <w:t xml:space="preserve"> </w:t>
      </w:r>
      <w:r w:rsidRPr="00044A2E">
        <w:rPr>
          <w:rFonts w:cs="Simplified Arabic"/>
          <w:sz w:val="22"/>
          <w:rtl/>
        </w:rPr>
        <w:t>منقح</w:t>
      </w:r>
      <w:r w:rsidR="0097237B" w:rsidRPr="00044A2E">
        <w:rPr>
          <w:rFonts w:cs="Simplified Arabic"/>
          <w:sz w:val="22"/>
          <w:rtl/>
        </w:rPr>
        <w:t xml:space="preserve"> </w:t>
      </w:r>
      <w:r w:rsidRPr="00044A2E">
        <w:rPr>
          <w:rFonts w:cs="Simplified Arabic"/>
          <w:sz w:val="22"/>
          <w:rtl/>
        </w:rPr>
        <w:t>قدم</w:t>
      </w:r>
      <w:r w:rsidR="004421F5">
        <w:rPr>
          <w:rFonts w:cs="Simplified Arabic" w:hint="cs"/>
          <w:sz w:val="22"/>
          <w:rtl/>
        </w:rPr>
        <w:t>ت</w:t>
      </w:r>
      <w:r w:rsidRPr="00044A2E">
        <w:rPr>
          <w:rFonts w:cs="Simplified Arabic"/>
          <w:sz w:val="22"/>
          <w:rtl/>
        </w:rPr>
        <w:t>ه</w:t>
      </w:r>
      <w:r w:rsidR="0097237B" w:rsidRPr="00044A2E">
        <w:rPr>
          <w:rFonts w:cs="Simplified Arabic"/>
          <w:sz w:val="22"/>
          <w:rtl/>
        </w:rPr>
        <w:t xml:space="preserve"> </w:t>
      </w:r>
      <w:r w:rsidRPr="00044A2E">
        <w:rPr>
          <w:rFonts w:cs="Simplified Arabic"/>
          <w:sz w:val="22"/>
          <w:rtl/>
        </w:rPr>
        <w:t>الرئيس</w:t>
      </w:r>
      <w:r w:rsidR="004421F5">
        <w:rPr>
          <w:rFonts w:cs="Simplified Arabic" w:hint="cs"/>
          <w:sz w:val="22"/>
          <w:rtl/>
        </w:rPr>
        <w:t>ة</w:t>
      </w:r>
      <w:r w:rsidR="002D5CD8" w:rsidRPr="00044A2E">
        <w:rPr>
          <w:rFonts w:cs="Simplified Arabic"/>
          <w:sz w:val="22"/>
          <w:rtl/>
        </w:rPr>
        <w:t>.</w:t>
      </w:r>
    </w:p>
    <w:p w14:paraId="09625B8B" w14:textId="4A459AFC"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وبوليفيا</w:t>
      </w:r>
      <w:r w:rsidR="0097237B" w:rsidRPr="00044A2E">
        <w:rPr>
          <w:rFonts w:cs="Simplified Arabic"/>
          <w:sz w:val="22"/>
          <w:rtl/>
        </w:rPr>
        <w:t xml:space="preserve"> </w:t>
      </w:r>
      <w:r w:rsidRPr="00044A2E">
        <w:rPr>
          <w:rFonts w:cs="Simplified Arabic"/>
          <w:sz w:val="22"/>
          <w:rtl/>
        </w:rPr>
        <w:t>(دولة</w:t>
      </w:r>
      <w:r w:rsidR="0097237B" w:rsidRPr="00044A2E">
        <w:rPr>
          <w:rFonts w:cs="Simplified Arabic"/>
          <w:sz w:val="22"/>
          <w:rtl/>
        </w:rPr>
        <w:t xml:space="preserve"> </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المتعددة</w:t>
      </w:r>
      <w:r w:rsidR="0097237B" w:rsidRPr="00044A2E">
        <w:rPr>
          <w:rFonts w:cs="Simplified Arabic"/>
          <w:sz w:val="22"/>
          <w:rtl/>
        </w:rPr>
        <w:t xml:space="preserve"> </w:t>
      </w:r>
      <w:r w:rsidRPr="00044A2E">
        <w:rPr>
          <w:rFonts w:cs="Simplified Arabic"/>
          <w:sz w:val="22"/>
          <w:rtl/>
        </w:rPr>
        <w:t>القوميات)،</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وكندا،</w:t>
      </w:r>
      <w:r w:rsidR="0097237B" w:rsidRPr="00044A2E">
        <w:rPr>
          <w:rFonts w:cs="Simplified Arabic"/>
          <w:sz w:val="22"/>
          <w:rtl/>
        </w:rPr>
        <w:t xml:space="preserve"> </w:t>
      </w:r>
      <w:r w:rsidRPr="00044A2E">
        <w:rPr>
          <w:rFonts w:cs="Simplified Arabic"/>
          <w:sz w:val="22"/>
          <w:rtl/>
        </w:rPr>
        <w:t>وشيلي،</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وغواتيمالا،</w:t>
      </w:r>
      <w:r w:rsidR="0097237B" w:rsidRPr="00044A2E">
        <w:rPr>
          <w:rFonts w:cs="Simplified Arabic"/>
          <w:sz w:val="22"/>
          <w:rtl/>
        </w:rPr>
        <w:t xml:space="preserve"> </w:t>
      </w:r>
      <w:r w:rsidRPr="00044A2E">
        <w:rPr>
          <w:rFonts w:cs="Simplified Arabic"/>
          <w:sz w:val="22"/>
          <w:rtl/>
        </w:rPr>
        <w:t>والمكسيك،</w:t>
      </w:r>
      <w:r w:rsidR="0097237B" w:rsidRPr="00044A2E">
        <w:rPr>
          <w:rFonts w:cs="Simplified Arabic"/>
          <w:sz w:val="22"/>
          <w:rtl/>
        </w:rPr>
        <w:t xml:space="preserve"> </w:t>
      </w:r>
      <w:r w:rsidRPr="00044A2E">
        <w:rPr>
          <w:rFonts w:cs="Simplified Arabic"/>
          <w:sz w:val="22"/>
          <w:rtl/>
        </w:rPr>
        <w:t>ونيوزيلندا،</w:t>
      </w:r>
      <w:r w:rsidR="0097237B" w:rsidRPr="00044A2E">
        <w:rPr>
          <w:rFonts w:cs="Simplified Arabic"/>
          <w:sz w:val="22"/>
          <w:rtl/>
        </w:rPr>
        <w:t xml:space="preserve"> </w:t>
      </w:r>
      <w:r w:rsidRPr="00044A2E">
        <w:rPr>
          <w:rFonts w:cs="Simplified Arabic"/>
          <w:sz w:val="22"/>
          <w:rtl/>
        </w:rPr>
        <w:t>والنرويج،</w:t>
      </w:r>
      <w:r w:rsidR="0097237B" w:rsidRPr="00044A2E">
        <w:rPr>
          <w:rFonts w:cs="Simplified Arabic"/>
          <w:sz w:val="22"/>
          <w:rtl/>
        </w:rPr>
        <w:t xml:space="preserve"> </w:t>
      </w:r>
      <w:r w:rsidRPr="00044A2E">
        <w:rPr>
          <w:rFonts w:cs="Simplified Arabic"/>
          <w:sz w:val="22"/>
          <w:rtl/>
        </w:rPr>
        <w:t>وبيرو،</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وأوروغواي</w:t>
      </w:r>
      <w:r w:rsidR="002D5CD8" w:rsidRPr="00044A2E">
        <w:rPr>
          <w:rFonts w:cs="Simplified Arabic"/>
          <w:sz w:val="22"/>
          <w:rtl/>
        </w:rPr>
        <w:t>.</w:t>
      </w:r>
    </w:p>
    <w:p w14:paraId="1D5E8EBB" w14:textId="7CC0A62C"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ووافق</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tl/>
        </w:rPr>
        <w:t>المنقح،</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sz w:val="22"/>
          <w:rtl/>
        </w:rPr>
        <w:t>بوصفه</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12</w:t>
      </w:r>
      <w:r w:rsidR="002D5CD8" w:rsidRPr="00044A2E">
        <w:rPr>
          <w:rFonts w:cs="Simplified Arabic"/>
          <w:sz w:val="22"/>
          <w:rtl/>
        </w:rPr>
        <w:t>.</w:t>
      </w:r>
    </w:p>
    <w:p w14:paraId="42E86AD7" w14:textId="0A2F176B" w:rsidR="007830D1" w:rsidRPr="00044A2E" w:rsidRDefault="007830D1"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في جلسته العامة الخامسة،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12</w:t>
      </w:r>
      <w:r w:rsidRPr="00044A2E">
        <w:rPr>
          <w:rFonts w:cs="Simplified Arabic"/>
          <w:sz w:val="22"/>
          <w:rtl/>
        </w:rPr>
        <w:t>، الذي قدمه رئيس الفريق العامل الثاني</w:t>
      </w:r>
      <w:r w:rsidR="002D5CD8" w:rsidRPr="00044A2E">
        <w:rPr>
          <w:rFonts w:cs="Simplified Arabic"/>
          <w:sz w:val="22"/>
          <w:rtl/>
        </w:rPr>
        <w:t>.</w:t>
      </w:r>
    </w:p>
    <w:p w14:paraId="6957A207" w14:textId="24862195" w:rsidR="007830D1" w:rsidRPr="00044A2E" w:rsidRDefault="007830D1"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 ببيانات ممثلو الأطراف التالية: أستراليا، وبوليفيا</w:t>
      </w:r>
      <w:r w:rsidR="00C6175B" w:rsidRPr="00044A2E">
        <w:rPr>
          <w:rFonts w:cs="Simplified Arabic" w:hint="cs"/>
          <w:sz w:val="22"/>
          <w:rtl/>
        </w:rPr>
        <w:t xml:space="preserve"> (دولة </w:t>
      </w:r>
      <w:r w:rsidR="00C6175B" w:rsidRPr="00044A2E">
        <w:rPr>
          <w:rFonts w:cs="Simplified Arabic"/>
          <w:sz w:val="22"/>
          <w:rtl/>
        </w:rPr>
        <w:t>–</w:t>
      </w:r>
      <w:r w:rsidR="00C6175B" w:rsidRPr="00044A2E">
        <w:rPr>
          <w:rFonts w:cs="Simplified Arabic" w:hint="cs"/>
          <w:sz w:val="22"/>
          <w:rtl/>
        </w:rPr>
        <w:t xml:space="preserve"> المتعددة القوميات)</w:t>
      </w:r>
      <w:r w:rsidRPr="00044A2E">
        <w:rPr>
          <w:rFonts w:cs="Simplified Arabic"/>
          <w:sz w:val="22"/>
          <w:rtl/>
        </w:rPr>
        <w:t>، والبرازيل، وكندا، وشيلي، وجزر كوك، وجمهورية الكونغو الديمقراطية، وغينيا الاستوائية، والاتحاد الأوروبي ودوله الأعضاء، وفيجي (نيابة عن الدول الجزرية الصغيرة النامية في المحيط الهادئ)، وأيسلندا، والمكسيك، وناميبيا، والنرويج، وبنما، والاتحاد الروسي، وأوروغواي</w:t>
      </w:r>
      <w:r w:rsidR="002D5CD8" w:rsidRPr="00044A2E">
        <w:rPr>
          <w:rFonts w:cs="Simplified Arabic"/>
          <w:sz w:val="22"/>
          <w:rtl/>
        </w:rPr>
        <w:t>.</w:t>
      </w:r>
    </w:p>
    <w:p w14:paraId="61EFE445" w14:textId="7D8E7A49" w:rsidR="007830D1" w:rsidRPr="00044A2E" w:rsidRDefault="007830D1"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واعتمد مؤتمر الأطراف مشروع </w:t>
      </w:r>
      <w:r w:rsidRPr="00044A2E">
        <w:rPr>
          <w:rFonts w:cs="Simplified Arabic" w:hint="cs"/>
          <w:sz w:val="22"/>
          <w:rtl/>
        </w:rPr>
        <w:t>المقرر</w:t>
      </w:r>
      <w:r w:rsidRPr="00044A2E">
        <w:rPr>
          <w:rFonts w:cs="Simplified Arabic"/>
          <w:sz w:val="22"/>
          <w:rtl/>
        </w:rPr>
        <w:t xml:space="preserve">، بصيغته المعدلة شفويا، بوصفه </w:t>
      </w:r>
      <w:r w:rsidRPr="00044A2E">
        <w:rPr>
          <w:rFonts w:cs="Simplified Arabic" w:hint="cs"/>
          <w:sz w:val="22"/>
          <w:rtl/>
        </w:rPr>
        <w:t>المقرر</w:t>
      </w:r>
      <w:r w:rsidRPr="00044A2E">
        <w:rPr>
          <w:rFonts w:cs="Simplified Arabic"/>
          <w:sz w:val="22"/>
          <w:rtl/>
        </w:rPr>
        <w:t xml:space="preserve"> </w:t>
      </w:r>
      <w:hyperlink r:id="rId321" w:history="1">
        <w:r w:rsidRPr="00044A2E">
          <w:rPr>
            <w:rStyle w:val="Hyperlink"/>
            <w:rFonts w:cs="Simplified Arabic"/>
            <w:sz w:val="22"/>
            <w:rtl/>
          </w:rPr>
          <w:t>16/12</w:t>
        </w:r>
      </w:hyperlink>
      <w:r w:rsidR="002D5CD8" w:rsidRPr="00044A2E">
        <w:rPr>
          <w:rFonts w:cs="Simplified Arabic"/>
          <w:sz w:val="22"/>
          <w:rtl/>
        </w:rPr>
        <w:t>.</w:t>
      </w:r>
    </w:p>
    <w:p w14:paraId="44722C52" w14:textId="7F73CE5E" w:rsidR="007830D1" w:rsidRPr="00044A2E" w:rsidRDefault="00EE2A1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w:t>
      </w:r>
      <w:r w:rsidRPr="00044A2E">
        <w:rPr>
          <w:rFonts w:cs="Simplified Arabic" w:hint="cs"/>
          <w:sz w:val="22"/>
          <w:rtl/>
        </w:rPr>
        <w:t>بعد</w:t>
      </w:r>
      <w:r w:rsidRPr="00044A2E">
        <w:rPr>
          <w:rFonts w:cs="Simplified Arabic"/>
          <w:sz w:val="22"/>
          <w:rtl/>
        </w:rPr>
        <w:t xml:space="preserve"> اعتماد </w:t>
      </w:r>
      <w:r w:rsidRPr="00044A2E">
        <w:rPr>
          <w:rFonts w:cs="Simplified Arabic" w:hint="cs"/>
          <w:sz w:val="22"/>
          <w:rtl/>
        </w:rPr>
        <w:t>المقرر</w:t>
      </w:r>
      <w:r w:rsidRPr="00044A2E">
        <w:rPr>
          <w:rFonts w:cs="Simplified Arabic"/>
          <w:sz w:val="22"/>
          <w:rtl/>
        </w:rPr>
        <w:t>، أدل</w:t>
      </w:r>
      <w:r w:rsidRPr="00044A2E">
        <w:rPr>
          <w:rFonts w:cs="Simplified Arabic" w:hint="cs"/>
          <w:sz w:val="22"/>
          <w:rtl/>
        </w:rPr>
        <w:t>ت</w:t>
      </w:r>
      <w:r w:rsidRPr="00044A2E">
        <w:rPr>
          <w:rFonts w:cs="Simplified Arabic"/>
          <w:sz w:val="22"/>
          <w:rtl/>
        </w:rPr>
        <w:t xml:space="preserve"> ممثل</w:t>
      </w:r>
      <w:r w:rsidRPr="00044A2E">
        <w:rPr>
          <w:rFonts w:cs="Simplified Arabic" w:hint="cs"/>
          <w:sz w:val="22"/>
          <w:rtl/>
        </w:rPr>
        <w:t>ة</w:t>
      </w:r>
      <w:r w:rsidRPr="00044A2E">
        <w:rPr>
          <w:rFonts w:cs="Simplified Arabic"/>
          <w:sz w:val="22"/>
          <w:rtl/>
        </w:rPr>
        <w:t xml:space="preserve"> شيلي ببيان لتشجيع الأطراف على تقديم معلومات عن تجاربها فيما يتصل بحفظ التنوع البيولوجي الفطري في سياق خطة العمل (2020-2030) للمبادرة الدولية لحفظ التنوع البيولوجي للتربة واستخدامه المستدام، حتى </w:t>
      </w:r>
      <w:r w:rsidRPr="00044A2E">
        <w:rPr>
          <w:rFonts w:cs="Simplified Arabic" w:hint="cs"/>
          <w:sz w:val="22"/>
          <w:rtl/>
        </w:rPr>
        <w:t xml:space="preserve">تُرشد </w:t>
      </w:r>
      <w:r w:rsidRPr="00044A2E">
        <w:rPr>
          <w:rFonts w:cs="Simplified Arabic"/>
          <w:sz w:val="22"/>
          <w:rtl/>
        </w:rPr>
        <w:t>هذه المعلومات مداولات مؤتمر الأطراف بشأن هذه القضية</w:t>
      </w:r>
      <w:r w:rsidR="002D5CD8" w:rsidRPr="00044A2E">
        <w:rPr>
          <w:rFonts w:cs="Simplified Arabic"/>
          <w:sz w:val="22"/>
          <w:rtl/>
        </w:rPr>
        <w:t>.</w:t>
      </w:r>
    </w:p>
    <w:p w14:paraId="4F966E5B" w14:textId="30BE76EF" w:rsidR="00486532" w:rsidRPr="00044A2E" w:rsidRDefault="00486532" w:rsidP="00411895">
      <w:pPr>
        <w:keepNext/>
        <w:keepLines/>
        <w:bidi/>
        <w:spacing w:after="120" w:line="216" w:lineRule="auto"/>
        <w:ind w:left="713"/>
        <w:jc w:val="both"/>
        <w:rPr>
          <w:rFonts w:cs="Simplified Arabic"/>
          <w:i/>
          <w:iCs/>
          <w:sz w:val="22"/>
          <w:rtl/>
        </w:rPr>
      </w:pPr>
      <w:r w:rsidRPr="00044A2E">
        <w:rPr>
          <w:rFonts w:cs="Simplified Arabic"/>
          <w:i/>
          <w:iCs/>
          <w:sz w:val="22"/>
          <w:rtl/>
        </w:rPr>
        <w:t>المسائل</w:t>
      </w:r>
      <w:r w:rsidR="0097237B" w:rsidRPr="00044A2E">
        <w:rPr>
          <w:rFonts w:cs="Simplified Arabic"/>
          <w:i/>
          <w:iCs/>
          <w:sz w:val="22"/>
          <w:rtl/>
        </w:rPr>
        <w:t xml:space="preserve"> </w:t>
      </w:r>
      <w:r w:rsidRPr="00044A2E">
        <w:rPr>
          <w:rFonts w:cs="Simplified Arabic"/>
          <w:i/>
          <w:iCs/>
          <w:sz w:val="22"/>
          <w:rtl/>
        </w:rPr>
        <w:t>المتعلقة</w:t>
      </w:r>
      <w:r w:rsidR="0097237B" w:rsidRPr="00044A2E">
        <w:rPr>
          <w:rFonts w:cs="Simplified Arabic"/>
          <w:i/>
          <w:iCs/>
          <w:sz w:val="22"/>
          <w:rtl/>
        </w:rPr>
        <w:t xml:space="preserve"> </w:t>
      </w:r>
      <w:r w:rsidRPr="00044A2E">
        <w:rPr>
          <w:rFonts w:cs="Simplified Arabic"/>
          <w:i/>
          <w:iCs/>
          <w:sz w:val="22"/>
          <w:rtl/>
        </w:rPr>
        <w:t>ببرنامج</w:t>
      </w:r>
      <w:r w:rsidR="0097237B" w:rsidRPr="00044A2E">
        <w:rPr>
          <w:rFonts w:cs="Simplified Arabic"/>
          <w:i/>
          <w:iCs/>
          <w:sz w:val="22"/>
          <w:rtl/>
        </w:rPr>
        <w:t xml:space="preserve"> </w:t>
      </w:r>
      <w:r w:rsidRPr="00044A2E">
        <w:rPr>
          <w:rFonts w:cs="Simplified Arabic"/>
          <w:i/>
          <w:iCs/>
          <w:sz w:val="22"/>
          <w:rtl/>
        </w:rPr>
        <w:t>عمل</w:t>
      </w:r>
      <w:r w:rsidR="0097237B" w:rsidRPr="00044A2E">
        <w:rPr>
          <w:rFonts w:cs="Simplified Arabic"/>
          <w:i/>
          <w:iCs/>
          <w:sz w:val="22"/>
          <w:rtl/>
        </w:rPr>
        <w:t xml:space="preserve"> </w:t>
      </w:r>
      <w:r w:rsidRPr="00044A2E">
        <w:rPr>
          <w:rFonts w:cs="Simplified Arabic" w:hint="cs"/>
          <w:i/>
          <w:iCs/>
          <w:sz w:val="22"/>
          <w:rtl/>
        </w:rPr>
        <w:t>المنبر</w:t>
      </w:r>
      <w:r w:rsidR="0097237B" w:rsidRPr="00044A2E">
        <w:rPr>
          <w:rFonts w:cs="Simplified Arabic"/>
          <w:i/>
          <w:iCs/>
          <w:sz w:val="22"/>
          <w:rtl/>
        </w:rPr>
        <w:t xml:space="preserve"> </w:t>
      </w:r>
      <w:r w:rsidRPr="00044A2E">
        <w:rPr>
          <w:rFonts w:cs="Simplified Arabic"/>
          <w:i/>
          <w:iCs/>
          <w:sz w:val="22"/>
          <w:rtl/>
        </w:rPr>
        <w:t>الحكومي</w:t>
      </w:r>
      <w:r w:rsidR="0097237B" w:rsidRPr="00044A2E">
        <w:rPr>
          <w:rFonts w:cs="Simplified Arabic"/>
          <w:i/>
          <w:iCs/>
          <w:sz w:val="22"/>
          <w:rtl/>
        </w:rPr>
        <w:t xml:space="preserve"> </w:t>
      </w:r>
      <w:r w:rsidRPr="00044A2E">
        <w:rPr>
          <w:rFonts w:cs="Simplified Arabic"/>
          <w:i/>
          <w:iCs/>
          <w:sz w:val="22"/>
          <w:rtl/>
        </w:rPr>
        <w:t>الدولي</w:t>
      </w:r>
      <w:r w:rsidR="0097237B" w:rsidRPr="00044A2E">
        <w:rPr>
          <w:rFonts w:cs="Simplified Arabic"/>
          <w:i/>
          <w:iCs/>
          <w:sz w:val="22"/>
          <w:rtl/>
        </w:rPr>
        <w:t xml:space="preserve"> </w:t>
      </w:r>
      <w:r w:rsidRPr="00044A2E">
        <w:rPr>
          <w:rFonts w:cs="Simplified Arabic" w:hint="cs"/>
          <w:i/>
          <w:iCs/>
          <w:sz w:val="22"/>
          <w:rtl/>
        </w:rPr>
        <w:t>ل</w:t>
      </w:r>
      <w:r w:rsidRPr="00044A2E">
        <w:rPr>
          <w:rFonts w:cs="Simplified Arabic"/>
          <w:i/>
          <w:iCs/>
          <w:sz w:val="22"/>
          <w:rtl/>
        </w:rPr>
        <w:t>لعلوم</w:t>
      </w:r>
      <w:r w:rsidR="0097237B" w:rsidRPr="00044A2E">
        <w:rPr>
          <w:rFonts w:cs="Simplified Arabic"/>
          <w:i/>
          <w:iCs/>
          <w:sz w:val="22"/>
          <w:rtl/>
        </w:rPr>
        <w:t xml:space="preserve"> </w:t>
      </w:r>
      <w:r w:rsidRPr="00044A2E">
        <w:rPr>
          <w:rFonts w:cs="Simplified Arabic"/>
          <w:i/>
          <w:iCs/>
          <w:sz w:val="22"/>
          <w:rtl/>
        </w:rPr>
        <w:t>والسياسات</w:t>
      </w:r>
      <w:r w:rsidR="0097237B" w:rsidRPr="00044A2E">
        <w:rPr>
          <w:rFonts w:cs="Simplified Arabic"/>
          <w:i/>
          <w:iCs/>
          <w:sz w:val="22"/>
          <w:rtl/>
        </w:rPr>
        <w:t xml:space="preserve"> </w:t>
      </w:r>
      <w:r w:rsidRPr="00044A2E">
        <w:rPr>
          <w:rFonts w:cs="Simplified Arabic"/>
          <w:i/>
          <w:iCs/>
          <w:sz w:val="22"/>
          <w:rtl/>
        </w:rPr>
        <w:t>في</w:t>
      </w:r>
      <w:r w:rsidR="0097237B" w:rsidRPr="00044A2E">
        <w:rPr>
          <w:rFonts w:cs="Simplified Arabic"/>
          <w:i/>
          <w:iCs/>
          <w:sz w:val="22"/>
          <w:rtl/>
        </w:rPr>
        <w:t xml:space="preserve"> </w:t>
      </w:r>
      <w:r w:rsidRPr="00044A2E">
        <w:rPr>
          <w:rFonts w:cs="Simplified Arabic"/>
          <w:i/>
          <w:iCs/>
          <w:sz w:val="22"/>
          <w:rtl/>
        </w:rPr>
        <w:t>مجال</w:t>
      </w:r>
      <w:r w:rsidR="0097237B" w:rsidRPr="00044A2E">
        <w:rPr>
          <w:rFonts w:cs="Simplified Arabic"/>
          <w:i/>
          <w:iCs/>
          <w:sz w:val="22"/>
          <w:rtl/>
        </w:rPr>
        <w:t xml:space="preserve"> </w:t>
      </w:r>
      <w:r w:rsidRPr="00044A2E">
        <w:rPr>
          <w:rFonts w:cs="Simplified Arabic"/>
          <w:i/>
          <w:iCs/>
          <w:sz w:val="22"/>
          <w:rtl/>
        </w:rPr>
        <w:t>التنوع</w:t>
      </w:r>
      <w:r w:rsidR="0097237B" w:rsidRPr="00044A2E">
        <w:rPr>
          <w:rFonts w:cs="Simplified Arabic"/>
          <w:i/>
          <w:iCs/>
          <w:sz w:val="22"/>
          <w:rtl/>
        </w:rPr>
        <w:t xml:space="preserve"> </w:t>
      </w:r>
      <w:r w:rsidRPr="00044A2E">
        <w:rPr>
          <w:rFonts w:cs="Simplified Arabic"/>
          <w:i/>
          <w:iCs/>
          <w:sz w:val="22"/>
          <w:rtl/>
        </w:rPr>
        <w:t>البيولوجي</w:t>
      </w:r>
      <w:r w:rsidR="0097237B" w:rsidRPr="00044A2E">
        <w:rPr>
          <w:rFonts w:cs="Simplified Arabic"/>
          <w:i/>
          <w:iCs/>
          <w:sz w:val="22"/>
          <w:rtl/>
        </w:rPr>
        <w:t xml:space="preserve"> </w:t>
      </w:r>
      <w:r w:rsidRPr="00044A2E">
        <w:rPr>
          <w:rFonts w:cs="Simplified Arabic"/>
          <w:i/>
          <w:iCs/>
          <w:sz w:val="22"/>
          <w:rtl/>
        </w:rPr>
        <w:t>وخدم</w:t>
      </w:r>
      <w:r w:rsidRPr="00044A2E">
        <w:rPr>
          <w:rFonts w:cs="Simplified Arabic" w:hint="cs"/>
          <w:i/>
          <w:iCs/>
          <w:sz w:val="22"/>
          <w:rtl/>
        </w:rPr>
        <w:t>ات</w:t>
      </w:r>
      <w:r w:rsidR="0097237B" w:rsidRPr="00044A2E">
        <w:rPr>
          <w:rFonts w:cs="Simplified Arabic"/>
          <w:i/>
          <w:iCs/>
          <w:sz w:val="22"/>
          <w:rtl/>
        </w:rPr>
        <w:t xml:space="preserve"> </w:t>
      </w:r>
      <w:r w:rsidRPr="00044A2E">
        <w:rPr>
          <w:rFonts w:cs="Simplified Arabic"/>
          <w:i/>
          <w:iCs/>
          <w:sz w:val="22"/>
          <w:rtl/>
        </w:rPr>
        <w:t>النظم</w:t>
      </w:r>
      <w:r w:rsidR="0097237B" w:rsidRPr="00044A2E">
        <w:rPr>
          <w:rFonts w:cs="Simplified Arabic"/>
          <w:i/>
          <w:iCs/>
          <w:sz w:val="22"/>
          <w:rtl/>
        </w:rPr>
        <w:t xml:space="preserve"> </w:t>
      </w:r>
      <w:r w:rsidRPr="00044A2E">
        <w:rPr>
          <w:rFonts w:cs="Simplified Arabic"/>
          <w:i/>
          <w:iCs/>
          <w:sz w:val="22"/>
          <w:rtl/>
        </w:rPr>
        <w:t>الإيكولوجية</w:t>
      </w:r>
    </w:p>
    <w:p w14:paraId="59146B67" w14:textId="3C54C926"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اتفق</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الع</w:t>
      </w:r>
      <w:r w:rsidRPr="00044A2E">
        <w:rPr>
          <w:rFonts w:cs="Simplified Arabic" w:hint="cs"/>
          <w:sz w:val="22"/>
          <w:rtl/>
        </w:rPr>
        <w:t>ا</w:t>
      </w:r>
      <w:r w:rsidRPr="00044A2E">
        <w:rPr>
          <w:rFonts w:cs="Simplified Arabic"/>
          <w:sz w:val="22"/>
          <w:rtl/>
        </w:rPr>
        <w:t>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أن</w:t>
      </w:r>
      <w:r w:rsidR="0097237B" w:rsidRPr="00044A2E">
        <w:rPr>
          <w:rFonts w:cs="Simplified Arabic"/>
          <w:sz w:val="22"/>
          <w:rtl/>
        </w:rPr>
        <w:t xml:space="preserve"> </w:t>
      </w:r>
      <w:r w:rsidRPr="00044A2E">
        <w:rPr>
          <w:rFonts w:cs="Simplified Arabic" w:hint="cs"/>
          <w:sz w:val="22"/>
          <w:rtl/>
        </w:rPr>
        <w:t>يتناول</w:t>
      </w:r>
      <w:r w:rsidR="0097237B" w:rsidRPr="00044A2E">
        <w:rPr>
          <w:rFonts w:cs="Simplified Arabic" w:hint="cs"/>
          <w:sz w:val="22"/>
          <w:rtl/>
        </w:rPr>
        <w:t xml:space="preserve"> </w:t>
      </w:r>
      <w:r w:rsidRPr="00044A2E">
        <w:rPr>
          <w:rFonts w:cs="Simplified Arabic"/>
          <w:sz w:val="22"/>
          <w:rtl/>
        </w:rPr>
        <w:t>فريق</w:t>
      </w:r>
      <w:r w:rsidR="0097237B" w:rsidRPr="00044A2E">
        <w:rPr>
          <w:rFonts w:cs="Simplified Arabic"/>
          <w:sz w:val="22"/>
          <w:rtl/>
        </w:rPr>
        <w:t xml:space="preserve"> </w:t>
      </w:r>
      <w:r w:rsidRPr="00044A2E">
        <w:rPr>
          <w:rFonts w:cs="Simplified Arabic"/>
          <w:sz w:val="22"/>
          <w:rtl/>
        </w:rPr>
        <w:t>الاتصال</w:t>
      </w:r>
      <w:r w:rsidR="0097237B" w:rsidRPr="00044A2E">
        <w:rPr>
          <w:rFonts w:cs="Simplified Arabic"/>
          <w:sz w:val="22"/>
          <w:rtl/>
        </w:rPr>
        <w:t xml:space="preserve"> </w:t>
      </w:r>
      <w:r w:rsidRPr="00044A2E">
        <w:rPr>
          <w:rFonts w:cs="Simplified Arabic"/>
          <w:sz w:val="22"/>
          <w:rtl/>
        </w:rPr>
        <w:t>الذي</w:t>
      </w:r>
      <w:r w:rsidR="0097237B" w:rsidRPr="00044A2E">
        <w:rPr>
          <w:rFonts w:cs="Simplified Arabic"/>
          <w:sz w:val="22"/>
          <w:rtl/>
        </w:rPr>
        <w:t xml:space="preserve"> </w:t>
      </w:r>
      <w:r w:rsidRPr="00044A2E">
        <w:rPr>
          <w:rFonts w:cs="Simplified Arabic" w:hint="cs"/>
          <w:sz w:val="22"/>
          <w:rtl/>
        </w:rPr>
        <w:t>أُ</w:t>
      </w:r>
      <w:r w:rsidRPr="00044A2E">
        <w:rPr>
          <w:rFonts w:cs="Simplified Arabic"/>
          <w:sz w:val="22"/>
          <w:rtl/>
        </w:rPr>
        <w:t>نش</w:t>
      </w:r>
      <w:r w:rsidRPr="00044A2E">
        <w:rPr>
          <w:rFonts w:cs="Simplified Arabic" w:hint="cs"/>
          <w:sz w:val="22"/>
          <w:rtl/>
        </w:rPr>
        <w:t>ئ</w:t>
      </w:r>
      <w:r w:rsidR="0097237B" w:rsidRPr="00044A2E">
        <w:rPr>
          <w:rFonts w:cs="Simplified Arabic"/>
          <w:sz w:val="22"/>
          <w:rtl/>
        </w:rPr>
        <w:t xml:space="preserve"> </w:t>
      </w:r>
      <w:r w:rsidRPr="00044A2E">
        <w:rPr>
          <w:rFonts w:cs="Simplified Arabic" w:hint="cs"/>
          <w:sz w:val="22"/>
          <w:rtl/>
        </w:rPr>
        <w:t>من</w:t>
      </w:r>
      <w:r w:rsidR="0097237B" w:rsidRPr="00044A2E">
        <w:rPr>
          <w:rFonts w:cs="Simplified Arabic" w:hint="cs"/>
          <w:sz w:val="22"/>
          <w:rtl/>
        </w:rPr>
        <w:t xml:space="preserve"> </w:t>
      </w:r>
      <w:r w:rsidRPr="00044A2E">
        <w:rPr>
          <w:rFonts w:cs="Simplified Arabic" w:hint="cs"/>
          <w:sz w:val="22"/>
          <w:rtl/>
        </w:rPr>
        <w:t>أجل</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Pr="00044A2E">
        <w:rPr>
          <w:rFonts w:cs="Simplified Arabic" w:hint="cs"/>
          <w:sz w:val="22"/>
          <w:rtl/>
        </w:rPr>
        <w:t>المتعلق</w:t>
      </w:r>
      <w:r w:rsidR="0097237B" w:rsidRPr="00044A2E">
        <w:rPr>
          <w:rFonts w:cs="Simplified Arabic"/>
          <w:sz w:val="22"/>
          <w:rtl/>
        </w:rPr>
        <w:t xml:space="preserve"> </w:t>
      </w:r>
      <w:r w:rsidRPr="00044A2E">
        <w:rPr>
          <w:rFonts w:cs="Simplified Arabic" w:hint="cs"/>
          <w:sz w:val="22"/>
          <w:rtl/>
        </w:rPr>
        <w:t>ب</w:t>
      </w:r>
      <w:r w:rsidRPr="00044A2E">
        <w:rPr>
          <w:rFonts w:cs="Simplified Arabic"/>
          <w:sz w:val="22"/>
          <w:rtl/>
        </w:rPr>
        <w:t>الاحتياجات</w:t>
      </w:r>
      <w:r w:rsidR="0097237B" w:rsidRPr="00044A2E">
        <w:rPr>
          <w:rFonts w:cs="Simplified Arabic"/>
          <w:sz w:val="22"/>
          <w:rtl/>
        </w:rPr>
        <w:t xml:space="preserve"> </w:t>
      </w:r>
      <w:r w:rsidRPr="00044A2E">
        <w:rPr>
          <w:rFonts w:cs="Simplified Arabic"/>
          <w:sz w:val="22"/>
          <w:rtl/>
        </w:rPr>
        <w:t>العلمية</w:t>
      </w:r>
      <w:r w:rsidR="0097237B" w:rsidRPr="00044A2E">
        <w:rPr>
          <w:rFonts w:cs="Simplified Arabic"/>
          <w:sz w:val="22"/>
          <w:rtl/>
        </w:rPr>
        <w:t xml:space="preserve"> </w:t>
      </w:r>
      <w:r w:rsidRPr="00044A2E">
        <w:rPr>
          <w:rFonts w:cs="Simplified Arabic"/>
          <w:sz w:val="22"/>
          <w:rtl/>
        </w:rPr>
        <w:t>والتقنية</w:t>
      </w:r>
      <w:r w:rsidR="0097237B" w:rsidRPr="00044A2E">
        <w:rPr>
          <w:rFonts w:cs="Simplified Arabic"/>
          <w:sz w:val="22"/>
          <w:rtl/>
        </w:rPr>
        <w:t xml:space="preserve"> </w:t>
      </w:r>
      <w:r w:rsidRPr="00044A2E">
        <w:rPr>
          <w:rFonts w:cs="Simplified Arabic"/>
          <w:sz w:val="22"/>
          <w:rtl/>
        </w:rPr>
        <w:t>لدعم</w:t>
      </w:r>
      <w:r w:rsidR="0097237B" w:rsidRPr="00044A2E">
        <w:rPr>
          <w:rFonts w:cs="Simplified Arabic"/>
          <w:sz w:val="22"/>
          <w:rtl/>
        </w:rPr>
        <w:t xml:space="preserve"> </w:t>
      </w:r>
      <w:r w:rsidRPr="00044A2E">
        <w:rPr>
          <w:rFonts w:cs="Simplified Arabic"/>
          <w:sz w:val="22"/>
          <w:rtl/>
        </w:rPr>
        <w:t>تنفيذ</w:t>
      </w:r>
      <w:r w:rsidR="0097237B" w:rsidRPr="00044A2E">
        <w:rPr>
          <w:rFonts w:cs="Simplified Arabic"/>
          <w:sz w:val="22"/>
          <w:rtl/>
        </w:rPr>
        <w:t xml:space="preserve"> </w:t>
      </w:r>
      <w:r w:rsidRPr="00044A2E">
        <w:rPr>
          <w:rFonts w:cs="Simplified Arabic"/>
          <w:sz w:val="22"/>
          <w:rtl/>
        </w:rPr>
        <w:t>الإطار</w:t>
      </w:r>
      <w:r w:rsidR="0097237B" w:rsidRPr="00044A2E">
        <w:rPr>
          <w:rFonts w:cs="Simplified Arabic"/>
          <w:sz w:val="22"/>
          <w:rtl/>
        </w:rPr>
        <w:t xml:space="preserve"> </w:t>
      </w:r>
      <w:r w:rsidRPr="00044A2E">
        <w:rPr>
          <w:rFonts w:cs="Simplified Arabic"/>
          <w:sz w:val="22"/>
          <w:rtl/>
        </w:rPr>
        <w:t>أيضا</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مسائل</w:t>
      </w:r>
      <w:r w:rsidR="0097237B" w:rsidRPr="00044A2E">
        <w:rPr>
          <w:rFonts w:cs="Simplified Arabic"/>
          <w:sz w:val="22"/>
          <w:rtl/>
        </w:rPr>
        <w:t xml:space="preserve"> </w:t>
      </w:r>
      <w:r w:rsidRPr="00044A2E">
        <w:rPr>
          <w:rFonts w:cs="Simplified Arabic"/>
          <w:sz w:val="22"/>
          <w:rtl/>
        </w:rPr>
        <w:t>المتبقية</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Pr="00044A2E">
        <w:rPr>
          <w:rFonts w:cs="Simplified Arabic" w:hint="cs"/>
          <w:sz w:val="22"/>
          <w:rtl/>
        </w:rPr>
        <w:t>المتصل</w:t>
      </w:r>
      <w:r w:rsidR="00353DD8" w:rsidRPr="00044A2E">
        <w:rPr>
          <w:rFonts w:cs="Simplified Arabic" w:hint="cs"/>
          <w:sz w:val="22"/>
          <w:rtl/>
        </w:rPr>
        <w:t>ة</w:t>
      </w:r>
      <w:r w:rsidR="0097237B" w:rsidRPr="00044A2E">
        <w:rPr>
          <w:rFonts w:cs="Simplified Arabic"/>
          <w:sz w:val="22"/>
          <w:rtl/>
        </w:rPr>
        <w:t xml:space="preserve"> </w:t>
      </w:r>
      <w:r w:rsidRPr="00044A2E">
        <w:rPr>
          <w:rFonts w:cs="Simplified Arabic" w:hint="cs"/>
          <w:sz w:val="22"/>
          <w:rtl/>
        </w:rPr>
        <w:t>ب</w:t>
      </w:r>
      <w:r w:rsidRPr="00044A2E">
        <w:rPr>
          <w:rFonts w:cs="Simplified Arabic"/>
          <w:sz w:val="22"/>
          <w:rtl/>
        </w:rPr>
        <w:t>المسائل</w:t>
      </w:r>
      <w:r w:rsidR="0097237B" w:rsidRPr="00044A2E">
        <w:rPr>
          <w:rFonts w:cs="Simplified Arabic"/>
          <w:sz w:val="22"/>
          <w:rtl/>
        </w:rPr>
        <w:t xml:space="preserve"> </w:t>
      </w:r>
      <w:r w:rsidRPr="00044A2E">
        <w:rPr>
          <w:rFonts w:cs="Simplified Arabic"/>
          <w:sz w:val="22"/>
          <w:rtl/>
        </w:rPr>
        <w:t>المتعلقة</w:t>
      </w:r>
      <w:r w:rsidR="0097237B" w:rsidRPr="00044A2E">
        <w:rPr>
          <w:rFonts w:cs="Simplified Arabic"/>
          <w:sz w:val="22"/>
          <w:rtl/>
        </w:rPr>
        <w:t xml:space="preserve"> </w:t>
      </w:r>
      <w:r w:rsidRPr="00044A2E">
        <w:rPr>
          <w:rFonts w:cs="Simplified Arabic"/>
          <w:sz w:val="22"/>
          <w:rtl/>
        </w:rPr>
        <w:t>ببرنامج</w:t>
      </w:r>
      <w:r w:rsidR="0097237B" w:rsidRPr="00044A2E">
        <w:rPr>
          <w:rFonts w:cs="Simplified Arabic"/>
          <w:sz w:val="22"/>
          <w:rtl/>
        </w:rPr>
        <w:t xml:space="preserve"> </w:t>
      </w:r>
      <w:r w:rsidRPr="00044A2E">
        <w:rPr>
          <w:rFonts w:cs="Simplified Arabic"/>
          <w:sz w:val="22"/>
          <w:rtl/>
        </w:rPr>
        <w:t>عمل</w:t>
      </w:r>
      <w:r w:rsidR="0097237B" w:rsidRPr="00044A2E">
        <w:rPr>
          <w:rFonts w:cs="Simplified Arabic"/>
          <w:sz w:val="22"/>
          <w:rtl/>
        </w:rPr>
        <w:t xml:space="preserve"> </w:t>
      </w:r>
      <w:r w:rsidRPr="00044A2E">
        <w:rPr>
          <w:rFonts w:cs="Simplified Arabic" w:hint="cs"/>
          <w:sz w:val="22"/>
          <w:rtl/>
        </w:rPr>
        <w:t>المنبر</w:t>
      </w:r>
      <w:r w:rsidR="0097237B" w:rsidRPr="00044A2E">
        <w:rPr>
          <w:rFonts w:cs="Simplified Arabic"/>
          <w:sz w:val="22"/>
          <w:rtl/>
        </w:rPr>
        <w:t xml:space="preserve"> </w:t>
      </w:r>
      <w:r w:rsidRPr="00044A2E">
        <w:rPr>
          <w:rFonts w:cs="Simplified Arabic"/>
          <w:sz w:val="22"/>
          <w:rtl/>
        </w:rPr>
        <w:t>الحكومي</w:t>
      </w:r>
      <w:r w:rsidR="0097237B" w:rsidRPr="00044A2E">
        <w:rPr>
          <w:rFonts w:cs="Simplified Arabic"/>
          <w:sz w:val="22"/>
          <w:rtl/>
        </w:rPr>
        <w:t xml:space="preserve"> </w:t>
      </w:r>
      <w:r w:rsidRPr="00044A2E">
        <w:rPr>
          <w:rFonts w:cs="Simplified Arabic"/>
          <w:sz w:val="22"/>
          <w:rtl/>
        </w:rPr>
        <w:t>الدولي</w:t>
      </w:r>
      <w:r w:rsidR="0097237B" w:rsidRPr="00044A2E">
        <w:rPr>
          <w:rFonts w:cs="Simplified Arabic"/>
          <w:sz w:val="22"/>
          <w:rtl/>
        </w:rPr>
        <w:t xml:space="preserve"> </w:t>
      </w:r>
      <w:r w:rsidRPr="00044A2E">
        <w:rPr>
          <w:rFonts w:cs="Simplified Arabic" w:hint="cs"/>
          <w:sz w:val="22"/>
          <w:rtl/>
        </w:rPr>
        <w:t>ل</w:t>
      </w:r>
      <w:r w:rsidRPr="00044A2E">
        <w:rPr>
          <w:rFonts w:cs="Simplified Arabic"/>
          <w:sz w:val="22"/>
          <w:rtl/>
        </w:rPr>
        <w:t>لعلوم</w:t>
      </w:r>
      <w:r w:rsidR="0097237B" w:rsidRPr="00044A2E">
        <w:rPr>
          <w:rFonts w:cs="Simplified Arabic"/>
          <w:sz w:val="22"/>
          <w:rtl/>
        </w:rPr>
        <w:t xml:space="preserve"> </w:t>
      </w:r>
      <w:r w:rsidRPr="00044A2E">
        <w:rPr>
          <w:rFonts w:cs="Simplified Arabic"/>
          <w:sz w:val="22"/>
          <w:rtl/>
        </w:rPr>
        <w:t>والسياسات</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مجال</w:t>
      </w:r>
      <w:r w:rsidR="0097237B" w:rsidRPr="00044A2E">
        <w:rPr>
          <w:rFonts w:cs="Simplified Arabic"/>
          <w:sz w:val="22"/>
          <w:rtl/>
        </w:rPr>
        <w:t xml:space="preserve"> </w:t>
      </w:r>
      <w:r w:rsidRPr="00044A2E">
        <w:rPr>
          <w:rFonts w:cs="Simplified Arabic"/>
          <w:sz w:val="22"/>
          <w:rtl/>
        </w:rPr>
        <w:t>التنوع</w:t>
      </w:r>
      <w:r w:rsidR="0097237B" w:rsidRPr="00044A2E">
        <w:rPr>
          <w:rFonts w:cs="Simplified Arabic"/>
          <w:sz w:val="22"/>
          <w:rtl/>
        </w:rPr>
        <w:t xml:space="preserve"> </w:t>
      </w:r>
      <w:r w:rsidRPr="00044A2E">
        <w:rPr>
          <w:rFonts w:cs="Simplified Arabic"/>
          <w:sz w:val="22"/>
          <w:rtl/>
        </w:rPr>
        <w:t>البيولوجي</w:t>
      </w:r>
      <w:r w:rsidR="0097237B" w:rsidRPr="00044A2E">
        <w:rPr>
          <w:rFonts w:cs="Simplified Arabic"/>
          <w:sz w:val="22"/>
          <w:rtl/>
        </w:rPr>
        <w:t xml:space="preserve"> </w:t>
      </w:r>
      <w:r w:rsidRPr="00044A2E">
        <w:rPr>
          <w:rFonts w:cs="Simplified Arabic"/>
          <w:sz w:val="22"/>
          <w:rtl/>
        </w:rPr>
        <w:t>وخدم</w:t>
      </w:r>
      <w:r w:rsidRPr="00044A2E">
        <w:rPr>
          <w:rFonts w:cs="Simplified Arabic" w:hint="cs"/>
          <w:sz w:val="22"/>
          <w:rtl/>
        </w:rPr>
        <w:t>ات</w:t>
      </w:r>
      <w:r w:rsidR="0097237B" w:rsidRPr="00044A2E">
        <w:rPr>
          <w:rFonts w:cs="Simplified Arabic"/>
          <w:sz w:val="22"/>
          <w:rtl/>
        </w:rPr>
        <w:t xml:space="preserve"> </w:t>
      </w:r>
      <w:r w:rsidRPr="00044A2E">
        <w:rPr>
          <w:rFonts w:cs="Simplified Arabic"/>
          <w:sz w:val="22"/>
          <w:rtl/>
        </w:rPr>
        <w:t>النظم</w:t>
      </w:r>
      <w:r w:rsidR="0097237B" w:rsidRPr="00044A2E">
        <w:rPr>
          <w:rFonts w:cs="Simplified Arabic"/>
          <w:sz w:val="22"/>
          <w:rtl/>
        </w:rPr>
        <w:t xml:space="preserve"> </w:t>
      </w:r>
      <w:r w:rsidRPr="00044A2E">
        <w:rPr>
          <w:rFonts w:cs="Simplified Arabic"/>
          <w:sz w:val="22"/>
          <w:rtl/>
        </w:rPr>
        <w:t>الإيكولوجية</w:t>
      </w:r>
      <w:r w:rsidR="002D5CD8" w:rsidRPr="00044A2E">
        <w:rPr>
          <w:rFonts w:cs="Simplified Arabic"/>
          <w:sz w:val="22"/>
          <w:rtl/>
        </w:rPr>
        <w:t>.</w:t>
      </w:r>
    </w:p>
    <w:p w14:paraId="7F694028" w14:textId="2007B547"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hint="cs"/>
          <w:sz w:val="22"/>
          <w:rtl/>
        </w:rPr>
        <w:t xml:space="preserve"> </w:t>
      </w:r>
      <w:r w:rsidRPr="00044A2E">
        <w:rPr>
          <w:rFonts w:cs="Simplified Arabic"/>
          <w:sz w:val="22"/>
          <w:rtl/>
        </w:rPr>
        <w:t>الحادية</w:t>
      </w:r>
      <w:r w:rsidR="0097237B" w:rsidRPr="00044A2E">
        <w:rPr>
          <w:rFonts w:cs="Simplified Arabic"/>
          <w:sz w:val="22"/>
          <w:rtl/>
        </w:rPr>
        <w:t xml:space="preserve"> </w:t>
      </w:r>
      <w:r w:rsidRPr="00044A2E">
        <w:rPr>
          <w:rFonts w:cs="Simplified Arabic"/>
          <w:sz w:val="22"/>
          <w:rtl/>
        </w:rPr>
        <w:t>عشرة،</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hint="cs"/>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مقرر</w:t>
      </w:r>
      <w:r w:rsidR="0097237B" w:rsidRPr="00044A2E">
        <w:rPr>
          <w:rFonts w:cs="Simplified Arabic"/>
          <w:sz w:val="22"/>
          <w:rtl/>
        </w:rPr>
        <w:t xml:space="preserve"> </w:t>
      </w:r>
      <w:r w:rsidRPr="00044A2E">
        <w:rPr>
          <w:rFonts w:cs="Simplified Arabic"/>
          <w:sz w:val="22"/>
          <w:rtl/>
        </w:rPr>
        <w:t>منقح</w:t>
      </w:r>
      <w:r w:rsidR="0097237B" w:rsidRPr="00044A2E">
        <w:rPr>
          <w:rFonts w:cs="Simplified Arabic"/>
          <w:sz w:val="22"/>
          <w:rtl/>
        </w:rPr>
        <w:t xml:space="preserve"> </w:t>
      </w:r>
      <w:r w:rsidRPr="00044A2E">
        <w:rPr>
          <w:rFonts w:cs="Simplified Arabic"/>
          <w:sz w:val="22"/>
          <w:rtl/>
        </w:rPr>
        <w:t>قدمه</w:t>
      </w:r>
      <w:r w:rsidR="0097237B" w:rsidRPr="00044A2E">
        <w:rPr>
          <w:rFonts w:cs="Simplified Arabic"/>
          <w:sz w:val="22"/>
          <w:rtl/>
        </w:rPr>
        <w:t xml:space="preserve"> </w:t>
      </w:r>
      <w:r w:rsidRPr="00044A2E">
        <w:rPr>
          <w:rFonts w:cs="Simplified Arabic"/>
          <w:sz w:val="22"/>
          <w:rtl/>
        </w:rPr>
        <w:t>الرئيس</w:t>
      </w:r>
      <w:r w:rsidR="0097237B" w:rsidRPr="00044A2E">
        <w:rPr>
          <w:rFonts w:cs="Simplified Arabic"/>
          <w:sz w:val="22"/>
          <w:rtl/>
        </w:rPr>
        <w:t xml:space="preserve"> </w:t>
      </w:r>
      <w:r w:rsidR="004E6780" w:rsidRPr="00044A2E">
        <w:rPr>
          <w:rFonts w:cs="Simplified Arabic" w:hint="cs"/>
          <w:sz w:val="22"/>
          <w:rtl/>
        </w:rPr>
        <w:t>عقب</w:t>
      </w:r>
      <w:r w:rsidR="0097237B" w:rsidRPr="00044A2E">
        <w:rPr>
          <w:rFonts w:cs="Simplified Arabic"/>
          <w:sz w:val="22"/>
          <w:rtl/>
        </w:rPr>
        <w:t xml:space="preserve"> </w:t>
      </w:r>
      <w:r w:rsidRPr="00044A2E">
        <w:rPr>
          <w:rFonts w:cs="Simplified Arabic"/>
          <w:sz w:val="22"/>
          <w:rtl/>
        </w:rPr>
        <w:t>مناقش</w:t>
      </w:r>
      <w:r w:rsidR="007830D1" w:rsidRPr="00044A2E">
        <w:rPr>
          <w:rFonts w:cs="Simplified Arabic" w:hint="cs"/>
          <w:sz w:val="22"/>
          <w:rtl/>
        </w:rPr>
        <w:t>ات</w:t>
      </w:r>
      <w:r w:rsidR="0097237B" w:rsidRPr="00044A2E">
        <w:rPr>
          <w:rFonts w:cs="Simplified Arabic"/>
          <w:sz w:val="22"/>
          <w:rtl/>
        </w:rPr>
        <w:t xml:space="preserve"> </w:t>
      </w:r>
      <w:r w:rsidRPr="00044A2E">
        <w:rPr>
          <w:rFonts w:cs="Simplified Arabic"/>
          <w:sz w:val="22"/>
          <w:rtl/>
        </w:rPr>
        <w:t>جرت</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فريق</w:t>
      </w:r>
      <w:r w:rsidR="0097237B" w:rsidRPr="00044A2E">
        <w:rPr>
          <w:rFonts w:cs="Simplified Arabic"/>
          <w:sz w:val="22"/>
          <w:rtl/>
        </w:rPr>
        <w:t xml:space="preserve"> </w:t>
      </w:r>
      <w:r w:rsidRPr="00044A2E">
        <w:rPr>
          <w:rFonts w:cs="Simplified Arabic"/>
          <w:sz w:val="22"/>
          <w:rtl/>
        </w:rPr>
        <w:t>الاتصال</w:t>
      </w:r>
      <w:r w:rsidR="002D5CD8" w:rsidRPr="00044A2E">
        <w:rPr>
          <w:rFonts w:cs="Simplified Arabic"/>
          <w:sz w:val="22"/>
          <w:rtl/>
        </w:rPr>
        <w:t>.</w:t>
      </w:r>
    </w:p>
    <w:p w14:paraId="03CF3466" w14:textId="4F5450C2"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وكندا،</w:t>
      </w:r>
      <w:r w:rsidR="0097237B" w:rsidRPr="00044A2E">
        <w:rPr>
          <w:rFonts w:cs="Simplified Arabic"/>
          <w:sz w:val="22"/>
          <w:rtl/>
        </w:rPr>
        <w:t xml:space="preserve"> </w:t>
      </w:r>
      <w:r w:rsidRPr="00044A2E">
        <w:rPr>
          <w:rFonts w:cs="Simplified Arabic"/>
          <w:sz w:val="22"/>
          <w:rtl/>
        </w:rPr>
        <w:t>وشيلي،</w:t>
      </w:r>
      <w:r w:rsidR="0097237B" w:rsidRPr="00044A2E">
        <w:rPr>
          <w:rFonts w:cs="Simplified Arabic"/>
          <w:sz w:val="22"/>
          <w:rtl/>
        </w:rPr>
        <w:t xml:space="preserve"> </w:t>
      </w:r>
      <w:r w:rsidRPr="00044A2E">
        <w:rPr>
          <w:rFonts w:cs="Simplified Arabic"/>
          <w:sz w:val="22"/>
          <w:rtl/>
        </w:rPr>
        <w:t>وكولومبيا،</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وإيران</w:t>
      </w:r>
      <w:r w:rsidR="0097237B" w:rsidRPr="00044A2E">
        <w:rPr>
          <w:rFonts w:cs="Simplified Arabic"/>
          <w:sz w:val="22"/>
          <w:rtl/>
        </w:rPr>
        <w:t xml:space="preserve"> </w:t>
      </w:r>
      <w:r w:rsidRPr="00044A2E">
        <w:rPr>
          <w:rFonts w:cs="Simplified Arabic"/>
          <w:sz w:val="22"/>
          <w:rtl/>
        </w:rPr>
        <w:t>(جمهورية</w:t>
      </w:r>
      <w:r w:rsidR="0097237B" w:rsidRPr="00044A2E">
        <w:rPr>
          <w:rFonts w:cs="Simplified Arabic"/>
          <w:sz w:val="22"/>
          <w:rtl/>
        </w:rPr>
        <w:t xml:space="preserve"> </w:t>
      </w:r>
      <w:r w:rsidRPr="00044A2E">
        <w:rPr>
          <w:rFonts w:cs="Simplified Arabic" w:hint="cs"/>
          <w:sz w:val="22"/>
          <w:rtl/>
        </w:rPr>
        <w:t>-</w:t>
      </w:r>
      <w:r w:rsidR="0097237B" w:rsidRPr="00044A2E">
        <w:rPr>
          <w:rFonts w:cs="Simplified Arabic" w:hint="cs"/>
          <w:sz w:val="22"/>
          <w:rtl/>
        </w:rPr>
        <w:t xml:space="preserve"> </w:t>
      </w:r>
      <w:r w:rsidRPr="00044A2E">
        <w:rPr>
          <w:rFonts w:cs="Simplified Arabic"/>
          <w:sz w:val="22"/>
          <w:rtl/>
        </w:rPr>
        <w:t>الإسلامية)،</w:t>
      </w:r>
      <w:r w:rsidR="0097237B" w:rsidRPr="00044A2E">
        <w:rPr>
          <w:rFonts w:cs="Simplified Arabic"/>
          <w:sz w:val="22"/>
          <w:rtl/>
        </w:rPr>
        <w:t xml:space="preserve"> </w:t>
      </w:r>
      <w:r w:rsidRPr="00044A2E">
        <w:rPr>
          <w:rFonts w:cs="Simplified Arabic"/>
          <w:sz w:val="22"/>
          <w:rtl/>
        </w:rPr>
        <w:t>واليابان،</w:t>
      </w:r>
      <w:r w:rsidR="0097237B" w:rsidRPr="00044A2E">
        <w:rPr>
          <w:rFonts w:cs="Simplified Arabic"/>
          <w:sz w:val="22"/>
          <w:rtl/>
        </w:rPr>
        <w:t xml:space="preserve"> </w:t>
      </w:r>
      <w:r w:rsidRPr="00044A2E">
        <w:rPr>
          <w:rFonts w:cs="Simplified Arabic"/>
          <w:sz w:val="22"/>
          <w:rtl/>
        </w:rPr>
        <w:t>والمكسيك،</w:t>
      </w:r>
      <w:r w:rsidR="0097237B" w:rsidRPr="00044A2E">
        <w:rPr>
          <w:rFonts w:cs="Simplified Arabic"/>
          <w:sz w:val="22"/>
          <w:rtl/>
        </w:rPr>
        <w:t xml:space="preserve"> </w:t>
      </w:r>
      <w:r w:rsidRPr="00044A2E">
        <w:rPr>
          <w:rFonts w:cs="Simplified Arabic"/>
          <w:sz w:val="22"/>
          <w:rtl/>
        </w:rPr>
        <w:t>والنرويج،</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العربية</w:t>
      </w:r>
      <w:r w:rsidR="0097237B" w:rsidRPr="00044A2E">
        <w:rPr>
          <w:rFonts w:cs="Simplified Arabic"/>
          <w:sz w:val="22"/>
          <w:rtl/>
        </w:rPr>
        <w:t xml:space="preserve"> </w:t>
      </w:r>
      <w:r w:rsidRPr="00044A2E">
        <w:rPr>
          <w:rFonts w:cs="Simplified Arabic"/>
          <w:sz w:val="22"/>
          <w:rtl/>
        </w:rPr>
        <w:t>السعودية،</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وجمهورية</w:t>
      </w:r>
      <w:r w:rsidR="0097237B" w:rsidRPr="00044A2E">
        <w:rPr>
          <w:rFonts w:cs="Simplified Arabic"/>
          <w:sz w:val="22"/>
          <w:rtl/>
        </w:rPr>
        <w:t xml:space="preserve"> </w:t>
      </w:r>
      <w:r w:rsidRPr="00044A2E">
        <w:rPr>
          <w:rFonts w:cs="Simplified Arabic"/>
          <w:sz w:val="22"/>
          <w:rtl/>
        </w:rPr>
        <w:t>تنزانيا</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وأوروغواي</w:t>
      </w:r>
      <w:r w:rsidR="002D5CD8" w:rsidRPr="00044A2E">
        <w:rPr>
          <w:rFonts w:cs="Simplified Arabic"/>
          <w:sz w:val="22"/>
          <w:rtl/>
        </w:rPr>
        <w:t>.</w:t>
      </w:r>
    </w:p>
    <w:p w14:paraId="3F19D5E4" w14:textId="44FAEF1E"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وافق</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hint="cs"/>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tl/>
        </w:rPr>
        <w:t>المنقح،</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hint="cs"/>
          <w:sz w:val="22"/>
          <w:rtl/>
        </w:rPr>
        <w:t>بوصفه</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11</w:t>
      </w:r>
      <w:r w:rsidR="002D5CD8" w:rsidRPr="00044A2E">
        <w:rPr>
          <w:rFonts w:cs="Simplified Arabic"/>
          <w:sz w:val="22"/>
          <w:rtl/>
        </w:rPr>
        <w:t>.</w:t>
      </w:r>
    </w:p>
    <w:p w14:paraId="230F2999" w14:textId="1A35A596" w:rsidR="003B0BDA" w:rsidRPr="00044A2E" w:rsidRDefault="003B0BDA"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الخامسة،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11</w:t>
      </w:r>
      <w:r w:rsidRPr="00044A2E">
        <w:rPr>
          <w:rFonts w:cs="Simplified Arabic"/>
          <w:sz w:val="22"/>
          <w:rtl/>
        </w:rPr>
        <w:t xml:space="preserve">، الذي قدمه رئيس الفريق العامل الثاني، واعتمده بوصفه </w:t>
      </w:r>
      <w:r w:rsidRPr="00044A2E">
        <w:rPr>
          <w:rFonts w:cs="Simplified Arabic" w:hint="cs"/>
          <w:sz w:val="22"/>
          <w:rtl/>
        </w:rPr>
        <w:t>المقرر</w:t>
      </w:r>
      <w:r w:rsidRPr="00044A2E">
        <w:rPr>
          <w:rFonts w:cs="Simplified Arabic"/>
          <w:sz w:val="22"/>
          <w:rtl/>
        </w:rPr>
        <w:t xml:space="preserve"> </w:t>
      </w:r>
      <w:hyperlink r:id="rId322" w:history="1">
        <w:r w:rsidRPr="00044A2E">
          <w:rPr>
            <w:rStyle w:val="Hyperlink"/>
            <w:rFonts w:cs="Simplified Arabic"/>
            <w:sz w:val="22"/>
            <w:rtl/>
          </w:rPr>
          <w:t>16/11</w:t>
        </w:r>
      </w:hyperlink>
      <w:r w:rsidR="002D5CD8" w:rsidRPr="00044A2E">
        <w:rPr>
          <w:rFonts w:cs="Simplified Arabic"/>
          <w:sz w:val="22"/>
          <w:rtl/>
        </w:rPr>
        <w:t>.</w:t>
      </w:r>
    </w:p>
    <w:p w14:paraId="5D2F6571" w14:textId="49690C4B" w:rsidR="00486532" w:rsidRPr="00E06F6F" w:rsidRDefault="00486532" w:rsidP="00190E65">
      <w:pPr>
        <w:keepNext/>
        <w:keepLines/>
        <w:bidi/>
        <w:spacing w:after="120" w:line="216" w:lineRule="auto"/>
        <w:outlineLvl w:val="1"/>
        <w:rPr>
          <w:rFonts w:cs="Simplified Arabic"/>
          <w:b/>
          <w:bCs/>
          <w:szCs w:val="28"/>
        </w:rPr>
      </w:pPr>
      <w:bookmarkStart w:id="211" w:name="_Toc206429801"/>
      <w:bookmarkStart w:id="212" w:name="_Toc206582827"/>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hint="cs"/>
          <w:b/>
          <w:bCs/>
          <w:szCs w:val="28"/>
          <w:rtl/>
        </w:rPr>
        <w:t>17</w:t>
      </w:r>
      <w:r w:rsidR="00190E65" w:rsidRPr="00E06F6F">
        <w:rPr>
          <w:rFonts w:cs="Simplified Arabic"/>
          <w:b/>
          <w:bCs/>
          <w:szCs w:val="28"/>
          <w:rtl/>
        </w:rPr>
        <w:br/>
      </w:r>
      <w:r w:rsidRPr="00E06F6F">
        <w:rPr>
          <w:rFonts w:cs="Simplified Arabic"/>
          <w:b/>
          <w:bCs/>
          <w:szCs w:val="28"/>
          <w:rtl/>
        </w:rPr>
        <w:t>تعميم</w:t>
      </w:r>
      <w:r w:rsidR="0097237B" w:rsidRPr="00E06F6F">
        <w:rPr>
          <w:rFonts w:cs="Simplified Arabic"/>
          <w:b/>
          <w:bCs/>
          <w:szCs w:val="28"/>
          <w:rtl/>
        </w:rPr>
        <w:t xml:space="preserve"> </w:t>
      </w:r>
      <w:r w:rsidRPr="00E06F6F">
        <w:rPr>
          <w:rFonts w:cs="Simplified Arabic"/>
          <w:b/>
          <w:bCs/>
          <w:szCs w:val="28"/>
          <w:rtl/>
        </w:rPr>
        <w:t>التنوع</w:t>
      </w:r>
      <w:r w:rsidR="0097237B" w:rsidRPr="00E06F6F">
        <w:rPr>
          <w:rFonts w:cs="Simplified Arabic"/>
          <w:b/>
          <w:bCs/>
          <w:szCs w:val="28"/>
          <w:rtl/>
        </w:rPr>
        <w:t xml:space="preserve"> </w:t>
      </w:r>
      <w:r w:rsidRPr="00E06F6F">
        <w:rPr>
          <w:rFonts w:cs="Simplified Arabic"/>
          <w:b/>
          <w:bCs/>
          <w:szCs w:val="28"/>
          <w:rtl/>
        </w:rPr>
        <w:t>البيولوجي</w:t>
      </w:r>
      <w:r w:rsidR="0097237B" w:rsidRPr="00E06F6F">
        <w:rPr>
          <w:rFonts w:cs="Simplified Arabic"/>
          <w:b/>
          <w:bCs/>
          <w:szCs w:val="28"/>
          <w:rtl/>
        </w:rPr>
        <w:t xml:space="preserve"> </w:t>
      </w:r>
      <w:r w:rsidRPr="00E06F6F">
        <w:rPr>
          <w:rFonts w:cs="Simplified Arabic"/>
          <w:b/>
          <w:bCs/>
          <w:szCs w:val="28"/>
          <w:rtl/>
        </w:rPr>
        <w:t>في</w:t>
      </w:r>
      <w:r w:rsidR="0097237B" w:rsidRPr="00E06F6F">
        <w:rPr>
          <w:rFonts w:cs="Simplified Arabic"/>
          <w:b/>
          <w:bCs/>
          <w:szCs w:val="28"/>
          <w:rtl/>
        </w:rPr>
        <w:t xml:space="preserve"> </w:t>
      </w:r>
      <w:r w:rsidRPr="00E06F6F">
        <w:rPr>
          <w:rFonts w:cs="Simplified Arabic"/>
          <w:b/>
          <w:bCs/>
          <w:szCs w:val="28"/>
          <w:rtl/>
        </w:rPr>
        <w:t>القطاعات</w:t>
      </w:r>
      <w:r w:rsidR="0097237B" w:rsidRPr="00E06F6F">
        <w:rPr>
          <w:rFonts w:cs="Simplified Arabic"/>
          <w:b/>
          <w:bCs/>
          <w:szCs w:val="28"/>
          <w:rtl/>
        </w:rPr>
        <w:t xml:space="preserve"> </w:t>
      </w:r>
      <w:r w:rsidRPr="00E06F6F">
        <w:rPr>
          <w:rFonts w:cs="Simplified Arabic"/>
          <w:b/>
          <w:bCs/>
          <w:szCs w:val="28"/>
          <w:rtl/>
        </w:rPr>
        <w:t>وعبرها</w:t>
      </w:r>
      <w:bookmarkEnd w:id="211"/>
      <w:bookmarkEnd w:id="212"/>
    </w:p>
    <w:p w14:paraId="7E53832D" w14:textId="46B56B6D"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bookmarkStart w:id="213" w:name="_Hlk180067878"/>
      <w:r w:rsidRPr="00044A2E">
        <w:rPr>
          <w:rFonts w:cs="Simplified Arabic"/>
          <w:sz w:val="22"/>
          <w:rtl/>
        </w:rPr>
        <w:t>نظر</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الع</w:t>
      </w:r>
      <w:r w:rsidRPr="00044A2E">
        <w:rPr>
          <w:rFonts w:cs="Simplified Arabic" w:hint="cs"/>
          <w:sz w:val="22"/>
          <w:rtl/>
        </w:rPr>
        <w:t>ا</w:t>
      </w:r>
      <w:r w:rsidRPr="00044A2E">
        <w:rPr>
          <w:rFonts w:cs="Simplified Arabic"/>
          <w:sz w:val="22"/>
          <w:rtl/>
        </w:rPr>
        <w:t>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sz w:val="22"/>
          <w:rtl/>
        </w:rPr>
        <w:t>17</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w:t>
      </w:r>
      <w:r w:rsidRPr="00044A2E">
        <w:rPr>
          <w:rFonts w:cs="Simplified Arabic"/>
          <w:sz w:val="22"/>
          <w:rtl/>
        </w:rPr>
        <w:t>ه</w:t>
      </w:r>
      <w:r w:rsidR="0097237B" w:rsidRPr="00044A2E">
        <w:rPr>
          <w:rFonts w:cs="Simplified Arabic"/>
          <w:sz w:val="22"/>
          <w:rtl/>
        </w:rPr>
        <w:t xml:space="preserve"> </w:t>
      </w:r>
      <w:r w:rsidRPr="00044A2E">
        <w:rPr>
          <w:rFonts w:cs="Simplified Arabic"/>
          <w:sz w:val="22"/>
          <w:rtl/>
        </w:rPr>
        <w:t>الأولى</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w:t>
      </w:r>
      <w:r w:rsidR="00F73CA0" w:rsidRPr="00044A2E">
        <w:rPr>
          <w:rFonts w:cs="Simplified Arabic"/>
          <w:sz w:val="22"/>
          <w:rtl/>
        </w:rPr>
        <w:t>كان معروضا عليه مشروع</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w:t>
      </w:r>
      <w:r w:rsidR="002D5CD8" w:rsidRPr="00044A2E">
        <w:rPr>
          <w:rFonts w:cs="Simplified Arabic"/>
          <w:sz w:val="22"/>
          <w:rtl/>
        </w:rPr>
        <w:t>.</w:t>
      </w:r>
      <w:r w:rsidR="007830D1" w:rsidRPr="00044A2E">
        <w:rPr>
          <w:rStyle w:val="FootnoteReference"/>
          <w:rFonts w:cs="Simplified Arabic"/>
          <w:sz w:val="22"/>
          <w:rtl/>
        </w:rPr>
        <w:footnoteReference w:id="594"/>
      </w:r>
    </w:p>
    <w:p w14:paraId="64DC6176" w14:textId="1252B9AD"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البرازيل</w:t>
      </w:r>
      <w:r w:rsidR="001D317A"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ومصر</w:t>
      </w:r>
      <w:r w:rsidR="001D317A"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2D5CD8" w:rsidRPr="00044A2E">
        <w:rPr>
          <w:rFonts w:cs="Simplified Arabic"/>
          <w:sz w:val="22"/>
          <w:rtl/>
        </w:rPr>
        <w:t>.</w:t>
      </w:r>
    </w:p>
    <w:p w14:paraId="7593DF7B" w14:textId="2ED17531"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hint="cs"/>
          <w:sz w:val="22"/>
          <w:rtl/>
        </w:rPr>
        <w:t>و</w:t>
      </w:r>
      <w:r w:rsidRPr="00044A2E">
        <w:rPr>
          <w:rFonts w:cs="Simplified Arabic"/>
          <w:sz w:val="22"/>
          <w:rtl/>
        </w:rPr>
        <w:t>اتفق</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إنشاء</w:t>
      </w:r>
      <w:r w:rsidR="0097237B" w:rsidRPr="00044A2E">
        <w:rPr>
          <w:rFonts w:cs="Simplified Arabic"/>
          <w:sz w:val="22"/>
          <w:rtl/>
        </w:rPr>
        <w:t xml:space="preserve"> </w:t>
      </w:r>
      <w:r w:rsidRPr="00044A2E">
        <w:rPr>
          <w:rFonts w:cs="Simplified Arabic"/>
          <w:sz w:val="22"/>
          <w:rtl/>
        </w:rPr>
        <w:t>فريق</w:t>
      </w:r>
      <w:r w:rsidR="0097237B" w:rsidRPr="00044A2E">
        <w:rPr>
          <w:rFonts w:cs="Simplified Arabic"/>
          <w:sz w:val="22"/>
          <w:rtl/>
        </w:rPr>
        <w:t xml:space="preserve"> </w:t>
      </w:r>
      <w:r w:rsidRPr="00044A2E">
        <w:rPr>
          <w:rFonts w:cs="Simplified Arabic"/>
          <w:sz w:val="22"/>
          <w:rtl/>
        </w:rPr>
        <w:t>اتصال،</w:t>
      </w:r>
      <w:r w:rsidR="0097237B" w:rsidRPr="00044A2E">
        <w:rPr>
          <w:rFonts w:cs="Simplified Arabic"/>
          <w:sz w:val="22"/>
          <w:rtl/>
        </w:rPr>
        <w:t xml:space="preserve"> </w:t>
      </w:r>
      <w:r w:rsidRPr="00044A2E">
        <w:rPr>
          <w:rFonts w:cs="Simplified Arabic" w:hint="cs"/>
          <w:sz w:val="22"/>
          <w:rtl/>
        </w:rPr>
        <w:t>ي</w:t>
      </w:r>
      <w:r w:rsidRPr="00044A2E">
        <w:rPr>
          <w:rFonts w:cs="Simplified Arabic"/>
          <w:sz w:val="22"/>
          <w:rtl/>
        </w:rPr>
        <w:t>شترك</w:t>
      </w:r>
      <w:r w:rsidR="0097237B" w:rsidRPr="00044A2E">
        <w:rPr>
          <w:rFonts w:cs="Simplified Arabic" w:hint="cs"/>
          <w:sz w:val="22"/>
          <w:rtl/>
        </w:rPr>
        <w:t xml:space="preserve"> </w:t>
      </w:r>
      <w:r w:rsidRPr="00044A2E">
        <w:rPr>
          <w:rFonts w:cs="Simplified Arabic" w:hint="cs"/>
          <w:sz w:val="22"/>
          <w:rtl/>
        </w:rPr>
        <w:t>في</w:t>
      </w:r>
      <w:r w:rsidR="0097237B" w:rsidRPr="00044A2E">
        <w:rPr>
          <w:rFonts w:cs="Simplified Arabic" w:hint="cs"/>
          <w:sz w:val="22"/>
          <w:rtl/>
        </w:rPr>
        <w:t xml:space="preserve"> </w:t>
      </w:r>
      <w:r w:rsidRPr="00044A2E">
        <w:rPr>
          <w:rFonts w:cs="Simplified Arabic" w:hint="cs"/>
          <w:sz w:val="22"/>
          <w:rtl/>
        </w:rPr>
        <w:t>رئاسته</w:t>
      </w:r>
      <w:r w:rsidR="0097237B" w:rsidRPr="00044A2E">
        <w:rPr>
          <w:rFonts w:cs="Simplified Arabic"/>
          <w:sz w:val="22"/>
          <w:rtl/>
        </w:rPr>
        <w:t xml:space="preserve"> </w:t>
      </w:r>
      <w:r w:rsidRPr="00044A2E">
        <w:rPr>
          <w:rFonts w:cs="Simplified Arabic"/>
          <w:sz w:val="22"/>
          <w:rtl/>
        </w:rPr>
        <w:t>براوليو</w:t>
      </w:r>
      <w:r w:rsidR="0097237B" w:rsidRPr="00044A2E">
        <w:rPr>
          <w:rFonts w:cs="Simplified Arabic"/>
          <w:sz w:val="22"/>
          <w:rtl/>
        </w:rPr>
        <w:t xml:space="preserve"> </w:t>
      </w:r>
      <w:r w:rsidRPr="00044A2E">
        <w:rPr>
          <w:rFonts w:cs="Simplified Arabic"/>
          <w:sz w:val="22"/>
          <w:rtl/>
        </w:rPr>
        <w:t>فيريرا</w:t>
      </w:r>
      <w:r w:rsidR="0097237B" w:rsidRPr="00044A2E">
        <w:rPr>
          <w:rFonts w:cs="Simplified Arabic"/>
          <w:sz w:val="22"/>
          <w:rtl/>
        </w:rPr>
        <w:t xml:space="preserve"> </w:t>
      </w:r>
      <w:r w:rsidRPr="00044A2E">
        <w:rPr>
          <w:rFonts w:cs="Simplified Arabic"/>
          <w:sz w:val="22"/>
          <w:rtl/>
        </w:rPr>
        <w:t>دي</w:t>
      </w:r>
      <w:r w:rsidR="0097237B" w:rsidRPr="00044A2E">
        <w:rPr>
          <w:rFonts w:cs="Simplified Arabic"/>
          <w:sz w:val="22"/>
          <w:rtl/>
        </w:rPr>
        <w:t xml:space="preserve"> </w:t>
      </w:r>
      <w:r w:rsidRPr="00044A2E">
        <w:rPr>
          <w:rFonts w:cs="Simplified Arabic"/>
          <w:sz w:val="22"/>
          <w:rtl/>
        </w:rPr>
        <w:t>سوزا</w:t>
      </w:r>
      <w:r w:rsidR="0097237B" w:rsidRPr="00044A2E">
        <w:rPr>
          <w:rFonts w:cs="Simplified Arabic"/>
          <w:sz w:val="22"/>
          <w:rtl/>
        </w:rPr>
        <w:t xml:space="preserve"> </w:t>
      </w:r>
      <w:r w:rsidRPr="00044A2E">
        <w:rPr>
          <w:rFonts w:cs="Simplified Arabic"/>
          <w:sz w:val="22"/>
          <w:rtl/>
        </w:rPr>
        <w:t>دياس</w:t>
      </w:r>
      <w:r w:rsidR="0097237B" w:rsidRPr="00044A2E">
        <w:rPr>
          <w:rFonts w:cs="Simplified Arabic"/>
          <w:sz w:val="22"/>
          <w:rtl/>
        </w:rPr>
        <w:t xml:space="preserve"> </w:t>
      </w:r>
      <w:r w:rsidRPr="00044A2E">
        <w:rPr>
          <w:rFonts w:cs="Simplified Arabic"/>
          <w:sz w:val="22"/>
          <w:rtl/>
        </w:rPr>
        <w:t>(البرازيل)</w:t>
      </w:r>
      <w:r w:rsidR="0097237B" w:rsidRPr="00044A2E">
        <w:rPr>
          <w:rFonts w:cs="Simplified Arabic"/>
          <w:sz w:val="22"/>
          <w:rtl/>
        </w:rPr>
        <w:t xml:space="preserve"> </w:t>
      </w:r>
      <w:r w:rsidRPr="00044A2E">
        <w:rPr>
          <w:rFonts w:cs="Simplified Arabic"/>
          <w:sz w:val="22"/>
          <w:rtl/>
        </w:rPr>
        <w:t>وساني</w:t>
      </w:r>
      <w:r w:rsidR="0097237B" w:rsidRPr="00044A2E">
        <w:rPr>
          <w:rFonts w:cs="Simplified Arabic"/>
          <w:sz w:val="22"/>
          <w:rtl/>
        </w:rPr>
        <w:t xml:space="preserve"> </w:t>
      </w:r>
      <w:r w:rsidRPr="00044A2E">
        <w:rPr>
          <w:rFonts w:cs="Simplified Arabic"/>
          <w:sz w:val="22"/>
          <w:rtl/>
        </w:rPr>
        <w:t>كرويد</w:t>
      </w:r>
      <w:r w:rsidR="0097237B" w:rsidRPr="00044A2E">
        <w:rPr>
          <w:rFonts w:cs="Simplified Arabic"/>
          <w:sz w:val="22"/>
          <w:rtl/>
        </w:rPr>
        <w:t xml:space="preserve"> </w:t>
      </w:r>
      <w:r w:rsidRPr="00044A2E">
        <w:rPr>
          <w:rFonts w:cs="Simplified Arabic"/>
          <w:sz w:val="22"/>
          <w:rtl/>
        </w:rPr>
        <w:t>(مملكة</w:t>
      </w:r>
      <w:r w:rsidR="0097237B" w:rsidRPr="00044A2E">
        <w:rPr>
          <w:rFonts w:cs="Simplified Arabic"/>
          <w:sz w:val="22"/>
          <w:rtl/>
        </w:rPr>
        <w:t xml:space="preserve"> </w:t>
      </w:r>
      <w:r w:rsidRPr="00044A2E">
        <w:rPr>
          <w:rFonts w:cs="Simplified Arabic"/>
          <w:sz w:val="22"/>
          <w:rtl/>
        </w:rPr>
        <w:t>هولندا)،</w:t>
      </w:r>
      <w:r w:rsidR="0097237B" w:rsidRPr="00044A2E">
        <w:rPr>
          <w:rFonts w:cs="Simplified Arabic"/>
          <w:sz w:val="22"/>
          <w:rtl/>
        </w:rPr>
        <w:t xml:space="preserve"> </w:t>
      </w:r>
      <w:r w:rsidRPr="00044A2E">
        <w:rPr>
          <w:rFonts w:cs="Simplified Arabic" w:hint="cs"/>
          <w:sz w:val="22"/>
          <w:rtl/>
        </w:rPr>
        <w:t>وتتمثل</w:t>
      </w:r>
      <w:r w:rsidR="0097237B" w:rsidRPr="00044A2E">
        <w:rPr>
          <w:rFonts w:cs="Simplified Arabic" w:hint="cs"/>
          <w:sz w:val="22"/>
          <w:rtl/>
        </w:rPr>
        <w:t xml:space="preserve"> </w:t>
      </w:r>
      <w:r w:rsidRPr="00044A2E">
        <w:rPr>
          <w:rFonts w:cs="Simplified Arabic" w:hint="cs"/>
          <w:sz w:val="22"/>
          <w:rtl/>
        </w:rPr>
        <w:t>ولايته</w:t>
      </w:r>
      <w:r w:rsidR="0097237B" w:rsidRPr="00044A2E">
        <w:rPr>
          <w:rFonts w:cs="Simplified Arabic" w:hint="cs"/>
          <w:sz w:val="22"/>
          <w:rtl/>
        </w:rPr>
        <w:t xml:space="preserve"> </w:t>
      </w:r>
      <w:r w:rsidRPr="00044A2E">
        <w:rPr>
          <w:rFonts w:cs="Simplified Arabic" w:hint="cs"/>
          <w:sz w:val="22"/>
          <w:rtl/>
        </w:rPr>
        <w:t>في</w:t>
      </w:r>
      <w:r w:rsidR="0097237B" w:rsidRPr="00044A2E">
        <w:rPr>
          <w:rFonts w:cs="Simplified Arabic"/>
          <w:sz w:val="22"/>
          <w:rtl/>
        </w:rPr>
        <w:t xml:space="preserve"> </w:t>
      </w:r>
      <w:r w:rsidRPr="00044A2E">
        <w:rPr>
          <w:rFonts w:cs="Simplified Arabic"/>
          <w:sz w:val="22"/>
          <w:rtl/>
        </w:rPr>
        <w:t>التوصل</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حل</w:t>
      </w:r>
      <w:r w:rsidR="0097237B" w:rsidRPr="00044A2E">
        <w:rPr>
          <w:rFonts w:cs="Simplified Arabic"/>
          <w:sz w:val="22"/>
          <w:rtl/>
        </w:rPr>
        <w:t xml:space="preserve"> </w:t>
      </w:r>
      <w:r w:rsidRPr="00044A2E">
        <w:rPr>
          <w:rFonts w:cs="Simplified Arabic"/>
          <w:sz w:val="22"/>
          <w:rtl/>
        </w:rPr>
        <w:t>وسط</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النص</w:t>
      </w:r>
      <w:r w:rsidRPr="00044A2E">
        <w:rPr>
          <w:rFonts w:cs="Simplified Arabic" w:hint="cs"/>
          <w:sz w:val="22"/>
          <w:rtl/>
        </w:rPr>
        <w:t>وص</w:t>
      </w:r>
      <w:r w:rsidR="0097237B" w:rsidRPr="00044A2E">
        <w:rPr>
          <w:rFonts w:cs="Simplified Arabic"/>
          <w:sz w:val="22"/>
          <w:rtl/>
        </w:rPr>
        <w:t xml:space="preserve"> </w:t>
      </w:r>
      <w:r w:rsidRPr="00044A2E">
        <w:rPr>
          <w:rFonts w:cs="Simplified Arabic"/>
          <w:sz w:val="22"/>
          <w:rtl/>
        </w:rPr>
        <w:t>الوارد</w:t>
      </w:r>
      <w:r w:rsidRPr="00044A2E">
        <w:rPr>
          <w:rFonts w:cs="Simplified Arabic" w:hint="cs"/>
          <w:sz w:val="22"/>
          <w:rtl/>
        </w:rPr>
        <w:t>ة</w:t>
      </w:r>
      <w:r w:rsidR="0097237B" w:rsidRPr="00044A2E">
        <w:rPr>
          <w:rFonts w:cs="Simplified Arabic"/>
          <w:sz w:val="22"/>
          <w:rtl/>
        </w:rPr>
        <w:t xml:space="preserve"> </w:t>
      </w:r>
      <w:r w:rsidRPr="00044A2E">
        <w:rPr>
          <w:rFonts w:cs="Simplified Arabic"/>
          <w:sz w:val="22"/>
          <w:rtl/>
        </w:rPr>
        <w:t>بين</w:t>
      </w:r>
      <w:r w:rsidR="0097237B" w:rsidRPr="00044A2E">
        <w:rPr>
          <w:rFonts w:cs="Simplified Arabic"/>
          <w:sz w:val="22"/>
          <w:rtl/>
        </w:rPr>
        <w:t xml:space="preserve"> </w:t>
      </w:r>
      <w:r w:rsidR="001D317A" w:rsidRPr="00044A2E">
        <w:rPr>
          <w:rFonts w:cs="Simplified Arabic" w:hint="cs"/>
          <w:sz w:val="22"/>
          <w:rtl/>
        </w:rPr>
        <w:t>قوسين</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Pr="00044A2E">
        <w:rPr>
          <w:rFonts w:cs="Simplified Arabic"/>
          <w:sz w:val="22"/>
          <w:rtl/>
        </w:rPr>
        <w:t>وإعداد</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00F65F8E" w:rsidRPr="00044A2E">
        <w:rPr>
          <w:rFonts w:cs="Simplified Arabic"/>
          <w:sz w:val="22"/>
          <w:rtl/>
        </w:rPr>
        <w:t>منقح</w:t>
      </w:r>
      <w:r w:rsidR="0097237B" w:rsidRPr="00044A2E">
        <w:rPr>
          <w:rFonts w:cs="Simplified Arabic"/>
          <w:sz w:val="22"/>
          <w:rtl/>
        </w:rPr>
        <w:t xml:space="preserve"> </w:t>
      </w:r>
      <w:r w:rsidR="007830D1" w:rsidRPr="00044A2E">
        <w:rPr>
          <w:rFonts w:cs="Simplified Arabic" w:hint="cs"/>
          <w:sz w:val="22"/>
          <w:rtl/>
        </w:rPr>
        <w:t>للنظر فيه في جلسة لاحقة</w:t>
      </w:r>
      <w:r w:rsidR="002D5CD8" w:rsidRPr="00044A2E">
        <w:rPr>
          <w:rFonts w:cs="Simplified Arabic"/>
          <w:sz w:val="22"/>
          <w:rtl/>
        </w:rPr>
        <w:t>.</w:t>
      </w:r>
    </w:p>
    <w:p w14:paraId="44F155F0" w14:textId="1D3BC16E" w:rsidR="00486532" w:rsidRPr="00044A2E" w:rsidRDefault="001D317A"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hint="cs"/>
          <w:sz w:val="22"/>
          <w:rtl/>
        </w:rPr>
        <w:t>و</w:t>
      </w:r>
      <w:r w:rsidR="00486532" w:rsidRPr="00044A2E">
        <w:rPr>
          <w:rFonts w:cs="Simplified Arabic"/>
          <w:sz w:val="22"/>
          <w:rtl/>
        </w:rPr>
        <w:t>في</w:t>
      </w:r>
      <w:r w:rsidR="0097237B" w:rsidRPr="00044A2E">
        <w:rPr>
          <w:rFonts w:cs="Simplified Arabic"/>
          <w:sz w:val="22"/>
          <w:rtl/>
        </w:rPr>
        <w:t xml:space="preserve"> </w:t>
      </w:r>
      <w:r w:rsidR="00486532" w:rsidRPr="00044A2E">
        <w:rPr>
          <w:rFonts w:cs="Simplified Arabic"/>
          <w:sz w:val="22"/>
          <w:rtl/>
        </w:rPr>
        <w:t>جلسته</w:t>
      </w:r>
      <w:r w:rsidR="0097237B" w:rsidRPr="00044A2E">
        <w:rPr>
          <w:rFonts w:cs="Simplified Arabic"/>
          <w:sz w:val="22"/>
          <w:rtl/>
        </w:rPr>
        <w:t xml:space="preserve"> </w:t>
      </w:r>
      <w:r w:rsidR="00486532" w:rsidRPr="00044A2E">
        <w:rPr>
          <w:rFonts w:cs="Simplified Arabic"/>
          <w:sz w:val="22"/>
          <w:rtl/>
        </w:rPr>
        <w:t>السابعة،</w:t>
      </w:r>
      <w:r w:rsidR="0097237B" w:rsidRPr="00044A2E">
        <w:rPr>
          <w:rFonts w:cs="Simplified Arabic"/>
          <w:sz w:val="22"/>
          <w:rtl/>
        </w:rPr>
        <w:t xml:space="preserve"> </w:t>
      </w:r>
      <w:r w:rsidR="00486532" w:rsidRPr="00044A2E">
        <w:rPr>
          <w:rFonts w:cs="Simplified Arabic"/>
          <w:sz w:val="22"/>
          <w:rtl/>
        </w:rPr>
        <w:t>المعقودة</w:t>
      </w:r>
      <w:r w:rsidR="0097237B" w:rsidRPr="00044A2E">
        <w:rPr>
          <w:rFonts w:cs="Simplified Arabic"/>
          <w:sz w:val="22"/>
          <w:rtl/>
        </w:rPr>
        <w:t xml:space="preserve"> </w:t>
      </w:r>
      <w:r w:rsidR="00486532" w:rsidRPr="00044A2E">
        <w:rPr>
          <w:rFonts w:cs="Simplified Arabic"/>
          <w:sz w:val="22"/>
          <w:rtl/>
        </w:rPr>
        <w:t>في</w:t>
      </w:r>
      <w:r w:rsidR="0097237B" w:rsidRPr="00044A2E">
        <w:rPr>
          <w:rFonts w:cs="Simplified Arabic"/>
          <w:sz w:val="22"/>
          <w:rtl/>
        </w:rPr>
        <w:t xml:space="preserve"> </w:t>
      </w:r>
      <w:r w:rsidR="00486532" w:rsidRPr="00044A2E">
        <w:rPr>
          <w:rFonts w:cs="Simplified Arabic"/>
          <w:sz w:val="22"/>
          <w:rtl/>
        </w:rPr>
        <w:t>28</w:t>
      </w:r>
      <w:r w:rsidR="0097237B" w:rsidRPr="00044A2E">
        <w:rPr>
          <w:rFonts w:cs="Simplified Arabic"/>
          <w:sz w:val="22"/>
          <w:rtl/>
        </w:rPr>
        <w:t xml:space="preserve"> </w:t>
      </w:r>
      <w:bookmarkStart w:id="214" w:name="_Hlk181181088"/>
      <w:r w:rsidR="00486532" w:rsidRPr="00044A2E">
        <w:rPr>
          <w:rFonts w:cs="Simplified Arabic"/>
          <w:sz w:val="22"/>
          <w:rtl/>
        </w:rPr>
        <w:t>أكتوبر</w:t>
      </w:r>
      <w:r w:rsidR="00486532" w:rsidRPr="00044A2E">
        <w:rPr>
          <w:rFonts w:cs="Simplified Arabic" w:hint="cs"/>
          <w:sz w:val="22"/>
          <w:rtl/>
        </w:rPr>
        <w:t>/</w:t>
      </w:r>
      <w:r w:rsidR="00486532" w:rsidRPr="00044A2E">
        <w:rPr>
          <w:rFonts w:cs="Simplified Arabic"/>
          <w:sz w:val="22"/>
          <w:rtl/>
        </w:rPr>
        <w:t>تشرين</w:t>
      </w:r>
      <w:r w:rsidR="0097237B" w:rsidRPr="00044A2E">
        <w:rPr>
          <w:rFonts w:cs="Simplified Arabic"/>
          <w:sz w:val="22"/>
          <w:rtl/>
        </w:rPr>
        <w:t xml:space="preserve"> </w:t>
      </w:r>
      <w:r w:rsidR="00486532" w:rsidRPr="00044A2E">
        <w:rPr>
          <w:rFonts w:cs="Simplified Arabic"/>
          <w:sz w:val="22"/>
          <w:rtl/>
        </w:rPr>
        <w:t>الأول</w:t>
      </w:r>
      <w:bookmarkEnd w:id="214"/>
      <w:r w:rsidR="00486532" w:rsidRPr="00044A2E">
        <w:rPr>
          <w:rFonts w:cs="Simplified Arabic"/>
          <w:sz w:val="22"/>
          <w:rtl/>
        </w:rPr>
        <w:t>،</w:t>
      </w:r>
      <w:r w:rsidR="0097237B" w:rsidRPr="00044A2E">
        <w:rPr>
          <w:rFonts w:cs="Simplified Arabic"/>
          <w:sz w:val="22"/>
          <w:rtl/>
        </w:rPr>
        <w:t xml:space="preserve"> </w:t>
      </w:r>
      <w:r w:rsidR="00486532" w:rsidRPr="00044A2E">
        <w:rPr>
          <w:rFonts w:cs="Simplified Arabic"/>
          <w:sz w:val="22"/>
          <w:rtl/>
        </w:rPr>
        <w:t>نظر</w:t>
      </w:r>
      <w:r w:rsidR="0097237B" w:rsidRPr="00044A2E">
        <w:rPr>
          <w:rFonts w:cs="Simplified Arabic"/>
          <w:sz w:val="22"/>
          <w:rtl/>
        </w:rPr>
        <w:t xml:space="preserve"> </w:t>
      </w:r>
      <w:r w:rsidR="00486532" w:rsidRPr="00044A2E">
        <w:rPr>
          <w:rFonts w:cs="Simplified Arabic"/>
          <w:sz w:val="22"/>
          <w:rtl/>
        </w:rPr>
        <w:t>الفريق</w:t>
      </w:r>
      <w:r w:rsidR="0097237B" w:rsidRPr="00044A2E">
        <w:rPr>
          <w:rFonts w:cs="Simplified Arabic"/>
          <w:sz w:val="22"/>
          <w:rtl/>
        </w:rPr>
        <w:t xml:space="preserve"> </w:t>
      </w:r>
      <w:r w:rsidR="00486532" w:rsidRPr="00044A2E">
        <w:rPr>
          <w:rFonts w:cs="Simplified Arabic"/>
          <w:sz w:val="22"/>
          <w:rtl/>
        </w:rPr>
        <w:t>العامل</w:t>
      </w:r>
      <w:r w:rsidR="0097237B" w:rsidRPr="00044A2E">
        <w:rPr>
          <w:rFonts w:cs="Simplified Arabic"/>
          <w:sz w:val="22"/>
          <w:rtl/>
        </w:rPr>
        <w:t xml:space="preserve"> </w:t>
      </w:r>
      <w:r w:rsidR="00486532" w:rsidRPr="00044A2E">
        <w:rPr>
          <w:rFonts w:cs="Simplified Arabic"/>
          <w:sz w:val="22"/>
          <w:rtl/>
        </w:rPr>
        <w:t>الثاني</w:t>
      </w:r>
      <w:r w:rsidR="0097237B" w:rsidRPr="00044A2E">
        <w:rPr>
          <w:rFonts w:cs="Simplified Arabic"/>
          <w:sz w:val="22"/>
          <w:rtl/>
        </w:rPr>
        <w:t xml:space="preserve"> </w:t>
      </w:r>
      <w:r w:rsidR="00486532" w:rsidRPr="00044A2E">
        <w:rPr>
          <w:rFonts w:cs="Simplified Arabic"/>
          <w:sz w:val="22"/>
          <w:rtl/>
        </w:rPr>
        <w:t>في</w:t>
      </w:r>
      <w:r w:rsidR="0097237B" w:rsidRPr="00044A2E">
        <w:rPr>
          <w:rFonts w:cs="Simplified Arabic"/>
          <w:sz w:val="22"/>
          <w:rtl/>
        </w:rPr>
        <w:t xml:space="preserve"> </w:t>
      </w:r>
      <w:r w:rsidR="00486532" w:rsidRPr="00044A2E">
        <w:rPr>
          <w:rFonts w:cs="Simplified Arabic"/>
          <w:sz w:val="22"/>
          <w:rtl/>
        </w:rPr>
        <w:t>مشروع</w:t>
      </w:r>
      <w:r w:rsidR="0097237B" w:rsidRPr="00044A2E">
        <w:rPr>
          <w:rFonts w:cs="Simplified Arabic"/>
          <w:sz w:val="22"/>
          <w:rtl/>
        </w:rPr>
        <w:t xml:space="preserve"> </w:t>
      </w:r>
      <w:r w:rsidR="00486532" w:rsidRPr="00044A2E">
        <w:rPr>
          <w:rFonts w:cs="Simplified Arabic"/>
          <w:sz w:val="22"/>
          <w:rtl/>
        </w:rPr>
        <w:t>مقرر</w:t>
      </w:r>
      <w:r w:rsidR="0097237B" w:rsidRPr="00044A2E">
        <w:rPr>
          <w:rFonts w:cs="Simplified Arabic"/>
          <w:sz w:val="22"/>
          <w:rtl/>
        </w:rPr>
        <w:t xml:space="preserve"> </w:t>
      </w:r>
      <w:r w:rsidR="00F65F8E" w:rsidRPr="00044A2E">
        <w:rPr>
          <w:rFonts w:cs="Simplified Arabic"/>
          <w:sz w:val="22"/>
          <w:rtl/>
        </w:rPr>
        <w:t>منقح</w:t>
      </w:r>
      <w:r w:rsidR="0097237B" w:rsidRPr="00044A2E">
        <w:rPr>
          <w:rFonts w:cs="Simplified Arabic"/>
          <w:sz w:val="22"/>
          <w:rtl/>
        </w:rPr>
        <w:t xml:space="preserve"> </w:t>
      </w:r>
      <w:r w:rsidR="00486532" w:rsidRPr="00044A2E">
        <w:rPr>
          <w:rFonts w:cs="Simplified Arabic"/>
          <w:sz w:val="22"/>
          <w:rtl/>
        </w:rPr>
        <w:t>قدمه</w:t>
      </w:r>
      <w:r w:rsidR="0097237B" w:rsidRPr="00044A2E">
        <w:rPr>
          <w:rFonts w:cs="Simplified Arabic"/>
          <w:sz w:val="22"/>
          <w:rtl/>
        </w:rPr>
        <w:t xml:space="preserve"> </w:t>
      </w:r>
      <w:r w:rsidR="00486532" w:rsidRPr="00044A2E">
        <w:rPr>
          <w:rFonts w:cs="Simplified Arabic"/>
          <w:sz w:val="22"/>
          <w:rtl/>
        </w:rPr>
        <w:t>الرئيس</w:t>
      </w:r>
      <w:r w:rsidR="002D5CD8" w:rsidRPr="00044A2E">
        <w:rPr>
          <w:rFonts w:cs="Simplified Arabic"/>
          <w:sz w:val="22"/>
          <w:rtl/>
        </w:rPr>
        <w:t>.</w:t>
      </w:r>
    </w:p>
    <w:p w14:paraId="797AB386" w14:textId="5DF04A21"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وكندا،</w:t>
      </w:r>
      <w:r w:rsidR="0097237B" w:rsidRPr="00044A2E">
        <w:rPr>
          <w:rFonts w:cs="Simplified Arabic"/>
          <w:sz w:val="22"/>
          <w:rtl/>
        </w:rPr>
        <w:t xml:space="preserve"> </w:t>
      </w:r>
      <w:r w:rsidRPr="00044A2E">
        <w:rPr>
          <w:rFonts w:cs="Simplified Arabic"/>
          <w:sz w:val="22"/>
          <w:rtl/>
        </w:rPr>
        <w:t>وإثيوبيا،</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واليابان،</w:t>
      </w:r>
      <w:r w:rsidR="0097237B" w:rsidRPr="00044A2E">
        <w:rPr>
          <w:rFonts w:cs="Simplified Arabic"/>
          <w:sz w:val="22"/>
          <w:rtl/>
        </w:rPr>
        <w:t xml:space="preserve"> </w:t>
      </w:r>
      <w:r w:rsidRPr="00044A2E">
        <w:rPr>
          <w:rFonts w:cs="Simplified Arabic"/>
          <w:sz w:val="22"/>
          <w:rtl/>
        </w:rPr>
        <w:t>وكينيا،</w:t>
      </w:r>
      <w:r w:rsidR="0097237B" w:rsidRPr="00044A2E">
        <w:rPr>
          <w:rFonts w:cs="Simplified Arabic"/>
          <w:sz w:val="22"/>
          <w:rtl/>
        </w:rPr>
        <w:t xml:space="preserve"> </w:t>
      </w:r>
      <w:r w:rsidRPr="00044A2E">
        <w:rPr>
          <w:rFonts w:cs="Simplified Arabic"/>
          <w:sz w:val="22"/>
          <w:rtl/>
        </w:rPr>
        <w:t>والمكسيك،</w:t>
      </w:r>
      <w:r w:rsidR="0097237B" w:rsidRPr="00044A2E">
        <w:rPr>
          <w:rFonts w:cs="Simplified Arabic"/>
          <w:sz w:val="22"/>
          <w:rtl/>
        </w:rPr>
        <w:t xml:space="preserve"> </w:t>
      </w:r>
      <w:r w:rsidRPr="00044A2E">
        <w:rPr>
          <w:rFonts w:cs="Simplified Arabic"/>
          <w:sz w:val="22"/>
          <w:rtl/>
        </w:rPr>
        <w:t>وباكستان،</w:t>
      </w:r>
      <w:r w:rsidR="0097237B" w:rsidRPr="00044A2E">
        <w:rPr>
          <w:rFonts w:cs="Simplified Arabic"/>
          <w:sz w:val="22"/>
          <w:rtl/>
        </w:rPr>
        <w:t xml:space="preserve"> </w:t>
      </w:r>
      <w:r w:rsidRPr="00044A2E">
        <w:rPr>
          <w:rFonts w:cs="Simplified Arabic"/>
          <w:sz w:val="22"/>
          <w:rtl/>
        </w:rPr>
        <w:t>وبيرو،</w:t>
      </w:r>
      <w:r w:rsidR="0097237B" w:rsidRPr="00044A2E">
        <w:rPr>
          <w:rFonts w:cs="Simplified Arabic"/>
          <w:sz w:val="22"/>
          <w:rtl/>
        </w:rPr>
        <w:t xml:space="preserve"> </w:t>
      </w:r>
      <w:r w:rsidRPr="00044A2E">
        <w:rPr>
          <w:rFonts w:cs="Simplified Arabic"/>
          <w:sz w:val="22"/>
          <w:rtl/>
        </w:rPr>
        <w:t>وقطر،</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97237B" w:rsidRPr="00044A2E">
        <w:rPr>
          <w:rFonts w:cs="Simplified Arabic"/>
          <w:sz w:val="22"/>
          <w:rtl/>
        </w:rPr>
        <w:t xml:space="preserve"> </w:t>
      </w:r>
      <w:r w:rsidRPr="00044A2E">
        <w:rPr>
          <w:rFonts w:cs="Simplified Arabic"/>
          <w:sz w:val="22"/>
          <w:rtl/>
        </w:rPr>
        <w:t>وتوغو،</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وزامبيا</w:t>
      </w:r>
      <w:r w:rsidR="002D5CD8" w:rsidRPr="00044A2E">
        <w:rPr>
          <w:rFonts w:cs="Simplified Arabic"/>
          <w:sz w:val="22"/>
          <w:rtl/>
        </w:rPr>
        <w:t>.</w:t>
      </w:r>
    </w:p>
    <w:p w14:paraId="734605A0" w14:textId="74815F22"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واتفق</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أن</w:t>
      </w:r>
      <w:r w:rsidR="0097237B" w:rsidRPr="00044A2E">
        <w:rPr>
          <w:rFonts w:cs="Simplified Arabic"/>
          <w:sz w:val="22"/>
          <w:rtl/>
        </w:rPr>
        <w:t xml:space="preserve"> </w:t>
      </w:r>
      <w:r w:rsidRPr="00044A2E">
        <w:rPr>
          <w:rFonts w:cs="Simplified Arabic"/>
          <w:sz w:val="22"/>
          <w:rtl/>
        </w:rPr>
        <w:t>تجتمع</w:t>
      </w:r>
      <w:r w:rsidR="0097237B" w:rsidRPr="00044A2E">
        <w:rPr>
          <w:rFonts w:cs="Simplified Arabic"/>
          <w:sz w:val="22"/>
          <w:rtl/>
        </w:rPr>
        <w:t xml:space="preserve"> </w:t>
      </w:r>
      <w:r w:rsidRPr="00044A2E">
        <w:rPr>
          <w:rFonts w:cs="Simplified Arabic"/>
          <w:sz w:val="22"/>
          <w:rtl/>
        </w:rPr>
        <w:t>مجموعة</w:t>
      </w:r>
      <w:r w:rsidR="0097237B" w:rsidRPr="00044A2E">
        <w:rPr>
          <w:rFonts w:cs="Simplified Arabic"/>
          <w:sz w:val="22"/>
          <w:rtl/>
        </w:rPr>
        <w:t xml:space="preserve"> </w:t>
      </w:r>
      <w:r w:rsidRPr="00044A2E">
        <w:rPr>
          <w:rFonts w:cs="Simplified Arabic"/>
          <w:sz w:val="22"/>
          <w:rtl/>
        </w:rPr>
        <w:t>صغيرة</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المهتمة</w:t>
      </w:r>
      <w:r w:rsidR="0097237B" w:rsidRPr="00044A2E">
        <w:rPr>
          <w:rFonts w:cs="Simplified Arabic"/>
          <w:sz w:val="22"/>
          <w:rtl/>
        </w:rPr>
        <w:t xml:space="preserve"> </w:t>
      </w:r>
      <w:r w:rsidRPr="00044A2E">
        <w:rPr>
          <w:rFonts w:cs="Simplified Arabic"/>
          <w:sz w:val="22"/>
          <w:rtl/>
        </w:rPr>
        <w:t>لحل</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مس</w:t>
      </w:r>
      <w:r w:rsidRPr="00044A2E">
        <w:rPr>
          <w:rFonts w:cs="Simplified Arabic"/>
          <w:sz w:val="22"/>
          <w:rtl/>
        </w:rPr>
        <w:t>ا</w:t>
      </w:r>
      <w:r w:rsidRPr="00044A2E">
        <w:rPr>
          <w:rFonts w:cs="Simplified Arabic" w:hint="cs"/>
          <w:sz w:val="22"/>
          <w:rtl/>
        </w:rPr>
        <w:t>ئل</w:t>
      </w:r>
      <w:r w:rsidR="0097237B" w:rsidRPr="00044A2E">
        <w:rPr>
          <w:rFonts w:cs="Simplified Arabic"/>
          <w:sz w:val="22"/>
          <w:rtl/>
        </w:rPr>
        <w:t xml:space="preserve"> </w:t>
      </w:r>
      <w:r w:rsidRPr="00044A2E">
        <w:rPr>
          <w:rFonts w:cs="Simplified Arabic"/>
          <w:sz w:val="22"/>
          <w:rtl/>
        </w:rPr>
        <w:t>العالقة</w:t>
      </w:r>
      <w:r w:rsidR="0097237B" w:rsidRPr="00044A2E">
        <w:rPr>
          <w:rFonts w:cs="Simplified Arabic"/>
          <w:sz w:val="22"/>
          <w:rtl/>
        </w:rPr>
        <w:t xml:space="preserve"> </w:t>
      </w:r>
      <w:r w:rsidRPr="00044A2E">
        <w:rPr>
          <w:rFonts w:cs="Simplified Arabic"/>
          <w:sz w:val="22"/>
          <w:rtl/>
        </w:rPr>
        <w:t>ووضع</w:t>
      </w:r>
      <w:r w:rsidR="0097237B" w:rsidRPr="00044A2E">
        <w:rPr>
          <w:rFonts w:cs="Simplified Arabic"/>
          <w:sz w:val="22"/>
          <w:rtl/>
        </w:rPr>
        <w:t xml:space="preserve"> </w:t>
      </w:r>
      <w:r w:rsidRPr="00044A2E">
        <w:rPr>
          <w:rFonts w:cs="Simplified Arabic"/>
          <w:sz w:val="22"/>
          <w:rtl/>
        </w:rPr>
        <w:t>نص</w:t>
      </w:r>
      <w:r w:rsidR="0097237B" w:rsidRPr="00044A2E">
        <w:rPr>
          <w:rFonts w:cs="Simplified Arabic"/>
          <w:sz w:val="22"/>
          <w:rtl/>
        </w:rPr>
        <w:t xml:space="preserve"> </w:t>
      </w:r>
      <w:r w:rsidR="00F65F8E" w:rsidRPr="00044A2E">
        <w:rPr>
          <w:rFonts w:cs="Simplified Arabic"/>
          <w:sz w:val="22"/>
          <w:rtl/>
        </w:rPr>
        <w:t>منقح</w:t>
      </w:r>
      <w:r w:rsidR="0097237B" w:rsidRPr="00044A2E">
        <w:rPr>
          <w:rFonts w:cs="Simplified Arabic"/>
          <w:sz w:val="22"/>
          <w:rtl/>
        </w:rPr>
        <w:t xml:space="preserve"> </w:t>
      </w:r>
      <w:r w:rsidR="003B0BDA" w:rsidRPr="00044A2E">
        <w:rPr>
          <w:rFonts w:cs="Simplified Arabic" w:hint="cs"/>
          <w:sz w:val="22"/>
          <w:rtl/>
        </w:rPr>
        <w:t>للنظر فيه في جلسة لاحقة</w:t>
      </w:r>
      <w:r w:rsidR="002D5CD8" w:rsidRPr="00044A2E">
        <w:rPr>
          <w:rFonts w:cs="Simplified Arabic"/>
          <w:sz w:val="22"/>
          <w:rtl/>
        </w:rPr>
        <w:t>.</w:t>
      </w:r>
    </w:p>
    <w:p w14:paraId="6052C555" w14:textId="799A5AC4"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الثامنة</w:t>
      </w:r>
      <w:r w:rsidR="00B747CF"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المعقودة</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28</w:t>
      </w:r>
      <w:r w:rsidR="0097237B" w:rsidRPr="00044A2E">
        <w:rPr>
          <w:rFonts w:cs="Simplified Arabic"/>
          <w:sz w:val="22"/>
          <w:rtl/>
        </w:rPr>
        <w:t xml:space="preserve"> </w:t>
      </w:r>
      <w:r w:rsidR="003F1961" w:rsidRPr="00044A2E">
        <w:rPr>
          <w:rFonts w:cs="Simplified Arabic"/>
          <w:sz w:val="22"/>
          <w:rtl/>
        </w:rPr>
        <w:t>أكتوبر/تشرين الأول</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hint="cs"/>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المقرر</w:t>
      </w:r>
      <w:r w:rsidR="0097237B" w:rsidRPr="00044A2E">
        <w:rPr>
          <w:rFonts w:cs="Simplified Arabic"/>
          <w:sz w:val="22"/>
          <w:rtl/>
        </w:rPr>
        <w:t xml:space="preserve"> </w:t>
      </w:r>
      <w:r w:rsidRPr="00044A2E">
        <w:rPr>
          <w:rFonts w:cs="Simplified Arabic"/>
          <w:sz w:val="22"/>
          <w:rtl/>
        </w:rPr>
        <w:t>المنقح</w:t>
      </w:r>
      <w:r w:rsidR="00B747CF"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جانب</w:t>
      </w:r>
      <w:r w:rsidR="0097237B" w:rsidRPr="00044A2E">
        <w:rPr>
          <w:rFonts w:cs="Simplified Arabic"/>
          <w:sz w:val="22"/>
          <w:rtl/>
        </w:rPr>
        <w:t xml:space="preserve"> </w:t>
      </w:r>
      <w:r w:rsidRPr="00044A2E">
        <w:rPr>
          <w:rFonts w:cs="Simplified Arabic"/>
          <w:sz w:val="22"/>
          <w:rtl/>
        </w:rPr>
        <w:t>ممثل</w:t>
      </w:r>
      <w:r w:rsidR="0097237B" w:rsidRPr="00044A2E">
        <w:rPr>
          <w:rFonts w:cs="Simplified Arabic"/>
          <w:sz w:val="22"/>
          <w:rtl/>
        </w:rPr>
        <w:t xml:space="preserve"> </w:t>
      </w:r>
      <w:r w:rsidRPr="00044A2E">
        <w:rPr>
          <w:rFonts w:cs="Simplified Arabic"/>
          <w:sz w:val="22"/>
          <w:rtl/>
        </w:rPr>
        <w:t>اليابان</w:t>
      </w:r>
      <w:r w:rsidR="0097237B" w:rsidRPr="00044A2E">
        <w:rPr>
          <w:rFonts w:cs="Simplified Arabic"/>
          <w:sz w:val="22"/>
          <w:rtl/>
        </w:rPr>
        <w:t xml:space="preserve"> </w:t>
      </w:r>
      <w:r w:rsidRPr="00044A2E">
        <w:rPr>
          <w:rFonts w:cs="Simplified Arabic"/>
          <w:sz w:val="22"/>
          <w:rtl/>
        </w:rPr>
        <w:t>بعد</w:t>
      </w:r>
      <w:r w:rsidR="0097237B" w:rsidRPr="00044A2E">
        <w:rPr>
          <w:rFonts w:cs="Simplified Arabic"/>
          <w:sz w:val="22"/>
          <w:rtl/>
        </w:rPr>
        <w:t xml:space="preserve"> </w:t>
      </w:r>
      <w:r w:rsidRPr="00044A2E">
        <w:rPr>
          <w:rFonts w:cs="Simplified Arabic"/>
          <w:sz w:val="22"/>
          <w:rtl/>
        </w:rPr>
        <w:t>المناقش</w:t>
      </w:r>
      <w:r w:rsidR="003B0BDA" w:rsidRPr="00044A2E">
        <w:rPr>
          <w:rFonts w:cs="Simplified Arabic" w:hint="cs"/>
          <w:sz w:val="22"/>
          <w:rtl/>
        </w:rPr>
        <w:t>ات</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المجموعة</w:t>
      </w:r>
      <w:r w:rsidR="0097237B" w:rsidRPr="00044A2E">
        <w:rPr>
          <w:rFonts w:cs="Simplified Arabic"/>
          <w:sz w:val="22"/>
          <w:rtl/>
        </w:rPr>
        <w:t xml:space="preserve"> </w:t>
      </w:r>
      <w:r w:rsidRPr="00044A2E">
        <w:rPr>
          <w:rFonts w:cs="Simplified Arabic"/>
          <w:sz w:val="22"/>
          <w:rtl/>
        </w:rPr>
        <w:t>الصغيرة</w:t>
      </w:r>
      <w:r w:rsidR="002D5CD8" w:rsidRPr="00044A2E">
        <w:rPr>
          <w:rFonts w:cs="Simplified Arabic"/>
          <w:sz w:val="22"/>
          <w:rtl/>
        </w:rPr>
        <w:t>.</w:t>
      </w:r>
    </w:p>
    <w:p w14:paraId="6269319B" w14:textId="589C702F"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وبنغلاديش،</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وكندا،</w:t>
      </w:r>
      <w:r w:rsidR="0097237B" w:rsidRPr="00044A2E">
        <w:rPr>
          <w:rFonts w:cs="Simplified Arabic"/>
          <w:sz w:val="22"/>
          <w:rtl/>
        </w:rPr>
        <w:t xml:space="preserve"> </w:t>
      </w:r>
      <w:r w:rsidRPr="00044A2E">
        <w:rPr>
          <w:rFonts w:cs="Simplified Arabic"/>
          <w:sz w:val="22"/>
          <w:rtl/>
        </w:rPr>
        <w:t>وإثيوبيا،</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واليابان،</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2D5CD8" w:rsidRPr="00044A2E">
        <w:rPr>
          <w:rFonts w:cs="Simplified Arabic"/>
          <w:sz w:val="22"/>
          <w:rtl/>
        </w:rPr>
        <w:t>.</w:t>
      </w:r>
    </w:p>
    <w:p w14:paraId="78A0FE71" w14:textId="09522954"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hint="cs"/>
          <w:sz w:val="22"/>
          <w:rtl/>
        </w:rPr>
        <w:t>و</w:t>
      </w:r>
      <w:r w:rsidRPr="00044A2E">
        <w:rPr>
          <w:rFonts w:cs="Simplified Arabic"/>
          <w:sz w:val="22"/>
          <w:rtl/>
        </w:rPr>
        <w:t>اتفق</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أن</w:t>
      </w:r>
      <w:r w:rsidR="0097237B" w:rsidRPr="00044A2E">
        <w:rPr>
          <w:rFonts w:cs="Simplified Arabic"/>
          <w:sz w:val="22"/>
          <w:rtl/>
        </w:rPr>
        <w:t xml:space="preserve"> </w:t>
      </w:r>
      <w:r w:rsidRPr="00044A2E">
        <w:rPr>
          <w:rFonts w:cs="Simplified Arabic"/>
          <w:sz w:val="22"/>
          <w:rtl/>
        </w:rPr>
        <w:t>يجري</w:t>
      </w:r>
      <w:r w:rsidR="0097237B" w:rsidRPr="00044A2E">
        <w:rPr>
          <w:rFonts w:cs="Simplified Arabic"/>
          <w:sz w:val="22"/>
          <w:rtl/>
        </w:rPr>
        <w:t xml:space="preserve"> </w:t>
      </w:r>
      <w:r w:rsidRPr="00044A2E">
        <w:rPr>
          <w:rFonts w:cs="Simplified Arabic"/>
          <w:sz w:val="22"/>
          <w:rtl/>
        </w:rPr>
        <w:t>الرئيس</w:t>
      </w:r>
      <w:r w:rsidR="0097237B" w:rsidRPr="00044A2E">
        <w:rPr>
          <w:rFonts w:cs="Simplified Arabic"/>
          <w:sz w:val="22"/>
          <w:rtl/>
        </w:rPr>
        <w:t xml:space="preserve"> </w:t>
      </w:r>
      <w:r w:rsidRPr="00044A2E">
        <w:rPr>
          <w:rFonts w:cs="Simplified Arabic"/>
          <w:sz w:val="22"/>
          <w:rtl/>
        </w:rPr>
        <w:t>مشاورات</w:t>
      </w:r>
      <w:r w:rsidR="0097237B" w:rsidRPr="00044A2E">
        <w:rPr>
          <w:rFonts w:cs="Simplified Arabic"/>
          <w:sz w:val="22"/>
          <w:rtl/>
        </w:rPr>
        <w:t xml:space="preserve"> </w:t>
      </w:r>
      <w:r w:rsidRPr="00044A2E">
        <w:rPr>
          <w:rFonts w:cs="Simplified Arabic"/>
          <w:sz w:val="22"/>
          <w:rtl/>
        </w:rPr>
        <w:t>غير</w:t>
      </w:r>
      <w:r w:rsidR="0097237B" w:rsidRPr="00044A2E">
        <w:rPr>
          <w:rFonts w:cs="Simplified Arabic"/>
          <w:sz w:val="22"/>
          <w:rtl/>
        </w:rPr>
        <w:t xml:space="preserve"> </w:t>
      </w:r>
      <w:r w:rsidRPr="00044A2E">
        <w:rPr>
          <w:rFonts w:cs="Simplified Arabic"/>
          <w:sz w:val="22"/>
          <w:rtl/>
        </w:rPr>
        <w:t>رسمية</w:t>
      </w:r>
      <w:r w:rsidR="0097237B" w:rsidRPr="00044A2E">
        <w:rPr>
          <w:rFonts w:cs="Simplified Arabic"/>
          <w:sz w:val="22"/>
          <w:rtl/>
        </w:rPr>
        <w:t xml:space="preserve"> </w:t>
      </w:r>
      <w:r w:rsidRPr="00044A2E">
        <w:rPr>
          <w:rFonts w:cs="Simplified Arabic"/>
          <w:sz w:val="22"/>
          <w:rtl/>
        </w:rPr>
        <w:t>مع</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المهتمة،</w:t>
      </w:r>
      <w:r w:rsidR="0097237B" w:rsidRPr="00044A2E">
        <w:rPr>
          <w:rFonts w:cs="Simplified Arabic"/>
          <w:sz w:val="22"/>
          <w:rtl/>
        </w:rPr>
        <w:t xml:space="preserve"> </w:t>
      </w:r>
      <w:r w:rsidRPr="00044A2E">
        <w:rPr>
          <w:rFonts w:cs="Simplified Arabic"/>
          <w:sz w:val="22"/>
          <w:rtl/>
        </w:rPr>
        <w:t>بهدف</w:t>
      </w:r>
      <w:r w:rsidR="0097237B" w:rsidRPr="00044A2E">
        <w:rPr>
          <w:rFonts w:cs="Simplified Arabic"/>
          <w:sz w:val="22"/>
          <w:rtl/>
        </w:rPr>
        <w:t xml:space="preserve"> </w:t>
      </w:r>
      <w:r w:rsidRPr="00044A2E">
        <w:rPr>
          <w:rFonts w:cs="Simplified Arabic"/>
          <w:sz w:val="22"/>
          <w:rtl/>
        </w:rPr>
        <w:t>التوصل</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حل</w:t>
      </w:r>
      <w:r w:rsidR="0097237B" w:rsidRPr="00044A2E">
        <w:rPr>
          <w:rFonts w:cs="Simplified Arabic"/>
          <w:sz w:val="22"/>
          <w:rtl/>
        </w:rPr>
        <w:t xml:space="preserve"> </w:t>
      </w:r>
      <w:r w:rsidRPr="00044A2E">
        <w:rPr>
          <w:rFonts w:cs="Simplified Arabic"/>
          <w:sz w:val="22"/>
          <w:rtl/>
        </w:rPr>
        <w:t>وسط</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النص</w:t>
      </w:r>
      <w:r w:rsidRPr="00044A2E">
        <w:rPr>
          <w:rFonts w:cs="Simplified Arabic" w:hint="cs"/>
          <w:sz w:val="22"/>
          <w:rtl/>
        </w:rPr>
        <w:t>وص</w:t>
      </w:r>
      <w:r w:rsidR="0097237B" w:rsidRPr="00044A2E">
        <w:rPr>
          <w:rFonts w:cs="Simplified Arabic"/>
          <w:sz w:val="22"/>
          <w:rtl/>
        </w:rPr>
        <w:t xml:space="preserve"> </w:t>
      </w:r>
      <w:r w:rsidRPr="00044A2E">
        <w:rPr>
          <w:rFonts w:cs="Simplified Arabic"/>
          <w:sz w:val="22"/>
          <w:rtl/>
        </w:rPr>
        <w:t>الوارد</w:t>
      </w:r>
      <w:r w:rsidRPr="00044A2E">
        <w:rPr>
          <w:rFonts w:cs="Simplified Arabic" w:hint="cs"/>
          <w:sz w:val="22"/>
          <w:rtl/>
        </w:rPr>
        <w:t>ة</w:t>
      </w:r>
      <w:r w:rsidR="0097237B" w:rsidRPr="00044A2E">
        <w:rPr>
          <w:rFonts w:cs="Simplified Arabic"/>
          <w:sz w:val="22"/>
          <w:rtl/>
        </w:rPr>
        <w:t xml:space="preserve"> </w:t>
      </w:r>
      <w:r w:rsidRPr="00044A2E">
        <w:rPr>
          <w:rFonts w:cs="Simplified Arabic"/>
          <w:sz w:val="22"/>
          <w:rtl/>
        </w:rPr>
        <w:t>بين</w:t>
      </w:r>
      <w:r w:rsidR="0097237B" w:rsidRPr="00044A2E">
        <w:rPr>
          <w:rFonts w:cs="Simplified Arabic"/>
          <w:sz w:val="22"/>
          <w:rtl/>
        </w:rPr>
        <w:t xml:space="preserve"> </w:t>
      </w:r>
      <w:r w:rsidR="001D317A" w:rsidRPr="00044A2E">
        <w:rPr>
          <w:rFonts w:cs="Simplified Arabic" w:hint="cs"/>
          <w:sz w:val="22"/>
          <w:rtl/>
        </w:rPr>
        <w:t>قوسين</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وأن</w:t>
      </w:r>
      <w:r w:rsidR="0097237B" w:rsidRPr="00044A2E">
        <w:rPr>
          <w:rFonts w:cs="Simplified Arabic"/>
          <w:sz w:val="22"/>
          <w:rtl/>
        </w:rPr>
        <w:t xml:space="preserve"> </w:t>
      </w:r>
      <w:r w:rsidRPr="00044A2E">
        <w:rPr>
          <w:rFonts w:cs="Simplified Arabic"/>
          <w:sz w:val="22"/>
          <w:rtl/>
        </w:rPr>
        <w:t>يعد</w:t>
      </w:r>
      <w:r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بعد</w:t>
      </w:r>
      <w:r w:rsidR="0097237B" w:rsidRPr="00044A2E">
        <w:rPr>
          <w:rFonts w:cs="Simplified Arabic"/>
          <w:sz w:val="22"/>
          <w:rtl/>
        </w:rPr>
        <w:t xml:space="preserve"> </w:t>
      </w:r>
      <w:r w:rsidRPr="00044A2E">
        <w:rPr>
          <w:rFonts w:cs="Simplified Arabic"/>
          <w:sz w:val="22"/>
          <w:rtl/>
        </w:rPr>
        <w:t>ذلك</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مقرر</w:t>
      </w:r>
      <w:r w:rsidR="0097237B" w:rsidRPr="00044A2E">
        <w:rPr>
          <w:rFonts w:cs="Simplified Arabic"/>
          <w:sz w:val="22"/>
          <w:rtl/>
        </w:rPr>
        <w:t xml:space="preserve"> </w:t>
      </w:r>
      <w:r w:rsidR="00F65F8E" w:rsidRPr="00044A2E">
        <w:rPr>
          <w:rFonts w:cs="Simplified Arabic"/>
          <w:sz w:val="22"/>
          <w:rtl/>
        </w:rPr>
        <w:t>منقح</w:t>
      </w:r>
      <w:r w:rsidRPr="00044A2E">
        <w:rPr>
          <w:rFonts w:cs="Simplified Arabic" w:hint="cs"/>
          <w:sz w:val="22"/>
          <w:rtl/>
        </w:rPr>
        <w:t>ا</w:t>
      </w:r>
      <w:r w:rsidR="0097237B" w:rsidRPr="00044A2E">
        <w:rPr>
          <w:rFonts w:cs="Simplified Arabic"/>
          <w:sz w:val="22"/>
          <w:rtl/>
        </w:rPr>
        <w:t xml:space="preserve"> </w:t>
      </w:r>
      <w:r w:rsidR="003B0BDA" w:rsidRPr="00044A2E">
        <w:rPr>
          <w:rFonts w:cs="Simplified Arabic" w:hint="cs"/>
          <w:sz w:val="22"/>
          <w:rtl/>
        </w:rPr>
        <w:t>آخر للنظر فيه في جلسة لاحقة</w:t>
      </w:r>
      <w:r w:rsidR="002D5CD8" w:rsidRPr="00044A2E">
        <w:rPr>
          <w:rFonts w:cs="Simplified Arabic"/>
          <w:sz w:val="22"/>
          <w:rtl/>
        </w:rPr>
        <w:t>.</w:t>
      </w:r>
    </w:p>
    <w:p w14:paraId="534E2DE9" w14:textId="10B953F1"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التاسعة</w:t>
      </w:r>
      <w:r w:rsidR="00B747CF"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المعقودة</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30</w:t>
      </w:r>
      <w:r w:rsidR="0097237B" w:rsidRPr="00044A2E">
        <w:rPr>
          <w:rFonts w:cs="Simplified Arabic"/>
          <w:sz w:val="22"/>
          <w:rtl/>
        </w:rPr>
        <w:t xml:space="preserve"> </w:t>
      </w:r>
      <w:r w:rsidRPr="00044A2E">
        <w:rPr>
          <w:rFonts w:cs="Simplified Arabic" w:hint="cs"/>
          <w:sz w:val="22"/>
          <w:rtl/>
        </w:rPr>
        <w:t>أكتوبر/</w:t>
      </w:r>
      <w:r w:rsidRPr="00044A2E">
        <w:rPr>
          <w:rFonts w:cs="Simplified Arabic"/>
          <w:sz w:val="22"/>
          <w:rtl/>
        </w:rPr>
        <w:t>تشرين</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007F0E0D">
        <w:rPr>
          <w:rFonts w:cs="Simplified Arabic" w:hint="cs"/>
          <w:sz w:val="22"/>
          <w:rtl/>
        </w:rPr>
        <w:t>نظر</w:t>
      </w:r>
      <w:r w:rsidR="00DB0159" w:rsidRPr="00044A2E">
        <w:rPr>
          <w:rFonts w:cs="Simplified Arabic"/>
          <w:sz w:val="22"/>
          <w:rtl/>
        </w:rPr>
        <w:t xml:space="preserve"> الفريق العامل الثاني 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المقرر</w:t>
      </w:r>
      <w:r w:rsidR="0097237B" w:rsidRPr="00044A2E">
        <w:rPr>
          <w:rFonts w:cs="Simplified Arabic"/>
          <w:sz w:val="22"/>
          <w:rtl/>
        </w:rPr>
        <w:t xml:space="preserve"> </w:t>
      </w:r>
      <w:r w:rsidR="00D972F4">
        <w:rPr>
          <w:rFonts w:cs="Simplified Arabic" w:hint="cs"/>
          <w:sz w:val="22"/>
          <w:rtl/>
        </w:rPr>
        <w:t>الذي خضع لمزيد من التنقيح</w:t>
      </w:r>
      <w:r w:rsidR="002D5CD8" w:rsidRPr="00044A2E">
        <w:rPr>
          <w:rFonts w:cs="Simplified Arabic"/>
          <w:sz w:val="22"/>
          <w:rtl/>
        </w:rPr>
        <w:t>.</w:t>
      </w:r>
    </w:p>
    <w:p w14:paraId="79441D08" w14:textId="30E2FD67"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00B747CF" w:rsidRPr="00044A2E">
        <w:rPr>
          <w:rFonts w:cs="Simplified Arabic"/>
          <w:sz w:val="22"/>
          <w:rtl/>
        </w:rPr>
        <w:t>الأرجنتين، وكندا</w:t>
      </w:r>
      <w:r w:rsidR="00B747CF" w:rsidRPr="00044A2E">
        <w:rPr>
          <w:rFonts w:cs="Simplified Arabic" w:hint="cs"/>
          <w:sz w:val="22"/>
          <w:rtl/>
        </w:rPr>
        <w:t>، و</w:t>
      </w:r>
      <w:r w:rsidRPr="00044A2E">
        <w:rPr>
          <w:rFonts w:cs="Simplified Arabic"/>
          <w:sz w:val="22"/>
          <w:rtl/>
        </w:rPr>
        <w:t>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والمكسيك</w:t>
      </w:r>
      <w:r w:rsidR="002D5CD8" w:rsidRPr="00044A2E">
        <w:rPr>
          <w:rFonts w:cs="Simplified Arabic" w:hint="cs"/>
          <w:sz w:val="22"/>
          <w:rtl/>
        </w:rPr>
        <w:t>.</w:t>
      </w:r>
    </w:p>
    <w:p w14:paraId="451AB07F" w14:textId="2E0659C8" w:rsidR="00486532" w:rsidRPr="00044A2E" w:rsidRDefault="00486532" w:rsidP="003A6974">
      <w:pPr>
        <w:pStyle w:val="ListParagraph"/>
        <w:numPr>
          <w:ilvl w:val="0"/>
          <w:numId w:val="1"/>
        </w:numPr>
        <w:bidi/>
        <w:spacing w:after="120" w:line="216" w:lineRule="auto"/>
        <w:ind w:firstLine="0"/>
        <w:contextualSpacing w:val="0"/>
        <w:jc w:val="both"/>
        <w:rPr>
          <w:rFonts w:eastAsia="MS Mincho" w:cs="Simplified Arabic"/>
          <w:color w:val="000000"/>
          <w:kern w:val="22"/>
          <w:sz w:val="22"/>
          <w:lang w:val="en-US"/>
        </w:rPr>
      </w:pPr>
      <w:r w:rsidRPr="00044A2E">
        <w:rPr>
          <w:rFonts w:cs="Simplified Arabic"/>
          <w:sz w:val="22"/>
          <w:rtl/>
        </w:rPr>
        <w:t>ووافق</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eastAsia="MS Mincho" w:cs="Simplified Arabic" w:hint="cs"/>
          <w:color w:val="000000"/>
          <w:kern w:val="22"/>
          <w:sz w:val="22"/>
          <w:rtl/>
          <w:lang w:val="en-US"/>
        </w:rPr>
        <w:t xml:space="preserve"> </w:t>
      </w:r>
      <w:r w:rsidRPr="00044A2E">
        <w:rPr>
          <w:rFonts w:eastAsia="MS Mincho" w:cs="Simplified Arabic" w:hint="cs"/>
          <w:color w:val="000000"/>
          <w:kern w:val="22"/>
          <w:sz w:val="22"/>
          <w:rtl/>
          <w:lang w:val="en-US"/>
        </w:rPr>
        <w:t>العامل</w:t>
      </w:r>
      <w:r w:rsidR="0097237B" w:rsidRPr="00044A2E">
        <w:rPr>
          <w:rFonts w:eastAsia="MS Mincho" w:cs="Simplified Arabic" w:hint="cs"/>
          <w:color w:val="000000"/>
          <w:kern w:val="22"/>
          <w:sz w:val="22"/>
          <w:rtl/>
          <w:lang w:val="en-US"/>
        </w:rPr>
        <w:t xml:space="preserve"> </w:t>
      </w:r>
      <w:r w:rsidRPr="00044A2E">
        <w:rPr>
          <w:rFonts w:eastAsia="MS Mincho" w:cs="Simplified Arabic"/>
          <w:color w:val="000000"/>
          <w:kern w:val="22"/>
          <w:sz w:val="22"/>
          <w:rtl/>
          <w:lang w:val="en-US"/>
        </w:rPr>
        <w:t>الثاني</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على</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مشروع</w:t>
      </w:r>
      <w:r w:rsidR="0097237B" w:rsidRPr="00044A2E">
        <w:rPr>
          <w:rFonts w:eastAsia="MS Mincho" w:cs="Simplified Arabic"/>
          <w:color w:val="000000"/>
          <w:kern w:val="22"/>
          <w:sz w:val="22"/>
          <w:rtl/>
          <w:lang w:val="en-US"/>
        </w:rPr>
        <w:t xml:space="preserve"> </w:t>
      </w:r>
      <w:r w:rsidRPr="00044A2E">
        <w:rPr>
          <w:rFonts w:eastAsia="MS Mincho" w:cs="Simplified Arabic" w:hint="cs"/>
          <w:color w:val="000000"/>
          <w:kern w:val="22"/>
          <w:sz w:val="22"/>
          <w:rtl/>
          <w:lang w:val="en-US"/>
        </w:rPr>
        <w:t>المقرر</w:t>
      </w:r>
      <w:r w:rsidR="0097237B" w:rsidRPr="00044A2E">
        <w:rPr>
          <w:rFonts w:eastAsia="MS Mincho" w:cs="Simplified Arabic" w:hint="cs"/>
          <w:color w:val="000000"/>
          <w:kern w:val="22"/>
          <w:sz w:val="22"/>
          <w:rtl/>
          <w:lang w:val="en-US"/>
        </w:rPr>
        <w:t xml:space="preserve"> </w:t>
      </w:r>
      <w:r w:rsidR="00D972F4">
        <w:rPr>
          <w:rFonts w:cs="Simplified Arabic" w:hint="cs"/>
          <w:sz w:val="22"/>
          <w:rtl/>
        </w:rPr>
        <w:t>الذي خضع لمزيد من التنقيح</w:t>
      </w:r>
      <w:r w:rsidRPr="00044A2E">
        <w:rPr>
          <w:rFonts w:eastAsia="MS Mincho" w:cs="Simplified Arabic"/>
          <w:color w:val="000000"/>
          <w:kern w:val="22"/>
          <w:sz w:val="22"/>
          <w:rtl/>
          <w:lang w:val="en-US"/>
        </w:rPr>
        <w:t>،</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بصيغته</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المعدلة</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شفويا،</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لإحالته</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إلى</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الجلسة</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العامة</w:t>
      </w:r>
      <w:r w:rsidR="0097237B" w:rsidRPr="00044A2E">
        <w:rPr>
          <w:rFonts w:eastAsia="MS Mincho" w:cs="Simplified Arabic"/>
          <w:color w:val="000000"/>
          <w:kern w:val="22"/>
          <w:sz w:val="22"/>
          <w:rtl/>
          <w:lang w:val="en-US"/>
        </w:rPr>
        <w:t xml:space="preserve"> </w:t>
      </w:r>
      <w:r w:rsidRPr="00044A2E">
        <w:rPr>
          <w:rFonts w:eastAsia="MS Mincho" w:cs="Simplified Arabic" w:hint="cs"/>
          <w:color w:val="000000"/>
          <w:kern w:val="22"/>
          <w:sz w:val="22"/>
          <w:rtl/>
          <w:lang w:val="en-US"/>
        </w:rPr>
        <w:t>بوصفه</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مشروع</w:t>
      </w:r>
      <w:r w:rsidR="0097237B" w:rsidRPr="00044A2E">
        <w:rPr>
          <w:rFonts w:eastAsia="MS Mincho" w:cs="Simplified Arabic"/>
          <w:color w:val="000000"/>
          <w:kern w:val="22"/>
          <w:sz w:val="22"/>
          <w:rtl/>
          <w:lang w:val="en-US"/>
        </w:rPr>
        <w:t xml:space="preserve"> </w:t>
      </w:r>
      <w:r w:rsidRPr="00044A2E">
        <w:rPr>
          <w:rFonts w:eastAsia="MS Mincho" w:cs="Simplified Arabic" w:hint="cs"/>
          <w:color w:val="000000"/>
          <w:kern w:val="22"/>
          <w:sz w:val="22"/>
          <w:rtl/>
          <w:lang w:val="en-US"/>
        </w:rPr>
        <w:t>المقرر</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lang w:val="en-US"/>
        </w:rPr>
        <w:t>CBD/COP/16/L</w:t>
      </w:r>
      <w:r w:rsidR="002D5CD8" w:rsidRPr="00044A2E">
        <w:rPr>
          <w:rFonts w:eastAsia="MS Mincho" w:cs="Simplified Arabic"/>
          <w:color w:val="000000"/>
          <w:kern w:val="22"/>
          <w:sz w:val="22"/>
          <w:lang w:val="en-US"/>
        </w:rPr>
        <w:t>.</w:t>
      </w:r>
      <w:r w:rsidRPr="00044A2E">
        <w:rPr>
          <w:rFonts w:eastAsia="MS Mincho" w:cs="Simplified Arabic"/>
          <w:color w:val="000000"/>
          <w:kern w:val="22"/>
          <w:sz w:val="22"/>
          <w:lang w:val="en-US"/>
        </w:rPr>
        <w:t>9</w:t>
      </w:r>
      <w:r w:rsidR="002D5CD8" w:rsidRPr="00044A2E">
        <w:rPr>
          <w:rFonts w:eastAsia="MS Mincho" w:cs="Simplified Arabic"/>
          <w:color w:val="000000"/>
          <w:kern w:val="22"/>
          <w:sz w:val="22"/>
          <w:rtl/>
          <w:lang w:val="en-US"/>
        </w:rPr>
        <w:t>.</w:t>
      </w:r>
    </w:p>
    <w:p w14:paraId="1ADD7D11" w14:textId="46205CA8" w:rsidR="003B0BDA" w:rsidRPr="00044A2E" w:rsidRDefault="003B0BDA" w:rsidP="003A6974">
      <w:pPr>
        <w:pStyle w:val="ListParagraph"/>
        <w:numPr>
          <w:ilvl w:val="0"/>
          <w:numId w:val="1"/>
        </w:numPr>
        <w:bidi/>
        <w:spacing w:after="120" w:line="216" w:lineRule="auto"/>
        <w:ind w:firstLine="0"/>
        <w:contextualSpacing w:val="0"/>
        <w:jc w:val="both"/>
        <w:rPr>
          <w:rFonts w:eastAsia="MS Mincho" w:cs="Simplified Arabic"/>
          <w:color w:val="000000"/>
          <w:kern w:val="22"/>
          <w:sz w:val="22"/>
          <w:lang w:val="en-US"/>
        </w:rPr>
      </w:pPr>
      <w:r w:rsidRPr="00044A2E">
        <w:rPr>
          <w:rFonts w:eastAsia="MS Mincho" w:cs="Simplified Arabic"/>
          <w:color w:val="000000"/>
          <w:kern w:val="22"/>
          <w:sz w:val="22"/>
          <w:rtl/>
          <w:lang w:val="en-US"/>
        </w:rPr>
        <w:t xml:space="preserve">وفي جلسته العامة الخامسة، نظر مؤتمر الأطراف في مشروع </w:t>
      </w:r>
      <w:r w:rsidRPr="00044A2E">
        <w:rPr>
          <w:rFonts w:eastAsia="MS Mincho" w:cs="Simplified Arabic" w:hint="cs"/>
          <w:color w:val="000000"/>
          <w:kern w:val="22"/>
          <w:sz w:val="22"/>
          <w:rtl/>
          <w:lang w:val="en-US"/>
        </w:rPr>
        <w:t>المقرر</w:t>
      </w:r>
      <w:r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lang w:val="en-US"/>
        </w:rPr>
        <w:t>CBD/COP/16/L</w:t>
      </w:r>
      <w:r w:rsidR="002D5CD8" w:rsidRPr="00044A2E">
        <w:rPr>
          <w:rFonts w:eastAsia="MS Mincho" w:cs="Simplified Arabic"/>
          <w:color w:val="000000"/>
          <w:kern w:val="22"/>
          <w:sz w:val="22"/>
          <w:lang w:val="en-US"/>
        </w:rPr>
        <w:t>.</w:t>
      </w:r>
      <w:r w:rsidRPr="00044A2E">
        <w:rPr>
          <w:rFonts w:eastAsia="MS Mincho" w:cs="Simplified Arabic"/>
          <w:color w:val="000000"/>
          <w:kern w:val="22"/>
          <w:sz w:val="22"/>
          <w:lang w:val="en-US"/>
        </w:rPr>
        <w:t>9</w:t>
      </w:r>
      <w:r w:rsidRPr="00044A2E">
        <w:rPr>
          <w:rFonts w:eastAsia="MS Mincho" w:cs="Simplified Arabic"/>
          <w:color w:val="000000"/>
          <w:kern w:val="22"/>
          <w:sz w:val="22"/>
          <w:rtl/>
          <w:lang w:val="en-US"/>
        </w:rPr>
        <w:t>، الذي قدمه رئيس الفريق العامل الثاني</w:t>
      </w:r>
      <w:r w:rsidR="002D5CD8" w:rsidRPr="00044A2E">
        <w:rPr>
          <w:rFonts w:eastAsia="MS Mincho" w:cs="Simplified Arabic"/>
          <w:color w:val="000000"/>
          <w:kern w:val="22"/>
          <w:sz w:val="22"/>
          <w:rtl/>
          <w:lang w:val="en-US"/>
        </w:rPr>
        <w:t>.</w:t>
      </w:r>
    </w:p>
    <w:p w14:paraId="3E13B5EA" w14:textId="340B88A0" w:rsidR="003B0BDA" w:rsidRPr="00044A2E" w:rsidRDefault="003B0BDA" w:rsidP="003A6974">
      <w:pPr>
        <w:pStyle w:val="ListParagraph"/>
        <w:numPr>
          <w:ilvl w:val="0"/>
          <w:numId w:val="1"/>
        </w:numPr>
        <w:bidi/>
        <w:spacing w:after="120" w:line="216" w:lineRule="auto"/>
        <w:ind w:firstLine="0"/>
        <w:contextualSpacing w:val="0"/>
        <w:jc w:val="both"/>
        <w:rPr>
          <w:rFonts w:eastAsia="MS Mincho" w:cs="Simplified Arabic"/>
          <w:color w:val="000000"/>
          <w:kern w:val="22"/>
          <w:sz w:val="22"/>
          <w:lang w:val="en-US"/>
        </w:rPr>
      </w:pPr>
      <w:r w:rsidRPr="00044A2E">
        <w:rPr>
          <w:rFonts w:eastAsia="MS Mincho" w:cs="Simplified Arabic"/>
          <w:color w:val="000000"/>
          <w:kern w:val="22"/>
          <w:sz w:val="22"/>
          <w:rtl/>
          <w:lang w:val="en-US"/>
        </w:rPr>
        <w:t>وأدلى ببيان</w:t>
      </w:r>
      <w:r w:rsidR="00B747CF" w:rsidRPr="00044A2E">
        <w:rPr>
          <w:rFonts w:eastAsia="MS Mincho" w:cs="Simplified Arabic" w:hint="cs"/>
          <w:color w:val="000000"/>
          <w:kern w:val="22"/>
          <w:sz w:val="22"/>
          <w:rtl/>
          <w:lang w:val="en-US"/>
        </w:rPr>
        <w:t>ين</w:t>
      </w:r>
      <w:r w:rsidRPr="00044A2E">
        <w:rPr>
          <w:rFonts w:eastAsia="MS Mincho" w:cs="Simplified Arabic"/>
          <w:color w:val="000000"/>
          <w:kern w:val="22"/>
          <w:sz w:val="22"/>
          <w:rtl/>
          <w:lang w:val="en-US"/>
        </w:rPr>
        <w:t xml:space="preserve"> ممثل</w:t>
      </w:r>
      <w:r w:rsidR="00B747CF" w:rsidRPr="00044A2E">
        <w:rPr>
          <w:rFonts w:eastAsia="MS Mincho" w:cs="Simplified Arabic" w:hint="cs"/>
          <w:color w:val="000000"/>
          <w:kern w:val="22"/>
          <w:sz w:val="22"/>
          <w:rtl/>
          <w:lang w:val="en-US"/>
        </w:rPr>
        <w:t>ا</w:t>
      </w:r>
      <w:r w:rsidRPr="00044A2E">
        <w:rPr>
          <w:rFonts w:eastAsia="MS Mincho" w:cs="Simplified Arabic"/>
          <w:color w:val="000000"/>
          <w:kern w:val="22"/>
          <w:sz w:val="22"/>
          <w:rtl/>
          <w:lang w:val="en-US"/>
        </w:rPr>
        <w:t xml:space="preserve"> </w:t>
      </w:r>
      <w:r w:rsidR="00B747CF" w:rsidRPr="00044A2E">
        <w:rPr>
          <w:rFonts w:eastAsia="MS Mincho" w:cs="Simplified Arabic" w:hint="cs"/>
          <w:color w:val="000000"/>
          <w:kern w:val="22"/>
          <w:sz w:val="22"/>
          <w:rtl/>
          <w:lang w:val="en-US"/>
        </w:rPr>
        <w:t>الطرفين</w:t>
      </w:r>
      <w:r w:rsidRPr="00044A2E">
        <w:rPr>
          <w:rFonts w:eastAsia="MS Mincho" w:cs="Simplified Arabic"/>
          <w:color w:val="000000"/>
          <w:kern w:val="22"/>
          <w:sz w:val="22"/>
          <w:rtl/>
          <w:lang w:val="en-US"/>
        </w:rPr>
        <w:t xml:space="preserve"> التالي</w:t>
      </w:r>
      <w:r w:rsidR="00B747CF" w:rsidRPr="00044A2E">
        <w:rPr>
          <w:rFonts w:eastAsia="MS Mincho" w:cs="Simplified Arabic" w:hint="cs"/>
          <w:color w:val="000000"/>
          <w:kern w:val="22"/>
          <w:sz w:val="22"/>
          <w:rtl/>
          <w:lang w:val="en-US"/>
        </w:rPr>
        <w:t>ين</w:t>
      </w:r>
      <w:r w:rsidRPr="00044A2E">
        <w:rPr>
          <w:rFonts w:eastAsia="MS Mincho" w:cs="Simplified Arabic"/>
          <w:color w:val="000000"/>
          <w:kern w:val="22"/>
          <w:sz w:val="22"/>
          <w:rtl/>
          <w:lang w:val="en-US"/>
        </w:rPr>
        <w:t>: الاتحاد الأوروبي ودوله الأعضاء</w:t>
      </w:r>
      <w:r w:rsidR="00B747CF" w:rsidRPr="00044A2E">
        <w:rPr>
          <w:rFonts w:eastAsia="MS Mincho" w:cs="Simplified Arabic" w:hint="cs"/>
          <w:color w:val="000000"/>
          <w:kern w:val="22"/>
          <w:sz w:val="22"/>
          <w:rtl/>
          <w:lang w:val="en-US"/>
        </w:rPr>
        <w:t>،</w:t>
      </w:r>
      <w:r w:rsidRPr="00044A2E">
        <w:rPr>
          <w:rFonts w:eastAsia="MS Mincho" w:cs="Simplified Arabic"/>
          <w:color w:val="000000"/>
          <w:kern w:val="22"/>
          <w:sz w:val="22"/>
          <w:rtl/>
          <w:lang w:val="en-US"/>
        </w:rPr>
        <w:t xml:space="preserve"> والمكسيك</w:t>
      </w:r>
      <w:r w:rsidR="002D5CD8" w:rsidRPr="00044A2E">
        <w:rPr>
          <w:rFonts w:eastAsia="MS Mincho" w:cs="Simplified Arabic"/>
          <w:color w:val="000000"/>
          <w:kern w:val="22"/>
          <w:sz w:val="22"/>
          <w:rtl/>
          <w:lang w:val="en-US"/>
        </w:rPr>
        <w:t>.</w:t>
      </w:r>
    </w:p>
    <w:p w14:paraId="4CCE9178" w14:textId="5CDE66B2" w:rsidR="003B0BDA" w:rsidRPr="00044A2E" w:rsidRDefault="003B0BDA" w:rsidP="003A6974">
      <w:pPr>
        <w:pStyle w:val="ListParagraph"/>
        <w:numPr>
          <w:ilvl w:val="0"/>
          <w:numId w:val="1"/>
        </w:numPr>
        <w:bidi/>
        <w:spacing w:after="120" w:line="216" w:lineRule="auto"/>
        <w:ind w:firstLine="0"/>
        <w:contextualSpacing w:val="0"/>
        <w:jc w:val="both"/>
        <w:rPr>
          <w:rFonts w:eastAsia="MS Mincho" w:cs="Simplified Arabic"/>
          <w:color w:val="000000"/>
          <w:kern w:val="22"/>
          <w:sz w:val="22"/>
          <w:lang w:val="en-US"/>
        </w:rPr>
      </w:pPr>
      <w:r w:rsidRPr="00044A2E">
        <w:rPr>
          <w:rFonts w:eastAsia="MS Mincho" w:cs="Simplified Arabic"/>
          <w:color w:val="000000"/>
          <w:kern w:val="22"/>
          <w:sz w:val="22"/>
          <w:rtl/>
          <w:lang w:val="en-US"/>
        </w:rPr>
        <w:t xml:space="preserve">واعتمد مؤتمر الأطراف مشروع </w:t>
      </w:r>
      <w:r w:rsidRPr="00044A2E">
        <w:rPr>
          <w:rFonts w:eastAsia="MS Mincho" w:cs="Simplified Arabic" w:hint="cs"/>
          <w:color w:val="000000"/>
          <w:kern w:val="22"/>
          <w:sz w:val="22"/>
          <w:rtl/>
          <w:lang w:val="en-US"/>
        </w:rPr>
        <w:t>المقرر</w:t>
      </w:r>
      <w:r w:rsidRPr="00044A2E">
        <w:rPr>
          <w:rFonts w:eastAsia="MS Mincho" w:cs="Simplified Arabic"/>
          <w:color w:val="000000"/>
          <w:kern w:val="22"/>
          <w:sz w:val="22"/>
          <w:rtl/>
          <w:lang w:val="en-US"/>
        </w:rPr>
        <w:t xml:space="preserve">، بصيغته المعدلة شفويا، بوصفه </w:t>
      </w:r>
      <w:r w:rsidRPr="00044A2E">
        <w:rPr>
          <w:rFonts w:eastAsia="MS Mincho" w:cs="Simplified Arabic" w:hint="cs"/>
          <w:color w:val="000000"/>
          <w:kern w:val="22"/>
          <w:sz w:val="22"/>
          <w:rtl/>
          <w:lang w:val="en-US"/>
        </w:rPr>
        <w:t>المقرر</w:t>
      </w:r>
      <w:r w:rsidRPr="00044A2E">
        <w:rPr>
          <w:rFonts w:eastAsia="MS Mincho" w:cs="Simplified Arabic"/>
          <w:color w:val="000000"/>
          <w:kern w:val="22"/>
          <w:sz w:val="22"/>
          <w:rtl/>
          <w:lang w:val="en-US"/>
        </w:rPr>
        <w:t xml:space="preserve"> </w:t>
      </w:r>
      <w:hyperlink r:id="rId323" w:history="1">
        <w:r w:rsidRPr="00044A2E">
          <w:rPr>
            <w:rStyle w:val="Hyperlink"/>
            <w:rFonts w:eastAsia="MS Mincho" w:cs="Simplified Arabic"/>
            <w:kern w:val="22"/>
            <w:sz w:val="22"/>
            <w:rtl/>
            <w:lang w:val="en-US"/>
          </w:rPr>
          <w:t>16/13</w:t>
        </w:r>
      </w:hyperlink>
      <w:r w:rsidR="002D5CD8" w:rsidRPr="00044A2E">
        <w:rPr>
          <w:rFonts w:eastAsia="MS Mincho" w:cs="Simplified Arabic"/>
          <w:color w:val="000000"/>
          <w:kern w:val="22"/>
          <w:sz w:val="22"/>
          <w:rtl/>
          <w:lang w:val="en-US"/>
        </w:rPr>
        <w:t>.</w:t>
      </w:r>
    </w:p>
    <w:p w14:paraId="2BF1C3E4" w14:textId="790C36FF" w:rsidR="00486532" w:rsidRPr="00E06F6F" w:rsidRDefault="00486532" w:rsidP="00190E65">
      <w:pPr>
        <w:keepNext/>
        <w:keepLines/>
        <w:bidi/>
        <w:spacing w:after="120" w:line="216" w:lineRule="auto"/>
        <w:outlineLvl w:val="1"/>
        <w:rPr>
          <w:rFonts w:cs="Simplified Arabic"/>
          <w:b/>
          <w:bCs/>
          <w:szCs w:val="28"/>
          <w:rtl/>
        </w:rPr>
      </w:pPr>
      <w:bookmarkStart w:id="215" w:name="_Toc206429802"/>
      <w:bookmarkStart w:id="216" w:name="_Toc206582828"/>
      <w:bookmarkEnd w:id="213"/>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hint="cs"/>
          <w:b/>
          <w:bCs/>
          <w:szCs w:val="28"/>
          <w:rtl/>
        </w:rPr>
        <w:t>18</w:t>
      </w:r>
      <w:r w:rsidR="00190E65" w:rsidRPr="00E06F6F">
        <w:rPr>
          <w:rFonts w:cs="Simplified Arabic"/>
          <w:b/>
          <w:bCs/>
          <w:szCs w:val="28"/>
          <w:rtl/>
        </w:rPr>
        <w:br/>
      </w:r>
      <w:r w:rsidRPr="00E06F6F">
        <w:rPr>
          <w:rFonts w:cs="Simplified Arabic"/>
          <w:b/>
          <w:bCs/>
          <w:szCs w:val="28"/>
          <w:rtl/>
        </w:rPr>
        <w:t>القيم</w:t>
      </w:r>
      <w:r w:rsidR="0097237B" w:rsidRPr="00E06F6F">
        <w:rPr>
          <w:rFonts w:cs="Simplified Arabic"/>
          <w:b/>
          <w:bCs/>
          <w:szCs w:val="28"/>
          <w:rtl/>
        </w:rPr>
        <w:t xml:space="preserve"> </w:t>
      </w:r>
      <w:r w:rsidRPr="00E06F6F">
        <w:rPr>
          <w:rFonts w:cs="Simplified Arabic"/>
          <w:b/>
          <w:bCs/>
          <w:szCs w:val="28"/>
          <w:rtl/>
        </w:rPr>
        <w:t>المتنوعة</w:t>
      </w:r>
      <w:r w:rsidR="0097237B" w:rsidRPr="00E06F6F">
        <w:rPr>
          <w:rFonts w:cs="Simplified Arabic"/>
          <w:b/>
          <w:bCs/>
          <w:szCs w:val="28"/>
          <w:rtl/>
        </w:rPr>
        <w:t xml:space="preserve"> </w:t>
      </w:r>
      <w:r w:rsidRPr="00E06F6F">
        <w:rPr>
          <w:rFonts w:cs="Simplified Arabic"/>
          <w:b/>
          <w:bCs/>
          <w:szCs w:val="28"/>
          <w:rtl/>
        </w:rPr>
        <w:t>للتنوع</w:t>
      </w:r>
      <w:r w:rsidR="0097237B" w:rsidRPr="00E06F6F">
        <w:rPr>
          <w:rFonts w:cs="Simplified Arabic"/>
          <w:b/>
          <w:bCs/>
          <w:szCs w:val="28"/>
          <w:rtl/>
        </w:rPr>
        <w:t xml:space="preserve"> </w:t>
      </w:r>
      <w:r w:rsidRPr="00E06F6F">
        <w:rPr>
          <w:rFonts w:cs="Simplified Arabic"/>
          <w:b/>
          <w:bCs/>
          <w:szCs w:val="28"/>
          <w:rtl/>
        </w:rPr>
        <w:t>البيولوجي</w:t>
      </w:r>
      <w:bookmarkEnd w:id="215"/>
      <w:bookmarkEnd w:id="216"/>
    </w:p>
    <w:p w14:paraId="74F4CDCD" w14:textId="74BC48D9" w:rsidR="00486532" w:rsidRPr="00044A2E" w:rsidRDefault="00486532" w:rsidP="003A6974">
      <w:pPr>
        <w:pStyle w:val="ListParagraph"/>
        <w:numPr>
          <w:ilvl w:val="0"/>
          <w:numId w:val="1"/>
        </w:numPr>
        <w:bidi/>
        <w:spacing w:after="120" w:line="216" w:lineRule="auto"/>
        <w:ind w:firstLine="0"/>
        <w:contextualSpacing w:val="0"/>
        <w:jc w:val="both"/>
        <w:rPr>
          <w:rFonts w:eastAsia="MS Mincho" w:cs="Simplified Arabic"/>
          <w:color w:val="000000"/>
          <w:kern w:val="22"/>
          <w:sz w:val="22"/>
          <w:rtl/>
          <w:lang w:val="en-US"/>
        </w:rPr>
      </w:pPr>
      <w:r w:rsidRPr="00044A2E">
        <w:rPr>
          <w:rFonts w:cs="Simplified Arabic"/>
          <w:sz w:val="22"/>
          <w:rtl/>
        </w:rPr>
        <w:t>نظر</w:t>
      </w:r>
      <w:r w:rsidR="0097237B" w:rsidRPr="00044A2E">
        <w:rPr>
          <w:rFonts w:cs="Simplified Arabic"/>
          <w:sz w:val="22"/>
          <w:rtl/>
        </w:rPr>
        <w:t xml:space="preserve"> </w:t>
      </w:r>
      <w:r w:rsidRPr="00044A2E">
        <w:rPr>
          <w:rFonts w:eastAsia="MS Mincho" w:cs="Simplified Arabic"/>
          <w:color w:val="000000"/>
          <w:kern w:val="22"/>
          <w:sz w:val="22"/>
          <w:rtl/>
          <w:lang w:val="en-US"/>
        </w:rPr>
        <w:t>الفريق</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العامل</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الثاني</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في</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البند</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18</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من</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جدول</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الأعمال</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في</w:t>
      </w:r>
      <w:r w:rsidR="0097237B" w:rsidRPr="00044A2E">
        <w:rPr>
          <w:rFonts w:eastAsia="MS Mincho" w:cs="Simplified Arabic"/>
          <w:color w:val="000000"/>
          <w:kern w:val="22"/>
          <w:sz w:val="22"/>
          <w:rtl/>
          <w:lang w:val="en-US"/>
        </w:rPr>
        <w:t xml:space="preserve"> </w:t>
      </w:r>
      <w:r w:rsidRPr="00044A2E">
        <w:rPr>
          <w:rFonts w:eastAsia="MS Mincho" w:cs="Simplified Arabic" w:hint="cs"/>
          <w:color w:val="000000"/>
          <w:kern w:val="22"/>
          <w:sz w:val="22"/>
          <w:rtl/>
          <w:lang w:val="en-US"/>
        </w:rPr>
        <w:t>جلس</w:t>
      </w:r>
      <w:r w:rsidRPr="00044A2E">
        <w:rPr>
          <w:rFonts w:eastAsia="MS Mincho" w:cs="Simplified Arabic"/>
          <w:color w:val="000000"/>
          <w:kern w:val="22"/>
          <w:sz w:val="22"/>
          <w:rtl/>
          <w:lang w:val="en-US"/>
        </w:rPr>
        <w:t>ته</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الأولى</w:t>
      </w:r>
      <w:r w:rsidR="002D5CD8" w:rsidRPr="00044A2E">
        <w:rPr>
          <w:rFonts w:eastAsia="MS Mincho" w:cs="Simplified Arabic"/>
          <w:color w:val="000000"/>
          <w:kern w:val="22"/>
          <w:sz w:val="22"/>
          <w:rtl/>
          <w:lang w:val="en-US"/>
        </w:rPr>
        <w:t>.</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و</w:t>
      </w:r>
      <w:r w:rsidR="00F73CA0" w:rsidRPr="00044A2E">
        <w:rPr>
          <w:rFonts w:eastAsia="MS Mincho" w:cs="Simplified Arabic"/>
          <w:color w:val="000000"/>
          <w:kern w:val="22"/>
          <w:sz w:val="22"/>
          <w:rtl/>
          <w:lang w:val="en-US"/>
        </w:rPr>
        <w:t>كان معروضا عليه مشروع</w:t>
      </w:r>
      <w:r w:rsidR="0097237B" w:rsidRPr="00044A2E">
        <w:rPr>
          <w:rFonts w:eastAsia="MS Mincho" w:cs="Simplified Arabic"/>
          <w:color w:val="000000"/>
          <w:kern w:val="22"/>
          <w:sz w:val="22"/>
          <w:rtl/>
          <w:lang w:val="en-US"/>
        </w:rPr>
        <w:t xml:space="preserve"> </w:t>
      </w:r>
      <w:r w:rsidRPr="00044A2E">
        <w:rPr>
          <w:rFonts w:eastAsia="MS Mincho" w:cs="Simplified Arabic" w:hint="cs"/>
          <w:color w:val="000000"/>
          <w:kern w:val="22"/>
          <w:sz w:val="22"/>
          <w:rtl/>
          <w:lang w:val="en-US"/>
        </w:rPr>
        <w:t>م</w:t>
      </w:r>
      <w:r w:rsidRPr="00044A2E">
        <w:rPr>
          <w:rFonts w:eastAsia="MS Mincho" w:cs="Simplified Arabic"/>
          <w:color w:val="000000"/>
          <w:kern w:val="22"/>
          <w:sz w:val="22"/>
          <w:rtl/>
          <w:lang w:val="en-US"/>
        </w:rPr>
        <w:t>قرر</w:t>
      </w:r>
      <w:r w:rsidR="002D5CD8" w:rsidRPr="00044A2E">
        <w:rPr>
          <w:rFonts w:eastAsia="MS Mincho" w:cs="Simplified Arabic"/>
          <w:color w:val="000000"/>
          <w:kern w:val="22"/>
          <w:sz w:val="22"/>
          <w:rtl/>
          <w:lang w:val="en-US"/>
        </w:rPr>
        <w:t>.</w:t>
      </w:r>
      <w:r w:rsidR="003B0BDA" w:rsidRPr="00044A2E">
        <w:rPr>
          <w:rStyle w:val="FootnoteReference"/>
          <w:rFonts w:cs="Simplified Arabic"/>
          <w:sz w:val="22"/>
          <w:rtl/>
        </w:rPr>
        <w:footnoteReference w:id="595"/>
      </w:r>
    </w:p>
    <w:p w14:paraId="6E8838B7" w14:textId="1E51D86F" w:rsidR="00486532" w:rsidRPr="00044A2E" w:rsidRDefault="00486532" w:rsidP="003A6974">
      <w:pPr>
        <w:pStyle w:val="ListParagraph"/>
        <w:numPr>
          <w:ilvl w:val="0"/>
          <w:numId w:val="1"/>
        </w:numPr>
        <w:bidi/>
        <w:spacing w:after="120" w:line="216" w:lineRule="auto"/>
        <w:ind w:firstLine="0"/>
        <w:contextualSpacing w:val="0"/>
        <w:jc w:val="both"/>
        <w:rPr>
          <w:rFonts w:eastAsia="MS Mincho" w:cs="Simplified Arabic"/>
          <w:color w:val="000000"/>
          <w:kern w:val="22"/>
          <w:sz w:val="22"/>
          <w:rtl/>
          <w:lang w:val="en-US"/>
        </w:rPr>
      </w:pPr>
      <w:r w:rsidRPr="00044A2E">
        <w:rPr>
          <w:rFonts w:eastAsia="MS Mincho" w:cs="Simplified Arabic" w:hint="cs"/>
          <w:color w:val="000000"/>
          <w:kern w:val="22"/>
          <w:sz w:val="22"/>
          <w:rtl/>
          <w:lang w:val="en-US"/>
        </w:rPr>
        <w:t>و</w:t>
      </w:r>
      <w:r w:rsidRPr="00044A2E">
        <w:rPr>
          <w:rFonts w:eastAsia="MS Mincho" w:cs="Simplified Arabic"/>
          <w:color w:val="000000"/>
          <w:kern w:val="22"/>
          <w:sz w:val="22"/>
          <w:rtl/>
          <w:lang w:val="en-US"/>
        </w:rPr>
        <w:t>اتفق</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الفريق</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العامل</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الثاني</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على</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أن</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يجري</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الرئيس</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مشاورات</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غير</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رسمية</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مع</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الأطراف،</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حسب</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الاقتضاء،</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وأن</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يعد</w:t>
      </w:r>
      <w:r w:rsidRPr="00044A2E">
        <w:rPr>
          <w:rFonts w:eastAsia="MS Mincho" w:cs="Simplified Arabic" w:hint="cs"/>
          <w:color w:val="000000"/>
          <w:kern w:val="22"/>
          <w:sz w:val="22"/>
          <w:rtl/>
          <w:lang w:val="en-US"/>
        </w:rPr>
        <w:t>ّ</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مشروع</w:t>
      </w:r>
      <w:r w:rsidR="0097237B" w:rsidRPr="00044A2E">
        <w:rPr>
          <w:rFonts w:eastAsia="MS Mincho" w:cs="Simplified Arabic"/>
          <w:color w:val="000000"/>
          <w:kern w:val="22"/>
          <w:sz w:val="22"/>
          <w:rtl/>
          <w:lang w:val="en-US"/>
        </w:rPr>
        <w:t xml:space="preserve"> </w:t>
      </w:r>
      <w:r w:rsidRPr="00044A2E">
        <w:rPr>
          <w:rFonts w:eastAsia="MS Mincho" w:cs="Simplified Arabic" w:hint="cs"/>
          <w:color w:val="000000"/>
          <w:kern w:val="22"/>
          <w:sz w:val="22"/>
          <w:rtl/>
          <w:lang w:val="en-US"/>
        </w:rPr>
        <w:t>م</w:t>
      </w:r>
      <w:r w:rsidRPr="00044A2E">
        <w:rPr>
          <w:rFonts w:eastAsia="MS Mincho" w:cs="Simplified Arabic"/>
          <w:color w:val="000000"/>
          <w:kern w:val="22"/>
          <w:sz w:val="22"/>
          <w:rtl/>
          <w:lang w:val="en-US"/>
        </w:rPr>
        <w:t>قرر</w:t>
      </w:r>
      <w:r w:rsidR="0097237B" w:rsidRPr="00044A2E">
        <w:rPr>
          <w:rFonts w:eastAsia="MS Mincho" w:cs="Simplified Arabic"/>
          <w:color w:val="000000"/>
          <w:kern w:val="22"/>
          <w:sz w:val="22"/>
          <w:rtl/>
          <w:lang w:val="en-US"/>
        </w:rPr>
        <w:t xml:space="preserve"> </w:t>
      </w:r>
      <w:r w:rsidR="00F65F8E" w:rsidRPr="00044A2E">
        <w:rPr>
          <w:rFonts w:eastAsia="MS Mincho" w:cs="Simplified Arabic"/>
          <w:color w:val="000000"/>
          <w:kern w:val="22"/>
          <w:sz w:val="22"/>
          <w:rtl/>
          <w:lang w:val="en-US"/>
        </w:rPr>
        <w:t>منقح</w:t>
      </w:r>
      <w:r w:rsidRPr="00044A2E">
        <w:rPr>
          <w:rFonts w:eastAsia="MS Mincho" w:cs="Simplified Arabic" w:hint="cs"/>
          <w:color w:val="000000"/>
          <w:kern w:val="22"/>
          <w:sz w:val="22"/>
          <w:rtl/>
          <w:lang w:val="en-US"/>
        </w:rPr>
        <w:t>ا</w:t>
      </w:r>
      <w:r w:rsidR="0097237B" w:rsidRPr="00044A2E">
        <w:rPr>
          <w:rFonts w:eastAsia="MS Mincho" w:cs="Simplified Arabic"/>
          <w:color w:val="000000"/>
          <w:kern w:val="22"/>
          <w:sz w:val="22"/>
          <w:rtl/>
          <w:lang w:val="en-US"/>
        </w:rPr>
        <w:t xml:space="preserve"> </w:t>
      </w:r>
      <w:r w:rsidR="003B0BDA" w:rsidRPr="00044A2E">
        <w:rPr>
          <w:rFonts w:cs="Simplified Arabic" w:hint="cs"/>
          <w:sz w:val="22"/>
          <w:rtl/>
        </w:rPr>
        <w:t>للنظر فيه في جلسة لاحقة</w:t>
      </w:r>
      <w:r w:rsidR="002D5CD8" w:rsidRPr="00044A2E">
        <w:rPr>
          <w:rFonts w:eastAsia="MS Mincho" w:cs="Simplified Arabic"/>
          <w:color w:val="000000"/>
          <w:kern w:val="22"/>
          <w:sz w:val="22"/>
          <w:rtl/>
          <w:lang w:val="en-US"/>
        </w:rPr>
        <w:t>.</w:t>
      </w:r>
    </w:p>
    <w:p w14:paraId="7AF4BF6F" w14:textId="34A466B2" w:rsidR="00486532" w:rsidRPr="00044A2E" w:rsidRDefault="00486532" w:rsidP="003A6974">
      <w:pPr>
        <w:pStyle w:val="ListParagraph"/>
        <w:numPr>
          <w:ilvl w:val="0"/>
          <w:numId w:val="1"/>
        </w:numPr>
        <w:bidi/>
        <w:spacing w:after="120" w:line="216" w:lineRule="auto"/>
        <w:ind w:firstLine="0"/>
        <w:contextualSpacing w:val="0"/>
        <w:jc w:val="both"/>
        <w:rPr>
          <w:rFonts w:eastAsia="MS Mincho" w:cs="Simplified Arabic"/>
          <w:color w:val="000000"/>
          <w:kern w:val="22"/>
          <w:sz w:val="22"/>
          <w:rtl/>
          <w:lang w:val="en-US"/>
        </w:rPr>
      </w:pPr>
      <w:r w:rsidRPr="00044A2E">
        <w:rPr>
          <w:rFonts w:eastAsia="MS Mincho" w:cs="Simplified Arabic"/>
          <w:color w:val="000000"/>
          <w:kern w:val="22"/>
          <w:sz w:val="22"/>
          <w:rtl/>
          <w:lang w:val="en-US"/>
        </w:rPr>
        <w:t>وفي</w:t>
      </w:r>
      <w:r w:rsidR="0097237B" w:rsidRPr="00044A2E">
        <w:rPr>
          <w:rFonts w:eastAsia="MS Mincho" w:cs="Simplified Arabic"/>
          <w:color w:val="000000"/>
          <w:kern w:val="22"/>
          <w:sz w:val="22"/>
          <w:rtl/>
          <w:lang w:val="en-US"/>
        </w:rPr>
        <w:t xml:space="preserve"> </w:t>
      </w:r>
      <w:r w:rsidRPr="00044A2E">
        <w:rPr>
          <w:rFonts w:eastAsia="MS Mincho" w:cs="Simplified Arabic" w:hint="cs"/>
          <w:color w:val="000000"/>
          <w:kern w:val="22"/>
          <w:sz w:val="22"/>
          <w:rtl/>
          <w:lang w:val="en-US"/>
        </w:rPr>
        <w:t>جلسته</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العاشرة</w:t>
      </w:r>
      <w:r w:rsidR="002034E3" w:rsidRPr="00044A2E">
        <w:rPr>
          <w:rFonts w:eastAsia="MS Mincho" w:cs="Simplified Arabic" w:hint="cs"/>
          <w:color w:val="000000"/>
          <w:kern w:val="22"/>
          <w:sz w:val="22"/>
          <w:rtl/>
          <w:lang w:val="en-US"/>
        </w:rPr>
        <w:t>،</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المعقودة</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في</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31</w:t>
      </w:r>
      <w:r w:rsidR="0097237B" w:rsidRPr="00044A2E">
        <w:rPr>
          <w:rFonts w:eastAsia="MS Mincho" w:cs="Simplified Arabic"/>
          <w:color w:val="000000"/>
          <w:kern w:val="22"/>
          <w:sz w:val="22"/>
          <w:rtl/>
          <w:lang w:val="en-US"/>
        </w:rPr>
        <w:t xml:space="preserve"> </w:t>
      </w:r>
      <w:r w:rsidRPr="00044A2E">
        <w:rPr>
          <w:rFonts w:eastAsia="MS Mincho" w:cs="Simplified Arabic" w:hint="cs"/>
          <w:color w:val="000000"/>
          <w:kern w:val="22"/>
          <w:sz w:val="22"/>
          <w:rtl/>
          <w:lang w:val="en-US"/>
        </w:rPr>
        <w:t>أكتوبر/</w:t>
      </w:r>
      <w:r w:rsidRPr="00044A2E">
        <w:rPr>
          <w:rFonts w:eastAsia="MS Mincho" w:cs="Simplified Arabic"/>
          <w:color w:val="000000"/>
          <w:kern w:val="22"/>
          <w:sz w:val="22"/>
          <w:rtl/>
          <w:lang w:val="en-US"/>
        </w:rPr>
        <w:t>تشرين</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الأول،</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نظر</w:t>
      </w:r>
      <w:r w:rsidR="0097237B" w:rsidRPr="00044A2E">
        <w:rPr>
          <w:rFonts w:eastAsia="MS Mincho" w:cs="Simplified Arabic" w:hint="cs"/>
          <w:color w:val="000000"/>
          <w:kern w:val="22"/>
          <w:sz w:val="22"/>
          <w:rtl/>
          <w:lang w:val="en-US"/>
        </w:rPr>
        <w:t xml:space="preserve"> </w:t>
      </w:r>
      <w:r w:rsidRPr="00044A2E">
        <w:rPr>
          <w:rFonts w:eastAsia="MS Mincho" w:cs="Simplified Arabic" w:hint="cs"/>
          <w:color w:val="000000"/>
          <w:kern w:val="22"/>
          <w:sz w:val="22"/>
          <w:rtl/>
          <w:lang w:val="en-US"/>
        </w:rPr>
        <w:t>الفريق</w:t>
      </w:r>
      <w:r w:rsidR="0097237B" w:rsidRPr="00044A2E">
        <w:rPr>
          <w:rFonts w:eastAsia="MS Mincho" w:cs="Simplified Arabic" w:hint="cs"/>
          <w:color w:val="000000"/>
          <w:kern w:val="22"/>
          <w:sz w:val="22"/>
          <w:rtl/>
          <w:lang w:val="en-US"/>
        </w:rPr>
        <w:t xml:space="preserve"> </w:t>
      </w:r>
      <w:r w:rsidRPr="00044A2E">
        <w:rPr>
          <w:rFonts w:eastAsia="MS Mincho" w:cs="Simplified Arabic" w:hint="cs"/>
          <w:color w:val="000000"/>
          <w:kern w:val="22"/>
          <w:sz w:val="22"/>
          <w:rtl/>
          <w:lang w:val="en-US"/>
        </w:rPr>
        <w:t>العامل</w:t>
      </w:r>
      <w:r w:rsidR="0097237B" w:rsidRPr="00044A2E">
        <w:rPr>
          <w:rFonts w:eastAsia="MS Mincho" w:cs="Simplified Arabic" w:hint="cs"/>
          <w:color w:val="000000"/>
          <w:kern w:val="22"/>
          <w:sz w:val="22"/>
          <w:rtl/>
          <w:lang w:val="en-US"/>
        </w:rPr>
        <w:t xml:space="preserve"> </w:t>
      </w:r>
      <w:r w:rsidRPr="00044A2E">
        <w:rPr>
          <w:rFonts w:eastAsia="MS Mincho" w:cs="Simplified Arabic"/>
          <w:color w:val="000000"/>
          <w:kern w:val="22"/>
          <w:sz w:val="22"/>
          <w:rtl/>
          <w:lang w:val="en-US"/>
        </w:rPr>
        <w:t>الثاني</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في</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مشروع</w:t>
      </w:r>
      <w:r w:rsidR="0097237B" w:rsidRPr="00044A2E">
        <w:rPr>
          <w:rFonts w:eastAsia="MS Mincho" w:cs="Simplified Arabic"/>
          <w:color w:val="000000"/>
          <w:kern w:val="22"/>
          <w:sz w:val="22"/>
          <w:rtl/>
          <w:lang w:val="en-US"/>
        </w:rPr>
        <w:t xml:space="preserve"> </w:t>
      </w:r>
      <w:r w:rsidRPr="00044A2E">
        <w:rPr>
          <w:rFonts w:eastAsia="MS Mincho" w:cs="Simplified Arabic" w:hint="cs"/>
          <w:color w:val="000000"/>
          <w:kern w:val="22"/>
          <w:sz w:val="22"/>
          <w:rtl/>
          <w:lang w:val="en-US"/>
        </w:rPr>
        <w:t>مقرر</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منقح</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قدمه</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الرئيس</w:t>
      </w:r>
      <w:r w:rsidR="0097237B" w:rsidRPr="00044A2E">
        <w:rPr>
          <w:rFonts w:eastAsia="MS Mincho" w:cs="Simplified Arabic"/>
          <w:color w:val="000000"/>
          <w:kern w:val="22"/>
          <w:sz w:val="22"/>
          <w:rtl/>
          <w:lang w:val="en-US"/>
        </w:rPr>
        <w:t xml:space="preserve"> </w:t>
      </w:r>
      <w:r w:rsidR="00C7629B" w:rsidRPr="00044A2E">
        <w:rPr>
          <w:rFonts w:eastAsia="MS Mincho" w:cs="Simplified Arabic"/>
          <w:color w:val="000000"/>
          <w:kern w:val="22"/>
          <w:sz w:val="22"/>
          <w:rtl/>
          <w:lang w:val="en-US"/>
        </w:rPr>
        <w:t>عقب</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المشاورات</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غير</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الرسمية</w:t>
      </w:r>
      <w:r w:rsidR="002D5CD8" w:rsidRPr="00044A2E">
        <w:rPr>
          <w:rFonts w:eastAsia="MS Mincho" w:cs="Simplified Arabic"/>
          <w:color w:val="000000"/>
          <w:kern w:val="22"/>
          <w:sz w:val="22"/>
          <w:rtl/>
          <w:lang w:val="en-US"/>
        </w:rPr>
        <w:t>.</w:t>
      </w:r>
    </w:p>
    <w:p w14:paraId="1A610860" w14:textId="210D5537" w:rsidR="00486532" w:rsidRPr="00044A2E" w:rsidRDefault="00486532" w:rsidP="003A6974">
      <w:pPr>
        <w:pStyle w:val="ListParagraph"/>
        <w:numPr>
          <w:ilvl w:val="0"/>
          <w:numId w:val="1"/>
        </w:numPr>
        <w:bidi/>
        <w:spacing w:after="120" w:line="216" w:lineRule="auto"/>
        <w:ind w:firstLine="0"/>
        <w:contextualSpacing w:val="0"/>
        <w:jc w:val="both"/>
        <w:rPr>
          <w:rFonts w:eastAsia="MS Mincho" w:cs="Simplified Arabic"/>
          <w:color w:val="000000"/>
          <w:kern w:val="22"/>
          <w:sz w:val="22"/>
          <w:rtl/>
          <w:lang w:val="en-US"/>
        </w:rPr>
      </w:pPr>
      <w:r w:rsidRPr="00044A2E">
        <w:rPr>
          <w:rFonts w:eastAsia="MS Mincho" w:cs="Simplified Arabic"/>
          <w:color w:val="000000"/>
          <w:kern w:val="22"/>
          <w:sz w:val="22"/>
          <w:rtl/>
          <w:lang w:val="en-US"/>
        </w:rPr>
        <w:t>وأدلى</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ببيانات</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ممثلو</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الأطراف</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التالية:</w:t>
      </w:r>
      <w:r w:rsidR="0097237B" w:rsidRPr="00044A2E">
        <w:rPr>
          <w:rFonts w:eastAsia="MS Mincho" w:cs="Simplified Arabic"/>
          <w:color w:val="000000"/>
          <w:kern w:val="22"/>
          <w:sz w:val="22"/>
          <w:rtl/>
          <w:lang w:val="en-US"/>
        </w:rPr>
        <w:t xml:space="preserve"> </w:t>
      </w:r>
      <w:r w:rsidR="002034E3" w:rsidRPr="00044A2E">
        <w:rPr>
          <w:rFonts w:eastAsia="MS Mincho" w:cs="Simplified Arabic"/>
          <w:color w:val="000000"/>
          <w:kern w:val="22"/>
          <w:sz w:val="22"/>
          <w:rtl/>
          <w:lang w:val="en-US"/>
        </w:rPr>
        <w:t xml:space="preserve">الأرجنتين، وبوليفيا (دولة </w:t>
      </w:r>
      <w:r w:rsidR="002034E3" w:rsidRPr="00044A2E">
        <w:rPr>
          <w:rFonts w:eastAsia="MS Mincho" w:cs="Simplified Arabic" w:hint="cs"/>
          <w:color w:val="000000"/>
          <w:kern w:val="22"/>
          <w:sz w:val="22"/>
          <w:rtl/>
          <w:lang w:val="en-US"/>
        </w:rPr>
        <w:t>- ال</w:t>
      </w:r>
      <w:r w:rsidR="002034E3" w:rsidRPr="00044A2E">
        <w:rPr>
          <w:rFonts w:eastAsia="MS Mincho" w:cs="Simplified Arabic"/>
          <w:color w:val="000000"/>
          <w:kern w:val="22"/>
          <w:sz w:val="22"/>
          <w:rtl/>
          <w:lang w:val="en-US"/>
        </w:rPr>
        <w:t>متعددة القوميات)، والبرازيل، وكندا، والاتحاد الأوروبي ودوله الأعضاء، ونيوزيلندا، والاتحاد الروسي، والمملكة العربية السعودية، والمملكة المتحدة</w:t>
      </w:r>
      <w:r w:rsidR="002D5CD8" w:rsidRPr="00044A2E">
        <w:rPr>
          <w:rFonts w:eastAsia="MS Mincho" w:cs="Simplified Arabic" w:hint="cs"/>
          <w:color w:val="000000"/>
          <w:kern w:val="22"/>
          <w:sz w:val="22"/>
          <w:rtl/>
          <w:lang w:val="en-US"/>
        </w:rPr>
        <w:t>.</w:t>
      </w:r>
    </w:p>
    <w:p w14:paraId="178B18E1" w14:textId="28D4DEF1" w:rsidR="00486532" w:rsidRPr="00044A2E" w:rsidRDefault="00486532" w:rsidP="003A6974">
      <w:pPr>
        <w:pStyle w:val="ListParagraph"/>
        <w:numPr>
          <w:ilvl w:val="0"/>
          <w:numId w:val="1"/>
        </w:numPr>
        <w:bidi/>
        <w:spacing w:after="120" w:line="216" w:lineRule="auto"/>
        <w:ind w:firstLine="0"/>
        <w:contextualSpacing w:val="0"/>
        <w:jc w:val="both"/>
        <w:rPr>
          <w:rFonts w:eastAsia="MS Mincho" w:cs="Simplified Arabic"/>
          <w:color w:val="000000"/>
          <w:kern w:val="22"/>
          <w:sz w:val="22"/>
          <w:lang w:val="en-US"/>
        </w:rPr>
      </w:pPr>
      <w:r w:rsidRPr="00044A2E">
        <w:rPr>
          <w:rFonts w:eastAsia="MS Mincho" w:cs="Simplified Arabic"/>
          <w:color w:val="000000"/>
          <w:kern w:val="22"/>
          <w:sz w:val="22"/>
          <w:rtl/>
          <w:lang w:val="en-US"/>
        </w:rPr>
        <w:t>وفي</w:t>
      </w:r>
      <w:r w:rsidR="0097237B" w:rsidRPr="00044A2E">
        <w:rPr>
          <w:rFonts w:eastAsia="MS Mincho" w:cs="Simplified Arabic"/>
          <w:color w:val="000000"/>
          <w:kern w:val="22"/>
          <w:sz w:val="22"/>
          <w:rtl/>
          <w:lang w:val="en-US"/>
        </w:rPr>
        <w:t xml:space="preserve"> </w:t>
      </w:r>
      <w:r w:rsidRPr="00044A2E">
        <w:rPr>
          <w:rFonts w:eastAsia="MS Mincho" w:cs="Simplified Arabic" w:hint="cs"/>
          <w:color w:val="000000"/>
          <w:kern w:val="22"/>
          <w:sz w:val="22"/>
          <w:rtl/>
          <w:lang w:val="en-US"/>
        </w:rPr>
        <w:t>جلسته</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الثانية</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عشرة،</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المعقودة</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في</w:t>
      </w:r>
      <w:r w:rsidR="0097237B" w:rsidRPr="00044A2E">
        <w:rPr>
          <w:rFonts w:eastAsia="MS Mincho" w:cs="Simplified Arabic"/>
          <w:color w:val="000000"/>
          <w:kern w:val="22"/>
          <w:sz w:val="22"/>
          <w:rtl/>
          <w:lang w:val="en-US"/>
        </w:rPr>
        <w:t xml:space="preserve"> </w:t>
      </w:r>
      <w:r w:rsidRPr="00044A2E">
        <w:rPr>
          <w:rFonts w:eastAsia="MS Mincho" w:cs="Simplified Arabic" w:hint="cs"/>
          <w:color w:val="000000"/>
          <w:kern w:val="22"/>
          <w:sz w:val="22"/>
          <w:rtl/>
          <w:lang w:val="en-US"/>
        </w:rPr>
        <w:t>1</w:t>
      </w:r>
      <w:r w:rsidR="0097237B" w:rsidRPr="00044A2E">
        <w:rPr>
          <w:rFonts w:eastAsia="MS Mincho" w:cs="Simplified Arabic"/>
          <w:color w:val="000000"/>
          <w:kern w:val="22"/>
          <w:sz w:val="22"/>
          <w:rtl/>
          <w:lang w:val="en-US"/>
        </w:rPr>
        <w:t xml:space="preserve"> </w:t>
      </w:r>
      <w:r w:rsidR="00284B74" w:rsidRPr="00044A2E">
        <w:rPr>
          <w:rFonts w:eastAsia="MS Mincho" w:cs="Simplified Arabic"/>
          <w:color w:val="000000"/>
          <w:kern w:val="22"/>
          <w:sz w:val="22"/>
          <w:rtl/>
          <w:lang w:val="en-US"/>
        </w:rPr>
        <w:t>نوفمبر/تشرين الثاني</w:t>
      </w:r>
      <w:r w:rsidRPr="00044A2E">
        <w:rPr>
          <w:rFonts w:eastAsia="MS Mincho" w:cs="Simplified Arabic"/>
          <w:color w:val="000000"/>
          <w:kern w:val="22"/>
          <w:sz w:val="22"/>
          <w:rtl/>
          <w:lang w:val="en-US"/>
        </w:rPr>
        <w:t>،</w:t>
      </w:r>
      <w:r w:rsidR="0097237B" w:rsidRPr="00044A2E">
        <w:rPr>
          <w:rFonts w:eastAsia="MS Mincho" w:cs="Simplified Arabic"/>
          <w:color w:val="000000"/>
          <w:kern w:val="22"/>
          <w:sz w:val="22"/>
          <w:rtl/>
          <w:lang w:val="en-US"/>
        </w:rPr>
        <w:t xml:space="preserve"> </w:t>
      </w:r>
      <w:r w:rsidR="00DB0159" w:rsidRPr="00044A2E">
        <w:rPr>
          <w:rFonts w:eastAsia="MS Mincho" w:cs="Simplified Arabic"/>
          <w:color w:val="000000"/>
          <w:kern w:val="22"/>
          <w:sz w:val="22"/>
          <w:rtl/>
          <w:lang w:val="en-US"/>
        </w:rPr>
        <w:t xml:space="preserve">استأنف الفريق العامل الثاني </w:t>
      </w:r>
      <w:r w:rsidR="004421F5">
        <w:rPr>
          <w:rFonts w:eastAsia="MS Mincho" w:cs="Simplified Arabic" w:hint="cs"/>
          <w:color w:val="000000"/>
          <w:kern w:val="22"/>
          <w:sz w:val="22"/>
          <w:rtl/>
          <w:lang w:val="en-US"/>
        </w:rPr>
        <w:t>نظره</w:t>
      </w:r>
      <w:r w:rsidR="00DB0159" w:rsidRPr="00044A2E">
        <w:rPr>
          <w:rFonts w:eastAsia="MS Mincho" w:cs="Simplified Arabic"/>
          <w:color w:val="000000"/>
          <w:kern w:val="22"/>
          <w:sz w:val="22"/>
          <w:rtl/>
          <w:lang w:val="en-US"/>
        </w:rPr>
        <w:t xml:space="preserve"> في</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مشروع</w:t>
      </w:r>
      <w:r w:rsidR="0097237B" w:rsidRPr="00044A2E">
        <w:rPr>
          <w:rFonts w:eastAsia="MS Mincho" w:cs="Simplified Arabic"/>
          <w:color w:val="000000"/>
          <w:kern w:val="22"/>
          <w:sz w:val="22"/>
          <w:rtl/>
          <w:lang w:val="en-US"/>
        </w:rPr>
        <w:t xml:space="preserve"> </w:t>
      </w:r>
      <w:r w:rsidRPr="00044A2E">
        <w:rPr>
          <w:rFonts w:eastAsia="MS Mincho" w:cs="Simplified Arabic" w:hint="cs"/>
          <w:color w:val="000000"/>
          <w:kern w:val="22"/>
          <w:sz w:val="22"/>
          <w:rtl/>
          <w:lang w:val="en-US"/>
        </w:rPr>
        <w:t>المقرر</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المنقح</w:t>
      </w:r>
      <w:r w:rsidR="002D5CD8" w:rsidRPr="00044A2E">
        <w:rPr>
          <w:rFonts w:eastAsia="MS Mincho" w:cs="Simplified Arabic"/>
          <w:color w:val="000000"/>
          <w:kern w:val="22"/>
          <w:sz w:val="22"/>
          <w:rtl/>
          <w:lang w:val="en-US"/>
        </w:rPr>
        <w:t>.</w:t>
      </w:r>
    </w:p>
    <w:p w14:paraId="4E462696" w14:textId="1583ED4F" w:rsidR="00486532" w:rsidRPr="00044A2E" w:rsidRDefault="00486532" w:rsidP="003A6974">
      <w:pPr>
        <w:pStyle w:val="ListParagraph"/>
        <w:numPr>
          <w:ilvl w:val="0"/>
          <w:numId w:val="1"/>
        </w:numPr>
        <w:bidi/>
        <w:spacing w:after="120" w:line="216" w:lineRule="auto"/>
        <w:ind w:firstLine="0"/>
        <w:contextualSpacing w:val="0"/>
        <w:jc w:val="both"/>
        <w:rPr>
          <w:rFonts w:eastAsia="MS Mincho" w:cs="Simplified Arabic"/>
          <w:color w:val="000000"/>
          <w:kern w:val="22"/>
          <w:sz w:val="22"/>
          <w:lang w:val="en-US"/>
        </w:rPr>
      </w:pPr>
      <w:r w:rsidRPr="00044A2E">
        <w:rPr>
          <w:rFonts w:eastAsia="MS Mincho" w:cs="Simplified Arabic"/>
          <w:color w:val="000000"/>
          <w:kern w:val="22"/>
          <w:sz w:val="22"/>
          <w:rtl/>
          <w:lang w:val="en-US"/>
        </w:rPr>
        <w:t>وأدلى</w:t>
      </w:r>
      <w:r w:rsidR="0097237B" w:rsidRPr="00044A2E">
        <w:rPr>
          <w:rFonts w:eastAsia="MS Mincho" w:cs="Simplified Arabic"/>
          <w:color w:val="000000"/>
          <w:kern w:val="22"/>
          <w:sz w:val="22"/>
          <w:rtl/>
          <w:lang w:val="en-US"/>
        </w:rPr>
        <w:t xml:space="preserve"> </w:t>
      </w:r>
      <w:r w:rsidR="00380361" w:rsidRPr="00044A2E">
        <w:rPr>
          <w:rFonts w:eastAsia="MS Mincho" w:cs="Simplified Arabic"/>
          <w:color w:val="000000"/>
          <w:kern w:val="22"/>
          <w:sz w:val="22"/>
          <w:rtl/>
          <w:lang w:val="en-US"/>
        </w:rPr>
        <w:t xml:space="preserve">ممثل </w:t>
      </w:r>
      <w:r w:rsidR="00161464" w:rsidRPr="00044A2E">
        <w:rPr>
          <w:rFonts w:eastAsia="MS Mincho" w:cs="Simplified Arabic"/>
          <w:color w:val="000000"/>
          <w:kern w:val="22"/>
          <w:sz w:val="22"/>
          <w:rtl/>
          <w:lang w:val="en-US"/>
        </w:rPr>
        <w:t>بوليفيا (دولة - المتعددة القوميات)</w:t>
      </w:r>
      <w:r w:rsidR="00380361" w:rsidRPr="00044A2E">
        <w:rPr>
          <w:rFonts w:eastAsia="MS Mincho" w:cs="Simplified Arabic" w:hint="cs"/>
          <w:color w:val="000000"/>
          <w:kern w:val="22"/>
          <w:sz w:val="22"/>
          <w:rtl/>
          <w:lang w:val="en-US"/>
        </w:rPr>
        <w:t xml:space="preserve"> </w:t>
      </w:r>
      <w:r w:rsidRPr="00044A2E">
        <w:rPr>
          <w:rFonts w:eastAsia="MS Mincho" w:cs="Simplified Arabic" w:hint="cs"/>
          <w:color w:val="000000"/>
          <w:kern w:val="22"/>
          <w:sz w:val="22"/>
          <w:rtl/>
          <w:lang w:val="en-US"/>
        </w:rPr>
        <w:t>ببيان</w:t>
      </w:r>
      <w:r w:rsidR="002D5CD8" w:rsidRPr="00044A2E">
        <w:rPr>
          <w:rFonts w:eastAsia="MS Mincho" w:cs="Simplified Arabic"/>
          <w:color w:val="000000"/>
          <w:kern w:val="22"/>
          <w:sz w:val="22"/>
          <w:rtl/>
          <w:lang w:val="en-US"/>
        </w:rPr>
        <w:t>.</w:t>
      </w:r>
    </w:p>
    <w:p w14:paraId="744320D4" w14:textId="447CE63E"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eastAsia="MS Mincho" w:cs="Simplified Arabic"/>
          <w:color w:val="000000"/>
          <w:kern w:val="22"/>
          <w:sz w:val="22"/>
          <w:rtl/>
          <w:lang w:val="en-US"/>
        </w:rPr>
        <w:t>ووافق</w:t>
      </w:r>
      <w:r w:rsidR="0097237B" w:rsidRPr="00044A2E">
        <w:rPr>
          <w:rFonts w:eastAsia="MS Mincho" w:cs="Simplified Arabic"/>
          <w:color w:val="000000"/>
          <w:kern w:val="22"/>
          <w:sz w:val="22"/>
          <w:rtl/>
          <w:lang w:val="en-US"/>
        </w:rPr>
        <w:t xml:space="preserve"> </w:t>
      </w:r>
      <w:r w:rsidRPr="00044A2E">
        <w:rPr>
          <w:rFonts w:eastAsia="MS Mincho" w:cs="Simplified Arabic"/>
          <w:color w:val="000000"/>
          <w:kern w:val="22"/>
          <w:sz w:val="22"/>
          <w:rtl/>
          <w:lang w:val="en-US"/>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مقرر</w:t>
      </w:r>
      <w:r w:rsidR="0097237B" w:rsidRPr="00044A2E">
        <w:rPr>
          <w:rFonts w:cs="Simplified Arabic"/>
          <w:sz w:val="22"/>
          <w:rtl/>
        </w:rPr>
        <w:t xml:space="preserve"> </w:t>
      </w:r>
      <w:r w:rsidRPr="00044A2E">
        <w:rPr>
          <w:rFonts w:cs="Simplified Arabic"/>
          <w:sz w:val="22"/>
          <w:rtl/>
        </w:rPr>
        <w:t>المنقح،</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sz w:val="22"/>
          <w:rtl/>
        </w:rPr>
        <w:t>بوصفه</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مقرر</w:t>
      </w:r>
      <w:r w:rsidR="0097237B" w:rsidRPr="00044A2E">
        <w:rPr>
          <w:rFonts w:cs="Simplified Arabic"/>
          <w:sz w:val="22"/>
          <w:rtl/>
        </w:rPr>
        <w:t xml:space="preserve"> </w:t>
      </w:r>
      <w:r w:rsidRPr="00044A2E">
        <w:rPr>
          <w:rFonts w:cs="Simplified Arabic"/>
          <w:sz w:val="22"/>
        </w:rPr>
        <w:t>CBD/COP/15/L</w:t>
      </w:r>
      <w:r w:rsidR="002D5CD8" w:rsidRPr="00044A2E">
        <w:rPr>
          <w:rFonts w:cs="Simplified Arabic"/>
          <w:sz w:val="22"/>
        </w:rPr>
        <w:t>.</w:t>
      </w:r>
      <w:r w:rsidRPr="00044A2E">
        <w:rPr>
          <w:rFonts w:cs="Simplified Arabic"/>
          <w:sz w:val="22"/>
        </w:rPr>
        <w:t>19</w:t>
      </w:r>
      <w:r w:rsidR="002D5CD8" w:rsidRPr="00044A2E">
        <w:rPr>
          <w:rFonts w:cs="Simplified Arabic"/>
          <w:sz w:val="22"/>
          <w:rtl/>
        </w:rPr>
        <w:t>.</w:t>
      </w:r>
    </w:p>
    <w:p w14:paraId="42FDF97E" w14:textId="43F43C38" w:rsidR="003B0BDA" w:rsidRPr="00044A2E" w:rsidRDefault="003B0BDA"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الخامسة،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19</w:t>
      </w:r>
      <w:r w:rsidRPr="00044A2E">
        <w:rPr>
          <w:rFonts w:cs="Simplified Arabic"/>
          <w:sz w:val="22"/>
          <w:rtl/>
        </w:rPr>
        <w:t xml:space="preserve">، الذي قدمه رئيس الفريق العامل الثاني، واعتمده بوصفه </w:t>
      </w:r>
      <w:r w:rsidRPr="00044A2E">
        <w:rPr>
          <w:rFonts w:cs="Simplified Arabic" w:hint="cs"/>
          <w:sz w:val="22"/>
          <w:rtl/>
        </w:rPr>
        <w:t>المقرر</w:t>
      </w:r>
      <w:r w:rsidRPr="00044A2E">
        <w:rPr>
          <w:rFonts w:cs="Simplified Arabic"/>
          <w:sz w:val="22"/>
          <w:rtl/>
        </w:rPr>
        <w:t xml:space="preserve"> </w:t>
      </w:r>
      <w:hyperlink r:id="rId324" w:history="1">
        <w:r w:rsidRPr="00044A2E">
          <w:rPr>
            <w:rStyle w:val="Hyperlink"/>
            <w:rFonts w:cs="Simplified Arabic"/>
            <w:sz w:val="22"/>
            <w:rtl/>
          </w:rPr>
          <w:t>16/14</w:t>
        </w:r>
      </w:hyperlink>
      <w:r w:rsidR="002D5CD8" w:rsidRPr="00044A2E">
        <w:rPr>
          <w:rFonts w:cs="Simplified Arabic"/>
          <w:sz w:val="22"/>
          <w:rtl/>
        </w:rPr>
        <w:t>.</w:t>
      </w:r>
    </w:p>
    <w:p w14:paraId="68F6035E" w14:textId="0482DCFE" w:rsidR="00696238" w:rsidRPr="00E06F6F" w:rsidRDefault="00696238" w:rsidP="00190E65">
      <w:pPr>
        <w:keepNext/>
        <w:keepLines/>
        <w:bidi/>
        <w:spacing w:after="120" w:line="216" w:lineRule="auto"/>
        <w:outlineLvl w:val="1"/>
        <w:rPr>
          <w:rFonts w:cs="Simplified Arabic"/>
          <w:b/>
          <w:bCs/>
          <w:szCs w:val="28"/>
          <w:rtl/>
        </w:rPr>
      </w:pPr>
      <w:bookmarkStart w:id="217" w:name="_Toc206429803"/>
      <w:bookmarkStart w:id="218" w:name="_Toc206582829"/>
      <w:r w:rsidRPr="00E06F6F">
        <w:rPr>
          <w:rFonts w:cs="Simplified Arabic" w:hint="cs"/>
          <w:b/>
          <w:bCs/>
          <w:szCs w:val="28"/>
          <w:rtl/>
        </w:rPr>
        <w:t>البند</w:t>
      </w:r>
      <w:r w:rsidR="0097237B" w:rsidRPr="00E06F6F">
        <w:rPr>
          <w:rFonts w:cs="Simplified Arabic" w:hint="cs"/>
          <w:b/>
          <w:bCs/>
          <w:szCs w:val="28"/>
          <w:rtl/>
        </w:rPr>
        <w:t xml:space="preserve"> </w:t>
      </w:r>
      <w:r w:rsidRPr="00E06F6F">
        <w:rPr>
          <w:rFonts w:cs="Simplified Arabic" w:hint="cs"/>
          <w:b/>
          <w:bCs/>
          <w:szCs w:val="28"/>
          <w:rtl/>
        </w:rPr>
        <w:t>19</w:t>
      </w:r>
      <w:r w:rsidR="00190E65" w:rsidRPr="00E06F6F">
        <w:rPr>
          <w:rFonts w:cs="Simplified Arabic"/>
          <w:b/>
          <w:bCs/>
          <w:szCs w:val="28"/>
          <w:rtl/>
        </w:rPr>
        <w:br/>
      </w:r>
      <w:r w:rsidR="008D0E2E" w:rsidRPr="00E06F6F">
        <w:rPr>
          <w:rFonts w:cs="Simplified Arabic" w:hint="cs"/>
          <w:b/>
          <w:bCs/>
          <w:szCs w:val="28"/>
          <w:rtl/>
        </w:rPr>
        <w:t>الإدارة</w:t>
      </w:r>
      <w:r w:rsidR="0097237B" w:rsidRPr="00E06F6F">
        <w:rPr>
          <w:rFonts w:cs="Simplified Arabic" w:hint="cs"/>
          <w:b/>
          <w:bCs/>
          <w:szCs w:val="28"/>
          <w:rtl/>
        </w:rPr>
        <w:t xml:space="preserve"> </w:t>
      </w:r>
      <w:r w:rsidR="008D0E2E" w:rsidRPr="00E06F6F">
        <w:rPr>
          <w:rFonts w:cs="Simplified Arabic" w:hint="cs"/>
          <w:b/>
          <w:bCs/>
          <w:szCs w:val="28"/>
          <w:rtl/>
        </w:rPr>
        <w:t>المستدامة</w:t>
      </w:r>
      <w:r w:rsidR="0097237B" w:rsidRPr="00E06F6F">
        <w:rPr>
          <w:rFonts w:cs="Simplified Arabic" w:hint="cs"/>
          <w:b/>
          <w:bCs/>
          <w:szCs w:val="28"/>
          <w:rtl/>
        </w:rPr>
        <w:t xml:space="preserve"> </w:t>
      </w:r>
      <w:r w:rsidR="008D0E2E" w:rsidRPr="00E06F6F">
        <w:rPr>
          <w:rFonts w:cs="Simplified Arabic" w:hint="cs"/>
          <w:b/>
          <w:bCs/>
          <w:szCs w:val="28"/>
          <w:rtl/>
        </w:rPr>
        <w:t>للأحياء</w:t>
      </w:r>
      <w:r w:rsidR="0097237B" w:rsidRPr="00E06F6F">
        <w:rPr>
          <w:rFonts w:cs="Simplified Arabic" w:hint="cs"/>
          <w:b/>
          <w:bCs/>
          <w:szCs w:val="28"/>
          <w:rtl/>
        </w:rPr>
        <w:t xml:space="preserve"> </w:t>
      </w:r>
      <w:r w:rsidR="008D0E2E" w:rsidRPr="00E06F6F">
        <w:rPr>
          <w:rFonts w:cs="Simplified Arabic" w:hint="cs"/>
          <w:b/>
          <w:bCs/>
          <w:szCs w:val="28"/>
          <w:rtl/>
        </w:rPr>
        <w:t>البرية</w:t>
      </w:r>
      <w:bookmarkEnd w:id="217"/>
      <w:bookmarkEnd w:id="218"/>
    </w:p>
    <w:bookmarkEnd w:id="206"/>
    <w:p w14:paraId="16CB339A" w14:textId="35BD30DE"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نظر</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eastAsia="MS Mincho" w:cs="Simplified Arabic"/>
          <w:color w:val="000000"/>
          <w:kern w:val="22"/>
          <w:sz w:val="22"/>
          <w:rtl/>
          <w:lang w:val="en-US"/>
        </w:rPr>
        <w:t>البند</w:t>
      </w:r>
      <w:r w:rsidR="0097237B" w:rsidRPr="00044A2E">
        <w:rPr>
          <w:rFonts w:cs="Simplified Arabic"/>
          <w:sz w:val="22"/>
          <w:rtl/>
        </w:rPr>
        <w:t xml:space="preserve"> </w:t>
      </w:r>
      <w:r w:rsidRPr="00044A2E">
        <w:rPr>
          <w:rFonts w:cs="Simplified Arabic" w:hint="cs"/>
          <w:sz w:val="22"/>
          <w:rtl/>
        </w:rPr>
        <w:t>19</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w:t>
      </w:r>
      <w:r w:rsidRPr="00044A2E">
        <w:rPr>
          <w:rFonts w:cs="Simplified Arabic"/>
          <w:sz w:val="22"/>
          <w:rtl/>
        </w:rPr>
        <w:t>ته</w:t>
      </w:r>
      <w:r w:rsidR="0097237B" w:rsidRPr="00044A2E">
        <w:rPr>
          <w:rFonts w:cs="Simplified Arabic"/>
          <w:sz w:val="22"/>
          <w:rtl/>
        </w:rPr>
        <w:t xml:space="preserve"> </w:t>
      </w:r>
      <w:r w:rsidRPr="00044A2E">
        <w:rPr>
          <w:rFonts w:cs="Simplified Arabic"/>
          <w:sz w:val="22"/>
          <w:rtl/>
        </w:rPr>
        <w:t>الأولى</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w:t>
      </w:r>
      <w:r w:rsidR="00F73CA0" w:rsidRPr="00044A2E">
        <w:rPr>
          <w:rFonts w:cs="Simplified Arabic"/>
          <w:sz w:val="22"/>
          <w:rtl/>
        </w:rPr>
        <w:t>كان معروضا عليه مشروع</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w:t>
      </w:r>
      <w:r w:rsidR="00875C8A" w:rsidRPr="00044A2E">
        <w:rPr>
          <w:rStyle w:val="FootnoteReference"/>
          <w:rFonts w:cs="Simplified Arabic"/>
          <w:sz w:val="22"/>
          <w:rtl/>
        </w:rPr>
        <w:footnoteReference w:id="596"/>
      </w:r>
      <w:r w:rsidR="0097237B" w:rsidRPr="00044A2E">
        <w:rPr>
          <w:rFonts w:cs="Simplified Arabic"/>
          <w:sz w:val="22"/>
          <w:rtl/>
        </w:rPr>
        <w:t xml:space="preserve"> </w:t>
      </w:r>
      <w:r w:rsidRPr="00044A2E">
        <w:rPr>
          <w:rFonts w:cs="Simplified Arabic"/>
          <w:sz w:val="22"/>
          <w:rtl/>
        </w:rPr>
        <w:t>ومذكرة</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الأمانة</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الإرشادات</w:t>
      </w:r>
      <w:r w:rsidR="0097237B" w:rsidRPr="00044A2E">
        <w:rPr>
          <w:rFonts w:cs="Simplified Arabic"/>
          <w:sz w:val="22"/>
          <w:rtl/>
        </w:rPr>
        <w:t xml:space="preserve"> </w:t>
      </w:r>
      <w:r w:rsidRPr="00044A2E">
        <w:rPr>
          <w:rFonts w:cs="Simplified Arabic"/>
          <w:sz w:val="22"/>
          <w:rtl/>
        </w:rPr>
        <w:t>والأدوات</w:t>
      </w:r>
      <w:r w:rsidR="0097237B" w:rsidRPr="00044A2E">
        <w:rPr>
          <w:rFonts w:cs="Simplified Arabic"/>
          <w:sz w:val="22"/>
          <w:rtl/>
        </w:rPr>
        <w:t xml:space="preserve"> </w:t>
      </w:r>
      <w:r w:rsidRPr="00044A2E">
        <w:rPr>
          <w:rFonts w:cs="Simplified Arabic"/>
          <w:sz w:val="22"/>
          <w:rtl/>
        </w:rPr>
        <w:t>والوثائق</w:t>
      </w:r>
      <w:r w:rsidR="0097237B" w:rsidRPr="00044A2E">
        <w:rPr>
          <w:rFonts w:cs="Simplified Arabic"/>
          <w:sz w:val="22"/>
          <w:rtl/>
        </w:rPr>
        <w:t xml:space="preserve"> </w:t>
      </w:r>
      <w:r w:rsidRPr="00044A2E">
        <w:rPr>
          <w:rFonts w:cs="Simplified Arabic"/>
          <w:sz w:val="22"/>
          <w:rtl/>
        </w:rPr>
        <w:t>الحالية</w:t>
      </w:r>
      <w:r w:rsidR="0097237B" w:rsidRPr="00044A2E">
        <w:rPr>
          <w:rFonts w:cs="Simplified Arabic"/>
          <w:sz w:val="22"/>
          <w:rtl/>
        </w:rPr>
        <w:t xml:space="preserve"> </w:t>
      </w:r>
      <w:r w:rsidRPr="00044A2E">
        <w:rPr>
          <w:rFonts w:cs="Simplified Arabic"/>
          <w:sz w:val="22"/>
          <w:rtl/>
        </w:rPr>
        <w:t>المتعلقة</w:t>
      </w:r>
      <w:r w:rsidR="0097237B" w:rsidRPr="00044A2E">
        <w:rPr>
          <w:rFonts w:cs="Simplified Arabic"/>
          <w:sz w:val="22"/>
          <w:rtl/>
        </w:rPr>
        <w:t xml:space="preserve"> </w:t>
      </w:r>
      <w:r w:rsidRPr="00044A2E">
        <w:rPr>
          <w:rFonts w:cs="Simplified Arabic"/>
          <w:sz w:val="22"/>
          <w:rtl/>
        </w:rPr>
        <w:t>بمختلف</w:t>
      </w:r>
      <w:r w:rsidR="0097237B" w:rsidRPr="00044A2E">
        <w:rPr>
          <w:rFonts w:cs="Simplified Arabic"/>
          <w:sz w:val="22"/>
          <w:rtl/>
        </w:rPr>
        <w:t xml:space="preserve"> </w:t>
      </w:r>
      <w:r w:rsidRPr="00044A2E">
        <w:rPr>
          <w:rFonts w:cs="Simplified Arabic"/>
          <w:sz w:val="22"/>
          <w:rtl/>
        </w:rPr>
        <w:t>مجالات</w:t>
      </w:r>
      <w:r w:rsidR="0097237B" w:rsidRPr="00044A2E">
        <w:rPr>
          <w:rFonts w:cs="Simplified Arabic"/>
          <w:sz w:val="22"/>
          <w:rtl/>
        </w:rPr>
        <w:t xml:space="preserve"> </w:t>
      </w:r>
      <w:r w:rsidRPr="00044A2E">
        <w:rPr>
          <w:rFonts w:cs="Simplified Arabic"/>
          <w:sz w:val="22"/>
          <w:rtl/>
        </w:rPr>
        <w:t>الإدارة</w:t>
      </w:r>
      <w:r w:rsidR="0097237B" w:rsidRPr="00044A2E">
        <w:rPr>
          <w:rFonts w:cs="Simplified Arabic"/>
          <w:sz w:val="22"/>
          <w:rtl/>
        </w:rPr>
        <w:t xml:space="preserve"> </w:t>
      </w:r>
      <w:r w:rsidRPr="00044A2E">
        <w:rPr>
          <w:rFonts w:cs="Simplified Arabic"/>
          <w:sz w:val="22"/>
          <w:rtl/>
        </w:rPr>
        <w:t>المستدامة</w:t>
      </w:r>
      <w:r w:rsidR="0097237B" w:rsidRPr="00044A2E">
        <w:rPr>
          <w:rFonts w:cs="Simplified Arabic"/>
          <w:sz w:val="22"/>
          <w:rtl/>
        </w:rPr>
        <w:t xml:space="preserve"> </w:t>
      </w:r>
      <w:r w:rsidRPr="00044A2E">
        <w:rPr>
          <w:rFonts w:cs="Simplified Arabic"/>
          <w:sz w:val="22"/>
          <w:rtl/>
        </w:rPr>
        <w:t>للأحياء</w:t>
      </w:r>
      <w:r w:rsidR="0097237B" w:rsidRPr="00044A2E">
        <w:rPr>
          <w:rFonts w:cs="Simplified Arabic"/>
          <w:sz w:val="22"/>
          <w:rtl/>
        </w:rPr>
        <w:t xml:space="preserve"> </w:t>
      </w:r>
      <w:r w:rsidRPr="00044A2E">
        <w:rPr>
          <w:rFonts w:cs="Simplified Arabic"/>
          <w:sz w:val="22"/>
          <w:rtl/>
        </w:rPr>
        <w:t>البرية</w:t>
      </w:r>
      <w:r w:rsidR="0097237B" w:rsidRPr="00044A2E">
        <w:rPr>
          <w:rFonts w:cs="Simplified Arabic"/>
          <w:sz w:val="22"/>
          <w:rtl/>
        </w:rPr>
        <w:t xml:space="preserve"> </w:t>
      </w:r>
      <w:r w:rsidRPr="00044A2E">
        <w:rPr>
          <w:rFonts w:cs="Simplified Arabic"/>
          <w:sz w:val="22"/>
          <w:rtl/>
        </w:rPr>
        <w:t>والمجالات</w:t>
      </w:r>
      <w:r w:rsidR="0097237B" w:rsidRPr="00044A2E">
        <w:rPr>
          <w:rFonts w:cs="Simplified Arabic"/>
          <w:sz w:val="22"/>
          <w:rtl/>
        </w:rPr>
        <w:t xml:space="preserve"> </w:t>
      </w:r>
      <w:r w:rsidRPr="00044A2E">
        <w:rPr>
          <w:rFonts w:cs="Simplified Arabic"/>
          <w:sz w:val="22"/>
          <w:rtl/>
        </w:rPr>
        <w:t>التي</w:t>
      </w:r>
      <w:r w:rsidR="0097237B" w:rsidRPr="00044A2E">
        <w:rPr>
          <w:rFonts w:cs="Simplified Arabic"/>
          <w:sz w:val="22"/>
          <w:rtl/>
        </w:rPr>
        <w:t xml:space="preserve"> </w:t>
      </w:r>
      <w:r w:rsidRPr="00044A2E">
        <w:rPr>
          <w:rFonts w:cs="Simplified Arabic"/>
          <w:sz w:val="22"/>
          <w:rtl/>
        </w:rPr>
        <w:t>قد</w:t>
      </w:r>
      <w:r w:rsidR="0097237B" w:rsidRPr="00044A2E">
        <w:rPr>
          <w:rFonts w:cs="Simplified Arabic"/>
          <w:sz w:val="22"/>
          <w:rtl/>
        </w:rPr>
        <w:t xml:space="preserve"> </w:t>
      </w:r>
      <w:r w:rsidRPr="00044A2E">
        <w:rPr>
          <w:rFonts w:cs="Simplified Arabic"/>
          <w:sz w:val="22"/>
          <w:rtl/>
        </w:rPr>
        <w:t>تتطلب</w:t>
      </w:r>
      <w:r w:rsidR="0097237B" w:rsidRPr="00044A2E">
        <w:rPr>
          <w:rFonts w:cs="Simplified Arabic"/>
          <w:sz w:val="22"/>
          <w:rtl/>
        </w:rPr>
        <w:t xml:space="preserve"> </w:t>
      </w:r>
      <w:r w:rsidRPr="00044A2E">
        <w:rPr>
          <w:rFonts w:cs="Simplified Arabic"/>
          <w:sz w:val="22"/>
          <w:rtl/>
        </w:rPr>
        <w:t>إرشادات</w:t>
      </w:r>
      <w:r w:rsidR="0097237B" w:rsidRPr="00044A2E">
        <w:rPr>
          <w:rFonts w:cs="Simplified Arabic"/>
          <w:sz w:val="22"/>
          <w:rtl/>
        </w:rPr>
        <w:t xml:space="preserve"> </w:t>
      </w:r>
      <w:r w:rsidRPr="00044A2E">
        <w:rPr>
          <w:rFonts w:cs="Simplified Arabic"/>
          <w:sz w:val="22"/>
          <w:rtl/>
        </w:rPr>
        <w:t>تكميلية</w:t>
      </w:r>
      <w:r w:rsidR="002D5CD8" w:rsidRPr="00044A2E">
        <w:rPr>
          <w:rFonts w:cs="Simplified Arabic"/>
          <w:sz w:val="22"/>
          <w:rtl/>
        </w:rPr>
        <w:t>.</w:t>
      </w:r>
      <w:r w:rsidRPr="00044A2E">
        <w:rPr>
          <w:rStyle w:val="FootnoteReference"/>
          <w:rFonts w:cs="Simplified Arabic"/>
          <w:sz w:val="22"/>
          <w:rtl/>
        </w:rPr>
        <w:footnoteReference w:id="597"/>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صدرت</w:t>
      </w:r>
      <w:r w:rsidR="0097237B" w:rsidRPr="00044A2E">
        <w:rPr>
          <w:rFonts w:cs="Simplified Arabic" w:hint="cs"/>
          <w:sz w:val="22"/>
          <w:rtl/>
        </w:rPr>
        <w:t xml:space="preserve"> </w:t>
      </w:r>
      <w:r w:rsidRPr="00044A2E">
        <w:rPr>
          <w:rFonts w:cs="Simplified Arabic" w:hint="cs"/>
          <w:sz w:val="22"/>
          <w:rtl/>
        </w:rPr>
        <w:t>أي</w:t>
      </w:r>
      <w:r w:rsidR="00F65F8E" w:rsidRPr="00044A2E">
        <w:rPr>
          <w:rFonts w:cs="Simplified Arabic" w:hint="cs"/>
          <w:sz w:val="22"/>
          <w:rtl/>
        </w:rPr>
        <w:t>ض</w:t>
      </w:r>
      <w:r w:rsidRPr="00044A2E">
        <w:rPr>
          <w:rFonts w:cs="Simplified Arabic" w:hint="cs"/>
          <w:sz w:val="22"/>
          <w:rtl/>
        </w:rPr>
        <w:t>ا</w:t>
      </w:r>
      <w:r w:rsidR="0097237B" w:rsidRPr="00044A2E">
        <w:rPr>
          <w:rFonts w:cs="Simplified Arabic"/>
          <w:sz w:val="22"/>
          <w:rtl/>
        </w:rPr>
        <w:t xml:space="preserve"> </w:t>
      </w:r>
      <w:r w:rsidRPr="00044A2E">
        <w:rPr>
          <w:rFonts w:cs="Simplified Arabic"/>
          <w:sz w:val="22"/>
          <w:rtl/>
        </w:rPr>
        <w:t>وثائق</w:t>
      </w:r>
      <w:r w:rsidR="0097237B" w:rsidRPr="00044A2E">
        <w:rPr>
          <w:rFonts w:cs="Simplified Arabic"/>
          <w:sz w:val="22"/>
          <w:rtl/>
        </w:rPr>
        <w:t xml:space="preserve"> </w:t>
      </w:r>
      <w:r w:rsidR="00DE4907" w:rsidRPr="00044A2E">
        <w:rPr>
          <w:rFonts w:cs="Simplified Arabic" w:hint="cs"/>
          <w:sz w:val="22"/>
          <w:rtl/>
        </w:rPr>
        <w:t>معلومات</w:t>
      </w:r>
      <w:r w:rsidR="0097237B" w:rsidRPr="00044A2E">
        <w:rPr>
          <w:rFonts w:cs="Simplified Arabic"/>
          <w:sz w:val="22"/>
          <w:rtl/>
        </w:rPr>
        <w:t xml:space="preserve"> </w:t>
      </w:r>
      <w:r w:rsidRPr="00044A2E">
        <w:rPr>
          <w:rFonts w:cs="Simplified Arabic"/>
          <w:sz w:val="22"/>
          <w:rtl/>
        </w:rPr>
        <w:t>تتضمن</w:t>
      </w:r>
      <w:r w:rsidR="0097237B" w:rsidRPr="00044A2E">
        <w:rPr>
          <w:rFonts w:cs="Simplified Arabic"/>
          <w:sz w:val="22"/>
          <w:rtl/>
        </w:rPr>
        <w:t xml:space="preserve"> </w:t>
      </w:r>
      <w:r w:rsidRPr="00044A2E">
        <w:rPr>
          <w:rFonts w:cs="Simplified Arabic"/>
          <w:sz w:val="22"/>
          <w:rtl/>
        </w:rPr>
        <w:t>تحليلا</w:t>
      </w:r>
      <w:r w:rsidR="0097237B" w:rsidRPr="00044A2E">
        <w:rPr>
          <w:rFonts w:cs="Simplified Arabic"/>
          <w:sz w:val="22"/>
          <w:rtl/>
        </w:rPr>
        <w:t xml:space="preserve"> </w:t>
      </w:r>
      <w:r w:rsidRPr="00044A2E">
        <w:rPr>
          <w:rFonts w:cs="Simplified Arabic"/>
          <w:sz w:val="22"/>
          <w:rtl/>
        </w:rPr>
        <w:t>لل</w:t>
      </w:r>
      <w:r w:rsidRPr="00044A2E">
        <w:rPr>
          <w:rFonts w:cs="Simplified Arabic" w:hint="cs"/>
          <w:sz w:val="22"/>
          <w:rtl/>
        </w:rPr>
        <w:t>ثغر</w:t>
      </w:r>
      <w:r w:rsidRPr="00044A2E">
        <w:rPr>
          <w:rFonts w:cs="Simplified Arabic"/>
          <w:sz w:val="22"/>
          <w:rtl/>
        </w:rPr>
        <w:t>ات</w:t>
      </w:r>
      <w:r w:rsidR="0097237B" w:rsidRPr="00044A2E">
        <w:rPr>
          <w:rFonts w:cs="Simplified Arabic"/>
          <w:sz w:val="22"/>
          <w:rtl/>
        </w:rPr>
        <w:t xml:space="preserve"> </w:t>
      </w:r>
      <w:r w:rsidRPr="00044A2E">
        <w:rPr>
          <w:rFonts w:cs="Simplified Arabic"/>
          <w:sz w:val="22"/>
          <w:rtl/>
        </w:rPr>
        <w:t>لتحديد</w:t>
      </w:r>
      <w:r w:rsidR="0097237B" w:rsidRPr="00044A2E">
        <w:rPr>
          <w:rFonts w:cs="Simplified Arabic"/>
          <w:sz w:val="22"/>
          <w:rtl/>
        </w:rPr>
        <w:t xml:space="preserve"> </w:t>
      </w:r>
      <w:r w:rsidRPr="00044A2E">
        <w:rPr>
          <w:rFonts w:cs="Simplified Arabic"/>
          <w:sz w:val="22"/>
          <w:rtl/>
        </w:rPr>
        <w:t>المجالات</w:t>
      </w:r>
      <w:r w:rsidR="0097237B" w:rsidRPr="00044A2E">
        <w:rPr>
          <w:rFonts w:cs="Simplified Arabic"/>
          <w:sz w:val="22"/>
          <w:rtl/>
        </w:rPr>
        <w:t xml:space="preserve"> </w:t>
      </w:r>
      <w:r w:rsidRPr="00044A2E">
        <w:rPr>
          <w:rFonts w:cs="Simplified Arabic"/>
          <w:sz w:val="22"/>
          <w:rtl/>
        </w:rPr>
        <w:t>التي</w:t>
      </w:r>
      <w:r w:rsidR="0097237B" w:rsidRPr="00044A2E">
        <w:rPr>
          <w:rFonts w:cs="Simplified Arabic"/>
          <w:sz w:val="22"/>
          <w:rtl/>
        </w:rPr>
        <w:t xml:space="preserve"> </w:t>
      </w:r>
      <w:r w:rsidRPr="00044A2E">
        <w:rPr>
          <w:rFonts w:cs="Simplified Arabic"/>
          <w:sz w:val="22"/>
          <w:rtl/>
        </w:rPr>
        <w:t>لا</w:t>
      </w:r>
      <w:r w:rsidR="0097237B" w:rsidRPr="00044A2E">
        <w:rPr>
          <w:rFonts w:cs="Simplified Arabic" w:hint="cs"/>
          <w:sz w:val="22"/>
          <w:rtl/>
        </w:rPr>
        <w:t xml:space="preserve"> </w:t>
      </w:r>
      <w:r w:rsidRPr="00044A2E">
        <w:rPr>
          <w:rFonts w:cs="Simplified Arabic"/>
          <w:sz w:val="22"/>
          <w:rtl/>
          <w:lang w:val="en-US"/>
        </w:rPr>
        <w:t>تغطيها</w:t>
      </w:r>
      <w:r w:rsidR="0097237B" w:rsidRPr="00044A2E">
        <w:rPr>
          <w:rFonts w:cs="Simplified Arabic"/>
          <w:sz w:val="22"/>
          <w:rtl/>
          <w:lang w:val="en-US"/>
        </w:rPr>
        <w:t xml:space="preserve"> </w:t>
      </w:r>
      <w:r w:rsidRPr="00044A2E">
        <w:rPr>
          <w:rFonts w:cs="Simplified Arabic"/>
          <w:sz w:val="22"/>
          <w:rtl/>
          <w:lang w:val="en-US"/>
        </w:rPr>
        <w:t>بشكل</w:t>
      </w:r>
      <w:r w:rsidR="0097237B" w:rsidRPr="00044A2E">
        <w:rPr>
          <w:rFonts w:cs="Simplified Arabic"/>
          <w:sz w:val="22"/>
          <w:rtl/>
          <w:lang w:val="en-US"/>
        </w:rPr>
        <w:t xml:space="preserve"> </w:t>
      </w:r>
      <w:r w:rsidRPr="00044A2E">
        <w:rPr>
          <w:rFonts w:cs="Simplified Arabic"/>
          <w:sz w:val="22"/>
          <w:rtl/>
          <w:lang w:val="en-US"/>
        </w:rPr>
        <w:t>كاف</w:t>
      </w:r>
      <w:r w:rsidR="0097237B" w:rsidRPr="00044A2E">
        <w:rPr>
          <w:rFonts w:cs="Simplified Arabic"/>
          <w:sz w:val="22"/>
          <w:rtl/>
          <w:lang w:val="en-US"/>
        </w:rPr>
        <w:t xml:space="preserve"> </w:t>
      </w:r>
      <w:r w:rsidRPr="00044A2E">
        <w:rPr>
          <w:rFonts w:cs="Simplified Arabic"/>
          <w:sz w:val="22"/>
          <w:rtl/>
          <w:lang w:val="en-US"/>
        </w:rPr>
        <w:t>الإرشادات</w:t>
      </w:r>
      <w:r w:rsidR="0097237B" w:rsidRPr="00044A2E">
        <w:rPr>
          <w:rFonts w:cs="Simplified Arabic"/>
          <w:sz w:val="22"/>
          <w:rtl/>
          <w:lang w:val="en-US"/>
        </w:rPr>
        <w:t xml:space="preserve"> </w:t>
      </w:r>
      <w:r w:rsidRPr="00044A2E">
        <w:rPr>
          <w:rFonts w:cs="Simplified Arabic"/>
          <w:sz w:val="22"/>
          <w:rtl/>
          <w:lang w:val="en-US"/>
        </w:rPr>
        <w:t>الحالية</w:t>
      </w:r>
      <w:r w:rsidR="0097237B" w:rsidRPr="00044A2E">
        <w:rPr>
          <w:rFonts w:cs="Simplified Arabic"/>
          <w:sz w:val="22"/>
          <w:rtl/>
          <w:lang w:val="en-US"/>
        </w:rPr>
        <w:t xml:space="preserve"> </w:t>
      </w:r>
      <w:r w:rsidRPr="00044A2E">
        <w:rPr>
          <w:rFonts w:cs="Simplified Arabic"/>
          <w:sz w:val="22"/>
          <w:rtl/>
          <w:lang w:val="en-US"/>
        </w:rPr>
        <w:t>التي</w:t>
      </w:r>
      <w:r w:rsidR="0097237B" w:rsidRPr="00044A2E">
        <w:rPr>
          <w:rFonts w:cs="Simplified Arabic"/>
          <w:sz w:val="22"/>
          <w:rtl/>
          <w:lang w:val="en-US"/>
        </w:rPr>
        <w:t xml:space="preserve"> </w:t>
      </w:r>
      <w:r w:rsidRPr="00044A2E">
        <w:rPr>
          <w:rFonts w:cs="Simplified Arabic"/>
          <w:sz w:val="22"/>
          <w:rtl/>
          <w:lang w:val="en-US"/>
        </w:rPr>
        <w:t>و</w:t>
      </w:r>
      <w:r w:rsidRPr="00044A2E">
        <w:rPr>
          <w:rFonts w:cs="Simplified Arabic" w:hint="cs"/>
          <w:sz w:val="22"/>
          <w:rtl/>
          <w:lang w:val="en-US"/>
        </w:rPr>
        <w:t>ُ</w:t>
      </w:r>
      <w:r w:rsidRPr="00044A2E">
        <w:rPr>
          <w:rFonts w:cs="Simplified Arabic"/>
          <w:sz w:val="22"/>
          <w:rtl/>
          <w:lang w:val="en-US"/>
        </w:rPr>
        <w:t>ضعت</w:t>
      </w:r>
      <w:r w:rsidR="0097237B" w:rsidRPr="00044A2E">
        <w:rPr>
          <w:rFonts w:cs="Simplified Arabic"/>
          <w:sz w:val="22"/>
          <w:rtl/>
          <w:lang w:val="en-US"/>
        </w:rPr>
        <w:t xml:space="preserve"> </w:t>
      </w:r>
      <w:r w:rsidRPr="00044A2E">
        <w:rPr>
          <w:rFonts w:cs="Simplified Arabic"/>
          <w:sz w:val="22"/>
          <w:rtl/>
          <w:lang w:val="en-US"/>
        </w:rPr>
        <w:t>بموجب</w:t>
      </w:r>
      <w:r w:rsidR="0097237B" w:rsidRPr="00044A2E">
        <w:rPr>
          <w:rFonts w:cs="Simplified Arabic"/>
          <w:sz w:val="22"/>
          <w:rtl/>
          <w:lang w:val="en-US"/>
        </w:rPr>
        <w:t xml:space="preserve"> </w:t>
      </w:r>
      <w:r w:rsidRPr="00044A2E">
        <w:rPr>
          <w:rFonts w:cs="Simplified Arabic"/>
          <w:sz w:val="22"/>
          <w:rtl/>
          <w:lang w:val="en-US"/>
        </w:rPr>
        <w:t>الاتفاقات</w:t>
      </w:r>
      <w:r w:rsidR="0097237B" w:rsidRPr="00044A2E">
        <w:rPr>
          <w:rFonts w:cs="Simplified Arabic"/>
          <w:sz w:val="22"/>
          <w:rtl/>
          <w:lang w:val="en-US"/>
        </w:rPr>
        <w:t xml:space="preserve"> </w:t>
      </w:r>
      <w:r w:rsidRPr="00044A2E">
        <w:rPr>
          <w:rFonts w:cs="Simplified Arabic"/>
          <w:sz w:val="22"/>
          <w:rtl/>
          <w:lang w:val="en-US"/>
        </w:rPr>
        <w:t>البيئية</w:t>
      </w:r>
      <w:r w:rsidR="0097237B" w:rsidRPr="00044A2E">
        <w:rPr>
          <w:rFonts w:cs="Simplified Arabic"/>
          <w:sz w:val="22"/>
          <w:rtl/>
          <w:lang w:val="en-US"/>
        </w:rPr>
        <w:t xml:space="preserve"> </w:t>
      </w:r>
      <w:r w:rsidRPr="00044A2E">
        <w:rPr>
          <w:rFonts w:cs="Simplified Arabic"/>
          <w:sz w:val="22"/>
          <w:rtl/>
          <w:lang w:val="en-US"/>
        </w:rPr>
        <w:t>المتعددة</w:t>
      </w:r>
      <w:r w:rsidR="0097237B" w:rsidRPr="00044A2E">
        <w:rPr>
          <w:rFonts w:cs="Simplified Arabic"/>
          <w:sz w:val="22"/>
          <w:rtl/>
          <w:lang w:val="en-US"/>
        </w:rPr>
        <w:t xml:space="preserve"> </w:t>
      </w:r>
      <w:r w:rsidRPr="00044A2E">
        <w:rPr>
          <w:rFonts w:cs="Simplified Arabic"/>
          <w:sz w:val="22"/>
          <w:rtl/>
          <w:lang w:val="en-US"/>
        </w:rPr>
        <w:t>الأطراف</w:t>
      </w:r>
      <w:r w:rsidR="0097237B" w:rsidRPr="00044A2E">
        <w:rPr>
          <w:rFonts w:cs="Simplified Arabic"/>
          <w:sz w:val="22"/>
          <w:rtl/>
          <w:lang w:val="en-US"/>
        </w:rPr>
        <w:t xml:space="preserve"> </w:t>
      </w:r>
      <w:r w:rsidRPr="00044A2E">
        <w:rPr>
          <w:rFonts w:cs="Simplified Arabic"/>
          <w:sz w:val="22"/>
          <w:rtl/>
          <w:lang w:val="en-US"/>
        </w:rPr>
        <w:t>ذات</w:t>
      </w:r>
      <w:r w:rsidR="0097237B" w:rsidRPr="00044A2E">
        <w:rPr>
          <w:rFonts w:cs="Simplified Arabic"/>
          <w:sz w:val="22"/>
          <w:rtl/>
          <w:lang w:val="en-US"/>
        </w:rPr>
        <w:t xml:space="preserve"> </w:t>
      </w:r>
      <w:r w:rsidRPr="00044A2E">
        <w:rPr>
          <w:rFonts w:cs="Simplified Arabic"/>
          <w:sz w:val="22"/>
          <w:rtl/>
          <w:lang w:val="en-US"/>
        </w:rPr>
        <w:t>الصلة</w:t>
      </w:r>
      <w:r w:rsidR="0097237B" w:rsidRPr="00044A2E">
        <w:rPr>
          <w:rFonts w:cs="Simplified Arabic"/>
          <w:sz w:val="22"/>
          <w:rtl/>
          <w:lang w:val="en-US"/>
        </w:rPr>
        <w:t xml:space="preserve"> </w:t>
      </w:r>
      <w:r w:rsidRPr="00044A2E">
        <w:rPr>
          <w:rFonts w:cs="Simplified Arabic"/>
          <w:sz w:val="22"/>
          <w:rtl/>
          <w:lang w:val="en-US"/>
        </w:rPr>
        <w:t>و</w:t>
      </w:r>
      <w:r w:rsidRPr="00044A2E">
        <w:rPr>
          <w:rFonts w:cs="Simplified Arabic" w:hint="cs"/>
          <w:sz w:val="22"/>
          <w:rtl/>
          <w:lang w:val="en-US"/>
        </w:rPr>
        <w:t>تلك</w:t>
      </w:r>
      <w:r w:rsidR="0097237B" w:rsidRPr="00044A2E">
        <w:rPr>
          <w:rFonts w:cs="Simplified Arabic" w:hint="cs"/>
          <w:sz w:val="22"/>
          <w:rtl/>
          <w:lang w:val="en-US"/>
        </w:rPr>
        <w:t xml:space="preserve"> </w:t>
      </w:r>
      <w:r w:rsidRPr="00044A2E">
        <w:rPr>
          <w:rFonts w:cs="Simplified Arabic" w:hint="cs"/>
          <w:sz w:val="22"/>
          <w:rtl/>
          <w:lang w:val="en-US"/>
        </w:rPr>
        <w:t>التي</w:t>
      </w:r>
      <w:r w:rsidR="0097237B" w:rsidRPr="00044A2E">
        <w:rPr>
          <w:rFonts w:cs="Simplified Arabic" w:hint="cs"/>
          <w:sz w:val="22"/>
          <w:rtl/>
          <w:lang w:val="en-US"/>
        </w:rPr>
        <w:t xml:space="preserve"> </w:t>
      </w:r>
      <w:r w:rsidRPr="00044A2E">
        <w:rPr>
          <w:rFonts w:cs="Simplified Arabic" w:hint="cs"/>
          <w:sz w:val="22"/>
          <w:rtl/>
          <w:lang w:val="en-US"/>
        </w:rPr>
        <w:t>وضعتها</w:t>
      </w:r>
      <w:r w:rsidR="0097237B" w:rsidRPr="00044A2E">
        <w:rPr>
          <w:rFonts w:cs="Simplified Arabic" w:hint="cs"/>
          <w:sz w:val="22"/>
          <w:rtl/>
          <w:lang w:val="en-US"/>
        </w:rPr>
        <w:t xml:space="preserve"> </w:t>
      </w:r>
      <w:r w:rsidRPr="00044A2E">
        <w:rPr>
          <w:rFonts w:cs="Simplified Arabic"/>
          <w:sz w:val="22"/>
          <w:rtl/>
          <w:lang w:val="en-US"/>
        </w:rPr>
        <w:t>المنظمات</w:t>
      </w:r>
      <w:r w:rsidR="0097237B" w:rsidRPr="00044A2E">
        <w:rPr>
          <w:rFonts w:cs="Simplified Arabic"/>
          <w:sz w:val="22"/>
          <w:rtl/>
          <w:lang w:val="en-US"/>
        </w:rPr>
        <w:t xml:space="preserve"> </w:t>
      </w:r>
      <w:r w:rsidRPr="00044A2E">
        <w:rPr>
          <w:rFonts w:cs="Simplified Arabic"/>
          <w:sz w:val="22"/>
          <w:rtl/>
          <w:lang w:val="en-US"/>
        </w:rPr>
        <w:t>الحكومية</w:t>
      </w:r>
      <w:r w:rsidR="0097237B" w:rsidRPr="00044A2E">
        <w:rPr>
          <w:rFonts w:cs="Simplified Arabic"/>
          <w:sz w:val="22"/>
          <w:rtl/>
          <w:lang w:val="en-US"/>
        </w:rPr>
        <w:t xml:space="preserve"> </w:t>
      </w:r>
      <w:r w:rsidRPr="00044A2E">
        <w:rPr>
          <w:rFonts w:cs="Simplified Arabic"/>
          <w:sz w:val="22"/>
          <w:rtl/>
          <w:lang w:val="en-US"/>
        </w:rPr>
        <w:t>الدولية</w:t>
      </w:r>
      <w:r w:rsidR="0097237B" w:rsidRPr="00044A2E">
        <w:rPr>
          <w:rFonts w:cs="Simplified Arabic"/>
          <w:sz w:val="22"/>
          <w:rtl/>
          <w:lang w:val="en-US"/>
        </w:rPr>
        <w:t xml:space="preserve"> </w:t>
      </w:r>
      <w:r w:rsidRPr="00044A2E">
        <w:rPr>
          <w:rFonts w:cs="Simplified Arabic"/>
          <w:sz w:val="22"/>
          <w:rtl/>
          <w:lang w:val="en-US"/>
        </w:rPr>
        <w:t>المختصة</w:t>
      </w:r>
      <w:r w:rsidRPr="00044A2E">
        <w:rPr>
          <w:rStyle w:val="FootnoteReference"/>
          <w:rFonts w:cs="Simplified Arabic"/>
          <w:sz w:val="22"/>
          <w:rtl/>
          <w:lang w:val="en-US"/>
        </w:rPr>
        <w:footnoteReference w:id="598"/>
      </w:r>
      <w:r w:rsidR="0097237B" w:rsidRPr="00044A2E">
        <w:rPr>
          <w:rFonts w:cs="Simplified Arabic"/>
          <w:sz w:val="22"/>
          <w:rtl/>
        </w:rPr>
        <w:t xml:space="preserve"> </w:t>
      </w:r>
      <w:r w:rsidRPr="00044A2E">
        <w:rPr>
          <w:rFonts w:cs="Simplified Arabic"/>
          <w:sz w:val="22"/>
          <w:rtl/>
        </w:rPr>
        <w:t>وتحليلا</w:t>
      </w:r>
      <w:r w:rsidR="0097237B" w:rsidRPr="00044A2E">
        <w:rPr>
          <w:rFonts w:cs="Simplified Arabic"/>
          <w:sz w:val="22"/>
          <w:rtl/>
        </w:rPr>
        <w:t xml:space="preserve"> </w:t>
      </w:r>
      <w:r w:rsidRPr="00044A2E">
        <w:rPr>
          <w:rFonts w:cs="Simplified Arabic"/>
          <w:sz w:val="22"/>
          <w:rtl/>
        </w:rPr>
        <w:t>إضافيا</w:t>
      </w:r>
      <w:r w:rsidR="0097237B" w:rsidRPr="00044A2E">
        <w:rPr>
          <w:rFonts w:cs="Simplified Arabic"/>
          <w:sz w:val="22"/>
          <w:rtl/>
        </w:rPr>
        <w:t xml:space="preserve"> </w:t>
      </w:r>
      <w:r w:rsidRPr="00044A2E">
        <w:rPr>
          <w:rFonts w:cs="Simplified Arabic"/>
          <w:sz w:val="22"/>
          <w:rtl/>
        </w:rPr>
        <w:t>للإرشادات</w:t>
      </w:r>
      <w:r w:rsidR="0097237B" w:rsidRPr="00044A2E">
        <w:rPr>
          <w:rFonts w:cs="Simplified Arabic"/>
          <w:sz w:val="22"/>
          <w:rtl/>
        </w:rPr>
        <w:t xml:space="preserve"> </w:t>
      </w:r>
      <w:r w:rsidRPr="00044A2E">
        <w:rPr>
          <w:rFonts w:cs="Simplified Arabic"/>
          <w:sz w:val="22"/>
          <w:rtl/>
        </w:rPr>
        <w:t>والأدوات</w:t>
      </w:r>
      <w:r w:rsidR="0097237B" w:rsidRPr="00044A2E">
        <w:rPr>
          <w:rFonts w:cs="Simplified Arabic"/>
          <w:sz w:val="22"/>
          <w:rtl/>
        </w:rPr>
        <w:t xml:space="preserve"> </w:t>
      </w:r>
      <w:r w:rsidRPr="00044A2E">
        <w:rPr>
          <w:rFonts w:cs="Simplified Arabic"/>
          <w:sz w:val="22"/>
          <w:rtl/>
        </w:rPr>
        <w:t>والوثائق</w:t>
      </w:r>
      <w:r w:rsidR="0097237B" w:rsidRPr="00044A2E">
        <w:rPr>
          <w:rFonts w:cs="Simplified Arabic"/>
          <w:sz w:val="22"/>
          <w:rtl/>
        </w:rPr>
        <w:t xml:space="preserve"> </w:t>
      </w:r>
      <w:r w:rsidRPr="00044A2E">
        <w:rPr>
          <w:rFonts w:cs="Simplified Arabic"/>
          <w:sz w:val="22"/>
          <w:rtl/>
        </w:rPr>
        <w:t>المتاحة</w:t>
      </w:r>
      <w:r w:rsidR="0097237B" w:rsidRPr="00044A2E">
        <w:rPr>
          <w:rFonts w:cs="Simplified Arabic"/>
          <w:sz w:val="22"/>
          <w:rtl/>
        </w:rPr>
        <w:t xml:space="preserve"> </w:t>
      </w:r>
      <w:r w:rsidRPr="00044A2E">
        <w:rPr>
          <w:rFonts w:cs="Simplified Arabic"/>
          <w:sz w:val="22"/>
          <w:rtl/>
        </w:rPr>
        <w:t>المتعلقة</w:t>
      </w:r>
      <w:r w:rsidR="0097237B" w:rsidRPr="00044A2E">
        <w:rPr>
          <w:rFonts w:cs="Simplified Arabic"/>
          <w:sz w:val="22"/>
          <w:rtl/>
        </w:rPr>
        <w:t xml:space="preserve"> </w:t>
      </w:r>
      <w:r w:rsidRPr="00044A2E">
        <w:rPr>
          <w:rFonts w:cs="Simplified Arabic"/>
          <w:sz w:val="22"/>
          <w:rtl/>
        </w:rPr>
        <w:t>بمختلف</w:t>
      </w:r>
      <w:r w:rsidR="0097237B" w:rsidRPr="00044A2E">
        <w:rPr>
          <w:rFonts w:cs="Simplified Arabic"/>
          <w:sz w:val="22"/>
          <w:rtl/>
        </w:rPr>
        <w:t xml:space="preserve"> </w:t>
      </w:r>
      <w:r w:rsidRPr="00044A2E">
        <w:rPr>
          <w:rFonts w:cs="Simplified Arabic"/>
          <w:sz w:val="22"/>
          <w:rtl/>
        </w:rPr>
        <w:t>مجالات</w:t>
      </w:r>
      <w:r w:rsidR="0097237B" w:rsidRPr="00044A2E">
        <w:rPr>
          <w:rFonts w:cs="Simplified Arabic"/>
          <w:sz w:val="22"/>
          <w:rtl/>
        </w:rPr>
        <w:t xml:space="preserve"> </w:t>
      </w:r>
      <w:r w:rsidRPr="00044A2E">
        <w:rPr>
          <w:rFonts w:cs="Simplified Arabic"/>
          <w:sz w:val="22"/>
          <w:rtl/>
        </w:rPr>
        <w:t>الإدارة</w:t>
      </w:r>
      <w:r w:rsidR="0097237B" w:rsidRPr="00044A2E">
        <w:rPr>
          <w:rFonts w:cs="Simplified Arabic"/>
          <w:sz w:val="22"/>
          <w:rtl/>
        </w:rPr>
        <w:t xml:space="preserve"> </w:t>
      </w:r>
      <w:r w:rsidRPr="00044A2E">
        <w:rPr>
          <w:rFonts w:cs="Simplified Arabic"/>
          <w:sz w:val="22"/>
          <w:rtl/>
        </w:rPr>
        <w:t>المستدامة</w:t>
      </w:r>
      <w:r w:rsidR="0097237B" w:rsidRPr="00044A2E">
        <w:rPr>
          <w:rFonts w:cs="Simplified Arabic"/>
          <w:sz w:val="22"/>
          <w:rtl/>
        </w:rPr>
        <w:t xml:space="preserve"> </w:t>
      </w:r>
      <w:r w:rsidRPr="00044A2E">
        <w:rPr>
          <w:rFonts w:cs="Simplified Arabic"/>
          <w:sz w:val="22"/>
          <w:rtl/>
        </w:rPr>
        <w:t>لل</w:t>
      </w:r>
      <w:r w:rsidRPr="00044A2E">
        <w:rPr>
          <w:rFonts w:cs="Simplified Arabic" w:hint="cs"/>
          <w:sz w:val="22"/>
          <w:rtl/>
        </w:rPr>
        <w:t>أ</w:t>
      </w:r>
      <w:r w:rsidRPr="00044A2E">
        <w:rPr>
          <w:rFonts w:cs="Simplified Arabic"/>
          <w:sz w:val="22"/>
          <w:rtl/>
        </w:rPr>
        <w:t>حيا</w:t>
      </w:r>
      <w:r w:rsidRPr="00044A2E">
        <w:rPr>
          <w:rFonts w:cs="Simplified Arabic" w:hint="cs"/>
          <w:sz w:val="22"/>
          <w:rtl/>
        </w:rPr>
        <w:t>ء</w:t>
      </w:r>
      <w:r w:rsidR="0097237B" w:rsidRPr="00044A2E">
        <w:rPr>
          <w:rFonts w:cs="Simplified Arabic"/>
          <w:sz w:val="22"/>
          <w:rtl/>
        </w:rPr>
        <w:t xml:space="preserve"> </w:t>
      </w:r>
      <w:r w:rsidRPr="00044A2E">
        <w:rPr>
          <w:rFonts w:cs="Simplified Arabic"/>
          <w:sz w:val="22"/>
          <w:rtl/>
        </w:rPr>
        <w:t>البرية</w:t>
      </w:r>
      <w:r w:rsidR="0097237B" w:rsidRPr="00044A2E">
        <w:rPr>
          <w:rFonts w:cs="Simplified Arabic"/>
          <w:sz w:val="22"/>
          <w:rtl/>
        </w:rPr>
        <w:t xml:space="preserve"> </w:t>
      </w:r>
      <w:r w:rsidRPr="00044A2E">
        <w:rPr>
          <w:rFonts w:cs="Simplified Arabic"/>
          <w:sz w:val="22"/>
          <w:rtl/>
        </w:rPr>
        <w:t>والتي</w:t>
      </w:r>
      <w:r w:rsidR="0097237B" w:rsidRPr="00044A2E">
        <w:rPr>
          <w:rFonts w:cs="Simplified Arabic"/>
          <w:sz w:val="22"/>
          <w:rtl/>
        </w:rPr>
        <w:t xml:space="preserve"> </w:t>
      </w:r>
      <w:r w:rsidRPr="00044A2E">
        <w:rPr>
          <w:rFonts w:cs="Simplified Arabic"/>
          <w:sz w:val="22"/>
          <w:rtl/>
        </w:rPr>
        <w:t>قد</w:t>
      </w:r>
      <w:r w:rsidR="0097237B" w:rsidRPr="00044A2E">
        <w:rPr>
          <w:rFonts w:cs="Simplified Arabic"/>
          <w:sz w:val="22"/>
          <w:rtl/>
        </w:rPr>
        <w:t xml:space="preserve"> </w:t>
      </w:r>
      <w:r w:rsidRPr="00044A2E">
        <w:rPr>
          <w:rFonts w:cs="Simplified Arabic"/>
          <w:sz w:val="22"/>
          <w:rtl/>
        </w:rPr>
        <w:t>تتطلب</w:t>
      </w:r>
      <w:r w:rsidR="0097237B" w:rsidRPr="00044A2E">
        <w:rPr>
          <w:rFonts w:cs="Simplified Arabic"/>
          <w:sz w:val="22"/>
          <w:rtl/>
        </w:rPr>
        <w:t xml:space="preserve"> </w:t>
      </w:r>
      <w:r w:rsidRPr="00044A2E">
        <w:rPr>
          <w:rFonts w:cs="Simplified Arabic"/>
          <w:sz w:val="22"/>
          <w:rtl/>
        </w:rPr>
        <w:t>إرشادات</w:t>
      </w:r>
      <w:r w:rsidR="0097237B" w:rsidRPr="00044A2E">
        <w:rPr>
          <w:rFonts w:cs="Simplified Arabic"/>
          <w:sz w:val="22"/>
          <w:rtl/>
        </w:rPr>
        <w:t xml:space="preserve"> </w:t>
      </w:r>
      <w:r w:rsidRPr="00044A2E">
        <w:rPr>
          <w:rFonts w:cs="Simplified Arabic"/>
          <w:sz w:val="22"/>
          <w:rtl/>
        </w:rPr>
        <w:t>تكميلية</w:t>
      </w:r>
      <w:r w:rsidRPr="00044A2E">
        <w:rPr>
          <w:rStyle w:val="FootnoteReference"/>
          <w:rFonts w:cs="Simplified Arabic"/>
          <w:sz w:val="22"/>
          <w:rtl/>
        </w:rPr>
        <w:footnoteReference w:id="599"/>
      </w:r>
      <w:r w:rsidR="0097237B" w:rsidRPr="00044A2E">
        <w:rPr>
          <w:rFonts w:cs="Simplified Arabic"/>
          <w:sz w:val="22"/>
          <w:rtl/>
        </w:rPr>
        <w:t xml:space="preserve"> </w:t>
      </w:r>
      <w:r w:rsidRPr="00044A2E">
        <w:rPr>
          <w:rFonts w:cs="Simplified Arabic"/>
          <w:sz w:val="22"/>
          <w:rtl/>
        </w:rPr>
        <w:t>فيما</w:t>
      </w:r>
      <w:r w:rsidR="0097237B" w:rsidRPr="00044A2E">
        <w:rPr>
          <w:rFonts w:cs="Simplified Arabic"/>
          <w:sz w:val="22"/>
          <w:rtl/>
        </w:rPr>
        <w:t xml:space="preserve"> </w:t>
      </w:r>
      <w:r w:rsidRPr="00044A2E">
        <w:rPr>
          <w:rFonts w:cs="Simplified Arabic"/>
          <w:sz w:val="22"/>
          <w:rtl/>
        </w:rPr>
        <w:t>يت</w:t>
      </w:r>
      <w:r w:rsidRPr="00044A2E">
        <w:rPr>
          <w:rFonts w:cs="Simplified Arabic" w:hint="cs"/>
          <w:sz w:val="22"/>
          <w:rtl/>
        </w:rPr>
        <w:t>صل</w:t>
      </w:r>
      <w:r w:rsidR="0097237B" w:rsidRPr="00044A2E">
        <w:rPr>
          <w:rFonts w:cs="Simplified Arabic"/>
          <w:sz w:val="22"/>
          <w:rtl/>
        </w:rPr>
        <w:t xml:space="preserve"> </w:t>
      </w:r>
      <w:r w:rsidRPr="00044A2E">
        <w:rPr>
          <w:rFonts w:cs="Simplified Arabic"/>
          <w:sz w:val="22"/>
          <w:rtl/>
        </w:rPr>
        <w:t>بالبند</w:t>
      </w:r>
      <w:r w:rsidR="00875C8A" w:rsidRPr="00044A2E">
        <w:rPr>
          <w:rFonts w:cs="Simplified Arabic" w:hint="cs"/>
          <w:sz w:val="22"/>
          <w:rtl/>
        </w:rPr>
        <w:t> </w:t>
      </w:r>
      <w:r w:rsidRPr="00044A2E">
        <w:rPr>
          <w:rFonts w:cs="Simplified Arabic"/>
          <w:sz w:val="22"/>
          <w:rtl/>
        </w:rPr>
        <w:t>19</w:t>
      </w:r>
      <w:r w:rsidR="002D5CD8" w:rsidRPr="00044A2E">
        <w:rPr>
          <w:rFonts w:cs="Simplified Arabic"/>
          <w:sz w:val="22"/>
          <w:rtl/>
        </w:rPr>
        <w:t>.</w:t>
      </w:r>
    </w:p>
    <w:p w14:paraId="0C875E4F" w14:textId="018000E3"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واليابان،</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وزمبابوي</w:t>
      </w:r>
      <w:r w:rsidR="0097237B" w:rsidRPr="00044A2E">
        <w:rPr>
          <w:rFonts w:cs="Simplified Arabic"/>
          <w:sz w:val="22"/>
          <w:rtl/>
        </w:rPr>
        <w:t xml:space="preserve"> </w:t>
      </w:r>
      <w:r w:rsidRPr="00044A2E">
        <w:rPr>
          <w:rFonts w:cs="Simplified Arabic"/>
          <w:sz w:val="22"/>
          <w:rtl/>
        </w:rPr>
        <w:t>(نيابة</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الدول</w:t>
      </w:r>
      <w:r w:rsidR="0097237B" w:rsidRPr="00044A2E">
        <w:rPr>
          <w:rFonts w:cs="Simplified Arabic"/>
          <w:sz w:val="22"/>
          <w:rtl/>
        </w:rPr>
        <w:t xml:space="preserve"> </w:t>
      </w:r>
      <w:r w:rsidRPr="00044A2E">
        <w:rPr>
          <w:rFonts w:cs="Simplified Arabic"/>
          <w:sz w:val="22"/>
          <w:rtl/>
        </w:rPr>
        <w:t>الأفريقية)</w:t>
      </w:r>
      <w:r w:rsidR="002D5CD8" w:rsidRPr="00044A2E">
        <w:rPr>
          <w:rFonts w:cs="Simplified Arabic"/>
          <w:sz w:val="22"/>
          <w:rtl/>
        </w:rPr>
        <w:t>.</w:t>
      </w:r>
    </w:p>
    <w:p w14:paraId="4039BB7D" w14:textId="18C1FF7E"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w:t>
      </w:r>
      <w:r w:rsidR="0097237B" w:rsidRPr="00044A2E">
        <w:rPr>
          <w:rFonts w:cs="Simplified Arabic"/>
          <w:sz w:val="22"/>
          <w:rtl/>
        </w:rPr>
        <w:t xml:space="preserve"> </w:t>
      </w:r>
      <w:r w:rsidRPr="00044A2E">
        <w:rPr>
          <w:rFonts w:cs="Simplified Arabic"/>
          <w:sz w:val="22"/>
          <w:rtl/>
        </w:rPr>
        <w:t>أيضا</w:t>
      </w:r>
      <w:r w:rsidR="0097237B" w:rsidRPr="00044A2E">
        <w:rPr>
          <w:rFonts w:cs="Simplified Arabic"/>
          <w:sz w:val="22"/>
          <w:rtl/>
        </w:rPr>
        <w:t xml:space="preserve"> </w:t>
      </w:r>
      <w:r w:rsidRPr="00044A2E">
        <w:rPr>
          <w:rFonts w:cs="Simplified Arabic"/>
          <w:sz w:val="22"/>
          <w:rtl/>
        </w:rPr>
        <w:t>ممثل</w:t>
      </w:r>
      <w:r w:rsidR="0097237B" w:rsidRPr="00044A2E">
        <w:rPr>
          <w:rFonts w:cs="Simplified Arabic"/>
          <w:sz w:val="22"/>
          <w:rtl/>
        </w:rPr>
        <w:t xml:space="preserve"> </w:t>
      </w:r>
      <w:r w:rsidRPr="00044A2E">
        <w:rPr>
          <w:rFonts w:cs="Simplified Arabic"/>
          <w:sz w:val="22"/>
          <w:rtl/>
        </w:rPr>
        <w:t>أمانة</w:t>
      </w:r>
      <w:r w:rsidR="0097237B" w:rsidRPr="00044A2E">
        <w:rPr>
          <w:rFonts w:cs="Simplified Arabic"/>
          <w:sz w:val="22"/>
          <w:rtl/>
        </w:rPr>
        <w:t xml:space="preserve"> </w:t>
      </w:r>
      <w:r w:rsidRPr="00044A2E">
        <w:rPr>
          <w:rFonts w:cs="Simplified Arabic"/>
          <w:sz w:val="22"/>
          <w:rtl/>
        </w:rPr>
        <w:t>اتفاقية</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ا</w:t>
      </w:r>
      <w:r w:rsidRPr="00044A2E">
        <w:rPr>
          <w:rFonts w:cs="Simplified Arabic"/>
          <w:sz w:val="22"/>
          <w:rtl/>
        </w:rPr>
        <w:t>تجار</w:t>
      </w:r>
      <w:r w:rsidR="0097237B" w:rsidRPr="00044A2E">
        <w:rPr>
          <w:rFonts w:cs="Simplified Arabic"/>
          <w:sz w:val="22"/>
          <w:rtl/>
        </w:rPr>
        <w:t xml:space="preserve"> </w:t>
      </w:r>
      <w:r w:rsidRPr="00044A2E">
        <w:rPr>
          <w:rFonts w:cs="Simplified Arabic"/>
          <w:sz w:val="22"/>
          <w:rtl/>
        </w:rPr>
        <w:t>الدولي</w:t>
      </w:r>
      <w:r w:rsidR="0097237B" w:rsidRPr="00044A2E">
        <w:rPr>
          <w:rFonts w:cs="Simplified Arabic"/>
          <w:sz w:val="22"/>
          <w:rtl/>
        </w:rPr>
        <w:t xml:space="preserve"> </w:t>
      </w:r>
      <w:r w:rsidRPr="00044A2E">
        <w:rPr>
          <w:rFonts w:cs="Simplified Arabic" w:hint="cs"/>
          <w:sz w:val="22"/>
          <w:rtl/>
        </w:rPr>
        <w:t>ب</w:t>
      </w:r>
      <w:r w:rsidRPr="00044A2E">
        <w:rPr>
          <w:rFonts w:cs="Simplified Arabic"/>
          <w:sz w:val="22"/>
          <w:rtl/>
        </w:rPr>
        <w:t>أنواع</w:t>
      </w:r>
      <w:r w:rsidR="0097237B" w:rsidRPr="00044A2E">
        <w:rPr>
          <w:rFonts w:cs="Simplified Arabic"/>
          <w:sz w:val="22"/>
          <w:rtl/>
        </w:rPr>
        <w:t xml:space="preserve"> </w:t>
      </w:r>
      <w:r w:rsidRPr="00044A2E">
        <w:rPr>
          <w:rFonts w:cs="Simplified Arabic"/>
          <w:sz w:val="22"/>
          <w:rtl/>
        </w:rPr>
        <w:t>الحيوانات</w:t>
      </w:r>
      <w:r w:rsidR="0097237B" w:rsidRPr="00044A2E">
        <w:rPr>
          <w:rFonts w:cs="Simplified Arabic"/>
          <w:sz w:val="22"/>
          <w:rtl/>
        </w:rPr>
        <w:t xml:space="preserve"> </w:t>
      </w:r>
      <w:r w:rsidRPr="00044A2E">
        <w:rPr>
          <w:rFonts w:cs="Simplified Arabic"/>
          <w:sz w:val="22"/>
          <w:rtl/>
        </w:rPr>
        <w:t>والنباتات</w:t>
      </w:r>
      <w:r w:rsidR="0097237B" w:rsidRPr="00044A2E">
        <w:rPr>
          <w:rFonts w:cs="Simplified Arabic"/>
          <w:sz w:val="22"/>
          <w:rtl/>
        </w:rPr>
        <w:t xml:space="preserve"> </w:t>
      </w:r>
      <w:r w:rsidRPr="00044A2E">
        <w:rPr>
          <w:rFonts w:cs="Simplified Arabic"/>
          <w:sz w:val="22"/>
          <w:rtl/>
        </w:rPr>
        <w:t>البرية</w:t>
      </w:r>
      <w:r w:rsidR="0097237B" w:rsidRPr="00044A2E">
        <w:rPr>
          <w:rFonts w:cs="Simplified Arabic" w:hint="cs"/>
          <w:sz w:val="22"/>
          <w:rtl/>
        </w:rPr>
        <w:t xml:space="preserve"> </w:t>
      </w:r>
      <w:r w:rsidRPr="00044A2E">
        <w:rPr>
          <w:rFonts w:cs="Simplified Arabic"/>
          <w:sz w:val="22"/>
          <w:rtl/>
        </w:rPr>
        <w:t>المهددة</w:t>
      </w:r>
      <w:r w:rsidR="0097237B" w:rsidRPr="00044A2E">
        <w:rPr>
          <w:rFonts w:cs="Simplified Arabic"/>
          <w:sz w:val="22"/>
          <w:rtl/>
        </w:rPr>
        <w:t xml:space="preserve"> </w:t>
      </w:r>
      <w:r w:rsidRPr="00044A2E">
        <w:rPr>
          <w:rFonts w:cs="Simplified Arabic"/>
          <w:sz w:val="22"/>
          <w:rtl/>
        </w:rPr>
        <w:t>بالانقراض</w:t>
      </w:r>
      <w:r w:rsidR="0097237B" w:rsidRPr="00044A2E">
        <w:rPr>
          <w:rFonts w:cs="Simplified Arabic"/>
          <w:sz w:val="22"/>
          <w:rtl/>
        </w:rPr>
        <w:t xml:space="preserve"> </w:t>
      </w:r>
      <w:r w:rsidRPr="00044A2E">
        <w:rPr>
          <w:rFonts w:cs="Simplified Arabic"/>
          <w:sz w:val="22"/>
          <w:rtl/>
        </w:rPr>
        <w:t>(نيابة</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الشراكة</w:t>
      </w:r>
      <w:r w:rsidR="0097237B" w:rsidRPr="00044A2E">
        <w:rPr>
          <w:rFonts w:cs="Simplified Arabic"/>
          <w:sz w:val="22"/>
          <w:rtl/>
        </w:rPr>
        <w:t xml:space="preserve"> </w:t>
      </w:r>
      <w:r w:rsidRPr="00044A2E">
        <w:rPr>
          <w:rFonts w:cs="Simplified Arabic"/>
          <w:sz w:val="22"/>
          <w:rtl/>
        </w:rPr>
        <w:t>التعاونية</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الإدارة</w:t>
      </w:r>
      <w:r w:rsidR="0097237B" w:rsidRPr="00044A2E">
        <w:rPr>
          <w:rFonts w:cs="Simplified Arabic"/>
          <w:sz w:val="22"/>
          <w:rtl/>
        </w:rPr>
        <w:t xml:space="preserve"> </w:t>
      </w:r>
      <w:r w:rsidRPr="00044A2E">
        <w:rPr>
          <w:rFonts w:cs="Simplified Arabic"/>
          <w:sz w:val="22"/>
          <w:rtl/>
        </w:rPr>
        <w:t>المستدامة</w:t>
      </w:r>
      <w:r w:rsidR="0097237B" w:rsidRPr="00044A2E">
        <w:rPr>
          <w:rFonts w:cs="Simplified Arabic"/>
          <w:sz w:val="22"/>
          <w:rtl/>
        </w:rPr>
        <w:t xml:space="preserve"> </w:t>
      </w:r>
      <w:r w:rsidRPr="00044A2E">
        <w:rPr>
          <w:rFonts w:cs="Simplified Arabic"/>
          <w:sz w:val="22"/>
          <w:rtl/>
        </w:rPr>
        <w:t>للأحياء</w:t>
      </w:r>
      <w:r w:rsidR="0097237B" w:rsidRPr="00044A2E">
        <w:rPr>
          <w:rFonts w:cs="Simplified Arabic"/>
          <w:sz w:val="22"/>
          <w:rtl/>
        </w:rPr>
        <w:t xml:space="preserve"> </w:t>
      </w:r>
      <w:r w:rsidRPr="00044A2E">
        <w:rPr>
          <w:rFonts w:cs="Simplified Arabic"/>
          <w:sz w:val="22"/>
          <w:rtl/>
        </w:rPr>
        <w:t>البرية)</w:t>
      </w:r>
      <w:r w:rsidR="002D5CD8" w:rsidRPr="00044A2E">
        <w:rPr>
          <w:rFonts w:cs="Simplified Arabic"/>
          <w:sz w:val="22"/>
          <w:rtl/>
        </w:rPr>
        <w:t>.</w:t>
      </w:r>
    </w:p>
    <w:p w14:paraId="01DA8C7F" w14:textId="1265584A"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hint="cs"/>
          <w:sz w:val="22"/>
          <w:rtl/>
        </w:rPr>
        <w:t xml:space="preserve"> </w:t>
      </w:r>
      <w:r w:rsidRPr="00044A2E">
        <w:rPr>
          <w:rFonts w:cs="Simplified Arabic"/>
          <w:sz w:val="22"/>
          <w:rtl/>
        </w:rPr>
        <w:t>ببيان</w:t>
      </w:r>
      <w:r w:rsidR="0097237B" w:rsidRPr="00044A2E">
        <w:rPr>
          <w:rFonts w:cs="Simplified Arabic"/>
          <w:sz w:val="22"/>
          <w:rtl/>
        </w:rPr>
        <w:t xml:space="preserve"> </w:t>
      </w:r>
      <w:r w:rsidRPr="00044A2E">
        <w:rPr>
          <w:rFonts w:cs="Simplified Arabic"/>
          <w:sz w:val="22"/>
          <w:rtl/>
        </w:rPr>
        <w:t>آخر</w:t>
      </w:r>
      <w:r w:rsidR="0097237B" w:rsidRPr="00044A2E">
        <w:rPr>
          <w:rFonts w:cs="Simplified Arabic"/>
          <w:sz w:val="22"/>
          <w:rtl/>
        </w:rPr>
        <w:t xml:space="preserve"> </w:t>
      </w:r>
      <w:r w:rsidRPr="00044A2E">
        <w:rPr>
          <w:rFonts w:cs="Simplified Arabic"/>
          <w:sz w:val="22"/>
          <w:rtl/>
        </w:rPr>
        <w:t>ممثل</w:t>
      </w:r>
      <w:r w:rsidR="0097237B" w:rsidRPr="00044A2E">
        <w:rPr>
          <w:rFonts w:cs="Simplified Arabic"/>
          <w:sz w:val="22"/>
          <w:rtl/>
        </w:rPr>
        <w:t xml:space="preserve"> </w:t>
      </w:r>
      <w:r w:rsidRPr="00044A2E">
        <w:rPr>
          <w:rFonts w:cs="Simplified Arabic"/>
          <w:sz w:val="22"/>
          <w:rtl/>
        </w:rPr>
        <w:t>جمعية</w:t>
      </w:r>
      <w:r w:rsidR="0097237B" w:rsidRPr="00044A2E">
        <w:rPr>
          <w:rFonts w:cs="Simplified Arabic"/>
          <w:sz w:val="22"/>
          <w:rtl/>
        </w:rPr>
        <w:t xml:space="preserve"> </w:t>
      </w:r>
      <w:r w:rsidRPr="00044A2E">
        <w:rPr>
          <w:rFonts w:cs="Simplified Arabic"/>
          <w:sz w:val="22"/>
          <w:rtl/>
        </w:rPr>
        <w:t>حفظ</w:t>
      </w:r>
      <w:r w:rsidR="0097237B" w:rsidRPr="00044A2E">
        <w:rPr>
          <w:rFonts w:cs="Simplified Arabic"/>
          <w:sz w:val="22"/>
          <w:rtl/>
        </w:rPr>
        <w:t xml:space="preserve"> </w:t>
      </w:r>
      <w:r w:rsidRPr="00044A2E">
        <w:rPr>
          <w:rFonts w:cs="Simplified Arabic" w:hint="cs"/>
          <w:sz w:val="22"/>
          <w:rtl/>
        </w:rPr>
        <w:t>ا</w:t>
      </w:r>
      <w:r w:rsidRPr="00044A2E">
        <w:rPr>
          <w:rFonts w:cs="Simplified Arabic"/>
          <w:sz w:val="22"/>
          <w:rtl/>
        </w:rPr>
        <w:t>لأحياء</w:t>
      </w:r>
      <w:r w:rsidR="0097237B" w:rsidRPr="00044A2E">
        <w:rPr>
          <w:rFonts w:cs="Simplified Arabic"/>
          <w:sz w:val="22"/>
          <w:rtl/>
        </w:rPr>
        <w:t xml:space="preserve"> </w:t>
      </w:r>
      <w:r w:rsidRPr="00044A2E">
        <w:rPr>
          <w:rFonts w:cs="Simplified Arabic"/>
          <w:sz w:val="22"/>
          <w:rtl/>
        </w:rPr>
        <w:t>البرية</w:t>
      </w:r>
      <w:r w:rsidR="002D5CD8" w:rsidRPr="00044A2E">
        <w:rPr>
          <w:rFonts w:cs="Simplified Arabic"/>
          <w:sz w:val="22"/>
          <w:rtl/>
        </w:rPr>
        <w:t>.</w:t>
      </w:r>
    </w:p>
    <w:p w14:paraId="384C8EB2" w14:textId="666A7369"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hint="cs"/>
          <w:sz w:val="22"/>
          <w:rtl/>
        </w:rPr>
        <w:t>و</w:t>
      </w:r>
      <w:r w:rsidRPr="00044A2E">
        <w:rPr>
          <w:rFonts w:cs="Simplified Arabic"/>
          <w:sz w:val="22"/>
          <w:rtl/>
        </w:rPr>
        <w:t>اتفق</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الع</w:t>
      </w:r>
      <w:r w:rsidRPr="00044A2E">
        <w:rPr>
          <w:rFonts w:cs="Simplified Arabic" w:hint="cs"/>
          <w:sz w:val="22"/>
          <w:rtl/>
        </w:rPr>
        <w:t>ا</w:t>
      </w:r>
      <w:r w:rsidRPr="00044A2E">
        <w:rPr>
          <w:rFonts w:cs="Simplified Arabic"/>
          <w:sz w:val="22"/>
          <w:rtl/>
        </w:rPr>
        <w:t>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أن</w:t>
      </w:r>
      <w:r w:rsidR="0097237B" w:rsidRPr="00044A2E">
        <w:rPr>
          <w:rFonts w:cs="Simplified Arabic"/>
          <w:sz w:val="22"/>
          <w:rtl/>
        </w:rPr>
        <w:t xml:space="preserve"> </w:t>
      </w:r>
      <w:r w:rsidRPr="00044A2E">
        <w:rPr>
          <w:rFonts w:cs="Simplified Arabic"/>
          <w:sz w:val="22"/>
          <w:rtl/>
        </w:rPr>
        <w:t>يجري</w:t>
      </w:r>
      <w:r w:rsidR="0097237B" w:rsidRPr="00044A2E">
        <w:rPr>
          <w:rFonts w:cs="Simplified Arabic"/>
          <w:sz w:val="22"/>
          <w:rtl/>
        </w:rPr>
        <w:t xml:space="preserve"> </w:t>
      </w:r>
      <w:r w:rsidRPr="00044A2E">
        <w:rPr>
          <w:rFonts w:cs="Simplified Arabic"/>
          <w:sz w:val="22"/>
          <w:rtl/>
        </w:rPr>
        <w:t>الرئيس</w:t>
      </w:r>
      <w:r w:rsidR="0097237B" w:rsidRPr="00044A2E">
        <w:rPr>
          <w:rFonts w:cs="Simplified Arabic"/>
          <w:sz w:val="22"/>
          <w:rtl/>
        </w:rPr>
        <w:t xml:space="preserve"> </w:t>
      </w:r>
      <w:r w:rsidRPr="00044A2E">
        <w:rPr>
          <w:rFonts w:cs="Simplified Arabic"/>
          <w:sz w:val="22"/>
          <w:rtl/>
        </w:rPr>
        <w:t>مشاورات</w:t>
      </w:r>
      <w:r w:rsidR="0097237B" w:rsidRPr="00044A2E">
        <w:rPr>
          <w:rFonts w:cs="Simplified Arabic"/>
          <w:sz w:val="22"/>
          <w:rtl/>
        </w:rPr>
        <w:t xml:space="preserve"> </w:t>
      </w:r>
      <w:r w:rsidRPr="00044A2E">
        <w:rPr>
          <w:rFonts w:cs="Simplified Arabic"/>
          <w:sz w:val="22"/>
          <w:rtl/>
        </w:rPr>
        <w:t>غير</w:t>
      </w:r>
      <w:r w:rsidR="0097237B" w:rsidRPr="00044A2E">
        <w:rPr>
          <w:rFonts w:cs="Simplified Arabic"/>
          <w:sz w:val="22"/>
          <w:rtl/>
        </w:rPr>
        <w:t xml:space="preserve"> </w:t>
      </w:r>
      <w:r w:rsidRPr="00044A2E">
        <w:rPr>
          <w:rFonts w:cs="Simplified Arabic"/>
          <w:sz w:val="22"/>
          <w:rtl/>
        </w:rPr>
        <w:t>رسمية</w:t>
      </w:r>
      <w:r w:rsidR="0097237B" w:rsidRPr="00044A2E">
        <w:rPr>
          <w:rFonts w:cs="Simplified Arabic"/>
          <w:sz w:val="22"/>
          <w:rtl/>
        </w:rPr>
        <w:t xml:space="preserve"> </w:t>
      </w:r>
      <w:r w:rsidRPr="00044A2E">
        <w:rPr>
          <w:rFonts w:cs="Simplified Arabic"/>
          <w:sz w:val="22"/>
          <w:rtl/>
        </w:rPr>
        <w:t>مع</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مس</w:t>
      </w:r>
      <w:r w:rsidRPr="00044A2E">
        <w:rPr>
          <w:rFonts w:cs="Simplified Arabic"/>
          <w:sz w:val="22"/>
          <w:rtl/>
        </w:rPr>
        <w:t>ا</w:t>
      </w:r>
      <w:r w:rsidRPr="00044A2E">
        <w:rPr>
          <w:rFonts w:cs="Simplified Arabic" w:hint="cs"/>
          <w:sz w:val="22"/>
          <w:rtl/>
        </w:rPr>
        <w:t>ئل</w:t>
      </w:r>
      <w:r w:rsidR="0097237B" w:rsidRPr="00044A2E">
        <w:rPr>
          <w:rFonts w:cs="Simplified Arabic"/>
          <w:sz w:val="22"/>
          <w:rtl/>
        </w:rPr>
        <w:t xml:space="preserve"> </w:t>
      </w:r>
      <w:r w:rsidRPr="00044A2E">
        <w:rPr>
          <w:rFonts w:cs="Simplified Arabic"/>
          <w:sz w:val="22"/>
          <w:rtl/>
        </w:rPr>
        <w:t>العالقة</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Pr="00044A2E">
        <w:rPr>
          <w:rFonts w:cs="Simplified Arabic"/>
          <w:sz w:val="22"/>
          <w:rtl/>
        </w:rPr>
        <w:t>و</w:t>
      </w:r>
      <w:r w:rsidRPr="00044A2E">
        <w:rPr>
          <w:rFonts w:cs="Simplified Arabic" w:hint="cs"/>
          <w:sz w:val="22"/>
          <w:rtl/>
        </w:rPr>
        <w:t>لا</w:t>
      </w:r>
      <w:r w:rsidR="0097237B" w:rsidRPr="00044A2E">
        <w:rPr>
          <w:rFonts w:cs="Simplified Arabic" w:hint="cs"/>
          <w:sz w:val="22"/>
          <w:rtl/>
        </w:rPr>
        <w:t xml:space="preserve"> </w:t>
      </w:r>
      <w:r w:rsidRPr="00044A2E">
        <w:rPr>
          <w:rFonts w:cs="Simplified Arabic" w:hint="cs"/>
          <w:sz w:val="22"/>
          <w:rtl/>
        </w:rPr>
        <w:t>سيما</w:t>
      </w:r>
      <w:r w:rsidR="0097237B" w:rsidRPr="00044A2E">
        <w:rPr>
          <w:rFonts w:cs="Simplified Arabic"/>
          <w:sz w:val="22"/>
          <w:rtl/>
        </w:rPr>
        <w:t xml:space="preserve"> </w:t>
      </w:r>
      <w:r w:rsidRPr="00044A2E">
        <w:rPr>
          <w:rFonts w:cs="Simplified Arabic"/>
          <w:sz w:val="22"/>
          <w:rtl/>
        </w:rPr>
        <w:t>تلك</w:t>
      </w:r>
      <w:r w:rsidR="0097237B" w:rsidRPr="00044A2E">
        <w:rPr>
          <w:rFonts w:cs="Simplified Arabic"/>
          <w:sz w:val="22"/>
          <w:rtl/>
        </w:rPr>
        <w:t xml:space="preserve"> </w:t>
      </w:r>
      <w:r w:rsidRPr="00044A2E">
        <w:rPr>
          <w:rFonts w:cs="Simplified Arabic"/>
          <w:sz w:val="22"/>
          <w:rtl/>
        </w:rPr>
        <w:t>الواردة</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الفقرة</w:t>
      </w:r>
      <w:r w:rsidR="0097237B" w:rsidRPr="00044A2E">
        <w:rPr>
          <w:rFonts w:cs="Simplified Arabic"/>
          <w:sz w:val="22"/>
          <w:rtl/>
        </w:rPr>
        <w:t xml:space="preserve"> </w:t>
      </w:r>
      <w:r w:rsidRPr="00044A2E">
        <w:rPr>
          <w:rFonts w:cs="Simplified Arabic"/>
          <w:sz w:val="22"/>
          <w:rtl/>
        </w:rPr>
        <w:t>5،</w:t>
      </w:r>
      <w:r w:rsidR="0097237B" w:rsidRPr="00044A2E">
        <w:rPr>
          <w:rFonts w:cs="Simplified Arabic"/>
          <w:sz w:val="22"/>
          <w:rtl/>
        </w:rPr>
        <w:t xml:space="preserve"> </w:t>
      </w:r>
      <w:r w:rsidRPr="00044A2E">
        <w:rPr>
          <w:rFonts w:cs="Simplified Arabic"/>
          <w:sz w:val="22"/>
          <w:rtl/>
        </w:rPr>
        <w:t>ب</w:t>
      </w:r>
      <w:r w:rsidRPr="00044A2E">
        <w:rPr>
          <w:rFonts w:cs="Simplified Arabic" w:hint="cs"/>
          <w:sz w:val="22"/>
          <w:rtl/>
        </w:rPr>
        <w:t>ُغية</w:t>
      </w:r>
      <w:r w:rsidR="0097237B" w:rsidRPr="00044A2E">
        <w:rPr>
          <w:rFonts w:cs="Simplified Arabic"/>
          <w:sz w:val="22"/>
          <w:rtl/>
        </w:rPr>
        <w:t xml:space="preserve"> </w:t>
      </w:r>
      <w:r w:rsidRPr="00044A2E">
        <w:rPr>
          <w:rFonts w:cs="Simplified Arabic"/>
          <w:sz w:val="22"/>
          <w:rtl/>
        </w:rPr>
        <w:t>إعداد</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00F65F8E" w:rsidRPr="00044A2E">
        <w:rPr>
          <w:rFonts w:cs="Simplified Arabic"/>
          <w:sz w:val="22"/>
          <w:rtl/>
        </w:rPr>
        <w:t>منقح</w:t>
      </w:r>
      <w:r w:rsidR="0097237B" w:rsidRPr="00044A2E">
        <w:rPr>
          <w:rFonts w:cs="Simplified Arabic"/>
          <w:sz w:val="22"/>
          <w:rtl/>
        </w:rPr>
        <w:t xml:space="preserve"> </w:t>
      </w:r>
      <w:r w:rsidR="00875C8A" w:rsidRPr="00044A2E">
        <w:rPr>
          <w:rFonts w:cs="Simplified Arabic" w:hint="cs"/>
          <w:sz w:val="22"/>
          <w:rtl/>
        </w:rPr>
        <w:t>للنظر فيه في جلسة لاحقة</w:t>
      </w:r>
      <w:r w:rsidR="002D5CD8" w:rsidRPr="00044A2E">
        <w:rPr>
          <w:rFonts w:cs="Simplified Arabic"/>
          <w:sz w:val="22"/>
          <w:rtl/>
        </w:rPr>
        <w:t>.</w:t>
      </w:r>
    </w:p>
    <w:p w14:paraId="6C0B2319" w14:textId="0394FA09"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وفي</w:t>
      </w:r>
      <w:r w:rsidR="0097237B" w:rsidRPr="00044A2E">
        <w:rPr>
          <w:rFonts w:cs="Simplified Arabic"/>
          <w:sz w:val="22"/>
          <w:rtl/>
        </w:rPr>
        <w:t xml:space="preserve"> </w:t>
      </w:r>
      <w:r w:rsidRPr="00044A2E">
        <w:rPr>
          <w:rFonts w:cs="Simplified Arabic"/>
          <w:sz w:val="22"/>
          <w:rtl/>
        </w:rPr>
        <w:t>جلسته</w:t>
      </w:r>
      <w:r w:rsidR="0097237B" w:rsidRPr="00044A2E">
        <w:rPr>
          <w:rFonts w:cs="Simplified Arabic"/>
          <w:sz w:val="22"/>
          <w:rtl/>
        </w:rPr>
        <w:t xml:space="preserve"> </w:t>
      </w:r>
      <w:r w:rsidRPr="00044A2E">
        <w:rPr>
          <w:rFonts w:cs="Simplified Arabic"/>
          <w:sz w:val="22"/>
          <w:rtl/>
        </w:rPr>
        <w:t>الرابعة</w:t>
      </w:r>
      <w:r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المعقودة</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24</w:t>
      </w:r>
      <w:r w:rsidR="0097237B" w:rsidRPr="00044A2E">
        <w:rPr>
          <w:rFonts w:cs="Simplified Arabic"/>
          <w:sz w:val="22"/>
          <w:rtl/>
        </w:rPr>
        <w:t xml:space="preserve"> </w:t>
      </w:r>
      <w:r w:rsidRPr="00044A2E">
        <w:rPr>
          <w:rFonts w:cs="Simplified Arabic"/>
          <w:sz w:val="22"/>
          <w:rtl/>
        </w:rPr>
        <w:t>أكتوبر</w:t>
      </w:r>
      <w:r w:rsidRPr="00044A2E">
        <w:rPr>
          <w:rFonts w:cs="Simplified Arabic" w:hint="cs"/>
          <w:sz w:val="22"/>
          <w:rtl/>
        </w:rPr>
        <w:t>/</w:t>
      </w:r>
      <w:r w:rsidRPr="00044A2E">
        <w:rPr>
          <w:rFonts w:cs="Simplified Arabic"/>
          <w:sz w:val="22"/>
          <w:rtl/>
        </w:rPr>
        <w:t>تشرين</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مقرر</w:t>
      </w:r>
      <w:r w:rsidR="0097237B" w:rsidRPr="00044A2E">
        <w:rPr>
          <w:rFonts w:cs="Simplified Arabic"/>
          <w:sz w:val="22"/>
          <w:rtl/>
        </w:rPr>
        <w:t xml:space="preserve"> </w:t>
      </w:r>
      <w:r w:rsidR="00F65F8E" w:rsidRPr="00044A2E">
        <w:rPr>
          <w:rFonts w:cs="Simplified Arabic"/>
          <w:sz w:val="22"/>
          <w:rtl/>
        </w:rPr>
        <w:t>منقح</w:t>
      </w:r>
      <w:r w:rsidR="0097237B" w:rsidRPr="00044A2E">
        <w:rPr>
          <w:rFonts w:cs="Simplified Arabic"/>
          <w:sz w:val="22"/>
          <w:rtl/>
        </w:rPr>
        <w:t xml:space="preserve"> </w:t>
      </w:r>
      <w:r w:rsidRPr="00044A2E">
        <w:rPr>
          <w:rFonts w:cs="Simplified Arabic"/>
          <w:sz w:val="22"/>
          <w:rtl/>
        </w:rPr>
        <w:t>قدمه</w:t>
      </w:r>
      <w:r w:rsidR="0097237B" w:rsidRPr="00044A2E">
        <w:rPr>
          <w:rFonts w:cs="Simplified Arabic"/>
          <w:sz w:val="22"/>
          <w:rtl/>
        </w:rPr>
        <w:t xml:space="preserve"> </w:t>
      </w:r>
      <w:r w:rsidRPr="00044A2E">
        <w:rPr>
          <w:rFonts w:cs="Simplified Arabic"/>
          <w:sz w:val="22"/>
          <w:rtl/>
        </w:rPr>
        <w:t>الرئيس</w:t>
      </w:r>
      <w:r w:rsidR="002D5CD8" w:rsidRPr="00044A2E">
        <w:rPr>
          <w:rFonts w:cs="Simplified Arabic"/>
          <w:sz w:val="22"/>
          <w:rtl/>
        </w:rPr>
        <w:t>.</w:t>
      </w:r>
    </w:p>
    <w:p w14:paraId="024E5E29" w14:textId="5A1CD9F5"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والمغرب،</w:t>
      </w:r>
      <w:r w:rsidR="0097237B" w:rsidRPr="00044A2E">
        <w:rPr>
          <w:rFonts w:cs="Simplified Arabic"/>
          <w:sz w:val="22"/>
          <w:rtl/>
        </w:rPr>
        <w:t xml:space="preserve"> </w:t>
      </w:r>
      <w:r w:rsidRPr="00044A2E">
        <w:rPr>
          <w:rFonts w:cs="Simplified Arabic"/>
          <w:sz w:val="22"/>
          <w:rtl/>
        </w:rPr>
        <w:t>والنرويج،</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2D5CD8" w:rsidRPr="00044A2E">
        <w:rPr>
          <w:rFonts w:cs="Simplified Arabic"/>
          <w:sz w:val="22"/>
          <w:rtl/>
        </w:rPr>
        <w:t>.</w:t>
      </w:r>
    </w:p>
    <w:p w14:paraId="137F09EA" w14:textId="3D962D7D"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وفي</w:t>
      </w:r>
      <w:r w:rsidR="0097237B" w:rsidRPr="00044A2E">
        <w:rPr>
          <w:rFonts w:cs="Simplified Arabic"/>
          <w:sz w:val="22"/>
          <w:rtl/>
        </w:rPr>
        <w:t xml:space="preserve"> </w:t>
      </w:r>
      <w:r w:rsidRPr="00044A2E">
        <w:rPr>
          <w:rFonts w:cs="Simplified Arabic"/>
          <w:sz w:val="22"/>
          <w:rtl/>
        </w:rPr>
        <w:t>جلسته</w:t>
      </w:r>
      <w:r w:rsidR="0097237B" w:rsidRPr="00044A2E">
        <w:rPr>
          <w:rFonts w:cs="Simplified Arabic"/>
          <w:sz w:val="22"/>
          <w:rtl/>
        </w:rPr>
        <w:t xml:space="preserve"> </w:t>
      </w:r>
      <w:r w:rsidRPr="00044A2E">
        <w:rPr>
          <w:rFonts w:cs="Simplified Arabic"/>
          <w:sz w:val="22"/>
          <w:rtl/>
        </w:rPr>
        <w:t>الخامسة</w:t>
      </w:r>
      <w:r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المعقودة</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24</w:t>
      </w:r>
      <w:r w:rsidR="0097237B" w:rsidRPr="00044A2E">
        <w:rPr>
          <w:rFonts w:cs="Simplified Arabic"/>
          <w:sz w:val="22"/>
          <w:rtl/>
        </w:rPr>
        <w:t xml:space="preserve"> </w:t>
      </w:r>
      <w:r w:rsidRPr="00044A2E">
        <w:rPr>
          <w:rFonts w:cs="Simplified Arabic"/>
          <w:sz w:val="22"/>
          <w:rtl/>
        </w:rPr>
        <w:t>أكتوبر</w:t>
      </w:r>
      <w:r w:rsidRPr="00044A2E">
        <w:rPr>
          <w:rFonts w:cs="Simplified Arabic" w:hint="cs"/>
          <w:sz w:val="22"/>
          <w:rtl/>
        </w:rPr>
        <w:t>/</w:t>
      </w:r>
      <w:r w:rsidRPr="00044A2E">
        <w:rPr>
          <w:rFonts w:cs="Simplified Arabic"/>
          <w:sz w:val="22"/>
          <w:rtl/>
        </w:rPr>
        <w:t>تشرين</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استأنف</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004421F5">
        <w:rPr>
          <w:rFonts w:cs="Simplified Arabic" w:hint="cs"/>
          <w:sz w:val="22"/>
          <w:rtl/>
        </w:rPr>
        <w:t>نظره</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tl/>
        </w:rPr>
        <w:t>ال</w:t>
      </w:r>
      <w:r w:rsidR="00F65F8E" w:rsidRPr="00044A2E">
        <w:rPr>
          <w:rFonts w:cs="Simplified Arabic"/>
          <w:sz w:val="22"/>
          <w:rtl/>
        </w:rPr>
        <w:t>منقح</w:t>
      </w:r>
      <w:r w:rsidR="002D5CD8" w:rsidRPr="00044A2E">
        <w:rPr>
          <w:rFonts w:cs="Simplified Arabic"/>
          <w:sz w:val="22"/>
          <w:rtl/>
        </w:rPr>
        <w:t>.</w:t>
      </w:r>
    </w:p>
    <w:p w14:paraId="0BAC0046" w14:textId="4C193DC7"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وبوركينا</w:t>
      </w:r>
      <w:r w:rsidR="0097237B" w:rsidRPr="00044A2E">
        <w:rPr>
          <w:rFonts w:cs="Simplified Arabic"/>
          <w:sz w:val="22"/>
          <w:rtl/>
        </w:rPr>
        <w:t xml:space="preserve"> </w:t>
      </w:r>
      <w:r w:rsidRPr="00044A2E">
        <w:rPr>
          <w:rFonts w:cs="Simplified Arabic"/>
          <w:sz w:val="22"/>
          <w:rtl/>
        </w:rPr>
        <w:t>فاسو،</w:t>
      </w:r>
      <w:r w:rsidR="0097237B" w:rsidRPr="00044A2E">
        <w:rPr>
          <w:rFonts w:cs="Simplified Arabic"/>
          <w:sz w:val="22"/>
          <w:rtl/>
        </w:rPr>
        <w:t xml:space="preserve"> </w:t>
      </w:r>
      <w:r w:rsidRPr="00044A2E">
        <w:rPr>
          <w:rFonts w:cs="Simplified Arabic"/>
          <w:sz w:val="22"/>
          <w:rtl/>
        </w:rPr>
        <w:t>وكندا،</w:t>
      </w:r>
      <w:r w:rsidR="0097237B" w:rsidRPr="00044A2E">
        <w:rPr>
          <w:rFonts w:cs="Simplified Arabic"/>
          <w:sz w:val="22"/>
          <w:rtl/>
        </w:rPr>
        <w:t xml:space="preserve"> </w:t>
      </w:r>
      <w:r w:rsidRPr="00044A2E">
        <w:rPr>
          <w:rFonts w:cs="Simplified Arabic"/>
          <w:sz w:val="22"/>
          <w:rtl/>
        </w:rPr>
        <w:t>وشيلي،</w:t>
      </w:r>
      <w:r w:rsidR="0097237B" w:rsidRPr="00044A2E">
        <w:rPr>
          <w:rFonts w:cs="Simplified Arabic"/>
          <w:sz w:val="22"/>
          <w:rtl/>
        </w:rPr>
        <w:t xml:space="preserve"> </w:t>
      </w:r>
      <w:r w:rsidRPr="00044A2E">
        <w:rPr>
          <w:rFonts w:cs="Simplified Arabic"/>
          <w:sz w:val="22"/>
          <w:rtl/>
        </w:rPr>
        <w:t>والصين،</w:t>
      </w:r>
      <w:r w:rsidR="0097237B" w:rsidRPr="00044A2E">
        <w:rPr>
          <w:rFonts w:cs="Simplified Arabic"/>
          <w:sz w:val="22"/>
          <w:rtl/>
        </w:rPr>
        <w:t xml:space="preserve"> </w:t>
      </w:r>
      <w:r w:rsidRPr="00044A2E">
        <w:rPr>
          <w:rFonts w:cs="Simplified Arabic"/>
          <w:sz w:val="22"/>
          <w:rtl/>
        </w:rPr>
        <w:t>وكولومبيا،</w:t>
      </w:r>
      <w:r w:rsidR="0097237B" w:rsidRPr="00044A2E">
        <w:rPr>
          <w:rFonts w:cs="Simplified Arabic"/>
          <w:sz w:val="22"/>
          <w:rtl/>
        </w:rPr>
        <w:t xml:space="preserve"> </w:t>
      </w:r>
      <w:r w:rsidRPr="00044A2E">
        <w:rPr>
          <w:rFonts w:cs="Simplified Arabic"/>
          <w:sz w:val="22"/>
          <w:rtl/>
        </w:rPr>
        <w:t>وجمهورية</w:t>
      </w:r>
      <w:r w:rsidR="0097237B" w:rsidRPr="00044A2E">
        <w:rPr>
          <w:rFonts w:cs="Simplified Arabic"/>
          <w:sz w:val="22"/>
          <w:rtl/>
        </w:rPr>
        <w:t xml:space="preserve"> </w:t>
      </w:r>
      <w:r w:rsidRPr="00044A2E">
        <w:rPr>
          <w:rFonts w:cs="Simplified Arabic"/>
          <w:sz w:val="22"/>
          <w:rtl/>
        </w:rPr>
        <w:t>الكونغو</w:t>
      </w:r>
      <w:r w:rsidR="0097237B" w:rsidRPr="00044A2E">
        <w:rPr>
          <w:rFonts w:cs="Simplified Arabic"/>
          <w:sz w:val="22"/>
          <w:rtl/>
        </w:rPr>
        <w:t xml:space="preserve"> </w:t>
      </w:r>
      <w:r w:rsidRPr="00044A2E">
        <w:rPr>
          <w:rFonts w:cs="Simplified Arabic"/>
          <w:sz w:val="22"/>
          <w:rtl/>
        </w:rPr>
        <w:t>الديمقراطية،</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والهند،</w:t>
      </w:r>
      <w:r w:rsidR="0097237B" w:rsidRPr="00044A2E">
        <w:rPr>
          <w:rFonts w:cs="Simplified Arabic"/>
          <w:sz w:val="22"/>
          <w:rtl/>
        </w:rPr>
        <w:t xml:space="preserve"> </w:t>
      </w:r>
      <w:r w:rsidRPr="00044A2E">
        <w:rPr>
          <w:rFonts w:cs="Simplified Arabic"/>
          <w:sz w:val="22"/>
          <w:rtl/>
        </w:rPr>
        <w:t>واليابان،</w:t>
      </w:r>
      <w:r w:rsidR="0097237B" w:rsidRPr="00044A2E">
        <w:rPr>
          <w:rFonts w:cs="Simplified Arabic"/>
          <w:sz w:val="22"/>
          <w:rtl/>
        </w:rPr>
        <w:t xml:space="preserve"> </w:t>
      </w:r>
      <w:r w:rsidRPr="00044A2E">
        <w:rPr>
          <w:rFonts w:cs="Simplified Arabic"/>
          <w:sz w:val="22"/>
          <w:rtl/>
        </w:rPr>
        <w:t>ومدغشقر،</w:t>
      </w:r>
      <w:r w:rsidR="0097237B" w:rsidRPr="00044A2E">
        <w:rPr>
          <w:rFonts w:cs="Simplified Arabic"/>
          <w:sz w:val="22"/>
          <w:rtl/>
        </w:rPr>
        <w:t xml:space="preserve"> </w:t>
      </w:r>
      <w:r w:rsidRPr="00044A2E">
        <w:rPr>
          <w:rFonts w:cs="Simplified Arabic"/>
          <w:sz w:val="22"/>
          <w:rtl/>
        </w:rPr>
        <w:t>والمكسيك،</w:t>
      </w:r>
      <w:r w:rsidR="0097237B" w:rsidRPr="00044A2E">
        <w:rPr>
          <w:rFonts w:cs="Simplified Arabic"/>
          <w:sz w:val="22"/>
          <w:rtl/>
        </w:rPr>
        <w:t xml:space="preserve"> </w:t>
      </w:r>
      <w:r w:rsidRPr="00044A2E">
        <w:rPr>
          <w:rFonts w:cs="Simplified Arabic"/>
          <w:sz w:val="22"/>
          <w:rtl/>
        </w:rPr>
        <w:t>ونيوزيلندا،</w:t>
      </w:r>
      <w:r w:rsidR="0097237B" w:rsidRPr="00044A2E">
        <w:rPr>
          <w:rFonts w:cs="Simplified Arabic"/>
          <w:sz w:val="22"/>
          <w:rtl/>
        </w:rPr>
        <w:t xml:space="preserve"> </w:t>
      </w:r>
      <w:r w:rsidRPr="00044A2E">
        <w:rPr>
          <w:rFonts w:cs="Simplified Arabic"/>
          <w:sz w:val="22"/>
          <w:rtl/>
        </w:rPr>
        <w:t>والنرويج،</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97237B" w:rsidRPr="00044A2E">
        <w:rPr>
          <w:rFonts w:cs="Simplified Arabic"/>
          <w:sz w:val="22"/>
          <w:rtl/>
        </w:rPr>
        <w:t xml:space="preserve"> </w:t>
      </w:r>
      <w:r w:rsidRPr="00044A2E">
        <w:rPr>
          <w:rFonts w:cs="Simplified Arabic"/>
          <w:sz w:val="22"/>
          <w:rtl/>
        </w:rPr>
        <w:t>وجنوب</w:t>
      </w:r>
      <w:r w:rsidR="0097237B" w:rsidRPr="00044A2E">
        <w:rPr>
          <w:rFonts w:cs="Simplified Arabic"/>
          <w:sz w:val="22"/>
          <w:rtl/>
        </w:rPr>
        <w:t xml:space="preserve"> </w:t>
      </w:r>
      <w:r w:rsidRPr="00044A2E">
        <w:rPr>
          <w:rFonts w:cs="Simplified Arabic"/>
          <w:sz w:val="22"/>
          <w:rtl/>
        </w:rPr>
        <w:t>أفريقيا،</w:t>
      </w:r>
      <w:r w:rsidR="0097237B" w:rsidRPr="00044A2E">
        <w:rPr>
          <w:rFonts w:cs="Simplified Arabic"/>
          <w:sz w:val="22"/>
          <w:rtl/>
        </w:rPr>
        <w:t xml:space="preserve"> </w:t>
      </w:r>
      <w:r w:rsidRPr="00044A2E">
        <w:rPr>
          <w:rFonts w:cs="Simplified Arabic"/>
          <w:sz w:val="22"/>
          <w:rtl/>
        </w:rPr>
        <w:t>وتوغو،</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وزامبيا،</w:t>
      </w:r>
      <w:r w:rsidR="0097237B" w:rsidRPr="00044A2E">
        <w:rPr>
          <w:rFonts w:cs="Simplified Arabic"/>
          <w:sz w:val="22"/>
          <w:rtl/>
        </w:rPr>
        <w:t xml:space="preserve"> </w:t>
      </w:r>
      <w:r w:rsidRPr="00044A2E">
        <w:rPr>
          <w:rFonts w:cs="Simplified Arabic"/>
          <w:sz w:val="22"/>
          <w:rtl/>
        </w:rPr>
        <w:t>وزمبابوي</w:t>
      </w:r>
      <w:r w:rsidR="002D5CD8" w:rsidRPr="00044A2E">
        <w:rPr>
          <w:rFonts w:cs="Simplified Arabic"/>
          <w:sz w:val="22"/>
          <w:rtl/>
        </w:rPr>
        <w:t>.</w:t>
      </w:r>
    </w:p>
    <w:p w14:paraId="609332A1" w14:textId="34EE5FC6"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00D10E38" w:rsidRPr="00044A2E">
        <w:rPr>
          <w:rFonts w:cs="Simplified Arabic"/>
          <w:sz w:val="22"/>
          <w:rtl/>
        </w:rPr>
        <w:t>ببيان أيضا ممثل أمانة اتفاقية الأنواع المهاجرة</w:t>
      </w:r>
      <w:r w:rsidR="002D5CD8" w:rsidRPr="00044A2E">
        <w:rPr>
          <w:rFonts w:cs="Simplified Arabic"/>
          <w:sz w:val="22"/>
          <w:rtl/>
        </w:rPr>
        <w:t>.</w:t>
      </w:r>
    </w:p>
    <w:p w14:paraId="0A0A22FB" w14:textId="339B16C7"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w:t>
      </w:r>
      <w:r w:rsidR="0097237B" w:rsidRPr="00044A2E">
        <w:rPr>
          <w:rFonts w:cs="Simplified Arabic"/>
          <w:sz w:val="22"/>
          <w:rtl/>
        </w:rPr>
        <w:t xml:space="preserve"> </w:t>
      </w:r>
      <w:r w:rsidRPr="00044A2E">
        <w:rPr>
          <w:rFonts w:cs="Simplified Arabic"/>
          <w:sz w:val="22"/>
          <w:rtl/>
        </w:rPr>
        <w:t>آخر</w:t>
      </w:r>
      <w:r w:rsidR="0097237B" w:rsidRPr="00044A2E">
        <w:rPr>
          <w:rFonts w:cs="Simplified Arabic"/>
          <w:sz w:val="22"/>
          <w:rtl/>
        </w:rPr>
        <w:t xml:space="preserve"> </w:t>
      </w:r>
      <w:r w:rsidRPr="00044A2E">
        <w:rPr>
          <w:rFonts w:cs="Simplified Arabic"/>
          <w:sz w:val="22"/>
          <w:rtl/>
        </w:rPr>
        <w:t>ممثل</w:t>
      </w:r>
      <w:r w:rsidR="0097237B" w:rsidRPr="00044A2E">
        <w:rPr>
          <w:rFonts w:cs="Simplified Arabic"/>
          <w:sz w:val="22"/>
          <w:rtl/>
        </w:rPr>
        <w:t xml:space="preserve"> </w:t>
      </w:r>
      <w:r w:rsidRPr="00044A2E">
        <w:rPr>
          <w:rFonts w:cs="Simplified Arabic"/>
          <w:sz w:val="22"/>
          <w:rtl/>
        </w:rPr>
        <w:t>جمعية</w:t>
      </w:r>
      <w:r w:rsidR="0097237B" w:rsidRPr="00044A2E">
        <w:rPr>
          <w:rFonts w:cs="Simplified Arabic"/>
          <w:sz w:val="22"/>
          <w:rtl/>
        </w:rPr>
        <w:t xml:space="preserve"> </w:t>
      </w:r>
      <w:r w:rsidRPr="00044A2E">
        <w:rPr>
          <w:rFonts w:cs="Simplified Arabic"/>
          <w:sz w:val="22"/>
          <w:rtl/>
        </w:rPr>
        <w:t>حفظ</w:t>
      </w:r>
      <w:r w:rsidR="0097237B" w:rsidRPr="00044A2E">
        <w:rPr>
          <w:rFonts w:cs="Simplified Arabic"/>
          <w:sz w:val="22"/>
          <w:rtl/>
        </w:rPr>
        <w:t xml:space="preserve"> </w:t>
      </w:r>
      <w:r w:rsidRPr="00044A2E">
        <w:rPr>
          <w:rFonts w:cs="Simplified Arabic" w:hint="cs"/>
          <w:sz w:val="22"/>
          <w:rtl/>
        </w:rPr>
        <w:t>ا</w:t>
      </w:r>
      <w:r w:rsidRPr="00044A2E">
        <w:rPr>
          <w:rFonts w:cs="Simplified Arabic"/>
          <w:sz w:val="22"/>
          <w:rtl/>
        </w:rPr>
        <w:t>لأحياء</w:t>
      </w:r>
      <w:r w:rsidR="0097237B" w:rsidRPr="00044A2E">
        <w:rPr>
          <w:rFonts w:cs="Simplified Arabic"/>
          <w:sz w:val="22"/>
          <w:rtl/>
        </w:rPr>
        <w:t xml:space="preserve"> </w:t>
      </w:r>
      <w:r w:rsidRPr="00044A2E">
        <w:rPr>
          <w:rFonts w:cs="Simplified Arabic"/>
          <w:sz w:val="22"/>
          <w:rtl/>
        </w:rPr>
        <w:t>البرية</w:t>
      </w:r>
      <w:r w:rsidR="002D5CD8" w:rsidRPr="00044A2E">
        <w:rPr>
          <w:rFonts w:cs="Simplified Arabic"/>
          <w:sz w:val="22"/>
          <w:rtl/>
        </w:rPr>
        <w:t>.</w:t>
      </w:r>
    </w:p>
    <w:p w14:paraId="41ECBE84" w14:textId="69A02E69"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وافق</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w:t>
      </w:r>
      <w:r w:rsidRPr="00044A2E">
        <w:rPr>
          <w:rFonts w:cs="Simplified Arabic"/>
          <w:sz w:val="22"/>
          <w:rtl/>
        </w:rPr>
        <w:t>قرر</w:t>
      </w:r>
      <w:r w:rsidR="0097237B" w:rsidRPr="00044A2E">
        <w:rPr>
          <w:rFonts w:cs="Simplified Arabic"/>
          <w:sz w:val="22"/>
          <w:rtl/>
        </w:rPr>
        <w:t xml:space="preserve"> </w:t>
      </w:r>
      <w:r w:rsidRPr="00044A2E">
        <w:rPr>
          <w:rFonts w:cs="Simplified Arabic" w:hint="cs"/>
          <w:sz w:val="22"/>
          <w:rtl/>
        </w:rPr>
        <w:t>ال</w:t>
      </w:r>
      <w:r w:rsidR="00F65F8E" w:rsidRPr="00044A2E">
        <w:rPr>
          <w:rFonts w:cs="Simplified Arabic"/>
          <w:sz w:val="22"/>
          <w:rtl/>
        </w:rPr>
        <w:t>منقح</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sz w:val="22"/>
          <w:rtl/>
        </w:rPr>
        <w:t>بوصفه</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2</w:t>
      </w:r>
      <w:r w:rsidR="002D5CD8" w:rsidRPr="00044A2E">
        <w:rPr>
          <w:rFonts w:cs="Simplified Arabic"/>
          <w:sz w:val="22"/>
          <w:rtl/>
        </w:rPr>
        <w:t>.</w:t>
      </w:r>
    </w:p>
    <w:bookmarkEnd w:id="207"/>
    <w:p w14:paraId="7D083B5E" w14:textId="7B703ACD" w:rsidR="0094064C" w:rsidRPr="00044A2E" w:rsidRDefault="001D13EA"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في جلسته العامة الثانية، </w:t>
      </w:r>
      <w:r w:rsidR="0094064C" w:rsidRPr="00044A2E">
        <w:rPr>
          <w:rFonts w:cs="Simplified Arabic"/>
          <w:sz w:val="22"/>
          <w:rtl/>
        </w:rPr>
        <w:t>نظر</w:t>
      </w:r>
      <w:r w:rsidR="0097237B" w:rsidRPr="00044A2E">
        <w:rPr>
          <w:rFonts w:cs="Simplified Arabic"/>
          <w:sz w:val="22"/>
          <w:rtl/>
        </w:rPr>
        <w:t xml:space="preserve"> </w:t>
      </w:r>
      <w:r w:rsidR="0094064C" w:rsidRPr="00044A2E">
        <w:rPr>
          <w:rFonts w:cs="Simplified Arabic"/>
          <w:sz w:val="22"/>
          <w:rtl/>
        </w:rPr>
        <w:t>مؤتمر</w:t>
      </w:r>
      <w:r w:rsidR="0097237B" w:rsidRPr="00044A2E">
        <w:rPr>
          <w:rFonts w:cs="Simplified Arabic"/>
          <w:sz w:val="22"/>
          <w:rtl/>
        </w:rPr>
        <w:t xml:space="preserve"> </w:t>
      </w:r>
      <w:r w:rsidR="0094064C" w:rsidRPr="00044A2E">
        <w:rPr>
          <w:rFonts w:cs="Simplified Arabic"/>
          <w:sz w:val="22"/>
          <w:rtl/>
        </w:rPr>
        <w:t>الأطراف</w:t>
      </w:r>
      <w:r w:rsidR="0097237B" w:rsidRPr="00044A2E">
        <w:rPr>
          <w:rFonts w:cs="Simplified Arabic" w:hint="cs"/>
          <w:sz w:val="22"/>
          <w:rtl/>
        </w:rPr>
        <w:t xml:space="preserve"> </w:t>
      </w:r>
      <w:r w:rsidR="0094064C" w:rsidRPr="00044A2E">
        <w:rPr>
          <w:rFonts w:cs="Simplified Arabic"/>
          <w:sz w:val="22"/>
          <w:rtl/>
        </w:rPr>
        <w:t>في</w:t>
      </w:r>
      <w:r w:rsidR="0097237B" w:rsidRPr="00044A2E">
        <w:rPr>
          <w:rFonts w:cs="Simplified Arabic"/>
          <w:sz w:val="22"/>
          <w:rtl/>
        </w:rPr>
        <w:t xml:space="preserve"> </w:t>
      </w:r>
      <w:r w:rsidR="0094064C" w:rsidRPr="00044A2E">
        <w:rPr>
          <w:rFonts w:cs="Simplified Arabic"/>
          <w:sz w:val="22"/>
          <w:rtl/>
        </w:rPr>
        <w:t>مشروع</w:t>
      </w:r>
      <w:r w:rsidR="0097237B" w:rsidRPr="00044A2E">
        <w:rPr>
          <w:rFonts w:cs="Simplified Arabic"/>
          <w:sz w:val="22"/>
          <w:rtl/>
        </w:rPr>
        <w:t xml:space="preserve"> </w:t>
      </w:r>
      <w:r w:rsidR="0094064C" w:rsidRPr="00044A2E">
        <w:rPr>
          <w:rFonts w:cs="Simplified Arabic" w:hint="cs"/>
          <w:sz w:val="22"/>
          <w:rtl/>
        </w:rPr>
        <w:t>المقرر</w:t>
      </w:r>
      <w:r w:rsidR="0097237B" w:rsidRPr="00044A2E">
        <w:rPr>
          <w:rFonts w:cs="Simplified Arabic"/>
          <w:sz w:val="22"/>
          <w:rtl/>
        </w:rPr>
        <w:t xml:space="preserve"> </w:t>
      </w:r>
      <w:r w:rsidR="0094064C" w:rsidRPr="00044A2E">
        <w:rPr>
          <w:rFonts w:cs="Simplified Arabic"/>
          <w:sz w:val="22"/>
        </w:rPr>
        <w:t>CBD/COP/16/L</w:t>
      </w:r>
      <w:r w:rsidR="002D5CD8" w:rsidRPr="00044A2E">
        <w:rPr>
          <w:rFonts w:cs="Simplified Arabic"/>
          <w:sz w:val="22"/>
        </w:rPr>
        <w:t>.</w:t>
      </w:r>
      <w:r w:rsidR="0094064C" w:rsidRPr="00044A2E">
        <w:rPr>
          <w:rFonts w:cs="Simplified Arabic"/>
          <w:sz w:val="22"/>
        </w:rPr>
        <w:t>2</w:t>
      </w:r>
      <w:r w:rsidR="0094064C" w:rsidRPr="00044A2E">
        <w:rPr>
          <w:rFonts w:cs="Simplified Arabic"/>
          <w:sz w:val="22"/>
          <w:rtl/>
        </w:rPr>
        <w:t>،</w:t>
      </w:r>
      <w:r w:rsidR="0097237B" w:rsidRPr="00044A2E">
        <w:rPr>
          <w:rFonts w:cs="Simplified Arabic"/>
          <w:sz w:val="22"/>
          <w:rtl/>
        </w:rPr>
        <w:t xml:space="preserve"> </w:t>
      </w:r>
      <w:r w:rsidR="0094064C" w:rsidRPr="00044A2E">
        <w:rPr>
          <w:rFonts w:cs="Simplified Arabic"/>
          <w:sz w:val="22"/>
          <w:rtl/>
        </w:rPr>
        <w:t>الذي</w:t>
      </w:r>
      <w:r w:rsidR="0097237B" w:rsidRPr="00044A2E">
        <w:rPr>
          <w:rFonts w:cs="Simplified Arabic"/>
          <w:sz w:val="22"/>
          <w:rtl/>
        </w:rPr>
        <w:t xml:space="preserve"> </w:t>
      </w:r>
      <w:r w:rsidR="0094064C" w:rsidRPr="00044A2E">
        <w:rPr>
          <w:rFonts w:cs="Simplified Arabic"/>
          <w:sz w:val="22"/>
          <w:rtl/>
        </w:rPr>
        <w:t>قدمه</w:t>
      </w:r>
      <w:r w:rsidR="0097237B" w:rsidRPr="00044A2E">
        <w:rPr>
          <w:rFonts w:cs="Simplified Arabic"/>
          <w:sz w:val="22"/>
          <w:rtl/>
        </w:rPr>
        <w:t xml:space="preserve"> </w:t>
      </w:r>
      <w:r w:rsidR="0094064C" w:rsidRPr="00044A2E">
        <w:rPr>
          <w:rFonts w:cs="Simplified Arabic"/>
          <w:sz w:val="22"/>
          <w:rtl/>
        </w:rPr>
        <w:t>رئيس</w:t>
      </w:r>
      <w:r w:rsidR="0097237B" w:rsidRPr="00044A2E">
        <w:rPr>
          <w:rFonts w:cs="Simplified Arabic"/>
          <w:sz w:val="22"/>
          <w:rtl/>
        </w:rPr>
        <w:t xml:space="preserve"> </w:t>
      </w:r>
      <w:r w:rsidR="0094064C" w:rsidRPr="00044A2E">
        <w:rPr>
          <w:rFonts w:cs="Simplified Arabic"/>
          <w:sz w:val="22"/>
          <w:rtl/>
        </w:rPr>
        <w:t>الفريق</w:t>
      </w:r>
      <w:r w:rsidR="0097237B" w:rsidRPr="00044A2E">
        <w:rPr>
          <w:rFonts w:cs="Simplified Arabic"/>
          <w:sz w:val="22"/>
          <w:rtl/>
        </w:rPr>
        <w:t xml:space="preserve"> </w:t>
      </w:r>
      <w:r w:rsidR="0094064C" w:rsidRPr="00044A2E">
        <w:rPr>
          <w:rFonts w:cs="Simplified Arabic"/>
          <w:sz w:val="22"/>
          <w:rtl/>
        </w:rPr>
        <w:t>العامل</w:t>
      </w:r>
      <w:r w:rsidR="0097237B" w:rsidRPr="00044A2E">
        <w:rPr>
          <w:rFonts w:cs="Simplified Arabic"/>
          <w:sz w:val="22"/>
          <w:rtl/>
        </w:rPr>
        <w:t xml:space="preserve"> </w:t>
      </w:r>
      <w:r w:rsidR="0094064C" w:rsidRPr="00044A2E">
        <w:rPr>
          <w:rFonts w:cs="Simplified Arabic"/>
          <w:sz w:val="22"/>
          <w:rtl/>
        </w:rPr>
        <w:t>الثاني</w:t>
      </w:r>
      <w:r w:rsidR="002D5CD8" w:rsidRPr="00044A2E">
        <w:rPr>
          <w:rFonts w:cs="Simplified Arabic"/>
          <w:sz w:val="22"/>
          <w:rtl/>
        </w:rPr>
        <w:t>.</w:t>
      </w:r>
    </w:p>
    <w:p w14:paraId="792D83A0" w14:textId="5271EDD2" w:rsidR="000F2312" w:rsidRPr="00044A2E" w:rsidRDefault="000F231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00842F7F" w:rsidRPr="00044A2E">
        <w:rPr>
          <w:rFonts w:cs="Simplified Arabic"/>
          <w:sz w:val="22"/>
          <w:rtl/>
        </w:rPr>
        <w:t xml:space="preserve">الأرجنتين، </w:t>
      </w:r>
      <w:r w:rsidR="00842F7F" w:rsidRPr="00044A2E">
        <w:rPr>
          <w:rFonts w:cs="Simplified Arabic" w:hint="cs"/>
          <w:sz w:val="22"/>
          <w:rtl/>
        </w:rPr>
        <w:t>و</w:t>
      </w:r>
      <w:r w:rsidR="00842F7F" w:rsidRPr="00044A2E">
        <w:rPr>
          <w:rFonts w:cs="Simplified Arabic"/>
          <w:sz w:val="22"/>
          <w:rtl/>
        </w:rPr>
        <w:t xml:space="preserve">البرازيل، </w:t>
      </w:r>
      <w:r w:rsidR="00842F7F" w:rsidRPr="00044A2E">
        <w:rPr>
          <w:rFonts w:cs="Simplified Arabic" w:hint="cs"/>
          <w:sz w:val="22"/>
          <w:rtl/>
        </w:rPr>
        <w:t>و</w:t>
      </w:r>
      <w:r w:rsidR="00842F7F" w:rsidRPr="00044A2E">
        <w:rPr>
          <w:rFonts w:cs="Simplified Arabic"/>
          <w:sz w:val="22"/>
          <w:rtl/>
        </w:rPr>
        <w:t xml:space="preserve">بوركينا فاسو، </w:t>
      </w:r>
      <w:r w:rsidR="00842F7F" w:rsidRPr="00044A2E">
        <w:rPr>
          <w:rFonts w:cs="Simplified Arabic" w:hint="cs"/>
          <w:sz w:val="22"/>
          <w:rtl/>
        </w:rPr>
        <w:t>و</w:t>
      </w:r>
      <w:r w:rsidR="00842F7F" w:rsidRPr="00044A2E">
        <w:rPr>
          <w:rFonts w:cs="Simplified Arabic"/>
          <w:sz w:val="22"/>
          <w:rtl/>
        </w:rPr>
        <w:t xml:space="preserve">كندا، </w:t>
      </w:r>
      <w:r w:rsidR="00842F7F" w:rsidRPr="00044A2E">
        <w:rPr>
          <w:rFonts w:cs="Simplified Arabic" w:hint="cs"/>
          <w:sz w:val="22"/>
          <w:rtl/>
        </w:rPr>
        <w:t>و</w:t>
      </w:r>
      <w:r w:rsidR="00842F7F" w:rsidRPr="00044A2E">
        <w:rPr>
          <w:rFonts w:cs="Simplified Arabic"/>
          <w:sz w:val="22"/>
          <w:rtl/>
        </w:rPr>
        <w:t xml:space="preserve">شيلي، </w:t>
      </w:r>
      <w:r w:rsidR="00842F7F" w:rsidRPr="00044A2E">
        <w:rPr>
          <w:rFonts w:cs="Simplified Arabic" w:hint="cs"/>
          <w:sz w:val="22"/>
          <w:rtl/>
        </w:rPr>
        <w:t>و</w:t>
      </w:r>
      <w:r w:rsidR="00842F7F" w:rsidRPr="00044A2E">
        <w:rPr>
          <w:rFonts w:cs="Simplified Arabic"/>
          <w:sz w:val="22"/>
          <w:rtl/>
        </w:rPr>
        <w:t xml:space="preserve">جمهورية الكونغو الديمقراطية، </w:t>
      </w:r>
      <w:r w:rsidR="00842F7F" w:rsidRPr="00044A2E">
        <w:rPr>
          <w:rFonts w:cs="Simplified Arabic" w:hint="cs"/>
          <w:sz w:val="22"/>
          <w:rtl/>
        </w:rPr>
        <w:t>و</w:t>
      </w:r>
      <w:r w:rsidR="00842F7F" w:rsidRPr="00044A2E">
        <w:rPr>
          <w:rFonts w:cs="Simplified Arabic"/>
          <w:sz w:val="22"/>
          <w:rtl/>
        </w:rPr>
        <w:t xml:space="preserve">الاتحاد الأوروبي ودوله الأعضاء، </w:t>
      </w:r>
      <w:r w:rsidR="00842F7F" w:rsidRPr="00044A2E">
        <w:rPr>
          <w:rFonts w:cs="Simplified Arabic" w:hint="cs"/>
          <w:sz w:val="22"/>
          <w:rtl/>
        </w:rPr>
        <w:t>و</w:t>
      </w:r>
      <w:r w:rsidR="00842F7F" w:rsidRPr="00044A2E">
        <w:rPr>
          <w:rFonts w:cs="Simplified Arabic"/>
          <w:sz w:val="22"/>
          <w:rtl/>
        </w:rPr>
        <w:t xml:space="preserve">فيجي، </w:t>
      </w:r>
      <w:r w:rsidR="00842F7F" w:rsidRPr="00044A2E">
        <w:rPr>
          <w:rFonts w:cs="Simplified Arabic" w:hint="cs"/>
          <w:sz w:val="22"/>
          <w:rtl/>
        </w:rPr>
        <w:t>و</w:t>
      </w:r>
      <w:r w:rsidR="00842F7F" w:rsidRPr="00044A2E">
        <w:rPr>
          <w:rFonts w:cs="Simplified Arabic"/>
          <w:sz w:val="22"/>
          <w:rtl/>
        </w:rPr>
        <w:t xml:space="preserve">غواتيمالا، </w:t>
      </w:r>
      <w:r w:rsidR="008465F2" w:rsidRPr="00044A2E">
        <w:rPr>
          <w:rFonts w:cs="Simplified Arabic" w:hint="cs"/>
          <w:sz w:val="22"/>
          <w:rtl/>
        </w:rPr>
        <w:t xml:space="preserve">واليابان، </w:t>
      </w:r>
      <w:r w:rsidR="00842F7F" w:rsidRPr="00044A2E">
        <w:rPr>
          <w:rFonts w:cs="Simplified Arabic" w:hint="cs"/>
          <w:sz w:val="22"/>
          <w:rtl/>
        </w:rPr>
        <w:t>و</w:t>
      </w:r>
      <w:r w:rsidR="00842F7F" w:rsidRPr="00044A2E">
        <w:rPr>
          <w:rFonts w:cs="Simplified Arabic"/>
          <w:sz w:val="22"/>
          <w:rtl/>
        </w:rPr>
        <w:t xml:space="preserve">الاتحاد الروسي، </w:t>
      </w:r>
      <w:r w:rsidR="00842F7F" w:rsidRPr="00044A2E">
        <w:rPr>
          <w:rFonts w:cs="Simplified Arabic" w:hint="cs"/>
          <w:sz w:val="22"/>
          <w:rtl/>
        </w:rPr>
        <w:t>و</w:t>
      </w:r>
      <w:r w:rsidR="00842F7F" w:rsidRPr="00044A2E">
        <w:rPr>
          <w:rFonts w:cs="Simplified Arabic"/>
          <w:sz w:val="22"/>
          <w:rtl/>
        </w:rPr>
        <w:t xml:space="preserve">المملكة العربية السعودية، </w:t>
      </w:r>
      <w:r w:rsidR="00842F7F" w:rsidRPr="00044A2E">
        <w:rPr>
          <w:rFonts w:cs="Simplified Arabic" w:hint="cs"/>
          <w:sz w:val="22"/>
          <w:rtl/>
        </w:rPr>
        <w:t>و</w:t>
      </w:r>
      <w:r w:rsidR="00842F7F" w:rsidRPr="00044A2E">
        <w:rPr>
          <w:rFonts w:cs="Simplified Arabic"/>
          <w:sz w:val="22"/>
          <w:rtl/>
        </w:rPr>
        <w:t xml:space="preserve">المملكة المتحدة، </w:t>
      </w:r>
      <w:r w:rsidR="00842F7F" w:rsidRPr="00044A2E">
        <w:rPr>
          <w:rFonts w:cs="Simplified Arabic" w:hint="cs"/>
          <w:sz w:val="22"/>
          <w:rtl/>
        </w:rPr>
        <w:t>و</w:t>
      </w:r>
      <w:r w:rsidR="00842F7F" w:rsidRPr="00044A2E">
        <w:rPr>
          <w:rFonts w:cs="Simplified Arabic"/>
          <w:sz w:val="22"/>
          <w:rtl/>
        </w:rPr>
        <w:t>فانواتو وزمبابوي</w:t>
      </w:r>
      <w:r w:rsidR="002D5CD8" w:rsidRPr="00044A2E">
        <w:rPr>
          <w:rFonts w:cs="Simplified Arabic" w:hint="cs"/>
          <w:sz w:val="22"/>
          <w:rtl/>
        </w:rPr>
        <w:t>.</w:t>
      </w:r>
    </w:p>
    <w:p w14:paraId="382DDAB6" w14:textId="4D1F2702" w:rsidR="007B68CE" w:rsidRPr="00044A2E" w:rsidRDefault="007B68CE"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واعتمد</w:t>
      </w:r>
      <w:r w:rsidR="0097237B" w:rsidRPr="00044A2E">
        <w:rPr>
          <w:rFonts w:cs="Simplified Arabic"/>
          <w:sz w:val="22"/>
          <w:rtl/>
        </w:rPr>
        <w:t xml:space="preserve"> </w:t>
      </w:r>
      <w:r w:rsidRPr="00044A2E">
        <w:rPr>
          <w:rFonts w:cs="Simplified Arabic"/>
          <w:sz w:val="22"/>
          <w:rtl/>
        </w:rPr>
        <w:t>مؤتمر</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المقرر</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بوصفه</w:t>
      </w:r>
      <w:r w:rsidR="0097237B" w:rsidRPr="00044A2E">
        <w:rPr>
          <w:rFonts w:cs="Simplified Arabic"/>
          <w:sz w:val="22"/>
          <w:rtl/>
        </w:rPr>
        <w:t xml:space="preserve"> </w:t>
      </w:r>
      <w:r w:rsidRPr="00044A2E">
        <w:rPr>
          <w:rFonts w:cs="Simplified Arabic" w:hint="cs"/>
          <w:sz w:val="22"/>
          <w:rtl/>
        </w:rPr>
        <w:t>المقرر</w:t>
      </w:r>
      <w:r w:rsidR="0097237B" w:rsidRPr="00044A2E">
        <w:rPr>
          <w:rFonts w:cs="Simplified Arabic"/>
          <w:sz w:val="22"/>
          <w:rtl/>
        </w:rPr>
        <w:t xml:space="preserve"> </w:t>
      </w:r>
      <w:hyperlink r:id="rId325" w:history="1">
        <w:r w:rsidRPr="00044A2E">
          <w:rPr>
            <w:rStyle w:val="Hyperlink"/>
            <w:rFonts w:cs="Simplified Arabic"/>
            <w:sz w:val="22"/>
            <w:rtl/>
          </w:rPr>
          <w:t>16</w:t>
        </w:r>
        <w:r w:rsidR="00DA486A" w:rsidRPr="00044A2E">
          <w:rPr>
            <w:rStyle w:val="Hyperlink"/>
            <w:rFonts w:cs="Simplified Arabic" w:hint="cs"/>
            <w:sz w:val="22"/>
            <w:rtl/>
          </w:rPr>
          <w:t>/15</w:t>
        </w:r>
      </w:hyperlink>
      <w:r w:rsidR="002D5CD8" w:rsidRPr="00044A2E">
        <w:rPr>
          <w:rFonts w:cs="Simplified Arabic"/>
          <w:sz w:val="22"/>
          <w:rtl/>
        </w:rPr>
        <w:t>.</w:t>
      </w:r>
    </w:p>
    <w:p w14:paraId="6470782B" w14:textId="6DA85A18" w:rsidR="007B68CE" w:rsidRPr="00044A2E" w:rsidRDefault="007B68CE"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وفي</w:t>
      </w:r>
      <w:r w:rsidR="0097237B" w:rsidRPr="00044A2E">
        <w:rPr>
          <w:rFonts w:cs="Simplified Arabic"/>
          <w:sz w:val="22"/>
          <w:rtl/>
        </w:rPr>
        <w:t xml:space="preserve"> </w:t>
      </w:r>
      <w:r w:rsidRPr="00044A2E">
        <w:rPr>
          <w:rFonts w:cs="Simplified Arabic"/>
          <w:sz w:val="22"/>
          <w:rtl/>
        </w:rPr>
        <w:t>وقت</w:t>
      </w:r>
      <w:r w:rsidR="0097237B" w:rsidRPr="00044A2E">
        <w:rPr>
          <w:rFonts w:cs="Simplified Arabic"/>
          <w:sz w:val="22"/>
          <w:rtl/>
        </w:rPr>
        <w:t xml:space="preserve"> </w:t>
      </w:r>
      <w:r w:rsidRPr="00044A2E">
        <w:rPr>
          <w:rFonts w:cs="Simplified Arabic"/>
          <w:sz w:val="22"/>
          <w:rtl/>
        </w:rPr>
        <w:t>لاحق،</w:t>
      </w:r>
      <w:r w:rsidR="0097237B" w:rsidRPr="00044A2E">
        <w:rPr>
          <w:rFonts w:cs="Simplified Arabic"/>
          <w:sz w:val="22"/>
          <w:rtl/>
        </w:rPr>
        <w:t xml:space="preserve"> </w:t>
      </w:r>
      <w:r w:rsidRPr="00044A2E">
        <w:rPr>
          <w:rFonts w:cs="Simplified Arabic"/>
          <w:sz w:val="22"/>
          <w:rtl/>
        </w:rPr>
        <w:t>أعرب</w:t>
      </w:r>
      <w:r w:rsidR="0097237B" w:rsidRPr="00044A2E">
        <w:rPr>
          <w:rFonts w:cs="Simplified Arabic"/>
          <w:sz w:val="22"/>
          <w:rtl/>
        </w:rPr>
        <w:t xml:space="preserve"> </w:t>
      </w:r>
      <w:r w:rsidRPr="00044A2E">
        <w:rPr>
          <w:rFonts w:cs="Simplified Arabic"/>
          <w:sz w:val="22"/>
          <w:rtl/>
        </w:rPr>
        <w:t>ممثلا</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تحفظاتهما</w:t>
      </w:r>
      <w:r w:rsidR="0097237B" w:rsidRPr="00044A2E">
        <w:rPr>
          <w:rFonts w:cs="Simplified Arabic"/>
          <w:sz w:val="22"/>
          <w:rtl/>
        </w:rPr>
        <w:t xml:space="preserve"> </w:t>
      </w:r>
      <w:r w:rsidRPr="00044A2E">
        <w:rPr>
          <w:rFonts w:cs="Simplified Arabic"/>
          <w:sz w:val="22"/>
          <w:rtl/>
        </w:rPr>
        <w:t>فيما</w:t>
      </w:r>
      <w:r w:rsidR="0097237B" w:rsidRPr="00044A2E">
        <w:rPr>
          <w:rFonts w:cs="Simplified Arabic"/>
          <w:sz w:val="22"/>
          <w:rtl/>
        </w:rPr>
        <w:t xml:space="preserve"> </w:t>
      </w:r>
      <w:r w:rsidRPr="00044A2E">
        <w:rPr>
          <w:rFonts w:cs="Simplified Arabic"/>
          <w:sz w:val="22"/>
          <w:rtl/>
        </w:rPr>
        <w:t>يتصل</w:t>
      </w:r>
      <w:r w:rsidR="0097237B" w:rsidRPr="00044A2E">
        <w:rPr>
          <w:rFonts w:cs="Simplified Arabic"/>
          <w:sz w:val="22"/>
          <w:rtl/>
        </w:rPr>
        <w:t xml:space="preserve"> </w:t>
      </w:r>
      <w:r w:rsidRPr="00044A2E">
        <w:rPr>
          <w:rFonts w:cs="Simplified Arabic"/>
          <w:sz w:val="22"/>
          <w:rtl/>
        </w:rPr>
        <w:t>بالفقرة</w:t>
      </w:r>
      <w:r w:rsidR="0097237B" w:rsidRPr="00044A2E">
        <w:rPr>
          <w:rFonts w:cs="Simplified Arabic" w:hint="cs"/>
          <w:sz w:val="22"/>
          <w:rtl/>
        </w:rPr>
        <w:t xml:space="preserve"> </w:t>
      </w:r>
      <w:r w:rsidRPr="00044A2E">
        <w:rPr>
          <w:rFonts w:cs="Simplified Arabic" w:hint="cs"/>
          <w:sz w:val="22"/>
          <w:rtl/>
        </w:rPr>
        <w:t>4</w:t>
      </w:r>
      <w:r w:rsidR="0097237B" w:rsidRPr="00044A2E">
        <w:rPr>
          <w:rFonts w:cs="Simplified Arabic" w:hint="cs"/>
          <w:sz w:val="22"/>
          <w:rtl/>
        </w:rPr>
        <w:t xml:space="preserve"> </w:t>
      </w:r>
      <w:r w:rsidRPr="00044A2E">
        <w:rPr>
          <w:rFonts w:cs="Simplified Arabic"/>
          <w:sz w:val="22"/>
          <w:rtl/>
        </w:rPr>
        <w:t>(ح)</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hint="cs"/>
          <w:sz w:val="22"/>
          <w:rtl/>
        </w:rPr>
        <w:t>المقرر</w:t>
      </w:r>
      <w:r w:rsidR="00875C8A" w:rsidRPr="00044A2E">
        <w:rPr>
          <w:rFonts w:cs="Simplified Arabic" w:hint="cs"/>
          <w:sz w:val="22"/>
          <w:rtl/>
        </w:rPr>
        <w:t xml:space="preserve">، </w:t>
      </w:r>
      <w:r w:rsidR="00875C8A" w:rsidRPr="00044A2E">
        <w:rPr>
          <w:rFonts w:cs="Simplified Arabic"/>
          <w:sz w:val="22"/>
          <w:rtl/>
        </w:rPr>
        <w:t>وأوضحا أنهم</w:t>
      </w:r>
      <w:r w:rsidR="00977F6A" w:rsidRPr="00044A2E">
        <w:rPr>
          <w:rFonts w:cs="Simplified Arabic" w:hint="cs"/>
          <w:sz w:val="22"/>
          <w:rtl/>
        </w:rPr>
        <w:t>ا</w:t>
      </w:r>
      <w:r w:rsidR="00875C8A" w:rsidRPr="00044A2E">
        <w:rPr>
          <w:rFonts w:cs="Simplified Arabic"/>
          <w:sz w:val="22"/>
          <w:rtl/>
        </w:rPr>
        <w:t xml:space="preserve"> ينأ</w:t>
      </w:r>
      <w:r w:rsidR="00977F6A" w:rsidRPr="00044A2E">
        <w:rPr>
          <w:rFonts w:cs="Simplified Arabic" w:hint="cs"/>
          <w:sz w:val="22"/>
          <w:rtl/>
        </w:rPr>
        <w:t>يا</w:t>
      </w:r>
      <w:r w:rsidR="00875C8A" w:rsidRPr="00044A2E">
        <w:rPr>
          <w:rFonts w:cs="Simplified Arabic"/>
          <w:sz w:val="22"/>
          <w:rtl/>
        </w:rPr>
        <w:t>ن بأنفسهم</w:t>
      </w:r>
      <w:r w:rsidR="00977F6A" w:rsidRPr="00044A2E">
        <w:rPr>
          <w:rFonts w:cs="Simplified Arabic" w:hint="cs"/>
          <w:sz w:val="22"/>
          <w:rtl/>
        </w:rPr>
        <w:t>ا</w:t>
      </w:r>
      <w:r w:rsidR="00875C8A" w:rsidRPr="00044A2E">
        <w:rPr>
          <w:rFonts w:cs="Simplified Arabic"/>
          <w:sz w:val="22"/>
          <w:rtl/>
        </w:rPr>
        <w:t xml:space="preserve"> عن عبارة "التطورات التكنولوجية التي تؤدي إلى ممارسات غير مستدامة"</w:t>
      </w:r>
      <w:r w:rsidR="002D5CD8" w:rsidRPr="00044A2E">
        <w:rPr>
          <w:rFonts w:cs="Simplified Arabic"/>
          <w:sz w:val="22"/>
          <w:rtl/>
        </w:rPr>
        <w:t>.</w:t>
      </w:r>
    </w:p>
    <w:p w14:paraId="41141D45" w14:textId="700DC865" w:rsidR="00180C6A" w:rsidRPr="00E06F6F" w:rsidRDefault="00180C6A" w:rsidP="00190E65">
      <w:pPr>
        <w:keepNext/>
        <w:keepLines/>
        <w:bidi/>
        <w:spacing w:after="120" w:line="216" w:lineRule="auto"/>
        <w:outlineLvl w:val="1"/>
        <w:rPr>
          <w:rFonts w:cs="Simplified Arabic"/>
          <w:b/>
          <w:bCs/>
          <w:szCs w:val="28"/>
          <w:rtl/>
        </w:rPr>
      </w:pPr>
      <w:bookmarkStart w:id="219" w:name="_Toc206429804"/>
      <w:bookmarkStart w:id="220" w:name="_Toc206582830"/>
      <w:r w:rsidRPr="00E06F6F">
        <w:rPr>
          <w:rFonts w:cs="Simplified Arabic" w:hint="cs"/>
          <w:b/>
          <w:bCs/>
          <w:szCs w:val="28"/>
          <w:rtl/>
        </w:rPr>
        <w:t>البند</w:t>
      </w:r>
      <w:r w:rsidR="0097237B" w:rsidRPr="00E06F6F">
        <w:rPr>
          <w:rFonts w:cs="Simplified Arabic" w:hint="cs"/>
          <w:b/>
          <w:bCs/>
          <w:szCs w:val="28"/>
          <w:rtl/>
        </w:rPr>
        <w:t xml:space="preserve"> </w:t>
      </w:r>
      <w:r w:rsidRPr="00E06F6F">
        <w:rPr>
          <w:rFonts w:cs="Simplified Arabic" w:hint="cs"/>
          <w:b/>
          <w:bCs/>
          <w:szCs w:val="28"/>
          <w:rtl/>
        </w:rPr>
        <w:t>20</w:t>
      </w:r>
      <w:r w:rsidR="00190E65" w:rsidRPr="00E06F6F">
        <w:rPr>
          <w:rFonts w:cs="Simplified Arabic"/>
          <w:b/>
          <w:bCs/>
          <w:szCs w:val="28"/>
          <w:rtl/>
        </w:rPr>
        <w:br/>
      </w:r>
      <w:r w:rsidR="005A6E81" w:rsidRPr="00E06F6F">
        <w:rPr>
          <w:rFonts w:cs="Simplified Arabic" w:hint="cs"/>
          <w:b/>
          <w:bCs/>
          <w:szCs w:val="28"/>
          <w:rtl/>
        </w:rPr>
        <w:t>التنوع</w:t>
      </w:r>
      <w:r w:rsidR="0097237B" w:rsidRPr="00E06F6F">
        <w:rPr>
          <w:rFonts w:cs="Simplified Arabic" w:hint="cs"/>
          <w:b/>
          <w:bCs/>
          <w:szCs w:val="28"/>
          <w:rtl/>
        </w:rPr>
        <w:t xml:space="preserve"> </w:t>
      </w:r>
      <w:r w:rsidR="005A6E81" w:rsidRPr="00E06F6F">
        <w:rPr>
          <w:rFonts w:cs="Simplified Arabic" w:hint="cs"/>
          <w:b/>
          <w:bCs/>
          <w:szCs w:val="28"/>
          <w:rtl/>
        </w:rPr>
        <w:t>البيولوجي</w:t>
      </w:r>
      <w:r w:rsidR="0097237B" w:rsidRPr="00E06F6F">
        <w:rPr>
          <w:rFonts w:cs="Simplified Arabic" w:hint="cs"/>
          <w:b/>
          <w:bCs/>
          <w:szCs w:val="28"/>
          <w:rtl/>
        </w:rPr>
        <w:t xml:space="preserve"> </w:t>
      </w:r>
      <w:r w:rsidR="005A6E81" w:rsidRPr="00E06F6F">
        <w:rPr>
          <w:rFonts w:cs="Simplified Arabic" w:hint="cs"/>
          <w:b/>
          <w:bCs/>
          <w:szCs w:val="28"/>
          <w:rtl/>
        </w:rPr>
        <w:t>البحري</w:t>
      </w:r>
      <w:r w:rsidR="0097237B" w:rsidRPr="00E06F6F">
        <w:rPr>
          <w:rFonts w:cs="Simplified Arabic" w:hint="cs"/>
          <w:b/>
          <w:bCs/>
          <w:szCs w:val="28"/>
          <w:rtl/>
        </w:rPr>
        <w:t xml:space="preserve"> </w:t>
      </w:r>
      <w:r w:rsidR="005A6E81" w:rsidRPr="00E06F6F">
        <w:rPr>
          <w:rFonts w:cs="Simplified Arabic" w:hint="cs"/>
          <w:b/>
          <w:bCs/>
          <w:szCs w:val="28"/>
          <w:rtl/>
        </w:rPr>
        <w:t>والساحلي</w:t>
      </w:r>
      <w:r w:rsidR="0097237B" w:rsidRPr="00E06F6F">
        <w:rPr>
          <w:rFonts w:cs="Simplified Arabic" w:hint="cs"/>
          <w:b/>
          <w:bCs/>
          <w:szCs w:val="28"/>
          <w:rtl/>
        </w:rPr>
        <w:t xml:space="preserve"> </w:t>
      </w:r>
      <w:r w:rsidR="005A6E81" w:rsidRPr="00E06F6F">
        <w:rPr>
          <w:rFonts w:cs="Simplified Arabic" w:hint="cs"/>
          <w:b/>
          <w:bCs/>
          <w:szCs w:val="28"/>
          <w:rtl/>
        </w:rPr>
        <w:t>والجزري</w:t>
      </w:r>
      <w:bookmarkEnd w:id="219"/>
      <w:bookmarkEnd w:id="220"/>
    </w:p>
    <w:p w14:paraId="30328992" w14:textId="60D0F3C2"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bookmarkStart w:id="221" w:name="_Hlk181352453"/>
      <w:r w:rsidRPr="00044A2E">
        <w:rPr>
          <w:rFonts w:cs="Simplified Arabic"/>
          <w:sz w:val="22"/>
          <w:rtl/>
        </w:rPr>
        <w:t>نظر</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الع</w:t>
      </w:r>
      <w:r w:rsidRPr="00044A2E">
        <w:rPr>
          <w:rFonts w:cs="Simplified Arabic" w:hint="cs"/>
          <w:sz w:val="22"/>
          <w:rtl/>
        </w:rPr>
        <w:t>ا</w:t>
      </w:r>
      <w:r w:rsidRPr="00044A2E">
        <w:rPr>
          <w:rFonts w:cs="Simplified Arabic"/>
          <w:sz w:val="22"/>
          <w:rtl/>
        </w:rPr>
        <w:t>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hint="cs"/>
          <w:sz w:val="22"/>
          <w:rtl/>
        </w:rPr>
        <w:t>20</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الأولى</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w:t>
      </w:r>
      <w:r w:rsidR="00F73CA0" w:rsidRPr="00044A2E">
        <w:rPr>
          <w:rFonts w:cs="Simplified Arabic"/>
          <w:sz w:val="22"/>
          <w:rtl/>
        </w:rPr>
        <w:t>كان معروضا عليه مشروع</w:t>
      </w:r>
      <w:r w:rsidRPr="00044A2E">
        <w:rPr>
          <w:rFonts w:cs="Simplified Arabic" w:hint="cs"/>
          <w:sz w:val="22"/>
          <w:rtl/>
        </w:rPr>
        <w:t>ي</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قررين</w:t>
      </w:r>
      <w:r w:rsidR="008F0849"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أحدهما</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hint="cs"/>
          <w:sz w:val="22"/>
          <w:rtl/>
        </w:rPr>
        <w:t xml:space="preserve"> </w:t>
      </w:r>
      <w:r w:rsidRPr="00044A2E">
        <w:rPr>
          <w:rFonts w:cs="Simplified Arabic"/>
          <w:sz w:val="22"/>
          <w:rtl/>
        </w:rPr>
        <w:t>العمل</w:t>
      </w:r>
      <w:r w:rsidR="0097237B" w:rsidRPr="00044A2E">
        <w:rPr>
          <w:rFonts w:cs="Simplified Arabic"/>
          <w:sz w:val="22"/>
          <w:rtl/>
        </w:rPr>
        <w:t xml:space="preserve"> </w:t>
      </w:r>
      <w:r w:rsidR="00D972F4">
        <w:rPr>
          <w:rFonts w:cs="Simplified Arabic" w:hint="cs"/>
          <w:sz w:val="22"/>
          <w:rtl/>
        </w:rPr>
        <w:t>المتعلق ب</w:t>
      </w:r>
      <w:r w:rsidRPr="00044A2E">
        <w:rPr>
          <w:rFonts w:cs="Simplified Arabic"/>
          <w:sz w:val="22"/>
          <w:rtl/>
        </w:rPr>
        <w:t>المناطق</w:t>
      </w:r>
      <w:r w:rsidR="0097237B" w:rsidRPr="00044A2E">
        <w:rPr>
          <w:rFonts w:cs="Simplified Arabic"/>
          <w:sz w:val="22"/>
          <w:rtl/>
        </w:rPr>
        <w:t xml:space="preserve"> </w:t>
      </w:r>
      <w:r w:rsidRPr="00044A2E">
        <w:rPr>
          <w:rFonts w:cs="Simplified Arabic"/>
          <w:sz w:val="22"/>
          <w:rtl/>
        </w:rPr>
        <w:t>البحرية</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w:t>
      </w:r>
      <w:r w:rsidRPr="00044A2E">
        <w:rPr>
          <w:rFonts w:cs="Simplified Arabic"/>
          <w:sz w:val="22"/>
          <w:rtl/>
        </w:rPr>
        <w:t>همة</w:t>
      </w:r>
      <w:r w:rsidR="0097237B" w:rsidRPr="00044A2E">
        <w:rPr>
          <w:rFonts w:cs="Simplified Arabic"/>
          <w:sz w:val="22"/>
          <w:rtl/>
        </w:rPr>
        <w:t xml:space="preserve"> </w:t>
      </w:r>
      <w:r w:rsidRPr="00044A2E">
        <w:rPr>
          <w:rFonts w:cs="Simplified Arabic"/>
          <w:sz w:val="22"/>
          <w:rtl/>
        </w:rPr>
        <w:t>إيكولوجي</w:t>
      </w:r>
      <w:r w:rsidRPr="00044A2E">
        <w:rPr>
          <w:rFonts w:cs="Simplified Arabic" w:hint="cs"/>
          <w:sz w:val="22"/>
          <w:rtl/>
        </w:rPr>
        <w:t>ا</w:t>
      </w:r>
      <w:r w:rsidR="0097237B" w:rsidRPr="00044A2E">
        <w:rPr>
          <w:rFonts w:cs="Simplified Arabic"/>
          <w:sz w:val="22"/>
          <w:rtl/>
        </w:rPr>
        <w:t xml:space="preserve"> </w:t>
      </w:r>
      <w:r w:rsidRPr="00044A2E">
        <w:rPr>
          <w:rFonts w:cs="Simplified Arabic"/>
          <w:sz w:val="22"/>
          <w:rtl/>
        </w:rPr>
        <w:t>أو</w:t>
      </w:r>
      <w:r w:rsidR="0097237B" w:rsidRPr="00044A2E">
        <w:rPr>
          <w:rFonts w:cs="Simplified Arabic"/>
          <w:sz w:val="22"/>
          <w:rtl/>
        </w:rPr>
        <w:t xml:space="preserve"> </w:t>
      </w:r>
      <w:r w:rsidRPr="00044A2E">
        <w:rPr>
          <w:rFonts w:cs="Simplified Arabic"/>
          <w:sz w:val="22"/>
          <w:rtl/>
        </w:rPr>
        <w:t>بيولوجي</w:t>
      </w:r>
      <w:r w:rsidRPr="00044A2E">
        <w:rPr>
          <w:rFonts w:cs="Simplified Arabic" w:hint="cs"/>
          <w:sz w:val="22"/>
          <w:rtl/>
        </w:rPr>
        <w:t>ا</w:t>
      </w:r>
      <w:r w:rsidR="0097237B" w:rsidRPr="00044A2E">
        <w:rPr>
          <w:rFonts w:cs="Simplified Arabic"/>
          <w:sz w:val="22"/>
          <w:rtl/>
        </w:rPr>
        <w:t xml:space="preserve"> </w:t>
      </w:r>
      <w:r w:rsidRPr="00044A2E">
        <w:rPr>
          <w:rFonts w:cs="Simplified Arabic"/>
          <w:sz w:val="22"/>
          <w:rtl/>
        </w:rPr>
        <w:t>والآخر</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حفظ</w:t>
      </w:r>
      <w:r w:rsidR="0097237B" w:rsidRPr="00044A2E">
        <w:rPr>
          <w:rFonts w:cs="Simplified Arabic"/>
          <w:sz w:val="22"/>
          <w:rtl/>
        </w:rPr>
        <w:t xml:space="preserve"> </w:t>
      </w:r>
      <w:r w:rsidRPr="00044A2E">
        <w:rPr>
          <w:rFonts w:cs="Simplified Arabic"/>
          <w:sz w:val="22"/>
          <w:rtl/>
        </w:rPr>
        <w:t>التنوع</w:t>
      </w:r>
      <w:r w:rsidR="0097237B" w:rsidRPr="00044A2E">
        <w:rPr>
          <w:rFonts w:cs="Simplified Arabic"/>
          <w:sz w:val="22"/>
          <w:rtl/>
        </w:rPr>
        <w:t xml:space="preserve"> </w:t>
      </w:r>
      <w:r w:rsidRPr="00044A2E">
        <w:rPr>
          <w:rFonts w:cs="Simplified Arabic"/>
          <w:sz w:val="22"/>
          <w:rtl/>
        </w:rPr>
        <w:t>البيولوجي</w:t>
      </w:r>
      <w:r w:rsidR="0097237B" w:rsidRPr="00044A2E">
        <w:rPr>
          <w:rFonts w:cs="Simplified Arabic"/>
          <w:sz w:val="22"/>
          <w:rtl/>
        </w:rPr>
        <w:t xml:space="preserve"> </w:t>
      </w:r>
      <w:r w:rsidRPr="00044A2E">
        <w:rPr>
          <w:rFonts w:cs="Simplified Arabic"/>
          <w:sz w:val="22"/>
          <w:rtl/>
        </w:rPr>
        <w:t>البحري</w:t>
      </w:r>
      <w:r w:rsidR="0097237B" w:rsidRPr="00044A2E">
        <w:rPr>
          <w:rFonts w:cs="Simplified Arabic"/>
          <w:sz w:val="22"/>
          <w:rtl/>
        </w:rPr>
        <w:t xml:space="preserve"> </w:t>
      </w:r>
      <w:r w:rsidRPr="00044A2E">
        <w:rPr>
          <w:rFonts w:cs="Simplified Arabic"/>
          <w:sz w:val="22"/>
          <w:rtl/>
        </w:rPr>
        <w:t>والساحلي</w:t>
      </w:r>
      <w:r w:rsidR="0097237B" w:rsidRPr="00044A2E">
        <w:rPr>
          <w:rFonts w:cs="Simplified Arabic"/>
          <w:sz w:val="22"/>
          <w:rtl/>
        </w:rPr>
        <w:t xml:space="preserve"> </w:t>
      </w:r>
      <w:r w:rsidR="00977F6A" w:rsidRPr="00044A2E">
        <w:rPr>
          <w:rFonts w:cs="Simplified Arabic" w:hint="cs"/>
          <w:sz w:val="22"/>
          <w:rtl/>
        </w:rPr>
        <w:t xml:space="preserve">والتنوع البيولوجي الجزري </w:t>
      </w:r>
      <w:r w:rsidRPr="00044A2E">
        <w:rPr>
          <w:rFonts w:cs="Simplified Arabic"/>
          <w:sz w:val="22"/>
          <w:rtl/>
        </w:rPr>
        <w:t>واستخدامه</w:t>
      </w:r>
      <w:r w:rsidR="0097237B" w:rsidRPr="00044A2E">
        <w:rPr>
          <w:rFonts w:cs="Simplified Arabic"/>
          <w:sz w:val="22"/>
          <w:rtl/>
        </w:rPr>
        <w:t xml:space="preserve"> </w:t>
      </w:r>
      <w:r w:rsidRPr="00044A2E">
        <w:rPr>
          <w:rFonts w:cs="Simplified Arabic"/>
          <w:sz w:val="22"/>
          <w:rtl/>
        </w:rPr>
        <w:t>المستدام</w:t>
      </w:r>
      <w:r w:rsidR="002D5CD8" w:rsidRPr="00044A2E">
        <w:rPr>
          <w:rFonts w:cs="Simplified Arabic"/>
          <w:sz w:val="22"/>
          <w:rtl/>
        </w:rPr>
        <w:t>.</w:t>
      </w:r>
      <w:r w:rsidR="00977F6A" w:rsidRPr="00044A2E">
        <w:rPr>
          <w:rStyle w:val="FootnoteReference"/>
          <w:rFonts w:cs="Simplified Arabic"/>
          <w:sz w:val="22"/>
          <w:rtl/>
        </w:rPr>
        <w:footnoteReference w:id="600"/>
      </w:r>
      <w:r w:rsidR="0097237B" w:rsidRPr="00044A2E">
        <w:rPr>
          <w:rFonts w:cs="Simplified Arabic" w:hint="cs"/>
          <w:sz w:val="22"/>
          <w:rtl/>
        </w:rPr>
        <w:t xml:space="preserve"> </w:t>
      </w:r>
      <w:r w:rsidRPr="00044A2E">
        <w:rPr>
          <w:rFonts w:cs="Simplified Arabic" w:hint="cs"/>
          <w:sz w:val="22"/>
          <w:rtl/>
        </w:rPr>
        <w:t>و</w:t>
      </w:r>
      <w:r w:rsidRPr="00044A2E">
        <w:rPr>
          <w:rFonts w:cs="Simplified Arabic"/>
          <w:sz w:val="22"/>
          <w:rtl/>
        </w:rPr>
        <w:t>صدرت</w:t>
      </w:r>
      <w:r w:rsidR="0097237B" w:rsidRPr="00044A2E">
        <w:rPr>
          <w:rFonts w:cs="Simplified Arabic" w:hint="cs"/>
          <w:sz w:val="22"/>
          <w:rtl/>
        </w:rPr>
        <w:t xml:space="preserve"> </w:t>
      </w:r>
      <w:r w:rsidRPr="00044A2E">
        <w:rPr>
          <w:rFonts w:cs="Simplified Arabic" w:hint="cs"/>
          <w:sz w:val="22"/>
          <w:rtl/>
        </w:rPr>
        <w:t>أي</w:t>
      </w:r>
      <w:r w:rsidR="00977F6A" w:rsidRPr="00044A2E">
        <w:rPr>
          <w:rFonts w:cs="Simplified Arabic" w:hint="cs"/>
          <w:sz w:val="22"/>
          <w:rtl/>
        </w:rPr>
        <w:t>ض</w:t>
      </w:r>
      <w:r w:rsidRPr="00044A2E">
        <w:rPr>
          <w:rFonts w:cs="Simplified Arabic" w:hint="cs"/>
          <w:sz w:val="22"/>
          <w:rtl/>
        </w:rPr>
        <w:t>ا</w:t>
      </w:r>
      <w:r w:rsidR="0097237B" w:rsidRPr="00044A2E">
        <w:rPr>
          <w:rFonts w:cs="Simplified Arabic"/>
          <w:sz w:val="22"/>
          <w:rtl/>
        </w:rPr>
        <w:t xml:space="preserve"> </w:t>
      </w:r>
      <w:r w:rsidR="00DA75BD" w:rsidRPr="00044A2E">
        <w:rPr>
          <w:rFonts w:cs="Simplified Arabic"/>
          <w:sz w:val="22"/>
          <w:rtl/>
        </w:rPr>
        <w:t>وثيقة معلومات</w:t>
      </w:r>
      <w:r w:rsidR="0097237B" w:rsidRPr="00044A2E">
        <w:rPr>
          <w:rFonts w:cs="Simplified Arabic"/>
          <w:sz w:val="22"/>
          <w:rtl/>
        </w:rPr>
        <w:t xml:space="preserve"> </w:t>
      </w:r>
      <w:r w:rsidRPr="00044A2E">
        <w:rPr>
          <w:rFonts w:cs="Simplified Arabic"/>
          <w:sz w:val="22"/>
          <w:rtl/>
        </w:rPr>
        <w:t>تتضمن</w:t>
      </w:r>
      <w:r w:rsidR="0097237B" w:rsidRPr="00044A2E">
        <w:rPr>
          <w:rFonts w:cs="Simplified Arabic"/>
          <w:sz w:val="22"/>
          <w:rtl/>
        </w:rPr>
        <w:t xml:space="preserve"> </w:t>
      </w:r>
      <w:r w:rsidRPr="00044A2E">
        <w:rPr>
          <w:rFonts w:cs="Simplified Arabic"/>
          <w:sz w:val="22"/>
          <w:rtl/>
        </w:rPr>
        <w:t>مزيدا</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المعلومات</w:t>
      </w:r>
      <w:r w:rsidR="0097237B" w:rsidRPr="00044A2E">
        <w:rPr>
          <w:rFonts w:cs="Simplified Arabic"/>
          <w:sz w:val="22"/>
          <w:rtl/>
        </w:rPr>
        <w:t xml:space="preserve"> </w:t>
      </w:r>
      <w:r w:rsidRPr="00044A2E">
        <w:rPr>
          <w:rFonts w:cs="Simplified Arabic" w:hint="cs"/>
          <w:sz w:val="22"/>
          <w:rtl/>
        </w:rPr>
        <w:t>عن</w:t>
      </w:r>
      <w:r w:rsidR="0097237B" w:rsidRPr="00044A2E">
        <w:rPr>
          <w:rFonts w:cs="Simplified Arabic"/>
          <w:sz w:val="22"/>
          <w:rtl/>
        </w:rPr>
        <w:t xml:space="preserve"> </w:t>
      </w:r>
      <w:r w:rsidRPr="00044A2E">
        <w:rPr>
          <w:rFonts w:cs="Simplified Arabic"/>
          <w:sz w:val="22"/>
          <w:rtl/>
        </w:rPr>
        <w:t>م</w:t>
      </w:r>
      <w:r w:rsidRPr="00044A2E">
        <w:rPr>
          <w:rFonts w:cs="Simplified Arabic" w:hint="cs"/>
          <w:sz w:val="22"/>
          <w:rtl/>
        </w:rPr>
        <w:t>شروع</w:t>
      </w:r>
      <w:r w:rsidR="0097237B" w:rsidRPr="00044A2E">
        <w:rPr>
          <w:rFonts w:cs="Simplified Arabic"/>
          <w:sz w:val="22"/>
          <w:rtl/>
        </w:rPr>
        <w:t xml:space="preserve"> </w:t>
      </w:r>
      <w:r w:rsidRPr="00044A2E">
        <w:rPr>
          <w:rFonts w:cs="Simplified Arabic" w:hint="cs"/>
          <w:sz w:val="22"/>
          <w:rtl/>
        </w:rPr>
        <w:t>ا</w:t>
      </w:r>
      <w:r w:rsidRPr="00044A2E">
        <w:rPr>
          <w:rFonts w:cs="Simplified Arabic"/>
          <w:sz w:val="22"/>
          <w:rtl/>
        </w:rPr>
        <w:t>ل</w:t>
      </w:r>
      <w:r w:rsidRPr="00044A2E">
        <w:rPr>
          <w:rFonts w:cs="Simplified Arabic" w:hint="cs"/>
          <w:sz w:val="22"/>
          <w:rtl/>
        </w:rPr>
        <w:t>طرائق</w:t>
      </w:r>
      <w:r w:rsidR="0097237B" w:rsidRPr="00044A2E">
        <w:rPr>
          <w:rFonts w:cs="Simplified Arabic"/>
          <w:sz w:val="22"/>
          <w:rtl/>
        </w:rPr>
        <w:t xml:space="preserve"> </w:t>
      </w:r>
      <w:r w:rsidRPr="00044A2E">
        <w:rPr>
          <w:rFonts w:cs="Simplified Arabic"/>
          <w:sz w:val="22"/>
          <w:rtl/>
        </w:rPr>
        <w:t>المستخدمة</w:t>
      </w:r>
      <w:r w:rsidR="0097237B" w:rsidRPr="00044A2E">
        <w:rPr>
          <w:rFonts w:cs="Simplified Arabic"/>
          <w:sz w:val="22"/>
          <w:rtl/>
        </w:rPr>
        <w:t xml:space="preserve"> </w:t>
      </w:r>
      <w:r w:rsidRPr="00044A2E">
        <w:rPr>
          <w:rFonts w:cs="Simplified Arabic"/>
          <w:sz w:val="22"/>
          <w:rtl/>
        </w:rPr>
        <w:t>لتعديل</w:t>
      </w:r>
      <w:r w:rsidR="0097237B" w:rsidRPr="00044A2E">
        <w:rPr>
          <w:rFonts w:cs="Simplified Arabic"/>
          <w:sz w:val="22"/>
          <w:rtl/>
        </w:rPr>
        <w:t xml:space="preserve"> </w:t>
      </w:r>
      <w:r w:rsidRPr="00044A2E">
        <w:rPr>
          <w:rFonts w:cs="Simplified Arabic"/>
          <w:sz w:val="22"/>
          <w:rtl/>
        </w:rPr>
        <w:t>أوصاف</w:t>
      </w:r>
      <w:r w:rsidR="0097237B" w:rsidRPr="00044A2E">
        <w:rPr>
          <w:rFonts w:cs="Simplified Arabic"/>
          <w:sz w:val="22"/>
          <w:rtl/>
        </w:rPr>
        <w:t xml:space="preserve"> </w:t>
      </w:r>
      <w:r w:rsidRPr="00044A2E">
        <w:rPr>
          <w:rFonts w:cs="Simplified Arabic"/>
          <w:sz w:val="22"/>
          <w:rtl/>
        </w:rPr>
        <w:t>المناطق</w:t>
      </w:r>
      <w:r w:rsidR="0097237B" w:rsidRPr="00044A2E">
        <w:rPr>
          <w:rFonts w:cs="Simplified Arabic"/>
          <w:sz w:val="22"/>
          <w:rtl/>
        </w:rPr>
        <w:t xml:space="preserve"> </w:t>
      </w:r>
      <w:r w:rsidRPr="00044A2E">
        <w:rPr>
          <w:rFonts w:cs="Simplified Arabic"/>
          <w:sz w:val="22"/>
          <w:rtl/>
        </w:rPr>
        <w:t>البحرية</w:t>
      </w:r>
      <w:r w:rsidR="0097237B" w:rsidRPr="00044A2E">
        <w:rPr>
          <w:rFonts w:cs="Simplified Arabic"/>
          <w:sz w:val="22"/>
          <w:rtl/>
        </w:rPr>
        <w:t xml:space="preserve"> </w:t>
      </w:r>
      <w:r w:rsidRPr="00044A2E">
        <w:rPr>
          <w:rFonts w:cs="Simplified Arabic"/>
          <w:sz w:val="22"/>
          <w:rtl/>
        </w:rPr>
        <w:t>المهمة</w:t>
      </w:r>
      <w:r w:rsidR="0097237B" w:rsidRPr="00044A2E">
        <w:rPr>
          <w:rFonts w:cs="Simplified Arabic"/>
          <w:sz w:val="22"/>
          <w:rtl/>
        </w:rPr>
        <w:t xml:space="preserve"> </w:t>
      </w:r>
      <w:r w:rsidRPr="00044A2E">
        <w:rPr>
          <w:rFonts w:cs="Simplified Arabic"/>
          <w:sz w:val="22"/>
          <w:rtl/>
        </w:rPr>
        <w:t>إيكولوجي</w:t>
      </w:r>
      <w:r w:rsidRPr="00044A2E">
        <w:rPr>
          <w:rFonts w:cs="Simplified Arabic" w:hint="cs"/>
          <w:sz w:val="22"/>
          <w:rtl/>
        </w:rPr>
        <w:t>ا</w:t>
      </w:r>
      <w:r w:rsidR="0097237B" w:rsidRPr="00044A2E">
        <w:rPr>
          <w:rFonts w:cs="Simplified Arabic"/>
          <w:sz w:val="22"/>
          <w:rtl/>
        </w:rPr>
        <w:t xml:space="preserve"> </w:t>
      </w:r>
      <w:r w:rsidRPr="00044A2E">
        <w:rPr>
          <w:rFonts w:cs="Simplified Arabic"/>
          <w:sz w:val="22"/>
          <w:rtl/>
        </w:rPr>
        <w:t>أو</w:t>
      </w:r>
      <w:r w:rsidR="0097237B" w:rsidRPr="00044A2E">
        <w:rPr>
          <w:rFonts w:cs="Simplified Arabic"/>
          <w:sz w:val="22"/>
          <w:rtl/>
        </w:rPr>
        <w:t xml:space="preserve"> </w:t>
      </w:r>
      <w:r w:rsidRPr="00044A2E">
        <w:rPr>
          <w:rFonts w:cs="Simplified Arabic"/>
          <w:sz w:val="22"/>
          <w:rtl/>
        </w:rPr>
        <w:t>بيولوجيا</w:t>
      </w:r>
      <w:r w:rsidR="0097237B" w:rsidRPr="00044A2E">
        <w:rPr>
          <w:rFonts w:cs="Simplified Arabic"/>
          <w:sz w:val="22"/>
          <w:rtl/>
        </w:rPr>
        <w:t xml:space="preserve"> </w:t>
      </w:r>
      <w:r w:rsidRPr="00044A2E">
        <w:rPr>
          <w:rFonts w:cs="Simplified Arabic"/>
          <w:sz w:val="22"/>
          <w:rtl/>
        </w:rPr>
        <w:t>ووصف</w:t>
      </w:r>
      <w:r w:rsidR="0097237B" w:rsidRPr="00044A2E">
        <w:rPr>
          <w:rFonts w:cs="Simplified Arabic"/>
          <w:sz w:val="22"/>
          <w:rtl/>
        </w:rPr>
        <w:t xml:space="preserve"> </w:t>
      </w:r>
      <w:r w:rsidRPr="00044A2E">
        <w:rPr>
          <w:rFonts w:cs="Simplified Arabic"/>
          <w:sz w:val="22"/>
          <w:rtl/>
        </w:rPr>
        <w:t>المناطق</w:t>
      </w:r>
      <w:r w:rsidR="0097237B" w:rsidRPr="00044A2E">
        <w:rPr>
          <w:rFonts w:cs="Simplified Arabic"/>
          <w:sz w:val="22"/>
          <w:rtl/>
        </w:rPr>
        <w:t xml:space="preserve"> </w:t>
      </w:r>
      <w:r w:rsidRPr="00044A2E">
        <w:rPr>
          <w:rFonts w:cs="Simplified Arabic"/>
          <w:sz w:val="22"/>
          <w:rtl/>
        </w:rPr>
        <w:t>الجديدة</w:t>
      </w:r>
      <w:r w:rsidRPr="00044A2E">
        <w:rPr>
          <w:rStyle w:val="FootnoteReference"/>
          <w:rFonts w:cs="Simplified Arabic"/>
          <w:sz w:val="22"/>
          <w:rtl/>
        </w:rPr>
        <w:footnoteReference w:id="601"/>
      </w:r>
      <w:r w:rsidR="0097237B" w:rsidRPr="00044A2E">
        <w:rPr>
          <w:rFonts w:cs="Simplified Arabic"/>
          <w:sz w:val="22"/>
          <w:rtl/>
        </w:rPr>
        <w:t xml:space="preserve"> </w:t>
      </w:r>
      <w:r w:rsidRPr="00044A2E">
        <w:rPr>
          <w:rFonts w:cs="Simplified Arabic"/>
          <w:sz w:val="22"/>
          <w:rtl/>
        </w:rPr>
        <w:t>فيما</w:t>
      </w:r>
      <w:r w:rsidR="0097237B" w:rsidRPr="00044A2E">
        <w:rPr>
          <w:rFonts w:cs="Simplified Arabic"/>
          <w:sz w:val="22"/>
          <w:rtl/>
        </w:rPr>
        <w:t xml:space="preserve"> </w:t>
      </w:r>
      <w:r w:rsidRPr="00044A2E">
        <w:rPr>
          <w:rFonts w:cs="Simplified Arabic"/>
          <w:sz w:val="22"/>
          <w:rtl/>
        </w:rPr>
        <w:t>يت</w:t>
      </w:r>
      <w:r w:rsidRPr="00044A2E">
        <w:rPr>
          <w:rFonts w:cs="Simplified Arabic" w:hint="cs"/>
          <w:sz w:val="22"/>
          <w:rtl/>
        </w:rPr>
        <w:t>صل</w:t>
      </w:r>
      <w:r w:rsidR="0097237B" w:rsidRPr="00044A2E">
        <w:rPr>
          <w:rFonts w:cs="Simplified Arabic"/>
          <w:sz w:val="22"/>
          <w:rtl/>
        </w:rPr>
        <w:t xml:space="preserve"> </w:t>
      </w:r>
      <w:r w:rsidRPr="00044A2E">
        <w:rPr>
          <w:rFonts w:cs="Simplified Arabic"/>
          <w:sz w:val="22"/>
          <w:rtl/>
        </w:rPr>
        <w:t>بالبند</w:t>
      </w:r>
      <w:r w:rsidR="0097237B" w:rsidRPr="00044A2E">
        <w:rPr>
          <w:rFonts w:cs="Simplified Arabic"/>
          <w:sz w:val="22"/>
          <w:rtl/>
        </w:rPr>
        <w:t xml:space="preserve"> </w:t>
      </w:r>
      <w:r w:rsidRPr="00044A2E">
        <w:rPr>
          <w:rFonts w:cs="Simplified Arabic"/>
          <w:sz w:val="22"/>
          <w:rtl/>
        </w:rPr>
        <w:t>20</w:t>
      </w:r>
      <w:r w:rsidR="002D5CD8" w:rsidRPr="00044A2E">
        <w:rPr>
          <w:rFonts w:cs="Simplified Arabic"/>
          <w:sz w:val="22"/>
          <w:rtl/>
        </w:rPr>
        <w:t>.</w:t>
      </w:r>
    </w:p>
    <w:p w14:paraId="1DD4619C" w14:textId="39FF0D18" w:rsidR="00486532" w:rsidRPr="00044A2E" w:rsidRDefault="00486532" w:rsidP="003A6974">
      <w:pPr>
        <w:pStyle w:val="ListParagraph"/>
        <w:numPr>
          <w:ilvl w:val="0"/>
          <w:numId w:val="1"/>
        </w:numPr>
        <w:bidi/>
        <w:spacing w:after="120" w:line="216" w:lineRule="auto"/>
        <w:ind w:firstLine="0"/>
        <w:contextualSpacing w:val="0"/>
        <w:jc w:val="both"/>
        <w:rPr>
          <w:rFonts w:cs="Simplified Arabic"/>
          <w:snapToGrid w:val="0"/>
          <w:sz w:val="22"/>
        </w:rPr>
      </w:pPr>
      <w:r w:rsidRPr="00044A2E">
        <w:rPr>
          <w:rFonts w:cs="Simplified Arabic"/>
          <w:sz w:val="22"/>
          <w:rtl/>
        </w:rPr>
        <w:t>واتفق</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hint="cs"/>
          <w:sz w:val="22"/>
          <w:rtl/>
        </w:rPr>
        <w:t xml:space="preserve"> </w:t>
      </w:r>
      <w:r w:rsidRPr="00044A2E">
        <w:rPr>
          <w:rFonts w:cs="Simplified Arabic" w:hint="cs"/>
          <w:sz w:val="22"/>
          <w:rtl/>
        </w:rPr>
        <w:t>الثاني</w:t>
      </w:r>
      <w:r w:rsidR="0097237B" w:rsidRPr="00044A2E">
        <w:rPr>
          <w:rFonts w:cs="Simplified Arabic" w:hint="cs"/>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إنشاء</w:t>
      </w:r>
      <w:r w:rsidR="0097237B" w:rsidRPr="00044A2E">
        <w:rPr>
          <w:rFonts w:cs="Simplified Arabic"/>
          <w:sz w:val="22"/>
          <w:rtl/>
        </w:rPr>
        <w:t xml:space="preserve"> </w:t>
      </w:r>
      <w:r w:rsidRPr="00044A2E">
        <w:rPr>
          <w:rFonts w:cs="Simplified Arabic"/>
          <w:sz w:val="22"/>
          <w:rtl/>
        </w:rPr>
        <w:t>فريق</w:t>
      </w:r>
      <w:r w:rsidR="0097237B" w:rsidRPr="00044A2E">
        <w:rPr>
          <w:rFonts w:cs="Simplified Arabic"/>
          <w:sz w:val="22"/>
          <w:rtl/>
        </w:rPr>
        <w:t xml:space="preserve"> </w:t>
      </w:r>
      <w:r w:rsidRPr="00044A2E">
        <w:rPr>
          <w:rFonts w:cs="Simplified Arabic"/>
          <w:sz w:val="22"/>
          <w:rtl/>
        </w:rPr>
        <w:t>اتصال،</w:t>
      </w:r>
      <w:r w:rsidR="0097237B" w:rsidRPr="00044A2E">
        <w:rPr>
          <w:rFonts w:cs="Simplified Arabic"/>
          <w:sz w:val="22"/>
          <w:rtl/>
        </w:rPr>
        <w:t xml:space="preserve"> </w:t>
      </w:r>
      <w:r w:rsidRPr="00044A2E">
        <w:rPr>
          <w:rFonts w:cs="Simplified Arabic"/>
          <w:sz w:val="22"/>
          <w:rtl/>
        </w:rPr>
        <w:t>برئاسة</w:t>
      </w:r>
      <w:r w:rsidR="0097237B" w:rsidRPr="00044A2E">
        <w:rPr>
          <w:rFonts w:cs="Simplified Arabic"/>
          <w:sz w:val="22"/>
          <w:rtl/>
        </w:rPr>
        <w:t xml:space="preserve"> </w:t>
      </w:r>
      <w:r w:rsidRPr="00044A2E">
        <w:rPr>
          <w:rFonts w:cs="Simplified Arabic"/>
          <w:sz w:val="22"/>
          <w:rtl/>
        </w:rPr>
        <w:t>مشتركة</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إيريكا</w:t>
      </w:r>
      <w:r w:rsidR="0097237B" w:rsidRPr="00044A2E">
        <w:rPr>
          <w:rFonts w:cs="Simplified Arabic"/>
          <w:sz w:val="22"/>
          <w:rtl/>
        </w:rPr>
        <w:t xml:space="preserve"> </w:t>
      </w:r>
      <w:r w:rsidRPr="00044A2E">
        <w:rPr>
          <w:rFonts w:cs="Simplified Arabic"/>
          <w:sz w:val="22"/>
          <w:rtl/>
        </w:rPr>
        <w:t>لوسيرو</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وغوتي</w:t>
      </w:r>
      <w:r w:rsidR="0097237B" w:rsidRPr="00044A2E">
        <w:rPr>
          <w:rFonts w:cs="Simplified Arabic"/>
          <w:sz w:val="22"/>
          <w:rtl/>
        </w:rPr>
        <w:t xml:space="preserve"> </w:t>
      </w:r>
      <w:r w:rsidRPr="00044A2E">
        <w:rPr>
          <w:rFonts w:cs="Simplified Arabic"/>
          <w:sz w:val="22"/>
          <w:rtl/>
        </w:rPr>
        <w:t>هانسن</w:t>
      </w:r>
      <w:r w:rsidR="0097237B" w:rsidRPr="00044A2E">
        <w:rPr>
          <w:rFonts w:cs="Simplified Arabic"/>
          <w:sz w:val="22"/>
          <w:rtl/>
        </w:rPr>
        <w:t xml:space="preserve"> </w:t>
      </w:r>
      <w:r w:rsidRPr="00044A2E">
        <w:rPr>
          <w:rFonts w:cs="Simplified Arabic"/>
          <w:sz w:val="22"/>
          <w:rtl/>
        </w:rPr>
        <w:t>(النرويج)،</w:t>
      </w:r>
      <w:r w:rsidR="0097237B" w:rsidRPr="00044A2E">
        <w:rPr>
          <w:rFonts w:cs="Simplified Arabic"/>
          <w:sz w:val="22"/>
          <w:rtl/>
        </w:rPr>
        <w:t xml:space="preserve"> </w:t>
      </w:r>
      <w:r w:rsidRPr="00044A2E">
        <w:rPr>
          <w:rFonts w:cs="Simplified Arabic" w:hint="cs"/>
          <w:sz w:val="22"/>
          <w:rtl/>
        </w:rPr>
        <w:t>تتمثل</w:t>
      </w:r>
      <w:r w:rsidR="0097237B" w:rsidRPr="00044A2E">
        <w:rPr>
          <w:rFonts w:cs="Simplified Arabic" w:hint="cs"/>
          <w:sz w:val="22"/>
          <w:rtl/>
        </w:rPr>
        <w:t xml:space="preserve"> </w:t>
      </w:r>
      <w:r w:rsidRPr="00044A2E">
        <w:rPr>
          <w:rFonts w:cs="Simplified Arabic" w:hint="cs"/>
          <w:sz w:val="22"/>
          <w:rtl/>
        </w:rPr>
        <w:t>ولايته</w:t>
      </w:r>
      <w:r w:rsidR="0097237B" w:rsidRPr="00044A2E">
        <w:rPr>
          <w:rFonts w:cs="Simplified Arabic" w:hint="cs"/>
          <w:sz w:val="22"/>
          <w:rtl/>
        </w:rPr>
        <w:t xml:space="preserve"> </w:t>
      </w:r>
      <w:r w:rsidRPr="00044A2E">
        <w:rPr>
          <w:rFonts w:cs="Simplified Arabic" w:hint="cs"/>
          <w:sz w:val="22"/>
          <w:rtl/>
        </w:rPr>
        <w:t>في</w:t>
      </w:r>
      <w:r w:rsidR="0097237B" w:rsidRPr="00044A2E">
        <w:rPr>
          <w:rFonts w:cs="Simplified Arabic" w:hint="cs"/>
          <w:sz w:val="22"/>
          <w:rtl/>
        </w:rPr>
        <w:t xml:space="preserve"> </w:t>
      </w:r>
      <w:r w:rsidRPr="00044A2E">
        <w:rPr>
          <w:rFonts w:cs="Simplified Arabic"/>
          <w:sz w:val="22"/>
          <w:rtl/>
        </w:rPr>
        <w:t>استكمال</w:t>
      </w:r>
      <w:r w:rsidR="0097237B" w:rsidRPr="00044A2E">
        <w:rPr>
          <w:rFonts w:cs="Simplified Arabic"/>
          <w:sz w:val="22"/>
          <w:rtl/>
        </w:rPr>
        <w:t xml:space="preserve"> </w:t>
      </w:r>
      <w:r w:rsidRPr="00044A2E">
        <w:rPr>
          <w:rFonts w:cs="Simplified Arabic"/>
          <w:sz w:val="22"/>
          <w:rtl/>
        </w:rPr>
        <w:t>مشاريع</w:t>
      </w:r>
      <w:r w:rsidR="0097237B" w:rsidRPr="00044A2E">
        <w:rPr>
          <w:rFonts w:cs="Simplified Arabic"/>
          <w:sz w:val="22"/>
          <w:rtl/>
        </w:rPr>
        <w:t xml:space="preserve"> </w:t>
      </w:r>
      <w:r w:rsidRPr="00044A2E">
        <w:rPr>
          <w:rFonts w:cs="Simplified Arabic" w:hint="cs"/>
          <w:sz w:val="22"/>
          <w:rtl/>
        </w:rPr>
        <w:t>المقررات</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خلال</w:t>
      </w:r>
      <w:r w:rsidR="0097237B" w:rsidRPr="00044A2E">
        <w:rPr>
          <w:rFonts w:cs="Simplified Arabic"/>
          <w:sz w:val="22"/>
          <w:rtl/>
        </w:rPr>
        <w:t xml:space="preserve"> </w:t>
      </w:r>
      <w:r w:rsidRPr="00044A2E">
        <w:rPr>
          <w:rFonts w:cs="Simplified Arabic"/>
          <w:sz w:val="22"/>
          <w:rtl/>
        </w:rPr>
        <w:t>التركيز</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حل</w:t>
      </w:r>
      <w:r w:rsidR="0097237B" w:rsidRPr="00044A2E">
        <w:rPr>
          <w:rFonts w:cs="Simplified Arabic"/>
          <w:sz w:val="22"/>
          <w:rtl/>
        </w:rPr>
        <w:t xml:space="preserve"> </w:t>
      </w:r>
      <w:r w:rsidRPr="00044A2E">
        <w:rPr>
          <w:rFonts w:cs="Simplified Arabic"/>
          <w:sz w:val="22"/>
          <w:rtl/>
        </w:rPr>
        <w:t>مجالات</w:t>
      </w:r>
      <w:r w:rsidR="0097237B" w:rsidRPr="00044A2E">
        <w:rPr>
          <w:rFonts w:cs="Simplified Arabic"/>
          <w:sz w:val="22"/>
          <w:rtl/>
        </w:rPr>
        <w:t xml:space="preserve"> </w:t>
      </w:r>
      <w:r w:rsidRPr="00044A2E">
        <w:rPr>
          <w:rFonts w:cs="Simplified Arabic"/>
          <w:sz w:val="22"/>
          <w:rtl/>
        </w:rPr>
        <w:t>الاختلاف،</w:t>
      </w:r>
      <w:r w:rsidR="0097237B" w:rsidRPr="00044A2E">
        <w:rPr>
          <w:rFonts w:cs="Simplified Arabic"/>
          <w:sz w:val="22"/>
          <w:rtl/>
        </w:rPr>
        <w:t xml:space="preserve"> </w:t>
      </w:r>
      <w:r w:rsidRPr="00044A2E">
        <w:rPr>
          <w:rFonts w:cs="Simplified Arabic"/>
          <w:sz w:val="22"/>
          <w:rtl/>
        </w:rPr>
        <w:t>كما</w:t>
      </w:r>
      <w:r w:rsidR="0097237B" w:rsidRPr="00044A2E">
        <w:rPr>
          <w:rFonts w:cs="Simplified Arabic"/>
          <w:sz w:val="22"/>
          <w:rtl/>
        </w:rPr>
        <w:t xml:space="preserve"> </w:t>
      </w:r>
      <w:r w:rsidRPr="00044A2E">
        <w:rPr>
          <w:rFonts w:cs="Simplified Arabic"/>
          <w:sz w:val="22"/>
          <w:rtl/>
        </w:rPr>
        <w:t>هو</w:t>
      </w:r>
      <w:r w:rsidR="0097237B" w:rsidRPr="00044A2E">
        <w:rPr>
          <w:rFonts w:cs="Simplified Arabic"/>
          <w:sz w:val="22"/>
          <w:rtl/>
        </w:rPr>
        <w:t xml:space="preserve"> </w:t>
      </w:r>
      <w:r w:rsidRPr="00044A2E">
        <w:rPr>
          <w:rFonts w:cs="Simplified Arabic"/>
          <w:sz w:val="22"/>
          <w:rtl/>
        </w:rPr>
        <w:t>مبين</w:t>
      </w:r>
      <w:r w:rsidR="0097237B" w:rsidRPr="00044A2E">
        <w:rPr>
          <w:rFonts w:cs="Simplified Arabic"/>
          <w:sz w:val="22"/>
          <w:rtl/>
        </w:rPr>
        <w:t xml:space="preserve"> </w:t>
      </w:r>
      <w:r w:rsidRPr="00044A2E">
        <w:rPr>
          <w:rFonts w:cs="Simplified Arabic"/>
          <w:sz w:val="22"/>
          <w:rtl/>
        </w:rPr>
        <w:t>بين</w:t>
      </w:r>
      <w:r w:rsidR="0097237B" w:rsidRPr="00044A2E">
        <w:rPr>
          <w:rFonts w:cs="Simplified Arabic"/>
          <w:sz w:val="22"/>
          <w:rtl/>
        </w:rPr>
        <w:t xml:space="preserve"> </w:t>
      </w:r>
      <w:r w:rsidRPr="00044A2E">
        <w:rPr>
          <w:rFonts w:cs="Simplified Arabic"/>
          <w:sz w:val="22"/>
          <w:rtl/>
        </w:rPr>
        <w:t>قوسين</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جميع</w:t>
      </w:r>
      <w:r w:rsidR="00D972F4">
        <w:rPr>
          <w:rFonts w:cs="Simplified Arabic" w:hint="cs"/>
          <w:sz w:val="22"/>
          <w:rtl/>
        </w:rPr>
        <w:t xml:space="preserve"> أجزاء</w:t>
      </w:r>
      <w:r w:rsidR="0097237B" w:rsidRPr="00044A2E">
        <w:rPr>
          <w:rFonts w:cs="Simplified Arabic"/>
          <w:sz w:val="22"/>
          <w:rtl/>
        </w:rPr>
        <w:t xml:space="preserve"> </w:t>
      </w:r>
      <w:r w:rsidRPr="00044A2E">
        <w:rPr>
          <w:rFonts w:cs="Simplified Arabic"/>
          <w:sz w:val="22"/>
          <w:rtl/>
        </w:rPr>
        <w:t>مشاريع</w:t>
      </w:r>
      <w:r w:rsidR="0097237B" w:rsidRPr="00044A2E">
        <w:rPr>
          <w:rFonts w:cs="Simplified Arabic"/>
          <w:sz w:val="22"/>
          <w:rtl/>
        </w:rPr>
        <w:t xml:space="preserve"> </w:t>
      </w:r>
      <w:r w:rsidRPr="00044A2E">
        <w:rPr>
          <w:rFonts w:cs="Simplified Arabic" w:hint="cs"/>
          <w:sz w:val="22"/>
          <w:rtl/>
        </w:rPr>
        <w:t>المقررات</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وتخصيص</w:t>
      </w:r>
      <w:r w:rsidR="0097237B" w:rsidRPr="00044A2E">
        <w:rPr>
          <w:rFonts w:cs="Simplified Arabic"/>
          <w:sz w:val="22"/>
          <w:rtl/>
        </w:rPr>
        <w:t xml:space="preserve"> </w:t>
      </w:r>
      <w:r w:rsidRPr="00044A2E">
        <w:rPr>
          <w:rFonts w:cs="Simplified Arabic"/>
          <w:sz w:val="22"/>
          <w:rtl/>
        </w:rPr>
        <w:t>الوقت</w:t>
      </w:r>
      <w:r w:rsidR="0097237B" w:rsidRPr="00044A2E">
        <w:rPr>
          <w:rFonts w:cs="Simplified Arabic"/>
          <w:sz w:val="22"/>
          <w:rtl/>
        </w:rPr>
        <w:t xml:space="preserve"> </w:t>
      </w:r>
      <w:r w:rsidRPr="00044A2E">
        <w:rPr>
          <w:rFonts w:cs="Simplified Arabic" w:hint="cs"/>
          <w:sz w:val="22"/>
          <w:rtl/>
        </w:rPr>
        <w:t>ل</w:t>
      </w:r>
      <w:r w:rsidR="00977F6A" w:rsidRPr="00044A2E">
        <w:rPr>
          <w:rFonts w:cs="Simplified Arabic" w:hint="cs"/>
          <w:sz w:val="22"/>
          <w:rtl/>
        </w:rPr>
        <w:t xml:space="preserve">لنظر في </w:t>
      </w:r>
      <w:r w:rsidRPr="00044A2E">
        <w:rPr>
          <w:rFonts w:cs="Simplified Arabic" w:hint="cs"/>
          <w:sz w:val="22"/>
          <w:rtl/>
        </w:rPr>
        <w:t>مرفق</w:t>
      </w:r>
      <w:r w:rsidR="0097237B" w:rsidRPr="00044A2E">
        <w:rPr>
          <w:rFonts w:cs="Simplified Arabic" w:hint="cs"/>
          <w:sz w:val="22"/>
          <w:rtl/>
        </w:rPr>
        <w:t xml:space="preserve"> </w:t>
      </w:r>
      <w:r w:rsidRPr="00044A2E">
        <w:rPr>
          <w:rFonts w:cs="Simplified Arabic"/>
          <w:sz w:val="22"/>
          <w:rtl/>
        </w:rPr>
        <w:t>مشروع</w:t>
      </w:r>
      <w:r w:rsidR="0097237B" w:rsidRPr="00044A2E">
        <w:rPr>
          <w:rFonts w:cs="Simplified Arabic"/>
          <w:sz w:val="22"/>
          <w:rtl/>
        </w:rPr>
        <w:t xml:space="preserve"> </w:t>
      </w:r>
      <w:r w:rsidR="00977F6A" w:rsidRPr="00044A2E">
        <w:rPr>
          <w:rFonts w:cs="Simplified Arabic" w:hint="cs"/>
          <w:sz w:val="22"/>
          <w:rtl/>
        </w:rPr>
        <w:t xml:space="preserve">هذا </w:t>
      </w:r>
      <w:r w:rsidRPr="00044A2E">
        <w:rPr>
          <w:rFonts w:cs="Simplified Arabic" w:hint="cs"/>
          <w:sz w:val="22"/>
          <w:rtl/>
        </w:rPr>
        <w:t>المقرر</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والذي</w:t>
      </w:r>
      <w:r w:rsidR="0097237B" w:rsidRPr="00044A2E">
        <w:rPr>
          <w:rFonts w:cs="Simplified Arabic"/>
          <w:sz w:val="22"/>
          <w:rtl/>
        </w:rPr>
        <w:t xml:space="preserve"> </w:t>
      </w:r>
      <w:r w:rsidRPr="00044A2E">
        <w:rPr>
          <w:rFonts w:cs="Simplified Arabic"/>
          <w:sz w:val="22"/>
          <w:rtl/>
        </w:rPr>
        <w:t>لم</w:t>
      </w:r>
      <w:r w:rsidR="0097237B" w:rsidRPr="00044A2E">
        <w:rPr>
          <w:rFonts w:cs="Simplified Arabic"/>
          <w:sz w:val="22"/>
          <w:rtl/>
        </w:rPr>
        <w:t xml:space="preserve"> </w:t>
      </w:r>
      <w:r w:rsidRPr="00044A2E">
        <w:rPr>
          <w:rFonts w:cs="Simplified Arabic"/>
          <w:sz w:val="22"/>
          <w:rtl/>
        </w:rPr>
        <w:t>تناقشه</w:t>
      </w:r>
      <w:r w:rsidR="0097237B" w:rsidRPr="00044A2E">
        <w:rPr>
          <w:rFonts w:cs="Simplified Arabic"/>
          <w:sz w:val="22"/>
          <w:rtl/>
        </w:rPr>
        <w:t xml:space="preserve"> </w:t>
      </w:r>
      <w:r w:rsidRPr="00044A2E">
        <w:rPr>
          <w:rFonts w:cs="Simplified Arabic"/>
          <w:sz w:val="22"/>
          <w:rtl/>
        </w:rPr>
        <w:t>الهيئة</w:t>
      </w:r>
      <w:r w:rsidR="0097237B" w:rsidRPr="00044A2E">
        <w:rPr>
          <w:rFonts w:cs="Simplified Arabic"/>
          <w:sz w:val="22"/>
          <w:rtl/>
        </w:rPr>
        <w:t xml:space="preserve"> </w:t>
      </w:r>
      <w:r w:rsidRPr="00044A2E">
        <w:rPr>
          <w:rFonts w:cs="Simplified Arabic"/>
          <w:sz w:val="22"/>
          <w:rtl/>
        </w:rPr>
        <w:t>الفرعية</w:t>
      </w:r>
      <w:r w:rsidR="0097237B" w:rsidRPr="00044A2E">
        <w:rPr>
          <w:rFonts w:cs="Simplified Arabic"/>
          <w:sz w:val="22"/>
          <w:rtl/>
        </w:rPr>
        <w:t xml:space="preserve"> </w:t>
      </w:r>
      <w:r w:rsidRPr="00044A2E">
        <w:rPr>
          <w:rFonts w:cs="Simplified Arabic"/>
          <w:sz w:val="22"/>
          <w:rtl/>
        </w:rPr>
        <w:t>للمشورة</w:t>
      </w:r>
      <w:r w:rsidR="0097237B" w:rsidRPr="00044A2E">
        <w:rPr>
          <w:rFonts w:cs="Simplified Arabic"/>
          <w:sz w:val="22"/>
          <w:rtl/>
        </w:rPr>
        <w:t xml:space="preserve"> </w:t>
      </w:r>
      <w:r w:rsidRPr="00044A2E">
        <w:rPr>
          <w:rFonts w:cs="Simplified Arabic"/>
          <w:sz w:val="22"/>
          <w:rtl/>
        </w:rPr>
        <w:t>العلمية</w:t>
      </w:r>
      <w:r w:rsidR="0097237B" w:rsidRPr="00044A2E">
        <w:rPr>
          <w:rFonts w:cs="Simplified Arabic"/>
          <w:sz w:val="22"/>
          <w:rtl/>
        </w:rPr>
        <w:t xml:space="preserve"> </w:t>
      </w:r>
      <w:r w:rsidRPr="00044A2E">
        <w:rPr>
          <w:rFonts w:cs="Simplified Arabic"/>
          <w:sz w:val="22"/>
          <w:rtl/>
        </w:rPr>
        <w:t>والتقنية</w:t>
      </w:r>
      <w:r w:rsidR="0097237B" w:rsidRPr="00044A2E">
        <w:rPr>
          <w:rFonts w:cs="Simplified Arabic"/>
          <w:sz w:val="22"/>
          <w:rtl/>
        </w:rPr>
        <w:t xml:space="preserve"> </w:t>
      </w:r>
      <w:r w:rsidRPr="00044A2E">
        <w:rPr>
          <w:rFonts w:cs="Simplified Arabic"/>
          <w:sz w:val="22"/>
          <w:rtl/>
        </w:rPr>
        <w:t>والتكنولوجية</w:t>
      </w:r>
      <w:r w:rsidR="0097237B" w:rsidRPr="00044A2E">
        <w:rPr>
          <w:rFonts w:cs="Simplified Arabic"/>
          <w:sz w:val="22"/>
          <w:rtl/>
        </w:rPr>
        <w:t xml:space="preserve"> </w:t>
      </w:r>
      <w:r w:rsidRPr="00044A2E">
        <w:rPr>
          <w:rFonts w:cs="Simplified Arabic"/>
          <w:sz w:val="22"/>
          <w:rtl/>
        </w:rPr>
        <w:t>بالتفصيل</w:t>
      </w:r>
      <w:r w:rsidR="002D5CD8" w:rsidRPr="00044A2E">
        <w:rPr>
          <w:rFonts w:cs="Simplified Arabic"/>
          <w:sz w:val="22"/>
          <w:rtl/>
        </w:rPr>
        <w:t>.</w:t>
      </w:r>
    </w:p>
    <w:p w14:paraId="77B160A8" w14:textId="3438E849" w:rsidR="00486532" w:rsidRPr="00044A2E" w:rsidRDefault="00486532" w:rsidP="00411895">
      <w:pPr>
        <w:pStyle w:val="ListParagraph"/>
        <w:keepNext/>
        <w:tabs>
          <w:tab w:val="left" w:pos="567"/>
          <w:tab w:val="left" w:pos="1134"/>
          <w:tab w:val="left" w:pos="1701"/>
          <w:tab w:val="left" w:pos="2268"/>
        </w:tabs>
        <w:bidi/>
        <w:spacing w:after="120" w:line="216" w:lineRule="auto"/>
        <w:ind w:left="713"/>
        <w:contextualSpacing w:val="0"/>
        <w:jc w:val="both"/>
        <w:rPr>
          <w:rFonts w:cs="Simplified Arabic"/>
          <w:i/>
          <w:iCs/>
          <w:snapToGrid w:val="0"/>
          <w:sz w:val="22"/>
          <w:rtl/>
        </w:rPr>
      </w:pPr>
      <w:r w:rsidRPr="00044A2E">
        <w:rPr>
          <w:rFonts w:cs="Simplified Arabic"/>
          <w:i/>
          <w:iCs/>
          <w:sz w:val="22"/>
          <w:rtl/>
        </w:rPr>
        <w:t>مزيد</w:t>
      </w:r>
      <w:r w:rsidR="0097237B" w:rsidRPr="00044A2E">
        <w:rPr>
          <w:rFonts w:cs="Simplified Arabic"/>
          <w:i/>
          <w:iCs/>
          <w:sz w:val="22"/>
          <w:rtl/>
        </w:rPr>
        <w:t xml:space="preserve"> </w:t>
      </w:r>
      <w:r w:rsidRPr="00044A2E">
        <w:rPr>
          <w:rFonts w:cs="Simplified Arabic"/>
          <w:i/>
          <w:iCs/>
          <w:sz w:val="22"/>
          <w:rtl/>
        </w:rPr>
        <w:t>من</w:t>
      </w:r>
      <w:r w:rsidR="0097237B" w:rsidRPr="00044A2E">
        <w:rPr>
          <w:rFonts w:cs="Simplified Arabic"/>
          <w:i/>
          <w:iCs/>
          <w:sz w:val="22"/>
          <w:rtl/>
        </w:rPr>
        <w:t xml:space="preserve"> </w:t>
      </w:r>
      <w:r w:rsidRPr="00044A2E">
        <w:rPr>
          <w:rFonts w:cs="Simplified Arabic"/>
          <w:i/>
          <w:iCs/>
          <w:sz w:val="22"/>
          <w:rtl/>
        </w:rPr>
        <w:t>العمل</w:t>
      </w:r>
      <w:r w:rsidR="0097237B" w:rsidRPr="00044A2E">
        <w:rPr>
          <w:rFonts w:cs="Simplified Arabic"/>
          <w:i/>
          <w:iCs/>
          <w:sz w:val="22"/>
          <w:rtl/>
        </w:rPr>
        <w:t xml:space="preserve"> </w:t>
      </w:r>
      <w:r w:rsidRPr="00044A2E">
        <w:rPr>
          <w:rFonts w:cs="Simplified Arabic"/>
          <w:i/>
          <w:iCs/>
          <w:sz w:val="22"/>
          <w:rtl/>
        </w:rPr>
        <w:t>بشأن</w:t>
      </w:r>
      <w:r w:rsidR="0097237B" w:rsidRPr="00044A2E">
        <w:rPr>
          <w:rFonts w:cs="Simplified Arabic"/>
          <w:i/>
          <w:iCs/>
          <w:sz w:val="22"/>
          <w:rtl/>
        </w:rPr>
        <w:t xml:space="preserve"> </w:t>
      </w:r>
      <w:r w:rsidRPr="00044A2E">
        <w:rPr>
          <w:rFonts w:cs="Simplified Arabic"/>
          <w:i/>
          <w:iCs/>
          <w:sz w:val="22"/>
          <w:rtl/>
        </w:rPr>
        <w:t>المناطق</w:t>
      </w:r>
      <w:r w:rsidR="0097237B" w:rsidRPr="00044A2E">
        <w:rPr>
          <w:rFonts w:cs="Simplified Arabic"/>
          <w:i/>
          <w:iCs/>
          <w:sz w:val="22"/>
          <w:rtl/>
        </w:rPr>
        <w:t xml:space="preserve"> </w:t>
      </w:r>
      <w:r w:rsidRPr="00044A2E">
        <w:rPr>
          <w:rFonts w:cs="Simplified Arabic"/>
          <w:i/>
          <w:iCs/>
          <w:sz w:val="22"/>
          <w:rtl/>
        </w:rPr>
        <w:t>البحرية</w:t>
      </w:r>
      <w:r w:rsidR="0097237B" w:rsidRPr="00044A2E">
        <w:rPr>
          <w:rFonts w:cs="Simplified Arabic"/>
          <w:i/>
          <w:iCs/>
          <w:sz w:val="22"/>
          <w:rtl/>
        </w:rPr>
        <w:t xml:space="preserve"> </w:t>
      </w:r>
      <w:r w:rsidRPr="00044A2E">
        <w:rPr>
          <w:rFonts w:cs="Simplified Arabic"/>
          <w:i/>
          <w:iCs/>
          <w:sz w:val="22"/>
          <w:rtl/>
        </w:rPr>
        <w:t>ال</w:t>
      </w:r>
      <w:r w:rsidRPr="00044A2E">
        <w:rPr>
          <w:rFonts w:cs="Simplified Arabic" w:hint="cs"/>
          <w:i/>
          <w:iCs/>
          <w:sz w:val="22"/>
          <w:rtl/>
        </w:rPr>
        <w:t>م</w:t>
      </w:r>
      <w:r w:rsidRPr="00044A2E">
        <w:rPr>
          <w:rFonts w:cs="Simplified Arabic"/>
          <w:i/>
          <w:iCs/>
          <w:sz w:val="22"/>
          <w:rtl/>
        </w:rPr>
        <w:t>همة</w:t>
      </w:r>
      <w:r w:rsidR="0097237B" w:rsidRPr="00044A2E">
        <w:rPr>
          <w:rFonts w:cs="Simplified Arabic"/>
          <w:i/>
          <w:iCs/>
          <w:sz w:val="22"/>
          <w:rtl/>
        </w:rPr>
        <w:t xml:space="preserve"> </w:t>
      </w:r>
      <w:r w:rsidRPr="00044A2E">
        <w:rPr>
          <w:rFonts w:cs="Simplified Arabic"/>
          <w:i/>
          <w:iCs/>
          <w:sz w:val="22"/>
          <w:rtl/>
        </w:rPr>
        <w:t>إيكولوجي</w:t>
      </w:r>
      <w:r w:rsidRPr="00044A2E">
        <w:rPr>
          <w:rFonts w:cs="Simplified Arabic" w:hint="cs"/>
          <w:i/>
          <w:iCs/>
          <w:sz w:val="22"/>
          <w:rtl/>
        </w:rPr>
        <w:t>ا</w:t>
      </w:r>
      <w:r w:rsidR="0097237B" w:rsidRPr="00044A2E">
        <w:rPr>
          <w:rFonts w:cs="Simplified Arabic"/>
          <w:i/>
          <w:iCs/>
          <w:sz w:val="22"/>
          <w:rtl/>
        </w:rPr>
        <w:t xml:space="preserve"> </w:t>
      </w:r>
      <w:r w:rsidRPr="00044A2E">
        <w:rPr>
          <w:rFonts w:cs="Simplified Arabic"/>
          <w:i/>
          <w:iCs/>
          <w:sz w:val="22"/>
          <w:rtl/>
        </w:rPr>
        <w:t>أو</w:t>
      </w:r>
      <w:r w:rsidR="0097237B" w:rsidRPr="00044A2E">
        <w:rPr>
          <w:rFonts w:cs="Simplified Arabic"/>
          <w:i/>
          <w:iCs/>
          <w:sz w:val="22"/>
          <w:rtl/>
        </w:rPr>
        <w:t xml:space="preserve"> </w:t>
      </w:r>
      <w:r w:rsidRPr="00044A2E">
        <w:rPr>
          <w:rFonts w:cs="Simplified Arabic"/>
          <w:i/>
          <w:iCs/>
          <w:sz w:val="22"/>
          <w:rtl/>
        </w:rPr>
        <w:t>بيولوجي</w:t>
      </w:r>
      <w:r w:rsidRPr="00044A2E">
        <w:rPr>
          <w:rFonts w:cs="Simplified Arabic" w:hint="cs"/>
          <w:i/>
          <w:iCs/>
          <w:sz w:val="22"/>
          <w:rtl/>
        </w:rPr>
        <w:t>ا</w:t>
      </w:r>
    </w:p>
    <w:p w14:paraId="6AD5F5B4" w14:textId="37BC2E04"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التاسعة،</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hint="cs"/>
          <w:sz w:val="22"/>
          <w:rtl/>
        </w:rPr>
        <w:t xml:space="preserve"> </w:t>
      </w:r>
      <w:r w:rsidRPr="00044A2E">
        <w:rPr>
          <w:rFonts w:cs="Simplified Arabic" w:hint="cs"/>
          <w:sz w:val="22"/>
          <w:rtl/>
        </w:rPr>
        <w:t>الثاني</w:t>
      </w:r>
      <w:r w:rsidR="0097237B" w:rsidRPr="00044A2E">
        <w:rPr>
          <w:rFonts w:cs="Simplified Arabic" w:hint="cs"/>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مقرر</w:t>
      </w:r>
      <w:r w:rsidR="0097237B" w:rsidRPr="00044A2E">
        <w:rPr>
          <w:rFonts w:cs="Simplified Arabic"/>
          <w:sz w:val="22"/>
          <w:rtl/>
        </w:rPr>
        <w:t xml:space="preserve"> </w:t>
      </w:r>
      <w:r w:rsidRPr="00044A2E">
        <w:rPr>
          <w:rFonts w:cs="Simplified Arabic"/>
          <w:sz w:val="22"/>
          <w:rtl/>
        </w:rPr>
        <w:t>منقح</w:t>
      </w:r>
      <w:r w:rsidR="0097237B" w:rsidRPr="00044A2E">
        <w:rPr>
          <w:rFonts w:cs="Simplified Arabic"/>
          <w:sz w:val="22"/>
          <w:rtl/>
        </w:rPr>
        <w:t xml:space="preserve"> </w:t>
      </w:r>
      <w:r w:rsidRPr="00044A2E">
        <w:rPr>
          <w:rFonts w:cs="Simplified Arabic"/>
          <w:sz w:val="22"/>
          <w:rtl/>
        </w:rPr>
        <w:t>قدمه</w:t>
      </w:r>
      <w:r w:rsidR="0097237B" w:rsidRPr="00044A2E">
        <w:rPr>
          <w:rFonts w:cs="Simplified Arabic"/>
          <w:sz w:val="22"/>
          <w:rtl/>
        </w:rPr>
        <w:t xml:space="preserve"> </w:t>
      </w:r>
      <w:r w:rsidRPr="00044A2E">
        <w:rPr>
          <w:rFonts w:cs="Simplified Arabic"/>
          <w:sz w:val="22"/>
          <w:rtl/>
        </w:rPr>
        <w:t>الرئيس</w:t>
      </w:r>
      <w:r w:rsidR="0097237B" w:rsidRPr="00044A2E">
        <w:rPr>
          <w:rFonts w:cs="Simplified Arabic"/>
          <w:sz w:val="22"/>
          <w:rtl/>
        </w:rPr>
        <w:t xml:space="preserve"> </w:t>
      </w:r>
      <w:r w:rsidR="004E6780" w:rsidRPr="00044A2E">
        <w:rPr>
          <w:rFonts w:cs="Simplified Arabic" w:hint="cs"/>
          <w:sz w:val="22"/>
          <w:rtl/>
        </w:rPr>
        <w:t>عقب</w:t>
      </w:r>
      <w:r w:rsidR="0097237B" w:rsidRPr="00044A2E">
        <w:rPr>
          <w:rFonts w:cs="Simplified Arabic"/>
          <w:sz w:val="22"/>
          <w:rtl/>
        </w:rPr>
        <w:t xml:space="preserve"> </w:t>
      </w:r>
      <w:r w:rsidRPr="00044A2E">
        <w:rPr>
          <w:rFonts w:cs="Simplified Arabic"/>
          <w:sz w:val="22"/>
          <w:rtl/>
        </w:rPr>
        <w:t>مناقش</w:t>
      </w:r>
      <w:r w:rsidR="00977F6A" w:rsidRPr="00044A2E">
        <w:rPr>
          <w:rFonts w:cs="Simplified Arabic" w:hint="cs"/>
          <w:sz w:val="22"/>
          <w:rtl/>
        </w:rPr>
        <w:t>ا</w:t>
      </w:r>
      <w:r w:rsidRPr="00044A2E">
        <w:rPr>
          <w:rFonts w:cs="Simplified Arabic"/>
          <w:sz w:val="22"/>
          <w:rtl/>
        </w:rPr>
        <w:t>ت</w:t>
      </w:r>
      <w:r w:rsidR="0097237B" w:rsidRPr="00044A2E">
        <w:rPr>
          <w:rFonts w:cs="Simplified Arabic"/>
          <w:sz w:val="22"/>
          <w:rtl/>
        </w:rPr>
        <w:t xml:space="preserve"> </w:t>
      </w:r>
      <w:r w:rsidR="004E6780" w:rsidRPr="00044A2E">
        <w:rPr>
          <w:rFonts w:cs="Simplified Arabic" w:hint="cs"/>
          <w:sz w:val="22"/>
          <w:rtl/>
        </w:rPr>
        <w:t xml:space="preserve">جرت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فريق</w:t>
      </w:r>
      <w:r w:rsidR="0097237B" w:rsidRPr="00044A2E">
        <w:rPr>
          <w:rFonts w:cs="Simplified Arabic"/>
          <w:sz w:val="22"/>
          <w:rtl/>
        </w:rPr>
        <w:t xml:space="preserve"> </w:t>
      </w:r>
      <w:r w:rsidRPr="00044A2E">
        <w:rPr>
          <w:rFonts w:cs="Simplified Arabic"/>
          <w:sz w:val="22"/>
          <w:rtl/>
        </w:rPr>
        <w:t>الاتصال</w:t>
      </w:r>
      <w:r w:rsidR="002D5CD8" w:rsidRPr="00044A2E">
        <w:rPr>
          <w:rFonts w:cs="Simplified Arabic"/>
          <w:sz w:val="22"/>
          <w:rtl/>
        </w:rPr>
        <w:t>.</w:t>
      </w:r>
    </w:p>
    <w:p w14:paraId="2D3FF127" w14:textId="701F1B49"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004E6780" w:rsidRPr="00044A2E">
        <w:rPr>
          <w:rFonts w:cs="Simplified Arabic"/>
          <w:sz w:val="22"/>
          <w:rtl/>
        </w:rPr>
        <w:t>الأرجنتين</w:t>
      </w:r>
      <w:r w:rsidR="004E6780" w:rsidRPr="00044A2E">
        <w:rPr>
          <w:rFonts w:cs="Simplified Arabic" w:hint="cs"/>
          <w:sz w:val="22"/>
          <w:rtl/>
        </w:rPr>
        <w:t>،</w:t>
      </w:r>
      <w:r w:rsidR="004E6780" w:rsidRPr="00044A2E">
        <w:rPr>
          <w:rFonts w:cs="Simplified Arabic"/>
          <w:sz w:val="22"/>
          <w:rtl/>
        </w:rPr>
        <w:t xml:space="preserve"> والبرازيل</w:t>
      </w:r>
      <w:r w:rsidR="004E6780" w:rsidRPr="00044A2E">
        <w:rPr>
          <w:rFonts w:cs="Simplified Arabic" w:hint="cs"/>
          <w:sz w:val="22"/>
          <w:rtl/>
        </w:rPr>
        <w:t>،</w:t>
      </w:r>
      <w:r w:rsidR="004E6780" w:rsidRPr="00044A2E">
        <w:rPr>
          <w:rFonts w:cs="Simplified Arabic"/>
          <w:sz w:val="22"/>
          <w:rtl/>
        </w:rPr>
        <w:t xml:space="preserve"> وكندا</w:t>
      </w:r>
      <w:r w:rsidR="004E6780" w:rsidRPr="00044A2E">
        <w:rPr>
          <w:rFonts w:cs="Simplified Arabic" w:hint="cs"/>
          <w:sz w:val="22"/>
          <w:rtl/>
        </w:rPr>
        <w:t>،</w:t>
      </w:r>
      <w:r w:rsidR="004E6780" w:rsidRPr="00044A2E">
        <w:rPr>
          <w:rFonts w:cs="Simplified Arabic"/>
          <w:sz w:val="22"/>
          <w:rtl/>
        </w:rPr>
        <w:t xml:space="preserve"> وشيلي</w:t>
      </w:r>
      <w:r w:rsidR="004E6780" w:rsidRPr="00044A2E">
        <w:rPr>
          <w:rFonts w:cs="Simplified Arabic" w:hint="cs"/>
          <w:sz w:val="22"/>
          <w:rtl/>
        </w:rPr>
        <w:t>،</w:t>
      </w:r>
      <w:r w:rsidR="004E6780" w:rsidRPr="00044A2E">
        <w:rPr>
          <w:rFonts w:cs="Simplified Arabic"/>
          <w:sz w:val="22"/>
          <w:rtl/>
        </w:rPr>
        <w:t xml:space="preserve"> ومصر والاتحاد الأوروبي ودوله الأعضاء</w:t>
      </w:r>
      <w:r w:rsidR="004E6780" w:rsidRPr="00044A2E">
        <w:rPr>
          <w:rFonts w:cs="Simplified Arabic" w:hint="cs"/>
          <w:sz w:val="22"/>
          <w:rtl/>
        </w:rPr>
        <w:t>،</w:t>
      </w:r>
      <w:r w:rsidR="004E6780" w:rsidRPr="00044A2E">
        <w:rPr>
          <w:rFonts w:cs="Simplified Arabic"/>
          <w:sz w:val="22"/>
          <w:rtl/>
        </w:rPr>
        <w:t xml:space="preserve"> وإسرائيل</w:t>
      </w:r>
      <w:r w:rsidR="004E6780" w:rsidRPr="00044A2E">
        <w:rPr>
          <w:rFonts w:cs="Simplified Arabic" w:hint="cs"/>
          <w:sz w:val="22"/>
          <w:rtl/>
        </w:rPr>
        <w:t>،</w:t>
      </w:r>
      <w:r w:rsidR="004E6780" w:rsidRPr="00044A2E">
        <w:rPr>
          <w:rFonts w:cs="Simplified Arabic"/>
          <w:sz w:val="22"/>
          <w:rtl/>
        </w:rPr>
        <w:t xml:space="preserve"> وبيرو</w:t>
      </w:r>
      <w:r w:rsidR="004E6780" w:rsidRPr="00044A2E">
        <w:rPr>
          <w:rFonts w:cs="Simplified Arabic" w:hint="cs"/>
          <w:sz w:val="22"/>
          <w:rtl/>
        </w:rPr>
        <w:t>،</w:t>
      </w:r>
      <w:r w:rsidR="004E6780" w:rsidRPr="00044A2E">
        <w:rPr>
          <w:rFonts w:cs="Simplified Arabic"/>
          <w:sz w:val="22"/>
          <w:rtl/>
        </w:rPr>
        <w:t xml:space="preserve"> والاتحاد الروسي</w:t>
      </w:r>
      <w:r w:rsidR="004E6780" w:rsidRPr="00044A2E">
        <w:rPr>
          <w:rFonts w:cs="Simplified Arabic" w:hint="cs"/>
          <w:sz w:val="22"/>
          <w:rtl/>
        </w:rPr>
        <w:t>،</w:t>
      </w:r>
      <w:r w:rsidR="004E6780" w:rsidRPr="00044A2E">
        <w:rPr>
          <w:rFonts w:cs="Simplified Arabic"/>
          <w:sz w:val="22"/>
          <w:rtl/>
        </w:rPr>
        <w:t xml:space="preserve"> وتركيا</w:t>
      </w:r>
      <w:r w:rsidR="002D5CD8" w:rsidRPr="00044A2E">
        <w:rPr>
          <w:rFonts w:cs="Simplified Arabic" w:hint="cs"/>
          <w:sz w:val="22"/>
          <w:rtl/>
        </w:rPr>
        <w:t>.</w:t>
      </w:r>
    </w:p>
    <w:p w14:paraId="09133B44" w14:textId="4F733DA4"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ووافق</w:t>
      </w:r>
      <w:r w:rsidR="0097237B" w:rsidRPr="00044A2E">
        <w:rPr>
          <w:rFonts w:cs="Simplified Arabic" w:hint="cs"/>
          <w:sz w:val="22"/>
          <w:rtl/>
        </w:rPr>
        <w:t xml:space="preserve"> </w:t>
      </w:r>
      <w:r w:rsidR="00D9794D" w:rsidRPr="00044A2E">
        <w:rPr>
          <w:rFonts w:cs="Simplified Arabic" w:hint="cs"/>
          <w:sz w:val="22"/>
          <w:rtl/>
        </w:rPr>
        <w:t>الفريق العامل</w:t>
      </w:r>
      <w:r w:rsidR="0097237B" w:rsidRPr="00044A2E">
        <w:rPr>
          <w:rFonts w:cs="Simplified Arabic" w:hint="cs"/>
          <w:sz w:val="22"/>
          <w:rtl/>
        </w:rPr>
        <w:t xml:space="preserve"> </w:t>
      </w:r>
      <w:r w:rsidRPr="00044A2E">
        <w:rPr>
          <w:rFonts w:cs="Simplified Arabic" w:hint="cs"/>
          <w:sz w:val="22"/>
          <w:rtl/>
        </w:rPr>
        <w:t>الثاني</w:t>
      </w:r>
      <w:r w:rsidR="0097237B" w:rsidRPr="00044A2E">
        <w:rPr>
          <w:rFonts w:cs="Simplified Arabic" w:hint="cs"/>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المقرر</w:t>
      </w:r>
      <w:r w:rsidR="0097237B" w:rsidRPr="00044A2E">
        <w:rPr>
          <w:rFonts w:cs="Simplified Arabic" w:hint="cs"/>
          <w:sz w:val="22"/>
          <w:rtl/>
        </w:rPr>
        <w:t xml:space="preserve"> </w:t>
      </w:r>
      <w:r w:rsidRPr="00044A2E">
        <w:rPr>
          <w:rFonts w:cs="Simplified Arabic" w:hint="cs"/>
          <w:sz w:val="22"/>
          <w:rtl/>
        </w:rPr>
        <w:t>المنقح</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hint="cs"/>
          <w:sz w:val="22"/>
          <w:rtl/>
        </w:rPr>
        <w:t>بوصفه</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المقرر</w:t>
      </w:r>
      <w:r w:rsidR="0097237B"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8</w:t>
      </w:r>
      <w:r w:rsidR="002D5CD8" w:rsidRPr="00044A2E">
        <w:rPr>
          <w:rFonts w:cs="Simplified Arabic"/>
          <w:sz w:val="22"/>
          <w:rtl/>
        </w:rPr>
        <w:t>.</w:t>
      </w:r>
    </w:p>
    <w:p w14:paraId="6FE6BDA4" w14:textId="6B291E87" w:rsidR="00977F6A" w:rsidRPr="00044A2E" w:rsidRDefault="00977F6A"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الثانية،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8</w:t>
      </w:r>
      <w:r w:rsidRPr="00044A2E">
        <w:rPr>
          <w:rFonts w:cs="Simplified Arabic"/>
          <w:sz w:val="22"/>
          <w:rtl/>
        </w:rPr>
        <w:t xml:space="preserve">، الذي قدمه رئيس الفريق العامل الثاني، واعتمده بوصفه </w:t>
      </w:r>
      <w:r w:rsidRPr="00044A2E">
        <w:rPr>
          <w:rFonts w:cs="Simplified Arabic" w:hint="cs"/>
          <w:sz w:val="22"/>
          <w:rtl/>
        </w:rPr>
        <w:t>المقرر</w:t>
      </w:r>
      <w:r w:rsidRPr="00044A2E">
        <w:rPr>
          <w:rFonts w:cs="Simplified Arabic"/>
          <w:sz w:val="22"/>
          <w:rtl/>
        </w:rPr>
        <w:t xml:space="preserve"> </w:t>
      </w:r>
      <w:hyperlink r:id="rId326" w:history="1">
        <w:r w:rsidRPr="00044A2E">
          <w:rPr>
            <w:rStyle w:val="Hyperlink"/>
            <w:rFonts w:cs="Simplified Arabic"/>
            <w:sz w:val="22"/>
            <w:rtl/>
          </w:rPr>
          <w:t>16/16</w:t>
        </w:r>
      </w:hyperlink>
      <w:r w:rsidR="002D5CD8" w:rsidRPr="00044A2E">
        <w:rPr>
          <w:rFonts w:cs="Simplified Arabic"/>
          <w:sz w:val="22"/>
          <w:rtl/>
        </w:rPr>
        <w:t>.</w:t>
      </w:r>
    </w:p>
    <w:p w14:paraId="51A493D3" w14:textId="07E3E63D" w:rsidR="00977F6A" w:rsidRPr="00044A2E" w:rsidRDefault="00977F6A"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أثناء اعتماد </w:t>
      </w:r>
      <w:r w:rsidRPr="00044A2E">
        <w:rPr>
          <w:rFonts w:cs="Simplified Arabic" w:hint="cs"/>
          <w:sz w:val="22"/>
          <w:rtl/>
        </w:rPr>
        <w:t>المقرر</w:t>
      </w:r>
      <w:r w:rsidRPr="00044A2E">
        <w:rPr>
          <w:rFonts w:cs="Simplified Arabic"/>
          <w:sz w:val="22"/>
          <w:rtl/>
        </w:rPr>
        <w:t xml:space="preserve">، </w:t>
      </w:r>
      <w:r w:rsidR="00EE2A12" w:rsidRPr="00044A2E">
        <w:rPr>
          <w:rFonts w:cs="Simplified Arabic" w:hint="cs"/>
          <w:sz w:val="22"/>
          <w:rtl/>
        </w:rPr>
        <w:t>أدلى ببيانين</w:t>
      </w:r>
      <w:r w:rsidRPr="00044A2E">
        <w:rPr>
          <w:rFonts w:cs="Simplified Arabic"/>
          <w:sz w:val="22"/>
          <w:rtl/>
        </w:rPr>
        <w:t xml:space="preserve"> ممثل</w:t>
      </w:r>
      <w:r w:rsidRPr="00044A2E">
        <w:rPr>
          <w:rFonts w:cs="Simplified Arabic" w:hint="cs"/>
          <w:sz w:val="22"/>
          <w:rtl/>
        </w:rPr>
        <w:t>ا</w:t>
      </w:r>
      <w:r w:rsidRPr="00044A2E">
        <w:rPr>
          <w:rFonts w:cs="Simplified Arabic"/>
          <w:sz w:val="22"/>
          <w:rtl/>
        </w:rPr>
        <w:t xml:space="preserve"> الاتحاد الأوروبي ودوله الأعضاء واليونان</w:t>
      </w:r>
      <w:r w:rsidR="002D5CD8" w:rsidRPr="00044A2E">
        <w:rPr>
          <w:rFonts w:cs="Simplified Arabic"/>
          <w:sz w:val="22"/>
          <w:rtl/>
        </w:rPr>
        <w:t>.</w:t>
      </w:r>
    </w:p>
    <w:p w14:paraId="14220718" w14:textId="3B4080F5" w:rsidR="00AD3C2C" w:rsidRPr="00044A2E" w:rsidRDefault="00AD3C2C"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وأشار ممثل الاتحاد الأوروبي ودوله الأعضاء إلى أن الفقرة 5 من المرفق، المتعلقة بإمكانية تقديم اعتراض على إدراج وصف أو تعديل في المستودع أو آلية </w:t>
      </w:r>
      <w:r w:rsidRPr="00044A2E">
        <w:rPr>
          <w:rFonts w:cs="Simplified Arabic" w:hint="cs"/>
          <w:sz w:val="22"/>
          <w:rtl/>
        </w:rPr>
        <w:t xml:space="preserve">غرفة </w:t>
      </w:r>
      <w:r w:rsidRPr="00044A2E">
        <w:rPr>
          <w:rFonts w:cs="Simplified Arabic"/>
          <w:sz w:val="22"/>
          <w:rtl/>
        </w:rPr>
        <w:t xml:space="preserve">تبادل المعلومات بشأن المناطق البحرية </w:t>
      </w:r>
      <w:r w:rsidRPr="00044A2E">
        <w:rPr>
          <w:rFonts w:cs="Simplified Arabic" w:hint="cs"/>
          <w:sz w:val="22"/>
          <w:rtl/>
        </w:rPr>
        <w:t>ال</w:t>
      </w:r>
      <w:r w:rsidR="00836708" w:rsidRPr="00044A2E">
        <w:rPr>
          <w:rFonts w:cs="Simplified Arabic" w:hint="cs"/>
          <w:sz w:val="22"/>
          <w:rtl/>
        </w:rPr>
        <w:t>مهمة إيكولوجيا أو بيولوجيا</w:t>
      </w:r>
      <w:r w:rsidRPr="00044A2E">
        <w:rPr>
          <w:rFonts w:cs="Simplified Arabic"/>
          <w:sz w:val="22"/>
          <w:rtl/>
        </w:rPr>
        <w:t xml:space="preserve">، بسبب وجود مطالبة أو نزاع يتعلق بالسيادة أو الحقوق السيادية أو الولاية القضائية التي تشمل منطقة مدرجة في الطلب، لا تمس الفقرة 3 من </w:t>
      </w:r>
      <w:r w:rsidRPr="00044A2E">
        <w:rPr>
          <w:rFonts w:cs="Simplified Arabic" w:hint="cs"/>
          <w:sz w:val="22"/>
          <w:rtl/>
        </w:rPr>
        <w:t>المقرر</w:t>
      </w:r>
      <w:r w:rsidR="002D5CD8" w:rsidRPr="00044A2E">
        <w:rPr>
          <w:rFonts w:cs="Simplified Arabic"/>
          <w:sz w:val="22"/>
          <w:rtl/>
        </w:rPr>
        <w:t>.</w:t>
      </w:r>
    </w:p>
    <w:p w14:paraId="5591B8E7" w14:textId="2D5B10D2" w:rsidR="00AD3C2C" w:rsidRPr="00044A2E" w:rsidRDefault="00AD3C2C"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وأكد ممثل اليونان على أهمية احترام سيادة الدول الساحلية وحقوقها السيادية وولايتها القضائية، وفقا لاتفاقية الأمم المتحدة لقانون البحار التي تعكس القانون الدولي العرفي</w:t>
      </w:r>
      <w:r w:rsidR="002D5CD8" w:rsidRPr="00044A2E">
        <w:rPr>
          <w:rFonts w:cs="Simplified Arabic"/>
          <w:sz w:val="22"/>
          <w:rtl/>
        </w:rPr>
        <w:t>.</w:t>
      </w:r>
      <w:r w:rsidRPr="00044A2E">
        <w:rPr>
          <w:rFonts w:cs="Simplified Arabic"/>
          <w:sz w:val="22"/>
          <w:rtl/>
        </w:rPr>
        <w:t xml:space="preserve"> وفي رأيه، فإن هذه القاعدة الأساسية لم تنعكس بشكل مناسب في الفقرة 5 من المرفق </w:t>
      </w:r>
      <w:r w:rsidRPr="00044A2E">
        <w:rPr>
          <w:rFonts w:cs="Simplified Arabic" w:hint="cs"/>
          <w:sz w:val="22"/>
          <w:rtl/>
        </w:rPr>
        <w:t>بالمقرر</w:t>
      </w:r>
      <w:r w:rsidRPr="00044A2E">
        <w:rPr>
          <w:rFonts w:cs="Simplified Arabic"/>
          <w:sz w:val="22"/>
          <w:rtl/>
        </w:rPr>
        <w:t xml:space="preserve">، كما أن صياغة الفقرة لم تكن متسقة مع </w:t>
      </w:r>
      <w:r w:rsidRPr="00044A2E">
        <w:rPr>
          <w:rFonts w:cs="Simplified Arabic" w:hint="cs"/>
          <w:sz w:val="22"/>
          <w:rtl/>
        </w:rPr>
        <w:t>الصيغة</w:t>
      </w:r>
      <w:r w:rsidRPr="00044A2E">
        <w:rPr>
          <w:rFonts w:cs="Simplified Arabic"/>
          <w:sz w:val="22"/>
          <w:rtl/>
        </w:rPr>
        <w:t xml:space="preserve"> والنهج ذي الصلة في سياقات أخرى</w:t>
      </w:r>
      <w:r w:rsidR="002D5CD8" w:rsidRPr="00044A2E">
        <w:rPr>
          <w:rFonts w:cs="Simplified Arabic"/>
          <w:sz w:val="22"/>
          <w:rtl/>
        </w:rPr>
        <w:t>.</w:t>
      </w:r>
      <w:r w:rsidRPr="00044A2E">
        <w:rPr>
          <w:rFonts w:cs="Simplified Arabic"/>
          <w:sz w:val="22"/>
          <w:rtl/>
        </w:rPr>
        <w:t xml:space="preserve"> وعلاوة على ذلك، </w:t>
      </w:r>
      <w:r w:rsidRPr="00044A2E">
        <w:rPr>
          <w:rFonts w:cs="Simplified Arabic" w:hint="cs"/>
          <w:sz w:val="22"/>
          <w:rtl/>
        </w:rPr>
        <w:t>شدد</w:t>
      </w:r>
      <w:r w:rsidRPr="00044A2E">
        <w:rPr>
          <w:rFonts w:cs="Simplified Arabic"/>
          <w:sz w:val="22"/>
          <w:rtl/>
        </w:rPr>
        <w:t xml:space="preserve"> </w:t>
      </w:r>
      <w:r w:rsidR="00836708" w:rsidRPr="00044A2E">
        <w:rPr>
          <w:rFonts w:cs="Simplified Arabic" w:hint="cs"/>
          <w:sz w:val="22"/>
          <w:rtl/>
        </w:rPr>
        <w:t xml:space="preserve">على </w:t>
      </w:r>
      <w:r w:rsidRPr="00044A2E">
        <w:rPr>
          <w:rFonts w:cs="Simplified Arabic"/>
          <w:sz w:val="22"/>
          <w:rtl/>
        </w:rPr>
        <w:t xml:space="preserve">النص الوارد في الفقرة 3 من </w:t>
      </w:r>
      <w:r w:rsidRPr="00044A2E">
        <w:rPr>
          <w:rFonts w:cs="Simplified Arabic" w:hint="cs"/>
          <w:sz w:val="22"/>
          <w:rtl/>
        </w:rPr>
        <w:t>المقرر</w:t>
      </w:r>
      <w:r w:rsidRPr="00044A2E">
        <w:rPr>
          <w:rFonts w:cs="Simplified Arabic"/>
          <w:sz w:val="22"/>
          <w:rtl/>
        </w:rPr>
        <w:t xml:space="preserve"> </w:t>
      </w:r>
      <w:r w:rsidR="00836708" w:rsidRPr="00044A2E">
        <w:rPr>
          <w:rFonts w:cs="Simplified Arabic" w:hint="cs"/>
          <w:sz w:val="22"/>
          <w:rtl/>
        </w:rPr>
        <w:t>والذي يفيد بأن</w:t>
      </w:r>
      <w:r w:rsidRPr="00044A2E">
        <w:rPr>
          <w:rFonts w:cs="Simplified Arabic"/>
          <w:sz w:val="22"/>
          <w:rtl/>
        </w:rPr>
        <w:t xml:space="preserve"> تعديل أوصاف المناطق البحرية </w:t>
      </w:r>
      <w:r w:rsidRPr="00044A2E">
        <w:rPr>
          <w:rFonts w:cs="Simplified Arabic" w:hint="cs"/>
          <w:sz w:val="22"/>
          <w:rtl/>
        </w:rPr>
        <w:t>ال</w:t>
      </w:r>
      <w:r w:rsidR="00836708" w:rsidRPr="00044A2E">
        <w:rPr>
          <w:rFonts w:cs="Simplified Arabic" w:hint="cs"/>
          <w:sz w:val="22"/>
          <w:rtl/>
        </w:rPr>
        <w:t>مهمة إيكولوجيا أو بيولوجيا</w:t>
      </w:r>
      <w:r w:rsidRPr="00044A2E">
        <w:rPr>
          <w:rFonts w:cs="Simplified Arabic"/>
          <w:sz w:val="22"/>
          <w:rtl/>
        </w:rPr>
        <w:t xml:space="preserve"> ووصف المناطق الجديدة التي تلبي معايير المناطق البحرية </w:t>
      </w:r>
      <w:r w:rsidRPr="00044A2E">
        <w:rPr>
          <w:rFonts w:cs="Simplified Arabic" w:hint="cs"/>
          <w:sz w:val="22"/>
          <w:rtl/>
        </w:rPr>
        <w:t>ال</w:t>
      </w:r>
      <w:r w:rsidR="00836708" w:rsidRPr="00044A2E">
        <w:rPr>
          <w:rFonts w:cs="Simplified Arabic" w:hint="cs"/>
          <w:sz w:val="22"/>
          <w:rtl/>
        </w:rPr>
        <w:t>مهمة إيكولوجيا أو بيولوجيا</w:t>
      </w:r>
      <w:r w:rsidRPr="00044A2E">
        <w:rPr>
          <w:rFonts w:cs="Simplified Arabic"/>
          <w:sz w:val="22"/>
          <w:rtl/>
        </w:rPr>
        <w:t xml:space="preserve"> </w:t>
      </w:r>
      <w:r w:rsidRPr="00044A2E">
        <w:rPr>
          <w:rFonts w:cs="Simplified Arabic" w:hint="cs"/>
          <w:sz w:val="22"/>
          <w:rtl/>
        </w:rPr>
        <w:t>يمثل عملية</w:t>
      </w:r>
      <w:r w:rsidRPr="00044A2E">
        <w:rPr>
          <w:rFonts w:cs="Simplified Arabic"/>
          <w:sz w:val="22"/>
          <w:rtl/>
        </w:rPr>
        <w:t xml:space="preserve"> علمي</w:t>
      </w:r>
      <w:r w:rsidRPr="00044A2E">
        <w:rPr>
          <w:rFonts w:cs="Simplified Arabic" w:hint="cs"/>
          <w:sz w:val="22"/>
          <w:rtl/>
        </w:rPr>
        <w:t>ة</w:t>
      </w:r>
      <w:r w:rsidRPr="00044A2E">
        <w:rPr>
          <w:rFonts w:cs="Simplified Arabic"/>
          <w:sz w:val="22"/>
          <w:rtl/>
        </w:rPr>
        <w:t xml:space="preserve"> وتقني</w:t>
      </w:r>
      <w:r w:rsidRPr="00044A2E">
        <w:rPr>
          <w:rFonts w:cs="Simplified Arabic" w:hint="cs"/>
          <w:sz w:val="22"/>
          <w:rtl/>
        </w:rPr>
        <w:t>ة</w:t>
      </w:r>
      <w:r w:rsidRPr="00044A2E">
        <w:rPr>
          <w:rFonts w:cs="Simplified Arabic"/>
          <w:sz w:val="22"/>
          <w:rtl/>
        </w:rPr>
        <w:t xml:space="preserve"> بحت</w:t>
      </w:r>
      <w:r w:rsidRPr="00044A2E">
        <w:rPr>
          <w:rFonts w:cs="Simplified Arabic" w:hint="cs"/>
          <w:sz w:val="22"/>
          <w:rtl/>
        </w:rPr>
        <w:t>ة</w:t>
      </w:r>
      <w:r w:rsidRPr="00044A2E">
        <w:rPr>
          <w:rFonts w:cs="Simplified Arabic"/>
          <w:sz w:val="22"/>
          <w:rtl/>
        </w:rPr>
        <w:t xml:space="preserve">، وأن أي إجراء أو نشاط يتم تنفيذه على أساس </w:t>
      </w:r>
      <w:r w:rsidRPr="00044A2E">
        <w:rPr>
          <w:rFonts w:cs="Simplified Arabic" w:hint="cs"/>
          <w:sz w:val="22"/>
          <w:rtl/>
        </w:rPr>
        <w:t>المقرر</w:t>
      </w:r>
      <w:r w:rsidRPr="00044A2E">
        <w:rPr>
          <w:rFonts w:cs="Simplified Arabic"/>
          <w:sz w:val="22"/>
          <w:rtl/>
        </w:rPr>
        <w:t xml:space="preserve"> </w:t>
      </w:r>
      <w:r w:rsidR="00EE2A12" w:rsidRPr="00044A2E">
        <w:rPr>
          <w:rFonts w:cs="Simplified Arabic" w:hint="cs"/>
          <w:sz w:val="22"/>
          <w:rtl/>
        </w:rPr>
        <w:t>يجب ألا</w:t>
      </w:r>
      <w:r w:rsidRPr="00044A2E">
        <w:rPr>
          <w:rFonts w:cs="Simplified Arabic"/>
          <w:sz w:val="22"/>
          <w:rtl/>
        </w:rPr>
        <w:t xml:space="preserve"> يمس، </w:t>
      </w:r>
      <w:r w:rsidRPr="00044A2E">
        <w:rPr>
          <w:rFonts w:cs="Simplified Arabic" w:hint="cs"/>
          <w:sz w:val="22"/>
          <w:rtl/>
        </w:rPr>
        <w:t>ب</w:t>
      </w:r>
      <w:r w:rsidRPr="00044A2E">
        <w:rPr>
          <w:rFonts w:cs="Simplified Arabic"/>
          <w:sz w:val="22"/>
          <w:rtl/>
        </w:rPr>
        <w:t>تأكيد أو إنكار</w:t>
      </w:r>
      <w:r w:rsidR="00836708" w:rsidRPr="00044A2E">
        <w:rPr>
          <w:rFonts w:cs="Simplified Arabic" w:hint="cs"/>
          <w:sz w:val="22"/>
          <w:rtl/>
        </w:rPr>
        <w:t>،</w:t>
      </w:r>
      <w:r w:rsidRPr="00044A2E">
        <w:rPr>
          <w:rFonts w:cs="Simplified Arabic"/>
          <w:sz w:val="22"/>
          <w:rtl/>
        </w:rPr>
        <w:t xml:space="preserve"> أي مطالبات بالسيادة أو الحقوق السيادية أو الولاية القضائية</w:t>
      </w:r>
      <w:r w:rsidRPr="00044A2E">
        <w:rPr>
          <w:rFonts w:cs="Simplified Arabic" w:hint="cs"/>
          <w:sz w:val="22"/>
          <w:rtl/>
        </w:rPr>
        <w:t xml:space="preserve"> </w:t>
      </w:r>
      <w:r w:rsidRPr="00044A2E">
        <w:rPr>
          <w:rFonts w:cs="Simplified Arabic"/>
          <w:sz w:val="22"/>
          <w:rtl/>
        </w:rPr>
        <w:t xml:space="preserve">ولا يجوز </w:t>
      </w:r>
      <w:r w:rsidRPr="00044A2E">
        <w:rPr>
          <w:rFonts w:cs="Simplified Arabic" w:hint="cs"/>
          <w:sz w:val="22"/>
          <w:rtl/>
        </w:rPr>
        <w:t>الاستناد إ</w:t>
      </w:r>
      <w:r w:rsidRPr="00044A2E">
        <w:rPr>
          <w:rFonts w:cs="Simplified Arabic"/>
          <w:sz w:val="22"/>
          <w:rtl/>
        </w:rPr>
        <w:t>ليه كأساس ل</w:t>
      </w:r>
      <w:r w:rsidRPr="00044A2E">
        <w:rPr>
          <w:rFonts w:cs="Simplified Arabic" w:hint="cs"/>
          <w:sz w:val="22"/>
          <w:rtl/>
        </w:rPr>
        <w:t>ذلك</w:t>
      </w:r>
      <w:r w:rsidRPr="00044A2E">
        <w:rPr>
          <w:rFonts w:cs="Simplified Arabic"/>
          <w:sz w:val="22"/>
          <w:rtl/>
        </w:rPr>
        <w:t xml:space="preserve">، بما في ذلك فيما يتعلق بأي نزاعات </w:t>
      </w:r>
      <w:r w:rsidRPr="00044A2E">
        <w:rPr>
          <w:rFonts w:cs="Simplified Arabic" w:hint="cs"/>
          <w:sz w:val="22"/>
          <w:rtl/>
        </w:rPr>
        <w:t>ذات صلة</w:t>
      </w:r>
      <w:r w:rsidR="002D5CD8" w:rsidRPr="00044A2E">
        <w:rPr>
          <w:rFonts w:cs="Simplified Arabic"/>
          <w:sz w:val="22"/>
          <w:rtl/>
        </w:rPr>
        <w:t>.</w:t>
      </w:r>
    </w:p>
    <w:p w14:paraId="41D547DD" w14:textId="1E4053CB" w:rsidR="00486532" w:rsidRPr="00044A2E" w:rsidRDefault="00486532" w:rsidP="00411895">
      <w:pPr>
        <w:pStyle w:val="ListParagraph"/>
        <w:keepNext/>
        <w:tabs>
          <w:tab w:val="left" w:pos="567"/>
          <w:tab w:val="left" w:pos="1134"/>
          <w:tab w:val="left" w:pos="1701"/>
          <w:tab w:val="left" w:pos="2268"/>
        </w:tabs>
        <w:bidi/>
        <w:spacing w:after="120" w:line="216" w:lineRule="auto"/>
        <w:ind w:left="713"/>
        <w:contextualSpacing w:val="0"/>
        <w:jc w:val="both"/>
        <w:rPr>
          <w:rFonts w:cs="Simplified Arabic"/>
          <w:i/>
          <w:iCs/>
          <w:sz w:val="22"/>
          <w:rtl/>
        </w:rPr>
      </w:pPr>
      <w:r w:rsidRPr="00044A2E">
        <w:rPr>
          <w:rFonts w:cs="Simplified Arabic"/>
          <w:i/>
          <w:iCs/>
          <w:sz w:val="22"/>
          <w:rtl/>
        </w:rPr>
        <w:t>حفظ</w:t>
      </w:r>
      <w:r w:rsidR="0097237B" w:rsidRPr="00044A2E">
        <w:rPr>
          <w:rFonts w:cs="Simplified Arabic"/>
          <w:i/>
          <w:iCs/>
          <w:sz w:val="22"/>
          <w:rtl/>
        </w:rPr>
        <w:t xml:space="preserve"> </w:t>
      </w:r>
      <w:r w:rsidRPr="00044A2E">
        <w:rPr>
          <w:rFonts w:cs="Simplified Arabic"/>
          <w:i/>
          <w:iCs/>
          <w:sz w:val="22"/>
          <w:rtl/>
        </w:rPr>
        <w:t>التنوع</w:t>
      </w:r>
      <w:r w:rsidR="0097237B" w:rsidRPr="00044A2E">
        <w:rPr>
          <w:rFonts w:cs="Simplified Arabic"/>
          <w:i/>
          <w:iCs/>
          <w:sz w:val="22"/>
          <w:rtl/>
        </w:rPr>
        <w:t xml:space="preserve"> </w:t>
      </w:r>
      <w:r w:rsidRPr="00044A2E">
        <w:rPr>
          <w:rFonts w:cs="Simplified Arabic"/>
          <w:i/>
          <w:iCs/>
          <w:sz w:val="22"/>
          <w:rtl/>
        </w:rPr>
        <w:t>البيولوجي</w:t>
      </w:r>
      <w:r w:rsidR="0097237B" w:rsidRPr="00044A2E">
        <w:rPr>
          <w:rFonts w:cs="Simplified Arabic"/>
          <w:i/>
          <w:iCs/>
          <w:sz w:val="22"/>
          <w:rtl/>
        </w:rPr>
        <w:t xml:space="preserve"> </w:t>
      </w:r>
      <w:r w:rsidRPr="00044A2E">
        <w:rPr>
          <w:rFonts w:cs="Simplified Arabic"/>
          <w:i/>
          <w:iCs/>
          <w:sz w:val="22"/>
          <w:rtl/>
        </w:rPr>
        <w:t>البحري</w:t>
      </w:r>
      <w:r w:rsidR="0097237B" w:rsidRPr="00044A2E">
        <w:rPr>
          <w:rFonts w:cs="Simplified Arabic"/>
          <w:i/>
          <w:iCs/>
          <w:sz w:val="22"/>
          <w:rtl/>
        </w:rPr>
        <w:t xml:space="preserve"> </w:t>
      </w:r>
      <w:r w:rsidRPr="00044A2E">
        <w:rPr>
          <w:rFonts w:cs="Simplified Arabic"/>
          <w:i/>
          <w:iCs/>
          <w:sz w:val="22"/>
          <w:rtl/>
        </w:rPr>
        <w:t>والساحلي</w:t>
      </w:r>
      <w:r w:rsidR="00AD3C2C" w:rsidRPr="00044A2E">
        <w:rPr>
          <w:rFonts w:cs="Simplified Arabic" w:hint="cs"/>
          <w:i/>
          <w:iCs/>
          <w:sz w:val="22"/>
          <w:rtl/>
        </w:rPr>
        <w:t xml:space="preserve"> والتنوع البيولوجي الجزري</w:t>
      </w:r>
      <w:r w:rsidR="0097237B" w:rsidRPr="00044A2E">
        <w:rPr>
          <w:rFonts w:cs="Simplified Arabic"/>
          <w:i/>
          <w:iCs/>
          <w:sz w:val="22"/>
          <w:rtl/>
        </w:rPr>
        <w:t xml:space="preserve"> </w:t>
      </w:r>
      <w:r w:rsidRPr="00044A2E">
        <w:rPr>
          <w:rFonts w:cs="Simplified Arabic"/>
          <w:i/>
          <w:iCs/>
          <w:sz w:val="22"/>
          <w:rtl/>
        </w:rPr>
        <w:t>واستخدامه</w:t>
      </w:r>
      <w:r w:rsidR="0097237B" w:rsidRPr="00044A2E">
        <w:rPr>
          <w:rFonts w:cs="Simplified Arabic"/>
          <w:i/>
          <w:iCs/>
          <w:sz w:val="22"/>
          <w:rtl/>
        </w:rPr>
        <w:t xml:space="preserve"> </w:t>
      </w:r>
      <w:r w:rsidRPr="00044A2E">
        <w:rPr>
          <w:rFonts w:cs="Simplified Arabic"/>
          <w:i/>
          <w:iCs/>
          <w:sz w:val="22"/>
          <w:rtl/>
        </w:rPr>
        <w:t>المستدام</w:t>
      </w:r>
    </w:p>
    <w:p w14:paraId="2E32D0EA" w14:textId="522C05C0"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التاسعة،</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hint="cs"/>
          <w:sz w:val="22"/>
          <w:rtl/>
        </w:rPr>
        <w:t xml:space="preserve"> </w:t>
      </w:r>
      <w:r w:rsidRPr="00044A2E">
        <w:rPr>
          <w:rFonts w:cs="Simplified Arabic" w:hint="cs"/>
          <w:sz w:val="22"/>
          <w:rtl/>
        </w:rPr>
        <w:t>الثاني</w:t>
      </w:r>
      <w:r w:rsidR="0097237B" w:rsidRPr="00044A2E">
        <w:rPr>
          <w:rFonts w:cs="Simplified Arabic" w:hint="cs"/>
          <w:sz w:val="22"/>
          <w:rtl/>
        </w:rPr>
        <w:t xml:space="preserve"> </w:t>
      </w:r>
      <w:r w:rsidRPr="00044A2E">
        <w:rPr>
          <w:rFonts w:cs="Simplified Arabic" w:hint="cs"/>
          <w:sz w:val="22"/>
          <w:rtl/>
        </w:rPr>
        <w:t>ف</w:t>
      </w:r>
      <w:r w:rsidRPr="00044A2E">
        <w:rPr>
          <w:rFonts w:cs="Simplified Arabic"/>
          <w:sz w:val="22"/>
          <w:rtl/>
        </w:rPr>
        <w:t>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مقرر</w:t>
      </w:r>
      <w:r w:rsidR="0097237B" w:rsidRPr="00044A2E">
        <w:rPr>
          <w:rFonts w:cs="Simplified Arabic"/>
          <w:sz w:val="22"/>
          <w:rtl/>
        </w:rPr>
        <w:t xml:space="preserve"> </w:t>
      </w:r>
      <w:r w:rsidRPr="00044A2E">
        <w:rPr>
          <w:rFonts w:cs="Simplified Arabic"/>
          <w:sz w:val="22"/>
          <w:rtl/>
        </w:rPr>
        <w:t>منقح</w:t>
      </w:r>
      <w:r w:rsidR="0097237B" w:rsidRPr="00044A2E">
        <w:rPr>
          <w:rFonts w:cs="Simplified Arabic"/>
          <w:sz w:val="22"/>
          <w:rtl/>
        </w:rPr>
        <w:t xml:space="preserve"> </w:t>
      </w:r>
      <w:r w:rsidRPr="00044A2E">
        <w:rPr>
          <w:rFonts w:cs="Simplified Arabic"/>
          <w:sz w:val="22"/>
          <w:rtl/>
        </w:rPr>
        <w:t>قدمه</w:t>
      </w:r>
      <w:r w:rsidR="0097237B" w:rsidRPr="00044A2E">
        <w:rPr>
          <w:rFonts w:cs="Simplified Arabic"/>
          <w:sz w:val="22"/>
          <w:rtl/>
        </w:rPr>
        <w:t xml:space="preserve"> </w:t>
      </w:r>
      <w:r w:rsidRPr="00044A2E">
        <w:rPr>
          <w:rFonts w:cs="Simplified Arabic"/>
          <w:sz w:val="22"/>
          <w:rtl/>
        </w:rPr>
        <w:t>الرئيس</w:t>
      </w:r>
      <w:r w:rsidR="0097237B" w:rsidRPr="00044A2E">
        <w:rPr>
          <w:rFonts w:cs="Simplified Arabic"/>
          <w:sz w:val="22"/>
          <w:rtl/>
        </w:rPr>
        <w:t xml:space="preserve"> </w:t>
      </w:r>
      <w:r w:rsidR="004E6780" w:rsidRPr="00044A2E">
        <w:rPr>
          <w:rFonts w:cs="Simplified Arabic" w:hint="cs"/>
          <w:sz w:val="22"/>
          <w:rtl/>
        </w:rPr>
        <w:t>عقب</w:t>
      </w:r>
      <w:r w:rsidR="0097237B" w:rsidRPr="00044A2E">
        <w:rPr>
          <w:rFonts w:cs="Simplified Arabic"/>
          <w:sz w:val="22"/>
          <w:rtl/>
        </w:rPr>
        <w:t xml:space="preserve"> </w:t>
      </w:r>
      <w:r w:rsidRPr="00044A2E">
        <w:rPr>
          <w:rFonts w:cs="Simplified Arabic"/>
          <w:sz w:val="22"/>
          <w:rtl/>
        </w:rPr>
        <w:t>مناقش</w:t>
      </w:r>
      <w:r w:rsidR="00AD3C2C" w:rsidRPr="00044A2E">
        <w:rPr>
          <w:rFonts w:cs="Simplified Arabic" w:hint="cs"/>
          <w:sz w:val="22"/>
          <w:rtl/>
        </w:rPr>
        <w:t>ا</w:t>
      </w:r>
      <w:r w:rsidRPr="00044A2E">
        <w:rPr>
          <w:rFonts w:cs="Simplified Arabic"/>
          <w:sz w:val="22"/>
          <w:rtl/>
        </w:rPr>
        <w:t>ت</w:t>
      </w:r>
      <w:r w:rsidR="006C0A6F" w:rsidRPr="00044A2E">
        <w:rPr>
          <w:rFonts w:cs="Simplified Arabic" w:hint="cs"/>
          <w:sz w:val="22"/>
          <w:rtl/>
        </w:rPr>
        <w:t xml:space="preserve"> جرت</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فريق</w:t>
      </w:r>
      <w:r w:rsidR="0097237B" w:rsidRPr="00044A2E">
        <w:rPr>
          <w:rFonts w:cs="Simplified Arabic"/>
          <w:sz w:val="22"/>
          <w:rtl/>
        </w:rPr>
        <w:t xml:space="preserve"> </w:t>
      </w:r>
      <w:r w:rsidRPr="00044A2E">
        <w:rPr>
          <w:rFonts w:cs="Simplified Arabic"/>
          <w:sz w:val="22"/>
          <w:rtl/>
        </w:rPr>
        <w:t>الاتصال</w:t>
      </w:r>
      <w:r w:rsidR="002D5CD8" w:rsidRPr="00044A2E">
        <w:rPr>
          <w:rFonts w:cs="Simplified Arabic"/>
          <w:sz w:val="22"/>
          <w:rtl/>
        </w:rPr>
        <w:t>.</w:t>
      </w:r>
    </w:p>
    <w:p w14:paraId="6E855C80" w14:textId="67C68F63"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006C0A6F" w:rsidRPr="00044A2E">
        <w:rPr>
          <w:rFonts w:cs="Simplified Arabic"/>
          <w:sz w:val="22"/>
          <w:rtl/>
        </w:rPr>
        <w:t xml:space="preserve">الأرجنتين، </w:t>
      </w:r>
      <w:r w:rsidR="006C0A6F" w:rsidRPr="00044A2E">
        <w:rPr>
          <w:rFonts w:cs="Simplified Arabic" w:hint="cs"/>
          <w:sz w:val="22"/>
          <w:rtl/>
        </w:rPr>
        <w:t>و</w:t>
      </w:r>
      <w:r w:rsidR="006C0A6F" w:rsidRPr="00044A2E">
        <w:rPr>
          <w:rFonts w:cs="Simplified Arabic"/>
          <w:sz w:val="22"/>
          <w:rtl/>
        </w:rPr>
        <w:t xml:space="preserve">شيلي، </w:t>
      </w:r>
      <w:r w:rsidR="006C0A6F" w:rsidRPr="00044A2E">
        <w:rPr>
          <w:rFonts w:cs="Simplified Arabic" w:hint="cs"/>
          <w:sz w:val="22"/>
          <w:rtl/>
        </w:rPr>
        <w:t>و</w:t>
      </w:r>
      <w:r w:rsidR="006C0A6F" w:rsidRPr="00044A2E">
        <w:rPr>
          <w:rFonts w:cs="Simplified Arabic"/>
          <w:sz w:val="22"/>
          <w:rtl/>
        </w:rPr>
        <w:t xml:space="preserve">كولومبيا، </w:t>
      </w:r>
      <w:r w:rsidR="006C0A6F" w:rsidRPr="00044A2E">
        <w:rPr>
          <w:rFonts w:cs="Simplified Arabic" w:hint="cs"/>
          <w:sz w:val="22"/>
          <w:rtl/>
        </w:rPr>
        <w:t>و</w:t>
      </w:r>
      <w:r w:rsidR="006C0A6F" w:rsidRPr="00044A2E">
        <w:rPr>
          <w:rFonts w:cs="Simplified Arabic"/>
          <w:sz w:val="22"/>
          <w:rtl/>
        </w:rPr>
        <w:t xml:space="preserve">مصر، </w:t>
      </w:r>
      <w:r w:rsidR="006C0A6F" w:rsidRPr="00044A2E">
        <w:rPr>
          <w:rFonts w:cs="Simplified Arabic" w:hint="cs"/>
          <w:sz w:val="22"/>
          <w:rtl/>
        </w:rPr>
        <w:t>و</w:t>
      </w:r>
      <w:r w:rsidR="006C0A6F" w:rsidRPr="00044A2E">
        <w:rPr>
          <w:rFonts w:cs="Simplified Arabic"/>
          <w:sz w:val="22"/>
          <w:rtl/>
        </w:rPr>
        <w:t xml:space="preserve">الاتحاد الأوروبي ودوله الأعضاء، </w:t>
      </w:r>
      <w:r w:rsidR="006C0A6F" w:rsidRPr="00044A2E">
        <w:rPr>
          <w:rFonts w:cs="Simplified Arabic" w:hint="cs"/>
          <w:sz w:val="22"/>
          <w:rtl/>
        </w:rPr>
        <w:t>و</w:t>
      </w:r>
      <w:r w:rsidR="006C0A6F" w:rsidRPr="00044A2E">
        <w:rPr>
          <w:rFonts w:cs="Simplified Arabic"/>
          <w:sz w:val="22"/>
          <w:rtl/>
        </w:rPr>
        <w:t xml:space="preserve">أيسلندا، </w:t>
      </w:r>
      <w:r w:rsidR="006C0A6F" w:rsidRPr="00044A2E">
        <w:rPr>
          <w:rFonts w:cs="Simplified Arabic" w:hint="cs"/>
          <w:sz w:val="22"/>
          <w:rtl/>
        </w:rPr>
        <w:t>و</w:t>
      </w:r>
      <w:r w:rsidR="006C0A6F" w:rsidRPr="00044A2E">
        <w:rPr>
          <w:rFonts w:cs="Simplified Arabic"/>
          <w:sz w:val="22"/>
          <w:rtl/>
        </w:rPr>
        <w:t xml:space="preserve">الهند، </w:t>
      </w:r>
      <w:r w:rsidR="006C0A6F" w:rsidRPr="00044A2E">
        <w:rPr>
          <w:rFonts w:cs="Simplified Arabic" w:hint="cs"/>
          <w:sz w:val="22"/>
          <w:rtl/>
        </w:rPr>
        <w:t>و</w:t>
      </w:r>
      <w:r w:rsidR="006C0A6F" w:rsidRPr="00044A2E">
        <w:rPr>
          <w:rFonts w:cs="Simplified Arabic"/>
          <w:sz w:val="22"/>
          <w:rtl/>
        </w:rPr>
        <w:t xml:space="preserve">بنما، </w:t>
      </w:r>
      <w:r w:rsidR="006C0A6F" w:rsidRPr="00044A2E">
        <w:rPr>
          <w:rFonts w:cs="Simplified Arabic" w:hint="cs"/>
          <w:sz w:val="22"/>
          <w:rtl/>
        </w:rPr>
        <w:t>و</w:t>
      </w:r>
      <w:r w:rsidR="006C0A6F" w:rsidRPr="00044A2E">
        <w:rPr>
          <w:rFonts w:cs="Simplified Arabic"/>
          <w:sz w:val="22"/>
          <w:rtl/>
        </w:rPr>
        <w:t>توغو</w:t>
      </w:r>
      <w:r w:rsidR="006C0A6F" w:rsidRPr="00044A2E">
        <w:rPr>
          <w:rFonts w:cs="Simplified Arabic" w:hint="cs"/>
          <w:sz w:val="22"/>
          <w:rtl/>
        </w:rPr>
        <w:t>،</w:t>
      </w:r>
      <w:r w:rsidR="006C0A6F" w:rsidRPr="00044A2E">
        <w:rPr>
          <w:rFonts w:cs="Simplified Arabic"/>
          <w:sz w:val="22"/>
          <w:rtl/>
        </w:rPr>
        <w:t xml:space="preserve"> والمملكة المتحدة</w:t>
      </w:r>
      <w:r w:rsidR="002D5CD8" w:rsidRPr="00044A2E">
        <w:rPr>
          <w:rFonts w:cs="Simplified Arabic" w:hint="cs"/>
          <w:sz w:val="22"/>
          <w:rtl/>
        </w:rPr>
        <w:t>.</w:t>
      </w:r>
    </w:p>
    <w:p w14:paraId="0D3A7CE2" w14:textId="75854B28"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العاشرة،</w:t>
      </w:r>
      <w:r w:rsidR="0097237B" w:rsidRPr="00044A2E">
        <w:rPr>
          <w:rFonts w:cs="Simplified Arabic"/>
          <w:sz w:val="22"/>
          <w:rtl/>
        </w:rPr>
        <w:t xml:space="preserve"> </w:t>
      </w:r>
      <w:r w:rsidRPr="00044A2E">
        <w:rPr>
          <w:rFonts w:cs="Simplified Arabic"/>
          <w:sz w:val="22"/>
          <w:rtl/>
        </w:rPr>
        <w:t>استأنف</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004421F5">
        <w:rPr>
          <w:rFonts w:cs="Simplified Arabic" w:hint="cs"/>
          <w:sz w:val="22"/>
          <w:rtl/>
        </w:rPr>
        <w:t>نطره</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tl/>
        </w:rPr>
        <w:t>المنقح</w:t>
      </w:r>
      <w:r w:rsidR="002D5CD8" w:rsidRPr="00044A2E">
        <w:rPr>
          <w:rFonts w:cs="Simplified Arabic"/>
          <w:sz w:val="22"/>
          <w:rtl/>
        </w:rPr>
        <w:t>.</w:t>
      </w:r>
    </w:p>
    <w:p w14:paraId="17D5B09D" w14:textId="28CD635C"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006C0A6F" w:rsidRPr="00044A2E">
        <w:rPr>
          <w:rFonts w:cs="Simplified Arabic"/>
          <w:sz w:val="22"/>
          <w:rtl/>
        </w:rPr>
        <w:t xml:space="preserve">الأرجنتين، </w:t>
      </w:r>
      <w:r w:rsidR="006C0A6F" w:rsidRPr="00044A2E">
        <w:rPr>
          <w:rFonts w:cs="Simplified Arabic" w:hint="cs"/>
          <w:sz w:val="22"/>
          <w:rtl/>
        </w:rPr>
        <w:t>و</w:t>
      </w:r>
      <w:r w:rsidR="006C0A6F" w:rsidRPr="00044A2E">
        <w:rPr>
          <w:rFonts w:cs="Simplified Arabic"/>
          <w:sz w:val="22"/>
          <w:rtl/>
        </w:rPr>
        <w:t xml:space="preserve">البرازيل، </w:t>
      </w:r>
      <w:r w:rsidR="006C0A6F" w:rsidRPr="00044A2E">
        <w:rPr>
          <w:rFonts w:cs="Simplified Arabic" w:hint="cs"/>
          <w:sz w:val="22"/>
          <w:rtl/>
        </w:rPr>
        <w:t>و</w:t>
      </w:r>
      <w:r w:rsidR="006C0A6F" w:rsidRPr="00044A2E">
        <w:rPr>
          <w:rFonts w:cs="Simplified Arabic"/>
          <w:sz w:val="22"/>
          <w:rtl/>
        </w:rPr>
        <w:t xml:space="preserve">كندا، </w:t>
      </w:r>
      <w:r w:rsidR="006C0A6F" w:rsidRPr="00044A2E">
        <w:rPr>
          <w:rFonts w:cs="Simplified Arabic" w:hint="cs"/>
          <w:sz w:val="22"/>
          <w:rtl/>
        </w:rPr>
        <w:t>و</w:t>
      </w:r>
      <w:r w:rsidR="006C0A6F" w:rsidRPr="00044A2E">
        <w:rPr>
          <w:rFonts w:cs="Simplified Arabic"/>
          <w:sz w:val="22"/>
          <w:rtl/>
        </w:rPr>
        <w:t xml:space="preserve">شيلي، </w:t>
      </w:r>
      <w:r w:rsidR="006C0A6F" w:rsidRPr="00044A2E">
        <w:rPr>
          <w:rFonts w:cs="Simplified Arabic" w:hint="cs"/>
          <w:sz w:val="22"/>
          <w:rtl/>
        </w:rPr>
        <w:t>و</w:t>
      </w:r>
      <w:r w:rsidR="006C0A6F" w:rsidRPr="00044A2E">
        <w:rPr>
          <w:rFonts w:cs="Simplified Arabic"/>
          <w:sz w:val="22"/>
          <w:rtl/>
        </w:rPr>
        <w:t xml:space="preserve">الصين، </w:t>
      </w:r>
      <w:r w:rsidR="006C0A6F" w:rsidRPr="00044A2E">
        <w:rPr>
          <w:rFonts w:cs="Simplified Arabic" w:hint="cs"/>
          <w:sz w:val="22"/>
          <w:rtl/>
        </w:rPr>
        <w:t>و</w:t>
      </w:r>
      <w:r w:rsidR="006C0A6F" w:rsidRPr="00044A2E">
        <w:rPr>
          <w:rFonts w:cs="Simplified Arabic"/>
          <w:sz w:val="22"/>
          <w:rtl/>
        </w:rPr>
        <w:t xml:space="preserve">كولومبيا، </w:t>
      </w:r>
      <w:r w:rsidR="006C0A6F" w:rsidRPr="00044A2E">
        <w:rPr>
          <w:rFonts w:cs="Simplified Arabic" w:hint="cs"/>
          <w:sz w:val="22"/>
          <w:rtl/>
        </w:rPr>
        <w:t>و</w:t>
      </w:r>
      <w:r w:rsidR="006C0A6F" w:rsidRPr="00044A2E">
        <w:rPr>
          <w:rFonts w:cs="Simplified Arabic"/>
          <w:sz w:val="22"/>
          <w:rtl/>
        </w:rPr>
        <w:t xml:space="preserve">جزر كوك، </w:t>
      </w:r>
      <w:r w:rsidR="006C0A6F" w:rsidRPr="00044A2E">
        <w:rPr>
          <w:rFonts w:cs="Simplified Arabic" w:hint="cs"/>
          <w:sz w:val="22"/>
          <w:rtl/>
        </w:rPr>
        <w:t>و</w:t>
      </w:r>
      <w:r w:rsidR="006C0A6F" w:rsidRPr="00044A2E">
        <w:rPr>
          <w:rFonts w:cs="Simplified Arabic"/>
          <w:sz w:val="22"/>
          <w:rtl/>
        </w:rPr>
        <w:t xml:space="preserve">الاتحاد الأوروبي ودوله الأعضاء، </w:t>
      </w:r>
      <w:r w:rsidR="006C0A6F" w:rsidRPr="00044A2E">
        <w:rPr>
          <w:rFonts w:cs="Simplified Arabic" w:hint="cs"/>
          <w:sz w:val="22"/>
          <w:rtl/>
        </w:rPr>
        <w:t>و</w:t>
      </w:r>
      <w:r w:rsidR="006C0A6F" w:rsidRPr="00044A2E">
        <w:rPr>
          <w:rFonts w:cs="Simplified Arabic"/>
          <w:sz w:val="22"/>
          <w:rtl/>
        </w:rPr>
        <w:t xml:space="preserve">أيسلندا، </w:t>
      </w:r>
      <w:r w:rsidR="006C0A6F" w:rsidRPr="00044A2E">
        <w:rPr>
          <w:rFonts w:cs="Simplified Arabic" w:hint="cs"/>
          <w:sz w:val="22"/>
          <w:rtl/>
        </w:rPr>
        <w:t>و</w:t>
      </w:r>
      <w:r w:rsidR="006C0A6F" w:rsidRPr="00044A2E">
        <w:rPr>
          <w:rFonts w:cs="Simplified Arabic"/>
          <w:sz w:val="22"/>
          <w:rtl/>
        </w:rPr>
        <w:t xml:space="preserve">الهند، </w:t>
      </w:r>
      <w:r w:rsidR="006C0A6F" w:rsidRPr="00044A2E">
        <w:rPr>
          <w:rFonts w:cs="Simplified Arabic" w:hint="cs"/>
          <w:sz w:val="22"/>
          <w:rtl/>
        </w:rPr>
        <w:t>و</w:t>
      </w:r>
      <w:r w:rsidR="006C0A6F" w:rsidRPr="00044A2E">
        <w:rPr>
          <w:rFonts w:cs="Simplified Arabic"/>
          <w:sz w:val="22"/>
          <w:rtl/>
        </w:rPr>
        <w:t xml:space="preserve">إسرائيل، </w:t>
      </w:r>
      <w:r w:rsidR="006C0A6F" w:rsidRPr="00044A2E">
        <w:rPr>
          <w:rFonts w:cs="Simplified Arabic" w:hint="cs"/>
          <w:sz w:val="22"/>
          <w:rtl/>
        </w:rPr>
        <w:t>و</w:t>
      </w:r>
      <w:r w:rsidR="006C0A6F" w:rsidRPr="00044A2E">
        <w:rPr>
          <w:rFonts w:cs="Simplified Arabic"/>
          <w:sz w:val="22"/>
          <w:rtl/>
        </w:rPr>
        <w:t xml:space="preserve">اليابان، </w:t>
      </w:r>
      <w:r w:rsidR="006C0A6F" w:rsidRPr="00044A2E">
        <w:rPr>
          <w:rFonts w:cs="Simplified Arabic" w:hint="cs"/>
          <w:sz w:val="22"/>
          <w:rtl/>
        </w:rPr>
        <w:t>و</w:t>
      </w:r>
      <w:r w:rsidR="006C0A6F" w:rsidRPr="00044A2E">
        <w:rPr>
          <w:rFonts w:cs="Simplified Arabic"/>
          <w:sz w:val="22"/>
          <w:rtl/>
        </w:rPr>
        <w:t xml:space="preserve">ملديف، </w:t>
      </w:r>
      <w:r w:rsidR="006C0A6F" w:rsidRPr="00044A2E">
        <w:rPr>
          <w:rFonts w:cs="Simplified Arabic" w:hint="cs"/>
          <w:sz w:val="22"/>
          <w:rtl/>
        </w:rPr>
        <w:t>و</w:t>
      </w:r>
      <w:r w:rsidR="006C0A6F" w:rsidRPr="00044A2E">
        <w:rPr>
          <w:rFonts w:cs="Simplified Arabic"/>
          <w:sz w:val="22"/>
          <w:rtl/>
        </w:rPr>
        <w:t xml:space="preserve">المغرب، </w:t>
      </w:r>
      <w:r w:rsidR="006C0A6F" w:rsidRPr="00044A2E">
        <w:rPr>
          <w:rFonts w:cs="Simplified Arabic" w:hint="cs"/>
          <w:sz w:val="22"/>
          <w:rtl/>
        </w:rPr>
        <w:t>و</w:t>
      </w:r>
      <w:r w:rsidR="006C0A6F" w:rsidRPr="00044A2E">
        <w:rPr>
          <w:rFonts w:cs="Simplified Arabic"/>
          <w:sz w:val="22"/>
          <w:rtl/>
        </w:rPr>
        <w:t xml:space="preserve">النرويج، </w:t>
      </w:r>
      <w:r w:rsidR="006C0A6F" w:rsidRPr="00044A2E">
        <w:rPr>
          <w:rFonts w:cs="Simplified Arabic" w:hint="cs"/>
          <w:sz w:val="22"/>
          <w:rtl/>
        </w:rPr>
        <w:t>و</w:t>
      </w:r>
      <w:r w:rsidR="006C0A6F" w:rsidRPr="00044A2E">
        <w:rPr>
          <w:rFonts w:cs="Simplified Arabic"/>
          <w:sz w:val="22"/>
          <w:rtl/>
        </w:rPr>
        <w:t xml:space="preserve">بنما، </w:t>
      </w:r>
      <w:r w:rsidR="006C0A6F" w:rsidRPr="00044A2E">
        <w:rPr>
          <w:rFonts w:cs="Simplified Arabic" w:hint="cs"/>
          <w:sz w:val="22"/>
          <w:rtl/>
        </w:rPr>
        <w:t>و</w:t>
      </w:r>
      <w:r w:rsidR="006C0A6F" w:rsidRPr="00044A2E">
        <w:rPr>
          <w:rFonts w:cs="Simplified Arabic"/>
          <w:sz w:val="22"/>
          <w:rtl/>
        </w:rPr>
        <w:t xml:space="preserve">بيرو، </w:t>
      </w:r>
      <w:r w:rsidR="006C0A6F" w:rsidRPr="00044A2E">
        <w:rPr>
          <w:rFonts w:cs="Simplified Arabic" w:hint="cs"/>
          <w:sz w:val="22"/>
          <w:rtl/>
        </w:rPr>
        <w:t>و</w:t>
      </w:r>
      <w:r w:rsidR="006C0A6F" w:rsidRPr="00044A2E">
        <w:rPr>
          <w:rFonts w:cs="Simplified Arabic"/>
          <w:sz w:val="22"/>
          <w:rtl/>
        </w:rPr>
        <w:t xml:space="preserve">الفلبين، </w:t>
      </w:r>
      <w:r w:rsidR="006C0A6F" w:rsidRPr="00044A2E">
        <w:rPr>
          <w:rFonts w:cs="Simplified Arabic" w:hint="cs"/>
          <w:sz w:val="22"/>
          <w:rtl/>
        </w:rPr>
        <w:t>و</w:t>
      </w:r>
      <w:r w:rsidR="006C0A6F" w:rsidRPr="00044A2E">
        <w:rPr>
          <w:rFonts w:cs="Simplified Arabic"/>
          <w:sz w:val="22"/>
          <w:rtl/>
        </w:rPr>
        <w:t xml:space="preserve">الاتحاد الروسي، </w:t>
      </w:r>
      <w:r w:rsidR="006C0A6F" w:rsidRPr="00044A2E">
        <w:rPr>
          <w:rFonts w:cs="Simplified Arabic" w:hint="cs"/>
          <w:sz w:val="22"/>
          <w:rtl/>
        </w:rPr>
        <w:t>و</w:t>
      </w:r>
      <w:r w:rsidR="006C0A6F" w:rsidRPr="00044A2E">
        <w:rPr>
          <w:rFonts w:cs="Simplified Arabic"/>
          <w:sz w:val="22"/>
          <w:rtl/>
        </w:rPr>
        <w:t xml:space="preserve">الصومال، </w:t>
      </w:r>
      <w:r w:rsidR="006C0A6F" w:rsidRPr="00044A2E">
        <w:rPr>
          <w:rFonts w:cs="Simplified Arabic" w:hint="cs"/>
          <w:sz w:val="22"/>
          <w:rtl/>
        </w:rPr>
        <w:t>و</w:t>
      </w:r>
      <w:r w:rsidR="006C0A6F" w:rsidRPr="00044A2E">
        <w:rPr>
          <w:rFonts w:cs="Simplified Arabic"/>
          <w:sz w:val="22"/>
          <w:rtl/>
        </w:rPr>
        <w:t>جنوب أفريقيا</w:t>
      </w:r>
      <w:r w:rsidR="006C0A6F" w:rsidRPr="00044A2E">
        <w:rPr>
          <w:rFonts w:cs="Simplified Arabic" w:hint="cs"/>
          <w:sz w:val="22"/>
          <w:rtl/>
        </w:rPr>
        <w:t>،</w:t>
      </w:r>
      <w:r w:rsidR="006C0A6F" w:rsidRPr="00044A2E">
        <w:rPr>
          <w:rFonts w:cs="Simplified Arabic"/>
          <w:sz w:val="22"/>
          <w:rtl/>
        </w:rPr>
        <w:t xml:space="preserve"> والمملكة المتحدة</w:t>
      </w:r>
      <w:r w:rsidR="002D5CD8" w:rsidRPr="00044A2E">
        <w:rPr>
          <w:rFonts w:cs="Simplified Arabic" w:hint="cs"/>
          <w:sz w:val="22"/>
          <w:rtl/>
        </w:rPr>
        <w:t>.</w:t>
      </w:r>
    </w:p>
    <w:p w14:paraId="7BE52796" w14:textId="6BDD8139"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واتفق</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hint="cs"/>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تشكيل</w:t>
      </w:r>
      <w:r w:rsidR="0097237B" w:rsidRPr="00044A2E">
        <w:rPr>
          <w:rFonts w:cs="Simplified Arabic"/>
          <w:sz w:val="22"/>
          <w:rtl/>
        </w:rPr>
        <w:t xml:space="preserve"> </w:t>
      </w:r>
      <w:r w:rsidRPr="00044A2E">
        <w:rPr>
          <w:rFonts w:cs="Simplified Arabic"/>
          <w:sz w:val="22"/>
          <w:rtl/>
        </w:rPr>
        <w:t>مجموعة</w:t>
      </w:r>
      <w:r w:rsidR="0097237B" w:rsidRPr="00044A2E">
        <w:rPr>
          <w:rFonts w:cs="Simplified Arabic"/>
          <w:sz w:val="22"/>
          <w:rtl/>
        </w:rPr>
        <w:t xml:space="preserve"> </w:t>
      </w:r>
      <w:r w:rsidRPr="00044A2E">
        <w:rPr>
          <w:rFonts w:cs="Simplified Arabic"/>
          <w:sz w:val="22"/>
          <w:rtl/>
        </w:rPr>
        <w:t>صغيرة</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المهتمة</w:t>
      </w:r>
      <w:r w:rsidR="0097237B" w:rsidRPr="00044A2E">
        <w:rPr>
          <w:rFonts w:cs="Simplified Arabic"/>
          <w:sz w:val="22"/>
          <w:rtl/>
        </w:rPr>
        <w:t xml:space="preserve"> </w:t>
      </w:r>
      <w:r w:rsidRPr="00044A2E">
        <w:rPr>
          <w:rFonts w:cs="Simplified Arabic"/>
          <w:sz w:val="22"/>
          <w:rtl/>
        </w:rPr>
        <w:t>لحل</w:t>
      </w:r>
      <w:r w:rsidR="0097237B" w:rsidRPr="00044A2E">
        <w:rPr>
          <w:rFonts w:cs="Simplified Arabic"/>
          <w:sz w:val="22"/>
          <w:rtl/>
        </w:rPr>
        <w:t xml:space="preserve"> </w:t>
      </w:r>
      <w:r w:rsidRPr="00044A2E">
        <w:rPr>
          <w:rFonts w:cs="Simplified Arabic"/>
          <w:sz w:val="22"/>
          <w:rtl/>
        </w:rPr>
        <w:t>القضايا</w:t>
      </w:r>
      <w:r w:rsidR="0097237B" w:rsidRPr="00044A2E">
        <w:rPr>
          <w:rFonts w:cs="Simplified Arabic"/>
          <w:sz w:val="22"/>
          <w:rtl/>
        </w:rPr>
        <w:t xml:space="preserve"> </w:t>
      </w:r>
      <w:r w:rsidRPr="00044A2E">
        <w:rPr>
          <w:rFonts w:cs="Simplified Arabic" w:hint="cs"/>
          <w:sz w:val="22"/>
          <w:rtl/>
        </w:rPr>
        <w:t>المعلقة</w:t>
      </w:r>
      <w:r w:rsidR="0097237B" w:rsidRPr="00044A2E">
        <w:rPr>
          <w:rFonts w:cs="Simplified Arabic"/>
          <w:sz w:val="22"/>
          <w:rtl/>
        </w:rPr>
        <w:t xml:space="preserve"> </w:t>
      </w:r>
      <w:r w:rsidRPr="00044A2E">
        <w:rPr>
          <w:rFonts w:cs="Simplified Arabic"/>
          <w:sz w:val="22"/>
          <w:rtl/>
        </w:rPr>
        <w:t>وإعداد</w:t>
      </w:r>
      <w:r w:rsidR="0097237B" w:rsidRPr="00044A2E">
        <w:rPr>
          <w:rFonts w:cs="Simplified Arabic"/>
          <w:sz w:val="22"/>
          <w:rtl/>
        </w:rPr>
        <w:t xml:space="preserve"> </w:t>
      </w:r>
      <w:r w:rsidRPr="00044A2E">
        <w:rPr>
          <w:rFonts w:cs="Simplified Arabic"/>
          <w:sz w:val="22"/>
          <w:rtl/>
        </w:rPr>
        <w:t>نص</w:t>
      </w:r>
      <w:r w:rsidR="0097237B" w:rsidRPr="00044A2E">
        <w:rPr>
          <w:rFonts w:cs="Simplified Arabic"/>
          <w:sz w:val="22"/>
          <w:rtl/>
        </w:rPr>
        <w:t xml:space="preserve"> </w:t>
      </w:r>
      <w:r w:rsidRPr="00044A2E">
        <w:rPr>
          <w:rFonts w:cs="Simplified Arabic"/>
          <w:sz w:val="22"/>
          <w:rtl/>
        </w:rPr>
        <w:t>منقح</w:t>
      </w:r>
      <w:r w:rsidR="0097237B" w:rsidRPr="00044A2E">
        <w:rPr>
          <w:rFonts w:cs="Simplified Arabic"/>
          <w:sz w:val="22"/>
          <w:rtl/>
        </w:rPr>
        <w:t xml:space="preserve"> </w:t>
      </w:r>
      <w:r w:rsidR="00AD3C2C" w:rsidRPr="00044A2E">
        <w:rPr>
          <w:rFonts w:cs="Simplified Arabic" w:hint="cs"/>
          <w:sz w:val="22"/>
          <w:rtl/>
        </w:rPr>
        <w:t xml:space="preserve">آخر </w:t>
      </w:r>
      <w:r w:rsidRPr="00044A2E">
        <w:rPr>
          <w:rFonts w:cs="Simplified Arabic"/>
          <w:sz w:val="22"/>
          <w:rtl/>
        </w:rPr>
        <w:t>للنظر</w:t>
      </w:r>
      <w:r w:rsidR="0097237B" w:rsidRPr="00044A2E">
        <w:rPr>
          <w:rFonts w:cs="Simplified Arabic"/>
          <w:sz w:val="22"/>
          <w:rtl/>
        </w:rPr>
        <w:t xml:space="preserve"> </w:t>
      </w:r>
      <w:r w:rsidRPr="00044A2E">
        <w:rPr>
          <w:rFonts w:cs="Simplified Arabic"/>
          <w:sz w:val="22"/>
          <w:rtl/>
        </w:rPr>
        <w:t>فيه</w:t>
      </w:r>
      <w:r w:rsidR="00AD3C2C" w:rsidRPr="00044A2E">
        <w:rPr>
          <w:rFonts w:cs="Simplified Arabic" w:hint="cs"/>
          <w:sz w:val="22"/>
          <w:rtl/>
        </w:rPr>
        <w:t xml:space="preserve"> في جلسة لاحقة</w:t>
      </w:r>
      <w:r w:rsidR="002D5CD8" w:rsidRPr="00044A2E">
        <w:rPr>
          <w:rFonts w:cs="Simplified Arabic"/>
          <w:sz w:val="22"/>
          <w:rtl/>
        </w:rPr>
        <w:t>.</w:t>
      </w:r>
    </w:p>
    <w:p w14:paraId="212C9A4F" w14:textId="65335352"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الثانية</w:t>
      </w:r>
      <w:r w:rsidR="0097237B" w:rsidRPr="00044A2E">
        <w:rPr>
          <w:rFonts w:cs="Simplified Arabic"/>
          <w:sz w:val="22"/>
          <w:rtl/>
        </w:rPr>
        <w:t xml:space="preserve"> </w:t>
      </w:r>
      <w:r w:rsidRPr="00044A2E">
        <w:rPr>
          <w:rFonts w:cs="Simplified Arabic"/>
          <w:sz w:val="22"/>
          <w:rtl/>
        </w:rPr>
        <w:t>عشرة،</w:t>
      </w:r>
      <w:r w:rsidR="0097237B" w:rsidRPr="00044A2E">
        <w:rPr>
          <w:rFonts w:cs="Simplified Arabic"/>
          <w:sz w:val="22"/>
          <w:rtl/>
        </w:rPr>
        <w:t xml:space="preserve"> </w:t>
      </w:r>
      <w:r w:rsidR="00AD3C2C" w:rsidRPr="00044A2E">
        <w:rPr>
          <w:rFonts w:cs="Simplified Arabic" w:hint="cs"/>
          <w:sz w:val="22"/>
          <w:rtl/>
        </w:rPr>
        <w:t>نظر</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مقرر</w:t>
      </w:r>
      <w:r w:rsidR="0097237B" w:rsidRPr="00044A2E">
        <w:rPr>
          <w:rFonts w:cs="Simplified Arabic"/>
          <w:sz w:val="22"/>
          <w:rtl/>
        </w:rPr>
        <w:t xml:space="preserve"> </w:t>
      </w:r>
      <w:r w:rsidR="0049226B">
        <w:rPr>
          <w:rFonts w:cs="Simplified Arabic" w:hint="cs"/>
          <w:sz w:val="22"/>
          <w:rtl/>
        </w:rPr>
        <w:t>الذي خضع لمزيد من التنقيح</w:t>
      </w:r>
      <w:r w:rsidR="002D5CD8" w:rsidRPr="00044A2E">
        <w:rPr>
          <w:rFonts w:cs="Simplified Arabic"/>
          <w:sz w:val="22"/>
          <w:rtl/>
        </w:rPr>
        <w:t>.</w:t>
      </w:r>
    </w:p>
    <w:p w14:paraId="47288311" w14:textId="3B09E3F9"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وقرأ</w:t>
      </w:r>
      <w:r w:rsidR="0097237B" w:rsidRPr="00044A2E">
        <w:rPr>
          <w:rFonts w:cs="Simplified Arabic"/>
          <w:sz w:val="22"/>
          <w:rtl/>
        </w:rPr>
        <w:t xml:space="preserve"> </w:t>
      </w:r>
      <w:r w:rsidRPr="00044A2E">
        <w:rPr>
          <w:rFonts w:cs="Simplified Arabic"/>
          <w:sz w:val="22"/>
          <w:rtl/>
        </w:rPr>
        <w:t>ميسر</w:t>
      </w:r>
      <w:r w:rsidR="0097237B" w:rsidRPr="00044A2E">
        <w:rPr>
          <w:rFonts w:cs="Simplified Arabic"/>
          <w:sz w:val="22"/>
          <w:rtl/>
        </w:rPr>
        <w:t xml:space="preserve"> </w:t>
      </w:r>
      <w:r w:rsidR="00516C62" w:rsidRPr="00044A2E">
        <w:rPr>
          <w:rFonts w:cs="Simplified Arabic" w:hint="cs"/>
          <w:sz w:val="22"/>
          <w:rtl/>
        </w:rPr>
        <w:t>ال</w:t>
      </w:r>
      <w:r w:rsidR="00516C62" w:rsidRPr="00044A2E">
        <w:rPr>
          <w:rFonts w:cs="Simplified Arabic"/>
          <w:sz w:val="22"/>
          <w:rtl/>
        </w:rPr>
        <w:t xml:space="preserve">مجموعة </w:t>
      </w:r>
      <w:r w:rsidR="00516C62" w:rsidRPr="00044A2E">
        <w:rPr>
          <w:rFonts w:cs="Simplified Arabic" w:hint="cs"/>
          <w:sz w:val="22"/>
          <w:rtl/>
        </w:rPr>
        <w:t>ال</w:t>
      </w:r>
      <w:r w:rsidR="00516C62" w:rsidRPr="00044A2E">
        <w:rPr>
          <w:rFonts w:cs="Simplified Arabic"/>
          <w:sz w:val="22"/>
          <w:rtl/>
        </w:rPr>
        <w:t xml:space="preserve">صغيرة </w:t>
      </w:r>
      <w:r w:rsidR="00516C62" w:rsidRPr="00044A2E">
        <w:rPr>
          <w:rFonts w:cs="Simplified Arabic" w:hint="cs"/>
          <w:sz w:val="22"/>
          <w:rtl/>
        </w:rPr>
        <w:t>من ا</w:t>
      </w:r>
      <w:r w:rsidRPr="00044A2E">
        <w:rPr>
          <w:rFonts w:cs="Simplified Arabic"/>
          <w:sz w:val="22"/>
          <w:rtl/>
        </w:rPr>
        <w:t>لأطراف</w:t>
      </w:r>
      <w:r w:rsidR="0097237B" w:rsidRPr="00044A2E">
        <w:rPr>
          <w:rFonts w:cs="Simplified Arabic"/>
          <w:sz w:val="22"/>
          <w:rtl/>
        </w:rPr>
        <w:t xml:space="preserve"> </w:t>
      </w:r>
      <w:r w:rsidRPr="00044A2E">
        <w:rPr>
          <w:rFonts w:cs="Simplified Arabic"/>
          <w:sz w:val="22"/>
          <w:rtl/>
        </w:rPr>
        <w:t>المهتمة</w:t>
      </w:r>
      <w:r w:rsidR="0097237B" w:rsidRPr="00044A2E">
        <w:rPr>
          <w:rFonts w:cs="Simplified Arabic"/>
          <w:sz w:val="22"/>
          <w:rtl/>
        </w:rPr>
        <w:t xml:space="preserve"> </w:t>
      </w:r>
      <w:r w:rsidRPr="00044A2E">
        <w:rPr>
          <w:rFonts w:cs="Simplified Arabic"/>
          <w:sz w:val="22"/>
          <w:rtl/>
        </w:rPr>
        <w:t>النص</w:t>
      </w:r>
      <w:r w:rsidR="0097237B" w:rsidRPr="00044A2E">
        <w:rPr>
          <w:rFonts w:cs="Simplified Arabic"/>
          <w:sz w:val="22"/>
          <w:rtl/>
        </w:rPr>
        <w:t xml:space="preserve"> </w:t>
      </w:r>
      <w:r w:rsidRPr="00044A2E">
        <w:rPr>
          <w:rFonts w:cs="Simplified Arabic"/>
          <w:sz w:val="22"/>
          <w:rtl/>
        </w:rPr>
        <w:t>المعدل</w:t>
      </w:r>
      <w:r w:rsidR="0097237B" w:rsidRPr="00044A2E">
        <w:rPr>
          <w:rFonts w:cs="Simplified Arabic"/>
          <w:sz w:val="22"/>
          <w:rtl/>
        </w:rPr>
        <w:t xml:space="preserve"> </w:t>
      </w:r>
      <w:r w:rsidRPr="00044A2E">
        <w:rPr>
          <w:rFonts w:cs="Simplified Arabic"/>
          <w:sz w:val="22"/>
          <w:rtl/>
        </w:rPr>
        <w:t>الذي</w:t>
      </w:r>
      <w:r w:rsidR="0097237B" w:rsidRPr="00044A2E">
        <w:rPr>
          <w:rFonts w:cs="Simplified Arabic"/>
          <w:sz w:val="22"/>
          <w:rtl/>
        </w:rPr>
        <w:t xml:space="preserve"> </w:t>
      </w:r>
      <w:r w:rsidRPr="00044A2E">
        <w:rPr>
          <w:rFonts w:cs="Simplified Arabic"/>
          <w:sz w:val="22"/>
          <w:rtl/>
        </w:rPr>
        <w:t>اتفق</w:t>
      </w:r>
      <w:r w:rsidR="00516C62" w:rsidRPr="00044A2E">
        <w:rPr>
          <w:rFonts w:cs="Simplified Arabic" w:hint="cs"/>
          <w:sz w:val="22"/>
          <w:rtl/>
        </w:rPr>
        <w:t>ت</w:t>
      </w:r>
      <w:r w:rsidR="0097237B" w:rsidRPr="00044A2E">
        <w:rPr>
          <w:rFonts w:cs="Simplified Arabic"/>
          <w:sz w:val="22"/>
          <w:rtl/>
        </w:rPr>
        <w:t xml:space="preserve"> </w:t>
      </w:r>
      <w:r w:rsidRPr="00044A2E">
        <w:rPr>
          <w:rFonts w:cs="Simplified Arabic"/>
          <w:sz w:val="22"/>
          <w:rtl/>
        </w:rPr>
        <w:t>عليه</w:t>
      </w:r>
      <w:r w:rsidR="0097237B" w:rsidRPr="00044A2E">
        <w:rPr>
          <w:rFonts w:cs="Simplified Arabic"/>
          <w:sz w:val="22"/>
          <w:rtl/>
        </w:rPr>
        <w:t xml:space="preserve"> </w:t>
      </w:r>
      <w:r w:rsidR="00516C62" w:rsidRPr="00044A2E">
        <w:rPr>
          <w:rFonts w:cs="Simplified Arabic" w:hint="cs"/>
          <w:sz w:val="22"/>
          <w:rtl/>
        </w:rPr>
        <w:t>ال</w:t>
      </w:r>
      <w:r w:rsidR="00516C62" w:rsidRPr="00044A2E">
        <w:rPr>
          <w:rFonts w:cs="Simplified Arabic"/>
          <w:sz w:val="22"/>
          <w:rtl/>
        </w:rPr>
        <w:t xml:space="preserve">مجموعة </w:t>
      </w:r>
      <w:r w:rsidR="00516C62" w:rsidRPr="00044A2E">
        <w:rPr>
          <w:rFonts w:cs="Simplified Arabic" w:hint="cs"/>
          <w:sz w:val="22"/>
          <w:rtl/>
        </w:rPr>
        <w:t>ال</w:t>
      </w:r>
      <w:r w:rsidR="00516C62" w:rsidRPr="00044A2E">
        <w:rPr>
          <w:rFonts w:cs="Simplified Arabic"/>
          <w:sz w:val="22"/>
          <w:rtl/>
        </w:rPr>
        <w:t>صغيرة</w:t>
      </w:r>
      <w:r w:rsidR="002D5CD8" w:rsidRPr="00044A2E">
        <w:rPr>
          <w:rFonts w:cs="Simplified Arabic"/>
          <w:sz w:val="22"/>
          <w:rtl/>
        </w:rPr>
        <w:t>.</w:t>
      </w:r>
    </w:p>
    <w:p w14:paraId="7839101E" w14:textId="7218BB97"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w:t>
      </w:r>
      <w:r w:rsidR="0097237B" w:rsidRPr="00044A2E">
        <w:rPr>
          <w:rFonts w:cs="Simplified Arabic"/>
          <w:sz w:val="22"/>
          <w:rtl/>
        </w:rPr>
        <w:t xml:space="preserve"> </w:t>
      </w:r>
      <w:r w:rsidR="00516C62" w:rsidRPr="00044A2E">
        <w:rPr>
          <w:rFonts w:cs="Simplified Arabic"/>
          <w:sz w:val="22"/>
          <w:rtl/>
        </w:rPr>
        <w:t>ببيان</w:t>
      </w:r>
      <w:r w:rsidR="00516C62" w:rsidRPr="00044A2E">
        <w:rPr>
          <w:rFonts w:cs="Simplified Arabic" w:hint="cs"/>
          <w:sz w:val="22"/>
          <w:rtl/>
        </w:rPr>
        <w:t>ين</w:t>
      </w:r>
      <w:r w:rsidR="00516C62" w:rsidRPr="00044A2E">
        <w:rPr>
          <w:rFonts w:cs="Simplified Arabic"/>
          <w:sz w:val="22"/>
          <w:rtl/>
        </w:rPr>
        <w:t xml:space="preserve"> </w:t>
      </w:r>
      <w:r w:rsidRPr="00044A2E">
        <w:rPr>
          <w:rFonts w:cs="Simplified Arabic"/>
          <w:sz w:val="22"/>
          <w:rtl/>
        </w:rPr>
        <w:t>ممثل</w:t>
      </w:r>
      <w:r w:rsidRPr="00044A2E">
        <w:rPr>
          <w:rFonts w:cs="Simplified Arabic" w:hint="cs"/>
          <w:sz w:val="22"/>
          <w:rtl/>
        </w:rPr>
        <w:t>ا</w:t>
      </w:r>
      <w:r w:rsidR="0097237B" w:rsidRPr="00044A2E">
        <w:rPr>
          <w:rFonts w:cs="Simplified Arabic"/>
          <w:sz w:val="22"/>
          <w:rtl/>
        </w:rPr>
        <w:t xml:space="preserve"> </w:t>
      </w:r>
      <w:r w:rsidRPr="00044A2E">
        <w:rPr>
          <w:rFonts w:cs="Simplified Arabic"/>
          <w:sz w:val="22"/>
          <w:rtl/>
        </w:rPr>
        <w:t>الطرفين</w:t>
      </w:r>
      <w:r w:rsidR="0097237B" w:rsidRPr="00044A2E">
        <w:rPr>
          <w:rFonts w:cs="Simplified Arabic"/>
          <w:sz w:val="22"/>
          <w:rtl/>
        </w:rPr>
        <w:t xml:space="preserve"> </w:t>
      </w:r>
      <w:r w:rsidRPr="00044A2E">
        <w:rPr>
          <w:rFonts w:cs="Simplified Arabic"/>
          <w:sz w:val="22"/>
          <w:rtl/>
        </w:rPr>
        <w:t>التاليين:</w:t>
      </w:r>
      <w:r w:rsidR="0097237B" w:rsidRPr="00044A2E">
        <w:rPr>
          <w:rFonts w:cs="Simplified Arabic"/>
          <w:sz w:val="22"/>
          <w:rtl/>
        </w:rPr>
        <w:t xml:space="preserve"> </w:t>
      </w:r>
      <w:r w:rsidRPr="00044A2E">
        <w:rPr>
          <w:rFonts w:cs="Simplified Arabic"/>
          <w:sz w:val="22"/>
          <w:rtl/>
        </w:rPr>
        <w:t>شيلي</w:t>
      </w:r>
      <w:r w:rsidR="00516C62"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2D5CD8" w:rsidRPr="00044A2E">
        <w:rPr>
          <w:rFonts w:cs="Simplified Arabic"/>
          <w:sz w:val="22"/>
          <w:rtl/>
        </w:rPr>
        <w:t>.</w:t>
      </w:r>
    </w:p>
    <w:p w14:paraId="402C5326" w14:textId="2943A70F" w:rsidR="00486532" w:rsidRPr="00044A2E" w:rsidRDefault="00AD3C2C"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00486532" w:rsidRPr="00044A2E">
        <w:rPr>
          <w:rFonts w:cs="Simplified Arabic"/>
          <w:sz w:val="22"/>
          <w:rtl/>
        </w:rPr>
        <w:t>وافق</w:t>
      </w:r>
      <w:r w:rsidR="0097237B" w:rsidRPr="00044A2E">
        <w:rPr>
          <w:rFonts w:cs="Simplified Arabic"/>
          <w:sz w:val="22"/>
          <w:rtl/>
        </w:rPr>
        <w:t xml:space="preserve"> </w:t>
      </w:r>
      <w:r w:rsidR="00486532" w:rsidRPr="00044A2E">
        <w:rPr>
          <w:rFonts w:cs="Simplified Arabic"/>
          <w:sz w:val="22"/>
          <w:rtl/>
        </w:rPr>
        <w:t>الفريق</w:t>
      </w:r>
      <w:r w:rsidR="0097237B" w:rsidRPr="00044A2E">
        <w:rPr>
          <w:rFonts w:cs="Simplified Arabic"/>
          <w:sz w:val="22"/>
          <w:rtl/>
        </w:rPr>
        <w:t xml:space="preserve"> </w:t>
      </w:r>
      <w:r w:rsidR="00486532" w:rsidRPr="00044A2E">
        <w:rPr>
          <w:rFonts w:cs="Simplified Arabic"/>
          <w:sz w:val="22"/>
          <w:rtl/>
        </w:rPr>
        <w:t>العامل</w:t>
      </w:r>
      <w:r w:rsidR="0097237B" w:rsidRPr="00044A2E">
        <w:rPr>
          <w:rFonts w:cs="Simplified Arabic"/>
          <w:sz w:val="22"/>
          <w:rtl/>
        </w:rPr>
        <w:t xml:space="preserve"> </w:t>
      </w:r>
      <w:r w:rsidR="00486532" w:rsidRPr="00044A2E">
        <w:rPr>
          <w:rFonts w:cs="Simplified Arabic"/>
          <w:sz w:val="22"/>
          <w:rtl/>
        </w:rPr>
        <w:t>على</w:t>
      </w:r>
      <w:r w:rsidR="0097237B" w:rsidRPr="00044A2E">
        <w:rPr>
          <w:rFonts w:cs="Simplified Arabic"/>
          <w:sz w:val="22"/>
          <w:rtl/>
        </w:rPr>
        <w:t xml:space="preserve"> </w:t>
      </w:r>
      <w:r w:rsidR="00486532" w:rsidRPr="00044A2E">
        <w:rPr>
          <w:rFonts w:cs="Simplified Arabic"/>
          <w:sz w:val="22"/>
          <w:rtl/>
        </w:rPr>
        <w:t>مشروع</w:t>
      </w:r>
      <w:r w:rsidR="0097237B" w:rsidRPr="00044A2E">
        <w:rPr>
          <w:rFonts w:cs="Simplified Arabic"/>
          <w:sz w:val="22"/>
          <w:rtl/>
        </w:rPr>
        <w:t xml:space="preserve"> </w:t>
      </w:r>
      <w:r w:rsidR="00486532" w:rsidRPr="00044A2E">
        <w:rPr>
          <w:rFonts w:cs="Simplified Arabic"/>
          <w:sz w:val="22"/>
          <w:rtl/>
        </w:rPr>
        <w:t>المقرر</w:t>
      </w:r>
      <w:r w:rsidR="0097237B" w:rsidRPr="00044A2E">
        <w:rPr>
          <w:rFonts w:cs="Simplified Arabic"/>
          <w:sz w:val="22"/>
          <w:rtl/>
        </w:rPr>
        <w:t xml:space="preserve"> </w:t>
      </w:r>
      <w:r w:rsidR="0049226B">
        <w:rPr>
          <w:rFonts w:cs="Simplified Arabic" w:hint="cs"/>
          <w:sz w:val="22"/>
          <w:rtl/>
        </w:rPr>
        <w:t>الذي خضع لمزيد من التنقيح</w:t>
      </w:r>
      <w:r w:rsidR="00486532" w:rsidRPr="00044A2E">
        <w:rPr>
          <w:rFonts w:cs="Simplified Arabic"/>
          <w:sz w:val="22"/>
          <w:rtl/>
        </w:rPr>
        <w:t>،</w:t>
      </w:r>
      <w:r w:rsidR="0097237B" w:rsidRPr="00044A2E">
        <w:rPr>
          <w:rFonts w:cs="Simplified Arabic"/>
          <w:sz w:val="22"/>
          <w:rtl/>
        </w:rPr>
        <w:t xml:space="preserve"> </w:t>
      </w:r>
      <w:r w:rsidR="00486532" w:rsidRPr="00044A2E">
        <w:rPr>
          <w:rFonts w:cs="Simplified Arabic"/>
          <w:sz w:val="22"/>
          <w:rtl/>
        </w:rPr>
        <w:t>بصيغته</w:t>
      </w:r>
      <w:r w:rsidR="0097237B" w:rsidRPr="00044A2E">
        <w:rPr>
          <w:rFonts w:cs="Simplified Arabic"/>
          <w:sz w:val="22"/>
          <w:rtl/>
        </w:rPr>
        <w:t xml:space="preserve"> </w:t>
      </w:r>
      <w:r w:rsidR="00486532" w:rsidRPr="00044A2E">
        <w:rPr>
          <w:rFonts w:cs="Simplified Arabic"/>
          <w:sz w:val="22"/>
          <w:rtl/>
        </w:rPr>
        <w:t>المعدلة</w:t>
      </w:r>
      <w:r w:rsidR="0097237B" w:rsidRPr="00044A2E">
        <w:rPr>
          <w:rFonts w:cs="Simplified Arabic"/>
          <w:sz w:val="22"/>
          <w:rtl/>
        </w:rPr>
        <w:t xml:space="preserve"> </w:t>
      </w:r>
      <w:r w:rsidR="00486532" w:rsidRPr="00044A2E">
        <w:rPr>
          <w:rFonts w:cs="Simplified Arabic"/>
          <w:sz w:val="22"/>
          <w:rtl/>
        </w:rPr>
        <w:t>شفويا،</w:t>
      </w:r>
      <w:r w:rsidR="0097237B" w:rsidRPr="00044A2E">
        <w:rPr>
          <w:rFonts w:cs="Simplified Arabic"/>
          <w:sz w:val="22"/>
          <w:rtl/>
        </w:rPr>
        <w:t xml:space="preserve"> </w:t>
      </w:r>
      <w:r w:rsidR="00486532" w:rsidRPr="00044A2E">
        <w:rPr>
          <w:rFonts w:cs="Simplified Arabic"/>
          <w:sz w:val="22"/>
          <w:rtl/>
        </w:rPr>
        <w:t>لإحالته</w:t>
      </w:r>
      <w:r w:rsidR="0097237B" w:rsidRPr="00044A2E">
        <w:rPr>
          <w:rFonts w:cs="Simplified Arabic"/>
          <w:sz w:val="22"/>
          <w:rtl/>
        </w:rPr>
        <w:t xml:space="preserve"> </w:t>
      </w:r>
      <w:r w:rsidR="00486532" w:rsidRPr="00044A2E">
        <w:rPr>
          <w:rFonts w:cs="Simplified Arabic"/>
          <w:sz w:val="22"/>
          <w:rtl/>
        </w:rPr>
        <w:t>إلى</w:t>
      </w:r>
      <w:r w:rsidR="0097237B" w:rsidRPr="00044A2E">
        <w:rPr>
          <w:rFonts w:cs="Simplified Arabic"/>
          <w:sz w:val="22"/>
          <w:rtl/>
        </w:rPr>
        <w:t xml:space="preserve"> </w:t>
      </w:r>
      <w:r w:rsidR="00486532" w:rsidRPr="00044A2E">
        <w:rPr>
          <w:rFonts w:cs="Simplified Arabic"/>
          <w:sz w:val="22"/>
          <w:rtl/>
        </w:rPr>
        <w:t>الجلسة</w:t>
      </w:r>
      <w:r w:rsidR="0097237B" w:rsidRPr="00044A2E">
        <w:rPr>
          <w:rFonts w:cs="Simplified Arabic"/>
          <w:sz w:val="22"/>
          <w:rtl/>
        </w:rPr>
        <w:t xml:space="preserve"> </w:t>
      </w:r>
      <w:r w:rsidR="00486532" w:rsidRPr="00044A2E">
        <w:rPr>
          <w:rFonts w:cs="Simplified Arabic"/>
          <w:sz w:val="22"/>
          <w:rtl/>
        </w:rPr>
        <w:t>العامة</w:t>
      </w:r>
      <w:r w:rsidR="0097237B" w:rsidRPr="00044A2E">
        <w:rPr>
          <w:rFonts w:cs="Simplified Arabic"/>
          <w:sz w:val="22"/>
          <w:rtl/>
        </w:rPr>
        <w:t xml:space="preserve"> </w:t>
      </w:r>
      <w:r w:rsidR="00486532" w:rsidRPr="00044A2E">
        <w:rPr>
          <w:rFonts w:cs="Simplified Arabic"/>
          <w:sz w:val="22"/>
          <w:rtl/>
        </w:rPr>
        <w:t>كمشروع</w:t>
      </w:r>
      <w:r w:rsidR="0097237B" w:rsidRPr="00044A2E">
        <w:rPr>
          <w:rFonts w:cs="Simplified Arabic"/>
          <w:sz w:val="22"/>
          <w:rtl/>
        </w:rPr>
        <w:t xml:space="preserve"> </w:t>
      </w:r>
      <w:r w:rsidR="00486532" w:rsidRPr="00044A2E">
        <w:rPr>
          <w:rFonts w:cs="Simplified Arabic"/>
          <w:sz w:val="22"/>
          <w:rtl/>
        </w:rPr>
        <w:t>المقرر</w:t>
      </w:r>
      <w:r w:rsidR="0097237B" w:rsidRPr="00044A2E">
        <w:rPr>
          <w:rFonts w:cs="Simplified Arabic"/>
          <w:sz w:val="22"/>
          <w:rtl/>
        </w:rPr>
        <w:t xml:space="preserve"> </w:t>
      </w:r>
      <w:r w:rsidR="00486532" w:rsidRPr="00044A2E">
        <w:rPr>
          <w:rFonts w:cs="Simplified Arabic"/>
          <w:sz w:val="22"/>
        </w:rPr>
        <w:t>CBD/COP/16/L</w:t>
      </w:r>
      <w:r w:rsidR="002D5CD8" w:rsidRPr="00044A2E">
        <w:rPr>
          <w:rFonts w:cs="Simplified Arabic"/>
          <w:sz w:val="22"/>
        </w:rPr>
        <w:t>.</w:t>
      </w:r>
      <w:r w:rsidR="00486532" w:rsidRPr="00044A2E">
        <w:rPr>
          <w:rFonts w:cs="Simplified Arabic"/>
          <w:sz w:val="22"/>
        </w:rPr>
        <w:t>17</w:t>
      </w:r>
      <w:r w:rsidR="002D5CD8" w:rsidRPr="00044A2E">
        <w:rPr>
          <w:rFonts w:cs="Simplified Arabic" w:hint="cs"/>
          <w:sz w:val="22"/>
          <w:rtl/>
        </w:rPr>
        <w:t>.</w:t>
      </w:r>
    </w:p>
    <w:p w14:paraId="60E33FFA" w14:textId="7BC874B5" w:rsidR="006464AA" w:rsidRPr="00044A2E" w:rsidRDefault="006464AA"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الخامسة،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17</w:t>
      </w:r>
      <w:r w:rsidRPr="00044A2E">
        <w:rPr>
          <w:rFonts w:cs="Simplified Arabic"/>
          <w:sz w:val="22"/>
          <w:rtl/>
        </w:rPr>
        <w:t>، الذي قدمه رئيس الفريق العامل الثاني</w:t>
      </w:r>
      <w:r w:rsidR="002D5CD8" w:rsidRPr="00044A2E">
        <w:rPr>
          <w:rFonts w:cs="Simplified Arabic"/>
          <w:sz w:val="22"/>
          <w:rtl/>
        </w:rPr>
        <w:t>.</w:t>
      </w:r>
    </w:p>
    <w:p w14:paraId="091A3AEE" w14:textId="26210E71" w:rsidR="006464AA" w:rsidRPr="00044A2E" w:rsidRDefault="006464AA"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وأدلى </w:t>
      </w:r>
      <w:r w:rsidR="00516C62" w:rsidRPr="00044A2E">
        <w:rPr>
          <w:rFonts w:cs="Simplified Arabic"/>
          <w:sz w:val="22"/>
          <w:rtl/>
        </w:rPr>
        <w:t>ببيان</w:t>
      </w:r>
      <w:r w:rsidR="00516C62" w:rsidRPr="00044A2E">
        <w:rPr>
          <w:rFonts w:cs="Simplified Arabic" w:hint="cs"/>
          <w:sz w:val="22"/>
          <w:rtl/>
        </w:rPr>
        <w:t>ين</w:t>
      </w:r>
      <w:r w:rsidR="00516C62" w:rsidRPr="00044A2E">
        <w:rPr>
          <w:rFonts w:cs="Simplified Arabic"/>
          <w:sz w:val="22"/>
          <w:rtl/>
        </w:rPr>
        <w:t xml:space="preserve"> </w:t>
      </w:r>
      <w:r w:rsidRPr="00044A2E">
        <w:rPr>
          <w:rFonts w:cs="Simplified Arabic"/>
          <w:sz w:val="22"/>
          <w:rtl/>
        </w:rPr>
        <w:t>ممثل</w:t>
      </w:r>
      <w:r w:rsidR="00C424ED" w:rsidRPr="00044A2E">
        <w:rPr>
          <w:rFonts w:cs="Simplified Arabic" w:hint="cs"/>
          <w:sz w:val="22"/>
          <w:rtl/>
        </w:rPr>
        <w:t>ا</w:t>
      </w:r>
      <w:r w:rsidRPr="00044A2E">
        <w:rPr>
          <w:rFonts w:cs="Simplified Arabic"/>
          <w:sz w:val="22"/>
          <w:rtl/>
        </w:rPr>
        <w:t xml:space="preserve"> </w:t>
      </w:r>
      <w:r w:rsidR="002476D1" w:rsidRPr="00044A2E">
        <w:rPr>
          <w:rFonts w:cs="Simplified Arabic"/>
          <w:sz w:val="22"/>
          <w:rtl/>
        </w:rPr>
        <w:t xml:space="preserve">الطرفين </w:t>
      </w:r>
      <w:r w:rsidRPr="00044A2E">
        <w:rPr>
          <w:rFonts w:cs="Simplified Arabic"/>
          <w:sz w:val="22"/>
          <w:rtl/>
        </w:rPr>
        <w:t>التالي</w:t>
      </w:r>
      <w:r w:rsidR="00C424ED" w:rsidRPr="00044A2E">
        <w:rPr>
          <w:rFonts w:cs="Simplified Arabic" w:hint="cs"/>
          <w:sz w:val="22"/>
          <w:rtl/>
        </w:rPr>
        <w:t>ين</w:t>
      </w:r>
      <w:r w:rsidRPr="00044A2E">
        <w:rPr>
          <w:rFonts w:cs="Simplified Arabic"/>
          <w:sz w:val="22"/>
          <w:rtl/>
        </w:rPr>
        <w:t>: شيلي</w:t>
      </w:r>
      <w:r w:rsidR="00516C62" w:rsidRPr="00044A2E">
        <w:rPr>
          <w:rFonts w:cs="Simplified Arabic" w:hint="cs"/>
          <w:sz w:val="22"/>
          <w:rtl/>
        </w:rPr>
        <w:t>،</w:t>
      </w:r>
      <w:r w:rsidRPr="00044A2E">
        <w:rPr>
          <w:rFonts w:cs="Simplified Arabic"/>
          <w:sz w:val="22"/>
          <w:rtl/>
        </w:rPr>
        <w:t xml:space="preserve"> والاتحاد الروسي</w:t>
      </w:r>
      <w:r w:rsidR="002D5CD8" w:rsidRPr="00044A2E">
        <w:rPr>
          <w:rFonts w:cs="Simplified Arabic"/>
          <w:sz w:val="22"/>
          <w:rtl/>
        </w:rPr>
        <w:t>.</w:t>
      </w:r>
    </w:p>
    <w:p w14:paraId="4E537F85" w14:textId="204EE8CF" w:rsidR="006464AA" w:rsidRPr="00044A2E" w:rsidRDefault="006464AA"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واعتمد مؤتمر الأطراف مشروع </w:t>
      </w:r>
      <w:r w:rsidR="00C424ED" w:rsidRPr="00044A2E">
        <w:rPr>
          <w:rFonts w:cs="Simplified Arabic" w:hint="cs"/>
          <w:sz w:val="22"/>
          <w:rtl/>
        </w:rPr>
        <w:t>المقرر</w:t>
      </w:r>
      <w:r w:rsidRPr="00044A2E">
        <w:rPr>
          <w:rFonts w:cs="Simplified Arabic"/>
          <w:sz w:val="22"/>
          <w:rtl/>
        </w:rPr>
        <w:t xml:space="preserve">، بصيغته المعدلة شفويا، بوصفه </w:t>
      </w:r>
      <w:r w:rsidR="00C424ED" w:rsidRPr="00044A2E">
        <w:rPr>
          <w:rFonts w:cs="Simplified Arabic" w:hint="cs"/>
          <w:sz w:val="22"/>
          <w:rtl/>
        </w:rPr>
        <w:t>المقرر</w:t>
      </w:r>
      <w:r w:rsidRPr="00044A2E">
        <w:rPr>
          <w:rFonts w:cs="Simplified Arabic"/>
          <w:sz w:val="22"/>
          <w:rtl/>
        </w:rPr>
        <w:t xml:space="preserve"> </w:t>
      </w:r>
      <w:hyperlink r:id="rId327" w:history="1">
        <w:r w:rsidRPr="00044A2E">
          <w:rPr>
            <w:rStyle w:val="Hyperlink"/>
            <w:rFonts w:cs="Simplified Arabic"/>
            <w:sz w:val="22"/>
            <w:rtl/>
          </w:rPr>
          <w:t>16/17</w:t>
        </w:r>
      </w:hyperlink>
      <w:r w:rsidR="002D5CD8" w:rsidRPr="00044A2E">
        <w:rPr>
          <w:rFonts w:cs="Simplified Arabic"/>
          <w:sz w:val="22"/>
          <w:rtl/>
        </w:rPr>
        <w:t>.</w:t>
      </w:r>
    </w:p>
    <w:p w14:paraId="4D6C2EF0" w14:textId="3770F122" w:rsidR="006464AA" w:rsidRPr="00044A2E" w:rsidRDefault="006464AA"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w:t>
      </w:r>
      <w:r w:rsidR="00C7629B" w:rsidRPr="00044A2E">
        <w:rPr>
          <w:rFonts w:cs="Simplified Arabic"/>
          <w:sz w:val="22"/>
          <w:rtl/>
        </w:rPr>
        <w:t>عقب</w:t>
      </w:r>
      <w:r w:rsidRPr="00044A2E">
        <w:rPr>
          <w:rFonts w:cs="Simplified Arabic"/>
          <w:sz w:val="22"/>
          <w:rtl/>
        </w:rPr>
        <w:t xml:space="preserve"> اعتماد </w:t>
      </w:r>
      <w:r w:rsidR="00C424ED" w:rsidRPr="00044A2E">
        <w:rPr>
          <w:rFonts w:cs="Simplified Arabic" w:hint="cs"/>
          <w:sz w:val="22"/>
          <w:rtl/>
        </w:rPr>
        <w:t>المقرر</w:t>
      </w:r>
      <w:r w:rsidRPr="00044A2E">
        <w:rPr>
          <w:rFonts w:cs="Simplified Arabic"/>
          <w:sz w:val="22"/>
          <w:rtl/>
        </w:rPr>
        <w:t xml:space="preserve">، أدلى </w:t>
      </w:r>
      <w:r w:rsidR="00DB0159" w:rsidRPr="00044A2E">
        <w:rPr>
          <w:rFonts w:cs="Simplified Arabic"/>
          <w:sz w:val="22"/>
          <w:rtl/>
        </w:rPr>
        <w:t xml:space="preserve">ببيانات </w:t>
      </w:r>
      <w:r w:rsidRPr="00044A2E">
        <w:rPr>
          <w:rFonts w:cs="Simplified Arabic"/>
          <w:sz w:val="22"/>
          <w:rtl/>
        </w:rPr>
        <w:t>ممثلو الأطراف التالية: شيلي</w:t>
      </w:r>
      <w:r w:rsidR="002476D1" w:rsidRPr="00044A2E">
        <w:rPr>
          <w:rFonts w:cs="Simplified Arabic" w:hint="cs"/>
          <w:sz w:val="22"/>
          <w:rtl/>
        </w:rPr>
        <w:t>،</w:t>
      </w:r>
      <w:r w:rsidRPr="00044A2E">
        <w:rPr>
          <w:rFonts w:cs="Simplified Arabic"/>
          <w:sz w:val="22"/>
          <w:rtl/>
        </w:rPr>
        <w:t xml:space="preserve"> وجزر كوك (نيابة عن الدول الجزرية الصغيرة النامية في المحيط الهادئ الممثلة في الاجتماع وبدعم من أنتيغوا وبربودا</w:t>
      </w:r>
      <w:r w:rsidR="002476D1" w:rsidRPr="00044A2E">
        <w:rPr>
          <w:rFonts w:cs="Simplified Arabic" w:hint="cs"/>
          <w:sz w:val="22"/>
          <w:rtl/>
        </w:rPr>
        <w:t>،</w:t>
      </w:r>
      <w:r w:rsidRPr="00044A2E">
        <w:rPr>
          <w:rFonts w:cs="Simplified Arabic"/>
          <w:sz w:val="22"/>
          <w:rtl/>
        </w:rPr>
        <w:t xml:space="preserve"> وأستراليا</w:t>
      </w:r>
      <w:r w:rsidR="002476D1" w:rsidRPr="00044A2E">
        <w:rPr>
          <w:rFonts w:cs="Simplified Arabic" w:hint="cs"/>
          <w:sz w:val="22"/>
          <w:rtl/>
        </w:rPr>
        <w:t>،</w:t>
      </w:r>
      <w:r w:rsidRPr="00044A2E">
        <w:rPr>
          <w:rFonts w:cs="Simplified Arabic"/>
          <w:sz w:val="22"/>
          <w:rtl/>
        </w:rPr>
        <w:t xml:space="preserve"> وكابو فيردي</w:t>
      </w:r>
      <w:r w:rsidR="002476D1" w:rsidRPr="00044A2E">
        <w:rPr>
          <w:rFonts w:cs="Simplified Arabic" w:hint="cs"/>
          <w:sz w:val="22"/>
          <w:rtl/>
        </w:rPr>
        <w:t>،</w:t>
      </w:r>
      <w:r w:rsidRPr="00044A2E">
        <w:rPr>
          <w:rFonts w:cs="Simplified Arabic"/>
          <w:sz w:val="22"/>
          <w:rtl/>
        </w:rPr>
        <w:t xml:space="preserve"> وفيجي</w:t>
      </w:r>
      <w:r w:rsidR="002476D1" w:rsidRPr="00044A2E">
        <w:rPr>
          <w:rFonts w:cs="Simplified Arabic" w:hint="cs"/>
          <w:sz w:val="22"/>
          <w:rtl/>
        </w:rPr>
        <w:t>،</w:t>
      </w:r>
      <w:r w:rsidRPr="00044A2E">
        <w:rPr>
          <w:rFonts w:cs="Simplified Arabic"/>
          <w:sz w:val="22"/>
          <w:rtl/>
        </w:rPr>
        <w:t xml:space="preserve"> وأيسلندا</w:t>
      </w:r>
      <w:r w:rsidR="002476D1" w:rsidRPr="00044A2E">
        <w:rPr>
          <w:rFonts w:cs="Simplified Arabic" w:hint="cs"/>
          <w:sz w:val="22"/>
          <w:rtl/>
        </w:rPr>
        <w:t>،</w:t>
      </w:r>
      <w:r w:rsidRPr="00044A2E">
        <w:rPr>
          <w:rFonts w:cs="Simplified Arabic"/>
          <w:sz w:val="22"/>
          <w:rtl/>
        </w:rPr>
        <w:t xml:space="preserve"> </w:t>
      </w:r>
      <w:r w:rsidR="00C424ED" w:rsidRPr="00044A2E">
        <w:rPr>
          <w:rFonts w:cs="Simplified Arabic" w:hint="cs"/>
          <w:sz w:val="22"/>
          <w:rtl/>
        </w:rPr>
        <w:t>و</w:t>
      </w:r>
      <w:r w:rsidRPr="00044A2E">
        <w:rPr>
          <w:rFonts w:cs="Simplified Arabic"/>
          <w:sz w:val="22"/>
          <w:rtl/>
        </w:rPr>
        <w:t>ملديف</w:t>
      </w:r>
      <w:r w:rsidR="002476D1" w:rsidRPr="00044A2E">
        <w:rPr>
          <w:rFonts w:cs="Simplified Arabic" w:hint="cs"/>
          <w:sz w:val="22"/>
          <w:rtl/>
        </w:rPr>
        <w:t>،</w:t>
      </w:r>
      <w:r w:rsidRPr="00044A2E">
        <w:rPr>
          <w:rFonts w:cs="Simplified Arabic"/>
          <w:sz w:val="22"/>
          <w:rtl/>
        </w:rPr>
        <w:t xml:space="preserve"> ونيوزيلندا</w:t>
      </w:r>
      <w:r w:rsidR="002476D1" w:rsidRPr="00044A2E">
        <w:rPr>
          <w:rFonts w:cs="Simplified Arabic" w:hint="cs"/>
          <w:sz w:val="22"/>
          <w:rtl/>
        </w:rPr>
        <w:t>،</w:t>
      </w:r>
      <w:r w:rsidRPr="00044A2E">
        <w:rPr>
          <w:rFonts w:cs="Simplified Arabic"/>
          <w:sz w:val="22"/>
          <w:rtl/>
        </w:rPr>
        <w:t xml:space="preserve"> وبنما</w:t>
      </w:r>
      <w:r w:rsidR="002476D1" w:rsidRPr="00044A2E">
        <w:rPr>
          <w:rFonts w:cs="Simplified Arabic" w:hint="cs"/>
          <w:sz w:val="22"/>
          <w:rtl/>
        </w:rPr>
        <w:t>،</w:t>
      </w:r>
      <w:r w:rsidRPr="00044A2E">
        <w:rPr>
          <w:rFonts w:cs="Simplified Arabic"/>
          <w:sz w:val="22"/>
          <w:rtl/>
        </w:rPr>
        <w:t xml:space="preserve"> وسانت لوسيا</w:t>
      </w:r>
      <w:r w:rsidR="002476D1" w:rsidRPr="00044A2E">
        <w:rPr>
          <w:rFonts w:cs="Simplified Arabic" w:hint="cs"/>
          <w:sz w:val="22"/>
          <w:rtl/>
        </w:rPr>
        <w:t>،</w:t>
      </w:r>
      <w:r w:rsidRPr="00044A2E">
        <w:rPr>
          <w:rFonts w:cs="Simplified Arabic"/>
          <w:sz w:val="22"/>
          <w:rtl/>
        </w:rPr>
        <w:t xml:space="preserve"> وسيشيل) والاتحاد الأوروبي ودوله الأعضاء (بدعم من فيجي وأيسلندا والنرويج والمملكة المتحدة)</w:t>
      </w:r>
      <w:r w:rsidR="002D5CD8" w:rsidRPr="00044A2E">
        <w:rPr>
          <w:rFonts w:cs="Simplified Arabic"/>
          <w:sz w:val="22"/>
          <w:rtl/>
        </w:rPr>
        <w:t>.</w:t>
      </w:r>
    </w:p>
    <w:p w14:paraId="266D6EA5" w14:textId="6FFE9C2E" w:rsidR="009F4250" w:rsidRPr="00044A2E" w:rsidRDefault="009F4250"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ودعت ممثلة جزر كوك إلى </w:t>
      </w:r>
      <w:r w:rsidR="00B34F16" w:rsidRPr="00044A2E">
        <w:rPr>
          <w:rFonts w:cs="Simplified Arabic" w:hint="cs"/>
          <w:sz w:val="22"/>
          <w:rtl/>
        </w:rPr>
        <w:t>وضع</w:t>
      </w:r>
      <w:r w:rsidRPr="00044A2E">
        <w:rPr>
          <w:rFonts w:cs="Simplified Arabic"/>
          <w:sz w:val="22"/>
          <w:rtl/>
        </w:rPr>
        <w:t xml:space="preserve"> بند مستقل على جدول الأعمال بشأن التنوع البيولوجي الجزر</w:t>
      </w:r>
      <w:r w:rsidRPr="00044A2E">
        <w:rPr>
          <w:rFonts w:cs="Simplified Arabic" w:hint="cs"/>
          <w:sz w:val="22"/>
          <w:rtl/>
        </w:rPr>
        <w:t>ي</w:t>
      </w:r>
      <w:r w:rsidRPr="00044A2E">
        <w:rPr>
          <w:rFonts w:cs="Simplified Arabic"/>
          <w:sz w:val="22"/>
          <w:rtl/>
        </w:rPr>
        <w:t xml:space="preserve"> في الاجتماعات المستقبلية لمؤتمر الأطراف</w:t>
      </w:r>
      <w:r w:rsidR="002D5CD8" w:rsidRPr="00044A2E">
        <w:rPr>
          <w:rFonts w:cs="Simplified Arabic"/>
          <w:sz w:val="22"/>
          <w:rtl/>
        </w:rPr>
        <w:t>.</w:t>
      </w:r>
      <w:r w:rsidRPr="00044A2E">
        <w:rPr>
          <w:rFonts w:cs="Simplified Arabic"/>
          <w:sz w:val="22"/>
          <w:rtl/>
        </w:rPr>
        <w:t xml:space="preserve"> وأشارت إلى وجود قضايا رئيسية في إطار موضوع التنوع البيولوجي الجزر</w:t>
      </w:r>
      <w:r w:rsidRPr="00044A2E">
        <w:rPr>
          <w:rFonts w:cs="Simplified Arabic" w:hint="cs"/>
          <w:sz w:val="22"/>
          <w:rtl/>
        </w:rPr>
        <w:t>ي</w:t>
      </w:r>
      <w:r w:rsidRPr="00044A2E">
        <w:rPr>
          <w:rFonts w:cs="Simplified Arabic"/>
          <w:sz w:val="22"/>
          <w:rtl/>
        </w:rPr>
        <w:t xml:space="preserve"> لا تتعلق بالتنوع البيولوجي البحري والساحلي، وأن المداولات في إطار هذا البند من جدول الأعمال ركزت على المناطق البحرية المهمة </w:t>
      </w:r>
      <w:r w:rsidRPr="00044A2E">
        <w:rPr>
          <w:rFonts w:cs="Simplified Arabic" w:hint="cs"/>
          <w:sz w:val="22"/>
          <w:rtl/>
        </w:rPr>
        <w:t>إيكولوجيا</w:t>
      </w:r>
      <w:r w:rsidRPr="00044A2E">
        <w:rPr>
          <w:rFonts w:cs="Simplified Arabic"/>
          <w:sz w:val="22"/>
          <w:rtl/>
        </w:rPr>
        <w:t xml:space="preserve"> أو بيولوجيا وغيرها من المسائل ولم تسمح بالتركيز الكافي على القضايا الخاصة بالجزر</w:t>
      </w:r>
      <w:r w:rsidR="002D5CD8" w:rsidRPr="00044A2E">
        <w:rPr>
          <w:rFonts w:cs="Simplified Arabic"/>
          <w:sz w:val="22"/>
          <w:rtl/>
        </w:rPr>
        <w:t>.</w:t>
      </w:r>
    </w:p>
    <w:p w14:paraId="4F3A7B78" w14:textId="1FFADF14" w:rsidR="009F4250" w:rsidRPr="00044A2E" w:rsidRDefault="009F4250"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وأعربت ممثلة الاتحاد الأوروبي ودوله الأعضاء عن أسفها لعدم تمكن الأطراف من التوصل إلى نص توفيقي يسلط الضوء على الصلة المهمة بين الاتفاق بموجب اتفاقية الأمم المتحدة لقانون البحار بشأن حفظ التنوع البيولوجي البحري واستخدامه المستدام في المناطق الواقعة خارج نطاق الولاية الوطنية وتنفيذ إطار كونمينغ-مونتريال العالمي للتنوع البيولوجي</w:t>
      </w:r>
      <w:r w:rsidR="002D5CD8" w:rsidRPr="00044A2E">
        <w:rPr>
          <w:rFonts w:cs="Simplified Arabic"/>
          <w:sz w:val="22"/>
          <w:rtl/>
        </w:rPr>
        <w:t>.</w:t>
      </w:r>
      <w:r w:rsidRPr="00044A2E">
        <w:rPr>
          <w:rFonts w:cs="Simplified Arabic"/>
          <w:sz w:val="22"/>
          <w:rtl/>
        </w:rPr>
        <w:t xml:space="preserve"> وأشارت إلى أن الاتحاد الأوروبي ودوله الأعضاء ملتزمون بالتصديق السريع على الاتفاق، وحثت الأطراف والحكومات الأخرى على تسريع جهودها للتصديق عليه</w:t>
      </w:r>
      <w:r w:rsidR="002D5CD8" w:rsidRPr="00044A2E">
        <w:rPr>
          <w:rFonts w:cs="Simplified Arabic"/>
          <w:sz w:val="22"/>
          <w:rtl/>
        </w:rPr>
        <w:t>.</w:t>
      </w:r>
    </w:p>
    <w:p w14:paraId="5608FE30" w14:textId="154CA129" w:rsidR="009F4250" w:rsidRPr="00044A2E" w:rsidRDefault="009F4250"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وأعربت ممثلة شيلي عن تأييدها لبيان الاتحاد الأوروبي، مؤكدة على أهمية الاعتراف بالارتباطات بين الاتفاق والعمل بموجب الاتفاقية وتنفيذ الإطار، ودعت الأطراف والحكومات الأخرى إلى تسريع جهودها للتصديق على الاتفاق</w:t>
      </w:r>
      <w:r w:rsidR="002D5CD8" w:rsidRPr="00044A2E">
        <w:rPr>
          <w:rFonts w:cs="Simplified Arabic"/>
          <w:sz w:val="22"/>
          <w:rtl/>
        </w:rPr>
        <w:t>.</w:t>
      </w:r>
      <w:r w:rsidRPr="00044A2E">
        <w:rPr>
          <w:rFonts w:cs="Simplified Arabic"/>
          <w:sz w:val="22"/>
          <w:rtl/>
        </w:rPr>
        <w:t xml:space="preserve"> كما أعربت عن أسفها لأن </w:t>
      </w:r>
      <w:r w:rsidR="0010139D" w:rsidRPr="00044A2E">
        <w:rPr>
          <w:rFonts w:cs="Simplified Arabic" w:hint="cs"/>
          <w:sz w:val="22"/>
          <w:rtl/>
        </w:rPr>
        <w:t>نص المقرر</w:t>
      </w:r>
      <w:r w:rsidRPr="00044A2E">
        <w:rPr>
          <w:rFonts w:cs="Simplified Arabic"/>
          <w:sz w:val="22"/>
          <w:rtl/>
        </w:rPr>
        <w:t xml:space="preserve"> لم </w:t>
      </w:r>
      <w:r w:rsidR="0010139D" w:rsidRPr="00044A2E">
        <w:rPr>
          <w:rFonts w:cs="Simplified Arabic" w:hint="cs"/>
          <w:sz w:val="22"/>
          <w:rtl/>
        </w:rPr>
        <w:t>ي</w:t>
      </w:r>
      <w:r w:rsidRPr="00044A2E">
        <w:rPr>
          <w:rFonts w:cs="Simplified Arabic"/>
          <w:sz w:val="22"/>
          <w:rtl/>
        </w:rPr>
        <w:t xml:space="preserve">تضمن إشارات محددة إلى الاستجابة </w:t>
      </w:r>
      <w:r w:rsidR="0010139D" w:rsidRPr="00044A2E">
        <w:rPr>
          <w:rFonts w:cs="Simplified Arabic" w:hint="cs"/>
          <w:sz w:val="22"/>
          <w:rtl/>
        </w:rPr>
        <w:t>للمنظور الجنساني</w:t>
      </w:r>
      <w:r w:rsidRPr="00044A2E">
        <w:rPr>
          <w:rFonts w:cs="Simplified Arabic"/>
          <w:sz w:val="22"/>
          <w:rtl/>
        </w:rPr>
        <w:t xml:space="preserve"> والن</w:t>
      </w:r>
      <w:r w:rsidR="0010139D" w:rsidRPr="00044A2E">
        <w:rPr>
          <w:rFonts w:cs="Simplified Arabic" w:hint="cs"/>
          <w:sz w:val="22"/>
          <w:rtl/>
        </w:rPr>
        <w:t>ُ</w:t>
      </w:r>
      <w:r w:rsidRPr="00044A2E">
        <w:rPr>
          <w:rFonts w:cs="Simplified Arabic"/>
          <w:sz w:val="22"/>
          <w:rtl/>
        </w:rPr>
        <w:t>هج القائمة على حقوق الإنسان</w:t>
      </w:r>
      <w:r w:rsidR="002D5CD8" w:rsidRPr="00044A2E">
        <w:rPr>
          <w:rFonts w:cs="Simplified Arabic"/>
          <w:sz w:val="22"/>
          <w:rtl/>
        </w:rPr>
        <w:t>.</w:t>
      </w:r>
    </w:p>
    <w:p w14:paraId="7F7EA334" w14:textId="7DCE72C7" w:rsidR="00486532" w:rsidRPr="00E06F6F" w:rsidRDefault="00486532" w:rsidP="00190E65">
      <w:pPr>
        <w:keepNext/>
        <w:keepLines/>
        <w:bidi/>
        <w:spacing w:after="120" w:line="216" w:lineRule="auto"/>
        <w:outlineLvl w:val="1"/>
        <w:rPr>
          <w:rFonts w:cs="Simplified Arabic"/>
          <w:b/>
          <w:bCs/>
          <w:szCs w:val="28"/>
        </w:rPr>
      </w:pPr>
      <w:bookmarkStart w:id="222" w:name="_Toc206429805"/>
      <w:bookmarkStart w:id="223" w:name="_Toc206582831"/>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hint="cs"/>
          <w:b/>
          <w:bCs/>
          <w:szCs w:val="28"/>
          <w:rtl/>
        </w:rPr>
        <w:t>21</w:t>
      </w:r>
      <w:r w:rsidR="00190E65" w:rsidRPr="00E06F6F">
        <w:rPr>
          <w:rFonts w:cs="Simplified Arabic"/>
          <w:b/>
          <w:bCs/>
          <w:szCs w:val="28"/>
          <w:rtl/>
        </w:rPr>
        <w:br/>
      </w:r>
      <w:r w:rsidRPr="00E06F6F">
        <w:rPr>
          <w:rFonts w:cs="Simplified Arabic"/>
          <w:b/>
          <w:bCs/>
          <w:szCs w:val="28"/>
          <w:rtl/>
        </w:rPr>
        <w:t>الأنواع</w:t>
      </w:r>
      <w:r w:rsidR="0097237B" w:rsidRPr="00E06F6F">
        <w:rPr>
          <w:rFonts w:cs="Simplified Arabic"/>
          <w:b/>
          <w:bCs/>
          <w:szCs w:val="28"/>
          <w:rtl/>
        </w:rPr>
        <w:t xml:space="preserve"> </w:t>
      </w:r>
      <w:r w:rsidRPr="00E06F6F">
        <w:rPr>
          <w:rFonts w:cs="Simplified Arabic"/>
          <w:b/>
          <w:bCs/>
          <w:szCs w:val="28"/>
          <w:rtl/>
        </w:rPr>
        <w:t>الغريبة</w:t>
      </w:r>
      <w:r w:rsidR="0097237B" w:rsidRPr="00E06F6F">
        <w:rPr>
          <w:rFonts w:cs="Simplified Arabic"/>
          <w:b/>
          <w:bCs/>
          <w:szCs w:val="28"/>
          <w:rtl/>
        </w:rPr>
        <w:t xml:space="preserve"> </w:t>
      </w:r>
      <w:r w:rsidRPr="00E06F6F">
        <w:rPr>
          <w:rFonts w:cs="Simplified Arabic"/>
          <w:b/>
          <w:bCs/>
          <w:szCs w:val="28"/>
          <w:rtl/>
        </w:rPr>
        <w:t>الغازية</w:t>
      </w:r>
      <w:bookmarkEnd w:id="222"/>
      <w:bookmarkEnd w:id="223"/>
    </w:p>
    <w:p w14:paraId="38481041" w14:textId="656D880E"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bookmarkStart w:id="224" w:name="_Hlk180558524"/>
      <w:r w:rsidRPr="00044A2E">
        <w:rPr>
          <w:rFonts w:cs="Simplified Arabic"/>
          <w:sz w:val="22"/>
          <w:rtl/>
        </w:rPr>
        <w:t>نظر</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hint="cs"/>
          <w:sz w:val="22"/>
          <w:rtl/>
        </w:rPr>
        <w:t>21</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w:t>
      </w:r>
      <w:r w:rsidRPr="00044A2E">
        <w:rPr>
          <w:rFonts w:cs="Simplified Arabic"/>
          <w:sz w:val="22"/>
          <w:rtl/>
        </w:rPr>
        <w:t>ته</w:t>
      </w:r>
      <w:r w:rsidR="0097237B" w:rsidRPr="00044A2E">
        <w:rPr>
          <w:rFonts w:cs="Simplified Arabic"/>
          <w:sz w:val="22"/>
          <w:rtl/>
        </w:rPr>
        <w:t xml:space="preserve"> </w:t>
      </w:r>
      <w:r w:rsidRPr="00044A2E">
        <w:rPr>
          <w:rFonts w:cs="Simplified Arabic"/>
          <w:sz w:val="22"/>
          <w:rtl/>
        </w:rPr>
        <w:t>الأولى</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w:t>
      </w:r>
      <w:r w:rsidR="00F73CA0" w:rsidRPr="00044A2E">
        <w:rPr>
          <w:rFonts w:cs="Simplified Arabic"/>
          <w:sz w:val="22"/>
          <w:rtl/>
        </w:rPr>
        <w:t>كان معروضا عليه مشروع</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w:t>
      </w:r>
      <w:r w:rsidR="002D5CD8" w:rsidRPr="00044A2E">
        <w:rPr>
          <w:rFonts w:cs="Simplified Arabic" w:hint="cs"/>
          <w:sz w:val="22"/>
          <w:rtl/>
        </w:rPr>
        <w:t>.</w:t>
      </w:r>
      <w:r w:rsidR="00C424ED" w:rsidRPr="00044A2E">
        <w:rPr>
          <w:rStyle w:val="FootnoteReference"/>
          <w:rFonts w:cs="Simplified Arabic"/>
          <w:sz w:val="22"/>
          <w:rtl/>
        </w:rPr>
        <w:footnoteReference w:id="602"/>
      </w:r>
      <w:r w:rsidR="0097237B" w:rsidRPr="00044A2E">
        <w:rPr>
          <w:rFonts w:cs="Simplified Arabic" w:hint="cs"/>
          <w:sz w:val="22"/>
          <w:rtl/>
        </w:rPr>
        <w:t xml:space="preserve"> </w:t>
      </w:r>
      <w:r w:rsidRPr="00044A2E">
        <w:rPr>
          <w:rFonts w:cs="Simplified Arabic" w:hint="cs"/>
          <w:sz w:val="22"/>
          <w:rtl/>
        </w:rPr>
        <w:t>و</w:t>
      </w:r>
      <w:r w:rsidRPr="00044A2E">
        <w:rPr>
          <w:rFonts w:cs="Simplified Arabic"/>
          <w:sz w:val="22"/>
          <w:rtl/>
        </w:rPr>
        <w:t>صدرت</w:t>
      </w:r>
      <w:r w:rsidR="0097237B" w:rsidRPr="00044A2E">
        <w:rPr>
          <w:rFonts w:cs="Simplified Arabic" w:hint="cs"/>
          <w:sz w:val="22"/>
          <w:rtl/>
        </w:rPr>
        <w:t xml:space="preserve"> </w:t>
      </w:r>
      <w:r w:rsidRPr="00044A2E">
        <w:rPr>
          <w:rFonts w:cs="Simplified Arabic" w:hint="cs"/>
          <w:sz w:val="22"/>
          <w:rtl/>
        </w:rPr>
        <w:t>أيضا</w:t>
      </w:r>
      <w:r w:rsidR="0097237B" w:rsidRPr="00044A2E">
        <w:rPr>
          <w:rFonts w:cs="Simplified Arabic"/>
          <w:sz w:val="22"/>
          <w:rtl/>
        </w:rPr>
        <w:t xml:space="preserve"> </w:t>
      </w:r>
      <w:r w:rsidR="00DA75BD" w:rsidRPr="00044A2E">
        <w:rPr>
          <w:rFonts w:cs="Simplified Arabic"/>
          <w:sz w:val="22"/>
          <w:rtl/>
        </w:rPr>
        <w:t>وثيقة معلومات</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التقدم</w:t>
      </w:r>
      <w:r w:rsidR="0097237B" w:rsidRPr="00044A2E">
        <w:rPr>
          <w:rFonts w:cs="Simplified Arabic"/>
          <w:sz w:val="22"/>
          <w:rtl/>
        </w:rPr>
        <w:t xml:space="preserve"> </w:t>
      </w:r>
      <w:r w:rsidRPr="00044A2E">
        <w:rPr>
          <w:rFonts w:cs="Simplified Arabic"/>
          <w:sz w:val="22"/>
          <w:rtl/>
        </w:rPr>
        <w:t>المحرز</w:t>
      </w:r>
      <w:r w:rsidR="0097237B" w:rsidRPr="00044A2E">
        <w:rPr>
          <w:rFonts w:cs="Simplified Arabic"/>
          <w:sz w:val="22"/>
          <w:rtl/>
        </w:rPr>
        <w:t xml:space="preserve"> </w:t>
      </w:r>
      <w:r w:rsidRPr="00044A2E">
        <w:rPr>
          <w:rFonts w:cs="Simplified Arabic"/>
          <w:sz w:val="22"/>
          <w:rtl/>
        </w:rPr>
        <w:t>في</w:t>
      </w:r>
      <w:r w:rsidRPr="00044A2E">
        <w:rPr>
          <w:rFonts w:cs="Simplified Arabic" w:hint="cs"/>
          <w:sz w:val="22"/>
          <w:rtl/>
        </w:rPr>
        <w:t>ما</w:t>
      </w:r>
      <w:r w:rsidR="0097237B" w:rsidRPr="00044A2E">
        <w:rPr>
          <w:rFonts w:cs="Simplified Arabic" w:hint="cs"/>
          <w:sz w:val="22"/>
          <w:rtl/>
        </w:rPr>
        <w:t xml:space="preserve"> </w:t>
      </w:r>
      <w:r w:rsidRPr="00044A2E">
        <w:rPr>
          <w:rFonts w:cs="Simplified Arabic" w:hint="cs"/>
          <w:sz w:val="22"/>
          <w:rtl/>
        </w:rPr>
        <w:t>يتعلق</w:t>
      </w:r>
      <w:r w:rsidR="0097237B" w:rsidRPr="00044A2E">
        <w:rPr>
          <w:rFonts w:cs="Simplified Arabic"/>
          <w:sz w:val="22"/>
          <w:rtl/>
        </w:rPr>
        <w:t xml:space="preserve"> </w:t>
      </w:r>
      <w:r w:rsidRPr="00044A2E">
        <w:rPr>
          <w:rFonts w:cs="Simplified Arabic" w:hint="cs"/>
          <w:sz w:val="22"/>
          <w:rtl/>
        </w:rPr>
        <w:t>ب</w:t>
      </w:r>
      <w:r w:rsidRPr="00044A2E">
        <w:rPr>
          <w:rFonts w:cs="Simplified Arabic"/>
          <w:sz w:val="22"/>
          <w:rtl/>
        </w:rPr>
        <w:t>الطلبات</w:t>
      </w:r>
      <w:r w:rsidR="0097237B" w:rsidRPr="00044A2E">
        <w:rPr>
          <w:rFonts w:cs="Simplified Arabic"/>
          <w:sz w:val="22"/>
          <w:rtl/>
        </w:rPr>
        <w:t xml:space="preserve"> </w:t>
      </w:r>
      <w:r w:rsidRPr="00044A2E">
        <w:rPr>
          <w:rFonts w:cs="Simplified Arabic"/>
          <w:sz w:val="22"/>
          <w:rtl/>
        </w:rPr>
        <w:t>المقدمة</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الأمين</w:t>
      </w:r>
      <w:r w:rsidRPr="00044A2E">
        <w:rPr>
          <w:rFonts w:cs="Simplified Arabic" w:hint="cs"/>
          <w:sz w:val="22"/>
          <w:rtl/>
        </w:rPr>
        <w:t>ة</w:t>
      </w:r>
      <w:r w:rsidR="0097237B" w:rsidRPr="00044A2E">
        <w:rPr>
          <w:rFonts w:cs="Simplified Arabic"/>
          <w:sz w:val="22"/>
          <w:rtl/>
        </w:rPr>
        <w:t xml:space="preserve"> </w:t>
      </w:r>
      <w:r w:rsidRPr="00044A2E">
        <w:rPr>
          <w:rFonts w:cs="Simplified Arabic"/>
          <w:sz w:val="22"/>
          <w:rtl/>
        </w:rPr>
        <w:t>التنفيذي</w:t>
      </w:r>
      <w:r w:rsidRPr="00044A2E">
        <w:rPr>
          <w:rFonts w:cs="Simplified Arabic" w:hint="cs"/>
          <w:sz w:val="22"/>
          <w:rtl/>
        </w:rPr>
        <w:t>ة</w:t>
      </w:r>
      <w:r w:rsidR="0097237B" w:rsidRPr="00044A2E">
        <w:rPr>
          <w:rFonts w:cs="Simplified Arabic"/>
          <w:sz w:val="22"/>
          <w:rtl/>
        </w:rPr>
        <w:t xml:space="preserve"> </w:t>
      </w:r>
      <w:r w:rsidRPr="00044A2E">
        <w:rPr>
          <w:rFonts w:cs="Simplified Arabic"/>
          <w:sz w:val="22"/>
          <w:rtl/>
        </w:rPr>
        <w:t>بموجب</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Pr="00044A2E">
        <w:rPr>
          <w:rFonts w:cs="Simplified Arabic"/>
          <w:sz w:val="22"/>
          <w:rtl/>
        </w:rPr>
        <w:t>15/27</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الأنواع</w:t>
      </w:r>
      <w:r w:rsidR="0097237B" w:rsidRPr="00044A2E">
        <w:rPr>
          <w:rFonts w:cs="Simplified Arabic"/>
          <w:sz w:val="22"/>
          <w:rtl/>
        </w:rPr>
        <w:t xml:space="preserve"> </w:t>
      </w:r>
      <w:r w:rsidRPr="00044A2E">
        <w:rPr>
          <w:rFonts w:cs="Simplified Arabic"/>
          <w:sz w:val="22"/>
          <w:rtl/>
        </w:rPr>
        <w:t>الغريبة</w:t>
      </w:r>
      <w:r w:rsidR="0097237B" w:rsidRPr="00044A2E">
        <w:rPr>
          <w:rFonts w:cs="Simplified Arabic"/>
          <w:sz w:val="22"/>
          <w:rtl/>
        </w:rPr>
        <w:t xml:space="preserve"> </w:t>
      </w:r>
      <w:r w:rsidRPr="00044A2E">
        <w:rPr>
          <w:rFonts w:cs="Simplified Arabic"/>
          <w:sz w:val="22"/>
          <w:rtl/>
        </w:rPr>
        <w:t>الغازية</w:t>
      </w:r>
      <w:r w:rsidRPr="00044A2E">
        <w:rPr>
          <w:rStyle w:val="FootnoteReference"/>
          <w:rFonts w:cs="Simplified Arabic"/>
          <w:sz w:val="22"/>
          <w:rtl/>
        </w:rPr>
        <w:footnoteReference w:id="603"/>
      </w:r>
      <w:r w:rsidR="0097237B" w:rsidRPr="00044A2E">
        <w:rPr>
          <w:rFonts w:cs="Simplified Arabic"/>
          <w:sz w:val="22"/>
          <w:rtl/>
        </w:rPr>
        <w:t xml:space="preserve"> </w:t>
      </w:r>
      <w:r w:rsidRPr="00044A2E">
        <w:rPr>
          <w:rFonts w:cs="Simplified Arabic"/>
          <w:sz w:val="22"/>
          <w:rtl/>
        </w:rPr>
        <w:t>فيما</w:t>
      </w:r>
      <w:r w:rsidR="0097237B" w:rsidRPr="00044A2E">
        <w:rPr>
          <w:rFonts w:cs="Simplified Arabic"/>
          <w:sz w:val="22"/>
          <w:rtl/>
        </w:rPr>
        <w:t xml:space="preserve"> </w:t>
      </w:r>
      <w:r w:rsidRPr="00044A2E">
        <w:rPr>
          <w:rFonts w:cs="Simplified Arabic"/>
          <w:sz w:val="22"/>
          <w:rtl/>
        </w:rPr>
        <w:t>يت</w:t>
      </w:r>
      <w:r w:rsidRPr="00044A2E">
        <w:rPr>
          <w:rFonts w:cs="Simplified Arabic" w:hint="cs"/>
          <w:sz w:val="22"/>
          <w:rtl/>
        </w:rPr>
        <w:t>ص</w:t>
      </w:r>
      <w:r w:rsidRPr="00044A2E">
        <w:rPr>
          <w:rFonts w:cs="Simplified Arabic"/>
          <w:sz w:val="22"/>
          <w:rtl/>
        </w:rPr>
        <w:t>ل</w:t>
      </w:r>
      <w:r w:rsidR="0097237B" w:rsidRPr="00044A2E">
        <w:rPr>
          <w:rFonts w:cs="Simplified Arabic"/>
          <w:sz w:val="22"/>
          <w:rtl/>
        </w:rPr>
        <w:t xml:space="preserve"> </w:t>
      </w:r>
      <w:r w:rsidRPr="00044A2E">
        <w:rPr>
          <w:rFonts w:cs="Simplified Arabic"/>
          <w:sz w:val="22"/>
          <w:rtl/>
        </w:rPr>
        <w:t>بالبند</w:t>
      </w:r>
      <w:r w:rsidR="0097237B" w:rsidRPr="00044A2E">
        <w:rPr>
          <w:rFonts w:cs="Simplified Arabic"/>
          <w:sz w:val="22"/>
          <w:rtl/>
        </w:rPr>
        <w:t xml:space="preserve"> </w:t>
      </w:r>
      <w:r w:rsidRPr="00044A2E">
        <w:rPr>
          <w:rFonts w:cs="Simplified Arabic"/>
          <w:sz w:val="22"/>
          <w:rtl/>
        </w:rPr>
        <w:t>21</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2D5CD8" w:rsidRPr="00044A2E">
        <w:rPr>
          <w:rFonts w:cs="Simplified Arabic"/>
          <w:sz w:val="22"/>
          <w:rtl/>
        </w:rPr>
        <w:t>.</w:t>
      </w:r>
    </w:p>
    <w:p w14:paraId="3FA46BF3" w14:textId="252D8B81"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hint="cs"/>
          <w:sz w:val="22"/>
          <w:rtl/>
        </w:rPr>
        <w:t>و</w:t>
      </w:r>
      <w:r w:rsidRPr="00044A2E">
        <w:rPr>
          <w:rFonts w:cs="Simplified Arabic"/>
          <w:sz w:val="22"/>
          <w:rtl/>
        </w:rPr>
        <w:t>اتفق</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أن</w:t>
      </w:r>
      <w:r w:rsidR="0097237B" w:rsidRPr="00044A2E">
        <w:rPr>
          <w:rFonts w:cs="Simplified Arabic"/>
          <w:sz w:val="22"/>
          <w:rtl/>
        </w:rPr>
        <w:t xml:space="preserve"> </w:t>
      </w:r>
      <w:r w:rsidRPr="00044A2E">
        <w:rPr>
          <w:rFonts w:cs="Simplified Arabic"/>
          <w:sz w:val="22"/>
          <w:rtl/>
        </w:rPr>
        <w:t>يقوم</w:t>
      </w:r>
      <w:r w:rsidR="0097237B" w:rsidRPr="00044A2E">
        <w:rPr>
          <w:rFonts w:cs="Simplified Arabic"/>
          <w:sz w:val="22"/>
          <w:rtl/>
        </w:rPr>
        <w:t xml:space="preserve"> </w:t>
      </w:r>
      <w:r w:rsidRPr="00044A2E">
        <w:rPr>
          <w:rFonts w:cs="Simplified Arabic"/>
          <w:sz w:val="22"/>
          <w:rtl/>
        </w:rPr>
        <w:t>الرئيس</w:t>
      </w:r>
      <w:r w:rsidR="0097237B" w:rsidRPr="00044A2E">
        <w:rPr>
          <w:rFonts w:cs="Simplified Arabic"/>
          <w:sz w:val="22"/>
          <w:rtl/>
        </w:rPr>
        <w:t xml:space="preserve"> </w:t>
      </w:r>
      <w:r w:rsidRPr="00044A2E">
        <w:rPr>
          <w:rFonts w:cs="Simplified Arabic"/>
          <w:sz w:val="22"/>
          <w:rtl/>
        </w:rPr>
        <w:t>بإعداد</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00F65F8E" w:rsidRPr="00044A2E">
        <w:rPr>
          <w:rFonts w:cs="Simplified Arabic"/>
          <w:sz w:val="22"/>
          <w:rtl/>
        </w:rPr>
        <w:t>منقح</w:t>
      </w:r>
      <w:r w:rsidR="0097237B" w:rsidRPr="00044A2E">
        <w:rPr>
          <w:rFonts w:cs="Simplified Arabic"/>
          <w:sz w:val="22"/>
          <w:rtl/>
        </w:rPr>
        <w:t xml:space="preserve"> </w:t>
      </w:r>
      <w:r w:rsidRPr="00044A2E">
        <w:rPr>
          <w:rFonts w:cs="Simplified Arabic"/>
          <w:sz w:val="22"/>
          <w:rtl/>
        </w:rPr>
        <w:t>ل</w:t>
      </w:r>
      <w:r w:rsidR="00C424ED" w:rsidRPr="00044A2E">
        <w:rPr>
          <w:rFonts w:cs="Simplified Arabic" w:hint="cs"/>
          <w:sz w:val="22"/>
          <w:rtl/>
        </w:rPr>
        <w:t>ل</w:t>
      </w:r>
      <w:r w:rsidRPr="00044A2E">
        <w:rPr>
          <w:rFonts w:cs="Simplified Arabic"/>
          <w:sz w:val="22"/>
          <w:rtl/>
        </w:rPr>
        <w:t>نظر</w:t>
      </w:r>
      <w:r w:rsidR="0097237B" w:rsidRPr="00044A2E">
        <w:rPr>
          <w:rFonts w:cs="Simplified Arabic"/>
          <w:sz w:val="22"/>
          <w:rtl/>
        </w:rPr>
        <w:t xml:space="preserve"> </w:t>
      </w:r>
      <w:r w:rsidRPr="00044A2E">
        <w:rPr>
          <w:rFonts w:cs="Simplified Arabic"/>
          <w:sz w:val="22"/>
          <w:rtl/>
        </w:rPr>
        <w:t>فيه</w:t>
      </w:r>
      <w:r w:rsidR="0097237B" w:rsidRPr="00044A2E">
        <w:rPr>
          <w:rFonts w:cs="Simplified Arabic"/>
          <w:sz w:val="22"/>
          <w:rtl/>
        </w:rPr>
        <w:t xml:space="preserve"> </w:t>
      </w:r>
      <w:r w:rsidR="00C424ED" w:rsidRPr="00044A2E">
        <w:rPr>
          <w:rFonts w:cs="Simplified Arabic" w:hint="cs"/>
          <w:sz w:val="22"/>
          <w:rtl/>
        </w:rPr>
        <w:t>في جلسة لاحقة</w:t>
      </w:r>
      <w:r w:rsidR="002D5CD8" w:rsidRPr="00044A2E">
        <w:rPr>
          <w:rFonts w:cs="Simplified Arabic"/>
          <w:sz w:val="22"/>
          <w:rtl/>
        </w:rPr>
        <w:t>.</w:t>
      </w:r>
    </w:p>
    <w:p w14:paraId="21CE170E" w14:textId="41A628B8"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وفي</w:t>
      </w:r>
      <w:r w:rsidR="0097237B" w:rsidRPr="00044A2E">
        <w:rPr>
          <w:rFonts w:cs="Simplified Arabic"/>
          <w:sz w:val="22"/>
          <w:rtl/>
        </w:rPr>
        <w:t xml:space="preserve"> </w:t>
      </w:r>
      <w:r w:rsidRPr="00044A2E">
        <w:rPr>
          <w:rFonts w:cs="Simplified Arabic"/>
          <w:sz w:val="22"/>
          <w:rtl/>
        </w:rPr>
        <w:t>جلسته</w:t>
      </w:r>
      <w:r w:rsidR="0097237B" w:rsidRPr="00044A2E">
        <w:rPr>
          <w:rFonts w:cs="Simplified Arabic"/>
          <w:sz w:val="22"/>
          <w:rtl/>
        </w:rPr>
        <w:t xml:space="preserve"> </w:t>
      </w:r>
      <w:r w:rsidRPr="00044A2E">
        <w:rPr>
          <w:rFonts w:cs="Simplified Arabic"/>
          <w:sz w:val="22"/>
          <w:rtl/>
        </w:rPr>
        <w:t>السادسة،</w:t>
      </w:r>
      <w:r w:rsidR="0097237B" w:rsidRPr="00044A2E">
        <w:rPr>
          <w:rFonts w:cs="Simplified Arabic"/>
          <w:sz w:val="22"/>
          <w:rtl/>
        </w:rPr>
        <w:t xml:space="preserve"> </w:t>
      </w:r>
      <w:r w:rsidRPr="00044A2E">
        <w:rPr>
          <w:rFonts w:cs="Simplified Arabic"/>
          <w:sz w:val="22"/>
          <w:rtl/>
        </w:rPr>
        <w:t>المعقودة</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25</w:t>
      </w:r>
      <w:r w:rsidR="0097237B" w:rsidRPr="00044A2E">
        <w:rPr>
          <w:rFonts w:cs="Simplified Arabic"/>
          <w:sz w:val="22"/>
          <w:rtl/>
        </w:rPr>
        <w:t xml:space="preserve"> </w:t>
      </w:r>
      <w:r w:rsidRPr="00044A2E">
        <w:rPr>
          <w:rFonts w:cs="Simplified Arabic"/>
          <w:sz w:val="22"/>
          <w:rtl/>
        </w:rPr>
        <w:t>أكتوبر</w:t>
      </w:r>
      <w:r w:rsidRPr="00044A2E">
        <w:rPr>
          <w:rFonts w:cs="Simplified Arabic" w:hint="cs"/>
          <w:sz w:val="22"/>
          <w:rtl/>
        </w:rPr>
        <w:t>/</w:t>
      </w:r>
      <w:r w:rsidRPr="00044A2E">
        <w:rPr>
          <w:rFonts w:cs="Simplified Arabic"/>
          <w:sz w:val="22"/>
          <w:rtl/>
        </w:rPr>
        <w:t>تشرين</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00F65F8E" w:rsidRPr="00044A2E">
        <w:rPr>
          <w:rFonts w:cs="Simplified Arabic"/>
          <w:sz w:val="22"/>
          <w:rtl/>
        </w:rPr>
        <w:t>منقح</w:t>
      </w:r>
      <w:r w:rsidR="0097237B" w:rsidRPr="00044A2E">
        <w:rPr>
          <w:rFonts w:cs="Simplified Arabic"/>
          <w:sz w:val="22"/>
          <w:rtl/>
        </w:rPr>
        <w:t xml:space="preserve"> </w:t>
      </w:r>
      <w:r w:rsidRPr="00044A2E">
        <w:rPr>
          <w:rFonts w:cs="Simplified Arabic"/>
          <w:sz w:val="22"/>
          <w:rtl/>
        </w:rPr>
        <w:t>قدمه</w:t>
      </w:r>
      <w:r w:rsidR="0097237B" w:rsidRPr="00044A2E">
        <w:rPr>
          <w:rFonts w:cs="Simplified Arabic"/>
          <w:sz w:val="22"/>
          <w:rtl/>
        </w:rPr>
        <w:t xml:space="preserve"> </w:t>
      </w:r>
      <w:r w:rsidRPr="00044A2E">
        <w:rPr>
          <w:rFonts w:cs="Simplified Arabic"/>
          <w:sz w:val="22"/>
          <w:rtl/>
        </w:rPr>
        <w:t>الرئيس</w:t>
      </w:r>
      <w:r w:rsidR="002D5CD8" w:rsidRPr="00044A2E">
        <w:rPr>
          <w:rFonts w:cs="Simplified Arabic"/>
          <w:sz w:val="22"/>
          <w:rtl/>
        </w:rPr>
        <w:t>.</w:t>
      </w:r>
    </w:p>
    <w:p w14:paraId="7A573C63" w14:textId="0706F8D2"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أستراليا،</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وكندا،</w:t>
      </w:r>
      <w:r w:rsidR="0097237B" w:rsidRPr="00044A2E">
        <w:rPr>
          <w:rFonts w:cs="Simplified Arabic"/>
          <w:sz w:val="22"/>
          <w:rtl/>
        </w:rPr>
        <w:t xml:space="preserve"> </w:t>
      </w:r>
      <w:r w:rsidRPr="00044A2E">
        <w:rPr>
          <w:rFonts w:cs="Simplified Arabic"/>
          <w:sz w:val="22"/>
          <w:rtl/>
        </w:rPr>
        <w:t>وشيلي،</w:t>
      </w:r>
      <w:r w:rsidR="0097237B" w:rsidRPr="00044A2E">
        <w:rPr>
          <w:rFonts w:cs="Simplified Arabic"/>
          <w:sz w:val="22"/>
          <w:rtl/>
        </w:rPr>
        <w:t xml:space="preserve"> </w:t>
      </w:r>
      <w:r w:rsidRPr="00044A2E">
        <w:rPr>
          <w:rFonts w:cs="Simplified Arabic"/>
          <w:sz w:val="22"/>
          <w:rtl/>
        </w:rPr>
        <w:t>وكولومبيا،</w:t>
      </w:r>
      <w:r w:rsidR="0097237B" w:rsidRPr="00044A2E">
        <w:rPr>
          <w:rFonts w:cs="Simplified Arabic"/>
          <w:sz w:val="22"/>
          <w:rtl/>
        </w:rPr>
        <w:t xml:space="preserve"> </w:t>
      </w:r>
      <w:r w:rsidRPr="00044A2E">
        <w:rPr>
          <w:rFonts w:cs="Simplified Arabic"/>
          <w:sz w:val="22"/>
          <w:rtl/>
        </w:rPr>
        <w:t>وجزر</w:t>
      </w:r>
      <w:r w:rsidR="0097237B" w:rsidRPr="00044A2E">
        <w:rPr>
          <w:rFonts w:cs="Simplified Arabic"/>
          <w:sz w:val="22"/>
          <w:rtl/>
        </w:rPr>
        <w:t xml:space="preserve"> </w:t>
      </w:r>
      <w:r w:rsidRPr="00044A2E">
        <w:rPr>
          <w:rFonts w:cs="Simplified Arabic"/>
          <w:sz w:val="22"/>
          <w:rtl/>
        </w:rPr>
        <w:t>كوك</w:t>
      </w:r>
      <w:r w:rsidR="0097237B" w:rsidRPr="00044A2E">
        <w:rPr>
          <w:rFonts w:cs="Simplified Arabic"/>
          <w:sz w:val="22"/>
          <w:rtl/>
        </w:rPr>
        <w:t xml:space="preserve"> </w:t>
      </w:r>
      <w:r w:rsidRPr="00044A2E">
        <w:rPr>
          <w:rFonts w:cs="Simplified Arabic"/>
          <w:sz w:val="22"/>
          <w:rtl/>
        </w:rPr>
        <w:t>(نيابة</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الدول</w:t>
      </w:r>
      <w:r w:rsidR="0097237B" w:rsidRPr="00044A2E">
        <w:rPr>
          <w:rFonts w:cs="Simplified Arabic"/>
          <w:sz w:val="22"/>
          <w:rtl/>
        </w:rPr>
        <w:t xml:space="preserve"> </w:t>
      </w:r>
      <w:r w:rsidRPr="00044A2E">
        <w:rPr>
          <w:rFonts w:cs="Simplified Arabic"/>
          <w:sz w:val="22"/>
          <w:rtl/>
        </w:rPr>
        <w:t>الجزرية</w:t>
      </w:r>
      <w:r w:rsidR="0097237B" w:rsidRPr="00044A2E">
        <w:rPr>
          <w:rFonts w:cs="Simplified Arabic"/>
          <w:sz w:val="22"/>
          <w:rtl/>
        </w:rPr>
        <w:t xml:space="preserve"> </w:t>
      </w:r>
      <w:r w:rsidRPr="00044A2E">
        <w:rPr>
          <w:rFonts w:cs="Simplified Arabic"/>
          <w:sz w:val="22"/>
          <w:rtl/>
        </w:rPr>
        <w:t>الصغيرة</w:t>
      </w:r>
      <w:r w:rsidR="0097237B" w:rsidRPr="00044A2E">
        <w:rPr>
          <w:rFonts w:cs="Simplified Arabic"/>
          <w:sz w:val="22"/>
          <w:rtl/>
        </w:rPr>
        <w:t xml:space="preserve"> </w:t>
      </w:r>
      <w:r w:rsidRPr="00044A2E">
        <w:rPr>
          <w:rFonts w:cs="Simplified Arabic"/>
          <w:sz w:val="22"/>
          <w:rtl/>
        </w:rPr>
        <w:t>النامية</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المحيط</w:t>
      </w:r>
      <w:r w:rsidR="0097237B" w:rsidRPr="00044A2E">
        <w:rPr>
          <w:rFonts w:cs="Simplified Arabic"/>
          <w:sz w:val="22"/>
          <w:rtl/>
        </w:rPr>
        <w:t xml:space="preserve"> </w:t>
      </w:r>
      <w:r w:rsidRPr="00044A2E">
        <w:rPr>
          <w:rFonts w:cs="Simplified Arabic"/>
          <w:sz w:val="22"/>
          <w:rtl/>
        </w:rPr>
        <w:t>الهادئ</w:t>
      </w:r>
      <w:r w:rsidR="0097237B" w:rsidRPr="00044A2E">
        <w:rPr>
          <w:rFonts w:cs="Simplified Arabic"/>
          <w:sz w:val="22"/>
          <w:rtl/>
        </w:rPr>
        <w:t xml:space="preserve"> </w:t>
      </w:r>
      <w:r w:rsidRPr="00044A2E">
        <w:rPr>
          <w:rFonts w:cs="Simplified Arabic"/>
          <w:sz w:val="22"/>
          <w:rtl/>
        </w:rPr>
        <w:t>الممث</w:t>
      </w:r>
      <w:r w:rsidRPr="00044A2E">
        <w:rPr>
          <w:rFonts w:cs="Simplified Arabic" w:hint="cs"/>
          <w:sz w:val="22"/>
          <w:rtl/>
        </w:rPr>
        <w:t>َّ</w:t>
      </w:r>
      <w:r w:rsidRPr="00044A2E">
        <w:rPr>
          <w:rFonts w:cs="Simplified Arabic"/>
          <w:sz w:val="22"/>
          <w:rtl/>
        </w:rPr>
        <w:t>لة</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الاجتماع)،</w:t>
      </w:r>
      <w:r w:rsidR="0097237B" w:rsidRPr="00044A2E">
        <w:rPr>
          <w:rFonts w:cs="Simplified Arabic"/>
          <w:sz w:val="22"/>
          <w:rtl/>
        </w:rPr>
        <w:t xml:space="preserve"> </w:t>
      </w:r>
      <w:r w:rsidRPr="00044A2E">
        <w:rPr>
          <w:rFonts w:cs="Simplified Arabic"/>
          <w:sz w:val="22"/>
          <w:rtl/>
        </w:rPr>
        <w:t>وكوت</w:t>
      </w:r>
      <w:r w:rsidR="0097237B" w:rsidRPr="00044A2E">
        <w:rPr>
          <w:rFonts w:cs="Simplified Arabic"/>
          <w:sz w:val="22"/>
          <w:rtl/>
        </w:rPr>
        <w:t xml:space="preserve"> </w:t>
      </w:r>
      <w:r w:rsidRPr="00044A2E">
        <w:rPr>
          <w:rFonts w:cs="Simplified Arabic"/>
          <w:sz w:val="22"/>
          <w:rtl/>
        </w:rPr>
        <w:t>ديفوار،</w:t>
      </w:r>
      <w:r w:rsidR="0097237B" w:rsidRPr="00044A2E">
        <w:rPr>
          <w:rFonts w:cs="Simplified Arabic"/>
          <w:sz w:val="22"/>
          <w:rtl/>
        </w:rPr>
        <w:t xml:space="preserve"> </w:t>
      </w:r>
      <w:r w:rsidRPr="00044A2E">
        <w:rPr>
          <w:rFonts w:cs="Simplified Arabic"/>
          <w:sz w:val="22"/>
          <w:rtl/>
        </w:rPr>
        <w:t>والجمهورية</w:t>
      </w:r>
      <w:r w:rsidR="0097237B" w:rsidRPr="00044A2E">
        <w:rPr>
          <w:rFonts w:cs="Simplified Arabic"/>
          <w:sz w:val="22"/>
          <w:rtl/>
        </w:rPr>
        <w:t xml:space="preserve"> </w:t>
      </w:r>
      <w:r w:rsidRPr="00044A2E">
        <w:rPr>
          <w:rFonts w:cs="Simplified Arabic"/>
          <w:sz w:val="22"/>
          <w:rtl/>
        </w:rPr>
        <w:t>الدومينيكية،</w:t>
      </w:r>
      <w:r w:rsidR="0097237B" w:rsidRPr="00044A2E">
        <w:rPr>
          <w:rFonts w:cs="Simplified Arabic"/>
          <w:sz w:val="22"/>
          <w:rtl/>
        </w:rPr>
        <w:t xml:space="preserve"> </w:t>
      </w:r>
      <w:r w:rsidRPr="00044A2E">
        <w:rPr>
          <w:rFonts w:cs="Simplified Arabic"/>
          <w:sz w:val="22"/>
          <w:rtl/>
        </w:rPr>
        <w:t>وإثيوبيا،</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والهند،</w:t>
      </w:r>
      <w:r w:rsidR="0097237B" w:rsidRPr="00044A2E">
        <w:rPr>
          <w:rFonts w:cs="Simplified Arabic"/>
          <w:sz w:val="22"/>
          <w:rtl/>
        </w:rPr>
        <w:t xml:space="preserve"> </w:t>
      </w:r>
      <w:r w:rsidRPr="00044A2E">
        <w:rPr>
          <w:rFonts w:cs="Simplified Arabic"/>
          <w:sz w:val="22"/>
          <w:rtl/>
        </w:rPr>
        <w:t>والعراق،</w:t>
      </w:r>
      <w:r w:rsidR="0097237B" w:rsidRPr="00044A2E">
        <w:rPr>
          <w:rFonts w:cs="Simplified Arabic"/>
          <w:sz w:val="22"/>
          <w:rtl/>
        </w:rPr>
        <w:t xml:space="preserve"> </w:t>
      </w:r>
      <w:r w:rsidRPr="00044A2E">
        <w:rPr>
          <w:rFonts w:cs="Simplified Arabic"/>
          <w:sz w:val="22"/>
          <w:rtl/>
        </w:rPr>
        <w:t>واليابان،</w:t>
      </w:r>
      <w:r w:rsidR="0097237B" w:rsidRPr="00044A2E">
        <w:rPr>
          <w:rFonts w:cs="Simplified Arabic"/>
          <w:sz w:val="22"/>
          <w:rtl/>
        </w:rPr>
        <w:t xml:space="preserve"> </w:t>
      </w:r>
      <w:r w:rsidRPr="00044A2E">
        <w:rPr>
          <w:rFonts w:cs="Simplified Arabic"/>
          <w:sz w:val="22"/>
          <w:rtl/>
        </w:rPr>
        <w:t>وكينيا،</w:t>
      </w:r>
      <w:r w:rsidR="0097237B" w:rsidRPr="00044A2E">
        <w:rPr>
          <w:rFonts w:cs="Simplified Arabic"/>
          <w:sz w:val="22"/>
          <w:rtl/>
        </w:rPr>
        <w:t xml:space="preserve"> </w:t>
      </w:r>
      <w:r w:rsidRPr="00044A2E">
        <w:rPr>
          <w:rFonts w:cs="Simplified Arabic"/>
          <w:sz w:val="22"/>
          <w:rtl/>
        </w:rPr>
        <w:t>والمكسيك،</w:t>
      </w:r>
      <w:r w:rsidR="0097237B" w:rsidRPr="00044A2E">
        <w:rPr>
          <w:rFonts w:cs="Simplified Arabic"/>
          <w:sz w:val="22"/>
          <w:rtl/>
        </w:rPr>
        <w:t xml:space="preserve"> </w:t>
      </w:r>
      <w:r w:rsidRPr="00044A2E">
        <w:rPr>
          <w:rFonts w:cs="Simplified Arabic"/>
          <w:sz w:val="22"/>
          <w:rtl/>
        </w:rPr>
        <w:t>وبيرو،</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2D5CD8" w:rsidRPr="00044A2E">
        <w:rPr>
          <w:rFonts w:cs="Simplified Arabic"/>
          <w:sz w:val="22"/>
          <w:rtl/>
        </w:rPr>
        <w:t>.</w:t>
      </w:r>
    </w:p>
    <w:p w14:paraId="7FB4AD07" w14:textId="61CD8728"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وفي</w:t>
      </w:r>
      <w:r w:rsidR="0097237B" w:rsidRPr="00044A2E">
        <w:rPr>
          <w:rFonts w:cs="Simplified Arabic"/>
          <w:sz w:val="22"/>
          <w:rtl/>
        </w:rPr>
        <w:t xml:space="preserve"> </w:t>
      </w:r>
      <w:r w:rsidRPr="00044A2E">
        <w:rPr>
          <w:rFonts w:cs="Simplified Arabic"/>
          <w:sz w:val="22"/>
          <w:rtl/>
        </w:rPr>
        <w:t>جلسته</w:t>
      </w:r>
      <w:r w:rsidR="0097237B" w:rsidRPr="00044A2E">
        <w:rPr>
          <w:rFonts w:cs="Simplified Arabic"/>
          <w:sz w:val="22"/>
          <w:rtl/>
        </w:rPr>
        <w:t xml:space="preserve"> </w:t>
      </w:r>
      <w:r w:rsidRPr="00044A2E">
        <w:rPr>
          <w:rFonts w:cs="Simplified Arabic"/>
          <w:sz w:val="22"/>
          <w:rtl/>
        </w:rPr>
        <w:t>السابعة،</w:t>
      </w:r>
      <w:r w:rsidR="0097237B" w:rsidRPr="00044A2E">
        <w:rPr>
          <w:rFonts w:cs="Simplified Arabic"/>
          <w:sz w:val="22"/>
          <w:rtl/>
        </w:rPr>
        <w:t xml:space="preserve"> </w:t>
      </w:r>
      <w:r w:rsidRPr="00044A2E">
        <w:rPr>
          <w:rFonts w:cs="Simplified Arabic"/>
          <w:sz w:val="22"/>
          <w:rtl/>
        </w:rPr>
        <w:t>استأنف</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004421F5">
        <w:rPr>
          <w:rFonts w:cs="Simplified Arabic" w:hint="cs"/>
          <w:sz w:val="22"/>
          <w:rtl/>
        </w:rPr>
        <w:t>نظره</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w:t>
      </w:r>
      <w:r w:rsidRPr="00044A2E">
        <w:rPr>
          <w:rFonts w:cs="Simplified Arabic"/>
          <w:sz w:val="22"/>
          <w:rtl/>
        </w:rPr>
        <w:t>قرر</w:t>
      </w:r>
      <w:r w:rsidR="0097237B" w:rsidRPr="00044A2E">
        <w:rPr>
          <w:rFonts w:cs="Simplified Arabic"/>
          <w:sz w:val="22"/>
          <w:rtl/>
        </w:rPr>
        <w:t xml:space="preserve"> </w:t>
      </w:r>
      <w:r w:rsidRPr="00044A2E">
        <w:rPr>
          <w:rFonts w:cs="Simplified Arabic" w:hint="cs"/>
          <w:sz w:val="22"/>
          <w:rtl/>
        </w:rPr>
        <w:t>ال</w:t>
      </w:r>
      <w:r w:rsidR="00F65F8E" w:rsidRPr="00044A2E">
        <w:rPr>
          <w:rFonts w:cs="Simplified Arabic"/>
          <w:sz w:val="22"/>
          <w:rtl/>
        </w:rPr>
        <w:t>منقح</w:t>
      </w:r>
      <w:r w:rsidR="002D5CD8" w:rsidRPr="00044A2E">
        <w:rPr>
          <w:rFonts w:cs="Simplified Arabic"/>
          <w:sz w:val="22"/>
          <w:rtl/>
        </w:rPr>
        <w:t>.</w:t>
      </w:r>
    </w:p>
    <w:p w14:paraId="515EEA8A" w14:textId="43B5A7F1"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وكندا،</w:t>
      </w:r>
      <w:r w:rsidR="0097237B" w:rsidRPr="00044A2E">
        <w:rPr>
          <w:rFonts w:cs="Simplified Arabic"/>
          <w:sz w:val="22"/>
          <w:rtl/>
        </w:rPr>
        <w:t xml:space="preserve"> </w:t>
      </w:r>
      <w:r w:rsidRPr="00044A2E">
        <w:rPr>
          <w:rFonts w:cs="Simplified Arabic"/>
          <w:sz w:val="22"/>
          <w:rtl/>
        </w:rPr>
        <w:t>وشيلي،</w:t>
      </w:r>
      <w:r w:rsidR="0097237B" w:rsidRPr="00044A2E">
        <w:rPr>
          <w:rFonts w:cs="Simplified Arabic"/>
          <w:sz w:val="22"/>
          <w:rtl/>
        </w:rPr>
        <w:t xml:space="preserve"> </w:t>
      </w:r>
      <w:r w:rsidRPr="00044A2E">
        <w:rPr>
          <w:rFonts w:cs="Simplified Arabic"/>
          <w:sz w:val="22"/>
          <w:rtl/>
        </w:rPr>
        <w:t>وكولومبيا،</w:t>
      </w:r>
      <w:r w:rsidR="0097237B" w:rsidRPr="00044A2E">
        <w:rPr>
          <w:rFonts w:cs="Simplified Arabic"/>
          <w:sz w:val="22"/>
          <w:rtl/>
        </w:rPr>
        <w:t xml:space="preserve"> </w:t>
      </w:r>
      <w:r w:rsidRPr="00044A2E">
        <w:rPr>
          <w:rFonts w:cs="Simplified Arabic"/>
          <w:sz w:val="22"/>
          <w:rtl/>
        </w:rPr>
        <w:t>والجمهورية</w:t>
      </w:r>
      <w:r w:rsidR="0097237B" w:rsidRPr="00044A2E">
        <w:rPr>
          <w:rFonts w:cs="Simplified Arabic"/>
          <w:sz w:val="22"/>
          <w:rtl/>
        </w:rPr>
        <w:t xml:space="preserve"> </w:t>
      </w:r>
      <w:r w:rsidRPr="00044A2E">
        <w:rPr>
          <w:rFonts w:cs="Simplified Arabic"/>
          <w:sz w:val="22"/>
          <w:rtl/>
        </w:rPr>
        <w:t>الدومينيكية،</w:t>
      </w:r>
      <w:r w:rsidR="0097237B" w:rsidRPr="00044A2E">
        <w:rPr>
          <w:rFonts w:cs="Simplified Arabic"/>
          <w:sz w:val="22"/>
          <w:rtl/>
        </w:rPr>
        <w:t xml:space="preserve"> </w:t>
      </w:r>
      <w:r w:rsidRPr="00044A2E">
        <w:rPr>
          <w:rFonts w:cs="Simplified Arabic"/>
          <w:sz w:val="22"/>
          <w:rtl/>
        </w:rPr>
        <w:t>ومصر،</w:t>
      </w:r>
      <w:r w:rsidR="0097237B" w:rsidRPr="00044A2E">
        <w:rPr>
          <w:rFonts w:cs="Simplified Arabic"/>
          <w:sz w:val="22"/>
          <w:rtl/>
        </w:rPr>
        <w:t xml:space="preserve"> </w:t>
      </w:r>
      <w:r w:rsidRPr="00044A2E">
        <w:rPr>
          <w:rFonts w:cs="Simplified Arabic"/>
          <w:sz w:val="22"/>
          <w:rtl/>
        </w:rPr>
        <w:t>وإثيوبيا،</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والهند،</w:t>
      </w:r>
      <w:r w:rsidR="0097237B" w:rsidRPr="00044A2E">
        <w:rPr>
          <w:rFonts w:cs="Simplified Arabic"/>
          <w:sz w:val="22"/>
          <w:rtl/>
        </w:rPr>
        <w:t xml:space="preserve"> </w:t>
      </w:r>
      <w:r w:rsidRPr="00044A2E">
        <w:rPr>
          <w:rFonts w:cs="Simplified Arabic"/>
          <w:sz w:val="22"/>
          <w:rtl/>
        </w:rPr>
        <w:t>وإسرائيل،</w:t>
      </w:r>
      <w:r w:rsidR="0097237B" w:rsidRPr="00044A2E">
        <w:rPr>
          <w:rFonts w:cs="Simplified Arabic"/>
          <w:sz w:val="22"/>
          <w:rtl/>
        </w:rPr>
        <w:t xml:space="preserve"> </w:t>
      </w:r>
      <w:r w:rsidRPr="00044A2E">
        <w:rPr>
          <w:rFonts w:cs="Simplified Arabic"/>
          <w:sz w:val="22"/>
          <w:rtl/>
        </w:rPr>
        <w:t>وكينيا،</w:t>
      </w:r>
      <w:r w:rsidR="0097237B" w:rsidRPr="00044A2E">
        <w:rPr>
          <w:rFonts w:cs="Simplified Arabic"/>
          <w:sz w:val="22"/>
          <w:rtl/>
        </w:rPr>
        <w:t xml:space="preserve"> </w:t>
      </w:r>
      <w:r w:rsidRPr="00044A2E">
        <w:rPr>
          <w:rFonts w:cs="Simplified Arabic"/>
          <w:sz w:val="22"/>
          <w:rtl/>
        </w:rPr>
        <w:t>وبيرو،</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97237B" w:rsidRPr="00044A2E">
        <w:rPr>
          <w:rFonts w:cs="Simplified Arabic"/>
          <w:sz w:val="22"/>
          <w:rtl/>
        </w:rPr>
        <w:t xml:space="preserve"> </w:t>
      </w:r>
      <w:r w:rsidRPr="00044A2E">
        <w:rPr>
          <w:rFonts w:cs="Simplified Arabic"/>
          <w:sz w:val="22"/>
          <w:rtl/>
        </w:rPr>
        <w:t>وجنوب</w:t>
      </w:r>
      <w:r w:rsidR="0097237B" w:rsidRPr="00044A2E">
        <w:rPr>
          <w:rFonts w:cs="Simplified Arabic"/>
          <w:sz w:val="22"/>
          <w:rtl/>
        </w:rPr>
        <w:t xml:space="preserve"> </w:t>
      </w:r>
      <w:r w:rsidRPr="00044A2E">
        <w:rPr>
          <w:rFonts w:cs="Simplified Arabic"/>
          <w:sz w:val="22"/>
          <w:rtl/>
        </w:rPr>
        <w:t>أفريقيا،</w:t>
      </w:r>
      <w:r w:rsidR="0097237B" w:rsidRPr="00044A2E">
        <w:rPr>
          <w:rFonts w:cs="Simplified Arabic"/>
          <w:sz w:val="22"/>
          <w:rtl/>
        </w:rPr>
        <w:t xml:space="preserve"> </w:t>
      </w:r>
      <w:r w:rsidRPr="00044A2E">
        <w:rPr>
          <w:rFonts w:cs="Simplified Arabic"/>
          <w:sz w:val="22"/>
          <w:rtl/>
        </w:rPr>
        <w:t>وتوغو،</w:t>
      </w:r>
      <w:r w:rsidR="0097237B" w:rsidRPr="00044A2E">
        <w:rPr>
          <w:rFonts w:cs="Simplified Arabic"/>
          <w:sz w:val="22"/>
          <w:rtl/>
        </w:rPr>
        <w:t xml:space="preserve"> </w:t>
      </w:r>
      <w:r w:rsidRPr="00044A2E">
        <w:rPr>
          <w:rFonts w:cs="Simplified Arabic"/>
          <w:sz w:val="22"/>
          <w:rtl/>
        </w:rPr>
        <w:t>وأوغندا،</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وزامبيا</w:t>
      </w:r>
      <w:r w:rsidRPr="00044A2E">
        <w:rPr>
          <w:rFonts w:cs="Simplified Arabic" w:hint="cs"/>
          <w:sz w:val="22"/>
          <w:rtl/>
        </w:rPr>
        <w:t>،</w:t>
      </w:r>
      <w:r w:rsidR="0097237B" w:rsidRPr="00044A2E">
        <w:rPr>
          <w:rFonts w:cs="Simplified Arabic"/>
          <w:sz w:val="22"/>
          <w:rtl/>
        </w:rPr>
        <w:t xml:space="preserve"> </w:t>
      </w:r>
      <w:r w:rsidRPr="00044A2E">
        <w:rPr>
          <w:rFonts w:cs="Simplified Arabic"/>
          <w:sz w:val="22"/>
          <w:rtl/>
        </w:rPr>
        <w:t>وزمبابوي</w:t>
      </w:r>
      <w:r w:rsidR="002D5CD8" w:rsidRPr="00044A2E">
        <w:rPr>
          <w:rFonts w:cs="Simplified Arabic"/>
          <w:sz w:val="22"/>
          <w:rtl/>
        </w:rPr>
        <w:t>.</w:t>
      </w:r>
    </w:p>
    <w:p w14:paraId="415899DB" w14:textId="1D024474"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وأكدت</w:t>
      </w:r>
      <w:r w:rsidR="0097237B" w:rsidRPr="00044A2E">
        <w:rPr>
          <w:rFonts w:cs="Simplified Arabic"/>
          <w:sz w:val="22"/>
          <w:rtl/>
        </w:rPr>
        <w:t xml:space="preserve"> </w:t>
      </w:r>
      <w:r w:rsidRPr="00044A2E">
        <w:rPr>
          <w:rFonts w:cs="Simplified Arabic"/>
          <w:sz w:val="22"/>
          <w:rtl/>
        </w:rPr>
        <w:t>ممثلة</w:t>
      </w:r>
      <w:r w:rsidR="0097237B" w:rsidRPr="00044A2E">
        <w:rPr>
          <w:rFonts w:cs="Simplified Arabic"/>
          <w:sz w:val="22"/>
          <w:rtl/>
        </w:rPr>
        <w:t xml:space="preserve"> </w:t>
      </w:r>
      <w:r w:rsidRPr="00044A2E">
        <w:rPr>
          <w:rFonts w:cs="Simplified Arabic"/>
          <w:sz w:val="22"/>
          <w:rtl/>
        </w:rPr>
        <w:t>الاتحاد</w:t>
      </w:r>
      <w:r w:rsidR="0097237B" w:rsidRPr="00044A2E">
        <w:rPr>
          <w:rFonts w:cs="Simplified Arabic"/>
          <w:sz w:val="22"/>
          <w:rtl/>
        </w:rPr>
        <w:t xml:space="preserve"> </w:t>
      </w:r>
      <w:r w:rsidRPr="00044A2E">
        <w:rPr>
          <w:rFonts w:cs="Simplified Arabic"/>
          <w:sz w:val="22"/>
          <w:rtl/>
        </w:rPr>
        <w:t>الروسي،</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معرض</w:t>
      </w:r>
      <w:r w:rsidR="0097237B" w:rsidRPr="00044A2E">
        <w:rPr>
          <w:rFonts w:cs="Simplified Arabic"/>
          <w:sz w:val="22"/>
          <w:rtl/>
        </w:rPr>
        <w:t xml:space="preserve"> </w:t>
      </w:r>
      <w:r w:rsidRPr="00044A2E">
        <w:rPr>
          <w:rFonts w:cs="Simplified Arabic"/>
          <w:sz w:val="22"/>
          <w:rtl/>
        </w:rPr>
        <w:t>طلبها</w:t>
      </w:r>
      <w:r w:rsidR="0097237B" w:rsidRPr="00044A2E">
        <w:rPr>
          <w:rFonts w:cs="Simplified Arabic"/>
          <w:sz w:val="22"/>
          <w:rtl/>
        </w:rPr>
        <w:t xml:space="preserve"> </w:t>
      </w:r>
      <w:r w:rsidRPr="00044A2E">
        <w:rPr>
          <w:rFonts w:cs="Simplified Arabic"/>
          <w:sz w:val="22"/>
          <w:rtl/>
        </w:rPr>
        <w:t>تسجيل</w:t>
      </w:r>
      <w:r w:rsidR="0097237B" w:rsidRPr="00044A2E">
        <w:rPr>
          <w:rFonts w:cs="Simplified Arabic"/>
          <w:sz w:val="22"/>
          <w:rtl/>
        </w:rPr>
        <w:t xml:space="preserve"> </w:t>
      </w:r>
      <w:r w:rsidRPr="00044A2E">
        <w:rPr>
          <w:rFonts w:cs="Simplified Arabic"/>
          <w:sz w:val="22"/>
          <w:rtl/>
        </w:rPr>
        <w:t>بيانها،</w:t>
      </w:r>
      <w:r w:rsidR="0097237B" w:rsidRPr="00044A2E">
        <w:rPr>
          <w:rFonts w:cs="Simplified Arabic"/>
          <w:sz w:val="22"/>
          <w:rtl/>
        </w:rPr>
        <w:t xml:space="preserve"> </w:t>
      </w:r>
      <w:r w:rsidRPr="00044A2E">
        <w:rPr>
          <w:rFonts w:cs="Simplified Arabic"/>
          <w:sz w:val="22"/>
          <w:rtl/>
        </w:rPr>
        <w:t>أن</w:t>
      </w:r>
      <w:r w:rsidR="0097237B" w:rsidRPr="00044A2E">
        <w:rPr>
          <w:rFonts w:cs="Simplified Arabic"/>
          <w:sz w:val="22"/>
          <w:rtl/>
        </w:rPr>
        <w:t xml:space="preserve"> </w:t>
      </w:r>
      <w:r w:rsidRPr="00044A2E">
        <w:rPr>
          <w:rFonts w:cs="Simplified Arabic"/>
          <w:sz w:val="22"/>
          <w:rtl/>
        </w:rPr>
        <w:t>جميع</w:t>
      </w:r>
      <w:r w:rsidR="0097237B" w:rsidRPr="00044A2E">
        <w:rPr>
          <w:rFonts w:cs="Simplified Arabic"/>
          <w:sz w:val="22"/>
          <w:rtl/>
        </w:rPr>
        <w:t xml:space="preserve"> </w:t>
      </w:r>
      <w:r w:rsidRPr="00044A2E">
        <w:rPr>
          <w:rFonts w:cs="Simplified Arabic"/>
          <w:sz w:val="22"/>
          <w:rtl/>
        </w:rPr>
        <w:t>قواعد</w:t>
      </w:r>
      <w:r w:rsidR="0097237B" w:rsidRPr="00044A2E">
        <w:rPr>
          <w:rFonts w:cs="Simplified Arabic"/>
          <w:sz w:val="22"/>
          <w:rtl/>
        </w:rPr>
        <w:t xml:space="preserve"> </w:t>
      </w:r>
      <w:r w:rsidRPr="00044A2E">
        <w:rPr>
          <w:rFonts w:cs="Simplified Arabic"/>
          <w:sz w:val="22"/>
          <w:rtl/>
        </w:rPr>
        <w:t>البيانات</w:t>
      </w:r>
      <w:r w:rsidR="0097237B" w:rsidRPr="00044A2E">
        <w:rPr>
          <w:rFonts w:cs="Simplified Arabic"/>
          <w:sz w:val="22"/>
          <w:rtl/>
        </w:rPr>
        <w:t xml:space="preserve"> </w:t>
      </w:r>
      <w:r w:rsidRPr="00044A2E">
        <w:rPr>
          <w:rFonts w:cs="Simplified Arabic"/>
          <w:sz w:val="22"/>
          <w:rtl/>
        </w:rPr>
        <w:t>الدولية</w:t>
      </w:r>
      <w:r w:rsidR="0097237B" w:rsidRPr="00044A2E">
        <w:rPr>
          <w:rFonts w:cs="Simplified Arabic"/>
          <w:sz w:val="22"/>
          <w:rtl/>
        </w:rPr>
        <w:t xml:space="preserve"> </w:t>
      </w:r>
      <w:r w:rsidRPr="00044A2E">
        <w:rPr>
          <w:rFonts w:cs="Simplified Arabic" w:hint="cs"/>
          <w:sz w:val="22"/>
          <w:rtl/>
        </w:rPr>
        <w:t>المتاحة</w:t>
      </w:r>
      <w:r w:rsidR="0097237B" w:rsidRPr="00044A2E">
        <w:rPr>
          <w:rFonts w:cs="Simplified Arabic" w:hint="cs"/>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الإنترنت</w:t>
      </w:r>
      <w:r w:rsidR="0097237B" w:rsidRPr="00044A2E">
        <w:rPr>
          <w:rFonts w:cs="Simplified Arabic"/>
          <w:sz w:val="22"/>
          <w:rtl/>
        </w:rPr>
        <w:t xml:space="preserve"> </w:t>
      </w:r>
      <w:r w:rsidRPr="00044A2E">
        <w:rPr>
          <w:rFonts w:cs="Simplified Arabic"/>
          <w:sz w:val="22"/>
          <w:rtl/>
        </w:rPr>
        <w:t>وغيرها</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الموارد</w:t>
      </w:r>
      <w:r w:rsidR="0097237B" w:rsidRPr="00044A2E">
        <w:rPr>
          <w:rFonts w:cs="Simplified Arabic"/>
          <w:sz w:val="22"/>
          <w:rtl/>
        </w:rPr>
        <w:t xml:space="preserve"> </w:t>
      </w:r>
      <w:r w:rsidRPr="00044A2E">
        <w:rPr>
          <w:rFonts w:cs="Simplified Arabic"/>
          <w:sz w:val="22"/>
          <w:rtl/>
        </w:rPr>
        <w:t>المستخدمة</w:t>
      </w:r>
      <w:r w:rsidR="0097237B" w:rsidRPr="00044A2E">
        <w:rPr>
          <w:rFonts w:cs="Simplified Arabic"/>
          <w:sz w:val="22"/>
          <w:rtl/>
        </w:rPr>
        <w:t xml:space="preserve"> </w:t>
      </w:r>
      <w:r w:rsidRPr="00044A2E">
        <w:rPr>
          <w:rFonts w:cs="Simplified Arabic"/>
          <w:sz w:val="22"/>
          <w:rtl/>
        </w:rPr>
        <w:t>لأغراض</w:t>
      </w:r>
      <w:r w:rsidR="0097237B" w:rsidRPr="00044A2E">
        <w:rPr>
          <w:rFonts w:cs="Simplified Arabic"/>
          <w:sz w:val="22"/>
          <w:rtl/>
        </w:rPr>
        <w:t xml:space="preserve"> </w:t>
      </w:r>
      <w:r w:rsidRPr="00044A2E">
        <w:rPr>
          <w:rFonts w:cs="Simplified Arabic"/>
          <w:sz w:val="22"/>
          <w:rtl/>
        </w:rPr>
        <w:t>الاتفاقية</w:t>
      </w:r>
      <w:r w:rsidR="0097237B" w:rsidRPr="00044A2E">
        <w:rPr>
          <w:rFonts w:cs="Simplified Arabic"/>
          <w:sz w:val="22"/>
          <w:rtl/>
        </w:rPr>
        <w:t xml:space="preserve"> </w:t>
      </w:r>
      <w:r w:rsidRPr="00044A2E">
        <w:rPr>
          <w:rFonts w:cs="Simplified Arabic"/>
          <w:sz w:val="22"/>
          <w:rtl/>
        </w:rPr>
        <w:t>وأي</w:t>
      </w:r>
      <w:r w:rsidR="0097237B" w:rsidRPr="00044A2E">
        <w:rPr>
          <w:rFonts w:cs="Simplified Arabic"/>
          <w:sz w:val="22"/>
          <w:rtl/>
        </w:rPr>
        <w:t xml:space="preserve"> </w:t>
      </w:r>
      <w:r w:rsidRPr="00044A2E">
        <w:rPr>
          <w:rFonts w:cs="Simplified Arabic"/>
          <w:sz w:val="22"/>
          <w:rtl/>
        </w:rPr>
        <w:t>صكوك</w:t>
      </w:r>
      <w:r w:rsidR="0097237B" w:rsidRPr="00044A2E">
        <w:rPr>
          <w:rFonts w:cs="Simplified Arabic"/>
          <w:sz w:val="22"/>
          <w:rtl/>
        </w:rPr>
        <w:t xml:space="preserve"> </w:t>
      </w:r>
      <w:r w:rsidRPr="00044A2E">
        <w:rPr>
          <w:rFonts w:cs="Simplified Arabic"/>
          <w:sz w:val="22"/>
          <w:rtl/>
        </w:rPr>
        <w:t>دولية</w:t>
      </w:r>
      <w:r w:rsidR="0097237B" w:rsidRPr="00044A2E">
        <w:rPr>
          <w:rFonts w:cs="Simplified Arabic"/>
          <w:sz w:val="22"/>
          <w:rtl/>
        </w:rPr>
        <w:t xml:space="preserve"> </w:t>
      </w:r>
      <w:r w:rsidRPr="00044A2E">
        <w:rPr>
          <w:rFonts w:cs="Simplified Arabic"/>
          <w:sz w:val="22"/>
          <w:rtl/>
        </w:rPr>
        <w:t>أخرى</w:t>
      </w:r>
      <w:r w:rsidR="0097237B" w:rsidRPr="00044A2E">
        <w:rPr>
          <w:rFonts w:cs="Simplified Arabic"/>
          <w:sz w:val="22"/>
          <w:rtl/>
        </w:rPr>
        <w:t xml:space="preserve"> </w:t>
      </w:r>
      <w:r w:rsidRPr="00044A2E">
        <w:rPr>
          <w:rFonts w:cs="Simplified Arabic"/>
          <w:sz w:val="22"/>
          <w:rtl/>
        </w:rPr>
        <w:t>يجب</w:t>
      </w:r>
      <w:r w:rsidR="0097237B" w:rsidRPr="00044A2E">
        <w:rPr>
          <w:rFonts w:cs="Simplified Arabic"/>
          <w:sz w:val="22"/>
          <w:rtl/>
        </w:rPr>
        <w:t xml:space="preserve"> </w:t>
      </w:r>
      <w:r w:rsidRPr="00044A2E">
        <w:rPr>
          <w:rFonts w:cs="Simplified Arabic"/>
          <w:sz w:val="22"/>
          <w:rtl/>
        </w:rPr>
        <w:t>أن</w:t>
      </w:r>
      <w:r w:rsidR="0097237B" w:rsidRPr="00044A2E">
        <w:rPr>
          <w:rFonts w:cs="Simplified Arabic"/>
          <w:sz w:val="22"/>
          <w:rtl/>
        </w:rPr>
        <w:t xml:space="preserve"> </w:t>
      </w:r>
      <w:r w:rsidRPr="00044A2E">
        <w:rPr>
          <w:rFonts w:cs="Simplified Arabic"/>
          <w:sz w:val="22"/>
          <w:rtl/>
        </w:rPr>
        <w:t>توفر</w:t>
      </w:r>
      <w:r w:rsidR="0097237B" w:rsidRPr="00044A2E">
        <w:rPr>
          <w:rFonts w:cs="Simplified Arabic"/>
          <w:sz w:val="22"/>
          <w:rtl/>
        </w:rPr>
        <w:t xml:space="preserve"> </w:t>
      </w:r>
      <w:r w:rsidRPr="00044A2E">
        <w:rPr>
          <w:rFonts w:cs="Simplified Arabic"/>
          <w:sz w:val="22"/>
          <w:rtl/>
        </w:rPr>
        <w:t>إمكانية</w:t>
      </w:r>
      <w:r w:rsidR="0097237B" w:rsidRPr="00044A2E">
        <w:rPr>
          <w:rFonts w:cs="Simplified Arabic"/>
          <w:sz w:val="22"/>
          <w:rtl/>
        </w:rPr>
        <w:t xml:space="preserve"> </w:t>
      </w:r>
      <w:r w:rsidRPr="00044A2E">
        <w:rPr>
          <w:rFonts w:cs="Simplified Arabic"/>
          <w:sz w:val="22"/>
          <w:rtl/>
        </w:rPr>
        <w:t>الوصول</w:t>
      </w:r>
      <w:r w:rsidR="0097237B" w:rsidRPr="00044A2E">
        <w:rPr>
          <w:rFonts w:cs="Simplified Arabic"/>
          <w:sz w:val="22"/>
          <w:rtl/>
        </w:rPr>
        <w:t xml:space="preserve"> </w:t>
      </w:r>
      <w:r w:rsidRPr="00044A2E">
        <w:rPr>
          <w:rFonts w:cs="Simplified Arabic"/>
          <w:sz w:val="22"/>
          <w:rtl/>
        </w:rPr>
        <w:t>المفتوح</w:t>
      </w:r>
      <w:r w:rsidR="0097237B" w:rsidRPr="00044A2E">
        <w:rPr>
          <w:rFonts w:cs="Simplified Arabic"/>
          <w:sz w:val="22"/>
          <w:rtl/>
        </w:rPr>
        <w:t xml:space="preserve"> </w:t>
      </w:r>
      <w:r w:rsidRPr="00044A2E">
        <w:rPr>
          <w:rFonts w:cs="Simplified Arabic"/>
          <w:sz w:val="22"/>
          <w:rtl/>
        </w:rPr>
        <w:t>للجميع،</w:t>
      </w:r>
      <w:r w:rsidR="0097237B" w:rsidRPr="00044A2E">
        <w:rPr>
          <w:rFonts w:cs="Simplified Arabic"/>
          <w:sz w:val="22"/>
          <w:rtl/>
        </w:rPr>
        <w:t xml:space="preserve"> </w:t>
      </w:r>
      <w:r w:rsidRPr="00044A2E">
        <w:rPr>
          <w:rFonts w:cs="Simplified Arabic"/>
          <w:sz w:val="22"/>
          <w:rtl/>
        </w:rPr>
        <w:t>دون</w:t>
      </w:r>
      <w:r w:rsidR="0097237B" w:rsidRPr="00044A2E">
        <w:rPr>
          <w:rFonts w:cs="Simplified Arabic"/>
          <w:sz w:val="22"/>
          <w:rtl/>
        </w:rPr>
        <w:t xml:space="preserve"> </w:t>
      </w:r>
      <w:r w:rsidRPr="00044A2E">
        <w:rPr>
          <w:rFonts w:cs="Simplified Arabic"/>
          <w:sz w:val="22"/>
          <w:rtl/>
        </w:rPr>
        <w:t>أي</w:t>
      </w:r>
      <w:r w:rsidR="0097237B" w:rsidRPr="00044A2E">
        <w:rPr>
          <w:rFonts w:cs="Simplified Arabic"/>
          <w:sz w:val="22"/>
          <w:rtl/>
        </w:rPr>
        <w:t xml:space="preserve"> </w:t>
      </w:r>
      <w:r w:rsidRPr="00044A2E">
        <w:rPr>
          <w:rFonts w:cs="Simplified Arabic"/>
          <w:sz w:val="22"/>
          <w:rtl/>
        </w:rPr>
        <w:t>قيود</w:t>
      </w:r>
      <w:r w:rsidR="002D5CD8" w:rsidRPr="00044A2E">
        <w:rPr>
          <w:rFonts w:cs="Simplified Arabic"/>
          <w:sz w:val="22"/>
          <w:rtl/>
        </w:rPr>
        <w:t>.</w:t>
      </w:r>
    </w:p>
    <w:p w14:paraId="7F134BB5" w14:textId="6FCD4DB2"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وفي</w:t>
      </w:r>
      <w:r w:rsidR="0097237B" w:rsidRPr="00044A2E">
        <w:rPr>
          <w:rFonts w:cs="Simplified Arabic"/>
          <w:sz w:val="22"/>
          <w:rtl/>
        </w:rPr>
        <w:t xml:space="preserve"> </w:t>
      </w:r>
      <w:r w:rsidRPr="00044A2E">
        <w:rPr>
          <w:rFonts w:cs="Simplified Arabic"/>
          <w:sz w:val="22"/>
          <w:rtl/>
        </w:rPr>
        <w:t>جلسته</w:t>
      </w:r>
      <w:r w:rsidR="0097237B" w:rsidRPr="00044A2E">
        <w:rPr>
          <w:rFonts w:cs="Simplified Arabic"/>
          <w:sz w:val="22"/>
          <w:rtl/>
        </w:rPr>
        <w:t xml:space="preserve"> </w:t>
      </w:r>
      <w:r w:rsidRPr="00044A2E">
        <w:rPr>
          <w:rFonts w:cs="Simplified Arabic"/>
          <w:sz w:val="22"/>
          <w:rtl/>
        </w:rPr>
        <w:t>الثامنة،</w:t>
      </w:r>
      <w:r w:rsidR="0097237B" w:rsidRPr="00044A2E">
        <w:rPr>
          <w:rFonts w:cs="Simplified Arabic"/>
          <w:sz w:val="22"/>
          <w:rtl/>
        </w:rPr>
        <w:t xml:space="preserve"> </w:t>
      </w:r>
      <w:r w:rsidR="00DB0159" w:rsidRPr="00044A2E">
        <w:rPr>
          <w:rFonts w:cs="Simplified Arabic"/>
          <w:sz w:val="22"/>
          <w:rtl/>
        </w:rPr>
        <w:t xml:space="preserve">استأنف الفريق العامل الثاني </w:t>
      </w:r>
      <w:r w:rsidR="004421F5">
        <w:rPr>
          <w:rFonts w:cs="Simplified Arabic" w:hint="cs"/>
          <w:sz w:val="22"/>
          <w:rtl/>
        </w:rPr>
        <w:t>نظره</w:t>
      </w:r>
      <w:r w:rsidR="00DB0159" w:rsidRPr="00044A2E">
        <w:rPr>
          <w:rFonts w:cs="Simplified Arabic"/>
          <w:sz w:val="22"/>
          <w:rtl/>
        </w:rPr>
        <w:t xml:space="preserve"> في</w:t>
      </w:r>
      <w:r w:rsidR="00C424ED" w:rsidRPr="00044A2E">
        <w:rPr>
          <w:rFonts w:cs="Simplified Arabic" w:hint="cs"/>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w:t>
      </w:r>
      <w:r w:rsidRPr="00044A2E">
        <w:rPr>
          <w:rFonts w:cs="Simplified Arabic"/>
          <w:sz w:val="22"/>
          <w:rtl/>
        </w:rPr>
        <w:t>قرر</w:t>
      </w:r>
      <w:r w:rsidR="0097237B" w:rsidRPr="00044A2E">
        <w:rPr>
          <w:rFonts w:cs="Simplified Arabic"/>
          <w:sz w:val="22"/>
          <w:rtl/>
        </w:rPr>
        <w:t xml:space="preserve"> </w:t>
      </w:r>
      <w:r w:rsidRPr="00044A2E">
        <w:rPr>
          <w:rFonts w:cs="Simplified Arabic" w:hint="cs"/>
          <w:sz w:val="22"/>
          <w:rtl/>
        </w:rPr>
        <w:t>ال</w:t>
      </w:r>
      <w:r w:rsidR="00F65F8E" w:rsidRPr="00044A2E">
        <w:rPr>
          <w:rFonts w:cs="Simplified Arabic"/>
          <w:sz w:val="22"/>
          <w:rtl/>
        </w:rPr>
        <w:t>منقح</w:t>
      </w:r>
      <w:r w:rsidR="002D5CD8" w:rsidRPr="00044A2E">
        <w:rPr>
          <w:rFonts w:cs="Simplified Arabic"/>
          <w:sz w:val="22"/>
          <w:rtl/>
        </w:rPr>
        <w:t>.</w:t>
      </w:r>
    </w:p>
    <w:p w14:paraId="224C6733" w14:textId="48E23C2A"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w:t>
      </w:r>
      <w:r w:rsidR="00DB0159" w:rsidRPr="00044A2E">
        <w:rPr>
          <w:rFonts w:cs="Simplified Arabic" w:hint="cs"/>
          <w:sz w:val="22"/>
          <w:rtl/>
        </w:rPr>
        <w:t>ين</w:t>
      </w:r>
      <w:r w:rsidR="0097237B" w:rsidRPr="00044A2E">
        <w:rPr>
          <w:rFonts w:cs="Simplified Arabic"/>
          <w:sz w:val="22"/>
          <w:rtl/>
        </w:rPr>
        <w:t xml:space="preserve"> </w:t>
      </w:r>
      <w:r w:rsidRPr="00044A2E">
        <w:rPr>
          <w:rFonts w:cs="Simplified Arabic"/>
          <w:sz w:val="22"/>
          <w:rtl/>
        </w:rPr>
        <w:t>ممثل</w:t>
      </w:r>
      <w:r w:rsidR="00DB0159" w:rsidRPr="00044A2E">
        <w:rPr>
          <w:rFonts w:cs="Simplified Arabic" w:hint="cs"/>
          <w:sz w:val="22"/>
          <w:rtl/>
        </w:rPr>
        <w:t>ا</w:t>
      </w:r>
      <w:r w:rsidR="0097237B" w:rsidRPr="00044A2E">
        <w:rPr>
          <w:rFonts w:cs="Simplified Arabic"/>
          <w:sz w:val="22"/>
          <w:rtl/>
        </w:rPr>
        <w:t xml:space="preserve"> </w:t>
      </w:r>
      <w:r w:rsidR="00DB0159" w:rsidRPr="00044A2E">
        <w:rPr>
          <w:rFonts w:cs="Simplified Arabic" w:hint="cs"/>
          <w:sz w:val="22"/>
          <w:rtl/>
        </w:rPr>
        <w:t>الطرفين</w:t>
      </w:r>
      <w:r w:rsidR="0097237B" w:rsidRPr="00044A2E">
        <w:rPr>
          <w:rFonts w:cs="Simplified Arabic"/>
          <w:sz w:val="22"/>
          <w:rtl/>
        </w:rPr>
        <w:t xml:space="preserve"> </w:t>
      </w:r>
      <w:r w:rsidRPr="00044A2E">
        <w:rPr>
          <w:rFonts w:cs="Simplified Arabic"/>
          <w:sz w:val="22"/>
          <w:rtl/>
        </w:rPr>
        <w:t>التالي</w:t>
      </w:r>
      <w:r w:rsidR="00DB0159" w:rsidRPr="00044A2E">
        <w:rPr>
          <w:rFonts w:cs="Simplified Arabic" w:hint="cs"/>
          <w:sz w:val="22"/>
          <w:rtl/>
        </w:rPr>
        <w:t>ين</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2D5CD8" w:rsidRPr="00044A2E">
        <w:rPr>
          <w:rFonts w:cs="Simplified Arabic"/>
          <w:sz w:val="22"/>
          <w:rtl/>
        </w:rPr>
        <w:t>.</w:t>
      </w:r>
    </w:p>
    <w:p w14:paraId="681FE086" w14:textId="08F1E753"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ووافق</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المقرر</w:t>
      </w:r>
      <w:r w:rsidR="0097237B" w:rsidRPr="00044A2E">
        <w:rPr>
          <w:rFonts w:cs="Simplified Arabic"/>
          <w:sz w:val="22"/>
          <w:rtl/>
        </w:rPr>
        <w:t xml:space="preserve"> </w:t>
      </w:r>
      <w:r w:rsidRPr="00044A2E">
        <w:rPr>
          <w:rFonts w:cs="Simplified Arabic"/>
          <w:sz w:val="22"/>
          <w:rtl/>
        </w:rPr>
        <w:t>المنقح،</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hint="cs"/>
          <w:sz w:val="22"/>
          <w:rtl/>
        </w:rPr>
        <w:t>بوصفه</w:t>
      </w:r>
      <w:r w:rsidR="0097237B" w:rsidRPr="00044A2E">
        <w:rPr>
          <w:rFonts w:cs="Simplified Arabic" w:hint="cs"/>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المقرر</w:t>
      </w:r>
      <w:r w:rsidR="0097237B"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4</w:t>
      </w:r>
      <w:r w:rsidR="002D5CD8" w:rsidRPr="00044A2E">
        <w:rPr>
          <w:rFonts w:cs="Simplified Arabic"/>
          <w:sz w:val="22"/>
          <w:rtl/>
        </w:rPr>
        <w:t>.</w:t>
      </w:r>
    </w:p>
    <w:p w14:paraId="419F845F" w14:textId="7752ADEC" w:rsidR="00C424ED" w:rsidRPr="00044A2E" w:rsidRDefault="00C424ED"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الخامسة،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4</w:t>
      </w:r>
      <w:r w:rsidRPr="00044A2E">
        <w:rPr>
          <w:rFonts w:cs="Simplified Arabic"/>
          <w:sz w:val="22"/>
          <w:rtl/>
        </w:rPr>
        <w:t>، الذي قدمه رئيس الفريق العامل الثاني</w:t>
      </w:r>
      <w:r w:rsidR="002D5CD8" w:rsidRPr="00044A2E">
        <w:rPr>
          <w:rFonts w:cs="Simplified Arabic"/>
          <w:sz w:val="22"/>
          <w:rtl/>
        </w:rPr>
        <w:t>.</w:t>
      </w:r>
    </w:p>
    <w:p w14:paraId="1FA60209" w14:textId="73D20259" w:rsidR="00C424ED" w:rsidRPr="00044A2E" w:rsidRDefault="00C424ED"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وأدلى </w:t>
      </w:r>
      <w:r w:rsidR="00DB0159" w:rsidRPr="00044A2E">
        <w:rPr>
          <w:rFonts w:cs="Simplified Arabic"/>
          <w:sz w:val="22"/>
          <w:rtl/>
        </w:rPr>
        <w:t xml:space="preserve">ببيانات </w:t>
      </w:r>
      <w:r w:rsidRPr="00044A2E">
        <w:rPr>
          <w:rFonts w:cs="Simplified Arabic"/>
          <w:sz w:val="22"/>
          <w:rtl/>
        </w:rPr>
        <w:t>ممثلو الأطراف التالية: جمهورية الكونغو الديمقراطية، والاتحاد الأوروبي ودوله الأعضاء، والاتحاد الروسي والمملكة المتحدة</w:t>
      </w:r>
      <w:r w:rsidR="002D5CD8" w:rsidRPr="00044A2E">
        <w:rPr>
          <w:rFonts w:cs="Simplified Arabic"/>
          <w:sz w:val="22"/>
          <w:rtl/>
        </w:rPr>
        <w:t>.</w:t>
      </w:r>
    </w:p>
    <w:p w14:paraId="3EA8DEB9" w14:textId="02DCB7D8" w:rsidR="00C424ED" w:rsidRPr="00044A2E" w:rsidRDefault="00C424ED"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واعتمد مؤتمر الأطراف مشروع </w:t>
      </w:r>
      <w:r w:rsidRPr="00044A2E">
        <w:rPr>
          <w:rFonts w:cs="Simplified Arabic" w:hint="cs"/>
          <w:sz w:val="22"/>
          <w:rtl/>
        </w:rPr>
        <w:t>المقرر</w:t>
      </w:r>
      <w:r w:rsidRPr="00044A2E">
        <w:rPr>
          <w:rFonts w:cs="Simplified Arabic"/>
          <w:sz w:val="22"/>
          <w:rtl/>
        </w:rPr>
        <w:t xml:space="preserve">، بصيغته المعدلة شفويا، بوصفه </w:t>
      </w:r>
      <w:r w:rsidRPr="00044A2E">
        <w:rPr>
          <w:rFonts w:cs="Simplified Arabic" w:hint="cs"/>
          <w:sz w:val="22"/>
          <w:rtl/>
        </w:rPr>
        <w:t>المقرر</w:t>
      </w:r>
      <w:r w:rsidRPr="00044A2E">
        <w:rPr>
          <w:rFonts w:cs="Simplified Arabic"/>
          <w:sz w:val="22"/>
          <w:rtl/>
        </w:rPr>
        <w:t xml:space="preserve"> </w:t>
      </w:r>
      <w:hyperlink r:id="rId328" w:history="1">
        <w:r w:rsidRPr="00044A2E">
          <w:rPr>
            <w:rStyle w:val="Hyperlink"/>
            <w:rFonts w:cs="Simplified Arabic"/>
            <w:sz w:val="22"/>
            <w:rtl/>
          </w:rPr>
          <w:t>16/18</w:t>
        </w:r>
      </w:hyperlink>
      <w:r w:rsidR="002D5CD8" w:rsidRPr="00044A2E">
        <w:rPr>
          <w:rFonts w:cs="Simplified Arabic"/>
          <w:sz w:val="22"/>
          <w:rtl/>
        </w:rPr>
        <w:t>.</w:t>
      </w:r>
    </w:p>
    <w:p w14:paraId="4D499728" w14:textId="7A60542C" w:rsidR="00C424ED" w:rsidRPr="00044A2E" w:rsidRDefault="00C424ED"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وأثناء اعتماده، أعرب ممثل الاتحاد الأوروبي ودوله الأعضاء عن تحفظه فيما يتصل بالحاشية المتعلقة بعدم إمكانية الوصول إلى قاعدة بيانات الأنواع الغازية العالمية في الاتحاد الروسي، ونص على أن هذا التقرير </w:t>
      </w:r>
      <w:r w:rsidR="0041566D" w:rsidRPr="00044A2E">
        <w:rPr>
          <w:rFonts w:cs="Simplified Arabic" w:hint="cs"/>
          <w:sz w:val="22"/>
          <w:rtl/>
        </w:rPr>
        <w:t xml:space="preserve">ينبغي أن </w:t>
      </w:r>
      <w:r w:rsidR="0041566D" w:rsidRPr="00044A2E">
        <w:rPr>
          <w:rFonts w:cs="Simplified Arabic"/>
          <w:sz w:val="22"/>
          <w:rtl/>
        </w:rPr>
        <w:t xml:space="preserve">يتضمن </w:t>
      </w:r>
      <w:r w:rsidRPr="00044A2E">
        <w:rPr>
          <w:rFonts w:cs="Simplified Arabic"/>
          <w:sz w:val="22"/>
          <w:rtl/>
        </w:rPr>
        <w:t xml:space="preserve">إشارة إلى الرسالة ذات الصلة الواردة من المعهد الذي </w:t>
      </w:r>
      <w:r w:rsidR="002142E4" w:rsidRPr="00044A2E">
        <w:rPr>
          <w:rFonts w:cs="Simplified Arabic" w:hint="cs"/>
          <w:sz w:val="22"/>
          <w:rtl/>
        </w:rPr>
        <w:t>يستضيف</w:t>
      </w:r>
      <w:r w:rsidRPr="00044A2E">
        <w:rPr>
          <w:rFonts w:cs="Simplified Arabic"/>
          <w:sz w:val="22"/>
          <w:rtl/>
        </w:rPr>
        <w:t xml:space="preserve"> قاعدة البيانات</w:t>
      </w:r>
      <w:r w:rsidR="002D5CD8" w:rsidRPr="00044A2E">
        <w:rPr>
          <w:rFonts w:cs="Simplified Arabic"/>
          <w:sz w:val="22"/>
          <w:rtl/>
        </w:rPr>
        <w:t>.</w:t>
      </w:r>
      <w:r w:rsidRPr="00044A2E">
        <w:rPr>
          <w:rStyle w:val="FootnoteReference"/>
          <w:rFonts w:cs="Simplified Arabic"/>
          <w:sz w:val="22"/>
          <w:rtl/>
        </w:rPr>
        <w:footnoteReference w:id="604"/>
      </w:r>
    </w:p>
    <w:p w14:paraId="29F55C15" w14:textId="2173E58A" w:rsidR="00486532" w:rsidRPr="00E06F6F" w:rsidRDefault="00486532" w:rsidP="00190E65">
      <w:pPr>
        <w:keepNext/>
        <w:keepLines/>
        <w:bidi/>
        <w:spacing w:after="120" w:line="216" w:lineRule="auto"/>
        <w:outlineLvl w:val="1"/>
        <w:rPr>
          <w:rFonts w:cs="Simplified Arabic"/>
          <w:b/>
          <w:bCs/>
          <w:szCs w:val="28"/>
        </w:rPr>
      </w:pPr>
      <w:bookmarkStart w:id="225" w:name="_Toc206429806"/>
      <w:bookmarkStart w:id="226" w:name="_Toc206582832"/>
      <w:bookmarkEnd w:id="224"/>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hint="cs"/>
          <w:b/>
          <w:bCs/>
          <w:szCs w:val="28"/>
          <w:rtl/>
        </w:rPr>
        <w:t>22</w:t>
      </w:r>
      <w:r w:rsidR="00190E65" w:rsidRPr="00E06F6F">
        <w:rPr>
          <w:rFonts w:cs="Simplified Arabic"/>
          <w:b/>
          <w:bCs/>
          <w:szCs w:val="28"/>
          <w:rtl/>
        </w:rPr>
        <w:br/>
      </w:r>
      <w:r w:rsidRPr="00E06F6F">
        <w:rPr>
          <w:rFonts w:cs="Simplified Arabic"/>
          <w:b/>
          <w:bCs/>
          <w:szCs w:val="28"/>
          <w:rtl/>
        </w:rPr>
        <w:t>التنوع</w:t>
      </w:r>
      <w:r w:rsidR="0097237B" w:rsidRPr="00E06F6F">
        <w:rPr>
          <w:rFonts w:cs="Simplified Arabic"/>
          <w:b/>
          <w:bCs/>
          <w:szCs w:val="28"/>
          <w:rtl/>
        </w:rPr>
        <w:t xml:space="preserve"> </w:t>
      </w:r>
      <w:r w:rsidRPr="00E06F6F">
        <w:rPr>
          <w:rFonts w:cs="Simplified Arabic"/>
          <w:b/>
          <w:bCs/>
          <w:szCs w:val="28"/>
          <w:rtl/>
        </w:rPr>
        <w:t>البيولوجي</w:t>
      </w:r>
      <w:r w:rsidR="0097237B" w:rsidRPr="00E06F6F">
        <w:rPr>
          <w:rFonts w:cs="Simplified Arabic"/>
          <w:b/>
          <w:bCs/>
          <w:szCs w:val="28"/>
          <w:rtl/>
        </w:rPr>
        <w:t xml:space="preserve"> </w:t>
      </w:r>
      <w:r w:rsidRPr="00E06F6F">
        <w:rPr>
          <w:rFonts w:cs="Simplified Arabic"/>
          <w:b/>
          <w:bCs/>
          <w:szCs w:val="28"/>
          <w:rtl/>
        </w:rPr>
        <w:t>والصحة</w:t>
      </w:r>
      <w:bookmarkEnd w:id="225"/>
      <w:bookmarkEnd w:id="226"/>
    </w:p>
    <w:p w14:paraId="44DA5E95" w14:textId="1973B930"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نظر</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الع</w:t>
      </w:r>
      <w:r w:rsidRPr="00044A2E">
        <w:rPr>
          <w:rFonts w:cs="Simplified Arabic" w:hint="cs"/>
          <w:sz w:val="22"/>
          <w:rtl/>
        </w:rPr>
        <w:t>ا</w:t>
      </w:r>
      <w:r w:rsidRPr="00044A2E">
        <w:rPr>
          <w:rFonts w:cs="Simplified Arabic"/>
          <w:sz w:val="22"/>
          <w:rtl/>
        </w:rPr>
        <w:t>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hint="cs"/>
          <w:sz w:val="22"/>
          <w:rtl/>
        </w:rPr>
        <w:t>22</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w:t>
      </w:r>
      <w:r w:rsidRPr="00044A2E">
        <w:rPr>
          <w:rFonts w:cs="Simplified Arabic"/>
          <w:sz w:val="22"/>
          <w:rtl/>
        </w:rPr>
        <w:t>ه</w:t>
      </w:r>
      <w:r w:rsidR="0097237B" w:rsidRPr="00044A2E">
        <w:rPr>
          <w:rFonts w:cs="Simplified Arabic"/>
          <w:sz w:val="22"/>
          <w:rtl/>
        </w:rPr>
        <w:t xml:space="preserve"> </w:t>
      </w:r>
      <w:r w:rsidRPr="00044A2E">
        <w:rPr>
          <w:rFonts w:cs="Simplified Arabic"/>
          <w:sz w:val="22"/>
          <w:rtl/>
        </w:rPr>
        <w:t>الأولى</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w:t>
      </w:r>
      <w:r w:rsidR="00F73CA0" w:rsidRPr="00044A2E">
        <w:rPr>
          <w:rFonts w:cs="Simplified Arabic"/>
          <w:sz w:val="22"/>
          <w:rtl/>
        </w:rPr>
        <w:t>كان معروضا عليه مشروع</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w:t>
      </w:r>
      <w:r w:rsidR="002D5CD8" w:rsidRPr="00044A2E">
        <w:rPr>
          <w:rFonts w:cs="Simplified Arabic"/>
          <w:sz w:val="22"/>
          <w:rtl/>
        </w:rPr>
        <w:t>.</w:t>
      </w:r>
      <w:r w:rsidR="00C424ED" w:rsidRPr="00044A2E">
        <w:rPr>
          <w:rStyle w:val="FootnoteReference"/>
          <w:rFonts w:cs="Simplified Arabic"/>
          <w:sz w:val="22"/>
          <w:rtl/>
        </w:rPr>
        <w:footnoteReference w:id="605"/>
      </w:r>
    </w:p>
    <w:p w14:paraId="086B4283" w14:textId="56DB6161"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hint="cs"/>
          <w:sz w:val="22"/>
          <w:rtl/>
        </w:rPr>
        <w:t>وات</w:t>
      </w:r>
      <w:r w:rsidRPr="00044A2E">
        <w:rPr>
          <w:rFonts w:cs="Simplified Arabic"/>
          <w:sz w:val="22"/>
          <w:rtl/>
        </w:rPr>
        <w:t>فق</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الع</w:t>
      </w:r>
      <w:r w:rsidRPr="00044A2E">
        <w:rPr>
          <w:rFonts w:cs="Simplified Arabic" w:hint="cs"/>
          <w:sz w:val="22"/>
          <w:rtl/>
        </w:rPr>
        <w:t>ا</w:t>
      </w:r>
      <w:r w:rsidRPr="00044A2E">
        <w:rPr>
          <w:rFonts w:cs="Simplified Arabic"/>
          <w:sz w:val="22"/>
          <w:rtl/>
        </w:rPr>
        <w:t>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إنشاء</w:t>
      </w:r>
      <w:r w:rsidR="0097237B" w:rsidRPr="00044A2E">
        <w:rPr>
          <w:rFonts w:cs="Simplified Arabic"/>
          <w:sz w:val="22"/>
          <w:rtl/>
        </w:rPr>
        <w:t xml:space="preserve"> </w:t>
      </w:r>
      <w:r w:rsidRPr="00044A2E">
        <w:rPr>
          <w:rFonts w:cs="Simplified Arabic" w:hint="cs"/>
          <w:sz w:val="22"/>
          <w:rtl/>
        </w:rPr>
        <w:t>فريق</w:t>
      </w:r>
      <w:r w:rsidR="0097237B" w:rsidRPr="00044A2E">
        <w:rPr>
          <w:rFonts w:cs="Simplified Arabic"/>
          <w:sz w:val="22"/>
          <w:rtl/>
        </w:rPr>
        <w:t xml:space="preserve"> </w:t>
      </w:r>
      <w:r w:rsidRPr="00044A2E">
        <w:rPr>
          <w:rFonts w:cs="Simplified Arabic"/>
          <w:sz w:val="22"/>
          <w:rtl/>
        </w:rPr>
        <w:t>اتصال،</w:t>
      </w:r>
      <w:r w:rsidR="0097237B" w:rsidRPr="00044A2E">
        <w:rPr>
          <w:rFonts w:cs="Simplified Arabic"/>
          <w:sz w:val="22"/>
          <w:rtl/>
        </w:rPr>
        <w:t xml:space="preserve"> </w:t>
      </w:r>
      <w:r w:rsidRPr="00044A2E">
        <w:rPr>
          <w:rFonts w:cs="Simplified Arabic" w:hint="cs"/>
          <w:sz w:val="22"/>
          <w:rtl/>
        </w:rPr>
        <w:t>ت</w:t>
      </w:r>
      <w:r w:rsidRPr="00044A2E">
        <w:rPr>
          <w:rFonts w:cs="Simplified Arabic"/>
          <w:sz w:val="22"/>
          <w:rtl/>
        </w:rPr>
        <w:t>شترك</w:t>
      </w:r>
      <w:r w:rsidR="0097237B" w:rsidRPr="00044A2E">
        <w:rPr>
          <w:rFonts w:cs="Simplified Arabic" w:hint="cs"/>
          <w:sz w:val="22"/>
          <w:rtl/>
        </w:rPr>
        <w:t xml:space="preserve"> </w:t>
      </w:r>
      <w:r w:rsidRPr="00044A2E">
        <w:rPr>
          <w:rFonts w:cs="Simplified Arabic" w:hint="cs"/>
          <w:sz w:val="22"/>
          <w:rtl/>
        </w:rPr>
        <w:t>في</w:t>
      </w:r>
      <w:r w:rsidR="0097237B" w:rsidRPr="00044A2E">
        <w:rPr>
          <w:rFonts w:cs="Simplified Arabic" w:hint="cs"/>
          <w:sz w:val="22"/>
          <w:rtl/>
        </w:rPr>
        <w:t xml:space="preserve"> </w:t>
      </w:r>
      <w:r w:rsidRPr="00044A2E">
        <w:rPr>
          <w:rFonts w:cs="Simplified Arabic" w:hint="cs"/>
          <w:sz w:val="22"/>
          <w:rtl/>
        </w:rPr>
        <w:t>رئاسته</w:t>
      </w:r>
      <w:r w:rsidR="0097237B" w:rsidRPr="00044A2E">
        <w:rPr>
          <w:rFonts w:cs="Simplified Arabic"/>
          <w:sz w:val="22"/>
          <w:rtl/>
        </w:rPr>
        <w:t xml:space="preserve"> </w:t>
      </w:r>
      <w:r w:rsidRPr="00044A2E">
        <w:rPr>
          <w:rFonts w:cs="Simplified Arabic"/>
          <w:sz w:val="22"/>
          <w:rtl/>
        </w:rPr>
        <w:t>باربرا</w:t>
      </w:r>
      <w:r w:rsidR="0097237B" w:rsidRPr="00044A2E">
        <w:rPr>
          <w:rFonts w:cs="Simplified Arabic"/>
          <w:sz w:val="22"/>
          <w:rtl/>
        </w:rPr>
        <w:t xml:space="preserve"> </w:t>
      </w:r>
      <w:r w:rsidRPr="00044A2E">
        <w:rPr>
          <w:rFonts w:cs="Simplified Arabic"/>
          <w:sz w:val="22"/>
          <w:rtl/>
        </w:rPr>
        <w:t>إن</w:t>
      </w:r>
      <w:r w:rsidRPr="00044A2E">
        <w:rPr>
          <w:rFonts w:cs="Simplified Arabic" w:hint="cs"/>
          <w:sz w:val="22"/>
          <w:rtl/>
        </w:rPr>
        <w:t>غ</w:t>
      </w:r>
      <w:r w:rsidRPr="00044A2E">
        <w:rPr>
          <w:rFonts w:cs="Simplified Arabic"/>
          <w:sz w:val="22"/>
          <w:rtl/>
        </w:rPr>
        <w:t>لز</w:t>
      </w:r>
      <w:r w:rsidR="0097237B" w:rsidRPr="00044A2E">
        <w:rPr>
          <w:rFonts w:cs="Simplified Arabic"/>
          <w:sz w:val="22"/>
          <w:rtl/>
        </w:rPr>
        <w:t xml:space="preserve"> </w:t>
      </w:r>
      <w:r w:rsidRPr="00044A2E">
        <w:rPr>
          <w:rFonts w:cs="Simplified Arabic"/>
          <w:sz w:val="22"/>
          <w:rtl/>
        </w:rPr>
        <w:t>(ألمانيا)</w:t>
      </w:r>
      <w:r w:rsidR="0097237B" w:rsidRPr="00044A2E">
        <w:rPr>
          <w:rFonts w:cs="Simplified Arabic"/>
          <w:sz w:val="22"/>
          <w:rtl/>
        </w:rPr>
        <w:t xml:space="preserve"> </w:t>
      </w:r>
      <w:r w:rsidRPr="00044A2E">
        <w:rPr>
          <w:rFonts w:cs="Simplified Arabic"/>
          <w:sz w:val="22"/>
          <w:rtl/>
        </w:rPr>
        <w:t>وستانيسلاس</w:t>
      </w:r>
      <w:r w:rsidR="0097237B" w:rsidRPr="00044A2E">
        <w:rPr>
          <w:rFonts w:cs="Simplified Arabic"/>
          <w:sz w:val="22"/>
          <w:rtl/>
        </w:rPr>
        <w:t xml:space="preserve"> </w:t>
      </w:r>
      <w:r w:rsidRPr="00044A2E">
        <w:rPr>
          <w:rFonts w:cs="Simplified Arabic"/>
          <w:sz w:val="22"/>
          <w:rtl/>
        </w:rPr>
        <w:t>موبا</w:t>
      </w:r>
      <w:r w:rsidR="0097237B" w:rsidRPr="00044A2E">
        <w:rPr>
          <w:rFonts w:cs="Simplified Arabic"/>
          <w:sz w:val="22"/>
          <w:rtl/>
        </w:rPr>
        <w:t xml:space="preserve"> </w:t>
      </w:r>
      <w:r w:rsidRPr="00044A2E">
        <w:rPr>
          <w:rFonts w:cs="Simplified Arabic"/>
          <w:sz w:val="22"/>
          <w:rtl/>
        </w:rPr>
        <w:t>ألونا</w:t>
      </w:r>
      <w:r w:rsidR="0097237B" w:rsidRPr="00044A2E">
        <w:rPr>
          <w:rFonts w:cs="Simplified Arabic"/>
          <w:sz w:val="22"/>
          <w:rtl/>
        </w:rPr>
        <w:t xml:space="preserve"> </w:t>
      </w:r>
      <w:r w:rsidRPr="00044A2E">
        <w:rPr>
          <w:rFonts w:cs="Simplified Arabic"/>
          <w:sz w:val="22"/>
          <w:rtl/>
        </w:rPr>
        <w:t>(</w:t>
      </w:r>
      <w:r w:rsidRPr="00044A2E">
        <w:rPr>
          <w:rFonts w:cs="Simplified Arabic" w:hint="cs"/>
          <w:sz w:val="22"/>
          <w:rtl/>
        </w:rPr>
        <w:t>غ</w:t>
      </w:r>
      <w:r w:rsidRPr="00044A2E">
        <w:rPr>
          <w:rFonts w:cs="Simplified Arabic"/>
          <w:sz w:val="22"/>
          <w:rtl/>
        </w:rPr>
        <w:t>ابون)،</w:t>
      </w:r>
      <w:r w:rsidR="0097237B" w:rsidRPr="00044A2E">
        <w:rPr>
          <w:rFonts w:cs="Simplified Arabic"/>
          <w:sz w:val="22"/>
          <w:rtl/>
        </w:rPr>
        <w:t xml:space="preserve"> </w:t>
      </w:r>
      <w:r w:rsidRPr="00044A2E">
        <w:rPr>
          <w:rFonts w:cs="Simplified Arabic" w:hint="cs"/>
          <w:sz w:val="22"/>
          <w:rtl/>
        </w:rPr>
        <w:t>وتتمثل</w:t>
      </w:r>
      <w:r w:rsidR="0097237B" w:rsidRPr="00044A2E">
        <w:rPr>
          <w:rFonts w:cs="Simplified Arabic" w:hint="cs"/>
          <w:sz w:val="22"/>
          <w:rtl/>
        </w:rPr>
        <w:t xml:space="preserve"> </w:t>
      </w:r>
      <w:r w:rsidRPr="00044A2E">
        <w:rPr>
          <w:rFonts w:cs="Simplified Arabic" w:hint="cs"/>
          <w:sz w:val="22"/>
          <w:rtl/>
        </w:rPr>
        <w:t>ولايته</w:t>
      </w:r>
      <w:r w:rsidR="0097237B" w:rsidRPr="00044A2E">
        <w:rPr>
          <w:rFonts w:cs="Simplified Arabic" w:hint="cs"/>
          <w:sz w:val="22"/>
          <w:rtl/>
        </w:rPr>
        <w:t xml:space="preserve"> </w:t>
      </w:r>
      <w:r w:rsidRPr="00044A2E">
        <w:rPr>
          <w:rFonts w:cs="Simplified Arabic" w:hint="cs"/>
          <w:sz w:val="22"/>
          <w:rtl/>
        </w:rPr>
        <w:t>في</w:t>
      </w:r>
      <w:r w:rsidR="0097237B" w:rsidRPr="00044A2E">
        <w:rPr>
          <w:rFonts w:cs="Simplified Arabic" w:hint="cs"/>
          <w:sz w:val="22"/>
          <w:rtl/>
        </w:rPr>
        <w:t xml:space="preserve"> </w:t>
      </w:r>
      <w:r w:rsidRPr="00044A2E">
        <w:rPr>
          <w:rFonts w:cs="Simplified Arabic"/>
          <w:sz w:val="22"/>
          <w:rtl/>
        </w:rPr>
        <w:t>مناقشة</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Pr="00044A2E">
        <w:rPr>
          <w:rFonts w:cs="Simplified Arabic"/>
          <w:sz w:val="22"/>
          <w:rtl/>
        </w:rPr>
        <w:t>وم</w:t>
      </w:r>
      <w:r w:rsidRPr="00044A2E">
        <w:rPr>
          <w:rFonts w:cs="Simplified Arabic" w:hint="cs"/>
          <w:sz w:val="22"/>
          <w:rtl/>
        </w:rPr>
        <w:t>رفقاته</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و</w:t>
      </w:r>
      <w:r w:rsidRPr="00044A2E">
        <w:rPr>
          <w:rFonts w:cs="Simplified Arabic" w:hint="cs"/>
          <w:sz w:val="22"/>
          <w:rtl/>
        </w:rPr>
        <w:t>لا</w:t>
      </w:r>
      <w:r w:rsidR="0097237B" w:rsidRPr="00044A2E">
        <w:rPr>
          <w:rFonts w:cs="Simplified Arabic" w:hint="cs"/>
          <w:sz w:val="22"/>
          <w:rtl/>
        </w:rPr>
        <w:t xml:space="preserve"> </w:t>
      </w:r>
      <w:r w:rsidRPr="00044A2E">
        <w:rPr>
          <w:rFonts w:cs="Simplified Arabic" w:hint="cs"/>
          <w:sz w:val="22"/>
          <w:rtl/>
        </w:rPr>
        <w:t>سيما</w:t>
      </w:r>
      <w:r w:rsidR="0097237B" w:rsidRPr="00044A2E">
        <w:rPr>
          <w:rFonts w:cs="Simplified Arabic"/>
          <w:sz w:val="22"/>
          <w:rtl/>
        </w:rPr>
        <w:t xml:space="preserve"> </w:t>
      </w:r>
      <w:r w:rsidRPr="00044A2E">
        <w:rPr>
          <w:rFonts w:cs="Simplified Arabic"/>
          <w:sz w:val="22"/>
          <w:rtl/>
        </w:rPr>
        <w:t>المرفق</w:t>
      </w:r>
      <w:r w:rsidR="0097237B" w:rsidRPr="00044A2E">
        <w:rPr>
          <w:rFonts w:cs="Simplified Arabic"/>
          <w:sz w:val="22"/>
          <w:rtl/>
        </w:rPr>
        <w:t xml:space="preserve"> </w:t>
      </w:r>
      <w:r w:rsidRPr="00044A2E">
        <w:rPr>
          <w:rFonts w:cs="Simplified Arabic"/>
          <w:sz w:val="22"/>
          <w:rtl/>
        </w:rPr>
        <w:t>الأول</w:t>
      </w:r>
      <w:r w:rsidR="002D5CD8" w:rsidRPr="00044A2E">
        <w:rPr>
          <w:rFonts w:cs="Simplified Arabic"/>
          <w:sz w:val="22"/>
          <w:rtl/>
        </w:rPr>
        <w:t>.</w:t>
      </w:r>
    </w:p>
    <w:p w14:paraId="15E360E7" w14:textId="6FFA8BA6"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وفي</w:t>
      </w:r>
      <w:r w:rsidR="0097237B" w:rsidRPr="00044A2E">
        <w:rPr>
          <w:rFonts w:cs="Simplified Arabic"/>
          <w:sz w:val="22"/>
          <w:rtl/>
        </w:rPr>
        <w:t xml:space="preserve"> </w:t>
      </w:r>
      <w:r w:rsidRPr="00044A2E">
        <w:rPr>
          <w:rFonts w:cs="Simplified Arabic"/>
          <w:sz w:val="22"/>
          <w:rtl/>
        </w:rPr>
        <w:t>جلسته</w:t>
      </w:r>
      <w:r w:rsidR="0097237B" w:rsidRPr="00044A2E">
        <w:rPr>
          <w:rFonts w:cs="Simplified Arabic"/>
          <w:sz w:val="22"/>
          <w:rtl/>
        </w:rPr>
        <w:t xml:space="preserve"> </w:t>
      </w:r>
      <w:r w:rsidRPr="00044A2E">
        <w:rPr>
          <w:rFonts w:cs="Simplified Arabic"/>
          <w:sz w:val="22"/>
          <w:rtl/>
        </w:rPr>
        <w:t>الثامنة،</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00F65F8E" w:rsidRPr="00044A2E">
        <w:rPr>
          <w:rFonts w:cs="Simplified Arabic"/>
          <w:sz w:val="22"/>
          <w:rtl/>
        </w:rPr>
        <w:t>منقح</w:t>
      </w:r>
      <w:r w:rsidR="0097237B" w:rsidRPr="00044A2E">
        <w:rPr>
          <w:rFonts w:cs="Simplified Arabic"/>
          <w:sz w:val="22"/>
          <w:rtl/>
        </w:rPr>
        <w:t xml:space="preserve"> </w:t>
      </w:r>
      <w:r w:rsidRPr="00044A2E">
        <w:rPr>
          <w:rFonts w:cs="Simplified Arabic"/>
          <w:sz w:val="22"/>
          <w:rtl/>
        </w:rPr>
        <w:t>قدمه</w:t>
      </w:r>
      <w:r w:rsidR="0097237B" w:rsidRPr="00044A2E">
        <w:rPr>
          <w:rFonts w:cs="Simplified Arabic"/>
          <w:sz w:val="22"/>
          <w:rtl/>
        </w:rPr>
        <w:t xml:space="preserve"> </w:t>
      </w:r>
      <w:r w:rsidRPr="00044A2E">
        <w:rPr>
          <w:rFonts w:cs="Simplified Arabic"/>
          <w:sz w:val="22"/>
          <w:rtl/>
        </w:rPr>
        <w:t>الرئيس</w:t>
      </w:r>
      <w:r w:rsidR="0097237B" w:rsidRPr="00044A2E">
        <w:rPr>
          <w:rFonts w:cs="Simplified Arabic"/>
          <w:sz w:val="22"/>
          <w:rtl/>
        </w:rPr>
        <w:t xml:space="preserve"> </w:t>
      </w:r>
      <w:r w:rsidRPr="00044A2E">
        <w:rPr>
          <w:rFonts w:cs="Simplified Arabic"/>
          <w:sz w:val="22"/>
          <w:rtl/>
        </w:rPr>
        <w:t>بعد</w:t>
      </w:r>
      <w:r w:rsidR="0097237B" w:rsidRPr="00044A2E">
        <w:rPr>
          <w:rFonts w:cs="Simplified Arabic"/>
          <w:sz w:val="22"/>
          <w:rtl/>
        </w:rPr>
        <w:t xml:space="preserve"> </w:t>
      </w:r>
      <w:r w:rsidRPr="00044A2E">
        <w:rPr>
          <w:rFonts w:cs="Simplified Arabic"/>
          <w:sz w:val="22"/>
          <w:rtl/>
        </w:rPr>
        <w:t>مناقش</w:t>
      </w:r>
      <w:r w:rsidR="008465F2" w:rsidRPr="00044A2E">
        <w:rPr>
          <w:rFonts w:cs="Simplified Arabic" w:hint="cs"/>
          <w:sz w:val="22"/>
          <w:rtl/>
        </w:rPr>
        <w:t>ات</w:t>
      </w:r>
      <w:r w:rsidR="0097237B" w:rsidRPr="00044A2E">
        <w:rPr>
          <w:rFonts w:cs="Simplified Arabic"/>
          <w:sz w:val="22"/>
          <w:rtl/>
        </w:rPr>
        <w:t xml:space="preserve"> </w:t>
      </w:r>
      <w:r w:rsidR="002142E4" w:rsidRPr="00044A2E">
        <w:rPr>
          <w:rFonts w:cs="Simplified Arabic" w:hint="cs"/>
          <w:sz w:val="22"/>
          <w:rtl/>
        </w:rPr>
        <w:t>جرت في</w:t>
      </w:r>
      <w:r w:rsidR="0097237B" w:rsidRPr="00044A2E">
        <w:rPr>
          <w:rFonts w:cs="Simplified Arabic"/>
          <w:sz w:val="22"/>
          <w:rtl/>
        </w:rPr>
        <w:t xml:space="preserve"> </w:t>
      </w:r>
      <w:r w:rsidRPr="00044A2E">
        <w:rPr>
          <w:rFonts w:cs="Simplified Arabic"/>
          <w:sz w:val="22"/>
          <w:rtl/>
        </w:rPr>
        <w:t>فريق</w:t>
      </w:r>
      <w:r w:rsidR="0097237B" w:rsidRPr="00044A2E">
        <w:rPr>
          <w:rFonts w:cs="Simplified Arabic"/>
          <w:sz w:val="22"/>
          <w:rtl/>
        </w:rPr>
        <w:t xml:space="preserve"> </w:t>
      </w:r>
      <w:r w:rsidRPr="00044A2E">
        <w:rPr>
          <w:rFonts w:cs="Simplified Arabic"/>
          <w:sz w:val="22"/>
          <w:rtl/>
        </w:rPr>
        <w:t>الاتصال</w:t>
      </w:r>
      <w:r w:rsidR="002D5CD8" w:rsidRPr="00044A2E">
        <w:rPr>
          <w:rFonts w:cs="Simplified Arabic"/>
          <w:sz w:val="22"/>
          <w:rtl/>
        </w:rPr>
        <w:t>.</w:t>
      </w:r>
    </w:p>
    <w:p w14:paraId="4F093211" w14:textId="759630A7"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وبوركينا</w:t>
      </w:r>
      <w:r w:rsidR="0097237B" w:rsidRPr="00044A2E">
        <w:rPr>
          <w:rFonts w:cs="Simplified Arabic"/>
          <w:sz w:val="22"/>
          <w:rtl/>
        </w:rPr>
        <w:t xml:space="preserve"> </w:t>
      </w:r>
      <w:r w:rsidRPr="00044A2E">
        <w:rPr>
          <w:rFonts w:cs="Simplified Arabic"/>
          <w:sz w:val="22"/>
          <w:rtl/>
        </w:rPr>
        <w:t>فاسو،</w:t>
      </w:r>
      <w:r w:rsidR="0097237B" w:rsidRPr="00044A2E">
        <w:rPr>
          <w:rFonts w:cs="Simplified Arabic"/>
          <w:sz w:val="22"/>
          <w:rtl/>
        </w:rPr>
        <w:t xml:space="preserve"> </w:t>
      </w:r>
      <w:r w:rsidRPr="00044A2E">
        <w:rPr>
          <w:rFonts w:cs="Simplified Arabic"/>
          <w:sz w:val="22"/>
          <w:rtl/>
        </w:rPr>
        <w:t>وكندا،</w:t>
      </w:r>
      <w:r w:rsidR="0097237B" w:rsidRPr="00044A2E">
        <w:rPr>
          <w:rFonts w:cs="Simplified Arabic"/>
          <w:sz w:val="22"/>
          <w:rtl/>
        </w:rPr>
        <w:t xml:space="preserve"> </w:t>
      </w:r>
      <w:r w:rsidRPr="00044A2E">
        <w:rPr>
          <w:rFonts w:cs="Simplified Arabic"/>
          <w:sz w:val="22"/>
          <w:rtl/>
        </w:rPr>
        <w:t>وشيلي،</w:t>
      </w:r>
      <w:r w:rsidR="0097237B" w:rsidRPr="00044A2E">
        <w:rPr>
          <w:rFonts w:cs="Simplified Arabic"/>
          <w:sz w:val="22"/>
          <w:rtl/>
        </w:rPr>
        <w:t xml:space="preserve"> </w:t>
      </w:r>
      <w:r w:rsidRPr="00044A2E">
        <w:rPr>
          <w:rFonts w:cs="Simplified Arabic"/>
          <w:sz w:val="22"/>
          <w:rtl/>
        </w:rPr>
        <w:t>وكولومبيا،</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وغواتيمالا،</w:t>
      </w:r>
      <w:r w:rsidR="0097237B" w:rsidRPr="00044A2E">
        <w:rPr>
          <w:rFonts w:cs="Simplified Arabic"/>
          <w:sz w:val="22"/>
          <w:rtl/>
        </w:rPr>
        <w:t xml:space="preserve"> </w:t>
      </w:r>
      <w:r w:rsidRPr="00044A2E">
        <w:rPr>
          <w:rFonts w:cs="Simplified Arabic"/>
          <w:sz w:val="22"/>
          <w:rtl/>
        </w:rPr>
        <w:t>والهند،</w:t>
      </w:r>
      <w:r w:rsidR="0097237B" w:rsidRPr="00044A2E">
        <w:rPr>
          <w:rFonts w:cs="Simplified Arabic"/>
          <w:sz w:val="22"/>
          <w:rtl/>
        </w:rPr>
        <w:t xml:space="preserve"> </w:t>
      </w:r>
      <w:r w:rsidRPr="00044A2E">
        <w:rPr>
          <w:rFonts w:cs="Simplified Arabic"/>
          <w:sz w:val="22"/>
          <w:rtl/>
        </w:rPr>
        <w:t>واليابان،</w:t>
      </w:r>
      <w:r w:rsidR="0097237B" w:rsidRPr="00044A2E">
        <w:rPr>
          <w:rFonts w:cs="Simplified Arabic"/>
          <w:sz w:val="22"/>
          <w:rtl/>
        </w:rPr>
        <w:t xml:space="preserve"> </w:t>
      </w:r>
      <w:r w:rsidRPr="00044A2E">
        <w:rPr>
          <w:rFonts w:cs="Simplified Arabic"/>
          <w:sz w:val="22"/>
          <w:rtl/>
        </w:rPr>
        <w:t>والمكسيك،</w:t>
      </w:r>
      <w:r w:rsidR="0097237B" w:rsidRPr="00044A2E">
        <w:rPr>
          <w:rFonts w:cs="Simplified Arabic"/>
          <w:sz w:val="22"/>
          <w:rtl/>
        </w:rPr>
        <w:t xml:space="preserve"> </w:t>
      </w:r>
      <w:r w:rsidRPr="00044A2E">
        <w:rPr>
          <w:rFonts w:cs="Simplified Arabic"/>
          <w:sz w:val="22"/>
          <w:rtl/>
        </w:rPr>
        <w:t>والنرويج،</w:t>
      </w:r>
      <w:r w:rsidR="0097237B" w:rsidRPr="00044A2E">
        <w:rPr>
          <w:rFonts w:cs="Simplified Arabic"/>
          <w:sz w:val="22"/>
          <w:rtl/>
        </w:rPr>
        <w:t xml:space="preserve"> </w:t>
      </w:r>
      <w:r w:rsidRPr="00044A2E">
        <w:rPr>
          <w:rFonts w:cs="Simplified Arabic"/>
          <w:sz w:val="22"/>
          <w:rtl/>
        </w:rPr>
        <w:t>وبيرو،</w:t>
      </w:r>
      <w:r w:rsidR="0097237B" w:rsidRPr="00044A2E">
        <w:rPr>
          <w:rFonts w:cs="Simplified Arabic"/>
          <w:sz w:val="22"/>
          <w:rtl/>
        </w:rPr>
        <w:t xml:space="preserve"> </w:t>
      </w:r>
      <w:r w:rsidRPr="00044A2E">
        <w:rPr>
          <w:rFonts w:cs="Simplified Arabic"/>
          <w:sz w:val="22"/>
          <w:rtl/>
        </w:rPr>
        <w:t>والفلبين،</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97237B" w:rsidRPr="00044A2E">
        <w:rPr>
          <w:rFonts w:cs="Simplified Arabic"/>
          <w:sz w:val="22"/>
          <w:rtl/>
        </w:rPr>
        <w:t xml:space="preserve"> </w:t>
      </w:r>
      <w:r w:rsidRPr="00044A2E">
        <w:rPr>
          <w:rFonts w:cs="Simplified Arabic"/>
          <w:sz w:val="22"/>
          <w:rtl/>
        </w:rPr>
        <w:t>وجنوب</w:t>
      </w:r>
      <w:r w:rsidR="0097237B" w:rsidRPr="00044A2E">
        <w:rPr>
          <w:rFonts w:cs="Simplified Arabic"/>
          <w:sz w:val="22"/>
          <w:rtl/>
        </w:rPr>
        <w:t xml:space="preserve"> </w:t>
      </w:r>
      <w:r w:rsidRPr="00044A2E">
        <w:rPr>
          <w:rFonts w:cs="Simplified Arabic"/>
          <w:sz w:val="22"/>
          <w:rtl/>
        </w:rPr>
        <w:t>أفريقيا،</w:t>
      </w:r>
      <w:r w:rsidR="0097237B" w:rsidRPr="00044A2E">
        <w:rPr>
          <w:rFonts w:cs="Simplified Arabic"/>
          <w:sz w:val="22"/>
          <w:rtl/>
        </w:rPr>
        <w:t xml:space="preserve"> </w:t>
      </w:r>
      <w:r w:rsidRPr="00044A2E">
        <w:rPr>
          <w:rFonts w:cs="Simplified Arabic"/>
          <w:sz w:val="22"/>
          <w:rtl/>
        </w:rPr>
        <w:t>وسويسرا،</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وجمهورية</w:t>
      </w:r>
      <w:r w:rsidR="0097237B" w:rsidRPr="00044A2E">
        <w:rPr>
          <w:rFonts w:cs="Simplified Arabic"/>
          <w:sz w:val="22"/>
          <w:rtl/>
        </w:rPr>
        <w:t xml:space="preserve"> </w:t>
      </w:r>
      <w:r w:rsidRPr="00044A2E">
        <w:rPr>
          <w:rFonts w:cs="Simplified Arabic"/>
          <w:sz w:val="22"/>
          <w:rtl/>
        </w:rPr>
        <w:t>تنزانيا</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وأوروغواي،</w:t>
      </w:r>
      <w:r w:rsidR="0097237B" w:rsidRPr="00044A2E">
        <w:rPr>
          <w:rFonts w:cs="Simplified Arabic"/>
          <w:sz w:val="22"/>
          <w:rtl/>
        </w:rPr>
        <w:t xml:space="preserve"> </w:t>
      </w:r>
      <w:r w:rsidRPr="00044A2E">
        <w:rPr>
          <w:rFonts w:cs="Simplified Arabic"/>
          <w:sz w:val="22"/>
          <w:rtl/>
        </w:rPr>
        <w:t>وزمبابوي</w:t>
      </w:r>
      <w:r w:rsidR="002D5CD8" w:rsidRPr="00044A2E">
        <w:rPr>
          <w:rFonts w:cs="Simplified Arabic"/>
          <w:sz w:val="22"/>
          <w:rtl/>
        </w:rPr>
        <w:t>.</w:t>
      </w:r>
    </w:p>
    <w:p w14:paraId="2ED2A033" w14:textId="1E7DDA85"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واتفق</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إنشاء</w:t>
      </w:r>
      <w:r w:rsidR="0097237B" w:rsidRPr="00044A2E">
        <w:rPr>
          <w:rFonts w:cs="Simplified Arabic"/>
          <w:sz w:val="22"/>
          <w:rtl/>
        </w:rPr>
        <w:t xml:space="preserve"> </w:t>
      </w:r>
      <w:r w:rsidRPr="00044A2E">
        <w:rPr>
          <w:rFonts w:cs="Simplified Arabic"/>
          <w:sz w:val="22"/>
          <w:rtl/>
        </w:rPr>
        <w:t>فريق</w:t>
      </w:r>
      <w:r w:rsidR="0097237B" w:rsidRPr="00044A2E">
        <w:rPr>
          <w:rFonts w:cs="Simplified Arabic"/>
          <w:sz w:val="22"/>
          <w:rtl/>
        </w:rPr>
        <w:t xml:space="preserve"> </w:t>
      </w:r>
      <w:r w:rsidRPr="00044A2E">
        <w:rPr>
          <w:rFonts w:cs="Simplified Arabic"/>
          <w:sz w:val="22"/>
          <w:rtl/>
        </w:rPr>
        <w:t>غير</w:t>
      </w:r>
      <w:r w:rsidR="0097237B" w:rsidRPr="00044A2E">
        <w:rPr>
          <w:rFonts w:cs="Simplified Arabic"/>
          <w:sz w:val="22"/>
          <w:rtl/>
        </w:rPr>
        <w:t xml:space="preserve"> </w:t>
      </w:r>
      <w:r w:rsidRPr="00044A2E">
        <w:rPr>
          <w:rFonts w:cs="Simplified Arabic"/>
          <w:sz w:val="22"/>
          <w:rtl/>
        </w:rPr>
        <w:t>رسمي</w:t>
      </w:r>
      <w:r w:rsidR="0097237B" w:rsidRPr="00044A2E">
        <w:rPr>
          <w:rFonts w:cs="Simplified Arabic"/>
          <w:sz w:val="22"/>
          <w:rtl/>
        </w:rPr>
        <w:t xml:space="preserve"> </w:t>
      </w:r>
      <w:r w:rsidRPr="00044A2E">
        <w:rPr>
          <w:rFonts w:cs="Simplified Arabic"/>
          <w:sz w:val="22"/>
          <w:rtl/>
        </w:rPr>
        <w:t>يتألف</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ممثلي</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المهتمة،</w:t>
      </w:r>
      <w:r w:rsidR="0097237B" w:rsidRPr="00044A2E">
        <w:rPr>
          <w:rFonts w:cs="Simplified Arabic"/>
          <w:sz w:val="22"/>
          <w:rtl/>
        </w:rPr>
        <w:t xml:space="preserve"> </w:t>
      </w:r>
      <w:r w:rsidRPr="00044A2E">
        <w:rPr>
          <w:rFonts w:cs="Simplified Arabic" w:hint="cs"/>
          <w:sz w:val="22"/>
          <w:rtl/>
        </w:rPr>
        <w:t>وتتمثل</w:t>
      </w:r>
      <w:r w:rsidR="0097237B" w:rsidRPr="00044A2E">
        <w:rPr>
          <w:rFonts w:cs="Simplified Arabic" w:hint="cs"/>
          <w:sz w:val="22"/>
          <w:rtl/>
        </w:rPr>
        <w:t xml:space="preserve"> </w:t>
      </w:r>
      <w:r w:rsidRPr="00044A2E">
        <w:rPr>
          <w:rFonts w:cs="Simplified Arabic" w:hint="cs"/>
          <w:sz w:val="22"/>
          <w:rtl/>
        </w:rPr>
        <w:t>ولايته</w:t>
      </w:r>
      <w:r w:rsidR="0097237B" w:rsidRPr="00044A2E">
        <w:rPr>
          <w:rFonts w:cs="Simplified Arabic" w:hint="cs"/>
          <w:sz w:val="22"/>
          <w:rtl/>
        </w:rPr>
        <w:t xml:space="preserve"> </w:t>
      </w:r>
      <w:r w:rsidRPr="00044A2E">
        <w:rPr>
          <w:rFonts w:cs="Simplified Arabic" w:hint="cs"/>
          <w:sz w:val="22"/>
          <w:rtl/>
        </w:rPr>
        <w:t>في</w:t>
      </w:r>
      <w:r w:rsidR="0097237B" w:rsidRPr="00044A2E">
        <w:rPr>
          <w:rFonts w:cs="Simplified Arabic"/>
          <w:sz w:val="22"/>
          <w:rtl/>
        </w:rPr>
        <w:t xml:space="preserve"> </w:t>
      </w:r>
      <w:r w:rsidRPr="00044A2E">
        <w:rPr>
          <w:rFonts w:cs="Simplified Arabic"/>
          <w:sz w:val="22"/>
          <w:rtl/>
        </w:rPr>
        <w:t>التوصل</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حل</w:t>
      </w:r>
      <w:r w:rsidR="0097237B" w:rsidRPr="00044A2E">
        <w:rPr>
          <w:rFonts w:cs="Simplified Arabic"/>
          <w:sz w:val="22"/>
          <w:rtl/>
        </w:rPr>
        <w:t xml:space="preserve"> </w:t>
      </w:r>
      <w:r w:rsidRPr="00044A2E">
        <w:rPr>
          <w:rFonts w:cs="Simplified Arabic"/>
          <w:sz w:val="22"/>
          <w:rtl/>
        </w:rPr>
        <w:t>وسط</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النص</w:t>
      </w:r>
      <w:r w:rsidRPr="00044A2E">
        <w:rPr>
          <w:rFonts w:cs="Simplified Arabic" w:hint="cs"/>
          <w:sz w:val="22"/>
          <w:rtl/>
        </w:rPr>
        <w:t>وص</w:t>
      </w:r>
      <w:r w:rsidR="0097237B" w:rsidRPr="00044A2E">
        <w:rPr>
          <w:rFonts w:cs="Simplified Arabic"/>
          <w:sz w:val="22"/>
          <w:rtl/>
        </w:rPr>
        <w:t xml:space="preserve"> </w:t>
      </w:r>
      <w:r w:rsidRPr="00044A2E">
        <w:rPr>
          <w:rFonts w:cs="Simplified Arabic" w:hint="cs"/>
          <w:sz w:val="22"/>
          <w:rtl/>
        </w:rPr>
        <w:t>الواردة</w:t>
      </w:r>
      <w:r w:rsidR="0097237B" w:rsidRPr="00044A2E">
        <w:rPr>
          <w:rFonts w:cs="Simplified Arabic" w:hint="cs"/>
          <w:sz w:val="22"/>
          <w:rtl/>
        </w:rPr>
        <w:t xml:space="preserve"> </w:t>
      </w:r>
      <w:r w:rsidRPr="00044A2E">
        <w:rPr>
          <w:rFonts w:cs="Simplified Arabic"/>
          <w:sz w:val="22"/>
          <w:rtl/>
        </w:rPr>
        <w:t>بين</w:t>
      </w:r>
      <w:r w:rsidR="0097237B" w:rsidRPr="00044A2E">
        <w:rPr>
          <w:rFonts w:cs="Simplified Arabic"/>
          <w:sz w:val="22"/>
          <w:rtl/>
        </w:rPr>
        <w:t xml:space="preserve"> </w:t>
      </w:r>
      <w:r w:rsidR="001D317A" w:rsidRPr="00044A2E">
        <w:rPr>
          <w:rFonts w:cs="Simplified Arabic" w:hint="cs"/>
          <w:sz w:val="22"/>
          <w:rtl/>
        </w:rPr>
        <w:t>قوسين</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00C424ED" w:rsidRPr="00044A2E">
        <w:rPr>
          <w:rFonts w:cs="Simplified Arabic" w:hint="cs"/>
          <w:sz w:val="22"/>
          <w:rtl/>
        </w:rPr>
        <w:t xml:space="preserve">المنقح </w:t>
      </w:r>
      <w:r w:rsidRPr="00044A2E">
        <w:rPr>
          <w:rFonts w:cs="Simplified Arabic"/>
          <w:sz w:val="22"/>
          <w:rtl/>
        </w:rPr>
        <w:t>وإعداد</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00F65F8E" w:rsidRPr="00044A2E">
        <w:rPr>
          <w:rFonts w:cs="Simplified Arabic"/>
          <w:sz w:val="22"/>
          <w:rtl/>
        </w:rPr>
        <w:t>منقح</w:t>
      </w:r>
      <w:r w:rsidR="00C424ED" w:rsidRPr="00044A2E">
        <w:rPr>
          <w:rFonts w:cs="Simplified Arabic" w:hint="cs"/>
          <w:sz w:val="22"/>
          <w:rtl/>
        </w:rPr>
        <w:t xml:space="preserve"> آخر</w:t>
      </w:r>
      <w:r w:rsidR="0097237B" w:rsidRPr="00044A2E">
        <w:rPr>
          <w:rFonts w:cs="Simplified Arabic"/>
          <w:sz w:val="22"/>
          <w:rtl/>
        </w:rPr>
        <w:t xml:space="preserve"> </w:t>
      </w:r>
      <w:r w:rsidRPr="00044A2E">
        <w:rPr>
          <w:rFonts w:cs="Simplified Arabic"/>
          <w:sz w:val="22"/>
          <w:rtl/>
        </w:rPr>
        <w:t>ل</w:t>
      </w:r>
      <w:r w:rsidR="00B1785A" w:rsidRPr="00044A2E">
        <w:rPr>
          <w:rFonts w:cs="Simplified Arabic" w:hint="cs"/>
          <w:sz w:val="22"/>
          <w:rtl/>
        </w:rPr>
        <w:t>ل</w:t>
      </w:r>
      <w:r w:rsidRPr="00044A2E">
        <w:rPr>
          <w:rFonts w:cs="Simplified Arabic"/>
          <w:sz w:val="22"/>
          <w:rtl/>
        </w:rPr>
        <w:t>نظر</w:t>
      </w:r>
      <w:r w:rsidR="0097237B" w:rsidRPr="00044A2E">
        <w:rPr>
          <w:rFonts w:cs="Simplified Arabic"/>
          <w:sz w:val="22"/>
          <w:rtl/>
        </w:rPr>
        <w:t xml:space="preserve"> </w:t>
      </w:r>
      <w:r w:rsidRPr="00044A2E">
        <w:rPr>
          <w:rFonts w:cs="Simplified Arabic"/>
          <w:sz w:val="22"/>
          <w:rtl/>
        </w:rPr>
        <w:t>فيه</w:t>
      </w:r>
      <w:r w:rsidR="0097237B" w:rsidRPr="00044A2E">
        <w:rPr>
          <w:rFonts w:cs="Simplified Arabic"/>
          <w:sz w:val="22"/>
          <w:rtl/>
        </w:rPr>
        <w:t xml:space="preserve"> </w:t>
      </w:r>
      <w:r w:rsidR="00C424ED" w:rsidRPr="00044A2E">
        <w:rPr>
          <w:rFonts w:cs="Simplified Arabic" w:hint="cs"/>
          <w:sz w:val="22"/>
          <w:rtl/>
        </w:rPr>
        <w:t>في جلسة لاحقة</w:t>
      </w:r>
      <w:r w:rsidR="002D5CD8" w:rsidRPr="00044A2E">
        <w:rPr>
          <w:rFonts w:cs="Simplified Arabic" w:hint="cs"/>
          <w:sz w:val="22"/>
          <w:rtl/>
        </w:rPr>
        <w:t>.</w:t>
      </w:r>
    </w:p>
    <w:p w14:paraId="61589F30" w14:textId="70225F1E"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التاسعة،</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hint="cs"/>
          <w:sz w:val="22"/>
          <w:rtl/>
        </w:rPr>
        <w:t xml:space="preserve"> </w:t>
      </w:r>
      <w:r w:rsidRPr="00044A2E">
        <w:rPr>
          <w:rFonts w:cs="Simplified Arabic" w:hint="cs"/>
          <w:sz w:val="22"/>
          <w:rtl/>
        </w:rPr>
        <w:t>الثاني</w:t>
      </w:r>
      <w:r w:rsidR="0097237B" w:rsidRPr="00044A2E">
        <w:rPr>
          <w:rFonts w:cs="Simplified Arabic" w:hint="cs"/>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00263869">
        <w:rPr>
          <w:rFonts w:cs="Simplified Arabic" w:hint="cs"/>
          <w:sz w:val="22"/>
          <w:rtl/>
        </w:rPr>
        <w:t>الذي خضع لمزيد من التنقيح</w:t>
      </w:r>
      <w:r w:rsidR="00C424ED" w:rsidRPr="00044A2E">
        <w:rPr>
          <w:rFonts w:cs="Simplified Arabic" w:hint="cs"/>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جانب</w:t>
      </w:r>
      <w:r w:rsidR="0097237B" w:rsidRPr="00044A2E">
        <w:rPr>
          <w:rFonts w:cs="Simplified Arabic"/>
          <w:sz w:val="22"/>
          <w:rtl/>
        </w:rPr>
        <w:t xml:space="preserve"> </w:t>
      </w:r>
      <w:r w:rsidRPr="00044A2E">
        <w:rPr>
          <w:rFonts w:cs="Simplified Arabic"/>
          <w:sz w:val="22"/>
          <w:rtl/>
        </w:rPr>
        <w:t>ممثل</w:t>
      </w:r>
      <w:r w:rsidR="0097237B" w:rsidRPr="00044A2E">
        <w:rPr>
          <w:rFonts w:cs="Simplified Arabic"/>
          <w:sz w:val="22"/>
          <w:rtl/>
        </w:rPr>
        <w:t xml:space="preserve"> </w:t>
      </w:r>
      <w:r w:rsidRPr="00044A2E">
        <w:rPr>
          <w:rFonts w:cs="Simplified Arabic"/>
          <w:sz w:val="22"/>
          <w:rtl/>
        </w:rPr>
        <w:t>الأمانة</w:t>
      </w:r>
      <w:r w:rsidR="0097237B" w:rsidRPr="00044A2E">
        <w:rPr>
          <w:rFonts w:cs="Simplified Arabic"/>
          <w:sz w:val="22"/>
          <w:rtl/>
        </w:rPr>
        <w:t xml:space="preserve"> </w:t>
      </w:r>
      <w:r w:rsidRPr="00044A2E">
        <w:rPr>
          <w:rFonts w:cs="Simplified Arabic"/>
          <w:sz w:val="22"/>
          <w:rtl/>
        </w:rPr>
        <w:t>بعد</w:t>
      </w:r>
      <w:r w:rsidR="0097237B" w:rsidRPr="00044A2E">
        <w:rPr>
          <w:rFonts w:cs="Simplified Arabic"/>
          <w:sz w:val="22"/>
          <w:rtl/>
        </w:rPr>
        <w:t xml:space="preserve"> </w:t>
      </w:r>
      <w:r w:rsidRPr="00044A2E">
        <w:rPr>
          <w:rFonts w:cs="Simplified Arabic"/>
          <w:sz w:val="22"/>
          <w:rtl/>
        </w:rPr>
        <w:t>المناقش</w:t>
      </w:r>
      <w:r w:rsidR="008465F2" w:rsidRPr="00044A2E">
        <w:rPr>
          <w:rFonts w:cs="Simplified Arabic" w:hint="cs"/>
          <w:sz w:val="22"/>
          <w:rtl/>
        </w:rPr>
        <w:t>ات</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غير</w:t>
      </w:r>
      <w:r w:rsidR="0097237B" w:rsidRPr="00044A2E">
        <w:rPr>
          <w:rFonts w:cs="Simplified Arabic"/>
          <w:sz w:val="22"/>
          <w:rtl/>
        </w:rPr>
        <w:t xml:space="preserve"> </w:t>
      </w:r>
      <w:r w:rsidRPr="00044A2E">
        <w:rPr>
          <w:rFonts w:cs="Simplified Arabic"/>
          <w:sz w:val="22"/>
          <w:rtl/>
        </w:rPr>
        <w:t>الرسمي</w:t>
      </w:r>
      <w:r w:rsidR="002D5CD8" w:rsidRPr="00044A2E">
        <w:rPr>
          <w:rFonts w:cs="Simplified Arabic" w:hint="cs"/>
          <w:sz w:val="22"/>
          <w:rtl/>
        </w:rPr>
        <w:t>.</w:t>
      </w:r>
    </w:p>
    <w:p w14:paraId="1FDFEC66" w14:textId="6D3C6C1D"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002B3D19" w:rsidRPr="00044A2E">
        <w:rPr>
          <w:rFonts w:cs="Simplified Arabic"/>
          <w:sz w:val="22"/>
          <w:rtl/>
        </w:rPr>
        <w:t xml:space="preserve">الأرجنتين، </w:t>
      </w:r>
      <w:r w:rsidR="002B3D19" w:rsidRPr="00044A2E">
        <w:rPr>
          <w:rFonts w:cs="Simplified Arabic" w:hint="cs"/>
          <w:sz w:val="22"/>
          <w:rtl/>
        </w:rPr>
        <w:t>و</w:t>
      </w:r>
      <w:r w:rsidR="002B3D19" w:rsidRPr="00044A2E">
        <w:rPr>
          <w:rFonts w:cs="Simplified Arabic"/>
          <w:sz w:val="22"/>
          <w:rtl/>
        </w:rPr>
        <w:t xml:space="preserve">البرازيل، </w:t>
      </w:r>
      <w:r w:rsidR="002B3D19" w:rsidRPr="00044A2E">
        <w:rPr>
          <w:rFonts w:cs="Simplified Arabic" w:hint="cs"/>
          <w:sz w:val="22"/>
          <w:rtl/>
        </w:rPr>
        <w:t>و</w:t>
      </w:r>
      <w:r w:rsidR="002B3D19" w:rsidRPr="00044A2E">
        <w:rPr>
          <w:rFonts w:cs="Simplified Arabic"/>
          <w:sz w:val="22"/>
          <w:rtl/>
        </w:rPr>
        <w:t xml:space="preserve">كندا، </w:t>
      </w:r>
      <w:r w:rsidR="002B3D19" w:rsidRPr="00044A2E">
        <w:rPr>
          <w:rFonts w:cs="Simplified Arabic" w:hint="cs"/>
          <w:sz w:val="22"/>
          <w:rtl/>
        </w:rPr>
        <w:t>و</w:t>
      </w:r>
      <w:r w:rsidR="002B3D19" w:rsidRPr="00044A2E">
        <w:rPr>
          <w:rFonts w:cs="Simplified Arabic"/>
          <w:sz w:val="22"/>
          <w:rtl/>
        </w:rPr>
        <w:t xml:space="preserve">شيلي، </w:t>
      </w:r>
      <w:r w:rsidR="002B3D19" w:rsidRPr="00044A2E">
        <w:rPr>
          <w:rFonts w:cs="Simplified Arabic" w:hint="cs"/>
          <w:sz w:val="22"/>
          <w:rtl/>
        </w:rPr>
        <w:t>و</w:t>
      </w:r>
      <w:r w:rsidR="002B3D19" w:rsidRPr="00044A2E">
        <w:rPr>
          <w:rFonts w:cs="Simplified Arabic"/>
          <w:sz w:val="22"/>
          <w:rtl/>
        </w:rPr>
        <w:t xml:space="preserve">الاتحاد الأوروبي ودوله الأعضاء، </w:t>
      </w:r>
      <w:r w:rsidR="002B3D19" w:rsidRPr="00044A2E">
        <w:rPr>
          <w:rFonts w:cs="Simplified Arabic" w:hint="cs"/>
          <w:sz w:val="22"/>
          <w:rtl/>
        </w:rPr>
        <w:t>و</w:t>
      </w:r>
      <w:r w:rsidR="002B3D19" w:rsidRPr="00044A2E">
        <w:rPr>
          <w:rFonts w:cs="Simplified Arabic"/>
          <w:sz w:val="22"/>
          <w:rtl/>
        </w:rPr>
        <w:t xml:space="preserve">الهند، </w:t>
      </w:r>
      <w:r w:rsidR="002B3D19" w:rsidRPr="00044A2E">
        <w:rPr>
          <w:rFonts w:cs="Simplified Arabic" w:hint="cs"/>
          <w:sz w:val="22"/>
          <w:rtl/>
        </w:rPr>
        <w:t>و</w:t>
      </w:r>
      <w:r w:rsidR="002B3D19" w:rsidRPr="00044A2E">
        <w:rPr>
          <w:rFonts w:cs="Simplified Arabic"/>
          <w:sz w:val="22"/>
          <w:rtl/>
        </w:rPr>
        <w:t xml:space="preserve">إسرائيل، </w:t>
      </w:r>
      <w:r w:rsidR="002B3D19" w:rsidRPr="00044A2E">
        <w:rPr>
          <w:rFonts w:cs="Simplified Arabic" w:hint="cs"/>
          <w:sz w:val="22"/>
          <w:rtl/>
        </w:rPr>
        <w:t>و</w:t>
      </w:r>
      <w:r w:rsidR="002B3D19" w:rsidRPr="00044A2E">
        <w:rPr>
          <w:rFonts w:cs="Simplified Arabic"/>
          <w:sz w:val="22"/>
          <w:rtl/>
        </w:rPr>
        <w:t xml:space="preserve">اليابان، </w:t>
      </w:r>
      <w:r w:rsidR="002B3D19" w:rsidRPr="00044A2E">
        <w:rPr>
          <w:rFonts w:cs="Simplified Arabic" w:hint="cs"/>
          <w:sz w:val="22"/>
          <w:rtl/>
        </w:rPr>
        <w:t>و</w:t>
      </w:r>
      <w:r w:rsidR="002B3D19" w:rsidRPr="00044A2E">
        <w:rPr>
          <w:rFonts w:cs="Simplified Arabic"/>
          <w:sz w:val="22"/>
          <w:rtl/>
        </w:rPr>
        <w:t xml:space="preserve">النرويج، </w:t>
      </w:r>
      <w:r w:rsidR="002B3D19" w:rsidRPr="00044A2E">
        <w:rPr>
          <w:rFonts w:cs="Simplified Arabic" w:hint="cs"/>
          <w:sz w:val="22"/>
          <w:rtl/>
        </w:rPr>
        <w:t>و</w:t>
      </w:r>
      <w:r w:rsidR="002B3D19" w:rsidRPr="00044A2E">
        <w:rPr>
          <w:rFonts w:cs="Simplified Arabic"/>
          <w:sz w:val="22"/>
          <w:rtl/>
        </w:rPr>
        <w:t xml:space="preserve">بيرو، </w:t>
      </w:r>
      <w:r w:rsidR="002B3D19" w:rsidRPr="00044A2E">
        <w:rPr>
          <w:rFonts w:cs="Simplified Arabic" w:hint="cs"/>
          <w:sz w:val="22"/>
          <w:rtl/>
        </w:rPr>
        <w:t>و</w:t>
      </w:r>
      <w:r w:rsidR="002B3D19" w:rsidRPr="00044A2E">
        <w:rPr>
          <w:rFonts w:cs="Simplified Arabic"/>
          <w:sz w:val="22"/>
          <w:rtl/>
        </w:rPr>
        <w:t xml:space="preserve">جمهورية كوريا، </w:t>
      </w:r>
      <w:r w:rsidR="002B3D19" w:rsidRPr="00044A2E">
        <w:rPr>
          <w:rFonts w:cs="Simplified Arabic" w:hint="cs"/>
          <w:sz w:val="22"/>
          <w:rtl/>
        </w:rPr>
        <w:t>و</w:t>
      </w:r>
      <w:r w:rsidR="002B3D19" w:rsidRPr="00044A2E">
        <w:rPr>
          <w:rFonts w:cs="Simplified Arabic"/>
          <w:sz w:val="22"/>
          <w:rtl/>
        </w:rPr>
        <w:t xml:space="preserve">الاتحاد الروسي، </w:t>
      </w:r>
      <w:r w:rsidR="002B3D19" w:rsidRPr="00044A2E">
        <w:rPr>
          <w:rFonts w:cs="Simplified Arabic" w:hint="cs"/>
          <w:sz w:val="22"/>
          <w:rtl/>
        </w:rPr>
        <w:t>و</w:t>
      </w:r>
      <w:r w:rsidR="002B3D19" w:rsidRPr="00044A2E">
        <w:rPr>
          <w:rFonts w:cs="Simplified Arabic"/>
          <w:sz w:val="22"/>
          <w:rtl/>
        </w:rPr>
        <w:t xml:space="preserve">جنوب أفريقيا، </w:t>
      </w:r>
      <w:r w:rsidR="002B3D19" w:rsidRPr="00044A2E">
        <w:rPr>
          <w:rFonts w:cs="Simplified Arabic" w:hint="cs"/>
          <w:sz w:val="22"/>
          <w:rtl/>
        </w:rPr>
        <w:t>و</w:t>
      </w:r>
      <w:r w:rsidR="002B3D19" w:rsidRPr="00044A2E">
        <w:rPr>
          <w:rFonts w:cs="Simplified Arabic"/>
          <w:sz w:val="22"/>
          <w:rtl/>
        </w:rPr>
        <w:t xml:space="preserve">توغو، </w:t>
      </w:r>
      <w:r w:rsidR="002B3D19" w:rsidRPr="00044A2E">
        <w:rPr>
          <w:rFonts w:cs="Simplified Arabic" w:hint="cs"/>
          <w:sz w:val="22"/>
          <w:rtl/>
        </w:rPr>
        <w:t>و</w:t>
      </w:r>
      <w:r w:rsidR="002B3D19" w:rsidRPr="00044A2E">
        <w:rPr>
          <w:rFonts w:cs="Simplified Arabic"/>
          <w:sz w:val="22"/>
          <w:rtl/>
        </w:rPr>
        <w:t>المملكة المتحدة</w:t>
      </w:r>
      <w:r w:rsidR="002B3D19" w:rsidRPr="00044A2E">
        <w:rPr>
          <w:rFonts w:cs="Simplified Arabic" w:hint="cs"/>
          <w:sz w:val="22"/>
          <w:rtl/>
        </w:rPr>
        <w:t>،</w:t>
      </w:r>
      <w:r w:rsidR="002B3D19" w:rsidRPr="00044A2E">
        <w:rPr>
          <w:rFonts w:cs="Simplified Arabic"/>
          <w:sz w:val="22"/>
          <w:rtl/>
        </w:rPr>
        <w:t xml:space="preserve"> وأوروغواي</w:t>
      </w:r>
      <w:r w:rsidR="002D5CD8" w:rsidRPr="00044A2E">
        <w:rPr>
          <w:rFonts w:cs="Simplified Arabic" w:hint="cs"/>
          <w:sz w:val="22"/>
          <w:rtl/>
        </w:rPr>
        <w:t>.</w:t>
      </w:r>
    </w:p>
    <w:p w14:paraId="6C7CD779" w14:textId="727000EC"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وبعد</w:t>
      </w:r>
      <w:r w:rsidR="0097237B" w:rsidRPr="00044A2E">
        <w:rPr>
          <w:rFonts w:cs="Simplified Arabic"/>
          <w:sz w:val="22"/>
          <w:rtl/>
        </w:rPr>
        <w:t xml:space="preserve"> </w:t>
      </w:r>
      <w:r w:rsidRPr="00044A2E">
        <w:rPr>
          <w:rFonts w:cs="Simplified Arabic"/>
          <w:sz w:val="22"/>
          <w:rtl/>
        </w:rPr>
        <w:t>تبادل</w:t>
      </w:r>
      <w:r w:rsidR="0097237B" w:rsidRPr="00044A2E">
        <w:rPr>
          <w:rFonts w:cs="Simplified Arabic"/>
          <w:sz w:val="22"/>
          <w:rtl/>
        </w:rPr>
        <w:t xml:space="preserve"> </w:t>
      </w:r>
      <w:r w:rsidRPr="00044A2E">
        <w:rPr>
          <w:rFonts w:cs="Simplified Arabic"/>
          <w:sz w:val="22"/>
          <w:rtl/>
        </w:rPr>
        <w:t>الآراء،</w:t>
      </w:r>
      <w:r w:rsidR="0097237B" w:rsidRPr="00044A2E">
        <w:rPr>
          <w:rFonts w:cs="Simplified Arabic"/>
          <w:sz w:val="22"/>
          <w:rtl/>
        </w:rPr>
        <w:t xml:space="preserve"> </w:t>
      </w:r>
      <w:r w:rsidRPr="00044A2E">
        <w:rPr>
          <w:rFonts w:cs="Simplified Arabic"/>
          <w:sz w:val="22"/>
          <w:rtl/>
        </w:rPr>
        <w:t>وافق</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hint="cs"/>
          <w:sz w:val="22"/>
          <w:rtl/>
        </w:rPr>
        <w:t xml:space="preserve"> </w:t>
      </w:r>
      <w:r w:rsidRPr="00044A2E">
        <w:rPr>
          <w:rFonts w:cs="Simplified Arabic" w:hint="cs"/>
          <w:sz w:val="22"/>
          <w:rtl/>
        </w:rPr>
        <w:t>الثاني</w:t>
      </w:r>
      <w:r w:rsidR="0097237B" w:rsidRPr="00044A2E">
        <w:rPr>
          <w:rFonts w:cs="Simplified Arabic" w:hint="cs"/>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المقرر</w:t>
      </w:r>
      <w:r w:rsidR="0097237B" w:rsidRPr="00044A2E">
        <w:rPr>
          <w:rFonts w:cs="Simplified Arabic" w:hint="cs"/>
          <w:sz w:val="22"/>
          <w:rtl/>
        </w:rPr>
        <w:t xml:space="preserve"> </w:t>
      </w:r>
      <w:r w:rsidR="00263869">
        <w:rPr>
          <w:rFonts w:cs="Simplified Arabic" w:hint="cs"/>
          <w:sz w:val="22"/>
          <w:rtl/>
        </w:rPr>
        <w:t>الذي خضع لمزيد من التنقيح</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hint="cs"/>
          <w:sz w:val="22"/>
          <w:rtl/>
        </w:rPr>
        <w:t>بوصفه</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10</w:t>
      </w:r>
      <w:r w:rsidR="002D5CD8" w:rsidRPr="00044A2E">
        <w:rPr>
          <w:rFonts w:cs="Simplified Arabic"/>
          <w:sz w:val="22"/>
          <w:rtl/>
        </w:rPr>
        <w:t>.</w:t>
      </w:r>
    </w:p>
    <w:p w14:paraId="121D42A1" w14:textId="2C07BF10" w:rsidR="00C424ED" w:rsidRPr="00044A2E" w:rsidRDefault="00C424ED"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في جلسته العامة الخامسة،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10</w:t>
      </w:r>
      <w:r w:rsidRPr="00044A2E">
        <w:rPr>
          <w:rFonts w:cs="Simplified Arabic"/>
          <w:sz w:val="22"/>
          <w:rtl/>
        </w:rPr>
        <w:t>، الذي قدمه رئيس الفريق العامل الثاني</w:t>
      </w:r>
      <w:r w:rsidR="002D5CD8" w:rsidRPr="00044A2E">
        <w:rPr>
          <w:rFonts w:cs="Simplified Arabic"/>
          <w:sz w:val="22"/>
          <w:rtl/>
        </w:rPr>
        <w:t>.</w:t>
      </w:r>
    </w:p>
    <w:p w14:paraId="00E4BF68" w14:textId="7D5B5B43" w:rsidR="00C424ED" w:rsidRPr="00044A2E" w:rsidRDefault="00C424ED"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 ببيانات ممثلو الأطراف التالية: البرازيل، وجمهورية الكونغو الديمقراطية، والهند، وإسرائيل، وسويسرا، وتوغو</w:t>
      </w:r>
      <w:r w:rsidR="002D5CD8" w:rsidRPr="00044A2E">
        <w:rPr>
          <w:rFonts w:cs="Simplified Arabic"/>
          <w:sz w:val="22"/>
          <w:rtl/>
        </w:rPr>
        <w:t>.</w:t>
      </w:r>
    </w:p>
    <w:p w14:paraId="1853A8B7" w14:textId="6C79E402" w:rsidR="005A6E81" w:rsidRPr="00044A2E" w:rsidRDefault="00C424ED"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واعتمد مؤتمر الأطراف مشروع </w:t>
      </w:r>
      <w:r w:rsidRPr="00044A2E">
        <w:rPr>
          <w:rFonts w:cs="Simplified Arabic" w:hint="cs"/>
          <w:sz w:val="22"/>
          <w:rtl/>
        </w:rPr>
        <w:t>المقرر</w:t>
      </w:r>
      <w:r w:rsidRPr="00044A2E">
        <w:rPr>
          <w:rFonts w:cs="Simplified Arabic"/>
          <w:sz w:val="22"/>
          <w:rtl/>
        </w:rPr>
        <w:t xml:space="preserve">، بصيغته المعدلة شفويا، بوصفه </w:t>
      </w:r>
      <w:r w:rsidRPr="00044A2E">
        <w:rPr>
          <w:rFonts w:cs="Simplified Arabic" w:hint="cs"/>
          <w:sz w:val="22"/>
          <w:rtl/>
        </w:rPr>
        <w:t>المقرر</w:t>
      </w:r>
      <w:r w:rsidRPr="00044A2E">
        <w:rPr>
          <w:rFonts w:cs="Simplified Arabic"/>
          <w:sz w:val="22"/>
          <w:rtl/>
        </w:rPr>
        <w:t xml:space="preserve"> </w:t>
      </w:r>
      <w:hyperlink r:id="rId329" w:history="1">
        <w:r w:rsidRPr="00044A2E">
          <w:rPr>
            <w:rStyle w:val="Hyperlink"/>
            <w:rFonts w:cs="Simplified Arabic"/>
            <w:sz w:val="22"/>
            <w:rtl/>
          </w:rPr>
          <w:t>16/19</w:t>
        </w:r>
      </w:hyperlink>
      <w:r w:rsidR="002D5CD8" w:rsidRPr="00044A2E">
        <w:rPr>
          <w:rFonts w:cs="Simplified Arabic"/>
          <w:sz w:val="22"/>
          <w:rtl/>
        </w:rPr>
        <w:t>.</w:t>
      </w:r>
    </w:p>
    <w:p w14:paraId="273470DD" w14:textId="62EBE40E" w:rsidR="007554A0" w:rsidRPr="00E06F6F" w:rsidRDefault="007554A0" w:rsidP="00190E65">
      <w:pPr>
        <w:keepNext/>
        <w:keepLines/>
        <w:bidi/>
        <w:spacing w:after="120" w:line="216" w:lineRule="auto"/>
        <w:outlineLvl w:val="1"/>
        <w:rPr>
          <w:rFonts w:cs="Simplified Arabic"/>
          <w:b/>
          <w:bCs/>
          <w:szCs w:val="28"/>
          <w:rtl/>
        </w:rPr>
      </w:pPr>
      <w:bookmarkStart w:id="227" w:name="_Toc206429807"/>
      <w:bookmarkStart w:id="228" w:name="_Toc206582833"/>
      <w:r w:rsidRPr="00E06F6F">
        <w:rPr>
          <w:rFonts w:cs="Simplified Arabic" w:hint="cs"/>
          <w:b/>
          <w:bCs/>
          <w:szCs w:val="28"/>
          <w:rtl/>
        </w:rPr>
        <w:t>البند</w:t>
      </w:r>
      <w:r w:rsidR="0097237B" w:rsidRPr="00E06F6F">
        <w:rPr>
          <w:rFonts w:cs="Simplified Arabic" w:hint="cs"/>
          <w:b/>
          <w:bCs/>
          <w:szCs w:val="28"/>
          <w:rtl/>
        </w:rPr>
        <w:t xml:space="preserve"> </w:t>
      </w:r>
      <w:r w:rsidRPr="00E06F6F">
        <w:rPr>
          <w:rFonts w:cs="Simplified Arabic" w:hint="cs"/>
          <w:b/>
          <w:bCs/>
          <w:szCs w:val="28"/>
          <w:rtl/>
        </w:rPr>
        <w:t>23</w:t>
      </w:r>
      <w:r w:rsidR="00190E65" w:rsidRPr="00E06F6F">
        <w:rPr>
          <w:rFonts w:cs="Simplified Arabic"/>
          <w:b/>
          <w:bCs/>
          <w:szCs w:val="28"/>
          <w:rtl/>
        </w:rPr>
        <w:br/>
      </w:r>
      <w:r w:rsidRPr="00E06F6F">
        <w:rPr>
          <w:rFonts w:cs="Simplified Arabic" w:hint="cs"/>
          <w:b/>
          <w:bCs/>
          <w:szCs w:val="28"/>
          <w:rtl/>
        </w:rPr>
        <w:t>حفظ</w:t>
      </w:r>
      <w:r w:rsidR="0097237B" w:rsidRPr="00E06F6F">
        <w:rPr>
          <w:rFonts w:cs="Simplified Arabic" w:hint="cs"/>
          <w:b/>
          <w:bCs/>
          <w:szCs w:val="28"/>
          <w:rtl/>
        </w:rPr>
        <w:t xml:space="preserve"> </w:t>
      </w:r>
      <w:r w:rsidRPr="00E06F6F">
        <w:rPr>
          <w:rFonts w:cs="Simplified Arabic" w:hint="cs"/>
          <w:b/>
          <w:bCs/>
          <w:szCs w:val="28"/>
          <w:rtl/>
        </w:rPr>
        <w:t>النباتات</w:t>
      </w:r>
      <w:bookmarkEnd w:id="227"/>
      <w:bookmarkEnd w:id="228"/>
    </w:p>
    <w:p w14:paraId="3096B943" w14:textId="4204CB6A"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bookmarkStart w:id="229" w:name="_Hlk181352571"/>
      <w:r w:rsidRPr="00044A2E">
        <w:rPr>
          <w:rFonts w:cs="Simplified Arabic"/>
          <w:sz w:val="22"/>
          <w:rtl/>
        </w:rPr>
        <w:t>نظر</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الع</w:t>
      </w:r>
      <w:r w:rsidRPr="00044A2E">
        <w:rPr>
          <w:rFonts w:cs="Simplified Arabic" w:hint="cs"/>
          <w:sz w:val="22"/>
          <w:rtl/>
        </w:rPr>
        <w:t>ا</w:t>
      </w:r>
      <w:r w:rsidRPr="00044A2E">
        <w:rPr>
          <w:rFonts w:cs="Simplified Arabic"/>
          <w:sz w:val="22"/>
          <w:rtl/>
        </w:rPr>
        <w:t>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hint="cs"/>
          <w:sz w:val="22"/>
          <w:rtl/>
        </w:rPr>
        <w:t>23</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w:t>
      </w:r>
      <w:r w:rsidRPr="00044A2E">
        <w:rPr>
          <w:rFonts w:cs="Simplified Arabic"/>
          <w:sz w:val="22"/>
          <w:rtl/>
        </w:rPr>
        <w:t>ه</w:t>
      </w:r>
      <w:r w:rsidR="0097237B" w:rsidRPr="00044A2E">
        <w:rPr>
          <w:rFonts w:cs="Simplified Arabic"/>
          <w:sz w:val="22"/>
          <w:rtl/>
        </w:rPr>
        <w:t xml:space="preserve"> </w:t>
      </w:r>
      <w:r w:rsidRPr="00044A2E">
        <w:rPr>
          <w:rFonts w:cs="Simplified Arabic"/>
          <w:sz w:val="22"/>
          <w:rtl/>
        </w:rPr>
        <w:t>الأولى</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w:t>
      </w:r>
      <w:r w:rsidR="00F73CA0" w:rsidRPr="00044A2E">
        <w:rPr>
          <w:rFonts w:cs="Simplified Arabic"/>
          <w:sz w:val="22"/>
          <w:rtl/>
        </w:rPr>
        <w:t>كان معروضا عليه مشروع</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w:t>
      </w:r>
      <w:r w:rsidR="002D5CD8" w:rsidRPr="00044A2E">
        <w:rPr>
          <w:rFonts w:cs="Simplified Arabic"/>
          <w:sz w:val="22"/>
          <w:rtl/>
        </w:rPr>
        <w:t>.</w:t>
      </w:r>
      <w:r w:rsidR="00C424ED" w:rsidRPr="00044A2E">
        <w:rPr>
          <w:rStyle w:val="FootnoteReference"/>
          <w:rFonts w:cs="Simplified Arabic"/>
          <w:sz w:val="22"/>
          <w:rtl/>
        </w:rPr>
        <w:footnoteReference w:id="606"/>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صدرت</w:t>
      </w:r>
      <w:r w:rsidR="0097237B" w:rsidRPr="00044A2E">
        <w:rPr>
          <w:rFonts w:cs="Simplified Arabic" w:hint="cs"/>
          <w:sz w:val="22"/>
          <w:rtl/>
        </w:rPr>
        <w:t xml:space="preserve"> </w:t>
      </w:r>
      <w:r w:rsidRPr="00044A2E">
        <w:rPr>
          <w:rFonts w:cs="Simplified Arabic" w:hint="cs"/>
          <w:sz w:val="22"/>
          <w:rtl/>
        </w:rPr>
        <w:t>أيضا</w:t>
      </w:r>
      <w:r w:rsidR="0097237B" w:rsidRPr="00044A2E">
        <w:rPr>
          <w:rFonts w:cs="Simplified Arabic"/>
          <w:sz w:val="22"/>
          <w:rtl/>
        </w:rPr>
        <w:t xml:space="preserve"> </w:t>
      </w:r>
      <w:r w:rsidR="00DA75BD" w:rsidRPr="00044A2E">
        <w:rPr>
          <w:rFonts w:cs="Simplified Arabic"/>
          <w:sz w:val="22"/>
          <w:rtl/>
        </w:rPr>
        <w:t>وثيقة معلومات</w:t>
      </w:r>
      <w:r w:rsidR="0097237B" w:rsidRPr="00044A2E">
        <w:rPr>
          <w:rFonts w:cs="Simplified Arabic"/>
          <w:sz w:val="22"/>
          <w:rtl/>
        </w:rPr>
        <w:t xml:space="preserve"> </w:t>
      </w:r>
      <w:r w:rsidRPr="00044A2E">
        <w:rPr>
          <w:rFonts w:cs="Simplified Arabic"/>
          <w:sz w:val="22"/>
          <w:rtl/>
        </w:rPr>
        <w:t>تتضمن</w:t>
      </w:r>
      <w:r w:rsidR="0097237B" w:rsidRPr="00044A2E">
        <w:rPr>
          <w:rFonts w:cs="Simplified Arabic"/>
          <w:sz w:val="22"/>
          <w:rtl/>
        </w:rPr>
        <w:t xml:space="preserve"> </w:t>
      </w:r>
      <w:r w:rsidRPr="00044A2E">
        <w:rPr>
          <w:rFonts w:cs="Simplified Arabic"/>
          <w:sz w:val="22"/>
          <w:rtl/>
        </w:rPr>
        <w:t>م</w:t>
      </w:r>
      <w:r w:rsidRPr="00044A2E">
        <w:rPr>
          <w:rFonts w:cs="Simplified Arabic" w:hint="cs"/>
          <w:sz w:val="22"/>
          <w:rtl/>
        </w:rPr>
        <w:t>شروع</w:t>
      </w:r>
      <w:r w:rsidR="0097237B" w:rsidRPr="00044A2E">
        <w:rPr>
          <w:rFonts w:cs="Simplified Arabic"/>
          <w:sz w:val="22"/>
          <w:rtl/>
        </w:rPr>
        <w:t xml:space="preserve"> </w:t>
      </w:r>
      <w:r w:rsidRPr="00044A2E">
        <w:rPr>
          <w:rFonts w:cs="Simplified Arabic"/>
          <w:sz w:val="22"/>
          <w:rtl/>
        </w:rPr>
        <w:t>دليل</w:t>
      </w:r>
      <w:r w:rsidR="0097237B" w:rsidRPr="00044A2E">
        <w:rPr>
          <w:rFonts w:cs="Simplified Arabic"/>
          <w:sz w:val="22"/>
          <w:rtl/>
        </w:rPr>
        <w:t xml:space="preserve"> </w:t>
      </w:r>
      <w:r w:rsidRPr="00044A2E">
        <w:rPr>
          <w:rFonts w:cs="Simplified Arabic"/>
          <w:sz w:val="22"/>
          <w:rtl/>
        </w:rPr>
        <w:t>للاستراتيجية</w:t>
      </w:r>
      <w:r w:rsidR="0097237B" w:rsidRPr="00044A2E">
        <w:rPr>
          <w:rFonts w:cs="Simplified Arabic"/>
          <w:sz w:val="22"/>
          <w:rtl/>
        </w:rPr>
        <w:t xml:space="preserve"> </w:t>
      </w:r>
      <w:r w:rsidRPr="00044A2E">
        <w:rPr>
          <w:rFonts w:cs="Simplified Arabic"/>
          <w:sz w:val="22"/>
          <w:rtl/>
        </w:rPr>
        <w:t>العالمية</w:t>
      </w:r>
      <w:r w:rsidR="0097237B" w:rsidRPr="00044A2E">
        <w:rPr>
          <w:rFonts w:cs="Simplified Arabic"/>
          <w:sz w:val="22"/>
          <w:rtl/>
        </w:rPr>
        <w:t xml:space="preserve"> </w:t>
      </w:r>
      <w:r w:rsidRPr="00044A2E">
        <w:rPr>
          <w:rFonts w:cs="Simplified Arabic"/>
          <w:sz w:val="22"/>
          <w:rtl/>
        </w:rPr>
        <w:t>المحد</w:t>
      </w:r>
      <w:r w:rsidRPr="00044A2E">
        <w:rPr>
          <w:rFonts w:cs="Simplified Arabic" w:hint="cs"/>
          <w:sz w:val="22"/>
          <w:rtl/>
        </w:rPr>
        <w:t>َّ</w:t>
      </w:r>
      <w:r w:rsidRPr="00044A2E">
        <w:rPr>
          <w:rFonts w:cs="Simplified Arabic"/>
          <w:sz w:val="22"/>
          <w:rtl/>
        </w:rPr>
        <w:t>ثة</w:t>
      </w:r>
      <w:r w:rsidR="0097237B" w:rsidRPr="00044A2E">
        <w:rPr>
          <w:rFonts w:cs="Simplified Arabic"/>
          <w:sz w:val="22"/>
          <w:rtl/>
        </w:rPr>
        <w:t xml:space="preserve"> </w:t>
      </w:r>
      <w:r w:rsidRPr="00044A2E">
        <w:rPr>
          <w:rFonts w:cs="Simplified Arabic"/>
          <w:sz w:val="22"/>
          <w:rtl/>
        </w:rPr>
        <w:t>لحفظ</w:t>
      </w:r>
      <w:r w:rsidR="0097237B" w:rsidRPr="00044A2E">
        <w:rPr>
          <w:rFonts w:cs="Simplified Arabic"/>
          <w:sz w:val="22"/>
          <w:rtl/>
        </w:rPr>
        <w:t xml:space="preserve"> </w:t>
      </w:r>
      <w:r w:rsidRPr="00044A2E">
        <w:rPr>
          <w:rFonts w:cs="Simplified Arabic"/>
          <w:sz w:val="22"/>
          <w:rtl/>
        </w:rPr>
        <w:t>النبات</w:t>
      </w:r>
      <w:r w:rsidR="003E6046" w:rsidRPr="00044A2E">
        <w:rPr>
          <w:rFonts w:cs="Simplified Arabic" w:hint="cs"/>
          <w:sz w:val="22"/>
          <w:rtl/>
        </w:rPr>
        <w:t>ات</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بما</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ذلك</w:t>
      </w:r>
      <w:r w:rsidR="0097237B" w:rsidRPr="00044A2E">
        <w:rPr>
          <w:rFonts w:cs="Simplified Arabic"/>
          <w:sz w:val="22"/>
          <w:rtl/>
        </w:rPr>
        <w:t xml:space="preserve"> </w:t>
      </w:r>
      <w:r w:rsidRPr="00044A2E">
        <w:rPr>
          <w:rFonts w:cs="Simplified Arabic"/>
          <w:sz w:val="22"/>
          <w:rtl/>
        </w:rPr>
        <w:t>المصادر</w:t>
      </w:r>
      <w:r w:rsidR="0097237B" w:rsidRPr="00044A2E">
        <w:rPr>
          <w:rFonts w:cs="Simplified Arabic"/>
          <w:sz w:val="22"/>
          <w:rtl/>
        </w:rPr>
        <w:t xml:space="preserve"> </w:t>
      </w:r>
      <w:r w:rsidRPr="00044A2E">
        <w:rPr>
          <w:rFonts w:cs="Simplified Arabic"/>
          <w:sz w:val="22"/>
          <w:rtl/>
        </w:rPr>
        <w:t>المقترحة</w:t>
      </w:r>
      <w:r w:rsidR="0097237B" w:rsidRPr="00044A2E">
        <w:rPr>
          <w:rFonts w:cs="Simplified Arabic"/>
          <w:sz w:val="22"/>
          <w:rtl/>
        </w:rPr>
        <w:t xml:space="preserve"> </w:t>
      </w:r>
      <w:r w:rsidRPr="00044A2E">
        <w:rPr>
          <w:rFonts w:cs="Simplified Arabic"/>
          <w:sz w:val="22"/>
          <w:rtl/>
        </w:rPr>
        <w:t>للمؤشرات</w:t>
      </w:r>
      <w:r w:rsidR="0097237B" w:rsidRPr="00044A2E">
        <w:rPr>
          <w:rFonts w:cs="Simplified Arabic"/>
          <w:sz w:val="22"/>
          <w:rtl/>
        </w:rPr>
        <w:t xml:space="preserve"> </w:t>
      </w:r>
      <w:r w:rsidRPr="00044A2E">
        <w:rPr>
          <w:rFonts w:cs="Simplified Arabic"/>
          <w:sz w:val="22"/>
          <w:rtl/>
        </w:rPr>
        <w:t>وإطار</w:t>
      </w:r>
      <w:r w:rsidR="0097237B" w:rsidRPr="00044A2E">
        <w:rPr>
          <w:rFonts w:cs="Simplified Arabic"/>
          <w:sz w:val="22"/>
          <w:rtl/>
        </w:rPr>
        <w:t xml:space="preserve"> </w:t>
      </w:r>
      <w:r w:rsidRPr="00044A2E">
        <w:rPr>
          <w:rFonts w:cs="Simplified Arabic"/>
          <w:sz w:val="22"/>
          <w:rtl/>
        </w:rPr>
        <w:t>الرصد،</w:t>
      </w:r>
      <w:r w:rsidRPr="00044A2E">
        <w:rPr>
          <w:rStyle w:val="FootnoteReference"/>
          <w:rFonts w:cs="Simplified Arabic"/>
          <w:sz w:val="22"/>
          <w:rtl/>
        </w:rPr>
        <w:footnoteReference w:id="607"/>
      </w:r>
      <w:r w:rsidR="0097237B" w:rsidRPr="00044A2E">
        <w:rPr>
          <w:rFonts w:cs="Simplified Arabic"/>
          <w:sz w:val="22"/>
          <w:rtl/>
        </w:rPr>
        <w:t xml:space="preserve"> </w:t>
      </w:r>
      <w:r w:rsidRPr="00044A2E">
        <w:rPr>
          <w:rFonts w:cs="Simplified Arabic"/>
          <w:sz w:val="22"/>
          <w:rtl/>
        </w:rPr>
        <w:t>فيما</w:t>
      </w:r>
      <w:r w:rsidR="0097237B" w:rsidRPr="00044A2E">
        <w:rPr>
          <w:rFonts w:cs="Simplified Arabic"/>
          <w:sz w:val="22"/>
          <w:rtl/>
        </w:rPr>
        <w:t xml:space="preserve"> </w:t>
      </w:r>
      <w:r w:rsidRPr="00044A2E">
        <w:rPr>
          <w:rFonts w:cs="Simplified Arabic"/>
          <w:sz w:val="22"/>
          <w:rtl/>
        </w:rPr>
        <w:t>يت</w:t>
      </w:r>
      <w:r w:rsidRPr="00044A2E">
        <w:rPr>
          <w:rFonts w:cs="Simplified Arabic" w:hint="cs"/>
          <w:sz w:val="22"/>
          <w:rtl/>
        </w:rPr>
        <w:t>ص</w:t>
      </w:r>
      <w:r w:rsidRPr="00044A2E">
        <w:rPr>
          <w:rFonts w:cs="Simplified Arabic"/>
          <w:sz w:val="22"/>
          <w:rtl/>
        </w:rPr>
        <w:t>ل</w:t>
      </w:r>
      <w:r w:rsidR="0097237B" w:rsidRPr="00044A2E">
        <w:rPr>
          <w:rFonts w:cs="Simplified Arabic"/>
          <w:sz w:val="22"/>
          <w:rtl/>
        </w:rPr>
        <w:t xml:space="preserve"> </w:t>
      </w:r>
      <w:r w:rsidRPr="00044A2E">
        <w:rPr>
          <w:rFonts w:cs="Simplified Arabic"/>
          <w:sz w:val="22"/>
          <w:rtl/>
        </w:rPr>
        <w:t>بالبند</w:t>
      </w:r>
      <w:r w:rsidR="0097237B" w:rsidRPr="00044A2E">
        <w:rPr>
          <w:rFonts w:cs="Simplified Arabic" w:hint="cs"/>
          <w:sz w:val="22"/>
          <w:rtl/>
        </w:rPr>
        <w:t xml:space="preserve"> </w:t>
      </w:r>
      <w:r w:rsidRPr="00044A2E">
        <w:rPr>
          <w:rFonts w:cs="Simplified Arabic"/>
          <w:sz w:val="22"/>
          <w:rtl/>
        </w:rPr>
        <w:t>23</w:t>
      </w:r>
      <w:r w:rsidR="002D5CD8" w:rsidRPr="00044A2E">
        <w:rPr>
          <w:rFonts w:cs="Simplified Arabic"/>
          <w:sz w:val="22"/>
          <w:rtl/>
        </w:rPr>
        <w:t>.</w:t>
      </w:r>
    </w:p>
    <w:p w14:paraId="214E11D7" w14:textId="7A378231"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hint="cs"/>
          <w:sz w:val="22"/>
          <w:rtl/>
        </w:rPr>
        <w:t>و</w:t>
      </w:r>
      <w:r w:rsidRPr="00044A2E">
        <w:rPr>
          <w:rFonts w:cs="Simplified Arabic"/>
          <w:sz w:val="22"/>
          <w:rtl/>
        </w:rPr>
        <w:t>اتفق</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أن</w:t>
      </w:r>
      <w:r w:rsidR="0097237B" w:rsidRPr="00044A2E">
        <w:rPr>
          <w:rFonts w:cs="Simplified Arabic"/>
          <w:sz w:val="22"/>
          <w:rtl/>
        </w:rPr>
        <w:t xml:space="preserve"> </w:t>
      </w:r>
      <w:r w:rsidR="00263869">
        <w:rPr>
          <w:rFonts w:cs="Simplified Arabic" w:hint="cs"/>
          <w:sz w:val="22"/>
          <w:rtl/>
        </w:rPr>
        <w:t>ي</w:t>
      </w:r>
      <w:r w:rsidR="00263869" w:rsidRPr="00044A2E">
        <w:rPr>
          <w:rFonts w:cs="Simplified Arabic"/>
          <w:sz w:val="22"/>
          <w:rtl/>
        </w:rPr>
        <w:t xml:space="preserve">جري الرئيس مشاورات غير رسمية </w:t>
      </w:r>
      <w:r w:rsidR="00C424ED" w:rsidRPr="00044A2E">
        <w:rPr>
          <w:rFonts w:cs="Simplified Arabic" w:hint="cs"/>
          <w:sz w:val="22"/>
          <w:rtl/>
        </w:rPr>
        <w:t>مع الأطراف و</w:t>
      </w:r>
      <w:r w:rsidRPr="00044A2E">
        <w:rPr>
          <w:rFonts w:cs="Simplified Arabic"/>
          <w:sz w:val="22"/>
          <w:rtl/>
        </w:rPr>
        <w:t>إعداد</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00F65F8E" w:rsidRPr="00044A2E">
        <w:rPr>
          <w:rFonts w:cs="Simplified Arabic"/>
          <w:sz w:val="22"/>
          <w:rtl/>
        </w:rPr>
        <w:t>منقح</w:t>
      </w:r>
      <w:r w:rsidR="0097237B" w:rsidRPr="00044A2E">
        <w:rPr>
          <w:rFonts w:cs="Simplified Arabic"/>
          <w:sz w:val="22"/>
          <w:rtl/>
        </w:rPr>
        <w:t xml:space="preserve"> </w:t>
      </w:r>
      <w:r w:rsidRPr="00044A2E">
        <w:rPr>
          <w:rFonts w:cs="Simplified Arabic"/>
          <w:sz w:val="22"/>
          <w:rtl/>
        </w:rPr>
        <w:t>ل</w:t>
      </w:r>
      <w:r w:rsidR="00B15BBE" w:rsidRPr="00044A2E">
        <w:rPr>
          <w:rFonts w:cs="Simplified Arabic" w:hint="cs"/>
          <w:sz w:val="22"/>
          <w:rtl/>
        </w:rPr>
        <w:t>ل</w:t>
      </w:r>
      <w:r w:rsidRPr="00044A2E">
        <w:rPr>
          <w:rFonts w:cs="Simplified Arabic"/>
          <w:sz w:val="22"/>
          <w:rtl/>
        </w:rPr>
        <w:t>نظر</w:t>
      </w:r>
      <w:r w:rsidR="0097237B" w:rsidRPr="00044A2E">
        <w:rPr>
          <w:rFonts w:cs="Simplified Arabic"/>
          <w:sz w:val="22"/>
          <w:rtl/>
        </w:rPr>
        <w:t xml:space="preserve"> </w:t>
      </w:r>
      <w:r w:rsidRPr="00044A2E">
        <w:rPr>
          <w:rFonts w:cs="Simplified Arabic"/>
          <w:sz w:val="22"/>
          <w:rtl/>
        </w:rPr>
        <w:t>فيه</w:t>
      </w:r>
      <w:r w:rsidR="0097237B" w:rsidRPr="00044A2E">
        <w:rPr>
          <w:rFonts w:cs="Simplified Arabic"/>
          <w:sz w:val="22"/>
          <w:rtl/>
        </w:rPr>
        <w:t xml:space="preserve"> </w:t>
      </w:r>
      <w:r w:rsidR="00B15BBE" w:rsidRPr="00044A2E">
        <w:rPr>
          <w:rFonts w:cs="Simplified Arabic" w:hint="cs"/>
          <w:sz w:val="22"/>
          <w:rtl/>
        </w:rPr>
        <w:t>في جلسة لاحقة</w:t>
      </w:r>
      <w:r w:rsidR="002D5CD8" w:rsidRPr="00044A2E">
        <w:rPr>
          <w:rFonts w:cs="Simplified Arabic"/>
          <w:sz w:val="22"/>
          <w:rtl/>
        </w:rPr>
        <w:t>.</w:t>
      </w:r>
    </w:p>
    <w:p w14:paraId="4B0F180E" w14:textId="42C8E10A"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وفي</w:t>
      </w:r>
      <w:r w:rsidR="0097237B" w:rsidRPr="00044A2E">
        <w:rPr>
          <w:rFonts w:cs="Simplified Arabic"/>
          <w:sz w:val="22"/>
          <w:rtl/>
        </w:rPr>
        <w:t xml:space="preserve"> </w:t>
      </w:r>
      <w:r w:rsidRPr="00044A2E">
        <w:rPr>
          <w:rFonts w:cs="Simplified Arabic" w:hint="cs"/>
          <w:sz w:val="22"/>
          <w:rtl/>
        </w:rPr>
        <w:t>جلس</w:t>
      </w:r>
      <w:r w:rsidRPr="00044A2E">
        <w:rPr>
          <w:rFonts w:cs="Simplified Arabic"/>
          <w:sz w:val="22"/>
          <w:rtl/>
        </w:rPr>
        <w:t>ته</w:t>
      </w:r>
      <w:r w:rsidR="0097237B" w:rsidRPr="00044A2E">
        <w:rPr>
          <w:rFonts w:cs="Simplified Arabic"/>
          <w:sz w:val="22"/>
          <w:rtl/>
        </w:rPr>
        <w:t xml:space="preserve"> </w:t>
      </w:r>
      <w:r w:rsidRPr="00044A2E">
        <w:rPr>
          <w:rFonts w:cs="Simplified Arabic"/>
          <w:sz w:val="22"/>
          <w:rtl/>
        </w:rPr>
        <w:t>الثالثة،</w:t>
      </w:r>
      <w:r w:rsidR="0097237B" w:rsidRPr="00044A2E">
        <w:rPr>
          <w:rFonts w:cs="Simplified Arabic"/>
          <w:sz w:val="22"/>
          <w:rtl/>
        </w:rPr>
        <w:t xml:space="preserve"> </w:t>
      </w:r>
      <w:r w:rsidRPr="00044A2E">
        <w:rPr>
          <w:rFonts w:cs="Simplified Arabic"/>
          <w:sz w:val="22"/>
          <w:rtl/>
        </w:rPr>
        <w:t>المعقودة</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23</w:t>
      </w:r>
      <w:r w:rsidR="0097237B" w:rsidRPr="00044A2E">
        <w:rPr>
          <w:rFonts w:cs="Simplified Arabic"/>
          <w:sz w:val="22"/>
          <w:rtl/>
        </w:rPr>
        <w:t xml:space="preserve"> </w:t>
      </w:r>
      <w:r w:rsidRPr="00044A2E">
        <w:rPr>
          <w:rFonts w:cs="Simplified Arabic"/>
          <w:sz w:val="22"/>
          <w:rtl/>
        </w:rPr>
        <w:t>أكتوبر</w:t>
      </w:r>
      <w:r w:rsidRPr="00044A2E">
        <w:rPr>
          <w:rFonts w:cs="Simplified Arabic" w:hint="cs"/>
          <w:sz w:val="22"/>
          <w:rtl/>
        </w:rPr>
        <w:t>/</w:t>
      </w:r>
      <w:r w:rsidRPr="00044A2E">
        <w:rPr>
          <w:rFonts w:cs="Simplified Arabic"/>
          <w:sz w:val="22"/>
          <w:rtl/>
        </w:rPr>
        <w:t>تشرين</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00F65F8E" w:rsidRPr="00044A2E">
        <w:rPr>
          <w:rFonts w:cs="Simplified Arabic"/>
          <w:sz w:val="22"/>
          <w:rtl/>
        </w:rPr>
        <w:t>منقح</w:t>
      </w:r>
      <w:r w:rsidR="0097237B" w:rsidRPr="00044A2E">
        <w:rPr>
          <w:rFonts w:cs="Simplified Arabic"/>
          <w:sz w:val="22"/>
          <w:rtl/>
        </w:rPr>
        <w:t xml:space="preserve"> </w:t>
      </w:r>
      <w:r w:rsidRPr="00044A2E">
        <w:rPr>
          <w:rFonts w:cs="Simplified Arabic"/>
          <w:sz w:val="22"/>
          <w:rtl/>
        </w:rPr>
        <w:t>قدمه</w:t>
      </w:r>
      <w:r w:rsidR="0097237B" w:rsidRPr="00044A2E">
        <w:rPr>
          <w:rFonts w:cs="Simplified Arabic"/>
          <w:sz w:val="22"/>
          <w:rtl/>
        </w:rPr>
        <w:t xml:space="preserve"> </w:t>
      </w:r>
      <w:r w:rsidRPr="00044A2E">
        <w:rPr>
          <w:rFonts w:cs="Simplified Arabic"/>
          <w:sz w:val="22"/>
          <w:rtl/>
        </w:rPr>
        <w:t>الرئيس</w:t>
      </w:r>
      <w:r w:rsidR="002D5CD8" w:rsidRPr="00044A2E">
        <w:rPr>
          <w:rFonts w:cs="Simplified Arabic"/>
          <w:sz w:val="22"/>
          <w:rtl/>
        </w:rPr>
        <w:t>.</w:t>
      </w:r>
    </w:p>
    <w:p w14:paraId="1D1ABEB5" w14:textId="2D7DB056"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وأستراليا،</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واليابان،</w:t>
      </w:r>
      <w:r w:rsidR="0097237B" w:rsidRPr="00044A2E">
        <w:rPr>
          <w:rFonts w:cs="Simplified Arabic"/>
          <w:sz w:val="22"/>
          <w:rtl/>
        </w:rPr>
        <w:t xml:space="preserve"> </w:t>
      </w:r>
      <w:r w:rsidRPr="00044A2E">
        <w:rPr>
          <w:rFonts w:cs="Simplified Arabic"/>
          <w:sz w:val="22"/>
          <w:rtl/>
        </w:rPr>
        <w:t>وكينيا،</w:t>
      </w:r>
      <w:r w:rsidR="0097237B" w:rsidRPr="00044A2E">
        <w:rPr>
          <w:rFonts w:cs="Simplified Arabic"/>
          <w:sz w:val="22"/>
          <w:rtl/>
        </w:rPr>
        <w:t xml:space="preserve"> </w:t>
      </w:r>
      <w:r w:rsidRPr="00044A2E">
        <w:rPr>
          <w:rFonts w:cs="Simplified Arabic"/>
          <w:sz w:val="22"/>
          <w:rtl/>
        </w:rPr>
        <w:t>ونيوزيلندا،</w:t>
      </w:r>
      <w:r w:rsidR="0097237B" w:rsidRPr="00044A2E">
        <w:rPr>
          <w:rFonts w:cs="Simplified Arabic"/>
          <w:sz w:val="22"/>
          <w:rtl/>
        </w:rPr>
        <w:t xml:space="preserve"> </w:t>
      </w:r>
      <w:r w:rsidRPr="00044A2E">
        <w:rPr>
          <w:rFonts w:cs="Simplified Arabic"/>
          <w:sz w:val="22"/>
          <w:rtl/>
        </w:rPr>
        <w:t>وجمهورية</w:t>
      </w:r>
      <w:r w:rsidR="0097237B" w:rsidRPr="00044A2E">
        <w:rPr>
          <w:rFonts w:cs="Simplified Arabic"/>
          <w:sz w:val="22"/>
          <w:rtl/>
        </w:rPr>
        <w:t xml:space="preserve"> </w:t>
      </w:r>
      <w:r w:rsidRPr="00044A2E">
        <w:rPr>
          <w:rFonts w:cs="Simplified Arabic"/>
          <w:sz w:val="22"/>
          <w:rtl/>
        </w:rPr>
        <w:t>مولدوفا،</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97237B" w:rsidRPr="00044A2E">
        <w:rPr>
          <w:rFonts w:cs="Simplified Arabic"/>
          <w:sz w:val="22"/>
          <w:rtl/>
        </w:rPr>
        <w:t xml:space="preserve"> </w:t>
      </w:r>
      <w:r w:rsidRPr="00044A2E">
        <w:rPr>
          <w:rFonts w:cs="Simplified Arabic"/>
          <w:sz w:val="22"/>
          <w:rtl/>
        </w:rPr>
        <w:t>والسنغال</w:t>
      </w:r>
      <w:r w:rsidR="0097237B" w:rsidRPr="00044A2E">
        <w:rPr>
          <w:rFonts w:cs="Simplified Arabic"/>
          <w:sz w:val="22"/>
          <w:rtl/>
        </w:rPr>
        <w:t xml:space="preserve"> </w:t>
      </w:r>
      <w:r w:rsidRPr="00044A2E">
        <w:rPr>
          <w:rFonts w:cs="Simplified Arabic"/>
          <w:sz w:val="22"/>
          <w:rtl/>
        </w:rPr>
        <w:t>(نيابة</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الدول</w:t>
      </w:r>
      <w:r w:rsidR="0097237B" w:rsidRPr="00044A2E">
        <w:rPr>
          <w:rFonts w:cs="Simplified Arabic"/>
          <w:sz w:val="22"/>
          <w:rtl/>
        </w:rPr>
        <w:t xml:space="preserve"> </w:t>
      </w:r>
      <w:r w:rsidRPr="00044A2E">
        <w:rPr>
          <w:rFonts w:cs="Simplified Arabic"/>
          <w:sz w:val="22"/>
          <w:rtl/>
        </w:rPr>
        <w:t>الأفريقية)،</w:t>
      </w:r>
      <w:r w:rsidR="0097237B" w:rsidRPr="00044A2E">
        <w:rPr>
          <w:rFonts w:cs="Simplified Arabic"/>
          <w:sz w:val="22"/>
          <w:rtl/>
        </w:rPr>
        <w:t xml:space="preserve"> </w:t>
      </w:r>
      <w:r w:rsidRPr="00044A2E">
        <w:rPr>
          <w:rFonts w:cs="Simplified Arabic"/>
          <w:sz w:val="22"/>
          <w:rtl/>
        </w:rPr>
        <w:t>وتركمانستان</w:t>
      </w:r>
      <w:r w:rsidR="002D5CD8" w:rsidRPr="00044A2E">
        <w:rPr>
          <w:rFonts w:cs="Simplified Arabic"/>
          <w:sz w:val="22"/>
          <w:rtl/>
        </w:rPr>
        <w:t>.</w:t>
      </w:r>
    </w:p>
    <w:p w14:paraId="2612F5A1" w14:textId="72043C16"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ووافق</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w:t>
      </w:r>
      <w:r w:rsidRPr="00044A2E">
        <w:rPr>
          <w:rFonts w:cs="Simplified Arabic"/>
          <w:sz w:val="22"/>
          <w:rtl/>
        </w:rPr>
        <w:t>قرر</w:t>
      </w:r>
      <w:r w:rsidR="0097237B" w:rsidRPr="00044A2E">
        <w:rPr>
          <w:rFonts w:cs="Simplified Arabic"/>
          <w:sz w:val="22"/>
          <w:rtl/>
        </w:rPr>
        <w:t xml:space="preserve"> </w:t>
      </w:r>
      <w:r w:rsidRPr="00044A2E">
        <w:rPr>
          <w:rFonts w:cs="Simplified Arabic" w:hint="cs"/>
          <w:sz w:val="22"/>
          <w:rtl/>
        </w:rPr>
        <w:t>ال</w:t>
      </w:r>
      <w:r w:rsidR="00F65F8E" w:rsidRPr="00044A2E">
        <w:rPr>
          <w:rFonts w:cs="Simplified Arabic"/>
          <w:sz w:val="22"/>
          <w:rtl/>
        </w:rPr>
        <w:t>منقح</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sz w:val="22"/>
          <w:rtl/>
        </w:rPr>
        <w:t>بوصفه</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w:t>
      </w:r>
      <w:r w:rsidRPr="00044A2E">
        <w:rPr>
          <w:rFonts w:cs="Simplified Arabic"/>
          <w:sz w:val="22"/>
          <w:rtl/>
        </w:rPr>
        <w:t>قرر</w:t>
      </w:r>
      <w:r w:rsidR="0097237B" w:rsidRPr="00044A2E">
        <w:rPr>
          <w:rFonts w:cs="Simplified Arabic" w:hint="cs"/>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3</w:t>
      </w:r>
      <w:r w:rsidR="002D5CD8" w:rsidRPr="00044A2E">
        <w:rPr>
          <w:rFonts w:cs="Simplified Arabic" w:hint="cs"/>
          <w:sz w:val="22"/>
          <w:rtl/>
        </w:rPr>
        <w:t>.</w:t>
      </w:r>
    </w:p>
    <w:bookmarkEnd w:id="221"/>
    <w:bookmarkEnd w:id="229"/>
    <w:p w14:paraId="70B18300" w14:textId="7EB93A7A" w:rsidR="004C4869" w:rsidRPr="00044A2E" w:rsidRDefault="006D36A9"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في جلسته العامة الثانية، </w:t>
      </w:r>
      <w:r w:rsidR="00C7650B" w:rsidRPr="00044A2E">
        <w:rPr>
          <w:rFonts w:cs="Simplified Arabic"/>
          <w:sz w:val="22"/>
          <w:rtl/>
        </w:rPr>
        <w:t>نظر</w:t>
      </w:r>
      <w:r w:rsidR="0097237B" w:rsidRPr="00044A2E">
        <w:rPr>
          <w:rFonts w:cs="Simplified Arabic"/>
          <w:sz w:val="22"/>
          <w:rtl/>
        </w:rPr>
        <w:t xml:space="preserve"> </w:t>
      </w:r>
      <w:r w:rsidR="00C7650B" w:rsidRPr="00044A2E">
        <w:rPr>
          <w:rFonts w:cs="Simplified Arabic"/>
          <w:sz w:val="22"/>
          <w:rtl/>
        </w:rPr>
        <w:t>مؤتمر</w:t>
      </w:r>
      <w:r w:rsidR="0097237B" w:rsidRPr="00044A2E">
        <w:rPr>
          <w:rFonts w:cs="Simplified Arabic"/>
          <w:sz w:val="22"/>
          <w:rtl/>
        </w:rPr>
        <w:t xml:space="preserve"> </w:t>
      </w:r>
      <w:r w:rsidR="00C7650B" w:rsidRPr="00044A2E">
        <w:rPr>
          <w:rFonts w:cs="Simplified Arabic"/>
          <w:sz w:val="22"/>
          <w:rtl/>
        </w:rPr>
        <w:t>الأطراف</w:t>
      </w:r>
      <w:r w:rsidR="0097237B" w:rsidRPr="00044A2E">
        <w:rPr>
          <w:rFonts w:cs="Simplified Arabic"/>
          <w:sz w:val="22"/>
          <w:rtl/>
        </w:rPr>
        <w:t xml:space="preserve"> </w:t>
      </w:r>
      <w:r w:rsidR="004C4869" w:rsidRPr="00044A2E">
        <w:rPr>
          <w:rFonts w:cs="Simplified Arabic"/>
          <w:sz w:val="22"/>
          <w:rtl/>
        </w:rPr>
        <w:t>في</w:t>
      </w:r>
      <w:r w:rsidR="0097237B" w:rsidRPr="00044A2E">
        <w:rPr>
          <w:rFonts w:cs="Simplified Arabic"/>
          <w:sz w:val="22"/>
          <w:rtl/>
        </w:rPr>
        <w:t xml:space="preserve"> </w:t>
      </w:r>
      <w:r w:rsidR="004C4869" w:rsidRPr="00044A2E">
        <w:rPr>
          <w:rFonts w:cs="Simplified Arabic"/>
          <w:sz w:val="22"/>
          <w:rtl/>
        </w:rPr>
        <w:t>مشروع</w:t>
      </w:r>
      <w:r w:rsidR="0097237B" w:rsidRPr="00044A2E">
        <w:rPr>
          <w:rFonts w:cs="Simplified Arabic"/>
          <w:sz w:val="22"/>
          <w:rtl/>
        </w:rPr>
        <w:t xml:space="preserve"> </w:t>
      </w:r>
      <w:r w:rsidR="004C4869" w:rsidRPr="00044A2E">
        <w:rPr>
          <w:rFonts w:cs="Simplified Arabic" w:hint="cs"/>
          <w:sz w:val="22"/>
          <w:rtl/>
        </w:rPr>
        <w:t>المقرر</w:t>
      </w:r>
      <w:r w:rsidR="0097237B" w:rsidRPr="00044A2E">
        <w:rPr>
          <w:rFonts w:cs="Simplified Arabic"/>
          <w:sz w:val="22"/>
          <w:rtl/>
        </w:rPr>
        <w:t xml:space="preserve"> </w:t>
      </w:r>
      <w:r w:rsidR="004C4869" w:rsidRPr="00044A2E">
        <w:rPr>
          <w:rFonts w:cs="Simplified Arabic"/>
          <w:sz w:val="22"/>
        </w:rPr>
        <w:t>CBD/COP/16/L</w:t>
      </w:r>
      <w:r w:rsidR="002D5CD8" w:rsidRPr="00044A2E">
        <w:rPr>
          <w:rFonts w:cs="Simplified Arabic"/>
          <w:sz w:val="22"/>
        </w:rPr>
        <w:t>.</w:t>
      </w:r>
      <w:r w:rsidR="004C4869" w:rsidRPr="00044A2E">
        <w:rPr>
          <w:rFonts w:cs="Simplified Arabic"/>
          <w:sz w:val="22"/>
        </w:rPr>
        <w:t>3</w:t>
      </w:r>
      <w:r w:rsidR="004C4869" w:rsidRPr="00044A2E">
        <w:rPr>
          <w:rFonts w:cs="Simplified Arabic"/>
          <w:sz w:val="22"/>
          <w:rtl/>
        </w:rPr>
        <w:t>،</w:t>
      </w:r>
      <w:r w:rsidR="0097237B" w:rsidRPr="00044A2E">
        <w:rPr>
          <w:rFonts w:cs="Simplified Arabic"/>
          <w:sz w:val="22"/>
          <w:rtl/>
        </w:rPr>
        <w:t xml:space="preserve"> </w:t>
      </w:r>
      <w:r w:rsidR="004C4869" w:rsidRPr="00044A2E">
        <w:rPr>
          <w:rFonts w:cs="Simplified Arabic"/>
          <w:sz w:val="22"/>
          <w:rtl/>
        </w:rPr>
        <w:t>الذي</w:t>
      </w:r>
      <w:r w:rsidR="0097237B" w:rsidRPr="00044A2E">
        <w:rPr>
          <w:rFonts w:cs="Simplified Arabic"/>
          <w:sz w:val="22"/>
          <w:rtl/>
        </w:rPr>
        <w:t xml:space="preserve"> </w:t>
      </w:r>
      <w:r w:rsidR="004C4869" w:rsidRPr="00044A2E">
        <w:rPr>
          <w:rFonts w:cs="Simplified Arabic"/>
          <w:sz w:val="22"/>
          <w:rtl/>
        </w:rPr>
        <w:t>قدمه</w:t>
      </w:r>
      <w:r w:rsidR="0097237B" w:rsidRPr="00044A2E">
        <w:rPr>
          <w:rFonts w:cs="Simplified Arabic"/>
          <w:sz w:val="22"/>
          <w:rtl/>
        </w:rPr>
        <w:t xml:space="preserve"> </w:t>
      </w:r>
      <w:r w:rsidR="004C4869" w:rsidRPr="00044A2E">
        <w:rPr>
          <w:rFonts w:cs="Simplified Arabic"/>
          <w:sz w:val="22"/>
          <w:rtl/>
        </w:rPr>
        <w:t>رئيس</w:t>
      </w:r>
      <w:r w:rsidR="0097237B" w:rsidRPr="00044A2E">
        <w:rPr>
          <w:rFonts w:cs="Simplified Arabic"/>
          <w:sz w:val="22"/>
          <w:rtl/>
        </w:rPr>
        <w:t xml:space="preserve"> </w:t>
      </w:r>
      <w:r w:rsidR="004C4869" w:rsidRPr="00044A2E">
        <w:rPr>
          <w:rFonts w:cs="Simplified Arabic"/>
          <w:sz w:val="22"/>
          <w:rtl/>
        </w:rPr>
        <w:t>الفريق</w:t>
      </w:r>
      <w:r w:rsidR="0097237B" w:rsidRPr="00044A2E">
        <w:rPr>
          <w:rFonts w:cs="Simplified Arabic"/>
          <w:sz w:val="22"/>
          <w:rtl/>
        </w:rPr>
        <w:t xml:space="preserve"> </w:t>
      </w:r>
      <w:r w:rsidR="004C4869" w:rsidRPr="00044A2E">
        <w:rPr>
          <w:rFonts w:cs="Simplified Arabic"/>
          <w:sz w:val="22"/>
          <w:rtl/>
        </w:rPr>
        <w:t>العامل</w:t>
      </w:r>
      <w:r w:rsidR="0097237B" w:rsidRPr="00044A2E">
        <w:rPr>
          <w:rFonts w:cs="Simplified Arabic"/>
          <w:sz w:val="22"/>
          <w:rtl/>
        </w:rPr>
        <w:t xml:space="preserve"> </w:t>
      </w:r>
      <w:r w:rsidR="004C4869" w:rsidRPr="00044A2E">
        <w:rPr>
          <w:rFonts w:cs="Simplified Arabic"/>
          <w:sz w:val="22"/>
          <w:rtl/>
        </w:rPr>
        <w:t>الثاني</w:t>
      </w:r>
      <w:r w:rsidR="002D5CD8" w:rsidRPr="00044A2E">
        <w:rPr>
          <w:rFonts w:cs="Simplified Arabic"/>
          <w:sz w:val="22"/>
          <w:rtl/>
        </w:rPr>
        <w:t>.</w:t>
      </w:r>
    </w:p>
    <w:p w14:paraId="36FB6DC8" w14:textId="1E26E72C" w:rsidR="004A10EB" w:rsidRPr="00044A2E" w:rsidRDefault="004C4869"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006D36A9" w:rsidRPr="00044A2E">
        <w:rPr>
          <w:rFonts w:cs="Simplified Arabic"/>
          <w:sz w:val="22"/>
          <w:rtl/>
        </w:rPr>
        <w:t xml:space="preserve">أنتيغوا وبربودا، </w:t>
      </w:r>
      <w:r w:rsidR="006D36A9" w:rsidRPr="00044A2E">
        <w:rPr>
          <w:rFonts w:cs="Simplified Arabic" w:hint="cs"/>
          <w:sz w:val="22"/>
          <w:rtl/>
        </w:rPr>
        <w:t>و</w:t>
      </w:r>
      <w:r w:rsidR="006D36A9" w:rsidRPr="00044A2E">
        <w:rPr>
          <w:rFonts w:cs="Simplified Arabic"/>
          <w:sz w:val="22"/>
          <w:rtl/>
        </w:rPr>
        <w:t xml:space="preserve">الأرجنتين، </w:t>
      </w:r>
      <w:r w:rsidR="006D36A9" w:rsidRPr="00044A2E">
        <w:rPr>
          <w:rFonts w:cs="Simplified Arabic" w:hint="cs"/>
          <w:sz w:val="22"/>
          <w:rtl/>
        </w:rPr>
        <w:t>و</w:t>
      </w:r>
      <w:r w:rsidR="006D36A9" w:rsidRPr="00044A2E">
        <w:rPr>
          <w:rFonts w:cs="Simplified Arabic"/>
          <w:sz w:val="22"/>
          <w:rtl/>
        </w:rPr>
        <w:t>بن</w:t>
      </w:r>
      <w:r w:rsidR="006D36A9" w:rsidRPr="00044A2E">
        <w:rPr>
          <w:rFonts w:cs="Simplified Arabic" w:hint="cs"/>
          <w:sz w:val="22"/>
          <w:rtl/>
        </w:rPr>
        <w:t>غ</w:t>
      </w:r>
      <w:r w:rsidR="006D36A9" w:rsidRPr="00044A2E">
        <w:rPr>
          <w:rFonts w:cs="Simplified Arabic"/>
          <w:sz w:val="22"/>
          <w:rtl/>
        </w:rPr>
        <w:t xml:space="preserve">لاديش، </w:t>
      </w:r>
      <w:r w:rsidR="006D36A9" w:rsidRPr="00044A2E">
        <w:rPr>
          <w:rFonts w:cs="Simplified Arabic" w:hint="cs"/>
          <w:sz w:val="22"/>
          <w:rtl/>
        </w:rPr>
        <w:t>و</w:t>
      </w:r>
      <w:r w:rsidR="006D36A9" w:rsidRPr="00044A2E">
        <w:rPr>
          <w:rFonts w:cs="Simplified Arabic"/>
          <w:sz w:val="22"/>
          <w:rtl/>
        </w:rPr>
        <w:t xml:space="preserve">البرازيل، </w:t>
      </w:r>
      <w:r w:rsidR="006D36A9" w:rsidRPr="00044A2E">
        <w:rPr>
          <w:rFonts w:cs="Simplified Arabic" w:hint="cs"/>
          <w:sz w:val="22"/>
          <w:rtl/>
        </w:rPr>
        <w:t>و</w:t>
      </w:r>
      <w:r w:rsidR="006D36A9" w:rsidRPr="00044A2E">
        <w:rPr>
          <w:rFonts w:cs="Simplified Arabic"/>
          <w:sz w:val="22"/>
          <w:rtl/>
        </w:rPr>
        <w:t xml:space="preserve">بوركينا فاسو، </w:t>
      </w:r>
      <w:r w:rsidR="006D36A9" w:rsidRPr="00044A2E">
        <w:rPr>
          <w:rFonts w:cs="Simplified Arabic" w:hint="cs"/>
          <w:sz w:val="22"/>
          <w:rtl/>
        </w:rPr>
        <w:t>و</w:t>
      </w:r>
      <w:r w:rsidR="006D36A9" w:rsidRPr="00044A2E">
        <w:rPr>
          <w:rFonts w:cs="Simplified Arabic"/>
          <w:sz w:val="22"/>
          <w:rtl/>
        </w:rPr>
        <w:t xml:space="preserve">الكاميرون، </w:t>
      </w:r>
      <w:r w:rsidR="006D36A9" w:rsidRPr="00044A2E">
        <w:rPr>
          <w:rFonts w:cs="Simplified Arabic" w:hint="cs"/>
          <w:sz w:val="22"/>
          <w:rtl/>
        </w:rPr>
        <w:t>و</w:t>
      </w:r>
      <w:r w:rsidR="006D36A9" w:rsidRPr="00044A2E">
        <w:rPr>
          <w:rFonts w:cs="Simplified Arabic"/>
          <w:sz w:val="22"/>
          <w:rtl/>
        </w:rPr>
        <w:t xml:space="preserve">كوت ديفوار، </w:t>
      </w:r>
      <w:r w:rsidR="006D36A9" w:rsidRPr="00044A2E">
        <w:rPr>
          <w:rFonts w:cs="Simplified Arabic" w:hint="cs"/>
          <w:sz w:val="22"/>
          <w:rtl/>
        </w:rPr>
        <w:t>و</w:t>
      </w:r>
      <w:r w:rsidR="006D36A9" w:rsidRPr="00044A2E">
        <w:rPr>
          <w:rFonts w:cs="Simplified Arabic"/>
          <w:sz w:val="22"/>
          <w:rtl/>
        </w:rPr>
        <w:t xml:space="preserve">جمهورية الكونغو الديمقراطية، </w:t>
      </w:r>
      <w:r w:rsidR="006D36A9" w:rsidRPr="00044A2E">
        <w:rPr>
          <w:rFonts w:cs="Simplified Arabic" w:hint="cs"/>
          <w:sz w:val="22"/>
          <w:rtl/>
        </w:rPr>
        <w:t>و</w:t>
      </w:r>
      <w:r w:rsidR="006D36A9" w:rsidRPr="00044A2E">
        <w:rPr>
          <w:rFonts w:cs="Simplified Arabic"/>
          <w:sz w:val="22"/>
          <w:rtl/>
        </w:rPr>
        <w:t xml:space="preserve">الاتحاد الأوروبي ودوله الأعضاء، </w:t>
      </w:r>
      <w:r w:rsidR="006D36A9" w:rsidRPr="00044A2E">
        <w:rPr>
          <w:rFonts w:cs="Simplified Arabic" w:hint="cs"/>
          <w:sz w:val="22"/>
          <w:rtl/>
        </w:rPr>
        <w:t>و</w:t>
      </w:r>
      <w:r w:rsidR="006D36A9" w:rsidRPr="00044A2E">
        <w:rPr>
          <w:rFonts w:cs="Simplified Arabic"/>
          <w:sz w:val="22"/>
          <w:rtl/>
        </w:rPr>
        <w:t xml:space="preserve">فيجي، </w:t>
      </w:r>
      <w:r w:rsidR="006D36A9" w:rsidRPr="00044A2E">
        <w:rPr>
          <w:rFonts w:cs="Simplified Arabic" w:hint="cs"/>
          <w:sz w:val="22"/>
          <w:rtl/>
        </w:rPr>
        <w:t>وغ</w:t>
      </w:r>
      <w:r w:rsidR="006D36A9" w:rsidRPr="00044A2E">
        <w:rPr>
          <w:rFonts w:cs="Simplified Arabic"/>
          <w:sz w:val="22"/>
          <w:rtl/>
        </w:rPr>
        <w:t xml:space="preserve">ابون، </w:t>
      </w:r>
      <w:r w:rsidR="006D36A9" w:rsidRPr="00044A2E">
        <w:rPr>
          <w:rFonts w:cs="Simplified Arabic" w:hint="cs"/>
          <w:sz w:val="22"/>
          <w:rtl/>
        </w:rPr>
        <w:t>و</w:t>
      </w:r>
      <w:r w:rsidR="006D36A9" w:rsidRPr="00044A2E">
        <w:rPr>
          <w:rFonts w:cs="Simplified Arabic"/>
          <w:sz w:val="22"/>
          <w:rtl/>
        </w:rPr>
        <w:t xml:space="preserve">غانا، </w:t>
      </w:r>
      <w:r w:rsidR="006D36A9" w:rsidRPr="00044A2E">
        <w:rPr>
          <w:rFonts w:cs="Simplified Arabic" w:hint="cs"/>
          <w:sz w:val="22"/>
          <w:rtl/>
        </w:rPr>
        <w:t>و</w:t>
      </w:r>
      <w:r w:rsidR="006D36A9" w:rsidRPr="00044A2E">
        <w:rPr>
          <w:rFonts w:cs="Simplified Arabic"/>
          <w:sz w:val="22"/>
          <w:rtl/>
        </w:rPr>
        <w:t xml:space="preserve">الهند، </w:t>
      </w:r>
      <w:r w:rsidR="005C4974" w:rsidRPr="00044A2E">
        <w:rPr>
          <w:rFonts w:cs="Simplified Arabic" w:hint="cs"/>
          <w:sz w:val="22"/>
          <w:rtl/>
        </w:rPr>
        <w:t>و</w:t>
      </w:r>
      <w:r w:rsidR="006D36A9" w:rsidRPr="00044A2E">
        <w:rPr>
          <w:rFonts w:cs="Simplified Arabic"/>
          <w:sz w:val="22"/>
          <w:rtl/>
        </w:rPr>
        <w:t>كيريبا</w:t>
      </w:r>
      <w:r w:rsidR="006D36A9" w:rsidRPr="00044A2E">
        <w:rPr>
          <w:rFonts w:cs="Simplified Arabic" w:hint="cs"/>
          <w:sz w:val="22"/>
          <w:rtl/>
        </w:rPr>
        <w:t>س</w:t>
      </w:r>
      <w:r w:rsidR="006D36A9" w:rsidRPr="00044A2E">
        <w:rPr>
          <w:rFonts w:cs="Simplified Arabic"/>
          <w:sz w:val="22"/>
          <w:rtl/>
        </w:rPr>
        <w:t xml:space="preserve">، </w:t>
      </w:r>
      <w:r w:rsidR="006D36A9" w:rsidRPr="00044A2E">
        <w:rPr>
          <w:rFonts w:cs="Simplified Arabic" w:hint="cs"/>
          <w:sz w:val="22"/>
          <w:rtl/>
        </w:rPr>
        <w:t>و</w:t>
      </w:r>
      <w:r w:rsidR="006D36A9" w:rsidRPr="00044A2E">
        <w:rPr>
          <w:rFonts w:cs="Simplified Arabic"/>
          <w:sz w:val="22"/>
          <w:rtl/>
        </w:rPr>
        <w:t xml:space="preserve">قيرغيزستان، </w:t>
      </w:r>
      <w:r w:rsidR="006D36A9" w:rsidRPr="00044A2E">
        <w:rPr>
          <w:rFonts w:cs="Simplified Arabic" w:hint="cs"/>
          <w:sz w:val="22"/>
          <w:rtl/>
        </w:rPr>
        <w:t>و</w:t>
      </w:r>
      <w:r w:rsidR="006D36A9" w:rsidRPr="00044A2E">
        <w:rPr>
          <w:rFonts w:cs="Simplified Arabic"/>
          <w:sz w:val="22"/>
          <w:rtl/>
        </w:rPr>
        <w:t xml:space="preserve">ملديف، </w:t>
      </w:r>
      <w:r w:rsidR="006D36A9" w:rsidRPr="00044A2E">
        <w:rPr>
          <w:rFonts w:cs="Simplified Arabic" w:hint="cs"/>
          <w:sz w:val="22"/>
          <w:rtl/>
        </w:rPr>
        <w:t>و</w:t>
      </w:r>
      <w:r w:rsidR="006D36A9" w:rsidRPr="00044A2E">
        <w:rPr>
          <w:rFonts w:cs="Simplified Arabic"/>
          <w:sz w:val="22"/>
          <w:rtl/>
        </w:rPr>
        <w:t xml:space="preserve">نيجيريا، </w:t>
      </w:r>
      <w:r w:rsidR="006D36A9" w:rsidRPr="00044A2E">
        <w:rPr>
          <w:rFonts w:cs="Simplified Arabic" w:hint="cs"/>
          <w:sz w:val="22"/>
          <w:rtl/>
        </w:rPr>
        <w:t>و</w:t>
      </w:r>
      <w:r w:rsidR="006D36A9" w:rsidRPr="00044A2E">
        <w:rPr>
          <w:rFonts w:cs="Simplified Arabic"/>
          <w:sz w:val="22"/>
          <w:rtl/>
        </w:rPr>
        <w:t xml:space="preserve">باكستان، </w:t>
      </w:r>
      <w:r w:rsidR="006D36A9" w:rsidRPr="00044A2E">
        <w:rPr>
          <w:rFonts w:cs="Simplified Arabic" w:hint="cs"/>
          <w:sz w:val="22"/>
          <w:rtl/>
        </w:rPr>
        <w:t>و</w:t>
      </w:r>
      <w:r w:rsidR="006D36A9" w:rsidRPr="00044A2E">
        <w:rPr>
          <w:rFonts w:cs="Simplified Arabic"/>
          <w:sz w:val="22"/>
          <w:rtl/>
        </w:rPr>
        <w:t xml:space="preserve">الاتحاد الروسي، </w:t>
      </w:r>
      <w:r w:rsidR="006D36A9" w:rsidRPr="00044A2E">
        <w:rPr>
          <w:rFonts w:cs="Simplified Arabic" w:hint="cs"/>
          <w:sz w:val="22"/>
          <w:rtl/>
        </w:rPr>
        <w:t>و</w:t>
      </w:r>
      <w:r w:rsidR="006D36A9" w:rsidRPr="00044A2E">
        <w:rPr>
          <w:rFonts w:cs="Simplified Arabic"/>
          <w:sz w:val="22"/>
          <w:rtl/>
        </w:rPr>
        <w:t xml:space="preserve">سانت لوسيا، </w:t>
      </w:r>
      <w:r w:rsidR="006D36A9" w:rsidRPr="00044A2E">
        <w:rPr>
          <w:rFonts w:cs="Simplified Arabic" w:hint="cs"/>
          <w:sz w:val="22"/>
          <w:rtl/>
        </w:rPr>
        <w:t>و</w:t>
      </w:r>
      <w:r w:rsidR="006D36A9" w:rsidRPr="00044A2E">
        <w:rPr>
          <w:rFonts w:cs="Simplified Arabic"/>
          <w:sz w:val="22"/>
          <w:rtl/>
        </w:rPr>
        <w:t>جنوب أفريقيا</w:t>
      </w:r>
      <w:r w:rsidR="006D36A9" w:rsidRPr="00044A2E">
        <w:rPr>
          <w:rFonts w:cs="Simplified Arabic" w:hint="cs"/>
          <w:sz w:val="22"/>
          <w:rtl/>
        </w:rPr>
        <w:t>،</w:t>
      </w:r>
      <w:r w:rsidR="006D36A9" w:rsidRPr="00044A2E">
        <w:rPr>
          <w:rFonts w:cs="Simplified Arabic"/>
          <w:sz w:val="22"/>
          <w:rtl/>
        </w:rPr>
        <w:t xml:space="preserve"> وأوغندا</w:t>
      </w:r>
      <w:r w:rsidR="002D5CD8" w:rsidRPr="00044A2E">
        <w:rPr>
          <w:rFonts w:cs="Simplified Arabic" w:hint="cs"/>
          <w:sz w:val="22"/>
          <w:rtl/>
        </w:rPr>
        <w:t>.</w:t>
      </w:r>
    </w:p>
    <w:p w14:paraId="4C4A58F1" w14:textId="5AC8416F" w:rsidR="004C4869" w:rsidRPr="00044A2E" w:rsidRDefault="002B0BC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وبعد</w:t>
      </w:r>
      <w:r w:rsidR="0097237B" w:rsidRPr="00044A2E">
        <w:rPr>
          <w:rFonts w:cs="Simplified Arabic"/>
          <w:sz w:val="22"/>
          <w:rtl/>
        </w:rPr>
        <w:t xml:space="preserve"> </w:t>
      </w:r>
      <w:r w:rsidRPr="00044A2E">
        <w:rPr>
          <w:rFonts w:cs="Simplified Arabic"/>
          <w:sz w:val="22"/>
          <w:rtl/>
        </w:rPr>
        <w:t>تبادل</w:t>
      </w:r>
      <w:r w:rsidR="0097237B" w:rsidRPr="00044A2E">
        <w:rPr>
          <w:rFonts w:cs="Simplified Arabic"/>
          <w:sz w:val="22"/>
          <w:rtl/>
        </w:rPr>
        <w:t xml:space="preserve"> </w:t>
      </w:r>
      <w:r w:rsidRPr="00044A2E">
        <w:rPr>
          <w:rFonts w:cs="Simplified Arabic"/>
          <w:sz w:val="22"/>
          <w:rtl/>
        </w:rPr>
        <w:t>الآراء،</w:t>
      </w:r>
      <w:r w:rsidR="0097237B" w:rsidRPr="00044A2E">
        <w:rPr>
          <w:rFonts w:cs="Simplified Arabic"/>
          <w:sz w:val="22"/>
          <w:rtl/>
        </w:rPr>
        <w:t xml:space="preserve"> </w:t>
      </w:r>
      <w:r w:rsidRPr="00044A2E">
        <w:rPr>
          <w:rFonts w:cs="Simplified Arabic"/>
          <w:sz w:val="22"/>
          <w:rtl/>
        </w:rPr>
        <w:t>وافق</w:t>
      </w:r>
      <w:r w:rsidR="0097237B" w:rsidRPr="00044A2E">
        <w:rPr>
          <w:rFonts w:cs="Simplified Arabic"/>
          <w:sz w:val="22"/>
          <w:rtl/>
        </w:rPr>
        <w:t xml:space="preserve"> </w:t>
      </w:r>
      <w:r w:rsidRPr="00044A2E">
        <w:rPr>
          <w:rFonts w:cs="Simplified Arabic"/>
          <w:sz w:val="22"/>
          <w:rtl/>
        </w:rPr>
        <w:t>مؤتمر</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المقرر</w:t>
      </w:r>
      <w:r w:rsidR="0097237B" w:rsidRPr="00044A2E">
        <w:rPr>
          <w:rFonts w:cs="Simplified Arabic"/>
          <w:sz w:val="22"/>
          <w:rtl/>
        </w:rPr>
        <w:t xml:space="preserve"> </w:t>
      </w:r>
      <w:r w:rsidRPr="00044A2E">
        <w:rPr>
          <w:rFonts w:cs="Simplified Arabic"/>
          <w:sz w:val="22"/>
          <w:rtl/>
        </w:rPr>
        <w:t>بأكمله</w:t>
      </w:r>
      <w:r w:rsidR="0097237B" w:rsidRPr="00044A2E">
        <w:rPr>
          <w:rFonts w:cs="Simplified Arabic"/>
          <w:sz w:val="22"/>
          <w:rtl/>
        </w:rPr>
        <w:t xml:space="preserve"> </w:t>
      </w:r>
      <w:r w:rsidRPr="00044A2E">
        <w:rPr>
          <w:rFonts w:cs="Simplified Arabic"/>
          <w:sz w:val="22"/>
          <w:rtl/>
        </w:rPr>
        <w:t>باستثناء</w:t>
      </w:r>
      <w:r w:rsidR="0097237B" w:rsidRPr="00044A2E">
        <w:rPr>
          <w:rFonts w:cs="Simplified Arabic"/>
          <w:sz w:val="22"/>
          <w:rtl/>
        </w:rPr>
        <w:t xml:space="preserve"> </w:t>
      </w:r>
      <w:r w:rsidRPr="00044A2E">
        <w:rPr>
          <w:rFonts w:cs="Simplified Arabic" w:hint="cs"/>
          <w:sz w:val="22"/>
          <w:rtl/>
        </w:rPr>
        <w:t>الفقرة</w:t>
      </w:r>
      <w:r w:rsidR="0097237B" w:rsidRPr="00044A2E">
        <w:rPr>
          <w:rFonts w:cs="Simplified Arabic"/>
          <w:sz w:val="22"/>
          <w:rtl/>
        </w:rPr>
        <w:t xml:space="preserve"> </w:t>
      </w:r>
      <w:r w:rsidRPr="00044A2E">
        <w:rPr>
          <w:rFonts w:cs="Simplified Arabic"/>
          <w:sz w:val="22"/>
          <w:rtl/>
        </w:rPr>
        <w:t>17</w:t>
      </w:r>
      <w:r w:rsidR="0097237B" w:rsidRPr="00044A2E">
        <w:rPr>
          <w:rFonts w:cs="Simplified Arabic"/>
          <w:sz w:val="22"/>
          <w:rtl/>
        </w:rPr>
        <w:t xml:space="preserve"> </w:t>
      </w:r>
      <w:r w:rsidRPr="00044A2E">
        <w:rPr>
          <w:rFonts w:cs="Simplified Arabic"/>
          <w:sz w:val="22"/>
          <w:rtl/>
        </w:rPr>
        <w:t>و</w:t>
      </w:r>
      <w:r w:rsidRPr="00044A2E">
        <w:rPr>
          <w:rFonts w:cs="Simplified Arabic" w:hint="cs"/>
          <w:sz w:val="22"/>
          <w:rtl/>
        </w:rPr>
        <w:t>الفقرة</w:t>
      </w:r>
      <w:r w:rsidR="0097237B" w:rsidRPr="00044A2E">
        <w:rPr>
          <w:rFonts w:cs="Simplified Arabic" w:hint="cs"/>
          <w:sz w:val="22"/>
          <w:rtl/>
        </w:rPr>
        <w:t xml:space="preserve"> </w:t>
      </w:r>
      <w:r w:rsidRPr="00044A2E">
        <w:rPr>
          <w:rFonts w:cs="Simplified Arabic"/>
          <w:sz w:val="22"/>
          <w:rtl/>
        </w:rPr>
        <w:t>17</w:t>
      </w:r>
      <w:r w:rsidR="0097237B" w:rsidRPr="00044A2E">
        <w:rPr>
          <w:rFonts w:cs="Simplified Arabic"/>
          <w:sz w:val="22"/>
          <w:rtl/>
        </w:rPr>
        <w:t xml:space="preserve"> </w:t>
      </w:r>
      <w:r w:rsidRPr="00044A2E">
        <w:rPr>
          <w:rFonts w:cs="Simplified Arabic"/>
          <w:sz w:val="22"/>
          <w:rtl/>
        </w:rPr>
        <w:t>البديلة</w:t>
      </w:r>
      <w:r w:rsidR="0097237B" w:rsidRPr="00044A2E">
        <w:rPr>
          <w:rFonts w:cs="Simplified Arabic"/>
          <w:sz w:val="22"/>
          <w:rtl/>
        </w:rPr>
        <w:t xml:space="preserve"> </w:t>
      </w:r>
      <w:r w:rsidR="002A27EB" w:rsidRPr="00044A2E">
        <w:rPr>
          <w:rFonts w:cs="Simplified Arabic" w:hint="cs"/>
          <w:sz w:val="22"/>
          <w:rtl/>
        </w:rPr>
        <w:t>الواردتين</w:t>
      </w:r>
      <w:r w:rsidR="0097237B" w:rsidRPr="00044A2E">
        <w:rPr>
          <w:rFonts w:cs="Simplified Arabic" w:hint="cs"/>
          <w:sz w:val="22"/>
          <w:rtl/>
        </w:rPr>
        <w:t xml:space="preserve"> </w:t>
      </w:r>
      <w:r w:rsidR="00A25EBF" w:rsidRPr="00044A2E">
        <w:rPr>
          <w:rFonts w:cs="Simplified Arabic" w:hint="cs"/>
          <w:sz w:val="22"/>
          <w:rtl/>
        </w:rPr>
        <w:t>ضمن</w:t>
      </w:r>
      <w:r w:rsidR="0097237B" w:rsidRPr="00044A2E">
        <w:rPr>
          <w:rFonts w:cs="Simplified Arabic"/>
          <w:sz w:val="22"/>
          <w:rtl/>
        </w:rPr>
        <w:t xml:space="preserve"> </w:t>
      </w:r>
      <w:r w:rsidRPr="00044A2E">
        <w:rPr>
          <w:rFonts w:cs="Simplified Arabic"/>
          <w:sz w:val="22"/>
          <w:rtl/>
        </w:rPr>
        <w:t>الهدف</w:t>
      </w:r>
      <w:r w:rsidR="0097237B" w:rsidRPr="00044A2E">
        <w:rPr>
          <w:rFonts w:cs="Simplified Arabic"/>
          <w:sz w:val="22"/>
          <w:rtl/>
        </w:rPr>
        <w:t xml:space="preserve"> </w:t>
      </w:r>
      <w:r w:rsidRPr="00044A2E">
        <w:rPr>
          <w:rFonts w:cs="Simplified Arabic"/>
          <w:sz w:val="22"/>
          <w:rtl/>
        </w:rPr>
        <w:t>17</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006E0B8C" w:rsidRPr="00044A2E">
        <w:rPr>
          <w:rFonts w:cs="Simplified Arabic" w:hint="cs"/>
          <w:sz w:val="22"/>
          <w:rtl/>
        </w:rPr>
        <w:t>مرفق</w:t>
      </w:r>
      <w:r w:rsidR="0097237B" w:rsidRPr="00044A2E">
        <w:rPr>
          <w:rFonts w:cs="Simplified Arabic" w:hint="cs"/>
          <w:sz w:val="22"/>
          <w:rtl/>
        </w:rPr>
        <w:t xml:space="preserve"> </w:t>
      </w:r>
      <w:r w:rsidRPr="00044A2E">
        <w:rPr>
          <w:rFonts w:cs="Simplified Arabic"/>
          <w:sz w:val="22"/>
          <w:rtl/>
        </w:rPr>
        <w:t>مشروع</w:t>
      </w:r>
      <w:r w:rsidR="0097237B" w:rsidRPr="00044A2E">
        <w:rPr>
          <w:rFonts w:cs="Simplified Arabic"/>
          <w:sz w:val="22"/>
          <w:rtl/>
        </w:rPr>
        <w:t xml:space="preserve"> </w:t>
      </w:r>
      <w:r w:rsidR="006E0B8C" w:rsidRPr="00044A2E">
        <w:rPr>
          <w:rFonts w:cs="Simplified Arabic" w:hint="cs"/>
          <w:sz w:val="22"/>
          <w:rtl/>
        </w:rPr>
        <w:t>المقرر</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ووافق</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استئناف</w:t>
      </w:r>
      <w:r w:rsidR="0097237B" w:rsidRPr="00044A2E">
        <w:rPr>
          <w:rFonts w:cs="Simplified Arabic"/>
          <w:sz w:val="22"/>
          <w:rtl/>
        </w:rPr>
        <w:t xml:space="preserve"> </w:t>
      </w:r>
      <w:r w:rsidRPr="00044A2E">
        <w:rPr>
          <w:rFonts w:cs="Simplified Arabic"/>
          <w:sz w:val="22"/>
          <w:rtl/>
        </w:rPr>
        <w:t>نظر</w:t>
      </w:r>
      <w:r w:rsidR="004E660A">
        <w:rPr>
          <w:rFonts w:cs="Simplified Arabic" w:hint="cs"/>
          <w:sz w:val="22"/>
          <w:rtl/>
        </w:rPr>
        <w:t>ه</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006E0B8C" w:rsidRPr="00044A2E">
        <w:rPr>
          <w:rFonts w:cs="Simplified Arabic" w:hint="cs"/>
          <w:sz w:val="22"/>
          <w:rtl/>
        </w:rPr>
        <w:t>هاتين</w:t>
      </w:r>
      <w:r w:rsidR="0097237B" w:rsidRPr="00044A2E">
        <w:rPr>
          <w:rFonts w:cs="Simplified Arabic" w:hint="cs"/>
          <w:sz w:val="22"/>
          <w:rtl/>
        </w:rPr>
        <w:t xml:space="preserve"> </w:t>
      </w:r>
      <w:r w:rsidR="006E0B8C" w:rsidRPr="00044A2E">
        <w:rPr>
          <w:rFonts w:cs="Simplified Arabic" w:hint="cs"/>
          <w:sz w:val="22"/>
          <w:rtl/>
        </w:rPr>
        <w:t>الفقرتين</w:t>
      </w:r>
      <w:r w:rsidR="0097237B" w:rsidRPr="00044A2E">
        <w:rPr>
          <w:rFonts w:cs="Simplified Arabic" w:hint="cs"/>
          <w:sz w:val="22"/>
          <w:rtl/>
        </w:rPr>
        <w:t xml:space="preserve"> </w:t>
      </w:r>
      <w:r w:rsidRPr="00044A2E">
        <w:rPr>
          <w:rFonts w:cs="Simplified Arabic"/>
          <w:sz w:val="22"/>
          <w:rtl/>
        </w:rPr>
        <w:t>في</w:t>
      </w:r>
      <w:r w:rsidR="0097237B" w:rsidRPr="00044A2E">
        <w:rPr>
          <w:rFonts w:cs="Simplified Arabic"/>
          <w:sz w:val="22"/>
          <w:rtl/>
        </w:rPr>
        <w:t xml:space="preserve"> </w:t>
      </w:r>
      <w:r w:rsidR="00C424ED" w:rsidRPr="00044A2E">
        <w:rPr>
          <w:rFonts w:cs="Simplified Arabic" w:hint="cs"/>
          <w:sz w:val="22"/>
          <w:rtl/>
        </w:rPr>
        <w:t>جلسة</w:t>
      </w:r>
      <w:r w:rsidR="0097237B" w:rsidRPr="00044A2E">
        <w:rPr>
          <w:rFonts w:cs="Simplified Arabic"/>
          <w:sz w:val="22"/>
          <w:rtl/>
        </w:rPr>
        <w:t xml:space="preserve"> </w:t>
      </w:r>
      <w:r w:rsidRPr="00044A2E">
        <w:rPr>
          <w:rFonts w:cs="Simplified Arabic"/>
          <w:sz w:val="22"/>
          <w:rtl/>
        </w:rPr>
        <w:t>لاحقة،</w:t>
      </w:r>
      <w:r w:rsidR="0097237B" w:rsidRPr="00044A2E">
        <w:rPr>
          <w:rFonts w:cs="Simplified Arabic"/>
          <w:sz w:val="22"/>
          <w:rtl/>
        </w:rPr>
        <w:t xml:space="preserve"> </w:t>
      </w:r>
      <w:r w:rsidRPr="00044A2E">
        <w:rPr>
          <w:rFonts w:cs="Simplified Arabic"/>
          <w:sz w:val="22"/>
          <w:rtl/>
        </w:rPr>
        <w:t>بعد</w:t>
      </w:r>
      <w:r w:rsidR="0097237B" w:rsidRPr="00044A2E">
        <w:rPr>
          <w:rFonts w:cs="Simplified Arabic"/>
          <w:sz w:val="22"/>
          <w:rtl/>
        </w:rPr>
        <w:t xml:space="preserve"> </w:t>
      </w:r>
      <w:r w:rsidR="006E0B8C" w:rsidRPr="00044A2E">
        <w:rPr>
          <w:rFonts w:cs="Simplified Arabic" w:hint="cs"/>
          <w:sz w:val="22"/>
          <w:rtl/>
        </w:rPr>
        <w:t>إجراء</w:t>
      </w:r>
      <w:r w:rsidR="0097237B" w:rsidRPr="00044A2E">
        <w:rPr>
          <w:rFonts w:cs="Simplified Arabic" w:hint="cs"/>
          <w:sz w:val="22"/>
          <w:rtl/>
        </w:rPr>
        <w:t xml:space="preserve"> </w:t>
      </w:r>
      <w:r w:rsidRPr="00044A2E">
        <w:rPr>
          <w:rFonts w:cs="Simplified Arabic"/>
          <w:sz w:val="22"/>
          <w:rtl/>
        </w:rPr>
        <w:t>مناقشات</w:t>
      </w:r>
      <w:r w:rsidR="0097237B" w:rsidRPr="00044A2E">
        <w:rPr>
          <w:rFonts w:cs="Simplified Arabic"/>
          <w:sz w:val="22"/>
          <w:rtl/>
        </w:rPr>
        <w:t xml:space="preserve"> </w:t>
      </w:r>
      <w:r w:rsidRPr="00044A2E">
        <w:rPr>
          <w:rFonts w:cs="Simplified Arabic"/>
          <w:sz w:val="22"/>
          <w:rtl/>
        </w:rPr>
        <w:t>غير</w:t>
      </w:r>
      <w:r w:rsidR="0097237B" w:rsidRPr="00044A2E">
        <w:rPr>
          <w:rFonts w:cs="Simplified Arabic"/>
          <w:sz w:val="22"/>
          <w:rtl/>
        </w:rPr>
        <w:t xml:space="preserve"> </w:t>
      </w:r>
      <w:r w:rsidRPr="00044A2E">
        <w:rPr>
          <w:rFonts w:cs="Simplified Arabic"/>
          <w:sz w:val="22"/>
          <w:rtl/>
        </w:rPr>
        <w:t>رسمية</w:t>
      </w:r>
      <w:r w:rsidR="0097237B" w:rsidRPr="00044A2E">
        <w:rPr>
          <w:rFonts w:cs="Simplified Arabic"/>
          <w:sz w:val="22"/>
          <w:rtl/>
        </w:rPr>
        <w:t xml:space="preserve"> </w:t>
      </w:r>
      <w:r w:rsidRPr="00044A2E">
        <w:rPr>
          <w:rFonts w:cs="Simplified Arabic"/>
          <w:sz w:val="22"/>
          <w:rtl/>
        </w:rPr>
        <w:t>بين</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المهتمة</w:t>
      </w:r>
      <w:r w:rsidR="002D5CD8" w:rsidRPr="00044A2E">
        <w:rPr>
          <w:rFonts w:cs="Simplified Arabic"/>
          <w:sz w:val="22"/>
          <w:rtl/>
        </w:rPr>
        <w:t>.</w:t>
      </w:r>
    </w:p>
    <w:p w14:paraId="2ACFF133" w14:textId="36ECBC5D" w:rsidR="00C424ED" w:rsidRPr="00044A2E" w:rsidRDefault="00C424ED"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الخامسة، استأنف مؤتمر الأطراف </w:t>
      </w:r>
      <w:r w:rsidR="004421F5">
        <w:rPr>
          <w:rFonts w:cs="Simplified Arabic" w:hint="cs"/>
          <w:sz w:val="22"/>
          <w:rtl/>
        </w:rPr>
        <w:t>نظره</w:t>
      </w:r>
      <w:r w:rsidRPr="00044A2E">
        <w:rPr>
          <w:rFonts w:cs="Simplified Arabic"/>
          <w:sz w:val="22"/>
          <w:rtl/>
        </w:rPr>
        <w:t xml:space="preserve"> في مشروع المقرر</w:t>
      </w:r>
      <w:r w:rsidR="002D5CD8" w:rsidRPr="00044A2E">
        <w:rPr>
          <w:rFonts w:cs="Simplified Arabic"/>
          <w:sz w:val="22"/>
          <w:rtl/>
        </w:rPr>
        <w:t>.</w:t>
      </w:r>
    </w:p>
    <w:p w14:paraId="0664F39E" w14:textId="2769B352" w:rsidR="00C424ED" w:rsidRPr="00044A2E" w:rsidRDefault="00C424ED"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 ببيانات ممثلو الأطراف التالية: الأرجنتين، والبرازيل، وجمهورية الكونغو الديمقراطية، والاتحاد الأوروبي ودوله الأعضاء، وبنما</w:t>
      </w:r>
      <w:r w:rsidR="002D5CD8" w:rsidRPr="00044A2E">
        <w:rPr>
          <w:rFonts w:cs="Simplified Arabic"/>
          <w:sz w:val="22"/>
          <w:rtl/>
        </w:rPr>
        <w:t>.</w:t>
      </w:r>
    </w:p>
    <w:p w14:paraId="4DC60015" w14:textId="3BB27028" w:rsidR="006E0B8C" w:rsidRPr="00044A2E" w:rsidRDefault="00C424ED"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واعتمد مؤتمر الأطراف مشروع المقرر، بصيغته المعدلة شفويا، بوصفه المقرر </w:t>
      </w:r>
      <w:hyperlink r:id="rId330" w:history="1">
        <w:r w:rsidRPr="00044A2E">
          <w:rPr>
            <w:rStyle w:val="Hyperlink"/>
            <w:rFonts w:cs="Simplified Arabic"/>
            <w:sz w:val="22"/>
            <w:rtl/>
          </w:rPr>
          <w:t>16/20</w:t>
        </w:r>
      </w:hyperlink>
      <w:r w:rsidR="002D5CD8" w:rsidRPr="00044A2E">
        <w:rPr>
          <w:rFonts w:cs="Simplified Arabic"/>
          <w:sz w:val="22"/>
          <w:rtl/>
        </w:rPr>
        <w:t>.</w:t>
      </w:r>
    </w:p>
    <w:p w14:paraId="77968C3D" w14:textId="627149F9" w:rsidR="00486532" w:rsidRPr="00E06F6F" w:rsidRDefault="00486532" w:rsidP="00190E65">
      <w:pPr>
        <w:keepNext/>
        <w:keepLines/>
        <w:bidi/>
        <w:spacing w:after="120" w:line="216" w:lineRule="auto"/>
        <w:outlineLvl w:val="1"/>
        <w:rPr>
          <w:rFonts w:cs="Simplified Arabic"/>
          <w:b/>
          <w:bCs/>
          <w:szCs w:val="28"/>
        </w:rPr>
      </w:pPr>
      <w:bookmarkStart w:id="230" w:name="_Toc206429808"/>
      <w:bookmarkStart w:id="231" w:name="_Toc206582834"/>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hint="cs"/>
          <w:b/>
          <w:bCs/>
          <w:szCs w:val="28"/>
          <w:rtl/>
        </w:rPr>
        <w:t>24</w:t>
      </w:r>
      <w:r w:rsidR="00190E65" w:rsidRPr="00E06F6F">
        <w:rPr>
          <w:rFonts w:cs="Simplified Arabic"/>
          <w:b/>
          <w:bCs/>
          <w:szCs w:val="28"/>
          <w:rtl/>
        </w:rPr>
        <w:br/>
      </w:r>
      <w:r w:rsidRPr="00E06F6F">
        <w:rPr>
          <w:rFonts w:cs="Simplified Arabic"/>
          <w:b/>
          <w:bCs/>
          <w:szCs w:val="28"/>
          <w:rtl/>
        </w:rPr>
        <w:t>البيولوجيا</w:t>
      </w:r>
      <w:r w:rsidR="0097237B" w:rsidRPr="00E06F6F">
        <w:rPr>
          <w:rFonts w:cs="Simplified Arabic"/>
          <w:b/>
          <w:bCs/>
          <w:szCs w:val="28"/>
          <w:rtl/>
        </w:rPr>
        <w:t xml:space="preserve"> </w:t>
      </w:r>
      <w:r w:rsidRPr="00E06F6F">
        <w:rPr>
          <w:rFonts w:cs="Simplified Arabic"/>
          <w:b/>
          <w:bCs/>
          <w:szCs w:val="28"/>
          <w:rtl/>
        </w:rPr>
        <w:t>التركيبية</w:t>
      </w:r>
      <w:bookmarkEnd w:id="230"/>
      <w:bookmarkEnd w:id="231"/>
    </w:p>
    <w:p w14:paraId="658EF75E" w14:textId="7EE6FCFB"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نظر</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الع</w:t>
      </w:r>
      <w:r w:rsidRPr="00044A2E">
        <w:rPr>
          <w:rFonts w:cs="Simplified Arabic" w:hint="cs"/>
          <w:sz w:val="22"/>
          <w:rtl/>
        </w:rPr>
        <w:t>ا</w:t>
      </w:r>
      <w:r w:rsidRPr="00044A2E">
        <w:rPr>
          <w:rFonts w:cs="Simplified Arabic"/>
          <w:sz w:val="22"/>
          <w:rtl/>
        </w:rPr>
        <w:t>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hint="cs"/>
          <w:sz w:val="22"/>
          <w:rtl/>
        </w:rPr>
        <w:t>24</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w:t>
      </w:r>
      <w:r w:rsidRPr="00044A2E">
        <w:rPr>
          <w:rFonts w:cs="Simplified Arabic"/>
          <w:sz w:val="22"/>
          <w:rtl/>
        </w:rPr>
        <w:t>ه</w:t>
      </w:r>
      <w:r w:rsidR="0097237B" w:rsidRPr="00044A2E">
        <w:rPr>
          <w:rFonts w:cs="Simplified Arabic"/>
          <w:sz w:val="22"/>
          <w:rtl/>
        </w:rPr>
        <w:t xml:space="preserve"> </w:t>
      </w:r>
      <w:r w:rsidRPr="00044A2E">
        <w:rPr>
          <w:rFonts w:cs="Simplified Arabic"/>
          <w:sz w:val="22"/>
          <w:rtl/>
        </w:rPr>
        <w:t>الأولى</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w:t>
      </w:r>
      <w:r w:rsidR="00F73CA0" w:rsidRPr="00044A2E">
        <w:rPr>
          <w:rFonts w:cs="Simplified Arabic"/>
          <w:sz w:val="22"/>
          <w:rtl/>
        </w:rPr>
        <w:t>كان معروضا عليه مشروع</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w:t>
      </w:r>
      <w:r w:rsidR="002D5CD8" w:rsidRPr="00044A2E">
        <w:rPr>
          <w:rFonts w:cs="Simplified Arabic"/>
          <w:sz w:val="22"/>
          <w:rtl/>
        </w:rPr>
        <w:t>.</w:t>
      </w:r>
      <w:r w:rsidR="00891A44" w:rsidRPr="00044A2E">
        <w:rPr>
          <w:rStyle w:val="FootnoteReference"/>
          <w:rFonts w:cs="Simplified Arabic"/>
          <w:sz w:val="22"/>
          <w:rtl/>
        </w:rPr>
        <w:footnoteReference w:id="608"/>
      </w:r>
    </w:p>
    <w:p w14:paraId="38B4D10D" w14:textId="262F71D9"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وا</w:t>
      </w:r>
      <w:r w:rsidRPr="00044A2E">
        <w:rPr>
          <w:rFonts w:cs="Simplified Arabic" w:hint="cs"/>
          <w:sz w:val="22"/>
          <w:rtl/>
        </w:rPr>
        <w:t>ت</w:t>
      </w:r>
      <w:r w:rsidRPr="00044A2E">
        <w:rPr>
          <w:rFonts w:cs="Simplified Arabic"/>
          <w:sz w:val="22"/>
          <w:rtl/>
        </w:rPr>
        <w:t>فق</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إنشاء</w:t>
      </w:r>
      <w:r w:rsidR="0097237B" w:rsidRPr="00044A2E">
        <w:rPr>
          <w:rFonts w:cs="Simplified Arabic"/>
          <w:sz w:val="22"/>
          <w:rtl/>
        </w:rPr>
        <w:t xml:space="preserve"> </w:t>
      </w:r>
      <w:r w:rsidRPr="00044A2E">
        <w:rPr>
          <w:rFonts w:cs="Simplified Arabic"/>
          <w:sz w:val="22"/>
          <w:rtl/>
        </w:rPr>
        <w:t>فريق</w:t>
      </w:r>
      <w:r w:rsidR="0097237B" w:rsidRPr="00044A2E">
        <w:rPr>
          <w:rFonts w:cs="Simplified Arabic"/>
          <w:sz w:val="22"/>
          <w:rtl/>
        </w:rPr>
        <w:t xml:space="preserve"> </w:t>
      </w:r>
      <w:r w:rsidRPr="00044A2E">
        <w:rPr>
          <w:rFonts w:cs="Simplified Arabic"/>
          <w:sz w:val="22"/>
          <w:rtl/>
        </w:rPr>
        <w:t>اتصال،</w:t>
      </w:r>
      <w:r w:rsidR="0097237B" w:rsidRPr="00044A2E">
        <w:rPr>
          <w:rFonts w:cs="Simplified Arabic" w:hint="cs"/>
          <w:sz w:val="22"/>
          <w:rtl/>
        </w:rPr>
        <w:t xml:space="preserve"> </w:t>
      </w:r>
      <w:r w:rsidRPr="00044A2E">
        <w:rPr>
          <w:rFonts w:cs="Simplified Arabic" w:hint="cs"/>
          <w:sz w:val="22"/>
          <w:rtl/>
        </w:rPr>
        <w:t>ت</w:t>
      </w:r>
      <w:r w:rsidRPr="00044A2E">
        <w:rPr>
          <w:rFonts w:cs="Simplified Arabic"/>
          <w:sz w:val="22"/>
          <w:rtl/>
        </w:rPr>
        <w:t>شترك</w:t>
      </w:r>
      <w:r w:rsidR="0097237B" w:rsidRPr="00044A2E">
        <w:rPr>
          <w:rFonts w:cs="Simplified Arabic" w:hint="cs"/>
          <w:sz w:val="22"/>
          <w:rtl/>
        </w:rPr>
        <w:t xml:space="preserve"> </w:t>
      </w:r>
      <w:r w:rsidRPr="00044A2E">
        <w:rPr>
          <w:rFonts w:cs="Simplified Arabic" w:hint="cs"/>
          <w:sz w:val="22"/>
          <w:rtl/>
        </w:rPr>
        <w:t>في</w:t>
      </w:r>
      <w:r w:rsidR="0097237B" w:rsidRPr="00044A2E">
        <w:rPr>
          <w:rFonts w:cs="Simplified Arabic" w:hint="cs"/>
          <w:sz w:val="22"/>
          <w:rtl/>
        </w:rPr>
        <w:t xml:space="preserve"> </w:t>
      </w:r>
      <w:r w:rsidRPr="00044A2E">
        <w:rPr>
          <w:rFonts w:cs="Simplified Arabic" w:hint="cs"/>
          <w:sz w:val="22"/>
          <w:rtl/>
        </w:rPr>
        <w:t>رئاسته</w:t>
      </w:r>
      <w:r w:rsidR="0097237B" w:rsidRPr="00044A2E">
        <w:rPr>
          <w:rFonts w:cs="Simplified Arabic"/>
          <w:sz w:val="22"/>
          <w:rtl/>
        </w:rPr>
        <w:t xml:space="preserve"> </w:t>
      </w:r>
      <w:r w:rsidRPr="00044A2E">
        <w:rPr>
          <w:rFonts w:cs="Simplified Arabic"/>
          <w:sz w:val="22"/>
          <w:rtl/>
        </w:rPr>
        <w:t>مارثا</w:t>
      </w:r>
      <w:r w:rsidR="0097237B" w:rsidRPr="00044A2E">
        <w:rPr>
          <w:rFonts w:cs="Simplified Arabic"/>
          <w:sz w:val="22"/>
          <w:rtl/>
        </w:rPr>
        <w:t xml:space="preserve"> </w:t>
      </w:r>
      <w:r w:rsidRPr="00044A2E">
        <w:rPr>
          <w:rFonts w:cs="Simplified Arabic"/>
          <w:sz w:val="22"/>
          <w:rtl/>
        </w:rPr>
        <w:t>كاندوا</w:t>
      </w:r>
      <w:r w:rsidRPr="00044A2E">
        <w:rPr>
          <w:rFonts w:cs="Simplified Arabic" w:hint="cs"/>
          <w:sz w:val="22"/>
          <w:rtl/>
        </w:rPr>
        <w:t>-</w:t>
      </w:r>
      <w:r w:rsidRPr="00044A2E">
        <w:rPr>
          <w:rFonts w:cs="Simplified Arabic"/>
          <w:sz w:val="22"/>
          <w:rtl/>
        </w:rPr>
        <w:t>شولتز</w:t>
      </w:r>
      <w:r w:rsidR="0097237B" w:rsidRPr="00044A2E">
        <w:rPr>
          <w:rFonts w:cs="Simplified Arabic"/>
          <w:sz w:val="22"/>
          <w:rtl/>
        </w:rPr>
        <w:t xml:space="preserve"> </w:t>
      </w:r>
      <w:r w:rsidRPr="00044A2E">
        <w:rPr>
          <w:rFonts w:cs="Simplified Arabic"/>
          <w:sz w:val="22"/>
          <w:rtl/>
        </w:rPr>
        <w:t>(ناميبيا)</w:t>
      </w:r>
      <w:r w:rsidR="0097237B" w:rsidRPr="00044A2E">
        <w:rPr>
          <w:rFonts w:cs="Simplified Arabic"/>
          <w:sz w:val="22"/>
          <w:rtl/>
        </w:rPr>
        <w:t xml:space="preserve"> </w:t>
      </w:r>
      <w:r w:rsidRPr="00044A2E">
        <w:rPr>
          <w:rFonts w:cs="Simplified Arabic"/>
          <w:sz w:val="22"/>
          <w:rtl/>
        </w:rPr>
        <w:t>وماريا</w:t>
      </w:r>
      <w:r w:rsidR="0097237B" w:rsidRPr="00044A2E">
        <w:rPr>
          <w:rFonts w:cs="Simplified Arabic"/>
          <w:sz w:val="22"/>
          <w:rtl/>
        </w:rPr>
        <w:t xml:space="preserve"> </w:t>
      </w:r>
      <w:r w:rsidRPr="00044A2E">
        <w:rPr>
          <w:rFonts w:cs="Simplified Arabic"/>
          <w:sz w:val="22"/>
          <w:rtl/>
        </w:rPr>
        <w:t>روهونين</w:t>
      </w:r>
      <w:r w:rsidRPr="00044A2E">
        <w:rPr>
          <w:rFonts w:cs="Simplified Arabic" w:hint="cs"/>
          <w:sz w:val="22"/>
          <w:rtl/>
        </w:rPr>
        <w:t>-</w:t>
      </w:r>
      <w:r w:rsidRPr="00044A2E">
        <w:rPr>
          <w:rFonts w:cs="Simplified Arabic"/>
          <w:sz w:val="22"/>
          <w:rtl/>
        </w:rPr>
        <w:t>ليهتو</w:t>
      </w:r>
      <w:r w:rsidR="0097237B" w:rsidRPr="00044A2E">
        <w:rPr>
          <w:rFonts w:cs="Simplified Arabic"/>
          <w:sz w:val="22"/>
          <w:rtl/>
        </w:rPr>
        <w:t xml:space="preserve"> </w:t>
      </w:r>
      <w:r w:rsidRPr="00044A2E">
        <w:rPr>
          <w:rFonts w:cs="Simplified Arabic"/>
          <w:sz w:val="22"/>
          <w:rtl/>
        </w:rPr>
        <w:t>(فنلندا)،</w:t>
      </w:r>
      <w:r w:rsidR="0097237B" w:rsidRPr="00044A2E">
        <w:rPr>
          <w:rFonts w:cs="Simplified Arabic"/>
          <w:sz w:val="22"/>
          <w:rtl/>
        </w:rPr>
        <w:t xml:space="preserve"> </w:t>
      </w:r>
      <w:r w:rsidRPr="00044A2E">
        <w:rPr>
          <w:rFonts w:cs="Simplified Arabic" w:hint="cs"/>
          <w:sz w:val="22"/>
          <w:rtl/>
        </w:rPr>
        <w:t>وتتمثل</w:t>
      </w:r>
      <w:r w:rsidR="0097237B" w:rsidRPr="00044A2E">
        <w:rPr>
          <w:rFonts w:cs="Simplified Arabic" w:hint="cs"/>
          <w:sz w:val="22"/>
          <w:rtl/>
        </w:rPr>
        <w:t xml:space="preserve"> </w:t>
      </w:r>
      <w:r w:rsidRPr="00044A2E">
        <w:rPr>
          <w:rFonts w:cs="Simplified Arabic" w:hint="cs"/>
          <w:sz w:val="22"/>
          <w:rtl/>
        </w:rPr>
        <w:t>ولايته</w:t>
      </w:r>
      <w:r w:rsidR="0097237B" w:rsidRPr="00044A2E">
        <w:rPr>
          <w:rFonts w:cs="Simplified Arabic" w:hint="cs"/>
          <w:sz w:val="22"/>
          <w:rtl/>
        </w:rPr>
        <w:t xml:space="preserve"> </w:t>
      </w:r>
      <w:r w:rsidRPr="00044A2E">
        <w:rPr>
          <w:rFonts w:cs="Simplified Arabic" w:hint="cs"/>
          <w:sz w:val="22"/>
          <w:rtl/>
        </w:rPr>
        <w:t>في</w:t>
      </w:r>
      <w:r w:rsidR="0097237B" w:rsidRPr="00044A2E">
        <w:rPr>
          <w:rFonts w:cs="Simplified Arabic" w:hint="cs"/>
          <w:sz w:val="22"/>
          <w:rtl/>
        </w:rPr>
        <w:t xml:space="preserve"> </w:t>
      </w:r>
      <w:r w:rsidRPr="00044A2E">
        <w:rPr>
          <w:rFonts w:cs="Simplified Arabic"/>
          <w:sz w:val="22"/>
          <w:rtl/>
        </w:rPr>
        <w:t>مناقشة</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Pr="00044A2E">
        <w:rPr>
          <w:rFonts w:cs="Simplified Arabic"/>
          <w:sz w:val="22"/>
          <w:rtl/>
        </w:rPr>
        <w:t>و</w:t>
      </w:r>
      <w:r w:rsidRPr="00044A2E">
        <w:rPr>
          <w:rFonts w:cs="Simplified Arabic" w:hint="cs"/>
          <w:sz w:val="22"/>
          <w:rtl/>
        </w:rPr>
        <w:t>لا</w:t>
      </w:r>
      <w:r w:rsidR="0097237B" w:rsidRPr="00044A2E">
        <w:rPr>
          <w:rFonts w:cs="Simplified Arabic" w:hint="cs"/>
          <w:sz w:val="22"/>
          <w:rtl/>
        </w:rPr>
        <w:t xml:space="preserve"> </w:t>
      </w:r>
      <w:r w:rsidRPr="00044A2E">
        <w:rPr>
          <w:rFonts w:cs="Simplified Arabic" w:hint="cs"/>
          <w:sz w:val="22"/>
          <w:rtl/>
        </w:rPr>
        <w:t>سيما</w:t>
      </w:r>
      <w:r w:rsidR="0097237B" w:rsidRPr="00044A2E">
        <w:rPr>
          <w:rFonts w:cs="Simplified Arabic"/>
          <w:sz w:val="22"/>
          <w:rtl/>
        </w:rPr>
        <w:t xml:space="preserve"> </w:t>
      </w:r>
      <w:r w:rsidRPr="00044A2E">
        <w:rPr>
          <w:rFonts w:cs="Simplified Arabic"/>
          <w:sz w:val="22"/>
          <w:rtl/>
        </w:rPr>
        <w:t>العناصر</w:t>
      </w:r>
      <w:r w:rsidR="0097237B" w:rsidRPr="00044A2E">
        <w:rPr>
          <w:rFonts w:cs="Simplified Arabic"/>
          <w:sz w:val="22"/>
          <w:rtl/>
        </w:rPr>
        <w:t xml:space="preserve"> </w:t>
      </w:r>
      <w:r w:rsidRPr="00044A2E">
        <w:rPr>
          <w:rFonts w:cs="Simplified Arabic"/>
          <w:sz w:val="22"/>
          <w:rtl/>
        </w:rPr>
        <w:t>المتعلقة</w:t>
      </w:r>
      <w:r w:rsidR="0097237B" w:rsidRPr="00044A2E">
        <w:rPr>
          <w:rFonts w:cs="Simplified Arabic"/>
          <w:sz w:val="22"/>
          <w:rtl/>
        </w:rPr>
        <w:t xml:space="preserve"> </w:t>
      </w:r>
      <w:r w:rsidRPr="00044A2E">
        <w:rPr>
          <w:rFonts w:cs="Simplified Arabic"/>
          <w:sz w:val="22"/>
          <w:rtl/>
        </w:rPr>
        <w:t>بخطة</w:t>
      </w:r>
      <w:r w:rsidR="0097237B" w:rsidRPr="00044A2E">
        <w:rPr>
          <w:rFonts w:cs="Simplified Arabic"/>
          <w:sz w:val="22"/>
          <w:rtl/>
        </w:rPr>
        <w:t xml:space="preserve"> </w:t>
      </w:r>
      <w:r w:rsidRPr="00044A2E">
        <w:rPr>
          <w:rFonts w:cs="Simplified Arabic"/>
          <w:sz w:val="22"/>
          <w:rtl/>
        </w:rPr>
        <w:t>العمل</w:t>
      </w:r>
      <w:r w:rsidR="0097237B" w:rsidRPr="00044A2E">
        <w:rPr>
          <w:rFonts w:cs="Simplified Arabic"/>
          <w:sz w:val="22"/>
          <w:rtl/>
        </w:rPr>
        <w:t xml:space="preserve"> </w:t>
      </w:r>
      <w:r w:rsidRPr="00044A2E">
        <w:rPr>
          <w:rFonts w:cs="Simplified Arabic"/>
          <w:sz w:val="22"/>
          <w:rtl/>
        </w:rPr>
        <w:t>المواضيعية</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سياق</w:t>
      </w:r>
      <w:r w:rsidR="0097237B" w:rsidRPr="00044A2E">
        <w:rPr>
          <w:rFonts w:cs="Simplified Arabic"/>
          <w:sz w:val="22"/>
          <w:rtl/>
        </w:rPr>
        <w:t xml:space="preserve"> </w:t>
      </w:r>
      <w:r w:rsidRPr="00044A2E">
        <w:rPr>
          <w:rFonts w:cs="Simplified Arabic"/>
          <w:sz w:val="22"/>
          <w:rtl/>
        </w:rPr>
        <w:t>البيولوجيا</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تركيب</w:t>
      </w:r>
      <w:r w:rsidRPr="00044A2E">
        <w:rPr>
          <w:rFonts w:cs="Simplified Arabic"/>
          <w:sz w:val="22"/>
          <w:rtl/>
        </w:rPr>
        <w:t>ية؛</w:t>
      </w:r>
      <w:r w:rsidR="0097237B" w:rsidRPr="00044A2E">
        <w:rPr>
          <w:rFonts w:cs="Simplified Arabic"/>
          <w:sz w:val="22"/>
          <w:rtl/>
        </w:rPr>
        <w:t xml:space="preserve"> </w:t>
      </w:r>
      <w:r w:rsidRPr="00044A2E">
        <w:rPr>
          <w:rFonts w:cs="Simplified Arabic" w:hint="cs"/>
          <w:sz w:val="22"/>
          <w:rtl/>
        </w:rPr>
        <w:t>والقيام</w:t>
      </w:r>
      <w:r w:rsidR="0097237B" w:rsidRPr="00044A2E">
        <w:rPr>
          <w:rFonts w:cs="Simplified Arabic" w:hint="cs"/>
          <w:sz w:val="22"/>
          <w:rtl/>
        </w:rPr>
        <w:t xml:space="preserve"> </w:t>
      </w:r>
      <w:r w:rsidRPr="00044A2E">
        <w:rPr>
          <w:rFonts w:cs="Simplified Arabic" w:hint="cs"/>
          <w:sz w:val="22"/>
          <w:rtl/>
        </w:rPr>
        <w:t>ب</w:t>
      </w:r>
      <w:r w:rsidRPr="00044A2E">
        <w:rPr>
          <w:rFonts w:cs="Simplified Arabic"/>
          <w:sz w:val="22"/>
          <w:rtl/>
        </w:rPr>
        <w:t>مزيد</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العمل</w:t>
      </w:r>
      <w:r w:rsidR="0097237B" w:rsidRPr="00044A2E">
        <w:rPr>
          <w:rFonts w:cs="Simplified Arabic"/>
          <w:sz w:val="22"/>
          <w:rtl/>
        </w:rPr>
        <w:t xml:space="preserve"> </w:t>
      </w:r>
      <w:r w:rsidRPr="00044A2E">
        <w:rPr>
          <w:rFonts w:cs="Simplified Arabic"/>
          <w:sz w:val="22"/>
          <w:rtl/>
        </w:rPr>
        <w:t>المتعلق</w:t>
      </w:r>
      <w:r w:rsidR="0097237B" w:rsidRPr="00044A2E">
        <w:rPr>
          <w:rFonts w:cs="Simplified Arabic"/>
          <w:sz w:val="22"/>
          <w:rtl/>
        </w:rPr>
        <w:t xml:space="preserve"> </w:t>
      </w:r>
      <w:r w:rsidRPr="00044A2E">
        <w:rPr>
          <w:rFonts w:cs="Simplified Arabic"/>
          <w:sz w:val="22"/>
          <w:rtl/>
        </w:rPr>
        <w:t>بنتائج</w:t>
      </w:r>
      <w:r w:rsidR="0097237B" w:rsidRPr="00044A2E">
        <w:rPr>
          <w:rFonts w:cs="Simplified Arabic"/>
          <w:sz w:val="22"/>
          <w:rtl/>
        </w:rPr>
        <w:t xml:space="preserve"> </w:t>
      </w:r>
      <w:r w:rsidRPr="00044A2E">
        <w:rPr>
          <w:rFonts w:cs="Simplified Arabic"/>
          <w:sz w:val="22"/>
          <w:rtl/>
        </w:rPr>
        <w:t>عملية</w:t>
      </w:r>
      <w:r w:rsidR="0097237B" w:rsidRPr="00044A2E">
        <w:rPr>
          <w:rFonts w:cs="Simplified Arabic"/>
          <w:sz w:val="22"/>
          <w:rtl/>
        </w:rPr>
        <w:t xml:space="preserve"> </w:t>
      </w:r>
      <w:r w:rsidR="00146F8D">
        <w:rPr>
          <w:rFonts w:cs="Simplified Arabic" w:hint="cs"/>
          <w:sz w:val="22"/>
          <w:rtl/>
        </w:rPr>
        <w:t>مسح</w:t>
      </w:r>
      <w:r w:rsidR="0097237B" w:rsidRPr="00044A2E">
        <w:rPr>
          <w:rFonts w:cs="Simplified Arabic" w:hint="cs"/>
          <w:sz w:val="22"/>
          <w:rtl/>
        </w:rPr>
        <w:t xml:space="preserve"> </w:t>
      </w:r>
      <w:r w:rsidRPr="00044A2E">
        <w:rPr>
          <w:rFonts w:cs="Simplified Arabic" w:hint="cs"/>
          <w:sz w:val="22"/>
          <w:rtl/>
        </w:rPr>
        <w:t>الآفاق</w:t>
      </w:r>
      <w:r w:rsidR="0097237B" w:rsidRPr="00044A2E">
        <w:rPr>
          <w:rFonts w:cs="Simplified Arabic"/>
          <w:sz w:val="22"/>
          <w:rtl/>
        </w:rPr>
        <w:t xml:space="preserve"> </w:t>
      </w:r>
      <w:r w:rsidRPr="00044A2E">
        <w:rPr>
          <w:rFonts w:cs="Simplified Arabic"/>
          <w:sz w:val="22"/>
          <w:rtl/>
        </w:rPr>
        <w:t>والرصد</w:t>
      </w:r>
      <w:r w:rsidR="0097237B" w:rsidRPr="00044A2E">
        <w:rPr>
          <w:rFonts w:cs="Simplified Arabic"/>
          <w:sz w:val="22"/>
          <w:rtl/>
        </w:rPr>
        <w:t xml:space="preserve"> </w:t>
      </w:r>
      <w:r w:rsidRPr="00044A2E">
        <w:rPr>
          <w:rFonts w:cs="Simplified Arabic"/>
          <w:sz w:val="22"/>
          <w:rtl/>
        </w:rPr>
        <w:t>والتقييم؛</w:t>
      </w:r>
      <w:r w:rsidR="0097237B" w:rsidRPr="00044A2E">
        <w:rPr>
          <w:rFonts w:cs="Simplified Arabic"/>
          <w:sz w:val="22"/>
          <w:rtl/>
        </w:rPr>
        <w:t xml:space="preserve"> </w:t>
      </w:r>
      <w:r w:rsidRPr="00044A2E">
        <w:rPr>
          <w:rFonts w:cs="Simplified Arabic"/>
          <w:sz w:val="22"/>
          <w:rtl/>
        </w:rPr>
        <w:t>وال</w:t>
      </w:r>
      <w:r w:rsidRPr="00044A2E">
        <w:rPr>
          <w:rFonts w:cs="Simplified Arabic" w:hint="cs"/>
          <w:sz w:val="22"/>
          <w:rtl/>
        </w:rPr>
        <w:t>مس</w:t>
      </w:r>
      <w:r w:rsidRPr="00044A2E">
        <w:rPr>
          <w:rFonts w:cs="Simplified Arabic"/>
          <w:sz w:val="22"/>
          <w:rtl/>
        </w:rPr>
        <w:t>ا</w:t>
      </w:r>
      <w:r w:rsidRPr="00044A2E">
        <w:rPr>
          <w:rFonts w:cs="Simplified Arabic" w:hint="cs"/>
          <w:sz w:val="22"/>
          <w:rtl/>
        </w:rPr>
        <w:t>ئل</w:t>
      </w:r>
      <w:r w:rsidR="0097237B" w:rsidRPr="00044A2E">
        <w:rPr>
          <w:rFonts w:cs="Simplified Arabic"/>
          <w:sz w:val="22"/>
          <w:rtl/>
        </w:rPr>
        <w:t xml:space="preserve"> </w:t>
      </w:r>
      <w:r w:rsidRPr="00044A2E">
        <w:rPr>
          <w:rFonts w:cs="Simplified Arabic"/>
          <w:sz w:val="22"/>
          <w:rtl/>
        </w:rPr>
        <w:t>العالقة</w:t>
      </w:r>
      <w:r w:rsidR="0097237B" w:rsidRPr="00044A2E">
        <w:rPr>
          <w:rFonts w:cs="Simplified Arabic"/>
          <w:sz w:val="22"/>
          <w:rtl/>
        </w:rPr>
        <w:t xml:space="preserve"> </w:t>
      </w:r>
      <w:r w:rsidRPr="00044A2E">
        <w:rPr>
          <w:rFonts w:cs="Simplified Arabic"/>
          <w:sz w:val="22"/>
          <w:rtl/>
        </w:rPr>
        <w:t>المت</w:t>
      </w:r>
      <w:r w:rsidRPr="00044A2E">
        <w:rPr>
          <w:rFonts w:cs="Simplified Arabic" w:hint="cs"/>
          <w:sz w:val="22"/>
          <w:rtl/>
        </w:rPr>
        <w:t>ص</w:t>
      </w:r>
      <w:r w:rsidRPr="00044A2E">
        <w:rPr>
          <w:rFonts w:cs="Simplified Arabic"/>
          <w:sz w:val="22"/>
          <w:rtl/>
        </w:rPr>
        <w:t>لة</w:t>
      </w:r>
      <w:r w:rsidR="0097237B" w:rsidRPr="00044A2E">
        <w:rPr>
          <w:rFonts w:cs="Simplified Arabic"/>
          <w:sz w:val="22"/>
          <w:rtl/>
        </w:rPr>
        <w:t xml:space="preserve"> </w:t>
      </w:r>
      <w:r w:rsidRPr="00044A2E">
        <w:rPr>
          <w:rFonts w:cs="Simplified Arabic"/>
          <w:sz w:val="22"/>
          <w:rtl/>
        </w:rPr>
        <w:t>بالعمل</w:t>
      </w:r>
      <w:r w:rsidR="0097237B" w:rsidRPr="00044A2E">
        <w:rPr>
          <w:rFonts w:cs="Simplified Arabic"/>
          <w:sz w:val="22"/>
          <w:rtl/>
        </w:rPr>
        <w:t xml:space="preserve"> </w:t>
      </w:r>
      <w:r w:rsidRPr="00044A2E">
        <w:rPr>
          <w:rFonts w:cs="Simplified Arabic"/>
          <w:sz w:val="22"/>
          <w:rtl/>
        </w:rPr>
        <w:t>المتعلق</w:t>
      </w:r>
      <w:r w:rsidR="0097237B" w:rsidRPr="00044A2E">
        <w:rPr>
          <w:rFonts w:cs="Simplified Arabic"/>
          <w:sz w:val="22"/>
          <w:rtl/>
        </w:rPr>
        <w:t xml:space="preserve"> </w:t>
      </w:r>
      <w:r w:rsidRPr="00044A2E">
        <w:rPr>
          <w:rFonts w:cs="Simplified Arabic"/>
          <w:sz w:val="22"/>
          <w:rtl/>
        </w:rPr>
        <w:t>بالبيولوجيا</w:t>
      </w:r>
      <w:r w:rsidR="0097237B" w:rsidRPr="00044A2E">
        <w:rPr>
          <w:rFonts w:cs="Simplified Arabic"/>
          <w:sz w:val="22"/>
          <w:rtl/>
        </w:rPr>
        <w:t xml:space="preserve"> </w:t>
      </w:r>
      <w:r w:rsidRPr="00044A2E">
        <w:rPr>
          <w:rFonts w:cs="Simplified Arabic"/>
          <w:sz w:val="22"/>
          <w:rtl/>
        </w:rPr>
        <w:t>التركيبية</w:t>
      </w:r>
      <w:r w:rsidR="0097237B" w:rsidRPr="00044A2E">
        <w:rPr>
          <w:rFonts w:cs="Simplified Arabic"/>
          <w:sz w:val="22"/>
          <w:rtl/>
        </w:rPr>
        <w:t xml:space="preserve"> </w:t>
      </w:r>
      <w:r w:rsidRPr="00044A2E">
        <w:rPr>
          <w:rFonts w:cs="Simplified Arabic"/>
          <w:sz w:val="22"/>
          <w:rtl/>
        </w:rPr>
        <w:t>بموجب</w:t>
      </w:r>
      <w:r w:rsidR="0097237B" w:rsidRPr="00044A2E">
        <w:rPr>
          <w:rFonts w:cs="Simplified Arabic"/>
          <w:sz w:val="22"/>
          <w:rtl/>
        </w:rPr>
        <w:t xml:space="preserve"> </w:t>
      </w:r>
      <w:r w:rsidRPr="00044A2E">
        <w:rPr>
          <w:rFonts w:cs="Simplified Arabic"/>
          <w:sz w:val="22"/>
          <w:rtl/>
        </w:rPr>
        <w:t>الاتفاقية</w:t>
      </w:r>
      <w:r w:rsidR="002D5CD8" w:rsidRPr="00044A2E">
        <w:rPr>
          <w:rFonts w:cs="Simplified Arabic"/>
          <w:sz w:val="22"/>
          <w:rtl/>
        </w:rPr>
        <w:t>.</w:t>
      </w:r>
    </w:p>
    <w:p w14:paraId="0BC4BBE3" w14:textId="21B34CFA"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الثانية</w:t>
      </w:r>
      <w:r w:rsidR="0097237B" w:rsidRPr="00044A2E">
        <w:rPr>
          <w:rFonts w:cs="Simplified Arabic"/>
          <w:sz w:val="22"/>
          <w:rtl/>
        </w:rPr>
        <w:t xml:space="preserve"> </w:t>
      </w:r>
      <w:r w:rsidRPr="00044A2E">
        <w:rPr>
          <w:rFonts w:cs="Simplified Arabic"/>
          <w:sz w:val="22"/>
          <w:rtl/>
        </w:rPr>
        <w:t>عشرة،</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مقرر</w:t>
      </w:r>
      <w:r w:rsidR="0097237B" w:rsidRPr="00044A2E">
        <w:rPr>
          <w:rFonts w:cs="Simplified Arabic"/>
          <w:sz w:val="22"/>
          <w:rtl/>
        </w:rPr>
        <w:t xml:space="preserve"> </w:t>
      </w:r>
      <w:r w:rsidRPr="00044A2E">
        <w:rPr>
          <w:rFonts w:cs="Simplified Arabic"/>
          <w:sz w:val="22"/>
          <w:rtl/>
        </w:rPr>
        <w:t>منقح</w:t>
      </w:r>
      <w:r w:rsidR="0097237B" w:rsidRPr="00044A2E">
        <w:rPr>
          <w:rFonts w:cs="Simplified Arabic"/>
          <w:sz w:val="22"/>
          <w:rtl/>
        </w:rPr>
        <w:t xml:space="preserve"> </w:t>
      </w:r>
      <w:r w:rsidRPr="00044A2E">
        <w:rPr>
          <w:rFonts w:cs="Simplified Arabic"/>
          <w:sz w:val="22"/>
          <w:rtl/>
        </w:rPr>
        <w:t>قدمه</w:t>
      </w:r>
      <w:r w:rsidR="0097237B" w:rsidRPr="00044A2E">
        <w:rPr>
          <w:rFonts w:cs="Simplified Arabic"/>
          <w:sz w:val="22"/>
          <w:rtl/>
        </w:rPr>
        <w:t xml:space="preserve"> </w:t>
      </w:r>
      <w:r w:rsidRPr="00044A2E">
        <w:rPr>
          <w:rFonts w:cs="Simplified Arabic"/>
          <w:sz w:val="22"/>
          <w:rtl/>
        </w:rPr>
        <w:t>الرئيس</w:t>
      </w:r>
      <w:r w:rsidR="0097237B" w:rsidRPr="00044A2E">
        <w:rPr>
          <w:rFonts w:cs="Simplified Arabic"/>
          <w:sz w:val="22"/>
          <w:rtl/>
        </w:rPr>
        <w:t xml:space="preserve"> </w:t>
      </w:r>
      <w:r w:rsidRPr="00044A2E">
        <w:rPr>
          <w:rFonts w:cs="Simplified Arabic"/>
          <w:sz w:val="22"/>
          <w:rtl/>
        </w:rPr>
        <w:t>بعد</w:t>
      </w:r>
      <w:r w:rsidR="0097237B" w:rsidRPr="00044A2E">
        <w:rPr>
          <w:rFonts w:cs="Simplified Arabic"/>
          <w:sz w:val="22"/>
          <w:rtl/>
        </w:rPr>
        <w:t xml:space="preserve"> </w:t>
      </w:r>
      <w:r w:rsidRPr="00044A2E">
        <w:rPr>
          <w:rFonts w:cs="Simplified Arabic"/>
          <w:sz w:val="22"/>
          <w:rtl/>
        </w:rPr>
        <w:t>مناقش</w:t>
      </w:r>
      <w:r w:rsidR="008465F2" w:rsidRPr="00044A2E">
        <w:rPr>
          <w:rFonts w:cs="Simplified Arabic" w:hint="cs"/>
          <w:sz w:val="22"/>
          <w:rtl/>
        </w:rPr>
        <w:t>ات</w:t>
      </w:r>
      <w:r w:rsidR="0097237B" w:rsidRPr="00044A2E">
        <w:rPr>
          <w:rFonts w:cs="Simplified Arabic"/>
          <w:sz w:val="22"/>
          <w:rtl/>
        </w:rPr>
        <w:t xml:space="preserve"> </w:t>
      </w:r>
      <w:r w:rsidRPr="00044A2E">
        <w:rPr>
          <w:rFonts w:cs="Simplified Arabic"/>
          <w:sz w:val="22"/>
          <w:rtl/>
        </w:rPr>
        <w:t>جرت</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فريق</w:t>
      </w:r>
      <w:r w:rsidR="0097237B" w:rsidRPr="00044A2E">
        <w:rPr>
          <w:rFonts w:cs="Simplified Arabic"/>
          <w:sz w:val="22"/>
          <w:rtl/>
        </w:rPr>
        <w:t xml:space="preserve"> </w:t>
      </w:r>
      <w:r w:rsidRPr="00044A2E">
        <w:rPr>
          <w:rFonts w:cs="Simplified Arabic"/>
          <w:sz w:val="22"/>
          <w:rtl/>
        </w:rPr>
        <w:t>الاتصال</w:t>
      </w:r>
      <w:r w:rsidR="002D5CD8" w:rsidRPr="00044A2E">
        <w:rPr>
          <w:rFonts w:cs="Simplified Arabic"/>
          <w:sz w:val="22"/>
          <w:rtl/>
        </w:rPr>
        <w:t>.</w:t>
      </w:r>
    </w:p>
    <w:p w14:paraId="1568B6FA" w14:textId="3E616185"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وشيلي،</w:t>
      </w:r>
      <w:r w:rsidR="0097237B" w:rsidRPr="00044A2E">
        <w:rPr>
          <w:rFonts w:cs="Simplified Arabic"/>
          <w:sz w:val="22"/>
          <w:rtl/>
        </w:rPr>
        <w:t xml:space="preserve"> </w:t>
      </w:r>
      <w:r w:rsidRPr="00044A2E">
        <w:rPr>
          <w:rFonts w:cs="Simplified Arabic"/>
          <w:sz w:val="22"/>
          <w:rtl/>
        </w:rPr>
        <w:t>وكولومبيا،</w:t>
      </w:r>
      <w:r w:rsidR="0097237B" w:rsidRPr="00044A2E">
        <w:rPr>
          <w:rFonts w:cs="Simplified Arabic"/>
          <w:sz w:val="22"/>
          <w:rtl/>
        </w:rPr>
        <w:t xml:space="preserve"> </w:t>
      </w:r>
      <w:r w:rsidRPr="00044A2E">
        <w:rPr>
          <w:rFonts w:cs="Simplified Arabic"/>
          <w:sz w:val="22"/>
          <w:rtl/>
        </w:rPr>
        <w:t>وجمهورية</w:t>
      </w:r>
      <w:r w:rsidR="0097237B" w:rsidRPr="00044A2E">
        <w:rPr>
          <w:rFonts w:cs="Simplified Arabic"/>
          <w:sz w:val="22"/>
          <w:rtl/>
        </w:rPr>
        <w:t xml:space="preserve"> </w:t>
      </w:r>
      <w:r w:rsidRPr="00044A2E">
        <w:rPr>
          <w:rFonts w:cs="Simplified Arabic"/>
          <w:sz w:val="22"/>
          <w:rtl/>
        </w:rPr>
        <w:t>الكونغو</w:t>
      </w:r>
      <w:r w:rsidR="0097237B" w:rsidRPr="00044A2E">
        <w:rPr>
          <w:rFonts w:cs="Simplified Arabic"/>
          <w:sz w:val="22"/>
          <w:rtl/>
        </w:rPr>
        <w:t xml:space="preserve"> </w:t>
      </w:r>
      <w:r w:rsidRPr="00044A2E">
        <w:rPr>
          <w:rFonts w:cs="Simplified Arabic"/>
          <w:sz w:val="22"/>
          <w:rtl/>
        </w:rPr>
        <w:t>الديمقراطية،</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w:t>
      </w:r>
      <w:r w:rsidRPr="00044A2E">
        <w:rPr>
          <w:rFonts w:cs="Simplified Arabic" w:hint="cs"/>
          <w:sz w:val="22"/>
          <w:rtl/>
        </w:rPr>
        <w:t>غابون</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وغواتيمالا،</w:t>
      </w:r>
      <w:r w:rsidR="0097237B" w:rsidRPr="00044A2E">
        <w:rPr>
          <w:rFonts w:cs="Simplified Arabic"/>
          <w:sz w:val="22"/>
          <w:rtl/>
        </w:rPr>
        <w:t xml:space="preserve"> </w:t>
      </w:r>
      <w:r w:rsidRPr="00044A2E">
        <w:rPr>
          <w:rFonts w:cs="Simplified Arabic"/>
          <w:sz w:val="22"/>
          <w:rtl/>
        </w:rPr>
        <w:t>والهند،</w:t>
      </w:r>
      <w:r w:rsidR="0097237B" w:rsidRPr="00044A2E">
        <w:rPr>
          <w:rFonts w:cs="Simplified Arabic"/>
          <w:sz w:val="22"/>
          <w:rtl/>
        </w:rPr>
        <w:t xml:space="preserve"> </w:t>
      </w:r>
      <w:r w:rsidRPr="00044A2E">
        <w:rPr>
          <w:rFonts w:cs="Simplified Arabic"/>
          <w:sz w:val="22"/>
          <w:rtl/>
        </w:rPr>
        <w:t>وإسرائيل،</w:t>
      </w:r>
      <w:r w:rsidR="0097237B" w:rsidRPr="00044A2E">
        <w:rPr>
          <w:rFonts w:cs="Simplified Arabic"/>
          <w:sz w:val="22"/>
          <w:rtl/>
        </w:rPr>
        <w:t xml:space="preserve"> </w:t>
      </w:r>
      <w:r w:rsidRPr="00044A2E">
        <w:rPr>
          <w:rFonts w:cs="Simplified Arabic"/>
          <w:sz w:val="22"/>
          <w:rtl/>
        </w:rPr>
        <w:t>وكينيا</w:t>
      </w:r>
      <w:r w:rsidR="0097237B" w:rsidRPr="00044A2E">
        <w:rPr>
          <w:rFonts w:cs="Simplified Arabic"/>
          <w:sz w:val="22"/>
          <w:rtl/>
        </w:rPr>
        <w:t xml:space="preserve"> </w:t>
      </w:r>
      <w:r w:rsidRPr="00044A2E">
        <w:rPr>
          <w:rFonts w:cs="Simplified Arabic"/>
          <w:sz w:val="22"/>
          <w:rtl/>
        </w:rPr>
        <w:t>(نيابة</w:t>
      </w:r>
      <w:r w:rsidR="0097237B" w:rsidRPr="00044A2E">
        <w:rPr>
          <w:rFonts w:cs="Simplified Arabic"/>
          <w:sz w:val="22"/>
          <w:rtl/>
        </w:rPr>
        <w:t xml:space="preserve"> </w:t>
      </w:r>
      <w:r w:rsidRPr="00044A2E">
        <w:rPr>
          <w:rFonts w:cs="Simplified Arabic"/>
          <w:sz w:val="22"/>
          <w:rtl/>
        </w:rPr>
        <w:t>عن</w:t>
      </w:r>
      <w:r w:rsidR="0097237B" w:rsidRPr="00044A2E">
        <w:rPr>
          <w:rFonts w:cs="Simplified Arabic"/>
          <w:sz w:val="22"/>
          <w:rtl/>
        </w:rPr>
        <w:t xml:space="preserve"> </w:t>
      </w:r>
      <w:r w:rsidRPr="00044A2E">
        <w:rPr>
          <w:rFonts w:cs="Simplified Arabic"/>
          <w:sz w:val="22"/>
          <w:rtl/>
        </w:rPr>
        <w:t>الدول</w:t>
      </w:r>
      <w:r w:rsidR="0097237B" w:rsidRPr="00044A2E">
        <w:rPr>
          <w:rFonts w:cs="Simplified Arabic"/>
          <w:sz w:val="22"/>
          <w:rtl/>
        </w:rPr>
        <w:t xml:space="preserve"> </w:t>
      </w:r>
      <w:r w:rsidRPr="00044A2E">
        <w:rPr>
          <w:rFonts w:cs="Simplified Arabic"/>
          <w:sz w:val="22"/>
          <w:rtl/>
        </w:rPr>
        <w:t>الأفريقية)،</w:t>
      </w:r>
      <w:r w:rsidR="0097237B" w:rsidRPr="00044A2E">
        <w:rPr>
          <w:rFonts w:cs="Simplified Arabic"/>
          <w:sz w:val="22"/>
          <w:rtl/>
        </w:rPr>
        <w:t xml:space="preserve"> </w:t>
      </w:r>
      <w:r w:rsidRPr="00044A2E">
        <w:rPr>
          <w:rFonts w:cs="Simplified Arabic"/>
          <w:sz w:val="22"/>
          <w:rtl/>
        </w:rPr>
        <w:t>والمغرب،</w:t>
      </w:r>
      <w:r w:rsidR="0097237B" w:rsidRPr="00044A2E">
        <w:rPr>
          <w:rFonts w:cs="Simplified Arabic"/>
          <w:sz w:val="22"/>
          <w:rtl/>
        </w:rPr>
        <w:t xml:space="preserve"> </w:t>
      </w:r>
      <w:r w:rsidRPr="00044A2E">
        <w:rPr>
          <w:rFonts w:cs="Simplified Arabic"/>
          <w:sz w:val="22"/>
          <w:rtl/>
        </w:rPr>
        <w:t>ونيوزيلندا،</w:t>
      </w:r>
      <w:r w:rsidR="0097237B" w:rsidRPr="00044A2E">
        <w:rPr>
          <w:rFonts w:cs="Simplified Arabic"/>
          <w:sz w:val="22"/>
          <w:rtl/>
        </w:rPr>
        <w:t xml:space="preserve"> </w:t>
      </w:r>
      <w:r w:rsidRPr="00044A2E">
        <w:rPr>
          <w:rFonts w:cs="Simplified Arabic"/>
          <w:sz w:val="22"/>
          <w:rtl/>
        </w:rPr>
        <w:t>والنرويج،</w:t>
      </w:r>
      <w:r w:rsidR="0097237B" w:rsidRPr="00044A2E">
        <w:rPr>
          <w:rFonts w:cs="Simplified Arabic"/>
          <w:sz w:val="22"/>
          <w:rtl/>
        </w:rPr>
        <w:t xml:space="preserve"> </w:t>
      </w:r>
      <w:r w:rsidRPr="00044A2E">
        <w:rPr>
          <w:rFonts w:cs="Simplified Arabic"/>
          <w:sz w:val="22"/>
          <w:rtl/>
        </w:rPr>
        <w:t>وبنما،</w:t>
      </w:r>
      <w:r w:rsidR="0097237B" w:rsidRPr="00044A2E">
        <w:rPr>
          <w:rFonts w:cs="Simplified Arabic"/>
          <w:sz w:val="22"/>
          <w:rtl/>
        </w:rPr>
        <w:t xml:space="preserve"> </w:t>
      </w:r>
      <w:r w:rsidRPr="00044A2E">
        <w:rPr>
          <w:rFonts w:cs="Simplified Arabic"/>
          <w:sz w:val="22"/>
          <w:rtl/>
        </w:rPr>
        <w:t>وجنوب</w:t>
      </w:r>
      <w:r w:rsidR="0097237B" w:rsidRPr="00044A2E">
        <w:rPr>
          <w:rFonts w:cs="Simplified Arabic"/>
          <w:sz w:val="22"/>
          <w:rtl/>
        </w:rPr>
        <w:t xml:space="preserve"> </w:t>
      </w:r>
      <w:r w:rsidRPr="00044A2E">
        <w:rPr>
          <w:rFonts w:cs="Simplified Arabic"/>
          <w:sz w:val="22"/>
          <w:rtl/>
        </w:rPr>
        <w:t>أفريقيا،</w:t>
      </w:r>
      <w:r w:rsidR="0097237B" w:rsidRPr="00044A2E">
        <w:rPr>
          <w:rFonts w:cs="Simplified Arabic"/>
          <w:sz w:val="22"/>
          <w:rtl/>
        </w:rPr>
        <w:t xml:space="preserve"> </w:t>
      </w:r>
      <w:r w:rsidRPr="00044A2E">
        <w:rPr>
          <w:rFonts w:cs="Simplified Arabic"/>
          <w:sz w:val="22"/>
          <w:rtl/>
        </w:rPr>
        <w:t>وتوغو،</w:t>
      </w:r>
      <w:r w:rsidR="0097237B" w:rsidRPr="00044A2E">
        <w:rPr>
          <w:rFonts w:cs="Simplified Arabic"/>
          <w:sz w:val="22"/>
          <w:rtl/>
        </w:rPr>
        <w:t xml:space="preserve"> </w:t>
      </w:r>
      <w:r w:rsidRPr="00044A2E">
        <w:rPr>
          <w:rFonts w:cs="Simplified Arabic"/>
          <w:sz w:val="22"/>
          <w:rtl/>
        </w:rPr>
        <w:t>وتركيا</w:t>
      </w:r>
      <w:r w:rsidR="002D5CD8" w:rsidRPr="00044A2E">
        <w:rPr>
          <w:rFonts w:cs="Simplified Arabic"/>
          <w:sz w:val="22"/>
          <w:rtl/>
        </w:rPr>
        <w:t>.</w:t>
      </w:r>
    </w:p>
    <w:p w14:paraId="6D40618B" w14:textId="44B50871"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ووافق</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tl/>
        </w:rPr>
        <w:t>المنقح،</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sz w:val="22"/>
          <w:rtl/>
        </w:rPr>
        <w:t>بوصفه</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Pr>
        <w:t>CBD/COP/</w:t>
      </w:r>
      <w:r w:rsidR="00F716F1" w:rsidRPr="00044A2E">
        <w:rPr>
          <w:rFonts w:cs="Simplified Arabic"/>
          <w:sz w:val="22"/>
        </w:rPr>
        <w:t>16</w:t>
      </w:r>
      <w:r w:rsidRPr="00044A2E">
        <w:rPr>
          <w:rFonts w:cs="Simplified Arabic"/>
          <w:sz w:val="22"/>
        </w:rPr>
        <w:t>/L</w:t>
      </w:r>
      <w:r w:rsidR="002D5CD8" w:rsidRPr="00044A2E">
        <w:rPr>
          <w:rFonts w:cs="Simplified Arabic"/>
          <w:sz w:val="22"/>
        </w:rPr>
        <w:t>.</w:t>
      </w:r>
      <w:r w:rsidRPr="00044A2E">
        <w:rPr>
          <w:rFonts w:cs="Simplified Arabic"/>
          <w:sz w:val="22"/>
        </w:rPr>
        <w:t>21</w:t>
      </w:r>
      <w:r w:rsidR="002D5CD8" w:rsidRPr="00044A2E">
        <w:rPr>
          <w:rFonts w:cs="Simplified Arabic" w:hint="cs"/>
          <w:sz w:val="22"/>
          <w:rtl/>
        </w:rPr>
        <w:t>.</w:t>
      </w:r>
    </w:p>
    <w:p w14:paraId="3B293EDA" w14:textId="3B99BE3E" w:rsidR="00891A44" w:rsidRPr="00044A2E" w:rsidRDefault="00891A44"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الخامسة،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21</w:t>
      </w:r>
      <w:r w:rsidRPr="00044A2E">
        <w:rPr>
          <w:rFonts w:cs="Simplified Arabic"/>
          <w:sz w:val="22"/>
          <w:rtl/>
        </w:rPr>
        <w:t xml:space="preserve">، الذي قدمه رئيس الفريق العامل الثاني، واعتمده </w:t>
      </w:r>
      <w:r w:rsidRPr="00044A2E">
        <w:rPr>
          <w:rFonts w:cs="Simplified Arabic" w:hint="cs"/>
          <w:sz w:val="22"/>
          <w:rtl/>
        </w:rPr>
        <w:t>بوصفه المقرر</w:t>
      </w:r>
      <w:r w:rsidRPr="00044A2E">
        <w:rPr>
          <w:rFonts w:cs="Simplified Arabic"/>
          <w:sz w:val="22"/>
          <w:rtl/>
        </w:rPr>
        <w:t xml:space="preserve"> </w:t>
      </w:r>
      <w:hyperlink r:id="rId331" w:history="1">
        <w:r w:rsidRPr="00044A2E">
          <w:rPr>
            <w:rStyle w:val="Hyperlink"/>
            <w:rFonts w:cs="Simplified Arabic"/>
            <w:sz w:val="22"/>
            <w:rtl/>
          </w:rPr>
          <w:t>16/21</w:t>
        </w:r>
      </w:hyperlink>
      <w:r w:rsidR="002D5CD8" w:rsidRPr="00044A2E">
        <w:rPr>
          <w:rFonts w:cs="Simplified Arabic"/>
          <w:sz w:val="22"/>
          <w:rtl/>
        </w:rPr>
        <w:t>.</w:t>
      </w:r>
    </w:p>
    <w:p w14:paraId="59EB11B2" w14:textId="1918D249" w:rsidR="00486532" w:rsidRPr="00E06F6F" w:rsidRDefault="00486532" w:rsidP="00190E65">
      <w:pPr>
        <w:keepNext/>
        <w:keepLines/>
        <w:bidi/>
        <w:spacing w:after="120" w:line="216" w:lineRule="auto"/>
        <w:outlineLvl w:val="1"/>
        <w:rPr>
          <w:rFonts w:cs="Simplified Arabic"/>
          <w:b/>
          <w:bCs/>
          <w:szCs w:val="28"/>
        </w:rPr>
      </w:pPr>
      <w:bookmarkStart w:id="232" w:name="_Toc206429809"/>
      <w:bookmarkStart w:id="233" w:name="_Toc206582835"/>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hint="cs"/>
          <w:b/>
          <w:bCs/>
          <w:szCs w:val="28"/>
          <w:rtl/>
        </w:rPr>
        <w:t>25</w:t>
      </w:r>
      <w:r w:rsidR="00190E65" w:rsidRPr="00E06F6F">
        <w:rPr>
          <w:rFonts w:cs="Simplified Arabic"/>
          <w:b/>
          <w:bCs/>
          <w:szCs w:val="28"/>
          <w:rtl/>
        </w:rPr>
        <w:br/>
      </w:r>
      <w:r w:rsidRPr="00E06F6F">
        <w:rPr>
          <w:rFonts w:cs="Simplified Arabic"/>
          <w:b/>
          <w:bCs/>
          <w:szCs w:val="28"/>
          <w:rtl/>
        </w:rPr>
        <w:t>التنوع</w:t>
      </w:r>
      <w:r w:rsidR="0097237B" w:rsidRPr="00E06F6F">
        <w:rPr>
          <w:rFonts w:cs="Simplified Arabic"/>
          <w:b/>
          <w:bCs/>
          <w:szCs w:val="28"/>
          <w:rtl/>
        </w:rPr>
        <w:t xml:space="preserve"> </w:t>
      </w:r>
      <w:r w:rsidRPr="00E06F6F">
        <w:rPr>
          <w:rFonts w:cs="Simplified Arabic"/>
          <w:b/>
          <w:bCs/>
          <w:szCs w:val="28"/>
          <w:rtl/>
        </w:rPr>
        <w:t>البيولوجي</w:t>
      </w:r>
      <w:r w:rsidR="0097237B" w:rsidRPr="00E06F6F">
        <w:rPr>
          <w:rFonts w:cs="Simplified Arabic"/>
          <w:b/>
          <w:bCs/>
          <w:szCs w:val="28"/>
          <w:rtl/>
        </w:rPr>
        <w:t xml:space="preserve"> </w:t>
      </w:r>
      <w:r w:rsidRPr="00E06F6F">
        <w:rPr>
          <w:rFonts w:cs="Simplified Arabic"/>
          <w:b/>
          <w:bCs/>
          <w:szCs w:val="28"/>
          <w:rtl/>
        </w:rPr>
        <w:t>وتغير</w:t>
      </w:r>
      <w:r w:rsidR="0097237B" w:rsidRPr="00E06F6F">
        <w:rPr>
          <w:rFonts w:cs="Simplified Arabic"/>
          <w:b/>
          <w:bCs/>
          <w:szCs w:val="28"/>
          <w:rtl/>
        </w:rPr>
        <w:t xml:space="preserve"> </w:t>
      </w:r>
      <w:r w:rsidRPr="00E06F6F">
        <w:rPr>
          <w:rFonts w:cs="Simplified Arabic"/>
          <w:b/>
          <w:bCs/>
          <w:szCs w:val="28"/>
          <w:rtl/>
        </w:rPr>
        <w:t>المناخ</w:t>
      </w:r>
      <w:bookmarkEnd w:id="232"/>
      <w:bookmarkEnd w:id="233"/>
    </w:p>
    <w:p w14:paraId="2A12D1C7" w14:textId="33616D1C"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نظر</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الع</w:t>
      </w:r>
      <w:r w:rsidRPr="00044A2E">
        <w:rPr>
          <w:rFonts w:cs="Simplified Arabic" w:hint="cs"/>
          <w:sz w:val="22"/>
          <w:rtl/>
        </w:rPr>
        <w:t>ا</w:t>
      </w:r>
      <w:r w:rsidRPr="00044A2E">
        <w:rPr>
          <w:rFonts w:cs="Simplified Arabic"/>
          <w:sz w:val="22"/>
          <w:rtl/>
        </w:rPr>
        <w:t>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hint="cs"/>
          <w:sz w:val="22"/>
          <w:rtl/>
        </w:rPr>
        <w:t>25</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w:t>
      </w:r>
      <w:r w:rsidRPr="00044A2E">
        <w:rPr>
          <w:rFonts w:cs="Simplified Arabic"/>
          <w:sz w:val="22"/>
          <w:rtl/>
        </w:rPr>
        <w:t>ه</w:t>
      </w:r>
      <w:r w:rsidR="0097237B" w:rsidRPr="00044A2E">
        <w:rPr>
          <w:rFonts w:cs="Simplified Arabic"/>
          <w:sz w:val="22"/>
          <w:rtl/>
        </w:rPr>
        <w:t xml:space="preserve"> </w:t>
      </w:r>
      <w:r w:rsidRPr="00044A2E">
        <w:rPr>
          <w:rFonts w:cs="Simplified Arabic"/>
          <w:sz w:val="22"/>
          <w:rtl/>
        </w:rPr>
        <w:t>الأولى</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w:t>
      </w:r>
      <w:r w:rsidR="00F73CA0" w:rsidRPr="00044A2E">
        <w:rPr>
          <w:rFonts w:cs="Simplified Arabic"/>
          <w:sz w:val="22"/>
          <w:rtl/>
        </w:rPr>
        <w:t>كان معروضا عليه مشروع</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w:t>
      </w:r>
      <w:r w:rsidR="002D5CD8" w:rsidRPr="00044A2E">
        <w:rPr>
          <w:rFonts w:cs="Simplified Arabic"/>
          <w:sz w:val="22"/>
          <w:rtl/>
        </w:rPr>
        <w:t>.</w:t>
      </w:r>
      <w:r w:rsidR="00891A44" w:rsidRPr="00044A2E">
        <w:rPr>
          <w:rStyle w:val="FootnoteReference"/>
          <w:rFonts w:cs="Simplified Arabic"/>
          <w:sz w:val="22"/>
          <w:rtl/>
        </w:rPr>
        <w:footnoteReference w:id="609"/>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صدرت</w:t>
      </w:r>
      <w:r w:rsidR="0097237B" w:rsidRPr="00044A2E">
        <w:rPr>
          <w:rFonts w:cs="Simplified Arabic" w:hint="cs"/>
          <w:sz w:val="22"/>
          <w:rtl/>
        </w:rPr>
        <w:t xml:space="preserve"> </w:t>
      </w:r>
      <w:r w:rsidRPr="00044A2E">
        <w:rPr>
          <w:rFonts w:cs="Simplified Arabic" w:hint="cs"/>
          <w:sz w:val="22"/>
          <w:rtl/>
        </w:rPr>
        <w:t>أيضا</w:t>
      </w:r>
      <w:r w:rsidR="0097237B" w:rsidRPr="00044A2E">
        <w:rPr>
          <w:rFonts w:cs="Simplified Arabic"/>
          <w:sz w:val="22"/>
          <w:rtl/>
        </w:rPr>
        <w:t xml:space="preserve"> </w:t>
      </w:r>
      <w:r w:rsidR="00DA75BD" w:rsidRPr="00044A2E">
        <w:rPr>
          <w:rFonts w:cs="Simplified Arabic"/>
          <w:sz w:val="22"/>
          <w:rtl/>
        </w:rPr>
        <w:t>وثيقة معلومات</w:t>
      </w:r>
      <w:r w:rsidR="0097237B" w:rsidRPr="00044A2E">
        <w:rPr>
          <w:rFonts w:cs="Simplified Arabic"/>
          <w:sz w:val="22"/>
          <w:rtl/>
        </w:rPr>
        <w:t xml:space="preserve"> </w:t>
      </w:r>
      <w:r w:rsidRPr="00044A2E">
        <w:rPr>
          <w:rFonts w:cs="Simplified Arabic"/>
          <w:sz w:val="22"/>
          <w:rtl/>
        </w:rPr>
        <w:t>تتضمن</w:t>
      </w:r>
      <w:r w:rsidR="0097237B" w:rsidRPr="00044A2E">
        <w:rPr>
          <w:rFonts w:cs="Simplified Arabic"/>
          <w:sz w:val="22"/>
          <w:rtl/>
        </w:rPr>
        <w:t xml:space="preserve"> </w:t>
      </w:r>
      <w:r w:rsidRPr="00044A2E">
        <w:rPr>
          <w:rFonts w:cs="Simplified Arabic"/>
          <w:sz w:val="22"/>
          <w:rtl/>
        </w:rPr>
        <w:t>تقرير</w:t>
      </w:r>
      <w:r w:rsidR="0097237B" w:rsidRPr="00044A2E">
        <w:rPr>
          <w:rFonts w:cs="Simplified Arabic"/>
          <w:sz w:val="22"/>
          <w:rtl/>
        </w:rPr>
        <w:t xml:space="preserve"> </w:t>
      </w:r>
      <w:r w:rsidRPr="00044A2E">
        <w:rPr>
          <w:rFonts w:cs="Simplified Arabic" w:hint="cs"/>
          <w:sz w:val="22"/>
          <w:rtl/>
        </w:rPr>
        <w:t>مديري</w:t>
      </w:r>
      <w:r w:rsidR="0097237B" w:rsidRPr="00044A2E">
        <w:rPr>
          <w:rFonts w:cs="Simplified Arabic"/>
          <w:sz w:val="22"/>
          <w:rtl/>
        </w:rPr>
        <w:t xml:space="preserve"> </w:t>
      </w:r>
      <w:r w:rsidRPr="00044A2E">
        <w:rPr>
          <w:rFonts w:cs="Simplified Arabic"/>
          <w:sz w:val="22"/>
          <w:rtl/>
        </w:rPr>
        <w:t>الأنشطة</w:t>
      </w:r>
      <w:r w:rsidR="0097237B" w:rsidRPr="00044A2E">
        <w:rPr>
          <w:rFonts w:cs="Simplified Arabic"/>
          <w:sz w:val="22"/>
          <w:rtl/>
        </w:rPr>
        <w:t xml:space="preserve"> </w:t>
      </w:r>
      <w:r w:rsidRPr="00044A2E">
        <w:rPr>
          <w:rFonts w:cs="Simplified Arabic" w:hint="cs"/>
          <w:sz w:val="22"/>
          <w:rtl/>
        </w:rPr>
        <w:t>المضطلع</w:t>
      </w:r>
      <w:r w:rsidR="0097237B" w:rsidRPr="00044A2E">
        <w:rPr>
          <w:rFonts w:cs="Simplified Arabic" w:hint="cs"/>
          <w:sz w:val="22"/>
          <w:rtl/>
        </w:rPr>
        <w:t xml:space="preserve"> </w:t>
      </w:r>
      <w:r w:rsidRPr="00044A2E">
        <w:rPr>
          <w:rFonts w:cs="Simplified Arabic" w:hint="cs"/>
          <w:sz w:val="22"/>
          <w:rtl/>
        </w:rPr>
        <w:t>بها</w:t>
      </w:r>
      <w:r w:rsidR="0097237B" w:rsidRPr="00044A2E">
        <w:rPr>
          <w:rFonts w:cs="Simplified Arabic" w:hint="cs"/>
          <w:sz w:val="22"/>
          <w:rtl/>
        </w:rPr>
        <w:t xml:space="preserve"> </w:t>
      </w:r>
      <w:r w:rsidRPr="00044A2E">
        <w:rPr>
          <w:rFonts w:cs="Simplified Arabic" w:hint="cs"/>
          <w:sz w:val="22"/>
          <w:rtl/>
        </w:rPr>
        <w:t>في</w:t>
      </w:r>
      <w:r w:rsidR="0097237B" w:rsidRPr="00044A2E">
        <w:rPr>
          <w:rFonts w:cs="Simplified Arabic" w:hint="cs"/>
          <w:sz w:val="22"/>
          <w:rtl/>
        </w:rPr>
        <w:t xml:space="preserve"> </w:t>
      </w:r>
      <w:r w:rsidRPr="00044A2E">
        <w:rPr>
          <w:rFonts w:cs="Simplified Arabic" w:hint="cs"/>
          <w:sz w:val="22"/>
          <w:rtl/>
        </w:rPr>
        <w:t>الفترة</w:t>
      </w:r>
      <w:r w:rsidR="0097237B" w:rsidRPr="00044A2E">
        <w:rPr>
          <w:rFonts w:cs="Simplified Arabic" w:hint="cs"/>
          <w:sz w:val="22"/>
          <w:rtl/>
        </w:rPr>
        <w:t xml:space="preserve"> </w:t>
      </w:r>
      <w:r w:rsidRPr="00044A2E">
        <w:rPr>
          <w:rFonts w:cs="Simplified Arabic" w:hint="cs"/>
          <w:sz w:val="22"/>
          <w:rtl/>
        </w:rPr>
        <w:t>الفاصلة</w:t>
      </w:r>
      <w:r w:rsidR="0097237B" w:rsidRPr="00044A2E">
        <w:rPr>
          <w:rFonts w:cs="Simplified Arabic" w:hint="cs"/>
          <w:sz w:val="22"/>
          <w:rtl/>
        </w:rPr>
        <w:t xml:space="preserve"> </w:t>
      </w:r>
      <w:r w:rsidRPr="00044A2E">
        <w:rPr>
          <w:rFonts w:cs="Simplified Arabic"/>
          <w:sz w:val="22"/>
          <w:rtl/>
        </w:rPr>
        <w:t>بين</w:t>
      </w:r>
      <w:r w:rsidR="0097237B" w:rsidRPr="00044A2E">
        <w:rPr>
          <w:rFonts w:cs="Simplified Arabic"/>
          <w:sz w:val="22"/>
          <w:rtl/>
        </w:rPr>
        <w:t xml:space="preserve"> </w:t>
      </w:r>
      <w:r w:rsidRPr="00044A2E">
        <w:rPr>
          <w:rFonts w:cs="Simplified Arabic"/>
          <w:sz w:val="22"/>
          <w:rtl/>
        </w:rPr>
        <w:t>الدورات</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التنوع</w:t>
      </w:r>
      <w:r w:rsidR="0097237B" w:rsidRPr="00044A2E">
        <w:rPr>
          <w:rFonts w:cs="Simplified Arabic"/>
          <w:sz w:val="22"/>
          <w:rtl/>
        </w:rPr>
        <w:t xml:space="preserve"> </w:t>
      </w:r>
      <w:r w:rsidRPr="00044A2E">
        <w:rPr>
          <w:rFonts w:cs="Simplified Arabic"/>
          <w:sz w:val="22"/>
          <w:rtl/>
        </w:rPr>
        <w:t>البيولوجي</w:t>
      </w:r>
      <w:r w:rsidR="0097237B" w:rsidRPr="00044A2E">
        <w:rPr>
          <w:rFonts w:cs="Simplified Arabic"/>
          <w:sz w:val="22"/>
          <w:rtl/>
        </w:rPr>
        <w:t xml:space="preserve"> </w:t>
      </w:r>
      <w:r w:rsidRPr="00044A2E">
        <w:rPr>
          <w:rFonts w:cs="Simplified Arabic"/>
          <w:sz w:val="22"/>
          <w:rtl/>
        </w:rPr>
        <w:t>وتغير</w:t>
      </w:r>
      <w:r w:rsidR="0097237B" w:rsidRPr="00044A2E">
        <w:rPr>
          <w:rFonts w:cs="Simplified Arabic"/>
          <w:sz w:val="22"/>
          <w:rtl/>
        </w:rPr>
        <w:t xml:space="preserve"> </w:t>
      </w:r>
      <w:r w:rsidRPr="00044A2E">
        <w:rPr>
          <w:rFonts w:cs="Simplified Arabic"/>
          <w:sz w:val="22"/>
          <w:rtl/>
        </w:rPr>
        <w:t>المناخ</w:t>
      </w:r>
      <w:r w:rsidR="0097237B" w:rsidRPr="00044A2E">
        <w:rPr>
          <w:rFonts w:cs="Simplified Arabic"/>
          <w:sz w:val="22"/>
          <w:rtl/>
        </w:rPr>
        <w:t xml:space="preserve"> </w:t>
      </w:r>
      <w:r w:rsidRPr="00044A2E">
        <w:rPr>
          <w:rFonts w:cs="Simplified Arabic"/>
          <w:sz w:val="22"/>
          <w:rtl/>
        </w:rPr>
        <w:t>فيما</w:t>
      </w:r>
      <w:r w:rsidR="0097237B" w:rsidRPr="00044A2E">
        <w:rPr>
          <w:rFonts w:cs="Simplified Arabic"/>
          <w:sz w:val="22"/>
          <w:rtl/>
        </w:rPr>
        <w:t xml:space="preserve"> </w:t>
      </w:r>
      <w:r w:rsidRPr="00044A2E">
        <w:rPr>
          <w:rFonts w:cs="Simplified Arabic"/>
          <w:sz w:val="22"/>
          <w:rtl/>
        </w:rPr>
        <w:t>يت</w:t>
      </w:r>
      <w:r w:rsidRPr="00044A2E">
        <w:rPr>
          <w:rFonts w:cs="Simplified Arabic" w:hint="cs"/>
          <w:sz w:val="22"/>
          <w:rtl/>
        </w:rPr>
        <w:t>ص</w:t>
      </w:r>
      <w:r w:rsidRPr="00044A2E">
        <w:rPr>
          <w:rFonts w:cs="Simplified Arabic"/>
          <w:sz w:val="22"/>
          <w:rtl/>
        </w:rPr>
        <w:t>ل</w:t>
      </w:r>
      <w:r w:rsidR="0097237B" w:rsidRPr="00044A2E">
        <w:rPr>
          <w:rFonts w:cs="Simplified Arabic"/>
          <w:sz w:val="22"/>
          <w:rtl/>
        </w:rPr>
        <w:t xml:space="preserve"> </w:t>
      </w:r>
      <w:r w:rsidRPr="00044A2E">
        <w:rPr>
          <w:rFonts w:cs="Simplified Arabic"/>
          <w:sz w:val="22"/>
          <w:rtl/>
        </w:rPr>
        <w:t>بالبند</w:t>
      </w:r>
      <w:r w:rsidR="0097237B" w:rsidRPr="00044A2E">
        <w:rPr>
          <w:rFonts w:cs="Simplified Arabic"/>
          <w:sz w:val="22"/>
          <w:rtl/>
        </w:rPr>
        <w:t xml:space="preserve"> </w:t>
      </w:r>
      <w:r w:rsidRPr="00044A2E">
        <w:rPr>
          <w:rFonts w:cs="Simplified Arabic"/>
          <w:sz w:val="22"/>
          <w:rtl/>
        </w:rPr>
        <w:t>25</w:t>
      </w:r>
      <w:r w:rsidR="002D5CD8" w:rsidRPr="00044A2E">
        <w:rPr>
          <w:rFonts w:cs="Simplified Arabic"/>
          <w:sz w:val="22"/>
          <w:rtl/>
        </w:rPr>
        <w:t>.</w:t>
      </w:r>
      <w:r w:rsidR="00891A44" w:rsidRPr="00044A2E">
        <w:rPr>
          <w:rFonts w:cs="Simplified Arabic"/>
          <w:vertAlign w:val="superscript"/>
          <w:rtl/>
        </w:rPr>
        <w:footnoteReference w:id="610"/>
      </w:r>
    </w:p>
    <w:p w14:paraId="2F06794A" w14:textId="0FBEF89C"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hint="cs"/>
          <w:sz w:val="22"/>
          <w:rtl/>
        </w:rPr>
        <w:t>و</w:t>
      </w:r>
      <w:r w:rsidRPr="00044A2E">
        <w:rPr>
          <w:rFonts w:cs="Simplified Arabic"/>
          <w:sz w:val="22"/>
          <w:rtl/>
        </w:rPr>
        <w:t>اتفق</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إنشاء</w:t>
      </w:r>
      <w:r w:rsidR="0097237B" w:rsidRPr="00044A2E">
        <w:rPr>
          <w:rFonts w:cs="Simplified Arabic"/>
          <w:sz w:val="22"/>
          <w:rtl/>
        </w:rPr>
        <w:t xml:space="preserve"> </w:t>
      </w:r>
      <w:r w:rsidRPr="00044A2E">
        <w:rPr>
          <w:rFonts w:cs="Simplified Arabic"/>
          <w:sz w:val="22"/>
          <w:rtl/>
        </w:rPr>
        <w:t>فريق</w:t>
      </w:r>
      <w:r w:rsidR="0097237B" w:rsidRPr="00044A2E">
        <w:rPr>
          <w:rFonts w:cs="Simplified Arabic"/>
          <w:sz w:val="22"/>
          <w:rtl/>
        </w:rPr>
        <w:t xml:space="preserve"> </w:t>
      </w:r>
      <w:r w:rsidRPr="00044A2E">
        <w:rPr>
          <w:rFonts w:cs="Simplified Arabic"/>
          <w:sz w:val="22"/>
          <w:rtl/>
        </w:rPr>
        <w:t>اتصال،</w:t>
      </w:r>
      <w:r w:rsidR="0097237B" w:rsidRPr="00044A2E">
        <w:rPr>
          <w:rFonts w:cs="Simplified Arabic"/>
          <w:sz w:val="22"/>
          <w:rtl/>
        </w:rPr>
        <w:t xml:space="preserve"> </w:t>
      </w:r>
      <w:r w:rsidRPr="00044A2E">
        <w:rPr>
          <w:rFonts w:cs="Simplified Arabic" w:hint="cs"/>
          <w:sz w:val="22"/>
          <w:rtl/>
        </w:rPr>
        <w:t>ت</w:t>
      </w:r>
      <w:r w:rsidRPr="00044A2E">
        <w:rPr>
          <w:rFonts w:cs="Simplified Arabic"/>
          <w:sz w:val="22"/>
          <w:rtl/>
        </w:rPr>
        <w:t>شترك</w:t>
      </w:r>
      <w:r w:rsidR="0097237B" w:rsidRPr="00044A2E">
        <w:rPr>
          <w:rFonts w:cs="Simplified Arabic" w:hint="cs"/>
          <w:sz w:val="22"/>
          <w:rtl/>
        </w:rPr>
        <w:t xml:space="preserve"> </w:t>
      </w:r>
      <w:r w:rsidRPr="00044A2E">
        <w:rPr>
          <w:rFonts w:cs="Simplified Arabic" w:hint="cs"/>
          <w:sz w:val="22"/>
          <w:rtl/>
        </w:rPr>
        <w:t>في</w:t>
      </w:r>
      <w:r w:rsidR="0097237B" w:rsidRPr="00044A2E">
        <w:rPr>
          <w:rFonts w:cs="Simplified Arabic" w:hint="cs"/>
          <w:sz w:val="22"/>
          <w:rtl/>
        </w:rPr>
        <w:t xml:space="preserve"> </w:t>
      </w:r>
      <w:r w:rsidRPr="00044A2E">
        <w:rPr>
          <w:rFonts w:cs="Simplified Arabic" w:hint="cs"/>
          <w:sz w:val="22"/>
          <w:rtl/>
        </w:rPr>
        <w:t>رئاسته</w:t>
      </w:r>
      <w:r w:rsidR="0097237B" w:rsidRPr="00044A2E">
        <w:rPr>
          <w:rFonts w:cs="Simplified Arabic"/>
          <w:sz w:val="22"/>
          <w:rtl/>
        </w:rPr>
        <w:t xml:space="preserve"> </w:t>
      </w:r>
      <w:r w:rsidRPr="00044A2E">
        <w:rPr>
          <w:rFonts w:cs="Simplified Arabic"/>
          <w:sz w:val="22"/>
          <w:rtl/>
        </w:rPr>
        <w:t>كلاريس</w:t>
      </w:r>
      <w:r w:rsidR="0097237B" w:rsidRPr="00044A2E">
        <w:rPr>
          <w:rFonts w:cs="Simplified Arabic"/>
          <w:sz w:val="22"/>
          <w:rtl/>
        </w:rPr>
        <w:t xml:space="preserve"> </w:t>
      </w:r>
      <w:r w:rsidRPr="00044A2E">
        <w:rPr>
          <w:rFonts w:cs="Simplified Arabic"/>
          <w:sz w:val="22"/>
          <w:rtl/>
        </w:rPr>
        <w:t>كيلر</w:t>
      </w:r>
      <w:r w:rsidR="0097237B" w:rsidRPr="00044A2E">
        <w:rPr>
          <w:rFonts w:cs="Simplified Arabic"/>
          <w:sz w:val="22"/>
          <w:rtl/>
        </w:rPr>
        <w:t xml:space="preserve"> </w:t>
      </w:r>
      <w:r w:rsidRPr="00044A2E">
        <w:rPr>
          <w:rFonts w:cs="Simplified Arabic"/>
          <w:sz w:val="22"/>
          <w:rtl/>
        </w:rPr>
        <w:t>سيبرت</w:t>
      </w:r>
      <w:r w:rsidR="0097237B" w:rsidRPr="00044A2E">
        <w:rPr>
          <w:rFonts w:cs="Simplified Arabic"/>
          <w:sz w:val="22"/>
          <w:rtl/>
        </w:rPr>
        <w:t xml:space="preserve"> </w:t>
      </w:r>
      <w:r w:rsidRPr="00044A2E">
        <w:rPr>
          <w:rFonts w:cs="Simplified Arabic"/>
          <w:sz w:val="22"/>
          <w:rtl/>
        </w:rPr>
        <w:t>(السويد)</w:t>
      </w:r>
      <w:r w:rsidR="0097237B" w:rsidRPr="00044A2E">
        <w:rPr>
          <w:rFonts w:cs="Simplified Arabic"/>
          <w:sz w:val="22"/>
          <w:rtl/>
        </w:rPr>
        <w:t xml:space="preserve"> </w:t>
      </w:r>
      <w:r w:rsidRPr="00044A2E">
        <w:rPr>
          <w:rFonts w:cs="Simplified Arabic"/>
          <w:sz w:val="22"/>
          <w:rtl/>
        </w:rPr>
        <w:t>وشيان</w:t>
      </w:r>
      <w:r w:rsidRPr="00044A2E">
        <w:rPr>
          <w:rFonts w:cs="Simplified Arabic" w:hint="cs"/>
          <w:sz w:val="22"/>
          <w:rtl/>
        </w:rPr>
        <w:t>غ</w:t>
      </w:r>
      <w:r w:rsidR="0097237B" w:rsidRPr="00044A2E">
        <w:rPr>
          <w:rFonts w:cs="Simplified Arabic"/>
          <w:sz w:val="22"/>
          <w:rtl/>
        </w:rPr>
        <w:t xml:space="preserve"> </w:t>
      </w:r>
      <w:r w:rsidRPr="00044A2E">
        <w:rPr>
          <w:rFonts w:cs="Simplified Arabic" w:hint="cs"/>
          <w:sz w:val="22"/>
          <w:rtl/>
        </w:rPr>
        <w:t>غ</w:t>
      </w:r>
      <w:r w:rsidRPr="00044A2E">
        <w:rPr>
          <w:rFonts w:cs="Simplified Arabic"/>
          <w:sz w:val="22"/>
          <w:rtl/>
        </w:rPr>
        <w:t>او</w:t>
      </w:r>
      <w:r w:rsidR="0097237B" w:rsidRPr="00044A2E">
        <w:rPr>
          <w:rFonts w:cs="Simplified Arabic"/>
          <w:sz w:val="22"/>
          <w:rtl/>
        </w:rPr>
        <w:t xml:space="preserve"> </w:t>
      </w:r>
      <w:r w:rsidRPr="00044A2E">
        <w:rPr>
          <w:rFonts w:cs="Simplified Arabic"/>
          <w:sz w:val="22"/>
          <w:rtl/>
        </w:rPr>
        <w:t>(الصين)،</w:t>
      </w:r>
      <w:r w:rsidR="0097237B" w:rsidRPr="00044A2E">
        <w:rPr>
          <w:rFonts w:cs="Simplified Arabic"/>
          <w:sz w:val="22"/>
          <w:rtl/>
        </w:rPr>
        <w:t xml:space="preserve"> </w:t>
      </w:r>
      <w:r w:rsidRPr="00044A2E">
        <w:rPr>
          <w:rFonts w:cs="Simplified Arabic" w:hint="cs"/>
          <w:sz w:val="22"/>
          <w:rtl/>
        </w:rPr>
        <w:t>وتتمثل</w:t>
      </w:r>
      <w:r w:rsidR="0097237B" w:rsidRPr="00044A2E">
        <w:rPr>
          <w:rFonts w:cs="Simplified Arabic" w:hint="cs"/>
          <w:sz w:val="22"/>
          <w:rtl/>
        </w:rPr>
        <w:t xml:space="preserve"> </w:t>
      </w:r>
      <w:r w:rsidRPr="00044A2E">
        <w:rPr>
          <w:rFonts w:cs="Simplified Arabic" w:hint="cs"/>
          <w:sz w:val="22"/>
          <w:rtl/>
        </w:rPr>
        <w:t>ولايته</w:t>
      </w:r>
      <w:r w:rsidR="0097237B" w:rsidRPr="00044A2E">
        <w:rPr>
          <w:rFonts w:cs="Simplified Arabic" w:hint="cs"/>
          <w:sz w:val="22"/>
          <w:rtl/>
        </w:rPr>
        <w:t xml:space="preserve"> </w:t>
      </w:r>
      <w:r w:rsidRPr="00044A2E">
        <w:rPr>
          <w:rFonts w:cs="Simplified Arabic" w:hint="cs"/>
          <w:sz w:val="22"/>
          <w:rtl/>
        </w:rPr>
        <w:t>في</w:t>
      </w:r>
      <w:r w:rsidR="0097237B" w:rsidRPr="00044A2E">
        <w:rPr>
          <w:rFonts w:cs="Simplified Arabic"/>
          <w:sz w:val="22"/>
          <w:rtl/>
        </w:rPr>
        <w:t xml:space="preserve"> </w:t>
      </w:r>
      <w:r w:rsidRPr="00044A2E">
        <w:rPr>
          <w:rFonts w:cs="Simplified Arabic"/>
          <w:sz w:val="22"/>
          <w:rtl/>
        </w:rPr>
        <w:t>التوصل</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حل</w:t>
      </w:r>
      <w:r w:rsidR="0097237B" w:rsidRPr="00044A2E">
        <w:rPr>
          <w:rFonts w:cs="Simplified Arabic"/>
          <w:sz w:val="22"/>
          <w:rtl/>
        </w:rPr>
        <w:t xml:space="preserve"> </w:t>
      </w:r>
      <w:r w:rsidRPr="00044A2E">
        <w:rPr>
          <w:rFonts w:cs="Simplified Arabic"/>
          <w:sz w:val="22"/>
          <w:rtl/>
        </w:rPr>
        <w:t>وسط</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مس</w:t>
      </w:r>
      <w:r w:rsidRPr="00044A2E">
        <w:rPr>
          <w:rFonts w:cs="Simplified Arabic"/>
          <w:sz w:val="22"/>
          <w:rtl/>
        </w:rPr>
        <w:t>ا</w:t>
      </w:r>
      <w:r w:rsidRPr="00044A2E">
        <w:rPr>
          <w:rFonts w:cs="Simplified Arabic" w:hint="cs"/>
          <w:sz w:val="22"/>
          <w:rtl/>
        </w:rPr>
        <w:t>ئل</w:t>
      </w:r>
      <w:r w:rsidR="0097237B" w:rsidRPr="00044A2E">
        <w:rPr>
          <w:rFonts w:cs="Simplified Arabic"/>
          <w:sz w:val="22"/>
          <w:rtl/>
        </w:rPr>
        <w:t xml:space="preserve"> </w:t>
      </w:r>
      <w:r w:rsidRPr="00044A2E">
        <w:rPr>
          <w:rFonts w:cs="Simplified Arabic"/>
          <w:sz w:val="22"/>
          <w:rtl/>
        </w:rPr>
        <w:t>العالقة</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Pr="00044A2E">
        <w:rPr>
          <w:rFonts w:cs="Simplified Arabic"/>
          <w:sz w:val="22"/>
          <w:rtl/>
        </w:rPr>
        <w:t>وإعداد</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00F65F8E" w:rsidRPr="00044A2E">
        <w:rPr>
          <w:rFonts w:cs="Simplified Arabic"/>
          <w:sz w:val="22"/>
          <w:rtl/>
        </w:rPr>
        <w:t>منقح</w:t>
      </w:r>
      <w:r w:rsidR="0097237B" w:rsidRPr="00044A2E">
        <w:rPr>
          <w:rFonts w:cs="Simplified Arabic"/>
          <w:sz w:val="22"/>
          <w:rtl/>
        </w:rPr>
        <w:t xml:space="preserve"> </w:t>
      </w:r>
      <w:r w:rsidRPr="00044A2E">
        <w:rPr>
          <w:rFonts w:cs="Simplified Arabic"/>
          <w:sz w:val="22"/>
          <w:rtl/>
        </w:rPr>
        <w:t>ل</w:t>
      </w:r>
      <w:r w:rsidR="00161464" w:rsidRPr="00044A2E">
        <w:rPr>
          <w:rFonts w:cs="Simplified Arabic" w:hint="cs"/>
          <w:sz w:val="22"/>
          <w:rtl/>
        </w:rPr>
        <w:t>ل</w:t>
      </w:r>
      <w:r w:rsidRPr="00044A2E">
        <w:rPr>
          <w:rFonts w:cs="Simplified Arabic"/>
          <w:sz w:val="22"/>
          <w:rtl/>
        </w:rPr>
        <w:t>نظر</w:t>
      </w:r>
      <w:r w:rsidR="0097237B" w:rsidRPr="00044A2E">
        <w:rPr>
          <w:rFonts w:cs="Simplified Arabic"/>
          <w:sz w:val="22"/>
          <w:rtl/>
        </w:rPr>
        <w:t xml:space="preserve"> </w:t>
      </w:r>
      <w:r w:rsidRPr="00044A2E">
        <w:rPr>
          <w:rFonts w:cs="Simplified Arabic"/>
          <w:sz w:val="22"/>
          <w:rtl/>
        </w:rPr>
        <w:t>فيه</w:t>
      </w:r>
      <w:r w:rsidR="0097237B" w:rsidRPr="00044A2E">
        <w:rPr>
          <w:rFonts w:cs="Simplified Arabic"/>
          <w:sz w:val="22"/>
          <w:rtl/>
        </w:rPr>
        <w:t xml:space="preserve"> </w:t>
      </w:r>
      <w:r w:rsidR="00891A44" w:rsidRPr="00044A2E">
        <w:rPr>
          <w:rFonts w:cs="Simplified Arabic" w:hint="cs"/>
          <w:sz w:val="22"/>
          <w:rtl/>
        </w:rPr>
        <w:t>في جلسة لاحقة</w:t>
      </w:r>
      <w:r w:rsidR="002D5CD8" w:rsidRPr="00044A2E">
        <w:rPr>
          <w:rFonts w:cs="Simplified Arabic"/>
          <w:sz w:val="22"/>
          <w:rtl/>
        </w:rPr>
        <w:t>.</w:t>
      </w:r>
    </w:p>
    <w:p w14:paraId="2667D5FD" w14:textId="7FE8BDB4"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009424DE">
        <w:rPr>
          <w:rFonts w:cs="Simplified Arabic" w:hint="cs"/>
          <w:sz w:val="22"/>
          <w:rtl/>
        </w:rPr>
        <w:t>الحادية</w:t>
      </w:r>
      <w:r w:rsidR="0097237B" w:rsidRPr="00044A2E">
        <w:rPr>
          <w:rFonts w:cs="Simplified Arabic"/>
          <w:sz w:val="22"/>
          <w:rtl/>
        </w:rPr>
        <w:t xml:space="preserve"> </w:t>
      </w:r>
      <w:r w:rsidRPr="00044A2E">
        <w:rPr>
          <w:rFonts w:cs="Simplified Arabic"/>
          <w:sz w:val="22"/>
          <w:rtl/>
        </w:rPr>
        <w:t>عشرة،</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مقرر</w:t>
      </w:r>
      <w:r w:rsidR="0097237B" w:rsidRPr="00044A2E">
        <w:rPr>
          <w:rFonts w:cs="Simplified Arabic"/>
          <w:sz w:val="22"/>
          <w:rtl/>
        </w:rPr>
        <w:t xml:space="preserve"> </w:t>
      </w:r>
      <w:r w:rsidRPr="00044A2E">
        <w:rPr>
          <w:rFonts w:cs="Simplified Arabic"/>
          <w:sz w:val="22"/>
          <w:rtl/>
        </w:rPr>
        <w:t>منقح</w:t>
      </w:r>
      <w:r w:rsidR="0097237B" w:rsidRPr="00044A2E">
        <w:rPr>
          <w:rFonts w:cs="Simplified Arabic"/>
          <w:sz w:val="22"/>
          <w:rtl/>
        </w:rPr>
        <w:t xml:space="preserve"> </w:t>
      </w:r>
      <w:r w:rsidRPr="00044A2E">
        <w:rPr>
          <w:rFonts w:cs="Simplified Arabic"/>
          <w:sz w:val="22"/>
          <w:rtl/>
        </w:rPr>
        <w:t>قدمه</w:t>
      </w:r>
      <w:r w:rsidR="0097237B" w:rsidRPr="00044A2E">
        <w:rPr>
          <w:rFonts w:cs="Simplified Arabic"/>
          <w:sz w:val="22"/>
          <w:rtl/>
        </w:rPr>
        <w:t xml:space="preserve"> </w:t>
      </w:r>
      <w:r w:rsidRPr="00044A2E">
        <w:rPr>
          <w:rFonts w:cs="Simplified Arabic"/>
          <w:sz w:val="22"/>
          <w:rtl/>
        </w:rPr>
        <w:t>الرئيس</w:t>
      </w:r>
      <w:r w:rsidR="0097237B" w:rsidRPr="00044A2E">
        <w:rPr>
          <w:rFonts w:cs="Simplified Arabic"/>
          <w:sz w:val="22"/>
          <w:rtl/>
        </w:rPr>
        <w:t xml:space="preserve"> </w:t>
      </w:r>
      <w:r w:rsidRPr="00044A2E">
        <w:rPr>
          <w:rFonts w:cs="Simplified Arabic"/>
          <w:sz w:val="22"/>
          <w:rtl/>
        </w:rPr>
        <w:t>بعد</w:t>
      </w:r>
      <w:r w:rsidR="0097237B" w:rsidRPr="00044A2E">
        <w:rPr>
          <w:rFonts w:cs="Simplified Arabic"/>
          <w:sz w:val="22"/>
          <w:rtl/>
        </w:rPr>
        <w:t xml:space="preserve"> </w:t>
      </w:r>
      <w:r w:rsidRPr="00044A2E">
        <w:rPr>
          <w:rFonts w:cs="Simplified Arabic"/>
          <w:sz w:val="22"/>
          <w:rtl/>
        </w:rPr>
        <w:t>مناقش</w:t>
      </w:r>
      <w:r w:rsidR="008465F2" w:rsidRPr="00044A2E">
        <w:rPr>
          <w:rFonts w:cs="Simplified Arabic" w:hint="cs"/>
          <w:sz w:val="22"/>
          <w:rtl/>
        </w:rPr>
        <w:t>ات</w:t>
      </w:r>
      <w:r w:rsidR="0097237B" w:rsidRPr="00044A2E">
        <w:rPr>
          <w:rFonts w:cs="Simplified Arabic"/>
          <w:sz w:val="22"/>
          <w:rtl/>
        </w:rPr>
        <w:t xml:space="preserve"> </w:t>
      </w:r>
      <w:r w:rsidRPr="00044A2E">
        <w:rPr>
          <w:rFonts w:cs="Simplified Arabic"/>
          <w:sz w:val="22"/>
          <w:rtl/>
        </w:rPr>
        <w:t>جرت</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فريق</w:t>
      </w:r>
      <w:r w:rsidR="0097237B" w:rsidRPr="00044A2E">
        <w:rPr>
          <w:rFonts w:cs="Simplified Arabic"/>
          <w:sz w:val="22"/>
          <w:rtl/>
        </w:rPr>
        <w:t xml:space="preserve"> </w:t>
      </w:r>
      <w:r w:rsidRPr="00044A2E">
        <w:rPr>
          <w:rFonts w:cs="Simplified Arabic"/>
          <w:sz w:val="22"/>
          <w:rtl/>
        </w:rPr>
        <w:t>الاتصال</w:t>
      </w:r>
      <w:r w:rsidR="002D5CD8" w:rsidRPr="00044A2E">
        <w:rPr>
          <w:rFonts w:cs="Simplified Arabic"/>
          <w:sz w:val="22"/>
          <w:rtl/>
        </w:rPr>
        <w:t>.</w:t>
      </w:r>
    </w:p>
    <w:p w14:paraId="78891709" w14:textId="734A2CD6"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أنتيغوا</w:t>
      </w:r>
      <w:r w:rsidR="0097237B" w:rsidRPr="00044A2E">
        <w:rPr>
          <w:rFonts w:cs="Simplified Arabic"/>
          <w:sz w:val="22"/>
          <w:rtl/>
        </w:rPr>
        <w:t xml:space="preserve"> </w:t>
      </w:r>
      <w:r w:rsidRPr="00044A2E">
        <w:rPr>
          <w:rFonts w:cs="Simplified Arabic"/>
          <w:sz w:val="22"/>
          <w:rtl/>
        </w:rPr>
        <w:t>وبربودا،</w:t>
      </w:r>
      <w:r w:rsidR="0097237B" w:rsidRPr="00044A2E">
        <w:rPr>
          <w:rFonts w:cs="Simplified Arabic"/>
          <w:sz w:val="22"/>
          <w:rtl/>
        </w:rPr>
        <w:t xml:space="preserve"> </w:t>
      </w:r>
      <w:r w:rsidRPr="00044A2E">
        <w:rPr>
          <w:rFonts w:cs="Simplified Arabic"/>
          <w:sz w:val="22"/>
          <w:rtl/>
        </w:rPr>
        <w:t>والأرجنتين،</w:t>
      </w:r>
      <w:r w:rsidR="0097237B" w:rsidRPr="00044A2E">
        <w:rPr>
          <w:rFonts w:cs="Simplified Arabic"/>
          <w:sz w:val="22"/>
          <w:rtl/>
        </w:rPr>
        <w:t xml:space="preserve"> </w:t>
      </w:r>
      <w:r w:rsidRPr="00044A2E">
        <w:rPr>
          <w:rFonts w:cs="Simplified Arabic"/>
          <w:sz w:val="22"/>
          <w:rtl/>
        </w:rPr>
        <w:t>وأستراليا،</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والصين،</w:t>
      </w:r>
      <w:r w:rsidR="0097237B" w:rsidRPr="00044A2E">
        <w:rPr>
          <w:rFonts w:cs="Simplified Arabic"/>
          <w:sz w:val="22"/>
          <w:rtl/>
        </w:rPr>
        <w:t xml:space="preserve"> </w:t>
      </w:r>
      <w:r w:rsidRPr="00044A2E">
        <w:rPr>
          <w:rFonts w:cs="Simplified Arabic"/>
          <w:sz w:val="22"/>
          <w:rtl/>
        </w:rPr>
        <w:t>وكولومبيا،</w:t>
      </w:r>
      <w:r w:rsidR="0097237B" w:rsidRPr="00044A2E">
        <w:rPr>
          <w:rFonts w:cs="Simplified Arabic"/>
          <w:sz w:val="22"/>
          <w:rtl/>
        </w:rPr>
        <w:t xml:space="preserve"> </w:t>
      </w:r>
      <w:r w:rsidRPr="00044A2E">
        <w:rPr>
          <w:rFonts w:cs="Simplified Arabic"/>
          <w:sz w:val="22"/>
          <w:rtl/>
        </w:rPr>
        <w:t>وإثيوبيا،</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وفيجي،</w:t>
      </w:r>
      <w:r w:rsidR="0097237B" w:rsidRPr="00044A2E">
        <w:rPr>
          <w:rFonts w:cs="Simplified Arabic"/>
          <w:sz w:val="22"/>
          <w:rtl/>
        </w:rPr>
        <w:t xml:space="preserve"> </w:t>
      </w:r>
      <w:r w:rsidRPr="00044A2E">
        <w:rPr>
          <w:rFonts w:cs="Simplified Arabic"/>
          <w:sz w:val="22"/>
          <w:rtl/>
        </w:rPr>
        <w:t>وغواتيمالا،</w:t>
      </w:r>
      <w:r w:rsidR="0097237B" w:rsidRPr="00044A2E">
        <w:rPr>
          <w:rFonts w:cs="Simplified Arabic"/>
          <w:sz w:val="22"/>
          <w:rtl/>
        </w:rPr>
        <w:t xml:space="preserve"> </w:t>
      </w:r>
      <w:r w:rsidRPr="00044A2E">
        <w:rPr>
          <w:rFonts w:cs="Simplified Arabic"/>
          <w:sz w:val="22"/>
          <w:rtl/>
        </w:rPr>
        <w:t>والهند،</w:t>
      </w:r>
      <w:r w:rsidR="0097237B" w:rsidRPr="00044A2E">
        <w:rPr>
          <w:rFonts w:cs="Simplified Arabic"/>
          <w:sz w:val="22"/>
          <w:rtl/>
        </w:rPr>
        <w:t xml:space="preserve"> </w:t>
      </w:r>
      <w:r w:rsidRPr="00044A2E">
        <w:rPr>
          <w:rFonts w:cs="Simplified Arabic"/>
          <w:sz w:val="22"/>
          <w:rtl/>
        </w:rPr>
        <w:t>ونيوزيلندا،</w:t>
      </w:r>
      <w:r w:rsidR="0097237B" w:rsidRPr="00044A2E">
        <w:rPr>
          <w:rFonts w:cs="Simplified Arabic"/>
          <w:sz w:val="22"/>
          <w:rtl/>
        </w:rPr>
        <w:t xml:space="preserve"> </w:t>
      </w:r>
      <w:r w:rsidRPr="00044A2E">
        <w:rPr>
          <w:rFonts w:cs="Simplified Arabic"/>
          <w:sz w:val="22"/>
          <w:rtl/>
        </w:rPr>
        <w:t>والنرويج،</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العربية</w:t>
      </w:r>
      <w:r w:rsidR="0097237B" w:rsidRPr="00044A2E">
        <w:rPr>
          <w:rFonts w:cs="Simplified Arabic"/>
          <w:sz w:val="22"/>
          <w:rtl/>
        </w:rPr>
        <w:t xml:space="preserve"> </w:t>
      </w:r>
      <w:r w:rsidRPr="00044A2E">
        <w:rPr>
          <w:rFonts w:cs="Simplified Arabic"/>
          <w:sz w:val="22"/>
          <w:rtl/>
        </w:rPr>
        <w:t>السعودية،</w:t>
      </w:r>
      <w:r w:rsidR="0097237B" w:rsidRPr="00044A2E">
        <w:rPr>
          <w:rFonts w:cs="Simplified Arabic"/>
          <w:sz w:val="22"/>
          <w:rtl/>
        </w:rPr>
        <w:t xml:space="preserve"> </w:t>
      </w:r>
      <w:r w:rsidRPr="00044A2E">
        <w:rPr>
          <w:rFonts w:cs="Simplified Arabic"/>
          <w:sz w:val="22"/>
          <w:rtl/>
        </w:rPr>
        <w:t>وجنوب</w:t>
      </w:r>
      <w:r w:rsidR="0097237B" w:rsidRPr="00044A2E">
        <w:rPr>
          <w:rFonts w:cs="Simplified Arabic"/>
          <w:sz w:val="22"/>
          <w:rtl/>
        </w:rPr>
        <w:t xml:space="preserve"> </w:t>
      </w:r>
      <w:r w:rsidRPr="00044A2E">
        <w:rPr>
          <w:rFonts w:cs="Simplified Arabic"/>
          <w:sz w:val="22"/>
          <w:rtl/>
        </w:rPr>
        <w:t>أفريقيا،</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المتحدة</w:t>
      </w:r>
      <w:r w:rsidR="002D5CD8" w:rsidRPr="00044A2E">
        <w:rPr>
          <w:rFonts w:cs="Simplified Arabic"/>
          <w:sz w:val="22"/>
          <w:rtl/>
        </w:rPr>
        <w:t>.</w:t>
      </w:r>
    </w:p>
    <w:p w14:paraId="3E45A317" w14:textId="1FDBBACB"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الثانية</w:t>
      </w:r>
      <w:r w:rsidR="0097237B" w:rsidRPr="00044A2E">
        <w:rPr>
          <w:rFonts w:cs="Simplified Arabic"/>
          <w:sz w:val="22"/>
          <w:rtl/>
        </w:rPr>
        <w:t xml:space="preserve"> </w:t>
      </w:r>
      <w:r w:rsidRPr="00044A2E">
        <w:rPr>
          <w:rFonts w:cs="Simplified Arabic"/>
          <w:sz w:val="22"/>
          <w:rtl/>
        </w:rPr>
        <w:t>عشرة،</w:t>
      </w:r>
      <w:r w:rsidR="0097237B" w:rsidRPr="00044A2E">
        <w:rPr>
          <w:rFonts w:cs="Simplified Arabic"/>
          <w:sz w:val="22"/>
          <w:rtl/>
        </w:rPr>
        <w:t xml:space="preserve"> </w:t>
      </w:r>
      <w:r w:rsidR="00DB0159" w:rsidRPr="00044A2E">
        <w:rPr>
          <w:rFonts w:cs="Simplified Arabic"/>
          <w:sz w:val="22"/>
          <w:rtl/>
        </w:rPr>
        <w:t xml:space="preserve">استأنف الفريق العامل الثاني </w:t>
      </w:r>
      <w:r w:rsidR="004421F5">
        <w:rPr>
          <w:rFonts w:cs="Simplified Arabic" w:hint="cs"/>
          <w:sz w:val="22"/>
          <w:rtl/>
        </w:rPr>
        <w:t>نظره</w:t>
      </w:r>
      <w:r w:rsidR="00DB0159" w:rsidRPr="00044A2E">
        <w:rPr>
          <w:rFonts w:cs="Simplified Arabic"/>
          <w:sz w:val="22"/>
          <w:rtl/>
        </w:rPr>
        <w:t xml:space="preserve"> 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tl/>
        </w:rPr>
        <w:t>المنقح</w:t>
      </w:r>
      <w:r w:rsidR="002D5CD8" w:rsidRPr="00044A2E">
        <w:rPr>
          <w:rFonts w:cs="Simplified Arabic"/>
          <w:sz w:val="22"/>
          <w:rtl/>
        </w:rPr>
        <w:t>.</w:t>
      </w:r>
    </w:p>
    <w:p w14:paraId="108E75B6" w14:textId="0995D174"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وأستراليا،</w:t>
      </w:r>
      <w:r w:rsidR="0097237B" w:rsidRPr="00044A2E">
        <w:rPr>
          <w:rFonts w:cs="Simplified Arabic"/>
          <w:sz w:val="22"/>
          <w:rtl/>
        </w:rPr>
        <w:t xml:space="preserve"> </w:t>
      </w:r>
      <w:r w:rsidRPr="00044A2E">
        <w:rPr>
          <w:rFonts w:cs="Simplified Arabic"/>
          <w:sz w:val="22"/>
          <w:rtl/>
        </w:rPr>
        <w:t>و</w:t>
      </w:r>
      <w:r w:rsidR="00161464" w:rsidRPr="00044A2E">
        <w:rPr>
          <w:rFonts w:cs="Simplified Arabic"/>
          <w:sz w:val="22"/>
          <w:rtl/>
        </w:rPr>
        <w:t>بوليفيا (دولة - المتعددة القوميات)</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وكندا،</w:t>
      </w:r>
      <w:r w:rsidR="0097237B" w:rsidRPr="00044A2E">
        <w:rPr>
          <w:rFonts w:cs="Simplified Arabic"/>
          <w:sz w:val="22"/>
          <w:rtl/>
        </w:rPr>
        <w:t xml:space="preserve"> </w:t>
      </w:r>
      <w:r w:rsidRPr="00044A2E">
        <w:rPr>
          <w:rFonts w:cs="Simplified Arabic"/>
          <w:sz w:val="22"/>
          <w:rtl/>
        </w:rPr>
        <w:t>وكولومبيا،</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وفيجي،</w:t>
      </w:r>
      <w:r w:rsidR="0097237B" w:rsidRPr="00044A2E">
        <w:rPr>
          <w:rFonts w:cs="Simplified Arabic"/>
          <w:sz w:val="22"/>
          <w:rtl/>
        </w:rPr>
        <w:t xml:space="preserve"> </w:t>
      </w:r>
      <w:r w:rsidRPr="00044A2E">
        <w:rPr>
          <w:rFonts w:cs="Simplified Arabic"/>
          <w:sz w:val="22"/>
          <w:rtl/>
        </w:rPr>
        <w:t>ونيوزيلندا،</w:t>
      </w:r>
      <w:r w:rsidR="0097237B" w:rsidRPr="00044A2E">
        <w:rPr>
          <w:rFonts w:cs="Simplified Arabic"/>
          <w:sz w:val="22"/>
          <w:rtl/>
        </w:rPr>
        <w:t xml:space="preserve"> </w:t>
      </w:r>
      <w:r w:rsidRPr="00044A2E">
        <w:rPr>
          <w:rFonts w:cs="Simplified Arabic"/>
          <w:sz w:val="22"/>
          <w:rtl/>
        </w:rPr>
        <w:t>والنرويج،</w:t>
      </w:r>
      <w:r w:rsidR="0097237B" w:rsidRPr="00044A2E">
        <w:rPr>
          <w:rFonts w:cs="Simplified Arabic"/>
          <w:sz w:val="22"/>
          <w:rtl/>
        </w:rPr>
        <w:t xml:space="preserve"> </w:t>
      </w:r>
      <w:r w:rsidRPr="00044A2E">
        <w:rPr>
          <w:rFonts w:cs="Simplified Arabic"/>
          <w:sz w:val="22"/>
          <w:rtl/>
        </w:rPr>
        <w:t>والفلبين،</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العربية</w:t>
      </w:r>
      <w:r w:rsidR="0097237B" w:rsidRPr="00044A2E">
        <w:rPr>
          <w:rFonts w:cs="Simplified Arabic"/>
          <w:sz w:val="22"/>
          <w:rtl/>
        </w:rPr>
        <w:t xml:space="preserve"> </w:t>
      </w:r>
      <w:r w:rsidRPr="00044A2E">
        <w:rPr>
          <w:rFonts w:cs="Simplified Arabic"/>
          <w:sz w:val="22"/>
          <w:rtl/>
        </w:rPr>
        <w:t>السعودية،</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المتحدة،</w:t>
      </w:r>
      <w:r w:rsidR="0097237B" w:rsidRPr="00044A2E">
        <w:rPr>
          <w:rFonts w:cs="Simplified Arabic"/>
          <w:sz w:val="22"/>
          <w:rtl/>
        </w:rPr>
        <w:t xml:space="preserve"> </w:t>
      </w:r>
      <w:r w:rsidRPr="00044A2E">
        <w:rPr>
          <w:rFonts w:cs="Simplified Arabic"/>
          <w:sz w:val="22"/>
          <w:rtl/>
        </w:rPr>
        <w:t>وأوروغواي</w:t>
      </w:r>
      <w:r w:rsidR="002D5CD8" w:rsidRPr="00044A2E">
        <w:rPr>
          <w:rFonts w:cs="Simplified Arabic"/>
          <w:sz w:val="22"/>
          <w:rtl/>
        </w:rPr>
        <w:t>.</w:t>
      </w:r>
    </w:p>
    <w:p w14:paraId="44467E1D" w14:textId="196AF4BF"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ووافق</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tl/>
        </w:rPr>
        <w:t>المنقح،</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hint="cs"/>
          <w:sz w:val="22"/>
          <w:rtl/>
        </w:rPr>
        <w:t>بوصفه</w:t>
      </w:r>
      <w:r w:rsidR="0097237B" w:rsidRPr="00044A2E">
        <w:rPr>
          <w:rFonts w:cs="Simplified Arabic" w:hint="cs"/>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Pr>
        <w:t>CBD/COP/</w:t>
      </w:r>
      <w:r w:rsidR="00161464" w:rsidRPr="00044A2E">
        <w:rPr>
          <w:rFonts w:cs="Simplified Arabic"/>
          <w:sz w:val="22"/>
        </w:rPr>
        <w:t>16</w:t>
      </w:r>
      <w:r w:rsidRPr="00044A2E">
        <w:rPr>
          <w:rFonts w:cs="Simplified Arabic"/>
          <w:sz w:val="22"/>
        </w:rPr>
        <w:t>/L</w:t>
      </w:r>
      <w:r w:rsidR="002D5CD8" w:rsidRPr="00044A2E">
        <w:rPr>
          <w:rFonts w:cs="Simplified Arabic"/>
          <w:sz w:val="22"/>
        </w:rPr>
        <w:t>.</w:t>
      </w:r>
      <w:r w:rsidRPr="00044A2E">
        <w:rPr>
          <w:rFonts w:cs="Simplified Arabic"/>
          <w:sz w:val="22"/>
        </w:rPr>
        <w:t>24</w:t>
      </w:r>
      <w:r w:rsidR="002D5CD8" w:rsidRPr="00044A2E">
        <w:rPr>
          <w:rFonts w:cs="Simplified Arabic" w:hint="cs"/>
          <w:sz w:val="22"/>
          <w:rtl/>
        </w:rPr>
        <w:t>.</w:t>
      </w:r>
    </w:p>
    <w:p w14:paraId="710AE7C4" w14:textId="12048554" w:rsidR="00891A44" w:rsidRPr="00044A2E" w:rsidRDefault="00891A44"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في جلسته العامة الخامسة،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24</w:t>
      </w:r>
      <w:r w:rsidRPr="00044A2E">
        <w:rPr>
          <w:rFonts w:cs="Simplified Arabic"/>
          <w:sz w:val="22"/>
          <w:rtl/>
        </w:rPr>
        <w:t>، الذي قدمه رئيس الفريق العامل الثاني</w:t>
      </w:r>
      <w:r w:rsidR="002D5CD8" w:rsidRPr="00044A2E">
        <w:rPr>
          <w:rFonts w:cs="Simplified Arabic"/>
          <w:sz w:val="22"/>
          <w:rtl/>
        </w:rPr>
        <w:t>.</w:t>
      </w:r>
    </w:p>
    <w:p w14:paraId="4A6A2E88" w14:textId="6EBBA87D" w:rsidR="00891A44" w:rsidRPr="00044A2E" w:rsidRDefault="00891A44"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 ببيانات ممثلو الأطراف التالية: الأرجنتين، وأستراليا، والبرازيل، وشيلي، والصين، وكولومبيا، وكوت ديفوار، وجمهورية الكونغو الديمقراطية، والاتحاد الأوروبي ودوله الأعضاء، وفيجي، وغواتيمالا، والهند، واليابان، والمكسيك، والنرويج، وبيرو، والفلبين، والاتحاد الروسي، والمملكة العربية السعودية، وجنوب أفريقيا، والمملكة المتحدة، وجمهورية تنزانيا المتحدة، وزامبيا، وزمبابوي</w:t>
      </w:r>
      <w:r w:rsidR="002D5CD8" w:rsidRPr="00044A2E">
        <w:rPr>
          <w:rFonts w:cs="Simplified Arabic"/>
          <w:sz w:val="22"/>
          <w:rtl/>
        </w:rPr>
        <w:t>.</w:t>
      </w:r>
    </w:p>
    <w:p w14:paraId="6687F9A3" w14:textId="623378DA" w:rsidR="00891A44" w:rsidRPr="00044A2E" w:rsidRDefault="00891A44"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واعتمد مؤتمر الأطراف مشروع </w:t>
      </w:r>
      <w:r w:rsidRPr="00044A2E">
        <w:rPr>
          <w:rFonts w:cs="Simplified Arabic" w:hint="cs"/>
          <w:sz w:val="22"/>
          <w:rtl/>
        </w:rPr>
        <w:t>المقرر</w:t>
      </w:r>
      <w:r w:rsidRPr="00044A2E">
        <w:rPr>
          <w:rFonts w:cs="Simplified Arabic"/>
          <w:sz w:val="22"/>
          <w:rtl/>
        </w:rPr>
        <w:t xml:space="preserve">، بصيغته المعدلة شفويا، </w:t>
      </w:r>
      <w:r w:rsidRPr="00044A2E">
        <w:rPr>
          <w:rFonts w:cs="Simplified Arabic" w:hint="cs"/>
          <w:sz w:val="22"/>
          <w:rtl/>
        </w:rPr>
        <w:t>بوصفه المقرر</w:t>
      </w:r>
      <w:r w:rsidRPr="00044A2E">
        <w:rPr>
          <w:rFonts w:cs="Simplified Arabic"/>
          <w:sz w:val="22"/>
          <w:rtl/>
        </w:rPr>
        <w:t xml:space="preserve"> </w:t>
      </w:r>
      <w:hyperlink r:id="rId332" w:history="1">
        <w:r w:rsidRPr="00044A2E">
          <w:rPr>
            <w:rStyle w:val="Hyperlink"/>
            <w:rFonts w:cs="Simplified Arabic"/>
            <w:sz w:val="22"/>
            <w:rtl/>
          </w:rPr>
          <w:t>16/22</w:t>
        </w:r>
      </w:hyperlink>
      <w:r w:rsidR="002D5CD8" w:rsidRPr="00044A2E">
        <w:rPr>
          <w:rFonts w:cs="Simplified Arabic"/>
          <w:sz w:val="22"/>
          <w:rtl/>
        </w:rPr>
        <w:t>.</w:t>
      </w:r>
    </w:p>
    <w:p w14:paraId="0980C114" w14:textId="4ABF349C" w:rsidR="00891A44" w:rsidRPr="00044A2E" w:rsidRDefault="00891A44"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وأثناء اعتماده، أعرب ممثلو الأطراف التالية عن تحفظات: النرويج، وبيرو، والفلبين، وزامبيا</w:t>
      </w:r>
      <w:r w:rsidR="002D5CD8" w:rsidRPr="00044A2E">
        <w:rPr>
          <w:rFonts w:cs="Simplified Arabic"/>
          <w:sz w:val="22"/>
          <w:rtl/>
        </w:rPr>
        <w:t>.</w:t>
      </w:r>
    </w:p>
    <w:p w14:paraId="2B7BCE18" w14:textId="7B1C13C5" w:rsidR="00891A44" w:rsidRPr="00044A2E" w:rsidRDefault="00891A44"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أعربت ممثلة النرويج عن تحفظها فيما يتعلق بالإشارة إلى اتفاق باريس، في الحاشية رقم 4، </w:t>
      </w:r>
      <w:r w:rsidR="00B34F16" w:rsidRPr="00044A2E">
        <w:rPr>
          <w:rFonts w:cs="Simplified Arabic" w:hint="cs"/>
          <w:sz w:val="22"/>
          <w:rtl/>
        </w:rPr>
        <w:t xml:space="preserve">مشيرة إلى أن </w:t>
      </w:r>
      <w:r w:rsidRPr="00044A2E">
        <w:rPr>
          <w:rFonts w:cs="Simplified Arabic"/>
          <w:sz w:val="22"/>
          <w:rtl/>
        </w:rPr>
        <w:t>اتفاق</w:t>
      </w:r>
      <w:r w:rsidR="00B34F16" w:rsidRPr="00044A2E">
        <w:rPr>
          <w:rFonts w:cs="Simplified Arabic" w:hint="cs"/>
          <w:sz w:val="22"/>
          <w:rtl/>
        </w:rPr>
        <w:t xml:space="preserve"> باريس هو اتفاق قانوني مستقل</w:t>
      </w:r>
      <w:r w:rsidR="002D5CD8" w:rsidRPr="00044A2E">
        <w:rPr>
          <w:rFonts w:cs="Simplified Arabic" w:hint="cs"/>
          <w:sz w:val="22"/>
          <w:rtl/>
        </w:rPr>
        <w:t>.</w:t>
      </w:r>
    </w:p>
    <w:p w14:paraId="1D1ED576" w14:textId="1EC2A0B9" w:rsidR="00891A44" w:rsidRPr="00044A2E" w:rsidRDefault="00891A44"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أعرب ممثل</w:t>
      </w:r>
      <w:r w:rsidR="009424DE">
        <w:rPr>
          <w:rFonts w:cs="Simplified Arabic" w:hint="cs"/>
          <w:sz w:val="22"/>
          <w:rtl/>
        </w:rPr>
        <w:t>ا</w:t>
      </w:r>
      <w:r w:rsidRPr="00044A2E">
        <w:rPr>
          <w:rFonts w:cs="Simplified Arabic"/>
          <w:sz w:val="22"/>
          <w:rtl/>
        </w:rPr>
        <w:t xml:space="preserve"> بيرو و</w:t>
      </w:r>
      <w:r w:rsidRPr="00044A2E">
        <w:rPr>
          <w:rFonts w:cs="Simplified Arabic" w:hint="cs"/>
          <w:sz w:val="22"/>
          <w:rtl/>
        </w:rPr>
        <w:t xml:space="preserve">ممثلة </w:t>
      </w:r>
      <w:r w:rsidRPr="00044A2E">
        <w:rPr>
          <w:rFonts w:cs="Simplified Arabic"/>
          <w:sz w:val="22"/>
          <w:rtl/>
        </w:rPr>
        <w:t xml:space="preserve">زامبيا عن تحفظهما فيما يتعلق بحذف الإشارة إلى اتفاقية رامسار في الفقرتين 4 و11 من </w:t>
      </w:r>
      <w:r w:rsidRPr="00044A2E">
        <w:rPr>
          <w:rFonts w:cs="Simplified Arabic" w:hint="cs"/>
          <w:sz w:val="22"/>
          <w:rtl/>
        </w:rPr>
        <w:t>المقرر</w:t>
      </w:r>
      <w:r w:rsidR="002D5CD8" w:rsidRPr="00044A2E">
        <w:rPr>
          <w:rFonts w:cs="Simplified Arabic"/>
          <w:sz w:val="22"/>
          <w:rtl/>
        </w:rPr>
        <w:t>.</w:t>
      </w:r>
    </w:p>
    <w:p w14:paraId="5618BBF8" w14:textId="51F3B455" w:rsidR="00891A44" w:rsidRPr="00044A2E" w:rsidRDefault="00891A44"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hint="cs"/>
          <w:sz w:val="22"/>
          <w:rtl/>
        </w:rPr>
        <w:t>و</w:t>
      </w:r>
      <w:r w:rsidRPr="00044A2E">
        <w:rPr>
          <w:rFonts w:cs="Simplified Arabic"/>
          <w:sz w:val="22"/>
          <w:rtl/>
        </w:rPr>
        <w:t xml:space="preserve">أعرب ممثل الفلبين عن تحفظه فيما يتعلق بحذف الإشارة إلى الخسارة والضرر في الفقرة 19 من </w:t>
      </w:r>
      <w:r w:rsidRPr="00044A2E">
        <w:rPr>
          <w:rFonts w:cs="Simplified Arabic" w:hint="cs"/>
          <w:sz w:val="22"/>
          <w:rtl/>
        </w:rPr>
        <w:t>المقرر</w:t>
      </w:r>
      <w:r w:rsidR="002D5CD8" w:rsidRPr="00044A2E">
        <w:rPr>
          <w:rFonts w:cs="Simplified Arabic"/>
          <w:sz w:val="22"/>
          <w:rtl/>
        </w:rPr>
        <w:t>.</w:t>
      </w:r>
    </w:p>
    <w:p w14:paraId="4FC82629" w14:textId="71D3A2DA" w:rsidR="00486532" w:rsidRPr="00E06F6F" w:rsidRDefault="00486532" w:rsidP="00190E65">
      <w:pPr>
        <w:keepNext/>
        <w:keepLines/>
        <w:bidi/>
        <w:spacing w:after="120" w:line="216" w:lineRule="auto"/>
        <w:outlineLvl w:val="1"/>
        <w:rPr>
          <w:rFonts w:cs="Simplified Arabic"/>
          <w:b/>
          <w:bCs/>
          <w:szCs w:val="28"/>
        </w:rPr>
      </w:pPr>
      <w:bookmarkStart w:id="234" w:name="_Toc206429810"/>
      <w:bookmarkStart w:id="235" w:name="_Toc206582836"/>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hint="cs"/>
          <w:b/>
          <w:bCs/>
          <w:szCs w:val="28"/>
          <w:rtl/>
        </w:rPr>
        <w:t>26</w:t>
      </w:r>
      <w:r w:rsidR="00190E65" w:rsidRPr="00E06F6F">
        <w:rPr>
          <w:rFonts w:cs="Simplified Arabic"/>
          <w:b/>
          <w:bCs/>
          <w:szCs w:val="28"/>
          <w:rtl/>
        </w:rPr>
        <w:br/>
      </w:r>
      <w:r w:rsidRPr="00E06F6F">
        <w:rPr>
          <w:rFonts w:cs="Simplified Arabic" w:hint="cs"/>
          <w:b/>
          <w:bCs/>
          <w:szCs w:val="28"/>
          <w:rtl/>
        </w:rPr>
        <w:t>المسؤولية</w:t>
      </w:r>
      <w:r w:rsidR="0097237B" w:rsidRPr="00E06F6F">
        <w:rPr>
          <w:rFonts w:cs="Simplified Arabic" w:hint="cs"/>
          <w:b/>
          <w:bCs/>
          <w:szCs w:val="28"/>
          <w:rtl/>
        </w:rPr>
        <w:t xml:space="preserve"> </w:t>
      </w:r>
      <w:r w:rsidRPr="00E06F6F">
        <w:rPr>
          <w:rFonts w:cs="Simplified Arabic" w:hint="cs"/>
          <w:b/>
          <w:bCs/>
          <w:szCs w:val="28"/>
          <w:rtl/>
        </w:rPr>
        <w:t>والجبر</w:t>
      </w:r>
      <w:r w:rsidR="0097237B" w:rsidRPr="00E06F6F">
        <w:rPr>
          <w:rFonts w:cs="Simplified Arabic" w:hint="cs"/>
          <w:b/>
          <w:bCs/>
          <w:szCs w:val="28"/>
          <w:rtl/>
        </w:rPr>
        <w:t xml:space="preserve"> </w:t>
      </w:r>
      <w:r w:rsidRPr="00E06F6F">
        <w:rPr>
          <w:rFonts w:cs="Simplified Arabic" w:hint="cs"/>
          <w:b/>
          <w:bCs/>
          <w:szCs w:val="28"/>
          <w:rtl/>
        </w:rPr>
        <w:t>التعويضي</w:t>
      </w:r>
      <w:r w:rsidR="0097237B" w:rsidRPr="00E06F6F">
        <w:rPr>
          <w:rFonts w:cs="Simplified Arabic" w:hint="cs"/>
          <w:b/>
          <w:bCs/>
          <w:szCs w:val="28"/>
          <w:rtl/>
        </w:rPr>
        <w:t xml:space="preserve"> </w:t>
      </w:r>
      <w:r w:rsidRPr="00E06F6F">
        <w:rPr>
          <w:rFonts w:cs="Simplified Arabic" w:hint="cs"/>
          <w:b/>
          <w:bCs/>
          <w:szCs w:val="28"/>
          <w:rtl/>
        </w:rPr>
        <w:t>(المادة</w:t>
      </w:r>
      <w:r w:rsidR="0097237B" w:rsidRPr="00E06F6F">
        <w:rPr>
          <w:rFonts w:cs="Simplified Arabic" w:hint="cs"/>
          <w:b/>
          <w:bCs/>
          <w:szCs w:val="28"/>
          <w:rtl/>
        </w:rPr>
        <w:t xml:space="preserve"> </w:t>
      </w:r>
      <w:r w:rsidRPr="00E06F6F">
        <w:rPr>
          <w:rFonts w:cs="Simplified Arabic" w:hint="cs"/>
          <w:b/>
          <w:bCs/>
          <w:szCs w:val="28"/>
          <w:rtl/>
        </w:rPr>
        <w:t>14،</w:t>
      </w:r>
      <w:r w:rsidR="0097237B" w:rsidRPr="00E06F6F">
        <w:rPr>
          <w:rFonts w:cs="Simplified Arabic" w:hint="cs"/>
          <w:b/>
          <w:bCs/>
          <w:szCs w:val="28"/>
          <w:rtl/>
        </w:rPr>
        <w:t xml:space="preserve"> </w:t>
      </w:r>
      <w:r w:rsidRPr="00E06F6F">
        <w:rPr>
          <w:rFonts w:cs="Simplified Arabic" w:hint="cs"/>
          <w:b/>
          <w:bCs/>
          <w:szCs w:val="28"/>
          <w:rtl/>
        </w:rPr>
        <w:t>الفقرة</w:t>
      </w:r>
      <w:r w:rsidR="0097237B" w:rsidRPr="00E06F6F">
        <w:rPr>
          <w:rFonts w:cs="Simplified Arabic" w:hint="cs"/>
          <w:b/>
          <w:bCs/>
          <w:szCs w:val="28"/>
          <w:rtl/>
        </w:rPr>
        <w:t xml:space="preserve"> </w:t>
      </w:r>
      <w:r w:rsidRPr="00E06F6F">
        <w:rPr>
          <w:rFonts w:cs="Simplified Arabic" w:hint="cs"/>
          <w:b/>
          <w:bCs/>
          <w:szCs w:val="28"/>
          <w:rtl/>
        </w:rPr>
        <w:t>2)</w:t>
      </w:r>
      <w:bookmarkEnd w:id="234"/>
      <w:bookmarkEnd w:id="235"/>
    </w:p>
    <w:p w14:paraId="4C6CE05D" w14:textId="0C6D142C"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نظر</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الع</w:t>
      </w:r>
      <w:r w:rsidRPr="00044A2E">
        <w:rPr>
          <w:rFonts w:cs="Simplified Arabic" w:hint="cs"/>
          <w:sz w:val="22"/>
          <w:rtl/>
        </w:rPr>
        <w:t>ا</w:t>
      </w:r>
      <w:r w:rsidRPr="00044A2E">
        <w:rPr>
          <w:rFonts w:cs="Simplified Arabic"/>
          <w:sz w:val="22"/>
          <w:rtl/>
        </w:rPr>
        <w:t>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hint="cs"/>
          <w:sz w:val="22"/>
          <w:rtl/>
        </w:rPr>
        <w:t>26</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ثانية</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w:t>
      </w:r>
      <w:r w:rsidR="00F73CA0" w:rsidRPr="00044A2E">
        <w:rPr>
          <w:rFonts w:cs="Simplified Arabic"/>
          <w:sz w:val="22"/>
          <w:rtl/>
        </w:rPr>
        <w:t>كان معروضا عليه مشروع</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w:t>
      </w:r>
      <w:r w:rsidR="002D5CD8" w:rsidRPr="00044A2E">
        <w:rPr>
          <w:rFonts w:cs="Simplified Arabic"/>
          <w:sz w:val="22"/>
          <w:rtl/>
        </w:rPr>
        <w:t>.</w:t>
      </w:r>
      <w:r w:rsidR="00891A44" w:rsidRPr="00044A2E">
        <w:rPr>
          <w:rFonts w:cs="Simplified Arabic"/>
          <w:vertAlign w:val="superscript"/>
          <w:rtl/>
        </w:rPr>
        <w:footnoteReference w:id="611"/>
      </w:r>
      <w:r w:rsidR="0097237B" w:rsidRPr="00044A2E">
        <w:rPr>
          <w:rFonts w:cs="Simplified Arabic"/>
          <w:sz w:val="22"/>
          <w:rtl/>
        </w:rPr>
        <w:t xml:space="preserve"> </w:t>
      </w:r>
      <w:r w:rsidRPr="00044A2E">
        <w:rPr>
          <w:rFonts w:cs="Simplified Arabic" w:hint="cs"/>
          <w:sz w:val="22"/>
          <w:rtl/>
        </w:rPr>
        <w:t>و</w:t>
      </w:r>
      <w:r w:rsidRPr="00044A2E">
        <w:rPr>
          <w:rFonts w:cs="Simplified Arabic"/>
          <w:sz w:val="22"/>
          <w:rtl/>
        </w:rPr>
        <w:t>صدرت</w:t>
      </w:r>
      <w:r w:rsidR="0097237B" w:rsidRPr="00044A2E">
        <w:rPr>
          <w:rFonts w:cs="Simplified Arabic" w:hint="cs"/>
          <w:sz w:val="22"/>
          <w:rtl/>
        </w:rPr>
        <w:t xml:space="preserve"> </w:t>
      </w:r>
      <w:r w:rsidRPr="00044A2E">
        <w:rPr>
          <w:rFonts w:cs="Simplified Arabic" w:hint="cs"/>
          <w:sz w:val="22"/>
          <w:rtl/>
        </w:rPr>
        <w:t>أيضا</w:t>
      </w:r>
      <w:r w:rsidR="0097237B" w:rsidRPr="00044A2E">
        <w:rPr>
          <w:rFonts w:cs="Simplified Arabic"/>
          <w:sz w:val="22"/>
          <w:rtl/>
        </w:rPr>
        <w:t xml:space="preserve"> </w:t>
      </w:r>
      <w:r w:rsidR="00DA75BD" w:rsidRPr="00044A2E">
        <w:rPr>
          <w:rFonts w:cs="Simplified Arabic"/>
          <w:sz w:val="22"/>
          <w:rtl/>
        </w:rPr>
        <w:t>وثيقة معلومات</w:t>
      </w:r>
      <w:r w:rsidR="0097237B" w:rsidRPr="00044A2E">
        <w:rPr>
          <w:rFonts w:cs="Simplified Arabic"/>
          <w:sz w:val="22"/>
          <w:rtl/>
        </w:rPr>
        <w:t xml:space="preserve"> </w:t>
      </w:r>
      <w:r w:rsidRPr="00044A2E">
        <w:rPr>
          <w:rFonts w:cs="Simplified Arabic"/>
          <w:sz w:val="22"/>
          <w:rtl/>
        </w:rPr>
        <w:t>تتضمن</w:t>
      </w:r>
      <w:r w:rsidR="0097237B" w:rsidRPr="00044A2E">
        <w:rPr>
          <w:rFonts w:cs="Simplified Arabic"/>
          <w:sz w:val="22"/>
          <w:rtl/>
        </w:rPr>
        <w:t xml:space="preserve"> </w:t>
      </w:r>
      <w:r w:rsidRPr="00044A2E">
        <w:rPr>
          <w:rFonts w:cs="Simplified Arabic"/>
          <w:sz w:val="22"/>
          <w:rtl/>
        </w:rPr>
        <w:t>تجميعا</w:t>
      </w:r>
      <w:r w:rsidR="0097237B" w:rsidRPr="00044A2E">
        <w:rPr>
          <w:rFonts w:cs="Simplified Arabic"/>
          <w:sz w:val="22"/>
          <w:rtl/>
        </w:rPr>
        <w:t xml:space="preserve"> </w:t>
      </w:r>
      <w:r w:rsidRPr="00044A2E">
        <w:rPr>
          <w:rFonts w:cs="Simplified Arabic"/>
          <w:sz w:val="22"/>
          <w:rtl/>
        </w:rPr>
        <w:t>للمعلومات</w:t>
      </w:r>
      <w:r w:rsidR="0097237B" w:rsidRPr="00044A2E">
        <w:rPr>
          <w:rFonts w:cs="Simplified Arabic"/>
          <w:sz w:val="22"/>
          <w:rtl/>
        </w:rPr>
        <w:t xml:space="preserve"> </w:t>
      </w:r>
      <w:r w:rsidRPr="00044A2E">
        <w:rPr>
          <w:rFonts w:cs="Simplified Arabic"/>
          <w:sz w:val="22"/>
          <w:rtl/>
        </w:rPr>
        <w:t>التي</w:t>
      </w:r>
      <w:r w:rsidR="0097237B" w:rsidRPr="00044A2E">
        <w:rPr>
          <w:rFonts w:cs="Simplified Arabic"/>
          <w:sz w:val="22"/>
          <w:rtl/>
        </w:rPr>
        <w:t xml:space="preserve"> </w:t>
      </w:r>
      <w:r w:rsidRPr="00044A2E">
        <w:rPr>
          <w:rFonts w:cs="Simplified Arabic"/>
          <w:sz w:val="22"/>
          <w:rtl/>
        </w:rPr>
        <w:t>قدمتها</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التطورات</w:t>
      </w:r>
      <w:r w:rsidR="0097237B" w:rsidRPr="00044A2E">
        <w:rPr>
          <w:rFonts w:cs="Simplified Arabic"/>
          <w:sz w:val="22"/>
          <w:rtl/>
        </w:rPr>
        <w:t xml:space="preserve"> </w:t>
      </w:r>
      <w:r w:rsidRPr="00044A2E">
        <w:rPr>
          <w:rFonts w:cs="Simplified Arabic"/>
          <w:sz w:val="22"/>
          <w:rtl/>
        </w:rPr>
        <w:t>الأخيرة</w:t>
      </w:r>
      <w:r w:rsidR="0097237B" w:rsidRPr="00044A2E">
        <w:rPr>
          <w:rFonts w:cs="Simplified Arabic"/>
          <w:sz w:val="22"/>
          <w:rtl/>
        </w:rPr>
        <w:t xml:space="preserve"> </w:t>
      </w:r>
      <w:r w:rsidRPr="00044A2E">
        <w:rPr>
          <w:rFonts w:cs="Simplified Arabic"/>
          <w:sz w:val="22"/>
          <w:rtl/>
        </w:rPr>
        <w:t>ذات</w:t>
      </w:r>
      <w:r w:rsidR="0097237B" w:rsidRPr="00044A2E">
        <w:rPr>
          <w:rFonts w:cs="Simplified Arabic"/>
          <w:sz w:val="22"/>
          <w:rtl/>
        </w:rPr>
        <w:t xml:space="preserve"> </w:t>
      </w:r>
      <w:r w:rsidRPr="00044A2E">
        <w:rPr>
          <w:rFonts w:cs="Simplified Arabic"/>
          <w:sz w:val="22"/>
          <w:rtl/>
        </w:rPr>
        <w:t>الصلة</w:t>
      </w:r>
      <w:r w:rsidR="0097237B" w:rsidRPr="00044A2E">
        <w:rPr>
          <w:rFonts w:cs="Simplified Arabic"/>
          <w:sz w:val="22"/>
          <w:rtl/>
        </w:rPr>
        <w:t xml:space="preserve"> </w:t>
      </w:r>
      <w:r w:rsidRPr="00044A2E">
        <w:rPr>
          <w:rFonts w:cs="Simplified Arabic"/>
          <w:sz w:val="22"/>
          <w:rtl/>
        </w:rPr>
        <w:t>بالمسؤولية</w:t>
      </w:r>
      <w:r w:rsidR="0097237B" w:rsidRPr="00044A2E">
        <w:rPr>
          <w:rFonts w:cs="Simplified Arabic"/>
          <w:sz w:val="22"/>
          <w:rtl/>
        </w:rPr>
        <w:t xml:space="preserve"> </w:t>
      </w:r>
      <w:r w:rsidRPr="00044A2E">
        <w:rPr>
          <w:rFonts w:cs="Simplified Arabic"/>
          <w:sz w:val="22"/>
          <w:rtl/>
        </w:rPr>
        <w:t>و</w:t>
      </w:r>
      <w:r w:rsidRPr="00044A2E">
        <w:rPr>
          <w:rFonts w:cs="Simplified Arabic" w:hint="cs"/>
          <w:sz w:val="22"/>
          <w:rtl/>
        </w:rPr>
        <w:t>الجبر</w:t>
      </w:r>
      <w:r w:rsidR="0097237B" w:rsidRPr="00044A2E">
        <w:rPr>
          <w:rFonts w:cs="Simplified Arabic" w:hint="cs"/>
          <w:sz w:val="22"/>
          <w:rtl/>
        </w:rPr>
        <w:t xml:space="preserve"> </w:t>
      </w:r>
      <w:r w:rsidRPr="00044A2E">
        <w:rPr>
          <w:rFonts w:cs="Simplified Arabic"/>
          <w:sz w:val="22"/>
          <w:rtl/>
        </w:rPr>
        <w:t>التعويض</w:t>
      </w:r>
      <w:r w:rsidRPr="00044A2E">
        <w:rPr>
          <w:rFonts w:cs="Simplified Arabic" w:hint="cs"/>
          <w:sz w:val="22"/>
          <w:rtl/>
        </w:rPr>
        <w:t>ي</w:t>
      </w:r>
      <w:r w:rsidR="0097237B" w:rsidRPr="00044A2E">
        <w:rPr>
          <w:rFonts w:cs="Simplified Arabic"/>
          <w:sz w:val="22"/>
          <w:rtl/>
        </w:rPr>
        <w:t xml:space="preserve"> </w:t>
      </w:r>
      <w:r w:rsidRPr="00044A2E">
        <w:rPr>
          <w:rFonts w:cs="Simplified Arabic"/>
          <w:sz w:val="22"/>
          <w:rtl/>
        </w:rPr>
        <w:t>فيما</w:t>
      </w:r>
      <w:r w:rsidR="0097237B" w:rsidRPr="00044A2E">
        <w:rPr>
          <w:rFonts w:cs="Simplified Arabic"/>
          <w:sz w:val="22"/>
          <w:rtl/>
        </w:rPr>
        <w:t xml:space="preserve"> </w:t>
      </w:r>
      <w:r w:rsidRPr="00044A2E">
        <w:rPr>
          <w:rFonts w:cs="Simplified Arabic"/>
          <w:sz w:val="22"/>
          <w:rtl/>
        </w:rPr>
        <w:t>يت</w:t>
      </w:r>
      <w:r w:rsidRPr="00044A2E">
        <w:rPr>
          <w:rFonts w:cs="Simplified Arabic" w:hint="cs"/>
          <w:sz w:val="22"/>
          <w:rtl/>
        </w:rPr>
        <w:t>ص</w:t>
      </w:r>
      <w:r w:rsidRPr="00044A2E">
        <w:rPr>
          <w:rFonts w:cs="Simplified Arabic"/>
          <w:sz w:val="22"/>
          <w:rtl/>
        </w:rPr>
        <w:t>ل</w:t>
      </w:r>
      <w:r w:rsidR="0097237B" w:rsidRPr="00044A2E">
        <w:rPr>
          <w:rFonts w:cs="Simplified Arabic"/>
          <w:sz w:val="22"/>
          <w:rtl/>
        </w:rPr>
        <w:t xml:space="preserve"> </w:t>
      </w:r>
      <w:r w:rsidRPr="00044A2E">
        <w:rPr>
          <w:rFonts w:cs="Simplified Arabic"/>
          <w:sz w:val="22"/>
          <w:rtl/>
        </w:rPr>
        <w:t>بالبند</w:t>
      </w:r>
      <w:r w:rsidR="0097237B" w:rsidRPr="00044A2E">
        <w:rPr>
          <w:rFonts w:cs="Simplified Arabic"/>
          <w:sz w:val="22"/>
          <w:rtl/>
        </w:rPr>
        <w:t xml:space="preserve"> </w:t>
      </w:r>
      <w:r w:rsidRPr="00044A2E">
        <w:rPr>
          <w:rFonts w:cs="Simplified Arabic"/>
          <w:sz w:val="22"/>
          <w:rtl/>
        </w:rPr>
        <w:t>26</w:t>
      </w:r>
      <w:r w:rsidR="002D5CD8" w:rsidRPr="00044A2E">
        <w:rPr>
          <w:rFonts w:cs="Simplified Arabic"/>
          <w:sz w:val="22"/>
          <w:rtl/>
        </w:rPr>
        <w:t>.</w:t>
      </w:r>
      <w:r w:rsidRPr="00044A2E">
        <w:rPr>
          <w:rFonts w:cs="Simplified Arabic"/>
          <w:sz w:val="22"/>
          <w:vertAlign w:val="superscript"/>
          <w:rtl/>
        </w:rPr>
        <w:footnoteReference w:id="612"/>
      </w:r>
    </w:p>
    <w:p w14:paraId="07E83817" w14:textId="02C57DE4"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كندا،</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وملاوي،</w:t>
      </w:r>
      <w:r w:rsidR="0097237B" w:rsidRPr="00044A2E">
        <w:rPr>
          <w:rFonts w:cs="Simplified Arabic"/>
          <w:sz w:val="22"/>
          <w:rtl/>
        </w:rPr>
        <w:t xml:space="preserve"> </w:t>
      </w:r>
      <w:r w:rsidRPr="00044A2E">
        <w:rPr>
          <w:rFonts w:cs="Simplified Arabic"/>
          <w:sz w:val="22"/>
          <w:rtl/>
        </w:rPr>
        <w:t>وأوغندا</w:t>
      </w:r>
      <w:r w:rsidR="002D5CD8" w:rsidRPr="00044A2E">
        <w:rPr>
          <w:rFonts w:cs="Simplified Arabic"/>
          <w:sz w:val="22"/>
          <w:rtl/>
        </w:rPr>
        <w:t>.</w:t>
      </w:r>
    </w:p>
    <w:p w14:paraId="72BC77D6" w14:textId="2B0428B0"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اتفق</w:t>
      </w:r>
      <w:r w:rsidR="0097237B" w:rsidRPr="00044A2E">
        <w:rPr>
          <w:rFonts w:cs="Simplified Arabic"/>
          <w:sz w:val="22"/>
          <w:rtl/>
        </w:rPr>
        <w:t xml:space="preserve"> </w:t>
      </w:r>
      <w:bookmarkStart w:id="236" w:name="_Hlk181193591"/>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أول</w:t>
      </w:r>
      <w:r w:rsidR="0097237B" w:rsidRPr="00044A2E">
        <w:rPr>
          <w:rFonts w:cs="Simplified Arabic"/>
          <w:sz w:val="22"/>
          <w:rtl/>
        </w:rPr>
        <w:t xml:space="preserve"> </w:t>
      </w:r>
      <w:bookmarkEnd w:id="236"/>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أن</w:t>
      </w:r>
      <w:r w:rsidR="0097237B" w:rsidRPr="00044A2E">
        <w:rPr>
          <w:rFonts w:cs="Simplified Arabic"/>
          <w:sz w:val="22"/>
          <w:rtl/>
        </w:rPr>
        <w:t xml:space="preserve"> </w:t>
      </w:r>
      <w:r w:rsidR="00161464" w:rsidRPr="00044A2E">
        <w:rPr>
          <w:rFonts w:cs="Simplified Arabic" w:hint="cs"/>
          <w:sz w:val="22"/>
          <w:rtl/>
          <w:lang w:val="en-US" w:bidi="ar-EG"/>
        </w:rPr>
        <w:t>ي</w:t>
      </w:r>
      <w:r w:rsidRPr="00044A2E">
        <w:rPr>
          <w:rFonts w:cs="Simplified Arabic" w:hint="cs"/>
          <w:sz w:val="22"/>
          <w:rtl/>
        </w:rPr>
        <w:t>عد</w:t>
      </w:r>
      <w:r w:rsidR="0097237B" w:rsidRPr="00044A2E">
        <w:rPr>
          <w:rFonts w:cs="Simplified Arabic"/>
          <w:sz w:val="22"/>
          <w:rtl/>
        </w:rPr>
        <w:t xml:space="preserve"> </w:t>
      </w:r>
      <w:r w:rsidRPr="00044A2E">
        <w:rPr>
          <w:rFonts w:cs="Simplified Arabic"/>
          <w:sz w:val="22"/>
          <w:rtl/>
        </w:rPr>
        <w:t>الرئيس</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w:t>
      </w:r>
      <w:r w:rsidRPr="00044A2E">
        <w:rPr>
          <w:rFonts w:cs="Simplified Arabic"/>
          <w:sz w:val="22"/>
          <w:rtl/>
        </w:rPr>
        <w:t>قرر</w:t>
      </w:r>
      <w:r w:rsidR="0097237B" w:rsidRPr="00044A2E">
        <w:rPr>
          <w:rFonts w:cs="Simplified Arabic"/>
          <w:sz w:val="22"/>
          <w:rtl/>
        </w:rPr>
        <w:t xml:space="preserve"> </w:t>
      </w:r>
      <w:r w:rsidR="00F65F8E" w:rsidRPr="00044A2E">
        <w:rPr>
          <w:rFonts w:cs="Simplified Arabic"/>
          <w:sz w:val="22"/>
          <w:rtl/>
        </w:rPr>
        <w:t>منقح</w:t>
      </w:r>
      <w:r w:rsidRPr="00044A2E">
        <w:rPr>
          <w:rFonts w:cs="Simplified Arabic" w:hint="cs"/>
          <w:sz w:val="22"/>
          <w:rtl/>
        </w:rPr>
        <w:t>ا</w:t>
      </w:r>
      <w:r w:rsidR="0097237B" w:rsidRPr="00044A2E">
        <w:rPr>
          <w:rFonts w:cs="Simplified Arabic"/>
          <w:sz w:val="22"/>
          <w:rtl/>
        </w:rPr>
        <w:t xml:space="preserve"> </w:t>
      </w:r>
      <w:r w:rsidRPr="00044A2E">
        <w:rPr>
          <w:rFonts w:cs="Simplified Arabic"/>
          <w:sz w:val="22"/>
          <w:rtl/>
        </w:rPr>
        <w:t>ل</w:t>
      </w:r>
      <w:r w:rsidR="00161464" w:rsidRPr="00044A2E">
        <w:rPr>
          <w:rFonts w:cs="Simplified Arabic" w:hint="cs"/>
          <w:sz w:val="22"/>
          <w:rtl/>
        </w:rPr>
        <w:t>ل</w:t>
      </w:r>
      <w:r w:rsidRPr="00044A2E">
        <w:rPr>
          <w:rFonts w:cs="Simplified Arabic"/>
          <w:sz w:val="22"/>
          <w:rtl/>
        </w:rPr>
        <w:t>نظر</w:t>
      </w:r>
      <w:r w:rsidR="0097237B" w:rsidRPr="00044A2E">
        <w:rPr>
          <w:rFonts w:cs="Simplified Arabic"/>
          <w:sz w:val="22"/>
          <w:rtl/>
        </w:rPr>
        <w:t xml:space="preserve"> </w:t>
      </w:r>
      <w:r w:rsidRPr="00044A2E">
        <w:rPr>
          <w:rFonts w:cs="Simplified Arabic"/>
          <w:sz w:val="22"/>
          <w:rtl/>
        </w:rPr>
        <w:t>فيه</w:t>
      </w:r>
      <w:r w:rsidR="0097237B" w:rsidRPr="00044A2E">
        <w:rPr>
          <w:rFonts w:cs="Simplified Arabic"/>
          <w:sz w:val="22"/>
          <w:rtl/>
        </w:rPr>
        <w:t xml:space="preserve"> </w:t>
      </w:r>
      <w:r w:rsidR="00891A44" w:rsidRPr="00044A2E">
        <w:rPr>
          <w:rFonts w:cs="Simplified Arabic" w:hint="cs"/>
          <w:sz w:val="22"/>
          <w:rtl/>
        </w:rPr>
        <w:t>في جلسة لاحقة</w:t>
      </w:r>
      <w:r w:rsidR="002D5CD8" w:rsidRPr="00044A2E">
        <w:rPr>
          <w:rFonts w:cs="Simplified Arabic"/>
          <w:sz w:val="22"/>
          <w:rtl/>
        </w:rPr>
        <w:t>.</w:t>
      </w:r>
    </w:p>
    <w:p w14:paraId="434E3066" w14:textId="4F0894DE"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وفي</w:t>
      </w:r>
      <w:r w:rsidR="0097237B" w:rsidRPr="00044A2E">
        <w:rPr>
          <w:rFonts w:cs="Simplified Arabic"/>
          <w:sz w:val="22"/>
          <w:rtl/>
        </w:rPr>
        <w:t xml:space="preserve"> </w:t>
      </w:r>
      <w:r w:rsidR="00161464"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الثالثة،</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أول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00891A44" w:rsidRPr="00044A2E">
        <w:rPr>
          <w:rFonts w:cs="Simplified Arabic" w:hint="cs"/>
          <w:sz w:val="22"/>
          <w:rtl/>
        </w:rPr>
        <w:t>مقرر</w:t>
      </w:r>
      <w:r w:rsidR="0097237B" w:rsidRPr="00044A2E">
        <w:rPr>
          <w:rFonts w:cs="Simplified Arabic"/>
          <w:sz w:val="22"/>
          <w:rtl/>
        </w:rPr>
        <w:t xml:space="preserve"> </w:t>
      </w:r>
      <w:r w:rsidRPr="00044A2E">
        <w:rPr>
          <w:rFonts w:cs="Simplified Arabic"/>
          <w:sz w:val="22"/>
          <w:rtl/>
        </w:rPr>
        <w:t>منقح</w:t>
      </w:r>
      <w:r w:rsidR="0097237B" w:rsidRPr="00044A2E">
        <w:rPr>
          <w:rFonts w:cs="Simplified Arabic"/>
          <w:sz w:val="22"/>
          <w:rtl/>
        </w:rPr>
        <w:t xml:space="preserve"> </w:t>
      </w:r>
      <w:r w:rsidRPr="00044A2E">
        <w:rPr>
          <w:rFonts w:cs="Simplified Arabic"/>
          <w:sz w:val="22"/>
          <w:rtl/>
        </w:rPr>
        <w:t>قدمه</w:t>
      </w:r>
      <w:r w:rsidR="0097237B" w:rsidRPr="00044A2E">
        <w:rPr>
          <w:rFonts w:cs="Simplified Arabic"/>
          <w:sz w:val="22"/>
          <w:rtl/>
        </w:rPr>
        <w:t xml:space="preserve"> </w:t>
      </w:r>
      <w:r w:rsidRPr="00044A2E">
        <w:rPr>
          <w:rFonts w:cs="Simplified Arabic"/>
          <w:sz w:val="22"/>
          <w:rtl/>
        </w:rPr>
        <w:t>الرئيس</w:t>
      </w:r>
      <w:r w:rsidR="002D5CD8" w:rsidRPr="00044A2E">
        <w:rPr>
          <w:rFonts w:cs="Simplified Arabic"/>
          <w:sz w:val="22"/>
          <w:rtl/>
        </w:rPr>
        <w:t>.</w:t>
      </w:r>
    </w:p>
    <w:p w14:paraId="29A38303" w14:textId="7832D0C3"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وكندا،</w:t>
      </w:r>
      <w:r w:rsidR="0097237B" w:rsidRPr="00044A2E">
        <w:rPr>
          <w:rFonts w:cs="Simplified Arabic"/>
          <w:sz w:val="22"/>
          <w:rtl/>
        </w:rPr>
        <w:t xml:space="preserve"> </w:t>
      </w:r>
      <w:r w:rsidRPr="00044A2E">
        <w:rPr>
          <w:rFonts w:cs="Simplified Arabic"/>
          <w:sz w:val="22"/>
          <w:rtl/>
        </w:rPr>
        <w:t>وكولومبيا،</w:t>
      </w:r>
      <w:r w:rsidR="0097237B" w:rsidRPr="00044A2E">
        <w:rPr>
          <w:rFonts w:cs="Simplified Arabic"/>
          <w:sz w:val="22"/>
          <w:rtl/>
        </w:rPr>
        <w:t xml:space="preserve"> </w:t>
      </w:r>
      <w:r w:rsidRPr="00044A2E">
        <w:rPr>
          <w:rFonts w:cs="Simplified Arabic"/>
          <w:sz w:val="22"/>
          <w:rtl/>
        </w:rPr>
        <w:t>وأوغندا</w:t>
      </w:r>
      <w:r w:rsidR="002D5CD8" w:rsidRPr="00044A2E">
        <w:rPr>
          <w:rFonts w:cs="Simplified Arabic"/>
          <w:sz w:val="22"/>
          <w:rtl/>
        </w:rPr>
        <w:t>.</w:t>
      </w:r>
    </w:p>
    <w:p w14:paraId="00E5C849" w14:textId="4F427455"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hint="cs"/>
          <w:sz w:val="22"/>
          <w:rtl/>
        </w:rPr>
        <w:t>و</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الخامسة،</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مقرر</w:t>
      </w:r>
      <w:r w:rsidR="0097237B" w:rsidRPr="00044A2E">
        <w:rPr>
          <w:rFonts w:cs="Simplified Arabic"/>
          <w:sz w:val="22"/>
          <w:rtl/>
        </w:rPr>
        <w:t xml:space="preserve"> </w:t>
      </w:r>
      <w:r w:rsidRPr="00044A2E">
        <w:rPr>
          <w:rFonts w:cs="Simplified Arabic"/>
          <w:sz w:val="22"/>
          <w:rtl/>
        </w:rPr>
        <w:t>منقح</w:t>
      </w:r>
      <w:r w:rsidR="0097237B" w:rsidRPr="00044A2E">
        <w:rPr>
          <w:rFonts w:cs="Simplified Arabic"/>
          <w:sz w:val="22"/>
          <w:rtl/>
        </w:rPr>
        <w:t xml:space="preserve"> </w:t>
      </w:r>
      <w:r w:rsidRPr="00044A2E">
        <w:rPr>
          <w:rFonts w:cs="Simplified Arabic"/>
          <w:sz w:val="22"/>
          <w:rtl/>
        </w:rPr>
        <w:t>قدمه</w:t>
      </w:r>
      <w:r w:rsidR="0097237B" w:rsidRPr="00044A2E">
        <w:rPr>
          <w:rFonts w:cs="Simplified Arabic"/>
          <w:sz w:val="22"/>
          <w:rtl/>
        </w:rPr>
        <w:t xml:space="preserve"> </w:t>
      </w:r>
      <w:r w:rsidRPr="00044A2E">
        <w:rPr>
          <w:rFonts w:cs="Simplified Arabic"/>
          <w:sz w:val="22"/>
          <w:rtl/>
        </w:rPr>
        <w:t>الرئيس</w:t>
      </w:r>
      <w:r w:rsidR="002D5CD8" w:rsidRPr="00044A2E">
        <w:rPr>
          <w:rFonts w:cs="Simplified Arabic"/>
          <w:sz w:val="22"/>
          <w:rtl/>
        </w:rPr>
        <w:t>.</w:t>
      </w:r>
    </w:p>
    <w:p w14:paraId="0A4142DC" w14:textId="1A406BB6"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وجمهورية</w:t>
      </w:r>
      <w:r w:rsidR="0097237B" w:rsidRPr="00044A2E">
        <w:rPr>
          <w:rFonts w:cs="Simplified Arabic"/>
          <w:sz w:val="22"/>
          <w:rtl/>
        </w:rPr>
        <w:t xml:space="preserve"> </w:t>
      </w:r>
      <w:r w:rsidRPr="00044A2E">
        <w:rPr>
          <w:rFonts w:cs="Simplified Arabic"/>
          <w:sz w:val="22"/>
          <w:rtl/>
        </w:rPr>
        <w:t>الكونغو</w:t>
      </w:r>
      <w:r w:rsidR="0097237B" w:rsidRPr="00044A2E">
        <w:rPr>
          <w:rFonts w:cs="Simplified Arabic"/>
          <w:sz w:val="22"/>
          <w:rtl/>
        </w:rPr>
        <w:t xml:space="preserve"> </w:t>
      </w:r>
      <w:r w:rsidRPr="00044A2E">
        <w:rPr>
          <w:rFonts w:cs="Simplified Arabic"/>
          <w:sz w:val="22"/>
          <w:rtl/>
        </w:rPr>
        <w:t>الديمقراطية،</w:t>
      </w:r>
      <w:r w:rsidR="0097237B" w:rsidRPr="00044A2E">
        <w:rPr>
          <w:rFonts w:cs="Simplified Arabic"/>
          <w:sz w:val="22"/>
          <w:rtl/>
        </w:rPr>
        <w:t xml:space="preserve"> </w:t>
      </w:r>
      <w:r w:rsidRPr="00044A2E">
        <w:rPr>
          <w:rFonts w:cs="Simplified Arabic"/>
          <w:sz w:val="22"/>
          <w:rtl/>
        </w:rPr>
        <w:t>وأوغندا،</w:t>
      </w:r>
      <w:r w:rsidR="0097237B" w:rsidRPr="00044A2E">
        <w:rPr>
          <w:rFonts w:cs="Simplified Arabic"/>
          <w:sz w:val="22"/>
          <w:rtl/>
        </w:rPr>
        <w:t xml:space="preserve"> </w:t>
      </w:r>
      <w:r w:rsidRPr="00044A2E">
        <w:rPr>
          <w:rFonts w:cs="Simplified Arabic"/>
          <w:sz w:val="22"/>
          <w:rtl/>
        </w:rPr>
        <w:t>وجمهورية</w:t>
      </w:r>
      <w:r w:rsidR="0097237B" w:rsidRPr="00044A2E">
        <w:rPr>
          <w:rFonts w:cs="Simplified Arabic"/>
          <w:sz w:val="22"/>
          <w:rtl/>
        </w:rPr>
        <w:t xml:space="preserve"> </w:t>
      </w:r>
      <w:r w:rsidRPr="00044A2E">
        <w:rPr>
          <w:rFonts w:cs="Simplified Arabic"/>
          <w:sz w:val="22"/>
          <w:rtl/>
        </w:rPr>
        <w:t>تنزانيا</w:t>
      </w:r>
      <w:r w:rsidR="0097237B" w:rsidRPr="00044A2E">
        <w:rPr>
          <w:rFonts w:cs="Simplified Arabic"/>
          <w:sz w:val="22"/>
          <w:rtl/>
        </w:rPr>
        <w:t xml:space="preserve"> </w:t>
      </w:r>
      <w:r w:rsidRPr="00044A2E">
        <w:rPr>
          <w:rFonts w:cs="Simplified Arabic"/>
          <w:sz w:val="22"/>
          <w:rtl/>
        </w:rPr>
        <w:t>المتحدة</w:t>
      </w:r>
      <w:r w:rsidR="002D5CD8" w:rsidRPr="00044A2E">
        <w:rPr>
          <w:rFonts w:cs="Simplified Arabic"/>
          <w:sz w:val="22"/>
          <w:rtl/>
        </w:rPr>
        <w:t>.</w:t>
      </w:r>
    </w:p>
    <w:p w14:paraId="04AE9717" w14:textId="03C17362"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وو</w:t>
      </w:r>
      <w:r w:rsidRPr="00044A2E">
        <w:rPr>
          <w:rFonts w:cs="Simplified Arabic"/>
          <w:sz w:val="22"/>
          <w:rtl/>
        </w:rPr>
        <w:t>افق</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أول</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المقرر</w:t>
      </w:r>
      <w:r w:rsidR="0097237B" w:rsidRPr="00044A2E">
        <w:rPr>
          <w:rFonts w:cs="Simplified Arabic"/>
          <w:sz w:val="22"/>
          <w:rtl/>
        </w:rPr>
        <w:t xml:space="preserve"> </w:t>
      </w:r>
      <w:r w:rsidRPr="00044A2E">
        <w:rPr>
          <w:rFonts w:cs="Simplified Arabic"/>
          <w:sz w:val="22"/>
          <w:rtl/>
        </w:rPr>
        <w:t>المنقح،</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hint="cs"/>
          <w:sz w:val="22"/>
          <w:rtl/>
        </w:rPr>
        <w:t>بوصفه</w:t>
      </w:r>
      <w:r w:rsidR="0097237B" w:rsidRPr="00044A2E">
        <w:rPr>
          <w:rFonts w:cs="Simplified Arabic" w:hint="cs"/>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المقرر</w:t>
      </w:r>
      <w:r w:rsidR="0097237B"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18</w:t>
      </w:r>
      <w:r w:rsidR="002D5CD8" w:rsidRPr="00044A2E">
        <w:rPr>
          <w:rFonts w:cs="Simplified Arabic" w:hint="cs"/>
          <w:sz w:val="22"/>
          <w:rtl/>
        </w:rPr>
        <w:t>.</w:t>
      </w:r>
    </w:p>
    <w:p w14:paraId="29AF644E" w14:textId="6DEDB288" w:rsidR="00891A44" w:rsidRPr="00044A2E" w:rsidRDefault="00891A44"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الخامسة،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18</w:t>
      </w:r>
      <w:r w:rsidRPr="00044A2E">
        <w:rPr>
          <w:rFonts w:cs="Simplified Arabic"/>
          <w:sz w:val="22"/>
          <w:rtl/>
        </w:rPr>
        <w:t xml:space="preserve">، الذي </w:t>
      </w:r>
      <w:r w:rsidR="002D41E4" w:rsidRPr="00044A2E">
        <w:rPr>
          <w:rFonts w:cs="Simplified Arabic"/>
          <w:sz w:val="22"/>
          <w:rtl/>
        </w:rPr>
        <w:t>قدمته رئيسة الفريق العامل الأول</w:t>
      </w:r>
      <w:r w:rsidRPr="00044A2E">
        <w:rPr>
          <w:rFonts w:cs="Simplified Arabic"/>
          <w:sz w:val="22"/>
          <w:rtl/>
        </w:rPr>
        <w:t xml:space="preserve">، واعتمده </w:t>
      </w:r>
      <w:r w:rsidRPr="00044A2E">
        <w:rPr>
          <w:rFonts w:cs="Simplified Arabic" w:hint="cs"/>
          <w:sz w:val="22"/>
          <w:rtl/>
        </w:rPr>
        <w:t>بوصفه المقرر</w:t>
      </w:r>
      <w:r w:rsidRPr="00044A2E">
        <w:rPr>
          <w:rFonts w:cs="Simplified Arabic"/>
          <w:sz w:val="22"/>
          <w:rtl/>
        </w:rPr>
        <w:t xml:space="preserve"> </w:t>
      </w:r>
      <w:hyperlink r:id="rId333" w:history="1">
        <w:r w:rsidRPr="00044A2E">
          <w:rPr>
            <w:rStyle w:val="Hyperlink"/>
            <w:rFonts w:cs="Simplified Arabic"/>
            <w:sz w:val="22"/>
            <w:rtl/>
          </w:rPr>
          <w:t>16/23</w:t>
        </w:r>
      </w:hyperlink>
      <w:r w:rsidR="002D5CD8" w:rsidRPr="00044A2E">
        <w:rPr>
          <w:rFonts w:cs="Simplified Arabic"/>
          <w:sz w:val="22"/>
          <w:rtl/>
        </w:rPr>
        <w:t>.</w:t>
      </w:r>
    </w:p>
    <w:p w14:paraId="38E70FEE" w14:textId="25705B9B" w:rsidR="00486532" w:rsidRPr="00E06F6F" w:rsidRDefault="00486532" w:rsidP="00190E65">
      <w:pPr>
        <w:keepNext/>
        <w:keepLines/>
        <w:bidi/>
        <w:spacing w:after="120" w:line="216" w:lineRule="auto"/>
        <w:outlineLvl w:val="1"/>
        <w:rPr>
          <w:rFonts w:cs="Simplified Arabic"/>
          <w:b/>
          <w:bCs/>
          <w:szCs w:val="28"/>
        </w:rPr>
      </w:pPr>
      <w:bookmarkStart w:id="237" w:name="_Toc206429811"/>
      <w:bookmarkStart w:id="238" w:name="_Toc206582837"/>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hint="cs"/>
          <w:b/>
          <w:bCs/>
          <w:szCs w:val="28"/>
          <w:rtl/>
        </w:rPr>
        <w:t>27</w:t>
      </w:r>
      <w:r w:rsidR="00190E65" w:rsidRPr="00E06F6F">
        <w:rPr>
          <w:rFonts w:cs="Simplified Arabic"/>
          <w:b/>
          <w:bCs/>
          <w:szCs w:val="28"/>
          <w:rtl/>
        </w:rPr>
        <w:br/>
      </w:r>
      <w:r w:rsidRPr="00E06F6F">
        <w:rPr>
          <w:rFonts w:cs="Simplified Arabic" w:hint="cs"/>
          <w:b/>
          <w:bCs/>
          <w:szCs w:val="28"/>
          <w:rtl/>
        </w:rPr>
        <w:t>استعراض</w:t>
      </w:r>
      <w:r w:rsidR="0097237B" w:rsidRPr="00E06F6F">
        <w:rPr>
          <w:rFonts w:cs="Simplified Arabic" w:hint="cs"/>
          <w:b/>
          <w:bCs/>
          <w:szCs w:val="28"/>
          <w:rtl/>
        </w:rPr>
        <w:t xml:space="preserve"> </w:t>
      </w:r>
      <w:r w:rsidRPr="00E06F6F">
        <w:rPr>
          <w:rFonts w:cs="Simplified Arabic" w:hint="cs"/>
          <w:b/>
          <w:bCs/>
          <w:szCs w:val="28"/>
          <w:rtl/>
        </w:rPr>
        <w:t>فعالية</w:t>
      </w:r>
      <w:r w:rsidR="0097237B" w:rsidRPr="00E06F6F">
        <w:rPr>
          <w:rFonts w:cs="Simplified Arabic" w:hint="cs"/>
          <w:b/>
          <w:bCs/>
          <w:szCs w:val="28"/>
          <w:rtl/>
        </w:rPr>
        <w:t xml:space="preserve"> </w:t>
      </w:r>
      <w:r w:rsidRPr="00E06F6F">
        <w:rPr>
          <w:rFonts w:cs="Simplified Arabic" w:hint="cs"/>
          <w:b/>
          <w:bCs/>
          <w:szCs w:val="28"/>
          <w:rtl/>
        </w:rPr>
        <w:t>العمليات</w:t>
      </w:r>
      <w:r w:rsidR="0097237B" w:rsidRPr="00E06F6F">
        <w:rPr>
          <w:rFonts w:cs="Simplified Arabic" w:hint="cs"/>
          <w:b/>
          <w:bCs/>
          <w:szCs w:val="28"/>
          <w:rtl/>
        </w:rPr>
        <w:t xml:space="preserve"> </w:t>
      </w:r>
      <w:r w:rsidRPr="00E06F6F">
        <w:rPr>
          <w:rFonts w:cs="Simplified Arabic" w:hint="cs"/>
          <w:b/>
          <w:bCs/>
          <w:szCs w:val="28"/>
          <w:rtl/>
        </w:rPr>
        <w:t>بموجب</w:t>
      </w:r>
      <w:r w:rsidR="0097237B" w:rsidRPr="00E06F6F">
        <w:rPr>
          <w:rFonts w:cs="Simplified Arabic" w:hint="cs"/>
          <w:b/>
          <w:bCs/>
          <w:szCs w:val="28"/>
          <w:rtl/>
        </w:rPr>
        <w:t xml:space="preserve"> </w:t>
      </w:r>
      <w:r w:rsidRPr="00E06F6F">
        <w:rPr>
          <w:rFonts w:cs="Simplified Arabic" w:hint="cs"/>
          <w:b/>
          <w:bCs/>
          <w:szCs w:val="28"/>
          <w:rtl/>
        </w:rPr>
        <w:t>الاتفاقية</w:t>
      </w:r>
      <w:r w:rsidR="0097237B" w:rsidRPr="00E06F6F">
        <w:rPr>
          <w:rFonts w:cs="Simplified Arabic" w:hint="cs"/>
          <w:b/>
          <w:bCs/>
          <w:szCs w:val="28"/>
          <w:rtl/>
        </w:rPr>
        <w:t xml:space="preserve"> </w:t>
      </w:r>
      <w:r w:rsidRPr="00E06F6F">
        <w:rPr>
          <w:rFonts w:cs="Simplified Arabic" w:hint="cs"/>
          <w:b/>
          <w:bCs/>
          <w:szCs w:val="28"/>
          <w:rtl/>
        </w:rPr>
        <w:t>وبروتوكوليها</w:t>
      </w:r>
      <w:bookmarkEnd w:id="237"/>
      <w:bookmarkEnd w:id="238"/>
    </w:p>
    <w:p w14:paraId="135AF2FF" w14:textId="3B4A5C70"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نظر</w:t>
      </w:r>
      <w:r w:rsidR="0097237B" w:rsidRPr="00044A2E">
        <w:rPr>
          <w:rFonts w:cs="Simplified Arabic"/>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الأول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sz w:val="22"/>
          <w:rtl/>
        </w:rPr>
        <w:t>27</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جلسته</w:t>
      </w:r>
      <w:r w:rsidR="0097237B" w:rsidRPr="00044A2E">
        <w:rPr>
          <w:rFonts w:cs="Simplified Arabic"/>
          <w:sz w:val="22"/>
          <w:rtl/>
        </w:rPr>
        <w:t xml:space="preserve"> </w:t>
      </w:r>
      <w:r w:rsidRPr="00044A2E">
        <w:rPr>
          <w:rFonts w:cs="Simplified Arabic"/>
          <w:sz w:val="22"/>
          <w:rtl/>
        </w:rPr>
        <w:t>الثالثة،</w:t>
      </w:r>
      <w:r w:rsidR="0097237B" w:rsidRPr="00044A2E">
        <w:rPr>
          <w:rFonts w:cs="Simplified Arabic"/>
          <w:sz w:val="22"/>
          <w:rtl/>
        </w:rPr>
        <w:t xml:space="preserve"> </w:t>
      </w:r>
      <w:r w:rsidRPr="00044A2E">
        <w:rPr>
          <w:rFonts w:cs="Simplified Arabic"/>
          <w:sz w:val="22"/>
          <w:rtl/>
        </w:rPr>
        <w:t>بالاقتران</w:t>
      </w:r>
      <w:r w:rsidR="0097237B" w:rsidRPr="00044A2E">
        <w:rPr>
          <w:rFonts w:cs="Simplified Arabic"/>
          <w:sz w:val="22"/>
          <w:rtl/>
        </w:rPr>
        <w:t xml:space="preserve"> </w:t>
      </w:r>
      <w:r w:rsidRPr="00044A2E">
        <w:rPr>
          <w:rFonts w:cs="Simplified Arabic"/>
          <w:sz w:val="22"/>
          <w:rtl/>
        </w:rPr>
        <w:t>مع</w:t>
      </w:r>
      <w:r w:rsidR="0097237B" w:rsidRPr="00044A2E">
        <w:rPr>
          <w:rFonts w:cs="Simplified Arabic"/>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sz w:val="22"/>
          <w:rtl/>
        </w:rPr>
        <w:t>10</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أعمال</w:t>
      </w:r>
      <w:r w:rsidR="0097237B" w:rsidRPr="00044A2E">
        <w:rPr>
          <w:rFonts w:cs="Simplified Arabic"/>
          <w:sz w:val="22"/>
          <w:rtl/>
        </w:rPr>
        <w:t xml:space="preserve"> </w:t>
      </w:r>
      <w:r w:rsidRPr="00044A2E">
        <w:rPr>
          <w:rFonts w:cs="Simplified Arabic"/>
          <w:sz w:val="22"/>
          <w:rtl/>
        </w:rPr>
        <w:t>الاجتماع</w:t>
      </w:r>
      <w:r w:rsidR="0097237B" w:rsidRPr="00044A2E">
        <w:rPr>
          <w:rFonts w:cs="Simplified Arabic"/>
          <w:sz w:val="22"/>
          <w:rtl/>
        </w:rPr>
        <w:t xml:space="preserve"> </w:t>
      </w:r>
      <w:r w:rsidRPr="00044A2E">
        <w:rPr>
          <w:rFonts w:cs="Simplified Arabic"/>
          <w:sz w:val="22"/>
          <w:rtl/>
        </w:rPr>
        <w:t>الحادي</w:t>
      </w:r>
      <w:r w:rsidR="0097237B" w:rsidRPr="00044A2E">
        <w:rPr>
          <w:rFonts w:cs="Simplified Arabic"/>
          <w:sz w:val="22"/>
          <w:rtl/>
        </w:rPr>
        <w:t xml:space="preserve"> </w:t>
      </w:r>
      <w:r w:rsidRPr="00044A2E">
        <w:rPr>
          <w:rFonts w:cs="Simplified Arabic"/>
          <w:sz w:val="22"/>
          <w:rtl/>
        </w:rPr>
        <w:t>عشر</w:t>
      </w:r>
      <w:r w:rsidR="0097237B" w:rsidRPr="00044A2E">
        <w:rPr>
          <w:rFonts w:cs="Simplified Arabic"/>
          <w:sz w:val="22"/>
          <w:rtl/>
        </w:rPr>
        <w:t xml:space="preserve"> </w:t>
      </w:r>
      <w:r w:rsidRPr="00044A2E">
        <w:rPr>
          <w:rFonts w:cs="Simplified Arabic"/>
          <w:sz w:val="22"/>
          <w:rtl/>
        </w:rPr>
        <w:t>لمؤتمر</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كاجتماع</w:t>
      </w:r>
      <w:r w:rsidR="0097237B" w:rsidRPr="00044A2E">
        <w:rPr>
          <w:rFonts w:cs="Simplified Arabic"/>
          <w:sz w:val="22"/>
          <w:rtl/>
        </w:rPr>
        <w:t xml:space="preserve"> </w:t>
      </w:r>
      <w:r w:rsidRPr="00044A2E">
        <w:rPr>
          <w:rFonts w:cs="Simplified Arabic"/>
          <w:sz w:val="22"/>
          <w:rtl/>
        </w:rPr>
        <w:t>للأطراف</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بروتوكول</w:t>
      </w:r>
      <w:r w:rsidR="0097237B" w:rsidRPr="00044A2E">
        <w:rPr>
          <w:rFonts w:cs="Simplified Arabic"/>
          <w:sz w:val="22"/>
          <w:rtl/>
        </w:rPr>
        <w:t xml:space="preserve"> </w:t>
      </w:r>
      <w:r w:rsidRPr="00044A2E">
        <w:rPr>
          <w:rFonts w:cs="Simplified Arabic"/>
          <w:sz w:val="22"/>
          <w:rtl/>
        </w:rPr>
        <w:t>قرطاجنة</w:t>
      </w:r>
      <w:r w:rsidR="0097237B" w:rsidRPr="00044A2E">
        <w:rPr>
          <w:rFonts w:cs="Simplified Arabic"/>
          <w:sz w:val="22"/>
          <w:rtl/>
        </w:rPr>
        <w:t xml:space="preserve"> </w:t>
      </w:r>
      <w:r w:rsidRPr="00044A2E">
        <w:rPr>
          <w:rFonts w:cs="Simplified Arabic"/>
          <w:sz w:val="22"/>
          <w:rtl/>
        </w:rPr>
        <w:t>والبند</w:t>
      </w:r>
      <w:r w:rsidR="0097237B" w:rsidRPr="00044A2E">
        <w:rPr>
          <w:rFonts w:cs="Simplified Arabic"/>
          <w:sz w:val="22"/>
          <w:rtl/>
        </w:rPr>
        <w:t xml:space="preserve"> </w:t>
      </w:r>
      <w:r w:rsidRPr="00044A2E">
        <w:rPr>
          <w:rFonts w:cs="Simplified Arabic"/>
          <w:sz w:val="22"/>
          <w:rtl/>
        </w:rPr>
        <w:t>12</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أعمال</w:t>
      </w:r>
      <w:r w:rsidR="0097237B" w:rsidRPr="00044A2E">
        <w:rPr>
          <w:rFonts w:cs="Simplified Arabic"/>
          <w:sz w:val="22"/>
          <w:rtl/>
        </w:rPr>
        <w:t xml:space="preserve"> </w:t>
      </w:r>
      <w:r w:rsidRPr="00044A2E">
        <w:rPr>
          <w:rFonts w:cs="Simplified Arabic"/>
          <w:sz w:val="22"/>
          <w:rtl/>
        </w:rPr>
        <w:t>الاجتماع</w:t>
      </w:r>
      <w:r w:rsidR="0097237B" w:rsidRPr="00044A2E">
        <w:rPr>
          <w:rFonts w:cs="Simplified Arabic"/>
          <w:sz w:val="22"/>
          <w:rtl/>
        </w:rPr>
        <w:t xml:space="preserve"> </w:t>
      </w:r>
      <w:r w:rsidRPr="00044A2E">
        <w:rPr>
          <w:rFonts w:cs="Simplified Arabic"/>
          <w:sz w:val="22"/>
          <w:rtl/>
        </w:rPr>
        <w:t>الخامس</w:t>
      </w:r>
      <w:r w:rsidR="0097237B" w:rsidRPr="00044A2E">
        <w:rPr>
          <w:rFonts w:cs="Simplified Arabic"/>
          <w:sz w:val="22"/>
          <w:rtl/>
        </w:rPr>
        <w:t xml:space="preserve"> </w:t>
      </w:r>
      <w:r w:rsidRPr="00044A2E">
        <w:rPr>
          <w:rFonts w:cs="Simplified Arabic"/>
          <w:sz w:val="22"/>
          <w:rtl/>
        </w:rPr>
        <w:t>لمؤتمر</w:t>
      </w:r>
      <w:r w:rsidR="0097237B" w:rsidRPr="00044A2E">
        <w:rPr>
          <w:rFonts w:cs="Simplified Arabic"/>
          <w:sz w:val="22"/>
          <w:rtl/>
        </w:rPr>
        <w:t xml:space="preserve"> </w:t>
      </w:r>
      <w:r w:rsidRPr="00044A2E">
        <w:rPr>
          <w:rFonts w:cs="Simplified Arabic" w:hint="cs"/>
          <w:sz w:val="22"/>
          <w:rtl/>
        </w:rPr>
        <w:t>ا</w:t>
      </w:r>
      <w:r w:rsidRPr="00044A2E">
        <w:rPr>
          <w:rFonts w:cs="Simplified Arabic"/>
          <w:sz w:val="22"/>
          <w:rtl/>
        </w:rPr>
        <w:t>لأطراف</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كاجتماع</w:t>
      </w:r>
      <w:r w:rsidR="0097237B" w:rsidRPr="00044A2E">
        <w:rPr>
          <w:rFonts w:cs="Simplified Arabic"/>
          <w:sz w:val="22"/>
          <w:rtl/>
        </w:rPr>
        <w:t xml:space="preserve"> </w:t>
      </w:r>
      <w:r w:rsidRPr="00044A2E">
        <w:rPr>
          <w:rFonts w:cs="Simplified Arabic"/>
          <w:sz w:val="22"/>
          <w:rtl/>
        </w:rPr>
        <w:t>للأطراف</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بروتوكول</w:t>
      </w:r>
      <w:r w:rsidR="0097237B" w:rsidRPr="00044A2E">
        <w:rPr>
          <w:rFonts w:cs="Simplified Arabic"/>
          <w:sz w:val="22"/>
          <w:rtl/>
        </w:rPr>
        <w:t xml:space="preserve"> </w:t>
      </w:r>
      <w:r w:rsidRPr="00044A2E">
        <w:rPr>
          <w:rFonts w:cs="Simplified Arabic"/>
          <w:sz w:val="22"/>
          <w:rtl/>
        </w:rPr>
        <w:t>ناغويا</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وكان</w:t>
      </w:r>
      <w:r w:rsidRPr="00044A2E">
        <w:rPr>
          <w:rFonts w:cs="Simplified Arabic" w:hint="cs"/>
          <w:sz w:val="22"/>
          <w:rtl/>
        </w:rPr>
        <w:t>ت</w:t>
      </w:r>
      <w:r w:rsidR="0097237B" w:rsidRPr="00044A2E">
        <w:rPr>
          <w:rFonts w:cs="Simplified Arabic" w:hint="cs"/>
          <w:sz w:val="22"/>
          <w:rtl/>
        </w:rPr>
        <w:t xml:space="preserve"> </w:t>
      </w:r>
      <w:r w:rsidRPr="00044A2E">
        <w:rPr>
          <w:rFonts w:cs="Simplified Arabic" w:hint="cs"/>
          <w:sz w:val="22"/>
          <w:rtl/>
        </w:rPr>
        <w:t>معروضة</w:t>
      </w:r>
      <w:r w:rsidR="0097237B" w:rsidRPr="00044A2E">
        <w:rPr>
          <w:rFonts w:cs="Simplified Arabic" w:hint="cs"/>
          <w:sz w:val="22"/>
          <w:rtl/>
        </w:rPr>
        <w:t xml:space="preserve"> </w:t>
      </w:r>
      <w:r w:rsidRPr="00044A2E">
        <w:rPr>
          <w:rFonts w:cs="Simplified Arabic" w:hint="cs"/>
          <w:sz w:val="22"/>
          <w:rtl/>
        </w:rPr>
        <w:t>عليه</w:t>
      </w:r>
      <w:r w:rsidR="0097237B" w:rsidRPr="00044A2E">
        <w:rPr>
          <w:rFonts w:cs="Simplified Arabic" w:hint="cs"/>
          <w:sz w:val="22"/>
          <w:rtl/>
        </w:rPr>
        <w:t xml:space="preserve"> </w:t>
      </w:r>
      <w:r w:rsidRPr="00044A2E">
        <w:rPr>
          <w:rFonts w:cs="Simplified Arabic"/>
          <w:sz w:val="22"/>
          <w:rtl/>
        </w:rPr>
        <w:t>ثلاثة</w:t>
      </w:r>
      <w:r w:rsidR="0097237B" w:rsidRPr="00044A2E">
        <w:rPr>
          <w:rFonts w:cs="Simplified Arabic"/>
          <w:sz w:val="22"/>
          <w:rtl/>
        </w:rPr>
        <w:t xml:space="preserve"> </w:t>
      </w:r>
      <w:r w:rsidRPr="00044A2E">
        <w:rPr>
          <w:rFonts w:cs="Simplified Arabic"/>
          <w:sz w:val="22"/>
          <w:rtl/>
        </w:rPr>
        <w:t>مشاريع</w:t>
      </w:r>
      <w:r w:rsidR="0097237B" w:rsidRPr="00044A2E">
        <w:rPr>
          <w:rFonts w:cs="Simplified Arabic"/>
          <w:sz w:val="22"/>
          <w:rtl/>
        </w:rPr>
        <w:t xml:space="preserve"> </w:t>
      </w:r>
      <w:r w:rsidRPr="00044A2E">
        <w:rPr>
          <w:rFonts w:cs="Simplified Arabic" w:hint="cs"/>
          <w:sz w:val="22"/>
          <w:rtl/>
        </w:rPr>
        <w:t>مقررات</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واحد</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الخيارات</w:t>
      </w:r>
      <w:r w:rsidR="0097237B" w:rsidRPr="00044A2E">
        <w:rPr>
          <w:rFonts w:cs="Simplified Arabic"/>
          <w:sz w:val="22"/>
          <w:rtl/>
        </w:rPr>
        <w:t xml:space="preserve"> </w:t>
      </w:r>
      <w:r w:rsidRPr="00044A2E">
        <w:rPr>
          <w:rFonts w:cs="Simplified Arabic"/>
          <w:sz w:val="22"/>
          <w:rtl/>
        </w:rPr>
        <w:t>المتاحة</w:t>
      </w:r>
      <w:r w:rsidR="0097237B" w:rsidRPr="00044A2E">
        <w:rPr>
          <w:rFonts w:cs="Simplified Arabic"/>
          <w:sz w:val="22"/>
          <w:rtl/>
        </w:rPr>
        <w:t xml:space="preserve"> </w:t>
      </w:r>
      <w:r w:rsidRPr="00044A2E">
        <w:rPr>
          <w:rFonts w:cs="Simplified Arabic"/>
          <w:sz w:val="22"/>
          <w:rtl/>
        </w:rPr>
        <w:t>لتحسين</w:t>
      </w:r>
      <w:r w:rsidR="0097237B" w:rsidRPr="00044A2E">
        <w:rPr>
          <w:rFonts w:cs="Simplified Arabic"/>
          <w:sz w:val="22"/>
          <w:rtl/>
        </w:rPr>
        <w:t xml:space="preserve"> </w:t>
      </w:r>
      <w:r w:rsidRPr="00044A2E">
        <w:rPr>
          <w:rFonts w:cs="Simplified Arabic"/>
          <w:sz w:val="22"/>
          <w:rtl/>
        </w:rPr>
        <w:t>فعالية</w:t>
      </w:r>
      <w:r w:rsidR="0097237B" w:rsidRPr="00044A2E">
        <w:rPr>
          <w:rFonts w:cs="Simplified Arabic"/>
          <w:sz w:val="22"/>
          <w:rtl/>
        </w:rPr>
        <w:t xml:space="preserve"> </w:t>
      </w:r>
      <w:r w:rsidRPr="00044A2E">
        <w:rPr>
          <w:rFonts w:cs="Simplified Arabic"/>
          <w:sz w:val="22"/>
          <w:rtl/>
        </w:rPr>
        <w:t>العمليات</w:t>
      </w:r>
      <w:r w:rsidR="0097237B" w:rsidRPr="00044A2E">
        <w:rPr>
          <w:rFonts w:cs="Simplified Arabic"/>
          <w:sz w:val="22"/>
          <w:rtl/>
        </w:rPr>
        <w:t xml:space="preserve"> </w:t>
      </w:r>
      <w:r w:rsidRPr="00044A2E">
        <w:rPr>
          <w:rFonts w:cs="Simplified Arabic"/>
          <w:sz w:val="22"/>
          <w:rtl/>
        </w:rPr>
        <w:t>بموجب</w:t>
      </w:r>
      <w:r w:rsidR="0097237B" w:rsidRPr="00044A2E">
        <w:rPr>
          <w:rFonts w:cs="Simplified Arabic"/>
          <w:sz w:val="22"/>
          <w:rtl/>
        </w:rPr>
        <w:t xml:space="preserve"> </w:t>
      </w:r>
      <w:r w:rsidRPr="00044A2E">
        <w:rPr>
          <w:rFonts w:cs="Simplified Arabic"/>
          <w:sz w:val="22"/>
          <w:rtl/>
        </w:rPr>
        <w:t>الاتفاقية</w:t>
      </w:r>
      <w:r w:rsidR="0097237B" w:rsidRPr="00044A2E">
        <w:rPr>
          <w:rFonts w:cs="Simplified Arabic"/>
          <w:sz w:val="22"/>
          <w:rtl/>
        </w:rPr>
        <w:t xml:space="preserve"> </w:t>
      </w:r>
      <w:r w:rsidRPr="00044A2E">
        <w:rPr>
          <w:rFonts w:cs="Simplified Arabic"/>
          <w:sz w:val="22"/>
          <w:rtl/>
        </w:rPr>
        <w:t>وبروتوكول</w:t>
      </w:r>
      <w:r w:rsidRPr="00044A2E">
        <w:rPr>
          <w:rFonts w:cs="Simplified Arabic" w:hint="cs"/>
          <w:sz w:val="22"/>
          <w:rtl/>
        </w:rPr>
        <w:t>ي</w:t>
      </w:r>
      <w:r w:rsidRPr="00044A2E">
        <w:rPr>
          <w:rFonts w:cs="Simplified Arabic"/>
          <w:sz w:val="22"/>
          <w:rtl/>
        </w:rPr>
        <w:t>ها؛</w:t>
      </w:r>
      <w:r w:rsidR="0097237B" w:rsidRPr="00044A2E">
        <w:rPr>
          <w:rFonts w:cs="Simplified Arabic"/>
          <w:sz w:val="22"/>
          <w:rtl/>
        </w:rPr>
        <w:t xml:space="preserve"> </w:t>
      </w:r>
      <w:r w:rsidRPr="00044A2E">
        <w:rPr>
          <w:rFonts w:cs="Simplified Arabic"/>
          <w:sz w:val="22"/>
          <w:rtl/>
        </w:rPr>
        <w:t>وآخر</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إجراءات</w:t>
      </w:r>
      <w:r w:rsidR="0097237B" w:rsidRPr="00044A2E">
        <w:rPr>
          <w:rFonts w:cs="Simplified Arabic"/>
          <w:sz w:val="22"/>
          <w:rtl/>
        </w:rPr>
        <w:t xml:space="preserve"> </w:t>
      </w:r>
      <w:r w:rsidRPr="00044A2E">
        <w:rPr>
          <w:rFonts w:cs="Simplified Arabic"/>
          <w:sz w:val="22"/>
          <w:rtl/>
        </w:rPr>
        <w:t>عقد</w:t>
      </w:r>
      <w:r w:rsidR="0097237B" w:rsidRPr="00044A2E">
        <w:rPr>
          <w:rFonts w:cs="Simplified Arabic"/>
          <w:sz w:val="22"/>
          <w:rtl/>
        </w:rPr>
        <w:t xml:space="preserve"> </w:t>
      </w:r>
      <w:r w:rsidRPr="00044A2E">
        <w:rPr>
          <w:rFonts w:cs="Simplified Arabic"/>
          <w:sz w:val="22"/>
          <w:rtl/>
        </w:rPr>
        <w:t>اجتماعات</w:t>
      </w:r>
      <w:r w:rsidR="0097237B" w:rsidRPr="00044A2E">
        <w:rPr>
          <w:rFonts w:cs="Simplified Arabic"/>
          <w:sz w:val="22"/>
          <w:rtl/>
        </w:rPr>
        <w:t xml:space="preserve"> </w:t>
      </w:r>
      <w:r w:rsidRPr="00044A2E">
        <w:rPr>
          <w:rFonts w:cs="Simplified Arabic"/>
          <w:sz w:val="22"/>
          <w:rtl/>
        </w:rPr>
        <w:t>افتراضية</w:t>
      </w:r>
      <w:r w:rsidR="0097237B" w:rsidRPr="00044A2E">
        <w:rPr>
          <w:rFonts w:cs="Simplified Arabic"/>
          <w:sz w:val="22"/>
          <w:rtl/>
        </w:rPr>
        <w:t xml:space="preserve"> </w:t>
      </w:r>
      <w:r w:rsidRPr="00044A2E">
        <w:rPr>
          <w:rFonts w:cs="Simplified Arabic" w:hint="cs"/>
          <w:sz w:val="22"/>
          <w:rtl/>
        </w:rPr>
        <w:t>ومختلطة</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وثالث</w:t>
      </w:r>
      <w:r w:rsidR="0097237B" w:rsidRPr="00044A2E">
        <w:rPr>
          <w:rFonts w:cs="Simplified Arabic"/>
          <w:sz w:val="22"/>
          <w:rtl/>
        </w:rPr>
        <w:t xml:space="preserve"> </w:t>
      </w:r>
      <w:r w:rsidRPr="00044A2E">
        <w:rPr>
          <w:rFonts w:cs="Simplified Arabic"/>
          <w:sz w:val="22"/>
          <w:rtl/>
        </w:rPr>
        <w:t>بشأن</w:t>
      </w:r>
      <w:r w:rsidR="0097237B" w:rsidRPr="00044A2E">
        <w:rPr>
          <w:rFonts w:cs="Simplified Arabic"/>
          <w:sz w:val="22"/>
          <w:rtl/>
        </w:rPr>
        <w:t xml:space="preserve"> </w:t>
      </w:r>
      <w:r w:rsidRPr="00044A2E">
        <w:rPr>
          <w:rFonts w:cs="Simplified Arabic"/>
          <w:sz w:val="22"/>
          <w:rtl/>
        </w:rPr>
        <w:t>إجراءات</w:t>
      </w:r>
      <w:r w:rsidR="0097237B" w:rsidRPr="00044A2E">
        <w:rPr>
          <w:rFonts w:cs="Simplified Arabic"/>
          <w:sz w:val="22"/>
          <w:rtl/>
        </w:rPr>
        <w:t xml:space="preserve"> </w:t>
      </w:r>
      <w:r w:rsidRPr="00044A2E">
        <w:rPr>
          <w:rFonts w:cs="Simplified Arabic" w:hint="cs"/>
          <w:sz w:val="22"/>
          <w:rtl/>
        </w:rPr>
        <w:t>ل</w:t>
      </w:r>
      <w:r w:rsidRPr="00044A2E">
        <w:rPr>
          <w:rFonts w:cs="Simplified Arabic"/>
          <w:sz w:val="22"/>
          <w:rtl/>
        </w:rPr>
        <w:t>تجنب</w:t>
      </w:r>
      <w:r w:rsidR="0097237B" w:rsidRPr="00044A2E">
        <w:rPr>
          <w:rFonts w:cs="Simplified Arabic"/>
          <w:sz w:val="22"/>
          <w:rtl/>
        </w:rPr>
        <w:t xml:space="preserve"> </w:t>
      </w:r>
      <w:r w:rsidRPr="00044A2E">
        <w:rPr>
          <w:rFonts w:cs="Simplified Arabic"/>
          <w:sz w:val="22"/>
          <w:rtl/>
        </w:rPr>
        <w:t>تضارب</w:t>
      </w:r>
      <w:r w:rsidR="0097237B" w:rsidRPr="00044A2E">
        <w:rPr>
          <w:rFonts w:cs="Simplified Arabic"/>
          <w:sz w:val="22"/>
          <w:rtl/>
        </w:rPr>
        <w:t xml:space="preserve"> </w:t>
      </w:r>
      <w:r w:rsidRPr="00044A2E">
        <w:rPr>
          <w:rFonts w:cs="Simplified Arabic"/>
          <w:sz w:val="22"/>
          <w:rtl/>
        </w:rPr>
        <w:t>المصالح</w:t>
      </w:r>
      <w:r w:rsidR="0097237B" w:rsidRPr="00044A2E">
        <w:rPr>
          <w:rFonts w:cs="Simplified Arabic"/>
          <w:sz w:val="22"/>
          <w:rtl/>
        </w:rPr>
        <w:t xml:space="preserve"> </w:t>
      </w:r>
      <w:r w:rsidRPr="00044A2E">
        <w:rPr>
          <w:rFonts w:cs="Simplified Arabic"/>
          <w:sz w:val="22"/>
          <w:rtl/>
        </w:rPr>
        <w:t>أو</w:t>
      </w:r>
      <w:r w:rsidR="0097237B" w:rsidRPr="00044A2E">
        <w:rPr>
          <w:rFonts w:cs="Simplified Arabic"/>
          <w:sz w:val="22"/>
          <w:rtl/>
        </w:rPr>
        <w:t xml:space="preserve"> </w:t>
      </w:r>
      <w:r w:rsidRPr="00044A2E">
        <w:rPr>
          <w:rFonts w:cs="Simplified Arabic"/>
          <w:sz w:val="22"/>
          <w:rtl/>
        </w:rPr>
        <w:t>إدار</w:t>
      </w:r>
      <w:r w:rsidRPr="00044A2E">
        <w:rPr>
          <w:rFonts w:cs="Simplified Arabic" w:hint="cs"/>
          <w:sz w:val="22"/>
          <w:rtl/>
        </w:rPr>
        <w:t>تها</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أفرقة</w:t>
      </w:r>
      <w:r w:rsidR="0097237B" w:rsidRPr="00044A2E">
        <w:rPr>
          <w:rFonts w:cs="Simplified Arabic"/>
          <w:sz w:val="22"/>
          <w:rtl/>
        </w:rPr>
        <w:t xml:space="preserve"> </w:t>
      </w:r>
      <w:r w:rsidRPr="00044A2E">
        <w:rPr>
          <w:rFonts w:cs="Simplified Arabic"/>
          <w:sz w:val="22"/>
          <w:rtl/>
        </w:rPr>
        <w:t>الخبراء</w:t>
      </w:r>
      <w:r w:rsidR="002D5CD8" w:rsidRPr="00044A2E">
        <w:rPr>
          <w:rFonts w:cs="Simplified Arabic"/>
          <w:sz w:val="22"/>
          <w:rtl/>
        </w:rPr>
        <w:t>.</w:t>
      </w:r>
      <w:r w:rsidR="00033F93" w:rsidRPr="00044A2E">
        <w:rPr>
          <w:rFonts w:cs="Simplified Arabic"/>
          <w:vertAlign w:val="superscript"/>
          <w:rtl/>
        </w:rPr>
        <w:footnoteReference w:id="613"/>
      </w:r>
    </w:p>
    <w:p w14:paraId="2328CE0C" w14:textId="2C4A6888"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وأنشأ</w:t>
      </w:r>
      <w:r w:rsidRPr="00044A2E">
        <w:rPr>
          <w:rFonts w:cs="Simplified Arabic" w:hint="cs"/>
          <w:sz w:val="22"/>
          <w:rtl/>
        </w:rPr>
        <w:t>ت</w:t>
      </w:r>
      <w:r w:rsidR="0097237B" w:rsidRPr="00044A2E">
        <w:rPr>
          <w:rFonts w:cs="Simplified Arabic"/>
          <w:sz w:val="22"/>
          <w:rtl/>
        </w:rPr>
        <w:t xml:space="preserve"> </w:t>
      </w:r>
      <w:r w:rsidRPr="00044A2E">
        <w:rPr>
          <w:rFonts w:cs="Simplified Arabic"/>
          <w:sz w:val="22"/>
          <w:rtl/>
        </w:rPr>
        <w:t>الرئيس</w:t>
      </w:r>
      <w:r w:rsidRPr="00044A2E">
        <w:rPr>
          <w:rFonts w:cs="Simplified Arabic" w:hint="cs"/>
          <w:sz w:val="22"/>
          <w:rtl/>
        </w:rPr>
        <w:t>ة</w:t>
      </w:r>
      <w:r w:rsidR="0097237B" w:rsidRPr="00044A2E">
        <w:rPr>
          <w:rFonts w:cs="Simplified Arabic"/>
          <w:sz w:val="22"/>
          <w:rtl/>
        </w:rPr>
        <w:t xml:space="preserve"> </w:t>
      </w:r>
      <w:r w:rsidRPr="00044A2E">
        <w:rPr>
          <w:rFonts w:cs="Simplified Arabic" w:hint="cs"/>
          <w:sz w:val="22"/>
          <w:rtl/>
        </w:rPr>
        <w:t>فريقا</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أصدقاء</w:t>
      </w:r>
      <w:r w:rsidR="0097237B" w:rsidRPr="00044A2E">
        <w:rPr>
          <w:rFonts w:cs="Simplified Arabic"/>
          <w:sz w:val="22"/>
          <w:rtl/>
        </w:rPr>
        <w:t xml:space="preserve"> </w:t>
      </w:r>
      <w:r w:rsidRPr="00044A2E">
        <w:rPr>
          <w:rFonts w:cs="Simplified Arabic"/>
          <w:sz w:val="22"/>
          <w:rtl/>
        </w:rPr>
        <w:t>الرئيس،</w:t>
      </w:r>
      <w:r w:rsidR="0097237B" w:rsidRPr="00044A2E">
        <w:rPr>
          <w:rFonts w:cs="Simplified Arabic"/>
          <w:sz w:val="22"/>
          <w:rtl/>
        </w:rPr>
        <w:t xml:space="preserve"> </w:t>
      </w:r>
      <w:r w:rsidRPr="00044A2E">
        <w:rPr>
          <w:rFonts w:cs="Simplified Arabic"/>
          <w:sz w:val="22"/>
          <w:rtl/>
        </w:rPr>
        <w:t>بتيسير</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خواكين</w:t>
      </w:r>
      <w:r w:rsidR="0097237B" w:rsidRPr="00044A2E">
        <w:rPr>
          <w:rFonts w:cs="Simplified Arabic"/>
          <w:sz w:val="22"/>
          <w:rtl/>
        </w:rPr>
        <w:t xml:space="preserve"> </w:t>
      </w:r>
      <w:r w:rsidRPr="00044A2E">
        <w:rPr>
          <w:rFonts w:cs="Simplified Arabic"/>
          <w:sz w:val="22"/>
          <w:rtl/>
        </w:rPr>
        <w:t>سالزبرغ</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وك</w:t>
      </w:r>
      <w:r w:rsidRPr="00044A2E">
        <w:rPr>
          <w:rFonts w:cs="Simplified Arabic" w:hint="cs"/>
          <w:sz w:val="22"/>
          <w:rtl/>
        </w:rPr>
        <w:t>ُ</w:t>
      </w:r>
      <w:r w:rsidRPr="00044A2E">
        <w:rPr>
          <w:rFonts w:cs="Simplified Arabic"/>
          <w:sz w:val="22"/>
          <w:rtl/>
        </w:rPr>
        <w:t>لف</w:t>
      </w:r>
      <w:r w:rsidR="0097237B" w:rsidRPr="00044A2E">
        <w:rPr>
          <w:rFonts w:cs="Simplified Arabic"/>
          <w:sz w:val="22"/>
          <w:rtl/>
        </w:rPr>
        <w:t xml:space="preserve"> </w:t>
      </w:r>
      <w:r w:rsidRPr="00044A2E">
        <w:rPr>
          <w:rFonts w:cs="Simplified Arabic"/>
          <w:sz w:val="22"/>
          <w:rtl/>
        </w:rPr>
        <w:t>بمناقشة</w:t>
      </w:r>
      <w:r w:rsidR="0097237B" w:rsidRPr="00044A2E">
        <w:rPr>
          <w:rFonts w:cs="Simplified Arabic"/>
          <w:sz w:val="22"/>
          <w:rtl/>
        </w:rPr>
        <w:t xml:space="preserve"> </w:t>
      </w:r>
      <w:r w:rsidRPr="00044A2E">
        <w:rPr>
          <w:rFonts w:cs="Simplified Arabic"/>
          <w:sz w:val="22"/>
          <w:rtl/>
        </w:rPr>
        <w:t>مشروعي</w:t>
      </w:r>
      <w:r w:rsidR="0097237B" w:rsidRPr="00044A2E">
        <w:rPr>
          <w:rFonts w:cs="Simplified Arabic"/>
          <w:sz w:val="22"/>
          <w:rtl/>
        </w:rPr>
        <w:t xml:space="preserve"> </w:t>
      </w:r>
      <w:r w:rsidRPr="00044A2E">
        <w:rPr>
          <w:rFonts w:cs="Simplified Arabic"/>
          <w:sz w:val="22"/>
          <w:rtl/>
        </w:rPr>
        <w:t>المقررين</w:t>
      </w:r>
      <w:r w:rsidR="0097237B" w:rsidRPr="00044A2E">
        <w:rPr>
          <w:rFonts w:cs="Simplified Arabic"/>
          <w:sz w:val="22"/>
          <w:rtl/>
        </w:rPr>
        <w:t xml:space="preserve"> </w:t>
      </w:r>
      <w:r w:rsidRPr="00044A2E">
        <w:rPr>
          <w:rFonts w:cs="Simplified Arabic"/>
          <w:sz w:val="22"/>
          <w:rtl/>
        </w:rPr>
        <w:t>الأولين</w:t>
      </w:r>
      <w:r w:rsidR="0097237B" w:rsidRPr="00044A2E">
        <w:rPr>
          <w:rFonts w:cs="Simplified Arabic"/>
          <w:sz w:val="22"/>
          <w:rtl/>
        </w:rPr>
        <w:t xml:space="preserve"> </w:t>
      </w:r>
      <w:r w:rsidRPr="00044A2E">
        <w:rPr>
          <w:rFonts w:cs="Simplified Arabic"/>
          <w:sz w:val="22"/>
          <w:rtl/>
        </w:rPr>
        <w:t>والتوصل</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اتفاق</w:t>
      </w:r>
      <w:r w:rsidR="0097237B" w:rsidRPr="00044A2E">
        <w:rPr>
          <w:rFonts w:cs="Simplified Arabic"/>
          <w:sz w:val="22"/>
          <w:rtl/>
        </w:rPr>
        <w:t xml:space="preserve"> </w:t>
      </w:r>
      <w:r w:rsidRPr="00044A2E">
        <w:rPr>
          <w:rFonts w:cs="Simplified Arabic"/>
          <w:sz w:val="22"/>
          <w:rtl/>
        </w:rPr>
        <w:t>بشأنهما</w:t>
      </w:r>
      <w:r w:rsidR="002D5CD8" w:rsidRPr="00044A2E">
        <w:rPr>
          <w:rFonts w:cs="Simplified Arabic"/>
          <w:sz w:val="22"/>
          <w:rtl/>
        </w:rPr>
        <w:t>.</w:t>
      </w:r>
    </w:p>
    <w:p w14:paraId="6F7558AE" w14:textId="4B5746FC" w:rsidR="00486532" w:rsidRPr="00044A2E" w:rsidRDefault="00486532" w:rsidP="00411895">
      <w:pPr>
        <w:keepNext/>
        <w:bidi/>
        <w:spacing w:after="120" w:line="216" w:lineRule="auto"/>
        <w:ind w:left="714"/>
        <w:jc w:val="both"/>
        <w:rPr>
          <w:rFonts w:cs="Simplified Arabic"/>
          <w:i/>
          <w:iCs/>
          <w:sz w:val="22"/>
          <w:lang w:val="en-GB"/>
        </w:rPr>
      </w:pPr>
      <w:r w:rsidRPr="00044A2E">
        <w:rPr>
          <w:rFonts w:cs="Simplified Arabic"/>
          <w:i/>
          <w:iCs/>
          <w:sz w:val="22"/>
          <w:rtl/>
          <w:lang w:val="en-GB"/>
        </w:rPr>
        <w:t>خيارات</w:t>
      </w:r>
      <w:r w:rsidR="0097237B" w:rsidRPr="00044A2E">
        <w:rPr>
          <w:rFonts w:cs="Simplified Arabic"/>
          <w:i/>
          <w:iCs/>
          <w:sz w:val="22"/>
          <w:rtl/>
          <w:lang w:val="en-GB"/>
        </w:rPr>
        <w:t xml:space="preserve"> </w:t>
      </w:r>
      <w:r w:rsidRPr="00044A2E">
        <w:rPr>
          <w:rFonts w:cs="Simplified Arabic" w:hint="cs"/>
          <w:i/>
          <w:iCs/>
          <w:sz w:val="22"/>
          <w:rtl/>
          <w:lang w:val="en-GB"/>
        </w:rPr>
        <w:t>لزيادة</w:t>
      </w:r>
      <w:r w:rsidR="0097237B" w:rsidRPr="00044A2E">
        <w:rPr>
          <w:rFonts w:cs="Simplified Arabic" w:hint="cs"/>
          <w:i/>
          <w:iCs/>
          <w:sz w:val="22"/>
          <w:rtl/>
          <w:lang w:val="en-GB"/>
        </w:rPr>
        <w:t xml:space="preserve"> </w:t>
      </w:r>
      <w:r w:rsidRPr="00044A2E">
        <w:rPr>
          <w:rFonts w:cs="Simplified Arabic" w:hint="cs"/>
          <w:i/>
          <w:iCs/>
          <w:sz w:val="22"/>
          <w:rtl/>
          <w:lang w:val="en-GB"/>
        </w:rPr>
        <w:t>تحسين</w:t>
      </w:r>
      <w:r w:rsidR="0097237B" w:rsidRPr="00044A2E">
        <w:rPr>
          <w:rFonts w:cs="Simplified Arabic"/>
          <w:i/>
          <w:iCs/>
          <w:sz w:val="22"/>
          <w:rtl/>
          <w:lang w:val="en-GB"/>
        </w:rPr>
        <w:t xml:space="preserve"> </w:t>
      </w:r>
      <w:r w:rsidRPr="00044A2E">
        <w:rPr>
          <w:rFonts w:cs="Simplified Arabic"/>
          <w:i/>
          <w:iCs/>
          <w:sz w:val="22"/>
          <w:rtl/>
          <w:lang w:val="en-GB"/>
        </w:rPr>
        <w:t>فعالية</w:t>
      </w:r>
      <w:r w:rsidR="0097237B" w:rsidRPr="00044A2E">
        <w:rPr>
          <w:rFonts w:cs="Simplified Arabic"/>
          <w:i/>
          <w:iCs/>
          <w:sz w:val="22"/>
          <w:rtl/>
          <w:lang w:val="en-GB"/>
        </w:rPr>
        <w:t xml:space="preserve"> </w:t>
      </w:r>
      <w:r w:rsidRPr="00044A2E">
        <w:rPr>
          <w:rFonts w:cs="Simplified Arabic"/>
          <w:i/>
          <w:iCs/>
          <w:sz w:val="22"/>
          <w:rtl/>
          <w:lang w:val="en-GB"/>
        </w:rPr>
        <w:t>العمليات</w:t>
      </w:r>
      <w:r w:rsidR="0097237B" w:rsidRPr="00044A2E">
        <w:rPr>
          <w:rFonts w:cs="Simplified Arabic"/>
          <w:i/>
          <w:iCs/>
          <w:sz w:val="22"/>
          <w:rtl/>
          <w:lang w:val="en-GB"/>
        </w:rPr>
        <w:t xml:space="preserve"> </w:t>
      </w:r>
      <w:r w:rsidRPr="00044A2E">
        <w:rPr>
          <w:rFonts w:cs="Simplified Arabic"/>
          <w:i/>
          <w:iCs/>
          <w:sz w:val="22"/>
          <w:rtl/>
          <w:lang w:val="en-GB"/>
        </w:rPr>
        <w:t>بموجب</w:t>
      </w:r>
      <w:r w:rsidR="0097237B" w:rsidRPr="00044A2E">
        <w:rPr>
          <w:rFonts w:cs="Simplified Arabic"/>
          <w:i/>
          <w:iCs/>
          <w:sz w:val="22"/>
          <w:rtl/>
          <w:lang w:val="en-GB"/>
        </w:rPr>
        <w:t xml:space="preserve"> </w:t>
      </w:r>
      <w:r w:rsidRPr="00044A2E">
        <w:rPr>
          <w:rFonts w:cs="Simplified Arabic"/>
          <w:i/>
          <w:iCs/>
          <w:sz w:val="22"/>
          <w:rtl/>
          <w:lang w:val="en-GB"/>
        </w:rPr>
        <w:t>الاتفاقية</w:t>
      </w:r>
      <w:r w:rsidR="0097237B" w:rsidRPr="00044A2E">
        <w:rPr>
          <w:rFonts w:cs="Simplified Arabic"/>
          <w:i/>
          <w:iCs/>
          <w:sz w:val="22"/>
          <w:rtl/>
          <w:lang w:val="en-GB"/>
        </w:rPr>
        <w:t xml:space="preserve"> </w:t>
      </w:r>
      <w:r w:rsidRPr="00044A2E">
        <w:rPr>
          <w:rFonts w:cs="Simplified Arabic"/>
          <w:i/>
          <w:iCs/>
          <w:sz w:val="22"/>
          <w:rtl/>
          <w:lang w:val="en-GB"/>
        </w:rPr>
        <w:t>وبروتوكول</w:t>
      </w:r>
      <w:r w:rsidRPr="00044A2E">
        <w:rPr>
          <w:rFonts w:cs="Simplified Arabic" w:hint="cs"/>
          <w:i/>
          <w:iCs/>
          <w:sz w:val="22"/>
          <w:rtl/>
          <w:lang w:val="en-GB"/>
        </w:rPr>
        <w:t>ي</w:t>
      </w:r>
      <w:r w:rsidRPr="00044A2E">
        <w:rPr>
          <w:rFonts w:cs="Simplified Arabic"/>
          <w:i/>
          <w:iCs/>
          <w:sz w:val="22"/>
          <w:rtl/>
          <w:lang w:val="en-GB"/>
        </w:rPr>
        <w:t>ها</w:t>
      </w:r>
    </w:p>
    <w:p w14:paraId="03D7FF81" w14:textId="2FC5F7E5"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الخامسة،</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hint="cs"/>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أول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مقرر</w:t>
      </w:r>
      <w:r w:rsidR="0097237B" w:rsidRPr="00044A2E">
        <w:rPr>
          <w:rFonts w:cs="Simplified Arabic"/>
          <w:sz w:val="22"/>
          <w:rtl/>
        </w:rPr>
        <w:t xml:space="preserve"> </w:t>
      </w:r>
      <w:r w:rsidRPr="00044A2E">
        <w:rPr>
          <w:rFonts w:cs="Simplified Arabic"/>
          <w:sz w:val="22"/>
          <w:rtl/>
        </w:rPr>
        <w:t>قدم</w:t>
      </w:r>
      <w:r w:rsidR="005B0E2A">
        <w:rPr>
          <w:rFonts w:cs="Simplified Arabic" w:hint="cs"/>
          <w:sz w:val="22"/>
          <w:rtl/>
        </w:rPr>
        <w:t>ت</w:t>
      </w:r>
      <w:r w:rsidRPr="00044A2E">
        <w:rPr>
          <w:rFonts w:cs="Simplified Arabic"/>
          <w:sz w:val="22"/>
          <w:rtl/>
        </w:rPr>
        <w:t>ه</w:t>
      </w:r>
      <w:r w:rsidR="0097237B" w:rsidRPr="00044A2E">
        <w:rPr>
          <w:rFonts w:cs="Simplified Arabic"/>
          <w:sz w:val="22"/>
          <w:rtl/>
        </w:rPr>
        <w:t xml:space="preserve"> </w:t>
      </w:r>
      <w:r w:rsidRPr="00044A2E">
        <w:rPr>
          <w:rFonts w:cs="Simplified Arabic"/>
          <w:sz w:val="22"/>
          <w:rtl/>
        </w:rPr>
        <w:t>الرئيس</w:t>
      </w:r>
      <w:r w:rsidR="005B0E2A">
        <w:rPr>
          <w:rFonts w:cs="Simplified Arabic" w:hint="cs"/>
          <w:sz w:val="22"/>
          <w:rtl/>
        </w:rPr>
        <w:t>ة</w:t>
      </w:r>
      <w:r w:rsidR="0097237B" w:rsidRPr="00044A2E">
        <w:rPr>
          <w:rFonts w:cs="Simplified Arabic"/>
          <w:sz w:val="22"/>
          <w:rtl/>
        </w:rPr>
        <w:t xml:space="preserve"> </w:t>
      </w:r>
      <w:r w:rsidRPr="00044A2E">
        <w:rPr>
          <w:rFonts w:cs="Simplified Arabic"/>
          <w:sz w:val="22"/>
          <w:rtl/>
        </w:rPr>
        <w:t>بعد</w:t>
      </w:r>
      <w:r w:rsidR="0097237B" w:rsidRPr="00044A2E">
        <w:rPr>
          <w:rFonts w:cs="Simplified Arabic"/>
          <w:sz w:val="22"/>
          <w:rtl/>
        </w:rPr>
        <w:t xml:space="preserve"> </w:t>
      </w:r>
      <w:r w:rsidRPr="00044A2E">
        <w:rPr>
          <w:rFonts w:cs="Simplified Arabic"/>
          <w:sz w:val="22"/>
          <w:rtl/>
        </w:rPr>
        <w:t>المناقشات</w:t>
      </w:r>
      <w:r w:rsidR="0097237B" w:rsidRPr="00044A2E">
        <w:rPr>
          <w:rFonts w:cs="Simplified Arabic"/>
          <w:sz w:val="22"/>
          <w:rtl/>
        </w:rPr>
        <w:t xml:space="preserve"> </w:t>
      </w:r>
      <w:r w:rsidR="00ED3FB7" w:rsidRPr="00044A2E">
        <w:rPr>
          <w:rFonts w:cs="Simplified Arabic"/>
          <w:sz w:val="22"/>
          <w:rtl/>
        </w:rPr>
        <w:t>التي دارت</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فريق</w:t>
      </w:r>
      <w:r w:rsidR="0097237B" w:rsidRPr="00044A2E">
        <w:rPr>
          <w:rFonts w:cs="Simplified Arabic"/>
          <w:sz w:val="22"/>
          <w:rtl/>
        </w:rPr>
        <w:t xml:space="preserve"> </w:t>
      </w:r>
      <w:r w:rsidRPr="00044A2E">
        <w:rPr>
          <w:rFonts w:cs="Simplified Arabic"/>
          <w:sz w:val="22"/>
          <w:rtl/>
        </w:rPr>
        <w:t>أصدقاء</w:t>
      </w:r>
      <w:r w:rsidR="0097237B" w:rsidRPr="00044A2E">
        <w:rPr>
          <w:rFonts w:cs="Simplified Arabic"/>
          <w:sz w:val="22"/>
          <w:rtl/>
        </w:rPr>
        <w:t xml:space="preserve"> </w:t>
      </w:r>
      <w:r w:rsidRPr="00044A2E">
        <w:rPr>
          <w:rFonts w:cs="Simplified Arabic"/>
          <w:sz w:val="22"/>
          <w:rtl/>
        </w:rPr>
        <w:t>الرئيس</w:t>
      </w:r>
      <w:r w:rsidR="002D5CD8" w:rsidRPr="00044A2E">
        <w:rPr>
          <w:rFonts w:cs="Simplified Arabic"/>
          <w:sz w:val="22"/>
          <w:rtl/>
        </w:rPr>
        <w:t>.</w:t>
      </w:r>
    </w:p>
    <w:p w14:paraId="1071A7BF" w14:textId="0334E041"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w:t>
      </w:r>
      <w:r w:rsidR="00F12D8C" w:rsidRPr="00044A2E">
        <w:rPr>
          <w:rFonts w:cs="Simplified Arabic"/>
          <w:sz w:val="22"/>
          <w:rtl/>
        </w:rPr>
        <w:t>أدلى ببيانات ممثلو الأطراف التالية</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البرازيل،</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الروسي،</w:t>
      </w:r>
      <w:r w:rsidR="0097237B" w:rsidRPr="00044A2E">
        <w:rPr>
          <w:rFonts w:cs="Simplified Arabic"/>
          <w:sz w:val="22"/>
          <w:rtl/>
        </w:rPr>
        <w:t xml:space="preserve"> </w:t>
      </w:r>
      <w:r w:rsidRPr="00044A2E">
        <w:rPr>
          <w:rFonts w:cs="Simplified Arabic"/>
          <w:sz w:val="22"/>
          <w:rtl/>
        </w:rPr>
        <w:t>والمملكة</w:t>
      </w:r>
      <w:r w:rsidR="0097237B" w:rsidRPr="00044A2E">
        <w:rPr>
          <w:rFonts w:cs="Simplified Arabic"/>
          <w:sz w:val="22"/>
          <w:rtl/>
        </w:rPr>
        <w:t xml:space="preserve"> </w:t>
      </w:r>
      <w:r w:rsidRPr="00044A2E">
        <w:rPr>
          <w:rFonts w:cs="Simplified Arabic"/>
          <w:sz w:val="22"/>
          <w:rtl/>
        </w:rPr>
        <w:t>المتحدة</w:t>
      </w:r>
      <w:r w:rsidR="002D5CD8" w:rsidRPr="00044A2E">
        <w:rPr>
          <w:rFonts w:cs="Simplified Arabic"/>
          <w:sz w:val="22"/>
          <w:rtl/>
        </w:rPr>
        <w:t>.</w:t>
      </w:r>
    </w:p>
    <w:p w14:paraId="733D007B" w14:textId="683CEEB1"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ووافق</w:t>
      </w:r>
      <w:r w:rsidR="0097237B" w:rsidRPr="00044A2E">
        <w:rPr>
          <w:rFonts w:cs="Simplified Arabic" w:hint="cs"/>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أول</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المقرر</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sz w:val="22"/>
          <w:rtl/>
        </w:rPr>
        <w:t>بوصفه</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المقرر</w:t>
      </w:r>
      <w:r w:rsidR="0097237B"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22</w:t>
      </w:r>
      <w:r w:rsidR="002D5CD8" w:rsidRPr="00044A2E">
        <w:rPr>
          <w:rFonts w:cs="Simplified Arabic" w:hint="cs"/>
          <w:sz w:val="22"/>
          <w:rtl/>
        </w:rPr>
        <w:t>.</w:t>
      </w:r>
    </w:p>
    <w:p w14:paraId="40396614" w14:textId="1D6AD9F8" w:rsidR="00033F93" w:rsidRPr="00044A2E" w:rsidRDefault="00033F93"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الخامسة،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22</w:t>
      </w:r>
      <w:r w:rsidRPr="00044A2E">
        <w:rPr>
          <w:rFonts w:cs="Simplified Arabic"/>
          <w:sz w:val="22"/>
          <w:rtl/>
        </w:rPr>
        <w:t xml:space="preserve">، الذي </w:t>
      </w:r>
      <w:r w:rsidR="002D41E4" w:rsidRPr="00044A2E">
        <w:rPr>
          <w:rFonts w:cs="Simplified Arabic"/>
          <w:sz w:val="22"/>
          <w:rtl/>
        </w:rPr>
        <w:t>قدمته رئيسة الفريق العامل الأول</w:t>
      </w:r>
      <w:r w:rsidRPr="00044A2E">
        <w:rPr>
          <w:rFonts w:cs="Simplified Arabic"/>
          <w:sz w:val="22"/>
          <w:rtl/>
        </w:rPr>
        <w:t xml:space="preserve">، واعتمده بوصفه </w:t>
      </w:r>
      <w:r w:rsidRPr="00044A2E">
        <w:rPr>
          <w:rFonts w:cs="Simplified Arabic" w:hint="cs"/>
          <w:sz w:val="22"/>
          <w:rtl/>
        </w:rPr>
        <w:t>المقرر</w:t>
      </w:r>
      <w:r w:rsidRPr="00044A2E">
        <w:rPr>
          <w:rFonts w:cs="Simplified Arabic"/>
          <w:sz w:val="22"/>
          <w:rtl/>
        </w:rPr>
        <w:t xml:space="preserve"> </w:t>
      </w:r>
      <w:r w:rsidRPr="0004749C">
        <w:rPr>
          <w:rFonts w:cs="Simplified Arabic"/>
          <w:sz w:val="22"/>
          <w:rtl/>
        </w:rPr>
        <w:t>16/25</w:t>
      </w:r>
      <w:r w:rsidR="002D5CD8" w:rsidRPr="00044A2E">
        <w:rPr>
          <w:rFonts w:cs="Simplified Arabic"/>
          <w:sz w:val="22"/>
          <w:rtl/>
        </w:rPr>
        <w:t>.</w:t>
      </w:r>
    </w:p>
    <w:p w14:paraId="0648746F" w14:textId="7A9CA09D" w:rsidR="00486532" w:rsidRPr="00044A2E" w:rsidRDefault="00486532" w:rsidP="00411895">
      <w:pPr>
        <w:keepNext/>
        <w:bidi/>
        <w:spacing w:after="120" w:line="216" w:lineRule="auto"/>
        <w:ind w:left="714"/>
        <w:jc w:val="both"/>
        <w:rPr>
          <w:rFonts w:cs="Simplified Arabic"/>
          <w:i/>
          <w:iCs/>
          <w:sz w:val="22"/>
          <w:lang w:val="en-GB"/>
        </w:rPr>
      </w:pPr>
      <w:r w:rsidRPr="00044A2E">
        <w:rPr>
          <w:rFonts w:cs="Simplified Arabic"/>
          <w:i/>
          <w:iCs/>
          <w:sz w:val="22"/>
          <w:rtl/>
          <w:lang w:val="en-GB"/>
        </w:rPr>
        <w:t>إجراءات</w:t>
      </w:r>
      <w:r w:rsidR="0097237B" w:rsidRPr="00044A2E">
        <w:rPr>
          <w:rFonts w:cs="Simplified Arabic"/>
          <w:i/>
          <w:iCs/>
          <w:sz w:val="22"/>
          <w:rtl/>
          <w:lang w:val="en-GB"/>
        </w:rPr>
        <w:t xml:space="preserve"> </w:t>
      </w:r>
      <w:r w:rsidR="003172D7" w:rsidRPr="00044A2E">
        <w:rPr>
          <w:rFonts w:cs="Simplified Arabic" w:hint="cs"/>
          <w:i/>
          <w:iCs/>
          <w:sz w:val="22"/>
          <w:rtl/>
          <w:lang w:val="en-GB"/>
        </w:rPr>
        <w:t>ل</w:t>
      </w:r>
      <w:r w:rsidRPr="00044A2E">
        <w:rPr>
          <w:rFonts w:cs="Simplified Arabic"/>
          <w:i/>
          <w:iCs/>
          <w:sz w:val="22"/>
          <w:rtl/>
          <w:lang w:val="en-GB"/>
        </w:rPr>
        <w:t>عقد</w:t>
      </w:r>
      <w:r w:rsidR="0097237B" w:rsidRPr="00044A2E">
        <w:rPr>
          <w:rFonts w:cs="Simplified Arabic"/>
          <w:i/>
          <w:iCs/>
          <w:sz w:val="22"/>
          <w:rtl/>
          <w:lang w:val="en-GB"/>
        </w:rPr>
        <w:t xml:space="preserve"> </w:t>
      </w:r>
      <w:r w:rsidRPr="00044A2E">
        <w:rPr>
          <w:rFonts w:cs="Simplified Arabic"/>
          <w:i/>
          <w:iCs/>
          <w:sz w:val="22"/>
          <w:rtl/>
          <w:lang w:val="en-GB"/>
        </w:rPr>
        <w:t>الاجتماعات</w:t>
      </w:r>
      <w:r w:rsidR="0097237B" w:rsidRPr="00044A2E">
        <w:rPr>
          <w:rFonts w:cs="Simplified Arabic"/>
          <w:i/>
          <w:iCs/>
          <w:sz w:val="22"/>
          <w:rtl/>
          <w:lang w:val="en-GB"/>
        </w:rPr>
        <w:t xml:space="preserve"> </w:t>
      </w:r>
      <w:r w:rsidRPr="00044A2E">
        <w:rPr>
          <w:rFonts w:cs="Simplified Arabic"/>
          <w:i/>
          <w:iCs/>
          <w:sz w:val="22"/>
          <w:rtl/>
          <w:lang w:val="en-GB"/>
        </w:rPr>
        <w:t>الافتراضية</w:t>
      </w:r>
      <w:r w:rsidR="0097237B" w:rsidRPr="00044A2E">
        <w:rPr>
          <w:rFonts w:cs="Simplified Arabic"/>
          <w:i/>
          <w:iCs/>
          <w:sz w:val="22"/>
          <w:rtl/>
          <w:lang w:val="en-GB"/>
        </w:rPr>
        <w:t xml:space="preserve"> </w:t>
      </w:r>
      <w:r w:rsidRPr="00044A2E">
        <w:rPr>
          <w:rFonts w:cs="Simplified Arabic"/>
          <w:i/>
          <w:iCs/>
          <w:sz w:val="22"/>
          <w:rtl/>
          <w:lang w:val="en-GB"/>
        </w:rPr>
        <w:t>والمختلطة</w:t>
      </w:r>
    </w:p>
    <w:p w14:paraId="24A782A5" w14:textId="75AE2B0A"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bookmarkStart w:id="239" w:name="_Hlk181190332"/>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الخامسة،</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hint="cs"/>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أول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مقرر</w:t>
      </w:r>
      <w:r w:rsidR="0097237B" w:rsidRPr="00044A2E">
        <w:rPr>
          <w:rFonts w:cs="Simplified Arabic"/>
          <w:sz w:val="22"/>
          <w:rtl/>
        </w:rPr>
        <w:t xml:space="preserve"> </w:t>
      </w:r>
      <w:r w:rsidRPr="00044A2E">
        <w:rPr>
          <w:rFonts w:cs="Simplified Arabic"/>
          <w:sz w:val="22"/>
          <w:rtl/>
        </w:rPr>
        <w:t>قدمه</w:t>
      </w:r>
      <w:r w:rsidR="0097237B" w:rsidRPr="00044A2E">
        <w:rPr>
          <w:rFonts w:cs="Simplified Arabic"/>
          <w:sz w:val="22"/>
          <w:rtl/>
        </w:rPr>
        <w:t xml:space="preserve"> </w:t>
      </w:r>
      <w:r w:rsidRPr="00044A2E">
        <w:rPr>
          <w:rFonts w:cs="Simplified Arabic"/>
          <w:sz w:val="22"/>
          <w:rtl/>
        </w:rPr>
        <w:t>الرئيس</w:t>
      </w:r>
      <w:r w:rsidR="0097237B" w:rsidRPr="00044A2E">
        <w:rPr>
          <w:rFonts w:cs="Simplified Arabic"/>
          <w:sz w:val="22"/>
          <w:rtl/>
        </w:rPr>
        <w:t xml:space="preserve"> </w:t>
      </w:r>
      <w:r w:rsidRPr="00044A2E">
        <w:rPr>
          <w:rFonts w:cs="Simplified Arabic"/>
          <w:sz w:val="22"/>
          <w:rtl/>
        </w:rPr>
        <w:t>بعد</w:t>
      </w:r>
      <w:r w:rsidR="0097237B" w:rsidRPr="00044A2E">
        <w:rPr>
          <w:rFonts w:cs="Simplified Arabic"/>
          <w:sz w:val="22"/>
          <w:rtl/>
        </w:rPr>
        <w:t xml:space="preserve"> </w:t>
      </w:r>
      <w:r w:rsidRPr="00044A2E">
        <w:rPr>
          <w:rFonts w:cs="Simplified Arabic"/>
          <w:sz w:val="22"/>
          <w:rtl/>
        </w:rPr>
        <w:t>المناقشات</w:t>
      </w:r>
      <w:r w:rsidR="0097237B" w:rsidRPr="00044A2E">
        <w:rPr>
          <w:rFonts w:cs="Simplified Arabic"/>
          <w:sz w:val="22"/>
          <w:rtl/>
        </w:rPr>
        <w:t xml:space="preserve"> </w:t>
      </w:r>
      <w:r w:rsidR="00ED3FB7" w:rsidRPr="00044A2E">
        <w:rPr>
          <w:rFonts w:cs="Simplified Arabic"/>
          <w:sz w:val="22"/>
          <w:rtl/>
        </w:rPr>
        <w:t>التي دارت</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فريق</w:t>
      </w:r>
      <w:r w:rsidR="0097237B" w:rsidRPr="00044A2E">
        <w:rPr>
          <w:rFonts w:cs="Simplified Arabic"/>
          <w:sz w:val="22"/>
          <w:rtl/>
        </w:rPr>
        <w:t xml:space="preserve"> </w:t>
      </w:r>
      <w:r w:rsidRPr="00044A2E">
        <w:rPr>
          <w:rFonts w:cs="Simplified Arabic"/>
          <w:sz w:val="22"/>
          <w:rtl/>
        </w:rPr>
        <w:t>أصدقاء</w:t>
      </w:r>
      <w:r w:rsidR="0097237B" w:rsidRPr="00044A2E">
        <w:rPr>
          <w:rFonts w:cs="Simplified Arabic"/>
          <w:sz w:val="22"/>
          <w:rtl/>
        </w:rPr>
        <w:t xml:space="preserve"> </w:t>
      </w:r>
      <w:r w:rsidRPr="00044A2E">
        <w:rPr>
          <w:rFonts w:cs="Simplified Arabic"/>
          <w:sz w:val="22"/>
          <w:rtl/>
        </w:rPr>
        <w:t>الرئيس</w:t>
      </w:r>
      <w:r w:rsidR="002D5CD8" w:rsidRPr="00044A2E">
        <w:rPr>
          <w:rFonts w:cs="Simplified Arabic"/>
          <w:sz w:val="22"/>
          <w:rtl/>
        </w:rPr>
        <w:t>.</w:t>
      </w:r>
    </w:p>
    <w:p w14:paraId="494BAFE2" w14:textId="66824551"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w:t>
      </w:r>
      <w:r w:rsidR="0081678A">
        <w:rPr>
          <w:rFonts w:cs="Simplified Arabic" w:hint="cs"/>
          <w:sz w:val="22"/>
          <w:rtl/>
        </w:rPr>
        <w:t>ت</w:t>
      </w:r>
      <w:r w:rsidR="0097237B" w:rsidRPr="00044A2E">
        <w:rPr>
          <w:rFonts w:cs="Simplified Arabic"/>
          <w:sz w:val="22"/>
          <w:rtl/>
        </w:rPr>
        <w:t xml:space="preserve"> </w:t>
      </w:r>
      <w:r w:rsidR="003172D7" w:rsidRPr="00044A2E">
        <w:rPr>
          <w:rFonts w:cs="Simplified Arabic"/>
          <w:sz w:val="22"/>
          <w:rtl/>
        </w:rPr>
        <w:t xml:space="preserve">ببيان </w:t>
      </w:r>
      <w:r w:rsidRPr="00044A2E">
        <w:rPr>
          <w:rFonts w:cs="Simplified Arabic"/>
          <w:sz w:val="22"/>
          <w:rtl/>
        </w:rPr>
        <w:t>ممثل</w:t>
      </w:r>
      <w:r w:rsidR="0081678A">
        <w:rPr>
          <w:rFonts w:cs="Simplified Arabic" w:hint="cs"/>
          <w:sz w:val="22"/>
          <w:rtl/>
        </w:rPr>
        <w:t>ة</w:t>
      </w:r>
      <w:r w:rsidR="0097237B" w:rsidRPr="00044A2E">
        <w:rPr>
          <w:rFonts w:cs="Simplified Arabic"/>
          <w:sz w:val="22"/>
          <w:rtl/>
        </w:rPr>
        <w:t xml:space="preserve"> </w:t>
      </w:r>
      <w:r w:rsidRPr="00044A2E">
        <w:rPr>
          <w:rFonts w:cs="Simplified Arabic"/>
          <w:sz w:val="22"/>
          <w:rtl/>
        </w:rPr>
        <w:t>الأرجنتين</w:t>
      </w:r>
      <w:r w:rsidR="002D5CD8" w:rsidRPr="00044A2E">
        <w:rPr>
          <w:rFonts w:cs="Simplified Arabic"/>
          <w:sz w:val="22"/>
          <w:rtl/>
        </w:rPr>
        <w:t>.</w:t>
      </w:r>
    </w:p>
    <w:p w14:paraId="77A756ED" w14:textId="1CD5588C"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ووافق</w:t>
      </w:r>
      <w:r w:rsidR="0097237B" w:rsidRPr="00044A2E">
        <w:rPr>
          <w:rFonts w:cs="Simplified Arabic" w:hint="cs"/>
          <w:sz w:val="22"/>
          <w:rtl/>
        </w:rPr>
        <w:t xml:space="preserve"> </w:t>
      </w:r>
      <w:r w:rsidRPr="00044A2E">
        <w:rPr>
          <w:rFonts w:cs="Simplified Arabic"/>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أول</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المقرر</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sz w:val="22"/>
          <w:rtl/>
        </w:rPr>
        <w:t>بوصفه</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المقرر</w:t>
      </w:r>
      <w:r w:rsidR="0097237B"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20</w:t>
      </w:r>
      <w:r w:rsidR="002D5CD8" w:rsidRPr="00044A2E">
        <w:rPr>
          <w:rFonts w:cs="Simplified Arabic" w:hint="cs"/>
          <w:sz w:val="22"/>
          <w:rtl/>
        </w:rPr>
        <w:t>.</w:t>
      </w:r>
    </w:p>
    <w:p w14:paraId="11865BA1" w14:textId="172D336F" w:rsidR="00033F93" w:rsidRPr="00044A2E" w:rsidRDefault="00033F93"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الخامسة،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20</w:t>
      </w:r>
      <w:r w:rsidRPr="00044A2E">
        <w:rPr>
          <w:rFonts w:cs="Simplified Arabic"/>
          <w:sz w:val="22"/>
          <w:rtl/>
        </w:rPr>
        <w:t xml:space="preserve">، الذي </w:t>
      </w:r>
      <w:r w:rsidR="002D41E4" w:rsidRPr="00044A2E">
        <w:rPr>
          <w:rFonts w:cs="Simplified Arabic"/>
          <w:sz w:val="22"/>
          <w:rtl/>
        </w:rPr>
        <w:t>قدمته رئيسة الفريق العامل الأول</w:t>
      </w:r>
      <w:r w:rsidRPr="00044A2E">
        <w:rPr>
          <w:rFonts w:cs="Simplified Arabic"/>
          <w:sz w:val="22"/>
          <w:rtl/>
        </w:rPr>
        <w:t xml:space="preserve">، واعتمده </w:t>
      </w:r>
      <w:r w:rsidRPr="00044A2E">
        <w:rPr>
          <w:rFonts w:cs="Simplified Arabic" w:hint="cs"/>
          <w:sz w:val="22"/>
          <w:rtl/>
        </w:rPr>
        <w:t>بوصفه المقرر</w:t>
      </w:r>
      <w:r w:rsidRPr="00044A2E">
        <w:rPr>
          <w:rFonts w:cs="Simplified Arabic"/>
          <w:sz w:val="22"/>
          <w:rtl/>
        </w:rPr>
        <w:t xml:space="preserve"> </w:t>
      </w:r>
      <w:hyperlink r:id="rId334" w:history="1">
        <w:r w:rsidRPr="00044A2E">
          <w:rPr>
            <w:rStyle w:val="Hyperlink"/>
            <w:rFonts w:cs="Simplified Arabic"/>
            <w:sz w:val="22"/>
            <w:rtl/>
          </w:rPr>
          <w:t>16/24</w:t>
        </w:r>
      </w:hyperlink>
      <w:r w:rsidR="002D5CD8" w:rsidRPr="00044A2E">
        <w:rPr>
          <w:rFonts w:cs="Simplified Arabic"/>
          <w:sz w:val="22"/>
          <w:rtl/>
        </w:rPr>
        <w:t>.</w:t>
      </w:r>
    </w:p>
    <w:bookmarkEnd w:id="239"/>
    <w:p w14:paraId="69BEBC87" w14:textId="2908A518" w:rsidR="00486532" w:rsidRPr="00044A2E" w:rsidRDefault="00486532" w:rsidP="00411895">
      <w:pPr>
        <w:keepNext/>
        <w:bidi/>
        <w:spacing w:after="120" w:line="216" w:lineRule="auto"/>
        <w:ind w:left="714"/>
        <w:jc w:val="both"/>
        <w:rPr>
          <w:rFonts w:cs="Simplified Arabic"/>
          <w:i/>
          <w:iCs/>
          <w:sz w:val="22"/>
          <w:lang w:val="en-GB"/>
        </w:rPr>
      </w:pPr>
      <w:r w:rsidRPr="00044A2E">
        <w:rPr>
          <w:rFonts w:cs="Simplified Arabic"/>
          <w:i/>
          <w:iCs/>
          <w:sz w:val="22"/>
          <w:rtl/>
          <w:lang w:val="en-GB"/>
        </w:rPr>
        <w:t>إجراءات</w:t>
      </w:r>
      <w:r w:rsidR="0097237B" w:rsidRPr="00044A2E">
        <w:rPr>
          <w:rFonts w:cs="Simplified Arabic"/>
          <w:i/>
          <w:iCs/>
          <w:sz w:val="22"/>
          <w:rtl/>
          <w:lang w:val="en-GB"/>
        </w:rPr>
        <w:t xml:space="preserve"> </w:t>
      </w:r>
      <w:r w:rsidRPr="00044A2E">
        <w:rPr>
          <w:rFonts w:cs="Simplified Arabic" w:hint="cs"/>
          <w:i/>
          <w:iCs/>
          <w:sz w:val="22"/>
          <w:rtl/>
          <w:lang w:val="en-GB"/>
        </w:rPr>
        <w:t>ل</w:t>
      </w:r>
      <w:r w:rsidRPr="00044A2E">
        <w:rPr>
          <w:rFonts w:cs="Simplified Arabic"/>
          <w:i/>
          <w:iCs/>
          <w:sz w:val="22"/>
          <w:rtl/>
          <w:lang w:val="en-GB"/>
        </w:rPr>
        <w:t>تجنب</w:t>
      </w:r>
      <w:r w:rsidR="0097237B" w:rsidRPr="00044A2E">
        <w:rPr>
          <w:rFonts w:cs="Simplified Arabic"/>
          <w:i/>
          <w:iCs/>
          <w:sz w:val="22"/>
          <w:rtl/>
          <w:lang w:val="en-GB"/>
        </w:rPr>
        <w:t xml:space="preserve"> </w:t>
      </w:r>
      <w:r w:rsidRPr="00044A2E">
        <w:rPr>
          <w:rFonts w:cs="Simplified Arabic"/>
          <w:i/>
          <w:iCs/>
          <w:sz w:val="22"/>
          <w:rtl/>
          <w:lang w:val="en-GB"/>
        </w:rPr>
        <w:t>تضارب</w:t>
      </w:r>
      <w:r w:rsidR="0097237B" w:rsidRPr="00044A2E">
        <w:rPr>
          <w:rFonts w:cs="Simplified Arabic"/>
          <w:i/>
          <w:iCs/>
          <w:sz w:val="22"/>
          <w:rtl/>
          <w:lang w:val="en-GB"/>
        </w:rPr>
        <w:t xml:space="preserve"> </w:t>
      </w:r>
      <w:r w:rsidRPr="00044A2E">
        <w:rPr>
          <w:rFonts w:cs="Simplified Arabic"/>
          <w:i/>
          <w:iCs/>
          <w:sz w:val="22"/>
          <w:rtl/>
          <w:lang w:val="en-GB"/>
        </w:rPr>
        <w:t>المصالح</w:t>
      </w:r>
      <w:r w:rsidR="0097237B" w:rsidRPr="00044A2E">
        <w:rPr>
          <w:rFonts w:cs="Simplified Arabic"/>
          <w:i/>
          <w:iCs/>
          <w:sz w:val="22"/>
          <w:rtl/>
          <w:lang w:val="en-GB"/>
        </w:rPr>
        <w:t xml:space="preserve"> </w:t>
      </w:r>
      <w:r w:rsidRPr="00044A2E">
        <w:rPr>
          <w:rFonts w:cs="Simplified Arabic"/>
          <w:i/>
          <w:iCs/>
          <w:sz w:val="22"/>
          <w:rtl/>
          <w:lang w:val="en-GB"/>
        </w:rPr>
        <w:t>أو</w:t>
      </w:r>
      <w:r w:rsidR="0097237B" w:rsidRPr="00044A2E">
        <w:rPr>
          <w:rFonts w:cs="Simplified Arabic"/>
          <w:i/>
          <w:iCs/>
          <w:sz w:val="22"/>
          <w:rtl/>
          <w:lang w:val="en-GB"/>
        </w:rPr>
        <w:t xml:space="preserve"> </w:t>
      </w:r>
      <w:r w:rsidRPr="00044A2E">
        <w:rPr>
          <w:rFonts w:cs="Simplified Arabic" w:hint="cs"/>
          <w:i/>
          <w:iCs/>
          <w:sz w:val="22"/>
          <w:rtl/>
          <w:lang w:val="en-GB"/>
        </w:rPr>
        <w:t>إدارتها</w:t>
      </w:r>
      <w:r w:rsidR="0097237B" w:rsidRPr="00044A2E">
        <w:rPr>
          <w:rFonts w:cs="Simplified Arabic"/>
          <w:i/>
          <w:iCs/>
          <w:sz w:val="22"/>
          <w:rtl/>
          <w:lang w:val="en-GB"/>
        </w:rPr>
        <w:t xml:space="preserve"> </w:t>
      </w:r>
      <w:r w:rsidRPr="00044A2E">
        <w:rPr>
          <w:rFonts w:cs="Simplified Arabic"/>
          <w:i/>
          <w:iCs/>
          <w:sz w:val="22"/>
          <w:rtl/>
          <w:lang w:val="en-GB"/>
        </w:rPr>
        <w:t>في</w:t>
      </w:r>
      <w:r w:rsidR="0097237B" w:rsidRPr="00044A2E">
        <w:rPr>
          <w:rFonts w:cs="Simplified Arabic"/>
          <w:i/>
          <w:iCs/>
          <w:sz w:val="22"/>
          <w:rtl/>
          <w:lang w:val="en-GB"/>
        </w:rPr>
        <w:t xml:space="preserve"> </w:t>
      </w:r>
      <w:r w:rsidRPr="00044A2E">
        <w:rPr>
          <w:rFonts w:cs="Simplified Arabic"/>
          <w:i/>
          <w:iCs/>
          <w:sz w:val="22"/>
          <w:rtl/>
          <w:lang w:val="en-GB"/>
        </w:rPr>
        <w:t>فريق</w:t>
      </w:r>
      <w:r w:rsidR="0097237B" w:rsidRPr="00044A2E">
        <w:rPr>
          <w:rFonts w:cs="Simplified Arabic"/>
          <w:i/>
          <w:iCs/>
          <w:sz w:val="22"/>
          <w:rtl/>
          <w:lang w:val="en-GB"/>
        </w:rPr>
        <w:t xml:space="preserve"> </w:t>
      </w:r>
      <w:r w:rsidRPr="00044A2E">
        <w:rPr>
          <w:rFonts w:cs="Simplified Arabic"/>
          <w:i/>
          <w:iCs/>
          <w:sz w:val="22"/>
          <w:rtl/>
          <w:lang w:val="en-GB"/>
        </w:rPr>
        <w:t>الخبراء</w:t>
      </w:r>
    </w:p>
    <w:p w14:paraId="7F58DA7D" w14:textId="5D5F7EED"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الخامسة،</w:t>
      </w:r>
      <w:r w:rsidR="0097237B" w:rsidRPr="00044A2E">
        <w:rPr>
          <w:rFonts w:cs="Simplified Arabic"/>
          <w:sz w:val="22"/>
          <w:rtl/>
        </w:rPr>
        <w:t xml:space="preserve"> </w:t>
      </w:r>
      <w:r w:rsidRPr="00044A2E">
        <w:rPr>
          <w:rFonts w:cs="Simplified Arabic"/>
          <w:sz w:val="22"/>
          <w:rtl/>
        </w:rPr>
        <w:t>نظر</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hint="cs"/>
          <w:sz w:val="22"/>
          <w:rtl/>
        </w:rPr>
        <w:t xml:space="preserve"> </w:t>
      </w:r>
      <w:r w:rsidRPr="00044A2E">
        <w:rPr>
          <w:rFonts w:cs="Simplified Arabic" w:hint="cs"/>
          <w:sz w:val="22"/>
          <w:rtl/>
        </w:rPr>
        <w:t>الأول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مقرر</w:t>
      </w:r>
      <w:r w:rsidR="0097237B" w:rsidRPr="00044A2E">
        <w:rPr>
          <w:rFonts w:cs="Simplified Arabic"/>
          <w:sz w:val="22"/>
          <w:rtl/>
        </w:rPr>
        <w:t xml:space="preserve"> </w:t>
      </w:r>
      <w:r w:rsidRPr="00044A2E">
        <w:rPr>
          <w:rFonts w:cs="Simplified Arabic"/>
          <w:sz w:val="22"/>
          <w:rtl/>
        </w:rPr>
        <w:t>قدم</w:t>
      </w:r>
      <w:r w:rsidR="005B0E2A">
        <w:rPr>
          <w:rFonts w:cs="Simplified Arabic" w:hint="cs"/>
          <w:sz w:val="22"/>
          <w:rtl/>
        </w:rPr>
        <w:t>ت</w:t>
      </w:r>
      <w:r w:rsidRPr="00044A2E">
        <w:rPr>
          <w:rFonts w:cs="Simplified Arabic"/>
          <w:sz w:val="22"/>
          <w:rtl/>
        </w:rPr>
        <w:t>ه</w:t>
      </w:r>
      <w:r w:rsidR="0097237B" w:rsidRPr="00044A2E">
        <w:rPr>
          <w:rFonts w:cs="Simplified Arabic"/>
          <w:sz w:val="22"/>
          <w:rtl/>
        </w:rPr>
        <w:t xml:space="preserve"> </w:t>
      </w:r>
      <w:r w:rsidRPr="00044A2E">
        <w:rPr>
          <w:rFonts w:cs="Simplified Arabic"/>
          <w:sz w:val="22"/>
          <w:rtl/>
        </w:rPr>
        <w:t>الرئيس</w:t>
      </w:r>
      <w:r w:rsidR="005B0E2A">
        <w:rPr>
          <w:rFonts w:cs="Simplified Arabic" w:hint="cs"/>
          <w:sz w:val="22"/>
          <w:rtl/>
        </w:rPr>
        <w:t>ة</w:t>
      </w:r>
      <w:r w:rsidR="002D5CD8" w:rsidRPr="00044A2E">
        <w:rPr>
          <w:rFonts w:cs="Simplified Arabic" w:hint="cs"/>
          <w:sz w:val="22"/>
          <w:rtl/>
        </w:rPr>
        <w:t>.</w:t>
      </w:r>
    </w:p>
    <w:p w14:paraId="0EC2E347" w14:textId="5460394A"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tl/>
        </w:rPr>
      </w:pPr>
      <w:r w:rsidRPr="00044A2E">
        <w:rPr>
          <w:rFonts w:cs="Simplified Arabic"/>
          <w:sz w:val="22"/>
          <w:rtl/>
        </w:rPr>
        <w:t>وأدلى</w:t>
      </w:r>
      <w:r w:rsidR="0097237B" w:rsidRPr="00044A2E">
        <w:rPr>
          <w:rFonts w:cs="Simplified Arabic"/>
          <w:sz w:val="22"/>
          <w:rtl/>
        </w:rPr>
        <w:t xml:space="preserve"> </w:t>
      </w:r>
      <w:r w:rsidRPr="00044A2E">
        <w:rPr>
          <w:rFonts w:cs="Simplified Arabic"/>
          <w:sz w:val="22"/>
          <w:rtl/>
        </w:rPr>
        <w:t>ببيانات</w:t>
      </w:r>
      <w:r w:rsidR="0097237B" w:rsidRPr="00044A2E">
        <w:rPr>
          <w:rFonts w:cs="Simplified Arabic"/>
          <w:sz w:val="22"/>
          <w:rtl/>
        </w:rPr>
        <w:t xml:space="preserve"> </w:t>
      </w:r>
      <w:r w:rsidRPr="00044A2E">
        <w:rPr>
          <w:rFonts w:cs="Simplified Arabic"/>
          <w:sz w:val="22"/>
          <w:rtl/>
        </w:rPr>
        <w:t>ممثلو</w:t>
      </w:r>
      <w:r w:rsidR="0097237B" w:rsidRPr="00044A2E">
        <w:rPr>
          <w:rFonts w:cs="Simplified Arabic"/>
          <w:sz w:val="22"/>
          <w:rtl/>
        </w:rPr>
        <w:t xml:space="preserve"> </w:t>
      </w:r>
      <w:r w:rsidRPr="00044A2E">
        <w:rPr>
          <w:rFonts w:cs="Simplified Arabic"/>
          <w:sz w:val="22"/>
          <w:rtl/>
        </w:rPr>
        <w:t>الأطراف</w:t>
      </w:r>
      <w:r w:rsidR="0097237B" w:rsidRPr="00044A2E">
        <w:rPr>
          <w:rFonts w:cs="Simplified Arabic"/>
          <w:sz w:val="22"/>
          <w:rtl/>
        </w:rPr>
        <w:t xml:space="preserve"> </w:t>
      </w:r>
      <w:r w:rsidRPr="00044A2E">
        <w:rPr>
          <w:rFonts w:cs="Simplified Arabic"/>
          <w:sz w:val="22"/>
          <w:rtl/>
        </w:rPr>
        <w:t>التالية:</w:t>
      </w:r>
      <w:r w:rsidR="0097237B" w:rsidRPr="00044A2E">
        <w:rPr>
          <w:rFonts w:cs="Simplified Arabic"/>
          <w:sz w:val="22"/>
          <w:rtl/>
        </w:rPr>
        <w:t xml:space="preserve"> </w:t>
      </w:r>
      <w:r w:rsidRPr="00044A2E">
        <w:rPr>
          <w:rFonts w:cs="Simplified Arabic"/>
          <w:sz w:val="22"/>
          <w:rtl/>
        </w:rPr>
        <w:t>الأرجنتين،</w:t>
      </w:r>
      <w:r w:rsidR="0097237B" w:rsidRPr="00044A2E">
        <w:rPr>
          <w:rFonts w:cs="Simplified Arabic"/>
          <w:sz w:val="22"/>
          <w:rtl/>
        </w:rPr>
        <w:t xml:space="preserve"> </w:t>
      </w:r>
      <w:r w:rsidRPr="00044A2E">
        <w:rPr>
          <w:rFonts w:cs="Simplified Arabic"/>
          <w:sz w:val="22"/>
          <w:rtl/>
        </w:rPr>
        <w:t>وبوليفيا</w:t>
      </w:r>
      <w:r w:rsidR="0097237B" w:rsidRPr="00044A2E">
        <w:rPr>
          <w:rFonts w:cs="Simplified Arabic"/>
          <w:sz w:val="22"/>
          <w:rtl/>
        </w:rPr>
        <w:t xml:space="preserve"> </w:t>
      </w:r>
      <w:r w:rsidRPr="00044A2E">
        <w:rPr>
          <w:rFonts w:cs="Simplified Arabic"/>
          <w:sz w:val="22"/>
          <w:rtl/>
        </w:rPr>
        <w:t>(دولة</w:t>
      </w:r>
      <w:r w:rsidR="0097237B" w:rsidRPr="00044A2E">
        <w:rPr>
          <w:rFonts w:cs="Simplified Arabic"/>
          <w:sz w:val="22"/>
          <w:rtl/>
        </w:rPr>
        <w:t xml:space="preserve"> </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المتعددة</w:t>
      </w:r>
      <w:r w:rsidR="0097237B" w:rsidRPr="00044A2E">
        <w:rPr>
          <w:rFonts w:cs="Simplified Arabic"/>
          <w:sz w:val="22"/>
          <w:rtl/>
        </w:rPr>
        <w:t xml:space="preserve"> </w:t>
      </w:r>
      <w:r w:rsidRPr="00044A2E">
        <w:rPr>
          <w:rFonts w:cs="Simplified Arabic"/>
          <w:sz w:val="22"/>
          <w:rtl/>
        </w:rPr>
        <w:t>القوميات)،</w:t>
      </w:r>
      <w:r w:rsidR="0097237B" w:rsidRPr="00044A2E">
        <w:rPr>
          <w:rFonts w:cs="Simplified Arabic"/>
          <w:sz w:val="22"/>
          <w:rtl/>
        </w:rPr>
        <w:t xml:space="preserve"> </w:t>
      </w:r>
      <w:r w:rsidRPr="00044A2E">
        <w:rPr>
          <w:rFonts w:cs="Simplified Arabic"/>
          <w:sz w:val="22"/>
          <w:rtl/>
        </w:rPr>
        <w:t>والبرازيل،</w:t>
      </w:r>
      <w:r w:rsidR="0097237B" w:rsidRPr="00044A2E">
        <w:rPr>
          <w:rFonts w:cs="Simplified Arabic"/>
          <w:sz w:val="22"/>
          <w:rtl/>
        </w:rPr>
        <w:t xml:space="preserve"> </w:t>
      </w:r>
      <w:r w:rsidRPr="00044A2E">
        <w:rPr>
          <w:rFonts w:cs="Simplified Arabic"/>
          <w:sz w:val="22"/>
          <w:rtl/>
        </w:rPr>
        <w:t>وكندا،</w:t>
      </w:r>
      <w:r w:rsidR="0097237B" w:rsidRPr="00044A2E">
        <w:rPr>
          <w:rFonts w:cs="Simplified Arabic"/>
          <w:sz w:val="22"/>
          <w:rtl/>
        </w:rPr>
        <w:t xml:space="preserve"> </w:t>
      </w:r>
      <w:r w:rsidRPr="00044A2E">
        <w:rPr>
          <w:rFonts w:cs="Simplified Arabic"/>
          <w:sz w:val="22"/>
          <w:rtl/>
        </w:rPr>
        <w:t>وجمهورية</w:t>
      </w:r>
      <w:r w:rsidR="0097237B" w:rsidRPr="00044A2E">
        <w:rPr>
          <w:rFonts w:cs="Simplified Arabic"/>
          <w:sz w:val="22"/>
          <w:rtl/>
        </w:rPr>
        <w:t xml:space="preserve"> </w:t>
      </w:r>
      <w:r w:rsidRPr="00044A2E">
        <w:rPr>
          <w:rFonts w:cs="Simplified Arabic"/>
          <w:sz w:val="22"/>
          <w:rtl/>
        </w:rPr>
        <w:t>الكونغو</w:t>
      </w:r>
      <w:r w:rsidR="0097237B" w:rsidRPr="00044A2E">
        <w:rPr>
          <w:rFonts w:cs="Simplified Arabic"/>
          <w:sz w:val="22"/>
          <w:rtl/>
        </w:rPr>
        <w:t xml:space="preserve"> </w:t>
      </w:r>
      <w:r w:rsidRPr="00044A2E">
        <w:rPr>
          <w:rFonts w:cs="Simplified Arabic"/>
          <w:sz w:val="22"/>
          <w:rtl/>
        </w:rPr>
        <w:t>الديمقراطية،</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وغواتيمالا،</w:t>
      </w:r>
      <w:r w:rsidR="0097237B" w:rsidRPr="00044A2E">
        <w:rPr>
          <w:rFonts w:cs="Simplified Arabic"/>
          <w:sz w:val="22"/>
          <w:rtl/>
        </w:rPr>
        <w:t xml:space="preserve"> </w:t>
      </w:r>
      <w:r w:rsidRPr="00044A2E">
        <w:rPr>
          <w:rFonts w:cs="Simplified Arabic"/>
          <w:sz w:val="22"/>
          <w:rtl/>
        </w:rPr>
        <w:t>والنرويج،</w:t>
      </w:r>
      <w:r w:rsidR="0097237B" w:rsidRPr="00044A2E">
        <w:rPr>
          <w:rFonts w:cs="Simplified Arabic"/>
          <w:sz w:val="22"/>
          <w:rtl/>
        </w:rPr>
        <w:t xml:space="preserve"> </w:t>
      </w:r>
      <w:r w:rsidRPr="00044A2E">
        <w:rPr>
          <w:rFonts w:cs="Simplified Arabic"/>
          <w:sz w:val="22"/>
          <w:rtl/>
        </w:rPr>
        <w:t>وجمهورية</w:t>
      </w:r>
      <w:r w:rsidR="0097237B" w:rsidRPr="00044A2E">
        <w:rPr>
          <w:rFonts w:cs="Simplified Arabic"/>
          <w:sz w:val="22"/>
          <w:rtl/>
        </w:rPr>
        <w:t xml:space="preserve"> </w:t>
      </w:r>
      <w:r w:rsidRPr="00044A2E">
        <w:rPr>
          <w:rFonts w:cs="Simplified Arabic"/>
          <w:sz w:val="22"/>
          <w:rtl/>
        </w:rPr>
        <w:t>تنزانيا</w:t>
      </w:r>
      <w:r w:rsidR="0097237B" w:rsidRPr="00044A2E">
        <w:rPr>
          <w:rFonts w:cs="Simplified Arabic"/>
          <w:sz w:val="22"/>
          <w:rtl/>
        </w:rPr>
        <w:t xml:space="preserve"> </w:t>
      </w:r>
      <w:r w:rsidRPr="00044A2E">
        <w:rPr>
          <w:rFonts w:cs="Simplified Arabic"/>
          <w:sz w:val="22"/>
          <w:rtl/>
        </w:rPr>
        <w:t>المتحدة</w:t>
      </w:r>
      <w:r w:rsidR="002D5CD8" w:rsidRPr="00044A2E">
        <w:rPr>
          <w:rFonts w:cs="Simplified Arabic"/>
          <w:sz w:val="22"/>
          <w:rtl/>
        </w:rPr>
        <w:t>.</w:t>
      </w:r>
    </w:p>
    <w:p w14:paraId="6595C3A0" w14:textId="5B214032"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ووافق</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hint="cs"/>
          <w:sz w:val="22"/>
          <w:rtl/>
        </w:rPr>
        <w:t xml:space="preserve"> </w:t>
      </w:r>
      <w:r w:rsidRPr="00044A2E">
        <w:rPr>
          <w:rFonts w:cs="Simplified Arabic" w:hint="cs"/>
          <w:sz w:val="22"/>
          <w:rtl/>
        </w:rPr>
        <w:t>الأول</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sz w:val="22"/>
          <w:rtl/>
        </w:rPr>
        <w:t>بوصفه</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المقرر</w:t>
      </w:r>
      <w:r w:rsidR="0097237B"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27</w:t>
      </w:r>
      <w:r w:rsidR="002D5CD8" w:rsidRPr="00044A2E">
        <w:rPr>
          <w:rFonts w:cs="Simplified Arabic"/>
          <w:sz w:val="22"/>
          <w:rtl/>
        </w:rPr>
        <w:t>.</w:t>
      </w:r>
    </w:p>
    <w:p w14:paraId="45223B56" w14:textId="1186BC95" w:rsidR="00033F93" w:rsidRPr="00044A2E" w:rsidRDefault="00033F93"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وفي جلسته العامة الخامسة، نظر مؤتمر الأطراف في مشروع </w:t>
      </w:r>
      <w:r w:rsidRPr="00044A2E">
        <w:rPr>
          <w:rFonts w:cs="Simplified Arabic" w:hint="cs"/>
          <w:sz w:val="22"/>
          <w:rtl/>
        </w:rPr>
        <w:t>المقرر</w:t>
      </w:r>
      <w:r w:rsidRPr="00044A2E">
        <w:rPr>
          <w:rFonts w:cs="Simplified Arabic"/>
          <w:sz w:val="22"/>
          <w:rtl/>
        </w:rPr>
        <w:t xml:space="preserve"> </w:t>
      </w:r>
      <w:r w:rsidRPr="00044A2E">
        <w:rPr>
          <w:rFonts w:cs="Simplified Arabic"/>
          <w:sz w:val="22"/>
        </w:rPr>
        <w:t>CBD/COP/16/L</w:t>
      </w:r>
      <w:r w:rsidR="002D5CD8" w:rsidRPr="00044A2E">
        <w:rPr>
          <w:rFonts w:cs="Simplified Arabic"/>
          <w:sz w:val="22"/>
        </w:rPr>
        <w:t>.</w:t>
      </w:r>
      <w:r w:rsidRPr="00044A2E">
        <w:rPr>
          <w:rFonts w:cs="Simplified Arabic"/>
          <w:sz w:val="22"/>
        </w:rPr>
        <w:t>27</w:t>
      </w:r>
      <w:r w:rsidRPr="00044A2E">
        <w:rPr>
          <w:rFonts w:cs="Simplified Arabic"/>
          <w:sz w:val="22"/>
          <w:rtl/>
        </w:rPr>
        <w:t xml:space="preserve">، الذي </w:t>
      </w:r>
      <w:r w:rsidR="002D41E4" w:rsidRPr="00044A2E">
        <w:rPr>
          <w:rFonts w:cs="Simplified Arabic"/>
          <w:sz w:val="22"/>
          <w:rtl/>
        </w:rPr>
        <w:t>قدمته رئيسة الفريق العامل الأول</w:t>
      </w:r>
      <w:r w:rsidRPr="00044A2E">
        <w:rPr>
          <w:rFonts w:cs="Simplified Arabic"/>
          <w:sz w:val="22"/>
          <w:rtl/>
        </w:rPr>
        <w:t xml:space="preserve">، واعتمده </w:t>
      </w:r>
      <w:r w:rsidRPr="00044A2E">
        <w:rPr>
          <w:rFonts w:cs="Simplified Arabic" w:hint="cs"/>
          <w:sz w:val="22"/>
          <w:rtl/>
        </w:rPr>
        <w:t>بوصفه المقرر</w:t>
      </w:r>
      <w:r w:rsidRPr="00044A2E">
        <w:rPr>
          <w:rFonts w:cs="Simplified Arabic"/>
          <w:sz w:val="22"/>
          <w:rtl/>
        </w:rPr>
        <w:t xml:space="preserve"> </w:t>
      </w:r>
      <w:hyperlink r:id="rId335" w:history="1">
        <w:r w:rsidRPr="00044A2E">
          <w:rPr>
            <w:rStyle w:val="Hyperlink"/>
            <w:rFonts w:cs="Simplified Arabic"/>
            <w:sz w:val="22"/>
            <w:rtl/>
          </w:rPr>
          <w:t>16/26</w:t>
        </w:r>
      </w:hyperlink>
      <w:r w:rsidR="002D5CD8" w:rsidRPr="00044A2E">
        <w:rPr>
          <w:rFonts w:cs="Simplified Arabic"/>
          <w:sz w:val="22"/>
          <w:rtl/>
        </w:rPr>
        <w:t>.</w:t>
      </w:r>
    </w:p>
    <w:p w14:paraId="736C63B4" w14:textId="27629D15" w:rsidR="00486532" w:rsidRPr="00E06F6F" w:rsidRDefault="00486532" w:rsidP="00190E65">
      <w:pPr>
        <w:keepNext/>
        <w:keepLines/>
        <w:bidi/>
        <w:spacing w:after="120" w:line="216" w:lineRule="auto"/>
        <w:outlineLvl w:val="1"/>
        <w:rPr>
          <w:rFonts w:cs="Simplified Arabic"/>
          <w:b/>
          <w:bCs/>
          <w:szCs w:val="28"/>
        </w:rPr>
      </w:pPr>
      <w:bookmarkStart w:id="240" w:name="_Toc206429812"/>
      <w:bookmarkStart w:id="241" w:name="_Toc206582838"/>
      <w:r w:rsidRPr="00E06F6F">
        <w:rPr>
          <w:rFonts w:cs="Simplified Arabic"/>
          <w:b/>
          <w:bCs/>
          <w:szCs w:val="28"/>
          <w:rtl/>
        </w:rPr>
        <w:t>البند</w:t>
      </w:r>
      <w:r w:rsidR="0097237B" w:rsidRPr="00E06F6F">
        <w:rPr>
          <w:rFonts w:cs="Simplified Arabic"/>
          <w:b/>
          <w:bCs/>
          <w:szCs w:val="28"/>
          <w:rtl/>
        </w:rPr>
        <w:t xml:space="preserve"> </w:t>
      </w:r>
      <w:r w:rsidRPr="00E06F6F">
        <w:rPr>
          <w:rFonts w:cs="Simplified Arabic" w:hint="cs"/>
          <w:b/>
          <w:bCs/>
          <w:szCs w:val="28"/>
          <w:rtl/>
        </w:rPr>
        <w:t>28</w:t>
      </w:r>
      <w:r w:rsidR="00190E65" w:rsidRPr="00E06F6F">
        <w:rPr>
          <w:rFonts w:cs="Simplified Arabic"/>
          <w:b/>
          <w:bCs/>
          <w:szCs w:val="28"/>
          <w:rtl/>
        </w:rPr>
        <w:br/>
      </w:r>
      <w:r w:rsidRPr="00E06F6F">
        <w:rPr>
          <w:rFonts w:cs="Simplified Arabic"/>
          <w:b/>
          <w:bCs/>
          <w:szCs w:val="28"/>
          <w:rtl/>
        </w:rPr>
        <w:t>برنامج</w:t>
      </w:r>
      <w:r w:rsidR="0097237B" w:rsidRPr="00E06F6F">
        <w:rPr>
          <w:rFonts w:cs="Simplified Arabic"/>
          <w:b/>
          <w:bCs/>
          <w:szCs w:val="28"/>
          <w:rtl/>
        </w:rPr>
        <w:t xml:space="preserve"> </w:t>
      </w:r>
      <w:r w:rsidRPr="00E06F6F">
        <w:rPr>
          <w:rFonts w:cs="Simplified Arabic"/>
          <w:b/>
          <w:bCs/>
          <w:szCs w:val="28"/>
          <w:rtl/>
        </w:rPr>
        <w:t>العمل</w:t>
      </w:r>
      <w:r w:rsidR="0097237B" w:rsidRPr="00E06F6F">
        <w:rPr>
          <w:rFonts w:cs="Simplified Arabic"/>
          <w:b/>
          <w:bCs/>
          <w:szCs w:val="28"/>
          <w:rtl/>
        </w:rPr>
        <w:t xml:space="preserve"> </w:t>
      </w:r>
      <w:r w:rsidRPr="00E06F6F">
        <w:rPr>
          <w:rFonts w:cs="Simplified Arabic"/>
          <w:b/>
          <w:bCs/>
          <w:szCs w:val="28"/>
          <w:rtl/>
        </w:rPr>
        <w:t>المتعدد</w:t>
      </w:r>
      <w:r w:rsidR="0097237B" w:rsidRPr="00E06F6F">
        <w:rPr>
          <w:rFonts w:cs="Simplified Arabic"/>
          <w:b/>
          <w:bCs/>
          <w:szCs w:val="28"/>
          <w:rtl/>
        </w:rPr>
        <w:t xml:space="preserve"> </w:t>
      </w:r>
      <w:r w:rsidRPr="00E06F6F">
        <w:rPr>
          <w:rFonts w:cs="Simplified Arabic"/>
          <w:b/>
          <w:bCs/>
          <w:szCs w:val="28"/>
          <w:rtl/>
        </w:rPr>
        <w:t>السنوات</w:t>
      </w:r>
      <w:r w:rsidR="0097237B" w:rsidRPr="00E06F6F">
        <w:rPr>
          <w:rFonts w:cs="Simplified Arabic"/>
          <w:b/>
          <w:bCs/>
          <w:szCs w:val="28"/>
          <w:rtl/>
        </w:rPr>
        <w:t xml:space="preserve"> </w:t>
      </w:r>
      <w:r w:rsidRPr="00E06F6F">
        <w:rPr>
          <w:rFonts w:cs="Simplified Arabic"/>
          <w:b/>
          <w:bCs/>
          <w:szCs w:val="28"/>
          <w:rtl/>
        </w:rPr>
        <w:t>لمؤتمر</w:t>
      </w:r>
      <w:r w:rsidR="0097237B" w:rsidRPr="00E06F6F">
        <w:rPr>
          <w:rFonts w:cs="Simplified Arabic"/>
          <w:b/>
          <w:bCs/>
          <w:szCs w:val="28"/>
          <w:rtl/>
        </w:rPr>
        <w:t xml:space="preserve"> </w:t>
      </w:r>
      <w:r w:rsidRPr="00E06F6F">
        <w:rPr>
          <w:rFonts w:cs="Simplified Arabic"/>
          <w:b/>
          <w:bCs/>
          <w:szCs w:val="28"/>
          <w:rtl/>
        </w:rPr>
        <w:t>الأطراف</w:t>
      </w:r>
      <w:bookmarkEnd w:id="240"/>
      <w:bookmarkEnd w:id="241"/>
    </w:p>
    <w:p w14:paraId="2039ECC6" w14:textId="54901A2C"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نظر</w:t>
      </w:r>
      <w:r w:rsidR="0097237B" w:rsidRPr="00044A2E">
        <w:rPr>
          <w:rFonts w:cs="Simplified Arabic"/>
          <w:sz w:val="22"/>
          <w:rtl/>
        </w:rPr>
        <w:t xml:space="preserve"> </w:t>
      </w:r>
      <w:r w:rsidRPr="00044A2E">
        <w:rPr>
          <w:rFonts w:cs="Simplified Arabic" w:hint="cs"/>
          <w:sz w:val="22"/>
          <w:rtl/>
        </w:rPr>
        <w:t>الفريق</w:t>
      </w:r>
      <w:r w:rsidR="0097237B" w:rsidRPr="00044A2E">
        <w:rPr>
          <w:rFonts w:cs="Simplified Arabic" w:hint="cs"/>
          <w:sz w:val="22"/>
          <w:rtl/>
        </w:rPr>
        <w:t xml:space="preserve"> </w:t>
      </w:r>
      <w:r w:rsidRPr="00044A2E">
        <w:rPr>
          <w:rFonts w:cs="Simplified Arabic" w:hint="cs"/>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hint="cs"/>
          <w:sz w:val="22"/>
          <w:rtl/>
        </w:rPr>
        <w:t>في</w:t>
      </w:r>
      <w:r w:rsidR="0097237B" w:rsidRPr="00044A2E">
        <w:rPr>
          <w:rFonts w:cs="Simplified Arabic" w:hint="cs"/>
          <w:sz w:val="22"/>
          <w:rtl/>
        </w:rPr>
        <w:t xml:space="preserve"> </w:t>
      </w:r>
      <w:r w:rsidRPr="00044A2E">
        <w:rPr>
          <w:rFonts w:cs="Simplified Arabic"/>
          <w:sz w:val="22"/>
          <w:rtl/>
        </w:rPr>
        <w:t>البند</w:t>
      </w:r>
      <w:r w:rsidR="0097237B" w:rsidRPr="00044A2E">
        <w:rPr>
          <w:rFonts w:cs="Simplified Arabic"/>
          <w:sz w:val="22"/>
          <w:rtl/>
        </w:rPr>
        <w:t xml:space="preserve"> </w:t>
      </w:r>
      <w:r w:rsidRPr="00044A2E">
        <w:rPr>
          <w:rFonts w:cs="Simplified Arabic"/>
          <w:sz w:val="22"/>
          <w:rtl/>
        </w:rPr>
        <w:t>28</w:t>
      </w:r>
      <w:r w:rsidR="0097237B" w:rsidRPr="00044A2E">
        <w:rPr>
          <w:rFonts w:cs="Simplified Arabic"/>
          <w:sz w:val="22"/>
          <w:rtl/>
        </w:rPr>
        <w:t xml:space="preserve"> </w:t>
      </w:r>
      <w:r w:rsidRPr="00044A2E">
        <w:rPr>
          <w:rFonts w:cs="Simplified Arabic"/>
          <w:sz w:val="22"/>
          <w:rtl/>
        </w:rPr>
        <w:t>من</w:t>
      </w:r>
      <w:r w:rsidR="0097237B" w:rsidRPr="00044A2E">
        <w:rPr>
          <w:rFonts w:cs="Simplified Arabic"/>
          <w:sz w:val="22"/>
          <w:rtl/>
        </w:rPr>
        <w:t xml:space="preserve"> </w:t>
      </w:r>
      <w:r w:rsidRPr="00044A2E">
        <w:rPr>
          <w:rFonts w:cs="Simplified Arabic"/>
          <w:sz w:val="22"/>
          <w:rtl/>
        </w:rPr>
        <w:t>جدول</w:t>
      </w:r>
      <w:r w:rsidR="0097237B" w:rsidRPr="00044A2E">
        <w:rPr>
          <w:rFonts w:cs="Simplified Arabic"/>
          <w:sz w:val="22"/>
          <w:rtl/>
        </w:rPr>
        <w:t xml:space="preserve"> </w:t>
      </w:r>
      <w:r w:rsidRPr="00044A2E">
        <w:rPr>
          <w:rFonts w:cs="Simplified Arabic"/>
          <w:sz w:val="22"/>
          <w:rtl/>
        </w:rPr>
        <w:t>الأعمال</w:t>
      </w:r>
      <w:r w:rsidR="0097237B" w:rsidRPr="00044A2E">
        <w:rPr>
          <w:rFonts w:cs="Simplified Arabic"/>
          <w:sz w:val="22"/>
          <w:rtl/>
        </w:rPr>
        <w:t xml:space="preserve"> </w:t>
      </w:r>
      <w:r w:rsidRPr="00044A2E">
        <w:rPr>
          <w:rFonts w:cs="Simplified Arabic"/>
          <w:sz w:val="22"/>
          <w:rtl/>
        </w:rPr>
        <w:t>في</w:t>
      </w:r>
      <w:r w:rsidR="0097237B" w:rsidRPr="00044A2E">
        <w:rPr>
          <w:rFonts w:cs="Simplified Arabic"/>
          <w:sz w:val="22"/>
          <w:rtl/>
        </w:rPr>
        <w:t xml:space="preserve"> </w:t>
      </w:r>
      <w:r w:rsidRPr="00044A2E">
        <w:rPr>
          <w:rFonts w:cs="Simplified Arabic" w:hint="cs"/>
          <w:sz w:val="22"/>
          <w:rtl/>
        </w:rPr>
        <w:t>جلسته</w:t>
      </w:r>
      <w:r w:rsidR="0097237B" w:rsidRPr="00044A2E">
        <w:rPr>
          <w:rFonts w:cs="Simplified Arabic"/>
          <w:sz w:val="22"/>
          <w:rtl/>
        </w:rPr>
        <w:t xml:space="preserve"> </w:t>
      </w:r>
      <w:r w:rsidRPr="00044A2E">
        <w:rPr>
          <w:rFonts w:cs="Simplified Arabic"/>
          <w:sz w:val="22"/>
          <w:rtl/>
        </w:rPr>
        <w:t>الثانية</w:t>
      </w:r>
      <w:r w:rsidR="0097237B" w:rsidRPr="00044A2E">
        <w:rPr>
          <w:rFonts w:cs="Simplified Arabic"/>
          <w:sz w:val="22"/>
          <w:rtl/>
        </w:rPr>
        <w:t xml:space="preserve"> </w:t>
      </w:r>
      <w:r w:rsidRPr="00044A2E">
        <w:rPr>
          <w:rFonts w:cs="Simplified Arabic"/>
          <w:sz w:val="22"/>
          <w:rtl/>
        </w:rPr>
        <w:t>عشرة</w:t>
      </w:r>
      <w:r w:rsidR="002D5CD8" w:rsidRPr="00044A2E">
        <w:rPr>
          <w:rFonts w:cs="Simplified Arabic"/>
          <w:sz w:val="22"/>
          <w:rtl/>
        </w:rPr>
        <w:t>.</w:t>
      </w:r>
      <w:r w:rsidR="0097237B" w:rsidRPr="00044A2E">
        <w:rPr>
          <w:rFonts w:cs="Simplified Arabic"/>
          <w:sz w:val="22"/>
          <w:rtl/>
        </w:rPr>
        <w:t xml:space="preserve"> </w:t>
      </w:r>
      <w:r w:rsidRPr="00044A2E">
        <w:rPr>
          <w:rFonts w:cs="Simplified Arabic"/>
          <w:sz w:val="22"/>
          <w:rtl/>
        </w:rPr>
        <w:t>وكان</w:t>
      </w:r>
      <w:r w:rsidR="0097237B" w:rsidRPr="00044A2E">
        <w:rPr>
          <w:rFonts w:cs="Simplified Arabic"/>
          <w:sz w:val="22"/>
          <w:rtl/>
        </w:rPr>
        <w:t xml:space="preserve"> </w:t>
      </w:r>
      <w:r w:rsidR="00D00910" w:rsidRPr="00044A2E">
        <w:rPr>
          <w:rFonts w:cs="Simplified Arabic" w:hint="cs"/>
          <w:sz w:val="22"/>
          <w:rtl/>
        </w:rPr>
        <w:t>معروضا عليه</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مقرر</w:t>
      </w:r>
      <w:r w:rsidR="002D5CD8" w:rsidRPr="00044A2E">
        <w:rPr>
          <w:rFonts w:cs="Simplified Arabic"/>
          <w:sz w:val="22"/>
          <w:rtl/>
        </w:rPr>
        <w:t>.</w:t>
      </w:r>
      <w:r w:rsidR="00033F93" w:rsidRPr="00044A2E">
        <w:rPr>
          <w:rFonts w:cs="Simplified Arabic"/>
          <w:vertAlign w:val="superscript"/>
          <w:rtl/>
        </w:rPr>
        <w:footnoteReference w:id="614"/>
      </w:r>
    </w:p>
    <w:p w14:paraId="693D2F7C" w14:textId="0660D8E6"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w:t>
      </w:r>
      <w:r w:rsidR="00F12D8C" w:rsidRPr="00044A2E">
        <w:rPr>
          <w:rFonts w:cs="Simplified Arabic"/>
          <w:sz w:val="22"/>
          <w:rtl/>
        </w:rPr>
        <w:t>أدلى ببيانات ممثلو الأطراف التالية</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البرازيل،</w:t>
      </w:r>
      <w:r w:rsidR="0097237B" w:rsidRPr="00044A2E">
        <w:rPr>
          <w:rFonts w:cs="Simplified Arabic"/>
          <w:sz w:val="22"/>
          <w:rtl/>
        </w:rPr>
        <w:t xml:space="preserve"> </w:t>
      </w:r>
      <w:r w:rsidRPr="00044A2E">
        <w:rPr>
          <w:rFonts w:cs="Simplified Arabic"/>
          <w:sz w:val="22"/>
          <w:rtl/>
        </w:rPr>
        <w:t>وكندا،</w:t>
      </w:r>
      <w:r w:rsidR="0097237B" w:rsidRPr="00044A2E">
        <w:rPr>
          <w:rFonts w:cs="Simplified Arabic"/>
          <w:sz w:val="22"/>
          <w:rtl/>
        </w:rPr>
        <w:t xml:space="preserve"> </w:t>
      </w:r>
      <w:r w:rsidRPr="00044A2E">
        <w:rPr>
          <w:rFonts w:cs="Simplified Arabic"/>
          <w:sz w:val="22"/>
          <w:rtl/>
        </w:rPr>
        <w:t>والاتحاد</w:t>
      </w:r>
      <w:r w:rsidR="0097237B" w:rsidRPr="00044A2E">
        <w:rPr>
          <w:rFonts w:cs="Simplified Arabic"/>
          <w:sz w:val="22"/>
          <w:rtl/>
        </w:rPr>
        <w:t xml:space="preserve"> </w:t>
      </w:r>
      <w:r w:rsidRPr="00044A2E">
        <w:rPr>
          <w:rFonts w:cs="Simplified Arabic"/>
          <w:sz w:val="22"/>
          <w:rtl/>
        </w:rPr>
        <w:t>الأوروبي</w:t>
      </w:r>
      <w:r w:rsidR="0097237B" w:rsidRPr="00044A2E">
        <w:rPr>
          <w:rFonts w:cs="Simplified Arabic"/>
          <w:sz w:val="22"/>
          <w:rtl/>
        </w:rPr>
        <w:t xml:space="preserve"> </w:t>
      </w:r>
      <w:r w:rsidRPr="00044A2E">
        <w:rPr>
          <w:rFonts w:cs="Simplified Arabic"/>
          <w:sz w:val="22"/>
          <w:rtl/>
        </w:rPr>
        <w:t>ودوله</w:t>
      </w:r>
      <w:r w:rsidR="0097237B" w:rsidRPr="00044A2E">
        <w:rPr>
          <w:rFonts w:cs="Simplified Arabic"/>
          <w:sz w:val="22"/>
          <w:rtl/>
        </w:rPr>
        <w:t xml:space="preserve"> </w:t>
      </w:r>
      <w:r w:rsidRPr="00044A2E">
        <w:rPr>
          <w:rFonts w:cs="Simplified Arabic"/>
          <w:sz w:val="22"/>
          <w:rtl/>
        </w:rPr>
        <w:t>الأعضاء،</w:t>
      </w:r>
      <w:r w:rsidR="0097237B" w:rsidRPr="00044A2E">
        <w:rPr>
          <w:rFonts w:cs="Simplified Arabic"/>
          <w:sz w:val="22"/>
          <w:rtl/>
        </w:rPr>
        <w:t xml:space="preserve"> </w:t>
      </w:r>
      <w:r w:rsidRPr="00044A2E">
        <w:rPr>
          <w:rFonts w:cs="Simplified Arabic"/>
          <w:sz w:val="22"/>
          <w:rtl/>
        </w:rPr>
        <w:t>وسويسرا</w:t>
      </w:r>
      <w:r w:rsidR="002D5CD8" w:rsidRPr="00044A2E">
        <w:rPr>
          <w:rFonts w:cs="Simplified Arabic"/>
          <w:sz w:val="22"/>
          <w:rtl/>
        </w:rPr>
        <w:t>.</w:t>
      </w:r>
    </w:p>
    <w:p w14:paraId="7E315CDC" w14:textId="5D464A54" w:rsidR="00486532" w:rsidRPr="00044A2E" w:rsidRDefault="00486532"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ووافق</w:t>
      </w:r>
      <w:r w:rsidR="0097237B" w:rsidRPr="00044A2E">
        <w:rPr>
          <w:rFonts w:cs="Simplified Arabic" w:hint="cs"/>
          <w:sz w:val="22"/>
          <w:rtl/>
        </w:rPr>
        <w:t xml:space="preserve"> </w:t>
      </w:r>
      <w:r w:rsidRPr="00044A2E">
        <w:rPr>
          <w:rFonts w:cs="Simplified Arabic" w:hint="cs"/>
          <w:sz w:val="22"/>
          <w:rtl/>
        </w:rPr>
        <w:t>الفريق</w:t>
      </w:r>
      <w:r w:rsidR="0097237B" w:rsidRPr="00044A2E">
        <w:rPr>
          <w:rFonts w:cs="Simplified Arabic"/>
          <w:sz w:val="22"/>
          <w:rtl/>
        </w:rPr>
        <w:t xml:space="preserve"> </w:t>
      </w:r>
      <w:r w:rsidRPr="00044A2E">
        <w:rPr>
          <w:rFonts w:cs="Simplified Arabic"/>
          <w:sz w:val="22"/>
          <w:rtl/>
        </w:rPr>
        <w:t>العامل</w:t>
      </w:r>
      <w:r w:rsidR="0097237B" w:rsidRPr="00044A2E">
        <w:rPr>
          <w:rFonts w:cs="Simplified Arabic"/>
          <w:sz w:val="22"/>
          <w:rtl/>
        </w:rPr>
        <w:t xml:space="preserve"> </w:t>
      </w:r>
      <w:r w:rsidRPr="00044A2E">
        <w:rPr>
          <w:rFonts w:cs="Simplified Arabic"/>
          <w:sz w:val="22"/>
          <w:rtl/>
        </w:rPr>
        <w:t>الثاني</w:t>
      </w:r>
      <w:r w:rsidR="0097237B" w:rsidRPr="00044A2E">
        <w:rPr>
          <w:rFonts w:cs="Simplified Arabic"/>
          <w:sz w:val="22"/>
          <w:rtl/>
        </w:rPr>
        <w:t xml:space="preserve"> </w:t>
      </w:r>
      <w:r w:rsidRPr="00044A2E">
        <w:rPr>
          <w:rFonts w:cs="Simplified Arabic"/>
          <w:sz w:val="22"/>
          <w:rtl/>
        </w:rPr>
        <w:t>على</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hint="cs"/>
          <w:sz w:val="22"/>
          <w:rtl/>
        </w:rPr>
        <w:t>المقرر</w:t>
      </w:r>
      <w:r w:rsidRPr="00044A2E">
        <w:rPr>
          <w:rFonts w:cs="Simplified Arabic"/>
          <w:sz w:val="22"/>
          <w:rtl/>
        </w:rPr>
        <w:t>،</w:t>
      </w:r>
      <w:r w:rsidR="0097237B" w:rsidRPr="00044A2E">
        <w:rPr>
          <w:rFonts w:cs="Simplified Arabic"/>
          <w:sz w:val="22"/>
          <w:rtl/>
        </w:rPr>
        <w:t xml:space="preserve"> </w:t>
      </w:r>
      <w:r w:rsidRPr="00044A2E">
        <w:rPr>
          <w:rFonts w:cs="Simplified Arabic"/>
          <w:sz w:val="22"/>
          <w:rtl/>
        </w:rPr>
        <w:t>بصيغته</w:t>
      </w:r>
      <w:r w:rsidR="0097237B" w:rsidRPr="00044A2E">
        <w:rPr>
          <w:rFonts w:cs="Simplified Arabic"/>
          <w:sz w:val="22"/>
          <w:rtl/>
        </w:rPr>
        <w:t xml:space="preserve"> </w:t>
      </w:r>
      <w:r w:rsidRPr="00044A2E">
        <w:rPr>
          <w:rFonts w:cs="Simplified Arabic"/>
          <w:sz w:val="22"/>
          <w:rtl/>
        </w:rPr>
        <w:t>المعدلة</w:t>
      </w:r>
      <w:r w:rsidR="0097237B" w:rsidRPr="00044A2E">
        <w:rPr>
          <w:rFonts w:cs="Simplified Arabic"/>
          <w:sz w:val="22"/>
          <w:rtl/>
        </w:rPr>
        <w:t xml:space="preserve"> </w:t>
      </w:r>
      <w:r w:rsidRPr="00044A2E">
        <w:rPr>
          <w:rFonts w:cs="Simplified Arabic"/>
          <w:sz w:val="22"/>
          <w:rtl/>
        </w:rPr>
        <w:t>شفويا،</w:t>
      </w:r>
      <w:r w:rsidR="0097237B" w:rsidRPr="00044A2E">
        <w:rPr>
          <w:rFonts w:cs="Simplified Arabic"/>
          <w:sz w:val="22"/>
          <w:rtl/>
        </w:rPr>
        <w:t xml:space="preserve"> </w:t>
      </w:r>
      <w:r w:rsidRPr="00044A2E">
        <w:rPr>
          <w:rFonts w:cs="Simplified Arabic"/>
          <w:sz w:val="22"/>
          <w:rtl/>
        </w:rPr>
        <w:t>لإحالته</w:t>
      </w:r>
      <w:r w:rsidR="0097237B" w:rsidRPr="00044A2E">
        <w:rPr>
          <w:rFonts w:cs="Simplified Arabic"/>
          <w:sz w:val="22"/>
          <w:rtl/>
        </w:rPr>
        <w:t xml:space="preserve"> </w:t>
      </w:r>
      <w:r w:rsidRPr="00044A2E">
        <w:rPr>
          <w:rFonts w:cs="Simplified Arabic"/>
          <w:sz w:val="22"/>
          <w:rtl/>
        </w:rPr>
        <w:t>إلى</w:t>
      </w:r>
      <w:r w:rsidR="0097237B" w:rsidRPr="00044A2E">
        <w:rPr>
          <w:rFonts w:cs="Simplified Arabic"/>
          <w:sz w:val="22"/>
          <w:rtl/>
        </w:rPr>
        <w:t xml:space="preserve"> </w:t>
      </w:r>
      <w:r w:rsidRPr="00044A2E">
        <w:rPr>
          <w:rFonts w:cs="Simplified Arabic"/>
          <w:sz w:val="22"/>
          <w:rtl/>
        </w:rPr>
        <w:t>الجلسة</w:t>
      </w:r>
      <w:r w:rsidR="0097237B" w:rsidRPr="00044A2E">
        <w:rPr>
          <w:rFonts w:cs="Simplified Arabic"/>
          <w:sz w:val="22"/>
          <w:rtl/>
        </w:rPr>
        <w:t xml:space="preserve"> </w:t>
      </w:r>
      <w:r w:rsidRPr="00044A2E">
        <w:rPr>
          <w:rFonts w:cs="Simplified Arabic"/>
          <w:sz w:val="22"/>
          <w:rtl/>
        </w:rPr>
        <w:t>العامة</w:t>
      </w:r>
      <w:r w:rsidR="0097237B" w:rsidRPr="00044A2E">
        <w:rPr>
          <w:rFonts w:cs="Simplified Arabic"/>
          <w:sz w:val="22"/>
          <w:rtl/>
        </w:rPr>
        <w:t xml:space="preserve"> </w:t>
      </w:r>
      <w:r w:rsidRPr="00044A2E">
        <w:rPr>
          <w:rFonts w:cs="Simplified Arabic"/>
          <w:sz w:val="22"/>
          <w:rtl/>
        </w:rPr>
        <w:t>بوصفه</w:t>
      </w:r>
      <w:r w:rsidR="0097237B" w:rsidRPr="00044A2E">
        <w:rPr>
          <w:rFonts w:cs="Simplified Arabic"/>
          <w:sz w:val="22"/>
          <w:rtl/>
        </w:rPr>
        <w:t xml:space="preserve"> </w:t>
      </w:r>
      <w:r w:rsidRPr="00044A2E">
        <w:rPr>
          <w:rFonts w:cs="Simplified Arabic"/>
          <w:sz w:val="22"/>
          <w:rtl/>
        </w:rPr>
        <w:t>مشروع</w:t>
      </w:r>
      <w:r w:rsidR="0097237B" w:rsidRPr="00044A2E">
        <w:rPr>
          <w:rFonts w:cs="Simplified Arabic"/>
          <w:sz w:val="22"/>
          <w:rtl/>
        </w:rPr>
        <w:t xml:space="preserve"> </w:t>
      </w:r>
      <w:r w:rsidRPr="00044A2E">
        <w:rPr>
          <w:rFonts w:cs="Simplified Arabic"/>
          <w:sz w:val="22"/>
          <w:rtl/>
        </w:rPr>
        <w:t>ال</w:t>
      </w:r>
      <w:r w:rsidRPr="00044A2E">
        <w:rPr>
          <w:rFonts w:cs="Simplified Arabic" w:hint="cs"/>
          <w:sz w:val="22"/>
          <w:rtl/>
        </w:rPr>
        <w:t>مقرر</w:t>
      </w:r>
      <w:r w:rsidR="0097237B" w:rsidRPr="00044A2E">
        <w:rPr>
          <w:rFonts w:cs="Simplified Arabic"/>
          <w:sz w:val="22"/>
          <w:rtl/>
        </w:rPr>
        <w:t xml:space="preserve"> </w:t>
      </w:r>
      <w:hyperlink r:id="rId336" w:history="1">
        <w:r w:rsidRPr="00044A2E">
          <w:rPr>
            <w:rStyle w:val="Hyperlink"/>
            <w:rFonts w:cs="Simplified Arabic"/>
            <w:sz w:val="22"/>
          </w:rPr>
          <w:t>CBD/COP/</w:t>
        </w:r>
        <w:r w:rsidR="00033F93" w:rsidRPr="00044A2E">
          <w:rPr>
            <w:rStyle w:val="Hyperlink"/>
            <w:rFonts w:cs="Simplified Arabic"/>
            <w:sz w:val="22"/>
          </w:rPr>
          <w:t>16</w:t>
        </w:r>
        <w:r w:rsidRPr="00044A2E">
          <w:rPr>
            <w:rStyle w:val="Hyperlink"/>
            <w:rFonts w:cs="Simplified Arabic"/>
            <w:sz w:val="22"/>
          </w:rPr>
          <w:t>/L</w:t>
        </w:r>
        <w:r w:rsidR="002D5CD8" w:rsidRPr="00044A2E">
          <w:rPr>
            <w:rStyle w:val="Hyperlink"/>
            <w:rFonts w:cs="Simplified Arabic"/>
            <w:sz w:val="22"/>
          </w:rPr>
          <w:t>.</w:t>
        </w:r>
        <w:r w:rsidRPr="00044A2E">
          <w:rPr>
            <w:rStyle w:val="Hyperlink"/>
            <w:rFonts w:cs="Simplified Arabic"/>
            <w:sz w:val="22"/>
          </w:rPr>
          <w:t>23</w:t>
        </w:r>
      </w:hyperlink>
      <w:r w:rsidR="002D5CD8" w:rsidRPr="00044A2E">
        <w:rPr>
          <w:rFonts w:cs="Simplified Arabic" w:hint="cs"/>
          <w:sz w:val="22"/>
          <w:rtl/>
        </w:rPr>
        <w:t>.</w:t>
      </w:r>
    </w:p>
    <w:p w14:paraId="2C7F9CA1" w14:textId="578BF637" w:rsidR="00033F93" w:rsidRPr="00044A2E" w:rsidRDefault="00033F93"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في جلسته العامة </w:t>
      </w:r>
      <w:r w:rsidR="008465F2" w:rsidRPr="00044A2E">
        <w:rPr>
          <w:rFonts w:cs="Simplified Arabic" w:hint="cs"/>
          <w:sz w:val="22"/>
          <w:rtl/>
        </w:rPr>
        <w:t>الثالثة عشرة</w:t>
      </w:r>
      <w:r w:rsidRPr="00044A2E">
        <w:rPr>
          <w:rFonts w:cs="Simplified Arabic"/>
          <w:sz w:val="22"/>
          <w:rtl/>
        </w:rPr>
        <w:t xml:space="preserve">، </w:t>
      </w:r>
      <w:r w:rsidR="008F530B" w:rsidRPr="00044A2E">
        <w:rPr>
          <w:rFonts w:cs="Simplified Arabic" w:hint="cs"/>
          <w:sz w:val="22"/>
          <w:rtl/>
        </w:rPr>
        <w:t xml:space="preserve">اعتمد </w:t>
      </w:r>
      <w:r w:rsidRPr="00044A2E">
        <w:rPr>
          <w:rFonts w:cs="Simplified Arabic"/>
          <w:sz w:val="22"/>
          <w:rtl/>
        </w:rPr>
        <w:t>مؤتمر الأطراف</w:t>
      </w:r>
      <w:r w:rsidR="008F530B" w:rsidRPr="00044A2E">
        <w:rPr>
          <w:rFonts w:cs="Simplified Arabic" w:hint="cs"/>
          <w:sz w:val="22"/>
          <w:rtl/>
        </w:rPr>
        <w:t xml:space="preserve"> المقرر </w:t>
      </w:r>
      <w:hyperlink r:id="rId337" w:history="1">
        <w:r w:rsidR="008F530B" w:rsidRPr="00D624AA">
          <w:rPr>
            <w:rStyle w:val="Hyperlink"/>
            <w:rFonts w:cs="Simplified Arabic" w:hint="cs"/>
            <w:sz w:val="22"/>
            <w:rtl/>
          </w:rPr>
          <w:t>16/36</w:t>
        </w:r>
      </w:hyperlink>
      <w:r w:rsidR="008F530B" w:rsidRPr="00044A2E">
        <w:rPr>
          <w:rFonts w:cs="Simplified Arabic" w:hint="cs"/>
          <w:sz w:val="22"/>
          <w:rtl/>
        </w:rPr>
        <w:t>، الذي قام بموجبه بتأجيل النظر في المسألة إلى الاجتماع السابع عشر.</w:t>
      </w:r>
    </w:p>
    <w:p w14:paraId="3DB4DB31" w14:textId="40370F06" w:rsidR="008F530B" w:rsidRPr="00044A2E" w:rsidRDefault="008F530B" w:rsidP="008F530B">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وفي وقت لاحق</w:t>
      </w:r>
      <w:r w:rsidRPr="00044A2E">
        <w:rPr>
          <w:rFonts w:cs="Simplified Arabic"/>
          <w:sz w:val="22"/>
          <w:rtl/>
        </w:rPr>
        <w:t>، أدلى ببيان ممثل فيجي (</w:t>
      </w:r>
      <w:r w:rsidRPr="00044A2E">
        <w:rPr>
          <w:rFonts w:cs="Simplified Arabic" w:hint="cs"/>
          <w:sz w:val="22"/>
          <w:rtl/>
        </w:rPr>
        <w:t>نيابة عن</w:t>
      </w:r>
      <w:r w:rsidRPr="00044A2E">
        <w:rPr>
          <w:rFonts w:cs="Simplified Arabic"/>
          <w:sz w:val="22"/>
          <w:rtl/>
        </w:rPr>
        <w:t xml:space="preserve"> الدول الجزرية الصغيرة النامية في المحيط الهادئ).</w:t>
      </w:r>
    </w:p>
    <w:p w14:paraId="2B285642" w14:textId="15151E8D" w:rsidR="007B49FC" w:rsidRPr="00E06F6F" w:rsidRDefault="007B49FC" w:rsidP="00190E65">
      <w:pPr>
        <w:keepNext/>
        <w:keepLines/>
        <w:bidi/>
        <w:spacing w:after="120" w:line="216" w:lineRule="auto"/>
        <w:outlineLvl w:val="1"/>
        <w:rPr>
          <w:rFonts w:cs="Simplified Arabic"/>
          <w:b/>
          <w:bCs/>
          <w:szCs w:val="28"/>
          <w:rtl/>
        </w:rPr>
      </w:pPr>
      <w:bookmarkStart w:id="242" w:name="_Toc206429813"/>
      <w:bookmarkStart w:id="243" w:name="_Toc206582839"/>
      <w:r w:rsidRPr="00E06F6F">
        <w:rPr>
          <w:rFonts w:cs="Simplified Arabic" w:hint="cs"/>
          <w:b/>
          <w:bCs/>
          <w:szCs w:val="28"/>
          <w:rtl/>
        </w:rPr>
        <w:t>البند</w:t>
      </w:r>
      <w:r w:rsidR="0097237B" w:rsidRPr="00E06F6F">
        <w:rPr>
          <w:rFonts w:cs="Simplified Arabic" w:hint="cs"/>
          <w:b/>
          <w:bCs/>
          <w:szCs w:val="28"/>
          <w:rtl/>
        </w:rPr>
        <w:t xml:space="preserve"> </w:t>
      </w:r>
      <w:r w:rsidRPr="00E06F6F">
        <w:rPr>
          <w:rFonts w:cs="Simplified Arabic" w:hint="cs"/>
          <w:b/>
          <w:bCs/>
          <w:szCs w:val="28"/>
          <w:rtl/>
        </w:rPr>
        <w:t>29</w:t>
      </w:r>
      <w:r w:rsidR="00190E65" w:rsidRPr="00E06F6F">
        <w:rPr>
          <w:rFonts w:cs="Simplified Arabic"/>
          <w:b/>
          <w:bCs/>
          <w:szCs w:val="28"/>
          <w:rtl/>
        </w:rPr>
        <w:br/>
      </w:r>
      <w:r w:rsidRPr="00E06F6F">
        <w:rPr>
          <w:rFonts w:cs="Simplified Arabic" w:hint="cs"/>
          <w:b/>
          <w:bCs/>
          <w:szCs w:val="28"/>
          <w:rtl/>
        </w:rPr>
        <w:t>مسائل</w:t>
      </w:r>
      <w:r w:rsidR="0097237B" w:rsidRPr="00E06F6F">
        <w:rPr>
          <w:rFonts w:cs="Simplified Arabic" w:hint="cs"/>
          <w:b/>
          <w:bCs/>
          <w:szCs w:val="28"/>
          <w:rtl/>
        </w:rPr>
        <w:t xml:space="preserve"> </w:t>
      </w:r>
      <w:r w:rsidR="00BB2B6E" w:rsidRPr="00E06F6F">
        <w:rPr>
          <w:rFonts w:cs="Simplified Arabic" w:hint="cs"/>
          <w:b/>
          <w:bCs/>
          <w:szCs w:val="28"/>
          <w:rtl/>
        </w:rPr>
        <w:t>أ</w:t>
      </w:r>
      <w:r w:rsidRPr="00E06F6F">
        <w:rPr>
          <w:rFonts w:cs="Simplified Arabic" w:hint="cs"/>
          <w:b/>
          <w:bCs/>
          <w:szCs w:val="28"/>
          <w:rtl/>
        </w:rPr>
        <w:t>خرى</w:t>
      </w:r>
      <w:bookmarkEnd w:id="242"/>
      <w:bookmarkEnd w:id="243"/>
    </w:p>
    <w:p w14:paraId="0FCFAD6D" w14:textId="77777777" w:rsidR="008F530B" w:rsidRPr="00044A2E" w:rsidRDefault="008F530B"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نظر مؤتمر الأطراف في البند </w:t>
      </w:r>
      <w:r w:rsidRPr="00044A2E">
        <w:rPr>
          <w:rFonts w:cs="Simplified Arabic" w:hint="cs"/>
          <w:sz w:val="22"/>
          <w:rtl/>
        </w:rPr>
        <w:t>29</w:t>
      </w:r>
      <w:r w:rsidRPr="00044A2E">
        <w:rPr>
          <w:rFonts w:cs="Simplified Arabic"/>
          <w:sz w:val="22"/>
          <w:rtl/>
        </w:rPr>
        <w:t xml:space="preserve"> من جدول الأعمال في جلسته العامة الثالثة عشرة.</w:t>
      </w:r>
    </w:p>
    <w:p w14:paraId="4581DBE5" w14:textId="149D6113" w:rsidR="007B49FC" w:rsidRPr="00044A2E" w:rsidRDefault="008F530B" w:rsidP="008F530B">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 xml:space="preserve">سأل ممثل جمهورية الكونغو الديمقراطية عن إمكانية عقد اجتماعين للهيئة الفرعية للتنفيذ بدلا من اجتماع واحد خلال الفترة الفاصلة بين الدورتين القادمة. </w:t>
      </w:r>
      <w:r w:rsidRPr="00044A2E">
        <w:rPr>
          <w:rFonts w:cs="Simplified Arabic" w:hint="cs"/>
          <w:sz w:val="22"/>
          <w:rtl/>
        </w:rPr>
        <w:t>و</w:t>
      </w:r>
      <w:r w:rsidRPr="00044A2E">
        <w:rPr>
          <w:rFonts w:cs="Simplified Arabic"/>
          <w:sz w:val="22"/>
          <w:rtl/>
        </w:rPr>
        <w:t>أجاب</w:t>
      </w:r>
      <w:r w:rsidRPr="00044A2E">
        <w:rPr>
          <w:rFonts w:cs="Simplified Arabic" w:hint="cs"/>
          <w:sz w:val="22"/>
          <w:rtl/>
        </w:rPr>
        <w:t>ت</w:t>
      </w:r>
      <w:r w:rsidRPr="00044A2E">
        <w:rPr>
          <w:rFonts w:cs="Simplified Arabic"/>
          <w:sz w:val="22"/>
          <w:rtl/>
        </w:rPr>
        <w:t xml:space="preserve"> الأمين</w:t>
      </w:r>
      <w:r w:rsidRPr="00044A2E">
        <w:rPr>
          <w:rFonts w:cs="Simplified Arabic" w:hint="cs"/>
          <w:sz w:val="22"/>
          <w:rtl/>
        </w:rPr>
        <w:t>ة</w:t>
      </w:r>
      <w:r w:rsidRPr="00044A2E">
        <w:rPr>
          <w:rFonts w:cs="Simplified Arabic"/>
          <w:sz w:val="22"/>
          <w:rtl/>
        </w:rPr>
        <w:t xml:space="preserve"> التنفيذي</w:t>
      </w:r>
      <w:r w:rsidRPr="00044A2E">
        <w:rPr>
          <w:rFonts w:cs="Simplified Arabic" w:hint="cs"/>
          <w:sz w:val="22"/>
          <w:rtl/>
        </w:rPr>
        <w:t>ة</w:t>
      </w:r>
      <w:r w:rsidRPr="00044A2E">
        <w:rPr>
          <w:rFonts w:cs="Simplified Arabic"/>
          <w:sz w:val="22"/>
          <w:rtl/>
        </w:rPr>
        <w:t xml:space="preserve"> بأن هذا الاحتمال مطروح </w:t>
      </w:r>
      <w:r w:rsidRPr="00044A2E">
        <w:rPr>
          <w:rFonts w:cs="Simplified Arabic" w:hint="cs"/>
          <w:sz w:val="22"/>
          <w:rtl/>
        </w:rPr>
        <w:t>ليناقشه</w:t>
      </w:r>
      <w:r w:rsidRPr="00044A2E">
        <w:rPr>
          <w:rFonts w:cs="Simplified Arabic"/>
          <w:sz w:val="22"/>
          <w:rtl/>
        </w:rPr>
        <w:t xml:space="preserve"> المكتب في اليوم التالي.</w:t>
      </w:r>
    </w:p>
    <w:p w14:paraId="548F5B8C" w14:textId="3A5FE62A" w:rsidR="007B49FC" w:rsidRPr="00E06F6F" w:rsidRDefault="007B49FC" w:rsidP="00190E65">
      <w:pPr>
        <w:keepNext/>
        <w:keepLines/>
        <w:bidi/>
        <w:spacing w:after="120" w:line="216" w:lineRule="auto"/>
        <w:outlineLvl w:val="1"/>
        <w:rPr>
          <w:rFonts w:cs="Simplified Arabic"/>
          <w:b/>
          <w:bCs/>
          <w:szCs w:val="28"/>
          <w:rtl/>
        </w:rPr>
      </w:pPr>
      <w:bookmarkStart w:id="244" w:name="_Toc206429814"/>
      <w:bookmarkStart w:id="245" w:name="_Toc206582840"/>
      <w:r w:rsidRPr="00E06F6F">
        <w:rPr>
          <w:rFonts w:cs="Simplified Arabic" w:hint="cs"/>
          <w:b/>
          <w:bCs/>
          <w:szCs w:val="28"/>
          <w:rtl/>
        </w:rPr>
        <w:t>البند</w:t>
      </w:r>
      <w:r w:rsidR="0097237B" w:rsidRPr="00E06F6F">
        <w:rPr>
          <w:rFonts w:cs="Simplified Arabic" w:hint="cs"/>
          <w:b/>
          <w:bCs/>
          <w:szCs w:val="28"/>
          <w:rtl/>
        </w:rPr>
        <w:t xml:space="preserve"> </w:t>
      </w:r>
      <w:r w:rsidRPr="00E06F6F">
        <w:rPr>
          <w:rFonts w:cs="Simplified Arabic" w:hint="cs"/>
          <w:b/>
          <w:bCs/>
          <w:szCs w:val="28"/>
          <w:rtl/>
        </w:rPr>
        <w:t>30</w:t>
      </w:r>
      <w:r w:rsidR="00190E65" w:rsidRPr="00E06F6F">
        <w:rPr>
          <w:rFonts w:cs="Simplified Arabic"/>
          <w:b/>
          <w:bCs/>
          <w:szCs w:val="28"/>
          <w:rtl/>
        </w:rPr>
        <w:br/>
      </w:r>
      <w:r w:rsidRPr="00E06F6F">
        <w:rPr>
          <w:rFonts w:cs="Simplified Arabic" w:hint="cs"/>
          <w:b/>
          <w:bCs/>
          <w:szCs w:val="28"/>
          <w:rtl/>
        </w:rPr>
        <w:t>اعتماد</w:t>
      </w:r>
      <w:r w:rsidR="0097237B" w:rsidRPr="00E06F6F">
        <w:rPr>
          <w:rFonts w:cs="Simplified Arabic" w:hint="cs"/>
          <w:b/>
          <w:bCs/>
          <w:szCs w:val="28"/>
          <w:rtl/>
        </w:rPr>
        <w:t xml:space="preserve"> </w:t>
      </w:r>
      <w:r w:rsidRPr="00E06F6F">
        <w:rPr>
          <w:rFonts w:cs="Simplified Arabic" w:hint="cs"/>
          <w:b/>
          <w:bCs/>
          <w:szCs w:val="28"/>
          <w:rtl/>
        </w:rPr>
        <w:t>التقرير</w:t>
      </w:r>
      <w:bookmarkEnd w:id="244"/>
      <w:bookmarkEnd w:id="245"/>
    </w:p>
    <w:p w14:paraId="756F4B45" w14:textId="37DFF8F0" w:rsidR="008F530B" w:rsidRPr="00044A2E" w:rsidRDefault="008F530B" w:rsidP="008F530B">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في جلسته العامة الثالثة عشرة، نظر مؤتمر الأطراف في مشروع تقرير الاجتماع الذي قدم</w:t>
      </w:r>
      <w:r w:rsidRPr="00044A2E">
        <w:rPr>
          <w:rFonts w:cs="Simplified Arabic" w:hint="cs"/>
          <w:sz w:val="22"/>
          <w:rtl/>
        </w:rPr>
        <w:t>ت</w:t>
      </w:r>
      <w:r w:rsidRPr="00044A2E">
        <w:rPr>
          <w:rFonts w:cs="Simplified Arabic"/>
          <w:sz w:val="22"/>
          <w:rtl/>
        </w:rPr>
        <w:t>ه المقرر</w:t>
      </w:r>
      <w:r w:rsidRPr="00044A2E">
        <w:rPr>
          <w:rFonts w:cs="Simplified Arabic" w:hint="cs"/>
          <w:sz w:val="22"/>
          <w:rtl/>
        </w:rPr>
        <w:t>ة</w:t>
      </w:r>
      <w:r w:rsidRPr="00044A2E">
        <w:rPr>
          <w:rFonts w:cs="Simplified Arabic"/>
          <w:sz w:val="22"/>
          <w:rtl/>
        </w:rPr>
        <w:t>.</w:t>
      </w:r>
      <w:r w:rsidRPr="00044A2E">
        <w:rPr>
          <w:rFonts w:cs="Simplified Arabic"/>
          <w:vertAlign w:val="superscript"/>
          <w:rtl/>
        </w:rPr>
        <w:footnoteReference w:id="615"/>
      </w:r>
    </w:p>
    <w:p w14:paraId="3C7EEF59" w14:textId="5ADAC1ED" w:rsidR="008F530B" w:rsidRPr="00044A2E" w:rsidRDefault="008F530B" w:rsidP="008F530B">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وأدلى ببيانات ممثلو الأطراف التالية: الأرجنتين، وجمهورية الكونغو الديمقراطية، واليابان.</w:t>
      </w:r>
    </w:p>
    <w:p w14:paraId="1AB7F84E" w14:textId="4D3AE125" w:rsidR="007B49FC" w:rsidRPr="00044A2E" w:rsidRDefault="008F530B" w:rsidP="008F530B">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واعتمد مؤتمر الأطراف مشروع التقرير، بصيغته المعدلة شفويا، على أن يُعهد إلى المقرر</w:t>
      </w:r>
      <w:r w:rsidRPr="00044A2E">
        <w:rPr>
          <w:rFonts w:cs="Simplified Arabic" w:hint="cs"/>
          <w:sz w:val="22"/>
          <w:rtl/>
        </w:rPr>
        <w:t>ة</w:t>
      </w:r>
      <w:r w:rsidRPr="00044A2E">
        <w:rPr>
          <w:rFonts w:cs="Simplified Arabic"/>
          <w:sz w:val="22"/>
          <w:rtl/>
        </w:rPr>
        <w:t xml:space="preserve"> </w:t>
      </w:r>
      <w:r w:rsidRPr="00044A2E">
        <w:rPr>
          <w:rFonts w:cs="Simplified Arabic" w:hint="cs"/>
          <w:sz w:val="22"/>
          <w:rtl/>
        </w:rPr>
        <w:t>ب</w:t>
      </w:r>
      <w:r w:rsidRPr="00044A2E">
        <w:rPr>
          <w:rFonts w:cs="Simplified Arabic"/>
          <w:sz w:val="22"/>
          <w:rtl/>
        </w:rPr>
        <w:t>وضعه في صيغته النهائية.</w:t>
      </w:r>
    </w:p>
    <w:p w14:paraId="6A823B59" w14:textId="4AAB4F80" w:rsidR="007B49FC" w:rsidRPr="00E06F6F" w:rsidRDefault="007B49FC" w:rsidP="00190E65">
      <w:pPr>
        <w:keepNext/>
        <w:keepLines/>
        <w:bidi/>
        <w:spacing w:after="120" w:line="216" w:lineRule="auto"/>
        <w:outlineLvl w:val="1"/>
        <w:rPr>
          <w:rFonts w:cs="Simplified Arabic"/>
          <w:b/>
          <w:bCs/>
          <w:szCs w:val="28"/>
          <w:rtl/>
        </w:rPr>
      </w:pPr>
      <w:bookmarkStart w:id="246" w:name="_Toc206429815"/>
      <w:bookmarkStart w:id="247" w:name="_Toc206582841"/>
      <w:r w:rsidRPr="00E06F6F">
        <w:rPr>
          <w:rFonts w:cs="Simplified Arabic" w:hint="cs"/>
          <w:b/>
          <w:bCs/>
          <w:szCs w:val="28"/>
          <w:rtl/>
        </w:rPr>
        <w:t>البند</w:t>
      </w:r>
      <w:r w:rsidR="0097237B" w:rsidRPr="00E06F6F">
        <w:rPr>
          <w:rFonts w:cs="Simplified Arabic" w:hint="cs"/>
          <w:b/>
          <w:bCs/>
          <w:szCs w:val="28"/>
          <w:rtl/>
        </w:rPr>
        <w:t xml:space="preserve"> </w:t>
      </w:r>
      <w:r w:rsidRPr="00E06F6F">
        <w:rPr>
          <w:rFonts w:cs="Simplified Arabic" w:hint="cs"/>
          <w:b/>
          <w:bCs/>
          <w:szCs w:val="28"/>
          <w:rtl/>
        </w:rPr>
        <w:t>31</w:t>
      </w:r>
      <w:r w:rsidR="00190E65" w:rsidRPr="00E06F6F">
        <w:rPr>
          <w:rFonts w:cs="Simplified Arabic"/>
          <w:b/>
          <w:bCs/>
          <w:szCs w:val="28"/>
          <w:rtl/>
        </w:rPr>
        <w:br/>
      </w:r>
      <w:r w:rsidRPr="00E06F6F">
        <w:rPr>
          <w:rFonts w:cs="Simplified Arabic" w:hint="cs"/>
          <w:b/>
          <w:bCs/>
          <w:szCs w:val="28"/>
          <w:rtl/>
        </w:rPr>
        <w:t>اختتام</w:t>
      </w:r>
      <w:r w:rsidR="0097237B" w:rsidRPr="00E06F6F">
        <w:rPr>
          <w:rFonts w:cs="Simplified Arabic" w:hint="cs"/>
          <w:b/>
          <w:bCs/>
          <w:szCs w:val="28"/>
          <w:rtl/>
        </w:rPr>
        <w:t xml:space="preserve"> </w:t>
      </w:r>
      <w:r w:rsidRPr="00E06F6F">
        <w:rPr>
          <w:rFonts w:cs="Simplified Arabic" w:hint="cs"/>
          <w:b/>
          <w:bCs/>
          <w:szCs w:val="28"/>
          <w:rtl/>
        </w:rPr>
        <w:t>الاجتماع</w:t>
      </w:r>
      <w:bookmarkEnd w:id="246"/>
      <w:bookmarkEnd w:id="247"/>
    </w:p>
    <w:p w14:paraId="74FF2B7B" w14:textId="0D1C02C0" w:rsidR="00033F93" w:rsidRPr="00044A2E" w:rsidRDefault="00033F93"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sz w:val="22"/>
          <w:rtl/>
        </w:rPr>
        <w:t xml:space="preserve">في الجلسة العامة الخامسة، عُقدت عملية نداء الأسماء بناء على طلب من ممثل بنما للتحقق من عدد الأطراف الحاضرة وتحديد ما إذا كان من الممكن </w:t>
      </w:r>
      <w:r w:rsidRPr="00044A2E">
        <w:rPr>
          <w:rFonts w:cs="Simplified Arabic" w:hint="cs"/>
          <w:sz w:val="22"/>
          <w:rtl/>
        </w:rPr>
        <w:t>إصدار المقرر</w:t>
      </w:r>
      <w:r w:rsidR="003172D7" w:rsidRPr="00044A2E">
        <w:rPr>
          <w:rFonts w:cs="Simplified Arabic" w:hint="cs"/>
          <w:sz w:val="22"/>
          <w:rtl/>
        </w:rPr>
        <w:t>ات</w:t>
      </w:r>
      <w:r w:rsidRPr="00044A2E">
        <w:rPr>
          <w:rFonts w:cs="Simplified Arabic"/>
          <w:sz w:val="22"/>
          <w:rtl/>
        </w:rPr>
        <w:t xml:space="preserve"> وفقا للمادة 30 من النظام الداخلي</w:t>
      </w:r>
      <w:r w:rsidR="002D5CD8" w:rsidRPr="00044A2E">
        <w:rPr>
          <w:rFonts w:cs="Simplified Arabic"/>
          <w:sz w:val="22"/>
          <w:rtl/>
        </w:rPr>
        <w:t>.</w:t>
      </w:r>
      <w:r w:rsidRPr="00044A2E">
        <w:rPr>
          <w:rFonts w:cs="Simplified Arabic"/>
          <w:sz w:val="22"/>
          <w:rtl/>
        </w:rPr>
        <w:t xml:space="preserve"> ونظرا لعدم اكتمال النصاب القانوني، اقترح</w:t>
      </w:r>
      <w:r w:rsidRPr="00044A2E">
        <w:rPr>
          <w:rFonts w:cs="Simplified Arabic" w:hint="cs"/>
          <w:sz w:val="22"/>
          <w:rtl/>
        </w:rPr>
        <w:t>ت</w:t>
      </w:r>
      <w:r w:rsidRPr="00044A2E">
        <w:rPr>
          <w:rFonts w:cs="Simplified Arabic"/>
          <w:sz w:val="22"/>
          <w:rtl/>
        </w:rPr>
        <w:t xml:space="preserve"> الرئيس</w:t>
      </w:r>
      <w:r w:rsidRPr="00044A2E">
        <w:rPr>
          <w:rFonts w:cs="Simplified Arabic" w:hint="cs"/>
          <w:sz w:val="22"/>
          <w:rtl/>
        </w:rPr>
        <w:t>ة</w:t>
      </w:r>
      <w:r w:rsidRPr="00044A2E">
        <w:rPr>
          <w:rFonts w:cs="Simplified Arabic"/>
          <w:sz w:val="22"/>
          <w:rtl/>
        </w:rPr>
        <w:t xml:space="preserve"> تعليق الاجتماع</w:t>
      </w:r>
      <w:r w:rsidR="002D5CD8" w:rsidRPr="00044A2E">
        <w:rPr>
          <w:rFonts w:cs="Simplified Arabic"/>
          <w:sz w:val="22"/>
          <w:rtl/>
        </w:rPr>
        <w:t>.</w:t>
      </w:r>
    </w:p>
    <w:p w14:paraId="212BADDC" w14:textId="179CA95B" w:rsidR="007B49FC" w:rsidRPr="00044A2E" w:rsidRDefault="00033F93"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و</w:t>
      </w:r>
      <w:r w:rsidRPr="00044A2E">
        <w:rPr>
          <w:rFonts w:cs="Simplified Arabic"/>
          <w:sz w:val="22"/>
          <w:rtl/>
        </w:rPr>
        <w:t>علق</w:t>
      </w:r>
      <w:r w:rsidRPr="00044A2E">
        <w:rPr>
          <w:rFonts w:cs="Simplified Arabic" w:hint="cs"/>
          <w:sz w:val="22"/>
          <w:rtl/>
        </w:rPr>
        <w:t>ت</w:t>
      </w:r>
      <w:r w:rsidRPr="00044A2E">
        <w:rPr>
          <w:rFonts w:cs="Simplified Arabic"/>
          <w:sz w:val="22"/>
          <w:rtl/>
        </w:rPr>
        <w:t xml:space="preserve"> الرئيس</w:t>
      </w:r>
      <w:r w:rsidRPr="00044A2E">
        <w:rPr>
          <w:rFonts w:cs="Simplified Arabic" w:hint="cs"/>
          <w:sz w:val="22"/>
          <w:rtl/>
        </w:rPr>
        <w:t>ة بعد ذلك</w:t>
      </w:r>
      <w:r w:rsidRPr="00044A2E">
        <w:rPr>
          <w:rFonts w:cs="Simplified Arabic"/>
          <w:sz w:val="22"/>
          <w:rtl/>
        </w:rPr>
        <w:t xml:space="preserve"> الاجتماع في الساعة 8</w:t>
      </w:r>
      <w:r w:rsidRPr="00044A2E">
        <w:rPr>
          <w:rFonts w:cs="Simplified Arabic" w:hint="cs"/>
          <w:sz w:val="22"/>
          <w:rtl/>
        </w:rPr>
        <w:t>:</w:t>
      </w:r>
      <w:r w:rsidRPr="00044A2E">
        <w:rPr>
          <w:rFonts w:cs="Simplified Arabic"/>
          <w:sz w:val="22"/>
          <w:rtl/>
        </w:rPr>
        <w:t>30 صباحا يوم 2 نوفمبر/تشرين الثاني 2024</w:t>
      </w:r>
      <w:r w:rsidR="002D5CD8" w:rsidRPr="00044A2E">
        <w:rPr>
          <w:rFonts w:cs="Simplified Arabic"/>
          <w:sz w:val="22"/>
          <w:rtl/>
        </w:rPr>
        <w:t>.</w:t>
      </w:r>
    </w:p>
    <w:p w14:paraId="24082DC1" w14:textId="5810A462" w:rsidR="008F530B" w:rsidRPr="00044A2E" w:rsidRDefault="008F530B" w:rsidP="008F530B">
      <w:pPr>
        <w:pStyle w:val="ListParagraph"/>
        <w:bidi/>
        <w:spacing w:after="120" w:line="216" w:lineRule="auto"/>
        <w:contextualSpacing w:val="0"/>
        <w:jc w:val="both"/>
        <w:rPr>
          <w:rFonts w:cs="Simplified Arabic"/>
          <w:i/>
          <w:iCs/>
          <w:sz w:val="22"/>
        </w:rPr>
      </w:pPr>
      <w:r w:rsidRPr="00044A2E">
        <w:rPr>
          <w:rFonts w:cs="Simplified Arabic" w:hint="cs"/>
          <w:i/>
          <w:iCs/>
          <w:sz w:val="22"/>
          <w:rtl/>
        </w:rPr>
        <w:t>الاجتماع المستأنف الثاني</w:t>
      </w:r>
    </w:p>
    <w:p w14:paraId="48D62130" w14:textId="213B8C18" w:rsidR="003172D7" w:rsidRPr="00044A2E" w:rsidRDefault="008F530B" w:rsidP="003A6974">
      <w:pPr>
        <w:pStyle w:val="ListParagraph"/>
        <w:numPr>
          <w:ilvl w:val="0"/>
          <w:numId w:val="1"/>
        </w:numPr>
        <w:bidi/>
        <w:spacing w:after="120" w:line="216" w:lineRule="auto"/>
        <w:ind w:firstLine="0"/>
        <w:contextualSpacing w:val="0"/>
        <w:jc w:val="both"/>
        <w:rPr>
          <w:rFonts w:cs="Simplified Arabic"/>
          <w:sz w:val="22"/>
        </w:rPr>
      </w:pPr>
      <w:r w:rsidRPr="00044A2E">
        <w:rPr>
          <w:rFonts w:cs="Simplified Arabic" w:hint="cs"/>
          <w:sz w:val="22"/>
          <w:rtl/>
        </w:rPr>
        <w:t>بعد تبادل عبارات المجاملة المعتادة، أُعلن عن اختتام الاجتماع في الس</w:t>
      </w:r>
      <w:r w:rsidR="00044A2E" w:rsidRPr="00044A2E">
        <w:rPr>
          <w:rFonts w:cs="Simplified Arabic" w:hint="cs"/>
          <w:sz w:val="22"/>
          <w:rtl/>
        </w:rPr>
        <w:t>ا</w:t>
      </w:r>
      <w:r w:rsidRPr="00044A2E">
        <w:rPr>
          <w:rFonts w:cs="Simplified Arabic" w:hint="cs"/>
          <w:sz w:val="22"/>
          <w:rtl/>
        </w:rPr>
        <w:t>عة 13:40 يوم 28 فبراير/شباط 2025.</w:t>
      </w:r>
    </w:p>
    <w:p w14:paraId="23B9934F" w14:textId="77777777" w:rsidR="007B49FC" w:rsidRPr="00044A2E" w:rsidRDefault="007B49FC" w:rsidP="00411895">
      <w:pPr>
        <w:suppressLineNumbers/>
        <w:suppressAutoHyphens/>
        <w:bidi/>
        <w:spacing w:after="120" w:line="216" w:lineRule="auto"/>
        <w:jc w:val="center"/>
        <w:rPr>
          <w:rFonts w:cs="Simplified Arabic"/>
          <w:sz w:val="22"/>
        </w:rPr>
      </w:pPr>
      <w:r w:rsidRPr="00044A2E">
        <w:rPr>
          <w:rFonts w:cs="Simplified Arabic"/>
          <w:kern w:val="22"/>
          <w:sz w:val="22"/>
        </w:rPr>
        <w:t>__________</w:t>
      </w:r>
    </w:p>
    <w:sectPr w:rsidR="007B49FC" w:rsidRPr="00044A2E" w:rsidSect="0076563E">
      <w:headerReference w:type="even" r:id="rId338"/>
      <w:headerReference w:type="default" r:id="rId339"/>
      <w:footerReference w:type="even" r:id="rId340"/>
      <w:footerReference w:type="default" r:id="rId341"/>
      <w:headerReference w:type="first" r:id="rId342"/>
      <w:footerReference w:type="first" r:id="rId343"/>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6C503" w14:textId="77777777" w:rsidR="00C5357F" w:rsidRDefault="00C5357F" w:rsidP="00C005BD">
      <w:r>
        <w:separator/>
      </w:r>
    </w:p>
  </w:endnote>
  <w:endnote w:type="continuationSeparator" w:id="0">
    <w:p w14:paraId="39DE1D3F" w14:textId="77777777" w:rsidR="00C5357F" w:rsidRDefault="00C5357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G Times Bold">
    <w:altName w:val="Arial"/>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plified Arabic Fixed">
    <w:charset w:val="00"/>
    <w:family w:val="modern"/>
    <w:pitch w:val="fixed"/>
    <w:sig w:usb0="00002003" w:usb1="00000000" w:usb2="00000008" w:usb3="00000000" w:csb0="00000041" w:csb1="00000000"/>
  </w:font>
  <w:font w:name="YouYuan">
    <w:panose1 w:val="02010509060101010101"/>
    <w:charset w:val="86"/>
    <w:family w:val="modern"/>
    <w:pitch w:val="fixed"/>
    <w:sig w:usb0="00000001" w:usb1="080E0000" w:usb2="00000010" w:usb3="00000000" w:csb0="0004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22716" w14:textId="77777777" w:rsidR="00553F4E" w:rsidRDefault="00C5357F" w:rsidP="003C7858">
    <w:pPr>
      <w:pStyle w:val="Footer"/>
      <w:jc w:val="right"/>
    </w:pPr>
    <w:sdt>
      <w:sdtPr>
        <w:id w:val="587657836"/>
        <w:docPartObj>
          <w:docPartGallery w:val="Page Numbers (Top of Page)"/>
          <w:docPartUnique/>
        </w:docPartObj>
      </w:sdtPr>
      <w:sdtEndPr/>
      <w:sdtContent>
        <w:r w:rsidR="00553F4E" w:rsidRPr="00B60D17">
          <w:rPr>
            <w:sz w:val="20"/>
            <w:szCs w:val="20"/>
          </w:rPr>
          <w:fldChar w:fldCharType="begin"/>
        </w:r>
        <w:r w:rsidR="00553F4E" w:rsidRPr="00B60D17">
          <w:rPr>
            <w:sz w:val="20"/>
            <w:szCs w:val="20"/>
          </w:rPr>
          <w:instrText xml:space="preserve"> PAGE </w:instrText>
        </w:r>
        <w:r w:rsidR="00553F4E" w:rsidRPr="00B60D17">
          <w:rPr>
            <w:sz w:val="20"/>
            <w:szCs w:val="20"/>
          </w:rPr>
          <w:fldChar w:fldCharType="separate"/>
        </w:r>
        <w:r w:rsidR="00553F4E">
          <w:rPr>
            <w:noProof/>
            <w:sz w:val="20"/>
            <w:szCs w:val="20"/>
          </w:rPr>
          <w:t>172</w:t>
        </w:r>
        <w:r w:rsidR="00553F4E" w:rsidRPr="00B60D17">
          <w:rPr>
            <w:sz w:val="20"/>
            <w:szCs w:val="20"/>
          </w:rPr>
          <w:fldChar w:fldCharType="end"/>
        </w:r>
        <w:r w:rsidR="00553F4E" w:rsidRPr="00B60D17">
          <w:rPr>
            <w:sz w:val="20"/>
            <w:szCs w:val="20"/>
          </w:rPr>
          <w:t>/</w:t>
        </w:r>
        <w:r w:rsidR="00553F4E" w:rsidRPr="00B60D17">
          <w:rPr>
            <w:sz w:val="20"/>
            <w:szCs w:val="20"/>
          </w:rPr>
          <w:fldChar w:fldCharType="begin"/>
        </w:r>
        <w:r w:rsidR="00553F4E" w:rsidRPr="00B60D17">
          <w:rPr>
            <w:sz w:val="20"/>
            <w:szCs w:val="20"/>
          </w:rPr>
          <w:instrText xml:space="preserve"> NUMPAGES  </w:instrText>
        </w:r>
        <w:r w:rsidR="00553F4E" w:rsidRPr="00B60D17">
          <w:rPr>
            <w:sz w:val="20"/>
            <w:szCs w:val="20"/>
          </w:rPr>
          <w:fldChar w:fldCharType="separate"/>
        </w:r>
        <w:r w:rsidR="00553F4E">
          <w:rPr>
            <w:noProof/>
            <w:sz w:val="20"/>
            <w:szCs w:val="20"/>
          </w:rPr>
          <w:t>318</w:t>
        </w:r>
        <w:r w:rsidR="00553F4E" w:rsidRPr="00B60D17">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9888B" w14:textId="77777777" w:rsidR="00553F4E" w:rsidRDefault="00C5357F" w:rsidP="003A6794">
    <w:pPr>
      <w:pStyle w:val="Footer"/>
    </w:pPr>
    <w:sdt>
      <w:sdtPr>
        <w:id w:val="627207523"/>
        <w:docPartObj>
          <w:docPartGallery w:val="Page Numbers (Top of Page)"/>
          <w:docPartUnique/>
        </w:docPartObj>
      </w:sdtPr>
      <w:sdtEndPr/>
      <w:sdtContent>
        <w:r w:rsidR="00553F4E" w:rsidRPr="00B60D17">
          <w:rPr>
            <w:sz w:val="20"/>
            <w:szCs w:val="20"/>
          </w:rPr>
          <w:fldChar w:fldCharType="begin"/>
        </w:r>
        <w:r w:rsidR="00553F4E" w:rsidRPr="00B60D17">
          <w:rPr>
            <w:sz w:val="20"/>
            <w:szCs w:val="20"/>
          </w:rPr>
          <w:instrText xml:space="preserve"> PAGE </w:instrText>
        </w:r>
        <w:r w:rsidR="00553F4E" w:rsidRPr="00B60D17">
          <w:rPr>
            <w:sz w:val="20"/>
            <w:szCs w:val="20"/>
          </w:rPr>
          <w:fldChar w:fldCharType="separate"/>
        </w:r>
        <w:r w:rsidR="00553F4E">
          <w:rPr>
            <w:noProof/>
            <w:sz w:val="20"/>
            <w:szCs w:val="20"/>
          </w:rPr>
          <w:t>171</w:t>
        </w:r>
        <w:r w:rsidR="00553F4E" w:rsidRPr="00B60D17">
          <w:rPr>
            <w:sz w:val="20"/>
            <w:szCs w:val="20"/>
          </w:rPr>
          <w:fldChar w:fldCharType="end"/>
        </w:r>
        <w:r w:rsidR="00553F4E" w:rsidRPr="00B60D17">
          <w:rPr>
            <w:sz w:val="20"/>
            <w:szCs w:val="20"/>
          </w:rPr>
          <w:t>/</w:t>
        </w:r>
        <w:r w:rsidR="00553F4E" w:rsidRPr="00B60D17">
          <w:rPr>
            <w:sz w:val="20"/>
            <w:szCs w:val="20"/>
          </w:rPr>
          <w:fldChar w:fldCharType="begin"/>
        </w:r>
        <w:r w:rsidR="00553F4E" w:rsidRPr="00B60D17">
          <w:rPr>
            <w:sz w:val="20"/>
            <w:szCs w:val="20"/>
          </w:rPr>
          <w:instrText xml:space="preserve"> NUMPAGES  </w:instrText>
        </w:r>
        <w:r w:rsidR="00553F4E" w:rsidRPr="00B60D17">
          <w:rPr>
            <w:sz w:val="20"/>
            <w:szCs w:val="20"/>
          </w:rPr>
          <w:fldChar w:fldCharType="separate"/>
        </w:r>
        <w:r w:rsidR="00553F4E">
          <w:rPr>
            <w:noProof/>
            <w:sz w:val="20"/>
            <w:szCs w:val="20"/>
          </w:rPr>
          <w:t>318</w:t>
        </w:r>
        <w:r w:rsidR="00553F4E" w:rsidRPr="00B60D17">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74D54" w14:textId="77777777" w:rsidR="00553F4E" w:rsidRPr="00B84C7C" w:rsidRDefault="00C5357F" w:rsidP="000A4FCB">
    <w:pPr>
      <w:pStyle w:val="Footer"/>
      <w:jc w:val="right"/>
      <w:rPr>
        <w:sz w:val="22"/>
        <w:szCs w:val="22"/>
      </w:rPr>
    </w:pPr>
    <w:sdt>
      <w:sdtPr>
        <w:id w:val="-895895219"/>
        <w:docPartObj>
          <w:docPartGallery w:val="Page Numbers (Top of Page)"/>
          <w:docPartUnique/>
        </w:docPartObj>
      </w:sdtPr>
      <w:sdtEndPr>
        <w:rPr>
          <w:sz w:val="22"/>
          <w:szCs w:val="22"/>
        </w:rPr>
      </w:sdtEndPr>
      <w:sdtContent>
        <w:r w:rsidR="00553F4E" w:rsidRPr="001678AC">
          <w:rPr>
            <w:sz w:val="22"/>
            <w:szCs w:val="22"/>
          </w:rPr>
          <w:fldChar w:fldCharType="begin"/>
        </w:r>
        <w:r w:rsidR="00553F4E" w:rsidRPr="001678AC">
          <w:rPr>
            <w:sz w:val="22"/>
            <w:szCs w:val="22"/>
          </w:rPr>
          <w:instrText xml:space="preserve"> PAGE </w:instrText>
        </w:r>
        <w:r w:rsidR="00553F4E" w:rsidRPr="001678AC">
          <w:rPr>
            <w:sz w:val="22"/>
            <w:szCs w:val="22"/>
          </w:rPr>
          <w:fldChar w:fldCharType="separate"/>
        </w:r>
        <w:r w:rsidR="00553F4E">
          <w:rPr>
            <w:rFonts w:hint="eastAsia"/>
            <w:sz w:val="22"/>
            <w:szCs w:val="22"/>
          </w:rPr>
          <w:t>5</w:t>
        </w:r>
        <w:r w:rsidR="00553F4E" w:rsidRPr="001678AC">
          <w:rPr>
            <w:sz w:val="22"/>
            <w:szCs w:val="22"/>
          </w:rPr>
          <w:fldChar w:fldCharType="end"/>
        </w:r>
        <w:r w:rsidR="00553F4E" w:rsidRPr="001678AC">
          <w:rPr>
            <w:sz w:val="22"/>
            <w:szCs w:val="22"/>
          </w:rPr>
          <w:t>/</w:t>
        </w:r>
        <w:r w:rsidR="00553F4E" w:rsidRPr="001678AC">
          <w:rPr>
            <w:sz w:val="22"/>
            <w:szCs w:val="22"/>
          </w:rPr>
          <w:fldChar w:fldCharType="begin"/>
        </w:r>
        <w:r w:rsidR="00553F4E" w:rsidRPr="001678AC">
          <w:rPr>
            <w:sz w:val="22"/>
            <w:szCs w:val="22"/>
          </w:rPr>
          <w:instrText xml:space="preserve"> NUMPAGES  </w:instrText>
        </w:r>
        <w:r w:rsidR="00553F4E" w:rsidRPr="001678AC">
          <w:rPr>
            <w:sz w:val="22"/>
            <w:szCs w:val="22"/>
          </w:rPr>
          <w:fldChar w:fldCharType="separate"/>
        </w:r>
        <w:r w:rsidR="00553F4E">
          <w:rPr>
            <w:rFonts w:hint="eastAsia"/>
            <w:sz w:val="22"/>
            <w:szCs w:val="22"/>
          </w:rPr>
          <w:t>5</w:t>
        </w:r>
        <w:r w:rsidR="00553F4E" w:rsidRPr="001678AC">
          <w:rPr>
            <w:sz w:val="22"/>
            <w:szCs w:val="22"/>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55EB4" w14:textId="77777777" w:rsidR="00553F4E" w:rsidRPr="00B84C7C" w:rsidRDefault="00C5357F" w:rsidP="000A4FCB">
    <w:pPr>
      <w:pStyle w:val="Footer"/>
      <w:rPr>
        <w:sz w:val="22"/>
        <w:szCs w:val="22"/>
      </w:rPr>
    </w:pPr>
    <w:sdt>
      <w:sdtPr>
        <w:id w:val="2060747476"/>
        <w:docPartObj>
          <w:docPartGallery w:val="Page Numbers (Top of Page)"/>
          <w:docPartUnique/>
        </w:docPartObj>
      </w:sdtPr>
      <w:sdtEndPr>
        <w:rPr>
          <w:sz w:val="22"/>
          <w:szCs w:val="22"/>
        </w:rPr>
      </w:sdtEndPr>
      <w:sdtContent>
        <w:r w:rsidR="00553F4E" w:rsidRPr="001678AC">
          <w:rPr>
            <w:sz w:val="22"/>
            <w:szCs w:val="22"/>
          </w:rPr>
          <w:fldChar w:fldCharType="begin"/>
        </w:r>
        <w:r w:rsidR="00553F4E" w:rsidRPr="001678AC">
          <w:rPr>
            <w:sz w:val="22"/>
            <w:szCs w:val="22"/>
          </w:rPr>
          <w:instrText xml:space="preserve"> PAGE </w:instrText>
        </w:r>
        <w:r w:rsidR="00553F4E" w:rsidRPr="001678AC">
          <w:rPr>
            <w:sz w:val="22"/>
            <w:szCs w:val="22"/>
          </w:rPr>
          <w:fldChar w:fldCharType="separate"/>
        </w:r>
        <w:r w:rsidR="00553F4E">
          <w:rPr>
            <w:rFonts w:hint="eastAsia"/>
            <w:sz w:val="22"/>
            <w:szCs w:val="22"/>
          </w:rPr>
          <w:t>5</w:t>
        </w:r>
        <w:r w:rsidR="00553F4E" w:rsidRPr="001678AC">
          <w:rPr>
            <w:sz w:val="22"/>
            <w:szCs w:val="22"/>
          </w:rPr>
          <w:fldChar w:fldCharType="end"/>
        </w:r>
        <w:r w:rsidR="00553F4E" w:rsidRPr="001678AC">
          <w:rPr>
            <w:sz w:val="22"/>
            <w:szCs w:val="22"/>
          </w:rPr>
          <w:t>/</w:t>
        </w:r>
        <w:r w:rsidR="00553F4E" w:rsidRPr="001678AC">
          <w:rPr>
            <w:sz w:val="22"/>
            <w:szCs w:val="22"/>
          </w:rPr>
          <w:fldChar w:fldCharType="begin"/>
        </w:r>
        <w:r w:rsidR="00553F4E" w:rsidRPr="001678AC">
          <w:rPr>
            <w:sz w:val="22"/>
            <w:szCs w:val="22"/>
          </w:rPr>
          <w:instrText xml:space="preserve"> NUMPAGES  </w:instrText>
        </w:r>
        <w:r w:rsidR="00553F4E" w:rsidRPr="001678AC">
          <w:rPr>
            <w:sz w:val="22"/>
            <w:szCs w:val="22"/>
          </w:rPr>
          <w:fldChar w:fldCharType="separate"/>
        </w:r>
        <w:r w:rsidR="00553F4E">
          <w:rPr>
            <w:rFonts w:hint="eastAsia"/>
            <w:sz w:val="22"/>
            <w:szCs w:val="22"/>
          </w:rPr>
          <w:t>5</w:t>
        </w:r>
        <w:r w:rsidR="00553F4E" w:rsidRPr="001678AC">
          <w:rPr>
            <w:sz w:val="22"/>
            <w:szCs w:val="22"/>
          </w:rPr>
          <w:fldChar w:fldCharType="end"/>
        </w:r>
      </w:sdtContent>
    </w:sdt>
  </w:p>
  <w:p w14:paraId="1DDEE779" w14:textId="77777777" w:rsidR="00553F4E" w:rsidRDefault="00553F4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B1CAD" w14:textId="64A308BE" w:rsidR="00A70DEE" w:rsidRPr="00A70DEE" w:rsidRDefault="00C5357F" w:rsidP="006436EB">
    <w:pPr>
      <w:pStyle w:val="Footer"/>
      <w:tabs>
        <w:tab w:val="clear" w:pos="4680"/>
        <w:tab w:val="clear" w:pos="9360"/>
      </w:tabs>
    </w:pPr>
    <w:sdt>
      <w:sdtPr>
        <w:id w:val="40569921"/>
        <w:docPartObj>
          <w:docPartGallery w:val="Page Numbers (Top of Page)"/>
          <w:docPartUnique/>
        </w:docPartObj>
      </w:sdtPr>
      <w:sdtEndPr/>
      <w:sdtContent>
        <w:r w:rsidR="00A70DEE" w:rsidRPr="00B60D17">
          <w:rPr>
            <w:sz w:val="20"/>
            <w:szCs w:val="20"/>
          </w:rPr>
          <w:fldChar w:fldCharType="begin"/>
        </w:r>
        <w:r w:rsidR="00A70DEE" w:rsidRPr="00B60D17">
          <w:rPr>
            <w:sz w:val="20"/>
            <w:szCs w:val="20"/>
          </w:rPr>
          <w:instrText xml:space="preserve"> PAGE </w:instrText>
        </w:r>
        <w:r w:rsidR="00A70DEE" w:rsidRPr="00B60D17">
          <w:rPr>
            <w:sz w:val="20"/>
            <w:szCs w:val="20"/>
          </w:rPr>
          <w:fldChar w:fldCharType="separate"/>
        </w:r>
        <w:r w:rsidR="00A70DEE">
          <w:rPr>
            <w:sz w:val="20"/>
            <w:szCs w:val="20"/>
          </w:rPr>
          <w:t>56</w:t>
        </w:r>
        <w:r w:rsidR="00A70DEE" w:rsidRPr="00B60D17">
          <w:rPr>
            <w:sz w:val="20"/>
            <w:szCs w:val="20"/>
          </w:rPr>
          <w:fldChar w:fldCharType="end"/>
        </w:r>
        <w:r w:rsidR="00A70DEE" w:rsidRPr="00B60D17">
          <w:rPr>
            <w:sz w:val="20"/>
            <w:szCs w:val="20"/>
          </w:rPr>
          <w:t>/</w:t>
        </w:r>
        <w:r w:rsidR="00A70DEE" w:rsidRPr="00B60D17">
          <w:rPr>
            <w:sz w:val="20"/>
            <w:szCs w:val="20"/>
          </w:rPr>
          <w:fldChar w:fldCharType="begin"/>
        </w:r>
        <w:r w:rsidR="00A70DEE" w:rsidRPr="00B60D17">
          <w:rPr>
            <w:sz w:val="20"/>
            <w:szCs w:val="20"/>
          </w:rPr>
          <w:instrText xml:space="preserve"> NUMPAGES  </w:instrText>
        </w:r>
        <w:r w:rsidR="00A70DEE" w:rsidRPr="00B60D17">
          <w:rPr>
            <w:sz w:val="20"/>
            <w:szCs w:val="20"/>
          </w:rPr>
          <w:fldChar w:fldCharType="separate"/>
        </w:r>
        <w:r w:rsidR="00A70DEE">
          <w:rPr>
            <w:sz w:val="20"/>
            <w:szCs w:val="20"/>
          </w:rPr>
          <w:t>348</w:t>
        </w:r>
        <w:r w:rsidR="00A70DEE" w:rsidRPr="00B60D17">
          <w:rPr>
            <w:sz w:val="20"/>
            <w:szCs w:val="20"/>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CF505" w14:textId="77777777" w:rsidR="00327FCD" w:rsidRDefault="00327FCD">
    <w:pPr>
      <w:pStyle w:val="Footer"/>
      <w:jc w:val="right"/>
      <w:rPr>
        <w:sz w:val="22"/>
        <w:szCs w:val="22"/>
        <w:rtl/>
      </w:rPr>
    </w:pPr>
  </w:p>
  <w:sdt>
    <w:sdtPr>
      <w:rPr>
        <w:sz w:val="20"/>
        <w:szCs w:val="20"/>
      </w:rPr>
      <w:id w:val="-74747232"/>
      <w:docPartObj>
        <w:docPartGallery w:val="Page Numbers (Bottom of Page)"/>
        <w:docPartUnique/>
      </w:docPartObj>
    </w:sdtPr>
    <w:sdtEndPr/>
    <w:sdtContent>
      <w:sdt>
        <w:sdtPr>
          <w:rPr>
            <w:sz w:val="20"/>
            <w:szCs w:val="20"/>
          </w:rPr>
          <w:id w:val="-1343009281"/>
          <w:docPartObj>
            <w:docPartGallery w:val="Page Numbers (Top of Page)"/>
            <w:docPartUnique/>
          </w:docPartObj>
        </w:sdtPr>
        <w:sdtEndPr/>
        <w:sdtContent>
          <w:p w14:paraId="0CD07F03" w14:textId="77777777" w:rsidR="00327FCD" w:rsidRPr="00D969BB" w:rsidRDefault="00327FCD" w:rsidP="00845FD1">
            <w:pPr>
              <w:pStyle w:val="Footer"/>
              <w:jc w:val="right"/>
              <w:rPr>
                <w:sz w:val="20"/>
                <w:szCs w:val="20"/>
              </w:rPr>
            </w:pPr>
            <w:r w:rsidRPr="00D969BB">
              <w:rPr>
                <w:sz w:val="20"/>
                <w:szCs w:val="16"/>
              </w:rPr>
              <w:fldChar w:fldCharType="begin"/>
            </w:r>
            <w:r w:rsidRPr="00D969BB">
              <w:rPr>
                <w:sz w:val="20"/>
                <w:szCs w:val="16"/>
              </w:rPr>
              <w:instrText xml:space="preserve"> PAGE </w:instrText>
            </w:r>
            <w:r w:rsidRPr="00D969BB">
              <w:rPr>
                <w:sz w:val="20"/>
                <w:szCs w:val="16"/>
              </w:rPr>
              <w:fldChar w:fldCharType="separate"/>
            </w:r>
            <w:r w:rsidRPr="00D969BB">
              <w:rPr>
                <w:sz w:val="20"/>
                <w:szCs w:val="16"/>
              </w:rPr>
              <w:t>24</w:t>
            </w:r>
            <w:r w:rsidRPr="00D969BB">
              <w:rPr>
                <w:sz w:val="20"/>
                <w:szCs w:val="16"/>
              </w:rPr>
              <w:fldChar w:fldCharType="end"/>
            </w:r>
            <w:r w:rsidRPr="00D969BB">
              <w:rPr>
                <w:sz w:val="20"/>
                <w:szCs w:val="16"/>
              </w:rPr>
              <w:t>/</w:t>
            </w:r>
            <w:r w:rsidRPr="00D969BB">
              <w:rPr>
                <w:sz w:val="20"/>
                <w:szCs w:val="16"/>
              </w:rPr>
              <w:fldChar w:fldCharType="begin"/>
            </w:r>
            <w:r w:rsidRPr="00D969BB">
              <w:rPr>
                <w:sz w:val="20"/>
                <w:szCs w:val="16"/>
              </w:rPr>
              <w:instrText xml:space="preserve"> NUMPAGES  </w:instrText>
            </w:r>
            <w:r w:rsidRPr="00D969BB">
              <w:rPr>
                <w:sz w:val="20"/>
                <w:szCs w:val="16"/>
              </w:rPr>
              <w:fldChar w:fldCharType="separate"/>
            </w:r>
            <w:r w:rsidRPr="00D969BB">
              <w:rPr>
                <w:sz w:val="20"/>
                <w:szCs w:val="16"/>
              </w:rPr>
              <w:t>25</w:t>
            </w:r>
            <w:r w:rsidRPr="00D969BB">
              <w:rPr>
                <w:sz w:val="20"/>
                <w:szCs w:val="16"/>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569030684"/>
      <w:docPartObj>
        <w:docPartGallery w:val="Page Numbers (Bottom of Page)"/>
        <w:docPartUnique/>
      </w:docPartObj>
    </w:sdtPr>
    <w:sdtEndPr>
      <w:rPr>
        <w:noProof/>
        <w:sz w:val="18"/>
        <w:szCs w:val="18"/>
      </w:rPr>
    </w:sdtEndPr>
    <w:sdtContent>
      <w:p w14:paraId="1FA56121" w14:textId="77777777" w:rsidR="00327FCD" w:rsidRDefault="00327FCD">
        <w:pPr>
          <w:pStyle w:val="Footer"/>
          <w:rPr>
            <w:sz w:val="22"/>
            <w:szCs w:val="22"/>
            <w:rtl/>
          </w:rPr>
        </w:pPr>
      </w:p>
      <w:sdt>
        <w:sdtPr>
          <w:rPr>
            <w:sz w:val="20"/>
            <w:szCs w:val="20"/>
          </w:rPr>
          <w:id w:val="-1815170838"/>
          <w:docPartObj>
            <w:docPartGallery w:val="Page Numbers (Bottom of Page)"/>
            <w:docPartUnique/>
          </w:docPartObj>
        </w:sdtPr>
        <w:sdtEndPr/>
        <w:sdtContent>
          <w:sdt>
            <w:sdtPr>
              <w:rPr>
                <w:sz w:val="20"/>
                <w:szCs w:val="20"/>
              </w:rPr>
              <w:id w:val="1672298792"/>
              <w:docPartObj>
                <w:docPartGallery w:val="Page Numbers (Top of Page)"/>
                <w:docPartUnique/>
              </w:docPartObj>
            </w:sdtPr>
            <w:sdtEndPr/>
            <w:sdtContent>
              <w:p w14:paraId="6005BAB1" w14:textId="5A92C93C" w:rsidR="00327FCD" w:rsidRPr="00A70DEE" w:rsidRDefault="00327FCD" w:rsidP="00A70DEE">
                <w:pPr>
                  <w:pStyle w:val="Footer"/>
                  <w:rPr>
                    <w:sz w:val="20"/>
                    <w:szCs w:val="20"/>
                  </w:rPr>
                </w:pPr>
                <w:r w:rsidRPr="00D969BB">
                  <w:rPr>
                    <w:sz w:val="20"/>
                    <w:szCs w:val="16"/>
                  </w:rPr>
                  <w:fldChar w:fldCharType="begin"/>
                </w:r>
                <w:r w:rsidRPr="00D969BB">
                  <w:rPr>
                    <w:sz w:val="20"/>
                    <w:szCs w:val="16"/>
                  </w:rPr>
                  <w:instrText xml:space="preserve"> PAGE </w:instrText>
                </w:r>
                <w:r w:rsidRPr="00D969BB">
                  <w:rPr>
                    <w:sz w:val="20"/>
                    <w:szCs w:val="16"/>
                  </w:rPr>
                  <w:fldChar w:fldCharType="separate"/>
                </w:r>
                <w:r w:rsidRPr="00D969BB">
                  <w:rPr>
                    <w:sz w:val="20"/>
                    <w:szCs w:val="16"/>
                  </w:rPr>
                  <w:t>24</w:t>
                </w:r>
                <w:r w:rsidRPr="00D969BB">
                  <w:rPr>
                    <w:sz w:val="20"/>
                    <w:szCs w:val="16"/>
                  </w:rPr>
                  <w:fldChar w:fldCharType="end"/>
                </w:r>
                <w:r w:rsidRPr="00D969BB">
                  <w:rPr>
                    <w:sz w:val="20"/>
                    <w:szCs w:val="16"/>
                  </w:rPr>
                  <w:t>/</w:t>
                </w:r>
                <w:r w:rsidRPr="00D969BB">
                  <w:rPr>
                    <w:sz w:val="20"/>
                    <w:szCs w:val="16"/>
                  </w:rPr>
                  <w:fldChar w:fldCharType="begin"/>
                </w:r>
                <w:r w:rsidRPr="00D969BB">
                  <w:rPr>
                    <w:sz w:val="20"/>
                    <w:szCs w:val="16"/>
                  </w:rPr>
                  <w:instrText xml:space="preserve"> NUMPAGES  </w:instrText>
                </w:r>
                <w:r w:rsidRPr="00D969BB">
                  <w:rPr>
                    <w:sz w:val="20"/>
                    <w:szCs w:val="16"/>
                  </w:rPr>
                  <w:fldChar w:fldCharType="separate"/>
                </w:r>
                <w:r w:rsidRPr="00D969BB">
                  <w:rPr>
                    <w:sz w:val="20"/>
                    <w:szCs w:val="16"/>
                  </w:rPr>
                  <w:t>25</w:t>
                </w:r>
                <w:r w:rsidRPr="00D969BB">
                  <w:rPr>
                    <w:sz w:val="20"/>
                    <w:szCs w:val="16"/>
                  </w:rPr>
                  <w:fldChar w:fldCharType="end"/>
                </w:r>
              </w:p>
            </w:sdtContent>
          </w:sdt>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4A388" w14:textId="77777777" w:rsidR="006436EB" w:rsidRPr="00A70DEE" w:rsidRDefault="00C5357F" w:rsidP="006436EB">
    <w:pPr>
      <w:pStyle w:val="Footer"/>
      <w:tabs>
        <w:tab w:val="clear" w:pos="4680"/>
        <w:tab w:val="clear" w:pos="9360"/>
      </w:tabs>
      <w:jc w:val="right"/>
    </w:pPr>
    <w:sdt>
      <w:sdtPr>
        <w:id w:val="1891995760"/>
        <w:docPartObj>
          <w:docPartGallery w:val="Page Numbers (Top of Page)"/>
          <w:docPartUnique/>
        </w:docPartObj>
      </w:sdtPr>
      <w:sdtEndPr/>
      <w:sdtContent>
        <w:r w:rsidR="006436EB" w:rsidRPr="00B60D17">
          <w:rPr>
            <w:sz w:val="20"/>
            <w:szCs w:val="20"/>
          </w:rPr>
          <w:fldChar w:fldCharType="begin"/>
        </w:r>
        <w:r w:rsidR="006436EB" w:rsidRPr="00B60D17">
          <w:rPr>
            <w:sz w:val="20"/>
            <w:szCs w:val="20"/>
          </w:rPr>
          <w:instrText xml:space="preserve"> PAGE </w:instrText>
        </w:r>
        <w:r w:rsidR="006436EB" w:rsidRPr="00B60D17">
          <w:rPr>
            <w:sz w:val="20"/>
            <w:szCs w:val="20"/>
          </w:rPr>
          <w:fldChar w:fldCharType="separate"/>
        </w:r>
        <w:r w:rsidR="006436EB">
          <w:rPr>
            <w:sz w:val="20"/>
            <w:szCs w:val="20"/>
          </w:rPr>
          <w:t>56</w:t>
        </w:r>
        <w:r w:rsidR="006436EB" w:rsidRPr="00B60D17">
          <w:rPr>
            <w:sz w:val="20"/>
            <w:szCs w:val="20"/>
          </w:rPr>
          <w:fldChar w:fldCharType="end"/>
        </w:r>
        <w:r w:rsidR="006436EB" w:rsidRPr="00B60D17">
          <w:rPr>
            <w:sz w:val="20"/>
            <w:szCs w:val="20"/>
          </w:rPr>
          <w:t>/</w:t>
        </w:r>
        <w:r w:rsidR="006436EB" w:rsidRPr="00B60D17">
          <w:rPr>
            <w:sz w:val="20"/>
            <w:szCs w:val="20"/>
          </w:rPr>
          <w:fldChar w:fldCharType="begin"/>
        </w:r>
        <w:r w:rsidR="006436EB" w:rsidRPr="00B60D17">
          <w:rPr>
            <w:sz w:val="20"/>
            <w:szCs w:val="20"/>
          </w:rPr>
          <w:instrText xml:space="preserve"> NUMPAGES  </w:instrText>
        </w:r>
        <w:r w:rsidR="006436EB" w:rsidRPr="00B60D17">
          <w:rPr>
            <w:sz w:val="20"/>
            <w:szCs w:val="20"/>
          </w:rPr>
          <w:fldChar w:fldCharType="separate"/>
        </w:r>
        <w:r w:rsidR="006436EB">
          <w:rPr>
            <w:sz w:val="20"/>
            <w:szCs w:val="20"/>
          </w:rPr>
          <w:t>348</w:t>
        </w:r>
        <w:r w:rsidR="006436EB" w:rsidRPr="00B60D17">
          <w:rPr>
            <w:sz w:val="20"/>
            <w:szCs w:val="20"/>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1D9F9DE3" w14:textId="77777777" w:rsidR="001B4E1F" w:rsidRDefault="001B4E1F" w:rsidP="003F7E3C">
            <w:pPr>
              <w:pStyle w:val="Footer"/>
              <w:jc w:val="right"/>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noProof/>
                <w:sz w:val="20"/>
                <w:szCs w:val="20"/>
              </w:rPr>
              <w:t>316</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noProof/>
                <w:sz w:val="20"/>
                <w:szCs w:val="20"/>
              </w:rPr>
              <w:t>318</w:t>
            </w:r>
            <w:r w:rsidRPr="009C557E">
              <w:rPr>
                <w:sz w:val="20"/>
                <w:szCs w:val="20"/>
              </w:rPr>
              <w:fldChar w:fldCharType="end"/>
            </w:r>
          </w:p>
        </w:sdtContent>
      </w:sdt>
    </w:sdtContent>
  </w:sdt>
  <w:p w14:paraId="0F78DF97" w14:textId="77777777" w:rsidR="001B4E1F" w:rsidRDefault="001B4E1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856528294"/>
          <w:docPartObj>
            <w:docPartGallery w:val="Page Numbers (Top of Page)"/>
            <w:docPartUnique/>
          </w:docPartObj>
        </w:sdtPr>
        <w:sdtEndPr/>
        <w:sdtContent>
          <w:p w14:paraId="79642460" w14:textId="77777777" w:rsidR="001B4E1F" w:rsidRDefault="001B4E1F" w:rsidP="00195B70">
            <w:pPr>
              <w:pStyle w:val="Footer"/>
            </w:pPr>
            <w:r w:rsidRPr="009C557E">
              <w:rPr>
                <w:sz w:val="20"/>
                <w:szCs w:val="20"/>
              </w:rPr>
              <w:fldChar w:fldCharType="begin"/>
            </w:r>
            <w:r w:rsidRPr="009C557E">
              <w:rPr>
                <w:sz w:val="20"/>
                <w:szCs w:val="20"/>
              </w:rPr>
              <w:instrText xml:space="preserve"> PAGE </w:instrText>
            </w:r>
            <w:r w:rsidRPr="009C557E">
              <w:rPr>
                <w:sz w:val="20"/>
                <w:szCs w:val="20"/>
              </w:rPr>
              <w:fldChar w:fldCharType="separate"/>
            </w:r>
            <w:r>
              <w:rPr>
                <w:noProof/>
                <w:sz w:val="20"/>
                <w:szCs w:val="20"/>
              </w:rPr>
              <w:t>317</w:t>
            </w:r>
            <w:r w:rsidRPr="009C557E">
              <w:rPr>
                <w:sz w:val="20"/>
                <w:szCs w:val="20"/>
              </w:rPr>
              <w:fldChar w:fldCharType="end"/>
            </w:r>
            <w:r w:rsidRPr="009C557E">
              <w:rPr>
                <w:sz w:val="20"/>
                <w:szCs w:val="20"/>
              </w:rPr>
              <w:t>/</w:t>
            </w:r>
            <w:r w:rsidRPr="009C557E">
              <w:rPr>
                <w:sz w:val="20"/>
                <w:szCs w:val="20"/>
              </w:rPr>
              <w:fldChar w:fldCharType="begin"/>
            </w:r>
            <w:r w:rsidRPr="009C557E">
              <w:rPr>
                <w:sz w:val="20"/>
                <w:szCs w:val="20"/>
              </w:rPr>
              <w:instrText xml:space="preserve"> NUMPAGES  </w:instrText>
            </w:r>
            <w:r w:rsidRPr="009C557E">
              <w:rPr>
                <w:sz w:val="20"/>
                <w:szCs w:val="20"/>
              </w:rPr>
              <w:fldChar w:fldCharType="separate"/>
            </w:r>
            <w:r>
              <w:rPr>
                <w:noProof/>
                <w:sz w:val="20"/>
                <w:szCs w:val="20"/>
              </w:rPr>
              <w:t>318</w:t>
            </w:r>
            <w:r w:rsidRPr="009C557E">
              <w:rPr>
                <w:sz w:val="20"/>
                <w:szCs w:val="20"/>
              </w:rPr>
              <w:fldChar w:fldCharType="end"/>
            </w:r>
          </w:p>
        </w:sdtContent>
      </w:sdt>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16603556"/>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63B51C21" w14:textId="77777777" w:rsidR="00B8088B" w:rsidRPr="00112589" w:rsidRDefault="00997528" w:rsidP="00B8088B">
            <w:pPr>
              <w:pStyle w:val="Footer"/>
              <w:jc w:val="right"/>
              <w:rPr>
                <w:sz w:val="20"/>
                <w:szCs w:val="20"/>
              </w:rPr>
            </w:pPr>
            <w:r w:rsidRPr="00112589">
              <w:rPr>
                <w:sz w:val="20"/>
                <w:szCs w:val="16"/>
              </w:rPr>
              <w:fldChar w:fldCharType="begin"/>
            </w:r>
            <w:r w:rsidR="00B8088B" w:rsidRPr="00112589">
              <w:rPr>
                <w:sz w:val="20"/>
                <w:szCs w:val="16"/>
              </w:rPr>
              <w:instrText xml:space="preserve"> PAGE </w:instrText>
            </w:r>
            <w:r w:rsidRPr="00112589">
              <w:rPr>
                <w:sz w:val="20"/>
                <w:szCs w:val="16"/>
              </w:rPr>
              <w:fldChar w:fldCharType="separate"/>
            </w:r>
            <w:r w:rsidR="00115EB1" w:rsidRPr="00112589">
              <w:rPr>
                <w:noProof/>
                <w:sz w:val="20"/>
                <w:szCs w:val="16"/>
              </w:rPr>
              <w:t>2</w:t>
            </w:r>
            <w:r w:rsidRPr="00112589">
              <w:rPr>
                <w:sz w:val="20"/>
                <w:szCs w:val="16"/>
              </w:rPr>
              <w:fldChar w:fldCharType="end"/>
            </w:r>
            <w:r w:rsidR="00B8088B" w:rsidRPr="00112589">
              <w:rPr>
                <w:sz w:val="20"/>
                <w:szCs w:val="16"/>
              </w:rPr>
              <w:t>/</w:t>
            </w:r>
            <w:r w:rsidRPr="00112589">
              <w:rPr>
                <w:sz w:val="20"/>
                <w:szCs w:val="16"/>
              </w:rPr>
              <w:fldChar w:fldCharType="begin"/>
            </w:r>
            <w:r w:rsidR="00B8088B" w:rsidRPr="00112589">
              <w:rPr>
                <w:sz w:val="20"/>
                <w:szCs w:val="16"/>
              </w:rPr>
              <w:instrText xml:space="preserve"> NUMPAGES  </w:instrText>
            </w:r>
            <w:r w:rsidRPr="00112589">
              <w:rPr>
                <w:sz w:val="20"/>
                <w:szCs w:val="16"/>
              </w:rPr>
              <w:fldChar w:fldCharType="separate"/>
            </w:r>
            <w:r w:rsidR="00115EB1" w:rsidRPr="00112589">
              <w:rPr>
                <w:noProof/>
                <w:sz w:val="20"/>
                <w:szCs w:val="16"/>
              </w:rPr>
              <w:t>3</w:t>
            </w:r>
            <w:r w:rsidRPr="00112589">
              <w:rPr>
                <w:sz w:val="20"/>
                <w:szCs w:val="16"/>
              </w:rPr>
              <w:fldChar w:fldCharType="end"/>
            </w:r>
          </w:p>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99595310"/>
      <w:docPartObj>
        <w:docPartGallery w:val="Page Numbers (Bottom of Page)"/>
        <w:docPartUnique/>
      </w:docPartObj>
    </w:sdtPr>
    <w:sdtEndPr/>
    <w:sdtContent>
      <w:sdt>
        <w:sdtPr>
          <w:rPr>
            <w:sz w:val="20"/>
            <w:szCs w:val="20"/>
          </w:rPr>
          <w:id w:val="1547872944"/>
          <w:docPartObj>
            <w:docPartGallery w:val="Page Numbers (Top of Page)"/>
            <w:docPartUnique/>
          </w:docPartObj>
        </w:sdtPr>
        <w:sdtEndPr/>
        <w:sdtContent>
          <w:p w14:paraId="2262198B" w14:textId="564C3C75" w:rsidR="00112589" w:rsidRPr="00112589" w:rsidRDefault="00112589" w:rsidP="00112589">
            <w:pPr>
              <w:pStyle w:val="Footer"/>
              <w:rPr>
                <w:sz w:val="20"/>
                <w:szCs w:val="20"/>
              </w:rPr>
            </w:pPr>
            <w:r w:rsidRPr="00112589">
              <w:rPr>
                <w:sz w:val="20"/>
                <w:szCs w:val="16"/>
              </w:rPr>
              <w:fldChar w:fldCharType="begin"/>
            </w:r>
            <w:r w:rsidRPr="00112589">
              <w:rPr>
                <w:sz w:val="20"/>
                <w:szCs w:val="16"/>
              </w:rPr>
              <w:instrText xml:space="preserve"> PAGE </w:instrText>
            </w:r>
            <w:r w:rsidRPr="00112589">
              <w:rPr>
                <w:sz w:val="20"/>
                <w:szCs w:val="16"/>
              </w:rPr>
              <w:fldChar w:fldCharType="separate"/>
            </w:r>
            <w:r>
              <w:rPr>
                <w:sz w:val="20"/>
                <w:szCs w:val="16"/>
              </w:rPr>
              <w:t>2</w:t>
            </w:r>
            <w:r w:rsidRPr="00112589">
              <w:rPr>
                <w:sz w:val="20"/>
                <w:szCs w:val="16"/>
              </w:rPr>
              <w:fldChar w:fldCharType="end"/>
            </w:r>
            <w:r w:rsidRPr="00112589">
              <w:rPr>
                <w:sz w:val="20"/>
                <w:szCs w:val="16"/>
              </w:rPr>
              <w:t>/</w:t>
            </w:r>
            <w:r w:rsidRPr="00112589">
              <w:rPr>
                <w:sz w:val="20"/>
                <w:szCs w:val="16"/>
              </w:rPr>
              <w:fldChar w:fldCharType="begin"/>
            </w:r>
            <w:r w:rsidRPr="00112589">
              <w:rPr>
                <w:sz w:val="20"/>
                <w:szCs w:val="16"/>
              </w:rPr>
              <w:instrText xml:space="preserve"> NUMPAGES  </w:instrText>
            </w:r>
            <w:r w:rsidRPr="00112589">
              <w:rPr>
                <w:sz w:val="20"/>
                <w:szCs w:val="16"/>
              </w:rPr>
              <w:fldChar w:fldCharType="separate"/>
            </w:r>
            <w:r>
              <w:rPr>
                <w:sz w:val="20"/>
                <w:szCs w:val="16"/>
              </w:rPr>
              <w:t>3</w:t>
            </w:r>
            <w:r w:rsidRPr="00112589">
              <w:rPr>
                <w:sz w:val="20"/>
                <w:szCs w:val="16"/>
              </w:rPr>
              <w:fldChar w:fldCharType="end"/>
            </w:r>
          </w:p>
        </w:sdtContent>
      </w:sdt>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49BB" w14:textId="77777777" w:rsidR="006436EB" w:rsidRPr="00A70DEE" w:rsidRDefault="00C5357F" w:rsidP="006436EB">
    <w:pPr>
      <w:pStyle w:val="Footer"/>
      <w:tabs>
        <w:tab w:val="clear" w:pos="4680"/>
        <w:tab w:val="clear" w:pos="9360"/>
      </w:tabs>
    </w:pPr>
    <w:sdt>
      <w:sdtPr>
        <w:id w:val="969781785"/>
        <w:docPartObj>
          <w:docPartGallery w:val="Page Numbers (Top of Page)"/>
          <w:docPartUnique/>
        </w:docPartObj>
      </w:sdtPr>
      <w:sdtEndPr/>
      <w:sdtContent>
        <w:r w:rsidR="006436EB" w:rsidRPr="00B60D17">
          <w:rPr>
            <w:sz w:val="20"/>
            <w:szCs w:val="20"/>
          </w:rPr>
          <w:fldChar w:fldCharType="begin"/>
        </w:r>
        <w:r w:rsidR="006436EB" w:rsidRPr="00B60D17">
          <w:rPr>
            <w:sz w:val="20"/>
            <w:szCs w:val="20"/>
          </w:rPr>
          <w:instrText xml:space="preserve"> PAGE </w:instrText>
        </w:r>
        <w:r w:rsidR="006436EB" w:rsidRPr="00B60D17">
          <w:rPr>
            <w:sz w:val="20"/>
            <w:szCs w:val="20"/>
          </w:rPr>
          <w:fldChar w:fldCharType="separate"/>
        </w:r>
        <w:r w:rsidR="006436EB">
          <w:rPr>
            <w:sz w:val="20"/>
            <w:szCs w:val="20"/>
          </w:rPr>
          <w:t>56</w:t>
        </w:r>
        <w:r w:rsidR="006436EB" w:rsidRPr="00B60D17">
          <w:rPr>
            <w:sz w:val="20"/>
            <w:szCs w:val="20"/>
          </w:rPr>
          <w:fldChar w:fldCharType="end"/>
        </w:r>
        <w:r w:rsidR="006436EB" w:rsidRPr="00B60D17">
          <w:rPr>
            <w:sz w:val="20"/>
            <w:szCs w:val="20"/>
          </w:rPr>
          <w:t>/</w:t>
        </w:r>
        <w:r w:rsidR="006436EB" w:rsidRPr="00B60D17">
          <w:rPr>
            <w:sz w:val="20"/>
            <w:szCs w:val="20"/>
          </w:rPr>
          <w:fldChar w:fldCharType="begin"/>
        </w:r>
        <w:r w:rsidR="006436EB" w:rsidRPr="00B60D17">
          <w:rPr>
            <w:sz w:val="20"/>
            <w:szCs w:val="20"/>
          </w:rPr>
          <w:instrText xml:space="preserve"> NUMPAGES  </w:instrText>
        </w:r>
        <w:r w:rsidR="006436EB" w:rsidRPr="00B60D17">
          <w:rPr>
            <w:sz w:val="20"/>
            <w:szCs w:val="20"/>
          </w:rPr>
          <w:fldChar w:fldCharType="separate"/>
        </w:r>
        <w:r w:rsidR="006436EB">
          <w:rPr>
            <w:sz w:val="20"/>
            <w:szCs w:val="20"/>
          </w:rPr>
          <w:t>348</w:t>
        </w:r>
        <w:r w:rsidR="006436EB" w:rsidRPr="00B60D17">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0AB74" w14:textId="77777777" w:rsidR="00C5357F" w:rsidRDefault="00C5357F" w:rsidP="00A319AA">
      <w:pPr>
        <w:bidi/>
      </w:pPr>
      <w:r>
        <w:separator/>
      </w:r>
    </w:p>
  </w:footnote>
  <w:footnote w:type="continuationSeparator" w:id="0">
    <w:p w14:paraId="612A284D" w14:textId="77777777" w:rsidR="00C5357F" w:rsidRDefault="00C5357F" w:rsidP="00C005BD">
      <w:r>
        <w:continuationSeparator/>
      </w:r>
    </w:p>
  </w:footnote>
  <w:footnote w:id="1">
    <w:p w14:paraId="5729B877" w14:textId="77777777" w:rsidR="003A6974" w:rsidRPr="00044A2E" w:rsidRDefault="003A6974"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المقرر 15/4، المرفق.</w:t>
      </w:r>
    </w:p>
  </w:footnote>
  <w:footnote w:id="2">
    <w:p w14:paraId="7696857E" w14:textId="2C589707" w:rsidR="003A6974" w:rsidRPr="00044A2E" w:rsidRDefault="003A6974" w:rsidP="00044A2E">
      <w:pPr>
        <w:pStyle w:val="FootnoteText"/>
        <w:bidi/>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الأمم المتحدة، </w:t>
      </w:r>
      <w:r w:rsidR="00044A2E" w:rsidRPr="00044A2E">
        <w:rPr>
          <w:rFonts w:cs="Simplified Arabic"/>
          <w:i/>
          <w:iCs/>
          <w:szCs w:val="22"/>
          <w:rtl/>
        </w:rPr>
        <w:t>مجموعة المعاهدات</w:t>
      </w:r>
      <w:r w:rsidRPr="00044A2E">
        <w:rPr>
          <w:rFonts w:cs="Simplified Arabic"/>
          <w:szCs w:val="22"/>
          <w:rtl/>
        </w:rPr>
        <w:t xml:space="preserve">، المجلد 1760، </w:t>
      </w:r>
      <w:r w:rsidRPr="00044A2E">
        <w:rPr>
          <w:rFonts w:cs="Simplified Arabic" w:hint="cs"/>
          <w:szCs w:val="22"/>
          <w:rtl/>
        </w:rPr>
        <w:t>رقم</w:t>
      </w:r>
      <w:r w:rsidRPr="00044A2E">
        <w:rPr>
          <w:rFonts w:cs="Simplified Arabic"/>
          <w:szCs w:val="22"/>
          <w:rtl/>
        </w:rPr>
        <w:t xml:space="preserve"> 30619.</w:t>
      </w:r>
      <w:r w:rsidRPr="00044A2E">
        <w:rPr>
          <w:rFonts w:cs="Simplified Arabic"/>
          <w:szCs w:val="22"/>
        </w:rPr>
        <w:t xml:space="preserve"> </w:t>
      </w:r>
    </w:p>
  </w:footnote>
  <w:footnote w:id="3">
    <w:p w14:paraId="63CB8568" w14:textId="77777777" w:rsidR="003A6974" w:rsidRPr="00044A2E" w:rsidRDefault="003A6974"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الأمم المتحدة، </w:t>
      </w:r>
      <w:r w:rsidRPr="00044A2E">
        <w:rPr>
          <w:rFonts w:cs="Simplified Arabic" w:hint="cs"/>
          <w:i/>
          <w:iCs/>
          <w:szCs w:val="22"/>
          <w:rtl/>
        </w:rPr>
        <w:t>مجموعة المعاهدات</w:t>
      </w:r>
      <w:r w:rsidRPr="00044A2E">
        <w:rPr>
          <w:rFonts w:cs="Simplified Arabic" w:hint="cs"/>
          <w:szCs w:val="22"/>
          <w:rtl/>
        </w:rPr>
        <w:t>، المجلد 2400، الرقم 43345.</w:t>
      </w:r>
    </w:p>
  </w:footnote>
  <w:footnote w:id="4">
    <w:p w14:paraId="11C9C21F" w14:textId="77777777" w:rsidR="003A6974" w:rsidRPr="00044A2E" w:rsidRDefault="003A6974"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A/CONF.232/2023/4</w:t>
      </w:r>
      <w:r w:rsidRPr="00044A2E">
        <w:rPr>
          <w:rFonts w:cs="Simplified Arabic" w:hint="cs"/>
          <w:szCs w:val="22"/>
          <w:rtl/>
        </w:rPr>
        <w:t>.</w:t>
      </w:r>
    </w:p>
  </w:footnote>
  <w:footnote w:id="5">
    <w:p w14:paraId="0428E2DA" w14:textId="77777777" w:rsidR="003A6974" w:rsidRPr="00044A2E" w:rsidRDefault="003A6974"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hint="cs"/>
          <w:szCs w:val="22"/>
          <w:rtl/>
        </w:rPr>
        <w:t xml:space="preserve"> المقرر 15/4، المرفق.</w:t>
      </w:r>
    </w:p>
  </w:footnote>
  <w:footnote w:id="6">
    <w:p w14:paraId="2F937287" w14:textId="77777777" w:rsidR="003A6974" w:rsidRPr="00044A2E" w:rsidRDefault="003A6974"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قرار الجمعية العامة 61/295، المرفق.</w:t>
      </w:r>
    </w:p>
  </w:footnote>
  <w:footnote w:id="7">
    <w:p w14:paraId="469D7AC3" w14:textId="77777777" w:rsidR="003A6974" w:rsidRPr="00044A2E" w:rsidRDefault="003A6974"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على النحو المشار إليه في الفقرتين الفرعيتين 6 (د) و(هـ) من هذا المقرر.</w:t>
      </w:r>
    </w:p>
  </w:footnote>
  <w:footnote w:id="8">
    <w:p w14:paraId="227B5CE3" w14:textId="77777777" w:rsidR="003A6974" w:rsidRPr="00044A2E" w:rsidRDefault="003A6974"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المقرر 15/8، المرفق الأول.</w:t>
      </w:r>
    </w:p>
  </w:footnote>
  <w:footnote w:id="9">
    <w:p w14:paraId="71A74654" w14:textId="77777777" w:rsidR="003A6974" w:rsidRPr="00044A2E" w:rsidRDefault="003A6974"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المرجع نفسه، المرفق الثاني.</w:t>
      </w:r>
    </w:p>
  </w:footnote>
  <w:footnote w:id="10">
    <w:p w14:paraId="39420ADD" w14:textId="77777777" w:rsidR="003A6974" w:rsidRPr="00044A2E" w:rsidRDefault="003A6974"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eastAsia="PMingLiU" w:cs="Simplified Arabic"/>
          <w:szCs w:val="22"/>
          <w:rtl/>
          <w:lang w:val="en-US" w:eastAsia="ar-SA"/>
        </w:rPr>
        <w:t xml:space="preserve">لا تخل هذه القائمة بمعلومات التسلسل الرقمي بشأن الموارد الجينية </w:t>
      </w:r>
      <w:r w:rsidRPr="00044A2E">
        <w:rPr>
          <w:rFonts w:eastAsia="PMingLiU" w:cs="Simplified Arabic" w:hint="cs"/>
          <w:szCs w:val="22"/>
          <w:rtl/>
          <w:lang w:val="en-US" w:eastAsia="ar-SA"/>
        </w:rPr>
        <w:t>المشمولة ب</w:t>
      </w:r>
      <w:r w:rsidRPr="00044A2E">
        <w:rPr>
          <w:rFonts w:eastAsia="PMingLiU" w:cs="Simplified Arabic"/>
          <w:szCs w:val="22"/>
          <w:rtl/>
          <w:lang w:val="en-US" w:eastAsia="ar-SA"/>
        </w:rPr>
        <w:t xml:space="preserve">الاتفاقات الدولية الأخرى بشأن </w:t>
      </w:r>
      <w:r w:rsidRPr="00044A2E">
        <w:rPr>
          <w:rFonts w:eastAsia="PMingLiU" w:cs="Simplified Arabic" w:hint="cs"/>
          <w:szCs w:val="22"/>
          <w:rtl/>
          <w:lang w:val="en-US" w:eastAsia="ar-SA"/>
        </w:rPr>
        <w:t>الحصول</w:t>
      </w:r>
      <w:r w:rsidRPr="00044A2E">
        <w:rPr>
          <w:rFonts w:eastAsia="PMingLiU" w:cs="Simplified Arabic"/>
          <w:szCs w:val="22"/>
          <w:rtl/>
          <w:lang w:val="en-US" w:eastAsia="ar-SA"/>
        </w:rPr>
        <w:t xml:space="preserve"> وتقاسم المنافع.</w:t>
      </w:r>
    </w:p>
  </w:footnote>
  <w:footnote w:id="11">
    <w:p w14:paraId="35A78DFD" w14:textId="77777777" w:rsidR="003A6974" w:rsidRPr="00044A2E" w:rsidRDefault="003A6974"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eastAsia="PMingLiU" w:cs="Simplified Arabic"/>
          <w:szCs w:val="22"/>
          <w:rtl/>
          <w:lang w:val="en-US" w:eastAsia="ar-SA"/>
        </w:rPr>
        <w:t>بما أن</w:t>
      </w:r>
      <w:r w:rsidRPr="00044A2E">
        <w:rPr>
          <w:rFonts w:eastAsia="PMingLiU" w:cs="Simplified Arabic" w:hint="cs"/>
          <w:szCs w:val="22"/>
          <w:rtl/>
          <w:lang w:val="en-US" w:eastAsia="ar-SA"/>
        </w:rPr>
        <w:t>ه</w:t>
      </w:r>
      <w:r w:rsidRPr="00044A2E">
        <w:rPr>
          <w:rFonts w:eastAsia="PMingLiU" w:cs="Simplified Arabic"/>
          <w:szCs w:val="22"/>
          <w:rtl/>
          <w:lang w:val="en-US" w:eastAsia="ar-SA"/>
        </w:rPr>
        <w:t xml:space="preserve"> قد تم تعيين مكتب </w:t>
      </w:r>
      <w:r w:rsidRPr="00044A2E">
        <w:rPr>
          <w:rFonts w:eastAsia="PMingLiU" w:cs="Simplified Arabic" w:hint="cs"/>
          <w:szCs w:val="22"/>
          <w:rtl/>
          <w:lang w:val="en-US" w:eastAsia="ar-SA"/>
        </w:rPr>
        <w:t>ال</w:t>
      </w:r>
      <w:r w:rsidRPr="00044A2E">
        <w:rPr>
          <w:rFonts w:eastAsia="PMingLiU" w:cs="Simplified Arabic"/>
          <w:szCs w:val="22"/>
          <w:rtl/>
          <w:lang w:val="en-US" w:eastAsia="ar-SA"/>
        </w:rPr>
        <w:t xml:space="preserve">صندوق </w:t>
      </w:r>
      <w:r w:rsidRPr="00044A2E">
        <w:rPr>
          <w:rFonts w:eastAsia="PMingLiU" w:cs="Simplified Arabic" w:hint="cs"/>
          <w:szCs w:val="22"/>
          <w:rtl/>
          <w:lang w:val="en-US" w:eastAsia="ar-SA"/>
        </w:rPr>
        <w:t>الاستئماني</w:t>
      </w:r>
      <w:r w:rsidRPr="00044A2E">
        <w:rPr>
          <w:rFonts w:eastAsia="PMingLiU" w:cs="Simplified Arabic"/>
          <w:szCs w:val="22"/>
          <w:rtl/>
          <w:lang w:val="en-US" w:eastAsia="ar-SA"/>
        </w:rPr>
        <w:t xml:space="preserve"> المتعدد الشركاء </w:t>
      </w:r>
      <w:r w:rsidRPr="00044A2E">
        <w:rPr>
          <w:rFonts w:eastAsia="PMingLiU" w:cs="Simplified Arabic" w:hint="cs"/>
          <w:szCs w:val="22"/>
          <w:rtl/>
          <w:lang w:val="en-US" w:eastAsia="ar-SA"/>
        </w:rPr>
        <w:t>بوصفه ال</w:t>
      </w:r>
      <w:r w:rsidRPr="00044A2E">
        <w:rPr>
          <w:rFonts w:eastAsia="PMingLiU" w:cs="Simplified Arabic"/>
          <w:szCs w:val="22"/>
          <w:rtl/>
          <w:lang w:val="en-US" w:eastAsia="ar-SA"/>
        </w:rPr>
        <w:t xml:space="preserve">كيان </w:t>
      </w:r>
      <w:r w:rsidRPr="00044A2E">
        <w:rPr>
          <w:rFonts w:eastAsia="PMingLiU" w:cs="Simplified Arabic" w:hint="cs"/>
          <w:szCs w:val="22"/>
          <w:rtl/>
          <w:lang w:val="en-US" w:eastAsia="ar-SA"/>
        </w:rPr>
        <w:t>ال</w:t>
      </w:r>
      <w:r w:rsidRPr="00044A2E">
        <w:rPr>
          <w:rFonts w:eastAsia="PMingLiU" w:cs="Simplified Arabic"/>
          <w:szCs w:val="22"/>
          <w:rtl/>
          <w:lang w:val="en-US" w:eastAsia="ar-SA"/>
        </w:rPr>
        <w:t xml:space="preserve">مضيف، فإن عضوية الصندوق </w:t>
      </w:r>
      <w:r w:rsidRPr="00044A2E">
        <w:rPr>
          <w:rFonts w:eastAsia="PMingLiU" w:cs="Simplified Arabic" w:hint="cs"/>
          <w:szCs w:val="22"/>
          <w:rtl/>
          <w:lang w:val="en-US" w:eastAsia="ar-SA"/>
        </w:rPr>
        <w:t xml:space="preserve">يجب </w:t>
      </w:r>
      <w:r w:rsidRPr="00044A2E">
        <w:rPr>
          <w:rFonts w:eastAsia="PMingLiU" w:cs="Simplified Arabic"/>
          <w:szCs w:val="22"/>
          <w:rtl/>
          <w:lang w:val="en-US" w:eastAsia="ar-SA"/>
        </w:rPr>
        <w:t xml:space="preserve">أن تشمل كيانين من كيانات الأمم المتحدة على الأقل، </w:t>
      </w:r>
      <w:r w:rsidRPr="00044A2E">
        <w:rPr>
          <w:rFonts w:eastAsia="PMingLiU" w:cs="Simplified Arabic" w:hint="cs"/>
          <w:szCs w:val="22"/>
          <w:rtl/>
          <w:lang w:val="en-US" w:eastAsia="ar-SA"/>
        </w:rPr>
        <w:t>امتثالا</w:t>
      </w:r>
      <w:r w:rsidRPr="00044A2E">
        <w:rPr>
          <w:rFonts w:eastAsia="PMingLiU" w:cs="Simplified Arabic"/>
          <w:szCs w:val="22"/>
          <w:rtl/>
          <w:lang w:val="en-US" w:eastAsia="ar-SA"/>
        </w:rPr>
        <w:t xml:space="preserve"> لإجراءات التشغيل </w:t>
      </w:r>
      <w:r w:rsidRPr="00044A2E">
        <w:rPr>
          <w:rFonts w:eastAsia="PMingLiU" w:cs="Simplified Arabic" w:hint="cs"/>
          <w:szCs w:val="22"/>
          <w:rtl/>
          <w:lang w:val="en-US" w:eastAsia="ar-SA"/>
        </w:rPr>
        <w:t>الموحدة</w:t>
      </w:r>
      <w:r w:rsidRPr="00044A2E">
        <w:rPr>
          <w:rFonts w:eastAsia="PMingLiU" w:cs="Simplified Arabic"/>
          <w:szCs w:val="22"/>
          <w:rtl/>
          <w:lang w:val="en-US" w:eastAsia="ar-SA"/>
        </w:rPr>
        <w:t xml:space="preserve"> لمكتب </w:t>
      </w:r>
      <w:r w:rsidRPr="00044A2E">
        <w:rPr>
          <w:rFonts w:eastAsia="PMingLiU" w:cs="Simplified Arabic" w:hint="cs"/>
          <w:szCs w:val="22"/>
          <w:rtl/>
          <w:lang w:val="en-US" w:eastAsia="ar-SA"/>
        </w:rPr>
        <w:t>ال</w:t>
      </w:r>
      <w:r w:rsidRPr="00044A2E">
        <w:rPr>
          <w:rFonts w:eastAsia="PMingLiU" w:cs="Simplified Arabic"/>
          <w:szCs w:val="22"/>
          <w:rtl/>
          <w:lang w:val="en-US" w:eastAsia="ar-SA"/>
        </w:rPr>
        <w:t xml:space="preserve">صندوق </w:t>
      </w:r>
      <w:r w:rsidRPr="00044A2E">
        <w:rPr>
          <w:rFonts w:eastAsia="PMingLiU" w:cs="Simplified Arabic" w:hint="cs"/>
          <w:szCs w:val="22"/>
          <w:rtl/>
          <w:lang w:val="en-US" w:eastAsia="ar-SA"/>
        </w:rPr>
        <w:t>الاستئماني</w:t>
      </w:r>
      <w:r w:rsidRPr="00044A2E">
        <w:rPr>
          <w:rFonts w:eastAsia="PMingLiU" w:cs="Simplified Arabic"/>
          <w:szCs w:val="22"/>
          <w:rtl/>
          <w:lang w:val="en-US" w:eastAsia="ar-SA"/>
        </w:rPr>
        <w:t xml:space="preserve"> المتعدد الشركاء. وعلاوة على ذلك، سيتم تعيين عضو من بين كيانات الأمم المتحدة ليشغل منصب الرئيس المشارك عندما تتولى اللجنة التوجيهية توجيه عمليات الصندوق.</w:t>
      </w:r>
    </w:p>
  </w:footnote>
  <w:footnote w:id="12">
    <w:p w14:paraId="77FEE43F" w14:textId="77777777" w:rsidR="003A6974" w:rsidRPr="00044A2E" w:rsidRDefault="003A6974"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eastAsia="PMingLiU" w:cs="Simplified Arabic" w:hint="cs"/>
          <w:szCs w:val="22"/>
          <w:rtl/>
          <w:lang w:val="en-US" w:eastAsia="ar-SA"/>
        </w:rPr>
        <w:t>قد ينظر</w:t>
      </w:r>
      <w:r w:rsidRPr="00044A2E">
        <w:rPr>
          <w:rFonts w:eastAsia="PMingLiU" w:cs="Simplified Arabic"/>
          <w:szCs w:val="22"/>
          <w:rtl/>
          <w:lang w:val="en-US" w:eastAsia="ar-SA"/>
        </w:rPr>
        <w:t xml:space="preserve"> مؤتمر الأطراف في خيارات أخرى </w:t>
      </w:r>
      <w:r w:rsidRPr="00044A2E">
        <w:rPr>
          <w:rFonts w:eastAsia="PMingLiU" w:cs="Simplified Arabic" w:hint="cs"/>
          <w:szCs w:val="22"/>
          <w:rtl/>
          <w:lang w:val="en-US" w:eastAsia="ar-SA"/>
        </w:rPr>
        <w:t>للتشكيل</w:t>
      </w:r>
      <w:r w:rsidRPr="00044A2E">
        <w:rPr>
          <w:rFonts w:eastAsia="PMingLiU" w:cs="Simplified Arabic"/>
          <w:szCs w:val="22"/>
          <w:rtl/>
          <w:lang w:val="en-US" w:eastAsia="ar-SA"/>
        </w:rPr>
        <w:t>.</w:t>
      </w:r>
    </w:p>
  </w:footnote>
  <w:footnote w:id="13">
    <w:p w14:paraId="08872DB7" w14:textId="77777777" w:rsidR="003A6974" w:rsidRPr="00044A2E" w:rsidRDefault="003A6974"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eastAsia="PMingLiU" w:cs="Simplified Arabic" w:hint="cs"/>
          <w:szCs w:val="22"/>
          <w:rtl/>
          <w:lang w:val="en-US" w:eastAsia="ar-SA"/>
        </w:rPr>
        <w:t>المقرر 15/4، المرفق، القسم جيم.</w:t>
      </w:r>
    </w:p>
  </w:footnote>
  <w:footnote w:id="14">
    <w:p w14:paraId="411AFC41" w14:textId="77777777" w:rsidR="00605256" w:rsidRPr="00044A2E" w:rsidRDefault="00605256" w:rsidP="00044A2E">
      <w:pPr>
        <w:pStyle w:val="FootnoteText"/>
        <w:bidi/>
        <w:jc w:val="both"/>
        <w:rPr>
          <w:rFonts w:cs="Simplified Arabic"/>
          <w:szCs w:val="22"/>
          <w:rtl/>
          <w:lang w:val="en-GB" w:bidi="ar-EG"/>
        </w:rPr>
      </w:pPr>
      <w:r w:rsidRPr="00044A2E">
        <w:rPr>
          <w:rStyle w:val="FootnoteReference"/>
          <w:rFonts w:cs="Simplified Arabic"/>
          <w:szCs w:val="22"/>
        </w:rPr>
        <w:footnoteRef/>
      </w:r>
      <w:r w:rsidRPr="00044A2E">
        <w:rPr>
          <w:rFonts w:cs="Simplified Arabic" w:hint="cs"/>
          <w:szCs w:val="22"/>
          <w:rtl/>
          <w:lang w:bidi="ar-EG"/>
        </w:rPr>
        <w:t xml:space="preserve"> الأمم المتحدة، </w:t>
      </w:r>
      <w:r w:rsidRPr="00044A2E">
        <w:rPr>
          <w:rFonts w:cs="Simplified Arabic" w:hint="cs"/>
          <w:i/>
          <w:iCs/>
          <w:szCs w:val="22"/>
          <w:rtl/>
          <w:lang w:bidi="ar-EG"/>
        </w:rPr>
        <w:t>مجموعة المعاهدات</w:t>
      </w:r>
      <w:r w:rsidRPr="00044A2E">
        <w:rPr>
          <w:rFonts w:cs="Simplified Arabic" w:hint="cs"/>
          <w:szCs w:val="22"/>
          <w:rtl/>
          <w:lang w:bidi="ar-EG"/>
        </w:rPr>
        <w:t>، المجلد 1760، الرقم 30619.</w:t>
      </w:r>
    </w:p>
  </w:footnote>
  <w:footnote w:id="15">
    <w:p w14:paraId="434C2434" w14:textId="77777777" w:rsidR="00605256" w:rsidRPr="00044A2E" w:rsidRDefault="00605256" w:rsidP="00044A2E">
      <w:pPr>
        <w:pStyle w:val="FootnoteText"/>
        <w:bidi/>
        <w:jc w:val="both"/>
        <w:rPr>
          <w:rFonts w:cs="Simplified Arabic"/>
          <w:szCs w:val="22"/>
          <w:rtl/>
          <w:lang w:val="en-GB" w:bidi="ar-EG"/>
        </w:rPr>
      </w:pPr>
      <w:r w:rsidRPr="00044A2E">
        <w:rPr>
          <w:rStyle w:val="FootnoteReference"/>
          <w:rFonts w:cs="Simplified Arabic"/>
          <w:szCs w:val="22"/>
        </w:rPr>
        <w:footnoteRef/>
      </w:r>
      <w:r w:rsidRPr="00044A2E">
        <w:rPr>
          <w:rFonts w:cs="Simplified Arabic" w:hint="cs"/>
          <w:szCs w:val="22"/>
          <w:rtl/>
          <w:lang w:bidi="ar-EG"/>
        </w:rPr>
        <w:t xml:space="preserve"> </w:t>
      </w:r>
      <w:hyperlink r:id="rId1" w:history="1">
        <w:r w:rsidRPr="00044A2E">
          <w:rPr>
            <w:rStyle w:val="Hyperlink"/>
            <w:rFonts w:cs="Simplified Arabic"/>
            <w:szCs w:val="22"/>
            <w:lang w:bidi="ar-EG"/>
          </w:rPr>
          <w:t>CBD/SBI/4/7/Add.3</w:t>
        </w:r>
      </w:hyperlink>
      <w:r w:rsidRPr="00044A2E">
        <w:rPr>
          <w:rFonts w:cs="Simplified Arabic" w:hint="cs"/>
          <w:szCs w:val="22"/>
          <w:rtl/>
        </w:rPr>
        <w:t xml:space="preserve"> و</w:t>
      </w:r>
      <w:r w:rsidRPr="00044A2E">
        <w:rPr>
          <w:rFonts w:cs="Simplified Arabic"/>
          <w:szCs w:val="22"/>
        </w:rPr>
        <w:t>CBD/COP/16/INF/33</w:t>
      </w:r>
      <w:r w:rsidRPr="00044A2E">
        <w:rPr>
          <w:rFonts w:cs="Simplified Arabic" w:hint="cs"/>
          <w:szCs w:val="22"/>
          <w:rtl/>
        </w:rPr>
        <w:t xml:space="preserve"> و</w:t>
      </w:r>
      <w:r w:rsidRPr="00044A2E">
        <w:rPr>
          <w:rFonts w:cs="Simplified Arabic"/>
          <w:szCs w:val="22"/>
        </w:rPr>
        <w:t>CBD/COP/16/INF/38</w:t>
      </w:r>
      <w:r w:rsidRPr="00044A2E">
        <w:rPr>
          <w:rFonts w:cs="Simplified Arabic" w:hint="cs"/>
          <w:szCs w:val="22"/>
          <w:rtl/>
        </w:rPr>
        <w:t>.</w:t>
      </w:r>
    </w:p>
  </w:footnote>
  <w:footnote w:id="16">
    <w:p w14:paraId="5B15A985" w14:textId="77777777" w:rsidR="00605256" w:rsidRPr="00044A2E" w:rsidRDefault="00605256" w:rsidP="00044A2E">
      <w:pPr>
        <w:pStyle w:val="FootnoteText"/>
        <w:bidi/>
        <w:jc w:val="both"/>
        <w:rPr>
          <w:rFonts w:cs="Simplified Arabic"/>
          <w:szCs w:val="22"/>
          <w:rtl/>
          <w:lang w:val="en-GB" w:bidi="ar-EG"/>
        </w:rPr>
      </w:pPr>
      <w:r w:rsidRPr="00044A2E">
        <w:rPr>
          <w:rStyle w:val="FootnoteReference"/>
          <w:rFonts w:cs="Simplified Arabic"/>
          <w:szCs w:val="22"/>
        </w:rPr>
        <w:footnoteRef/>
      </w:r>
      <w:r w:rsidRPr="00044A2E">
        <w:rPr>
          <w:rFonts w:cs="Simplified Arabic" w:hint="cs"/>
          <w:szCs w:val="22"/>
          <w:rtl/>
          <w:lang w:bidi="ar-EG"/>
        </w:rPr>
        <w:t xml:space="preserve"> المقرر 15/4، المرفق.</w:t>
      </w:r>
    </w:p>
  </w:footnote>
  <w:footnote w:id="17">
    <w:p w14:paraId="691529DB" w14:textId="77777777" w:rsidR="00605256" w:rsidRPr="00044A2E" w:rsidRDefault="00605256" w:rsidP="00044A2E">
      <w:pPr>
        <w:pStyle w:val="FootnoteText"/>
        <w:bidi/>
        <w:jc w:val="both"/>
        <w:rPr>
          <w:rFonts w:cs="Simplified Arabic"/>
          <w:szCs w:val="22"/>
          <w:rtl/>
          <w:lang w:val="en-GB" w:bidi="ar-EG"/>
        </w:rPr>
      </w:pPr>
      <w:r w:rsidRPr="00044A2E">
        <w:rPr>
          <w:rStyle w:val="FootnoteReference"/>
          <w:rFonts w:cs="Simplified Arabic"/>
          <w:szCs w:val="22"/>
        </w:rPr>
        <w:footnoteRef/>
      </w:r>
      <w:r w:rsidRPr="00044A2E">
        <w:rPr>
          <w:rFonts w:cs="Simplified Arabic" w:hint="cs"/>
          <w:szCs w:val="22"/>
          <w:rtl/>
          <w:lang w:bidi="ar-EG"/>
        </w:rPr>
        <w:t xml:space="preserve"> المقرر 15/8، المرفق الأول.</w:t>
      </w:r>
    </w:p>
  </w:footnote>
  <w:footnote w:id="18">
    <w:p w14:paraId="6BF3AEE4" w14:textId="77777777" w:rsidR="00605256" w:rsidRPr="00044A2E" w:rsidRDefault="00605256" w:rsidP="00044A2E">
      <w:pPr>
        <w:pStyle w:val="FootnoteText"/>
        <w:bidi/>
        <w:rPr>
          <w:rFonts w:cs="Simplified Arabic"/>
          <w:szCs w:val="22"/>
          <w:lang w:val="en-GB" w:eastAsia="ar-SA" w:bidi="ar-EG"/>
        </w:rPr>
      </w:pPr>
      <w:r w:rsidRPr="00044A2E">
        <w:rPr>
          <w:rStyle w:val="FootnoteReference"/>
          <w:rFonts w:cs="Simplified Arabic"/>
          <w:szCs w:val="22"/>
        </w:rPr>
        <w:footnoteRef/>
      </w:r>
      <w:r w:rsidRPr="00044A2E">
        <w:rPr>
          <w:rFonts w:cs="Simplified Arabic"/>
          <w:szCs w:val="22"/>
          <w:rtl/>
          <w:lang w:bidi="ar-EG"/>
        </w:rPr>
        <w:t xml:space="preserve"> </w:t>
      </w:r>
      <w:r w:rsidRPr="00044A2E">
        <w:rPr>
          <w:rFonts w:cs="Simplified Arabic" w:hint="cs"/>
          <w:szCs w:val="22"/>
          <w:rtl/>
          <w:lang w:bidi="ar-EG"/>
        </w:rPr>
        <w:t>المقرر 15/5، المرفق، والمقرر 16/31.</w:t>
      </w:r>
    </w:p>
  </w:footnote>
  <w:footnote w:id="19">
    <w:p w14:paraId="7E895616" w14:textId="77777777" w:rsidR="00605256" w:rsidRPr="00044A2E" w:rsidRDefault="00605256"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الأمم المتحدة، </w:t>
      </w:r>
      <w:r w:rsidRPr="00044A2E">
        <w:rPr>
          <w:rFonts w:cs="Simplified Arabic" w:hint="cs"/>
          <w:i/>
          <w:iCs/>
          <w:szCs w:val="22"/>
          <w:rtl/>
        </w:rPr>
        <w:t>مجموعة المعاهدات</w:t>
      </w:r>
      <w:r w:rsidRPr="00044A2E">
        <w:rPr>
          <w:rFonts w:cs="Simplified Arabic" w:hint="cs"/>
          <w:szCs w:val="22"/>
          <w:rtl/>
        </w:rPr>
        <w:t>، المجلد 1771، الرقم 30822.</w:t>
      </w:r>
    </w:p>
  </w:footnote>
  <w:footnote w:id="20">
    <w:p w14:paraId="75B89488" w14:textId="339FFDF1" w:rsidR="00605256" w:rsidRPr="00044A2E" w:rsidRDefault="00605256"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006B7437">
        <w:rPr>
          <w:rFonts w:cs="Simplified Arabic" w:hint="cs"/>
          <w:szCs w:val="22"/>
          <w:rtl/>
        </w:rPr>
        <w:t>المرجع نفسه</w:t>
      </w:r>
      <w:r w:rsidRPr="00044A2E">
        <w:rPr>
          <w:rFonts w:cs="Simplified Arabic" w:hint="cs"/>
          <w:szCs w:val="22"/>
          <w:rtl/>
        </w:rPr>
        <w:t>، المجلد 1954، الرقم 33480.</w:t>
      </w:r>
    </w:p>
  </w:footnote>
  <w:footnote w:id="21">
    <w:p w14:paraId="45272010" w14:textId="77777777" w:rsidR="00605256" w:rsidRPr="00044A2E" w:rsidRDefault="00605256"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قرار الجمعية العامة 70/1.</w:t>
      </w:r>
    </w:p>
  </w:footnote>
  <w:footnote w:id="22">
    <w:p w14:paraId="0905ECFE" w14:textId="77777777" w:rsidR="00605256" w:rsidRPr="00044A2E" w:rsidRDefault="00605256" w:rsidP="00044A2E">
      <w:pPr>
        <w:pStyle w:val="FootnoteText"/>
        <w:bidi/>
        <w:rPr>
          <w:rFonts w:cs="Simplified Arabic"/>
          <w:szCs w:val="22"/>
          <w:lang w:val="en-GB" w:eastAsia="ar-SA" w:bidi="ar-EG"/>
        </w:rPr>
      </w:pPr>
      <w:r w:rsidRPr="00044A2E">
        <w:rPr>
          <w:rStyle w:val="FootnoteReference"/>
          <w:rFonts w:cs="Simplified Arabic"/>
          <w:szCs w:val="22"/>
        </w:rPr>
        <w:footnoteRef/>
      </w:r>
      <w:r w:rsidRPr="00044A2E">
        <w:rPr>
          <w:rFonts w:cs="Simplified Arabic"/>
          <w:szCs w:val="22"/>
          <w:rtl/>
          <w:lang w:bidi="ar-EG"/>
        </w:rPr>
        <w:t xml:space="preserve"> </w:t>
      </w:r>
      <w:r w:rsidRPr="00044A2E">
        <w:rPr>
          <w:rFonts w:cs="Simplified Arabic" w:hint="cs"/>
          <w:szCs w:val="22"/>
          <w:rtl/>
          <w:lang w:bidi="ar-EG"/>
        </w:rPr>
        <w:t>جميع الإشارات إلى مصطلح "الموافقة الحرة والمسبقة والمستنيرة" تشير إلى المصطلحات الثلاثية المتمثلة في "الموافقة المسبقة والمستنيرة" و"الموافقة الحرة والمسبقة والمستنيرة" و"الموافقة والمشاركة"</w:t>
      </w:r>
      <w:r w:rsidRPr="00044A2E">
        <w:rPr>
          <w:rFonts w:cs="Simplified Arabic"/>
          <w:szCs w:val="22"/>
          <w:rtl/>
          <w:lang w:bidi="ar-EG"/>
        </w:rPr>
        <w:t>.</w:t>
      </w:r>
    </w:p>
  </w:footnote>
  <w:footnote w:id="23">
    <w:p w14:paraId="43618452" w14:textId="77777777" w:rsidR="00605256" w:rsidRPr="00044A2E" w:rsidRDefault="00605256" w:rsidP="00044A2E">
      <w:pPr>
        <w:pStyle w:val="FootnoteText"/>
        <w:bidi/>
        <w:rPr>
          <w:rFonts w:cs="Simplified Arabic"/>
          <w:szCs w:val="22"/>
          <w:lang w:val="en-GB" w:eastAsia="ar-SA" w:bidi="ar-EG"/>
        </w:rPr>
      </w:pPr>
      <w:r w:rsidRPr="00044A2E">
        <w:rPr>
          <w:rStyle w:val="FootnoteReference"/>
          <w:rFonts w:cs="Simplified Arabic"/>
          <w:szCs w:val="22"/>
        </w:rPr>
        <w:footnoteRef/>
      </w:r>
      <w:r w:rsidRPr="00044A2E">
        <w:rPr>
          <w:rFonts w:cs="Simplified Arabic"/>
          <w:szCs w:val="22"/>
          <w:rtl/>
          <w:lang w:bidi="ar-EG"/>
        </w:rPr>
        <w:t xml:space="preserve"> </w:t>
      </w:r>
      <w:r w:rsidRPr="00044A2E">
        <w:rPr>
          <w:rFonts w:cs="Simplified Arabic" w:hint="cs"/>
          <w:szCs w:val="22"/>
          <w:rtl/>
          <w:lang w:bidi="ar-EG"/>
        </w:rPr>
        <w:t>جميع الإشارات إلى مصطلح "الموافقة الحرة والمسبقة والمستنيرة" تشير إلى المصطلحات الثلاثية المتمثلة في "الموافقة المسبقة والمستنيرة" و"الموافقة الحرة والمسبقة والمستنيرة" و"الموافقة والمشاركة"</w:t>
      </w:r>
      <w:r w:rsidRPr="00044A2E">
        <w:rPr>
          <w:rFonts w:cs="Simplified Arabic"/>
          <w:szCs w:val="22"/>
          <w:rtl/>
          <w:lang w:bidi="ar-EG"/>
        </w:rPr>
        <w:t>.</w:t>
      </w:r>
    </w:p>
  </w:footnote>
  <w:footnote w:id="24">
    <w:p w14:paraId="0631FF69" w14:textId="77777777" w:rsidR="00605256" w:rsidRPr="00044A2E" w:rsidRDefault="00605256" w:rsidP="00044A2E">
      <w:pPr>
        <w:pStyle w:val="FootnoteText"/>
        <w:bidi/>
        <w:jc w:val="both"/>
        <w:rPr>
          <w:rFonts w:cs="Simplified Arabic"/>
          <w:szCs w:val="22"/>
          <w:lang w:val="en-GB" w:eastAsia="en-US"/>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lang w:val="en-GB" w:eastAsia="en-US"/>
        </w:rPr>
        <w:t xml:space="preserve">الأمم المتحدة، </w:t>
      </w:r>
      <w:r w:rsidRPr="00044A2E">
        <w:rPr>
          <w:rFonts w:cs="Simplified Arabic" w:hint="cs"/>
          <w:i/>
          <w:iCs/>
          <w:szCs w:val="22"/>
          <w:rtl/>
          <w:lang w:val="en-GB" w:eastAsia="en-US"/>
        </w:rPr>
        <w:t>مجموعة المعاهدات</w:t>
      </w:r>
      <w:r w:rsidRPr="00044A2E">
        <w:rPr>
          <w:rFonts w:cs="Simplified Arabic" w:hint="cs"/>
          <w:szCs w:val="22"/>
          <w:rtl/>
          <w:lang w:val="en-GB" w:eastAsia="en-US"/>
        </w:rPr>
        <w:t>، المجلد 1760، الرقم 30619</w:t>
      </w:r>
      <w:r w:rsidRPr="00044A2E">
        <w:rPr>
          <w:rStyle w:val="Hyperlink"/>
          <w:rFonts w:cs="Simplified Arabic" w:hint="cs"/>
          <w:color w:val="auto"/>
          <w:szCs w:val="22"/>
          <w:u w:val="none"/>
          <w:rtl/>
        </w:rPr>
        <w:t>.</w:t>
      </w:r>
    </w:p>
  </w:footnote>
  <w:footnote w:id="25">
    <w:p w14:paraId="472004FC" w14:textId="77777777" w:rsidR="00605256" w:rsidRPr="00044A2E" w:rsidRDefault="00605256" w:rsidP="00044A2E">
      <w:pPr>
        <w:pStyle w:val="FootnoteText"/>
        <w:bidi/>
        <w:jc w:val="both"/>
        <w:rPr>
          <w:rFonts w:cs="Simplified Arabic"/>
          <w:szCs w:val="22"/>
          <w:lang w:val="en-GB" w:eastAsia="en-US"/>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lang w:val="en-GB" w:eastAsia="en-US"/>
        </w:rPr>
        <w:t>المقرر 15/4، المرفق</w:t>
      </w:r>
      <w:r w:rsidRPr="00044A2E">
        <w:rPr>
          <w:rStyle w:val="Hyperlink"/>
          <w:rFonts w:cs="Simplified Arabic" w:hint="cs"/>
          <w:color w:val="auto"/>
          <w:szCs w:val="22"/>
          <w:u w:val="none"/>
          <w:rtl/>
        </w:rPr>
        <w:t>.</w:t>
      </w:r>
    </w:p>
  </w:footnote>
  <w:footnote w:id="26">
    <w:p w14:paraId="326C06F9" w14:textId="77777777" w:rsidR="00605256" w:rsidRPr="00044A2E" w:rsidRDefault="00605256" w:rsidP="00044A2E">
      <w:pPr>
        <w:pStyle w:val="FootnoteText"/>
        <w:bidi/>
        <w:jc w:val="both"/>
        <w:rPr>
          <w:rFonts w:cs="Simplified Arabic"/>
          <w:szCs w:val="22"/>
          <w:lang w:val="en-GB" w:eastAsia="en-US"/>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Pr>
        <w:t>UNEP/CBD/WG8J/3/INF/1</w:t>
      </w:r>
      <w:r w:rsidRPr="00044A2E">
        <w:rPr>
          <w:rFonts w:cs="Simplified Arabic" w:hint="cs"/>
          <w:szCs w:val="22"/>
          <w:rtl/>
          <w:lang w:val="en-GB" w:eastAsia="en-US"/>
        </w:rPr>
        <w:t xml:space="preserve"> و</w:t>
      </w:r>
      <w:r w:rsidRPr="00044A2E">
        <w:rPr>
          <w:rFonts w:cs="Simplified Arabic"/>
          <w:szCs w:val="22"/>
        </w:rPr>
        <w:t>UNEP/CBD/WG8J/3/INF/1/Corr.1</w:t>
      </w:r>
      <w:r w:rsidRPr="00044A2E">
        <w:rPr>
          <w:rStyle w:val="Hyperlink"/>
          <w:rFonts w:cs="Simplified Arabic" w:hint="cs"/>
          <w:color w:val="auto"/>
          <w:szCs w:val="22"/>
          <w:u w:val="none"/>
          <w:rtl/>
        </w:rPr>
        <w:t>.</w:t>
      </w:r>
    </w:p>
  </w:footnote>
  <w:footnote w:id="27">
    <w:p w14:paraId="7554469C" w14:textId="77777777" w:rsidR="00605256" w:rsidRPr="00044A2E" w:rsidRDefault="00605256" w:rsidP="00044A2E">
      <w:pPr>
        <w:pStyle w:val="FootnoteText"/>
        <w:bidi/>
        <w:jc w:val="both"/>
        <w:rPr>
          <w:rFonts w:cs="Simplified Arabic"/>
          <w:szCs w:val="22"/>
          <w:lang w:val="en-GB" w:eastAsia="en-US"/>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lang w:val="en-GB" w:eastAsia="en-US"/>
        </w:rPr>
        <w:t>لغرض هذا المقرر، يشير مصطلح "المبادئ التوجيهية" إلى المبادئ التوجيهية الطوعية</w:t>
      </w:r>
      <w:r w:rsidRPr="00044A2E">
        <w:rPr>
          <w:rStyle w:val="Hyperlink"/>
          <w:rFonts w:cs="Simplified Arabic" w:hint="cs"/>
          <w:color w:val="auto"/>
          <w:szCs w:val="22"/>
          <w:u w:val="none"/>
          <w:rtl/>
        </w:rPr>
        <w:t>.</w:t>
      </w:r>
    </w:p>
  </w:footnote>
  <w:footnote w:id="28">
    <w:p w14:paraId="3D25CBCD" w14:textId="77777777" w:rsidR="00605256" w:rsidRPr="00044A2E" w:rsidRDefault="00605256"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tl/>
          <w:lang w:bidi="ar-EG"/>
        </w:rPr>
        <w:t xml:space="preserve">تشير </w:t>
      </w:r>
      <w:r w:rsidRPr="00044A2E">
        <w:rPr>
          <w:rFonts w:cs="Simplified Arabic" w:hint="cs"/>
          <w:szCs w:val="22"/>
          <w:rtl/>
          <w:lang w:bidi="ar-EG"/>
        </w:rPr>
        <w:t xml:space="preserve">جميع الإشارات إلى </w:t>
      </w:r>
      <w:r w:rsidRPr="00044A2E">
        <w:rPr>
          <w:rFonts w:cs="Simplified Arabic"/>
          <w:szCs w:val="22"/>
          <w:rtl/>
          <w:lang w:bidi="ar-EG"/>
        </w:rPr>
        <w:t xml:space="preserve">الموافقة الحرة والمسبقة </w:t>
      </w:r>
      <w:r w:rsidRPr="00044A2E">
        <w:rPr>
          <w:rFonts w:cs="Simplified Arabic" w:hint="cs"/>
          <w:szCs w:val="22"/>
          <w:rtl/>
          <w:lang w:bidi="ar-EG"/>
        </w:rPr>
        <w:t>عن علم</w:t>
      </w:r>
      <w:r w:rsidRPr="00044A2E">
        <w:rPr>
          <w:rFonts w:cs="Simplified Arabic"/>
          <w:szCs w:val="22"/>
          <w:rtl/>
          <w:lang w:bidi="ar-EG"/>
        </w:rPr>
        <w:t xml:space="preserve"> إلى المصطلحات الثلاث</w:t>
      </w:r>
      <w:r w:rsidRPr="00044A2E">
        <w:rPr>
          <w:rFonts w:cs="Simplified Arabic" w:hint="cs"/>
          <w:szCs w:val="22"/>
          <w:rtl/>
          <w:lang w:bidi="ar-EG"/>
        </w:rPr>
        <w:t>ة</w:t>
      </w:r>
      <w:r w:rsidRPr="00044A2E">
        <w:rPr>
          <w:rFonts w:cs="Simplified Arabic"/>
          <w:szCs w:val="22"/>
          <w:rtl/>
          <w:lang w:bidi="ar-EG"/>
        </w:rPr>
        <w:t xml:space="preserve"> المتمثلة في "الموافقة المسبقة </w:t>
      </w:r>
      <w:r w:rsidRPr="00044A2E">
        <w:rPr>
          <w:rFonts w:cs="Simplified Arabic" w:hint="cs"/>
          <w:szCs w:val="22"/>
          <w:rtl/>
          <w:lang w:bidi="ar-EG"/>
        </w:rPr>
        <w:t>عن علم</w:t>
      </w:r>
      <w:r w:rsidRPr="00044A2E">
        <w:rPr>
          <w:rFonts w:cs="Simplified Arabic"/>
          <w:szCs w:val="22"/>
          <w:rtl/>
          <w:lang w:bidi="ar-EG"/>
        </w:rPr>
        <w:t xml:space="preserve">"، و"الموافقة الحرة والمسبقة </w:t>
      </w:r>
      <w:r w:rsidRPr="00044A2E">
        <w:rPr>
          <w:rFonts w:cs="Simplified Arabic" w:hint="cs"/>
          <w:szCs w:val="22"/>
          <w:rtl/>
          <w:lang w:bidi="ar-EG"/>
        </w:rPr>
        <w:t>عن علم</w:t>
      </w:r>
      <w:r w:rsidRPr="00044A2E">
        <w:rPr>
          <w:rFonts w:cs="Simplified Arabic"/>
          <w:szCs w:val="22"/>
          <w:rtl/>
          <w:lang w:bidi="ar-EG"/>
        </w:rPr>
        <w:t>"، و"الموافقة والمشاركة".</w:t>
      </w:r>
    </w:p>
  </w:footnote>
  <w:footnote w:id="29">
    <w:p w14:paraId="6E085E7F" w14:textId="77777777" w:rsidR="00605256" w:rsidRPr="00044A2E" w:rsidRDefault="00605256"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tl/>
          <w:lang w:bidi="ar-EG"/>
        </w:rPr>
        <w:t>المقرر 15/11، المرفق.</w:t>
      </w:r>
    </w:p>
  </w:footnote>
  <w:footnote w:id="30">
    <w:p w14:paraId="521E24F9" w14:textId="77777777" w:rsidR="00605256" w:rsidRPr="00044A2E" w:rsidRDefault="00605256"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lang w:bidi="ar-EG"/>
        </w:rPr>
        <w:t>قرار الجمعية العامة 61/295، المرفق.</w:t>
      </w:r>
    </w:p>
  </w:footnote>
  <w:footnote w:id="31">
    <w:p w14:paraId="697D4197" w14:textId="77777777" w:rsidR="00605256" w:rsidRPr="00044A2E" w:rsidRDefault="00605256"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tl/>
          <w:lang w:bidi="ar-EG"/>
        </w:rPr>
        <w:t>لأغراض برنامج العمل الحالي، تشير المبادئ التوجيهية إلى المبادئ التوجيهية الطوعية.</w:t>
      </w:r>
    </w:p>
  </w:footnote>
  <w:footnote w:id="32">
    <w:p w14:paraId="054A3598" w14:textId="77777777" w:rsidR="00605256" w:rsidRPr="00044A2E" w:rsidRDefault="00605256"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lang w:bidi="ar-EG"/>
        </w:rPr>
        <w:t>لأغراض برنامج العمل الحالي، ينبغي أن تفهم المشاركة على أنها كاملة ومنصفة وشاملة وفعالة ومستجيبة للمنظور الجنساني.</w:t>
      </w:r>
    </w:p>
  </w:footnote>
  <w:footnote w:id="33">
    <w:p w14:paraId="0AF6C5BD" w14:textId="77777777" w:rsidR="00605256" w:rsidRPr="00044A2E" w:rsidRDefault="00605256"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tl/>
          <w:lang w:bidi="ar-EG"/>
        </w:rPr>
        <w:t>"الهيئة الفرعية المعنية بالمادة 8(</w:t>
      </w:r>
      <w:r w:rsidRPr="00044A2E">
        <w:rPr>
          <w:rFonts w:cs="Simplified Arabic" w:hint="cs"/>
          <w:szCs w:val="22"/>
          <w:rtl/>
          <w:lang w:bidi="ar-EG"/>
        </w:rPr>
        <w:t>ي</w:t>
      </w:r>
      <w:r w:rsidRPr="00044A2E">
        <w:rPr>
          <w:rFonts w:cs="Simplified Arabic"/>
          <w:szCs w:val="22"/>
          <w:rtl/>
          <w:lang w:bidi="ar-EG"/>
        </w:rPr>
        <w:t>)" تشير إلى الهيئة الفرعية المعنية بالمادة 8(</w:t>
      </w:r>
      <w:r w:rsidRPr="00044A2E">
        <w:rPr>
          <w:rFonts w:cs="Simplified Arabic" w:hint="cs"/>
          <w:szCs w:val="22"/>
          <w:rtl/>
          <w:lang w:bidi="ar-EG"/>
        </w:rPr>
        <w:t>ي</w:t>
      </w:r>
      <w:r w:rsidRPr="00044A2E">
        <w:rPr>
          <w:rFonts w:cs="Simplified Arabic"/>
          <w:szCs w:val="22"/>
          <w:rtl/>
          <w:lang w:bidi="ar-EG"/>
        </w:rPr>
        <w:t>) وغيرها من أحكام اتفاقية التنوع البيولوجي المتعلقة بالشعوب الأصلية والمجتمعات المحلية</w:t>
      </w:r>
      <w:r w:rsidRPr="00044A2E">
        <w:rPr>
          <w:rFonts w:cs="Simplified Arabic" w:hint="cs"/>
          <w:szCs w:val="22"/>
          <w:rtl/>
          <w:lang w:bidi="ar-EG"/>
        </w:rPr>
        <w:t>.</w:t>
      </w:r>
    </w:p>
  </w:footnote>
  <w:footnote w:id="34">
    <w:p w14:paraId="380C9C02" w14:textId="77777777" w:rsidR="00605256" w:rsidRPr="00044A2E" w:rsidRDefault="00605256"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lang w:bidi="ar-EG"/>
        </w:rPr>
        <w:t xml:space="preserve">على النحو المحدد في </w:t>
      </w:r>
      <w:r w:rsidRPr="00044A2E">
        <w:rPr>
          <w:rFonts w:cs="Simplified Arabic" w:hint="cs"/>
          <w:i/>
          <w:iCs/>
          <w:szCs w:val="22"/>
          <w:rtl/>
          <w:lang w:bidi="ar-EG"/>
        </w:rPr>
        <w:t>تقرير التقييم العالمي للتنوع البيولوجي وخدمات النظم الإيكولوجية</w:t>
      </w:r>
      <w:r w:rsidRPr="00044A2E">
        <w:rPr>
          <w:rFonts w:cs="Simplified Arabic" w:hint="cs"/>
          <w:szCs w:val="22"/>
          <w:rtl/>
          <w:lang w:bidi="ar-EG"/>
        </w:rPr>
        <w:t xml:space="preserve"> الذي نشره المنبر الحكومي الدولي للعلوم والسياسات في مجال التنوع البيولوجي وخدمات النظم الإيكولوجية في عام 2019</w:t>
      </w:r>
      <w:r w:rsidRPr="00044A2E">
        <w:rPr>
          <w:rFonts w:cs="Simplified Arabic"/>
          <w:szCs w:val="22"/>
          <w:rtl/>
          <w:lang w:bidi="ar-EG"/>
        </w:rPr>
        <w:t>.</w:t>
      </w:r>
    </w:p>
  </w:footnote>
  <w:footnote w:id="35">
    <w:p w14:paraId="56C9C2FB" w14:textId="77777777" w:rsidR="00605256" w:rsidRPr="00044A2E" w:rsidRDefault="00605256"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lang w:bidi="ar-EG"/>
        </w:rPr>
        <w:t>المقرر 12/12 باء، المرفق.</w:t>
      </w:r>
    </w:p>
  </w:footnote>
  <w:footnote w:id="36">
    <w:p w14:paraId="1549F140" w14:textId="77777777" w:rsidR="00605256" w:rsidRPr="00044A2E" w:rsidRDefault="00605256"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lang w:bidi="ar-EG"/>
        </w:rPr>
        <w:t xml:space="preserve">الأمم المتحدة، </w:t>
      </w:r>
      <w:r w:rsidRPr="00044A2E">
        <w:rPr>
          <w:rFonts w:cs="Simplified Arabic" w:hint="cs"/>
          <w:i/>
          <w:iCs/>
          <w:szCs w:val="22"/>
          <w:rtl/>
          <w:lang w:bidi="ar-EG"/>
        </w:rPr>
        <w:t>مجموعة المعاهدات</w:t>
      </w:r>
      <w:r w:rsidRPr="00044A2E">
        <w:rPr>
          <w:rFonts w:cs="Simplified Arabic" w:hint="cs"/>
          <w:szCs w:val="22"/>
          <w:rtl/>
          <w:lang w:bidi="ar-EG"/>
        </w:rPr>
        <w:t>، المجلد 3008، الرقم 30619.</w:t>
      </w:r>
    </w:p>
  </w:footnote>
  <w:footnote w:id="37">
    <w:p w14:paraId="50B8E476" w14:textId="77777777" w:rsidR="00605256" w:rsidRPr="00044A2E" w:rsidRDefault="00605256"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lang w:bidi="ar-EG"/>
        </w:rPr>
        <w:t>المنشأة بموجب المقرر 15/9.</w:t>
      </w:r>
    </w:p>
  </w:footnote>
  <w:footnote w:id="38">
    <w:p w14:paraId="60217641" w14:textId="77777777" w:rsidR="00605256" w:rsidRPr="00044A2E" w:rsidRDefault="00605256"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tl/>
          <w:lang w:bidi="ar-EG"/>
        </w:rPr>
        <w:t>المبادئ التوجيهية الطوعية لوضع آليات</w:t>
      </w:r>
      <w:r w:rsidRPr="00044A2E">
        <w:rPr>
          <w:rFonts w:cs="Simplified Arabic" w:hint="cs"/>
          <w:szCs w:val="22"/>
          <w:rtl/>
          <w:lang w:bidi="ar-EG"/>
        </w:rPr>
        <w:t xml:space="preserve"> أو </w:t>
      </w:r>
      <w:r w:rsidRPr="00044A2E">
        <w:rPr>
          <w:rFonts w:cs="Simplified Arabic"/>
          <w:szCs w:val="22"/>
          <w:rtl/>
          <w:lang w:bidi="ar-EG"/>
        </w:rPr>
        <w:t xml:space="preserve">تشريعات أو مبادرات مناسبة لضمان "الموافقة المسبقة عن علم"، و"الموافقة الحرة والمسبقة عن علم"، أو "الموافقة والمشاركة"، </w:t>
      </w:r>
      <w:r w:rsidRPr="00044A2E">
        <w:rPr>
          <w:rFonts w:cs="Simplified Arabic" w:hint="cs"/>
          <w:szCs w:val="22"/>
          <w:rtl/>
          <w:lang w:bidi="ar-EG"/>
        </w:rPr>
        <w:t>حسب</w:t>
      </w:r>
      <w:r w:rsidRPr="00044A2E">
        <w:rPr>
          <w:rFonts w:cs="Simplified Arabic"/>
          <w:szCs w:val="22"/>
          <w:rtl/>
          <w:lang w:bidi="ar-EG"/>
        </w:rPr>
        <w:t xml:space="preserve"> الظروف الوطنية، للشعوب الأصلية والمجتمعات المحلية للحصول على معارفها، </w:t>
      </w:r>
      <w:r w:rsidRPr="00044A2E">
        <w:rPr>
          <w:rFonts w:cs="Simplified Arabic" w:hint="cs"/>
          <w:szCs w:val="22"/>
          <w:rtl/>
          <w:lang w:bidi="ar-EG"/>
        </w:rPr>
        <w:t>وابتكاراتها</w:t>
      </w:r>
      <w:r w:rsidRPr="00044A2E">
        <w:rPr>
          <w:rFonts w:cs="Simplified Arabic"/>
          <w:szCs w:val="22"/>
          <w:rtl/>
          <w:lang w:bidi="ar-EG"/>
        </w:rPr>
        <w:t xml:space="preserve"> وممارساتها، من أجل التقاسم العادل والمنصف للمنافع الناشئة عن استخدام معارفها </w:t>
      </w:r>
      <w:r w:rsidRPr="00044A2E">
        <w:rPr>
          <w:rFonts w:cs="Simplified Arabic" w:hint="cs"/>
          <w:szCs w:val="22"/>
          <w:rtl/>
          <w:lang w:bidi="ar-EG"/>
        </w:rPr>
        <w:t>وابتكاراتها</w:t>
      </w:r>
      <w:r w:rsidRPr="00044A2E">
        <w:rPr>
          <w:rFonts w:cs="Simplified Arabic"/>
          <w:szCs w:val="22"/>
          <w:rtl/>
          <w:lang w:bidi="ar-EG"/>
        </w:rPr>
        <w:t xml:space="preserve"> وممارساتها ذات الصلة بحفظ التنوع البيولوجي واستخدامه المستدام، </w:t>
      </w:r>
      <w:r w:rsidRPr="00044A2E">
        <w:rPr>
          <w:rFonts w:cs="Simplified Arabic"/>
          <w:szCs w:val="22"/>
          <w:rtl/>
        </w:rPr>
        <w:t xml:space="preserve">والإبلاغ عن المعارف التقليدية ومنع الاستيلاء عليها بشكل غير قانوني (المقرر </w:t>
      </w:r>
      <w:r w:rsidRPr="00044A2E">
        <w:rPr>
          <w:rFonts w:cs="Simplified Arabic" w:hint="cs"/>
          <w:szCs w:val="22"/>
          <w:rtl/>
        </w:rPr>
        <w:t>13</w:t>
      </w:r>
      <w:r w:rsidRPr="00044A2E">
        <w:rPr>
          <w:rFonts w:cs="Simplified Arabic"/>
          <w:szCs w:val="22"/>
          <w:rtl/>
        </w:rPr>
        <w:t>/18، المرفق).</w:t>
      </w:r>
    </w:p>
  </w:footnote>
  <w:footnote w:id="39">
    <w:p w14:paraId="7EC29152" w14:textId="77777777" w:rsidR="00605256" w:rsidRPr="00044A2E" w:rsidRDefault="00605256"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Pr>
        <w:t>UNEP/CBD/COP/10/INF/3</w:t>
      </w:r>
      <w:r w:rsidRPr="00044A2E">
        <w:rPr>
          <w:rFonts w:cs="Simplified Arabic"/>
          <w:szCs w:val="22"/>
          <w:rtl/>
        </w:rPr>
        <w:t xml:space="preserve">، المرفق الأول. وفقا للمقرر </w:t>
      </w:r>
      <w:hyperlink r:id="rId2" w:history="1">
        <w:r w:rsidRPr="00044A2E">
          <w:rPr>
            <w:rStyle w:val="Hyperlink"/>
            <w:rFonts w:cs="Simplified Arabic"/>
            <w:szCs w:val="22"/>
            <w:rtl/>
          </w:rPr>
          <w:t>15/22</w:t>
        </w:r>
      </w:hyperlink>
      <w:r w:rsidRPr="00044A2E">
        <w:rPr>
          <w:rFonts w:cs="Simplified Arabic"/>
          <w:szCs w:val="22"/>
          <w:rtl/>
        </w:rPr>
        <w:t xml:space="preserve">، </w:t>
      </w:r>
      <w:r w:rsidRPr="00044A2E">
        <w:rPr>
          <w:rFonts w:cs="Simplified Arabic" w:hint="cs"/>
          <w:szCs w:val="22"/>
          <w:rtl/>
        </w:rPr>
        <w:t>تقود</w:t>
      </w:r>
      <w:r w:rsidRPr="00044A2E">
        <w:rPr>
          <w:rFonts w:cs="Simplified Arabic"/>
          <w:szCs w:val="22"/>
          <w:rtl/>
        </w:rPr>
        <w:t xml:space="preserve"> برنامج العمل المشترك الأمانة ومنظمة الأمم المتحدة للتربية والعلم والثقافة والاتحاد الدولي لحفظ الطبيعة</w:t>
      </w:r>
      <w:r w:rsidRPr="00044A2E">
        <w:rPr>
          <w:rFonts w:cs="Simplified Arabic" w:hint="cs"/>
          <w:szCs w:val="22"/>
          <w:rtl/>
        </w:rPr>
        <w:t xml:space="preserve"> و</w:t>
      </w:r>
      <w:r w:rsidRPr="00044A2E">
        <w:rPr>
          <w:rFonts w:cs="Simplified Arabic"/>
          <w:szCs w:val="22"/>
          <w:rtl/>
        </w:rPr>
        <w:t>شركاء</w:t>
      </w:r>
      <w:r w:rsidRPr="00044A2E">
        <w:rPr>
          <w:rFonts w:cs="Simplified Arabic" w:hint="cs"/>
          <w:szCs w:val="22"/>
          <w:rtl/>
        </w:rPr>
        <w:t xml:space="preserve"> </w:t>
      </w:r>
      <w:r w:rsidRPr="00044A2E">
        <w:rPr>
          <w:rFonts w:cs="Simplified Arabic"/>
          <w:szCs w:val="22"/>
          <w:rtl/>
        </w:rPr>
        <w:t>آخر</w:t>
      </w:r>
      <w:r w:rsidRPr="00044A2E">
        <w:rPr>
          <w:rFonts w:cs="Simplified Arabic" w:hint="cs"/>
          <w:szCs w:val="22"/>
          <w:rtl/>
        </w:rPr>
        <w:t>و</w:t>
      </w:r>
      <w:r w:rsidRPr="00044A2E">
        <w:rPr>
          <w:rFonts w:cs="Simplified Arabic"/>
          <w:szCs w:val="22"/>
          <w:rtl/>
        </w:rPr>
        <w:t>ن</w:t>
      </w:r>
      <w:r w:rsidRPr="00044A2E">
        <w:rPr>
          <w:rFonts w:cs="Simplified Arabic" w:hint="cs"/>
          <w:szCs w:val="22"/>
          <w:rtl/>
        </w:rPr>
        <w:t>.</w:t>
      </w:r>
    </w:p>
  </w:footnote>
  <w:footnote w:id="40">
    <w:p w14:paraId="094E04B5" w14:textId="77777777" w:rsidR="00605256" w:rsidRPr="00044A2E" w:rsidRDefault="00605256"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المقرر </w:t>
      </w:r>
      <w:hyperlink r:id="rId3" w:history="1">
        <w:r w:rsidRPr="00044A2E">
          <w:rPr>
            <w:rStyle w:val="Hyperlink"/>
            <w:rFonts w:cs="Simplified Arabic" w:hint="cs"/>
            <w:szCs w:val="22"/>
            <w:rtl/>
          </w:rPr>
          <w:t>15/8</w:t>
        </w:r>
      </w:hyperlink>
      <w:r w:rsidRPr="00044A2E">
        <w:rPr>
          <w:rFonts w:cs="Simplified Arabic" w:hint="cs"/>
          <w:szCs w:val="22"/>
          <w:rtl/>
        </w:rPr>
        <w:t>، المرفق الأول.</w:t>
      </w:r>
    </w:p>
  </w:footnote>
  <w:footnote w:id="41">
    <w:p w14:paraId="1117486F" w14:textId="77777777" w:rsidR="00605256" w:rsidRPr="00044A2E" w:rsidRDefault="00605256"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المقرر </w:t>
      </w:r>
      <w:hyperlink r:id="rId4" w:history="1">
        <w:r w:rsidRPr="00044A2E">
          <w:rPr>
            <w:rStyle w:val="Hyperlink"/>
            <w:rFonts w:cs="Simplified Arabic" w:hint="cs"/>
            <w:szCs w:val="22"/>
            <w:rtl/>
          </w:rPr>
          <w:t>16/9 باء</w:t>
        </w:r>
      </w:hyperlink>
      <w:r w:rsidRPr="00044A2E">
        <w:rPr>
          <w:rFonts w:cs="Simplified Arabic" w:hint="cs"/>
          <w:szCs w:val="22"/>
          <w:rtl/>
        </w:rPr>
        <w:t>، المرفق.</w:t>
      </w:r>
    </w:p>
  </w:footnote>
  <w:footnote w:id="42">
    <w:p w14:paraId="45427209" w14:textId="77777777" w:rsidR="00605256" w:rsidRPr="00044A2E" w:rsidRDefault="00605256"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المقرر </w:t>
      </w:r>
      <w:hyperlink r:id="rId5" w:history="1">
        <w:r w:rsidRPr="00044A2E">
          <w:rPr>
            <w:rStyle w:val="Hyperlink"/>
            <w:rFonts w:cs="Simplified Arabic" w:hint="cs"/>
            <w:szCs w:val="22"/>
            <w:rtl/>
          </w:rPr>
          <w:t>14/13</w:t>
        </w:r>
      </w:hyperlink>
      <w:r w:rsidRPr="00044A2E">
        <w:rPr>
          <w:rFonts w:cs="Simplified Arabic" w:hint="cs"/>
          <w:szCs w:val="22"/>
          <w:rtl/>
        </w:rPr>
        <w:t>، المرفق.</w:t>
      </w:r>
    </w:p>
  </w:footnote>
  <w:footnote w:id="43">
    <w:p w14:paraId="211DA773" w14:textId="77777777" w:rsidR="00605256" w:rsidRPr="00044A2E" w:rsidRDefault="00605256"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المقرر </w:t>
      </w:r>
      <w:hyperlink r:id="rId6" w:history="1">
        <w:r w:rsidRPr="00044A2E">
          <w:rPr>
            <w:rStyle w:val="Hyperlink"/>
            <w:rFonts w:cs="Simplified Arabic" w:hint="cs"/>
            <w:szCs w:val="22"/>
            <w:rtl/>
          </w:rPr>
          <w:t>7/16 واو</w:t>
        </w:r>
      </w:hyperlink>
      <w:r w:rsidRPr="00044A2E">
        <w:rPr>
          <w:rFonts w:cs="Simplified Arabic" w:hint="cs"/>
          <w:szCs w:val="22"/>
          <w:rtl/>
        </w:rPr>
        <w:t>، المرفق.</w:t>
      </w:r>
    </w:p>
  </w:footnote>
  <w:footnote w:id="44">
    <w:p w14:paraId="09ADBB00" w14:textId="77777777" w:rsidR="00605256" w:rsidRPr="00044A2E" w:rsidRDefault="00605256"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المقرر </w:t>
      </w:r>
      <w:hyperlink r:id="rId7" w:history="1">
        <w:r w:rsidRPr="00044A2E">
          <w:rPr>
            <w:rStyle w:val="Hyperlink"/>
            <w:rFonts w:cs="Simplified Arabic" w:hint="cs"/>
            <w:szCs w:val="22"/>
            <w:rtl/>
          </w:rPr>
          <w:t>10/42</w:t>
        </w:r>
      </w:hyperlink>
      <w:r w:rsidRPr="00044A2E">
        <w:rPr>
          <w:rFonts w:cs="Simplified Arabic" w:hint="cs"/>
          <w:szCs w:val="22"/>
          <w:rtl/>
        </w:rPr>
        <w:t>، المرفق.</w:t>
      </w:r>
    </w:p>
  </w:footnote>
  <w:footnote w:id="45">
    <w:p w14:paraId="68EBA8C4" w14:textId="77777777" w:rsidR="00605256" w:rsidRPr="00044A2E" w:rsidRDefault="00605256"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المقرر </w:t>
      </w:r>
      <w:hyperlink r:id="rId8" w:history="1">
        <w:r w:rsidRPr="00044A2E">
          <w:rPr>
            <w:rStyle w:val="Hyperlink"/>
            <w:rFonts w:cs="Simplified Arabic" w:hint="cs"/>
            <w:szCs w:val="22"/>
            <w:rtl/>
          </w:rPr>
          <w:t>14/12</w:t>
        </w:r>
      </w:hyperlink>
      <w:r w:rsidRPr="00044A2E">
        <w:rPr>
          <w:rFonts w:cs="Simplified Arabic" w:hint="cs"/>
          <w:szCs w:val="22"/>
          <w:rtl/>
        </w:rPr>
        <w:t>، المرفق.</w:t>
      </w:r>
    </w:p>
  </w:footnote>
  <w:footnote w:id="46">
    <w:p w14:paraId="33B66921" w14:textId="77777777" w:rsidR="00605256" w:rsidRPr="00044A2E" w:rsidRDefault="00605256"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المقرر </w:t>
      </w:r>
      <w:hyperlink r:id="rId9" w:history="1">
        <w:r w:rsidRPr="00044A2E">
          <w:rPr>
            <w:rStyle w:val="Hyperlink"/>
            <w:rFonts w:cs="Simplified Arabic" w:hint="cs"/>
            <w:szCs w:val="22"/>
            <w:rtl/>
          </w:rPr>
          <w:t>12/3</w:t>
        </w:r>
      </w:hyperlink>
      <w:r w:rsidRPr="00044A2E">
        <w:rPr>
          <w:rFonts w:cs="Simplified Arabic" w:hint="cs"/>
          <w:szCs w:val="22"/>
          <w:rtl/>
        </w:rPr>
        <w:t>، المرفق الثالث.</w:t>
      </w:r>
    </w:p>
  </w:footnote>
  <w:footnote w:id="47">
    <w:p w14:paraId="77EBEF7A" w14:textId="77777777" w:rsidR="00605256" w:rsidRPr="00044A2E" w:rsidRDefault="00605256"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المقرر </w:t>
      </w:r>
      <w:hyperlink r:id="rId10" w:history="1">
        <w:r w:rsidRPr="00044A2E">
          <w:rPr>
            <w:rStyle w:val="Hyperlink"/>
            <w:rFonts w:cs="Simplified Arabic" w:hint="cs"/>
            <w:szCs w:val="22"/>
            <w:rtl/>
          </w:rPr>
          <w:t>13/20</w:t>
        </w:r>
      </w:hyperlink>
      <w:r w:rsidRPr="00044A2E">
        <w:rPr>
          <w:rFonts w:cs="Simplified Arabic" w:hint="cs"/>
          <w:szCs w:val="22"/>
          <w:rtl/>
        </w:rPr>
        <w:t>، المرفق.</w:t>
      </w:r>
    </w:p>
  </w:footnote>
  <w:footnote w:id="48">
    <w:p w14:paraId="314F0904" w14:textId="77777777" w:rsidR="00605256" w:rsidRPr="00044A2E" w:rsidRDefault="00605256"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انظر المقرر </w:t>
      </w:r>
      <w:hyperlink r:id="rId11" w:history="1">
        <w:r w:rsidRPr="00044A2E">
          <w:rPr>
            <w:rStyle w:val="Hyperlink"/>
            <w:rFonts w:cs="Simplified Arabic" w:hint="cs"/>
            <w:szCs w:val="22"/>
            <w:rtl/>
          </w:rPr>
          <w:t>13/28</w:t>
        </w:r>
      </w:hyperlink>
      <w:r w:rsidRPr="00044A2E">
        <w:rPr>
          <w:rFonts w:cs="Simplified Arabic" w:hint="cs"/>
          <w:szCs w:val="22"/>
          <w:rtl/>
        </w:rPr>
        <w:t>، المرفق، الهدف 18.</w:t>
      </w:r>
    </w:p>
  </w:footnote>
  <w:footnote w:id="49">
    <w:p w14:paraId="4019B54C" w14:textId="77777777" w:rsidR="00605256" w:rsidRPr="00044A2E" w:rsidRDefault="00605256"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lang w:eastAsia="en-US"/>
        </w:rPr>
        <w:t>الإشارات إلى "الحيازة التقليدية للأراضي" تشمل الأراضي والمياه</w:t>
      </w:r>
      <w:r w:rsidRPr="00044A2E">
        <w:rPr>
          <w:rFonts w:cs="Simplified Arabic" w:hint="cs"/>
          <w:szCs w:val="22"/>
          <w:rtl/>
          <w:lang w:bidi="ar-EG"/>
        </w:rPr>
        <w:t>.</w:t>
      </w:r>
    </w:p>
  </w:footnote>
  <w:footnote w:id="50">
    <w:p w14:paraId="67353312" w14:textId="77777777" w:rsidR="00605256" w:rsidRPr="00044A2E" w:rsidRDefault="00605256"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tl/>
          <w:lang w:eastAsia="en-US"/>
        </w:rPr>
        <w:t xml:space="preserve">الأمم المتحدة، </w:t>
      </w:r>
      <w:r w:rsidRPr="00044A2E">
        <w:rPr>
          <w:rFonts w:cs="Simplified Arabic" w:hint="cs"/>
          <w:i/>
          <w:iCs/>
          <w:szCs w:val="22"/>
          <w:rtl/>
          <w:lang w:eastAsia="en-US"/>
        </w:rPr>
        <w:t>مجموعة</w:t>
      </w:r>
      <w:r w:rsidRPr="00044A2E">
        <w:rPr>
          <w:rFonts w:cs="Simplified Arabic"/>
          <w:i/>
          <w:iCs/>
          <w:szCs w:val="22"/>
          <w:rtl/>
          <w:lang w:eastAsia="en-US"/>
        </w:rPr>
        <w:t xml:space="preserve"> المعاهدات</w:t>
      </w:r>
      <w:r w:rsidRPr="00044A2E">
        <w:rPr>
          <w:rFonts w:cs="Simplified Arabic"/>
          <w:szCs w:val="22"/>
          <w:rtl/>
          <w:lang w:eastAsia="en-US"/>
        </w:rPr>
        <w:t>، المجلد</w:t>
      </w:r>
      <w:r w:rsidRPr="00044A2E">
        <w:rPr>
          <w:rFonts w:cs="Simplified Arabic"/>
          <w:szCs w:val="22"/>
          <w:rtl/>
        </w:rPr>
        <w:t xml:space="preserve">. </w:t>
      </w:r>
      <w:r w:rsidRPr="00044A2E">
        <w:rPr>
          <w:rFonts w:cs="Simplified Arabic" w:hint="cs"/>
          <w:szCs w:val="22"/>
          <w:rtl/>
        </w:rPr>
        <w:t>1760</w:t>
      </w:r>
      <w:r w:rsidRPr="00044A2E">
        <w:rPr>
          <w:rFonts w:cs="Simplified Arabic"/>
          <w:szCs w:val="22"/>
          <w:rtl/>
        </w:rPr>
        <w:t xml:space="preserve">، </w:t>
      </w:r>
      <w:r w:rsidRPr="00044A2E">
        <w:rPr>
          <w:rFonts w:cs="Simplified Arabic" w:hint="cs"/>
          <w:szCs w:val="22"/>
          <w:rtl/>
        </w:rPr>
        <w:t>ال</w:t>
      </w:r>
      <w:r w:rsidRPr="00044A2E">
        <w:rPr>
          <w:rFonts w:cs="Simplified Arabic"/>
          <w:szCs w:val="22"/>
          <w:rtl/>
          <w:lang w:eastAsia="en-US"/>
        </w:rPr>
        <w:t>رقم</w:t>
      </w:r>
      <w:r w:rsidRPr="00044A2E">
        <w:rPr>
          <w:rFonts w:cs="Simplified Arabic"/>
          <w:szCs w:val="22"/>
          <w:rtl/>
        </w:rPr>
        <w:t xml:space="preserve"> 30619.</w:t>
      </w:r>
    </w:p>
  </w:footnote>
  <w:footnote w:id="51">
    <w:p w14:paraId="7EF51DCA" w14:textId="77777777" w:rsidR="00605256" w:rsidRPr="00044A2E" w:rsidRDefault="00605256"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lang w:eastAsia="en-US"/>
        </w:rPr>
        <w:t>المقرر 15/4، المرفق</w:t>
      </w:r>
      <w:r w:rsidRPr="00044A2E">
        <w:rPr>
          <w:rFonts w:cs="Simplified Arabic"/>
          <w:szCs w:val="22"/>
          <w:rtl/>
        </w:rPr>
        <w:t>.</w:t>
      </w:r>
    </w:p>
  </w:footnote>
  <w:footnote w:id="52">
    <w:p w14:paraId="1C84CFF0" w14:textId="77777777" w:rsidR="00605256" w:rsidRPr="00044A2E" w:rsidRDefault="00605256"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tl/>
          <w:lang w:eastAsia="en-US"/>
        </w:rPr>
        <w:t xml:space="preserve">الأمم المتحدة، </w:t>
      </w:r>
      <w:r w:rsidRPr="00044A2E">
        <w:rPr>
          <w:rFonts w:cs="Simplified Arabic" w:hint="cs"/>
          <w:i/>
          <w:iCs/>
          <w:szCs w:val="22"/>
          <w:rtl/>
          <w:lang w:eastAsia="en-US"/>
        </w:rPr>
        <w:t>مجموعة</w:t>
      </w:r>
      <w:r w:rsidRPr="00044A2E">
        <w:rPr>
          <w:rFonts w:cs="Simplified Arabic"/>
          <w:i/>
          <w:iCs/>
          <w:szCs w:val="22"/>
          <w:rtl/>
          <w:lang w:eastAsia="en-US"/>
        </w:rPr>
        <w:t xml:space="preserve"> المعاهدات</w:t>
      </w:r>
      <w:r w:rsidRPr="00044A2E">
        <w:rPr>
          <w:rFonts w:cs="Simplified Arabic"/>
          <w:szCs w:val="22"/>
          <w:rtl/>
          <w:lang w:eastAsia="en-US"/>
        </w:rPr>
        <w:t>، المجلد</w:t>
      </w:r>
      <w:r w:rsidRPr="00044A2E">
        <w:rPr>
          <w:rFonts w:cs="Simplified Arabic"/>
          <w:szCs w:val="22"/>
          <w:rtl/>
        </w:rPr>
        <w:t xml:space="preserve">. </w:t>
      </w:r>
      <w:r w:rsidRPr="00044A2E">
        <w:rPr>
          <w:rFonts w:cs="Simplified Arabic"/>
          <w:szCs w:val="22"/>
        </w:rPr>
        <w:t>2226</w:t>
      </w:r>
      <w:r w:rsidRPr="00044A2E">
        <w:rPr>
          <w:rFonts w:cs="Simplified Arabic"/>
          <w:szCs w:val="22"/>
          <w:rtl/>
        </w:rPr>
        <w:t xml:space="preserve">، </w:t>
      </w:r>
      <w:r w:rsidRPr="00044A2E">
        <w:rPr>
          <w:rFonts w:cs="Simplified Arabic" w:hint="cs"/>
          <w:szCs w:val="22"/>
          <w:rtl/>
        </w:rPr>
        <w:t>ال</w:t>
      </w:r>
      <w:r w:rsidRPr="00044A2E">
        <w:rPr>
          <w:rFonts w:cs="Simplified Arabic"/>
          <w:szCs w:val="22"/>
          <w:rtl/>
          <w:lang w:eastAsia="en-US"/>
        </w:rPr>
        <w:t>رقم</w:t>
      </w:r>
      <w:r w:rsidRPr="00044A2E">
        <w:rPr>
          <w:rFonts w:cs="Simplified Arabic"/>
          <w:szCs w:val="22"/>
          <w:rtl/>
        </w:rPr>
        <w:t xml:space="preserve"> 30619.</w:t>
      </w:r>
    </w:p>
  </w:footnote>
  <w:footnote w:id="53">
    <w:p w14:paraId="2E29DFEA" w14:textId="77777777" w:rsidR="00605256" w:rsidRPr="00044A2E" w:rsidRDefault="00605256"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tl/>
          <w:lang w:eastAsia="en-US"/>
        </w:rPr>
        <w:t xml:space="preserve">الأمم المتحدة، </w:t>
      </w:r>
      <w:r w:rsidRPr="00044A2E">
        <w:rPr>
          <w:rFonts w:cs="Simplified Arabic" w:hint="cs"/>
          <w:i/>
          <w:iCs/>
          <w:szCs w:val="22"/>
          <w:rtl/>
          <w:lang w:eastAsia="en-US"/>
        </w:rPr>
        <w:t>مجموعة</w:t>
      </w:r>
      <w:r w:rsidRPr="00044A2E">
        <w:rPr>
          <w:rFonts w:cs="Simplified Arabic"/>
          <w:i/>
          <w:iCs/>
          <w:szCs w:val="22"/>
          <w:rtl/>
          <w:lang w:eastAsia="en-US"/>
        </w:rPr>
        <w:t xml:space="preserve"> المعاهدات</w:t>
      </w:r>
      <w:r w:rsidRPr="00044A2E">
        <w:rPr>
          <w:rFonts w:cs="Simplified Arabic"/>
          <w:szCs w:val="22"/>
          <w:rtl/>
          <w:lang w:eastAsia="en-US"/>
        </w:rPr>
        <w:t>، المجلد</w:t>
      </w:r>
      <w:r w:rsidRPr="00044A2E">
        <w:rPr>
          <w:rFonts w:cs="Simplified Arabic"/>
          <w:szCs w:val="22"/>
          <w:rtl/>
        </w:rPr>
        <w:t xml:space="preserve">. </w:t>
      </w:r>
      <w:r w:rsidRPr="00044A2E">
        <w:rPr>
          <w:rFonts w:cs="Simplified Arabic" w:hint="cs"/>
          <w:szCs w:val="22"/>
          <w:rtl/>
        </w:rPr>
        <w:t>3008</w:t>
      </w:r>
      <w:r w:rsidRPr="00044A2E">
        <w:rPr>
          <w:rFonts w:cs="Simplified Arabic"/>
          <w:szCs w:val="22"/>
          <w:rtl/>
        </w:rPr>
        <w:t xml:space="preserve">، </w:t>
      </w:r>
      <w:r w:rsidRPr="00044A2E">
        <w:rPr>
          <w:rFonts w:cs="Simplified Arabic" w:hint="cs"/>
          <w:szCs w:val="22"/>
          <w:rtl/>
        </w:rPr>
        <w:t>ال</w:t>
      </w:r>
      <w:r w:rsidRPr="00044A2E">
        <w:rPr>
          <w:rFonts w:cs="Simplified Arabic"/>
          <w:szCs w:val="22"/>
          <w:rtl/>
          <w:lang w:eastAsia="en-US"/>
        </w:rPr>
        <w:t>رقم</w:t>
      </w:r>
      <w:r w:rsidRPr="00044A2E">
        <w:rPr>
          <w:rFonts w:cs="Simplified Arabic"/>
          <w:szCs w:val="22"/>
          <w:rtl/>
        </w:rPr>
        <w:t xml:space="preserve"> 30619.</w:t>
      </w:r>
    </w:p>
  </w:footnote>
  <w:footnote w:id="54">
    <w:p w14:paraId="177FD08D" w14:textId="77777777" w:rsidR="00605256" w:rsidRPr="00044A2E" w:rsidRDefault="00605256"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lang w:eastAsia="en-US"/>
        </w:rPr>
        <w:t>المقرر 8/10، المرفق الثالث</w:t>
      </w:r>
      <w:r w:rsidRPr="00044A2E">
        <w:rPr>
          <w:rFonts w:cs="Simplified Arabic"/>
          <w:szCs w:val="22"/>
          <w:rtl/>
        </w:rPr>
        <w:t>.</w:t>
      </w:r>
    </w:p>
  </w:footnote>
  <w:footnote w:id="55">
    <w:p w14:paraId="1D708213" w14:textId="77777777" w:rsidR="00605256" w:rsidRPr="00044A2E" w:rsidRDefault="00605256"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lang w:eastAsia="en-US"/>
        </w:rPr>
        <w:t>المقرر 13/25، المرفق</w:t>
      </w:r>
      <w:r w:rsidRPr="00044A2E">
        <w:rPr>
          <w:rFonts w:cs="Simplified Arabic"/>
          <w:szCs w:val="22"/>
          <w:rtl/>
        </w:rPr>
        <w:t>.</w:t>
      </w:r>
    </w:p>
  </w:footnote>
  <w:footnote w:id="56">
    <w:p w14:paraId="24B17D3A" w14:textId="77777777" w:rsidR="00605256" w:rsidRPr="00044A2E" w:rsidRDefault="00605256"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lang w:bidi="ar-EG"/>
        </w:rPr>
        <w:t xml:space="preserve">الأمم المتحدة، </w:t>
      </w:r>
      <w:r w:rsidRPr="00044A2E">
        <w:rPr>
          <w:rFonts w:cs="Simplified Arabic"/>
          <w:i/>
          <w:iCs/>
          <w:szCs w:val="22"/>
          <w:rtl/>
          <w:lang w:bidi="ar-EG"/>
        </w:rPr>
        <w:t>مجموعة المعاهدات</w:t>
      </w:r>
      <w:r w:rsidRPr="00044A2E">
        <w:rPr>
          <w:rFonts w:cs="Simplified Arabic"/>
          <w:szCs w:val="22"/>
          <w:rtl/>
          <w:lang w:bidi="ar-EG"/>
        </w:rPr>
        <w:t xml:space="preserve">، المجلد 1760، </w:t>
      </w:r>
      <w:r w:rsidRPr="00044A2E">
        <w:rPr>
          <w:rFonts w:cs="Simplified Arabic" w:hint="cs"/>
          <w:szCs w:val="22"/>
          <w:rtl/>
          <w:lang w:bidi="ar-EG"/>
        </w:rPr>
        <w:t>الرقم</w:t>
      </w:r>
      <w:r w:rsidRPr="00044A2E">
        <w:rPr>
          <w:rFonts w:cs="Simplified Arabic"/>
          <w:szCs w:val="22"/>
          <w:rtl/>
          <w:lang w:bidi="ar-EG"/>
        </w:rPr>
        <w:t xml:space="preserve"> 30619.</w:t>
      </w:r>
    </w:p>
  </w:footnote>
  <w:footnote w:id="57">
    <w:p w14:paraId="481DE633" w14:textId="77777777" w:rsidR="00605256" w:rsidRPr="00044A2E" w:rsidRDefault="00605256"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lang w:bidi="ar-EG"/>
        </w:rPr>
        <w:t xml:space="preserve">مصطلح "الجماعات" </w:t>
      </w:r>
      <w:r w:rsidRPr="00044A2E">
        <w:rPr>
          <w:rFonts w:cs="Simplified Arabic" w:hint="cs"/>
          <w:szCs w:val="22"/>
          <w:rtl/>
          <w:lang w:bidi="ar-EG"/>
        </w:rPr>
        <w:t xml:space="preserve">في هذا المقرر </w:t>
      </w:r>
      <w:r w:rsidRPr="00044A2E">
        <w:rPr>
          <w:rFonts w:cs="Simplified Arabic"/>
          <w:szCs w:val="22"/>
          <w:rtl/>
          <w:lang w:bidi="ar-EG"/>
        </w:rPr>
        <w:t xml:space="preserve">يشير إلى شكل من أشكال </w:t>
      </w:r>
      <w:r w:rsidRPr="00044A2E">
        <w:rPr>
          <w:rFonts w:cs="Simplified Arabic" w:hint="cs"/>
          <w:szCs w:val="22"/>
          <w:rtl/>
          <w:lang w:bidi="ar-EG"/>
        </w:rPr>
        <w:t xml:space="preserve">التنظيم </w:t>
      </w:r>
      <w:r w:rsidRPr="00044A2E">
        <w:rPr>
          <w:rFonts w:cs="Simplified Arabic"/>
          <w:szCs w:val="22"/>
          <w:rtl/>
          <w:lang w:bidi="ar-EG"/>
        </w:rPr>
        <w:t>لتلك المجموعات</w:t>
      </w:r>
      <w:r w:rsidRPr="00044A2E">
        <w:rPr>
          <w:rFonts w:cs="Simplified Arabic" w:hint="cs"/>
          <w:szCs w:val="22"/>
          <w:rtl/>
          <w:lang w:bidi="ar-EG"/>
        </w:rPr>
        <w:t xml:space="preserve"> لنقل هويتها الثقافية المشتركة.</w:t>
      </w:r>
    </w:p>
  </w:footnote>
  <w:footnote w:id="58">
    <w:p w14:paraId="3E14FAFC" w14:textId="77777777" w:rsidR="00605256" w:rsidRPr="00044A2E" w:rsidRDefault="00605256"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hint="cs"/>
          <w:szCs w:val="22"/>
          <w:rtl/>
          <w:lang w:bidi="ar-EG"/>
        </w:rPr>
        <w:t>في</w:t>
      </w:r>
      <w:r w:rsidRPr="00044A2E">
        <w:rPr>
          <w:rFonts w:cs="Simplified Arabic"/>
          <w:szCs w:val="22"/>
          <w:rtl/>
          <w:lang w:bidi="ar-EG"/>
        </w:rPr>
        <w:t xml:space="preserve"> بعض البلدان، يمكن تنظيم الأشخاص</w:t>
      </w:r>
      <w:r w:rsidRPr="00044A2E">
        <w:rPr>
          <w:rFonts w:cs="Simplified Arabic" w:hint="cs"/>
          <w:szCs w:val="22"/>
          <w:rtl/>
          <w:lang w:bidi="ar-EG"/>
        </w:rPr>
        <w:t xml:space="preserve"> المنحدرين</w:t>
      </w:r>
      <w:r w:rsidRPr="00044A2E">
        <w:rPr>
          <w:rFonts w:cs="Simplified Arabic"/>
          <w:szCs w:val="22"/>
          <w:rtl/>
          <w:lang w:bidi="ar-EG"/>
        </w:rPr>
        <w:t xml:space="preserve"> من أصل أفريقي باعتبارهم جماعات تجسد أنماط الحياة التقليدية ذات الصلة بحفظ التنوع البيولوجي واستخدامه المستدام. ولا </w:t>
      </w:r>
      <w:r w:rsidRPr="00044A2E">
        <w:rPr>
          <w:rFonts w:cs="Simplified Arabic" w:hint="cs"/>
          <w:szCs w:val="22"/>
          <w:rtl/>
          <w:lang w:bidi="ar-EG"/>
        </w:rPr>
        <w:t>تمس</w:t>
      </w:r>
      <w:r w:rsidRPr="00044A2E">
        <w:rPr>
          <w:rFonts w:cs="Simplified Arabic"/>
          <w:szCs w:val="22"/>
          <w:rtl/>
          <w:lang w:bidi="ar-EG"/>
        </w:rPr>
        <w:t xml:space="preserve"> الإشارات إلى </w:t>
      </w:r>
      <w:r w:rsidRPr="00044A2E">
        <w:rPr>
          <w:rFonts w:cs="Simplified Arabic" w:hint="cs"/>
          <w:szCs w:val="22"/>
          <w:rtl/>
          <w:lang w:bidi="ar-EG"/>
        </w:rPr>
        <w:t>"</w:t>
      </w:r>
      <w:r w:rsidRPr="00044A2E">
        <w:rPr>
          <w:rFonts w:cs="Simplified Arabic"/>
          <w:szCs w:val="22"/>
          <w:rtl/>
          <w:lang w:bidi="ar-EG"/>
        </w:rPr>
        <w:t>الأشخاص</w:t>
      </w:r>
      <w:r w:rsidRPr="00044A2E">
        <w:rPr>
          <w:rFonts w:cs="Simplified Arabic" w:hint="cs"/>
          <w:szCs w:val="22"/>
          <w:rtl/>
          <w:lang w:bidi="ar-EG"/>
        </w:rPr>
        <w:t xml:space="preserve"> المنحدرين</w:t>
      </w:r>
      <w:r w:rsidRPr="00044A2E">
        <w:rPr>
          <w:rFonts w:cs="Simplified Arabic"/>
          <w:szCs w:val="22"/>
          <w:rtl/>
          <w:lang w:bidi="ar-EG"/>
        </w:rPr>
        <w:t xml:space="preserve"> من أصل أفريقي، </w:t>
      </w:r>
      <w:r w:rsidRPr="00044A2E">
        <w:rPr>
          <w:rFonts w:cs="Simplified Arabic" w:hint="cs"/>
          <w:szCs w:val="22"/>
          <w:rtl/>
          <w:lang w:bidi="ar-EG"/>
        </w:rPr>
        <w:t>بما يشمل</w:t>
      </w:r>
      <w:r w:rsidRPr="00044A2E">
        <w:rPr>
          <w:rFonts w:cs="Simplified Arabic"/>
          <w:szCs w:val="22"/>
          <w:rtl/>
          <w:lang w:bidi="ar-EG"/>
        </w:rPr>
        <w:t xml:space="preserve"> الجماعات </w:t>
      </w:r>
      <w:r w:rsidRPr="00044A2E">
        <w:rPr>
          <w:rFonts w:cs="Simplified Arabic" w:hint="cs"/>
          <w:szCs w:val="22"/>
          <w:rtl/>
          <w:lang w:bidi="ar-EG"/>
        </w:rPr>
        <w:t>التي تجسد</w:t>
      </w:r>
      <w:r w:rsidRPr="00044A2E">
        <w:rPr>
          <w:rFonts w:cs="Simplified Arabic"/>
          <w:szCs w:val="22"/>
          <w:rtl/>
          <w:lang w:bidi="ar-EG"/>
        </w:rPr>
        <w:t xml:space="preserve"> أنماط الحياة التقليدية،</w:t>
      </w:r>
      <w:r w:rsidRPr="00044A2E">
        <w:rPr>
          <w:rFonts w:cs="Simplified Arabic" w:hint="cs"/>
          <w:szCs w:val="22"/>
          <w:rtl/>
          <w:lang w:bidi="ar-EG"/>
        </w:rPr>
        <w:t>"</w:t>
      </w:r>
      <w:r w:rsidRPr="00044A2E">
        <w:rPr>
          <w:rFonts w:cs="Simplified Arabic"/>
          <w:szCs w:val="22"/>
          <w:rtl/>
          <w:lang w:bidi="ar-EG"/>
        </w:rPr>
        <w:t xml:space="preserve"> في </w:t>
      </w:r>
      <w:r w:rsidRPr="00044A2E">
        <w:rPr>
          <w:rFonts w:cs="Simplified Arabic" w:hint="cs"/>
          <w:szCs w:val="22"/>
          <w:rtl/>
          <w:lang w:bidi="ar-EG"/>
        </w:rPr>
        <w:t>هذا المقرر</w:t>
      </w:r>
      <w:r w:rsidRPr="00044A2E">
        <w:rPr>
          <w:rFonts w:cs="Simplified Arabic"/>
          <w:szCs w:val="22"/>
          <w:rtl/>
          <w:lang w:bidi="ar-EG"/>
        </w:rPr>
        <w:t xml:space="preserve"> </w:t>
      </w:r>
      <w:r w:rsidRPr="00044A2E">
        <w:rPr>
          <w:rFonts w:cs="Simplified Arabic" w:hint="cs"/>
          <w:szCs w:val="22"/>
          <w:rtl/>
          <w:lang w:bidi="ar-EG"/>
        </w:rPr>
        <w:t>ب</w:t>
      </w:r>
      <w:r w:rsidRPr="00044A2E">
        <w:rPr>
          <w:rFonts w:cs="Simplified Arabic"/>
          <w:szCs w:val="22"/>
          <w:rtl/>
          <w:lang w:bidi="ar-EG"/>
        </w:rPr>
        <w:t xml:space="preserve">نص الاتفاقية أو </w:t>
      </w:r>
      <w:r w:rsidRPr="00044A2E">
        <w:rPr>
          <w:rFonts w:cs="Simplified Arabic" w:hint="cs"/>
          <w:szCs w:val="22"/>
          <w:rtl/>
          <w:lang w:bidi="ar-EG"/>
        </w:rPr>
        <w:t>بروتوكوليها</w:t>
      </w:r>
      <w:r w:rsidRPr="00044A2E">
        <w:rPr>
          <w:rFonts w:cs="Simplified Arabic"/>
          <w:szCs w:val="22"/>
          <w:rtl/>
          <w:lang w:bidi="ar-EG"/>
        </w:rPr>
        <w:t>.</w:t>
      </w:r>
    </w:p>
  </w:footnote>
  <w:footnote w:id="59">
    <w:p w14:paraId="4B466371" w14:textId="77777777" w:rsidR="00605256" w:rsidRPr="00044A2E" w:rsidRDefault="00605256"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lang w:bidi="ar-EG"/>
        </w:rPr>
        <w:t xml:space="preserve">الأمم المتحدة، </w:t>
      </w:r>
      <w:r w:rsidRPr="00044A2E">
        <w:rPr>
          <w:rFonts w:cs="Simplified Arabic"/>
          <w:i/>
          <w:iCs/>
          <w:szCs w:val="22"/>
          <w:rtl/>
          <w:lang w:bidi="ar-EG"/>
        </w:rPr>
        <w:t>مجموعة المعاهدات</w:t>
      </w:r>
      <w:r w:rsidRPr="00044A2E">
        <w:rPr>
          <w:rFonts w:cs="Simplified Arabic"/>
          <w:szCs w:val="22"/>
          <w:rtl/>
          <w:lang w:bidi="ar-EG"/>
        </w:rPr>
        <w:t xml:space="preserve">، المجلد 1760، </w:t>
      </w:r>
      <w:r w:rsidRPr="00044A2E">
        <w:rPr>
          <w:rFonts w:cs="Simplified Arabic" w:hint="cs"/>
          <w:szCs w:val="22"/>
          <w:rtl/>
          <w:lang w:bidi="ar-EG"/>
        </w:rPr>
        <w:t>الرقم</w:t>
      </w:r>
      <w:r w:rsidRPr="00044A2E">
        <w:rPr>
          <w:rFonts w:cs="Simplified Arabic"/>
          <w:szCs w:val="22"/>
          <w:rtl/>
          <w:lang w:bidi="ar-EG"/>
        </w:rPr>
        <w:t xml:space="preserve"> 30619.</w:t>
      </w:r>
    </w:p>
  </w:footnote>
  <w:footnote w:id="60">
    <w:p w14:paraId="6661B805" w14:textId="77777777" w:rsidR="00605256" w:rsidRPr="00044A2E" w:rsidRDefault="00605256"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rPr>
        <w:t xml:space="preserve">المقرر </w:t>
      </w:r>
      <w:hyperlink r:id="rId12" w:history="1">
        <w:r w:rsidRPr="00044A2E">
          <w:rPr>
            <w:rStyle w:val="Hyperlink"/>
            <w:rFonts w:cs="Simplified Arabic" w:hint="cs"/>
            <w:color w:val="0000FF"/>
            <w:szCs w:val="22"/>
            <w:rtl/>
          </w:rPr>
          <w:t>15/4</w:t>
        </w:r>
      </w:hyperlink>
      <w:r w:rsidRPr="00044A2E">
        <w:rPr>
          <w:rFonts w:cs="Simplified Arabic"/>
          <w:szCs w:val="22"/>
          <w:rtl/>
        </w:rPr>
        <w:t>، المرفق.</w:t>
      </w:r>
    </w:p>
  </w:footnote>
  <w:footnote w:id="61">
    <w:p w14:paraId="4DDD8D14" w14:textId="77777777" w:rsidR="00605256" w:rsidRPr="00044A2E" w:rsidRDefault="00605256"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تشير الموافقة الحرة والمسبقة عن علم إلى المصطلح الثلاثي المتمثل في "الموافقة المسبقة عن علم" أو "الموافقة الحرة والمسبقة عن علم" أو "الموافقة والمشاركة"</w:t>
      </w:r>
      <w:r w:rsidRPr="00044A2E">
        <w:rPr>
          <w:rFonts w:cs="Simplified Arabic"/>
          <w:szCs w:val="22"/>
          <w:rtl/>
        </w:rPr>
        <w:t>.</w:t>
      </w:r>
    </w:p>
  </w:footnote>
  <w:footnote w:id="62">
    <w:p w14:paraId="477A1C5F" w14:textId="77777777" w:rsidR="00605256" w:rsidRPr="00044A2E" w:rsidRDefault="00605256"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المقرر</w:t>
      </w:r>
      <w:r w:rsidRPr="00044A2E">
        <w:rPr>
          <w:rFonts w:cs="Simplified Arabic"/>
          <w:szCs w:val="22"/>
          <w:rtl/>
        </w:rPr>
        <w:t xml:space="preserve"> </w:t>
      </w:r>
      <w:hyperlink r:id="rId13" w:history="1">
        <w:r w:rsidRPr="00044A2E">
          <w:rPr>
            <w:rStyle w:val="Hyperlink"/>
            <w:rFonts w:cs="Simplified Arabic"/>
            <w:color w:val="0000FF"/>
            <w:szCs w:val="22"/>
            <w:rtl/>
          </w:rPr>
          <w:t>15/</w:t>
        </w:r>
        <w:r w:rsidRPr="00044A2E">
          <w:rPr>
            <w:rStyle w:val="Hyperlink"/>
            <w:rFonts w:cs="Simplified Arabic" w:hint="cs"/>
            <w:color w:val="0000FF"/>
            <w:szCs w:val="22"/>
            <w:rtl/>
          </w:rPr>
          <w:t>11</w:t>
        </w:r>
      </w:hyperlink>
      <w:r w:rsidRPr="00044A2E">
        <w:rPr>
          <w:rFonts w:cs="Simplified Arabic"/>
          <w:szCs w:val="22"/>
          <w:rtl/>
        </w:rPr>
        <w:t>، المرفق.</w:t>
      </w:r>
    </w:p>
  </w:footnote>
  <w:footnote w:id="63">
    <w:p w14:paraId="329F35C4" w14:textId="77777777" w:rsidR="00605256" w:rsidRPr="00044A2E" w:rsidRDefault="00605256"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hint="cs"/>
          <w:szCs w:val="22"/>
          <w:rtl/>
          <w:lang w:bidi="ar-EG"/>
        </w:rPr>
        <w:t xml:space="preserve">انظر </w:t>
      </w:r>
      <w:r w:rsidRPr="00044A2E">
        <w:rPr>
          <w:rFonts w:cs="Simplified Arabic"/>
          <w:szCs w:val="22"/>
        </w:rPr>
        <w:t>UNEP/CBD/COP/10/INF/3</w:t>
      </w:r>
      <w:r w:rsidRPr="00044A2E">
        <w:rPr>
          <w:rFonts w:cs="Simplified Arabic" w:hint="cs"/>
          <w:szCs w:val="22"/>
          <w:rtl/>
          <w:lang w:bidi="ar-EG"/>
        </w:rPr>
        <w:t xml:space="preserve"> والمقررين </w:t>
      </w:r>
      <w:hyperlink r:id="rId14" w:history="1">
        <w:r w:rsidRPr="00044A2E">
          <w:rPr>
            <w:rStyle w:val="Hyperlink"/>
            <w:rFonts w:cs="Simplified Arabic" w:hint="cs"/>
            <w:szCs w:val="22"/>
            <w:rtl/>
            <w:lang w:bidi="ar-EG"/>
          </w:rPr>
          <w:t>10/20</w:t>
        </w:r>
      </w:hyperlink>
      <w:r w:rsidRPr="00044A2E">
        <w:rPr>
          <w:rFonts w:cs="Simplified Arabic" w:hint="cs"/>
          <w:szCs w:val="22"/>
          <w:rtl/>
          <w:lang w:bidi="ar-EG"/>
        </w:rPr>
        <w:t xml:space="preserve"> و</w:t>
      </w:r>
      <w:hyperlink r:id="rId15" w:history="1">
        <w:r w:rsidRPr="00044A2E">
          <w:rPr>
            <w:rStyle w:val="Hyperlink"/>
            <w:rFonts w:cs="Simplified Arabic" w:hint="cs"/>
            <w:szCs w:val="22"/>
            <w:rtl/>
            <w:lang w:bidi="ar-EG"/>
          </w:rPr>
          <w:t>15/22</w:t>
        </w:r>
      </w:hyperlink>
      <w:r w:rsidRPr="00044A2E">
        <w:rPr>
          <w:rFonts w:cs="Simplified Arabic" w:hint="cs"/>
          <w:szCs w:val="22"/>
          <w:rtl/>
          <w:lang w:bidi="ar-EG"/>
        </w:rPr>
        <w:t>.</w:t>
      </w:r>
    </w:p>
  </w:footnote>
  <w:footnote w:id="64">
    <w:p w14:paraId="788D7705" w14:textId="3E4BB23C" w:rsidR="00553F4E" w:rsidRPr="00044A2E" w:rsidRDefault="00553F4E" w:rsidP="00044A2E">
      <w:pPr>
        <w:pStyle w:val="FootnoteText"/>
        <w:bidi/>
        <w:rPr>
          <w:rFonts w:cs="Simplified Arabic"/>
          <w:szCs w:val="22"/>
          <w:lang w:val="en-US"/>
        </w:rPr>
      </w:pPr>
      <w:r w:rsidRPr="00044A2E">
        <w:rPr>
          <w:rStyle w:val="FootnoteReference"/>
          <w:rFonts w:cs="Simplified Arabic"/>
          <w:szCs w:val="22"/>
        </w:rPr>
        <w:t>*</w:t>
      </w:r>
      <w:r w:rsidRPr="00044A2E">
        <w:rPr>
          <w:rFonts w:cs="Simplified Arabic" w:hint="cs"/>
          <w:szCs w:val="22"/>
          <w:rtl/>
        </w:rPr>
        <w:t xml:space="preserve"> </w:t>
      </w:r>
      <w:r w:rsidRPr="00044A2E">
        <w:rPr>
          <w:rFonts w:cs="Simplified Arabic"/>
          <w:szCs w:val="22"/>
          <w:rtl/>
        </w:rPr>
        <w:t xml:space="preserve">لا </w:t>
      </w:r>
      <w:r w:rsidRPr="00044A2E">
        <w:rPr>
          <w:rFonts w:cs="Simplified Arabic" w:hint="cs"/>
          <w:szCs w:val="22"/>
          <w:rtl/>
        </w:rPr>
        <w:t>ينبغي</w:t>
      </w:r>
      <w:r w:rsidRPr="00044A2E">
        <w:rPr>
          <w:rFonts w:cs="Simplified Arabic"/>
          <w:szCs w:val="22"/>
          <w:rtl/>
        </w:rPr>
        <w:t xml:space="preserve"> تفسير أي شيء في </w:t>
      </w:r>
      <w:r w:rsidRPr="00044A2E">
        <w:rPr>
          <w:rFonts w:cs="Simplified Arabic" w:hint="cs"/>
          <w:szCs w:val="22"/>
          <w:rtl/>
        </w:rPr>
        <w:t>هذا المقرر</w:t>
      </w:r>
      <w:r w:rsidRPr="00044A2E">
        <w:rPr>
          <w:rFonts w:cs="Simplified Arabic"/>
          <w:szCs w:val="22"/>
          <w:rtl/>
        </w:rPr>
        <w:t xml:space="preserve"> على أنه يشير إلى الفصل بين الشعوب الأصلية والمجتمعات المحلية</w:t>
      </w:r>
      <w:r w:rsidRPr="00044A2E">
        <w:rPr>
          <w:rFonts w:cs="Simplified Arabic" w:hint="cs"/>
          <w:szCs w:val="22"/>
          <w:rtl/>
        </w:rPr>
        <w:t>.</w:t>
      </w:r>
    </w:p>
  </w:footnote>
  <w:footnote w:id="65">
    <w:p w14:paraId="661BE669" w14:textId="77777777" w:rsidR="00553F4E" w:rsidRPr="00044A2E" w:rsidRDefault="00553F4E" w:rsidP="00044A2E">
      <w:pPr>
        <w:pStyle w:val="FootnoteText"/>
        <w:bidi/>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المقرر 15/4، المرفق.</w:t>
      </w:r>
    </w:p>
  </w:footnote>
  <w:footnote w:id="66">
    <w:p w14:paraId="5763440D" w14:textId="77777777" w:rsidR="00553F4E" w:rsidRPr="00044A2E" w:rsidRDefault="00553F4E" w:rsidP="00044A2E">
      <w:pPr>
        <w:pStyle w:val="FootnoteText"/>
        <w:bidi/>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قرار الجمعية العامة 61/295، المرفق.</w:t>
      </w:r>
      <w:r w:rsidRPr="00044A2E">
        <w:rPr>
          <w:rFonts w:cs="Simplified Arabic"/>
          <w:szCs w:val="22"/>
        </w:rPr>
        <w:t xml:space="preserve"> </w:t>
      </w:r>
    </w:p>
  </w:footnote>
  <w:footnote w:id="67">
    <w:p w14:paraId="163694DF" w14:textId="77777777" w:rsidR="00553F4E" w:rsidRPr="00044A2E" w:rsidRDefault="00553F4E" w:rsidP="00044A2E">
      <w:pPr>
        <w:pStyle w:val="FootnoteText"/>
        <w:bidi/>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CBD/WG8J/12/7</w:t>
      </w:r>
      <w:r w:rsidRPr="00044A2E">
        <w:rPr>
          <w:rFonts w:cs="Simplified Arabic" w:hint="cs"/>
          <w:szCs w:val="22"/>
          <w:rtl/>
        </w:rPr>
        <w:t>.</w:t>
      </w:r>
    </w:p>
  </w:footnote>
  <w:footnote w:id="68">
    <w:p w14:paraId="46F9E2F0" w14:textId="5E2822DF" w:rsidR="00553F4E" w:rsidRPr="00044A2E" w:rsidRDefault="00553F4E" w:rsidP="00044A2E">
      <w:pPr>
        <w:pStyle w:val="FootnoteText"/>
        <w:bidi/>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الأمم المتحدة، </w:t>
      </w:r>
      <w:r w:rsidR="00044A2E" w:rsidRPr="00044A2E">
        <w:rPr>
          <w:rFonts w:cs="Simplified Arabic"/>
          <w:i/>
          <w:iCs/>
          <w:szCs w:val="22"/>
          <w:rtl/>
        </w:rPr>
        <w:t>مجموعة المعاهدات</w:t>
      </w:r>
      <w:r w:rsidRPr="00044A2E">
        <w:rPr>
          <w:rFonts w:cs="Simplified Arabic"/>
          <w:szCs w:val="22"/>
          <w:rtl/>
        </w:rPr>
        <w:t>، المجلد 1760، رقم 30619.</w:t>
      </w:r>
      <w:r w:rsidRPr="00044A2E">
        <w:rPr>
          <w:rFonts w:cs="Simplified Arabic"/>
          <w:szCs w:val="22"/>
        </w:rPr>
        <w:t xml:space="preserve"> </w:t>
      </w:r>
    </w:p>
  </w:footnote>
  <w:footnote w:id="69">
    <w:p w14:paraId="6E160EEC" w14:textId="77777777" w:rsidR="00553F4E" w:rsidRPr="00044A2E" w:rsidRDefault="00553F4E"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المقرر </w:t>
      </w:r>
      <w:r w:rsidRPr="00044A2E">
        <w:rPr>
          <w:rFonts w:cs="Simplified Arabic"/>
          <w:szCs w:val="22"/>
        </w:rPr>
        <w:t>15</w:t>
      </w:r>
      <w:r w:rsidRPr="00044A2E">
        <w:rPr>
          <w:rFonts w:cs="Simplified Arabic"/>
          <w:szCs w:val="22"/>
          <w:rtl/>
        </w:rPr>
        <w:t>/</w:t>
      </w:r>
      <w:r w:rsidRPr="00044A2E">
        <w:rPr>
          <w:rFonts w:cs="Simplified Arabic"/>
          <w:szCs w:val="22"/>
        </w:rPr>
        <w:t>4</w:t>
      </w:r>
      <w:r w:rsidRPr="00044A2E">
        <w:rPr>
          <w:rFonts w:cs="Simplified Arabic"/>
          <w:szCs w:val="22"/>
          <w:rtl/>
        </w:rPr>
        <w:t>، المرفق.</w:t>
      </w:r>
    </w:p>
  </w:footnote>
  <w:footnote w:id="70">
    <w:p w14:paraId="5F4758E3" w14:textId="77777777" w:rsidR="00553F4E" w:rsidRPr="00044A2E" w:rsidRDefault="00553F4E"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على النحو المحدد في المقرر 15/8</w:t>
      </w:r>
      <w:r w:rsidRPr="00044A2E">
        <w:rPr>
          <w:rFonts w:cs="Simplified Arabic"/>
          <w:szCs w:val="22"/>
          <w:rtl/>
        </w:rPr>
        <w:t>.</w:t>
      </w:r>
    </w:p>
  </w:footnote>
  <w:footnote w:id="71">
    <w:p w14:paraId="4F29DEB2" w14:textId="77777777" w:rsidR="00553F4E" w:rsidRPr="00044A2E" w:rsidRDefault="00553F4E"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المقرر </w:t>
      </w:r>
      <w:r w:rsidRPr="00044A2E">
        <w:rPr>
          <w:rFonts w:cs="Simplified Arabic"/>
          <w:szCs w:val="22"/>
        </w:rPr>
        <w:t>15</w:t>
      </w:r>
      <w:r w:rsidRPr="00044A2E">
        <w:rPr>
          <w:rFonts w:cs="Simplified Arabic"/>
          <w:szCs w:val="22"/>
          <w:rtl/>
        </w:rPr>
        <w:t>/</w:t>
      </w:r>
      <w:r w:rsidRPr="00044A2E">
        <w:rPr>
          <w:rFonts w:cs="Simplified Arabic"/>
          <w:szCs w:val="22"/>
        </w:rPr>
        <w:t>14</w:t>
      </w:r>
      <w:r w:rsidRPr="00044A2E">
        <w:rPr>
          <w:rFonts w:cs="Simplified Arabic" w:hint="cs"/>
          <w:szCs w:val="22"/>
          <w:rtl/>
        </w:rPr>
        <w:t>، المرفق.</w:t>
      </w:r>
    </w:p>
  </w:footnote>
  <w:footnote w:id="72">
    <w:p w14:paraId="14513187" w14:textId="77777777" w:rsidR="00553F4E" w:rsidRPr="00044A2E" w:rsidRDefault="00553F4E"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على النحو المعتمد في المقرر 15/6</w:t>
      </w:r>
      <w:r w:rsidRPr="00044A2E">
        <w:rPr>
          <w:rFonts w:cs="Simplified Arabic"/>
          <w:szCs w:val="22"/>
          <w:rtl/>
        </w:rPr>
        <w:t>.</w:t>
      </w:r>
    </w:p>
  </w:footnote>
  <w:footnote w:id="73">
    <w:p w14:paraId="09E5B9E0" w14:textId="77777777" w:rsidR="00553F4E" w:rsidRPr="00044A2E" w:rsidRDefault="00553F4E"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الأمم المتحدة، </w:t>
      </w:r>
      <w:r w:rsidRPr="00044A2E">
        <w:rPr>
          <w:rFonts w:cs="Simplified Arabic"/>
          <w:i/>
          <w:iCs/>
          <w:szCs w:val="22"/>
          <w:rtl/>
        </w:rPr>
        <w:t>مجموعة المعاهدات</w:t>
      </w:r>
      <w:r w:rsidRPr="00044A2E">
        <w:rPr>
          <w:rFonts w:cs="Simplified Arabic"/>
          <w:szCs w:val="22"/>
          <w:rtl/>
        </w:rPr>
        <w:t>، المجلد 1760، الرقم 30619</w:t>
      </w:r>
      <w:r w:rsidRPr="00044A2E">
        <w:rPr>
          <w:rFonts w:cs="Simplified Arabic" w:hint="cs"/>
          <w:szCs w:val="22"/>
          <w:rtl/>
        </w:rPr>
        <w:t>.</w:t>
      </w:r>
    </w:p>
  </w:footnote>
  <w:footnote w:id="74">
    <w:p w14:paraId="4D1871D5" w14:textId="77777777" w:rsidR="00553F4E" w:rsidRPr="00044A2E" w:rsidRDefault="00553F4E"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szCs w:val="22"/>
        </w:rPr>
        <w:t xml:space="preserve"> </w:t>
      </w:r>
      <w:r w:rsidRPr="00044A2E">
        <w:rPr>
          <w:rFonts w:cs="Simplified Arabic" w:hint="cs"/>
          <w:szCs w:val="22"/>
          <w:rtl/>
        </w:rPr>
        <w:t>على سبيل المثال، المرفق العالمي لمعلومات التنوع البيولوجي.</w:t>
      </w:r>
    </w:p>
  </w:footnote>
  <w:footnote w:id="75">
    <w:p w14:paraId="3DD3DFB5" w14:textId="77777777" w:rsidR="00553F4E" w:rsidRPr="00044A2E" w:rsidRDefault="00553F4E"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المقر</w:t>
      </w:r>
      <w:r w:rsidRPr="00044A2E">
        <w:rPr>
          <w:rFonts w:cs="Simplified Arabic" w:hint="cs"/>
          <w:szCs w:val="22"/>
          <w:rtl/>
        </w:rPr>
        <w:t xml:space="preserve">ر </w:t>
      </w:r>
      <w:hyperlink r:id="rId16" w:history="1">
        <w:r w:rsidRPr="00044A2E">
          <w:rPr>
            <w:rStyle w:val="Hyperlink"/>
            <w:rFonts w:cs="Simplified Arabic"/>
            <w:color w:val="3F7FCD"/>
            <w:szCs w:val="22"/>
            <w:rtl/>
          </w:rPr>
          <w:t>15/4</w:t>
        </w:r>
      </w:hyperlink>
      <w:r w:rsidRPr="00044A2E">
        <w:rPr>
          <w:rFonts w:cs="Simplified Arabic"/>
          <w:szCs w:val="22"/>
          <w:rtl/>
        </w:rPr>
        <w:t>، المرفق.</w:t>
      </w:r>
    </w:p>
  </w:footnote>
  <w:footnote w:id="76">
    <w:p w14:paraId="0439E8BE" w14:textId="7901895A" w:rsidR="00553F4E" w:rsidRPr="00044A2E" w:rsidRDefault="00553F4E"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hint="cs"/>
          <w:szCs w:val="22"/>
          <w:rtl/>
        </w:rPr>
        <w:t xml:space="preserve"> انظر ا</w:t>
      </w:r>
      <w:r w:rsidRPr="00044A2E">
        <w:rPr>
          <w:rFonts w:cs="Simplified Arabic"/>
          <w:szCs w:val="22"/>
          <w:rtl/>
        </w:rPr>
        <w:t xml:space="preserve">لمقررات </w:t>
      </w:r>
      <w:hyperlink r:id="rId17" w:history="1">
        <w:r w:rsidRPr="00044A2E">
          <w:rPr>
            <w:rStyle w:val="Hyperlink"/>
            <w:rFonts w:cs="Simplified Arabic"/>
            <w:color w:val="3F7FCD"/>
            <w:szCs w:val="22"/>
            <w:rtl/>
          </w:rPr>
          <w:t>15/8</w:t>
        </w:r>
      </w:hyperlink>
      <w:r w:rsidRPr="00044A2E">
        <w:rPr>
          <w:rFonts w:cs="Simplified Arabic"/>
          <w:szCs w:val="22"/>
          <w:rtl/>
        </w:rPr>
        <w:t>،</w:t>
      </w:r>
      <w:hyperlink r:id="rId18" w:history="1">
        <w:r w:rsidRPr="00044A2E">
          <w:rPr>
            <w:rFonts w:cs="Simplified Arabic" w:hint="cs"/>
            <w:szCs w:val="22"/>
            <w:rtl/>
          </w:rPr>
          <w:t xml:space="preserve"> و</w:t>
        </w:r>
        <w:r w:rsidRPr="00044A2E">
          <w:rPr>
            <w:rStyle w:val="Hyperlink"/>
            <w:rFonts w:cs="Simplified Arabic"/>
            <w:color w:val="3F7FCD"/>
            <w:szCs w:val="22"/>
            <w:rtl/>
          </w:rPr>
          <w:t>15/14</w:t>
        </w:r>
      </w:hyperlink>
      <w:r w:rsidRPr="00044A2E">
        <w:rPr>
          <w:rFonts w:cs="Simplified Arabic"/>
          <w:szCs w:val="22"/>
          <w:rtl/>
        </w:rPr>
        <w:t xml:space="preserve">، </w:t>
      </w:r>
      <w:r w:rsidRPr="00044A2E">
        <w:rPr>
          <w:rFonts w:cs="Simplified Arabic" w:hint="cs"/>
          <w:szCs w:val="22"/>
          <w:rtl/>
        </w:rPr>
        <w:t>و</w:t>
      </w:r>
      <w:hyperlink r:id="rId19" w:history="1">
        <w:r w:rsidRPr="00044A2E">
          <w:rPr>
            <w:rStyle w:val="Hyperlink"/>
            <w:rFonts w:cs="Simplified Arabic" w:hint="cs"/>
            <w:color w:val="3F7FCD"/>
            <w:szCs w:val="22"/>
            <w:rtl/>
          </w:rPr>
          <w:t>16/3</w:t>
        </w:r>
      </w:hyperlink>
      <w:r w:rsidRPr="00044A2E">
        <w:rPr>
          <w:rFonts w:cs="Simplified Arabic" w:hint="cs"/>
          <w:szCs w:val="22"/>
          <w:rtl/>
        </w:rPr>
        <w:t xml:space="preserve">، </w:t>
      </w:r>
      <w:r w:rsidRPr="00044A2E">
        <w:rPr>
          <w:rFonts w:cs="Simplified Arabic"/>
          <w:szCs w:val="22"/>
          <w:rtl/>
        </w:rPr>
        <w:t>و</w:t>
      </w:r>
      <w:hyperlink r:id="rId20" w:history="1">
        <w:r w:rsidRPr="00044A2E">
          <w:rPr>
            <w:rStyle w:val="Hyperlink"/>
            <w:rFonts w:cs="Simplified Arabic"/>
            <w:color w:val="3F7FCD"/>
            <w:szCs w:val="22"/>
            <w:rtl/>
          </w:rPr>
          <w:t>16/</w:t>
        </w:r>
        <w:r w:rsidRPr="00044A2E">
          <w:rPr>
            <w:rStyle w:val="Hyperlink"/>
            <w:rFonts w:cs="Simplified Arabic" w:hint="cs"/>
            <w:color w:val="3F7FCD"/>
            <w:szCs w:val="22"/>
            <w:rtl/>
          </w:rPr>
          <w:t>10</w:t>
        </w:r>
      </w:hyperlink>
      <w:r w:rsidRPr="00044A2E">
        <w:rPr>
          <w:rFonts w:cs="Simplified Arabic" w:hint="cs"/>
          <w:szCs w:val="22"/>
          <w:rtl/>
          <w:lang w:bidi="ar-EG"/>
        </w:rPr>
        <w:t>.</w:t>
      </w:r>
    </w:p>
  </w:footnote>
  <w:footnote w:id="77">
    <w:p w14:paraId="3CA2672A" w14:textId="77777777" w:rsidR="00553F4E" w:rsidRPr="00044A2E" w:rsidRDefault="00553F4E"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المقرر 15/11</w:t>
      </w:r>
      <w:r w:rsidRPr="00044A2E">
        <w:rPr>
          <w:rFonts w:cs="Simplified Arabic" w:hint="cs"/>
          <w:szCs w:val="22"/>
          <w:rtl/>
        </w:rPr>
        <w:t>، المرفق.</w:t>
      </w:r>
    </w:p>
  </w:footnote>
  <w:footnote w:id="78">
    <w:p w14:paraId="3D5C7B31" w14:textId="77777777" w:rsidR="00553F4E" w:rsidRPr="00044A2E" w:rsidRDefault="00553F4E"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الأمم المتحدة، </w:t>
      </w:r>
      <w:r w:rsidRPr="00044A2E">
        <w:rPr>
          <w:rFonts w:cs="Simplified Arabic"/>
          <w:i/>
          <w:iCs/>
          <w:szCs w:val="22"/>
          <w:rtl/>
        </w:rPr>
        <w:t>مجموعة المعاهدات</w:t>
      </w:r>
      <w:r w:rsidRPr="00044A2E">
        <w:rPr>
          <w:rFonts w:cs="Simplified Arabic"/>
          <w:szCs w:val="22"/>
          <w:rtl/>
        </w:rPr>
        <w:t>، المجلد 1760، الرقم 30619</w:t>
      </w:r>
      <w:r w:rsidRPr="00044A2E">
        <w:rPr>
          <w:rFonts w:cs="Simplified Arabic" w:hint="cs"/>
          <w:szCs w:val="22"/>
          <w:rtl/>
        </w:rPr>
        <w:t>.</w:t>
      </w:r>
    </w:p>
  </w:footnote>
  <w:footnote w:id="79">
    <w:p w14:paraId="1FEEE4D7" w14:textId="77777777" w:rsidR="00553F4E" w:rsidRPr="00044A2E" w:rsidRDefault="00553F4E"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المقرر 16/4، المرفق</w:t>
      </w:r>
      <w:r w:rsidRPr="00044A2E">
        <w:rPr>
          <w:rFonts w:cs="Simplified Arabic"/>
          <w:szCs w:val="22"/>
          <w:rtl/>
        </w:rPr>
        <w:t>.</w:t>
      </w:r>
    </w:p>
  </w:footnote>
  <w:footnote w:id="80">
    <w:p w14:paraId="2ACDBE02" w14:textId="77777777" w:rsidR="00553F4E" w:rsidRPr="00044A2E" w:rsidRDefault="00553F4E"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المقرر 15/4، المرفق، القسم</w:t>
      </w:r>
      <w:r w:rsidRPr="00044A2E">
        <w:rPr>
          <w:rFonts w:cs="Simplified Arabic" w:hint="cs"/>
          <w:szCs w:val="22"/>
          <w:rtl/>
        </w:rPr>
        <w:t xml:space="preserve"> جيم.</w:t>
      </w:r>
    </w:p>
  </w:footnote>
  <w:footnote w:id="81">
    <w:p w14:paraId="31FF2B85" w14:textId="77777777" w:rsidR="00553F4E" w:rsidRPr="00044A2E" w:rsidRDefault="00553F4E"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بما في ذلك</w:t>
      </w:r>
      <w:r w:rsidRPr="00044A2E">
        <w:rPr>
          <w:rFonts w:cs="Simplified Arabic"/>
          <w:szCs w:val="22"/>
          <w:rtl/>
        </w:rPr>
        <w:t xml:space="preserve"> حوارات</w:t>
      </w:r>
      <w:r w:rsidRPr="00044A2E">
        <w:rPr>
          <w:rFonts w:cs="Simplified Arabic" w:hint="cs"/>
          <w:szCs w:val="22"/>
          <w:rtl/>
        </w:rPr>
        <w:t>،</w:t>
      </w:r>
      <w:r w:rsidRPr="00044A2E">
        <w:rPr>
          <w:rFonts w:cs="Simplified Arabic"/>
          <w:szCs w:val="22"/>
          <w:rtl/>
        </w:rPr>
        <w:t xml:space="preserve"> وموائد مستديرة</w:t>
      </w:r>
      <w:r w:rsidRPr="00044A2E">
        <w:rPr>
          <w:rFonts w:cs="Simplified Arabic" w:hint="cs"/>
          <w:szCs w:val="22"/>
          <w:rtl/>
        </w:rPr>
        <w:t>،</w:t>
      </w:r>
      <w:r w:rsidRPr="00044A2E">
        <w:rPr>
          <w:rFonts w:cs="Simplified Arabic"/>
          <w:szCs w:val="22"/>
          <w:rtl/>
        </w:rPr>
        <w:t xml:space="preserve"> ومنتديات</w:t>
      </w:r>
      <w:r w:rsidRPr="00044A2E">
        <w:rPr>
          <w:rFonts w:cs="Simplified Arabic" w:hint="cs"/>
          <w:szCs w:val="22"/>
          <w:rtl/>
        </w:rPr>
        <w:t>،</w:t>
      </w:r>
      <w:r w:rsidRPr="00044A2E">
        <w:rPr>
          <w:rFonts w:cs="Simplified Arabic"/>
          <w:szCs w:val="22"/>
          <w:rtl/>
        </w:rPr>
        <w:t xml:space="preserve"> ومعارض معرفة</w:t>
      </w:r>
      <w:r w:rsidRPr="00044A2E">
        <w:rPr>
          <w:rFonts w:cs="Simplified Arabic" w:hint="cs"/>
          <w:szCs w:val="22"/>
          <w:rtl/>
        </w:rPr>
        <w:t>،</w:t>
      </w:r>
      <w:r w:rsidRPr="00044A2E">
        <w:rPr>
          <w:rFonts w:cs="Simplified Arabic"/>
          <w:szCs w:val="22"/>
          <w:rtl/>
        </w:rPr>
        <w:t xml:space="preserve"> ومعارض</w:t>
      </w:r>
      <w:r w:rsidRPr="00044A2E">
        <w:rPr>
          <w:rFonts w:cs="Simplified Arabic" w:hint="cs"/>
          <w:szCs w:val="22"/>
          <w:rtl/>
        </w:rPr>
        <w:t>،</w:t>
      </w:r>
      <w:r w:rsidRPr="00044A2E">
        <w:rPr>
          <w:rFonts w:cs="Simplified Arabic"/>
          <w:szCs w:val="22"/>
          <w:rtl/>
        </w:rPr>
        <w:t xml:space="preserve"> </w:t>
      </w:r>
      <w:r w:rsidRPr="00044A2E">
        <w:rPr>
          <w:rFonts w:cs="Simplified Arabic" w:hint="cs"/>
          <w:szCs w:val="22"/>
          <w:rtl/>
        </w:rPr>
        <w:t>و</w:t>
      </w:r>
      <w:r w:rsidRPr="00044A2E">
        <w:rPr>
          <w:rFonts w:cs="Simplified Arabic"/>
          <w:szCs w:val="22"/>
          <w:rtl/>
        </w:rPr>
        <w:t>ندوات ومؤتمرات.</w:t>
      </w:r>
    </w:p>
  </w:footnote>
  <w:footnote w:id="82">
    <w:p w14:paraId="25354A29" w14:textId="77777777" w:rsidR="00553F4E" w:rsidRPr="00044A2E" w:rsidRDefault="00553F4E" w:rsidP="00044A2E">
      <w:pPr>
        <w:pStyle w:val="FootnoteText"/>
        <w:bidi/>
        <w:jc w:val="both"/>
        <w:rPr>
          <w:rFonts w:cs="Simplified Arabic"/>
          <w:b/>
          <w:bCs/>
          <w:szCs w:val="22"/>
        </w:rPr>
      </w:pPr>
      <w:r w:rsidRPr="00044A2E">
        <w:rPr>
          <w:rFonts w:cs="Simplified Arabic"/>
          <w:szCs w:val="22"/>
          <w:lang w:val="en-US"/>
        </w:rPr>
        <w:t xml:space="preserve"> </w:t>
      </w:r>
      <w:r w:rsidRPr="00044A2E">
        <w:rPr>
          <w:rStyle w:val="FootnoteReference"/>
          <w:rFonts w:cs="Simplified Arabic"/>
          <w:szCs w:val="22"/>
        </w:rPr>
        <w:footnoteRef/>
      </w:r>
      <w:r w:rsidRPr="00044A2E">
        <w:rPr>
          <w:rFonts w:cs="Simplified Arabic"/>
          <w:szCs w:val="22"/>
          <w:rtl/>
        </w:rPr>
        <w:t xml:space="preserve">من خلال القنوات التقليدية والرقمية، بما في ذلك البوابة المركزية لآلية غرفة تبادل المعلومات، </w:t>
      </w:r>
      <w:r w:rsidRPr="00044A2E">
        <w:rPr>
          <w:rFonts w:cs="Simplified Arabic" w:hint="cs"/>
          <w:szCs w:val="22"/>
          <w:rtl/>
        </w:rPr>
        <w:t>و</w:t>
      </w:r>
      <w:r w:rsidRPr="00044A2E">
        <w:rPr>
          <w:rFonts w:cs="Simplified Arabic"/>
          <w:szCs w:val="22"/>
          <w:rtl/>
        </w:rPr>
        <w:t xml:space="preserve">غرفة تبادل </w:t>
      </w:r>
      <w:r w:rsidRPr="00044A2E">
        <w:rPr>
          <w:rFonts w:cs="Simplified Arabic" w:hint="cs"/>
          <w:szCs w:val="22"/>
          <w:rtl/>
        </w:rPr>
        <w:t>ال</w:t>
      </w:r>
      <w:r w:rsidRPr="00044A2E">
        <w:rPr>
          <w:rFonts w:cs="Simplified Arabic"/>
          <w:szCs w:val="22"/>
          <w:rtl/>
        </w:rPr>
        <w:t xml:space="preserve">معلومات </w:t>
      </w:r>
      <w:r w:rsidRPr="00044A2E">
        <w:rPr>
          <w:rFonts w:cs="Simplified Arabic" w:hint="cs"/>
          <w:szCs w:val="22"/>
          <w:rtl/>
        </w:rPr>
        <w:t xml:space="preserve">بشأن </w:t>
      </w:r>
      <w:r w:rsidRPr="00044A2E">
        <w:rPr>
          <w:rFonts w:cs="Simplified Arabic"/>
          <w:szCs w:val="22"/>
          <w:rtl/>
        </w:rPr>
        <w:t xml:space="preserve">الحصول وتقاسم المنافع، </w:t>
      </w:r>
      <w:r w:rsidRPr="00044A2E">
        <w:rPr>
          <w:rFonts w:cs="Simplified Arabic" w:hint="cs"/>
          <w:szCs w:val="22"/>
          <w:rtl/>
        </w:rPr>
        <w:t>وغ</w:t>
      </w:r>
      <w:r w:rsidRPr="00044A2E">
        <w:rPr>
          <w:rFonts w:cs="Simplified Arabic"/>
          <w:szCs w:val="22"/>
          <w:rtl/>
        </w:rPr>
        <w:t>رفة تبادل معلومات السلامة الأحيائية، و</w:t>
      </w:r>
      <w:r w:rsidRPr="00044A2E">
        <w:rPr>
          <w:rFonts w:cs="Simplified Arabic" w:hint="cs"/>
          <w:szCs w:val="22"/>
          <w:rtl/>
        </w:rPr>
        <w:t xml:space="preserve">البوابات </w:t>
      </w:r>
      <w:r w:rsidRPr="00044A2E">
        <w:rPr>
          <w:rFonts w:cs="Simplified Arabic"/>
          <w:szCs w:val="22"/>
          <w:rtl/>
        </w:rPr>
        <w:t xml:space="preserve">الوطنية </w:t>
      </w:r>
      <w:r w:rsidRPr="00044A2E">
        <w:rPr>
          <w:rFonts w:cs="Simplified Arabic" w:hint="cs"/>
          <w:szCs w:val="22"/>
          <w:rtl/>
        </w:rPr>
        <w:t>ل</w:t>
      </w:r>
      <w:r w:rsidRPr="00044A2E">
        <w:rPr>
          <w:rFonts w:cs="Simplified Arabic"/>
          <w:szCs w:val="22"/>
          <w:rtl/>
        </w:rPr>
        <w:t>غرفة تبادل المعلومات.</w:t>
      </w:r>
    </w:p>
  </w:footnote>
  <w:footnote w:id="83">
    <w:p w14:paraId="086ACD42" w14:textId="77777777" w:rsidR="00553F4E" w:rsidRPr="00044A2E" w:rsidRDefault="00553F4E"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بما في ذلك</w:t>
      </w:r>
      <w:r w:rsidRPr="00044A2E">
        <w:rPr>
          <w:rFonts w:cs="Simplified Arabic"/>
          <w:szCs w:val="22"/>
          <w:rtl/>
        </w:rPr>
        <w:t xml:space="preserve"> </w:t>
      </w:r>
      <w:r w:rsidRPr="00044A2E">
        <w:rPr>
          <w:rFonts w:cs="Simplified Arabic" w:hint="cs"/>
          <w:szCs w:val="22"/>
          <w:rtl/>
        </w:rPr>
        <w:t>حلقات</w:t>
      </w:r>
      <w:r w:rsidRPr="00044A2E">
        <w:rPr>
          <w:rFonts w:cs="Simplified Arabic"/>
          <w:szCs w:val="22"/>
          <w:rtl/>
        </w:rPr>
        <w:t xml:space="preserve"> عمل</w:t>
      </w:r>
      <w:r w:rsidRPr="00044A2E">
        <w:rPr>
          <w:rFonts w:cs="Simplified Arabic" w:hint="cs"/>
          <w:szCs w:val="22"/>
          <w:rtl/>
        </w:rPr>
        <w:t>،</w:t>
      </w:r>
      <w:r w:rsidRPr="00044A2E">
        <w:rPr>
          <w:rFonts w:cs="Simplified Arabic"/>
          <w:szCs w:val="22"/>
          <w:rtl/>
        </w:rPr>
        <w:t xml:space="preserve"> وحوارات</w:t>
      </w:r>
      <w:r w:rsidRPr="00044A2E">
        <w:rPr>
          <w:rFonts w:cs="Simplified Arabic" w:hint="cs"/>
          <w:szCs w:val="22"/>
          <w:rtl/>
        </w:rPr>
        <w:t>،</w:t>
      </w:r>
      <w:r w:rsidRPr="00044A2E">
        <w:rPr>
          <w:rFonts w:cs="Simplified Arabic"/>
          <w:szCs w:val="22"/>
          <w:rtl/>
        </w:rPr>
        <w:t xml:space="preserve"> وموائد مستديرة</w:t>
      </w:r>
      <w:r w:rsidRPr="00044A2E">
        <w:rPr>
          <w:rFonts w:cs="Simplified Arabic" w:hint="cs"/>
          <w:szCs w:val="22"/>
          <w:rtl/>
        </w:rPr>
        <w:t>،</w:t>
      </w:r>
      <w:r w:rsidRPr="00044A2E">
        <w:rPr>
          <w:rFonts w:cs="Simplified Arabic"/>
          <w:szCs w:val="22"/>
          <w:rtl/>
        </w:rPr>
        <w:t xml:space="preserve"> ومنتديات</w:t>
      </w:r>
      <w:r w:rsidRPr="00044A2E">
        <w:rPr>
          <w:rFonts w:cs="Simplified Arabic" w:hint="cs"/>
          <w:szCs w:val="22"/>
          <w:rtl/>
        </w:rPr>
        <w:t>،</w:t>
      </w:r>
      <w:r w:rsidRPr="00044A2E">
        <w:rPr>
          <w:rFonts w:cs="Simplified Arabic"/>
          <w:szCs w:val="22"/>
          <w:rtl/>
        </w:rPr>
        <w:t xml:space="preserve"> ومعارض </w:t>
      </w:r>
      <w:r w:rsidRPr="00044A2E">
        <w:rPr>
          <w:rFonts w:cs="Simplified Arabic" w:hint="cs"/>
          <w:szCs w:val="22"/>
          <w:rtl/>
        </w:rPr>
        <w:t>معرفة،</w:t>
      </w:r>
      <w:r w:rsidRPr="00044A2E">
        <w:rPr>
          <w:rFonts w:cs="Simplified Arabic"/>
          <w:szCs w:val="22"/>
          <w:rtl/>
        </w:rPr>
        <w:t xml:space="preserve"> ومعارض</w:t>
      </w:r>
      <w:r w:rsidRPr="00044A2E">
        <w:rPr>
          <w:rFonts w:cs="Simplified Arabic" w:hint="cs"/>
          <w:szCs w:val="22"/>
          <w:rtl/>
        </w:rPr>
        <w:t>،</w:t>
      </w:r>
      <w:r w:rsidRPr="00044A2E">
        <w:rPr>
          <w:rFonts w:cs="Simplified Arabic"/>
          <w:szCs w:val="22"/>
          <w:rtl/>
        </w:rPr>
        <w:t xml:space="preserve"> وندوات ومؤتمرات</w:t>
      </w:r>
      <w:r w:rsidRPr="00044A2E">
        <w:rPr>
          <w:rFonts w:cs="Simplified Arabic" w:hint="cs"/>
          <w:szCs w:val="22"/>
          <w:rtl/>
        </w:rPr>
        <w:t>.</w:t>
      </w:r>
    </w:p>
  </w:footnote>
  <w:footnote w:id="84">
    <w:p w14:paraId="0450FF99" w14:textId="77777777" w:rsidR="00553F4E" w:rsidRPr="00044A2E" w:rsidRDefault="00553F4E"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hint="cs"/>
          <w:szCs w:val="22"/>
          <w:rtl/>
          <w:lang w:bidi="ar-EG"/>
        </w:rPr>
        <w:t>جم</w:t>
      </w:r>
      <w:r w:rsidRPr="00044A2E">
        <w:rPr>
          <w:rFonts w:cs="Simplified Arabic"/>
          <w:szCs w:val="22"/>
          <w:rtl/>
          <w:lang w:bidi="ar-EG"/>
        </w:rPr>
        <w:t xml:space="preserve">يع </w:t>
      </w:r>
      <w:r w:rsidRPr="00044A2E">
        <w:rPr>
          <w:rFonts w:cs="Simplified Arabic" w:hint="cs"/>
          <w:szCs w:val="22"/>
          <w:rtl/>
          <w:lang w:bidi="ar-EG"/>
        </w:rPr>
        <w:t>الحالات التي تذكر فيها عبارة</w:t>
      </w:r>
      <w:r w:rsidRPr="00044A2E">
        <w:rPr>
          <w:rFonts w:cs="Simplified Arabic"/>
          <w:szCs w:val="22"/>
          <w:rtl/>
          <w:lang w:bidi="ar-EG"/>
        </w:rPr>
        <w:t xml:space="preserve"> "الموافقة الحرة والمسبقة </w:t>
      </w:r>
      <w:r w:rsidRPr="00044A2E">
        <w:rPr>
          <w:rFonts w:cs="Simplified Arabic" w:hint="cs"/>
          <w:szCs w:val="22"/>
          <w:rtl/>
          <w:lang w:bidi="ar-EG"/>
        </w:rPr>
        <w:t>والمستنيرة</w:t>
      </w:r>
      <w:r w:rsidRPr="00044A2E">
        <w:rPr>
          <w:rFonts w:cs="Simplified Arabic"/>
          <w:szCs w:val="22"/>
          <w:rtl/>
          <w:lang w:bidi="ar-EG"/>
        </w:rPr>
        <w:t xml:space="preserve">" تشير </w:t>
      </w:r>
      <w:r w:rsidRPr="00044A2E">
        <w:rPr>
          <w:rFonts w:cs="Simplified Arabic" w:hint="cs"/>
          <w:szCs w:val="22"/>
          <w:rtl/>
        </w:rPr>
        <w:t>إلى المصطلح الثلاثي المتمثل في "الموافقة المسبقة عن علم" و"الموافقة الحرة والمسبقة عن علم" و"الموافقة والمشاركة".</w:t>
      </w:r>
    </w:p>
  </w:footnote>
  <w:footnote w:id="85">
    <w:p w14:paraId="326A40E9" w14:textId="77777777" w:rsidR="00553F4E" w:rsidRPr="00044A2E" w:rsidRDefault="00553F4E"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ستتاح</w:t>
      </w:r>
      <w:r w:rsidRPr="00044A2E">
        <w:rPr>
          <w:rFonts w:cs="Simplified Arabic"/>
          <w:szCs w:val="22"/>
          <w:rtl/>
        </w:rPr>
        <w:t xml:space="preserve"> من خلال البوابة المركزية لآلية غرفة تبادل المعلومات و</w:t>
      </w:r>
      <w:r w:rsidRPr="00044A2E">
        <w:rPr>
          <w:rFonts w:cs="Simplified Arabic" w:hint="cs"/>
          <w:szCs w:val="22"/>
          <w:rtl/>
        </w:rPr>
        <w:t>ال</w:t>
      </w:r>
      <w:r w:rsidRPr="00044A2E">
        <w:rPr>
          <w:rFonts w:cs="Simplified Arabic"/>
          <w:szCs w:val="22"/>
          <w:rtl/>
        </w:rPr>
        <w:t>بوابات</w:t>
      </w:r>
      <w:r w:rsidRPr="00044A2E">
        <w:rPr>
          <w:rFonts w:cs="Simplified Arabic" w:hint="cs"/>
          <w:szCs w:val="22"/>
          <w:rtl/>
        </w:rPr>
        <w:t xml:space="preserve"> </w:t>
      </w:r>
      <w:r w:rsidRPr="00044A2E">
        <w:rPr>
          <w:rFonts w:cs="Simplified Arabic"/>
          <w:szCs w:val="22"/>
          <w:rtl/>
        </w:rPr>
        <w:t xml:space="preserve">الوطنية </w:t>
      </w:r>
      <w:r w:rsidRPr="00044A2E">
        <w:rPr>
          <w:rFonts w:cs="Simplified Arabic" w:hint="cs"/>
          <w:szCs w:val="22"/>
          <w:rtl/>
        </w:rPr>
        <w:t>ل</w:t>
      </w:r>
      <w:r w:rsidRPr="00044A2E">
        <w:rPr>
          <w:rFonts w:cs="Simplified Arabic"/>
          <w:szCs w:val="22"/>
          <w:rtl/>
        </w:rPr>
        <w:t>آلية غرفة تبادل المعلومات.</w:t>
      </w:r>
    </w:p>
  </w:footnote>
  <w:footnote w:id="86">
    <w:p w14:paraId="31490A8E" w14:textId="77777777" w:rsidR="00553F4E" w:rsidRPr="00044A2E" w:rsidRDefault="00553F4E"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بما في ذلك</w:t>
      </w:r>
      <w:r w:rsidRPr="00044A2E">
        <w:rPr>
          <w:rFonts w:cs="Simplified Arabic"/>
          <w:szCs w:val="22"/>
          <w:rtl/>
        </w:rPr>
        <w:t xml:space="preserve"> دعوات لتقديم وجهات النظر وترشيح المشاركين ووثائق </w:t>
      </w:r>
      <w:r w:rsidRPr="00044A2E">
        <w:rPr>
          <w:rFonts w:cs="Simplified Arabic" w:hint="cs"/>
          <w:szCs w:val="22"/>
          <w:rtl/>
        </w:rPr>
        <w:t>خضعت لاستعراض</w:t>
      </w:r>
      <w:r w:rsidRPr="00044A2E">
        <w:rPr>
          <w:rFonts w:cs="Simplified Arabic"/>
          <w:szCs w:val="22"/>
          <w:rtl/>
        </w:rPr>
        <w:t xml:space="preserve"> </w:t>
      </w:r>
      <w:r w:rsidRPr="00044A2E">
        <w:rPr>
          <w:rFonts w:cs="Simplified Arabic" w:hint="cs"/>
          <w:szCs w:val="22"/>
          <w:rtl/>
        </w:rPr>
        <w:t>الأقران.</w:t>
      </w:r>
    </w:p>
  </w:footnote>
  <w:footnote w:id="87">
    <w:p w14:paraId="5A26B03E" w14:textId="77777777" w:rsidR="00553F4E" w:rsidRPr="00044A2E" w:rsidRDefault="00553F4E"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بما في</w:t>
      </w:r>
      <w:r w:rsidRPr="00044A2E">
        <w:rPr>
          <w:rFonts w:cs="Simplified Arabic"/>
          <w:szCs w:val="22"/>
          <w:rtl/>
        </w:rPr>
        <w:t xml:space="preserve"> ذلك جميع الأدوات والخدمات المطلوبة للتعاون التقني والعلمي وتبادل المعلومات وإدارة المع</w:t>
      </w:r>
      <w:r w:rsidRPr="00044A2E">
        <w:rPr>
          <w:rFonts w:cs="Simplified Arabic" w:hint="cs"/>
          <w:szCs w:val="22"/>
          <w:rtl/>
        </w:rPr>
        <w:t>ارف</w:t>
      </w:r>
      <w:r w:rsidRPr="00044A2E">
        <w:rPr>
          <w:rFonts w:cs="Simplified Arabic"/>
          <w:szCs w:val="22"/>
          <w:rtl/>
        </w:rPr>
        <w:t xml:space="preserve"> والرصد من أجل تنفيذ الإطار.</w:t>
      </w:r>
    </w:p>
  </w:footnote>
  <w:footnote w:id="88">
    <w:p w14:paraId="19441F61" w14:textId="77777777" w:rsidR="00553F4E" w:rsidRPr="00044A2E" w:rsidRDefault="00553F4E"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بما في</w:t>
      </w:r>
      <w:r w:rsidRPr="00044A2E">
        <w:rPr>
          <w:rFonts w:cs="Simplified Arabic"/>
          <w:szCs w:val="22"/>
          <w:rtl/>
        </w:rPr>
        <w:t xml:space="preserve"> ذلك </w:t>
      </w:r>
      <w:r w:rsidRPr="00044A2E">
        <w:rPr>
          <w:rFonts w:cs="Simplified Arabic" w:hint="cs"/>
          <w:szCs w:val="22"/>
          <w:rtl/>
        </w:rPr>
        <w:t xml:space="preserve">نقاط الاتصال </w:t>
      </w:r>
      <w:r w:rsidRPr="00044A2E">
        <w:rPr>
          <w:rFonts w:cs="Simplified Arabic"/>
          <w:szCs w:val="22"/>
          <w:rtl/>
        </w:rPr>
        <w:t>الوطنية، وهيئات التنسيق بين أصحاب المصلحة المتعددين، والشبكات والنظم، واللجنة التوجيهية المشتركة بين المؤسسات ب</w:t>
      </w:r>
      <w:r w:rsidRPr="00044A2E">
        <w:rPr>
          <w:rFonts w:cs="Simplified Arabic" w:hint="cs"/>
          <w:szCs w:val="22"/>
          <w:rtl/>
        </w:rPr>
        <w:t xml:space="preserve">ما يتضمن </w:t>
      </w:r>
      <w:r w:rsidRPr="00044A2E">
        <w:rPr>
          <w:rFonts w:cs="Simplified Arabic"/>
          <w:szCs w:val="22"/>
          <w:rtl/>
        </w:rPr>
        <w:t xml:space="preserve">مشاركة المنظمات وأصحاب المصلحة المعنيين بالتنوع البيولوجي؛ وتحديد الأدوار والمسؤوليات لجمع المعلومات </w:t>
      </w:r>
      <w:r w:rsidRPr="00044A2E">
        <w:rPr>
          <w:rFonts w:cs="Simplified Arabic" w:hint="cs"/>
          <w:szCs w:val="22"/>
          <w:rtl/>
        </w:rPr>
        <w:t>واستعراضها</w:t>
      </w:r>
      <w:r w:rsidRPr="00044A2E">
        <w:rPr>
          <w:rFonts w:cs="Simplified Arabic"/>
          <w:szCs w:val="22"/>
          <w:rtl/>
        </w:rPr>
        <w:t xml:space="preserve"> ونشرها، وإدارة محتوى </w:t>
      </w:r>
      <w:r w:rsidRPr="00044A2E">
        <w:rPr>
          <w:rFonts w:cs="Simplified Arabic" w:hint="cs"/>
          <w:szCs w:val="22"/>
          <w:rtl/>
        </w:rPr>
        <w:t>ال</w:t>
      </w:r>
      <w:r w:rsidRPr="00044A2E">
        <w:rPr>
          <w:rFonts w:cs="Simplified Arabic"/>
          <w:szCs w:val="22"/>
          <w:rtl/>
        </w:rPr>
        <w:t xml:space="preserve">موقع </w:t>
      </w:r>
      <w:r w:rsidRPr="00044A2E">
        <w:rPr>
          <w:rFonts w:cs="Simplified Arabic" w:hint="cs"/>
          <w:szCs w:val="22"/>
          <w:rtl/>
        </w:rPr>
        <w:t>الشبكي</w:t>
      </w:r>
      <w:r w:rsidRPr="00044A2E">
        <w:rPr>
          <w:rFonts w:cs="Simplified Arabic"/>
          <w:szCs w:val="22"/>
          <w:rtl/>
        </w:rPr>
        <w:t>، وأنشطة التوعية</w:t>
      </w:r>
      <w:r w:rsidRPr="00044A2E">
        <w:rPr>
          <w:rFonts w:cs="Simplified Arabic" w:hint="cs"/>
          <w:szCs w:val="22"/>
          <w:rtl/>
        </w:rPr>
        <w:t>.</w:t>
      </w:r>
    </w:p>
  </w:footnote>
  <w:footnote w:id="89">
    <w:p w14:paraId="65749272" w14:textId="77777777" w:rsidR="00553F4E" w:rsidRPr="00044A2E" w:rsidRDefault="00553F4E"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المقرر </w:t>
      </w:r>
      <w:r w:rsidRPr="00044A2E">
        <w:rPr>
          <w:rFonts w:cs="Simplified Arabic"/>
          <w:szCs w:val="22"/>
        </w:rPr>
        <w:t>15</w:t>
      </w:r>
      <w:r w:rsidRPr="00044A2E">
        <w:rPr>
          <w:rFonts w:cs="Simplified Arabic"/>
          <w:szCs w:val="22"/>
          <w:rtl/>
        </w:rPr>
        <w:t>/</w:t>
      </w:r>
      <w:r w:rsidRPr="00044A2E">
        <w:rPr>
          <w:rFonts w:cs="Simplified Arabic"/>
          <w:szCs w:val="22"/>
        </w:rPr>
        <w:t>4</w:t>
      </w:r>
      <w:r w:rsidRPr="00044A2E">
        <w:rPr>
          <w:rFonts w:cs="Simplified Arabic" w:hint="cs"/>
          <w:szCs w:val="22"/>
          <w:rtl/>
        </w:rPr>
        <w:t>، المرفق.</w:t>
      </w:r>
    </w:p>
  </w:footnote>
  <w:footnote w:id="90">
    <w:p w14:paraId="442300D2" w14:textId="77777777" w:rsidR="00553F4E" w:rsidRPr="00044A2E" w:rsidRDefault="00553F4E"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المقرر </w:t>
      </w:r>
      <w:r w:rsidRPr="00044A2E">
        <w:rPr>
          <w:rFonts w:cs="Simplified Arabic"/>
          <w:szCs w:val="22"/>
        </w:rPr>
        <w:t>15</w:t>
      </w:r>
      <w:r w:rsidRPr="00044A2E">
        <w:rPr>
          <w:rFonts w:cs="Simplified Arabic"/>
          <w:szCs w:val="22"/>
          <w:rtl/>
        </w:rPr>
        <w:t>/</w:t>
      </w:r>
      <w:r w:rsidRPr="00044A2E">
        <w:rPr>
          <w:rFonts w:cs="Simplified Arabic" w:hint="cs"/>
          <w:szCs w:val="22"/>
          <w:rtl/>
        </w:rPr>
        <w:t>14، المرفق.</w:t>
      </w:r>
    </w:p>
  </w:footnote>
  <w:footnote w:id="91">
    <w:p w14:paraId="0DE3573A" w14:textId="77777777" w:rsidR="00553F4E" w:rsidRPr="00044A2E" w:rsidRDefault="00553F4E"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المقرر </w:t>
      </w:r>
      <w:r w:rsidRPr="00044A2E">
        <w:rPr>
          <w:rFonts w:cs="Simplified Arabic"/>
          <w:szCs w:val="22"/>
        </w:rPr>
        <w:t>15</w:t>
      </w:r>
      <w:r w:rsidRPr="00044A2E">
        <w:rPr>
          <w:rFonts w:cs="Simplified Arabic"/>
          <w:szCs w:val="22"/>
          <w:rtl/>
        </w:rPr>
        <w:t>/</w:t>
      </w:r>
      <w:r w:rsidRPr="00044A2E">
        <w:rPr>
          <w:rFonts w:cs="Simplified Arabic" w:hint="cs"/>
          <w:szCs w:val="22"/>
          <w:rtl/>
        </w:rPr>
        <w:t>6.</w:t>
      </w:r>
    </w:p>
  </w:footnote>
  <w:footnote w:id="92">
    <w:p w14:paraId="659604DD" w14:textId="77777777" w:rsidR="00553F4E" w:rsidRPr="00044A2E" w:rsidRDefault="00553F4E"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الأمم المتحدة، </w:t>
      </w:r>
      <w:r w:rsidRPr="00044A2E">
        <w:rPr>
          <w:rFonts w:cs="Simplified Arabic"/>
          <w:i/>
          <w:iCs/>
          <w:szCs w:val="22"/>
          <w:rtl/>
        </w:rPr>
        <w:t>مجموعة المعاهدات</w:t>
      </w:r>
      <w:r w:rsidRPr="00044A2E">
        <w:rPr>
          <w:rFonts w:cs="Simplified Arabic"/>
          <w:szCs w:val="22"/>
          <w:rtl/>
        </w:rPr>
        <w:t>، المجلد 1760، الرقم 30619</w:t>
      </w:r>
      <w:r w:rsidRPr="00044A2E">
        <w:rPr>
          <w:rFonts w:cs="Simplified Arabic" w:hint="cs"/>
          <w:szCs w:val="22"/>
          <w:rtl/>
        </w:rPr>
        <w:t>.</w:t>
      </w:r>
    </w:p>
  </w:footnote>
  <w:footnote w:id="93">
    <w:p w14:paraId="47458659" w14:textId="77777777" w:rsidR="00553F4E" w:rsidRPr="00044A2E" w:rsidRDefault="00553F4E"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الأمم المتحدة، </w:t>
      </w:r>
      <w:r w:rsidRPr="00044A2E">
        <w:rPr>
          <w:rFonts w:cs="Simplified Arabic"/>
          <w:i/>
          <w:iCs/>
          <w:szCs w:val="22"/>
          <w:rtl/>
        </w:rPr>
        <w:t>مجموعة المعاهدات</w:t>
      </w:r>
      <w:r w:rsidRPr="00044A2E">
        <w:rPr>
          <w:rFonts w:cs="Simplified Arabic"/>
          <w:szCs w:val="22"/>
          <w:rtl/>
        </w:rPr>
        <w:t>، المجلد 1760، الرقم 30619</w:t>
      </w:r>
      <w:r w:rsidRPr="00044A2E">
        <w:rPr>
          <w:rFonts w:cs="Simplified Arabic" w:hint="cs"/>
          <w:szCs w:val="22"/>
          <w:rtl/>
        </w:rPr>
        <w:t>.</w:t>
      </w:r>
    </w:p>
  </w:footnote>
  <w:footnote w:id="94">
    <w:p w14:paraId="513FEC08" w14:textId="77777777" w:rsidR="00553F4E" w:rsidRPr="00044A2E" w:rsidRDefault="00553F4E"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المقرر</w:t>
      </w:r>
      <w:r w:rsidRPr="00044A2E">
        <w:rPr>
          <w:rFonts w:cs="Simplified Arabic" w:hint="cs"/>
          <w:szCs w:val="22"/>
          <w:rtl/>
        </w:rPr>
        <w:t xml:space="preserve"> </w:t>
      </w:r>
      <w:hyperlink r:id="rId21" w:history="1">
        <w:r w:rsidRPr="00044A2E">
          <w:rPr>
            <w:rStyle w:val="Hyperlink"/>
            <w:rFonts w:cs="Simplified Arabic"/>
            <w:szCs w:val="22"/>
            <w:rtl/>
            <w:lang w:val="en-GB"/>
          </w:rPr>
          <w:t>15/4</w:t>
        </w:r>
      </w:hyperlink>
      <w:r w:rsidRPr="00044A2E">
        <w:rPr>
          <w:rFonts w:cs="Simplified Arabic"/>
          <w:szCs w:val="22"/>
          <w:rtl/>
        </w:rPr>
        <w:t>، المرفق</w:t>
      </w:r>
      <w:r w:rsidRPr="00044A2E">
        <w:rPr>
          <w:rFonts w:cs="Simplified Arabic" w:hint="cs"/>
          <w:szCs w:val="22"/>
          <w:rtl/>
        </w:rPr>
        <w:t>.</w:t>
      </w:r>
    </w:p>
  </w:footnote>
  <w:footnote w:id="95">
    <w:p w14:paraId="1C4ED7BC" w14:textId="77777777" w:rsidR="00553F4E" w:rsidRPr="00044A2E" w:rsidRDefault="00553F4E"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المقرر 15/5، المرفق الأول.</w:t>
      </w:r>
    </w:p>
  </w:footnote>
  <w:footnote w:id="96">
    <w:p w14:paraId="17B6FF32" w14:textId="77777777" w:rsidR="00553F4E" w:rsidRPr="00044A2E" w:rsidRDefault="00553F4E"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المقرر 15/8، المرفق الأول.</w:t>
      </w:r>
    </w:p>
  </w:footnote>
  <w:footnote w:id="97">
    <w:p w14:paraId="6268E7F8" w14:textId="77777777" w:rsidR="00553F4E" w:rsidRPr="00044A2E" w:rsidRDefault="00553F4E"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lang w:bidi="ar-EG"/>
        </w:rPr>
        <w:t xml:space="preserve">جميع </w:t>
      </w:r>
      <w:r w:rsidRPr="00044A2E">
        <w:rPr>
          <w:rFonts w:cs="Simplified Arabic" w:hint="cs"/>
          <w:szCs w:val="22"/>
          <w:rtl/>
          <w:lang w:bidi="ar-EG"/>
        </w:rPr>
        <w:t>الحالات التي تذكر فيها عبارة</w:t>
      </w:r>
      <w:r w:rsidRPr="00044A2E">
        <w:rPr>
          <w:rFonts w:cs="Simplified Arabic"/>
          <w:szCs w:val="22"/>
          <w:rtl/>
          <w:lang w:bidi="ar-EG"/>
        </w:rPr>
        <w:t xml:space="preserve"> "الموافقة الحرة والمسبقة </w:t>
      </w:r>
      <w:r w:rsidRPr="00044A2E">
        <w:rPr>
          <w:rFonts w:cs="Simplified Arabic" w:hint="cs"/>
          <w:szCs w:val="22"/>
          <w:rtl/>
          <w:lang w:bidi="ar-EG"/>
        </w:rPr>
        <w:t>والمستنيرة</w:t>
      </w:r>
      <w:r w:rsidRPr="00044A2E">
        <w:rPr>
          <w:rFonts w:cs="Simplified Arabic"/>
          <w:szCs w:val="22"/>
          <w:rtl/>
          <w:lang w:bidi="ar-EG"/>
        </w:rPr>
        <w:t xml:space="preserve">" تشير </w:t>
      </w:r>
      <w:r w:rsidRPr="00044A2E">
        <w:rPr>
          <w:rFonts w:cs="Simplified Arabic" w:hint="cs"/>
          <w:szCs w:val="22"/>
          <w:rtl/>
        </w:rPr>
        <w:t>إلى المصطلح الثلاثي المتمثل في "الموافقة المسبقة عن علم" و"الموافقة الحرة والمسبقة عن علم" و"الموافقة والمشاركة".</w:t>
      </w:r>
    </w:p>
  </w:footnote>
  <w:footnote w:id="98">
    <w:p w14:paraId="6D9807E2" w14:textId="77777777" w:rsidR="00553F4E" w:rsidRPr="00044A2E" w:rsidRDefault="00553F4E"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hint="cs"/>
          <w:szCs w:val="22"/>
          <w:rtl/>
          <w:lang w:bidi="ar-EG"/>
        </w:rPr>
        <w:t xml:space="preserve">المقرر </w:t>
      </w:r>
      <w:hyperlink r:id="rId22" w:history="1">
        <w:r w:rsidRPr="00044A2E">
          <w:rPr>
            <w:rStyle w:val="Hyperlink"/>
            <w:rFonts w:cs="Simplified Arabic" w:hint="cs"/>
            <w:color w:val="3F7FCD"/>
            <w:szCs w:val="22"/>
            <w:rtl/>
          </w:rPr>
          <w:t>م.ح.د. 5/1</w:t>
        </w:r>
        <w:r w:rsidRPr="00044A2E">
          <w:rPr>
            <w:rStyle w:val="Hyperlink"/>
            <w:rFonts w:cs="Simplified Arabic"/>
            <w:color w:val="3F7FCD"/>
            <w:szCs w:val="22"/>
            <w:rtl/>
          </w:rPr>
          <w:t>،</w:t>
        </w:r>
        <w:r w:rsidRPr="00044A2E">
          <w:rPr>
            <w:rStyle w:val="Hyperlink"/>
            <w:rFonts w:cs="Simplified Arabic" w:hint="cs"/>
            <w:color w:val="3F7FCD"/>
            <w:szCs w:val="22"/>
            <w:rtl/>
          </w:rPr>
          <w:t xml:space="preserve"> المرفق الثاني</w:t>
        </w:r>
      </w:hyperlink>
      <w:r w:rsidRPr="00044A2E">
        <w:rPr>
          <w:rFonts w:cs="Simplified Arabic" w:hint="cs"/>
          <w:szCs w:val="22"/>
          <w:rtl/>
          <w:lang w:bidi="ar-EG"/>
        </w:rPr>
        <w:t>.</w:t>
      </w:r>
    </w:p>
  </w:footnote>
  <w:footnote w:id="99">
    <w:p w14:paraId="7C734D6D" w14:textId="77777777" w:rsidR="00553F4E" w:rsidRPr="00044A2E" w:rsidRDefault="00553F4E"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hint="cs"/>
          <w:szCs w:val="22"/>
          <w:rtl/>
          <w:lang w:bidi="ar-EG"/>
        </w:rPr>
        <w:t xml:space="preserve">يمكن اعتبار مجتمعات المعارف الشاملة على أنها تلك التي تقدّر توليد المعارف ونشرها واستخدامها كمحركات رئيسية للتنمية وتعزيز التعاون والابتكار وتمكين الأفراد والجماعات. انظر، على سبيل المثال، منظمة الأمم المتحدة للتربية والعلم والثقافة وجامعة الأمم المتحدة، </w:t>
      </w:r>
      <w:r w:rsidRPr="00044A2E">
        <w:rPr>
          <w:rFonts w:cs="Simplified Arabic" w:hint="cs"/>
          <w:i/>
          <w:iCs/>
          <w:szCs w:val="22"/>
          <w:rtl/>
          <w:lang w:bidi="ar-EG"/>
        </w:rPr>
        <w:t>دليل سياسات مجتمعات المعارف</w:t>
      </w:r>
      <w:r w:rsidRPr="00044A2E">
        <w:rPr>
          <w:rFonts w:cs="Simplified Arabic" w:hint="cs"/>
          <w:szCs w:val="22"/>
          <w:rtl/>
          <w:lang w:bidi="ar-EG"/>
        </w:rPr>
        <w:t xml:space="preserve"> (2016).</w:t>
      </w:r>
    </w:p>
  </w:footnote>
  <w:footnote w:id="100">
    <w:p w14:paraId="6E6E5730" w14:textId="77777777" w:rsidR="00553F4E" w:rsidRPr="00044A2E" w:rsidRDefault="00553F4E"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hint="cs"/>
          <w:szCs w:val="22"/>
          <w:rtl/>
          <w:lang w:bidi="ar-EG"/>
        </w:rPr>
        <w:t>جم</w:t>
      </w:r>
      <w:r w:rsidRPr="00044A2E">
        <w:rPr>
          <w:rFonts w:cs="Simplified Arabic"/>
          <w:szCs w:val="22"/>
          <w:rtl/>
          <w:lang w:bidi="ar-EG"/>
        </w:rPr>
        <w:t xml:space="preserve">يع </w:t>
      </w:r>
      <w:r w:rsidRPr="00044A2E">
        <w:rPr>
          <w:rFonts w:cs="Simplified Arabic" w:hint="cs"/>
          <w:szCs w:val="22"/>
          <w:rtl/>
          <w:lang w:bidi="ar-EG"/>
        </w:rPr>
        <w:t>الحالات التي تذكر فيها عبارة</w:t>
      </w:r>
      <w:r w:rsidRPr="00044A2E">
        <w:rPr>
          <w:rFonts w:cs="Simplified Arabic"/>
          <w:szCs w:val="22"/>
          <w:rtl/>
          <w:lang w:bidi="ar-EG"/>
        </w:rPr>
        <w:t xml:space="preserve"> "الموافقة الحرة والمسبقة </w:t>
      </w:r>
      <w:r w:rsidRPr="00044A2E">
        <w:rPr>
          <w:rFonts w:cs="Simplified Arabic" w:hint="cs"/>
          <w:szCs w:val="22"/>
          <w:rtl/>
          <w:lang w:bidi="ar-EG"/>
        </w:rPr>
        <w:t>والمستنيرة</w:t>
      </w:r>
      <w:r w:rsidRPr="00044A2E">
        <w:rPr>
          <w:rFonts w:cs="Simplified Arabic"/>
          <w:szCs w:val="22"/>
          <w:rtl/>
          <w:lang w:bidi="ar-EG"/>
        </w:rPr>
        <w:t xml:space="preserve">" تشير </w:t>
      </w:r>
      <w:r w:rsidRPr="00044A2E">
        <w:rPr>
          <w:rFonts w:cs="Simplified Arabic" w:hint="cs"/>
          <w:szCs w:val="22"/>
          <w:rtl/>
        </w:rPr>
        <w:t>إلى المصطلح الثلاثي المتمثل في "الموافقة المسبقة عن علم" و"الموافقة الحرة والمسبقة عن علم" و"الموافقة والمشاركة".</w:t>
      </w:r>
    </w:p>
  </w:footnote>
  <w:footnote w:id="101">
    <w:p w14:paraId="1A13D1BD" w14:textId="77777777" w:rsidR="00553F4E" w:rsidRPr="00044A2E" w:rsidRDefault="00553F4E"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hint="cs"/>
          <w:szCs w:val="22"/>
          <w:rtl/>
          <w:lang w:bidi="ar-EG"/>
        </w:rPr>
        <w:t>بما في ذلك الحكومات دون الوطنية، والمدن، والسلطات المحلية الأخرى، والمنظمات الحكومية الدولية، والمنظمات غير الحكومية، والمنظمات الدينية، والشبكات، والقطاع الخاص.</w:t>
      </w:r>
    </w:p>
  </w:footnote>
  <w:footnote w:id="102">
    <w:p w14:paraId="0561F889" w14:textId="77777777" w:rsidR="00553F4E" w:rsidRPr="00044A2E" w:rsidRDefault="00553F4E"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hint="cs"/>
          <w:szCs w:val="22"/>
          <w:rtl/>
          <w:lang w:bidi="ar-EG"/>
        </w:rPr>
        <w:t xml:space="preserve">لا سيما المقرران </w:t>
      </w:r>
      <w:hyperlink r:id="rId23" w:history="1">
        <w:r w:rsidRPr="00044A2E">
          <w:rPr>
            <w:rStyle w:val="Hyperlink"/>
            <w:rFonts w:cs="Simplified Arabic"/>
            <w:color w:val="3F7FCD"/>
            <w:szCs w:val="22"/>
            <w:rtl/>
          </w:rPr>
          <w:t>14/25</w:t>
        </w:r>
      </w:hyperlink>
      <w:r w:rsidRPr="00044A2E">
        <w:rPr>
          <w:rFonts w:cs="Simplified Arabic" w:hint="cs"/>
          <w:szCs w:val="22"/>
          <w:rtl/>
          <w:lang w:bidi="ar-EG"/>
        </w:rPr>
        <w:t xml:space="preserve"> و</w:t>
      </w:r>
      <w:hyperlink r:id="rId24" w:history="1">
        <w:r w:rsidRPr="00044A2E">
          <w:rPr>
            <w:rStyle w:val="Hyperlink"/>
            <w:rFonts w:cs="Simplified Arabic"/>
            <w:color w:val="3F7FCD"/>
            <w:szCs w:val="22"/>
            <w:rtl/>
          </w:rPr>
          <w:t>15/16</w:t>
        </w:r>
      </w:hyperlink>
      <w:r w:rsidRPr="00044A2E">
        <w:rPr>
          <w:rFonts w:cs="Simplified Arabic"/>
          <w:szCs w:val="22"/>
          <w:rtl/>
          <w:lang w:bidi="ar-EG"/>
        </w:rPr>
        <w:t xml:space="preserve"> </w:t>
      </w:r>
      <w:r w:rsidRPr="00044A2E">
        <w:rPr>
          <w:rFonts w:cs="Simplified Arabic" w:hint="cs"/>
          <w:szCs w:val="22"/>
          <w:rtl/>
          <w:lang w:bidi="ar-EG"/>
        </w:rPr>
        <w:t>المتعلقان بإدارة المعارف، والمقرر 15/8 حسبما يتعلق على وجه الخصوص بكيان التنسيق العالمي والمراكز الإقليمية ودون الإقليمية لدعم التعاون التقني والعلمي التابعة لآلية التعاون التقني والعلمي.</w:t>
      </w:r>
    </w:p>
  </w:footnote>
  <w:footnote w:id="103">
    <w:p w14:paraId="1A884E14" w14:textId="77777777" w:rsidR="00553F4E" w:rsidRPr="00044A2E" w:rsidRDefault="00553F4E"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بما في ذلك الأدوات المحددة في </w:t>
      </w:r>
      <w:r w:rsidRPr="00044A2E">
        <w:rPr>
          <w:rFonts w:cs="Simplified Arabic"/>
          <w:i/>
          <w:iCs/>
          <w:szCs w:val="22"/>
          <w:rtl/>
        </w:rPr>
        <w:t>الخلاصة الموجزة للإرشادات بشأن قواعد البيانات العالمية الرئيسية ذات الصلة بالاتفاقيات المتعلقة بالتنوع البيولوجي</w:t>
      </w:r>
      <w:r w:rsidRPr="00044A2E">
        <w:rPr>
          <w:rFonts w:cs="Simplified Arabic"/>
          <w:szCs w:val="22"/>
          <w:rtl/>
        </w:rPr>
        <w:t xml:space="preserve"> </w:t>
      </w:r>
      <w:r w:rsidRPr="00044A2E">
        <w:rPr>
          <w:rFonts w:cs="Simplified Arabic" w:hint="cs"/>
          <w:szCs w:val="22"/>
          <w:rtl/>
        </w:rPr>
        <w:t>(</w:t>
      </w:r>
      <w:r w:rsidRPr="00044A2E">
        <w:rPr>
          <w:rFonts w:cs="Simplified Arabic"/>
          <w:szCs w:val="22"/>
          <w:rtl/>
        </w:rPr>
        <w:t>المركز العالمي لرصد حفظ الطبيعة التابع لبرنامج الأمم المتحدة للبيئة</w:t>
      </w:r>
      <w:r w:rsidRPr="00044A2E">
        <w:rPr>
          <w:rFonts w:cs="Simplified Arabic" w:hint="cs"/>
          <w:szCs w:val="22"/>
          <w:rtl/>
        </w:rPr>
        <w:t>، مارس/آذار 2018)</w:t>
      </w:r>
      <w:r w:rsidRPr="00044A2E">
        <w:rPr>
          <w:rFonts w:cs="Simplified Arabic"/>
          <w:szCs w:val="22"/>
          <w:rtl/>
        </w:rPr>
        <w:t>.</w:t>
      </w:r>
    </w:p>
  </w:footnote>
  <w:footnote w:id="104">
    <w:p w14:paraId="7A28127B" w14:textId="77777777" w:rsidR="00553F4E" w:rsidRPr="00044A2E" w:rsidRDefault="00553F4E"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في سياق المعارف التقليدية، يتضمن ذلك تطوير وتعزيز بروتوكولات مجتمعية وبروتوكولات مجتمعية ثقافية بيولوجية للوصول إلى المعارف التقليدية واستخدامها.</w:t>
      </w:r>
    </w:p>
  </w:footnote>
  <w:footnote w:id="105">
    <w:p w14:paraId="6E59E1E1" w14:textId="77777777" w:rsidR="00553F4E" w:rsidRPr="00044A2E" w:rsidRDefault="00553F4E"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من الأمثلة على أداة</w:t>
      </w:r>
      <w:r w:rsidRPr="00044A2E">
        <w:rPr>
          <w:rFonts w:cs="Simplified Arabic"/>
          <w:szCs w:val="22"/>
          <w:rtl/>
        </w:rPr>
        <w:t xml:space="preserve"> قابلة للتطبيق لإدارة البيانات والمعلومات والمعارف على المستوى الوطني </w:t>
      </w:r>
      <w:r w:rsidRPr="00044A2E">
        <w:rPr>
          <w:rFonts w:cs="Simplified Arabic" w:hint="cs"/>
          <w:szCs w:val="22"/>
          <w:rtl/>
        </w:rPr>
        <w:t xml:space="preserve">هي </w:t>
      </w:r>
      <w:r w:rsidRPr="00044A2E">
        <w:rPr>
          <w:rFonts w:cs="Simplified Arabic"/>
          <w:szCs w:val="22"/>
          <w:rtl/>
        </w:rPr>
        <w:t>أداة الإبلاغ عن البيانات للاتفاقات البيئية المتعددة الأطراف (يمكن الاطلاع عليها على الموقع الشبكي التالي:</w:t>
      </w:r>
      <w:r w:rsidRPr="00044A2E">
        <w:rPr>
          <w:rFonts w:cs="Simplified Arabic" w:hint="cs"/>
          <w:szCs w:val="22"/>
          <w:rtl/>
        </w:rPr>
        <w:t xml:space="preserve"> </w:t>
      </w:r>
      <w:hyperlink r:id="rId25" w:history="1">
        <w:r w:rsidRPr="00044A2E">
          <w:rPr>
            <w:rStyle w:val="Hyperlink"/>
            <w:rFonts w:cs="Simplified Arabic"/>
            <w:color w:val="3F7FCD"/>
            <w:kern w:val="22"/>
            <w:szCs w:val="22"/>
            <w:rtl/>
          </w:rPr>
          <w:t>https://dart.informea.org</w:t>
        </w:r>
      </w:hyperlink>
      <w:r w:rsidRPr="00044A2E">
        <w:rPr>
          <w:rFonts w:cs="Simplified Arabic" w:hint="cs"/>
          <w:szCs w:val="22"/>
          <w:rtl/>
        </w:rPr>
        <w:t>).</w:t>
      </w:r>
    </w:p>
  </w:footnote>
  <w:footnote w:id="106">
    <w:p w14:paraId="6A95DA6A" w14:textId="77777777" w:rsidR="00553F4E" w:rsidRPr="00044A2E" w:rsidRDefault="00553F4E" w:rsidP="00044A2E">
      <w:pPr>
        <w:pStyle w:val="FootnoteText"/>
        <w:bidi/>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المقرر </w:t>
      </w:r>
      <w:hyperlink r:id="rId26" w:history="1">
        <w:r w:rsidRPr="00044A2E">
          <w:rPr>
            <w:rStyle w:val="Hyperlink"/>
            <w:rFonts w:cs="Simplified Arabic" w:hint="cs"/>
            <w:szCs w:val="22"/>
            <w:rtl/>
          </w:rPr>
          <w:t>6/19</w:t>
        </w:r>
      </w:hyperlink>
      <w:r w:rsidRPr="00044A2E">
        <w:rPr>
          <w:rFonts w:cs="Simplified Arabic"/>
          <w:szCs w:val="22"/>
          <w:rtl/>
        </w:rPr>
        <w:t>، المرفق.</w:t>
      </w:r>
    </w:p>
  </w:footnote>
  <w:footnote w:id="107">
    <w:p w14:paraId="11E8FE89" w14:textId="77777777" w:rsidR="00553F4E" w:rsidRPr="00044A2E" w:rsidRDefault="00553F4E" w:rsidP="00044A2E">
      <w:pPr>
        <w:pStyle w:val="FootnoteText"/>
        <w:bidi/>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الأمم المتحدة، </w:t>
      </w:r>
      <w:r w:rsidRPr="00044A2E">
        <w:rPr>
          <w:rFonts w:cs="Simplified Arabic" w:hint="cs"/>
          <w:i/>
          <w:iCs/>
          <w:szCs w:val="22"/>
          <w:rtl/>
        </w:rPr>
        <w:t>مجموعة المعاهدات</w:t>
      </w:r>
      <w:r w:rsidRPr="00044A2E">
        <w:rPr>
          <w:rFonts w:cs="Simplified Arabic" w:hint="cs"/>
          <w:szCs w:val="22"/>
          <w:rtl/>
        </w:rPr>
        <w:t>، المجلد 1760، الرقم 30619</w:t>
      </w:r>
      <w:r w:rsidRPr="00044A2E">
        <w:rPr>
          <w:rFonts w:cs="Simplified Arabic"/>
          <w:szCs w:val="22"/>
          <w:rtl/>
        </w:rPr>
        <w:t>.</w:t>
      </w:r>
    </w:p>
  </w:footnote>
  <w:footnote w:id="108">
    <w:p w14:paraId="32798212" w14:textId="77777777" w:rsidR="00553F4E" w:rsidRPr="00044A2E" w:rsidRDefault="00553F4E" w:rsidP="00044A2E">
      <w:pPr>
        <w:pStyle w:val="FootnoteText"/>
        <w:bidi/>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المقرر 15/</w:t>
      </w:r>
      <w:r w:rsidRPr="00044A2E">
        <w:rPr>
          <w:rFonts w:cs="Simplified Arabic" w:hint="cs"/>
          <w:szCs w:val="22"/>
          <w:rtl/>
        </w:rPr>
        <w:t>4</w:t>
      </w:r>
      <w:r w:rsidRPr="00044A2E">
        <w:rPr>
          <w:rFonts w:cs="Simplified Arabic"/>
          <w:szCs w:val="22"/>
          <w:rtl/>
        </w:rPr>
        <w:t>، المرفق.</w:t>
      </w:r>
    </w:p>
  </w:footnote>
  <w:footnote w:id="109">
    <w:p w14:paraId="7A7FBE22" w14:textId="77777777" w:rsidR="00553F4E" w:rsidRPr="00044A2E" w:rsidRDefault="00553F4E" w:rsidP="00044A2E">
      <w:pPr>
        <w:pStyle w:val="FootnoteText"/>
        <w:bidi/>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المقرر 15/14، المرفق.</w:t>
      </w:r>
    </w:p>
  </w:footnote>
  <w:footnote w:id="110">
    <w:p w14:paraId="11AE1724" w14:textId="77777777" w:rsidR="00553F4E" w:rsidRPr="00044A2E" w:rsidRDefault="00553F4E" w:rsidP="00044A2E">
      <w:pPr>
        <w:pStyle w:val="FootnoteText"/>
        <w:bidi/>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المقرر </w:t>
      </w:r>
      <w:r w:rsidRPr="00044A2E">
        <w:rPr>
          <w:rFonts w:cs="Simplified Arabic" w:hint="cs"/>
          <w:szCs w:val="22"/>
          <w:rtl/>
        </w:rPr>
        <w:t>6/19</w:t>
      </w:r>
      <w:r w:rsidRPr="00044A2E">
        <w:rPr>
          <w:rFonts w:cs="Simplified Arabic"/>
          <w:szCs w:val="22"/>
          <w:rtl/>
        </w:rPr>
        <w:t>، المرفق.</w:t>
      </w:r>
    </w:p>
  </w:footnote>
  <w:footnote w:id="111">
    <w:p w14:paraId="5EBA6C0F" w14:textId="77777777" w:rsidR="00553F4E" w:rsidRPr="00044A2E" w:rsidRDefault="00553F4E" w:rsidP="00044A2E">
      <w:pPr>
        <w:pStyle w:val="FootnoteText"/>
        <w:bidi/>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المقرر 15/14، المرفق.</w:t>
      </w:r>
    </w:p>
  </w:footnote>
  <w:footnote w:id="112">
    <w:p w14:paraId="30D06D31" w14:textId="77777777" w:rsidR="00553F4E" w:rsidRPr="00044A2E" w:rsidRDefault="00553F4E" w:rsidP="00044A2E">
      <w:pPr>
        <w:pStyle w:val="FootnoteText"/>
        <w:bidi/>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الأمم المتحدة، </w:t>
      </w:r>
      <w:r w:rsidRPr="00044A2E">
        <w:rPr>
          <w:rFonts w:cs="Simplified Arabic" w:hint="cs"/>
          <w:i/>
          <w:iCs/>
          <w:szCs w:val="22"/>
          <w:rtl/>
        </w:rPr>
        <w:t>مجموعة المعاهدات</w:t>
      </w:r>
      <w:r w:rsidRPr="00044A2E">
        <w:rPr>
          <w:rFonts w:cs="Simplified Arabic" w:hint="cs"/>
          <w:szCs w:val="22"/>
          <w:rtl/>
        </w:rPr>
        <w:t>، المجلد 1760، الرقم 30619</w:t>
      </w:r>
      <w:r w:rsidRPr="00044A2E">
        <w:rPr>
          <w:rFonts w:cs="Simplified Arabic"/>
          <w:szCs w:val="22"/>
          <w:rtl/>
        </w:rPr>
        <w:t>.</w:t>
      </w:r>
    </w:p>
  </w:footnote>
  <w:footnote w:id="113">
    <w:p w14:paraId="18FA19EF" w14:textId="02006599" w:rsidR="006B7437" w:rsidRPr="00044A2E" w:rsidRDefault="006B7437" w:rsidP="006B7437">
      <w:pPr>
        <w:pStyle w:val="FootnoteText"/>
        <w:bidi/>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قرار الجمعية العامة 70/1.</w:t>
      </w:r>
    </w:p>
  </w:footnote>
  <w:footnote w:id="114">
    <w:p w14:paraId="7638378C" w14:textId="77777777" w:rsidR="00553F4E" w:rsidRPr="00044A2E" w:rsidRDefault="00553F4E"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الأمم المتحدة، </w:t>
      </w:r>
      <w:r w:rsidRPr="00044A2E">
        <w:rPr>
          <w:rFonts w:cs="Simplified Arabic" w:hint="cs"/>
          <w:i/>
          <w:iCs/>
          <w:szCs w:val="22"/>
          <w:rtl/>
        </w:rPr>
        <w:t>مجموعة المعاهدات</w:t>
      </w:r>
      <w:r w:rsidRPr="00044A2E">
        <w:rPr>
          <w:rFonts w:cs="Simplified Arabic" w:hint="cs"/>
          <w:szCs w:val="22"/>
          <w:rtl/>
        </w:rPr>
        <w:t>، المجلد 1760، الرقم 30619.</w:t>
      </w:r>
      <w:r w:rsidRPr="00044A2E">
        <w:rPr>
          <w:rFonts w:cs="Simplified Arabic"/>
          <w:szCs w:val="22"/>
        </w:rPr>
        <w:t xml:space="preserve"> </w:t>
      </w:r>
    </w:p>
  </w:footnote>
  <w:footnote w:id="115">
    <w:p w14:paraId="65B7EABF" w14:textId="77777777" w:rsidR="00553F4E" w:rsidRPr="00044A2E" w:rsidRDefault="00553F4E" w:rsidP="00044A2E">
      <w:pPr>
        <w:pStyle w:val="FootnoteText"/>
        <w:bidi/>
        <w:rPr>
          <w:rFonts w:cs="Simplified Arabic"/>
          <w:color w:val="000000"/>
          <w:szCs w:val="22"/>
        </w:rPr>
      </w:pPr>
      <w:r w:rsidRPr="00044A2E">
        <w:rPr>
          <w:rStyle w:val="FootnoteReference"/>
          <w:rFonts w:eastAsiaTheme="majorEastAsia" w:cs="Simplified Arabic"/>
          <w:szCs w:val="22"/>
        </w:rPr>
        <w:footnoteRef/>
      </w:r>
      <w:r w:rsidRPr="00044A2E">
        <w:rPr>
          <w:rStyle w:val="FootnoteReference"/>
          <w:rFonts w:eastAsiaTheme="majorEastAsia" w:cs="Simplified Arabic" w:hint="cs"/>
          <w:szCs w:val="22"/>
          <w:rtl/>
        </w:rPr>
        <w:t xml:space="preserve"> </w:t>
      </w:r>
      <w:r w:rsidRPr="00044A2E">
        <w:rPr>
          <w:rFonts w:cs="Simplified Arabic"/>
          <w:color w:val="000000"/>
          <w:szCs w:val="22"/>
          <w:rtl/>
        </w:rPr>
        <w:t>المقرر</w:t>
      </w:r>
      <w:r w:rsidRPr="00044A2E">
        <w:rPr>
          <w:rFonts w:cs="Simplified Arabic" w:hint="cs"/>
          <w:color w:val="000000"/>
          <w:szCs w:val="22"/>
          <w:rtl/>
        </w:rPr>
        <w:t xml:space="preserve"> م.ح.د-10/1</w:t>
      </w:r>
      <w:r w:rsidRPr="00044A2E">
        <w:rPr>
          <w:rFonts w:cs="Simplified Arabic"/>
          <w:color w:val="000000"/>
          <w:szCs w:val="22"/>
          <w:rtl/>
        </w:rPr>
        <w:t xml:space="preserve"> الصادر عن المنبر الحكومي الدولي للعلوم والسياسات في مجال التنوع البيولوجي وخدمات النظم الإيكولوجية.</w:t>
      </w:r>
    </w:p>
  </w:footnote>
  <w:footnote w:id="116">
    <w:p w14:paraId="5BB58903" w14:textId="77777777" w:rsidR="00553F4E" w:rsidRPr="00044A2E" w:rsidRDefault="00553F4E"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szCs w:val="22"/>
        </w:rPr>
        <w:t xml:space="preserve"> </w:t>
      </w:r>
      <w:r w:rsidRPr="00044A2E">
        <w:rPr>
          <w:rFonts w:cs="Simplified Arabic" w:hint="cs"/>
          <w:szCs w:val="22"/>
          <w:rtl/>
        </w:rPr>
        <w:t>المقرر 15/4، المرفق.</w:t>
      </w:r>
    </w:p>
  </w:footnote>
  <w:footnote w:id="117">
    <w:p w14:paraId="175D373F" w14:textId="77777777" w:rsidR="00553F4E" w:rsidRPr="00044A2E" w:rsidRDefault="00553F4E" w:rsidP="00044A2E">
      <w:pPr>
        <w:pStyle w:val="FootnoteText"/>
        <w:bidi/>
        <w:rPr>
          <w:rFonts w:cs="Simplified Arabic"/>
          <w:szCs w:val="22"/>
          <w:rtl/>
        </w:rPr>
      </w:pPr>
      <w:r w:rsidRPr="00044A2E">
        <w:rPr>
          <w:rFonts w:cs="Simplified Arabic"/>
          <w:szCs w:val="22"/>
          <w:lang w:val="en-US"/>
        </w:rPr>
        <w:t xml:space="preserve"> </w:t>
      </w:r>
      <w:r w:rsidRPr="00044A2E">
        <w:rPr>
          <w:rStyle w:val="FootnoteReference"/>
          <w:rFonts w:cs="Simplified Arabic"/>
          <w:szCs w:val="22"/>
        </w:rPr>
        <w:footnoteRef/>
      </w:r>
      <w:r w:rsidRPr="00044A2E">
        <w:rPr>
          <w:rFonts w:cs="Simplified Arabic"/>
          <w:szCs w:val="22"/>
          <w:rtl/>
        </w:rPr>
        <w:t>المقرر 15</w:t>
      </w:r>
      <w:r w:rsidRPr="00044A2E">
        <w:rPr>
          <w:rFonts w:cs="Simplified Arabic" w:hint="cs"/>
          <w:szCs w:val="22"/>
          <w:rtl/>
        </w:rPr>
        <w:t>/</w:t>
      </w:r>
      <w:r w:rsidRPr="00044A2E">
        <w:rPr>
          <w:rFonts w:cs="Simplified Arabic"/>
          <w:szCs w:val="22"/>
          <w:rtl/>
        </w:rPr>
        <w:t>4، المرفق.</w:t>
      </w:r>
    </w:p>
  </w:footnote>
  <w:footnote w:id="118">
    <w:p w14:paraId="6E1D1F36" w14:textId="77777777" w:rsidR="00553F4E" w:rsidRPr="00044A2E" w:rsidRDefault="00553F4E"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الأمم المتحدة، </w:t>
      </w:r>
      <w:r w:rsidRPr="00044A2E">
        <w:rPr>
          <w:rFonts w:cs="Simplified Arabic" w:hint="cs"/>
          <w:i/>
          <w:iCs/>
          <w:szCs w:val="22"/>
          <w:rtl/>
        </w:rPr>
        <w:t>مجموعة</w:t>
      </w:r>
      <w:r w:rsidRPr="00044A2E">
        <w:rPr>
          <w:rFonts w:cs="Simplified Arabic"/>
          <w:i/>
          <w:iCs/>
          <w:szCs w:val="22"/>
          <w:rtl/>
        </w:rPr>
        <w:t xml:space="preserve"> المعاهدات</w:t>
      </w:r>
      <w:r w:rsidRPr="00044A2E">
        <w:rPr>
          <w:rFonts w:cs="Simplified Arabic"/>
          <w:szCs w:val="22"/>
          <w:rtl/>
        </w:rPr>
        <w:t xml:space="preserve">، المجلد 1760، </w:t>
      </w:r>
      <w:r w:rsidRPr="00044A2E">
        <w:rPr>
          <w:rFonts w:cs="Simplified Arabic" w:hint="cs"/>
          <w:szCs w:val="22"/>
          <w:rtl/>
        </w:rPr>
        <w:t>ال</w:t>
      </w:r>
      <w:r w:rsidRPr="00044A2E">
        <w:rPr>
          <w:rFonts w:cs="Simplified Arabic"/>
          <w:szCs w:val="22"/>
          <w:rtl/>
        </w:rPr>
        <w:t>رقم 30619.</w:t>
      </w:r>
    </w:p>
  </w:footnote>
  <w:footnote w:id="119">
    <w:p w14:paraId="6E4344B7" w14:textId="77777777" w:rsidR="00553F4E" w:rsidRPr="00044A2E" w:rsidRDefault="00553F4E" w:rsidP="00044A2E">
      <w:pPr>
        <w:pStyle w:val="FootnoteText"/>
        <w:bidi/>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المقرر 15/4</w:t>
      </w:r>
      <w:r w:rsidRPr="00044A2E">
        <w:rPr>
          <w:rFonts w:cs="Simplified Arabic"/>
          <w:szCs w:val="22"/>
          <w:rtl/>
        </w:rPr>
        <w:t>، القسم ج</w:t>
      </w:r>
      <w:r w:rsidRPr="00044A2E">
        <w:rPr>
          <w:rFonts w:cs="Simplified Arabic" w:hint="cs"/>
          <w:szCs w:val="22"/>
          <w:rtl/>
        </w:rPr>
        <w:t>يم.</w:t>
      </w:r>
    </w:p>
  </w:footnote>
  <w:footnote w:id="120">
    <w:p w14:paraId="25B0021D" w14:textId="77777777" w:rsidR="00553F4E" w:rsidRPr="00044A2E" w:rsidRDefault="00553F4E" w:rsidP="00044A2E">
      <w:pPr>
        <w:pStyle w:val="FootnoteText"/>
        <w:bidi/>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تتضمن</w:t>
      </w:r>
      <w:r w:rsidRPr="00044A2E">
        <w:rPr>
          <w:rFonts w:cs="Simplified Arabic"/>
          <w:szCs w:val="22"/>
          <w:rtl/>
        </w:rPr>
        <w:t xml:space="preserve"> الوثيقة </w:t>
      </w:r>
      <w:hyperlink r:id="rId27" w:history="1">
        <w:r w:rsidRPr="00044A2E">
          <w:rPr>
            <w:rStyle w:val="Hyperlink"/>
            <w:rFonts w:cs="Simplified Arabic"/>
            <w:szCs w:val="22"/>
          </w:rPr>
          <w:t>CBD/SBSTTA/26/3</w:t>
        </w:r>
      </w:hyperlink>
      <w:r w:rsidRPr="00044A2E">
        <w:rPr>
          <w:rFonts w:cs="Simplified Arabic"/>
          <w:szCs w:val="22"/>
          <w:rtl/>
        </w:rPr>
        <w:t xml:space="preserve"> </w:t>
      </w:r>
      <w:r w:rsidRPr="00044A2E">
        <w:rPr>
          <w:rFonts w:cs="Simplified Arabic" w:hint="cs"/>
          <w:szCs w:val="22"/>
          <w:rtl/>
        </w:rPr>
        <w:t>تحليلا للفجوات أجرته الأمانة.</w:t>
      </w:r>
    </w:p>
  </w:footnote>
  <w:footnote w:id="121">
    <w:p w14:paraId="6C4DE015" w14:textId="77777777" w:rsidR="00553F4E" w:rsidRPr="00044A2E" w:rsidRDefault="00553F4E" w:rsidP="00044A2E">
      <w:pPr>
        <w:pStyle w:val="FootnoteText"/>
        <w:bidi/>
        <w:rPr>
          <w:rFonts w:cs="Simplified Arabic"/>
          <w:szCs w:val="22"/>
        </w:rPr>
      </w:pPr>
      <w:r w:rsidRPr="00044A2E">
        <w:rPr>
          <w:rStyle w:val="FootnoteReference"/>
          <w:rFonts w:cs="Simplified Arabic"/>
          <w:szCs w:val="22"/>
        </w:rPr>
        <w:footnoteRef/>
      </w:r>
      <w:r w:rsidRPr="00044A2E">
        <w:rPr>
          <w:rFonts w:cs="Simplified Arabic"/>
          <w:szCs w:val="22"/>
          <w:rtl/>
        </w:rPr>
        <w:t xml:space="preserve"> انظر </w:t>
      </w:r>
      <w:hyperlink r:id="rId28" w:history="1">
        <w:r w:rsidRPr="00044A2E">
          <w:rPr>
            <w:rStyle w:val="Hyperlink"/>
            <w:rFonts w:cs="Simplified Arabic"/>
            <w:szCs w:val="22"/>
          </w:rPr>
          <w:t>CBD/SBSTTA/26/INF/16/Rev.1</w:t>
        </w:r>
      </w:hyperlink>
      <w:r w:rsidRPr="00044A2E">
        <w:rPr>
          <w:rFonts w:cs="Simplified Arabic"/>
          <w:szCs w:val="22"/>
          <w:rtl/>
        </w:rPr>
        <w:t xml:space="preserve">، المرفق، </w:t>
      </w:r>
      <w:r w:rsidRPr="00044A2E">
        <w:rPr>
          <w:rFonts w:cs="Simplified Arabic" w:hint="cs"/>
          <w:szCs w:val="22"/>
          <w:rtl/>
        </w:rPr>
        <w:t>للاطلاع</w:t>
      </w:r>
      <w:r w:rsidRPr="00044A2E">
        <w:rPr>
          <w:rFonts w:cs="Simplified Arabic"/>
          <w:szCs w:val="22"/>
          <w:rtl/>
        </w:rPr>
        <w:t xml:space="preserve"> على تجميع للأدوات </w:t>
      </w:r>
      <w:r w:rsidRPr="00044A2E">
        <w:rPr>
          <w:rFonts w:cs="Simplified Arabic" w:hint="cs"/>
          <w:szCs w:val="22"/>
          <w:rtl/>
        </w:rPr>
        <w:t>والإرشادات</w:t>
      </w:r>
      <w:r w:rsidRPr="00044A2E">
        <w:rPr>
          <w:rFonts w:cs="Simplified Arabic"/>
          <w:szCs w:val="22"/>
          <w:rtl/>
        </w:rPr>
        <w:t xml:space="preserve"> التي قدمتها الأطراف.</w:t>
      </w:r>
    </w:p>
  </w:footnote>
  <w:footnote w:id="122">
    <w:p w14:paraId="48B09B42"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الأمم المتحدة، </w:t>
      </w:r>
      <w:r w:rsidRPr="00044A2E">
        <w:rPr>
          <w:rFonts w:cs="Simplified Arabic" w:hint="cs"/>
          <w:i/>
          <w:iCs/>
          <w:szCs w:val="22"/>
          <w:rtl/>
        </w:rPr>
        <w:t>مجموعة المعاهدات</w:t>
      </w:r>
      <w:r w:rsidRPr="00044A2E">
        <w:rPr>
          <w:rFonts w:cs="Simplified Arabic" w:hint="cs"/>
          <w:szCs w:val="22"/>
          <w:rtl/>
        </w:rPr>
        <w:t xml:space="preserve">، المجلد </w:t>
      </w:r>
      <w:r w:rsidRPr="00044A2E">
        <w:rPr>
          <w:rFonts w:cs="Simplified Arabic" w:hint="cs"/>
          <w:szCs w:val="22"/>
          <w:rtl/>
          <w:lang w:val="en-US"/>
        </w:rPr>
        <w:t xml:space="preserve">1760، </w:t>
      </w:r>
      <w:r w:rsidRPr="00044A2E">
        <w:rPr>
          <w:rFonts w:cs="Simplified Arabic" w:hint="cs"/>
          <w:szCs w:val="22"/>
          <w:rtl/>
          <w:lang w:val="en-US" w:bidi="ar-EG"/>
        </w:rPr>
        <w:t>ال</w:t>
      </w:r>
      <w:r w:rsidRPr="00044A2E">
        <w:rPr>
          <w:rFonts w:cs="Simplified Arabic" w:hint="cs"/>
          <w:szCs w:val="22"/>
          <w:rtl/>
          <w:lang w:val="en-US"/>
        </w:rPr>
        <w:t>رقم 30619.</w:t>
      </w:r>
    </w:p>
  </w:footnote>
  <w:footnote w:id="123">
    <w:p w14:paraId="3A40FD88" w14:textId="77777777" w:rsidR="00327FCD" w:rsidRPr="00044A2E" w:rsidRDefault="00327FCD"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المقرر</w:t>
      </w:r>
      <w:r w:rsidRPr="00044A2E">
        <w:rPr>
          <w:rFonts w:cs="Simplified Arabic" w:hint="cs"/>
          <w:szCs w:val="22"/>
          <w:rtl/>
        </w:rPr>
        <w:t xml:space="preserve"> </w:t>
      </w:r>
      <w:hyperlink r:id="rId29" w:history="1">
        <w:r w:rsidRPr="00044A2E">
          <w:rPr>
            <w:rStyle w:val="Hyperlink"/>
            <w:rFonts w:cs="Simplified Arabic" w:hint="cs"/>
            <w:szCs w:val="22"/>
            <w:rtl/>
          </w:rPr>
          <w:t>15/4</w:t>
        </w:r>
      </w:hyperlink>
      <w:r w:rsidRPr="00044A2E">
        <w:rPr>
          <w:rFonts w:cs="Simplified Arabic" w:hint="cs"/>
          <w:szCs w:val="22"/>
          <w:rtl/>
        </w:rPr>
        <w:t>،</w:t>
      </w:r>
      <w:r w:rsidRPr="00044A2E">
        <w:rPr>
          <w:rFonts w:cs="Simplified Arabic"/>
          <w:szCs w:val="22"/>
          <w:rtl/>
        </w:rPr>
        <w:t xml:space="preserve"> </w:t>
      </w:r>
      <w:r w:rsidRPr="00044A2E">
        <w:rPr>
          <w:rFonts w:cs="Simplified Arabic" w:hint="cs"/>
          <w:szCs w:val="22"/>
          <w:rtl/>
        </w:rPr>
        <w:t>المرفق</w:t>
      </w:r>
      <w:r w:rsidRPr="00044A2E">
        <w:rPr>
          <w:rFonts w:cs="Simplified Arabic"/>
          <w:szCs w:val="22"/>
          <w:rtl/>
        </w:rPr>
        <w:t>.</w:t>
      </w:r>
    </w:p>
  </w:footnote>
  <w:footnote w:id="124">
    <w:p w14:paraId="6A4B19FA" w14:textId="77777777" w:rsidR="00327FCD" w:rsidRPr="00044A2E" w:rsidRDefault="00327FCD"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انظر </w:t>
      </w:r>
      <w:hyperlink r:id="rId30" w:history="1">
        <w:r w:rsidRPr="00044A2E">
          <w:rPr>
            <w:rStyle w:val="Hyperlink"/>
            <w:rFonts w:cs="Simplified Arabic"/>
            <w:szCs w:val="22"/>
          </w:rPr>
          <w:t>CBD/SBI/4/13</w:t>
        </w:r>
      </w:hyperlink>
      <w:r w:rsidRPr="00044A2E">
        <w:rPr>
          <w:rFonts w:cs="Simplified Arabic"/>
          <w:szCs w:val="22"/>
          <w:rtl/>
        </w:rPr>
        <w:t>.</w:t>
      </w:r>
    </w:p>
  </w:footnote>
  <w:footnote w:id="125">
    <w:p w14:paraId="5E308846" w14:textId="77777777" w:rsidR="00327FCD" w:rsidRPr="00044A2E" w:rsidRDefault="00327FCD"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المقرر 15/4، الفقرة 8.</w:t>
      </w:r>
    </w:p>
  </w:footnote>
  <w:footnote w:id="126">
    <w:p w14:paraId="06E8DA52" w14:textId="77777777" w:rsidR="00327FCD" w:rsidRPr="00044A2E" w:rsidRDefault="00327FCD"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على وجه التحديد</w:t>
      </w:r>
      <w:r w:rsidRPr="00044A2E">
        <w:rPr>
          <w:rFonts w:cs="Simplified Arabic"/>
          <w:szCs w:val="22"/>
          <w:rtl/>
        </w:rPr>
        <w:t xml:space="preserve"> </w:t>
      </w:r>
      <w:r w:rsidRPr="00044A2E">
        <w:rPr>
          <w:rFonts w:cs="Simplified Arabic" w:hint="cs"/>
          <w:szCs w:val="22"/>
          <w:rtl/>
        </w:rPr>
        <w:t xml:space="preserve">تلك المتعلقة بالأهداف ذات الصلة للإطار، وبما في ذلك أيضا </w:t>
      </w:r>
      <w:r w:rsidRPr="00044A2E">
        <w:rPr>
          <w:rFonts w:cs="Simplified Arabic"/>
          <w:szCs w:val="22"/>
          <w:rtl/>
        </w:rPr>
        <w:t xml:space="preserve">المقرر 15/4، </w:t>
      </w:r>
      <w:r w:rsidRPr="00044A2E">
        <w:rPr>
          <w:rFonts w:cs="Simplified Arabic" w:hint="cs"/>
          <w:szCs w:val="22"/>
          <w:rtl/>
        </w:rPr>
        <w:t>وفقا ل</w:t>
      </w:r>
      <w:r w:rsidRPr="00044A2E">
        <w:rPr>
          <w:rFonts w:cs="Simplified Arabic"/>
          <w:szCs w:val="22"/>
          <w:rtl/>
        </w:rPr>
        <w:t>أدوات</w:t>
      </w:r>
      <w:r w:rsidRPr="00044A2E">
        <w:rPr>
          <w:rFonts w:cs="Simplified Arabic" w:hint="cs"/>
          <w:szCs w:val="22"/>
          <w:rtl/>
        </w:rPr>
        <w:t>ها</w:t>
      </w:r>
      <w:r w:rsidRPr="00044A2E">
        <w:rPr>
          <w:rFonts w:cs="Simplified Arabic"/>
          <w:szCs w:val="22"/>
          <w:rtl/>
        </w:rPr>
        <w:t xml:space="preserve"> وحلول</w:t>
      </w:r>
      <w:r w:rsidRPr="00044A2E">
        <w:rPr>
          <w:rFonts w:cs="Simplified Arabic" w:hint="cs"/>
          <w:szCs w:val="22"/>
          <w:rtl/>
        </w:rPr>
        <w:t>ها</w:t>
      </w:r>
      <w:r w:rsidRPr="00044A2E">
        <w:rPr>
          <w:rFonts w:cs="Simplified Arabic"/>
          <w:szCs w:val="22"/>
          <w:rtl/>
        </w:rPr>
        <w:t xml:space="preserve"> </w:t>
      </w:r>
      <w:r w:rsidRPr="00044A2E">
        <w:rPr>
          <w:rFonts w:cs="Simplified Arabic" w:hint="cs"/>
          <w:szCs w:val="22"/>
          <w:rtl/>
        </w:rPr>
        <w:t>المتعلقة بال</w:t>
      </w:r>
      <w:r w:rsidRPr="00044A2E">
        <w:rPr>
          <w:rFonts w:cs="Simplified Arabic"/>
          <w:szCs w:val="22"/>
          <w:rtl/>
        </w:rPr>
        <w:t xml:space="preserve">تنفيذ والتعميم، </w:t>
      </w:r>
      <w:r w:rsidRPr="00044A2E">
        <w:rPr>
          <w:rFonts w:cs="Simplified Arabic" w:hint="cs"/>
          <w:szCs w:val="22"/>
          <w:rtl/>
        </w:rPr>
        <w:t xml:space="preserve">بما في ذلك </w:t>
      </w:r>
      <w:r w:rsidRPr="00044A2E">
        <w:rPr>
          <w:rFonts w:cs="Simplified Arabic"/>
          <w:szCs w:val="22"/>
          <w:rtl/>
        </w:rPr>
        <w:t xml:space="preserve">القطاعات المذكورة في المقرر 14/3 (الطاقة والتعدين، والبنية التحتية، </w:t>
      </w:r>
      <w:r w:rsidRPr="00044A2E">
        <w:rPr>
          <w:rFonts w:cs="Simplified Arabic" w:hint="cs"/>
          <w:szCs w:val="22"/>
          <w:rtl/>
        </w:rPr>
        <w:t>والتصنيع والمعالجة</w:t>
      </w:r>
      <w:r w:rsidRPr="00044A2E">
        <w:rPr>
          <w:rFonts w:cs="Simplified Arabic"/>
          <w:szCs w:val="22"/>
          <w:rtl/>
        </w:rPr>
        <w:t xml:space="preserve">)، </w:t>
      </w:r>
      <w:r w:rsidRPr="00044A2E">
        <w:rPr>
          <w:rFonts w:cs="Simplified Arabic" w:hint="cs"/>
          <w:szCs w:val="22"/>
          <w:rtl/>
        </w:rPr>
        <w:t xml:space="preserve">والمقرر </w:t>
      </w:r>
      <w:hyperlink r:id="rId31" w:history="1">
        <w:r w:rsidRPr="00044A2E">
          <w:rPr>
            <w:rStyle w:val="Hyperlink"/>
            <w:rFonts w:cs="Simplified Arabic" w:hint="cs"/>
            <w:szCs w:val="22"/>
            <w:rtl/>
          </w:rPr>
          <w:t>13/3</w:t>
        </w:r>
      </w:hyperlink>
      <w:r w:rsidRPr="00044A2E">
        <w:rPr>
          <w:rFonts w:cs="Simplified Arabic"/>
          <w:szCs w:val="22"/>
          <w:rtl/>
        </w:rPr>
        <w:t xml:space="preserve"> (الزراعة، والحراجة، ومصا</w:t>
      </w:r>
      <w:r w:rsidRPr="00044A2E">
        <w:rPr>
          <w:rFonts w:cs="Simplified Arabic" w:hint="cs"/>
          <w:szCs w:val="22"/>
          <w:rtl/>
        </w:rPr>
        <w:t>ي</w:t>
      </w:r>
      <w:r w:rsidRPr="00044A2E">
        <w:rPr>
          <w:rFonts w:cs="Simplified Arabic"/>
          <w:szCs w:val="22"/>
          <w:rtl/>
        </w:rPr>
        <w:t xml:space="preserve">د الأسماك، وتربية الأحياء المائية، والسياحة)، مع </w:t>
      </w:r>
      <w:r w:rsidRPr="00044A2E">
        <w:rPr>
          <w:rFonts w:cs="Simplified Arabic" w:hint="cs"/>
          <w:szCs w:val="22"/>
          <w:rtl/>
        </w:rPr>
        <w:t>مراعاة</w:t>
      </w:r>
      <w:r w:rsidRPr="00044A2E">
        <w:rPr>
          <w:rFonts w:cs="Simplified Arabic"/>
          <w:szCs w:val="22"/>
          <w:rtl/>
        </w:rPr>
        <w:t xml:space="preserve"> الأولويات ال</w:t>
      </w:r>
      <w:r w:rsidRPr="00044A2E">
        <w:rPr>
          <w:rFonts w:cs="Simplified Arabic" w:hint="cs"/>
          <w:szCs w:val="22"/>
          <w:rtl/>
        </w:rPr>
        <w:t>وطنية</w:t>
      </w:r>
      <w:r w:rsidRPr="00044A2E">
        <w:rPr>
          <w:rFonts w:cs="Simplified Arabic"/>
          <w:szCs w:val="22"/>
          <w:rtl/>
        </w:rPr>
        <w:t xml:space="preserve"> </w:t>
      </w:r>
      <w:r w:rsidRPr="00044A2E">
        <w:rPr>
          <w:rFonts w:cs="Simplified Arabic" w:hint="cs"/>
          <w:szCs w:val="22"/>
          <w:rtl/>
        </w:rPr>
        <w:t>المحددة ذاتيا</w:t>
      </w:r>
      <w:r w:rsidRPr="00044A2E">
        <w:rPr>
          <w:rFonts w:cs="Simplified Arabic"/>
          <w:szCs w:val="22"/>
          <w:rtl/>
        </w:rPr>
        <w:t>.</w:t>
      </w:r>
    </w:p>
  </w:footnote>
  <w:footnote w:id="127">
    <w:p w14:paraId="6337A740" w14:textId="77777777" w:rsidR="00327FCD" w:rsidRPr="00044A2E" w:rsidRDefault="00327FCD" w:rsidP="00044A2E">
      <w:pPr>
        <w:pStyle w:val="FootnoteText"/>
        <w:bidi/>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الأمم المتحدة، </w:t>
      </w:r>
      <w:r w:rsidRPr="00044A2E">
        <w:rPr>
          <w:rFonts w:cs="Simplified Arabic" w:hint="cs"/>
          <w:i/>
          <w:iCs/>
          <w:szCs w:val="22"/>
          <w:rtl/>
        </w:rPr>
        <w:t>مجموع</w:t>
      </w:r>
      <w:r w:rsidRPr="00044A2E">
        <w:rPr>
          <w:rFonts w:cs="Simplified Arabic"/>
          <w:i/>
          <w:iCs/>
          <w:szCs w:val="22"/>
          <w:rtl/>
        </w:rPr>
        <w:t>ة المعاهدات</w:t>
      </w:r>
      <w:r w:rsidRPr="00044A2E">
        <w:rPr>
          <w:rFonts w:cs="Simplified Arabic"/>
          <w:szCs w:val="22"/>
          <w:rtl/>
        </w:rPr>
        <w:t>، المجلد 1760، رقم 30619</w:t>
      </w:r>
      <w:r w:rsidRPr="00044A2E">
        <w:rPr>
          <w:rFonts w:cs="Simplified Arabic"/>
          <w:szCs w:val="22"/>
        </w:rPr>
        <w:t>.</w:t>
      </w:r>
    </w:p>
  </w:footnote>
  <w:footnote w:id="128">
    <w:p w14:paraId="69182D3F" w14:textId="77777777" w:rsidR="00327FCD" w:rsidRPr="00044A2E" w:rsidRDefault="00327FCD" w:rsidP="00044A2E">
      <w:pPr>
        <w:pStyle w:val="FootnoteText"/>
        <w:bidi/>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المقرر </w:t>
      </w:r>
      <w:hyperlink r:id="rId32" w:history="1">
        <w:r w:rsidRPr="00044A2E">
          <w:rPr>
            <w:rStyle w:val="Hyperlink"/>
            <w:rFonts w:eastAsia="SimSun" w:cs="Simplified Arabic"/>
            <w:szCs w:val="22"/>
            <w:rtl/>
          </w:rPr>
          <w:t>15/4</w:t>
        </w:r>
      </w:hyperlink>
      <w:r w:rsidRPr="00044A2E">
        <w:rPr>
          <w:rFonts w:cs="Simplified Arabic"/>
          <w:szCs w:val="22"/>
          <w:rtl/>
        </w:rPr>
        <w:t>، المرفق.</w:t>
      </w:r>
    </w:p>
  </w:footnote>
  <w:footnote w:id="129">
    <w:p w14:paraId="5F8CB269" w14:textId="77777777" w:rsidR="00327FCD" w:rsidRPr="00044A2E" w:rsidRDefault="00327FCD" w:rsidP="00044A2E">
      <w:pPr>
        <w:pStyle w:val="FootnoteText"/>
        <w:bidi/>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المرجع نفسه، القسم واو.</w:t>
      </w:r>
    </w:p>
  </w:footnote>
  <w:footnote w:id="130">
    <w:p w14:paraId="33A54EE5" w14:textId="77777777" w:rsidR="00327FCD" w:rsidRPr="00044A2E" w:rsidRDefault="00327FCD" w:rsidP="00044A2E">
      <w:pPr>
        <w:pStyle w:val="FootnoteText"/>
        <w:bidi/>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قرار الجمعية العامة 70/1</w:t>
      </w:r>
      <w:r w:rsidRPr="00044A2E">
        <w:rPr>
          <w:rFonts w:cs="Simplified Arabic"/>
          <w:szCs w:val="22"/>
        </w:rPr>
        <w:t>.</w:t>
      </w:r>
    </w:p>
  </w:footnote>
  <w:footnote w:id="131">
    <w:p w14:paraId="67D07E7B" w14:textId="77777777" w:rsidR="00327FCD" w:rsidRPr="00044A2E" w:rsidRDefault="00327FCD" w:rsidP="00044A2E">
      <w:pPr>
        <w:pStyle w:val="FootnoteText"/>
        <w:bidi/>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المقرر </w:t>
      </w:r>
      <w:hyperlink r:id="rId33" w:history="1">
        <w:r w:rsidRPr="00044A2E">
          <w:rPr>
            <w:rStyle w:val="Hyperlink"/>
            <w:rFonts w:cs="Simplified Arabic" w:hint="cs"/>
            <w:szCs w:val="22"/>
            <w:rtl/>
          </w:rPr>
          <w:t>16/4</w:t>
        </w:r>
      </w:hyperlink>
      <w:r w:rsidRPr="00044A2E">
        <w:rPr>
          <w:rFonts w:cs="Simplified Arabic" w:hint="cs"/>
          <w:szCs w:val="22"/>
          <w:rtl/>
        </w:rPr>
        <w:t>، المرفق</w:t>
      </w:r>
      <w:r w:rsidRPr="00044A2E">
        <w:rPr>
          <w:rFonts w:cs="Simplified Arabic"/>
          <w:szCs w:val="22"/>
        </w:rPr>
        <w:t>.</w:t>
      </w:r>
    </w:p>
  </w:footnote>
  <w:footnote w:id="132">
    <w:p w14:paraId="449125FA" w14:textId="77777777" w:rsidR="00327FCD" w:rsidRPr="00044A2E" w:rsidRDefault="00327FCD" w:rsidP="00044A2E">
      <w:pPr>
        <w:pStyle w:val="FootnoteText"/>
        <w:bidi/>
        <w:rPr>
          <w:rFonts w:cs="Simplified Arabic"/>
          <w:szCs w:val="22"/>
          <w:rtl/>
          <w:lang w:bidi="ar-EG"/>
        </w:rPr>
      </w:pPr>
      <w:hyperlink r:id="rId34" w:history="1">
        <w:r w:rsidRPr="00044A2E">
          <w:rPr>
            <w:rStyle w:val="Hyperlink"/>
            <w:rFonts w:cs="Simplified Arabic"/>
            <w:szCs w:val="22"/>
          </w:rPr>
          <w:t>UNEP/CBD/COP/10/INF/3</w:t>
        </w:r>
      </w:hyperlink>
      <w:r w:rsidRPr="00044A2E">
        <w:rPr>
          <w:rFonts w:cs="Simplified Arabic"/>
          <w:szCs w:val="22"/>
        </w:rPr>
        <w:t xml:space="preserve"> </w:t>
      </w:r>
      <w:r w:rsidRPr="00044A2E">
        <w:rPr>
          <w:rStyle w:val="FootnoteReference"/>
          <w:rFonts w:cs="Simplified Arabic"/>
          <w:szCs w:val="22"/>
        </w:rPr>
        <w:footnoteRef/>
      </w:r>
      <w:r w:rsidRPr="00044A2E">
        <w:rPr>
          <w:rFonts w:cs="Simplified Arabic"/>
          <w:szCs w:val="22"/>
          <w:rtl/>
        </w:rPr>
        <w:t>، المرفق الأول</w:t>
      </w:r>
      <w:r w:rsidRPr="00044A2E">
        <w:rPr>
          <w:rFonts w:cs="Simplified Arabic" w:hint="cs"/>
          <w:szCs w:val="22"/>
          <w:rtl/>
        </w:rPr>
        <w:t xml:space="preserve">، والمقرر </w:t>
      </w:r>
      <w:hyperlink r:id="rId35" w:history="1">
        <w:r w:rsidRPr="00044A2E">
          <w:rPr>
            <w:rStyle w:val="Hyperlink"/>
            <w:rFonts w:cs="Simplified Arabic" w:hint="cs"/>
            <w:szCs w:val="22"/>
            <w:rtl/>
          </w:rPr>
          <w:t>15/22</w:t>
        </w:r>
      </w:hyperlink>
      <w:r w:rsidRPr="00044A2E">
        <w:rPr>
          <w:rFonts w:cs="Simplified Arabic" w:hint="cs"/>
          <w:szCs w:val="22"/>
          <w:rtl/>
        </w:rPr>
        <w:t>، المرفق</w:t>
      </w:r>
      <w:r w:rsidRPr="00044A2E">
        <w:rPr>
          <w:rFonts w:cs="Simplified Arabic"/>
          <w:szCs w:val="22"/>
          <w:rtl/>
        </w:rPr>
        <w:t>.</w:t>
      </w:r>
    </w:p>
  </w:footnote>
  <w:footnote w:id="133">
    <w:p w14:paraId="6116C98F" w14:textId="77777777" w:rsidR="00327FCD" w:rsidRPr="00044A2E" w:rsidRDefault="00327FCD" w:rsidP="00044A2E">
      <w:pPr>
        <w:pStyle w:val="FootnoteText"/>
        <w:bidi/>
        <w:rPr>
          <w:rFonts w:cs="Simplified Arabic"/>
          <w:szCs w:val="22"/>
          <w:rtl/>
          <w:lang w:val="en-US" w:eastAsia="en-US"/>
        </w:rPr>
      </w:pPr>
      <w:r w:rsidRPr="00044A2E">
        <w:rPr>
          <w:rStyle w:val="FootnoteReference"/>
          <w:rFonts w:cs="Simplified Arabic"/>
          <w:szCs w:val="22"/>
        </w:rPr>
        <w:footnoteRef/>
      </w:r>
      <w:r w:rsidRPr="00044A2E">
        <w:rPr>
          <w:rFonts w:cs="Simplified Arabic" w:hint="cs"/>
          <w:szCs w:val="22"/>
          <w:rtl/>
          <w:lang w:val="en-US" w:eastAsia="en-US"/>
        </w:rPr>
        <w:t xml:space="preserve"> </w:t>
      </w:r>
      <w:r w:rsidRPr="00044A2E">
        <w:rPr>
          <w:rFonts w:cs="Simplified Arabic"/>
          <w:szCs w:val="22"/>
          <w:rtl/>
          <w:lang w:val="en-US" w:eastAsia="en-US"/>
        </w:rPr>
        <w:t>المقرر 15/4، المرفق.</w:t>
      </w:r>
    </w:p>
  </w:footnote>
  <w:footnote w:id="134">
    <w:p w14:paraId="423F5674" w14:textId="77777777" w:rsidR="00327FCD" w:rsidRPr="00044A2E" w:rsidRDefault="00327FCD" w:rsidP="00044A2E">
      <w:pPr>
        <w:pStyle w:val="FootnoteText"/>
        <w:bidi/>
        <w:rPr>
          <w:rFonts w:cs="Simplified Arabic"/>
          <w:szCs w:val="22"/>
          <w:rtl/>
          <w:lang w:bidi="ar-SY"/>
        </w:rPr>
      </w:pPr>
      <w:r w:rsidRPr="00044A2E">
        <w:rPr>
          <w:rStyle w:val="FootnoteReference"/>
          <w:rFonts w:cs="Simplified Arabic"/>
          <w:szCs w:val="22"/>
        </w:rPr>
        <w:footnoteRef/>
      </w:r>
      <w:r w:rsidRPr="00044A2E">
        <w:rPr>
          <w:rFonts w:cs="Simplified Arabic" w:hint="cs"/>
          <w:szCs w:val="22"/>
          <w:rtl/>
        </w:rPr>
        <w:t xml:space="preserve"> انظر</w:t>
      </w:r>
      <w:r w:rsidRPr="00044A2E">
        <w:rPr>
          <w:rFonts w:cs="Simplified Arabic"/>
          <w:szCs w:val="22"/>
          <w:rtl/>
        </w:rPr>
        <w:t xml:space="preserve"> </w:t>
      </w:r>
      <w:hyperlink r:id="rId36" w:history="1">
        <w:r w:rsidRPr="00044A2E">
          <w:rPr>
            <w:rStyle w:val="Hyperlink"/>
            <w:rFonts w:eastAsia="SimSun" w:cs="Simplified Arabic"/>
            <w:szCs w:val="22"/>
            <w:lang w:val="en-US" w:eastAsia="en-US"/>
          </w:rPr>
          <w:t>www.swm-programme.info/</w:t>
        </w:r>
      </w:hyperlink>
      <w:r w:rsidRPr="00044A2E">
        <w:rPr>
          <w:rFonts w:cs="Simplified Arabic"/>
          <w:szCs w:val="22"/>
          <w:rtl/>
        </w:rPr>
        <w:t>.</w:t>
      </w:r>
    </w:p>
  </w:footnote>
  <w:footnote w:id="135">
    <w:p w14:paraId="12E48260" w14:textId="77777777" w:rsidR="00327FCD" w:rsidRPr="00044A2E" w:rsidRDefault="00327FCD" w:rsidP="00044A2E">
      <w:pPr>
        <w:pStyle w:val="FootnoteText"/>
        <w:bidi/>
        <w:rPr>
          <w:rFonts w:cs="Simplified Arabic"/>
          <w:szCs w:val="22"/>
          <w:rtl/>
          <w:lang w:bidi="ar-SY"/>
        </w:rPr>
      </w:pPr>
      <w:r w:rsidRPr="00044A2E">
        <w:rPr>
          <w:rStyle w:val="FootnoteReference"/>
          <w:rFonts w:cs="Simplified Arabic"/>
          <w:szCs w:val="22"/>
        </w:rPr>
        <w:footnoteRef/>
      </w:r>
      <w:r w:rsidRPr="00044A2E">
        <w:rPr>
          <w:rFonts w:cs="Simplified Arabic"/>
          <w:szCs w:val="22"/>
        </w:rPr>
        <w:t xml:space="preserve"> </w:t>
      </w:r>
      <w:r w:rsidRPr="00044A2E">
        <w:rPr>
          <w:rFonts w:cs="Simplified Arabic"/>
          <w:szCs w:val="22"/>
          <w:rtl/>
        </w:rPr>
        <w:t xml:space="preserve">الأمم المتحدة، </w:t>
      </w:r>
      <w:r w:rsidRPr="00044A2E">
        <w:rPr>
          <w:rFonts w:cs="Simplified Arabic"/>
          <w:i/>
          <w:iCs/>
          <w:szCs w:val="22"/>
          <w:rtl/>
        </w:rPr>
        <w:t>مجموعة المعاهدات</w:t>
      </w:r>
      <w:r w:rsidRPr="00044A2E">
        <w:rPr>
          <w:rFonts w:cs="Simplified Arabic"/>
          <w:szCs w:val="22"/>
          <w:rtl/>
        </w:rPr>
        <w:t xml:space="preserve">، المجلد 1760، </w:t>
      </w:r>
      <w:r w:rsidRPr="00044A2E">
        <w:rPr>
          <w:rFonts w:cs="Simplified Arabic" w:hint="cs"/>
          <w:szCs w:val="22"/>
          <w:rtl/>
        </w:rPr>
        <w:t>الرقم</w:t>
      </w:r>
      <w:r w:rsidRPr="00044A2E">
        <w:rPr>
          <w:rFonts w:cs="Simplified Arabic"/>
          <w:szCs w:val="22"/>
          <w:rtl/>
        </w:rPr>
        <w:t xml:space="preserve"> 30619.</w:t>
      </w:r>
    </w:p>
  </w:footnote>
  <w:footnote w:id="136">
    <w:p w14:paraId="636A555E" w14:textId="77777777" w:rsidR="00327FCD" w:rsidRPr="00044A2E" w:rsidRDefault="00327FCD" w:rsidP="00044A2E">
      <w:pPr>
        <w:pStyle w:val="FootnoteText"/>
        <w:bidi/>
        <w:rPr>
          <w:rFonts w:cs="Simplified Arabic"/>
          <w:szCs w:val="22"/>
          <w:rtl/>
          <w:lang w:bidi="ar-SY"/>
        </w:rPr>
      </w:pPr>
      <w:r w:rsidRPr="00044A2E">
        <w:rPr>
          <w:rStyle w:val="FootnoteReference"/>
          <w:rFonts w:cs="Simplified Arabic"/>
          <w:szCs w:val="22"/>
        </w:rPr>
        <w:footnoteRef/>
      </w:r>
      <w:r w:rsidRPr="00044A2E">
        <w:rPr>
          <w:rFonts w:cs="Simplified Arabic"/>
          <w:szCs w:val="22"/>
        </w:rPr>
        <w:t xml:space="preserve"> </w:t>
      </w:r>
      <w:r w:rsidRPr="00044A2E">
        <w:rPr>
          <w:rFonts w:cs="Simplified Arabic" w:hint="cs"/>
          <w:szCs w:val="22"/>
          <w:rtl/>
        </w:rPr>
        <w:t xml:space="preserve">المقرر </w:t>
      </w:r>
      <w:hyperlink r:id="rId37" w:history="1">
        <w:r w:rsidRPr="00044A2E">
          <w:rPr>
            <w:rStyle w:val="Hyperlink"/>
            <w:rFonts w:cs="Simplified Arabic" w:hint="cs"/>
            <w:szCs w:val="22"/>
            <w:rtl/>
          </w:rPr>
          <w:t>14/7</w:t>
        </w:r>
      </w:hyperlink>
      <w:r w:rsidRPr="00044A2E">
        <w:rPr>
          <w:rFonts w:cs="Simplified Arabic" w:hint="cs"/>
          <w:szCs w:val="22"/>
          <w:rtl/>
        </w:rPr>
        <w:t>، المرفق</w:t>
      </w:r>
      <w:r w:rsidRPr="00044A2E">
        <w:rPr>
          <w:rFonts w:cs="Simplified Arabic"/>
          <w:szCs w:val="22"/>
          <w:rtl/>
        </w:rPr>
        <w:t>.</w:t>
      </w:r>
    </w:p>
  </w:footnote>
  <w:footnote w:id="137">
    <w:p w14:paraId="0159F5B5" w14:textId="77777777" w:rsidR="00327FCD" w:rsidRPr="00044A2E" w:rsidRDefault="00327FCD" w:rsidP="00044A2E">
      <w:pPr>
        <w:pStyle w:val="FootnoteText"/>
        <w:bidi/>
        <w:rPr>
          <w:rFonts w:cs="Simplified Arabic"/>
          <w:szCs w:val="22"/>
          <w:rtl/>
          <w:lang w:val="en-US" w:eastAsia="en-US"/>
        </w:rPr>
      </w:pPr>
      <w:r w:rsidRPr="00044A2E">
        <w:rPr>
          <w:rStyle w:val="FootnoteReference"/>
          <w:rFonts w:cs="Simplified Arabic"/>
          <w:szCs w:val="22"/>
        </w:rPr>
        <w:footnoteRef/>
      </w:r>
      <w:r w:rsidRPr="00044A2E">
        <w:rPr>
          <w:rFonts w:cs="Simplified Arabic" w:hint="cs"/>
          <w:szCs w:val="22"/>
          <w:rtl/>
          <w:lang w:val="en-US" w:eastAsia="en-US"/>
        </w:rPr>
        <w:t xml:space="preserve"> </w:t>
      </w:r>
      <w:r w:rsidRPr="00044A2E">
        <w:rPr>
          <w:rFonts w:cs="Simplified Arabic"/>
          <w:szCs w:val="22"/>
          <w:rtl/>
          <w:lang w:val="en-US" w:eastAsia="en-US"/>
        </w:rPr>
        <w:t xml:space="preserve">المقرر </w:t>
      </w:r>
      <w:hyperlink r:id="rId38" w:history="1">
        <w:r w:rsidRPr="00044A2E">
          <w:rPr>
            <w:rStyle w:val="Hyperlink"/>
            <w:rFonts w:cs="Simplified Arabic"/>
            <w:szCs w:val="22"/>
            <w:rtl/>
            <w:lang w:val="en-US" w:eastAsia="en-US"/>
          </w:rPr>
          <w:t>7/12</w:t>
        </w:r>
      </w:hyperlink>
      <w:r w:rsidRPr="00044A2E">
        <w:rPr>
          <w:rFonts w:cs="Simplified Arabic"/>
          <w:szCs w:val="22"/>
          <w:rtl/>
          <w:lang w:val="en-US" w:eastAsia="en-US"/>
        </w:rPr>
        <w:t>، المرفق الثاني.</w:t>
      </w:r>
    </w:p>
  </w:footnote>
  <w:footnote w:id="138">
    <w:p w14:paraId="7333CC36" w14:textId="77777777" w:rsidR="00327FCD" w:rsidRPr="00044A2E" w:rsidRDefault="00327FCD" w:rsidP="00044A2E">
      <w:pPr>
        <w:pStyle w:val="FootnoteText"/>
        <w:bidi/>
        <w:rPr>
          <w:rFonts w:cs="Simplified Arabic"/>
          <w:szCs w:val="22"/>
          <w:rtl/>
          <w:lang w:val="en-US" w:eastAsia="en-US"/>
        </w:rPr>
      </w:pPr>
      <w:r w:rsidRPr="00044A2E">
        <w:rPr>
          <w:rStyle w:val="FootnoteReference"/>
          <w:rFonts w:cs="Simplified Arabic"/>
          <w:szCs w:val="22"/>
        </w:rPr>
        <w:footnoteRef/>
      </w:r>
      <w:r w:rsidRPr="00044A2E">
        <w:rPr>
          <w:rFonts w:cs="Simplified Arabic" w:hint="cs"/>
          <w:szCs w:val="22"/>
          <w:rtl/>
          <w:lang w:val="en-US" w:eastAsia="en-US"/>
        </w:rPr>
        <w:t xml:space="preserve"> </w:t>
      </w:r>
      <w:r w:rsidRPr="00044A2E">
        <w:rPr>
          <w:rFonts w:cs="Simplified Arabic"/>
          <w:szCs w:val="22"/>
          <w:rtl/>
          <w:lang w:val="en-US" w:eastAsia="en-US"/>
        </w:rPr>
        <w:t>المقر</w:t>
      </w:r>
      <w:r w:rsidRPr="00044A2E">
        <w:rPr>
          <w:rFonts w:cs="Simplified Arabic" w:hint="cs"/>
          <w:szCs w:val="22"/>
          <w:rtl/>
          <w:lang w:val="en-US" w:eastAsia="en-US"/>
        </w:rPr>
        <w:t>ر 15/5</w:t>
      </w:r>
      <w:r w:rsidRPr="00044A2E">
        <w:rPr>
          <w:rFonts w:cs="Simplified Arabic"/>
          <w:szCs w:val="22"/>
          <w:rtl/>
          <w:lang w:val="en-US" w:eastAsia="en-US"/>
        </w:rPr>
        <w:t xml:space="preserve">، المرفق </w:t>
      </w:r>
      <w:r w:rsidRPr="00044A2E">
        <w:rPr>
          <w:rFonts w:cs="Simplified Arabic" w:hint="cs"/>
          <w:szCs w:val="22"/>
          <w:rtl/>
          <w:lang w:val="en-US" w:eastAsia="en-US"/>
        </w:rPr>
        <w:t>الأول</w:t>
      </w:r>
      <w:r w:rsidRPr="00044A2E">
        <w:rPr>
          <w:rFonts w:cs="Simplified Arabic"/>
          <w:szCs w:val="22"/>
          <w:rtl/>
          <w:lang w:val="en-US" w:eastAsia="en-US"/>
        </w:rPr>
        <w:t>.</w:t>
      </w:r>
    </w:p>
  </w:footnote>
  <w:footnote w:id="139">
    <w:p w14:paraId="252E1AF2" w14:textId="77777777" w:rsidR="00327FCD" w:rsidRPr="00044A2E" w:rsidRDefault="00327FCD" w:rsidP="00044A2E">
      <w:pPr>
        <w:pStyle w:val="FootnoteText"/>
        <w:bidi/>
        <w:rPr>
          <w:rFonts w:cs="Simplified Arabic"/>
          <w:szCs w:val="22"/>
          <w:rtl/>
          <w:lang w:val="en-US" w:eastAsia="en-US"/>
        </w:rPr>
      </w:pPr>
      <w:r w:rsidRPr="00044A2E">
        <w:rPr>
          <w:rStyle w:val="FootnoteReference"/>
          <w:rFonts w:cs="Simplified Arabic"/>
          <w:szCs w:val="22"/>
        </w:rPr>
        <w:footnoteRef/>
      </w:r>
      <w:r w:rsidRPr="00044A2E">
        <w:rPr>
          <w:rFonts w:cs="Simplified Arabic" w:hint="cs"/>
          <w:szCs w:val="22"/>
          <w:rtl/>
          <w:lang w:val="en-US" w:eastAsia="en-US"/>
        </w:rPr>
        <w:t xml:space="preserve"> الأمم المتحدة، </w:t>
      </w:r>
      <w:r w:rsidRPr="00044A2E">
        <w:rPr>
          <w:rFonts w:cs="Simplified Arabic" w:hint="cs"/>
          <w:i/>
          <w:iCs/>
          <w:szCs w:val="22"/>
          <w:rtl/>
          <w:lang w:val="en-US" w:eastAsia="en-US"/>
        </w:rPr>
        <w:t>مجموعة المعاهدات</w:t>
      </w:r>
      <w:r w:rsidRPr="00044A2E">
        <w:rPr>
          <w:rFonts w:cs="Simplified Arabic" w:hint="cs"/>
          <w:szCs w:val="22"/>
          <w:rtl/>
          <w:lang w:val="en-US" w:eastAsia="en-US"/>
        </w:rPr>
        <w:t>، المجلد 993، الرقم 14537.</w:t>
      </w:r>
    </w:p>
  </w:footnote>
  <w:footnote w:id="140">
    <w:p w14:paraId="74CC8782" w14:textId="77777777" w:rsidR="00327FCD" w:rsidRPr="00044A2E" w:rsidRDefault="00327FCD" w:rsidP="00044A2E">
      <w:pPr>
        <w:pStyle w:val="FootnoteText"/>
        <w:bidi/>
        <w:rPr>
          <w:rFonts w:cs="Simplified Arabic"/>
          <w:szCs w:val="22"/>
          <w:rtl/>
          <w:lang w:val="en-US" w:eastAsia="en-US"/>
        </w:rPr>
      </w:pPr>
      <w:r w:rsidRPr="00044A2E">
        <w:rPr>
          <w:rStyle w:val="FootnoteReference"/>
          <w:rFonts w:cs="Simplified Arabic"/>
          <w:szCs w:val="22"/>
        </w:rPr>
        <w:footnoteRef/>
      </w:r>
      <w:r w:rsidRPr="00044A2E">
        <w:rPr>
          <w:rFonts w:cs="Simplified Arabic" w:hint="cs"/>
          <w:szCs w:val="22"/>
          <w:rtl/>
          <w:lang w:val="en-US" w:eastAsia="en-US"/>
        </w:rPr>
        <w:t xml:space="preserve"> المرجع نفسه، المجلد 1651، الرقم 28395</w:t>
      </w:r>
      <w:r w:rsidRPr="00044A2E">
        <w:rPr>
          <w:rFonts w:cs="Simplified Arabic"/>
          <w:szCs w:val="22"/>
          <w:rtl/>
          <w:lang w:val="en-US" w:eastAsia="en-US"/>
        </w:rPr>
        <w:t>.</w:t>
      </w:r>
    </w:p>
  </w:footnote>
  <w:footnote w:id="141">
    <w:p w14:paraId="0889F806" w14:textId="77777777" w:rsidR="00327FCD" w:rsidRPr="00044A2E" w:rsidRDefault="00327FCD" w:rsidP="00044A2E">
      <w:pPr>
        <w:pStyle w:val="FootnoteText"/>
        <w:bidi/>
        <w:jc w:val="both"/>
        <w:rPr>
          <w:rFonts w:cs="Simplified Arabic"/>
          <w:szCs w:val="22"/>
          <w:vertAlign w:val="superscript"/>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الأمم المتحدة، </w:t>
      </w:r>
      <w:r w:rsidRPr="00044A2E">
        <w:rPr>
          <w:rFonts w:cs="Simplified Arabic"/>
          <w:i/>
          <w:iCs/>
          <w:szCs w:val="22"/>
          <w:rtl/>
        </w:rPr>
        <w:t>مجموعة المعاهدات</w:t>
      </w:r>
      <w:r w:rsidRPr="00044A2E">
        <w:rPr>
          <w:rFonts w:cs="Simplified Arabic"/>
          <w:szCs w:val="22"/>
          <w:rtl/>
        </w:rPr>
        <w:t>، المجلد 1760، رقم 30619.</w:t>
      </w:r>
    </w:p>
  </w:footnote>
  <w:footnote w:id="142">
    <w:p w14:paraId="2FFCBF72" w14:textId="77777777" w:rsidR="00327FCD" w:rsidRPr="00044A2E" w:rsidRDefault="00327FCD" w:rsidP="00044A2E">
      <w:pPr>
        <w:pStyle w:val="FootnoteText"/>
        <w:bidi/>
        <w:jc w:val="both"/>
        <w:rPr>
          <w:rFonts w:cs="Simplified Arabic"/>
          <w:szCs w:val="22"/>
          <w:vertAlign w:val="superscript"/>
          <w:rtl/>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المرجع نفسه</w:t>
      </w:r>
      <w:r w:rsidRPr="00044A2E">
        <w:rPr>
          <w:rFonts w:cs="Simplified Arabic"/>
          <w:szCs w:val="22"/>
          <w:rtl/>
        </w:rPr>
        <w:t>، المجلد 1833، رقم 31363.</w:t>
      </w:r>
    </w:p>
  </w:footnote>
  <w:footnote w:id="143">
    <w:p w14:paraId="0E4933E9"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rtl/>
        </w:rPr>
        <w:t xml:space="preserve"> </w:t>
      </w:r>
      <w:bookmarkStart w:id="47" w:name="حاشية3"/>
      <w:bookmarkEnd w:id="47"/>
      <w:r w:rsidRPr="00044A2E">
        <w:rPr>
          <w:rFonts w:cs="Simplified Arabic"/>
          <w:szCs w:val="22"/>
          <w:rtl/>
        </w:rPr>
        <w:t xml:space="preserve">تنأى تركيا بنفسها عن الإشارة إلى اتفاقية الأمم المتحدة لقانون البحار، التي ليست طرفا فيها. ولا يمكن تفسير مشاركة تركيا في المناقشات المتعلقة </w:t>
      </w:r>
      <w:r w:rsidRPr="00044A2E">
        <w:rPr>
          <w:rFonts w:cs="Simplified Arabic" w:hint="cs"/>
          <w:szCs w:val="22"/>
          <w:rtl/>
        </w:rPr>
        <w:t>بالبند 20</w:t>
      </w:r>
      <w:r w:rsidRPr="00044A2E">
        <w:rPr>
          <w:rFonts w:cs="Simplified Arabic"/>
          <w:szCs w:val="22"/>
          <w:rtl/>
        </w:rPr>
        <w:t xml:space="preserve"> من جدول </w:t>
      </w:r>
      <w:r w:rsidRPr="00044A2E">
        <w:rPr>
          <w:rFonts w:cs="Simplified Arabic" w:hint="cs"/>
          <w:szCs w:val="22"/>
          <w:rtl/>
        </w:rPr>
        <w:t>أعمال</w:t>
      </w:r>
      <w:r w:rsidRPr="00044A2E">
        <w:rPr>
          <w:rFonts w:cs="Simplified Arabic"/>
          <w:szCs w:val="22"/>
          <w:rtl/>
        </w:rPr>
        <w:t xml:space="preserve"> الاجتماع</w:t>
      </w:r>
      <w:r w:rsidRPr="00044A2E">
        <w:rPr>
          <w:rFonts w:cs="Simplified Arabic" w:hint="cs"/>
          <w:szCs w:val="22"/>
          <w:rtl/>
        </w:rPr>
        <w:t xml:space="preserve"> السادس عشر لمؤتمر الأطراف في اتفاقية التنوع البيولوجي</w:t>
      </w:r>
      <w:r w:rsidRPr="00044A2E">
        <w:rPr>
          <w:rFonts w:cs="Simplified Arabic"/>
          <w:szCs w:val="22"/>
          <w:rtl/>
        </w:rPr>
        <w:t xml:space="preserve"> على أنها تغيير في الموقف القانوني المعروف لتركيا فيما يتعلق بالصك المذكور.</w:t>
      </w:r>
    </w:p>
  </w:footnote>
  <w:footnote w:id="144">
    <w:p w14:paraId="29592DAA"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rtl/>
        </w:rPr>
        <w:t xml:space="preserve"> </w:t>
      </w:r>
      <w:bookmarkStart w:id="48" w:name="حاشية4"/>
      <w:bookmarkEnd w:id="48"/>
      <w:r w:rsidRPr="00044A2E">
        <w:rPr>
          <w:rFonts w:cs="Simplified Arabic"/>
          <w:szCs w:val="22"/>
          <w:rtl/>
        </w:rPr>
        <w:t xml:space="preserve">ترى جمهورية فنزويلا البوليفارية أن اتفاقية الأمم المتحدة لقانون البحار ليست الصك القانوني الوحيد الذي يحكم الأنشطة المتعلقة بالبحار والمحيطات. ولذلك، فهي تنأى بنفسها عن الإشارة </w:t>
      </w:r>
      <w:r w:rsidRPr="00044A2E">
        <w:rPr>
          <w:rFonts w:cs="Simplified Arabic" w:hint="cs"/>
          <w:szCs w:val="22"/>
          <w:rtl/>
        </w:rPr>
        <w:t>إليه</w:t>
      </w:r>
      <w:r w:rsidRPr="00044A2E">
        <w:rPr>
          <w:rFonts w:cs="Simplified Arabic"/>
          <w:szCs w:val="22"/>
          <w:rtl/>
        </w:rPr>
        <w:t xml:space="preserve">، ولا يمكن اعتبار </w:t>
      </w:r>
      <w:r w:rsidRPr="00044A2E">
        <w:rPr>
          <w:rFonts w:cs="Simplified Arabic" w:hint="cs"/>
          <w:szCs w:val="22"/>
          <w:rtl/>
        </w:rPr>
        <w:t>مشاركتها</w:t>
      </w:r>
      <w:r w:rsidRPr="00044A2E">
        <w:rPr>
          <w:rFonts w:cs="Simplified Arabic"/>
          <w:szCs w:val="22"/>
          <w:rtl/>
        </w:rPr>
        <w:t xml:space="preserve"> في المناقشات في إطار البند</w:t>
      </w:r>
      <w:r w:rsidRPr="00044A2E">
        <w:rPr>
          <w:rFonts w:cs="Simplified Arabic" w:hint="cs"/>
          <w:szCs w:val="22"/>
          <w:rtl/>
        </w:rPr>
        <w:t xml:space="preserve"> 20</w:t>
      </w:r>
      <w:r w:rsidRPr="00044A2E">
        <w:rPr>
          <w:rFonts w:cs="Simplified Arabic"/>
          <w:szCs w:val="22"/>
          <w:rtl/>
        </w:rPr>
        <w:t xml:space="preserve"> من جدول الأعمال بمثابة تغيير في موقفها الوطني فيما يتعلق </w:t>
      </w:r>
      <w:r w:rsidRPr="00044A2E">
        <w:rPr>
          <w:rFonts w:cs="Simplified Arabic" w:hint="cs"/>
          <w:szCs w:val="22"/>
          <w:rtl/>
        </w:rPr>
        <w:t>بهذا الصك</w:t>
      </w:r>
      <w:r w:rsidRPr="00044A2E">
        <w:rPr>
          <w:rFonts w:cs="Simplified Arabic"/>
          <w:szCs w:val="22"/>
          <w:rtl/>
        </w:rPr>
        <w:t>.</w:t>
      </w:r>
    </w:p>
  </w:footnote>
  <w:footnote w:id="145">
    <w:p w14:paraId="5D399930"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تؤكد</w:t>
      </w:r>
      <w:r w:rsidRPr="00044A2E">
        <w:rPr>
          <w:rFonts w:cs="Simplified Arabic"/>
          <w:szCs w:val="22"/>
          <w:rtl/>
        </w:rPr>
        <w:t xml:space="preserve"> كولومبيا</w:t>
      </w:r>
      <w:r w:rsidRPr="00044A2E">
        <w:rPr>
          <w:rFonts w:cs="Simplified Arabic" w:hint="cs"/>
          <w:szCs w:val="22"/>
          <w:rtl/>
        </w:rPr>
        <w:t xml:space="preserve"> من جديد على</w:t>
      </w:r>
      <w:r w:rsidRPr="00044A2E">
        <w:rPr>
          <w:rFonts w:cs="Simplified Arabic"/>
          <w:szCs w:val="22"/>
          <w:rtl/>
        </w:rPr>
        <w:t xml:space="preserve"> أن اتفاقية الأمم المتحدة لقانون البحار ليست الصك القانوني الوحيد الذي يحكم كافة الأنشطة القانونية </w:t>
      </w:r>
      <w:r w:rsidRPr="00044A2E">
        <w:rPr>
          <w:rFonts w:cs="Simplified Arabic" w:hint="cs"/>
          <w:szCs w:val="22"/>
          <w:rtl/>
        </w:rPr>
        <w:t>المضطلع بها</w:t>
      </w:r>
      <w:r w:rsidRPr="00044A2E">
        <w:rPr>
          <w:rFonts w:cs="Simplified Arabic"/>
          <w:szCs w:val="22"/>
          <w:rtl/>
        </w:rPr>
        <w:t xml:space="preserve"> في المحيطات والبحار. ولا تؤثر مشاركة كولومبيا في المناقشات في إطار البند 20 من جدول أعمال الاجتماع السادس عشر لمؤتمر الأطراف على وضعها أو حقوقها، ولا يمكن تفسيرها على أنها قبول ضمني أو صريح لأحكام اتفاقية الأمم المتحدة لقانون البحار، وهي صك كولومبيا </w:t>
      </w:r>
      <w:r w:rsidRPr="00044A2E">
        <w:rPr>
          <w:rFonts w:cs="Simplified Arabic" w:hint="cs"/>
          <w:szCs w:val="22"/>
          <w:rtl/>
        </w:rPr>
        <w:t xml:space="preserve">ليست </w:t>
      </w:r>
      <w:r w:rsidRPr="00044A2E">
        <w:rPr>
          <w:rFonts w:cs="Simplified Arabic"/>
          <w:szCs w:val="22"/>
          <w:rtl/>
        </w:rPr>
        <w:t>طرفا فيه.</w:t>
      </w:r>
    </w:p>
  </w:footnote>
  <w:footnote w:id="146">
    <w:p w14:paraId="05B6BCC1"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rtl/>
        </w:rPr>
        <w:t xml:space="preserve"> السلفادور ليست دولة طرفا في اتفاقية الأمم المتحدة لقانون البحار. ولذلك فإنها تؤكد</w:t>
      </w:r>
      <w:r w:rsidRPr="00044A2E">
        <w:rPr>
          <w:rFonts w:cs="Simplified Arabic" w:hint="cs"/>
          <w:szCs w:val="22"/>
          <w:rtl/>
        </w:rPr>
        <w:t xml:space="preserve"> -</w:t>
      </w:r>
      <w:r w:rsidRPr="00044A2E">
        <w:rPr>
          <w:rFonts w:cs="Simplified Arabic"/>
          <w:szCs w:val="22"/>
          <w:rtl/>
        </w:rPr>
        <w:t xml:space="preserve"> كما فعلت في محافل دولية أخرى </w:t>
      </w:r>
      <w:r w:rsidRPr="00044A2E">
        <w:rPr>
          <w:rFonts w:cs="Simplified Arabic" w:hint="cs"/>
          <w:szCs w:val="22"/>
          <w:rtl/>
        </w:rPr>
        <w:t>-</w:t>
      </w:r>
      <w:r w:rsidRPr="00044A2E">
        <w:rPr>
          <w:rFonts w:cs="Simplified Arabic"/>
          <w:szCs w:val="22"/>
          <w:rtl/>
        </w:rPr>
        <w:t xml:space="preserve"> أن مشاركتها في معالجة بعض القضايا التي أثيرت خلال الاجتماع السادس عشر لمؤتمر الأطراف لا تؤثر بأي حال من الأحوال على وضعها القانوني فيما يتصل بالصك الدولي المذكور أو الحقوق أو الالتزامات التي قد تنشأ عنه. وعلى نفس المنوال، تغتنم السلفادور هذه الفرصة لتعلن أن الاتفاقية المذكورة أعلاه لا تتمتع بطابع عالمي، </w:t>
      </w:r>
      <w:r w:rsidRPr="00044A2E">
        <w:rPr>
          <w:rFonts w:cs="Simplified Arabic" w:hint="cs"/>
          <w:szCs w:val="22"/>
          <w:rtl/>
        </w:rPr>
        <w:t>إذ</w:t>
      </w:r>
      <w:r w:rsidRPr="00044A2E">
        <w:rPr>
          <w:rFonts w:cs="Simplified Arabic"/>
          <w:szCs w:val="22"/>
          <w:rtl/>
        </w:rPr>
        <w:t xml:space="preserve"> توجد صكوك دولية أخرى تحكم </w:t>
      </w:r>
      <w:r w:rsidRPr="00044A2E">
        <w:rPr>
          <w:rFonts w:cs="Simplified Arabic" w:hint="cs"/>
          <w:szCs w:val="22"/>
          <w:rtl/>
        </w:rPr>
        <w:t>هي الأخرى</w:t>
      </w:r>
      <w:r w:rsidRPr="00044A2E">
        <w:rPr>
          <w:rFonts w:cs="Simplified Arabic"/>
          <w:szCs w:val="22"/>
          <w:rtl/>
        </w:rPr>
        <w:t xml:space="preserve"> الأنشطة المختلفة </w:t>
      </w:r>
      <w:r w:rsidRPr="00044A2E">
        <w:rPr>
          <w:rFonts w:cs="Simplified Arabic" w:hint="cs"/>
          <w:szCs w:val="22"/>
          <w:rtl/>
        </w:rPr>
        <w:t>المضطلع بها</w:t>
      </w:r>
      <w:r w:rsidRPr="00044A2E">
        <w:rPr>
          <w:rFonts w:cs="Simplified Arabic"/>
          <w:szCs w:val="22"/>
          <w:rtl/>
        </w:rPr>
        <w:t xml:space="preserve"> في البحار والمحيطات.</w:t>
      </w:r>
    </w:p>
  </w:footnote>
  <w:footnote w:id="147">
    <w:p w14:paraId="4E73E452"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المقرر </w:t>
      </w:r>
      <w:hyperlink r:id="rId39" w:history="1">
        <w:r w:rsidRPr="00044A2E">
          <w:rPr>
            <w:rStyle w:val="Hyperlink"/>
            <w:rFonts w:cs="Simplified Arabic"/>
            <w:szCs w:val="22"/>
            <w:rtl/>
          </w:rPr>
          <w:t>15/4</w:t>
        </w:r>
      </w:hyperlink>
      <w:r w:rsidRPr="00044A2E">
        <w:rPr>
          <w:rFonts w:cs="Simplified Arabic" w:hint="cs"/>
          <w:szCs w:val="22"/>
          <w:rtl/>
        </w:rPr>
        <w:t>، المرفق.</w:t>
      </w:r>
    </w:p>
  </w:footnote>
  <w:footnote w:id="148">
    <w:p w14:paraId="4F0AFE12" w14:textId="77777777" w:rsidR="00327FCD" w:rsidRPr="00044A2E" w:rsidRDefault="00327FCD" w:rsidP="00044A2E">
      <w:pPr>
        <w:pStyle w:val="FootnoteText"/>
        <w:bidi/>
        <w:jc w:val="both"/>
        <w:rPr>
          <w:rFonts w:cs="Simplified Arabic"/>
          <w:szCs w:val="22"/>
          <w:vertAlign w:val="superscript"/>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lang w:val="en-US"/>
        </w:rPr>
        <w:t>A/CONF.232/2023/4</w:t>
      </w:r>
      <w:r w:rsidRPr="00044A2E">
        <w:rPr>
          <w:rFonts w:cs="Simplified Arabic" w:hint="cs"/>
          <w:szCs w:val="22"/>
          <w:rtl/>
          <w:lang w:val="en-US"/>
        </w:rPr>
        <w:t>.</w:t>
      </w:r>
    </w:p>
  </w:footnote>
  <w:footnote w:id="149">
    <w:p w14:paraId="73C1E209" w14:textId="77777777" w:rsidR="00327FCD" w:rsidRPr="00044A2E" w:rsidRDefault="00327FCD" w:rsidP="00044A2E">
      <w:pPr>
        <w:pStyle w:val="FootnoteText"/>
        <w:bidi/>
        <w:jc w:val="both"/>
        <w:rPr>
          <w:rFonts w:cs="Simplified Arabic"/>
          <w:szCs w:val="22"/>
          <w:vertAlign w:val="superscript"/>
          <w:rtl/>
          <w:lang w:bidi="ar-EG"/>
        </w:rPr>
      </w:pPr>
      <w:r w:rsidRPr="00044A2E">
        <w:rPr>
          <w:rStyle w:val="FootnoteReference"/>
          <w:rFonts w:cs="Simplified Arabic"/>
          <w:szCs w:val="22"/>
        </w:rPr>
        <w:footnoteRef/>
      </w:r>
      <w:r w:rsidRPr="00044A2E">
        <w:rPr>
          <w:rFonts w:cs="Simplified Arabic" w:hint="cs"/>
          <w:szCs w:val="22"/>
          <w:rtl/>
        </w:rPr>
        <w:t xml:space="preserve"> </w:t>
      </w:r>
      <w:hyperlink r:id="rId40" w:history="1">
        <w:r w:rsidRPr="00044A2E">
          <w:rPr>
            <w:rStyle w:val="Hyperlink"/>
            <w:rFonts w:cs="Simplified Arabic"/>
            <w:szCs w:val="22"/>
            <w:lang w:val="en-US"/>
          </w:rPr>
          <w:t>CBD/EBSA/EM/2023/1/3</w:t>
        </w:r>
      </w:hyperlink>
      <w:r w:rsidRPr="00044A2E">
        <w:rPr>
          <w:rFonts w:cs="Simplified Arabic" w:hint="cs"/>
          <w:szCs w:val="22"/>
          <w:rtl/>
          <w:lang w:val="en-US"/>
        </w:rPr>
        <w:t xml:space="preserve"> و</w:t>
      </w:r>
      <w:hyperlink r:id="rId41" w:history="1">
        <w:r w:rsidRPr="00044A2E">
          <w:rPr>
            <w:rStyle w:val="Hyperlink"/>
            <w:rFonts w:cs="Simplified Arabic"/>
            <w:szCs w:val="22"/>
            <w:lang w:val="en-US"/>
          </w:rPr>
          <w:t>CBD/EBSA/EM/2023/2/3</w:t>
        </w:r>
      </w:hyperlink>
      <w:r w:rsidRPr="00044A2E">
        <w:rPr>
          <w:rFonts w:cs="Simplified Arabic" w:hint="cs"/>
          <w:szCs w:val="22"/>
          <w:rtl/>
          <w:lang w:val="en-US"/>
        </w:rPr>
        <w:t>.</w:t>
      </w:r>
    </w:p>
  </w:footnote>
  <w:footnote w:id="150">
    <w:p w14:paraId="700969E1" w14:textId="77777777" w:rsidR="00327FCD" w:rsidRPr="00044A2E" w:rsidRDefault="00327FCD" w:rsidP="00044A2E">
      <w:pPr>
        <w:pStyle w:val="FootnoteText"/>
        <w:bidi/>
        <w:jc w:val="both"/>
        <w:rPr>
          <w:rFonts w:cs="Simplified Arabic"/>
          <w:szCs w:val="22"/>
          <w:vertAlign w:val="superscript"/>
          <w:rtl/>
          <w:lang w:bidi="ar-EG"/>
        </w:rPr>
      </w:pPr>
      <w:r w:rsidRPr="00044A2E">
        <w:rPr>
          <w:rStyle w:val="FootnoteReference"/>
          <w:rFonts w:cs="Simplified Arabic"/>
          <w:szCs w:val="22"/>
        </w:rPr>
        <w:footnoteRef/>
      </w:r>
      <w:r w:rsidRPr="00044A2E">
        <w:rPr>
          <w:rFonts w:cs="Simplified Arabic"/>
          <w:szCs w:val="22"/>
          <w:rtl/>
        </w:rPr>
        <w:t xml:space="preserve"> الأمم المتحدة، </w:t>
      </w:r>
      <w:r w:rsidRPr="00044A2E">
        <w:rPr>
          <w:rFonts w:cs="Simplified Arabic"/>
          <w:i/>
          <w:iCs/>
          <w:szCs w:val="22"/>
          <w:rtl/>
        </w:rPr>
        <w:t>مجموعة المعاهدات</w:t>
      </w:r>
      <w:r w:rsidRPr="00044A2E">
        <w:rPr>
          <w:rFonts w:cs="Simplified Arabic"/>
          <w:szCs w:val="22"/>
          <w:rtl/>
        </w:rPr>
        <w:t xml:space="preserve">، المجلد 1833، </w:t>
      </w:r>
      <w:r w:rsidRPr="00044A2E">
        <w:rPr>
          <w:rFonts w:cs="Simplified Arabic" w:hint="cs"/>
          <w:szCs w:val="22"/>
          <w:rtl/>
        </w:rPr>
        <w:t>ال</w:t>
      </w:r>
      <w:r w:rsidRPr="00044A2E">
        <w:rPr>
          <w:rFonts w:cs="Simplified Arabic"/>
          <w:szCs w:val="22"/>
          <w:rtl/>
        </w:rPr>
        <w:t>رقم 31363.</w:t>
      </w:r>
    </w:p>
  </w:footnote>
  <w:footnote w:id="151">
    <w:p w14:paraId="342FCB42" w14:textId="77777777" w:rsidR="00327FCD" w:rsidRPr="00044A2E" w:rsidRDefault="00327FCD" w:rsidP="00044A2E">
      <w:pPr>
        <w:pStyle w:val="FootnoteText"/>
        <w:bidi/>
        <w:jc w:val="both"/>
        <w:rPr>
          <w:rFonts w:cs="Simplified Arabic"/>
          <w:szCs w:val="22"/>
          <w:vertAlign w:val="superscript"/>
          <w:rtl/>
          <w:lang w:bidi="ar-EG"/>
        </w:rPr>
      </w:pPr>
      <w:r w:rsidRPr="00044A2E">
        <w:rPr>
          <w:rStyle w:val="FootnoteReference"/>
          <w:rFonts w:cs="Simplified Arabic"/>
          <w:szCs w:val="22"/>
        </w:rPr>
        <w:footnoteRef/>
      </w:r>
      <w:r w:rsidRPr="00044A2E">
        <w:rPr>
          <w:rFonts w:cs="Simplified Arabic" w:hint="cs"/>
          <w:szCs w:val="22"/>
          <w:rtl/>
        </w:rPr>
        <w:t xml:space="preserve"> قد يتضمن التعديل أيضا إزالة الوصف من المستودع أو آلية غرفة تبادل المعلومات ونقله إلى الأرشيف المعني</w:t>
      </w:r>
      <w:r w:rsidRPr="00044A2E">
        <w:rPr>
          <w:rFonts w:cs="Simplified Arabic"/>
          <w:szCs w:val="22"/>
          <w:rtl/>
        </w:rPr>
        <w:t>.</w:t>
      </w:r>
    </w:p>
  </w:footnote>
  <w:footnote w:id="152">
    <w:p w14:paraId="289579D2" w14:textId="77777777" w:rsidR="00327FCD" w:rsidRPr="00044A2E" w:rsidRDefault="00327FCD" w:rsidP="00044A2E">
      <w:pPr>
        <w:pStyle w:val="FootnoteText"/>
        <w:bidi/>
        <w:jc w:val="both"/>
        <w:rPr>
          <w:rFonts w:cs="Simplified Arabic"/>
          <w:szCs w:val="22"/>
          <w:vertAlign w:val="superscript"/>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يجب أن يتضمن التقرير المقدم سبب أو أسباب التعديل.</w:t>
      </w:r>
    </w:p>
  </w:footnote>
  <w:footnote w:id="153">
    <w:p w14:paraId="096F34C6" w14:textId="77777777" w:rsidR="00327FCD" w:rsidRPr="00044A2E" w:rsidRDefault="00327FCD" w:rsidP="00044A2E">
      <w:pPr>
        <w:pStyle w:val="FootnoteText"/>
        <w:bidi/>
        <w:jc w:val="both"/>
        <w:rPr>
          <w:rFonts w:cs="Simplified Arabic"/>
          <w:szCs w:val="22"/>
          <w:vertAlign w:val="superscript"/>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تشير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154">
    <w:p w14:paraId="0A484E59" w14:textId="77777777" w:rsidR="00327FCD" w:rsidRPr="00044A2E" w:rsidRDefault="00327FCD" w:rsidP="00044A2E">
      <w:pPr>
        <w:pStyle w:val="FootnoteText"/>
        <w:bidi/>
        <w:jc w:val="both"/>
        <w:rPr>
          <w:rFonts w:cs="Simplified Arabic"/>
          <w:szCs w:val="22"/>
          <w:vertAlign w:val="superscript"/>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قرار الجمعية العامة 61/295، المرفق.</w:t>
      </w:r>
    </w:p>
  </w:footnote>
  <w:footnote w:id="155">
    <w:p w14:paraId="12F26B93" w14:textId="77777777" w:rsidR="00327FCD" w:rsidRPr="00044A2E" w:rsidRDefault="00327FCD" w:rsidP="00044A2E">
      <w:pPr>
        <w:pStyle w:val="FootnoteText"/>
        <w:bidi/>
        <w:jc w:val="both"/>
        <w:rPr>
          <w:rFonts w:cs="Simplified Arabic"/>
          <w:szCs w:val="22"/>
          <w:vertAlign w:val="superscript"/>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سيُدرج سجل يفيد بتلقي التقرير والاعتراض عليه في آلية غرفة تبادل المعلومات، بغض النظر عما إذا ما سُحب الاعتراض أم لم يُسحب.</w:t>
      </w:r>
    </w:p>
  </w:footnote>
  <w:footnote w:id="156">
    <w:p w14:paraId="7915A590" w14:textId="77777777" w:rsidR="00327FCD" w:rsidRPr="00044A2E" w:rsidRDefault="00327FCD" w:rsidP="00044A2E">
      <w:pPr>
        <w:pStyle w:val="FootnoteText"/>
        <w:bidi/>
        <w:jc w:val="both"/>
        <w:rPr>
          <w:rFonts w:cs="Simplified Arabic"/>
          <w:szCs w:val="22"/>
          <w:vertAlign w:val="superscript"/>
          <w:rtl/>
          <w:lang w:bidi="ar-EG"/>
        </w:rPr>
      </w:pPr>
      <w:r w:rsidRPr="00044A2E">
        <w:rPr>
          <w:rStyle w:val="FootnoteReference"/>
          <w:rFonts w:cs="Simplified Arabic"/>
          <w:szCs w:val="22"/>
        </w:rPr>
        <w:footnoteRef/>
      </w:r>
      <w:r w:rsidRPr="00044A2E">
        <w:rPr>
          <w:rFonts w:cs="Simplified Arabic" w:hint="cs"/>
          <w:szCs w:val="22"/>
          <w:vertAlign w:val="superscript"/>
          <w:rtl/>
        </w:rPr>
        <w:t xml:space="preserve"> </w:t>
      </w:r>
      <w:r w:rsidRPr="00044A2E">
        <w:rPr>
          <w:rFonts w:cs="Simplified Arabic"/>
          <w:szCs w:val="22"/>
          <w:rtl/>
        </w:rPr>
        <w:t xml:space="preserve">أي إدراج في هذا القسم </w:t>
      </w:r>
      <w:r w:rsidRPr="00044A2E">
        <w:rPr>
          <w:rFonts w:cs="Simplified Arabic" w:hint="cs"/>
          <w:szCs w:val="22"/>
          <w:rtl/>
        </w:rPr>
        <w:t>يترتب عليه</w:t>
      </w:r>
      <w:r w:rsidRPr="00044A2E">
        <w:rPr>
          <w:rFonts w:cs="Simplified Arabic"/>
          <w:szCs w:val="22"/>
          <w:rtl/>
        </w:rPr>
        <w:t xml:space="preserve"> نظر مؤتمر الأطراف والهيئة الفرعية للمشورة العلمية والتقنية والتكنولوجية في التقرير المقدم.</w:t>
      </w:r>
    </w:p>
  </w:footnote>
  <w:footnote w:id="157">
    <w:p w14:paraId="4E7D8A3C" w14:textId="77777777" w:rsidR="00327FCD" w:rsidRPr="00044A2E" w:rsidRDefault="00327FCD" w:rsidP="00044A2E">
      <w:pPr>
        <w:pStyle w:val="FootnoteText"/>
        <w:bidi/>
        <w:jc w:val="both"/>
        <w:rPr>
          <w:rFonts w:cs="Simplified Arabic"/>
          <w:szCs w:val="22"/>
          <w:vertAlign w:val="superscript"/>
          <w:rtl/>
          <w:lang w:bidi="ar-EG"/>
        </w:rPr>
      </w:pPr>
      <w:r w:rsidRPr="00044A2E">
        <w:rPr>
          <w:rStyle w:val="FootnoteReference"/>
          <w:rFonts w:cs="Simplified Arabic"/>
          <w:szCs w:val="22"/>
        </w:rPr>
        <w:footnoteRef/>
      </w:r>
      <w:r w:rsidRPr="00044A2E">
        <w:rPr>
          <w:rFonts w:cs="Simplified Arabic" w:hint="cs"/>
          <w:szCs w:val="22"/>
          <w:vertAlign w:val="superscript"/>
          <w:rtl/>
        </w:rPr>
        <w:t xml:space="preserve"> </w:t>
      </w:r>
      <w:r w:rsidRPr="00044A2E">
        <w:rPr>
          <w:rFonts w:cs="Simplified Arabic"/>
          <w:szCs w:val="22"/>
          <w:rtl/>
        </w:rPr>
        <w:t>لكي يُدرج التقرير في المستودع، يجب أن يُعد في نموذج</w:t>
      </w:r>
      <w:r w:rsidRPr="00044A2E">
        <w:rPr>
          <w:rFonts w:cs="Simplified Arabic" w:hint="cs"/>
          <w:szCs w:val="22"/>
          <w:rtl/>
        </w:rPr>
        <w:t xml:space="preserve"> ا</w:t>
      </w:r>
      <w:r w:rsidRPr="00044A2E">
        <w:rPr>
          <w:rFonts w:cs="Simplified Arabic"/>
          <w:szCs w:val="22"/>
          <w:rtl/>
        </w:rPr>
        <w:t>لمناطق البحرية المهمة إيكولوجيا أو بيولوجيا وأن يتضمن خريطة تشير بوضوح إلى المنطقة التي يتم تعديلها أو وصفها.</w:t>
      </w:r>
    </w:p>
  </w:footnote>
  <w:footnote w:id="158">
    <w:p w14:paraId="412D02A1"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vertAlign w:val="superscript"/>
          <w:rtl/>
        </w:rPr>
        <w:t xml:space="preserve"> </w:t>
      </w:r>
      <w:r w:rsidRPr="00044A2E">
        <w:rPr>
          <w:rFonts w:cs="Simplified Arabic"/>
          <w:szCs w:val="22"/>
          <w:rtl/>
        </w:rPr>
        <w:t xml:space="preserve">المقرر </w:t>
      </w:r>
      <w:hyperlink r:id="rId42" w:history="1">
        <w:r w:rsidRPr="00044A2E">
          <w:rPr>
            <w:rStyle w:val="Hyperlink"/>
            <w:rFonts w:cs="Simplified Arabic"/>
            <w:szCs w:val="22"/>
            <w:rtl/>
          </w:rPr>
          <w:t>13/18</w:t>
        </w:r>
      </w:hyperlink>
      <w:r w:rsidRPr="00044A2E">
        <w:rPr>
          <w:rFonts w:cs="Simplified Arabic"/>
          <w:szCs w:val="22"/>
          <w:rtl/>
        </w:rPr>
        <w:t>، المرفق.</w:t>
      </w:r>
    </w:p>
  </w:footnote>
  <w:footnote w:id="159">
    <w:p w14:paraId="76CAA45D" w14:textId="77777777" w:rsidR="00327FCD" w:rsidRPr="00044A2E" w:rsidRDefault="00327FCD" w:rsidP="00044A2E">
      <w:pPr>
        <w:pStyle w:val="FootnoteText"/>
        <w:bidi/>
        <w:jc w:val="both"/>
        <w:rPr>
          <w:rFonts w:cs="Simplified Arabic"/>
          <w:szCs w:val="22"/>
          <w:vertAlign w:val="superscript"/>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أي إدراج في هذا القسم لا </w:t>
      </w:r>
      <w:r w:rsidRPr="00044A2E">
        <w:rPr>
          <w:rFonts w:cs="Simplified Arabic" w:hint="cs"/>
          <w:szCs w:val="22"/>
          <w:rtl/>
        </w:rPr>
        <w:t>يترتب عليه</w:t>
      </w:r>
      <w:r w:rsidRPr="00044A2E">
        <w:rPr>
          <w:rFonts w:cs="Simplified Arabic"/>
          <w:szCs w:val="22"/>
          <w:rtl/>
        </w:rPr>
        <w:t xml:space="preserve"> النظر من جانب مؤتمر الأطراف أو الهيئة الفرعية للمشورة العلمية والتقنية والتكنولوجية، ولا يمكن تطبيقه على أوصاف المناطق البحرية المهمة إيكولوجيا أو بيولوجيا المحتفظ بها في المستودع والتي نظر فيها وأقرها مؤتمر الأطراف.</w:t>
      </w:r>
    </w:p>
  </w:footnote>
  <w:footnote w:id="160">
    <w:p w14:paraId="571087BC" w14:textId="77777777" w:rsidR="00327FCD" w:rsidRPr="00044A2E" w:rsidRDefault="00327FCD" w:rsidP="00044A2E">
      <w:pPr>
        <w:pStyle w:val="FootnoteText"/>
        <w:bidi/>
        <w:jc w:val="both"/>
        <w:rPr>
          <w:rFonts w:cs="Simplified Arabic"/>
          <w:szCs w:val="22"/>
          <w:vertAlign w:val="superscript"/>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لكي يُدرج التقرير المقدم في آلية غرفة تبادل المعلومات، يجب أن يحتوي على إحداثيات جغرافية وخريطة تشير بوضوح إلى المنطقة التي يتم تعديلها أو وصفها.</w:t>
      </w:r>
    </w:p>
  </w:footnote>
  <w:footnote w:id="161">
    <w:p w14:paraId="30340C31" w14:textId="77777777" w:rsidR="00327FCD" w:rsidRPr="00044A2E" w:rsidRDefault="00327FCD" w:rsidP="00044A2E">
      <w:pPr>
        <w:pStyle w:val="FootnoteText"/>
        <w:bidi/>
        <w:jc w:val="both"/>
        <w:rPr>
          <w:rFonts w:cs="Simplified Arabic"/>
          <w:szCs w:val="22"/>
          <w:vertAlign w:val="superscript"/>
          <w:rtl/>
          <w:lang w:bidi="ar-EG"/>
        </w:rPr>
      </w:pPr>
      <w:r w:rsidRPr="00044A2E">
        <w:rPr>
          <w:rStyle w:val="FootnoteReference"/>
          <w:rFonts w:cs="Simplified Arabic"/>
          <w:szCs w:val="22"/>
        </w:rPr>
        <w:footnoteRef/>
      </w:r>
      <w:r w:rsidRPr="00044A2E">
        <w:rPr>
          <w:rFonts w:cs="Simplified Arabic" w:hint="cs"/>
          <w:szCs w:val="22"/>
          <w:vertAlign w:val="superscript"/>
          <w:rtl/>
        </w:rPr>
        <w:t xml:space="preserve"> </w:t>
      </w:r>
      <w:r w:rsidRPr="00044A2E">
        <w:rPr>
          <w:rFonts w:cs="Simplified Arabic" w:hint="cs"/>
          <w:szCs w:val="22"/>
          <w:rtl/>
        </w:rPr>
        <w:t>ل</w:t>
      </w:r>
      <w:r w:rsidRPr="00044A2E">
        <w:rPr>
          <w:rFonts w:cs="Simplified Arabic"/>
          <w:szCs w:val="22"/>
          <w:rtl/>
        </w:rPr>
        <w:t>كي يُدرج التقرير المقدم في المستودع، يجب أن يُعد في نموذج</w:t>
      </w:r>
      <w:r w:rsidRPr="00044A2E">
        <w:rPr>
          <w:rFonts w:cs="Simplified Arabic" w:hint="cs"/>
          <w:szCs w:val="22"/>
          <w:rtl/>
        </w:rPr>
        <w:t xml:space="preserve"> ا</w:t>
      </w:r>
      <w:r w:rsidRPr="00044A2E">
        <w:rPr>
          <w:rFonts w:cs="Simplified Arabic"/>
          <w:szCs w:val="22"/>
          <w:rtl/>
        </w:rPr>
        <w:t>لمناطق البحرية المهمة إيكولوجيا أو بيولوجيا وأن يتضمن إحداثيات جغرافية وخريطة تشير بوضوح إلى المنطقة التي يتم تعديلها أو وصفها.</w:t>
      </w:r>
    </w:p>
  </w:footnote>
  <w:footnote w:id="162">
    <w:p w14:paraId="57C485EC" w14:textId="77777777" w:rsidR="00327FCD" w:rsidRPr="00044A2E" w:rsidRDefault="00327FCD" w:rsidP="00044A2E">
      <w:pPr>
        <w:pStyle w:val="FootnoteText"/>
        <w:bidi/>
        <w:jc w:val="both"/>
        <w:rPr>
          <w:rFonts w:cs="Simplified Arabic"/>
          <w:szCs w:val="22"/>
          <w:vertAlign w:val="superscript"/>
          <w:rtl/>
          <w:lang w:bidi="ar-EG"/>
        </w:rPr>
      </w:pPr>
      <w:r w:rsidRPr="00044A2E">
        <w:rPr>
          <w:rStyle w:val="FootnoteReference"/>
          <w:rFonts w:cs="Simplified Arabic"/>
          <w:szCs w:val="22"/>
        </w:rPr>
        <w:footnoteRef/>
      </w:r>
      <w:r w:rsidRPr="00044A2E">
        <w:rPr>
          <w:rFonts w:cs="Simplified Arabic"/>
          <w:szCs w:val="22"/>
          <w:vertAlign w:val="superscript"/>
          <w:rtl/>
        </w:rPr>
        <w:t xml:space="preserve"> </w:t>
      </w:r>
      <w:r w:rsidRPr="00044A2E">
        <w:rPr>
          <w:rFonts w:cs="Simplified Arabic"/>
          <w:szCs w:val="22"/>
          <w:rtl/>
        </w:rPr>
        <w:t>في حالة تصحيح الأخطاء التحريرية في وصف المناطق الواقعة داخل الولاية القضائية الوطنية، تتشاور الأمانة مع الدولة التي يُقترح التصحيح ضمن ولايتها القضائية.</w:t>
      </w:r>
    </w:p>
  </w:footnote>
  <w:footnote w:id="163">
    <w:p w14:paraId="70A42616" w14:textId="77777777" w:rsidR="00327FCD" w:rsidRPr="00044A2E" w:rsidRDefault="00327FCD"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lang w:bidi="ar-EG"/>
        </w:rPr>
        <w:t>المقرر 15/4، المرفق.</w:t>
      </w:r>
    </w:p>
  </w:footnote>
  <w:footnote w:id="164">
    <w:p w14:paraId="64560BCE"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الأمم المتحدة، </w:t>
      </w:r>
      <w:r w:rsidRPr="00044A2E">
        <w:rPr>
          <w:rFonts w:cs="Simplified Arabic" w:hint="cs"/>
          <w:i/>
          <w:iCs/>
          <w:szCs w:val="22"/>
          <w:rtl/>
          <w:lang w:bidi="ar-EG"/>
        </w:rPr>
        <w:t>مجموعة المعاهدات</w:t>
      </w:r>
      <w:r w:rsidRPr="00044A2E">
        <w:rPr>
          <w:rFonts w:cs="Simplified Arabic" w:hint="cs"/>
          <w:szCs w:val="22"/>
          <w:rtl/>
          <w:lang w:bidi="ar-EG"/>
        </w:rPr>
        <w:t>، المجلد 1760، رقم 30619.</w:t>
      </w:r>
    </w:p>
  </w:footnote>
  <w:footnote w:id="165">
    <w:p w14:paraId="540FDABE" w14:textId="77777777" w:rsidR="00327FCD" w:rsidRPr="00044A2E" w:rsidRDefault="00327FCD"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szCs w:val="22"/>
        </w:rPr>
        <w:t xml:space="preserve"> </w:t>
      </w:r>
      <w:r w:rsidRPr="00044A2E">
        <w:rPr>
          <w:rFonts w:cs="Simplified Arabic" w:hint="cs"/>
          <w:szCs w:val="22"/>
          <w:rtl/>
        </w:rPr>
        <w:t>المرجع نفسه</w:t>
      </w:r>
      <w:r w:rsidRPr="00044A2E">
        <w:rPr>
          <w:rFonts w:cs="Simplified Arabic"/>
          <w:szCs w:val="22"/>
          <w:rtl/>
        </w:rPr>
        <w:t xml:space="preserve">، المجلد 1833، </w:t>
      </w:r>
      <w:r w:rsidRPr="00044A2E">
        <w:rPr>
          <w:rFonts w:cs="Simplified Arabic" w:hint="cs"/>
          <w:szCs w:val="22"/>
          <w:rtl/>
        </w:rPr>
        <w:t>ال</w:t>
      </w:r>
      <w:r w:rsidRPr="00044A2E">
        <w:rPr>
          <w:rFonts w:cs="Simplified Arabic"/>
          <w:szCs w:val="22"/>
          <w:rtl/>
        </w:rPr>
        <w:t>رقم 31363</w:t>
      </w:r>
      <w:r w:rsidRPr="00044A2E">
        <w:rPr>
          <w:rFonts w:cs="Simplified Arabic" w:hint="cs"/>
          <w:szCs w:val="22"/>
          <w:rtl/>
        </w:rPr>
        <w:t>.</w:t>
      </w:r>
    </w:p>
  </w:footnote>
  <w:footnote w:id="166">
    <w:p w14:paraId="7F477CFE" w14:textId="77777777" w:rsidR="00327FCD" w:rsidRPr="00044A2E" w:rsidRDefault="00327FCD"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تنأى تركيا بنفسها عن الإشارة إلى اتفاقية الأمم المتحدة لقانون البحار، التي ليست طرفا فيها. ولا يمكن تفسير مشاركة تركيا في المناقشات المتعلقة بالبند 20 من جدول أعمال الاجتماع السادس عشر لمؤتمر الأطراف في اتفاقية التنوع البيولوجي على أنها تغيير في الموقف القانوني المعروف لتركيا فيما يتعلق بالصك المذكور.</w:t>
      </w:r>
    </w:p>
  </w:footnote>
  <w:footnote w:id="167">
    <w:p w14:paraId="74931189" w14:textId="77777777" w:rsidR="00327FCD" w:rsidRPr="00044A2E" w:rsidRDefault="00327FCD"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ترى جمهورية فنزويلا البوليفارية أن اتفاقية الأمم المتحدة لقانون البحار ليست الصك القانوني الوحيد الذي يحكم الأنشطة المتعلقة بالبحار والمحيطات. ولذلك، فهي تنأى بنفسها عن الإشارة إليه، ولا يمكن اعتبار مشاركتها في المناقشات في إطار البند 20 من جدول الأعمال بمثابة تغيير في موقفها الوطني فيما يتعلق بهذا الصك.</w:t>
      </w:r>
    </w:p>
  </w:footnote>
  <w:footnote w:id="168">
    <w:p w14:paraId="491498F3" w14:textId="77777777" w:rsidR="00327FCD" w:rsidRPr="00044A2E" w:rsidRDefault="00327FCD"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تؤكد كولومبيا من جديد على أن اتفاقية الأمم المتحدة لقانون البحار ليست الصك القانوني الوحيد الذي يحكم كافة الأنشطة القانونية المضطلع بها في المحيطات والبحار. ولا تؤثر مشاركة كولومبيا في المناقشات في إطار البند 20 من جدول أعمال الاجتماع السادس عشر لمؤتمر الأطراف على وضعها أو حقوقها، ولا يمكن تفسيرها على أنها قبول ضمني أو صريح لأحكام اتفاقية الأمم المتحدة لقانون البحار، وهي صك كولومبيا ليست طرفا فيه.</w:t>
      </w:r>
    </w:p>
  </w:footnote>
  <w:footnote w:id="169">
    <w:p w14:paraId="363C7693" w14:textId="77777777" w:rsidR="00327FCD" w:rsidRPr="00044A2E" w:rsidRDefault="00327FCD"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السلفادور ليست دولة طرفا في اتفاقية الأمم المتحدة لقانون البحار. ولذلك فإنها تؤكد - كما فعلت في محافل دولية أخرى - أن مشاركتها في معالجة بعض القضايا التي أثيرت خلال الاجتماع السادس عشر لمؤتمر الأطراف لا تؤثر بأي حال من الأحوال على وضعها القانوني فيما يتصل بالصك الدولي المذكور أو الحقوق أو الالتزامات التي قد تنشأ عنه. وعلى نفس المنوال، تغتنم السلفادور هذه الفرصة لتعلن أن الاتفاقية المذكورة أعلاه لا تتمتع بطابع عالمي، إذ توجد صكوك دولية أخرى تحكم هي الأخرى الأنشطة المختلفة المضطلع بها في البحار والمحيطات.</w:t>
      </w:r>
    </w:p>
  </w:footnote>
  <w:footnote w:id="170">
    <w:p w14:paraId="489DA624" w14:textId="77777777" w:rsidR="00327FCD" w:rsidRPr="00044A2E" w:rsidRDefault="00327FCD" w:rsidP="00044A2E">
      <w:pPr>
        <w:pStyle w:val="FootnoteText"/>
        <w:bidi/>
        <w:jc w:val="both"/>
        <w:rPr>
          <w:rFonts w:cs="Simplified Arabic"/>
          <w:szCs w:val="22"/>
          <w:rtl/>
        </w:rPr>
      </w:pPr>
      <w:r w:rsidRPr="00044A2E">
        <w:rPr>
          <w:rFonts w:cs="Simplified Arabic"/>
          <w:szCs w:val="22"/>
          <w:vertAlign w:val="superscript"/>
        </w:rPr>
        <w:footnoteRef/>
      </w:r>
      <w:r w:rsidRPr="00044A2E">
        <w:rPr>
          <w:rFonts w:cs="Simplified Arabic" w:hint="cs"/>
          <w:szCs w:val="22"/>
          <w:rtl/>
        </w:rPr>
        <w:t xml:space="preserve"> المبدأ 15 من إعلان ريو بشأن البيئة والتنمية.</w:t>
      </w:r>
    </w:p>
  </w:footnote>
  <w:footnote w:id="171">
    <w:p w14:paraId="62FB8A85" w14:textId="77777777" w:rsidR="00327FCD" w:rsidRPr="00044A2E" w:rsidRDefault="00327FCD"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يشير مصطلح "الموافقة الحرة والمسبقة المستنيرة" إلى المصطلح الثلاثي "الموافقة المسبقة والمستنيرة"، و"الموافقة الحرة والمسبقة والمستنيرة" و"القبول والمشاركة".</w:t>
      </w:r>
    </w:p>
  </w:footnote>
  <w:footnote w:id="172">
    <w:p w14:paraId="66FDE92E" w14:textId="77777777" w:rsidR="00327FCD" w:rsidRPr="00044A2E" w:rsidRDefault="00327FCD"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قرار الجمعية العامة 61/295، المرفق.</w:t>
      </w:r>
    </w:p>
  </w:footnote>
  <w:footnote w:id="173">
    <w:p w14:paraId="35E773E3" w14:textId="77777777" w:rsidR="00327FCD" w:rsidRPr="00044A2E" w:rsidRDefault="00327FCD"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قرار الجمعية العامة 70/1.</w:t>
      </w:r>
    </w:p>
  </w:footnote>
  <w:footnote w:id="174">
    <w:p w14:paraId="0B558DB4" w14:textId="77777777" w:rsidR="00327FCD" w:rsidRPr="00044A2E" w:rsidRDefault="00327FCD" w:rsidP="00044A2E">
      <w:pPr>
        <w:pStyle w:val="FootnoteText"/>
        <w:bidi/>
        <w:rPr>
          <w:rFonts w:cs="Simplified Arabic"/>
          <w:szCs w:val="22"/>
          <w:lang w:val="en-US"/>
        </w:rPr>
      </w:pPr>
      <w:r w:rsidRPr="00044A2E">
        <w:rPr>
          <w:rStyle w:val="FootnoteReference"/>
          <w:rFonts w:cs="Simplified Arabic"/>
          <w:szCs w:val="22"/>
        </w:rPr>
        <w:footnoteRef/>
      </w:r>
      <w:r w:rsidRPr="00044A2E">
        <w:rPr>
          <w:rFonts w:cs="Simplified Arabic"/>
          <w:szCs w:val="22"/>
        </w:rPr>
        <w:t xml:space="preserve"> </w:t>
      </w:r>
      <w:r w:rsidRPr="00044A2E">
        <w:rPr>
          <w:rFonts w:cs="Simplified Arabic"/>
          <w:szCs w:val="22"/>
          <w:rtl/>
        </w:rPr>
        <w:t xml:space="preserve">المقرر </w:t>
      </w:r>
      <w:hyperlink r:id="rId43" w:history="1">
        <w:r w:rsidRPr="00044A2E">
          <w:rPr>
            <w:rStyle w:val="Hyperlink"/>
            <w:rFonts w:cs="Simplified Arabic"/>
            <w:szCs w:val="22"/>
            <w:rtl/>
          </w:rPr>
          <w:t>4/5</w:t>
        </w:r>
      </w:hyperlink>
      <w:r w:rsidRPr="00044A2E">
        <w:rPr>
          <w:rFonts w:cs="Simplified Arabic"/>
          <w:szCs w:val="22"/>
          <w:rtl/>
        </w:rPr>
        <w:t>، المرفق</w:t>
      </w:r>
      <w:r w:rsidRPr="00044A2E">
        <w:rPr>
          <w:rFonts w:cs="Simplified Arabic" w:hint="cs"/>
          <w:szCs w:val="22"/>
          <w:rtl/>
        </w:rPr>
        <w:t>؛</w:t>
      </w:r>
      <w:r w:rsidRPr="00044A2E">
        <w:rPr>
          <w:rFonts w:cs="Simplified Arabic"/>
          <w:szCs w:val="22"/>
          <w:rtl/>
        </w:rPr>
        <w:t xml:space="preserve"> </w:t>
      </w:r>
      <w:r w:rsidRPr="00044A2E">
        <w:rPr>
          <w:rFonts w:cs="Simplified Arabic" w:hint="cs"/>
          <w:szCs w:val="22"/>
          <w:rtl/>
        </w:rPr>
        <w:t>و</w:t>
      </w:r>
      <w:r w:rsidRPr="00044A2E">
        <w:rPr>
          <w:rFonts w:cs="Simplified Arabic"/>
          <w:szCs w:val="22"/>
          <w:rtl/>
        </w:rPr>
        <w:t xml:space="preserve">المقرر </w:t>
      </w:r>
      <w:hyperlink r:id="rId44" w:history="1">
        <w:r w:rsidRPr="00044A2E">
          <w:rPr>
            <w:rStyle w:val="Hyperlink"/>
            <w:rFonts w:cs="Simplified Arabic"/>
            <w:szCs w:val="22"/>
            <w:rtl/>
          </w:rPr>
          <w:t>7/5</w:t>
        </w:r>
      </w:hyperlink>
      <w:r w:rsidRPr="00044A2E">
        <w:rPr>
          <w:rFonts w:cs="Simplified Arabic"/>
          <w:szCs w:val="22"/>
          <w:rtl/>
        </w:rPr>
        <w:t>، المرفق الأول.</w:t>
      </w:r>
    </w:p>
  </w:footnote>
  <w:footnote w:id="175">
    <w:p w14:paraId="6C29FBBE" w14:textId="77777777" w:rsidR="00327FCD" w:rsidRPr="00044A2E" w:rsidRDefault="00327FCD" w:rsidP="00044A2E">
      <w:pPr>
        <w:pStyle w:val="FootnoteText"/>
        <w:bidi/>
        <w:rPr>
          <w:rFonts w:cs="Simplified Arabic"/>
          <w:szCs w:val="22"/>
          <w:lang w:val="en-US"/>
        </w:rPr>
      </w:pPr>
      <w:r w:rsidRPr="00044A2E">
        <w:rPr>
          <w:rStyle w:val="FootnoteReference"/>
          <w:rFonts w:cs="Simplified Arabic"/>
          <w:szCs w:val="22"/>
        </w:rPr>
        <w:footnoteRef/>
      </w:r>
      <w:r w:rsidRPr="00044A2E">
        <w:rPr>
          <w:rFonts w:cs="Simplified Arabic"/>
          <w:szCs w:val="22"/>
        </w:rPr>
        <w:t xml:space="preserve"> </w:t>
      </w:r>
      <w:r w:rsidRPr="00044A2E">
        <w:rPr>
          <w:rFonts w:cs="Simplified Arabic"/>
          <w:szCs w:val="22"/>
          <w:rtl/>
        </w:rPr>
        <w:t xml:space="preserve">المقرر </w:t>
      </w:r>
      <w:hyperlink r:id="rId45" w:history="1">
        <w:r w:rsidRPr="00044A2E">
          <w:rPr>
            <w:rStyle w:val="Hyperlink"/>
            <w:rFonts w:cs="Simplified Arabic"/>
            <w:szCs w:val="22"/>
            <w:rtl/>
          </w:rPr>
          <w:t>8/1</w:t>
        </w:r>
      </w:hyperlink>
      <w:r w:rsidRPr="00044A2E">
        <w:rPr>
          <w:rFonts w:cs="Simplified Arabic"/>
          <w:szCs w:val="22"/>
          <w:rtl/>
        </w:rPr>
        <w:t>، المرفق.</w:t>
      </w:r>
    </w:p>
  </w:footnote>
  <w:footnote w:id="176">
    <w:p w14:paraId="21ABA18F" w14:textId="77777777" w:rsidR="00327FCD" w:rsidRPr="00044A2E" w:rsidRDefault="00327FCD"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lang w:val="en-US"/>
        </w:rPr>
        <w:t>A/CONF.232/2023/4</w:t>
      </w:r>
    </w:p>
  </w:footnote>
  <w:footnote w:id="177">
    <w:p w14:paraId="5061B667" w14:textId="77777777" w:rsidR="00327FCD" w:rsidRPr="00044A2E" w:rsidRDefault="00327FCD" w:rsidP="00044A2E">
      <w:pPr>
        <w:pStyle w:val="FootnoteText"/>
        <w:bidi/>
        <w:rPr>
          <w:rFonts w:cs="Simplified Arabic"/>
          <w:szCs w:val="22"/>
          <w:lang w:val="en-US"/>
        </w:rPr>
      </w:pPr>
      <w:r w:rsidRPr="00044A2E">
        <w:rPr>
          <w:rFonts w:cs="Simplified Arabic"/>
          <w:szCs w:val="22"/>
          <w:lang w:val="en-US"/>
        </w:rPr>
        <w:t xml:space="preserve"> </w:t>
      </w:r>
      <w:r w:rsidRPr="00044A2E">
        <w:rPr>
          <w:rStyle w:val="FootnoteReference"/>
          <w:rFonts w:cs="Simplified Arabic"/>
          <w:szCs w:val="22"/>
        </w:rPr>
        <w:footnoteRef/>
      </w:r>
      <w:r w:rsidRPr="00044A2E">
        <w:rPr>
          <w:rFonts w:cs="Simplified Arabic" w:hint="cs"/>
          <w:szCs w:val="22"/>
          <w:rtl/>
        </w:rPr>
        <w:t xml:space="preserve">المنظمة البحرية الدولية، الوثيقة </w:t>
      </w:r>
      <w:r w:rsidRPr="00044A2E">
        <w:rPr>
          <w:rFonts w:cs="Simplified Arabic"/>
          <w:szCs w:val="22"/>
          <w:lang w:val="en-US"/>
        </w:rPr>
        <w:t>BWM/CONF/36</w:t>
      </w:r>
      <w:r w:rsidRPr="00044A2E">
        <w:rPr>
          <w:rFonts w:cs="Simplified Arabic" w:hint="cs"/>
          <w:szCs w:val="22"/>
          <w:rtl/>
          <w:lang w:val="en-US"/>
        </w:rPr>
        <w:t>، المرفق</w:t>
      </w:r>
      <w:r w:rsidRPr="00044A2E">
        <w:rPr>
          <w:rFonts w:cs="Simplified Arabic" w:hint="cs"/>
          <w:szCs w:val="22"/>
          <w:rtl/>
        </w:rPr>
        <w:t>.</w:t>
      </w:r>
    </w:p>
  </w:footnote>
  <w:footnote w:id="178">
    <w:p w14:paraId="4F9F63E2" w14:textId="77777777" w:rsidR="00327FCD" w:rsidRPr="00044A2E" w:rsidRDefault="00327FCD" w:rsidP="00044A2E">
      <w:pPr>
        <w:pStyle w:val="FootnoteText"/>
        <w:bidi/>
        <w:rPr>
          <w:rFonts w:cs="Simplified Arabic"/>
          <w:szCs w:val="22"/>
          <w:lang w:val="en-US"/>
        </w:rPr>
      </w:pPr>
      <w:r w:rsidRPr="00044A2E">
        <w:rPr>
          <w:rFonts w:cs="Simplified Arabic"/>
          <w:szCs w:val="22"/>
        </w:rPr>
        <w:t xml:space="preserve"> </w:t>
      </w:r>
      <w:r w:rsidRPr="00044A2E">
        <w:rPr>
          <w:rStyle w:val="FootnoteReference"/>
          <w:rFonts w:cs="Simplified Arabic"/>
          <w:szCs w:val="22"/>
        </w:rPr>
        <w:footnoteRef/>
      </w:r>
      <w:r w:rsidRPr="00044A2E">
        <w:rPr>
          <w:rFonts w:cs="Simplified Arabic" w:hint="cs"/>
          <w:szCs w:val="22"/>
          <w:rtl/>
        </w:rPr>
        <w:t xml:space="preserve">المقرر </w:t>
      </w:r>
      <w:hyperlink r:id="rId46" w:history="1">
        <w:r w:rsidRPr="00044A2E">
          <w:rPr>
            <w:rStyle w:val="Hyperlink"/>
            <w:rFonts w:cs="Simplified Arabic" w:hint="cs"/>
            <w:szCs w:val="22"/>
            <w:rtl/>
          </w:rPr>
          <w:t>15/5</w:t>
        </w:r>
      </w:hyperlink>
      <w:r w:rsidRPr="00044A2E">
        <w:rPr>
          <w:rFonts w:cs="Simplified Arabic" w:hint="cs"/>
          <w:szCs w:val="22"/>
          <w:rtl/>
        </w:rPr>
        <w:t>، المرفق الأول.</w:t>
      </w:r>
    </w:p>
  </w:footnote>
  <w:footnote w:id="179">
    <w:p w14:paraId="30C7C678"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الأمم المتحدة، </w:t>
      </w:r>
      <w:r w:rsidRPr="00044A2E">
        <w:rPr>
          <w:rFonts w:cs="Simplified Arabic" w:hint="cs"/>
          <w:i/>
          <w:iCs/>
          <w:szCs w:val="22"/>
          <w:rtl/>
          <w:lang w:bidi="ar-EG"/>
        </w:rPr>
        <w:t>مجموعة المعاهدات</w:t>
      </w:r>
      <w:r w:rsidRPr="00044A2E">
        <w:rPr>
          <w:rFonts w:cs="Simplified Arabic" w:hint="cs"/>
          <w:szCs w:val="22"/>
          <w:rtl/>
          <w:lang w:bidi="ar-EG"/>
        </w:rPr>
        <w:t>، المجلد 1760، الرقم 30619.</w:t>
      </w:r>
    </w:p>
  </w:footnote>
  <w:footnote w:id="180">
    <w:p w14:paraId="7B15BC9C" w14:textId="77777777" w:rsidR="00327FCD" w:rsidRPr="00044A2E" w:rsidRDefault="00327FCD" w:rsidP="00044A2E">
      <w:pPr>
        <w:pStyle w:val="FootnoteText"/>
        <w:bidi/>
        <w:rPr>
          <w:rFonts w:cs="Simplified Arabic"/>
          <w:szCs w:val="22"/>
          <w:lang w:val="en-US"/>
        </w:rPr>
      </w:pPr>
      <w:r w:rsidRPr="00044A2E">
        <w:rPr>
          <w:rFonts w:cs="Simplified Arabic"/>
          <w:szCs w:val="22"/>
        </w:rPr>
        <w:t xml:space="preserve"> </w:t>
      </w:r>
      <w:r w:rsidRPr="00044A2E">
        <w:rPr>
          <w:rStyle w:val="FootnoteReference"/>
          <w:rFonts w:cs="Simplified Arabic"/>
          <w:szCs w:val="22"/>
        </w:rPr>
        <w:footnoteRef/>
      </w:r>
      <w:r w:rsidRPr="00044A2E">
        <w:rPr>
          <w:rFonts w:cs="Simplified Arabic" w:hint="cs"/>
          <w:szCs w:val="22"/>
          <w:rtl/>
        </w:rPr>
        <w:t>المقرر 15/4، المرفق.</w:t>
      </w:r>
    </w:p>
  </w:footnote>
  <w:footnote w:id="181">
    <w:p w14:paraId="0BF1B6C5" w14:textId="77777777" w:rsidR="00327FCD" w:rsidRPr="00044A2E" w:rsidRDefault="00327FCD" w:rsidP="00044A2E">
      <w:pPr>
        <w:pStyle w:val="FootnoteText"/>
        <w:bidi/>
        <w:rPr>
          <w:rFonts w:cs="Simplified Arabic"/>
          <w:szCs w:val="22"/>
          <w:lang w:val="en-US"/>
        </w:rPr>
      </w:pPr>
      <w:r w:rsidRPr="00044A2E">
        <w:rPr>
          <w:rFonts w:cs="Simplified Arabic"/>
          <w:szCs w:val="22"/>
        </w:rPr>
        <w:t xml:space="preserve"> </w:t>
      </w:r>
      <w:r w:rsidRPr="00044A2E">
        <w:rPr>
          <w:rStyle w:val="FootnoteReference"/>
          <w:rFonts w:cs="Simplified Arabic"/>
          <w:szCs w:val="22"/>
        </w:rPr>
        <w:footnoteRef/>
      </w:r>
      <w:r w:rsidRPr="00044A2E">
        <w:rPr>
          <w:rFonts w:cs="Simplified Arabic"/>
          <w:szCs w:val="22"/>
          <w:rtl/>
        </w:rPr>
        <w:t xml:space="preserve"> المبدأ 15 من إعلان ريو بشأن البيئة والتنمية</w:t>
      </w:r>
      <w:r w:rsidRPr="00044A2E">
        <w:rPr>
          <w:rFonts w:cs="Simplified Arabic" w:hint="cs"/>
          <w:szCs w:val="22"/>
          <w:rtl/>
        </w:rPr>
        <w:t>.</w:t>
      </w:r>
    </w:p>
  </w:footnote>
  <w:footnote w:id="182">
    <w:p w14:paraId="52FD4E0D" w14:textId="77777777" w:rsidR="00327FCD" w:rsidRPr="00044A2E" w:rsidRDefault="00327FCD"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يشير مصطلح "الموافقة الحرة والمسبقة المستنيرة" إلى المصطلح الثلاثي "الموافقة المسبقة والمستنيرة"، و"الموافقة الحرة والمسبقة والمستنيرة" و"القبول والمشاركة".</w:t>
      </w:r>
    </w:p>
  </w:footnote>
  <w:footnote w:id="183">
    <w:p w14:paraId="5AA82230" w14:textId="77777777" w:rsidR="00327FCD" w:rsidRPr="00044A2E" w:rsidRDefault="00327FCD" w:rsidP="00044A2E">
      <w:pPr>
        <w:pStyle w:val="FootnoteText"/>
        <w:bidi/>
        <w:rPr>
          <w:rFonts w:cs="Simplified Arabic"/>
          <w:szCs w:val="22"/>
          <w:lang w:val="en-US"/>
        </w:rPr>
      </w:pPr>
      <w:r w:rsidRPr="00044A2E">
        <w:rPr>
          <w:rFonts w:cs="Simplified Arabic"/>
          <w:szCs w:val="22"/>
        </w:rPr>
        <w:t xml:space="preserve"> </w:t>
      </w:r>
      <w:r w:rsidRPr="00044A2E">
        <w:rPr>
          <w:rStyle w:val="FootnoteReference"/>
          <w:rFonts w:cs="Simplified Arabic"/>
          <w:szCs w:val="22"/>
        </w:rPr>
        <w:footnoteRef/>
      </w:r>
      <w:r w:rsidRPr="00044A2E">
        <w:rPr>
          <w:rFonts w:cs="Simplified Arabic"/>
          <w:szCs w:val="22"/>
          <w:rtl/>
        </w:rPr>
        <w:t xml:space="preserve"> بما في ذلك الاتفاقات المبرمة في إطار منظمة التجارة العالمية، مثل الاتفاق المتعلق بإعانات </w:t>
      </w:r>
      <w:r w:rsidRPr="00044A2E">
        <w:rPr>
          <w:rFonts w:cs="Simplified Arabic" w:hint="cs"/>
          <w:szCs w:val="22"/>
          <w:rtl/>
        </w:rPr>
        <w:t>مصايد</w:t>
      </w:r>
      <w:r w:rsidRPr="00044A2E">
        <w:rPr>
          <w:rFonts w:cs="Simplified Arabic"/>
          <w:szCs w:val="22"/>
          <w:rtl/>
        </w:rPr>
        <w:t xml:space="preserve"> الأسماك</w:t>
      </w:r>
      <w:r w:rsidRPr="00044A2E">
        <w:rPr>
          <w:rFonts w:cs="Simplified Arabic" w:hint="cs"/>
          <w:szCs w:val="22"/>
          <w:rtl/>
        </w:rPr>
        <w:t>.</w:t>
      </w:r>
    </w:p>
  </w:footnote>
  <w:footnote w:id="184">
    <w:p w14:paraId="0F43E6AD" w14:textId="77777777" w:rsidR="00327FCD" w:rsidRPr="00044A2E" w:rsidRDefault="00327FCD"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المقرر 15/4، المرفق.</w:t>
      </w:r>
    </w:p>
  </w:footnote>
  <w:footnote w:id="185">
    <w:p w14:paraId="3AF52D6D"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أعرب الاتحاد</w:t>
      </w:r>
      <w:r w:rsidRPr="00044A2E">
        <w:rPr>
          <w:rFonts w:cs="Simplified Arabic" w:hint="cs"/>
          <w:szCs w:val="22"/>
          <w:rtl/>
        </w:rPr>
        <w:t xml:space="preserve"> الروسي</w:t>
      </w:r>
      <w:r w:rsidRPr="00044A2E">
        <w:rPr>
          <w:rFonts w:cs="Simplified Arabic"/>
          <w:szCs w:val="22"/>
          <w:rtl/>
        </w:rPr>
        <w:t xml:space="preserve"> عن تحفظ على كلمة "</w:t>
      </w:r>
      <w:r w:rsidRPr="00044A2E">
        <w:rPr>
          <w:rFonts w:cs="Simplified Arabic" w:hint="cs"/>
          <w:szCs w:val="22"/>
          <w:rtl/>
        </w:rPr>
        <w:t>ي</w:t>
      </w:r>
      <w:r w:rsidRPr="00044A2E">
        <w:rPr>
          <w:rFonts w:cs="Simplified Arabic"/>
          <w:szCs w:val="22"/>
          <w:rtl/>
        </w:rPr>
        <w:t xml:space="preserve">رحب" </w:t>
      </w:r>
      <w:r w:rsidRPr="00044A2E">
        <w:rPr>
          <w:rFonts w:cs="Simplified Arabic" w:hint="cs"/>
          <w:szCs w:val="22"/>
          <w:rtl/>
        </w:rPr>
        <w:t>فيما يتعلق ب</w:t>
      </w:r>
      <w:r w:rsidRPr="00044A2E">
        <w:rPr>
          <w:rFonts w:cs="Simplified Arabic"/>
          <w:szCs w:val="22"/>
          <w:rtl/>
        </w:rPr>
        <w:t xml:space="preserve">تقرير التقييم هذا، لأنه </w:t>
      </w:r>
      <w:r w:rsidRPr="00044A2E">
        <w:rPr>
          <w:rFonts w:cs="Simplified Arabic" w:hint="cs"/>
          <w:szCs w:val="22"/>
          <w:rtl/>
        </w:rPr>
        <w:t>ي</w:t>
      </w:r>
      <w:r w:rsidRPr="00044A2E">
        <w:rPr>
          <w:rFonts w:cs="Simplified Arabic"/>
          <w:szCs w:val="22"/>
          <w:rtl/>
        </w:rPr>
        <w:t xml:space="preserve">شير إلى قاعدة </w:t>
      </w:r>
      <w:r w:rsidRPr="00044A2E">
        <w:rPr>
          <w:rFonts w:cs="Simplified Arabic" w:hint="cs"/>
          <w:szCs w:val="22"/>
          <w:rtl/>
        </w:rPr>
        <w:t>ال</w:t>
      </w:r>
      <w:r w:rsidRPr="00044A2E">
        <w:rPr>
          <w:rFonts w:cs="Simplified Arabic"/>
          <w:szCs w:val="22"/>
          <w:rtl/>
        </w:rPr>
        <w:t xml:space="preserve">بيانات العالمية </w:t>
      </w:r>
      <w:r w:rsidRPr="00044A2E">
        <w:rPr>
          <w:rFonts w:cs="Simplified Arabic" w:hint="cs"/>
          <w:szCs w:val="22"/>
          <w:rtl/>
        </w:rPr>
        <w:t>ل</w:t>
      </w:r>
      <w:r w:rsidRPr="00044A2E">
        <w:rPr>
          <w:rFonts w:cs="Simplified Arabic"/>
          <w:szCs w:val="22"/>
          <w:rtl/>
        </w:rPr>
        <w:t>لأنواع الغازية، و</w:t>
      </w:r>
      <w:r w:rsidRPr="00044A2E">
        <w:rPr>
          <w:rFonts w:cs="Simplified Arabic" w:hint="cs"/>
          <w:szCs w:val="22"/>
          <w:rtl/>
        </w:rPr>
        <w:t>هي غير</w:t>
      </w:r>
      <w:r w:rsidRPr="00044A2E">
        <w:rPr>
          <w:rFonts w:cs="Simplified Arabic"/>
          <w:szCs w:val="22"/>
          <w:rtl/>
        </w:rPr>
        <w:t xml:space="preserve"> متاحة لأي مستخدم على أراضي الاتحاد الروسي بسبب </w:t>
      </w:r>
      <w:r w:rsidRPr="00044A2E">
        <w:rPr>
          <w:rFonts w:cs="Simplified Arabic" w:hint="cs"/>
          <w:szCs w:val="22"/>
          <w:rtl/>
        </w:rPr>
        <w:t>القيود التقنية</w:t>
      </w:r>
      <w:r w:rsidRPr="00044A2E">
        <w:rPr>
          <w:rFonts w:cs="Simplified Arabic"/>
          <w:szCs w:val="22"/>
          <w:rtl/>
        </w:rPr>
        <w:t>.</w:t>
      </w:r>
    </w:p>
  </w:footnote>
  <w:footnote w:id="186">
    <w:p w14:paraId="6ADC7960"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val="en-US" w:bidi="ar-EG"/>
        </w:rPr>
        <w:t xml:space="preserve"> </w:t>
      </w:r>
      <w:r w:rsidRPr="00044A2E">
        <w:rPr>
          <w:rFonts w:cs="Simplified Arabic" w:hint="cs"/>
          <w:szCs w:val="22"/>
          <w:rtl/>
          <w:lang w:val="en-GB" w:eastAsia="en-US"/>
        </w:rPr>
        <w:t xml:space="preserve">الأمم المتحدة، </w:t>
      </w:r>
      <w:r w:rsidRPr="00044A2E">
        <w:rPr>
          <w:rFonts w:cs="Simplified Arabic" w:hint="cs"/>
          <w:i/>
          <w:iCs/>
          <w:szCs w:val="22"/>
          <w:rtl/>
          <w:lang w:val="en-GB" w:eastAsia="en-US"/>
        </w:rPr>
        <w:t>مجموعة المعاهدات</w:t>
      </w:r>
      <w:r w:rsidRPr="00044A2E">
        <w:rPr>
          <w:rFonts w:cs="Simplified Arabic" w:hint="cs"/>
          <w:szCs w:val="22"/>
          <w:rtl/>
          <w:lang w:val="en-GB" w:eastAsia="en-US"/>
        </w:rPr>
        <w:t>، المجلد 1760، العدد 30619</w:t>
      </w:r>
      <w:r w:rsidRPr="00044A2E">
        <w:rPr>
          <w:rFonts w:cs="Simplified Arabic"/>
          <w:szCs w:val="22"/>
          <w:rtl/>
          <w:lang w:val="en-GB" w:eastAsia="en-US"/>
        </w:rPr>
        <w:t>.</w:t>
      </w:r>
    </w:p>
  </w:footnote>
  <w:footnote w:id="187">
    <w:p w14:paraId="27293C5B"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المقرر 15/4، المرفق.</w:t>
      </w:r>
    </w:p>
  </w:footnote>
  <w:footnote w:id="188">
    <w:p w14:paraId="73FD38DC"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الأنواع الغريبة الغازية هي الأنواع التي يهدد إدخالها أو انتشارها التنوع البيولوجي.</w:t>
      </w:r>
      <w:r w:rsidRPr="00044A2E">
        <w:rPr>
          <w:rFonts w:cs="Simplified Arabic" w:hint="cs"/>
          <w:szCs w:val="22"/>
          <w:rtl/>
        </w:rPr>
        <w:t xml:space="preserve"> </w:t>
      </w:r>
      <w:r w:rsidRPr="00044A2E">
        <w:rPr>
          <w:rFonts w:cs="Simplified Arabic"/>
          <w:szCs w:val="22"/>
          <w:rtl/>
        </w:rPr>
        <w:t>وقرر مؤتمر الأطراف، في</w:t>
      </w:r>
      <w:r w:rsidRPr="00044A2E">
        <w:rPr>
          <w:rFonts w:cs="Simplified Arabic" w:hint="cs"/>
          <w:szCs w:val="22"/>
          <w:rtl/>
        </w:rPr>
        <w:t xml:space="preserve"> مقرره</w:t>
      </w:r>
      <w:r w:rsidRPr="00044A2E">
        <w:rPr>
          <w:rFonts w:cs="Simplified Arabic"/>
          <w:szCs w:val="22"/>
          <w:rtl/>
        </w:rPr>
        <w:t xml:space="preserve"> </w:t>
      </w:r>
      <w:hyperlink r:id="rId47" w:history="1">
        <w:r w:rsidRPr="00044A2E">
          <w:rPr>
            <w:rStyle w:val="Hyperlink"/>
            <w:rFonts w:cs="Simplified Arabic"/>
            <w:szCs w:val="22"/>
            <w:rtl/>
          </w:rPr>
          <w:t>6/23</w:t>
        </w:r>
      </w:hyperlink>
      <w:r w:rsidRPr="00044A2E">
        <w:rPr>
          <w:rFonts w:cs="Simplified Arabic"/>
          <w:szCs w:val="22"/>
          <w:rtl/>
        </w:rPr>
        <w:t>، أن مصطلح "الأنواع الغازية الغريبة" يعتبر مماثلا لمصطلح "الأنواع الغريبة الغازية".</w:t>
      </w:r>
    </w:p>
  </w:footnote>
  <w:footnote w:id="189">
    <w:p w14:paraId="547B4CE7"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المسارات التي حُددت على أنها تشكل أكبر خطر على البيئة والتنوع البيولوجي أو تلك التي لديها أكبر </w:t>
      </w:r>
      <w:r w:rsidRPr="00044A2E">
        <w:rPr>
          <w:rFonts w:cs="Simplified Arabic" w:hint="cs"/>
          <w:szCs w:val="22"/>
          <w:rtl/>
        </w:rPr>
        <w:t>الإمكانات</w:t>
      </w:r>
      <w:r w:rsidRPr="00044A2E">
        <w:rPr>
          <w:rFonts w:cs="Simplified Arabic"/>
          <w:szCs w:val="22"/>
          <w:rtl/>
        </w:rPr>
        <w:t xml:space="preserve"> لمنع مثل هذه المخاطر (انظر دراسة </w:t>
      </w:r>
      <w:r w:rsidRPr="00044A2E">
        <w:rPr>
          <w:rFonts w:cs="Simplified Arabic" w:hint="cs"/>
          <w:szCs w:val="22"/>
          <w:rtl/>
        </w:rPr>
        <w:t>ميلودي أ. ماك غيوش</w:t>
      </w:r>
      <w:r w:rsidRPr="00044A2E">
        <w:rPr>
          <w:rFonts w:cs="Simplified Arabic"/>
          <w:szCs w:val="22"/>
          <w:rtl/>
        </w:rPr>
        <w:t xml:space="preserve"> وآخر</w:t>
      </w:r>
      <w:r w:rsidRPr="00044A2E">
        <w:rPr>
          <w:rFonts w:cs="Simplified Arabic" w:hint="cs"/>
          <w:szCs w:val="22"/>
          <w:rtl/>
        </w:rPr>
        <w:t>و</w:t>
      </w:r>
      <w:r w:rsidRPr="00044A2E">
        <w:rPr>
          <w:rFonts w:cs="Simplified Arabic"/>
          <w:szCs w:val="22"/>
          <w:rtl/>
        </w:rPr>
        <w:t>ن، "ترتيب الأنواع والمسارات والمواقع حسب الأولوية لتحقيق أهداف الحفظ للغزو البيولوجي"</w:t>
      </w:r>
      <w:r w:rsidRPr="00044A2E">
        <w:rPr>
          <w:rFonts w:cs="Simplified Arabic" w:hint="cs"/>
          <w:szCs w:val="22"/>
          <w:rtl/>
        </w:rPr>
        <w:t xml:space="preserve">، </w:t>
      </w:r>
      <w:r w:rsidRPr="00044A2E">
        <w:rPr>
          <w:rFonts w:cs="Simplified Arabic"/>
          <w:i/>
          <w:iCs/>
          <w:szCs w:val="22"/>
          <w:lang w:val="en-US"/>
        </w:rPr>
        <w:t>Biol Invasions</w:t>
      </w:r>
      <w:r w:rsidRPr="00044A2E">
        <w:rPr>
          <w:rFonts w:cs="Simplified Arabic" w:hint="cs"/>
          <w:szCs w:val="22"/>
          <w:rtl/>
          <w:lang w:val="en-US"/>
        </w:rPr>
        <w:t>، المجلد 18، الصفحات 299-314 (نوفمبر/تشرين الثاني 2015).</w:t>
      </w:r>
    </w:p>
  </w:footnote>
  <w:footnote w:id="190">
    <w:p w14:paraId="194212DC"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انظر </w:t>
      </w:r>
      <w:hyperlink r:id="rId48" w:history="1">
        <w:r w:rsidRPr="00044A2E">
          <w:rPr>
            <w:rStyle w:val="Hyperlink"/>
            <w:rFonts w:cs="Simplified Arabic"/>
            <w:szCs w:val="22"/>
          </w:rPr>
          <w:t>CBD/IAS/AHTEG/2019/1/INF/1</w:t>
        </w:r>
      </w:hyperlink>
      <w:r w:rsidRPr="00044A2E">
        <w:rPr>
          <w:rFonts w:cs="Simplified Arabic" w:hint="cs"/>
          <w:szCs w:val="22"/>
          <w:rtl/>
        </w:rPr>
        <w:t>، الفقرة 10.</w:t>
      </w:r>
    </w:p>
  </w:footnote>
  <w:footnote w:id="191">
    <w:p w14:paraId="16DA4CB4"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وفقا لمرفق المقرر 6/23، يشير "تحليل المخاطر" إلى: (أ) تقييم عواقب إدخال واحتمال </w:t>
      </w:r>
      <w:r w:rsidRPr="00044A2E">
        <w:rPr>
          <w:rFonts w:cs="Simplified Arabic" w:hint="cs"/>
          <w:szCs w:val="22"/>
          <w:rtl/>
        </w:rPr>
        <w:t>توطين</w:t>
      </w:r>
      <w:r w:rsidRPr="00044A2E">
        <w:rPr>
          <w:rFonts w:cs="Simplified Arabic"/>
          <w:szCs w:val="22"/>
          <w:rtl/>
        </w:rPr>
        <w:t xml:space="preserve"> أنواع غريبة باستخدام المعلومات القائمة على العلم (أي تقييم المخاطر)؛</w:t>
      </w:r>
      <w:r w:rsidRPr="00044A2E">
        <w:rPr>
          <w:rFonts w:cs="Simplified Arabic" w:hint="cs"/>
          <w:szCs w:val="22"/>
          <w:rtl/>
        </w:rPr>
        <w:t xml:space="preserve"> </w:t>
      </w:r>
      <w:r w:rsidRPr="00044A2E">
        <w:rPr>
          <w:rFonts w:cs="Simplified Arabic"/>
          <w:szCs w:val="22"/>
          <w:rtl/>
        </w:rPr>
        <w:t>(ب) تحديد التدابير التي يمكن تنفيذها للحد من هذه المخاطر أو إدارتها (أي إدارة المخاطر)، مع مراعاة الاعتبارات الاجتماعية والاقتصادية والثقافية.</w:t>
      </w:r>
      <w:r w:rsidRPr="00044A2E">
        <w:rPr>
          <w:rFonts w:cs="Simplified Arabic" w:hint="cs"/>
          <w:szCs w:val="22"/>
          <w:rtl/>
        </w:rPr>
        <w:t xml:space="preserve"> </w:t>
      </w:r>
      <w:r w:rsidRPr="00044A2E">
        <w:rPr>
          <w:rFonts w:cs="Simplified Arabic"/>
          <w:szCs w:val="22"/>
          <w:rtl/>
        </w:rPr>
        <w:t>ولمزيد من المعلومات، انظر، على سبيل المثال</w:t>
      </w:r>
      <w:r w:rsidRPr="00044A2E">
        <w:rPr>
          <w:rFonts w:cs="Simplified Arabic" w:hint="cs"/>
          <w:szCs w:val="22"/>
          <w:rtl/>
        </w:rPr>
        <w:t>، صارينا كومشيك وجون ر. و. ويلسون ليولين س. فوكس، "</w:t>
      </w:r>
      <w:r w:rsidRPr="00044A2E">
        <w:rPr>
          <w:rFonts w:cs="Simplified Arabic"/>
          <w:szCs w:val="22"/>
          <w:rtl/>
        </w:rPr>
        <w:t>إطار لدعم تنظيم الأنواع الغريبة: تحليل المخاطر للأصناف الغريبة</w:t>
      </w:r>
      <w:r w:rsidRPr="00044A2E">
        <w:rPr>
          <w:rFonts w:cs="Simplified Arabic" w:hint="cs"/>
          <w:szCs w:val="22"/>
          <w:rtl/>
        </w:rPr>
        <w:t xml:space="preserve">"، </w:t>
      </w:r>
      <w:r w:rsidRPr="00044A2E">
        <w:rPr>
          <w:rFonts w:cs="Simplified Arabic"/>
          <w:i/>
          <w:iCs/>
          <w:szCs w:val="22"/>
        </w:rPr>
        <w:t>NeoBiota</w:t>
      </w:r>
      <w:r w:rsidRPr="00044A2E">
        <w:rPr>
          <w:rFonts w:cs="Simplified Arabic"/>
          <w:szCs w:val="22"/>
          <w:rtl/>
        </w:rPr>
        <w:t>، المجلد 62 (أكتوبر</w:t>
      </w:r>
      <w:r w:rsidRPr="00044A2E">
        <w:rPr>
          <w:rFonts w:cs="Simplified Arabic" w:hint="cs"/>
          <w:szCs w:val="22"/>
          <w:rtl/>
        </w:rPr>
        <w:t>/تشرين الأول</w:t>
      </w:r>
      <w:r w:rsidRPr="00044A2E">
        <w:rPr>
          <w:rFonts w:cs="Simplified Arabic"/>
          <w:szCs w:val="22"/>
          <w:rtl/>
        </w:rPr>
        <w:t xml:space="preserve"> 2020)</w:t>
      </w:r>
      <w:r w:rsidRPr="00044A2E">
        <w:rPr>
          <w:rFonts w:cs="Simplified Arabic" w:hint="cs"/>
          <w:szCs w:val="22"/>
          <w:rtl/>
        </w:rPr>
        <w:t>.</w:t>
      </w:r>
    </w:p>
  </w:footnote>
  <w:footnote w:id="192">
    <w:p w14:paraId="4FBD5381"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انظر هيلين إ. روي وآخرون، "</w:t>
      </w:r>
      <w:r w:rsidRPr="00044A2E">
        <w:rPr>
          <w:rFonts w:cs="Simplified Arabic"/>
          <w:szCs w:val="22"/>
          <w:rtl/>
        </w:rPr>
        <w:t xml:space="preserve">"وضع إطار للمعايير الدنيا لتقييم مخاطر الأنواع الغريبة"، </w:t>
      </w:r>
      <w:r w:rsidRPr="00044A2E">
        <w:rPr>
          <w:rFonts w:cs="Simplified Arabic"/>
          <w:i/>
          <w:iCs/>
          <w:szCs w:val="22"/>
          <w:rtl/>
        </w:rPr>
        <w:t>مجلة البيئة التطبيقية</w:t>
      </w:r>
      <w:r w:rsidRPr="00044A2E">
        <w:rPr>
          <w:rFonts w:cs="Simplified Arabic"/>
          <w:szCs w:val="22"/>
          <w:rtl/>
        </w:rPr>
        <w:t>، المجلد 55، رقم 2</w:t>
      </w:r>
      <w:r w:rsidRPr="00044A2E">
        <w:rPr>
          <w:rFonts w:cs="Simplified Arabic" w:hint="cs"/>
          <w:szCs w:val="22"/>
          <w:rtl/>
        </w:rPr>
        <w:t xml:space="preserve"> (أكتوبر/تشرين الأول 2017).</w:t>
      </w:r>
    </w:p>
  </w:footnote>
  <w:footnote w:id="193">
    <w:p w14:paraId="2D396BF5"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انظر </w:t>
      </w:r>
      <w:hyperlink r:id="rId49" w:history="1">
        <w:r w:rsidRPr="00044A2E">
          <w:rPr>
            <w:rStyle w:val="Hyperlink"/>
            <w:rFonts w:cs="Simplified Arabic"/>
            <w:szCs w:val="22"/>
          </w:rPr>
          <w:t>http://www.iucn.org/resources/conservation-tool/environmental-impact-classification-alien-taxa</w:t>
        </w:r>
      </w:hyperlink>
      <w:r w:rsidRPr="00044A2E">
        <w:rPr>
          <w:rFonts w:cs="Simplified Arabic"/>
          <w:szCs w:val="22"/>
          <w:rtl/>
        </w:rPr>
        <w:t>.</w:t>
      </w:r>
    </w:p>
  </w:footnote>
  <w:footnote w:id="194">
    <w:p w14:paraId="0EEF65A8"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دراسة سفين باشر وآخرون، "تصنيف الأثر الاجتماع والاقتصادي للأصناف الغريبة"، </w:t>
      </w:r>
      <w:r w:rsidRPr="00044A2E">
        <w:rPr>
          <w:rFonts w:cs="Simplified Arabic" w:hint="cs"/>
          <w:i/>
          <w:iCs/>
          <w:szCs w:val="22"/>
          <w:rtl/>
        </w:rPr>
        <w:t>أساليب في الإيكولوجيا والتطور</w:t>
      </w:r>
      <w:r w:rsidRPr="00044A2E">
        <w:rPr>
          <w:rFonts w:cs="Simplified Arabic" w:hint="cs"/>
          <w:szCs w:val="22"/>
          <w:rtl/>
        </w:rPr>
        <w:t>، المجلد 9، العدد 1 (أبريل/نيسان 2017).</w:t>
      </w:r>
    </w:p>
  </w:footnote>
  <w:footnote w:id="195">
    <w:p w14:paraId="111B94BB"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انظر</w:t>
      </w:r>
      <w:r w:rsidRPr="00044A2E">
        <w:rPr>
          <w:rFonts w:cs="Simplified Arabic" w:hint="cs"/>
          <w:szCs w:val="22"/>
          <w:rtl/>
          <w:lang w:val="en-US"/>
        </w:rPr>
        <w:t xml:space="preserve"> مركز علوم البيئة ومصايد الأسماك والأحياء المائية، "أدوات دعم القرارات لتحديد هوية الأنواع المائية الغازية غير المحلية وإدارتها"، متاحة على الرابط التالي: </w:t>
      </w:r>
      <w:hyperlink r:id="rId50" w:history="1">
        <w:r w:rsidRPr="00044A2E">
          <w:rPr>
            <w:rStyle w:val="Hyperlink"/>
            <w:rFonts w:cs="Simplified Arabic"/>
            <w:szCs w:val="22"/>
            <w:lang w:val="en-US"/>
          </w:rPr>
          <w:t>https://www.cefas.co.uk/expertise/research-advice-and-consultancy/non-native-species/decision-support-tools-for-the-identification-and-management-of-invasive-non-native-aquatic-species</w:t>
        </w:r>
        <w:r w:rsidRPr="00044A2E">
          <w:rPr>
            <w:rStyle w:val="Hyperlink"/>
            <w:rFonts w:cs="Simplified Arabic"/>
            <w:szCs w:val="22"/>
            <w:rtl/>
            <w:lang w:val="en-US"/>
          </w:rPr>
          <w:t>/</w:t>
        </w:r>
      </w:hyperlink>
      <w:r w:rsidRPr="00044A2E">
        <w:rPr>
          <w:rFonts w:cs="Simplified Arabic" w:hint="cs"/>
          <w:szCs w:val="22"/>
          <w:rtl/>
          <w:lang w:val="en-US"/>
        </w:rPr>
        <w:t>.</w:t>
      </w:r>
    </w:p>
  </w:footnote>
  <w:footnote w:id="196">
    <w:p w14:paraId="6A259456"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على سبيل المثال، اعتمدت هيئة تدابير الصحة النباتية التابعة للاتفاقية الدولية لوقاية النباتات عددا من المعايير الدولية القائمة على العلم لتحليل مخاطر الآفات (انظر الرابط التالي: </w:t>
      </w:r>
      <w:hyperlink r:id="rId51" w:history="1">
        <w:r w:rsidRPr="00044A2E">
          <w:rPr>
            <w:rStyle w:val="Hyperlink"/>
            <w:rFonts w:cs="Simplified Arabic"/>
            <w:szCs w:val="22"/>
          </w:rPr>
          <w:t>http://www.ippc.int/en/core-activities/standards-setting/ispms</w:t>
        </w:r>
        <w:r w:rsidRPr="00044A2E">
          <w:rPr>
            <w:rStyle w:val="Hyperlink"/>
            <w:rFonts w:cs="Simplified Arabic"/>
            <w:szCs w:val="22"/>
            <w:rtl/>
          </w:rPr>
          <w:t>/</w:t>
        </w:r>
      </w:hyperlink>
      <w:r w:rsidRPr="00044A2E">
        <w:rPr>
          <w:rFonts w:cs="Simplified Arabic"/>
          <w:szCs w:val="22"/>
          <w:rtl/>
        </w:rPr>
        <w:t>)</w:t>
      </w:r>
      <w:r w:rsidRPr="00044A2E">
        <w:rPr>
          <w:rFonts w:cs="Simplified Arabic"/>
          <w:szCs w:val="22"/>
        </w:rPr>
        <w:t>.</w:t>
      </w:r>
    </w:p>
  </w:footnote>
  <w:footnote w:id="197">
    <w:p w14:paraId="3EB88F3E"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تشير عبارة "الموافقة الحرة والمسبقة والمستنيرة" إلى المصطلحات الثلاثة "الموافقة المسبقة </w:t>
      </w:r>
      <w:r w:rsidRPr="00044A2E">
        <w:rPr>
          <w:rFonts w:cs="Simplified Arabic" w:hint="cs"/>
          <w:szCs w:val="22"/>
          <w:rtl/>
        </w:rPr>
        <w:t>والمستنيرة</w:t>
      </w:r>
      <w:r w:rsidRPr="00044A2E">
        <w:rPr>
          <w:rFonts w:cs="Simplified Arabic"/>
          <w:szCs w:val="22"/>
          <w:rtl/>
        </w:rPr>
        <w:t xml:space="preserve">" و"الموافقة الحرة </w:t>
      </w:r>
      <w:r w:rsidRPr="00044A2E">
        <w:rPr>
          <w:rFonts w:cs="Simplified Arabic" w:hint="cs"/>
          <w:szCs w:val="22"/>
          <w:rtl/>
        </w:rPr>
        <w:t>و</w:t>
      </w:r>
      <w:r w:rsidRPr="00044A2E">
        <w:rPr>
          <w:rFonts w:cs="Simplified Arabic"/>
          <w:szCs w:val="22"/>
          <w:rtl/>
        </w:rPr>
        <w:t xml:space="preserve">المسبقة </w:t>
      </w:r>
      <w:r w:rsidRPr="00044A2E">
        <w:rPr>
          <w:rFonts w:cs="Simplified Arabic" w:hint="cs"/>
          <w:szCs w:val="22"/>
          <w:rtl/>
        </w:rPr>
        <w:t>والمستنيرة</w:t>
      </w:r>
      <w:r w:rsidRPr="00044A2E">
        <w:rPr>
          <w:rFonts w:cs="Simplified Arabic"/>
          <w:szCs w:val="22"/>
          <w:rtl/>
        </w:rPr>
        <w:t>" و"</w:t>
      </w:r>
      <w:r w:rsidRPr="00044A2E">
        <w:rPr>
          <w:rFonts w:cs="Simplified Arabic" w:hint="cs"/>
          <w:szCs w:val="22"/>
          <w:rtl/>
        </w:rPr>
        <w:t>الموافقة</w:t>
      </w:r>
      <w:r w:rsidRPr="00044A2E">
        <w:rPr>
          <w:rFonts w:cs="Simplified Arabic"/>
          <w:szCs w:val="22"/>
          <w:rtl/>
        </w:rPr>
        <w:t xml:space="preserve"> والمشاركة" (المقرر 15/4، المرفق).</w:t>
      </w:r>
    </w:p>
  </w:footnote>
  <w:footnote w:id="198">
    <w:p w14:paraId="495C1BDC"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انظر </w:t>
      </w:r>
      <w:r w:rsidRPr="00044A2E">
        <w:rPr>
          <w:rFonts w:cs="Simplified Arabic" w:hint="cs"/>
          <w:szCs w:val="22"/>
          <w:rtl/>
        </w:rPr>
        <w:t xml:space="preserve">الفقرة 5 من </w:t>
      </w:r>
      <w:r w:rsidRPr="00044A2E">
        <w:rPr>
          <w:rFonts w:cs="Simplified Arabic"/>
          <w:szCs w:val="22"/>
          <w:rtl/>
        </w:rPr>
        <w:t>المقرر 15/27</w:t>
      </w:r>
      <w:r w:rsidRPr="00044A2E">
        <w:rPr>
          <w:rFonts w:cs="Simplified Arabic" w:hint="cs"/>
          <w:szCs w:val="22"/>
          <w:rtl/>
        </w:rPr>
        <w:t xml:space="preserve"> </w:t>
      </w:r>
      <w:r w:rsidRPr="00044A2E">
        <w:rPr>
          <w:rFonts w:cs="Simplified Arabic"/>
          <w:szCs w:val="22"/>
          <w:rtl/>
        </w:rPr>
        <w:t xml:space="preserve">التي </w:t>
      </w:r>
      <w:r w:rsidRPr="00044A2E">
        <w:rPr>
          <w:rFonts w:cs="Simplified Arabic" w:hint="cs"/>
          <w:szCs w:val="22"/>
          <w:rtl/>
        </w:rPr>
        <w:t>قام</w:t>
      </w:r>
      <w:r w:rsidRPr="00044A2E">
        <w:rPr>
          <w:rFonts w:cs="Simplified Arabic"/>
          <w:szCs w:val="22"/>
          <w:rtl/>
        </w:rPr>
        <w:t xml:space="preserve"> فيها مؤتمر الأطراف </w:t>
      </w:r>
      <w:r w:rsidRPr="00044A2E">
        <w:rPr>
          <w:rFonts w:cs="Simplified Arabic" w:hint="cs"/>
          <w:szCs w:val="22"/>
          <w:rtl/>
        </w:rPr>
        <w:t xml:space="preserve">بتشجيع </w:t>
      </w:r>
      <w:r w:rsidRPr="00044A2E">
        <w:rPr>
          <w:rFonts w:cs="Simplified Arabic"/>
          <w:szCs w:val="22"/>
          <w:rtl/>
        </w:rPr>
        <w:t>الأطراف على تيسير تقاسم البيانات.</w:t>
      </w:r>
    </w:p>
  </w:footnote>
  <w:footnote w:id="199">
    <w:p w14:paraId="6DA594B2"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يشير ذلك إلى تطبيق تدابير لمنع إدخال الأنواع الغريبة الغازية أو مكافحتها أو القضاء عليها (</w:t>
      </w:r>
      <w:hyperlink r:id="rId52" w:history="1">
        <w:r w:rsidRPr="00044A2E">
          <w:rPr>
            <w:rStyle w:val="Hyperlink"/>
            <w:rFonts w:cs="Simplified Arabic"/>
            <w:szCs w:val="22"/>
          </w:rPr>
          <w:t>CBD/IAS/AHTEG/2019/1/2</w:t>
        </w:r>
      </w:hyperlink>
      <w:r w:rsidRPr="00044A2E">
        <w:rPr>
          <w:rFonts w:cs="Simplified Arabic"/>
          <w:szCs w:val="22"/>
          <w:rtl/>
        </w:rPr>
        <w:t>، الفقرة 13</w:t>
      </w:r>
      <w:r w:rsidRPr="00044A2E">
        <w:rPr>
          <w:rFonts w:cs="Simplified Arabic" w:hint="cs"/>
          <w:szCs w:val="22"/>
          <w:rtl/>
        </w:rPr>
        <w:t xml:space="preserve"> </w:t>
      </w:r>
      <w:r w:rsidRPr="00044A2E">
        <w:rPr>
          <w:rFonts w:cs="Simplified Arabic"/>
          <w:szCs w:val="22"/>
          <w:rtl/>
        </w:rPr>
        <w:t>(ه)).</w:t>
      </w:r>
    </w:p>
  </w:footnote>
  <w:footnote w:id="200">
    <w:p w14:paraId="04465F56"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انظر، على سبيل المثال، لائحة (الاتحاد الأوروبي) رقم 2016/2031 الصادرة عن البرلمان الأوروبي ومجلس الاتحاد الأوروبي بتاريخ 26 أكتوبر/تشرين الأول 2016 بشأن التدابير الوقائية ضد آفات النباتات.</w:t>
      </w:r>
    </w:p>
  </w:footnote>
  <w:footnote w:id="201">
    <w:p w14:paraId="1AC424A9"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قد تكون هذه القوائم خاصة بمنطقة</w:t>
      </w:r>
      <w:r w:rsidRPr="00044A2E">
        <w:rPr>
          <w:rFonts w:cs="Simplified Arabic" w:hint="cs"/>
          <w:szCs w:val="22"/>
          <w:rtl/>
        </w:rPr>
        <w:t xml:space="preserve"> معينة</w:t>
      </w:r>
      <w:r w:rsidRPr="00044A2E">
        <w:rPr>
          <w:rFonts w:cs="Simplified Arabic"/>
          <w:szCs w:val="22"/>
          <w:rtl/>
        </w:rPr>
        <w:t xml:space="preserve"> أو نوع</w:t>
      </w:r>
      <w:r w:rsidRPr="00044A2E">
        <w:rPr>
          <w:rFonts w:cs="Simplified Arabic" w:hint="cs"/>
          <w:szCs w:val="22"/>
          <w:rtl/>
        </w:rPr>
        <w:t xml:space="preserve"> معين</w:t>
      </w:r>
      <w:r w:rsidRPr="00044A2E">
        <w:rPr>
          <w:rFonts w:cs="Simplified Arabic"/>
          <w:szCs w:val="22"/>
          <w:rtl/>
        </w:rPr>
        <w:t>.</w:t>
      </w:r>
    </w:p>
  </w:footnote>
  <w:footnote w:id="202">
    <w:p w14:paraId="71BF26A2"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على سبيل المثال، الشبكة الأوروبية لمعلومات الأنواع الغريبة.</w:t>
      </w:r>
    </w:p>
  </w:footnote>
  <w:footnote w:id="203">
    <w:p w14:paraId="4D39FA61"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المقرر 15/4، المرفق</w:t>
      </w:r>
      <w:r w:rsidRPr="00044A2E">
        <w:rPr>
          <w:rFonts w:cs="Simplified Arabic"/>
          <w:szCs w:val="22"/>
          <w:rtl/>
        </w:rPr>
        <w:t>.</w:t>
      </w:r>
    </w:p>
  </w:footnote>
  <w:footnote w:id="204">
    <w:p w14:paraId="444739DF"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انظر </w:t>
      </w:r>
      <w:r w:rsidRPr="00044A2E">
        <w:rPr>
          <w:rFonts w:cs="Simplified Arabic"/>
          <w:szCs w:val="22"/>
          <w:rtl/>
        </w:rPr>
        <w:t>المقرر 12/17</w:t>
      </w:r>
      <w:r w:rsidRPr="00044A2E">
        <w:rPr>
          <w:rFonts w:cs="Simplified Arabic" w:hint="cs"/>
          <w:szCs w:val="22"/>
          <w:rtl/>
        </w:rPr>
        <w:t xml:space="preserve">، </w:t>
      </w:r>
      <w:r w:rsidRPr="00044A2E">
        <w:rPr>
          <w:rFonts w:cs="Simplified Arabic"/>
          <w:szCs w:val="22"/>
          <w:rtl/>
        </w:rPr>
        <w:t>الفقرة 9 (د)</w:t>
      </w:r>
      <w:r w:rsidRPr="00044A2E">
        <w:rPr>
          <w:rFonts w:cs="Simplified Arabic" w:hint="cs"/>
          <w:szCs w:val="22"/>
          <w:rtl/>
        </w:rPr>
        <w:t>.</w:t>
      </w:r>
    </w:p>
  </w:footnote>
  <w:footnote w:id="205">
    <w:p w14:paraId="7B8409A8"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انظر، على سبيل المثال،</w:t>
      </w:r>
      <w:r w:rsidRPr="00044A2E">
        <w:rPr>
          <w:rFonts w:cs="Simplified Arabic" w:hint="cs"/>
          <w:szCs w:val="22"/>
          <w:rtl/>
        </w:rPr>
        <w:t xml:space="preserve"> وثيقة اللجنة الدائمة التابعة ل</w:t>
      </w:r>
      <w:r w:rsidRPr="00044A2E">
        <w:rPr>
          <w:rFonts w:cs="Simplified Arabic"/>
          <w:szCs w:val="22"/>
          <w:rtl/>
        </w:rPr>
        <w:t>اتفاقية حماية الأحياء البرية الأوروبية وموائلها الطبيعية</w:t>
      </w:r>
      <w:r w:rsidRPr="00044A2E">
        <w:rPr>
          <w:rFonts w:cs="Simplified Arabic" w:hint="cs"/>
          <w:szCs w:val="22"/>
          <w:rtl/>
        </w:rPr>
        <w:t xml:space="preserve"> </w:t>
      </w:r>
      <w:r w:rsidRPr="00044A2E">
        <w:rPr>
          <w:rFonts w:cs="Simplified Arabic"/>
          <w:szCs w:val="22"/>
        </w:rPr>
        <w:t>T-PVS/Inf(2021)39</w:t>
      </w:r>
      <w:r w:rsidRPr="00044A2E">
        <w:rPr>
          <w:rFonts w:cs="Simplified Arabic"/>
          <w:szCs w:val="22"/>
          <w:rtl/>
        </w:rPr>
        <w:t>.</w:t>
      </w:r>
    </w:p>
  </w:footnote>
  <w:footnote w:id="206">
    <w:p w14:paraId="13737695"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انظر، على سبيل المثال، لائحة (الاتحاد الأوروبي) رقم 2016/2031 الصادرة عن البرلمان الأوروبي ومجلس الاتحاد الأوروبي بتاريخ 26 أكتوبر/تشرين الأول 2016 بشأن التدابير الوقائية ضد آفات النباتات.</w:t>
      </w:r>
    </w:p>
  </w:footnote>
  <w:footnote w:id="207">
    <w:p w14:paraId="4F98F20B"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تعرف الأحياء البرية بأنها الحيوانات والنباتات البرية.</w:t>
      </w:r>
    </w:p>
  </w:footnote>
  <w:footnote w:id="208">
    <w:p w14:paraId="398A6783" w14:textId="2E87D275"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انظر </w:t>
      </w:r>
      <w:r w:rsidRPr="00D969BB">
        <w:rPr>
          <w:rFonts w:cs="Simplified Arabic"/>
          <w:szCs w:val="22"/>
        </w:rPr>
        <w:t>http://www.griis.org</w:t>
      </w:r>
      <w:r w:rsidR="00D969BB">
        <w:rPr>
          <w:rFonts w:cs="Simplified Arabic"/>
          <w:szCs w:val="22"/>
        </w:rPr>
        <w:t>/</w:t>
      </w:r>
      <w:r w:rsidRPr="00044A2E">
        <w:rPr>
          <w:rFonts w:cs="Simplified Arabic"/>
          <w:szCs w:val="22"/>
          <w:rtl/>
        </w:rPr>
        <w:t>.</w:t>
      </w:r>
    </w:p>
  </w:footnote>
  <w:footnote w:id="209">
    <w:p w14:paraId="0DB1EC6D" w14:textId="71AE7C8C"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انظر </w:t>
      </w:r>
      <w:r w:rsidRPr="00D969BB">
        <w:rPr>
          <w:rFonts w:cs="Simplified Arabic"/>
          <w:szCs w:val="22"/>
        </w:rPr>
        <w:t>http://www.wto.org/english/tratop_e/serv_e/gatsintr_e.htm</w:t>
      </w:r>
      <w:r w:rsidRPr="00044A2E">
        <w:rPr>
          <w:rFonts w:cs="Simplified Arabic"/>
          <w:szCs w:val="22"/>
          <w:rtl/>
        </w:rPr>
        <w:t>.</w:t>
      </w:r>
    </w:p>
  </w:footnote>
  <w:footnote w:id="210">
    <w:p w14:paraId="7DC7D149"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انظر </w:t>
      </w:r>
      <w:hyperlink r:id="rId53" w:history="1">
        <w:r w:rsidRPr="00044A2E">
          <w:rPr>
            <w:rStyle w:val="Hyperlink"/>
            <w:rFonts w:cs="Simplified Arabic"/>
            <w:szCs w:val="22"/>
          </w:rPr>
          <w:t>http://www.wcoomd.org/~/media/wco/public/global/pdf/topics/facilitation/activities-and-programmes/tf-negociations/wco-docs/info-sheets-on-tf-measures/single-window-concept.pdf</w:t>
        </w:r>
      </w:hyperlink>
      <w:r w:rsidRPr="00044A2E">
        <w:rPr>
          <w:rFonts w:cs="Simplified Arabic"/>
          <w:szCs w:val="22"/>
          <w:rtl/>
        </w:rPr>
        <w:t>.</w:t>
      </w:r>
    </w:p>
  </w:footnote>
  <w:footnote w:id="211">
    <w:p w14:paraId="75B4C67E"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انظر </w:t>
      </w:r>
      <w:hyperlink r:id="rId54" w:history="1">
        <w:r w:rsidRPr="00044A2E">
          <w:rPr>
            <w:rStyle w:val="Hyperlink"/>
            <w:rFonts w:cs="Simplified Arabic"/>
            <w:szCs w:val="22"/>
          </w:rPr>
          <w:t>https://easin.jrc.ec.europa.eu/easin</w:t>
        </w:r>
      </w:hyperlink>
      <w:r w:rsidRPr="00044A2E">
        <w:rPr>
          <w:rFonts w:cs="Simplified Arabic"/>
          <w:szCs w:val="22"/>
          <w:rtl/>
        </w:rPr>
        <w:t>.</w:t>
      </w:r>
    </w:p>
  </w:footnote>
  <w:footnote w:id="212">
    <w:p w14:paraId="332FBC0C"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تشير عبارة "الموافقة الحرة والمسبقة والمستنيرة" إلى المصطلحات الثلاثة "الموافقة المسبقة </w:t>
      </w:r>
      <w:r w:rsidRPr="00044A2E">
        <w:rPr>
          <w:rFonts w:cs="Simplified Arabic" w:hint="cs"/>
          <w:szCs w:val="22"/>
          <w:rtl/>
        </w:rPr>
        <w:t>والمستنيرة</w:t>
      </w:r>
      <w:r w:rsidRPr="00044A2E">
        <w:rPr>
          <w:rFonts w:cs="Simplified Arabic"/>
          <w:szCs w:val="22"/>
          <w:rtl/>
        </w:rPr>
        <w:t xml:space="preserve">" و"الموافقة الحرة </w:t>
      </w:r>
      <w:r w:rsidRPr="00044A2E">
        <w:rPr>
          <w:rFonts w:cs="Simplified Arabic" w:hint="cs"/>
          <w:szCs w:val="22"/>
          <w:rtl/>
        </w:rPr>
        <w:t>و</w:t>
      </w:r>
      <w:r w:rsidRPr="00044A2E">
        <w:rPr>
          <w:rFonts w:cs="Simplified Arabic"/>
          <w:szCs w:val="22"/>
          <w:rtl/>
        </w:rPr>
        <w:t xml:space="preserve">المسبقة </w:t>
      </w:r>
      <w:r w:rsidRPr="00044A2E">
        <w:rPr>
          <w:rFonts w:cs="Simplified Arabic" w:hint="cs"/>
          <w:szCs w:val="22"/>
          <w:rtl/>
        </w:rPr>
        <w:t>والمستنيرة</w:t>
      </w:r>
      <w:r w:rsidRPr="00044A2E">
        <w:rPr>
          <w:rFonts w:cs="Simplified Arabic"/>
          <w:szCs w:val="22"/>
          <w:rtl/>
        </w:rPr>
        <w:t>" و"</w:t>
      </w:r>
      <w:r w:rsidRPr="00044A2E">
        <w:rPr>
          <w:rFonts w:cs="Simplified Arabic" w:hint="cs"/>
          <w:szCs w:val="22"/>
          <w:rtl/>
        </w:rPr>
        <w:t>الموافقة</w:t>
      </w:r>
      <w:r w:rsidRPr="00044A2E">
        <w:rPr>
          <w:rFonts w:cs="Simplified Arabic"/>
          <w:szCs w:val="22"/>
          <w:rtl/>
        </w:rPr>
        <w:t xml:space="preserve"> والمشاركة</w:t>
      </w:r>
      <w:r w:rsidRPr="00044A2E">
        <w:rPr>
          <w:rFonts w:cs="Simplified Arabic" w:hint="cs"/>
          <w:szCs w:val="22"/>
          <w:rtl/>
          <w:lang w:val="en-US" w:bidi="ar-EG"/>
        </w:rPr>
        <w:t>.</w:t>
      </w:r>
      <w:r w:rsidRPr="00044A2E">
        <w:rPr>
          <w:rFonts w:cs="Simplified Arabic"/>
          <w:szCs w:val="22"/>
          <w:rtl/>
        </w:rPr>
        <w:t>"</w:t>
      </w:r>
    </w:p>
  </w:footnote>
  <w:footnote w:id="213">
    <w:p w14:paraId="494DDDF8"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حُددت إدارة التجارة الإلكترونية ومسارات البريد والبريد السريع كبند من ثمانية بنود </w:t>
      </w:r>
      <w:r w:rsidRPr="00044A2E">
        <w:rPr>
          <w:rFonts w:cs="Simplified Arabic" w:hint="cs"/>
          <w:szCs w:val="22"/>
          <w:rtl/>
        </w:rPr>
        <w:t>بشأن التنمية</w:t>
      </w:r>
      <w:r w:rsidRPr="00044A2E">
        <w:rPr>
          <w:rFonts w:cs="Simplified Arabic"/>
          <w:szCs w:val="22"/>
          <w:rtl/>
        </w:rPr>
        <w:t xml:space="preserve"> </w:t>
      </w:r>
      <w:r w:rsidRPr="00044A2E">
        <w:rPr>
          <w:rFonts w:cs="Simplified Arabic" w:hint="cs"/>
          <w:szCs w:val="22"/>
          <w:rtl/>
        </w:rPr>
        <w:t xml:space="preserve">في </w:t>
      </w:r>
      <w:r w:rsidRPr="00044A2E">
        <w:rPr>
          <w:rFonts w:cs="Simplified Arabic"/>
          <w:szCs w:val="22"/>
          <w:rtl/>
        </w:rPr>
        <w:t>جدول</w:t>
      </w:r>
      <w:r w:rsidRPr="00044A2E">
        <w:rPr>
          <w:rFonts w:cs="Simplified Arabic" w:hint="cs"/>
          <w:szCs w:val="22"/>
          <w:rtl/>
        </w:rPr>
        <w:t xml:space="preserve"> أ</w:t>
      </w:r>
      <w:r w:rsidRPr="00044A2E">
        <w:rPr>
          <w:rFonts w:cs="Simplified Arabic"/>
          <w:szCs w:val="22"/>
          <w:rtl/>
        </w:rPr>
        <w:t>عمال الإطار الاستراتيجي للاتفاقية الدولية لحماية النباتات للفترة 2020-2030 (انظر الاتفاقية الدولية لحماية النباتات، مخطط دليل التجارة الإلكترونية للاتفاقية الدولية لحماية النباتات فيما يخص النباتات والمنتجات النباتية والمواد المنظمة الأخرى (2017-039)).</w:t>
      </w:r>
    </w:p>
  </w:footnote>
  <w:footnote w:id="214">
    <w:p w14:paraId="4B49431E"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يرد </w:t>
      </w:r>
      <w:r w:rsidRPr="00044A2E">
        <w:rPr>
          <w:rFonts w:cs="Simplified Arabic" w:hint="cs"/>
          <w:szCs w:val="22"/>
          <w:rtl/>
        </w:rPr>
        <w:t xml:space="preserve">مثل </w:t>
      </w:r>
      <w:r w:rsidRPr="00044A2E">
        <w:rPr>
          <w:rFonts w:cs="Simplified Arabic"/>
          <w:szCs w:val="22"/>
          <w:rtl/>
        </w:rPr>
        <w:t xml:space="preserve">هذا الإطار في </w:t>
      </w:r>
      <w:r w:rsidRPr="00044A2E">
        <w:rPr>
          <w:rFonts w:cs="Simplified Arabic"/>
          <w:i/>
          <w:iCs/>
          <w:szCs w:val="22"/>
          <w:rtl/>
        </w:rPr>
        <w:t>إطار معايير</w:t>
      </w:r>
      <w:r w:rsidRPr="00044A2E">
        <w:rPr>
          <w:rFonts w:cs="Simplified Arabic" w:hint="cs"/>
          <w:i/>
          <w:iCs/>
          <w:szCs w:val="22"/>
          <w:rtl/>
        </w:rPr>
        <w:t xml:space="preserve"> تأمين وتيسير التجارة العالمية</w:t>
      </w:r>
      <w:r w:rsidRPr="00044A2E">
        <w:rPr>
          <w:rFonts w:cs="Simplified Arabic"/>
          <w:i/>
          <w:iCs/>
          <w:szCs w:val="22"/>
          <w:rtl/>
        </w:rPr>
        <w:t xml:space="preserve"> الخاص بمنظمة الجمارك العالمية</w:t>
      </w:r>
      <w:r w:rsidRPr="00044A2E">
        <w:rPr>
          <w:rFonts w:cs="Simplified Arabic"/>
          <w:szCs w:val="22"/>
          <w:rtl/>
        </w:rPr>
        <w:t>.</w:t>
      </w:r>
    </w:p>
  </w:footnote>
  <w:footnote w:id="215">
    <w:p w14:paraId="54A0AF70"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انظر</w:t>
      </w:r>
      <w:r w:rsidRPr="00044A2E">
        <w:rPr>
          <w:rFonts w:cs="Simplified Arabic"/>
          <w:i/>
          <w:iCs/>
          <w:szCs w:val="22"/>
          <w:rtl/>
        </w:rPr>
        <w:t xml:space="preserve"> الخلاصة الوافية لبرامج المشغلين الاقتصاديين المعتمدين</w:t>
      </w:r>
      <w:r w:rsidRPr="00044A2E">
        <w:rPr>
          <w:rFonts w:cs="Simplified Arabic" w:hint="cs"/>
          <w:szCs w:val="22"/>
          <w:rtl/>
        </w:rPr>
        <w:t xml:space="preserve"> </w:t>
      </w:r>
      <w:r w:rsidRPr="00044A2E">
        <w:rPr>
          <w:rFonts w:cs="Simplified Arabic"/>
          <w:szCs w:val="22"/>
          <w:rtl/>
        </w:rPr>
        <w:t>لمنظمة الجمارك العالمية</w:t>
      </w:r>
      <w:r w:rsidRPr="00044A2E">
        <w:rPr>
          <w:rFonts w:cs="Simplified Arabic" w:hint="cs"/>
          <w:szCs w:val="22"/>
          <w:rtl/>
        </w:rPr>
        <w:t xml:space="preserve"> (2020)</w:t>
      </w:r>
      <w:r w:rsidRPr="00044A2E">
        <w:rPr>
          <w:rFonts w:cs="Simplified Arabic"/>
          <w:szCs w:val="22"/>
          <w:rtl/>
        </w:rPr>
        <w:t>.</w:t>
      </w:r>
    </w:p>
  </w:footnote>
  <w:footnote w:id="216">
    <w:p w14:paraId="337737DA" w14:textId="3D7D7F9E"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انظر الحلول النباتية الإلكترونية للاتفاقية الدولية لحماية النباتات. متاحة على الرابط التالي: </w:t>
      </w:r>
      <w:r w:rsidRPr="00D969BB">
        <w:rPr>
          <w:rFonts w:cs="Simplified Arabic"/>
          <w:szCs w:val="22"/>
        </w:rPr>
        <w:t>https://www.ippc.int/en/ephyto</w:t>
      </w:r>
      <w:r w:rsidR="00D969BB">
        <w:rPr>
          <w:rFonts w:cs="Simplified Arabic"/>
          <w:szCs w:val="22"/>
        </w:rPr>
        <w:t>/</w:t>
      </w:r>
      <w:r w:rsidRPr="00044A2E">
        <w:rPr>
          <w:rFonts w:cs="Simplified Arabic" w:hint="cs"/>
          <w:szCs w:val="22"/>
          <w:rtl/>
        </w:rPr>
        <w:t>.</w:t>
      </w:r>
    </w:p>
  </w:footnote>
  <w:footnote w:id="217">
    <w:p w14:paraId="7FA669B4"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بما في ذلك الأنواع المائية، إذ تتركز العديد من المتطلبات على الآفات والأمراض الأرضية.</w:t>
      </w:r>
    </w:p>
  </w:footnote>
  <w:footnote w:id="218">
    <w:p w14:paraId="2E32117B" w14:textId="77777777" w:rsidR="00327FCD" w:rsidRPr="00044A2E" w:rsidRDefault="00327FCD"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الاتحاد الدولي لحفظ الطبيعة، </w:t>
      </w:r>
      <w:r w:rsidRPr="00044A2E">
        <w:rPr>
          <w:rFonts w:cs="Simplified Arabic"/>
          <w:i/>
          <w:iCs/>
          <w:szCs w:val="22"/>
          <w:rtl/>
        </w:rPr>
        <w:t xml:space="preserve">فئات ومعايير تصنيف </w:t>
      </w:r>
      <w:r w:rsidRPr="00044A2E">
        <w:rPr>
          <w:rFonts w:cs="Simplified Arabic" w:hint="cs"/>
          <w:i/>
          <w:iCs/>
          <w:szCs w:val="22"/>
          <w:rtl/>
        </w:rPr>
        <w:t>الأثر</w:t>
      </w:r>
      <w:r w:rsidRPr="00044A2E">
        <w:rPr>
          <w:rFonts w:cs="Simplified Arabic"/>
          <w:i/>
          <w:iCs/>
          <w:szCs w:val="22"/>
          <w:rtl/>
        </w:rPr>
        <w:t xml:space="preserve"> الاجتماعي والاقتصادي للأنواع الغريبة: تصنيف </w:t>
      </w:r>
      <w:r w:rsidRPr="00044A2E">
        <w:rPr>
          <w:rFonts w:cs="Simplified Arabic" w:hint="cs"/>
          <w:i/>
          <w:iCs/>
          <w:szCs w:val="22"/>
          <w:rtl/>
        </w:rPr>
        <w:t>الأثر</w:t>
      </w:r>
      <w:r w:rsidRPr="00044A2E">
        <w:rPr>
          <w:rFonts w:cs="Simplified Arabic"/>
          <w:i/>
          <w:iCs/>
          <w:szCs w:val="22"/>
          <w:rtl/>
        </w:rPr>
        <w:t xml:space="preserve"> البيئي للأنواع الغريبة</w:t>
      </w:r>
      <w:r w:rsidRPr="00044A2E">
        <w:rPr>
          <w:rFonts w:cs="Simplified Arabic"/>
          <w:szCs w:val="22"/>
          <w:rtl/>
        </w:rPr>
        <w:t xml:space="preserve"> (</w:t>
      </w:r>
      <w:r w:rsidRPr="00044A2E">
        <w:rPr>
          <w:rFonts w:cs="Simplified Arabic"/>
          <w:szCs w:val="22"/>
        </w:rPr>
        <w:t>Gland, 2020</w:t>
      </w:r>
      <w:r w:rsidRPr="00044A2E">
        <w:rPr>
          <w:rFonts w:cs="Simplified Arabic"/>
          <w:szCs w:val="22"/>
          <w:rtl/>
        </w:rPr>
        <w:t>)</w:t>
      </w:r>
      <w:r w:rsidRPr="00044A2E">
        <w:rPr>
          <w:rFonts w:cs="Simplified Arabic" w:hint="cs"/>
          <w:szCs w:val="22"/>
          <w:rtl/>
        </w:rPr>
        <w:t>.</w:t>
      </w:r>
    </w:p>
  </w:footnote>
  <w:footnote w:id="219">
    <w:p w14:paraId="51D57586"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المقرر 15/4، المرفق</w:t>
      </w:r>
      <w:r w:rsidRPr="00044A2E">
        <w:rPr>
          <w:rFonts w:cs="Simplified Arabic"/>
          <w:szCs w:val="22"/>
          <w:rtl/>
        </w:rPr>
        <w:t>.</w:t>
      </w:r>
    </w:p>
  </w:footnote>
  <w:footnote w:id="220">
    <w:p w14:paraId="050A675B"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hyperlink r:id="rId55" w:history="1">
        <w:r w:rsidRPr="00044A2E">
          <w:rPr>
            <w:rStyle w:val="Hyperlink"/>
            <w:rFonts w:cs="Simplified Arabic"/>
            <w:kern w:val="22"/>
            <w:szCs w:val="22"/>
          </w:rPr>
          <w:t>CBD/IAS/AHTEG/IAS/2019/1/2</w:t>
        </w:r>
      </w:hyperlink>
      <w:r w:rsidRPr="00044A2E">
        <w:rPr>
          <w:rFonts w:cs="Simplified Arabic"/>
          <w:szCs w:val="22"/>
          <w:rtl/>
        </w:rPr>
        <w:t>.</w:t>
      </w:r>
    </w:p>
  </w:footnote>
  <w:footnote w:id="221">
    <w:p w14:paraId="7B2BC115" w14:textId="77777777" w:rsidR="00327FCD" w:rsidRPr="00044A2E" w:rsidRDefault="00327FCD" w:rsidP="00044A2E">
      <w:pPr>
        <w:pStyle w:val="FootnoteText"/>
        <w:bidi/>
        <w:jc w:val="both"/>
        <w:rPr>
          <w:rFonts w:cs="Simplified Arabic"/>
          <w:szCs w:val="22"/>
          <w:rtl/>
        </w:rPr>
      </w:pPr>
      <w:r w:rsidRPr="00044A2E">
        <w:rPr>
          <w:rFonts w:cs="Simplified Arabic"/>
          <w:szCs w:val="22"/>
          <w:vertAlign w:val="superscript"/>
        </w:rPr>
        <w:footnoteRef/>
      </w:r>
      <w:r w:rsidRPr="00044A2E">
        <w:rPr>
          <w:rFonts w:cs="Simplified Arabic" w:hint="cs"/>
          <w:szCs w:val="22"/>
          <w:vertAlign w:val="superscript"/>
          <w:rtl/>
        </w:rPr>
        <w:t xml:space="preserve"> </w:t>
      </w:r>
      <w:r w:rsidRPr="00044A2E">
        <w:rPr>
          <w:rFonts w:cs="Simplified Arabic" w:hint="cs"/>
          <w:szCs w:val="22"/>
          <w:rtl/>
        </w:rPr>
        <w:t xml:space="preserve">انظر </w:t>
      </w:r>
      <w:hyperlink r:id="rId56" w:history="1">
        <w:r w:rsidRPr="00044A2E">
          <w:rPr>
            <w:rStyle w:val="Hyperlink"/>
            <w:rFonts w:cs="Simplified Arabic"/>
            <w:szCs w:val="22"/>
          </w:rPr>
          <w:t>CBD/IAS/AHTEG/2019/1/3</w:t>
        </w:r>
      </w:hyperlink>
      <w:r w:rsidRPr="00044A2E">
        <w:rPr>
          <w:rFonts w:cs="Simplified Arabic"/>
          <w:szCs w:val="22"/>
          <w:rtl/>
        </w:rPr>
        <w:t>.</w:t>
      </w:r>
    </w:p>
  </w:footnote>
  <w:footnote w:id="222">
    <w:p w14:paraId="589B3737" w14:textId="77777777" w:rsidR="00327FCD" w:rsidRPr="00044A2E" w:rsidRDefault="00327FCD" w:rsidP="00044A2E">
      <w:pPr>
        <w:pStyle w:val="FootnoteText"/>
        <w:bidi/>
        <w:jc w:val="both"/>
        <w:rPr>
          <w:rFonts w:cs="Simplified Arabic"/>
          <w:szCs w:val="22"/>
          <w:rtl/>
        </w:rPr>
      </w:pPr>
      <w:r w:rsidRPr="00044A2E">
        <w:rPr>
          <w:rFonts w:cs="Simplified Arabic"/>
          <w:szCs w:val="22"/>
          <w:vertAlign w:val="superscript"/>
        </w:rPr>
        <w:footnoteRef/>
      </w:r>
      <w:r w:rsidRPr="00044A2E">
        <w:rPr>
          <w:rFonts w:cs="Simplified Arabic" w:hint="cs"/>
          <w:szCs w:val="22"/>
          <w:vertAlign w:val="superscript"/>
          <w:rtl/>
        </w:rPr>
        <w:t xml:space="preserve"> </w:t>
      </w:r>
      <w:r w:rsidRPr="00044A2E">
        <w:rPr>
          <w:rFonts w:cs="Simplified Arabic"/>
          <w:szCs w:val="22"/>
          <w:rtl/>
        </w:rPr>
        <w:t xml:space="preserve">انظر </w:t>
      </w:r>
      <w:r w:rsidRPr="00044A2E">
        <w:rPr>
          <w:rFonts w:cs="Simplified Arabic" w:hint="cs"/>
          <w:szCs w:val="22"/>
          <w:rtl/>
        </w:rPr>
        <w:t>وثيقة اللجنة الدائمة التابعة ل</w:t>
      </w:r>
      <w:r w:rsidRPr="00044A2E">
        <w:rPr>
          <w:rFonts w:cs="Simplified Arabic"/>
          <w:szCs w:val="22"/>
          <w:rtl/>
        </w:rPr>
        <w:t>اتفاقية حماية الأحياء البرية الأوروبية وموائلها الطبيعية</w:t>
      </w:r>
      <w:r w:rsidRPr="00044A2E">
        <w:rPr>
          <w:rFonts w:cs="Simplified Arabic" w:hint="cs"/>
          <w:szCs w:val="22"/>
          <w:rtl/>
        </w:rPr>
        <w:t xml:space="preserve"> </w:t>
      </w:r>
      <w:r w:rsidRPr="00044A2E">
        <w:rPr>
          <w:rFonts w:cs="Simplified Arabic"/>
          <w:szCs w:val="22"/>
        </w:rPr>
        <w:t>T</w:t>
      </w:r>
      <w:r w:rsidRPr="00044A2E">
        <w:rPr>
          <w:rFonts w:cs="Simplified Arabic"/>
          <w:szCs w:val="22"/>
        </w:rPr>
        <w:noBreakHyphen/>
        <w:t xml:space="preserve"> PVS/Inf (2008) 5 rev</w:t>
      </w:r>
      <w:r w:rsidRPr="00044A2E">
        <w:rPr>
          <w:rFonts w:cs="Simplified Arabic"/>
          <w:szCs w:val="22"/>
          <w:rtl/>
        </w:rPr>
        <w:t>.</w:t>
      </w:r>
    </w:p>
  </w:footnote>
  <w:footnote w:id="223">
    <w:p w14:paraId="55A22B18" w14:textId="77777777" w:rsidR="00327FCD" w:rsidRPr="00044A2E" w:rsidRDefault="00327FCD" w:rsidP="00044A2E">
      <w:pPr>
        <w:pStyle w:val="FootnoteText"/>
        <w:bidi/>
        <w:jc w:val="both"/>
        <w:rPr>
          <w:rFonts w:cs="Simplified Arabic"/>
          <w:szCs w:val="22"/>
          <w:rtl/>
        </w:rPr>
      </w:pPr>
      <w:r w:rsidRPr="00044A2E">
        <w:rPr>
          <w:rFonts w:cs="Simplified Arabic"/>
          <w:szCs w:val="22"/>
          <w:vertAlign w:val="superscript"/>
        </w:rPr>
        <w:footnoteRef/>
      </w:r>
      <w:r w:rsidRPr="00044A2E">
        <w:rPr>
          <w:rFonts w:cs="Simplified Arabic" w:hint="cs"/>
          <w:szCs w:val="22"/>
          <w:vertAlign w:val="superscript"/>
          <w:rtl/>
        </w:rPr>
        <w:t xml:space="preserve"> </w:t>
      </w:r>
      <w:r w:rsidRPr="00044A2E">
        <w:rPr>
          <w:rFonts w:cs="Simplified Arabic"/>
          <w:szCs w:val="22"/>
          <w:rtl/>
        </w:rPr>
        <w:t>ينبغي، حيثما ينطبق ذلك، النظر في اتخاذ تدابير إنسانية ومبادئ توجيهية عند تطبيق تدابير الإدارة.</w:t>
      </w:r>
      <w:r w:rsidRPr="00044A2E">
        <w:rPr>
          <w:rFonts w:cs="Simplified Arabic" w:hint="cs"/>
          <w:szCs w:val="22"/>
          <w:rtl/>
        </w:rPr>
        <w:t xml:space="preserve"> </w:t>
      </w:r>
      <w:r w:rsidRPr="00044A2E">
        <w:rPr>
          <w:rFonts w:cs="Simplified Arabic"/>
          <w:szCs w:val="22"/>
          <w:rtl/>
        </w:rPr>
        <w:t>انظر دراسة</w:t>
      </w:r>
      <w:r w:rsidRPr="00044A2E">
        <w:rPr>
          <w:rFonts w:cs="Simplified Arabic" w:hint="cs"/>
          <w:szCs w:val="22"/>
          <w:rtl/>
        </w:rPr>
        <w:t xml:space="preserve"> كيفن سميث</w:t>
      </w:r>
      <w:r w:rsidRPr="00044A2E">
        <w:rPr>
          <w:rFonts w:cs="Simplified Arabic"/>
          <w:szCs w:val="22"/>
          <w:rtl/>
        </w:rPr>
        <w:t xml:space="preserve"> وآخر</w:t>
      </w:r>
      <w:r w:rsidRPr="00044A2E">
        <w:rPr>
          <w:rFonts w:cs="Simplified Arabic" w:hint="cs"/>
          <w:szCs w:val="22"/>
          <w:rtl/>
        </w:rPr>
        <w:t>و</w:t>
      </w:r>
      <w:r w:rsidRPr="00044A2E">
        <w:rPr>
          <w:rFonts w:cs="Simplified Arabic"/>
          <w:szCs w:val="22"/>
          <w:rtl/>
        </w:rPr>
        <w:t xml:space="preserve">ن، </w:t>
      </w:r>
      <w:r w:rsidRPr="00044A2E">
        <w:rPr>
          <w:rFonts w:cs="Simplified Arabic"/>
          <w:i/>
          <w:iCs/>
          <w:szCs w:val="22"/>
          <w:rtl/>
        </w:rPr>
        <w:t>دليل لإدارة الأنواع الغريبة الغازية الفقارية التي تثير قلق الاتحاد، دمج رعاية الحيوان</w:t>
      </w:r>
      <w:r w:rsidRPr="00044A2E">
        <w:rPr>
          <w:rFonts w:cs="Simplified Arabic"/>
          <w:szCs w:val="22"/>
          <w:rtl/>
        </w:rPr>
        <w:t>. (الاتحاد الأوروبي، 2022).</w:t>
      </w:r>
    </w:p>
  </w:footnote>
  <w:footnote w:id="224">
    <w:p w14:paraId="495C2A0F"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تشير عبارة "الموافقة الحرة والمسبقة والمستنيرة" إلى المصطلحات الثلاثة "الموافقة المسبقة </w:t>
      </w:r>
      <w:r w:rsidRPr="00044A2E">
        <w:rPr>
          <w:rFonts w:cs="Simplified Arabic" w:hint="cs"/>
          <w:szCs w:val="22"/>
          <w:rtl/>
        </w:rPr>
        <w:t>والمستنيرة</w:t>
      </w:r>
      <w:r w:rsidRPr="00044A2E">
        <w:rPr>
          <w:rFonts w:cs="Simplified Arabic"/>
          <w:szCs w:val="22"/>
          <w:rtl/>
        </w:rPr>
        <w:t xml:space="preserve">" و"الموافقة الحرة </w:t>
      </w:r>
      <w:r w:rsidRPr="00044A2E">
        <w:rPr>
          <w:rFonts w:cs="Simplified Arabic" w:hint="cs"/>
          <w:szCs w:val="22"/>
          <w:rtl/>
        </w:rPr>
        <w:t>و</w:t>
      </w:r>
      <w:r w:rsidRPr="00044A2E">
        <w:rPr>
          <w:rFonts w:cs="Simplified Arabic"/>
          <w:szCs w:val="22"/>
          <w:rtl/>
        </w:rPr>
        <w:t xml:space="preserve">المسبقة </w:t>
      </w:r>
      <w:r w:rsidRPr="00044A2E">
        <w:rPr>
          <w:rFonts w:cs="Simplified Arabic" w:hint="cs"/>
          <w:szCs w:val="22"/>
          <w:rtl/>
        </w:rPr>
        <w:t>والمستنيرة</w:t>
      </w:r>
      <w:r w:rsidRPr="00044A2E">
        <w:rPr>
          <w:rFonts w:cs="Simplified Arabic"/>
          <w:szCs w:val="22"/>
          <w:rtl/>
        </w:rPr>
        <w:t>" و"</w:t>
      </w:r>
      <w:r w:rsidRPr="00044A2E">
        <w:rPr>
          <w:rFonts w:cs="Simplified Arabic" w:hint="cs"/>
          <w:szCs w:val="22"/>
          <w:rtl/>
        </w:rPr>
        <w:t>الموافقة</w:t>
      </w:r>
      <w:r w:rsidRPr="00044A2E">
        <w:rPr>
          <w:rFonts w:cs="Simplified Arabic"/>
          <w:szCs w:val="22"/>
          <w:rtl/>
        </w:rPr>
        <w:t xml:space="preserve"> والمشاركة"</w:t>
      </w:r>
      <w:r w:rsidRPr="00044A2E">
        <w:rPr>
          <w:rFonts w:cs="Simplified Arabic" w:hint="cs"/>
          <w:szCs w:val="22"/>
          <w:rtl/>
        </w:rPr>
        <w:t>.</w:t>
      </w:r>
    </w:p>
  </w:footnote>
  <w:footnote w:id="225">
    <w:p w14:paraId="6FC66254"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تُعرَّف المعارف التقليدية بأنها معارف وابتكارات وممارسات المجتمعات الأصلية والمحلية التي تجسد أنماط الحياة التقليدية ذات الصلة بحفظ التنوع البيولوجي واستخدامه المستدام (المقرر </w:t>
      </w:r>
      <w:hyperlink r:id="rId57" w:history="1">
        <w:r w:rsidRPr="00044A2E">
          <w:rPr>
            <w:rStyle w:val="Hyperlink"/>
            <w:rFonts w:cs="Simplified Arabic"/>
            <w:szCs w:val="22"/>
            <w:rtl/>
          </w:rPr>
          <w:t>14/13</w:t>
        </w:r>
      </w:hyperlink>
      <w:r w:rsidRPr="00044A2E">
        <w:rPr>
          <w:rFonts w:cs="Simplified Arabic"/>
          <w:szCs w:val="22"/>
          <w:rtl/>
        </w:rPr>
        <w:t>).</w:t>
      </w:r>
    </w:p>
  </w:footnote>
  <w:footnote w:id="226">
    <w:p w14:paraId="28B72B66"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على سبيل المثال، يمكن استخدام تصنيف الأثر البيئي للأصناف الغريبة للنظر في آثار الأنواع في مختلف المناطق المناخية، وهو ما قد يساعد على التنبؤ بالآثار المستقبلية للأنواع في المناطق التي قد تصبح متشابهة مناخيا.</w:t>
      </w:r>
    </w:p>
  </w:footnote>
  <w:footnote w:id="227">
    <w:p w14:paraId="1608BDB3"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انظر </w:t>
      </w:r>
      <w:hyperlink r:id="rId58" w:history="1">
        <w:r w:rsidRPr="00044A2E">
          <w:rPr>
            <w:rStyle w:val="Hyperlink"/>
            <w:rFonts w:cs="Simplified Arabic"/>
            <w:szCs w:val="22"/>
            <w:lang w:val="en-US"/>
          </w:rPr>
          <w:t>UNEP/CBD/SBSTTA/18/9/Add.1</w:t>
        </w:r>
      </w:hyperlink>
      <w:r w:rsidRPr="00044A2E">
        <w:rPr>
          <w:rFonts w:cs="Simplified Arabic"/>
          <w:szCs w:val="22"/>
          <w:rtl/>
        </w:rPr>
        <w:t>.</w:t>
      </w:r>
    </w:p>
  </w:footnote>
  <w:footnote w:id="228">
    <w:p w14:paraId="6862471A" w14:textId="77777777" w:rsidR="00327FCD" w:rsidRPr="00044A2E" w:rsidRDefault="00327FCD"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hint="cs"/>
          <w:szCs w:val="22"/>
          <w:rtl/>
          <w:lang w:val="en-GB" w:eastAsia="en-US"/>
        </w:rPr>
        <w:t xml:space="preserve">الأمم المتحدة، </w:t>
      </w:r>
      <w:r w:rsidRPr="00044A2E">
        <w:rPr>
          <w:rFonts w:cs="Simplified Arabic" w:hint="cs"/>
          <w:i/>
          <w:iCs/>
          <w:szCs w:val="22"/>
          <w:rtl/>
          <w:lang w:val="en-GB" w:eastAsia="en-US"/>
        </w:rPr>
        <w:t>مجموعة المعاهدات</w:t>
      </w:r>
      <w:r w:rsidRPr="00044A2E">
        <w:rPr>
          <w:rFonts w:cs="Simplified Arabic" w:hint="cs"/>
          <w:szCs w:val="22"/>
          <w:rtl/>
          <w:lang w:val="en-GB" w:eastAsia="en-US"/>
        </w:rPr>
        <w:t>، المجلد 1771، العدد 30822</w:t>
      </w:r>
      <w:r w:rsidRPr="00044A2E">
        <w:rPr>
          <w:rFonts w:cs="Simplified Arabic"/>
          <w:szCs w:val="22"/>
          <w:rtl/>
          <w:lang w:val="en-GB" w:eastAsia="en-US"/>
        </w:rPr>
        <w:t>.</w:t>
      </w:r>
    </w:p>
  </w:footnote>
  <w:footnote w:id="229">
    <w:p w14:paraId="1D4EB0CD" w14:textId="77777777" w:rsidR="00327FCD" w:rsidRPr="00044A2E" w:rsidRDefault="00327FCD"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hint="cs"/>
          <w:szCs w:val="22"/>
          <w:rtl/>
          <w:lang w:val="en-GB" w:eastAsia="en-US"/>
        </w:rPr>
        <w:t>المرجع نفسه، المجلد 1651، العدد 28395</w:t>
      </w:r>
      <w:r w:rsidRPr="00044A2E">
        <w:rPr>
          <w:rFonts w:cs="Simplified Arabic"/>
          <w:szCs w:val="22"/>
          <w:rtl/>
          <w:lang w:val="en-GB" w:eastAsia="en-US"/>
        </w:rPr>
        <w:t>.</w:t>
      </w:r>
    </w:p>
  </w:footnote>
  <w:footnote w:id="230">
    <w:p w14:paraId="6EE161B7" w14:textId="77777777" w:rsidR="00327FCD" w:rsidRPr="00044A2E" w:rsidRDefault="00327FCD"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hint="cs"/>
          <w:szCs w:val="22"/>
          <w:rtl/>
          <w:lang w:val="en-GB" w:eastAsia="en-US"/>
        </w:rPr>
        <w:t>المرجع نفسه، المجلد 2400، العدد 43345</w:t>
      </w:r>
      <w:r w:rsidRPr="00044A2E">
        <w:rPr>
          <w:rFonts w:cs="Simplified Arabic"/>
          <w:szCs w:val="22"/>
          <w:rtl/>
          <w:lang w:val="en-GB" w:eastAsia="en-US"/>
        </w:rPr>
        <w:t>.</w:t>
      </w:r>
    </w:p>
  </w:footnote>
  <w:footnote w:id="231">
    <w:p w14:paraId="576EA0FD" w14:textId="77777777" w:rsidR="00327FCD" w:rsidRPr="00044A2E" w:rsidRDefault="00327FCD"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hint="cs"/>
          <w:szCs w:val="22"/>
          <w:rtl/>
          <w:lang w:val="en-GB" w:eastAsia="en-US"/>
        </w:rPr>
        <w:t>المرجع نفسه، المجلد 993، العدد 14537</w:t>
      </w:r>
      <w:r w:rsidRPr="00044A2E">
        <w:rPr>
          <w:rFonts w:cs="Simplified Arabic"/>
          <w:szCs w:val="22"/>
          <w:rtl/>
          <w:lang w:val="en-GB" w:eastAsia="en-US"/>
        </w:rPr>
        <w:t>.</w:t>
      </w:r>
    </w:p>
  </w:footnote>
  <w:footnote w:id="232">
    <w:p w14:paraId="4A22FF53" w14:textId="77777777" w:rsidR="00327FCD" w:rsidRPr="00044A2E" w:rsidRDefault="00327FCD"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hint="cs"/>
          <w:szCs w:val="22"/>
          <w:rtl/>
          <w:lang w:val="en-GB" w:eastAsia="en-US"/>
        </w:rPr>
        <w:t>المرجع نفسه، المجلد 1954، العدد 33480</w:t>
      </w:r>
      <w:r w:rsidRPr="00044A2E">
        <w:rPr>
          <w:rFonts w:cs="Simplified Arabic"/>
          <w:szCs w:val="22"/>
          <w:rtl/>
          <w:lang w:val="en-GB" w:eastAsia="en-US"/>
        </w:rPr>
        <w:t>.</w:t>
      </w:r>
    </w:p>
  </w:footnote>
  <w:footnote w:id="233">
    <w:p w14:paraId="3BA9DED5" w14:textId="77777777" w:rsidR="00327FCD" w:rsidRPr="00044A2E" w:rsidRDefault="00327FCD"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المقرر 15/4، المرفق.</w:t>
      </w:r>
    </w:p>
  </w:footnote>
  <w:footnote w:id="234">
    <w:p w14:paraId="7ED65662"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تشمل تقييمات الأثر الاجتماعي عمليات تحليل ورصد وإدارة الآثار الاجتماعية المقصودة وغير المقصودة، الإيجابية منها والسلبية، للتدخلات المخطط لها</w:t>
      </w:r>
      <w:r w:rsidRPr="00044A2E">
        <w:rPr>
          <w:rFonts w:cs="Simplified Arabic" w:hint="cs"/>
          <w:szCs w:val="22"/>
          <w:rtl/>
        </w:rPr>
        <w:t xml:space="preserve"> (</w:t>
      </w:r>
      <w:r w:rsidRPr="00044A2E">
        <w:rPr>
          <w:rFonts w:cs="Simplified Arabic"/>
          <w:szCs w:val="22"/>
          <w:rtl/>
        </w:rPr>
        <w:t>دراسة</w:t>
      </w:r>
      <w:r w:rsidRPr="00044A2E">
        <w:rPr>
          <w:rFonts w:cs="Simplified Arabic" w:hint="cs"/>
          <w:szCs w:val="22"/>
          <w:rtl/>
        </w:rPr>
        <w:t xml:space="preserve"> فرانك فانكلاي، "</w:t>
      </w:r>
      <w:r w:rsidRPr="00044A2E">
        <w:rPr>
          <w:rFonts w:cs="Simplified Arabic"/>
          <w:szCs w:val="22"/>
          <w:rtl/>
        </w:rPr>
        <w:t>المبادئ الدولية لتقييم الأثر الاجتماعي</w:t>
      </w:r>
      <w:r w:rsidRPr="00044A2E">
        <w:rPr>
          <w:rFonts w:cs="Simplified Arabic" w:hint="cs"/>
          <w:szCs w:val="22"/>
          <w:rtl/>
        </w:rPr>
        <w:t>"</w:t>
      </w:r>
      <w:r w:rsidRPr="00044A2E">
        <w:rPr>
          <w:rFonts w:cs="Simplified Arabic"/>
          <w:szCs w:val="22"/>
          <w:rtl/>
        </w:rPr>
        <w:t xml:space="preserve">، </w:t>
      </w:r>
      <w:r w:rsidRPr="00044A2E">
        <w:rPr>
          <w:rFonts w:cs="Simplified Arabic"/>
          <w:i/>
          <w:iCs/>
          <w:szCs w:val="22"/>
          <w:rtl/>
        </w:rPr>
        <w:t>تقييم الأثر وتقييم المش</w:t>
      </w:r>
      <w:r w:rsidRPr="00044A2E">
        <w:rPr>
          <w:rFonts w:cs="Simplified Arabic" w:hint="cs"/>
          <w:i/>
          <w:iCs/>
          <w:szCs w:val="22"/>
          <w:rtl/>
        </w:rPr>
        <w:t>اريع</w:t>
      </w:r>
      <w:r w:rsidRPr="00044A2E">
        <w:rPr>
          <w:rFonts w:cs="Simplified Arabic"/>
          <w:szCs w:val="22"/>
          <w:rtl/>
        </w:rPr>
        <w:t>، المجلد 21، العدد 1 (مارس</w:t>
      </w:r>
      <w:r w:rsidRPr="00044A2E">
        <w:rPr>
          <w:rFonts w:cs="Simplified Arabic" w:hint="cs"/>
          <w:szCs w:val="22"/>
          <w:rtl/>
        </w:rPr>
        <w:t>/آذار</w:t>
      </w:r>
      <w:r w:rsidRPr="00044A2E">
        <w:rPr>
          <w:rFonts w:cs="Simplified Arabic"/>
          <w:szCs w:val="22"/>
          <w:rtl/>
        </w:rPr>
        <w:t xml:space="preserve"> 2003</w:t>
      </w:r>
      <w:r w:rsidRPr="00044A2E">
        <w:rPr>
          <w:rFonts w:cs="Simplified Arabic" w:hint="cs"/>
          <w:szCs w:val="22"/>
          <w:rtl/>
        </w:rPr>
        <w:t>).</w:t>
      </w:r>
    </w:p>
  </w:footnote>
  <w:footnote w:id="235">
    <w:p w14:paraId="7FBCF8F7"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تُعرَّف المعارف التقليدية بأنها معارف وابتكارات وممارسات المجتمعات الأصلية والمحلية التي تجسد أنماط الحياة التقليدية ذات الصلة بحفظ التنوع البيولوجي واستخدامه المستدام (المقرر 14/13).</w:t>
      </w:r>
    </w:p>
  </w:footnote>
  <w:footnote w:id="236">
    <w:p w14:paraId="0FA8163E"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تشير عبارة "الموافقة الحرة والمسبقة والمستنيرة" إلى المصطلحات الثلاثة "الموافقة المسبقة </w:t>
      </w:r>
      <w:r w:rsidRPr="00044A2E">
        <w:rPr>
          <w:rFonts w:cs="Simplified Arabic" w:hint="cs"/>
          <w:szCs w:val="22"/>
          <w:rtl/>
        </w:rPr>
        <w:t>والمستنيرة</w:t>
      </w:r>
      <w:r w:rsidRPr="00044A2E">
        <w:rPr>
          <w:rFonts w:cs="Simplified Arabic"/>
          <w:szCs w:val="22"/>
          <w:rtl/>
        </w:rPr>
        <w:t xml:space="preserve">" و"الموافقة الحرة </w:t>
      </w:r>
      <w:r w:rsidRPr="00044A2E">
        <w:rPr>
          <w:rFonts w:cs="Simplified Arabic" w:hint="cs"/>
          <w:szCs w:val="22"/>
          <w:rtl/>
        </w:rPr>
        <w:t>و</w:t>
      </w:r>
      <w:r w:rsidRPr="00044A2E">
        <w:rPr>
          <w:rFonts w:cs="Simplified Arabic"/>
          <w:szCs w:val="22"/>
          <w:rtl/>
        </w:rPr>
        <w:t xml:space="preserve">المسبقة </w:t>
      </w:r>
      <w:r w:rsidRPr="00044A2E">
        <w:rPr>
          <w:rFonts w:cs="Simplified Arabic" w:hint="cs"/>
          <w:szCs w:val="22"/>
          <w:rtl/>
        </w:rPr>
        <w:t>والمستنيرة</w:t>
      </w:r>
      <w:r w:rsidRPr="00044A2E">
        <w:rPr>
          <w:rFonts w:cs="Simplified Arabic"/>
          <w:szCs w:val="22"/>
          <w:rtl/>
        </w:rPr>
        <w:t>" و"</w:t>
      </w:r>
      <w:r w:rsidRPr="00044A2E">
        <w:rPr>
          <w:rFonts w:cs="Simplified Arabic" w:hint="cs"/>
          <w:szCs w:val="22"/>
          <w:rtl/>
        </w:rPr>
        <w:t>الموافقة</w:t>
      </w:r>
      <w:r w:rsidRPr="00044A2E">
        <w:rPr>
          <w:rFonts w:cs="Simplified Arabic"/>
          <w:szCs w:val="22"/>
          <w:rtl/>
        </w:rPr>
        <w:t xml:space="preserve"> والمشاركة"</w:t>
      </w:r>
      <w:r w:rsidRPr="00044A2E">
        <w:rPr>
          <w:rFonts w:cs="Simplified Arabic" w:hint="cs"/>
          <w:szCs w:val="22"/>
          <w:rtl/>
        </w:rPr>
        <w:t>.</w:t>
      </w:r>
    </w:p>
  </w:footnote>
  <w:footnote w:id="237">
    <w:p w14:paraId="3E69FB66"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دراسة سفين باشر وآخرون، "تصنيف الأثر الاجتماع والاقتصادي للأصناف الغريبة"، </w:t>
      </w:r>
      <w:r w:rsidRPr="00044A2E">
        <w:rPr>
          <w:rFonts w:cs="Simplified Arabic" w:hint="cs"/>
          <w:i/>
          <w:iCs/>
          <w:szCs w:val="22"/>
          <w:rtl/>
        </w:rPr>
        <w:t>أساليب في الإيكولوجيا والتطور</w:t>
      </w:r>
      <w:r w:rsidRPr="00044A2E">
        <w:rPr>
          <w:rFonts w:cs="Simplified Arabic" w:hint="cs"/>
          <w:szCs w:val="22"/>
          <w:rtl/>
        </w:rPr>
        <w:t>، المجلد 9، العدد 1 (أبريل/نيسان 2017).</w:t>
      </w:r>
    </w:p>
  </w:footnote>
  <w:footnote w:id="238">
    <w:p w14:paraId="02DE5EB6"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يمكن أن يؤثر القضاء على الأنواع الغريبة الغازية في بعض الأحيان على مصالح المجتمعات الأصلية عندما تصبح الأنواع موردا هاما بمرور الوقت.</w:t>
      </w:r>
      <w:r w:rsidRPr="00044A2E">
        <w:rPr>
          <w:rFonts w:cs="Simplified Arabic" w:hint="cs"/>
          <w:szCs w:val="22"/>
          <w:rtl/>
        </w:rPr>
        <w:t xml:space="preserve"> وينبغي مراعاة ذلك</w:t>
      </w:r>
      <w:r w:rsidRPr="00044A2E">
        <w:rPr>
          <w:rFonts w:cs="Simplified Arabic"/>
          <w:szCs w:val="22"/>
          <w:rtl/>
        </w:rPr>
        <w:t xml:space="preserve"> عند اختيار أفضل نهج للإدارة، بحيث يتوافق مع نتائج الحفظ.</w:t>
      </w:r>
    </w:p>
  </w:footnote>
  <w:footnote w:id="239">
    <w:p w14:paraId="27E419C0"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دراسة</w:t>
      </w:r>
      <w:r w:rsidRPr="00044A2E">
        <w:rPr>
          <w:rFonts w:cs="Simplified Arabic" w:hint="cs"/>
          <w:szCs w:val="22"/>
          <w:rtl/>
        </w:rPr>
        <w:t xml:space="preserve"> فرانك فانكلاي</w:t>
      </w:r>
      <w:r w:rsidRPr="00044A2E">
        <w:rPr>
          <w:rFonts w:cs="Simplified Arabic"/>
          <w:szCs w:val="22"/>
          <w:rtl/>
        </w:rPr>
        <w:t xml:space="preserve"> </w:t>
      </w:r>
      <w:r w:rsidRPr="00044A2E">
        <w:rPr>
          <w:rFonts w:cs="Simplified Arabic" w:hint="cs"/>
          <w:szCs w:val="22"/>
          <w:rtl/>
        </w:rPr>
        <w:t>وآخرون</w:t>
      </w:r>
      <w:r w:rsidRPr="00044A2E">
        <w:rPr>
          <w:rFonts w:cs="Simplified Arabic"/>
          <w:szCs w:val="22"/>
          <w:rtl/>
        </w:rPr>
        <w:t>،</w:t>
      </w:r>
      <w:r w:rsidRPr="00044A2E">
        <w:rPr>
          <w:rFonts w:cs="Simplified Arabic" w:hint="cs"/>
          <w:szCs w:val="22"/>
          <w:rtl/>
        </w:rPr>
        <w:t xml:space="preserve"> </w:t>
      </w:r>
      <w:r w:rsidRPr="00044A2E">
        <w:rPr>
          <w:rFonts w:cs="Simplified Arabic" w:hint="cs"/>
          <w:i/>
          <w:iCs/>
          <w:szCs w:val="22"/>
          <w:rtl/>
        </w:rPr>
        <w:t xml:space="preserve">تقييم الأثر الاجتماعي: إرشادات لتقييم وإدارة الآثار الاجتماعية للمشاريع </w:t>
      </w:r>
      <w:r w:rsidRPr="00044A2E">
        <w:rPr>
          <w:rFonts w:cs="Simplified Arabic" w:hint="cs"/>
          <w:szCs w:val="22"/>
          <w:rtl/>
        </w:rPr>
        <w:t>(الرابطة الدولية لتقييم الأثر، 2015)</w:t>
      </w:r>
      <w:r w:rsidRPr="00044A2E">
        <w:rPr>
          <w:rFonts w:cs="Simplified Arabic" w:hint="cs"/>
          <w:szCs w:val="22"/>
          <w:rtl/>
          <w:lang w:val="en-US"/>
        </w:rPr>
        <w:t>.</w:t>
      </w:r>
    </w:p>
  </w:footnote>
  <w:footnote w:id="240">
    <w:p w14:paraId="74BCA5FA" w14:textId="77777777" w:rsidR="00327FCD" w:rsidRPr="00044A2E" w:rsidRDefault="00327FCD"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المقرر 15/4، المرفق.</w:t>
      </w:r>
    </w:p>
  </w:footnote>
  <w:footnote w:id="241">
    <w:p w14:paraId="043866C1"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انظر التذييل 3</w:t>
      </w:r>
      <w:r w:rsidRPr="00044A2E">
        <w:rPr>
          <w:rFonts w:cs="Simplified Arabic"/>
          <w:szCs w:val="22"/>
          <w:rtl/>
        </w:rPr>
        <w:t xml:space="preserve"> </w:t>
      </w:r>
      <w:r w:rsidRPr="00044A2E">
        <w:rPr>
          <w:rFonts w:cs="Simplified Arabic" w:hint="cs"/>
          <w:i/>
          <w:iCs/>
          <w:szCs w:val="22"/>
          <w:rtl/>
        </w:rPr>
        <w:t>ل</w:t>
      </w:r>
      <w:r w:rsidRPr="00044A2E">
        <w:rPr>
          <w:rFonts w:cs="Simplified Arabic"/>
          <w:i/>
          <w:iCs/>
          <w:szCs w:val="22"/>
          <w:rtl/>
        </w:rPr>
        <w:t xml:space="preserve">تقرير التقييم المواضيعي بشأن الأنواع الغريبة الغازية </w:t>
      </w:r>
      <w:r w:rsidRPr="00044A2E">
        <w:rPr>
          <w:rFonts w:cs="Simplified Arabic" w:hint="cs"/>
          <w:i/>
          <w:iCs/>
          <w:szCs w:val="22"/>
          <w:rtl/>
        </w:rPr>
        <w:t>ومراقبتها: موجز</w:t>
      </w:r>
      <w:r w:rsidRPr="00044A2E">
        <w:rPr>
          <w:rFonts w:cs="Simplified Arabic"/>
          <w:i/>
          <w:iCs/>
          <w:szCs w:val="22"/>
          <w:rtl/>
        </w:rPr>
        <w:t xml:space="preserve"> </w:t>
      </w:r>
      <w:r w:rsidRPr="00044A2E">
        <w:rPr>
          <w:rFonts w:cs="Simplified Arabic" w:hint="cs"/>
          <w:i/>
          <w:iCs/>
          <w:szCs w:val="22"/>
          <w:rtl/>
        </w:rPr>
        <w:t>لمقرري</w:t>
      </w:r>
      <w:r w:rsidRPr="00044A2E">
        <w:rPr>
          <w:rFonts w:cs="Simplified Arabic"/>
          <w:i/>
          <w:iCs/>
          <w:szCs w:val="22"/>
          <w:rtl/>
        </w:rPr>
        <w:t xml:space="preserve"> السياسات</w:t>
      </w:r>
      <w:r w:rsidRPr="00044A2E">
        <w:rPr>
          <w:rFonts w:cs="Simplified Arabic" w:hint="cs"/>
          <w:szCs w:val="22"/>
          <w:rtl/>
        </w:rPr>
        <w:t xml:space="preserve"> ل</w:t>
      </w:r>
      <w:r w:rsidRPr="00044A2E">
        <w:rPr>
          <w:rFonts w:cs="Simplified Arabic"/>
          <w:szCs w:val="22"/>
          <w:rtl/>
        </w:rPr>
        <w:t>لمنبر الحكومي الدولي للعلوم والسياسات في مجال التنوع البيولوجي وخدمات النظم الإيكولوجية</w:t>
      </w:r>
      <w:r w:rsidRPr="00044A2E">
        <w:rPr>
          <w:rFonts w:cs="Simplified Arabic" w:hint="cs"/>
          <w:szCs w:val="22"/>
          <w:rtl/>
        </w:rPr>
        <w:t>.</w:t>
      </w:r>
    </w:p>
  </w:footnote>
  <w:footnote w:id="242">
    <w:p w14:paraId="02CAA234"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انظر </w:t>
      </w:r>
      <w:hyperlink r:id="rId59" w:history="1">
        <w:r w:rsidRPr="00044A2E">
          <w:rPr>
            <w:rStyle w:val="Hyperlink"/>
            <w:rFonts w:cs="Simplified Arabic"/>
            <w:szCs w:val="22"/>
          </w:rPr>
          <w:t>https://www.gbif.org/</w:t>
        </w:r>
      </w:hyperlink>
      <w:r w:rsidRPr="00044A2E">
        <w:rPr>
          <w:rFonts w:cs="Simplified Arabic" w:hint="cs"/>
          <w:szCs w:val="22"/>
          <w:rtl/>
        </w:rPr>
        <w:t>.</w:t>
      </w:r>
    </w:p>
  </w:footnote>
  <w:footnote w:id="243">
    <w:p w14:paraId="32BD5F30"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انظر </w:t>
      </w:r>
      <w:hyperlink r:id="rId60" w:history="1">
        <w:r w:rsidRPr="00044A2E">
          <w:rPr>
            <w:rStyle w:val="Hyperlink"/>
            <w:rFonts w:cs="Simplified Arabic"/>
            <w:szCs w:val="22"/>
          </w:rPr>
          <w:t>https://griis.org/</w:t>
        </w:r>
      </w:hyperlink>
      <w:r w:rsidRPr="00044A2E">
        <w:rPr>
          <w:rFonts w:cs="Simplified Arabic" w:hint="cs"/>
          <w:szCs w:val="22"/>
          <w:rtl/>
        </w:rPr>
        <w:t>.</w:t>
      </w:r>
    </w:p>
  </w:footnote>
  <w:footnote w:id="244">
    <w:p w14:paraId="25F9740E"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انظر </w:t>
      </w:r>
      <w:hyperlink r:id="rId61" w:history="1">
        <w:r w:rsidRPr="00044A2E">
          <w:rPr>
            <w:rStyle w:val="Hyperlink"/>
            <w:rFonts w:cs="Simplified Arabic"/>
            <w:szCs w:val="22"/>
          </w:rPr>
          <w:t>https://www.cabidigitallibrary.org/journal/cabicompendium</w:t>
        </w:r>
      </w:hyperlink>
      <w:r w:rsidRPr="00044A2E">
        <w:rPr>
          <w:rFonts w:cs="Simplified Arabic" w:hint="cs"/>
          <w:szCs w:val="22"/>
          <w:rtl/>
        </w:rPr>
        <w:t>.</w:t>
      </w:r>
    </w:p>
  </w:footnote>
  <w:footnote w:id="245">
    <w:p w14:paraId="6DE60FBB"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انظر </w:t>
      </w:r>
      <w:hyperlink r:id="rId62" w:history="1">
        <w:r w:rsidRPr="00044A2E">
          <w:rPr>
            <w:rStyle w:val="Hyperlink"/>
            <w:rFonts w:cs="Simplified Arabic"/>
            <w:szCs w:val="22"/>
          </w:rPr>
          <w:t>https://alien.jrc.ec.europa.eu/easin</w:t>
        </w:r>
      </w:hyperlink>
      <w:r w:rsidRPr="00044A2E">
        <w:rPr>
          <w:rFonts w:cs="Simplified Arabic" w:hint="cs"/>
          <w:szCs w:val="22"/>
          <w:rtl/>
        </w:rPr>
        <w:t>.</w:t>
      </w:r>
    </w:p>
  </w:footnote>
  <w:footnote w:id="246">
    <w:p w14:paraId="2DF66030"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انظر </w:t>
      </w:r>
      <w:hyperlink r:id="rId63" w:history="1">
        <w:r w:rsidRPr="00044A2E">
          <w:rPr>
            <w:rStyle w:val="Hyperlink"/>
            <w:rFonts w:cs="Simplified Arabic"/>
            <w:szCs w:val="22"/>
          </w:rPr>
          <w:t>http://www.cbd.int/invasive/giasipartnershi</w:t>
        </w:r>
        <w:r w:rsidRPr="00044A2E">
          <w:rPr>
            <w:rStyle w:val="Hyperlink"/>
            <w:rFonts w:cs="Simplified Arabic"/>
            <w:szCs w:val="22"/>
            <w:lang w:val="en-US"/>
          </w:rPr>
          <w:t>p/</w:t>
        </w:r>
      </w:hyperlink>
      <w:r w:rsidRPr="00044A2E">
        <w:rPr>
          <w:rFonts w:cs="Simplified Arabic" w:hint="cs"/>
          <w:szCs w:val="22"/>
          <w:rtl/>
        </w:rPr>
        <w:t>.</w:t>
      </w:r>
    </w:p>
  </w:footnote>
  <w:footnote w:id="247">
    <w:p w14:paraId="5FD4D09A"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ينبغي أن يعترف ذلك بأن اهتمام الشعوب الأصلية يتجاوز استخدام المعارف التقليدية ويشمل المصالح المتعلقة بكيفية استخدام البيانات المتعلقة بالأنواع والأماكن التي تحظى بأهمية ثقافية وكيفية ومكان تخزينها (مثل مفهوم سيادة بيانات الشعوب الأصلية).</w:t>
      </w:r>
      <w:r w:rsidRPr="00044A2E">
        <w:rPr>
          <w:rFonts w:cs="Simplified Arabic" w:hint="cs"/>
          <w:szCs w:val="22"/>
          <w:rtl/>
        </w:rPr>
        <w:t xml:space="preserve"> و</w:t>
      </w:r>
      <w:r w:rsidRPr="00044A2E">
        <w:rPr>
          <w:rFonts w:cs="Simplified Arabic"/>
          <w:szCs w:val="22"/>
          <w:rtl/>
        </w:rPr>
        <w:t xml:space="preserve">تشير عبارة "الموافقة الحرة والمسبقة والمستنيرة" إلى المصطلحات الثلاثة "الموافقة المسبقة </w:t>
      </w:r>
      <w:r w:rsidRPr="00044A2E">
        <w:rPr>
          <w:rFonts w:cs="Simplified Arabic" w:hint="cs"/>
          <w:szCs w:val="22"/>
          <w:rtl/>
        </w:rPr>
        <w:t>والمستنيرة</w:t>
      </w:r>
      <w:r w:rsidRPr="00044A2E">
        <w:rPr>
          <w:rFonts w:cs="Simplified Arabic"/>
          <w:szCs w:val="22"/>
          <w:rtl/>
        </w:rPr>
        <w:t xml:space="preserve">" و"الموافقة الحرة </w:t>
      </w:r>
      <w:r w:rsidRPr="00044A2E">
        <w:rPr>
          <w:rFonts w:cs="Simplified Arabic" w:hint="cs"/>
          <w:szCs w:val="22"/>
          <w:rtl/>
        </w:rPr>
        <w:t>و</w:t>
      </w:r>
      <w:r w:rsidRPr="00044A2E">
        <w:rPr>
          <w:rFonts w:cs="Simplified Arabic"/>
          <w:szCs w:val="22"/>
          <w:rtl/>
        </w:rPr>
        <w:t xml:space="preserve">المسبقة </w:t>
      </w:r>
      <w:r w:rsidRPr="00044A2E">
        <w:rPr>
          <w:rFonts w:cs="Simplified Arabic" w:hint="cs"/>
          <w:szCs w:val="22"/>
          <w:rtl/>
        </w:rPr>
        <w:t>والمستنيرة</w:t>
      </w:r>
      <w:r w:rsidRPr="00044A2E">
        <w:rPr>
          <w:rFonts w:cs="Simplified Arabic"/>
          <w:szCs w:val="22"/>
          <w:rtl/>
        </w:rPr>
        <w:t>" و"</w:t>
      </w:r>
      <w:r w:rsidRPr="00044A2E">
        <w:rPr>
          <w:rFonts w:cs="Simplified Arabic" w:hint="cs"/>
          <w:szCs w:val="22"/>
          <w:rtl/>
        </w:rPr>
        <w:t>الموافقة</w:t>
      </w:r>
      <w:r w:rsidRPr="00044A2E">
        <w:rPr>
          <w:rFonts w:cs="Simplified Arabic"/>
          <w:szCs w:val="22"/>
          <w:rtl/>
        </w:rPr>
        <w:t xml:space="preserve"> والمشاركة".</w:t>
      </w:r>
    </w:p>
  </w:footnote>
  <w:footnote w:id="248">
    <w:p w14:paraId="02538282"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تُعرَّف المعارف التقليدية بأنها معارف وابتكارات وممارسات المجتمعات الأصلية والمحلية التي تجسد أنماط الحياة التقليدية ذات الصلة بحفظ التنوع البيولوجي واستخدامه المستدام (المقرر 14/13).</w:t>
      </w:r>
    </w:p>
  </w:footnote>
  <w:footnote w:id="249">
    <w:p w14:paraId="58C2718B"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انظر </w:t>
      </w:r>
      <w:hyperlink r:id="rId64" w:history="1">
        <w:r w:rsidRPr="00044A2E">
          <w:rPr>
            <w:rStyle w:val="Hyperlink"/>
            <w:rFonts w:cs="Simplified Arabic"/>
            <w:szCs w:val="22"/>
          </w:rPr>
          <w:t>http://www.iucn.org/resources/conservation-tool/environmental-impact-classification-alien-taxa-eicat</w:t>
        </w:r>
      </w:hyperlink>
      <w:r w:rsidRPr="00044A2E">
        <w:rPr>
          <w:rFonts w:cs="Simplified Arabic" w:hint="cs"/>
          <w:szCs w:val="22"/>
          <w:rtl/>
        </w:rPr>
        <w:t>.</w:t>
      </w:r>
    </w:p>
  </w:footnote>
  <w:footnote w:id="250">
    <w:p w14:paraId="368AC3CE"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hint="cs"/>
          <w:szCs w:val="22"/>
          <w:rtl/>
          <w:lang w:bidi="ar-EG"/>
        </w:rPr>
        <w:t xml:space="preserve">انظر </w:t>
      </w:r>
      <w:r w:rsidRPr="00044A2E">
        <w:rPr>
          <w:rFonts w:cs="Simplified Arabic" w:hint="cs"/>
          <w:szCs w:val="22"/>
          <w:rtl/>
        </w:rPr>
        <w:t xml:space="preserve">دراسة سفين باشر وآخرون، "تصنيف الأثر الاجتماع والاقتصادي للأصناف الغريبة"، </w:t>
      </w:r>
      <w:r w:rsidRPr="00044A2E">
        <w:rPr>
          <w:rFonts w:cs="Simplified Arabic" w:hint="cs"/>
          <w:i/>
          <w:iCs/>
          <w:szCs w:val="22"/>
          <w:rtl/>
        </w:rPr>
        <w:t>أساليب في الإيكولوجيا والتطور</w:t>
      </w:r>
      <w:r w:rsidRPr="00044A2E">
        <w:rPr>
          <w:rFonts w:cs="Simplified Arabic" w:hint="cs"/>
          <w:szCs w:val="22"/>
          <w:rtl/>
        </w:rPr>
        <w:t>، المجلد 9، العدد 1 (أبريل/نيسان 2017).</w:t>
      </w:r>
    </w:p>
  </w:footnote>
  <w:footnote w:id="251">
    <w:p w14:paraId="04868C4F"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للاطلاع على مثال </w:t>
      </w:r>
      <w:r w:rsidRPr="00044A2E">
        <w:rPr>
          <w:rFonts w:cs="Simplified Arabic" w:hint="cs"/>
          <w:szCs w:val="22"/>
          <w:rtl/>
        </w:rPr>
        <w:t>على</w:t>
      </w:r>
      <w:r w:rsidRPr="00044A2E">
        <w:rPr>
          <w:rFonts w:cs="Simplified Arabic"/>
          <w:szCs w:val="22"/>
          <w:rtl/>
        </w:rPr>
        <w:t xml:space="preserve"> كيفية استخدام </w:t>
      </w:r>
      <w:r w:rsidRPr="00044A2E">
        <w:rPr>
          <w:rFonts w:cs="Simplified Arabic" w:hint="cs"/>
          <w:szCs w:val="22"/>
          <w:rtl/>
        </w:rPr>
        <w:t xml:space="preserve">معيار </w:t>
      </w:r>
      <w:r w:rsidRPr="00044A2E">
        <w:rPr>
          <w:rFonts w:cs="Simplified Arabic"/>
          <w:szCs w:val="22"/>
          <w:rtl/>
        </w:rPr>
        <w:t xml:space="preserve">تصنيف الأثر البيئي للأصناف الغريبة وتطبيقاته، انظر </w:t>
      </w:r>
      <w:hyperlink r:id="rId65" w:history="1">
        <w:r w:rsidRPr="00044A2E">
          <w:rPr>
            <w:rStyle w:val="Hyperlink"/>
            <w:rFonts w:cs="Simplified Arabic"/>
            <w:szCs w:val="22"/>
          </w:rPr>
          <w:t>CBD/AHTEG/IAS/2019/1/2</w:t>
        </w:r>
      </w:hyperlink>
      <w:r w:rsidRPr="00044A2E">
        <w:rPr>
          <w:rFonts w:cs="Simplified Arabic"/>
          <w:szCs w:val="22"/>
          <w:rtl/>
        </w:rPr>
        <w:t xml:space="preserve">، </w:t>
      </w:r>
      <w:r w:rsidRPr="00044A2E">
        <w:rPr>
          <w:rFonts w:cs="Simplified Arabic" w:hint="cs"/>
          <w:szCs w:val="22"/>
          <w:rtl/>
        </w:rPr>
        <w:t>المرفق الخامس، الفقرات</w:t>
      </w:r>
      <w:r w:rsidRPr="00044A2E">
        <w:rPr>
          <w:rFonts w:cs="Simplified Arabic"/>
          <w:szCs w:val="22"/>
          <w:rtl/>
        </w:rPr>
        <w:t xml:space="preserve"> </w:t>
      </w:r>
      <w:r w:rsidRPr="00044A2E">
        <w:rPr>
          <w:rFonts w:cs="Simplified Arabic" w:hint="cs"/>
          <w:szCs w:val="22"/>
          <w:rtl/>
        </w:rPr>
        <w:t>12-17</w:t>
      </w:r>
      <w:r w:rsidRPr="00044A2E">
        <w:rPr>
          <w:rFonts w:cs="Simplified Arabic"/>
          <w:szCs w:val="22"/>
          <w:rtl/>
        </w:rPr>
        <w:t>.</w:t>
      </w:r>
    </w:p>
  </w:footnote>
  <w:footnote w:id="252">
    <w:p w14:paraId="38C15757" w14:textId="77777777" w:rsidR="00327FCD" w:rsidRPr="00044A2E" w:rsidRDefault="00327FCD"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المقرر 15/4، المرفق.</w:t>
      </w:r>
    </w:p>
  </w:footnote>
  <w:footnote w:id="253">
    <w:p w14:paraId="6C4077A0"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على سبيل المثال، النهج الإقليمي للمراقبة والتنظيم للمركز الأوروبي للوقاية من الأمراض ومكافحتها والهيئة الأوروبية لسلامة الأغذية فيما يتعلق بصحة الحيوان (متاح على الرابط التالي: </w:t>
      </w:r>
      <w:hyperlink r:id="rId66" w:history="1">
        <w:r w:rsidRPr="00044A2E">
          <w:rPr>
            <w:rStyle w:val="Hyperlink"/>
            <w:rFonts w:cs="Simplified Arabic"/>
            <w:szCs w:val="22"/>
          </w:rPr>
          <w:t>www.efsa.europa.eu/en/topics/topic/animal-health#efsas-role</w:t>
        </w:r>
      </w:hyperlink>
      <w:r w:rsidRPr="00044A2E">
        <w:rPr>
          <w:rFonts w:cs="Simplified Arabic"/>
          <w:szCs w:val="22"/>
          <w:rtl/>
        </w:rPr>
        <w:t xml:space="preserve">) والأنواع الغريبة الغازية (متاح على الرابط التالي: </w:t>
      </w:r>
      <w:r w:rsidRPr="00044A2E">
        <w:rPr>
          <w:rFonts w:cs="Simplified Arabic"/>
          <w:szCs w:val="22"/>
        </w:rPr>
        <w:t>www.efsa.europa.eu/en/topics/topic/invasive-alien-species</w:t>
      </w:r>
      <w:r w:rsidRPr="00044A2E">
        <w:rPr>
          <w:rFonts w:cs="Simplified Arabic"/>
          <w:szCs w:val="22"/>
          <w:rtl/>
        </w:rPr>
        <w:t>).</w:t>
      </w:r>
    </w:p>
  </w:footnote>
  <w:footnote w:id="254">
    <w:p w14:paraId="003A18DC"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انظر الوثيقة </w:t>
      </w:r>
      <w:hyperlink r:id="rId67" w:history="1">
        <w:r w:rsidRPr="00044A2E">
          <w:rPr>
            <w:rStyle w:val="Hyperlink"/>
            <w:rFonts w:cs="Simplified Arabic"/>
            <w:szCs w:val="22"/>
          </w:rPr>
          <w:t>UNEP/CBD/SBSTTA/18/9/Add.1</w:t>
        </w:r>
      </w:hyperlink>
      <w:r w:rsidRPr="00044A2E">
        <w:rPr>
          <w:rFonts w:cs="Simplified Arabic" w:hint="cs"/>
          <w:szCs w:val="22"/>
          <w:rtl/>
        </w:rPr>
        <w:t>.</w:t>
      </w:r>
    </w:p>
  </w:footnote>
  <w:footnote w:id="255">
    <w:p w14:paraId="4FD85A68"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المنظمة البحرية الدولية</w:t>
      </w:r>
      <w:r w:rsidRPr="00044A2E">
        <w:rPr>
          <w:rFonts w:cs="Simplified Arabic" w:hint="cs"/>
          <w:szCs w:val="22"/>
          <w:rtl/>
        </w:rPr>
        <w:t xml:space="preserve">، الوثيقة </w:t>
      </w:r>
      <w:r w:rsidRPr="00044A2E">
        <w:rPr>
          <w:rFonts w:cs="Simplified Arabic"/>
          <w:spacing w:val="-6"/>
          <w:kern w:val="14"/>
          <w:szCs w:val="22"/>
          <w:lang w:val="en-GB" w:eastAsia="en-US"/>
        </w:rPr>
        <w:t>BWM/CONF/36</w:t>
      </w:r>
      <w:r w:rsidRPr="00044A2E">
        <w:rPr>
          <w:rFonts w:cs="Simplified Arabic" w:hint="cs"/>
          <w:szCs w:val="22"/>
          <w:rtl/>
        </w:rPr>
        <w:t>، المرفق.</w:t>
      </w:r>
    </w:p>
  </w:footnote>
  <w:footnote w:id="256">
    <w:p w14:paraId="3A11213F"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المنظمة البحرية الدولية</w:t>
      </w:r>
      <w:r w:rsidRPr="00044A2E">
        <w:rPr>
          <w:rFonts w:cs="Simplified Arabic" w:hint="cs"/>
          <w:szCs w:val="22"/>
          <w:rtl/>
        </w:rPr>
        <w:t xml:space="preserve">، </w:t>
      </w:r>
      <w:r w:rsidRPr="00044A2E">
        <w:rPr>
          <w:rFonts w:cs="Simplified Arabic"/>
          <w:szCs w:val="22"/>
          <w:rtl/>
        </w:rPr>
        <w:t xml:space="preserve">قرار لجنة حماية البيئة البحرية </w:t>
      </w:r>
      <w:r w:rsidRPr="00044A2E">
        <w:rPr>
          <w:rFonts w:cs="Simplified Arabic"/>
          <w:szCs w:val="22"/>
        </w:rPr>
        <w:t>MEPC. 80/17/Add.1</w:t>
      </w:r>
      <w:r w:rsidRPr="00044A2E">
        <w:rPr>
          <w:rFonts w:cs="Simplified Arabic" w:hint="cs"/>
          <w:szCs w:val="22"/>
          <w:rtl/>
        </w:rPr>
        <w:t>.</w:t>
      </w:r>
    </w:p>
  </w:footnote>
  <w:footnote w:id="257">
    <w:p w14:paraId="3E355178"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انظر، على سبيل المثال، لائحة الاتحاد الأوروبي رقم 1143/2014 الصادرة عن البرلمان الأوروبي ومجلس الاتحاد الأوروبي بتاريخ 22 أكتوبر/تشرين الأول 2014 بشأن منع وإدارة إدخال وانتشار الأنواع الغريبة الغازية، المادة 22، الفقرة 1 (د)، بصيغتها المستكملة باللائحة المفوضة من المفوضية (الاتحاد الأوروبي) رقم 2018/968 المؤرخة 30 أبريل/نيسان 2018، ونظام إخطار الشبكة الأوروبية لمعلومات الأنواع الغريبة (متاحة على الرابط التالي: </w:t>
      </w:r>
      <w:hyperlink r:id="rId68" w:history="1">
        <w:r w:rsidRPr="00044A2E">
          <w:rPr>
            <w:rStyle w:val="Hyperlink"/>
            <w:rFonts w:cs="Simplified Arabic"/>
            <w:szCs w:val="22"/>
          </w:rPr>
          <w:t>https://easin.jrc.ec.europa.eu/notsys</w:t>
        </w:r>
      </w:hyperlink>
      <w:r w:rsidRPr="00044A2E">
        <w:rPr>
          <w:rFonts w:cs="Simplified Arabic"/>
          <w:szCs w:val="22"/>
          <w:rtl/>
        </w:rPr>
        <w:t>).</w:t>
      </w:r>
    </w:p>
  </w:footnote>
  <w:footnote w:id="258">
    <w:p w14:paraId="1E832B6F"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تشير عبارة "الموافقة الحرة والمسبقة والمستنيرة" إلى المصطلحات الثلاثة "الموافقة المسبقة </w:t>
      </w:r>
      <w:r w:rsidRPr="00044A2E">
        <w:rPr>
          <w:rFonts w:cs="Simplified Arabic" w:hint="cs"/>
          <w:szCs w:val="22"/>
          <w:rtl/>
        </w:rPr>
        <w:t>والمستنيرة</w:t>
      </w:r>
      <w:r w:rsidRPr="00044A2E">
        <w:rPr>
          <w:rFonts w:cs="Simplified Arabic"/>
          <w:szCs w:val="22"/>
          <w:rtl/>
        </w:rPr>
        <w:t xml:space="preserve">" و"الموافقة الحرة </w:t>
      </w:r>
      <w:r w:rsidRPr="00044A2E">
        <w:rPr>
          <w:rFonts w:cs="Simplified Arabic" w:hint="cs"/>
          <w:szCs w:val="22"/>
          <w:rtl/>
        </w:rPr>
        <w:t>و</w:t>
      </w:r>
      <w:r w:rsidRPr="00044A2E">
        <w:rPr>
          <w:rFonts w:cs="Simplified Arabic"/>
          <w:szCs w:val="22"/>
          <w:rtl/>
        </w:rPr>
        <w:t xml:space="preserve">المسبقة </w:t>
      </w:r>
      <w:r w:rsidRPr="00044A2E">
        <w:rPr>
          <w:rFonts w:cs="Simplified Arabic" w:hint="cs"/>
          <w:szCs w:val="22"/>
          <w:rtl/>
        </w:rPr>
        <w:t>والمستنيرة</w:t>
      </w:r>
      <w:r w:rsidRPr="00044A2E">
        <w:rPr>
          <w:rFonts w:cs="Simplified Arabic"/>
          <w:szCs w:val="22"/>
          <w:rtl/>
        </w:rPr>
        <w:t>" و"</w:t>
      </w:r>
      <w:r w:rsidRPr="00044A2E">
        <w:rPr>
          <w:rFonts w:cs="Simplified Arabic" w:hint="cs"/>
          <w:szCs w:val="22"/>
          <w:rtl/>
        </w:rPr>
        <w:t>الموافقة</w:t>
      </w:r>
      <w:r w:rsidRPr="00044A2E">
        <w:rPr>
          <w:rFonts w:cs="Simplified Arabic"/>
          <w:szCs w:val="22"/>
          <w:rtl/>
        </w:rPr>
        <w:t xml:space="preserve"> والمشاركة"</w:t>
      </w:r>
      <w:r w:rsidRPr="00044A2E">
        <w:rPr>
          <w:rFonts w:cs="Simplified Arabic" w:hint="cs"/>
          <w:szCs w:val="22"/>
          <w:rtl/>
        </w:rPr>
        <w:t>.</w:t>
      </w:r>
    </w:p>
  </w:footnote>
  <w:footnote w:id="259">
    <w:p w14:paraId="2925F5B3"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انظر المقرر </w:t>
      </w:r>
      <w:hyperlink r:id="rId69" w:history="1">
        <w:r w:rsidRPr="00044A2E">
          <w:rPr>
            <w:rStyle w:val="Hyperlink"/>
            <w:rFonts w:cs="Simplified Arabic" w:hint="cs"/>
            <w:szCs w:val="22"/>
            <w:rtl/>
          </w:rPr>
          <w:t>7/4</w:t>
        </w:r>
      </w:hyperlink>
      <w:r w:rsidRPr="00044A2E">
        <w:rPr>
          <w:rFonts w:cs="Simplified Arabic" w:hint="cs"/>
          <w:szCs w:val="22"/>
          <w:rtl/>
        </w:rPr>
        <w:t>، المرفق.</w:t>
      </w:r>
    </w:p>
  </w:footnote>
  <w:footnote w:id="260">
    <w:p w14:paraId="304FAC98"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انظر، على سبيل المثال، الإرشادات المقدمة من الوكالة الأوروبية للسلامة البحرية بشأن أفضل الممارسات لأخذ عينات مياه الصابورة.</w:t>
      </w:r>
    </w:p>
  </w:footnote>
  <w:footnote w:id="261">
    <w:p w14:paraId="7B9D1184"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انظر، على سبيل المثال، أمانة الاتفاقية الدولية لحماية النباتات، </w:t>
      </w:r>
      <w:r w:rsidRPr="00044A2E">
        <w:rPr>
          <w:rFonts w:cs="Simplified Arabic"/>
          <w:i/>
          <w:iCs/>
          <w:szCs w:val="22"/>
          <w:rtl/>
        </w:rPr>
        <w:t>سلاسل توريد الحاويات البحرية والنظافة: دليل الاتفاقية الدولية لحماية النباتات لأفضل الممارسات بشأن تدابير تقليل التلوث بالآفات إلى أدنى حد</w:t>
      </w:r>
      <w:r w:rsidRPr="00044A2E">
        <w:rPr>
          <w:rFonts w:cs="Simplified Arabic"/>
          <w:szCs w:val="22"/>
          <w:rtl/>
        </w:rPr>
        <w:t xml:space="preserve"> (روما، منظمة الأغذية والزراعة للأمم المتحدة، 2020).</w:t>
      </w:r>
    </w:p>
  </w:footnote>
  <w:footnote w:id="262">
    <w:p w14:paraId="53B5EE09"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انظر مرفق البيئة العالمية - برنامج الأمم المتحدة الإنمائي - المنظمة البحرية الدولية، </w:t>
      </w:r>
      <w:r w:rsidRPr="00044A2E">
        <w:rPr>
          <w:rFonts w:cs="Simplified Arabic"/>
          <w:i/>
          <w:iCs/>
          <w:szCs w:val="22"/>
          <w:rtl/>
        </w:rPr>
        <w:t xml:space="preserve">إدارة التصاق الشوائب الحيوية </w:t>
      </w:r>
      <w:r w:rsidRPr="00044A2E">
        <w:rPr>
          <w:rFonts w:cs="Simplified Arabic" w:hint="cs"/>
          <w:i/>
          <w:iCs/>
          <w:szCs w:val="22"/>
          <w:rtl/>
        </w:rPr>
        <w:t>با</w:t>
      </w:r>
      <w:r w:rsidRPr="00044A2E">
        <w:rPr>
          <w:rFonts w:cs="Simplified Arabic"/>
          <w:i/>
          <w:iCs/>
          <w:szCs w:val="22"/>
          <w:rtl/>
        </w:rPr>
        <w:t>لقوارب الترفيهية: توصيات لمنع إدخال وانتشار الأنواع المائية الغازية</w:t>
      </w:r>
      <w:r w:rsidRPr="00044A2E">
        <w:rPr>
          <w:rFonts w:cs="Simplified Arabic"/>
          <w:szCs w:val="22"/>
          <w:rtl/>
        </w:rPr>
        <w:t xml:space="preserve"> (لندن، المنظمة البحرية الدولية، 2022).</w:t>
      </w:r>
    </w:p>
  </w:footnote>
  <w:footnote w:id="263">
    <w:p w14:paraId="0579BD7E"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انظر أمانة الاتفاقية الدولية لحماية النباتات، </w:t>
      </w:r>
      <w:r w:rsidRPr="00044A2E">
        <w:rPr>
          <w:rFonts w:cs="Simplified Arabic"/>
          <w:i/>
          <w:iCs/>
          <w:szCs w:val="22"/>
          <w:rtl/>
        </w:rPr>
        <w:t>التوفير الآمن للأغذية والمساعدات الإنسانية الأخرى لمنع دخول الآفات النباتية أثناء حالة الطوارئ</w:t>
      </w:r>
      <w:r w:rsidRPr="00044A2E">
        <w:rPr>
          <w:rFonts w:cs="Simplified Arabic"/>
          <w:szCs w:val="22"/>
          <w:rtl/>
        </w:rPr>
        <w:t xml:space="preserve"> (روما، منظمة الأغذية والزراعة للأمم المتحدة، 2021).</w:t>
      </w:r>
    </w:p>
  </w:footnote>
  <w:footnote w:id="264">
    <w:p w14:paraId="2A6745AB"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انظر، على سبيل المثال، إرشادات لجنة البيئة التابعة للاتحاد الدولي للنقل الجوي بشأن النقل المحظور للأحياء البرية والمنتجات ذات الصلة من جانب الركاب (متاحة على الرابط التالي: </w:t>
      </w:r>
      <w:hyperlink r:id="rId70" w:history="1">
        <w:r w:rsidRPr="00044A2E">
          <w:rPr>
            <w:rStyle w:val="Hyperlink"/>
            <w:rFonts w:cs="Simplified Arabic"/>
            <w:szCs w:val="22"/>
          </w:rPr>
          <w:t>https://www.iata.org/contentassets/adfc0ea8044648fcbff13d79dceff7ae/encom-pax-wildlife-guidance-final-2003-nov-2015.pdf</w:t>
        </w:r>
      </w:hyperlink>
      <w:r w:rsidRPr="00044A2E">
        <w:rPr>
          <w:rFonts w:cs="Simplified Arabic"/>
          <w:szCs w:val="22"/>
          <w:rtl/>
        </w:rPr>
        <w:t>).</w:t>
      </w:r>
    </w:p>
  </w:footnote>
  <w:footnote w:id="265">
    <w:p w14:paraId="56E8821E"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انظر، على سبيل المثال، </w:t>
      </w:r>
      <w:r w:rsidRPr="00044A2E">
        <w:rPr>
          <w:rFonts w:cs="Simplified Arabic" w:hint="cs"/>
          <w:szCs w:val="22"/>
          <w:rtl/>
        </w:rPr>
        <w:t>وثيقة اللجنة الدائمة التابعة ل</w:t>
      </w:r>
      <w:r w:rsidRPr="00044A2E">
        <w:rPr>
          <w:rFonts w:cs="Simplified Arabic"/>
          <w:szCs w:val="22"/>
          <w:rtl/>
        </w:rPr>
        <w:t>اتفاقية حماية الأحياء البرية الأوروبية وموائلها الطبيعية</w:t>
      </w:r>
      <w:r w:rsidRPr="00044A2E">
        <w:rPr>
          <w:rFonts w:cs="Simplified Arabic" w:hint="cs"/>
          <w:szCs w:val="22"/>
          <w:rtl/>
        </w:rPr>
        <w:t xml:space="preserve"> </w:t>
      </w:r>
      <w:r w:rsidRPr="00044A2E">
        <w:rPr>
          <w:rFonts w:cs="Simplified Arabic"/>
          <w:szCs w:val="22"/>
        </w:rPr>
        <w:t>T-PVS/Inf (2017) 1</w:t>
      </w:r>
      <w:r w:rsidRPr="00044A2E">
        <w:rPr>
          <w:rFonts w:cs="Simplified Arabic"/>
          <w:szCs w:val="22"/>
          <w:rtl/>
        </w:rPr>
        <w:t>.</w:t>
      </w:r>
    </w:p>
  </w:footnote>
  <w:footnote w:id="266">
    <w:p w14:paraId="30D4A04D"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انظر المقرر </w:t>
      </w:r>
      <w:hyperlink r:id="rId71" w:history="1">
        <w:r w:rsidRPr="00044A2E">
          <w:rPr>
            <w:rStyle w:val="Hyperlink"/>
            <w:rFonts w:cs="Simplified Arabic" w:hint="cs"/>
            <w:szCs w:val="22"/>
            <w:rtl/>
          </w:rPr>
          <w:t>7/14</w:t>
        </w:r>
      </w:hyperlink>
      <w:r w:rsidRPr="00044A2E">
        <w:rPr>
          <w:rFonts w:cs="Simplified Arabic" w:hint="cs"/>
          <w:szCs w:val="22"/>
          <w:rtl/>
        </w:rPr>
        <w:t>.</w:t>
      </w:r>
    </w:p>
  </w:footnote>
  <w:footnote w:id="267">
    <w:p w14:paraId="681676EC" w14:textId="77777777" w:rsidR="00327FCD" w:rsidRPr="00044A2E" w:rsidRDefault="00327FCD"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انظر المبادئ التوجيهية للاتحاد الدولي لحفظ الطبيعة بشأن الأنواع الغريبة الغازية (المتاحة على الرابط التالي: </w:t>
      </w:r>
      <w:hyperlink r:id="rId72" w:history="1">
        <w:r w:rsidRPr="00044A2E">
          <w:rPr>
            <w:rStyle w:val="Hyperlink"/>
            <w:rFonts w:cs="Simplified Arabic"/>
            <w:szCs w:val="22"/>
          </w:rPr>
          <w:t>https://www.iucn.org/search?key=invasive&amp;f%5B0%5D=topic%3A1174</w:t>
        </w:r>
      </w:hyperlink>
      <w:r w:rsidRPr="00044A2E">
        <w:rPr>
          <w:rFonts w:cs="Simplified Arabic"/>
          <w:szCs w:val="22"/>
          <w:rtl/>
        </w:rPr>
        <w:t xml:space="preserve">)، ومجموعة أدوات اتفاقية التنوع البيولوجي (المتاحة على الرابط التالي: </w:t>
      </w:r>
      <w:hyperlink r:id="rId73" w:history="1">
        <w:r w:rsidRPr="00044A2E">
          <w:rPr>
            <w:rStyle w:val="Hyperlink"/>
            <w:rFonts w:cs="Simplified Arabic"/>
            <w:szCs w:val="22"/>
          </w:rPr>
          <w:t>https://www.cbd.int/invasive/cbdtoolkit</w:t>
        </w:r>
        <w:r w:rsidRPr="00044A2E">
          <w:rPr>
            <w:rStyle w:val="Hyperlink"/>
            <w:rFonts w:cs="Simplified Arabic"/>
            <w:szCs w:val="22"/>
            <w:rtl/>
          </w:rPr>
          <w:t>/</w:t>
        </w:r>
      </w:hyperlink>
      <w:r w:rsidRPr="00044A2E">
        <w:rPr>
          <w:rFonts w:cs="Simplified Arabic"/>
          <w:szCs w:val="22"/>
          <w:rtl/>
        </w:rPr>
        <w:t>) ومعهد بحوث الطبيعة و</w:t>
      </w:r>
      <w:r w:rsidRPr="00044A2E">
        <w:rPr>
          <w:rFonts w:cs="Simplified Arabic"/>
          <w:i/>
          <w:iCs/>
          <w:szCs w:val="22"/>
          <w:rtl/>
        </w:rPr>
        <w:t>إرشادات الغابات لصياغة أفضل ممارسات الإدارة للأنواع الغريبة الغازية</w:t>
      </w:r>
      <w:r w:rsidRPr="00044A2E">
        <w:rPr>
          <w:rFonts w:cs="Simplified Arabic"/>
          <w:szCs w:val="22"/>
          <w:rtl/>
        </w:rPr>
        <w:t xml:space="preserve"> (</w:t>
      </w:r>
      <w:r w:rsidRPr="00044A2E">
        <w:rPr>
          <w:rFonts w:cs="Simplified Arabic" w:hint="cs"/>
          <w:szCs w:val="22"/>
          <w:rtl/>
        </w:rPr>
        <w:t xml:space="preserve">المتاحة على الرابط </w:t>
      </w:r>
      <w:r w:rsidRPr="00044A2E">
        <w:rPr>
          <w:rFonts w:cs="Simplified Arabic"/>
          <w:szCs w:val="22"/>
          <w:rtl/>
        </w:rPr>
        <w:t>التالي:</w:t>
      </w:r>
    </w:p>
    <w:p w14:paraId="40DD2A7B" w14:textId="77777777" w:rsidR="00327FCD" w:rsidRPr="00044A2E" w:rsidRDefault="00327FCD" w:rsidP="00044A2E">
      <w:pPr>
        <w:pStyle w:val="FootnoteText"/>
        <w:bidi/>
        <w:jc w:val="both"/>
        <w:rPr>
          <w:rFonts w:cs="Simplified Arabic"/>
          <w:szCs w:val="22"/>
          <w:rtl/>
          <w:lang w:val="en-US"/>
        </w:rPr>
      </w:pPr>
      <w:hyperlink r:id="rId74" w:history="1">
        <w:r w:rsidRPr="00044A2E">
          <w:rPr>
            <w:rStyle w:val="Hyperlink"/>
            <w:rFonts w:cs="Simplified Arabic"/>
            <w:szCs w:val="22"/>
          </w:rPr>
          <w:t>https://purews.inbo.be/ws/portalfiles/portal/14941741/Adriaens_etal_2018_Gu idanceBestPratices.pdf</w:t>
        </w:r>
      </w:hyperlink>
      <w:r w:rsidRPr="00044A2E">
        <w:rPr>
          <w:rFonts w:cs="Simplified Arabic"/>
          <w:szCs w:val="22"/>
          <w:rtl/>
        </w:rPr>
        <w:t>).</w:t>
      </w:r>
    </w:p>
  </w:footnote>
  <w:footnote w:id="268">
    <w:p w14:paraId="7FB375FD"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تعرّف الاتفاقية الدولية لحماية النباتات المكافحة البيولوجية بأنها استراتيجية لمكافحة الآفات تستفيد من الأعداء الطبيعيين الأحياء أو الخصوم أو المنافسين والكيانات الحيوية الأخرى ذاتية التكاثر.</w:t>
      </w:r>
    </w:p>
  </w:footnote>
  <w:footnote w:id="269">
    <w:p w14:paraId="22C26BCA"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انظر </w:t>
      </w:r>
      <w:hyperlink r:id="rId75" w:history="1">
        <w:r w:rsidRPr="00044A2E">
          <w:rPr>
            <w:rStyle w:val="Hyperlink"/>
            <w:rFonts w:cs="Simplified Arabic" w:hint="cs"/>
            <w:szCs w:val="22"/>
            <w:rtl/>
          </w:rPr>
          <w:t>سلسلة المنشورات التقنية لاتفاقية التنوع البيولوجي رقم 91</w:t>
        </w:r>
      </w:hyperlink>
      <w:r w:rsidRPr="00044A2E">
        <w:rPr>
          <w:rFonts w:cs="Simplified Arabic"/>
          <w:szCs w:val="22"/>
          <w:rtl/>
        </w:rPr>
        <w:t>.</w:t>
      </w:r>
    </w:p>
  </w:footnote>
  <w:footnote w:id="270">
    <w:p w14:paraId="17ADE80C"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انظر المكافحة البيولوجية للنباتات الغازية من المركز الدولي للزراعة والعلوم البيولوجية، المتاحة على الرابط التالي: </w:t>
      </w:r>
      <w:hyperlink r:id="rId76" w:history="1">
        <w:r w:rsidRPr="00044A2E">
          <w:rPr>
            <w:rStyle w:val="Hyperlink"/>
            <w:rFonts w:cs="Simplified Arabic"/>
            <w:szCs w:val="22"/>
          </w:rPr>
          <w:t>https://www.cabi.org/what-we-do/cabi-centres/biological-control-of-invasive- plants/</w:t>
        </w:r>
      </w:hyperlink>
      <w:r w:rsidRPr="00044A2E">
        <w:rPr>
          <w:rFonts w:cs="Simplified Arabic"/>
          <w:szCs w:val="22"/>
          <w:rtl/>
        </w:rPr>
        <w:t>.</w:t>
      </w:r>
    </w:p>
  </w:footnote>
  <w:footnote w:id="271">
    <w:p w14:paraId="7615CBF8"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lang w:bidi="ar-EG"/>
        </w:rPr>
        <w:t xml:space="preserve">المقرر </w:t>
      </w:r>
      <w:hyperlink r:id="rId77" w:history="1">
        <w:r w:rsidRPr="00044A2E">
          <w:rPr>
            <w:rStyle w:val="Hyperlink"/>
            <w:rFonts w:cs="Simplified Arabic" w:hint="cs"/>
            <w:szCs w:val="22"/>
            <w:rtl/>
            <w:lang w:bidi="ar-EG"/>
          </w:rPr>
          <w:t>15/4</w:t>
        </w:r>
      </w:hyperlink>
      <w:r w:rsidRPr="00044A2E">
        <w:rPr>
          <w:rFonts w:cs="Simplified Arabic"/>
          <w:szCs w:val="22"/>
          <w:rtl/>
          <w:lang w:bidi="ar-EG"/>
        </w:rPr>
        <w:t>، المرفق</w:t>
      </w:r>
      <w:r w:rsidRPr="00044A2E">
        <w:rPr>
          <w:rFonts w:cs="Simplified Arabic" w:hint="cs"/>
          <w:szCs w:val="22"/>
          <w:rtl/>
          <w:lang w:bidi="ar-EG"/>
        </w:rPr>
        <w:t>.</w:t>
      </w:r>
    </w:p>
  </w:footnote>
  <w:footnote w:id="272">
    <w:p w14:paraId="3D3EDC69"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lang w:bidi="ar-EG"/>
        </w:rPr>
        <w:t xml:space="preserve">الأمم المتحدة، </w:t>
      </w:r>
      <w:r w:rsidRPr="00044A2E">
        <w:rPr>
          <w:rFonts w:cs="Simplified Arabic"/>
          <w:i/>
          <w:iCs/>
          <w:szCs w:val="22"/>
          <w:rtl/>
          <w:lang w:bidi="ar-EG"/>
        </w:rPr>
        <w:t>مجموعة المعاهدات</w:t>
      </w:r>
      <w:r w:rsidRPr="00044A2E">
        <w:rPr>
          <w:rFonts w:cs="Simplified Arabic"/>
          <w:szCs w:val="22"/>
          <w:rtl/>
          <w:lang w:bidi="ar-EG"/>
        </w:rPr>
        <w:t>، المجلد 1760، الرقم 30619</w:t>
      </w:r>
      <w:r w:rsidRPr="00044A2E">
        <w:rPr>
          <w:rFonts w:cs="Simplified Arabic" w:hint="cs"/>
          <w:szCs w:val="22"/>
          <w:rtl/>
          <w:lang w:bidi="ar-EG"/>
        </w:rPr>
        <w:t>.</w:t>
      </w:r>
    </w:p>
  </w:footnote>
  <w:footnote w:id="273">
    <w:p w14:paraId="2F9A709A"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lang w:val="en-US" w:bidi="ar-EG"/>
        </w:rPr>
        <w:t>منظمة الصحة العالمية، "</w:t>
      </w:r>
      <w:r w:rsidRPr="00044A2E">
        <w:rPr>
          <w:rFonts w:cs="Simplified Arabic"/>
          <w:color w:val="3C4245"/>
          <w:szCs w:val="22"/>
          <w:rtl/>
        </w:rPr>
        <w:t>بيان منظمة الصحة العالمية بشأن التعافي الصحي من كوفيد-19</w:t>
      </w:r>
      <w:r w:rsidRPr="00044A2E">
        <w:rPr>
          <w:rFonts w:cs="Simplified Arabic" w:hint="cs"/>
          <w:szCs w:val="22"/>
          <w:rtl/>
          <w:lang w:val="en-US"/>
        </w:rPr>
        <w:t xml:space="preserve">: </w:t>
      </w:r>
      <w:r w:rsidRPr="00044A2E">
        <w:rPr>
          <w:rFonts w:cs="Simplified Arabic"/>
          <w:color w:val="3C4245"/>
          <w:szCs w:val="22"/>
          <w:rtl/>
        </w:rPr>
        <w:t>وصفات علاجية للتعافي من كوفيد-19</w:t>
      </w:r>
      <w:r w:rsidRPr="00044A2E">
        <w:rPr>
          <w:rFonts w:cs="Simplified Arabic" w:hint="cs"/>
          <w:color w:val="3C4245"/>
          <w:szCs w:val="22"/>
          <w:rtl/>
        </w:rPr>
        <w:t xml:space="preserve"> </w:t>
      </w:r>
      <w:r w:rsidRPr="00044A2E">
        <w:rPr>
          <w:rFonts w:cs="Simplified Arabic"/>
          <w:color w:val="3C4245"/>
          <w:szCs w:val="22"/>
          <w:rtl/>
        </w:rPr>
        <w:t>على نحو صحي ومراعٍ للبيئة</w:t>
      </w:r>
      <w:r w:rsidRPr="00044A2E">
        <w:rPr>
          <w:rFonts w:cs="Simplified Arabic" w:hint="cs"/>
          <w:szCs w:val="22"/>
          <w:rtl/>
          <w:lang w:val="en-US"/>
        </w:rPr>
        <w:t>"، 2020</w:t>
      </w:r>
      <w:r w:rsidRPr="00044A2E">
        <w:rPr>
          <w:rFonts w:cs="Simplified Arabic" w:hint="cs"/>
          <w:szCs w:val="22"/>
          <w:rtl/>
          <w:lang w:bidi="ar-EG"/>
        </w:rPr>
        <w:t>.</w:t>
      </w:r>
    </w:p>
  </w:footnote>
  <w:footnote w:id="274">
    <w:p w14:paraId="52DE9039"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color w:val="3C4245"/>
          <w:szCs w:val="22"/>
          <w:rtl/>
        </w:rPr>
        <w:t xml:space="preserve">الأمم المتحدة، </w:t>
      </w:r>
      <w:r w:rsidRPr="00044A2E">
        <w:rPr>
          <w:rFonts w:cs="Simplified Arabic"/>
          <w:i/>
          <w:iCs/>
          <w:color w:val="3C4245"/>
          <w:szCs w:val="22"/>
          <w:rtl/>
        </w:rPr>
        <w:t>مجموعة المعاهدات</w:t>
      </w:r>
      <w:r w:rsidRPr="00044A2E">
        <w:rPr>
          <w:rFonts w:cs="Simplified Arabic"/>
          <w:color w:val="3C4245"/>
          <w:szCs w:val="22"/>
          <w:rtl/>
        </w:rPr>
        <w:t>، المجلد</w:t>
      </w:r>
      <w:r w:rsidRPr="00044A2E">
        <w:rPr>
          <w:rFonts w:cs="Simplified Arabic"/>
          <w:szCs w:val="22"/>
          <w:rtl/>
          <w:lang w:bidi="ar-EG"/>
        </w:rPr>
        <w:t xml:space="preserve"> </w:t>
      </w:r>
      <w:r w:rsidRPr="00044A2E">
        <w:rPr>
          <w:rFonts w:cs="Simplified Arabic"/>
          <w:szCs w:val="22"/>
          <w:lang w:val="en-US" w:bidi="ar-EG"/>
        </w:rPr>
        <w:t>1771</w:t>
      </w:r>
      <w:r w:rsidRPr="00044A2E">
        <w:rPr>
          <w:rFonts w:cs="Simplified Arabic"/>
          <w:szCs w:val="22"/>
          <w:rtl/>
          <w:lang w:bidi="ar-EG"/>
        </w:rPr>
        <w:t xml:space="preserve">، الرقم </w:t>
      </w:r>
      <w:r w:rsidRPr="00044A2E">
        <w:rPr>
          <w:rFonts w:cs="Simplified Arabic"/>
          <w:szCs w:val="22"/>
          <w:lang w:bidi="ar-EG"/>
        </w:rPr>
        <w:t>30822</w:t>
      </w:r>
      <w:r w:rsidRPr="00044A2E">
        <w:rPr>
          <w:rFonts w:cs="Simplified Arabic" w:hint="cs"/>
          <w:szCs w:val="22"/>
          <w:rtl/>
          <w:lang w:bidi="ar-EG"/>
        </w:rPr>
        <w:t>.</w:t>
      </w:r>
    </w:p>
  </w:footnote>
  <w:footnote w:id="275">
    <w:p w14:paraId="3F4FB11A"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color w:val="3C4245"/>
          <w:szCs w:val="22"/>
          <w:rtl/>
        </w:rPr>
        <w:t>تم اعتماده بموجب اتفاقية الأمم المتحدة الإطارية بشأن تغير المناخ (</w:t>
      </w:r>
      <w:r w:rsidRPr="00044A2E">
        <w:rPr>
          <w:rFonts w:cs="Simplified Arabic" w:hint="cs"/>
          <w:color w:val="3C4245"/>
          <w:szCs w:val="22"/>
          <w:rtl/>
        </w:rPr>
        <w:t xml:space="preserve">انظر </w:t>
      </w:r>
      <w:r w:rsidRPr="00044A2E">
        <w:rPr>
          <w:rFonts w:cs="Simplified Arabic"/>
          <w:color w:val="3C4245"/>
          <w:szCs w:val="22"/>
        </w:rPr>
        <w:t>FCCC</w:t>
      </w:r>
      <w:r w:rsidRPr="00044A2E">
        <w:rPr>
          <w:rFonts w:cs="Simplified Arabic"/>
          <w:color w:val="3C4245"/>
          <w:szCs w:val="22"/>
          <w:lang w:bidi="ar-EG"/>
        </w:rPr>
        <w:t>/CP/2015/10/Add.1</w:t>
      </w:r>
      <w:r w:rsidRPr="00044A2E">
        <w:rPr>
          <w:rFonts w:cs="Simplified Arabic"/>
          <w:color w:val="3C4245"/>
          <w:szCs w:val="22"/>
          <w:rtl/>
        </w:rPr>
        <w:t xml:space="preserve">، القرار </w:t>
      </w:r>
      <w:r w:rsidRPr="00044A2E">
        <w:rPr>
          <w:rFonts w:cs="Simplified Arabic"/>
          <w:color w:val="3C4245"/>
          <w:szCs w:val="22"/>
          <w:lang w:bidi="ar-EG"/>
        </w:rPr>
        <w:t>1/CP.21</w:t>
      </w:r>
      <w:r w:rsidRPr="00044A2E">
        <w:rPr>
          <w:rFonts w:cs="Simplified Arabic" w:hint="cs"/>
          <w:color w:val="3C4245"/>
          <w:szCs w:val="22"/>
          <w:rtl/>
        </w:rPr>
        <w:t>، المرفق).</w:t>
      </w:r>
    </w:p>
  </w:footnote>
  <w:footnote w:id="276">
    <w:p w14:paraId="6F49F67A"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color w:val="3C4245"/>
          <w:szCs w:val="22"/>
          <w:rtl/>
        </w:rPr>
        <w:t xml:space="preserve">انظر </w:t>
      </w:r>
      <w:r w:rsidRPr="00044A2E">
        <w:rPr>
          <w:rFonts w:cs="Simplified Arabic"/>
          <w:szCs w:val="22"/>
        </w:rPr>
        <w:t>E/C.19/2023/5</w:t>
      </w:r>
      <w:r w:rsidRPr="00044A2E">
        <w:rPr>
          <w:rFonts w:cs="Simplified Arabic"/>
          <w:color w:val="3C4245"/>
          <w:szCs w:val="22"/>
          <w:rtl/>
        </w:rPr>
        <w:t>، الفقرة 24</w:t>
      </w:r>
      <w:r w:rsidRPr="00044A2E">
        <w:rPr>
          <w:rFonts w:cs="Simplified Arabic" w:hint="cs"/>
          <w:color w:val="3C4245"/>
          <w:szCs w:val="22"/>
          <w:rtl/>
        </w:rPr>
        <w:t>.</w:t>
      </w:r>
    </w:p>
  </w:footnote>
  <w:footnote w:id="277">
    <w:p w14:paraId="0381A3D4"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color w:val="3C4245"/>
          <w:szCs w:val="22"/>
          <w:rtl/>
          <w:lang w:bidi="ar-EG"/>
        </w:rPr>
        <w:t>المؤتمر الدولي</w:t>
      </w:r>
      <w:r w:rsidRPr="00044A2E">
        <w:rPr>
          <w:rFonts w:cs="Simplified Arabic" w:hint="cs"/>
          <w:color w:val="3C4245"/>
          <w:szCs w:val="22"/>
          <w:rtl/>
          <w:lang w:bidi="ar-EG"/>
        </w:rPr>
        <w:t xml:space="preserve"> بشأن </w:t>
      </w:r>
      <w:r w:rsidRPr="00044A2E">
        <w:rPr>
          <w:rFonts w:cs="Simplified Arabic"/>
          <w:color w:val="3C4245"/>
          <w:szCs w:val="22"/>
          <w:rtl/>
          <w:lang w:bidi="ar-EG"/>
        </w:rPr>
        <w:t>إدارة المواد الكيميائية</w:t>
      </w:r>
      <w:r w:rsidRPr="00044A2E">
        <w:rPr>
          <w:rFonts w:cs="Simplified Arabic" w:hint="cs"/>
          <w:color w:val="3C4245"/>
          <w:szCs w:val="22"/>
          <w:rtl/>
          <w:lang w:bidi="ar-EG"/>
        </w:rPr>
        <w:t>،</w:t>
      </w:r>
      <w:r w:rsidRPr="00044A2E">
        <w:rPr>
          <w:rFonts w:cs="Simplified Arabic"/>
          <w:color w:val="3C4245"/>
          <w:szCs w:val="22"/>
          <w:rtl/>
          <w:lang w:bidi="ar-EG"/>
        </w:rPr>
        <w:t xml:space="preserve"> القرار </w:t>
      </w:r>
      <w:r w:rsidRPr="00044A2E">
        <w:rPr>
          <w:rFonts w:cs="Simplified Arabic" w:hint="cs"/>
          <w:color w:val="3C4245"/>
          <w:szCs w:val="22"/>
          <w:rtl/>
          <w:lang w:bidi="ar-EG"/>
        </w:rPr>
        <w:t>5/1.</w:t>
      </w:r>
    </w:p>
  </w:footnote>
  <w:footnote w:id="278">
    <w:p w14:paraId="1F76B916"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color w:val="3C4245"/>
          <w:szCs w:val="22"/>
          <w:rtl/>
          <w:lang w:bidi="ar-EG"/>
        </w:rPr>
        <w:t>أعدت أمانة</w:t>
      </w:r>
      <w:r w:rsidRPr="00044A2E">
        <w:rPr>
          <w:rFonts w:cs="Simplified Arabic" w:hint="cs"/>
          <w:color w:val="3C4245"/>
          <w:szCs w:val="22"/>
          <w:rtl/>
          <w:lang w:bidi="ar-EG"/>
        </w:rPr>
        <w:t xml:space="preserve"> اتفاقية التنوع البيولوجي</w:t>
      </w:r>
      <w:r w:rsidRPr="00044A2E">
        <w:rPr>
          <w:rFonts w:cs="Simplified Arabic"/>
          <w:color w:val="3C4245"/>
          <w:szCs w:val="22"/>
          <w:rtl/>
          <w:lang w:bidi="ar-EG"/>
        </w:rPr>
        <w:t xml:space="preserve"> </w:t>
      </w:r>
      <w:r w:rsidRPr="00044A2E">
        <w:rPr>
          <w:rFonts w:cs="Simplified Arabic" w:hint="cs"/>
          <w:color w:val="3C4245"/>
          <w:szCs w:val="22"/>
          <w:rtl/>
          <w:lang w:bidi="ar-EG"/>
        </w:rPr>
        <w:t>الضميمتين الأولى والثانية</w:t>
      </w:r>
      <w:r w:rsidRPr="00044A2E">
        <w:rPr>
          <w:rFonts w:cs="Simplified Arabic"/>
          <w:color w:val="3C4245"/>
          <w:szCs w:val="22"/>
          <w:rtl/>
          <w:lang w:bidi="ar-EG"/>
        </w:rPr>
        <w:t xml:space="preserve"> </w:t>
      </w:r>
      <w:r w:rsidRPr="00044A2E">
        <w:rPr>
          <w:rFonts w:cs="Simplified Arabic" w:hint="cs"/>
          <w:color w:val="3C4245"/>
          <w:szCs w:val="22"/>
          <w:rtl/>
          <w:lang w:bidi="ar-EG"/>
        </w:rPr>
        <w:t>للمرفق</w:t>
      </w:r>
      <w:r w:rsidRPr="00044A2E">
        <w:rPr>
          <w:rFonts w:cs="Simplified Arabic"/>
          <w:color w:val="3C4245"/>
          <w:szCs w:val="22"/>
          <w:rtl/>
          <w:lang w:bidi="ar-EG"/>
        </w:rPr>
        <w:t xml:space="preserve"> الأول والمرفق الثاني للوثيقة </w:t>
      </w:r>
      <w:r w:rsidRPr="00044A2E">
        <w:rPr>
          <w:rFonts w:cs="Simplified Arabic"/>
          <w:color w:val="3C4245"/>
          <w:szCs w:val="22"/>
          <w:lang w:bidi="ar-EG"/>
        </w:rPr>
        <w:t>CBD/SBSTTA/26/8</w:t>
      </w:r>
      <w:r w:rsidRPr="00044A2E">
        <w:rPr>
          <w:rFonts w:cs="Simplified Arabic"/>
          <w:color w:val="3C4245"/>
          <w:szCs w:val="22"/>
          <w:rtl/>
          <w:lang w:bidi="ar-EG"/>
        </w:rPr>
        <w:t xml:space="preserve"> ولم تناقشهما الأطراف.</w:t>
      </w:r>
    </w:p>
  </w:footnote>
  <w:footnote w:id="279">
    <w:p w14:paraId="28A735E5"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lang w:bidi="ar-EG"/>
        </w:rPr>
        <w:t xml:space="preserve">الأمم المتحدة، </w:t>
      </w:r>
      <w:r w:rsidRPr="00044A2E">
        <w:rPr>
          <w:rFonts w:cs="Simplified Arabic"/>
          <w:i/>
          <w:iCs/>
          <w:szCs w:val="22"/>
          <w:rtl/>
          <w:lang w:bidi="ar-EG"/>
        </w:rPr>
        <w:t>مجموعة المعاهدات</w:t>
      </w:r>
      <w:r w:rsidRPr="00044A2E">
        <w:rPr>
          <w:rFonts w:cs="Simplified Arabic"/>
          <w:szCs w:val="22"/>
          <w:rtl/>
          <w:lang w:bidi="ar-EG"/>
        </w:rPr>
        <w:t>، المجلد 1760، الرقم 30619</w:t>
      </w:r>
      <w:r w:rsidRPr="00044A2E">
        <w:rPr>
          <w:rFonts w:cs="Simplified Arabic" w:hint="cs"/>
          <w:szCs w:val="22"/>
          <w:rtl/>
          <w:lang w:bidi="ar-EG"/>
        </w:rPr>
        <w:t>.</w:t>
      </w:r>
    </w:p>
  </w:footnote>
  <w:footnote w:id="280">
    <w:p w14:paraId="31CB4ECF"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rPr>
        <w:t xml:space="preserve">انظر </w:t>
      </w:r>
      <w:r w:rsidRPr="00044A2E">
        <w:rPr>
          <w:rFonts w:cs="Simplified Arabic"/>
          <w:szCs w:val="22"/>
        </w:rPr>
        <w:t>CBD/SBSTTA/26/INF/3</w:t>
      </w:r>
      <w:r w:rsidRPr="00044A2E">
        <w:rPr>
          <w:rFonts w:cs="Simplified Arabic" w:hint="cs"/>
          <w:szCs w:val="22"/>
          <w:rtl/>
        </w:rPr>
        <w:t>.</w:t>
      </w:r>
    </w:p>
  </w:footnote>
  <w:footnote w:id="281">
    <w:p w14:paraId="5F9B3303"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المقرر 15/4، المرفق.</w:t>
      </w:r>
    </w:p>
  </w:footnote>
  <w:footnote w:id="282">
    <w:p w14:paraId="6000F5CB"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rPr>
        <w:t xml:space="preserve">تشير الهويات الداعمة إلى أساس تجارب </w:t>
      </w:r>
      <w:r w:rsidRPr="00044A2E">
        <w:rPr>
          <w:rFonts w:cs="Simplified Arabic" w:hint="cs"/>
          <w:szCs w:val="22"/>
          <w:rtl/>
        </w:rPr>
        <w:t>التماسك</w:t>
      </w:r>
      <w:r w:rsidRPr="00044A2E">
        <w:rPr>
          <w:rFonts w:cs="Simplified Arabic"/>
          <w:szCs w:val="22"/>
          <w:rtl/>
        </w:rPr>
        <w:t xml:space="preserve"> الديني والروحي والاجتماعي؛ </w:t>
      </w:r>
      <w:r w:rsidRPr="00044A2E">
        <w:rPr>
          <w:rFonts w:cs="Simplified Arabic" w:hint="cs"/>
          <w:szCs w:val="22"/>
          <w:rtl/>
        </w:rPr>
        <w:t>و</w:t>
      </w:r>
      <w:r w:rsidRPr="00044A2E">
        <w:rPr>
          <w:rFonts w:cs="Simplified Arabic"/>
          <w:szCs w:val="22"/>
          <w:rtl/>
        </w:rPr>
        <w:t xml:space="preserve">الإحساس بالمكان، أو الهدف، أو الانتماء، أو التجذر، أو الترابط، المرتبط بالكيانات المختلفة للعالم الحي؛ </w:t>
      </w:r>
      <w:r w:rsidRPr="00044A2E">
        <w:rPr>
          <w:rFonts w:cs="Simplified Arabic" w:hint="cs"/>
          <w:szCs w:val="22"/>
          <w:rtl/>
        </w:rPr>
        <w:t>و</w:t>
      </w:r>
      <w:r w:rsidRPr="00044A2E">
        <w:rPr>
          <w:rFonts w:cs="Simplified Arabic"/>
          <w:szCs w:val="22"/>
          <w:rtl/>
        </w:rPr>
        <w:t xml:space="preserve">الروايات والأساطير والطقوس والاحتفالات؛ </w:t>
      </w:r>
      <w:r w:rsidRPr="00044A2E">
        <w:rPr>
          <w:rFonts w:cs="Simplified Arabic" w:hint="cs"/>
          <w:szCs w:val="22"/>
          <w:rtl/>
        </w:rPr>
        <w:t>والشعور ب</w:t>
      </w:r>
      <w:r w:rsidRPr="00044A2E">
        <w:rPr>
          <w:rFonts w:cs="Simplified Arabic"/>
          <w:szCs w:val="22"/>
          <w:rtl/>
        </w:rPr>
        <w:t xml:space="preserve">الرضا المستمد من معرفة وجود منظر طبيعي أو منظر بحري أو </w:t>
      </w:r>
      <w:r w:rsidRPr="00044A2E">
        <w:rPr>
          <w:rFonts w:cs="Simplified Arabic" w:hint="cs"/>
          <w:szCs w:val="22"/>
          <w:rtl/>
        </w:rPr>
        <w:t>موئل</w:t>
      </w:r>
      <w:r w:rsidRPr="00044A2E">
        <w:rPr>
          <w:rFonts w:cs="Simplified Arabic"/>
          <w:szCs w:val="22"/>
          <w:rtl/>
        </w:rPr>
        <w:t xml:space="preserve"> أو نوع معين (انظر</w:t>
      </w:r>
      <w:r w:rsidRPr="00044A2E">
        <w:rPr>
          <w:rFonts w:cs="Simplified Arabic" w:hint="cs"/>
          <w:szCs w:val="22"/>
          <w:rtl/>
        </w:rPr>
        <w:t xml:space="preserve"> </w:t>
      </w:r>
      <w:r w:rsidRPr="00044A2E">
        <w:rPr>
          <w:rFonts w:cs="Simplified Arabic"/>
          <w:szCs w:val="22"/>
        </w:rPr>
        <w:t xml:space="preserve">Eduardo S. Brondízio and others, eds., </w:t>
      </w:r>
      <w:r w:rsidRPr="00044A2E">
        <w:rPr>
          <w:rFonts w:cs="Simplified Arabic"/>
          <w:i/>
          <w:szCs w:val="22"/>
        </w:rPr>
        <w:t>The Global Assessment Report on Biodiversity and Ecosystem Services</w:t>
      </w:r>
      <w:r w:rsidRPr="00044A2E">
        <w:rPr>
          <w:rFonts w:cs="Simplified Arabic"/>
          <w:szCs w:val="22"/>
        </w:rPr>
        <w:t xml:space="preserve"> (Bonn, Germany, Intergovernmental Science-Policy Platform on Biodiversity and Ecosystem Services Secretariat, 2019)</w:t>
      </w:r>
      <w:r w:rsidRPr="00044A2E">
        <w:rPr>
          <w:rFonts w:cs="Simplified Arabic" w:hint="cs"/>
          <w:szCs w:val="22"/>
          <w:rtl/>
        </w:rPr>
        <w:t>).</w:t>
      </w:r>
    </w:p>
  </w:footnote>
  <w:footnote w:id="283">
    <w:p w14:paraId="1FE268AE"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 xml:space="preserve">يُعرِّف </w:t>
      </w:r>
      <w:r w:rsidRPr="00044A2E">
        <w:rPr>
          <w:rFonts w:cs="Simplified Arabic"/>
          <w:szCs w:val="22"/>
          <w:rtl/>
        </w:rPr>
        <w:t>المنبر الحكومي الدولي للعلوم والسياسات في مجال التنوع البيولوجي وخدمات النظم الإيكولوجية</w:t>
      </w:r>
      <w:r w:rsidRPr="00044A2E">
        <w:rPr>
          <w:rFonts w:cs="Simplified Arabic" w:hint="cs"/>
          <w:szCs w:val="22"/>
          <w:rtl/>
        </w:rPr>
        <w:t xml:space="preserve"> المساهمات التي تقدمها الطبيعة للناس </w:t>
      </w:r>
      <w:r w:rsidRPr="00044A2E">
        <w:rPr>
          <w:rFonts w:cs="Simplified Arabic"/>
          <w:szCs w:val="22"/>
          <w:rtl/>
        </w:rPr>
        <w:t xml:space="preserve">على أنها جميع </w:t>
      </w:r>
      <w:r w:rsidRPr="00044A2E">
        <w:rPr>
          <w:rFonts w:cs="Simplified Arabic" w:hint="cs"/>
          <w:szCs w:val="22"/>
          <w:rtl/>
        </w:rPr>
        <w:t>المساهمات</w:t>
      </w:r>
      <w:r w:rsidRPr="00044A2E">
        <w:rPr>
          <w:rFonts w:cs="Simplified Arabic"/>
          <w:szCs w:val="22"/>
          <w:rtl/>
        </w:rPr>
        <w:t xml:space="preserve">، الإيجابية والسلبية على حد سواء، </w:t>
      </w:r>
      <w:r w:rsidRPr="00044A2E">
        <w:rPr>
          <w:rFonts w:cs="Simplified Arabic" w:hint="cs"/>
          <w:szCs w:val="22"/>
          <w:rtl/>
        </w:rPr>
        <w:t>التي تقدمها ا</w:t>
      </w:r>
      <w:r w:rsidRPr="00044A2E">
        <w:rPr>
          <w:rFonts w:cs="Simplified Arabic"/>
          <w:szCs w:val="22"/>
          <w:rtl/>
        </w:rPr>
        <w:t xml:space="preserve">لطبيعة الحية (أي تنوع الكائنات والنظم الإيكولوجية والعمليات الإيكولوجية والتطورية المرتبطة بها) </w:t>
      </w:r>
      <w:r w:rsidRPr="00044A2E">
        <w:rPr>
          <w:rFonts w:cs="Simplified Arabic" w:hint="cs"/>
          <w:szCs w:val="22"/>
          <w:rtl/>
        </w:rPr>
        <w:t>ل</w:t>
      </w:r>
      <w:r w:rsidRPr="00044A2E">
        <w:rPr>
          <w:rFonts w:cs="Simplified Arabic"/>
          <w:szCs w:val="22"/>
          <w:rtl/>
        </w:rPr>
        <w:t>نوعية حياة الناس</w:t>
      </w:r>
      <w:r w:rsidRPr="00044A2E">
        <w:rPr>
          <w:rFonts w:cs="Simplified Arabic" w:hint="cs"/>
          <w:szCs w:val="22"/>
          <w:rtl/>
        </w:rPr>
        <w:t>.</w:t>
      </w:r>
    </w:p>
  </w:footnote>
  <w:footnote w:id="284">
    <w:p w14:paraId="4BD69F52"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Pr>
        <w:t xml:space="preserve">Hans-Otto Pörtner and others, eds., </w:t>
      </w:r>
      <w:r w:rsidRPr="00044A2E">
        <w:rPr>
          <w:rFonts w:cs="Simplified Arabic"/>
          <w:i/>
          <w:iCs/>
          <w:szCs w:val="22"/>
        </w:rPr>
        <w:t>Climate Change 2022:</w:t>
      </w:r>
      <w:r w:rsidRPr="00044A2E">
        <w:rPr>
          <w:rFonts w:cs="Simplified Arabic"/>
          <w:szCs w:val="22"/>
        </w:rPr>
        <w:t xml:space="preserve"> </w:t>
      </w:r>
      <w:r w:rsidRPr="00044A2E">
        <w:rPr>
          <w:rFonts w:cs="Simplified Arabic"/>
          <w:i/>
          <w:iCs/>
          <w:szCs w:val="22"/>
        </w:rPr>
        <w:t>Impacts, Adaptation and Vulnerability: Contribution of Working Group II to the Sixth Assessment Report of the Intergovernmental Panel on Climate Change</w:t>
      </w:r>
      <w:r w:rsidRPr="00044A2E">
        <w:rPr>
          <w:rFonts w:cs="Simplified Arabic"/>
          <w:szCs w:val="22"/>
        </w:rPr>
        <w:t xml:space="preserve"> (Geneva, Intergovernmental Panel on Climate Change, 2022)</w:t>
      </w:r>
      <w:r w:rsidRPr="00044A2E">
        <w:rPr>
          <w:rFonts w:cs="Simplified Arabic" w:hint="cs"/>
          <w:szCs w:val="22"/>
          <w:rtl/>
        </w:rPr>
        <w:t>.</w:t>
      </w:r>
    </w:p>
  </w:footnote>
  <w:footnote w:id="285">
    <w:p w14:paraId="03AAEAE7"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Pr>
        <w:t>E/C.19/2023/5</w:t>
      </w:r>
      <w:r w:rsidRPr="00044A2E">
        <w:rPr>
          <w:rFonts w:cs="Simplified Arabic" w:hint="cs"/>
          <w:szCs w:val="22"/>
          <w:rtl/>
        </w:rPr>
        <w:t>.</w:t>
      </w:r>
    </w:p>
  </w:footnote>
  <w:footnote w:id="286">
    <w:p w14:paraId="4F0258CA"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 xml:space="preserve">المحددات البيئية للصحة </w:t>
      </w:r>
      <w:r w:rsidRPr="00044A2E">
        <w:rPr>
          <w:rFonts w:cs="Simplified Arabic"/>
          <w:szCs w:val="22"/>
          <w:rtl/>
        </w:rPr>
        <w:t xml:space="preserve">هي العوامل البيئية العالمية والإقليمية والوطنية والمحلية التي تؤثر على صحة الإنسان. وتشمل العوامل الفيزيائية والكيميائية والبيولوجية الخارجية للشخص. </w:t>
      </w:r>
      <w:r w:rsidRPr="00044A2E">
        <w:rPr>
          <w:rFonts w:cs="Simplified Arabic" w:hint="cs"/>
          <w:szCs w:val="22"/>
          <w:rtl/>
        </w:rPr>
        <w:t>و</w:t>
      </w:r>
      <w:r w:rsidRPr="00044A2E">
        <w:rPr>
          <w:rFonts w:cs="Simplified Arabic"/>
          <w:szCs w:val="22"/>
          <w:rtl/>
        </w:rPr>
        <w:t xml:space="preserve">يتوفر مزيد من المعلومات </w:t>
      </w:r>
      <w:r w:rsidRPr="00044A2E">
        <w:rPr>
          <w:rFonts w:cs="Simplified Arabic" w:hint="cs"/>
          <w:szCs w:val="22"/>
          <w:rtl/>
        </w:rPr>
        <w:t>عن</w:t>
      </w:r>
      <w:r w:rsidRPr="00044A2E">
        <w:rPr>
          <w:rFonts w:cs="Simplified Arabic"/>
          <w:szCs w:val="22"/>
          <w:rtl/>
        </w:rPr>
        <w:t xml:space="preserve"> </w:t>
      </w:r>
      <w:r w:rsidRPr="00044A2E">
        <w:rPr>
          <w:rFonts w:cs="Simplified Arabic" w:hint="cs"/>
          <w:szCs w:val="22"/>
          <w:rtl/>
        </w:rPr>
        <w:t>المحددات البيئية للصحة</w:t>
      </w:r>
      <w:r w:rsidRPr="00044A2E">
        <w:rPr>
          <w:rFonts w:cs="Simplified Arabic"/>
          <w:szCs w:val="22"/>
          <w:rtl/>
        </w:rPr>
        <w:t xml:space="preserve"> </w:t>
      </w:r>
      <w:r w:rsidRPr="00044A2E">
        <w:rPr>
          <w:rFonts w:cs="Simplified Arabic" w:hint="cs"/>
          <w:szCs w:val="22"/>
          <w:rtl/>
        </w:rPr>
        <w:t xml:space="preserve">على </w:t>
      </w:r>
      <w:r w:rsidRPr="00044A2E">
        <w:rPr>
          <w:rFonts w:cs="Simplified Arabic"/>
          <w:szCs w:val="22"/>
          <w:rtl/>
        </w:rPr>
        <w:t>الموقع الإلكتروني لمنظمة الصحة للبلدان الأمريكية</w:t>
      </w:r>
      <w:r w:rsidRPr="00044A2E">
        <w:rPr>
          <w:rFonts w:cs="Simplified Arabic" w:hint="cs"/>
          <w:szCs w:val="22"/>
          <w:rtl/>
        </w:rPr>
        <w:t xml:space="preserve"> على الرابط</w:t>
      </w:r>
      <w:r w:rsidRPr="00044A2E">
        <w:rPr>
          <w:rFonts w:cs="Simplified Arabic"/>
          <w:szCs w:val="22"/>
          <w:rtl/>
        </w:rPr>
        <w:t xml:space="preserve"> </w:t>
      </w:r>
      <w:hyperlink r:id="rId78" w:history="1">
        <w:r w:rsidRPr="00044A2E">
          <w:rPr>
            <w:rStyle w:val="Hyperlink"/>
            <w:rFonts w:cs="Simplified Arabic"/>
            <w:szCs w:val="22"/>
          </w:rPr>
          <w:t>www.paho.org/en</w:t>
        </w:r>
      </w:hyperlink>
      <w:r w:rsidRPr="00044A2E">
        <w:rPr>
          <w:rFonts w:cs="Simplified Arabic" w:hint="cs"/>
          <w:szCs w:val="22"/>
          <w:rtl/>
        </w:rPr>
        <w:t>.</w:t>
      </w:r>
    </w:p>
  </w:footnote>
  <w:footnote w:id="287">
    <w:p w14:paraId="2815120E"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انظر </w:t>
      </w:r>
      <w:r w:rsidRPr="00044A2E">
        <w:rPr>
          <w:rFonts w:cs="Simplified Arabic"/>
          <w:szCs w:val="22"/>
          <w:rtl/>
        </w:rPr>
        <w:t>قرار الجمعية العامة 76/300</w:t>
      </w:r>
      <w:r w:rsidRPr="00044A2E">
        <w:rPr>
          <w:rFonts w:cs="Simplified Arabic" w:hint="cs"/>
          <w:szCs w:val="22"/>
          <w:rtl/>
        </w:rPr>
        <w:t>.</w:t>
      </w:r>
    </w:p>
  </w:footnote>
  <w:footnote w:id="288">
    <w:p w14:paraId="4B62604D"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lang w:bidi="ar-EG"/>
        </w:rPr>
        <w:t>CBD/SBSTTA/26/INF/3</w:t>
      </w:r>
      <w:r w:rsidRPr="00044A2E">
        <w:rPr>
          <w:rFonts w:cs="Simplified Arabic" w:hint="cs"/>
          <w:szCs w:val="22"/>
          <w:rtl/>
          <w:lang w:bidi="ar-EG"/>
        </w:rPr>
        <w:t>، المرفق الأول</w:t>
      </w:r>
      <w:r w:rsidRPr="00044A2E">
        <w:rPr>
          <w:rFonts w:cs="Simplified Arabic" w:hint="cs"/>
          <w:szCs w:val="22"/>
          <w:rtl/>
        </w:rPr>
        <w:t>.</w:t>
      </w:r>
    </w:p>
  </w:footnote>
  <w:footnote w:id="289">
    <w:p w14:paraId="1815532D"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يقيس </w:t>
      </w:r>
      <w:r w:rsidRPr="00044A2E">
        <w:rPr>
          <w:rFonts w:cs="Simplified Arabic"/>
          <w:szCs w:val="22"/>
          <w:rtl/>
        </w:rPr>
        <w:t>العبء البيئي للأمراض كمية الأمراض الناجمة عن المخاطر البيئية (انظ</w:t>
      </w:r>
      <w:r w:rsidRPr="00044A2E">
        <w:rPr>
          <w:rFonts w:cs="Simplified Arabic" w:hint="cs"/>
          <w:szCs w:val="22"/>
          <w:rtl/>
        </w:rPr>
        <w:t xml:space="preserve">ر </w:t>
      </w:r>
      <w:hyperlink r:id="rId79" w:history="1">
        <w:r w:rsidRPr="00044A2E">
          <w:rPr>
            <w:rStyle w:val="Hyperlink"/>
            <w:rFonts w:cs="Simplified Arabic"/>
            <w:szCs w:val="22"/>
            <w:lang w:val="en-GB"/>
          </w:rPr>
          <w:t>www.who.int/activities/environmental-health-impacts</w:t>
        </w:r>
      </w:hyperlink>
      <w:r w:rsidRPr="00044A2E">
        <w:rPr>
          <w:rStyle w:val="Hyperlink"/>
          <w:rFonts w:cs="Simplified Arabic" w:hint="cs"/>
          <w:color w:val="000000" w:themeColor="text1"/>
          <w:szCs w:val="22"/>
          <w:u w:val="none"/>
          <w:rtl/>
          <w:lang w:val="en-GB"/>
        </w:rPr>
        <w:t>).</w:t>
      </w:r>
    </w:p>
  </w:footnote>
  <w:footnote w:id="290">
    <w:p w14:paraId="052499BA"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rPr>
        <w:t xml:space="preserve">انظر أيضا المقرر </w:t>
      </w:r>
      <w:hyperlink r:id="rId80" w:history="1">
        <w:r w:rsidRPr="00044A2E">
          <w:rPr>
            <w:rStyle w:val="Hyperlink"/>
            <w:rFonts w:cs="Simplified Arabic"/>
            <w:szCs w:val="22"/>
            <w:rtl/>
          </w:rPr>
          <w:t>15/22</w:t>
        </w:r>
      </w:hyperlink>
      <w:r w:rsidRPr="00044A2E">
        <w:rPr>
          <w:rFonts w:cs="Simplified Arabic"/>
          <w:szCs w:val="22"/>
          <w:rtl/>
        </w:rPr>
        <w:t>.</w:t>
      </w:r>
    </w:p>
  </w:footnote>
  <w:footnote w:id="291">
    <w:p w14:paraId="682A26C5"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rPr>
        <w:t xml:space="preserve">يشمل أصحاب المصلحة في مجال الصحة أولئك </w:t>
      </w:r>
      <w:r w:rsidRPr="00044A2E">
        <w:rPr>
          <w:rFonts w:cs="Simplified Arabic" w:hint="cs"/>
          <w:szCs w:val="22"/>
          <w:rtl/>
        </w:rPr>
        <w:t xml:space="preserve">العاملين في مجال </w:t>
      </w:r>
      <w:r w:rsidRPr="00044A2E">
        <w:rPr>
          <w:rFonts w:cs="Simplified Arabic"/>
          <w:szCs w:val="22"/>
          <w:rtl/>
        </w:rPr>
        <w:t>صحة الإنسان والحيوان والنبات وأولئك الذين لديهم معارف متنوعة في مجال الصحة.</w:t>
      </w:r>
    </w:p>
  </w:footnote>
  <w:footnote w:id="292">
    <w:p w14:paraId="341E483B"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lang w:bidi="ar-EG"/>
        </w:rPr>
        <w:t>يشير مصطلح "الموافقة الحرة المسبقة والمستنيرة" إلى المصطلحات الثلاثية "الموافقة الحرة المسبقة والمستنيرة"، و"الموافقة الحرة المسبقة والمستنيرة" و"الموافقة والمشاركة</w:t>
      </w:r>
      <w:r w:rsidRPr="00044A2E">
        <w:rPr>
          <w:rFonts w:cs="Simplified Arabic" w:hint="cs"/>
          <w:szCs w:val="22"/>
          <w:rtl/>
          <w:lang w:bidi="ar-EG"/>
        </w:rPr>
        <w:t>".</w:t>
      </w:r>
    </w:p>
  </w:footnote>
  <w:footnote w:id="293">
    <w:p w14:paraId="08C5D228"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lang w:bidi="ar-EG"/>
        </w:rPr>
        <w:t xml:space="preserve">يمكن أن تشمل هذه القطاعات الزراعة </w:t>
      </w:r>
      <w:r w:rsidRPr="00044A2E">
        <w:rPr>
          <w:rFonts w:cs="Simplified Arabic" w:hint="cs"/>
          <w:szCs w:val="22"/>
          <w:rtl/>
          <w:lang w:bidi="ar-EG"/>
        </w:rPr>
        <w:t>والحراجة</w:t>
      </w:r>
      <w:r w:rsidRPr="00044A2E">
        <w:rPr>
          <w:rFonts w:cs="Simplified Arabic"/>
          <w:szCs w:val="22"/>
          <w:rtl/>
          <w:lang w:bidi="ar-EG"/>
        </w:rPr>
        <w:t xml:space="preserve"> ومصايد الأسماك وتربية الأحياء المائية والسياحة والصحة والبنية </w:t>
      </w:r>
      <w:r w:rsidRPr="00044A2E">
        <w:rPr>
          <w:rFonts w:cs="Simplified Arabic" w:hint="cs"/>
          <w:szCs w:val="22"/>
          <w:rtl/>
          <w:lang w:bidi="ar-EG"/>
        </w:rPr>
        <w:t>التحتية</w:t>
      </w:r>
      <w:r w:rsidRPr="00044A2E">
        <w:rPr>
          <w:rFonts w:cs="Simplified Arabic"/>
          <w:szCs w:val="22"/>
          <w:rtl/>
          <w:lang w:bidi="ar-EG"/>
        </w:rPr>
        <w:t xml:space="preserve"> والطاقة والتعدين والتصنيع والمعالجة والتمويل، بما يتماشى مع </w:t>
      </w:r>
      <w:r w:rsidRPr="00044A2E">
        <w:rPr>
          <w:rFonts w:cs="Simplified Arabic" w:hint="cs"/>
          <w:szCs w:val="22"/>
          <w:rtl/>
          <w:lang w:bidi="ar-EG"/>
        </w:rPr>
        <w:t>مقررات</w:t>
      </w:r>
      <w:r w:rsidRPr="00044A2E">
        <w:rPr>
          <w:rFonts w:cs="Simplified Arabic"/>
          <w:szCs w:val="22"/>
          <w:rtl/>
          <w:lang w:bidi="ar-EG"/>
        </w:rPr>
        <w:t xml:space="preserve"> مؤتمر الأطراف السابقة بشأن </w:t>
      </w:r>
      <w:r w:rsidRPr="00044A2E">
        <w:rPr>
          <w:rFonts w:cs="Simplified Arabic" w:hint="cs"/>
          <w:szCs w:val="22"/>
          <w:rtl/>
          <w:lang w:bidi="ar-EG"/>
        </w:rPr>
        <w:t>التعميم</w:t>
      </w:r>
      <w:r w:rsidRPr="00044A2E">
        <w:rPr>
          <w:rFonts w:cs="Simplified Arabic"/>
          <w:szCs w:val="22"/>
          <w:rtl/>
          <w:lang w:bidi="ar-EG"/>
        </w:rPr>
        <w:t>.</w:t>
      </w:r>
    </w:p>
  </w:footnote>
  <w:footnote w:id="294">
    <w:p w14:paraId="281C1064"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rPr>
        <w:t>المقرر 15/4، المرفق، الفقرة 7 (ص).</w:t>
      </w:r>
    </w:p>
  </w:footnote>
  <w:footnote w:id="295">
    <w:p w14:paraId="57AD8738"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rPr>
        <w:t>المرجع نفسه، الفقرة 7 (ز).</w:t>
      </w:r>
    </w:p>
  </w:footnote>
  <w:footnote w:id="296">
    <w:p w14:paraId="372966B5"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للاطلاع على نص الأهداف، انظر المقرر 15/4، المرفق، القسم حاء.</w:t>
      </w:r>
    </w:p>
  </w:footnote>
  <w:footnote w:id="297">
    <w:p w14:paraId="4A55EECB"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rPr>
        <w:t xml:space="preserve">انظر </w:t>
      </w:r>
      <w:r w:rsidRPr="00044A2E">
        <w:rPr>
          <w:rFonts w:cs="Simplified Arabic"/>
          <w:szCs w:val="22"/>
        </w:rPr>
        <w:t>CBD/SBSTTA/26/INF/3</w:t>
      </w:r>
      <w:r w:rsidRPr="00044A2E">
        <w:rPr>
          <w:rFonts w:cs="Simplified Arabic"/>
          <w:szCs w:val="22"/>
          <w:rtl/>
        </w:rPr>
        <w:t xml:space="preserve"> </w:t>
      </w:r>
      <w:r w:rsidRPr="00044A2E">
        <w:rPr>
          <w:rFonts w:cs="Simplified Arabic" w:hint="cs"/>
          <w:szCs w:val="22"/>
          <w:rtl/>
        </w:rPr>
        <w:t>للاطلاع</w:t>
      </w:r>
      <w:r w:rsidRPr="00044A2E">
        <w:rPr>
          <w:rFonts w:cs="Simplified Arabic"/>
          <w:szCs w:val="22"/>
          <w:rtl/>
        </w:rPr>
        <w:t xml:space="preserve"> على معلومات إضافية عن الروابط المتبادلة بين التنوع البيولوجي والصحة.</w:t>
      </w:r>
    </w:p>
  </w:footnote>
  <w:footnote w:id="298">
    <w:p w14:paraId="5DB6AEB2"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rPr>
        <w:t xml:space="preserve">الأنواع الغريبة الغازية هي الأنواع التي يؤدي إدخالها أو انتشارها إلى تهديد التنوع البيولوجي. انظر المقرر </w:t>
      </w:r>
      <w:hyperlink r:id="rId81" w:history="1">
        <w:r w:rsidRPr="00044A2E">
          <w:rPr>
            <w:rStyle w:val="Hyperlink"/>
            <w:rFonts w:cs="Simplified Arabic"/>
            <w:szCs w:val="22"/>
            <w:rtl/>
          </w:rPr>
          <w:t>6/23</w:t>
        </w:r>
      </w:hyperlink>
      <w:r w:rsidRPr="00044A2E">
        <w:rPr>
          <w:rFonts w:cs="Simplified Arabic"/>
          <w:szCs w:val="22"/>
          <w:rtl/>
        </w:rPr>
        <w:t xml:space="preserve"> لمزيد من المعلومات</w:t>
      </w:r>
      <w:r w:rsidRPr="00044A2E">
        <w:rPr>
          <w:rFonts w:cs="Simplified Arabic"/>
          <w:szCs w:val="22"/>
        </w:rPr>
        <w:t>.</w:t>
      </w:r>
    </w:p>
  </w:footnote>
  <w:footnote w:id="299">
    <w:p w14:paraId="4458D168"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color w:val="000000" w:themeColor="text1"/>
          <w:szCs w:val="22"/>
        </w:rPr>
        <w:t xml:space="preserve">Sandra Diaz and others, </w:t>
      </w:r>
      <w:r w:rsidRPr="00044A2E">
        <w:rPr>
          <w:rFonts w:cs="Simplified Arabic"/>
          <w:i/>
          <w:iCs/>
          <w:szCs w:val="22"/>
        </w:rPr>
        <w:t>Global Assessment Report on Biodiversity and Ecosystem Services, Summary for Policymakers</w:t>
      </w:r>
      <w:r w:rsidRPr="00044A2E">
        <w:rPr>
          <w:rFonts w:cs="Simplified Arabic"/>
          <w:szCs w:val="22"/>
        </w:rPr>
        <w:t xml:space="preserve"> (Bonn, Germany,</w:t>
      </w:r>
      <w:r w:rsidRPr="00044A2E">
        <w:rPr>
          <w:rFonts w:cs="Simplified Arabic"/>
          <w:i/>
          <w:iCs/>
          <w:szCs w:val="22"/>
        </w:rPr>
        <w:t xml:space="preserve"> </w:t>
      </w:r>
      <w:r w:rsidRPr="00044A2E">
        <w:rPr>
          <w:rFonts w:cs="Simplified Arabic"/>
          <w:szCs w:val="22"/>
        </w:rPr>
        <w:t>Intergovernmental Science-Policy Platform on Biodiversity and Ecosystem Services Secretariat, 2019)</w:t>
      </w:r>
      <w:r w:rsidRPr="00044A2E">
        <w:rPr>
          <w:rFonts w:cs="Simplified Arabic"/>
          <w:szCs w:val="22"/>
          <w:rtl/>
          <w:lang w:val="en-US"/>
        </w:rPr>
        <w:t>.</w:t>
      </w:r>
    </w:p>
  </w:footnote>
  <w:footnote w:id="300">
    <w:p w14:paraId="1E666E75"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color w:val="000000" w:themeColor="text1"/>
          <w:szCs w:val="22"/>
        </w:rPr>
        <w:t>Helen E. Roy and others,</w:t>
      </w:r>
      <w:r w:rsidRPr="00044A2E">
        <w:rPr>
          <w:rFonts w:cs="Simplified Arabic"/>
          <w:szCs w:val="22"/>
        </w:rPr>
        <w:t xml:space="preserve"> </w:t>
      </w:r>
      <w:r w:rsidRPr="00044A2E">
        <w:rPr>
          <w:rFonts w:cs="Simplified Arabic"/>
          <w:i/>
          <w:iCs/>
          <w:szCs w:val="22"/>
        </w:rPr>
        <w:t xml:space="preserve">Thematic Assessment Report on Invasive Alien Species and Their Control </w:t>
      </w:r>
      <w:r w:rsidRPr="00044A2E">
        <w:rPr>
          <w:rFonts w:cs="Simplified Arabic"/>
          <w:szCs w:val="22"/>
        </w:rPr>
        <w:t>(Bonn, Germany, Intergovernmental Science Policy Platform on Biodiversity and Ecosystem Services Secretariat, 2023)</w:t>
      </w:r>
      <w:r w:rsidRPr="00044A2E">
        <w:rPr>
          <w:rFonts w:cs="Simplified Arabic" w:hint="cs"/>
          <w:szCs w:val="22"/>
          <w:rtl/>
          <w:lang w:val="en-US"/>
        </w:rPr>
        <w:t>.</w:t>
      </w:r>
    </w:p>
  </w:footnote>
  <w:footnote w:id="301">
    <w:p w14:paraId="5AA832A7"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 xml:space="preserve">المقرر </w:t>
      </w:r>
      <w:hyperlink r:id="rId82" w:history="1">
        <w:r w:rsidRPr="00044A2E">
          <w:rPr>
            <w:rStyle w:val="Hyperlink"/>
            <w:rFonts w:cs="Simplified Arabic" w:hint="cs"/>
            <w:szCs w:val="22"/>
            <w:rtl/>
          </w:rPr>
          <w:t>15/27</w:t>
        </w:r>
      </w:hyperlink>
      <w:r w:rsidRPr="00044A2E">
        <w:rPr>
          <w:rFonts w:cs="Simplified Arabic" w:hint="cs"/>
          <w:szCs w:val="22"/>
          <w:rtl/>
        </w:rPr>
        <w:t>، الفقرتان 9 و12(أ).</w:t>
      </w:r>
    </w:p>
  </w:footnote>
  <w:footnote w:id="302">
    <w:p w14:paraId="01AC1AB2"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Pr>
        <w:t>World Health Organization,</w:t>
      </w:r>
      <w:r w:rsidRPr="00044A2E" w:rsidDel="007E4FEC">
        <w:rPr>
          <w:rFonts w:cs="Simplified Arabic"/>
          <w:szCs w:val="22"/>
        </w:rPr>
        <w:t xml:space="preserve"> </w:t>
      </w:r>
      <w:r w:rsidRPr="00044A2E">
        <w:rPr>
          <w:rFonts w:cs="Simplified Arabic"/>
          <w:i/>
          <w:iCs/>
          <w:szCs w:val="22"/>
        </w:rPr>
        <w:t>Compendium of WHO and Other UN Guidance on Health and Environment</w:t>
      </w:r>
      <w:r w:rsidRPr="00044A2E">
        <w:rPr>
          <w:rFonts w:cs="Simplified Arabic"/>
          <w:szCs w:val="22"/>
        </w:rPr>
        <w:t>, (Geneva, 2024)</w:t>
      </w:r>
      <w:r w:rsidRPr="00044A2E">
        <w:rPr>
          <w:rFonts w:cs="Simplified Arabic" w:hint="cs"/>
          <w:szCs w:val="22"/>
          <w:rtl/>
        </w:rPr>
        <w:t>.</w:t>
      </w:r>
    </w:p>
  </w:footnote>
  <w:footnote w:id="303">
    <w:p w14:paraId="4288D2F7"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Pr>
        <w:t xml:space="preserve">Philip Landrigan and others, “Mindaroo-Monaco Commission on Plastics and Human Health”, </w:t>
      </w:r>
      <w:r w:rsidRPr="00044A2E">
        <w:rPr>
          <w:rFonts w:cs="Simplified Arabic"/>
          <w:i/>
          <w:szCs w:val="22"/>
        </w:rPr>
        <w:t xml:space="preserve">Annals of Global Health, </w:t>
      </w:r>
      <w:r w:rsidRPr="00044A2E">
        <w:rPr>
          <w:rFonts w:cs="Simplified Arabic"/>
          <w:iCs/>
          <w:szCs w:val="22"/>
        </w:rPr>
        <w:t xml:space="preserve">vol. </w:t>
      </w:r>
      <w:r w:rsidRPr="00044A2E">
        <w:rPr>
          <w:rFonts w:cs="Simplified Arabic"/>
          <w:szCs w:val="22"/>
        </w:rPr>
        <w:t>89, No. 1 (2023)</w:t>
      </w:r>
      <w:r w:rsidRPr="00044A2E">
        <w:rPr>
          <w:rFonts w:cs="Simplified Arabic" w:hint="cs"/>
          <w:szCs w:val="22"/>
          <w:rtl/>
        </w:rPr>
        <w:t>.</w:t>
      </w:r>
    </w:p>
  </w:footnote>
  <w:footnote w:id="304">
    <w:p w14:paraId="16121F55"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قرار جمعية الصحة العالمية 76/17.</w:t>
      </w:r>
    </w:p>
  </w:footnote>
  <w:footnote w:id="305">
    <w:p w14:paraId="5048C2F0"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Pr>
        <w:t>Landrigan, “Mindaroo-Monaco Commission on Plastics and Human Health”</w:t>
      </w:r>
      <w:r w:rsidRPr="00044A2E">
        <w:rPr>
          <w:rFonts w:cs="Simplified Arabic" w:hint="cs"/>
          <w:szCs w:val="22"/>
          <w:rtl/>
        </w:rPr>
        <w:t>.</w:t>
      </w:r>
    </w:p>
  </w:footnote>
  <w:footnote w:id="306">
    <w:p w14:paraId="126B60D5"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Pr>
        <w:t xml:space="preserve">Food and Agriculture Organization of the United Nations, United Nations Environment Programme World Health Organization and World Organisation for Animal Health, </w:t>
      </w:r>
      <w:r w:rsidRPr="00044A2E">
        <w:rPr>
          <w:rFonts w:cs="Simplified Arabic"/>
          <w:i/>
          <w:szCs w:val="22"/>
        </w:rPr>
        <w:t>One Health Joint Plan of Action (</w:t>
      </w:r>
      <w:r w:rsidRPr="00044A2E">
        <w:rPr>
          <w:rFonts w:cs="Simplified Arabic"/>
          <w:i/>
          <w:szCs w:val="22"/>
          <w:cs/>
        </w:rPr>
        <w:t>‎</w:t>
      </w:r>
      <w:r w:rsidRPr="00044A2E">
        <w:rPr>
          <w:rFonts w:cs="Simplified Arabic"/>
          <w:i/>
          <w:szCs w:val="22"/>
        </w:rPr>
        <w:t>2022‒2026): Working Together for the Health of Humans, Animals, Plants and the Environment</w:t>
      </w:r>
      <w:r w:rsidRPr="00044A2E">
        <w:rPr>
          <w:rFonts w:cs="Simplified Arabic"/>
          <w:szCs w:val="22"/>
        </w:rPr>
        <w:t xml:space="preserve"> (Rome, 2022)</w:t>
      </w:r>
      <w:r w:rsidRPr="00044A2E">
        <w:rPr>
          <w:rFonts w:cs="Simplified Arabic" w:hint="cs"/>
          <w:szCs w:val="22"/>
          <w:rtl/>
        </w:rPr>
        <w:t>.</w:t>
      </w:r>
    </w:p>
  </w:footnote>
  <w:footnote w:id="307">
    <w:p w14:paraId="3C6E9795"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Pr>
        <w:t xml:space="preserve">World Health Organization, </w:t>
      </w:r>
      <w:r w:rsidRPr="00044A2E">
        <w:rPr>
          <w:rFonts w:cs="Simplified Arabic"/>
          <w:i/>
          <w:iCs/>
          <w:szCs w:val="22"/>
        </w:rPr>
        <w:t>Compendium of UN and Other UN Guidance on Health and the Environment</w:t>
      </w:r>
      <w:r w:rsidRPr="00044A2E">
        <w:rPr>
          <w:rFonts w:cs="Simplified Arabic"/>
          <w:szCs w:val="22"/>
        </w:rPr>
        <w:t xml:space="preserve"> (Geneva, 2024)</w:t>
      </w:r>
      <w:r w:rsidRPr="00044A2E">
        <w:rPr>
          <w:rFonts w:cs="Simplified Arabic" w:hint="cs"/>
          <w:szCs w:val="22"/>
          <w:rtl/>
        </w:rPr>
        <w:t>.</w:t>
      </w:r>
    </w:p>
  </w:footnote>
  <w:footnote w:id="308">
    <w:p w14:paraId="79B9FE8D"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قرار جمعية الصحة العالمية 76/17.</w:t>
      </w:r>
    </w:p>
  </w:footnote>
  <w:footnote w:id="309">
    <w:p w14:paraId="6F6755BD"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Pr>
        <w:t xml:space="preserve">United Nations Environment Programme, </w:t>
      </w:r>
      <w:r w:rsidRPr="00044A2E">
        <w:rPr>
          <w:rFonts w:cs="Simplified Arabic"/>
          <w:i/>
          <w:iCs/>
          <w:szCs w:val="22"/>
        </w:rPr>
        <w:t>Bracing for Superbugs: Strengthening Environmental Action in the One Health Response to Antimicrobial Resistance</w:t>
      </w:r>
      <w:r w:rsidRPr="00044A2E">
        <w:rPr>
          <w:rFonts w:cs="Simplified Arabic"/>
          <w:szCs w:val="22"/>
        </w:rPr>
        <w:t xml:space="preserve"> (Geneva, 2023)</w:t>
      </w:r>
      <w:r w:rsidRPr="00044A2E">
        <w:rPr>
          <w:rFonts w:cs="Simplified Arabic" w:hint="cs"/>
          <w:szCs w:val="22"/>
          <w:rtl/>
        </w:rPr>
        <w:t>.</w:t>
      </w:r>
    </w:p>
  </w:footnote>
  <w:footnote w:id="310">
    <w:p w14:paraId="6A5130DD"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Pr>
        <w:t xml:space="preserve">World Health Organization, </w:t>
      </w:r>
      <w:r w:rsidRPr="00044A2E">
        <w:rPr>
          <w:rFonts w:cs="Simplified Arabic"/>
          <w:i/>
          <w:iCs/>
          <w:szCs w:val="22"/>
        </w:rPr>
        <w:t>Compendium of UN and other UN guidance on health and the environment</w:t>
      </w:r>
      <w:r w:rsidRPr="00044A2E">
        <w:rPr>
          <w:rFonts w:cs="Simplified Arabic" w:hint="cs"/>
          <w:szCs w:val="22"/>
          <w:rtl/>
        </w:rPr>
        <w:t>.</w:t>
      </w:r>
    </w:p>
  </w:footnote>
  <w:footnote w:id="311">
    <w:p w14:paraId="47CC7C34"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Pr>
        <w:t xml:space="preserve">World Health Organization, </w:t>
      </w:r>
      <w:r w:rsidRPr="00044A2E">
        <w:rPr>
          <w:rFonts w:cs="Simplified Arabic"/>
          <w:i/>
          <w:iCs/>
          <w:szCs w:val="22"/>
        </w:rPr>
        <w:t>Report of the Seventh Ministerial Conference on Environment and Health</w:t>
      </w:r>
      <w:r w:rsidRPr="00044A2E">
        <w:rPr>
          <w:rFonts w:cs="Simplified Arabic"/>
          <w:szCs w:val="22"/>
        </w:rPr>
        <w:t>, annex 5 (Budapest declaration: accelerating action for healthier people, a thriving planet, a sustainable future)</w:t>
      </w:r>
      <w:r w:rsidRPr="00044A2E">
        <w:rPr>
          <w:rFonts w:cs="Simplified Arabic" w:hint="cs"/>
          <w:szCs w:val="22"/>
          <w:rtl/>
        </w:rPr>
        <w:t>.</w:t>
      </w:r>
    </w:p>
  </w:footnote>
  <w:footnote w:id="312">
    <w:p w14:paraId="0AC5C2A4"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Pr>
        <w:t>Human biomonitoring directly measures the concentration of chemicals pollutants or their metabolites in human fluids (e.g. blood, urine, breast milk and saliva) and tissues (e.g. hair, nails and teeth) (see World Health Organization, “Human biomonitoring: assessment of exposure to chemicals and their health risks: summary for decision makers”, technical document WHO/EURO:2023-7574-47341-69480 (Geneva, 2023))</w:t>
      </w:r>
      <w:r w:rsidRPr="00044A2E">
        <w:rPr>
          <w:rFonts w:cs="Simplified Arabic" w:hint="cs"/>
          <w:szCs w:val="22"/>
          <w:rtl/>
        </w:rPr>
        <w:t>.</w:t>
      </w:r>
    </w:p>
  </w:footnote>
  <w:footnote w:id="313">
    <w:p w14:paraId="5FC8C8B2"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قرار جمعية الصحة العالمية 76/17.</w:t>
      </w:r>
    </w:p>
  </w:footnote>
  <w:footnote w:id="314">
    <w:p w14:paraId="34C83A91"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 xml:space="preserve">مقتبس من </w:t>
      </w:r>
      <w:r w:rsidRPr="00044A2E">
        <w:rPr>
          <w:rFonts w:cs="Simplified Arabic" w:hint="cs"/>
          <w:i/>
          <w:iCs/>
          <w:szCs w:val="22"/>
          <w:rtl/>
        </w:rPr>
        <w:t>تقرير التقييم العالمي بشأن التنوع البيولوجي وخدمات النظم الإيكولوجية:</w:t>
      </w:r>
      <w:r w:rsidRPr="00044A2E">
        <w:rPr>
          <w:rFonts w:cs="Simplified Arabic"/>
          <w:szCs w:val="22"/>
          <w:rtl/>
        </w:rPr>
        <w:t xml:space="preserve"> </w:t>
      </w:r>
      <w:r w:rsidRPr="00044A2E">
        <w:rPr>
          <w:rFonts w:cs="Simplified Arabic"/>
          <w:i/>
          <w:iCs/>
          <w:szCs w:val="22"/>
          <w:rtl/>
        </w:rPr>
        <w:t>الموجز لواضعي السياسات</w:t>
      </w:r>
      <w:r w:rsidRPr="00044A2E">
        <w:rPr>
          <w:rFonts w:cs="Simplified Arabic" w:hint="cs"/>
          <w:szCs w:val="22"/>
          <w:rtl/>
        </w:rPr>
        <w:t>.</w:t>
      </w:r>
    </w:p>
  </w:footnote>
  <w:footnote w:id="315">
    <w:p w14:paraId="007BA7B8"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 xml:space="preserve">مقتبس من </w:t>
      </w:r>
      <w:r w:rsidRPr="00044A2E">
        <w:rPr>
          <w:rFonts w:cs="Simplified Arabic" w:hint="cs"/>
          <w:i/>
          <w:iCs/>
          <w:szCs w:val="22"/>
          <w:rtl/>
        </w:rPr>
        <w:t>تقرير التقييم العالمي بشأن التنوع البيولوجي وخدمات النظم الإيكولوجية:</w:t>
      </w:r>
      <w:r w:rsidRPr="00044A2E">
        <w:rPr>
          <w:rFonts w:cs="Simplified Arabic"/>
          <w:szCs w:val="22"/>
          <w:rtl/>
        </w:rPr>
        <w:t xml:space="preserve"> </w:t>
      </w:r>
      <w:r w:rsidRPr="00044A2E">
        <w:rPr>
          <w:rFonts w:cs="Simplified Arabic"/>
          <w:i/>
          <w:iCs/>
          <w:szCs w:val="22"/>
          <w:rtl/>
        </w:rPr>
        <w:t>الموجز لواضعي السياسات</w:t>
      </w:r>
      <w:r w:rsidRPr="00044A2E">
        <w:rPr>
          <w:rFonts w:cs="Simplified Arabic" w:hint="cs"/>
          <w:szCs w:val="22"/>
          <w:rtl/>
        </w:rPr>
        <w:t>.</w:t>
      </w:r>
    </w:p>
  </w:footnote>
  <w:footnote w:id="316">
    <w:p w14:paraId="22DDE58F"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 xml:space="preserve">مقتبس من "الموجز لواضعي السياسات" الوارد في تقرير التقييم السادس، الفريق العامل الثاني، الآثار والتكيف والقابلية للتأثر، الهيئة الحكومية الدولية المعنية بتغير المناخ، متاح على الرابط التالي: </w:t>
      </w:r>
      <w:hyperlink r:id="rId83" w:history="1">
        <w:r w:rsidRPr="00044A2E">
          <w:rPr>
            <w:rStyle w:val="Hyperlink"/>
            <w:rFonts w:cs="Simplified Arabic"/>
            <w:color w:val="0563C1"/>
            <w:szCs w:val="22"/>
          </w:rPr>
          <w:t>www.ipcc.ch/report/ar6/wg2/</w:t>
        </w:r>
      </w:hyperlink>
      <w:r w:rsidRPr="00044A2E">
        <w:rPr>
          <w:rFonts w:cs="Simplified Arabic" w:hint="cs"/>
          <w:szCs w:val="22"/>
          <w:rtl/>
        </w:rPr>
        <w:t>.</w:t>
      </w:r>
    </w:p>
  </w:footnote>
  <w:footnote w:id="317">
    <w:p w14:paraId="35BC5CC4"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rPr>
        <w:t xml:space="preserve">الحلول القائمة على الطبيعة هي إجراءات لحماية النظم الإيكولوجية الأرضية </w:t>
      </w:r>
      <w:r w:rsidRPr="00044A2E">
        <w:rPr>
          <w:rFonts w:cs="Simplified Arabic" w:hint="cs"/>
          <w:szCs w:val="22"/>
          <w:rtl/>
        </w:rPr>
        <w:t>والنظم الإيكولوجية</w:t>
      </w:r>
      <w:r w:rsidRPr="00044A2E">
        <w:rPr>
          <w:rFonts w:cs="Simplified Arabic"/>
          <w:szCs w:val="22"/>
          <w:rtl/>
        </w:rPr>
        <w:t xml:space="preserve"> للمياه العذبة </w:t>
      </w:r>
      <w:r w:rsidRPr="00044A2E">
        <w:rPr>
          <w:rFonts w:cs="Simplified Arabic" w:hint="cs"/>
          <w:szCs w:val="22"/>
          <w:rtl/>
        </w:rPr>
        <w:t>والنظم الإيكولوجية</w:t>
      </w:r>
      <w:r w:rsidRPr="00044A2E">
        <w:rPr>
          <w:rFonts w:cs="Simplified Arabic"/>
          <w:szCs w:val="22"/>
          <w:rtl/>
        </w:rPr>
        <w:t xml:space="preserve"> الساحلية والبحرية</w:t>
      </w:r>
      <w:r w:rsidRPr="00044A2E">
        <w:rPr>
          <w:rFonts w:cs="Simplified Arabic" w:hint="cs"/>
          <w:szCs w:val="22"/>
          <w:rtl/>
        </w:rPr>
        <w:t>، الطبيعية منها أو المعدلة،</w:t>
      </w:r>
      <w:r w:rsidRPr="00044A2E">
        <w:rPr>
          <w:rFonts w:cs="Simplified Arabic"/>
          <w:szCs w:val="22"/>
          <w:rtl/>
        </w:rPr>
        <w:t xml:space="preserve"> وحفظها </w:t>
      </w:r>
      <w:r w:rsidRPr="00044A2E">
        <w:rPr>
          <w:rFonts w:cs="Simplified Arabic" w:hint="cs"/>
          <w:szCs w:val="22"/>
          <w:rtl/>
        </w:rPr>
        <w:t>واستعادتها</w:t>
      </w:r>
      <w:r w:rsidRPr="00044A2E">
        <w:rPr>
          <w:rFonts w:cs="Simplified Arabic"/>
          <w:szCs w:val="22"/>
          <w:rtl/>
        </w:rPr>
        <w:t xml:space="preserve"> واستخدامها المستدام وإدارتها، </w:t>
      </w:r>
      <w:r w:rsidRPr="00044A2E">
        <w:rPr>
          <w:rFonts w:cs="Simplified Arabic" w:hint="cs"/>
          <w:szCs w:val="22"/>
          <w:rtl/>
        </w:rPr>
        <w:t>وهي إجراءات تتصدى ل</w:t>
      </w:r>
      <w:r w:rsidRPr="00044A2E">
        <w:rPr>
          <w:rFonts w:cs="Simplified Arabic"/>
          <w:szCs w:val="22"/>
          <w:rtl/>
        </w:rPr>
        <w:t xml:space="preserve">لتحديات الاجتماعية والاقتصادية والبيئية </w:t>
      </w:r>
      <w:r w:rsidRPr="00044A2E">
        <w:rPr>
          <w:rFonts w:cs="Simplified Arabic" w:hint="cs"/>
          <w:szCs w:val="22"/>
          <w:rtl/>
        </w:rPr>
        <w:t>بشكل فعال</w:t>
      </w:r>
      <w:r w:rsidRPr="00044A2E">
        <w:rPr>
          <w:rFonts w:cs="Simplified Arabic"/>
          <w:szCs w:val="22"/>
          <w:rtl/>
        </w:rPr>
        <w:t xml:space="preserve"> و</w:t>
      </w:r>
      <w:r w:rsidRPr="00044A2E">
        <w:rPr>
          <w:rFonts w:cs="Simplified Arabic" w:hint="cs"/>
          <w:szCs w:val="22"/>
          <w:rtl/>
        </w:rPr>
        <w:t>قابل لل</w:t>
      </w:r>
      <w:r w:rsidRPr="00044A2E">
        <w:rPr>
          <w:rFonts w:cs="Simplified Arabic"/>
          <w:szCs w:val="22"/>
          <w:rtl/>
        </w:rPr>
        <w:t>تكيف</w:t>
      </w:r>
      <w:r w:rsidRPr="00044A2E">
        <w:rPr>
          <w:rFonts w:cs="Simplified Arabic" w:hint="cs"/>
          <w:szCs w:val="22"/>
          <w:rtl/>
        </w:rPr>
        <w:t xml:space="preserve">، وتعمل في الوقت نفسه على توفير رفاهية الإنسان، </w:t>
      </w:r>
      <w:r w:rsidRPr="00044A2E">
        <w:rPr>
          <w:rFonts w:cs="Simplified Arabic"/>
          <w:szCs w:val="22"/>
          <w:rtl/>
        </w:rPr>
        <w:t>وخدمات النظم الإيكولوجي</w:t>
      </w:r>
      <w:r w:rsidRPr="00044A2E">
        <w:rPr>
          <w:rFonts w:cs="Simplified Arabic" w:hint="cs"/>
          <w:szCs w:val="22"/>
          <w:rtl/>
        </w:rPr>
        <w:t xml:space="preserve">ة، </w:t>
      </w:r>
      <w:r w:rsidRPr="00044A2E">
        <w:rPr>
          <w:rFonts w:cs="Simplified Arabic"/>
          <w:szCs w:val="22"/>
          <w:rtl/>
        </w:rPr>
        <w:t xml:space="preserve">والقدرة على الصمود </w:t>
      </w:r>
      <w:r w:rsidRPr="00044A2E">
        <w:rPr>
          <w:rFonts w:cs="Simplified Arabic" w:hint="cs"/>
          <w:szCs w:val="22"/>
          <w:rtl/>
        </w:rPr>
        <w:t>ومنافع</w:t>
      </w:r>
      <w:r w:rsidRPr="00044A2E">
        <w:rPr>
          <w:rFonts w:cs="Simplified Arabic"/>
          <w:szCs w:val="22"/>
          <w:rtl/>
        </w:rPr>
        <w:t xml:space="preserve"> التنوع البيولوجي (انظر قرار جمعية الأمم المتحدة للبيئة 5/5)</w:t>
      </w:r>
      <w:r w:rsidRPr="00044A2E">
        <w:rPr>
          <w:rFonts w:cs="Simplified Arabic"/>
          <w:szCs w:val="22"/>
        </w:rPr>
        <w:t>.</w:t>
      </w:r>
    </w:p>
  </w:footnote>
  <w:footnote w:id="318">
    <w:p w14:paraId="163FAAED"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rPr>
        <w:t xml:space="preserve">تشير المعلومات القابلة للتشغيل </w:t>
      </w:r>
      <w:r w:rsidRPr="00044A2E">
        <w:rPr>
          <w:rFonts w:cs="Simplified Arabic" w:hint="cs"/>
          <w:szCs w:val="22"/>
          <w:rtl/>
        </w:rPr>
        <w:t>البيني</w:t>
      </w:r>
      <w:r w:rsidRPr="00044A2E">
        <w:rPr>
          <w:rFonts w:cs="Simplified Arabic"/>
          <w:szCs w:val="22"/>
          <w:rtl/>
        </w:rPr>
        <w:t xml:space="preserve"> عموما إلى المعلومات التي يمكن استخدامها عبر مختلف القطاعات والتخصصات، ولا سيما لاستخدامها من قبل الحكومات ذات الموارد البشرية والمالية والتقنية المحدودة، لمعالجة القضايا المتزامنة بشكل منفصل.</w:t>
      </w:r>
    </w:p>
  </w:footnote>
  <w:footnote w:id="319">
    <w:p w14:paraId="238D0E7B"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 xml:space="preserve">التوصية </w:t>
      </w:r>
      <w:hyperlink r:id="rId84" w:history="1">
        <w:r w:rsidRPr="00044A2E">
          <w:rPr>
            <w:rStyle w:val="Hyperlink"/>
            <w:rFonts w:cs="Simplified Arabic" w:hint="cs"/>
            <w:szCs w:val="22"/>
            <w:rtl/>
          </w:rPr>
          <w:t>24/9</w:t>
        </w:r>
      </w:hyperlink>
      <w:r w:rsidRPr="00044A2E">
        <w:rPr>
          <w:rFonts w:cs="Simplified Arabic" w:hint="cs"/>
          <w:szCs w:val="22"/>
          <w:rtl/>
        </w:rPr>
        <w:t xml:space="preserve"> الصادرة عن الهيئة الفرعية للمشورة العلمية والتقنية والتكنولوجية.</w:t>
      </w:r>
    </w:p>
  </w:footnote>
  <w:footnote w:id="320">
    <w:p w14:paraId="757149FD"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 xml:space="preserve">مقتبس من </w:t>
      </w:r>
      <w:r w:rsidRPr="00044A2E">
        <w:rPr>
          <w:rFonts w:cs="Simplified Arabic"/>
          <w:szCs w:val="22"/>
        </w:rPr>
        <w:t xml:space="preserve">World Health Organization, </w:t>
      </w:r>
      <w:r w:rsidRPr="00044A2E">
        <w:rPr>
          <w:rFonts w:cs="Simplified Arabic"/>
          <w:i/>
          <w:iCs/>
          <w:szCs w:val="22"/>
        </w:rPr>
        <w:t>Guidance on mainstreaming biodiversity for nutrition and health</w:t>
      </w:r>
      <w:r w:rsidRPr="00044A2E">
        <w:rPr>
          <w:rFonts w:cs="Simplified Arabic"/>
          <w:szCs w:val="22"/>
        </w:rPr>
        <w:t xml:space="preserve"> (Geneva, 2020)</w:t>
      </w:r>
      <w:r w:rsidRPr="00044A2E">
        <w:rPr>
          <w:rFonts w:cs="Simplified Arabic" w:hint="cs"/>
          <w:szCs w:val="22"/>
          <w:rtl/>
        </w:rPr>
        <w:t>.</w:t>
      </w:r>
    </w:p>
  </w:footnote>
  <w:footnote w:id="321">
    <w:p w14:paraId="16306FCA"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المرجع نفسه.</w:t>
      </w:r>
    </w:p>
  </w:footnote>
  <w:footnote w:id="322">
    <w:p w14:paraId="5B3D5C0B"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 xml:space="preserve">مقتبس من </w:t>
      </w:r>
      <w:r w:rsidRPr="00044A2E">
        <w:rPr>
          <w:rFonts w:cs="Simplified Arabic"/>
          <w:szCs w:val="22"/>
        </w:rPr>
        <w:t>Food and Agriculture Organization of the United Nations, “Biodiversity and nutrition: a common path” (Rome)</w:t>
      </w:r>
      <w:r w:rsidRPr="00044A2E">
        <w:rPr>
          <w:rFonts w:cs="Simplified Arabic" w:hint="cs"/>
          <w:szCs w:val="22"/>
          <w:rtl/>
        </w:rPr>
        <w:t>.</w:t>
      </w:r>
    </w:p>
  </w:footnote>
  <w:footnote w:id="323">
    <w:p w14:paraId="5C00ECA8"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 xml:space="preserve">مقتبس من </w:t>
      </w:r>
      <w:r w:rsidRPr="00044A2E">
        <w:rPr>
          <w:rFonts w:cs="Simplified Arabic"/>
          <w:szCs w:val="22"/>
        </w:rPr>
        <w:t xml:space="preserve">Food and Agriculture Organization of the United Nations Commission on Genetic Resources for Food and Agriculture, </w:t>
      </w:r>
      <w:r w:rsidRPr="00044A2E">
        <w:rPr>
          <w:rFonts w:cs="Simplified Arabic"/>
          <w:i/>
          <w:iCs/>
          <w:szCs w:val="22"/>
        </w:rPr>
        <w:t>The State of the World’s Biodiversity for Food and Agriculture</w:t>
      </w:r>
      <w:r w:rsidRPr="00044A2E">
        <w:rPr>
          <w:rFonts w:cs="Simplified Arabic"/>
          <w:szCs w:val="22"/>
        </w:rPr>
        <w:t xml:space="preserve"> (Rome, 2019)</w:t>
      </w:r>
      <w:r w:rsidRPr="00044A2E">
        <w:rPr>
          <w:rFonts w:cs="Simplified Arabic" w:hint="cs"/>
          <w:szCs w:val="22"/>
          <w:rtl/>
        </w:rPr>
        <w:t>.</w:t>
      </w:r>
    </w:p>
  </w:footnote>
  <w:footnote w:id="324">
    <w:p w14:paraId="2A83E0FE"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 xml:space="preserve">مقتبس من </w:t>
      </w:r>
      <w:r w:rsidRPr="00044A2E">
        <w:rPr>
          <w:rFonts w:cs="Simplified Arabic"/>
          <w:szCs w:val="22"/>
        </w:rPr>
        <w:t xml:space="preserve">Food and Agriculture Organization of the United Nations Commission on Genetic Resources for Food and Agriculture, </w:t>
      </w:r>
      <w:r w:rsidRPr="00044A2E">
        <w:rPr>
          <w:rFonts w:cs="Simplified Arabic"/>
          <w:i/>
          <w:szCs w:val="22"/>
        </w:rPr>
        <w:t>Framework for Action on Biodiversity for Food and Agriculture</w:t>
      </w:r>
      <w:r w:rsidRPr="00044A2E">
        <w:rPr>
          <w:rFonts w:cs="Simplified Arabic"/>
          <w:szCs w:val="22"/>
        </w:rPr>
        <w:t xml:space="preserve"> (Rome, 2022)</w:t>
      </w:r>
      <w:r w:rsidRPr="00044A2E">
        <w:rPr>
          <w:rFonts w:cs="Simplified Arabic" w:hint="cs"/>
          <w:szCs w:val="22"/>
          <w:rtl/>
        </w:rPr>
        <w:t>.</w:t>
      </w:r>
    </w:p>
  </w:footnote>
  <w:footnote w:id="325">
    <w:p w14:paraId="205B42B2"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Pr>
        <w:t xml:space="preserve">World Organisation for Animal Health, </w:t>
      </w:r>
      <w:r w:rsidRPr="00044A2E">
        <w:rPr>
          <w:rFonts w:cs="Simplified Arabic"/>
          <w:i/>
          <w:iCs/>
          <w:szCs w:val="22"/>
        </w:rPr>
        <w:t>Global Animal Welfare Strategy</w:t>
      </w:r>
      <w:r w:rsidRPr="00044A2E">
        <w:rPr>
          <w:rFonts w:cs="Simplified Arabic"/>
          <w:szCs w:val="22"/>
        </w:rPr>
        <w:t xml:space="preserve"> (Paris, 2017)</w:t>
      </w:r>
      <w:r w:rsidRPr="00044A2E">
        <w:rPr>
          <w:rFonts w:cs="Simplified Arabic" w:hint="cs"/>
          <w:szCs w:val="22"/>
          <w:rtl/>
        </w:rPr>
        <w:t>.</w:t>
      </w:r>
    </w:p>
  </w:footnote>
  <w:footnote w:id="326">
    <w:p w14:paraId="681A7902"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انظر </w:t>
      </w:r>
      <w:r w:rsidRPr="00044A2E">
        <w:rPr>
          <w:rFonts w:cs="Simplified Arabic"/>
          <w:szCs w:val="22"/>
        </w:rPr>
        <w:t>E/C.19/2023/5</w:t>
      </w:r>
      <w:r w:rsidRPr="00044A2E">
        <w:rPr>
          <w:rFonts w:cs="Simplified Arabic" w:hint="cs"/>
          <w:szCs w:val="22"/>
          <w:rtl/>
        </w:rPr>
        <w:t>.</w:t>
      </w:r>
    </w:p>
  </w:footnote>
  <w:footnote w:id="327">
    <w:p w14:paraId="5AA13377"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 xml:space="preserve">المجموعة الاستشارية المعنية بالبحوث الزراعية الدولية، مبادرة بشأن الصحة البيئية والتنوع البيولوجي. انظر </w:t>
      </w:r>
      <w:hyperlink r:id="rId85">
        <w:r w:rsidRPr="00044A2E">
          <w:rPr>
            <w:rStyle w:val="Hyperlink"/>
            <w:rFonts w:cs="Simplified Arabic"/>
            <w:szCs w:val="22"/>
          </w:rPr>
          <w:t>www.cgiar.org/research/cgiar-portfolio/environmental-health-biodiversity/</w:t>
        </w:r>
      </w:hyperlink>
      <w:r w:rsidRPr="00044A2E">
        <w:rPr>
          <w:rFonts w:cs="Simplified Arabic" w:hint="cs"/>
          <w:szCs w:val="22"/>
          <w:rtl/>
        </w:rPr>
        <w:t>.</w:t>
      </w:r>
    </w:p>
  </w:footnote>
  <w:footnote w:id="328">
    <w:p w14:paraId="75405217"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 xml:space="preserve">انظر </w:t>
      </w:r>
      <w:r w:rsidRPr="00044A2E">
        <w:rPr>
          <w:rFonts w:cs="Simplified Arabic"/>
          <w:iCs/>
          <w:szCs w:val="22"/>
          <w:rtl/>
        </w:rPr>
        <w:t>تقرير التقييم العالمي بشأن التنوع البيولوجي وخدمات النظم الإيكولوجية</w:t>
      </w:r>
      <w:r w:rsidRPr="00044A2E">
        <w:rPr>
          <w:rFonts w:cs="Simplified Arabic" w:hint="cs"/>
          <w:szCs w:val="22"/>
          <w:rtl/>
        </w:rPr>
        <w:t>، الجدول 231، الصفحة 318.</w:t>
      </w:r>
    </w:p>
  </w:footnote>
  <w:footnote w:id="329">
    <w:p w14:paraId="3F9A31D8"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 xml:space="preserve">قائمة المساهمات هذه مقتبسة من </w:t>
      </w:r>
      <w:r w:rsidRPr="00044A2E">
        <w:rPr>
          <w:rFonts w:cs="Simplified Arabic" w:hint="cs"/>
          <w:i/>
          <w:iCs/>
          <w:szCs w:val="22"/>
          <w:rtl/>
        </w:rPr>
        <w:t>تقرير التقييم العالمي بشأن التنوع البيولوجي وخدمات النظم الإيكولوجية، موجز لواضعي السياسات</w:t>
      </w:r>
      <w:r w:rsidRPr="00044A2E">
        <w:rPr>
          <w:rFonts w:cs="Simplified Arabic" w:hint="cs"/>
          <w:szCs w:val="22"/>
          <w:rtl/>
        </w:rPr>
        <w:t>.</w:t>
      </w:r>
    </w:p>
  </w:footnote>
  <w:footnote w:id="330">
    <w:p w14:paraId="1976FE1E" w14:textId="77777777" w:rsidR="00327FCD" w:rsidRPr="00044A2E" w:rsidRDefault="00327FCD"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المقرر 15/29.</w:t>
      </w:r>
    </w:p>
  </w:footnote>
  <w:footnote w:id="331">
    <w:p w14:paraId="04FF85CA"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lang w:bidi="ar-EG"/>
        </w:rPr>
        <w:t xml:space="preserve">الأمم المتحدة، </w:t>
      </w:r>
      <w:r w:rsidRPr="00044A2E">
        <w:rPr>
          <w:rFonts w:cs="Simplified Arabic"/>
          <w:i/>
          <w:iCs/>
          <w:szCs w:val="22"/>
          <w:rtl/>
          <w:lang w:bidi="ar-EG"/>
        </w:rPr>
        <w:t>مجموعة المعاهدات</w:t>
      </w:r>
      <w:r w:rsidRPr="00044A2E">
        <w:rPr>
          <w:rFonts w:cs="Simplified Arabic"/>
          <w:szCs w:val="22"/>
          <w:rtl/>
          <w:lang w:bidi="ar-EG"/>
        </w:rPr>
        <w:t xml:space="preserve">، المجلد </w:t>
      </w:r>
      <w:r w:rsidRPr="00044A2E">
        <w:rPr>
          <w:rFonts w:cs="Simplified Arabic" w:hint="cs"/>
          <w:szCs w:val="22"/>
          <w:rtl/>
          <w:lang w:bidi="ar-EG"/>
        </w:rPr>
        <w:t>3008</w:t>
      </w:r>
      <w:r w:rsidRPr="00044A2E">
        <w:rPr>
          <w:rFonts w:cs="Simplified Arabic"/>
          <w:szCs w:val="22"/>
          <w:rtl/>
          <w:lang w:bidi="ar-EG"/>
        </w:rPr>
        <w:t>، الرقم 30619</w:t>
      </w:r>
      <w:r w:rsidRPr="00044A2E">
        <w:rPr>
          <w:rFonts w:cs="Simplified Arabic" w:hint="cs"/>
          <w:szCs w:val="22"/>
          <w:rtl/>
          <w:lang w:bidi="ar-EG"/>
        </w:rPr>
        <w:t>.</w:t>
      </w:r>
    </w:p>
  </w:footnote>
  <w:footnote w:id="332">
    <w:p w14:paraId="59BC5565"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rPr>
        <w:t xml:space="preserve">اعتبارات ومعايير </w:t>
      </w:r>
      <w:r w:rsidRPr="00044A2E">
        <w:rPr>
          <w:rFonts w:cs="Simplified Arabic" w:hint="cs"/>
          <w:szCs w:val="22"/>
          <w:rtl/>
        </w:rPr>
        <w:t>الحوكمة</w:t>
      </w:r>
      <w:r w:rsidRPr="00044A2E">
        <w:rPr>
          <w:rFonts w:cs="Simplified Arabic"/>
          <w:szCs w:val="22"/>
          <w:rtl/>
        </w:rPr>
        <w:t xml:space="preserve"> البيئية والاجتماعية للاستثمار المستدام للشركات</w:t>
      </w:r>
      <w:r w:rsidRPr="00044A2E">
        <w:rPr>
          <w:rFonts w:cs="Simplified Arabic" w:hint="cs"/>
          <w:szCs w:val="22"/>
          <w:rtl/>
          <w:lang w:bidi="ar-EG"/>
        </w:rPr>
        <w:t>.</w:t>
      </w:r>
    </w:p>
  </w:footnote>
  <w:footnote w:id="333">
    <w:p w14:paraId="2924FAAE"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 xml:space="preserve">مقتبس من </w:t>
      </w:r>
      <w:r w:rsidRPr="00044A2E">
        <w:rPr>
          <w:rFonts w:cs="Simplified Arabic"/>
          <w:szCs w:val="22"/>
        </w:rPr>
        <w:t xml:space="preserve">Patricia Balvanera and others, eds., </w:t>
      </w:r>
      <w:r w:rsidRPr="00044A2E">
        <w:rPr>
          <w:rFonts w:cs="Simplified Arabic"/>
          <w:i/>
          <w:iCs/>
          <w:szCs w:val="22"/>
        </w:rPr>
        <w:t>The</w:t>
      </w:r>
      <w:r w:rsidRPr="00044A2E">
        <w:rPr>
          <w:rFonts w:cs="Simplified Arabic"/>
          <w:szCs w:val="22"/>
        </w:rPr>
        <w:t xml:space="preserve"> </w:t>
      </w:r>
      <w:r w:rsidRPr="00044A2E">
        <w:rPr>
          <w:rFonts w:cs="Simplified Arabic"/>
          <w:i/>
          <w:szCs w:val="22"/>
        </w:rPr>
        <w:t>Methodological Assessment of the Diverse Values and Valuation of Nature</w:t>
      </w:r>
      <w:r w:rsidRPr="00044A2E">
        <w:rPr>
          <w:rFonts w:cs="Simplified Arabic"/>
          <w:szCs w:val="22"/>
        </w:rPr>
        <w:t xml:space="preserve"> (Bonn, 2022, Intergovernmental Science-Policy Platform on Biodiversity and Ecosystem Services)</w:t>
      </w:r>
      <w:r w:rsidRPr="00044A2E">
        <w:rPr>
          <w:rFonts w:cs="Simplified Arabic" w:hint="cs"/>
          <w:szCs w:val="22"/>
          <w:rtl/>
          <w:lang w:bidi="ar-EG"/>
        </w:rPr>
        <w:t>.</w:t>
      </w:r>
    </w:p>
  </w:footnote>
  <w:footnote w:id="334">
    <w:p w14:paraId="0AB1A9C6"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 xml:space="preserve">مقتبس من </w:t>
      </w:r>
      <w:r w:rsidRPr="00044A2E">
        <w:rPr>
          <w:rFonts w:cs="Simplified Arabic"/>
          <w:szCs w:val="22"/>
        </w:rPr>
        <w:t xml:space="preserve">World Health Organization, </w:t>
      </w:r>
      <w:r w:rsidRPr="00044A2E">
        <w:rPr>
          <w:rFonts w:cs="Simplified Arabic"/>
          <w:i/>
          <w:szCs w:val="22"/>
        </w:rPr>
        <w:t>Global Strategy on Health, Environment, and Climate Change</w:t>
      </w:r>
      <w:r w:rsidRPr="00044A2E">
        <w:rPr>
          <w:rFonts w:cs="Simplified Arabic"/>
          <w:szCs w:val="22"/>
        </w:rPr>
        <w:t xml:space="preserve"> (Geneva, 2020)</w:t>
      </w:r>
      <w:r w:rsidRPr="00044A2E">
        <w:rPr>
          <w:rFonts w:cs="Simplified Arabic" w:hint="cs"/>
          <w:szCs w:val="22"/>
          <w:rtl/>
          <w:lang w:bidi="ar-EG"/>
        </w:rPr>
        <w:t>.</w:t>
      </w:r>
    </w:p>
  </w:footnote>
  <w:footnote w:id="335">
    <w:p w14:paraId="5CCACC1F"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rPr>
        <w:t>قد تش</w:t>
      </w:r>
      <w:r w:rsidRPr="00044A2E">
        <w:rPr>
          <w:rFonts w:cs="Simplified Arabic" w:hint="cs"/>
          <w:szCs w:val="22"/>
          <w:rtl/>
        </w:rPr>
        <w:t>ت</w:t>
      </w:r>
      <w:r w:rsidRPr="00044A2E">
        <w:rPr>
          <w:rFonts w:cs="Simplified Arabic"/>
          <w:szCs w:val="22"/>
          <w:rtl/>
        </w:rPr>
        <w:t>مل هذه</w:t>
      </w:r>
      <w:r w:rsidRPr="00044A2E">
        <w:rPr>
          <w:rFonts w:cs="Simplified Arabic" w:hint="cs"/>
          <w:szCs w:val="22"/>
          <w:rtl/>
        </w:rPr>
        <w:t xml:space="preserve"> القطاعات على</w:t>
      </w:r>
      <w:r w:rsidRPr="00044A2E">
        <w:rPr>
          <w:rFonts w:cs="Simplified Arabic"/>
          <w:szCs w:val="22"/>
          <w:rtl/>
        </w:rPr>
        <w:t xml:space="preserve"> الزراعة، </w:t>
      </w:r>
      <w:r w:rsidRPr="00044A2E">
        <w:rPr>
          <w:rFonts w:cs="Simplified Arabic" w:hint="cs"/>
          <w:szCs w:val="22"/>
          <w:rtl/>
        </w:rPr>
        <w:t>والحراجة</w:t>
      </w:r>
      <w:r w:rsidRPr="00044A2E">
        <w:rPr>
          <w:rFonts w:cs="Simplified Arabic"/>
          <w:szCs w:val="22"/>
          <w:rtl/>
        </w:rPr>
        <w:t xml:space="preserve">، ومصايد الأسماك، وتربية الأحياء المائية، والسياحة، والصحة، والبنية التحتية، والطاقة والتعدين، والتصنيع، </w:t>
      </w:r>
      <w:r w:rsidRPr="00044A2E">
        <w:rPr>
          <w:rFonts w:cs="Simplified Arabic" w:hint="cs"/>
          <w:szCs w:val="22"/>
          <w:rtl/>
        </w:rPr>
        <w:t>والمعالجة</w:t>
      </w:r>
      <w:r w:rsidRPr="00044A2E">
        <w:rPr>
          <w:rFonts w:cs="Simplified Arabic"/>
          <w:szCs w:val="22"/>
          <w:rtl/>
        </w:rPr>
        <w:t>، والتمويل، بما يتماشى مع المقررات السابقة لمؤتمر الأطراف بشأن التعميم</w:t>
      </w:r>
      <w:r w:rsidRPr="00044A2E">
        <w:rPr>
          <w:rFonts w:cs="Simplified Arabic" w:hint="cs"/>
          <w:szCs w:val="22"/>
          <w:rtl/>
        </w:rPr>
        <w:t>.</w:t>
      </w:r>
    </w:p>
  </w:footnote>
  <w:footnote w:id="336">
    <w:p w14:paraId="6B05AE21"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المقرر 13/6.</w:t>
      </w:r>
    </w:p>
  </w:footnote>
  <w:footnote w:id="337">
    <w:p w14:paraId="53F62544"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 xml:space="preserve">المقرر </w:t>
      </w:r>
      <w:hyperlink r:id="rId86" w:history="1">
        <w:r w:rsidRPr="00044A2E">
          <w:rPr>
            <w:rStyle w:val="Hyperlink"/>
            <w:rFonts w:cs="Simplified Arabic" w:hint="cs"/>
            <w:szCs w:val="22"/>
            <w:rtl/>
          </w:rPr>
          <w:t>15/11</w:t>
        </w:r>
      </w:hyperlink>
      <w:r w:rsidRPr="00044A2E">
        <w:rPr>
          <w:rFonts w:cs="Simplified Arabic" w:hint="cs"/>
          <w:szCs w:val="22"/>
          <w:rtl/>
        </w:rPr>
        <w:t>، المرفق.</w:t>
      </w:r>
    </w:p>
  </w:footnote>
  <w:footnote w:id="338">
    <w:p w14:paraId="271CECD9" w14:textId="77777777" w:rsidR="00327FCD" w:rsidRPr="00044A2E" w:rsidRDefault="00327FCD"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szCs w:val="22"/>
          <w:rtl/>
          <w:lang w:bidi="ar-EG"/>
        </w:rPr>
        <w:t xml:space="preserve"> </w:t>
      </w:r>
      <w:r w:rsidRPr="00044A2E">
        <w:rPr>
          <w:rFonts w:cs="Simplified Arabic" w:hint="cs"/>
          <w:szCs w:val="22"/>
          <w:rtl/>
          <w:lang w:bidi="ar-EG"/>
        </w:rPr>
        <w:t>المقرر 6/9، المرفق، بصيغته المحدثة في ا</w:t>
      </w:r>
      <w:r w:rsidRPr="00044A2E">
        <w:rPr>
          <w:rFonts w:cs="Simplified Arabic"/>
          <w:szCs w:val="22"/>
          <w:rtl/>
          <w:lang w:bidi="ar-EG"/>
        </w:rPr>
        <w:t xml:space="preserve">لمقرر </w:t>
      </w:r>
      <w:hyperlink r:id="rId87" w:history="1">
        <w:r w:rsidRPr="00044A2E">
          <w:rPr>
            <w:rStyle w:val="Hyperlink"/>
            <w:rFonts w:cs="Simplified Arabic"/>
            <w:szCs w:val="22"/>
            <w:rtl/>
          </w:rPr>
          <w:t>10/17</w:t>
        </w:r>
      </w:hyperlink>
      <w:r w:rsidRPr="00044A2E">
        <w:rPr>
          <w:rFonts w:cs="Simplified Arabic"/>
          <w:szCs w:val="22"/>
          <w:rtl/>
        </w:rPr>
        <w:t>.</w:t>
      </w:r>
    </w:p>
  </w:footnote>
  <w:footnote w:id="339">
    <w:p w14:paraId="1BB6FF06" w14:textId="77777777" w:rsidR="00327FCD" w:rsidRPr="00044A2E" w:rsidRDefault="00327FCD"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szCs w:val="22"/>
          <w:rtl/>
          <w:lang w:bidi="ar-EG"/>
        </w:rPr>
        <w:t xml:space="preserve"> المقرر </w:t>
      </w:r>
      <w:hyperlink r:id="rId88" w:history="1">
        <w:r w:rsidRPr="00044A2E">
          <w:rPr>
            <w:rStyle w:val="Hyperlink"/>
            <w:rFonts w:cs="Simplified Arabic"/>
            <w:szCs w:val="22"/>
            <w:rtl/>
          </w:rPr>
          <w:t>15/4</w:t>
        </w:r>
      </w:hyperlink>
      <w:r w:rsidRPr="00044A2E">
        <w:rPr>
          <w:rFonts w:cs="Simplified Arabic"/>
          <w:szCs w:val="22"/>
          <w:rtl/>
          <w:lang w:bidi="ar-EG"/>
        </w:rPr>
        <w:t>، المرفق.</w:t>
      </w:r>
    </w:p>
  </w:footnote>
  <w:footnote w:id="340">
    <w:p w14:paraId="566259E0" w14:textId="77777777" w:rsidR="00327FCD" w:rsidRPr="00044A2E" w:rsidRDefault="00327FCD" w:rsidP="00044A2E">
      <w:pPr>
        <w:pStyle w:val="FootnoteText"/>
        <w:bidi/>
        <w:rPr>
          <w:rFonts w:cs="Simplified Arabic"/>
          <w:szCs w:val="22"/>
          <w:rtl/>
          <w:lang w:bidi="ar-EG"/>
        </w:rPr>
      </w:pPr>
      <w:r w:rsidRPr="00044A2E">
        <w:rPr>
          <w:rFonts w:cs="Simplified Arabic"/>
          <w:szCs w:val="22"/>
          <w:lang w:val="en-US" w:bidi="ar-EG"/>
        </w:rPr>
        <w:t xml:space="preserve"> </w:t>
      </w:r>
      <w:r w:rsidRPr="00044A2E">
        <w:rPr>
          <w:rFonts w:cs="Simplified Arabic"/>
          <w:szCs w:val="22"/>
          <w:vertAlign w:val="superscript"/>
          <w:lang w:bidi="ar-EG"/>
        </w:rPr>
        <w:footnoteRef/>
      </w:r>
      <w:r w:rsidRPr="00044A2E">
        <w:rPr>
          <w:rFonts w:cs="Simplified Arabic"/>
          <w:szCs w:val="22"/>
          <w:rtl/>
          <w:lang w:bidi="ar-EG"/>
        </w:rPr>
        <w:t xml:space="preserve">الأمم المتحدة، </w:t>
      </w:r>
      <w:r w:rsidRPr="00044A2E">
        <w:rPr>
          <w:rFonts w:cs="Simplified Arabic" w:hint="cs"/>
          <w:i/>
          <w:iCs/>
          <w:szCs w:val="22"/>
          <w:rtl/>
          <w:lang w:bidi="ar-EG"/>
        </w:rPr>
        <w:t>مجموعة</w:t>
      </w:r>
      <w:r w:rsidRPr="00044A2E">
        <w:rPr>
          <w:rFonts w:cs="Simplified Arabic"/>
          <w:i/>
          <w:iCs/>
          <w:szCs w:val="22"/>
          <w:rtl/>
          <w:lang w:bidi="ar-EG"/>
        </w:rPr>
        <w:t xml:space="preserve"> المعاهدات</w:t>
      </w:r>
      <w:r w:rsidRPr="00044A2E">
        <w:rPr>
          <w:rFonts w:cs="Simplified Arabic"/>
          <w:szCs w:val="22"/>
          <w:rtl/>
          <w:lang w:bidi="ar-EG"/>
        </w:rPr>
        <w:t xml:space="preserve">، المجلد 1760، </w:t>
      </w:r>
      <w:r w:rsidRPr="00044A2E">
        <w:rPr>
          <w:rFonts w:cs="Simplified Arabic" w:hint="cs"/>
          <w:szCs w:val="22"/>
          <w:rtl/>
          <w:lang w:bidi="ar-EG"/>
        </w:rPr>
        <w:t>ال</w:t>
      </w:r>
      <w:r w:rsidRPr="00044A2E">
        <w:rPr>
          <w:rFonts w:cs="Simplified Arabic"/>
          <w:szCs w:val="22"/>
          <w:rtl/>
          <w:lang w:bidi="ar-EG"/>
        </w:rPr>
        <w:t>رقم 30619.</w:t>
      </w:r>
    </w:p>
  </w:footnote>
  <w:footnote w:id="341">
    <w:p w14:paraId="161ED845" w14:textId="77777777" w:rsidR="00327FCD" w:rsidRPr="00044A2E" w:rsidRDefault="00327FCD"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szCs w:val="22"/>
        </w:rPr>
        <w:t xml:space="preserve"> </w:t>
      </w:r>
      <w:r w:rsidRPr="00044A2E">
        <w:rPr>
          <w:rFonts w:cs="Simplified Arabic" w:hint="cs"/>
          <w:szCs w:val="22"/>
          <w:rtl/>
          <w:lang w:bidi="ar-EG"/>
        </w:rPr>
        <w:t>جميع الإشارات إلى مصطلح "الموافقة الحرة والمسبقة والمستنيرة" تشير إلى المصطلحات الثلاثية المتمثلة في "الموافقة المسبقة والمستنيرة" و"الموافقة الحرة والمسبقة والمستنيرة" و"الموافقة والمشاركة"</w:t>
      </w:r>
      <w:r w:rsidRPr="00044A2E">
        <w:rPr>
          <w:rFonts w:cs="Simplified Arabic"/>
          <w:szCs w:val="22"/>
          <w:rtl/>
          <w:lang w:bidi="ar-EG"/>
        </w:rPr>
        <w:t>.</w:t>
      </w:r>
    </w:p>
  </w:footnote>
  <w:footnote w:id="342">
    <w:p w14:paraId="385B8624" w14:textId="77777777" w:rsidR="00327FCD" w:rsidRPr="00044A2E" w:rsidRDefault="00327FCD"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szCs w:val="22"/>
        </w:rPr>
        <w:t xml:space="preserve"> </w:t>
      </w:r>
      <w:r w:rsidRPr="00044A2E">
        <w:rPr>
          <w:rFonts w:cs="Simplified Arabic"/>
          <w:szCs w:val="22"/>
          <w:rtl/>
        </w:rPr>
        <w:t>ينبغي تنفيذ أي تدابير دولية وفقا لاتفاق تطبيق التدابير الصحية والصحة النباتية لمنظمة التجارة العالمية والاتفاقية الدولية لحماية النباتات.</w:t>
      </w:r>
    </w:p>
  </w:footnote>
  <w:footnote w:id="343">
    <w:p w14:paraId="24EA90E1" w14:textId="77777777" w:rsidR="00327FCD" w:rsidRPr="00044A2E" w:rsidRDefault="00327FCD" w:rsidP="00044A2E">
      <w:pPr>
        <w:pStyle w:val="FootnoteText"/>
        <w:bidi/>
        <w:rPr>
          <w:rFonts w:cs="Simplified Arabic"/>
          <w:szCs w:val="22"/>
          <w:rtl/>
        </w:rPr>
      </w:pPr>
      <w:r w:rsidRPr="00044A2E">
        <w:rPr>
          <w:rStyle w:val="FootnoteReference"/>
          <w:rFonts w:cs="Simplified Arabic"/>
          <w:szCs w:val="22"/>
        </w:rPr>
        <w:footnoteRef/>
      </w:r>
      <w:r w:rsidRPr="00044A2E">
        <w:rPr>
          <w:rFonts w:cs="Simplified Arabic"/>
          <w:szCs w:val="22"/>
        </w:rPr>
        <w:t xml:space="preserve"> </w:t>
      </w:r>
      <w:r w:rsidRPr="00044A2E">
        <w:rPr>
          <w:rFonts w:cs="Simplified Arabic"/>
          <w:szCs w:val="22"/>
          <w:rtl/>
        </w:rPr>
        <w:t xml:space="preserve">الأمم المتحدة، </w:t>
      </w:r>
      <w:r w:rsidRPr="00044A2E">
        <w:rPr>
          <w:rFonts w:cs="Simplified Arabic"/>
          <w:i/>
          <w:iCs/>
          <w:szCs w:val="22"/>
          <w:rtl/>
        </w:rPr>
        <w:t>مجموعة المعاهدات</w:t>
      </w:r>
      <w:r w:rsidRPr="00044A2E">
        <w:rPr>
          <w:rFonts w:cs="Simplified Arabic"/>
          <w:szCs w:val="22"/>
          <w:rtl/>
        </w:rPr>
        <w:t xml:space="preserve">، المجلد </w:t>
      </w:r>
      <w:r w:rsidRPr="00044A2E">
        <w:rPr>
          <w:rFonts w:cs="Simplified Arabic" w:hint="cs"/>
          <w:szCs w:val="22"/>
          <w:rtl/>
        </w:rPr>
        <w:t>2226</w:t>
      </w:r>
      <w:r w:rsidRPr="00044A2E">
        <w:rPr>
          <w:rFonts w:cs="Simplified Arabic"/>
          <w:szCs w:val="22"/>
          <w:rtl/>
        </w:rPr>
        <w:t xml:space="preserve">، </w:t>
      </w:r>
      <w:r w:rsidRPr="00044A2E">
        <w:rPr>
          <w:rFonts w:cs="Simplified Arabic" w:hint="cs"/>
          <w:szCs w:val="22"/>
          <w:rtl/>
        </w:rPr>
        <w:t>ال</w:t>
      </w:r>
      <w:r w:rsidRPr="00044A2E">
        <w:rPr>
          <w:rFonts w:cs="Simplified Arabic"/>
          <w:szCs w:val="22"/>
          <w:rtl/>
        </w:rPr>
        <w:t>رقم 30619.</w:t>
      </w:r>
    </w:p>
  </w:footnote>
  <w:footnote w:id="344">
    <w:p w14:paraId="55C4C39B" w14:textId="77777777" w:rsidR="00327FCD" w:rsidRPr="00044A2E" w:rsidRDefault="00327FCD" w:rsidP="00044A2E">
      <w:pPr>
        <w:pStyle w:val="FootnoteText"/>
        <w:bidi/>
        <w:rPr>
          <w:rFonts w:cs="Simplified Arabic"/>
          <w:szCs w:val="22"/>
          <w:rtl/>
        </w:rPr>
      </w:pPr>
      <w:r w:rsidRPr="00044A2E">
        <w:rPr>
          <w:rStyle w:val="FootnoteReference"/>
          <w:rFonts w:cs="Simplified Arabic"/>
          <w:szCs w:val="22"/>
        </w:rPr>
        <w:footnoteRef/>
      </w:r>
      <w:r w:rsidRPr="00044A2E">
        <w:rPr>
          <w:rFonts w:cs="Simplified Arabic"/>
          <w:szCs w:val="22"/>
        </w:rPr>
        <w:t xml:space="preserve"> </w:t>
      </w:r>
      <w:r w:rsidRPr="00044A2E">
        <w:rPr>
          <w:rFonts w:cs="Simplified Arabic" w:hint="cs"/>
          <w:szCs w:val="22"/>
          <w:rtl/>
        </w:rPr>
        <w:t>المرجع نفسه</w:t>
      </w:r>
      <w:r w:rsidRPr="00044A2E">
        <w:rPr>
          <w:rFonts w:cs="Simplified Arabic"/>
          <w:szCs w:val="22"/>
          <w:rtl/>
        </w:rPr>
        <w:t xml:space="preserve">، المجلد </w:t>
      </w:r>
      <w:r w:rsidRPr="00044A2E">
        <w:rPr>
          <w:rFonts w:cs="Simplified Arabic"/>
          <w:szCs w:val="22"/>
        </w:rPr>
        <w:t>1760</w:t>
      </w:r>
      <w:r w:rsidRPr="00044A2E">
        <w:rPr>
          <w:rFonts w:cs="Simplified Arabic"/>
          <w:szCs w:val="22"/>
          <w:rtl/>
        </w:rPr>
        <w:t xml:space="preserve">، </w:t>
      </w:r>
      <w:r w:rsidRPr="00044A2E">
        <w:rPr>
          <w:rFonts w:cs="Simplified Arabic" w:hint="cs"/>
          <w:szCs w:val="22"/>
          <w:rtl/>
        </w:rPr>
        <w:t>ال</w:t>
      </w:r>
      <w:r w:rsidRPr="00044A2E">
        <w:rPr>
          <w:rFonts w:cs="Simplified Arabic"/>
          <w:szCs w:val="22"/>
          <w:rtl/>
        </w:rPr>
        <w:t>رقم 30619.</w:t>
      </w:r>
    </w:p>
  </w:footnote>
  <w:footnote w:id="345">
    <w:p w14:paraId="7890F02A" w14:textId="77777777" w:rsidR="00327FCD" w:rsidRPr="00044A2E" w:rsidRDefault="00327FCD" w:rsidP="00044A2E">
      <w:pPr>
        <w:pStyle w:val="FootnoteText"/>
        <w:bidi/>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CBD/SBSTTA/26/4</w:t>
      </w:r>
      <w:r w:rsidRPr="00044A2E">
        <w:rPr>
          <w:rFonts w:cs="Simplified Arabic" w:hint="cs"/>
          <w:szCs w:val="22"/>
          <w:rtl/>
        </w:rPr>
        <w:t>، المرفقات الأول والثاني والثالث والرابع.</w:t>
      </w:r>
    </w:p>
  </w:footnote>
  <w:footnote w:id="346">
    <w:p w14:paraId="6B5A79CF" w14:textId="77777777" w:rsidR="00327FCD" w:rsidRPr="00044A2E" w:rsidRDefault="00327FCD" w:rsidP="00044A2E">
      <w:pPr>
        <w:pStyle w:val="FootnoteText"/>
        <w:bidi/>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المقرر 15/4، المرفق.</w:t>
      </w:r>
    </w:p>
  </w:footnote>
  <w:footnote w:id="347">
    <w:p w14:paraId="08FFF276" w14:textId="77777777" w:rsidR="00327FCD" w:rsidRPr="00044A2E" w:rsidRDefault="00327FCD" w:rsidP="00044A2E">
      <w:pPr>
        <w:pStyle w:val="FootnoteText"/>
        <w:bidi/>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المقرر</w:t>
      </w:r>
      <w:r w:rsidRPr="00044A2E">
        <w:rPr>
          <w:rFonts w:cs="Simplified Arabic"/>
          <w:szCs w:val="22"/>
          <w:rtl/>
        </w:rPr>
        <w:t xml:space="preserve"> 15/8، المرفق الأول.</w:t>
      </w:r>
    </w:p>
  </w:footnote>
  <w:footnote w:id="348">
    <w:p w14:paraId="5E0560DF" w14:textId="77777777" w:rsidR="00327FCD" w:rsidRPr="00044A2E" w:rsidRDefault="00327FCD" w:rsidP="00044A2E">
      <w:pPr>
        <w:pStyle w:val="FootnoteText"/>
        <w:bidi/>
        <w:rPr>
          <w:rFonts w:cs="Simplified Arabic"/>
          <w:szCs w:val="22"/>
          <w:rtl/>
        </w:rPr>
      </w:pPr>
      <w:r w:rsidRPr="00044A2E">
        <w:rPr>
          <w:rStyle w:val="FootnoteReference"/>
          <w:rFonts w:cs="Simplified Arabic"/>
          <w:szCs w:val="22"/>
        </w:rPr>
        <w:footnoteRef/>
      </w:r>
      <w:r w:rsidRPr="00044A2E">
        <w:rPr>
          <w:rFonts w:cs="Simplified Arabic"/>
          <w:szCs w:val="22"/>
        </w:rPr>
        <w:t xml:space="preserve"> </w:t>
      </w:r>
      <w:r w:rsidRPr="00044A2E">
        <w:rPr>
          <w:rFonts w:cs="Simplified Arabic"/>
          <w:szCs w:val="22"/>
          <w:rtl/>
        </w:rPr>
        <w:t xml:space="preserve">على وجه الخصوص خطة عمل بناء القدرات لبروتوكول قرطاجنة </w:t>
      </w:r>
      <w:r w:rsidRPr="00044A2E">
        <w:rPr>
          <w:rFonts w:cs="Simplified Arabic" w:hint="cs"/>
          <w:szCs w:val="22"/>
          <w:rtl/>
        </w:rPr>
        <w:t>لل</w:t>
      </w:r>
      <w:r w:rsidRPr="00044A2E">
        <w:rPr>
          <w:rFonts w:cs="Simplified Arabic"/>
          <w:szCs w:val="22"/>
          <w:rtl/>
        </w:rPr>
        <w:t xml:space="preserve">سلامة </w:t>
      </w:r>
      <w:r w:rsidRPr="00044A2E">
        <w:rPr>
          <w:rFonts w:cs="Simplified Arabic" w:hint="cs"/>
          <w:szCs w:val="22"/>
          <w:rtl/>
        </w:rPr>
        <w:t>الأحيائية</w:t>
      </w:r>
      <w:r w:rsidRPr="00044A2E">
        <w:rPr>
          <w:rFonts w:cs="Simplified Arabic"/>
          <w:szCs w:val="22"/>
          <w:rtl/>
        </w:rPr>
        <w:t xml:space="preserve"> (</w:t>
      </w:r>
      <w:r w:rsidRPr="00044A2E">
        <w:rPr>
          <w:rFonts w:cs="Simplified Arabic" w:hint="cs"/>
          <w:szCs w:val="22"/>
          <w:rtl/>
        </w:rPr>
        <w:t>المقرر</w:t>
      </w:r>
      <w:r w:rsidRPr="00044A2E">
        <w:rPr>
          <w:rFonts w:cs="Simplified Arabic"/>
          <w:szCs w:val="22"/>
          <w:rtl/>
        </w:rPr>
        <w:t xml:space="preserve"> </w:t>
      </w:r>
      <w:hyperlink r:id="rId89" w:history="1">
        <w:r w:rsidRPr="00044A2E">
          <w:rPr>
            <w:rStyle w:val="Hyperlink"/>
            <w:rFonts w:cs="Simplified Arabic"/>
            <w:szCs w:val="22"/>
          </w:rPr>
          <w:t>CP-10/4</w:t>
        </w:r>
      </w:hyperlink>
      <w:r w:rsidRPr="00044A2E">
        <w:rPr>
          <w:rFonts w:cs="Simplified Arabic"/>
          <w:szCs w:val="22"/>
          <w:rtl/>
        </w:rPr>
        <w:t>، المرفق).</w:t>
      </w:r>
    </w:p>
  </w:footnote>
  <w:footnote w:id="349">
    <w:p w14:paraId="0F623A35" w14:textId="77777777" w:rsidR="00327FCD" w:rsidRPr="00044A2E" w:rsidRDefault="00327FCD"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szCs w:val="22"/>
          <w:rtl/>
        </w:rPr>
        <w:t xml:space="preserve"> المقرر </w:t>
      </w:r>
      <w:hyperlink r:id="rId90" w:history="1">
        <w:r w:rsidRPr="00044A2E">
          <w:rPr>
            <w:rStyle w:val="Hyperlink"/>
            <w:rFonts w:cs="Simplified Arabic"/>
            <w:color w:val="0563C1"/>
            <w:szCs w:val="22"/>
            <w:rtl/>
          </w:rPr>
          <w:t>8/10</w:t>
        </w:r>
      </w:hyperlink>
      <w:r w:rsidRPr="00044A2E">
        <w:rPr>
          <w:rFonts w:cs="Simplified Arabic"/>
          <w:szCs w:val="22"/>
          <w:rtl/>
        </w:rPr>
        <w:t>، المرفق الثالث.</w:t>
      </w:r>
    </w:p>
  </w:footnote>
  <w:footnote w:id="350">
    <w:p w14:paraId="465FCC02" w14:textId="77777777" w:rsidR="00327FCD" w:rsidRPr="00044A2E" w:rsidRDefault="00327FCD" w:rsidP="00044A2E">
      <w:pPr>
        <w:pStyle w:val="FootnoteText"/>
        <w:bidi/>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الأمم المتحدة، </w:t>
      </w:r>
      <w:r w:rsidRPr="00044A2E">
        <w:rPr>
          <w:rFonts w:cs="Simplified Arabic"/>
          <w:i/>
          <w:iCs/>
          <w:szCs w:val="22"/>
          <w:rtl/>
        </w:rPr>
        <w:t>مجموعة المعاهدات</w:t>
      </w:r>
      <w:r w:rsidRPr="00044A2E">
        <w:rPr>
          <w:rFonts w:cs="Simplified Arabic"/>
          <w:szCs w:val="22"/>
          <w:rtl/>
        </w:rPr>
        <w:t xml:space="preserve">، المجلد </w:t>
      </w:r>
      <w:r w:rsidRPr="00044A2E">
        <w:rPr>
          <w:rFonts w:cs="Simplified Arabic"/>
          <w:szCs w:val="22"/>
        </w:rPr>
        <w:t>1760</w:t>
      </w:r>
      <w:r w:rsidRPr="00044A2E">
        <w:rPr>
          <w:rFonts w:cs="Simplified Arabic"/>
          <w:szCs w:val="22"/>
          <w:rtl/>
        </w:rPr>
        <w:t xml:space="preserve">، </w:t>
      </w:r>
      <w:r w:rsidRPr="00044A2E">
        <w:rPr>
          <w:rFonts w:cs="Simplified Arabic" w:hint="cs"/>
          <w:szCs w:val="22"/>
          <w:rtl/>
        </w:rPr>
        <w:t>ال</w:t>
      </w:r>
      <w:r w:rsidRPr="00044A2E">
        <w:rPr>
          <w:rFonts w:cs="Simplified Arabic"/>
          <w:szCs w:val="22"/>
          <w:rtl/>
        </w:rPr>
        <w:t>رقم 30619.</w:t>
      </w:r>
    </w:p>
  </w:footnote>
  <w:footnote w:id="351">
    <w:p w14:paraId="642250E0" w14:textId="77777777" w:rsidR="00327FCD" w:rsidRPr="00044A2E" w:rsidRDefault="00327FCD" w:rsidP="00044A2E">
      <w:pPr>
        <w:pStyle w:val="FootnoteText"/>
        <w:bidi/>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المقرر 15/4، المرفق</w:t>
      </w:r>
      <w:r w:rsidRPr="00044A2E">
        <w:rPr>
          <w:rFonts w:cs="Simplified Arabic"/>
          <w:szCs w:val="22"/>
          <w:rtl/>
        </w:rPr>
        <w:t>.</w:t>
      </w:r>
    </w:p>
  </w:footnote>
  <w:footnote w:id="352">
    <w:p w14:paraId="318B7F87" w14:textId="77777777" w:rsidR="00327FCD" w:rsidRPr="00044A2E" w:rsidRDefault="00327FCD" w:rsidP="00044A2E">
      <w:pPr>
        <w:pStyle w:val="FootnoteText"/>
        <w:bidi/>
        <w:jc w:val="both"/>
        <w:rPr>
          <w:rFonts w:cs="Simplified Arabic"/>
          <w:szCs w:val="22"/>
          <w:vertAlign w:val="superscript"/>
          <w:rtl/>
          <w:lang w:bidi="ar-EG"/>
        </w:rPr>
      </w:pPr>
      <w:r w:rsidRPr="00044A2E">
        <w:rPr>
          <w:rStyle w:val="FootnoteReference"/>
          <w:rFonts w:cs="Simplified Arabic"/>
          <w:szCs w:val="22"/>
        </w:rPr>
        <w:footnoteRef/>
      </w:r>
      <w:r w:rsidRPr="00044A2E">
        <w:rPr>
          <w:rFonts w:cs="Simplified Arabic" w:hint="cs"/>
          <w:szCs w:val="22"/>
          <w:vertAlign w:val="superscript"/>
          <w:rtl/>
          <w:lang w:bidi="ar-EG"/>
        </w:rPr>
        <w:t xml:space="preserve"> </w:t>
      </w:r>
      <w:r w:rsidRPr="00044A2E">
        <w:rPr>
          <w:rFonts w:cs="Simplified Arabic" w:hint="cs"/>
          <w:szCs w:val="22"/>
          <w:rtl/>
        </w:rPr>
        <w:t xml:space="preserve">الأمم المتحدة، </w:t>
      </w:r>
      <w:r w:rsidRPr="00044A2E">
        <w:rPr>
          <w:rFonts w:cs="Simplified Arabic" w:hint="cs"/>
          <w:i/>
          <w:iCs/>
          <w:szCs w:val="22"/>
          <w:rtl/>
        </w:rPr>
        <w:t>مجموعة المعاهدات</w:t>
      </w:r>
      <w:r w:rsidRPr="00044A2E">
        <w:rPr>
          <w:rFonts w:cs="Simplified Arabic" w:hint="cs"/>
          <w:szCs w:val="22"/>
          <w:rtl/>
        </w:rPr>
        <w:t>، المجلد 1760، الرقم 30619</w:t>
      </w:r>
      <w:r w:rsidRPr="00044A2E">
        <w:rPr>
          <w:rFonts w:cs="Simplified Arabic"/>
          <w:szCs w:val="22"/>
          <w:rtl/>
        </w:rPr>
        <w:t>.</w:t>
      </w:r>
    </w:p>
  </w:footnote>
  <w:footnote w:id="353">
    <w:p w14:paraId="4FA8290C" w14:textId="77777777" w:rsidR="00327FCD" w:rsidRPr="00044A2E" w:rsidRDefault="00327FCD" w:rsidP="00044A2E">
      <w:pPr>
        <w:pStyle w:val="FootnoteText"/>
        <w:bidi/>
        <w:jc w:val="both"/>
        <w:rPr>
          <w:rFonts w:cs="Simplified Arabic"/>
          <w:szCs w:val="22"/>
          <w:vertAlign w:val="superscript"/>
          <w:rtl/>
          <w:lang w:bidi="ar-EG"/>
        </w:rPr>
      </w:pPr>
      <w:r w:rsidRPr="00044A2E">
        <w:rPr>
          <w:rStyle w:val="FootnoteReference"/>
          <w:rFonts w:cs="Simplified Arabic"/>
          <w:szCs w:val="22"/>
        </w:rPr>
        <w:footnoteRef/>
      </w:r>
      <w:r w:rsidRPr="00044A2E">
        <w:rPr>
          <w:rFonts w:cs="Simplified Arabic" w:hint="cs"/>
          <w:szCs w:val="22"/>
          <w:vertAlign w:val="superscript"/>
          <w:rtl/>
        </w:rPr>
        <w:t xml:space="preserve"> </w:t>
      </w:r>
      <w:r w:rsidRPr="00044A2E">
        <w:rPr>
          <w:rFonts w:cs="Simplified Arabic" w:hint="cs"/>
          <w:szCs w:val="22"/>
          <w:rtl/>
        </w:rPr>
        <w:t>المقرر 15/4، المرفق.</w:t>
      </w:r>
    </w:p>
  </w:footnote>
  <w:footnote w:id="354">
    <w:p w14:paraId="013B8462"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انظر قرار الجمعية العامة 76/300.</w:t>
      </w:r>
    </w:p>
  </w:footnote>
  <w:footnote w:id="355">
    <w:p w14:paraId="635260F7"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قرار الجمعية العامة 70/1.</w:t>
      </w:r>
    </w:p>
  </w:footnote>
  <w:footnote w:id="356">
    <w:p w14:paraId="6A5EDADE" w14:textId="77777777" w:rsidR="00327FCD" w:rsidRPr="00044A2E" w:rsidRDefault="00327FCD"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المعتمد</w:t>
      </w:r>
      <w:r w:rsidRPr="00044A2E">
        <w:rPr>
          <w:rFonts w:cs="Simplified Arabic"/>
          <w:szCs w:val="22"/>
          <w:rtl/>
        </w:rPr>
        <w:t xml:space="preserve"> بموجب اتفاقية الأمم المتحدة الإطارية بشأن تغير المناخ (انظر </w:t>
      </w:r>
      <w:r w:rsidRPr="00044A2E">
        <w:rPr>
          <w:rFonts w:cs="Simplified Arabic"/>
          <w:szCs w:val="22"/>
        </w:rPr>
        <w:t>FCCC/CP/2015/10/Add.1</w:t>
      </w:r>
      <w:r w:rsidRPr="00044A2E">
        <w:rPr>
          <w:rFonts w:cs="Simplified Arabic"/>
          <w:szCs w:val="22"/>
          <w:rtl/>
        </w:rPr>
        <w:t xml:space="preserve">، </w:t>
      </w:r>
      <w:r w:rsidRPr="00044A2E">
        <w:rPr>
          <w:rFonts w:cs="Simplified Arabic" w:hint="cs"/>
          <w:szCs w:val="22"/>
          <w:rtl/>
        </w:rPr>
        <w:t>المقرر 1/م أ-21</w:t>
      </w:r>
      <w:r w:rsidRPr="00044A2E">
        <w:rPr>
          <w:rFonts w:cs="Simplified Arabic"/>
          <w:szCs w:val="22"/>
          <w:rtl/>
        </w:rPr>
        <w:t>، المرفق)</w:t>
      </w:r>
      <w:r w:rsidRPr="00044A2E">
        <w:rPr>
          <w:rFonts w:cs="Simplified Arabic" w:hint="cs"/>
          <w:szCs w:val="22"/>
          <w:rtl/>
        </w:rPr>
        <w:t>.</w:t>
      </w:r>
    </w:p>
  </w:footnote>
  <w:footnote w:id="357">
    <w:p w14:paraId="53FF549C" w14:textId="77777777" w:rsidR="00327FCD" w:rsidRPr="00044A2E" w:rsidRDefault="00327FCD"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الأمم المتحدة، </w:t>
      </w:r>
      <w:r w:rsidRPr="00044A2E">
        <w:rPr>
          <w:rFonts w:cs="Simplified Arabic" w:hint="cs"/>
          <w:i/>
          <w:iCs/>
          <w:szCs w:val="22"/>
          <w:rtl/>
        </w:rPr>
        <w:t>مجموعة المعاهدات</w:t>
      </w:r>
      <w:r w:rsidRPr="00044A2E">
        <w:rPr>
          <w:rFonts w:cs="Simplified Arabic" w:hint="cs"/>
          <w:szCs w:val="22"/>
          <w:rtl/>
        </w:rPr>
        <w:t>، المجلد 1771، الرقم 30822</w:t>
      </w:r>
      <w:r w:rsidRPr="00044A2E">
        <w:rPr>
          <w:rFonts w:cs="Simplified Arabic"/>
          <w:szCs w:val="22"/>
          <w:rtl/>
        </w:rPr>
        <w:t>.</w:t>
      </w:r>
    </w:p>
  </w:footnote>
  <w:footnote w:id="358">
    <w:p w14:paraId="055DB5F9" w14:textId="77777777" w:rsidR="00327FCD" w:rsidRPr="00044A2E" w:rsidRDefault="00327FCD" w:rsidP="00044A2E">
      <w:pPr>
        <w:pStyle w:val="FootnoteText"/>
        <w:bidi/>
        <w:jc w:val="both"/>
        <w:rPr>
          <w:rFonts w:cs="Simplified Arabic"/>
          <w:szCs w:val="22"/>
          <w:vertAlign w:val="superscript"/>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 xml:space="preserve">Hoesung Lee and others, eds., </w:t>
      </w:r>
      <w:r w:rsidRPr="00044A2E">
        <w:rPr>
          <w:rFonts w:cs="Simplified Arabic"/>
          <w:i/>
          <w:iCs/>
          <w:szCs w:val="22"/>
        </w:rPr>
        <w:t xml:space="preserve">Climate Change 2023: Synthesis Report – Contribution of Working Groups I, II and III to the Sixth Assessment Report of the Intergovernmental Panel on Climate Change </w:t>
      </w:r>
      <w:r w:rsidRPr="00044A2E">
        <w:rPr>
          <w:rFonts w:cs="Simplified Arabic"/>
          <w:szCs w:val="22"/>
        </w:rPr>
        <w:t>(Geneva, Intergovernmental Panel on Climate Change, 2023)</w:t>
      </w:r>
      <w:r w:rsidRPr="00044A2E">
        <w:rPr>
          <w:rFonts w:cs="Simplified Arabic"/>
          <w:szCs w:val="22"/>
          <w:rtl/>
          <w:lang w:bidi="ar-EG"/>
        </w:rPr>
        <w:t>.</w:t>
      </w:r>
    </w:p>
  </w:footnote>
  <w:footnote w:id="359">
    <w:p w14:paraId="771AC800" w14:textId="77777777" w:rsidR="00327FCD" w:rsidRPr="00044A2E" w:rsidRDefault="00327FCD"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يشير مصطلح "</w:t>
      </w:r>
      <w:r w:rsidRPr="00044A2E">
        <w:rPr>
          <w:rFonts w:cs="Simplified Arabic"/>
          <w:szCs w:val="22"/>
          <w:rtl/>
        </w:rPr>
        <w:t>الموافقة الحرة المسبقة والمستنيرة</w:t>
      </w:r>
      <w:r w:rsidRPr="00044A2E">
        <w:rPr>
          <w:rFonts w:cs="Simplified Arabic" w:hint="cs"/>
          <w:szCs w:val="22"/>
          <w:rtl/>
        </w:rPr>
        <w:t xml:space="preserve">" </w:t>
      </w:r>
      <w:r w:rsidRPr="00044A2E">
        <w:rPr>
          <w:rFonts w:cs="Simplified Arabic"/>
          <w:szCs w:val="22"/>
          <w:rtl/>
        </w:rPr>
        <w:t>إلى المصطلحات الثلاثية</w:t>
      </w:r>
      <w:r w:rsidRPr="00044A2E">
        <w:rPr>
          <w:rFonts w:cs="Simplified Arabic" w:hint="cs"/>
          <w:szCs w:val="22"/>
          <w:rtl/>
        </w:rPr>
        <w:t xml:space="preserve"> التالية:</w:t>
      </w:r>
      <w:r w:rsidRPr="00044A2E">
        <w:rPr>
          <w:rFonts w:cs="Simplified Arabic"/>
          <w:szCs w:val="22"/>
          <w:rtl/>
        </w:rPr>
        <w:t xml:space="preserve"> </w:t>
      </w:r>
      <w:r w:rsidRPr="00044A2E">
        <w:rPr>
          <w:rFonts w:cs="Simplified Arabic" w:hint="cs"/>
          <w:szCs w:val="22"/>
          <w:rtl/>
        </w:rPr>
        <w:t>"</w:t>
      </w:r>
      <w:r w:rsidRPr="00044A2E">
        <w:rPr>
          <w:rFonts w:cs="Simplified Arabic"/>
          <w:szCs w:val="22"/>
          <w:rtl/>
        </w:rPr>
        <w:t>الموافقة المسبقة والمستنيرة</w:t>
      </w:r>
      <w:r w:rsidRPr="00044A2E">
        <w:rPr>
          <w:rFonts w:cs="Simplified Arabic" w:hint="cs"/>
          <w:szCs w:val="22"/>
          <w:rtl/>
        </w:rPr>
        <w:t>"</w:t>
      </w:r>
      <w:r w:rsidRPr="00044A2E">
        <w:rPr>
          <w:rFonts w:cs="Simplified Arabic"/>
          <w:szCs w:val="22"/>
          <w:rtl/>
        </w:rPr>
        <w:t>، و</w:t>
      </w:r>
      <w:r w:rsidRPr="00044A2E">
        <w:rPr>
          <w:rFonts w:cs="Simplified Arabic" w:hint="cs"/>
          <w:szCs w:val="22"/>
          <w:rtl/>
        </w:rPr>
        <w:t>"</w:t>
      </w:r>
      <w:r w:rsidRPr="00044A2E">
        <w:rPr>
          <w:rFonts w:cs="Simplified Arabic"/>
          <w:szCs w:val="22"/>
          <w:rtl/>
        </w:rPr>
        <w:t>الموافقة الحرة المسبقة والمستنيرة</w:t>
      </w:r>
      <w:r w:rsidRPr="00044A2E">
        <w:rPr>
          <w:rFonts w:cs="Simplified Arabic" w:hint="cs"/>
          <w:szCs w:val="22"/>
          <w:rtl/>
        </w:rPr>
        <w:t xml:space="preserve">" </w:t>
      </w:r>
      <w:r w:rsidRPr="00044A2E">
        <w:rPr>
          <w:rFonts w:cs="Simplified Arabic"/>
          <w:szCs w:val="22"/>
          <w:rtl/>
        </w:rPr>
        <w:t>و</w:t>
      </w:r>
      <w:r w:rsidRPr="00044A2E">
        <w:rPr>
          <w:rFonts w:cs="Simplified Arabic" w:hint="cs"/>
          <w:szCs w:val="22"/>
          <w:rtl/>
        </w:rPr>
        <w:t>"</w:t>
      </w:r>
      <w:r w:rsidRPr="00044A2E">
        <w:rPr>
          <w:rFonts w:cs="Simplified Arabic"/>
          <w:szCs w:val="22"/>
          <w:rtl/>
        </w:rPr>
        <w:t>الموافقة والمشاركة</w:t>
      </w:r>
      <w:r w:rsidRPr="00044A2E">
        <w:rPr>
          <w:rFonts w:cs="Simplified Arabic" w:hint="cs"/>
          <w:szCs w:val="22"/>
          <w:rtl/>
        </w:rPr>
        <w:t>"</w:t>
      </w:r>
      <w:r w:rsidRPr="00044A2E">
        <w:rPr>
          <w:rFonts w:cs="Simplified Arabic"/>
          <w:szCs w:val="22"/>
          <w:rtl/>
        </w:rPr>
        <w:t>.</w:t>
      </w:r>
    </w:p>
  </w:footnote>
  <w:footnote w:id="360">
    <w:p w14:paraId="5977B131" w14:textId="77777777" w:rsidR="00327FCD" w:rsidRPr="00044A2E" w:rsidRDefault="00327FCD"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المقرر</w:t>
      </w:r>
      <w:r w:rsidRPr="00044A2E">
        <w:rPr>
          <w:rFonts w:cs="Simplified Arabic"/>
          <w:szCs w:val="22"/>
          <w:rtl/>
        </w:rPr>
        <w:t xml:space="preserve"> 14/5، </w:t>
      </w:r>
      <w:r w:rsidRPr="00044A2E">
        <w:rPr>
          <w:rFonts w:cs="Simplified Arabic" w:hint="cs"/>
          <w:szCs w:val="22"/>
          <w:rtl/>
        </w:rPr>
        <w:t>المرفق</w:t>
      </w:r>
      <w:r w:rsidRPr="00044A2E">
        <w:rPr>
          <w:rFonts w:cs="Simplified Arabic"/>
          <w:szCs w:val="22"/>
          <w:rtl/>
        </w:rPr>
        <w:t xml:space="preserve">؛ انظر أيضا </w:t>
      </w:r>
      <w:hyperlink r:id="rId91" w:history="1">
        <w:r w:rsidRPr="00044A2E">
          <w:rPr>
            <w:rStyle w:val="Hyperlink"/>
            <w:rFonts w:cs="Simplified Arabic"/>
            <w:szCs w:val="22"/>
            <w:rtl/>
          </w:rPr>
          <w:t xml:space="preserve">السلسلة </w:t>
        </w:r>
        <w:r w:rsidRPr="00044A2E">
          <w:rPr>
            <w:rStyle w:val="Hyperlink"/>
            <w:rFonts w:cs="Simplified Arabic" w:hint="cs"/>
            <w:szCs w:val="22"/>
            <w:rtl/>
          </w:rPr>
          <w:t>التقنية</w:t>
        </w:r>
        <w:r w:rsidRPr="00044A2E">
          <w:rPr>
            <w:rStyle w:val="Hyperlink"/>
            <w:rFonts w:cs="Simplified Arabic"/>
            <w:szCs w:val="22"/>
            <w:rtl/>
          </w:rPr>
          <w:t xml:space="preserve"> لاتفاقية التنوع البيولوجي</w:t>
        </w:r>
      </w:hyperlink>
      <w:r w:rsidRPr="00044A2E">
        <w:rPr>
          <w:rFonts w:cs="Simplified Arabic"/>
          <w:szCs w:val="22"/>
          <w:rtl/>
        </w:rPr>
        <w:t xml:space="preserve"> رقم 93 </w:t>
      </w:r>
      <w:r w:rsidRPr="00044A2E">
        <w:rPr>
          <w:rFonts w:cs="Simplified Arabic" w:hint="cs"/>
          <w:szCs w:val="22"/>
          <w:rtl/>
        </w:rPr>
        <w:t>للاطلاع</w:t>
      </w:r>
      <w:r w:rsidRPr="00044A2E">
        <w:rPr>
          <w:rFonts w:cs="Simplified Arabic"/>
          <w:szCs w:val="22"/>
          <w:rtl/>
        </w:rPr>
        <w:t xml:space="preserve"> على معلومات تكميلية.</w:t>
      </w:r>
    </w:p>
  </w:footnote>
  <w:footnote w:id="361">
    <w:p w14:paraId="5FD5951E" w14:textId="77777777" w:rsidR="00327FCD" w:rsidRPr="00044A2E" w:rsidRDefault="00327FCD"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الأمم المتحدة، </w:t>
      </w:r>
      <w:r w:rsidRPr="00044A2E">
        <w:rPr>
          <w:rFonts w:cs="Simplified Arabic"/>
          <w:i/>
          <w:iCs/>
          <w:szCs w:val="22"/>
          <w:rtl/>
        </w:rPr>
        <w:t>مجموعة المعاهدات</w:t>
      </w:r>
      <w:r w:rsidRPr="00044A2E">
        <w:rPr>
          <w:rFonts w:cs="Simplified Arabic"/>
          <w:szCs w:val="22"/>
          <w:rtl/>
        </w:rPr>
        <w:t xml:space="preserve">، المجلد 996، </w:t>
      </w:r>
      <w:r w:rsidRPr="00044A2E">
        <w:rPr>
          <w:rFonts w:cs="Simplified Arabic" w:hint="cs"/>
          <w:szCs w:val="22"/>
          <w:rtl/>
        </w:rPr>
        <w:t>ال</w:t>
      </w:r>
      <w:r w:rsidRPr="00044A2E">
        <w:rPr>
          <w:rFonts w:cs="Simplified Arabic"/>
          <w:szCs w:val="22"/>
          <w:rtl/>
        </w:rPr>
        <w:t>رقم 14583.</w:t>
      </w:r>
    </w:p>
  </w:footnote>
  <w:footnote w:id="362">
    <w:p w14:paraId="1FC68474" w14:textId="77777777" w:rsidR="00327FCD" w:rsidRPr="00044A2E" w:rsidRDefault="00327FCD"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المقرر 15/8، المرفق الأول.</w:t>
      </w:r>
    </w:p>
  </w:footnote>
  <w:footnote w:id="363">
    <w:p w14:paraId="3C95E62F" w14:textId="77777777" w:rsidR="00327FCD" w:rsidRPr="00044A2E" w:rsidRDefault="00327FCD" w:rsidP="00044A2E">
      <w:pPr>
        <w:pStyle w:val="FootnoteText"/>
        <w:kinsoku w:val="0"/>
        <w:overflowPunct w:val="0"/>
        <w:autoSpaceDE w:val="0"/>
        <w:autoSpaceDN w:val="0"/>
        <w:bidi/>
        <w:adjustRightInd w:val="0"/>
        <w:snapToGrid w:val="0"/>
        <w:rPr>
          <w:rFonts w:cs="Simplified Arabic"/>
          <w:snapToGrid w:val="0"/>
          <w:kern w:val="22"/>
          <w:szCs w:val="22"/>
          <w:rtl/>
          <w:lang w:bidi="ar-EG"/>
        </w:rPr>
      </w:pPr>
      <w:r w:rsidRPr="00044A2E">
        <w:rPr>
          <w:rFonts w:cs="Simplified Arabic"/>
          <w:snapToGrid w:val="0"/>
          <w:kern w:val="22"/>
          <w:szCs w:val="22"/>
          <w:vertAlign w:val="superscript"/>
          <w:lang w:bidi="ar-EG"/>
        </w:rPr>
        <w:footnoteRef/>
      </w:r>
      <w:r w:rsidRPr="00044A2E">
        <w:rPr>
          <w:rFonts w:cs="Simplified Arabic" w:hint="cs"/>
          <w:snapToGrid w:val="0"/>
          <w:kern w:val="22"/>
          <w:szCs w:val="22"/>
          <w:rtl/>
          <w:lang w:bidi="ar-EG"/>
        </w:rPr>
        <w:t xml:space="preserve"> </w:t>
      </w:r>
      <w:r w:rsidRPr="00044A2E">
        <w:rPr>
          <w:rFonts w:cs="Simplified Arabic" w:hint="cs"/>
          <w:szCs w:val="22"/>
          <w:rtl/>
        </w:rPr>
        <w:t>المقرر 15/4، المرفق</w:t>
      </w:r>
      <w:r w:rsidRPr="00044A2E">
        <w:rPr>
          <w:rFonts w:cs="Simplified Arabic" w:hint="cs"/>
          <w:snapToGrid w:val="0"/>
          <w:kern w:val="22"/>
          <w:szCs w:val="22"/>
          <w:rtl/>
          <w:lang w:bidi="ar-EG"/>
        </w:rPr>
        <w:t>.</w:t>
      </w:r>
    </w:p>
  </w:footnote>
  <w:footnote w:id="364">
    <w:p w14:paraId="5DAC728A" w14:textId="77777777" w:rsidR="00327FCD" w:rsidRPr="00044A2E" w:rsidRDefault="00327FCD" w:rsidP="00044A2E">
      <w:pPr>
        <w:pStyle w:val="FootnoteText"/>
        <w:kinsoku w:val="0"/>
        <w:overflowPunct w:val="0"/>
        <w:autoSpaceDE w:val="0"/>
        <w:autoSpaceDN w:val="0"/>
        <w:bidi/>
        <w:adjustRightInd w:val="0"/>
        <w:snapToGrid w:val="0"/>
        <w:rPr>
          <w:rFonts w:cs="Simplified Arabic"/>
          <w:snapToGrid w:val="0"/>
          <w:kern w:val="22"/>
          <w:szCs w:val="22"/>
          <w:rtl/>
          <w:lang w:val="en-US" w:bidi="ar-EG"/>
        </w:rPr>
      </w:pPr>
      <w:r w:rsidRPr="00044A2E">
        <w:rPr>
          <w:rFonts w:cs="Simplified Arabic"/>
          <w:snapToGrid w:val="0"/>
          <w:kern w:val="22"/>
          <w:szCs w:val="22"/>
          <w:vertAlign w:val="superscript"/>
          <w:lang w:bidi="ar-EG"/>
        </w:rPr>
        <w:footnoteRef/>
      </w:r>
      <w:r w:rsidRPr="00044A2E">
        <w:rPr>
          <w:rFonts w:cs="Simplified Arabic" w:hint="cs"/>
          <w:snapToGrid w:val="0"/>
          <w:kern w:val="22"/>
          <w:szCs w:val="22"/>
          <w:rtl/>
          <w:lang w:bidi="ar-EG"/>
        </w:rPr>
        <w:t xml:space="preserve"> انظر </w:t>
      </w:r>
      <w:r w:rsidRPr="00044A2E">
        <w:rPr>
          <w:rFonts w:cs="Simplified Arabic"/>
          <w:szCs w:val="22"/>
        </w:rPr>
        <w:t>CBD/COP/16/INF/10</w:t>
      </w:r>
      <w:r w:rsidRPr="00044A2E">
        <w:rPr>
          <w:rFonts w:cs="Simplified Arabic" w:hint="cs"/>
          <w:snapToGrid w:val="0"/>
          <w:kern w:val="22"/>
          <w:szCs w:val="22"/>
          <w:rtl/>
          <w:lang w:bidi="ar-EG"/>
        </w:rPr>
        <w:t xml:space="preserve"> و</w:t>
      </w:r>
      <w:r w:rsidRPr="00044A2E">
        <w:rPr>
          <w:rFonts w:cs="Simplified Arabic"/>
          <w:snapToGrid w:val="0"/>
          <w:kern w:val="22"/>
          <w:szCs w:val="22"/>
          <w:lang w:bidi="ar-EG"/>
        </w:rPr>
        <w:t>CBD/COP/16/12</w:t>
      </w:r>
      <w:r w:rsidRPr="00044A2E">
        <w:rPr>
          <w:rFonts w:cs="Simplified Arabic" w:hint="cs"/>
          <w:snapToGrid w:val="0"/>
          <w:kern w:val="22"/>
          <w:szCs w:val="22"/>
          <w:rtl/>
          <w:lang w:val="en-US" w:bidi="ar-EG"/>
        </w:rPr>
        <w:t>، على التوالي.</w:t>
      </w:r>
    </w:p>
  </w:footnote>
  <w:footnote w:id="365">
    <w:p w14:paraId="3BB2ED54" w14:textId="77777777" w:rsidR="00327FCD" w:rsidRPr="00044A2E" w:rsidRDefault="00327FCD" w:rsidP="00044A2E">
      <w:pPr>
        <w:pStyle w:val="FootnoteText"/>
        <w:kinsoku w:val="0"/>
        <w:overflowPunct w:val="0"/>
        <w:autoSpaceDE w:val="0"/>
        <w:autoSpaceDN w:val="0"/>
        <w:bidi/>
        <w:adjustRightInd w:val="0"/>
        <w:snapToGrid w:val="0"/>
        <w:rPr>
          <w:rFonts w:cs="Simplified Arabic"/>
          <w:snapToGrid w:val="0"/>
          <w:kern w:val="22"/>
          <w:szCs w:val="22"/>
          <w:rtl/>
          <w:lang w:bidi="ar-EG"/>
        </w:rPr>
      </w:pPr>
      <w:r w:rsidRPr="00044A2E">
        <w:rPr>
          <w:rFonts w:cs="Simplified Arabic"/>
          <w:snapToGrid w:val="0"/>
          <w:kern w:val="22"/>
          <w:szCs w:val="22"/>
          <w:vertAlign w:val="superscript"/>
          <w:lang w:bidi="ar-EG"/>
        </w:rPr>
        <w:footnoteRef/>
      </w:r>
      <w:r w:rsidRPr="00044A2E">
        <w:rPr>
          <w:rFonts w:cs="Simplified Arabic" w:hint="cs"/>
          <w:snapToGrid w:val="0"/>
          <w:kern w:val="22"/>
          <w:szCs w:val="22"/>
          <w:rtl/>
          <w:lang w:bidi="ar-EG"/>
        </w:rPr>
        <w:t xml:space="preserve"> </w:t>
      </w:r>
      <w:r w:rsidRPr="00044A2E">
        <w:rPr>
          <w:rFonts w:cs="Simplified Arabic" w:hint="cs"/>
          <w:szCs w:val="22"/>
          <w:rtl/>
        </w:rPr>
        <w:t xml:space="preserve">الأمم المتحدة، </w:t>
      </w:r>
      <w:r w:rsidRPr="00044A2E">
        <w:rPr>
          <w:rFonts w:cs="Simplified Arabic" w:hint="cs"/>
          <w:i/>
          <w:iCs/>
          <w:szCs w:val="22"/>
          <w:rtl/>
        </w:rPr>
        <w:t>مجموعة المعاهدات</w:t>
      </w:r>
      <w:r w:rsidRPr="00044A2E">
        <w:rPr>
          <w:rFonts w:cs="Simplified Arabic" w:hint="cs"/>
          <w:szCs w:val="22"/>
          <w:rtl/>
        </w:rPr>
        <w:t>، المجلد 1760، الرقم 30619</w:t>
      </w:r>
      <w:r w:rsidRPr="00044A2E">
        <w:rPr>
          <w:rFonts w:cs="Simplified Arabic" w:hint="cs"/>
          <w:snapToGrid w:val="0"/>
          <w:kern w:val="22"/>
          <w:szCs w:val="22"/>
          <w:rtl/>
          <w:lang w:bidi="ar-EG"/>
        </w:rPr>
        <w:t>.</w:t>
      </w:r>
    </w:p>
  </w:footnote>
  <w:footnote w:id="366">
    <w:p w14:paraId="0A241D68" w14:textId="47ECE922" w:rsidR="00327FCD" w:rsidRPr="00044A2E" w:rsidRDefault="00327FCD" w:rsidP="00044A2E">
      <w:pPr>
        <w:pStyle w:val="FootnoteText"/>
        <w:bidi/>
        <w:rPr>
          <w:rFonts w:cs="Simplified Arabic"/>
          <w:szCs w:val="22"/>
          <w:lang w:val="en-US"/>
        </w:rPr>
      </w:pPr>
      <w:r w:rsidRPr="00044A2E">
        <w:rPr>
          <w:rFonts w:cs="Simplified Arabic"/>
          <w:szCs w:val="22"/>
          <w:lang w:val="en-US"/>
        </w:rPr>
        <w:t xml:space="preserve"> </w:t>
      </w:r>
      <w:r w:rsidRPr="00044A2E">
        <w:rPr>
          <w:rFonts w:cs="Simplified Arabic"/>
          <w:szCs w:val="22"/>
          <w:vertAlign w:val="superscript"/>
        </w:rPr>
        <w:footnoteRef/>
      </w:r>
      <w:r w:rsidRPr="00044A2E">
        <w:rPr>
          <w:rFonts w:cs="Simplified Arabic"/>
          <w:szCs w:val="22"/>
          <w:rtl/>
          <w:lang w:val="en-US"/>
        </w:rPr>
        <w:t xml:space="preserve">الأمم المتحدة، </w:t>
      </w:r>
      <w:r w:rsidR="00044A2E" w:rsidRPr="00044A2E">
        <w:rPr>
          <w:rFonts w:cs="Simplified Arabic"/>
          <w:i/>
          <w:iCs/>
          <w:szCs w:val="22"/>
          <w:rtl/>
          <w:lang w:val="en-US"/>
        </w:rPr>
        <w:t>مجموعة المعاهدات</w:t>
      </w:r>
      <w:r w:rsidRPr="00044A2E">
        <w:rPr>
          <w:rFonts w:cs="Simplified Arabic"/>
          <w:szCs w:val="22"/>
          <w:rtl/>
          <w:lang w:val="en-US"/>
        </w:rPr>
        <w:t>، المجلد 1760، رقم 30619.</w:t>
      </w:r>
    </w:p>
  </w:footnote>
  <w:footnote w:id="367">
    <w:p w14:paraId="2688DDDF" w14:textId="77777777" w:rsidR="00327FCD" w:rsidRPr="00044A2E" w:rsidRDefault="00327FCD" w:rsidP="00044A2E">
      <w:pPr>
        <w:pStyle w:val="FootnoteText"/>
        <w:bidi/>
        <w:rPr>
          <w:rFonts w:cs="Simplified Arabic"/>
          <w:szCs w:val="22"/>
          <w:lang w:val="en-US"/>
        </w:rPr>
      </w:pPr>
      <w:r w:rsidRPr="00044A2E">
        <w:rPr>
          <w:rFonts w:cs="Simplified Arabic"/>
          <w:szCs w:val="22"/>
          <w:lang w:val="en-US"/>
        </w:rPr>
        <w:t xml:space="preserve"> </w:t>
      </w:r>
      <w:r w:rsidRPr="00044A2E">
        <w:rPr>
          <w:rFonts w:cs="Simplified Arabic"/>
          <w:szCs w:val="22"/>
          <w:vertAlign w:val="superscript"/>
        </w:rPr>
        <w:footnoteRef/>
      </w:r>
      <w:r w:rsidRPr="00044A2E">
        <w:rPr>
          <w:rFonts w:cs="Simplified Arabic" w:hint="cs"/>
          <w:szCs w:val="22"/>
          <w:rtl/>
          <w:lang w:val="en-US"/>
        </w:rPr>
        <w:t>إجراءات الموافقة الصامتة في الأمم المتحدة هي إجراءات مكتوبة</w:t>
      </w:r>
      <w:r w:rsidRPr="00044A2E">
        <w:rPr>
          <w:rFonts w:cs="Simplified Arabic"/>
          <w:szCs w:val="22"/>
          <w:rtl/>
          <w:lang w:val="en-US"/>
        </w:rPr>
        <w:t>.</w:t>
      </w:r>
    </w:p>
  </w:footnote>
  <w:footnote w:id="368">
    <w:p w14:paraId="3C2A3D37" w14:textId="5050FE35" w:rsidR="00327FCD" w:rsidRPr="00044A2E" w:rsidRDefault="00327FCD"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الأمم المتحدة، </w:t>
      </w:r>
      <w:r w:rsidR="00044A2E" w:rsidRPr="00044A2E">
        <w:rPr>
          <w:rFonts w:cs="Simplified Arabic" w:hint="cs"/>
          <w:szCs w:val="22"/>
          <w:rtl/>
          <w:lang w:bidi="ar-EG"/>
        </w:rPr>
        <w:t>مجموعة المعاهدات</w:t>
      </w:r>
      <w:r w:rsidRPr="00044A2E">
        <w:rPr>
          <w:rFonts w:cs="Simplified Arabic" w:hint="cs"/>
          <w:szCs w:val="22"/>
          <w:rtl/>
          <w:lang w:bidi="ar-EG"/>
        </w:rPr>
        <w:t>، المجلد 1760، الرقم 30619.</w:t>
      </w:r>
    </w:p>
  </w:footnote>
  <w:footnote w:id="369">
    <w:p w14:paraId="746AECE4" w14:textId="77777777" w:rsidR="001B4E1F" w:rsidRPr="00044A2E" w:rsidRDefault="001B4E1F" w:rsidP="00044A2E">
      <w:pPr>
        <w:pStyle w:val="FootnoteText"/>
        <w:bidi/>
        <w:rPr>
          <w:rFonts w:cs="Simplified Arabic"/>
          <w:szCs w:val="22"/>
          <w:lang w:val="en-US"/>
        </w:rPr>
      </w:pPr>
      <w:r w:rsidRPr="00044A2E">
        <w:rPr>
          <w:rFonts w:cs="Simplified Arabic"/>
          <w:szCs w:val="22"/>
          <w:vertAlign w:val="superscript"/>
        </w:rPr>
        <w:footnoteRef/>
      </w:r>
      <w:r w:rsidRPr="00044A2E">
        <w:rPr>
          <w:rFonts w:cs="Simplified Arabic" w:hint="cs"/>
          <w:szCs w:val="22"/>
          <w:rtl/>
          <w:lang w:val="en-US" w:bidi="ar-EG"/>
        </w:rPr>
        <w:t xml:space="preserve"> </w:t>
      </w:r>
      <w:r w:rsidRPr="00044A2E">
        <w:rPr>
          <w:rFonts w:cs="Simplified Arabic"/>
          <w:szCs w:val="22"/>
          <w:rtl/>
          <w:lang w:val="en-US"/>
        </w:rPr>
        <w:t xml:space="preserve">الأمم المتحدة، </w:t>
      </w:r>
      <w:r w:rsidRPr="00044A2E">
        <w:rPr>
          <w:rFonts w:cs="Simplified Arabic" w:hint="cs"/>
          <w:i/>
          <w:iCs/>
          <w:szCs w:val="22"/>
          <w:rtl/>
          <w:lang w:val="en-US"/>
        </w:rPr>
        <w:t>مجموعة</w:t>
      </w:r>
      <w:r w:rsidRPr="00044A2E">
        <w:rPr>
          <w:rFonts w:cs="Simplified Arabic"/>
          <w:i/>
          <w:iCs/>
          <w:szCs w:val="22"/>
          <w:rtl/>
          <w:lang w:val="en-US"/>
        </w:rPr>
        <w:t xml:space="preserve"> المعاهدات</w:t>
      </w:r>
      <w:r w:rsidRPr="00044A2E">
        <w:rPr>
          <w:rFonts w:cs="Simplified Arabic"/>
          <w:szCs w:val="22"/>
          <w:rtl/>
          <w:lang w:val="en-US"/>
        </w:rPr>
        <w:t xml:space="preserve">، المجلد 1760، </w:t>
      </w:r>
      <w:r w:rsidRPr="00044A2E">
        <w:rPr>
          <w:rFonts w:cs="Simplified Arabic" w:hint="cs"/>
          <w:szCs w:val="22"/>
          <w:rtl/>
          <w:lang w:val="en-US"/>
        </w:rPr>
        <w:t>ال</w:t>
      </w:r>
      <w:r w:rsidRPr="00044A2E">
        <w:rPr>
          <w:rFonts w:cs="Simplified Arabic"/>
          <w:szCs w:val="22"/>
          <w:rtl/>
          <w:lang w:val="en-US"/>
        </w:rPr>
        <w:t>رقم 30619.</w:t>
      </w:r>
    </w:p>
  </w:footnote>
  <w:footnote w:id="370">
    <w:p w14:paraId="450EE8AE" w14:textId="77777777" w:rsidR="001B4E1F" w:rsidRPr="00044A2E" w:rsidRDefault="001B4E1F" w:rsidP="00044A2E">
      <w:pPr>
        <w:pStyle w:val="FootnoteText"/>
        <w:bidi/>
        <w:rPr>
          <w:rFonts w:cs="Simplified Arabic"/>
          <w:szCs w:val="22"/>
          <w:lang w:val="en-US"/>
        </w:rPr>
      </w:pPr>
      <w:r w:rsidRPr="00044A2E">
        <w:rPr>
          <w:rFonts w:cs="Simplified Arabic"/>
          <w:szCs w:val="22"/>
          <w:vertAlign w:val="superscript"/>
        </w:rPr>
        <w:footnoteRef/>
      </w:r>
      <w:r w:rsidRPr="00044A2E">
        <w:rPr>
          <w:rFonts w:cs="Simplified Arabic" w:hint="cs"/>
          <w:szCs w:val="22"/>
          <w:rtl/>
          <w:lang w:val="en-US"/>
        </w:rPr>
        <w:t xml:space="preserve"> </w:t>
      </w:r>
      <w:hyperlink r:id="rId92" w:history="1">
        <w:r w:rsidRPr="00044A2E">
          <w:rPr>
            <w:rStyle w:val="Hyperlink"/>
            <w:rFonts w:cs="Simplified Arabic"/>
            <w:szCs w:val="22"/>
            <w:lang w:val="en-US"/>
          </w:rPr>
          <w:t>CBD/SBI/4/11/Add.1</w:t>
        </w:r>
      </w:hyperlink>
      <w:r w:rsidRPr="00044A2E">
        <w:rPr>
          <w:rFonts w:cs="Simplified Arabic"/>
          <w:szCs w:val="22"/>
          <w:rtl/>
          <w:lang w:val="en-US"/>
        </w:rPr>
        <w:t>.</w:t>
      </w:r>
    </w:p>
  </w:footnote>
  <w:footnote w:id="371">
    <w:p w14:paraId="68012CCE" w14:textId="77777777" w:rsidR="001B4E1F" w:rsidRPr="00044A2E" w:rsidRDefault="001B4E1F" w:rsidP="00044A2E">
      <w:pPr>
        <w:pStyle w:val="FootnoteText"/>
        <w:bidi/>
        <w:rPr>
          <w:rFonts w:cs="Simplified Arabic"/>
          <w:szCs w:val="22"/>
          <w:lang w:val="en-US"/>
        </w:rPr>
      </w:pPr>
      <w:r w:rsidRPr="00044A2E">
        <w:rPr>
          <w:rFonts w:cs="Simplified Arabic"/>
          <w:szCs w:val="22"/>
          <w:lang w:val="en-US"/>
        </w:rPr>
        <w:t xml:space="preserve"> </w:t>
      </w:r>
      <w:r w:rsidRPr="00044A2E">
        <w:rPr>
          <w:rFonts w:cs="Simplified Arabic"/>
          <w:szCs w:val="22"/>
          <w:vertAlign w:val="superscript"/>
        </w:rPr>
        <w:footnoteRef/>
      </w:r>
      <w:r w:rsidRPr="00044A2E">
        <w:rPr>
          <w:rFonts w:cs="Simplified Arabic"/>
          <w:szCs w:val="22"/>
          <w:rtl/>
          <w:lang w:val="en-US"/>
        </w:rPr>
        <w:t>المقرر 14/33، المرفق.</w:t>
      </w:r>
    </w:p>
  </w:footnote>
  <w:footnote w:id="372">
    <w:p w14:paraId="5113A48B" w14:textId="77777777" w:rsidR="00191E81" w:rsidRPr="00044A2E" w:rsidRDefault="00191E81" w:rsidP="00044A2E">
      <w:pPr>
        <w:pStyle w:val="FootnoteText"/>
        <w:bidi/>
        <w:rPr>
          <w:rFonts w:cs="Simplified Arabic"/>
          <w:szCs w:val="22"/>
          <w:rtl/>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rPr>
        <w:t xml:space="preserve">الأمم المتحدة، </w:t>
      </w:r>
      <w:r w:rsidRPr="00044A2E">
        <w:rPr>
          <w:rFonts w:cs="Simplified Arabic"/>
          <w:i/>
          <w:iCs/>
          <w:szCs w:val="22"/>
          <w:rtl/>
        </w:rPr>
        <w:t>مجموعة المعاهدات</w:t>
      </w:r>
      <w:r w:rsidRPr="00044A2E">
        <w:rPr>
          <w:rFonts w:cs="Simplified Arabic"/>
          <w:szCs w:val="22"/>
          <w:rtl/>
        </w:rPr>
        <w:t>، المجلد 1760، العدد 30619.</w:t>
      </w:r>
    </w:p>
  </w:footnote>
  <w:footnote w:id="373">
    <w:p w14:paraId="799C3DFC" w14:textId="77777777" w:rsidR="00191E81" w:rsidRPr="00044A2E" w:rsidRDefault="00191E81"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المقرر 1/1، حسبما تم تعديله في المقرر 5/20.</w:t>
      </w:r>
    </w:p>
  </w:footnote>
  <w:footnote w:id="374">
    <w:p w14:paraId="7A02F669" w14:textId="77777777" w:rsidR="00191E81" w:rsidRPr="00044A2E" w:rsidRDefault="00191E81" w:rsidP="00044A2E">
      <w:pPr>
        <w:pStyle w:val="FootnoteText"/>
        <w:bidi/>
        <w:rPr>
          <w:rFonts w:cs="Simplified Arabic"/>
          <w:szCs w:val="22"/>
          <w:rtl/>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rPr>
        <w:t xml:space="preserve">الأمم المتحدة، </w:t>
      </w:r>
      <w:r w:rsidRPr="00044A2E">
        <w:rPr>
          <w:rFonts w:cs="Simplified Arabic"/>
          <w:i/>
          <w:iCs/>
          <w:szCs w:val="22"/>
          <w:rtl/>
        </w:rPr>
        <w:t>مجموعة المعاهدات</w:t>
      </w:r>
      <w:r w:rsidRPr="00044A2E">
        <w:rPr>
          <w:rFonts w:cs="Simplified Arabic"/>
          <w:szCs w:val="22"/>
          <w:rtl/>
        </w:rPr>
        <w:t>، المجلد 2226، العدد 30619.</w:t>
      </w:r>
    </w:p>
  </w:footnote>
  <w:footnote w:id="375">
    <w:p w14:paraId="5EB422BD" w14:textId="77777777" w:rsidR="00191E81" w:rsidRPr="00044A2E" w:rsidRDefault="00191E81" w:rsidP="00044A2E">
      <w:pPr>
        <w:pStyle w:val="FootnoteText"/>
        <w:bidi/>
        <w:rPr>
          <w:rFonts w:cs="Simplified Arabic"/>
          <w:szCs w:val="22"/>
          <w:rtl/>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rPr>
        <w:t>المرجع نفسه</w:t>
      </w:r>
      <w:r w:rsidRPr="00044A2E">
        <w:rPr>
          <w:rFonts w:cs="Simplified Arabic"/>
          <w:szCs w:val="22"/>
          <w:rtl/>
        </w:rPr>
        <w:t xml:space="preserve">، المجلد </w:t>
      </w:r>
      <w:r w:rsidRPr="00044A2E">
        <w:rPr>
          <w:rFonts w:cs="Simplified Arabic" w:hint="cs"/>
          <w:szCs w:val="22"/>
          <w:rtl/>
        </w:rPr>
        <w:t>3008</w:t>
      </w:r>
      <w:r w:rsidRPr="00044A2E">
        <w:rPr>
          <w:rFonts w:cs="Simplified Arabic"/>
          <w:szCs w:val="22"/>
          <w:rtl/>
        </w:rPr>
        <w:t>، العدد 30619.</w:t>
      </w:r>
    </w:p>
  </w:footnote>
  <w:footnote w:id="376">
    <w:p w14:paraId="3FA58B98" w14:textId="77777777" w:rsidR="00191E81" w:rsidRPr="00044A2E" w:rsidRDefault="00191E81"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Pr>
        <w:t>ST/AI/342</w:t>
      </w:r>
      <w:r w:rsidRPr="00044A2E">
        <w:rPr>
          <w:rFonts w:cs="Simplified Arabic" w:hint="cs"/>
          <w:szCs w:val="22"/>
          <w:rtl/>
        </w:rPr>
        <w:t>.</w:t>
      </w:r>
    </w:p>
  </w:footnote>
  <w:footnote w:id="377">
    <w:p w14:paraId="4F90593A" w14:textId="77777777" w:rsidR="001B4E1F" w:rsidRPr="00044A2E" w:rsidRDefault="001B4E1F" w:rsidP="00044A2E">
      <w:pPr>
        <w:pStyle w:val="FootnoteText"/>
        <w:bidi/>
        <w:jc w:val="both"/>
        <w:rPr>
          <w:rFonts w:cs="Simplified Arabic"/>
          <w:szCs w:val="22"/>
          <w:rtl/>
          <w:lang w:val="en-US"/>
        </w:rPr>
      </w:pPr>
      <w:r w:rsidRPr="00044A2E">
        <w:rPr>
          <w:rFonts w:cs="Simplified Arabic"/>
          <w:szCs w:val="22"/>
          <w:vertAlign w:val="superscript"/>
          <w:lang w:val="en-US"/>
        </w:rPr>
        <w:footnoteRef/>
      </w:r>
      <w:r w:rsidRPr="00044A2E">
        <w:rPr>
          <w:rFonts w:cs="Simplified Arabic" w:hint="cs"/>
          <w:szCs w:val="22"/>
          <w:vertAlign w:val="superscript"/>
          <w:rtl/>
          <w:lang w:val="en-US"/>
        </w:rPr>
        <w:t xml:space="preserve"> </w:t>
      </w:r>
      <w:r w:rsidRPr="00044A2E">
        <w:rPr>
          <w:rFonts w:cs="Simplified Arabic"/>
          <w:szCs w:val="22"/>
          <w:rtl/>
          <w:lang w:val="en-US"/>
        </w:rPr>
        <w:t xml:space="preserve">الأمم المتحدة، </w:t>
      </w:r>
      <w:r w:rsidRPr="00044A2E">
        <w:rPr>
          <w:rFonts w:cs="Simplified Arabic"/>
          <w:i/>
          <w:iCs/>
          <w:szCs w:val="22"/>
          <w:rtl/>
          <w:lang w:val="en-US"/>
        </w:rPr>
        <w:t>مجموعة المعاهدات</w:t>
      </w:r>
      <w:r w:rsidRPr="00044A2E">
        <w:rPr>
          <w:rFonts w:cs="Simplified Arabic"/>
          <w:szCs w:val="22"/>
          <w:rtl/>
          <w:lang w:val="en-US"/>
        </w:rPr>
        <w:t>، المجلد 1760، الرقم 30619.</w:t>
      </w:r>
    </w:p>
  </w:footnote>
  <w:footnote w:id="378">
    <w:p w14:paraId="6FBBF749" w14:textId="77777777" w:rsidR="001B4E1F" w:rsidRPr="00044A2E" w:rsidRDefault="001B4E1F" w:rsidP="00044A2E">
      <w:pPr>
        <w:pStyle w:val="FootnoteText"/>
        <w:bidi/>
        <w:jc w:val="both"/>
        <w:rPr>
          <w:rFonts w:cs="Simplified Arabic"/>
          <w:szCs w:val="22"/>
          <w:rtl/>
          <w:lang w:val="en-US"/>
        </w:rPr>
      </w:pPr>
      <w:r w:rsidRPr="00044A2E">
        <w:rPr>
          <w:rFonts w:cs="Simplified Arabic"/>
          <w:szCs w:val="22"/>
          <w:vertAlign w:val="superscript"/>
          <w:lang w:val="en-US"/>
        </w:rPr>
        <w:footnoteRef/>
      </w:r>
      <w:r w:rsidRPr="00044A2E">
        <w:rPr>
          <w:rFonts w:cs="Simplified Arabic" w:hint="cs"/>
          <w:szCs w:val="22"/>
          <w:vertAlign w:val="superscript"/>
          <w:rtl/>
          <w:lang w:val="en-US"/>
        </w:rPr>
        <w:t xml:space="preserve"> </w:t>
      </w:r>
      <w:r w:rsidRPr="00044A2E">
        <w:rPr>
          <w:rFonts w:cs="Simplified Arabic" w:hint="cs"/>
          <w:szCs w:val="22"/>
          <w:rtl/>
          <w:lang w:val="en-US"/>
        </w:rPr>
        <w:t>المقرر 15/4، المرفق</w:t>
      </w:r>
      <w:r w:rsidRPr="00044A2E">
        <w:rPr>
          <w:rFonts w:cs="Simplified Arabic"/>
          <w:szCs w:val="22"/>
          <w:rtl/>
          <w:lang w:val="en-US"/>
        </w:rPr>
        <w:t>.</w:t>
      </w:r>
    </w:p>
  </w:footnote>
  <w:footnote w:id="379">
    <w:p w14:paraId="190A96F8" w14:textId="77777777" w:rsidR="001B4E1F" w:rsidRPr="00044A2E" w:rsidRDefault="001B4E1F" w:rsidP="00044A2E">
      <w:pPr>
        <w:pStyle w:val="FootnoteText"/>
        <w:bidi/>
        <w:jc w:val="both"/>
        <w:rPr>
          <w:rFonts w:cs="Simplified Arabic"/>
          <w:szCs w:val="22"/>
          <w:rtl/>
          <w:lang w:val="en-US"/>
        </w:rPr>
      </w:pPr>
      <w:r w:rsidRPr="00044A2E">
        <w:rPr>
          <w:rFonts w:cs="Simplified Arabic"/>
          <w:szCs w:val="22"/>
          <w:vertAlign w:val="superscript"/>
          <w:lang w:val="en-US"/>
        </w:rPr>
        <w:footnoteRef/>
      </w:r>
      <w:r w:rsidRPr="00044A2E">
        <w:rPr>
          <w:rFonts w:cs="Simplified Arabic" w:hint="cs"/>
          <w:szCs w:val="22"/>
          <w:vertAlign w:val="superscript"/>
          <w:rtl/>
          <w:lang w:val="en-US"/>
        </w:rPr>
        <w:t xml:space="preserve"> </w:t>
      </w:r>
      <w:hyperlink r:id="rId93" w:history="1">
        <w:r w:rsidRPr="00044A2E">
          <w:rPr>
            <w:rStyle w:val="Hyperlink"/>
            <w:rFonts w:cs="Simplified Arabic"/>
            <w:szCs w:val="22"/>
            <w:lang w:val="en-US"/>
          </w:rPr>
          <w:t>CBD/COP/16/2/Rev.1</w:t>
        </w:r>
      </w:hyperlink>
      <w:r w:rsidRPr="00044A2E">
        <w:rPr>
          <w:rFonts w:cs="Simplified Arabic" w:hint="cs"/>
          <w:szCs w:val="22"/>
          <w:rtl/>
          <w:lang w:val="en-US"/>
        </w:rPr>
        <w:t>، و</w:t>
      </w:r>
      <w:hyperlink r:id="rId94" w:history="1">
        <w:r w:rsidRPr="00044A2E">
          <w:rPr>
            <w:rStyle w:val="Hyperlink"/>
            <w:rFonts w:cs="Simplified Arabic"/>
            <w:szCs w:val="22"/>
            <w:lang w:val="en-US"/>
          </w:rPr>
          <w:t>CBD/COP/16/2/Rev.1/Add.1</w:t>
        </w:r>
      </w:hyperlink>
      <w:r w:rsidRPr="00044A2E">
        <w:rPr>
          <w:rFonts w:cs="Simplified Arabic" w:hint="cs"/>
          <w:szCs w:val="22"/>
          <w:rtl/>
          <w:lang w:val="en-US"/>
        </w:rPr>
        <w:t>، و</w:t>
      </w:r>
      <w:hyperlink r:id="rId95" w:history="1">
        <w:r w:rsidRPr="00044A2E">
          <w:rPr>
            <w:rStyle w:val="Hyperlink"/>
            <w:rFonts w:cs="Simplified Arabic"/>
            <w:szCs w:val="22"/>
            <w:lang w:val="en-US"/>
          </w:rPr>
          <w:t>CBD/COP/16/4</w:t>
        </w:r>
      </w:hyperlink>
      <w:r w:rsidRPr="00044A2E">
        <w:rPr>
          <w:rFonts w:cs="Simplified Arabic" w:hint="cs"/>
          <w:szCs w:val="22"/>
          <w:rtl/>
          <w:lang w:val="en-US"/>
        </w:rPr>
        <w:t>، و</w:t>
      </w:r>
      <w:hyperlink r:id="rId96" w:history="1">
        <w:r w:rsidRPr="00044A2E">
          <w:rPr>
            <w:rStyle w:val="Hyperlink"/>
            <w:rFonts w:cs="Simplified Arabic"/>
            <w:szCs w:val="22"/>
            <w:lang w:val="en-US"/>
          </w:rPr>
          <w:t>CBD/COP/16/4/Add.1</w:t>
        </w:r>
      </w:hyperlink>
      <w:r w:rsidRPr="00044A2E">
        <w:rPr>
          <w:rFonts w:cs="Simplified Arabic" w:hint="cs"/>
          <w:szCs w:val="22"/>
          <w:rtl/>
          <w:lang w:val="en-US"/>
        </w:rPr>
        <w:t xml:space="preserve"> و</w:t>
      </w:r>
      <w:hyperlink r:id="rId97" w:history="1">
        <w:r w:rsidRPr="00044A2E">
          <w:rPr>
            <w:rStyle w:val="Hyperlink"/>
            <w:rFonts w:cs="Simplified Arabic"/>
            <w:szCs w:val="22"/>
            <w:lang w:val="en-US"/>
          </w:rPr>
          <w:t>CBD/COP/16/4/Add.2</w:t>
        </w:r>
      </w:hyperlink>
      <w:r w:rsidRPr="00044A2E">
        <w:rPr>
          <w:rFonts w:cs="Simplified Arabic"/>
          <w:szCs w:val="22"/>
          <w:rtl/>
          <w:lang w:val="en-US"/>
        </w:rPr>
        <w:t>.</w:t>
      </w:r>
    </w:p>
  </w:footnote>
  <w:footnote w:id="380">
    <w:p w14:paraId="464E6DDA" w14:textId="77777777" w:rsidR="001B4E1F" w:rsidRPr="00044A2E" w:rsidRDefault="001B4E1F" w:rsidP="00044A2E">
      <w:pPr>
        <w:pStyle w:val="FootnoteText"/>
        <w:bidi/>
        <w:jc w:val="both"/>
        <w:rPr>
          <w:rFonts w:cs="Simplified Arabic"/>
          <w:szCs w:val="22"/>
          <w:rtl/>
          <w:lang w:val="en-US"/>
        </w:rPr>
      </w:pPr>
      <w:r w:rsidRPr="00044A2E">
        <w:rPr>
          <w:rFonts w:cs="Simplified Arabic"/>
          <w:szCs w:val="22"/>
          <w:vertAlign w:val="superscript"/>
          <w:lang w:val="en-US"/>
        </w:rPr>
        <w:footnoteRef/>
      </w:r>
      <w:r w:rsidRPr="00044A2E">
        <w:rPr>
          <w:rFonts w:cs="Simplified Arabic" w:hint="cs"/>
          <w:szCs w:val="22"/>
          <w:vertAlign w:val="superscript"/>
          <w:rtl/>
          <w:lang w:val="en-US"/>
        </w:rPr>
        <w:t xml:space="preserve"> </w:t>
      </w:r>
      <w:r w:rsidRPr="00044A2E">
        <w:rPr>
          <w:rFonts w:cs="Simplified Arabic"/>
          <w:szCs w:val="22"/>
          <w:rtl/>
          <w:lang w:val="en-US"/>
        </w:rPr>
        <w:t xml:space="preserve">الأمم المتحدة، </w:t>
      </w:r>
      <w:r w:rsidRPr="00044A2E">
        <w:rPr>
          <w:rFonts w:cs="Simplified Arabic"/>
          <w:i/>
          <w:iCs/>
          <w:szCs w:val="22"/>
          <w:rtl/>
          <w:lang w:val="en-US"/>
        </w:rPr>
        <w:t>مجموعة المعاهدات</w:t>
      </w:r>
      <w:r w:rsidRPr="00044A2E">
        <w:rPr>
          <w:rFonts w:cs="Simplified Arabic"/>
          <w:szCs w:val="22"/>
          <w:rtl/>
          <w:lang w:val="en-US"/>
        </w:rPr>
        <w:t xml:space="preserve">، المجلد </w:t>
      </w:r>
      <w:r w:rsidRPr="00044A2E">
        <w:rPr>
          <w:rFonts w:cs="Simplified Arabic" w:hint="cs"/>
          <w:szCs w:val="22"/>
          <w:rtl/>
          <w:lang w:val="en-US"/>
        </w:rPr>
        <w:t>2226</w:t>
      </w:r>
      <w:r w:rsidRPr="00044A2E">
        <w:rPr>
          <w:rFonts w:cs="Simplified Arabic"/>
          <w:szCs w:val="22"/>
          <w:rtl/>
          <w:lang w:val="en-US"/>
        </w:rPr>
        <w:t>، الرقم 30619.</w:t>
      </w:r>
    </w:p>
  </w:footnote>
  <w:footnote w:id="381">
    <w:p w14:paraId="49D92228" w14:textId="77777777" w:rsidR="001B4E1F" w:rsidRPr="00044A2E" w:rsidRDefault="001B4E1F" w:rsidP="00044A2E">
      <w:pPr>
        <w:pStyle w:val="FootnoteText"/>
        <w:bidi/>
        <w:jc w:val="both"/>
        <w:rPr>
          <w:rFonts w:cs="Simplified Arabic"/>
          <w:szCs w:val="22"/>
          <w:rtl/>
          <w:lang w:val="en-US"/>
        </w:rPr>
      </w:pPr>
      <w:r w:rsidRPr="00044A2E">
        <w:rPr>
          <w:rFonts w:cs="Simplified Arabic"/>
          <w:szCs w:val="22"/>
          <w:vertAlign w:val="superscript"/>
          <w:lang w:val="en-US"/>
        </w:rPr>
        <w:footnoteRef/>
      </w:r>
      <w:r w:rsidRPr="00044A2E">
        <w:rPr>
          <w:rFonts w:cs="Simplified Arabic" w:hint="cs"/>
          <w:szCs w:val="22"/>
          <w:vertAlign w:val="superscript"/>
          <w:rtl/>
          <w:lang w:val="en-US"/>
        </w:rPr>
        <w:t xml:space="preserve"> </w:t>
      </w:r>
      <w:r w:rsidRPr="00044A2E">
        <w:rPr>
          <w:rFonts w:cs="Simplified Arabic" w:hint="cs"/>
          <w:szCs w:val="22"/>
          <w:rtl/>
          <w:lang w:val="en-US"/>
        </w:rPr>
        <w:t>المرجع نفسه</w:t>
      </w:r>
      <w:r w:rsidRPr="00044A2E">
        <w:rPr>
          <w:rFonts w:cs="Simplified Arabic"/>
          <w:szCs w:val="22"/>
          <w:rtl/>
          <w:lang w:val="en-US"/>
        </w:rPr>
        <w:t xml:space="preserve">، المجلد </w:t>
      </w:r>
      <w:r w:rsidRPr="00044A2E">
        <w:rPr>
          <w:rFonts w:cs="Simplified Arabic" w:hint="cs"/>
          <w:szCs w:val="22"/>
          <w:rtl/>
          <w:lang w:val="en-US"/>
        </w:rPr>
        <w:t>3008</w:t>
      </w:r>
      <w:r w:rsidRPr="00044A2E">
        <w:rPr>
          <w:rFonts w:cs="Simplified Arabic"/>
          <w:szCs w:val="22"/>
          <w:rtl/>
          <w:lang w:val="en-US"/>
        </w:rPr>
        <w:t>، الرقم 30619.</w:t>
      </w:r>
    </w:p>
  </w:footnote>
  <w:footnote w:id="382">
    <w:p w14:paraId="2A0029D5" w14:textId="77777777" w:rsidR="001B4E1F" w:rsidRPr="00044A2E" w:rsidRDefault="001B4E1F" w:rsidP="00044A2E">
      <w:pPr>
        <w:pStyle w:val="FootnoteText"/>
        <w:bidi/>
        <w:jc w:val="both"/>
        <w:rPr>
          <w:rFonts w:cs="Simplified Arabic"/>
          <w:szCs w:val="22"/>
          <w:rtl/>
          <w:lang w:val="en-US"/>
        </w:rPr>
      </w:pPr>
      <w:r w:rsidRPr="00044A2E">
        <w:rPr>
          <w:rFonts w:cs="Simplified Arabic"/>
          <w:szCs w:val="22"/>
          <w:vertAlign w:val="superscript"/>
          <w:lang w:val="en-US"/>
        </w:rPr>
        <w:footnoteRef/>
      </w:r>
      <w:r w:rsidRPr="00044A2E">
        <w:rPr>
          <w:rFonts w:cs="Simplified Arabic" w:hint="cs"/>
          <w:szCs w:val="22"/>
          <w:vertAlign w:val="superscript"/>
          <w:rtl/>
          <w:lang w:val="en-US"/>
        </w:rPr>
        <w:t xml:space="preserve"> </w:t>
      </w:r>
      <w:r w:rsidRPr="00044A2E">
        <w:rPr>
          <w:rFonts w:cs="Simplified Arabic" w:hint="cs"/>
          <w:szCs w:val="22"/>
          <w:rtl/>
          <w:lang w:val="en-US"/>
        </w:rPr>
        <w:t xml:space="preserve">على النحو الوارد </w:t>
      </w:r>
      <w:r w:rsidRPr="00044A2E">
        <w:rPr>
          <w:rFonts w:cs="Simplified Arabic"/>
          <w:szCs w:val="22"/>
          <w:rtl/>
          <w:lang w:val="en-US"/>
        </w:rPr>
        <w:t xml:space="preserve">في قرار الجمعية العامة 76/238. وبمجرد اعتماده من جانب الجمعية العامة، سيتم تطبيق جدول الأنصبة المقررة المنقح </w:t>
      </w:r>
      <w:r w:rsidRPr="00044A2E">
        <w:rPr>
          <w:rFonts w:cs="Simplified Arabic" w:hint="cs"/>
          <w:szCs w:val="22"/>
          <w:rtl/>
          <w:lang w:val="en-US"/>
        </w:rPr>
        <w:t xml:space="preserve">لفترة السنوات الثلاث </w:t>
      </w:r>
      <w:r w:rsidRPr="00044A2E">
        <w:rPr>
          <w:rFonts w:cs="Simplified Arabic"/>
          <w:szCs w:val="22"/>
          <w:rtl/>
          <w:lang w:val="en-US"/>
        </w:rPr>
        <w:t xml:space="preserve">2025-2027 لحساب الاشتراكات المقررة </w:t>
      </w:r>
      <w:r w:rsidRPr="00044A2E">
        <w:rPr>
          <w:rFonts w:cs="Simplified Arabic" w:hint="cs"/>
          <w:szCs w:val="22"/>
          <w:rtl/>
          <w:lang w:val="en-US"/>
        </w:rPr>
        <w:t>لفترة السنتين</w:t>
      </w:r>
      <w:r w:rsidRPr="00044A2E">
        <w:rPr>
          <w:rFonts w:cs="Simplified Arabic"/>
          <w:szCs w:val="22"/>
          <w:rtl/>
          <w:lang w:val="en-US"/>
        </w:rPr>
        <w:t xml:space="preserve"> 2025-2026.</w:t>
      </w:r>
    </w:p>
  </w:footnote>
  <w:footnote w:id="383">
    <w:p w14:paraId="635186ED" w14:textId="77777777" w:rsidR="001B4E1F" w:rsidRPr="00044A2E" w:rsidRDefault="001B4E1F" w:rsidP="00044A2E">
      <w:pPr>
        <w:pStyle w:val="FootnoteText"/>
        <w:bidi/>
        <w:jc w:val="both"/>
        <w:rPr>
          <w:rFonts w:cs="Simplified Arabic"/>
          <w:szCs w:val="22"/>
          <w:rtl/>
          <w:lang w:val="en-US"/>
        </w:rPr>
      </w:pPr>
      <w:r w:rsidRPr="00044A2E">
        <w:rPr>
          <w:rFonts w:cs="Simplified Arabic"/>
          <w:szCs w:val="22"/>
          <w:vertAlign w:val="superscript"/>
          <w:lang w:val="en-US"/>
        </w:rPr>
        <w:footnoteRef/>
      </w:r>
      <w:r w:rsidRPr="00044A2E">
        <w:rPr>
          <w:rFonts w:cs="Simplified Arabic" w:hint="cs"/>
          <w:szCs w:val="22"/>
          <w:vertAlign w:val="superscript"/>
          <w:rtl/>
          <w:lang w:val="en-US"/>
        </w:rPr>
        <w:t xml:space="preserve"> </w:t>
      </w:r>
      <w:r w:rsidRPr="00044A2E">
        <w:rPr>
          <w:rFonts w:cs="Simplified Arabic" w:hint="cs"/>
          <w:szCs w:val="22"/>
          <w:rtl/>
          <w:lang w:val="en-US"/>
        </w:rPr>
        <w:t xml:space="preserve">على النحو الوارد في المادة </w:t>
      </w:r>
      <w:hyperlink r:id="rId98" w:history="1">
        <w:r w:rsidRPr="00044A2E">
          <w:rPr>
            <w:rStyle w:val="Hyperlink"/>
            <w:rFonts w:cs="Simplified Arabic" w:hint="cs"/>
            <w:szCs w:val="22"/>
            <w:rtl/>
            <w:lang w:val="en-US"/>
          </w:rPr>
          <w:t>24</w:t>
        </w:r>
      </w:hyperlink>
      <w:r w:rsidRPr="00044A2E">
        <w:rPr>
          <w:rFonts w:cs="Simplified Arabic" w:hint="cs"/>
          <w:szCs w:val="22"/>
          <w:rtl/>
          <w:lang w:val="en-US"/>
        </w:rPr>
        <w:t xml:space="preserve"> من الاتفاقية</w:t>
      </w:r>
      <w:r w:rsidRPr="00044A2E">
        <w:rPr>
          <w:rFonts w:cs="Simplified Arabic"/>
          <w:szCs w:val="22"/>
          <w:rtl/>
          <w:lang w:val="en-US"/>
        </w:rPr>
        <w:t>.</w:t>
      </w:r>
    </w:p>
  </w:footnote>
  <w:footnote w:id="384">
    <w:p w14:paraId="49B214EE" w14:textId="77777777" w:rsidR="001B4E1F" w:rsidRPr="00044A2E" w:rsidRDefault="001B4E1F" w:rsidP="00044A2E">
      <w:pPr>
        <w:pStyle w:val="FootnoteText"/>
        <w:bidi/>
        <w:jc w:val="both"/>
        <w:rPr>
          <w:rFonts w:cs="Simplified Arabic"/>
          <w:szCs w:val="22"/>
          <w:rtl/>
          <w:lang w:val="en-US"/>
        </w:rPr>
      </w:pPr>
      <w:r w:rsidRPr="00044A2E">
        <w:rPr>
          <w:rFonts w:cs="Simplified Arabic"/>
          <w:szCs w:val="22"/>
          <w:vertAlign w:val="superscript"/>
          <w:lang w:val="en-US"/>
        </w:rPr>
        <w:footnoteRef/>
      </w:r>
      <w:r w:rsidRPr="00044A2E">
        <w:rPr>
          <w:rFonts w:cs="Simplified Arabic" w:hint="cs"/>
          <w:szCs w:val="22"/>
          <w:vertAlign w:val="superscript"/>
          <w:rtl/>
          <w:lang w:val="en-US"/>
        </w:rPr>
        <w:t xml:space="preserve"> </w:t>
      </w:r>
      <w:r w:rsidRPr="00044A2E">
        <w:rPr>
          <w:rFonts w:cs="Simplified Arabic"/>
          <w:szCs w:val="22"/>
          <w:lang w:val="en-US"/>
        </w:rPr>
        <w:t>ST/SGB/2013/4</w:t>
      </w:r>
      <w:r w:rsidRPr="00044A2E">
        <w:rPr>
          <w:rFonts w:cs="Simplified Arabic" w:hint="cs"/>
          <w:szCs w:val="22"/>
          <w:rtl/>
          <w:lang w:val="en-US"/>
        </w:rPr>
        <w:t xml:space="preserve"> و</w:t>
      </w:r>
      <w:r w:rsidRPr="00044A2E">
        <w:rPr>
          <w:rFonts w:cs="Simplified Arabic"/>
          <w:szCs w:val="22"/>
          <w:lang w:val="en-US"/>
        </w:rPr>
        <w:t>ST/SGB/2013/4/Amend.1</w:t>
      </w:r>
      <w:r w:rsidRPr="00044A2E">
        <w:rPr>
          <w:rFonts w:cs="Simplified Arabic"/>
          <w:szCs w:val="22"/>
          <w:rtl/>
          <w:lang w:val="en-US"/>
        </w:rPr>
        <w:t>.</w:t>
      </w:r>
    </w:p>
  </w:footnote>
  <w:footnote w:id="385">
    <w:p w14:paraId="4FD9B857" w14:textId="77777777" w:rsidR="001B4E1F" w:rsidRPr="00044A2E" w:rsidRDefault="001B4E1F" w:rsidP="00044A2E">
      <w:pPr>
        <w:pStyle w:val="FootnoteText"/>
        <w:bidi/>
        <w:jc w:val="both"/>
        <w:rPr>
          <w:rFonts w:cs="Simplified Arabic"/>
          <w:szCs w:val="22"/>
          <w:rtl/>
          <w:lang w:val="en-US"/>
        </w:rPr>
      </w:pPr>
      <w:r w:rsidRPr="00044A2E">
        <w:rPr>
          <w:rFonts w:cs="Simplified Arabic"/>
          <w:szCs w:val="22"/>
          <w:vertAlign w:val="superscript"/>
          <w:lang w:val="en-US"/>
        </w:rPr>
        <w:footnoteRef/>
      </w:r>
      <w:r w:rsidRPr="00044A2E">
        <w:rPr>
          <w:rFonts w:cs="Simplified Arabic" w:hint="cs"/>
          <w:szCs w:val="22"/>
          <w:vertAlign w:val="superscript"/>
          <w:rtl/>
          <w:lang w:val="en-US"/>
        </w:rPr>
        <w:t xml:space="preserve"> </w:t>
      </w:r>
      <w:r w:rsidRPr="00044A2E">
        <w:rPr>
          <w:rFonts w:cs="Simplified Arabic"/>
          <w:szCs w:val="22"/>
          <w:rtl/>
          <w:lang w:val="en-US"/>
        </w:rPr>
        <w:t xml:space="preserve">انظر قرار الجمعية العامة 60/283، القسم </w:t>
      </w:r>
      <w:r w:rsidRPr="00044A2E">
        <w:rPr>
          <w:rFonts w:cs="Simplified Arabic" w:hint="cs"/>
          <w:szCs w:val="22"/>
          <w:rtl/>
          <w:lang w:val="en-US"/>
        </w:rPr>
        <w:t>رابعا</w:t>
      </w:r>
      <w:r w:rsidRPr="00044A2E">
        <w:rPr>
          <w:rFonts w:cs="Simplified Arabic"/>
          <w:szCs w:val="22"/>
          <w:rtl/>
          <w:lang w:val="en-US"/>
        </w:rPr>
        <w:t>.</w:t>
      </w:r>
    </w:p>
  </w:footnote>
  <w:footnote w:id="386">
    <w:p w14:paraId="6E81BF30" w14:textId="77777777" w:rsidR="001B4E1F" w:rsidRPr="00044A2E" w:rsidRDefault="001B4E1F" w:rsidP="00044A2E">
      <w:pPr>
        <w:pStyle w:val="FootnoteText"/>
        <w:bidi/>
        <w:jc w:val="both"/>
        <w:rPr>
          <w:rFonts w:cs="Simplified Arabic"/>
          <w:szCs w:val="22"/>
          <w:rtl/>
          <w:lang w:val="en-US"/>
        </w:rPr>
      </w:pPr>
      <w:r w:rsidRPr="00044A2E">
        <w:rPr>
          <w:rFonts w:cs="Simplified Arabic"/>
          <w:szCs w:val="22"/>
          <w:vertAlign w:val="superscript"/>
          <w:lang w:val="en-US"/>
        </w:rPr>
        <w:footnoteRef/>
      </w:r>
      <w:r w:rsidRPr="00044A2E">
        <w:rPr>
          <w:rFonts w:cs="Simplified Arabic" w:hint="cs"/>
          <w:szCs w:val="22"/>
          <w:vertAlign w:val="superscript"/>
          <w:rtl/>
          <w:lang w:val="en-US"/>
        </w:rPr>
        <w:t xml:space="preserve"> </w:t>
      </w:r>
      <w:r w:rsidRPr="00044A2E">
        <w:rPr>
          <w:rFonts w:cs="Simplified Arabic" w:hint="cs"/>
          <w:szCs w:val="22"/>
          <w:rtl/>
          <w:lang w:val="en-US"/>
        </w:rPr>
        <w:t>المقرر</w:t>
      </w:r>
      <w:r w:rsidRPr="00044A2E">
        <w:rPr>
          <w:rFonts w:cs="Simplified Arabic"/>
          <w:szCs w:val="22"/>
          <w:rtl/>
          <w:lang w:val="en-US"/>
        </w:rPr>
        <w:t xml:space="preserve"> </w:t>
      </w:r>
      <w:hyperlink r:id="rId99" w:history="1">
        <w:r w:rsidRPr="00044A2E">
          <w:rPr>
            <w:rStyle w:val="Hyperlink"/>
            <w:rFonts w:cs="Simplified Arabic" w:hint="cs"/>
            <w:szCs w:val="22"/>
            <w:rtl/>
            <w:lang w:val="en-US"/>
          </w:rPr>
          <w:t>1/1</w:t>
        </w:r>
      </w:hyperlink>
      <w:r w:rsidRPr="00044A2E">
        <w:rPr>
          <w:rFonts w:cs="Simplified Arabic"/>
          <w:szCs w:val="22"/>
          <w:rtl/>
          <w:lang w:val="en-US"/>
        </w:rPr>
        <w:t xml:space="preserve">، المرفق، </w:t>
      </w:r>
      <w:r w:rsidRPr="00044A2E">
        <w:rPr>
          <w:rFonts w:cs="Simplified Arabic" w:hint="cs"/>
          <w:szCs w:val="22"/>
          <w:rtl/>
          <w:lang w:val="en-US"/>
        </w:rPr>
        <w:t xml:space="preserve">بصيغته المعدلة </w:t>
      </w:r>
      <w:r w:rsidRPr="00044A2E">
        <w:rPr>
          <w:rFonts w:cs="Simplified Arabic"/>
          <w:szCs w:val="22"/>
          <w:rtl/>
          <w:lang w:val="en-US"/>
        </w:rPr>
        <w:t xml:space="preserve">في </w:t>
      </w:r>
      <w:r w:rsidRPr="00044A2E">
        <w:rPr>
          <w:rFonts w:cs="Simplified Arabic" w:hint="cs"/>
          <w:szCs w:val="22"/>
          <w:rtl/>
          <w:lang w:val="en-US"/>
        </w:rPr>
        <w:t xml:space="preserve">المقرر </w:t>
      </w:r>
      <w:hyperlink r:id="rId100" w:history="1">
        <w:r w:rsidRPr="00044A2E">
          <w:rPr>
            <w:rStyle w:val="Hyperlink"/>
            <w:rFonts w:cs="Simplified Arabic" w:hint="cs"/>
            <w:szCs w:val="22"/>
            <w:rtl/>
            <w:lang w:val="en-US"/>
          </w:rPr>
          <w:t>5/20</w:t>
        </w:r>
      </w:hyperlink>
      <w:r w:rsidRPr="00044A2E">
        <w:rPr>
          <w:rFonts w:cs="Simplified Arabic"/>
          <w:szCs w:val="22"/>
          <w:rtl/>
          <w:lang w:val="en-US"/>
        </w:rPr>
        <w:t>.</w:t>
      </w:r>
    </w:p>
  </w:footnote>
  <w:footnote w:id="387">
    <w:p w14:paraId="02908FA0" w14:textId="77777777" w:rsidR="001B4E1F" w:rsidRPr="00044A2E" w:rsidRDefault="001B4E1F" w:rsidP="00044A2E">
      <w:pPr>
        <w:pStyle w:val="FootnoteText"/>
        <w:bidi/>
        <w:jc w:val="both"/>
        <w:rPr>
          <w:rFonts w:cs="Simplified Arabic"/>
          <w:szCs w:val="22"/>
          <w:rtl/>
          <w:lang w:val="en-US"/>
        </w:rPr>
      </w:pPr>
      <w:r w:rsidRPr="00044A2E">
        <w:rPr>
          <w:rFonts w:cs="Simplified Arabic"/>
          <w:szCs w:val="22"/>
          <w:vertAlign w:val="superscript"/>
          <w:lang w:val="en-US"/>
        </w:rPr>
        <w:footnoteRef/>
      </w:r>
      <w:r w:rsidRPr="00044A2E">
        <w:rPr>
          <w:rFonts w:cs="Simplified Arabic" w:hint="cs"/>
          <w:szCs w:val="22"/>
          <w:vertAlign w:val="superscript"/>
          <w:rtl/>
          <w:lang w:val="en-US"/>
        </w:rPr>
        <w:t xml:space="preserve"> </w:t>
      </w:r>
      <w:hyperlink r:id="rId101" w:history="1">
        <w:r w:rsidRPr="00044A2E">
          <w:rPr>
            <w:rStyle w:val="Hyperlink"/>
            <w:rFonts w:eastAsia="MS Mincho" w:cs="Simplified Arabic"/>
            <w:szCs w:val="22"/>
          </w:rPr>
          <w:t>CBD/COP/16/3</w:t>
        </w:r>
      </w:hyperlink>
      <w:r w:rsidRPr="00044A2E">
        <w:rPr>
          <w:rFonts w:cs="Simplified Arabic"/>
          <w:szCs w:val="22"/>
          <w:rtl/>
          <w:lang w:val="en-US"/>
        </w:rPr>
        <w:t>.</w:t>
      </w:r>
    </w:p>
  </w:footnote>
  <w:footnote w:id="388">
    <w:p w14:paraId="057953BA"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الأمم المتحدة، </w:t>
      </w:r>
      <w:r w:rsidRPr="00044A2E">
        <w:rPr>
          <w:rFonts w:cs="Simplified Arabic" w:hint="cs"/>
          <w:i/>
          <w:iCs/>
          <w:szCs w:val="22"/>
          <w:rtl/>
        </w:rPr>
        <w:t>مجموعة المعاهدات</w:t>
      </w:r>
      <w:r w:rsidRPr="00044A2E">
        <w:rPr>
          <w:rFonts w:cs="Simplified Arabic" w:hint="cs"/>
          <w:szCs w:val="22"/>
          <w:rtl/>
        </w:rPr>
        <w:t>، المجلد 1760، الرقم 30619</w:t>
      </w:r>
      <w:r w:rsidRPr="00044A2E">
        <w:rPr>
          <w:rFonts w:cs="Simplified Arabic"/>
          <w:szCs w:val="22"/>
          <w:rtl/>
        </w:rPr>
        <w:t>.</w:t>
      </w:r>
    </w:p>
  </w:footnote>
  <w:footnote w:id="389">
    <w:p w14:paraId="1A8DB6FA"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الأمم المتحدة، </w:t>
      </w:r>
      <w:r w:rsidRPr="00044A2E">
        <w:rPr>
          <w:rFonts w:cs="Simplified Arabic" w:hint="cs"/>
          <w:i/>
          <w:iCs/>
          <w:szCs w:val="22"/>
          <w:rtl/>
        </w:rPr>
        <w:t>مجموعة المعاهدات</w:t>
      </w:r>
      <w:r w:rsidRPr="00044A2E">
        <w:rPr>
          <w:rFonts w:cs="Simplified Arabic" w:hint="cs"/>
          <w:szCs w:val="22"/>
          <w:rtl/>
        </w:rPr>
        <w:t>، المجلد 2226، الرقم 30619</w:t>
      </w:r>
      <w:r w:rsidRPr="00044A2E">
        <w:rPr>
          <w:rFonts w:cs="Simplified Arabic"/>
          <w:szCs w:val="22"/>
          <w:rtl/>
        </w:rPr>
        <w:t>.</w:t>
      </w:r>
    </w:p>
  </w:footnote>
  <w:footnote w:id="390">
    <w:p w14:paraId="49B15555"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الأمم المتحدة، </w:t>
      </w:r>
      <w:r w:rsidRPr="00044A2E">
        <w:rPr>
          <w:rFonts w:cs="Simplified Arabic" w:hint="cs"/>
          <w:i/>
          <w:iCs/>
          <w:szCs w:val="22"/>
          <w:rtl/>
        </w:rPr>
        <w:t>مجموعة المعاهدات</w:t>
      </w:r>
      <w:r w:rsidRPr="00044A2E">
        <w:rPr>
          <w:rFonts w:cs="Simplified Arabic" w:hint="cs"/>
          <w:szCs w:val="22"/>
          <w:rtl/>
        </w:rPr>
        <w:t>، المجلد 3008، الرقم 30619</w:t>
      </w:r>
      <w:r w:rsidRPr="00044A2E">
        <w:rPr>
          <w:rFonts w:cs="Simplified Arabic"/>
          <w:szCs w:val="22"/>
          <w:rtl/>
        </w:rPr>
        <w:t>.</w:t>
      </w:r>
    </w:p>
  </w:footnote>
  <w:footnote w:id="391">
    <w:p w14:paraId="4D0C8AF4" w14:textId="77777777" w:rsidR="001B4E1F" w:rsidRPr="00044A2E" w:rsidRDefault="001B4E1F" w:rsidP="00044A2E">
      <w:pPr>
        <w:pStyle w:val="FootnoteText"/>
        <w:bidi/>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الأمم المتحدة، </w:t>
      </w:r>
      <w:r w:rsidRPr="00044A2E">
        <w:rPr>
          <w:rFonts w:cs="Simplified Arabic" w:hint="cs"/>
          <w:i/>
          <w:iCs/>
          <w:szCs w:val="22"/>
          <w:rtl/>
        </w:rPr>
        <w:t>مجموعة المعاهدات</w:t>
      </w:r>
      <w:r w:rsidRPr="00044A2E">
        <w:rPr>
          <w:rFonts w:cs="Simplified Arabic" w:hint="cs"/>
          <w:szCs w:val="22"/>
          <w:rtl/>
        </w:rPr>
        <w:t>، المجلد 1760، الرقم 30619.</w:t>
      </w:r>
    </w:p>
  </w:footnote>
  <w:footnote w:id="392">
    <w:p w14:paraId="753BA3A1" w14:textId="77777777" w:rsidR="001B4E1F" w:rsidRPr="00044A2E" w:rsidRDefault="001B4E1F" w:rsidP="00044A2E">
      <w:pPr>
        <w:pStyle w:val="FootnoteText"/>
        <w:bidi/>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ST/SGB/2023/1/Rev.1</w:t>
      </w:r>
      <w:r w:rsidRPr="00044A2E">
        <w:rPr>
          <w:rFonts w:cs="Simplified Arabic" w:hint="cs"/>
          <w:szCs w:val="22"/>
          <w:rtl/>
        </w:rPr>
        <w:t>.</w:t>
      </w:r>
    </w:p>
  </w:footnote>
  <w:footnote w:id="393">
    <w:p w14:paraId="0C015466" w14:textId="77777777" w:rsidR="001B4E1F" w:rsidRPr="00044A2E" w:rsidRDefault="001B4E1F" w:rsidP="00044A2E">
      <w:pPr>
        <w:pStyle w:val="FootnoteText"/>
        <w:bidi/>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ST/SGB/2023/4</w:t>
      </w:r>
      <w:r w:rsidRPr="00044A2E">
        <w:rPr>
          <w:rFonts w:cs="Simplified Arabic" w:hint="cs"/>
          <w:szCs w:val="22"/>
          <w:rtl/>
        </w:rPr>
        <w:t xml:space="preserve"> و</w:t>
      </w:r>
      <w:r w:rsidRPr="00044A2E">
        <w:rPr>
          <w:rFonts w:cs="Simplified Arabic"/>
          <w:szCs w:val="22"/>
        </w:rPr>
        <w:t>ST/SGB/2023/</w:t>
      </w:r>
      <w:r w:rsidRPr="00044A2E">
        <w:rPr>
          <w:rFonts w:cs="Simplified Arabic"/>
          <w:szCs w:val="22"/>
          <w:lang w:val="en-US"/>
        </w:rPr>
        <w:t>4/Amend.1</w:t>
      </w:r>
      <w:r w:rsidRPr="00044A2E">
        <w:rPr>
          <w:rFonts w:cs="Simplified Arabic" w:hint="cs"/>
          <w:szCs w:val="22"/>
          <w:rtl/>
        </w:rPr>
        <w:t>.</w:t>
      </w:r>
    </w:p>
  </w:footnote>
  <w:footnote w:id="394">
    <w:p w14:paraId="6294F7A2" w14:textId="77777777" w:rsidR="00E21738" w:rsidRPr="00044A2E" w:rsidRDefault="00E21738" w:rsidP="00E21738">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vertAlign w:val="superscript"/>
          <w:rtl/>
          <w:lang w:bidi="ar-EG"/>
        </w:rPr>
        <w:t xml:space="preserve"> </w:t>
      </w:r>
      <w:r w:rsidRPr="00044A2E">
        <w:rPr>
          <w:rFonts w:cs="Simplified Arabic" w:hint="cs"/>
          <w:szCs w:val="22"/>
          <w:rtl/>
          <w:lang w:bidi="ar-EG"/>
        </w:rPr>
        <w:t xml:space="preserve">انظر </w:t>
      </w:r>
      <w:hyperlink r:id="rId102" w:history="1">
        <w:r w:rsidRPr="00044A2E">
          <w:rPr>
            <w:rStyle w:val="Hyperlink"/>
            <w:rFonts w:cs="Simplified Arabic"/>
            <w:szCs w:val="22"/>
          </w:rPr>
          <w:t>CBD/TSC/IAG/2024/1/2</w:t>
        </w:r>
      </w:hyperlink>
      <w:r w:rsidRPr="00044A2E">
        <w:rPr>
          <w:rFonts w:cs="Simplified Arabic" w:hint="cs"/>
          <w:szCs w:val="22"/>
          <w:rtl/>
          <w:lang w:bidi="ar-EG"/>
        </w:rPr>
        <w:t>.</w:t>
      </w:r>
    </w:p>
  </w:footnote>
  <w:footnote w:id="395">
    <w:p w14:paraId="252118E0"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vertAlign w:val="superscript"/>
          <w:rtl/>
          <w:lang w:bidi="ar-EG"/>
        </w:rPr>
        <w:t xml:space="preserve"> </w:t>
      </w:r>
      <w:r w:rsidRPr="00044A2E">
        <w:rPr>
          <w:rFonts w:cs="Simplified Arabic" w:hint="cs"/>
          <w:szCs w:val="22"/>
          <w:rtl/>
          <w:lang w:bidi="ar-EG"/>
        </w:rPr>
        <w:t xml:space="preserve">انظر </w:t>
      </w:r>
      <w:hyperlink r:id="rId103" w:history="1">
        <w:r w:rsidRPr="00044A2E">
          <w:rPr>
            <w:rStyle w:val="Hyperlink"/>
            <w:rFonts w:cs="Simplified Arabic"/>
            <w:szCs w:val="22"/>
          </w:rPr>
          <w:t>CBD/TSC/IAG/2024/1/2</w:t>
        </w:r>
      </w:hyperlink>
      <w:r w:rsidRPr="00044A2E">
        <w:rPr>
          <w:rFonts w:cs="Simplified Arabic" w:hint="cs"/>
          <w:szCs w:val="22"/>
          <w:rtl/>
          <w:lang w:bidi="ar-EG"/>
        </w:rPr>
        <w:t>.</w:t>
      </w:r>
    </w:p>
  </w:footnote>
  <w:footnote w:id="396">
    <w:p w14:paraId="01C4126F"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vertAlign w:val="superscript"/>
          <w:rtl/>
          <w:lang w:bidi="ar-EG"/>
        </w:rPr>
        <w:t xml:space="preserve"> </w:t>
      </w:r>
      <w:r w:rsidRPr="00044A2E">
        <w:rPr>
          <w:rFonts w:cs="Simplified Arabic"/>
          <w:szCs w:val="22"/>
          <w:rtl/>
          <w:lang w:bidi="ar-EG"/>
        </w:rPr>
        <w:t xml:space="preserve">الأمم المتحدة، </w:t>
      </w:r>
      <w:r w:rsidRPr="00044A2E">
        <w:rPr>
          <w:rFonts w:cs="Simplified Arabic" w:hint="cs"/>
          <w:i/>
          <w:iCs/>
          <w:szCs w:val="22"/>
          <w:rtl/>
          <w:lang w:bidi="ar-EG"/>
        </w:rPr>
        <w:t>مجموعة المعاهدات</w:t>
      </w:r>
      <w:r w:rsidRPr="00044A2E">
        <w:rPr>
          <w:rFonts w:cs="Simplified Arabic"/>
          <w:i/>
          <w:iCs/>
          <w:szCs w:val="22"/>
          <w:rtl/>
          <w:lang w:bidi="ar-EG"/>
        </w:rPr>
        <w:t xml:space="preserve">، </w:t>
      </w:r>
      <w:r w:rsidRPr="00044A2E">
        <w:rPr>
          <w:rFonts w:cs="Simplified Arabic"/>
          <w:szCs w:val="22"/>
          <w:rtl/>
          <w:lang w:bidi="ar-EG"/>
        </w:rPr>
        <w:t>المجلد 1760، الرقم 30619.</w:t>
      </w:r>
    </w:p>
  </w:footnote>
  <w:footnote w:id="397">
    <w:p w14:paraId="5A03E39F"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vertAlign w:val="superscript"/>
          <w:rtl/>
          <w:lang w:bidi="ar-EG"/>
        </w:rPr>
        <w:t xml:space="preserve"> </w:t>
      </w:r>
      <w:r w:rsidRPr="00044A2E">
        <w:rPr>
          <w:rFonts w:cs="Simplified Arabic" w:hint="cs"/>
          <w:szCs w:val="22"/>
          <w:rtl/>
          <w:lang w:bidi="ar-EG"/>
        </w:rPr>
        <w:t xml:space="preserve">انظر </w:t>
      </w:r>
      <w:hyperlink r:id="rId104" w:history="1">
        <w:r w:rsidRPr="00044A2E">
          <w:rPr>
            <w:rStyle w:val="Hyperlink"/>
            <w:rFonts w:cs="Simplified Arabic"/>
            <w:szCs w:val="22"/>
          </w:rPr>
          <w:t>CBD/SBSTTA/26/INF/11</w:t>
        </w:r>
      </w:hyperlink>
      <w:r w:rsidRPr="00044A2E">
        <w:rPr>
          <w:rFonts w:cs="Simplified Arabic"/>
          <w:szCs w:val="22"/>
          <w:rtl/>
          <w:lang w:bidi="ar-EG"/>
        </w:rPr>
        <w:t>.</w:t>
      </w:r>
    </w:p>
  </w:footnote>
  <w:footnote w:id="398">
    <w:p w14:paraId="6240268D"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lang w:bidi="ar-EG"/>
        </w:rPr>
        <w:t xml:space="preserve">انظر التوصية </w:t>
      </w:r>
      <w:hyperlink r:id="rId105" w:history="1">
        <w:r w:rsidRPr="00044A2E">
          <w:rPr>
            <w:rStyle w:val="Hyperlink"/>
            <w:rFonts w:cs="Simplified Arabic"/>
            <w:szCs w:val="22"/>
            <w:rtl/>
            <w:lang w:bidi="ar-EG"/>
          </w:rPr>
          <w:t>2/1</w:t>
        </w:r>
      </w:hyperlink>
      <w:r w:rsidRPr="00044A2E">
        <w:rPr>
          <w:rFonts w:cs="Simplified Arabic"/>
          <w:szCs w:val="22"/>
          <w:rtl/>
          <w:lang w:bidi="ar-EG"/>
        </w:rPr>
        <w:t xml:space="preserve"> للفريق العامل المفتوح العضوية المخصص لتقاسم المنافع الناشئة عن استخدام معلومات التسلسل الرقمي بش</w:t>
      </w:r>
      <w:r w:rsidRPr="00044A2E">
        <w:rPr>
          <w:rFonts w:cs="Simplified Arabic" w:hint="cs"/>
          <w:szCs w:val="22"/>
          <w:rtl/>
          <w:lang w:bidi="ar-EG"/>
        </w:rPr>
        <w:t>أن الموارد الجينية.</w:t>
      </w:r>
      <w:r w:rsidRPr="00044A2E">
        <w:rPr>
          <w:rFonts w:cs="Simplified Arabic"/>
          <w:vanish/>
          <w:szCs w:val="22"/>
          <w:rtl/>
          <w:lang w:bidi="ar-EG"/>
        </w:rPr>
        <w:t>ن الموارد الجينية في اجتماعه الثاني.</w:t>
      </w:r>
    </w:p>
  </w:footnote>
  <w:footnote w:id="399">
    <w:p w14:paraId="5213CD42"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vertAlign w:val="superscript"/>
          <w:rtl/>
          <w:lang w:bidi="ar-EG"/>
        </w:rPr>
        <w:t xml:space="preserve"> </w:t>
      </w:r>
      <w:r w:rsidRPr="00044A2E">
        <w:rPr>
          <w:rFonts w:cs="Simplified Arabic" w:hint="cs"/>
          <w:szCs w:val="22"/>
          <w:rtl/>
          <w:lang w:bidi="ar-EG"/>
        </w:rPr>
        <w:t xml:space="preserve">انظر </w:t>
      </w:r>
      <w:hyperlink r:id="rId106" w:history="1">
        <w:r w:rsidRPr="00044A2E">
          <w:rPr>
            <w:rStyle w:val="Hyperlink"/>
            <w:rFonts w:cs="Simplified Arabic"/>
            <w:szCs w:val="22"/>
          </w:rPr>
          <w:t>CBD/SBSTTA/26/INF/13</w:t>
        </w:r>
      </w:hyperlink>
      <w:r w:rsidRPr="00044A2E">
        <w:rPr>
          <w:rFonts w:cs="Simplified Arabic" w:hint="cs"/>
          <w:szCs w:val="22"/>
          <w:rtl/>
        </w:rPr>
        <w:t>.</w:t>
      </w:r>
    </w:p>
  </w:footnote>
  <w:footnote w:id="400">
    <w:p w14:paraId="5CB6353E"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vertAlign w:val="superscript"/>
          <w:rtl/>
          <w:lang w:bidi="ar-EG"/>
        </w:rPr>
        <w:t xml:space="preserve"> </w:t>
      </w:r>
      <w:r w:rsidRPr="00044A2E">
        <w:rPr>
          <w:rFonts w:cs="Simplified Arabic"/>
          <w:szCs w:val="22"/>
          <w:rtl/>
          <w:lang w:bidi="ar-EG"/>
        </w:rPr>
        <w:t>المقرر 15/4، المرفق</w:t>
      </w:r>
      <w:r w:rsidRPr="00044A2E">
        <w:rPr>
          <w:rFonts w:cs="Simplified Arabic" w:hint="cs"/>
          <w:szCs w:val="22"/>
          <w:rtl/>
          <w:lang w:bidi="ar-EG"/>
        </w:rPr>
        <w:t>.</w:t>
      </w:r>
    </w:p>
  </w:footnote>
  <w:footnote w:id="401">
    <w:p w14:paraId="55256450"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vertAlign w:val="superscript"/>
          <w:rtl/>
          <w:lang w:bidi="ar-EG"/>
        </w:rPr>
        <w:t xml:space="preserve"> </w:t>
      </w:r>
      <w:r w:rsidRPr="00044A2E">
        <w:rPr>
          <w:rFonts w:cs="Simplified Arabic" w:hint="cs"/>
          <w:szCs w:val="22"/>
          <w:rtl/>
          <w:lang w:bidi="ar-EG"/>
        </w:rPr>
        <w:t xml:space="preserve">انظر </w:t>
      </w:r>
      <w:hyperlink r:id="rId107" w:history="1">
        <w:r w:rsidRPr="00044A2E">
          <w:rPr>
            <w:rStyle w:val="Hyperlink"/>
            <w:rFonts w:cs="Simplified Arabic"/>
            <w:color w:val="0000FF"/>
            <w:szCs w:val="22"/>
            <w:lang w:val="fr-CA" w:bidi="ar-EG"/>
          </w:rPr>
          <w:t>www.unep.org/events/conference/bern-iii-conference-cooperation-among-biodiversity-related-conventions</w:t>
        </w:r>
      </w:hyperlink>
      <w:r w:rsidRPr="00044A2E">
        <w:rPr>
          <w:rFonts w:cs="Simplified Arabic"/>
          <w:szCs w:val="22"/>
          <w:rtl/>
          <w:lang w:bidi="ar-EG"/>
        </w:rPr>
        <w:t>.</w:t>
      </w:r>
    </w:p>
  </w:footnote>
  <w:footnote w:id="402">
    <w:p w14:paraId="16863445"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vertAlign w:val="superscript"/>
          <w:rtl/>
          <w:lang w:bidi="ar-EG"/>
        </w:rPr>
        <w:t xml:space="preserve"> </w:t>
      </w:r>
      <w:r w:rsidRPr="00044A2E">
        <w:rPr>
          <w:rFonts w:cs="Simplified Arabic" w:hint="cs"/>
          <w:szCs w:val="22"/>
          <w:rtl/>
          <w:lang w:bidi="ar-EG"/>
        </w:rPr>
        <w:t xml:space="preserve">انظر أيضا </w:t>
      </w:r>
      <w:r w:rsidRPr="00044A2E">
        <w:rPr>
          <w:rFonts w:cs="Simplified Arabic"/>
          <w:szCs w:val="22"/>
          <w:rtl/>
          <w:lang w:bidi="ar-EG"/>
        </w:rPr>
        <w:t>ال</w:t>
      </w:r>
      <w:r w:rsidRPr="00044A2E">
        <w:rPr>
          <w:rFonts w:cs="Simplified Arabic" w:hint="cs"/>
          <w:szCs w:val="22"/>
          <w:rtl/>
          <w:lang w:bidi="ar-EG"/>
        </w:rPr>
        <w:t xml:space="preserve">مقررين </w:t>
      </w:r>
      <w:r w:rsidRPr="00044A2E">
        <w:rPr>
          <w:rFonts w:cs="Simplified Arabic"/>
          <w:szCs w:val="22"/>
          <w:rtl/>
          <w:lang w:bidi="ar-EG"/>
        </w:rPr>
        <w:t>16/20 و16/19 على التوالي</w:t>
      </w:r>
      <w:r w:rsidRPr="00044A2E">
        <w:rPr>
          <w:rFonts w:cs="Simplified Arabic" w:hint="cs"/>
          <w:szCs w:val="22"/>
          <w:rtl/>
          <w:lang w:bidi="ar-EG"/>
        </w:rPr>
        <w:t>.</w:t>
      </w:r>
    </w:p>
  </w:footnote>
  <w:footnote w:id="403">
    <w:p w14:paraId="3590016D"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vertAlign w:val="superscript"/>
          <w:rtl/>
          <w:lang w:bidi="ar-EG"/>
        </w:rPr>
        <w:t xml:space="preserve"> </w:t>
      </w:r>
      <w:r w:rsidRPr="00044A2E">
        <w:rPr>
          <w:rFonts w:cs="Simplified Arabic"/>
          <w:szCs w:val="22"/>
          <w:rtl/>
          <w:lang w:bidi="ar-EG"/>
        </w:rPr>
        <w:t>المقرر 15/11، المرفق</w:t>
      </w:r>
      <w:r w:rsidRPr="00044A2E">
        <w:rPr>
          <w:rFonts w:cs="Simplified Arabic" w:hint="cs"/>
          <w:szCs w:val="22"/>
          <w:rtl/>
          <w:lang w:bidi="ar-EG"/>
        </w:rPr>
        <w:t>.</w:t>
      </w:r>
      <w:r w:rsidRPr="00044A2E">
        <w:rPr>
          <w:rFonts w:cs="Simplified Arabic" w:hint="cs"/>
          <w:szCs w:val="22"/>
          <w:rtl/>
          <w:lang w:val="fr-CA" w:bidi="ar-EG"/>
        </w:rPr>
        <w:t xml:space="preserve"> </w:t>
      </w:r>
    </w:p>
  </w:footnote>
  <w:footnote w:id="404">
    <w:p w14:paraId="70937B93" w14:textId="77777777" w:rsidR="001B4E1F" w:rsidRPr="00044A2E" w:rsidRDefault="001B4E1F" w:rsidP="00044A2E">
      <w:pPr>
        <w:pStyle w:val="FootnoteText"/>
        <w:bidi/>
        <w:jc w:val="both"/>
        <w:rPr>
          <w:rFonts w:cs="Simplified Arabic"/>
          <w:szCs w:val="22"/>
          <w:vertAlign w:val="superscript"/>
          <w:rtl/>
          <w:lang w:bidi="ar-EG"/>
        </w:rPr>
      </w:pPr>
      <w:r w:rsidRPr="00044A2E">
        <w:rPr>
          <w:rStyle w:val="FootnoteReference"/>
          <w:rFonts w:cs="Simplified Arabic"/>
          <w:szCs w:val="22"/>
        </w:rPr>
        <w:footnoteRef/>
      </w:r>
      <w:r w:rsidRPr="00044A2E">
        <w:rPr>
          <w:rFonts w:cs="Simplified Arabic"/>
          <w:szCs w:val="22"/>
          <w:vertAlign w:val="superscript"/>
          <w:rtl/>
          <w:lang w:bidi="ar-EG"/>
        </w:rPr>
        <w:t xml:space="preserve"> </w:t>
      </w:r>
      <w:r w:rsidRPr="00044A2E">
        <w:rPr>
          <w:rFonts w:cs="Simplified Arabic"/>
          <w:szCs w:val="22"/>
          <w:rtl/>
        </w:rPr>
        <w:t xml:space="preserve">تعاونت </w:t>
      </w:r>
      <w:r w:rsidRPr="00044A2E">
        <w:rPr>
          <w:rFonts w:cs="Simplified Arabic" w:hint="cs"/>
          <w:szCs w:val="22"/>
          <w:rtl/>
          <w:lang w:bidi="ar-EG"/>
        </w:rPr>
        <w:t xml:space="preserve">شبكة </w:t>
      </w:r>
      <w:r w:rsidRPr="00044A2E">
        <w:rPr>
          <w:rFonts w:cs="Simplified Arabic"/>
          <w:szCs w:val="22"/>
          <w:lang w:bidi="ar-EG"/>
        </w:rPr>
        <w:t>Women4biodiversity</w:t>
      </w:r>
      <w:r w:rsidRPr="00044A2E">
        <w:rPr>
          <w:rFonts w:cs="Simplified Arabic" w:hint="cs"/>
          <w:szCs w:val="22"/>
          <w:rtl/>
          <w:lang w:bidi="ar-EG"/>
        </w:rPr>
        <w:t xml:space="preserve"> مع المركز العالمي لرصد حفظ الطبيعة التابع لبرنامج الأمم المتحدة للبيئة</w:t>
      </w:r>
      <w:r w:rsidRPr="00044A2E">
        <w:rPr>
          <w:rFonts w:cs="Simplified Arabic"/>
          <w:szCs w:val="22"/>
          <w:rtl/>
        </w:rPr>
        <w:t xml:space="preserve"> في دعم </w:t>
      </w:r>
      <w:r w:rsidRPr="00044A2E">
        <w:rPr>
          <w:rFonts w:cs="Simplified Arabic" w:hint="cs"/>
          <w:szCs w:val="22"/>
          <w:rtl/>
        </w:rPr>
        <w:t>الوضع</w:t>
      </w:r>
      <w:r w:rsidRPr="00044A2E">
        <w:rPr>
          <w:rFonts w:cs="Simplified Arabic"/>
          <w:szCs w:val="22"/>
          <w:rtl/>
        </w:rPr>
        <w:t xml:space="preserve"> المشترك لمنهجية معينة (انظر</w:t>
      </w:r>
      <w:r w:rsidRPr="00044A2E">
        <w:rPr>
          <w:rFonts w:cs="Simplified Arabic" w:hint="cs"/>
          <w:szCs w:val="22"/>
          <w:rtl/>
        </w:rPr>
        <w:t xml:space="preserve"> </w:t>
      </w:r>
      <w:hyperlink r:id="rId108" w:history="1">
        <w:r w:rsidRPr="00044A2E">
          <w:rPr>
            <w:rStyle w:val="Hyperlink"/>
            <w:rFonts w:cs="Simplified Arabic"/>
            <w:szCs w:val="22"/>
            <w:lang w:val="en-GB"/>
          </w:rPr>
          <w:t>www.gbf-indicators.org/metadata/other/23-1-C</w:t>
        </w:r>
      </w:hyperlink>
      <w:r w:rsidRPr="00044A2E">
        <w:rPr>
          <w:rFonts w:cs="Simplified Arabic" w:hint="cs"/>
          <w:szCs w:val="22"/>
          <w:rtl/>
          <w:lang w:bidi="ar-EG"/>
        </w:rPr>
        <w:t>).</w:t>
      </w:r>
      <w:r w:rsidRPr="00044A2E">
        <w:rPr>
          <w:rFonts w:cs="Simplified Arabic" w:hint="cs"/>
          <w:szCs w:val="22"/>
          <w:rtl/>
        </w:rPr>
        <w:t xml:space="preserve"> </w:t>
      </w:r>
    </w:p>
  </w:footnote>
  <w:footnote w:id="405">
    <w:p w14:paraId="64F8B375"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vertAlign w:val="superscript"/>
          <w:rtl/>
          <w:lang w:bidi="ar-EG"/>
        </w:rPr>
        <w:t xml:space="preserve"> </w:t>
      </w:r>
      <w:hyperlink r:id="rId109" w:history="1">
        <w:r w:rsidRPr="00044A2E">
          <w:rPr>
            <w:rStyle w:val="Hyperlink"/>
            <w:rFonts w:cs="Simplified Arabic"/>
            <w:szCs w:val="22"/>
          </w:rPr>
          <w:t>CBD/COP/16/INF/3/Rev.1</w:t>
        </w:r>
      </w:hyperlink>
      <w:r w:rsidRPr="00044A2E">
        <w:rPr>
          <w:rFonts w:cs="Simplified Arabic" w:hint="cs"/>
          <w:szCs w:val="22"/>
          <w:rtl/>
          <w:lang w:bidi="ar-EG"/>
        </w:rPr>
        <w:t xml:space="preserve"> و</w:t>
      </w:r>
      <w:hyperlink r:id="rId110" w:history="1">
        <w:r w:rsidRPr="00044A2E">
          <w:rPr>
            <w:rStyle w:val="Hyperlink"/>
            <w:rFonts w:cs="Simplified Arabic"/>
            <w:szCs w:val="22"/>
          </w:rPr>
          <w:t>CBD/COP/16/INF/4</w:t>
        </w:r>
      </w:hyperlink>
      <w:r w:rsidRPr="00044A2E">
        <w:rPr>
          <w:rFonts w:cs="Simplified Arabic" w:hint="cs"/>
          <w:szCs w:val="22"/>
          <w:rtl/>
          <w:lang w:bidi="ar-EG"/>
        </w:rPr>
        <w:t>.</w:t>
      </w:r>
      <w:r w:rsidRPr="00044A2E">
        <w:rPr>
          <w:rFonts w:cs="Simplified Arabic" w:hint="cs"/>
          <w:szCs w:val="22"/>
          <w:rtl/>
          <w:lang w:val="fr-CA" w:bidi="ar-EG"/>
        </w:rPr>
        <w:t xml:space="preserve"> </w:t>
      </w:r>
    </w:p>
  </w:footnote>
  <w:footnote w:id="406">
    <w:p w14:paraId="34096F7D"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vertAlign w:val="superscript"/>
          <w:rtl/>
          <w:lang w:bidi="ar-EG"/>
        </w:rPr>
        <w:t xml:space="preserve"> </w:t>
      </w:r>
      <w:r w:rsidRPr="00044A2E">
        <w:rPr>
          <w:rFonts w:cs="Simplified Arabic" w:hint="cs"/>
          <w:szCs w:val="22"/>
          <w:rtl/>
          <w:lang w:bidi="ar-EG"/>
        </w:rPr>
        <w:t xml:space="preserve">يتوافق الكثير من فجوات الرصد مع الحاجة إلى أدوات وإرشادات علمية وتقنية لدعم تحقيق أهداف الإطار، على النحو الوارد وصفه في الوثيقة </w:t>
      </w:r>
      <w:hyperlink r:id="rId111" w:history="1">
        <w:r w:rsidRPr="00044A2E">
          <w:rPr>
            <w:rStyle w:val="Hyperlink"/>
            <w:rFonts w:cs="Simplified Arabic"/>
            <w:szCs w:val="22"/>
          </w:rPr>
          <w:t>CBD/SBSTTA/26/3</w:t>
        </w:r>
      </w:hyperlink>
      <w:r w:rsidRPr="00044A2E">
        <w:rPr>
          <w:rFonts w:cs="Simplified Arabic" w:hint="cs"/>
          <w:szCs w:val="22"/>
          <w:rtl/>
          <w:lang w:bidi="ar-EG"/>
        </w:rPr>
        <w:t xml:space="preserve"> ووثيقتي المعلومات المرتبطتين بها </w:t>
      </w:r>
      <w:hyperlink r:id="rId112" w:history="1">
        <w:r w:rsidRPr="00044A2E">
          <w:rPr>
            <w:rStyle w:val="Hyperlink"/>
            <w:rFonts w:cs="Simplified Arabic"/>
            <w:szCs w:val="22"/>
            <w:lang w:bidi="ar-EG"/>
          </w:rPr>
          <w:t>CBD/SBSTTA/26/INF/15</w:t>
        </w:r>
      </w:hyperlink>
      <w:r w:rsidRPr="00044A2E">
        <w:rPr>
          <w:rFonts w:cs="Simplified Arabic" w:hint="cs"/>
          <w:szCs w:val="22"/>
          <w:rtl/>
          <w:lang w:bidi="ar-EG"/>
        </w:rPr>
        <w:t xml:space="preserve"> و</w:t>
      </w:r>
      <w:hyperlink r:id="rId113" w:history="1">
        <w:r w:rsidRPr="00044A2E">
          <w:rPr>
            <w:rStyle w:val="Hyperlink"/>
            <w:rFonts w:cs="Simplified Arabic"/>
            <w:szCs w:val="22"/>
            <w:lang w:bidi="ar-EG"/>
          </w:rPr>
          <w:t>CBD/SBSTTA/26/INF/16/Rev.1</w:t>
        </w:r>
      </w:hyperlink>
      <w:r w:rsidRPr="00044A2E">
        <w:rPr>
          <w:rFonts w:cs="Simplified Arabic" w:hint="cs"/>
          <w:szCs w:val="22"/>
          <w:rtl/>
          <w:lang w:bidi="ar-EG"/>
        </w:rPr>
        <w:t>.</w:t>
      </w:r>
    </w:p>
  </w:footnote>
  <w:footnote w:id="407">
    <w:p w14:paraId="6906DC09"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rPr>
        <w:t xml:space="preserve"> </w:t>
      </w:r>
      <w:r w:rsidRPr="00044A2E">
        <w:rPr>
          <w:rFonts w:cs="Simplified Arabic"/>
          <w:szCs w:val="22"/>
          <w:rtl/>
          <w:lang w:bidi="ar-EG"/>
        </w:rPr>
        <w:t>انظر المقرر 16/3.</w:t>
      </w:r>
    </w:p>
  </w:footnote>
  <w:footnote w:id="408">
    <w:p w14:paraId="47342600"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Pr>
        <w:t xml:space="preserve"> </w:t>
      </w:r>
      <w:r w:rsidRPr="00044A2E">
        <w:rPr>
          <w:rFonts w:cs="Simplified Arabic"/>
          <w:szCs w:val="22"/>
          <w:rtl/>
        </w:rPr>
        <w:t xml:space="preserve">من </w:t>
      </w:r>
      <w:r w:rsidRPr="00044A2E">
        <w:rPr>
          <w:rFonts w:cs="Simplified Arabic" w:hint="cs"/>
          <w:szCs w:val="22"/>
          <w:rtl/>
        </w:rPr>
        <w:t xml:space="preserve">المسلم به </w:t>
      </w:r>
      <w:r w:rsidRPr="00044A2E">
        <w:rPr>
          <w:rFonts w:cs="Simplified Arabic"/>
          <w:szCs w:val="22"/>
          <w:rtl/>
        </w:rPr>
        <w:t xml:space="preserve">أن منظمة الأغذية والزراعة للأمم المتحدة، والتي </w:t>
      </w:r>
      <w:r w:rsidRPr="00044A2E">
        <w:rPr>
          <w:rFonts w:cs="Simplified Arabic" w:hint="cs"/>
          <w:szCs w:val="22"/>
          <w:rtl/>
        </w:rPr>
        <w:t>حُددت</w:t>
      </w:r>
      <w:r w:rsidRPr="00044A2E">
        <w:rPr>
          <w:rFonts w:cs="Simplified Arabic"/>
          <w:szCs w:val="22"/>
          <w:rtl/>
        </w:rPr>
        <w:t xml:space="preserve"> باعتبارها المنظمة المسؤولة في الجدول 1 من المرفق الثاني للوثيقة </w:t>
      </w:r>
      <w:r w:rsidRPr="00044A2E">
        <w:rPr>
          <w:rFonts w:cs="Simplified Arabic"/>
          <w:szCs w:val="22"/>
        </w:rPr>
        <w:t>CBD/SBSTTA/26/2</w:t>
      </w:r>
      <w:r w:rsidRPr="00044A2E">
        <w:rPr>
          <w:rFonts w:cs="Simplified Arabic" w:hint="cs"/>
          <w:szCs w:val="22"/>
          <w:rtl/>
        </w:rPr>
        <w:t xml:space="preserve">، تقوم حاليا بتيسير مواصلة </w:t>
      </w:r>
      <w:r w:rsidRPr="00044A2E">
        <w:rPr>
          <w:rFonts w:cs="Simplified Arabic"/>
          <w:szCs w:val="22"/>
          <w:rtl/>
        </w:rPr>
        <w:t>تطوير واختبار مؤشر السمية المطبقة الإجمالية المجمعة</w:t>
      </w:r>
      <w:r w:rsidRPr="00044A2E">
        <w:rPr>
          <w:rFonts w:cs="Simplified Arabic" w:hint="cs"/>
          <w:szCs w:val="22"/>
          <w:rtl/>
        </w:rPr>
        <w:t>.</w:t>
      </w:r>
    </w:p>
  </w:footnote>
  <w:footnote w:id="409">
    <w:p w14:paraId="36A2BAF2"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يمكن</w:t>
      </w:r>
      <w:r w:rsidRPr="00044A2E">
        <w:rPr>
          <w:rFonts w:cs="Simplified Arabic"/>
          <w:szCs w:val="22"/>
          <w:rtl/>
        </w:rPr>
        <w:t xml:space="preserve"> للأطراف </w:t>
      </w:r>
      <w:r w:rsidRPr="00044A2E">
        <w:rPr>
          <w:rFonts w:cs="Simplified Arabic" w:hint="cs"/>
          <w:szCs w:val="22"/>
          <w:rtl/>
        </w:rPr>
        <w:t>أن تختار</w:t>
      </w:r>
      <w:r w:rsidRPr="00044A2E">
        <w:rPr>
          <w:rFonts w:cs="Simplified Arabic"/>
          <w:szCs w:val="22"/>
          <w:rtl/>
        </w:rPr>
        <w:t xml:space="preserve"> الإبلاغ </w:t>
      </w:r>
      <w:r w:rsidRPr="00044A2E">
        <w:rPr>
          <w:rFonts w:cs="Simplified Arabic" w:hint="cs"/>
          <w:szCs w:val="22"/>
          <w:rtl/>
        </w:rPr>
        <w:t xml:space="preserve">عن </w:t>
      </w:r>
      <w:r w:rsidRPr="00044A2E">
        <w:rPr>
          <w:rFonts w:cs="Simplified Arabic"/>
          <w:szCs w:val="22"/>
          <w:rtl/>
        </w:rPr>
        <w:t xml:space="preserve">تركيز مبيدات الآفات في البيئة </w:t>
      </w:r>
      <w:r w:rsidRPr="00044A2E">
        <w:rPr>
          <w:rFonts w:cs="Simplified Arabic" w:hint="cs"/>
          <w:szCs w:val="22"/>
          <w:rtl/>
        </w:rPr>
        <w:t xml:space="preserve">و/أو </w:t>
      </w:r>
      <w:r w:rsidRPr="00044A2E">
        <w:rPr>
          <w:rFonts w:cs="Simplified Arabic" w:hint="cs"/>
          <w:szCs w:val="22"/>
          <w:rtl/>
          <w:lang w:bidi="ar-EG"/>
        </w:rPr>
        <w:t xml:space="preserve">مؤشر </w:t>
      </w:r>
      <w:r w:rsidRPr="00044A2E">
        <w:rPr>
          <w:rFonts w:cs="Simplified Arabic" w:hint="cs"/>
          <w:szCs w:val="22"/>
          <w:rtl/>
        </w:rPr>
        <w:t>السمية المطبقة الإجمالية المجمعة</w:t>
      </w:r>
      <w:r w:rsidRPr="00044A2E">
        <w:rPr>
          <w:rFonts w:cs="Simplified Arabic"/>
          <w:szCs w:val="22"/>
          <w:rtl/>
        </w:rPr>
        <w:t xml:space="preserve">، </w:t>
      </w:r>
      <w:r w:rsidRPr="00044A2E">
        <w:rPr>
          <w:rFonts w:cs="Simplified Arabic" w:hint="cs"/>
          <w:szCs w:val="22"/>
          <w:rtl/>
        </w:rPr>
        <w:t>حسب</w:t>
      </w:r>
      <w:r w:rsidRPr="00044A2E">
        <w:rPr>
          <w:rFonts w:cs="Simplified Arabic"/>
          <w:szCs w:val="22"/>
          <w:rtl/>
        </w:rPr>
        <w:t xml:space="preserve"> توافر المنهجية </w:t>
      </w:r>
      <w:r w:rsidRPr="00044A2E">
        <w:rPr>
          <w:rFonts w:cs="Simplified Arabic" w:hint="cs"/>
          <w:szCs w:val="22"/>
          <w:rtl/>
        </w:rPr>
        <w:t>وبما يتفق مع</w:t>
      </w:r>
      <w:r w:rsidRPr="00044A2E">
        <w:rPr>
          <w:rFonts w:cs="Simplified Arabic"/>
          <w:szCs w:val="22"/>
          <w:rtl/>
        </w:rPr>
        <w:t xml:space="preserve"> ظروفها الوطنية وقدراتها </w:t>
      </w:r>
      <w:r w:rsidRPr="00044A2E">
        <w:rPr>
          <w:rFonts w:cs="Simplified Arabic" w:hint="cs"/>
          <w:szCs w:val="22"/>
          <w:rtl/>
        </w:rPr>
        <w:t>التقنية.</w:t>
      </w:r>
    </w:p>
  </w:footnote>
  <w:footnote w:id="410">
    <w:p w14:paraId="1BEAB3CD" w14:textId="77777777" w:rsidR="001B4E1F" w:rsidRPr="00044A2E" w:rsidRDefault="001B4E1F" w:rsidP="00044A2E">
      <w:pPr>
        <w:pStyle w:val="FootnoteText"/>
        <w:bidi/>
        <w:jc w:val="both"/>
        <w:rPr>
          <w:rFonts w:cs="Simplified Arabic"/>
          <w:szCs w:val="22"/>
          <w:lang w:val="en-US" w:bidi="ar-EG"/>
        </w:rPr>
      </w:pPr>
      <w:r w:rsidRPr="00044A2E">
        <w:rPr>
          <w:rStyle w:val="FootnoteReference"/>
          <w:rFonts w:cs="Simplified Arabic"/>
          <w:szCs w:val="22"/>
        </w:rPr>
        <w:t>*</w:t>
      </w:r>
      <w:r w:rsidRPr="00044A2E">
        <w:rPr>
          <w:rFonts w:cs="Simplified Arabic" w:hint="cs"/>
          <w:szCs w:val="22"/>
          <w:rtl/>
          <w:lang w:bidi="ar-EG"/>
        </w:rPr>
        <w:t xml:space="preserve"> </w:t>
      </w:r>
      <w:r w:rsidRPr="00044A2E">
        <w:rPr>
          <w:rFonts w:cs="Simplified Arabic"/>
          <w:szCs w:val="22"/>
          <w:rtl/>
          <w:lang w:bidi="ar-EG"/>
        </w:rPr>
        <w:t xml:space="preserve">وفقا للفقرتين 2(أ) </w:t>
      </w:r>
      <w:r w:rsidRPr="00044A2E">
        <w:rPr>
          <w:rFonts w:cs="Simplified Arabic" w:hint="cs"/>
          <w:szCs w:val="22"/>
          <w:rtl/>
          <w:lang w:bidi="ar-EG"/>
        </w:rPr>
        <w:t>و</w:t>
      </w:r>
      <w:r w:rsidRPr="00044A2E">
        <w:rPr>
          <w:rFonts w:cs="Simplified Arabic"/>
          <w:szCs w:val="22"/>
          <w:rtl/>
          <w:lang w:bidi="ar-EG"/>
        </w:rPr>
        <w:t xml:space="preserve">(ب) من المرفق الأول </w:t>
      </w:r>
      <w:r w:rsidRPr="00044A2E">
        <w:rPr>
          <w:rFonts w:cs="Simplified Arabic" w:hint="cs"/>
          <w:szCs w:val="22"/>
          <w:rtl/>
          <w:lang w:bidi="ar-EG"/>
        </w:rPr>
        <w:t>للمقرر</w:t>
      </w:r>
      <w:r w:rsidRPr="00044A2E">
        <w:rPr>
          <w:rFonts w:cs="Simplified Arabic"/>
          <w:szCs w:val="22"/>
          <w:rtl/>
          <w:lang w:bidi="ar-EG"/>
        </w:rPr>
        <w:t xml:space="preserve"> 15/5، يجب أن </w:t>
      </w:r>
      <w:r w:rsidRPr="00044A2E">
        <w:rPr>
          <w:rFonts w:cs="Simplified Arabic" w:hint="cs"/>
          <w:szCs w:val="22"/>
          <w:rtl/>
          <w:lang w:bidi="ar-EG"/>
        </w:rPr>
        <w:t>تُتاح</w:t>
      </w:r>
      <w:r w:rsidRPr="00044A2E">
        <w:rPr>
          <w:rFonts w:cs="Simplified Arabic"/>
          <w:szCs w:val="22"/>
          <w:rtl/>
          <w:lang w:bidi="ar-EG"/>
        </w:rPr>
        <w:t xml:space="preserve"> البيانات </w:t>
      </w:r>
      <w:r w:rsidRPr="00044A2E">
        <w:rPr>
          <w:rFonts w:cs="Simplified Arabic" w:hint="cs"/>
          <w:szCs w:val="22"/>
          <w:rtl/>
          <w:lang w:bidi="ar-EG"/>
        </w:rPr>
        <w:t>و</w:t>
      </w:r>
      <w:r w:rsidRPr="00044A2E">
        <w:rPr>
          <w:rFonts w:cs="Simplified Arabic"/>
          <w:szCs w:val="22"/>
          <w:rtl/>
          <w:lang w:bidi="ar-EG"/>
        </w:rPr>
        <w:t xml:space="preserve">المنهجية ذات الصلة بالمؤشرات للجمهور </w:t>
      </w:r>
      <w:r w:rsidRPr="00044A2E">
        <w:rPr>
          <w:rFonts w:cs="Simplified Arabic" w:hint="cs"/>
          <w:szCs w:val="22"/>
          <w:rtl/>
          <w:lang w:bidi="ar-EG"/>
        </w:rPr>
        <w:t>وتيسير وصول ا</w:t>
      </w:r>
      <w:r w:rsidRPr="00044A2E">
        <w:rPr>
          <w:rFonts w:cs="Simplified Arabic"/>
          <w:szCs w:val="22"/>
          <w:rtl/>
          <w:lang w:bidi="ar-EG"/>
        </w:rPr>
        <w:t>لجميع</w:t>
      </w:r>
      <w:r w:rsidRPr="00044A2E">
        <w:rPr>
          <w:rFonts w:cs="Simplified Arabic" w:hint="cs"/>
          <w:szCs w:val="22"/>
          <w:rtl/>
          <w:lang w:bidi="ar-EG"/>
        </w:rPr>
        <w:t xml:space="preserve"> إليها</w:t>
      </w:r>
      <w:r w:rsidRPr="00044A2E">
        <w:rPr>
          <w:rFonts w:cs="Simplified Arabic"/>
          <w:szCs w:val="22"/>
          <w:rtl/>
          <w:lang w:bidi="ar-EG"/>
        </w:rPr>
        <w:t>.</w:t>
      </w:r>
    </w:p>
  </w:footnote>
  <w:footnote w:id="411">
    <w:p w14:paraId="160089CE" w14:textId="77777777" w:rsidR="001B4E1F" w:rsidRPr="00044A2E" w:rsidRDefault="001B4E1F"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hint="cs"/>
          <w:szCs w:val="22"/>
          <w:rtl/>
          <w:lang w:bidi="ar-EG"/>
        </w:rPr>
        <w:t>التصنيفات المحددة لمؤشرات القائمة الحمراء مدرجة أيضا في الأهداف ذات الصلة بوصفها مؤشرات تكميلية.</w:t>
      </w:r>
    </w:p>
  </w:footnote>
  <w:footnote w:id="412">
    <w:p w14:paraId="2DB35E82" w14:textId="77777777" w:rsidR="001B4E1F" w:rsidRPr="00044A2E" w:rsidRDefault="001B4E1F"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يمكن</w:t>
      </w:r>
      <w:r w:rsidRPr="00044A2E">
        <w:rPr>
          <w:rFonts w:cs="Simplified Arabic"/>
          <w:szCs w:val="22"/>
          <w:rtl/>
        </w:rPr>
        <w:t xml:space="preserve"> للأطراف </w:t>
      </w:r>
      <w:r w:rsidRPr="00044A2E">
        <w:rPr>
          <w:rFonts w:cs="Simplified Arabic" w:hint="cs"/>
          <w:szCs w:val="22"/>
          <w:rtl/>
        </w:rPr>
        <w:t>أن تختار</w:t>
      </w:r>
      <w:r w:rsidRPr="00044A2E">
        <w:rPr>
          <w:rFonts w:cs="Simplified Arabic"/>
          <w:szCs w:val="22"/>
          <w:rtl/>
        </w:rPr>
        <w:t xml:space="preserve"> الإبلاغ </w:t>
      </w:r>
      <w:r w:rsidRPr="00044A2E">
        <w:rPr>
          <w:rFonts w:cs="Simplified Arabic" w:hint="cs"/>
          <w:szCs w:val="22"/>
          <w:rtl/>
        </w:rPr>
        <w:t xml:space="preserve">عن </w:t>
      </w:r>
      <w:r w:rsidRPr="00044A2E">
        <w:rPr>
          <w:rFonts w:cs="Simplified Arabic"/>
          <w:szCs w:val="22"/>
          <w:rtl/>
        </w:rPr>
        <w:t xml:space="preserve">تركيز مبيدات الآفات في البيئة </w:t>
      </w:r>
      <w:r w:rsidRPr="00044A2E">
        <w:rPr>
          <w:rFonts w:cs="Simplified Arabic" w:hint="cs"/>
          <w:szCs w:val="22"/>
          <w:rtl/>
        </w:rPr>
        <w:t xml:space="preserve">و/أو </w:t>
      </w:r>
      <w:r w:rsidRPr="00044A2E">
        <w:rPr>
          <w:rFonts w:cs="Simplified Arabic" w:hint="cs"/>
          <w:szCs w:val="22"/>
          <w:rtl/>
          <w:lang w:bidi="ar-EG"/>
        </w:rPr>
        <w:t xml:space="preserve">مؤشر </w:t>
      </w:r>
      <w:r w:rsidRPr="00044A2E">
        <w:rPr>
          <w:rFonts w:cs="Simplified Arabic" w:hint="cs"/>
          <w:szCs w:val="22"/>
          <w:rtl/>
        </w:rPr>
        <w:t>السمية المطبقة الإجمالية المجمعة</w:t>
      </w:r>
      <w:r w:rsidRPr="00044A2E">
        <w:rPr>
          <w:rFonts w:cs="Simplified Arabic"/>
          <w:szCs w:val="22"/>
          <w:rtl/>
        </w:rPr>
        <w:t xml:space="preserve">، </w:t>
      </w:r>
      <w:r w:rsidRPr="00044A2E">
        <w:rPr>
          <w:rFonts w:cs="Simplified Arabic" w:hint="cs"/>
          <w:szCs w:val="22"/>
          <w:rtl/>
        </w:rPr>
        <w:t>حسب</w:t>
      </w:r>
      <w:r w:rsidRPr="00044A2E">
        <w:rPr>
          <w:rFonts w:cs="Simplified Arabic"/>
          <w:szCs w:val="22"/>
          <w:rtl/>
        </w:rPr>
        <w:t xml:space="preserve"> توافر المنهجية </w:t>
      </w:r>
      <w:r w:rsidRPr="00044A2E">
        <w:rPr>
          <w:rFonts w:cs="Simplified Arabic" w:hint="cs"/>
          <w:szCs w:val="22"/>
          <w:rtl/>
        </w:rPr>
        <w:t>وبما يتفق مع</w:t>
      </w:r>
      <w:r w:rsidRPr="00044A2E">
        <w:rPr>
          <w:rFonts w:cs="Simplified Arabic"/>
          <w:szCs w:val="22"/>
          <w:rtl/>
        </w:rPr>
        <w:t xml:space="preserve"> ظروفها الوطنية وقدراتها </w:t>
      </w:r>
      <w:r w:rsidRPr="00044A2E">
        <w:rPr>
          <w:rFonts w:cs="Simplified Arabic" w:hint="cs"/>
          <w:szCs w:val="22"/>
          <w:rtl/>
        </w:rPr>
        <w:t>التقنية.</w:t>
      </w:r>
    </w:p>
  </w:footnote>
  <w:footnote w:id="413">
    <w:p w14:paraId="553D5D51" w14:textId="77777777" w:rsidR="001B4E1F" w:rsidRPr="00044A2E" w:rsidRDefault="001B4E1F"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يعترف إطار الرصد بأنه لا ينبغي فهم أي شيء في هذا الإطار على أنه تعديل لحقوق والتزامات الأطراف بموجب منظمة التجارة العالمية.</w:t>
      </w:r>
    </w:p>
  </w:footnote>
  <w:footnote w:id="414">
    <w:p w14:paraId="24D4083C"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hint="cs"/>
          <w:szCs w:val="22"/>
          <w:rtl/>
          <w:lang w:val="en-US" w:bidi="ar-EG"/>
        </w:rPr>
        <w:t xml:space="preserve">الأمم المتحدة، </w:t>
      </w:r>
      <w:r w:rsidRPr="00044A2E">
        <w:rPr>
          <w:rFonts w:cs="Simplified Arabic" w:hint="cs"/>
          <w:i/>
          <w:iCs/>
          <w:szCs w:val="22"/>
          <w:rtl/>
          <w:lang w:val="en-US" w:bidi="ar-EG"/>
        </w:rPr>
        <w:t>مجموعة المعاهدات</w:t>
      </w:r>
      <w:r w:rsidRPr="00044A2E">
        <w:rPr>
          <w:rFonts w:cs="Simplified Arabic" w:hint="cs"/>
          <w:szCs w:val="22"/>
          <w:rtl/>
          <w:lang w:val="en-US" w:bidi="ar-EG"/>
        </w:rPr>
        <w:t>، المجلد 1760، الرقم 30619.</w:t>
      </w:r>
    </w:p>
  </w:footnote>
  <w:footnote w:id="415">
    <w:p w14:paraId="754CA1A9"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lang w:bidi="ar-EG"/>
        </w:rPr>
        <w:t xml:space="preserve">المقرر </w:t>
      </w:r>
      <w:hyperlink r:id="rId114" w:history="1">
        <w:r w:rsidRPr="00044A2E">
          <w:rPr>
            <w:rFonts w:eastAsia="SimSun" w:cs="Simplified Arabic"/>
            <w:color w:val="0000FF"/>
            <w:szCs w:val="22"/>
            <w:u w:val="single"/>
            <w:rtl/>
            <w:lang w:val="en-US" w:eastAsia="en-US"/>
          </w:rPr>
          <w:t>15/4</w:t>
        </w:r>
      </w:hyperlink>
      <w:r w:rsidRPr="00044A2E">
        <w:rPr>
          <w:rFonts w:cs="Simplified Arabic" w:hint="cs"/>
          <w:szCs w:val="22"/>
          <w:rtl/>
          <w:lang w:bidi="ar-EG"/>
        </w:rPr>
        <w:t>، المرفق.</w:t>
      </w:r>
    </w:p>
  </w:footnote>
  <w:footnote w:id="416">
    <w:p w14:paraId="17E2D59F"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rtl/>
          <w:lang w:bidi="ar-EG"/>
        </w:rPr>
        <w:t xml:space="preserve"> المقرر</w:t>
      </w:r>
      <w:r w:rsidRPr="00044A2E">
        <w:rPr>
          <w:rFonts w:cs="Simplified Arabic" w:hint="cs"/>
          <w:szCs w:val="22"/>
          <w:rtl/>
          <w:lang w:val="en-US" w:bidi="ar-EG"/>
        </w:rPr>
        <w:t xml:space="preserve"> م.ح.د-10/1</w:t>
      </w:r>
      <w:r w:rsidRPr="00044A2E">
        <w:rPr>
          <w:rFonts w:cs="Simplified Arabic" w:hint="cs"/>
          <w:szCs w:val="22"/>
          <w:rtl/>
          <w:lang w:bidi="ar-EG"/>
        </w:rPr>
        <w:t>.</w:t>
      </w:r>
    </w:p>
  </w:footnote>
  <w:footnote w:id="417">
    <w:p w14:paraId="7429E6BC"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rtl/>
          <w:lang w:bidi="ar-EG"/>
        </w:rPr>
        <w:t xml:space="preserve"> </w:t>
      </w:r>
      <w:r w:rsidRPr="00044A2E">
        <w:rPr>
          <w:rFonts w:cs="Simplified Arabic"/>
          <w:szCs w:val="22"/>
          <w:rtl/>
        </w:rPr>
        <w:t>انظر الفقرة 26</w:t>
      </w:r>
      <w:r w:rsidRPr="00044A2E">
        <w:rPr>
          <w:rFonts w:cs="Simplified Arabic" w:hint="cs"/>
          <w:szCs w:val="22"/>
          <w:rtl/>
        </w:rPr>
        <w:t xml:space="preserve"> من </w:t>
      </w:r>
      <w:r w:rsidRPr="00044A2E">
        <w:rPr>
          <w:rFonts w:cs="Simplified Arabic"/>
          <w:szCs w:val="22"/>
          <w:rtl/>
        </w:rPr>
        <w:t xml:space="preserve">المقرر </w:t>
      </w:r>
      <w:r w:rsidRPr="00044A2E">
        <w:rPr>
          <w:rFonts w:cs="Simplified Arabic"/>
          <w:snapToGrid w:val="0"/>
          <w:kern w:val="22"/>
          <w:szCs w:val="22"/>
          <w:rtl/>
          <w:lang w:val="en-GB"/>
        </w:rPr>
        <w:t>15/6</w:t>
      </w:r>
      <w:r w:rsidRPr="00044A2E">
        <w:rPr>
          <w:rFonts w:cs="Simplified Arabic"/>
          <w:szCs w:val="22"/>
          <w:rtl/>
        </w:rPr>
        <w:t xml:space="preserve"> للاطلاع على القائمة الكاملة للجهات الفاعلة غير الحكومات الوطنية</w:t>
      </w:r>
      <w:r w:rsidRPr="00044A2E">
        <w:rPr>
          <w:rFonts w:cs="Simplified Arabic" w:hint="cs"/>
          <w:szCs w:val="22"/>
          <w:rtl/>
          <w:lang w:bidi="ar-EG"/>
        </w:rPr>
        <w:t>.</w:t>
      </w:r>
    </w:p>
  </w:footnote>
  <w:footnote w:id="418">
    <w:p w14:paraId="0685C06C" w14:textId="77777777" w:rsidR="001B4E1F" w:rsidRPr="00044A2E" w:rsidRDefault="001B4E1F"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szCs w:val="22"/>
          <w:rtl/>
        </w:rPr>
        <w:t xml:space="preserve"> لا يجوز الاعتماد على أي بيانات أو معلومات أو مشاريع أو تقارير تنشرها أمانة الاتفاقية كأساس لتأكيد أو</w:t>
      </w:r>
      <w:r w:rsidRPr="00044A2E">
        <w:rPr>
          <w:rFonts w:cs="Simplified Arabic" w:hint="cs"/>
          <w:szCs w:val="22"/>
          <w:rtl/>
        </w:rPr>
        <w:t xml:space="preserve"> نفي</w:t>
      </w:r>
      <w:r w:rsidRPr="00044A2E">
        <w:rPr>
          <w:rFonts w:cs="Simplified Arabic"/>
          <w:szCs w:val="22"/>
          <w:rtl/>
        </w:rPr>
        <w:t xml:space="preserve"> أي مطالبات </w:t>
      </w:r>
      <w:r w:rsidRPr="00044A2E">
        <w:rPr>
          <w:rFonts w:cs="Simplified Arabic" w:hint="cs"/>
          <w:szCs w:val="22"/>
          <w:rtl/>
        </w:rPr>
        <w:t>فيما يتعلق</w:t>
      </w:r>
      <w:r w:rsidRPr="00044A2E">
        <w:rPr>
          <w:rFonts w:cs="Simplified Arabic"/>
          <w:szCs w:val="22"/>
          <w:rtl/>
        </w:rPr>
        <w:t xml:space="preserve"> بالسيادة أو الحقوق السيادية أو الولاية القضائية، بما في ذلك ما يتعلق بأي منازعات تتصل بها. </w:t>
      </w:r>
    </w:p>
  </w:footnote>
  <w:footnote w:id="419">
    <w:p w14:paraId="5433A81B" w14:textId="77777777" w:rsidR="001B4E1F" w:rsidRPr="00044A2E" w:rsidRDefault="001B4E1F"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szCs w:val="22"/>
          <w:rtl/>
        </w:rPr>
        <w:t xml:space="preserve"> </w:t>
      </w:r>
      <w:hyperlink r:id="rId115" w:history="1">
        <w:r w:rsidRPr="00044A2E">
          <w:rPr>
            <w:rStyle w:val="Hyperlink"/>
            <w:rFonts w:cs="Simplified Arabic"/>
            <w:szCs w:val="22"/>
          </w:rPr>
          <w:t>CBD/SBI/5/4</w:t>
        </w:r>
      </w:hyperlink>
      <w:r w:rsidRPr="00044A2E">
        <w:rPr>
          <w:rFonts w:cs="Simplified Arabic"/>
          <w:szCs w:val="22"/>
          <w:rtl/>
        </w:rPr>
        <w:t xml:space="preserve">، </w:t>
      </w:r>
      <w:r w:rsidRPr="00044A2E">
        <w:rPr>
          <w:rFonts w:cs="Simplified Arabic" w:hint="cs"/>
          <w:szCs w:val="22"/>
          <w:rtl/>
        </w:rPr>
        <w:t xml:space="preserve">القسم ثانيا، </w:t>
      </w:r>
      <w:r w:rsidRPr="00044A2E">
        <w:rPr>
          <w:rFonts w:cs="Simplified Arabic"/>
          <w:szCs w:val="22"/>
          <w:rtl/>
        </w:rPr>
        <w:t>المرفق.</w:t>
      </w:r>
    </w:p>
  </w:footnote>
  <w:footnote w:id="420">
    <w:p w14:paraId="5CC4E87A" w14:textId="77777777" w:rsidR="001B4E1F" w:rsidRPr="00044A2E" w:rsidRDefault="001B4E1F"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على النحو الذي حدده مؤتمر الأطراف.</w:t>
      </w:r>
      <w:r w:rsidRPr="00044A2E">
        <w:rPr>
          <w:rFonts w:cs="Simplified Arabic"/>
          <w:szCs w:val="22"/>
        </w:rPr>
        <w:t xml:space="preserve"> </w:t>
      </w:r>
    </w:p>
  </w:footnote>
  <w:footnote w:id="421">
    <w:p w14:paraId="091773E7" w14:textId="77777777" w:rsidR="001B4E1F" w:rsidRPr="00044A2E" w:rsidRDefault="001B4E1F"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szCs w:val="22"/>
        </w:rPr>
        <w:t xml:space="preserve"> </w:t>
      </w:r>
      <w:r w:rsidRPr="00044A2E">
        <w:rPr>
          <w:rFonts w:cs="Simplified Arabic"/>
          <w:szCs w:val="22"/>
          <w:rtl/>
        </w:rPr>
        <w:t>أ</w:t>
      </w:r>
      <w:r w:rsidRPr="00044A2E">
        <w:rPr>
          <w:rFonts w:cs="Simplified Arabic" w:hint="cs"/>
          <w:szCs w:val="22"/>
          <w:rtl/>
        </w:rPr>
        <w:t>ُ</w:t>
      </w:r>
      <w:r w:rsidRPr="00044A2E">
        <w:rPr>
          <w:rFonts w:cs="Simplified Arabic"/>
          <w:szCs w:val="22"/>
          <w:rtl/>
        </w:rPr>
        <w:t xml:space="preserve">جري عملا بالفقرة 29 من المقرر </w:t>
      </w:r>
      <w:hyperlink r:id="rId116" w:history="1">
        <w:r w:rsidRPr="00044A2E">
          <w:rPr>
            <w:rStyle w:val="Hyperlink"/>
            <w:rFonts w:cs="Simplified Arabic"/>
            <w:szCs w:val="22"/>
            <w:rtl/>
          </w:rPr>
          <w:t>16/</w:t>
        </w:r>
        <w:r w:rsidRPr="00044A2E">
          <w:rPr>
            <w:rStyle w:val="Hyperlink"/>
            <w:rFonts w:cs="Simplified Arabic" w:hint="cs"/>
            <w:szCs w:val="22"/>
            <w:rtl/>
          </w:rPr>
          <w:t>31</w:t>
        </w:r>
      </w:hyperlink>
      <w:r w:rsidRPr="00044A2E">
        <w:rPr>
          <w:rFonts w:cs="Simplified Arabic" w:hint="cs"/>
          <w:szCs w:val="22"/>
          <w:rtl/>
        </w:rPr>
        <w:t>.</w:t>
      </w:r>
    </w:p>
  </w:footnote>
  <w:footnote w:id="422">
    <w:p w14:paraId="63C627C1" w14:textId="77777777" w:rsidR="001B4E1F" w:rsidRPr="00044A2E" w:rsidRDefault="001B4E1F"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szCs w:val="22"/>
        </w:rPr>
        <w:t xml:space="preserve"> </w:t>
      </w:r>
      <w:r w:rsidRPr="00044A2E">
        <w:rPr>
          <w:rFonts w:cs="Simplified Arabic" w:hint="cs"/>
          <w:szCs w:val="22"/>
          <w:rtl/>
        </w:rPr>
        <w:t xml:space="preserve">انظر </w:t>
      </w:r>
      <w:hyperlink r:id="rId117" w:history="1">
        <w:r w:rsidRPr="00044A2E">
          <w:rPr>
            <w:rStyle w:val="Hyperlink"/>
            <w:rFonts w:cs="Simplified Arabic"/>
            <w:szCs w:val="22"/>
          </w:rPr>
          <w:t>www.cbd.int/nbsap</w:t>
        </w:r>
      </w:hyperlink>
      <w:r w:rsidRPr="00044A2E">
        <w:rPr>
          <w:rFonts w:cs="Simplified Arabic" w:hint="cs"/>
          <w:szCs w:val="22"/>
          <w:rtl/>
        </w:rPr>
        <w:t>.</w:t>
      </w:r>
    </w:p>
  </w:footnote>
  <w:footnote w:id="423">
    <w:p w14:paraId="43EFF1DA"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t>*</w:t>
      </w:r>
      <w:r w:rsidRPr="00044A2E">
        <w:rPr>
          <w:rFonts w:cs="Simplified Arabic" w:hint="cs"/>
          <w:szCs w:val="22"/>
          <w:rtl/>
        </w:rPr>
        <w:t xml:space="preserve"> قد تُعدّل</w:t>
      </w:r>
      <w:r w:rsidRPr="00044A2E">
        <w:rPr>
          <w:rFonts w:cs="Simplified Arabic"/>
          <w:szCs w:val="22"/>
          <w:rtl/>
        </w:rPr>
        <w:t xml:space="preserve"> </w:t>
      </w:r>
      <w:r w:rsidRPr="00044A2E">
        <w:rPr>
          <w:rFonts w:cs="Simplified Arabic" w:hint="cs"/>
          <w:szCs w:val="22"/>
          <w:rtl/>
        </w:rPr>
        <w:t>ال</w:t>
      </w:r>
      <w:r w:rsidRPr="00044A2E">
        <w:rPr>
          <w:rFonts w:cs="Simplified Arabic"/>
          <w:szCs w:val="22"/>
          <w:rtl/>
        </w:rPr>
        <w:t xml:space="preserve">إرشادات ونموذج التقرير الوطني الثامن، </w:t>
      </w:r>
      <w:r w:rsidRPr="00044A2E">
        <w:rPr>
          <w:rFonts w:cs="Simplified Arabic" w:hint="cs"/>
          <w:szCs w:val="22"/>
          <w:rtl/>
        </w:rPr>
        <w:t>حسب الاقتضاء</w:t>
      </w:r>
      <w:r w:rsidRPr="00044A2E">
        <w:rPr>
          <w:rFonts w:cs="Simplified Arabic"/>
          <w:szCs w:val="22"/>
          <w:rtl/>
        </w:rPr>
        <w:t xml:space="preserve">، بناء على الخبرات </w:t>
      </w:r>
      <w:r w:rsidRPr="00044A2E">
        <w:rPr>
          <w:rFonts w:cs="Simplified Arabic" w:hint="cs"/>
          <w:szCs w:val="22"/>
          <w:rtl/>
        </w:rPr>
        <w:t xml:space="preserve">المكتسبة </w:t>
      </w:r>
      <w:r w:rsidRPr="00044A2E">
        <w:rPr>
          <w:rFonts w:cs="Simplified Arabic"/>
          <w:szCs w:val="22"/>
          <w:rtl/>
        </w:rPr>
        <w:t>والدروس المستفادة في إعداد التقرير الوطني السابع.</w:t>
      </w:r>
      <w:r w:rsidRPr="00044A2E">
        <w:rPr>
          <w:rFonts w:cs="Simplified Arabic" w:hint="cs"/>
          <w:szCs w:val="22"/>
          <w:rtl/>
        </w:rPr>
        <w:t xml:space="preserve"> </w:t>
      </w:r>
    </w:p>
  </w:footnote>
  <w:footnote w:id="424">
    <w:p w14:paraId="671E10C2"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انظر</w:t>
      </w:r>
      <w:r w:rsidRPr="00044A2E">
        <w:rPr>
          <w:rFonts w:cs="Simplified Arabic"/>
          <w:szCs w:val="22"/>
          <w:rtl/>
        </w:rPr>
        <w:t xml:space="preserve"> أداة </w:t>
      </w:r>
      <w:r w:rsidRPr="00044A2E">
        <w:rPr>
          <w:rFonts w:cs="Simplified Arabic" w:hint="cs"/>
          <w:szCs w:val="22"/>
          <w:rtl/>
        </w:rPr>
        <w:t>الإبلاغ</w:t>
      </w:r>
      <w:r w:rsidRPr="00044A2E">
        <w:rPr>
          <w:rFonts w:cs="Simplified Arabic"/>
          <w:szCs w:val="22"/>
          <w:rtl/>
        </w:rPr>
        <w:t xml:space="preserve"> </w:t>
      </w:r>
      <w:r w:rsidRPr="00044A2E">
        <w:rPr>
          <w:rFonts w:cs="Simplified Arabic" w:hint="cs"/>
          <w:szCs w:val="22"/>
          <w:rtl/>
        </w:rPr>
        <w:t>الإلكترونية</w:t>
      </w:r>
      <w:r w:rsidRPr="00044A2E">
        <w:rPr>
          <w:rFonts w:cs="Simplified Arabic"/>
          <w:szCs w:val="22"/>
          <w:rtl/>
        </w:rPr>
        <w:t xml:space="preserve"> </w:t>
      </w:r>
      <w:r w:rsidRPr="00044A2E">
        <w:rPr>
          <w:rFonts w:cs="Simplified Arabic" w:hint="cs"/>
          <w:szCs w:val="22"/>
          <w:rtl/>
        </w:rPr>
        <w:t>للاطلاع</w:t>
      </w:r>
      <w:r w:rsidRPr="00044A2E">
        <w:rPr>
          <w:rFonts w:cs="Simplified Arabic"/>
          <w:szCs w:val="22"/>
          <w:rtl/>
        </w:rPr>
        <w:t xml:space="preserve"> على مثال </w:t>
      </w:r>
      <w:r w:rsidRPr="00044A2E">
        <w:rPr>
          <w:rFonts w:cs="Simplified Arabic" w:hint="cs"/>
          <w:szCs w:val="22"/>
          <w:rtl/>
        </w:rPr>
        <w:t xml:space="preserve">على </w:t>
      </w:r>
      <w:r w:rsidRPr="00044A2E">
        <w:rPr>
          <w:rFonts w:cs="Simplified Arabic"/>
          <w:szCs w:val="22"/>
          <w:rtl/>
        </w:rPr>
        <w:t xml:space="preserve">كيفية </w:t>
      </w:r>
      <w:r w:rsidRPr="00044A2E">
        <w:rPr>
          <w:rFonts w:cs="Simplified Arabic" w:hint="cs"/>
          <w:szCs w:val="22"/>
          <w:rtl/>
        </w:rPr>
        <w:t>إدراج</w:t>
      </w:r>
      <w:r w:rsidRPr="00044A2E">
        <w:rPr>
          <w:rFonts w:cs="Simplified Arabic"/>
          <w:szCs w:val="22"/>
          <w:rtl/>
        </w:rPr>
        <w:t xml:space="preserve"> تقديم البيانات في الأداة.</w:t>
      </w:r>
    </w:p>
  </w:footnote>
  <w:footnote w:id="425">
    <w:p w14:paraId="0775D725" w14:textId="77777777" w:rsidR="001B4E1F" w:rsidRPr="00044A2E" w:rsidRDefault="001B4E1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انظر المرفقين الأول والثالث للمقرر 16/31 للاطلاع على قائمة المؤشرات الثنائية.</w:t>
      </w:r>
    </w:p>
  </w:footnote>
  <w:footnote w:id="426">
    <w:p w14:paraId="4ECB52CC"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t>*</w:t>
      </w:r>
      <w:r w:rsidRPr="00044A2E">
        <w:rPr>
          <w:rFonts w:cs="Simplified Arabic" w:hint="cs"/>
          <w:szCs w:val="22"/>
          <w:rtl/>
        </w:rPr>
        <w:t xml:space="preserve"> </w:t>
      </w:r>
      <w:r w:rsidRPr="00044A2E">
        <w:rPr>
          <w:rFonts w:cs="Simplified Arabic"/>
          <w:szCs w:val="22"/>
          <w:rtl/>
        </w:rPr>
        <w:t>ترد قائمة الجهات الفاعلة غير الحكومات</w:t>
      </w:r>
      <w:r w:rsidRPr="00044A2E">
        <w:rPr>
          <w:rFonts w:cs="Simplified Arabic" w:hint="cs"/>
          <w:szCs w:val="22"/>
          <w:rtl/>
        </w:rPr>
        <w:t xml:space="preserve"> الوطنية</w:t>
      </w:r>
      <w:r w:rsidRPr="00044A2E">
        <w:rPr>
          <w:rFonts w:cs="Simplified Arabic"/>
          <w:szCs w:val="22"/>
          <w:rtl/>
        </w:rPr>
        <w:t xml:space="preserve"> في الفقرة 26 من المقرر </w:t>
      </w:r>
      <w:r w:rsidRPr="00044A2E">
        <w:rPr>
          <w:rFonts w:cs="Simplified Arabic"/>
          <w:snapToGrid w:val="0"/>
          <w:kern w:val="22"/>
          <w:szCs w:val="22"/>
          <w:rtl/>
          <w:lang w:val="en-GB"/>
        </w:rPr>
        <w:t>15/6</w:t>
      </w:r>
      <w:r w:rsidRPr="00044A2E">
        <w:rPr>
          <w:rFonts w:cs="Simplified Arabic" w:hint="cs"/>
          <w:szCs w:val="22"/>
          <w:rtl/>
        </w:rPr>
        <w:t xml:space="preserve"> وتضم </w:t>
      </w:r>
      <w:r w:rsidRPr="00044A2E">
        <w:rPr>
          <w:rFonts w:cs="Simplified Arabic"/>
          <w:szCs w:val="22"/>
          <w:rtl/>
        </w:rPr>
        <w:t xml:space="preserve">الشعوب الأصلية والمجتمعات المحلية، والحكومات دون الوطنية، والمدن والسلطات المحلية الأخرى، والمنظمات الحكومية الدولية، وغيرها من الاتفاقات البيئية المتعددة الأطراف، والمنظمات غير الحكومية، </w:t>
      </w:r>
      <w:r w:rsidRPr="00044A2E">
        <w:rPr>
          <w:rFonts w:cs="Simplified Arabic" w:hint="cs"/>
          <w:szCs w:val="22"/>
          <w:rtl/>
        </w:rPr>
        <w:t>والنساء</w:t>
      </w:r>
      <w:r w:rsidRPr="00044A2E">
        <w:rPr>
          <w:rFonts w:cs="Simplified Arabic"/>
          <w:szCs w:val="22"/>
          <w:rtl/>
        </w:rPr>
        <w:t>، والشباب، ومنظمات البحوث، ودوائر الأعمال والتمويل، وممثلي القطاعات المتصلة بالتنوع البيولوجي أو المعتمدة عليه.</w:t>
      </w:r>
      <w:r w:rsidRPr="00044A2E">
        <w:rPr>
          <w:rFonts w:cs="Simplified Arabic" w:hint="cs"/>
          <w:szCs w:val="22"/>
          <w:rtl/>
        </w:rPr>
        <w:t xml:space="preserve"> </w:t>
      </w:r>
    </w:p>
  </w:footnote>
  <w:footnote w:id="427">
    <w:p w14:paraId="69344A54" w14:textId="77777777" w:rsidR="001B4E1F" w:rsidRPr="00044A2E" w:rsidRDefault="001B4E1F"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lang w:bidi="ar-EG"/>
        </w:rPr>
        <w:t>المقرر 15/4، المرفق.</w:t>
      </w:r>
    </w:p>
  </w:footnote>
  <w:footnote w:id="428">
    <w:p w14:paraId="161459C7" w14:textId="77777777" w:rsidR="001B4E1F" w:rsidRPr="00044A2E" w:rsidRDefault="001B4E1F"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lang w:bidi="ar-EG"/>
        </w:rPr>
        <w:t>المقرر 15/5، المرفق الأول، والمقرر 16/</w:t>
      </w:r>
      <w:r w:rsidRPr="00044A2E">
        <w:rPr>
          <w:rFonts w:cs="Simplified Arabic" w:hint="cs"/>
          <w:szCs w:val="22"/>
          <w:rtl/>
          <w:lang w:bidi="ar-EG"/>
        </w:rPr>
        <w:t>31</w:t>
      </w:r>
      <w:r w:rsidRPr="00044A2E">
        <w:rPr>
          <w:rFonts w:cs="Simplified Arabic"/>
          <w:szCs w:val="22"/>
          <w:rtl/>
          <w:lang w:bidi="ar-EG"/>
        </w:rPr>
        <w:t>.</w:t>
      </w:r>
    </w:p>
  </w:footnote>
  <w:footnote w:id="429">
    <w:p w14:paraId="25C4D1EE"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سوف يُعدّ</w:t>
      </w:r>
      <w:r w:rsidRPr="00044A2E">
        <w:rPr>
          <w:rFonts w:cs="Simplified Arabic"/>
          <w:szCs w:val="22"/>
          <w:rtl/>
        </w:rPr>
        <w:t xml:space="preserve"> </w:t>
      </w:r>
      <w:r w:rsidRPr="00044A2E">
        <w:rPr>
          <w:rFonts w:cs="Simplified Arabic" w:hint="cs"/>
          <w:szCs w:val="22"/>
          <w:rtl/>
        </w:rPr>
        <w:t>قسم مخصص ل</w:t>
      </w:r>
      <w:r w:rsidRPr="00044A2E">
        <w:rPr>
          <w:rFonts w:cs="Simplified Arabic"/>
          <w:szCs w:val="22"/>
          <w:rtl/>
        </w:rPr>
        <w:t xml:space="preserve">أداة الإبلاغ </w:t>
      </w:r>
      <w:r w:rsidRPr="00044A2E">
        <w:rPr>
          <w:rFonts w:cs="Simplified Arabic" w:hint="cs"/>
          <w:szCs w:val="22"/>
          <w:rtl/>
        </w:rPr>
        <w:t>الإلكترونية لهذه الغرض</w:t>
      </w:r>
      <w:r w:rsidRPr="00044A2E">
        <w:rPr>
          <w:rFonts w:cs="Simplified Arabic"/>
          <w:szCs w:val="22"/>
          <w:rtl/>
        </w:rPr>
        <w:t>.</w:t>
      </w:r>
    </w:p>
  </w:footnote>
  <w:footnote w:id="430">
    <w:p w14:paraId="0AB65881"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عبارة "على أساس عدم الاعتراض" </w:t>
      </w:r>
      <w:r w:rsidRPr="00044A2E">
        <w:rPr>
          <w:rFonts w:cs="Simplified Arabic" w:hint="cs"/>
          <w:szCs w:val="22"/>
          <w:rtl/>
        </w:rPr>
        <w:t xml:space="preserve">تعني </w:t>
      </w:r>
      <w:r w:rsidRPr="00044A2E">
        <w:rPr>
          <w:rFonts w:cs="Simplified Arabic"/>
          <w:szCs w:val="22"/>
          <w:rtl/>
        </w:rPr>
        <w:t xml:space="preserve">أن جميع </w:t>
      </w:r>
      <w:r w:rsidRPr="00044A2E">
        <w:rPr>
          <w:rFonts w:cs="Simplified Arabic" w:hint="cs"/>
          <w:szCs w:val="22"/>
          <w:rtl/>
        </w:rPr>
        <w:t>التقارير</w:t>
      </w:r>
      <w:r w:rsidRPr="00044A2E">
        <w:rPr>
          <w:rFonts w:cs="Simplified Arabic"/>
          <w:szCs w:val="22"/>
          <w:rtl/>
        </w:rPr>
        <w:t xml:space="preserve"> المقدمة من الجهات الفاعلة </w:t>
      </w:r>
      <w:r w:rsidRPr="00044A2E">
        <w:rPr>
          <w:rFonts w:cs="Simplified Arabic" w:hint="cs"/>
          <w:szCs w:val="22"/>
          <w:rtl/>
        </w:rPr>
        <w:t>غير</w:t>
      </w:r>
      <w:r w:rsidRPr="00044A2E">
        <w:rPr>
          <w:rFonts w:cs="Simplified Arabic"/>
          <w:szCs w:val="22"/>
          <w:rtl/>
        </w:rPr>
        <w:t xml:space="preserve"> الحكومات الوطنية ستكون متاحة </w:t>
      </w:r>
      <w:r w:rsidRPr="00044A2E">
        <w:rPr>
          <w:rFonts w:cs="Simplified Arabic" w:hint="cs"/>
          <w:szCs w:val="22"/>
          <w:rtl/>
        </w:rPr>
        <w:t>للاستعراض</w:t>
      </w:r>
      <w:r w:rsidRPr="00044A2E">
        <w:rPr>
          <w:rFonts w:cs="Simplified Arabic"/>
          <w:szCs w:val="22"/>
          <w:rtl/>
        </w:rPr>
        <w:t xml:space="preserve"> من جانب نقاط الاتصال الوطنية. وبعد فترة أربعة أسابيع، سيتم نشر الالتزام المقدم إذا لم تعترض </w:t>
      </w:r>
      <w:r w:rsidRPr="00044A2E">
        <w:rPr>
          <w:rFonts w:cs="Simplified Arabic" w:hint="cs"/>
          <w:szCs w:val="22"/>
          <w:rtl/>
        </w:rPr>
        <w:t xml:space="preserve">عليه </w:t>
      </w:r>
      <w:r w:rsidRPr="00044A2E">
        <w:rPr>
          <w:rFonts w:cs="Simplified Arabic"/>
          <w:szCs w:val="22"/>
          <w:rtl/>
        </w:rPr>
        <w:t xml:space="preserve">نقطة الاتصال الوطنية </w:t>
      </w:r>
      <w:r w:rsidRPr="00044A2E">
        <w:rPr>
          <w:rFonts w:cs="Simplified Arabic" w:hint="cs"/>
          <w:szCs w:val="22"/>
          <w:rtl/>
        </w:rPr>
        <w:t>المعنية</w:t>
      </w:r>
      <w:r w:rsidRPr="00044A2E">
        <w:rPr>
          <w:rFonts w:cs="Simplified Arabic"/>
          <w:szCs w:val="22"/>
          <w:rtl/>
        </w:rPr>
        <w:t>، مع فهم أن</w:t>
      </w:r>
      <w:r w:rsidRPr="00044A2E">
        <w:rPr>
          <w:rFonts w:cs="Simplified Arabic" w:hint="cs"/>
          <w:szCs w:val="22"/>
          <w:rtl/>
        </w:rPr>
        <w:t>ه يمكن سحب</w:t>
      </w:r>
      <w:r w:rsidRPr="00044A2E">
        <w:rPr>
          <w:rFonts w:cs="Simplified Arabic"/>
          <w:szCs w:val="22"/>
          <w:rtl/>
        </w:rPr>
        <w:t xml:space="preserve"> الالتزام من النشر في أي وقت إذا كان هناك اعتراض.</w:t>
      </w:r>
    </w:p>
  </w:footnote>
  <w:footnote w:id="431">
    <w:p w14:paraId="106DF374" w14:textId="77777777" w:rsidR="001B4E1F" w:rsidRPr="00044A2E" w:rsidRDefault="001B4E1F" w:rsidP="00044A2E">
      <w:pPr>
        <w:pStyle w:val="FootnoteText"/>
        <w:bidi/>
        <w:rPr>
          <w:rFonts w:cs="Simplified Arabic"/>
          <w:szCs w:val="22"/>
          <w:rtl/>
          <w:lang w:bidi="ar-EG"/>
        </w:rPr>
      </w:pPr>
      <w:r w:rsidRPr="00044A2E">
        <w:rPr>
          <w:rFonts w:cs="Simplified Arabic"/>
          <w:szCs w:val="22"/>
          <w:lang w:val="en-US"/>
        </w:rPr>
        <w:t xml:space="preserve"> </w:t>
      </w:r>
      <w:r w:rsidRPr="00044A2E">
        <w:rPr>
          <w:rStyle w:val="FootnoteReference"/>
          <w:rFonts w:cs="Simplified Arabic"/>
          <w:szCs w:val="22"/>
        </w:rPr>
        <w:footnoteRef/>
      </w:r>
      <w:r w:rsidRPr="00044A2E">
        <w:rPr>
          <w:rFonts w:cs="Simplified Arabic"/>
          <w:szCs w:val="22"/>
          <w:rtl/>
        </w:rPr>
        <w:t>المقرر 15/11، المرفق.</w:t>
      </w:r>
    </w:p>
  </w:footnote>
  <w:footnote w:id="432">
    <w:p w14:paraId="65217185"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المقرر 15/5، المرفق الأول</w:t>
      </w:r>
      <w:r w:rsidRPr="00044A2E">
        <w:rPr>
          <w:rFonts w:cs="Simplified Arabic" w:hint="cs"/>
          <w:szCs w:val="22"/>
          <w:rtl/>
        </w:rPr>
        <w:t>.</w:t>
      </w:r>
    </w:p>
  </w:footnote>
  <w:footnote w:id="433">
    <w:p w14:paraId="4F0CE6FD" w14:textId="77777777" w:rsidR="001B4E1F" w:rsidRPr="00044A2E" w:rsidRDefault="001B4E1F"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szCs w:val="22"/>
        </w:rPr>
        <w:t xml:space="preserve"> </w:t>
      </w:r>
      <w:r w:rsidRPr="00044A2E">
        <w:rPr>
          <w:rFonts w:cs="Simplified Arabic"/>
          <w:szCs w:val="22"/>
          <w:rtl/>
        </w:rPr>
        <w:t xml:space="preserve">جرى الاتفاق على الموعد النهائي لتقديم التقارير الوطنية في المقرر </w:t>
      </w:r>
      <w:r w:rsidRPr="00044A2E">
        <w:rPr>
          <w:rFonts w:cs="Simplified Arabic"/>
          <w:snapToGrid w:val="0"/>
          <w:kern w:val="22"/>
          <w:szCs w:val="22"/>
          <w:rtl/>
          <w:lang w:val="en-GB"/>
        </w:rPr>
        <w:t>15/6</w:t>
      </w:r>
      <w:r w:rsidRPr="00044A2E">
        <w:rPr>
          <w:rFonts w:cs="Simplified Arabic"/>
          <w:szCs w:val="22"/>
          <w:rtl/>
        </w:rPr>
        <w:t>.</w:t>
      </w:r>
    </w:p>
  </w:footnote>
  <w:footnote w:id="434">
    <w:p w14:paraId="0BB5851B"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b/>
          <w:kern w:val="18"/>
          <w:szCs w:val="22"/>
          <w:rtl/>
          <w:lang w:val="fr-CA"/>
        </w:rPr>
        <w:t xml:space="preserve">الأمم المتحدة، </w:t>
      </w:r>
      <w:r w:rsidRPr="00044A2E">
        <w:rPr>
          <w:rFonts w:cs="Simplified Arabic"/>
          <w:b/>
          <w:i/>
          <w:iCs/>
          <w:kern w:val="18"/>
          <w:szCs w:val="22"/>
          <w:rtl/>
          <w:lang w:val="fr-CA"/>
        </w:rPr>
        <w:t>مجموعة المعاهدات</w:t>
      </w:r>
      <w:r w:rsidRPr="00044A2E">
        <w:rPr>
          <w:rFonts w:cs="Simplified Arabic"/>
          <w:b/>
          <w:kern w:val="18"/>
          <w:szCs w:val="22"/>
          <w:rtl/>
          <w:lang w:val="fr-CA"/>
        </w:rPr>
        <w:t>، المجلد 1760، الرقم 30619.</w:t>
      </w:r>
    </w:p>
  </w:footnote>
  <w:footnote w:id="435">
    <w:p w14:paraId="4DC00784"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المقرر </w:t>
      </w:r>
      <w:hyperlink r:id="rId118" w:history="1">
        <w:r w:rsidRPr="00044A2E">
          <w:rPr>
            <w:rStyle w:val="Hyperlink"/>
            <w:rFonts w:cs="Simplified Arabic" w:hint="cs"/>
            <w:color w:val="0563C1"/>
            <w:szCs w:val="22"/>
            <w:rtl/>
          </w:rPr>
          <w:t>3/8</w:t>
        </w:r>
      </w:hyperlink>
      <w:r w:rsidRPr="00044A2E">
        <w:rPr>
          <w:rFonts w:cs="Simplified Arabic" w:hint="cs"/>
          <w:szCs w:val="22"/>
          <w:rtl/>
        </w:rPr>
        <w:t>، المرفق.</w:t>
      </w:r>
    </w:p>
  </w:footnote>
  <w:footnote w:id="436">
    <w:p w14:paraId="5AED4152"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المقرر </w:t>
      </w:r>
      <w:hyperlink r:id="rId119" w:history="1">
        <w:r w:rsidRPr="00044A2E">
          <w:rPr>
            <w:rStyle w:val="Hyperlink"/>
            <w:rFonts w:cs="Simplified Arabic" w:hint="cs"/>
            <w:color w:val="0563C1"/>
            <w:szCs w:val="22"/>
            <w:rtl/>
          </w:rPr>
          <w:t>15/15</w:t>
        </w:r>
      </w:hyperlink>
      <w:r w:rsidRPr="00044A2E">
        <w:rPr>
          <w:rFonts w:cs="Simplified Arabic" w:hint="cs"/>
          <w:szCs w:val="22"/>
          <w:rtl/>
        </w:rPr>
        <w:t>، المرفق الثالث.</w:t>
      </w:r>
    </w:p>
  </w:footnote>
  <w:footnote w:id="437">
    <w:p w14:paraId="5AEFD5FB"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المقرر </w:t>
      </w:r>
      <w:hyperlink r:id="rId120" w:history="1">
        <w:r w:rsidRPr="00044A2E">
          <w:rPr>
            <w:rStyle w:val="Hyperlink"/>
            <w:rFonts w:cs="Simplified Arabic" w:hint="cs"/>
            <w:color w:val="0563C1"/>
            <w:szCs w:val="22"/>
            <w:rtl/>
          </w:rPr>
          <w:t>15/4</w:t>
        </w:r>
      </w:hyperlink>
      <w:r w:rsidRPr="00044A2E">
        <w:rPr>
          <w:rFonts w:cs="Simplified Arabic" w:hint="cs"/>
          <w:szCs w:val="22"/>
          <w:rtl/>
        </w:rPr>
        <w:t>، المرفق.</w:t>
      </w:r>
    </w:p>
  </w:footnote>
  <w:footnote w:id="438">
    <w:p w14:paraId="3DF0ED4D"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الأمم </w:t>
      </w:r>
      <w:r w:rsidRPr="00044A2E">
        <w:rPr>
          <w:rFonts w:cs="Simplified Arabic"/>
          <w:b/>
          <w:kern w:val="18"/>
          <w:szCs w:val="22"/>
          <w:rtl/>
          <w:lang w:val="fr-CA"/>
        </w:rPr>
        <w:t xml:space="preserve">المتحدة، </w:t>
      </w:r>
      <w:r w:rsidRPr="00044A2E">
        <w:rPr>
          <w:rFonts w:cs="Simplified Arabic"/>
          <w:b/>
          <w:iCs/>
          <w:kern w:val="18"/>
          <w:szCs w:val="22"/>
          <w:rtl/>
          <w:lang w:val="fr-CA"/>
        </w:rPr>
        <w:t>مجموعة المعاهدات</w:t>
      </w:r>
      <w:r w:rsidRPr="00044A2E">
        <w:rPr>
          <w:rFonts w:cs="Simplified Arabic"/>
          <w:b/>
          <w:kern w:val="18"/>
          <w:szCs w:val="22"/>
          <w:rtl/>
          <w:lang w:val="fr-CA"/>
        </w:rPr>
        <w:t xml:space="preserve">، المجلد </w:t>
      </w:r>
      <w:r w:rsidRPr="00044A2E">
        <w:rPr>
          <w:rFonts w:cs="Simplified Arabic" w:hint="cs"/>
          <w:b/>
          <w:kern w:val="18"/>
          <w:szCs w:val="22"/>
          <w:rtl/>
          <w:lang w:val="fr-CA"/>
        </w:rPr>
        <w:t>2226</w:t>
      </w:r>
      <w:r w:rsidRPr="00044A2E">
        <w:rPr>
          <w:rFonts w:cs="Simplified Arabic"/>
          <w:b/>
          <w:kern w:val="18"/>
          <w:szCs w:val="22"/>
          <w:rtl/>
          <w:lang w:val="fr-CA"/>
        </w:rPr>
        <w:t>، الرقم 30619.</w:t>
      </w:r>
    </w:p>
  </w:footnote>
  <w:footnote w:id="439">
    <w:p w14:paraId="5ECC8B1F"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المرجع نفسه</w:t>
      </w:r>
      <w:r w:rsidRPr="00044A2E">
        <w:rPr>
          <w:rFonts w:cs="Simplified Arabic"/>
          <w:b/>
          <w:kern w:val="18"/>
          <w:szCs w:val="22"/>
          <w:rtl/>
          <w:lang w:val="fr-CA"/>
        </w:rPr>
        <w:t xml:space="preserve">، المجلد </w:t>
      </w:r>
      <w:r w:rsidRPr="00044A2E">
        <w:rPr>
          <w:rFonts w:cs="Simplified Arabic" w:hint="cs"/>
          <w:b/>
          <w:kern w:val="18"/>
          <w:szCs w:val="22"/>
          <w:rtl/>
          <w:lang w:val="fr-CA"/>
        </w:rPr>
        <w:t>3008</w:t>
      </w:r>
      <w:r w:rsidRPr="00044A2E">
        <w:rPr>
          <w:rFonts w:cs="Simplified Arabic"/>
          <w:b/>
          <w:kern w:val="18"/>
          <w:szCs w:val="22"/>
          <w:rtl/>
          <w:lang w:val="fr-CA"/>
        </w:rPr>
        <w:t>، الرقم 30619.</w:t>
      </w:r>
    </w:p>
  </w:footnote>
  <w:footnote w:id="440">
    <w:p w14:paraId="68021088" w14:textId="77777777" w:rsidR="001B4E1F" w:rsidRPr="00044A2E" w:rsidRDefault="001B4E1F" w:rsidP="00044A2E">
      <w:pPr>
        <w:pStyle w:val="FootnoteText"/>
        <w:bidi/>
        <w:jc w:val="both"/>
        <w:rPr>
          <w:rFonts w:cs="Simplified Arabic"/>
          <w:szCs w:val="22"/>
          <w:lang w:val="en-US" w:bidi="ar-EG"/>
        </w:rPr>
      </w:pPr>
      <w:r w:rsidRPr="00044A2E">
        <w:rPr>
          <w:rStyle w:val="FootnoteReference"/>
          <w:rFonts w:cs="Simplified Arabic"/>
          <w:szCs w:val="22"/>
        </w:rPr>
        <w:footnoteRef/>
      </w:r>
      <w:r w:rsidRPr="00044A2E">
        <w:rPr>
          <w:rFonts w:cs="Simplified Arabic" w:hint="cs"/>
          <w:szCs w:val="22"/>
          <w:rtl/>
          <w:lang w:bidi="ar-EG"/>
        </w:rPr>
        <w:t xml:space="preserve"> </w:t>
      </w:r>
      <w:hyperlink r:id="rId121" w:history="1">
        <w:r w:rsidRPr="00044A2E">
          <w:rPr>
            <w:rStyle w:val="Hyperlink"/>
            <w:rFonts w:cs="Simplified Arabic"/>
            <w:color w:val="0563C1"/>
            <w:szCs w:val="22"/>
            <w:lang w:val="en-US" w:bidi="ar-EG"/>
          </w:rPr>
          <w:t>CBD/COP/16/8</w:t>
        </w:r>
        <w:r w:rsidRPr="00044A2E">
          <w:rPr>
            <w:rStyle w:val="Hyperlink"/>
            <w:rFonts w:cs="Simplified Arabic"/>
            <w:color w:val="0563C1"/>
            <w:szCs w:val="22"/>
            <w:lang w:bidi="ar-EG"/>
          </w:rPr>
          <w:t>/Rev.1</w:t>
        </w:r>
      </w:hyperlink>
      <w:r w:rsidRPr="00044A2E">
        <w:rPr>
          <w:rFonts w:cs="Simplified Arabic" w:hint="cs"/>
          <w:szCs w:val="22"/>
          <w:rtl/>
          <w:lang w:val="en-US" w:bidi="ar-EG"/>
        </w:rPr>
        <w:t>.</w:t>
      </w:r>
    </w:p>
  </w:footnote>
  <w:footnote w:id="441">
    <w:p w14:paraId="32411D4E"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hyperlink r:id="rId122" w:history="1">
        <w:r w:rsidRPr="00044A2E">
          <w:rPr>
            <w:rStyle w:val="Hyperlink"/>
            <w:rFonts w:cs="Simplified Arabic"/>
            <w:color w:val="0563C1"/>
            <w:szCs w:val="22"/>
            <w:lang w:bidi="ar-EG"/>
          </w:rPr>
          <w:t>CBD/COP/16/7</w:t>
        </w:r>
      </w:hyperlink>
      <w:r w:rsidRPr="00044A2E">
        <w:rPr>
          <w:rFonts w:cs="Simplified Arabic" w:hint="cs"/>
          <w:szCs w:val="22"/>
          <w:rtl/>
          <w:lang w:bidi="ar-EG"/>
        </w:rPr>
        <w:t xml:space="preserve">. انظر أيضا </w:t>
      </w:r>
      <w:hyperlink r:id="rId123" w:history="1">
        <w:r w:rsidRPr="00044A2E">
          <w:rPr>
            <w:rStyle w:val="Hyperlink"/>
            <w:rFonts w:eastAsia="MS Mincho" w:cs="Simplified Arabic"/>
            <w:color w:val="0563C1"/>
            <w:kern w:val="22"/>
            <w:szCs w:val="22"/>
          </w:rPr>
          <w:t>CBD/COP/16/INF/25</w:t>
        </w:r>
      </w:hyperlink>
      <w:r w:rsidRPr="00044A2E">
        <w:rPr>
          <w:rFonts w:cs="Simplified Arabic" w:hint="cs"/>
          <w:szCs w:val="22"/>
          <w:rtl/>
          <w:lang w:bidi="ar-EG"/>
        </w:rPr>
        <w:t>.</w:t>
      </w:r>
    </w:p>
  </w:footnote>
  <w:footnote w:id="442">
    <w:p w14:paraId="070E0265"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المقرر </w:t>
      </w:r>
      <w:hyperlink r:id="rId124" w:history="1">
        <w:r w:rsidRPr="00044A2E">
          <w:rPr>
            <w:rStyle w:val="Hyperlink"/>
            <w:rFonts w:cs="Simplified Arabic"/>
            <w:color w:val="0563C1"/>
            <w:szCs w:val="22"/>
          </w:rPr>
          <w:t>CP</w:t>
        </w:r>
        <w:r w:rsidRPr="00044A2E">
          <w:rPr>
            <w:rStyle w:val="Hyperlink"/>
            <w:rFonts w:cs="Simplified Arabic"/>
            <w:color w:val="0563C1"/>
            <w:szCs w:val="22"/>
          </w:rPr>
          <w:noBreakHyphen/>
          <w:t>10/3</w:t>
        </w:r>
      </w:hyperlink>
      <w:r w:rsidRPr="00044A2E">
        <w:rPr>
          <w:rFonts w:cs="Simplified Arabic" w:hint="cs"/>
          <w:szCs w:val="22"/>
          <w:rtl/>
        </w:rPr>
        <w:t>، المرفق.</w:t>
      </w:r>
    </w:p>
  </w:footnote>
  <w:footnote w:id="443">
    <w:p w14:paraId="3F7E93FD"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المقرر </w:t>
      </w:r>
      <w:hyperlink r:id="rId125" w:history="1">
        <w:r w:rsidRPr="00044A2E">
          <w:rPr>
            <w:rStyle w:val="Hyperlink"/>
            <w:rFonts w:cs="Simplified Arabic"/>
            <w:color w:val="0563C1"/>
            <w:szCs w:val="22"/>
          </w:rPr>
          <w:t>CP</w:t>
        </w:r>
        <w:r w:rsidRPr="00044A2E">
          <w:rPr>
            <w:rStyle w:val="Hyperlink"/>
            <w:rFonts w:cs="Simplified Arabic"/>
            <w:color w:val="0563C1"/>
            <w:szCs w:val="22"/>
          </w:rPr>
          <w:noBreakHyphen/>
          <w:t>10/4</w:t>
        </w:r>
      </w:hyperlink>
      <w:r w:rsidRPr="00044A2E">
        <w:rPr>
          <w:rFonts w:cs="Simplified Arabic" w:hint="cs"/>
          <w:szCs w:val="22"/>
          <w:rtl/>
        </w:rPr>
        <w:t>، المرفق.</w:t>
      </w:r>
    </w:p>
  </w:footnote>
  <w:footnote w:id="444">
    <w:p w14:paraId="76002CB2" w14:textId="77777777" w:rsidR="001B4E1F" w:rsidRPr="00044A2E" w:rsidRDefault="001B4E1F" w:rsidP="00044A2E">
      <w:pPr>
        <w:pStyle w:val="FootnoteText"/>
        <w:bidi/>
        <w:jc w:val="both"/>
        <w:rPr>
          <w:rFonts w:cs="Simplified Arabic"/>
          <w:szCs w:val="22"/>
          <w:rtl/>
          <w:lang w:val="en-US"/>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انظر</w:t>
      </w:r>
      <w:r w:rsidRPr="00044A2E">
        <w:rPr>
          <w:rFonts w:cs="Simplified Arabic"/>
          <w:szCs w:val="22"/>
          <w:rtl/>
        </w:rPr>
        <w:t xml:space="preserve"> المساهمات على الرابط </w:t>
      </w:r>
      <w:hyperlink r:id="rId126" w:history="1">
        <w:r w:rsidRPr="00044A2E">
          <w:rPr>
            <w:rStyle w:val="Hyperlink"/>
            <w:rFonts w:cs="Simplified Arabic"/>
            <w:color w:val="0563C1"/>
            <w:szCs w:val="22"/>
            <w:lang w:val="en-US"/>
          </w:rPr>
          <w:t>https://fiftrustee.worldbank.org/en/about/unit/dfi/fiftrustee/fund-detail/gbff</w:t>
        </w:r>
      </w:hyperlink>
      <w:r w:rsidRPr="00044A2E">
        <w:rPr>
          <w:rFonts w:cs="Simplified Arabic" w:hint="cs"/>
          <w:szCs w:val="22"/>
          <w:rtl/>
        </w:rPr>
        <w:t>.</w:t>
      </w:r>
    </w:p>
  </w:footnote>
  <w:footnote w:id="445">
    <w:p w14:paraId="7FBF960E"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انظر التقرير المقدم من</w:t>
      </w:r>
      <w:r w:rsidRPr="00044A2E">
        <w:rPr>
          <w:rFonts w:cs="Simplified Arabic"/>
          <w:szCs w:val="22"/>
          <w:rtl/>
          <w:lang w:bidi="ar-EG"/>
        </w:rPr>
        <w:t xml:space="preserve"> دولة بوليفيا المتعددة القوميات والمتاح على </w:t>
      </w:r>
      <w:r w:rsidRPr="00044A2E">
        <w:rPr>
          <w:rFonts w:cs="Simplified Arabic" w:hint="cs"/>
          <w:szCs w:val="22"/>
          <w:rtl/>
          <w:lang w:bidi="ar-EG"/>
        </w:rPr>
        <w:t>الموقع التالي</w:t>
      </w:r>
      <w:r w:rsidRPr="00044A2E">
        <w:rPr>
          <w:rFonts w:cs="Simplified Arabic"/>
          <w:szCs w:val="22"/>
          <w:rtl/>
          <w:lang w:bidi="ar-EG"/>
        </w:rPr>
        <w:t>:</w:t>
      </w:r>
      <w:r w:rsidRPr="00044A2E">
        <w:rPr>
          <w:rFonts w:cs="Simplified Arabic" w:hint="cs"/>
          <w:szCs w:val="22"/>
          <w:rtl/>
          <w:lang w:bidi="ar-EG"/>
        </w:rPr>
        <w:t xml:space="preserve"> </w:t>
      </w:r>
    </w:p>
    <w:p w14:paraId="73EC9EC7" w14:textId="77777777" w:rsidR="001B4E1F" w:rsidRPr="00044A2E" w:rsidRDefault="001B4E1F" w:rsidP="00044A2E">
      <w:pPr>
        <w:pStyle w:val="FootnoteText"/>
        <w:bidi/>
        <w:jc w:val="both"/>
        <w:rPr>
          <w:rFonts w:cs="Simplified Arabic"/>
          <w:szCs w:val="22"/>
          <w:rtl/>
          <w:lang w:bidi="ar-EG"/>
        </w:rPr>
      </w:pPr>
      <w:hyperlink r:id="rId127" w:history="1">
        <w:r w:rsidRPr="00044A2E">
          <w:rPr>
            <w:rStyle w:val="Hyperlink"/>
            <w:rFonts w:cs="Simplified Arabic"/>
            <w:color w:val="0563C1"/>
            <w:szCs w:val="22"/>
          </w:rPr>
          <w:t>www.cbd.int/doc/interventions/6717c9819a0ecc27c502d552/GEF%20Financial%20Mechanism.docx</w:t>
        </w:r>
      </w:hyperlink>
      <w:r w:rsidRPr="00044A2E">
        <w:rPr>
          <w:rFonts w:cs="Simplified Arabic" w:hint="cs"/>
          <w:szCs w:val="22"/>
          <w:rtl/>
          <w:lang w:bidi="ar-EG"/>
        </w:rPr>
        <w:t>.</w:t>
      </w:r>
    </w:p>
  </w:footnote>
  <w:footnote w:id="446">
    <w:p w14:paraId="579436B2"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b/>
          <w:kern w:val="18"/>
          <w:szCs w:val="22"/>
          <w:rtl/>
          <w:lang w:val="fr-CA"/>
        </w:rPr>
        <w:t xml:space="preserve">الأمم المتحدة، </w:t>
      </w:r>
      <w:r w:rsidRPr="00044A2E">
        <w:rPr>
          <w:rFonts w:cs="Simplified Arabic"/>
          <w:b/>
          <w:iCs/>
          <w:kern w:val="18"/>
          <w:szCs w:val="22"/>
          <w:rtl/>
          <w:lang w:val="fr-CA"/>
        </w:rPr>
        <w:t>مجموعة المعاهدات</w:t>
      </w:r>
      <w:r w:rsidRPr="00044A2E">
        <w:rPr>
          <w:rFonts w:cs="Simplified Arabic"/>
          <w:b/>
          <w:kern w:val="18"/>
          <w:szCs w:val="22"/>
          <w:rtl/>
          <w:lang w:val="fr-CA"/>
        </w:rPr>
        <w:t xml:space="preserve">، المجلد </w:t>
      </w:r>
      <w:r w:rsidRPr="00044A2E">
        <w:rPr>
          <w:rFonts w:cs="Simplified Arabic" w:hint="cs"/>
          <w:b/>
          <w:kern w:val="18"/>
          <w:szCs w:val="22"/>
          <w:rtl/>
          <w:lang w:val="fr-CA"/>
        </w:rPr>
        <w:t>1760</w:t>
      </w:r>
      <w:r w:rsidRPr="00044A2E">
        <w:rPr>
          <w:rFonts w:cs="Simplified Arabic"/>
          <w:b/>
          <w:kern w:val="18"/>
          <w:szCs w:val="22"/>
          <w:rtl/>
          <w:lang w:val="fr-CA"/>
        </w:rPr>
        <w:t>، الرقم 30619.</w:t>
      </w:r>
    </w:p>
  </w:footnote>
  <w:footnote w:id="447">
    <w:p w14:paraId="6C0334FC"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lang w:bidi="ar-EG"/>
        </w:rPr>
        <w:t>المقرر 3/8، المرفق.</w:t>
      </w:r>
    </w:p>
  </w:footnote>
  <w:footnote w:id="448">
    <w:p w14:paraId="52149E15"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lang w:bidi="ar-EG"/>
        </w:rPr>
        <w:t>المقرر 15/4، المرفق.</w:t>
      </w:r>
    </w:p>
  </w:footnote>
  <w:footnote w:id="449">
    <w:p w14:paraId="7C017340"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المقرر 16/34، المرفق الأول.</w:t>
      </w:r>
    </w:p>
  </w:footnote>
  <w:footnote w:id="450">
    <w:p w14:paraId="5EAF6678"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المقرر </w:t>
      </w:r>
      <w:hyperlink r:id="rId128" w:history="1">
        <w:r w:rsidRPr="00044A2E">
          <w:rPr>
            <w:rStyle w:val="Hyperlink"/>
            <w:rFonts w:cs="Simplified Arabic"/>
            <w:color w:val="0563C1"/>
            <w:szCs w:val="22"/>
            <w:rtl/>
          </w:rPr>
          <w:t>15/8</w:t>
        </w:r>
      </w:hyperlink>
      <w:r w:rsidRPr="00044A2E">
        <w:rPr>
          <w:rFonts w:cs="Simplified Arabic"/>
          <w:szCs w:val="22"/>
          <w:rtl/>
        </w:rPr>
        <w:t>، المرفق الأول.</w:t>
      </w:r>
    </w:p>
  </w:footnote>
  <w:footnote w:id="451">
    <w:p w14:paraId="09FAEC21"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المقرر </w:t>
      </w:r>
      <w:hyperlink r:id="rId129" w:history="1">
        <w:r w:rsidRPr="00044A2E">
          <w:rPr>
            <w:rStyle w:val="Hyperlink"/>
            <w:rFonts w:cs="Simplified Arabic" w:hint="cs"/>
            <w:color w:val="0563C1"/>
            <w:szCs w:val="22"/>
            <w:rtl/>
          </w:rPr>
          <w:t>16/9 باء</w:t>
        </w:r>
      </w:hyperlink>
      <w:r w:rsidRPr="00044A2E">
        <w:rPr>
          <w:rFonts w:cs="Simplified Arabic" w:hint="cs"/>
          <w:szCs w:val="22"/>
          <w:rtl/>
        </w:rPr>
        <w:t>، المرفق.</w:t>
      </w:r>
    </w:p>
  </w:footnote>
  <w:footnote w:id="452">
    <w:p w14:paraId="7A415BFE"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المقرر </w:t>
      </w:r>
      <w:hyperlink r:id="rId130" w:history="1">
        <w:r w:rsidRPr="00044A2E">
          <w:rPr>
            <w:rStyle w:val="Hyperlink"/>
            <w:rFonts w:cs="Simplified Arabic"/>
            <w:color w:val="0563C1"/>
            <w:szCs w:val="22"/>
            <w:rtl/>
          </w:rPr>
          <w:t>15/</w:t>
        </w:r>
        <w:r w:rsidRPr="00044A2E">
          <w:rPr>
            <w:rStyle w:val="Hyperlink"/>
            <w:rFonts w:cs="Simplified Arabic" w:hint="cs"/>
            <w:color w:val="0563C1"/>
            <w:szCs w:val="22"/>
            <w:rtl/>
          </w:rPr>
          <w:t>12</w:t>
        </w:r>
      </w:hyperlink>
      <w:r w:rsidRPr="00044A2E">
        <w:rPr>
          <w:rFonts w:cs="Simplified Arabic"/>
          <w:szCs w:val="22"/>
          <w:rtl/>
        </w:rPr>
        <w:t>، المرفق</w:t>
      </w:r>
      <w:r w:rsidRPr="00044A2E">
        <w:rPr>
          <w:rFonts w:cs="Simplified Arabic" w:hint="cs"/>
          <w:szCs w:val="22"/>
          <w:rtl/>
        </w:rPr>
        <w:t>.</w:t>
      </w:r>
    </w:p>
  </w:footnote>
  <w:footnote w:id="453">
    <w:p w14:paraId="38730D58"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المقرر </w:t>
      </w:r>
      <w:hyperlink r:id="rId131" w:history="1">
        <w:r w:rsidRPr="00044A2E">
          <w:rPr>
            <w:rStyle w:val="Hyperlink"/>
            <w:rFonts w:cs="Simplified Arabic"/>
            <w:color w:val="0563C1"/>
            <w:szCs w:val="22"/>
            <w:rtl/>
          </w:rPr>
          <w:t>15/11</w:t>
        </w:r>
      </w:hyperlink>
      <w:r w:rsidRPr="00044A2E">
        <w:rPr>
          <w:rFonts w:cs="Simplified Arabic"/>
          <w:szCs w:val="22"/>
          <w:rtl/>
        </w:rPr>
        <w:t>، المرفق.</w:t>
      </w:r>
    </w:p>
  </w:footnote>
  <w:footnote w:id="454">
    <w:p w14:paraId="30D3BC5D"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hint="cs"/>
          <w:szCs w:val="22"/>
          <w:rtl/>
          <w:lang w:bidi="ar-EG"/>
        </w:rPr>
        <w:t xml:space="preserve"> المقرر </w:t>
      </w:r>
      <w:hyperlink r:id="rId132" w:history="1">
        <w:r w:rsidRPr="00044A2E">
          <w:rPr>
            <w:rStyle w:val="Hyperlink"/>
            <w:rFonts w:cs="Simplified Arabic" w:hint="cs"/>
            <w:color w:val="0563C1"/>
            <w:szCs w:val="22"/>
            <w:rtl/>
            <w:lang w:bidi="ar-EG"/>
          </w:rPr>
          <w:t>16/19</w:t>
        </w:r>
      </w:hyperlink>
      <w:r w:rsidRPr="00044A2E">
        <w:rPr>
          <w:rFonts w:cs="Simplified Arabic" w:hint="cs"/>
          <w:szCs w:val="22"/>
          <w:rtl/>
          <w:lang w:bidi="ar-EG"/>
        </w:rPr>
        <w:t>، المرفق الأول.</w:t>
      </w:r>
    </w:p>
  </w:footnote>
  <w:footnote w:id="455">
    <w:p w14:paraId="45EE1BFE"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المقرران </w:t>
      </w:r>
      <w:hyperlink r:id="rId133" w:history="1">
        <w:r w:rsidRPr="00044A2E">
          <w:rPr>
            <w:rStyle w:val="Hyperlink"/>
            <w:rFonts w:cs="Simplified Arabic" w:hint="cs"/>
            <w:color w:val="0563C1"/>
            <w:szCs w:val="22"/>
            <w:rtl/>
          </w:rPr>
          <w:t>15/5</w:t>
        </w:r>
      </w:hyperlink>
      <w:r w:rsidRPr="00044A2E">
        <w:rPr>
          <w:rFonts w:cs="Simplified Arabic" w:hint="cs"/>
          <w:color w:val="0563C1"/>
          <w:szCs w:val="22"/>
          <w:rtl/>
        </w:rPr>
        <w:t xml:space="preserve"> </w:t>
      </w:r>
      <w:r w:rsidRPr="00044A2E">
        <w:rPr>
          <w:rFonts w:cs="Simplified Arabic" w:hint="cs"/>
          <w:szCs w:val="22"/>
          <w:rtl/>
        </w:rPr>
        <w:t>و16/31.</w:t>
      </w:r>
    </w:p>
  </w:footnote>
  <w:footnote w:id="456">
    <w:p w14:paraId="5AB4C1CE"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انظر المقرر </w:t>
      </w:r>
      <w:hyperlink r:id="rId134" w:history="1">
        <w:r w:rsidRPr="00044A2E">
          <w:rPr>
            <w:rStyle w:val="Hyperlink"/>
            <w:rFonts w:cs="Simplified Arabic" w:hint="cs"/>
            <w:color w:val="0563C1"/>
            <w:szCs w:val="22"/>
            <w:rtl/>
          </w:rPr>
          <w:t>15/6</w:t>
        </w:r>
      </w:hyperlink>
      <w:r w:rsidRPr="00044A2E">
        <w:rPr>
          <w:rFonts w:cs="Simplified Arabic" w:hint="cs"/>
          <w:szCs w:val="22"/>
          <w:rtl/>
        </w:rPr>
        <w:t>.</w:t>
      </w:r>
    </w:p>
  </w:footnote>
  <w:footnote w:id="457">
    <w:p w14:paraId="637BD034"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المقرر </w:t>
      </w:r>
      <w:r w:rsidRPr="00044A2E">
        <w:rPr>
          <w:rFonts w:cs="Simplified Arabic"/>
          <w:szCs w:val="22"/>
        </w:rPr>
        <w:t>CP-10/3</w:t>
      </w:r>
      <w:r w:rsidRPr="00044A2E">
        <w:rPr>
          <w:rFonts w:cs="Simplified Arabic" w:hint="cs"/>
          <w:szCs w:val="22"/>
          <w:rtl/>
        </w:rPr>
        <w:t>، المرفق.</w:t>
      </w:r>
    </w:p>
  </w:footnote>
  <w:footnote w:id="458">
    <w:p w14:paraId="1FEF48F6"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المقرر </w:t>
      </w:r>
      <w:r w:rsidRPr="00044A2E">
        <w:rPr>
          <w:rFonts w:cs="Simplified Arabic"/>
          <w:szCs w:val="22"/>
        </w:rPr>
        <w:t>CP-10/4</w:t>
      </w:r>
      <w:r w:rsidRPr="00044A2E">
        <w:rPr>
          <w:rFonts w:cs="Simplified Arabic" w:hint="cs"/>
          <w:szCs w:val="22"/>
          <w:rtl/>
        </w:rPr>
        <w:t>، المرفق.</w:t>
      </w:r>
    </w:p>
  </w:footnote>
  <w:footnote w:id="459">
    <w:p w14:paraId="39CED8B0"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b/>
          <w:kern w:val="18"/>
          <w:szCs w:val="22"/>
          <w:rtl/>
          <w:lang w:val="fr-CA"/>
        </w:rPr>
        <w:t xml:space="preserve">الأمم المتحدة، </w:t>
      </w:r>
      <w:r w:rsidRPr="00044A2E">
        <w:rPr>
          <w:rFonts w:cs="Simplified Arabic"/>
          <w:b/>
          <w:iCs/>
          <w:kern w:val="18"/>
          <w:szCs w:val="22"/>
          <w:rtl/>
          <w:lang w:val="fr-CA"/>
        </w:rPr>
        <w:t>مجموعة المعاهدات</w:t>
      </w:r>
      <w:r w:rsidRPr="00044A2E">
        <w:rPr>
          <w:rFonts w:cs="Simplified Arabic"/>
          <w:b/>
          <w:kern w:val="18"/>
          <w:szCs w:val="22"/>
          <w:rtl/>
          <w:lang w:val="fr-CA"/>
        </w:rPr>
        <w:t xml:space="preserve">، المجلد </w:t>
      </w:r>
      <w:r w:rsidRPr="00044A2E">
        <w:rPr>
          <w:rFonts w:cs="Simplified Arabic" w:hint="cs"/>
          <w:b/>
          <w:kern w:val="18"/>
          <w:szCs w:val="22"/>
          <w:rtl/>
          <w:lang w:val="fr-CA"/>
        </w:rPr>
        <w:t>2226</w:t>
      </w:r>
      <w:r w:rsidRPr="00044A2E">
        <w:rPr>
          <w:rFonts w:cs="Simplified Arabic"/>
          <w:b/>
          <w:kern w:val="18"/>
          <w:szCs w:val="22"/>
          <w:rtl/>
          <w:lang w:val="fr-CA"/>
        </w:rPr>
        <w:t>، الرقم 30619.</w:t>
      </w:r>
    </w:p>
  </w:footnote>
  <w:footnote w:id="460">
    <w:p w14:paraId="4F5BB12D"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المقرر</w:t>
      </w:r>
      <w:r w:rsidRPr="00044A2E">
        <w:rPr>
          <w:rFonts w:cs="Simplified Arabic" w:hint="cs"/>
          <w:szCs w:val="22"/>
          <w:rtl/>
        </w:rPr>
        <w:t xml:space="preserve"> </w:t>
      </w:r>
      <w:hyperlink r:id="rId135" w:history="1">
        <w:r w:rsidRPr="00044A2E">
          <w:rPr>
            <w:rStyle w:val="Hyperlink"/>
            <w:rFonts w:cs="Simplified Arabic"/>
            <w:color w:val="0563C1"/>
            <w:szCs w:val="22"/>
          </w:rPr>
          <w:t>NP-5/3</w:t>
        </w:r>
      </w:hyperlink>
      <w:r w:rsidRPr="00044A2E">
        <w:rPr>
          <w:rFonts w:cs="Simplified Arabic" w:hint="cs"/>
          <w:szCs w:val="22"/>
          <w:rtl/>
        </w:rPr>
        <w:t>، المرفق.</w:t>
      </w:r>
    </w:p>
  </w:footnote>
  <w:footnote w:id="461">
    <w:p w14:paraId="0BA8F201"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b/>
          <w:kern w:val="18"/>
          <w:szCs w:val="22"/>
          <w:rtl/>
          <w:lang w:val="fr-CA"/>
        </w:rPr>
        <w:t xml:space="preserve">الأمم المتحدة، </w:t>
      </w:r>
      <w:r w:rsidRPr="00044A2E">
        <w:rPr>
          <w:rFonts w:cs="Simplified Arabic"/>
          <w:b/>
          <w:iCs/>
          <w:kern w:val="18"/>
          <w:szCs w:val="22"/>
          <w:rtl/>
          <w:lang w:val="fr-CA"/>
        </w:rPr>
        <w:t>مجموعة المعاهدات</w:t>
      </w:r>
      <w:r w:rsidRPr="00044A2E">
        <w:rPr>
          <w:rFonts w:cs="Simplified Arabic"/>
          <w:b/>
          <w:kern w:val="18"/>
          <w:szCs w:val="22"/>
          <w:rtl/>
          <w:lang w:val="fr-CA"/>
        </w:rPr>
        <w:t xml:space="preserve">، المجلد </w:t>
      </w:r>
      <w:r w:rsidRPr="00044A2E">
        <w:rPr>
          <w:rFonts w:cs="Simplified Arabic" w:hint="cs"/>
          <w:b/>
          <w:kern w:val="18"/>
          <w:szCs w:val="22"/>
          <w:rtl/>
          <w:lang w:val="fr-CA"/>
        </w:rPr>
        <w:t>3008</w:t>
      </w:r>
      <w:r w:rsidRPr="00044A2E">
        <w:rPr>
          <w:rFonts w:cs="Simplified Arabic"/>
          <w:b/>
          <w:kern w:val="18"/>
          <w:szCs w:val="22"/>
          <w:rtl/>
          <w:lang w:val="fr-CA"/>
        </w:rPr>
        <w:t>، الرقم 30619.</w:t>
      </w:r>
    </w:p>
  </w:footnote>
  <w:footnote w:id="462">
    <w:p w14:paraId="6B58BDFE"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lang w:bidi="ar-EG"/>
        </w:rPr>
        <w:t xml:space="preserve"> </w:t>
      </w:r>
      <w:r w:rsidRPr="00044A2E">
        <w:rPr>
          <w:rFonts w:cs="Simplified Arabic"/>
          <w:szCs w:val="22"/>
          <w:rtl/>
          <w:lang w:bidi="ar-EG"/>
        </w:rPr>
        <w:t>حسب تع</w:t>
      </w:r>
      <w:r w:rsidRPr="00044A2E">
        <w:rPr>
          <w:rFonts w:cs="Simplified Arabic" w:hint="cs"/>
          <w:szCs w:val="22"/>
          <w:rtl/>
          <w:lang w:bidi="ar-EG"/>
        </w:rPr>
        <w:t>ر</w:t>
      </w:r>
      <w:r w:rsidRPr="00044A2E">
        <w:rPr>
          <w:rFonts w:cs="Simplified Arabic"/>
          <w:szCs w:val="22"/>
          <w:rtl/>
          <w:lang w:bidi="ar-EG"/>
        </w:rPr>
        <w:t>يفها في</w:t>
      </w:r>
      <w:r w:rsidRPr="00044A2E">
        <w:rPr>
          <w:rFonts w:cs="Simplified Arabic" w:hint="cs"/>
          <w:szCs w:val="22"/>
          <w:rtl/>
          <w:lang w:bidi="ar-EG"/>
        </w:rPr>
        <w:t xml:space="preserve"> القرار 5/5 لجمعية الأمم المتحدة للبيئة.</w:t>
      </w:r>
    </w:p>
  </w:footnote>
  <w:footnote w:id="463">
    <w:p w14:paraId="467DAADD"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المقرر 15/5، المرفق الأول.</w:t>
      </w:r>
    </w:p>
  </w:footnote>
  <w:footnote w:id="464">
    <w:p w14:paraId="5E10C836"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الأمم </w:t>
      </w:r>
      <w:r w:rsidRPr="00044A2E">
        <w:rPr>
          <w:rFonts w:cs="Simplified Arabic"/>
          <w:b/>
          <w:kern w:val="18"/>
          <w:szCs w:val="22"/>
          <w:rtl/>
          <w:lang w:val="fr-CA"/>
        </w:rPr>
        <w:t xml:space="preserve">المتحدة، </w:t>
      </w:r>
      <w:r w:rsidRPr="00044A2E">
        <w:rPr>
          <w:rFonts w:cs="Simplified Arabic"/>
          <w:b/>
          <w:iCs/>
          <w:kern w:val="18"/>
          <w:szCs w:val="22"/>
          <w:rtl/>
          <w:lang w:val="fr-CA"/>
        </w:rPr>
        <w:t>مجموعة المعاهدات</w:t>
      </w:r>
      <w:r w:rsidRPr="00044A2E">
        <w:rPr>
          <w:rFonts w:cs="Simplified Arabic"/>
          <w:b/>
          <w:kern w:val="18"/>
          <w:szCs w:val="22"/>
          <w:rtl/>
          <w:lang w:val="fr-CA"/>
        </w:rPr>
        <w:t xml:space="preserve">، المجلد </w:t>
      </w:r>
      <w:r w:rsidRPr="00044A2E">
        <w:rPr>
          <w:rFonts w:cs="Simplified Arabic" w:hint="cs"/>
          <w:b/>
          <w:kern w:val="18"/>
          <w:szCs w:val="22"/>
          <w:rtl/>
          <w:lang w:val="fr-CA"/>
        </w:rPr>
        <w:t>2226</w:t>
      </w:r>
      <w:r w:rsidRPr="00044A2E">
        <w:rPr>
          <w:rFonts w:cs="Simplified Arabic"/>
          <w:b/>
          <w:kern w:val="18"/>
          <w:szCs w:val="22"/>
          <w:rtl/>
          <w:lang w:val="fr-CA"/>
        </w:rPr>
        <w:t>، الرقم 30619.</w:t>
      </w:r>
    </w:p>
  </w:footnote>
  <w:footnote w:id="465">
    <w:p w14:paraId="44DD96FC"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المقرر </w:t>
      </w:r>
      <w:r w:rsidRPr="00044A2E">
        <w:rPr>
          <w:rFonts w:cs="Simplified Arabic"/>
          <w:szCs w:val="22"/>
        </w:rPr>
        <w:t>CP</w:t>
      </w:r>
      <w:r w:rsidRPr="00044A2E">
        <w:rPr>
          <w:rFonts w:cs="Simplified Arabic"/>
          <w:szCs w:val="22"/>
        </w:rPr>
        <w:noBreakHyphen/>
        <w:t>10/3</w:t>
      </w:r>
      <w:r w:rsidRPr="00044A2E">
        <w:rPr>
          <w:rFonts w:cs="Simplified Arabic" w:hint="cs"/>
          <w:szCs w:val="22"/>
          <w:rtl/>
        </w:rPr>
        <w:t>، المرفق.</w:t>
      </w:r>
    </w:p>
  </w:footnote>
  <w:footnote w:id="466">
    <w:p w14:paraId="03F61373"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المقرر </w:t>
      </w:r>
      <w:r w:rsidRPr="00044A2E">
        <w:rPr>
          <w:rFonts w:cs="Simplified Arabic"/>
          <w:szCs w:val="22"/>
        </w:rPr>
        <w:t>CP</w:t>
      </w:r>
      <w:r w:rsidRPr="00044A2E">
        <w:rPr>
          <w:rFonts w:cs="Simplified Arabic"/>
          <w:szCs w:val="22"/>
        </w:rPr>
        <w:noBreakHyphen/>
        <w:t>10/4</w:t>
      </w:r>
      <w:r w:rsidRPr="00044A2E">
        <w:rPr>
          <w:rFonts w:cs="Simplified Arabic" w:hint="cs"/>
          <w:szCs w:val="22"/>
          <w:rtl/>
        </w:rPr>
        <w:t>، المرفق.</w:t>
      </w:r>
    </w:p>
  </w:footnote>
  <w:footnote w:id="467">
    <w:p w14:paraId="1254C459"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الأمم </w:t>
      </w:r>
      <w:r w:rsidRPr="00044A2E">
        <w:rPr>
          <w:rFonts w:cs="Simplified Arabic"/>
          <w:b/>
          <w:kern w:val="18"/>
          <w:szCs w:val="22"/>
          <w:rtl/>
          <w:lang w:val="fr-CA"/>
        </w:rPr>
        <w:t xml:space="preserve">المتحدة، </w:t>
      </w:r>
      <w:r w:rsidRPr="00044A2E">
        <w:rPr>
          <w:rFonts w:cs="Simplified Arabic"/>
          <w:b/>
          <w:iCs/>
          <w:kern w:val="18"/>
          <w:szCs w:val="22"/>
          <w:rtl/>
          <w:lang w:val="fr-CA"/>
        </w:rPr>
        <w:t>مجموعة المعاهدات</w:t>
      </w:r>
      <w:r w:rsidRPr="00044A2E">
        <w:rPr>
          <w:rFonts w:cs="Simplified Arabic"/>
          <w:b/>
          <w:kern w:val="18"/>
          <w:szCs w:val="22"/>
          <w:rtl/>
          <w:lang w:val="fr-CA"/>
        </w:rPr>
        <w:t xml:space="preserve">، المجلد </w:t>
      </w:r>
      <w:r w:rsidRPr="00044A2E">
        <w:rPr>
          <w:rFonts w:cs="Simplified Arabic" w:hint="cs"/>
          <w:b/>
          <w:kern w:val="18"/>
          <w:szCs w:val="22"/>
          <w:rtl/>
          <w:lang w:val="fr-CA"/>
        </w:rPr>
        <w:t>3008</w:t>
      </w:r>
      <w:r w:rsidRPr="00044A2E">
        <w:rPr>
          <w:rFonts w:cs="Simplified Arabic"/>
          <w:b/>
          <w:kern w:val="18"/>
          <w:szCs w:val="22"/>
          <w:rtl/>
          <w:lang w:val="fr-CA"/>
        </w:rPr>
        <w:t>، الرقم 30619.</w:t>
      </w:r>
    </w:p>
  </w:footnote>
  <w:footnote w:id="468">
    <w:p w14:paraId="58FD4C31"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المقرر</w:t>
      </w:r>
      <w:r w:rsidRPr="00044A2E">
        <w:rPr>
          <w:rFonts w:cs="Simplified Arabic" w:hint="cs"/>
          <w:szCs w:val="22"/>
          <w:rtl/>
        </w:rPr>
        <w:t xml:space="preserve"> </w:t>
      </w:r>
      <w:r w:rsidRPr="00044A2E">
        <w:rPr>
          <w:rFonts w:cs="Simplified Arabic"/>
          <w:szCs w:val="22"/>
        </w:rPr>
        <w:t>NP-5/3</w:t>
      </w:r>
      <w:r w:rsidRPr="00044A2E">
        <w:rPr>
          <w:rFonts w:cs="Simplified Arabic" w:hint="cs"/>
          <w:szCs w:val="22"/>
          <w:rtl/>
        </w:rPr>
        <w:t>، المرفق.</w:t>
      </w:r>
    </w:p>
  </w:footnote>
  <w:footnote w:id="469">
    <w:p w14:paraId="0860E70B"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hint="cs"/>
          <w:szCs w:val="22"/>
          <w:rtl/>
          <w:lang w:bidi="ar-EG"/>
        </w:rPr>
        <w:t xml:space="preserve"> المقرر 16/19، المرفق الأول.</w:t>
      </w:r>
    </w:p>
  </w:footnote>
  <w:footnote w:id="470">
    <w:p w14:paraId="088C526A" w14:textId="77777777" w:rsidR="001B4E1F" w:rsidRPr="00044A2E" w:rsidRDefault="001B4E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lang w:bidi="ar-EG"/>
        </w:rPr>
        <w:t>المقرر 15/4، المرفق الأول.</w:t>
      </w:r>
    </w:p>
  </w:footnote>
  <w:footnote w:id="471">
    <w:p w14:paraId="0A424F94"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rPr>
        <w:t xml:space="preserve"> </w:t>
      </w:r>
      <w:r w:rsidRPr="00044A2E">
        <w:rPr>
          <w:rFonts w:cs="Simplified Arabic" w:hint="cs"/>
          <w:szCs w:val="22"/>
          <w:rtl/>
        </w:rPr>
        <w:t xml:space="preserve">أُدرج </w:t>
      </w:r>
      <w:r w:rsidRPr="00044A2E">
        <w:rPr>
          <w:rFonts w:cs="Simplified Arabic"/>
          <w:szCs w:val="22"/>
          <w:rtl/>
        </w:rPr>
        <w:t>الطلبا</w:t>
      </w:r>
      <w:r w:rsidRPr="00044A2E">
        <w:rPr>
          <w:rFonts w:cs="Simplified Arabic" w:hint="cs"/>
          <w:szCs w:val="22"/>
          <w:rtl/>
        </w:rPr>
        <w:t>ن</w:t>
      </w:r>
      <w:r w:rsidRPr="00044A2E">
        <w:rPr>
          <w:rFonts w:cs="Simplified Arabic"/>
          <w:szCs w:val="22"/>
          <w:rtl/>
        </w:rPr>
        <w:t xml:space="preserve"> الوارد</w:t>
      </w:r>
      <w:r w:rsidRPr="00044A2E">
        <w:rPr>
          <w:rFonts w:cs="Simplified Arabic" w:hint="cs"/>
          <w:szCs w:val="22"/>
          <w:rtl/>
        </w:rPr>
        <w:t>ان</w:t>
      </w:r>
      <w:r w:rsidRPr="00044A2E">
        <w:rPr>
          <w:rFonts w:cs="Simplified Arabic"/>
          <w:szCs w:val="22"/>
          <w:rtl/>
        </w:rPr>
        <w:t xml:space="preserve"> في الفقرتين الفرعيتين 1 (ب) و(ج) من ال</w:t>
      </w:r>
      <w:r w:rsidRPr="00044A2E">
        <w:rPr>
          <w:rFonts w:cs="Simplified Arabic" w:hint="cs"/>
          <w:szCs w:val="22"/>
          <w:rtl/>
        </w:rPr>
        <w:t>مقرر</w:t>
      </w:r>
      <w:r w:rsidRPr="00044A2E">
        <w:rPr>
          <w:rFonts w:cs="Simplified Arabic"/>
          <w:szCs w:val="22"/>
          <w:rtl/>
        </w:rPr>
        <w:t xml:space="preserve"> </w:t>
      </w:r>
      <w:r w:rsidRPr="00044A2E">
        <w:rPr>
          <w:rFonts w:cs="Simplified Arabic"/>
          <w:szCs w:val="22"/>
        </w:rPr>
        <w:t>CP-11/2</w:t>
      </w:r>
      <w:r w:rsidRPr="00044A2E">
        <w:rPr>
          <w:rFonts w:cs="Simplified Arabic"/>
          <w:szCs w:val="22"/>
          <w:rtl/>
        </w:rPr>
        <w:t xml:space="preserve"> في </w:t>
      </w:r>
      <w:r w:rsidRPr="00044A2E">
        <w:rPr>
          <w:rFonts w:cs="Simplified Arabic" w:hint="cs"/>
          <w:szCs w:val="22"/>
          <w:rtl/>
        </w:rPr>
        <w:t>الضميمة</w:t>
      </w:r>
      <w:r w:rsidRPr="00044A2E">
        <w:rPr>
          <w:rFonts w:cs="Simplified Arabic"/>
          <w:szCs w:val="22"/>
          <w:rtl/>
        </w:rPr>
        <w:t xml:space="preserve"> الأول</w:t>
      </w:r>
      <w:r w:rsidRPr="00044A2E">
        <w:rPr>
          <w:rFonts w:cs="Simplified Arabic" w:hint="cs"/>
          <w:szCs w:val="22"/>
          <w:rtl/>
        </w:rPr>
        <w:t>ى</w:t>
      </w:r>
      <w:r w:rsidRPr="00044A2E">
        <w:rPr>
          <w:rFonts w:cs="Simplified Arabic"/>
          <w:szCs w:val="22"/>
          <w:rtl/>
        </w:rPr>
        <w:t xml:space="preserve"> من المرفق الأول </w:t>
      </w:r>
      <w:r w:rsidRPr="00044A2E">
        <w:rPr>
          <w:rFonts w:cs="Simplified Arabic" w:hint="cs"/>
          <w:szCs w:val="22"/>
          <w:rtl/>
        </w:rPr>
        <w:t>للمقرر الحالي</w:t>
      </w:r>
      <w:r w:rsidRPr="00044A2E">
        <w:rPr>
          <w:rFonts w:cs="Simplified Arabic"/>
          <w:szCs w:val="22"/>
          <w:rtl/>
        </w:rPr>
        <w:t xml:space="preserve">، على النحو الذي أوصى به مؤتمر الأطراف العامل </w:t>
      </w:r>
      <w:r w:rsidRPr="00044A2E">
        <w:rPr>
          <w:rFonts w:cs="Simplified Arabic" w:hint="cs"/>
          <w:szCs w:val="22"/>
          <w:rtl/>
        </w:rPr>
        <w:t>ك</w:t>
      </w:r>
      <w:r w:rsidRPr="00044A2E">
        <w:rPr>
          <w:rFonts w:cs="Simplified Arabic"/>
          <w:szCs w:val="22"/>
          <w:rtl/>
        </w:rPr>
        <w:t xml:space="preserve">اجتماع </w:t>
      </w:r>
      <w:r w:rsidRPr="00044A2E">
        <w:rPr>
          <w:rFonts w:cs="Simplified Arabic" w:hint="cs"/>
          <w:szCs w:val="22"/>
          <w:rtl/>
        </w:rPr>
        <w:t>ل</w:t>
      </w:r>
      <w:r w:rsidRPr="00044A2E">
        <w:rPr>
          <w:rFonts w:cs="Simplified Arabic"/>
          <w:szCs w:val="22"/>
          <w:rtl/>
        </w:rPr>
        <w:t>لأطراف في بروتوكول قرطاجنة.</w:t>
      </w:r>
    </w:p>
  </w:footnote>
  <w:footnote w:id="472">
    <w:p w14:paraId="2CF3948B"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الأمم </w:t>
      </w:r>
      <w:r w:rsidRPr="00044A2E">
        <w:rPr>
          <w:rFonts w:cs="Simplified Arabic"/>
          <w:b/>
          <w:kern w:val="18"/>
          <w:szCs w:val="22"/>
          <w:rtl/>
          <w:lang w:val="fr-CA"/>
        </w:rPr>
        <w:t xml:space="preserve">المتحدة، </w:t>
      </w:r>
      <w:r w:rsidRPr="00044A2E">
        <w:rPr>
          <w:rFonts w:cs="Simplified Arabic"/>
          <w:b/>
          <w:iCs/>
          <w:kern w:val="18"/>
          <w:szCs w:val="22"/>
          <w:rtl/>
          <w:lang w:val="fr-CA"/>
        </w:rPr>
        <w:t>مجموعة المعاهدات</w:t>
      </w:r>
      <w:r w:rsidRPr="00044A2E">
        <w:rPr>
          <w:rFonts w:cs="Simplified Arabic"/>
          <w:b/>
          <w:kern w:val="18"/>
          <w:szCs w:val="22"/>
          <w:rtl/>
          <w:lang w:val="fr-CA"/>
        </w:rPr>
        <w:t xml:space="preserve">، المجلد </w:t>
      </w:r>
      <w:r w:rsidRPr="00044A2E">
        <w:rPr>
          <w:rFonts w:cs="Simplified Arabic" w:hint="cs"/>
          <w:b/>
          <w:kern w:val="18"/>
          <w:szCs w:val="22"/>
          <w:rtl/>
          <w:lang w:val="fr-CA"/>
        </w:rPr>
        <w:t>2226</w:t>
      </w:r>
      <w:r w:rsidRPr="00044A2E">
        <w:rPr>
          <w:rFonts w:cs="Simplified Arabic"/>
          <w:b/>
          <w:kern w:val="18"/>
          <w:szCs w:val="22"/>
          <w:rtl/>
          <w:lang w:val="fr-CA"/>
        </w:rPr>
        <w:t>، الرقم 30619.</w:t>
      </w:r>
    </w:p>
  </w:footnote>
  <w:footnote w:id="473">
    <w:p w14:paraId="17965FAE"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szCs w:val="22"/>
        </w:rPr>
        <w:t xml:space="preserve"> </w:t>
      </w:r>
      <w:r w:rsidRPr="00044A2E">
        <w:rPr>
          <w:rFonts w:cs="Simplified Arabic"/>
          <w:szCs w:val="22"/>
          <w:rtl/>
        </w:rPr>
        <w:t xml:space="preserve">تنعكس الطلبات الموصى بها في </w:t>
      </w:r>
      <w:r w:rsidRPr="00044A2E">
        <w:rPr>
          <w:rFonts w:cs="Simplified Arabic" w:hint="cs"/>
          <w:szCs w:val="22"/>
          <w:rtl/>
        </w:rPr>
        <w:t>الفقرات</w:t>
      </w:r>
      <w:r w:rsidRPr="00044A2E">
        <w:rPr>
          <w:rFonts w:cs="Simplified Arabic"/>
          <w:szCs w:val="22"/>
          <w:rtl/>
        </w:rPr>
        <w:t xml:space="preserve"> الفرعي</w:t>
      </w:r>
      <w:r w:rsidRPr="00044A2E">
        <w:rPr>
          <w:rFonts w:cs="Simplified Arabic" w:hint="cs"/>
          <w:szCs w:val="22"/>
          <w:rtl/>
        </w:rPr>
        <w:t>ة</w:t>
      </w:r>
      <w:r w:rsidRPr="00044A2E">
        <w:rPr>
          <w:rFonts w:cs="Simplified Arabic"/>
          <w:szCs w:val="22"/>
          <w:rtl/>
        </w:rPr>
        <w:t xml:space="preserve"> 3 (أ) و(ب) </w:t>
      </w:r>
      <w:r w:rsidRPr="00044A2E">
        <w:rPr>
          <w:rFonts w:cs="Simplified Arabic" w:hint="cs"/>
          <w:szCs w:val="22"/>
          <w:rtl/>
        </w:rPr>
        <w:t xml:space="preserve">و(ه) </w:t>
      </w:r>
      <w:r w:rsidRPr="00044A2E">
        <w:rPr>
          <w:rFonts w:cs="Simplified Arabic"/>
          <w:szCs w:val="22"/>
          <w:rtl/>
        </w:rPr>
        <w:t>من ال</w:t>
      </w:r>
      <w:r w:rsidRPr="00044A2E">
        <w:rPr>
          <w:rFonts w:cs="Simplified Arabic" w:hint="cs"/>
          <w:szCs w:val="22"/>
          <w:rtl/>
        </w:rPr>
        <w:t>مقرر</w:t>
      </w:r>
      <w:r w:rsidRPr="00044A2E">
        <w:rPr>
          <w:rFonts w:cs="Simplified Arabic"/>
          <w:szCs w:val="22"/>
          <w:rtl/>
        </w:rPr>
        <w:t xml:space="preserve"> </w:t>
      </w:r>
      <w:hyperlink r:id="rId136" w:history="1">
        <w:r w:rsidRPr="00044A2E">
          <w:rPr>
            <w:rStyle w:val="Hyperlink"/>
            <w:rFonts w:cs="Simplified Arabic"/>
            <w:color w:val="0563C1"/>
            <w:szCs w:val="22"/>
          </w:rPr>
          <w:t>NP-5/2</w:t>
        </w:r>
      </w:hyperlink>
      <w:r w:rsidRPr="00044A2E">
        <w:rPr>
          <w:rFonts w:cs="Simplified Arabic"/>
          <w:szCs w:val="22"/>
          <w:rtl/>
        </w:rPr>
        <w:t xml:space="preserve"> في </w:t>
      </w:r>
      <w:r w:rsidRPr="00044A2E">
        <w:rPr>
          <w:rFonts w:cs="Simplified Arabic" w:hint="cs"/>
          <w:szCs w:val="22"/>
          <w:rtl/>
        </w:rPr>
        <w:t>الفقرات 12 و11 و</w:t>
      </w:r>
      <w:r w:rsidRPr="00044A2E">
        <w:rPr>
          <w:rFonts w:cs="Simplified Arabic"/>
          <w:szCs w:val="22"/>
          <w:rtl/>
        </w:rPr>
        <w:t xml:space="preserve">13 </w:t>
      </w:r>
      <w:r w:rsidRPr="00044A2E">
        <w:rPr>
          <w:rFonts w:cs="Simplified Arabic" w:hint="cs"/>
          <w:szCs w:val="22"/>
          <w:rtl/>
        </w:rPr>
        <w:t xml:space="preserve">من المرفق الثاني، </w:t>
      </w:r>
      <w:r w:rsidRPr="00044A2E">
        <w:rPr>
          <w:rFonts w:cs="Simplified Arabic"/>
          <w:szCs w:val="22"/>
          <w:rtl/>
        </w:rPr>
        <w:t xml:space="preserve">على التوالي. وقد أدرج </w:t>
      </w:r>
      <w:r w:rsidRPr="00044A2E">
        <w:rPr>
          <w:rFonts w:cs="Simplified Arabic" w:hint="cs"/>
          <w:szCs w:val="22"/>
          <w:rtl/>
        </w:rPr>
        <w:t>الطلبان</w:t>
      </w:r>
      <w:r w:rsidRPr="00044A2E">
        <w:rPr>
          <w:rFonts w:cs="Simplified Arabic"/>
          <w:szCs w:val="22"/>
          <w:rtl/>
        </w:rPr>
        <w:t xml:space="preserve"> </w:t>
      </w:r>
      <w:r w:rsidRPr="00044A2E">
        <w:rPr>
          <w:rFonts w:cs="Simplified Arabic" w:hint="cs"/>
          <w:szCs w:val="22"/>
          <w:rtl/>
        </w:rPr>
        <w:t>الموصى بهما</w:t>
      </w:r>
      <w:r w:rsidRPr="00044A2E">
        <w:rPr>
          <w:rFonts w:cs="Simplified Arabic"/>
          <w:szCs w:val="22"/>
          <w:rtl/>
        </w:rPr>
        <w:t xml:space="preserve"> في الفقرتين الفرعيتين 3 (ج) و(د) من نفس </w:t>
      </w:r>
      <w:r w:rsidRPr="00044A2E">
        <w:rPr>
          <w:rFonts w:cs="Simplified Arabic" w:hint="cs"/>
          <w:szCs w:val="22"/>
          <w:rtl/>
        </w:rPr>
        <w:t>المقرر</w:t>
      </w:r>
      <w:r w:rsidRPr="00044A2E">
        <w:rPr>
          <w:rFonts w:cs="Simplified Arabic"/>
          <w:szCs w:val="22"/>
          <w:rtl/>
        </w:rPr>
        <w:t xml:space="preserve"> في </w:t>
      </w:r>
      <w:r w:rsidRPr="00044A2E">
        <w:rPr>
          <w:rFonts w:cs="Simplified Arabic" w:hint="cs"/>
          <w:szCs w:val="22"/>
          <w:rtl/>
        </w:rPr>
        <w:t>الفقرتين الفرعيتين (أ) و(ب) من الضميمة</w:t>
      </w:r>
      <w:r w:rsidRPr="00044A2E">
        <w:rPr>
          <w:rFonts w:cs="Simplified Arabic"/>
          <w:szCs w:val="22"/>
          <w:rtl/>
        </w:rPr>
        <w:t xml:space="preserve"> الثاني</w:t>
      </w:r>
      <w:r w:rsidRPr="00044A2E">
        <w:rPr>
          <w:rFonts w:cs="Simplified Arabic" w:hint="cs"/>
          <w:szCs w:val="22"/>
          <w:rtl/>
        </w:rPr>
        <w:t>ة</w:t>
      </w:r>
      <w:r w:rsidRPr="00044A2E">
        <w:rPr>
          <w:rFonts w:cs="Simplified Arabic"/>
          <w:szCs w:val="22"/>
          <w:rtl/>
        </w:rPr>
        <w:t xml:space="preserve"> </w:t>
      </w:r>
      <w:r w:rsidRPr="00044A2E">
        <w:rPr>
          <w:rFonts w:cs="Simplified Arabic" w:hint="cs"/>
          <w:szCs w:val="22"/>
          <w:rtl/>
        </w:rPr>
        <w:t>ل</w:t>
      </w:r>
      <w:r w:rsidRPr="00044A2E">
        <w:rPr>
          <w:rFonts w:cs="Simplified Arabic"/>
          <w:szCs w:val="22"/>
          <w:rtl/>
        </w:rPr>
        <w:t xml:space="preserve">لمرفق الأول </w:t>
      </w:r>
      <w:r w:rsidRPr="00044A2E">
        <w:rPr>
          <w:rFonts w:cs="Simplified Arabic" w:hint="cs"/>
          <w:szCs w:val="22"/>
          <w:rtl/>
        </w:rPr>
        <w:t>للمقرر الحالي</w:t>
      </w:r>
      <w:r w:rsidRPr="00044A2E">
        <w:rPr>
          <w:rFonts w:cs="Simplified Arabic"/>
          <w:szCs w:val="22"/>
          <w:rtl/>
        </w:rPr>
        <w:t xml:space="preserve">، على النحو الذي أوصى به مؤتمر الأطراف العامل </w:t>
      </w:r>
      <w:r w:rsidRPr="00044A2E">
        <w:rPr>
          <w:rFonts w:cs="Simplified Arabic" w:hint="cs"/>
          <w:szCs w:val="22"/>
          <w:rtl/>
        </w:rPr>
        <w:t>ك</w:t>
      </w:r>
      <w:r w:rsidRPr="00044A2E">
        <w:rPr>
          <w:rFonts w:cs="Simplified Arabic"/>
          <w:szCs w:val="22"/>
          <w:rtl/>
        </w:rPr>
        <w:t xml:space="preserve">اجتماع </w:t>
      </w:r>
      <w:r w:rsidRPr="00044A2E">
        <w:rPr>
          <w:rFonts w:cs="Simplified Arabic" w:hint="cs"/>
          <w:szCs w:val="22"/>
          <w:rtl/>
        </w:rPr>
        <w:t>ل</w:t>
      </w:r>
      <w:r w:rsidRPr="00044A2E">
        <w:rPr>
          <w:rFonts w:cs="Simplified Arabic"/>
          <w:szCs w:val="22"/>
          <w:rtl/>
        </w:rPr>
        <w:t>لأطراف في بروتوكول ناغويا. وأدرج</w:t>
      </w:r>
      <w:r w:rsidRPr="00044A2E">
        <w:rPr>
          <w:rFonts w:cs="Simplified Arabic" w:hint="cs"/>
          <w:szCs w:val="22"/>
          <w:rtl/>
        </w:rPr>
        <w:t>ت</w:t>
      </w:r>
      <w:r w:rsidRPr="00044A2E">
        <w:rPr>
          <w:rFonts w:cs="Simplified Arabic"/>
          <w:szCs w:val="22"/>
          <w:rtl/>
        </w:rPr>
        <w:t xml:space="preserve"> </w:t>
      </w:r>
      <w:r w:rsidRPr="00044A2E">
        <w:rPr>
          <w:rFonts w:cs="Simplified Arabic" w:hint="cs"/>
          <w:szCs w:val="22"/>
          <w:rtl/>
        </w:rPr>
        <w:t>الدعوة</w:t>
      </w:r>
      <w:r w:rsidRPr="00044A2E">
        <w:rPr>
          <w:rFonts w:cs="Simplified Arabic"/>
          <w:szCs w:val="22"/>
          <w:rtl/>
        </w:rPr>
        <w:t xml:space="preserve"> الموصى به</w:t>
      </w:r>
      <w:r w:rsidRPr="00044A2E">
        <w:rPr>
          <w:rFonts w:cs="Simplified Arabic" w:hint="cs"/>
          <w:szCs w:val="22"/>
          <w:rtl/>
        </w:rPr>
        <w:t>ا</w:t>
      </w:r>
      <w:r w:rsidRPr="00044A2E">
        <w:rPr>
          <w:rFonts w:cs="Simplified Arabic"/>
          <w:szCs w:val="22"/>
          <w:rtl/>
        </w:rPr>
        <w:t xml:space="preserve"> في الفقرة 8 من </w:t>
      </w:r>
      <w:r w:rsidRPr="00044A2E">
        <w:rPr>
          <w:rFonts w:cs="Simplified Arabic" w:hint="cs"/>
          <w:szCs w:val="22"/>
          <w:rtl/>
        </w:rPr>
        <w:t>المقرر</w:t>
      </w:r>
      <w:r w:rsidRPr="00044A2E">
        <w:rPr>
          <w:rFonts w:cs="Simplified Arabic"/>
          <w:szCs w:val="22"/>
          <w:rtl/>
        </w:rPr>
        <w:t xml:space="preserve"> </w:t>
      </w:r>
      <w:r w:rsidRPr="00044A2E">
        <w:rPr>
          <w:rFonts w:cs="Simplified Arabic"/>
          <w:szCs w:val="22"/>
        </w:rPr>
        <w:t>NP-5/3</w:t>
      </w:r>
      <w:r w:rsidRPr="00044A2E">
        <w:rPr>
          <w:rFonts w:cs="Simplified Arabic"/>
          <w:szCs w:val="22"/>
          <w:rtl/>
        </w:rPr>
        <w:t xml:space="preserve"> </w:t>
      </w:r>
      <w:r w:rsidRPr="00044A2E">
        <w:rPr>
          <w:rFonts w:cs="Simplified Arabic" w:hint="cs"/>
          <w:szCs w:val="22"/>
          <w:rtl/>
        </w:rPr>
        <w:t xml:space="preserve">أيضا </w:t>
      </w:r>
      <w:r w:rsidRPr="00044A2E">
        <w:rPr>
          <w:rFonts w:cs="Simplified Arabic"/>
          <w:szCs w:val="22"/>
          <w:rtl/>
        </w:rPr>
        <w:t xml:space="preserve">في </w:t>
      </w:r>
      <w:r w:rsidRPr="00044A2E">
        <w:rPr>
          <w:rFonts w:cs="Simplified Arabic" w:hint="cs"/>
          <w:szCs w:val="22"/>
          <w:rtl/>
        </w:rPr>
        <w:t>الفقرة الفرعية (أ) من الضميمة</w:t>
      </w:r>
      <w:r w:rsidRPr="00044A2E">
        <w:rPr>
          <w:rFonts w:cs="Simplified Arabic"/>
          <w:szCs w:val="22"/>
          <w:rtl/>
        </w:rPr>
        <w:t xml:space="preserve"> الثاني</w:t>
      </w:r>
      <w:r w:rsidRPr="00044A2E">
        <w:rPr>
          <w:rFonts w:cs="Simplified Arabic" w:hint="cs"/>
          <w:szCs w:val="22"/>
          <w:rtl/>
        </w:rPr>
        <w:t>ة ل</w:t>
      </w:r>
      <w:r w:rsidRPr="00044A2E">
        <w:rPr>
          <w:rFonts w:cs="Simplified Arabic"/>
          <w:szCs w:val="22"/>
          <w:rtl/>
        </w:rPr>
        <w:t xml:space="preserve">لمرفق الأول </w:t>
      </w:r>
      <w:r w:rsidRPr="00044A2E">
        <w:rPr>
          <w:rFonts w:cs="Simplified Arabic" w:hint="cs"/>
          <w:szCs w:val="22"/>
          <w:rtl/>
        </w:rPr>
        <w:t>للمقرر الحالي</w:t>
      </w:r>
      <w:r w:rsidRPr="00044A2E">
        <w:rPr>
          <w:rFonts w:cs="Simplified Arabic"/>
          <w:szCs w:val="22"/>
          <w:rtl/>
        </w:rPr>
        <w:t>.</w:t>
      </w:r>
    </w:p>
  </w:footnote>
  <w:footnote w:id="474">
    <w:p w14:paraId="7EE15F1D"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الأمم </w:t>
      </w:r>
      <w:r w:rsidRPr="00044A2E">
        <w:rPr>
          <w:rFonts w:cs="Simplified Arabic"/>
          <w:b/>
          <w:kern w:val="18"/>
          <w:szCs w:val="22"/>
          <w:rtl/>
          <w:lang w:val="fr-CA"/>
        </w:rPr>
        <w:t xml:space="preserve">المتحدة، </w:t>
      </w:r>
      <w:r w:rsidRPr="00044A2E">
        <w:rPr>
          <w:rFonts w:cs="Simplified Arabic"/>
          <w:b/>
          <w:iCs/>
          <w:kern w:val="18"/>
          <w:szCs w:val="22"/>
          <w:rtl/>
          <w:lang w:val="fr-CA"/>
        </w:rPr>
        <w:t>مجموعة المعاهدات</w:t>
      </w:r>
      <w:r w:rsidRPr="00044A2E">
        <w:rPr>
          <w:rFonts w:cs="Simplified Arabic"/>
          <w:b/>
          <w:kern w:val="18"/>
          <w:szCs w:val="22"/>
          <w:rtl/>
          <w:lang w:val="fr-CA"/>
        </w:rPr>
        <w:t xml:space="preserve">، المجلد </w:t>
      </w:r>
      <w:r w:rsidRPr="00044A2E">
        <w:rPr>
          <w:rFonts w:cs="Simplified Arabic" w:hint="cs"/>
          <w:b/>
          <w:kern w:val="18"/>
          <w:szCs w:val="22"/>
          <w:rtl/>
          <w:lang w:val="fr-CA"/>
        </w:rPr>
        <w:t>3008</w:t>
      </w:r>
      <w:r w:rsidRPr="00044A2E">
        <w:rPr>
          <w:rFonts w:cs="Simplified Arabic"/>
          <w:b/>
          <w:kern w:val="18"/>
          <w:szCs w:val="22"/>
          <w:rtl/>
          <w:lang w:val="fr-CA"/>
        </w:rPr>
        <w:t>، الرقم 30619.</w:t>
      </w:r>
    </w:p>
  </w:footnote>
  <w:footnote w:id="475">
    <w:p w14:paraId="5553BB81" w14:textId="77777777" w:rsidR="001B4E1F" w:rsidRPr="00044A2E" w:rsidRDefault="001B4E1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الأمم المتحدة، </w:t>
      </w:r>
      <w:r w:rsidRPr="00044A2E">
        <w:rPr>
          <w:rFonts w:cs="Simplified Arabic" w:hint="cs"/>
          <w:i/>
          <w:iCs/>
          <w:szCs w:val="22"/>
          <w:rtl/>
        </w:rPr>
        <w:t>مجموعة المعاهدات</w:t>
      </w:r>
      <w:r w:rsidRPr="00044A2E">
        <w:rPr>
          <w:rFonts w:cs="Simplified Arabic" w:hint="cs"/>
          <w:szCs w:val="22"/>
          <w:rtl/>
        </w:rPr>
        <w:t>، المجلد 1760، الرقم 30619.</w:t>
      </w:r>
    </w:p>
  </w:footnote>
  <w:footnote w:id="476">
    <w:p w14:paraId="084D287F" w14:textId="77777777" w:rsidR="001B4E1F" w:rsidRPr="00044A2E" w:rsidRDefault="001B4E1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المقرر </w:t>
      </w:r>
      <w:hyperlink r:id="rId137" w:history="1">
        <w:r w:rsidRPr="00044A2E">
          <w:rPr>
            <w:rStyle w:val="Hyperlink"/>
            <w:rFonts w:cs="Simplified Arabic" w:hint="cs"/>
            <w:szCs w:val="22"/>
            <w:rtl/>
          </w:rPr>
          <w:t>15/4</w:t>
        </w:r>
      </w:hyperlink>
      <w:r w:rsidRPr="00044A2E">
        <w:rPr>
          <w:rFonts w:cs="Simplified Arabic" w:hint="cs"/>
          <w:szCs w:val="22"/>
          <w:rtl/>
        </w:rPr>
        <w:t>، المرفق.</w:t>
      </w:r>
    </w:p>
  </w:footnote>
  <w:footnote w:id="477">
    <w:p w14:paraId="13174171" w14:textId="77777777" w:rsidR="001B4E1F" w:rsidRPr="00044A2E" w:rsidRDefault="001B4E1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38" w:history="1">
        <w:r w:rsidRPr="00044A2E">
          <w:rPr>
            <w:rStyle w:val="Hyperlink"/>
            <w:rFonts w:cs="Simplified Arabic"/>
            <w:szCs w:val="22"/>
          </w:rPr>
          <w:t>CBD/SBI/4/INF/10</w:t>
        </w:r>
      </w:hyperlink>
      <w:r w:rsidRPr="00044A2E">
        <w:rPr>
          <w:rFonts w:cs="Simplified Arabic" w:hint="cs"/>
          <w:szCs w:val="22"/>
          <w:rtl/>
        </w:rPr>
        <w:t>، القسم 8.</w:t>
      </w:r>
    </w:p>
  </w:footnote>
  <w:footnote w:id="478">
    <w:p w14:paraId="7E365374" w14:textId="77777777" w:rsidR="001B4E1F" w:rsidRPr="00044A2E" w:rsidRDefault="001B4E1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انظر المقرر </w:t>
      </w:r>
      <w:hyperlink r:id="rId139" w:history="1">
        <w:r w:rsidRPr="00044A2E">
          <w:rPr>
            <w:rStyle w:val="Hyperlink"/>
            <w:rFonts w:cs="Simplified Arabic" w:hint="cs"/>
            <w:szCs w:val="22"/>
            <w:rtl/>
          </w:rPr>
          <w:t>16/32</w:t>
        </w:r>
      </w:hyperlink>
      <w:r w:rsidRPr="00044A2E">
        <w:rPr>
          <w:rFonts w:cs="Simplified Arabic" w:hint="cs"/>
          <w:szCs w:val="22"/>
          <w:rtl/>
        </w:rPr>
        <w:t>.</w:t>
      </w:r>
    </w:p>
  </w:footnote>
  <w:footnote w:id="479">
    <w:p w14:paraId="052C8D51" w14:textId="77777777" w:rsidR="001B4E1F" w:rsidRPr="00044A2E" w:rsidRDefault="001B4E1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المقرر 15/7، الفقرة 46.</w:t>
      </w:r>
    </w:p>
  </w:footnote>
  <w:footnote w:id="480">
    <w:p w14:paraId="19361FCA" w14:textId="77777777" w:rsidR="001B4E1F" w:rsidRPr="00044A2E" w:rsidRDefault="001B4E1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الإخطاران رقم </w:t>
      </w:r>
      <w:hyperlink r:id="rId140" w:history="1">
        <w:r w:rsidRPr="00044A2E">
          <w:rPr>
            <w:rStyle w:val="Hyperlink"/>
            <w:rFonts w:cs="Simplified Arabic" w:hint="cs"/>
            <w:szCs w:val="22"/>
            <w:rtl/>
          </w:rPr>
          <w:t>2023/063</w:t>
        </w:r>
      </w:hyperlink>
      <w:r w:rsidRPr="00044A2E">
        <w:rPr>
          <w:rFonts w:cs="Simplified Arabic" w:hint="cs"/>
          <w:szCs w:val="22"/>
          <w:rtl/>
        </w:rPr>
        <w:t xml:space="preserve"> ورقم </w:t>
      </w:r>
      <w:hyperlink r:id="rId141" w:history="1">
        <w:r w:rsidRPr="00044A2E">
          <w:rPr>
            <w:rStyle w:val="Hyperlink"/>
            <w:rFonts w:cs="Simplified Arabic" w:hint="cs"/>
            <w:szCs w:val="22"/>
            <w:rtl/>
          </w:rPr>
          <w:t>2023/132</w:t>
        </w:r>
      </w:hyperlink>
      <w:r w:rsidRPr="00044A2E">
        <w:rPr>
          <w:rFonts w:cs="Simplified Arabic" w:hint="cs"/>
          <w:szCs w:val="22"/>
          <w:rtl/>
        </w:rPr>
        <w:t>.</w:t>
      </w:r>
    </w:p>
  </w:footnote>
  <w:footnote w:id="481">
    <w:p w14:paraId="4C6E472C"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بناء على</w:t>
      </w:r>
      <w:r w:rsidRPr="00044A2E">
        <w:rPr>
          <w:rFonts w:cs="Simplified Arabic"/>
          <w:szCs w:val="22"/>
          <w:rtl/>
        </w:rPr>
        <w:t xml:space="preserve"> استعراض الفعالية </w:t>
      </w:r>
      <w:r w:rsidRPr="00044A2E">
        <w:rPr>
          <w:rFonts w:cs="Simplified Arabic" w:hint="cs"/>
          <w:szCs w:val="22"/>
          <w:rtl/>
        </w:rPr>
        <w:t>المنصوص عليه</w:t>
      </w:r>
      <w:r w:rsidRPr="00044A2E">
        <w:rPr>
          <w:rFonts w:cs="Simplified Arabic"/>
          <w:szCs w:val="22"/>
          <w:rtl/>
        </w:rPr>
        <w:t xml:space="preserve"> في المقرر </w:t>
      </w:r>
      <w:hyperlink r:id="rId142" w:history="1">
        <w:r w:rsidRPr="00044A2E">
          <w:rPr>
            <w:rStyle w:val="Hyperlink"/>
            <w:rFonts w:cs="Simplified Arabic"/>
            <w:szCs w:val="22"/>
            <w:rtl/>
          </w:rPr>
          <w:t>16/</w:t>
        </w:r>
        <w:r w:rsidRPr="00044A2E">
          <w:rPr>
            <w:rStyle w:val="Hyperlink"/>
            <w:rFonts w:cs="Simplified Arabic" w:hint="cs"/>
            <w:szCs w:val="22"/>
            <w:rtl/>
          </w:rPr>
          <w:t>33</w:t>
        </w:r>
      </w:hyperlink>
      <w:r w:rsidRPr="00044A2E">
        <w:rPr>
          <w:rFonts w:cs="Simplified Arabic"/>
          <w:szCs w:val="22"/>
          <w:rtl/>
        </w:rPr>
        <w:t>، الفقرة 40.</w:t>
      </w:r>
    </w:p>
  </w:footnote>
  <w:footnote w:id="482">
    <w:p w14:paraId="3DAD4511"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بناء على </w:t>
      </w:r>
      <w:r w:rsidRPr="00044A2E">
        <w:rPr>
          <w:rFonts w:cs="Simplified Arabic"/>
          <w:szCs w:val="22"/>
          <w:rtl/>
        </w:rPr>
        <w:t xml:space="preserve">عمليات الاستعراض </w:t>
      </w:r>
      <w:r w:rsidRPr="00044A2E">
        <w:rPr>
          <w:rFonts w:cs="Simplified Arabic" w:hint="cs"/>
          <w:szCs w:val="22"/>
          <w:rtl/>
        </w:rPr>
        <w:t>المشار إليها</w:t>
      </w:r>
      <w:r w:rsidRPr="00044A2E">
        <w:rPr>
          <w:rFonts w:cs="Simplified Arabic"/>
          <w:szCs w:val="22"/>
          <w:rtl/>
        </w:rPr>
        <w:t xml:space="preserve"> في المقر</w:t>
      </w:r>
      <w:r w:rsidRPr="00044A2E">
        <w:rPr>
          <w:rFonts w:cs="Simplified Arabic" w:hint="cs"/>
          <w:szCs w:val="22"/>
          <w:rtl/>
        </w:rPr>
        <w:t>رين 16/2 و16/33 والاستعراض العالمي المشار إليه في المقرر 16/32.</w:t>
      </w:r>
    </w:p>
  </w:footnote>
  <w:footnote w:id="483">
    <w:p w14:paraId="3B3F6E19"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انظر </w:t>
      </w:r>
      <w:r w:rsidRPr="00044A2E">
        <w:rPr>
          <w:rFonts w:cs="Simplified Arabic" w:hint="cs"/>
          <w:szCs w:val="22"/>
          <w:rtl/>
        </w:rPr>
        <w:t>المقرر</w:t>
      </w:r>
      <w:r w:rsidRPr="00044A2E">
        <w:rPr>
          <w:rFonts w:cs="Simplified Arabic"/>
          <w:szCs w:val="22"/>
          <w:rtl/>
        </w:rPr>
        <w:t xml:space="preserve"> </w:t>
      </w:r>
      <w:hyperlink r:id="rId143" w:history="1">
        <w:r w:rsidRPr="00044A2E">
          <w:rPr>
            <w:rStyle w:val="Hyperlink"/>
            <w:rFonts w:cs="Simplified Arabic" w:hint="cs"/>
            <w:szCs w:val="22"/>
            <w:rtl/>
          </w:rPr>
          <w:t>16/31</w:t>
        </w:r>
      </w:hyperlink>
      <w:r w:rsidRPr="00044A2E">
        <w:rPr>
          <w:rFonts w:cs="Simplified Arabic" w:hint="cs"/>
          <w:szCs w:val="22"/>
          <w:rtl/>
        </w:rPr>
        <w:t>.</w:t>
      </w:r>
    </w:p>
  </w:footnote>
  <w:footnote w:id="484">
    <w:p w14:paraId="0B6F9585" w14:textId="77777777" w:rsidR="001B4E1F" w:rsidRPr="00044A2E" w:rsidRDefault="001B4E1F" w:rsidP="00044A2E">
      <w:pPr>
        <w:pStyle w:val="FootnoteText"/>
        <w:bidi/>
        <w:jc w:val="both"/>
        <w:rPr>
          <w:rFonts w:cs="Simplified Arabic"/>
          <w:szCs w:val="22"/>
          <w:rtl/>
          <w:lang w:bidi="ar-EG"/>
        </w:rPr>
      </w:pPr>
      <w:r w:rsidRPr="00044A2E">
        <w:rPr>
          <w:rStyle w:val="FootnoteReference"/>
          <w:rFonts w:cs="Simplified Arabic"/>
          <w:szCs w:val="22"/>
        </w:rPr>
        <w:footnoteRef/>
      </w:r>
      <w:r w:rsidRPr="00044A2E">
        <w:rPr>
          <w:rFonts w:cs="Simplified Arabic" w:hint="cs"/>
          <w:szCs w:val="22"/>
          <w:rtl/>
        </w:rPr>
        <w:t xml:space="preserve"> المقرر</w:t>
      </w:r>
      <w:r w:rsidRPr="00044A2E">
        <w:rPr>
          <w:rFonts w:cs="Simplified Arabic"/>
          <w:szCs w:val="22"/>
          <w:rtl/>
        </w:rPr>
        <w:t xml:space="preserve"> </w:t>
      </w:r>
      <w:hyperlink r:id="rId144" w:history="1">
        <w:r w:rsidRPr="00044A2E">
          <w:rPr>
            <w:rStyle w:val="Hyperlink"/>
            <w:rFonts w:cs="Simplified Arabic" w:hint="cs"/>
            <w:szCs w:val="22"/>
            <w:rtl/>
          </w:rPr>
          <w:t>16/9 باء</w:t>
        </w:r>
      </w:hyperlink>
      <w:r w:rsidRPr="00044A2E">
        <w:rPr>
          <w:rFonts w:cs="Simplified Arabic" w:hint="cs"/>
          <w:szCs w:val="22"/>
          <w:rtl/>
        </w:rPr>
        <w:t>، المرفق.</w:t>
      </w:r>
    </w:p>
  </w:footnote>
  <w:footnote w:id="485">
    <w:p w14:paraId="52C7BA06" w14:textId="77777777" w:rsidR="001B4E1F" w:rsidRPr="00044A2E" w:rsidRDefault="001B4E1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الأمم المتحدة، </w:t>
      </w:r>
      <w:r w:rsidRPr="00044A2E">
        <w:rPr>
          <w:rFonts w:cs="Simplified Arabic" w:hint="cs"/>
          <w:i/>
          <w:iCs/>
          <w:szCs w:val="22"/>
          <w:rtl/>
        </w:rPr>
        <w:t>مجموعة</w:t>
      </w:r>
      <w:r w:rsidRPr="00044A2E">
        <w:rPr>
          <w:rFonts w:cs="Simplified Arabic"/>
          <w:i/>
          <w:iCs/>
          <w:szCs w:val="22"/>
          <w:rtl/>
        </w:rPr>
        <w:t xml:space="preserve"> المعاهدات</w:t>
      </w:r>
      <w:r w:rsidRPr="00044A2E">
        <w:rPr>
          <w:rFonts w:cs="Simplified Arabic"/>
          <w:szCs w:val="22"/>
          <w:rtl/>
        </w:rPr>
        <w:t>، المجلد 1760، رقم 30619</w:t>
      </w:r>
      <w:r w:rsidRPr="00044A2E">
        <w:rPr>
          <w:rFonts w:cs="Simplified Arabic" w:hint="cs"/>
          <w:szCs w:val="22"/>
          <w:rtl/>
        </w:rPr>
        <w:t>.</w:t>
      </w:r>
    </w:p>
  </w:footnote>
  <w:footnote w:id="486">
    <w:p w14:paraId="5338668C" w14:textId="77777777" w:rsidR="001B4E1F" w:rsidRPr="00044A2E" w:rsidRDefault="001B4E1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المقرر 15/4، المرفق</w:t>
      </w:r>
      <w:r w:rsidRPr="00044A2E">
        <w:rPr>
          <w:rFonts w:cs="Simplified Arabic" w:hint="cs"/>
          <w:szCs w:val="22"/>
          <w:rtl/>
        </w:rPr>
        <w:t>.</w:t>
      </w:r>
    </w:p>
  </w:footnote>
  <w:footnote w:id="487">
    <w:p w14:paraId="35C2F80E" w14:textId="77777777" w:rsidR="001B4E1F" w:rsidRPr="00044A2E" w:rsidRDefault="001B4E1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مثل تلك المدرجة في </w:t>
      </w:r>
      <w:r w:rsidRPr="00044A2E">
        <w:rPr>
          <w:rFonts w:cs="Simplified Arabic" w:hint="cs"/>
          <w:szCs w:val="22"/>
          <w:rtl/>
        </w:rPr>
        <w:t>ال</w:t>
      </w:r>
      <w:r w:rsidRPr="00044A2E">
        <w:rPr>
          <w:rFonts w:cs="Simplified Arabic"/>
          <w:szCs w:val="22"/>
          <w:rtl/>
        </w:rPr>
        <w:t>خطط</w:t>
      </w:r>
      <w:r w:rsidRPr="00044A2E">
        <w:rPr>
          <w:rFonts w:cs="Simplified Arabic" w:hint="cs"/>
          <w:szCs w:val="22"/>
          <w:rtl/>
        </w:rPr>
        <w:t xml:space="preserve"> الوطنية</w:t>
      </w:r>
      <w:r w:rsidRPr="00044A2E">
        <w:rPr>
          <w:rFonts w:cs="Simplified Arabic"/>
          <w:szCs w:val="22"/>
          <w:rtl/>
        </w:rPr>
        <w:t xml:space="preserve"> لتمويل </w:t>
      </w:r>
      <w:r w:rsidRPr="00044A2E">
        <w:rPr>
          <w:rFonts w:cs="Simplified Arabic" w:hint="cs"/>
          <w:szCs w:val="22"/>
          <w:rtl/>
        </w:rPr>
        <w:t>التنوع</w:t>
      </w:r>
      <w:r w:rsidRPr="00044A2E">
        <w:rPr>
          <w:rFonts w:cs="Simplified Arabic"/>
          <w:szCs w:val="22"/>
          <w:rtl/>
        </w:rPr>
        <w:t xml:space="preserve"> البيولوجي و/أو المتاحة في </w:t>
      </w:r>
      <w:hyperlink r:id="rId145" w:history="1">
        <w:r w:rsidRPr="00044A2E">
          <w:rPr>
            <w:rStyle w:val="Hyperlink"/>
            <w:rFonts w:cs="Simplified Arabic" w:hint="cs"/>
            <w:color w:val="0563C1"/>
            <w:szCs w:val="22"/>
            <w:rtl/>
          </w:rPr>
          <w:t>فهرس</w:t>
        </w:r>
        <w:r w:rsidRPr="00044A2E">
          <w:rPr>
            <w:rStyle w:val="Hyperlink"/>
            <w:rFonts w:cs="Simplified Arabic"/>
            <w:color w:val="0563C1"/>
            <w:szCs w:val="22"/>
            <w:rtl/>
          </w:rPr>
          <w:t xml:space="preserve"> حلول التمويل</w:t>
        </w:r>
      </w:hyperlink>
      <w:r w:rsidRPr="00044A2E">
        <w:rPr>
          <w:rFonts w:cs="Simplified Arabic"/>
          <w:szCs w:val="22"/>
          <w:rtl/>
        </w:rPr>
        <w:t xml:space="preserve"> الخاصة</w:t>
      </w:r>
      <w:r w:rsidRPr="00044A2E">
        <w:rPr>
          <w:rFonts w:cs="Simplified Arabic" w:hint="cs"/>
          <w:szCs w:val="22"/>
          <w:rtl/>
        </w:rPr>
        <w:t xml:space="preserve"> بمبادرة</w:t>
      </w:r>
      <w:r w:rsidRPr="00044A2E">
        <w:rPr>
          <w:rFonts w:cs="Simplified Arabic"/>
          <w:szCs w:val="22"/>
          <w:rtl/>
        </w:rPr>
        <w:t xml:space="preserve"> تمويل التنوع البيولوجي </w:t>
      </w:r>
      <w:r w:rsidRPr="00044A2E">
        <w:rPr>
          <w:rFonts w:cs="Simplified Arabic" w:hint="cs"/>
          <w:szCs w:val="22"/>
          <w:rtl/>
        </w:rPr>
        <w:t xml:space="preserve">(المتاحة على الموقع التالي </w:t>
      </w:r>
      <w:hyperlink r:id="rId146" w:history="1">
        <w:r w:rsidRPr="00044A2E">
          <w:rPr>
            <w:rStyle w:val="Hyperlink"/>
            <w:rFonts w:cs="Simplified Arabic"/>
            <w:szCs w:val="22"/>
          </w:rPr>
          <w:t>www.biofin.org/finance-solutions</w:t>
        </w:r>
      </w:hyperlink>
      <w:r w:rsidRPr="00044A2E">
        <w:rPr>
          <w:rFonts w:cs="Simplified Arabic" w:hint="cs"/>
          <w:szCs w:val="22"/>
          <w:rtl/>
        </w:rPr>
        <w:t>).</w:t>
      </w:r>
    </w:p>
  </w:footnote>
  <w:footnote w:id="488">
    <w:p w14:paraId="13B2F9D8" w14:textId="77777777" w:rsidR="001B4E1F" w:rsidRPr="00044A2E" w:rsidRDefault="001B4E1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انظر</w:t>
      </w:r>
      <w:r w:rsidRPr="00044A2E">
        <w:rPr>
          <w:rFonts w:cs="Simplified Arabic"/>
          <w:szCs w:val="22"/>
          <w:rtl/>
        </w:rPr>
        <w:t xml:space="preserve"> </w:t>
      </w:r>
      <w:r w:rsidRPr="00044A2E">
        <w:rPr>
          <w:rFonts w:cs="Simplified Arabic" w:hint="cs"/>
          <w:szCs w:val="22"/>
          <w:rtl/>
        </w:rPr>
        <w:t>المقررين</w:t>
      </w:r>
      <w:r w:rsidRPr="00044A2E">
        <w:rPr>
          <w:rFonts w:cs="Simplified Arabic"/>
          <w:szCs w:val="22"/>
          <w:rtl/>
        </w:rPr>
        <w:t xml:space="preserve"> 15/</w:t>
      </w:r>
      <w:r w:rsidRPr="00044A2E">
        <w:rPr>
          <w:rFonts w:cs="Simplified Arabic" w:hint="cs"/>
          <w:szCs w:val="22"/>
          <w:rtl/>
        </w:rPr>
        <w:t>9 و16/2.</w:t>
      </w:r>
    </w:p>
  </w:footnote>
  <w:footnote w:id="489">
    <w:p w14:paraId="54279541" w14:textId="77777777" w:rsidR="001B4E1F" w:rsidRPr="00044A2E" w:rsidRDefault="001B4E1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نهج يركز على البيئة وقائم على الحقوق يتيح تنفيذ الإجراءات الرامية </w:t>
      </w:r>
      <w:r w:rsidRPr="00044A2E">
        <w:rPr>
          <w:rFonts w:cs="Simplified Arabic" w:hint="cs"/>
          <w:szCs w:val="22"/>
          <w:rtl/>
        </w:rPr>
        <w:t>نحو</w:t>
      </w:r>
      <w:r w:rsidRPr="00044A2E">
        <w:rPr>
          <w:rFonts w:cs="Simplified Arabic"/>
          <w:szCs w:val="22"/>
          <w:rtl/>
        </w:rPr>
        <w:t xml:space="preserve"> إقامة علاقات </w:t>
      </w:r>
      <w:r w:rsidRPr="00044A2E">
        <w:rPr>
          <w:rFonts w:cs="Simplified Arabic" w:hint="cs"/>
          <w:szCs w:val="22"/>
          <w:rtl/>
        </w:rPr>
        <w:t>متجانسة</w:t>
      </w:r>
      <w:r w:rsidRPr="00044A2E">
        <w:rPr>
          <w:rFonts w:cs="Simplified Arabic"/>
          <w:szCs w:val="22"/>
          <w:rtl/>
        </w:rPr>
        <w:t xml:space="preserve"> وتكاملية بين الشعوب والطبيعة، وتعزيز استمرارية جميع الكائنات الحية ومجتمعاتها، وضمان عدم تحويل الوظائف البيئية </w:t>
      </w:r>
      <w:r w:rsidRPr="00044A2E">
        <w:rPr>
          <w:rFonts w:cs="Simplified Arabic" w:hint="cs"/>
          <w:szCs w:val="22"/>
          <w:rtl/>
        </w:rPr>
        <w:t xml:space="preserve">لأمنا الأرض </w:t>
      </w:r>
      <w:r w:rsidRPr="00044A2E">
        <w:rPr>
          <w:rFonts w:cs="Simplified Arabic"/>
          <w:szCs w:val="22"/>
          <w:rtl/>
        </w:rPr>
        <w:t>إلى سلع</w:t>
      </w:r>
      <w:r w:rsidRPr="00044A2E">
        <w:rPr>
          <w:rFonts w:cs="Simplified Arabic" w:hint="cs"/>
          <w:szCs w:val="22"/>
          <w:rtl/>
        </w:rPr>
        <w:t>.</w:t>
      </w:r>
    </w:p>
  </w:footnote>
  <w:footnote w:id="490">
    <w:p w14:paraId="0D95CAE3" w14:textId="77777777" w:rsidR="001B4E1F" w:rsidRPr="00044A2E" w:rsidRDefault="001B4E1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على </w:t>
      </w:r>
      <w:r w:rsidRPr="00044A2E">
        <w:rPr>
          <w:rFonts w:cs="Simplified Arabic"/>
          <w:szCs w:val="22"/>
          <w:rtl/>
        </w:rPr>
        <w:t xml:space="preserve">سبيل المثال، </w:t>
      </w:r>
      <w:r w:rsidRPr="00044A2E">
        <w:rPr>
          <w:rFonts w:cs="Simplified Arabic" w:hint="cs"/>
          <w:szCs w:val="22"/>
          <w:rtl/>
        </w:rPr>
        <w:t xml:space="preserve">النظر في استخدام </w:t>
      </w:r>
      <w:r w:rsidRPr="00044A2E">
        <w:rPr>
          <w:rFonts w:cs="Simplified Arabic"/>
          <w:szCs w:val="22"/>
          <w:rtl/>
        </w:rPr>
        <w:t xml:space="preserve">أطر مثل الإطار الذي </w:t>
      </w:r>
      <w:r w:rsidRPr="00044A2E">
        <w:rPr>
          <w:rFonts w:cs="Simplified Arabic" w:hint="cs"/>
          <w:szCs w:val="22"/>
          <w:rtl/>
        </w:rPr>
        <w:t>وضعته</w:t>
      </w:r>
      <w:r w:rsidRPr="00044A2E">
        <w:rPr>
          <w:rFonts w:cs="Simplified Arabic"/>
          <w:szCs w:val="22"/>
          <w:rtl/>
        </w:rPr>
        <w:t xml:space="preserve"> فرقة العمل المعنية بالإفصاحات المالية </w:t>
      </w:r>
      <w:r w:rsidRPr="00044A2E">
        <w:rPr>
          <w:rFonts w:cs="Simplified Arabic" w:hint="cs"/>
          <w:szCs w:val="22"/>
          <w:rtl/>
        </w:rPr>
        <w:t>المتعلقة</w:t>
      </w:r>
      <w:r w:rsidRPr="00044A2E">
        <w:rPr>
          <w:rFonts w:cs="Simplified Arabic"/>
          <w:szCs w:val="22"/>
          <w:rtl/>
        </w:rPr>
        <w:t xml:space="preserve"> بالطبيعة، و</w:t>
      </w:r>
      <w:r w:rsidRPr="00044A2E">
        <w:rPr>
          <w:rFonts w:cs="Simplified Arabic" w:hint="cs"/>
          <w:szCs w:val="22"/>
          <w:rtl/>
        </w:rPr>
        <w:t xml:space="preserve">تشجيع </w:t>
      </w:r>
      <w:r w:rsidRPr="00044A2E">
        <w:rPr>
          <w:rFonts w:cs="Simplified Arabic"/>
          <w:szCs w:val="22"/>
          <w:rtl/>
        </w:rPr>
        <w:t xml:space="preserve">مبادرات التعاون </w:t>
      </w:r>
      <w:r w:rsidRPr="00044A2E">
        <w:rPr>
          <w:rFonts w:cs="Simplified Arabic" w:hint="cs"/>
          <w:szCs w:val="22"/>
          <w:rtl/>
        </w:rPr>
        <w:t xml:space="preserve">هذه </w:t>
      </w:r>
      <w:r w:rsidRPr="00044A2E">
        <w:rPr>
          <w:rFonts w:cs="Simplified Arabic"/>
          <w:szCs w:val="22"/>
          <w:rtl/>
        </w:rPr>
        <w:t xml:space="preserve">مثل المبادرة بين </w:t>
      </w:r>
      <w:r w:rsidRPr="00044A2E">
        <w:rPr>
          <w:rFonts w:cs="Simplified Arabic" w:hint="cs"/>
          <w:szCs w:val="22"/>
          <w:rtl/>
        </w:rPr>
        <w:t>فرقة العمل و</w:t>
      </w:r>
      <w:r w:rsidRPr="00044A2E">
        <w:rPr>
          <w:rFonts w:cs="Simplified Arabic"/>
          <w:szCs w:val="22"/>
          <w:rtl/>
        </w:rPr>
        <w:t>المجلس الدولي لمعايير الاستدامة</w:t>
      </w:r>
      <w:r w:rsidRPr="00044A2E">
        <w:rPr>
          <w:rFonts w:cs="Simplified Arabic" w:hint="cs"/>
          <w:szCs w:val="22"/>
          <w:rtl/>
        </w:rPr>
        <w:t>.</w:t>
      </w:r>
    </w:p>
  </w:footnote>
  <w:footnote w:id="491">
    <w:p w14:paraId="46952C00" w14:textId="77777777" w:rsidR="001B4E1F" w:rsidRPr="00044A2E" w:rsidRDefault="001B4E1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انظر قرار </w:t>
      </w:r>
      <w:r w:rsidRPr="00044A2E">
        <w:rPr>
          <w:rFonts w:cs="Simplified Arabic"/>
          <w:szCs w:val="22"/>
          <w:rtl/>
        </w:rPr>
        <w:t>الجمعية العالمية للبيئة 5/5</w:t>
      </w:r>
      <w:r w:rsidRPr="00044A2E">
        <w:rPr>
          <w:rFonts w:cs="Simplified Arabic" w:hint="cs"/>
          <w:szCs w:val="22"/>
          <w:rtl/>
        </w:rPr>
        <w:t>.</w:t>
      </w:r>
    </w:p>
  </w:footnote>
  <w:footnote w:id="492">
    <w:p w14:paraId="63C5C50E" w14:textId="77777777" w:rsidR="001B4E1F" w:rsidRPr="00044A2E" w:rsidRDefault="001B4E1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على </w:t>
      </w:r>
      <w:r w:rsidRPr="00044A2E">
        <w:rPr>
          <w:rFonts w:cs="Simplified Arabic"/>
          <w:szCs w:val="22"/>
          <w:rtl/>
        </w:rPr>
        <w:t xml:space="preserve">سبيل المثال، </w:t>
      </w:r>
      <w:r w:rsidRPr="00044A2E">
        <w:rPr>
          <w:rFonts w:cs="Simplified Arabic" w:hint="cs"/>
          <w:szCs w:val="22"/>
          <w:rtl/>
        </w:rPr>
        <w:t xml:space="preserve">النظر في استخدام </w:t>
      </w:r>
      <w:r w:rsidRPr="00044A2E">
        <w:rPr>
          <w:rFonts w:cs="Simplified Arabic"/>
          <w:szCs w:val="22"/>
          <w:rtl/>
        </w:rPr>
        <w:t xml:space="preserve">أطر مثل الإطار الذي </w:t>
      </w:r>
      <w:r w:rsidRPr="00044A2E">
        <w:rPr>
          <w:rFonts w:cs="Simplified Arabic" w:hint="cs"/>
          <w:szCs w:val="22"/>
          <w:rtl/>
        </w:rPr>
        <w:t>وضعته</w:t>
      </w:r>
      <w:r w:rsidRPr="00044A2E">
        <w:rPr>
          <w:rFonts w:cs="Simplified Arabic"/>
          <w:szCs w:val="22"/>
          <w:rtl/>
        </w:rPr>
        <w:t xml:space="preserve"> فرقة العمل المعنية بالإفصاحات المالية </w:t>
      </w:r>
      <w:r w:rsidRPr="00044A2E">
        <w:rPr>
          <w:rFonts w:cs="Simplified Arabic" w:hint="cs"/>
          <w:szCs w:val="22"/>
          <w:rtl/>
        </w:rPr>
        <w:t>المتعلقة</w:t>
      </w:r>
      <w:r w:rsidRPr="00044A2E">
        <w:rPr>
          <w:rFonts w:cs="Simplified Arabic"/>
          <w:szCs w:val="22"/>
          <w:rtl/>
        </w:rPr>
        <w:t xml:space="preserve"> بالطبيعة، و</w:t>
      </w:r>
      <w:r w:rsidRPr="00044A2E">
        <w:rPr>
          <w:rFonts w:cs="Simplified Arabic" w:hint="cs"/>
          <w:szCs w:val="22"/>
          <w:rtl/>
        </w:rPr>
        <w:t xml:space="preserve">تشجيع </w:t>
      </w:r>
      <w:r w:rsidRPr="00044A2E">
        <w:rPr>
          <w:rFonts w:cs="Simplified Arabic"/>
          <w:szCs w:val="22"/>
          <w:rtl/>
        </w:rPr>
        <w:t xml:space="preserve">مبادرات التعاون </w:t>
      </w:r>
      <w:r w:rsidRPr="00044A2E">
        <w:rPr>
          <w:rFonts w:cs="Simplified Arabic" w:hint="cs"/>
          <w:szCs w:val="22"/>
          <w:rtl/>
        </w:rPr>
        <w:t xml:space="preserve">هذه </w:t>
      </w:r>
      <w:r w:rsidRPr="00044A2E">
        <w:rPr>
          <w:rFonts w:cs="Simplified Arabic"/>
          <w:szCs w:val="22"/>
          <w:rtl/>
        </w:rPr>
        <w:t xml:space="preserve">مثل المبادرة بين </w:t>
      </w:r>
      <w:r w:rsidRPr="00044A2E">
        <w:rPr>
          <w:rFonts w:cs="Simplified Arabic" w:hint="cs"/>
          <w:szCs w:val="22"/>
          <w:rtl/>
        </w:rPr>
        <w:t>فرقة العمل و</w:t>
      </w:r>
      <w:r w:rsidRPr="00044A2E">
        <w:rPr>
          <w:rFonts w:cs="Simplified Arabic"/>
          <w:szCs w:val="22"/>
          <w:rtl/>
        </w:rPr>
        <w:t>المجلس الدولي لمعايير الاستدامة</w:t>
      </w:r>
      <w:r w:rsidRPr="00044A2E">
        <w:rPr>
          <w:rFonts w:cs="Simplified Arabic" w:hint="cs"/>
          <w:szCs w:val="22"/>
          <w:rtl/>
        </w:rPr>
        <w:t>.</w:t>
      </w:r>
    </w:p>
  </w:footnote>
  <w:footnote w:id="493">
    <w:p w14:paraId="352587BF" w14:textId="77777777" w:rsidR="001B4E1F" w:rsidRPr="00044A2E" w:rsidRDefault="001B4E1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الأمم المتحدة، </w:t>
      </w:r>
      <w:r w:rsidRPr="00044A2E">
        <w:rPr>
          <w:rFonts w:cs="Simplified Arabic" w:hint="cs"/>
          <w:i/>
          <w:iCs/>
          <w:szCs w:val="22"/>
          <w:rtl/>
        </w:rPr>
        <w:t>مجموعة المعاهدات</w:t>
      </w:r>
      <w:r w:rsidRPr="00044A2E">
        <w:rPr>
          <w:rFonts w:cs="Simplified Arabic" w:hint="cs"/>
          <w:szCs w:val="22"/>
          <w:rtl/>
        </w:rPr>
        <w:t>، المجلد 1760، الرقم 30619.</w:t>
      </w:r>
    </w:p>
  </w:footnote>
  <w:footnote w:id="494">
    <w:p w14:paraId="7BD5862C" w14:textId="77777777" w:rsidR="001B4E1F" w:rsidRPr="00044A2E" w:rsidRDefault="001B4E1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المقرر 15/4، المرفق.</w:t>
      </w:r>
    </w:p>
  </w:footnote>
  <w:footnote w:id="495">
    <w:p w14:paraId="70BBFF24"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i/>
          <w:iCs/>
          <w:szCs w:val="22"/>
          <w:rtl/>
        </w:rPr>
        <w:t>تقرير مؤتمر الأمم المتحدة المعني بالبيئة والتنمية، ريو دي جانيرو، 3-14 يونيو/حزيران 1992،</w:t>
      </w:r>
      <w:r w:rsidRPr="00044A2E">
        <w:rPr>
          <w:rFonts w:cs="Simplified Arabic"/>
          <w:szCs w:val="22"/>
          <w:rtl/>
        </w:rPr>
        <w:t xml:space="preserve"> المجلد </w:t>
      </w:r>
      <w:r w:rsidRPr="00044A2E">
        <w:rPr>
          <w:rFonts w:cs="Simplified Arabic" w:hint="cs"/>
          <w:szCs w:val="22"/>
          <w:rtl/>
        </w:rPr>
        <w:t>الأول</w:t>
      </w:r>
      <w:r w:rsidRPr="00044A2E">
        <w:rPr>
          <w:rFonts w:cs="Simplified Arabic"/>
          <w:szCs w:val="22"/>
          <w:rtl/>
        </w:rPr>
        <w:t>،</w:t>
      </w:r>
      <w:r w:rsidRPr="00044A2E">
        <w:rPr>
          <w:rFonts w:cs="Simplified Arabic"/>
          <w:i/>
          <w:iCs/>
          <w:szCs w:val="22"/>
          <w:rtl/>
        </w:rPr>
        <w:t xml:space="preserve"> القرارات التي اعتمدها المؤتمر</w:t>
      </w:r>
      <w:r w:rsidRPr="00044A2E">
        <w:rPr>
          <w:rFonts w:cs="Simplified Arabic"/>
          <w:szCs w:val="22"/>
          <w:rtl/>
        </w:rPr>
        <w:t xml:space="preserve"> (منشورات الأمم المتحدة، رقم المبيع </w:t>
      </w:r>
      <w:r w:rsidRPr="00044A2E">
        <w:rPr>
          <w:rFonts w:cs="Simplified Arabic"/>
          <w:szCs w:val="22"/>
        </w:rPr>
        <w:t>E.93.I.8</w:t>
      </w:r>
      <w:r w:rsidRPr="00044A2E">
        <w:rPr>
          <w:rFonts w:cs="Simplified Arabic"/>
          <w:szCs w:val="22"/>
          <w:rtl/>
        </w:rPr>
        <w:t xml:space="preserve"> والتصويب)، القرار 1، المرفق الأول.</w:t>
      </w:r>
    </w:p>
  </w:footnote>
  <w:footnote w:id="496">
    <w:p w14:paraId="7737FFBC"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ال</w:t>
      </w:r>
      <w:r w:rsidRPr="00044A2E">
        <w:rPr>
          <w:rFonts w:cs="Simplified Arabic" w:hint="cs"/>
          <w:szCs w:val="22"/>
          <w:rtl/>
        </w:rPr>
        <w:t>مقر</w:t>
      </w:r>
      <w:r w:rsidRPr="00044A2E">
        <w:rPr>
          <w:rFonts w:cs="Simplified Arabic"/>
          <w:szCs w:val="22"/>
          <w:rtl/>
        </w:rPr>
        <w:t>ر</w:t>
      </w:r>
      <w:hyperlink r:id="rId147" w:history="1">
        <w:r w:rsidRPr="00044A2E">
          <w:rPr>
            <w:rFonts w:eastAsia="SimSun" w:cs="Simplified Arabic"/>
            <w:color w:val="0563C1"/>
            <w:szCs w:val="22"/>
            <w:u w:val="single"/>
            <w:rtl/>
            <w:lang w:val="en-US" w:eastAsia="en-US"/>
          </w:rPr>
          <w:t>15/4</w:t>
        </w:r>
      </w:hyperlink>
      <w:r w:rsidRPr="00044A2E">
        <w:rPr>
          <w:rFonts w:cs="Simplified Arabic"/>
          <w:szCs w:val="22"/>
          <w:rtl/>
        </w:rPr>
        <w:t>، المرفق.</w:t>
      </w:r>
    </w:p>
  </w:footnote>
  <w:footnote w:id="497">
    <w:p w14:paraId="3A5AD2A6"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 xml:space="preserve">الأمم المتحدة، </w:t>
      </w:r>
      <w:r w:rsidRPr="00044A2E">
        <w:rPr>
          <w:rFonts w:cs="Simplified Arabic" w:hint="cs"/>
          <w:i/>
          <w:iCs/>
          <w:szCs w:val="22"/>
          <w:rtl/>
        </w:rPr>
        <w:t>مجموعة المعاهدات</w:t>
      </w:r>
      <w:r w:rsidRPr="00044A2E">
        <w:rPr>
          <w:rFonts w:cs="Simplified Arabic" w:hint="cs"/>
          <w:szCs w:val="22"/>
          <w:rtl/>
        </w:rPr>
        <w:t>، المجلد 1954، الرقم 33480.</w:t>
      </w:r>
    </w:p>
  </w:footnote>
  <w:footnote w:id="498">
    <w:p w14:paraId="494FEDD1"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hint="cs"/>
          <w:szCs w:val="22"/>
          <w:rtl/>
        </w:rPr>
        <w:t>المرجع نفسه، المجلد 1771، الرقم 30822</w:t>
      </w:r>
      <w:r w:rsidRPr="00044A2E">
        <w:rPr>
          <w:rFonts w:cs="Simplified Arabic"/>
          <w:szCs w:val="22"/>
          <w:rtl/>
        </w:rPr>
        <w:t>.</w:t>
      </w:r>
    </w:p>
  </w:footnote>
  <w:footnote w:id="499">
    <w:p w14:paraId="1A6337A8"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w:t>
      </w:r>
      <w:bookmarkStart w:id="137" w:name="_Hlk191564015"/>
      <w:r w:rsidRPr="00044A2E">
        <w:rPr>
          <w:rFonts w:cs="Simplified Arabic"/>
          <w:szCs w:val="22"/>
          <w:rtl/>
        </w:rPr>
        <w:t>المرجع نفسه،</w:t>
      </w:r>
      <w:r w:rsidRPr="00044A2E">
        <w:rPr>
          <w:rFonts w:cs="Simplified Arabic" w:hint="cs"/>
          <w:szCs w:val="22"/>
          <w:rtl/>
        </w:rPr>
        <w:t xml:space="preserve"> المجلد 3156، الرقم 54113.</w:t>
      </w:r>
      <w:bookmarkEnd w:id="137"/>
    </w:p>
  </w:footnote>
  <w:footnote w:id="500">
    <w:p w14:paraId="6B5ADB81" w14:textId="77777777" w:rsidR="001B4E1F" w:rsidRPr="00044A2E" w:rsidRDefault="001B4E1F" w:rsidP="00044A2E">
      <w:pPr>
        <w:pStyle w:val="FootnoteText"/>
        <w:bidi/>
        <w:jc w:val="both"/>
        <w:rPr>
          <w:rFonts w:cs="Simplified Arabic"/>
          <w:szCs w:val="22"/>
        </w:rPr>
      </w:pPr>
      <w:r w:rsidRPr="00044A2E">
        <w:rPr>
          <w:rStyle w:val="FootnoteReference"/>
          <w:rFonts w:cs="Simplified Arabic"/>
          <w:szCs w:val="22"/>
        </w:rPr>
        <w:footnoteRef/>
      </w:r>
      <w:r w:rsidRPr="00044A2E">
        <w:rPr>
          <w:rFonts w:cs="Simplified Arabic"/>
          <w:szCs w:val="22"/>
          <w:rtl/>
        </w:rPr>
        <w:t xml:space="preserve"> المرجع نفسه،</w:t>
      </w:r>
      <w:r w:rsidRPr="00044A2E">
        <w:rPr>
          <w:rFonts w:cs="Simplified Arabic" w:hint="cs"/>
          <w:szCs w:val="22"/>
          <w:rtl/>
        </w:rPr>
        <w:t xml:space="preserve"> المجلد 1760، الرقم 30619.</w:t>
      </w:r>
    </w:p>
  </w:footnote>
  <w:footnote w:id="501">
    <w:p w14:paraId="17A3DBE7" w14:textId="77777777" w:rsidR="001B4E1F" w:rsidRPr="00044A2E" w:rsidRDefault="001B4E1F" w:rsidP="00044A2E">
      <w:pPr>
        <w:pStyle w:val="FootnoteText"/>
        <w:bidi/>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انظر </w:t>
      </w:r>
      <w:hyperlink r:id="rId148" w:history="1">
        <w:r w:rsidRPr="00044A2E">
          <w:rPr>
            <w:rStyle w:val="Hyperlink"/>
            <w:rFonts w:cs="Simplified Arabic"/>
            <w:color w:val="0563C1"/>
            <w:szCs w:val="22"/>
          </w:rPr>
          <w:t>CBD/COP/16/10/Rev.1</w:t>
        </w:r>
      </w:hyperlink>
      <w:r w:rsidRPr="00044A2E">
        <w:rPr>
          <w:rFonts w:cs="Simplified Arabic" w:hint="cs"/>
          <w:szCs w:val="22"/>
          <w:rtl/>
        </w:rPr>
        <w:t>، المرفق الأول</w:t>
      </w:r>
      <w:r w:rsidRPr="00044A2E">
        <w:rPr>
          <w:rFonts w:cs="Simplified Arabic"/>
          <w:szCs w:val="22"/>
          <w:rtl/>
        </w:rPr>
        <w:t>.</w:t>
      </w:r>
    </w:p>
  </w:footnote>
  <w:footnote w:id="502">
    <w:p w14:paraId="0437E019" w14:textId="77777777" w:rsidR="001B4E1F" w:rsidRPr="00044A2E" w:rsidRDefault="001B4E1F" w:rsidP="00044A2E">
      <w:pPr>
        <w:pStyle w:val="FootnoteText"/>
        <w:bidi/>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انظر </w:t>
      </w:r>
      <w:hyperlink r:id="rId149" w:history="1">
        <w:r w:rsidRPr="00044A2E">
          <w:rPr>
            <w:rStyle w:val="Hyperlink"/>
            <w:rFonts w:cs="Simplified Arabic"/>
            <w:color w:val="0563C1"/>
            <w:szCs w:val="22"/>
          </w:rPr>
          <w:t>www.fao.org/ecosystem-restoration-monitoring/en</w:t>
        </w:r>
      </w:hyperlink>
      <w:r w:rsidRPr="00044A2E">
        <w:rPr>
          <w:rFonts w:cs="Simplified Arabic"/>
          <w:szCs w:val="22"/>
          <w:rtl/>
        </w:rPr>
        <w:t>.</w:t>
      </w:r>
    </w:p>
  </w:footnote>
  <w:footnote w:id="503">
    <w:p w14:paraId="6E9CD4E1" w14:textId="77777777" w:rsidR="001B4E1F" w:rsidRPr="00044A2E" w:rsidRDefault="001B4E1F" w:rsidP="00044A2E">
      <w:pPr>
        <w:pStyle w:val="FootnoteText"/>
        <w:bidi/>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انظر قرار الجمعية العامة 71/285.</w:t>
      </w:r>
    </w:p>
  </w:footnote>
  <w:footnote w:id="504">
    <w:p w14:paraId="119FA59D" w14:textId="77777777" w:rsidR="001B4E1F" w:rsidRPr="00044A2E" w:rsidRDefault="001B4E1F" w:rsidP="00044A2E">
      <w:pPr>
        <w:pStyle w:val="FootnoteText"/>
        <w:bidi/>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w:t>
      </w:r>
      <w:hyperlink r:id="rId150" w:history="1">
        <w:r w:rsidRPr="00044A2E">
          <w:rPr>
            <w:rStyle w:val="Hyperlink"/>
            <w:rFonts w:cs="Simplified Arabic"/>
            <w:color w:val="0563C1"/>
            <w:szCs w:val="22"/>
          </w:rPr>
          <w:t>CBD/COP/16/INF/19</w:t>
        </w:r>
      </w:hyperlink>
      <w:r w:rsidRPr="00044A2E">
        <w:rPr>
          <w:rFonts w:cs="Simplified Arabic"/>
          <w:szCs w:val="22"/>
          <w:rtl/>
        </w:rPr>
        <w:t>.</w:t>
      </w:r>
    </w:p>
  </w:footnote>
  <w:footnote w:id="505">
    <w:p w14:paraId="34A144D6" w14:textId="77777777" w:rsidR="001B4E1F" w:rsidRPr="00044A2E" w:rsidRDefault="001B4E1F" w:rsidP="00044A2E">
      <w:pPr>
        <w:pStyle w:val="FootnoteText"/>
        <w:bidi/>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الأمم المتحدة، </w:t>
      </w:r>
      <w:r w:rsidRPr="00044A2E">
        <w:rPr>
          <w:rFonts w:cs="Simplified Arabic" w:hint="cs"/>
          <w:i/>
          <w:iCs/>
          <w:szCs w:val="22"/>
          <w:rtl/>
        </w:rPr>
        <w:t>مجموعة المعاهدات</w:t>
      </w:r>
      <w:r w:rsidRPr="00044A2E">
        <w:rPr>
          <w:rFonts w:cs="Simplified Arabic" w:hint="cs"/>
          <w:szCs w:val="22"/>
          <w:rtl/>
        </w:rPr>
        <w:t>، المجلد 996، الرقم 14583</w:t>
      </w:r>
      <w:r w:rsidRPr="00044A2E">
        <w:rPr>
          <w:rFonts w:cs="Simplified Arabic"/>
          <w:szCs w:val="22"/>
          <w:rtl/>
        </w:rPr>
        <w:t>.</w:t>
      </w:r>
    </w:p>
  </w:footnote>
  <w:footnote w:id="506">
    <w:p w14:paraId="29DAA68D" w14:textId="77777777" w:rsidR="001B4E1F" w:rsidRPr="00044A2E" w:rsidRDefault="001B4E1F" w:rsidP="00044A2E">
      <w:pPr>
        <w:pStyle w:val="FootnoteText"/>
        <w:bidi/>
        <w:rPr>
          <w:rFonts w:cs="Simplified Arabic"/>
          <w:szCs w:val="22"/>
          <w:rtl/>
          <w:lang w:bidi="ar-EG"/>
        </w:rPr>
      </w:pPr>
      <w:r w:rsidRPr="00044A2E">
        <w:rPr>
          <w:rStyle w:val="FootnoteReference"/>
          <w:rFonts w:cs="Simplified Arabic"/>
          <w:szCs w:val="22"/>
        </w:rPr>
        <w:footnoteRef/>
      </w:r>
      <w:r w:rsidRPr="00044A2E">
        <w:rPr>
          <w:rFonts w:cs="Simplified Arabic"/>
          <w:szCs w:val="22"/>
        </w:rPr>
        <w:t xml:space="preserve"> </w:t>
      </w:r>
      <w:r w:rsidRPr="00044A2E">
        <w:rPr>
          <w:rFonts w:cs="Simplified Arabic"/>
          <w:szCs w:val="22"/>
          <w:rtl/>
        </w:rPr>
        <w:t xml:space="preserve">يشير الحكم الوارد في الفقرة </w:t>
      </w:r>
      <w:r w:rsidRPr="00044A2E">
        <w:rPr>
          <w:rFonts w:cs="Simplified Arabic" w:hint="cs"/>
          <w:szCs w:val="22"/>
          <w:rtl/>
        </w:rPr>
        <w:t>11</w:t>
      </w:r>
      <w:r w:rsidRPr="00044A2E">
        <w:rPr>
          <w:rFonts w:cs="Simplified Arabic"/>
          <w:szCs w:val="22"/>
          <w:rtl/>
        </w:rPr>
        <w:t xml:space="preserve"> إلى العمل الذي </w:t>
      </w:r>
      <w:r w:rsidRPr="00044A2E">
        <w:rPr>
          <w:rFonts w:cs="Simplified Arabic" w:hint="cs"/>
          <w:szCs w:val="22"/>
          <w:rtl/>
        </w:rPr>
        <w:t>اضطلع به</w:t>
      </w:r>
      <w:r w:rsidRPr="00044A2E">
        <w:rPr>
          <w:rFonts w:cs="Simplified Arabic"/>
          <w:szCs w:val="22"/>
          <w:rtl/>
        </w:rPr>
        <w:t xml:space="preserve"> برنامج الأمم المتحدة للبيئة استجابة للطلب الوارد في الفقرة 4 من قرار </w:t>
      </w:r>
      <w:r w:rsidRPr="00044A2E">
        <w:rPr>
          <w:rFonts w:cs="Simplified Arabic" w:hint="cs"/>
          <w:szCs w:val="22"/>
          <w:rtl/>
        </w:rPr>
        <w:t>ال</w:t>
      </w:r>
      <w:r w:rsidRPr="00044A2E">
        <w:rPr>
          <w:rFonts w:cs="Simplified Arabic"/>
          <w:szCs w:val="22"/>
          <w:rtl/>
        </w:rPr>
        <w:t>جمعية</w:t>
      </w:r>
      <w:r w:rsidRPr="00044A2E">
        <w:rPr>
          <w:rFonts w:cs="Simplified Arabic" w:hint="cs"/>
          <w:szCs w:val="22"/>
          <w:rtl/>
        </w:rPr>
        <w:t xml:space="preserve"> العمومية لبرنامج</w:t>
      </w:r>
      <w:r w:rsidRPr="00044A2E">
        <w:rPr>
          <w:rFonts w:cs="Simplified Arabic"/>
          <w:szCs w:val="22"/>
          <w:rtl/>
        </w:rPr>
        <w:t xml:space="preserve"> الأمم المتحدة للبيئة 6/8.</w:t>
      </w:r>
    </w:p>
  </w:footnote>
  <w:footnote w:id="507">
    <w:p w14:paraId="44343CC6" w14:textId="77777777" w:rsidR="001B4E1F" w:rsidRPr="00044A2E" w:rsidRDefault="001B4E1F" w:rsidP="00044A2E">
      <w:pPr>
        <w:pStyle w:val="FootnoteText"/>
        <w:bidi/>
        <w:rPr>
          <w:rFonts w:cs="Simplified Arabic"/>
          <w:szCs w:val="22"/>
          <w:lang w:val="it-IT"/>
        </w:rPr>
      </w:pPr>
      <w:r w:rsidRPr="00044A2E">
        <w:rPr>
          <w:rStyle w:val="FootnoteReference"/>
          <w:rFonts w:cs="Simplified Arabic"/>
          <w:szCs w:val="22"/>
        </w:rPr>
        <w:footnoteRef/>
      </w:r>
      <w:r w:rsidRPr="00044A2E">
        <w:rPr>
          <w:rFonts w:cs="Simplified Arabic" w:hint="cs"/>
          <w:szCs w:val="22"/>
          <w:rtl/>
        </w:rPr>
        <w:t xml:space="preserve"> </w:t>
      </w:r>
      <w:hyperlink r:id="rId151" w:history="1">
        <w:r w:rsidRPr="00044A2E">
          <w:rPr>
            <w:rStyle w:val="Hyperlink"/>
            <w:rFonts w:cs="Simplified Arabic"/>
            <w:szCs w:val="22"/>
            <w:lang w:val="it-IT"/>
          </w:rPr>
          <w:t>CBD/SBI/4/INF/15</w:t>
        </w:r>
      </w:hyperlink>
      <w:r w:rsidRPr="00044A2E">
        <w:rPr>
          <w:rFonts w:cs="Simplified Arabic"/>
          <w:szCs w:val="22"/>
          <w:rtl/>
        </w:rPr>
        <w:t>.</w:t>
      </w:r>
    </w:p>
  </w:footnote>
  <w:footnote w:id="508">
    <w:p w14:paraId="230C51B2" w14:textId="77777777" w:rsidR="001B4E1F" w:rsidRPr="00044A2E" w:rsidRDefault="001B4E1F" w:rsidP="00044A2E">
      <w:pPr>
        <w:pStyle w:val="FootnoteText"/>
        <w:bidi/>
        <w:rPr>
          <w:rFonts w:cs="Simplified Arabic"/>
          <w:szCs w:val="22"/>
          <w:lang w:val="it-IT"/>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بما في ذلك اتفاقية بازل بشأن التحكم في نقل النفايات الخطرة والتخلص منها عبر الحدود، واتفاقية روتردام </w:t>
      </w:r>
      <w:r w:rsidRPr="00044A2E">
        <w:rPr>
          <w:rFonts w:cs="Simplified Arabic" w:hint="cs"/>
          <w:szCs w:val="22"/>
          <w:rtl/>
        </w:rPr>
        <w:t>المتعلقة ب</w:t>
      </w:r>
      <w:r w:rsidRPr="00044A2E">
        <w:rPr>
          <w:rFonts w:cs="Simplified Arabic"/>
          <w:szCs w:val="22"/>
          <w:rtl/>
        </w:rPr>
        <w:t xml:space="preserve">تطبيق إجراء الموافقة المسبقة عن علم على مواد كيميائية ومبيدات آفات معينة خطرة متداولة في التجارة الدولية، واتفاقية </w:t>
      </w:r>
      <w:r w:rsidRPr="00044A2E">
        <w:rPr>
          <w:rFonts w:cs="Simplified Arabic" w:hint="cs"/>
          <w:szCs w:val="22"/>
          <w:rtl/>
        </w:rPr>
        <w:t>ا</w:t>
      </w:r>
      <w:r w:rsidRPr="00044A2E">
        <w:rPr>
          <w:rFonts w:cs="Simplified Arabic"/>
          <w:szCs w:val="22"/>
          <w:rtl/>
        </w:rPr>
        <w:t>ستكهولم بشأن الملوثات العضوية الثابتة، واتفاقية ميناماتا بشأن الزئبق</w:t>
      </w:r>
      <w:r w:rsidRPr="00044A2E">
        <w:rPr>
          <w:rFonts w:cs="Simplified Arabic" w:hint="cs"/>
          <w:szCs w:val="22"/>
          <w:rtl/>
          <w:lang w:val="en-GB"/>
        </w:rPr>
        <w:t>.</w:t>
      </w:r>
    </w:p>
  </w:footnote>
  <w:footnote w:id="509">
    <w:p w14:paraId="2AA6E45F" w14:textId="77777777" w:rsidR="001B4E1F" w:rsidRPr="00044A2E" w:rsidRDefault="001B4E1F" w:rsidP="00044A2E">
      <w:pPr>
        <w:pStyle w:val="FootnoteText"/>
        <w:bidi/>
        <w:rPr>
          <w:rFonts w:cs="Simplified Arabic"/>
          <w:szCs w:val="22"/>
          <w:lang w:val="it-IT"/>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المقررا</w:t>
      </w:r>
      <w:r w:rsidRPr="00044A2E">
        <w:rPr>
          <w:rFonts w:cs="Simplified Arabic" w:hint="cs"/>
          <w:szCs w:val="22"/>
          <w:rtl/>
        </w:rPr>
        <w:t>ن</w:t>
      </w:r>
      <w:r w:rsidRPr="00044A2E">
        <w:rPr>
          <w:rFonts w:cs="Simplified Arabic"/>
          <w:szCs w:val="22"/>
          <w:rtl/>
        </w:rPr>
        <w:t xml:space="preserve"> </w:t>
      </w:r>
      <w:hyperlink r:id="rId152" w:history="1">
        <w:r w:rsidRPr="00044A2E">
          <w:rPr>
            <w:rStyle w:val="Hyperlink"/>
            <w:rFonts w:cs="Simplified Arabic" w:hint="cs"/>
            <w:color w:val="0563C1"/>
            <w:szCs w:val="22"/>
            <w:rtl/>
          </w:rPr>
          <w:t>4/5</w:t>
        </w:r>
      </w:hyperlink>
      <w:r w:rsidRPr="00044A2E">
        <w:rPr>
          <w:rFonts w:cs="Simplified Arabic"/>
          <w:szCs w:val="22"/>
          <w:rtl/>
        </w:rPr>
        <w:t>، المرفق</w:t>
      </w:r>
      <w:r w:rsidRPr="00044A2E">
        <w:rPr>
          <w:rFonts w:cs="Simplified Arabic" w:hint="cs"/>
          <w:szCs w:val="22"/>
          <w:rtl/>
        </w:rPr>
        <w:t>؛</w:t>
      </w:r>
      <w:r w:rsidRPr="00044A2E">
        <w:rPr>
          <w:rFonts w:cs="Simplified Arabic"/>
          <w:szCs w:val="22"/>
          <w:rtl/>
        </w:rPr>
        <w:t xml:space="preserve"> </w:t>
      </w:r>
      <w:r w:rsidRPr="00044A2E">
        <w:rPr>
          <w:rFonts w:cs="Simplified Arabic" w:hint="cs"/>
          <w:szCs w:val="22"/>
          <w:rtl/>
        </w:rPr>
        <w:t>و</w:t>
      </w:r>
      <w:hyperlink r:id="rId153" w:history="1">
        <w:r w:rsidRPr="00044A2E">
          <w:rPr>
            <w:rStyle w:val="Hyperlink"/>
            <w:rFonts w:cs="Simplified Arabic" w:hint="cs"/>
            <w:color w:val="0563C1"/>
            <w:szCs w:val="22"/>
            <w:rtl/>
          </w:rPr>
          <w:t>7/5</w:t>
        </w:r>
      </w:hyperlink>
      <w:r w:rsidRPr="00044A2E">
        <w:rPr>
          <w:rFonts w:cs="Simplified Arabic"/>
          <w:szCs w:val="22"/>
          <w:rtl/>
        </w:rPr>
        <w:t>، المرفق الأول.</w:t>
      </w:r>
    </w:p>
  </w:footnote>
  <w:footnote w:id="510">
    <w:p w14:paraId="5F93C7A8" w14:textId="77777777" w:rsidR="001B4E1F" w:rsidRPr="00044A2E" w:rsidRDefault="001B4E1F" w:rsidP="00044A2E">
      <w:pPr>
        <w:pStyle w:val="FootnoteText"/>
        <w:bidi/>
        <w:rPr>
          <w:rFonts w:cs="Simplified Arabic"/>
          <w:szCs w:val="22"/>
          <w:lang w:val="it-IT"/>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المقرر</w:t>
      </w:r>
      <w:r w:rsidRPr="00044A2E">
        <w:rPr>
          <w:rFonts w:cs="Simplified Arabic" w:hint="cs"/>
          <w:szCs w:val="22"/>
          <w:rtl/>
        </w:rPr>
        <w:t xml:space="preserve"> </w:t>
      </w:r>
      <w:hyperlink r:id="rId154" w:history="1">
        <w:r w:rsidRPr="00044A2E">
          <w:rPr>
            <w:rStyle w:val="Hyperlink"/>
            <w:rFonts w:cs="Simplified Arabic" w:hint="cs"/>
            <w:color w:val="0563C1"/>
            <w:szCs w:val="22"/>
            <w:rtl/>
          </w:rPr>
          <w:t>8/23</w:t>
        </w:r>
      </w:hyperlink>
      <w:r w:rsidRPr="00044A2E">
        <w:rPr>
          <w:rFonts w:cs="Simplified Arabic"/>
          <w:szCs w:val="22"/>
          <w:rtl/>
        </w:rPr>
        <w:t>.</w:t>
      </w:r>
    </w:p>
  </w:footnote>
  <w:footnote w:id="511">
    <w:p w14:paraId="44272668" w14:textId="77777777" w:rsidR="001B4E1F" w:rsidRPr="00044A2E" w:rsidRDefault="001B4E1F" w:rsidP="00044A2E">
      <w:pPr>
        <w:pStyle w:val="FootnoteText"/>
        <w:bidi/>
        <w:rPr>
          <w:rFonts w:cs="Simplified Arabic"/>
          <w:szCs w:val="22"/>
        </w:rPr>
      </w:pPr>
      <w:r w:rsidRPr="00044A2E">
        <w:rPr>
          <w:rStyle w:val="FootnoteReference"/>
          <w:rFonts w:cs="Simplified Arabic"/>
          <w:szCs w:val="22"/>
        </w:rPr>
        <w:footnoteRef/>
      </w:r>
      <w:r w:rsidRPr="00044A2E">
        <w:rPr>
          <w:rFonts w:cs="Simplified Arabic" w:hint="cs"/>
          <w:szCs w:val="22"/>
          <w:rtl/>
        </w:rPr>
        <w:t xml:space="preserve"> الأمم المتحدة، </w:t>
      </w:r>
      <w:r w:rsidRPr="00044A2E">
        <w:rPr>
          <w:rFonts w:cs="Simplified Arabic" w:hint="cs"/>
          <w:i/>
          <w:iCs/>
          <w:szCs w:val="22"/>
          <w:rtl/>
        </w:rPr>
        <w:t>مجموعة المعاهدات</w:t>
      </w:r>
      <w:r w:rsidRPr="00044A2E">
        <w:rPr>
          <w:rFonts w:cs="Simplified Arabic" w:hint="cs"/>
          <w:szCs w:val="22"/>
          <w:rtl/>
        </w:rPr>
        <w:t>، المجلد 1760، الرقم 30619.</w:t>
      </w:r>
    </w:p>
  </w:footnote>
  <w:footnote w:id="512">
    <w:p w14:paraId="1CA8E1BA" w14:textId="558F143F" w:rsidR="0041566D" w:rsidRPr="00044A2E" w:rsidRDefault="0041566D"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البيانات التي تم الإدلاء بها أثناء الاجتماع </w:t>
      </w:r>
      <w:r w:rsidRPr="00044A2E">
        <w:rPr>
          <w:rFonts w:cs="Simplified Arabic" w:hint="cs"/>
          <w:szCs w:val="22"/>
          <w:rtl/>
        </w:rPr>
        <w:t>والتي قدمها</w:t>
      </w:r>
      <w:r w:rsidRPr="00044A2E">
        <w:rPr>
          <w:rFonts w:cs="Simplified Arabic"/>
          <w:szCs w:val="22"/>
          <w:rtl/>
        </w:rPr>
        <w:t xml:space="preserve"> المشارك</w:t>
      </w:r>
      <w:r w:rsidRPr="00044A2E">
        <w:rPr>
          <w:rFonts w:cs="Simplified Arabic" w:hint="cs"/>
          <w:szCs w:val="22"/>
          <w:rtl/>
        </w:rPr>
        <w:t>و</w:t>
      </w:r>
      <w:r w:rsidRPr="00044A2E">
        <w:rPr>
          <w:rFonts w:cs="Simplified Arabic"/>
          <w:szCs w:val="22"/>
          <w:rtl/>
        </w:rPr>
        <w:t xml:space="preserve">ن </w:t>
      </w:r>
      <w:r w:rsidRPr="00044A2E">
        <w:rPr>
          <w:rFonts w:cs="Simplified Arabic" w:hint="cs"/>
          <w:szCs w:val="22"/>
          <w:rtl/>
        </w:rPr>
        <w:t>خطيا</w:t>
      </w:r>
      <w:r w:rsidRPr="00044A2E">
        <w:rPr>
          <w:rFonts w:cs="Simplified Arabic"/>
          <w:szCs w:val="22"/>
          <w:rtl/>
        </w:rPr>
        <w:t xml:space="preserve"> </w:t>
      </w:r>
      <w:r w:rsidRPr="00044A2E">
        <w:rPr>
          <w:rFonts w:cs="Simplified Arabic" w:hint="cs"/>
          <w:szCs w:val="22"/>
          <w:rtl/>
        </w:rPr>
        <w:t>متاحة</w:t>
      </w:r>
      <w:r w:rsidRPr="00044A2E">
        <w:rPr>
          <w:rFonts w:cs="Simplified Arabic"/>
          <w:szCs w:val="22"/>
          <w:rtl/>
        </w:rPr>
        <w:t xml:space="preserve"> على</w:t>
      </w:r>
      <w:r w:rsidRPr="00044A2E">
        <w:rPr>
          <w:rFonts w:cs="Simplified Arabic" w:hint="cs"/>
          <w:szCs w:val="22"/>
          <w:rtl/>
        </w:rPr>
        <w:t xml:space="preserve"> </w:t>
      </w:r>
      <w:hyperlink r:id="rId155" w:history="1">
        <w:r w:rsidR="0066772D" w:rsidRPr="00044A2E">
          <w:rPr>
            <w:rStyle w:val="Hyperlink"/>
            <w:rFonts w:cs="Simplified Arabic"/>
            <w:szCs w:val="22"/>
          </w:rPr>
          <w:t>https://www.cbd.int/meetings/COP-16</w:t>
        </w:r>
      </w:hyperlink>
      <w:r w:rsidRPr="00044A2E">
        <w:rPr>
          <w:rFonts w:cs="Simplified Arabic"/>
          <w:szCs w:val="22"/>
          <w:rtl/>
        </w:rPr>
        <w:t>.</w:t>
      </w:r>
    </w:p>
  </w:footnote>
  <w:footnote w:id="513">
    <w:p w14:paraId="404AB204" w14:textId="0D933B24" w:rsidR="00B205D5" w:rsidRPr="00044A2E" w:rsidRDefault="00B205D5"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انظر </w:t>
      </w:r>
      <w:r w:rsidRPr="00044A2E">
        <w:rPr>
          <w:rFonts w:cs="Simplified Arabic"/>
          <w:szCs w:val="22"/>
        </w:rPr>
        <w:t>CBD/COP/16/INF/1</w:t>
      </w:r>
      <w:r w:rsidRPr="00044A2E">
        <w:rPr>
          <w:rFonts w:cs="Simplified Arabic" w:hint="cs"/>
          <w:szCs w:val="22"/>
          <w:rtl/>
        </w:rPr>
        <w:t xml:space="preserve"> للاطلاع على قائمة المشاركين</w:t>
      </w:r>
      <w:r w:rsidRPr="00044A2E">
        <w:rPr>
          <w:rFonts w:cs="Simplified Arabic"/>
          <w:szCs w:val="22"/>
          <w:rtl/>
        </w:rPr>
        <w:t>.</w:t>
      </w:r>
    </w:p>
  </w:footnote>
  <w:footnote w:id="514">
    <w:p w14:paraId="051043A5" w14:textId="4CE6E91C" w:rsidR="003F2BF4" w:rsidRPr="00044A2E" w:rsidRDefault="003F2BF4"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lang w:val="en-US"/>
        </w:rPr>
        <w:t>ع</w:t>
      </w:r>
      <w:r w:rsidRPr="00044A2E">
        <w:rPr>
          <w:rFonts w:cs="Simplified Arabic" w:hint="cs"/>
          <w:szCs w:val="22"/>
          <w:rtl/>
          <w:lang w:val="en-US"/>
        </w:rPr>
        <w:t>ُ</w:t>
      </w:r>
      <w:r w:rsidRPr="00044A2E">
        <w:rPr>
          <w:rFonts w:cs="Simplified Arabic"/>
          <w:szCs w:val="22"/>
          <w:rtl/>
          <w:lang w:val="en-US"/>
        </w:rPr>
        <w:t xml:space="preserve">قد الاجتماع المستأنف الأول، الذي يمثل </w:t>
      </w:r>
      <w:r w:rsidRPr="00044A2E">
        <w:rPr>
          <w:rFonts w:cs="Simplified Arabic" w:hint="cs"/>
          <w:szCs w:val="22"/>
          <w:rtl/>
          <w:lang w:val="en-US"/>
        </w:rPr>
        <w:t>الجلسة</w:t>
      </w:r>
      <w:r w:rsidRPr="00044A2E">
        <w:rPr>
          <w:rFonts w:cs="Simplified Arabic"/>
          <w:szCs w:val="22"/>
          <w:rtl/>
          <w:lang w:val="en-US"/>
        </w:rPr>
        <w:t xml:space="preserve"> العامة السادسة عبر الإنترنت بموجب إجراء </w:t>
      </w:r>
      <w:r w:rsidRPr="00044A2E">
        <w:rPr>
          <w:rFonts w:cs="Simplified Arabic" w:hint="cs"/>
          <w:szCs w:val="22"/>
          <w:rtl/>
          <w:lang w:val="en-US"/>
        </w:rPr>
        <w:t>الموافقة الصامتة</w:t>
      </w:r>
      <w:r w:rsidRPr="00044A2E">
        <w:rPr>
          <w:rFonts w:cs="Simplified Arabic"/>
          <w:szCs w:val="22"/>
          <w:rtl/>
          <w:lang w:val="en-US"/>
        </w:rPr>
        <w:t xml:space="preserve"> من 3 إلى 6 ديسمبر</w:t>
      </w:r>
      <w:r w:rsidRPr="00044A2E">
        <w:rPr>
          <w:rFonts w:cs="Simplified Arabic" w:hint="cs"/>
          <w:szCs w:val="22"/>
          <w:rtl/>
          <w:lang w:val="en-US"/>
        </w:rPr>
        <w:t>/</w:t>
      </w:r>
      <w:r w:rsidRPr="00044A2E">
        <w:rPr>
          <w:rFonts w:cs="Simplified Arabic"/>
          <w:szCs w:val="22"/>
          <w:rtl/>
          <w:lang w:val="en-US"/>
        </w:rPr>
        <w:t>كانون الأول 2024 (انظر البند 7).</w:t>
      </w:r>
    </w:p>
  </w:footnote>
  <w:footnote w:id="515">
    <w:p w14:paraId="53589FC6" w14:textId="42C8CC95" w:rsidR="00112589" w:rsidRPr="00044A2E" w:rsidRDefault="00112589"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56" w:history="1">
        <w:r w:rsidRPr="00680324">
          <w:rPr>
            <w:rStyle w:val="Hyperlink"/>
            <w:rFonts w:cs="Simplified Arabic"/>
            <w:szCs w:val="22"/>
            <w:lang w:val="en-US"/>
          </w:rPr>
          <w:t>CBD/COP/16/1</w:t>
        </w:r>
      </w:hyperlink>
      <w:r w:rsidRPr="00044A2E">
        <w:rPr>
          <w:rFonts w:cs="Simplified Arabic" w:hint="cs"/>
          <w:szCs w:val="22"/>
          <w:rtl/>
        </w:rPr>
        <w:t>.</w:t>
      </w:r>
    </w:p>
  </w:footnote>
  <w:footnote w:id="516">
    <w:p w14:paraId="4949B41E" w14:textId="44F4CEB9" w:rsidR="00112589" w:rsidRPr="00044A2E" w:rsidRDefault="00112589"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57" w:history="1">
        <w:r w:rsidRPr="00680324">
          <w:rPr>
            <w:rStyle w:val="Hyperlink"/>
            <w:rFonts w:cs="Simplified Arabic"/>
            <w:szCs w:val="22"/>
            <w:lang w:val="en-US"/>
          </w:rPr>
          <w:t>CBD/COP/16/1/Add.1</w:t>
        </w:r>
      </w:hyperlink>
      <w:r w:rsidRPr="00044A2E">
        <w:rPr>
          <w:rFonts w:cs="Simplified Arabic" w:hint="cs"/>
          <w:szCs w:val="22"/>
          <w:rtl/>
        </w:rPr>
        <w:t>.</w:t>
      </w:r>
    </w:p>
  </w:footnote>
  <w:footnote w:id="517">
    <w:p w14:paraId="42D880E3" w14:textId="03435999" w:rsidR="00112589" w:rsidRPr="00044A2E" w:rsidRDefault="00112589"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58" w:history="1">
        <w:r w:rsidRPr="00680324">
          <w:rPr>
            <w:rStyle w:val="Hyperlink"/>
            <w:rFonts w:cs="Simplified Arabic"/>
            <w:szCs w:val="22"/>
            <w:lang w:val="en-US"/>
          </w:rPr>
          <w:t>CBD/COP/16/1/Add.2</w:t>
        </w:r>
      </w:hyperlink>
      <w:r w:rsidRPr="00044A2E">
        <w:rPr>
          <w:rFonts w:cs="Simplified Arabic" w:hint="cs"/>
          <w:szCs w:val="22"/>
          <w:rtl/>
        </w:rPr>
        <w:t>.</w:t>
      </w:r>
    </w:p>
  </w:footnote>
  <w:footnote w:id="518">
    <w:p w14:paraId="3C4A9AB8" w14:textId="39685354" w:rsidR="00112589" w:rsidRPr="00044A2E" w:rsidRDefault="00112589"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lang w:val="en-US"/>
        </w:rPr>
        <w:t>CBD/COP/16/INF/2</w:t>
      </w:r>
      <w:r w:rsidRPr="00044A2E">
        <w:rPr>
          <w:rFonts w:cs="Simplified Arabic" w:hint="cs"/>
          <w:szCs w:val="22"/>
          <w:rtl/>
        </w:rPr>
        <w:t>.</w:t>
      </w:r>
    </w:p>
  </w:footnote>
  <w:footnote w:id="519">
    <w:p w14:paraId="2ED87FE3" w14:textId="1E935979" w:rsidR="00FD2807" w:rsidRPr="00044A2E" w:rsidRDefault="00FD2807"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ل</w:t>
      </w:r>
      <w:r w:rsidR="00D67105" w:rsidRPr="00044A2E">
        <w:rPr>
          <w:rFonts w:cs="Simplified Arabic" w:hint="cs"/>
          <w:szCs w:val="22"/>
          <w:rtl/>
        </w:rPr>
        <w:t>ت</w:t>
      </w:r>
      <w:r w:rsidRPr="00044A2E">
        <w:rPr>
          <w:rFonts w:cs="Simplified Arabic"/>
          <w:szCs w:val="22"/>
          <w:rtl/>
        </w:rPr>
        <w:t>حل محل هلوبسيل سيكوسانا (إسواتيني) ال</w:t>
      </w:r>
      <w:r w:rsidR="00831FC9" w:rsidRPr="00044A2E">
        <w:rPr>
          <w:rFonts w:cs="Simplified Arabic" w:hint="cs"/>
          <w:szCs w:val="22"/>
          <w:rtl/>
        </w:rPr>
        <w:t>ت</w:t>
      </w:r>
      <w:r w:rsidRPr="00044A2E">
        <w:rPr>
          <w:rFonts w:cs="Simplified Arabic"/>
          <w:szCs w:val="22"/>
          <w:rtl/>
        </w:rPr>
        <w:t>ي انتخبه</w:t>
      </w:r>
      <w:r w:rsidR="00831FC9" w:rsidRPr="00044A2E">
        <w:rPr>
          <w:rFonts w:cs="Simplified Arabic" w:hint="cs"/>
          <w:szCs w:val="22"/>
          <w:rtl/>
        </w:rPr>
        <w:t>ا</w:t>
      </w:r>
      <w:r w:rsidRPr="00044A2E">
        <w:rPr>
          <w:rFonts w:cs="Simplified Arabic"/>
          <w:szCs w:val="22"/>
          <w:rtl/>
        </w:rPr>
        <w:t xml:space="preserve"> مؤتمر الأطراف في الجزء الثاني المستأنف من اجتماعه الخامس عشر.</w:t>
      </w:r>
    </w:p>
  </w:footnote>
  <w:footnote w:id="520">
    <w:p w14:paraId="2F4226BA" w14:textId="2A015B35" w:rsidR="000278F0" w:rsidRPr="00044A2E" w:rsidRDefault="000278F0"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59" w:history="1">
        <w:r w:rsidRPr="00044A2E">
          <w:rPr>
            <w:rStyle w:val="Hyperlink"/>
            <w:rFonts w:cs="Simplified Arabic"/>
            <w:szCs w:val="22"/>
          </w:rPr>
          <w:t>CBD/COP/16/WG.I/L.1</w:t>
        </w:r>
      </w:hyperlink>
      <w:r w:rsidRPr="00044A2E">
        <w:rPr>
          <w:rFonts w:cs="Simplified Arabic" w:hint="cs"/>
          <w:szCs w:val="22"/>
          <w:rtl/>
        </w:rPr>
        <w:t>.</w:t>
      </w:r>
    </w:p>
  </w:footnote>
  <w:footnote w:id="521">
    <w:p w14:paraId="4E4D64F9" w14:textId="7FC6CBFA" w:rsidR="000278F0" w:rsidRPr="00044A2E" w:rsidRDefault="000278F0"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60" w:history="1">
        <w:r w:rsidRPr="00044A2E">
          <w:rPr>
            <w:rStyle w:val="Hyperlink"/>
            <w:rFonts w:cs="Simplified Arabic"/>
            <w:szCs w:val="22"/>
          </w:rPr>
          <w:t>CBD/COP/16/WG.II/L.1</w:t>
        </w:r>
      </w:hyperlink>
      <w:r w:rsidRPr="00044A2E">
        <w:rPr>
          <w:rFonts w:cs="Simplified Arabic" w:hint="cs"/>
          <w:szCs w:val="22"/>
          <w:rtl/>
        </w:rPr>
        <w:t>.</w:t>
      </w:r>
    </w:p>
  </w:footnote>
  <w:footnote w:id="522">
    <w:p w14:paraId="2B3649D0" w14:textId="2414931B" w:rsidR="00B31E41" w:rsidRPr="00044A2E" w:rsidRDefault="00B31E41"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متاح على الموقع التالي: </w:t>
      </w:r>
      <w:hyperlink r:id="rId161" w:history="1">
        <w:r w:rsidRPr="00044A2E">
          <w:rPr>
            <w:rStyle w:val="Hyperlink"/>
            <w:rFonts w:cs="Simplified Arabic"/>
            <w:szCs w:val="22"/>
            <w:lang w:val="en-US"/>
          </w:rPr>
          <w:t>www.cbd.int/documents/674de2301cbd9b9b1ed6a93c</w:t>
        </w:r>
      </w:hyperlink>
      <w:r w:rsidRPr="00044A2E">
        <w:rPr>
          <w:rFonts w:cs="Simplified Arabic" w:hint="cs"/>
          <w:szCs w:val="22"/>
          <w:rtl/>
        </w:rPr>
        <w:t>.</w:t>
      </w:r>
    </w:p>
  </w:footnote>
  <w:footnote w:id="523">
    <w:p w14:paraId="7A652E35" w14:textId="52DA9DC6" w:rsidR="00B31E41" w:rsidRPr="00044A2E" w:rsidRDefault="00B31E41"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62" w:history="1">
        <w:r w:rsidRPr="00044A2E">
          <w:rPr>
            <w:rStyle w:val="Hyperlink"/>
            <w:rFonts w:cs="Simplified Arabic"/>
            <w:szCs w:val="22"/>
          </w:rPr>
          <w:t>CBD/COP/16/1/Add.3</w:t>
        </w:r>
      </w:hyperlink>
      <w:r w:rsidRPr="00044A2E">
        <w:rPr>
          <w:rFonts w:cs="Simplified Arabic" w:hint="cs"/>
          <w:szCs w:val="22"/>
          <w:rtl/>
        </w:rPr>
        <w:t>.</w:t>
      </w:r>
    </w:p>
  </w:footnote>
  <w:footnote w:id="524">
    <w:p w14:paraId="2D347640" w14:textId="7000EE39" w:rsidR="00B31E41" w:rsidRPr="00044A2E" w:rsidRDefault="00B31E41"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482A58">
        <w:rPr>
          <w:rFonts w:cs="Simplified Arabic"/>
          <w:szCs w:val="22"/>
        </w:rPr>
        <w:t>CBD/COP/16/L.35/Part.A</w:t>
      </w:r>
      <w:r w:rsidRPr="00044A2E">
        <w:rPr>
          <w:rFonts w:cs="Simplified Arabic" w:hint="cs"/>
          <w:szCs w:val="22"/>
          <w:rtl/>
        </w:rPr>
        <w:t xml:space="preserve"> و</w:t>
      </w:r>
      <w:r w:rsidRPr="00482A58">
        <w:rPr>
          <w:rFonts w:cs="Simplified Arabic"/>
          <w:szCs w:val="22"/>
        </w:rPr>
        <w:t>CBD/COP/16/L.36</w:t>
      </w:r>
      <w:r w:rsidRPr="00044A2E">
        <w:rPr>
          <w:rFonts w:cs="Simplified Arabic" w:hint="cs"/>
          <w:szCs w:val="22"/>
          <w:rtl/>
        </w:rPr>
        <w:t>.</w:t>
      </w:r>
    </w:p>
  </w:footnote>
  <w:footnote w:id="525">
    <w:p w14:paraId="089FAA4D" w14:textId="502F5437" w:rsidR="00B31E41" w:rsidRPr="00044A2E" w:rsidRDefault="00B31E41"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63" w:history="1">
        <w:r w:rsidRPr="00044A2E">
          <w:rPr>
            <w:rStyle w:val="Hyperlink"/>
            <w:rFonts w:cs="Simplified Arabic"/>
            <w:szCs w:val="22"/>
          </w:rPr>
          <w:t>CBD/COP/16/1/Add.4</w:t>
        </w:r>
      </w:hyperlink>
      <w:r w:rsidRPr="00044A2E">
        <w:rPr>
          <w:rFonts w:cs="Simplified Arabic" w:hint="cs"/>
          <w:szCs w:val="22"/>
          <w:rtl/>
        </w:rPr>
        <w:t>.</w:t>
      </w:r>
    </w:p>
  </w:footnote>
  <w:footnote w:id="526">
    <w:p w14:paraId="36DDDD08" w14:textId="0B222167" w:rsidR="00B31E41" w:rsidRPr="00044A2E" w:rsidRDefault="00B31E41"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64" w:history="1">
        <w:r w:rsidRPr="00044A2E">
          <w:rPr>
            <w:rStyle w:val="Hyperlink"/>
            <w:rFonts w:cs="Simplified Arabic"/>
            <w:szCs w:val="22"/>
          </w:rPr>
          <w:t>CBD/COP/16/1/Add.5</w:t>
        </w:r>
      </w:hyperlink>
      <w:r w:rsidRPr="00044A2E">
        <w:rPr>
          <w:rFonts w:cs="Simplified Arabic" w:hint="cs"/>
          <w:szCs w:val="22"/>
          <w:rtl/>
        </w:rPr>
        <w:t>.</w:t>
      </w:r>
    </w:p>
  </w:footnote>
  <w:footnote w:id="527">
    <w:p w14:paraId="183F76E5" w14:textId="279D04E1" w:rsidR="004215F9" w:rsidRPr="00044A2E" w:rsidRDefault="004215F9"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CBD/COP/16/INF/39</w:t>
      </w:r>
      <w:r w:rsidRPr="00044A2E">
        <w:rPr>
          <w:rFonts w:cs="Simplified Arabic"/>
          <w:szCs w:val="22"/>
          <w:rtl/>
        </w:rPr>
        <w:t>.</w:t>
      </w:r>
    </w:p>
  </w:footnote>
  <w:footnote w:id="528">
    <w:p w14:paraId="3D494C60" w14:textId="672DEF24" w:rsidR="004C3143" w:rsidRPr="00044A2E" w:rsidRDefault="004C3143"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قدمت </w:t>
      </w:r>
      <w:r w:rsidR="00B34F16" w:rsidRPr="00044A2E">
        <w:rPr>
          <w:rFonts w:cs="Simplified Arabic" w:hint="cs"/>
          <w:szCs w:val="22"/>
          <w:rtl/>
        </w:rPr>
        <w:t>بليز وطاجيكستان و</w:t>
      </w:r>
      <w:r w:rsidRPr="00044A2E">
        <w:rPr>
          <w:rFonts w:cs="Simplified Arabic"/>
          <w:szCs w:val="22"/>
          <w:rtl/>
        </w:rPr>
        <w:t xml:space="preserve">فنزويلا </w:t>
      </w:r>
      <w:r w:rsidR="00B34F16" w:rsidRPr="00044A2E">
        <w:rPr>
          <w:rFonts w:cs="Simplified Arabic" w:hint="cs"/>
          <w:szCs w:val="22"/>
          <w:rtl/>
        </w:rPr>
        <w:t>(</w:t>
      </w:r>
      <w:r w:rsidR="00B34F16" w:rsidRPr="00044A2E">
        <w:rPr>
          <w:rFonts w:cs="Simplified Arabic"/>
          <w:szCs w:val="22"/>
          <w:rtl/>
        </w:rPr>
        <w:t>جمهورية –</w:t>
      </w:r>
      <w:r w:rsidR="00B34F16" w:rsidRPr="00044A2E">
        <w:rPr>
          <w:rFonts w:cs="Simplified Arabic" w:hint="cs"/>
          <w:szCs w:val="22"/>
          <w:rtl/>
        </w:rPr>
        <w:t xml:space="preserve"> </w:t>
      </w:r>
      <w:r w:rsidRPr="00044A2E">
        <w:rPr>
          <w:rFonts w:cs="Simplified Arabic"/>
          <w:szCs w:val="22"/>
          <w:rtl/>
        </w:rPr>
        <w:t>البوليفارية</w:t>
      </w:r>
      <w:r w:rsidR="00B34F16" w:rsidRPr="00044A2E">
        <w:rPr>
          <w:rFonts w:cs="Simplified Arabic" w:hint="cs"/>
          <w:szCs w:val="22"/>
          <w:rtl/>
        </w:rPr>
        <w:t>)</w:t>
      </w:r>
      <w:r w:rsidRPr="00044A2E">
        <w:rPr>
          <w:rFonts w:cs="Simplified Arabic"/>
          <w:szCs w:val="22"/>
          <w:rtl/>
        </w:rPr>
        <w:t xml:space="preserve"> </w:t>
      </w:r>
      <w:r w:rsidRPr="00044A2E">
        <w:rPr>
          <w:rFonts w:cs="Simplified Arabic" w:hint="cs"/>
          <w:szCs w:val="22"/>
          <w:rtl/>
        </w:rPr>
        <w:t>وثائق التفويض</w:t>
      </w:r>
      <w:r w:rsidRPr="00044A2E">
        <w:rPr>
          <w:rFonts w:cs="Simplified Arabic"/>
          <w:szCs w:val="22"/>
          <w:rtl/>
        </w:rPr>
        <w:t xml:space="preserve"> بعد صدور </w:t>
      </w:r>
      <w:r w:rsidRPr="00044A2E">
        <w:rPr>
          <w:rFonts w:cs="Simplified Arabic" w:hint="cs"/>
          <w:szCs w:val="22"/>
          <w:rtl/>
        </w:rPr>
        <w:t>ال</w:t>
      </w:r>
      <w:r w:rsidRPr="00044A2E">
        <w:rPr>
          <w:rFonts w:cs="Simplified Arabic"/>
          <w:szCs w:val="22"/>
          <w:rtl/>
        </w:rPr>
        <w:t xml:space="preserve">تقرير </w:t>
      </w:r>
      <w:r w:rsidRPr="00044A2E">
        <w:rPr>
          <w:rFonts w:cs="Simplified Arabic" w:hint="cs"/>
          <w:szCs w:val="22"/>
          <w:rtl/>
        </w:rPr>
        <w:t>المتعلق بوثائق التفويض</w:t>
      </w:r>
      <w:r w:rsidRPr="00044A2E">
        <w:rPr>
          <w:rFonts w:cs="Simplified Arabic"/>
          <w:szCs w:val="22"/>
          <w:rtl/>
        </w:rPr>
        <w:t>، وصدر تقرير منقح (</w:t>
      </w:r>
      <w:r w:rsidRPr="00044A2E">
        <w:rPr>
          <w:rFonts w:cs="Simplified Arabic"/>
          <w:szCs w:val="22"/>
        </w:rPr>
        <w:t>CBD/COP/16/INF/41/Rev.1</w:t>
      </w:r>
      <w:r w:rsidRPr="00044A2E">
        <w:rPr>
          <w:rFonts w:cs="Simplified Arabic"/>
          <w:szCs w:val="22"/>
          <w:rtl/>
        </w:rPr>
        <w:t>)</w:t>
      </w:r>
      <w:r w:rsidR="0064071C">
        <w:rPr>
          <w:rFonts w:cs="Simplified Arabic" w:hint="cs"/>
          <w:szCs w:val="22"/>
          <w:rtl/>
        </w:rPr>
        <w:t xml:space="preserve"> </w:t>
      </w:r>
      <w:r w:rsidR="0064071C" w:rsidRPr="00044A2E">
        <w:rPr>
          <w:rFonts w:cs="Simplified Arabic"/>
          <w:szCs w:val="22"/>
          <w:rtl/>
        </w:rPr>
        <w:t xml:space="preserve">في </w:t>
      </w:r>
      <w:r w:rsidR="0064071C" w:rsidRPr="00044A2E">
        <w:rPr>
          <w:rFonts w:cs="Simplified Arabic" w:hint="cs"/>
          <w:szCs w:val="22"/>
          <w:rtl/>
        </w:rPr>
        <w:t>وقت لاحق</w:t>
      </w:r>
      <w:r w:rsidR="0064071C" w:rsidRPr="00044A2E">
        <w:rPr>
          <w:rFonts w:cs="Simplified Arabic"/>
          <w:szCs w:val="22"/>
          <w:rtl/>
        </w:rPr>
        <w:t xml:space="preserve"> يتضمن بيانات محدثة</w:t>
      </w:r>
      <w:r w:rsidRPr="00044A2E">
        <w:rPr>
          <w:rFonts w:cs="Simplified Arabic"/>
          <w:szCs w:val="22"/>
          <w:rtl/>
        </w:rPr>
        <w:t>.</w:t>
      </w:r>
    </w:p>
  </w:footnote>
  <w:footnote w:id="529">
    <w:p w14:paraId="6FCC56A5" w14:textId="3AB3A9CC" w:rsidR="005E1BC9" w:rsidRPr="00044A2E" w:rsidRDefault="005E1BC9"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قدمت الأرجنتين وبربادوس وبوتسوانا وجمهورية تنزانيا المتحدة وفانواتو وثائق تفويض بعد صدور تقرير وثائق تفويض للاجتماع المستأنف الثاني، ثم صدر تقرير منقح (</w:t>
      </w:r>
      <w:r w:rsidRPr="00044A2E">
        <w:rPr>
          <w:rFonts w:cs="Simplified Arabic"/>
          <w:szCs w:val="22"/>
        </w:rPr>
        <w:t>CBD/COP/16/INF/44/Rev.1</w:t>
      </w:r>
      <w:r w:rsidRPr="00044A2E">
        <w:rPr>
          <w:rFonts w:cs="Simplified Arabic"/>
          <w:szCs w:val="22"/>
          <w:rtl/>
        </w:rPr>
        <w:t>) يتضمن بيانات محدثة.</w:t>
      </w:r>
    </w:p>
  </w:footnote>
  <w:footnote w:id="530">
    <w:p w14:paraId="097F5337" w14:textId="61256030" w:rsidR="008C0376" w:rsidRPr="00044A2E" w:rsidRDefault="008C0376"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CBD/COP/16/2/Rev.1</w:t>
      </w:r>
      <w:r w:rsidRPr="00044A2E">
        <w:rPr>
          <w:rFonts w:cs="Simplified Arabic"/>
          <w:szCs w:val="22"/>
          <w:rtl/>
        </w:rPr>
        <w:t xml:space="preserve">، </w:t>
      </w:r>
      <w:r w:rsidRPr="00044A2E">
        <w:rPr>
          <w:rFonts w:cs="Simplified Arabic" w:hint="cs"/>
          <w:szCs w:val="22"/>
          <w:rtl/>
        </w:rPr>
        <w:t>البند 5</w:t>
      </w:r>
      <w:r w:rsidRPr="00044A2E">
        <w:rPr>
          <w:rFonts w:cs="Simplified Arabic"/>
          <w:szCs w:val="22"/>
          <w:rtl/>
        </w:rPr>
        <w:t>.</w:t>
      </w:r>
    </w:p>
  </w:footnote>
  <w:footnote w:id="531">
    <w:p w14:paraId="0E347AAC" w14:textId="7B5709C0" w:rsidR="004C29A5" w:rsidRPr="00044A2E" w:rsidRDefault="004C29A5"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65" w:history="1">
        <w:r w:rsidR="00E4775F" w:rsidRPr="00C45BA3">
          <w:rPr>
            <w:rStyle w:val="Hyperlink"/>
            <w:rFonts w:cs="Simplified Arabic"/>
            <w:szCs w:val="22"/>
          </w:rPr>
          <w:t>CBD/SBSTTA/25/13</w:t>
        </w:r>
      </w:hyperlink>
      <w:r w:rsidR="00E4775F" w:rsidRPr="00044A2E">
        <w:rPr>
          <w:rFonts w:cs="Simplified Arabic"/>
          <w:szCs w:val="22"/>
          <w:rtl/>
        </w:rPr>
        <w:t>، و</w:t>
      </w:r>
      <w:hyperlink r:id="rId166" w:history="1">
        <w:r w:rsidR="00E4775F" w:rsidRPr="00C45BA3">
          <w:rPr>
            <w:rStyle w:val="Hyperlink"/>
            <w:rFonts w:cs="Simplified Arabic"/>
            <w:szCs w:val="22"/>
          </w:rPr>
          <w:t>CBD/SBSTTA/26/9</w:t>
        </w:r>
      </w:hyperlink>
      <w:r w:rsidR="00E4775F" w:rsidRPr="00044A2E">
        <w:rPr>
          <w:rFonts w:cs="Simplified Arabic"/>
          <w:szCs w:val="22"/>
          <w:rtl/>
        </w:rPr>
        <w:t>، على التوالي.</w:t>
      </w:r>
    </w:p>
  </w:footnote>
  <w:footnote w:id="532">
    <w:p w14:paraId="2901720E" w14:textId="387FE5B5" w:rsidR="00E4775F" w:rsidRPr="00044A2E" w:rsidRDefault="00E4775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67" w:history="1">
        <w:r w:rsidRPr="00C45BA3">
          <w:rPr>
            <w:rStyle w:val="Hyperlink"/>
            <w:rFonts w:cs="Simplified Arabic"/>
            <w:szCs w:val="22"/>
          </w:rPr>
          <w:t>CBD//SBI/4/17</w:t>
        </w:r>
      </w:hyperlink>
      <w:r w:rsidRPr="00044A2E">
        <w:rPr>
          <w:rFonts w:cs="Simplified Arabic"/>
          <w:szCs w:val="22"/>
          <w:rtl/>
        </w:rPr>
        <w:t>، و</w:t>
      </w:r>
      <w:hyperlink r:id="rId168" w:history="1">
        <w:r w:rsidRPr="00C45BA3">
          <w:rPr>
            <w:rStyle w:val="Hyperlink"/>
            <w:rFonts w:cs="Simplified Arabic"/>
            <w:szCs w:val="22"/>
          </w:rPr>
          <w:t>CBD/SBI/5/4</w:t>
        </w:r>
      </w:hyperlink>
      <w:r w:rsidRPr="00044A2E">
        <w:rPr>
          <w:rFonts w:cs="Simplified Arabic" w:hint="cs"/>
          <w:szCs w:val="22"/>
          <w:rtl/>
        </w:rPr>
        <w:t>،</w:t>
      </w:r>
      <w:r w:rsidRPr="00044A2E">
        <w:rPr>
          <w:rFonts w:cs="Simplified Arabic"/>
          <w:szCs w:val="22"/>
          <w:rtl/>
        </w:rPr>
        <w:t xml:space="preserve"> على التوالي.</w:t>
      </w:r>
    </w:p>
  </w:footnote>
  <w:footnote w:id="533">
    <w:p w14:paraId="16C9DBF0" w14:textId="781218AD" w:rsidR="00E4775F" w:rsidRPr="00044A2E" w:rsidRDefault="00E4775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69" w:history="1">
        <w:r w:rsidRPr="00C45BA3">
          <w:rPr>
            <w:rStyle w:val="Hyperlink"/>
            <w:rFonts w:cs="Simplified Arabic"/>
            <w:szCs w:val="22"/>
          </w:rPr>
          <w:t>CBD/WG8J/12/8</w:t>
        </w:r>
      </w:hyperlink>
      <w:r w:rsidRPr="00044A2E">
        <w:rPr>
          <w:rFonts w:cs="Simplified Arabic"/>
          <w:szCs w:val="22"/>
          <w:rtl/>
        </w:rPr>
        <w:t>.</w:t>
      </w:r>
    </w:p>
  </w:footnote>
  <w:footnote w:id="534">
    <w:p w14:paraId="62752B15" w14:textId="31DDDDF6" w:rsidR="00E4775F" w:rsidRPr="00044A2E" w:rsidRDefault="00E4775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70" w:history="1">
        <w:r w:rsidR="00134235" w:rsidRPr="00C45BA3">
          <w:rPr>
            <w:rStyle w:val="Hyperlink"/>
            <w:rFonts w:cs="Simplified Arabic"/>
            <w:szCs w:val="22"/>
          </w:rPr>
          <w:t>CBD/</w:t>
        </w:r>
        <w:r w:rsidRPr="00C45BA3">
          <w:rPr>
            <w:rStyle w:val="Hyperlink"/>
            <w:rFonts w:cs="Simplified Arabic"/>
            <w:szCs w:val="22"/>
          </w:rPr>
          <w:t>WGDSI/1/3</w:t>
        </w:r>
      </w:hyperlink>
      <w:r w:rsidRPr="00044A2E">
        <w:rPr>
          <w:rFonts w:cs="Simplified Arabic" w:hint="cs"/>
          <w:szCs w:val="22"/>
          <w:rtl/>
        </w:rPr>
        <w:t>، و</w:t>
      </w:r>
      <w:hyperlink r:id="rId171" w:history="1">
        <w:r w:rsidRPr="00C45BA3">
          <w:rPr>
            <w:rStyle w:val="Hyperlink"/>
            <w:rFonts w:cs="Simplified Arabic"/>
            <w:szCs w:val="22"/>
          </w:rPr>
          <w:t>CBD/WGDSI/2/3</w:t>
        </w:r>
      </w:hyperlink>
      <w:r w:rsidRPr="00044A2E">
        <w:rPr>
          <w:rFonts w:cs="Simplified Arabic" w:hint="cs"/>
          <w:szCs w:val="22"/>
          <w:rtl/>
        </w:rPr>
        <w:t xml:space="preserve">، </w:t>
      </w:r>
      <w:r w:rsidRPr="00044A2E">
        <w:rPr>
          <w:rFonts w:cs="Simplified Arabic"/>
          <w:szCs w:val="22"/>
          <w:rtl/>
        </w:rPr>
        <w:t>على التوالي.</w:t>
      </w:r>
    </w:p>
  </w:footnote>
  <w:footnote w:id="535">
    <w:p w14:paraId="2B057CB8" w14:textId="4FB50C59" w:rsidR="00E954F7" w:rsidRPr="00044A2E" w:rsidRDefault="00E954F7"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72" w:history="1">
        <w:r w:rsidRPr="00C45BA3">
          <w:rPr>
            <w:rStyle w:val="Hyperlink"/>
            <w:rFonts w:cs="Simplified Arabic"/>
            <w:szCs w:val="22"/>
          </w:rPr>
          <w:t>CBD/COP/16/2/Rev.1</w:t>
        </w:r>
      </w:hyperlink>
      <w:r w:rsidRPr="00044A2E">
        <w:rPr>
          <w:rFonts w:cs="Simplified Arabic"/>
          <w:szCs w:val="22"/>
          <w:rtl/>
        </w:rPr>
        <w:t>، البند 7، و</w:t>
      </w:r>
      <w:hyperlink r:id="rId173" w:history="1">
        <w:r w:rsidRPr="00C45BA3">
          <w:rPr>
            <w:rStyle w:val="Hyperlink"/>
            <w:rFonts w:cs="Simplified Arabic"/>
            <w:szCs w:val="22"/>
          </w:rPr>
          <w:t>CBD/COP/16/2/Rev.1/Add.1</w:t>
        </w:r>
      </w:hyperlink>
      <w:r w:rsidRPr="00044A2E">
        <w:rPr>
          <w:rFonts w:cs="Simplified Arabic"/>
          <w:szCs w:val="22"/>
          <w:rtl/>
        </w:rPr>
        <w:t>، البند 7.</w:t>
      </w:r>
    </w:p>
  </w:footnote>
  <w:footnote w:id="536">
    <w:p w14:paraId="7001A60D" w14:textId="43869661" w:rsidR="00E4775F" w:rsidRPr="00044A2E" w:rsidRDefault="00E4775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74" w:history="1">
        <w:r w:rsidRPr="00C45BA3">
          <w:rPr>
            <w:rStyle w:val="Hyperlink"/>
            <w:rFonts w:cs="Simplified Arabic"/>
            <w:szCs w:val="22"/>
          </w:rPr>
          <w:t>CBD/COP/16/3</w:t>
        </w:r>
      </w:hyperlink>
      <w:r w:rsidRPr="00044A2E">
        <w:rPr>
          <w:rFonts w:cs="Simplified Arabic"/>
          <w:szCs w:val="22"/>
        </w:rPr>
        <w:t>-CBD/CP/MOP/11/4-CBD/NP/MOP/5/4</w:t>
      </w:r>
      <w:r w:rsidRPr="00044A2E">
        <w:rPr>
          <w:rFonts w:cs="Simplified Arabic"/>
          <w:szCs w:val="22"/>
          <w:rtl/>
        </w:rPr>
        <w:t>.</w:t>
      </w:r>
    </w:p>
  </w:footnote>
  <w:footnote w:id="537">
    <w:p w14:paraId="58B9EB2E" w14:textId="395FEF25" w:rsidR="00E4775F" w:rsidRPr="00044A2E" w:rsidRDefault="00E4775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75" w:history="1">
        <w:r w:rsidRPr="00C45BA3">
          <w:rPr>
            <w:rStyle w:val="Hyperlink"/>
            <w:rFonts w:cs="Simplified Arabic"/>
            <w:szCs w:val="22"/>
          </w:rPr>
          <w:t>CBD/COP/16/4</w:t>
        </w:r>
      </w:hyperlink>
      <w:r w:rsidRPr="00044A2E">
        <w:rPr>
          <w:rFonts w:cs="Simplified Arabic"/>
          <w:szCs w:val="22"/>
        </w:rPr>
        <w:t>-CBD/CP/MOP/11/5-CBD/NP/MOP/5/5</w:t>
      </w:r>
      <w:r w:rsidRPr="00044A2E">
        <w:rPr>
          <w:rFonts w:cs="Simplified Arabic"/>
          <w:szCs w:val="22"/>
          <w:rtl/>
        </w:rPr>
        <w:t>.</w:t>
      </w:r>
    </w:p>
  </w:footnote>
  <w:footnote w:id="538">
    <w:p w14:paraId="42CD8F78" w14:textId="60D1D515" w:rsidR="00E4775F" w:rsidRPr="00044A2E" w:rsidRDefault="00E4775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76" w:history="1">
        <w:r w:rsidR="00F256C5" w:rsidRPr="00C45BA3">
          <w:rPr>
            <w:rStyle w:val="Hyperlink"/>
            <w:rFonts w:cs="Simplified Arabic"/>
            <w:szCs w:val="22"/>
          </w:rPr>
          <w:t>CBD/COP/16/4/Add.1</w:t>
        </w:r>
      </w:hyperlink>
      <w:r w:rsidR="00F256C5" w:rsidRPr="00044A2E">
        <w:rPr>
          <w:rFonts w:cs="Simplified Arabic"/>
          <w:szCs w:val="22"/>
        </w:rPr>
        <w:t>-CBD/CP/MOP/11/5/Add.1-CBD/NP/MOP/5/5/Add.1</w:t>
      </w:r>
      <w:r w:rsidRPr="00044A2E">
        <w:rPr>
          <w:rFonts w:cs="Simplified Arabic"/>
          <w:szCs w:val="22"/>
          <w:rtl/>
        </w:rPr>
        <w:t>.</w:t>
      </w:r>
    </w:p>
  </w:footnote>
  <w:footnote w:id="539">
    <w:p w14:paraId="7424CDF2" w14:textId="0F440FE6" w:rsidR="00E4775F" w:rsidRPr="00044A2E" w:rsidRDefault="00E4775F"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77" w:history="1">
        <w:r w:rsidR="00F256C5" w:rsidRPr="00C45BA3">
          <w:rPr>
            <w:rStyle w:val="Hyperlink"/>
            <w:rFonts w:cs="Simplified Arabic"/>
            <w:szCs w:val="22"/>
          </w:rPr>
          <w:t>CBD/COP/16/4/Add.2</w:t>
        </w:r>
      </w:hyperlink>
      <w:r w:rsidR="00F256C5" w:rsidRPr="00044A2E">
        <w:rPr>
          <w:rFonts w:cs="Simplified Arabic"/>
          <w:szCs w:val="22"/>
        </w:rPr>
        <w:t>-CBD/CP/MOP/11/5/Add.2-CBD/NP/MOP/5/5/Add.2</w:t>
      </w:r>
      <w:r w:rsidRPr="00044A2E">
        <w:rPr>
          <w:rFonts w:cs="Simplified Arabic"/>
          <w:szCs w:val="22"/>
          <w:rtl/>
        </w:rPr>
        <w:t>.</w:t>
      </w:r>
    </w:p>
  </w:footnote>
  <w:footnote w:id="540">
    <w:p w14:paraId="79928F99" w14:textId="4583B1A7" w:rsidR="00E954F7" w:rsidRPr="00044A2E" w:rsidRDefault="00E954F7"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 xml:space="preserve">تم تقسيم الوثيقة </w:t>
      </w:r>
      <w:hyperlink r:id="rId178" w:history="1">
        <w:r w:rsidRPr="00F4002C">
          <w:rPr>
            <w:rStyle w:val="Hyperlink"/>
            <w:rFonts w:cs="Simplified Arabic"/>
            <w:szCs w:val="22"/>
          </w:rPr>
          <w:t>CBD/COP/16/L.35</w:t>
        </w:r>
      </w:hyperlink>
      <w:r w:rsidRPr="00044A2E">
        <w:rPr>
          <w:rFonts w:cs="Simplified Arabic"/>
          <w:szCs w:val="22"/>
          <w:rtl/>
        </w:rPr>
        <w:t xml:space="preserve"> الصادرة في </w:t>
      </w:r>
      <w:r w:rsidR="00F12D8C" w:rsidRPr="00044A2E">
        <w:rPr>
          <w:rFonts w:cs="Simplified Arabic" w:hint="cs"/>
          <w:szCs w:val="22"/>
          <w:rtl/>
        </w:rPr>
        <w:t>1</w:t>
      </w:r>
      <w:r w:rsidRPr="00044A2E">
        <w:rPr>
          <w:rFonts w:cs="Simplified Arabic"/>
          <w:szCs w:val="22"/>
          <w:rtl/>
        </w:rPr>
        <w:t xml:space="preserve"> نوفمبر/تشرين الثاني إلى </w:t>
      </w:r>
      <w:r w:rsidRPr="00044A2E">
        <w:rPr>
          <w:rFonts w:cs="Simplified Arabic"/>
          <w:szCs w:val="22"/>
        </w:rPr>
        <w:t>CBD/COP/16/L.35/Part.A</w:t>
      </w:r>
      <w:r w:rsidRPr="00044A2E">
        <w:rPr>
          <w:rFonts w:cs="Simplified Arabic"/>
          <w:szCs w:val="22"/>
          <w:rtl/>
        </w:rPr>
        <w:t xml:space="preserve"> و</w:t>
      </w:r>
      <w:r w:rsidRPr="00044A2E">
        <w:rPr>
          <w:rFonts w:cs="Simplified Arabic"/>
          <w:szCs w:val="22"/>
        </w:rPr>
        <w:t>CBD/COP/16/L.35/Part.B</w:t>
      </w:r>
      <w:r w:rsidRPr="00044A2E">
        <w:rPr>
          <w:rFonts w:cs="Simplified Arabic"/>
          <w:szCs w:val="22"/>
          <w:rtl/>
        </w:rPr>
        <w:t xml:space="preserve"> للسماح ب</w:t>
      </w:r>
      <w:r w:rsidR="00F12D8C" w:rsidRPr="00044A2E">
        <w:rPr>
          <w:rFonts w:cs="Simplified Arabic" w:hint="cs"/>
          <w:szCs w:val="22"/>
          <w:rtl/>
        </w:rPr>
        <w:t>النظر في</w:t>
      </w:r>
      <w:r w:rsidRPr="00044A2E">
        <w:rPr>
          <w:rFonts w:cs="Simplified Arabic"/>
          <w:szCs w:val="22"/>
          <w:rtl/>
        </w:rPr>
        <w:t xml:space="preserve"> الوثيقة الأولى في الاجتماع المستأنف الأول</w:t>
      </w:r>
      <w:r w:rsidR="00F12D8C" w:rsidRPr="00044A2E">
        <w:rPr>
          <w:rFonts w:cs="Simplified Arabic" w:hint="cs"/>
          <w:szCs w:val="22"/>
          <w:rtl/>
        </w:rPr>
        <w:t xml:space="preserve"> </w:t>
      </w:r>
      <w:r w:rsidR="00F12D8C" w:rsidRPr="00044A2E">
        <w:rPr>
          <w:rFonts w:cs="Simplified Arabic"/>
          <w:szCs w:val="22"/>
          <w:rtl/>
        </w:rPr>
        <w:t>واعتماد</w:t>
      </w:r>
      <w:r w:rsidR="00F12D8C" w:rsidRPr="00044A2E">
        <w:rPr>
          <w:rFonts w:cs="Simplified Arabic" w:hint="cs"/>
          <w:szCs w:val="22"/>
          <w:rtl/>
        </w:rPr>
        <w:t>ها</w:t>
      </w:r>
      <w:r w:rsidRPr="00044A2E">
        <w:rPr>
          <w:rFonts w:cs="Simplified Arabic"/>
          <w:szCs w:val="22"/>
          <w:rtl/>
        </w:rPr>
        <w:t>، قبل نهاية السنة المالية.</w:t>
      </w:r>
    </w:p>
  </w:footnote>
  <w:footnote w:id="541">
    <w:p w14:paraId="2337C350" w14:textId="77777777" w:rsidR="00F12D8C" w:rsidRPr="00044A2E" w:rsidRDefault="00F12D8C"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تتوفر جميع الوثائق المتعلقة بالاجتماع المستأنف عبر الإنترنت على الموقع</w:t>
      </w:r>
      <w:r w:rsidRPr="00044A2E">
        <w:rPr>
          <w:rFonts w:cs="Simplified Arabic" w:hint="cs"/>
          <w:szCs w:val="22"/>
          <w:rtl/>
        </w:rPr>
        <w:t xml:space="preserve"> التالي:</w:t>
      </w:r>
      <w:r w:rsidRPr="00044A2E">
        <w:rPr>
          <w:rFonts w:cs="Simplified Arabic"/>
          <w:szCs w:val="22"/>
          <w:rtl/>
        </w:rPr>
        <w:t xml:space="preserve"> </w:t>
      </w:r>
      <w:hyperlink r:id="rId179" w:history="1">
        <w:r w:rsidRPr="00044A2E">
          <w:rPr>
            <w:rStyle w:val="Hyperlink"/>
            <w:rFonts w:cs="Simplified Arabic"/>
            <w:szCs w:val="22"/>
          </w:rPr>
          <w:t>https://www.cbd.int/meetings/COP-16-R1</w:t>
        </w:r>
      </w:hyperlink>
      <w:r w:rsidRPr="00044A2E">
        <w:rPr>
          <w:rFonts w:cs="Simplified Arabic"/>
          <w:szCs w:val="22"/>
          <w:rtl/>
        </w:rPr>
        <w:t>.</w:t>
      </w:r>
    </w:p>
  </w:footnote>
  <w:footnote w:id="542">
    <w:p w14:paraId="59512B86" w14:textId="04C0BF92" w:rsidR="00F12D8C" w:rsidRPr="00044A2E" w:rsidRDefault="00F12D8C"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80" w:history="1">
        <w:r w:rsidRPr="00C45BA3">
          <w:rPr>
            <w:rStyle w:val="Hyperlink"/>
            <w:rFonts w:cs="Simplified Arabic"/>
            <w:szCs w:val="22"/>
          </w:rPr>
          <w:t>CBD/COP/16/2/Rev.1/Add.1</w:t>
        </w:r>
      </w:hyperlink>
      <w:r w:rsidRPr="00044A2E">
        <w:rPr>
          <w:rFonts w:cs="Simplified Arabic"/>
          <w:szCs w:val="22"/>
          <w:rtl/>
        </w:rPr>
        <w:t>، البند 8.</w:t>
      </w:r>
    </w:p>
  </w:footnote>
  <w:footnote w:id="543">
    <w:p w14:paraId="62ACE72B" w14:textId="7524A1B3" w:rsidR="00C7650B" w:rsidRPr="00044A2E" w:rsidRDefault="00C7650B"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81" w:history="1">
        <w:r w:rsidRPr="00C45BA3">
          <w:rPr>
            <w:rStyle w:val="Hyperlink"/>
            <w:rFonts w:cs="Simplified Arabic"/>
            <w:szCs w:val="22"/>
          </w:rPr>
          <w:t>CBD/SBI/5/4</w:t>
        </w:r>
      </w:hyperlink>
      <w:r w:rsidRPr="00044A2E">
        <w:rPr>
          <w:rFonts w:cs="Simplified Arabic" w:hint="cs"/>
          <w:szCs w:val="22"/>
          <w:rtl/>
        </w:rPr>
        <w:t xml:space="preserve">، </w:t>
      </w:r>
      <w:r w:rsidRPr="00044A2E">
        <w:rPr>
          <w:rFonts w:cs="Simplified Arabic"/>
          <w:szCs w:val="22"/>
          <w:rtl/>
        </w:rPr>
        <w:t>المرفق.</w:t>
      </w:r>
    </w:p>
  </w:footnote>
  <w:footnote w:id="544">
    <w:p w14:paraId="63826AEC" w14:textId="0D523D69" w:rsidR="0015267E" w:rsidRPr="00044A2E" w:rsidRDefault="0015267E"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eastAsia="SimSun" w:cs="Simplified Arabic"/>
          <w:szCs w:val="22"/>
          <w:lang w:val="en-US"/>
        </w:rPr>
        <w:t>CBD/COP/16/2/Rev.1</w:t>
      </w:r>
      <w:r w:rsidRPr="00044A2E">
        <w:rPr>
          <w:rFonts w:eastAsia="SimSun" w:cs="Simplified Arabic"/>
          <w:szCs w:val="22"/>
          <w:rtl/>
          <w:lang w:val="en-US"/>
        </w:rPr>
        <w:t>، البند 9</w:t>
      </w:r>
      <w:r w:rsidRPr="00044A2E">
        <w:rPr>
          <w:rFonts w:cs="Simplified Arabic"/>
          <w:szCs w:val="22"/>
          <w:rtl/>
        </w:rPr>
        <w:t>.</w:t>
      </w:r>
    </w:p>
  </w:footnote>
  <w:footnote w:id="545">
    <w:p w14:paraId="7FB68A2B" w14:textId="4161FCED" w:rsidR="00486532" w:rsidRPr="00044A2E" w:rsidRDefault="00486532"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hyperlink r:id="rId182" w:history="1">
        <w:r w:rsidRPr="00C45BA3">
          <w:rPr>
            <w:rStyle w:val="Hyperlink"/>
            <w:rFonts w:cs="Simplified Arabic"/>
            <w:szCs w:val="22"/>
          </w:rPr>
          <w:t>CBD/COP/16/5</w:t>
        </w:r>
      </w:hyperlink>
      <w:r w:rsidRPr="00044A2E">
        <w:rPr>
          <w:rFonts w:cs="Simplified Arabic" w:hint="cs"/>
          <w:szCs w:val="22"/>
          <w:rtl/>
        </w:rPr>
        <w:t>.</w:t>
      </w:r>
    </w:p>
  </w:footnote>
  <w:footnote w:id="546">
    <w:p w14:paraId="520370BF" w14:textId="31700080" w:rsidR="00486532" w:rsidRPr="00044A2E" w:rsidRDefault="00486532"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hyperlink r:id="rId183" w:history="1">
        <w:r w:rsidR="00181E87" w:rsidRPr="00C45BA3">
          <w:rPr>
            <w:rStyle w:val="Hyperlink"/>
            <w:rFonts w:cs="Simplified Arabic"/>
            <w:szCs w:val="22"/>
          </w:rPr>
          <w:t>CBD/WGDSI/1/3</w:t>
        </w:r>
      </w:hyperlink>
      <w:r w:rsidR="00181E87" w:rsidRPr="00044A2E">
        <w:rPr>
          <w:rFonts w:cs="Simplified Arabic" w:hint="cs"/>
          <w:szCs w:val="22"/>
          <w:rtl/>
        </w:rPr>
        <w:t xml:space="preserve"> و</w:t>
      </w:r>
      <w:hyperlink r:id="rId184" w:history="1">
        <w:r w:rsidRPr="00C45BA3">
          <w:rPr>
            <w:rStyle w:val="Hyperlink"/>
            <w:rFonts w:cs="Simplified Arabic"/>
            <w:szCs w:val="22"/>
          </w:rPr>
          <w:t>CBD/WGDSI/2/3</w:t>
        </w:r>
      </w:hyperlink>
      <w:r w:rsidRPr="00044A2E">
        <w:rPr>
          <w:rFonts w:cs="Simplified Arabic" w:hint="cs"/>
          <w:szCs w:val="22"/>
          <w:rtl/>
        </w:rPr>
        <w:t>.</w:t>
      </w:r>
    </w:p>
  </w:footnote>
  <w:footnote w:id="547">
    <w:p w14:paraId="690931D7" w14:textId="77777777" w:rsidR="00486532" w:rsidRPr="00044A2E" w:rsidRDefault="00486532"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Pr>
        <w:t>CBD/RM/AC/2024/2/2</w:t>
      </w:r>
      <w:r w:rsidRPr="00044A2E">
        <w:rPr>
          <w:rFonts w:cs="Simplified Arabic" w:hint="cs"/>
          <w:szCs w:val="22"/>
          <w:rtl/>
        </w:rPr>
        <w:t>.</w:t>
      </w:r>
    </w:p>
  </w:footnote>
  <w:footnote w:id="548">
    <w:p w14:paraId="18DC89FA" w14:textId="5646C65E" w:rsidR="0041566D" w:rsidRPr="00044A2E" w:rsidRDefault="0041566D"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00295106" w:rsidRPr="00044A2E">
        <w:rPr>
          <w:rFonts w:eastAsia="SimSun" w:cs="Simplified Arabic"/>
          <w:szCs w:val="22"/>
          <w:rtl/>
          <w:lang w:val="en-US"/>
        </w:rPr>
        <w:t xml:space="preserve">صدرت الوثيقة </w:t>
      </w:r>
      <w:r w:rsidR="00295106" w:rsidRPr="00044A2E">
        <w:rPr>
          <w:rFonts w:eastAsia="SimSun" w:cs="Simplified Arabic"/>
          <w:szCs w:val="22"/>
          <w:lang w:val="en-US"/>
        </w:rPr>
        <w:t>CB</w:t>
      </w:r>
      <w:r w:rsidR="00006BE1">
        <w:rPr>
          <w:rFonts w:eastAsia="SimSun" w:cs="Simplified Arabic"/>
          <w:szCs w:val="22"/>
        </w:rPr>
        <w:t>D</w:t>
      </w:r>
      <w:r w:rsidR="00295106" w:rsidRPr="00044A2E">
        <w:rPr>
          <w:rFonts w:eastAsia="SimSun" w:cs="Simplified Arabic"/>
          <w:szCs w:val="22"/>
          <w:lang w:val="en-US"/>
        </w:rPr>
        <w:t>/COP/16/L.32</w:t>
      </w:r>
      <w:r w:rsidR="00295106" w:rsidRPr="00044A2E">
        <w:rPr>
          <w:rFonts w:eastAsia="SimSun" w:cs="Simplified Arabic"/>
          <w:szCs w:val="22"/>
          <w:rtl/>
          <w:lang w:val="en-US"/>
        </w:rPr>
        <w:t xml:space="preserve"> في </w:t>
      </w:r>
      <w:r w:rsidR="00295106" w:rsidRPr="00044A2E">
        <w:rPr>
          <w:rFonts w:eastAsia="SimSun" w:cs="Simplified Arabic" w:hint="cs"/>
          <w:szCs w:val="22"/>
          <w:rtl/>
          <w:lang w:val="en-US"/>
        </w:rPr>
        <w:t>1</w:t>
      </w:r>
      <w:r w:rsidR="00295106" w:rsidRPr="00044A2E">
        <w:rPr>
          <w:rFonts w:eastAsia="SimSun" w:cs="Simplified Arabic"/>
          <w:szCs w:val="22"/>
          <w:rtl/>
          <w:lang w:val="en-US"/>
        </w:rPr>
        <w:t xml:space="preserve"> نوفمبر/تشرين الثاني، ولكن تم تنقيحها قبل النظر فيها في الجلسة العامة بعد المشاورات غير الرسمية</w:t>
      </w:r>
      <w:r w:rsidRPr="00044A2E">
        <w:rPr>
          <w:rFonts w:cs="Simplified Arabic"/>
          <w:szCs w:val="22"/>
          <w:rtl/>
        </w:rPr>
        <w:t>.</w:t>
      </w:r>
    </w:p>
  </w:footnote>
  <w:footnote w:id="549">
    <w:p w14:paraId="5D085578" w14:textId="70E6D072" w:rsidR="00DC2359" w:rsidRPr="00044A2E" w:rsidRDefault="00DC2359"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00AA565C" w:rsidRPr="00044A2E">
        <w:rPr>
          <w:rFonts w:cs="Simplified Arabic"/>
          <w:szCs w:val="22"/>
        </w:rPr>
        <w:t>CBD/COP/16/2/Rev.1</w:t>
      </w:r>
      <w:r w:rsidR="00AA565C" w:rsidRPr="00044A2E">
        <w:rPr>
          <w:rFonts w:cs="Simplified Arabic"/>
          <w:szCs w:val="22"/>
          <w:rtl/>
        </w:rPr>
        <w:t>، البند 10</w:t>
      </w:r>
      <w:r w:rsidRPr="00044A2E">
        <w:rPr>
          <w:rFonts w:cs="Simplified Arabic" w:hint="cs"/>
          <w:szCs w:val="22"/>
          <w:rtl/>
        </w:rPr>
        <w:t>.</w:t>
      </w:r>
    </w:p>
  </w:footnote>
  <w:footnote w:id="550">
    <w:p w14:paraId="46E24D10" w14:textId="58BB3BCC" w:rsidR="00AA565C" w:rsidRPr="00044A2E" w:rsidRDefault="00AA565C"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Pr>
        <w:t>CBD/COP/16/2/Rev.1/Add.1</w:t>
      </w:r>
      <w:r w:rsidR="006F05AE" w:rsidRPr="00044A2E">
        <w:rPr>
          <w:rFonts w:cs="Simplified Arabic" w:hint="cs"/>
          <w:szCs w:val="22"/>
          <w:rtl/>
        </w:rPr>
        <w:t>، البند 10.</w:t>
      </w:r>
    </w:p>
  </w:footnote>
  <w:footnote w:id="551">
    <w:p w14:paraId="20C9F8DF" w14:textId="77777777" w:rsidR="00486532" w:rsidRPr="00044A2E" w:rsidRDefault="00486532"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Pr>
        <w:t>CBD/COP/16/INF/3</w:t>
      </w:r>
      <w:r w:rsidRPr="00044A2E">
        <w:rPr>
          <w:rFonts w:cs="Simplified Arabic" w:hint="cs"/>
          <w:szCs w:val="22"/>
          <w:rtl/>
        </w:rPr>
        <w:t>.</w:t>
      </w:r>
    </w:p>
  </w:footnote>
  <w:footnote w:id="552">
    <w:p w14:paraId="7F5D4ED6" w14:textId="77777777" w:rsidR="00486532" w:rsidRPr="00044A2E" w:rsidRDefault="00486532"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Pr>
        <w:t>CBD/COP/16/INF/4</w:t>
      </w:r>
      <w:r w:rsidRPr="00044A2E">
        <w:rPr>
          <w:rFonts w:cs="Simplified Arabic" w:hint="cs"/>
          <w:szCs w:val="22"/>
          <w:rtl/>
        </w:rPr>
        <w:t>.</w:t>
      </w:r>
    </w:p>
  </w:footnote>
  <w:footnote w:id="553">
    <w:p w14:paraId="39A6610D" w14:textId="77777777" w:rsidR="00486532" w:rsidRPr="00044A2E" w:rsidRDefault="00486532"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Pr>
        <w:t>CBD/COP/16/INF/5</w:t>
      </w:r>
      <w:r w:rsidRPr="00044A2E">
        <w:rPr>
          <w:rFonts w:cs="Simplified Arabic" w:hint="cs"/>
          <w:szCs w:val="22"/>
          <w:rtl/>
        </w:rPr>
        <w:t>.</w:t>
      </w:r>
    </w:p>
  </w:footnote>
  <w:footnote w:id="554">
    <w:p w14:paraId="3EE60C8F" w14:textId="77777777" w:rsidR="00486532" w:rsidRPr="00044A2E" w:rsidRDefault="00486532"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Pr>
        <w:t>CBD/COP/16/INF/31</w:t>
      </w:r>
      <w:r w:rsidRPr="00044A2E">
        <w:rPr>
          <w:rFonts w:cs="Simplified Arabic" w:hint="cs"/>
          <w:szCs w:val="22"/>
          <w:rtl/>
        </w:rPr>
        <w:t>.</w:t>
      </w:r>
    </w:p>
  </w:footnote>
  <w:footnote w:id="555">
    <w:p w14:paraId="4963EEB1" w14:textId="282EBE24" w:rsidR="00F22C1F" w:rsidRPr="00044A2E" w:rsidRDefault="00F22C1F"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hyperlink r:id="rId185" w:history="1">
        <w:r w:rsidRPr="00044A2E">
          <w:rPr>
            <w:rStyle w:val="Hyperlink"/>
            <w:rFonts w:cs="Simplified Arabic"/>
            <w:szCs w:val="22"/>
          </w:rPr>
          <w:t>CBD/COP/16/L.33/Rev.1</w:t>
        </w:r>
      </w:hyperlink>
      <w:r w:rsidRPr="00044A2E">
        <w:rPr>
          <w:rFonts w:cs="Simplified Arabic" w:hint="cs"/>
          <w:szCs w:val="22"/>
          <w:rtl/>
        </w:rPr>
        <w:t>.</w:t>
      </w:r>
    </w:p>
  </w:footnote>
  <w:footnote w:id="556">
    <w:p w14:paraId="745CCAE7" w14:textId="1CC53670" w:rsidR="00CC03D1" w:rsidRPr="00044A2E" w:rsidRDefault="00CC03D1"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Pr>
        <w:t>CBD/COP/16/2/Rev.1</w:t>
      </w:r>
      <w:r w:rsidRPr="00044A2E">
        <w:rPr>
          <w:rFonts w:cs="Simplified Arabic"/>
          <w:szCs w:val="22"/>
          <w:rtl/>
        </w:rPr>
        <w:t>، البند 11</w:t>
      </w:r>
      <w:r w:rsidRPr="00044A2E">
        <w:rPr>
          <w:rFonts w:cs="Simplified Arabic" w:hint="cs"/>
          <w:szCs w:val="22"/>
          <w:rtl/>
        </w:rPr>
        <w:t>.</w:t>
      </w:r>
    </w:p>
  </w:footnote>
  <w:footnote w:id="557">
    <w:p w14:paraId="1A7CA5D0" w14:textId="75F6D9CA" w:rsidR="00486532" w:rsidRPr="00044A2E" w:rsidRDefault="00486532"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hyperlink r:id="rId186" w:history="1">
        <w:r w:rsidRPr="00C45BA3">
          <w:rPr>
            <w:rStyle w:val="Hyperlink"/>
            <w:rFonts w:cs="Simplified Arabic"/>
            <w:szCs w:val="22"/>
          </w:rPr>
          <w:t>CBD/COP/16/5</w:t>
        </w:r>
      </w:hyperlink>
      <w:r w:rsidRPr="00044A2E">
        <w:rPr>
          <w:rFonts w:cs="Simplified Arabic" w:hint="cs"/>
          <w:szCs w:val="22"/>
          <w:rtl/>
        </w:rPr>
        <w:t>.</w:t>
      </w:r>
    </w:p>
  </w:footnote>
  <w:footnote w:id="558">
    <w:p w14:paraId="3AF1EA90" w14:textId="28E867C6" w:rsidR="00486532" w:rsidRPr="00044A2E" w:rsidRDefault="00486532"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hyperlink r:id="rId187" w:history="1">
        <w:r w:rsidRPr="00C45BA3">
          <w:rPr>
            <w:rStyle w:val="Hyperlink"/>
            <w:rFonts w:cs="Simplified Arabic"/>
            <w:szCs w:val="22"/>
          </w:rPr>
          <w:t>CBD/COP/16/6/Rev.1</w:t>
        </w:r>
      </w:hyperlink>
      <w:r w:rsidRPr="00044A2E">
        <w:rPr>
          <w:rFonts w:cs="Simplified Arabic" w:hint="cs"/>
          <w:szCs w:val="22"/>
          <w:rtl/>
        </w:rPr>
        <w:t>.</w:t>
      </w:r>
    </w:p>
  </w:footnote>
  <w:footnote w:id="559">
    <w:p w14:paraId="6DC07385" w14:textId="3FD55A15" w:rsidR="00486532" w:rsidRPr="00044A2E" w:rsidRDefault="00486532"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hyperlink r:id="rId188" w:history="1">
        <w:r w:rsidRPr="00C45BA3">
          <w:rPr>
            <w:rStyle w:val="Hyperlink"/>
            <w:rFonts w:cs="Simplified Arabic"/>
            <w:szCs w:val="22"/>
          </w:rPr>
          <w:t>CBD/COP/16/6/Add.1</w:t>
        </w:r>
      </w:hyperlink>
      <w:r w:rsidRPr="00044A2E">
        <w:rPr>
          <w:rFonts w:cs="Simplified Arabic" w:hint="cs"/>
          <w:szCs w:val="22"/>
          <w:rtl/>
        </w:rPr>
        <w:t>.</w:t>
      </w:r>
    </w:p>
  </w:footnote>
  <w:footnote w:id="560">
    <w:p w14:paraId="0B1CB406" w14:textId="7925AF24" w:rsidR="00486532" w:rsidRPr="00044A2E" w:rsidRDefault="00486532"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hyperlink r:id="rId189" w:history="1">
        <w:r w:rsidRPr="00C45BA3">
          <w:rPr>
            <w:rStyle w:val="Hyperlink"/>
            <w:rFonts w:cs="Simplified Arabic"/>
            <w:szCs w:val="22"/>
          </w:rPr>
          <w:t>CBD/COP/16/6/Add.2</w:t>
        </w:r>
      </w:hyperlink>
      <w:r w:rsidRPr="00044A2E">
        <w:rPr>
          <w:rFonts w:cs="Simplified Arabic" w:hint="cs"/>
          <w:szCs w:val="22"/>
          <w:rtl/>
        </w:rPr>
        <w:t>.</w:t>
      </w:r>
    </w:p>
  </w:footnote>
  <w:footnote w:id="561">
    <w:p w14:paraId="673303A6" w14:textId="6BD846D3" w:rsidR="00486532" w:rsidRPr="00044A2E" w:rsidRDefault="00486532"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hyperlink r:id="rId190" w:history="1">
        <w:r w:rsidRPr="00C45BA3">
          <w:rPr>
            <w:rStyle w:val="Hyperlink"/>
            <w:rFonts w:cs="Simplified Arabic"/>
            <w:szCs w:val="22"/>
          </w:rPr>
          <w:t>CBD/COP/16/7</w:t>
        </w:r>
      </w:hyperlink>
      <w:r w:rsidRPr="00044A2E">
        <w:rPr>
          <w:rFonts w:cs="Simplified Arabic" w:hint="cs"/>
          <w:szCs w:val="22"/>
          <w:rtl/>
        </w:rPr>
        <w:t>.</w:t>
      </w:r>
    </w:p>
  </w:footnote>
  <w:footnote w:id="562">
    <w:p w14:paraId="2B1FDD5C" w14:textId="38466BD3" w:rsidR="00486532" w:rsidRPr="00044A2E" w:rsidRDefault="00486532"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hyperlink r:id="rId191" w:history="1">
        <w:r w:rsidRPr="00C45BA3">
          <w:rPr>
            <w:rStyle w:val="Hyperlink"/>
            <w:rFonts w:cs="Simplified Arabic"/>
            <w:szCs w:val="22"/>
          </w:rPr>
          <w:t>CBD/COP/16/8/Rev.1</w:t>
        </w:r>
      </w:hyperlink>
      <w:r w:rsidRPr="00044A2E">
        <w:rPr>
          <w:rFonts w:cs="Simplified Arabic" w:hint="cs"/>
          <w:szCs w:val="22"/>
          <w:rtl/>
        </w:rPr>
        <w:t>.</w:t>
      </w:r>
    </w:p>
  </w:footnote>
  <w:footnote w:id="563">
    <w:p w14:paraId="007BD50A" w14:textId="77777777" w:rsidR="00486532" w:rsidRPr="00044A2E" w:rsidRDefault="00486532"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Pr>
        <w:t>CBD/COP/16/INF/8</w:t>
      </w:r>
      <w:r w:rsidRPr="00044A2E">
        <w:rPr>
          <w:rFonts w:cs="Simplified Arabic" w:hint="cs"/>
          <w:szCs w:val="22"/>
          <w:rtl/>
        </w:rPr>
        <w:t>.</w:t>
      </w:r>
    </w:p>
  </w:footnote>
  <w:footnote w:id="564">
    <w:p w14:paraId="29A8801B" w14:textId="77777777" w:rsidR="00486532" w:rsidRPr="00044A2E" w:rsidRDefault="00486532"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Pr>
        <w:t>CBD/COP/16/INF/25</w:t>
      </w:r>
      <w:r w:rsidRPr="00044A2E">
        <w:rPr>
          <w:rFonts w:cs="Simplified Arabic" w:hint="cs"/>
          <w:szCs w:val="22"/>
          <w:rtl/>
        </w:rPr>
        <w:t>.</w:t>
      </w:r>
    </w:p>
  </w:footnote>
  <w:footnote w:id="565">
    <w:p w14:paraId="40474A60" w14:textId="77777777" w:rsidR="00486532" w:rsidRPr="00044A2E" w:rsidRDefault="00486532"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Pr>
        <w:t>CBD/COP/16/INF/26</w:t>
      </w:r>
      <w:r w:rsidRPr="00044A2E">
        <w:rPr>
          <w:rFonts w:cs="Simplified Arabic" w:hint="cs"/>
          <w:szCs w:val="22"/>
          <w:rtl/>
        </w:rPr>
        <w:t>.</w:t>
      </w:r>
    </w:p>
  </w:footnote>
  <w:footnote w:id="566">
    <w:p w14:paraId="09FD1D8E" w14:textId="56DB8D9C" w:rsidR="00486532" w:rsidRPr="00044A2E" w:rsidRDefault="00486532"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Pr>
        <w:t>CBD/COP/16/INF/32</w:t>
      </w:r>
      <w:r w:rsidR="00126F23" w:rsidRPr="00044A2E">
        <w:rPr>
          <w:rFonts w:cs="Simplified Arabic" w:hint="cs"/>
          <w:szCs w:val="22"/>
          <w:rtl/>
        </w:rPr>
        <w:t>.</w:t>
      </w:r>
    </w:p>
  </w:footnote>
  <w:footnote w:id="567">
    <w:p w14:paraId="748C7772" w14:textId="6BFDA1D2" w:rsidR="004D3374" w:rsidRPr="00044A2E" w:rsidRDefault="004D3374"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92" w:history="1">
        <w:r w:rsidRPr="00044A2E">
          <w:rPr>
            <w:rStyle w:val="Hyperlink"/>
            <w:rFonts w:cs="Simplified Arabic"/>
            <w:szCs w:val="22"/>
          </w:rPr>
          <w:t>CBD/COP/16/L.31/Rev.1</w:t>
        </w:r>
      </w:hyperlink>
      <w:r w:rsidRPr="00044A2E">
        <w:rPr>
          <w:rFonts w:cs="Simplified Arabic" w:hint="cs"/>
          <w:szCs w:val="22"/>
          <w:rtl/>
        </w:rPr>
        <w:t>.</w:t>
      </w:r>
      <w:r w:rsidRPr="00044A2E">
        <w:rPr>
          <w:rFonts w:cs="Simplified Arabic"/>
          <w:szCs w:val="22"/>
        </w:rPr>
        <w:t xml:space="preserve"> </w:t>
      </w:r>
    </w:p>
  </w:footnote>
  <w:footnote w:id="568">
    <w:p w14:paraId="0BCD0900" w14:textId="14CFB7E8" w:rsidR="00FB54D2" w:rsidRPr="00044A2E" w:rsidRDefault="00FB54D2" w:rsidP="00044A2E">
      <w:pPr>
        <w:pStyle w:val="FootnoteText"/>
        <w:bidi/>
        <w:jc w:val="both"/>
        <w:rPr>
          <w:rFonts w:cs="Simplified Arabic"/>
          <w:szCs w:val="22"/>
          <w:lang w:bidi="ar-EG"/>
        </w:rPr>
      </w:pPr>
      <w:r w:rsidRPr="00044A2E">
        <w:rPr>
          <w:rStyle w:val="FootnoteReference"/>
          <w:rFonts w:cs="Simplified Arabic"/>
          <w:szCs w:val="22"/>
        </w:rPr>
        <w:footnoteRef/>
      </w:r>
      <w:r w:rsidRPr="00044A2E">
        <w:rPr>
          <w:rFonts w:cs="Simplified Arabic"/>
          <w:szCs w:val="22"/>
          <w:rtl/>
        </w:rPr>
        <w:t xml:space="preserve"> </w:t>
      </w:r>
      <w:r w:rsidRPr="00044A2E">
        <w:rPr>
          <w:rFonts w:cs="Simplified Arabic"/>
          <w:szCs w:val="22"/>
        </w:rPr>
        <w:t>CBD/COP/16/2/Rev.1</w:t>
      </w:r>
      <w:r w:rsidRPr="00044A2E">
        <w:rPr>
          <w:rFonts w:cs="Simplified Arabic"/>
          <w:szCs w:val="22"/>
          <w:rtl/>
        </w:rPr>
        <w:t>، البند 12</w:t>
      </w:r>
      <w:r w:rsidR="002348D1" w:rsidRPr="00044A2E">
        <w:rPr>
          <w:rFonts w:cs="Simplified Arabic" w:hint="cs"/>
          <w:szCs w:val="22"/>
          <w:rtl/>
        </w:rPr>
        <w:t>.</w:t>
      </w:r>
    </w:p>
  </w:footnote>
  <w:footnote w:id="569">
    <w:p w14:paraId="4E63961E" w14:textId="67471C70"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93" w:history="1">
        <w:r w:rsidRPr="00C45BA3">
          <w:rPr>
            <w:rStyle w:val="Hyperlink"/>
            <w:rFonts w:cs="Simplified Arabic"/>
            <w:szCs w:val="22"/>
          </w:rPr>
          <w:t>CBD/COP/16/9</w:t>
        </w:r>
      </w:hyperlink>
      <w:r w:rsidRPr="00044A2E">
        <w:rPr>
          <w:rFonts w:cs="Simplified Arabic" w:hint="cs"/>
          <w:szCs w:val="22"/>
          <w:rtl/>
        </w:rPr>
        <w:t>.</w:t>
      </w:r>
      <w:r w:rsidRPr="00044A2E">
        <w:rPr>
          <w:rFonts w:cs="Simplified Arabic"/>
          <w:szCs w:val="22"/>
        </w:rPr>
        <w:t xml:space="preserve"> </w:t>
      </w:r>
    </w:p>
  </w:footnote>
  <w:footnote w:id="570">
    <w:p w14:paraId="5D82EC51"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CBD/COP/16/INF/24</w:t>
      </w:r>
      <w:r w:rsidRPr="00044A2E">
        <w:rPr>
          <w:rFonts w:cs="Simplified Arabic" w:hint="cs"/>
          <w:szCs w:val="22"/>
          <w:rtl/>
        </w:rPr>
        <w:t>.</w:t>
      </w:r>
      <w:r w:rsidRPr="00044A2E">
        <w:rPr>
          <w:rFonts w:cs="Simplified Arabic"/>
          <w:szCs w:val="22"/>
        </w:rPr>
        <w:t xml:space="preserve"> </w:t>
      </w:r>
    </w:p>
  </w:footnote>
  <w:footnote w:id="571">
    <w:p w14:paraId="02B0BD17"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CBD/COP/16/INF/33</w:t>
      </w:r>
      <w:r w:rsidRPr="00044A2E">
        <w:rPr>
          <w:rFonts w:cs="Simplified Arabic" w:hint="cs"/>
          <w:szCs w:val="22"/>
          <w:rtl/>
        </w:rPr>
        <w:t>.</w:t>
      </w:r>
      <w:r w:rsidRPr="00044A2E">
        <w:rPr>
          <w:rFonts w:cs="Simplified Arabic"/>
          <w:szCs w:val="22"/>
        </w:rPr>
        <w:t xml:space="preserve"> </w:t>
      </w:r>
    </w:p>
  </w:footnote>
  <w:footnote w:id="572">
    <w:p w14:paraId="5152D0C7"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CBD/COP/16/INF/38</w:t>
      </w:r>
      <w:r w:rsidRPr="00044A2E">
        <w:rPr>
          <w:rFonts w:cs="Simplified Arabic" w:hint="cs"/>
          <w:szCs w:val="22"/>
          <w:rtl/>
        </w:rPr>
        <w:t>.</w:t>
      </w:r>
      <w:r w:rsidRPr="00044A2E">
        <w:rPr>
          <w:rFonts w:cs="Simplified Arabic"/>
          <w:szCs w:val="22"/>
        </w:rPr>
        <w:t xml:space="preserve"> </w:t>
      </w:r>
    </w:p>
  </w:footnote>
  <w:footnote w:id="573">
    <w:p w14:paraId="3A1EB5D2" w14:textId="2E81A314" w:rsidR="00C5396A" w:rsidRPr="00044A2E" w:rsidRDefault="00C5396A"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CBD/COP/16/2/Rev.1</w:t>
      </w:r>
      <w:r w:rsidRPr="00044A2E">
        <w:rPr>
          <w:rFonts w:cs="Simplified Arabic"/>
          <w:szCs w:val="22"/>
          <w:rtl/>
        </w:rPr>
        <w:t>، البند 13</w:t>
      </w:r>
      <w:r w:rsidRPr="00044A2E">
        <w:rPr>
          <w:rFonts w:cs="Simplified Arabic" w:hint="cs"/>
          <w:szCs w:val="22"/>
          <w:rtl/>
        </w:rPr>
        <w:t>.</w:t>
      </w:r>
      <w:r w:rsidRPr="00044A2E">
        <w:rPr>
          <w:rFonts w:cs="Simplified Arabic"/>
          <w:szCs w:val="22"/>
        </w:rPr>
        <w:t xml:space="preserve"> </w:t>
      </w:r>
    </w:p>
  </w:footnote>
  <w:footnote w:id="574">
    <w:p w14:paraId="71204FB0"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CBD/COP/16/10/Rev.1</w:t>
      </w:r>
      <w:r w:rsidRPr="00044A2E">
        <w:rPr>
          <w:rFonts w:cs="Simplified Arabic" w:hint="cs"/>
          <w:szCs w:val="22"/>
          <w:rtl/>
        </w:rPr>
        <w:t>.</w:t>
      </w:r>
      <w:r w:rsidRPr="00044A2E">
        <w:rPr>
          <w:rFonts w:cs="Simplified Arabic"/>
          <w:szCs w:val="22"/>
        </w:rPr>
        <w:t xml:space="preserve"> </w:t>
      </w:r>
    </w:p>
  </w:footnote>
  <w:footnote w:id="575">
    <w:p w14:paraId="7F9E0B45"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CBD/COP/16/INF/12</w:t>
      </w:r>
      <w:r w:rsidRPr="00044A2E">
        <w:rPr>
          <w:rFonts w:cs="Simplified Arabic" w:hint="cs"/>
          <w:szCs w:val="22"/>
          <w:rtl/>
        </w:rPr>
        <w:t>.</w:t>
      </w:r>
      <w:r w:rsidRPr="00044A2E">
        <w:rPr>
          <w:rFonts w:cs="Simplified Arabic"/>
          <w:szCs w:val="22"/>
        </w:rPr>
        <w:t xml:space="preserve"> </w:t>
      </w:r>
    </w:p>
  </w:footnote>
  <w:footnote w:id="576">
    <w:p w14:paraId="6D234B7A"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CBD/COP/16/INF/13</w:t>
      </w:r>
      <w:r w:rsidRPr="00044A2E">
        <w:rPr>
          <w:rFonts w:cs="Simplified Arabic" w:hint="cs"/>
          <w:szCs w:val="22"/>
          <w:rtl/>
        </w:rPr>
        <w:t>.</w:t>
      </w:r>
      <w:r w:rsidRPr="00044A2E">
        <w:rPr>
          <w:rFonts w:cs="Simplified Arabic"/>
          <w:szCs w:val="22"/>
        </w:rPr>
        <w:t xml:space="preserve"> </w:t>
      </w:r>
    </w:p>
  </w:footnote>
  <w:footnote w:id="577">
    <w:p w14:paraId="7E13796F"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CBD/COP/16/INF/14</w:t>
      </w:r>
      <w:r w:rsidRPr="00044A2E">
        <w:rPr>
          <w:rFonts w:cs="Simplified Arabic" w:hint="cs"/>
          <w:szCs w:val="22"/>
          <w:rtl/>
        </w:rPr>
        <w:t>.</w:t>
      </w:r>
      <w:r w:rsidRPr="00044A2E">
        <w:rPr>
          <w:rFonts w:cs="Simplified Arabic"/>
          <w:szCs w:val="22"/>
        </w:rPr>
        <w:t xml:space="preserve"> </w:t>
      </w:r>
    </w:p>
  </w:footnote>
  <w:footnote w:id="578">
    <w:p w14:paraId="4C2689BD"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CBD/COP/16/INF/15</w:t>
      </w:r>
      <w:r w:rsidRPr="00044A2E">
        <w:rPr>
          <w:rFonts w:cs="Simplified Arabic" w:hint="cs"/>
          <w:szCs w:val="22"/>
          <w:rtl/>
        </w:rPr>
        <w:t>.</w:t>
      </w:r>
      <w:r w:rsidRPr="00044A2E">
        <w:rPr>
          <w:rFonts w:cs="Simplified Arabic"/>
          <w:szCs w:val="22"/>
        </w:rPr>
        <w:t xml:space="preserve"> </w:t>
      </w:r>
    </w:p>
  </w:footnote>
  <w:footnote w:id="579">
    <w:p w14:paraId="7D7EFF95"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CBD/COP/16/INF/16</w:t>
      </w:r>
      <w:r w:rsidRPr="00044A2E">
        <w:rPr>
          <w:rFonts w:cs="Simplified Arabic" w:hint="cs"/>
          <w:szCs w:val="22"/>
          <w:rtl/>
        </w:rPr>
        <w:t>.</w:t>
      </w:r>
      <w:r w:rsidRPr="00044A2E">
        <w:rPr>
          <w:rFonts w:cs="Simplified Arabic"/>
          <w:szCs w:val="22"/>
        </w:rPr>
        <w:t xml:space="preserve"> </w:t>
      </w:r>
    </w:p>
  </w:footnote>
  <w:footnote w:id="580">
    <w:p w14:paraId="0C1FF4DD"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CBD/COP/16/INF/17</w:t>
      </w:r>
      <w:r w:rsidRPr="00044A2E">
        <w:rPr>
          <w:rFonts w:cs="Simplified Arabic" w:hint="cs"/>
          <w:szCs w:val="22"/>
          <w:rtl/>
        </w:rPr>
        <w:t>.</w:t>
      </w:r>
      <w:r w:rsidRPr="00044A2E">
        <w:rPr>
          <w:rFonts w:cs="Simplified Arabic"/>
          <w:szCs w:val="22"/>
        </w:rPr>
        <w:t xml:space="preserve"> </w:t>
      </w:r>
    </w:p>
  </w:footnote>
  <w:footnote w:id="581">
    <w:p w14:paraId="41016DF8"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CBD/COP/16/INF/18</w:t>
      </w:r>
      <w:r w:rsidRPr="00044A2E">
        <w:rPr>
          <w:rFonts w:cs="Simplified Arabic" w:hint="cs"/>
          <w:szCs w:val="22"/>
          <w:rtl/>
        </w:rPr>
        <w:t>.</w:t>
      </w:r>
      <w:r w:rsidRPr="00044A2E">
        <w:rPr>
          <w:rFonts w:cs="Simplified Arabic"/>
          <w:szCs w:val="22"/>
        </w:rPr>
        <w:t xml:space="preserve"> </w:t>
      </w:r>
    </w:p>
  </w:footnote>
  <w:footnote w:id="582">
    <w:p w14:paraId="6EE498F6"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CBD/COP/16/INF/19</w:t>
      </w:r>
      <w:r w:rsidRPr="00044A2E">
        <w:rPr>
          <w:rFonts w:cs="Simplified Arabic" w:hint="cs"/>
          <w:szCs w:val="22"/>
          <w:rtl/>
        </w:rPr>
        <w:t>.</w:t>
      </w:r>
      <w:r w:rsidRPr="00044A2E">
        <w:rPr>
          <w:rFonts w:cs="Simplified Arabic"/>
          <w:szCs w:val="22"/>
        </w:rPr>
        <w:t xml:space="preserve"> </w:t>
      </w:r>
    </w:p>
  </w:footnote>
  <w:footnote w:id="583">
    <w:p w14:paraId="52CCF559"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CBD/COP/16/INF/20</w:t>
      </w:r>
      <w:r w:rsidRPr="00044A2E">
        <w:rPr>
          <w:rFonts w:cs="Simplified Arabic" w:hint="cs"/>
          <w:szCs w:val="22"/>
          <w:rtl/>
        </w:rPr>
        <w:t>.</w:t>
      </w:r>
      <w:r w:rsidRPr="00044A2E">
        <w:rPr>
          <w:rFonts w:cs="Simplified Arabic"/>
          <w:szCs w:val="22"/>
        </w:rPr>
        <w:t xml:space="preserve"> </w:t>
      </w:r>
    </w:p>
  </w:footnote>
  <w:footnote w:id="584">
    <w:p w14:paraId="1BED4B66"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CBD/COP/16/INF/21</w:t>
      </w:r>
      <w:r w:rsidRPr="00044A2E">
        <w:rPr>
          <w:rFonts w:cs="Simplified Arabic" w:hint="cs"/>
          <w:szCs w:val="22"/>
          <w:rtl/>
        </w:rPr>
        <w:t>.</w:t>
      </w:r>
      <w:r w:rsidRPr="00044A2E">
        <w:rPr>
          <w:rFonts w:cs="Simplified Arabic"/>
          <w:szCs w:val="22"/>
        </w:rPr>
        <w:t xml:space="preserve"> </w:t>
      </w:r>
    </w:p>
  </w:footnote>
  <w:footnote w:id="585">
    <w:p w14:paraId="79724964"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CBD/COP/16/INF/23</w:t>
      </w:r>
      <w:r w:rsidRPr="00044A2E">
        <w:rPr>
          <w:rFonts w:cs="Simplified Arabic" w:hint="cs"/>
          <w:szCs w:val="22"/>
          <w:rtl/>
        </w:rPr>
        <w:t>.</w:t>
      </w:r>
      <w:r w:rsidRPr="00044A2E">
        <w:rPr>
          <w:rFonts w:cs="Simplified Arabic"/>
          <w:szCs w:val="22"/>
        </w:rPr>
        <w:t xml:space="preserve"> </w:t>
      </w:r>
    </w:p>
  </w:footnote>
  <w:footnote w:id="586">
    <w:p w14:paraId="0102A338" w14:textId="4785AC4E" w:rsidR="0063361E" w:rsidRPr="00044A2E" w:rsidRDefault="0063361E"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CBD/COP/16/2/Rev.1</w:t>
      </w:r>
      <w:r w:rsidRPr="00044A2E">
        <w:rPr>
          <w:rFonts w:cs="Simplified Arabic"/>
          <w:szCs w:val="22"/>
          <w:rtl/>
        </w:rPr>
        <w:t>، البند 14</w:t>
      </w:r>
      <w:r w:rsidRPr="00044A2E">
        <w:rPr>
          <w:rFonts w:cs="Simplified Arabic" w:hint="cs"/>
          <w:szCs w:val="22"/>
          <w:rtl/>
        </w:rPr>
        <w:t>.</w:t>
      </w:r>
      <w:r w:rsidRPr="00044A2E">
        <w:rPr>
          <w:rFonts w:cs="Simplified Arabic"/>
          <w:szCs w:val="22"/>
        </w:rPr>
        <w:t xml:space="preserve"> </w:t>
      </w:r>
    </w:p>
  </w:footnote>
  <w:footnote w:id="587">
    <w:p w14:paraId="30766A27" w14:textId="4903F6D4"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CBD/COP/16/INF/30</w:t>
      </w:r>
      <w:r w:rsidR="00126F23" w:rsidRPr="00044A2E">
        <w:rPr>
          <w:rFonts w:cs="Simplified Arabic" w:hint="cs"/>
          <w:szCs w:val="22"/>
          <w:rtl/>
        </w:rPr>
        <w:t>، المرفق.</w:t>
      </w:r>
    </w:p>
  </w:footnote>
  <w:footnote w:id="588">
    <w:p w14:paraId="49D33881"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CBD/COP/16/INF/35</w:t>
      </w:r>
      <w:r w:rsidRPr="00044A2E">
        <w:rPr>
          <w:rFonts w:cs="Simplified Arabic" w:hint="cs"/>
          <w:szCs w:val="22"/>
          <w:rtl/>
        </w:rPr>
        <w:t>.</w:t>
      </w:r>
      <w:r w:rsidRPr="00044A2E">
        <w:rPr>
          <w:rFonts w:cs="Simplified Arabic"/>
          <w:szCs w:val="22"/>
        </w:rPr>
        <w:t xml:space="preserve"> </w:t>
      </w:r>
    </w:p>
  </w:footnote>
  <w:footnote w:id="589">
    <w:p w14:paraId="472B7AA4"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CBD/COP/16/INF/36</w:t>
      </w:r>
      <w:r w:rsidRPr="00044A2E">
        <w:rPr>
          <w:rFonts w:cs="Simplified Arabic" w:hint="cs"/>
          <w:szCs w:val="22"/>
          <w:rtl/>
        </w:rPr>
        <w:t>.</w:t>
      </w:r>
      <w:r w:rsidRPr="00044A2E">
        <w:rPr>
          <w:rFonts w:cs="Simplified Arabic"/>
          <w:szCs w:val="22"/>
        </w:rPr>
        <w:t xml:space="preserve"> </w:t>
      </w:r>
    </w:p>
  </w:footnote>
  <w:footnote w:id="590">
    <w:p w14:paraId="6A0CADE2"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CBD/COP/16/INF/37</w:t>
      </w:r>
      <w:r w:rsidRPr="00044A2E">
        <w:rPr>
          <w:rFonts w:cs="Simplified Arabic" w:hint="cs"/>
          <w:szCs w:val="22"/>
          <w:rtl/>
        </w:rPr>
        <w:t>.</w:t>
      </w:r>
      <w:r w:rsidRPr="00044A2E">
        <w:rPr>
          <w:rFonts w:cs="Simplified Arabic"/>
          <w:szCs w:val="22"/>
        </w:rPr>
        <w:t xml:space="preserve"> </w:t>
      </w:r>
    </w:p>
  </w:footnote>
  <w:footnote w:id="591">
    <w:p w14:paraId="3E750DFF" w14:textId="238F7A37" w:rsidR="007830D1" w:rsidRPr="00044A2E" w:rsidRDefault="007830D1"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CBD/COP/16/2/Rev.1</w:t>
      </w:r>
      <w:r w:rsidRPr="00044A2E">
        <w:rPr>
          <w:rFonts w:cs="Simplified Arabic"/>
          <w:szCs w:val="22"/>
          <w:rtl/>
        </w:rPr>
        <w:t>، البند 15</w:t>
      </w:r>
      <w:r w:rsidRPr="00044A2E">
        <w:rPr>
          <w:rFonts w:cs="Simplified Arabic" w:hint="cs"/>
          <w:szCs w:val="22"/>
          <w:rtl/>
        </w:rPr>
        <w:t>.</w:t>
      </w:r>
      <w:r w:rsidRPr="00044A2E">
        <w:rPr>
          <w:rFonts w:cs="Simplified Arabic"/>
          <w:szCs w:val="22"/>
        </w:rPr>
        <w:t xml:space="preserve"> </w:t>
      </w:r>
    </w:p>
  </w:footnote>
  <w:footnote w:id="592">
    <w:p w14:paraId="34C85224" w14:textId="195C422E" w:rsidR="007830D1" w:rsidRPr="00044A2E" w:rsidRDefault="007830D1"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00126F23" w:rsidRPr="00044A2E">
        <w:rPr>
          <w:rFonts w:cs="Simplified Arabic" w:hint="cs"/>
          <w:szCs w:val="22"/>
          <w:rtl/>
        </w:rPr>
        <w:t>المرجع نفسه</w:t>
      </w:r>
      <w:r w:rsidRPr="00044A2E">
        <w:rPr>
          <w:rFonts w:cs="Simplified Arabic"/>
          <w:szCs w:val="22"/>
          <w:rtl/>
        </w:rPr>
        <w:t>، البند 16</w:t>
      </w:r>
      <w:r w:rsidRPr="00044A2E">
        <w:rPr>
          <w:rFonts w:cs="Simplified Arabic" w:hint="cs"/>
          <w:szCs w:val="22"/>
          <w:rtl/>
        </w:rPr>
        <w:t>.</w:t>
      </w:r>
      <w:r w:rsidRPr="00044A2E">
        <w:rPr>
          <w:rFonts w:cs="Simplified Arabic"/>
          <w:szCs w:val="22"/>
        </w:rPr>
        <w:t xml:space="preserve"> </w:t>
      </w:r>
    </w:p>
  </w:footnote>
  <w:footnote w:id="593">
    <w:p w14:paraId="4E4F6B23"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CBD/COP/16/INF/9</w:t>
      </w:r>
      <w:r w:rsidRPr="00044A2E">
        <w:rPr>
          <w:rFonts w:cs="Simplified Arabic" w:hint="cs"/>
          <w:szCs w:val="22"/>
          <w:rtl/>
        </w:rPr>
        <w:t>.</w:t>
      </w:r>
      <w:r w:rsidRPr="00044A2E">
        <w:rPr>
          <w:rFonts w:cs="Simplified Arabic"/>
          <w:szCs w:val="22"/>
        </w:rPr>
        <w:t xml:space="preserve"> </w:t>
      </w:r>
    </w:p>
  </w:footnote>
  <w:footnote w:id="594">
    <w:p w14:paraId="509E33C4" w14:textId="74685429" w:rsidR="007830D1" w:rsidRPr="00044A2E" w:rsidRDefault="007830D1"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CBD/COP/16/2/Rev.1</w:t>
      </w:r>
      <w:r w:rsidRPr="00044A2E">
        <w:rPr>
          <w:rFonts w:cs="Simplified Arabic"/>
          <w:szCs w:val="22"/>
          <w:rtl/>
        </w:rPr>
        <w:t>، البند 17</w:t>
      </w:r>
      <w:r w:rsidRPr="00044A2E">
        <w:rPr>
          <w:rFonts w:cs="Simplified Arabic" w:hint="cs"/>
          <w:szCs w:val="22"/>
          <w:rtl/>
        </w:rPr>
        <w:t>.</w:t>
      </w:r>
      <w:r w:rsidRPr="00044A2E">
        <w:rPr>
          <w:rFonts w:cs="Simplified Arabic"/>
          <w:szCs w:val="22"/>
        </w:rPr>
        <w:t xml:space="preserve"> </w:t>
      </w:r>
    </w:p>
  </w:footnote>
  <w:footnote w:id="595">
    <w:p w14:paraId="5C1CCBC6" w14:textId="1DC14726" w:rsidR="003B0BDA" w:rsidRPr="00044A2E" w:rsidRDefault="003B0BDA"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00126F23" w:rsidRPr="00044A2E">
        <w:rPr>
          <w:rFonts w:cs="Simplified Arabic" w:hint="cs"/>
          <w:szCs w:val="22"/>
          <w:rtl/>
        </w:rPr>
        <w:t>المرجع نفسه</w:t>
      </w:r>
      <w:r w:rsidRPr="00044A2E">
        <w:rPr>
          <w:rFonts w:cs="Simplified Arabic"/>
          <w:szCs w:val="22"/>
          <w:rtl/>
        </w:rPr>
        <w:t>، البند 18</w:t>
      </w:r>
      <w:r w:rsidRPr="00044A2E">
        <w:rPr>
          <w:rFonts w:cs="Simplified Arabic" w:hint="cs"/>
          <w:szCs w:val="22"/>
          <w:rtl/>
        </w:rPr>
        <w:t>.</w:t>
      </w:r>
      <w:r w:rsidRPr="00044A2E">
        <w:rPr>
          <w:rFonts w:cs="Simplified Arabic"/>
          <w:szCs w:val="22"/>
        </w:rPr>
        <w:t xml:space="preserve"> </w:t>
      </w:r>
    </w:p>
  </w:footnote>
  <w:footnote w:id="596">
    <w:p w14:paraId="4A90C8DF" w14:textId="07630851" w:rsidR="00875C8A" w:rsidRPr="00044A2E" w:rsidRDefault="00875C8A"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00126F23" w:rsidRPr="00044A2E">
        <w:rPr>
          <w:rFonts w:cs="Simplified Arabic" w:hint="cs"/>
          <w:szCs w:val="22"/>
          <w:rtl/>
        </w:rPr>
        <w:t>المرجع نفسه</w:t>
      </w:r>
      <w:r w:rsidRPr="00044A2E">
        <w:rPr>
          <w:rFonts w:cs="Simplified Arabic"/>
          <w:szCs w:val="22"/>
          <w:rtl/>
        </w:rPr>
        <w:t>، البند 19</w:t>
      </w:r>
      <w:r w:rsidRPr="00044A2E">
        <w:rPr>
          <w:rFonts w:cs="Simplified Arabic" w:hint="cs"/>
          <w:szCs w:val="22"/>
          <w:rtl/>
        </w:rPr>
        <w:t>.</w:t>
      </w:r>
      <w:r w:rsidRPr="00044A2E">
        <w:rPr>
          <w:rFonts w:cs="Simplified Arabic"/>
          <w:szCs w:val="22"/>
        </w:rPr>
        <w:t xml:space="preserve"> </w:t>
      </w:r>
    </w:p>
  </w:footnote>
  <w:footnote w:id="597">
    <w:p w14:paraId="3255A4CC" w14:textId="62D487AC"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94" w:history="1">
        <w:r w:rsidRPr="00D624AA">
          <w:rPr>
            <w:rStyle w:val="Hyperlink"/>
            <w:rFonts w:cs="Simplified Arabic"/>
            <w:szCs w:val="22"/>
          </w:rPr>
          <w:t>CBD/COP/16/11</w:t>
        </w:r>
      </w:hyperlink>
      <w:r w:rsidRPr="00044A2E">
        <w:rPr>
          <w:rFonts w:cs="Simplified Arabic" w:hint="cs"/>
          <w:szCs w:val="22"/>
          <w:rtl/>
        </w:rPr>
        <w:t>.</w:t>
      </w:r>
      <w:r w:rsidRPr="00044A2E">
        <w:rPr>
          <w:rFonts w:cs="Simplified Arabic"/>
          <w:szCs w:val="22"/>
        </w:rPr>
        <w:t xml:space="preserve"> </w:t>
      </w:r>
    </w:p>
  </w:footnote>
  <w:footnote w:id="598">
    <w:p w14:paraId="1A9FED98"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CBD/COP/16/INF/6</w:t>
      </w:r>
      <w:r w:rsidRPr="00044A2E">
        <w:rPr>
          <w:rFonts w:cs="Simplified Arabic" w:hint="cs"/>
          <w:szCs w:val="22"/>
          <w:rtl/>
        </w:rPr>
        <w:t>.</w:t>
      </w:r>
      <w:r w:rsidRPr="00044A2E">
        <w:rPr>
          <w:rFonts w:cs="Simplified Arabic"/>
          <w:szCs w:val="22"/>
        </w:rPr>
        <w:t xml:space="preserve"> </w:t>
      </w:r>
    </w:p>
  </w:footnote>
  <w:footnote w:id="599">
    <w:p w14:paraId="046A9EA3"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CBD/COP/16/INF/7</w:t>
      </w:r>
      <w:r w:rsidRPr="00044A2E">
        <w:rPr>
          <w:rFonts w:cs="Simplified Arabic" w:hint="cs"/>
          <w:szCs w:val="22"/>
          <w:rtl/>
        </w:rPr>
        <w:t>.</w:t>
      </w:r>
      <w:r w:rsidRPr="00044A2E">
        <w:rPr>
          <w:rFonts w:cs="Simplified Arabic"/>
          <w:szCs w:val="22"/>
        </w:rPr>
        <w:t xml:space="preserve"> </w:t>
      </w:r>
    </w:p>
  </w:footnote>
  <w:footnote w:id="600">
    <w:p w14:paraId="28420A8E" w14:textId="1985D595" w:rsidR="00977F6A" w:rsidRPr="00044A2E" w:rsidRDefault="00977F6A"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CBD/COP/16/2/Rev.1</w:t>
      </w:r>
      <w:r w:rsidRPr="00044A2E">
        <w:rPr>
          <w:rFonts w:cs="Simplified Arabic"/>
          <w:szCs w:val="22"/>
          <w:rtl/>
        </w:rPr>
        <w:t>، البند 20</w:t>
      </w:r>
      <w:r w:rsidRPr="00044A2E">
        <w:rPr>
          <w:rFonts w:cs="Simplified Arabic" w:hint="cs"/>
          <w:szCs w:val="22"/>
          <w:rtl/>
        </w:rPr>
        <w:t>.</w:t>
      </w:r>
      <w:r w:rsidRPr="00044A2E">
        <w:rPr>
          <w:rFonts w:cs="Simplified Arabic"/>
          <w:szCs w:val="22"/>
        </w:rPr>
        <w:t xml:space="preserve"> </w:t>
      </w:r>
    </w:p>
  </w:footnote>
  <w:footnote w:id="601">
    <w:p w14:paraId="0C6335AC"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CBD/COP/16/INF/11</w:t>
      </w:r>
      <w:r w:rsidRPr="00044A2E">
        <w:rPr>
          <w:rFonts w:cs="Simplified Arabic" w:hint="cs"/>
          <w:szCs w:val="22"/>
          <w:rtl/>
        </w:rPr>
        <w:t>.</w:t>
      </w:r>
      <w:r w:rsidRPr="00044A2E">
        <w:rPr>
          <w:rFonts w:cs="Simplified Arabic"/>
          <w:szCs w:val="22"/>
        </w:rPr>
        <w:t xml:space="preserve"> </w:t>
      </w:r>
    </w:p>
  </w:footnote>
  <w:footnote w:id="602">
    <w:p w14:paraId="25BEC625" w14:textId="366E99C6" w:rsidR="00C424ED" w:rsidRPr="00044A2E" w:rsidRDefault="00C424ED"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CBD/COP/16/2/Rev.1</w:t>
      </w:r>
      <w:r w:rsidRPr="00044A2E">
        <w:rPr>
          <w:rFonts w:cs="Simplified Arabic"/>
          <w:szCs w:val="22"/>
          <w:rtl/>
        </w:rPr>
        <w:t>، البند 21</w:t>
      </w:r>
      <w:r w:rsidRPr="00044A2E">
        <w:rPr>
          <w:rFonts w:cs="Simplified Arabic" w:hint="cs"/>
          <w:szCs w:val="22"/>
          <w:rtl/>
        </w:rPr>
        <w:t>.</w:t>
      </w:r>
      <w:r w:rsidRPr="00044A2E">
        <w:rPr>
          <w:rFonts w:cs="Simplified Arabic"/>
          <w:szCs w:val="22"/>
        </w:rPr>
        <w:t xml:space="preserve"> </w:t>
      </w:r>
    </w:p>
  </w:footnote>
  <w:footnote w:id="603">
    <w:p w14:paraId="550EAC93"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CBD/COP/16/INF/28</w:t>
      </w:r>
      <w:r w:rsidRPr="00044A2E">
        <w:rPr>
          <w:rFonts w:cs="Simplified Arabic" w:hint="cs"/>
          <w:szCs w:val="22"/>
          <w:rtl/>
        </w:rPr>
        <w:t>.</w:t>
      </w:r>
      <w:r w:rsidRPr="00044A2E">
        <w:rPr>
          <w:rFonts w:cs="Simplified Arabic"/>
          <w:szCs w:val="22"/>
        </w:rPr>
        <w:t xml:space="preserve"> </w:t>
      </w:r>
    </w:p>
  </w:footnote>
  <w:footnote w:id="604">
    <w:p w14:paraId="1495EE89" w14:textId="2E8B2D6B" w:rsidR="00C424ED" w:rsidRPr="00044A2E" w:rsidRDefault="00C424ED"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tl/>
        </w:rPr>
        <w:t>الرسالة متاحة على الموقع</w:t>
      </w:r>
      <w:r w:rsidRPr="00044A2E">
        <w:rPr>
          <w:rFonts w:cs="Simplified Arabic" w:hint="cs"/>
          <w:szCs w:val="22"/>
          <w:rtl/>
        </w:rPr>
        <w:t xml:space="preserve"> التالي:</w:t>
      </w:r>
      <w:r w:rsidRPr="00044A2E">
        <w:rPr>
          <w:rFonts w:cs="Simplified Arabic"/>
          <w:szCs w:val="22"/>
          <w:rtl/>
        </w:rPr>
        <w:t xml:space="preserve"> </w:t>
      </w:r>
      <w:r w:rsidR="00126F23" w:rsidRPr="00D624AA">
        <w:rPr>
          <w:rFonts w:cs="Simplified Arabic"/>
          <w:szCs w:val="22"/>
        </w:rPr>
        <w:t>www.cbd.int/documents/679245aac5696622ab011931</w:t>
      </w:r>
      <w:r w:rsidRPr="00044A2E">
        <w:rPr>
          <w:rFonts w:cs="Simplified Arabic"/>
          <w:szCs w:val="22"/>
          <w:rtl/>
        </w:rPr>
        <w:t>.</w:t>
      </w:r>
      <w:r w:rsidRPr="00044A2E">
        <w:rPr>
          <w:rFonts w:cs="Simplified Arabic"/>
          <w:szCs w:val="22"/>
        </w:rPr>
        <w:t xml:space="preserve"> </w:t>
      </w:r>
    </w:p>
  </w:footnote>
  <w:footnote w:id="605">
    <w:p w14:paraId="58EFEF3C" w14:textId="18ECDB2C" w:rsidR="00C424ED" w:rsidRPr="00044A2E" w:rsidRDefault="00C424ED"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CBD/COP/16/2/Rev.1</w:t>
      </w:r>
      <w:r w:rsidRPr="00044A2E">
        <w:rPr>
          <w:rFonts w:cs="Simplified Arabic"/>
          <w:szCs w:val="22"/>
          <w:rtl/>
        </w:rPr>
        <w:t>، البند 22.</w:t>
      </w:r>
      <w:r w:rsidRPr="00044A2E">
        <w:rPr>
          <w:rFonts w:cs="Simplified Arabic"/>
          <w:szCs w:val="22"/>
        </w:rPr>
        <w:t xml:space="preserve"> </w:t>
      </w:r>
    </w:p>
  </w:footnote>
  <w:footnote w:id="606">
    <w:p w14:paraId="437F8F8F" w14:textId="5F9D3248" w:rsidR="00C424ED" w:rsidRPr="00044A2E" w:rsidRDefault="00C424ED"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المرجع نفسه</w:t>
      </w:r>
      <w:r w:rsidRPr="00044A2E">
        <w:rPr>
          <w:rFonts w:cs="Simplified Arabic"/>
          <w:szCs w:val="22"/>
          <w:rtl/>
        </w:rPr>
        <w:t>، البند 23.</w:t>
      </w:r>
      <w:r w:rsidRPr="00044A2E">
        <w:rPr>
          <w:rFonts w:cs="Simplified Arabic"/>
          <w:szCs w:val="22"/>
        </w:rPr>
        <w:t xml:space="preserve"> </w:t>
      </w:r>
    </w:p>
  </w:footnote>
  <w:footnote w:id="607">
    <w:p w14:paraId="4065ED17" w14:textId="2BFA0739"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CBD/COP/16/INF/34</w:t>
      </w:r>
      <w:r w:rsidR="00C424ED" w:rsidRPr="00044A2E">
        <w:rPr>
          <w:rFonts w:cs="Simplified Arabic" w:hint="cs"/>
          <w:szCs w:val="22"/>
          <w:rtl/>
        </w:rPr>
        <w:t>، المرفق.</w:t>
      </w:r>
    </w:p>
  </w:footnote>
  <w:footnote w:id="608">
    <w:p w14:paraId="2559583B" w14:textId="7B335219" w:rsidR="00891A44" w:rsidRPr="00044A2E" w:rsidRDefault="00891A44"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CBD/COP/16/2/Rev.1</w:t>
      </w:r>
      <w:r w:rsidRPr="00044A2E">
        <w:rPr>
          <w:rFonts w:cs="Simplified Arabic"/>
          <w:szCs w:val="22"/>
          <w:rtl/>
        </w:rPr>
        <w:t>، البند 24</w:t>
      </w:r>
      <w:r w:rsidRPr="00044A2E">
        <w:rPr>
          <w:rFonts w:cs="Simplified Arabic" w:hint="cs"/>
          <w:szCs w:val="22"/>
          <w:rtl/>
        </w:rPr>
        <w:t>.</w:t>
      </w:r>
    </w:p>
  </w:footnote>
  <w:footnote w:id="609">
    <w:p w14:paraId="26106956" w14:textId="48E5681F" w:rsidR="00891A44" w:rsidRPr="00044A2E" w:rsidRDefault="00891A44"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المرجع نفسه</w:t>
      </w:r>
      <w:r w:rsidRPr="00044A2E">
        <w:rPr>
          <w:rFonts w:cs="Simplified Arabic"/>
          <w:szCs w:val="22"/>
          <w:rtl/>
        </w:rPr>
        <w:t xml:space="preserve">، البند </w:t>
      </w:r>
      <w:r w:rsidRPr="00044A2E">
        <w:rPr>
          <w:rFonts w:cs="Simplified Arabic" w:hint="cs"/>
          <w:szCs w:val="22"/>
          <w:rtl/>
        </w:rPr>
        <w:t>25.</w:t>
      </w:r>
    </w:p>
  </w:footnote>
  <w:footnote w:id="610">
    <w:p w14:paraId="65DBCFA8" w14:textId="77777777" w:rsidR="00891A44" w:rsidRPr="00044A2E" w:rsidRDefault="00891A44"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CBD/COP/16/INF/29</w:t>
      </w:r>
      <w:r w:rsidRPr="00044A2E">
        <w:rPr>
          <w:rFonts w:cs="Simplified Arabic" w:hint="cs"/>
          <w:szCs w:val="22"/>
          <w:rtl/>
        </w:rPr>
        <w:t>.</w:t>
      </w:r>
      <w:r w:rsidRPr="00044A2E">
        <w:rPr>
          <w:rFonts w:cs="Simplified Arabic"/>
          <w:szCs w:val="22"/>
        </w:rPr>
        <w:t xml:space="preserve"> </w:t>
      </w:r>
    </w:p>
  </w:footnote>
  <w:footnote w:id="611">
    <w:p w14:paraId="3C3E29DD" w14:textId="668914C8" w:rsidR="00891A44" w:rsidRPr="00044A2E" w:rsidRDefault="00891A44"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CBD/COP/16/2/Rev.1</w:t>
      </w:r>
      <w:r w:rsidRPr="00044A2E">
        <w:rPr>
          <w:rFonts w:cs="Simplified Arabic"/>
          <w:szCs w:val="22"/>
          <w:rtl/>
        </w:rPr>
        <w:t>، البند 26</w:t>
      </w:r>
      <w:r w:rsidRPr="00044A2E">
        <w:rPr>
          <w:rFonts w:cs="Simplified Arabic" w:hint="cs"/>
          <w:szCs w:val="22"/>
          <w:rtl/>
        </w:rPr>
        <w:t>.</w:t>
      </w:r>
      <w:r w:rsidRPr="00044A2E">
        <w:rPr>
          <w:rFonts w:cs="Simplified Arabic"/>
          <w:szCs w:val="22"/>
        </w:rPr>
        <w:t xml:space="preserve"> </w:t>
      </w:r>
    </w:p>
  </w:footnote>
  <w:footnote w:id="612">
    <w:p w14:paraId="3D7ED11A" w14:textId="77777777" w:rsidR="00486532" w:rsidRPr="00044A2E" w:rsidRDefault="00486532"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CBD/COP/16/INF/10</w:t>
      </w:r>
      <w:r w:rsidRPr="00044A2E">
        <w:rPr>
          <w:rFonts w:cs="Simplified Arabic" w:hint="cs"/>
          <w:szCs w:val="22"/>
          <w:rtl/>
        </w:rPr>
        <w:t>.</w:t>
      </w:r>
      <w:r w:rsidRPr="00044A2E">
        <w:rPr>
          <w:rFonts w:cs="Simplified Arabic"/>
          <w:szCs w:val="22"/>
        </w:rPr>
        <w:t xml:space="preserve"> </w:t>
      </w:r>
    </w:p>
  </w:footnote>
  <w:footnote w:id="613">
    <w:p w14:paraId="30480D00" w14:textId="7C478E2F" w:rsidR="00033F93" w:rsidRPr="00044A2E" w:rsidRDefault="00033F93"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r w:rsidRPr="00044A2E">
        <w:rPr>
          <w:rFonts w:cs="Simplified Arabic"/>
          <w:szCs w:val="22"/>
        </w:rPr>
        <w:t>CBD/COP/16/2/Rev.1</w:t>
      </w:r>
      <w:r w:rsidRPr="00044A2E">
        <w:rPr>
          <w:rFonts w:cs="Simplified Arabic"/>
          <w:szCs w:val="22"/>
          <w:rtl/>
        </w:rPr>
        <w:t>، البند 27</w:t>
      </w:r>
      <w:r w:rsidRPr="00044A2E">
        <w:rPr>
          <w:rFonts w:cs="Simplified Arabic" w:hint="cs"/>
          <w:szCs w:val="22"/>
          <w:rtl/>
        </w:rPr>
        <w:t>.</w:t>
      </w:r>
      <w:r w:rsidRPr="00044A2E">
        <w:rPr>
          <w:rFonts w:cs="Simplified Arabic"/>
          <w:szCs w:val="22"/>
        </w:rPr>
        <w:t xml:space="preserve"> </w:t>
      </w:r>
    </w:p>
  </w:footnote>
  <w:footnote w:id="614">
    <w:p w14:paraId="043AB245" w14:textId="331C0287" w:rsidR="00033F93" w:rsidRPr="00044A2E" w:rsidRDefault="00033F93"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المرجع نفسه</w:t>
      </w:r>
      <w:r w:rsidRPr="00044A2E">
        <w:rPr>
          <w:rFonts w:cs="Simplified Arabic"/>
          <w:szCs w:val="22"/>
          <w:rtl/>
        </w:rPr>
        <w:t xml:space="preserve">، البند </w:t>
      </w:r>
      <w:r w:rsidRPr="00044A2E">
        <w:rPr>
          <w:rFonts w:cs="Simplified Arabic" w:hint="cs"/>
          <w:szCs w:val="22"/>
          <w:rtl/>
        </w:rPr>
        <w:t>28.</w:t>
      </w:r>
      <w:r w:rsidRPr="00044A2E">
        <w:rPr>
          <w:rFonts w:cs="Simplified Arabic"/>
          <w:szCs w:val="22"/>
        </w:rPr>
        <w:t xml:space="preserve"> </w:t>
      </w:r>
    </w:p>
  </w:footnote>
  <w:footnote w:id="615">
    <w:p w14:paraId="486E71AF" w14:textId="4E3A789F" w:rsidR="008F530B" w:rsidRPr="00044A2E" w:rsidRDefault="008F530B" w:rsidP="00044A2E">
      <w:pPr>
        <w:pStyle w:val="FootnoteText"/>
        <w:bidi/>
        <w:jc w:val="both"/>
        <w:rPr>
          <w:rFonts w:cs="Simplified Arabic"/>
          <w:szCs w:val="22"/>
          <w:rtl/>
        </w:rPr>
      </w:pPr>
      <w:r w:rsidRPr="00044A2E">
        <w:rPr>
          <w:rStyle w:val="FootnoteReference"/>
          <w:rFonts w:cs="Simplified Arabic"/>
          <w:szCs w:val="22"/>
        </w:rPr>
        <w:footnoteRef/>
      </w:r>
      <w:r w:rsidRPr="00044A2E">
        <w:rPr>
          <w:rFonts w:cs="Simplified Arabic" w:hint="cs"/>
          <w:szCs w:val="22"/>
          <w:rtl/>
        </w:rPr>
        <w:t xml:space="preserve"> </w:t>
      </w:r>
      <w:hyperlink r:id="rId195" w:history="1">
        <w:r w:rsidRPr="00044A2E">
          <w:rPr>
            <w:rStyle w:val="Hyperlink"/>
            <w:rFonts w:cs="Simplified Arabic"/>
            <w:kern w:val="22"/>
            <w:szCs w:val="22"/>
          </w:rPr>
          <w:t>CBD/COP/16/L.1/Rev.1</w:t>
        </w:r>
      </w:hyperlink>
      <w:r w:rsidRPr="00044A2E">
        <w:rPr>
          <w:rFonts w:cs="Simplified Arabic" w:hint="cs"/>
          <w:szCs w:val="22"/>
          <w:rtl/>
        </w:rPr>
        <w:t>.</w:t>
      </w:r>
      <w:r w:rsidRPr="00044A2E">
        <w:rPr>
          <w:rFonts w:cs="Simplified Arabic"/>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B75D8" w14:textId="1D2B7200" w:rsidR="00553F4E" w:rsidRPr="00510B99" w:rsidRDefault="00C5357F" w:rsidP="00FE0341">
    <w:pPr>
      <w:pStyle w:val="Header"/>
      <w:pBdr>
        <w:bottom w:val="single" w:sz="4" w:space="1" w:color="auto"/>
      </w:pBdr>
      <w:spacing w:after="240"/>
      <w:jc w:val="right"/>
      <w:rPr>
        <w:sz w:val="20"/>
        <w:szCs w:val="20"/>
        <w:lang w:val="fr-FR"/>
      </w:rPr>
    </w:pPr>
    <w:sdt>
      <w:sdtPr>
        <w:rPr>
          <w:sz w:val="20"/>
          <w:szCs w:val="20"/>
          <w:lang w:val="fr-FR"/>
        </w:rPr>
        <w:alias w:val="Subject"/>
        <w:tag w:val=""/>
        <w:id w:val="-1397274432"/>
        <w:dataBinding w:prefixMappings="xmlns:ns0='http://purl.org/dc/elements/1.1/' xmlns:ns1='http://schemas.openxmlformats.org/package/2006/metadata/core-properties' " w:xpath="/ns1:coreProperties[1]/ns0:subject[1]" w:storeItemID="{6C3C8BC8-F283-45AE-878A-BAB7291924A1}"/>
        <w:text/>
      </w:sdtPr>
      <w:sdtEndPr/>
      <w:sdtContent>
        <w:r w:rsidR="00553F4E" w:rsidRPr="0056240C">
          <w:rPr>
            <w:sz w:val="20"/>
            <w:szCs w:val="20"/>
            <w:lang w:val="fr-FR"/>
          </w:rPr>
          <w:t>CBD/COP/16/13</w:t>
        </w:r>
        <w:r w:rsidR="0056240C" w:rsidRPr="0056240C">
          <w:rPr>
            <w:sz w:val="20"/>
            <w:szCs w:val="20"/>
            <w:lang w:val="fr-FR"/>
          </w:rPr>
          <w:t>/Rev.1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0"/>
      </w:rPr>
      <w:alias w:val="Subject"/>
      <w:tag w:val=""/>
      <w:id w:val="1833791677"/>
      <w:dataBinding w:prefixMappings="xmlns:ns0='http://purl.org/dc/elements/1.1/' xmlns:ns1='http://schemas.openxmlformats.org/package/2006/metadata/core-properties' " w:xpath="/ns1:coreProperties[1]/ns0:subject[1]" w:storeItemID="{6C3C8BC8-F283-45AE-878A-BAB7291924A1}"/>
      <w:text/>
    </w:sdtPr>
    <w:sdtEndPr/>
    <w:sdtContent>
      <w:p w14:paraId="1AF821A8" w14:textId="440E7F2F" w:rsidR="00553F4E" w:rsidRPr="00A429DE" w:rsidRDefault="0056240C" w:rsidP="003A6794">
        <w:pPr>
          <w:pStyle w:val="Header"/>
          <w:pBdr>
            <w:bottom w:val="single" w:sz="4" w:space="1" w:color="auto"/>
          </w:pBdr>
          <w:spacing w:after="240"/>
          <w:rPr>
            <w:sz w:val="20"/>
            <w:szCs w:val="20"/>
            <w:rtl/>
          </w:rPr>
        </w:pPr>
        <w:r>
          <w:rPr>
            <w:noProof/>
            <w:kern w:val="22"/>
            <w:sz w:val="20"/>
            <w:szCs w:val="20"/>
          </w:rPr>
          <w:t>CBD/COP/16/13/Rev.1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kern w:val="22"/>
        <w:sz w:val="20"/>
        <w:szCs w:val="20"/>
        <w:rtl/>
        <w:lang w:val="en-US" w:eastAsia="en-US"/>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5E5619F2" w14:textId="4B7755E2" w:rsidR="00553F4E" w:rsidRPr="000A4FCB" w:rsidRDefault="0056240C" w:rsidP="000A4FCB">
        <w:pPr>
          <w:suppressLineNumbers/>
          <w:pBdr>
            <w:bottom w:val="single" w:sz="4" w:space="1" w:color="auto"/>
          </w:pBdr>
          <w:tabs>
            <w:tab w:val="left" w:pos="567"/>
            <w:tab w:val="left" w:pos="1134"/>
            <w:tab w:val="left" w:pos="1701"/>
            <w:tab w:val="left" w:pos="2268"/>
            <w:tab w:val="center" w:pos="4680"/>
            <w:tab w:val="right" w:pos="9360"/>
          </w:tabs>
          <w:suppressAutoHyphens/>
          <w:kinsoku w:val="0"/>
          <w:overflowPunct w:val="0"/>
          <w:autoSpaceDE w:val="0"/>
          <w:autoSpaceDN w:val="0"/>
          <w:bidi/>
          <w:spacing w:after="240"/>
          <w:rPr>
            <w:rFonts w:eastAsia="SimSun"/>
            <w:kern w:val="22"/>
            <w:sz w:val="20"/>
            <w:szCs w:val="20"/>
            <w:lang w:val="en-US" w:eastAsia="en-US"/>
          </w:rPr>
        </w:pPr>
        <w:r>
          <w:rPr>
            <w:rFonts w:eastAsia="SimSun"/>
            <w:kern w:val="22"/>
            <w:sz w:val="20"/>
            <w:szCs w:val="20"/>
            <w:lang w:val="en-US" w:eastAsia="en-US"/>
          </w:rPr>
          <w:t>CBD/COP/16/13/Rev.1</w:t>
        </w:r>
      </w:p>
    </w:sdtContent>
  </w:sdt>
  <w:p w14:paraId="282E3B4C" w14:textId="77777777" w:rsidR="00553F4E" w:rsidRPr="000A4FCB" w:rsidRDefault="00553F4E">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kern w:val="22"/>
        <w:sz w:val="20"/>
        <w:szCs w:val="20"/>
        <w:lang w:val="en-US" w:eastAsia="en-US"/>
      </w:rPr>
      <w:alias w:val="Subject"/>
      <w:tag w:val=""/>
      <w:id w:val="-1067340874"/>
      <w:dataBinding w:prefixMappings="xmlns:ns0='http://purl.org/dc/elements/1.1/' xmlns:ns1='http://schemas.openxmlformats.org/package/2006/metadata/core-properties' " w:xpath="/ns1:coreProperties[1]/ns0:subject[1]" w:storeItemID="{6C3C8BC8-F283-45AE-878A-BAB7291924A1}"/>
      <w:text/>
    </w:sdtPr>
    <w:sdtEndPr/>
    <w:sdtContent>
      <w:p w14:paraId="3BED0AF2" w14:textId="31139839" w:rsidR="00553F4E" w:rsidRPr="000A4FCB" w:rsidRDefault="0056240C" w:rsidP="000A4FCB">
        <w:pPr>
          <w:suppressLineNumbers/>
          <w:pBdr>
            <w:bottom w:val="single" w:sz="4" w:space="1" w:color="auto"/>
          </w:pBdr>
          <w:tabs>
            <w:tab w:val="left" w:pos="567"/>
            <w:tab w:val="left" w:pos="1134"/>
            <w:tab w:val="left" w:pos="1701"/>
            <w:tab w:val="left" w:pos="2268"/>
            <w:tab w:val="center" w:pos="4680"/>
            <w:tab w:val="right" w:pos="9360"/>
          </w:tabs>
          <w:suppressAutoHyphens/>
          <w:kinsoku w:val="0"/>
          <w:overflowPunct w:val="0"/>
          <w:autoSpaceDE w:val="0"/>
          <w:autoSpaceDN w:val="0"/>
          <w:spacing w:after="240"/>
          <w:rPr>
            <w:rFonts w:eastAsia="SimSun"/>
            <w:kern w:val="22"/>
            <w:sz w:val="20"/>
            <w:szCs w:val="20"/>
            <w:lang w:val="en-US" w:eastAsia="en-US"/>
          </w:rPr>
        </w:pPr>
        <w:r>
          <w:rPr>
            <w:rFonts w:eastAsia="SimSun"/>
            <w:kern w:val="22"/>
            <w:sz w:val="20"/>
            <w:szCs w:val="20"/>
            <w:lang w:val="en-US" w:eastAsia="en-US"/>
          </w:rPr>
          <w:t>CBD/COP/16/13/Rev.1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kern w:val="22"/>
        <w:sz w:val="20"/>
        <w:szCs w:val="20"/>
        <w:lang w:val="en-US" w:eastAsia="en-US"/>
      </w:rPr>
      <w:alias w:val="Subject"/>
      <w:tag w:val=""/>
      <w:id w:val="959924918"/>
      <w:dataBinding w:prefixMappings="xmlns:ns0='http://purl.org/dc/elements/1.1/' xmlns:ns1='http://schemas.openxmlformats.org/package/2006/metadata/core-properties' " w:xpath="/ns1:coreProperties[1]/ns0:subject[1]" w:storeItemID="{6C3C8BC8-F283-45AE-878A-BAB7291924A1}"/>
      <w:text/>
    </w:sdtPr>
    <w:sdtEndPr/>
    <w:sdtContent>
      <w:p w14:paraId="1808972A" w14:textId="03A1D7D5" w:rsidR="00A70DEE" w:rsidRPr="00A70DEE" w:rsidRDefault="0056240C" w:rsidP="00A70DEE">
        <w:pPr>
          <w:suppressLineNumbers/>
          <w:pBdr>
            <w:bottom w:val="single" w:sz="4" w:space="1" w:color="auto"/>
          </w:pBdr>
          <w:tabs>
            <w:tab w:val="left" w:pos="567"/>
            <w:tab w:val="left" w:pos="1134"/>
            <w:tab w:val="left" w:pos="1701"/>
            <w:tab w:val="left" w:pos="2268"/>
            <w:tab w:val="center" w:pos="4680"/>
            <w:tab w:val="right" w:pos="9360"/>
          </w:tabs>
          <w:suppressAutoHyphens/>
          <w:kinsoku w:val="0"/>
          <w:overflowPunct w:val="0"/>
          <w:autoSpaceDE w:val="0"/>
          <w:autoSpaceDN w:val="0"/>
          <w:spacing w:after="240"/>
          <w:rPr>
            <w:rFonts w:eastAsia="SimSun"/>
            <w:kern w:val="22"/>
            <w:sz w:val="20"/>
            <w:szCs w:val="20"/>
            <w:lang w:val="en-US" w:eastAsia="en-US"/>
          </w:rPr>
        </w:pPr>
        <w:r>
          <w:rPr>
            <w:rFonts w:eastAsia="SimSun"/>
            <w:kern w:val="22"/>
            <w:sz w:val="20"/>
            <w:szCs w:val="20"/>
            <w:lang w:val="en-US" w:eastAsia="en-US"/>
          </w:rPr>
          <w:t>CBD/COP/16/13/Rev.1</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9685" w14:textId="588CD944" w:rsidR="00327FCD" w:rsidRPr="00886547" w:rsidRDefault="00C5357F" w:rsidP="00E06F6F">
    <w:pPr>
      <w:pStyle w:val="Header"/>
      <w:pBdr>
        <w:bottom w:val="single" w:sz="4" w:space="1" w:color="auto"/>
      </w:pBdr>
      <w:bidi/>
    </w:pPr>
    <w:sdt>
      <w:sdtPr>
        <w:rPr>
          <w:rFonts w:eastAsia="SimSun"/>
          <w:sz w:val="20"/>
          <w:szCs w:val="20"/>
          <w:rtl/>
          <w:lang w:val="fr-FR" w:eastAsia="en-US"/>
        </w:rPr>
        <w:alias w:val="Subject"/>
        <w:tag w:val=""/>
        <w:id w:val="-1410452308"/>
        <w:dataBinding w:prefixMappings="xmlns:ns0='http://purl.org/dc/elements/1.1/' xmlns:ns1='http://schemas.openxmlformats.org/package/2006/metadata/core-properties' " w:xpath="/ns1:coreProperties[1]/ns0:subject[1]" w:storeItemID="{6C3C8BC8-F283-45AE-878A-BAB7291924A1}"/>
        <w:text/>
      </w:sdtPr>
      <w:sdtEndPr/>
      <w:sdtContent>
        <w:r w:rsidR="0056240C">
          <w:rPr>
            <w:rFonts w:eastAsia="SimSun"/>
            <w:sz w:val="20"/>
            <w:szCs w:val="20"/>
            <w:lang w:val="fr-FR" w:eastAsia="en-US"/>
          </w:rPr>
          <w:t>CBD/COP/16/13/Rev.1</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14A6" w14:textId="46ED32FF" w:rsidR="00327FCD" w:rsidRPr="00831163" w:rsidRDefault="00C5357F" w:rsidP="00831163">
    <w:pPr>
      <w:pStyle w:val="Header"/>
      <w:pBdr>
        <w:bottom w:val="single" w:sz="4" w:space="1" w:color="auto"/>
      </w:pBdr>
      <w:rPr>
        <w:sz w:val="20"/>
        <w:szCs w:val="20"/>
        <w:lang w:val="en-US" w:bidi="ar-EG"/>
      </w:rPr>
    </w:pPr>
    <w:sdt>
      <w:sdtPr>
        <w:rPr>
          <w:rFonts w:eastAsia="SimSun"/>
          <w:sz w:val="20"/>
          <w:szCs w:val="20"/>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EndPr/>
      <w:sdtContent>
        <w:r w:rsidR="0056240C">
          <w:rPr>
            <w:rFonts w:eastAsia="SimSun"/>
            <w:sz w:val="20"/>
            <w:szCs w:val="20"/>
            <w:lang w:val="fr-FR" w:eastAsia="en-US"/>
          </w:rPr>
          <w:t>CBD/COP/16/13/Rev.1</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0"/>
      </w:rPr>
      <w:alias w:val="Subject"/>
      <w:tag w:val=""/>
      <w:id w:val="-1840851618"/>
      <w:dataBinding w:prefixMappings="xmlns:ns0='http://purl.org/dc/elements/1.1/' xmlns:ns1='http://schemas.openxmlformats.org/package/2006/metadata/core-properties' " w:xpath="/ns1:coreProperties[1]/ns0:subject[1]" w:storeItemID="{6C3C8BC8-F283-45AE-878A-BAB7291924A1}"/>
      <w:text/>
    </w:sdtPr>
    <w:sdtEndPr/>
    <w:sdtContent>
      <w:p w14:paraId="3A39A9A8" w14:textId="2E1261E8" w:rsidR="00327FCD" w:rsidRPr="00E06F6F" w:rsidRDefault="0056240C" w:rsidP="00A70DEE">
        <w:pPr>
          <w:pStyle w:val="Header"/>
          <w:pBdr>
            <w:bottom w:val="single" w:sz="4" w:space="1" w:color="auto"/>
          </w:pBdr>
          <w:spacing w:after="240"/>
          <w:jc w:val="right"/>
          <w:rPr>
            <w:sz w:val="20"/>
            <w:szCs w:val="20"/>
          </w:rPr>
        </w:pPr>
        <w:r>
          <w:rPr>
            <w:noProof/>
            <w:kern w:val="22"/>
            <w:sz w:val="20"/>
            <w:szCs w:val="20"/>
          </w:rPr>
          <w:t>CBD/COP/16/13/Rev.1</w:t>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0"/>
        <w:rtl/>
      </w:rPr>
      <w:alias w:val="Subject"/>
      <w:tag w:val=""/>
      <w:id w:val="251249121"/>
      <w:dataBinding w:prefixMappings="xmlns:ns0='http://purl.org/dc/elements/1.1/' xmlns:ns1='http://schemas.openxmlformats.org/package/2006/metadata/core-properties' " w:xpath="/ns1:coreProperties[1]/ns0:subject[1]" w:storeItemID="{6C3C8BC8-F283-45AE-878A-BAB7291924A1}"/>
      <w:text/>
    </w:sdtPr>
    <w:sdtEndPr/>
    <w:sdtContent>
      <w:p w14:paraId="2E31E031" w14:textId="279E1FCD" w:rsidR="001B4E1F" w:rsidRPr="002C70B8" w:rsidRDefault="0056240C" w:rsidP="002C70B8">
        <w:pPr>
          <w:pStyle w:val="Header"/>
          <w:pBdr>
            <w:bottom w:val="single" w:sz="4" w:space="1" w:color="auto"/>
          </w:pBdr>
          <w:kinsoku w:val="0"/>
          <w:overflowPunct w:val="0"/>
          <w:autoSpaceDE w:val="0"/>
          <w:autoSpaceDN w:val="0"/>
          <w:bidi/>
          <w:rPr>
            <w:noProof/>
            <w:kern w:val="22"/>
            <w:sz w:val="20"/>
            <w:szCs w:val="20"/>
          </w:rPr>
        </w:pPr>
        <w:r>
          <w:rPr>
            <w:noProof/>
            <w:kern w:val="22"/>
            <w:sz w:val="20"/>
            <w:szCs w:val="20"/>
          </w:rPr>
          <w:t>CBD/COP/16/13/Rev.1</w: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0"/>
        <w:rtl/>
      </w:rPr>
      <w:alias w:val="Subject"/>
      <w:tag w:val=""/>
      <w:id w:val="796567138"/>
      <w:dataBinding w:prefixMappings="xmlns:ns0='http://purl.org/dc/elements/1.1/' xmlns:ns1='http://schemas.openxmlformats.org/package/2006/metadata/core-properties' " w:xpath="/ns1:coreProperties[1]/ns0:subject[1]" w:storeItemID="{6C3C8BC8-F283-45AE-878A-BAB7291924A1}"/>
      <w:text/>
    </w:sdtPr>
    <w:sdtEndPr/>
    <w:sdtContent>
      <w:p w14:paraId="26308A70" w14:textId="679A12A6" w:rsidR="001B4E1F" w:rsidRPr="007E4152" w:rsidRDefault="0056240C" w:rsidP="00824A9F">
        <w:pPr>
          <w:pStyle w:val="Header"/>
          <w:pBdr>
            <w:bottom w:val="single" w:sz="4" w:space="1" w:color="auto"/>
          </w:pBdr>
          <w:kinsoku w:val="0"/>
          <w:overflowPunct w:val="0"/>
          <w:autoSpaceDE w:val="0"/>
          <w:autoSpaceDN w:val="0"/>
          <w:bidi/>
          <w:jc w:val="right"/>
          <w:rPr>
            <w:noProof/>
            <w:kern w:val="22"/>
            <w:sz w:val="20"/>
            <w:szCs w:val="20"/>
          </w:rPr>
        </w:pPr>
        <w:r>
          <w:rPr>
            <w:noProof/>
            <w:kern w:val="22"/>
            <w:sz w:val="20"/>
            <w:szCs w:val="20"/>
          </w:rPr>
          <w:t>CBD/COP/16/13/Rev.1</w:t>
        </w:r>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63B51C1F" w14:textId="1C594F6B" w:rsidR="004076F6" w:rsidRPr="00112589" w:rsidRDefault="0056240C" w:rsidP="00115EB1">
        <w:pPr>
          <w:pBdr>
            <w:bottom w:val="single" w:sz="4" w:space="1" w:color="auto"/>
          </w:pBdr>
          <w:jc w:val="right"/>
          <w:rPr>
            <w:sz w:val="20"/>
            <w:szCs w:val="20"/>
            <w:lang w:val="en-GB" w:eastAsia="en-US"/>
          </w:rPr>
        </w:pPr>
        <w:r>
          <w:rPr>
            <w:sz w:val="20"/>
            <w:szCs w:val="20"/>
            <w:lang w:val="en-GB" w:eastAsia="en-US"/>
          </w:rPr>
          <w:t>CBD/COP/16/13/Rev.1</w:t>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63B51C20" w14:textId="5D4B9F54" w:rsidR="006D75A6" w:rsidRPr="00112589" w:rsidRDefault="0056240C" w:rsidP="00A476D3">
        <w:pPr>
          <w:pBdr>
            <w:bottom w:val="single" w:sz="4" w:space="1" w:color="auto"/>
          </w:pBdr>
          <w:bidi/>
          <w:jc w:val="right"/>
          <w:rPr>
            <w:sz w:val="20"/>
            <w:szCs w:val="20"/>
            <w:rtl/>
            <w:lang w:val="en-GB" w:eastAsia="en-US"/>
          </w:rPr>
        </w:pPr>
        <w:r>
          <w:rPr>
            <w:sz w:val="20"/>
            <w:szCs w:val="20"/>
            <w:lang w:val="en-GB" w:eastAsia="en-US"/>
          </w:rPr>
          <w:t>CBD/COP/16/13/Rev.1</w:t>
        </w:r>
      </w:p>
    </w:sdtContent>
  </w:sdt>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1C23" w14:textId="6FBAFBBA" w:rsidR="00115EB1" w:rsidRPr="004E702C" w:rsidRDefault="00C5357F" w:rsidP="006436EB">
    <w:pPr>
      <w:pStyle w:val="Header"/>
      <w:pBdr>
        <w:bottom w:val="single" w:sz="4" w:space="1" w:color="auto"/>
      </w:pBdr>
      <w:tabs>
        <w:tab w:val="clear" w:pos="4680"/>
        <w:tab w:val="clear" w:pos="9360"/>
      </w:tabs>
      <w:rPr>
        <w:sz w:val="20"/>
        <w:szCs w:val="20"/>
        <w:lang w:val="en-GB" w:eastAsia="en-US"/>
      </w:rPr>
    </w:pPr>
    <w:sdt>
      <w:sdtPr>
        <w:rPr>
          <w:sz w:val="20"/>
          <w:szCs w:val="20"/>
          <w:lang w:val="en-GB" w:eastAsia="en-US"/>
        </w:rPr>
        <w:alias w:val="Subject"/>
        <w:tag w:val=""/>
        <w:id w:val="1158267500"/>
        <w:dataBinding w:prefixMappings="xmlns:ns0='http://purl.org/dc/elements/1.1/' xmlns:ns1='http://schemas.openxmlformats.org/package/2006/metadata/core-properties' " w:xpath="/ns1:coreProperties[1]/ns0:subject[1]" w:storeItemID="{6C3C8BC8-F283-45AE-878A-BAB7291924A1}"/>
        <w:text/>
      </w:sdtPr>
      <w:sdtEndPr/>
      <w:sdtContent>
        <w:r w:rsidR="0056240C">
          <w:rPr>
            <w:sz w:val="20"/>
            <w:szCs w:val="20"/>
            <w:lang w:val="en-GB" w:eastAsia="en-US"/>
          </w:rPr>
          <w:t>CBD/COP/16/13/Rev.1</w:t>
        </w:r>
      </w:sdtContent>
    </w:sdt>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7D3"/>
    <w:multiLevelType w:val="hybridMultilevel"/>
    <w:tmpl w:val="4D52C59E"/>
    <w:lvl w:ilvl="0" w:tplc="DC38D52E">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70768"/>
    <w:multiLevelType w:val="hybridMultilevel"/>
    <w:tmpl w:val="946802EC"/>
    <w:lvl w:ilvl="0" w:tplc="2C1A29AC">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01D45AEC"/>
    <w:multiLevelType w:val="hybridMultilevel"/>
    <w:tmpl w:val="A332487E"/>
    <w:lvl w:ilvl="0" w:tplc="DBAE65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E54B0A"/>
    <w:multiLevelType w:val="hybridMultilevel"/>
    <w:tmpl w:val="46328154"/>
    <w:lvl w:ilvl="0" w:tplc="FFFFFFFF">
      <w:start w:val="1"/>
      <w:numFmt w:val="arabicAbjad"/>
      <w:lvlText w:val="(%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260599A"/>
    <w:multiLevelType w:val="hybridMultilevel"/>
    <w:tmpl w:val="B40A534C"/>
    <w:lvl w:ilvl="0" w:tplc="8E12D7AE">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41410FF"/>
    <w:multiLevelType w:val="hybridMultilevel"/>
    <w:tmpl w:val="7B980726"/>
    <w:lvl w:ilvl="0" w:tplc="F970D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333504"/>
    <w:multiLevelType w:val="hybridMultilevel"/>
    <w:tmpl w:val="1F28ACEA"/>
    <w:lvl w:ilvl="0" w:tplc="0FD475B4">
      <w:start w:val="1"/>
      <w:numFmt w:val="decimal"/>
      <w:lvlText w:val="%1-"/>
      <w:lvlJc w:val="left"/>
      <w:pPr>
        <w:ind w:left="2160" w:hanging="360"/>
      </w:pPr>
      <w:rPr>
        <w:rFonts w:hint="default"/>
        <w:i w:val="0"/>
        <w:iCs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06435BBA"/>
    <w:multiLevelType w:val="hybridMultilevel"/>
    <w:tmpl w:val="A7808DAC"/>
    <w:lvl w:ilvl="0" w:tplc="FC749850">
      <w:start w:val="1"/>
      <w:numFmt w:val="decimal"/>
      <w:lvlText w:val="(%1)"/>
      <w:lvlJc w:val="left"/>
      <w:pPr>
        <w:ind w:left="2347" w:hanging="360"/>
      </w:pPr>
      <w:rPr>
        <w:rFonts w:hint="default"/>
      </w:rPr>
    </w:lvl>
    <w:lvl w:ilvl="1" w:tplc="04090019" w:tentative="1">
      <w:start w:val="1"/>
      <w:numFmt w:val="lowerLetter"/>
      <w:lvlText w:val="%2."/>
      <w:lvlJc w:val="left"/>
      <w:pPr>
        <w:ind w:left="3067" w:hanging="360"/>
      </w:pPr>
    </w:lvl>
    <w:lvl w:ilvl="2" w:tplc="0409001B" w:tentative="1">
      <w:start w:val="1"/>
      <w:numFmt w:val="lowerRoman"/>
      <w:lvlText w:val="%3."/>
      <w:lvlJc w:val="right"/>
      <w:pPr>
        <w:ind w:left="3787" w:hanging="180"/>
      </w:pPr>
    </w:lvl>
    <w:lvl w:ilvl="3" w:tplc="0409000F" w:tentative="1">
      <w:start w:val="1"/>
      <w:numFmt w:val="decimal"/>
      <w:lvlText w:val="%4."/>
      <w:lvlJc w:val="left"/>
      <w:pPr>
        <w:ind w:left="4507" w:hanging="360"/>
      </w:pPr>
    </w:lvl>
    <w:lvl w:ilvl="4" w:tplc="04090019" w:tentative="1">
      <w:start w:val="1"/>
      <w:numFmt w:val="lowerLetter"/>
      <w:lvlText w:val="%5."/>
      <w:lvlJc w:val="left"/>
      <w:pPr>
        <w:ind w:left="5227" w:hanging="360"/>
      </w:pPr>
    </w:lvl>
    <w:lvl w:ilvl="5" w:tplc="0409001B" w:tentative="1">
      <w:start w:val="1"/>
      <w:numFmt w:val="lowerRoman"/>
      <w:lvlText w:val="%6."/>
      <w:lvlJc w:val="right"/>
      <w:pPr>
        <w:ind w:left="5947" w:hanging="180"/>
      </w:pPr>
    </w:lvl>
    <w:lvl w:ilvl="6" w:tplc="0409000F" w:tentative="1">
      <w:start w:val="1"/>
      <w:numFmt w:val="decimal"/>
      <w:lvlText w:val="%7."/>
      <w:lvlJc w:val="left"/>
      <w:pPr>
        <w:ind w:left="6667" w:hanging="360"/>
      </w:pPr>
    </w:lvl>
    <w:lvl w:ilvl="7" w:tplc="04090019" w:tentative="1">
      <w:start w:val="1"/>
      <w:numFmt w:val="lowerLetter"/>
      <w:lvlText w:val="%8."/>
      <w:lvlJc w:val="left"/>
      <w:pPr>
        <w:ind w:left="7387" w:hanging="360"/>
      </w:pPr>
    </w:lvl>
    <w:lvl w:ilvl="8" w:tplc="0409001B" w:tentative="1">
      <w:start w:val="1"/>
      <w:numFmt w:val="lowerRoman"/>
      <w:lvlText w:val="%9."/>
      <w:lvlJc w:val="right"/>
      <w:pPr>
        <w:ind w:left="8107" w:hanging="180"/>
      </w:pPr>
    </w:lvl>
  </w:abstractNum>
  <w:abstractNum w:abstractNumId="9" w15:restartNumberingAfterBreak="0">
    <w:nsid w:val="0707370C"/>
    <w:multiLevelType w:val="hybridMultilevel"/>
    <w:tmpl w:val="6798A644"/>
    <w:lvl w:ilvl="0" w:tplc="6308C4B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7113C3C"/>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7323C25"/>
    <w:multiLevelType w:val="hybridMultilevel"/>
    <w:tmpl w:val="54D0211C"/>
    <w:lvl w:ilvl="0" w:tplc="EB128EEA">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07405878"/>
    <w:multiLevelType w:val="hybridMultilevel"/>
    <w:tmpl w:val="84308B88"/>
    <w:lvl w:ilvl="0" w:tplc="E7787E5C">
      <w:start w:val="1"/>
      <w:numFmt w:val="decimal"/>
      <w:lvlText w:val="%1-"/>
      <w:lvlJc w:val="left"/>
      <w:pPr>
        <w:ind w:left="216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15:restartNumberingAfterBreak="0">
    <w:nsid w:val="07654F96"/>
    <w:multiLevelType w:val="hybridMultilevel"/>
    <w:tmpl w:val="E6B8E638"/>
    <w:lvl w:ilvl="0" w:tplc="C9A41AE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8501837"/>
    <w:multiLevelType w:val="hybridMultilevel"/>
    <w:tmpl w:val="03C02EE2"/>
    <w:styleLink w:val="AnnexLettering2"/>
    <w:lvl w:ilvl="0" w:tplc="F9282056">
      <w:start w:val="1"/>
      <w:numFmt w:val="decimal"/>
      <w:lvlText w:val="%1-"/>
      <w:lvlJc w:val="left"/>
      <w:pPr>
        <w:ind w:left="72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09A645DC"/>
    <w:multiLevelType w:val="hybridMultilevel"/>
    <w:tmpl w:val="5762CC5E"/>
    <w:lvl w:ilvl="0" w:tplc="C6D69376">
      <w:start w:val="1"/>
      <w:numFmt w:val="decimal"/>
      <w:lvlText w:val="%1-"/>
      <w:lvlJc w:val="left"/>
      <w:pPr>
        <w:ind w:left="900" w:hanging="360"/>
      </w:pPr>
      <w:rPr>
        <w:rFonts w:hint="default"/>
        <w:lang w:bidi="ar-EG"/>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0A1C15D7"/>
    <w:multiLevelType w:val="hybridMultilevel"/>
    <w:tmpl w:val="0F94F6B0"/>
    <w:lvl w:ilvl="0" w:tplc="ECE6B60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0A2C6EC2"/>
    <w:multiLevelType w:val="hybridMultilevel"/>
    <w:tmpl w:val="8E40D12C"/>
    <w:lvl w:ilvl="0" w:tplc="029EE56A">
      <w:start w:val="1"/>
      <w:numFmt w:val="decimal"/>
      <w:lvlText w:val="%1-"/>
      <w:lvlJc w:val="left"/>
      <w:pPr>
        <w:ind w:left="720" w:hanging="360"/>
      </w:pPr>
      <w:rPr>
        <w:rFonts w:ascii="Simplified Arabic" w:eastAsiaTheme="minorEastAsia"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B072A54"/>
    <w:multiLevelType w:val="hybridMultilevel"/>
    <w:tmpl w:val="80E6568A"/>
    <w:lvl w:ilvl="0" w:tplc="40D6D7B2">
      <w:start w:val="1"/>
      <w:numFmt w:val="arabicAbjad"/>
      <w:lvlText w:val="(%1)"/>
      <w:lvlJc w:val="left"/>
      <w:pPr>
        <w:ind w:left="2160" w:hanging="360"/>
      </w:pPr>
      <w:rPr>
        <w:rFonts w:hint="default"/>
        <w:lang w:bidi="ar-EG"/>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9" w15:restartNumberingAfterBreak="0">
    <w:nsid w:val="0C2F20DB"/>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CDD3D6E"/>
    <w:multiLevelType w:val="hybridMultilevel"/>
    <w:tmpl w:val="C99A8F9E"/>
    <w:lvl w:ilvl="0" w:tplc="345E5584">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D2C7D93"/>
    <w:multiLevelType w:val="hybridMultilevel"/>
    <w:tmpl w:val="AD18EC1E"/>
    <w:lvl w:ilvl="0" w:tplc="C65A14D0">
      <w:start w:val="1"/>
      <w:numFmt w:val="decimal"/>
      <w:lvlText w:val="%1-"/>
      <w:lvlJc w:val="left"/>
      <w:pPr>
        <w:ind w:left="2517" w:hanging="735"/>
      </w:pPr>
      <w:rPr>
        <w:rFonts w:hint="default"/>
        <w:sz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0D8B2F1C"/>
    <w:multiLevelType w:val="hybridMultilevel"/>
    <w:tmpl w:val="8842ABE4"/>
    <w:lvl w:ilvl="0" w:tplc="6EC27308">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0E063BC5"/>
    <w:multiLevelType w:val="hybridMultilevel"/>
    <w:tmpl w:val="61EC32D6"/>
    <w:lvl w:ilvl="0" w:tplc="F69C5B8A">
      <w:start w:val="1"/>
      <w:numFmt w:val="arabicAbjad"/>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E1C08D2"/>
    <w:multiLevelType w:val="hybridMultilevel"/>
    <w:tmpl w:val="0EAA087A"/>
    <w:lvl w:ilvl="0" w:tplc="05DC42B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15:restartNumberingAfterBreak="0">
    <w:nsid w:val="0E395D16"/>
    <w:multiLevelType w:val="hybridMultilevel"/>
    <w:tmpl w:val="D1680EEC"/>
    <w:lvl w:ilvl="0" w:tplc="DF64B59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E3D71D2"/>
    <w:multiLevelType w:val="hybridMultilevel"/>
    <w:tmpl w:val="96D265C4"/>
    <w:lvl w:ilvl="0" w:tplc="DF64B590">
      <w:start w:val="1"/>
      <w:numFmt w:val="arabicAbjad"/>
      <w:lvlText w:val="(%1)"/>
      <w:lvlJc w:val="left"/>
      <w:pPr>
        <w:ind w:left="1890" w:hanging="360"/>
      </w:pPr>
      <w:rPr>
        <w:rFonts w:hint="default"/>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7" w15:restartNumberingAfterBreak="0">
    <w:nsid w:val="0E8124F9"/>
    <w:multiLevelType w:val="hybridMultilevel"/>
    <w:tmpl w:val="1D349708"/>
    <w:lvl w:ilvl="0" w:tplc="02D29C2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8" w15:restartNumberingAfterBreak="0">
    <w:nsid w:val="0F295A9B"/>
    <w:multiLevelType w:val="hybridMultilevel"/>
    <w:tmpl w:val="57805B48"/>
    <w:lvl w:ilvl="0" w:tplc="CF22DC9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9" w15:restartNumberingAfterBreak="0">
    <w:nsid w:val="0FF13458"/>
    <w:multiLevelType w:val="hybridMultilevel"/>
    <w:tmpl w:val="C7F6BAB8"/>
    <w:lvl w:ilvl="0" w:tplc="A3FA3D6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0" w15:restartNumberingAfterBreak="0">
    <w:nsid w:val="11C440CF"/>
    <w:multiLevelType w:val="hybridMultilevel"/>
    <w:tmpl w:val="D5EC4A82"/>
    <w:lvl w:ilvl="0" w:tplc="9FB8FFFC">
      <w:start w:val="1"/>
      <w:numFmt w:val="decimal"/>
      <w:lvlText w:val="%1-"/>
      <w:lvlJc w:val="left"/>
      <w:pPr>
        <w:ind w:left="3795" w:hanging="3435"/>
      </w:pPr>
      <w:rPr>
        <w:rFonts w:hint="default"/>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126569B5"/>
    <w:multiLevelType w:val="hybridMultilevel"/>
    <w:tmpl w:val="00E21D0A"/>
    <w:lvl w:ilvl="0" w:tplc="0B9824CE">
      <w:start w:val="1"/>
      <w:numFmt w:val="decimal"/>
      <w:lvlText w:val="%1-"/>
      <w:lvlJc w:val="left"/>
      <w:pPr>
        <w:ind w:left="185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3"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4" w15:restartNumberingAfterBreak="0">
    <w:nsid w:val="132D5379"/>
    <w:multiLevelType w:val="hybridMultilevel"/>
    <w:tmpl w:val="46328154"/>
    <w:lvl w:ilvl="0" w:tplc="C9A41AE0">
      <w:start w:val="1"/>
      <w:numFmt w:val="arabicAbjad"/>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3B41BAF"/>
    <w:multiLevelType w:val="hybridMultilevel"/>
    <w:tmpl w:val="C958DAA8"/>
    <w:lvl w:ilvl="0" w:tplc="FFFFFFFF">
      <w:start w:val="1"/>
      <w:numFmt w:val="arabicAbjad"/>
      <w:lvlText w:val="(%1)"/>
      <w:lvlJc w:val="left"/>
      <w:pPr>
        <w:ind w:left="1350" w:hanging="360"/>
      </w:pPr>
      <w:rPr>
        <w:rFonts w:ascii="Malgun Gothic" w:hAnsi="Malgun Gothic" w:hint="default"/>
        <w:sz w:val="22"/>
        <w:szCs w:val="22"/>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6" w15:restartNumberingAfterBreak="0">
    <w:nsid w:val="1407158C"/>
    <w:multiLevelType w:val="hybridMultilevel"/>
    <w:tmpl w:val="6A0237F6"/>
    <w:lvl w:ilvl="0" w:tplc="FFFFFFFF">
      <w:start w:val="1"/>
      <w:numFmt w:val="arabicAbjad"/>
      <w:lvlText w:val="(%1)"/>
      <w:lvlJc w:val="left"/>
      <w:pPr>
        <w:ind w:left="990" w:hanging="360"/>
      </w:pPr>
      <w:rPr>
        <w:rFonts w:hint="default"/>
        <w:sz w:val="22"/>
        <w:szCs w:val="22"/>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7" w15:restartNumberingAfterBreak="0">
    <w:nsid w:val="15841221"/>
    <w:multiLevelType w:val="hybridMultilevel"/>
    <w:tmpl w:val="560EDCA2"/>
    <w:lvl w:ilvl="0" w:tplc="C9A41AE0">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15E067B7"/>
    <w:multiLevelType w:val="hybridMultilevel"/>
    <w:tmpl w:val="55D8A5B0"/>
    <w:lvl w:ilvl="0" w:tplc="53AC5ED4">
      <w:start w:val="1"/>
      <w:numFmt w:val="arabicAbjad"/>
      <w:lvlText w:val="(%1)"/>
      <w:lvlJc w:val="left"/>
      <w:pPr>
        <w:ind w:left="1575" w:hanging="360"/>
      </w:pPr>
    </w:lvl>
    <w:lvl w:ilvl="1" w:tplc="08090019">
      <w:start w:val="1"/>
      <w:numFmt w:val="lowerLetter"/>
      <w:lvlText w:val="%2."/>
      <w:lvlJc w:val="left"/>
      <w:pPr>
        <w:ind w:left="2295" w:hanging="360"/>
      </w:pPr>
    </w:lvl>
    <w:lvl w:ilvl="2" w:tplc="0809001B">
      <w:start w:val="1"/>
      <w:numFmt w:val="lowerRoman"/>
      <w:lvlText w:val="%3."/>
      <w:lvlJc w:val="right"/>
      <w:pPr>
        <w:ind w:left="3015" w:hanging="180"/>
      </w:pPr>
    </w:lvl>
    <w:lvl w:ilvl="3" w:tplc="0809000F">
      <w:start w:val="1"/>
      <w:numFmt w:val="decimal"/>
      <w:lvlText w:val="%4."/>
      <w:lvlJc w:val="left"/>
      <w:pPr>
        <w:ind w:left="3735" w:hanging="360"/>
      </w:pPr>
    </w:lvl>
    <w:lvl w:ilvl="4" w:tplc="08090019">
      <w:start w:val="1"/>
      <w:numFmt w:val="lowerLetter"/>
      <w:lvlText w:val="%5."/>
      <w:lvlJc w:val="left"/>
      <w:pPr>
        <w:ind w:left="4455" w:hanging="360"/>
      </w:pPr>
    </w:lvl>
    <w:lvl w:ilvl="5" w:tplc="0809001B">
      <w:start w:val="1"/>
      <w:numFmt w:val="lowerRoman"/>
      <w:lvlText w:val="%6."/>
      <w:lvlJc w:val="right"/>
      <w:pPr>
        <w:ind w:left="5175" w:hanging="180"/>
      </w:pPr>
    </w:lvl>
    <w:lvl w:ilvl="6" w:tplc="0809000F">
      <w:start w:val="1"/>
      <w:numFmt w:val="decimal"/>
      <w:lvlText w:val="%7."/>
      <w:lvlJc w:val="left"/>
      <w:pPr>
        <w:ind w:left="5895" w:hanging="360"/>
      </w:pPr>
    </w:lvl>
    <w:lvl w:ilvl="7" w:tplc="08090019">
      <w:start w:val="1"/>
      <w:numFmt w:val="lowerLetter"/>
      <w:lvlText w:val="%8."/>
      <w:lvlJc w:val="left"/>
      <w:pPr>
        <w:ind w:left="6615" w:hanging="360"/>
      </w:pPr>
    </w:lvl>
    <w:lvl w:ilvl="8" w:tplc="0809001B">
      <w:start w:val="1"/>
      <w:numFmt w:val="lowerRoman"/>
      <w:lvlText w:val="%9."/>
      <w:lvlJc w:val="right"/>
      <w:pPr>
        <w:ind w:left="7335" w:hanging="180"/>
      </w:pPr>
    </w:lvl>
  </w:abstractNum>
  <w:abstractNum w:abstractNumId="39" w15:restartNumberingAfterBreak="0">
    <w:nsid w:val="16D77617"/>
    <w:multiLevelType w:val="hybridMultilevel"/>
    <w:tmpl w:val="98F220DE"/>
    <w:lvl w:ilvl="0" w:tplc="FFFFFFFF">
      <w:start w:val="1"/>
      <w:numFmt w:val="arabicAbjad"/>
      <w:lvlText w:val="(%1)"/>
      <w:lvlJc w:val="left"/>
      <w:pPr>
        <w:ind w:left="2074" w:hanging="360"/>
      </w:pPr>
      <w:rPr>
        <w:rFonts w:hint="default"/>
      </w:rPr>
    </w:lvl>
    <w:lvl w:ilvl="1" w:tplc="FFFFFFFF" w:tentative="1">
      <w:start w:val="1"/>
      <w:numFmt w:val="lowerLetter"/>
      <w:lvlText w:val="%2."/>
      <w:lvlJc w:val="left"/>
      <w:pPr>
        <w:ind w:left="2794" w:hanging="360"/>
      </w:pPr>
    </w:lvl>
    <w:lvl w:ilvl="2" w:tplc="FFFFFFFF" w:tentative="1">
      <w:start w:val="1"/>
      <w:numFmt w:val="lowerRoman"/>
      <w:lvlText w:val="%3."/>
      <w:lvlJc w:val="right"/>
      <w:pPr>
        <w:ind w:left="3514" w:hanging="180"/>
      </w:pPr>
    </w:lvl>
    <w:lvl w:ilvl="3" w:tplc="FFFFFFFF" w:tentative="1">
      <w:start w:val="1"/>
      <w:numFmt w:val="decimal"/>
      <w:lvlText w:val="%4."/>
      <w:lvlJc w:val="left"/>
      <w:pPr>
        <w:ind w:left="4234" w:hanging="360"/>
      </w:pPr>
    </w:lvl>
    <w:lvl w:ilvl="4" w:tplc="FFFFFFFF" w:tentative="1">
      <w:start w:val="1"/>
      <w:numFmt w:val="lowerLetter"/>
      <w:lvlText w:val="%5."/>
      <w:lvlJc w:val="left"/>
      <w:pPr>
        <w:ind w:left="4954" w:hanging="360"/>
      </w:pPr>
    </w:lvl>
    <w:lvl w:ilvl="5" w:tplc="FFFFFFFF" w:tentative="1">
      <w:start w:val="1"/>
      <w:numFmt w:val="lowerRoman"/>
      <w:lvlText w:val="%6."/>
      <w:lvlJc w:val="right"/>
      <w:pPr>
        <w:ind w:left="5674" w:hanging="180"/>
      </w:pPr>
    </w:lvl>
    <w:lvl w:ilvl="6" w:tplc="FFFFFFFF" w:tentative="1">
      <w:start w:val="1"/>
      <w:numFmt w:val="decimal"/>
      <w:lvlText w:val="%7."/>
      <w:lvlJc w:val="left"/>
      <w:pPr>
        <w:ind w:left="6394" w:hanging="360"/>
      </w:pPr>
    </w:lvl>
    <w:lvl w:ilvl="7" w:tplc="FFFFFFFF" w:tentative="1">
      <w:start w:val="1"/>
      <w:numFmt w:val="lowerLetter"/>
      <w:lvlText w:val="%8."/>
      <w:lvlJc w:val="left"/>
      <w:pPr>
        <w:ind w:left="7114" w:hanging="360"/>
      </w:pPr>
    </w:lvl>
    <w:lvl w:ilvl="8" w:tplc="FFFFFFFF" w:tentative="1">
      <w:start w:val="1"/>
      <w:numFmt w:val="lowerRoman"/>
      <w:lvlText w:val="%9."/>
      <w:lvlJc w:val="right"/>
      <w:pPr>
        <w:ind w:left="7834" w:hanging="180"/>
      </w:pPr>
    </w:lvl>
  </w:abstractNum>
  <w:abstractNum w:abstractNumId="40" w15:restartNumberingAfterBreak="0">
    <w:nsid w:val="17056106"/>
    <w:multiLevelType w:val="hybridMultilevel"/>
    <w:tmpl w:val="BA1EB4AA"/>
    <w:lvl w:ilvl="0" w:tplc="7A3A89DA">
      <w:start w:val="4"/>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7250F03"/>
    <w:multiLevelType w:val="hybridMultilevel"/>
    <w:tmpl w:val="CC6A9B8C"/>
    <w:lvl w:ilvl="0" w:tplc="FFFFFFFF">
      <w:start w:val="1"/>
      <w:numFmt w:val="arabicAbjad"/>
      <w:lvlText w:val="(%1)"/>
      <w:lvlJc w:val="left"/>
      <w:pPr>
        <w:ind w:left="907" w:hanging="360"/>
      </w:pPr>
      <w:rPr>
        <w:rFonts w:hint="default"/>
        <w:sz w:val="24"/>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42" w15:restartNumberingAfterBreak="0">
    <w:nsid w:val="18773B94"/>
    <w:multiLevelType w:val="hybridMultilevel"/>
    <w:tmpl w:val="F9DABC5A"/>
    <w:lvl w:ilvl="0" w:tplc="DF64B590">
      <w:start w:val="1"/>
      <w:numFmt w:val="arabicAbjad"/>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3" w15:restartNumberingAfterBreak="0">
    <w:nsid w:val="18970905"/>
    <w:multiLevelType w:val="hybridMultilevel"/>
    <w:tmpl w:val="505E77CA"/>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4" w15:restartNumberingAfterBreak="0">
    <w:nsid w:val="1A1D7B55"/>
    <w:multiLevelType w:val="hybridMultilevel"/>
    <w:tmpl w:val="9E140EA4"/>
    <w:lvl w:ilvl="0" w:tplc="1D9E9450">
      <w:start w:val="8"/>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5" w15:restartNumberingAfterBreak="0">
    <w:nsid w:val="1A3F152C"/>
    <w:multiLevelType w:val="hybridMultilevel"/>
    <w:tmpl w:val="ED22CE2C"/>
    <w:lvl w:ilvl="0" w:tplc="692E9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B32080A"/>
    <w:multiLevelType w:val="hybridMultilevel"/>
    <w:tmpl w:val="12442B66"/>
    <w:lvl w:ilvl="0" w:tplc="35B241FC">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7" w15:restartNumberingAfterBreak="0">
    <w:nsid w:val="1BCC06C6"/>
    <w:multiLevelType w:val="hybridMultilevel"/>
    <w:tmpl w:val="3F262842"/>
    <w:lvl w:ilvl="0" w:tplc="A4F02E9E">
      <w:start w:val="1"/>
      <w:numFmt w:val="arabicAbjad"/>
      <w:lvlText w:val="(%1)"/>
      <w:lvlJc w:val="left"/>
      <w:pPr>
        <w:ind w:left="907" w:hanging="360"/>
      </w:pPr>
      <w:rPr>
        <w:rFonts w:hint="default"/>
        <w:sz w:val="24"/>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48" w15:restartNumberingAfterBreak="0">
    <w:nsid w:val="1DD24901"/>
    <w:multiLevelType w:val="hybridMultilevel"/>
    <w:tmpl w:val="77F0CD9E"/>
    <w:lvl w:ilvl="0" w:tplc="D214EF86">
      <w:start w:val="1"/>
      <w:numFmt w:val="arabicAlpha"/>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9" w15:restartNumberingAfterBreak="0">
    <w:nsid w:val="1DE6273B"/>
    <w:multiLevelType w:val="hybridMultilevel"/>
    <w:tmpl w:val="832E1F3C"/>
    <w:lvl w:ilvl="0" w:tplc="6F72DCCC">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0" w15:restartNumberingAfterBreak="0">
    <w:nsid w:val="1E5012D6"/>
    <w:multiLevelType w:val="hybridMultilevel"/>
    <w:tmpl w:val="20A48B80"/>
    <w:lvl w:ilvl="0" w:tplc="54526348">
      <w:start w:val="1"/>
      <w:numFmt w:val="decimal"/>
      <w:lvlText w:val="%1-"/>
      <w:lvlJc w:val="left"/>
      <w:pPr>
        <w:ind w:left="1444" w:hanging="735"/>
      </w:pPr>
      <w:rPr>
        <w:rFonts w:hint="default"/>
        <w:sz w:val="28"/>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1" w15:restartNumberingAfterBreak="0">
    <w:nsid w:val="1F257854"/>
    <w:multiLevelType w:val="hybridMultilevel"/>
    <w:tmpl w:val="03B22028"/>
    <w:lvl w:ilvl="0" w:tplc="2458CA3E">
      <w:start w:val="15"/>
      <w:numFmt w:val="decimal"/>
      <w:lvlText w:val="%1-"/>
      <w:lvlJc w:val="left"/>
      <w:pPr>
        <w:ind w:left="2379"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2" w15:restartNumberingAfterBreak="0">
    <w:nsid w:val="1F646D0F"/>
    <w:multiLevelType w:val="hybridMultilevel"/>
    <w:tmpl w:val="3ACC2852"/>
    <w:lvl w:ilvl="0" w:tplc="9682A714">
      <w:start w:val="21"/>
      <w:numFmt w:val="decimal"/>
      <w:lvlText w:val="%1-"/>
      <w:lvlJc w:val="left"/>
      <w:pPr>
        <w:ind w:left="237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14C18C2"/>
    <w:multiLevelType w:val="hybridMultilevel"/>
    <w:tmpl w:val="23DC18E2"/>
    <w:lvl w:ilvl="0" w:tplc="C87488D0">
      <w:start w:val="1"/>
      <w:numFmt w:val="decimal"/>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4" w15:restartNumberingAfterBreak="0">
    <w:nsid w:val="215D14DE"/>
    <w:multiLevelType w:val="hybridMultilevel"/>
    <w:tmpl w:val="A4CCB798"/>
    <w:lvl w:ilvl="0" w:tplc="AC302E0C">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21666DFB"/>
    <w:multiLevelType w:val="hybridMultilevel"/>
    <w:tmpl w:val="122452D6"/>
    <w:lvl w:ilvl="0" w:tplc="12407022">
      <w:start w:val="1"/>
      <w:numFmt w:val="decimal"/>
      <w:lvlText w:val="%1-"/>
      <w:lvlJc w:val="left"/>
      <w:pPr>
        <w:ind w:left="1980" w:hanging="360"/>
      </w:pPr>
      <w:rPr>
        <w:rFonts w:hint="default"/>
        <w:b w:val="0"/>
        <w:bCs w:val="0"/>
        <w:i w:val="0"/>
        <w:iCs w:val="0"/>
        <w:caps w:val="0"/>
        <w:strike w:val="0"/>
        <w:dstrike w:val="0"/>
        <w:vanish w:val="0"/>
        <w:color w:val="auto"/>
        <w:spacing w:val="0"/>
        <w:vertAlign w:val="baseline"/>
      </w:rPr>
    </w:lvl>
    <w:lvl w:ilvl="1" w:tplc="10090019" w:tentative="1">
      <w:start w:val="1"/>
      <w:numFmt w:val="lowerLetter"/>
      <w:lvlText w:val="%2."/>
      <w:lvlJc w:val="left"/>
      <w:pPr>
        <w:ind w:left="2700" w:hanging="360"/>
      </w:pPr>
    </w:lvl>
    <w:lvl w:ilvl="2" w:tplc="1009001B" w:tentative="1">
      <w:start w:val="1"/>
      <w:numFmt w:val="lowerRoman"/>
      <w:lvlText w:val="%3."/>
      <w:lvlJc w:val="right"/>
      <w:pPr>
        <w:ind w:left="3420" w:hanging="180"/>
      </w:pPr>
    </w:lvl>
    <w:lvl w:ilvl="3" w:tplc="1009000F" w:tentative="1">
      <w:start w:val="1"/>
      <w:numFmt w:val="decimal"/>
      <w:lvlText w:val="%4."/>
      <w:lvlJc w:val="left"/>
      <w:pPr>
        <w:ind w:left="4140" w:hanging="360"/>
      </w:pPr>
    </w:lvl>
    <w:lvl w:ilvl="4" w:tplc="10090019" w:tentative="1">
      <w:start w:val="1"/>
      <w:numFmt w:val="lowerLetter"/>
      <w:lvlText w:val="%5."/>
      <w:lvlJc w:val="left"/>
      <w:pPr>
        <w:ind w:left="4860" w:hanging="360"/>
      </w:pPr>
    </w:lvl>
    <w:lvl w:ilvl="5" w:tplc="1009001B" w:tentative="1">
      <w:start w:val="1"/>
      <w:numFmt w:val="lowerRoman"/>
      <w:lvlText w:val="%6."/>
      <w:lvlJc w:val="right"/>
      <w:pPr>
        <w:ind w:left="5580" w:hanging="180"/>
      </w:pPr>
    </w:lvl>
    <w:lvl w:ilvl="6" w:tplc="1009000F" w:tentative="1">
      <w:start w:val="1"/>
      <w:numFmt w:val="decimal"/>
      <w:lvlText w:val="%7."/>
      <w:lvlJc w:val="left"/>
      <w:pPr>
        <w:ind w:left="6300" w:hanging="360"/>
      </w:pPr>
    </w:lvl>
    <w:lvl w:ilvl="7" w:tplc="10090019" w:tentative="1">
      <w:start w:val="1"/>
      <w:numFmt w:val="lowerLetter"/>
      <w:lvlText w:val="%8."/>
      <w:lvlJc w:val="left"/>
      <w:pPr>
        <w:ind w:left="7020" w:hanging="360"/>
      </w:pPr>
    </w:lvl>
    <w:lvl w:ilvl="8" w:tplc="1009001B" w:tentative="1">
      <w:start w:val="1"/>
      <w:numFmt w:val="lowerRoman"/>
      <w:lvlText w:val="%9."/>
      <w:lvlJc w:val="right"/>
      <w:pPr>
        <w:ind w:left="7740" w:hanging="180"/>
      </w:pPr>
    </w:lvl>
  </w:abstractNum>
  <w:abstractNum w:abstractNumId="56" w15:restartNumberingAfterBreak="0">
    <w:nsid w:val="217D616C"/>
    <w:multiLevelType w:val="hybridMultilevel"/>
    <w:tmpl w:val="7BF4AF24"/>
    <w:lvl w:ilvl="0" w:tplc="4F8400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21823866"/>
    <w:multiLevelType w:val="hybridMultilevel"/>
    <w:tmpl w:val="BD40B3D0"/>
    <w:lvl w:ilvl="0" w:tplc="53AC5ED4">
      <w:start w:val="1"/>
      <w:numFmt w:val="arabicAbjad"/>
      <w:lvlText w:val="(%1)"/>
      <w:lvlJc w:val="left"/>
      <w:pPr>
        <w:ind w:left="2340" w:hanging="360"/>
      </w:pPr>
    </w:lvl>
    <w:lvl w:ilvl="1" w:tplc="08090019">
      <w:start w:val="1"/>
      <w:numFmt w:val="lowerLetter"/>
      <w:lvlText w:val="%2."/>
      <w:lvlJc w:val="left"/>
      <w:pPr>
        <w:ind w:left="3060" w:hanging="360"/>
      </w:pPr>
    </w:lvl>
    <w:lvl w:ilvl="2" w:tplc="0809001B">
      <w:start w:val="1"/>
      <w:numFmt w:val="lowerRoman"/>
      <w:lvlText w:val="%3."/>
      <w:lvlJc w:val="right"/>
      <w:pPr>
        <w:ind w:left="3780" w:hanging="180"/>
      </w:pPr>
    </w:lvl>
    <w:lvl w:ilvl="3" w:tplc="0809000F">
      <w:start w:val="1"/>
      <w:numFmt w:val="decimal"/>
      <w:lvlText w:val="%4."/>
      <w:lvlJc w:val="left"/>
      <w:pPr>
        <w:ind w:left="4500" w:hanging="360"/>
      </w:pPr>
    </w:lvl>
    <w:lvl w:ilvl="4" w:tplc="08090019">
      <w:start w:val="1"/>
      <w:numFmt w:val="lowerLetter"/>
      <w:lvlText w:val="%5."/>
      <w:lvlJc w:val="left"/>
      <w:pPr>
        <w:ind w:left="5220" w:hanging="360"/>
      </w:pPr>
    </w:lvl>
    <w:lvl w:ilvl="5" w:tplc="0809001B">
      <w:start w:val="1"/>
      <w:numFmt w:val="lowerRoman"/>
      <w:lvlText w:val="%6."/>
      <w:lvlJc w:val="right"/>
      <w:pPr>
        <w:ind w:left="5940" w:hanging="180"/>
      </w:pPr>
    </w:lvl>
    <w:lvl w:ilvl="6" w:tplc="0809000F">
      <w:start w:val="1"/>
      <w:numFmt w:val="decimal"/>
      <w:lvlText w:val="%7."/>
      <w:lvlJc w:val="left"/>
      <w:pPr>
        <w:ind w:left="6660" w:hanging="360"/>
      </w:pPr>
    </w:lvl>
    <w:lvl w:ilvl="7" w:tplc="08090019">
      <w:start w:val="1"/>
      <w:numFmt w:val="lowerLetter"/>
      <w:lvlText w:val="%8."/>
      <w:lvlJc w:val="left"/>
      <w:pPr>
        <w:ind w:left="7380" w:hanging="360"/>
      </w:pPr>
    </w:lvl>
    <w:lvl w:ilvl="8" w:tplc="0809001B">
      <w:start w:val="1"/>
      <w:numFmt w:val="lowerRoman"/>
      <w:lvlText w:val="%9."/>
      <w:lvlJc w:val="right"/>
      <w:pPr>
        <w:ind w:left="8100" w:hanging="180"/>
      </w:pPr>
    </w:lvl>
  </w:abstractNum>
  <w:abstractNum w:abstractNumId="58" w15:restartNumberingAfterBreak="0">
    <w:nsid w:val="21BF554B"/>
    <w:multiLevelType w:val="hybridMultilevel"/>
    <w:tmpl w:val="24FE9BAA"/>
    <w:lvl w:ilvl="0" w:tplc="C85E78BC">
      <w:start w:val="1"/>
      <w:numFmt w:val="arabicAlpha"/>
      <w:lvlText w:val="(%1)"/>
      <w:lvlJc w:val="left"/>
      <w:pPr>
        <w:ind w:left="198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9" w15:restartNumberingAfterBreak="0">
    <w:nsid w:val="22C17986"/>
    <w:multiLevelType w:val="hybridMultilevel"/>
    <w:tmpl w:val="CDD60062"/>
    <w:lvl w:ilvl="0" w:tplc="E7E6F356">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0" w15:restartNumberingAfterBreak="0">
    <w:nsid w:val="2305211D"/>
    <w:multiLevelType w:val="hybridMultilevel"/>
    <w:tmpl w:val="3A60D5E4"/>
    <w:lvl w:ilvl="0" w:tplc="6C9E5040">
      <w:start w:val="1"/>
      <w:numFmt w:val="decimal"/>
      <w:lvlText w:val="%1-"/>
      <w:lvlJc w:val="left"/>
      <w:pPr>
        <w:ind w:left="720" w:hanging="360"/>
      </w:pPr>
      <w:rPr>
        <w:rFonts w:ascii="Simplified Arabic"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62"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63" w15:restartNumberingAfterBreak="0">
    <w:nsid w:val="234A07AA"/>
    <w:multiLevelType w:val="hybridMultilevel"/>
    <w:tmpl w:val="90F6938A"/>
    <w:lvl w:ilvl="0" w:tplc="2C623454">
      <w:start w:val="1"/>
      <w:numFmt w:val="arabicAbjad"/>
      <w:lvlText w:val="(%1)"/>
      <w:lvlJc w:val="left"/>
      <w:pPr>
        <w:ind w:left="1620" w:hanging="360"/>
      </w:pPr>
      <w:rPr>
        <w:rFonts w:hint="default"/>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64" w15:restartNumberingAfterBreak="0">
    <w:nsid w:val="23EE2C00"/>
    <w:multiLevelType w:val="hybridMultilevel"/>
    <w:tmpl w:val="83084B98"/>
    <w:styleLink w:val="Style22"/>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5130D38"/>
    <w:multiLevelType w:val="hybridMultilevel"/>
    <w:tmpl w:val="7E225F34"/>
    <w:lvl w:ilvl="0" w:tplc="31281F06">
      <w:start w:val="1"/>
      <w:numFmt w:val="arabicAlpha"/>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6" w15:restartNumberingAfterBreak="0">
    <w:nsid w:val="251375DA"/>
    <w:multiLevelType w:val="hybridMultilevel"/>
    <w:tmpl w:val="FEC8C5C6"/>
    <w:lvl w:ilvl="0" w:tplc="58066A6C">
      <w:start w:val="3"/>
      <w:numFmt w:val="arabicAbjad"/>
      <w:lvlText w:val="(%1)"/>
      <w:lvlJc w:val="left"/>
      <w:pPr>
        <w:ind w:left="2340" w:hanging="360"/>
      </w:pPr>
      <w:rPr>
        <w:rFonts w:hint="default"/>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7" w15:restartNumberingAfterBreak="0">
    <w:nsid w:val="25E0362B"/>
    <w:multiLevelType w:val="hybridMultilevel"/>
    <w:tmpl w:val="A4E6B440"/>
    <w:lvl w:ilvl="0" w:tplc="DAE2B55E">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8" w15:restartNumberingAfterBreak="0">
    <w:nsid w:val="25FC6E95"/>
    <w:multiLevelType w:val="hybridMultilevel"/>
    <w:tmpl w:val="2D06B86E"/>
    <w:lvl w:ilvl="0" w:tplc="E1785F38">
      <w:start w:val="1"/>
      <w:numFmt w:val="decimal"/>
      <w:lvlText w:val="(%1)"/>
      <w:lvlJc w:val="left"/>
      <w:pPr>
        <w:ind w:left="2851" w:hanging="360"/>
      </w:pPr>
      <w:rPr>
        <w:rFonts w:ascii="Times New Roman" w:eastAsia="MS Mincho" w:hAnsi="Times New Roman" w:cs="Simplified Arabic"/>
      </w:rPr>
    </w:lvl>
    <w:lvl w:ilvl="1" w:tplc="100C0019" w:tentative="1">
      <w:start w:val="1"/>
      <w:numFmt w:val="lowerLetter"/>
      <w:lvlText w:val="%2."/>
      <w:lvlJc w:val="left"/>
      <w:pPr>
        <w:ind w:left="1440" w:hanging="360"/>
      </w:pPr>
    </w:lvl>
    <w:lvl w:ilvl="2" w:tplc="8A7415CE">
      <w:start w:val="1"/>
      <w:numFmt w:val="decimal"/>
      <w:lvlText w:val="(%3)"/>
      <w:lvlJc w:val="left"/>
      <w:pPr>
        <w:ind w:left="2250" w:hanging="180"/>
      </w:pPr>
      <w:rPr>
        <w:rFonts w:hint="default"/>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9" w15:restartNumberingAfterBreak="0">
    <w:nsid w:val="26177926"/>
    <w:multiLevelType w:val="hybridMultilevel"/>
    <w:tmpl w:val="2B2200B8"/>
    <w:lvl w:ilvl="0" w:tplc="88DCC82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0" w15:restartNumberingAfterBreak="0">
    <w:nsid w:val="26A71058"/>
    <w:multiLevelType w:val="hybridMultilevel"/>
    <w:tmpl w:val="78745522"/>
    <w:lvl w:ilvl="0" w:tplc="745A2590">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1" w15:restartNumberingAfterBreak="0">
    <w:nsid w:val="26DC03CA"/>
    <w:multiLevelType w:val="hybridMultilevel"/>
    <w:tmpl w:val="30CA09F4"/>
    <w:lvl w:ilvl="0" w:tplc="E01C1EA4">
      <w:start w:val="1"/>
      <w:numFmt w:val="arabicAbjad"/>
      <w:lvlText w:val="(%1)"/>
      <w:lvlJc w:val="left"/>
      <w:pPr>
        <w:ind w:left="1494" w:hanging="360"/>
      </w:pPr>
      <w:rPr>
        <w:rFonts w:ascii="Simplified Arabic" w:eastAsia="Times New Roman" w:hAnsi="Simplified Arabic" w:cs="Simplified Arabic"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2" w15:restartNumberingAfterBreak="0">
    <w:nsid w:val="27162EE5"/>
    <w:multiLevelType w:val="hybridMultilevel"/>
    <w:tmpl w:val="62723144"/>
    <w:lvl w:ilvl="0" w:tplc="75CA6C2C">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3" w15:restartNumberingAfterBreak="0">
    <w:nsid w:val="2756416A"/>
    <w:multiLevelType w:val="hybridMultilevel"/>
    <w:tmpl w:val="843C8C8A"/>
    <w:lvl w:ilvl="0" w:tplc="915A8EF2">
      <w:start w:val="1"/>
      <w:numFmt w:val="decimal"/>
      <w:lvlText w:val="(%1)"/>
      <w:lvlJc w:val="left"/>
      <w:pPr>
        <w:ind w:left="2283" w:hanging="360"/>
      </w:pPr>
      <w:rPr>
        <w:rFonts w:ascii="Simplified Arabic" w:hAnsi="Simplified Arabic" w:cs="Simplified Arabic" w:hint="default"/>
      </w:rPr>
    </w:lvl>
    <w:lvl w:ilvl="1" w:tplc="100C0019" w:tentative="1">
      <w:start w:val="1"/>
      <w:numFmt w:val="lowerLetter"/>
      <w:lvlText w:val="%2."/>
      <w:lvlJc w:val="left"/>
      <w:pPr>
        <w:ind w:left="3003" w:hanging="360"/>
      </w:pPr>
    </w:lvl>
    <w:lvl w:ilvl="2" w:tplc="100C001B" w:tentative="1">
      <w:start w:val="1"/>
      <w:numFmt w:val="lowerRoman"/>
      <w:lvlText w:val="%3."/>
      <w:lvlJc w:val="right"/>
      <w:pPr>
        <w:ind w:left="3723" w:hanging="180"/>
      </w:pPr>
    </w:lvl>
    <w:lvl w:ilvl="3" w:tplc="100C000F" w:tentative="1">
      <w:start w:val="1"/>
      <w:numFmt w:val="decimal"/>
      <w:lvlText w:val="%4."/>
      <w:lvlJc w:val="left"/>
      <w:pPr>
        <w:ind w:left="4443" w:hanging="360"/>
      </w:pPr>
    </w:lvl>
    <w:lvl w:ilvl="4" w:tplc="100C0019" w:tentative="1">
      <w:start w:val="1"/>
      <w:numFmt w:val="lowerLetter"/>
      <w:lvlText w:val="%5."/>
      <w:lvlJc w:val="left"/>
      <w:pPr>
        <w:ind w:left="5163" w:hanging="360"/>
      </w:pPr>
    </w:lvl>
    <w:lvl w:ilvl="5" w:tplc="100C001B" w:tentative="1">
      <w:start w:val="1"/>
      <w:numFmt w:val="lowerRoman"/>
      <w:lvlText w:val="%6."/>
      <w:lvlJc w:val="right"/>
      <w:pPr>
        <w:ind w:left="5883" w:hanging="180"/>
      </w:pPr>
    </w:lvl>
    <w:lvl w:ilvl="6" w:tplc="100C000F" w:tentative="1">
      <w:start w:val="1"/>
      <w:numFmt w:val="decimal"/>
      <w:lvlText w:val="%7."/>
      <w:lvlJc w:val="left"/>
      <w:pPr>
        <w:ind w:left="6603" w:hanging="360"/>
      </w:pPr>
    </w:lvl>
    <w:lvl w:ilvl="7" w:tplc="100C0019" w:tentative="1">
      <w:start w:val="1"/>
      <w:numFmt w:val="lowerLetter"/>
      <w:lvlText w:val="%8."/>
      <w:lvlJc w:val="left"/>
      <w:pPr>
        <w:ind w:left="7323" w:hanging="360"/>
      </w:pPr>
    </w:lvl>
    <w:lvl w:ilvl="8" w:tplc="100C001B" w:tentative="1">
      <w:start w:val="1"/>
      <w:numFmt w:val="lowerRoman"/>
      <w:lvlText w:val="%9."/>
      <w:lvlJc w:val="right"/>
      <w:pPr>
        <w:ind w:left="8043" w:hanging="180"/>
      </w:pPr>
    </w:lvl>
  </w:abstractNum>
  <w:abstractNum w:abstractNumId="74" w15:restartNumberingAfterBreak="0">
    <w:nsid w:val="282604E3"/>
    <w:multiLevelType w:val="hybridMultilevel"/>
    <w:tmpl w:val="5CD49BFC"/>
    <w:lvl w:ilvl="0" w:tplc="F62483B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5" w15:restartNumberingAfterBreak="0">
    <w:nsid w:val="29DB7273"/>
    <w:multiLevelType w:val="hybridMultilevel"/>
    <w:tmpl w:val="C73AB6E6"/>
    <w:lvl w:ilvl="0" w:tplc="CF5EC5D6">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6" w15:restartNumberingAfterBreak="0">
    <w:nsid w:val="2B4C2CED"/>
    <w:multiLevelType w:val="hybridMultilevel"/>
    <w:tmpl w:val="8690BAF6"/>
    <w:lvl w:ilvl="0" w:tplc="AC302E0C">
      <w:start w:val="1"/>
      <w:numFmt w:val="arabicAbjad"/>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B6E4628"/>
    <w:multiLevelType w:val="hybridMultilevel"/>
    <w:tmpl w:val="65A60AD0"/>
    <w:lvl w:ilvl="0" w:tplc="31F62374">
      <w:start w:val="5"/>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2BA878E4"/>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2C091F9B"/>
    <w:multiLevelType w:val="hybridMultilevel"/>
    <w:tmpl w:val="7A84956E"/>
    <w:lvl w:ilvl="0" w:tplc="ACC241C8">
      <w:start w:val="20"/>
      <w:numFmt w:val="decimal"/>
      <w:lvlText w:val="%1-"/>
      <w:lvlJc w:val="left"/>
      <w:pPr>
        <w:ind w:left="2160" w:hanging="360"/>
      </w:pPr>
      <w:rPr>
        <w:rFonts w:cs="Simplified Arabic" w:hint="default"/>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2D4D0F39"/>
    <w:multiLevelType w:val="hybridMultilevel"/>
    <w:tmpl w:val="899EE412"/>
    <w:lvl w:ilvl="0" w:tplc="C3AE6A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15:restartNumberingAfterBreak="0">
    <w:nsid w:val="2E872849"/>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83" w15:restartNumberingAfterBreak="0">
    <w:nsid w:val="2F0D42DA"/>
    <w:multiLevelType w:val="hybridMultilevel"/>
    <w:tmpl w:val="E4205EEC"/>
    <w:lvl w:ilvl="0" w:tplc="4C18B59A">
      <w:start w:val="5"/>
      <w:numFmt w:val="decimal"/>
      <w:lvlText w:val="%1-"/>
      <w:lvlJc w:val="left"/>
      <w:pPr>
        <w:ind w:left="1080" w:hanging="360"/>
      </w:pPr>
      <w:rPr>
        <w:rFonts w:hint="default"/>
      </w:rPr>
    </w:lvl>
    <w:lvl w:ilvl="1" w:tplc="595A4144" w:tentative="1">
      <w:start w:val="1"/>
      <w:numFmt w:val="lowerLetter"/>
      <w:lvlText w:val="%2."/>
      <w:lvlJc w:val="left"/>
      <w:pPr>
        <w:ind w:left="1440" w:hanging="360"/>
      </w:pPr>
    </w:lvl>
    <w:lvl w:ilvl="2" w:tplc="4A4EED48" w:tentative="1">
      <w:start w:val="1"/>
      <w:numFmt w:val="lowerRoman"/>
      <w:lvlText w:val="%3."/>
      <w:lvlJc w:val="right"/>
      <w:pPr>
        <w:ind w:left="2160" w:hanging="180"/>
      </w:pPr>
    </w:lvl>
    <w:lvl w:ilvl="3" w:tplc="84D43DAE" w:tentative="1">
      <w:start w:val="1"/>
      <w:numFmt w:val="decimal"/>
      <w:lvlText w:val="%4."/>
      <w:lvlJc w:val="left"/>
      <w:pPr>
        <w:ind w:left="2880" w:hanging="360"/>
      </w:pPr>
    </w:lvl>
    <w:lvl w:ilvl="4" w:tplc="8E6ADE4E" w:tentative="1">
      <w:start w:val="1"/>
      <w:numFmt w:val="lowerLetter"/>
      <w:lvlText w:val="%5."/>
      <w:lvlJc w:val="left"/>
      <w:pPr>
        <w:ind w:left="3600" w:hanging="360"/>
      </w:pPr>
    </w:lvl>
    <w:lvl w:ilvl="5" w:tplc="D9E4B5F8" w:tentative="1">
      <w:start w:val="1"/>
      <w:numFmt w:val="lowerRoman"/>
      <w:lvlText w:val="%6."/>
      <w:lvlJc w:val="right"/>
      <w:pPr>
        <w:ind w:left="4320" w:hanging="180"/>
      </w:pPr>
    </w:lvl>
    <w:lvl w:ilvl="6" w:tplc="61AC9F44" w:tentative="1">
      <w:start w:val="1"/>
      <w:numFmt w:val="decimal"/>
      <w:lvlText w:val="%7."/>
      <w:lvlJc w:val="left"/>
      <w:pPr>
        <w:ind w:left="5040" w:hanging="360"/>
      </w:pPr>
    </w:lvl>
    <w:lvl w:ilvl="7" w:tplc="5E7082BE" w:tentative="1">
      <w:start w:val="1"/>
      <w:numFmt w:val="lowerLetter"/>
      <w:lvlText w:val="%8."/>
      <w:lvlJc w:val="left"/>
      <w:pPr>
        <w:ind w:left="5760" w:hanging="360"/>
      </w:pPr>
    </w:lvl>
    <w:lvl w:ilvl="8" w:tplc="46A0EFE8" w:tentative="1">
      <w:start w:val="1"/>
      <w:numFmt w:val="lowerRoman"/>
      <w:lvlText w:val="%9."/>
      <w:lvlJc w:val="right"/>
      <w:pPr>
        <w:ind w:left="6480" w:hanging="180"/>
      </w:pPr>
    </w:lvl>
  </w:abstractNum>
  <w:abstractNum w:abstractNumId="84" w15:restartNumberingAfterBreak="0">
    <w:nsid w:val="2F674474"/>
    <w:multiLevelType w:val="hybridMultilevel"/>
    <w:tmpl w:val="E26A992E"/>
    <w:lvl w:ilvl="0" w:tplc="54BC0430">
      <w:numFmt w:val="bullet"/>
      <w:lvlText w:val="-"/>
      <w:lvlJc w:val="left"/>
      <w:pPr>
        <w:ind w:left="1080" w:hanging="360"/>
      </w:pPr>
      <w:rPr>
        <w:rFonts w:ascii="Simplified Arabic" w:eastAsia="PMingLiU" w:hAnsi="Simplified Arabic" w:cs="Simplified Arabic"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85" w15:restartNumberingAfterBreak="0">
    <w:nsid w:val="2F8422DD"/>
    <w:multiLevelType w:val="hybridMultilevel"/>
    <w:tmpl w:val="69FE9F06"/>
    <w:lvl w:ilvl="0" w:tplc="31CA839C">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6" w15:restartNumberingAfterBreak="0">
    <w:nsid w:val="2F9A50DB"/>
    <w:multiLevelType w:val="hybridMultilevel"/>
    <w:tmpl w:val="6C542C14"/>
    <w:lvl w:ilvl="0" w:tplc="B61616E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7" w15:restartNumberingAfterBreak="0">
    <w:nsid w:val="2FDB1CCA"/>
    <w:multiLevelType w:val="hybridMultilevel"/>
    <w:tmpl w:val="2662D338"/>
    <w:lvl w:ilvl="0" w:tplc="1A32767C">
      <w:start w:val="1"/>
      <w:numFmt w:val="arabicAbjad"/>
      <w:lvlText w:val="(%1)"/>
      <w:lvlJc w:val="left"/>
      <w:pPr>
        <w:ind w:left="207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8" w15:restartNumberingAfterBreak="0">
    <w:nsid w:val="306A119D"/>
    <w:multiLevelType w:val="hybridMultilevel"/>
    <w:tmpl w:val="083409D6"/>
    <w:lvl w:ilvl="0" w:tplc="FFFFFFFF">
      <w:start w:val="1"/>
      <w:numFmt w:val="decimal"/>
      <w:lvlText w:val="%1-"/>
      <w:lvlJc w:val="left"/>
      <w:pPr>
        <w:ind w:left="1440" w:hanging="360"/>
      </w:pPr>
      <w:rPr>
        <w:rFonts w:hint="default"/>
      </w:rPr>
    </w:lvl>
    <w:lvl w:ilvl="1" w:tplc="FFFFFFFF">
      <w:start w:val="1"/>
      <w:numFmt w:val="arabicAlpha"/>
      <w:lvlText w:val="(%2)"/>
      <w:lvlJc w:val="left"/>
      <w:pPr>
        <w:ind w:left="2520" w:hanging="72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9" w15:restartNumberingAfterBreak="0">
    <w:nsid w:val="3098058F"/>
    <w:multiLevelType w:val="hybridMultilevel"/>
    <w:tmpl w:val="E194894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31D20A18"/>
    <w:multiLevelType w:val="hybridMultilevel"/>
    <w:tmpl w:val="79A08E5A"/>
    <w:lvl w:ilvl="0" w:tplc="B9B61B3A">
      <w:start w:val="14"/>
      <w:numFmt w:val="decimal"/>
      <w:lvlText w:val="%1-"/>
      <w:lvlJc w:val="left"/>
      <w:pPr>
        <w:ind w:left="2340" w:hanging="360"/>
      </w:pPr>
      <w:rPr>
        <w:rFonts w:ascii="Simplified Arabic" w:hAnsi="Simplified Arabic" w:cs="Simplified Arabic"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1" w15:restartNumberingAfterBreak="0">
    <w:nsid w:val="3231398F"/>
    <w:multiLevelType w:val="hybridMultilevel"/>
    <w:tmpl w:val="E11C71E4"/>
    <w:lvl w:ilvl="0" w:tplc="229AE7EE">
      <w:start w:val="3"/>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2" w15:restartNumberingAfterBreak="0">
    <w:nsid w:val="33EB0F2B"/>
    <w:multiLevelType w:val="hybridMultilevel"/>
    <w:tmpl w:val="36BAF882"/>
    <w:lvl w:ilvl="0" w:tplc="86FAA90A">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3"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95" w15:restartNumberingAfterBreak="0">
    <w:nsid w:val="34ED16CC"/>
    <w:multiLevelType w:val="hybridMultilevel"/>
    <w:tmpl w:val="97D6967E"/>
    <w:lvl w:ilvl="0" w:tplc="613A5180">
      <w:start w:val="1"/>
      <w:numFmt w:val="arabicAbjad"/>
      <w:lvlText w:val="(%1)"/>
      <w:lvlJc w:val="left"/>
      <w:pPr>
        <w:ind w:left="2160" w:hanging="360"/>
      </w:pPr>
      <w:rPr>
        <w:rFonts w:hint="default"/>
      </w:rPr>
    </w:lvl>
    <w:lvl w:ilvl="1" w:tplc="100C0019">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96"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97" w15:restartNumberingAfterBreak="0">
    <w:nsid w:val="3636790C"/>
    <w:multiLevelType w:val="hybridMultilevel"/>
    <w:tmpl w:val="06ECCAD4"/>
    <w:lvl w:ilvl="0" w:tplc="813C6E68">
      <w:start w:val="1"/>
      <w:numFmt w:val="bullet"/>
      <w:lvlText w:val="o"/>
      <w:lvlJc w:val="left"/>
      <w:pPr>
        <w:ind w:left="1080" w:hanging="360"/>
      </w:pPr>
      <w:rPr>
        <w:rFonts w:ascii="Courier New" w:hAnsi="Courier New" w:cs="Courier New"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98" w15:restartNumberingAfterBreak="0">
    <w:nsid w:val="37784414"/>
    <w:multiLevelType w:val="hybridMultilevel"/>
    <w:tmpl w:val="E194894C"/>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9" w15:restartNumberingAfterBreak="0">
    <w:nsid w:val="383D35A6"/>
    <w:multiLevelType w:val="hybridMultilevel"/>
    <w:tmpl w:val="FF1A3B72"/>
    <w:lvl w:ilvl="0" w:tplc="FFFFFFFF">
      <w:start w:val="1"/>
      <w:numFmt w:val="decimal"/>
      <w:lvlText w:val="%1-"/>
      <w:lvlJc w:val="left"/>
      <w:pPr>
        <w:ind w:left="2160" w:hanging="360"/>
      </w:pPr>
      <w:rPr>
        <w:rFonts w:cs="Simplified Arabic" w:hint="default"/>
        <w:szCs w:val="24"/>
        <w:vertAlign w:val="baseline"/>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00" w15:restartNumberingAfterBreak="0">
    <w:nsid w:val="389B5BD3"/>
    <w:multiLevelType w:val="hybridMultilevel"/>
    <w:tmpl w:val="D6F614E0"/>
    <w:lvl w:ilvl="0" w:tplc="158863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1" w15:restartNumberingAfterBreak="0">
    <w:nsid w:val="39164CFE"/>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392D23CC"/>
    <w:multiLevelType w:val="hybridMultilevel"/>
    <w:tmpl w:val="FF1A3B72"/>
    <w:lvl w:ilvl="0" w:tplc="AD52B7FA">
      <w:start w:val="1"/>
      <w:numFmt w:val="decimal"/>
      <w:lvlText w:val="%1-"/>
      <w:lvlJc w:val="left"/>
      <w:pPr>
        <w:ind w:left="2160" w:hanging="360"/>
      </w:pPr>
      <w:rPr>
        <w:rFonts w:cs="Simplified Arabic" w:hint="default"/>
        <w:szCs w:val="24"/>
        <w:vertAlign w:val="baseline"/>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03"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4" w15:restartNumberingAfterBreak="0">
    <w:nsid w:val="39EC5107"/>
    <w:multiLevelType w:val="hybridMultilevel"/>
    <w:tmpl w:val="A2D6740C"/>
    <w:lvl w:ilvl="0" w:tplc="F67C8EE4">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5" w15:restartNumberingAfterBreak="0">
    <w:nsid w:val="3B6E29F8"/>
    <w:multiLevelType w:val="hybridMultilevel"/>
    <w:tmpl w:val="480A1B38"/>
    <w:lvl w:ilvl="0" w:tplc="A7248E2A">
      <w:start w:val="8"/>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 w15:restartNumberingAfterBreak="0">
    <w:nsid w:val="3C460DB9"/>
    <w:multiLevelType w:val="hybridMultilevel"/>
    <w:tmpl w:val="63D09E1E"/>
    <w:lvl w:ilvl="0" w:tplc="2518590E">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8" w15:restartNumberingAfterBreak="0">
    <w:nsid w:val="3E480E67"/>
    <w:multiLevelType w:val="hybridMultilevel"/>
    <w:tmpl w:val="7D140B14"/>
    <w:lvl w:ilvl="0" w:tplc="91804DFE">
      <w:start w:val="7"/>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9" w15:restartNumberingAfterBreak="0">
    <w:nsid w:val="3E87781C"/>
    <w:multiLevelType w:val="hybridMultilevel"/>
    <w:tmpl w:val="1FCC4CC0"/>
    <w:lvl w:ilvl="0" w:tplc="CEAACC20">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0" w15:restartNumberingAfterBreak="0">
    <w:nsid w:val="3F585C87"/>
    <w:multiLevelType w:val="hybridMultilevel"/>
    <w:tmpl w:val="C952ED04"/>
    <w:lvl w:ilvl="0" w:tplc="34E6D062">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1"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2" w15:restartNumberingAfterBreak="0">
    <w:nsid w:val="3F9D3C20"/>
    <w:multiLevelType w:val="hybridMultilevel"/>
    <w:tmpl w:val="D534B116"/>
    <w:lvl w:ilvl="0" w:tplc="7A1628A4">
      <w:start w:val="1"/>
      <w:numFmt w:val="decimal"/>
      <w:lvlText w:val="%1-"/>
      <w:lvlJc w:val="left"/>
      <w:pPr>
        <w:ind w:left="720"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41EE7BAA"/>
    <w:multiLevelType w:val="hybridMultilevel"/>
    <w:tmpl w:val="D6F614E0"/>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44663EFE"/>
    <w:multiLevelType w:val="hybridMultilevel"/>
    <w:tmpl w:val="B016C33E"/>
    <w:lvl w:ilvl="0" w:tplc="A0EC1716">
      <w:start w:val="1"/>
      <w:numFmt w:val="decimal"/>
      <w:lvlText w:val="%1-"/>
      <w:lvlJc w:val="left"/>
      <w:pPr>
        <w:ind w:left="1640" w:hanging="360"/>
      </w:pPr>
      <w:rPr>
        <w:rFonts w:hint="default"/>
      </w:rPr>
    </w:lvl>
    <w:lvl w:ilvl="1" w:tplc="FFFFFFFF" w:tentative="1">
      <w:start w:val="1"/>
      <w:numFmt w:val="lowerLetter"/>
      <w:lvlText w:val="%2."/>
      <w:lvlJc w:val="left"/>
      <w:pPr>
        <w:ind w:left="2360" w:hanging="360"/>
      </w:pPr>
    </w:lvl>
    <w:lvl w:ilvl="2" w:tplc="FFFFFFFF" w:tentative="1">
      <w:start w:val="1"/>
      <w:numFmt w:val="lowerRoman"/>
      <w:lvlText w:val="%3."/>
      <w:lvlJc w:val="right"/>
      <w:pPr>
        <w:ind w:left="3080" w:hanging="180"/>
      </w:pPr>
    </w:lvl>
    <w:lvl w:ilvl="3" w:tplc="FFFFFFFF" w:tentative="1">
      <w:start w:val="1"/>
      <w:numFmt w:val="decimal"/>
      <w:lvlText w:val="%4."/>
      <w:lvlJc w:val="left"/>
      <w:pPr>
        <w:ind w:left="3800" w:hanging="360"/>
      </w:pPr>
    </w:lvl>
    <w:lvl w:ilvl="4" w:tplc="FFFFFFFF" w:tentative="1">
      <w:start w:val="1"/>
      <w:numFmt w:val="lowerLetter"/>
      <w:lvlText w:val="%5."/>
      <w:lvlJc w:val="left"/>
      <w:pPr>
        <w:ind w:left="4520" w:hanging="360"/>
      </w:pPr>
    </w:lvl>
    <w:lvl w:ilvl="5" w:tplc="FFFFFFFF" w:tentative="1">
      <w:start w:val="1"/>
      <w:numFmt w:val="lowerRoman"/>
      <w:lvlText w:val="%6."/>
      <w:lvlJc w:val="right"/>
      <w:pPr>
        <w:ind w:left="5240" w:hanging="180"/>
      </w:pPr>
    </w:lvl>
    <w:lvl w:ilvl="6" w:tplc="FFFFFFFF" w:tentative="1">
      <w:start w:val="1"/>
      <w:numFmt w:val="decimal"/>
      <w:lvlText w:val="%7."/>
      <w:lvlJc w:val="left"/>
      <w:pPr>
        <w:ind w:left="5960" w:hanging="360"/>
      </w:pPr>
    </w:lvl>
    <w:lvl w:ilvl="7" w:tplc="FFFFFFFF" w:tentative="1">
      <w:start w:val="1"/>
      <w:numFmt w:val="lowerLetter"/>
      <w:lvlText w:val="%8."/>
      <w:lvlJc w:val="left"/>
      <w:pPr>
        <w:ind w:left="6680" w:hanging="360"/>
      </w:pPr>
    </w:lvl>
    <w:lvl w:ilvl="8" w:tplc="FFFFFFFF" w:tentative="1">
      <w:start w:val="1"/>
      <w:numFmt w:val="lowerRoman"/>
      <w:lvlText w:val="%9."/>
      <w:lvlJc w:val="right"/>
      <w:pPr>
        <w:ind w:left="7400" w:hanging="180"/>
      </w:pPr>
    </w:lvl>
  </w:abstractNum>
  <w:abstractNum w:abstractNumId="115" w15:restartNumberingAfterBreak="0">
    <w:nsid w:val="45896265"/>
    <w:multiLevelType w:val="hybridMultilevel"/>
    <w:tmpl w:val="C5E8CC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46765998"/>
    <w:multiLevelType w:val="hybridMultilevel"/>
    <w:tmpl w:val="FAF896CC"/>
    <w:lvl w:ilvl="0" w:tplc="B61AB2BA">
      <w:start w:val="1"/>
      <w:numFmt w:val="decimal"/>
      <w:lvlText w:val="%1-"/>
      <w:lvlJc w:val="left"/>
      <w:pPr>
        <w:ind w:left="1800" w:hanging="360"/>
      </w:pPr>
      <w:rPr>
        <w:b w:val="0"/>
        <w:bCs w:val="0"/>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7" w15:restartNumberingAfterBreak="0">
    <w:nsid w:val="469878DF"/>
    <w:multiLevelType w:val="hybridMultilevel"/>
    <w:tmpl w:val="CBC4AB78"/>
    <w:lvl w:ilvl="0" w:tplc="C9C06C10">
      <w:start w:val="8"/>
      <w:numFmt w:val="decimal"/>
      <w:lvlText w:val="%1-"/>
      <w:lvlJc w:val="left"/>
      <w:pPr>
        <w:ind w:left="237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6DC3081"/>
    <w:multiLevelType w:val="hybridMultilevel"/>
    <w:tmpl w:val="18582E3A"/>
    <w:lvl w:ilvl="0" w:tplc="B64E6C46">
      <w:start w:val="3"/>
      <w:numFmt w:val="arabicAbjad"/>
      <w:lvlText w:val="(%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6F323A1"/>
    <w:multiLevelType w:val="hybridMultilevel"/>
    <w:tmpl w:val="47166804"/>
    <w:lvl w:ilvl="0" w:tplc="613A5180">
      <w:start w:val="1"/>
      <w:numFmt w:val="arabicAbjad"/>
      <w:lvlText w:val="(%1)"/>
      <w:lvlJc w:val="left"/>
      <w:pPr>
        <w:ind w:left="2000" w:hanging="360"/>
      </w:pPr>
      <w:rPr>
        <w:rFonts w:hint="default"/>
      </w:rPr>
    </w:lvl>
    <w:lvl w:ilvl="1" w:tplc="100C0019">
      <w:start w:val="1"/>
      <w:numFmt w:val="lowerLetter"/>
      <w:lvlText w:val="%2."/>
      <w:lvlJc w:val="left"/>
      <w:pPr>
        <w:ind w:left="2720" w:hanging="360"/>
      </w:pPr>
    </w:lvl>
    <w:lvl w:ilvl="2" w:tplc="100C001B" w:tentative="1">
      <w:start w:val="1"/>
      <w:numFmt w:val="lowerRoman"/>
      <w:lvlText w:val="%3."/>
      <w:lvlJc w:val="right"/>
      <w:pPr>
        <w:ind w:left="3440" w:hanging="180"/>
      </w:pPr>
    </w:lvl>
    <w:lvl w:ilvl="3" w:tplc="100C000F" w:tentative="1">
      <w:start w:val="1"/>
      <w:numFmt w:val="decimal"/>
      <w:lvlText w:val="%4."/>
      <w:lvlJc w:val="left"/>
      <w:pPr>
        <w:ind w:left="4160" w:hanging="360"/>
      </w:pPr>
    </w:lvl>
    <w:lvl w:ilvl="4" w:tplc="100C0019" w:tentative="1">
      <w:start w:val="1"/>
      <w:numFmt w:val="lowerLetter"/>
      <w:lvlText w:val="%5."/>
      <w:lvlJc w:val="left"/>
      <w:pPr>
        <w:ind w:left="4880" w:hanging="360"/>
      </w:pPr>
    </w:lvl>
    <w:lvl w:ilvl="5" w:tplc="100C001B" w:tentative="1">
      <w:start w:val="1"/>
      <w:numFmt w:val="lowerRoman"/>
      <w:lvlText w:val="%6."/>
      <w:lvlJc w:val="right"/>
      <w:pPr>
        <w:ind w:left="5600" w:hanging="180"/>
      </w:pPr>
    </w:lvl>
    <w:lvl w:ilvl="6" w:tplc="100C000F" w:tentative="1">
      <w:start w:val="1"/>
      <w:numFmt w:val="decimal"/>
      <w:lvlText w:val="%7."/>
      <w:lvlJc w:val="left"/>
      <w:pPr>
        <w:ind w:left="6320" w:hanging="360"/>
      </w:pPr>
    </w:lvl>
    <w:lvl w:ilvl="7" w:tplc="100C0019" w:tentative="1">
      <w:start w:val="1"/>
      <w:numFmt w:val="lowerLetter"/>
      <w:lvlText w:val="%8."/>
      <w:lvlJc w:val="left"/>
      <w:pPr>
        <w:ind w:left="7040" w:hanging="360"/>
      </w:pPr>
    </w:lvl>
    <w:lvl w:ilvl="8" w:tplc="100C001B" w:tentative="1">
      <w:start w:val="1"/>
      <w:numFmt w:val="lowerRoman"/>
      <w:lvlText w:val="%9."/>
      <w:lvlJc w:val="right"/>
      <w:pPr>
        <w:ind w:left="7760" w:hanging="180"/>
      </w:pPr>
    </w:lvl>
  </w:abstractNum>
  <w:abstractNum w:abstractNumId="120" w15:restartNumberingAfterBreak="0">
    <w:nsid w:val="478A455E"/>
    <w:multiLevelType w:val="hybridMultilevel"/>
    <w:tmpl w:val="D23E15C8"/>
    <w:lvl w:ilvl="0" w:tplc="EB0E1EC0">
      <w:start w:val="5"/>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8A17A7A"/>
    <w:multiLevelType w:val="hybridMultilevel"/>
    <w:tmpl w:val="3AC63676"/>
    <w:lvl w:ilvl="0" w:tplc="371C7C0E">
      <w:start w:val="1"/>
      <w:numFmt w:val="arabicAbjad"/>
      <w:lvlText w:val="(%1)"/>
      <w:lvlJc w:val="left"/>
      <w:pPr>
        <w:ind w:left="1800" w:hanging="360"/>
      </w:pPr>
      <w:rPr>
        <w:rFonts w:hint="default"/>
        <w:i/>
      </w:rPr>
    </w:lvl>
    <w:lvl w:ilvl="1" w:tplc="10090019" w:tentative="1">
      <w:start w:val="1"/>
      <w:numFmt w:val="lowerLetter"/>
      <w:lvlText w:val="%2."/>
      <w:lvlJc w:val="left"/>
      <w:pPr>
        <w:ind w:left="2340" w:hanging="360"/>
      </w:pPr>
    </w:lvl>
    <w:lvl w:ilvl="2" w:tplc="1009001B" w:tentative="1">
      <w:start w:val="1"/>
      <w:numFmt w:val="lowerRoman"/>
      <w:lvlText w:val="%3."/>
      <w:lvlJc w:val="right"/>
      <w:pPr>
        <w:ind w:left="3060" w:hanging="180"/>
      </w:pPr>
    </w:lvl>
    <w:lvl w:ilvl="3" w:tplc="1009000F" w:tentative="1">
      <w:start w:val="1"/>
      <w:numFmt w:val="decimal"/>
      <w:lvlText w:val="%4."/>
      <w:lvlJc w:val="left"/>
      <w:pPr>
        <w:ind w:left="3780" w:hanging="360"/>
      </w:pPr>
    </w:lvl>
    <w:lvl w:ilvl="4" w:tplc="10090019" w:tentative="1">
      <w:start w:val="1"/>
      <w:numFmt w:val="lowerLetter"/>
      <w:lvlText w:val="%5."/>
      <w:lvlJc w:val="left"/>
      <w:pPr>
        <w:ind w:left="4500" w:hanging="360"/>
      </w:pPr>
    </w:lvl>
    <w:lvl w:ilvl="5" w:tplc="1009001B" w:tentative="1">
      <w:start w:val="1"/>
      <w:numFmt w:val="lowerRoman"/>
      <w:lvlText w:val="%6."/>
      <w:lvlJc w:val="right"/>
      <w:pPr>
        <w:ind w:left="5220" w:hanging="180"/>
      </w:pPr>
    </w:lvl>
    <w:lvl w:ilvl="6" w:tplc="1009000F" w:tentative="1">
      <w:start w:val="1"/>
      <w:numFmt w:val="decimal"/>
      <w:lvlText w:val="%7."/>
      <w:lvlJc w:val="left"/>
      <w:pPr>
        <w:ind w:left="5940" w:hanging="360"/>
      </w:pPr>
    </w:lvl>
    <w:lvl w:ilvl="7" w:tplc="10090019" w:tentative="1">
      <w:start w:val="1"/>
      <w:numFmt w:val="lowerLetter"/>
      <w:lvlText w:val="%8."/>
      <w:lvlJc w:val="left"/>
      <w:pPr>
        <w:ind w:left="6660" w:hanging="360"/>
      </w:pPr>
    </w:lvl>
    <w:lvl w:ilvl="8" w:tplc="1009001B" w:tentative="1">
      <w:start w:val="1"/>
      <w:numFmt w:val="lowerRoman"/>
      <w:lvlText w:val="%9."/>
      <w:lvlJc w:val="right"/>
      <w:pPr>
        <w:ind w:left="7380" w:hanging="180"/>
      </w:pPr>
    </w:lvl>
  </w:abstractNum>
  <w:abstractNum w:abstractNumId="122"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3" w15:restartNumberingAfterBreak="0">
    <w:nsid w:val="48E959DE"/>
    <w:multiLevelType w:val="hybridMultilevel"/>
    <w:tmpl w:val="02E21236"/>
    <w:lvl w:ilvl="0" w:tplc="5AE0DD28">
      <w:start w:val="1"/>
      <w:numFmt w:val="bullet"/>
      <w:lvlText w:val=""/>
      <w:lvlJc w:val="left"/>
      <w:pPr>
        <w:ind w:left="720" w:hanging="360"/>
      </w:pPr>
      <w:rPr>
        <w:rFonts w:ascii="Symbol" w:hAnsi="Symbol" w:hint="default"/>
      </w:rPr>
    </w:lvl>
    <w:lvl w:ilvl="1" w:tplc="F3A20F74" w:tentative="1">
      <w:start w:val="1"/>
      <w:numFmt w:val="bullet"/>
      <w:lvlText w:val="o"/>
      <w:lvlJc w:val="left"/>
      <w:pPr>
        <w:ind w:left="1440" w:hanging="360"/>
      </w:pPr>
      <w:rPr>
        <w:rFonts w:ascii="Courier New" w:hAnsi="Courier New" w:cs="Courier New" w:hint="default"/>
      </w:rPr>
    </w:lvl>
    <w:lvl w:ilvl="2" w:tplc="136EDEE2" w:tentative="1">
      <w:start w:val="1"/>
      <w:numFmt w:val="bullet"/>
      <w:lvlText w:val=""/>
      <w:lvlJc w:val="left"/>
      <w:pPr>
        <w:ind w:left="2160" w:hanging="360"/>
      </w:pPr>
      <w:rPr>
        <w:rFonts w:ascii="Wingdings" w:hAnsi="Wingdings" w:hint="default"/>
      </w:rPr>
    </w:lvl>
    <w:lvl w:ilvl="3" w:tplc="1630AE4C" w:tentative="1">
      <w:start w:val="1"/>
      <w:numFmt w:val="bullet"/>
      <w:lvlText w:val=""/>
      <w:lvlJc w:val="left"/>
      <w:pPr>
        <w:ind w:left="2880" w:hanging="360"/>
      </w:pPr>
      <w:rPr>
        <w:rFonts w:ascii="Symbol" w:hAnsi="Symbol" w:hint="default"/>
      </w:rPr>
    </w:lvl>
    <w:lvl w:ilvl="4" w:tplc="1180A00E" w:tentative="1">
      <w:start w:val="1"/>
      <w:numFmt w:val="bullet"/>
      <w:lvlText w:val="o"/>
      <w:lvlJc w:val="left"/>
      <w:pPr>
        <w:ind w:left="3600" w:hanging="360"/>
      </w:pPr>
      <w:rPr>
        <w:rFonts w:ascii="Courier New" w:hAnsi="Courier New" w:cs="Courier New" w:hint="default"/>
      </w:rPr>
    </w:lvl>
    <w:lvl w:ilvl="5" w:tplc="E68E988C" w:tentative="1">
      <w:start w:val="1"/>
      <w:numFmt w:val="bullet"/>
      <w:lvlText w:val=""/>
      <w:lvlJc w:val="left"/>
      <w:pPr>
        <w:ind w:left="4320" w:hanging="360"/>
      </w:pPr>
      <w:rPr>
        <w:rFonts w:ascii="Wingdings" w:hAnsi="Wingdings" w:hint="default"/>
      </w:rPr>
    </w:lvl>
    <w:lvl w:ilvl="6" w:tplc="E2AEAA9C" w:tentative="1">
      <w:start w:val="1"/>
      <w:numFmt w:val="bullet"/>
      <w:lvlText w:val=""/>
      <w:lvlJc w:val="left"/>
      <w:pPr>
        <w:ind w:left="5040" w:hanging="360"/>
      </w:pPr>
      <w:rPr>
        <w:rFonts w:ascii="Symbol" w:hAnsi="Symbol" w:hint="default"/>
      </w:rPr>
    </w:lvl>
    <w:lvl w:ilvl="7" w:tplc="B8D07E40" w:tentative="1">
      <w:start w:val="1"/>
      <w:numFmt w:val="bullet"/>
      <w:lvlText w:val="o"/>
      <w:lvlJc w:val="left"/>
      <w:pPr>
        <w:ind w:left="5760" w:hanging="360"/>
      </w:pPr>
      <w:rPr>
        <w:rFonts w:ascii="Courier New" w:hAnsi="Courier New" w:cs="Courier New" w:hint="default"/>
      </w:rPr>
    </w:lvl>
    <w:lvl w:ilvl="8" w:tplc="FF7A8494" w:tentative="1">
      <w:start w:val="1"/>
      <w:numFmt w:val="bullet"/>
      <w:lvlText w:val=""/>
      <w:lvlJc w:val="left"/>
      <w:pPr>
        <w:ind w:left="6480" w:hanging="360"/>
      </w:pPr>
      <w:rPr>
        <w:rFonts w:ascii="Wingdings" w:hAnsi="Wingdings" w:hint="default"/>
      </w:rPr>
    </w:lvl>
  </w:abstractNum>
  <w:abstractNum w:abstractNumId="124" w15:restartNumberingAfterBreak="0">
    <w:nsid w:val="4954577A"/>
    <w:multiLevelType w:val="hybridMultilevel"/>
    <w:tmpl w:val="7DCA2D50"/>
    <w:lvl w:ilvl="0" w:tplc="D02E1154">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5" w15:restartNumberingAfterBreak="0">
    <w:nsid w:val="499D5F66"/>
    <w:multiLevelType w:val="multilevel"/>
    <w:tmpl w:val="3728567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6" w15:restartNumberingAfterBreak="0">
    <w:nsid w:val="499E7746"/>
    <w:multiLevelType w:val="hybridMultilevel"/>
    <w:tmpl w:val="19F66F48"/>
    <w:lvl w:ilvl="0" w:tplc="78AAA756">
      <w:start w:val="1"/>
      <w:numFmt w:val="decimal"/>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27" w15:restartNumberingAfterBreak="0">
    <w:nsid w:val="49DF2642"/>
    <w:multiLevelType w:val="hybridMultilevel"/>
    <w:tmpl w:val="DC96FB78"/>
    <w:lvl w:ilvl="0" w:tplc="3462E1BC">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8" w15:restartNumberingAfterBreak="0">
    <w:nsid w:val="4A0E517F"/>
    <w:multiLevelType w:val="hybridMultilevel"/>
    <w:tmpl w:val="5A643780"/>
    <w:lvl w:ilvl="0" w:tplc="9FB8FFFC">
      <w:start w:val="1"/>
      <w:numFmt w:val="decimal"/>
      <w:lvlText w:val="%1-"/>
      <w:lvlJc w:val="left"/>
      <w:pPr>
        <w:ind w:left="2007" w:hanging="360"/>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29" w15:restartNumberingAfterBreak="0">
    <w:nsid w:val="4AC07BBD"/>
    <w:multiLevelType w:val="hybridMultilevel"/>
    <w:tmpl w:val="C5E8CC30"/>
    <w:styleLink w:val="ListCBD1"/>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130" w15:restartNumberingAfterBreak="0">
    <w:nsid w:val="4AD51C78"/>
    <w:multiLevelType w:val="hybridMultilevel"/>
    <w:tmpl w:val="4AE4876C"/>
    <w:lvl w:ilvl="0" w:tplc="9740E092">
      <w:start w:val="3"/>
      <w:numFmt w:val="decimal"/>
      <w:lvlText w:val="%1-"/>
      <w:lvlJc w:val="left"/>
      <w:pPr>
        <w:ind w:left="2340" w:hanging="360"/>
      </w:pPr>
      <w:rPr>
        <w:rFonts w:hint="default"/>
        <w:lang w:bidi="ar-EG"/>
      </w:rPr>
    </w:lvl>
    <w:lvl w:ilvl="1" w:tplc="F1609730" w:tentative="1">
      <w:start w:val="1"/>
      <w:numFmt w:val="lowerLetter"/>
      <w:lvlText w:val="%2."/>
      <w:lvlJc w:val="left"/>
      <w:pPr>
        <w:ind w:left="1440" w:hanging="360"/>
      </w:pPr>
    </w:lvl>
    <w:lvl w:ilvl="2" w:tplc="9A46DE66" w:tentative="1">
      <w:start w:val="1"/>
      <w:numFmt w:val="lowerRoman"/>
      <w:lvlText w:val="%3."/>
      <w:lvlJc w:val="right"/>
      <w:pPr>
        <w:ind w:left="2160" w:hanging="180"/>
      </w:pPr>
    </w:lvl>
    <w:lvl w:ilvl="3" w:tplc="91062C5A" w:tentative="1">
      <w:start w:val="1"/>
      <w:numFmt w:val="decimal"/>
      <w:lvlText w:val="%4."/>
      <w:lvlJc w:val="left"/>
      <w:pPr>
        <w:ind w:left="2880" w:hanging="360"/>
      </w:pPr>
    </w:lvl>
    <w:lvl w:ilvl="4" w:tplc="C720970E" w:tentative="1">
      <w:start w:val="1"/>
      <w:numFmt w:val="lowerLetter"/>
      <w:lvlText w:val="%5."/>
      <w:lvlJc w:val="left"/>
      <w:pPr>
        <w:ind w:left="3600" w:hanging="360"/>
      </w:pPr>
    </w:lvl>
    <w:lvl w:ilvl="5" w:tplc="7BFE277C" w:tentative="1">
      <w:start w:val="1"/>
      <w:numFmt w:val="lowerRoman"/>
      <w:lvlText w:val="%6."/>
      <w:lvlJc w:val="right"/>
      <w:pPr>
        <w:ind w:left="4320" w:hanging="180"/>
      </w:pPr>
    </w:lvl>
    <w:lvl w:ilvl="6" w:tplc="068A3588" w:tentative="1">
      <w:start w:val="1"/>
      <w:numFmt w:val="decimal"/>
      <w:lvlText w:val="%7."/>
      <w:lvlJc w:val="left"/>
      <w:pPr>
        <w:ind w:left="5040" w:hanging="360"/>
      </w:pPr>
    </w:lvl>
    <w:lvl w:ilvl="7" w:tplc="297E0F9C" w:tentative="1">
      <w:start w:val="1"/>
      <w:numFmt w:val="lowerLetter"/>
      <w:lvlText w:val="%8."/>
      <w:lvlJc w:val="left"/>
      <w:pPr>
        <w:ind w:left="5760" w:hanging="360"/>
      </w:pPr>
    </w:lvl>
    <w:lvl w:ilvl="8" w:tplc="4274A76A" w:tentative="1">
      <w:start w:val="1"/>
      <w:numFmt w:val="lowerRoman"/>
      <w:lvlText w:val="%9."/>
      <w:lvlJc w:val="right"/>
      <w:pPr>
        <w:ind w:left="6480" w:hanging="180"/>
      </w:pPr>
    </w:lvl>
  </w:abstractNum>
  <w:abstractNum w:abstractNumId="131" w15:restartNumberingAfterBreak="0">
    <w:nsid w:val="4B2D4549"/>
    <w:multiLevelType w:val="hybridMultilevel"/>
    <w:tmpl w:val="A7F6FE58"/>
    <w:lvl w:ilvl="0" w:tplc="72AA5A8A">
      <w:start w:val="39"/>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4B4F5D02"/>
    <w:multiLevelType w:val="hybridMultilevel"/>
    <w:tmpl w:val="187488C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C9A41AE0">
      <w:start w:val="1"/>
      <w:numFmt w:val="arabicAbjad"/>
      <w:lvlText w:val="(%4)"/>
      <w:lvlJc w:val="left"/>
      <w:pPr>
        <w:ind w:left="2880" w:hanging="360"/>
      </w:pPr>
      <w:rPr>
        <w:rFonts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3" w15:restartNumberingAfterBreak="0">
    <w:nsid w:val="4B65313D"/>
    <w:multiLevelType w:val="hybridMultilevel"/>
    <w:tmpl w:val="29BEE6B6"/>
    <w:lvl w:ilvl="0" w:tplc="834C6E8E">
      <w:start w:val="1"/>
      <w:numFmt w:val="arabicAlpha"/>
      <w:lvlText w:val="(%1)"/>
      <w:lvlJc w:val="left"/>
      <w:pPr>
        <w:ind w:left="1620" w:hanging="360"/>
      </w:pPr>
      <w:rPr>
        <w:rFonts w:hint="default"/>
        <w:i/>
      </w:rPr>
    </w:lvl>
    <w:lvl w:ilvl="1" w:tplc="C05ADEE8" w:tentative="1">
      <w:start w:val="1"/>
      <w:numFmt w:val="lowerLetter"/>
      <w:lvlText w:val="%2."/>
      <w:lvlJc w:val="left"/>
      <w:pPr>
        <w:ind w:left="2340" w:hanging="360"/>
      </w:pPr>
    </w:lvl>
    <w:lvl w:ilvl="2" w:tplc="F5D22B7E" w:tentative="1">
      <w:start w:val="1"/>
      <w:numFmt w:val="lowerRoman"/>
      <w:lvlText w:val="%3."/>
      <w:lvlJc w:val="right"/>
      <w:pPr>
        <w:ind w:left="3060" w:hanging="180"/>
      </w:pPr>
    </w:lvl>
    <w:lvl w:ilvl="3" w:tplc="C7160B74" w:tentative="1">
      <w:start w:val="1"/>
      <w:numFmt w:val="decimal"/>
      <w:lvlText w:val="%4."/>
      <w:lvlJc w:val="left"/>
      <w:pPr>
        <w:ind w:left="3780" w:hanging="360"/>
      </w:pPr>
    </w:lvl>
    <w:lvl w:ilvl="4" w:tplc="ABEE6942" w:tentative="1">
      <w:start w:val="1"/>
      <w:numFmt w:val="lowerLetter"/>
      <w:lvlText w:val="%5."/>
      <w:lvlJc w:val="left"/>
      <w:pPr>
        <w:ind w:left="4500" w:hanging="360"/>
      </w:pPr>
    </w:lvl>
    <w:lvl w:ilvl="5" w:tplc="8F9824F2" w:tentative="1">
      <w:start w:val="1"/>
      <w:numFmt w:val="lowerRoman"/>
      <w:lvlText w:val="%6."/>
      <w:lvlJc w:val="right"/>
      <w:pPr>
        <w:ind w:left="5220" w:hanging="180"/>
      </w:pPr>
    </w:lvl>
    <w:lvl w:ilvl="6" w:tplc="A6A81AEE" w:tentative="1">
      <w:start w:val="1"/>
      <w:numFmt w:val="decimal"/>
      <w:lvlText w:val="%7."/>
      <w:lvlJc w:val="left"/>
      <w:pPr>
        <w:ind w:left="5940" w:hanging="360"/>
      </w:pPr>
    </w:lvl>
    <w:lvl w:ilvl="7" w:tplc="616AB398" w:tentative="1">
      <w:start w:val="1"/>
      <w:numFmt w:val="lowerLetter"/>
      <w:lvlText w:val="%8."/>
      <w:lvlJc w:val="left"/>
      <w:pPr>
        <w:ind w:left="6660" w:hanging="360"/>
      </w:pPr>
    </w:lvl>
    <w:lvl w:ilvl="8" w:tplc="47F26AD4" w:tentative="1">
      <w:start w:val="1"/>
      <w:numFmt w:val="lowerRoman"/>
      <w:lvlText w:val="%9."/>
      <w:lvlJc w:val="right"/>
      <w:pPr>
        <w:ind w:left="7380" w:hanging="180"/>
      </w:pPr>
    </w:lvl>
  </w:abstractNum>
  <w:abstractNum w:abstractNumId="134" w15:restartNumberingAfterBreak="0">
    <w:nsid w:val="4C175155"/>
    <w:multiLevelType w:val="hybridMultilevel"/>
    <w:tmpl w:val="EBA4768C"/>
    <w:lvl w:ilvl="0" w:tplc="9894CD24">
      <w:start w:val="5"/>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5" w15:restartNumberingAfterBreak="0">
    <w:nsid w:val="4CD00A14"/>
    <w:multiLevelType w:val="hybridMultilevel"/>
    <w:tmpl w:val="72A46114"/>
    <w:lvl w:ilvl="0" w:tplc="04090001">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6" w15:restartNumberingAfterBreak="0">
    <w:nsid w:val="4CF87C26"/>
    <w:multiLevelType w:val="hybridMultilevel"/>
    <w:tmpl w:val="318A0B5E"/>
    <w:lvl w:ilvl="0" w:tplc="159AF6E0">
      <w:start w:val="1"/>
      <w:numFmt w:val="arabicAbjad"/>
      <w:lvlText w:val="%1"/>
      <w:lvlJc w:val="left"/>
      <w:pPr>
        <w:ind w:left="1644" w:hanging="360"/>
      </w:pPr>
      <w:rPr>
        <w:rFonts w:ascii="Simplified Arabic" w:hAnsi="Simplified Arabic" w:cs="Simplified Arabic" w:hint="default"/>
        <w:i/>
        <w:iCs/>
        <w:color w:val="auto"/>
        <w:sz w:val="20"/>
        <w:szCs w:val="20"/>
        <w:u w:val="none"/>
      </w:rPr>
    </w:lvl>
    <w:lvl w:ilvl="1" w:tplc="FFFFFFFF" w:tentative="1">
      <w:start w:val="1"/>
      <w:numFmt w:val="lowerLetter"/>
      <w:lvlText w:val="%2."/>
      <w:lvlJc w:val="left"/>
      <w:pPr>
        <w:ind w:left="2364" w:hanging="360"/>
      </w:pPr>
    </w:lvl>
    <w:lvl w:ilvl="2" w:tplc="FFFFFFFF" w:tentative="1">
      <w:start w:val="1"/>
      <w:numFmt w:val="lowerRoman"/>
      <w:lvlText w:val="%3."/>
      <w:lvlJc w:val="right"/>
      <w:pPr>
        <w:ind w:left="3084" w:hanging="180"/>
      </w:pPr>
    </w:lvl>
    <w:lvl w:ilvl="3" w:tplc="FFFFFFFF" w:tentative="1">
      <w:start w:val="1"/>
      <w:numFmt w:val="decimal"/>
      <w:lvlText w:val="%4."/>
      <w:lvlJc w:val="left"/>
      <w:pPr>
        <w:ind w:left="3804" w:hanging="360"/>
      </w:pPr>
    </w:lvl>
    <w:lvl w:ilvl="4" w:tplc="FFFFFFFF" w:tentative="1">
      <w:start w:val="1"/>
      <w:numFmt w:val="lowerLetter"/>
      <w:lvlText w:val="%5."/>
      <w:lvlJc w:val="left"/>
      <w:pPr>
        <w:ind w:left="4524" w:hanging="360"/>
      </w:pPr>
    </w:lvl>
    <w:lvl w:ilvl="5" w:tplc="FFFFFFFF" w:tentative="1">
      <w:start w:val="1"/>
      <w:numFmt w:val="lowerRoman"/>
      <w:lvlText w:val="%6."/>
      <w:lvlJc w:val="right"/>
      <w:pPr>
        <w:ind w:left="5244" w:hanging="180"/>
      </w:pPr>
    </w:lvl>
    <w:lvl w:ilvl="6" w:tplc="FFFFFFFF" w:tentative="1">
      <w:start w:val="1"/>
      <w:numFmt w:val="decimal"/>
      <w:lvlText w:val="%7."/>
      <w:lvlJc w:val="left"/>
      <w:pPr>
        <w:ind w:left="5964" w:hanging="360"/>
      </w:pPr>
    </w:lvl>
    <w:lvl w:ilvl="7" w:tplc="FFFFFFFF" w:tentative="1">
      <w:start w:val="1"/>
      <w:numFmt w:val="lowerLetter"/>
      <w:lvlText w:val="%8."/>
      <w:lvlJc w:val="left"/>
      <w:pPr>
        <w:ind w:left="6684" w:hanging="360"/>
      </w:pPr>
    </w:lvl>
    <w:lvl w:ilvl="8" w:tplc="FFFFFFFF" w:tentative="1">
      <w:start w:val="1"/>
      <w:numFmt w:val="lowerRoman"/>
      <w:lvlText w:val="%9."/>
      <w:lvlJc w:val="right"/>
      <w:pPr>
        <w:ind w:left="7404" w:hanging="180"/>
      </w:pPr>
    </w:lvl>
  </w:abstractNum>
  <w:abstractNum w:abstractNumId="137" w15:restartNumberingAfterBreak="0">
    <w:nsid w:val="4E567024"/>
    <w:multiLevelType w:val="hybridMultilevel"/>
    <w:tmpl w:val="46328154"/>
    <w:lvl w:ilvl="0" w:tplc="FFFFFFFF">
      <w:start w:val="1"/>
      <w:numFmt w:val="arabicAbjad"/>
      <w:lvlText w:val="(%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4F302FAA"/>
    <w:multiLevelType w:val="hybridMultilevel"/>
    <w:tmpl w:val="058C494A"/>
    <w:lvl w:ilvl="0" w:tplc="EF8C76D4">
      <w:start w:val="1"/>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9" w15:restartNumberingAfterBreak="0">
    <w:nsid w:val="4FFF1E06"/>
    <w:multiLevelType w:val="hybridMultilevel"/>
    <w:tmpl w:val="09289564"/>
    <w:lvl w:ilvl="0" w:tplc="B9A6B29C">
      <w:start w:val="1"/>
      <w:numFmt w:val="decimal"/>
      <w:lvlText w:val="%1-"/>
      <w:lvlJc w:val="left"/>
      <w:pPr>
        <w:ind w:left="720" w:hanging="360"/>
      </w:pPr>
      <w:rPr>
        <w:rFonts w:ascii="Simplified Arabic" w:eastAsia="Times New Roman" w:hAnsi="Simplified Arabic" w:cs="Simplified Arabic"/>
        <w:i/>
        <w:iCs w:val="0"/>
      </w:rPr>
    </w:lvl>
    <w:lvl w:ilvl="1" w:tplc="AF6AECDE" w:tentative="1">
      <w:start w:val="1"/>
      <w:numFmt w:val="lowerLetter"/>
      <w:lvlText w:val="%2."/>
      <w:lvlJc w:val="left"/>
      <w:pPr>
        <w:ind w:left="1440" w:hanging="360"/>
      </w:pPr>
    </w:lvl>
    <w:lvl w:ilvl="2" w:tplc="C49ACF34" w:tentative="1">
      <w:start w:val="1"/>
      <w:numFmt w:val="lowerRoman"/>
      <w:lvlText w:val="%3."/>
      <w:lvlJc w:val="right"/>
      <w:pPr>
        <w:ind w:left="2160" w:hanging="180"/>
      </w:pPr>
    </w:lvl>
    <w:lvl w:ilvl="3" w:tplc="784EC64C" w:tentative="1">
      <w:start w:val="1"/>
      <w:numFmt w:val="decimal"/>
      <w:lvlText w:val="%4."/>
      <w:lvlJc w:val="left"/>
      <w:pPr>
        <w:ind w:left="2880" w:hanging="360"/>
      </w:pPr>
    </w:lvl>
    <w:lvl w:ilvl="4" w:tplc="D5D27ADA" w:tentative="1">
      <w:start w:val="1"/>
      <w:numFmt w:val="lowerLetter"/>
      <w:lvlText w:val="%5."/>
      <w:lvlJc w:val="left"/>
      <w:pPr>
        <w:ind w:left="3600" w:hanging="360"/>
      </w:pPr>
    </w:lvl>
    <w:lvl w:ilvl="5" w:tplc="5EF8B18C" w:tentative="1">
      <w:start w:val="1"/>
      <w:numFmt w:val="lowerRoman"/>
      <w:lvlText w:val="%6."/>
      <w:lvlJc w:val="right"/>
      <w:pPr>
        <w:ind w:left="4320" w:hanging="180"/>
      </w:pPr>
    </w:lvl>
    <w:lvl w:ilvl="6" w:tplc="BD281890" w:tentative="1">
      <w:start w:val="1"/>
      <w:numFmt w:val="decimal"/>
      <w:lvlText w:val="%7."/>
      <w:lvlJc w:val="left"/>
      <w:pPr>
        <w:ind w:left="5040" w:hanging="360"/>
      </w:pPr>
    </w:lvl>
    <w:lvl w:ilvl="7" w:tplc="CC22E8C8">
      <w:start w:val="1"/>
      <w:numFmt w:val="lowerLetter"/>
      <w:lvlText w:val="%8."/>
      <w:lvlJc w:val="left"/>
      <w:pPr>
        <w:ind w:left="5760" w:hanging="360"/>
      </w:pPr>
    </w:lvl>
    <w:lvl w:ilvl="8" w:tplc="D8E20D8E" w:tentative="1">
      <w:start w:val="1"/>
      <w:numFmt w:val="lowerRoman"/>
      <w:lvlText w:val="%9."/>
      <w:lvlJc w:val="right"/>
      <w:pPr>
        <w:ind w:left="6480" w:hanging="180"/>
      </w:pPr>
    </w:lvl>
  </w:abstractNum>
  <w:abstractNum w:abstractNumId="140" w15:restartNumberingAfterBreak="0">
    <w:nsid w:val="503E1234"/>
    <w:multiLevelType w:val="hybridMultilevel"/>
    <w:tmpl w:val="192896B6"/>
    <w:lvl w:ilvl="0" w:tplc="23F03012">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509B11B9"/>
    <w:multiLevelType w:val="hybridMultilevel"/>
    <w:tmpl w:val="473E6D38"/>
    <w:lvl w:ilvl="0" w:tplc="BE72AA66">
      <w:start w:val="1"/>
      <w:numFmt w:val="decimal"/>
      <w:lvlText w:val="%1-"/>
      <w:lvlJc w:val="left"/>
      <w:pPr>
        <w:ind w:left="1854" w:hanging="360"/>
      </w:pPr>
      <w:rPr>
        <w:rFonts w:hint="default"/>
      </w:rPr>
    </w:lvl>
    <w:lvl w:ilvl="1" w:tplc="94C4B5FE" w:tentative="1">
      <w:start w:val="1"/>
      <w:numFmt w:val="lowerLetter"/>
      <w:lvlText w:val="%2."/>
      <w:lvlJc w:val="left"/>
      <w:pPr>
        <w:ind w:left="1440" w:hanging="360"/>
      </w:pPr>
    </w:lvl>
    <w:lvl w:ilvl="2" w:tplc="619400C8" w:tentative="1">
      <w:start w:val="1"/>
      <w:numFmt w:val="lowerRoman"/>
      <w:lvlText w:val="%3."/>
      <w:lvlJc w:val="right"/>
      <w:pPr>
        <w:ind w:left="2160" w:hanging="180"/>
      </w:pPr>
    </w:lvl>
    <w:lvl w:ilvl="3" w:tplc="37729310" w:tentative="1">
      <w:start w:val="1"/>
      <w:numFmt w:val="decimal"/>
      <w:lvlText w:val="%4."/>
      <w:lvlJc w:val="left"/>
      <w:pPr>
        <w:ind w:left="2880" w:hanging="360"/>
      </w:pPr>
    </w:lvl>
    <w:lvl w:ilvl="4" w:tplc="694260CE" w:tentative="1">
      <w:start w:val="1"/>
      <w:numFmt w:val="lowerLetter"/>
      <w:lvlText w:val="%5."/>
      <w:lvlJc w:val="left"/>
      <w:pPr>
        <w:ind w:left="3600" w:hanging="360"/>
      </w:pPr>
    </w:lvl>
    <w:lvl w:ilvl="5" w:tplc="3380FB9A" w:tentative="1">
      <w:start w:val="1"/>
      <w:numFmt w:val="lowerRoman"/>
      <w:lvlText w:val="%6."/>
      <w:lvlJc w:val="right"/>
      <w:pPr>
        <w:ind w:left="4320" w:hanging="180"/>
      </w:pPr>
    </w:lvl>
    <w:lvl w:ilvl="6" w:tplc="FDF095A0" w:tentative="1">
      <w:start w:val="1"/>
      <w:numFmt w:val="decimal"/>
      <w:lvlText w:val="%7."/>
      <w:lvlJc w:val="left"/>
      <w:pPr>
        <w:ind w:left="5040" w:hanging="360"/>
      </w:pPr>
    </w:lvl>
    <w:lvl w:ilvl="7" w:tplc="C988089C" w:tentative="1">
      <w:start w:val="1"/>
      <w:numFmt w:val="lowerLetter"/>
      <w:lvlText w:val="%8."/>
      <w:lvlJc w:val="left"/>
      <w:pPr>
        <w:ind w:left="5760" w:hanging="360"/>
      </w:pPr>
    </w:lvl>
    <w:lvl w:ilvl="8" w:tplc="AB32512E" w:tentative="1">
      <w:start w:val="1"/>
      <w:numFmt w:val="lowerRoman"/>
      <w:lvlText w:val="%9."/>
      <w:lvlJc w:val="right"/>
      <w:pPr>
        <w:ind w:left="6480" w:hanging="180"/>
      </w:pPr>
    </w:lvl>
  </w:abstractNum>
  <w:abstractNum w:abstractNumId="142" w15:restartNumberingAfterBreak="0">
    <w:nsid w:val="519D35F1"/>
    <w:multiLevelType w:val="hybridMultilevel"/>
    <w:tmpl w:val="D6F614E0"/>
    <w:lvl w:ilvl="0" w:tplc="50403A78">
      <w:start w:val="1"/>
      <w:numFmt w:val="arabicAbjad"/>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43" w15:restartNumberingAfterBreak="0">
    <w:nsid w:val="529F6A55"/>
    <w:multiLevelType w:val="hybridMultilevel"/>
    <w:tmpl w:val="039A8782"/>
    <w:lvl w:ilvl="0" w:tplc="237246CE">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4" w15:restartNumberingAfterBreak="0">
    <w:nsid w:val="52B70B20"/>
    <w:multiLevelType w:val="hybridMultilevel"/>
    <w:tmpl w:val="A5AE7A48"/>
    <w:lvl w:ilvl="0" w:tplc="FFFFFFFF">
      <w:start w:val="1"/>
      <w:numFmt w:val="decimal"/>
      <w:lvlText w:val="(%1)"/>
      <w:lvlJc w:val="left"/>
      <w:pPr>
        <w:ind w:left="2070" w:hanging="360"/>
      </w:pPr>
      <w:rPr>
        <w:rFonts w:hint="default"/>
      </w:rPr>
    </w:lvl>
    <w:lvl w:ilvl="1" w:tplc="FFFFFFFF" w:tentative="1">
      <w:start w:val="1"/>
      <w:numFmt w:val="lowerLetter"/>
      <w:lvlText w:val="%2."/>
      <w:lvlJc w:val="left"/>
      <w:pPr>
        <w:ind w:left="2790" w:hanging="360"/>
      </w:pPr>
    </w:lvl>
    <w:lvl w:ilvl="2" w:tplc="FFFFFFFF" w:tentative="1">
      <w:start w:val="1"/>
      <w:numFmt w:val="lowerRoman"/>
      <w:lvlText w:val="%3."/>
      <w:lvlJc w:val="right"/>
      <w:pPr>
        <w:ind w:left="3510" w:hanging="180"/>
      </w:pPr>
    </w:lvl>
    <w:lvl w:ilvl="3" w:tplc="FFFFFFFF" w:tentative="1">
      <w:start w:val="1"/>
      <w:numFmt w:val="decimal"/>
      <w:lvlText w:val="%4."/>
      <w:lvlJc w:val="left"/>
      <w:pPr>
        <w:ind w:left="4230" w:hanging="360"/>
      </w:pPr>
    </w:lvl>
    <w:lvl w:ilvl="4" w:tplc="FFFFFFFF" w:tentative="1">
      <w:start w:val="1"/>
      <w:numFmt w:val="lowerLetter"/>
      <w:lvlText w:val="%5."/>
      <w:lvlJc w:val="left"/>
      <w:pPr>
        <w:ind w:left="4950" w:hanging="360"/>
      </w:pPr>
    </w:lvl>
    <w:lvl w:ilvl="5" w:tplc="FFFFFFFF" w:tentative="1">
      <w:start w:val="1"/>
      <w:numFmt w:val="lowerRoman"/>
      <w:lvlText w:val="%6."/>
      <w:lvlJc w:val="right"/>
      <w:pPr>
        <w:ind w:left="5670" w:hanging="180"/>
      </w:pPr>
    </w:lvl>
    <w:lvl w:ilvl="6" w:tplc="FFFFFFFF" w:tentative="1">
      <w:start w:val="1"/>
      <w:numFmt w:val="decimal"/>
      <w:lvlText w:val="%7."/>
      <w:lvlJc w:val="left"/>
      <w:pPr>
        <w:ind w:left="6390" w:hanging="360"/>
      </w:pPr>
    </w:lvl>
    <w:lvl w:ilvl="7" w:tplc="FFFFFFFF" w:tentative="1">
      <w:start w:val="1"/>
      <w:numFmt w:val="lowerLetter"/>
      <w:lvlText w:val="%8."/>
      <w:lvlJc w:val="left"/>
      <w:pPr>
        <w:ind w:left="7110" w:hanging="360"/>
      </w:pPr>
    </w:lvl>
    <w:lvl w:ilvl="8" w:tplc="FFFFFFFF" w:tentative="1">
      <w:start w:val="1"/>
      <w:numFmt w:val="lowerRoman"/>
      <w:lvlText w:val="%9."/>
      <w:lvlJc w:val="right"/>
      <w:pPr>
        <w:ind w:left="7830" w:hanging="180"/>
      </w:pPr>
    </w:lvl>
  </w:abstractNum>
  <w:abstractNum w:abstractNumId="145" w15:restartNumberingAfterBreak="0">
    <w:nsid w:val="52EE3D4A"/>
    <w:multiLevelType w:val="hybridMultilevel"/>
    <w:tmpl w:val="FF6206E4"/>
    <w:lvl w:ilvl="0" w:tplc="8360892A">
      <w:start w:val="1"/>
      <w:numFmt w:val="arabicAbjad"/>
      <w:lvlText w:val="(%1)"/>
      <w:lvlJc w:val="left"/>
      <w:pPr>
        <w:ind w:left="1433" w:hanging="360"/>
      </w:pPr>
      <w:rPr>
        <w:rFonts w:hint="default"/>
      </w:rPr>
    </w:lvl>
    <w:lvl w:ilvl="1" w:tplc="7F4E55B6" w:tentative="1">
      <w:start w:val="1"/>
      <w:numFmt w:val="lowerLetter"/>
      <w:lvlText w:val="%2."/>
      <w:lvlJc w:val="left"/>
      <w:pPr>
        <w:ind w:left="1440" w:hanging="360"/>
      </w:pPr>
    </w:lvl>
    <w:lvl w:ilvl="2" w:tplc="9FBCA014" w:tentative="1">
      <w:start w:val="1"/>
      <w:numFmt w:val="lowerRoman"/>
      <w:lvlText w:val="%3."/>
      <w:lvlJc w:val="right"/>
      <w:pPr>
        <w:ind w:left="2160" w:hanging="180"/>
      </w:pPr>
    </w:lvl>
    <w:lvl w:ilvl="3" w:tplc="B3A43560" w:tentative="1">
      <w:start w:val="1"/>
      <w:numFmt w:val="decimal"/>
      <w:lvlText w:val="%4."/>
      <w:lvlJc w:val="left"/>
      <w:pPr>
        <w:ind w:left="2880" w:hanging="360"/>
      </w:pPr>
    </w:lvl>
    <w:lvl w:ilvl="4" w:tplc="27A078F2" w:tentative="1">
      <w:start w:val="1"/>
      <w:numFmt w:val="lowerLetter"/>
      <w:lvlText w:val="%5."/>
      <w:lvlJc w:val="left"/>
      <w:pPr>
        <w:ind w:left="3600" w:hanging="360"/>
      </w:pPr>
    </w:lvl>
    <w:lvl w:ilvl="5" w:tplc="73F641E6" w:tentative="1">
      <w:start w:val="1"/>
      <w:numFmt w:val="lowerRoman"/>
      <w:lvlText w:val="%6."/>
      <w:lvlJc w:val="right"/>
      <w:pPr>
        <w:ind w:left="4320" w:hanging="180"/>
      </w:pPr>
    </w:lvl>
    <w:lvl w:ilvl="6" w:tplc="A93AB836" w:tentative="1">
      <w:start w:val="1"/>
      <w:numFmt w:val="decimal"/>
      <w:lvlText w:val="%7."/>
      <w:lvlJc w:val="left"/>
      <w:pPr>
        <w:ind w:left="5040" w:hanging="360"/>
      </w:pPr>
    </w:lvl>
    <w:lvl w:ilvl="7" w:tplc="997CC746" w:tentative="1">
      <w:start w:val="1"/>
      <w:numFmt w:val="lowerLetter"/>
      <w:lvlText w:val="%8."/>
      <w:lvlJc w:val="left"/>
      <w:pPr>
        <w:ind w:left="5760" w:hanging="360"/>
      </w:pPr>
    </w:lvl>
    <w:lvl w:ilvl="8" w:tplc="8458C0D2" w:tentative="1">
      <w:start w:val="1"/>
      <w:numFmt w:val="lowerRoman"/>
      <w:lvlText w:val="%9."/>
      <w:lvlJc w:val="right"/>
      <w:pPr>
        <w:ind w:left="6480" w:hanging="180"/>
      </w:pPr>
    </w:lvl>
  </w:abstractNum>
  <w:abstractNum w:abstractNumId="146" w15:restartNumberingAfterBreak="0">
    <w:nsid w:val="530B2227"/>
    <w:multiLevelType w:val="hybridMultilevel"/>
    <w:tmpl w:val="F5405F50"/>
    <w:lvl w:ilvl="0" w:tplc="05F047B6">
      <w:start w:val="8"/>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541D3655"/>
    <w:multiLevelType w:val="hybridMultilevel"/>
    <w:tmpl w:val="0D805C60"/>
    <w:lvl w:ilvl="0" w:tplc="9FB8FFFC">
      <w:start w:val="1"/>
      <w:numFmt w:val="decimal"/>
      <w:lvlText w:val="%1-"/>
      <w:lvlJc w:val="left"/>
      <w:pPr>
        <w:ind w:left="2007" w:hanging="360"/>
      </w:pPr>
      <w:rPr>
        <w:rFonts w:hint="default"/>
      </w:rPr>
    </w:lvl>
    <w:lvl w:ilvl="1" w:tplc="04090019">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48" w15:restartNumberingAfterBreak="0">
    <w:nsid w:val="54226BBE"/>
    <w:multiLevelType w:val="hybridMultilevel"/>
    <w:tmpl w:val="434053F6"/>
    <w:lvl w:ilvl="0" w:tplc="77DCAF46">
      <w:start w:val="1"/>
      <w:numFmt w:val="arabicAbjad"/>
      <w:lvlText w:val="(%1)"/>
      <w:lvlJc w:val="left"/>
      <w:pPr>
        <w:ind w:left="1080" w:hanging="360"/>
      </w:pPr>
      <w:rPr>
        <w:rFonts w:hint="default"/>
        <w:i/>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49" w15:restartNumberingAfterBreak="0">
    <w:nsid w:val="546E4354"/>
    <w:multiLevelType w:val="hybridMultilevel"/>
    <w:tmpl w:val="58C62704"/>
    <w:lvl w:ilvl="0" w:tplc="AC302E0C">
      <w:start w:val="19"/>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55154F91"/>
    <w:multiLevelType w:val="hybridMultilevel"/>
    <w:tmpl w:val="82EE60FE"/>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1" w15:restartNumberingAfterBreak="0">
    <w:nsid w:val="559F71F1"/>
    <w:multiLevelType w:val="hybridMultilevel"/>
    <w:tmpl w:val="EA66DD3A"/>
    <w:lvl w:ilvl="0" w:tplc="13E6E56E">
      <w:start w:val="1"/>
      <w:numFmt w:val="decimal"/>
      <w:lvlText w:val="%1-"/>
      <w:lvlJc w:val="left"/>
      <w:pPr>
        <w:ind w:left="720" w:hanging="360"/>
      </w:pPr>
      <w:rPr>
        <w:rFonts w:cstheme="minorBidi" w:hint="default"/>
      </w:rPr>
    </w:lvl>
    <w:lvl w:ilvl="1" w:tplc="4216C1E0" w:tentative="1">
      <w:start w:val="1"/>
      <w:numFmt w:val="lowerLetter"/>
      <w:lvlText w:val="%2."/>
      <w:lvlJc w:val="left"/>
      <w:pPr>
        <w:ind w:left="1440" w:hanging="360"/>
      </w:pPr>
    </w:lvl>
    <w:lvl w:ilvl="2" w:tplc="2892C4CA" w:tentative="1">
      <w:start w:val="1"/>
      <w:numFmt w:val="lowerRoman"/>
      <w:lvlText w:val="%3."/>
      <w:lvlJc w:val="right"/>
      <w:pPr>
        <w:ind w:left="2160" w:hanging="180"/>
      </w:pPr>
    </w:lvl>
    <w:lvl w:ilvl="3" w:tplc="2B6E9E04" w:tentative="1">
      <w:start w:val="1"/>
      <w:numFmt w:val="decimal"/>
      <w:lvlText w:val="%4."/>
      <w:lvlJc w:val="left"/>
      <w:pPr>
        <w:ind w:left="2880" w:hanging="360"/>
      </w:pPr>
    </w:lvl>
    <w:lvl w:ilvl="4" w:tplc="9C6E9730" w:tentative="1">
      <w:start w:val="1"/>
      <w:numFmt w:val="lowerLetter"/>
      <w:lvlText w:val="%5."/>
      <w:lvlJc w:val="left"/>
      <w:pPr>
        <w:ind w:left="3600" w:hanging="360"/>
      </w:pPr>
    </w:lvl>
    <w:lvl w:ilvl="5" w:tplc="B92A3A0A" w:tentative="1">
      <w:start w:val="1"/>
      <w:numFmt w:val="lowerRoman"/>
      <w:lvlText w:val="%6."/>
      <w:lvlJc w:val="right"/>
      <w:pPr>
        <w:ind w:left="4320" w:hanging="180"/>
      </w:pPr>
    </w:lvl>
    <w:lvl w:ilvl="6" w:tplc="156E637A" w:tentative="1">
      <w:start w:val="1"/>
      <w:numFmt w:val="decimal"/>
      <w:lvlText w:val="%7."/>
      <w:lvlJc w:val="left"/>
      <w:pPr>
        <w:ind w:left="5040" w:hanging="360"/>
      </w:pPr>
    </w:lvl>
    <w:lvl w:ilvl="7" w:tplc="B6406532" w:tentative="1">
      <w:start w:val="1"/>
      <w:numFmt w:val="lowerLetter"/>
      <w:lvlText w:val="%8."/>
      <w:lvlJc w:val="left"/>
      <w:pPr>
        <w:ind w:left="5760" w:hanging="360"/>
      </w:pPr>
    </w:lvl>
    <w:lvl w:ilvl="8" w:tplc="AD341CDC" w:tentative="1">
      <w:start w:val="1"/>
      <w:numFmt w:val="lowerRoman"/>
      <w:lvlText w:val="%9."/>
      <w:lvlJc w:val="right"/>
      <w:pPr>
        <w:ind w:left="6480" w:hanging="180"/>
      </w:pPr>
    </w:lvl>
  </w:abstractNum>
  <w:abstractNum w:abstractNumId="152" w15:restartNumberingAfterBreak="0">
    <w:nsid w:val="564E3D1F"/>
    <w:multiLevelType w:val="hybridMultilevel"/>
    <w:tmpl w:val="8CDC4340"/>
    <w:lvl w:ilvl="0" w:tplc="FFFFFFFF">
      <w:start w:val="1"/>
      <w:numFmt w:val="arabicAbjad"/>
      <w:lvlText w:val="(%1)"/>
      <w:lvlJc w:val="left"/>
      <w:pPr>
        <w:ind w:left="1980" w:hanging="360"/>
      </w:pPr>
      <w:rPr>
        <w:rFonts w:hint="default"/>
      </w:rPr>
    </w:lvl>
    <w:lvl w:ilvl="1" w:tplc="FFFFFFFF" w:tentative="1">
      <w:start w:val="1"/>
      <w:numFmt w:val="lowerLetter"/>
      <w:lvlText w:val="%2."/>
      <w:lvlJc w:val="left"/>
      <w:pPr>
        <w:ind w:left="2700" w:hanging="360"/>
      </w:pPr>
    </w:lvl>
    <w:lvl w:ilvl="2" w:tplc="FFFFFFFF" w:tentative="1">
      <w:start w:val="1"/>
      <w:numFmt w:val="lowerRoman"/>
      <w:lvlText w:val="%3."/>
      <w:lvlJc w:val="right"/>
      <w:pPr>
        <w:ind w:left="3420" w:hanging="18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153" w15:restartNumberingAfterBreak="0">
    <w:nsid w:val="57731C72"/>
    <w:multiLevelType w:val="hybridMultilevel"/>
    <w:tmpl w:val="EA8C93D4"/>
    <w:lvl w:ilvl="0" w:tplc="C6DEAA52">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4" w15:restartNumberingAfterBreak="0">
    <w:nsid w:val="581863C1"/>
    <w:multiLevelType w:val="hybridMultilevel"/>
    <w:tmpl w:val="6060DA94"/>
    <w:lvl w:ilvl="0" w:tplc="AC302E0C">
      <w:start w:val="2"/>
      <w:numFmt w:val="arabicAbjad"/>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93333C2"/>
    <w:multiLevelType w:val="hybridMultilevel"/>
    <w:tmpl w:val="D94601EE"/>
    <w:lvl w:ilvl="0" w:tplc="5FF25372">
      <w:start w:val="1"/>
      <w:numFmt w:val="arabicAbjad"/>
      <w:lvlText w:val="(%1)"/>
      <w:lvlJc w:val="left"/>
      <w:pPr>
        <w:ind w:left="720" w:hanging="360"/>
      </w:pPr>
      <w:rPr>
        <w:rFonts w:hint="default"/>
        <w:i/>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6" w15:restartNumberingAfterBreak="0">
    <w:nsid w:val="5A680E24"/>
    <w:multiLevelType w:val="hybridMultilevel"/>
    <w:tmpl w:val="BA18E09A"/>
    <w:lvl w:ilvl="0" w:tplc="60BED6E6">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7"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5AA378AD"/>
    <w:multiLevelType w:val="hybridMultilevel"/>
    <w:tmpl w:val="CD14FDBA"/>
    <w:lvl w:ilvl="0" w:tplc="9E0263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5B2569AE"/>
    <w:multiLevelType w:val="hybridMultilevel"/>
    <w:tmpl w:val="FD7E5084"/>
    <w:lvl w:ilvl="0" w:tplc="C276BFA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0" w15:restartNumberingAfterBreak="0">
    <w:nsid w:val="5BCB4A9F"/>
    <w:multiLevelType w:val="hybridMultilevel"/>
    <w:tmpl w:val="F4423A4C"/>
    <w:lvl w:ilvl="0" w:tplc="28A4966C">
      <w:start w:val="1"/>
      <w:numFmt w:val="arabicAbjad"/>
      <w:lvlText w:val="(%1)"/>
      <w:lvlJc w:val="left"/>
      <w:pPr>
        <w:ind w:left="2160" w:hanging="360"/>
      </w:pPr>
      <w:rPr>
        <w:rFonts w:hint="default"/>
      </w:rPr>
    </w:lvl>
    <w:lvl w:ilvl="1" w:tplc="5B0A1730" w:tentative="1">
      <w:start w:val="1"/>
      <w:numFmt w:val="lowerLetter"/>
      <w:lvlText w:val="%2."/>
      <w:lvlJc w:val="left"/>
      <w:pPr>
        <w:ind w:left="2880" w:hanging="360"/>
      </w:pPr>
    </w:lvl>
    <w:lvl w:ilvl="2" w:tplc="CBC6F75E" w:tentative="1">
      <w:start w:val="1"/>
      <w:numFmt w:val="lowerRoman"/>
      <w:lvlText w:val="%3."/>
      <w:lvlJc w:val="right"/>
      <w:pPr>
        <w:ind w:left="3600" w:hanging="180"/>
      </w:pPr>
    </w:lvl>
    <w:lvl w:ilvl="3" w:tplc="7DB61326" w:tentative="1">
      <w:start w:val="1"/>
      <w:numFmt w:val="decimal"/>
      <w:lvlText w:val="%4."/>
      <w:lvlJc w:val="left"/>
      <w:pPr>
        <w:ind w:left="4320" w:hanging="360"/>
      </w:pPr>
    </w:lvl>
    <w:lvl w:ilvl="4" w:tplc="207230B8" w:tentative="1">
      <w:start w:val="1"/>
      <w:numFmt w:val="lowerLetter"/>
      <w:lvlText w:val="%5."/>
      <w:lvlJc w:val="left"/>
      <w:pPr>
        <w:ind w:left="5040" w:hanging="360"/>
      </w:pPr>
    </w:lvl>
    <w:lvl w:ilvl="5" w:tplc="7006F332" w:tentative="1">
      <w:start w:val="1"/>
      <w:numFmt w:val="lowerRoman"/>
      <w:lvlText w:val="%6."/>
      <w:lvlJc w:val="right"/>
      <w:pPr>
        <w:ind w:left="5760" w:hanging="180"/>
      </w:pPr>
    </w:lvl>
    <w:lvl w:ilvl="6" w:tplc="4F4CAFA8" w:tentative="1">
      <w:start w:val="1"/>
      <w:numFmt w:val="decimal"/>
      <w:lvlText w:val="%7."/>
      <w:lvlJc w:val="left"/>
      <w:pPr>
        <w:ind w:left="6480" w:hanging="360"/>
      </w:pPr>
    </w:lvl>
    <w:lvl w:ilvl="7" w:tplc="3F807FBC" w:tentative="1">
      <w:start w:val="1"/>
      <w:numFmt w:val="lowerLetter"/>
      <w:lvlText w:val="%8."/>
      <w:lvlJc w:val="left"/>
      <w:pPr>
        <w:ind w:left="7200" w:hanging="360"/>
      </w:pPr>
    </w:lvl>
    <w:lvl w:ilvl="8" w:tplc="B77E02D8" w:tentative="1">
      <w:start w:val="1"/>
      <w:numFmt w:val="lowerRoman"/>
      <w:lvlText w:val="%9."/>
      <w:lvlJc w:val="right"/>
      <w:pPr>
        <w:ind w:left="7920" w:hanging="180"/>
      </w:pPr>
    </w:lvl>
  </w:abstractNum>
  <w:abstractNum w:abstractNumId="161" w15:restartNumberingAfterBreak="0">
    <w:nsid w:val="5C0C751F"/>
    <w:multiLevelType w:val="hybridMultilevel"/>
    <w:tmpl w:val="0FA47DF6"/>
    <w:lvl w:ilvl="0" w:tplc="F260FAA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5C10177B"/>
    <w:multiLevelType w:val="hybridMultilevel"/>
    <w:tmpl w:val="105CEEE8"/>
    <w:lvl w:ilvl="0" w:tplc="08226250">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3" w15:restartNumberingAfterBreak="0">
    <w:nsid w:val="5C4B043F"/>
    <w:multiLevelType w:val="hybridMultilevel"/>
    <w:tmpl w:val="0BC859EA"/>
    <w:lvl w:ilvl="0" w:tplc="6C742CC6">
      <w:start w:val="1"/>
      <w:numFmt w:val="arabicAbjad"/>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64" w15:restartNumberingAfterBreak="0">
    <w:nsid w:val="5C672B0E"/>
    <w:multiLevelType w:val="hybridMultilevel"/>
    <w:tmpl w:val="01AA3996"/>
    <w:lvl w:ilvl="0" w:tplc="147AECE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5D7D5537"/>
    <w:multiLevelType w:val="hybridMultilevel"/>
    <w:tmpl w:val="A9C6C262"/>
    <w:lvl w:ilvl="0" w:tplc="A34E8F88">
      <w:start w:val="26"/>
      <w:numFmt w:val="decimal"/>
      <w:lvlText w:val="%1-"/>
      <w:lvlJc w:val="left"/>
      <w:pPr>
        <w:ind w:left="2347"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6" w15:restartNumberingAfterBreak="0">
    <w:nsid w:val="5D943BEE"/>
    <w:multiLevelType w:val="multilevel"/>
    <w:tmpl w:val="560EB53E"/>
    <w:lvl w:ilvl="0">
      <w:start w:val="15"/>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7" w15:restartNumberingAfterBreak="0">
    <w:nsid w:val="5DEA1C9C"/>
    <w:multiLevelType w:val="hybridMultilevel"/>
    <w:tmpl w:val="C19E71F8"/>
    <w:lvl w:ilvl="0" w:tplc="9C5261BC">
      <w:start w:val="1"/>
      <w:numFmt w:val="arabicAbjad"/>
      <w:lvlText w:val="(%1)"/>
      <w:lvlJc w:val="left"/>
      <w:pPr>
        <w:ind w:left="1800" w:hanging="360"/>
      </w:pPr>
      <w:rPr>
        <w:rFonts w:hint="default"/>
      </w:rPr>
    </w:lvl>
    <w:lvl w:ilvl="1" w:tplc="F3849484" w:tentative="1">
      <w:start w:val="1"/>
      <w:numFmt w:val="lowerLetter"/>
      <w:lvlText w:val="%2."/>
      <w:lvlJc w:val="left"/>
      <w:pPr>
        <w:ind w:left="1800" w:hanging="360"/>
      </w:pPr>
    </w:lvl>
    <w:lvl w:ilvl="2" w:tplc="115C47D6" w:tentative="1">
      <w:start w:val="1"/>
      <w:numFmt w:val="lowerRoman"/>
      <w:lvlText w:val="%3."/>
      <w:lvlJc w:val="right"/>
      <w:pPr>
        <w:ind w:left="2520" w:hanging="180"/>
      </w:pPr>
    </w:lvl>
    <w:lvl w:ilvl="3" w:tplc="596ABFBE" w:tentative="1">
      <w:start w:val="1"/>
      <w:numFmt w:val="decimal"/>
      <w:lvlText w:val="%4."/>
      <w:lvlJc w:val="left"/>
      <w:pPr>
        <w:ind w:left="3240" w:hanging="360"/>
      </w:pPr>
    </w:lvl>
    <w:lvl w:ilvl="4" w:tplc="66789BE2" w:tentative="1">
      <w:start w:val="1"/>
      <w:numFmt w:val="lowerLetter"/>
      <w:lvlText w:val="%5."/>
      <w:lvlJc w:val="left"/>
      <w:pPr>
        <w:ind w:left="3960" w:hanging="360"/>
      </w:pPr>
    </w:lvl>
    <w:lvl w:ilvl="5" w:tplc="98686752" w:tentative="1">
      <w:start w:val="1"/>
      <w:numFmt w:val="lowerRoman"/>
      <w:lvlText w:val="%6."/>
      <w:lvlJc w:val="right"/>
      <w:pPr>
        <w:ind w:left="4680" w:hanging="180"/>
      </w:pPr>
    </w:lvl>
    <w:lvl w:ilvl="6" w:tplc="3F1C7B36" w:tentative="1">
      <w:start w:val="1"/>
      <w:numFmt w:val="decimal"/>
      <w:lvlText w:val="%7."/>
      <w:lvlJc w:val="left"/>
      <w:pPr>
        <w:ind w:left="5400" w:hanging="360"/>
      </w:pPr>
    </w:lvl>
    <w:lvl w:ilvl="7" w:tplc="3A7874E8" w:tentative="1">
      <w:start w:val="1"/>
      <w:numFmt w:val="lowerLetter"/>
      <w:lvlText w:val="%8."/>
      <w:lvlJc w:val="left"/>
      <w:pPr>
        <w:ind w:left="6120" w:hanging="360"/>
      </w:pPr>
    </w:lvl>
    <w:lvl w:ilvl="8" w:tplc="43E29936" w:tentative="1">
      <w:start w:val="1"/>
      <w:numFmt w:val="lowerRoman"/>
      <w:lvlText w:val="%9."/>
      <w:lvlJc w:val="right"/>
      <w:pPr>
        <w:ind w:left="6840" w:hanging="180"/>
      </w:pPr>
    </w:lvl>
  </w:abstractNum>
  <w:abstractNum w:abstractNumId="168" w15:restartNumberingAfterBreak="0">
    <w:nsid w:val="5DF70B89"/>
    <w:multiLevelType w:val="hybridMultilevel"/>
    <w:tmpl w:val="3F26027C"/>
    <w:lvl w:ilvl="0" w:tplc="4A0AE98C">
      <w:start w:val="1"/>
      <w:numFmt w:val="decimal"/>
      <w:lvlText w:val="%1-"/>
      <w:lvlJc w:val="left"/>
      <w:pPr>
        <w:ind w:left="1800" w:hanging="1260"/>
      </w:pPr>
      <w:rPr>
        <w:rFonts w:hint="default"/>
      </w:rPr>
    </w:lvl>
    <w:lvl w:ilvl="1" w:tplc="08090019">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6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70" w15:restartNumberingAfterBreak="0">
    <w:nsid w:val="5E662948"/>
    <w:multiLevelType w:val="hybridMultilevel"/>
    <w:tmpl w:val="CB68DF3A"/>
    <w:lvl w:ilvl="0" w:tplc="FE942400">
      <w:start w:val="1"/>
      <w:numFmt w:val="arabicAbjad"/>
      <w:lvlText w:val="(%1)"/>
      <w:lvlJc w:val="left"/>
      <w:pPr>
        <w:ind w:left="907" w:hanging="360"/>
      </w:pPr>
      <w:rPr>
        <w:rFonts w:hint="default"/>
        <w:sz w:val="24"/>
        <w:lang w:bidi="ar-EG"/>
      </w:rPr>
    </w:lvl>
    <w:lvl w:ilvl="1" w:tplc="FFFFFFFF" w:tentative="1">
      <w:start w:val="1"/>
      <w:numFmt w:val="lowerLetter"/>
      <w:lvlText w:val="%2."/>
      <w:lvlJc w:val="left"/>
      <w:pPr>
        <w:ind w:left="1627" w:hanging="360"/>
      </w:pPr>
    </w:lvl>
    <w:lvl w:ilvl="2" w:tplc="FFFFFFFF" w:tentative="1">
      <w:start w:val="1"/>
      <w:numFmt w:val="lowerRoman"/>
      <w:lvlText w:val="%3."/>
      <w:lvlJc w:val="right"/>
      <w:pPr>
        <w:ind w:left="2347" w:hanging="180"/>
      </w:pPr>
    </w:lvl>
    <w:lvl w:ilvl="3" w:tplc="FFFFFFFF" w:tentative="1">
      <w:start w:val="1"/>
      <w:numFmt w:val="decimal"/>
      <w:lvlText w:val="%4."/>
      <w:lvlJc w:val="left"/>
      <w:pPr>
        <w:ind w:left="3067" w:hanging="360"/>
      </w:pPr>
    </w:lvl>
    <w:lvl w:ilvl="4" w:tplc="FFFFFFFF" w:tentative="1">
      <w:start w:val="1"/>
      <w:numFmt w:val="lowerLetter"/>
      <w:lvlText w:val="%5."/>
      <w:lvlJc w:val="left"/>
      <w:pPr>
        <w:ind w:left="3787" w:hanging="360"/>
      </w:pPr>
    </w:lvl>
    <w:lvl w:ilvl="5" w:tplc="FFFFFFFF" w:tentative="1">
      <w:start w:val="1"/>
      <w:numFmt w:val="lowerRoman"/>
      <w:lvlText w:val="%6."/>
      <w:lvlJc w:val="right"/>
      <w:pPr>
        <w:ind w:left="4507" w:hanging="180"/>
      </w:pPr>
    </w:lvl>
    <w:lvl w:ilvl="6" w:tplc="FFFFFFFF" w:tentative="1">
      <w:start w:val="1"/>
      <w:numFmt w:val="decimal"/>
      <w:lvlText w:val="%7."/>
      <w:lvlJc w:val="left"/>
      <w:pPr>
        <w:ind w:left="5227" w:hanging="360"/>
      </w:pPr>
    </w:lvl>
    <w:lvl w:ilvl="7" w:tplc="FFFFFFFF" w:tentative="1">
      <w:start w:val="1"/>
      <w:numFmt w:val="lowerLetter"/>
      <w:lvlText w:val="%8."/>
      <w:lvlJc w:val="left"/>
      <w:pPr>
        <w:ind w:left="5947" w:hanging="360"/>
      </w:pPr>
    </w:lvl>
    <w:lvl w:ilvl="8" w:tplc="FFFFFFFF" w:tentative="1">
      <w:start w:val="1"/>
      <w:numFmt w:val="lowerRoman"/>
      <w:lvlText w:val="%9."/>
      <w:lvlJc w:val="right"/>
      <w:pPr>
        <w:ind w:left="6667" w:hanging="180"/>
      </w:pPr>
    </w:lvl>
  </w:abstractNum>
  <w:abstractNum w:abstractNumId="171"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2" w15:restartNumberingAfterBreak="0">
    <w:nsid w:val="5F116B11"/>
    <w:multiLevelType w:val="hybridMultilevel"/>
    <w:tmpl w:val="EF30946A"/>
    <w:lvl w:ilvl="0" w:tplc="2B8045CE">
      <w:start w:val="1"/>
      <w:numFmt w:val="arabicAlpha"/>
      <w:lvlText w:val="(%1)"/>
      <w:lvlJc w:val="left"/>
      <w:pPr>
        <w:ind w:left="1620" w:hanging="360"/>
      </w:pPr>
      <w:rPr>
        <w:rFonts w:hint="default"/>
        <w:lang w:val="en-U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73" w15:restartNumberingAfterBreak="0">
    <w:nsid w:val="5F1279DB"/>
    <w:multiLevelType w:val="hybridMultilevel"/>
    <w:tmpl w:val="2FA08716"/>
    <w:lvl w:ilvl="0" w:tplc="CA243FBE">
      <w:start w:val="1"/>
      <w:numFmt w:val="decimal"/>
      <w:lvlText w:val="%1-"/>
      <w:lvlJc w:val="left"/>
      <w:pPr>
        <w:ind w:left="1854" w:hanging="360"/>
      </w:pPr>
      <w:rPr>
        <w:rFonts w:hint="default"/>
      </w:rPr>
    </w:lvl>
    <w:lvl w:ilvl="1" w:tplc="D1261558" w:tentative="1">
      <w:start w:val="1"/>
      <w:numFmt w:val="lowerLetter"/>
      <w:lvlText w:val="%2."/>
      <w:lvlJc w:val="left"/>
      <w:pPr>
        <w:ind w:left="1440" w:hanging="360"/>
      </w:pPr>
    </w:lvl>
    <w:lvl w:ilvl="2" w:tplc="4522B27A" w:tentative="1">
      <w:start w:val="1"/>
      <w:numFmt w:val="lowerRoman"/>
      <w:lvlText w:val="%3."/>
      <w:lvlJc w:val="right"/>
      <w:pPr>
        <w:ind w:left="2160" w:hanging="180"/>
      </w:pPr>
    </w:lvl>
    <w:lvl w:ilvl="3" w:tplc="96C44198" w:tentative="1">
      <w:start w:val="1"/>
      <w:numFmt w:val="decimal"/>
      <w:lvlText w:val="%4."/>
      <w:lvlJc w:val="left"/>
      <w:pPr>
        <w:ind w:left="2880" w:hanging="360"/>
      </w:pPr>
    </w:lvl>
    <w:lvl w:ilvl="4" w:tplc="B638F8BA" w:tentative="1">
      <w:start w:val="1"/>
      <w:numFmt w:val="lowerLetter"/>
      <w:lvlText w:val="%5."/>
      <w:lvlJc w:val="left"/>
      <w:pPr>
        <w:ind w:left="3600" w:hanging="360"/>
      </w:pPr>
    </w:lvl>
    <w:lvl w:ilvl="5" w:tplc="84EE372C" w:tentative="1">
      <w:start w:val="1"/>
      <w:numFmt w:val="lowerRoman"/>
      <w:lvlText w:val="%6."/>
      <w:lvlJc w:val="right"/>
      <w:pPr>
        <w:ind w:left="4320" w:hanging="180"/>
      </w:pPr>
    </w:lvl>
    <w:lvl w:ilvl="6" w:tplc="160C0990" w:tentative="1">
      <w:start w:val="1"/>
      <w:numFmt w:val="decimal"/>
      <w:lvlText w:val="%7."/>
      <w:lvlJc w:val="left"/>
      <w:pPr>
        <w:ind w:left="5040" w:hanging="360"/>
      </w:pPr>
    </w:lvl>
    <w:lvl w:ilvl="7" w:tplc="5C6032C6" w:tentative="1">
      <w:start w:val="1"/>
      <w:numFmt w:val="lowerLetter"/>
      <w:lvlText w:val="%8."/>
      <w:lvlJc w:val="left"/>
      <w:pPr>
        <w:ind w:left="5760" w:hanging="360"/>
      </w:pPr>
    </w:lvl>
    <w:lvl w:ilvl="8" w:tplc="53344C9A" w:tentative="1">
      <w:start w:val="1"/>
      <w:numFmt w:val="lowerRoman"/>
      <w:lvlText w:val="%9."/>
      <w:lvlJc w:val="right"/>
      <w:pPr>
        <w:ind w:left="6480" w:hanging="180"/>
      </w:pPr>
    </w:lvl>
  </w:abstractNum>
  <w:abstractNum w:abstractNumId="174" w15:restartNumberingAfterBreak="0">
    <w:nsid w:val="5FB61C69"/>
    <w:multiLevelType w:val="hybridMultilevel"/>
    <w:tmpl w:val="5072908C"/>
    <w:lvl w:ilvl="0" w:tplc="DB329530">
      <w:start w:val="10"/>
      <w:numFmt w:val="decimal"/>
      <w:lvlText w:val="%1-"/>
      <w:lvlJc w:val="left"/>
      <w:pPr>
        <w:ind w:left="927"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5" w15:restartNumberingAfterBreak="0">
    <w:nsid w:val="600867CD"/>
    <w:multiLevelType w:val="hybridMultilevel"/>
    <w:tmpl w:val="D2C09DC8"/>
    <w:lvl w:ilvl="0" w:tplc="0E5AECB6">
      <w:start w:val="5"/>
      <w:numFmt w:val="decimal"/>
      <w:lvlText w:val="%1-"/>
      <w:lvlJc w:val="left"/>
      <w:pPr>
        <w:ind w:left="28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6" w15:restartNumberingAfterBreak="0">
    <w:nsid w:val="609046D3"/>
    <w:multiLevelType w:val="hybridMultilevel"/>
    <w:tmpl w:val="46328154"/>
    <w:lvl w:ilvl="0" w:tplc="FFFFFFFF">
      <w:start w:val="1"/>
      <w:numFmt w:val="arabicAbjad"/>
      <w:lvlText w:val="(%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7" w15:restartNumberingAfterBreak="0">
    <w:nsid w:val="60A86013"/>
    <w:multiLevelType w:val="hybridMultilevel"/>
    <w:tmpl w:val="FF1A3B72"/>
    <w:lvl w:ilvl="0" w:tplc="FFFFFFFF">
      <w:start w:val="1"/>
      <w:numFmt w:val="decimal"/>
      <w:lvlText w:val="%1-"/>
      <w:lvlJc w:val="left"/>
      <w:pPr>
        <w:ind w:left="2160" w:hanging="360"/>
      </w:pPr>
      <w:rPr>
        <w:rFonts w:cs="Simplified Arabic" w:hint="default"/>
        <w:szCs w:val="24"/>
        <w:vertAlign w:val="baseline"/>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78" w15:restartNumberingAfterBreak="0">
    <w:nsid w:val="60CF2115"/>
    <w:multiLevelType w:val="hybridMultilevel"/>
    <w:tmpl w:val="27822F04"/>
    <w:lvl w:ilvl="0" w:tplc="CED2D5FE">
      <w:start w:val="1"/>
      <w:numFmt w:val="decimal"/>
      <w:lvlText w:val="%1-"/>
      <w:lvlJc w:val="left"/>
      <w:pPr>
        <w:ind w:left="1620" w:hanging="360"/>
      </w:pPr>
      <w:rPr>
        <w:i w:val="0"/>
        <w:iCs w:val="0"/>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179"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80" w15:restartNumberingAfterBreak="0">
    <w:nsid w:val="61DD24E4"/>
    <w:multiLevelType w:val="hybridMultilevel"/>
    <w:tmpl w:val="CEE6DBC2"/>
    <w:lvl w:ilvl="0" w:tplc="DF64B590">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62232D95"/>
    <w:multiLevelType w:val="hybridMultilevel"/>
    <w:tmpl w:val="8E9A0D20"/>
    <w:lvl w:ilvl="0" w:tplc="3DF4418A">
      <w:start w:val="1"/>
      <w:numFmt w:val="decimal"/>
      <w:lvlText w:val="%1-"/>
      <w:lvlJc w:val="left"/>
      <w:pPr>
        <w:ind w:left="3360" w:hanging="360"/>
      </w:pPr>
      <w:rPr>
        <w:rFonts w:hint="default"/>
        <w:lang w:val="fr-CA" w:bidi="ar-SA"/>
      </w:rPr>
    </w:lvl>
    <w:lvl w:ilvl="1" w:tplc="10090019" w:tentative="1">
      <w:start w:val="1"/>
      <w:numFmt w:val="lowerLetter"/>
      <w:lvlText w:val="%2."/>
      <w:lvlJc w:val="left"/>
      <w:pPr>
        <w:ind w:left="4080" w:hanging="360"/>
      </w:pPr>
    </w:lvl>
    <w:lvl w:ilvl="2" w:tplc="1009001B" w:tentative="1">
      <w:start w:val="1"/>
      <w:numFmt w:val="lowerRoman"/>
      <w:lvlText w:val="%3."/>
      <w:lvlJc w:val="right"/>
      <w:pPr>
        <w:ind w:left="4800" w:hanging="180"/>
      </w:pPr>
    </w:lvl>
    <w:lvl w:ilvl="3" w:tplc="1009000F" w:tentative="1">
      <w:start w:val="1"/>
      <w:numFmt w:val="decimal"/>
      <w:lvlText w:val="%4."/>
      <w:lvlJc w:val="left"/>
      <w:pPr>
        <w:ind w:left="5520" w:hanging="360"/>
      </w:pPr>
    </w:lvl>
    <w:lvl w:ilvl="4" w:tplc="10090019" w:tentative="1">
      <w:start w:val="1"/>
      <w:numFmt w:val="lowerLetter"/>
      <w:lvlText w:val="%5."/>
      <w:lvlJc w:val="left"/>
      <w:pPr>
        <w:ind w:left="6240" w:hanging="360"/>
      </w:pPr>
    </w:lvl>
    <w:lvl w:ilvl="5" w:tplc="1009001B" w:tentative="1">
      <w:start w:val="1"/>
      <w:numFmt w:val="lowerRoman"/>
      <w:lvlText w:val="%6."/>
      <w:lvlJc w:val="right"/>
      <w:pPr>
        <w:ind w:left="6960" w:hanging="180"/>
      </w:pPr>
    </w:lvl>
    <w:lvl w:ilvl="6" w:tplc="1009000F" w:tentative="1">
      <w:start w:val="1"/>
      <w:numFmt w:val="decimal"/>
      <w:lvlText w:val="%7."/>
      <w:lvlJc w:val="left"/>
      <w:pPr>
        <w:ind w:left="7680" w:hanging="360"/>
      </w:pPr>
    </w:lvl>
    <w:lvl w:ilvl="7" w:tplc="10090019" w:tentative="1">
      <w:start w:val="1"/>
      <w:numFmt w:val="lowerLetter"/>
      <w:lvlText w:val="%8."/>
      <w:lvlJc w:val="left"/>
      <w:pPr>
        <w:ind w:left="8400" w:hanging="360"/>
      </w:pPr>
    </w:lvl>
    <w:lvl w:ilvl="8" w:tplc="1009001B" w:tentative="1">
      <w:start w:val="1"/>
      <w:numFmt w:val="lowerRoman"/>
      <w:lvlText w:val="%9."/>
      <w:lvlJc w:val="right"/>
      <w:pPr>
        <w:ind w:left="9120" w:hanging="180"/>
      </w:pPr>
    </w:lvl>
  </w:abstractNum>
  <w:abstractNum w:abstractNumId="182" w15:restartNumberingAfterBreak="0">
    <w:nsid w:val="62617275"/>
    <w:multiLevelType w:val="hybridMultilevel"/>
    <w:tmpl w:val="2ED2A5E6"/>
    <w:lvl w:ilvl="0" w:tplc="8862B882">
      <w:start w:val="1"/>
      <w:numFmt w:val="decimal"/>
      <w:lvlText w:val="%1-"/>
      <w:lvlJc w:val="left"/>
      <w:pPr>
        <w:ind w:left="2340" w:hanging="360"/>
      </w:pPr>
      <w:rPr>
        <w:rFonts w:hint="default"/>
      </w:rPr>
    </w:lvl>
    <w:lvl w:ilvl="1" w:tplc="10090019" w:tentative="1">
      <w:start w:val="1"/>
      <w:numFmt w:val="lowerLetter"/>
      <w:lvlText w:val="%2."/>
      <w:lvlJc w:val="left"/>
      <w:pPr>
        <w:ind w:left="3060" w:hanging="360"/>
      </w:pPr>
    </w:lvl>
    <w:lvl w:ilvl="2" w:tplc="1009001B" w:tentative="1">
      <w:start w:val="1"/>
      <w:numFmt w:val="lowerRoman"/>
      <w:lvlText w:val="%3."/>
      <w:lvlJc w:val="right"/>
      <w:pPr>
        <w:ind w:left="3780" w:hanging="180"/>
      </w:pPr>
    </w:lvl>
    <w:lvl w:ilvl="3" w:tplc="1009000F" w:tentative="1">
      <w:start w:val="1"/>
      <w:numFmt w:val="decimal"/>
      <w:lvlText w:val="%4."/>
      <w:lvlJc w:val="left"/>
      <w:pPr>
        <w:ind w:left="4500" w:hanging="360"/>
      </w:pPr>
    </w:lvl>
    <w:lvl w:ilvl="4" w:tplc="10090019" w:tentative="1">
      <w:start w:val="1"/>
      <w:numFmt w:val="lowerLetter"/>
      <w:lvlText w:val="%5."/>
      <w:lvlJc w:val="left"/>
      <w:pPr>
        <w:ind w:left="5220" w:hanging="360"/>
      </w:pPr>
    </w:lvl>
    <w:lvl w:ilvl="5" w:tplc="1009001B" w:tentative="1">
      <w:start w:val="1"/>
      <w:numFmt w:val="lowerRoman"/>
      <w:lvlText w:val="%6."/>
      <w:lvlJc w:val="right"/>
      <w:pPr>
        <w:ind w:left="5940" w:hanging="180"/>
      </w:pPr>
    </w:lvl>
    <w:lvl w:ilvl="6" w:tplc="1009000F" w:tentative="1">
      <w:start w:val="1"/>
      <w:numFmt w:val="decimal"/>
      <w:lvlText w:val="%7."/>
      <w:lvlJc w:val="left"/>
      <w:pPr>
        <w:ind w:left="6660" w:hanging="360"/>
      </w:pPr>
    </w:lvl>
    <w:lvl w:ilvl="7" w:tplc="10090019" w:tentative="1">
      <w:start w:val="1"/>
      <w:numFmt w:val="lowerLetter"/>
      <w:lvlText w:val="%8."/>
      <w:lvlJc w:val="left"/>
      <w:pPr>
        <w:ind w:left="7380" w:hanging="360"/>
      </w:pPr>
    </w:lvl>
    <w:lvl w:ilvl="8" w:tplc="1009001B" w:tentative="1">
      <w:start w:val="1"/>
      <w:numFmt w:val="lowerRoman"/>
      <w:lvlText w:val="%9."/>
      <w:lvlJc w:val="right"/>
      <w:pPr>
        <w:ind w:left="8100" w:hanging="180"/>
      </w:pPr>
    </w:lvl>
  </w:abstractNum>
  <w:abstractNum w:abstractNumId="183" w15:restartNumberingAfterBreak="0">
    <w:nsid w:val="62650EB8"/>
    <w:multiLevelType w:val="hybridMultilevel"/>
    <w:tmpl w:val="DC5C5904"/>
    <w:lvl w:ilvl="0" w:tplc="F46C7856">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4"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5" w15:restartNumberingAfterBreak="0">
    <w:nsid w:val="6303466B"/>
    <w:multiLevelType w:val="hybridMultilevel"/>
    <w:tmpl w:val="6DD63E18"/>
    <w:lvl w:ilvl="0" w:tplc="5F26B196">
      <w:start w:val="18"/>
      <w:numFmt w:val="decimal"/>
      <w:lvlText w:val="%1-"/>
      <w:lvlJc w:val="left"/>
      <w:pPr>
        <w:ind w:left="3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631B577B"/>
    <w:multiLevelType w:val="hybridMultilevel"/>
    <w:tmpl w:val="70526C90"/>
    <w:lvl w:ilvl="0" w:tplc="9FB8FFFC">
      <w:start w:val="1"/>
      <w:numFmt w:val="decimal"/>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187" w15:restartNumberingAfterBreak="0">
    <w:nsid w:val="637264FE"/>
    <w:multiLevelType w:val="hybridMultilevel"/>
    <w:tmpl w:val="3F26027C"/>
    <w:lvl w:ilvl="0" w:tplc="FFFFFFFF">
      <w:start w:val="1"/>
      <w:numFmt w:val="decimal"/>
      <w:lvlText w:val="%1-"/>
      <w:lvlJc w:val="left"/>
      <w:pPr>
        <w:ind w:left="1800" w:hanging="1260"/>
      </w:pPr>
      <w:rPr>
        <w:rFonts w:hint="default"/>
      </w:rPr>
    </w:lvl>
    <w:lvl w:ilvl="1" w:tplc="FFFFFFFF">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88" w15:restartNumberingAfterBreak="0">
    <w:nsid w:val="63987A5E"/>
    <w:multiLevelType w:val="hybridMultilevel"/>
    <w:tmpl w:val="93B04F98"/>
    <w:lvl w:ilvl="0" w:tplc="D960EF60">
      <w:start w:val="1"/>
      <w:numFmt w:val="decimal"/>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9" w15:restartNumberingAfterBreak="0">
    <w:nsid w:val="64462199"/>
    <w:multiLevelType w:val="hybridMultilevel"/>
    <w:tmpl w:val="0A6AF196"/>
    <w:lvl w:ilvl="0" w:tplc="7264EA5E">
      <w:start w:val="1"/>
      <w:numFmt w:val="arabicAbjad"/>
      <w:lvlText w:val="(%1)"/>
      <w:lvlJc w:val="left"/>
      <w:pPr>
        <w:ind w:left="2074" w:hanging="360"/>
      </w:pPr>
      <w:rPr>
        <w:rFonts w:hint="default"/>
      </w:rPr>
    </w:lvl>
    <w:lvl w:ilvl="1" w:tplc="04090019" w:tentative="1">
      <w:start w:val="1"/>
      <w:numFmt w:val="lowerLetter"/>
      <w:lvlText w:val="%2."/>
      <w:lvlJc w:val="left"/>
      <w:pPr>
        <w:ind w:left="2794" w:hanging="360"/>
      </w:pPr>
    </w:lvl>
    <w:lvl w:ilvl="2" w:tplc="0409001B" w:tentative="1">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90" w15:restartNumberingAfterBreak="0">
    <w:nsid w:val="65496D77"/>
    <w:multiLevelType w:val="hybridMultilevel"/>
    <w:tmpl w:val="B0C86FD6"/>
    <w:lvl w:ilvl="0" w:tplc="0346D4D4">
      <w:start w:val="1"/>
      <w:numFmt w:val="decimal"/>
      <w:lvlText w:val="%1-"/>
      <w:lvlJc w:val="left"/>
      <w:pPr>
        <w:ind w:left="1284" w:hanging="564"/>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1" w15:restartNumberingAfterBreak="0">
    <w:nsid w:val="657757C4"/>
    <w:multiLevelType w:val="hybridMultilevel"/>
    <w:tmpl w:val="CC6A9B8C"/>
    <w:lvl w:ilvl="0" w:tplc="8D0EC3C8">
      <w:start w:val="1"/>
      <w:numFmt w:val="arabicAbjad"/>
      <w:lvlText w:val="(%1)"/>
      <w:lvlJc w:val="left"/>
      <w:pPr>
        <w:ind w:left="907" w:hanging="360"/>
      </w:pPr>
      <w:rPr>
        <w:rFonts w:hint="default"/>
        <w:sz w:val="24"/>
      </w:rPr>
    </w:lvl>
    <w:lvl w:ilvl="1" w:tplc="6D8E3DDC" w:tentative="1">
      <w:start w:val="1"/>
      <w:numFmt w:val="lowerLetter"/>
      <w:lvlText w:val="%2."/>
      <w:lvlJc w:val="left"/>
      <w:pPr>
        <w:ind w:left="1627" w:hanging="360"/>
      </w:pPr>
    </w:lvl>
    <w:lvl w:ilvl="2" w:tplc="76504286" w:tentative="1">
      <w:start w:val="1"/>
      <w:numFmt w:val="lowerRoman"/>
      <w:lvlText w:val="%3."/>
      <w:lvlJc w:val="right"/>
      <w:pPr>
        <w:ind w:left="2347" w:hanging="180"/>
      </w:pPr>
    </w:lvl>
    <w:lvl w:ilvl="3" w:tplc="8926EEFC" w:tentative="1">
      <w:start w:val="1"/>
      <w:numFmt w:val="decimal"/>
      <w:lvlText w:val="%4."/>
      <w:lvlJc w:val="left"/>
      <w:pPr>
        <w:ind w:left="3067" w:hanging="360"/>
      </w:pPr>
    </w:lvl>
    <w:lvl w:ilvl="4" w:tplc="F1643A3C" w:tentative="1">
      <w:start w:val="1"/>
      <w:numFmt w:val="lowerLetter"/>
      <w:lvlText w:val="%5."/>
      <w:lvlJc w:val="left"/>
      <w:pPr>
        <w:ind w:left="3787" w:hanging="360"/>
      </w:pPr>
    </w:lvl>
    <w:lvl w:ilvl="5" w:tplc="7F2676AE" w:tentative="1">
      <w:start w:val="1"/>
      <w:numFmt w:val="lowerRoman"/>
      <w:lvlText w:val="%6."/>
      <w:lvlJc w:val="right"/>
      <w:pPr>
        <w:ind w:left="4507" w:hanging="180"/>
      </w:pPr>
    </w:lvl>
    <w:lvl w:ilvl="6" w:tplc="54F0DFC8" w:tentative="1">
      <w:start w:val="1"/>
      <w:numFmt w:val="decimal"/>
      <w:lvlText w:val="%7."/>
      <w:lvlJc w:val="left"/>
      <w:pPr>
        <w:ind w:left="5227" w:hanging="360"/>
      </w:pPr>
    </w:lvl>
    <w:lvl w:ilvl="7" w:tplc="7ECCF648" w:tentative="1">
      <w:start w:val="1"/>
      <w:numFmt w:val="lowerLetter"/>
      <w:lvlText w:val="%8."/>
      <w:lvlJc w:val="left"/>
      <w:pPr>
        <w:ind w:left="5947" w:hanging="360"/>
      </w:pPr>
    </w:lvl>
    <w:lvl w:ilvl="8" w:tplc="BCC8C7B0" w:tentative="1">
      <w:start w:val="1"/>
      <w:numFmt w:val="lowerRoman"/>
      <w:lvlText w:val="%9."/>
      <w:lvlJc w:val="right"/>
      <w:pPr>
        <w:ind w:left="6667" w:hanging="180"/>
      </w:pPr>
    </w:lvl>
  </w:abstractNum>
  <w:abstractNum w:abstractNumId="192" w15:restartNumberingAfterBreak="0">
    <w:nsid w:val="65C16395"/>
    <w:multiLevelType w:val="hybridMultilevel"/>
    <w:tmpl w:val="3D2C35D6"/>
    <w:lvl w:ilvl="0" w:tplc="FA96ED0E">
      <w:start w:val="1"/>
      <w:numFmt w:val="arabicAbjad"/>
      <w:lvlText w:val="(%1)"/>
      <w:lvlJc w:val="left"/>
      <w:pPr>
        <w:ind w:left="2347" w:hanging="360"/>
      </w:pPr>
      <w:rPr>
        <w:rFonts w:hint="default"/>
        <w:sz w:val="24"/>
        <w:lang w:val="en-US"/>
      </w:rPr>
    </w:lvl>
    <w:lvl w:ilvl="1" w:tplc="08090019" w:tentative="1">
      <w:start w:val="1"/>
      <w:numFmt w:val="lowerLetter"/>
      <w:lvlText w:val="%2."/>
      <w:lvlJc w:val="left"/>
      <w:pPr>
        <w:ind w:left="3067" w:hanging="360"/>
      </w:pPr>
    </w:lvl>
    <w:lvl w:ilvl="2" w:tplc="0809001B" w:tentative="1">
      <w:start w:val="1"/>
      <w:numFmt w:val="lowerRoman"/>
      <w:lvlText w:val="%3."/>
      <w:lvlJc w:val="right"/>
      <w:pPr>
        <w:ind w:left="3787" w:hanging="180"/>
      </w:pPr>
    </w:lvl>
    <w:lvl w:ilvl="3" w:tplc="0809000F" w:tentative="1">
      <w:start w:val="1"/>
      <w:numFmt w:val="decimal"/>
      <w:lvlText w:val="%4."/>
      <w:lvlJc w:val="left"/>
      <w:pPr>
        <w:ind w:left="4507" w:hanging="360"/>
      </w:pPr>
    </w:lvl>
    <w:lvl w:ilvl="4" w:tplc="08090019" w:tentative="1">
      <w:start w:val="1"/>
      <w:numFmt w:val="lowerLetter"/>
      <w:lvlText w:val="%5."/>
      <w:lvlJc w:val="left"/>
      <w:pPr>
        <w:ind w:left="5227" w:hanging="360"/>
      </w:pPr>
    </w:lvl>
    <w:lvl w:ilvl="5" w:tplc="0809001B" w:tentative="1">
      <w:start w:val="1"/>
      <w:numFmt w:val="lowerRoman"/>
      <w:lvlText w:val="%6."/>
      <w:lvlJc w:val="right"/>
      <w:pPr>
        <w:ind w:left="5947" w:hanging="180"/>
      </w:pPr>
    </w:lvl>
    <w:lvl w:ilvl="6" w:tplc="0809000F" w:tentative="1">
      <w:start w:val="1"/>
      <w:numFmt w:val="decimal"/>
      <w:lvlText w:val="%7."/>
      <w:lvlJc w:val="left"/>
      <w:pPr>
        <w:ind w:left="6667" w:hanging="360"/>
      </w:pPr>
    </w:lvl>
    <w:lvl w:ilvl="7" w:tplc="08090019" w:tentative="1">
      <w:start w:val="1"/>
      <w:numFmt w:val="lowerLetter"/>
      <w:lvlText w:val="%8."/>
      <w:lvlJc w:val="left"/>
      <w:pPr>
        <w:ind w:left="7387" w:hanging="360"/>
      </w:pPr>
    </w:lvl>
    <w:lvl w:ilvl="8" w:tplc="0809001B" w:tentative="1">
      <w:start w:val="1"/>
      <w:numFmt w:val="lowerRoman"/>
      <w:lvlText w:val="%9."/>
      <w:lvlJc w:val="right"/>
      <w:pPr>
        <w:ind w:left="8107" w:hanging="180"/>
      </w:pPr>
    </w:lvl>
  </w:abstractNum>
  <w:abstractNum w:abstractNumId="193" w15:restartNumberingAfterBreak="0">
    <w:nsid w:val="65D14195"/>
    <w:multiLevelType w:val="hybridMultilevel"/>
    <w:tmpl w:val="C0E49C8A"/>
    <w:lvl w:ilvl="0" w:tplc="C9A41AE0">
      <w:start w:val="1"/>
      <w:numFmt w:val="arabicAbjad"/>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94" w15:restartNumberingAfterBreak="0">
    <w:nsid w:val="67864C17"/>
    <w:multiLevelType w:val="hybridMultilevel"/>
    <w:tmpl w:val="C764EBC8"/>
    <w:lvl w:ilvl="0" w:tplc="D960EF60">
      <w:start w:val="1"/>
      <w:numFmt w:val="decimal"/>
      <w:lvlText w:val="%1-"/>
      <w:lvlJc w:val="left"/>
      <w:pPr>
        <w:ind w:left="185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5" w15:restartNumberingAfterBreak="0">
    <w:nsid w:val="68B663B2"/>
    <w:multiLevelType w:val="hybridMultilevel"/>
    <w:tmpl w:val="C7F812A0"/>
    <w:lvl w:ilvl="0" w:tplc="2D8EEE70">
      <w:start w:val="13"/>
      <w:numFmt w:val="decimal"/>
      <w:lvlText w:val="%1-"/>
      <w:lvlJc w:val="left"/>
      <w:pPr>
        <w:ind w:left="144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96"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7" w15:restartNumberingAfterBreak="0">
    <w:nsid w:val="69082CE4"/>
    <w:multiLevelType w:val="hybridMultilevel"/>
    <w:tmpl w:val="79CC2C6C"/>
    <w:lvl w:ilvl="0" w:tplc="A52867AE">
      <w:start w:val="1"/>
      <w:numFmt w:val="arabicAbjad"/>
      <w:lvlText w:val="(%1)"/>
      <w:lvlJc w:val="left"/>
      <w:pPr>
        <w:ind w:left="927" w:hanging="360"/>
      </w:pPr>
      <w:rPr>
        <w:rFonts w:hint="default"/>
        <w:i w:val="0"/>
        <w:iCs w:val="0"/>
        <w:sz w:val="24"/>
      </w:rPr>
    </w:lvl>
    <w:lvl w:ilvl="1" w:tplc="E7C89700"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8" w15:restartNumberingAfterBreak="0">
    <w:nsid w:val="69F7798C"/>
    <w:multiLevelType w:val="hybridMultilevel"/>
    <w:tmpl w:val="5F42E8BC"/>
    <w:lvl w:ilvl="0" w:tplc="A52867AE">
      <w:start w:val="7"/>
      <w:numFmt w:val="arabicAbjad"/>
      <w:lvlText w:val="(%1)"/>
      <w:lvlJc w:val="left"/>
      <w:pPr>
        <w:ind w:left="2347" w:hanging="360"/>
      </w:pPr>
      <w:rPr>
        <w:rFonts w:hint="default"/>
        <w:sz w:val="24"/>
      </w:rPr>
    </w:lvl>
    <w:lvl w:ilvl="1" w:tplc="E7C8970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9" w15:restartNumberingAfterBreak="0">
    <w:nsid w:val="6A1A47C7"/>
    <w:multiLevelType w:val="hybridMultilevel"/>
    <w:tmpl w:val="C5E8CC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0" w15:restartNumberingAfterBreak="0">
    <w:nsid w:val="6A2A26C1"/>
    <w:multiLevelType w:val="hybridMultilevel"/>
    <w:tmpl w:val="671CFE60"/>
    <w:lvl w:ilvl="0" w:tplc="231C3668">
      <w:start w:val="1"/>
      <w:numFmt w:val="decimal"/>
      <w:lvlText w:val="%1-"/>
      <w:lvlJc w:val="left"/>
      <w:pPr>
        <w:ind w:left="720" w:hanging="360"/>
      </w:pPr>
      <w:rPr>
        <w:rFonts w:ascii="Simplified Arabic" w:eastAsia="Times New Roman" w:hAnsi="Simplified Arabic" w:cs="Simplified Arabic" w:hint="default"/>
        <w:i/>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1" w15:restartNumberingAfterBreak="0">
    <w:nsid w:val="6A64515A"/>
    <w:multiLevelType w:val="hybridMultilevel"/>
    <w:tmpl w:val="469AD11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02" w15:restartNumberingAfterBreak="0">
    <w:nsid w:val="6B9754B7"/>
    <w:multiLevelType w:val="hybridMultilevel"/>
    <w:tmpl w:val="5AE69F88"/>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3" w15:restartNumberingAfterBreak="0">
    <w:nsid w:val="6C5C4EED"/>
    <w:multiLevelType w:val="hybridMultilevel"/>
    <w:tmpl w:val="1FD0E7A0"/>
    <w:lvl w:ilvl="0" w:tplc="05609F32">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04090001"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4" w15:restartNumberingAfterBreak="0">
    <w:nsid w:val="6C5F40F2"/>
    <w:multiLevelType w:val="hybridMultilevel"/>
    <w:tmpl w:val="D37AA73E"/>
    <w:lvl w:ilvl="0" w:tplc="23F03012">
      <w:start w:val="1"/>
      <w:numFmt w:val="decimal"/>
      <w:lvlText w:val="(%1)"/>
      <w:lvlJc w:val="left"/>
      <w:pPr>
        <w:ind w:left="2160" w:hanging="45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5" w15:restartNumberingAfterBreak="0">
    <w:nsid w:val="6C68325C"/>
    <w:multiLevelType w:val="hybridMultilevel"/>
    <w:tmpl w:val="567AF258"/>
    <w:lvl w:ilvl="0" w:tplc="C960E998">
      <w:start w:val="1"/>
      <w:numFmt w:val="decimal"/>
      <w:lvlText w:val="%1-"/>
      <w:lvlJc w:val="left"/>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07"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8" w15:restartNumberingAfterBreak="0">
    <w:nsid w:val="6DF938D6"/>
    <w:multiLevelType w:val="hybridMultilevel"/>
    <w:tmpl w:val="6158D138"/>
    <w:lvl w:ilvl="0" w:tplc="06043BCA">
      <w:start w:val="1"/>
      <w:numFmt w:val="arabicAbjad"/>
      <w:lvlText w:val="(%1)"/>
      <w:lvlJc w:val="left"/>
      <w:pPr>
        <w:ind w:left="720" w:hanging="360"/>
      </w:pPr>
      <w:rPr>
        <w:rFonts w:hint="default"/>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6E086B38"/>
    <w:multiLevelType w:val="hybridMultilevel"/>
    <w:tmpl w:val="433A59C8"/>
    <w:lvl w:ilvl="0" w:tplc="B7E8EAC4">
      <w:start w:val="1"/>
      <w:numFmt w:val="arabicAbjad"/>
      <w:lvlText w:val="(%1)"/>
      <w:lvlJc w:val="left"/>
      <w:pPr>
        <w:ind w:left="2700" w:hanging="360"/>
      </w:pPr>
      <w:rPr>
        <w:rFonts w:hint="default"/>
      </w:rPr>
    </w:lvl>
    <w:lvl w:ilvl="1" w:tplc="10090019" w:tentative="1">
      <w:start w:val="1"/>
      <w:numFmt w:val="lowerLetter"/>
      <w:lvlText w:val="%2."/>
      <w:lvlJc w:val="left"/>
      <w:pPr>
        <w:ind w:left="3420" w:hanging="360"/>
      </w:pPr>
    </w:lvl>
    <w:lvl w:ilvl="2" w:tplc="1009001B" w:tentative="1">
      <w:start w:val="1"/>
      <w:numFmt w:val="lowerRoman"/>
      <w:lvlText w:val="%3."/>
      <w:lvlJc w:val="right"/>
      <w:pPr>
        <w:ind w:left="4140" w:hanging="180"/>
      </w:pPr>
    </w:lvl>
    <w:lvl w:ilvl="3" w:tplc="1009000F" w:tentative="1">
      <w:start w:val="1"/>
      <w:numFmt w:val="decimal"/>
      <w:lvlText w:val="%4."/>
      <w:lvlJc w:val="left"/>
      <w:pPr>
        <w:ind w:left="4860" w:hanging="360"/>
      </w:pPr>
    </w:lvl>
    <w:lvl w:ilvl="4" w:tplc="10090019" w:tentative="1">
      <w:start w:val="1"/>
      <w:numFmt w:val="lowerLetter"/>
      <w:lvlText w:val="%5."/>
      <w:lvlJc w:val="left"/>
      <w:pPr>
        <w:ind w:left="5580" w:hanging="360"/>
      </w:pPr>
    </w:lvl>
    <w:lvl w:ilvl="5" w:tplc="1009001B" w:tentative="1">
      <w:start w:val="1"/>
      <w:numFmt w:val="lowerRoman"/>
      <w:lvlText w:val="%6."/>
      <w:lvlJc w:val="right"/>
      <w:pPr>
        <w:ind w:left="6300" w:hanging="180"/>
      </w:pPr>
    </w:lvl>
    <w:lvl w:ilvl="6" w:tplc="1009000F" w:tentative="1">
      <w:start w:val="1"/>
      <w:numFmt w:val="decimal"/>
      <w:lvlText w:val="%7."/>
      <w:lvlJc w:val="left"/>
      <w:pPr>
        <w:ind w:left="7020" w:hanging="360"/>
      </w:pPr>
    </w:lvl>
    <w:lvl w:ilvl="7" w:tplc="10090019" w:tentative="1">
      <w:start w:val="1"/>
      <w:numFmt w:val="lowerLetter"/>
      <w:lvlText w:val="%8."/>
      <w:lvlJc w:val="left"/>
      <w:pPr>
        <w:ind w:left="7740" w:hanging="360"/>
      </w:pPr>
    </w:lvl>
    <w:lvl w:ilvl="8" w:tplc="1009001B" w:tentative="1">
      <w:start w:val="1"/>
      <w:numFmt w:val="lowerRoman"/>
      <w:lvlText w:val="%9."/>
      <w:lvlJc w:val="right"/>
      <w:pPr>
        <w:ind w:left="8460" w:hanging="180"/>
      </w:pPr>
    </w:lvl>
  </w:abstractNum>
  <w:abstractNum w:abstractNumId="210" w15:restartNumberingAfterBreak="0">
    <w:nsid w:val="6E6E4B7A"/>
    <w:multiLevelType w:val="hybridMultilevel"/>
    <w:tmpl w:val="B7F84EA0"/>
    <w:lvl w:ilvl="0" w:tplc="613A5180">
      <w:start w:val="1"/>
      <w:numFmt w:val="arabicAbjad"/>
      <w:lvlText w:val="(%1)"/>
      <w:lvlJc w:val="left"/>
      <w:pPr>
        <w:ind w:left="2142" w:hanging="360"/>
      </w:pPr>
      <w:rPr>
        <w:rFonts w:hint="default"/>
      </w:rPr>
    </w:lvl>
    <w:lvl w:ilvl="1" w:tplc="100C0019">
      <w:start w:val="1"/>
      <w:numFmt w:val="lowerLetter"/>
      <w:lvlText w:val="%2."/>
      <w:lvlJc w:val="left"/>
      <w:pPr>
        <w:ind w:left="2862" w:hanging="360"/>
      </w:pPr>
    </w:lvl>
    <w:lvl w:ilvl="2" w:tplc="100C001B" w:tentative="1">
      <w:start w:val="1"/>
      <w:numFmt w:val="lowerRoman"/>
      <w:lvlText w:val="%3."/>
      <w:lvlJc w:val="right"/>
      <w:pPr>
        <w:ind w:left="3582" w:hanging="180"/>
      </w:pPr>
    </w:lvl>
    <w:lvl w:ilvl="3" w:tplc="100C000F" w:tentative="1">
      <w:start w:val="1"/>
      <w:numFmt w:val="decimal"/>
      <w:lvlText w:val="%4."/>
      <w:lvlJc w:val="left"/>
      <w:pPr>
        <w:ind w:left="4302" w:hanging="360"/>
      </w:pPr>
    </w:lvl>
    <w:lvl w:ilvl="4" w:tplc="100C0019" w:tentative="1">
      <w:start w:val="1"/>
      <w:numFmt w:val="lowerLetter"/>
      <w:lvlText w:val="%5."/>
      <w:lvlJc w:val="left"/>
      <w:pPr>
        <w:ind w:left="5022" w:hanging="360"/>
      </w:pPr>
    </w:lvl>
    <w:lvl w:ilvl="5" w:tplc="100C001B" w:tentative="1">
      <w:start w:val="1"/>
      <w:numFmt w:val="lowerRoman"/>
      <w:lvlText w:val="%6."/>
      <w:lvlJc w:val="right"/>
      <w:pPr>
        <w:ind w:left="5742" w:hanging="180"/>
      </w:pPr>
    </w:lvl>
    <w:lvl w:ilvl="6" w:tplc="100C000F" w:tentative="1">
      <w:start w:val="1"/>
      <w:numFmt w:val="decimal"/>
      <w:lvlText w:val="%7."/>
      <w:lvlJc w:val="left"/>
      <w:pPr>
        <w:ind w:left="6462" w:hanging="360"/>
      </w:pPr>
    </w:lvl>
    <w:lvl w:ilvl="7" w:tplc="100C0019" w:tentative="1">
      <w:start w:val="1"/>
      <w:numFmt w:val="lowerLetter"/>
      <w:lvlText w:val="%8."/>
      <w:lvlJc w:val="left"/>
      <w:pPr>
        <w:ind w:left="7182" w:hanging="360"/>
      </w:pPr>
    </w:lvl>
    <w:lvl w:ilvl="8" w:tplc="100C001B" w:tentative="1">
      <w:start w:val="1"/>
      <w:numFmt w:val="lowerRoman"/>
      <w:lvlText w:val="%9."/>
      <w:lvlJc w:val="right"/>
      <w:pPr>
        <w:ind w:left="7902" w:hanging="180"/>
      </w:pPr>
    </w:lvl>
  </w:abstractNum>
  <w:abstractNum w:abstractNumId="2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2"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213" w15:restartNumberingAfterBreak="0">
    <w:nsid w:val="6F195C70"/>
    <w:multiLevelType w:val="hybridMultilevel"/>
    <w:tmpl w:val="14067F02"/>
    <w:lvl w:ilvl="0" w:tplc="14185DF4">
      <w:start w:val="1"/>
      <w:numFmt w:val="decimal"/>
      <w:lvlText w:val="%1-"/>
      <w:lvlJc w:val="left"/>
      <w:pPr>
        <w:ind w:left="1494" w:hanging="360"/>
      </w:pPr>
      <w:rPr>
        <w:rFonts w:hint="default"/>
        <w:sz w:val="24"/>
      </w:rPr>
    </w:lvl>
    <w:lvl w:ilvl="1" w:tplc="CA8C1102" w:tentative="1">
      <w:start w:val="1"/>
      <w:numFmt w:val="lowerLetter"/>
      <w:lvlText w:val="%2."/>
      <w:lvlJc w:val="left"/>
      <w:pPr>
        <w:ind w:left="2214" w:hanging="360"/>
      </w:pPr>
    </w:lvl>
    <w:lvl w:ilvl="2" w:tplc="B664B0D6" w:tentative="1">
      <w:start w:val="1"/>
      <w:numFmt w:val="lowerRoman"/>
      <w:lvlText w:val="%3."/>
      <w:lvlJc w:val="right"/>
      <w:pPr>
        <w:ind w:left="2934" w:hanging="180"/>
      </w:pPr>
    </w:lvl>
    <w:lvl w:ilvl="3" w:tplc="966E9F84" w:tentative="1">
      <w:start w:val="1"/>
      <w:numFmt w:val="decimal"/>
      <w:lvlText w:val="%4."/>
      <w:lvlJc w:val="left"/>
      <w:pPr>
        <w:ind w:left="3654" w:hanging="360"/>
      </w:pPr>
    </w:lvl>
    <w:lvl w:ilvl="4" w:tplc="02ACE3A8" w:tentative="1">
      <w:start w:val="1"/>
      <w:numFmt w:val="lowerLetter"/>
      <w:lvlText w:val="%5."/>
      <w:lvlJc w:val="left"/>
      <w:pPr>
        <w:ind w:left="4374" w:hanging="360"/>
      </w:pPr>
    </w:lvl>
    <w:lvl w:ilvl="5" w:tplc="2DB272B2" w:tentative="1">
      <w:start w:val="1"/>
      <w:numFmt w:val="lowerRoman"/>
      <w:lvlText w:val="%6."/>
      <w:lvlJc w:val="right"/>
      <w:pPr>
        <w:ind w:left="5094" w:hanging="180"/>
      </w:pPr>
    </w:lvl>
    <w:lvl w:ilvl="6" w:tplc="9D6A741E" w:tentative="1">
      <w:start w:val="1"/>
      <w:numFmt w:val="decimal"/>
      <w:lvlText w:val="%7."/>
      <w:lvlJc w:val="left"/>
      <w:pPr>
        <w:ind w:left="5814" w:hanging="360"/>
      </w:pPr>
    </w:lvl>
    <w:lvl w:ilvl="7" w:tplc="0D54BB40" w:tentative="1">
      <w:start w:val="1"/>
      <w:numFmt w:val="lowerLetter"/>
      <w:lvlText w:val="%8."/>
      <w:lvlJc w:val="left"/>
      <w:pPr>
        <w:ind w:left="6534" w:hanging="360"/>
      </w:pPr>
    </w:lvl>
    <w:lvl w:ilvl="8" w:tplc="FAD8D992" w:tentative="1">
      <w:start w:val="1"/>
      <w:numFmt w:val="lowerRoman"/>
      <w:lvlText w:val="%9."/>
      <w:lvlJc w:val="right"/>
      <w:pPr>
        <w:ind w:left="7254" w:hanging="180"/>
      </w:pPr>
    </w:lvl>
  </w:abstractNum>
  <w:abstractNum w:abstractNumId="214" w15:restartNumberingAfterBreak="0">
    <w:nsid w:val="6F847C53"/>
    <w:multiLevelType w:val="hybridMultilevel"/>
    <w:tmpl w:val="8CDC4340"/>
    <w:lvl w:ilvl="0" w:tplc="C9A41AE0">
      <w:start w:val="1"/>
      <w:numFmt w:val="arabicAbjad"/>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15" w15:restartNumberingAfterBreak="0">
    <w:nsid w:val="6FF268D1"/>
    <w:multiLevelType w:val="hybridMultilevel"/>
    <w:tmpl w:val="AAE46598"/>
    <w:lvl w:ilvl="0" w:tplc="FFFFFFFF">
      <w:start w:val="1"/>
      <w:numFmt w:val="arabicAbjad"/>
      <w:lvlText w:val="(%1)"/>
      <w:lvlJc w:val="left"/>
      <w:pPr>
        <w:ind w:left="907" w:hanging="360"/>
      </w:pPr>
      <w:rPr>
        <w:rFonts w:ascii="Malgun Gothic" w:hAnsi="Malgun Gothic" w:hint="default"/>
        <w:sz w:val="22"/>
        <w:szCs w:val="22"/>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17" w15:restartNumberingAfterBreak="0">
    <w:nsid w:val="70AF47D1"/>
    <w:multiLevelType w:val="hybridMultilevel"/>
    <w:tmpl w:val="D96A6788"/>
    <w:lvl w:ilvl="0" w:tplc="05609F32">
      <w:start w:val="1"/>
      <w:numFmt w:val="decimal"/>
      <w:lvlText w:val="%1-"/>
      <w:lvlJc w:val="left"/>
      <w:pPr>
        <w:ind w:left="1905" w:hanging="360"/>
      </w:pPr>
      <w:rPr>
        <w:rFonts w:hint="default"/>
      </w:rPr>
    </w:lvl>
    <w:lvl w:ilvl="1" w:tplc="10090019">
      <w:start w:val="1"/>
      <w:numFmt w:val="lowerLetter"/>
      <w:lvlText w:val="%2."/>
      <w:lvlJc w:val="left"/>
      <w:pPr>
        <w:ind w:left="2625" w:hanging="360"/>
      </w:pPr>
    </w:lvl>
    <w:lvl w:ilvl="2" w:tplc="04090001">
      <w:start w:val="1"/>
      <w:numFmt w:val="lowerRoman"/>
      <w:lvlText w:val="%3."/>
      <w:lvlJc w:val="right"/>
      <w:pPr>
        <w:ind w:left="3345" w:hanging="180"/>
      </w:pPr>
    </w:lvl>
    <w:lvl w:ilvl="3" w:tplc="1009000F" w:tentative="1">
      <w:start w:val="1"/>
      <w:numFmt w:val="decimal"/>
      <w:lvlText w:val="%4."/>
      <w:lvlJc w:val="left"/>
      <w:pPr>
        <w:ind w:left="4065" w:hanging="360"/>
      </w:pPr>
    </w:lvl>
    <w:lvl w:ilvl="4" w:tplc="10090019" w:tentative="1">
      <w:start w:val="1"/>
      <w:numFmt w:val="lowerLetter"/>
      <w:lvlText w:val="%5."/>
      <w:lvlJc w:val="left"/>
      <w:pPr>
        <w:ind w:left="4785" w:hanging="360"/>
      </w:pPr>
    </w:lvl>
    <w:lvl w:ilvl="5" w:tplc="1009001B" w:tentative="1">
      <w:start w:val="1"/>
      <w:numFmt w:val="lowerRoman"/>
      <w:lvlText w:val="%6."/>
      <w:lvlJc w:val="right"/>
      <w:pPr>
        <w:ind w:left="5505" w:hanging="180"/>
      </w:pPr>
    </w:lvl>
    <w:lvl w:ilvl="6" w:tplc="1009000F" w:tentative="1">
      <w:start w:val="1"/>
      <w:numFmt w:val="decimal"/>
      <w:lvlText w:val="%7."/>
      <w:lvlJc w:val="left"/>
      <w:pPr>
        <w:ind w:left="6225" w:hanging="360"/>
      </w:pPr>
    </w:lvl>
    <w:lvl w:ilvl="7" w:tplc="10090019" w:tentative="1">
      <w:start w:val="1"/>
      <w:numFmt w:val="lowerLetter"/>
      <w:lvlText w:val="%8."/>
      <w:lvlJc w:val="left"/>
      <w:pPr>
        <w:ind w:left="6945" w:hanging="360"/>
      </w:pPr>
    </w:lvl>
    <w:lvl w:ilvl="8" w:tplc="1009001B" w:tentative="1">
      <w:start w:val="1"/>
      <w:numFmt w:val="lowerRoman"/>
      <w:lvlText w:val="%9."/>
      <w:lvlJc w:val="right"/>
      <w:pPr>
        <w:ind w:left="7665" w:hanging="180"/>
      </w:pPr>
    </w:lvl>
  </w:abstractNum>
  <w:abstractNum w:abstractNumId="218" w15:restartNumberingAfterBreak="0">
    <w:nsid w:val="71010AEF"/>
    <w:multiLevelType w:val="hybridMultilevel"/>
    <w:tmpl w:val="5630E50A"/>
    <w:lvl w:ilvl="0" w:tplc="C9A41AE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9" w15:restartNumberingAfterBreak="0">
    <w:nsid w:val="71092E96"/>
    <w:multiLevelType w:val="hybridMultilevel"/>
    <w:tmpl w:val="C68C7BEA"/>
    <w:lvl w:ilvl="0" w:tplc="27A43196">
      <w:start w:val="10"/>
      <w:numFmt w:val="decimal"/>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20" w15:restartNumberingAfterBreak="0">
    <w:nsid w:val="7224176A"/>
    <w:multiLevelType w:val="hybridMultilevel"/>
    <w:tmpl w:val="E70C3EE4"/>
    <w:lvl w:ilvl="0" w:tplc="E1760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15:restartNumberingAfterBreak="0">
    <w:nsid w:val="72E04EB4"/>
    <w:multiLevelType w:val="hybridMultilevel"/>
    <w:tmpl w:val="CC7EB8D4"/>
    <w:lvl w:ilvl="0" w:tplc="2AE87674">
      <w:start w:val="1"/>
      <w:numFmt w:val="arabicAbjad"/>
      <w:lvlText w:val="(%1)"/>
      <w:lvlJc w:val="left"/>
      <w:pPr>
        <w:ind w:left="409" w:hanging="360"/>
      </w:pPr>
      <w:rPr>
        <w:rFonts w:hint="default"/>
        <w:sz w:val="24"/>
      </w:rPr>
    </w:lvl>
    <w:lvl w:ilvl="1" w:tplc="04090019" w:tentative="1">
      <w:start w:val="1"/>
      <w:numFmt w:val="lowerLetter"/>
      <w:lvlText w:val="%2."/>
      <w:lvlJc w:val="left"/>
      <w:pPr>
        <w:ind w:left="1129" w:hanging="360"/>
      </w:pPr>
    </w:lvl>
    <w:lvl w:ilvl="2" w:tplc="0409001B" w:tentative="1">
      <w:start w:val="1"/>
      <w:numFmt w:val="lowerRoman"/>
      <w:lvlText w:val="%3."/>
      <w:lvlJc w:val="right"/>
      <w:pPr>
        <w:ind w:left="1849" w:hanging="180"/>
      </w:pPr>
    </w:lvl>
    <w:lvl w:ilvl="3" w:tplc="0409000F" w:tentative="1">
      <w:start w:val="1"/>
      <w:numFmt w:val="decimal"/>
      <w:lvlText w:val="%4."/>
      <w:lvlJc w:val="left"/>
      <w:pPr>
        <w:ind w:left="2569" w:hanging="360"/>
      </w:pPr>
    </w:lvl>
    <w:lvl w:ilvl="4" w:tplc="04090019" w:tentative="1">
      <w:start w:val="1"/>
      <w:numFmt w:val="lowerLetter"/>
      <w:lvlText w:val="%5."/>
      <w:lvlJc w:val="left"/>
      <w:pPr>
        <w:ind w:left="3289" w:hanging="360"/>
      </w:pPr>
    </w:lvl>
    <w:lvl w:ilvl="5" w:tplc="0409001B" w:tentative="1">
      <w:start w:val="1"/>
      <w:numFmt w:val="lowerRoman"/>
      <w:lvlText w:val="%6."/>
      <w:lvlJc w:val="right"/>
      <w:pPr>
        <w:ind w:left="4009" w:hanging="180"/>
      </w:pPr>
    </w:lvl>
    <w:lvl w:ilvl="6" w:tplc="0409000F" w:tentative="1">
      <w:start w:val="1"/>
      <w:numFmt w:val="decimal"/>
      <w:lvlText w:val="%7."/>
      <w:lvlJc w:val="left"/>
      <w:pPr>
        <w:ind w:left="4729" w:hanging="360"/>
      </w:pPr>
    </w:lvl>
    <w:lvl w:ilvl="7" w:tplc="04090019" w:tentative="1">
      <w:start w:val="1"/>
      <w:numFmt w:val="lowerLetter"/>
      <w:lvlText w:val="%8."/>
      <w:lvlJc w:val="left"/>
      <w:pPr>
        <w:ind w:left="5449" w:hanging="360"/>
      </w:pPr>
    </w:lvl>
    <w:lvl w:ilvl="8" w:tplc="0409001B" w:tentative="1">
      <w:start w:val="1"/>
      <w:numFmt w:val="lowerRoman"/>
      <w:lvlText w:val="%9."/>
      <w:lvlJc w:val="right"/>
      <w:pPr>
        <w:ind w:left="6169" w:hanging="180"/>
      </w:pPr>
    </w:lvl>
  </w:abstractNum>
  <w:abstractNum w:abstractNumId="222" w15:restartNumberingAfterBreak="0">
    <w:nsid w:val="73320431"/>
    <w:multiLevelType w:val="hybridMultilevel"/>
    <w:tmpl w:val="7FAEB5D2"/>
    <w:lvl w:ilvl="0" w:tplc="7F9E76AE">
      <w:start w:val="1"/>
      <w:numFmt w:val="decimal"/>
      <w:lvlText w:val="%1-"/>
      <w:lvlJc w:val="left"/>
      <w:pPr>
        <w:ind w:left="720" w:hanging="360"/>
      </w:pPr>
      <w:rPr>
        <w:rFonts w:hint="default"/>
        <w:b w:val="0"/>
        <w:bCs w:val="0"/>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23" w15:restartNumberingAfterBreak="0">
    <w:nsid w:val="749076CE"/>
    <w:multiLevelType w:val="hybridMultilevel"/>
    <w:tmpl w:val="151C383E"/>
    <w:lvl w:ilvl="0" w:tplc="19D457D4">
      <w:start w:val="1"/>
      <w:numFmt w:val="arabicAbjad"/>
      <w:lvlText w:val="(%1)"/>
      <w:lvlJc w:val="left"/>
      <w:pPr>
        <w:ind w:left="1620" w:hanging="360"/>
      </w:pPr>
      <w:rPr>
        <w:rFonts w:hint="default"/>
        <w:i/>
        <w:iCs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4" w15:restartNumberingAfterBreak="0">
    <w:nsid w:val="74CD36FF"/>
    <w:multiLevelType w:val="hybridMultilevel"/>
    <w:tmpl w:val="C1B6F09A"/>
    <w:lvl w:ilvl="0" w:tplc="DF64B590">
      <w:start w:val="1"/>
      <w:numFmt w:val="arabicAbjad"/>
      <w:lvlText w:val="(%1)"/>
      <w:lvlJc w:val="left"/>
      <w:pPr>
        <w:ind w:left="1800" w:hanging="360"/>
      </w:pPr>
      <w:rPr>
        <w:rFonts w:hint="default"/>
        <w:sz w:val="24"/>
      </w:rPr>
    </w:lvl>
    <w:lvl w:ilvl="1" w:tplc="C5944D8E">
      <w:start w:val="1"/>
      <w:numFmt w:val="decimal"/>
      <w:lvlText w:val="%2-"/>
      <w:lvlJc w:val="left"/>
      <w:pPr>
        <w:ind w:left="2880" w:hanging="720"/>
      </w:pPr>
      <w:rPr>
        <w:rFonts w:hint="default"/>
        <w:sz w:val="24"/>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5" w15:restartNumberingAfterBreak="0">
    <w:nsid w:val="75033A38"/>
    <w:multiLevelType w:val="hybridMultilevel"/>
    <w:tmpl w:val="79CC2C6C"/>
    <w:lvl w:ilvl="0" w:tplc="DD860C40">
      <w:start w:val="1"/>
      <w:numFmt w:val="arabicAbjad"/>
      <w:lvlText w:val="(%1)"/>
      <w:lvlJc w:val="left"/>
      <w:pPr>
        <w:ind w:left="927" w:hanging="360"/>
      </w:pPr>
      <w:rPr>
        <w:rFonts w:hint="default"/>
        <w:i w:val="0"/>
        <w:iCs w:val="0"/>
        <w:sz w:val="24"/>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226"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27" w15:restartNumberingAfterBreak="0">
    <w:nsid w:val="772220E4"/>
    <w:multiLevelType w:val="hybridMultilevel"/>
    <w:tmpl w:val="A2B81A2E"/>
    <w:lvl w:ilvl="0" w:tplc="FFFFFFFF">
      <w:start w:val="1"/>
      <w:numFmt w:val="arabicAbjad"/>
      <w:lvlText w:val="(%1)"/>
      <w:lvlJc w:val="left"/>
      <w:pPr>
        <w:ind w:left="1800" w:hanging="360"/>
      </w:pPr>
      <w:rPr>
        <w:rFonts w:hint="default"/>
        <w:sz w:val="24"/>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8" w15:restartNumberingAfterBreak="0">
    <w:nsid w:val="777F1598"/>
    <w:multiLevelType w:val="hybridMultilevel"/>
    <w:tmpl w:val="274E534A"/>
    <w:lvl w:ilvl="0" w:tplc="4F840014">
      <w:start w:val="7"/>
      <w:numFmt w:val="decimal"/>
      <w:lvlText w:val="%1-"/>
      <w:lvlJc w:val="left"/>
      <w:pPr>
        <w:ind w:left="28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9" w15:restartNumberingAfterBreak="0">
    <w:nsid w:val="786D39C2"/>
    <w:multiLevelType w:val="hybridMultilevel"/>
    <w:tmpl w:val="F36ACFF0"/>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0" w15:restartNumberingAfterBreak="0">
    <w:nsid w:val="78C73775"/>
    <w:multiLevelType w:val="hybridMultilevel"/>
    <w:tmpl w:val="93663CB2"/>
    <w:lvl w:ilvl="0" w:tplc="A52867AE">
      <w:start w:val="1"/>
      <w:numFmt w:val="decimal"/>
      <w:lvlText w:val="%1-"/>
      <w:lvlJc w:val="left"/>
      <w:pPr>
        <w:ind w:left="720" w:hanging="360"/>
      </w:pPr>
      <w:rPr>
        <w:rFonts w:hint="default"/>
      </w:rPr>
    </w:lvl>
    <w:lvl w:ilvl="1" w:tplc="E7C89700"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1" w15:restartNumberingAfterBreak="0">
    <w:nsid w:val="79AE5D53"/>
    <w:multiLevelType w:val="hybridMultilevel"/>
    <w:tmpl w:val="69FE9F06"/>
    <w:lvl w:ilvl="0" w:tplc="FFFFFFFF">
      <w:start w:val="1"/>
      <w:numFmt w:val="arabicAbjad"/>
      <w:lvlText w:val="(%1)"/>
      <w:lvlJc w:val="left"/>
      <w:pPr>
        <w:ind w:left="1350" w:hanging="360"/>
      </w:pPr>
      <w:rPr>
        <w:rFonts w:hint="default"/>
        <w:sz w:val="24"/>
      </w:rPr>
    </w:lvl>
    <w:lvl w:ilvl="1" w:tplc="FFFFFFFF" w:tentative="1">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232" w15:restartNumberingAfterBreak="0">
    <w:nsid w:val="79D6568D"/>
    <w:multiLevelType w:val="hybridMultilevel"/>
    <w:tmpl w:val="636C7EF8"/>
    <w:lvl w:ilvl="0" w:tplc="FFFFFFFF">
      <w:start w:val="1"/>
      <w:numFmt w:val="arabicAbjad"/>
      <w:lvlText w:val="(%1)"/>
      <w:lvlJc w:val="left"/>
      <w:pPr>
        <w:ind w:left="143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3" w15:restartNumberingAfterBreak="0">
    <w:nsid w:val="7A141BF9"/>
    <w:multiLevelType w:val="hybridMultilevel"/>
    <w:tmpl w:val="02EEB34C"/>
    <w:lvl w:ilvl="0" w:tplc="A71C5298">
      <w:start w:val="1"/>
      <w:numFmt w:val="arabicAbjad"/>
      <w:lvlText w:val="(%1)"/>
      <w:lvlJc w:val="left"/>
      <w:pPr>
        <w:ind w:left="1433" w:hanging="360"/>
      </w:pPr>
      <w:rPr>
        <w:rFonts w:hint="default"/>
      </w:rPr>
    </w:lvl>
    <w:lvl w:ilvl="1" w:tplc="0B3EC41E" w:tentative="1">
      <w:start w:val="1"/>
      <w:numFmt w:val="lowerLetter"/>
      <w:lvlText w:val="%2."/>
      <w:lvlJc w:val="left"/>
      <w:pPr>
        <w:ind w:left="1440" w:hanging="360"/>
      </w:pPr>
    </w:lvl>
    <w:lvl w:ilvl="2" w:tplc="2D9071A0" w:tentative="1">
      <w:start w:val="1"/>
      <w:numFmt w:val="lowerRoman"/>
      <w:lvlText w:val="%3."/>
      <w:lvlJc w:val="right"/>
      <w:pPr>
        <w:ind w:left="2160" w:hanging="180"/>
      </w:pPr>
    </w:lvl>
    <w:lvl w:ilvl="3" w:tplc="81C6EF7C" w:tentative="1">
      <w:start w:val="1"/>
      <w:numFmt w:val="decimal"/>
      <w:lvlText w:val="%4."/>
      <w:lvlJc w:val="left"/>
      <w:pPr>
        <w:ind w:left="2880" w:hanging="360"/>
      </w:pPr>
    </w:lvl>
    <w:lvl w:ilvl="4" w:tplc="258CB0D8" w:tentative="1">
      <w:start w:val="1"/>
      <w:numFmt w:val="lowerLetter"/>
      <w:lvlText w:val="%5."/>
      <w:lvlJc w:val="left"/>
      <w:pPr>
        <w:ind w:left="3600" w:hanging="360"/>
      </w:pPr>
    </w:lvl>
    <w:lvl w:ilvl="5" w:tplc="CBC6ECF8" w:tentative="1">
      <w:start w:val="1"/>
      <w:numFmt w:val="lowerRoman"/>
      <w:lvlText w:val="%6."/>
      <w:lvlJc w:val="right"/>
      <w:pPr>
        <w:ind w:left="4320" w:hanging="180"/>
      </w:pPr>
    </w:lvl>
    <w:lvl w:ilvl="6" w:tplc="A6E8C0AA" w:tentative="1">
      <w:start w:val="1"/>
      <w:numFmt w:val="decimal"/>
      <w:lvlText w:val="%7."/>
      <w:lvlJc w:val="left"/>
      <w:pPr>
        <w:ind w:left="5040" w:hanging="360"/>
      </w:pPr>
    </w:lvl>
    <w:lvl w:ilvl="7" w:tplc="CE9CE440" w:tentative="1">
      <w:start w:val="1"/>
      <w:numFmt w:val="lowerLetter"/>
      <w:lvlText w:val="%8."/>
      <w:lvlJc w:val="left"/>
      <w:pPr>
        <w:ind w:left="5760" w:hanging="360"/>
      </w:pPr>
    </w:lvl>
    <w:lvl w:ilvl="8" w:tplc="FBCA052A" w:tentative="1">
      <w:start w:val="1"/>
      <w:numFmt w:val="lowerRoman"/>
      <w:lvlText w:val="%9."/>
      <w:lvlJc w:val="right"/>
      <w:pPr>
        <w:ind w:left="6480" w:hanging="180"/>
      </w:pPr>
    </w:lvl>
  </w:abstractNum>
  <w:abstractNum w:abstractNumId="234" w15:restartNumberingAfterBreak="0">
    <w:nsid w:val="7A5A2470"/>
    <w:multiLevelType w:val="hybridMultilevel"/>
    <w:tmpl w:val="ABF08CC6"/>
    <w:lvl w:ilvl="0" w:tplc="0409000F">
      <w:start w:val="1"/>
      <w:numFmt w:val="arabicAbjad"/>
      <w:lvlText w:val="(%1)"/>
      <w:lvlJc w:val="left"/>
      <w:pPr>
        <w:ind w:left="2340" w:hanging="360"/>
      </w:pPr>
      <w:rPr>
        <w:rFonts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35" w15:restartNumberingAfterBreak="0">
    <w:nsid w:val="7AC3622F"/>
    <w:multiLevelType w:val="hybridMultilevel"/>
    <w:tmpl w:val="2A0C734E"/>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36" w15:restartNumberingAfterBreak="0">
    <w:nsid w:val="7B680BD8"/>
    <w:multiLevelType w:val="hybridMultilevel"/>
    <w:tmpl w:val="DF321158"/>
    <w:lvl w:ilvl="0" w:tplc="FFFFFFFF">
      <w:start w:val="1"/>
      <w:numFmt w:val="arabicAbjad"/>
      <w:lvlText w:val="(%1)"/>
      <w:lvlJc w:val="left"/>
      <w:pPr>
        <w:ind w:left="1035" w:hanging="360"/>
      </w:pPr>
      <w:rPr>
        <w:rFonts w:hint="default"/>
        <w:i/>
      </w:rPr>
    </w:lvl>
    <w:lvl w:ilvl="1" w:tplc="FFFFFFFF">
      <w:start w:val="1"/>
      <w:numFmt w:val="decimal"/>
      <w:lvlText w:val="%2-"/>
      <w:lvlJc w:val="left"/>
      <w:pPr>
        <w:ind w:left="1755" w:hanging="360"/>
      </w:pPr>
      <w:rPr>
        <w:rFonts w:hint="default"/>
        <w:b w:val="0"/>
        <w:bCs w:val="0"/>
      </w:rPr>
    </w:lvl>
    <w:lvl w:ilvl="2" w:tplc="FFFFFFFF" w:tentative="1">
      <w:start w:val="1"/>
      <w:numFmt w:val="lowerRoman"/>
      <w:lvlText w:val="%3."/>
      <w:lvlJc w:val="right"/>
      <w:pPr>
        <w:ind w:left="2475" w:hanging="180"/>
      </w:pPr>
    </w:lvl>
    <w:lvl w:ilvl="3" w:tplc="FFFFFFFF" w:tentative="1">
      <w:start w:val="1"/>
      <w:numFmt w:val="decimal"/>
      <w:lvlText w:val="%4."/>
      <w:lvlJc w:val="left"/>
      <w:pPr>
        <w:ind w:left="3195" w:hanging="360"/>
      </w:pPr>
    </w:lvl>
    <w:lvl w:ilvl="4" w:tplc="FFFFFFFF" w:tentative="1">
      <w:start w:val="1"/>
      <w:numFmt w:val="lowerLetter"/>
      <w:lvlText w:val="%5."/>
      <w:lvlJc w:val="left"/>
      <w:pPr>
        <w:ind w:left="3915" w:hanging="360"/>
      </w:pPr>
    </w:lvl>
    <w:lvl w:ilvl="5" w:tplc="FFFFFFFF" w:tentative="1">
      <w:start w:val="1"/>
      <w:numFmt w:val="lowerRoman"/>
      <w:lvlText w:val="%6."/>
      <w:lvlJc w:val="right"/>
      <w:pPr>
        <w:ind w:left="4635" w:hanging="180"/>
      </w:pPr>
    </w:lvl>
    <w:lvl w:ilvl="6" w:tplc="FFFFFFFF" w:tentative="1">
      <w:start w:val="1"/>
      <w:numFmt w:val="decimal"/>
      <w:lvlText w:val="%7."/>
      <w:lvlJc w:val="left"/>
      <w:pPr>
        <w:ind w:left="5355" w:hanging="360"/>
      </w:pPr>
    </w:lvl>
    <w:lvl w:ilvl="7" w:tplc="FFFFFFFF" w:tentative="1">
      <w:start w:val="1"/>
      <w:numFmt w:val="lowerLetter"/>
      <w:lvlText w:val="%8."/>
      <w:lvlJc w:val="left"/>
      <w:pPr>
        <w:ind w:left="6075" w:hanging="360"/>
      </w:pPr>
    </w:lvl>
    <w:lvl w:ilvl="8" w:tplc="FFFFFFFF" w:tentative="1">
      <w:start w:val="1"/>
      <w:numFmt w:val="lowerRoman"/>
      <w:lvlText w:val="%9."/>
      <w:lvlJc w:val="right"/>
      <w:pPr>
        <w:ind w:left="6795" w:hanging="180"/>
      </w:pPr>
    </w:lvl>
  </w:abstractNum>
  <w:abstractNum w:abstractNumId="237" w15:restartNumberingAfterBreak="0">
    <w:nsid w:val="7BD32E20"/>
    <w:multiLevelType w:val="hybridMultilevel"/>
    <w:tmpl w:val="A148CADE"/>
    <w:lvl w:ilvl="0" w:tplc="446C5F36">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3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9" w15:restartNumberingAfterBreak="0">
    <w:nsid w:val="7CAA6262"/>
    <w:multiLevelType w:val="hybridMultilevel"/>
    <w:tmpl w:val="FAD8E3BC"/>
    <w:lvl w:ilvl="0" w:tplc="82E03858">
      <w:start w:val="1"/>
      <w:numFmt w:val="decimal"/>
      <w:lvlText w:val="%1-"/>
      <w:lvlJc w:val="left"/>
      <w:pPr>
        <w:ind w:left="720" w:hanging="360"/>
      </w:pPr>
      <w:rPr>
        <w:rFonts w:hint="default"/>
      </w:rPr>
    </w:lvl>
    <w:lvl w:ilvl="1" w:tplc="16FC1064" w:tentative="1">
      <w:start w:val="1"/>
      <w:numFmt w:val="lowerLetter"/>
      <w:lvlText w:val="%2."/>
      <w:lvlJc w:val="left"/>
      <w:pPr>
        <w:ind w:left="1440" w:hanging="360"/>
      </w:pPr>
    </w:lvl>
    <w:lvl w:ilvl="2" w:tplc="4F6A075C" w:tentative="1">
      <w:start w:val="1"/>
      <w:numFmt w:val="lowerRoman"/>
      <w:lvlText w:val="%3."/>
      <w:lvlJc w:val="right"/>
      <w:pPr>
        <w:ind w:left="2160" w:hanging="180"/>
      </w:pPr>
    </w:lvl>
    <w:lvl w:ilvl="3" w:tplc="B58C46F2" w:tentative="1">
      <w:start w:val="1"/>
      <w:numFmt w:val="decimal"/>
      <w:lvlText w:val="%4."/>
      <w:lvlJc w:val="left"/>
      <w:pPr>
        <w:ind w:left="2880" w:hanging="360"/>
      </w:pPr>
    </w:lvl>
    <w:lvl w:ilvl="4" w:tplc="197C1986" w:tentative="1">
      <w:start w:val="1"/>
      <w:numFmt w:val="lowerLetter"/>
      <w:lvlText w:val="%5."/>
      <w:lvlJc w:val="left"/>
      <w:pPr>
        <w:ind w:left="3600" w:hanging="360"/>
      </w:pPr>
    </w:lvl>
    <w:lvl w:ilvl="5" w:tplc="B1D84F70" w:tentative="1">
      <w:start w:val="1"/>
      <w:numFmt w:val="lowerRoman"/>
      <w:lvlText w:val="%6."/>
      <w:lvlJc w:val="right"/>
      <w:pPr>
        <w:ind w:left="4320" w:hanging="180"/>
      </w:pPr>
    </w:lvl>
    <w:lvl w:ilvl="6" w:tplc="EE1EAE12" w:tentative="1">
      <w:start w:val="1"/>
      <w:numFmt w:val="decimal"/>
      <w:lvlText w:val="%7."/>
      <w:lvlJc w:val="left"/>
      <w:pPr>
        <w:ind w:left="5040" w:hanging="360"/>
      </w:pPr>
    </w:lvl>
    <w:lvl w:ilvl="7" w:tplc="5A5C0786" w:tentative="1">
      <w:start w:val="1"/>
      <w:numFmt w:val="lowerLetter"/>
      <w:lvlText w:val="%8."/>
      <w:lvlJc w:val="left"/>
      <w:pPr>
        <w:ind w:left="5760" w:hanging="360"/>
      </w:pPr>
    </w:lvl>
    <w:lvl w:ilvl="8" w:tplc="E2D22388" w:tentative="1">
      <w:start w:val="1"/>
      <w:numFmt w:val="lowerRoman"/>
      <w:lvlText w:val="%9."/>
      <w:lvlJc w:val="right"/>
      <w:pPr>
        <w:ind w:left="6480" w:hanging="180"/>
      </w:pPr>
    </w:lvl>
  </w:abstractNum>
  <w:abstractNum w:abstractNumId="240" w15:restartNumberingAfterBreak="0">
    <w:nsid w:val="7CE70D02"/>
    <w:multiLevelType w:val="hybridMultilevel"/>
    <w:tmpl w:val="7AEE5A36"/>
    <w:lvl w:ilvl="0" w:tplc="EB22365C">
      <w:start w:val="1"/>
      <w:numFmt w:val="arabicAbjad"/>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1" w15:restartNumberingAfterBreak="0">
    <w:nsid w:val="7D7E0DC6"/>
    <w:multiLevelType w:val="hybridMultilevel"/>
    <w:tmpl w:val="4D5671C0"/>
    <w:lvl w:ilvl="0" w:tplc="AC302E0C">
      <w:start w:val="1"/>
      <w:numFmt w:val="arabicAbjad"/>
      <w:lvlText w:val="(%1)"/>
      <w:lvlJc w:val="left"/>
      <w:pPr>
        <w:ind w:left="1433" w:hanging="360"/>
      </w:pPr>
      <w:rPr>
        <w:rFonts w:hint="default"/>
      </w:rPr>
    </w:lvl>
    <w:lvl w:ilvl="1" w:tplc="C2305A88"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15:restartNumberingAfterBreak="0">
    <w:nsid w:val="7E2A66A4"/>
    <w:multiLevelType w:val="hybridMultilevel"/>
    <w:tmpl w:val="79CC2C6C"/>
    <w:lvl w:ilvl="0" w:tplc="FA785814">
      <w:start w:val="1"/>
      <w:numFmt w:val="arabicAbjad"/>
      <w:lvlText w:val="(%1)"/>
      <w:lvlJc w:val="left"/>
      <w:pPr>
        <w:ind w:left="927" w:hanging="360"/>
      </w:pPr>
      <w:rPr>
        <w:rFonts w:hint="default"/>
        <w:i w:val="0"/>
        <w:iCs w:val="0"/>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3" w15:restartNumberingAfterBreak="0">
    <w:nsid w:val="7EA14478"/>
    <w:multiLevelType w:val="hybridMultilevel"/>
    <w:tmpl w:val="27309FE0"/>
    <w:lvl w:ilvl="0" w:tplc="242637E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4" w15:restartNumberingAfterBreak="0">
    <w:nsid w:val="7F2454C6"/>
    <w:multiLevelType w:val="hybridMultilevel"/>
    <w:tmpl w:val="083409D6"/>
    <w:lvl w:ilvl="0" w:tplc="39D02A14">
      <w:start w:val="1"/>
      <w:numFmt w:val="decimal"/>
      <w:lvlText w:val="%1-"/>
      <w:lvlJc w:val="left"/>
      <w:pPr>
        <w:ind w:left="1440" w:hanging="360"/>
      </w:pPr>
      <w:rPr>
        <w:rFonts w:hint="default"/>
      </w:rPr>
    </w:lvl>
    <w:lvl w:ilvl="1" w:tplc="A2A2CCF6">
      <w:start w:val="1"/>
      <w:numFmt w:val="arabicAlpha"/>
      <w:lvlText w:val="(%2)"/>
      <w:lvlJc w:val="left"/>
      <w:pPr>
        <w:ind w:left="2520" w:hanging="720"/>
      </w:pPr>
      <w:rPr>
        <w:rFonts w:hint="default"/>
      </w:r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45" w15:restartNumberingAfterBreak="0">
    <w:nsid w:val="7F9F3C55"/>
    <w:multiLevelType w:val="hybridMultilevel"/>
    <w:tmpl w:val="3A2AB228"/>
    <w:lvl w:ilvl="0" w:tplc="475E5B02">
      <w:start w:val="1"/>
      <w:numFmt w:val="arabicAbjad"/>
      <w:lvlText w:val="(%1)"/>
      <w:lvlJc w:val="left"/>
      <w:pPr>
        <w:ind w:left="1800" w:hanging="360"/>
      </w:pPr>
      <w:rPr>
        <w:rFonts w:hint="default"/>
        <w:i/>
        <w:lang w:val="en-CA"/>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6" w15:restartNumberingAfterBreak="0">
    <w:nsid w:val="7FC90F6D"/>
    <w:multiLevelType w:val="hybridMultilevel"/>
    <w:tmpl w:val="F70AFF52"/>
    <w:lvl w:ilvl="0" w:tplc="0409000F">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16cid:durableId="1550266653">
    <w:abstractNumId w:val="112"/>
  </w:num>
  <w:num w:numId="2" w16cid:durableId="1188176203">
    <w:abstractNumId w:val="129"/>
  </w:num>
  <w:num w:numId="3" w16cid:durableId="1561403264">
    <w:abstractNumId w:val="14"/>
  </w:num>
  <w:num w:numId="4" w16cid:durableId="218824944">
    <w:abstractNumId w:val="166"/>
  </w:num>
  <w:num w:numId="5" w16cid:durableId="1528986621">
    <w:abstractNumId w:val="158"/>
  </w:num>
  <w:num w:numId="6" w16cid:durableId="176316835">
    <w:abstractNumId w:val="125"/>
  </w:num>
  <w:num w:numId="7" w16cid:durableId="1511023743">
    <w:abstractNumId w:val="196"/>
  </w:num>
  <w:num w:numId="8" w16cid:durableId="889346613">
    <w:abstractNumId w:val="169"/>
  </w:num>
  <w:num w:numId="9" w16cid:durableId="893933248">
    <w:abstractNumId w:val="238"/>
  </w:num>
  <w:num w:numId="10" w16cid:durableId="2000307357">
    <w:abstractNumId w:val="212"/>
  </w:num>
  <w:num w:numId="11" w16cid:durableId="214702196">
    <w:abstractNumId w:val="207"/>
  </w:num>
  <w:num w:numId="12" w16cid:durableId="1349790101">
    <w:abstractNumId w:val="216"/>
  </w:num>
  <w:num w:numId="13" w16cid:durableId="170149099">
    <w:abstractNumId w:val="9"/>
  </w:num>
  <w:num w:numId="14" w16cid:durableId="532230499">
    <w:abstractNumId w:val="33"/>
  </w:num>
  <w:num w:numId="15" w16cid:durableId="1624992809">
    <w:abstractNumId w:val="211"/>
  </w:num>
  <w:num w:numId="16" w16cid:durableId="650251878">
    <w:abstractNumId w:val="107"/>
  </w:num>
  <w:num w:numId="17" w16cid:durableId="1388609414">
    <w:abstractNumId w:val="159"/>
  </w:num>
  <w:num w:numId="18" w16cid:durableId="1011878338">
    <w:abstractNumId w:val="128"/>
  </w:num>
  <w:num w:numId="19" w16cid:durableId="757748012">
    <w:abstractNumId w:val="58"/>
  </w:num>
  <w:num w:numId="20" w16cid:durableId="2128160691">
    <w:abstractNumId w:val="190"/>
  </w:num>
  <w:num w:numId="21" w16cid:durableId="417480444">
    <w:abstractNumId w:val="25"/>
  </w:num>
  <w:num w:numId="22" w16cid:durableId="1112044756">
    <w:abstractNumId w:val="180"/>
  </w:num>
  <w:num w:numId="23" w16cid:durableId="1086610485">
    <w:abstractNumId w:val="224"/>
  </w:num>
  <w:num w:numId="24" w16cid:durableId="519005636">
    <w:abstractNumId w:val="227"/>
  </w:num>
  <w:num w:numId="25" w16cid:durableId="1367410585">
    <w:abstractNumId w:val="115"/>
  </w:num>
  <w:num w:numId="26" w16cid:durableId="1776827566">
    <w:abstractNumId w:val="132"/>
  </w:num>
  <w:num w:numId="27" w16cid:durableId="1472673643">
    <w:abstractNumId w:val="199"/>
  </w:num>
  <w:num w:numId="28" w16cid:durableId="1108307051">
    <w:abstractNumId w:val="34"/>
  </w:num>
  <w:num w:numId="29" w16cid:durableId="2051569008">
    <w:abstractNumId w:val="176"/>
  </w:num>
  <w:num w:numId="30" w16cid:durableId="1507013797">
    <w:abstractNumId w:val="3"/>
  </w:num>
  <w:num w:numId="31" w16cid:durableId="344987789">
    <w:abstractNumId w:val="137"/>
  </w:num>
  <w:num w:numId="32" w16cid:durableId="1840465931">
    <w:abstractNumId w:val="56"/>
  </w:num>
  <w:num w:numId="33" w16cid:durableId="627011031">
    <w:abstractNumId w:val="183"/>
  </w:num>
  <w:num w:numId="34" w16cid:durableId="1229028964">
    <w:abstractNumId w:val="20"/>
  </w:num>
  <w:num w:numId="35" w16cid:durableId="1615749186">
    <w:abstractNumId w:val="160"/>
  </w:num>
  <w:num w:numId="36" w16cid:durableId="1794328632">
    <w:abstractNumId w:val="104"/>
  </w:num>
  <w:num w:numId="37" w16cid:durableId="809439451">
    <w:abstractNumId w:val="175"/>
  </w:num>
  <w:num w:numId="38" w16cid:durableId="1191339893">
    <w:abstractNumId w:val="44"/>
  </w:num>
  <w:num w:numId="39" w16cid:durableId="937910887">
    <w:abstractNumId w:val="84"/>
  </w:num>
  <w:num w:numId="40" w16cid:durableId="1794254175">
    <w:abstractNumId w:val="228"/>
  </w:num>
  <w:num w:numId="41" w16cid:durableId="1713922228">
    <w:abstractNumId w:val="219"/>
  </w:num>
  <w:num w:numId="42" w16cid:durableId="1862160298">
    <w:abstractNumId w:val="195"/>
  </w:num>
  <w:num w:numId="43" w16cid:durableId="2101245792">
    <w:abstractNumId w:val="105"/>
  </w:num>
  <w:num w:numId="44" w16cid:durableId="660352112">
    <w:abstractNumId w:val="135"/>
  </w:num>
  <w:num w:numId="45" w16cid:durableId="79379527">
    <w:abstractNumId w:val="156"/>
  </w:num>
  <w:num w:numId="46" w16cid:durableId="571500733">
    <w:abstractNumId w:val="134"/>
  </w:num>
  <w:num w:numId="47" w16cid:durableId="326204229">
    <w:abstractNumId w:val="147"/>
  </w:num>
  <w:num w:numId="48" w16cid:durableId="1239561835">
    <w:abstractNumId w:val="208"/>
  </w:num>
  <w:num w:numId="49" w16cid:durableId="795829593">
    <w:abstractNumId w:val="31"/>
  </w:num>
  <w:num w:numId="50" w16cid:durableId="358047267">
    <w:abstractNumId w:val="213"/>
  </w:num>
  <w:num w:numId="51" w16cid:durableId="1367869502">
    <w:abstractNumId w:val="226"/>
  </w:num>
  <w:num w:numId="52" w16cid:durableId="1414471029">
    <w:abstractNumId w:val="122"/>
  </w:num>
  <w:num w:numId="53" w16cid:durableId="210583444">
    <w:abstractNumId w:val="179"/>
  </w:num>
  <w:num w:numId="54" w16cid:durableId="1645233498">
    <w:abstractNumId w:val="82"/>
  </w:num>
  <w:num w:numId="55" w16cid:durableId="478157086">
    <w:abstractNumId w:val="184"/>
  </w:num>
  <w:num w:numId="56" w16cid:durableId="1144469014">
    <w:abstractNumId w:val="167"/>
  </w:num>
  <w:num w:numId="57" w16cid:durableId="920600915">
    <w:abstractNumId w:val="23"/>
  </w:num>
  <w:num w:numId="58" w16cid:durableId="1596551326">
    <w:abstractNumId w:val="22"/>
  </w:num>
  <w:num w:numId="59" w16cid:durableId="1793864238">
    <w:abstractNumId w:val="36"/>
  </w:num>
  <w:num w:numId="60" w16cid:durableId="2093354138">
    <w:abstractNumId w:val="230"/>
  </w:num>
  <w:num w:numId="61" w16cid:durableId="1451701301">
    <w:abstractNumId w:val="71"/>
  </w:num>
  <w:num w:numId="62" w16cid:durableId="151682242">
    <w:abstractNumId w:val="6"/>
  </w:num>
  <w:num w:numId="63" w16cid:durableId="2131169216">
    <w:abstractNumId w:val="37"/>
  </w:num>
  <w:num w:numId="64" w16cid:durableId="755591090">
    <w:abstractNumId w:val="13"/>
  </w:num>
  <w:num w:numId="65" w16cid:durableId="437453334">
    <w:abstractNumId w:val="222"/>
  </w:num>
  <w:num w:numId="66" w16cid:durableId="245772440">
    <w:abstractNumId w:val="0"/>
  </w:num>
  <w:num w:numId="67" w16cid:durableId="817502430">
    <w:abstractNumId w:val="223"/>
  </w:num>
  <w:num w:numId="68" w16cid:durableId="877863141">
    <w:abstractNumId w:val="136"/>
  </w:num>
  <w:num w:numId="69" w16cid:durableId="1272515040">
    <w:abstractNumId w:val="120"/>
  </w:num>
  <w:num w:numId="70" w16cid:durableId="458186105">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71057259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21106834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736732963">
    <w:abstractNumId w:val="68"/>
  </w:num>
  <w:num w:numId="74" w16cid:durableId="686517469">
    <w:abstractNumId w:val="193"/>
  </w:num>
  <w:num w:numId="75" w16cid:durableId="394934974">
    <w:abstractNumId w:val="114"/>
  </w:num>
  <w:num w:numId="76" w16cid:durableId="1295453797">
    <w:abstractNumId w:val="150"/>
  </w:num>
  <w:num w:numId="77" w16cid:durableId="1096906655">
    <w:abstractNumId w:val="201"/>
  </w:num>
  <w:num w:numId="78" w16cid:durableId="683360546">
    <w:abstractNumId w:val="103"/>
  </w:num>
  <w:num w:numId="79" w16cid:durableId="527448922">
    <w:abstractNumId w:val="229"/>
  </w:num>
  <w:num w:numId="80" w16cid:durableId="675765750">
    <w:abstractNumId w:val="233"/>
  </w:num>
  <w:num w:numId="81" w16cid:durableId="821628952">
    <w:abstractNumId w:val="146"/>
  </w:num>
  <w:num w:numId="82" w16cid:durableId="105126624">
    <w:abstractNumId w:val="73"/>
  </w:num>
  <w:num w:numId="83" w16cid:durableId="1595820381">
    <w:abstractNumId w:val="72"/>
  </w:num>
  <w:num w:numId="84" w16cid:durableId="600845266">
    <w:abstractNumId w:val="27"/>
  </w:num>
  <w:num w:numId="85" w16cid:durableId="1661999235">
    <w:abstractNumId w:val="241"/>
  </w:num>
  <w:num w:numId="86" w16cid:durableId="1633824040">
    <w:abstractNumId w:val="11"/>
  </w:num>
  <w:num w:numId="87" w16cid:durableId="426511057">
    <w:abstractNumId w:val="108"/>
  </w:num>
  <w:num w:numId="88" w16cid:durableId="1108542417">
    <w:abstractNumId w:val="145"/>
  </w:num>
  <w:num w:numId="89" w16cid:durableId="1935673674">
    <w:abstractNumId w:val="232"/>
  </w:num>
  <w:num w:numId="90" w16cid:durableId="267473499">
    <w:abstractNumId w:val="24"/>
  </w:num>
  <w:num w:numId="91" w16cid:durableId="437796894">
    <w:abstractNumId w:val="174"/>
  </w:num>
  <w:num w:numId="92" w16cid:durableId="1336302717">
    <w:abstractNumId w:val="127"/>
  </w:num>
  <w:num w:numId="93" w16cid:durableId="1711298946">
    <w:abstractNumId w:val="94"/>
  </w:num>
  <w:num w:numId="94" w16cid:durableId="1442997703">
    <w:abstractNumId w:val="95"/>
  </w:num>
  <w:num w:numId="95" w16cid:durableId="896866227">
    <w:abstractNumId w:val="92"/>
  </w:num>
  <w:num w:numId="96" w16cid:durableId="866258030">
    <w:abstractNumId w:val="80"/>
  </w:num>
  <w:num w:numId="97" w16cid:durableId="1323125717">
    <w:abstractNumId w:val="87"/>
  </w:num>
  <w:num w:numId="98" w16cid:durableId="1075935045">
    <w:abstractNumId w:val="189"/>
  </w:num>
  <w:num w:numId="99" w16cid:durableId="945623590">
    <w:abstractNumId w:val="39"/>
  </w:num>
  <w:num w:numId="100" w16cid:durableId="59791749">
    <w:abstractNumId w:val="100"/>
  </w:num>
  <w:num w:numId="101" w16cid:durableId="381712029">
    <w:abstractNumId w:val="246"/>
  </w:num>
  <w:num w:numId="102" w16cid:durableId="1233203377">
    <w:abstractNumId w:val="101"/>
  </w:num>
  <w:num w:numId="103" w16cid:durableId="1462191970">
    <w:abstractNumId w:val="140"/>
  </w:num>
  <w:num w:numId="104" w16cid:durableId="804397219">
    <w:abstractNumId w:val="78"/>
  </w:num>
  <w:num w:numId="105" w16cid:durableId="1631782255">
    <w:abstractNumId w:val="142"/>
  </w:num>
  <w:num w:numId="106" w16cid:durableId="1214536807">
    <w:abstractNumId w:val="113"/>
  </w:num>
  <w:num w:numId="107" w16cid:durableId="863177797">
    <w:abstractNumId w:val="19"/>
  </w:num>
  <w:num w:numId="108" w16cid:durableId="71123305">
    <w:abstractNumId w:val="10"/>
  </w:num>
  <w:num w:numId="109" w16cid:durableId="506140406">
    <w:abstractNumId w:val="81"/>
  </w:num>
  <w:num w:numId="110" w16cid:durableId="1514176461">
    <w:abstractNumId w:val="141"/>
  </w:num>
  <w:num w:numId="111" w16cid:durableId="267586984">
    <w:abstractNumId w:val="106"/>
  </w:num>
  <w:num w:numId="112" w16cid:durableId="826091639">
    <w:abstractNumId w:val="29"/>
  </w:num>
  <w:num w:numId="113" w16cid:durableId="1657876552">
    <w:abstractNumId w:val="16"/>
  </w:num>
  <w:num w:numId="114" w16cid:durableId="1421482012">
    <w:abstractNumId w:val="110"/>
  </w:num>
  <w:num w:numId="115" w16cid:durableId="2086802112">
    <w:abstractNumId w:val="194"/>
  </w:num>
  <w:num w:numId="116" w16cid:durableId="1903560710">
    <w:abstractNumId w:val="161"/>
  </w:num>
  <w:num w:numId="117" w16cid:durableId="1516531832">
    <w:abstractNumId w:val="32"/>
  </w:num>
  <w:num w:numId="118" w16cid:durableId="262345220">
    <w:abstractNumId w:val="205"/>
  </w:num>
  <w:num w:numId="119" w16cid:durableId="1223365397">
    <w:abstractNumId w:val="164"/>
  </w:num>
  <w:num w:numId="120" w16cid:durableId="438909979">
    <w:abstractNumId w:val="173"/>
  </w:num>
  <w:num w:numId="121" w16cid:durableId="2098626226">
    <w:abstractNumId w:val="203"/>
  </w:num>
  <w:num w:numId="122" w16cid:durableId="951202664">
    <w:abstractNumId w:val="124"/>
  </w:num>
  <w:num w:numId="123" w16cid:durableId="932713073">
    <w:abstractNumId w:val="59"/>
  </w:num>
  <w:num w:numId="124" w16cid:durableId="1396663044">
    <w:abstractNumId w:val="28"/>
  </w:num>
  <w:num w:numId="125" w16cid:durableId="465390976">
    <w:abstractNumId w:val="46"/>
  </w:num>
  <w:num w:numId="126" w16cid:durableId="1985232578">
    <w:abstractNumId w:val="220"/>
  </w:num>
  <w:num w:numId="127" w16cid:durableId="880557572">
    <w:abstractNumId w:val="74"/>
  </w:num>
  <w:num w:numId="128" w16cid:durableId="921764861">
    <w:abstractNumId w:val="86"/>
  </w:num>
  <w:num w:numId="129" w16cid:durableId="530262043">
    <w:abstractNumId w:val="109"/>
  </w:num>
  <w:num w:numId="130" w16cid:durableId="725418050">
    <w:abstractNumId w:val="53"/>
  </w:num>
  <w:num w:numId="131" w16cid:durableId="300429877">
    <w:abstractNumId w:val="91"/>
  </w:num>
  <w:num w:numId="132" w16cid:durableId="493374088">
    <w:abstractNumId w:val="2"/>
  </w:num>
  <w:num w:numId="133" w16cid:durableId="1399788109">
    <w:abstractNumId w:val="148"/>
  </w:num>
  <w:num w:numId="134" w16cid:durableId="85345882">
    <w:abstractNumId w:val="240"/>
  </w:num>
  <w:num w:numId="135" w16cid:durableId="150756353">
    <w:abstractNumId w:val="54"/>
  </w:num>
  <w:num w:numId="136" w16cid:durableId="10030197">
    <w:abstractNumId w:val="26"/>
  </w:num>
  <w:num w:numId="137" w16cid:durableId="608977225">
    <w:abstractNumId w:val="77"/>
  </w:num>
  <w:num w:numId="138" w16cid:durableId="2027436069">
    <w:abstractNumId w:val="5"/>
  </w:num>
  <w:num w:numId="139" w16cid:durableId="591084847">
    <w:abstractNumId w:val="45"/>
  </w:num>
  <w:num w:numId="140" w16cid:durableId="752043009">
    <w:abstractNumId w:val="236"/>
  </w:num>
  <w:num w:numId="141" w16cid:durableId="400642071">
    <w:abstractNumId w:val="60"/>
  </w:num>
  <w:num w:numId="142" w16cid:durableId="1720860780">
    <w:abstractNumId w:val="200"/>
  </w:num>
  <w:num w:numId="143" w16cid:durableId="1030884254">
    <w:abstractNumId w:val="17"/>
  </w:num>
  <w:num w:numId="144" w16cid:durableId="342824923">
    <w:abstractNumId w:val="155"/>
  </w:num>
  <w:num w:numId="145" w16cid:durableId="1275744451">
    <w:abstractNumId w:val="243"/>
  </w:num>
  <w:num w:numId="146" w16cid:durableId="1074277619">
    <w:abstractNumId w:val="76"/>
  </w:num>
  <w:num w:numId="147" w16cid:durableId="157968506">
    <w:abstractNumId w:val="139"/>
  </w:num>
  <w:num w:numId="148" w16cid:durableId="438913978">
    <w:abstractNumId w:val="239"/>
  </w:num>
  <w:num w:numId="149" w16cid:durableId="935330337">
    <w:abstractNumId w:val="162"/>
  </w:num>
  <w:num w:numId="150" w16cid:durableId="910192111">
    <w:abstractNumId w:val="153"/>
  </w:num>
  <w:num w:numId="151" w16cid:durableId="1192643476">
    <w:abstractNumId w:val="188"/>
  </w:num>
  <w:num w:numId="152" w16cid:durableId="1477379631">
    <w:abstractNumId w:val="151"/>
  </w:num>
  <w:num w:numId="153" w16cid:durableId="1261110936">
    <w:abstractNumId w:val="55"/>
  </w:num>
  <w:num w:numId="154" w16cid:durableId="1678538875">
    <w:abstractNumId w:val="126"/>
  </w:num>
  <w:num w:numId="155" w16cid:durableId="1887521160">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686634079">
    <w:abstractNumId w:val="30"/>
  </w:num>
  <w:num w:numId="157" w16cid:durableId="1357390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378164321">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24064159">
    <w:abstractNumId w:val="214"/>
  </w:num>
  <w:num w:numId="160" w16cid:durableId="1286158136">
    <w:abstractNumId w:val="152"/>
  </w:num>
  <w:num w:numId="161" w16cid:durableId="1410885377">
    <w:abstractNumId w:val="102"/>
  </w:num>
  <w:num w:numId="162" w16cid:durableId="320696701">
    <w:abstractNumId w:val="63"/>
  </w:num>
  <w:num w:numId="163" w16cid:durableId="2145925196">
    <w:abstractNumId w:val="218"/>
  </w:num>
  <w:num w:numId="164" w16cid:durableId="1997686419">
    <w:abstractNumId w:val="79"/>
  </w:num>
  <w:num w:numId="165" w16cid:durableId="1733773767">
    <w:abstractNumId w:val="62"/>
  </w:num>
  <w:num w:numId="166" w16cid:durableId="734815607">
    <w:abstractNumId w:val="157"/>
  </w:num>
  <w:num w:numId="167" w16cid:durableId="80109132">
    <w:abstractNumId w:val="111"/>
  </w:num>
  <w:num w:numId="168" w16cid:durableId="1657568403">
    <w:abstractNumId w:val="18"/>
  </w:num>
  <w:num w:numId="169" w16cid:durableId="727385588">
    <w:abstractNumId w:val="93"/>
  </w:num>
  <w:num w:numId="170" w16cid:durableId="140583652">
    <w:abstractNumId w:val="96"/>
  </w:num>
  <w:num w:numId="171" w16cid:durableId="157156517">
    <w:abstractNumId w:val="61"/>
  </w:num>
  <w:num w:numId="172" w16cid:durableId="1625310077">
    <w:abstractNumId w:val="48"/>
  </w:num>
  <w:num w:numId="173" w16cid:durableId="1311862382">
    <w:abstractNumId w:val="171"/>
  </w:num>
  <w:num w:numId="174" w16cid:durableId="316342418">
    <w:abstractNumId w:val="245"/>
  </w:num>
  <w:num w:numId="175" w16cid:durableId="1787305786">
    <w:abstractNumId w:val="4"/>
  </w:num>
  <w:num w:numId="176" w16cid:durableId="312418738">
    <w:abstractNumId w:val="244"/>
  </w:num>
  <w:num w:numId="177" w16cid:durableId="536698295">
    <w:abstractNumId w:val="43"/>
  </w:num>
  <w:num w:numId="178" w16cid:durableId="91634031">
    <w:abstractNumId w:val="123"/>
  </w:num>
  <w:num w:numId="179" w16cid:durableId="1653557570">
    <w:abstractNumId w:val="221"/>
  </w:num>
  <w:num w:numId="180" w16cid:durableId="863861561">
    <w:abstractNumId w:val="182"/>
  </w:num>
  <w:num w:numId="181" w16cid:durableId="1526212309">
    <w:abstractNumId w:val="209"/>
  </w:num>
  <w:num w:numId="182" w16cid:durableId="1458252971">
    <w:abstractNumId w:val="234"/>
  </w:num>
  <w:num w:numId="183" w16cid:durableId="1135638680">
    <w:abstractNumId w:val="192"/>
  </w:num>
  <w:num w:numId="184" w16cid:durableId="1568150664">
    <w:abstractNumId w:val="130"/>
  </w:num>
  <w:num w:numId="185" w16cid:durableId="1965765347">
    <w:abstractNumId w:val="66"/>
  </w:num>
  <w:num w:numId="186" w16cid:durableId="121702584">
    <w:abstractNumId w:val="198"/>
  </w:num>
  <w:num w:numId="187" w16cid:durableId="1892184468">
    <w:abstractNumId w:val="165"/>
  </w:num>
  <w:num w:numId="188" w16cid:durableId="526022108">
    <w:abstractNumId w:val="90"/>
  </w:num>
  <w:num w:numId="189" w16cid:durableId="248539205">
    <w:abstractNumId w:val="149"/>
  </w:num>
  <w:num w:numId="190" w16cid:durableId="467674036">
    <w:abstractNumId w:val="40"/>
  </w:num>
  <w:num w:numId="191" w16cid:durableId="576717917">
    <w:abstractNumId w:val="15"/>
  </w:num>
  <w:num w:numId="192" w16cid:durableId="765687089">
    <w:abstractNumId w:val="47"/>
  </w:num>
  <w:num w:numId="193" w16cid:durableId="2102333024">
    <w:abstractNumId w:val="191"/>
  </w:num>
  <w:num w:numId="194" w16cid:durableId="754980204">
    <w:abstractNumId w:val="41"/>
  </w:num>
  <w:num w:numId="195" w16cid:durableId="39017875">
    <w:abstractNumId w:val="170"/>
  </w:num>
  <w:num w:numId="196" w16cid:durableId="667290182">
    <w:abstractNumId w:val="197"/>
  </w:num>
  <w:num w:numId="197" w16cid:durableId="433208010">
    <w:abstractNumId w:val="242"/>
  </w:num>
  <w:num w:numId="198" w16cid:durableId="195704870">
    <w:abstractNumId w:val="225"/>
  </w:num>
  <w:num w:numId="199" w16cid:durableId="1613435345">
    <w:abstractNumId w:val="97"/>
  </w:num>
  <w:num w:numId="200" w16cid:durableId="1176920257">
    <w:abstractNumId w:val="202"/>
  </w:num>
  <w:num w:numId="201" w16cid:durableId="1808081165">
    <w:abstractNumId w:val="83"/>
  </w:num>
  <w:num w:numId="202" w16cid:durableId="1152527628">
    <w:abstractNumId w:val="50"/>
  </w:num>
  <w:num w:numId="203" w16cid:durableId="1901937678">
    <w:abstractNumId w:val="154"/>
  </w:num>
  <w:num w:numId="204" w16cid:durableId="1682783391">
    <w:abstractNumId w:val="121"/>
  </w:num>
  <w:num w:numId="205" w16cid:durableId="265578619">
    <w:abstractNumId w:val="133"/>
  </w:num>
  <w:num w:numId="206" w16cid:durableId="1192912044">
    <w:abstractNumId w:val="217"/>
  </w:num>
  <w:num w:numId="207" w16cid:durableId="1333993873">
    <w:abstractNumId w:val="42"/>
  </w:num>
  <w:num w:numId="208" w16cid:durableId="916742634">
    <w:abstractNumId w:val="181"/>
  </w:num>
  <w:num w:numId="209" w16cid:durableId="665282805">
    <w:abstractNumId w:val="69"/>
  </w:num>
  <w:num w:numId="210" w16cid:durableId="1866478047">
    <w:abstractNumId w:val="35"/>
  </w:num>
  <w:num w:numId="211" w16cid:durableId="452599232">
    <w:abstractNumId w:val="204"/>
  </w:num>
  <w:num w:numId="212" w16cid:durableId="1321612662">
    <w:abstractNumId w:val="144"/>
  </w:num>
  <w:num w:numId="213" w16cid:durableId="1451558349">
    <w:abstractNumId w:val="85"/>
  </w:num>
  <w:num w:numId="214" w16cid:durableId="251623667">
    <w:abstractNumId w:val="168"/>
  </w:num>
  <w:num w:numId="215" w16cid:durableId="1983608710">
    <w:abstractNumId w:val="186"/>
  </w:num>
  <w:num w:numId="216" w16cid:durableId="1082020351">
    <w:abstractNumId w:val="64"/>
  </w:num>
  <w:num w:numId="217" w16cid:durableId="622347978">
    <w:abstractNumId w:val="163"/>
  </w:num>
  <w:num w:numId="218" w16cid:durableId="1167288024">
    <w:abstractNumId w:val="65"/>
  </w:num>
  <w:num w:numId="219" w16cid:durableId="325792975">
    <w:abstractNumId w:val="8"/>
  </w:num>
  <w:num w:numId="220" w16cid:durableId="1710837202">
    <w:abstractNumId w:val="172"/>
  </w:num>
  <w:num w:numId="221" w16cid:durableId="1661612500">
    <w:abstractNumId w:val="138"/>
  </w:num>
  <w:num w:numId="222" w16cid:durableId="398556895">
    <w:abstractNumId w:val="215"/>
  </w:num>
  <w:num w:numId="223" w16cid:durableId="1303731826">
    <w:abstractNumId w:val="131"/>
  </w:num>
  <w:num w:numId="224" w16cid:durableId="388110604">
    <w:abstractNumId w:val="185"/>
  </w:num>
  <w:num w:numId="225" w16cid:durableId="2115202336">
    <w:abstractNumId w:val="98"/>
  </w:num>
  <w:num w:numId="226" w16cid:durableId="1144588296">
    <w:abstractNumId w:val="89"/>
  </w:num>
  <w:num w:numId="227" w16cid:durableId="440302146">
    <w:abstractNumId w:val="231"/>
  </w:num>
  <w:num w:numId="228" w16cid:durableId="2086800818">
    <w:abstractNumId w:val="187"/>
  </w:num>
  <w:num w:numId="229" w16cid:durableId="375550172">
    <w:abstractNumId w:val="119"/>
  </w:num>
  <w:num w:numId="230" w16cid:durableId="1771469742">
    <w:abstractNumId w:val="210"/>
  </w:num>
  <w:num w:numId="231" w16cid:durableId="679354155">
    <w:abstractNumId w:val="75"/>
  </w:num>
  <w:num w:numId="232" w16cid:durableId="441412564">
    <w:abstractNumId w:val="237"/>
  </w:num>
  <w:num w:numId="233" w16cid:durableId="517238885">
    <w:abstractNumId w:val="67"/>
  </w:num>
  <w:num w:numId="234" w16cid:durableId="897740165">
    <w:abstractNumId w:val="49"/>
  </w:num>
  <w:num w:numId="235" w16cid:durableId="167138156">
    <w:abstractNumId w:val="70"/>
  </w:num>
  <w:num w:numId="236" w16cid:durableId="1452019656">
    <w:abstractNumId w:val="143"/>
  </w:num>
  <w:num w:numId="237" w16cid:durableId="77992747">
    <w:abstractNumId w:val="1"/>
  </w:num>
  <w:num w:numId="238" w16cid:durableId="2110999312">
    <w:abstractNumId w:val="21"/>
  </w:num>
  <w:num w:numId="239" w16cid:durableId="559445787">
    <w:abstractNumId w:val="51"/>
  </w:num>
  <w:num w:numId="240" w16cid:durableId="1332953698">
    <w:abstractNumId w:val="117"/>
  </w:num>
  <w:num w:numId="241" w16cid:durableId="2034643447">
    <w:abstractNumId w:val="52"/>
  </w:num>
  <w:num w:numId="242" w16cid:durableId="1560290637">
    <w:abstractNumId w:val="118"/>
  </w:num>
  <w:num w:numId="243" w16cid:durableId="2089377667">
    <w:abstractNumId w:val="12"/>
  </w:num>
  <w:num w:numId="244" w16cid:durableId="1230574769">
    <w:abstractNumId w:val="177"/>
  </w:num>
  <w:num w:numId="245" w16cid:durableId="495153822">
    <w:abstractNumId w:val="99"/>
  </w:num>
  <w:num w:numId="246" w16cid:durableId="1291935064">
    <w:abstractNumId w:val="235"/>
  </w:num>
  <w:num w:numId="247" w16cid:durableId="260335652">
    <w:abstractNumId w:val="88"/>
  </w:num>
  <w:numIdMacAtCleanup w:val="2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6BE1"/>
    <w:rsid w:val="0000742A"/>
    <w:rsid w:val="000141A3"/>
    <w:rsid w:val="00015E2F"/>
    <w:rsid w:val="000160AF"/>
    <w:rsid w:val="00020BC7"/>
    <w:rsid w:val="000212CF"/>
    <w:rsid w:val="00022635"/>
    <w:rsid w:val="00024707"/>
    <w:rsid w:val="00024CE7"/>
    <w:rsid w:val="000278F0"/>
    <w:rsid w:val="00030303"/>
    <w:rsid w:val="000324B4"/>
    <w:rsid w:val="0003386B"/>
    <w:rsid w:val="00033D91"/>
    <w:rsid w:val="00033F93"/>
    <w:rsid w:val="00037DBB"/>
    <w:rsid w:val="00042B1A"/>
    <w:rsid w:val="00042BE1"/>
    <w:rsid w:val="00044A2E"/>
    <w:rsid w:val="00045762"/>
    <w:rsid w:val="00047397"/>
    <w:rsid w:val="0004749C"/>
    <w:rsid w:val="00054071"/>
    <w:rsid w:val="00054292"/>
    <w:rsid w:val="00054459"/>
    <w:rsid w:val="00054EEE"/>
    <w:rsid w:val="00056FE5"/>
    <w:rsid w:val="00057369"/>
    <w:rsid w:val="00057CA3"/>
    <w:rsid w:val="000600A8"/>
    <w:rsid w:val="00060D26"/>
    <w:rsid w:val="00060E7F"/>
    <w:rsid w:val="00061C13"/>
    <w:rsid w:val="000640EA"/>
    <w:rsid w:val="00064EBE"/>
    <w:rsid w:val="00070B73"/>
    <w:rsid w:val="00070BB8"/>
    <w:rsid w:val="0007346F"/>
    <w:rsid w:val="00076B2B"/>
    <w:rsid w:val="0008009C"/>
    <w:rsid w:val="000833CF"/>
    <w:rsid w:val="00083774"/>
    <w:rsid w:val="00085E7C"/>
    <w:rsid w:val="00090564"/>
    <w:rsid w:val="00093D6C"/>
    <w:rsid w:val="0009438F"/>
    <w:rsid w:val="00096D07"/>
    <w:rsid w:val="000A1725"/>
    <w:rsid w:val="000A1F60"/>
    <w:rsid w:val="000A20D2"/>
    <w:rsid w:val="000A2909"/>
    <w:rsid w:val="000A2A00"/>
    <w:rsid w:val="000A33A3"/>
    <w:rsid w:val="000A5943"/>
    <w:rsid w:val="000A6CB0"/>
    <w:rsid w:val="000B08CD"/>
    <w:rsid w:val="000B0CB7"/>
    <w:rsid w:val="000B1263"/>
    <w:rsid w:val="000B4E0C"/>
    <w:rsid w:val="000B551A"/>
    <w:rsid w:val="000B7A1A"/>
    <w:rsid w:val="000C2646"/>
    <w:rsid w:val="000C3645"/>
    <w:rsid w:val="000C5328"/>
    <w:rsid w:val="000C53C8"/>
    <w:rsid w:val="000C63A5"/>
    <w:rsid w:val="000C777F"/>
    <w:rsid w:val="000C7B4D"/>
    <w:rsid w:val="000D1320"/>
    <w:rsid w:val="000D139B"/>
    <w:rsid w:val="000D219A"/>
    <w:rsid w:val="000D2250"/>
    <w:rsid w:val="000D277A"/>
    <w:rsid w:val="000D3B0A"/>
    <w:rsid w:val="000D5E85"/>
    <w:rsid w:val="000D5F00"/>
    <w:rsid w:val="000D6C75"/>
    <w:rsid w:val="000E0446"/>
    <w:rsid w:val="000E32DA"/>
    <w:rsid w:val="000E7936"/>
    <w:rsid w:val="000E7DA5"/>
    <w:rsid w:val="000F0563"/>
    <w:rsid w:val="000F1926"/>
    <w:rsid w:val="000F2312"/>
    <w:rsid w:val="000F3905"/>
    <w:rsid w:val="000F3A16"/>
    <w:rsid w:val="000F4451"/>
    <w:rsid w:val="000F7B51"/>
    <w:rsid w:val="000F7BB3"/>
    <w:rsid w:val="00100A70"/>
    <w:rsid w:val="00101222"/>
    <w:rsid w:val="0010139D"/>
    <w:rsid w:val="00102FAB"/>
    <w:rsid w:val="0010332B"/>
    <w:rsid w:val="00106A41"/>
    <w:rsid w:val="00106E2A"/>
    <w:rsid w:val="00107E33"/>
    <w:rsid w:val="001101BB"/>
    <w:rsid w:val="00112589"/>
    <w:rsid w:val="00114140"/>
    <w:rsid w:val="001156DD"/>
    <w:rsid w:val="00115EB1"/>
    <w:rsid w:val="00115F68"/>
    <w:rsid w:val="00116206"/>
    <w:rsid w:val="00117744"/>
    <w:rsid w:val="00121644"/>
    <w:rsid w:val="00121F4C"/>
    <w:rsid w:val="00123952"/>
    <w:rsid w:val="00124B46"/>
    <w:rsid w:val="00126F23"/>
    <w:rsid w:val="00133246"/>
    <w:rsid w:val="00133263"/>
    <w:rsid w:val="00134235"/>
    <w:rsid w:val="0013484F"/>
    <w:rsid w:val="00134AF0"/>
    <w:rsid w:val="00134D0E"/>
    <w:rsid w:val="001350D0"/>
    <w:rsid w:val="00135695"/>
    <w:rsid w:val="00145854"/>
    <w:rsid w:val="00146F8D"/>
    <w:rsid w:val="00147FFE"/>
    <w:rsid w:val="0015267E"/>
    <w:rsid w:val="00152B14"/>
    <w:rsid w:val="001539CC"/>
    <w:rsid w:val="0015580C"/>
    <w:rsid w:val="00155CA0"/>
    <w:rsid w:val="00155E91"/>
    <w:rsid w:val="00157EFD"/>
    <w:rsid w:val="0016095A"/>
    <w:rsid w:val="00160B76"/>
    <w:rsid w:val="00161464"/>
    <w:rsid w:val="00163136"/>
    <w:rsid w:val="00163F91"/>
    <w:rsid w:val="00165661"/>
    <w:rsid w:val="001659B2"/>
    <w:rsid w:val="00165BB5"/>
    <w:rsid w:val="00165FFE"/>
    <w:rsid w:val="00167330"/>
    <w:rsid w:val="00167386"/>
    <w:rsid w:val="001726C1"/>
    <w:rsid w:val="0017273D"/>
    <w:rsid w:val="00172CFC"/>
    <w:rsid w:val="0017304B"/>
    <w:rsid w:val="00175177"/>
    <w:rsid w:val="00175959"/>
    <w:rsid w:val="00176C7C"/>
    <w:rsid w:val="0017742B"/>
    <w:rsid w:val="00180260"/>
    <w:rsid w:val="001805E2"/>
    <w:rsid w:val="00180C6A"/>
    <w:rsid w:val="0018180F"/>
    <w:rsid w:val="00181BFF"/>
    <w:rsid w:val="00181E87"/>
    <w:rsid w:val="00182596"/>
    <w:rsid w:val="00184344"/>
    <w:rsid w:val="00184A6B"/>
    <w:rsid w:val="0018663F"/>
    <w:rsid w:val="00190E65"/>
    <w:rsid w:val="00191E81"/>
    <w:rsid w:val="00192403"/>
    <w:rsid w:val="0019265E"/>
    <w:rsid w:val="00193D48"/>
    <w:rsid w:val="001940BF"/>
    <w:rsid w:val="001957F1"/>
    <w:rsid w:val="001A08EB"/>
    <w:rsid w:val="001A25FA"/>
    <w:rsid w:val="001A35BC"/>
    <w:rsid w:val="001A3BCC"/>
    <w:rsid w:val="001A7098"/>
    <w:rsid w:val="001B24E9"/>
    <w:rsid w:val="001B4E1F"/>
    <w:rsid w:val="001B4E49"/>
    <w:rsid w:val="001B5A8D"/>
    <w:rsid w:val="001B692F"/>
    <w:rsid w:val="001B7237"/>
    <w:rsid w:val="001B7640"/>
    <w:rsid w:val="001B7B39"/>
    <w:rsid w:val="001C0675"/>
    <w:rsid w:val="001C15F2"/>
    <w:rsid w:val="001C1706"/>
    <w:rsid w:val="001C2612"/>
    <w:rsid w:val="001C34B7"/>
    <w:rsid w:val="001C38FE"/>
    <w:rsid w:val="001C534C"/>
    <w:rsid w:val="001D13EA"/>
    <w:rsid w:val="001D2679"/>
    <w:rsid w:val="001D317A"/>
    <w:rsid w:val="001D4386"/>
    <w:rsid w:val="001D4EA9"/>
    <w:rsid w:val="001D547B"/>
    <w:rsid w:val="001D757D"/>
    <w:rsid w:val="001D7A40"/>
    <w:rsid w:val="001D7B4D"/>
    <w:rsid w:val="001D7E3A"/>
    <w:rsid w:val="001E05FA"/>
    <w:rsid w:val="001E3423"/>
    <w:rsid w:val="001E4870"/>
    <w:rsid w:val="001E643D"/>
    <w:rsid w:val="001E7A22"/>
    <w:rsid w:val="001F0FC7"/>
    <w:rsid w:val="001F19E8"/>
    <w:rsid w:val="001F2F79"/>
    <w:rsid w:val="001F59FC"/>
    <w:rsid w:val="001F71F6"/>
    <w:rsid w:val="002021D3"/>
    <w:rsid w:val="002034E3"/>
    <w:rsid w:val="00205B9C"/>
    <w:rsid w:val="002067EE"/>
    <w:rsid w:val="00206CF2"/>
    <w:rsid w:val="00211B04"/>
    <w:rsid w:val="00211E53"/>
    <w:rsid w:val="00212595"/>
    <w:rsid w:val="00212919"/>
    <w:rsid w:val="00213DBA"/>
    <w:rsid w:val="002142E4"/>
    <w:rsid w:val="0021469A"/>
    <w:rsid w:val="00216421"/>
    <w:rsid w:val="00217178"/>
    <w:rsid w:val="002176F3"/>
    <w:rsid w:val="00221353"/>
    <w:rsid w:val="00224C29"/>
    <w:rsid w:val="00224EDD"/>
    <w:rsid w:val="00225A92"/>
    <w:rsid w:val="0022698B"/>
    <w:rsid w:val="00227535"/>
    <w:rsid w:val="0023174B"/>
    <w:rsid w:val="0023231D"/>
    <w:rsid w:val="002344F9"/>
    <w:rsid w:val="002347CD"/>
    <w:rsid w:val="002348D1"/>
    <w:rsid w:val="0023529D"/>
    <w:rsid w:val="0023552C"/>
    <w:rsid w:val="0023694F"/>
    <w:rsid w:val="00237438"/>
    <w:rsid w:val="00237D63"/>
    <w:rsid w:val="00241EF9"/>
    <w:rsid w:val="0024239F"/>
    <w:rsid w:val="0024436A"/>
    <w:rsid w:val="00244DEA"/>
    <w:rsid w:val="002453E7"/>
    <w:rsid w:val="00246EF2"/>
    <w:rsid w:val="002476D1"/>
    <w:rsid w:val="00251206"/>
    <w:rsid w:val="002514EA"/>
    <w:rsid w:val="00252185"/>
    <w:rsid w:val="0025431B"/>
    <w:rsid w:val="00254A8C"/>
    <w:rsid w:val="002560D1"/>
    <w:rsid w:val="002566BF"/>
    <w:rsid w:val="00256A36"/>
    <w:rsid w:val="0025795E"/>
    <w:rsid w:val="002601F7"/>
    <w:rsid w:val="00260700"/>
    <w:rsid w:val="00261BFB"/>
    <w:rsid w:val="00263869"/>
    <w:rsid w:val="002639AA"/>
    <w:rsid w:val="002649AC"/>
    <w:rsid w:val="002663FF"/>
    <w:rsid w:val="00270F96"/>
    <w:rsid w:val="00272F2E"/>
    <w:rsid w:val="00272F77"/>
    <w:rsid w:val="002760B5"/>
    <w:rsid w:val="00276B6D"/>
    <w:rsid w:val="00280F5A"/>
    <w:rsid w:val="00281DF6"/>
    <w:rsid w:val="00282BBE"/>
    <w:rsid w:val="00282E7A"/>
    <w:rsid w:val="00283F92"/>
    <w:rsid w:val="0028448E"/>
    <w:rsid w:val="00284B74"/>
    <w:rsid w:val="00284E10"/>
    <w:rsid w:val="002852C1"/>
    <w:rsid w:val="00286DE5"/>
    <w:rsid w:val="002878B1"/>
    <w:rsid w:val="00290DC0"/>
    <w:rsid w:val="00291B31"/>
    <w:rsid w:val="00292A01"/>
    <w:rsid w:val="00292CA1"/>
    <w:rsid w:val="00295106"/>
    <w:rsid w:val="00295420"/>
    <w:rsid w:val="00295A6C"/>
    <w:rsid w:val="00297C59"/>
    <w:rsid w:val="002A0E05"/>
    <w:rsid w:val="002A1155"/>
    <w:rsid w:val="002A27EB"/>
    <w:rsid w:val="002A5BE1"/>
    <w:rsid w:val="002A6320"/>
    <w:rsid w:val="002B0B2B"/>
    <w:rsid w:val="002B0BC2"/>
    <w:rsid w:val="002B0EE3"/>
    <w:rsid w:val="002B3D19"/>
    <w:rsid w:val="002B42BC"/>
    <w:rsid w:val="002B48E2"/>
    <w:rsid w:val="002B4F1B"/>
    <w:rsid w:val="002B65CB"/>
    <w:rsid w:val="002C04FC"/>
    <w:rsid w:val="002C3088"/>
    <w:rsid w:val="002C4E10"/>
    <w:rsid w:val="002C5D87"/>
    <w:rsid w:val="002C623A"/>
    <w:rsid w:val="002D41E4"/>
    <w:rsid w:val="002D5703"/>
    <w:rsid w:val="002D5CD8"/>
    <w:rsid w:val="002D5E96"/>
    <w:rsid w:val="002D74F7"/>
    <w:rsid w:val="002D77E0"/>
    <w:rsid w:val="002E239D"/>
    <w:rsid w:val="002E3989"/>
    <w:rsid w:val="002E486C"/>
    <w:rsid w:val="002E53FE"/>
    <w:rsid w:val="002E5908"/>
    <w:rsid w:val="002E6B50"/>
    <w:rsid w:val="002E6EBF"/>
    <w:rsid w:val="002F1EA6"/>
    <w:rsid w:val="002F2AC6"/>
    <w:rsid w:val="002F2D34"/>
    <w:rsid w:val="002F380F"/>
    <w:rsid w:val="00300BDF"/>
    <w:rsid w:val="003016F9"/>
    <w:rsid w:val="00301F70"/>
    <w:rsid w:val="003028B1"/>
    <w:rsid w:val="00303422"/>
    <w:rsid w:val="0030518B"/>
    <w:rsid w:val="00305F22"/>
    <w:rsid w:val="003065EF"/>
    <w:rsid w:val="0030754F"/>
    <w:rsid w:val="003077BF"/>
    <w:rsid w:val="00310AB0"/>
    <w:rsid w:val="0031132B"/>
    <w:rsid w:val="003140AF"/>
    <w:rsid w:val="003140EC"/>
    <w:rsid w:val="003142D5"/>
    <w:rsid w:val="0031642F"/>
    <w:rsid w:val="003172D7"/>
    <w:rsid w:val="00317820"/>
    <w:rsid w:val="00320D8E"/>
    <w:rsid w:val="003217CB"/>
    <w:rsid w:val="00322B56"/>
    <w:rsid w:val="00324FB7"/>
    <w:rsid w:val="00326B76"/>
    <w:rsid w:val="00327FCD"/>
    <w:rsid w:val="0033337E"/>
    <w:rsid w:val="003334D5"/>
    <w:rsid w:val="003349DD"/>
    <w:rsid w:val="00334E62"/>
    <w:rsid w:val="003365D8"/>
    <w:rsid w:val="00336F2F"/>
    <w:rsid w:val="00337348"/>
    <w:rsid w:val="00337C93"/>
    <w:rsid w:val="00340B98"/>
    <w:rsid w:val="00341291"/>
    <w:rsid w:val="00341502"/>
    <w:rsid w:val="003472F1"/>
    <w:rsid w:val="00350776"/>
    <w:rsid w:val="00351C77"/>
    <w:rsid w:val="00352117"/>
    <w:rsid w:val="003523AF"/>
    <w:rsid w:val="00352485"/>
    <w:rsid w:val="00352D76"/>
    <w:rsid w:val="0035396C"/>
    <w:rsid w:val="00353A8D"/>
    <w:rsid w:val="00353DD8"/>
    <w:rsid w:val="00356521"/>
    <w:rsid w:val="00360C07"/>
    <w:rsid w:val="00360FBE"/>
    <w:rsid w:val="003615C5"/>
    <w:rsid w:val="00361A63"/>
    <w:rsid w:val="00361BFB"/>
    <w:rsid w:val="0036456E"/>
    <w:rsid w:val="00364BA9"/>
    <w:rsid w:val="0036580F"/>
    <w:rsid w:val="003669F9"/>
    <w:rsid w:val="00371027"/>
    <w:rsid w:val="00371052"/>
    <w:rsid w:val="003726CE"/>
    <w:rsid w:val="00373227"/>
    <w:rsid w:val="003748F0"/>
    <w:rsid w:val="00380361"/>
    <w:rsid w:val="003803FB"/>
    <w:rsid w:val="00380AF8"/>
    <w:rsid w:val="00380F06"/>
    <w:rsid w:val="003810D1"/>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63A8"/>
    <w:rsid w:val="003A6974"/>
    <w:rsid w:val="003A7795"/>
    <w:rsid w:val="003B0BDA"/>
    <w:rsid w:val="003B0ED0"/>
    <w:rsid w:val="003B18FD"/>
    <w:rsid w:val="003B4B7E"/>
    <w:rsid w:val="003B6733"/>
    <w:rsid w:val="003B6C97"/>
    <w:rsid w:val="003C12BD"/>
    <w:rsid w:val="003C2BF8"/>
    <w:rsid w:val="003C5B65"/>
    <w:rsid w:val="003C63B5"/>
    <w:rsid w:val="003C6791"/>
    <w:rsid w:val="003C7F66"/>
    <w:rsid w:val="003D1B59"/>
    <w:rsid w:val="003D22BC"/>
    <w:rsid w:val="003D46F4"/>
    <w:rsid w:val="003D564A"/>
    <w:rsid w:val="003D754B"/>
    <w:rsid w:val="003E06A5"/>
    <w:rsid w:val="003E0848"/>
    <w:rsid w:val="003E2267"/>
    <w:rsid w:val="003E440B"/>
    <w:rsid w:val="003E6046"/>
    <w:rsid w:val="003E64B8"/>
    <w:rsid w:val="003F1961"/>
    <w:rsid w:val="003F2BF1"/>
    <w:rsid w:val="003F2BF4"/>
    <w:rsid w:val="003F3973"/>
    <w:rsid w:val="003F3B23"/>
    <w:rsid w:val="003F423A"/>
    <w:rsid w:val="003F426D"/>
    <w:rsid w:val="003F58E2"/>
    <w:rsid w:val="0040036B"/>
    <w:rsid w:val="0040211C"/>
    <w:rsid w:val="00404F83"/>
    <w:rsid w:val="00405F77"/>
    <w:rsid w:val="004076F6"/>
    <w:rsid w:val="0041108B"/>
    <w:rsid w:val="00411895"/>
    <w:rsid w:val="00412703"/>
    <w:rsid w:val="00412751"/>
    <w:rsid w:val="00413277"/>
    <w:rsid w:val="0041443D"/>
    <w:rsid w:val="0041522D"/>
    <w:rsid w:val="0041566D"/>
    <w:rsid w:val="004162AB"/>
    <w:rsid w:val="004215F9"/>
    <w:rsid w:val="004219B3"/>
    <w:rsid w:val="00421FCD"/>
    <w:rsid w:val="00422789"/>
    <w:rsid w:val="00426521"/>
    <w:rsid w:val="00426C39"/>
    <w:rsid w:val="00431F3C"/>
    <w:rsid w:val="00432AC4"/>
    <w:rsid w:val="00433F2D"/>
    <w:rsid w:val="0043646A"/>
    <w:rsid w:val="004369AE"/>
    <w:rsid w:val="00436E76"/>
    <w:rsid w:val="00437581"/>
    <w:rsid w:val="00437606"/>
    <w:rsid w:val="004421F5"/>
    <w:rsid w:val="00442228"/>
    <w:rsid w:val="004427FF"/>
    <w:rsid w:val="00443D6C"/>
    <w:rsid w:val="004477D7"/>
    <w:rsid w:val="004500AE"/>
    <w:rsid w:val="00450333"/>
    <w:rsid w:val="00450F86"/>
    <w:rsid w:val="00451599"/>
    <w:rsid w:val="00452E62"/>
    <w:rsid w:val="004542AA"/>
    <w:rsid w:val="0045763A"/>
    <w:rsid w:val="00457BB0"/>
    <w:rsid w:val="00460F11"/>
    <w:rsid w:val="004610C0"/>
    <w:rsid w:val="00461BA0"/>
    <w:rsid w:val="00461E49"/>
    <w:rsid w:val="00462E5D"/>
    <w:rsid w:val="00462E75"/>
    <w:rsid w:val="00465311"/>
    <w:rsid w:val="0046560D"/>
    <w:rsid w:val="00466282"/>
    <w:rsid w:val="004662C9"/>
    <w:rsid w:val="00470BE5"/>
    <w:rsid w:val="004716EE"/>
    <w:rsid w:val="00471E92"/>
    <w:rsid w:val="004721CD"/>
    <w:rsid w:val="0047236B"/>
    <w:rsid w:val="00472FC1"/>
    <w:rsid w:val="00473210"/>
    <w:rsid w:val="00473C44"/>
    <w:rsid w:val="00473FB9"/>
    <w:rsid w:val="004740F7"/>
    <w:rsid w:val="00480564"/>
    <w:rsid w:val="004820B7"/>
    <w:rsid w:val="00482A58"/>
    <w:rsid w:val="00483289"/>
    <w:rsid w:val="00484CEF"/>
    <w:rsid w:val="00486532"/>
    <w:rsid w:val="00487860"/>
    <w:rsid w:val="004901EE"/>
    <w:rsid w:val="00490214"/>
    <w:rsid w:val="00491192"/>
    <w:rsid w:val="00491FDE"/>
    <w:rsid w:val="0049226B"/>
    <w:rsid w:val="00492A4E"/>
    <w:rsid w:val="00493F43"/>
    <w:rsid w:val="0049407E"/>
    <w:rsid w:val="00495048"/>
    <w:rsid w:val="004960F6"/>
    <w:rsid w:val="00496383"/>
    <w:rsid w:val="004A10EB"/>
    <w:rsid w:val="004A3737"/>
    <w:rsid w:val="004A4A82"/>
    <w:rsid w:val="004A5236"/>
    <w:rsid w:val="004A5F51"/>
    <w:rsid w:val="004A777D"/>
    <w:rsid w:val="004B1C73"/>
    <w:rsid w:val="004B3429"/>
    <w:rsid w:val="004B3E36"/>
    <w:rsid w:val="004B5A11"/>
    <w:rsid w:val="004B6450"/>
    <w:rsid w:val="004C04E4"/>
    <w:rsid w:val="004C1B27"/>
    <w:rsid w:val="004C2383"/>
    <w:rsid w:val="004C29A5"/>
    <w:rsid w:val="004C2D39"/>
    <w:rsid w:val="004C3143"/>
    <w:rsid w:val="004C437C"/>
    <w:rsid w:val="004C4869"/>
    <w:rsid w:val="004C6718"/>
    <w:rsid w:val="004C71CB"/>
    <w:rsid w:val="004D270A"/>
    <w:rsid w:val="004D3374"/>
    <w:rsid w:val="004D45B4"/>
    <w:rsid w:val="004E29B4"/>
    <w:rsid w:val="004E3BFD"/>
    <w:rsid w:val="004E660A"/>
    <w:rsid w:val="004E6780"/>
    <w:rsid w:val="004E67B5"/>
    <w:rsid w:val="004E69CE"/>
    <w:rsid w:val="004E702C"/>
    <w:rsid w:val="004E72FC"/>
    <w:rsid w:val="004F0AF8"/>
    <w:rsid w:val="004F0BF8"/>
    <w:rsid w:val="004F1EB2"/>
    <w:rsid w:val="004F2123"/>
    <w:rsid w:val="004F67AD"/>
    <w:rsid w:val="00500517"/>
    <w:rsid w:val="005008BF"/>
    <w:rsid w:val="005016D5"/>
    <w:rsid w:val="0050206C"/>
    <w:rsid w:val="00502161"/>
    <w:rsid w:val="00503721"/>
    <w:rsid w:val="00503C13"/>
    <w:rsid w:val="00505696"/>
    <w:rsid w:val="0050790F"/>
    <w:rsid w:val="0051030E"/>
    <w:rsid w:val="00511712"/>
    <w:rsid w:val="005136A5"/>
    <w:rsid w:val="005142BF"/>
    <w:rsid w:val="00515C7C"/>
    <w:rsid w:val="005162DE"/>
    <w:rsid w:val="00516BC5"/>
    <w:rsid w:val="00516C62"/>
    <w:rsid w:val="00517032"/>
    <w:rsid w:val="0052012E"/>
    <w:rsid w:val="00520532"/>
    <w:rsid w:val="00521A89"/>
    <w:rsid w:val="00523CCE"/>
    <w:rsid w:val="0052444F"/>
    <w:rsid w:val="00524F03"/>
    <w:rsid w:val="00525469"/>
    <w:rsid w:val="0053011D"/>
    <w:rsid w:val="00530F38"/>
    <w:rsid w:val="0053146D"/>
    <w:rsid w:val="00531EAE"/>
    <w:rsid w:val="00535DE0"/>
    <w:rsid w:val="005369EE"/>
    <w:rsid w:val="005377ED"/>
    <w:rsid w:val="00542B28"/>
    <w:rsid w:val="00544756"/>
    <w:rsid w:val="005450E2"/>
    <w:rsid w:val="0054522A"/>
    <w:rsid w:val="00545577"/>
    <w:rsid w:val="005466EF"/>
    <w:rsid w:val="0055200D"/>
    <w:rsid w:val="00552AF8"/>
    <w:rsid w:val="00553F4E"/>
    <w:rsid w:val="00554A13"/>
    <w:rsid w:val="00557A0A"/>
    <w:rsid w:val="00560D1E"/>
    <w:rsid w:val="0056240C"/>
    <w:rsid w:val="00562E5F"/>
    <w:rsid w:val="00563077"/>
    <w:rsid w:val="005650C4"/>
    <w:rsid w:val="00565C12"/>
    <w:rsid w:val="00567DE0"/>
    <w:rsid w:val="00570235"/>
    <w:rsid w:val="00570D52"/>
    <w:rsid w:val="005727A8"/>
    <w:rsid w:val="005729FC"/>
    <w:rsid w:val="00574111"/>
    <w:rsid w:val="00574A6B"/>
    <w:rsid w:val="00576140"/>
    <w:rsid w:val="005821E4"/>
    <w:rsid w:val="005830BA"/>
    <w:rsid w:val="005866CB"/>
    <w:rsid w:val="00586A55"/>
    <w:rsid w:val="00587DC9"/>
    <w:rsid w:val="00591622"/>
    <w:rsid w:val="00592AE6"/>
    <w:rsid w:val="00592E04"/>
    <w:rsid w:val="005960C0"/>
    <w:rsid w:val="00597B0E"/>
    <w:rsid w:val="005A07F3"/>
    <w:rsid w:val="005A2116"/>
    <w:rsid w:val="005A3C7D"/>
    <w:rsid w:val="005A5946"/>
    <w:rsid w:val="005A6E81"/>
    <w:rsid w:val="005A7AC9"/>
    <w:rsid w:val="005B0447"/>
    <w:rsid w:val="005B0523"/>
    <w:rsid w:val="005B0E2A"/>
    <w:rsid w:val="005B6051"/>
    <w:rsid w:val="005B6222"/>
    <w:rsid w:val="005B6379"/>
    <w:rsid w:val="005B794B"/>
    <w:rsid w:val="005C0388"/>
    <w:rsid w:val="005C1343"/>
    <w:rsid w:val="005C1724"/>
    <w:rsid w:val="005C2FF9"/>
    <w:rsid w:val="005C31CE"/>
    <w:rsid w:val="005C46F1"/>
    <w:rsid w:val="005C4974"/>
    <w:rsid w:val="005C529A"/>
    <w:rsid w:val="005C5AFC"/>
    <w:rsid w:val="005C7A1E"/>
    <w:rsid w:val="005D0FAD"/>
    <w:rsid w:val="005D14C8"/>
    <w:rsid w:val="005D4774"/>
    <w:rsid w:val="005D743F"/>
    <w:rsid w:val="005D75BA"/>
    <w:rsid w:val="005E056D"/>
    <w:rsid w:val="005E1BC9"/>
    <w:rsid w:val="005E2E5A"/>
    <w:rsid w:val="005E6305"/>
    <w:rsid w:val="005F2F57"/>
    <w:rsid w:val="005F4272"/>
    <w:rsid w:val="005F527A"/>
    <w:rsid w:val="005F5293"/>
    <w:rsid w:val="005F5E79"/>
    <w:rsid w:val="006022D8"/>
    <w:rsid w:val="006031B6"/>
    <w:rsid w:val="00603268"/>
    <w:rsid w:val="00603B5B"/>
    <w:rsid w:val="00605256"/>
    <w:rsid w:val="006118FD"/>
    <w:rsid w:val="0061398F"/>
    <w:rsid w:val="00613B45"/>
    <w:rsid w:val="00616EC2"/>
    <w:rsid w:val="00617370"/>
    <w:rsid w:val="006214EB"/>
    <w:rsid w:val="00621550"/>
    <w:rsid w:val="00622141"/>
    <w:rsid w:val="0062303C"/>
    <w:rsid w:val="00623EE7"/>
    <w:rsid w:val="00624D7E"/>
    <w:rsid w:val="00626166"/>
    <w:rsid w:val="00627052"/>
    <w:rsid w:val="006319EE"/>
    <w:rsid w:val="00631FA9"/>
    <w:rsid w:val="00632CC3"/>
    <w:rsid w:val="0063361E"/>
    <w:rsid w:val="00633688"/>
    <w:rsid w:val="0063499A"/>
    <w:rsid w:val="006360E8"/>
    <w:rsid w:val="00636D99"/>
    <w:rsid w:val="006376CA"/>
    <w:rsid w:val="0064071C"/>
    <w:rsid w:val="006424EA"/>
    <w:rsid w:val="00642546"/>
    <w:rsid w:val="00642F94"/>
    <w:rsid w:val="006436EB"/>
    <w:rsid w:val="00644609"/>
    <w:rsid w:val="006464AA"/>
    <w:rsid w:val="00646522"/>
    <w:rsid w:val="00647A37"/>
    <w:rsid w:val="006505B7"/>
    <w:rsid w:val="00651D73"/>
    <w:rsid w:val="00652115"/>
    <w:rsid w:val="0065310A"/>
    <w:rsid w:val="00654181"/>
    <w:rsid w:val="00654ECC"/>
    <w:rsid w:val="00660134"/>
    <w:rsid w:val="00661315"/>
    <w:rsid w:val="0066700D"/>
    <w:rsid w:val="0066772D"/>
    <w:rsid w:val="00671BEC"/>
    <w:rsid w:val="00672E7F"/>
    <w:rsid w:val="00673653"/>
    <w:rsid w:val="006737F8"/>
    <w:rsid w:val="006753B9"/>
    <w:rsid w:val="00680324"/>
    <w:rsid w:val="0068085D"/>
    <w:rsid w:val="006811F2"/>
    <w:rsid w:val="00681EDE"/>
    <w:rsid w:val="006863EA"/>
    <w:rsid w:val="006871D1"/>
    <w:rsid w:val="0068736E"/>
    <w:rsid w:val="006877D8"/>
    <w:rsid w:val="0068788B"/>
    <w:rsid w:val="00691845"/>
    <w:rsid w:val="006953DA"/>
    <w:rsid w:val="00696238"/>
    <w:rsid w:val="00696560"/>
    <w:rsid w:val="00697371"/>
    <w:rsid w:val="00697B91"/>
    <w:rsid w:val="006A0B86"/>
    <w:rsid w:val="006A3912"/>
    <w:rsid w:val="006A54A6"/>
    <w:rsid w:val="006A61F9"/>
    <w:rsid w:val="006A6264"/>
    <w:rsid w:val="006A6890"/>
    <w:rsid w:val="006B036C"/>
    <w:rsid w:val="006B4ECF"/>
    <w:rsid w:val="006B6008"/>
    <w:rsid w:val="006B7437"/>
    <w:rsid w:val="006B7CD4"/>
    <w:rsid w:val="006C08A7"/>
    <w:rsid w:val="006C0A6F"/>
    <w:rsid w:val="006C204D"/>
    <w:rsid w:val="006C23D5"/>
    <w:rsid w:val="006C3AE4"/>
    <w:rsid w:val="006C447F"/>
    <w:rsid w:val="006C5163"/>
    <w:rsid w:val="006C5C25"/>
    <w:rsid w:val="006D05DF"/>
    <w:rsid w:val="006D0753"/>
    <w:rsid w:val="006D0959"/>
    <w:rsid w:val="006D0C37"/>
    <w:rsid w:val="006D36A9"/>
    <w:rsid w:val="006D4F6F"/>
    <w:rsid w:val="006D75A6"/>
    <w:rsid w:val="006D7BB5"/>
    <w:rsid w:val="006E09E2"/>
    <w:rsid w:val="006E0B8C"/>
    <w:rsid w:val="006E0CC9"/>
    <w:rsid w:val="006E1B44"/>
    <w:rsid w:val="006E248E"/>
    <w:rsid w:val="006E2B67"/>
    <w:rsid w:val="006E538A"/>
    <w:rsid w:val="006E57EE"/>
    <w:rsid w:val="006E6CF9"/>
    <w:rsid w:val="006F05AE"/>
    <w:rsid w:val="006F2FD1"/>
    <w:rsid w:val="006F32A6"/>
    <w:rsid w:val="006F4B01"/>
    <w:rsid w:val="006F6034"/>
    <w:rsid w:val="006F6A6B"/>
    <w:rsid w:val="00706007"/>
    <w:rsid w:val="00712417"/>
    <w:rsid w:val="00712AD8"/>
    <w:rsid w:val="00716901"/>
    <w:rsid w:val="0072151A"/>
    <w:rsid w:val="007219A3"/>
    <w:rsid w:val="00723747"/>
    <w:rsid w:val="007255A2"/>
    <w:rsid w:val="00725E3C"/>
    <w:rsid w:val="00736D49"/>
    <w:rsid w:val="00736D88"/>
    <w:rsid w:val="00740C98"/>
    <w:rsid w:val="00744CE4"/>
    <w:rsid w:val="0074523B"/>
    <w:rsid w:val="0074539A"/>
    <w:rsid w:val="00746001"/>
    <w:rsid w:val="00747446"/>
    <w:rsid w:val="00747BB0"/>
    <w:rsid w:val="00747E7D"/>
    <w:rsid w:val="00751256"/>
    <w:rsid w:val="00751AEA"/>
    <w:rsid w:val="007541ED"/>
    <w:rsid w:val="007554A0"/>
    <w:rsid w:val="00756D85"/>
    <w:rsid w:val="007605FC"/>
    <w:rsid w:val="00761BD3"/>
    <w:rsid w:val="00762466"/>
    <w:rsid w:val="0076563E"/>
    <w:rsid w:val="00770A49"/>
    <w:rsid w:val="0077220C"/>
    <w:rsid w:val="007744CC"/>
    <w:rsid w:val="00774776"/>
    <w:rsid w:val="007762AC"/>
    <w:rsid w:val="00776BD1"/>
    <w:rsid w:val="0077711C"/>
    <w:rsid w:val="007777DE"/>
    <w:rsid w:val="007778E4"/>
    <w:rsid w:val="00780CB3"/>
    <w:rsid w:val="007830D1"/>
    <w:rsid w:val="007836F5"/>
    <w:rsid w:val="007839D3"/>
    <w:rsid w:val="00785A9E"/>
    <w:rsid w:val="007925F1"/>
    <w:rsid w:val="00792F29"/>
    <w:rsid w:val="00793C0E"/>
    <w:rsid w:val="007946F9"/>
    <w:rsid w:val="00794E96"/>
    <w:rsid w:val="007973CE"/>
    <w:rsid w:val="007A0E00"/>
    <w:rsid w:val="007A1E7B"/>
    <w:rsid w:val="007A24C2"/>
    <w:rsid w:val="007A31ED"/>
    <w:rsid w:val="007A32BF"/>
    <w:rsid w:val="007A3999"/>
    <w:rsid w:val="007A4A05"/>
    <w:rsid w:val="007A55FF"/>
    <w:rsid w:val="007B0119"/>
    <w:rsid w:val="007B0B22"/>
    <w:rsid w:val="007B15AC"/>
    <w:rsid w:val="007B2136"/>
    <w:rsid w:val="007B2A7A"/>
    <w:rsid w:val="007B43CD"/>
    <w:rsid w:val="007B49FC"/>
    <w:rsid w:val="007B4C84"/>
    <w:rsid w:val="007B5552"/>
    <w:rsid w:val="007B68CE"/>
    <w:rsid w:val="007C0BD2"/>
    <w:rsid w:val="007C2C7C"/>
    <w:rsid w:val="007C365B"/>
    <w:rsid w:val="007C4A83"/>
    <w:rsid w:val="007C5CC9"/>
    <w:rsid w:val="007C78ED"/>
    <w:rsid w:val="007D1D5A"/>
    <w:rsid w:val="007D23D3"/>
    <w:rsid w:val="007D32AF"/>
    <w:rsid w:val="007D401D"/>
    <w:rsid w:val="007D4AD9"/>
    <w:rsid w:val="007D7EA4"/>
    <w:rsid w:val="007E063B"/>
    <w:rsid w:val="007E2EC1"/>
    <w:rsid w:val="007E7EB3"/>
    <w:rsid w:val="007F0E0D"/>
    <w:rsid w:val="007F1CAB"/>
    <w:rsid w:val="007F474C"/>
    <w:rsid w:val="007F78EF"/>
    <w:rsid w:val="007F7932"/>
    <w:rsid w:val="007F7A36"/>
    <w:rsid w:val="008012C5"/>
    <w:rsid w:val="00804B09"/>
    <w:rsid w:val="00806667"/>
    <w:rsid w:val="00806EF3"/>
    <w:rsid w:val="00807749"/>
    <w:rsid w:val="00811EF5"/>
    <w:rsid w:val="0081231E"/>
    <w:rsid w:val="00814010"/>
    <w:rsid w:val="0081603A"/>
    <w:rsid w:val="0081678A"/>
    <w:rsid w:val="0081695B"/>
    <w:rsid w:val="00816D69"/>
    <w:rsid w:val="00816DDF"/>
    <w:rsid w:val="00816E57"/>
    <w:rsid w:val="00817E7B"/>
    <w:rsid w:val="008207EB"/>
    <w:rsid w:val="00821723"/>
    <w:rsid w:val="0082437D"/>
    <w:rsid w:val="00825124"/>
    <w:rsid w:val="0082535D"/>
    <w:rsid w:val="00825943"/>
    <w:rsid w:val="00831FC9"/>
    <w:rsid w:val="00832BB6"/>
    <w:rsid w:val="0083376A"/>
    <w:rsid w:val="0083382D"/>
    <w:rsid w:val="0083503D"/>
    <w:rsid w:val="008366DE"/>
    <w:rsid w:val="00836708"/>
    <w:rsid w:val="00837868"/>
    <w:rsid w:val="00840AF2"/>
    <w:rsid w:val="00840E5C"/>
    <w:rsid w:val="00842F7F"/>
    <w:rsid w:val="00843B53"/>
    <w:rsid w:val="00844EFF"/>
    <w:rsid w:val="00845E92"/>
    <w:rsid w:val="008465F2"/>
    <w:rsid w:val="008504C8"/>
    <w:rsid w:val="008539A7"/>
    <w:rsid w:val="008542D4"/>
    <w:rsid w:val="008548F4"/>
    <w:rsid w:val="008556EF"/>
    <w:rsid w:val="008568F5"/>
    <w:rsid w:val="008573EF"/>
    <w:rsid w:val="00860E67"/>
    <w:rsid w:val="00861A0B"/>
    <w:rsid w:val="008638F1"/>
    <w:rsid w:val="0086457B"/>
    <w:rsid w:val="0086598F"/>
    <w:rsid w:val="00866660"/>
    <w:rsid w:val="00875C8A"/>
    <w:rsid w:val="00876763"/>
    <w:rsid w:val="0087712A"/>
    <w:rsid w:val="00881106"/>
    <w:rsid w:val="008827CF"/>
    <w:rsid w:val="00884B48"/>
    <w:rsid w:val="00887E0E"/>
    <w:rsid w:val="00891A44"/>
    <w:rsid w:val="00894253"/>
    <w:rsid w:val="008951C6"/>
    <w:rsid w:val="008953FF"/>
    <w:rsid w:val="008955F8"/>
    <w:rsid w:val="00895999"/>
    <w:rsid w:val="00896463"/>
    <w:rsid w:val="00897734"/>
    <w:rsid w:val="00897CA5"/>
    <w:rsid w:val="00897D76"/>
    <w:rsid w:val="008A0406"/>
    <w:rsid w:val="008A20F7"/>
    <w:rsid w:val="008A2284"/>
    <w:rsid w:val="008A2FCA"/>
    <w:rsid w:val="008A3ADF"/>
    <w:rsid w:val="008A3C8F"/>
    <w:rsid w:val="008A519B"/>
    <w:rsid w:val="008A5839"/>
    <w:rsid w:val="008A5B7B"/>
    <w:rsid w:val="008A63D9"/>
    <w:rsid w:val="008A6B7B"/>
    <w:rsid w:val="008A7149"/>
    <w:rsid w:val="008A7CA0"/>
    <w:rsid w:val="008A7DC6"/>
    <w:rsid w:val="008B0631"/>
    <w:rsid w:val="008B25FF"/>
    <w:rsid w:val="008B601E"/>
    <w:rsid w:val="008B703B"/>
    <w:rsid w:val="008B71B5"/>
    <w:rsid w:val="008C0134"/>
    <w:rsid w:val="008C0376"/>
    <w:rsid w:val="008C0498"/>
    <w:rsid w:val="008C20E9"/>
    <w:rsid w:val="008C266F"/>
    <w:rsid w:val="008C287C"/>
    <w:rsid w:val="008C2C4A"/>
    <w:rsid w:val="008C32C1"/>
    <w:rsid w:val="008C3884"/>
    <w:rsid w:val="008C411C"/>
    <w:rsid w:val="008C5DEA"/>
    <w:rsid w:val="008C75E7"/>
    <w:rsid w:val="008D0E2E"/>
    <w:rsid w:val="008D3027"/>
    <w:rsid w:val="008D37BB"/>
    <w:rsid w:val="008D3F56"/>
    <w:rsid w:val="008D5974"/>
    <w:rsid w:val="008D7E1D"/>
    <w:rsid w:val="008E1D3C"/>
    <w:rsid w:val="008E2170"/>
    <w:rsid w:val="008E376D"/>
    <w:rsid w:val="008E391B"/>
    <w:rsid w:val="008E52EB"/>
    <w:rsid w:val="008E599C"/>
    <w:rsid w:val="008E5CD4"/>
    <w:rsid w:val="008E6B2B"/>
    <w:rsid w:val="008E6C12"/>
    <w:rsid w:val="008F0849"/>
    <w:rsid w:val="008F0EF5"/>
    <w:rsid w:val="008F2AB2"/>
    <w:rsid w:val="008F46E3"/>
    <w:rsid w:val="008F530B"/>
    <w:rsid w:val="008F663E"/>
    <w:rsid w:val="008F7DF1"/>
    <w:rsid w:val="0090119B"/>
    <w:rsid w:val="00901868"/>
    <w:rsid w:val="0090570A"/>
    <w:rsid w:val="00906F18"/>
    <w:rsid w:val="00911069"/>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064C"/>
    <w:rsid w:val="009424DE"/>
    <w:rsid w:val="009434BC"/>
    <w:rsid w:val="00944DE6"/>
    <w:rsid w:val="00944E7F"/>
    <w:rsid w:val="00950247"/>
    <w:rsid w:val="009503CA"/>
    <w:rsid w:val="00953C37"/>
    <w:rsid w:val="00954811"/>
    <w:rsid w:val="0096000A"/>
    <w:rsid w:val="00961BAB"/>
    <w:rsid w:val="00961BEE"/>
    <w:rsid w:val="00962406"/>
    <w:rsid w:val="009630CB"/>
    <w:rsid w:val="00970E0B"/>
    <w:rsid w:val="0097237B"/>
    <w:rsid w:val="00972CB4"/>
    <w:rsid w:val="00973D8A"/>
    <w:rsid w:val="00974BF6"/>
    <w:rsid w:val="009751A1"/>
    <w:rsid w:val="00975A4E"/>
    <w:rsid w:val="00976ED6"/>
    <w:rsid w:val="00977F6A"/>
    <w:rsid w:val="0098065A"/>
    <w:rsid w:val="009822D1"/>
    <w:rsid w:val="00982986"/>
    <w:rsid w:val="00982AB4"/>
    <w:rsid w:val="009831C0"/>
    <w:rsid w:val="0098321A"/>
    <w:rsid w:val="00983D9E"/>
    <w:rsid w:val="009847E5"/>
    <w:rsid w:val="00984F2F"/>
    <w:rsid w:val="009856BF"/>
    <w:rsid w:val="00986228"/>
    <w:rsid w:val="009869A4"/>
    <w:rsid w:val="00986CA8"/>
    <w:rsid w:val="00987D5B"/>
    <w:rsid w:val="0099130E"/>
    <w:rsid w:val="00991803"/>
    <w:rsid w:val="00991A61"/>
    <w:rsid w:val="009933FC"/>
    <w:rsid w:val="00995D81"/>
    <w:rsid w:val="00997528"/>
    <w:rsid w:val="009A469B"/>
    <w:rsid w:val="009A4963"/>
    <w:rsid w:val="009A56DF"/>
    <w:rsid w:val="009A6AF9"/>
    <w:rsid w:val="009B26D7"/>
    <w:rsid w:val="009B2AF9"/>
    <w:rsid w:val="009B387C"/>
    <w:rsid w:val="009B4D8D"/>
    <w:rsid w:val="009B5312"/>
    <w:rsid w:val="009C3BC4"/>
    <w:rsid w:val="009C5666"/>
    <w:rsid w:val="009C56AA"/>
    <w:rsid w:val="009C702B"/>
    <w:rsid w:val="009D0B91"/>
    <w:rsid w:val="009D5052"/>
    <w:rsid w:val="009D5621"/>
    <w:rsid w:val="009D56E1"/>
    <w:rsid w:val="009D7533"/>
    <w:rsid w:val="009D7980"/>
    <w:rsid w:val="009E00BF"/>
    <w:rsid w:val="009E2BCB"/>
    <w:rsid w:val="009E52E5"/>
    <w:rsid w:val="009E610B"/>
    <w:rsid w:val="009E674F"/>
    <w:rsid w:val="009E6B25"/>
    <w:rsid w:val="009E7547"/>
    <w:rsid w:val="009F032F"/>
    <w:rsid w:val="009F0921"/>
    <w:rsid w:val="009F29D4"/>
    <w:rsid w:val="009F4250"/>
    <w:rsid w:val="009F6F49"/>
    <w:rsid w:val="00A00010"/>
    <w:rsid w:val="00A00B3E"/>
    <w:rsid w:val="00A00C29"/>
    <w:rsid w:val="00A03BCD"/>
    <w:rsid w:val="00A046DF"/>
    <w:rsid w:val="00A054DB"/>
    <w:rsid w:val="00A06276"/>
    <w:rsid w:val="00A10AE0"/>
    <w:rsid w:val="00A10B97"/>
    <w:rsid w:val="00A12CC2"/>
    <w:rsid w:val="00A12EFE"/>
    <w:rsid w:val="00A16B4B"/>
    <w:rsid w:val="00A174ED"/>
    <w:rsid w:val="00A20CF7"/>
    <w:rsid w:val="00A21F91"/>
    <w:rsid w:val="00A23B3A"/>
    <w:rsid w:val="00A25EBF"/>
    <w:rsid w:val="00A27078"/>
    <w:rsid w:val="00A27159"/>
    <w:rsid w:val="00A27FCF"/>
    <w:rsid w:val="00A30B99"/>
    <w:rsid w:val="00A30E02"/>
    <w:rsid w:val="00A317A4"/>
    <w:rsid w:val="00A317F3"/>
    <w:rsid w:val="00A319AA"/>
    <w:rsid w:val="00A37185"/>
    <w:rsid w:val="00A41940"/>
    <w:rsid w:val="00A41C43"/>
    <w:rsid w:val="00A41EE8"/>
    <w:rsid w:val="00A43063"/>
    <w:rsid w:val="00A476D3"/>
    <w:rsid w:val="00A50EF1"/>
    <w:rsid w:val="00A528DB"/>
    <w:rsid w:val="00A535A1"/>
    <w:rsid w:val="00A609E2"/>
    <w:rsid w:val="00A60A7A"/>
    <w:rsid w:val="00A61C0F"/>
    <w:rsid w:val="00A62538"/>
    <w:rsid w:val="00A663C6"/>
    <w:rsid w:val="00A6776A"/>
    <w:rsid w:val="00A70DEE"/>
    <w:rsid w:val="00A70E9C"/>
    <w:rsid w:val="00A72462"/>
    <w:rsid w:val="00A749B5"/>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6D"/>
    <w:rsid w:val="00AA08A7"/>
    <w:rsid w:val="00AA1678"/>
    <w:rsid w:val="00AA3FC2"/>
    <w:rsid w:val="00AA516C"/>
    <w:rsid w:val="00AA559B"/>
    <w:rsid w:val="00AA565C"/>
    <w:rsid w:val="00AA588A"/>
    <w:rsid w:val="00AB0612"/>
    <w:rsid w:val="00AB0E9F"/>
    <w:rsid w:val="00AB2592"/>
    <w:rsid w:val="00AB25EC"/>
    <w:rsid w:val="00AB269C"/>
    <w:rsid w:val="00AB3E61"/>
    <w:rsid w:val="00AB5FA2"/>
    <w:rsid w:val="00AB6DC5"/>
    <w:rsid w:val="00AB79DB"/>
    <w:rsid w:val="00AC08A3"/>
    <w:rsid w:val="00AC0F51"/>
    <w:rsid w:val="00AC1689"/>
    <w:rsid w:val="00AC1F82"/>
    <w:rsid w:val="00AC3977"/>
    <w:rsid w:val="00AC5130"/>
    <w:rsid w:val="00AC59BE"/>
    <w:rsid w:val="00AC6A75"/>
    <w:rsid w:val="00AC74BD"/>
    <w:rsid w:val="00AD0D3F"/>
    <w:rsid w:val="00AD1C59"/>
    <w:rsid w:val="00AD220C"/>
    <w:rsid w:val="00AD2754"/>
    <w:rsid w:val="00AD3C2C"/>
    <w:rsid w:val="00AD3DCA"/>
    <w:rsid w:val="00AE0F61"/>
    <w:rsid w:val="00AE1108"/>
    <w:rsid w:val="00AE55A5"/>
    <w:rsid w:val="00AF062B"/>
    <w:rsid w:val="00AF0CAA"/>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5BBE"/>
    <w:rsid w:val="00B1745B"/>
    <w:rsid w:val="00B1785A"/>
    <w:rsid w:val="00B205D5"/>
    <w:rsid w:val="00B23B2B"/>
    <w:rsid w:val="00B250E9"/>
    <w:rsid w:val="00B26C08"/>
    <w:rsid w:val="00B27F16"/>
    <w:rsid w:val="00B31E41"/>
    <w:rsid w:val="00B3403A"/>
    <w:rsid w:val="00B34F16"/>
    <w:rsid w:val="00B35613"/>
    <w:rsid w:val="00B357D5"/>
    <w:rsid w:val="00B35EF0"/>
    <w:rsid w:val="00B36CD0"/>
    <w:rsid w:val="00B37DB9"/>
    <w:rsid w:val="00B4209C"/>
    <w:rsid w:val="00B42A27"/>
    <w:rsid w:val="00B45A2D"/>
    <w:rsid w:val="00B4719C"/>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2C59"/>
    <w:rsid w:val="00B73EAB"/>
    <w:rsid w:val="00B747CF"/>
    <w:rsid w:val="00B8088B"/>
    <w:rsid w:val="00B85E71"/>
    <w:rsid w:val="00B92B50"/>
    <w:rsid w:val="00B9426A"/>
    <w:rsid w:val="00B94696"/>
    <w:rsid w:val="00B949B9"/>
    <w:rsid w:val="00B9530C"/>
    <w:rsid w:val="00B96B78"/>
    <w:rsid w:val="00B973A6"/>
    <w:rsid w:val="00BA29CC"/>
    <w:rsid w:val="00BA585D"/>
    <w:rsid w:val="00BA60E1"/>
    <w:rsid w:val="00BA6121"/>
    <w:rsid w:val="00BA72D6"/>
    <w:rsid w:val="00BB0128"/>
    <w:rsid w:val="00BB23E1"/>
    <w:rsid w:val="00BB2B6E"/>
    <w:rsid w:val="00BB3198"/>
    <w:rsid w:val="00BB5A42"/>
    <w:rsid w:val="00BB6B02"/>
    <w:rsid w:val="00BC1F59"/>
    <w:rsid w:val="00BC34E2"/>
    <w:rsid w:val="00BC3825"/>
    <w:rsid w:val="00BC5CAC"/>
    <w:rsid w:val="00BC78AF"/>
    <w:rsid w:val="00BD0480"/>
    <w:rsid w:val="00BD0523"/>
    <w:rsid w:val="00BD05FD"/>
    <w:rsid w:val="00BD1364"/>
    <w:rsid w:val="00BD2C63"/>
    <w:rsid w:val="00BD31B2"/>
    <w:rsid w:val="00BD321B"/>
    <w:rsid w:val="00BD3FAF"/>
    <w:rsid w:val="00BD4A09"/>
    <w:rsid w:val="00BD4E53"/>
    <w:rsid w:val="00BD57FF"/>
    <w:rsid w:val="00BD6687"/>
    <w:rsid w:val="00BE05B0"/>
    <w:rsid w:val="00BE27BC"/>
    <w:rsid w:val="00BE35F1"/>
    <w:rsid w:val="00BE3FFF"/>
    <w:rsid w:val="00BE4033"/>
    <w:rsid w:val="00BE569A"/>
    <w:rsid w:val="00BE6240"/>
    <w:rsid w:val="00BE676B"/>
    <w:rsid w:val="00BE76F1"/>
    <w:rsid w:val="00BE7BED"/>
    <w:rsid w:val="00BF0867"/>
    <w:rsid w:val="00BF1B84"/>
    <w:rsid w:val="00BF383A"/>
    <w:rsid w:val="00BF6BA5"/>
    <w:rsid w:val="00BF7D04"/>
    <w:rsid w:val="00C005BD"/>
    <w:rsid w:val="00C0066B"/>
    <w:rsid w:val="00C007D6"/>
    <w:rsid w:val="00C010FF"/>
    <w:rsid w:val="00C02BAD"/>
    <w:rsid w:val="00C02F33"/>
    <w:rsid w:val="00C03F83"/>
    <w:rsid w:val="00C05CE3"/>
    <w:rsid w:val="00C05EDA"/>
    <w:rsid w:val="00C0607F"/>
    <w:rsid w:val="00C06A97"/>
    <w:rsid w:val="00C12AC7"/>
    <w:rsid w:val="00C13761"/>
    <w:rsid w:val="00C16C72"/>
    <w:rsid w:val="00C17BA4"/>
    <w:rsid w:val="00C23E8F"/>
    <w:rsid w:val="00C24DA7"/>
    <w:rsid w:val="00C25697"/>
    <w:rsid w:val="00C25A7E"/>
    <w:rsid w:val="00C25B90"/>
    <w:rsid w:val="00C26C86"/>
    <w:rsid w:val="00C31765"/>
    <w:rsid w:val="00C34E83"/>
    <w:rsid w:val="00C352C3"/>
    <w:rsid w:val="00C4104B"/>
    <w:rsid w:val="00C41632"/>
    <w:rsid w:val="00C41CD9"/>
    <w:rsid w:val="00C424ED"/>
    <w:rsid w:val="00C433A9"/>
    <w:rsid w:val="00C44583"/>
    <w:rsid w:val="00C45BA3"/>
    <w:rsid w:val="00C45CE4"/>
    <w:rsid w:val="00C45E85"/>
    <w:rsid w:val="00C47279"/>
    <w:rsid w:val="00C47325"/>
    <w:rsid w:val="00C47C87"/>
    <w:rsid w:val="00C52747"/>
    <w:rsid w:val="00C5357F"/>
    <w:rsid w:val="00C535BB"/>
    <w:rsid w:val="00C5396A"/>
    <w:rsid w:val="00C5410B"/>
    <w:rsid w:val="00C54B78"/>
    <w:rsid w:val="00C55C34"/>
    <w:rsid w:val="00C56648"/>
    <w:rsid w:val="00C5766C"/>
    <w:rsid w:val="00C6037D"/>
    <w:rsid w:val="00C60504"/>
    <w:rsid w:val="00C610F4"/>
    <w:rsid w:val="00C6175B"/>
    <w:rsid w:val="00C627E8"/>
    <w:rsid w:val="00C6407D"/>
    <w:rsid w:val="00C6458A"/>
    <w:rsid w:val="00C654A7"/>
    <w:rsid w:val="00C65C76"/>
    <w:rsid w:val="00C71667"/>
    <w:rsid w:val="00C71FBB"/>
    <w:rsid w:val="00C73E8A"/>
    <w:rsid w:val="00C750D8"/>
    <w:rsid w:val="00C75179"/>
    <w:rsid w:val="00C7629B"/>
    <w:rsid w:val="00C7650B"/>
    <w:rsid w:val="00C807E3"/>
    <w:rsid w:val="00C81732"/>
    <w:rsid w:val="00C82B67"/>
    <w:rsid w:val="00C82E08"/>
    <w:rsid w:val="00C84220"/>
    <w:rsid w:val="00C855FB"/>
    <w:rsid w:val="00C86FE7"/>
    <w:rsid w:val="00C87683"/>
    <w:rsid w:val="00C90A7C"/>
    <w:rsid w:val="00C91A4C"/>
    <w:rsid w:val="00C92EAA"/>
    <w:rsid w:val="00C93019"/>
    <w:rsid w:val="00CA03C2"/>
    <w:rsid w:val="00CA1758"/>
    <w:rsid w:val="00CA491B"/>
    <w:rsid w:val="00CA6019"/>
    <w:rsid w:val="00CA614E"/>
    <w:rsid w:val="00CA6A56"/>
    <w:rsid w:val="00CB00F4"/>
    <w:rsid w:val="00CB023C"/>
    <w:rsid w:val="00CB2680"/>
    <w:rsid w:val="00CB33BD"/>
    <w:rsid w:val="00CB445C"/>
    <w:rsid w:val="00CB6B06"/>
    <w:rsid w:val="00CC03D1"/>
    <w:rsid w:val="00CC057A"/>
    <w:rsid w:val="00CC125F"/>
    <w:rsid w:val="00CC1BBC"/>
    <w:rsid w:val="00CC205D"/>
    <w:rsid w:val="00CC31AF"/>
    <w:rsid w:val="00CC3C50"/>
    <w:rsid w:val="00CC46A5"/>
    <w:rsid w:val="00CC5EA8"/>
    <w:rsid w:val="00CC5EFD"/>
    <w:rsid w:val="00CC6B7B"/>
    <w:rsid w:val="00CC714F"/>
    <w:rsid w:val="00CC7156"/>
    <w:rsid w:val="00CC7931"/>
    <w:rsid w:val="00CD026B"/>
    <w:rsid w:val="00CD2535"/>
    <w:rsid w:val="00CD55D0"/>
    <w:rsid w:val="00CD5855"/>
    <w:rsid w:val="00CD5A25"/>
    <w:rsid w:val="00CE22EC"/>
    <w:rsid w:val="00CE4098"/>
    <w:rsid w:val="00CE47C5"/>
    <w:rsid w:val="00CE5E4E"/>
    <w:rsid w:val="00CF01BF"/>
    <w:rsid w:val="00CF172E"/>
    <w:rsid w:val="00CF2E13"/>
    <w:rsid w:val="00CF373B"/>
    <w:rsid w:val="00D00229"/>
    <w:rsid w:val="00D00910"/>
    <w:rsid w:val="00D00BC8"/>
    <w:rsid w:val="00D01601"/>
    <w:rsid w:val="00D03ADC"/>
    <w:rsid w:val="00D052F4"/>
    <w:rsid w:val="00D054A4"/>
    <w:rsid w:val="00D05B94"/>
    <w:rsid w:val="00D05C3A"/>
    <w:rsid w:val="00D06331"/>
    <w:rsid w:val="00D10E38"/>
    <w:rsid w:val="00D10FA6"/>
    <w:rsid w:val="00D11E83"/>
    <w:rsid w:val="00D12223"/>
    <w:rsid w:val="00D12A62"/>
    <w:rsid w:val="00D12DE7"/>
    <w:rsid w:val="00D130F0"/>
    <w:rsid w:val="00D1394F"/>
    <w:rsid w:val="00D14D5E"/>
    <w:rsid w:val="00D15D5B"/>
    <w:rsid w:val="00D17846"/>
    <w:rsid w:val="00D179C4"/>
    <w:rsid w:val="00D17B7A"/>
    <w:rsid w:val="00D241E6"/>
    <w:rsid w:val="00D24A2B"/>
    <w:rsid w:val="00D24A36"/>
    <w:rsid w:val="00D25E6A"/>
    <w:rsid w:val="00D307E1"/>
    <w:rsid w:val="00D336FE"/>
    <w:rsid w:val="00D34978"/>
    <w:rsid w:val="00D34F35"/>
    <w:rsid w:val="00D400BE"/>
    <w:rsid w:val="00D42150"/>
    <w:rsid w:val="00D4488D"/>
    <w:rsid w:val="00D50733"/>
    <w:rsid w:val="00D51306"/>
    <w:rsid w:val="00D51549"/>
    <w:rsid w:val="00D547C2"/>
    <w:rsid w:val="00D612E4"/>
    <w:rsid w:val="00D61DC5"/>
    <w:rsid w:val="00D624AA"/>
    <w:rsid w:val="00D65265"/>
    <w:rsid w:val="00D66235"/>
    <w:rsid w:val="00D67105"/>
    <w:rsid w:val="00D7005F"/>
    <w:rsid w:val="00D715D4"/>
    <w:rsid w:val="00D72022"/>
    <w:rsid w:val="00D73612"/>
    <w:rsid w:val="00D73BF9"/>
    <w:rsid w:val="00D74C52"/>
    <w:rsid w:val="00D7614A"/>
    <w:rsid w:val="00D76455"/>
    <w:rsid w:val="00D81751"/>
    <w:rsid w:val="00D830B3"/>
    <w:rsid w:val="00D850BD"/>
    <w:rsid w:val="00D90ABD"/>
    <w:rsid w:val="00D93162"/>
    <w:rsid w:val="00D94694"/>
    <w:rsid w:val="00D94BE7"/>
    <w:rsid w:val="00D94C21"/>
    <w:rsid w:val="00D94EE2"/>
    <w:rsid w:val="00D969BB"/>
    <w:rsid w:val="00D970D6"/>
    <w:rsid w:val="00D97114"/>
    <w:rsid w:val="00D972F4"/>
    <w:rsid w:val="00D9794D"/>
    <w:rsid w:val="00DA0866"/>
    <w:rsid w:val="00DA0CD9"/>
    <w:rsid w:val="00DA25E8"/>
    <w:rsid w:val="00DA2B73"/>
    <w:rsid w:val="00DA3B1F"/>
    <w:rsid w:val="00DA486A"/>
    <w:rsid w:val="00DA4A45"/>
    <w:rsid w:val="00DA62A6"/>
    <w:rsid w:val="00DA6D64"/>
    <w:rsid w:val="00DA75BD"/>
    <w:rsid w:val="00DB0159"/>
    <w:rsid w:val="00DB0A8C"/>
    <w:rsid w:val="00DB0DAE"/>
    <w:rsid w:val="00DB1CC3"/>
    <w:rsid w:val="00DB1EFE"/>
    <w:rsid w:val="00DB320A"/>
    <w:rsid w:val="00DB3CC7"/>
    <w:rsid w:val="00DB5847"/>
    <w:rsid w:val="00DB5CD2"/>
    <w:rsid w:val="00DB6684"/>
    <w:rsid w:val="00DB68EC"/>
    <w:rsid w:val="00DB6917"/>
    <w:rsid w:val="00DB7E4C"/>
    <w:rsid w:val="00DC2359"/>
    <w:rsid w:val="00DC28BB"/>
    <w:rsid w:val="00DC2DC6"/>
    <w:rsid w:val="00DC50E1"/>
    <w:rsid w:val="00DC58D0"/>
    <w:rsid w:val="00DC60D6"/>
    <w:rsid w:val="00DC660E"/>
    <w:rsid w:val="00DC685F"/>
    <w:rsid w:val="00DC7C9C"/>
    <w:rsid w:val="00DD0AAF"/>
    <w:rsid w:val="00DD10E5"/>
    <w:rsid w:val="00DD257D"/>
    <w:rsid w:val="00DD4262"/>
    <w:rsid w:val="00DD46C1"/>
    <w:rsid w:val="00DD494C"/>
    <w:rsid w:val="00DE0457"/>
    <w:rsid w:val="00DE211C"/>
    <w:rsid w:val="00DE2C43"/>
    <w:rsid w:val="00DE33A6"/>
    <w:rsid w:val="00DE36A9"/>
    <w:rsid w:val="00DE4907"/>
    <w:rsid w:val="00DE4A61"/>
    <w:rsid w:val="00DF0050"/>
    <w:rsid w:val="00DF120A"/>
    <w:rsid w:val="00DF1593"/>
    <w:rsid w:val="00DF1A28"/>
    <w:rsid w:val="00DF297A"/>
    <w:rsid w:val="00DF3C0C"/>
    <w:rsid w:val="00DF3D16"/>
    <w:rsid w:val="00DF666C"/>
    <w:rsid w:val="00E0139B"/>
    <w:rsid w:val="00E02DDE"/>
    <w:rsid w:val="00E034A7"/>
    <w:rsid w:val="00E06CCD"/>
    <w:rsid w:val="00E06F6F"/>
    <w:rsid w:val="00E101C1"/>
    <w:rsid w:val="00E124AB"/>
    <w:rsid w:val="00E129CB"/>
    <w:rsid w:val="00E13FA9"/>
    <w:rsid w:val="00E1527E"/>
    <w:rsid w:val="00E16389"/>
    <w:rsid w:val="00E17E94"/>
    <w:rsid w:val="00E21738"/>
    <w:rsid w:val="00E236EC"/>
    <w:rsid w:val="00E25B1C"/>
    <w:rsid w:val="00E26D32"/>
    <w:rsid w:val="00E31002"/>
    <w:rsid w:val="00E32D05"/>
    <w:rsid w:val="00E32EDB"/>
    <w:rsid w:val="00E335FD"/>
    <w:rsid w:val="00E40CB8"/>
    <w:rsid w:val="00E428EA"/>
    <w:rsid w:val="00E43C92"/>
    <w:rsid w:val="00E4775F"/>
    <w:rsid w:val="00E50155"/>
    <w:rsid w:val="00E51019"/>
    <w:rsid w:val="00E550D7"/>
    <w:rsid w:val="00E55191"/>
    <w:rsid w:val="00E55ACE"/>
    <w:rsid w:val="00E6057C"/>
    <w:rsid w:val="00E61663"/>
    <w:rsid w:val="00E61F4B"/>
    <w:rsid w:val="00E64298"/>
    <w:rsid w:val="00E646AA"/>
    <w:rsid w:val="00E65A21"/>
    <w:rsid w:val="00E70AF3"/>
    <w:rsid w:val="00E722BD"/>
    <w:rsid w:val="00E740D5"/>
    <w:rsid w:val="00E745F1"/>
    <w:rsid w:val="00E7484D"/>
    <w:rsid w:val="00E74B24"/>
    <w:rsid w:val="00E74EF2"/>
    <w:rsid w:val="00E7665C"/>
    <w:rsid w:val="00E81890"/>
    <w:rsid w:val="00E912FB"/>
    <w:rsid w:val="00E91EF8"/>
    <w:rsid w:val="00E92328"/>
    <w:rsid w:val="00E954F7"/>
    <w:rsid w:val="00E95A16"/>
    <w:rsid w:val="00E97122"/>
    <w:rsid w:val="00EA08D9"/>
    <w:rsid w:val="00EA09DC"/>
    <w:rsid w:val="00EA1921"/>
    <w:rsid w:val="00EA49B0"/>
    <w:rsid w:val="00EA6428"/>
    <w:rsid w:val="00EB5152"/>
    <w:rsid w:val="00EB53CF"/>
    <w:rsid w:val="00EB609B"/>
    <w:rsid w:val="00EB6250"/>
    <w:rsid w:val="00EC0573"/>
    <w:rsid w:val="00EC2521"/>
    <w:rsid w:val="00EC30DD"/>
    <w:rsid w:val="00EC3F13"/>
    <w:rsid w:val="00EC4958"/>
    <w:rsid w:val="00EC64D0"/>
    <w:rsid w:val="00EC70BE"/>
    <w:rsid w:val="00EC7C9A"/>
    <w:rsid w:val="00ED081A"/>
    <w:rsid w:val="00ED2C4E"/>
    <w:rsid w:val="00ED3FB7"/>
    <w:rsid w:val="00ED75DC"/>
    <w:rsid w:val="00ED77D1"/>
    <w:rsid w:val="00EE0486"/>
    <w:rsid w:val="00EE2380"/>
    <w:rsid w:val="00EE2395"/>
    <w:rsid w:val="00EE261F"/>
    <w:rsid w:val="00EE2A12"/>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2D8C"/>
    <w:rsid w:val="00F12F47"/>
    <w:rsid w:val="00F1337A"/>
    <w:rsid w:val="00F15332"/>
    <w:rsid w:val="00F15F8E"/>
    <w:rsid w:val="00F16149"/>
    <w:rsid w:val="00F176FA"/>
    <w:rsid w:val="00F17BBB"/>
    <w:rsid w:val="00F22186"/>
    <w:rsid w:val="00F22C1F"/>
    <w:rsid w:val="00F239A8"/>
    <w:rsid w:val="00F23DB3"/>
    <w:rsid w:val="00F256C5"/>
    <w:rsid w:val="00F30D14"/>
    <w:rsid w:val="00F31B6D"/>
    <w:rsid w:val="00F31CDC"/>
    <w:rsid w:val="00F31DC9"/>
    <w:rsid w:val="00F36946"/>
    <w:rsid w:val="00F4002C"/>
    <w:rsid w:val="00F41AAC"/>
    <w:rsid w:val="00F41DB1"/>
    <w:rsid w:val="00F43EB7"/>
    <w:rsid w:val="00F443AF"/>
    <w:rsid w:val="00F469A9"/>
    <w:rsid w:val="00F47B94"/>
    <w:rsid w:val="00F50D46"/>
    <w:rsid w:val="00F53638"/>
    <w:rsid w:val="00F54A05"/>
    <w:rsid w:val="00F562C0"/>
    <w:rsid w:val="00F57424"/>
    <w:rsid w:val="00F60947"/>
    <w:rsid w:val="00F62355"/>
    <w:rsid w:val="00F649FB"/>
    <w:rsid w:val="00F657C8"/>
    <w:rsid w:val="00F65F8E"/>
    <w:rsid w:val="00F676D3"/>
    <w:rsid w:val="00F677FC"/>
    <w:rsid w:val="00F700BA"/>
    <w:rsid w:val="00F709D3"/>
    <w:rsid w:val="00F716F1"/>
    <w:rsid w:val="00F726E2"/>
    <w:rsid w:val="00F73746"/>
    <w:rsid w:val="00F73B36"/>
    <w:rsid w:val="00F73CA0"/>
    <w:rsid w:val="00F765A2"/>
    <w:rsid w:val="00F76C9B"/>
    <w:rsid w:val="00F77611"/>
    <w:rsid w:val="00F803A1"/>
    <w:rsid w:val="00F837C6"/>
    <w:rsid w:val="00F84551"/>
    <w:rsid w:val="00F84901"/>
    <w:rsid w:val="00F84F6A"/>
    <w:rsid w:val="00F85526"/>
    <w:rsid w:val="00F87F81"/>
    <w:rsid w:val="00F9003B"/>
    <w:rsid w:val="00F913A9"/>
    <w:rsid w:val="00F9302A"/>
    <w:rsid w:val="00F9643E"/>
    <w:rsid w:val="00F9708A"/>
    <w:rsid w:val="00F9761D"/>
    <w:rsid w:val="00F97CA1"/>
    <w:rsid w:val="00FA1BA3"/>
    <w:rsid w:val="00FA24D8"/>
    <w:rsid w:val="00FA2D7E"/>
    <w:rsid w:val="00FA3962"/>
    <w:rsid w:val="00FA3BD0"/>
    <w:rsid w:val="00FA4868"/>
    <w:rsid w:val="00FA5EBF"/>
    <w:rsid w:val="00FB07D2"/>
    <w:rsid w:val="00FB2865"/>
    <w:rsid w:val="00FB3A85"/>
    <w:rsid w:val="00FB4127"/>
    <w:rsid w:val="00FB4136"/>
    <w:rsid w:val="00FB5359"/>
    <w:rsid w:val="00FB5457"/>
    <w:rsid w:val="00FB54D2"/>
    <w:rsid w:val="00FC002E"/>
    <w:rsid w:val="00FC0E5A"/>
    <w:rsid w:val="00FC4AAA"/>
    <w:rsid w:val="00FC6C20"/>
    <w:rsid w:val="00FC7037"/>
    <w:rsid w:val="00FC7151"/>
    <w:rsid w:val="00FD1547"/>
    <w:rsid w:val="00FD2807"/>
    <w:rsid w:val="00FD43A0"/>
    <w:rsid w:val="00FD6C56"/>
    <w:rsid w:val="00FE1F9A"/>
    <w:rsid w:val="00FE28F7"/>
    <w:rsid w:val="00FE3700"/>
    <w:rsid w:val="00FE3F4E"/>
    <w:rsid w:val="00FE4EC8"/>
    <w:rsid w:val="00FE7069"/>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51BF1"/>
  <w15:docId w15:val="{DB3B7E86-BB23-4106-85EF-4848776B1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0C6A"/>
    <w:rPr>
      <w:sz w:val="24"/>
      <w:szCs w:val="24"/>
    </w:rPr>
  </w:style>
  <w:style w:type="paragraph" w:styleId="Heading1">
    <w:name w:val="heading 1"/>
    <w:basedOn w:val="Normal"/>
    <w:next w:val="Heading2"/>
    <w:link w:val="Heading1Char"/>
    <w:uiPriority w:val="9"/>
    <w:qFormat/>
    <w:rsid w:val="003A6974"/>
    <w:pPr>
      <w:keepNext/>
      <w:keepLines/>
      <w:tabs>
        <w:tab w:val="left" w:pos="1134"/>
        <w:tab w:val="left" w:pos="1701"/>
        <w:tab w:val="left" w:pos="2268"/>
      </w:tabs>
      <w:spacing w:before="240" w:after="120"/>
      <w:ind w:left="567" w:hanging="567"/>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CBDNormalNumber"/>
    <w:link w:val="Heading4Char"/>
    <w:qFormat/>
    <w:rsid w:val="003A6974"/>
    <w:pPr>
      <w:keepNext/>
      <w:tabs>
        <w:tab w:val="left" w:pos="1134"/>
        <w:tab w:val="left" w:pos="1701"/>
        <w:tab w:val="left" w:pos="2268"/>
      </w:tabs>
      <w:spacing w:before="120" w:after="120"/>
      <w:ind w:left="567" w:hanging="567"/>
      <w:outlineLvl w:val="3"/>
    </w:pPr>
    <w:rPr>
      <w:rFonts w:eastAsiaTheme="majorEastAsia"/>
      <w:b/>
      <w:bCs/>
      <w:sz w:val="22"/>
      <w:szCs w:val="22"/>
      <w:lang w:val="en-US"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3A6974"/>
    <w:pPr>
      <w:keepNext/>
      <w:keepLines/>
      <w:numPr>
        <w:ilvl w:val="5"/>
        <w:numId w:val="12"/>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outlineLvl w:val="5"/>
    </w:pPr>
    <w:rPr>
      <w:rFonts w:eastAsia="SimSun"/>
      <w:bCs/>
      <w:szCs w:val="22"/>
      <w:lang w:val="en-US" w:eastAsia="en-US"/>
    </w:rPr>
  </w:style>
  <w:style w:type="paragraph" w:styleId="Heading7">
    <w:name w:val="heading 7"/>
    <w:basedOn w:val="Normal"/>
    <w:next w:val="Normal"/>
    <w:link w:val="Heading7Char"/>
    <w:qFormat/>
    <w:rsid w:val="003A6974"/>
    <w:pPr>
      <w:keepNext/>
      <w:keepLines/>
      <w:widowControl w:val="0"/>
      <w:numPr>
        <w:ilvl w:val="6"/>
        <w:numId w:val="12"/>
      </w:numPr>
      <w:tabs>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outlineLvl w:val="6"/>
    </w:pPr>
    <w:rPr>
      <w:rFonts w:eastAsia="SimSun"/>
      <w:b/>
      <w:snapToGrid w:val="0"/>
      <w:sz w:val="22"/>
      <w:szCs w:val="22"/>
      <w:u w:val="single"/>
      <w:lang w:val="en-US" w:eastAsia="en-US"/>
    </w:rPr>
  </w:style>
  <w:style w:type="paragraph" w:styleId="Heading8">
    <w:name w:val="heading 8"/>
    <w:basedOn w:val="Normal"/>
    <w:next w:val="Normal"/>
    <w:link w:val="Heading8Char"/>
    <w:qFormat/>
    <w:rsid w:val="003A6974"/>
    <w:pPr>
      <w:keepNext/>
      <w:keepLines/>
      <w:widowControl w:val="0"/>
      <w:numPr>
        <w:ilvl w:val="7"/>
        <w:numId w:val="12"/>
      </w:numPr>
      <w:tabs>
        <w:tab w:val="left" w:pos="-1440"/>
        <w:tab w:val="left" w:pos="-720"/>
        <w:tab w:val="left" w:pos="567"/>
        <w:tab w:val="right" w:pos="851"/>
        <w:tab w:val="left" w:pos="1134"/>
        <w:tab w:val="left" w:pos="1701"/>
        <w:tab w:val="left" w:pos="1871"/>
        <w:tab w:val="left" w:pos="2268"/>
        <w:tab w:val="left" w:pos="2495"/>
        <w:tab w:val="left" w:pos="3119"/>
        <w:tab w:val="left" w:pos="3742"/>
        <w:tab w:val="left" w:pos="4082"/>
        <w:tab w:val="left" w:pos="4366"/>
      </w:tabs>
      <w:suppressAutoHyphens/>
      <w:spacing w:after="120"/>
      <w:ind w:right="624"/>
      <w:outlineLvl w:val="7"/>
    </w:pPr>
    <w:rPr>
      <w:rFonts w:eastAsia="SimSun"/>
      <w:b/>
      <w:snapToGrid w:val="0"/>
      <w:sz w:val="22"/>
      <w:szCs w:val="22"/>
      <w:u w:val="single"/>
      <w:lang w:val="en-US" w:eastAsia="en-US"/>
    </w:rPr>
  </w:style>
  <w:style w:type="paragraph" w:styleId="Heading9">
    <w:name w:val="heading 9"/>
    <w:basedOn w:val="Normal"/>
    <w:next w:val="Normal"/>
    <w:link w:val="Heading9Char"/>
    <w:qFormat/>
    <w:rsid w:val="003A6974"/>
    <w:pPr>
      <w:keepNext/>
      <w:widowControl w:val="0"/>
      <w:numPr>
        <w:ilvl w:val="8"/>
        <w:numId w:val="12"/>
      </w:numPr>
      <w:tabs>
        <w:tab w:val="left" w:pos="567"/>
        <w:tab w:val="left" w:pos="1134"/>
        <w:tab w:val="left" w:pos="1701"/>
        <w:tab w:val="left" w:pos="2268"/>
      </w:tabs>
      <w:suppressAutoHyphens/>
      <w:outlineLvl w:val="8"/>
    </w:pPr>
    <w:rPr>
      <w:rFonts w:eastAsia="SimSun"/>
      <w:snapToGrid w:val="0"/>
      <w:sz w:val="22"/>
      <w:szCs w:val="22"/>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0"/>
    <w:qFormat/>
    <w:locked/>
    <w:rsid w:val="00A476D3"/>
    <w:rPr>
      <w:rFonts w:ascii="SimSun" w:eastAsia="SimSun" w:hAnsi="SimSun"/>
      <w:snapToGrid w:val="0"/>
      <w:sz w:val="22"/>
      <w:szCs w:val="18"/>
      <w:lang w:val="en-US" w:eastAsia="en-US"/>
    </w:rPr>
  </w:style>
  <w:style w:type="paragraph" w:customStyle="1" w:styleId="Para10">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nnexLettering2">
    <w:name w:val="Annex Lettering2"/>
    <w:uiPriority w:val="99"/>
    <w:rsid w:val="00FD2807"/>
    <w:pPr>
      <w:numPr>
        <w:numId w:val="3"/>
      </w:numPr>
    </w:pPr>
  </w:style>
  <w:style w:type="paragraph" w:customStyle="1" w:styleId="CBDNormalNumber">
    <w:name w:val="CBD_Normal_Number"/>
    <w:basedOn w:val="Normal"/>
    <w:qFormat/>
    <w:rsid w:val="007B49FC"/>
    <w:pPr>
      <w:numPr>
        <w:numId w:val="4"/>
      </w:numPr>
      <w:tabs>
        <w:tab w:val="left" w:pos="567"/>
        <w:tab w:val="left" w:pos="1134"/>
        <w:tab w:val="left" w:pos="1701"/>
        <w:tab w:val="left" w:pos="2268"/>
        <w:tab w:val="left" w:pos="2835"/>
        <w:tab w:val="left" w:pos="3402"/>
        <w:tab w:val="left" w:pos="3969"/>
      </w:tabs>
      <w:spacing w:after="120"/>
      <w:jc w:val="both"/>
    </w:pPr>
    <w:rPr>
      <w:rFonts w:eastAsia="SimSun"/>
      <w:sz w:val="22"/>
      <w:szCs w:val="22"/>
      <w:lang w:val="en-GB" w:eastAsia="en-US"/>
    </w:rPr>
  </w:style>
  <w:style w:type="paragraph" w:customStyle="1" w:styleId="Item">
    <w:name w:val="Item"/>
    <w:basedOn w:val="Normal"/>
    <w:qFormat/>
    <w:rsid w:val="00486532"/>
    <w:pPr>
      <w:suppressLineNumbers/>
      <w:tabs>
        <w:tab w:val="left" w:pos="567"/>
        <w:tab w:val="left" w:pos="1134"/>
        <w:tab w:val="left" w:pos="1701"/>
        <w:tab w:val="left" w:pos="2268"/>
      </w:tabs>
      <w:suppressAutoHyphens/>
      <w:spacing w:before="240" w:after="120"/>
    </w:pPr>
    <w:rPr>
      <w:b/>
      <w:iCs/>
      <w:snapToGrid w:val="0"/>
      <w:kern w:val="22"/>
      <w:szCs w:val="22"/>
      <w:lang w:val="en-GB" w:eastAsia="en-US"/>
    </w:rPr>
  </w:style>
  <w:style w:type="numbering" w:customStyle="1" w:styleId="ListCBD">
    <w:name w:val="ListCBD"/>
    <w:basedOn w:val="NoList"/>
    <w:uiPriority w:val="99"/>
    <w:rsid w:val="00486532"/>
    <w:pPr>
      <w:numPr>
        <w:numId w:val="6"/>
      </w:numPr>
    </w:pPr>
  </w:style>
  <w:style w:type="character" w:styleId="UnresolvedMention">
    <w:name w:val="Unresolved Mention"/>
    <w:basedOn w:val="DefaultParagraphFont"/>
    <w:uiPriority w:val="99"/>
    <w:semiHidden/>
    <w:unhideWhenUsed/>
    <w:rsid w:val="00D9794D"/>
    <w:rPr>
      <w:color w:val="605E5C"/>
      <w:shd w:val="clear" w:color="auto" w:fill="E1DFDD"/>
    </w:rPr>
  </w:style>
  <w:style w:type="character" w:styleId="FollowedHyperlink">
    <w:name w:val="FollowedHyperlink"/>
    <w:basedOn w:val="DefaultParagraphFont"/>
    <w:unhideWhenUsed/>
    <w:rsid w:val="000278F0"/>
    <w:rPr>
      <w:color w:val="800080" w:themeColor="followedHyperlink"/>
      <w:u w:val="single"/>
    </w:rPr>
  </w:style>
  <w:style w:type="character" w:customStyle="1" w:styleId="Heading1Char">
    <w:name w:val="Heading 1 Char"/>
    <w:basedOn w:val="DefaultParagraphFont"/>
    <w:link w:val="Heading1"/>
    <w:uiPriority w:val="9"/>
    <w:rsid w:val="003A6974"/>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3A6974"/>
    <w:rPr>
      <w:rFonts w:eastAsiaTheme="majorEastAsia"/>
      <w:b/>
      <w:bCs/>
      <w:sz w:val="22"/>
      <w:szCs w:val="22"/>
      <w:lang w:val="en-US" w:eastAsia="en-US"/>
    </w:rPr>
  </w:style>
  <w:style w:type="character" w:customStyle="1" w:styleId="Heading6Char">
    <w:name w:val="Heading 6 Char"/>
    <w:basedOn w:val="DefaultParagraphFont"/>
    <w:link w:val="Heading6"/>
    <w:rsid w:val="003A6974"/>
    <w:rPr>
      <w:rFonts w:eastAsia="SimSun"/>
      <w:bCs/>
      <w:sz w:val="24"/>
      <w:szCs w:val="22"/>
      <w:lang w:val="en-US" w:eastAsia="en-US"/>
    </w:rPr>
  </w:style>
  <w:style w:type="character" w:customStyle="1" w:styleId="Heading7Char">
    <w:name w:val="Heading 7 Char"/>
    <w:basedOn w:val="DefaultParagraphFont"/>
    <w:link w:val="Heading7"/>
    <w:rsid w:val="003A6974"/>
    <w:rPr>
      <w:rFonts w:eastAsia="SimSun"/>
      <w:b/>
      <w:snapToGrid w:val="0"/>
      <w:sz w:val="22"/>
      <w:szCs w:val="22"/>
      <w:u w:val="single"/>
      <w:lang w:val="en-US" w:eastAsia="en-US"/>
    </w:rPr>
  </w:style>
  <w:style w:type="character" w:customStyle="1" w:styleId="Heading8Char">
    <w:name w:val="Heading 8 Char"/>
    <w:basedOn w:val="DefaultParagraphFont"/>
    <w:link w:val="Heading8"/>
    <w:rsid w:val="003A6974"/>
    <w:rPr>
      <w:rFonts w:eastAsia="SimSun"/>
      <w:b/>
      <w:snapToGrid w:val="0"/>
      <w:sz w:val="22"/>
      <w:szCs w:val="22"/>
      <w:u w:val="single"/>
      <w:lang w:val="en-US" w:eastAsia="en-US"/>
    </w:rPr>
  </w:style>
  <w:style w:type="character" w:customStyle="1" w:styleId="Heading9Char">
    <w:name w:val="Heading 9 Char"/>
    <w:basedOn w:val="DefaultParagraphFont"/>
    <w:link w:val="Heading9"/>
    <w:rsid w:val="003A6974"/>
    <w:rPr>
      <w:rFonts w:eastAsia="SimSun"/>
      <w:snapToGrid w:val="0"/>
      <w:sz w:val="22"/>
      <w:szCs w:val="22"/>
      <w:u w:val="single"/>
      <w:lang w:val="en-US" w:eastAsia="en-US"/>
    </w:rPr>
  </w:style>
  <w:style w:type="paragraph" w:styleId="BodyText">
    <w:name w:val="Body Text"/>
    <w:basedOn w:val="Normal"/>
    <w:link w:val="BodyTextChar"/>
    <w:unhideWhenUsed/>
    <w:rsid w:val="003A6974"/>
    <w:pPr>
      <w:tabs>
        <w:tab w:val="left" w:pos="567"/>
        <w:tab w:val="left" w:pos="1134"/>
        <w:tab w:val="left" w:pos="1701"/>
        <w:tab w:val="left" w:pos="2268"/>
      </w:tabs>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3A6974"/>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3A6974"/>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14:ligatures w14:val="standardContextual"/>
    </w:rPr>
  </w:style>
  <w:style w:type="character" w:customStyle="1" w:styleId="TitleChar">
    <w:name w:val="Title Char"/>
    <w:basedOn w:val="DefaultParagraphFont"/>
    <w:link w:val="Title"/>
    <w:uiPriority w:val="10"/>
    <w:rsid w:val="003A6974"/>
    <w:rPr>
      <w:rFonts w:ascii="Times New Roman Bold" w:eastAsiaTheme="majorEastAsia" w:hAnsi="Times New Roman Bold"/>
      <w:b/>
      <w:bCs/>
      <w:spacing w:val="5"/>
      <w:kern w:val="28"/>
      <w:sz w:val="28"/>
      <w:szCs w:val="28"/>
      <w:lang w:val="en-US" w:eastAsia="en-US"/>
      <w14:ligatures w14:val="standardContextual"/>
    </w:rPr>
  </w:style>
  <w:style w:type="paragraph" w:customStyle="1" w:styleId="Cornernotation">
    <w:name w:val="Corner notation"/>
    <w:basedOn w:val="Normal"/>
    <w:rsid w:val="003A6974"/>
    <w:pPr>
      <w:tabs>
        <w:tab w:val="left" w:pos="567"/>
        <w:tab w:val="left" w:pos="1134"/>
        <w:tab w:val="left" w:pos="1701"/>
        <w:tab w:val="left" w:pos="2268"/>
      </w:tabs>
      <w:ind w:left="170" w:right="3119" w:hanging="170"/>
    </w:pPr>
    <w:rPr>
      <w:rFonts w:eastAsia="SimSun"/>
      <w:b/>
      <w:szCs w:val="22"/>
      <w:lang w:val="en-US" w:eastAsia="en-US"/>
    </w:rPr>
  </w:style>
  <w:style w:type="table" w:customStyle="1" w:styleId="TableGrid1">
    <w:name w:val="Table Grid1"/>
    <w:basedOn w:val="TableNormal"/>
    <w:next w:val="TableGrid"/>
    <w:uiPriority w:val="39"/>
    <w:qFormat/>
    <w:rsid w:val="003A6974"/>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3A6974"/>
    <w:rPr>
      <w:b w:val="0"/>
      <w:bCs/>
      <w:sz w:val="22"/>
    </w:rPr>
  </w:style>
  <w:style w:type="paragraph" w:customStyle="1" w:styleId="Footnote">
    <w:name w:val="Footnote"/>
    <w:basedOn w:val="FootnoteText"/>
    <w:qFormat/>
    <w:rsid w:val="003A6974"/>
    <w:pPr>
      <w:tabs>
        <w:tab w:val="left" w:pos="567"/>
        <w:tab w:val="left" w:pos="1134"/>
        <w:tab w:val="left" w:pos="1701"/>
        <w:tab w:val="left" w:pos="2268"/>
      </w:tabs>
    </w:pPr>
    <w:rPr>
      <w:rFonts w:eastAsia="SimSun"/>
      <w:sz w:val="18"/>
      <w:szCs w:val="18"/>
      <w:lang w:eastAsia="en-US"/>
    </w:rPr>
  </w:style>
  <w:style w:type="paragraph" w:customStyle="1" w:styleId="Cornernotation-Item">
    <w:name w:val="Corner notation - Item"/>
    <w:basedOn w:val="Venuedate"/>
    <w:qFormat/>
    <w:rsid w:val="003A6974"/>
    <w:rPr>
      <w:b/>
    </w:rPr>
  </w:style>
  <w:style w:type="paragraph" w:styleId="Subtitle">
    <w:name w:val="Subtitle"/>
    <w:basedOn w:val="Normal"/>
    <w:next w:val="Normal"/>
    <w:link w:val="SubtitleChar"/>
    <w:uiPriority w:val="11"/>
    <w:qFormat/>
    <w:rsid w:val="003A6974"/>
    <w:pPr>
      <w:numPr>
        <w:ilvl w:val="1"/>
      </w:numPr>
      <w:tabs>
        <w:tab w:val="left" w:pos="567"/>
        <w:tab w:val="left" w:pos="1134"/>
        <w:tab w:val="left" w:pos="1701"/>
        <w:tab w:val="left" w:pos="2268"/>
      </w:tabs>
      <w:spacing w:after="160"/>
      <w:jc w:val="both"/>
    </w:pPr>
    <w:rPr>
      <w:rFonts w:ascii="Times New Roman Bold" w:eastAsiaTheme="minorEastAsia" w:hAnsi="Times New Roman Bold" w:cstheme="minorBidi"/>
      <w:b/>
      <w:color w:val="5A5A5A" w:themeColor="text1" w:themeTint="A5"/>
      <w:sz w:val="22"/>
      <w:szCs w:val="22"/>
      <w:lang w:val="en-US" w:eastAsia="en-US"/>
    </w:rPr>
  </w:style>
  <w:style w:type="character" w:customStyle="1" w:styleId="SubtitleChar">
    <w:name w:val="Subtitle Char"/>
    <w:basedOn w:val="DefaultParagraphFont"/>
    <w:link w:val="Subtitle"/>
    <w:uiPriority w:val="11"/>
    <w:rsid w:val="003A6974"/>
    <w:rPr>
      <w:rFonts w:ascii="Times New Roman Bold" w:eastAsiaTheme="minorEastAsia" w:hAnsi="Times New Roman Bold" w:cstheme="minorBidi"/>
      <w:b/>
      <w:color w:val="5A5A5A" w:themeColor="text1" w:themeTint="A5"/>
      <w:sz w:val="22"/>
      <w:szCs w:val="22"/>
      <w:lang w:val="en-US" w:eastAsia="en-US"/>
    </w:rPr>
  </w:style>
  <w:style w:type="paragraph" w:customStyle="1" w:styleId="Para1">
    <w:name w:val="Para 1"/>
    <w:basedOn w:val="Normal"/>
    <w:qFormat/>
    <w:rsid w:val="003A6974"/>
    <w:pPr>
      <w:numPr>
        <w:numId w:val="7"/>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Para2">
    <w:name w:val="Para 2"/>
    <w:qFormat/>
    <w:rsid w:val="003A6974"/>
    <w:pPr>
      <w:numPr>
        <w:numId w:val="8"/>
      </w:numPr>
      <w:tabs>
        <w:tab w:val="left" w:pos="1701"/>
      </w:tabs>
      <w:spacing w:before="120" w:after="120"/>
      <w:jc w:val="both"/>
    </w:pPr>
    <w:rPr>
      <w:sz w:val="22"/>
      <w:szCs w:val="24"/>
      <w:lang w:eastAsia="en-US"/>
    </w:rPr>
  </w:style>
  <w:style w:type="paragraph" w:customStyle="1" w:styleId="Annex">
    <w:name w:val="Annex"/>
    <w:basedOn w:val="Normal"/>
    <w:qFormat/>
    <w:rsid w:val="003A6974"/>
    <w:pPr>
      <w:tabs>
        <w:tab w:val="left" w:pos="567"/>
        <w:tab w:val="left" w:pos="1134"/>
        <w:tab w:val="left" w:pos="1701"/>
        <w:tab w:val="left" w:pos="2268"/>
      </w:tabs>
      <w:spacing w:after="240"/>
      <w:jc w:val="both"/>
    </w:pPr>
    <w:rPr>
      <w:rFonts w:eastAsia="SimSun"/>
      <w:b/>
      <w:sz w:val="28"/>
      <w:szCs w:val="22"/>
      <w:lang w:val="en-US" w:eastAsia="en-US"/>
    </w:rPr>
  </w:style>
  <w:style w:type="paragraph" w:customStyle="1" w:styleId="Para30">
    <w:name w:val="Para 3"/>
    <w:basedOn w:val="Normal"/>
    <w:qFormat/>
    <w:rsid w:val="003A6974"/>
    <w:pPr>
      <w:numPr>
        <w:numId w:val="9"/>
      </w:numPr>
      <w:tabs>
        <w:tab w:val="left" w:pos="567"/>
        <w:tab w:val="left" w:pos="1134"/>
        <w:tab w:val="left" w:pos="1701"/>
        <w:tab w:val="left" w:pos="2268"/>
      </w:tabs>
      <w:spacing w:before="120" w:after="120"/>
      <w:jc w:val="both"/>
    </w:pPr>
    <w:rPr>
      <w:rFonts w:eastAsia="SimSun"/>
      <w:sz w:val="22"/>
      <w:szCs w:val="22"/>
      <w:lang w:val="en-US" w:eastAsia="en-US"/>
    </w:rPr>
  </w:style>
  <w:style w:type="character" w:styleId="CommentReference">
    <w:name w:val="annotation reference"/>
    <w:basedOn w:val="DefaultParagraphFont"/>
    <w:uiPriority w:val="99"/>
    <w:unhideWhenUsed/>
    <w:rsid w:val="003A6974"/>
    <w:rPr>
      <w:sz w:val="16"/>
      <w:szCs w:val="16"/>
    </w:rPr>
  </w:style>
  <w:style w:type="paragraph" w:styleId="CommentText">
    <w:name w:val="annotation text"/>
    <w:basedOn w:val="Normal"/>
    <w:link w:val="CommentTextChar"/>
    <w:uiPriority w:val="99"/>
    <w:qFormat/>
    <w:rsid w:val="003A6974"/>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3A6974"/>
    <w:rPr>
      <w:rFonts w:eastAsia="SimSun"/>
      <w:lang w:val="en-US" w:eastAsia="en-US"/>
    </w:rPr>
  </w:style>
  <w:style w:type="paragraph" w:styleId="CommentSubject">
    <w:name w:val="annotation subject"/>
    <w:basedOn w:val="CommentText"/>
    <w:next w:val="CommentText"/>
    <w:link w:val="CommentSubjectChar"/>
    <w:uiPriority w:val="99"/>
    <w:unhideWhenUsed/>
    <w:rsid w:val="003A6974"/>
    <w:rPr>
      <w:b/>
      <w:bCs/>
    </w:rPr>
  </w:style>
  <w:style w:type="character" w:customStyle="1" w:styleId="CommentSubjectChar">
    <w:name w:val="Comment Subject Char"/>
    <w:basedOn w:val="CommentTextChar"/>
    <w:link w:val="CommentSubject"/>
    <w:uiPriority w:val="99"/>
    <w:rsid w:val="003A6974"/>
    <w:rPr>
      <w:rFonts w:eastAsia="SimSun"/>
      <w:b/>
      <w:bCs/>
      <w:lang w:val="en-US" w:eastAsia="en-US"/>
    </w:rPr>
  </w:style>
  <w:style w:type="paragraph" w:styleId="Revision">
    <w:name w:val="Revision"/>
    <w:hidden/>
    <w:uiPriority w:val="99"/>
    <w:semiHidden/>
    <w:rsid w:val="003A6974"/>
    <w:rPr>
      <w:sz w:val="22"/>
      <w:szCs w:val="24"/>
      <w:lang w:val="en-GB" w:eastAsia="en-US"/>
    </w:rPr>
  </w:style>
  <w:style w:type="paragraph" w:styleId="TOC5">
    <w:name w:val="toc 5"/>
    <w:basedOn w:val="Normal"/>
    <w:next w:val="Normal"/>
    <w:autoRedefine/>
    <w:uiPriority w:val="39"/>
    <w:unhideWhenUsed/>
    <w:rsid w:val="003A6974"/>
    <w:pPr>
      <w:tabs>
        <w:tab w:val="left" w:pos="567"/>
        <w:tab w:val="left" w:pos="1134"/>
        <w:tab w:val="left" w:pos="1701"/>
        <w:tab w:val="left" w:pos="2268"/>
      </w:tabs>
      <w:spacing w:after="100"/>
      <w:ind w:left="880"/>
      <w:jc w:val="both"/>
    </w:pPr>
    <w:rPr>
      <w:rFonts w:eastAsia="SimSun"/>
      <w:sz w:val="22"/>
      <w:szCs w:val="22"/>
      <w:lang w:val="en-US" w:eastAsia="en-US"/>
    </w:rPr>
  </w:style>
  <w:style w:type="paragraph" w:customStyle="1" w:styleId="Para3">
    <w:name w:val="Para3"/>
    <w:basedOn w:val="Normal"/>
    <w:rsid w:val="003A6974"/>
    <w:pPr>
      <w:numPr>
        <w:ilvl w:val="2"/>
        <w:numId w:val="10"/>
      </w:numPr>
      <w:tabs>
        <w:tab w:val="clear" w:pos="2591"/>
        <w:tab w:val="left" w:pos="567"/>
        <w:tab w:val="left" w:pos="1134"/>
        <w:tab w:val="left" w:pos="1701"/>
        <w:tab w:val="left" w:pos="1985"/>
        <w:tab w:val="num" w:pos="2160"/>
        <w:tab w:val="left" w:pos="2268"/>
      </w:tabs>
      <w:spacing w:before="80" w:after="80"/>
      <w:jc w:val="both"/>
    </w:pPr>
    <w:rPr>
      <w:rFonts w:eastAsia="SimSun"/>
      <w:sz w:val="22"/>
      <w:szCs w:val="20"/>
      <w:lang w:val="en-US" w:eastAsia="en-US"/>
    </w:rPr>
  </w:style>
  <w:style w:type="paragraph" w:customStyle="1" w:styleId="AEDistrNormal">
    <w:name w:val="AE_DistrNormal"/>
    <w:basedOn w:val="Normal"/>
    <w:unhideWhenUsed/>
    <w:rsid w:val="003A6974"/>
    <w:pPr>
      <w:tabs>
        <w:tab w:val="left" w:pos="567"/>
        <w:tab w:val="left" w:pos="1134"/>
        <w:tab w:val="left" w:pos="1701"/>
        <w:tab w:val="left" w:pos="2268"/>
      </w:tabs>
    </w:pPr>
    <w:rPr>
      <w:rFonts w:eastAsia="SimSun"/>
      <w:sz w:val="22"/>
      <w:szCs w:val="22"/>
      <w:lang w:val="en-GB" w:eastAsia="en-US"/>
    </w:rPr>
  </w:style>
  <w:style w:type="paragraph" w:customStyle="1" w:styleId="AASmallLogo">
    <w:name w:val="AA_SmallLogo"/>
    <w:basedOn w:val="AEDistrNormal"/>
    <w:unhideWhenUsed/>
    <w:rsid w:val="003A6974"/>
    <w:pPr>
      <w:spacing w:before="40"/>
    </w:pPr>
    <w:rPr>
      <w:sz w:val="4"/>
    </w:rPr>
  </w:style>
  <w:style w:type="paragraph" w:customStyle="1" w:styleId="ABSymbol">
    <w:name w:val="AB_Symbol"/>
    <w:basedOn w:val="Normal"/>
    <w:qFormat/>
    <w:rsid w:val="003A6974"/>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lang w:val="en-GB" w:eastAsia="en-US"/>
    </w:rPr>
  </w:style>
  <w:style w:type="paragraph" w:customStyle="1" w:styleId="AFCorNotNormal">
    <w:name w:val="AF_CorNotNormal"/>
    <w:basedOn w:val="Normal"/>
    <w:unhideWhenUsed/>
    <w:rsid w:val="003A6974"/>
    <w:pPr>
      <w:tabs>
        <w:tab w:val="left" w:pos="567"/>
        <w:tab w:val="left" w:pos="1134"/>
        <w:tab w:val="left" w:pos="1701"/>
        <w:tab w:val="left" w:pos="2268"/>
      </w:tabs>
      <w:jc w:val="both"/>
    </w:pPr>
    <w:rPr>
      <w:rFonts w:eastAsia="SimSun"/>
      <w:sz w:val="22"/>
      <w:szCs w:val="22"/>
      <w:lang w:val="en-GB" w:eastAsia="en-US"/>
    </w:rPr>
  </w:style>
  <w:style w:type="paragraph" w:customStyle="1" w:styleId="ACLargeLogo">
    <w:name w:val="AC_LargeLogo"/>
    <w:basedOn w:val="AFCorNotNormal"/>
    <w:next w:val="Normal"/>
    <w:unhideWhenUsed/>
    <w:rsid w:val="003A6974"/>
    <w:pPr>
      <w:spacing w:before="120"/>
      <w:contextualSpacing/>
      <w:jc w:val="left"/>
    </w:pPr>
    <w:rPr>
      <w:sz w:val="8"/>
    </w:rPr>
  </w:style>
  <w:style w:type="paragraph" w:customStyle="1" w:styleId="AEDistrNormal6pt">
    <w:name w:val="AE_DistrNormal6pt"/>
    <w:basedOn w:val="AEDistrNormal"/>
    <w:next w:val="AFCorNotNormal"/>
    <w:unhideWhenUsed/>
    <w:qFormat/>
    <w:rsid w:val="003A6974"/>
    <w:pPr>
      <w:spacing w:before="120"/>
    </w:pPr>
  </w:style>
  <w:style w:type="paragraph" w:customStyle="1" w:styleId="AENormal">
    <w:name w:val="AE_Normal"/>
    <w:basedOn w:val="Normal"/>
    <w:rsid w:val="003A6974"/>
    <w:pPr>
      <w:tabs>
        <w:tab w:val="left" w:pos="567"/>
        <w:tab w:val="left" w:pos="1134"/>
        <w:tab w:val="left" w:pos="1701"/>
        <w:tab w:val="left" w:pos="2268"/>
      </w:tabs>
      <w:jc w:val="both"/>
    </w:pPr>
    <w:rPr>
      <w:rFonts w:eastAsia="SimSun"/>
      <w:sz w:val="22"/>
      <w:szCs w:val="22"/>
      <w:lang w:val="en-GB" w:eastAsia="en-US"/>
    </w:rPr>
  </w:style>
  <w:style w:type="paragraph" w:customStyle="1" w:styleId="AFCorNot12Bold">
    <w:name w:val="AF_CorNot12Bold"/>
    <w:basedOn w:val="AFCorNotNormal"/>
    <w:next w:val="AFCorNotNormal"/>
    <w:unhideWhenUsed/>
    <w:qFormat/>
    <w:rsid w:val="003A6974"/>
    <w:pPr>
      <w:jc w:val="left"/>
    </w:pPr>
    <w:rPr>
      <w:b/>
      <w:sz w:val="24"/>
    </w:rPr>
  </w:style>
  <w:style w:type="paragraph" w:customStyle="1" w:styleId="AFCorNotBold">
    <w:name w:val="AF_CorNotBold"/>
    <w:basedOn w:val="AFCorNotNormal"/>
    <w:next w:val="AFCorNotNormal"/>
    <w:unhideWhenUsed/>
    <w:qFormat/>
    <w:rsid w:val="003A6974"/>
    <w:rPr>
      <w:b/>
    </w:rPr>
  </w:style>
  <w:style w:type="paragraph" w:customStyle="1" w:styleId="AISpacer">
    <w:name w:val="AI_Spacer"/>
    <w:next w:val="Normal"/>
    <w:unhideWhenUsed/>
    <w:qFormat/>
    <w:rsid w:val="003A6974"/>
    <w:rPr>
      <w:rFonts w:eastAsia="SimSun"/>
      <w:sz w:val="2"/>
      <w:szCs w:val="22"/>
      <w:lang w:val="en-GB" w:eastAsia="en-US"/>
    </w:rPr>
  </w:style>
  <w:style w:type="paragraph" w:customStyle="1" w:styleId="CBDAgendaItem">
    <w:name w:val="CBD_AgendaItem"/>
    <w:basedOn w:val="Normal"/>
    <w:qFormat/>
    <w:rsid w:val="003A6974"/>
    <w:pPr>
      <w:keepNext/>
      <w:keepLines/>
      <w:tabs>
        <w:tab w:val="left" w:pos="567"/>
        <w:tab w:val="left" w:pos="1134"/>
        <w:tab w:val="left" w:pos="1701"/>
        <w:tab w:val="left" w:pos="2268"/>
      </w:tabs>
      <w:spacing w:before="240" w:after="120"/>
    </w:pPr>
    <w:rPr>
      <w:rFonts w:eastAsia="SimSun"/>
      <w:b/>
      <w:szCs w:val="22"/>
      <w:lang w:val="en-US" w:eastAsia="en-US"/>
    </w:rPr>
  </w:style>
  <w:style w:type="paragraph" w:customStyle="1" w:styleId="CBDNormal">
    <w:name w:val="CBD_Normal"/>
    <w:unhideWhenUsed/>
    <w:qFormat/>
    <w:rsid w:val="003A6974"/>
    <w:pPr>
      <w:tabs>
        <w:tab w:val="left" w:pos="567"/>
        <w:tab w:val="left" w:pos="1134"/>
        <w:tab w:val="left" w:pos="1701"/>
        <w:tab w:val="left" w:pos="2268"/>
        <w:tab w:val="left" w:pos="2835"/>
        <w:tab w:val="left" w:pos="3402"/>
      </w:tabs>
      <w:jc w:val="both"/>
    </w:pPr>
    <w:rPr>
      <w:rFonts w:eastAsia="SimSun"/>
      <w:sz w:val="22"/>
      <w:szCs w:val="22"/>
      <w:lang w:val="en-US" w:eastAsia="en-US"/>
    </w:rPr>
  </w:style>
  <w:style w:type="paragraph" w:customStyle="1" w:styleId="CBDAnnex">
    <w:name w:val="CBD_Annex"/>
    <w:basedOn w:val="CBDNormal"/>
    <w:next w:val="Normal"/>
    <w:qFormat/>
    <w:rsid w:val="003A6974"/>
    <w:pPr>
      <w:keepNext/>
      <w:keepLines/>
      <w:spacing w:after="240"/>
      <w:jc w:val="left"/>
    </w:pPr>
    <w:rPr>
      <w:b/>
      <w:sz w:val="28"/>
      <w:lang w:val="en-GB" w:bidi="ar-SY"/>
    </w:rPr>
  </w:style>
  <w:style w:type="paragraph" w:customStyle="1" w:styleId="CBDDesicionAnnex">
    <w:name w:val="CBD_DesicionAnnex"/>
    <w:basedOn w:val="CBDNormal"/>
    <w:next w:val="Normal"/>
    <w:qFormat/>
    <w:rsid w:val="003A6974"/>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A6974"/>
    <w:pPr>
      <w:spacing w:after="120"/>
      <w:ind w:left="567"/>
    </w:pPr>
  </w:style>
  <w:style w:type="paragraph" w:customStyle="1" w:styleId="CBDFigureTitle">
    <w:name w:val="CBD_FigureTitle"/>
    <w:basedOn w:val="CBDNormal"/>
    <w:next w:val="Normal"/>
    <w:qFormat/>
    <w:rsid w:val="003A6974"/>
    <w:pPr>
      <w:keepNext/>
      <w:keepLines/>
      <w:spacing w:before="120" w:after="60"/>
      <w:ind w:left="567"/>
      <w:jc w:val="left"/>
    </w:pPr>
    <w:rPr>
      <w:b/>
    </w:rPr>
  </w:style>
  <w:style w:type="paragraph" w:customStyle="1" w:styleId="CBDFooter">
    <w:name w:val="CBD_Footer"/>
    <w:basedOn w:val="CBDNormal"/>
    <w:qFormat/>
    <w:rsid w:val="003A6974"/>
    <w:rPr>
      <w:sz w:val="20"/>
    </w:rPr>
  </w:style>
  <w:style w:type="paragraph" w:customStyle="1" w:styleId="CBDFootnoteText">
    <w:name w:val="CBD_Footnote_Text"/>
    <w:basedOn w:val="CBDNormal"/>
    <w:qFormat/>
    <w:rsid w:val="003A6974"/>
    <w:pPr>
      <w:jc w:val="left"/>
    </w:pPr>
    <w:rPr>
      <w:sz w:val="18"/>
    </w:rPr>
  </w:style>
  <w:style w:type="paragraph" w:customStyle="1" w:styleId="CBDH1">
    <w:name w:val="CBD_H1"/>
    <w:basedOn w:val="CBDNormal"/>
    <w:qFormat/>
    <w:rsid w:val="003A6974"/>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3A6974"/>
    <w:pPr>
      <w:keepNext/>
      <w:keepLines/>
      <w:numPr>
        <w:numId w:val="0"/>
      </w:numPr>
      <w:spacing w:before="120"/>
      <w:ind w:left="567" w:hanging="567"/>
    </w:pPr>
    <w:rPr>
      <w:b/>
      <w:sz w:val="24"/>
    </w:rPr>
  </w:style>
  <w:style w:type="paragraph" w:customStyle="1" w:styleId="CBDH3">
    <w:name w:val="CBD_H3"/>
    <w:basedOn w:val="CBDNormal"/>
    <w:qFormat/>
    <w:rsid w:val="003A6974"/>
    <w:pPr>
      <w:keepNext/>
      <w:keepLines/>
      <w:spacing w:before="120" w:after="120"/>
      <w:ind w:left="567" w:hanging="567"/>
      <w:jc w:val="left"/>
    </w:pPr>
    <w:rPr>
      <w:b/>
    </w:rPr>
  </w:style>
  <w:style w:type="paragraph" w:customStyle="1" w:styleId="CBDH4">
    <w:name w:val="CBD_H4"/>
    <w:basedOn w:val="CBDNormal"/>
    <w:rsid w:val="003A6974"/>
    <w:pPr>
      <w:keepNext/>
      <w:keepLines/>
      <w:spacing w:before="120" w:after="120"/>
      <w:ind w:left="567" w:hanging="567"/>
      <w:jc w:val="left"/>
    </w:pPr>
    <w:rPr>
      <w:b/>
    </w:rPr>
  </w:style>
  <w:style w:type="paragraph" w:customStyle="1" w:styleId="CBDH5">
    <w:name w:val="CBD_H5"/>
    <w:basedOn w:val="CBDNormal"/>
    <w:qFormat/>
    <w:rsid w:val="003A6974"/>
    <w:pPr>
      <w:keepNext/>
      <w:keepLines/>
      <w:spacing w:before="120" w:after="120"/>
      <w:ind w:left="567" w:hanging="567"/>
      <w:jc w:val="left"/>
    </w:pPr>
    <w:rPr>
      <w:i/>
    </w:rPr>
  </w:style>
  <w:style w:type="paragraph" w:customStyle="1" w:styleId="CBDHeader">
    <w:name w:val="CBD_Header"/>
    <w:basedOn w:val="CBDNormal"/>
    <w:next w:val="CBDFooter"/>
    <w:qFormat/>
    <w:rsid w:val="003A6974"/>
    <w:pPr>
      <w:pBdr>
        <w:bottom w:val="single" w:sz="4" w:space="1" w:color="auto"/>
      </w:pBdr>
      <w:tabs>
        <w:tab w:val="center" w:pos="4678"/>
        <w:tab w:val="right" w:pos="9361"/>
      </w:tabs>
      <w:jc w:val="left"/>
    </w:pPr>
    <w:rPr>
      <w:sz w:val="20"/>
      <w:szCs w:val="20"/>
    </w:rPr>
  </w:style>
  <w:style w:type="numbering" w:customStyle="1" w:styleId="CBDHeadings">
    <w:name w:val="CBD_Headings"/>
    <w:basedOn w:val="ListCBD"/>
    <w:uiPriority w:val="99"/>
    <w:rsid w:val="003A6974"/>
    <w:pPr>
      <w:numPr>
        <w:numId w:val="11"/>
      </w:numPr>
    </w:pPr>
  </w:style>
  <w:style w:type="paragraph" w:customStyle="1" w:styleId="CBDNormalNoNumber">
    <w:name w:val="CBD_Normal_NoNumber"/>
    <w:basedOn w:val="CBDNormal"/>
    <w:qFormat/>
    <w:rsid w:val="003A6974"/>
    <w:pPr>
      <w:spacing w:after="120"/>
      <w:ind w:left="567"/>
    </w:pPr>
  </w:style>
  <w:style w:type="paragraph" w:customStyle="1" w:styleId="CBDSubTitle">
    <w:name w:val="CBD_SubTitle"/>
    <w:basedOn w:val="CBDNormal"/>
    <w:qFormat/>
    <w:rsid w:val="003A6974"/>
    <w:pPr>
      <w:keepNext/>
      <w:keepLines/>
      <w:spacing w:before="240" w:after="240"/>
      <w:ind w:left="567"/>
      <w:jc w:val="left"/>
    </w:pPr>
    <w:rPr>
      <w:b/>
      <w:lang w:val="en-GB"/>
    </w:rPr>
  </w:style>
  <w:style w:type="paragraph" w:customStyle="1" w:styleId="CBDTableNormal">
    <w:name w:val="CBD_TableNormal"/>
    <w:basedOn w:val="CBDNormal"/>
    <w:qFormat/>
    <w:rsid w:val="003A6974"/>
    <w:pPr>
      <w:spacing w:before="40" w:after="80"/>
      <w:jc w:val="left"/>
    </w:pPr>
    <w:rPr>
      <w:sz w:val="20"/>
    </w:rPr>
  </w:style>
  <w:style w:type="paragraph" w:customStyle="1" w:styleId="CBDTableTitle">
    <w:name w:val="CBD_TableTitle"/>
    <w:basedOn w:val="CBDNormal"/>
    <w:qFormat/>
    <w:rsid w:val="003A6974"/>
    <w:pPr>
      <w:keepNext/>
      <w:keepLines/>
      <w:spacing w:before="120" w:after="60"/>
      <w:ind w:left="567"/>
      <w:jc w:val="left"/>
    </w:pPr>
    <w:rPr>
      <w:b/>
    </w:rPr>
  </w:style>
  <w:style w:type="paragraph" w:customStyle="1" w:styleId="CBDTitle">
    <w:name w:val="CBD_Title"/>
    <w:basedOn w:val="CBDNormal"/>
    <w:next w:val="CBDSubTitle"/>
    <w:qFormat/>
    <w:rsid w:val="003A6974"/>
    <w:pPr>
      <w:keepNext/>
      <w:keepLines/>
      <w:spacing w:before="240" w:after="240"/>
      <w:ind w:left="567"/>
      <w:jc w:val="left"/>
    </w:pPr>
    <w:rPr>
      <w:b/>
      <w:sz w:val="28"/>
      <w:lang w:val="en-GB"/>
    </w:rPr>
  </w:style>
  <w:style w:type="paragraph" w:styleId="List">
    <w:name w:val="List"/>
    <w:basedOn w:val="Normal"/>
    <w:rsid w:val="003A6974"/>
    <w:pPr>
      <w:tabs>
        <w:tab w:val="left" w:pos="567"/>
        <w:tab w:val="left" w:pos="1134"/>
        <w:tab w:val="left" w:pos="1701"/>
        <w:tab w:val="left" w:pos="2268"/>
      </w:tabs>
      <w:contextualSpacing/>
      <w:jc w:val="both"/>
    </w:pPr>
    <w:rPr>
      <w:rFonts w:eastAsia="SimSun"/>
      <w:sz w:val="22"/>
      <w:szCs w:val="22"/>
      <w:lang w:val="en-US" w:eastAsia="en-US"/>
    </w:rPr>
  </w:style>
  <w:style w:type="table" w:customStyle="1" w:styleId="TableGrid2">
    <w:name w:val="Table Grid2"/>
    <w:basedOn w:val="TableNormal"/>
    <w:next w:val="TableGrid"/>
    <w:uiPriority w:val="39"/>
    <w:qFormat/>
    <w:rsid w:val="003A6974"/>
    <w:rPr>
      <w:rFonts w:asciiTheme="minorHAnsi" w:eastAsia="MS Mincho"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3A6974"/>
    <w:rPr>
      <w:rFonts w:asciiTheme="minorHAnsi" w:eastAsia="MS Mincho"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3A6974"/>
    <w:pPr>
      <w:outlineLvl w:val="1"/>
    </w:pPr>
    <w:rPr>
      <w:sz w:val="24"/>
    </w:rPr>
  </w:style>
  <w:style w:type="paragraph" w:styleId="TOC1">
    <w:name w:val="toc 1"/>
    <w:basedOn w:val="Normal"/>
    <w:next w:val="Normal"/>
    <w:autoRedefine/>
    <w:uiPriority w:val="39"/>
    <w:unhideWhenUsed/>
    <w:qFormat/>
    <w:rsid w:val="00B357D5"/>
    <w:pPr>
      <w:tabs>
        <w:tab w:val="right" w:leader="dot" w:pos="9360"/>
      </w:tabs>
      <w:bidi/>
      <w:spacing w:after="100"/>
      <w:ind w:left="1134" w:right="855" w:hanging="850"/>
      <w:jc w:val="both"/>
    </w:pPr>
    <w:rPr>
      <w:rFonts w:eastAsia="SimSun" w:cs="Simplified Arabic"/>
      <w:b/>
      <w:bCs/>
      <w:noProof/>
      <w:sz w:val="22"/>
      <w:szCs w:val="22"/>
      <w:lang w:val="en-US" w:eastAsia="en-US"/>
    </w:rPr>
  </w:style>
  <w:style w:type="paragraph" w:styleId="TOC2">
    <w:name w:val="toc 2"/>
    <w:basedOn w:val="Normal"/>
    <w:next w:val="Normal"/>
    <w:autoRedefine/>
    <w:uiPriority w:val="39"/>
    <w:unhideWhenUsed/>
    <w:qFormat/>
    <w:rsid w:val="006214EB"/>
    <w:pPr>
      <w:tabs>
        <w:tab w:val="right" w:leader="dot" w:pos="9360"/>
      </w:tabs>
      <w:bidi/>
      <w:spacing w:after="100"/>
      <w:ind w:left="856" w:right="567"/>
      <w:jc w:val="both"/>
    </w:pPr>
    <w:rPr>
      <w:rFonts w:eastAsia="SimSun"/>
      <w:sz w:val="22"/>
      <w:szCs w:val="22"/>
      <w:lang w:val="en-US" w:eastAsia="en-US"/>
    </w:rPr>
  </w:style>
  <w:style w:type="numbering" w:customStyle="1" w:styleId="NoList1">
    <w:name w:val="No List1"/>
    <w:next w:val="NoList"/>
    <w:uiPriority w:val="99"/>
    <w:semiHidden/>
    <w:unhideWhenUsed/>
    <w:rsid w:val="003A6974"/>
  </w:style>
  <w:style w:type="character" w:styleId="PageNumber">
    <w:name w:val="page number"/>
    <w:rsid w:val="003A6974"/>
    <w:rPr>
      <w:rFonts w:ascii="Times New Roman" w:hAnsi="Times New Roman" w:cs="Times New Roman"/>
    </w:rPr>
  </w:style>
  <w:style w:type="paragraph" w:styleId="Caption">
    <w:name w:val="caption"/>
    <w:basedOn w:val="Normal"/>
    <w:next w:val="Normal"/>
    <w:qFormat/>
    <w:rsid w:val="003A6974"/>
    <w:pPr>
      <w:bidi/>
      <w:spacing w:line="216" w:lineRule="auto"/>
    </w:pPr>
    <w:rPr>
      <w:rFonts w:eastAsia="PMingLiU" w:cs="Simplified Arabic"/>
      <w:sz w:val="28"/>
      <w:szCs w:val="28"/>
      <w:lang w:val="fr-CA" w:eastAsia="en-US"/>
    </w:rPr>
  </w:style>
  <w:style w:type="paragraph" w:customStyle="1" w:styleId="StyleHeading2TimesNewRomanJustified">
    <w:name w:val="Style Heading 2 + Times New Roman Justified"/>
    <w:basedOn w:val="Normal"/>
    <w:rsid w:val="003A6974"/>
    <w:pPr>
      <w:numPr>
        <w:ilvl w:val="1"/>
        <w:numId w:val="14"/>
      </w:numPr>
      <w:jc w:val="both"/>
    </w:pPr>
    <w:rPr>
      <w:rFonts w:ascii="PMingLiU" w:eastAsia="PMingLiU"/>
      <w:sz w:val="22"/>
      <w:lang w:val="en-GB" w:eastAsia="en-US"/>
    </w:rPr>
  </w:style>
  <w:style w:type="paragraph" w:customStyle="1" w:styleId="Heading1longmultiline">
    <w:name w:val="Heading 1 (long multiline)"/>
    <w:basedOn w:val="Heading1"/>
    <w:link w:val="Heading1longmultilineChar"/>
    <w:rsid w:val="003A6974"/>
    <w:pPr>
      <w:keepLines w:val="0"/>
      <w:tabs>
        <w:tab w:val="clear" w:pos="1134"/>
        <w:tab w:val="clear" w:pos="1701"/>
        <w:tab w:val="clear" w:pos="2268"/>
        <w:tab w:val="left" w:pos="720"/>
      </w:tabs>
      <w:ind w:left="1843" w:hanging="1134"/>
    </w:pPr>
    <w:rPr>
      <w:rFonts w:ascii="PMingLiU" w:eastAsia="PMingLiU" w:cs="Times New Roman"/>
      <w:bCs w:val="0"/>
      <w:caps/>
      <w:kern w:val="0"/>
      <w:sz w:val="22"/>
      <w:szCs w:val="24"/>
      <w:lang w:val="en-GB"/>
      <w14:ligatures w14:val="none"/>
    </w:rPr>
  </w:style>
  <w:style w:type="paragraph" w:styleId="TOC3">
    <w:name w:val="toc 3"/>
    <w:basedOn w:val="Normal"/>
    <w:next w:val="Normal"/>
    <w:autoRedefine/>
    <w:uiPriority w:val="39"/>
    <w:qFormat/>
    <w:rsid w:val="003A6974"/>
    <w:pPr>
      <w:bidi/>
      <w:ind w:left="480"/>
    </w:pPr>
    <w:rPr>
      <w:rFonts w:eastAsia="PMingLiU" w:cs="Simplified Arabic"/>
      <w:sz w:val="22"/>
      <w:lang w:val="fr-CA" w:eastAsia="ar-SA"/>
    </w:rPr>
  </w:style>
  <w:style w:type="table" w:customStyle="1" w:styleId="TableNormal1">
    <w:name w:val="Table Normal1"/>
    <w:next w:val="TableNormal"/>
    <w:semiHidden/>
    <w:rsid w:val="003A6974"/>
    <w:tblPr>
      <w:tblInd w:w="0" w:type="dxa"/>
      <w:tblCellMar>
        <w:top w:w="0" w:type="dxa"/>
        <w:left w:w="108" w:type="dxa"/>
        <w:bottom w:w="0" w:type="dxa"/>
        <w:right w:w="108" w:type="dxa"/>
      </w:tblCellMar>
    </w:tblPr>
  </w:style>
  <w:style w:type="table" w:customStyle="1" w:styleId="TableNormal2">
    <w:name w:val="Table Normal2"/>
    <w:next w:val="TableNormal"/>
    <w:semiHidden/>
    <w:rsid w:val="003A6974"/>
    <w:tblPr>
      <w:tblInd w:w="0" w:type="dxa"/>
      <w:tblCellMar>
        <w:top w:w="0" w:type="dxa"/>
        <w:left w:w="108" w:type="dxa"/>
        <w:bottom w:w="0" w:type="dxa"/>
        <w:right w:w="108" w:type="dxa"/>
      </w:tblCellMar>
    </w:tblPr>
  </w:style>
  <w:style w:type="table" w:customStyle="1" w:styleId="TableNormal3">
    <w:name w:val="Table Normal3"/>
    <w:next w:val="TableNormal"/>
    <w:semiHidden/>
    <w:rsid w:val="003A6974"/>
    <w:tblPr>
      <w:tblInd w:w="0" w:type="dxa"/>
      <w:tblCellMar>
        <w:top w:w="0" w:type="dxa"/>
        <w:left w:w="108" w:type="dxa"/>
        <w:bottom w:w="0" w:type="dxa"/>
        <w:right w:w="108" w:type="dxa"/>
      </w:tblCellMar>
    </w:tblPr>
  </w:style>
  <w:style w:type="table" w:customStyle="1" w:styleId="TableNormal4">
    <w:name w:val="Table Normal4"/>
    <w:next w:val="TableNormal"/>
    <w:semiHidden/>
    <w:rsid w:val="003A6974"/>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3A6974"/>
    <w:rPr>
      <w:color w:val="605E5C"/>
      <w:shd w:val="clear" w:color="auto" w:fill="E1DFDD"/>
    </w:rPr>
  </w:style>
  <w:style w:type="table" w:customStyle="1" w:styleId="TableGrid11">
    <w:name w:val="Table Grid11"/>
    <w:basedOn w:val="TableNormal"/>
    <w:next w:val="TableGrid"/>
    <w:uiPriority w:val="59"/>
    <w:rsid w:val="003A6974"/>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3A6974"/>
  </w:style>
  <w:style w:type="table" w:customStyle="1" w:styleId="TableGrid21">
    <w:name w:val="Table Grid21"/>
    <w:basedOn w:val="TableNormal"/>
    <w:next w:val="TableGrid"/>
    <w:uiPriority w:val="59"/>
    <w:qFormat/>
    <w:rsid w:val="003A6974"/>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1">
    <w:name w:val="Heading 41"/>
    <w:basedOn w:val="Normal"/>
    <w:next w:val="Normal"/>
    <w:semiHidden/>
    <w:unhideWhenUsed/>
    <w:qFormat/>
    <w:rsid w:val="003A6974"/>
    <w:pPr>
      <w:keepNext/>
      <w:keepLines/>
      <w:spacing w:before="200"/>
      <w:outlineLvl w:val="3"/>
    </w:pPr>
    <w:rPr>
      <w:rFonts w:ascii="Cambria" w:hAnsi="Cambria"/>
      <w:b/>
      <w:bCs/>
      <w:i/>
      <w:iCs/>
      <w:color w:val="4F81BD"/>
      <w:sz w:val="22"/>
    </w:rPr>
  </w:style>
  <w:style w:type="numbering" w:customStyle="1" w:styleId="NoList11">
    <w:name w:val="No List11"/>
    <w:next w:val="NoList"/>
    <w:uiPriority w:val="99"/>
    <w:semiHidden/>
    <w:unhideWhenUsed/>
    <w:rsid w:val="003A6974"/>
  </w:style>
  <w:style w:type="character" w:customStyle="1" w:styleId="Heading4Char1">
    <w:name w:val="Heading 4 Char1"/>
    <w:basedOn w:val="DefaultParagraphFont"/>
    <w:semiHidden/>
    <w:rsid w:val="003A6974"/>
    <w:rPr>
      <w:rFonts w:ascii="Calibri Light" w:eastAsia="DengXian Light" w:hAnsi="Calibri Light" w:cs="Times New Roman"/>
      <w:i/>
      <w:iCs/>
      <w:color w:val="2F5496"/>
      <w:sz w:val="24"/>
      <w:szCs w:val="24"/>
      <w:lang w:val="fr-CA" w:eastAsia="ar-SA"/>
    </w:rPr>
  </w:style>
  <w:style w:type="table" w:customStyle="1" w:styleId="TableGrid31">
    <w:name w:val="Table Grid31"/>
    <w:basedOn w:val="TableNormal"/>
    <w:next w:val="TableGrid"/>
    <w:uiPriority w:val="39"/>
    <w:rsid w:val="003A6974"/>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3A6974"/>
    <w:pPr>
      <w:keepNext/>
      <w:spacing w:before="240" w:after="240"/>
      <w:ind w:left="567"/>
      <w:jc w:val="both"/>
    </w:pPr>
    <w:rPr>
      <w:rFonts w:ascii="Times New Roman Bold" w:eastAsia="DengXian Light" w:hAnsi="Times New Roman Bold"/>
      <w:b/>
      <w:bCs/>
      <w:spacing w:val="5"/>
      <w:kern w:val="28"/>
      <w:sz w:val="28"/>
      <w:szCs w:val="28"/>
      <w:lang w:val="en-GB" w:eastAsia="en-US"/>
    </w:rPr>
  </w:style>
  <w:style w:type="paragraph" w:customStyle="1" w:styleId="Subtitle1">
    <w:name w:val="Subtitle1"/>
    <w:basedOn w:val="Normal"/>
    <w:next w:val="Normal"/>
    <w:uiPriority w:val="11"/>
    <w:qFormat/>
    <w:rsid w:val="003A6974"/>
    <w:pPr>
      <w:numPr>
        <w:ilvl w:val="1"/>
      </w:numPr>
      <w:spacing w:after="160"/>
      <w:jc w:val="both"/>
    </w:pPr>
    <w:rPr>
      <w:rFonts w:ascii="Times New Roman Bold" w:eastAsia="DengXian" w:hAnsi="Times New Roman Bold" w:cs="Arial"/>
      <w:b/>
      <w:color w:val="5A5A5A"/>
      <w:sz w:val="22"/>
      <w:szCs w:val="22"/>
      <w:lang w:val="en-GB" w:eastAsia="en-US"/>
    </w:rPr>
  </w:style>
  <w:style w:type="paragraph" w:customStyle="1" w:styleId="meetingname">
    <w:name w:val="meeting name"/>
    <w:basedOn w:val="Normal"/>
    <w:qFormat/>
    <w:rsid w:val="003A6974"/>
    <w:pPr>
      <w:ind w:left="142" w:right="4218" w:hanging="142"/>
      <w:jc w:val="both"/>
    </w:pPr>
    <w:rPr>
      <w:caps/>
      <w:sz w:val="22"/>
      <w:szCs w:val="22"/>
      <w:lang w:val="en-GB" w:eastAsia="en-US"/>
    </w:rPr>
  </w:style>
  <w:style w:type="paragraph" w:styleId="BodyTextIndent">
    <w:name w:val="Body Text Indent"/>
    <w:basedOn w:val="Normal"/>
    <w:link w:val="BodyTextIndentChar"/>
    <w:rsid w:val="003A6974"/>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3A6974"/>
    <w:rPr>
      <w:sz w:val="22"/>
      <w:szCs w:val="24"/>
      <w:lang w:val="en-GB" w:eastAsia="en-US"/>
    </w:rPr>
  </w:style>
  <w:style w:type="character" w:styleId="EndnoteReference">
    <w:name w:val="endnote reference"/>
    <w:rsid w:val="003A6974"/>
    <w:rPr>
      <w:vertAlign w:val="superscript"/>
    </w:rPr>
  </w:style>
  <w:style w:type="paragraph" w:styleId="EndnoteText">
    <w:name w:val="endnote text"/>
    <w:basedOn w:val="Normal"/>
    <w:link w:val="EndnoteTextChar"/>
    <w:rsid w:val="003A6974"/>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3A6974"/>
    <w:rPr>
      <w:rFonts w:ascii="Courier New" w:hAnsi="Courier New"/>
      <w:sz w:val="22"/>
      <w:szCs w:val="24"/>
      <w:lang w:val="en-GB" w:eastAsia="en-US"/>
    </w:rPr>
  </w:style>
  <w:style w:type="paragraph" w:customStyle="1" w:styleId="HEADING">
    <w:name w:val="HEADING"/>
    <w:basedOn w:val="Normal"/>
    <w:link w:val="HEADINGChar"/>
    <w:rsid w:val="003A6974"/>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3A6974"/>
    <w:pPr>
      <w:keepLines w:val="0"/>
      <w:tabs>
        <w:tab w:val="clear" w:pos="1134"/>
        <w:tab w:val="clear" w:pos="1701"/>
        <w:tab w:val="clear" w:pos="2268"/>
        <w:tab w:val="left" w:pos="720"/>
      </w:tabs>
      <w:ind w:left="0" w:firstLine="0"/>
      <w:jc w:val="center"/>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3A6974"/>
    <w:pPr>
      <w:keepLines w:val="0"/>
      <w:tabs>
        <w:tab w:val="clear" w:pos="1134"/>
        <w:tab w:val="clear" w:pos="1701"/>
        <w:tab w:val="clear" w:pos="2268"/>
        <w:tab w:val="left" w:pos="720"/>
      </w:tabs>
      <w:ind w:left="1843" w:right="996"/>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3A6974"/>
    <w:pPr>
      <w:keepLines w:val="0"/>
      <w:tabs>
        <w:tab w:val="clear" w:pos="1134"/>
        <w:tab w:val="clear" w:pos="1701"/>
        <w:tab w:val="clear" w:pos="2268"/>
        <w:tab w:val="left" w:pos="720"/>
      </w:tabs>
      <w:spacing w:before="120"/>
      <w:ind w:left="1843" w:right="998"/>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3A6974"/>
    <w:pPr>
      <w:ind w:left="2127" w:hanging="1276"/>
    </w:pPr>
  </w:style>
  <w:style w:type="paragraph" w:customStyle="1" w:styleId="heading2notforTOC">
    <w:name w:val="heading 2 not for TOC"/>
    <w:basedOn w:val="Heading3"/>
    <w:rsid w:val="003A6974"/>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3A6974"/>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3A6974"/>
    <w:pPr>
      <w:tabs>
        <w:tab w:val="clear" w:pos="1134"/>
        <w:tab w:val="clear" w:pos="1701"/>
        <w:tab w:val="clear" w:pos="2268"/>
      </w:tabs>
      <w:ind w:left="720" w:firstLine="0"/>
      <w:jc w:val="both"/>
      <w:outlineLvl w:val="9"/>
    </w:pPr>
    <w:rPr>
      <w:rFonts w:eastAsia="Arial Unicode MS" w:cs="Arial"/>
      <w:i/>
      <w:szCs w:val="24"/>
      <w:lang w:val="en-GB"/>
    </w:rPr>
  </w:style>
  <w:style w:type="paragraph" w:customStyle="1" w:styleId="Para20">
    <w:name w:val="Para2"/>
    <w:basedOn w:val="Para10"/>
    <w:rsid w:val="003A6974"/>
    <w:pPr>
      <w:tabs>
        <w:tab w:val="clear" w:pos="567"/>
        <w:tab w:val="clear" w:pos="1134"/>
        <w:tab w:val="clear" w:pos="1701"/>
        <w:tab w:val="clear" w:pos="2268"/>
      </w:tabs>
      <w:autoSpaceDE w:val="0"/>
      <w:autoSpaceDN w:val="0"/>
      <w:snapToGrid/>
    </w:pPr>
    <w:rPr>
      <w:rFonts w:ascii="Times New Roman" w:eastAsia="Times New Roman" w:hAnsi="Times New Roman"/>
      <w:lang w:val="en-GB"/>
    </w:rPr>
  </w:style>
  <w:style w:type="paragraph" w:customStyle="1" w:styleId="para4">
    <w:name w:val="para4"/>
    <w:basedOn w:val="Normal"/>
    <w:rsid w:val="003A6974"/>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3A6974"/>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3A6974"/>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3A6974"/>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3A6974"/>
  </w:style>
  <w:style w:type="paragraph" w:customStyle="1" w:styleId="reference">
    <w:name w:val="reference"/>
    <w:basedOn w:val="Heading9"/>
    <w:qFormat/>
    <w:rsid w:val="003A6974"/>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3A6974"/>
    <w:rPr>
      <w:sz w:val="18"/>
      <w:u w:val="none"/>
      <w:vertAlign w:val="baseline"/>
    </w:rPr>
  </w:style>
  <w:style w:type="paragraph" w:customStyle="1" w:styleId="tabletitle">
    <w:name w:val="table title"/>
    <w:basedOn w:val="Heading2"/>
    <w:qFormat/>
    <w:rsid w:val="003A6974"/>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3A6974"/>
    <w:pPr>
      <w:spacing w:before="120"/>
      <w:jc w:val="both"/>
    </w:pPr>
    <w:rPr>
      <w:rFonts w:cs="Arial"/>
      <w:b/>
      <w:bCs/>
      <w:lang w:val="en-GB" w:eastAsia="en-US"/>
    </w:rPr>
  </w:style>
  <w:style w:type="paragraph" w:styleId="TOC4">
    <w:name w:val="toc 4"/>
    <w:basedOn w:val="Normal"/>
    <w:next w:val="Normal"/>
    <w:autoRedefine/>
    <w:uiPriority w:val="39"/>
    <w:rsid w:val="003A6974"/>
    <w:pPr>
      <w:spacing w:before="120" w:after="120"/>
      <w:ind w:left="660"/>
    </w:pPr>
    <w:rPr>
      <w:sz w:val="22"/>
      <w:lang w:val="en-GB" w:eastAsia="en-US"/>
    </w:rPr>
  </w:style>
  <w:style w:type="paragraph" w:styleId="TOC6">
    <w:name w:val="toc 6"/>
    <w:basedOn w:val="Normal"/>
    <w:next w:val="Normal"/>
    <w:autoRedefine/>
    <w:uiPriority w:val="39"/>
    <w:rsid w:val="003A6974"/>
    <w:pPr>
      <w:spacing w:before="120" w:after="120"/>
      <w:ind w:left="1100"/>
    </w:pPr>
    <w:rPr>
      <w:sz w:val="22"/>
      <w:lang w:val="en-GB" w:eastAsia="en-US"/>
    </w:rPr>
  </w:style>
  <w:style w:type="paragraph" w:styleId="TOC7">
    <w:name w:val="toc 7"/>
    <w:basedOn w:val="Normal"/>
    <w:next w:val="Normal"/>
    <w:autoRedefine/>
    <w:uiPriority w:val="39"/>
    <w:rsid w:val="003A6974"/>
    <w:pPr>
      <w:spacing w:before="120" w:after="120"/>
      <w:ind w:left="1320"/>
    </w:pPr>
    <w:rPr>
      <w:sz w:val="22"/>
      <w:lang w:val="en-GB" w:eastAsia="en-US"/>
    </w:rPr>
  </w:style>
  <w:style w:type="paragraph" w:styleId="TOC8">
    <w:name w:val="toc 8"/>
    <w:basedOn w:val="Normal"/>
    <w:next w:val="Normal"/>
    <w:autoRedefine/>
    <w:uiPriority w:val="39"/>
    <w:rsid w:val="003A6974"/>
    <w:pPr>
      <w:spacing w:before="120" w:after="120"/>
      <w:ind w:left="1540"/>
    </w:pPr>
    <w:rPr>
      <w:sz w:val="22"/>
      <w:lang w:val="en-GB" w:eastAsia="en-US"/>
    </w:rPr>
  </w:style>
  <w:style w:type="paragraph" w:styleId="TOC9">
    <w:name w:val="toc 9"/>
    <w:basedOn w:val="Normal"/>
    <w:next w:val="Normal"/>
    <w:autoRedefine/>
    <w:uiPriority w:val="39"/>
    <w:rsid w:val="003A6974"/>
    <w:pPr>
      <w:spacing w:before="120" w:after="120"/>
      <w:ind w:left="1760"/>
    </w:pPr>
    <w:rPr>
      <w:sz w:val="22"/>
      <w:lang w:val="en-GB" w:eastAsia="en-US"/>
    </w:rPr>
  </w:style>
  <w:style w:type="paragraph" w:customStyle="1" w:styleId="CBD-Doc-Type">
    <w:name w:val="CBD-Doc-Type"/>
    <w:basedOn w:val="Normal"/>
    <w:rsid w:val="003A6974"/>
    <w:pPr>
      <w:keepLines/>
      <w:spacing w:before="240" w:after="120"/>
      <w:jc w:val="both"/>
    </w:pPr>
    <w:rPr>
      <w:rFonts w:cs="Angsana New"/>
      <w:b/>
      <w:i/>
      <w:lang w:val="en-GB" w:eastAsia="en-US"/>
    </w:rPr>
  </w:style>
  <w:style w:type="paragraph" w:customStyle="1" w:styleId="CBD-Doc">
    <w:name w:val="CBD-Doc"/>
    <w:basedOn w:val="Normal"/>
    <w:rsid w:val="003A6974"/>
    <w:pPr>
      <w:keepLines/>
      <w:numPr>
        <w:numId w:val="15"/>
      </w:numPr>
      <w:spacing w:after="120"/>
      <w:jc w:val="both"/>
    </w:pPr>
    <w:rPr>
      <w:rFonts w:cs="Angsana New"/>
      <w:sz w:val="22"/>
      <w:lang w:val="en-GB" w:eastAsia="en-US"/>
    </w:rPr>
  </w:style>
  <w:style w:type="paragraph" w:customStyle="1" w:styleId="Style1">
    <w:name w:val="Style1"/>
    <w:basedOn w:val="Heading2"/>
    <w:link w:val="Style1Char"/>
    <w:qFormat/>
    <w:rsid w:val="003A6974"/>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rsid w:val="003A6974"/>
    <w:pPr>
      <w:keepLines/>
      <w:numPr>
        <w:numId w:val="16"/>
      </w:numPr>
      <w:spacing w:before="120" w:after="120"/>
      <w:jc w:val="both"/>
    </w:pPr>
    <w:rPr>
      <w:sz w:val="22"/>
      <w:szCs w:val="22"/>
      <w:lang w:val="en-US" w:eastAsia="en-US"/>
    </w:rPr>
  </w:style>
  <w:style w:type="character" w:customStyle="1" w:styleId="CBD-ParaCharChar">
    <w:name w:val="CBD-Para Char Char"/>
    <w:link w:val="CBD-Para"/>
    <w:locked/>
    <w:rsid w:val="003A6974"/>
    <w:rPr>
      <w:sz w:val="22"/>
      <w:szCs w:val="22"/>
      <w:lang w:val="en-US" w:eastAsia="en-US"/>
    </w:rPr>
  </w:style>
  <w:style w:type="character" w:customStyle="1" w:styleId="Link">
    <w:name w:val="Link"/>
    <w:rsid w:val="003A6974"/>
    <w:rPr>
      <w:color w:val="0000FF"/>
      <w:sz w:val="18"/>
      <w:szCs w:val="18"/>
      <w:u w:val="single" w:color="0000FF"/>
    </w:rPr>
  </w:style>
  <w:style w:type="character" w:customStyle="1" w:styleId="normaltextrun">
    <w:name w:val="normaltextrun"/>
    <w:basedOn w:val="DefaultParagraphFont"/>
    <w:rsid w:val="003A6974"/>
  </w:style>
  <w:style w:type="character" w:customStyle="1" w:styleId="eop">
    <w:name w:val="eop"/>
    <w:basedOn w:val="DefaultParagraphFont"/>
    <w:rsid w:val="003A6974"/>
  </w:style>
  <w:style w:type="paragraph" w:customStyle="1" w:styleId="paragraph">
    <w:name w:val="paragraph"/>
    <w:basedOn w:val="Normal"/>
    <w:rsid w:val="003A6974"/>
    <w:pPr>
      <w:spacing w:before="100" w:beforeAutospacing="1" w:after="100" w:afterAutospacing="1"/>
    </w:pPr>
    <w:rPr>
      <w:lang w:val="en-US" w:eastAsia="zh-CN"/>
    </w:rPr>
  </w:style>
  <w:style w:type="character" w:customStyle="1" w:styleId="Mention1">
    <w:name w:val="Mention1"/>
    <w:basedOn w:val="DefaultParagraphFont"/>
    <w:uiPriority w:val="99"/>
    <w:unhideWhenUsed/>
    <w:rsid w:val="003A6974"/>
    <w:rPr>
      <w:color w:val="2B579A"/>
      <w:shd w:val="clear" w:color="auto" w:fill="E1DFDD"/>
    </w:rPr>
  </w:style>
  <w:style w:type="character" w:customStyle="1" w:styleId="rynqvb">
    <w:name w:val="rynqvb"/>
    <w:basedOn w:val="DefaultParagraphFont"/>
    <w:rsid w:val="003A6974"/>
  </w:style>
  <w:style w:type="character" w:styleId="Mention">
    <w:name w:val="Mention"/>
    <w:basedOn w:val="DefaultParagraphFont"/>
    <w:uiPriority w:val="99"/>
    <w:unhideWhenUsed/>
    <w:rsid w:val="003A6974"/>
    <w:rPr>
      <w:color w:val="2B579A"/>
      <w:shd w:val="clear" w:color="auto" w:fill="E1DFDD"/>
    </w:rPr>
  </w:style>
  <w:style w:type="character" w:styleId="Emphasis">
    <w:name w:val="Emphasis"/>
    <w:basedOn w:val="DefaultParagraphFont"/>
    <w:uiPriority w:val="20"/>
    <w:qFormat/>
    <w:rsid w:val="003A6974"/>
    <w:rPr>
      <w:i/>
      <w:iCs/>
    </w:rPr>
  </w:style>
  <w:style w:type="paragraph" w:customStyle="1" w:styleId="TOCHeading1">
    <w:name w:val="TOC Heading1"/>
    <w:basedOn w:val="Heading1"/>
    <w:next w:val="Normal"/>
    <w:uiPriority w:val="39"/>
    <w:unhideWhenUsed/>
    <w:qFormat/>
    <w:rsid w:val="003A6974"/>
    <w:pPr>
      <w:tabs>
        <w:tab w:val="clear" w:pos="1134"/>
        <w:tab w:val="clear" w:pos="1701"/>
        <w:tab w:val="clear" w:pos="2268"/>
      </w:tabs>
      <w:spacing w:after="0" w:line="259" w:lineRule="auto"/>
      <w:ind w:left="0" w:firstLine="0"/>
      <w:outlineLvl w:val="9"/>
    </w:pPr>
    <w:rPr>
      <w:rFonts w:ascii="Calibri Light" w:eastAsia="DengXian Light" w:hAnsi="Calibri Light" w:cs="Times New Roman"/>
      <w:b w:val="0"/>
      <w:bCs w:val="0"/>
      <w:color w:val="2F5496"/>
      <w:kern w:val="0"/>
      <w:sz w:val="32"/>
      <w:lang w:val="en-US"/>
      <w14:ligatures w14:val="none"/>
    </w:rPr>
  </w:style>
  <w:style w:type="character" w:customStyle="1" w:styleId="TitleChar1">
    <w:name w:val="Title Char1"/>
    <w:basedOn w:val="DefaultParagraphFont"/>
    <w:uiPriority w:val="10"/>
    <w:rsid w:val="003A6974"/>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3A6974"/>
    <w:rPr>
      <w:rFonts w:asciiTheme="minorHAnsi" w:eastAsiaTheme="minorEastAsia" w:hAnsiTheme="minorHAnsi" w:cstheme="minorBidi"/>
      <w:color w:val="5A5A5A" w:themeColor="text1" w:themeTint="A5"/>
      <w:spacing w:val="15"/>
      <w:sz w:val="22"/>
      <w:szCs w:val="22"/>
    </w:rPr>
  </w:style>
  <w:style w:type="paragraph" w:styleId="HTMLPreformatted">
    <w:name w:val="HTML Preformatted"/>
    <w:basedOn w:val="Normal"/>
    <w:link w:val="HTMLPreformattedChar"/>
    <w:uiPriority w:val="99"/>
    <w:unhideWhenUsed/>
    <w:rsid w:val="00553F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553F4E"/>
    <w:rPr>
      <w:rFonts w:ascii="Courier New" w:eastAsia="MS Mincho" w:hAnsi="Courier New" w:cs="Courier New"/>
      <w:lang w:val="en-US" w:eastAsia="en-US"/>
    </w:rPr>
  </w:style>
  <w:style w:type="character" w:customStyle="1" w:styleId="y2iqfc">
    <w:name w:val="y2iqfc"/>
    <w:basedOn w:val="DefaultParagraphFont"/>
    <w:rsid w:val="00553F4E"/>
  </w:style>
  <w:style w:type="character" w:customStyle="1" w:styleId="UnresolvedMention2">
    <w:name w:val="Unresolved Mention2"/>
    <w:basedOn w:val="DefaultParagraphFont"/>
    <w:uiPriority w:val="99"/>
    <w:semiHidden/>
    <w:unhideWhenUsed/>
    <w:rsid w:val="00553F4E"/>
    <w:rPr>
      <w:color w:val="605E5C"/>
      <w:shd w:val="clear" w:color="auto" w:fill="E1DFDD"/>
    </w:rPr>
  </w:style>
  <w:style w:type="paragraph" w:customStyle="1" w:styleId="decision">
    <w:name w:val="decision"/>
    <w:basedOn w:val="Normal"/>
    <w:qFormat/>
    <w:rsid w:val="00553F4E"/>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553F4E"/>
  </w:style>
  <w:style w:type="character" w:customStyle="1" w:styleId="HEADINGChar">
    <w:name w:val="HEADING Char"/>
    <w:link w:val="HEADING"/>
    <w:rsid w:val="00553F4E"/>
    <w:rPr>
      <w:b/>
      <w:bCs/>
      <w:caps/>
      <w:sz w:val="22"/>
      <w:szCs w:val="24"/>
      <w:lang w:val="en-GB" w:eastAsia="en-US"/>
    </w:rPr>
  </w:style>
  <w:style w:type="paragraph" w:customStyle="1" w:styleId="Activity">
    <w:name w:val="Activity"/>
    <w:basedOn w:val="Normal"/>
    <w:rsid w:val="00553F4E"/>
    <w:pPr>
      <w:keepNext/>
      <w:tabs>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553F4E"/>
    <w:rPr>
      <w:smallCaps/>
      <w:color w:val="C0504D"/>
      <w:u w:val="single"/>
    </w:rPr>
  </w:style>
  <w:style w:type="character" w:customStyle="1" w:styleId="ng-binding">
    <w:name w:val="ng-binding"/>
    <w:basedOn w:val="DefaultParagraphFont"/>
    <w:rsid w:val="00553F4E"/>
  </w:style>
  <w:style w:type="character" w:customStyle="1" w:styleId="findhit">
    <w:name w:val="findhit"/>
    <w:rsid w:val="00553F4E"/>
  </w:style>
  <w:style w:type="paragraph" w:customStyle="1" w:styleId="Heading-plainbold">
    <w:name w:val="Heading-plain bold"/>
    <w:basedOn w:val="BodyText"/>
    <w:rsid w:val="00553F4E"/>
    <w:pPr>
      <w:tabs>
        <w:tab w:val="clear" w:pos="567"/>
        <w:tab w:val="clear" w:pos="1134"/>
        <w:tab w:val="clear" w:pos="1701"/>
        <w:tab w:val="clear" w:pos="2268"/>
      </w:tabs>
      <w:jc w:val="center"/>
    </w:pPr>
    <w:rPr>
      <w:rFonts w:ascii="Cambria" w:eastAsia="Malgun Gothic" w:hAnsi="Cambria" w:cs="Arial"/>
      <w:b/>
      <w:bCs/>
      <w:i/>
      <w:iCs/>
      <w14:ligatures w14:val="none"/>
    </w:rPr>
  </w:style>
  <w:style w:type="paragraph" w:customStyle="1" w:styleId="PlainText1">
    <w:name w:val="Plain Text1"/>
    <w:basedOn w:val="Normal"/>
    <w:next w:val="PlainText"/>
    <w:link w:val="PlainTextChar"/>
    <w:uiPriority w:val="99"/>
    <w:unhideWhenUsed/>
    <w:rsid w:val="00553F4E"/>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553F4E"/>
    <w:rPr>
      <w:rFonts w:ascii="Calibri" w:eastAsia="MS Mincho" w:hAnsi="Calibri" w:cs="Arial"/>
      <w:sz w:val="22"/>
      <w:szCs w:val="21"/>
      <w:lang w:val="en-US" w:eastAsia="zh-CN"/>
    </w:rPr>
  </w:style>
  <w:style w:type="paragraph" w:styleId="BodyText2">
    <w:name w:val="Body Text 2"/>
    <w:basedOn w:val="Normal"/>
    <w:link w:val="BodyText2Char"/>
    <w:uiPriority w:val="99"/>
    <w:rsid w:val="00553F4E"/>
    <w:rPr>
      <w:rFonts w:eastAsia="MS Mincho"/>
      <w:i/>
      <w:iCs/>
      <w:lang w:eastAsia="en-US"/>
    </w:rPr>
  </w:style>
  <w:style w:type="character" w:customStyle="1" w:styleId="BodyText2Char">
    <w:name w:val="Body Text 2 Char"/>
    <w:basedOn w:val="DefaultParagraphFont"/>
    <w:link w:val="BodyText2"/>
    <w:uiPriority w:val="99"/>
    <w:rsid w:val="00553F4E"/>
    <w:rPr>
      <w:rFonts w:eastAsia="MS Mincho"/>
      <w:i/>
      <w:iCs/>
      <w:sz w:val="24"/>
      <w:szCs w:val="24"/>
      <w:lang w:eastAsia="en-US"/>
    </w:rPr>
  </w:style>
  <w:style w:type="paragraph" w:styleId="BodyText3">
    <w:name w:val="Body Text 3"/>
    <w:basedOn w:val="Normal"/>
    <w:link w:val="BodyText3Char"/>
    <w:rsid w:val="00553F4E"/>
    <w:pPr>
      <w:jc w:val="center"/>
    </w:pPr>
    <w:rPr>
      <w:rFonts w:eastAsia="MS Mincho"/>
      <w:sz w:val="28"/>
      <w:lang w:eastAsia="en-US"/>
    </w:rPr>
  </w:style>
  <w:style w:type="character" w:customStyle="1" w:styleId="BodyText3Char">
    <w:name w:val="Body Text 3 Char"/>
    <w:basedOn w:val="DefaultParagraphFont"/>
    <w:link w:val="BodyText3"/>
    <w:rsid w:val="00553F4E"/>
    <w:rPr>
      <w:rFonts w:eastAsia="MS Mincho"/>
      <w:sz w:val="28"/>
      <w:szCs w:val="24"/>
      <w:lang w:eastAsia="en-US"/>
    </w:rPr>
  </w:style>
  <w:style w:type="paragraph" w:styleId="BodyTextIndent2">
    <w:name w:val="Body Text Indent 2"/>
    <w:basedOn w:val="Normal"/>
    <w:link w:val="BodyTextIndent2Char"/>
    <w:rsid w:val="00553F4E"/>
    <w:pPr>
      <w:ind w:firstLine="720"/>
    </w:pPr>
    <w:rPr>
      <w:rFonts w:eastAsia="MS Mincho"/>
      <w:lang w:eastAsia="en-US"/>
    </w:rPr>
  </w:style>
  <w:style w:type="character" w:customStyle="1" w:styleId="BodyTextIndent2Char">
    <w:name w:val="Body Text Indent 2 Char"/>
    <w:basedOn w:val="DefaultParagraphFont"/>
    <w:link w:val="BodyTextIndent2"/>
    <w:rsid w:val="00553F4E"/>
    <w:rPr>
      <w:rFonts w:eastAsia="MS Mincho"/>
      <w:sz w:val="24"/>
      <w:szCs w:val="24"/>
      <w:lang w:eastAsia="en-US"/>
    </w:rPr>
  </w:style>
  <w:style w:type="paragraph" w:styleId="BodyTextIndent3">
    <w:name w:val="Body Text Indent 3"/>
    <w:basedOn w:val="Normal"/>
    <w:link w:val="BodyTextIndent3Char"/>
    <w:rsid w:val="00553F4E"/>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553F4E"/>
    <w:rPr>
      <w:rFonts w:ascii="Courier" w:eastAsia="MS Mincho" w:hAnsi="Courier"/>
      <w:szCs w:val="24"/>
      <w:lang w:eastAsia="en-US"/>
    </w:rPr>
  </w:style>
  <w:style w:type="paragraph" w:customStyle="1" w:styleId="BodyText21">
    <w:name w:val="Body Text 21"/>
    <w:basedOn w:val="Normal"/>
    <w:rsid w:val="00553F4E"/>
    <w:rPr>
      <w:rFonts w:eastAsia="MS Mincho"/>
      <w:sz w:val="22"/>
      <w:lang w:val="en-GB" w:eastAsia="en-US"/>
    </w:rPr>
  </w:style>
  <w:style w:type="paragraph" w:customStyle="1" w:styleId="Para">
    <w:name w:val="Para"/>
    <w:basedOn w:val="Normal"/>
    <w:rsid w:val="00553F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553F4E"/>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553F4E"/>
    <w:rPr>
      <w:rFonts w:ascii="Tahoma" w:eastAsia="MS Mincho" w:hAnsi="Tahoma"/>
      <w:sz w:val="24"/>
      <w:szCs w:val="24"/>
      <w:shd w:val="clear" w:color="auto" w:fill="000080"/>
      <w:lang w:eastAsia="en-US"/>
    </w:rPr>
  </w:style>
  <w:style w:type="paragraph" w:customStyle="1" w:styleId="para21">
    <w:name w:val="para2"/>
    <w:basedOn w:val="Normal"/>
    <w:rsid w:val="00553F4E"/>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553F4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553F4E"/>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553F4E"/>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553F4E"/>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553F4E"/>
    <w:rPr>
      <w:b/>
      <w:bCs/>
    </w:rPr>
  </w:style>
  <w:style w:type="paragraph" w:customStyle="1" w:styleId="Document1">
    <w:name w:val="Document 1"/>
    <w:basedOn w:val="Normal"/>
    <w:next w:val="Normal"/>
    <w:rsid w:val="00553F4E"/>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553F4E"/>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553F4E"/>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0"/>
    <w:rsid w:val="00553F4E"/>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553F4E"/>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553F4E"/>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553F4E"/>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553F4E"/>
    <w:rPr>
      <w:rFonts w:ascii="Arial" w:hAnsi="Arial" w:cs="Arial" w:hint="default"/>
      <w:b w:val="0"/>
      <w:bCs w:val="0"/>
      <w:color w:val="000000"/>
      <w:sz w:val="24"/>
      <w:szCs w:val="24"/>
    </w:rPr>
  </w:style>
  <w:style w:type="character" w:customStyle="1" w:styleId="BodyText2CharCharChar">
    <w:name w:val="Body Text 2 Char Char Char"/>
    <w:rsid w:val="00553F4E"/>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553F4E"/>
    <w:rPr>
      <w:sz w:val="22"/>
      <w:lang w:val="en-US" w:eastAsia="en-US" w:bidi="ar-SA"/>
    </w:rPr>
  </w:style>
  <w:style w:type="paragraph" w:customStyle="1" w:styleId="StylePara1Firstline127cm">
    <w:name w:val="Style Para1 + First line:  1.27 cm"/>
    <w:basedOn w:val="Para10"/>
    <w:rsid w:val="00553F4E"/>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0"/>
    <w:rsid w:val="00553F4E"/>
    <w:pPr>
      <w:spacing w:before="120" w:after="120"/>
      <w:jc w:val="center"/>
    </w:pPr>
    <w:rPr>
      <w:rFonts w:eastAsia="MS Mincho" w:cs="Angsana New"/>
      <w:i/>
      <w:sz w:val="22"/>
      <w:lang w:val="en-GB" w:eastAsia="en-US"/>
    </w:rPr>
  </w:style>
  <w:style w:type="paragraph" w:customStyle="1" w:styleId="bodytext210">
    <w:name w:val="bodytext21"/>
    <w:basedOn w:val="Normal"/>
    <w:rsid w:val="00553F4E"/>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553F4E"/>
    <w:rPr>
      <w:sz w:val="22"/>
      <w:lang w:val="en-US" w:eastAsia="en-US" w:bidi="ar-SA"/>
    </w:rPr>
  </w:style>
  <w:style w:type="character" w:customStyle="1" w:styleId="MathieuRgnier">
    <w:name w:val="Mathieu Régnier"/>
    <w:semiHidden/>
    <w:rsid w:val="00553F4E"/>
    <w:rPr>
      <w:rFonts w:ascii="Arial" w:hAnsi="Arial" w:cs="Arial"/>
      <w:color w:val="auto"/>
      <w:sz w:val="20"/>
      <w:szCs w:val="20"/>
    </w:rPr>
  </w:style>
  <w:style w:type="paragraph" w:customStyle="1" w:styleId="bodytextnoindent">
    <w:name w:val="body text (no indent)"/>
    <w:basedOn w:val="Normal"/>
    <w:rsid w:val="00553F4E"/>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553F4E"/>
    <w:pPr>
      <w:tabs>
        <w:tab w:val="clear" w:pos="567"/>
        <w:tab w:val="clear" w:pos="1134"/>
        <w:tab w:val="clear" w:pos="1701"/>
        <w:tab w:val="clear" w:pos="2268"/>
      </w:tabs>
    </w:pPr>
    <w:rPr>
      <w:rFonts w:ascii="Cambria" w:eastAsia="Cambria" w:hAnsi="Cambria" w:cs="Arial"/>
      <w:i/>
      <w:iCs/>
      <w:sz w:val="24"/>
      <w14:ligatures w14:val="none"/>
    </w:rPr>
  </w:style>
  <w:style w:type="paragraph" w:customStyle="1" w:styleId="boxbody">
    <w:name w:val="boxbody"/>
    <w:basedOn w:val="Normal"/>
    <w:rsid w:val="00553F4E"/>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553F4E"/>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553F4E"/>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553F4E"/>
    <w:rPr>
      <w:rFonts w:ascii="Arial" w:hAnsi="Arial" w:cs="Arial"/>
      <w:b/>
      <w:bCs/>
      <w:i/>
      <w:iCs/>
      <w:noProof w:val="0"/>
      <w:sz w:val="28"/>
      <w:szCs w:val="28"/>
      <w:lang w:val="en-US" w:eastAsia="en-US" w:bidi="ar-SA"/>
    </w:rPr>
  </w:style>
  <w:style w:type="paragraph" w:customStyle="1" w:styleId="Heading-plain0">
    <w:name w:val="Heading-plain"/>
    <w:basedOn w:val="Normal"/>
    <w:rsid w:val="00553F4E"/>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553F4E"/>
    <w:rPr>
      <w:rFonts w:eastAsia="Times New Roman"/>
      <w:b w:val="0"/>
      <w:bCs w:val="0"/>
      <w:sz w:val="24"/>
    </w:rPr>
  </w:style>
  <w:style w:type="character" w:customStyle="1" w:styleId="Para1Char0">
    <w:name w:val="Para 1 Char"/>
    <w:rsid w:val="00553F4E"/>
    <w:rPr>
      <w:rFonts w:eastAsia="MS Mincho"/>
      <w:bCs/>
      <w:iCs/>
      <w:sz w:val="22"/>
      <w:szCs w:val="22"/>
      <w:lang w:val="en-GB" w:eastAsia="en-US" w:bidi="ar-SA"/>
    </w:rPr>
  </w:style>
  <w:style w:type="paragraph" w:customStyle="1" w:styleId="Para2rev">
    <w:name w:val="Para 2 (rev)"/>
    <w:basedOn w:val="Normal"/>
    <w:rsid w:val="00553F4E"/>
    <w:pPr>
      <w:tabs>
        <w:tab w:val="num" w:pos="720"/>
      </w:tabs>
      <w:spacing w:after="120"/>
      <w:ind w:left="720" w:hanging="360"/>
    </w:pPr>
    <w:rPr>
      <w:rFonts w:eastAsia="MS Mincho"/>
      <w:lang w:eastAsia="en-US"/>
    </w:rPr>
  </w:style>
  <w:style w:type="paragraph" w:customStyle="1" w:styleId="Paraofficial">
    <w:name w:val="Para official"/>
    <w:basedOn w:val="Normal"/>
    <w:rsid w:val="00553F4E"/>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553F4E"/>
    <w:pPr>
      <w:tabs>
        <w:tab w:val="num" w:pos="720"/>
      </w:tabs>
      <w:spacing w:after="120"/>
    </w:pPr>
    <w:rPr>
      <w:rFonts w:eastAsia="MS Mincho"/>
      <w:szCs w:val="22"/>
      <w:lang w:val="en-US" w:eastAsia="en-US"/>
    </w:rPr>
  </w:style>
  <w:style w:type="paragraph" w:customStyle="1" w:styleId="Para40">
    <w:name w:val="Para4"/>
    <w:basedOn w:val="Para3"/>
    <w:rsid w:val="00553F4E"/>
    <w:pPr>
      <w:numPr>
        <w:ilvl w:val="0"/>
        <w:numId w:val="0"/>
      </w:numPr>
      <w:tabs>
        <w:tab w:val="clear" w:pos="567"/>
        <w:tab w:val="clear" w:pos="1134"/>
        <w:tab w:val="clear" w:pos="1701"/>
        <w:tab w:val="clear" w:pos="1985"/>
        <w:tab w:val="clear" w:pos="2268"/>
        <w:tab w:val="left" w:pos="2552"/>
        <w:tab w:val="num" w:pos="3540"/>
      </w:tabs>
      <w:ind w:left="2552" w:hanging="567"/>
      <w:jc w:val="left"/>
    </w:pPr>
    <w:rPr>
      <w:rFonts w:eastAsia="Times New Roman"/>
      <w:sz w:val="24"/>
    </w:rPr>
  </w:style>
  <w:style w:type="paragraph" w:customStyle="1" w:styleId="StyleBodyTextTimesNewRoman11ptCharChar">
    <w:name w:val="Style Body Text + Times New Roman 11 pt Char Char"/>
    <w:basedOn w:val="BodyText"/>
    <w:rsid w:val="00553F4E"/>
    <w:pPr>
      <w:tabs>
        <w:tab w:val="clear" w:pos="567"/>
        <w:tab w:val="clear" w:pos="1134"/>
        <w:tab w:val="clear" w:pos="1701"/>
        <w:tab w:val="clear" w:pos="2268"/>
      </w:tabs>
    </w:pPr>
    <w:rPr>
      <w:rFonts w:ascii="Cambria" w:eastAsia="Cambria" w:hAnsi="Cambria" w:cs="Arial"/>
      <w:iCs/>
      <w:snapToGrid w:val="0"/>
      <w:color w:val="000000"/>
      <w:sz w:val="24"/>
      <w:lang w:val="en-US"/>
      <w14:ligatures w14:val="none"/>
    </w:rPr>
  </w:style>
  <w:style w:type="character" w:customStyle="1" w:styleId="StyleBodyTextTimesNewRoman11ptCharCharChar">
    <w:name w:val="Style Body Text + Times New Roman 11 pt Char Char Char"/>
    <w:rsid w:val="00553F4E"/>
    <w:rPr>
      <w:rFonts w:cs="Angsana New"/>
      <w:iCs/>
      <w:snapToGrid w:val="0"/>
      <w:color w:val="000000"/>
      <w:sz w:val="22"/>
      <w:szCs w:val="22"/>
      <w:lang w:val="en-US" w:eastAsia="en-US" w:bidi="ar-SA"/>
    </w:rPr>
  </w:style>
  <w:style w:type="paragraph" w:customStyle="1" w:styleId="p3">
    <w:name w:val="p3"/>
    <w:basedOn w:val="Normal"/>
    <w:rsid w:val="00553F4E"/>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553F4E"/>
    <w:pPr>
      <w:numPr>
        <w:numId w:val="52"/>
      </w:numPr>
    </w:pPr>
  </w:style>
  <w:style w:type="character" w:customStyle="1" w:styleId="Heading1longmultilineChar">
    <w:name w:val="Heading 1 (long multiline) Char"/>
    <w:link w:val="Heading1longmultiline"/>
    <w:rsid w:val="00553F4E"/>
    <w:rPr>
      <w:rFonts w:ascii="PMingLiU" w:eastAsia="PMingLiU"/>
      <w:b/>
      <w:caps/>
      <w:sz w:val="22"/>
      <w:szCs w:val="24"/>
      <w:lang w:val="en-GB" w:eastAsia="en-US"/>
    </w:rPr>
  </w:style>
  <w:style w:type="paragraph" w:customStyle="1" w:styleId="Default">
    <w:name w:val="Default"/>
    <w:basedOn w:val="Normal"/>
    <w:rsid w:val="00553F4E"/>
    <w:pPr>
      <w:autoSpaceDE w:val="0"/>
      <w:autoSpaceDN w:val="0"/>
    </w:pPr>
    <w:rPr>
      <w:rFonts w:eastAsia="Calibri"/>
      <w:color w:val="000000"/>
      <w:lang w:val="en-US" w:eastAsia="en-US"/>
    </w:rPr>
  </w:style>
  <w:style w:type="character" w:customStyle="1" w:styleId="BlockTextChar">
    <w:name w:val="Block Text Char"/>
    <w:rsid w:val="00553F4E"/>
    <w:rPr>
      <w:sz w:val="24"/>
      <w:szCs w:val="24"/>
      <w:lang w:val="en-US" w:eastAsia="en-US" w:bidi="ar-SA"/>
    </w:rPr>
  </w:style>
  <w:style w:type="paragraph" w:customStyle="1" w:styleId="SubtleEmphasis1">
    <w:name w:val="Subtle Emphasis1"/>
    <w:basedOn w:val="Normal"/>
    <w:uiPriority w:val="34"/>
    <w:qFormat/>
    <w:rsid w:val="00553F4E"/>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553F4E"/>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553F4E"/>
    <w:rPr>
      <w:rFonts w:ascii="Calibri" w:eastAsia="MS Mincho" w:hAnsi="Calibri"/>
      <w:sz w:val="22"/>
      <w:szCs w:val="22"/>
      <w:lang w:val="en-US" w:eastAsia="en-US"/>
    </w:rPr>
  </w:style>
  <w:style w:type="paragraph" w:customStyle="1" w:styleId="Paraa">
    <w:name w:val="Para (a)"/>
    <w:basedOn w:val="Normal"/>
    <w:rsid w:val="00553F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553F4E"/>
    <w:rPr>
      <w:kern w:val="20"/>
      <w:sz w:val="22"/>
      <w:u w:val="none"/>
      <w:vertAlign w:val="superscript"/>
    </w:rPr>
  </w:style>
  <w:style w:type="paragraph" w:customStyle="1" w:styleId="ColorfulGrid-Accent61">
    <w:name w:val="Colorful Grid - Accent 61"/>
    <w:hidden/>
    <w:uiPriority w:val="99"/>
    <w:semiHidden/>
    <w:rsid w:val="00553F4E"/>
    <w:rPr>
      <w:rFonts w:eastAsia="MS Mincho" w:cs="Angsana New"/>
      <w:sz w:val="22"/>
      <w:szCs w:val="24"/>
      <w:lang w:val="en-GB" w:eastAsia="en-US"/>
    </w:rPr>
  </w:style>
  <w:style w:type="paragraph" w:customStyle="1" w:styleId="ColorfulGrid-Accent62">
    <w:name w:val="Colorful Grid - Accent 62"/>
    <w:hidden/>
    <w:uiPriority w:val="99"/>
    <w:semiHidden/>
    <w:rsid w:val="00553F4E"/>
    <w:rPr>
      <w:rFonts w:eastAsia="MS Mincho" w:cs="Angsana New"/>
      <w:sz w:val="22"/>
      <w:szCs w:val="24"/>
      <w:lang w:val="en-GB" w:eastAsia="en-US"/>
    </w:rPr>
  </w:style>
  <w:style w:type="paragraph" w:customStyle="1" w:styleId="SubtleEmphasis2">
    <w:name w:val="Subtle Emphasis2"/>
    <w:basedOn w:val="Normal"/>
    <w:uiPriority w:val="34"/>
    <w:qFormat/>
    <w:rsid w:val="00553F4E"/>
    <w:pPr>
      <w:ind w:left="720"/>
    </w:pPr>
    <w:rPr>
      <w:rFonts w:eastAsia="MS Mincho"/>
      <w:lang w:eastAsia="en-US"/>
    </w:rPr>
  </w:style>
  <w:style w:type="paragraph" w:customStyle="1" w:styleId="LightGrid-Accent31">
    <w:name w:val="Light Grid - Accent 31"/>
    <w:basedOn w:val="Normal"/>
    <w:uiPriority w:val="34"/>
    <w:qFormat/>
    <w:rsid w:val="00553F4E"/>
    <w:pPr>
      <w:ind w:left="720"/>
    </w:pPr>
    <w:rPr>
      <w:rFonts w:eastAsia="MS Mincho"/>
      <w:lang w:eastAsia="en-US"/>
    </w:rPr>
  </w:style>
  <w:style w:type="character" w:customStyle="1" w:styleId="s13">
    <w:name w:val="s13"/>
    <w:rsid w:val="00553F4E"/>
  </w:style>
  <w:style w:type="paragraph" w:customStyle="1" w:styleId="ListBullet1">
    <w:name w:val="List Bullet1"/>
    <w:basedOn w:val="Normal"/>
    <w:next w:val="ListBullet"/>
    <w:uiPriority w:val="99"/>
    <w:semiHidden/>
    <w:unhideWhenUsed/>
    <w:qFormat/>
    <w:rsid w:val="00553F4E"/>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553F4E"/>
    <w:pPr>
      <w:tabs>
        <w:tab w:val="num" w:pos="360"/>
      </w:tabs>
      <w:contextualSpacing/>
      <w:jc w:val="both"/>
    </w:pPr>
    <w:rPr>
      <w:rFonts w:eastAsia="MS Mincho"/>
      <w:sz w:val="22"/>
      <w:lang w:val="en-GB" w:eastAsia="en-US"/>
    </w:rPr>
  </w:style>
  <w:style w:type="character" w:customStyle="1" w:styleId="StyleFootnoteReferencenumberFootnoteReferenceSuperscript-EF">
    <w:name w:val="Style Footnote ReferencenumberFootnote Reference Superscript-E F..."/>
    <w:basedOn w:val="FootnoteReference"/>
    <w:rsid w:val="00553F4E"/>
    <w:rPr>
      <w:rFonts w:ascii="Times New Roman" w:hAnsi="Times New Roman" w:cs="Times New Roman"/>
      <w:kern w:val="22"/>
      <w:sz w:val="18"/>
      <w:u w:val="none"/>
      <w:vertAlign w:val="superscript"/>
    </w:rPr>
  </w:style>
  <w:style w:type="paragraph" w:customStyle="1" w:styleId="CBD-Para-a">
    <w:name w:val="CBD-Para-a"/>
    <w:basedOn w:val="CBD-Para"/>
    <w:rsid w:val="00553F4E"/>
    <w:pPr>
      <w:numPr>
        <w:numId w:val="0"/>
      </w:numPr>
      <w:tabs>
        <w:tab w:val="num" w:pos="360"/>
        <w:tab w:val="num" w:pos="1440"/>
      </w:tabs>
      <w:spacing w:before="60" w:after="60"/>
      <w:ind w:left="3552" w:hanging="918"/>
    </w:pPr>
    <w:rPr>
      <w:rFonts w:eastAsia="MS Mincho"/>
      <w:lang w:eastAsia="en-CA"/>
    </w:rPr>
  </w:style>
  <w:style w:type="paragraph" w:customStyle="1" w:styleId="StylePara1Kernat11pt">
    <w:name w:val="Style Para1 + Kern at 11 pt"/>
    <w:basedOn w:val="Normal"/>
    <w:rsid w:val="00553F4E"/>
    <w:pPr>
      <w:snapToGrid w:val="0"/>
      <w:spacing w:before="120" w:after="120"/>
    </w:pPr>
    <w:rPr>
      <w:rFonts w:eastAsia="MS Mincho"/>
      <w:kern w:val="22"/>
      <w:szCs w:val="18"/>
      <w:lang w:eastAsia="en-US"/>
    </w:rPr>
  </w:style>
  <w:style w:type="paragraph" w:customStyle="1" w:styleId="CharChar12">
    <w:name w:val="Char Char12"/>
    <w:basedOn w:val="Normal"/>
    <w:rsid w:val="00553F4E"/>
    <w:pPr>
      <w:jc w:val="both"/>
    </w:pPr>
    <w:rPr>
      <w:rFonts w:eastAsia="MS Mincho"/>
      <w:sz w:val="22"/>
      <w:lang w:val="en-GB" w:eastAsia="en-US"/>
    </w:rPr>
  </w:style>
  <w:style w:type="character" w:customStyle="1" w:styleId="Style1Char">
    <w:name w:val="Style1 Char"/>
    <w:basedOn w:val="DefaultParagraphFont"/>
    <w:link w:val="Style1"/>
    <w:rsid w:val="00553F4E"/>
    <w:rPr>
      <w:b/>
      <w:bCs/>
      <w:i/>
      <w:iCs/>
      <w:sz w:val="22"/>
      <w:szCs w:val="24"/>
      <w:lang w:val="en-GB" w:eastAsia="en-US"/>
    </w:rPr>
  </w:style>
  <w:style w:type="paragraph" w:customStyle="1" w:styleId="NoSpacing2">
    <w:name w:val="No Spacing2"/>
    <w:next w:val="NoSpacing"/>
    <w:uiPriority w:val="1"/>
    <w:qFormat/>
    <w:rsid w:val="00553F4E"/>
    <w:rPr>
      <w:rFonts w:ascii="Cambria" w:eastAsia="MS Mincho" w:hAnsi="Cambria" w:cs="Arial"/>
      <w:sz w:val="22"/>
      <w:szCs w:val="22"/>
      <w:lang w:eastAsia="ja-JP"/>
    </w:rPr>
  </w:style>
  <w:style w:type="character" w:customStyle="1" w:styleId="Hyperlink0">
    <w:name w:val="Hyperlink.0"/>
    <w:basedOn w:val="Hyperlink"/>
    <w:rsid w:val="00553F4E"/>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553F4E"/>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553F4E"/>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553F4E"/>
    <w:pPr>
      <w:keepLines/>
      <w:suppressLineNumbers/>
      <w:tabs>
        <w:tab w:val="clear" w:pos="720"/>
        <w:tab w:val="left" w:pos="284"/>
      </w:tabs>
      <w:suppressAutoHyphens/>
      <w:kinsoku w:val="0"/>
      <w:overflowPunct w:val="0"/>
      <w:autoSpaceDE w:val="0"/>
      <w:autoSpaceDN w:val="0"/>
      <w:adjustRightInd w:val="0"/>
      <w:snapToGrid w:val="0"/>
      <w:spacing w:before="120" w:line="216" w:lineRule="auto"/>
      <w:jc w:val="left"/>
      <w:outlineLvl w:val="9"/>
    </w:pPr>
    <w:rPr>
      <w:caps w:val="0"/>
      <w:snapToGrid w:val="0"/>
      <w:kern w:val="22"/>
      <w:sz w:val="28"/>
      <w:szCs w:val="20"/>
      <w:lang w:val="en-CA"/>
    </w:rPr>
  </w:style>
  <w:style w:type="paragraph" w:customStyle="1" w:styleId="CBD-Para-1">
    <w:name w:val="CBD-Para-1"/>
    <w:basedOn w:val="Normal"/>
    <w:qFormat/>
    <w:rsid w:val="00553F4E"/>
    <w:pPr>
      <w:keepLines/>
      <w:numPr>
        <w:numId w:val="53"/>
      </w:numPr>
      <w:spacing w:before="120" w:after="120"/>
      <w:ind w:left="0" w:firstLine="0"/>
      <w:jc w:val="both"/>
    </w:pPr>
    <w:rPr>
      <w:rFonts w:eastAsia="Malgun Gothic"/>
      <w:sz w:val="22"/>
      <w:lang w:val="en-GB" w:eastAsia="en-US"/>
    </w:rPr>
  </w:style>
  <w:style w:type="paragraph" w:customStyle="1" w:styleId="heading3notforTOC">
    <w:name w:val="heading3 not for TOC"/>
    <w:basedOn w:val="Heading3"/>
    <w:qFormat/>
    <w:rsid w:val="00553F4E"/>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Heading1item">
    <w:name w:val="Heading 1 item"/>
    <w:basedOn w:val="Heading1-compilation"/>
    <w:qFormat/>
    <w:rsid w:val="00553F4E"/>
    <w:pPr>
      <w:tabs>
        <w:tab w:val="clear" w:pos="284"/>
        <w:tab w:val="left" w:pos="709"/>
      </w:tabs>
      <w:ind w:left="1418" w:hanging="1134"/>
    </w:pPr>
    <w:rPr>
      <w:caps/>
    </w:rPr>
  </w:style>
  <w:style w:type="character" w:customStyle="1" w:styleId="contentcontrolboundarysink">
    <w:name w:val="contentcontrolboundarysink"/>
    <w:basedOn w:val="DefaultParagraphFont"/>
    <w:rsid w:val="00553F4E"/>
  </w:style>
  <w:style w:type="character" w:customStyle="1" w:styleId="ui-provider">
    <w:name w:val="ui-provider"/>
    <w:basedOn w:val="DefaultParagraphFont"/>
    <w:rsid w:val="00553F4E"/>
  </w:style>
  <w:style w:type="paragraph" w:customStyle="1" w:styleId="headingdecisionsectionmultiline">
    <w:name w:val="heading decision section multiline"/>
    <w:basedOn w:val="Heading-plain"/>
    <w:rsid w:val="00553F4E"/>
    <w:pPr>
      <w:keepLines w:val="0"/>
      <w:numPr>
        <w:numId w:val="54"/>
      </w:numPr>
      <w:tabs>
        <w:tab w:val="clear" w:pos="900"/>
        <w:tab w:val="left" w:pos="720"/>
      </w:tabs>
      <w:ind w:left="0" w:right="720" w:firstLine="0"/>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553F4E"/>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553F4E"/>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553F4E"/>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553F4E"/>
    <w:rPr>
      <w:i/>
      <w:iCs/>
      <w:color w:val="365F91"/>
    </w:rPr>
  </w:style>
  <w:style w:type="paragraph" w:customStyle="1" w:styleId="IntenseQuote1">
    <w:name w:val="Intense Quote1"/>
    <w:basedOn w:val="Normal"/>
    <w:next w:val="Normal"/>
    <w:uiPriority w:val="30"/>
    <w:qFormat/>
    <w:rsid w:val="00553F4E"/>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553F4E"/>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553F4E"/>
    <w:rPr>
      <w:b/>
      <w:bCs/>
      <w:smallCaps/>
      <w:color w:val="365F91"/>
      <w:spacing w:val="5"/>
    </w:rPr>
  </w:style>
  <w:style w:type="character" w:styleId="SubtleReference">
    <w:name w:val="Subtle Reference"/>
    <w:basedOn w:val="DefaultParagraphFont"/>
    <w:uiPriority w:val="31"/>
    <w:qFormat/>
    <w:rsid w:val="00553F4E"/>
    <w:rPr>
      <w:smallCaps/>
      <w:color w:val="5A5A5A" w:themeColor="text1" w:themeTint="A5"/>
    </w:rPr>
  </w:style>
  <w:style w:type="paragraph" w:styleId="PlainText">
    <w:name w:val="Plain Text"/>
    <w:basedOn w:val="Normal"/>
    <w:link w:val="PlainTextChar1"/>
    <w:uiPriority w:val="99"/>
    <w:rsid w:val="00553F4E"/>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553F4E"/>
    <w:rPr>
      <w:rFonts w:ascii="Consolas" w:eastAsia="PMingLiU" w:hAnsi="Consolas" w:cs="PMingLiU"/>
      <w:sz w:val="21"/>
      <w:szCs w:val="21"/>
      <w:lang w:val="fr-CA" w:eastAsia="ar-SA"/>
    </w:rPr>
  </w:style>
  <w:style w:type="paragraph" w:styleId="NoSpacing">
    <w:name w:val="No Spacing"/>
    <w:link w:val="NoSpacingChar"/>
    <w:uiPriority w:val="1"/>
    <w:qFormat/>
    <w:rsid w:val="00553F4E"/>
    <w:pPr>
      <w:bidi/>
    </w:pPr>
    <w:rPr>
      <w:rFonts w:eastAsia="PMingLiU" w:cs="PMingLiU"/>
      <w:sz w:val="24"/>
      <w:szCs w:val="24"/>
      <w:lang w:val="fr-CA" w:eastAsia="ar-SA"/>
    </w:rPr>
  </w:style>
  <w:style w:type="paragraph" w:styleId="Quote">
    <w:name w:val="Quote"/>
    <w:basedOn w:val="Normal"/>
    <w:next w:val="Normal"/>
    <w:link w:val="QuoteChar"/>
    <w:uiPriority w:val="29"/>
    <w:qFormat/>
    <w:rsid w:val="00553F4E"/>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553F4E"/>
    <w:rPr>
      <w:i/>
      <w:iCs/>
      <w:color w:val="404040" w:themeColor="text1" w:themeTint="BF"/>
      <w:sz w:val="24"/>
      <w:szCs w:val="24"/>
    </w:rPr>
  </w:style>
  <w:style w:type="character" w:styleId="IntenseEmphasis">
    <w:name w:val="Intense Emphasis"/>
    <w:basedOn w:val="DefaultParagraphFont"/>
    <w:uiPriority w:val="21"/>
    <w:qFormat/>
    <w:rsid w:val="00553F4E"/>
    <w:rPr>
      <w:i/>
      <w:iCs/>
      <w:color w:val="4F81BD" w:themeColor="accent1"/>
    </w:rPr>
  </w:style>
  <w:style w:type="paragraph" w:styleId="IntenseQuote">
    <w:name w:val="Intense Quote"/>
    <w:basedOn w:val="Normal"/>
    <w:next w:val="Normal"/>
    <w:link w:val="IntenseQuoteChar"/>
    <w:uiPriority w:val="30"/>
    <w:qFormat/>
    <w:rsid w:val="00553F4E"/>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553F4E"/>
    <w:rPr>
      <w:i/>
      <w:iCs/>
      <w:color w:val="4F81BD" w:themeColor="accent1"/>
      <w:sz w:val="24"/>
      <w:szCs w:val="24"/>
    </w:rPr>
  </w:style>
  <w:style w:type="character" w:styleId="IntenseReference">
    <w:name w:val="Intense Reference"/>
    <w:basedOn w:val="DefaultParagraphFont"/>
    <w:uiPriority w:val="32"/>
    <w:qFormat/>
    <w:rsid w:val="00553F4E"/>
    <w:rPr>
      <w:b/>
      <w:bCs/>
      <w:smallCaps/>
      <w:color w:val="4F81BD" w:themeColor="accent1"/>
      <w:spacing w:val="5"/>
    </w:rPr>
  </w:style>
  <w:style w:type="numbering" w:customStyle="1" w:styleId="NoList2">
    <w:name w:val="No List2"/>
    <w:next w:val="NoList"/>
    <w:uiPriority w:val="99"/>
    <w:semiHidden/>
    <w:unhideWhenUsed/>
    <w:rsid w:val="00553F4E"/>
  </w:style>
  <w:style w:type="table" w:customStyle="1" w:styleId="TableGrid4">
    <w:name w:val="Table Grid4"/>
    <w:basedOn w:val="TableNormal"/>
    <w:next w:val="TableGrid"/>
    <w:uiPriority w:val="39"/>
    <w:rsid w:val="00553F4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ferred">
    <w:name w:val="preferred"/>
    <w:basedOn w:val="DefaultParagraphFont"/>
    <w:rsid w:val="00553F4E"/>
  </w:style>
  <w:style w:type="character" w:customStyle="1" w:styleId="UnresolvedMention3">
    <w:name w:val="Unresolved Mention3"/>
    <w:basedOn w:val="DefaultParagraphFont"/>
    <w:uiPriority w:val="99"/>
    <w:semiHidden/>
    <w:unhideWhenUsed/>
    <w:rsid w:val="00553F4E"/>
    <w:rPr>
      <w:color w:val="605E5C"/>
      <w:shd w:val="clear" w:color="auto" w:fill="E1DFDD"/>
    </w:rPr>
  </w:style>
  <w:style w:type="numbering" w:customStyle="1" w:styleId="NoList12">
    <w:name w:val="No List12"/>
    <w:next w:val="NoList"/>
    <w:uiPriority w:val="99"/>
    <w:semiHidden/>
    <w:unhideWhenUsed/>
    <w:rsid w:val="00553F4E"/>
  </w:style>
  <w:style w:type="table" w:customStyle="1" w:styleId="TableGrid12">
    <w:name w:val="Table Grid12"/>
    <w:basedOn w:val="TableNormal"/>
    <w:next w:val="TableGrid"/>
    <w:uiPriority w:val="39"/>
    <w:rsid w:val="00553F4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553F4E"/>
    <w:pPr>
      <w:keepNext/>
      <w:spacing w:before="240" w:after="120"/>
      <w:ind w:left="1134" w:hanging="1134"/>
      <w:jc w:val="center"/>
    </w:pPr>
    <w:rPr>
      <w:rFonts w:eastAsia="MS Mincho"/>
      <w:b/>
      <w:i/>
      <w:sz w:val="22"/>
      <w:szCs w:val="22"/>
      <w:lang w:val="en-US" w:eastAsia="en-US"/>
    </w:rPr>
  </w:style>
  <w:style w:type="character" w:customStyle="1" w:styleId="yiv3798071093ui-provider">
    <w:name w:val="yiv3798071093ui-provider"/>
    <w:basedOn w:val="DefaultParagraphFont"/>
    <w:rsid w:val="00553F4E"/>
  </w:style>
  <w:style w:type="character" w:customStyle="1" w:styleId="cf01">
    <w:name w:val="cf01"/>
    <w:basedOn w:val="DefaultParagraphFont"/>
    <w:rsid w:val="00553F4E"/>
    <w:rPr>
      <w:rFonts w:ascii="Segoe UI" w:hAnsi="Segoe UI" w:cs="Segoe UI" w:hint="default"/>
      <w:sz w:val="18"/>
      <w:szCs w:val="18"/>
    </w:rPr>
  </w:style>
  <w:style w:type="paragraph" w:customStyle="1" w:styleId="Normalnumber">
    <w:name w:val="Normal_number"/>
    <w:basedOn w:val="Normal"/>
    <w:link w:val="NormalnumberChar"/>
    <w:qFormat/>
    <w:rsid w:val="00553F4E"/>
    <w:pPr>
      <w:numPr>
        <w:numId w:val="55"/>
      </w:numPr>
      <w:tabs>
        <w:tab w:val="clear" w:pos="1871"/>
        <w:tab w:val="left" w:pos="1247"/>
        <w:tab w:val="left" w:pos="1814"/>
        <w:tab w:val="left" w:pos="2381"/>
        <w:tab w:val="left" w:pos="2948"/>
        <w:tab w:val="left" w:pos="3515"/>
      </w:tabs>
      <w:ind w:left="0"/>
    </w:pPr>
    <w:rPr>
      <w:rFonts w:eastAsia="MS Mincho" w:cs="Simplified Arabic Fixed"/>
      <w:sz w:val="20"/>
      <w:szCs w:val="20"/>
      <w:lang w:val="en-GB" w:eastAsia="en-US"/>
    </w:rPr>
  </w:style>
  <w:style w:type="character" w:customStyle="1" w:styleId="NormalnumberChar">
    <w:name w:val="Normal_number Char"/>
    <w:link w:val="Normalnumber"/>
    <w:qFormat/>
    <w:rsid w:val="00553F4E"/>
    <w:rPr>
      <w:rFonts w:eastAsia="MS Mincho" w:cs="Simplified Arabic Fixed"/>
      <w:lang w:val="en-GB" w:eastAsia="en-US"/>
    </w:rPr>
  </w:style>
  <w:style w:type="paragraph" w:customStyle="1" w:styleId="Para2RecommendationDecision">
    <w:name w:val="Para 2 Recommendation/Decision"/>
    <w:basedOn w:val="Normal"/>
    <w:qFormat/>
    <w:rsid w:val="00553F4E"/>
    <w:pPr>
      <w:tabs>
        <w:tab w:val="left" w:pos="1701"/>
      </w:tabs>
      <w:spacing w:before="120" w:after="120"/>
      <w:ind w:left="567" w:firstLine="567"/>
      <w:jc w:val="both"/>
    </w:pPr>
    <w:rPr>
      <w:rFonts w:eastAsia="MS Mincho"/>
      <w:sz w:val="22"/>
      <w:lang w:val="en-GB" w:eastAsia="en-US"/>
    </w:rPr>
  </w:style>
  <w:style w:type="numbering" w:customStyle="1" w:styleId="NoList3">
    <w:name w:val="No List3"/>
    <w:next w:val="NoList"/>
    <w:uiPriority w:val="99"/>
    <w:semiHidden/>
    <w:unhideWhenUsed/>
    <w:rsid w:val="00553F4E"/>
  </w:style>
  <w:style w:type="table" w:customStyle="1" w:styleId="TableGrid5">
    <w:name w:val="Table Grid5"/>
    <w:basedOn w:val="TableNormal"/>
    <w:next w:val="TableGrid"/>
    <w:uiPriority w:val="59"/>
    <w:qFormat/>
    <w:rsid w:val="00553F4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553F4E"/>
    <w:pPr>
      <w:numPr>
        <w:numId w:val="51"/>
      </w:numPr>
    </w:pPr>
  </w:style>
  <w:style w:type="table" w:customStyle="1" w:styleId="TableGrid13">
    <w:name w:val="Table Grid13"/>
    <w:basedOn w:val="TableNormal"/>
    <w:next w:val="TableGrid"/>
    <w:uiPriority w:val="59"/>
    <w:rsid w:val="00553F4E"/>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553F4E"/>
  </w:style>
  <w:style w:type="paragraph" w:customStyle="1" w:styleId="TOCHeading2">
    <w:name w:val="TOC Heading2"/>
    <w:basedOn w:val="Heading1"/>
    <w:next w:val="Normal"/>
    <w:uiPriority w:val="39"/>
    <w:unhideWhenUsed/>
    <w:qFormat/>
    <w:rsid w:val="00553F4E"/>
    <w:pPr>
      <w:tabs>
        <w:tab w:val="clear" w:pos="1134"/>
        <w:tab w:val="clear" w:pos="1701"/>
        <w:tab w:val="clear" w:pos="2268"/>
      </w:tabs>
      <w:spacing w:after="0" w:line="259" w:lineRule="auto"/>
      <w:ind w:left="0" w:firstLine="0"/>
      <w:outlineLvl w:val="9"/>
    </w:pPr>
    <w:rPr>
      <w:rFonts w:ascii="Calibri" w:eastAsia="Times New Roman" w:hAnsi="Calibri" w:cs="Times New Roman"/>
      <w:b w:val="0"/>
      <w:caps/>
      <w:color w:val="365F91"/>
      <w:sz w:val="32"/>
      <w:lang w:val="en-US"/>
      <w14:ligatures w14:val="none"/>
    </w:rPr>
  </w:style>
  <w:style w:type="character" w:customStyle="1" w:styleId="Mentionnonrsolue1">
    <w:name w:val="Mention non résolue1"/>
    <w:basedOn w:val="DefaultParagraphFont"/>
    <w:uiPriority w:val="99"/>
    <w:semiHidden/>
    <w:unhideWhenUsed/>
    <w:rsid w:val="00553F4E"/>
    <w:rPr>
      <w:color w:val="605E5C"/>
      <w:shd w:val="clear" w:color="auto" w:fill="E1DFDD"/>
    </w:rPr>
  </w:style>
  <w:style w:type="paragraph" w:styleId="TOCHeading">
    <w:name w:val="TOC Heading"/>
    <w:basedOn w:val="Heading1"/>
    <w:next w:val="Normal"/>
    <w:uiPriority w:val="39"/>
    <w:unhideWhenUsed/>
    <w:qFormat/>
    <w:rsid w:val="00553F4E"/>
    <w:pPr>
      <w:tabs>
        <w:tab w:val="clear" w:pos="1134"/>
        <w:tab w:val="clear" w:pos="1701"/>
        <w:tab w:val="clear" w:pos="2268"/>
      </w:tabs>
      <w:spacing w:after="0" w:line="259" w:lineRule="auto"/>
      <w:ind w:left="0" w:firstLine="0"/>
      <w:outlineLvl w:val="9"/>
    </w:pPr>
    <w:rPr>
      <w:rFonts w:ascii="Simplified Arabic" w:hAnsi="Simplified Arabic"/>
      <w:b w:val="0"/>
      <w:caps/>
      <w:sz w:val="32"/>
      <w:lang w:val="en-US"/>
      <w14:ligatures w14:val="none"/>
    </w:rPr>
  </w:style>
  <w:style w:type="paragraph" w:customStyle="1" w:styleId="CBD-title-recommendationdecision">
    <w:name w:val="CBD-title-recommendation/decision"/>
    <w:basedOn w:val="Title"/>
    <w:qFormat/>
    <w:rsid w:val="00553F4E"/>
    <w:pPr>
      <w:tabs>
        <w:tab w:val="clear" w:pos="567"/>
        <w:tab w:val="clear" w:pos="1134"/>
        <w:tab w:val="clear" w:pos="1701"/>
        <w:tab w:val="clear" w:pos="2268"/>
      </w:tabs>
      <w:ind w:left="630"/>
      <w:jc w:val="left"/>
    </w:pPr>
    <w:rPr>
      <w:lang w:val="en-GB"/>
      <w14:ligatures w14:val="none"/>
    </w:rPr>
  </w:style>
  <w:style w:type="character" w:customStyle="1" w:styleId="UnresolvedMention4">
    <w:name w:val="Unresolved Mention4"/>
    <w:basedOn w:val="DefaultParagraphFont"/>
    <w:uiPriority w:val="99"/>
    <w:semiHidden/>
    <w:unhideWhenUsed/>
    <w:rsid w:val="00553F4E"/>
    <w:rPr>
      <w:color w:val="605E5C"/>
      <w:shd w:val="clear" w:color="auto" w:fill="E1DFDD"/>
    </w:rPr>
  </w:style>
  <w:style w:type="paragraph" w:customStyle="1" w:styleId="CBD-Decision">
    <w:name w:val="CBD-Decision"/>
    <w:basedOn w:val="Title"/>
    <w:qFormat/>
    <w:rsid w:val="00553F4E"/>
    <w:pPr>
      <w:tabs>
        <w:tab w:val="clear" w:pos="567"/>
        <w:tab w:val="clear" w:pos="1134"/>
        <w:tab w:val="clear" w:pos="1701"/>
        <w:tab w:val="clear" w:pos="2268"/>
      </w:tabs>
      <w:ind w:left="1418" w:hanging="851"/>
      <w:jc w:val="left"/>
      <w:outlineLvl w:val="1"/>
    </w:pPr>
    <w:rPr>
      <w:lang w:val="en-GB"/>
      <w14:ligatures w14:val="none"/>
    </w:rPr>
  </w:style>
  <w:style w:type="paragraph" w:customStyle="1" w:styleId="Para1RecommendationDecision">
    <w:name w:val="Para 1 Recommendation/Decision"/>
    <w:basedOn w:val="Para1"/>
    <w:qFormat/>
    <w:rsid w:val="00553F4E"/>
    <w:pPr>
      <w:numPr>
        <w:numId w:val="0"/>
      </w:numPr>
      <w:tabs>
        <w:tab w:val="clear" w:pos="567"/>
        <w:tab w:val="clear" w:pos="1134"/>
        <w:tab w:val="clear" w:pos="1701"/>
        <w:tab w:val="clear" w:pos="2268"/>
      </w:tabs>
      <w:ind w:left="567" w:firstLine="567"/>
    </w:pPr>
    <w:rPr>
      <w:rFonts w:eastAsia="Times New Roman"/>
      <w:szCs w:val="24"/>
    </w:rPr>
  </w:style>
  <w:style w:type="character" w:customStyle="1" w:styleId="break-word">
    <w:name w:val="break-word"/>
    <w:basedOn w:val="DefaultParagraphFont"/>
    <w:rsid w:val="00553F4E"/>
  </w:style>
  <w:style w:type="numbering" w:customStyle="1" w:styleId="ListCBD1">
    <w:name w:val="ListCBD1"/>
    <w:basedOn w:val="NoList"/>
    <w:uiPriority w:val="99"/>
    <w:rsid w:val="00553F4E"/>
    <w:pPr>
      <w:numPr>
        <w:numId w:val="2"/>
      </w:numPr>
    </w:pPr>
  </w:style>
  <w:style w:type="table" w:customStyle="1" w:styleId="TableGrid6">
    <w:name w:val="Table Grid6"/>
    <w:basedOn w:val="TableNormal"/>
    <w:next w:val="TableGrid"/>
    <w:uiPriority w:val="39"/>
    <w:qFormat/>
    <w:rsid w:val="00553F4E"/>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basedOn w:val="DefaultParagraphFont"/>
    <w:uiPriority w:val="99"/>
    <w:semiHidden/>
    <w:unhideWhenUsed/>
    <w:rsid w:val="00327FCD"/>
    <w:rPr>
      <w:color w:val="605E5C"/>
      <w:shd w:val="clear" w:color="auto" w:fill="E1DFDD"/>
    </w:rPr>
  </w:style>
  <w:style w:type="character" w:customStyle="1" w:styleId="shorttext">
    <w:name w:val="short_text"/>
    <w:rsid w:val="001B4E1F"/>
  </w:style>
  <w:style w:type="paragraph" w:customStyle="1" w:styleId="TOC11">
    <w:name w:val="TOC 11"/>
    <w:basedOn w:val="Normal"/>
    <w:next w:val="Normal"/>
    <w:autoRedefine/>
    <w:uiPriority w:val="39"/>
    <w:unhideWhenUsed/>
    <w:qFormat/>
    <w:rsid w:val="001B4E1F"/>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CharCharCharCharCharCharCharCharChar">
    <w:name w:val="Char Char Char Char Char Char Char Char Char"/>
    <w:basedOn w:val="Normal"/>
    <w:rsid w:val="001B4E1F"/>
    <w:pPr>
      <w:widowControl w:val="0"/>
      <w:adjustRightInd w:val="0"/>
      <w:spacing w:before="120" w:after="120" w:line="360" w:lineRule="atLeast"/>
      <w:jc w:val="both"/>
      <w:textAlignment w:val="baseline"/>
    </w:pPr>
    <w:rPr>
      <w:rFonts w:ascii="Arial" w:eastAsia="Batang" w:hAnsi="Arial" w:cs="Arial"/>
      <w:sz w:val="22"/>
      <w:szCs w:val="20"/>
      <w:lang w:val="pl-PL" w:eastAsia="pl-PL"/>
    </w:rPr>
  </w:style>
  <w:style w:type="paragraph" w:customStyle="1" w:styleId="HEAD-2lines">
    <w:name w:val="HEAD-2lines"/>
    <w:basedOn w:val="Heading2"/>
    <w:rsid w:val="001B4E1F"/>
    <w:pPr>
      <w:tabs>
        <w:tab w:val="left" w:pos="475"/>
      </w:tabs>
      <w:bidi w:val="0"/>
      <w:spacing w:before="120" w:line="240" w:lineRule="exact"/>
      <w:ind w:left="1944" w:right="864" w:hanging="1080"/>
    </w:pPr>
    <w:rPr>
      <w:rFonts w:ascii="Courier" w:hAnsi="Courier"/>
      <w:iCs/>
      <w:kern w:val="0"/>
      <w:sz w:val="20"/>
      <w:szCs w:val="20"/>
      <w:lang w:val="en-GB" w:bidi="ar-SA"/>
    </w:rPr>
  </w:style>
  <w:style w:type="paragraph" w:customStyle="1" w:styleId="Paranum">
    <w:name w:val="Paranum"/>
    <w:basedOn w:val="Para10"/>
    <w:rsid w:val="001B4E1F"/>
    <w:pPr>
      <w:tabs>
        <w:tab w:val="clear" w:pos="567"/>
        <w:tab w:val="clear" w:pos="1134"/>
        <w:tab w:val="clear" w:pos="1701"/>
        <w:tab w:val="clear" w:pos="2268"/>
        <w:tab w:val="num" w:pos="360"/>
      </w:tabs>
      <w:snapToGrid/>
      <w:spacing w:line="240" w:lineRule="exact"/>
    </w:pPr>
    <w:rPr>
      <w:rFonts w:ascii="Times New Roman" w:eastAsia="Times New Roman" w:hAnsi="Times New Roman"/>
      <w:snapToGrid/>
      <w:szCs w:val="20"/>
    </w:rPr>
  </w:style>
  <w:style w:type="character" w:customStyle="1" w:styleId="BulletList">
    <w:name w:val="Bullet List"/>
    <w:rsid w:val="001B4E1F"/>
  </w:style>
  <w:style w:type="paragraph" w:customStyle="1" w:styleId="Diagram">
    <w:name w:val="Diagram"/>
    <w:basedOn w:val="Normal"/>
    <w:rsid w:val="001B4E1F"/>
    <w:pPr>
      <w:spacing w:before="120" w:after="120"/>
      <w:jc w:val="both"/>
    </w:pPr>
    <w:rPr>
      <w:b/>
      <w:i/>
      <w:sz w:val="22"/>
      <w:lang w:eastAsia="en-US"/>
    </w:rPr>
  </w:style>
  <w:style w:type="character" w:customStyle="1" w:styleId="endnoterefe">
    <w:name w:val="endnote refe"/>
    <w:rsid w:val="001B4E1F"/>
    <w:rPr>
      <w:rFonts w:ascii="Courier New" w:hAnsi="Courier New"/>
      <w:noProof w:val="0"/>
      <w:sz w:val="20"/>
      <w:vertAlign w:val="superscript"/>
      <w:lang w:val="en-US"/>
    </w:rPr>
  </w:style>
  <w:style w:type="paragraph" w:customStyle="1" w:styleId="FOOTNOTETEX">
    <w:name w:val="FOOTNOTE TEX"/>
    <w:rsid w:val="001B4E1F"/>
    <w:pPr>
      <w:widowControl w:val="0"/>
      <w:tabs>
        <w:tab w:val="left" w:pos="-720"/>
      </w:tabs>
      <w:suppressAutoHyphens/>
    </w:pPr>
    <w:rPr>
      <w:lang w:val="en-US" w:eastAsia="en-US"/>
    </w:rPr>
  </w:style>
  <w:style w:type="paragraph" w:customStyle="1" w:styleId="Heading0">
    <w:name w:val="Heading"/>
    <w:basedOn w:val="Heading1"/>
    <w:next w:val="Normal"/>
    <w:rsid w:val="001B4E1F"/>
    <w:pPr>
      <w:keepLines w:val="0"/>
      <w:tabs>
        <w:tab w:val="clear" w:pos="1134"/>
        <w:tab w:val="clear" w:pos="1701"/>
        <w:tab w:val="clear" w:pos="2268"/>
        <w:tab w:val="left" w:pos="720"/>
      </w:tabs>
      <w:ind w:left="0" w:firstLine="0"/>
      <w:jc w:val="center"/>
    </w:pPr>
    <w:rPr>
      <w:rFonts w:eastAsia="Times New Roman" w:cs="Times New Roman"/>
      <w:bCs w:val="0"/>
      <w:caps/>
      <w:kern w:val="0"/>
      <w:sz w:val="22"/>
      <w:szCs w:val="24"/>
      <w:lang w:val="en-GB"/>
      <w14:ligatures w14:val="none"/>
    </w:rPr>
  </w:style>
  <w:style w:type="paragraph" w:customStyle="1" w:styleId="Heading1centred">
    <w:name w:val="Heading 1 (centred)"/>
    <w:basedOn w:val="Heading1"/>
    <w:next w:val="Para10"/>
    <w:rsid w:val="001B4E1F"/>
    <w:pPr>
      <w:keepLines w:val="0"/>
      <w:tabs>
        <w:tab w:val="clear" w:pos="1134"/>
        <w:tab w:val="clear" w:pos="1701"/>
        <w:tab w:val="clear" w:pos="2268"/>
        <w:tab w:val="left" w:pos="720"/>
      </w:tabs>
      <w:ind w:left="0" w:right="403" w:firstLine="0"/>
      <w:jc w:val="center"/>
    </w:pPr>
    <w:rPr>
      <w:rFonts w:eastAsia="Times New Roman" w:cs="Times New Roman"/>
      <w:bCs w:val="0"/>
      <w:caps/>
      <w:kern w:val="0"/>
      <w:sz w:val="22"/>
      <w:szCs w:val="24"/>
      <w:lang w:val="en-GB"/>
      <w14:ligatures w14:val="none"/>
    </w:rPr>
  </w:style>
  <w:style w:type="paragraph" w:customStyle="1" w:styleId="Heading2-lines">
    <w:name w:val="Heading 2 - lines"/>
    <w:basedOn w:val="Normal"/>
    <w:next w:val="Para10"/>
    <w:rsid w:val="001B4E1F"/>
    <w:pPr>
      <w:keepNext/>
      <w:spacing w:before="240" w:after="60"/>
      <w:ind w:left="1418" w:right="713" w:hanging="709"/>
      <w:jc w:val="center"/>
    </w:pPr>
    <w:rPr>
      <w:b/>
      <w:bCs/>
      <w:sz w:val="22"/>
      <w:szCs w:val="28"/>
      <w:lang w:val="en-GB" w:eastAsia="en-US"/>
    </w:rPr>
  </w:style>
  <w:style w:type="paragraph" w:customStyle="1" w:styleId="Heading2-oneline">
    <w:name w:val="Heading 2 - one line"/>
    <w:basedOn w:val="Normal"/>
    <w:rsid w:val="001B4E1F"/>
    <w:pPr>
      <w:keepNext/>
      <w:keepLines/>
      <w:spacing w:before="120" w:after="120"/>
      <w:ind w:right="6"/>
      <w:jc w:val="center"/>
    </w:pPr>
    <w:rPr>
      <w:i/>
      <w:sz w:val="22"/>
      <w:lang w:val="en-GB" w:eastAsia="en-US"/>
    </w:rPr>
  </w:style>
  <w:style w:type="paragraph" w:customStyle="1" w:styleId="Heading2GTI">
    <w:name w:val="Heading 2 (GTI)"/>
    <w:basedOn w:val="Heading5"/>
    <w:rsid w:val="001B4E1F"/>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bidi="ar-SA"/>
    </w:rPr>
  </w:style>
  <w:style w:type="paragraph" w:customStyle="1" w:styleId="headingdecisionsectiononeline">
    <w:name w:val="heading decision section one line"/>
    <w:basedOn w:val="Heading-plain"/>
    <w:rsid w:val="001B4E1F"/>
    <w:pPr>
      <w:keepLines w:val="0"/>
      <w:tabs>
        <w:tab w:val="clear" w:pos="900"/>
        <w:tab w:val="left" w:pos="720"/>
      </w:tabs>
      <w:ind w:left="0" w:firstLine="0"/>
      <w:jc w:val="center"/>
    </w:pPr>
    <w:rPr>
      <w:rFonts w:eastAsia="Times New Roman"/>
      <w:bCs w:val="0"/>
      <w:sz w:val="22"/>
      <w:szCs w:val="24"/>
      <w:lang w:val="en-GB"/>
    </w:rPr>
  </w:style>
  <w:style w:type="paragraph" w:customStyle="1" w:styleId="Heading40">
    <w:name w:val="Heading4"/>
    <w:basedOn w:val="Normal"/>
    <w:rsid w:val="001B4E1F"/>
    <w:pPr>
      <w:tabs>
        <w:tab w:val="num" w:pos="720"/>
      </w:tabs>
      <w:spacing w:before="120" w:after="120"/>
      <w:ind w:left="720" w:hanging="720"/>
      <w:jc w:val="both"/>
    </w:pPr>
    <w:rPr>
      <w:b/>
      <w:i/>
      <w:iCs/>
      <w:sz w:val="22"/>
      <w:lang w:val="en-GB" w:eastAsia="en-US"/>
    </w:rPr>
  </w:style>
  <w:style w:type="character" w:customStyle="1" w:styleId="Hyperlink1">
    <w:name w:val="Hyperlink1"/>
    <w:rsid w:val="001B4E1F"/>
  </w:style>
  <w:style w:type="paragraph" w:styleId="List2">
    <w:name w:val="List 2"/>
    <w:basedOn w:val="Normal"/>
    <w:rsid w:val="001B4E1F"/>
    <w:pPr>
      <w:spacing w:before="60" w:after="60"/>
      <w:ind w:left="714" w:hanging="357"/>
      <w:jc w:val="both"/>
    </w:pPr>
    <w:rPr>
      <w:sz w:val="22"/>
      <w:lang w:val="en-GB" w:eastAsia="en-US"/>
    </w:rPr>
  </w:style>
  <w:style w:type="paragraph" w:styleId="List3">
    <w:name w:val="List 3"/>
    <w:basedOn w:val="Normal"/>
    <w:rsid w:val="001B4E1F"/>
    <w:pPr>
      <w:spacing w:before="60" w:after="60"/>
      <w:ind w:left="1077" w:hanging="357"/>
      <w:jc w:val="both"/>
    </w:pPr>
    <w:rPr>
      <w:rFonts w:ascii="Courier" w:hAnsi="Courier"/>
      <w:sz w:val="20"/>
      <w:lang w:val="en-GB" w:eastAsia="en-US"/>
    </w:rPr>
  </w:style>
  <w:style w:type="character" w:customStyle="1" w:styleId="PersonalComposeStyle">
    <w:name w:val="Personal Compose Style"/>
    <w:rsid w:val="001B4E1F"/>
    <w:rPr>
      <w:rFonts w:ascii="Arial" w:hAnsi="Arial" w:cs="Arial"/>
      <w:color w:val="auto"/>
      <w:sz w:val="20"/>
    </w:rPr>
  </w:style>
  <w:style w:type="character" w:customStyle="1" w:styleId="PersonalReplyStyle">
    <w:name w:val="Personal Reply Style"/>
    <w:rsid w:val="001B4E1F"/>
    <w:rPr>
      <w:rFonts w:ascii="Arial" w:hAnsi="Arial" w:cs="Arial"/>
      <w:color w:val="auto"/>
      <w:sz w:val="20"/>
    </w:rPr>
  </w:style>
  <w:style w:type="paragraph" w:customStyle="1" w:styleId="Subhead1">
    <w:name w:val="Subhead1"/>
    <w:basedOn w:val="Normal"/>
    <w:rsid w:val="001B4E1F"/>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hAnsi="Courier"/>
      <w:sz w:val="20"/>
      <w:szCs w:val="20"/>
      <w:lang w:val="en-GB" w:eastAsia="en-US"/>
    </w:rPr>
  </w:style>
  <w:style w:type="paragraph" w:customStyle="1" w:styleId="Title-secondary">
    <w:name w:val="Title - secondary"/>
    <w:basedOn w:val="Title"/>
    <w:next w:val="Heading2"/>
    <w:rsid w:val="001B4E1F"/>
    <w:pPr>
      <w:tabs>
        <w:tab w:val="clear" w:pos="567"/>
        <w:tab w:val="clear" w:pos="1134"/>
        <w:tab w:val="clear" w:pos="1701"/>
        <w:tab w:val="clear" w:pos="2268"/>
      </w:tabs>
      <w:spacing w:before="120" w:after="120"/>
      <w:ind w:left="0"/>
      <w:jc w:val="center"/>
      <w:outlineLvl w:val="0"/>
    </w:pPr>
    <w:rPr>
      <w:rFonts w:ascii="Times New Roman" w:eastAsia="Times New Roman" w:hAnsi="Times New Roman" w:cs="Arial"/>
      <w:spacing w:val="0"/>
      <w:sz w:val="22"/>
      <w:szCs w:val="32"/>
      <w:lang w:val="en-GB"/>
      <w14:ligatures w14:val="none"/>
    </w:rPr>
  </w:style>
  <w:style w:type="paragraph" w:customStyle="1" w:styleId="Title-body">
    <w:name w:val="Title-body"/>
    <w:basedOn w:val="Normal"/>
    <w:rsid w:val="001B4E1F"/>
    <w:pPr>
      <w:tabs>
        <w:tab w:val="right" w:pos="6095"/>
      </w:tabs>
      <w:spacing w:before="120" w:after="120"/>
      <w:jc w:val="center"/>
    </w:pPr>
    <w:rPr>
      <w:smallCaps/>
      <w:sz w:val="22"/>
      <w:lang w:val="en-GB" w:eastAsia="en-US"/>
    </w:rPr>
  </w:style>
  <w:style w:type="character" w:customStyle="1" w:styleId="underline">
    <w:name w:val="underline"/>
    <w:rsid w:val="001B4E1F"/>
    <w:rPr>
      <w:rFonts w:ascii="Courier" w:hAnsi="Courier"/>
      <w:sz w:val="20"/>
      <w:u w:val="single"/>
    </w:rPr>
  </w:style>
  <w:style w:type="paragraph" w:customStyle="1" w:styleId="xl27">
    <w:name w:val="xl27"/>
    <w:basedOn w:val="Normal"/>
    <w:rsid w:val="001B4E1F"/>
    <w:pPr>
      <w:pBdr>
        <w:left w:val="single" w:sz="8" w:space="0" w:color="auto"/>
      </w:pBdr>
      <w:spacing w:before="100" w:beforeAutospacing="1" w:after="100" w:afterAutospacing="1"/>
    </w:pPr>
    <w:rPr>
      <w:rFonts w:eastAsia="Arial Unicode MS"/>
      <w:b/>
      <w:bCs/>
      <w:sz w:val="22"/>
      <w:szCs w:val="22"/>
      <w:lang w:val="en-US" w:eastAsia="en-US"/>
    </w:rPr>
  </w:style>
  <w:style w:type="paragraph" w:customStyle="1" w:styleId="recordinput">
    <w:name w:val="recordinput"/>
    <w:basedOn w:val="Normal"/>
    <w:rsid w:val="001B4E1F"/>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
    <w:name w:val="recordlabel"/>
    <w:basedOn w:val="Normal"/>
    <w:rsid w:val="001B4E1F"/>
    <w:pPr>
      <w:pBdr>
        <w:bottom w:val="single" w:sz="6" w:space="0" w:color="FFFFFF"/>
      </w:pBdr>
      <w:spacing w:before="100" w:beforeAutospacing="1" w:after="100" w:afterAutospacing="1"/>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1B4E1F"/>
    <w:pPr>
      <w:pBdr>
        <w:bottom w:val="single" w:sz="6" w:space="0" w:color="FFFFFF"/>
      </w:pBdr>
      <w:spacing w:before="100" w:beforeAutospacing="1" w:after="100" w:afterAutospacing="1"/>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1B4E1F"/>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hilite">
    <w:name w:val="recordhilite"/>
    <w:basedOn w:val="Normal"/>
    <w:rsid w:val="001B4E1F"/>
    <w:pPr>
      <w:shd w:val="clear" w:color="auto" w:fill="DDDDDD"/>
      <w:spacing w:before="100" w:beforeAutospacing="1" w:after="100" w:afterAutospacing="1"/>
    </w:pPr>
    <w:rPr>
      <w:rFonts w:ascii="Verdana" w:eastAsia="Arial Unicode MS" w:hAnsi="Verdana" w:cs="Arial Unicode MS"/>
      <w:b/>
      <w:bCs/>
      <w:sz w:val="16"/>
      <w:szCs w:val="16"/>
      <w:lang w:val="en-US" w:eastAsia="en-US"/>
    </w:rPr>
  </w:style>
  <w:style w:type="paragraph" w:customStyle="1" w:styleId="recordlabel2">
    <w:name w:val="recordlabel2"/>
    <w:basedOn w:val="Normal"/>
    <w:rsid w:val="001B4E1F"/>
    <w:pPr>
      <w:pBdr>
        <w:bottom w:val="single" w:sz="6" w:space="0" w:color="FFFFFF"/>
      </w:pBdr>
      <w:shd w:val="clear" w:color="auto" w:fill="CECF9C"/>
      <w:spacing w:before="100" w:beforeAutospacing="1" w:after="100" w:afterAutospacing="1"/>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1B4E1F"/>
    <w:pPr>
      <w:pBdr>
        <w:bottom w:val="single" w:sz="6" w:space="0" w:color="FFFFFF"/>
      </w:pBdr>
      <w:shd w:val="clear" w:color="auto" w:fill="F0F0F0"/>
      <w:spacing w:before="100" w:beforeAutospacing="1" w:after="100" w:afterAutospacing="1"/>
    </w:pPr>
    <w:rPr>
      <w:rFonts w:ascii="Verdana" w:eastAsia="Arial Unicode MS" w:hAnsi="Verdana" w:cs="Arial Unicode MS"/>
      <w:sz w:val="16"/>
      <w:szCs w:val="16"/>
      <w:lang w:val="en-US" w:eastAsia="en-US"/>
    </w:rPr>
  </w:style>
  <w:style w:type="paragraph" w:customStyle="1" w:styleId="recordsectionbox">
    <w:name w:val="recordsectionbox"/>
    <w:basedOn w:val="Normal"/>
    <w:rsid w:val="001B4E1F"/>
    <w:pPr>
      <w:shd w:val="clear" w:color="auto" w:fill="EFEFDF"/>
      <w:spacing w:before="100" w:beforeAutospacing="1" w:after="100" w:afterAutospacing="1"/>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1B4E1F"/>
    <w:pPr>
      <w:shd w:val="clear" w:color="auto" w:fill="EFEFDF"/>
      <w:spacing w:before="100" w:beforeAutospacing="1" w:after="100" w:afterAutospacing="1"/>
    </w:pPr>
    <w:rPr>
      <w:rFonts w:ascii="Arial Unicode MS" w:eastAsia="Arial Unicode MS" w:hAnsi="Arial Unicode MS" w:cs="Arial Unicode MS"/>
      <w:lang w:val="en-US" w:eastAsia="en-US"/>
    </w:rPr>
  </w:style>
  <w:style w:type="paragraph" w:customStyle="1" w:styleId="recordinputbox">
    <w:name w:val="recordinputbox"/>
    <w:basedOn w:val="Normal"/>
    <w:rsid w:val="001B4E1F"/>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box">
    <w:name w:val="recordlabelbox"/>
    <w:basedOn w:val="Normal"/>
    <w:rsid w:val="001B4E1F"/>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databox">
    <w:name w:val="recorddatabox"/>
    <w:basedOn w:val="Normal"/>
    <w:rsid w:val="001B4E1F"/>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infobox">
    <w:name w:val="recordinfobox"/>
    <w:basedOn w:val="Normal"/>
    <w:rsid w:val="001B4E1F"/>
    <w:pPr>
      <w:shd w:val="clear" w:color="auto" w:fill="EFEFDF"/>
      <w:spacing w:before="100" w:beforeAutospacing="1" w:after="100" w:afterAutospacing="1"/>
    </w:pPr>
    <w:rPr>
      <w:rFonts w:ascii="Verdana" w:eastAsia="Arial Unicode MS" w:hAnsi="Verdana" w:cs="Arial Unicode MS"/>
      <w:i/>
      <w:iCs/>
      <w:sz w:val="16"/>
      <w:szCs w:val="16"/>
      <w:lang w:val="en-US" w:eastAsia="en-US"/>
    </w:rPr>
  </w:style>
  <w:style w:type="paragraph" w:customStyle="1" w:styleId="resultdata">
    <w:name w:val="resultdata"/>
    <w:basedOn w:val="Normal"/>
    <w:rsid w:val="001B4E1F"/>
    <w:pPr>
      <w:spacing w:before="100" w:beforeAutospacing="1" w:after="100" w:afterAutospacing="1"/>
    </w:pPr>
    <w:rPr>
      <w:rFonts w:ascii="Verdana" w:eastAsia="Arial Unicode MS" w:hAnsi="Verdana" w:cs="Arial Unicode MS"/>
      <w:sz w:val="16"/>
      <w:szCs w:val="16"/>
      <w:lang w:val="en-US" w:eastAsia="en-US"/>
    </w:rPr>
  </w:style>
  <w:style w:type="paragraph" w:customStyle="1" w:styleId="small">
    <w:name w:val="small"/>
    <w:basedOn w:val="Normal"/>
    <w:rsid w:val="001B4E1F"/>
    <w:pPr>
      <w:spacing w:before="100" w:beforeAutospacing="1" w:after="100" w:afterAutospacing="1"/>
    </w:pPr>
    <w:rPr>
      <w:rFonts w:ascii="Verdana" w:eastAsia="Arial Unicode MS" w:hAnsi="Verdana" w:cs="Arial Unicode MS"/>
      <w:sz w:val="14"/>
      <w:szCs w:val="14"/>
      <w:lang w:val="en-US" w:eastAsia="en-US"/>
    </w:rPr>
  </w:style>
  <w:style w:type="paragraph" w:customStyle="1" w:styleId="smalltext">
    <w:name w:val="smalltext"/>
    <w:basedOn w:val="Normal"/>
    <w:rsid w:val="001B4E1F"/>
    <w:pPr>
      <w:spacing w:before="100" w:beforeAutospacing="1" w:after="100" w:afterAutospacing="1"/>
    </w:pPr>
    <w:rPr>
      <w:rFonts w:ascii="Verdana" w:eastAsia="Arial Unicode MS" w:hAnsi="Verdana" w:cs="Arial Unicode MS"/>
      <w:sz w:val="14"/>
      <w:szCs w:val="14"/>
      <w:lang w:val="en-US" w:eastAsia="en-US"/>
    </w:rPr>
  </w:style>
  <w:style w:type="paragraph" w:customStyle="1" w:styleId="largetext">
    <w:name w:val="largetext"/>
    <w:basedOn w:val="Normal"/>
    <w:rsid w:val="001B4E1F"/>
    <w:pPr>
      <w:spacing w:before="100" w:beforeAutospacing="1" w:after="100" w:afterAutospacing="1"/>
    </w:pPr>
    <w:rPr>
      <w:rFonts w:ascii="Verdana" w:eastAsia="Arial Unicode MS" w:hAnsi="Verdana" w:cs="Arial Unicode MS"/>
      <w:sz w:val="18"/>
      <w:szCs w:val="18"/>
      <w:lang w:val="en-US" w:eastAsia="en-US"/>
    </w:rPr>
  </w:style>
  <w:style w:type="paragraph" w:customStyle="1" w:styleId="section">
    <w:name w:val="section"/>
    <w:basedOn w:val="Normal"/>
    <w:rsid w:val="001B4E1F"/>
    <w:pPr>
      <w:spacing w:before="100" w:beforeAutospacing="1" w:after="100" w:afterAutospacing="1"/>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1B4E1F"/>
    <w:pPr>
      <w:spacing w:before="100" w:beforeAutospacing="1" w:after="100" w:afterAutospacing="1"/>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1B4E1F"/>
    <w:pPr>
      <w:spacing w:before="100" w:beforeAutospacing="1" w:after="100" w:afterAutospacing="1"/>
    </w:pPr>
    <w:rPr>
      <w:rFonts w:ascii="Verdana" w:eastAsia="Arial Unicode MS" w:hAnsi="Verdana" w:cs="Arial Unicode MS"/>
      <w:b/>
      <w:bCs/>
      <w:sz w:val="16"/>
      <w:szCs w:val="16"/>
      <w:lang w:val="en-US" w:eastAsia="en-US"/>
    </w:rPr>
  </w:style>
  <w:style w:type="paragraph" w:customStyle="1" w:styleId="box">
    <w:name w:val="box"/>
    <w:basedOn w:val="Normal"/>
    <w:rsid w:val="001B4E1F"/>
    <w:pPr>
      <w:shd w:val="clear" w:color="auto" w:fill="EFEFDF"/>
      <w:spacing w:before="100" w:beforeAutospacing="1" w:after="100" w:afterAutospacing="1"/>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1B4E1F"/>
    <w:pPr>
      <w:spacing w:before="100" w:beforeAutospacing="1" w:after="100" w:afterAutospacing="1"/>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1B4E1F"/>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1B4E1F"/>
    <w:pPr>
      <w:spacing w:before="100" w:beforeAutospacing="1" w:after="100" w:afterAutospacing="1"/>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1B4E1F"/>
    <w:pPr>
      <w:pBdr>
        <w:left w:val="single" w:sz="6" w:space="3" w:color="CCCCCC"/>
        <w:bottom w:val="single" w:sz="6" w:space="2" w:color="CCCCCC"/>
        <w:right w:val="single" w:sz="6" w:space="3" w:color="CCCCCC"/>
      </w:pBdr>
      <w:spacing w:before="100" w:beforeAutospacing="1" w:after="100" w:afterAutospacing="1"/>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1B4E1F"/>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pPr>
    <w:rPr>
      <w:rFonts w:ascii="Arial Unicode MS" w:eastAsia="Arial Unicode MS" w:hAnsi="Arial Unicode MS" w:cs="Arial Unicode MS"/>
      <w:lang w:val="en-US" w:eastAsia="en-US"/>
    </w:rPr>
  </w:style>
  <w:style w:type="paragraph" w:customStyle="1" w:styleId="cmsmenufont">
    <w:name w:val="cms_menu_font"/>
    <w:basedOn w:val="Normal"/>
    <w:rsid w:val="001B4E1F"/>
    <w:pPr>
      <w:spacing w:before="100" w:beforeAutospacing="1" w:after="100" w:afterAutospacing="1"/>
    </w:pPr>
    <w:rPr>
      <w:rFonts w:ascii="Verdana" w:eastAsia="Arial Unicode MS" w:hAnsi="Verdana" w:cs="Arial Unicode MS"/>
      <w:sz w:val="16"/>
      <w:szCs w:val="16"/>
      <w:lang w:val="en-US" w:eastAsia="en-US"/>
    </w:rPr>
  </w:style>
  <w:style w:type="paragraph" w:customStyle="1" w:styleId="cmsmenuitem">
    <w:name w:val="cms_menu_item"/>
    <w:basedOn w:val="Normal"/>
    <w:rsid w:val="001B4E1F"/>
    <w:pPr>
      <w:pBdr>
        <w:bottom w:val="single" w:sz="6" w:space="0" w:color="FFFFFF"/>
      </w:pBdr>
      <w:shd w:val="clear" w:color="auto" w:fill="BDC7C7"/>
      <w:spacing w:before="100" w:beforeAutospacing="1" w:after="100" w:afterAutospacing="1"/>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1B4E1F"/>
    <w:pPr>
      <w:pBdr>
        <w:bottom w:val="single" w:sz="6" w:space="3" w:color="FFFFFF"/>
      </w:pBdr>
      <w:shd w:val="clear" w:color="auto" w:fill="EEEBE2"/>
      <w:spacing w:before="100" w:beforeAutospacing="1" w:after="100" w:afterAutospacing="1"/>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1B4E1F"/>
    <w:pPr>
      <w:spacing w:before="100" w:beforeAutospacing="1" w:after="100" w:afterAutospacing="1"/>
    </w:pPr>
    <w:rPr>
      <w:rFonts w:ascii="Tahoma" w:eastAsia="Arial Unicode MS" w:hAnsi="Tahoma" w:cs="Tahoma"/>
      <w:sz w:val="14"/>
      <w:szCs w:val="14"/>
      <w:lang w:val="en-US" w:eastAsia="en-US"/>
    </w:rPr>
  </w:style>
  <w:style w:type="paragraph" w:customStyle="1" w:styleId="cmsformsection">
    <w:name w:val="cms_form_section"/>
    <w:basedOn w:val="Normal"/>
    <w:rsid w:val="001B4E1F"/>
    <w:pPr>
      <w:shd w:val="clear" w:color="auto" w:fill="DCDCDC"/>
      <w:spacing w:before="100" w:beforeAutospacing="1" w:after="60"/>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1B4E1F"/>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1B4E1F"/>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pPr>
    <w:rPr>
      <w:rFonts w:ascii="Arial Unicode MS" w:eastAsia="Arial Unicode MS" w:hAnsi="Arial Unicode MS" w:cs="Arial Unicode MS"/>
      <w:lang w:val="en-US" w:eastAsia="en-US"/>
    </w:rPr>
  </w:style>
  <w:style w:type="paragraph" w:customStyle="1" w:styleId="hcell">
    <w:name w:val="hcell"/>
    <w:basedOn w:val="Normal"/>
    <w:rsid w:val="001B4E1F"/>
    <w:pPr>
      <w:spacing w:before="100" w:beforeAutospacing="1" w:after="100" w:afterAutospacing="1" w:line="240" w:lineRule="atLeast"/>
    </w:pPr>
    <w:rPr>
      <w:rFonts w:ascii="Verdana" w:eastAsia="Arial Unicode MS" w:hAnsi="Verdana" w:cs="Arial Unicode MS"/>
      <w:color w:val="333333"/>
      <w:sz w:val="17"/>
      <w:szCs w:val="17"/>
      <w:lang w:val="en-US" w:eastAsia="en-US"/>
    </w:rPr>
  </w:style>
  <w:style w:type="paragraph" w:customStyle="1" w:styleId="fheader">
    <w:name w:val="fheader"/>
    <w:basedOn w:val="Normal"/>
    <w:rsid w:val="001B4E1F"/>
    <w:pPr>
      <w:shd w:val="clear" w:color="auto" w:fill="C0C0C4"/>
      <w:spacing w:before="100" w:beforeAutospacing="1" w:after="100" w:afterAutospacing="1"/>
    </w:pPr>
    <w:rPr>
      <w:rFonts w:ascii="Arial Unicode MS" w:eastAsia="Arial Unicode MS" w:hAnsi="Arial Unicode MS" w:cs="Arial Unicode MS"/>
      <w:lang w:val="en-US" w:eastAsia="en-US"/>
    </w:rPr>
  </w:style>
  <w:style w:type="paragraph" w:customStyle="1" w:styleId="fcell">
    <w:name w:val="fcell"/>
    <w:basedOn w:val="Normal"/>
    <w:rsid w:val="001B4E1F"/>
    <w:pPr>
      <w:shd w:val="clear" w:color="auto" w:fill="F0F0F0"/>
      <w:spacing w:before="100" w:beforeAutospacing="1" w:after="100" w:afterAutospacing="1"/>
    </w:pPr>
    <w:rPr>
      <w:rFonts w:ascii="Arial Unicode MS" w:eastAsia="Arial Unicode MS" w:hAnsi="Arial Unicode MS" w:cs="Arial Unicode MS"/>
      <w:lang w:val="en-US" w:eastAsia="en-US"/>
    </w:rPr>
  </w:style>
  <w:style w:type="paragraph" w:customStyle="1" w:styleId="fcell2">
    <w:name w:val="fcell2"/>
    <w:basedOn w:val="Normal"/>
    <w:rsid w:val="001B4E1F"/>
    <w:pPr>
      <w:shd w:val="clear" w:color="auto" w:fill="E0E0E0"/>
      <w:spacing w:before="100" w:beforeAutospacing="1" w:after="100" w:afterAutospacing="1"/>
    </w:pPr>
    <w:rPr>
      <w:rFonts w:ascii="Arial Unicode MS" w:eastAsia="Arial Unicode MS" w:hAnsi="Arial Unicode MS" w:cs="Arial Unicode MS"/>
      <w:lang w:val="en-US" w:eastAsia="en-US"/>
    </w:rPr>
  </w:style>
  <w:style w:type="paragraph" w:customStyle="1" w:styleId="cmsdesignbox">
    <w:name w:val="cms_designbox"/>
    <w:basedOn w:val="Normal"/>
    <w:rsid w:val="001B4E1F"/>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pPr>
    <w:rPr>
      <w:rFonts w:ascii="Arial Unicode MS" w:eastAsia="Arial Unicode MS" w:hAnsi="Arial Unicode MS" w:cs="Arial Unicode MS"/>
      <w:lang w:val="en-US" w:eastAsia="en-US"/>
    </w:rPr>
  </w:style>
  <w:style w:type="paragraph" w:customStyle="1" w:styleId="cmsdrop">
    <w:name w:val="cmsdrop"/>
    <w:basedOn w:val="Normal"/>
    <w:rsid w:val="001B4E1F"/>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lang w:val="en-US" w:eastAsia="en-US"/>
    </w:rPr>
  </w:style>
  <w:style w:type="paragraph" w:customStyle="1" w:styleId="herror">
    <w:name w:val="herror"/>
    <w:basedOn w:val="Normal"/>
    <w:rsid w:val="001B4E1F"/>
    <w:pPr>
      <w:spacing w:before="100" w:beforeAutospacing="1" w:after="100" w:afterAutospacing="1" w:line="260" w:lineRule="atLeas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1B4E1F"/>
    <w:pPr>
      <w:spacing w:before="45" w:after="100" w:afterAutospacing="1"/>
    </w:pPr>
    <w:rPr>
      <w:rFonts w:ascii="Arial" w:eastAsia="Arial Unicode MS" w:hAnsi="Arial" w:cs="Arial"/>
      <w:b/>
      <w:bCs/>
      <w:color w:val="005197"/>
      <w:sz w:val="17"/>
      <w:szCs w:val="17"/>
      <w:lang w:val="en-US" w:eastAsia="en-US"/>
    </w:rPr>
  </w:style>
  <w:style w:type="character" w:customStyle="1" w:styleId="CharChar3">
    <w:name w:val="Char Char3"/>
    <w:rsid w:val="001B4E1F"/>
    <w:rPr>
      <w:rFonts w:ascii="Courier" w:hAnsi="Courier"/>
      <w:lang w:val="en-GB" w:eastAsia="en-US" w:bidi="ar-SA"/>
    </w:rPr>
  </w:style>
  <w:style w:type="paragraph" w:customStyle="1" w:styleId="para11">
    <w:name w:val="para1"/>
    <w:basedOn w:val="Normal"/>
    <w:rsid w:val="001B4E1F"/>
    <w:pPr>
      <w:spacing w:before="100" w:beforeAutospacing="1" w:after="100" w:afterAutospacing="1"/>
    </w:pPr>
    <w:rPr>
      <w:lang w:val="en-US" w:eastAsia="en-US"/>
    </w:rPr>
  </w:style>
  <w:style w:type="paragraph" w:customStyle="1" w:styleId="StyleBodyTextItalicBlack">
    <w:name w:val="Style Body Text + Italic Black"/>
    <w:basedOn w:val="BodyText"/>
    <w:rsid w:val="001B4E1F"/>
    <w:pPr>
      <w:tabs>
        <w:tab w:val="clear" w:pos="567"/>
        <w:tab w:val="clear" w:pos="1134"/>
        <w:tab w:val="clear" w:pos="1701"/>
        <w:tab w:val="clear" w:pos="2268"/>
        <w:tab w:val="left" w:pos="720"/>
      </w:tabs>
      <w:spacing w:before="120" w:line="240" w:lineRule="auto"/>
      <w:ind w:firstLine="720"/>
      <w:jc w:val="both"/>
    </w:pPr>
    <w:rPr>
      <w:rFonts w:ascii="Times New Roman" w:eastAsia="Times New Roman" w:hAnsi="Times New Roman" w:cs="Times New Roman"/>
      <w:i/>
      <w:iCs/>
      <w:color w:val="000000"/>
      <w:kern w:val="0"/>
      <w:szCs w:val="24"/>
      <w:lang w:val="en-GB"/>
      <w14:ligatures w14:val="none"/>
    </w:rPr>
  </w:style>
  <w:style w:type="paragraph" w:customStyle="1" w:styleId="xl69">
    <w:name w:val="xl69"/>
    <w:basedOn w:val="Normal"/>
    <w:rsid w:val="001B4E1F"/>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70">
    <w:name w:val="xl70"/>
    <w:basedOn w:val="Normal"/>
    <w:rsid w:val="001B4E1F"/>
    <w:pPr>
      <w:pBdr>
        <w:top w:val="single" w:sz="4" w:space="0" w:color="auto"/>
        <w:left w:val="single" w:sz="4" w:space="0" w:color="auto"/>
      </w:pBdr>
      <w:spacing w:before="100" w:beforeAutospacing="1" w:after="100" w:afterAutospacing="1"/>
    </w:pPr>
    <w:rPr>
      <w:b/>
      <w:bCs/>
      <w:sz w:val="16"/>
      <w:szCs w:val="16"/>
    </w:rPr>
  </w:style>
  <w:style w:type="paragraph" w:customStyle="1" w:styleId="xl71">
    <w:name w:val="xl71"/>
    <w:basedOn w:val="Normal"/>
    <w:rsid w:val="001B4E1F"/>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1B4E1F"/>
    <w:pPr>
      <w:pBdr>
        <w:top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1B4E1F"/>
    <w:pPr>
      <w:pBdr>
        <w:top w:val="single" w:sz="4" w:space="0" w:color="auto"/>
        <w:left w:val="single" w:sz="4" w:space="0" w:color="auto"/>
      </w:pBdr>
      <w:spacing w:before="100" w:beforeAutospacing="1" w:after="100" w:afterAutospacing="1"/>
    </w:pPr>
    <w:rPr>
      <w:b/>
      <w:bCs/>
      <w:sz w:val="16"/>
      <w:szCs w:val="16"/>
    </w:rPr>
  </w:style>
  <w:style w:type="paragraph" w:customStyle="1" w:styleId="xl74">
    <w:name w:val="xl74"/>
    <w:basedOn w:val="Normal"/>
    <w:rsid w:val="001B4E1F"/>
    <w:pPr>
      <w:pBdr>
        <w:left w:val="single" w:sz="4" w:space="0" w:color="auto"/>
      </w:pBdr>
      <w:spacing w:before="100" w:beforeAutospacing="1" w:after="100" w:afterAutospacing="1"/>
    </w:pPr>
    <w:rPr>
      <w:b/>
      <w:bCs/>
      <w:sz w:val="16"/>
      <w:szCs w:val="16"/>
    </w:rPr>
  </w:style>
  <w:style w:type="paragraph" w:customStyle="1" w:styleId="xl75">
    <w:name w:val="xl75"/>
    <w:basedOn w:val="Normal"/>
    <w:rsid w:val="001B4E1F"/>
    <w:pPr>
      <w:pBdr>
        <w:left w:val="single" w:sz="4" w:space="0" w:color="auto"/>
      </w:pBdr>
      <w:spacing w:before="100" w:beforeAutospacing="1" w:after="100" w:afterAutospacing="1"/>
      <w:jc w:val="center"/>
    </w:pPr>
    <w:rPr>
      <w:b/>
      <w:bCs/>
      <w:sz w:val="16"/>
      <w:szCs w:val="16"/>
    </w:rPr>
  </w:style>
  <w:style w:type="paragraph" w:customStyle="1" w:styleId="xl76">
    <w:name w:val="xl76"/>
    <w:basedOn w:val="Normal"/>
    <w:rsid w:val="001B4E1F"/>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Normal"/>
    <w:rsid w:val="001B4E1F"/>
    <w:pPr>
      <w:pBdr>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1B4E1F"/>
    <w:pPr>
      <w:pBdr>
        <w:left w:val="single" w:sz="4" w:space="0" w:color="auto"/>
      </w:pBdr>
      <w:spacing w:before="100" w:beforeAutospacing="1" w:after="100" w:afterAutospacing="1"/>
      <w:jc w:val="center"/>
    </w:pPr>
    <w:rPr>
      <w:b/>
      <w:bCs/>
      <w:sz w:val="16"/>
      <w:szCs w:val="16"/>
    </w:rPr>
  </w:style>
  <w:style w:type="paragraph" w:customStyle="1" w:styleId="xl79">
    <w:name w:val="xl79"/>
    <w:basedOn w:val="Normal"/>
    <w:rsid w:val="001B4E1F"/>
    <w:pPr>
      <w:pBdr>
        <w:left w:val="single" w:sz="4" w:space="0" w:color="auto"/>
        <w:right w:val="single" w:sz="4" w:space="0" w:color="auto"/>
      </w:pBdr>
      <w:spacing w:before="100" w:beforeAutospacing="1" w:after="100" w:afterAutospacing="1"/>
    </w:pPr>
    <w:rPr>
      <w:b/>
      <w:bCs/>
      <w:sz w:val="16"/>
      <w:szCs w:val="16"/>
    </w:rPr>
  </w:style>
  <w:style w:type="paragraph" w:customStyle="1" w:styleId="xl80">
    <w:name w:val="xl80"/>
    <w:basedOn w:val="Normal"/>
    <w:rsid w:val="001B4E1F"/>
    <w:pPr>
      <w:pBdr>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1B4E1F"/>
    <w:pPr>
      <w:pBdr>
        <w:left w:val="single" w:sz="4" w:space="0" w:color="auto"/>
      </w:pBdr>
      <w:spacing w:before="100" w:beforeAutospacing="1" w:after="100" w:afterAutospacing="1"/>
      <w:jc w:val="center"/>
    </w:pPr>
    <w:rPr>
      <w:b/>
      <w:bCs/>
      <w:sz w:val="16"/>
      <w:szCs w:val="16"/>
    </w:rPr>
  </w:style>
  <w:style w:type="paragraph" w:customStyle="1" w:styleId="xl82">
    <w:name w:val="xl82"/>
    <w:basedOn w:val="Normal"/>
    <w:rsid w:val="001B4E1F"/>
    <w:pPr>
      <w:pBdr>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1B4E1F"/>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1B4E1F"/>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1B4E1F"/>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6">
    <w:name w:val="xl86"/>
    <w:basedOn w:val="Normal"/>
    <w:rsid w:val="001B4E1F"/>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1B4E1F"/>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8">
    <w:name w:val="xl88"/>
    <w:basedOn w:val="Normal"/>
    <w:rsid w:val="001B4E1F"/>
    <w:pPr>
      <w:spacing w:before="100" w:beforeAutospacing="1" w:after="100" w:afterAutospacing="1"/>
    </w:pPr>
    <w:rPr>
      <w:rFonts w:ascii="Arial" w:hAnsi="Arial" w:cs="Arial"/>
      <w:color w:val="FF0000"/>
    </w:rPr>
  </w:style>
  <w:style w:type="paragraph" w:customStyle="1" w:styleId="xl89">
    <w:name w:val="xl89"/>
    <w:basedOn w:val="Normal"/>
    <w:rsid w:val="001B4E1F"/>
    <w:pPr>
      <w:spacing w:before="100" w:beforeAutospacing="1" w:after="100" w:afterAutospacing="1"/>
    </w:pPr>
    <w:rPr>
      <w:rFonts w:ascii="Arial" w:hAnsi="Arial" w:cs="Arial"/>
      <w:b/>
      <w:bCs/>
    </w:rPr>
  </w:style>
  <w:style w:type="paragraph" w:customStyle="1" w:styleId="xl90">
    <w:name w:val="xl90"/>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1">
    <w:name w:val="xl91"/>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2">
    <w:name w:val="xl92"/>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Normal"/>
    <w:rsid w:val="001B4E1F"/>
    <w:pPr>
      <w:spacing w:before="100" w:beforeAutospacing="1" w:after="100" w:afterAutospacing="1"/>
      <w:textAlignment w:val="top"/>
    </w:pPr>
    <w:rPr>
      <w:sz w:val="16"/>
      <w:szCs w:val="16"/>
    </w:rPr>
  </w:style>
  <w:style w:type="paragraph" w:customStyle="1" w:styleId="xl94">
    <w:name w:val="xl94"/>
    <w:basedOn w:val="Normal"/>
    <w:rsid w:val="001B4E1F"/>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5">
    <w:name w:val="xl95"/>
    <w:basedOn w:val="Normal"/>
    <w:rsid w:val="001B4E1F"/>
    <w:pPr>
      <w:pBdr>
        <w:top w:val="single" w:sz="4" w:space="0" w:color="auto"/>
        <w:bottom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1B4E1F"/>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7">
    <w:name w:val="xl97"/>
    <w:basedOn w:val="Normal"/>
    <w:rsid w:val="001B4E1F"/>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8">
    <w:name w:val="xl98"/>
    <w:basedOn w:val="Normal"/>
    <w:rsid w:val="001B4E1F"/>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9">
    <w:name w:val="xl99"/>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0">
    <w:name w:val="xl100"/>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1">
    <w:name w:val="xl101"/>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2">
    <w:name w:val="xl102"/>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ColorfulShading-Accent11">
    <w:name w:val="Colorful Shading - Accent 11"/>
    <w:hidden/>
    <w:uiPriority w:val="99"/>
    <w:semiHidden/>
    <w:rsid w:val="001B4E1F"/>
    <w:rPr>
      <w:sz w:val="22"/>
      <w:szCs w:val="24"/>
      <w:lang w:val="en-GB" w:eastAsia="en-US"/>
    </w:rPr>
  </w:style>
  <w:style w:type="paragraph" w:customStyle="1" w:styleId="xl135">
    <w:name w:val="xl135"/>
    <w:basedOn w:val="Normal"/>
    <w:rsid w:val="001B4E1F"/>
    <w:pPr>
      <w:spacing w:before="100" w:beforeAutospacing="1" w:after="100" w:afterAutospacing="1"/>
    </w:pPr>
    <w:rPr>
      <w:rFonts w:ascii="Arial" w:hAnsi="Arial" w:cs="Arial"/>
    </w:rPr>
  </w:style>
  <w:style w:type="paragraph" w:customStyle="1" w:styleId="xl136">
    <w:name w:val="xl136"/>
    <w:basedOn w:val="Normal"/>
    <w:rsid w:val="001B4E1F"/>
    <w:pPr>
      <w:spacing w:before="100" w:beforeAutospacing="1" w:after="100" w:afterAutospacing="1"/>
    </w:pPr>
    <w:rPr>
      <w:rFonts w:ascii="Arial" w:hAnsi="Arial" w:cs="Arial"/>
    </w:rPr>
  </w:style>
  <w:style w:type="paragraph" w:customStyle="1" w:styleId="xl137">
    <w:name w:val="xl137"/>
    <w:basedOn w:val="Normal"/>
    <w:rsid w:val="001B4E1F"/>
    <w:pPr>
      <w:spacing w:before="100" w:beforeAutospacing="1" w:after="100" w:afterAutospacing="1"/>
    </w:pPr>
    <w:rPr>
      <w:rFonts w:ascii="Arial" w:hAnsi="Arial" w:cs="Arial"/>
      <w:b/>
      <w:bCs/>
    </w:rPr>
  </w:style>
  <w:style w:type="paragraph" w:customStyle="1" w:styleId="xl138">
    <w:name w:val="xl138"/>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9">
    <w:name w:val="xl139"/>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0">
    <w:name w:val="xl140"/>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1">
    <w:name w:val="xl141"/>
    <w:basedOn w:val="Normal"/>
    <w:rsid w:val="001B4E1F"/>
    <w:pPr>
      <w:spacing w:before="100" w:beforeAutospacing="1" w:after="100" w:afterAutospacing="1"/>
    </w:pPr>
    <w:rPr>
      <w:rFonts w:ascii="Arial" w:hAnsi="Arial" w:cs="Arial"/>
      <w:b/>
      <w:bCs/>
      <w:color w:val="FF0000"/>
    </w:rPr>
  </w:style>
  <w:style w:type="paragraph" w:customStyle="1" w:styleId="xl142">
    <w:name w:val="xl142"/>
    <w:basedOn w:val="Normal"/>
    <w:rsid w:val="001B4E1F"/>
    <w:pPr>
      <w:spacing w:before="100" w:beforeAutospacing="1" w:after="100" w:afterAutospacing="1"/>
    </w:pPr>
    <w:rPr>
      <w:rFonts w:ascii="Arial" w:hAnsi="Arial" w:cs="Arial"/>
      <w:color w:val="FF0000"/>
    </w:rPr>
  </w:style>
  <w:style w:type="paragraph" w:customStyle="1" w:styleId="xl143">
    <w:name w:val="xl143"/>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4">
    <w:name w:val="xl144"/>
    <w:basedOn w:val="Normal"/>
    <w:rsid w:val="001B4E1F"/>
    <w:pPr>
      <w:spacing w:before="100" w:beforeAutospacing="1" w:after="100" w:afterAutospacing="1"/>
      <w:textAlignment w:val="top"/>
    </w:pPr>
    <w:rPr>
      <w:sz w:val="16"/>
      <w:szCs w:val="16"/>
    </w:rPr>
  </w:style>
  <w:style w:type="paragraph" w:customStyle="1" w:styleId="xl145">
    <w:name w:val="xl145"/>
    <w:basedOn w:val="Normal"/>
    <w:rsid w:val="001B4E1F"/>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6">
    <w:name w:val="xl146"/>
    <w:basedOn w:val="Normal"/>
    <w:rsid w:val="001B4E1F"/>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7">
    <w:name w:val="xl147"/>
    <w:basedOn w:val="Normal"/>
    <w:rsid w:val="001B4E1F"/>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8">
    <w:name w:val="xl148"/>
    <w:basedOn w:val="Normal"/>
    <w:rsid w:val="001B4E1F"/>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9">
    <w:name w:val="xl149"/>
    <w:basedOn w:val="Normal"/>
    <w:rsid w:val="001B4E1F"/>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0">
    <w:name w:val="xl150"/>
    <w:basedOn w:val="Normal"/>
    <w:rsid w:val="001B4E1F"/>
    <w:pPr>
      <w:pBdr>
        <w:top w:val="single" w:sz="4" w:space="0" w:color="auto"/>
        <w:left w:val="single" w:sz="4" w:space="0" w:color="auto"/>
      </w:pBdr>
      <w:spacing w:before="100" w:beforeAutospacing="1" w:after="100" w:afterAutospacing="1"/>
    </w:pPr>
    <w:rPr>
      <w:sz w:val="16"/>
      <w:szCs w:val="16"/>
    </w:rPr>
  </w:style>
  <w:style w:type="paragraph" w:customStyle="1" w:styleId="xl151">
    <w:name w:val="xl151"/>
    <w:basedOn w:val="Normal"/>
    <w:rsid w:val="001B4E1F"/>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52">
    <w:name w:val="xl152"/>
    <w:basedOn w:val="Normal"/>
    <w:rsid w:val="001B4E1F"/>
    <w:pPr>
      <w:pBdr>
        <w:top w:val="single" w:sz="4" w:space="0" w:color="auto"/>
        <w:right w:val="single" w:sz="4" w:space="0" w:color="auto"/>
      </w:pBdr>
      <w:spacing w:before="100" w:beforeAutospacing="1" w:after="100" w:afterAutospacing="1"/>
    </w:pPr>
    <w:rPr>
      <w:sz w:val="16"/>
      <w:szCs w:val="16"/>
    </w:rPr>
  </w:style>
  <w:style w:type="paragraph" w:customStyle="1" w:styleId="xl153">
    <w:name w:val="xl153"/>
    <w:basedOn w:val="Normal"/>
    <w:rsid w:val="001B4E1F"/>
    <w:pPr>
      <w:pBdr>
        <w:left w:val="single" w:sz="4" w:space="0" w:color="auto"/>
      </w:pBdr>
      <w:spacing w:before="100" w:beforeAutospacing="1" w:after="100" w:afterAutospacing="1"/>
    </w:pPr>
    <w:rPr>
      <w:sz w:val="16"/>
      <w:szCs w:val="16"/>
    </w:rPr>
  </w:style>
  <w:style w:type="paragraph" w:customStyle="1" w:styleId="xl154">
    <w:name w:val="xl154"/>
    <w:basedOn w:val="Normal"/>
    <w:rsid w:val="001B4E1F"/>
    <w:pPr>
      <w:pBdr>
        <w:left w:val="single" w:sz="4" w:space="0" w:color="auto"/>
      </w:pBdr>
      <w:spacing w:before="100" w:beforeAutospacing="1" w:after="100" w:afterAutospacing="1"/>
      <w:jc w:val="center"/>
    </w:pPr>
    <w:rPr>
      <w:sz w:val="16"/>
      <w:szCs w:val="16"/>
    </w:rPr>
  </w:style>
  <w:style w:type="paragraph" w:customStyle="1" w:styleId="xl155">
    <w:name w:val="xl155"/>
    <w:basedOn w:val="Normal"/>
    <w:rsid w:val="001B4E1F"/>
    <w:pPr>
      <w:pBdr>
        <w:left w:val="single" w:sz="4" w:space="0" w:color="auto"/>
        <w:right w:val="single" w:sz="4" w:space="0" w:color="auto"/>
      </w:pBdr>
      <w:spacing w:before="100" w:beforeAutospacing="1" w:after="100" w:afterAutospacing="1"/>
      <w:jc w:val="center"/>
    </w:pPr>
    <w:rPr>
      <w:sz w:val="16"/>
      <w:szCs w:val="16"/>
    </w:rPr>
  </w:style>
  <w:style w:type="paragraph" w:customStyle="1" w:styleId="xl156">
    <w:name w:val="xl156"/>
    <w:basedOn w:val="Normal"/>
    <w:rsid w:val="001B4E1F"/>
    <w:pPr>
      <w:pBdr>
        <w:right w:val="single" w:sz="4" w:space="0" w:color="auto"/>
      </w:pBdr>
      <w:spacing w:before="100" w:beforeAutospacing="1" w:after="100" w:afterAutospacing="1"/>
      <w:jc w:val="center"/>
    </w:pPr>
    <w:rPr>
      <w:sz w:val="16"/>
      <w:szCs w:val="16"/>
    </w:rPr>
  </w:style>
  <w:style w:type="paragraph" w:customStyle="1" w:styleId="xl157">
    <w:name w:val="xl157"/>
    <w:basedOn w:val="Normal"/>
    <w:rsid w:val="001B4E1F"/>
    <w:pPr>
      <w:pBdr>
        <w:left w:val="single" w:sz="4" w:space="0" w:color="auto"/>
        <w:right w:val="single" w:sz="4" w:space="0" w:color="auto"/>
      </w:pBdr>
      <w:spacing w:before="100" w:beforeAutospacing="1" w:after="100" w:afterAutospacing="1"/>
    </w:pPr>
    <w:rPr>
      <w:sz w:val="16"/>
      <w:szCs w:val="16"/>
    </w:rPr>
  </w:style>
  <w:style w:type="paragraph" w:customStyle="1" w:styleId="xl158">
    <w:name w:val="xl158"/>
    <w:basedOn w:val="Normal"/>
    <w:rsid w:val="001B4E1F"/>
    <w:pPr>
      <w:pBdr>
        <w:left w:val="single" w:sz="4" w:space="0" w:color="auto"/>
      </w:pBdr>
      <w:spacing w:before="100" w:beforeAutospacing="1" w:after="100" w:afterAutospacing="1"/>
      <w:jc w:val="center"/>
    </w:pPr>
    <w:rPr>
      <w:sz w:val="16"/>
      <w:szCs w:val="16"/>
    </w:rPr>
  </w:style>
  <w:style w:type="paragraph" w:customStyle="1" w:styleId="xl159">
    <w:name w:val="xl159"/>
    <w:basedOn w:val="Normal"/>
    <w:rsid w:val="001B4E1F"/>
    <w:pPr>
      <w:pBdr>
        <w:right w:val="single" w:sz="4" w:space="0" w:color="auto"/>
      </w:pBdr>
      <w:spacing w:before="100" w:beforeAutospacing="1" w:after="100" w:afterAutospacing="1"/>
      <w:jc w:val="center"/>
    </w:pPr>
    <w:rPr>
      <w:sz w:val="16"/>
      <w:szCs w:val="16"/>
    </w:rPr>
  </w:style>
  <w:style w:type="paragraph" w:customStyle="1" w:styleId="xl160">
    <w:name w:val="xl160"/>
    <w:basedOn w:val="Normal"/>
    <w:rsid w:val="001B4E1F"/>
    <w:pPr>
      <w:pBdr>
        <w:right w:val="single" w:sz="4" w:space="0" w:color="auto"/>
      </w:pBdr>
      <w:spacing w:before="100" w:beforeAutospacing="1" w:after="100" w:afterAutospacing="1"/>
      <w:jc w:val="center"/>
    </w:pPr>
    <w:rPr>
      <w:sz w:val="16"/>
      <w:szCs w:val="16"/>
    </w:rPr>
  </w:style>
  <w:style w:type="paragraph" w:customStyle="1" w:styleId="xl161">
    <w:name w:val="xl161"/>
    <w:basedOn w:val="Normal"/>
    <w:rsid w:val="001B4E1F"/>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62">
    <w:name w:val="xl162"/>
    <w:basedOn w:val="Normal"/>
    <w:rsid w:val="001B4E1F"/>
    <w:pPr>
      <w:pBdr>
        <w:left w:val="single" w:sz="4" w:space="0" w:color="auto"/>
        <w:bottom w:val="single" w:sz="4" w:space="0" w:color="auto"/>
      </w:pBdr>
      <w:spacing w:before="100" w:beforeAutospacing="1" w:after="100" w:afterAutospacing="1"/>
      <w:jc w:val="center"/>
    </w:pPr>
    <w:rPr>
      <w:sz w:val="16"/>
      <w:szCs w:val="16"/>
    </w:rPr>
  </w:style>
  <w:style w:type="paragraph" w:customStyle="1" w:styleId="xl163">
    <w:name w:val="xl163"/>
    <w:basedOn w:val="Normal"/>
    <w:rsid w:val="001B4E1F"/>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Normal"/>
    <w:rsid w:val="001B4E1F"/>
    <w:pPr>
      <w:pBdr>
        <w:bottom w:val="single" w:sz="4" w:space="0" w:color="auto"/>
        <w:right w:val="single" w:sz="4" w:space="0" w:color="auto"/>
      </w:pBdr>
      <w:spacing w:before="100" w:beforeAutospacing="1" w:after="100" w:afterAutospacing="1"/>
      <w:jc w:val="center"/>
    </w:pPr>
    <w:rPr>
      <w:sz w:val="16"/>
      <w:szCs w:val="16"/>
    </w:rPr>
  </w:style>
  <w:style w:type="paragraph" w:customStyle="1" w:styleId="xl165">
    <w:name w:val="xl165"/>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66">
    <w:name w:val="xl166"/>
    <w:basedOn w:val="Normal"/>
    <w:rsid w:val="001B4E1F"/>
    <w:pPr>
      <w:pBdr>
        <w:left w:val="single" w:sz="4" w:space="0" w:color="auto"/>
      </w:pBdr>
      <w:spacing w:before="100" w:beforeAutospacing="1" w:after="100" w:afterAutospacing="1"/>
      <w:jc w:val="center"/>
    </w:pPr>
    <w:rPr>
      <w:sz w:val="16"/>
      <w:szCs w:val="16"/>
      <w:lang w:val="en-US" w:eastAsia="en-US"/>
    </w:rPr>
  </w:style>
  <w:style w:type="paragraph" w:customStyle="1" w:styleId="xl167">
    <w:name w:val="xl167"/>
    <w:basedOn w:val="Normal"/>
    <w:rsid w:val="001B4E1F"/>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68">
    <w:name w:val="xl168"/>
    <w:basedOn w:val="Normal"/>
    <w:rsid w:val="001B4E1F"/>
    <w:pPr>
      <w:pBdr>
        <w:right w:val="single" w:sz="4" w:space="0" w:color="auto"/>
      </w:pBdr>
      <w:spacing w:before="100" w:beforeAutospacing="1" w:after="100" w:afterAutospacing="1"/>
      <w:jc w:val="center"/>
    </w:pPr>
    <w:rPr>
      <w:sz w:val="16"/>
      <w:szCs w:val="16"/>
      <w:lang w:val="en-US" w:eastAsia="en-US"/>
    </w:rPr>
  </w:style>
  <w:style w:type="paragraph" w:customStyle="1" w:styleId="xl169">
    <w:name w:val="xl169"/>
    <w:basedOn w:val="Normal"/>
    <w:rsid w:val="001B4E1F"/>
    <w:pPr>
      <w:pBdr>
        <w:right w:val="single" w:sz="4" w:space="0" w:color="auto"/>
      </w:pBdr>
      <w:spacing w:before="100" w:beforeAutospacing="1" w:after="100" w:afterAutospacing="1"/>
      <w:jc w:val="center"/>
    </w:pPr>
    <w:rPr>
      <w:sz w:val="16"/>
      <w:szCs w:val="16"/>
      <w:lang w:val="en-US" w:eastAsia="en-US"/>
    </w:rPr>
  </w:style>
  <w:style w:type="paragraph" w:customStyle="1" w:styleId="xl170">
    <w:name w:val="xl170"/>
    <w:basedOn w:val="Normal"/>
    <w:rsid w:val="001B4E1F"/>
    <w:pPr>
      <w:pBdr>
        <w:left w:val="single" w:sz="4" w:space="0" w:color="auto"/>
        <w:bottom w:val="single" w:sz="4" w:space="0" w:color="auto"/>
        <w:right w:val="single" w:sz="4" w:space="0" w:color="auto"/>
      </w:pBdr>
      <w:spacing w:before="100" w:beforeAutospacing="1" w:after="100" w:afterAutospacing="1"/>
    </w:pPr>
    <w:rPr>
      <w:sz w:val="16"/>
      <w:szCs w:val="16"/>
      <w:lang w:val="en-US" w:eastAsia="en-US"/>
    </w:rPr>
  </w:style>
  <w:style w:type="paragraph" w:customStyle="1" w:styleId="xl171">
    <w:name w:val="xl171"/>
    <w:basedOn w:val="Normal"/>
    <w:rsid w:val="001B4E1F"/>
    <w:pPr>
      <w:pBdr>
        <w:left w:val="single" w:sz="4" w:space="0" w:color="auto"/>
        <w:bottom w:val="single" w:sz="4" w:space="0" w:color="auto"/>
      </w:pBdr>
      <w:spacing w:before="100" w:beforeAutospacing="1" w:after="100" w:afterAutospacing="1"/>
      <w:jc w:val="center"/>
    </w:pPr>
    <w:rPr>
      <w:sz w:val="16"/>
      <w:szCs w:val="16"/>
      <w:lang w:val="en-US" w:eastAsia="en-US"/>
    </w:rPr>
  </w:style>
  <w:style w:type="paragraph" w:customStyle="1" w:styleId="xl172">
    <w:name w:val="xl172"/>
    <w:basedOn w:val="Normal"/>
    <w:rsid w:val="001B4E1F"/>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3">
    <w:name w:val="xl173"/>
    <w:basedOn w:val="Normal"/>
    <w:rsid w:val="001B4E1F"/>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4">
    <w:name w:val="xl174"/>
    <w:basedOn w:val="Normal"/>
    <w:rsid w:val="001B4E1F"/>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5">
    <w:name w:val="xl175"/>
    <w:basedOn w:val="Normal"/>
    <w:rsid w:val="001B4E1F"/>
    <w:pPr>
      <w:pBdr>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6">
    <w:name w:val="xl176"/>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7">
    <w:name w:val="xl177"/>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8">
    <w:name w:val="xl178"/>
    <w:basedOn w:val="Normal"/>
    <w:rsid w:val="001B4E1F"/>
    <w:pPr>
      <w:spacing w:before="100" w:beforeAutospacing="1" w:after="100" w:afterAutospacing="1"/>
      <w:textAlignment w:val="top"/>
    </w:pPr>
    <w:rPr>
      <w:rFonts w:ascii="Arial" w:hAnsi="Arial" w:cs="Arial"/>
      <w:lang w:val="en-US" w:eastAsia="en-US"/>
    </w:rPr>
  </w:style>
  <w:style w:type="paragraph" w:customStyle="1" w:styleId="xl179">
    <w:name w:val="xl179"/>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eastAsia="en-US"/>
    </w:rPr>
  </w:style>
  <w:style w:type="paragraph" w:customStyle="1" w:styleId="xl180">
    <w:name w:val="xl180"/>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1">
    <w:name w:val="xl181"/>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82">
    <w:name w:val="xl182"/>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lang w:val="en-US" w:eastAsia="en-US"/>
    </w:rPr>
  </w:style>
  <w:style w:type="paragraph" w:customStyle="1" w:styleId="xl183">
    <w:name w:val="xl183"/>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70C0"/>
      <w:sz w:val="16"/>
      <w:szCs w:val="16"/>
      <w:lang w:val="en-US" w:eastAsia="en-US"/>
    </w:rPr>
  </w:style>
  <w:style w:type="paragraph" w:customStyle="1" w:styleId="xl184">
    <w:name w:val="xl184"/>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5">
    <w:name w:val="xl185"/>
    <w:basedOn w:val="Normal"/>
    <w:rsid w:val="001B4E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6"/>
      <w:szCs w:val="16"/>
      <w:lang w:val="en-US" w:eastAsia="en-US"/>
    </w:rPr>
  </w:style>
  <w:style w:type="paragraph" w:customStyle="1" w:styleId="ColorfulShading-Accent12">
    <w:name w:val="Colorful Shading - Accent 12"/>
    <w:hidden/>
    <w:uiPriority w:val="99"/>
    <w:semiHidden/>
    <w:rsid w:val="001B4E1F"/>
    <w:rPr>
      <w:sz w:val="22"/>
      <w:szCs w:val="24"/>
      <w:lang w:val="en-GB" w:eastAsia="en-US"/>
    </w:rPr>
  </w:style>
  <w:style w:type="paragraph" w:customStyle="1" w:styleId="H1">
    <w:name w:val="_ H_1"/>
    <w:basedOn w:val="Normal"/>
    <w:next w:val="SingleTxt"/>
    <w:rsid w:val="001B4E1F"/>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eastAsia="en-US"/>
    </w:rPr>
  </w:style>
  <w:style w:type="paragraph" w:customStyle="1" w:styleId="HCh">
    <w:name w:val="_ H _Ch"/>
    <w:basedOn w:val="H1"/>
    <w:next w:val="SingleTxt"/>
    <w:rsid w:val="001B4E1F"/>
    <w:pPr>
      <w:spacing w:line="300" w:lineRule="exact"/>
      <w:ind w:left="0" w:right="0" w:firstLine="0"/>
    </w:pPr>
    <w:rPr>
      <w:spacing w:val="-2"/>
      <w:sz w:val="28"/>
    </w:rPr>
  </w:style>
  <w:style w:type="paragraph" w:customStyle="1" w:styleId="H23">
    <w:name w:val="_ H_2/3"/>
    <w:basedOn w:val="Normal"/>
    <w:next w:val="SingleTxt"/>
    <w:rsid w:val="001B4E1F"/>
    <w:pPr>
      <w:suppressAutoHyphens/>
      <w:spacing w:before="120" w:after="120" w:line="240" w:lineRule="exact"/>
      <w:outlineLvl w:val="1"/>
    </w:pPr>
    <w:rPr>
      <w:rFonts w:eastAsia="Calibri"/>
      <w:b/>
      <w:spacing w:val="4"/>
      <w:w w:val="103"/>
      <w:kern w:val="14"/>
      <w:sz w:val="20"/>
      <w:szCs w:val="20"/>
      <w:lang w:val="en-US" w:eastAsia="en-US"/>
    </w:rPr>
  </w:style>
  <w:style w:type="paragraph" w:customStyle="1" w:styleId="SingleTxt">
    <w:name w:val="__Single Txt"/>
    <w:basedOn w:val="Normal"/>
    <w:rsid w:val="001B4E1F"/>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1B4E1F"/>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eastAsia="en-US"/>
    </w:rPr>
  </w:style>
  <w:style w:type="paragraph" w:customStyle="1" w:styleId="H4">
    <w:name w:val="_ H_4"/>
    <w:basedOn w:val="Normal"/>
    <w:next w:val="Normal"/>
    <w:rsid w:val="001B4E1F"/>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eastAsia="en-US"/>
    </w:rPr>
  </w:style>
  <w:style w:type="paragraph" w:customStyle="1" w:styleId="ColorfulList-Accent12">
    <w:name w:val="Colorful List - Accent 12"/>
    <w:basedOn w:val="Normal"/>
    <w:uiPriority w:val="34"/>
    <w:qFormat/>
    <w:rsid w:val="001B4E1F"/>
    <w:pPr>
      <w:spacing w:before="120" w:after="120"/>
      <w:ind w:left="720"/>
      <w:jc w:val="both"/>
    </w:pPr>
    <w:rPr>
      <w:sz w:val="22"/>
      <w:lang w:val="en-GB" w:eastAsia="en-US"/>
    </w:rPr>
  </w:style>
  <w:style w:type="paragraph" w:customStyle="1" w:styleId="Body">
    <w:name w:val="Body"/>
    <w:rsid w:val="001B4E1F"/>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1B4E1F"/>
    <w:pPr>
      <w:widowControl w:val="0"/>
      <w:adjustRightInd w:val="0"/>
    </w:pPr>
    <w:rPr>
      <w:rFonts w:eastAsia="MS Mincho"/>
      <w:color w:val="auto"/>
      <w:lang w:val="en-GB" w:eastAsia="zh-CN"/>
    </w:rPr>
  </w:style>
  <w:style w:type="paragraph" w:customStyle="1" w:styleId="xl65">
    <w:name w:val="xl65"/>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6">
    <w:name w:val="xl66"/>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Normal"/>
    <w:rsid w:val="001B4E1F"/>
    <w:pPr>
      <w:spacing w:before="100" w:beforeAutospacing="1" w:after="100" w:afterAutospacing="1"/>
      <w:textAlignment w:val="center"/>
    </w:pPr>
    <w:rPr>
      <w:sz w:val="18"/>
      <w:szCs w:val="18"/>
    </w:rPr>
  </w:style>
  <w:style w:type="paragraph" w:customStyle="1" w:styleId="xl63">
    <w:name w:val="xl63"/>
    <w:basedOn w:val="Normal"/>
    <w:rsid w:val="001B4E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1B4E1F"/>
    <w:pPr>
      <w:spacing w:before="100" w:beforeAutospacing="1" w:after="100" w:afterAutospacing="1"/>
      <w:textAlignment w:val="center"/>
    </w:pPr>
  </w:style>
  <w:style w:type="character" w:customStyle="1" w:styleId="NoSpacingChar">
    <w:name w:val="No Spacing Char"/>
    <w:basedOn w:val="DefaultParagraphFont"/>
    <w:link w:val="NoSpacing"/>
    <w:uiPriority w:val="1"/>
    <w:rsid w:val="001B4E1F"/>
    <w:rPr>
      <w:rFonts w:eastAsia="PMingLiU" w:cs="PMingLiU"/>
      <w:sz w:val="24"/>
      <w:szCs w:val="24"/>
      <w:lang w:val="fr-CA" w:eastAsia="ar-SA"/>
    </w:rPr>
  </w:style>
  <w:style w:type="table" w:customStyle="1" w:styleId="ListTable6Colorful1">
    <w:name w:val="List Table 6 Colorful1"/>
    <w:basedOn w:val="TableNormal"/>
    <w:uiPriority w:val="51"/>
    <w:rsid w:val="001B4E1F"/>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edcontent">
    <w:name w:val="markedcontent"/>
    <w:basedOn w:val="DefaultParagraphFont"/>
    <w:rsid w:val="001B4E1F"/>
  </w:style>
  <w:style w:type="character" w:customStyle="1" w:styleId="tabchar">
    <w:name w:val="tabchar"/>
    <w:basedOn w:val="DefaultParagraphFont"/>
    <w:rsid w:val="001B4E1F"/>
  </w:style>
  <w:style w:type="character" w:customStyle="1" w:styleId="scxw217952631">
    <w:name w:val="scxw217952631"/>
    <w:basedOn w:val="DefaultParagraphFont"/>
    <w:rsid w:val="001B4E1F"/>
  </w:style>
  <w:style w:type="table" w:styleId="ListTable6Colorful">
    <w:name w:val="List Table 6 Colorful"/>
    <w:basedOn w:val="TableNormal"/>
    <w:uiPriority w:val="51"/>
    <w:rsid w:val="001B4E1F"/>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msonormal0">
    <w:name w:val="msonormal"/>
    <w:basedOn w:val="Normal"/>
    <w:rsid w:val="001B4E1F"/>
    <w:pPr>
      <w:spacing w:before="100" w:beforeAutospacing="1" w:after="100" w:afterAutospacing="1"/>
    </w:pPr>
    <w:rPr>
      <w:lang w:val="en-US" w:eastAsia="zh-CN"/>
    </w:rPr>
  </w:style>
  <w:style w:type="numbering" w:customStyle="1" w:styleId="NoList4">
    <w:name w:val="No List4"/>
    <w:next w:val="NoList"/>
    <w:uiPriority w:val="99"/>
    <w:semiHidden/>
    <w:unhideWhenUsed/>
    <w:rsid w:val="001B4E1F"/>
  </w:style>
  <w:style w:type="table" w:customStyle="1" w:styleId="TableGrid14">
    <w:name w:val="Table Grid14"/>
    <w:basedOn w:val="TableNormal"/>
    <w:next w:val="TableGrid"/>
    <w:uiPriority w:val="39"/>
    <w:rsid w:val="001B4E1F"/>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1B4E1F"/>
  </w:style>
  <w:style w:type="numbering" w:customStyle="1" w:styleId="NoList14">
    <w:name w:val="No List14"/>
    <w:next w:val="NoList"/>
    <w:uiPriority w:val="99"/>
    <w:semiHidden/>
    <w:unhideWhenUsed/>
    <w:rsid w:val="001B4E1F"/>
  </w:style>
  <w:style w:type="numbering" w:customStyle="1" w:styleId="Style22">
    <w:name w:val="Style22"/>
    <w:rsid w:val="001B4E1F"/>
    <w:pPr>
      <w:numPr>
        <w:numId w:val="216"/>
      </w:numPr>
    </w:pPr>
  </w:style>
  <w:style w:type="numbering" w:customStyle="1" w:styleId="NoList111">
    <w:name w:val="No List111"/>
    <w:next w:val="NoList"/>
    <w:uiPriority w:val="99"/>
    <w:semiHidden/>
    <w:unhideWhenUsed/>
    <w:rsid w:val="001B4E1F"/>
  </w:style>
  <w:style w:type="numbering" w:customStyle="1" w:styleId="NoList21">
    <w:name w:val="No List21"/>
    <w:next w:val="NoList"/>
    <w:uiPriority w:val="99"/>
    <w:semiHidden/>
    <w:unhideWhenUsed/>
    <w:rsid w:val="001B4E1F"/>
  </w:style>
  <w:style w:type="numbering" w:customStyle="1" w:styleId="NoList121">
    <w:name w:val="No List121"/>
    <w:next w:val="NoList"/>
    <w:uiPriority w:val="99"/>
    <w:semiHidden/>
    <w:unhideWhenUsed/>
    <w:rsid w:val="001B4E1F"/>
  </w:style>
  <w:style w:type="numbering" w:customStyle="1" w:styleId="NoList31">
    <w:name w:val="No List31"/>
    <w:next w:val="NoList"/>
    <w:uiPriority w:val="99"/>
    <w:semiHidden/>
    <w:unhideWhenUsed/>
    <w:rsid w:val="001B4E1F"/>
  </w:style>
  <w:style w:type="numbering" w:customStyle="1" w:styleId="Style211">
    <w:name w:val="Style211"/>
    <w:rsid w:val="001B4E1F"/>
  </w:style>
  <w:style w:type="numbering" w:customStyle="1" w:styleId="NoList131">
    <w:name w:val="No List131"/>
    <w:next w:val="NoList"/>
    <w:uiPriority w:val="99"/>
    <w:semiHidden/>
    <w:unhideWhenUsed/>
    <w:rsid w:val="001B4E1F"/>
  </w:style>
  <w:style w:type="numbering" w:customStyle="1" w:styleId="ListCBD11">
    <w:name w:val="ListCBD11"/>
    <w:basedOn w:val="NoList"/>
    <w:uiPriority w:val="99"/>
    <w:rsid w:val="001B4E1F"/>
  </w:style>
  <w:style w:type="table" w:customStyle="1" w:styleId="TableGrid61">
    <w:name w:val="Table Grid61"/>
    <w:basedOn w:val="TableNormal"/>
    <w:next w:val="TableGrid"/>
    <w:uiPriority w:val="39"/>
    <w:qFormat/>
    <w:rsid w:val="001B4E1F"/>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1B4E1F"/>
  </w:style>
  <w:style w:type="numbering" w:customStyle="1" w:styleId="ListCBD21">
    <w:name w:val="ListCBD21"/>
    <w:basedOn w:val="NoList"/>
    <w:uiPriority w:val="99"/>
    <w:rsid w:val="001B4E1F"/>
  </w:style>
  <w:style w:type="table" w:customStyle="1" w:styleId="TableGrid7">
    <w:name w:val="Table Grid7"/>
    <w:basedOn w:val="TableNormal"/>
    <w:next w:val="TableGrid"/>
    <w:uiPriority w:val="39"/>
    <w:qFormat/>
    <w:rsid w:val="001B4E1F"/>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1B4E1F"/>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
    <w:name w:val="No List141"/>
    <w:next w:val="NoList"/>
    <w:uiPriority w:val="99"/>
    <w:semiHidden/>
    <w:unhideWhenUsed/>
    <w:rsid w:val="001B4E1F"/>
  </w:style>
  <w:style w:type="numbering" w:customStyle="1" w:styleId="Style221">
    <w:name w:val="Style221"/>
    <w:rsid w:val="001B4E1F"/>
  </w:style>
  <w:style w:type="numbering" w:customStyle="1" w:styleId="NoList1111">
    <w:name w:val="No List1111"/>
    <w:next w:val="NoList"/>
    <w:uiPriority w:val="99"/>
    <w:semiHidden/>
    <w:unhideWhenUsed/>
    <w:rsid w:val="001B4E1F"/>
  </w:style>
  <w:style w:type="numbering" w:customStyle="1" w:styleId="NoList211">
    <w:name w:val="No List211"/>
    <w:next w:val="NoList"/>
    <w:uiPriority w:val="99"/>
    <w:semiHidden/>
    <w:unhideWhenUsed/>
    <w:rsid w:val="001B4E1F"/>
  </w:style>
  <w:style w:type="numbering" w:customStyle="1" w:styleId="NoList1211">
    <w:name w:val="No List1211"/>
    <w:next w:val="NoList"/>
    <w:uiPriority w:val="99"/>
    <w:semiHidden/>
    <w:unhideWhenUsed/>
    <w:rsid w:val="001B4E1F"/>
  </w:style>
  <w:style w:type="numbering" w:customStyle="1" w:styleId="NoList311">
    <w:name w:val="No List311"/>
    <w:next w:val="NoList"/>
    <w:uiPriority w:val="99"/>
    <w:semiHidden/>
    <w:unhideWhenUsed/>
    <w:rsid w:val="001B4E1F"/>
  </w:style>
  <w:style w:type="numbering" w:customStyle="1" w:styleId="Style2111">
    <w:name w:val="Style2111"/>
    <w:rsid w:val="001B4E1F"/>
  </w:style>
  <w:style w:type="numbering" w:customStyle="1" w:styleId="NoList1311">
    <w:name w:val="No List1311"/>
    <w:next w:val="NoList"/>
    <w:uiPriority w:val="99"/>
    <w:semiHidden/>
    <w:unhideWhenUsed/>
    <w:rsid w:val="001B4E1F"/>
  </w:style>
  <w:style w:type="numbering" w:customStyle="1" w:styleId="ListCBD111">
    <w:name w:val="ListCBD111"/>
    <w:basedOn w:val="NoList"/>
    <w:uiPriority w:val="99"/>
    <w:rsid w:val="001B4E1F"/>
  </w:style>
  <w:style w:type="numbering" w:customStyle="1" w:styleId="NoList5">
    <w:name w:val="No List5"/>
    <w:next w:val="NoList"/>
    <w:uiPriority w:val="99"/>
    <w:semiHidden/>
    <w:unhideWhenUsed/>
    <w:rsid w:val="001B4E1F"/>
  </w:style>
  <w:style w:type="numbering" w:customStyle="1" w:styleId="ListCBD3">
    <w:name w:val="ListCBD3"/>
    <w:basedOn w:val="NoList"/>
    <w:uiPriority w:val="99"/>
    <w:rsid w:val="001B4E1F"/>
  </w:style>
  <w:style w:type="table" w:customStyle="1" w:styleId="TableGrid8">
    <w:name w:val="Table Grid8"/>
    <w:basedOn w:val="TableNormal"/>
    <w:next w:val="TableGrid"/>
    <w:uiPriority w:val="39"/>
    <w:qFormat/>
    <w:rsid w:val="001B4E1F"/>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1B4E1F"/>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1B4E1F"/>
  </w:style>
  <w:style w:type="numbering" w:customStyle="1" w:styleId="Style23">
    <w:name w:val="Style23"/>
    <w:rsid w:val="001B4E1F"/>
  </w:style>
  <w:style w:type="numbering" w:customStyle="1" w:styleId="NoList112">
    <w:name w:val="No List112"/>
    <w:next w:val="NoList"/>
    <w:uiPriority w:val="99"/>
    <w:semiHidden/>
    <w:unhideWhenUsed/>
    <w:rsid w:val="001B4E1F"/>
  </w:style>
  <w:style w:type="numbering" w:customStyle="1" w:styleId="NoList22">
    <w:name w:val="No List22"/>
    <w:next w:val="NoList"/>
    <w:uiPriority w:val="99"/>
    <w:semiHidden/>
    <w:unhideWhenUsed/>
    <w:rsid w:val="001B4E1F"/>
  </w:style>
  <w:style w:type="numbering" w:customStyle="1" w:styleId="NoList122">
    <w:name w:val="No List122"/>
    <w:next w:val="NoList"/>
    <w:uiPriority w:val="99"/>
    <w:semiHidden/>
    <w:unhideWhenUsed/>
    <w:rsid w:val="001B4E1F"/>
  </w:style>
  <w:style w:type="numbering" w:customStyle="1" w:styleId="NoList32">
    <w:name w:val="No List32"/>
    <w:next w:val="NoList"/>
    <w:uiPriority w:val="99"/>
    <w:semiHidden/>
    <w:unhideWhenUsed/>
    <w:rsid w:val="001B4E1F"/>
  </w:style>
  <w:style w:type="numbering" w:customStyle="1" w:styleId="Style212">
    <w:name w:val="Style212"/>
    <w:rsid w:val="001B4E1F"/>
  </w:style>
  <w:style w:type="numbering" w:customStyle="1" w:styleId="NoList132">
    <w:name w:val="No List132"/>
    <w:next w:val="NoList"/>
    <w:uiPriority w:val="99"/>
    <w:semiHidden/>
    <w:unhideWhenUsed/>
    <w:rsid w:val="001B4E1F"/>
  </w:style>
  <w:style w:type="numbering" w:customStyle="1" w:styleId="ListCBD12">
    <w:name w:val="ListCBD12"/>
    <w:basedOn w:val="NoList"/>
    <w:uiPriority w:val="99"/>
    <w:rsid w:val="001B4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998875">
      <w:bodyDiv w:val="1"/>
      <w:marLeft w:val="0"/>
      <w:marRight w:val="0"/>
      <w:marTop w:val="0"/>
      <w:marBottom w:val="0"/>
      <w:divBdr>
        <w:top w:val="none" w:sz="0" w:space="0" w:color="auto"/>
        <w:left w:val="none" w:sz="0" w:space="0" w:color="auto"/>
        <w:bottom w:val="none" w:sz="0" w:space="0" w:color="auto"/>
        <w:right w:val="none" w:sz="0" w:space="0" w:color="auto"/>
      </w:divBdr>
    </w:div>
    <w:div w:id="761412050">
      <w:bodyDiv w:val="1"/>
      <w:marLeft w:val="0"/>
      <w:marRight w:val="0"/>
      <w:marTop w:val="0"/>
      <w:marBottom w:val="0"/>
      <w:divBdr>
        <w:top w:val="none" w:sz="0" w:space="0" w:color="auto"/>
        <w:left w:val="none" w:sz="0" w:space="0" w:color="auto"/>
        <w:bottom w:val="none" w:sz="0" w:space="0" w:color="auto"/>
        <w:right w:val="none" w:sz="0" w:space="0" w:color="auto"/>
      </w:divBdr>
    </w:div>
    <w:div w:id="824931778">
      <w:bodyDiv w:val="1"/>
      <w:marLeft w:val="0"/>
      <w:marRight w:val="0"/>
      <w:marTop w:val="0"/>
      <w:marBottom w:val="0"/>
      <w:divBdr>
        <w:top w:val="none" w:sz="0" w:space="0" w:color="auto"/>
        <w:left w:val="none" w:sz="0" w:space="0" w:color="auto"/>
        <w:bottom w:val="none" w:sz="0" w:space="0" w:color="auto"/>
        <w:right w:val="none" w:sz="0" w:space="0" w:color="auto"/>
      </w:divBdr>
    </w:div>
    <w:div w:id="1366053134">
      <w:bodyDiv w:val="1"/>
      <w:marLeft w:val="0"/>
      <w:marRight w:val="0"/>
      <w:marTop w:val="0"/>
      <w:marBottom w:val="0"/>
      <w:divBdr>
        <w:top w:val="none" w:sz="0" w:space="0" w:color="auto"/>
        <w:left w:val="none" w:sz="0" w:space="0" w:color="auto"/>
        <w:bottom w:val="none" w:sz="0" w:space="0" w:color="auto"/>
        <w:right w:val="none" w:sz="0" w:space="0" w:color="auto"/>
      </w:divBdr>
    </w:div>
    <w:div w:id="1528173141">
      <w:bodyDiv w:val="1"/>
      <w:marLeft w:val="0"/>
      <w:marRight w:val="0"/>
      <w:marTop w:val="0"/>
      <w:marBottom w:val="0"/>
      <w:divBdr>
        <w:top w:val="none" w:sz="0" w:space="0" w:color="auto"/>
        <w:left w:val="none" w:sz="0" w:space="0" w:color="auto"/>
        <w:bottom w:val="none" w:sz="0" w:space="0" w:color="auto"/>
        <w:right w:val="none" w:sz="0" w:space="0" w:color="auto"/>
      </w:divBdr>
    </w:div>
    <w:div w:id="1609313375">
      <w:bodyDiv w:val="1"/>
      <w:marLeft w:val="0"/>
      <w:marRight w:val="0"/>
      <w:marTop w:val="0"/>
      <w:marBottom w:val="0"/>
      <w:divBdr>
        <w:top w:val="none" w:sz="0" w:space="0" w:color="auto"/>
        <w:left w:val="none" w:sz="0" w:space="0" w:color="auto"/>
        <w:bottom w:val="none" w:sz="0" w:space="0" w:color="auto"/>
        <w:right w:val="none" w:sz="0" w:space="0" w:color="auto"/>
      </w:divBdr>
      <w:divsChild>
        <w:div w:id="1743940821">
          <w:marLeft w:val="0"/>
          <w:marRight w:val="0"/>
          <w:marTop w:val="0"/>
          <w:marBottom w:val="0"/>
          <w:divBdr>
            <w:top w:val="none" w:sz="0" w:space="0" w:color="auto"/>
            <w:left w:val="none" w:sz="0" w:space="0" w:color="auto"/>
            <w:bottom w:val="none" w:sz="0" w:space="0" w:color="auto"/>
            <w:right w:val="none" w:sz="0" w:space="0" w:color="auto"/>
          </w:divBdr>
        </w:div>
      </w:divsChild>
    </w:div>
    <w:div w:id="1702784576">
      <w:bodyDiv w:val="1"/>
      <w:marLeft w:val="0"/>
      <w:marRight w:val="0"/>
      <w:marTop w:val="0"/>
      <w:marBottom w:val="0"/>
      <w:divBdr>
        <w:top w:val="none" w:sz="0" w:space="0" w:color="auto"/>
        <w:left w:val="none" w:sz="0" w:space="0" w:color="auto"/>
        <w:bottom w:val="none" w:sz="0" w:space="0" w:color="auto"/>
        <w:right w:val="none" w:sz="0" w:space="0" w:color="auto"/>
      </w:divBdr>
    </w:div>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 w:id="1885098953">
      <w:bodyDiv w:val="1"/>
      <w:marLeft w:val="0"/>
      <w:marRight w:val="0"/>
      <w:marTop w:val="0"/>
      <w:marBottom w:val="0"/>
      <w:divBdr>
        <w:top w:val="none" w:sz="0" w:space="0" w:color="auto"/>
        <w:left w:val="none" w:sz="0" w:space="0" w:color="auto"/>
        <w:bottom w:val="none" w:sz="0" w:space="0" w:color="auto"/>
        <w:right w:val="none" w:sz="0" w:space="0" w:color="auto"/>
      </w:divBdr>
    </w:div>
    <w:div w:id="2019655467">
      <w:bodyDiv w:val="1"/>
      <w:marLeft w:val="0"/>
      <w:marRight w:val="0"/>
      <w:marTop w:val="0"/>
      <w:marBottom w:val="0"/>
      <w:divBdr>
        <w:top w:val="none" w:sz="0" w:space="0" w:color="auto"/>
        <w:left w:val="none" w:sz="0" w:space="0" w:color="auto"/>
        <w:bottom w:val="none" w:sz="0" w:space="0" w:color="auto"/>
        <w:right w:val="none" w:sz="0" w:space="0" w:color="auto"/>
      </w:divBdr>
      <w:divsChild>
        <w:div w:id="786851967">
          <w:marLeft w:val="0"/>
          <w:marRight w:val="0"/>
          <w:marTop w:val="0"/>
          <w:marBottom w:val="0"/>
          <w:divBdr>
            <w:top w:val="none" w:sz="0" w:space="0" w:color="auto"/>
            <w:left w:val="none" w:sz="0" w:space="0" w:color="auto"/>
            <w:bottom w:val="none" w:sz="0" w:space="0" w:color="auto"/>
            <w:right w:val="none" w:sz="0" w:space="0" w:color="auto"/>
          </w:divBdr>
        </w:div>
      </w:divsChild>
    </w:div>
    <w:div w:id="2125727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oc/decisions/cop-12/cop-12-dec-21-ar.pdf" TargetMode="External"/><Relationship Id="rId299" Type="http://schemas.openxmlformats.org/officeDocument/2006/relationships/hyperlink" Target="https://www.cbd.int/decisions/cop/?m=cop-16" TargetMode="External"/><Relationship Id="rId21" Type="http://schemas.openxmlformats.org/officeDocument/2006/relationships/hyperlink" Target="https://www.cbd.int/doc/decisions/cop-15/cop-15-dec-09-ar.pdf" TargetMode="External"/><Relationship Id="rId63" Type="http://schemas.openxmlformats.org/officeDocument/2006/relationships/footer" Target="footer5.xml"/><Relationship Id="rId159" Type="http://schemas.openxmlformats.org/officeDocument/2006/relationships/hyperlink" Target="https://www.cbd.int/doc/decisions/cop-15/cop-15-dec-08-ar.pdf" TargetMode="External"/><Relationship Id="rId324" Type="http://schemas.openxmlformats.org/officeDocument/2006/relationships/hyperlink" Target="https://www.cbd.int/decisions/cop/?m=cop-16" TargetMode="External"/><Relationship Id="rId170" Type="http://schemas.openxmlformats.org/officeDocument/2006/relationships/hyperlink" Target="https://www.cbd.int/doc/c/54b5/0d0a/ab2fb9f8ad9c128cb23cd188/sbi-04-11-ar.pdf" TargetMode="External"/><Relationship Id="rId226" Type="http://schemas.openxmlformats.org/officeDocument/2006/relationships/hyperlink" Target="https://www.bipindicators.net/indicators/red-list-index/red-list-index-species-used-for-food-and-medicine" TargetMode="External"/><Relationship Id="rId268" Type="http://schemas.openxmlformats.org/officeDocument/2006/relationships/hyperlink" Target="https://www.cbd.int/doc/legal/cbd-ar.pdf" TargetMode="External"/><Relationship Id="rId32" Type="http://schemas.openxmlformats.org/officeDocument/2006/relationships/hyperlink" Target="https://www.cbd.int/doc/recommendations/wg8j-12/wg8j-12-rec-02-ar.pdf" TargetMode="External"/><Relationship Id="rId74" Type="http://schemas.openxmlformats.org/officeDocument/2006/relationships/hyperlink" Target="https://www.cbd.int/doc/decisions/cop-15/cop-15-dec-23-ar.pdf" TargetMode="External"/><Relationship Id="rId128" Type="http://schemas.openxmlformats.org/officeDocument/2006/relationships/header" Target="header8.xml"/><Relationship Id="rId335" Type="http://schemas.openxmlformats.org/officeDocument/2006/relationships/hyperlink" Target="https://www.cbd.int/decisions/cop/?m=cop-16" TargetMode="External"/><Relationship Id="rId5" Type="http://schemas.openxmlformats.org/officeDocument/2006/relationships/numbering" Target="numbering.xml"/><Relationship Id="rId181" Type="http://schemas.openxmlformats.org/officeDocument/2006/relationships/hyperlink" Target="https://www.cbd.int/doc/decisions/cop-08/full/cop-08-dec-ar.pdf" TargetMode="External"/><Relationship Id="rId237" Type="http://schemas.openxmlformats.org/officeDocument/2006/relationships/hyperlink" Target="https://unstats.un.org/sdgs/metadata/files/Metadata-17-07-01.pdf" TargetMode="External"/><Relationship Id="rId279" Type="http://schemas.openxmlformats.org/officeDocument/2006/relationships/hyperlink" Target="https://www.cbd.int/decisions/cop/?m=cop-15" TargetMode="External"/><Relationship Id="rId43" Type="http://schemas.openxmlformats.org/officeDocument/2006/relationships/hyperlink" Target="https://www.cbd.int/doc/decisions/cop-14/cop-14-dec-25-ar.pdf" TargetMode="External"/><Relationship Id="rId139" Type="http://schemas.openxmlformats.org/officeDocument/2006/relationships/hyperlink" Target="https://www.cbd.int/doc/decisions/cop-15/cop-15-dec-08-ar.pdf" TargetMode="External"/><Relationship Id="rId290" Type="http://schemas.openxmlformats.org/officeDocument/2006/relationships/hyperlink" Target="https://www.cbd.int/decisions/cop/?m=cop-16" TargetMode="External"/><Relationship Id="rId304" Type="http://schemas.openxmlformats.org/officeDocument/2006/relationships/hyperlink" Target="https://www.cbd.int/decisions/cop/?m=cop-15" TargetMode="External"/><Relationship Id="rId85" Type="http://schemas.openxmlformats.org/officeDocument/2006/relationships/hyperlink" Target="https://www.cbd.int/doc/decisions/cop-12/cop-12-dec-22-ar.pdf" TargetMode="External"/><Relationship Id="rId150" Type="http://schemas.openxmlformats.org/officeDocument/2006/relationships/hyperlink" Target="https://www.cbd.int/doc/decisions/cop-11/cop-11-dec-19-ar.pdf" TargetMode="External"/><Relationship Id="rId192" Type="http://schemas.openxmlformats.org/officeDocument/2006/relationships/hyperlink" Target="https://www.cbd.int/doc/decisions/cop-13/cop-13-dec-28-ar.pdf" TargetMode="External"/><Relationship Id="rId206" Type="http://schemas.openxmlformats.org/officeDocument/2006/relationships/hyperlink" Target="https://www.bipindicators.net/indicators/protected-area-connectedness-index-parc-connectedness" TargetMode="External"/><Relationship Id="rId248" Type="http://schemas.openxmlformats.org/officeDocument/2006/relationships/hyperlink" Target="https://www.cbd.int/decision/cop/?id=7199" TargetMode="External"/><Relationship Id="rId12" Type="http://schemas.openxmlformats.org/officeDocument/2006/relationships/image" Target="media/image2.emf"/><Relationship Id="rId108" Type="http://schemas.openxmlformats.org/officeDocument/2006/relationships/hyperlink" Target="https://www.cbd.int/doc/decisions/cop-15/cop-15-dec-19-ar.pdf" TargetMode="External"/><Relationship Id="rId315" Type="http://schemas.openxmlformats.org/officeDocument/2006/relationships/hyperlink" Target="https://www.cbd.int/decisions/cop/?m=cop-16" TargetMode="External"/><Relationship Id="rId54" Type="http://schemas.openxmlformats.org/officeDocument/2006/relationships/hyperlink" Target="https://www.cbd.int/doc/decisions/cop-14/cop-14-dec-36-ar.pdf" TargetMode="External"/><Relationship Id="rId96" Type="http://schemas.openxmlformats.org/officeDocument/2006/relationships/hyperlink" Target="https://www.cbd.int/doc/decisions/cop-12/cop-12-dec-23-ar.pdf" TargetMode="External"/><Relationship Id="rId161" Type="http://schemas.openxmlformats.org/officeDocument/2006/relationships/hyperlink" Target="https://www.cbd.int/doc/decisions/cop-10/cop-10-dec-33-ar.pdf" TargetMode="External"/><Relationship Id="rId217" Type="http://schemas.openxmlformats.org/officeDocument/2006/relationships/hyperlink" Target="https://unstats.un.org/sdgs/metadata/files/Metadata-02-05-02.pdf" TargetMode="External"/><Relationship Id="rId259" Type="http://schemas.openxmlformats.org/officeDocument/2006/relationships/hyperlink" Target="https://www.cbd.int/convention/articles/default.shtml?a=cbd-21" TargetMode="External"/><Relationship Id="rId23" Type="http://schemas.openxmlformats.org/officeDocument/2006/relationships/hyperlink" Target="https://www.cbd.int/doc/decisions/cop-13/cop-13-dec-23-ar.pdf" TargetMode="External"/><Relationship Id="rId119" Type="http://schemas.openxmlformats.org/officeDocument/2006/relationships/hyperlink" Target="https://www.cbd.int/doc/decisions/cop-14/cop-14-dec-04-ar.pdf" TargetMode="External"/><Relationship Id="rId270" Type="http://schemas.openxmlformats.org/officeDocument/2006/relationships/hyperlink" Target="https://www.cbd.int/decisions/cop?m=cop-16" TargetMode="External"/><Relationship Id="rId326" Type="http://schemas.openxmlformats.org/officeDocument/2006/relationships/hyperlink" Target="https://www.cbd.int/decisions/cop/?m=cop-16" TargetMode="External"/><Relationship Id="rId65" Type="http://schemas.openxmlformats.org/officeDocument/2006/relationships/hyperlink" Target="https://ipbes.net/transformative-change" TargetMode="External"/><Relationship Id="rId130" Type="http://schemas.openxmlformats.org/officeDocument/2006/relationships/hyperlink" Target="https://www.cbd.int/doc/meetings/cop/cop-05/official/cop-05-23-ar.pdf" TargetMode="External"/><Relationship Id="rId172" Type="http://schemas.openxmlformats.org/officeDocument/2006/relationships/hyperlink" Target="https://www.cbd.int/doc/decisions/cop-14/cop-14-dec-33-ar.pdf" TargetMode="External"/><Relationship Id="rId228" Type="http://schemas.openxmlformats.org/officeDocument/2006/relationships/hyperlink" Target="https://unstats.un.org/sdgs/metadata/files/Metadata-11-06-02.pdf" TargetMode="External"/><Relationship Id="rId281" Type="http://schemas.openxmlformats.org/officeDocument/2006/relationships/hyperlink" Target="https://www.cbd.int/decisions/cop/?m=cop-15" TargetMode="External"/><Relationship Id="rId337" Type="http://schemas.openxmlformats.org/officeDocument/2006/relationships/hyperlink" Target="https://www.cbd.int/decisions/cop/?m=cop-16" TargetMode="External"/><Relationship Id="rId34" Type="http://schemas.openxmlformats.org/officeDocument/2006/relationships/hyperlink" Target="https://www.cbd.int/doc/decisions/cop-11/cop-11-dec-02-ar.pdf" TargetMode="External"/><Relationship Id="rId76" Type="http://schemas.openxmlformats.org/officeDocument/2006/relationships/hyperlink" Target="https://www.cbd.int/meetings/COP-16" TargetMode="External"/><Relationship Id="rId141" Type="http://schemas.openxmlformats.org/officeDocument/2006/relationships/hyperlink" Target="https://www.cbd.int/doc/decisions/mop-07/mop-07-dec-12-ar.pdf" TargetMode="External"/><Relationship Id="rId7" Type="http://schemas.openxmlformats.org/officeDocument/2006/relationships/settings" Target="settings.xml"/><Relationship Id="rId183" Type="http://schemas.openxmlformats.org/officeDocument/2006/relationships/hyperlink" Target="https://www.cbd.int/doc/decisions/cop-15/cop-15-dec-05-Ar.pdf" TargetMode="External"/><Relationship Id="rId239" Type="http://schemas.openxmlformats.org/officeDocument/2006/relationships/hyperlink" Target="https://terralingua.org/wp-content/uploads/2018/05/Harmon-Loh_Index-of-Linguistic-Diversity-Abridged1.pdf" TargetMode="External"/><Relationship Id="rId250" Type="http://schemas.openxmlformats.org/officeDocument/2006/relationships/hyperlink" Target="https://www.cbd.int/doc/decisions/cop-10/cop-10-dec-04-ar.pdf" TargetMode="External"/><Relationship Id="rId292" Type="http://schemas.openxmlformats.org/officeDocument/2006/relationships/hyperlink" Target="https://www.cbd.int/recommendations/sbi/?m=sbi-05" TargetMode="External"/><Relationship Id="rId306" Type="http://schemas.openxmlformats.org/officeDocument/2006/relationships/hyperlink" Target="https://www.cbd.int/documents/CBD/COP/16/L34/REV1" TargetMode="External"/><Relationship Id="rId45" Type="http://schemas.openxmlformats.org/officeDocument/2006/relationships/hyperlink" Target="https://www.cbd.int/doc/decisions/cop-15/cop-15-dec-14-ar.pdf" TargetMode="External"/><Relationship Id="rId87" Type="http://schemas.openxmlformats.org/officeDocument/2006/relationships/hyperlink" Target="https://www.cbd.int/doc/decisions/cop-14/cop-14-dec-09-ar.pdf" TargetMode="External"/><Relationship Id="rId110" Type="http://schemas.openxmlformats.org/officeDocument/2006/relationships/hyperlink" Target="https://www.cbd.int/doc/decisions/cop-13/cop-13-dec-13-ar.pdf" TargetMode="External"/><Relationship Id="rId152" Type="http://schemas.openxmlformats.org/officeDocument/2006/relationships/hyperlink" Target="https://www.cbd.int/doc/decisions/cop-11/cop-11-dec-21-ar.pdf" TargetMode="External"/><Relationship Id="rId194" Type="http://schemas.openxmlformats.org/officeDocument/2006/relationships/hyperlink" Target="https://www.cbd.int/meetings/SBSTTA-26" TargetMode="External"/><Relationship Id="rId208" Type="http://schemas.openxmlformats.org/officeDocument/2006/relationships/hyperlink" Target="https://www.livingplanetindex.org/" TargetMode="External"/><Relationship Id="rId261" Type="http://schemas.openxmlformats.org/officeDocument/2006/relationships/hyperlink" Target="https://www.cbd.int/recommendations/sbi/?m=sbi-04" TargetMode="External"/><Relationship Id="rId14" Type="http://schemas.openxmlformats.org/officeDocument/2006/relationships/hyperlink" Target="https://www.cbd.int/doc/decisions/cop-15/cop-15-dec-06-ar.pdf" TargetMode="External"/><Relationship Id="rId35" Type="http://schemas.openxmlformats.org/officeDocument/2006/relationships/hyperlink" Target="https://www.cbd.int/doc/decisions/cop-12/cop-12-dec-02-ar.pdf" TargetMode="External"/><Relationship Id="rId56" Type="http://schemas.openxmlformats.org/officeDocument/2006/relationships/hyperlink" Target="https://www.cbd.int/doc/decisions/cop-12/cop-12-dec-25-ar.pdf" TargetMode="External"/><Relationship Id="rId77" Type="http://schemas.openxmlformats.org/officeDocument/2006/relationships/hyperlink" Target="https://www.cbd.int/convention/articles/default.shtml?a=cbd-03" TargetMode="External"/><Relationship Id="rId100" Type="http://schemas.openxmlformats.org/officeDocument/2006/relationships/hyperlink" Target="https://www.cbd.int/doc/decisions/cop-13/cop-13-dec-12-ar.pdf" TargetMode="External"/><Relationship Id="rId282" Type="http://schemas.openxmlformats.org/officeDocument/2006/relationships/hyperlink" Target="https://www.cbd.int/doc/decisions/cop-13/cop-13-dec-24-ar.pdf" TargetMode="External"/><Relationship Id="rId317" Type="http://schemas.openxmlformats.org/officeDocument/2006/relationships/hyperlink" Target="https://www.cbd.int/decisions/cop/?m=cop-16" TargetMode="External"/><Relationship Id="rId338" Type="http://schemas.openxmlformats.org/officeDocument/2006/relationships/header" Target="header11.xml"/><Relationship Id="rId8" Type="http://schemas.openxmlformats.org/officeDocument/2006/relationships/webSettings" Target="webSettings.xml"/><Relationship Id="rId98" Type="http://schemas.openxmlformats.org/officeDocument/2006/relationships/hyperlink" Target="https://www.cbd.int/doc/decisions/cop-13/cop-13-dec-10-ar.pdf" TargetMode="External"/><Relationship Id="rId121" Type="http://schemas.openxmlformats.org/officeDocument/2006/relationships/hyperlink" Target="https://www.cbd.int/doc/meetings/cop/cop-08/official/cop-08-31-ar.pdf" TargetMode="External"/><Relationship Id="rId142" Type="http://schemas.openxmlformats.org/officeDocument/2006/relationships/hyperlink" Target="https://www.cbd.int/convention/articles/default.shtml?a=cbd-16" TargetMode="External"/><Relationship Id="rId163" Type="http://schemas.openxmlformats.org/officeDocument/2006/relationships/hyperlink" Target="https://www.cbd.int/doc/decisions/cop-13/cop-13-dec-14-ar.pdf" TargetMode="External"/><Relationship Id="rId184" Type="http://schemas.openxmlformats.org/officeDocument/2006/relationships/hyperlink" Target="https://www.cbd.int/doc/decisions/cop-15/cop-15-dec-04-ar.pdf" TargetMode="External"/><Relationship Id="rId219" Type="http://schemas.openxmlformats.org/officeDocument/2006/relationships/hyperlink" Target="https://www.livingplanetindex.org/utilised_index" TargetMode="External"/><Relationship Id="rId230" Type="http://schemas.openxmlformats.org/officeDocument/2006/relationships/hyperlink" Target="https://absch.cbd.int/en/" TargetMode="External"/><Relationship Id="rId251" Type="http://schemas.openxmlformats.org/officeDocument/2006/relationships/hyperlink" Target="https://www.cbd.int/doc/decisions/cop-12/cop-12-dec-02-ar.pdf" TargetMode="External"/><Relationship Id="rId25" Type="http://schemas.openxmlformats.org/officeDocument/2006/relationships/hyperlink" Target="https://www.cbd.int/doc/decisions/cop-15/cop-15-dec-08-ar.pdf" TargetMode="External"/><Relationship Id="rId46" Type="http://schemas.openxmlformats.org/officeDocument/2006/relationships/hyperlink" Target="https://www.cbd.int/doc/decisions/cop-15/cop-15-dec-11-ar.pdf" TargetMode="External"/><Relationship Id="rId67" Type="http://schemas.openxmlformats.org/officeDocument/2006/relationships/hyperlink" Target="https://www.cbd.int/doc/decisions/cop-15/cop-15-dec-04-ar.pdf" TargetMode="External"/><Relationship Id="rId272" Type="http://schemas.openxmlformats.org/officeDocument/2006/relationships/hyperlink" Target="https://www.cbd.int/recommendations/sbi?m=sbi-04" TargetMode="External"/><Relationship Id="rId293" Type="http://schemas.openxmlformats.org/officeDocument/2006/relationships/hyperlink" Target="https://www.cbd.int/decisions/cop/?m=cop-16" TargetMode="External"/><Relationship Id="rId307" Type="http://schemas.openxmlformats.org/officeDocument/2006/relationships/hyperlink" Target="https://www.cbd.int/decisions/cop/?m=cop-16" TargetMode="External"/><Relationship Id="rId328" Type="http://schemas.openxmlformats.org/officeDocument/2006/relationships/hyperlink" Target="https://www.cbd.int/decisions/cop/?m=cop-16" TargetMode="External"/><Relationship Id="rId88" Type="http://schemas.openxmlformats.org/officeDocument/2006/relationships/hyperlink" Target="https://www.cbd.int/doc/decisions/cop-15/cop-15-dec-26-ar.pdf" TargetMode="External"/><Relationship Id="rId111" Type="http://schemas.openxmlformats.org/officeDocument/2006/relationships/hyperlink" Target="https://www.cbd.int/doc/decisions/cop-12/cop-12-dec-16-ar.pdf" TargetMode="External"/><Relationship Id="rId132" Type="http://schemas.openxmlformats.org/officeDocument/2006/relationships/hyperlink" Target="https://www.cbd.int/doc/meetings/cop/cop-07/official/cop-07-21-part2-ar.pdf" TargetMode="External"/><Relationship Id="rId153" Type="http://schemas.openxmlformats.org/officeDocument/2006/relationships/hyperlink" Target="https://www.cbd.int/doc/decisions/cop-12/cop-12-dec-20-ar.pdf" TargetMode="External"/><Relationship Id="rId174" Type="http://schemas.openxmlformats.org/officeDocument/2006/relationships/hyperlink" Target="https://www.cbd.int/doc/decisions/cop-15/cop-15-dec-34-ar.pdf" TargetMode="External"/><Relationship Id="rId195" Type="http://schemas.openxmlformats.org/officeDocument/2006/relationships/hyperlink" Target="https://www.landexglobal.org/en/news/ip-lc-land-use-tenure/" TargetMode="External"/><Relationship Id="rId209" Type="http://schemas.openxmlformats.org/officeDocument/2006/relationships/hyperlink" Target="https://www.bipindicators.net/indicators/wild-bird-index" TargetMode="External"/><Relationship Id="rId220" Type="http://schemas.openxmlformats.org/officeDocument/2006/relationships/hyperlink" Target="https://unstats.un.org/sdgs/metadata/files/Metadata-14-06-01.pdf" TargetMode="External"/><Relationship Id="rId241" Type="http://schemas.openxmlformats.org/officeDocument/2006/relationships/hyperlink" Target="https://indigenousnavigator.org/" TargetMode="External"/><Relationship Id="rId15" Type="http://schemas.openxmlformats.org/officeDocument/2006/relationships/hyperlink" Target="https://www.cbd.int/doc/decisions/cop-15/cop-15-dec-04-ar.pdf" TargetMode="External"/><Relationship Id="rId36" Type="http://schemas.openxmlformats.org/officeDocument/2006/relationships/hyperlink" Target="https://www.cbd.int/doc/decisions/cop-13/cop-13-dec-23-ar.pdf" TargetMode="External"/><Relationship Id="rId57" Type="http://schemas.openxmlformats.org/officeDocument/2006/relationships/hyperlink" Target="https://www.cbd.int/meetings/SBSTTA-26" TargetMode="External"/><Relationship Id="rId262" Type="http://schemas.openxmlformats.org/officeDocument/2006/relationships/hyperlink" Target="https://www.cbd.int/documents/CBD/COP/16/6/REV1" TargetMode="External"/><Relationship Id="rId283" Type="http://schemas.openxmlformats.org/officeDocument/2006/relationships/hyperlink" Target="https://www.cbd.int/decisions/cop?m=cop-16" TargetMode="External"/><Relationship Id="rId318" Type="http://schemas.openxmlformats.org/officeDocument/2006/relationships/hyperlink" Target="https://www.cbd.int/decisions/cop/?m=cop-16" TargetMode="External"/><Relationship Id="rId339" Type="http://schemas.openxmlformats.org/officeDocument/2006/relationships/header" Target="header12.xml"/><Relationship Id="rId78" Type="http://schemas.openxmlformats.org/officeDocument/2006/relationships/hyperlink" Target="https://www.cbd.int/convention/articles/default.shtml?a=cbd-04" TargetMode="External"/><Relationship Id="rId99" Type="http://schemas.openxmlformats.org/officeDocument/2006/relationships/hyperlink" Target="https://www.cbd.int/doc/decisions/cop-13/cop-13-dec-11-ar.pdf" TargetMode="External"/><Relationship Id="rId101" Type="http://schemas.openxmlformats.org/officeDocument/2006/relationships/hyperlink" Target="https://www.cbd.int/doc/decisions/cop-14/cop-14-dec-08-ar.pdf" TargetMode="External"/><Relationship Id="rId122" Type="http://schemas.openxmlformats.org/officeDocument/2006/relationships/hyperlink" Target="https://www.cbd.int/meetings/SBSTTA-26" TargetMode="External"/><Relationship Id="rId143" Type="http://schemas.openxmlformats.org/officeDocument/2006/relationships/hyperlink" Target="https://www.cbd.int/convention/articles/default.shtml?a=cbd-19" TargetMode="External"/><Relationship Id="rId164" Type="http://schemas.openxmlformats.org/officeDocument/2006/relationships/hyperlink" Target="https://www.cbd.int/doc/decisions/cop-11/cop-11-dec-20-ar.pdf" TargetMode="External"/><Relationship Id="rId185" Type="http://schemas.openxmlformats.org/officeDocument/2006/relationships/hyperlink" Target="https://www.cbd.int/doc/decisions/cop-15/cop-15-dec-06-ar.pdf" TargetMode="External"/><Relationship Id="rId9" Type="http://schemas.openxmlformats.org/officeDocument/2006/relationships/footnotes" Target="footnotes.xml"/><Relationship Id="rId210" Type="http://schemas.openxmlformats.org/officeDocument/2006/relationships/hyperlink" Target="https://www.livingplanetindex.org/utilised_index" TargetMode="External"/><Relationship Id="rId26" Type="http://schemas.openxmlformats.org/officeDocument/2006/relationships/hyperlink" Target="https://www.cbd.int/doc/decisions/cop-15/cop-15-dec-08-ar.pdf" TargetMode="External"/><Relationship Id="rId231" Type="http://schemas.openxmlformats.org/officeDocument/2006/relationships/hyperlink" Target="https://absch.cbd.int/en/" TargetMode="External"/><Relationship Id="rId252" Type="http://schemas.openxmlformats.org/officeDocument/2006/relationships/hyperlink" Target="https://www.cbd.int/doc/decisions/cop-15/cop-15-dec-03-ar.pdf" TargetMode="External"/><Relationship Id="rId273" Type="http://schemas.openxmlformats.org/officeDocument/2006/relationships/hyperlink" Target="https://www.cbd.int/decisions/cop?m=cop-15" TargetMode="External"/><Relationship Id="rId294" Type="http://schemas.openxmlformats.org/officeDocument/2006/relationships/hyperlink" Target="https://www.cbd.int/decisions/cop/?m=cop-15" TargetMode="External"/><Relationship Id="rId308" Type="http://schemas.openxmlformats.org/officeDocument/2006/relationships/hyperlink" Target="https://www.cbd.int/documents/CBD/COP/16/L31" TargetMode="External"/><Relationship Id="rId329" Type="http://schemas.openxmlformats.org/officeDocument/2006/relationships/hyperlink" Target="https://www.cbd.int/decisions/cop/?m=cop-16" TargetMode="External"/><Relationship Id="rId47" Type="http://schemas.openxmlformats.org/officeDocument/2006/relationships/hyperlink" Target="https://www.cbd.int/doc/meetings/cop/cop-08/official/cop-08-31-ar.pdf" TargetMode="External"/><Relationship Id="rId68" Type="http://schemas.openxmlformats.org/officeDocument/2006/relationships/hyperlink" Target="https://www.cbd.int/doc/decisions/cop-14/cop-14-dec-03-ar.pdf" TargetMode="External"/><Relationship Id="rId89" Type="http://schemas.openxmlformats.org/officeDocument/2006/relationships/hyperlink" Target="https://www.cbd.int/doc/decisions/cop-15/cop-15-dec-04-ar.pdf" TargetMode="External"/><Relationship Id="rId112" Type="http://schemas.openxmlformats.org/officeDocument/2006/relationships/hyperlink" Target="https://www.cbd.int/doc/decisions/cop-14/cop-14-dec-11-ar.pdf" TargetMode="External"/><Relationship Id="rId133" Type="http://schemas.openxmlformats.org/officeDocument/2006/relationships/hyperlink" Target="https://www.cbd.int/doc/decisions/cop-09/cop-09-dec-03-ar.pdf" TargetMode="External"/><Relationship Id="rId154" Type="http://schemas.openxmlformats.org/officeDocument/2006/relationships/hyperlink" Target="https://www.cbd.int/doc/decisions/cop-13/cop-13-dec-04-ar.pdf" TargetMode="External"/><Relationship Id="rId175" Type="http://schemas.openxmlformats.org/officeDocument/2006/relationships/hyperlink" Target="https://www.cbd.int/doc/decisions/cop-09/cop-09-dec-34-ar.pdf" TargetMode="External"/><Relationship Id="rId340" Type="http://schemas.openxmlformats.org/officeDocument/2006/relationships/footer" Target="footer11.xml"/><Relationship Id="rId196" Type="http://schemas.openxmlformats.org/officeDocument/2006/relationships/header" Target="header9.xml"/><Relationship Id="rId200" Type="http://schemas.openxmlformats.org/officeDocument/2006/relationships/hyperlink" Target="https://conbio.onlinelibrary.wiley.com/doi/pdf/10.1111/conl.12692" TargetMode="External"/><Relationship Id="rId16" Type="http://schemas.openxmlformats.org/officeDocument/2006/relationships/hyperlink" Target="https://www.cbd.int/doc/decisions/cop-15/cop-15-dec-09-ar.pdf" TargetMode="External"/><Relationship Id="rId221" Type="http://schemas.openxmlformats.org/officeDocument/2006/relationships/hyperlink" Target="https://www.fao.org/faostat/en/" TargetMode="External"/><Relationship Id="rId242" Type="http://schemas.openxmlformats.org/officeDocument/2006/relationships/hyperlink" Target="https://www.ohchr.org/en/instruments-and-mechanisms/human-rights-indicators/sdg-indicators-under-ohchrs-custodianship" TargetMode="External"/><Relationship Id="rId263" Type="http://schemas.openxmlformats.org/officeDocument/2006/relationships/hyperlink" Target="https://www.cbd.int/doc/decisions/cop-12/cop-12-dec-30-ar.pdf" TargetMode="External"/><Relationship Id="rId284" Type="http://schemas.openxmlformats.org/officeDocument/2006/relationships/hyperlink" Target="https://www.cbd.int/documents/CBD/COP/16/1/ADD5" TargetMode="External"/><Relationship Id="rId319" Type="http://schemas.openxmlformats.org/officeDocument/2006/relationships/hyperlink" Target="https://www.cbd.int/decisions/cop/?m=cop-16" TargetMode="External"/><Relationship Id="rId37" Type="http://schemas.openxmlformats.org/officeDocument/2006/relationships/hyperlink" Target="https://www.cbd.int/doc/decisions/cop-14/cop-14-dec-25-ar.pdf" TargetMode="External"/><Relationship Id="rId58" Type="http://schemas.openxmlformats.org/officeDocument/2006/relationships/header" Target="header3.xml"/><Relationship Id="rId79" Type="http://schemas.openxmlformats.org/officeDocument/2006/relationships/hyperlink" Target="https://www.cbd.int/convention/articles/default.shtml?a=cbd-05" TargetMode="External"/><Relationship Id="rId102" Type="http://schemas.openxmlformats.org/officeDocument/2006/relationships/hyperlink" Target="https://www.cbd.int/doc/decisions/cop-14/cop-14-dec-10-ar.pdf" TargetMode="External"/><Relationship Id="rId123" Type="http://schemas.openxmlformats.org/officeDocument/2006/relationships/hyperlink" Target="https://www.cbd.int/doc/legal/cbd-ar.pdf" TargetMode="External"/><Relationship Id="rId144" Type="http://schemas.openxmlformats.org/officeDocument/2006/relationships/hyperlink" Target="https://www.cbd.int/convention/articles/default.shtml?a=cbd-18" TargetMode="External"/><Relationship Id="rId330" Type="http://schemas.openxmlformats.org/officeDocument/2006/relationships/hyperlink" Target="https://www.cbd.int/decisions/cop/?m=cop-16" TargetMode="External"/><Relationship Id="rId90" Type="http://schemas.openxmlformats.org/officeDocument/2006/relationships/hyperlink" Target="https://www.cbd.int/doc/decisions/cop-09/cop-09-dec-20-ar.pdf" TargetMode="External"/><Relationship Id="rId165" Type="http://schemas.openxmlformats.org/officeDocument/2006/relationships/hyperlink" Target="https://www.cbd.int/doc/decisions/cop-10/cop-10-dec-33-ar.pdf" TargetMode="External"/><Relationship Id="rId186" Type="http://schemas.openxmlformats.org/officeDocument/2006/relationships/hyperlink" Target="https://www.cbd.int/doc/decisions/cop-15/cop-15-dec-07-ar.pdf" TargetMode="External"/><Relationship Id="rId211" Type="http://schemas.openxmlformats.org/officeDocument/2006/relationships/hyperlink" Target="https://www.bipindicators.net/indicators/protected-connected" TargetMode="External"/><Relationship Id="rId232" Type="http://schemas.openxmlformats.org/officeDocument/2006/relationships/hyperlink" Target="https://unstats.un.org/sdgs/metadata/files/Metadata-15-09-01.pdf" TargetMode="External"/><Relationship Id="rId253" Type="http://schemas.openxmlformats.org/officeDocument/2006/relationships/hyperlink" Target="https://www.cbd.int/decisions/cop/?m=cop-15" TargetMode="External"/><Relationship Id="rId274" Type="http://schemas.openxmlformats.org/officeDocument/2006/relationships/hyperlink" Target="https://www.cbd.int/decision/cop/default.shtml?id=13366" TargetMode="External"/><Relationship Id="rId295" Type="http://schemas.openxmlformats.org/officeDocument/2006/relationships/hyperlink" Target="https://www.cbd.int/meetings/COP-16" TargetMode="External"/><Relationship Id="rId309" Type="http://schemas.openxmlformats.org/officeDocument/2006/relationships/hyperlink" Target="https://www.cbd.int/decisions/cop/?m=cop-16" TargetMode="External"/><Relationship Id="rId27" Type="http://schemas.openxmlformats.org/officeDocument/2006/relationships/hyperlink" Target="https://www.cbd.int/doc/decisions/cop-15/cop-15-dec-06-ar.pdf" TargetMode="External"/><Relationship Id="rId48" Type="http://schemas.openxmlformats.org/officeDocument/2006/relationships/hyperlink" Target="https://www.cbd.int/doc/decisions/cop-09/cop-09-dec-32-ar.pdf" TargetMode="External"/><Relationship Id="rId69" Type="http://schemas.openxmlformats.org/officeDocument/2006/relationships/hyperlink" Target="https://www.cbd.int/doc/decisions/cop-14/cop-14-dec-03-ar.pdf" TargetMode="External"/><Relationship Id="rId113" Type="http://schemas.openxmlformats.org/officeDocument/2006/relationships/hyperlink" Target="https://www.cbd.int/doc/decisions/cop-12/cop-12-dec-17-ar.pdf" TargetMode="External"/><Relationship Id="rId134" Type="http://schemas.openxmlformats.org/officeDocument/2006/relationships/hyperlink" Target="https://www.cbd.int/doc/decisions/cop-10/cop-10-dec-17-ar.pdf" TargetMode="External"/><Relationship Id="rId320" Type="http://schemas.openxmlformats.org/officeDocument/2006/relationships/hyperlink" Target="https://www.cbd.int/decisions/cop/?m=cop-16" TargetMode="External"/><Relationship Id="rId80" Type="http://schemas.openxmlformats.org/officeDocument/2006/relationships/hyperlink" Target="https://www.cbd.int/convention/articles/default.shtml?a=cbd-22" TargetMode="External"/><Relationship Id="rId155" Type="http://schemas.openxmlformats.org/officeDocument/2006/relationships/hyperlink" Target="https://www.cbd.int/doc/decisions/cop-14/cop-14-dec-05-ar.pdf" TargetMode="External"/><Relationship Id="rId176" Type="http://schemas.openxmlformats.org/officeDocument/2006/relationships/hyperlink" Target="https://www.cbd.int/doc/meetings/cop/cop-01/official/cop-01-17-ar.pdf" TargetMode="External"/><Relationship Id="rId197" Type="http://schemas.openxmlformats.org/officeDocument/2006/relationships/header" Target="header10.xml"/><Relationship Id="rId341" Type="http://schemas.openxmlformats.org/officeDocument/2006/relationships/footer" Target="footer12.xml"/><Relationship Id="rId201" Type="http://schemas.openxmlformats.org/officeDocument/2006/relationships/hyperlink" Target="https://www.biorxiv.org/content/10.1101/2022.08.21.504707v1" TargetMode="External"/><Relationship Id="rId222" Type="http://schemas.openxmlformats.org/officeDocument/2006/relationships/hyperlink" Target="https://unstats.un.org/sdgs/metadata/files/Metadata-06-03-01.pdf" TargetMode="External"/><Relationship Id="rId243" Type="http://schemas.openxmlformats.org/officeDocument/2006/relationships/hyperlink" Target="https://www.ipu.org/women-in-parliament-2020" TargetMode="External"/><Relationship Id="rId264" Type="http://schemas.openxmlformats.org/officeDocument/2006/relationships/hyperlink" Target="https://www.cbd.int/doc/decisions/cop-14/cop-14-dec-15-ar.pdf" TargetMode="External"/><Relationship Id="rId285" Type="http://schemas.openxmlformats.org/officeDocument/2006/relationships/hyperlink" Target="https://www.cbd.int/decisions/cop/?m=cop-16" TargetMode="External"/><Relationship Id="rId17" Type="http://schemas.openxmlformats.org/officeDocument/2006/relationships/hyperlink" Target="https://www.cbd.int/recommendations/wgdsi/?m=wgdsi-02" TargetMode="External"/><Relationship Id="rId38" Type="http://schemas.openxmlformats.org/officeDocument/2006/relationships/hyperlink" Target="https://www.cbd.int/doc/decisions/cop-15/cop-15-dec-16-ar.pdf" TargetMode="External"/><Relationship Id="rId59" Type="http://schemas.openxmlformats.org/officeDocument/2006/relationships/header" Target="header4.xml"/><Relationship Id="rId103" Type="http://schemas.openxmlformats.org/officeDocument/2006/relationships/hyperlink" Target="https://www.cbd.int/doc/decisions/cop-14/cop-14-dec-30-ar.pdf" TargetMode="External"/><Relationship Id="rId124" Type="http://schemas.openxmlformats.org/officeDocument/2006/relationships/header" Target="header6.xml"/><Relationship Id="rId310" Type="http://schemas.openxmlformats.org/officeDocument/2006/relationships/hyperlink" Target="https://www.cbd.int/decisions/cop/?m=cop-15" TargetMode="External"/><Relationship Id="rId70" Type="http://schemas.openxmlformats.org/officeDocument/2006/relationships/hyperlink" Target="https://www.cbd.int/doc/decisions/cop-15/cop-15-dec-06-ar.pdf" TargetMode="External"/><Relationship Id="rId91" Type="http://schemas.openxmlformats.org/officeDocument/2006/relationships/hyperlink" Target="https://www.cbd.int/doc/decisions/cop-10/cop-10-dec-29-ar.pdf" TargetMode="External"/><Relationship Id="rId145" Type="http://schemas.openxmlformats.org/officeDocument/2006/relationships/hyperlink" Target="https://www.cbd.int/doc/decisions/cop-10/cop-10-dec-40-ar.pdf" TargetMode="External"/><Relationship Id="rId166" Type="http://schemas.openxmlformats.org/officeDocument/2006/relationships/hyperlink" Target="https://www.cbd.int/doc/decisions/cop-09/cop-09-dec-16-ar.pdf" TargetMode="External"/><Relationship Id="rId187" Type="http://schemas.openxmlformats.org/officeDocument/2006/relationships/hyperlink" Target="https://www.cbd.int/doc/decisions/cop-15/cop-15-dec-08-ar.pdf" TargetMode="External"/><Relationship Id="rId331" Type="http://schemas.openxmlformats.org/officeDocument/2006/relationships/hyperlink" Target="https://www.cbd.int/decisions/cop/?m=cop-16" TargetMode="External"/><Relationship Id="rId1" Type="http://schemas.openxmlformats.org/officeDocument/2006/relationships/customXml" Target="../customXml/item1.xml"/><Relationship Id="rId212" Type="http://schemas.openxmlformats.org/officeDocument/2006/relationships/hyperlink" Target="https://geobon.org/ebvs/indicators/species-protection-index/" TargetMode="External"/><Relationship Id="rId233" Type="http://schemas.openxmlformats.org/officeDocument/2006/relationships/hyperlink" Target="https://unstats.un.org/sdgs/metadata/files/Metadata-12-06-01.pdf" TargetMode="External"/><Relationship Id="rId254" Type="http://schemas.openxmlformats.org/officeDocument/2006/relationships/hyperlink" Target="https://www.cbd.int/decisions/cop/?m=cop-15" TargetMode="External"/><Relationship Id="rId28" Type="http://schemas.openxmlformats.org/officeDocument/2006/relationships/hyperlink" Target="https://www.cbd.int/doc/meetings/cop/cop-05/official/cop-05-23-ar.pdf" TargetMode="External"/><Relationship Id="rId49" Type="http://schemas.openxmlformats.org/officeDocument/2006/relationships/hyperlink" Target="https://www.cbd.int/doc/decisions/cop-10/cop-10-dec-18-ar.pdf" TargetMode="External"/><Relationship Id="rId114" Type="http://schemas.openxmlformats.org/officeDocument/2006/relationships/hyperlink" Target="https://www.cbd.int/doc/decisions/cop-14/cop-14-dec-05-ar.pdf" TargetMode="External"/><Relationship Id="rId275" Type="http://schemas.openxmlformats.org/officeDocument/2006/relationships/hyperlink" Target="https://www.cbd.int/decision/cop/default.shtml?id=13648" TargetMode="External"/><Relationship Id="rId296" Type="http://schemas.openxmlformats.org/officeDocument/2006/relationships/hyperlink" Target="https://www.cbd.int/decisions/cop/?m=cop-16" TargetMode="External"/><Relationship Id="rId300" Type="http://schemas.openxmlformats.org/officeDocument/2006/relationships/hyperlink" Target="https://www.cbd.int/documents/CBD/COP/16/L33" TargetMode="External"/><Relationship Id="rId60" Type="http://schemas.openxmlformats.org/officeDocument/2006/relationships/footer" Target="footer3.xml"/><Relationship Id="rId81" Type="http://schemas.openxmlformats.org/officeDocument/2006/relationships/hyperlink" Target="https://www.cbd.int/doc/meetings/cop/cop-08/official/cop-08-31-ar.pdf" TargetMode="External"/><Relationship Id="rId135" Type="http://schemas.openxmlformats.org/officeDocument/2006/relationships/hyperlink" Target="https://www.cbd.int/doc/meetings/cop/cop-07/official/cop-07-21-part2-ar.pdf" TargetMode="External"/><Relationship Id="rId156" Type="http://schemas.openxmlformats.org/officeDocument/2006/relationships/hyperlink" Target="https://www.cbd.int/doc/decisions/cop-15/cop-15-dec-24-ar.pdf" TargetMode="External"/><Relationship Id="rId177" Type="http://schemas.openxmlformats.org/officeDocument/2006/relationships/hyperlink" Target="https://www.cbd.int/doc/decisions/cop-16/cop-16-dec-24-ar.pdf" TargetMode="External"/><Relationship Id="rId198" Type="http://schemas.openxmlformats.org/officeDocument/2006/relationships/footer" Target="footer9.xml"/><Relationship Id="rId321" Type="http://schemas.openxmlformats.org/officeDocument/2006/relationships/hyperlink" Target="https://www.cbd.int/decisions/cop/?m=cop-16" TargetMode="External"/><Relationship Id="rId342" Type="http://schemas.openxmlformats.org/officeDocument/2006/relationships/header" Target="header13.xml"/><Relationship Id="rId202" Type="http://schemas.openxmlformats.org/officeDocument/2006/relationships/hyperlink" Target="https://mol.org/indicators/habitat/background" TargetMode="External"/><Relationship Id="rId223" Type="http://schemas.openxmlformats.org/officeDocument/2006/relationships/hyperlink" Target="https://www.unep.org/explore-topics/sustainable-development-goals/why-do-sustainable-development-goals-matter/goal-14-0" TargetMode="External"/><Relationship Id="rId244" Type="http://schemas.openxmlformats.org/officeDocument/2006/relationships/hyperlink" Target="https://unstats.un.org/sdgs/metadata/files/Metadata-01-04-02.pdf" TargetMode="External"/><Relationship Id="rId18" Type="http://schemas.openxmlformats.org/officeDocument/2006/relationships/hyperlink" Target="https://www.cbd.int/doc/decisions/cop-15/cop-15-dec-09-ar.pdf" TargetMode="External"/><Relationship Id="rId39" Type="http://schemas.openxmlformats.org/officeDocument/2006/relationships/header" Target="header1.xml"/><Relationship Id="rId265" Type="http://schemas.openxmlformats.org/officeDocument/2006/relationships/hyperlink" Target="https://www.cbd.int/convention/articles/default.shtml?a=cbd-39" TargetMode="External"/><Relationship Id="rId286" Type="http://schemas.openxmlformats.org/officeDocument/2006/relationships/hyperlink" Target="https://www.cbd.int/decisions/cop?m=cop-16" TargetMode="External"/><Relationship Id="rId50" Type="http://schemas.openxmlformats.org/officeDocument/2006/relationships/hyperlink" Target="https://www.cbd.int/doc/decisions/cop-13/cop-13-dec-22-ar.pdf" TargetMode="External"/><Relationship Id="rId104" Type="http://schemas.openxmlformats.org/officeDocument/2006/relationships/hyperlink" Target="https://www.cbd.int/doc/decisions/cop-15/cop-15-dec-24-ar.pdf" TargetMode="External"/><Relationship Id="rId125" Type="http://schemas.openxmlformats.org/officeDocument/2006/relationships/header" Target="header7.xml"/><Relationship Id="rId146" Type="http://schemas.openxmlformats.org/officeDocument/2006/relationships/hyperlink" Target="https://www.cbd.int/doc/decisions/cop-14/cop-14-dec-33-ar.pdf" TargetMode="External"/><Relationship Id="rId167" Type="http://schemas.openxmlformats.org/officeDocument/2006/relationships/hyperlink" Target="https://www.cbd.int/doc/decisions/cop-14/cop-14-dec-21-ar.pdf" TargetMode="External"/><Relationship Id="rId188" Type="http://schemas.openxmlformats.org/officeDocument/2006/relationships/hyperlink" Target="https://www.cbd.int/doc/decisions/cop-15/cop-15-dec-10-ar.pdf" TargetMode="External"/><Relationship Id="rId311" Type="http://schemas.openxmlformats.org/officeDocument/2006/relationships/hyperlink" Target="https://www.cbd.int/decisions/cop/?m=cop-16" TargetMode="External"/><Relationship Id="rId332" Type="http://schemas.openxmlformats.org/officeDocument/2006/relationships/hyperlink" Target="https://www.cbd.int/decisions/cop/?m=cop-16" TargetMode="External"/><Relationship Id="rId71" Type="http://schemas.openxmlformats.org/officeDocument/2006/relationships/hyperlink" Target="https://www.cbd.int/doc/decisions/cop-15/cop-15-dec-19-ar.pdf" TargetMode="External"/><Relationship Id="rId92" Type="http://schemas.openxmlformats.org/officeDocument/2006/relationships/hyperlink" Target="https://www.cbd.int/doc/decisions/cop-10/cop-10-dec-33-ar.pdf" TargetMode="External"/><Relationship Id="rId213" Type="http://schemas.openxmlformats.org/officeDocument/2006/relationships/hyperlink" Target="https://www.livingplanetindex.org/" TargetMode="External"/><Relationship Id="rId234" Type="http://schemas.openxmlformats.org/officeDocument/2006/relationships/hyperlink" Target="https://unstats.un.org/sdgs/metadata/files/Metadata-12-03-01B.pdf" TargetMode="External"/><Relationship Id="rId2" Type="http://schemas.openxmlformats.org/officeDocument/2006/relationships/customXml" Target="../customXml/item2.xml"/><Relationship Id="rId29" Type="http://schemas.openxmlformats.org/officeDocument/2006/relationships/hyperlink" Target="https://www.cbd.int/doc/decisions/cop-10/cop-10-dec-43-ar.pdf" TargetMode="External"/><Relationship Id="rId255" Type="http://schemas.openxmlformats.org/officeDocument/2006/relationships/hyperlink" Target="https://www.cbd.int/decisions/cop/?m=cop-15" TargetMode="External"/><Relationship Id="rId276" Type="http://schemas.openxmlformats.org/officeDocument/2006/relationships/hyperlink" Target="https://www.cbd.int/doc/legal/cbd-ar.pdf" TargetMode="External"/><Relationship Id="rId297" Type="http://schemas.openxmlformats.org/officeDocument/2006/relationships/hyperlink" Target="https://www.cbd.int/meetings/COP-16" TargetMode="External"/><Relationship Id="rId40" Type="http://schemas.openxmlformats.org/officeDocument/2006/relationships/header" Target="header2.xml"/><Relationship Id="rId115" Type="http://schemas.openxmlformats.org/officeDocument/2006/relationships/hyperlink" Target="https://www.cbd.int/doc/decisions/cop-10/cop-10-dec-33-ar.pdf" TargetMode="External"/><Relationship Id="rId136" Type="http://schemas.openxmlformats.org/officeDocument/2006/relationships/hyperlink" Target="https://www.cbd.int/doc/meetings/cop/cop-07/official/cop-07-21-part2-ar.pdf" TargetMode="External"/><Relationship Id="rId157" Type="http://schemas.openxmlformats.org/officeDocument/2006/relationships/hyperlink" Target="https://www.cbd.int/doc/decisions/cop-15/cop-15-dec-30-ar.pdf" TargetMode="External"/><Relationship Id="rId178" Type="http://schemas.openxmlformats.org/officeDocument/2006/relationships/hyperlink" Target="https://www.cbd.int/decision/cop/default.shtml?id=7140" TargetMode="External"/><Relationship Id="rId301" Type="http://schemas.openxmlformats.org/officeDocument/2006/relationships/hyperlink" Target="https://www.cbd.int/decisions/cop/?m=cop-16" TargetMode="External"/><Relationship Id="rId322" Type="http://schemas.openxmlformats.org/officeDocument/2006/relationships/hyperlink" Target="https://www.cbd.int/decisions/cop/?m=cop-16" TargetMode="External"/><Relationship Id="rId343" Type="http://schemas.openxmlformats.org/officeDocument/2006/relationships/footer" Target="footer13.xml"/><Relationship Id="rId61" Type="http://schemas.openxmlformats.org/officeDocument/2006/relationships/footer" Target="footer4.xml"/><Relationship Id="rId82" Type="http://schemas.openxmlformats.org/officeDocument/2006/relationships/hyperlink" Target="https://www.cbd.int/doc/decisions/cop-09/cop-09-dec-20-ar.pdf" TargetMode="External"/><Relationship Id="rId199" Type="http://schemas.openxmlformats.org/officeDocument/2006/relationships/footer" Target="footer10.xml"/><Relationship Id="rId203" Type="http://schemas.openxmlformats.org/officeDocument/2006/relationships/hyperlink" Target="https://www.bipindicators.net/indicators/biodiversity-habitat-index" TargetMode="External"/><Relationship Id="rId19" Type="http://schemas.openxmlformats.org/officeDocument/2006/relationships/hyperlink" Target="https://www.cbd.int/doc/decisions/cop-15/cop-15-dec-09-ar.pdf" TargetMode="External"/><Relationship Id="rId224" Type="http://schemas.openxmlformats.org/officeDocument/2006/relationships/hyperlink" Target="https://www.bipindicators.net/indicators/red-list-index/red-list-index-for-pollinating-species" TargetMode="External"/><Relationship Id="rId245" Type="http://schemas.openxmlformats.org/officeDocument/2006/relationships/hyperlink" Target="https://www.cbd.int/convention/articles/default.shtml?a=cbd-06" TargetMode="External"/><Relationship Id="rId266" Type="http://schemas.openxmlformats.org/officeDocument/2006/relationships/hyperlink" Target="https://www.cbd.int/convention/articles/default.shtml?a=cbd-20" TargetMode="External"/><Relationship Id="rId287" Type="http://schemas.openxmlformats.org/officeDocument/2006/relationships/hyperlink" Target="https://www.cbd.int/meetings/COP-16" TargetMode="External"/><Relationship Id="rId30" Type="http://schemas.openxmlformats.org/officeDocument/2006/relationships/hyperlink" Target="https://www.cbd.int/doc/decisions/cop-10/cop-10-dec-40-ar.pdf" TargetMode="External"/><Relationship Id="rId105" Type="http://schemas.openxmlformats.org/officeDocument/2006/relationships/hyperlink" Target="https://www.cbd.int/doc/decisions/cop-14/cop-14-dec-05-ar.pdf" TargetMode="External"/><Relationship Id="rId126" Type="http://schemas.openxmlformats.org/officeDocument/2006/relationships/footer" Target="footer6.xml"/><Relationship Id="rId147" Type="http://schemas.openxmlformats.org/officeDocument/2006/relationships/hyperlink" Target="https://www.cbd.int/doc/decisions/cop-07/cop-07-dec-15-ar.pdf" TargetMode="External"/><Relationship Id="rId168" Type="http://schemas.openxmlformats.org/officeDocument/2006/relationships/hyperlink" Target="https://www.cbd.int/doc/decisions/cop-12/cop-12-dec-29-ar.pdf" TargetMode="External"/><Relationship Id="rId312" Type="http://schemas.openxmlformats.org/officeDocument/2006/relationships/hyperlink" Target="https://www.cbd.int/decisions/cop/?m=cop-16" TargetMode="External"/><Relationship Id="rId333" Type="http://schemas.openxmlformats.org/officeDocument/2006/relationships/hyperlink" Target="https://www.cbd.int/decisions/cop/?m=cop-16" TargetMode="External"/><Relationship Id="rId51" Type="http://schemas.openxmlformats.org/officeDocument/2006/relationships/hyperlink" Target="https://www.cbd.int/convention/articles/default.shtml?a=cbd-20" TargetMode="External"/><Relationship Id="rId72" Type="http://schemas.openxmlformats.org/officeDocument/2006/relationships/hyperlink" Target="https://www.cbd.int/doc/decisions/cop-14/cop-14-dec-07-ar.pdf" TargetMode="External"/><Relationship Id="rId93" Type="http://schemas.openxmlformats.org/officeDocument/2006/relationships/hyperlink" Target="https://www.cbd.int/doc/decisions/cop-11/cop-11-dec-16-ar.pdf" TargetMode="External"/><Relationship Id="rId189" Type="http://schemas.openxmlformats.org/officeDocument/2006/relationships/hyperlink" Target="https://www.cbd.int/doc/decisions/cop-15/cop-15-dec-11-ar.pdf" TargetMode="External"/><Relationship Id="rId3" Type="http://schemas.openxmlformats.org/officeDocument/2006/relationships/customXml" Target="../customXml/item3.xml"/><Relationship Id="rId214" Type="http://schemas.openxmlformats.org/officeDocument/2006/relationships/hyperlink" Target="https://unstats.un.org/sdgs/metadata/files/Metadata-02-05-01b.pdf" TargetMode="External"/><Relationship Id="rId235" Type="http://schemas.openxmlformats.org/officeDocument/2006/relationships/hyperlink" Target="https://unstats.un.org/sdgs/metadata/files/Metadata-08-04-01.pdf" TargetMode="External"/><Relationship Id="rId256" Type="http://schemas.openxmlformats.org/officeDocument/2006/relationships/hyperlink" Target="https://www.cbd.int/doc/decisions/cop-13/cop-13-dec-25-ar.pdf" TargetMode="External"/><Relationship Id="rId277" Type="http://schemas.openxmlformats.org/officeDocument/2006/relationships/hyperlink" Target="https://www.cbd.int/decisions/cop?m=cop-15" TargetMode="External"/><Relationship Id="rId298" Type="http://schemas.openxmlformats.org/officeDocument/2006/relationships/hyperlink" Target="https://www.cbd.int/documents/CBD/COP/16/L26/REV1" TargetMode="External"/><Relationship Id="rId116" Type="http://schemas.openxmlformats.org/officeDocument/2006/relationships/hyperlink" Target="https://www.cbd.int/doc/decisions/cop-08/cop-08-dec-27-ar.pdf" TargetMode="External"/><Relationship Id="rId137" Type="http://schemas.openxmlformats.org/officeDocument/2006/relationships/hyperlink" Target="https://www.cbd.int/doc/decisions/cop-14/cop-14-dec-19-ar.pdf" TargetMode="External"/><Relationship Id="rId158" Type="http://schemas.openxmlformats.org/officeDocument/2006/relationships/hyperlink" Target="https://www.cbd.int/doc/decisions/cop-15/cop-15-dec-13-ar.pdf" TargetMode="External"/><Relationship Id="rId302" Type="http://schemas.openxmlformats.org/officeDocument/2006/relationships/hyperlink" Target="https://www.cbd.int/decisions/cop/?m=cop-16" TargetMode="External"/><Relationship Id="rId323" Type="http://schemas.openxmlformats.org/officeDocument/2006/relationships/hyperlink" Target="https://www.cbd.int/decisions/cop/?m=cop-16" TargetMode="External"/><Relationship Id="rId344" Type="http://schemas.openxmlformats.org/officeDocument/2006/relationships/fontTable" Target="fontTable.xml"/><Relationship Id="rId20" Type="http://schemas.openxmlformats.org/officeDocument/2006/relationships/hyperlink" Target="https://www.cbd.int/doc/decisions/cop-15/cop-15-dec-06-ar.pdf" TargetMode="External"/><Relationship Id="rId41" Type="http://schemas.openxmlformats.org/officeDocument/2006/relationships/footer" Target="footer1.xml"/><Relationship Id="rId62" Type="http://schemas.openxmlformats.org/officeDocument/2006/relationships/header" Target="header5.xml"/><Relationship Id="rId83" Type="http://schemas.openxmlformats.org/officeDocument/2006/relationships/hyperlink" Target="https://www.cbd.int/doc/decisions/cop-10/cop-10-dec-29-ar.pdf" TargetMode="External"/><Relationship Id="rId179" Type="http://schemas.openxmlformats.org/officeDocument/2006/relationships/hyperlink" Target="https://www.cbd.int/doc/decisions/cop-07/full/cop-07-dec-ar.pdf" TargetMode="External"/><Relationship Id="rId190" Type="http://schemas.openxmlformats.org/officeDocument/2006/relationships/hyperlink" Target="https://www.cbd.int/doc/decisions/cop-15/cop-15-dec-13-ar.pdf" TargetMode="External"/><Relationship Id="rId204" Type="http://schemas.openxmlformats.org/officeDocument/2006/relationships/hyperlink" Target="https://www.bipindicators.net/indicators/biodiversity-intactness-index" TargetMode="External"/><Relationship Id="rId225" Type="http://schemas.openxmlformats.org/officeDocument/2006/relationships/hyperlink" Target="https://unstats.un.org/sdgs/metadata/files/Metadata-13-01-02.pdf" TargetMode="External"/><Relationship Id="rId246" Type="http://schemas.openxmlformats.org/officeDocument/2006/relationships/hyperlink" Target="https://www.cbd.int/convention/articles/default.shtml?a=cbd-23" TargetMode="External"/><Relationship Id="rId267" Type="http://schemas.openxmlformats.org/officeDocument/2006/relationships/hyperlink" Target="https://www.cbd.int/doc/legal/cbd-ar.pdf" TargetMode="External"/><Relationship Id="rId288" Type="http://schemas.openxmlformats.org/officeDocument/2006/relationships/hyperlink" Target="https://www.cbd.int/meetings/COP-16" TargetMode="External"/><Relationship Id="rId106" Type="http://schemas.openxmlformats.org/officeDocument/2006/relationships/hyperlink" Target="https://www.cbd.int/doc/decisions/cop-12/cop-12-dec-23-ar.pdf" TargetMode="External"/><Relationship Id="rId127" Type="http://schemas.openxmlformats.org/officeDocument/2006/relationships/footer" Target="footer7.xml"/><Relationship Id="rId313" Type="http://schemas.openxmlformats.org/officeDocument/2006/relationships/hyperlink" Target="https://www.cbd.int/documents/CBD/COP/16/L30" TargetMode="External"/><Relationship Id="rId10" Type="http://schemas.openxmlformats.org/officeDocument/2006/relationships/endnotes" Target="endnotes.xml"/><Relationship Id="rId31" Type="http://schemas.openxmlformats.org/officeDocument/2006/relationships/hyperlink" Target="https://www.cbd.int/doc/decisions/cop-15/cop-15-dec-21-ar.pdf" TargetMode="External"/><Relationship Id="rId52" Type="http://schemas.openxmlformats.org/officeDocument/2006/relationships/hyperlink" Target="https://www.cbd.int/doc/decisions/cop-11/cop-11-dec-13-ar.pdf" TargetMode="External"/><Relationship Id="rId73" Type="http://schemas.openxmlformats.org/officeDocument/2006/relationships/hyperlink" Target="https://www.cbd.int/doc/decisions/cop-15/cop-15-dec-19-ar.pdf" TargetMode="External"/><Relationship Id="rId94" Type="http://schemas.openxmlformats.org/officeDocument/2006/relationships/hyperlink" Target="https://www.cbd.int/doc/decisions/cop-11/cop-11-dec-18-ar.pdf" TargetMode="External"/><Relationship Id="rId148" Type="http://schemas.openxmlformats.org/officeDocument/2006/relationships/hyperlink" Target="https://www.cbd.int/doc/decisions/cop-09/cop-09-dec-16-ar.pdf" TargetMode="External"/><Relationship Id="rId169" Type="http://schemas.openxmlformats.org/officeDocument/2006/relationships/hyperlink" Target="https://www.cbd.int/doc/decisions/cop-15/cop-15-dec-18-ar.pdf" TargetMode="External"/><Relationship Id="rId334" Type="http://schemas.openxmlformats.org/officeDocument/2006/relationships/hyperlink" Target="https://www.cbd.int/decisions/cop/?m=cop-16" TargetMode="External"/><Relationship Id="rId4" Type="http://schemas.openxmlformats.org/officeDocument/2006/relationships/customXml" Target="../customXml/item4.xml"/><Relationship Id="rId180" Type="http://schemas.openxmlformats.org/officeDocument/2006/relationships/hyperlink" Target="https://www.cbd.int/doc/decisions/cop-07/full/cop-07-dec-ar.pdf" TargetMode="External"/><Relationship Id="rId215" Type="http://schemas.openxmlformats.org/officeDocument/2006/relationships/hyperlink" Target="https://www.iucnredlist.org/about/green-status-species" TargetMode="External"/><Relationship Id="rId236" Type="http://schemas.openxmlformats.org/officeDocument/2006/relationships/hyperlink" Target="https://www.footprintnetwork.org/resources/data/" TargetMode="External"/><Relationship Id="rId257" Type="http://schemas.openxmlformats.org/officeDocument/2006/relationships/hyperlink" Target="https://www.cbd.int/doc/decisions/cop-14/cop-14-dec-29-ar.pdf" TargetMode="External"/><Relationship Id="rId278" Type="http://schemas.openxmlformats.org/officeDocument/2006/relationships/hyperlink" Target="https://www.cbd.int/doc/decisions/cop-14/cop-14-dec-30-ar.pdf" TargetMode="External"/><Relationship Id="rId303" Type="http://schemas.openxmlformats.org/officeDocument/2006/relationships/hyperlink" Target="https://www.cbd.int/decisions/cop/?m=cop-15" TargetMode="External"/><Relationship Id="rId42" Type="http://schemas.openxmlformats.org/officeDocument/2006/relationships/footer" Target="footer2.xml"/><Relationship Id="rId84" Type="http://schemas.openxmlformats.org/officeDocument/2006/relationships/hyperlink" Target="https://www.cbd.int/doc/decisions/cop-11/cop-11-dec-17-ar.pdf" TargetMode="External"/><Relationship Id="rId138" Type="http://schemas.openxmlformats.org/officeDocument/2006/relationships/hyperlink" Target="https://www.cbd.int/doc/decisions/cop-15/cop-15-dec-04-ar.pdf" TargetMode="External"/><Relationship Id="rId345" Type="http://schemas.openxmlformats.org/officeDocument/2006/relationships/theme" Target="theme/theme1.xml"/><Relationship Id="rId191" Type="http://schemas.openxmlformats.org/officeDocument/2006/relationships/hyperlink" Target="https://www.cbd.int/doc/decisions/cop-15/cop-15-dec-22-ar.pdf" TargetMode="External"/><Relationship Id="rId205" Type="http://schemas.openxmlformats.org/officeDocument/2006/relationships/hyperlink" Target="https://www.bipindicators.net/indicators/protected-connected" TargetMode="External"/><Relationship Id="rId247" Type="http://schemas.openxmlformats.org/officeDocument/2006/relationships/hyperlink" Target="https://www.cbd.int/convention/articles/default.shtml?a=cbd-26" TargetMode="External"/><Relationship Id="rId107" Type="http://schemas.openxmlformats.org/officeDocument/2006/relationships/hyperlink" Target="https://www.cbd.int/doc/decisions/cop-15/cop-15-dec-04-ar.pdf" TargetMode="External"/><Relationship Id="rId289" Type="http://schemas.openxmlformats.org/officeDocument/2006/relationships/hyperlink" Target="https://www.cbd.int/decisions/cop/?m=cop-16" TargetMode="External"/><Relationship Id="rId11" Type="http://schemas.openxmlformats.org/officeDocument/2006/relationships/image" Target="media/image1.jpeg"/><Relationship Id="rId53" Type="http://schemas.openxmlformats.org/officeDocument/2006/relationships/hyperlink" Target="https://www.cbd.int/doc/decisions/cop-12/cop-12-dec-25-ar.pdf" TargetMode="External"/><Relationship Id="rId149" Type="http://schemas.openxmlformats.org/officeDocument/2006/relationships/hyperlink" Target="https://www.cbd.int/doc/decisions/cop-10/cop-10-dec-33-ar.pdf" TargetMode="External"/><Relationship Id="rId314" Type="http://schemas.openxmlformats.org/officeDocument/2006/relationships/hyperlink" Target="https://www.cbd.int/decisions/cop/?m=cop-16" TargetMode="External"/><Relationship Id="rId95" Type="http://schemas.openxmlformats.org/officeDocument/2006/relationships/hyperlink" Target="https://www.cbd.int/doc/decisions/cop-11/cop-11-dec-20-ar.pdf" TargetMode="External"/><Relationship Id="rId160" Type="http://schemas.openxmlformats.org/officeDocument/2006/relationships/hyperlink" Target="https://www.cbd.int/doc/decisions/cop-09/cop-09-dec-16-ar.pdf" TargetMode="External"/><Relationship Id="rId216" Type="http://schemas.openxmlformats.org/officeDocument/2006/relationships/hyperlink" Target="https://www.hwctf.org/hwcindicatordevelopment" TargetMode="External"/><Relationship Id="rId258" Type="http://schemas.openxmlformats.org/officeDocument/2006/relationships/hyperlink" Target="https://www.cbd.int/convention/articles/default.shtml?a=cbd-20" TargetMode="External"/><Relationship Id="rId22" Type="http://schemas.openxmlformats.org/officeDocument/2006/relationships/hyperlink" Target="https://www.cbd.int/doc/decisions/cop-14/cop-14-dec-33-ar.pdf" TargetMode="External"/><Relationship Id="rId64" Type="http://schemas.openxmlformats.org/officeDocument/2006/relationships/hyperlink" Target="https://ipbes.net/nexus" TargetMode="External"/><Relationship Id="rId118" Type="http://schemas.openxmlformats.org/officeDocument/2006/relationships/hyperlink" Target="https://www.cbd.int/doc/decisions/cop-13/cop-13-dec-16-ar.pdf" TargetMode="External"/><Relationship Id="rId325" Type="http://schemas.openxmlformats.org/officeDocument/2006/relationships/hyperlink" Target="https://www.cbd.int/decisions/cop/?m=cop-16" TargetMode="External"/><Relationship Id="rId171" Type="http://schemas.openxmlformats.org/officeDocument/2006/relationships/hyperlink" Target="https://www.cbd.int/doc/recommendations/sbi-04/sbi-04-rec-12-ar.pdf" TargetMode="External"/><Relationship Id="rId227" Type="http://schemas.openxmlformats.org/officeDocument/2006/relationships/hyperlink" Target="https://unstats.un.org/sdgs/metadata/files/Metadata-02-03-02.pdf" TargetMode="External"/><Relationship Id="rId269" Type="http://schemas.openxmlformats.org/officeDocument/2006/relationships/hyperlink" Target="https://www.cbd.int/decisions/cop?m=cop-15" TargetMode="External"/><Relationship Id="rId33" Type="http://schemas.openxmlformats.org/officeDocument/2006/relationships/hyperlink" Target="https://www.cbd.int/doc/decisions/cop-15/cop-15-dec-04-ar.pdf" TargetMode="External"/><Relationship Id="rId129" Type="http://schemas.openxmlformats.org/officeDocument/2006/relationships/footer" Target="footer8.xml"/><Relationship Id="rId280" Type="http://schemas.openxmlformats.org/officeDocument/2006/relationships/hyperlink" Target="https://www.cbd.int/decisions/cop/?m=cop-15" TargetMode="External"/><Relationship Id="rId336" Type="http://schemas.openxmlformats.org/officeDocument/2006/relationships/hyperlink" Target="https://www.cbd.int/documents/CBD/COP/16/L23" TargetMode="External"/><Relationship Id="rId75" Type="http://schemas.openxmlformats.org/officeDocument/2006/relationships/hyperlink" Target="https://www.cbd.int/doc/meetings/cop/cop-07/official/cop-07-21-part1-ar.pdf" TargetMode="External"/><Relationship Id="rId140" Type="http://schemas.openxmlformats.org/officeDocument/2006/relationships/hyperlink" Target="https://www.cbd.int/doc/decisions/cop-15/cop-15-dec-31-ar.pdf" TargetMode="External"/><Relationship Id="rId182" Type="http://schemas.openxmlformats.org/officeDocument/2006/relationships/hyperlink" Target="https://www.cbd.int/doc/decisions/cop-10/cop-10-dec-45-ar.pdf" TargetMode="External"/><Relationship Id="rId6" Type="http://schemas.openxmlformats.org/officeDocument/2006/relationships/styles" Target="styles.xml"/><Relationship Id="rId238" Type="http://schemas.openxmlformats.org/officeDocument/2006/relationships/hyperlink" Target="https://geobon.org/ebvs/indicators/species-status-information-index/" TargetMode="External"/><Relationship Id="rId291" Type="http://schemas.openxmlformats.org/officeDocument/2006/relationships/hyperlink" Target="https://www.cbd.int/decisions/cop/?m=cop-16" TargetMode="External"/><Relationship Id="rId305" Type="http://schemas.openxmlformats.org/officeDocument/2006/relationships/hyperlink" Target="https://www.cbd.int/documents/CBD/COP/16/L34" TargetMode="External"/><Relationship Id="rId44" Type="http://schemas.openxmlformats.org/officeDocument/2006/relationships/hyperlink" Target="https://www.cbd.int/doc/decisions/cop-15/cop-15-dec-16-ar.pdf" TargetMode="External"/><Relationship Id="rId86" Type="http://schemas.openxmlformats.org/officeDocument/2006/relationships/hyperlink" Target="https://www.cbd.int/doc/decisions/cop-13/cop-13-dec-12-ar.pdf" TargetMode="External"/><Relationship Id="rId151" Type="http://schemas.openxmlformats.org/officeDocument/2006/relationships/hyperlink" Target="https://www.cbd.int/doc/decisions/cop-11/cop-11-dec-20-ar.pdf" TargetMode="External"/><Relationship Id="rId193" Type="http://schemas.openxmlformats.org/officeDocument/2006/relationships/hyperlink" Target="https://www.cbd.int/doc/decisions/cop-15/cop-15-dec-29-ar.pdf" TargetMode="External"/><Relationship Id="rId207" Type="http://schemas.openxmlformats.org/officeDocument/2006/relationships/hyperlink" Target="https://conbio.onlinelibrary.wiley.com/doi/full/10.1111/cobi.14138" TargetMode="External"/><Relationship Id="rId249" Type="http://schemas.openxmlformats.org/officeDocument/2006/relationships/hyperlink" Target="https://www.cbd.int/doc/meetings/cop/cop-08/official/cop-08-31-ar.pdf" TargetMode="External"/><Relationship Id="rId13" Type="http://schemas.openxmlformats.org/officeDocument/2006/relationships/image" Target="media/image3.png"/><Relationship Id="rId109" Type="http://schemas.openxmlformats.org/officeDocument/2006/relationships/hyperlink" Target="https://www.cbd.int/doc/decisions/cop-15/cop-15-dec-27-ar.pdf" TargetMode="External"/><Relationship Id="rId260" Type="http://schemas.openxmlformats.org/officeDocument/2006/relationships/hyperlink" Target="https://www.cbd.int/documents/CBD/COP/16/6/ADD1" TargetMode="External"/><Relationship Id="rId316" Type="http://schemas.openxmlformats.org/officeDocument/2006/relationships/hyperlink" Target="https://www.cbd.int/decisions/cop/?m=cop-16" TargetMode="External"/><Relationship Id="rId55" Type="http://schemas.openxmlformats.org/officeDocument/2006/relationships/hyperlink" Target="https://www.cbd.int/doc/decisions/cop-15/cop-15-dec-19-ar.pdf" TargetMode="External"/><Relationship Id="rId97" Type="http://schemas.openxmlformats.org/officeDocument/2006/relationships/hyperlink" Target="https://www.cbd.int/doc/decisions/cop-13/cop-13-dec-09-ar.pdf" TargetMode="External"/><Relationship Id="rId120" Type="http://schemas.openxmlformats.org/officeDocument/2006/relationships/hyperlink" Target="https://www.cbd.int/doc/decisions/cop-15/cop-15-dec-29-ar.pdf" TargetMode="External"/><Relationship Id="rId162" Type="http://schemas.openxmlformats.org/officeDocument/2006/relationships/hyperlink" Target="https://www.cbd.int/doc/decisions/cop-11/cop-11-dec-20-ar.pdf" TargetMode="External"/><Relationship Id="rId218" Type="http://schemas.openxmlformats.org/officeDocument/2006/relationships/hyperlink" Target="https://www.bipindicators.net/indicators/red-list-index/red-list-index-impacts-of-utilisation" TargetMode="External"/><Relationship Id="rId271" Type="http://schemas.openxmlformats.org/officeDocument/2006/relationships/hyperlink" Target="https://www.cbd.int/decisions/cop?m=cop-15" TargetMode="External"/><Relationship Id="rId24" Type="http://schemas.openxmlformats.org/officeDocument/2006/relationships/hyperlink" Target="https://www.cbd.int/doc/decisions/cop-14/cop-14-dec-24-ar.pdf" TargetMode="External"/><Relationship Id="rId66" Type="http://schemas.openxmlformats.org/officeDocument/2006/relationships/hyperlink" Target="https://ipbes.net/business-impact" TargetMode="External"/><Relationship Id="rId131" Type="http://schemas.openxmlformats.org/officeDocument/2006/relationships/hyperlink" Target="https://www.cbd.int/doc/meetings/cop/cop-06/official/cop-06-20-ar.pdf" TargetMode="External"/><Relationship Id="rId327" Type="http://schemas.openxmlformats.org/officeDocument/2006/relationships/hyperlink" Target="https://www.cbd.int/decisions/cop/?m=cop-16" TargetMode="External"/><Relationship Id="rId173" Type="http://schemas.openxmlformats.org/officeDocument/2006/relationships/hyperlink" Target="https://www.cbd.int/doc/decisions/cop-13/cop-13-dec-33-ar.pdf" TargetMode="External"/><Relationship Id="rId229" Type="http://schemas.openxmlformats.org/officeDocument/2006/relationships/hyperlink" Target="https://www.cbd.int/article/2021-singapore-index" TargetMode="External"/><Relationship Id="rId240" Type="http://schemas.openxmlformats.org/officeDocument/2006/relationships/hyperlink" Target="https://www.landexglobal.org/en/news/ip-lc-land-use-tenure/" TargetMode="External"/></Relationships>
</file>

<file path=word/_rels/footnotes.xml.rels><?xml version="1.0" encoding="UTF-8" standalone="yes"?>
<Relationships xmlns="http://schemas.openxmlformats.org/package/2006/relationships"><Relationship Id="rId117" Type="http://schemas.openxmlformats.org/officeDocument/2006/relationships/hyperlink" Target="http://www.cbd.int/nbsap" TargetMode="External"/><Relationship Id="rId21" Type="http://schemas.openxmlformats.org/officeDocument/2006/relationships/hyperlink" Target="https://www.cbd.int/doc/decisions/cop-15/cop-15-dec-04-ar.pdf" TargetMode="External"/><Relationship Id="rId42" Type="http://schemas.openxmlformats.org/officeDocument/2006/relationships/hyperlink" Target="https://www.cbd.int/doc/decisions/cop-13/cop-13-dec-18-ar.pdf" TargetMode="External"/><Relationship Id="rId63" Type="http://schemas.openxmlformats.org/officeDocument/2006/relationships/hyperlink" Target="http://www.cbd.int/invasive/giasipartnership/" TargetMode="External"/><Relationship Id="rId84" Type="http://schemas.openxmlformats.org/officeDocument/2006/relationships/hyperlink" Target="https://www.cbd.int/recommendations/sbstta?m=sbstta-24" TargetMode="External"/><Relationship Id="rId138" Type="http://schemas.openxmlformats.org/officeDocument/2006/relationships/hyperlink" Target="https://www.cbd.int/documents/CBD/SBI/4/INF/10" TargetMode="External"/><Relationship Id="rId159" Type="http://schemas.openxmlformats.org/officeDocument/2006/relationships/hyperlink" Target="https://www.cbd.int/documents/CBD/COP/16/WGI/L1" TargetMode="External"/><Relationship Id="rId170" Type="http://schemas.openxmlformats.org/officeDocument/2006/relationships/hyperlink" Target="https://www.cbd.int/documents/CBD/WGDSI/1/3" TargetMode="External"/><Relationship Id="rId191" Type="http://schemas.openxmlformats.org/officeDocument/2006/relationships/hyperlink" Target="https://www.cbd.int/documents/CBD/COP/16/8/REV1" TargetMode="External"/><Relationship Id="rId107" Type="http://schemas.openxmlformats.org/officeDocument/2006/relationships/hyperlink" Target="http://www.unep.org/events/conference/bern-iii-conference-cooperation-among-biodiversity-related-conventions" TargetMode="External"/><Relationship Id="rId11" Type="http://schemas.openxmlformats.org/officeDocument/2006/relationships/hyperlink" Target="https://www.cbd.int/decision/cop/default.shtml?id=13510" TargetMode="External"/><Relationship Id="rId32" Type="http://schemas.openxmlformats.org/officeDocument/2006/relationships/hyperlink" Target="https://www.cbd.int/doc/decisions/cop-15/cop-15-dec-04-ar.pdf" TargetMode="External"/><Relationship Id="rId53" Type="http://schemas.openxmlformats.org/officeDocument/2006/relationships/hyperlink" Target="http://www.wcoomd.org/~/media/wco/public/global/pdf/topics/facilitation/activities-and-programmes/tf-negociations/wco-docs/info-sheets-on-tf-measures/single-window-concept.pdf" TargetMode="External"/><Relationship Id="rId74" Type="http://schemas.openxmlformats.org/officeDocument/2006/relationships/hyperlink" Target="https://purews.inbo.be/ws/portalfiles/portal/14941741/Adriaens_etal_2018_Gu%20idanceBestPratices.pdf" TargetMode="External"/><Relationship Id="rId128" Type="http://schemas.openxmlformats.org/officeDocument/2006/relationships/hyperlink" Target="https://www.cbd.int/decisions/cop?m=cop-15" TargetMode="External"/><Relationship Id="rId149" Type="http://schemas.openxmlformats.org/officeDocument/2006/relationships/hyperlink" Target="https://www.fao.org/ecosystem-restoration-monitoring/en" TargetMode="External"/><Relationship Id="rId5" Type="http://schemas.openxmlformats.org/officeDocument/2006/relationships/hyperlink" Target="https://www.cbd.int/decision/cop/default.shtml?id=13647" TargetMode="External"/><Relationship Id="rId95" Type="http://schemas.openxmlformats.org/officeDocument/2006/relationships/hyperlink" Target="https://www.cbd.int/documents/CBD/COP/16/4" TargetMode="External"/><Relationship Id="rId160" Type="http://schemas.openxmlformats.org/officeDocument/2006/relationships/hyperlink" Target="https://www.cbd.int/documents/CBD/COP/16/WGII/L1" TargetMode="External"/><Relationship Id="rId181" Type="http://schemas.openxmlformats.org/officeDocument/2006/relationships/hyperlink" Target="https://www.cbd.int/documents/CBD/SBI/5/4" TargetMode="External"/><Relationship Id="rId22" Type="http://schemas.openxmlformats.org/officeDocument/2006/relationships/hyperlink" Target="https://www.ipbes.net/fr/taxonomy/term/2865" TargetMode="External"/><Relationship Id="rId43" Type="http://schemas.openxmlformats.org/officeDocument/2006/relationships/hyperlink" Target="https://www.cbd.int/doc/meetings/cop/cop-04/official/cop-04-27-ar.pdf" TargetMode="External"/><Relationship Id="rId64" Type="http://schemas.openxmlformats.org/officeDocument/2006/relationships/hyperlink" Target="http://www.iucn.org/resources/conservation-tool/environmental-impact-classification-alien-taxa-eicat" TargetMode="External"/><Relationship Id="rId118" Type="http://schemas.openxmlformats.org/officeDocument/2006/relationships/hyperlink" Target="https://www.cbd.int/doc/decisions/cop-03/full/cop-03-dec-ar.pdf" TargetMode="External"/><Relationship Id="rId139" Type="http://schemas.openxmlformats.org/officeDocument/2006/relationships/hyperlink" Target="https://www.cbd.int/doc/decisions/cop-16/cop-16-dec-32-ar.pdf" TargetMode="External"/><Relationship Id="rId85" Type="http://schemas.openxmlformats.org/officeDocument/2006/relationships/hyperlink" Target="https://www.cgiar.org/research/cgiar-portfolio/environmental-health-biodiversity/" TargetMode="External"/><Relationship Id="rId150" Type="http://schemas.openxmlformats.org/officeDocument/2006/relationships/hyperlink" Target="https://www.cbd.int/documents/CBD/COP/16/INF/19" TargetMode="External"/><Relationship Id="rId171" Type="http://schemas.openxmlformats.org/officeDocument/2006/relationships/hyperlink" Target="https://www.cbd.int/documents/CBD/WGDSI/2/3" TargetMode="External"/><Relationship Id="rId192" Type="http://schemas.openxmlformats.org/officeDocument/2006/relationships/hyperlink" Target="https://www.cbd.int/documents/CBD/COP/16/L31/REV1" TargetMode="External"/><Relationship Id="rId12" Type="http://schemas.openxmlformats.org/officeDocument/2006/relationships/hyperlink" Target="https://www.cbd.int/doc/decisions/cop-15/cop-15-dec-04-ar.pdf" TargetMode="External"/><Relationship Id="rId33" Type="http://schemas.openxmlformats.org/officeDocument/2006/relationships/hyperlink" Target="https://www.cbd.int/decisions/cop?m=cop-16" TargetMode="External"/><Relationship Id="rId108" Type="http://schemas.openxmlformats.org/officeDocument/2006/relationships/hyperlink" Target="https://www.gbf-indicators.org/metadata/other/23-1-C" TargetMode="External"/><Relationship Id="rId129" Type="http://schemas.openxmlformats.org/officeDocument/2006/relationships/hyperlink" Target="https://www.cbd.int/decisions/cop/?m=cop-16" TargetMode="External"/><Relationship Id="rId54" Type="http://schemas.openxmlformats.org/officeDocument/2006/relationships/hyperlink" Target="https://easin.jrc.ec.europa.eu/easin" TargetMode="External"/><Relationship Id="rId75" Type="http://schemas.openxmlformats.org/officeDocument/2006/relationships/hyperlink" Target="https://www.cbd.int/doc/publications/cbd-ts-91-en.pdf" TargetMode="External"/><Relationship Id="rId96" Type="http://schemas.openxmlformats.org/officeDocument/2006/relationships/hyperlink" Target="https://www.cbd.int/documents/CBD/COP/16/4/ADD1" TargetMode="External"/><Relationship Id="rId140" Type="http://schemas.openxmlformats.org/officeDocument/2006/relationships/hyperlink" Target="https://www.cbd.int/doc/notifications/2023/ntf-2023-063-rm-en.pdf" TargetMode="External"/><Relationship Id="rId161" Type="http://schemas.openxmlformats.org/officeDocument/2006/relationships/hyperlink" Target="https://www.cbd.int/documents/674de2301cbd9b9b1ed6a93c" TargetMode="External"/><Relationship Id="rId182" Type="http://schemas.openxmlformats.org/officeDocument/2006/relationships/hyperlink" Target="https://www.cbd.int/documents/CBD/COP/16/5" TargetMode="External"/><Relationship Id="rId6" Type="http://schemas.openxmlformats.org/officeDocument/2006/relationships/hyperlink" Target="https://www.cbd.int/doc/meetings/cop/cop-07/official/cop-07-21-part1-ar.pdf" TargetMode="External"/><Relationship Id="rId23" Type="http://schemas.openxmlformats.org/officeDocument/2006/relationships/hyperlink" Target="https://www.cbd.int/doc/decisions/cop-14/cop-14-dec-25-ar.pdf" TargetMode="External"/><Relationship Id="rId119" Type="http://schemas.openxmlformats.org/officeDocument/2006/relationships/hyperlink" Target="https://www.cbd.int/decisions/cop/?m=cop-15" TargetMode="External"/><Relationship Id="rId44" Type="http://schemas.openxmlformats.org/officeDocument/2006/relationships/hyperlink" Target="https://www.cbd.int/doc/meetings/cop/cop-05/official/cop-05-23-ar.pdf" TargetMode="External"/><Relationship Id="rId65" Type="http://schemas.openxmlformats.org/officeDocument/2006/relationships/hyperlink" Target="https://www.cbd.int/doc/c/f82f/90c8/4e82b4a23db2edfc632d56c5/ias-ahteg-2019-01-02-en.pdf" TargetMode="External"/><Relationship Id="rId86" Type="http://schemas.openxmlformats.org/officeDocument/2006/relationships/hyperlink" Target="https://www.cbd.int/decisions/cop?m=cop-15" TargetMode="External"/><Relationship Id="rId130" Type="http://schemas.openxmlformats.org/officeDocument/2006/relationships/hyperlink" Target="https://www.cbd.int/decisions/cop?m=cop-15" TargetMode="External"/><Relationship Id="rId151" Type="http://schemas.openxmlformats.org/officeDocument/2006/relationships/hyperlink" Target="https://www.cbd.int/documents/CBD/SBI/4/INF/15" TargetMode="External"/><Relationship Id="rId172" Type="http://schemas.openxmlformats.org/officeDocument/2006/relationships/hyperlink" Target="https://www.cbd.int/documents/CBD/COP/16/2/REV1/ADD1" TargetMode="External"/><Relationship Id="rId193" Type="http://schemas.openxmlformats.org/officeDocument/2006/relationships/hyperlink" Target="https://www.cbd.int/documents/CBD/COP/16/9" TargetMode="External"/><Relationship Id="rId13" Type="http://schemas.openxmlformats.org/officeDocument/2006/relationships/hyperlink" Target="https://www.cbd.int/doc/decisions/cop-15/cop-15-dec-11-ar.pdf" TargetMode="External"/><Relationship Id="rId109" Type="http://schemas.openxmlformats.org/officeDocument/2006/relationships/hyperlink" Target="https://www.cbd.int/documents/CBD/COP/16/INF/3/REV1" TargetMode="External"/><Relationship Id="rId34" Type="http://schemas.openxmlformats.org/officeDocument/2006/relationships/hyperlink" Target="https://www.cbd.int/doc/meetings/cop/cop-10/information/cop-10-inf-03-en.pdf" TargetMode="External"/><Relationship Id="rId50" Type="http://schemas.openxmlformats.org/officeDocument/2006/relationships/hyperlink" Target="https://www.cefas.co.uk/expertise/research-advice-and-consultancy/non-native-species/decision-support-tools-for-the-identification-and-management-of-invasive-non-native-aquatic-species/" TargetMode="External"/><Relationship Id="rId55" Type="http://schemas.openxmlformats.org/officeDocument/2006/relationships/hyperlink" Target="https://www.google.com/url?sa=t&amp;rct=j&amp;q=&amp;esrc=s&amp;source=web&amp;cd=&amp;cad=rja&amp;uact=8&amp;ved=2ahUKEwi-sa_5_7b-AhVHnWoFHTyjBL4QFnoECBgQAQ&amp;url=https%3A%2F%2Fwww.cbd.int%2Fdoc%2Fc%2Ff82f%2F90c8%2F4e82b4a23db2edfc632d56c5%2Fias-ahteg-2019-01-02-en.pdf&amp;usg=AOvVaw28t_Y9gGes-lMDf6N3Agqp" TargetMode="External"/><Relationship Id="rId76" Type="http://schemas.openxmlformats.org/officeDocument/2006/relationships/hyperlink" Target="https://www.cabi.org/what-we-do/cabi-centres/biological-control-of-invasive-%20plants/" TargetMode="External"/><Relationship Id="rId97" Type="http://schemas.openxmlformats.org/officeDocument/2006/relationships/hyperlink" Target="https://www.cbd.int/documents/CBD/COP/16/4/ADD2" TargetMode="External"/><Relationship Id="rId104" Type="http://schemas.openxmlformats.org/officeDocument/2006/relationships/hyperlink" Target="https://www.cbd.int/documents/CBD/SBSTTA/26/INF/11" TargetMode="External"/><Relationship Id="rId120" Type="http://schemas.openxmlformats.org/officeDocument/2006/relationships/hyperlink" Target="https://www.cbd.int/decisions/cop/?m=cop-15" TargetMode="External"/><Relationship Id="rId125" Type="http://schemas.openxmlformats.org/officeDocument/2006/relationships/hyperlink" Target="https://www.cbd.int/decisions/mop/?m=cp-mop-10" TargetMode="External"/><Relationship Id="rId141" Type="http://schemas.openxmlformats.org/officeDocument/2006/relationships/hyperlink" Target="https://www.cbd.int/doc/notifications/2023/ntf-2023-132-rm-en.pdf" TargetMode="External"/><Relationship Id="rId146" Type="http://schemas.openxmlformats.org/officeDocument/2006/relationships/hyperlink" Target="https://www.biofin.org/finance-solutions" TargetMode="External"/><Relationship Id="rId167" Type="http://schemas.openxmlformats.org/officeDocument/2006/relationships/hyperlink" Target="https://www.cbd.int/documents/CBD/SBI/4/17" TargetMode="External"/><Relationship Id="rId188" Type="http://schemas.openxmlformats.org/officeDocument/2006/relationships/hyperlink" Target="https://www.cbd.int/documents/CBD/COP/16/6/ADD1" TargetMode="External"/><Relationship Id="rId7" Type="http://schemas.openxmlformats.org/officeDocument/2006/relationships/hyperlink" Target="https://www.cbd.int/decision/cop/default.shtml?id=12308" TargetMode="External"/><Relationship Id="rId71" Type="http://schemas.openxmlformats.org/officeDocument/2006/relationships/hyperlink" Target="https://www.cbd.int/doc/meetings/cop/cop-07/official/cop-07-21-part2-ar.pdf" TargetMode="External"/><Relationship Id="rId92" Type="http://schemas.openxmlformats.org/officeDocument/2006/relationships/hyperlink" Target="&#1606;&#1605;&#1608;&#1584;&#1580;%20&#1575;&#1604;&#1603;&#1588;&#1601;" TargetMode="External"/><Relationship Id="rId162" Type="http://schemas.openxmlformats.org/officeDocument/2006/relationships/hyperlink" Target="https://www.cbd.int/documents/CBD/COP/16/1/ADD3" TargetMode="External"/><Relationship Id="rId183" Type="http://schemas.openxmlformats.org/officeDocument/2006/relationships/hyperlink" Target="https://www.cbd.int/documents/CBD/WGDSI/1/3" TargetMode="External"/><Relationship Id="rId2" Type="http://schemas.openxmlformats.org/officeDocument/2006/relationships/hyperlink" Target="https://www.cbd.int/decisions/cop/?m=cop-15" TargetMode="External"/><Relationship Id="rId29" Type="http://schemas.openxmlformats.org/officeDocument/2006/relationships/hyperlink" Target="https://www.cbd.int/decisions/cop?m=cop-15" TargetMode="External"/><Relationship Id="rId24" Type="http://schemas.openxmlformats.org/officeDocument/2006/relationships/hyperlink" Target="https://www.cbd.int/doc/decisions/cop-15/cop-15-dec-16-ar.pdf" TargetMode="External"/><Relationship Id="rId40" Type="http://schemas.openxmlformats.org/officeDocument/2006/relationships/hyperlink" Target="https://www.cbd.int/documents/CBD/EBSA/EM/2023/1/3" TargetMode="External"/><Relationship Id="rId45" Type="http://schemas.openxmlformats.org/officeDocument/2006/relationships/hyperlink" Target="https://www.cbd.int/doc/meetings/cop/cop-08/official/cop-08-31-ar.pdf" TargetMode="External"/><Relationship Id="rId66" Type="http://schemas.openxmlformats.org/officeDocument/2006/relationships/hyperlink" Target="https://www.efsa.europa.eu/en/topics/topic/animal-health%23efsas-role" TargetMode="External"/><Relationship Id="rId87" Type="http://schemas.openxmlformats.org/officeDocument/2006/relationships/hyperlink" Target="https://www.cbd.int/doc/decisions/cop-10/cop-10-dec-17-ar.pdf" TargetMode="External"/><Relationship Id="rId110" Type="http://schemas.openxmlformats.org/officeDocument/2006/relationships/hyperlink" Target="https://www.cbd.int/documents/CBD/COP/16/INF/4" TargetMode="External"/><Relationship Id="rId115" Type="http://schemas.openxmlformats.org/officeDocument/2006/relationships/hyperlink" Target="https://www.cbd.int/documents/CBD/SBI/5/4" TargetMode="External"/><Relationship Id="rId131" Type="http://schemas.openxmlformats.org/officeDocument/2006/relationships/hyperlink" Target="https://www.cbd.int/decisions/cop?m=cop-15" TargetMode="External"/><Relationship Id="rId136" Type="http://schemas.openxmlformats.org/officeDocument/2006/relationships/hyperlink" Target="https://www.cbd.int/decisions/np-mop?m=np-mop-05" TargetMode="External"/><Relationship Id="rId157" Type="http://schemas.openxmlformats.org/officeDocument/2006/relationships/hyperlink" Target="https://www.cbd.int/documents/CBD/COP/16/1/ADD1" TargetMode="External"/><Relationship Id="rId178" Type="http://schemas.openxmlformats.org/officeDocument/2006/relationships/hyperlink" Target="https://www.cbd.int/documents/CBD/COP/16/L.35" TargetMode="External"/><Relationship Id="rId61" Type="http://schemas.openxmlformats.org/officeDocument/2006/relationships/hyperlink" Target="https://www.cabidigitallibrary.org/journal/cabicompendium" TargetMode="External"/><Relationship Id="rId82" Type="http://schemas.openxmlformats.org/officeDocument/2006/relationships/hyperlink" Target="https://www.cbd.int/decisions/cop/?m=cop-15" TargetMode="External"/><Relationship Id="rId152" Type="http://schemas.openxmlformats.org/officeDocument/2006/relationships/hyperlink" Target="https://www.cbd.int/doc/decisions/cop-04/full/cop-04-dec-ar.pdf" TargetMode="External"/><Relationship Id="rId173" Type="http://schemas.openxmlformats.org/officeDocument/2006/relationships/hyperlink" Target="https://www.cbd.int/documents/CBD/COP/16/2/Rev.1" TargetMode="External"/><Relationship Id="rId194" Type="http://schemas.openxmlformats.org/officeDocument/2006/relationships/hyperlink" Target="https://www.cbd.int/documents/CBD/COP/16/11" TargetMode="External"/><Relationship Id="rId19" Type="http://schemas.openxmlformats.org/officeDocument/2006/relationships/hyperlink" Target="https://www.cbd.int/decisions/cop/?m=cop-16" TargetMode="External"/><Relationship Id="rId14" Type="http://schemas.openxmlformats.org/officeDocument/2006/relationships/hyperlink" Target="https://www.cbd.int/doc/decisions/cop-10/cop-10-dec-20-ar.pdf" TargetMode="External"/><Relationship Id="rId30" Type="http://schemas.openxmlformats.org/officeDocument/2006/relationships/hyperlink" Target="https://www.cbd.int/documents/CBD/SBI/4/13" TargetMode="External"/><Relationship Id="rId35" Type="http://schemas.openxmlformats.org/officeDocument/2006/relationships/hyperlink" Target="https://www.cbd.int/decisions/cop?m=cop-15" TargetMode="External"/><Relationship Id="rId56" Type="http://schemas.openxmlformats.org/officeDocument/2006/relationships/hyperlink" Target="https://www.cbd.int/doc/c/8762/bb5b/050f2c6e5031b9914618f366/ias-ahteg-2019-01-03-en.pdf" TargetMode="External"/><Relationship Id="rId77" Type="http://schemas.openxmlformats.org/officeDocument/2006/relationships/hyperlink" Target="https://www.cbd.int/decisions/cop/?m=cop-15" TargetMode="External"/><Relationship Id="rId100" Type="http://schemas.openxmlformats.org/officeDocument/2006/relationships/hyperlink" Target="https://www.cbd.int/doc/meetings/cop/cop-05/official/cop-05-23-ar.pdf" TargetMode="External"/><Relationship Id="rId105" Type="http://schemas.openxmlformats.org/officeDocument/2006/relationships/hyperlink" Target="https://www.cbd.int/doc/recommendations/wgdsi-02/wgdsi-02-rec-01-ar.pdf" TargetMode="External"/><Relationship Id="rId126" Type="http://schemas.openxmlformats.org/officeDocument/2006/relationships/hyperlink" Target="https://eur02.safelinks.protection.outlook.com/?url=https%3A%2F%2Ffiftrustee.worldbank.org%2Fen%2Fabout%2Funit%2Fdfi%2Ffiftrustee%2Ffund-detail%2Fgbff&amp;data=05%7C02%7Cgauthierl%40un.org%7C2e65ae17d01f4018d8f908dd57323cbb%7C0f9e35db544f4f60bdcc5ea416e6dc70%7C0%7C0%7C638762595450799477%7CUnknown%7CTWFpbGZsb3d8eyJFbXB0eU1hcGkiOnRydWUsIlYiOiIwLjAuMDAwMCIsIlAiOiJXaW4zMiIsIkFOIjoiTWFpbCIsIldUIjoyfQ%3D%3D%7C0%7C%7C%7C&amp;sdata=4s6qxB0DqSGMqcHylj3iOTR6RXei3DAOYFcrxTboS5c%3D&amp;reserved=0" TargetMode="External"/><Relationship Id="rId147" Type="http://schemas.openxmlformats.org/officeDocument/2006/relationships/hyperlink" Target="https://www.cbd.int/decisions/cop/?m=cop-15" TargetMode="External"/><Relationship Id="rId168" Type="http://schemas.openxmlformats.org/officeDocument/2006/relationships/hyperlink" Target="https://www.cbd.int/documents/CBD/SBI/5/4" TargetMode="External"/><Relationship Id="rId8" Type="http://schemas.openxmlformats.org/officeDocument/2006/relationships/hyperlink" Target="https://www.cbd.int/decision/cop/default.shtml?id=13649" TargetMode="External"/><Relationship Id="rId51" Type="http://schemas.openxmlformats.org/officeDocument/2006/relationships/hyperlink" Target="http://www.ippc.int/en/core-activities/standards-setting/ispms/" TargetMode="External"/><Relationship Id="rId72" Type="http://schemas.openxmlformats.org/officeDocument/2006/relationships/hyperlink" Target="https://www.iucn.org/search?key=invasive&amp;f%5B0%5D=topic%3A1174" TargetMode="External"/><Relationship Id="rId93" Type="http://schemas.openxmlformats.org/officeDocument/2006/relationships/hyperlink" Target="https://www.cbd.int/documents/CBD/COP/16/2/Rev.1" TargetMode="External"/><Relationship Id="rId98" Type="http://schemas.openxmlformats.org/officeDocument/2006/relationships/hyperlink" Target="https://www.cbd.int/convention/articles/default.shtml?a=cbd-24" TargetMode="External"/><Relationship Id="rId121" Type="http://schemas.openxmlformats.org/officeDocument/2006/relationships/hyperlink" Target="https://www.cbd.int/documents/CBD/COP/16/8/REV1" TargetMode="External"/><Relationship Id="rId142" Type="http://schemas.openxmlformats.org/officeDocument/2006/relationships/hyperlink" Target="https://www.cbd.int/decisions/cop/?m=cop-16" TargetMode="External"/><Relationship Id="rId163" Type="http://schemas.openxmlformats.org/officeDocument/2006/relationships/hyperlink" Target="https://www.cbd.int/documents/CBD/COP/16/1/ADD4" TargetMode="External"/><Relationship Id="rId184" Type="http://schemas.openxmlformats.org/officeDocument/2006/relationships/hyperlink" Target="https://www.cbd.int/documents/CBD/WGDSI/2/3" TargetMode="External"/><Relationship Id="rId189" Type="http://schemas.openxmlformats.org/officeDocument/2006/relationships/hyperlink" Target="https://www.cbd.int/documents/CBD/COP/16/6/ADD2" TargetMode="External"/><Relationship Id="rId3" Type="http://schemas.openxmlformats.org/officeDocument/2006/relationships/hyperlink" Target="https://www.cbd.int/decisions/cop?m=cop-15" TargetMode="External"/><Relationship Id="rId25" Type="http://schemas.openxmlformats.org/officeDocument/2006/relationships/hyperlink" Target="https://dart.informea.org" TargetMode="External"/><Relationship Id="rId46" Type="http://schemas.openxmlformats.org/officeDocument/2006/relationships/hyperlink" Target="https://www.cbd.int/decisions/cop/?m=cop-15" TargetMode="External"/><Relationship Id="rId67" Type="http://schemas.openxmlformats.org/officeDocument/2006/relationships/hyperlink" Target="https://www.cbd.int/doc/meetings/sbstta/sbstta-18/official/sbstta-18-09-add1-ar.pdf" TargetMode="External"/><Relationship Id="rId116" Type="http://schemas.openxmlformats.org/officeDocument/2006/relationships/hyperlink" Target="https://www.cbd.int/decisions/cop?m=cop-16" TargetMode="External"/><Relationship Id="rId137" Type="http://schemas.openxmlformats.org/officeDocument/2006/relationships/hyperlink" Target="https://www.cbd.int/decisions/cop?m=cop-15" TargetMode="External"/><Relationship Id="rId158" Type="http://schemas.openxmlformats.org/officeDocument/2006/relationships/hyperlink" Target="https://www.cbd.int/documents/CBD/COP/16/1/ADD2"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ocuments/CBD/EBSA/EM/2023/2/3" TargetMode="External"/><Relationship Id="rId62" Type="http://schemas.openxmlformats.org/officeDocument/2006/relationships/hyperlink" Target="https://alien.jrc.ec.europa.eu/easin" TargetMode="External"/><Relationship Id="rId83" Type="http://schemas.openxmlformats.org/officeDocument/2006/relationships/hyperlink" Target="https://www.ipcc.ch/report/ar6/wg2/" TargetMode="External"/><Relationship Id="rId88" Type="http://schemas.openxmlformats.org/officeDocument/2006/relationships/hyperlink" Target="https://www.cbd.int/doc/decisions/cop-15/cop-15-dec-04-ar.pdf" TargetMode="External"/><Relationship Id="rId111" Type="http://schemas.openxmlformats.org/officeDocument/2006/relationships/hyperlink" Target="https://www.cbd.int/meetings/SBSTTA-26" TargetMode="External"/><Relationship Id="rId132" Type="http://schemas.openxmlformats.org/officeDocument/2006/relationships/hyperlink" Target="https://www.cbd.int/decisions/cop/?m=cop-16" TargetMode="External"/><Relationship Id="rId153" Type="http://schemas.openxmlformats.org/officeDocument/2006/relationships/hyperlink" Target="https://www.cbd.int/doc/decisions/cop-07/full/cop-07-dec-ar.pdf" TargetMode="External"/><Relationship Id="rId174" Type="http://schemas.openxmlformats.org/officeDocument/2006/relationships/hyperlink" Target="https://www.cbd.int/documents/CBD/COP/16/3" TargetMode="External"/><Relationship Id="rId179" Type="http://schemas.openxmlformats.org/officeDocument/2006/relationships/hyperlink" Target="https://www.cbd.int/meetings/COP-16-R1" TargetMode="External"/><Relationship Id="rId195" Type="http://schemas.openxmlformats.org/officeDocument/2006/relationships/hyperlink" Target="https://www.cbd.int/documents/CBD/COP/16/L1/REV1" TargetMode="External"/><Relationship Id="rId190" Type="http://schemas.openxmlformats.org/officeDocument/2006/relationships/hyperlink" Target="https://www.cbd.int/documents/CBD/COP/16/7" TargetMode="External"/><Relationship Id="rId15" Type="http://schemas.openxmlformats.org/officeDocument/2006/relationships/hyperlink" Target="https://www.cbd.int/decisions/cop?m=cop-15" TargetMode="External"/><Relationship Id="rId36" Type="http://schemas.openxmlformats.org/officeDocument/2006/relationships/hyperlink" Target="http://www.swm-programme.info/" TargetMode="External"/><Relationship Id="rId57" Type="http://schemas.openxmlformats.org/officeDocument/2006/relationships/hyperlink" Target="https://www.cbd.int/decisions/cop/14/13" TargetMode="External"/><Relationship Id="rId106" Type="http://schemas.openxmlformats.org/officeDocument/2006/relationships/hyperlink" Target="https://www.cbd.int/documents/CBD/SBSTTA/26/INF/13" TargetMode="External"/><Relationship Id="rId127" Type="http://schemas.openxmlformats.org/officeDocument/2006/relationships/hyperlink" Target="https://www.cbd.int/doc/interventions/6717c9819a0ecc27c502d552/GEF%20Financial%20Mechanism.docx" TargetMode="External"/><Relationship Id="rId10" Type="http://schemas.openxmlformats.org/officeDocument/2006/relationships/hyperlink" Target="https://www.cbd.int/decisions/?id=13502" TargetMode="External"/><Relationship Id="rId31" Type="http://schemas.openxmlformats.org/officeDocument/2006/relationships/hyperlink" Target="https://www.cbd.int/doc/decisions/cop-13/cop-13-dec-03-ar.pdf" TargetMode="External"/><Relationship Id="rId52" Type="http://schemas.openxmlformats.org/officeDocument/2006/relationships/hyperlink" Target="https://www.cbd.int/doc/c/f82f/90c8/4e82b4a23db2edfc632d56c5/ias-ahteg-2019-01-02-en.pdf" TargetMode="External"/><Relationship Id="rId73" Type="http://schemas.openxmlformats.org/officeDocument/2006/relationships/hyperlink" Target="https://www.cbd.int/invasive/cbdtoolkit/" TargetMode="External"/><Relationship Id="rId78" Type="http://schemas.openxmlformats.org/officeDocument/2006/relationships/hyperlink" Target="https://www.paho.org/en" TargetMode="External"/><Relationship Id="rId94" Type="http://schemas.openxmlformats.org/officeDocument/2006/relationships/hyperlink" Target="https://www.cbd.int/documents/CBD/COP/16/2/REV1/ADD1" TargetMode="External"/><Relationship Id="rId99" Type="http://schemas.openxmlformats.org/officeDocument/2006/relationships/hyperlink" Target="https://www.cbd.int/doc/meetings/cop/cop-01/official/cop-01-17-ar.pdf" TargetMode="External"/><Relationship Id="rId101" Type="http://schemas.openxmlformats.org/officeDocument/2006/relationships/hyperlink" Target="https://www.cbd.int/documents/CBD/COP/16/3" TargetMode="External"/><Relationship Id="rId122" Type="http://schemas.openxmlformats.org/officeDocument/2006/relationships/hyperlink" Target="https://www.cbd.int/meetings/COP-16" TargetMode="External"/><Relationship Id="rId143" Type="http://schemas.openxmlformats.org/officeDocument/2006/relationships/hyperlink" Target="https://www.cbd.int/decisions/cop?m=cop-16" TargetMode="External"/><Relationship Id="rId148" Type="http://schemas.openxmlformats.org/officeDocument/2006/relationships/hyperlink" Target="https://www.cbd.int/documents/CBD/COP/16/10/REV1" TargetMode="External"/><Relationship Id="rId164" Type="http://schemas.openxmlformats.org/officeDocument/2006/relationships/hyperlink" Target="https://www.cbd.int/documents/CBD/COP/16/1/ADD5" TargetMode="External"/><Relationship Id="rId169" Type="http://schemas.openxmlformats.org/officeDocument/2006/relationships/hyperlink" Target="https://www.cbd.int/documents/CBD/WG8J/12/8" TargetMode="External"/><Relationship Id="rId185" Type="http://schemas.openxmlformats.org/officeDocument/2006/relationships/hyperlink" Target="https://www.cbd.int/documents/CBD/COP/16/L33/REV1"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ecision/cop/default.shtml?id=13366" TargetMode="External"/><Relationship Id="rId180" Type="http://schemas.openxmlformats.org/officeDocument/2006/relationships/hyperlink" Target="https://www.cbd.int/documents/CBD/COP/16/2/REV1/ADD1" TargetMode="External"/><Relationship Id="rId26" Type="http://schemas.openxmlformats.org/officeDocument/2006/relationships/hyperlink" Target="https://www.cbd.int/doc/meetings/cop/cop-06/official/cop-06-20-ar.pdf" TargetMode="External"/><Relationship Id="rId47" Type="http://schemas.openxmlformats.org/officeDocument/2006/relationships/hyperlink" Target="https://www.cbd.int/doc/meetings/cop/cop-06/official/cop-06-20-ar.pdf" TargetMode="External"/><Relationship Id="rId68" Type="http://schemas.openxmlformats.org/officeDocument/2006/relationships/hyperlink" Target="https://easin.jrc.ec.europa.eu/notsys" TargetMode="External"/><Relationship Id="rId89" Type="http://schemas.openxmlformats.org/officeDocument/2006/relationships/hyperlink" Target="https://www.cbd.int/doc/decisions/cp-mop-10/cp-mop-10-dec-04-ar.pdf" TargetMode="External"/><Relationship Id="rId112" Type="http://schemas.openxmlformats.org/officeDocument/2006/relationships/hyperlink" Target="https://www.cbd.int/documents/CBD/SBSTTA/26/INF/15" TargetMode="External"/><Relationship Id="rId133" Type="http://schemas.openxmlformats.org/officeDocument/2006/relationships/hyperlink" Target="https://www.cbd.int/decisions/cop?m=cop-15" TargetMode="External"/><Relationship Id="rId154" Type="http://schemas.openxmlformats.org/officeDocument/2006/relationships/hyperlink" Target="https://www.cbd.int/doc/decisions/cop-08/full/cop-08-dec-ar.pdf" TargetMode="External"/><Relationship Id="rId175" Type="http://schemas.openxmlformats.org/officeDocument/2006/relationships/hyperlink" Target="https://www.cbd.int/documents/CBD/COP/16/4/ADD1" TargetMode="External"/><Relationship Id="rId16" Type="http://schemas.openxmlformats.org/officeDocument/2006/relationships/hyperlink" Target="https://www.cbd.int/doc/decisions/cop-15/cop-15-dec-04-ar.pdf" TargetMode="External"/><Relationship Id="rId37" Type="http://schemas.openxmlformats.org/officeDocument/2006/relationships/hyperlink" Target="https://www.cbd.int/doc/decisions/cop-14/cop-14-dec-07-ar.pdf" TargetMode="External"/><Relationship Id="rId58" Type="http://schemas.openxmlformats.org/officeDocument/2006/relationships/hyperlink" Target="https://www.cbd.int/kb/record/meetingDocument/98914?Subject=IAS" TargetMode="External"/><Relationship Id="rId79" Type="http://schemas.openxmlformats.org/officeDocument/2006/relationships/hyperlink" Target="https://www.who.int/activities/environmental-health-impacts" TargetMode="External"/><Relationship Id="rId102" Type="http://schemas.openxmlformats.org/officeDocument/2006/relationships/hyperlink" Target="https://www.cbd.int/doc/c/bb28/09c1/29b6088acca2ec6b8dca64a1/tsc-iag-2024-01-02-en.pdf" TargetMode="External"/><Relationship Id="rId123" Type="http://schemas.openxmlformats.org/officeDocument/2006/relationships/hyperlink" Target="https://www.cbd.int/meetings/COP-16" TargetMode="External"/><Relationship Id="rId144" Type="http://schemas.openxmlformats.org/officeDocument/2006/relationships/hyperlink" Target="https://www.cbd.int/decisions/cop?m=cop-16" TargetMode="External"/><Relationship Id="rId90" Type="http://schemas.openxmlformats.org/officeDocument/2006/relationships/hyperlink" Target="https://www.cbd.int/doc/meetings/cop/cop-08/official/cop-08-31-ar.pdf" TargetMode="External"/><Relationship Id="rId165" Type="http://schemas.openxmlformats.org/officeDocument/2006/relationships/hyperlink" Target="https://www.cbd.int/documents/CBD/SBSTTA/25/13" TargetMode="External"/><Relationship Id="rId186" Type="http://schemas.openxmlformats.org/officeDocument/2006/relationships/hyperlink" Target="https://www.cbd.int/documents/CBD/COP/16/5" TargetMode="External"/><Relationship Id="rId27" Type="http://schemas.openxmlformats.org/officeDocument/2006/relationships/hyperlink" Target="https://www.cbd.int/documents/CBD/SBSTTA/26/3" TargetMode="External"/><Relationship Id="rId48" Type="http://schemas.openxmlformats.org/officeDocument/2006/relationships/hyperlink" Target="https://www.cbd.int/doc/c/d56b/254f/f263e27be6e1bb97f564e21d/ias-ahteg-2019-01-inf-01-en.pdf" TargetMode="External"/><Relationship Id="rId69" Type="http://schemas.openxmlformats.org/officeDocument/2006/relationships/hyperlink" Target="https://www.cbd.int/doc/decisions/cop-07/cop-07-dec-14-en.pdf" TargetMode="External"/><Relationship Id="rId113" Type="http://schemas.openxmlformats.org/officeDocument/2006/relationships/hyperlink" Target="https://www.cbd.int/documents/CBD/SBSTTA/26/INF/16/Rev.1" TargetMode="External"/><Relationship Id="rId134" Type="http://schemas.openxmlformats.org/officeDocument/2006/relationships/hyperlink" Target="https://www.cbd.int/decisions/cop?m=cop-15" TargetMode="External"/><Relationship Id="rId80" Type="http://schemas.openxmlformats.org/officeDocument/2006/relationships/hyperlink" Target="https://www.cbd.int/decisions/cop/?m=cop-15" TargetMode="External"/><Relationship Id="rId155" Type="http://schemas.openxmlformats.org/officeDocument/2006/relationships/hyperlink" Target="https://www.cbd.int/meetings/COP-16" TargetMode="External"/><Relationship Id="rId176" Type="http://schemas.openxmlformats.org/officeDocument/2006/relationships/hyperlink" Target="https://www.cbd.int/documents/CBD/COP/16/4/ADD1" TargetMode="External"/><Relationship Id="rId17" Type="http://schemas.openxmlformats.org/officeDocument/2006/relationships/hyperlink" Target="https://www.cbd.int/doc/decisions/cop-15/cop-15-dec-08-ar.pdf" TargetMode="External"/><Relationship Id="rId38" Type="http://schemas.openxmlformats.org/officeDocument/2006/relationships/hyperlink" Target="https://www.cbd.int/doc/meetings/cop/cop-07/official/cop-07-21-part1-ar.pdf" TargetMode="External"/><Relationship Id="rId59" Type="http://schemas.openxmlformats.org/officeDocument/2006/relationships/hyperlink" Target="https://www.gbif.org/" TargetMode="External"/><Relationship Id="rId103" Type="http://schemas.openxmlformats.org/officeDocument/2006/relationships/hyperlink" Target="https://www.cbd.int/doc/c/bb28/09c1/29b6088acca2ec6b8dca64a1/tsc-iag-2024-01-02-en.pdf" TargetMode="External"/><Relationship Id="rId124" Type="http://schemas.openxmlformats.org/officeDocument/2006/relationships/hyperlink" Target="https://www.cbd.int/decisions/mop?m=cp-mop-10" TargetMode="External"/><Relationship Id="rId70" Type="http://schemas.openxmlformats.org/officeDocument/2006/relationships/hyperlink" Target="https://www.iata.org/contentassets/adfc0ea8044648fcbff13d79dceff7ae/encom-pax-wildlife-guidance-final-2003-nov-2015.pdf" TargetMode="External"/><Relationship Id="rId91" Type="http://schemas.openxmlformats.org/officeDocument/2006/relationships/hyperlink" Target="https://www.cbd.int/doc/publications/cbd-ts-93-en.pdf" TargetMode="External"/><Relationship Id="rId145" Type="http://schemas.openxmlformats.org/officeDocument/2006/relationships/hyperlink" Target="https://www.biofin.org/finance-solutions" TargetMode="External"/><Relationship Id="rId166" Type="http://schemas.openxmlformats.org/officeDocument/2006/relationships/hyperlink" Target="https://www.cbd.int/documents/CBD/SBSTTA/26/9" TargetMode="External"/><Relationship Id="rId187" Type="http://schemas.openxmlformats.org/officeDocument/2006/relationships/hyperlink" Target="https://www.cbd.int/documents/CBD/COP/16/6/REV1" TargetMode="External"/><Relationship Id="rId1" Type="http://schemas.openxmlformats.org/officeDocument/2006/relationships/hyperlink" Target="https://www.cbd.int/documents/CBD/SBI/4/7/ADD3" TargetMode="External"/><Relationship Id="rId28" Type="http://schemas.openxmlformats.org/officeDocument/2006/relationships/hyperlink" Target="https://www.cbd.int/meetings/SBSTTA-26" TargetMode="External"/><Relationship Id="rId49" Type="http://schemas.openxmlformats.org/officeDocument/2006/relationships/hyperlink" Target="http://www.iucn.org/resources/conservation-tool/environmental-impact-classification-alien-taxa" TargetMode="External"/><Relationship Id="rId114" Type="http://schemas.openxmlformats.org/officeDocument/2006/relationships/hyperlink" Target="https://www.cbd.int/decisions/cop/?m=cop-15" TargetMode="External"/><Relationship Id="rId60" Type="http://schemas.openxmlformats.org/officeDocument/2006/relationships/hyperlink" Target="https://griis.org/" TargetMode="External"/><Relationship Id="rId81" Type="http://schemas.openxmlformats.org/officeDocument/2006/relationships/hyperlink" Target="https://www.cbd.int/doc/meetings/cop/cop-06/official/cop-06-20-ar.pdf" TargetMode="External"/><Relationship Id="rId135" Type="http://schemas.openxmlformats.org/officeDocument/2006/relationships/hyperlink" Target="https://www.cbd.int/decisions/np-mop?m=np-mop-05" TargetMode="External"/><Relationship Id="rId156" Type="http://schemas.openxmlformats.org/officeDocument/2006/relationships/hyperlink" Target="https://www.cbd.int/documents/CBD/COP/16/1/ADD1" TargetMode="External"/><Relationship Id="rId177" Type="http://schemas.openxmlformats.org/officeDocument/2006/relationships/hyperlink" Target="https://www.cbd.int/documents/CBD/COP/16/4/ADD2" TargetMode="External"/><Relationship Id="rId18" Type="http://schemas.openxmlformats.org/officeDocument/2006/relationships/hyperlink" Target="https://www.cbd.int/doc/decisions/cop-15/cop-15-dec-14-ar.pdf" TargetMode="External"/><Relationship Id="rId39"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customXml/itemProps2.xml><?xml version="1.0" encoding="utf-8"?>
<ds:datastoreItem xmlns:ds="http://schemas.openxmlformats.org/officeDocument/2006/customXml" ds:itemID="{EDA76FBA-8A5E-46F9-8E44-8C01C3507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5F857F-0D0D-4650-9E3D-1FB32A5150FD}">
  <ds:schemaRefs>
    <ds:schemaRef ds:uri="http://schemas.microsoft.com/sharepoint/v3/contenttype/forms"/>
  </ds:schemaRefs>
</ds:datastoreItem>
</file>

<file path=customXml/itemProps4.xml><?xml version="1.0" encoding="utf-8"?>
<ds:datastoreItem xmlns:ds="http://schemas.openxmlformats.org/officeDocument/2006/customXml" ds:itemID="{47980339-48E3-4C21-A77F-2AF30E5008F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34</Pages>
  <Words>108815</Words>
  <Characters>620251</Characters>
  <Application>Microsoft Office Word</Application>
  <DocSecurity>0</DocSecurity>
  <Lines>5168</Lines>
  <Paragraphs>1455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727611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CBD/COP/16/13/Rev.1</dc:subject>
  <dc:creator>Mohamed El Sehemawi</dc:creator>
  <cp:keywords/>
  <dc:description/>
  <cp:lastModifiedBy>Nikolas Diallo</cp:lastModifiedBy>
  <cp:revision>70</cp:revision>
  <cp:lastPrinted>2026-03-25T22:31:00Z</cp:lastPrinted>
  <dcterms:created xsi:type="dcterms:W3CDTF">2025-08-18T17:42:00Z</dcterms:created>
  <dcterms:modified xsi:type="dcterms:W3CDTF">2026-03-31T17:33:00Z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